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E91921" w14:textId="77777777" w:rsidR="001F617C" w:rsidRPr="0012359D" w:rsidRDefault="001F617C" w:rsidP="00EE420A">
      <w:pPr>
        <w:spacing w:after="0" w:line="240" w:lineRule="auto"/>
        <w:ind w:right="-8" w:firstLine="709"/>
        <w:jc w:val="right"/>
        <w:rPr>
          <w:rFonts w:ascii="Times New Roman" w:hAnsi="Times New Roman"/>
          <w:bCs/>
          <w:color w:val="003366"/>
          <w:sz w:val="24"/>
          <w:szCs w:val="24"/>
          <w:lang w:val="ro-RO"/>
        </w:rPr>
      </w:pPr>
      <w:r w:rsidRPr="0012359D">
        <w:rPr>
          <w:rFonts w:ascii="Times New Roman" w:hAnsi="Times New Roman"/>
          <w:bCs/>
          <w:color w:val="003366"/>
          <w:sz w:val="24"/>
          <w:szCs w:val="24"/>
          <w:lang w:val="ro-RO"/>
        </w:rPr>
        <w:t xml:space="preserve">Aprobat în </w:t>
      </w:r>
      <w:proofErr w:type="spellStart"/>
      <w:r w:rsidRPr="0012359D">
        <w:rPr>
          <w:rFonts w:ascii="Times New Roman" w:hAnsi="Times New Roman"/>
          <w:bCs/>
          <w:color w:val="003366"/>
          <w:sz w:val="24"/>
          <w:szCs w:val="24"/>
          <w:lang w:val="ro-RO"/>
        </w:rPr>
        <w:t>BEx</w:t>
      </w:r>
      <w:proofErr w:type="spellEnd"/>
      <w:r w:rsidRPr="0012359D">
        <w:rPr>
          <w:rFonts w:ascii="Times New Roman" w:hAnsi="Times New Roman"/>
          <w:bCs/>
          <w:color w:val="003366"/>
          <w:sz w:val="24"/>
          <w:szCs w:val="24"/>
          <w:lang w:val="ro-RO"/>
        </w:rPr>
        <w:t>. ARACIS</w:t>
      </w:r>
    </w:p>
    <w:p w14:paraId="2275E720" w14:textId="77777777" w:rsidR="00955AA7" w:rsidRPr="0012359D" w:rsidRDefault="00955AA7" w:rsidP="00EE420A">
      <w:pPr>
        <w:spacing w:after="0" w:line="240" w:lineRule="auto"/>
        <w:ind w:right="-8" w:firstLine="709"/>
        <w:jc w:val="right"/>
        <w:rPr>
          <w:rFonts w:ascii="Times New Roman" w:hAnsi="Times New Roman"/>
          <w:bCs/>
          <w:color w:val="003366"/>
          <w:sz w:val="24"/>
          <w:szCs w:val="24"/>
          <w:lang w:val="ro-RO"/>
        </w:rPr>
      </w:pPr>
    </w:p>
    <w:p w14:paraId="20306BE7" w14:textId="77777777" w:rsidR="001F617C" w:rsidRPr="0012359D" w:rsidRDefault="001F617C" w:rsidP="00EE420A">
      <w:pPr>
        <w:spacing w:after="0" w:line="240" w:lineRule="auto"/>
        <w:ind w:right="-8" w:firstLine="709"/>
        <w:jc w:val="center"/>
        <w:rPr>
          <w:rFonts w:ascii="Times New Roman" w:hAnsi="Times New Roman"/>
          <w:b/>
          <w:bCs/>
          <w:color w:val="C00000"/>
          <w:sz w:val="32"/>
          <w:szCs w:val="32"/>
          <w:lang w:val="ro-RO"/>
        </w:rPr>
      </w:pPr>
      <w:r w:rsidRPr="0012359D">
        <w:rPr>
          <w:rFonts w:ascii="Times New Roman" w:hAnsi="Times New Roman"/>
          <w:b/>
          <w:bCs/>
          <w:color w:val="C00000"/>
          <w:sz w:val="32"/>
          <w:szCs w:val="32"/>
          <w:lang w:val="ro-RO"/>
        </w:rPr>
        <w:t xml:space="preserve">STANDARDE SPECIFICE </w:t>
      </w:r>
    </w:p>
    <w:p w14:paraId="7CA83603" w14:textId="77777777" w:rsidR="001F617C" w:rsidRPr="0012359D" w:rsidRDefault="001F617C" w:rsidP="00EE420A">
      <w:pPr>
        <w:spacing w:after="0" w:line="240" w:lineRule="auto"/>
        <w:ind w:right="-8" w:firstLine="709"/>
        <w:jc w:val="center"/>
        <w:rPr>
          <w:rFonts w:ascii="Times New Roman" w:hAnsi="Times New Roman"/>
          <w:b/>
          <w:color w:val="002060"/>
          <w:sz w:val="24"/>
          <w:szCs w:val="24"/>
          <w:lang w:val="ro-RO"/>
        </w:rPr>
      </w:pPr>
      <w:r w:rsidRPr="0012359D">
        <w:rPr>
          <w:rFonts w:ascii="Times New Roman" w:hAnsi="Times New Roman"/>
          <w:b/>
          <w:color w:val="002060"/>
          <w:sz w:val="24"/>
          <w:szCs w:val="24"/>
          <w:lang w:val="ro-RO"/>
        </w:rPr>
        <w:t>PRIVIND EVALUAREA EXTERNĂ A CALITĂ</w:t>
      </w:r>
      <w:r w:rsidR="00CD0169" w:rsidRPr="0012359D">
        <w:rPr>
          <w:rFonts w:ascii="Times New Roman" w:hAnsi="Times New Roman"/>
          <w:b/>
          <w:color w:val="002060"/>
          <w:sz w:val="24"/>
          <w:szCs w:val="24"/>
          <w:lang w:val="ro-RO"/>
        </w:rPr>
        <w:t>Ț</w:t>
      </w:r>
      <w:r w:rsidRPr="0012359D">
        <w:rPr>
          <w:rFonts w:ascii="Times New Roman" w:hAnsi="Times New Roman"/>
          <w:b/>
          <w:color w:val="002060"/>
          <w:sz w:val="24"/>
          <w:szCs w:val="24"/>
          <w:lang w:val="ro-RO"/>
        </w:rPr>
        <w:t>II ACADEMICE A PROGRAMEL</w:t>
      </w:r>
      <w:r w:rsidR="004C261B" w:rsidRPr="0012359D">
        <w:rPr>
          <w:rFonts w:ascii="Times New Roman" w:hAnsi="Times New Roman"/>
          <w:b/>
          <w:color w:val="002060"/>
          <w:sz w:val="24"/>
          <w:szCs w:val="24"/>
          <w:lang w:val="ro-RO"/>
        </w:rPr>
        <w:t>OR</w:t>
      </w:r>
      <w:r w:rsidRPr="0012359D">
        <w:rPr>
          <w:rFonts w:ascii="Times New Roman" w:hAnsi="Times New Roman"/>
          <w:b/>
          <w:color w:val="002060"/>
          <w:sz w:val="24"/>
          <w:szCs w:val="24"/>
          <w:lang w:val="ro-RO"/>
        </w:rPr>
        <w:t xml:space="preserve"> DE STUDII DIN DOMENIILE DE LICEN</w:t>
      </w:r>
      <w:r w:rsidR="00CD0169" w:rsidRPr="0012359D">
        <w:rPr>
          <w:rFonts w:ascii="Times New Roman" w:hAnsi="Times New Roman"/>
          <w:b/>
          <w:color w:val="002060"/>
          <w:sz w:val="24"/>
          <w:szCs w:val="24"/>
          <w:lang w:val="ro-RO"/>
        </w:rPr>
        <w:t>Ț</w:t>
      </w:r>
      <w:r w:rsidRPr="0012359D">
        <w:rPr>
          <w:rFonts w:ascii="Times New Roman" w:hAnsi="Times New Roman"/>
          <w:b/>
          <w:color w:val="002060"/>
          <w:sz w:val="24"/>
          <w:szCs w:val="24"/>
          <w:lang w:val="ro-RO"/>
        </w:rPr>
        <w:t xml:space="preserve">Ă </w:t>
      </w:r>
      <w:r w:rsidR="00CD0169" w:rsidRPr="0012359D">
        <w:rPr>
          <w:rFonts w:ascii="Times New Roman" w:hAnsi="Times New Roman"/>
          <w:b/>
          <w:color w:val="002060"/>
          <w:sz w:val="24"/>
          <w:szCs w:val="24"/>
          <w:lang w:val="ro-RO"/>
        </w:rPr>
        <w:t>Ș</w:t>
      </w:r>
      <w:r w:rsidRPr="0012359D">
        <w:rPr>
          <w:rFonts w:ascii="Times New Roman" w:hAnsi="Times New Roman"/>
          <w:b/>
          <w:color w:val="002060"/>
          <w:sz w:val="24"/>
          <w:szCs w:val="24"/>
          <w:lang w:val="ro-RO"/>
        </w:rPr>
        <w:t xml:space="preserve">I MASTER </w:t>
      </w:r>
    </w:p>
    <w:p w14:paraId="5C2CFAAA" w14:textId="77777777" w:rsidR="001F617C" w:rsidRPr="0012359D" w:rsidRDefault="001F617C" w:rsidP="00EE420A">
      <w:pPr>
        <w:spacing w:after="0" w:line="240" w:lineRule="auto"/>
        <w:ind w:right="-8" w:firstLine="709"/>
        <w:jc w:val="center"/>
        <w:rPr>
          <w:rFonts w:ascii="Times New Roman" w:hAnsi="Times New Roman"/>
          <w:b/>
          <w:color w:val="002060"/>
          <w:sz w:val="24"/>
          <w:szCs w:val="24"/>
          <w:lang w:val="ro-RO"/>
        </w:rPr>
      </w:pPr>
      <w:r w:rsidRPr="0012359D">
        <w:rPr>
          <w:rFonts w:ascii="Times New Roman" w:hAnsi="Times New Roman"/>
          <w:b/>
          <w:color w:val="002060"/>
          <w:sz w:val="24"/>
          <w:szCs w:val="24"/>
          <w:lang w:val="ro-RO"/>
        </w:rPr>
        <w:t xml:space="preserve">AFERENTE </w:t>
      </w:r>
    </w:p>
    <w:p w14:paraId="4499230D" w14:textId="77777777" w:rsidR="001F617C" w:rsidRPr="0012359D" w:rsidRDefault="001F617C" w:rsidP="00EE420A">
      <w:pPr>
        <w:spacing w:after="0" w:line="240" w:lineRule="auto"/>
        <w:ind w:right="-14" w:firstLine="706"/>
        <w:jc w:val="center"/>
        <w:rPr>
          <w:rFonts w:ascii="Times New Roman" w:hAnsi="Times New Roman"/>
          <w:b/>
          <w:bCs/>
          <w:color w:val="2F5496"/>
          <w:sz w:val="24"/>
          <w:szCs w:val="24"/>
          <w:lang w:val="ro-RO"/>
        </w:rPr>
      </w:pPr>
      <w:r w:rsidRPr="0012359D">
        <w:rPr>
          <w:rFonts w:ascii="Times New Roman" w:hAnsi="Times New Roman"/>
          <w:b/>
          <w:bCs/>
          <w:color w:val="2F5496"/>
          <w:sz w:val="24"/>
          <w:szCs w:val="24"/>
          <w:lang w:val="ro-RO"/>
        </w:rPr>
        <w:t xml:space="preserve">COMISIILOR DE SPECIALITATE NR. 10 </w:t>
      </w:r>
      <w:r w:rsidR="00CD0169" w:rsidRPr="0012359D">
        <w:rPr>
          <w:rFonts w:ascii="Times New Roman" w:hAnsi="Times New Roman"/>
          <w:b/>
          <w:bCs/>
          <w:color w:val="2F5496"/>
          <w:sz w:val="24"/>
          <w:szCs w:val="24"/>
          <w:lang w:val="ro-RO"/>
        </w:rPr>
        <w:t>ș</w:t>
      </w:r>
      <w:r w:rsidRPr="0012359D">
        <w:rPr>
          <w:rFonts w:ascii="Times New Roman" w:hAnsi="Times New Roman"/>
          <w:b/>
          <w:bCs/>
          <w:color w:val="2F5496"/>
          <w:sz w:val="24"/>
          <w:szCs w:val="24"/>
          <w:lang w:val="ro-RO"/>
        </w:rPr>
        <w:t>i 11</w:t>
      </w:r>
    </w:p>
    <w:p w14:paraId="41E274A7" w14:textId="77777777" w:rsidR="001F617C" w:rsidRPr="0012359D" w:rsidRDefault="00CD0169" w:rsidP="00EE420A">
      <w:pPr>
        <w:spacing w:after="0" w:line="240" w:lineRule="auto"/>
        <w:ind w:right="-14" w:firstLine="706"/>
        <w:jc w:val="center"/>
        <w:rPr>
          <w:rFonts w:ascii="Times New Roman" w:hAnsi="Times New Roman"/>
          <w:b/>
          <w:bCs/>
          <w:color w:val="2F5496"/>
          <w:sz w:val="24"/>
          <w:szCs w:val="24"/>
          <w:lang w:val="ro-RO"/>
        </w:rPr>
      </w:pPr>
      <w:r w:rsidRPr="0012359D">
        <w:rPr>
          <w:rFonts w:ascii="Times New Roman" w:hAnsi="Times New Roman"/>
          <w:b/>
          <w:bCs/>
          <w:color w:val="2F5496"/>
          <w:sz w:val="24"/>
          <w:szCs w:val="24"/>
          <w:lang w:val="ro-RO"/>
        </w:rPr>
        <w:t>Ș</w:t>
      </w:r>
      <w:r w:rsidR="001F617C" w:rsidRPr="0012359D">
        <w:rPr>
          <w:rFonts w:ascii="Times New Roman" w:hAnsi="Times New Roman"/>
          <w:b/>
          <w:bCs/>
          <w:color w:val="2F5496"/>
          <w:sz w:val="24"/>
          <w:szCs w:val="24"/>
          <w:lang w:val="ro-RO"/>
        </w:rPr>
        <w:t>TIIN</w:t>
      </w:r>
      <w:r w:rsidRPr="0012359D">
        <w:rPr>
          <w:rFonts w:ascii="Times New Roman" w:hAnsi="Times New Roman"/>
          <w:b/>
          <w:bCs/>
          <w:color w:val="2F5496"/>
          <w:sz w:val="24"/>
          <w:szCs w:val="24"/>
          <w:lang w:val="ro-RO"/>
        </w:rPr>
        <w:t>Ț</w:t>
      </w:r>
      <w:r w:rsidR="001F617C" w:rsidRPr="0012359D">
        <w:rPr>
          <w:rFonts w:ascii="Times New Roman" w:hAnsi="Times New Roman"/>
          <w:b/>
          <w:bCs/>
          <w:color w:val="2F5496"/>
          <w:sz w:val="24"/>
          <w:szCs w:val="24"/>
          <w:lang w:val="ro-RO"/>
        </w:rPr>
        <w:t>E INGINERE</w:t>
      </w:r>
      <w:r w:rsidRPr="0012359D">
        <w:rPr>
          <w:rFonts w:ascii="Times New Roman" w:hAnsi="Times New Roman"/>
          <w:b/>
          <w:bCs/>
          <w:color w:val="2F5496"/>
          <w:sz w:val="24"/>
          <w:szCs w:val="24"/>
          <w:lang w:val="ro-RO"/>
        </w:rPr>
        <w:t>Ș</w:t>
      </w:r>
      <w:r w:rsidR="001F617C" w:rsidRPr="0012359D">
        <w:rPr>
          <w:rFonts w:ascii="Times New Roman" w:hAnsi="Times New Roman"/>
          <w:b/>
          <w:bCs/>
          <w:color w:val="2F5496"/>
          <w:sz w:val="24"/>
          <w:szCs w:val="24"/>
          <w:lang w:val="ro-RO"/>
        </w:rPr>
        <w:t>TI</w:t>
      </w:r>
    </w:p>
    <w:p w14:paraId="27A1F6B9" w14:textId="77777777" w:rsidR="001F617C" w:rsidRPr="0012359D" w:rsidRDefault="00955AA7" w:rsidP="00EE420A">
      <w:pPr>
        <w:spacing w:after="0" w:line="240" w:lineRule="auto"/>
        <w:ind w:right="-14" w:firstLine="706"/>
        <w:jc w:val="center"/>
        <w:rPr>
          <w:rFonts w:ascii="Times New Roman" w:hAnsi="Times New Roman"/>
          <w:b/>
          <w:bCs/>
          <w:color w:val="C00000"/>
          <w:sz w:val="24"/>
          <w:szCs w:val="24"/>
          <w:lang w:val="ro-RO"/>
        </w:rPr>
      </w:pPr>
      <w:r w:rsidRPr="0012359D">
        <w:rPr>
          <w:rFonts w:ascii="Times New Roman" w:hAnsi="Times New Roman"/>
          <w:b/>
          <w:bCs/>
          <w:color w:val="C00000"/>
          <w:sz w:val="24"/>
          <w:szCs w:val="24"/>
          <w:lang w:val="ro-RO"/>
        </w:rPr>
        <w:t xml:space="preserve">VOLUMUL I </w:t>
      </w:r>
    </w:p>
    <w:p w14:paraId="0B82D8B3" w14:textId="77777777" w:rsidR="001F617C" w:rsidRPr="0012359D" w:rsidRDefault="001F617C" w:rsidP="00EE420A">
      <w:pPr>
        <w:spacing w:after="0" w:line="240" w:lineRule="auto"/>
        <w:ind w:right="-8"/>
        <w:rPr>
          <w:rFonts w:ascii="Times New Roman" w:hAnsi="Times New Roman"/>
          <w:b/>
          <w:bCs/>
          <w:color w:val="FF0000"/>
          <w:sz w:val="24"/>
          <w:szCs w:val="24"/>
          <w:lang w:val="ro-RO"/>
        </w:rPr>
      </w:pPr>
      <w:r w:rsidRPr="0012359D">
        <w:rPr>
          <w:rFonts w:ascii="Times New Roman" w:hAnsi="Times New Roman"/>
          <w:b/>
          <w:bCs/>
          <w:color w:val="FF0000"/>
          <w:sz w:val="24"/>
          <w:szCs w:val="24"/>
          <w:lang w:val="ro-RO"/>
        </w:rPr>
        <w:t>CUPRINS:</w:t>
      </w:r>
    </w:p>
    <w:p w14:paraId="35BFF510" w14:textId="77777777" w:rsidR="00B51723" w:rsidRDefault="003F3937">
      <w:pPr>
        <w:pStyle w:val="Cuprins1"/>
        <w:rPr>
          <w:rFonts w:asciiTheme="minorHAnsi" w:eastAsiaTheme="minorEastAsia" w:hAnsiTheme="minorHAnsi" w:cstheme="minorBidi"/>
          <w:b w:val="0"/>
          <w:color w:val="auto"/>
          <w:sz w:val="22"/>
          <w:szCs w:val="22"/>
          <w:lang w:val="ro-RO" w:eastAsia="ro-RO"/>
        </w:rPr>
      </w:pPr>
      <w:r w:rsidRPr="0012359D">
        <w:rPr>
          <w:noProof w:val="0"/>
          <w:color w:val="002060"/>
          <w:lang w:val="ro-RO"/>
        </w:rPr>
        <w:fldChar w:fldCharType="begin"/>
      </w:r>
      <w:r w:rsidR="001F617C" w:rsidRPr="0012359D">
        <w:rPr>
          <w:noProof w:val="0"/>
          <w:color w:val="002060"/>
          <w:lang w:val="ro-RO"/>
        </w:rPr>
        <w:instrText xml:space="preserve"> TOC \o "1-3" \h \z \u </w:instrText>
      </w:r>
      <w:r w:rsidRPr="0012359D">
        <w:rPr>
          <w:noProof w:val="0"/>
          <w:color w:val="002060"/>
          <w:lang w:val="ro-RO"/>
        </w:rPr>
        <w:fldChar w:fldCharType="separate"/>
      </w:r>
      <w:hyperlink w:anchor="_Toc494887607" w:history="1">
        <w:r w:rsidR="00B51723" w:rsidRPr="001F7C15">
          <w:rPr>
            <w:rStyle w:val="Hyperlink"/>
          </w:rPr>
          <w:t>0</w:t>
        </w:r>
        <w:r w:rsidR="00B51723">
          <w:rPr>
            <w:rFonts w:asciiTheme="minorHAnsi" w:eastAsiaTheme="minorEastAsia" w:hAnsiTheme="minorHAnsi" w:cstheme="minorBidi"/>
            <w:b w:val="0"/>
            <w:color w:val="auto"/>
            <w:sz w:val="22"/>
            <w:szCs w:val="22"/>
            <w:lang w:val="ro-RO" w:eastAsia="ro-RO"/>
          </w:rPr>
          <w:tab/>
        </w:r>
        <w:r w:rsidR="00B51723" w:rsidRPr="001F7C15">
          <w:rPr>
            <w:rStyle w:val="Hyperlink"/>
          </w:rPr>
          <w:t>INTRODUCERE</w:t>
        </w:r>
        <w:r w:rsidR="00B51723">
          <w:rPr>
            <w:webHidden/>
          </w:rPr>
          <w:tab/>
        </w:r>
        <w:r>
          <w:rPr>
            <w:webHidden/>
          </w:rPr>
          <w:fldChar w:fldCharType="begin"/>
        </w:r>
        <w:r w:rsidR="00B51723">
          <w:rPr>
            <w:webHidden/>
          </w:rPr>
          <w:instrText xml:space="preserve"> PAGEREF _Toc494887607 \h </w:instrText>
        </w:r>
        <w:r>
          <w:rPr>
            <w:webHidden/>
          </w:rPr>
        </w:r>
        <w:r>
          <w:rPr>
            <w:webHidden/>
          </w:rPr>
          <w:fldChar w:fldCharType="separate"/>
        </w:r>
        <w:r w:rsidR="005A35C4">
          <w:rPr>
            <w:webHidden/>
          </w:rPr>
          <w:t>4</w:t>
        </w:r>
        <w:r>
          <w:rPr>
            <w:webHidden/>
          </w:rPr>
          <w:fldChar w:fldCharType="end"/>
        </w:r>
      </w:hyperlink>
    </w:p>
    <w:p w14:paraId="20293CD5" w14:textId="77777777" w:rsidR="00B51723" w:rsidRDefault="00010A5C">
      <w:pPr>
        <w:pStyle w:val="Cuprins1"/>
        <w:rPr>
          <w:rFonts w:asciiTheme="minorHAnsi" w:eastAsiaTheme="minorEastAsia" w:hAnsiTheme="minorHAnsi" w:cstheme="minorBidi"/>
          <w:b w:val="0"/>
          <w:color w:val="auto"/>
          <w:sz w:val="22"/>
          <w:szCs w:val="22"/>
          <w:lang w:val="ro-RO" w:eastAsia="ro-RO"/>
        </w:rPr>
      </w:pPr>
      <w:hyperlink w:anchor="_Toc494887608" w:history="1">
        <w:r w:rsidR="00B51723" w:rsidRPr="001F7C15">
          <w:rPr>
            <w:rStyle w:val="Hyperlink"/>
          </w:rPr>
          <w:t>1</w:t>
        </w:r>
        <w:r w:rsidR="00B51723">
          <w:rPr>
            <w:rFonts w:asciiTheme="minorHAnsi" w:eastAsiaTheme="minorEastAsia" w:hAnsiTheme="minorHAnsi" w:cstheme="minorBidi"/>
            <w:b w:val="0"/>
            <w:color w:val="auto"/>
            <w:sz w:val="22"/>
            <w:szCs w:val="22"/>
            <w:lang w:val="ro-RO" w:eastAsia="ro-RO"/>
          </w:rPr>
          <w:tab/>
        </w:r>
        <w:r w:rsidR="00B51723" w:rsidRPr="001F7C15">
          <w:rPr>
            <w:rStyle w:val="Hyperlink"/>
          </w:rPr>
          <w:t>STANDARDELE SPECIFICE PENTRU PROGRAMELE DE STUDII UNIVERSITARE DE LICENȚĂ (CICLUL I)</w:t>
        </w:r>
        <w:r w:rsidR="00B51723">
          <w:rPr>
            <w:webHidden/>
          </w:rPr>
          <w:tab/>
        </w:r>
        <w:r w:rsidR="003F3937">
          <w:rPr>
            <w:webHidden/>
          </w:rPr>
          <w:fldChar w:fldCharType="begin"/>
        </w:r>
        <w:r w:rsidR="00B51723">
          <w:rPr>
            <w:webHidden/>
          </w:rPr>
          <w:instrText xml:space="preserve"> PAGEREF _Toc494887608 \h </w:instrText>
        </w:r>
        <w:r w:rsidR="003F3937">
          <w:rPr>
            <w:webHidden/>
          </w:rPr>
        </w:r>
        <w:r w:rsidR="003F3937">
          <w:rPr>
            <w:webHidden/>
          </w:rPr>
          <w:fldChar w:fldCharType="separate"/>
        </w:r>
        <w:r w:rsidR="005A35C4">
          <w:rPr>
            <w:webHidden/>
          </w:rPr>
          <w:t>11</w:t>
        </w:r>
        <w:r w:rsidR="003F3937">
          <w:rPr>
            <w:webHidden/>
          </w:rPr>
          <w:fldChar w:fldCharType="end"/>
        </w:r>
      </w:hyperlink>
    </w:p>
    <w:p w14:paraId="690F7EEF" w14:textId="77777777" w:rsidR="00B51723" w:rsidRDefault="00010A5C">
      <w:pPr>
        <w:pStyle w:val="Cuprins2"/>
        <w:rPr>
          <w:rFonts w:asciiTheme="minorHAnsi" w:eastAsiaTheme="minorEastAsia" w:hAnsiTheme="minorHAnsi" w:cstheme="minorBidi"/>
          <w:b w:val="0"/>
          <w:color w:val="auto"/>
          <w:sz w:val="22"/>
          <w:szCs w:val="22"/>
          <w:lang w:val="ro-RO" w:eastAsia="ro-RO"/>
        </w:rPr>
      </w:pPr>
      <w:hyperlink w:anchor="_Toc494887609" w:history="1">
        <w:r w:rsidR="00B51723" w:rsidRPr="001F7C15">
          <w:rPr>
            <w:rStyle w:val="Hyperlink"/>
          </w:rPr>
          <w:t>1.1</w:t>
        </w:r>
        <w:r w:rsidR="00B51723">
          <w:rPr>
            <w:rFonts w:asciiTheme="minorHAnsi" w:eastAsiaTheme="minorEastAsia" w:hAnsiTheme="minorHAnsi" w:cstheme="minorBidi"/>
            <w:b w:val="0"/>
            <w:color w:val="auto"/>
            <w:sz w:val="22"/>
            <w:szCs w:val="22"/>
            <w:lang w:val="ro-RO" w:eastAsia="ro-RO"/>
          </w:rPr>
          <w:tab/>
        </w:r>
        <w:r w:rsidR="00B51723" w:rsidRPr="001F7C15">
          <w:rPr>
            <w:rStyle w:val="Hyperlink"/>
          </w:rPr>
          <w:t>Domeniul de licență: INGINERIE CHIMICĂ</w:t>
        </w:r>
        <w:r w:rsidR="00B51723">
          <w:rPr>
            <w:webHidden/>
          </w:rPr>
          <w:tab/>
        </w:r>
        <w:r w:rsidR="003F3937">
          <w:rPr>
            <w:webHidden/>
          </w:rPr>
          <w:fldChar w:fldCharType="begin"/>
        </w:r>
        <w:r w:rsidR="00B51723">
          <w:rPr>
            <w:webHidden/>
          </w:rPr>
          <w:instrText xml:space="preserve"> PAGEREF _Toc494887609 \h </w:instrText>
        </w:r>
        <w:r w:rsidR="003F3937">
          <w:rPr>
            <w:webHidden/>
          </w:rPr>
        </w:r>
        <w:r w:rsidR="003F3937">
          <w:rPr>
            <w:webHidden/>
          </w:rPr>
          <w:fldChar w:fldCharType="separate"/>
        </w:r>
        <w:r w:rsidR="005A35C4">
          <w:rPr>
            <w:webHidden/>
          </w:rPr>
          <w:t>11</w:t>
        </w:r>
        <w:r w:rsidR="003F3937">
          <w:rPr>
            <w:webHidden/>
          </w:rPr>
          <w:fldChar w:fldCharType="end"/>
        </w:r>
      </w:hyperlink>
    </w:p>
    <w:p w14:paraId="12858293"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610" w:history="1">
        <w:r w:rsidR="00B51723" w:rsidRPr="001F7C15">
          <w:rPr>
            <w:rStyle w:val="Hyperlink"/>
          </w:rPr>
          <w:t>1.1.1</w:t>
        </w:r>
        <w:r w:rsidR="00B51723">
          <w:rPr>
            <w:rFonts w:asciiTheme="minorHAnsi" w:eastAsiaTheme="minorEastAsia" w:hAnsiTheme="minorHAnsi" w:cstheme="minorBidi"/>
            <w:color w:val="auto"/>
            <w:sz w:val="22"/>
            <w:szCs w:val="22"/>
            <w:lang w:val="ro-RO" w:eastAsia="ro-RO"/>
          </w:rPr>
          <w:tab/>
        </w:r>
        <w:r w:rsidR="00B51723" w:rsidRPr="001F7C15">
          <w:rPr>
            <w:rStyle w:val="Hyperlink"/>
          </w:rPr>
          <w:t>Personalul didactic</w:t>
        </w:r>
        <w:r w:rsidR="00B51723">
          <w:rPr>
            <w:webHidden/>
          </w:rPr>
          <w:tab/>
        </w:r>
        <w:r w:rsidR="003F3937">
          <w:rPr>
            <w:webHidden/>
          </w:rPr>
          <w:fldChar w:fldCharType="begin"/>
        </w:r>
        <w:r w:rsidR="00B51723">
          <w:rPr>
            <w:webHidden/>
          </w:rPr>
          <w:instrText xml:space="preserve"> PAGEREF _Toc494887610 \h </w:instrText>
        </w:r>
        <w:r w:rsidR="003F3937">
          <w:rPr>
            <w:webHidden/>
          </w:rPr>
        </w:r>
        <w:r w:rsidR="003F3937">
          <w:rPr>
            <w:webHidden/>
          </w:rPr>
          <w:fldChar w:fldCharType="separate"/>
        </w:r>
        <w:r w:rsidR="005A35C4">
          <w:rPr>
            <w:webHidden/>
          </w:rPr>
          <w:t>12</w:t>
        </w:r>
        <w:r w:rsidR="003F3937">
          <w:rPr>
            <w:webHidden/>
          </w:rPr>
          <w:fldChar w:fldCharType="end"/>
        </w:r>
      </w:hyperlink>
    </w:p>
    <w:p w14:paraId="26EEFC86" w14:textId="77777777" w:rsidR="00B51723" w:rsidRDefault="00010A5C" w:rsidP="00B51723">
      <w:pPr>
        <w:pStyle w:val="Cuprins3"/>
        <w:rPr>
          <w:rFonts w:asciiTheme="minorHAnsi" w:eastAsiaTheme="minorEastAsia" w:hAnsiTheme="minorHAnsi" w:cstheme="minorBidi"/>
          <w:color w:val="auto"/>
          <w:sz w:val="22"/>
          <w:szCs w:val="22"/>
          <w:lang w:val="ro-RO" w:eastAsia="ro-RO"/>
        </w:rPr>
      </w:pPr>
      <w:hyperlink w:anchor="_Toc494887611" w:history="1">
        <w:r w:rsidR="00B51723" w:rsidRPr="001F7C15">
          <w:rPr>
            <w:rStyle w:val="Hyperlink"/>
          </w:rPr>
          <w:t>1.1.2</w:t>
        </w:r>
        <w:r w:rsidR="00B51723">
          <w:rPr>
            <w:rFonts w:asciiTheme="minorHAnsi" w:eastAsiaTheme="minorEastAsia" w:hAnsiTheme="minorHAnsi" w:cstheme="minorBidi"/>
            <w:color w:val="auto"/>
            <w:sz w:val="22"/>
            <w:szCs w:val="22"/>
            <w:lang w:val="ro-RO" w:eastAsia="ro-RO"/>
          </w:rPr>
          <w:tab/>
        </w:r>
        <w:r w:rsidR="00B51723" w:rsidRPr="001F7C15">
          <w:rPr>
            <w:rStyle w:val="Hyperlink"/>
          </w:rPr>
          <w:t>Conținutul procesului de învățământ</w:t>
        </w:r>
        <w:r w:rsidR="00B51723">
          <w:rPr>
            <w:webHidden/>
          </w:rPr>
          <w:tab/>
        </w:r>
        <w:r w:rsidR="003F3937">
          <w:rPr>
            <w:webHidden/>
          </w:rPr>
          <w:fldChar w:fldCharType="begin"/>
        </w:r>
        <w:r w:rsidR="00B51723">
          <w:rPr>
            <w:webHidden/>
          </w:rPr>
          <w:instrText xml:space="preserve"> PAGEREF _Toc494887611 \h </w:instrText>
        </w:r>
        <w:r w:rsidR="003F3937">
          <w:rPr>
            <w:webHidden/>
          </w:rPr>
        </w:r>
        <w:r w:rsidR="003F3937">
          <w:rPr>
            <w:webHidden/>
          </w:rPr>
          <w:fldChar w:fldCharType="separate"/>
        </w:r>
        <w:r w:rsidR="005A35C4">
          <w:rPr>
            <w:webHidden/>
          </w:rPr>
          <w:t>13</w:t>
        </w:r>
        <w:r w:rsidR="003F3937">
          <w:rPr>
            <w:webHidden/>
          </w:rPr>
          <w:fldChar w:fldCharType="end"/>
        </w:r>
      </w:hyperlink>
    </w:p>
    <w:p w14:paraId="395A6038"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613" w:history="1">
        <w:r w:rsidR="00B51723" w:rsidRPr="001F7C15">
          <w:rPr>
            <w:rStyle w:val="Hyperlink"/>
          </w:rPr>
          <w:t>1.1.3</w:t>
        </w:r>
        <w:r w:rsidR="00B51723">
          <w:rPr>
            <w:rFonts w:asciiTheme="minorHAnsi" w:eastAsiaTheme="minorEastAsia" w:hAnsiTheme="minorHAnsi" w:cstheme="minorBidi"/>
            <w:color w:val="auto"/>
            <w:sz w:val="22"/>
            <w:szCs w:val="22"/>
            <w:lang w:val="ro-RO" w:eastAsia="ro-RO"/>
          </w:rPr>
          <w:tab/>
        </w:r>
        <w:r w:rsidR="00B51723" w:rsidRPr="001F7C15">
          <w:rPr>
            <w:rStyle w:val="Hyperlink"/>
          </w:rPr>
          <w:t>Conținutul fișelor disciplinelor</w:t>
        </w:r>
        <w:r w:rsidR="00B51723">
          <w:rPr>
            <w:webHidden/>
          </w:rPr>
          <w:tab/>
        </w:r>
        <w:r w:rsidR="003F3937">
          <w:rPr>
            <w:webHidden/>
          </w:rPr>
          <w:fldChar w:fldCharType="begin"/>
        </w:r>
        <w:r w:rsidR="00B51723">
          <w:rPr>
            <w:webHidden/>
          </w:rPr>
          <w:instrText xml:space="preserve"> PAGEREF _Toc494887613 \h </w:instrText>
        </w:r>
        <w:r w:rsidR="003F3937">
          <w:rPr>
            <w:webHidden/>
          </w:rPr>
        </w:r>
        <w:r w:rsidR="003F3937">
          <w:rPr>
            <w:webHidden/>
          </w:rPr>
          <w:fldChar w:fldCharType="separate"/>
        </w:r>
        <w:r w:rsidR="005A35C4">
          <w:rPr>
            <w:webHidden/>
          </w:rPr>
          <w:t>31</w:t>
        </w:r>
        <w:r w:rsidR="003F3937">
          <w:rPr>
            <w:webHidden/>
          </w:rPr>
          <w:fldChar w:fldCharType="end"/>
        </w:r>
      </w:hyperlink>
    </w:p>
    <w:p w14:paraId="5B2A1F61"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614" w:history="1">
        <w:r w:rsidR="00B51723" w:rsidRPr="001F7C15">
          <w:rPr>
            <w:rStyle w:val="Hyperlink"/>
          </w:rPr>
          <w:t>1.1.4</w:t>
        </w:r>
        <w:r w:rsidR="00B51723">
          <w:rPr>
            <w:rFonts w:asciiTheme="minorHAnsi" w:eastAsiaTheme="minorEastAsia" w:hAnsiTheme="minorHAnsi" w:cstheme="minorBidi"/>
            <w:color w:val="auto"/>
            <w:sz w:val="22"/>
            <w:szCs w:val="22"/>
            <w:lang w:val="ro-RO" w:eastAsia="ro-RO"/>
          </w:rPr>
          <w:tab/>
        </w:r>
        <w:r w:rsidR="00B51723" w:rsidRPr="001F7C15">
          <w:rPr>
            <w:rStyle w:val="Hyperlink"/>
          </w:rPr>
          <w:t>Practica</w:t>
        </w:r>
        <w:r w:rsidR="00B51723">
          <w:rPr>
            <w:webHidden/>
          </w:rPr>
          <w:tab/>
        </w:r>
        <w:r w:rsidR="003F3937">
          <w:rPr>
            <w:webHidden/>
          </w:rPr>
          <w:fldChar w:fldCharType="begin"/>
        </w:r>
        <w:r w:rsidR="00B51723">
          <w:rPr>
            <w:webHidden/>
          </w:rPr>
          <w:instrText xml:space="preserve"> PAGEREF _Toc494887614 \h </w:instrText>
        </w:r>
        <w:r w:rsidR="003F3937">
          <w:rPr>
            <w:webHidden/>
          </w:rPr>
        </w:r>
        <w:r w:rsidR="003F3937">
          <w:rPr>
            <w:webHidden/>
          </w:rPr>
          <w:fldChar w:fldCharType="separate"/>
        </w:r>
        <w:r w:rsidR="005A35C4">
          <w:rPr>
            <w:webHidden/>
          </w:rPr>
          <w:t>32</w:t>
        </w:r>
        <w:r w:rsidR="003F3937">
          <w:rPr>
            <w:webHidden/>
          </w:rPr>
          <w:fldChar w:fldCharType="end"/>
        </w:r>
      </w:hyperlink>
    </w:p>
    <w:p w14:paraId="7A02C0AC"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615" w:history="1">
        <w:r w:rsidR="00B51723" w:rsidRPr="001F7C15">
          <w:rPr>
            <w:rStyle w:val="Hyperlink"/>
          </w:rPr>
          <w:t>1.1.5</w:t>
        </w:r>
        <w:r w:rsidR="00B51723">
          <w:rPr>
            <w:rFonts w:asciiTheme="minorHAnsi" w:eastAsiaTheme="minorEastAsia" w:hAnsiTheme="minorHAnsi" w:cstheme="minorBidi"/>
            <w:color w:val="auto"/>
            <w:sz w:val="22"/>
            <w:szCs w:val="22"/>
            <w:lang w:val="ro-RO" w:eastAsia="ro-RO"/>
          </w:rPr>
          <w:tab/>
        </w:r>
        <w:r w:rsidR="00B51723" w:rsidRPr="001F7C15">
          <w:rPr>
            <w:rStyle w:val="Hyperlink"/>
          </w:rPr>
          <w:t>Rezultatele învățării</w:t>
        </w:r>
        <w:r w:rsidR="00B51723">
          <w:rPr>
            <w:webHidden/>
          </w:rPr>
          <w:tab/>
        </w:r>
        <w:r w:rsidR="003F3937">
          <w:rPr>
            <w:webHidden/>
          </w:rPr>
          <w:fldChar w:fldCharType="begin"/>
        </w:r>
        <w:r w:rsidR="00B51723">
          <w:rPr>
            <w:webHidden/>
          </w:rPr>
          <w:instrText xml:space="preserve"> PAGEREF _Toc494887615 \h </w:instrText>
        </w:r>
        <w:r w:rsidR="003F3937">
          <w:rPr>
            <w:webHidden/>
          </w:rPr>
        </w:r>
        <w:r w:rsidR="003F3937">
          <w:rPr>
            <w:webHidden/>
          </w:rPr>
          <w:fldChar w:fldCharType="separate"/>
        </w:r>
        <w:r w:rsidR="005A35C4">
          <w:rPr>
            <w:webHidden/>
          </w:rPr>
          <w:t>33</w:t>
        </w:r>
        <w:r w:rsidR="003F3937">
          <w:rPr>
            <w:webHidden/>
          </w:rPr>
          <w:fldChar w:fldCharType="end"/>
        </w:r>
      </w:hyperlink>
    </w:p>
    <w:p w14:paraId="56A69107"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616" w:history="1">
        <w:r w:rsidR="00B51723" w:rsidRPr="001F7C15">
          <w:rPr>
            <w:rStyle w:val="Hyperlink"/>
          </w:rPr>
          <w:t>1.1.6</w:t>
        </w:r>
        <w:r w:rsidR="00B51723">
          <w:rPr>
            <w:rFonts w:asciiTheme="minorHAnsi" w:eastAsiaTheme="minorEastAsia" w:hAnsiTheme="minorHAnsi" w:cstheme="minorBidi"/>
            <w:color w:val="auto"/>
            <w:sz w:val="22"/>
            <w:szCs w:val="22"/>
            <w:lang w:val="ro-RO" w:eastAsia="ro-RO"/>
          </w:rPr>
          <w:tab/>
        </w:r>
        <w:r w:rsidR="00B51723" w:rsidRPr="001F7C15">
          <w:rPr>
            <w:rStyle w:val="Hyperlink"/>
          </w:rPr>
          <w:t>Studenții. Numărul maxim de studenți care pot fi școlarizați</w:t>
        </w:r>
        <w:r w:rsidR="00B51723">
          <w:rPr>
            <w:webHidden/>
          </w:rPr>
          <w:tab/>
        </w:r>
        <w:r w:rsidR="003F3937">
          <w:rPr>
            <w:webHidden/>
          </w:rPr>
          <w:fldChar w:fldCharType="begin"/>
        </w:r>
        <w:r w:rsidR="00B51723">
          <w:rPr>
            <w:webHidden/>
          </w:rPr>
          <w:instrText xml:space="preserve"> PAGEREF _Toc494887616 \h </w:instrText>
        </w:r>
        <w:r w:rsidR="003F3937">
          <w:rPr>
            <w:webHidden/>
          </w:rPr>
        </w:r>
        <w:r w:rsidR="003F3937">
          <w:rPr>
            <w:webHidden/>
          </w:rPr>
          <w:fldChar w:fldCharType="separate"/>
        </w:r>
        <w:r w:rsidR="005A35C4">
          <w:rPr>
            <w:webHidden/>
          </w:rPr>
          <w:t>34</w:t>
        </w:r>
        <w:r w:rsidR="003F3937">
          <w:rPr>
            <w:webHidden/>
          </w:rPr>
          <w:fldChar w:fldCharType="end"/>
        </w:r>
      </w:hyperlink>
    </w:p>
    <w:p w14:paraId="4F168DD6"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617" w:history="1">
        <w:r w:rsidR="00B51723" w:rsidRPr="001F7C15">
          <w:rPr>
            <w:rStyle w:val="Hyperlink"/>
          </w:rPr>
          <w:t>1.1.7</w:t>
        </w:r>
        <w:r w:rsidR="00B51723">
          <w:rPr>
            <w:rFonts w:asciiTheme="minorHAnsi" w:eastAsiaTheme="minorEastAsia" w:hAnsiTheme="minorHAnsi" w:cstheme="minorBidi"/>
            <w:color w:val="auto"/>
            <w:sz w:val="22"/>
            <w:szCs w:val="22"/>
            <w:lang w:val="ro-RO" w:eastAsia="ro-RO"/>
          </w:rPr>
          <w:tab/>
        </w:r>
        <w:r w:rsidR="00B51723" w:rsidRPr="001F7C15">
          <w:rPr>
            <w:rStyle w:val="Hyperlink"/>
          </w:rPr>
          <w:t>Cercetarea științifică</w:t>
        </w:r>
        <w:r w:rsidR="00B51723">
          <w:rPr>
            <w:webHidden/>
          </w:rPr>
          <w:tab/>
        </w:r>
        <w:r w:rsidR="003F3937">
          <w:rPr>
            <w:webHidden/>
          </w:rPr>
          <w:fldChar w:fldCharType="begin"/>
        </w:r>
        <w:r w:rsidR="00B51723">
          <w:rPr>
            <w:webHidden/>
          </w:rPr>
          <w:instrText xml:space="preserve"> PAGEREF _Toc494887617 \h </w:instrText>
        </w:r>
        <w:r w:rsidR="003F3937">
          <w:rPr>
            <w:webHidden/>
          </w:rPr>
        </w:r>
        <w:r w:rsidR="003F3937">
          <w:rPr>
            <w:webHidden/>
          </w:rPr>
          <w:fldChar w:fldCharType="separate"/>
        </w:r>
        <w:r w:rsidR="005A35C4">
          <w:rPr>
            <w:webHidden/>
          </w:rPr>
          <w:t>36</w:t>
        </w:r>
        <w:r w:rsidR="003F3937">
          <w:rPr>
            <w:webHidden/>
          </w:rPr>
          <w:fldChar w:fldCharType="end"/>
        </w:r>
      </w:hyperlink>
    </w:p>
    <w:p w14:paraId="2F4C31D8"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618" w:history="1">
        <w:r w:rsidR="00B51723" w:rsidRPr="001F7C15">
          <w:rPr>
            <w:rStyle w:val="Hyperlink"/>
          </w:rPr>
          <w:t>1.1.8</w:t>
        </w:r>
        <w:r w:rsidR="00B51723">
          <w:rPr>
            <w:rFonts w:asciiTheme="minorHAnsi" w:eastAsiaTheme="minorEastAsia" w:hAnsiTheme="minorHAnsi" w:cstheme="minorBidi"/>
            <w:color w:val="auto"/>
            <w:sz w:val="22"/>
            <w:szCs w:val="22"/>
            <w:lang w:val="ro-RO" w:eastAsia="ro-RO"/>
          </w:rPr>
          <w:tab/>
        </w:r>
        <w:r w:rsidR="00B51723" w:rsidRPr="001F7C15">
          <w:rPr>
            <w:rStyle w:val="Hyperlink"/>
          </w:rPr>
          <w:t>Baza materială</w:t>
        </w:r>
        <w:r w:rsidR="00B51723">
          <w:rPr>
            <w:webHidden/>
          </w:rPr>
          <w:tab/>
        </w:r>
        <w:r w:rsidR="003F3937">
          <w:rPr>
            <w:webHidden/>
          </w:rPr>
          <w:fldChar w:fldCharType="begin"/>
        </w:r>
        <w:r w:rsidR="00B51723">
          <w:rPr>
            <w:webHidden/>
          </w:rPr>
          <w:instrText xml:space="preserve"> PAGEREF _Toc494887618 \h </w:instrText>
        </w:r>
        <w:r w:rsidR="003F3937">
          <w:rPr>
            <w:webHidden/>
          </w:rPr>
        </w:r>
        <w:r w:rsidR="003F3937">
          <w:rPr>
            <w:webHidden/>
          </w:rPr>
          <w:fldChar w:fldCharType="separate"/>
        </w:r>
        <w:r w:rsidR="005A35C4">
          <w:rPr>
            <w:webHidden/>
          </w:rPr>
          <w:t>37</w:t>
        </w:r>
        <w:r w:rsidR="003F3937">
          <w:rPr>
            <w:webHidden/>
          </w:rPr>
          <w:fldChar w:fldCharType="end"/>
        </w:r>
      </w:hyperlink>
    </w:p>
    <w:p w14:paraId="192102EA" w14:textId="77777777" w:rsidR="00B51723" w:rsidRDefault="00010A5C">
      <w:pPr>
        <w:pStyle w:val="Cuprins2"/>
        <w:rPr>
          <w:rFonts w:asciiTheme="minorHAnsi" w:eastAsiaTheme="minorEastAsia" w:hAnsiTheme="minorHAnsi" w:cstheme="minorBidi"/>
          <w:b w:val="0"/>
          <w:color w:val="auto"/>
          <w:sz w:val="22"/>
          <w:szCs w:val="22"/>
          <w:lang w:val="ro-RO" w:eastAsia="ro-RO"/>
        </w:rPr>
      </w:pPr>
      <w:hyperlink w:anchor="_Toc494887619" w:history="1">
        <w:r w:rsidR="00B51723" w:rsidRPr="001F7C15">
          <w:rPr>
            <w:rStyle w:val="Hyperlink"/>
          </w:rPr>
          <w:t>1.2</w:t>
        </w:r>
        <w:r w:rsidR="00B51723">
          <w:rPr>
            <w:rFonts w:asciiTheme="minorHAnsi" w:eastAsiaTheme="minorEastAsia" w:hAnsiTheme="minorHAnsi" w:cstheme="minorBidi"/>
            <w:b w:val="0"/>
            <w:color w:val="auto"/>
            <w:sz w:val="22"/>
            <w:szCs w:val="22"/>
            <w:lang w:val="ro-RO" w:eastAsia="ro-RO"/>
          </w:rPr>
          <w:tab/>
        </w:r>
        <w:r w:rsidR="00B51723" w:rsidRPr="001F7C15">
          <w:rPr>
            <w:rStyle w:val="Hyperlink"/>
          </w:rPr>
          <w:t>Domeniul de licență: INGINERIE CIVILĂ</w:t>
        </w:r>
        <w:r w:rsidR="00B51723">
          <w:rPr>
            <w:webHidden/>
          </w:rPr>
          <w:tab/>
        </w:r>
        <w:r w:rsidR="003F3937">
          <w:rPr>
            <w:webHidden/>
          </w:rPr>
          <w:fldChar w:fldCharType="begin"/>
        </w:r>
        <w:r w:rsidR="00B51723">
          <w:rPr>
            <w:webHidden/>
          </w:rPr>
          <w:instrText xml:space="preserve"> PAGEREF _Toc494887619 \h </w:instrText>
        </w:r>
        <w:r w:rsidR="003F3937">
          <w:rPr>
            <w:webHidden/>
          </w:rPr>
        </w:r>
        <w:r w:rsidR="003F3937">
          <w:rPr>
            <w:webHidden/>
          </w:rPr>
          <w:fldChar w:fldCharType="separate"/>
        </w:r>
        <w:r w:rsidR="005A35C4">
          <w:rPr>
            <w:webHidden/>
          </w:rPr>
          <w:t>39</w:t>
        </w:r>
        <w:r w:rsidR="003F3937">
          <w:rPr>
            <w:webHidden/>
          </w:rPr>
          <w:fldChar w:fldCharType="end"/>
        </w:r>
      </w:hyperlink>
    </w:p>
    <w:p w14:paraId="22797D83"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620" w:history="1">
        <w:r w:rsidR="00B51723" w:rsidRPr="001F7C15">
          <w:rPr>
            <w:rStyle w:val="Hyperlink"/>
          </w:rPr>
          <w:t>1.2.1</w:t>
        </w:r>
        <w:r w:rsidR="00B51723">
          <w:rPr>
            <w:rFonts w:asciiTheme="minorHAnsi" w:eastAsiaTheme="minorEastAsia" w:hAnsiTheme="minorHAnsi" w:cstheme="minorBidi"/>
            <w:color w:val="auto"/>
            <w:sz w:val="22"/>
            <w:szCs w:val="22"/>
            <w:lang w:val="ro-RO" w:eastAsia="ro-RO"/>
          </w:rPr>
          <w:tab/>
        </w:r>
        <w:r w:rsidR="00B51723" w:rsidRPr="001F7C15">
          <w:rPr>
            <w:rStyle w:val="Hyperlink"/>
          </w:rPr>
          <w:t>Personalul didactic</w:t>
        </w:r>
        <w:r w:rsidR="00B51723">
          <w:rPr>
            <w:webHidden/>
          </w:rPr>
          <w:tab/>
        </w:r>
        <w:r w:rsidR="003F3937">
          <w:rPr>
            <w:webHidden/>
          </w:rPr>
          <w:fldChar w:fldCharType="begin"/>
        </w:r>
        <w:r w:rsidR="00B51723">
          <w:rPr>
            <w:webHidden/>
          </w:rPr>
          <w:instrText xml:space="preserve"> PAGEREF _Toc494887620 \h </w:instrText>
        </w:r>
        <w:r w:rsidR="003F3937">
          <w:rPr>
            <w:webHidden/>
          </w:rPr>
        </w:r>
        <w:r w:rsidR="003F3937">
          <w:rPr>
            <w:webHidden/>
          </w:rPr>
          <w:fldChar w:fldCharType="separate"/>
        </w:r>
        <w:r w:rsidR="005A35C4">
          <w:rPr>
            <w:webHidden/>
          </w:rPr>
          <w:t>39</w:t>
        </w:r>
        <w:r w:rsidR="003F3937">
          <w:rPr>
            <w:webHidden/>
          </w:rPr>
          <w:fldChar w:fldCharType="end"/>
        </w:r>
      </w:hyperlink>
    </w:p>
    <w:p w14:paraId="29D0CE67"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621" w:history="1">
        <w:r w:rsidR="00B51723" w:rsidRPr="001F7C15">
          <w:rPr>
            <w:rStyle w:val="Hyperlink"/>
          </w:rPr>
          <w:t>1.2.2</w:t>
        </w:r>
        <w:r w:rsidR="00B51723">
          <w:rPr>
            <w:rFonts w:asciiTheme="minorHAnsi" w:eastAsiaTheme="minorEastAsia" w:hAnsiTheme="minorHAnsi" w:cstheme="minorBidi"/>
            <w:color w:val="auto"/>
            <w:sz w:val="22"/>
            <w:szCs w:val="22"/>
            <w:lang w:val="ro-RO" w:eastAsia="ro-RO"/>
          </w:rPr>
          <w:tab/>
        </w:r>
        <w:r w:rsidR="00B51723" w:rsidRPr="001F7C15">
          <w:rPr>
            <w:rStyle w:val="Hyperlink"/>
          </w:rPr>
          <w:t>Conținutul procesului de învățământ</w:t>
        </w:r>
        <w:r w:rsidR="00B51723">
          <w:rPr>
            <w:webHidden/>
          </w:rPr>
          <w:tab/>
        </w:r>
        <w:r w:rsidR="003F3937">
          <w:rPr>
            <w:webHidden/>
          </w:rPr>
          <w:fldChar w:fldCharType="begin"/>
        </w:r>
        <w:r w:rsidR="00B51723">
          <w:rPr>
            <w:webHidden/>
          </w:rPr>
          <w:instrText xml:space="preserve"> PAGEREF _Toc494887621 \h </w:instrText>
        </w:r>
        <w:r w:rsidR="003F3937">
          <w:rPr>
            <w:webHidden/>
          </w:rPr>
        </w:r>
        <w:r w:rsidR="003F3937">
          <w:rPr>
            <w:webHidden/>
          </w:rPr>
          <w:fldChar w:fldCharType="separate"/>
        </w:r>
        <w:r w:rsidR="005A35C4">
          <w:rPr>
            <w:webHidden/>
          </w:rPr>
          <w:t>40</w:t>
        </w:r>
        <w:r w:rsidR="003F3937">
          <w:rPr>
            <w:webHidden/>
          </w:rPr>
          <w:fldChar w:fldCharType="end"/>
        </w:r>
      </w:hyperlink>
    </w:p>
    <w:p w14:paraId="4A8B07A7"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623" w:history="1">
        <w:r w:rsidR="00B51723" w:rsidRPr="001F7C15">
          <w:rPr>
            <w:rStyle w:val="Hyperlink"/>
          </w:rPr>
          <w:t>1.2.3</w:t>
        </w:r>
        <w:r w:rsidR="00B51723">
          <w:rPr>
            <w:rFonts w:asciiTheme="minorHAnsi" w:eastAsiaTheme="minorEastAsia" w:hAnsiTheme="minorHAnsi" w:cstheme="minorBidi"/>
            <w:color w:val="auto"/>
            <w:sz w:val="22"/>
            <w:szCs w:val="22"/>
            <w:lang w:val="ro-RO" w:eastAsia="ro-RO"/>
          </w:rPr>
          <w:tab/>
        </w:r>
        <w:r w:rsidR="00B51723" w:rsidRPr="001F7C15">
          <w:rPr>
            <w:rStyle w:val="Hyperlink"/>
          </w:rPr>
          <w:t>Conținutul fișelor disciplinelor</w:t>
        </w:r>
        <w:r w:rsidR="00B51723">
          <w:rPr>
            <w:webHidden/>
          </w:rPr>
          <w:tab/>
        </w:r>
        <w:r w:rsidR="003F3937">
          <w:rPr>
            <w:webHidden/>
          </w:rPr>
          <w:fldChar w:fldCharType="begin"/>
        </w:r>
        <w:r w:rsidR="00B51723">
          <w:rPr>
            <w:webHidden/>
          </w:rPr>
          <w:instrText xml:space="preserve"> PAGEREF _Toc494887623 \h </w:instrText>
        </w:r>
        <w:r w:rsidR="003F3937">
          <w:rPr>
            <w:webHidden/>
          </w:rPr>
        </w:r>
        <w:r w:rsidR="003F3937">
          <w:rPr>
            <w:webHidden/>
          </w:rPr>
          <w:fldChar w:fldCharType="separate"/>
        </w:r>
        <w:r w:rsidR="005A35C4">
          <w:rPr>
            <w:webHidden/>
          </w:rPr>
          <w:t>59</w:t>
        </w:r>
        <w:r w:rsidR="003F3937">
          <w:rPr>
            <w:webHidden/>
          </w:rPr>
          <w:fldChar w:fldCharType="end"/>
        </w:r>
      </w:hyperlink>
    </w:p>
    <w:p w14:paraId="52B18163"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624" w:history="1">
        <w:r w:rsidR="00B51723" w:rsidRPr="001F7C15">
          <w:rPr>
            <w:rStyle w:val="Hyperlink"/>
          </w:rPr>
          <w:t>1.2.4</w:t>
        </w:r>
        <w:r w:rsidR="00B51723">
          <w:rPr>
            <w:rFonts w:asciiTheme="minorHAnsi" w:eastAsiaTheme="minorEastAsia" w:hAnsiTheme="minorHAnsi" w:cstheme="minorBidi"/>
            <w:color w:val="auto"/>
            <w:sz w:val="22"/>
            <w:szCs w:val="22"/>
            <w:lang w:val="ro-RO" w:eastAsia="ro-RO"/>
          </w:rPr>
          <w:tab/>
        </w:r>
        <w:r w:rsidR="00B51723" w:rsidRPr="001F7C15">
          <w:rPr>
            <w:rStyle w:val="Hyperlink"/>
          </w:rPr>
          <w:t>Practica</w:t>
        </w:r>
        <w:r w:rsidR="00B51723">
          <w:rPr>
            <w:webHidden/>
          </w:rPr>
          <w:tab/>
        </w:r>
        <w:r w:rsidR="003F3937">
          <w:rPr>
            <w:webHidden/>
          </w:rPr>
          <w:fldChar w:fldCharType="begin"/>
        </w:r>
        <w:r w:rsidR="00B51723">
          <w:rPr>
            <w:webHidden/>
          </w:rPr>
          <w:instrText xml:space="preserve"> PAGEREF _Toc494887624 \h </w:instrText>
        </w:r>
        <w:r w:rsidR="003F3937">
          <w:rPr>
            <w:webHidden/>
          </w:rPr>
        </w:r>
        <w:r w:rsidR="003F3937">
          <w:rPr>
            <w:webHidden/>
          </w:rPr>
          <w:fldChar w:fldCharType="separate"/>
        </w:r>
        <w:r w:rsidR="005A35C4">
          <w:rPr>
            <w:webHidden/>
          </w:rPr>
          <w:t>59</w:t>
        </w:r>
        <w:r w:rsidR="003F3937">
          <w:rPr>
            <w:webHidden/>
          </w:rPr>
          <w:fldChar w:fldCharType="end"/>
        </w:r>
      </w:hyperlink>
    </w:p>
    <w:p w14:paraId="7EBD8622"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625" w:history="1">
        <w:r w:rsidR="00B51723" w:rsidRPr="001F7C15">
          <w:rPr>
            <w:rStyle w:val="Hyperlink"/>
          </w:rPr>
          <w:t>1.2.5</w:t>
        </w:r>
        <w:r w:rsidR="00B51723">
          <w:rPr>
            <w:rFonts w:asciiTheme="minorHAnsi" w:eastAsiaTheme="minorEastAsia" w:hAnsiTheme="minorHAnsi" w:cstheme="minorBidi"/>
            <w:color w:val="auto"/>
            <w:sz w:val="22"/>
            <w:szCs w:val="22"/>
            <w:lang w:val="ro-RO" w:eastAsia="ro-RO"/>
          </w:rPr>
          <w:tab/>
        </w:r>
        <w:r w:rsidR="00B51723" w:rsidRPr="001F7C15">
          <w:rPr>
            <w:rStyle w:val="Hyperlink"/>
          </w:rPr>
          <w:t>Rezultatele învățării</w:t>
        </w:r>
        <w:r w:rsidR="00B51723">
          <w:rPr>
            <w:webHidden/>
          </w:rPr>
          <w:tab/>
        </w:r>
        <w:r w:rsidR="003F3937">
          <w:rPr>
            <w:webHidden/>
          </w:rPr>
          <w:fldChar w:fldCharType="begin"/>
        </w:r>
        <w:r w:rsidR="00B51723">
          <w:rPr>
            <w:webHidden/>
          </w:rPr>
          <w:instrText xml:space="preserve"> PAGEREF _Toc494887625 \h </w:instrText>
        </w:r>
        <w:r w:rsidR="003F3937">
          <w:rPr>
            <w:webHidden/>
          </w:rPr>
        </w:r>
        <w:r w:rsidR="003F3937">
          <w:rPr>
            <w:webHidden/>
          </w:rPr>
          <w:fldChar w:fldCharType="separate"/>
        </w:r>
        <w:r w:rsidR="005A35C4">
          <w:rPr>
            <w:webHidden/>
          </w:rPr>
          <w:t>60</w:t>
        </w:r>
        <w:r w:rsidR="003F3937">
          <w:rPr>
            <w:webHidden/>
          </w:rPr>
          <w:fldChar w:fldCharType="end"/>
        </w:r>
      </w:hyperlink>
    </w:p>
    <w:p w14:paraId="47CFB805"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626" w:history="1">
        <w:r w:rsidR="00B51723" w:rsidRPr="001F7C15">
          <w:rPr>
            <w:rStyle w:val="Hyperlink"/>
          </w:rPr>
          <w:t>1.2.6</w:t>
        </w:r>
        <w:r w:rsidR="00B51723">
          <w:rPr>
            <w:rFonts w:asciiTheme="minorHAnsi" w:eastAsiaTheme="minorEastAsia" w:hAnsiTheme="minorHAnsi" w:cstheme="minorBidi"/>
            <w:color w:val="auto"/>
            <w:sz w:val="22"/>
            <w:szCs w:val="22"/>
            <w:lang w:val="ro-RO" w:eastAsia="ro-RO"/>
          </w:rPr>
          <w:tab/>
        </w:r>
        <w:r w:rsidR="00B51723" w:rsidRPr="001F7C15">
          <w:rPr>
            <w:rStyle w:val="Hyperlink"/>
          </w:rPr>
          <w:t>Studenții. Numărul maxim de studenți care pot fi școlarizați</w:t>
        </w:r>
        <w:r w:rsidR="00B51723">
          <w:rPr>
            <w:webHidden/>
          </w:rPr>
          <w:tab/>
        </w:r>
        <w:r w:rsidR="003F3937">
          <w:rPr>
            <w:webHidden/>
          </w:rPr>
          <w:fldChar w:fldCharType="begin"/>
        </w:r>
        <w:r w:rsidR="00B51723">
          <w:rPr>
            <w:webHidden/>
          </w:rPr>
          <w:instrText xml:space="preserve"> PAGEREF _Toc494887626 \h </w:instrText>
        </w:r>
        <w:r w:rsidR="003F3937">
          <w:rPr>
            <w:webHidden/>
          </w:rPr>
        </w:r>
        <w:r w:rsidR="003F3937">
          <w:rPr>
            <w:webHidden/>
          </w:rPr>
          <w:fldChar w:fldCharType="separate"/>
        </w:r>
        <w:r w:rsidR="005A35C4">
          <w:rPr>
            <w:webHidden/>
          </w:rPr>
          <w:t>62</w:t>
        </w:r>
        <w:r w:rsidR="003F3937">
          <w:rPr>
            <w:webHidden/>
          </w:rPr>
          <w:fldChar w:fldCharType="end"/>
        </w:r>
      </w:hyperlink>
    </w:p>
    <w:p w14:paraId="06D3606D"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627" w:history="1">
        <w:r w:rsidR="00B51723" w:rsidRPr="001F7C15">
          <w:rPr>
            <w:rStyle w:val="Hyperlink"/>
          </w:rPr>
          <w:t>1.2.7</w:t>
        </w:r>
        <w:r w:rsidR="00B51723">
          <w:rPr>
            <w:rFonts w:asciiTheme="minorHAnsi" w:eastAsiaTheme="minorEastAsia" w:hAnsiTheme="minorHAnsi" w:cstheme="minorBidi"/>
            <w:color w:val="auto"/>
            <w:sz w:val="22"/>
            <w:szCs w:val="22"/>
            <w:lang w:val="ro-RO" w:eastAsia="ro-RO"/>
          </w:rPr>
          <w:tab/>
        </w:r>
        <w:r w:rsidR="00B51723" w:rsidRPr="001F7C15">
          <w:rPr>
            <w:rStyle w:val="Hyperlink"/>
          </w:rPr>
          <w:t>Cercetarea științifică</w:t>
        </w:r>
        <w:r w:rsidR="00B51723">
          <w:rPr>
            <w:webHidden/>
          </w:rPr>
          <w:tab/>
        </w:r>
        <w:r w:rsidR="003F3937">
          <w:rPr>
            <w:webHidden/>
          </w:rPr>
          <w:fldChar w:fldCharType="begin"/>
        </w:r>
        <w:r w:rsidR="00B51723">
          <w:rPr>
            <w:webHidden/>
          </w:rPr>
          <w:instrText xml:space="preserve"> PAGEREF _Toc494887627 \h </w:instrText>
        </w:r>
        <w:r w:rsidR="003F3937">
          <w:rPr>
            <w:webHidden/>
          </w:rPr>
        </w:r>
        <w:r w:rsidR="003F3937">
          <w:rPr>
            <w:webHidden/>
          </w:rPr>
          <w:fldChar w:fldCharType="separate"/>
        </w:r>
        <w:r w:rsidR="005A35C4">
          <w:rPr>
            <w:webHidden/>
          </w:rPr>
          <w:t>63</w:t>
        </w:r>
        <w:r w:rsidR="003F3937">
          <w:rPr>
            <w:webHidden/>
          </w:rPr>
          <w:fldChar w:fldCharType="end"/>
        </w:r>
      </w:hyperlink>
    </w:p>
    <w:p w14:paraId="7626E972"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628" w:history="1">
        <w:r w:rsidR="00B51723" w:rsidRPr="001F7C15">
          <w:rPr>
            <w:rStyle w:val="Hyperlink"/>
          </w:rPr>
          <w:t>1.2.8</w:t>
        </w:r>
        <w:r w:rsidR="00B51723">
          <w:rPr>
            <w:rFonts w:asciiTheme="minorHAnsi" w:eastAsiaTheme="minorEastAsia" w:hAnsiTheme="minorHAnsi" w:cstheme="minorBidi"/>
            <w:color w:val="auto"/>
            <w:sz w:val="22"/>
            <w:szCs w:val="22"/>
            <w:lang w:val="ro-RO" w:eastAsia="ro-RO"/>
          </w:rPr>
          <w:tab/>
        </w:r>
        <w:r w:rsidR="00B51723" w:rsidRPr="001F7C15">
          <w:rPr>
            <w:rStyle w:val="Hyperlink"/>
          </w:rPr>
          <w:t>Baza materială</w:t>
        </w:r>
        <w:r w:rsidR="00B51723">
          <w:rPr>
            <w:webHidden/>
          </w:rPr>
          <w:tab/>
        </w:r>
        <w:r w:rsidR="003F3937">
          <w:rPr>
            <w:webHidden/>
          </w:rPr>
          <w:fldChar w:fldCharType="begin"/>
        </w:r>
        <w:r w:rsidR="00B51723">
          <w:rPr>
            <w:webHidden/>
          </w:rPr>
          <w:instrText xml:space="preserve"> PAGEREF _Toc494887628 \h </w:instrText>
        </w:r>
        <w:r w:rsidR="003F3937">
          <w:rPr>
            <w:webHidden/>
          </w:rPr>
        </w:r>
        <w:r w:rsidR="003F3937">
          <w:rPr>
            <w:webHidden/>
          </w:rPr>
          <w:fldChar w:fldCharType="separate"/>
        </w:r>
        <w:r w:rsidR="005A35C4">
          <w:rPr>
            <w:webHidden/>
          </w:rPr>
          <w:t>64</w:t>
        </w:r>
        <w:r w:rsidR="003F3937">
          <w:rPr>
            <w:webHidden/>
          </w:rPr>
          <w:fldChar w:fldCharType="end"/>
        </w:r>
      </w:hyperlink>
    </w:p>
    <w:p w14:paraId="4DD6AEED" w14:textId="77777777" w:rsidR="00B51723" w:rsidRDefault="00010A5C">
      <w:pPr>
        <w:pStyle w:val="Cuprins2"/>
        <w:rPr>
          <w:rFonts w:asciiTheme="minorHAnsi" w:eastAsiaTheme="minorEastAsia" w:hAnsiTheme="minorHAnsi" w:cstheme="minorBidi"/>
          <w:b w:val="0"/>
          <w:color w:val="auto"/>
          <w:sz w:val="22"/>
          <w:szCs w:val="22"/>
          <w:lang w:val="ro-RO" w:eastAsia="ro-RO"/>
        </w:rPr>
      </w:pPr>
      <w:hyperlink w:anchor="_Toc494887629" w:history="1">
        <w:r w:rsidR="00B51723" w:rsidRPr="001F7C15">
          <w:rPr>
            <w:rStyle w:val="Hyperlink"/>
          </w:rPr>
          <w:t>1.3</w:t>
        </w:r>
        <w:r w:rsidR="00B51723">
          <w:rPr>
            <w:rFonts w:asciiTheme="minorHAnsi" w:eastAsiaTheme="minorEastAsia" w:hAnsiTheme="minorHAnsi" w:cstheme="minorBidi"/>
            <w:b w:val="0"/>
            <w:color w:val="auto"/>
            <w:sz w:val="22"/>
            <w:szCs w:val="22"/>
            <w:lang w:val="ro-RO" w:eastAsia="ro-RO"/>
          </w:rPr>
          <w:tab/>
        </w:r>
        <w:r w:rsidR="00B51723" w:rsidRPr="001F7C15">
          <w:rPr>
            <w:rStyle w:val="Hyperlink"/>
          </w:rPr>
          <w:t>Domeniul de licență: INGINERIA INSTALAȚIILOR</w:t>
        </w:r>
        <w:r w:rsidR="00B51723">
          <w:rPr>
            <w:webHidden/>
          </w:rPr>
          <w:tab/>
        </w:r>
        <w:r w:rsidR="003F3937">
          <w:rPr>
            <w:webHidden/>
          </w:rPr>
          <w:fldChar w:fldCharType="begin"/>
        </w:r>
        <w:r w:rsidR="00B51723">
          <w:rPr>
            <w:webHidden/>
          </w:rPr>
          <w:instrText xml:space="preserve"> PAGEREF _Toc494887629 \h </w:instrText>
        </w:r>
        <w:r w:rsidR="003F3937">
          <w:rPr>
            <w:webHidden/>
          </w:rPr>
        </w:r>
        <w:r w:rsidR="003F3937">
          <w:rPr>
            <w:webHidden/>
          </w:rPr>
          <w:fldChar w:fldCharType="separate"/>
        </w:r>
        <w:r w:rsidR="005A35C4">
          <w:rPr>
            <w:webHidden/>
          </w:rPr>
          <w:t>66</w:t>
        </w:r>
        <w:r w:rsidR="003F3937">
          <w:rPr>
            <w:webHidden/>
          </w:rPr>
          <w:fldChar w:fldCharType="end"/>
        </w:r>
      </w:hyperlink>
    </w:p>
    <w:p w14:paraId="4001A552"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630" w:history="1">
        <w:r w:rsidR="00B51723" w:rsidRPr="001F7C15">
          <w:rPr>
            <w:rStyle w:val="Hyperlink"/>
          </w:rPr>
          <w:t>1.3.1</w:t>
        </w:r>
        <w:r w:rsidR="00B51723">
          <w:rPr>
            <w:rFonts w:asciiTheme="minorHAnsi" w:eastAsiaTheme="minorEastAsia" w:hAnsiTheme="minorHAnsi" w:cstheme="minorBidi"/>
            <w:color w:val="auto"/>
            <w:sz w:val="22"/>
            <w:szCs w:val="22"/>
            <w:lang w:val="ro-RO" w:eastAsia="ro-RO"/>
          </w:rPr>
          <w:tab/>
        </w:r>
        <w:r w:rsidR="00B51723" w:rsidRPr="001F7C15">
          <w:rPr>
            <w:rStyle w:val="Hyperlink"/>
          </w:rPr>
          <w:t>Personalul didactic</w:t>
        </w:r>
        <w:r w:rsidR="00B51723">
          <w:rPr>
            <w:webHidden/>
          </w:rPr>
          <w:tab/>
        </w:r>
        <w:r w:rsidR="003F3937">
          <w:rPr>
            <w:webHidden/>
          </w:rPr>
          <w:fldChar w:fldCharType="begin"/>
        </w:r>
        <w:r w:rsidR="00B51723">
          <w:rPr>
            <w:webHidden/>
          </w:rPr>
          <w:instrText xml:space="preserve"> PAGEREF _Toc494887630 \h </w:instrText>
        </w:r>
        <w:r w:rsidR="003F3937">
          <w:rPr>
            <w:webHidden/>
          </w:rPr>
        </w:r>
        <w:r w:rsidR="003F3937">
          <w:rPr>
            <w:webHidden/>
          </w:rPr>
          <w:fldChar w:fldCharType="separate"/>
        </w:r>
        <w:r w:rsidR="005A35C4">
          <w:rPr>
            <w:webHidden/>
          </w:rPr>
          <w:t>66</w:t>
        </w:r>
        <w:r w:rsidR="003F3937">
          <w:rPr>
            <w:webHidden/>
          </w:rPr>
          <w:fldChar w:fldCharType="end"/>
        </w:r>
      </w:hyperlink>
    </w:p>
    <w:p w14:paraId="1A3011DC"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631" w:history="1">
        <w:r w:rsidR="00B51723" w:rsidRPr="001F7C15">
          <w:rPr>
            <w:rStyle w:val="Hyperlink"/>
          </w:rPr>
          <w:t>1.3.2</w:t>
        </w:r>
        <w:r w:rsidR="00B51723">
          <w:rPr>
            <w:rFonts w:asciiTheme="minorHAnsi" w:eastAsiaTheme="minorEastAsia" w:hAnsiTheme="minorHAnsi" w:cstheme="minorBidi"/>
            <w:color w:val="auto"/>
            <w:sz w:val="22"/>
            <w:szCs w:val="22"/>
            <w:lang w:val="ro-RO" w:eastAsia="ro-RO"/>
          </w:rPr>
          <w:tab/>
        </w:r>
        <w:r w:rsidR="00B51723" w:rsidRPr="001F7C15">
          <w:rPr>
            <w:rStyle w:val="Hyperlink"/>
          </w:rPr>
          <w:t>Conținutul procesului de învățământ</w:t>
        </w:r>
        <w:r w:rsidR="00B51723">
          <w:rPr>
            <w:webHidden/>
          </w:rPr>
          <w:tab/>
        </w:r>
        <w:r w:rsidR="003F3937">
          <w:rPr>
            <w:webHidden/>
          </w:rPr>
          <w:fldChar w:fldCharType="begin"/>
        </w:r>
        <w:r w:rsidR="00B51723">
          <w:rPr>
            <w:webHidden/>
          </w:rPr>
          <w:instrText xml:space="preserve"> PAGEREF _Toc494887631 \h </w:instrText>
        </w:r>
        <w:r w:rsidR="003F3937">
          <w:rPr>
            <w:webHidden/>
          </w:rPr>
        </w:r>
        <w:r w:rsidR="003F3937">
          <w:rPr>
            <w:webHidden/>
          </w:rPr>
          <w:fldChar w:fldCharType="separate"/>
        </w:r>
        <w:r w:rsidR="005A35C4">
          <w:rPr>
            <w:webHidden/>
          </w:rPr>
          <w:t>67</w:t>
        </w:r>
        <w:r w:rsidR="003F3937">
          <w:rPr>
            <w:webHidden/>
          </w:rPr>
          <w:fldChar w:fldCharType="end"/>
        </w:r>
      </w:hyperlink>
    </w:p>
    <w:p w14:paraId="4129DAF2"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633" w:history="1">
        <w:r w:rsidR="00B51723" w:rsidRPr="001F7C15">
          <w:rPr>
            <w:rStyle w:val="Hyperlink"/>
          </w:rPr>
          <w:t>1.3.3</w:t>
        </w:r>
        <w:r w:rsidR="00B51723">
          <w:rPr>
            <w:rFonts w:asciiTheme="minorHAnsi" w:eastAsiaTheme="minorEastAsia" w:hAnsiTheme="minorHAnsi" w:cstheme="minorBidi"/>
            <w:color w:val="auto"/>
            <w:sz w:val="22"/>
            <w:szCs w:val="22"/>
            <w:lang w:val="ro-RO" w:eastAsia="ro-RO"/>
          </w:rPr>
          <w:tab/>
        </w:r>
        <w:r w:rsidR="00B51723" w:rsidRPr="001F7C15">
          <w:rPr>
            <w:rStyle w:val="Hyperlink"/>
          </w:rPr>
          <w:t>Conținutul fișelor disciplinelor</w:t>
        </w:r>
        <w:r w:rsidR="00B51723">
          <w:rPr>
            <w:webHidden/>
          </w:rPr>
          <w:tab/>
        </w:r>
        <w:r w:rsidR="003F3937">
          <w:rPr>
            <w:webHidden/>
          </w:rPr>
          <w:fldChar w:fldCharType="begin"/>
        </w:r>
        <w:r w:rsidR="00B51723">
          <w:rPr>
            <w:webHidden/>
          </w:rPr>
          <w:instrText xml:space="preserve"> PAGEREF _Toc494887633 \h </w:instrText>
        </w:r>
        <w:r w:rsidR="003F3937">
          <w:rPr>
            <w:webHidden/>
          </w:rPr>
        </w:r>
        <w:r w:rsidR="003F3937">
          <w:rPr>
            <w:webHidden/>
          </w:rPr>
          <w:fldChar w:fldCharType="separate"/>
        </w:r>
        <w:r w:rsidR="005A35C4">
          <w:rPr>
            <w:webHidden/>
          </w:rPr>
          <w:t>78</w:t>
        </w:r>
        <w:r w:rsidR="003F3937">
          <w:rPr>
            <w:webHidden/>
          </w:rPr>
          <w:fldChar w:fldCharType="end"/>
        </w:r>
      </w:hyperlink>
    </w:p>
    <w:p w14:paraId="7DC14E53"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634" w:history="1">
        <w:r w:rsidR="00B51723" w:rsidRPr="001F7C15">
          <w:rPr>
            <w:rStyle w:val="Hyperlink"/>
          </w:rPr>
          <w:t>1.3.4</w:t>
        </w:r>
        <w:r w:rsidR="00B51723">
          <w:rPr>
            <w:rFonts w:asciiTheme="minorHAnsi" w:eastAsiaTheme="minorEastAsia" w:hAnsiTheme="minorHAnsi" w:cstheme="minorBidi"/>
            <w:color w:val="auto"/>
            <w:sz w:val="22"/>
            <w:szCs w:val="22"/>
            <w:lang w:val="ro-RO" w:eastAsia="ro-RO"/>
          </w:rPr>
          <w:tab/>
        </w:r>
        <w:r w:rsidR="00B51723" w:rsidRPr="001F7C15">
          <w:rPr>
            <w:rStyle w:val="Hyperlink"/>
          </w:rPr>
          <w:t>Practica</w:t>
        </w:r>
        <w:r w:rsidR="00B51723">
          <w:rPr>
            <w:webHidden/>
          </w:rPr>
          <w:tab/>
        </w:r>
        <w:r w:rsidR="003F3937">
          <w:rPr>
            <w:webHidden/>
          </w:rPr>
          <w:fldChar w:fldCharType="begin"/>
        </w:r>
        <w:r w:rsidR="00B51723">
          <w:rPr>
            <w:webHidden/>
          </w:rPr>
          <w:instrText xml:space="preserve"> PAGEREF _Toc494887634 \h </w:instrText>
        </w:r>
        <w:r w:rsidR="003F3937">
          <w:rPr>
            <w:webHidden/>
          </w:rPr>
        </w:r>
        <w:r w:rsidR="003F3937">
          <w:rPr>
            <w:webHidden/>
          </w:rPr>
          <w:fldChar w:fldCharType="separate"/>
        </w:r>
        <w:r w:rsidR="005A35C4">
          <w:rPr>
            <w:webHidden/>
          </w:rPr>
          <w:t>78</w:t>
        </w:r>
        <w:r w:rsidR="003F3937">
          <w:rPr>
            <w:webHidden/>
          </w:rPr>
          <w:fldChar w:fldCharType="end"/>
        </w:r>
      </w:hyperlink>
    </w:p>
    <w:p w14:paraId="7BE6D33D"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635" w:history="1">
        <w:r w:rsidR="00B51723" w:rsidRPr="001F7C15">
          <w:rPr>
            <w:rStyle w:val="Hyperlink"/>
          </w:rPr>
          <w:t>1.3.5</w:t>
        </w:r>
        <w:r w:rsidR="00B51723">
          <w:rPr>
            <w:rFonts w:asciiTheme="minorHAnsi" w:eastAsiaTheme="minorEastAsia" w:hAnsiTheme="minorHAnsi" w:cstheme="minorBidi"/>
            <w:color w:val="auto"/>
            <w:sz w:val="22"/>
            <w:szCs w:val="22"/>
            <w:lang w:val="ro-RO" w:eastAsia="ro-RO"/>
          </w:rPr>
          <w:tab/>
        </w:r>
        <w:r w:rsidR="00B51723" w:rsidRPr="001F7C15">
          <w:rPr>
            <w:rStyle w:val="Hyperlink"/>
          </w:rPr>
          <w:t>Rezultatele învățării</w:t>
        </w:r>
        <w:r w:rsidR="00B51723">
          <w:rPr>
            <w:webHidden/>
          </w:rPr>
          <w:tab/>
        </w:r>
        <w:r w:rsidR="003F3937">
          <w:rPr>
            <w:webHidden/>
          </w:rPr>
          <w:fldChar w:fldCharType="begin"/>
        </w:r>
        <w:r w:rsidR="00B51723">
          <w:rPr>
            <w:webHidden/>
          </w:rPr>
          <w:instrText xml:space="preserve"> PAGEREF _Toc494887635 \h </w:instrText>
        </w:r>
        <w:r w:rsidR="003F3937">
          <w:rPr>
            <w:webHidden/>
          </w:rPr>
        </w:r>
        <w:r w:rsidR="003F3937">
          <w:rPr>
            <w:webHidden/>
          </w:rPr>
          <w:fldChar w:fldCharType="separate"/>
        </w:r>
        <w:r w:rsidR="005A35C4">
          <w:rPr>
            <w:webHidden/>
          </w:rPr>
          <w:t>79</w:t>
        </w:r>
        <w:r w:rsidR="003F3937">
          <w:rPr>
            <w:webHidden/>
          </w:rPr>
          <w:fldChar w:fldCharType="end"/>
        </w:r>
      </w:hyperlink>
    </w:p>
    <w:p w14:paraId="6142CC8F"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636" w:history="1">
        <w:r w:rsidR="00B51723" w:rsidRPr="001F7C15">
          <w:rPr>
            <w:rStyle w:val="Hyperlink"/>
          </w:rPr>
          <w:t>1.3.6</w:t>
        </w:r>
        <w:r w:rsidR="00B51723">
          <w:rPr>
            <w:rFonts w:asciiTheme="minorHAnsi" w:eastAsiaTheme="minorEastAsia" w:hAnsiTheme="minorHAnsi" w:cstheme="minorBidi"/>
            <w:color w:val="auto"/>
            <w:sz w:val="22"/>
            <w:szCs w:val="22"/>
            <w:lang w:val="ro-RO" w:eastAsia="ro-RO"/>
          </w:rPr>
          <w:tab/>
        </w:r>
        <w:r w:rsidR="00B51723" w:rsidRPr="001F7C15">
          <w:rPr>
            <w:rStyle w:val="Hyperlink"/>
          </w:rPr>
          <w:t>Studenții. Numărul maxim de studenți care pot fi școlarizați</w:t>
        </w:r>
        <w:r w:rsidR="00B51723">
          <w:rPr>
            <w:webHidden/>
          </w:rPr>
          <w:tab/>
        </w:r>
        <w:r w:rsidR="003F3937">
          <w:rPr>
            <w:webHidden/>
          </w:rPr>
          <w:fldChar w:fldCharType="begin"/>
        </w:r>
        <w:r w:rsidR="00B51723">
          <w:rPr>
            <w:webHidden/>
          </w:rPr>
          <w:instrText xml:space="preserve"> PAGEREF _Toc494887636 \h </w:instrText>
        </w:r>
        <w:r w:rsidR="003F3937">
          <w:rPr>
            <w:webHidden/>
          </w:rPr>
        </w:r>
        <w:r w:rsidR="003F3937">
          <w:rPr>
            <w:webHidden/>
          </w:rPr>
          <w:fldChar w:fldCharType="separate"/>
        </w:r>
        <w:r w:rsidR="005A35C4">
          <w:rPr>
            <w:webHidden/>
          </w:rPr>
          <w:t>81</w:t>
        </w:r>
        <w:r w:rsidR="003F3937">
          <w:rPr>
            <w:webHidden/>
          </w:rPr>
          <w:fldChar w:fldCharType="end"/>
        </w:r>
      </w:hyperlink>
    </w:p>
    <w:p w14:paraId="5AAE7E76"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637" w:history="1">
        <w:r w:rsidR="00B51723" w:rsidRPr="001F7C15">
          <w:rPr>
            <w:rStyle w:val="Hyperlink"/>
          </w:rPr>
          <w:t>1.3.7</w:t>
        </w:r>
        <w:r w:rsidR="00B51723">
          <w:rPr>
            <w:rFonts w:asciiTheme="minorHAnsi" w:eastAsiaTheme="minorEastAsia" w:hAnsiTheme="minorHAnsi" w:cstheme="minorBidi"/>
            <w:color w:val="auto"/>
            <w:sz w:val="22"/>
            <w:szCs w:val="22"/>
            <w:lang w:val="ro-RO" w:eastAsia="ro-RO"/>
          </w:rPr>
          <w:tab/>
        </w:r>
        <w:r w:rsidR="00B51723" w:rsidRPr="001F7C15">
          <w:rPr>
            <w:rStyle w:val="Hyperlink"/>
          </w:rPr>
          <w:t>Cercetarea științifică</w:t>
        </w:r>
        <w:r w:rsidR="00B51723">
          <w:rPr>
            <w:webHidden/>
          </w:rPr>
          <w:tab/>
        </w:r>
        <w:r w:rsidR="003F3937">
          <w:rPr>
            <w:webHidden/>
          </w:rPr>
          <w:fldChar w:fldCharType="begin"/>
        </w:r>
        <w:r w:rsidR="00B51723">
          <w:rPr>
            <w:webHidden/>
          </w:rPr>
          <w:instrText xml:space="preserve"> PAGEREF _Toc494887637 \h </w:instrText>
        </w:r>
        <w:r w:rsidR="003F3937">
          <w:rPr>
            <w:webHidden/>
          </w:rPr>
        </w:r>
        <w:r w:rsidR="003F3937">
          <w:rPr>
            <w:webHidden/>
          </w:rPr>
          <w:fldChar w:fldCharType="separate"/>
        </w:r>
        <w:r w:rsidR="005A35C4">
          <w:rPr>
            <w:webHidden/>
          </w:rPr>
          <w:t>82</w:t>
        </w:r>
        <w:r w:rsidR="003F3937">
          <w:rPr>
            <w:webHidden/>
          </w:rPr>
          <w:fldChar w:fldCharType="end"/>
        </w:r>
      </w:hyperlink>
    </w:p>
    <w:p w14:paraId="73366003"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638" w:history="1">
        <w:r w:rsidR="00B51723" w:rsidRPr="001F7C15">
          <w:rPr>
            <w:rStyle w:val="Hyperlink"/>
          </w:rPr>
          <w:t>1.3.8</w:t>
        </w:r>
        <w:r w:rsidR="00B51723">
          <w:rPr>
            <w:rFonts w:asciiTheme="minorHAnsi" w:eastAsiaTheme="minorEastAsia" w:hAnsiTheme="minorHAnsi" w:cstheme="minorBidi"/>
            <w:color w:val="auto"/>
            <w:sz w:val="22"/>
            <w:szCs w:val="22"/>
            <w:lang w:val="ro-RO" w:eastAsia="ro-RO"/>
          </w:rPr>
          <w:tab/>
        </w:r>
        <w:r w:rsidR="00B51723" w:rsidRPr="001F7C15">
          <w:rPr>
            <w:rStyle w:val="Hyperlink"/>
          </w:rPr>
          <w:t>Baza materială</w:t>
        </w:r>
        <w:r w:rsidR="00B51723">
          <w:rPr>
            <w:webHidden/>
          </w:rPr>
          <w:tab/>
        </w:r>
        <w:r w:rsidR="003F3937">
          <w:rPr>
            <w:webHidden/>
          </w:rPr>
          <w:fldChar w:fldCharType="begin"/>
        </w:r>
        <w:r w:rsidR="00B51723">
          <w:rPr>
            <w:webHidden/>
          </w:rPr>
          <w:instrText xml:space="preserve"> PAGEREF _Toc494887638 \h </w:instrText>
        </w:r>
        <w:r w:rsidR="003F3937">
          <w:rPr>
            <w:webHidden/>
          </w:rPr>
        </w:r>
        <w:r w:rsidR="003F3937">
          <w:rPr>
            <w:webHidden/>
          </w:rPr>
          <w:fldChar w:fldCharType="separate"/>
        </w:r>
        <w:r w:rsidR="005A35C4">
          <w:rPr>
            <w:webHidden/>
          </w:rPr>
          <w:t>83</w:t>
        </w:r>
        <w:r w:rsidR="003F3937">
          <w:rPr>
            <w:webHidden/>
          </w:rPr>
          <w:fldChar w:fldCharType="end"/>
        </w:r>
      </w:hyperlink>
    </w:p>
    <w:p w14:paraId="080E498E" w14:textId="77777777" w:rsidR="00B51723" w:rsidRDefault="00010A5C">
      <w:pPr>
        <w:pStyle w:val="Cuprins2"/>
        <w:rPr>
          <w:rFonts w:asciiTheme="minorHAnsi" w:eastAsiaTheme="minorEastAsia" w:hAnsiTheme="minorHAnsi" w:cstheme="minorBidi"/>
          <w:b w:val="0"/>
          <w:color w:val="auto"/>
          <w:sz w:val="22"/>
          <w:szCs w:val="22"/>
          <w:lang w:val="ro-RO" w:eastAsia="ro-RO"/>
        </w:rPr>
      </w:pPr>
      <w:hyperlink w:anchor="_Toc494887639" w:history="1">
        <w:r w:rsidR="00B51723" w:rsidRPr="001F7C15">
          <w:rPr>
            <w:rStyle w:val="Hyperlink"/>
          </w:rPr>
          <w:t>1.4</w:t>
        </w:r>
        <w:r w:rsidR="00B51723">
          <w:rPr>
            <w:rFonts w:asciiTheme="minorHAnsi" w:eastAsiaTheme="minorEastAsia" w:hAnsiTheme="minorHAnsi" w:cstheme="minorBidi"/>
            <w:b w:val="0"/>
            <w:color w:val="auto"/>
            <w:sz w:val="22"/>
            <w:szCs w:val="22"/>
            <w:lang w:val="ro-RO" w:eastAsia="ro-RO"/>
          </w:rPr>
          <w:tab/>
        </w:r>
        <w:r w:rsidR="00B51723" w:rsidRPr="001F7C15">
          <w:rPr>
            <w:rStyle w:val="Hyperlink"/>
          </w:rPr>
          <w:t>Domeniul de licență: INGINERIE ELECTRICĂ</w:t>
        </w:r>
        <w:r w:rsidR="00B51723">
          <w:rPr>
            <w:webHidden/>
          </w:rPr>
          <w:tab/>
        </w:r>
        <w:r w:rsidR="003F3937">
          <w:rPr>
            <w:webHidden/>
          </w:rPr>
          <w:fldChar w:fldCharType="begin"/>
        </w:r>
        <w:r w:rsidR="00B51723">
          <w:rPr>
            <w:webHidden/>
          </w:rPr>
          <w:instrText xml:space="preserve"> PAGEREF _Toc494887639 \h </w:instrText>
        </w:r>
        <w:r w:rsidR="003F3937">
          <w:rPr>
            <w:webHidden/>
          </w:rPr>
        </w:r>
        <w:r w:rsidR="003F3937">
          <w:rPr>
            <w:webHidden/>
          </w:rPr>
          <w:fldChar w:fldCharType="separate"/>
        </w:r>
        <w:r w:rsidR="005A35C4">
          <w:rPr>
            <w:webHidden/>
          </w:rPr>
          <w:t>85</w:t>
        </w:r>
        <w:r w:rsidR="003F3937">
          <w:rPr>
            <w:webHidden/>
          </w:rPr>
          <w:fldChar w:fldCharType="end"/>
        </w:r>
      </w:hyperlink>
    </w:p>
    <w:p w14:paraId="272886CF"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640" w:history="1">
        <w:r w:rsidR="00B51723" w:rsidRPr="001F7C15">
          <w:rPr>
            <w:rStyle w:val="Hyperlink"/>
          </w:rPr>
          <w:t>1.4.1</w:t>
        </w:r>
        <w:r w:rsidR="00B51723">
          <w:rPr>
            <w:rFonts w:asciiTheme="minorHAnsi" w:eastAsiaTheme="minorEastAsia" w:hAnsiTheme="minorHAnsi" w:cstheme="minorBidi"/>
            <w:color w:val="auto"/>
            <w:sz w:val="22"/>
            <w:szCs w:val="22"/>
            <w:lang w:val="ro-RO" w:eastAsia="ro-RO"/>
          </w:rPr>
          <w:tab/>
        </w:r>
        <w:r w:rsidR="00B51723" w:rsidRPr="001F7C15">
          <w:rPr>
            <w:rStyle w:val="Hyperlink"/>
          </w:rPr>
          <w:t>Personalul didactic</w:t>
        </w:r>
        <w:r w:rsidR="00B51723">
          <w:rPr>
            <w:webHidden/>
          </w:rPr>
          <w:tab/>
        </w:r>
        <w:r w:rsidR="003F3937">
          <w:rPr>
            <w:webHidden/>
          </w:rPr>
          <w:fldChar w:fldCharType="begin"/>
        </w:r>
        <w:r w:rsidR="00B51723">
          <w:rPr>
            <w:webHidden/>
          </w:rPr>
          <w:instrText xml:space="preserve"> PAGEREF _Toc494887640 \h </w:instrText>
        </w:r>
        <w:r w:rsidR="003F3937">
          <w:rPr>
            <w:webHidden/>
          </w:rPr>
        </w:r>
        <w:r w:rsidR="003F3937">
          <w:rPr>
            <w:webHidden/>
          </w:rPr>
          <w:fldChar w:fldCharType="separate"/>
        </w:r>
        <w:r w:rsidR="005A35C4">
          <w:rPr>
            <w:webHidden/>
          </w:rPr>
          <w:t>85</w:t>
        </w:r>
        <w:r w:rsidR="003F3937">
          <w:rPr>
            <w:webHidden/>
          </w:rPr>
          <w:fldChar w:fldCharType="end"/>
        </w:r>
      </w:hyperlink>
    </w:p>
    <w:p w14:paraId="58C86BD8"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641" w:history="1">
        <w:r w:rsidR="00B51723" w:rsidRPr="001F7C15">
          <w:rPr>
            <w:rStyle w:val="Hyperlink"/>
          </w:rPr>
          <w:t>1.4.2</w:t>
        </w:r>
        <w:r w:rsidR="00B51723">
          <w:rPr>
            <w:rFonts w:asciiTheme="minorHAnsi" w:eastAsiaTheme="minorEastAsia" w:hAnsiTheme="minorHAnsi" w:cstheme="minorBidi"/>
            <w:color w:val="auto"/>
            <w:sz w:val="22"/>
            <w:szCs w:val="22"/>
            <w:lang w:val="ro-RO" w:eastAsia="ro-RO"/>
          </w:rPr>
          <w:tab/>
        </w:r>
        <w:r w:rsidR="00B51723" w:rsidRPr="001F7C15">
          <w:rPr>
            <w:rStyle w:val="Hyperlink"/>
          </w:rPr>
          <w:t>Conținutul procesului de învățământ</w:t>
        </w:r>
        <w:r w:rsidR="00B51723">
          <w:rPr>
            <w:webHidden/>
          </w:rPr>
          <w:tab/>
        </w:r>
        <w:r w:rsidR="003F3937">
          <w:rPr>
            <w:webHidden/>
          </w:rPr>
          <w:fldChar w:fldCharType="begin"/>
        </w:r>
        <w:r w:rsidR="00B51723">
          <w:rPr>
            <w:webHidden/>
          </w:rPr>
          <w:instrText xml:space="preserve"> PAGEREF _Toc494887641 \h </w:instrText>
        </w:r>
        <w:r w:rsidR="003F3937">
          <w:rPr>
            <w:webHidden/>
          </w:rPr>
        </w:r>
        <w:r w:rsidR="003F3937">
          <w:rPr>
            <w:webHidden/>
          </w:rPr>
          <w:fldChar w:fldCharType="separate"/>
        </w:r>
        <w:r w:rsidR="005A35C4">
          <w:rPr>
            <w:webHidden/>
          </w:rPr>
          <w:t>86</w:t>
        </w:r>
        <w:r w:rsidR="003F3937">
          <w:rPr>
            <w:webHidden/>
          </w:rPr>
          <w:fldChar w:fldCharType="end"/>
        </w:r>
      </w:hyperlink>
    </w:p>
    <w:p w14:paraId="1BDE2399"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643" w:history="1">
        <w:r w:rsidR="00B51723" w:rsidRPr="001F7C15">
          <w:rPr>
            <w:rStyle w:val="Hyperlink"/>
          </w:rPr>
          <w:t>1.4.3</w:t>
        </w:r>
        <w:r w:rsidR="00B51723">
          <w:rPr>
            <w:rFonts w:asciiTheme="minorHAnsi" w:eastAsiaTheme="minorEastAsia" w:hAnsiTheme="minorHAnsi" w:cstheme="minorBidi"/>
            <w:color w:val="auto"/>
            <w:sz w:val="22"/>
            <w:szCs w:val="22"/>
            <w:lang w:val="ro-RO" w:eastAsia="ro-RO"/>
          </w:rPr>
          <w:tab/>
        </w:r>
        <w:r w:rsidR="00B51723" w:rsidRPr="001F7C15">
          <w:rPr>
            <w:rStyle w:val="Hyperlink"/>
          </w:rPr>
          <w:t>Conținutul fișelor disciplinelor</w:t>
        </w:r>
        <w:r w:rsidR="00B51723">
          <w:rPr>
            <w:webHidden/>
          </w:rPr>
          <w:tab/>
        </w:r>
        <w:r w:rsidR="003F3937">
          <w:rPr>
            <w:webHidden/>
          </w:rPr>
          <w:fldChar w:fldCharType="begin"/>
        </w:r>
        <w:r w:rsidR="00B51723">
          <w:rPr>
            <w:webHidden/>
          </w:rPr>
          <w:instrText xml:space="preserve"> PAGEREF _Toc494887643 \h </w:instrText>
        </w:r>
        <w:r w:rsidR="003F3937">
          <w:rPr>
            <w:webHidden/>
          </w:rPr>
        </w:r>
        <w:r w:rsidR="003F3937">
          <w:rPr>
            <w:webHidden/>
          </w:rPr>
          <w:fldChar w:fldCharType="separate"/>
        </w:r>
        <w:r w:rsidR="005A35C4">
          <w:rPr>
            <w:webHidden/>
          </w:rPr>
          <w:t>108</w:t>
        </w:r>
        <w:r w:rsidR="003F3937">
          <w:rPr>
            <w:webHidden/>
          </w:rPr>
          <w:fldChar w:fldCharType="end"/>
        </w:r>
      </w:hyperlink>
    </w:p>
    <w:p w14:paraId="34086E2A"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644" w:history="1">
        <w:r w:rsidR="00B51723" w:rsidRPr="001F7C15">
          <w:rPr>
            <w:rStyle w:val="Hyperlink"/>
          </w:rPr>
          <w:t>1.4.4</w:t>
        </w:r>
        <w:r w:rsidR="00B51723">
          <w:rPr>
            <w:rFonts w:asciiTheme="minorHAnsi" w:eastAsiaTheme="minorEastAsia" w:hAnsiTheme="minorHAnsi" w:cstheme="minorBidi"/>
            <w:color w:val="auto"/>
            <w:sz w:val="22"/>
            <w:szCs w:val="22"/>
            <w:lang w:val="ro-RO" w:eastAsia="ro-RO"/>
          </w:rPr>
          <w:tab/>
        </w:r>
        <w:r w:rsidR="00B51723" w:rsidRPr="001F7C15">
          <w:rPr>
            <w:rStyle w:val="Hyperlink"/>
          </w:rPr>
          <w:t>Practica</w:t>
        </w:r>
        <w:r w:rsidR="00B51723">
          <w:rPr>
            <w:webHidden/>
          </w:rPr>
          <w:tab/>
        </w:r>
        <w:r w:rsidR="003F3937">
          <w:rPr>
            <w:webHidden/>
          </w:rPr>
          <w:fldChar w:fldCharType="begin"/>
        </w:r>
        <w:r w:rsidR="00B51723">
          <w:rPr>
            <w:webHidden/>
          </w:rPr>
          <w:instrText xml:space="preserve"> PAGEREF _Toc494887644 \h </w:instrText>
        </w:r>
        <w:r w:rsidR="003F3937">
          <w:rPr>
            <w:webHidden/>
          </w:rPr>
        </w:r>
        <w:r w:rsidR="003F3937">
          <w:rPr>
            <w:webHidden/>
          </w:rPr>
          <w:fldChar w:fldCharType="separate"/>
        </w:r>
        <w:r w:rsidR="005A35C4">
          <w:rPr>
            <w:webHidden/>
          </w:rPr>
          <w:t>108</w:t>
        </w:r>
        <w:r w:rsidR="003F3937">
          <w:rPr>
            <w:webHidden/>
          </w:rPr>
          <w:fldChar w:fldCharType="end"/>
        </w:r>
      </w:hyperlink>
    </w:p>
    <w:p w14:paraId="427702F8"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645" w:history="1">
        <w:r w:rsidR="00B51723" w:rsidRPr="001F7C15">
          <w:rPr>
            <w:rStyle w:val="Hyperlink"/>
          </w:rPr>
          <w:t>1.4.5</w:t>
        </w:r>
        <w:r w:rsidR="00B51723">
          <w:rPr>
            <w:rFonts w:asciiTheme="minorHAnsi" w:eastAsiaTheme="minorEastAsia" w:hAnsiTheme="minorHAnsi" w:cstheme="minorBidi"/>
            <w:color w:val="auto"/>
            <w:sz w:val="22"/>
            <w:szCs w:val="22"/>
            <w:lang w:val="ro-RO" w:eastAsia="ro-RO"/>
          </w:rPr>
          <w:tab/>
        </w:r>
        <w:r w:rsidR="00B51723" w:rsidRPr="001F7C15">
          <w:rPr>
            <w:rStyle w:val="Hyperlink"/>
          </w:rPr>
          <w:t>Rezultatele învățării</w:t>
        </w:r>
        <w:r w:rsidR="00B51723">
          <w:rPr>
            <w:webHidden/>
          </w:rPr>
          <w:tab/>
        </w:r>
        <w:r w:rsidR="003F3937">
          <w:rPr>
            <w:webHidden/>
          </w:rPr>
          <w:fldChar w:fldCharType="begin"/>
        </w:r>
        <w:r w:rsidR="00B51723">
          <w:rPr>
            <w:webHidden/>
          </w:rPr>
          <w:instrText xml:space="preserve"> PAGEREF _Toc494887645 \h </w:instrText>
        </w:r>
        <w:r w:rsidR="003F3937">
          <w:rPr>
            <w:webHidden/>
          </w:rPr>
        </w:r>
        <w:r w:rsidR="003F3937">
          <w:rPr>
            <w:webHidden/>
          </w:rPr>
          <w:fldChar w:fldCharType="separate"/>
        </w:r>
        <w:r w:rsidR="005A35C4">
          <w:rPr>
            <w:webHidden/>
          </w:rPr>
          <w:t>109</w:t>
        </w:r>
        <w:r w:rsidR="003F3937">
          <w:rPr>
            <w:webHidden/>
          </w:rPr>
          <w:fldChar w:fldCharType="end"/>
        </w:r>
      </w:hyperlink>
    </w:p>
    <w:p w14:paraId="6AB9C965"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646" w:history="1">
        <w:r w:rsidR="00B51723" w:rsidRPr="001F7C15">
          <w:rPr>
            <w:rStyle w:val="Hyperlink"/>
          </w:rPr>
          <w:t>1.4.6</w:t>
        </w:r>
        <w:r w:rsidR="00B51723">
          <w:rPr>
            <w:rFonts w:asciiTheme="minorHAnsi" w:eastAsiaTheme="minorEastAsia" w:hAnsiTheme="minorHAnsi" w:cstheme="minorBidi"/>
            <w:color w:val="auto"/>
            <w:sz w:val="22"/>
            <w:szCs w:val="22"/>
            <w:lang w:val="ro-RO" w:eastAsia="ro-RO"/>
          </w:rPr>
          <w:tab/>
        </w:r>
        <w:r w:rsidR="00B51723" w:rsidRPr="001F7C15">
          <w:rPr>
            <w:rStyle w:val="Hyperlink"/>
          </w:rPr>
          <w:t>Studenții. Numărul maxim de studenți care pot fi școlarizați</w:t>
        </w:r>
        <w:r w:rsidR="00B51723">
          <w:rPr>
            <w:webHidden/>
          </w:rPr>
          <w:tab/>
        </w:r>
        <w:r w:rsidR="003F3937">
          <w:rPr>
            <w:webHidden/>
          </w:rPr>
          <w:fldChar w:fldCharType="begin"/>
        </w:r>
        <w:r w:rsidR="00B51723">
          <w:rPr>
            <w:webHidden/>
          </w:rPr>
          <w:instrText xml:space="preserve"> PAGEREF _Toc494887646 \h </w:instrText>
        </w:r>
        <w:r w:rsidR="003F3937">
          <w:rPr>
            <w:webHidden/>
          </w:rPr>
        </w:r>
        <w:r w:rsidR="003F3937">
          <w:rPr>
            <w:webHidden/>
          </w:rPr>
          <w:fldChar w:fldCharType="separate"/>
        </w:r>
        <w:r w:rsidR="005A35C4">
          <w:rPr>
            <w:webHidden/>
          </w:rPr>
          <w:t>111</w:t>
        </w:r>
        <w:r w:rsidR="003F3937">
          <w:rPr>
            <w:webHidden/>
          </w:rPr>
          <w:fldChar w:fldCharType="end"/>
        </w:r>
      </w:hyperlink>
    </w:p>
    <w:p w14:paraId="747017B5"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647" w:history="1">
        <w:r w:rsidR="00B51723" w:rsidRPr="001F7C15">
          <w:rPr>
            <w:rStyle w:val="Hyperlink"/>
          </w:rPr>
          <w:t>1.4.7</w:t>
        </w:r>
        <w:r w:rsidR="00B51723">
          <w:rPr>
            <w:rFonts w:asciiTheme="minorHAnsi" w:eastAsiaTheme="minorEastAsia" w:hAnsiTheme="minorHAnsi" w:cstheme="minorBidi"/>
            <w:color w:val="auto"/>
            <w:sz w:val="22"/>
            <w:szCs w:val="22"/>
            <w:lang w:val="ro-RO" w:eastAsia="ro-RO"/>
          </w:rPr>
          <w:tab/>
        </w:r>
        <w:r w:rsidR="00B51723" w:rsidRPr="001F7C15">
          <w:rPr>
            <w:rStyle w:val="Hyperlink"/>
          </w:rPr>
          <w:t>Cercetarea științifică</w:t>
        </w:r>
        <w:r w:rsidR="00B51723">
          <w:rPr>
            <w:webHidden/>
          </w:rPr>
          <w:tab/>
        </w:r>
        <w:r w:rsidR="003F3937">
          <w:rPr>
            <w:webHidden/>
          </w:rPr>
          <w:fldChar w:fldCharType="begin"/>
        </w:r>
        <w:r w:rsidR="00B51723">
          <w:rPr>
            <w:webHidden/>
          </w:rPr>
          <w:instrText xml:space="preserve"> PAGEREF _Toc494887647 \h </w:instrText>
        </w:r>
        <w:r w:rsidR="003F3937">
          <w:rPr>
            <w:webHidden/>
          </w:rPr>
        </w:r>
        <w:r w:rsidR="003F3937">
          <w:rPr>
            <w:webHidden/>
          </w:rPr>
          <w:fldChar w:fldCharType="separate"/>
        </w:r>
        <w:r w:rsidR="005A35C4">
          <w:rPr>
            <w:webHidden/>
          </w:rPr>
          <w:t>112</w:t>
        </w:r>
        <w:r w:rsidR="003F3937">
          <w:rPr>
            <w:webHidden/>
          </w:rPr>
          <w:fldChar w:fldCharType="end"/>
        </w:r>
      </w:hyperlink>
    </w:p>
    <w:p w14:paraId="0B4A69CD"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648" w:history="1">
        <w:r w:rsidR="00B51723" w:rsidRPr="001F7C15">
          <w:rPr>
            <w:rStyle w:val="Hyperlink"/>
          </w:rPr>
          <w:t>1.4.8</w:t>
        </w:r>
        <w:r w:rsidR="00B51723">
          <w:rPr>
            <w:rFonts w:asciiTheme="minorHAnsi" w:eastAsiaTheme="minorEastAsia" w:hAnsiTheme="minorHAnsi" w:cstheme="minorBidi"/>
            <w:color w:val="auto"/>
            <w:sz w:val="22"/>
            <w:szCs w:val="22"/>
            <w:lang w:val="ro-RO" w:eastAsia="ro-RO"/>
          </w:rPr>
          <w:tab/>
        </w:r>
        <w:r w:rsidR="00B51723" w:rsidRPr="001F7C15">
          <w:rPr>
            <w:rStyle w:val="Hyperlink"/>
          </w:rPr>
          <w:t>Baza materială</w:t>
        </w:r>
        <w:r w:rsidR="00B51723">
          <w:rPr>
            <w:webHidden/>
          </w:rPr>
          <w:tab/>
        </w:r>
        <w:r w:rsidR="003F3937">
          <w:rPr>
            <w:webHidden/>
          </w:rPr>
          <w:fldChar w:fldCharType="begin"/>
        </w:r>
        <w:r w:rsidR="00B51723">
          <w:rPr>
            <w:webHidden/>
          </w:rPr>
          <w:instrText xml:space="preserve"> PAGEREF _Toc494887648 \h </w:instrText>
        </w:r>
        <w:r w:rsidR="003F3937">
          <w:rPr>
            <w:webHidden/>
          </w:rPr>
        </w:r>
        <w:r w:rsidR="003F3937">
          <w:rPr>
            <w:webHidden/>
          </w:rPr>
          <w:fldChar w:fldCharType="separate"/>
        </w:r>
        <w:r w:rsidR="005A35C4">
          <w:rPr>
            <w:webHidden/>
          </w:rPr>
          <w:t>113</w:t>
        </w:r>
        <w:r w:rsidR="003F3937">
          <w:rPr>
            <w:webHidden/>
          </w:rPr>
          <w:fldChar w:fldCharType="end"/>
        </w:r>
      </w:hyperlink>
    </w:p>
    <w:p w14:paraId="40C99871" w14:textId="77777777" w:rsidR="00B51723" w:rsidRDefault="00010A5C">
      <w:pPr>
        <w:pStyle w:val="Cuprins2"/>
        <w:rPr>
          <w:rFonts w:asciiTheme="minorHAnsi" w:eastAsiaTheme="minorEastAsia" w:hAnsiTheme="minorHAnsi" w:cstheme="minorBidi"/>
          <w:b w:val="0"/>
          <w:color w:val="auto"/>
          <w:sz w:val="22"/>
          <w:szCs w:val="22"/>
          <w:lang w:val="ro-RO" w:eastAsia="ro-RO"/>
        </w:rPr>
      </w:pPr>
      <w:hyperlink w:anchor="_Toc494887649" w:history="1">
        <w:r w:rsidR="00B51723" w:rsidRPr="001F7C15">
          <w:rPr>
            <w:rStyle w:val="Hyperlink"/>
          </w:rPr>
          <w:t>1.5</w:t>
        </w:r>
        <w:r w:rsidR="00B51723">
          <w:rPr>
            <w:rFonts w:asciiTheme="minorHAnsi" w:eastAsiaTheme="minorEastAsia" w:hAnsiTheme="minorHAnsi" w:cstheme="minorBidi"/>
            <w:b w:val="0"/>
            <w:color w:val="auto"/>
            <w:sz w:val="22"/>
            <w:szCs w:val="22"/>
            <w:lang w:val="ro-RO" w:eastAsia="ro-RO"/>
          </w:rPr>
          <w:tab/>
        </w:r>
        <w:r w:rsidR="00B51723" w:rsidRPr="001F7C15">
          <w:rPr>
            <w:rStyle w:val="Hyperlink"/>
          </w:rPr>
          <w:t>Domeniul de licență: INGINERIE ENERGETICĂ</w:t>
        </w:r>
        <w:r w:rsidR="00B51723">
          <w:rPr>
            <w:webHidden/>
          </w:rPr>
          <w:tab/>
        </w:r>
        <w:r w:rsidR="003F3937">
          <w:rPr>
            <w:webHidden/>
          </w:rPr>
          <w:fldChar w:fldCharType="begin"/>
        </w:r>
        <w:r w:rsidR="00B51723">
          <w:rPr>
            <w:webHidden/>
          </w:rPr>
          <w:instrText xml:space="preserve"> PAGEREF _Toc494887649 \h </w:instrText>
        </w:r>
        <w:r w:rsidR="003F3937">
          <w:rPr>
            <w:webHidden/>
          </w:rPr>
        </w:r>
        <w:r w:rsidR="003F3937">
          <w:rPr>
            <w:webHidden/>
          </w:rPr>
          <w:fldChar w:fldCharType="separate"/>
        </w:r>
        <w:r w:rsidR="005A35C4">
          <w:rPr>
            <w:webHidden/>
          </w:rPr>
          <w:t>115</w:t>
        </w:r>
        <w:r w:rsidR="003F3937">
          <w:rPr>
            <w:webHidden/>
          </w:rPr>
          <w:fldChar w:fldCharType="end"/>
        </w:r>
      </w:hyperlink>
    </w:p>
    <w:p w14:paraId="10E9FF05"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650" w:history="1">
        <w:r w:rsidR="00B51723" w:rsidRPr="001F7C15">
          <w:rPr>
            <w:rStyle w:val="Hyperlink"/>
          </w:rPr>
          <w:t>1.5.1</w:t>
        </w:r>
        <w:r w:rsidR="00B51723">
          <w:rPr>
            <w:rFonts w:asciiTheme="minorHAnsi" w:eastAsiaTheme="minorEastAsia" w:hAnsiTheme="minorHAnsi" w:cstheme="minorBidi"/>
            <w:color w:val="auto"/>
            <w:sz w:val="22"/>
            <w:szCs w:val="22"/>
            <w:lang w:val="ro-RO" w:eastAsia="ro-RO"/>
          </w:rPr>
          <w:tab/>
        </w:r>
        <w:r w:rsidR="00B51723" w:rsidRPr="001F7C15">
          <w:rPr>
            <w:rStyle w:val="Hyperlink"/>
          </w:rPr>
          <w:t>Personalul didactic</w:t>
        </w:r>
        <w:r w:rsidR="00B51723">
          <w:rPr>
            <w:webHidden/>
          </w:rPr>
          <w:tab/>
        </w:r>
        <w:r w:rsidR="003F3937">
          <w:rPr>
            <w:webHidden/>
          </w:rPr>
          <w:fldChar w:fldCharType="begin"/>
        </w:r>
        <w:r w:rsidR="00B51723">
          <w:rPr>
            <w:webHidden/>
          </w:rPr>
          <w:instrText xml:space="preserve"> PAGEREF _Toc494887650 \h </w:instrText>
        </w:r>
        <w:r w:rsidR="003F3937">
          <w:rPr>
            <w:webHidden/>
          </w:rPr>
        </w:r>
        <w:r w:rsidR="003F3937">
          <w:rPr>
            <w:webHidden/>
          </w:rPr>
          <w:fldChar w:fldCharType="separate"/>
        </w:r>
        <w:r w:rsidR="005A35C4">
          <w:rPr>
            <w:webHidden/>
          </w:rPr>
          <w:t>115</w:t>
        </w:r>
        <w:r w:rsidR="003F3937">
          <w:rPr>
            <w:webHidden/>
          </w:rPr>
          <w:fldChar w:fldCharType="end"/>
        </w:r>
      </w:hyperlink>
    </w:p>
    <w:p w14:paraId="7BE91FBB"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651" w:history="1">
        <w:r w:rsidR="00B51723" w:rsidRPr="001F7C15">
          <w:rPr>
            <w:rStyle w:val="Hyperlink"/>
          </w:rPr>
          <w:t>1.5.2</w:t>
        </w:r>
        <w:r w:rsidR="00B51723">
          <w:rPr>
            <w:rFonts w:asciiTheme="minorHAnsi" w:eastAsiaTheme="minorEastAsia" w:hAnsiTheme="minorHAnsi" w:cstheme="minorBidi"/>
            <w:color w:val="auto"/>
            <w:sz w:val="22"/>
            <w:szCs w:val="22"/>
            <w:lang w:val="ro-RO" w:eastAsia="ro-RO"/>
          </w:rPr>
          <w:tab/>
        </w:r>
        <w:r w:rsidR="00B51723" w:rsidRPr="001F7C15">
          <w:rPr>
            <w:rStyle w:val="Hyperlink"/>
          </w:rPr>
          <w:t>Conținutul procesului de învățământ</w:t>
        </w:r>
        <w:r w:rsidR="00B51723">
          <w:rPr>
            <w:webHidden/>
          </w:rPr>
          <w:tab/>
        </w:r>
        <w:r w:rsidR="003F3937">
          <w:rPr>
            <w:webHidden/>
          </w:rPr>
          <w:fldChar w:fldCharType="begin"/>
        </w:r>
        <w:r w:rsidR="00B51723">
          <w:rPr>
            <w:webHidden/>
          </w:rPr>
          <w:instrText xml:space="preserve"> PAGEREF _Toc494887651 \h </w:instrText>
        </w:r>
        <w:r w:rsidR="003F3937">
          <w:rPr>
            <w:webHidden/>
          </w:rPr>
        </w:r>
        <w:r w:rsidR="003F3937">
          <w:rPr>
            <w:webHidden/>
          </w:rPr>
          <w:fldChar w:fldCharType="separate"/>
        </w:r>
        <w:r w:rsidR="005A35C4">
          <w:rPr>
            <w:webHidden/>
          </w:rPr>
          <w:t>117</w:t>
        </w:r>
        <w:r w:rsidR="003F3937">
          <w:rPr>
            <w:webHidden/>
          </w:rPr>
          <w:fldChar w:fldCharType="end"/>
        </w:r>
      </w:hyperlink>
    </w:p>
    <w:p w14:paraId="39733CA0"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653" w:history="1">
        <w:r w:rsidR="00B51723" w:rsidRPr="001F7C15">
          <w:rPr>
            <w:rStyle w:val="Hyperlink"/>
          </w:rPr>
          <w:t>1.5.3</w:t>
        </w:r>
        <w:r w:rsidR="00B51723">
          <w:rPr>
            <w:rFonts w:asciiTheme="minorHAnsi" w:eastAsiaTheme="minorEastAsia" w:hAnsiTheme="minorHAnsi" w:cstheme="minorBidi"/>
            <w:color w:val="auto"/>
            <w:sz w:val="22"/>
            <w:szCs w:val="22"/>
            <w:lang w:val="ro-RO" w:eastAsia="ro-RO"/>
          </w:rPr>
          <w:tab/>
        </w:r>
        <w:r w:rsidR="00B51723" w:rsidRPr="001F7C15">
          <w:rPr>
            <w:rStyle w:val="Hyperlink"/>
          </w:rPr>
          <w:t>Conținutul fișelor disciplinelor</w:t>
        </w:r>
        <w:r w:rsidR="00B51723">
          <w:rPr>
            <w:webHidden/>
          </w:rPr>
          <w:tab/>
        </w:r>
        <w:r w:rsidR="003F3937">
          <w:rPr>
            <w:webHidden/>
          </w:rPr>
          <w:fldChar w:fldCharType="begin"/>
        </w:r>
        <w:r w:rsidR="00B51723">
          <w:rPr>
            <w:webHidden/>
          </w:rPr>
          <w:instrText xml:space="preserve"> PAGEREF _Toc494887653 \h </w:instrText>
        </w:r>
        <w:r w:rsidR="003F3937">
          <w:rPr>
            <w:webHidden/>
          </w:rPr>
        </w:r>
        <w:r w:rsidR="003F3937">
          <w:rPr>
            <w:webHidden/>
          </w:rPr>
          <w:fldChar w:fldCharType="separate"/>
        </w:r>
        <w:r w:rsidR="005A35C4">
          <w:rPr>
            <w:webHidden/>
          </w:rPr>
          <w:t>131</w:t>
        </w:r>
        <w:r w:rsidR="003F3937">
          <w:rPr>
            <w:webHidden/>
          </w:rPr>
          <w:fldChar w:fldCharType="end"/>
        </w:r>
      </w:hyperlink>
    </w:p>
    <w:p w14:paraId="14E98AFD"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654" w:history="1">
        <w:r w:rsidR="00B51723" w:rsidRPr="001F7C15">
          <w:rPr>
            <w:rStyle w:val="Hyperlink"/>
          </w:rPr>
          <w:t>1.5.4</w:t>
        </w:r>
        <w:r w:rsidR="00B51723">
          <w:rPr>
            <w:rFonts w:asciiTheme="minorHAnsi" w:eastAsiaTheme="minorEastAsia" w:hAnsiTheme="minorHAnsi" w:cstheme="minorBidi"/>
            <w:color w:val="auto"/>
            <w:sz w:val="22"/>
            <w:szCs w:val="22"/>
            <w:lang w:val="ro-RO" w:eastAsia="ro-RO"/>
          </w:rPr>
          <w:tab/>
        </w:r>
        <w:r w:rsidR="00B51723" w:rsidRPr="001F7C15">
          <w:rPr>
            <w:rStyle w:val="Hyperlink"/>
          </w:rPr>
          <w:t>Practica</w:t>
        </w:r>
        <w:r w:rsidR="00B51723">
          <w:rPr>
            <w:webHidden/>
          </w:rPr>
          <w:tab/>
        </w:r>
        <w:r w:rsidR="003F3937">
          <w:rPr>
            <w:webHidden/>
          </w:rPr>
          <w:fldChar w:fldCharType="begin"/>
        </w:r>
        <w:r w:rsidR="00B51723">
          <w:rPr>
            <w:webHidden/>
          </w:rPr>
          <w:instrText xml:space="preserve"> PAGEREF _Toc494887654 \h </w:instrText>
        </w:r>
        <w:r w:rsidR="003F3937">
          <w:rPr>
            <w:webHidden/>
          </w:rPr>
        </w:r>
        <w:r w:rsidR="003F3937">
          <w:rPr>
            <w:webHidden/>
          </w:rPr>
          <w:fldChar w:fldCharType="separate"/>
        </w:r>
        <w:r w:rsidR="005A35C4">
          <w:rPr>
            <w:webHidden/>
          </w:rPr>
          <w:t>132</w:t>
        </w:r>
        <w:r w:rsidR="003F3937">
          <w:rPr>
            <w:webHidden/>
          </w:rPr>
          <w:fldChar w:fldCharType="end"/>
        </w:r>
      </w:hyperlink>
    </w:p>
    <w:p w14:paraId="5E85BC9D"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655" w:history="1">
        <w:r w:rsidR="00B51723" w:rsidRPr="001F7C15">
          <w:rPr>
            <w:rStyle w:val="Hyperlink"/>
          </w:rPr>
          <w:t>1.5.5</w:t>
        </w:r>
        <w:r w:rsidR="00B51723">
          <w:rPr>
            <w:rFonts w:asciiTheme="minorHAnsi" w:eastAsiaTheme="minorEastAsia" w:hAnsiTheme="minorHAnsi" w:cstheme="minorBidi"/>
            <w:color w:val="auto"/>
            <w:sz w:val="22"/>
            <w:szCs w:val="22"/>
            <w:lang w:val="ro-RO" w:eastAsia="ro-RO"/>
          </w:rPr>
          <w:tab/>
        </w:r>
        <w:r w:rsidR="00B51723" w:rsidRPr="001F7C15">
          <w:rPr>
            <w:rStyle w:val="Hyperlink"/>
          </w:rPr>
          <w:t>Rezultatele învățării</w:t>
        </w:r>
        <w:r w:rsidR="00B51723">
          <w:rPr>
            <w:webHidden/>
          </w:rPr>
          <w:tab/>
        </w:r>
        <w:r w:rsidR="003F3937">
          <w:rPr>
            <w:webHidden/>
          </w:rPr>
          <w:fldChar w:fldCharType="begin"/>
        </w:r>
        <w:r w:rsidR="00B51723">
          <w:rPr>
            <w:webHidden/>
          </w:rPr>
          <w:instrText xml:space="preserve"> PAGEREF _Toc494887655 \h </w:instrText>
        </w:r>
        <w:r w:rsidR="003F3937">
          <w:rPr>
            <w:webHidden/>
          </w:rPr>
        </w:r>
        <w:r w:rsidR="003F3937">
          <w:rPr>
            <w:webHidden/>
          </w:rPr>
          <w:fldChar w:fldCharType="separate"/>
        </w:r>
        <w:r w:rsidR="005A35C4">
          <w:rPr>
            <w:webHidden/>
          </w:rPr>
          <w:t>133</w:t>
        </w:r>
        <w:r w:rsidR="003F3937">
          <w:rPr>
            <w:webHidden/>
          </w:rPr>
          <w:fldChar w:fldCharType="end"/>
        </w:r>
      </w:hyperlink>
    </w:p>
    <w:p w14:paraId="4BA1AF6C"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656" w:history="1">
        <w:r w:rsidR="00B51723" w:rsidRPr="001F7C15">
          <w:rPr>
            <w:rStyle w:val="Hyperlink"/>
          </w:rPr>
          <w:t>1.5.6</w:t>
        </w:r>
        <w:r w:rsidR="00B51723">
          <w:rPr>
            <w:rFonts w:asciiTheme="minorHAnsi" w:eastAsiaTheme="minorEastAsia" w:hAnsiTheme="minorHAnsi" w:cstheme="minorBidi"/>
            <w:color w:val="auto"/>
            <w:sz w:val="22"/>
            <w:szCs w:val="22"/>
            <w:lang w:val="ro-RO" w:eastAsia="ro-RO"/>
          </w:rPr>
          <w:tab/>
        </w:r>
        <w:r w:rsidR="00B51723" w:rsidRPr="001F7C15">
          <w:rPr>
            <w:rStyle w:val="Hyperlink"/>
          </w:rPr>
          <w:t>Studenții. Numărul maxim de studenți care pot fi școlarizați</w:t>
        </w:r>
        <w:r w:rsidR="00B51723">
          <w:rPr>
            <w:webHidden/>
          </w:rPr>
          <w:tab/>
        </w:r>
        <w:r w:rsidR="003F3937">
          <w:rPr>
            <w:webHidden/>
          </w:rPr>
          <w:fldChar w:fldCharType="begin"/>
        </w:r>
        <w:r w:rsidR="00B51723">
          <w:rPr>
            <w:webHidden/>
          </w:rPr>
          <w:instrText xml:space="preserve"> PAGEREF _Toc494887656 \h </w:instrText>
        </w:r>
        <w:r w:rsidR="003F3937">
          <w:rPr>
            <w:webHidden/>
          </w:rPr>
        </w:r>
        <w:r w:rsidR="003F3937">
          <w:rPr>
            <w:webHidden/>
          </w:rPr>
          <w:fldChar w:fldCharType="separate"/>
        </w:r>
        <w:r w:rsidR="005A35C4">
          <w:rPr>
            <w:webHidden/>
          </w:rPr>
          <w:t>134</w:t>
        </w:r>
        <w:r w:rsidR="003F3937">
          <w:rPr>
            <w:webHidden/>
          </w:rPr>
          <w:fldChar w:fldCharType="end"/>
        </w:r>
      </w:hyperlink>
    </w:p>
    <w:p w14:paraId="14D39AA7"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657" w:history="1">
        <w:r w:rsidR="00B51723" w:rsidRPr="001F7C15">
          <w:rPr>
            <w:rStyle w:val="Hyperlink"/>
          </w:rPr>
          <w:t>1.5.7</w:t>
        </w:r>
        <w:r w:rsidR="00B51723">
          <w:rPr>
            <w:rFonts w:asciiTheme="minorHAnsi" w:eastAsiaTheme="minorEastAsia" w:hAnsiTheme="minorHAnsi" w:cstheme="minorBidi"/>
            <w:color w:val="auto"/>
            <w:sz w:val="22"/>
            <w:szCs w:val="22"/>
            <w:lang w:val="ro-RO" w:eastAsia="ro-RO"/>
          </w:rPr>
          <w:tab/>
        </w:r>
        <w:r w:rsidR="00B51723" w:rsidRPr="001F7C15">
          <w:rPr>
            <w:rStyle w:val="Hyperlink"/>
          </w:rPr>
          <w:t>Cercetarea științifică</w:t>
        </w:r>
        <w:r w:rsidR="00B51723">
          <w:rPr>
            <w:webHidden/>
          </w:rPr>
          <w:tab/>
        </w:r>
        <w:r w:rsidR="003F3937">
          <w:rPr>
            <w:webHidden/>
          </w:rPr>
          <w:fldChar w:fldCharType="begin"/>
        </w:r>
        <w:r w:rsidR="00B51723">
          <w:rPr>
            <w:webHidden/>
          </w:rPr>
          <w:instrText xml:space="preserve"> PAGEREF _Toc494887657 \h </w:instrText>
        </w:r>
        <w:r w:rsidR="003F3937">
          <w:rPr>
            <w:webHidden/>
          </w:rPr>
        </w:r>
        <w:r w:rsidR="003F3937">
          <w:rPr>
            <w:webHidden/>
          </w:rPr>
          <w:fldChar w:fldCharType="separate"/>
        </w:r>
        <w:r w:rsidR="005A35C4">
          <w:rPr>
            <w:webHidden/>
          </w:rPr>
          <w:t>136</w:t>
        </w:r>
        <w:r w:rsidR="003F3937">
          <w:rPr>
            <w:webHidden/>
          </w:rPr>
          <w:fldChar w:fldCharType="end"/>
        </w:r>
      </w:hyperlink>
    </w:p>
    <w:p w14:paraId="14E0B909"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658" w:history="1">
        <w:r w:rsidR="00B51723" w:rsidRPr="001F7C15">
          <w:rPr>
            <w:rStyle w:val="Hyperlink"/>
          </w:rPr>
          <w:t>1.5.8</w:t>
        </w:r>
        <w:r w:rsidR="00B51723">
          <w:rPr>
            <w:rFonts w:asciiTheme="minorHAnsi" w:eastAsiaTheme="minorEastAsia" w:hAnsiTheme="minorHAnsi" w:cstheme="minorBidi"/>
            <w:color w:val="auto"/>
            <w:sz w:val="22"/>
            <w:szCs w:val="22"/>
            <w:lang w:val="ro-RO" w:eastAsia="ro-RO"/>
          </w:rPr>
          <w:tab/>
        </w:r>
        <w:r w:rsidR="00B51723" w:rsidRPr="001F7C15">
          <w:rPr>
            <w:rStyle w:val="Hyperlink"/>
          </w:rPr>
          <w:t>Baza materială</w:t>
        </w:r>
        <w:r w:rsidR="00B51723">
          <w:rPr>
            <w:webHidden/>
          </w:rPr>
          <w:tab/>
        </w:r>
        <w:r w:rsidR="003F3937">
          <w:rPr>
            <w:webHidden/>
          </w:rPr>
          <w:fldChar w:fldCharType="begin"/>
        </w:r>
        <w:r w:rsidR="00B51723">
          <w:rPr>
            <w:webHidden/>
          </w:rPr>
          <w:instrText xml:space="preserve"> PAGEREF _Toc494887658 \h </w:instrText>
        </w:r>
        <w:r w:rsidR="003F3937">
          <w:rPr>
            <w:webHidden/>
          </w:rPr>
        </w:r>
        <w:r w:rsidR="003F3937">
          <w:rPr>
            <w:webHidden/>
          </w:rPr>
          <w:fldChar w:fldCharType="separate"/>
        </w:r>
        <w:r w:rsidR="005A35C4">
          <w:rPr>
            <w:webHidden/>
          </w:rPr>
          <w:t>137</w:t>
        </w:r>
        <w:r w:rsidR="003F3937">
          <w:rPr>
            <w:webHidden/>
          </w:rPr>
          <w:fldChar w:fldCharType="end"/>
        </w:r>
      </w:hyperlink>
    </w:p>
    <w:p w14:paraId="0C2742DF" w14:textId="77777777" w:rsidR="00B51723" w:rsidRDefault="00010A5C">
      <w:pPr>
        <w:pStyle w:val="Cuprins2"/>
        <w:rPr>
          <w:rFonts w:asciiTheme="minorHAnsi" w:eastAsiaTheme="minorEastAsia" w:hAnsiTheme="minorHAnsi" w:cstheme="minorBidi"/>
          <w:b w:val="0"/>
          <w:color w:val="auto"/>
          <w:sz w:val="22"/>
          <w:szCs w:val="22"/>
          <w:lang w:val="ro-RO" w:eastAsia="ro-RO"/>
        </w:rPr>
      </w:pPr>
      <w:hyperlink w:anchor="_Toc494887659" w:history="1">
        <w:r w:rsidR="00B51723" w:rsidRPr="001F7C15">
          <w:rPr>
            <w:rStyle w:val="Hyperlink"/>
          </w:rPr>
          <w:t>1.6</w:t>
        </w:r>
        <w:r w:rsidR="00B51723">
          <w:rPr>
            <w:rFonts w:asciiTheme="minorHAnsi" w:eastAsiaTheme="minorEastAsia" w:hAnsiTheme="minorHAnsi" w:cstheme="minorBidi"/>
            <w:b w:val="0"/>
            <w:color w:val="auto"/>
            <w:sz w:val="22"/>
            <w:szCs w:val="22"/>
            <w:lang w:val="ro-RO" w:eastAsia="ro-RO"/>
          </w:rPr>
          <w:tab/>
        </w:r>
        <w:r w:rsidR="00B51723" w:rsidRPr="001F7C15">
          <w:rPr>
            <w:rStyle w:val="Hyperlink"/>
          </w:rPr>
          <w:t>Domeniul de licență: INGINERIE ELECTRONICĂ, TELECOMUNICAȚII ȘI TEHNOLOGII INFORMAȚONALE</w:t>
        </w:r>
        <w:r w:rsidR="00B51723">
          <w:rPr>
            <w:webHidden/>
          </w:rPr>
          <w:tab/>
        </w:r>
        <w:r w:rsidR="003F3937">
          <w:rPr>
            <w:webHidden/>
          </w:rPr>
          <w:fldChar w:fldCharType="begin"/>
        </w:r>
        <w:r w:rsidR="00B51723">
          <w:rPr>
            <w:webHidden/>
          </w:rPr>
          <w:instrText xml:space="preserve"> PAGEREF _Toc494887659 \h </w:instrText>
        </w:r>
        <w:r w:rsidR="003F3937">
          <w:rPr>
            <w:webHidden/>
          </w:rPr>
        </w:r>
        <w:r w:rsidR="003F3937">
          <w:rPr>
            <w:webHidden/>
          </w:rPr>
          <w:fldChar w:fldCharType="separate"/>
        </w:r>
        <w:r w:rsidR="005A35C4">
          <w:rPr>
            <w:webHidden/>
          </w:rPr>
          <w:t>139</w:t>
        </w:r>
        <w:r w:rsidR="003F3937">
          <w:rPr>
            <w:webHidden/>
          </w:rPr>
          <w:fldChar w:fldCharType="end"/>
        </w:r>
      </w:hyperlink>
    </w:p>
    <w:p w14:paraId="593D2C1E"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660" w:history="1">
        <w:r w:rsidR="00B51723" w:rsidRPr="001F7C15">
          <w:rPr>
            <w:rStyle w:val="Hyperlink"/>
          </w:rPr>
          <w:t>1.6.1</w:t>
        </w:r>
        <w:r w:rsidR="00B51723">
          <w:rPr>
            <w:rFonts w:asciiTheme="minorHAnsi" w:eastAsiaTheme="minorEastAsia" w:hAnsiTheme="minorHAnsi" w:cstheme="minorBidi"/>
            <w:color w:val="auto"/>
            <w:sz w:val="22"/>
            <w:szCs w:val="22"/>
            <w:lang w:val="ro-RO" w:eastAsia="ro-RO"/>
          </w:rPr>
          <w:tab/>
        </w:r>
        <w:r w:rsidR="00B51723" w:rsidRPr="001F7C15">
          <w:rPr>
            <w:rStyle w:val="Hyperlink"/>
          </w:rPr>
          <w:t>Personalul didactic</w:t>
        </w:r>
        <w:r w:rsidR="00B51723">
          <w:rPr>
            <w:webHidden/>
          </w:rPr>
          <w:tab/>
        </w:r>
        <w:r w:rsidR="003F3937">
          <w:rPr>
            <w:webHidden/>
          </w:rPr>
          <w:fldChar w:fldCharType="begin"/>
        </w:r>
        <w:r w:rsidR="00B51723">
          <w:rPr>
            <w:webHidden/>
          </w:rPr>
          <w:instrText xml:space="preserve"> PAGEREF _Toc494887660 \h </w:instrText>
        </w:r>
        <w:r w:rsidR="003F3937">
          <w:rPr>
            <w:webHidden/>
          </w:rPr>
        </w:r>
        <w:r w:rsidR="003F3937">
          <w:rPr>
            <w:webHidden/>
          </w:rPr>
          <w:fldChar w:fldCharType="separate"/>
        </w:r>
        <w:r w:rsidR="005A35C4">
          <w:rPr>
            <w:webHidden/>
          </w:rPr>
          <w:t>139</w:t>
        </w:r>
        <w:r w:rsidR="003F3937">
          <w:rPr>
            <w:webHidden/>
          </w:rPr>
          <w:fldChar w:fldCharType="end"/>
        </w:r>
      </w:hyperlink>
    </w:p>
    <w:p w14:paraId="1AD26334"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661" w:history="1">
        <w:r w:rsidR="00B51723" w:rsidRPr="001F7C15">
          <w:rPr>
            <w:rStyle w:val="Hyperlink"/>
          </w:rPr>
          <w:t>1.6.2</w:t>
        </w:r>
        <w:r w:rsidR="00B51723">
          <w:rPr>
            <w:rFonts w:asciiTheme="minorHAnsi" w:eastAsiaTheme="minorEastAsia" w:hAnsiTheme="minorHAnsi" w:cstheme="minorBidi"/>
            <w:color w:val="auto"/>
            <w:sz w:val="22"/>
            <w:szCs w:val="22"/>
            <w:lang w:val="ro-RO" w:eastAsia="ro-RO"/>
          </w:rPr>
          <w:tab/>
        </w:r>
        <w:r w:rsidR="00B51723" w:rsidRPr="001F7C15">
          <w:rPr>
            <w:rStyle w:val="Hyperlink"/>
          </w:rPr>
          <w:t>Conținutul procesului de învățământ</w:t>
        </w:r>
        <w:r w:rsidR="00B51723">
          <w:rPr>
            <w:webHidden/>
          </w:rPr>
          <w:tab/>
        </w:r>
        <w:r w:rsidR="003F3937">
          <w:rPr>
            <w:webHidden/>
          </w:rPr>
          <w:fldChar w:fldCharType="begin"/>
        </w:r>
        <w:r w:rsidR="00B51723">
          <w:rPr>
            <w:webHidden/>
          </w:rPr>
          <w:instrText xml:space="preserve"> PAGEREF _Toc494887661 \h </w:instrText>
        </w:r>
        <w:r w:rsidR="003F3937">
          <w:rPr>
            <w:webHidden/>
          </w:rPr>
        </w:r>
        <w:r w:rsidR="003F3937">
          <w:rPr>
            <w:webHidden/>
          </w:rPr>
          <w:fldChar w:fldCharType="separate"/>
        </w:r>
        <w:r w:rsidR="005A35C4">
          <w:rPr>
            <w:webHidden/>
          </w:rPr>
          <w:t>140</w:t>
        </w:r>
        <w:r w:rsidR="003F3937">
          <w:rPr>
            <w:webHidden/>
          </w:rPr>
          <w:fldChar w:fldCharType="end"/>
        </w:r>
      </w:hyperlink>
    </w:p>
    <w:p w14:paraId="14346F60"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663" w:history="1">
        <w:r w:rsidR="00B51723" w:rsidRPr="001F7C15">
          <w:rPr>
            <w:rStyle w:val="Hyperlink"/>
          </w:rPr>
          <w:t>1.6.3</w:t>
        </w:r>
        <w:r w:rsidR="00B51723">
          <w:rPr>
            <w:rFonts w:asciiTheme="minorHAnsi" w:eastAsiaTheme="minorEastAsia" w:hAnsiTheme="minorHAnsi" w:cstheme="minorBidi"/>
            <w:color w:val="auto"/>
            <w:sz w:val="22"/>
            <w:szCs w:val="22"/>
            <w:lang w:val="ro-RO" w:eastAsia="ro-RO"/>
          </w:rPr>
          <w:tab/>
        </w:r>
        <w:r w:rsidR="00B51723" w:rsidRPr="001F7C15">
          <w:rPr>
            <w:rStyle w:val="Hyperlink"/>
          </w:rPr>
          <w:t>Conținutul fișelor disciplinelor</w:t>
        </w:r>
        <w:r w:rsidR="00B51723">
          <w:rPr>
            <w:webHidden/>
          </w:rPr>
          <w:tab/>
        </w:r>
        <w:r w:rsidR="003F3937">
          <w:rPr>
            <w:webHidden/>
          </w:rPr>
          <w:fldChar w:fldCharType="begin"/>
        </w:r>
        <w:r w:rsidR="00B51723">
          <w:rPr>
            <w:webHidden/>
          </w:rPr>
          <w:instrText xml:space="preserve"> PAGEREF _Toc494887663 \h </w:instrText>
        </w:r>
        <w:r w:rsidR="003F3937">
          <w:rPr>
            <w:webHidden/>
          </w:rPr>
        </w:r>
        <w:r w:rsidR="003F3937">
          <w:rPr>
            <w:webHidden/>
          </w:rPr>
          <w:fldChar w:fldCharType="separate"/>
        </w:r>
        <w:r w:rsidR="005A35C4">
          <w:rPr>
            <w:webHidden/>
          </w:rPr>
          <w:t>159</w:t>
        </w:r>
        <w:r w:rsidR="003F3937">
          <w:rPr>
            <w:webHidden/>
          </w:rPr>
          <w:fldChar w:fldCharType="end"/>
        </w:r>
      </w:hyperlink>
    </w:p>
    <w:p w14:paraId="3AA1732B"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664" w:history="1">
        <w:r w:rsidR="00B51723" w:rsidRPr="001F7C15">
          <w:rPr>
            <w:rStyle w:val="Hyperlink"/>
          </w:rPr>
          <w:t>1.6.4</w:t>
        </w:r>
        <w:r w:rsidR="00B51723">
          <w:rPr>
            <w:rFonts w:asciiTheme="minorHAnsi" w:eastAsiaTheme="minorEastAsia" w:hAnsiTheme="minorHAnsi" w:cstheme="minorBidi"/>
            <w:color w:val="auto"/>
            <w:sz w:val="22"/>
            <w:szCs w:val="22"/>
            <w:lang w:val="ro-RO" w:eastAsia="ro-RO"/>
          </w:rPr>
          <w:tab/>
        </w:r>
        <w:r w:rsidR="00B51723" w:rsidRPr="001F7C15">
          <w:rPr>
            <w:rStyle w:val="Hyperlink"/>
          </w:rPr>
          <w:t>Practica</w:t>
        </w:r>
        <w:r w:rsidR="00B51723">
          <w:rPr>
            <w:webHidden/>
          </w:rPr>
          <w:tab/>
        </w:r>
        <w:r w:rsidR="003F3937">
          <w:rPr>
            <w:webHidden/>
          </w:rPr>
          <w:fldChar w:fldCharType="begin"/>
        </w:r>
        <w:r w:rsidR="00B51723">
          <w:rPr>
            <w:webHidden/>
          </w:rPr>
          <w:instrText xml:space="preserve"> PAGEREF _Toc494887664 \h </w:instrText>
        </w:r>
        <w:r w:rsidR="003F3937">
          <w:rPr>
            <w:webHidden/>
          </w:rPr>
        </w:r>
        <w:r w:rsidR="003F3937">
          <w:rPr>
            <w:webHidden/>
          </w:rPr>
          <w:fldChar w:fldCharType="separate"/>
        </w:r>
        <w:r w:rsidR="005A35C4">
          <w:rPr>
            <w:webHidden/>
          </w:rPr>
          <w:t>160</w:t>
        </w:r>
        <w:r w:rsidR="003F3937">
          <w:rPr>
            <w:webHidden/>
          </w:rPr>
          <w:fldChar w:fldCharType="end"/>
        </w:r>
      </w:hyperlink>
    </w:p>
    <w:p w14:paraId="5ECC026D"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665" w:history="1">
        <w:r w:rsidR="00B51723" w:rsidRPr="001F7C15">
          <w:rPr>
            <w:rStyle w:val="Hyperlink"/>
          </w:rPr>
          <w:t>1.6.5</w:t>
        </w:r>
        <w:r w:rsidR="00B51723">
          <w:rPr>
            <w:rFonts w:asciiTheme="minorHAnsi" w:eastAsiaTheme="minorEastAsia" w:hAnsiTheme="minorHAnsi" w:cstheme="minorBidi"/>
            <w:color w:val="auto"/>
            <w:sz w:val="22"/>
            <w:szCs w:val="22"/>
            <w:lang w:val="ro-RO" w:eastAsia="ro-RO"/>
          </w:rPr>
          <w:tab/>
        </w:r>
        <w:r w:rsidR="00B51723" w:rsidRPr="001F7C15">
          <w:rPr>
            <w:rStyle w:val="Hyperlink"/>
          </w:rPr>
          <w:t>Rezultatele învățării</w:t>
        </w:r>
        <w:r w:rsidR="00B51723">
          <w:rPr>
            <w:webHidden/>
          </w:rPr>
          <w:tab/>
        </w:r>
        <w:r w:rsidR="003F3937">
          <w:rPr>
            <w:webHidden/>
          </w:rPr>
          <w:fldChar w:fldCharType="begin"/>
        </w:r>
        <w:r w:rsidR="00B51723">
          <w:rPr>
            <w:webHidden/>
          </w:rPr>
          <w:instrText xml:space="preserve"> PAGEREF _Toc494887665 \h </w:instrText>
        </w:r>
        <w:r w:rsidR="003F3937">
          <w:rPr>
            <w:webHidden/>
          </w:rPr>
        </w:r>
        <w:r w:rsidR="003F3937">
          <w:rPr>
            <w:webHidden/>
          </w:rPr>
          <w:fldChar w:fldCharType="separate"/>
        </w:r>
        <w:r w:rsidR="005A35C4">
          <w:rPr>
            <w:webHidden/>
          </w:rPr>
          <w:t>161</w:t>
        </w:r>
        <w:r w:rsidR="003F3937">
          <w:rPr>
            <w:webHidden/>
          </w:rPr>
          <w:fldChar w:fldCharType="end"/>
        </w:r>
      </w:hyperlink>
    </w:p>
    <w:p w14:paraId="5385E637"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666" w:history="1">
        <w:r w:rsidR="00B51723" w:rsidRPr="001F7C15">
          <w:rPr>
            <w:rStyle w:val="Hyperlink"/>
          </w:rPr>
          <w:t>1.6.6</w:t>
        </w:r>
        <w:r w:rsidR="00B51723">
          <w:rPr>
            <w:rFonts w:asciiTheme="minorHAnsi" w:eastAsiaTheme="minorEastAsia" w:hAnsiTheme="minorHAnsi" w:cstheme="minorBidi"/>
            <w:color w:val="auto"/>
            <w:sz w:val="22"/>
            <w:szCs w:val="22"/>
            <w:lang w:val="ro-RO" w:eastAsia="ro-RO"/>
          </w:rPr>
          <w:tab/>
        </w:r>
        <w:r w:rsidR="00B51723" w:rsidRPr="001F7C15">
          <w:rPr>
            <w:rStyle w:val="Hyperlink"/>
          </w:rPr>
          <w:t>Studenții. Numărul maxim de studenți care pot fi școlarizați</w:t>
        </w:r>
        <w:r w:rsidR="00B51723">
          <w:rPr>
            <w:webHidden/>
          </w:rPr>
          <w:tab/>
        </w:r>
        <w:r w:rsidR="003F3937">
          <w:rPr>
            <w:webHidden/>
          </w:rPr>
          <w:fldChar w:fldCharType="begin"/>
        </w:r>
        <w:r w:rsidR="00B51723">
          <w:rPr>
            <w:webHidden/>
          </w:rPr>
          <w:instrText xml:space="preserve"> PAGEREF _Toc494887666 \h </w:instrText>
        </w:r>
        <w:r w:rsidR="003F3937">
          <w:rPr>
            <w:webHidden/>
          </w:rPr>
        </w:r>
        <w:r w:rsidR="003F3937">
          <w:rPr>
            <w:webHidden/>
          </w:rPr>
          <w:fldChar w:fldCharType="separate"/>
        </w:r>
        <w:r w:rsidR="005A35C4">
          <w:rPr>
            <w:webHidden/>
          </w:rPr>
          <w:t>162</w:t>
        </w:r>
        <w:r w:rsidR="003F3937">
          <w:rPr>
            <w:webHidden/>
          </w:rPr>
          <w:fldChar w:fldCharType="end"/>
        </w:r>
      </w:hyperlink>
    </w:p>
    <w:p w14:paraId="52DDA4EB"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667" w:history="1">
        <w:r w:rsidR="00B51723" w:rsidRPr="001F7C15">
          <w:rPr>
            <w:rStyle w:val="Hyperlink"/>
          </w:rPr>
          <w:t>1.6.7</w:t>
        </w:r>
        <w:r w:rsidR="00B51723">
          <w:rPr>
            <w:rFonts w:asciiTheme="minorHAnsi" w:eastAsiaTheme="minorEastAsia" w:hAnsiTheme="minorHAnsi" w:cstheme="minorBidi"/>
            <w:color w:val="auto"/>
            <w:sz w:val="22"/>
            <w:szCs w:val="22"/>
            <w:lang w:val="ro-RO" w:eastAsia="ro-RO"/>
          </w:rPr>
          <w:tab/>
        </w:r>
        <w:r w:rsidR="00B51723" w:rsidRPr="001F7C15">
          <w:rPr>
            <w:rStyle w:val="Hyperlink"/>
          </w:rPr>
          <w:t>Cercetarea științifică</w:t>
        </w:r>
        <w:r w:rsidR="00B51723">
          <w:rPr>
            <w:webHidden/>
          </w:rPr>
          <w:tab/>
        </w:r>
        <w:r w:rsidR="003F3937">
          <w:rPr>
            <w:webHidden/>
          </w:rPr>
          <w:fldChar w:fldCharType="begin"/>
        </w:r>
        <w:r w:rsidR="00B51723">
          <w:rPr>
            <w:webHidden/>
          </w:rPr>
          <w:instrText xml:space="preserve"> PAGEREF _Toc494887667 \h </w:instrText>
        </w:r>
        <w:r w:rsidR="003F3937">
          <w:rPr>
            <w:webHidden/>
          </w:rPr>
        </w:r>
        <w:r w:rsidR="003F3937">
          <w:rPr>
            <w:webHidden/>
          </w:rPr>
          <w:fldChar w:fldCharType="separate"/>
        </w:r>
        <w:r w:rsidR="005A35C4">
          <w:rPr>
            <w:webHidden/>
          </w:rPr>
          <w:t>164</w:t>
        </w:r>
        <w:r w:rsidR="003F3937">
          <w:rPr>
            <w:webHidden/>
          </w:rPr>
          <w:fldChar w:fldCharType="end"/>
        </w:r>
      </w:hyperlink>
    </w:p>
    <w:p w14:paraId="1C0CBC84"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668" w:history="1">
        <w:r w:rsidR="00B51723" w:rsidRPr="001F7C15">
          <w:rPr>
            <w:rStyle w:val="Hyperlink"/>
          </w:rPr>
          <w:t>1.6.8</w:t>
        </w:r>
        <w:r w:rsidR="00B51723">
          <w:rPr>
            <w:rFonts w:asciiTheme="minorHAnsi" w:eastAsiaTheme="minorEastAsia" w:hAnsiTheme="minorHAnsi" w:cstheme="minorBidi"/>
            <w:color w:val="auto"/>
            <w:sz w:val="22"/>
            <w:szCs w:val="22"/>
            <w:lang w:val="ro-RO" w:eastAsia="ro-RO"/>
          </w:rPr>
          <w:tab/>
        </w:r>
        <w:r w:rsidR="00B51723" w:rsidRPr="001F7C15">
          <w:rPr>
            <w:rStyle w:val="Hyperlink"/>
          </w:rPr>
          <w:t>Baza materială</w:t>
        </w:r>
        <w:r w:rsidR="00B51723">
          <w:rPr>
            <w:webHidden/>
          </w:rPr>
          <w:tab/>
        </w:r>
        <w:r w:rsidR="003F3937">
          <w:rPr>
            <w:webHidden/>
          </w:rPr>
          <w:fldChar w:fldCharType="begin"/>
        </w:r>
        <w:r w:rsidR="00B51723">
          <w:rPr>
            <w:webHidden/>
          </w:rPr>
          <w:instrText xml:space="preserve"> PAGEREF _Toc494887668 \h </w:instrText>
        </w:r>
        <w:r w:rsidR="003F3937">
          <w:rPr>
            <w:webHidden/>
          </w:rPr>
        </w:r>
        <w:r w:rsidR="003F3937">
          <w:rPr>
            <w:webHidden/>
          </w:rPr>
          <w:fldChar w:fldCharType="separate"/>
        </w:r>
        <w:r w:rsidR="005A35C4">
          <w:rPr>
            <w:webHidden/>
          </w:rPr>
          <w:t>165</w:t>
        </w:r>
        <w:r w:rsidR="003F3937">
          <w:rPr>
            <w:webHidden/>
          </w:rPr>
          <w:fldChar w:fldCharType="end"/>
        </w:r>
      </w:hyperlink>
    </w:p>
    <w:p w14:paraId="2FA8D212" w14:textId="77777777" w:rsidR="00B51723" w:rsidRDefault="00010A5C">
      <w:pPr>
        <w:pStyle w:val="Cuprins2"/>
        <w:rPr>
          <w:rFonts w:asciiTheme="minorHAnsi" w:eastAsiaTheme="minorEastAsia" w:hAnsiTheme="minorHAnsi" w:cstheme="minorBidi"/>
          <w:b w:val="0"/>
          <w:color w:val="auto"/>
          <w:sz w:val="22"/>
          <w:szCs w:val="22"/>
          <w:lang w:val="ro-RO" w:eastAsia="ro-RO"/>
        </w:rPr>
      </w:pPr>
      <w:hyperlink w:anchor="_Toc494887669" w:history="1">
        <w:r w:rsidR="00B51723" w:rsidRPr="001F7C15">
          <w:rPr>
            <w:rStyle w:val="Hyperlink"/>
          </w:rPr>
          <w:t>1.7</w:t>
        </w:r>
        <w:r w:rsidR="00B51723">
          <w:rPr>
            <w:rFonts w:asciiTheme="minorHAnsi" w:eastAsiaTheme="minorEastAsia" w:hAnsiTheme="minorHAnsi" w:cstheme="minorBidi"/>
            <w:b w:val="0"/>
            <w:color w:val="auto"/>
            <w:sz w:val="22"/>
            <w:szCs w:val="22"/>
            <w:lang w:val="ro-RO" w:eastAsia="ro-RO"/>
          </w:rPr>
          <w:tab/>
        </w:r>
        <w:r w:rsidR="00B51723" w:rsidRPr="001F7C15">
          <w:rPr>
            <w:rStyle w:val="Hyperlink"/>
          </w:rPr>
          <w:t>Domeniul de licență: INGINERIE GEOLOGICĂ</w:t>
        </w:r>
        <w:r w:rsidR="00B51723">
          <w:rPr>
            <w:webHidden/>
          </w:rPr>
          <w:tab/>
        </w:r>
        <w:r w:rsidR="003F3937">
          <w:rPr>
            <w:webHidden/>
          </w:rPr>
          <w:fldChar w:fldCharType="begin"/>
        </w:r>
        <w:r w:rsidR="00B51723">
          <w:rPr>
            <w:webHidden/>
          </w:rPr>
          <w:instrText xml:space="preserve"> PAGEREF _Toc494887669 \h </w:instrText>
        </w:r>
        <w:r w:rsidR="003F3937">
          <w:rPr>
            <w:webHidden/>
          </w:rPr>
        </w:r>
        <w:r w:rsidR="003F3937">
          <w:rPr>
            <w:webHidden/>
          </w:rPr>
          <w:fldChar w:fldCharType="separate"/>
        </w:r>
        <w:r w:rsidR="005A35C4">
          <w:rPr>
            <w:webHidden/>
          </w:rPr>
          <w:t>167</w:t>
        </w:r>
        <w:r w:rsidR="003F3937">
          <w:rPr>
            <w:webHidden/>
          </w:rPr>
          <w:fldChar w:fldCharType="end"/>
        </w:r>
      </w:hyperlink>
    </w:p>
    <w:p w14:paraId="7A8FC644"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670" w:history="1">
        <w:r w:rsidR="00B51723" w:rsidRPr="001F7C15">
          <w:rPr>
            <w:rStyle w:val="Hyperlink"/>
          </w:rPr>
          <w:t>1.7.1</w:t>
        </w:r>
        <w:r w:rsidR="00B51723">
          <w:rPr>
            <w:rFonts w:asciiTheme="minorHAnsi" w:eastAsiaTheme="minorEastAsia" w:hAnsiTheme="minorHAnsi" w:cstheme="minorBidi"/>
            <w:color w:val="auto"/>
            <w:sz w:val="22"/>
            <w:szCs w:val="22"/>
            <w:lang w:val="ro-RO" w:eastAsia="ro-RO"/>
          </w:rPr>
          <w:tab/>
        </w:r>
        <w:r w:rsidR="00B51723" w:rsidRPr="001F7C15">
          <w:rPr>
            <w:rStyle w:val="Hyperlink"/>
          </w:rPr>
          <w:t>Personalul didactic</w:t>
        </w:r>
        <w:r w:rsidR="00B51723">
          <w:rPr>
            <w:webHidden/>
          </w:rPr>
          <w:tab/>
        </w:r>
        <w:r w:rsidR="003F3937">
          <w:rPr>
            <w:webHidden/>
          </w:rPr>
          <w:fldChar w:fldCharType="begin"/>
        </w:r>
        <w:r w:rsidR="00B51723">
          <w:rPr>
            <w:webHidden/>
          </w:rPr>
          <w:instrText xml:space="preserve"> PAGEREF _Toc494887670 \h </w:instrText>
        </w:r>
        <w:r w:rsidR="003F3937">
          <w:rPr>
            <w:webHidden/>
          </w:rPr>
        </w:r>
        <w:r w:rsidR="003F3937">
          <w:rPr>
            <w:webHidden/>
          </w:rPr>
          <w:fldChar w:fldCharType="separate"/>
        </w:r>
        <w:r w:rsidR="005A35C4">
          <w:rPr>
            <w:webHidden/>
          </w:rPr>
          <w:t>167</w:t>
        </w:r>
        <w:r w:rsidR="003F3937">
          <w:rPr>
            <w:webHidden/>
          </w:rPr>
          <w:fldChar w:fldCharType="end"/>
        </w:r>
      </w:hyperlink>
    </w:p>
    <w:p w14:paraId="78B614B6"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671" w:history="1">
        <w:r w:rsidR="00B51723" w:rsidRPr="001F7C15">
          <w:rPr>
            <w:rStyle w:val="Hyperlink"/>
          </w:rPr>
          <w:t>1.7.2</w:t>
        </w:r>
        <w:r w:rsidR="00B51723">
          <w:rPr>
            <w:rFonts w:asciiTheme="minorHAnsi" w:eastAsiaTheme="minorEastAsia" w:hAnsiTheme="minorHAnsi" w:cstheme="minorBidi"/>
            <w:color w:val="auto"/>
            <w:sz w:val="22"/>
            <w:szCs w:val="22"/>
            <w:lang w:val="ro-RO" w:eastAsia="ro-RO"/>
          </w:rPr>
          <w:tab/>
        </w:r>
        <w:r w:rsidR="00B51723" w:rsidRPr="001F7C15">
          <w:rPr>
            <w:rStyle w:val="Hyperlink"/>
          </w:rPr>
          <w:t>Conținutul procesului de învățământ</w:t>
        </w:r>
        <w:r w:rsidR="00B51723">
          <w:rPr>
            <w:webHidden/>
          </w:rPr>
          <w:tab/>
        </w:r>
        <w:r w:rsidR="003F3937">
          <w:rPr>
            <w:webHidden/>
          </w:rPr>
          <w:fldChar w:fldCharType="begin"/>
        </w:r>
        <w:r w:rsidR="00B51723">
          <w:rPr>
            <w:webHidden/>
          </w:rPr>
          <w:instrText xml:space="preserve"> PAGEREF _Toc494887671 \h </w:instrText>
        </w:r>
        <w:r w:rsidR="003F3937">
          <w:rPr>
            <w:webHidden/>
          </w:rPr>
        </w:r>
        <w:r w:rsidR="003F3937">
          <w:rPr>
            <w:webHidden/>
          </w:rPr>
          <w:fldChar w:fldCharType="separate"/>
        </w:r>
        <w:r w:rsidR="005A35C4">
          <w:rPr>
            <w:webHidden/>
          </w:rPr>
          <w:t>168</w:t>
        </w:r>
        <w:r w:rsidR="003F3937">
          <w:rPr>
            <w:webHidden/>
          </w:rPr>
          <w:fldChar w:fldCharType="end"/>
        </w:r>
      </w:hyperlink>
    </w:p>
    <w:p w14:paraId="7C458D9D"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673" w:history="1">
        <w:r w:rsidR="00B51723" w:rsidRPr="001F7C15">
          <w:rPr>
            <w:rStyle w:val="Hyperlink"/>
          </w:rPr>
          <w:t>1.7.3</w:t>
        </w:r>
        <w:r w:rsidR="00B51723">
          <w:rPr>
            <w:rFonts w:asciiTheme="minorHAnsi" w:eastAsiaTheme="minorEastAsia" w:hAnsiTheme="minorHAnsi" w:cstheme="minorBidi"/>
            <w:color w:val="auto"/>
            <w:sz w:val="22"/>
            <w:szCs w:val="22"/>
            <w:lang w:val="ro-RO" w:eastAsia="ro-RO"/>
          </w:rPr>
          <w:tab/>
        </w:r>
        <w:r w:rsidR="00B51723" w:rsidRPr="001F7C15">
          <w:rPr>
            <w:rStyle w:val="Hyperlink"/>
          </w:rPr>
          <w:t>Conținutul fișelor disciplinelor</w:t>
        </w:r>
        <w:r w:rsidR="00B51723">
          <w:rPr>
            <w:webHidden/>
          </w:rPr>
          <w:tab/>
        </w:r>
        <w:r w:rsidR="003F3937">
          <w:rPr>
            <w:webHidden/>
          </w:rPr>
          <w:fldChar w:fldCharType="begin"/>
        </w:r>
        <w:r w:rsidR="00B51723">
          <w:rPr>
            <w:webHidden/>
          </w:rPr>
          <w:instrText xml:space="preserve"> PAGEREF _Toc494887673 \h </w:instrText>
        </w:r>
        <w:r w:rsidR="003F3937">
          <w:rPr>
            <w:webHidden/>
          </w:rPr>
        </w:r>
        <w:r w:rsidR="003F3937">
          <w:rPr>
            <w:webHidden/>
          </w:rPr>
          <w:fldChar w:fldCharType="separate"/>
        </w:r>
        <w:r w:rsidR="005A35C4">
          <w:rPr>
            <w:webHidden/>
          </w:rPr>
          <w:t>180</w:t>
        </w:r>
        <w:r w:rsidR="003F3937">
          <w:rPr>
            <w:webHidden/>
          </w:rPr>
          <w:fldChar w:fldCharType="end"/>
        </w:r>
      </w:hyperlink>
    </w:p>
    <w:p w14:paraId="1356B7D9"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674" w:history="1">
        <w:r w:rsidR="00B51723" w:rsidRPr="001F7C15">
          <w:rPr>
            <w:rStyle w:val="Hyperlink"/>
          </w:rPr>
          <w:t>1.7.4</w:t>
        </w:r>
        <w:r w:rsidR="00B51723">
          <w:rPr>
            <w:rFonts w:asciiTheme="minorHAnsi" w:eastAsiaTheme="minorEastAsia" w:hAnsiTheme="minorHAnsi" w:cstheme="minorBidi"/>
            <w:color w:val="auto"/>
            <w:sz w:val="22"/>
            <w:szCs w:val="22"/>
            <w:lang w:val="ro-RO" w:eastAsia="ro-RO"/>
          </w:rPr>
          <w:tab/>
        </w:r>
        <w:r w:rsidR="00B51723" w:rsidRPr="001F7C15">
          <w:rPr>
            <w:rStyle w:val="Hyperlink"/>
          </w:rPr>
          <w:t>Practica</w:t>
        </w:r>
        <w:r w:rsidR="00B51723">
          <w:rPr>
            <w:webHidden/>
          </w:rPr>
          <w:tab/>
        </w:r>
        <w:r w:rsidR="003F3937">
          <w:rPr>
            <w:webHidden/>
          </w:rPr>
          <w:fldChar w:fldCharType="begin"/>
        </w:r>
        <w:r w:rsidR="00B51723">
          <w:rPr>
            <w:webHidden/>
          </w:rPr>
          <w:instrText xml:space="preserve"> PAGEREF _Toc494887674 \h </w:instrText>
        </w:r>
        <w:r w:rsidR="003F3937">
          <w:rPr>
            <w:webHidden/>
          </w:rPr>
        </w:r>
        <w:r w:rsidR="003F3937">
          <w:rPr>
            <w:webHidden/>
          </w:rPr>
          <w:fldChar w:fldCharType="separate"/>
        </w:r>
        <w:r w:rsidR="005A35C4">
          <w:rPr>
            <w:webHidden/>
          </w:rPr>
          <w:t>180</w:t>
        </w:r>
        <w:r w:rsidR="003F3937">
          <w:rPr>
            <w:webHidden/>
          </w:rPr>
          <w:fldChar w:fldCharType="end"/>
        </w:r>
      </w:hyperlink>
    </w:p>
    <w:p w14:paraId="00D7C465"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675" w:history="1">
        <w:r w:rsidR="00B51723" w:rsidRPr="001F7C15">
          <w:rPr>
            <w:rStyle w:val="Hyperlink"/>
          </w:rPr>
          <w:t>1.7.5</w:t>
        </w:r>
        <w:r w:rsidR="00B51723">
          <w:rPr>
            <w:rFonts w:asciiTheme="minorHAnsi" w:eastAsiaTheme="minorEastAsia" w:hAnsiTheme="minorHAnsi" w:cstheme="minorBidi"/>
            <w:color w:val="auto"/>
            <w:sz w:val="22"/>
            <w:szCs w:val="22"/>
            <w:lang w:val="ro-RO" w:eastAsia="ro-RO"/>
          </w:rPr>
          <w:tab/>
        </w:r>
        <w:r w:rsidR="00B51723" w:rsidRPr="001F7C15">
          <w:rPr>
            <w:rStyle w:val="Hyperlink"/>
          </w:rPr>
          <w:t>Rezultatele învățării</w:t>
        </w:r>
        <w:r w:rsidR="00B51723">
          <w:rPr>
            <w:webHidden/>
          </w:rPr>
          <w:tab/>
        </w:r>
        <w:r w:rsidR="003F3937">
          <w:rPr>
            <w:webHidden/>
          </w:rPr>
          <w:fldChar w:fldCharType="begin"/>
        </w:r>
        <w:r w:rsidR="00B51723">
          <w:rPr>
            <w:webHidden/>
          </w:rPr>
          <w:instrText xml:space="preserve"> PAGEREF _Toc494887675 \h </w:instrText>
        </w:r>
        <w:r w:rsidR="003F3937">
          <w:rPr>
            <w:webHidden/>
          </w:rPr>
        </w:r>
        <w:r w:rsidR="003F3937">
          <w:rPr>
            <w:webHidden/>
          </w:rPr>
          <w:fldChar w:fldCharType="separate"/>
        </w:r>
        <w:r w:rsidR="005A35C4">
          <w:rPr>
            <w:webHidden/>
          </w:rPr>
          <w:t>181</w:t>
        </w:r>
        <w:r w:rsidR="003F3937">
          <w:rPr>
            <w:webHidden/>
          </w:rPr>
          <w:fldChar w:fldCharType="end"/>
        </w:r>
      </w:hyperlink>
    </w:p>
    <w:p w14:paraId="709611E2"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676" w:history="1">
        <w:r w:rsidR="00B51723" w:rsidRPr="001F7C15">
          <w:rPr>
            <w:rStyle w:val="Hyperlink"/>
          </w:rPr>
          <w:t>1.7.6</w:t>
        </w:r>
        <w:r w:rsidR="00B51723">
          <w:rPr>
            <w:rFonts w:asciiTheme="minorHAnsi" w:eastAsiaTheme="minorEastAsia" w:hAnsiTheme="minorHAnsi" w:cstheme="minorBidi"/>
            <w:color w:val="auto"/>
            <w:sz w:val="22"/>
            <w:szCs w:val="22"/>
            <w:lang w:val="ro-RO" w:eastAsia="ro-RO"/>
          </w:rPr>
          <w:tab/>
        </w:r>
        <w:r w:rsidR="00B51723" w:rsidRPr="001F7C15">
          <w:rPr>
            <w:rStyle w:val="Hyperlink"/>
          </w:rPr>
          <w:t>Studenții. Numărul maxim de studenți care pot fi școlarizați</w:t>
        </w:r>
        <w:r w:rsidR="00B51723">
          <w:rPr>
            <w:webHidden/>
          </w:rPr>
          <w:tab/>
        </w:r>
        <w:r w:rsidR="003F3937">
          <w:rPr>
            <w:webHidden/>
          </w:rPr>
          <w:fldChar w:fldCharType="begin"/>
        </w:r>
        <w:r w:rsidR="00B51723">
          <w:rPr>
            <w:webHidden/>
          </w:rPr>
          <w:instrText xml:space="preserve"> PAGEREF _Toc494887676 \h </w:instrText>
        </w:r>
        <w:r w:rsidR="003F3937">
          <w:rPr>
            <w:webHidden/>
          </w:rPr>
        </w:r>
        <w:r w:rsidR="003F3937">
          <w:rPr>
            <w:webHidden/>
          </w:rPr>
          <w:fldChar w:fldCharType="separate"/>
        </w:r>
        <w:r w:rsidR="005A35C4">
          <w:rPr>
            <w:webHidden/>
          </w:rPr>
          <w:t>183</w:t>
        </w:r>
        <w:r w:rsidR="003F3937">
          <w:rPr>
            <w:webHidden/>
          </w:rPr>
          <w:fldChar w:fldCharType="end"/>
        </w:r>
      </w:hyperlink>
    </w:p>
    <w:p w14:paraId="4838F7F9"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677" w:history="1">
        <w:r w:rsidR="00B51723" w:rsidRPr="001F7C15">
          <w:rPr>
            <w:rStyle w:val="Hyperlink"/>
          </w:rPr>
          <w:t>1.7.7</w:t>
        </w:r>
        <w:r w:rsidR="00B51723">
          <w:rPr>
            <w:rFonts w:asciiTheme="minorHAnsi" w:eastAsiaTheme="minorEastAsia" w:hAnsiTheme="minorHAnsi" w:cstheme="minorBidi"/>
            <w:color w:val="auto"/>
            <w:sz w:val="22"/>
            <w:szCs w:val="22"/>
            <w:lang w:val="ro-RO" w:eastAsia="ro-RO"/>
          </w:rPr>
          <w:tab/>
        </w:r>
        <w:r w:rsidR="00B51723" w:rsidRPr="001F7C15">
          <w:rPr>
            <w:rStyle w:val="Hyperlink"/>
          </w:rPr>
          <w:t>Cercetarea științifică</w:t>
        </w:r>
        <w:r w:rsidR="00B51723">
          <w:rPr>
            <w:webHidden/>
          </w:rPr>
          <w:tab/>
        </w:r>
        <w:r w:rsidR="003F3937">
          <w:rPr>
            <w:webHidden/>
          </w:rPr>
          <w:fldChar w:fldCharType="begin"/>
        </w:r>
        <w:r w:rsidR="00B51723">
          <w:rPr>
            <w:webHidden/>
          </w:rPr>
          <w:instrText xml:space="preserve"> PAGEREF _Toc494887677 \h </w:instrText>
        </w:r>
        <w:r w:rsidR="003F3937">
          <w:rPr>
            <w:webHidden/>
          </w:rPr>
        </w:r>
        <w:r w:rsidR="003F3937">
          <w:rPr>
            <w:webHidden/>
          </w:rPr>
          <w:fldChar w:fldCharType="separate"/>
        </w:r>
        <w:r w:rsidR="005A35C4">
          <w:rPr>
            <w:webHidden/>
          </w:rPr>
          <w:t>184</w:t>
        </w:r>
        <w:r w:rsidR="003F3937">
          <w:rPr>
            <w:webHidden/>
          </w:rPr>
          <w:fldChar w:fldCharType="end"/>
        </w:r>
      </w:hyperlink>
    </w:p>
    <w:p w14:paraId="4C8DEDFD"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678" w:history="1">
        <w:r w:rsidR="00B51723" w:rsidRPr="001F7C15">
          <w:rPr>
            <w:rStyle w:val="Hyperlink"/>
          </w:rPr>
          <w:t>1.7.8</w:t>
        </w:r>
        <w:r w:rsidR="00B51723">
          <w:rPr>
            <w:rFonts w:asciiTheme="minorHAnsi" w:eastAsiaTheme="minorEastAsia" w:hAnsiTheme="minorHAnsi" w:cstheme="minorBidi"/>
            <w:color w:val="auto"/>
            <w:sz w:val="22"/>
            <w:szCs w:val="22"/>
            <w:lang w:val="ro-RO" w:eastAsia="ro-RO"/>
          </w:rPr>
          <w:tab/>
        </w:r>
        <w:r w:rsidR="00B51723" w:rsidRPr="001F7C15">
          <w:rPr>
            <w:rStyle w:val="Hyperlink"/>
          </w:rPr>
          <w:t>Baza materială</w:t>
        </w:r>
        <w:r w:rsidR="00B51723">
          <w:rPr>
            <w:webHidden/>
          </w:rPr>
          <w:tab/>
        </w:r>
        <w:r w:rsidR="003F3937">
          <w:rPr>
            <w:webHidden/>
          </w:rPr>
          <w:fldChar w:fldCharType="begin"/>
        </w:r>
        <w:r w:rsidR="00B51723">
          <w:rPr>
            <w:webHidden/>
          </w:rPr>
          <w:instrText xml:space="preserve"> PAGEREF _Toc494887678 \h </w:instrText>
        </w:r>
        <w:r w:rsidR="003F3937">
          <w:rPr>
            <w:webHidden/>
          </w:rPr>
        </w:r>
        <w:r w:rsidR="003F3937">
          <w:rPr>
            <w:webHidden/>
          </w:rPr>
          <w:fldChar w:fldCharType="separate"/>
        </w:r>
        <w:r w:rsidR="005A35C4">
          <w:rPr>
            <w:webHidden/>
          </w:rPr>
          <w:t>185</w:t>
        </w:r>
        <w:r w:rsidR="003F3937">
          <w:rPr>
            <w:webHidden/>
          </w:rPr>
          <w:fldChar w:fldCharType="end"/>
        </w:r>
      </w:hyperlink>
    </w:p>
    <w:p w14:paraId="7BEFD747" w14:textId="77777777" w:rsidR="00B51723" w:rsidRDefault="00010A5C">
      <w:pPr>
        <w:pStyle w:val="Cuprins2"/>
        <w:rPr>
          <w:rFonts w:asciiTheme="minorHAnsi" w:eastAsiaTheme="minorEastAsia" w:hAnsiTheme="minorHAnsi" w:cstheme="minorBidi"/>
          <w:b w:val="0"/>
          <w:color w:val="auto"/>
          <w:sz w:val="22"/>
          <w:szCs w:val="22"/>
          <w:lang w:val="ro-RO" w:eastAsia="ro-RO"/>
        </w:rPr>
      </w:pPr>
      <w:hyperlink w:anchor="_Toc494887679" w:history="1">
        <w:r w:rsidR="00B51723" w:rsidRPr="001F7C15">
          <w:rPr>
            <w:rStyle w:val="Hyperlink"/>
          </w:rPr>
          <w:t>1.8</w:t>
        </w:r>
        <w:r w:rsidR="00B51723">
          <w:rPr>
            <w:rFonts w:asciiTheme="minorHAnsi" w:eastAsiaTheme="minorEastAsia" w:hAnsiTheme="minorHAnsi" w:cstheme="minorBidi"/>
            <w:b w:val="0"/>
            <w:color w:val="auto"/>
            <w:sz w:val="22"/>
            <w:szCs w:val="22"/>
            <w:lang w:val="ro-RO" w:eastAsia="ro-RO"/>
          </w:rPr>
          <w:tab/>
        </w:r>
        <w:r w:rsidR="00B51723" w:rsidRPr="001F7C15">
          <w:rPr>
            <w:rStyle w:val="Hyperlink"/>
          </w:rPr>
          <w:t>Domeniul de licență: INGINERIE GEODEZICĂ</w:t>
        </w:r>
        <w:r w:rsidR="00B51723">
          <w:rPr>
            <w:webHidden/>
          </w:rPr>
          <w:tab/>
        </w:r>
        <w:r w:rsidR="003F3937">
          <w:rPr>
            <w:webHidden/>
          </w:rPr>
          <w:fldChar w:fldCharType="begin"/>
        </w:r>
        <w:r w:rsidR="00B51723">
          <w:rPr>
            <w:webHidden/>
          </w:rPr>
          <w:instrText xml:space="preserve"> PAGEREF _Toc494887679 \h </w:instrText>
        </w:r>
        <w:r w:rsidR="003F3937">
          <w:rPr>
            <w:webHidden/>
          </w:rPr>
        </w:r>
        <w:r w:rsidR="003F3937">
          <w:rPr>
            <w:webHidden/>
          </w:rPr>
          <w:fldChar w:fldCharType="separate"/>
        </w:r>
        <w:r w:rsidR="005A35C4">
          <w:rPr>
            <w:webHidden/>
          </w:rPr>
          <w:t>187</w:t>
        </w:r>
        <w:r w:rsidR="003F3937">
          <w:rPr>
            <w:webHidden/>
          </w:rPr>
          <w:fldChar w:fldCharType="end"/>
        </w:r>
      </w:hyperlink>
    </w:p>
    <w:p w14:paraId="3B22ACDD"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680" w:history="1">
        <w:r w:rsidR="00B51723" w:rsidRPr="001F7C15">
          <w:rPr>
            <w:rStyle w:val="Hyperlink"/>
          </w:rPr>
          <w:t>1.8.1</w:t>
        </w:r>
        <w:r w:rsidR="00B51723">
          <w:rPr>
            <w:rFonts w:asciiTheme="minorHAnsi" w:eastAsiaTheme="minorEastAsia" w:hAnsiTheme="minorHAnsi" w:cstheme="minorBidi"/>
            <w:color w:val="auto"/>
            <w:sz w:val="22"/>
            <w:szCs w:val="22"/>
            <w:lang w:val="ro-RO" w:eastAsia="ro-RO"/>
          </w:rPr>
          <w:tab/>
        </w:r>
        <w:r w:rsidR="00B51723" w:rsidRPr="001F7C15">
          <w:rPr>
            <w:rStyle w:val="Hyperlink"/>
          </w:rPr>
          <w:t>Personalul didactic</w:t>
        </w:r>
        <w:r w:rsidR="00B51723">
          <w:rPr>
            <w:webHidden/>
          </w:rPr>
          <w:tab/>
        </w:r>
        <w:r w:rsidR="003F3937">
          <w:rPr>
            <w:webHidden/>
          </w:rPr>
          <w:fldChar w:fldCharType="begin"/>
        </w:r>
        <w:r w:rsidR="00B51723">
          <w:rPr>
            <w:webHidden/>
          </w:rPr>
          <w:instrText xml:space="preserve"> PAGEREF _Toc494887680 \h </w:instrText>
        </w:r>
        <w:r w:rsidR="003F3937">
          <w:rPr>
            <w:webHidden/>
          </w:rPr>
        </w:r>
        <w:r w:rsidR="003F3937">
          <w:rPr>
            <w:webHidden/>
          </w:rPr>
          <w:fldChar w:fldCharType="separate"/>
        </w:r>
        <w:r w:rsidR="005A35C4">
          <w:rPr>
            <w:webHidden/>
          </w:rPr>
          <w:t>187</w:t>
        </w:r>
        <w:r w:rsidR="003F3937">
          <w:rPr>
            <w:webHidden/>
          </w:rPr>
          <w:fldChar w:fldCharType="end"/>
        </w:r>
      </w:hyperlink>
    </w:p>
    <w:p w14:paraId="3C4E6DAE"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681" w:history="1">
        <w:r w:rsidR="00B51723" w:rsidRPr="001F7C15">
          <w:rPr>
            <w:rStyle w:val="Hyperlink"/>
          </w:rPr>
          <w:t>1.8.2</w:t>
        </w:r>
        <w:r w:rsidR="00B51723">
          <w:rPr>
            <w:rFonts w:asciiTheme="minorHAnsi" w:eastAsiaTheme="minorEastAsia" w:hAnsiTheme="minorHAnsi" w:cstheme="minorBidi"/>
            <w:color w:val="auto"/>
            <w:sz w:val="22"/>
            <w:szCs w:val="22"/>
            <w:lang w:val="ro-RO" w:eastAsia="ro-RO"/>
          </w:rPr>
          <w:tab/>
        </w:r>
        <w:r w:rsidR="00B51723" w:rsidRPr="001F7C15">
          <w:rPr>
            <w:rStyle w:val="Hyperlink"/>
          </w:rPr>
          <w:t>Conținutul procesului de învățământ</w:t>
        </w:r>
        <w:r w:rsidR="00B51723">
          <w:rPr>
            <w:webHidden/>
          </w:rPr>
          <w:tab/>
        </w:r>
        <w:r w:rsidR="003F3937">
          <w:rPr>
            <w:webHidden/>
          </w:rPr>
          <w:fldChar w:fldCharType="begin"/>
        </w:r>
        <w:r w:rsidR="00B51723">
          <w:rPr>
            <w:webHidden/>
          </w:rPr>
          <w:instrText xml:space="preserve"> PAGEREF _Toc494887681 \h </w:instrText>
        </w:r>
        <w:r w:rsidR="003F3937">
          <w:rPr>
            <w:webHidden/>
          </w:rPr>
        </w:r>
        <w:r w:rsidR="003F3937">
          <w:rPr>
            <w:webHidden/>
          </w:rPr>
          <w:fldChar w:fldCharType="separate"/>
        </w:r>
        <w:r w:rsidR="005A35C4">
          <w:rPr>
            <w:webHidden/>
          </w:rPr>
          <w:t>188</w:t>
        </w:r>
        <w:r w:rsidR="003F3937">
          <w:rPr>
            <w:webHidden/>
          </w:rPr>
          <w:fldChar w:fldCharType="end"/>
        </w:r>
      </w:hyperlink>
    </w:p>
    <w:p w14:paraId="27D28C6C"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683" w:history="1">
        <w:r w:rsidR="00B51723" w:rsidRPr="001F7C15">
          <w:rPr>
            <w:rStyle w:val="Hyperlink"/>
          </w:rPr>
          <w:t>1.8.3</w:t>
        </w:r>
        <w:r w:rsidR="00B51723">
          <w:rPr>
            <w:rFonts w:asciiTheme="minorHAnsi" w:eastAsiaTheme="minorEastAsia" w:hAnsiTheme="minorHAnsi" w:cstheme="minorBidi"/>
            <w:color w:val="auto"/>
            <w:sz w:val="22"/>
            <w:szCs w:val="22"/>
            <w:lang w:val="ro-RO" w:eastAsia="ro-RO"/>
          </w:rPr>
          <w:tab/>
        </w:r>
        <w:r w:rsidR="00B51723" w:rsidRPr="001F7C15">
          <w:rPr>
            <w:rStyle w:val="Hyperlink"/>
          </w:rPr>
          <w:t>Conținutul fișelor disciplinelor</w:t>
        </w:r>
        <w:r w:rsidR="00B51723">
          <w:rPr>
            <w:webHidden/>
          </w:rPr>
          <w:tab/>
        </w:r>
        <w:r w:rsidR="003F3937">
          <w:rPr>
            <w:webHidden/>
          </w:rPr>
          <w:fldChar w:fldCharType="begin"/>
        </w:r>
        <w:r w:rsidR="00B51723">
          <w:rPr>
            <w:webHidden/>
          </w:rPr>
          <w:instrText xml:space="preserve"> PAGEREF _Toc494887683 \h </w:instrText>
        </w:r>
        <w:r w:rsidR="003F3937">
          <w:rPr>
            <w:webHidden/>
          </w:rPr>
        </w:r>
        <w:r w:rsidR="003F3937">
          <w:rPr>
            <w:webHidden/>
          </w:rPr>
          <w:fldChar w:fldCharType="separate"/>
        </w:r>
        <w:r w:rsidR="005A35C4">
          <w:rPr>
            <w:webHidden/>
          </w:rPr>
          <w:t>198</w:t>
        </w:r>
        <w:r w:rsidR="003F3937">
          <w:rPr>
            <w:webHidden/>
          </w:rPr>
          <w:fldChar w:fldCharType="end"/>
        </w:r>
      </w:hyperlink>
    </w:p>
    <w:p w14:paraId="5361C767"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684" w:history="1">
        <w:r w:rsidR="00B51723" w:rsidRPr="001F7C15">
          <w:rPr>
            <w:rStyle w:val="Hyperlink"/>
          </w:rPr>
          <w:t>1.8.4</w:t>
        </w:r>
        <w:r w:rsidR="00B51723">
          <w:rPr>
            <w:rFonts w:asciiTheme="minorHAnsi" w:eastAsiaTheme="minorEastAsia" w:hAnsiTheme="minorHAnsi" w:cstheme="minorBidi"/>
            <w:color w:val="auto"/>
            <w:sz w:val="22"/>
            <w:szCs w:val="22"/>
            <w:lang w:val="ro-RO" w:eastAsia="ro-RO"/>
          </w:rPr>
          <w:tab/>
        </w:r>
        <w:r w:rsidR="00B51723" w:rsidRPr="001F7C15">
          <w:rPr>
            <w:rStyle w:val="Hyperlink"/>
          </w:rPr>
          <w:t>Practica</w:t>
        </w:r>
        <w:r w:rsidR="00B51723">
          <w:rPr>
            <w:webHidden/>
          </w:rPr>
          <w:tab/>
        </w:r>
        <w:r w:rsidR="003F3937">
          <w:rPr>
            <w:webHidden/>
          </w:rPr>
          <w:fldChar w:fldCharType="begin"/>
        </w:r>
        <w:r w:rsidR="00B51723">
          <w:rPr>
            <w:webHidden/>
          </w:rPr>
          <w:instrText xml:space="preserve"> PAGEREF _Toc494887684 \h </w:instrText>
        </w:r>
        <w:r w:rsidR="003F3937">
          <w:rPr>
            <w:webHidden/>
          </w:rPr>
        </w:r>
        <w:r w:rsidR="003F3937">
          <w:rPr>
            <w:webHidden/>
          </w:rPr>
          <w:fldChar w:fldCharType="separate"/>
        </w:r>
        <w:r w:rsidR="005A35C4">
          <w:rPr>
            <w:webHidden/>
          </w:rPr>
          <w:t>199</w:t>
        </w:r>
        <w:r w:rsidR="003F3937">
          <w:rPr>
            <w:webHidden/>
          </w:rPr>
          <w:fldChar w:fldCharType="end"/>
        </w:r>
      </w:hyperlink>
    </w:p>
    <w:p w14:paraId="692B8EC9"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685" w:history="1">
        <w:r w:rsidR="00B51723" w:rsidRPr="001F7C15">
          <w:rPr>
            <w:rStyle w:val="Hyperlink"/>
          </w:rPr>
          <w:t>1.8.5</w:t>
        </w:r>
        <w:r w:rsidR="00B51723">
          <w:rPr>
            <w:rFonts w:asciiTheme="minorHAnsi" w:eastAsiaTheme="minorEastAsia" w:hAnsiTheme="minorHAnsi" w:cstheme="minorBidi"/>
            <w:color w:val="auto"/>
            <w:sz w:val="22"/>
            <w:szCs w:val="22"/>
            <w:lang w:val="ro-RO" w:eastAsia="ro-RO"/>
          </w:rPr>
          <w:tab/>
        </w:r>
        <w:r w:rsidR="00B51723" w:rsidRPr="001F7C15">
          <w:rPr>
            <w:rStyle w:val="Hyperlink"/>
          </w:rPr>
          <w:t>Rezultatele învățării</w:t>
        </w:r>
        <w:r w:rsidR="00B51723">
          <w:rPr>
            <w:webHidden/>
          </w:rPr>
          <w:tab/>
        </w:r>
        <w:r w:rsidR="003F3937">
          <w:rPr>
            <w:webHidden/>
          </w:rPr>
          <w:fldChar w:fldCharType="begin"/>
        </w:r>
        <w:r w:rsidR="00B51723">
          <w:rPr>
            <w:webHidden/>
          </w:rPr>
          <w:instrText xml:space="preserve"> PAGEREF _Toc494887685 \h </w:instrText>
        </w:r>
        <w:r w:rsidR="003F3937">
          <w:rPr>
            <w:webHidden/>
          </w:rPr>
        </w:r>
        <w:r w:rsidR="003F3937">
          <w:rPr>
            <w:webHidden/>
          </w:rPr>
          <w:fldChar w:fldCharType="separate"/>
        </w:r>
        <w:r w:rsidR="005A35C4">
          <w:rPr>
            <w:webHidden/>
          </w:rPr>
          <w:t>199</w:t>
        </w:r>
        <w:r w:rsidR="003F3937">
          <w:rPr>
            <w:webHidden/>
          </w:rPr>
          <w:fldChar w:fldCharType="end"/>
        </w:r>
      </w:hyperlink>
    </w:p>
    <w:p w14:paraId="4711A317"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686" w:history="1">
        <w:r w:rsidR="00B51723" w:rsidRPr="001F7C15">
          <w:rPr>
            <w:rStyle w:val="Hyperlink"/>
          </w:rPr>
          <w:t>1.8.6</w:t>
        </w:r>
        <w:r w:rsidR="00B51723">
          <w:rPr>
            <w:rFonts w:asciiTheme="minorHAnsi" w:eastAsiaTheme="minorEastAsia" w:hAnsiTheme="minorHAnsi" w:cstheme="minorBidi"/>
            <w:color w:val="auto"/>
            <w:sz w:val="22"/>
            <w:szCs w:val="22"/>
            <w:lang w:val="ro-RO" w:eastAsia="ro-RO"/>
          </w:rPr>
          <w:tab/>
        </w:r>
        <w:r w:rsidR="00B51723" w:rsidRPr="001F7C15">
          <w:rPr>
            <w:rStyle w:val="Hyperlink"/>
          </w:rPr>
          <w:t>Studenții. Numărul maxim de studenți care pot fi școlarizați</w:t>
        </w:r>
        <w:r w:rsidR="00B51723">
          <w:rPr>
            <w:webHidden/>
          </w:rPr>
          <w:tab/>
        </w:r>
        <w:r w:rsidR="003F3937">
          <w:rPr>
            <w:webHidden/>
          </w:rPr>
          <w:fldChar w:fldCharType="begin"/>
        </w:r>
        <w:r w:rsidR="00B51723">
          <w:rPr>
            <w:webHidden/>
          </w:rPr>
          <w:instrText xml:space="preserve"> PAGEREF _Toc494887686 \h </w:instrText>
        </w:r>
        <w:r w:rsidR="003F3937">
          <w:rPr>
            <w:webHidden/>
          </w:rPr>
        </w:r>
        <w:r w:rsidR="003F3937">
          <w:rPr>
            <w:webHidden/>
          </w:rPr>
          <w:fldChar w:fldCharType="separate"/>
        </w:r>
        <w:r w:rsidR="005A35C4">
          <w:rPr>
            <w:webHidden/>
          </w:rPr>
          <w:t>201</w:t>
        </w:r>
        <w:r w:rsidR="003F3937">
          <w:rPr>
            <w:webHidden/>
          </w:rPr>
          <w:fldChar w:fldCharType="end"/>
        </w:r>
      </w:hyperlink>
    </w:p>
    <w:p w14:paraId="0AAA7CAE"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687" w:history="1">
        <w:r w:rsidR="00B51723" w:rsidRPr="001F7C15">
          <w:rPr>
            <w:rStyle w:val="Hyperlink"/>
          </w:rPr>
          <w:t>1.8.7</w:t>
        </w:r>
        <w:r w:rsidR="00B51723">
          <w:rPr>
            <w:rFonts w:asciiTheme="minorHAnsi" w:eastAsiaTheme="minorEastAsia" w:hAnsiTheme="minorHAnsi" w:cstheme="minorBidi"/>
            <w:color w:val="auto"/>
            <w:sz w:val="22"/>
            <w:szCs w:val="22"/>
            <w:lang w:val="ro-RO" w:eastAsia="ro-RO"/>
          </w:rPr>
          <w:tab/>
        </w:r>
        <w:r w:rsidR="00B51723" w:rsidRPr="001F7C15">
          <w:rPr>
            <w:rStyle w:val="Hyperlink"/>
          </w:rPr>
          <w:t>Cercetarea științifică</w:t>
        </w:r>
        <w:r w:rsidR="00B51723">
          <w:rPr>
            <w:webHidden/>
          </w:rPr>
          <w:tab/>
        </w:r>
        <w:r w:rsidR="003F3937">
          <w:rPr>
            <w:webHidden/>
          </w:rPr>
          <w:fldChar w:fldCharType="begin"/>
        </w:r>
        <w:r w:rsidR="00B51723">
          <w:rPr>
            <w:webHidden/>
          </w:rPr>
          <w:instrText xml:space="preserve"> PAGEREF _Toc494887687 \h </w:instrText>
        </w:r>
        <w:r w:rsidR="003F3937">
          <w:rPr>
            <w:webHidden/>
          </w:rPr>
        </w:r>
        <w:r w:rsidR="003F3937">
          <w:rPr>
            <w:webHidden/>
          </w:rPr>
          <w:fldChar w:fldCharType="separate"/>
        </w:r>
        <w:r w:rsidR="005A35C4">
          <w:rPr>
            <w:webHidden/>
          </w:rPr>
          <w:t>202</w:t>
        </w:r>
        <w:r w:rsidR="003F3937">
          <w:rPr>
            <w:webHidden/>
          </w:rPr>
          <w:fldChar w:fldCharType="end"/>
        </w:r>
      </w:hyperlink>
    </w:p>
    <w:p w14:paraId="497DD216"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688" w:history="1">
        <w:r w:rsidR="00B51723" w:rsidRPr="001F7C15">
          <w:rPr>
            <w:rStyle w:val="Hyperlink"/>
          </w:rPr>
          <w:t>1.8.8</w:t>
        </w:r>
        <w:r w:rsidR="00B51723">
          <w:rPr>
            <w:rFonts w:asciiTheme="minorHAnsi" w:eastAsiaTheme="minorEastAsia" w:hAnsiTheme="minorHAnsi" w:cstheme="minorBidi"/>
            <w:color w:val="auto"/>
            <w:sz w:val="22"/>
            <w:szCs w:val="22"/>
            <w:lang w:val="ro-RO" w:eastAsia="ro-RO"/>
          </w:rPr>
          <w:tab/>
        </w:r>
        <w:r w:rsidR="00B51723" w:rsidRPr="001F7C15">
          <w:rPr>
            <w:rStyle w:val="Hyperlink"/>
          </w:rPr>
          <w:t>Baza materială</w:t>
        </w:r>
        <w:r w:rsidR="00B51723">
          <w:rPr>
            <w:webHidden/>
          </w:rPr>
          <w:tab/>
        </w:r>
        <w:r w:rsidR="003F3937">
          <w:rPr>
            <w:webHidden/>
          </w:rPr>
          <w:fldChar w:fldCharType="begin"/>
        </w:r>
        <w:r w:rsidR="00B51723">
          <w:rPr>
            <w:webHidden/>
          </w:rPr>
          <w:instrText xml:space="preserve"> PAGEREF _Toc494887688 \h </w:instrText>
        </w:r>
        <w:r w:rsidR="003F3937">
          <w:rPr>
            <w:webHidden/>
          </w:rPr>
        </w:r>
        <w:r w:rsidR="003F3937">
          <w:rPr>
            <w:webHidden/>
          </w:rPr>
          <w:fldChar w:fldCharType="separate"/>
        </w:r>
        <w:r w:rsidR="005A35C4">
          <w:rPr>
            <w:webHidden/>
          </w:rPr>
          <w:t>204</w:t>
        </w:r>
        <w:r w:rsidR="003F3937">
          <w:rPr>
            <w:webHidden/>
          </w:rPr>
          <w:fldChar w:fldCharType="end"/>
        </w:r>
      </w:hyperlink>
    </w:p>
    <w:p w14:paraId="7AF17CA4" w14:textId="77777777" w:rsidR="00B51723" w:rsidRDefault="00010A5C">
      <w:pPr>
        <w:pStyle w:val="Cuprins2"/>
        <w:rPr>
          <w:rFonts w:asciiTheme="minorHAnsi" w:eastAsiaTheme="minorEastAsia" w:hAnsiTheme="minorHAnsi" w:cstheme="minorBidi"/>
          <w:b w:val="0"/>
          <w:color w:val="auto"/>
          <w:sz w:val="22"/>
          <w:szCs w:val="22"/>
          <w:lang w:val="ro-RO" w:eastAsia="ro-RO"/>
        </w:rPr>
      </w:pPr>
      <w:hyperlink w:anchor="_Toc494887689" w:history="1">
        <w:r w:rsidR="00B51723" w:rsidRPr="001F7C15">
          <w:rPr>
            <w:rStyle w:val="Hyperlink"/>
          </w:rPr>
          <w:t>1.9</w:t>
        </w:r>
        <w:r w:rsidR="00B51723">
          <w:rPr>
            <w:rFonts w:asciiTheme="minorHAnsi" w:eastAsiaTheme="minorEastAsia" w:hAnsiTheme="minorHAnsi" w:cstheme="minorBidi"/>
            <w:b w:val="0"/>
            <w:color w:val="auto"/>
            <w:sz w:val="22"/>
            <w:szCs w:val="22"/>
            <w:lang w:val="ro-RO" w:eastAsia="ro-RO"/>
          </w:rPr>
          <w:tab/>
        </w:r>
        <w:r w:rsidR="00B51723" w:rsidRPr="001F7C15">
          <w:rPr>
            <w:rStyle w:val="Hyperlink"/>
          </w:rPr>
          <w:t>Domeniul de licență: MINE, PETROL ȘI GAZE</w:t>
        </w:r>
        <w:r w:rsidR="00B51723">
          <w:rPr>
            <w:webHidden/>
          </w:rPr>
          <w:tab/>
        </w:r>
        <w:r w:rsidR="003F3937">
          <w:rPr>
            <w:webHidden/>
          </w:rPr>
          <w:fldChar w:fldCharType="begin"/>
        </w:r>
        <w:r w:rsidR="00B51723">
          <w:rPr>
            <w:webHidden/>
          </w:rPr>
          <w:instrText xml:space="preserve"> PAGEREF _Toc494887689 \h </w:instrText>
        </w:r>
        <w:r w:rsidR="003F3937">
          <w:rPr>
            <w:webHidden/>
          </w:rPr>
        </w:r>
        <w:r w:rsidR="003F3937">
          <w:rPr>
            <w:webHidden/>
          </w:rPr>
          <w:fldChar w:fldCharType="separate"/>
        </w:r>
        <w:r w:rsidR="005A35C4">
          <w:rPr>
            <w:webHidden/>
          </w:rPr>
          <w:t>205</w:t>
        </w:r>
        <w:r w:rsidR="003F3937">
          <w:rPr>
            <w:webHidden/>
          </w:rPr>
          <w:fldChar w:fldCharType="end"/>
        </w:r>
      </w:hyperlink>
    </w:p>
    <w:p w14:paraId="1D4799F0"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690" w:history="1">
        <w:r w:rsidR="00B51723" w:rsidRPr="001F7C15">
          <w:rPr>
            <w:rStyle w:val="Hyperlink"/>
          </w:rPr>
          <w:t>1.9.1</w:t>
        </w:r>
        <w:r w:rsidR="00B51723">
          <w:rPr>
            <w:rFonts w:asciiTheme="minorHAnsi" w:eastAsiaTheme="minorEastAsia" w:hAnsiTheme="minorHAnsi" w:cstheme="minorBidi"/>
            <w:color w:val="auto"/>
            <w:sz w:val="22"/>
            <w:szCs w:val="22"/>
            <w:lang w:val="ro-RO" w:eastAsia="ro-RO"/>
          </w:rPr>
          <w:tab/>
        </w:r>
        <w:r w:rsidR="00B51723" w:rsidRPr="001F7C15">
          <w:rPr>
            <w:rStyle w:val="Hyperlink"/>
          </w:rPr>
          <w:t>Personalul didactic</w:t>
        </w:r>
        <w:r w:rsidR="00B51723">
          <w:rPr>
            <w:webHidden/>
          </w:rPr>
          <w:tab/>
        </w:r>
        <w:r w:rsidR="003F3937">
          <w:rPr>
            <w:webHidden/>
          </w:rPr>
          <w:fldChar w:fldCharType="begin"/>
        </w:r>
        <w:r w:rsidR="00B51723">
          <w:rPr>
            <w:webHidden/>
          </w:rPr>
          <w:instrText xml:space="preserve"> PAGEREF _Toc494887690 \h </w:instrText>
        </w:r>
        <w:r w:rsidR="003F3937">
          <w:rPr>
            <w:webHidden/>
          </w:rPr>
        </w:r>
        <w:r w:rsidR="003F3937">
          <w:rPr>
            <w:webHidden/>
          </w:rPr>
          <w:fldChar w:fldCharType="separate"/>
        </w:r>
        <w:r w:rsidR="005A35C4">
          <w:rPr>
            <w:webHidden/>
          </w:rPr>
          <w:t>205</w:t>
        </w:r>
        <w:r w:rsidR="003F3937">
          <w:rPr>
            <w:webHidden/>
          </w:rPr>
          <w:fldChar w:fldCharType="end"/>
        </w:r>
      </w:hyperlink>
    </w:p>
    <w:p w14:paraId="5EE9577D"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691" w:history="1">
        <w:r w:rsidR="00B51723" w:rsidRPr="001F7C15">
          <w:rPr>
            <w:rStyle w:val="Hyperlink"/>
          </w:rPr>
          <w:t>1.9.2</w:t>
        </w:r>
        <w:r w:rsidR="00B51723">
          <w:rPr>
            <w:rFonts w:asciiTheme="minorHAnsi" w:eastAsiaTheme="minorEastAsia" w:hAnsiTheme="minorHAnsi" w:cstheme="minorBidi"/>
            <w:color w:val="auto"/>
            <w:sz w:val="22"/>
            <w:szCs w:val="22"/>
            <w:lang w:val="ro-RO" w:eastAsia="ro-RO"/>
          </w:rPr>
          <w:tab/>
        </w:r>
        <w:r w:rsidR="00B51723" w:rsidRPr="001F7C15">
          <w:rPr>
            <w:rStyle w:val="Hyperlink"/>
          </w:rPr>
          <w:t>Conținutul procesului de învățământ</w:t>
        </w:r>
        <w:r w:rsidR="00B51723">
          <w:rPr>
            <w:webHidden/>
          </w:rPr>
          <w:tab/>
        </w:r>
        <w:r w:rsidR="003F3937">
          <w:rPr>
            <w:webHidden/>
          </w:rPr>
          <w:fldChar w:fldCharType="begin"/>
        </w:r>
        <w:r w:rsidR="00B51723">
          <w:rPr>
            <w:webHidden/>
          </w:rPr>
          <w:instrText xml:space="preserve"> PAGEREF _Toc494887691 \h </w:instrText>
        </w:r>
        <w:r w:rsidR="003F3937">
          <w:rPr>
            <w:webHidden/>
          </w:rPr>
        </w:r>
        <w:r w:rsidR="003F3937">
          <w:rPr>
            <w:webHidden/>
          </w:rPr>
          <w:fldChar w:fldCharType="separate"/>
        </w:r>
        <w:r w:rsidR="005A35C4">
          <w:rPr>
            <w:webHidden/>
          </w:rPr>
          <w:t>206</w:t>
        </w:r>
        <w:r w:rsidR="003F3937">
          <w:rPr>
            <w:webHidden/>
          </w:rPr>
          <w:fldChar w:fldCharType="end"/>
        </w:r>
      </w:hyperlink>
    </w:p>
    <w:p w14:paraId="38CE454E"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693" w:history="1">
        <w:r w:rsidR="00B51723" w:rsidRPr="001F7C15">
          <w:rPr>
            <w:rStyle w:val="Hyperlink"/>
          </w:rPr>
          <w:t>1.9.3</w:t>
        </w:r>
        <w:r w:rsidR="00B51723">
          <w:rPr>
            <w:rFonts w:asciiTheme="minorHAnsi" w:eastAsiaTheme="minorEastAsia" w:hAnsiTheme="minorHAnsi" w:cstheme="minorBidi"/>
            <w:color w:val="auto"/>
            <w:sz w:val="22"/>
            <w:szCs w:val="22"/>
            <w:lang w:val="ro-RO" w:eastAsia="ro-RO"/>
          </w:rPr>
          <w:tab/>
        </w:r>
        <w:r w:rsidR="00B51723" w:rsidRPr="001F7C15">
          <w:rPr>
            <w:rStyle w:val="Hyperlink"/>
          </w:rPr>
          <w:t>Conținutul fișelor disciplinelor</w:t>
        </w:r>
        <w:r w:rsidR="00B51723">
          <w:rPr>
            <w:webHidden/>
          </w:rPr>
          <w:tab/>
        </w:r>
        <w:r w:rsidR="003F3937">
          <w:rPr>
            <w:webHidden/>
          </w:rPr>
          <w:fldChar w:fldCharType="begin"/>
        </w:r>
        <w:r w:rsidR="00B51723">
          <w:rPr>
            <w:webHidden/>
          </w:rPr>
          <w:instrText xml:space="preserve"> PAGEREF _Toc494887693 \h </w:instrText>
        </w:r>
        <w:r w:rsidR="003F3937">
          <w:rPr>
            <w:webHidden/>
          </w:rPr>
        </w:r>
        <w:r w:rsidR="003F3937">
          <w:rPr>
            <w:webHidden/>
          </w:rPr>
          <w:fldChar w:fldCharType="separate"/>
        </w:r>
        <w:r w:rsidR="005A35C4">
          <w:rPr>
            <w:webHidden/>
          </w:rPr>
          <w:t>217</w:t>
        </w:r>
        <w:r w:rsidR="003F3937">
          <w:rPr>
            <w:webHidden/>
          </w:rPr>
          <w:fldChar w:fldCharType="end"/>
        </w:r>
      </w:hyperlink>
    </w:p>
    <w:p w14:paraId="5C459494"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694" w:history="1">
        <w:r w:rsidR="00B51723" w:rsidRPr="001F7C15">
          <w:rPr>
            <w:rStyle w:val="Hyperlink"/>
          </w:rPr>
          <w:t>1.9.4</w:t>
        </w:r>
        <w:r w:rsidR="00B51723">
          <w:rPr>
            <w:rFonts w:asciiTheme="minorHAnsi" w:eastAsiaTheme="minorEastAsia" w:hAnsiTheme="minorHAnsi" w:cstheme="minorBidi"/>
            <w:color w:val="auto"/>
            <w:sz w:val="22"/>
            <w:szCs w:val="22"/>
            <w:lang w:val="ro-RO" w:eastAsia="ro-RO"/>
          </w:rPr>
          <w:tab/>
        </w:r>
        <w:r w:rsidR="00B51723" w:rsidRPr="001F7C15">
          <w:rPr>
            <w:rStyle w:val="Hyperlink"/>
          </w:rPr>
          <w:t>Practica</w:t>
        </w:r>
        <w:r w:rsidR="00B51723">
          <w:rPr>
            <w:webHidden/>
          </w:rPr>
          <w:tab/>
        </w:r>
        <w:r w:rsidR="003F3937">
          <w:rPr>
            <w:webHidden/>
          </w:rPr>
          <w:fldChar w:fldCharType="begin"/>
        </w:r>
        <w:r w:rsidR="00B51723">
          <w:rPr>
            <w:webHidden/>
          </w:rPr>
          <w:instrText xml:space="preserve"> PAGEREF _Toc494887694 \h </w:instrText>
        </w:r>
        <w:r w:rsidR="003F3937">
          <w:rPr>
            <w:webHidden/>
          </w:rPr>
        </w:r>
        <w:r w:rsidR="003F3937">
          <w:rPr>
            <w:webHidden/>
          </w:rPr>
          <w:fldChar w:fldCharType="separate"/>
        </w:r>
        <w:r w:rsidR="005A35C4">
          <w:rPr>
            <w:webHidden/>
          </w:rPr>
          <w:t>218</w:t>
        </w:r>
        <w:r w:rsidR="003F3937">
          <w:rPr>
            <w:webHidden/>
          </w:rPr>
          <w:fldChar w:fldCharType="end"/>
        </w:r>
      </w:hyperlink>
    </w:p>
    <w:p w14:paraId="7461EA66"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695" w:history="1">
        <w:r w:rsidR="00B51723" w:rsidRPr="001F7C15">
          <w:rPr>
            <w:rStyle w:val="Hyperlink"/>
          </w:rPr>
          <w:t>1.9.5</w:t>
        </w:r>
        <w:r w:rsidR="00B51723">
          <w:rPr>
            <w:rFonts w:asciiTheme="minorHAnsi" w:eastAsiaTheme="minorEastAsia" w:hAnsiTheme="minorHAnsi" w:cstheme="minorBidi"/>
            <w:color w:val="auto"/>
            <w:sz w:val="22"/>
            <w:szCs w:val="22"/>
            <w:lang w:val="ro-RO" w:eastAsia="ro-RO"/>
          </w:rPr>
          <w:tab/>
        </w:r>
        <w:r w:rsidR="00B51723" w:rsidRPr="001F7C15">
          <w:rPr>
            <w:rStyle w:val="Hyperlink"/>
          </w:rPr>
          <w:t>Rezultatele învățării</w:t>
        </w:r>
        <w:r w:rsidR="00B51723">
          <w:rPr>
            <w:webHidden/>
          </w:rPr>
          <w:tab/>
        </w:r>
        <w:r w:rsidR="003F3937">
          <w:rPr>
            <w:webHidden/>
          </w:rPr>
          <w:fldChar w:fldCharType="begin"/>
        </w:r>
        <w:r w:rsidR="00B51723">
          <w:rPr>
            <w:webHidden/>
          </w:rPr>
          <w:instrText xml:space="preserve"> PAGEREF _Toc494887695 \h </w:instrText>
        </w:r>
        <w:r w:rsidR="003F3937">
          <w:rPr>
            <w:webHidden/>
          </w:rPr>
        </w:r>
        <w:r w:rsidR="003F3937">
          <w:rPr>
            <w:webHidden/>
          </w:rPr>
          <w:fldChar w:fldCharType="separate"/>
        </w:r>
        <w:r w:rsidR="005A35C4">
          <w:rPr>
            <w:webHidden/>
          </w:rPr>
          <w:t>219</w:t>
        </w:r>
        <w:r w:rsidR="003F3937">
          <w:rPr>
            <w:webHidden/>
          </w:rPr>
          <w:fldChar w:fldCharType="end"/>
        </w:r>
      </w:hyperlink>
    </w:p>
    <w:p w14:paraId="6B6A35D3"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696" w:history="1">
        <w:r w:rsidR="00B51723" w:rsidRPr="001F7C15">
          <w:rPr>
            <w:rStyle w:val="Hyperlink"/>
          </w:rPr>
          <w:t>1.9.6</w:t>
        </w:r>
        <w:r w:rsidR="00B51723">
          <w:rPr>
            <w:rFonts w:asciiTheme="minorHAnsi" w:eastAsiaTheme="minorEastAsia" w:hAnsiTheme="minorHAnsi" w:cstheme="minorBidi"/>
            <w:color w:val="auto"/>
            <w:sz w:val="22"/>
            <w:szCs w:val="22"/>
            <w:lang w:val="ro-RO" w:eastAsia="ro-RO"/>
          </w:rPr>
          <w:tab/>
        </w:r>
        <w:r w:rsidR="00B51723" w:rsidRPr="001F7C15">
          <w:rPr>
            <w:rStyle w:val="Hyperlink"/>
          </w:rPr>
          <w:t>Studenții. Numărul maxim de studenți care pot fi școlarizați</w:t>
        </w:r>
        <w:r w:rsidR="00B51723">
          <w:rPr>
            <w:webHidden/>
          </w:rPr>
          <w:tab/>
        </w:r>
        <w:r w:rsidR="003F3937">
          <w:rPr>
            <w:webHidden/>
          </w:rPr>
          <w:fldChar w:fldCharType="begin"/>
        </w:r>
        <w:r w:rsidR="00B51723">
          <w:rPr>
            <w:webHidden/>
          </w:rPr>
          <w:instrText xml:space="preserve"> PAGEREF _Toc494887696 \h </w:instrText>
        </w:r>
        <w:r w:rsidR="003F3937">
          <w:rPr>
            <w:webHidden/>
          </w:rPr>
        </w:r>
        <w:r w:rsidR="003F3937">
          <w:rPr>
            <w:webHidden/>
          </w:rPr>
          <w:fldChar w:fldCharType="separate"/>
        </w:r>
        <w:r w:rsidR="005A35C4">
          <w:rPr>
            <w:webHidden/>
          </w:rPr>
          <w:t>220</w:t>
        </w:r>
        <w:r w:rsidR="003F3937">
          <w:rPr>
            <w:webHidden/>
          </w:rPr>
          <w:fldChar w:fldCharType="end"/>
        </w:r>
      </w:hyperlink>
    </w:p>
    <w:p w14:paraId="649FD9B5"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697" w:history="1">
        <w:r w:rsidR="00B51723" w:rsidRPr="001F7C15">
          <w:rPr>
            <w:rStyle w:val="Hyperlink"/>
          </w:rPr>
          <w:t>1.9.7</w:t>
        </w:r>
        <w:r w:rsidR="00B51723">
          <w:rPr>
            <w:rFonts w:asciiTheme="minorHAnsi" w:eastAsiaTheme="minorEastAsia" w:hAnsiTheme="minorHAnsi" w:cstheme="minorBidi"/>
            <w:color w:val="auto"/>
            <w:sz w:val="22"/>
            <w:szCs w:val="22"/>
            <w:lang w:val="ro-RO" w:eastAsia="ro-RO"/>
          </w:rPr>
          <w:tab/>
        </w:r>
        <w:r w:rsidR="00B51723" w:rsidRPr="001F7C15">
          <w:rPr>
            <w:rStyle w:val="Hyperlink"/>
          </w:rPr>
          <w:t>Cercetarea științifică</w:t>
        </w:r>
        <w:r w:rsidR="00B51723">
          <w:rPr>
            <w:webHidden/>
          </w:rPr>
          <w:tab/>
        </w:r>
        <w:r w:rsidR="003F3937">
          <w:rPr>
            <w:webHidden/>
          </w:rPr>
          <w:fldChar w:fldCharType="begin"/>
        </w:r>
        <w:r w:rsidR="00B51723">
          <w:rPr>
            <w:webHidden/>
          </w:rPr>
          <w:instrText xml:space="preserve"> PAGEREF _Toc494887697 \h </w:instrText>
        </w:r>
        <w:r w:rsidR="003F3937">
          <w:rPr>
            <w:webHidden/>
          </w:rPr>
        </w:r>
        <w:r w:rsidR="003F3937">
          <w:rPr>
            <w:webHidden/>
          </w:rPr>
          <w:fldChar w:fldCharType="separate"/>
        </w:r>
        <w:r w:rsidR="005A35C4">
          <w:rPr>
            <w:webHidden/>
          </w:rPr>
          <w:t>222</w:t>
        </w:r>
        <w:r w:rsidR="003F3937">
          <w:rPr>
            <w:webHidden/>
          </w:rPr>
          <w:fldChar w:fldCharType="end"/>
        </w:r>
      </w:hyperlink>
    </w:p>
    <w:p w14:paraId="636FF0E9"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698" w:history="1">
        <w:r w:rsidR="00B51723" w:rsidRPr="001F7C15">
          <w:rPr>
            <w:rStyle w:val="Hyperlink"/>
          </w:rPr>
          <w:t>1.9.8</w:t>
        </w:r>
        <w:r w:rsidR="00B51723">
          <w:rPr>
            <w:rFonts w:asciiTheme="minorHAnsi" w:eastAsiaTheme="minorEastAsia" w:hAnsiTheme="minorHAnsi" w:cstheme="minorBidi"/>
            <w:color w:val="auto"/>
            <w:sz w:val="22"/>
            <w:szCs w:val="22"/>
            <w:lang w:val="ro-RO" w:eastAsia="ro-RO"/>
          </w:rPr>
          <w:tab/>
        </w:r>
        <w:r w:rsidR="00B51723" w:rsidRPr="001F7C15">
          <w:rPr>
            <w:rStyle w:val="Hyperlink"/>
          </w:rPr>
          <w:t>Baza materială</w:t>
        </w:r>
        <w:r w:rsidR="00B51723">
          <w:rPr>
            <w:webHidden/>
          </w:rPr>
          <w:tab/>
        </w:r>
        <w:r w:rsidR="003F3937">
          <w:rPr>
            <w:webHidden/>
          </w:rPr>
          <w:fldChar w:fldCharType="begin"/>
        </w:r>
        <w:r w:rsidR="00B51723">
          <w:rPr>
            <w:webHidden/>
          </w:rPr>
          <w:instrText xml:space="preserve"> PAGEREF _Toc494887698 \h </w:instrText>
        </w:r>
        <w:r w:rsidR="003F3937">
          <w:rPr>
            <w:webHidden/>
          </w:rPr>
        </w:r>
        <w:r w:rsidR="003F3937">
          <w:rPr>
            <w:webHidden/>
          </w:rPr>
          <w:fldChar w:fldCharType="separate"/>
        </w:r>
        <w:r w:rsidR="005A35C4">
          <w:rPr>
            <w:webHidden/>
          </w:rPr>
          <w:t>223</w:t>
        </w:r>
        <w:r w:rsidR="003F3937">
          <w:rPr>
            <w:webHidden/>
          </w:rPr>
          <w:fldChar w:fldCharType="end"/>
        </w:r>
      </w:hyperlink>
    </w:p>
    <w:p w14:paraId="5879F3A8" w14:textId="77777777" w:rsidR="00B51723" w:rsidRDefault="00010A5C">
      <w:pPr>
        <w:pStyle w:val="Cuprins2"/>
        <w:rPr>
          <w:rFonts w:asciiTheme="minorHAnsi" w:eastAsiaTheme="minorEastAsia" w:hAnsiTheme="minorHAnsi" w:cstheme="minorBidi"/>
          <w:b w:val="0"/>
          <w:color w:val="auto"/>
          <w:sz w:val="22"/>
          <w:szCs w:val="22"/>
          <w:lang w:val="ro-RO" w:eastAsia="ro-RO"/>
        </w:rPr>
      </w:pPr>
      <w:hyperlink w:anchor="_Toc494887699" w:history="1">
        <w:r w:rsidR="00B51723" w:rsidRPr="001F7C15">
          <w:rPr>
            <w:rStyle w:val="Hyperlink"/>
          </w:rPr>
          <w:t>1.10</w:t>
        </w:r>
        <w:r w:rsidR="00B51723">
          <w:rPr>
            <w:rFonts w:asciiTheme="minorHAnsi" w:eastAsiaTheme="minorEastAsia" w:hAnsiTheme="minorHAnsi" w:cstheme="minorBidi"/>
            <w:b w:val="0"/>
            <w:color w:val="auto"/>
            <w:sz w:val="22"/>
            <w:szCs w:val="22"/>
            <w:lang w:val="ro-RO" w:eastAsia="ro-RO"/>
          </w:rPr>
          <w:tab/>
        </w:r>
        <w:r w:rsidR="00B51723" w:rsidRPr="001F7C15">
          <w:rPr>
            <w:rStyle w:val="Hyperlink"/>
          </w:rPr>
          <w:t>Domeniul de licență: INGINERIE AEROSPAȚIALĂ</w:t>
        </w:r>
        <w:r w:rsidR="00B51723">
          <w:rPr>
            <w:webHidden/>
          </w:rPr>
          <w:tab/>
        </w:r>
        <w:r w:rsidR="003F3937">
          <w:rPr>
            <w:webHidden/>
          </w:rPr>
          <w:fldChar w:fldCharType="begin"/>
        </w:r>
        <w:r w:rsidR="00B51723">
          <w:rPr>
            <w:webHidden/>
          </w:rPr>
          <w:instrText xml:space="preserve"> PAGEREF _Toc494887699 \h </w:instrText>
        </w:r>
        <w:r w:rsidR="003F3937">
          <w:rPr>
            <w:webHidden/>
          </w:rPr>
        </w:r>
        <w:r w:rsidR="003F3937">
          <w:rPr>
            <w:webHidden/>
          </w:rPr>
          <w:fldChar w:fldCharType="separate"/>
        </w:r>
        <w:r w:rsidR="005A35C4">
          <w:rPr>
            <w:webHidden/>
          </w:rPr>
          <w:t>225</w:t>
        </w:r>
        <w:r w:rsidR="003F3937">
          <w:rPr>
            <w:webHidden/>
          </w:rPr>
          <w:fldChar w:fldCharType="end"/>
        </w:r>
      </w:hyperlink>
    </w:p>
    <w:p w14:paraId="59856C24"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700" w:history="1">
        <w:r w:rsidR="00B51723" w:rsidRPr="001F7C15">
          <w:rPr>
            <w:rStyle w:val="Hyperlink"/>
          </w:rPr>
          <w:t>1.10.1</w:t>
        </w:r>
        <w:r w:rsidR="00B51723">
          <w:rPr>
            <w:rFonts w:asciiTheme="minorHAnsi" w:eastAsiaTheme="minorEastAsia" w:hAnsiTheme="minorHAnsi" w:cstheme="minorBidi"/>
            <w:color w:val="auto"/>
            <w:sz w:val="22"/>
            <w:szCs w:val="22"/>
            <w:lang w:val="ro-RO" w:eastAsia="ro-RO"/>
          </w:rPr>
          <w:tab/>
        </w:r>
        <w:r w:rsidR="00B51723" w:rsidRPr="001F7C15">
          <w:rPr>
            <w:rStyle w:val="Hyperlink"/>
          </w:rPr>
          <w:t>Personalul didactic</w:t>
        </w:r>
        <w:r w:rsidR="00B51723">
          <w:rPr>
            <w:webHidden/>
          </w:rPr>
          <w:tab/>
        </w:r>
        <w:r w:rsidR="003F3937">
          <w:rPr>
            <w:webHidden/>
          </w:rPr>
          <w:fldChar w:fldCharType="begin"/>
        </w:r>
        <w:r w:rsidR="00B51723">
          <w:rPr>
            <w:webHidden/>
          </w:rPr>
          <w:instrText xml:space="preserve"> PAGEREF _Toc494887700 \h </w:instrText>
        </w:r>
        <w:r w:rsidR="003F3937">
          <w:rPr>
            <w:webHidden/>
          </w:rPr>
        </w:r>
        <w:r w:rsidR="003F3937">
          <w:rPr>
            <w:webHidden/>
          </w:rPr>
          <w:fldChar w:fldCharType="separate"/>
        </w:r>
        <w:r w:rsidR="005A35C4">
          <w:rPr>
            <w:webHidden/>
          </w:rPr>
          <w:t>225</w:t>
        </w:r>
        <w:r w:rsidR="003F3937">
          <w:rPr>
            <w:webHidden/>
          </w:rPr>
          <w:fldChar w:fldCharType="end"/>
        </w:r>
      </w:hyperlink>
    </w:p>
    <w:p w14:paraId="6E92816F"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701" w:history="1">
        <w:r w:rsidR="00B51723" w:rsidRPr="001F7C15">
          <w:rPr>
            <w:rStyle w:val="Hyperlink"/>
          </w:rPr>
          <w:t>1.10.2</w:t>
        </w:r>
        <w:r w:rsidR="00B51723">
          <w:rPr>
            <w:rFonts w:asciiTheme="minorHAnsi" w:eastAsiaTheme="minorEastAsia" w:hAnsiTheme="minorHAnsi" w:cstheme="minorBidi"/>
            <w:color w:val="auto"/>
            <w:sz w:val="22"/>
            <w:szCs w:val="22"/>
            <w:lang w:val="ro-RO" w:eastAsia="ro-RO"/>
          </w:rPr>
          <w:tab/>
        </w:r>
        <w:r w:rsidR="00B51723" w:rsidRPr="001F7C15">
          <w:rPr>
            <w:rStyle w:val="Hyperlink"/>
          </w:rPr>
          <w:t>Conținutul procesului de învățământ</w:t>
        </w:r>
        <w:r w:rsidR="00B51723">
          <w:rPr>
            <w:webHidden/>
          </w:rPr>
          <w:tab/>
        </w:r>
        <w:r w:rsidR="003F3937">
          <w:rPr>
            <w:webHidden/>
          </w:rPr>
          <w:fldChar w:fldCharType="begin"/>
        </w:r>
        <w:r w:rsidR="00B51723">
          <w:rPr>
            <w:webHidden/>
          </w:rPr>
          <w:instrText xml:space="preserve"> PAGEREF _Toc494887701 \h </w:instrText>
        </w:r>
        <w:r w:rsidR="003F3937">
          <w:rPr>
            <w:webHidden/>
          </w:rPr>
        </w:r>
        <w:r w:rsidR="003F3937">
          <w:rPr>
            <w:webHidden/>
          </w:rPr>
          <w:fldChar w:fldCharType="separate"/>
        </w:r>
        <w:r w:rsidR="005A35C4">
          <w:rPr>
            <w:webHidden/>
          </w:rPr>
          <w:t>226</w:t>
        </w:r>
        <w:r w:rsidR="003F3937">
          <w:rPr>
            <w:webHidden/>
          </w:rPr>
          <w:fldChar w:fldCharType="end"/>
        </w:r>
      </w:hyperlink>
    </w:p>
    <w:p w14:paraId="057C6FCC"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703" w:history="1">
        <w:r w:rsidR="00B51723" w:rsidRPr="001F7C15">
          <w:rPr>
            <w:rStyle w:val="Hyperlink"/>
          </w:rPr>
          <w:t>1.10.3</w:t>
        </w:r>
        <w:r w:rsidR="00B51723">
          <w:rPr>
            <w:rFonts w:asciiTheme="minorHAnsi" w:eastAsiaTheme="minorEastAsia" w:hAnsiTheme="minorHAnsi" w:cstheme="minorBidi"/>
            <w:color w:val="auto"/>
            <w:sz w:val="22"/>
            <w:szCs w:val="22"/>
            <w:lang w:val="ro-RO" w:eastAsia="ro-RO"/>
          </w:rPr>
          <w:tab/>
        </w:r>
        <w:r w:rsidR="00B51723" w:rsidRPr="001F7C15">
          <w:rPr>
            <w:rStyle w:val="Hyperlink"/>
          </w:rPr>
          <w:t>Conținutul fișelor disciplinelor</w:t>
        </w:r>
        <w:r w:rsidR="00B51723">
          <w:rPr>
            <w:webHidden/>
          </w:rPr>
          <w:tab/>
        </w:r>
        <w:r w:rsidR="003F3937">
          <w:rPr>
            <w:webHidden/>
          </w:rPr>
          <w:fldChar w:fldCharType="begin"/>
        </w:r>
        <w:r w:rsidR="00B51723">
          <w:rPr>
            <w:webHidden/>
          </w:rPr>
          <w:instrText xml:space="preserve"> PAGEREF _Toc494887703 \h </w:instrText>
        </w:r>
        <w:r w:rsidR="003F3937">
          <w:rPr>
            <w:webHidden/>
          </w:rPr>
        </w:r>
        <w:r w:rsidR="003F3937">
          <w:rPr>
            <w:webHidden/>
          </w:rPr>
          <w:fldChar w:fldCharType="separate"/>
        </w:r>
        <w:r w:rsidR="005A35C4">
          <w:rPr>
            <w:webHidden/>
          </w:rPr>
          <w:t>240</w:t>
        </w:r>
        <w:r w:rsidR="003F3937">
          <w:rPr>
            <w:webHidden/>
          </w:rPr>
          <w:fldChar w:fldCharType="end"/>
        </w:r>
      </w:hyperlink>
    </w:p>
    <w:p w14:paraId="11D98AF4"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704" w:history="1">
        <w:r w:rsidR="00B51723" w:rsidRPr="001F7C15">
          <w:rPr>
            <w:rStyle w:val="Hyperlink"/>
          </w:rPr>
          <w:t>1.10.4</w:t>
        </w:r>
        <w:r w:rsidR="00B51723">
          <w:rPr>
            <w:rFonts w:asciiTheme="minorHAnsi" w:eastAsiaTheme="minorEastAsia" w:hAnsiTheme="minorHAnsi" w:cstheme="minorBidi"/>
            <w:color w:val="auto"/>
            <w:sz w:val="22"/>
            <w:szCs w:val="22"/>
            <w:lang w:val="ro-RO" w:eastAsia="ro-RO"/>
          </w:rPr>
          <w:tab/>
        </w:r>
        <w:r w:rsidR="00B51723" w:rsidRPr="001F7C15">
          <w:rPr>
            <w:rStyle w:val="Hyperlink"/>
          </w:rPr>
          <w:t>Practica</w:t>
        </w:r>
        <w:r w:rsidR="00B51723">
          <w:rPr>
            <w:webHidden/>
          </w:rPr>
          <w:tab/>
        </w:r>
        <w:r w:rsidR="003F3937">
          <w:rPr>
            <w:webHidden/>
          </w:rPr>
          <w:fldChar w:fldCharType="begin"/>
        </w:r>
        <w:r w:rsidR="00B51723">
          <w:rPr>
            <w:webHidden/>
          </w:rPr>
          <w:instrText xml:space="preserve"> PAGEREF _Toc494887704 \h </w:instrText>
        </w:r>
        <w:r w:rsidR="003F3937">
          <w:rPr>
            <w:webHidden/>
          </w:rPr>
        </w:r>
        <w:r w:rsidR="003F3937">
          <w:rPr>
            <w:webHidden/>
          </w:rPr>
          <w:fldChar w:fldCharType="separate"/>
        </w:r>
        <w:r w:rsidR="005A35C4">
          <w:rPr>
            <w:webHidden/>
          </w:rPr>
          <w:t>240</w:t>
        </w:r>
        <w:r w:rsidR="003F3937">
          <w:rPr>
            <w:webHidden/>
          </w:rPr>
          <w:fldChar w:fldCharType="end"/>
        </w:r>
      </w:hyperlink>
    </w:p>
    <w:p w14:paraId="61B45BB3"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705" w:history="1">
        <w:r w:rsidR="00B51723" w:rsidRPr="001F7C15">
          <w:rPr>
            <w:rStyle w:val="Hyperlink"/>
          </w:rPr>
          <w:t>1.10.5</w:t>
        </w:r>
        <w:r w:rsidR="00B51723">
          <w:rPr>
            <w:rFonts w:asciiTheme="minorHAnsi" w:eastAsiaTheme="minorEastAsia" w:hAnsiTheme="minorHAnsi" w:cstheme="minorBidi"/>
            <w:color w:val="auto"/>
            <w:sz w:val="22"/>
            <w:szCs w:val="22"/>
            <w:lang w:val="ro-RO" w:eastAsia="ro-RO"/>
          </w:rPr>
          <w:tab/>
        </w:r>
        <w:r w:rsidR="00B51723" w:rsidRPr="001F7C15">
          <w:rPr>
            <w:rStyle w:val="Hyperlink"/>
          </w:rPr>
          <w:t>Rezultatele învățării</w:t>
        </w:r>
        <w:r w:rsidR="00B51723">
          <w:rPr>
            <w:webHidden/>
          </w:rPr>
          <w:tab/>
        </w:r>
        <w:r w:rsidR="003F3937">
          <w:rPr>
            <w:webHidden/>
          </w:rPr>
          <w:fldChar w:fldCharType="begin"/>
        </w:r>
        <w:r w:rsidR="00B51723">
          <w:rPr>
            <w:webHidden/>
          </w:rPr>
          <w:instrText xml:space="preserve"> PAGEREF _Toc494887705 \h </w:instrText>
        </w:r>
        <w:r w:rsidR="003F3937">
          <w:rPr>
            <w:webHidden/>
          </w:rPr>
        </w:r>
        <w:r w:rsidR="003F3937">
          <w:rPr>
            <w:webHidden/>
          </w:rPr>
          <w:fldChar w:fldCharType="separate"/>
        </w:r>
        <w:r w:rsidR="005A35C4">
          <w:rPr>
            <w:webHidden/>
          </w:rPr>
          <w:t>241</w:t>
        </w:r>
        <w:r w:rsidR="003F3937">
          <w:rPr>
            <w:webHidden/>
          </w:rPr>
          <w:fldChar w:fldCharType="end"/>
        </w:r>
      </w:hyperlink>
    </w:p>
    <w:p w14:paraId="5F2ED08C"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706" w:history="1">
        <w:r w:rsidR="00B51723" w:rsidRPr="001F7C15">
          <w:rPr>
            <w:rStyle w:val="Hyperlink"/>
          </w:rPr>
          <w:t>1.10.6</w:t>
        </w:r>
        <w:r w:rsidR="00B51723">
          <w:rPr>
            <w:rFonts w:asciiTheme="minorHAnsi" w:eastAsiaTheme="minorEastAsia" w:hAnsiTheme="minorHAnsi" w:cstheme="minorBidi"/>
            <w:color w:val="auto"/>
            <w:sz w:val="22"/>
            <w:szCs w:val="22"/>
            <w:lang w:val="ro-RO" w:eastAsia="ro-RO"/>
          </w:rPr>
          <w:tab/>
        </w:r>
        <w:r w:rsidR="00B51723" w:rsidRPr="001F7C15">
          <w:rPr>
            <w:rStyle w:val="Hyperlink"/>
          </w:rPr>
          <w:t>Studenții. Numărul maxim de studenți care pot fi școlarizați</w:t>
        </w:r>
        <w:r w:rsidR="00B51723">
          <w:rPr>
            <w:webHidden/>
          </w:rPr>
          <w:tab/>
        </w:r>
        <w:r w:rsidR="003F3937">
          <w:rPr>
            <w:webHidden/>
          </w:rPr>
          <w:fldChar w:fldCharType="begin"/>
        </w:r>
        <w:r w:rsidR="00B51723">
          <w:rPr>
            <w:webHidden/>
          </w:rPr>
          <w:instrText xml:space="preserve"> PAGEREF _Toc494887706 \h </w:instrText>
        </w:r>
        <w:r w:rsidR="003F3937">
          <w:rPr>
            <w:webHidden/>
          </w:rPr>
        </w:r>
        <w:r w:rsidR="003F3937">
          <w:rPr>
            <w:webHidden/>
          </w:rPr>
          <w:fldChar w:fldCharType="separate"/>
        </w:r>
        <w:r w:rsidR="005A35C4">
          <w:rPr>
            <w:webHidden/>
          </w:rPr>
          <w:t>243</w:t>
        </w:r>
        <w:r w:rsidR="003F3937">
          <w:rPr>
            <w:webHidden/>
          </w:rPr>
          <w:fldChar w:fldCharType="end"/>
        </w:r>
      </w:hyperlink>
    </w:p>
    <w:p w14:paraId="220361A1"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707" w:history="1">
        <w:r w:rsidR="00B51723" w:rsidRPr="001F7C15">
          <w:rPr>
            <w:rStyle w:val="Hyperlink"/>
          </w:rPr>
          <w:t>1.10.7</w:t>
        </w:r>
        <w:r w:rsidR="00B51723">
          <w:rPr>
            <w:rFonts w:asciiTheme="minorHAnsi" w:eastAsiaTheme="minorEastAsia" w:hAnsiTheme="minorHAnsi" w:cstheme="minorBidi"/>
            <w:color w:val="auto"/>
            <w:sz w:val="22"/>
            <w:szCs w:val="22"/>
            <w:lang w:val="ro-RO" w:eastAsia="ro-RO"/>
          </w:rPr>
          <w:tab/>
        </w:r>
        <w:r w:rsidR="00B51723" w:rsidRPr="001F7C15">
          <w:rPr>
            <w:rStyle w:val="Hyperlink"/>
          </w:rPr>
          <w:t>Cercetarea științifică</w:t>
        </w:r>
        <w:r w:rsidR="00B51723">
          <w:rPr>
            <w:webHidden/>
          </w:rPr>
          <w:tab/>
        </w:r>
        <w:r w:rsidR="003F3937">
          <w:rPr>
            <w:webHidden/>
          </w:rPr>
          <w:fldChar w:fldCharType="begin"/>
        </w:r>
        <w:r w:rsidR="00B51723">
          <w:rPr>
            <w:webHidden/>
          </w:rPr>
          <w:instrText xml:space="preserve"> PAGEREF _Toc494887707 \h </w:instrText>
        </w:r>
        <w:r w:rsidR="003F3937">
          <w:rPr>
            <w:webHidden/>
          </w:rPr>
        </w:r>
        <w:r w:rsidR="003F3937">
          <w:rPr>
            <w:webHidden/>
          </w:rPr>
          <w:fldChar w:fldCharType="separate"/>
        </w:r>
        <w:r w:rsidR="005A35C4">
          <w:rPr>
            <w:webHidden/>
          </w:rPr>
          <w:t>244</w:t>
        </w:r>
        <w:r w:rsidR="003F3937">
          <w:rPr>
            <w:webHidden/>
          </w:rPr>
          <w:fldChar w:fldCharType="end"/>
        </w:r>
      </w:hyperlink>
    </w:p>
    <w:p w14:paraId="76C51E00"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708" w:history="1">
        <w:r w:rsidR="00B51723" w:rsidRPr="001F7C15">
          <w:rPr>
            <w:rStyle w:val="Hyperlink"/>
          </w:rPr>
          <w:t>1.10.8</w:t>
        </w:r>
        <w:r w:rsidR="00B51723">
          <w:rPr>
            <w:rFonts w:asciiTheme="minorHAnsi" w:eastAsiaTheme="minorEastAsia" w:hAnsiTheme="minorHAnsi" w:cstheme="minorBidi"/>
            <w:color w:val="auto"/>
            <w:sz w:val="22"/>
            <w:szCs w:val="22"/>
            <w:lang w:val="ro-RO" w:eastAsia="ro-RO"/>
          </w:rPr>
          <w:tab/>
        </w:r>
        <w:r w:rsidR="00B51723" w:rsidRPr="001F7C15">
          <w:rPr>
            <w:rStyle w:val="Hyperlink"/>
          </w:rPr>
          <w:t>Baza materială</w:t>
        </w:r>
        <w:r w:rsidR="00B51723">
          <w:rPr>
            <w:webHidden/>
          </w:rPr>
          <w:tab/>
        </w:r>
        <w:r w:rsidR="003F3937">
          <w:rPr>
            <w:webHidden/>
          </w:rPr>
          <w:fldChar w:fldCharType="begin"/>
        </w:r>
        <w:r w:rsidR="00B51723">
          <w:rPr>
            <w:webHidden/>
          </w:rPr>
          <w:instrText xml:space="preserve"> PAGEREF _Toc494887708 \h </w:instrText>
        </w:r>
        <w:r w:rsidR="003F3937">
          <w:rPr>
            <w:webHidden/>
          </w:rPr>
        </w:r>
        <w:r w:rsidR="003F3937">
          <w:rPr>
            <w:webHidden/>
          </w:rPr>
          <w:fldChar w:fldCharType="separate"/>
        </w:r>
        <w:r w:rsidR="005A35C4">
          <w:rPr>
            <w:webHidden/>
          </w:rPr>
          <w:t>245</w:t>
        </w:r>
        <w:r w:rsidR="003F3937">
          <w:rPr>
            <w:webHidden/>
          </w:rPr>
          <w:fldChar w:fldCharType="end"/>
        </w:r>
      </w:hyperlink>
    </w:p>
    <w:p w14:paraId="031CCEE7" w14:textId="77777777" w:rsidR="00B51723" w:rsidRDefault="00010A5C">
      <w:pPr>
        <w:pStyle w:val="Cuprins2"/>
        <w:rPr>
          <w:rFonts w:asciiTheme="minorHAnsi" w:eastAsiaTheme="minorEastAsia" w:hAnsiTheme="minorHAnsi" w:cstheme="minorBidi"/>
          <w:b w:val="0"/>
          <w:color w:val="auto"/>
          <w:sz w:val="22"/>
          <w:szCs w:val="22"/>
          <w:lang w:val="ro-RO" w:eastAsia="ro-RO"/>
        </w:rPr>
      </w:pPr>
      <w:hyperlink w:anchor="_Toc494887709" w:history="1">
        <w:r w:rsidR="00B51723" w:rsidRPr="001F7C15">
          <w:rPr>
            <w:rStyle w:val="Hyperlink"/>
          </w:rPr>
          <w:t>1.11</w:t>
        </w:r>
        <w:r w:rsidR="00B51723">
          <w:rPr>
            <w:rFonts w:asciiTheme="minorHAnsi" w:eastAsiaTheme="minorEastAsia" w:hAnsiTheme="minorHAnsi" w:cstheme="minorBidi"/>
            <w:b w:val="0"/>
            <w:color w:val="auto"/>
            <w:sz w:val="22"/>
            <w:szCs w:val="22"/>
            <w:lang w:val="ro-RO" w:eastAsia="ro-RO"/>
          </w:rPr>
          <w:tab/>
        </w:r>
        <w:r w:rsidR="00B51723" w:rsidRPr="001F7C15">
          <w:rPr>
            <w:rStyle w:val="Hyperlink"/>
          </w:rPr>
          <w:t>Domeniul de licență: INGINERIA AUTOVEHICULELOR</w:t>
        </w:r>
        <w:r w:rsidR="00B51723">
          <w:rPr>
            <w:webHidden/>
          </w:rPr>
          <w:tab/>
        </w:r>
        <w:r w:rsidR="003F3937">
          <w:rPr>
            <w:webHidden/>
          </w:rPr>
          <w:fldChar w:fldCharType="begin"/>
        </w:r>
        <w:r w:rsidR="00B51723">
          <w:rPr>
            <w:webHidden/>
          </w:rPr>
          <w:instrText xml:space="preserve"> PAGEREF _Toc494887709 \h </w:instrText>
        </w:r>
        <w:r w:rsidR="003F3937">
          <w:rPr>
            <w:webHidden/>
          </w:rPr>
        </w:r>
        <w:r w:rsidR="003F3937">
          <w:rPr>
            <w:webHidden/>
          </w:rPr>
          <w:fldChar w:fldCharType="separate"/>
        </w:r>
        <w:r w:rsidR="005A35C4">
          <w:rPr>
            <w:webHidden/>
          </w:rPr>
          <w:t>247</w:t>
        </w:r>
        <w:r w:rsidR="003F3937">
          <w:rPr>
            <w:webHidden/>
          </w:rPr>
          <w:fldChar w:fldCharType="end"/>
        </w:r>
      </w:hyperlink>
    </w:p>
    <w:p w14:paraId="033A32C9"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710" w:history="1">
        <w:r w:rsidR="00B51723" w:rsidRPr="001F7C15">
          <w:rPr>
            <w:rStyle w:val="Hyperlink"/>
          </w:rPr>
          <w:t>1.11.1</w:t>
        </w:r>
        <w:r w:rsidR="00B51723">
          <w:rPr>
            <w:rFonts w:asciiTheme="minorHAnsi" w:eastAsiaTheme="minorEastAsia" w:hAnsiTheme="minorHAnsi" w:cstheme="minorBidi"/>
            <w:color w:val="auto"/>
            <w:sz w:val="22"/>
            <w:szCs w:val="22"/>
            <w:lang w:val="ro-RO" w:eastAsia="ro-RO"/>
          </w:rPr>
          <w:tab/>
        </w:r>
        <w:r w:rsidR="00B51723" w:rsidRPr="001F7C15">
          <w:rPr>
            <w:rStyle w:val="Hyperlink"/>
          </w:rPr>
          <w:t>Personalul didactic</w:t>
        </w:r>
        <w:r w:rsidR="00B51723">
          <w:rPr>
            <w:webHidden/>
          </w:rPr>
          <w:tab/>
        </w:r>
        <w:r w:rsidR="003F3937">
          <w:rPr>
            <w:webHidden/>
          </w:rPr>
          <w:fldChar w:fldCharType="begin"/>
        </w:r>
        <w:r w:rsidR="00B51723">
          <w:rPr>
            <w:webHidden/>
          </w:rPr>
          <w:instrText xml:space="preserve"> PAGEREF _Toc494887710 \h </w:instrText>
        </w:r>
        <w:r w:rsidR="003F3937">
          <w:rPr>
            <w:webHidden/>
          </w:rPr>
        </w:r>
        <w:r w:rsidR="003F3937">
          <w:rPr>
            <w:webHidden/>
          </w:rPr>
          <w:fldChar w:fldCharType="separate"/>
        </w:r>
        <w:r w:rsidR="005A35C4">
          <w:rPr>
            <w:webHidden/>
          </w:rPr>
          <w:t>247</w:t>
        </w:r>
        <w:r w:rsidR="003F3937">
          <w:rPr>
            <w:webHidden/>
          </w:rPr>
          <w:fldChar w:fldCharType="end"/>
        </w:r>
      </w:hyperlink>
    </w:p>
    <w:p w14:paraId="6ABB0BB5"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711" w:history="1">
        <w:r w:rsidR="00B51723" w:rsidRPr="001F7C15">
          <w:rPr>
            <w:rStyle w:val="Hyperlink"/>
          </w:rPr>
          <w:t>1.11.2</w:t>
        </w:r>
        <w:r w:rsidR="00B51723">
          <w:rPr>
            <w:rFonts w:asciiTheme="minorHAnsi" w:eastAsiaTheme="minorEastAsia" w:hAnsiTheme="minorHAnsi" w:cstheme="minorBidi"/>
            <w:color w:val="auto"/>
            <w:sz w:val="22"/>
            <w:szCs w:val="22"/>
            <w:lang w:val="ro-RO" w:eastAsia="ro-RO"/>
          </w:rPr>
          <w:tab/>
        </w:r>
        <w:r w:rsidR="00B51723" w:rsidRPr="001F7C15">
          <w:rPr>
            <w:rStyle w:val="Hyperlink"/>
          </w:rPr>
          <w:t>Conținutul procesului de învățământ</w:t>
        </w:r>
        <w:r w:rsidR="00B51723">
          <w:rPr>
            <w:webHidden/>
          </w:rPr>
          <w:tab/>
        </w:r>
        <w:r w:rsidR="003F3937">
          <w:rPr>
            <w:webHidden/>
          </w:rPr>
          <w:fldChar w:fldCharType="begin"/>
        </w:r>
        <w:r w:rsidR="00B51723">
          <w:rPr>
            <w:webHidden/>
          </w:rPr>
          <w:instrText xml:space="preserve"> PAGEREF _Toc494887711 \h </w:instrText>
        </w:r>
        <w:r w:rsidR="003F3937">
          <w:rPr>
            <w:webHidden/>
          </w:rPr>
        </w:r>
        <w:r w:rsidR="003F3937">
          <w:rPr>
            <w:webHidden/>
          </w:rPr>
          <w:fldChar w:fldCharType="separate"/>
        </w:r>
        <w:r w:rsidR="005A35C4">
          <w:rPr>
            <w:webHidden/>
          </w:rPr>
          <w:t>248</w:t>
        </w:r>
        <w:r w:rsidR="003F3937">
          <w:rPr>
            <w:webHidden/>
          </w:rPr>
          <w:fldChar w:fldCharType="end"/>
        </w:r>
      </w:hyperlink>
    </w:p>
    <w:p w14:paraId="24BD028E"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713" w:history="1">
        <w:r w:rsidR="00B51723" w:rsidRPr="001F7C15">
          <w:rPr>
            <w:rStyle w:val="Hyperlink"/>
          </w:rPr>
          <w:t>1.11.3</w:t>
        </w:r>
        <w:r w:rsidR="00B51723">
          <w:rPr>
            <w:rFonts w:asciiTheme="minorHAnsi" w:eastAsiaTheme="minorEastAsia" w:hAnsiTheme="minorHAnsi" w:cstheme="minorBidi"/>
            <w:color w:val="auto"/>
            <w:sz w:val="22"/>
            <w:szCs w:val="22"/>
            <w:lang w:val="ro-RO" w:eastAsia="ro-RO"/>
          </w:rPr>
          <w:tab/>
        </w:r>
        <w:r w:rsidR="00B51723" w:rsidRPr="001F7C15">
          <w:rPr>
            <w:rStyle w:val="Hyperlink"/>
          </w:rPr>
          <w:t>Conținutul fișelor disciplinelor</w:t>
        </w:r>
        <w:r w:rsidR="00B51723">
          <w:rPr>
            <w:webHidden/>
          </w:rPr>
          <w:tab/>
        </w:r>
        <w:r w:rsidR="003F3937">
          <w:rPr>
            <w:webHidden/>
          </w:rPr>
          <w:fldChar w:fldCharType="begin"/>
        </w:r>
        <w:r w:rsidR="00B51723">
          <w:rPr>
            <w:webHidden/>
          </w:rPr>
          <w:instrText xml:space="preserve"> PAGEREF _Toc494887713 \h </w:instrText>
        </w:r>
        <w:r w:rsidR="003F3937">
          <w:rPr>
            <w:webHidden/>
          </w:rPr>
        </w:r>
        <w:r w:rsidR="003F3937">
          <w:rPr>
            <w:webHidden/>
          </w:rPr>
          <w:fldChar w:fldCharType="separate"/>
        </w:r>
        <w:r w:rsidR="005A35C4">
          <w:rPr>
            <w:webHidden/>
          </w:rPr>
          <w:t>261</w:t>
        </w:r>
        <w:r w:rsidR="003F3937">
          <w:rPr>
            <w:webHidden/>
          </w:rPr>
          <w:fldChar w:fldCharType="end"/>
        </w:r>
      </w:hyperlink>
    </w:p>
    <w:p w14:paraId="0217D1B0"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714" w:history="1">
        <w:r w:rsidR="00B51723" w:rsidRPr="001F7C15">
          <w:rPr>
            <w:rStyle w:val="Hyperlink"/>
          </w:rPr>
          <w:t>1.11.4</w:t>
        </w:r>
        <w:r w:rsidR="00B51723">
          <w:rPr>
            <w:rFonts w:asciiTheme="minorHAnsi" w:eastAsiaTheme="minorEastAsia" w:hAnsiTheme="minorHAnsi" w:cstheme="minorBidi"/>
            <w:color w:val="auto"/>
            <w:sz w:val="22"/>
            <w:szCs w:val="22"/>
            <w:lang w:val="ro-RO" w:eastAsia="ro-RO"/>
          </w:rPr>
          <w:tab/>
        </w:r>
        <w:r w:rsidR="00B51723" w:rsidRPr="001F7C15">
          <w:rPr>
            <w:rStyle w:val="Hyperlink"/>
          </w:rPr>
          <w:t>Practica</w:t>
        </w:r>
        <w:r w:rsidR="00B51723">
          <w:rPr>
            <w:webHidden/>
          </w:rPr>
          <w:tab/>
        </w:r>
        <w:r w:rsidR="003F3937">
          <w:rPr>
            <w:webHidden/>
          </w:rPr>
          <w:fldChar w:fldCharType="begin"/>
        </w:r>
        <w:r w:rsidR="00B51723">
          <w:rPr>
            <w:webHidden/>
          </w:rPr>
          <w:instrText xml:space="preserve"> PAGEREF _Toc494887714 \h </w:instrText>
        </w:r>
        <w:r w:rsidR="003F3937">
          <w:rPr>
            <w:webHidden/>
          </w:rPr>
        </w:r>
        <w:r w:rsidR="003F3937">
          <w:rPr>
            <w:webHidden/>
          </w:rPr>
          <w:fldChar w:fldCharType="separate"/>
        </w:r>
        <w:r w:rsidR="005A35C4">
          <w:rPr>
            <w:webHidden/>
          </w:rPr>
          <w:t>261</w:t>
        </w:r>
        <w:r w:rsidR="003F3937">
          <w:rPr>
            <w:webHidden/>
          </w:rPr>
          <w:fldChar w:fldCharType="end"/>
        </w:r>
      </w:hyperlink>
    </w:p>
    <w:p w14:paraId="66D40714"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715" w:history="1">
        <w:r w:rsidR="00B51723" w:rsidRPr="001F7C15">
          <w:rPr>
            <w:rStyle w:val="Hyperlink"/>
          </w:rPr>
          <w:t>1.11.5</w:t>
        </w:r>
        <w:r w:rsidR="00B51723">
          <w:rPr>
            <w:rFonts w:asciiTheme="minorHAnsi" w:eastAsiaTheme="minorEastAsia" w:hAnsiTheme="minorHAnsi" w:cstheme="minorBidi"/>
            <w:color w:val="auto"/>
            <w:sz w:val="22"/>
            <w:szCs w:val="22"/>
            <w:lang w:val="ro-RO" w:eastAsia="ro-RO"/>
          </w:rPr>
          <w:tab/>
        </w:r>
        <w:r w:rsidR="00B51723" w:rsidRPr="001F7C15">
          <w:rPr>
            <w:rStyle w:val="Hyperlink"/>
          </w:rPr>
          <w:t>Rezultatele învățării</w:t>
        </w:r>
        <w:r w:rsidR="00B51723">
          <w:rPr>
            <w:webHidden/>
          </w:rPr>
          <w:tab/>
        </w:r>
        <w:r w:rsidR="003F3937">
          <w:rPr>
            <w:webHidden/>
          </w:rPr>
          <w:fldChar w:fldCharType="begin"/>
        </w:r>
        <w:r w:rsidR="00B51723">
          <w:rPr>
            <w:webHidden/>
          </w:rPr>
          <w:instrText xml:space="preserve"> PAGEREF _Toc494887715 \h </w:instrText>
        </w:r>
        <w:r w:rsidR="003F3937">
          <w:rPr>
            <w:webHidden/>
          </w:rPr>
        </w:r>
        <w:r w:rsidR="003F3937">
          <w:rPr>
            <w:webHidden/>
          </w:rPr>
          <w:fldChar w:fldCharType="separate"/>
        </w:r>
        <w:r w:rsidR="005A35C4">
          <w:rPr>
            <w:webHidden/>
          </w:rPr>
          <w:t>262</w:t>
        </w:r>
        <w:r w:rsidR="003F3937">
          <w:rPr>
            <w:webHidden/>
          </w:rPr>
          <w:fldChar w:fldCharType="end"/>
        </w:r>
      </w:hyperlink>
    </w:p>
    <w:p w14:paraId="6F2088AB"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716" w:history="1">
        <w:r w:rsidR="00B51723" w:rsidRPr="001F7C15">
          <w:rPr>
            <w:rStyle w:val="Hyperlink"/>
          </w:rPr>
          <w:t>1.11.6</w:t>
        </w:r>
        <w:r w:rsidR="00B51723">
          <w:rPr>
            <w:rFonts w:asciiTheme="minorHAnsi" w:eastAsiaTheme="minorEastAsia" w:hAnsiTheme="minorHAnsi" w:cstheme="minorBidi"/>
            <w:color w:val="auto"/>
            <w:sz w:val="22"/>
            <w:szCs w:val="22"/>
            <w:lang w:val="ro-RO" w:eastAsia="ro-RO"/>
          </w:rPr>
          <w:tab/>
        </w:r>
        <w:r w:rsidR="00B51723" w:rsidRPr="001F7C15">
          <w:rPr>
            <w:rStyle w:val="Hyperlink"/>
          </w:rPr>
          <w:t>Studenții. Numărul maxim de studenți care pot fi școlarizați</w:t>
        </w:r>
        <w:r w:rsidR="00B51723">
          <w:rPr>
            <w:webHidden/>
          </w:rPr>
          <w:tab/>
        </w:r>
        <w:r w:rsidR="003F3937">
          <w:rPr>
            <w:webHidden/>
          </w:rPr>
          <w:fldChar w:fldCharType="begin"/>
        </w:r>
        <w:r w:rsidR="00B51723">
          <w:rPr>
            <w:webHidden/>
          </w:rPr>
          <w:instrText xml:space="preserve"> PAGEREF _Toc494887716 \h </w:instrText>
        </w:r>
        <w:r w:rsidR="003F3937">
          <w:rPr>
            <w:webHidden/>
          </w:rPr>
        </w:r>
        <w:r w:rsidR="003F3937">
          <w:rPr>
            <w:webHidden/>
          </w:rPr>
          <w:fldChar w:fldCharType="separate"/>
        </w:r>
        <w:r w:rsidR="005A35C4">
          <w:rPr>
            <w:webHidden/>
          </w:rPr>
          <w:t>264</w:t>
        </w:r>
        <w:r w:rsidR="003F3937">
          <w:rPr>
            <w:webHidden/>
          </w:rPr>
          <w:fldChar w:fldCharType="end"/>
        </w:r>
      </w:hyperlink>
    </w:p>
    <w:p w14:paraId="4E28095F"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717" w:history="1">
        <w:r w:rsidR="00B51723" w:rsidRPr="001F7C15">
          <w:rPr>
            <w:rStyle w:val="Hyperlink"/>
          </w:rPr>
          <w:t>1.11.7</w:t>
        </w:r>
        <w:r w:rsidR="00B51723">
          <w:rPr>
            <w:rFonts w:asciiTheme="minorHAnsi" w:eastAsiaTheme="minorEastAsia" w:hAnsiTheme="minorHAnsi" w:cstheme="minorBidi"/>
            <w:color w:val="auto"/>
            <w:sz w:val="22"/>
            <w:szCs w:val="22"/>
            <w:lang w:val="ro-RO" w:eastAsia="ro-RO"/>
          </w:rPr>
          <w:tab/>
        </w:r>
        <w:r w:rsidR="00B51723" w:rsidRPr="001F7C15">
          <w:rPr>
            <w:rStyle w:val="Hyperlink"/>
          </w:rPr>
          <w:t>Cercetarea științifică</w:t>
        </w:r>
        <w:r w:rsidR="00B51723">
          <w:rPr>
            <w:webHidden/>
          </w:rPr>
          <w:tab/>
        </w:r>
        <w:r w:rsidR="003F3937">
          <w:rPr>
            <w:webHidden/>
          </w:rPr>
          <w:fldChar w:fldCharType="begin"/>
        </w:r>
        <w:r w:rsidR="00B51723">
          <w:rPr>
            <w:webHidden/>
          </w:rPr>
          <w:instrText xml:space="preserve"> PAGEREF _Toc494887717 \h </w:instrText>
        </w:r>
        <w:r w:rsidR="003F3937">
          <w:rPr>
            <w:webHidden/>
          </w:rPr>
        </w:r>
        <w:r w:rsidR="003F3937">
          <w:rPr>
            <w:webHidden/>
          </w:rPr>
          <w:fldChar w:fldCharType="separate"/>
        </w:r>
        <w:r w:rsidR="005A35C4">
          <w:rPr>
            <w:webHidden/>
          </w:rPr>
          <w:t>265</w:t>
        </w:r>
        <w:r w:rsidR="003F3937">
          <w:rPr>
            <w:webHidden/>
          </w:rPr>
          <w:fldChar w:fldCharType="end"/>
        </w:r>
      </w:hyperlink>
    </w:p>
    <w:p w14:paraId="70FC6816"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718" w:history="1">
        <w:r w:rsidR="00B51723" w:rsidRPr="001F7C15">
          <w:rPr>
            <w:rStyle w:val="Hyperlink"/>
          </w:rPr>
          <w:t>1.11.8</w:t>
        </w:r>
        <w:r w:rsidR="00B51723">
          <w:rPr>
            <w:rFonts w:asciiTheme="minorHAnsi" w:eastAsiaTheme="minorEastAsia" w:hAnsiTheme="minorHAnsi" w:cstheme="minorBidi"/>
            <w:color w:val="auto"/>
            <w:sz w:val="22"/>
            <w:szCs w:val="22"/>
            <w:lang w:val="ro-RO" w:eastAsia="ro-RO"/>
          </w:rPr>
          <w:tab/>
        </w:r>
        <w:r w:rsidR="00B51723" w:rsidRPr="001F7C15">
          <w:rPr>
            <w:rStyle w:val="Hyperlink"/>
          </w:rPr>
          <w:t>Baza materială</w:t>
        </w:r>
        <w:r w:rsidR="00B51723">
          <w:rPr>
            <w:webHidden/>
          </w:rPr>
          <w:tab/>
        </w:r>
        <w:r w:rsidR="003F3937">
          <w:rPr>
            <w:webHidden/>
          </w:rPr>
          <w:fldChar w:fldCharType="begin"/>
        </w:r>
        <w:r w:rsidR="00B51723">
          <w:rPr>
            <w:webHidden/>
          </w:rPr>
          <w:instrText xml:space="preserve"> PAGEREF _Toc494887718 \h </w:instrText>
        </w:r>
        <w:r w:rsidR="003F3937">
          <w:rPr>
            <w:webHidden/>
          </w:rPr>
        </w:r>
        <w:r w:rsidR="003F3937">
          <w:rPr>
            <w:webHidden/>
          </w:rPr>
          <w:fldChar w:fldCharType="separate"/>
        </w:r>
        <w:r w:rsidR="005A35C4">
          <w:rPr>
            <w:webHidden/>
          </w:rPr>
          <w:t>266</w:t>
        </w:r>
        <w:r w:rsidR="003F3937">
          <w:rPr>
            <w:webHidden/>
          </w:rPr>
          <w:fldChar w:fldCharType="end"/>
        </w:r>
      </w:hyperlink>
    </w:p>
    <w:p w14:paraId="1E320762" w14:textId="77777777" w:rsidR="00B51723" w:rsidRDefault="00010A5C">
      <w:pPr>
        <w:pStyle w:val="Cuprins2"/>
        <w:rPr>
          <w:rFonts w:asciiTheme="minorHAnsi" w:eastAsiaTheme="minorEastAsia" w:hAnsiTheme="minorHAnsi" w:cstheme="minorBidi"/>
          <w:b w:val="0"/>
          <w:color w:val="auto"/>
          <w:sz w:val="22"/>
          <w:szCs w:val="22"/>
          <w:lang w:val="ro-RO" w:eastAsia="ro-RO"/>
        </w:rPr>
      </w:pPr>
      <w:hyperlink w:anchor="_Toc494887719" w:history="1">
        <w:r w:rsidR="00B51723" w:rsidRPr="001F7C15">
          <w:rPr>
            <w:rStyle w:val="Hyperlink"/>
          </w:rPr>
          <w:t>1.12</w:t>
        </w:r>
        <w:r w:rsidR="00B51723">
          <w:rPr>
            <w:rFonts w:asciiTheme="minorHAnsi" w:eastAsiaTheme="minorEastAsia" w:hAnsiTheme="minorHAnsi" w:cstheme="minorBidi"/>
            <w:b w:val="0"/>
            <w:color w:val="auto"/>
            <w:sz w:val="22"/>
            <w:szCs w:val="22"/>
            <w:lang w:val="ro-RO" w:eastAsia="ro-RO"/>
          </w:rPr>
          <w:tab/>
        </w:r>
        <w:r w:rsidR="00B51723" w:rsidRPr="001F7C15">
          <w:rPr>
            <w:rStyle w:val="Hyperlink"/>
          </w:rPr>
          <w:t>Domeniul de licență: INGINERIA TRANSPORTURILOR</w:t>
        </w:r>
        <w:r w:rsidR="00B51723">
          <w:rPr>
            <w:webHidden/>
          </w:rPr>
          <w:tab/>
        </w:r>
        <w:r w:rsidR="003F3937">
          <w:rPr>
            <w:webHidden/>
          </w:rPr>
          <w:fldChar w:fldCharType="begin"/>
        </w:r>
        <w:r w:rsidR="00B51723">
          <w:rPr>
            <w:webHidden/>
          </w:rPr>
          <w:instrText xml:space="preserve"> PAGEREF _Toc494887719 \h </w:instrText>
        </w:r>
        <w:r w:rsidR="003F3937">
          <w:rPr>
            <w:webHidden/>
          </w:rPr>
        </w:r>
        <w:r w:rsidR="003F3937">
          <w:rPr>
            <w:webHidden/>
          </w:rPr>
          <w:fldChar w:fldCharType="separate"/>
        </w:r>
        <w:r w:rsidR="005A35C4">
          <w:rPr>
            <w:webHidden/>
          </w:rPr>
          <w:t>268</w:t>
        </w:r>
        <w:r w:rsidR="003F3937">
          <w:rPr>
            <w:webHidden/>
          </w:rPr>
          <w:fldChar w:fldCharType="end"/>
        </w:r>
      </w:hyperlink>
    </w:p>
    <w:p w14:paraId="005209F4"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720" w:history="1">
        <w:r w:rsidR="00B51723" w:rsidRPr="001F7C15">
          <w:rPr>
            <w:rStyle w:val="Hyperlink"/>
          </w:rPr>
          <w:t>1.12.1</w:t>
        </w:r>
        <w:r w:rsidR="00B51723">
          <w:rPr>
            <w:rFonts w:asciiTheme="minorHAnsi" w:eastAsiaTheme="minorEastAsia" w:hAnsiTheme="minorHAnsi" w:cstheme="minorBidi"/>
            <w:color w:val="auto"/>
            <w:sz w:val="22"/>
            <w:szCs w:val="22"/>
            <w:lang w:val="ro-RO" w:eastAsia="ro-RO"/>
          </w:rPr>
          <w:tab/>
        </w:r>
        <w:r w:rsidR="00B51723" w:rsidRPr="001F7C15">
          <w:rPr>
            <w:rStyle w:val="Hyperlink"/>
          </w:rPr>
          <w:t>Personalul didactic</w:t>
        </w:r>
        <w:r w:rsidR="00B51723">
          <w:rPr>
            <w:webHidden/>
          </w:rPr>
          <w:tab/>
        </w:r>
        <w:r w:rsidR="003F3937">
          <w:rPr>
            <w:webHidden/>
          </w:rPr>
          <w:fldChar w:fldCharType="begin"/>
        </w:r>
        <w:r w:rsidR="00B51723">
          <w:rPr>
            <w:webHidden/>
          </w:rPr>
          <w:instrText xml:space="preserve"> PAGEREF _Toc494887720 \h </w:instrText>
        </w:r>
        <w:r w:rsidR="003F3937">
          <w:rPr>
            <w:webHidden/>
          </w:rPr>
        </w:r>
        <w:r w:rsidR="003F3937">
          <w:rPr>
            <w:webHidden/>
          </w:rPr>
          <w:fldChar w:fldCharType="separate"/>
        </w:r>
        <w:r w:rsidR="005A35C4">
          <w:rPr>
            <w:webHidden/>
          </w:rPr>
          <w:t>268</w:t>
        </w:r>
        <w:r w:rsidR="003F3937">
          <w:rPr>
            <w:webHidden/>
          </w:rPr>
          <w:fldChar w:fldCharType="end"/>
        </w:r>
      </w:hyperlink>
    </w:p>
    <w:p w14:paraId="665496D4"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721" w:history="1">
        <w:r w:rsidR="00B51723" w:rsidRPr="001F7C15">
          <w:rPr>
            <w:rStyle w:val="Hyperlink"/>
          </w:rPr>
          <w:t>1.12.2</w:t>
        </w:r>
        <w:r w:rsidR="00B51723">
          <w:rPr>
            <w:rFonts w:asciiTheme="minorHAnsi" w:eastAsiaTheme="minorEastAsia" w:hAnsiTheme="minorHAnsi" w:cstheme="minorBidi"/>
            <w:color w:val="auto"/>
            <w:sz w:val="22"/>
            <w:szCs w:val="22"/>
            <w:lang w:val="ro-RO" w:eastAsia="ro-RO"/>
          </w:rPr>
          <w:tab/>
        </w:r>
        <w:r w:rsidR="00B51723" w:rsidRPr="001F7C15">
          <w:rPr>
            <w:rStyle w:val="Hyperlink"/>
          </w:rPr>
          <w:t>Conținutul procesului de învățământ</w:t>
        </w:r>
        <w:r w:rsidR="00B51723">
          <w:rPr>
            <w:webHidden/>
          </w:rPr>
          <w:tab/>
        </w:r>
        <w:r w:rsidR="003F3937">
          <w:rPr>
            <w:webHidden/>
          </w:rPr>
          <w:fldChar w:fldCharType="begin"/>
        </w:r>
        <w:r w:rsidR="00B51723">
          <w:rPr>
            <w:webHidden/>
          </w:rPr>
          <w:instrText xml:space="preserve"> PAGEREF _Toc494887721 \h </w:instrText>
        </w:r>
        <w:r w:rsidR="003F3937">
          <w:rPr>
            <w:webHidden/>
          </w:rPr>
        </w:r>
        <w:r w:rsidR="003F3937">
          <w:rPr>
            <w:webHidden/>
          </w:rPr>
          <w:fldChar w:fldCharType="separate"/>
        </w:r>
        <w:r w:rsidR="005A35C4">
          <w:rPr>
            <w:webHidden/>
          </w:rPr>
          <w:t>269</w:t>
        </w:r>
        <w:r w:rsidR="003F3937">
          <w:rPr>
            <w:webHidden/>
          </w:rPr>
          <w:fldChar w:fldCharType="end"/>
        </w:r>
      </w:hyperlink>
    </w:p>
    <w:p w14:paraId="562B1DE7"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723" w:history="1">
        <w:r w:rsidR="00B51723" w:rsidRPr="001F7C15">
          <w:rPr>
            <w:rStyle w:val="Hyperlink"/>
          </w:rPr>
          <w:t>1.12.3</w:t>
        </w:r>
        <w:r w:rsidR="00B51723">
          <w:rPr>
            <w:rFonts w:asciiTheme="minorHAnsi" w:eastAsiaTheme="minorEastAsia" w:hAnsiTheme="minorHAnsi" w:cstheme="minorBidi"/>
            <w:color w:val="auto"/>
            <w:sz w:val="22"/>
            <w:szCs w:val="22"/>
            <w:lang w:val="ro-RO" w:eastAsia="ro-RO"/>
          </w:rPr>
          <w:tab/>
        </w:r>
        <w:r w:rsidR="00B51723" w:rsidRPr="001F7C15">
          <w:rPr>
            <w:rStyle w:val="Hyperlink"/>
          </w:rPr>
          <w:t>Conținutul fișelor disciplinelor</w:t>
        </w:r>
        <w:r w:rsidR="00B51723">
          <w:rPr>
            <w:webHidden/>
          </w:rPr>
          <w:tab/>
        </w:r>
        <w:r w:rsidR="003F3937">
          <w:rPr>
            <w:webHidden/>
          </w:rPr>
          <w:fldChar w:fldCharType="begin"/>
        </w:r>
        <w:r w:rsidR="00B51723">
          <w:rPr>
            <w:webHidden/>
          </w:rPr>
          <w:instrText xml:space="preserve"> PAGEREF _Toc494887723 \h </w:instrText>
        </w:r>
        <w:r w:rsidR="003F3937">
          <w:rPr>
            <w:webHidden/>
          </w:rPr>
        </w:r>
        <w:r w:rsidR="003F3937">
          <w:rPr>
            <w:webHidden/>
          </w:rPr>
          <w:fldChar w:fldCharType="separate"/>
        </w:r>
        <w:r w:rsidR="005A35C4">
          <w:rPr>
            <w:webHidden/>
          </w:rPr>
          <w:t>279</w:t>
        </w:r>
        <w:r w:rsidR="003F3937">
          <w:rPr>
            <w:webHidden/>
          </w:rPr>
          <w:fldChar w:fldCharType="end"/>
        </w:r>
      </w:hyperlink>
    </w:p>
    <w:p w14:paraId="4F271BCE"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724" w:history="1">
        <w:r w:rsidR="00B51723" w:rsidRPr="001F7C15">
          <w:rPr>
            <w:rStyle w:val="Hyperlink"/>
          </w:rPr>
          <w:t>1.12.4</w:t>
        </w:r>
        <w:r w:rsidR="00B51723">
          <w:rPr>
            <w:rFonts w:asciiTheme="minorHAnsi" w:eastAsiaTheme="minorEastAsia" w:hAnsiTheme="minorHAnsi" w:cstheme="minorBidi"/>
            <w:color w:val="auto"/>
            <w:sz w:val="22"/>
            <w:szCs w:val="22"/>
            <w:lang w:val="ro-RO" w:eastAsia="ro-RO"/>
          </w:rPr>
          <w:tab/>
        </w:r>
        <w:r w:rsidR="00B51723" w:rsidRPr="001F7C15">
          <w:rPr>
            <w:rStyle w:val="Hyperlink"/>
          </w:rPr>
          <w:t>Practica</w:t>
        </w:r>
        <w:r w:rsidR="00B51723">
          <w:rPr>
            <w:webHidden/>
          </w:rPr>
          <w:tab/>
        </w:r>
        <w:r w:rsidR="003F3937">
          <w:rPr>
            <w:webHidden/>
          </w:rPr>
          <w:fldChar w:fldCharType="begin"/>
        </w:r>
        <w:r w:rsidR="00B51723">
          <w:rPr>
            <w:webHidden/>
          </w:rPr>
          <w:instrText xml:space="preserve"> PAGEREF _Toc494887724 \h </w:instrText>
        </w:r>
        <w:r w:rsidR="003F3937">
          <w:rPr>
            <w:webHidden/>
          </w:rPr>
        </w:r>
        <w:r w:rsidR="003F3937">
          <w:rPr>
            <w:webHidden/>
          </w:rPr>
          <w:fldChar w:fldCharType="separate"/>
        </w:r>
        <w:r w:rsidR="005A35C4">
          <w:rPr>
            <w:webHidden/>
          </w:rPr>
          <w:t>280</w:t>
        </w:r>
        <w:r w:rsidR="003F3937">
          <w:rPr>
            <w:webHidden/>
          </w:rPr>
          <w:fldChar w:fldCharType="end"/>
        </w:r>
      </w:hyperlink>
    </w:p>
    <w:p w14:paraId="2A629577"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725" w:history="1">
        <w:r w:rsidR="00B51723" w:rsidRPr="001F7C15">
          <w:rPr>
            <w:rStyle w:val="Hyperlink"/>
          </w:rPr>
          <w:t>1.12.5</w:t>
        </w:r>
        <w:r w:rsidR="00B51723">
          <w:rPr>
            <w:rFonts w:asciiTheme="minorHAnsi" w:eastAsiaTheme="minorEastAsia" w:hAnsiTheme="minorHAnsi" w:cstheme="minorBidi"/>
            <w:color w:val="auto"/>
            <w:sz w:val="22"/>
            <w:szCs w:val="22"/>
            <w:lang w:val="ro-RO" w:eastAsia="ro-RO"/>
          </w:rPr>
          <w:tab/>
        </w:r>
        <w:r w:rsidR="00B51723" w:rsidRPr="001F7C15">
          <w:rPr>
            <w:rStyle w:val="Hyperlink"/>
          </w:rPr>
          <w:t>Rezultatele învățării</w:t>
        </w:r>
        <w:r w:rsidR="00B51723">
          <w:rPr>
            <w:webHidden/>
          </w:rPr>
          <w:tab/>
        </w:r>
        <w:r w:rsidR="003F3937">
          <w:rPr>
            <w:webHidden/>
          </w:rPr>
          <w:fldChar w:fldCharType="begin"/>
        </w:r>
        <w:r w:rsidR="00B51723">
          <w:rPr>
            <w:webHidden/>
          </w:rPr>
          <w:instrText xml:space="preserve"> PAGEREF _Toc494887725 \h </w:instrText>
        </w:r>
        <w:r w:rsidR="003F3937">
          <w:rPr>
            <w:webHidden/>
          </w:rPr>
        </w:r>
        <w:r w:rsidR="003F3937">
          <w:rPr>
            <w:webHidden/>
          </w:rPr>
          <w:fldChar w:fldCharType="separate"/>
        </w:r>
        <w:r w:rsidR="005A35C4">
          <w:rPr>
            <w:webHidden/>
          </w:rPr>
          <w:t>280</w:t>
        </w:r>
        <w:r w:rsidR="003F3937">
          <w:rPr>
            <w:webHidden/>
          </w:rPr>
          <w:fldChar w:fldCharType="end"/>
        </w:r>
      </w:hyperlink>
    </w:p>
    <w:p w14:paraId="230CB1BA"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726" w:history="1">
        <w:r w:rsidR="00B51723" w:rsidRPr="001F7C15">
          <w:rPr>
            <w:rStyle w:val="Hyperlink"/>
          </w:rPr>
          <w:t>1.12.6</w:t>
        </w:r>
        <w:r w:rsidR="00B51723">
          <w:rPr>
            <w:rFonts w:asciiTheme="minorHAnsi" w:eastAsiaTheme="minorEastAsia" w:hAnsiTheme="minorHAnsi" w:cstheme="minorBidi"/>
            <w:color w:val="auto"/>
            <w:sz w:val="22"/>
            <w:szCs w:val="22"/>
            <w:lang w:val="ro-RO" w:eastAsia="ro-RO"/>
          </w:rPr>
          <w:tab/>
        </w:r>
        <w:r w:rsidR="00B51723" w:rsidRPr="001F7C15">
          <w:rPr>
            <w:rStyle w:val="Hyperlink"/>
          </w:rPr>
          <w:t>Studenții. Numărul maxim de studenți care pot fi școlarizați</w:t>
        </w:r>
        <w:r w:rsidR="00B51723">
          <w:rPr>
            <w:webHidden/>
          </w:rPr>
          <w:tab/>
        </w:r>
        <w:r w:rsidR="003F3937">
          <w:rPr>
            <w:webHidden/>
          </w:rPr>
          <w:fldChar w:fldCharType="begin"/>
        </w:r>
        <w:r w:rsidR="00B51723">
          <w:rPr>
            <w:webHidden/>
          </w:rPr>
          <w:instrText xml:space="preserve"> PAGEREF _Toc494887726 \h </w:instrText>
        </w:r>
        <w:r w:rsidR="003F3937">
          <w:rPr>
            <w:webHidden/>
          </w:rPr>
        </w:r>
        <w:r w:rsidR="003F3937">
          <w:rPr>
            <w:webHidden/>
          </w:rPr>
          <w:fldChar w:fldCharType="separate"/>
        </w:r>
        <w:r w:rsidR="005A35C4">
          <w:rPr>
            <w:webHidden/>
          </w:rPr>
          <w:t>282</w:t>
        </w:r>
        <w:r w:rsidR="003F3937">
          <w:rPr>
            <w:webHidden/>
          </w:rPr>
          <w:fldChar w:fldCharType="end"/>
        </w:r>
      </w:hyperlink>
    </w:p>
    <w:p w14:paraId="390AE897"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727" w:history="1">
        <w:r w:rsidR="00B51723" w:rsidRPr="001F7C15">
          <w:rPr>
            <w:rStyle w:val="Hyperlink"/>
          </w:rPr>
          <w:t>1.12.7</w:t>
        </w:r>
        <w:r w:rsidR="00B51723">
          <w:rPr>
            <w:rFonts w:asciiTheme="minorHAnsi" w:eastAsiaTheme="minorEastAsia" w:hAnsiTheme="minorHAnsi" w:cstheme="minorBidi"/>
            <w:color w:val="auto"/>
            <w:sz w:val="22"/>
            <w:szCs w:val="22"/>
            <w:lang w:val="ro-RO" w:eastAsia="ro-RO"/>
          </w:rPr>
          <w:tab/>
        </w:r>
        <w:r w:rsidR="00B51723" w:rsidRPr="001F7C15">
          <w:rPr>
            <w:rStyle w:val="Hyperlink"/>
          </w:rPr>
          <w:t>Cercetarea științifică</w:t>
        </w:r>
        <w:r w:rsidR="00B51723">
          <w:rPr>
            <w:webHidden/>
          </w:rPr>
          <w:tab/>
        </w:r>
        <w:r w:rsidR="003F3937">
          <w:rPr>
            <w:webHidden/>
          </w:rPr>
          <w:fldChar w:fldCharType="begin"/>
        </w:r>
        <w:r w:rsidR="00B51723">
          <w:rPr>
            <w:webHidden/>
          </w:rPr>
          <w:instrText xml:space="preserve"> PAGEREF _Toc494887727 \h </w:instrText>
        </w:r>
        <w:r w:rsidR="003F3937">
          <w:rPr>
            <w:webHidden/>
          </w:rPr>
        </w:r>
        <w:r w:rsidR="003F3937">
          <w:rPr>
            <w:webHidden/>
          </w:rPr>
          <w:fldChar w:fldCharType="separate"/>
        </w:r>
        <w:r w:rsidR="005A35C4">
          <w:rPr>
            <w:webHidden/>
          </w:rPr>
          <w:t>284</w:t>
        </w:r>
        <w:r w:rsidR="003F3937">
          <w:rPr>
            <w:webHidden/>
          </w:rPr>
          <w:fldChar w:fldCharType="end"/>
        </w:r>
      </w:hyperlink>
    </w:p>
    <w:p w14:paraId="7289AF49"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728" w:history="1">
        <w:r w:rsidR="00B51723" w:rsidRPr="001F7C15">
          <w:rPr>
            <w:rStyle w:val="Hyperlink"/>
          </w:rPr>
          <w:t>1.12.8</w:t>
        </w:r>
        <w:r w:rsidR="00B51723">
          <w:rPr>
            <w:rFonts w:asciiTheme="minorHAnsi" w:eastAsiaTheme="minorEastAsia" w:hAnsiTheme="minorHAnsi" w:cstheme="minorBidi"/>
            <w:color w:val="auto"/>
            <w:sz w:val="22"/>
            <w:szCs w:val="22"/>
            <w:lang w:val="ro-RO" w:eastAsia="ro-RO"/>
          </w:rPr>
          <w:tab/>
        </w:r>
        <w:r w:rsidR="00B51723" w:rsidRPr="001F7C15">
          <w:rPr>
            <w:rStyle w:val="Hyperlink"/>
          </w:rPr>
          <w:t>Baza materială</w:t>
        </w:r>
        <w:r w:rsidR="00B51723">
          <w:rPr>
            <w:webHidden/>
          </w:rPr>
          <w:tab/>
        </w:r>
        <w:r w:rsidR="003F3937">
          <w:rPr>
            <w:webHidden/>
          </w:rPr>
          <w:fldChar w:fldCharType="begin"/>
        </w:r>
        <w:r w:rsidR="00B51723">
          <w:rPr>
            <w:webHidden/>
          </w:rPr>
          <w:instrText xml:space="preserve"> PAGEREF _Toc494887728 \h </w:instrText>
        </w:r>
        <w:r w:rsidR="003F3937">
          <w:rPr>
            <w:webHidden/>
          </w:rPr>
        </w:r>
        <w:r w:rsidR="003F3937">
          <w:rPr>
            <w:webHidden/>
          </w:rPr>
          <w:fldChar w:fldCharType="separate"/>
        </w:r>
        <w:r w:rsidR="005A35C4">
          <w:rPr>
            <w:webHidden/>
          </w:rPr>
          <w:t>285</w:t>
        </w:r>
        <w:r w:rsidR="003F3937">
          <w:rPr>
            <w:webHidden/>
          </w:rPr>
          <w:fldChar w:fldCharType="end"/>
        </w:r>
      </w:hyperlink>
    </w:p>
    <w:p w14:paraId="271679D5" w14:textId="77777777" w:rsidR="00B51723" w:rsidRDefault="00010A5C">
      <w:pPr>
        <w:pStyle w:val="Cuprins2"/>
        <w:rPr>
          <w:rFonts w:asciiTheme="minorHAnsi" w:eastAsiaTheme="minorEastAsia" w:hAnsiTheme="minorHAnsi" w:cstheme="minorBidi"/>
          <w:b w:val="0"/>
          <w:color w:val="auto"/>
          <w:sz w:val="22"/>
          <w:szCs w:val="22"/>
          <w:lang w:val="ro-RO" w:eastAsia="ro-RO"/>
        </w:rPr>
      </w:pPr>
      <w:hyperlink w:anchor="_Toc494887729" w:history="1">
        <w:r w:rsidR="00B51723" w:rsidRPr="001F7C15">
          <w:rPr>
            <w:rStyle w:val="Hyperlink"/>
          </w:rPr>
          <w:t>1.13</w:t>
        </w:r>
        <w:r w:rsidR="00B51723">
          <w:rPr>
            <w:rFonts w:asciiTheme="minorHAnsi" w:eastAsiaTheme="minorEastAsia" w:hAnsiTheme="minorHAnsi" w:cstheme="minorBidi"/>
            <w:b w:val="0"/>
            <w:color w:val="auto"/>
            <w:sz w:val="22"/>
            <w:szCs w:val="22"/>
            <w:lang w:val="ro-RO" w:eastAsia="ro-RO"/>
          </w:rPr>
          <w:tab/>
        </w:r>
        <w:r w:rsidR="00B51723" w:rsidRPr="001F7C15">
          <w:rPr>
            <w:rStyle w:val="Hyperlink"/>
          </w:rPr>
          <w:t>Domeniul de licență: INGINERIE FORESTIERĂ</w:t>
        </w:r>
        <w:r w:rsidR="00B51723">
          <w:rPr>
            <w:webHidden/>
          </w:rPr>
          <w:tab/>
        </w:r>
        <w:r w:rsidR="003F3937">
          <w:rPr>
            <w:webHidden/>
          </w:rPr>
          <w:fldChar w:fldCharType="begin"/>
        </w:r>
        <w:r w:rsidR="00B51723">
          <w:rPr>
            <w:webHidden/>
          </w:rPr>
          <w:instrText xml:space="preserve"> PAGEREF _Toc494887729 \h </w:instrText>
        </w:r>
        <w:r w:rsidR="003F3937">
          <w:rPr>
            <w:webHidden/>
          </w:rPr>
        </w:r>
        <w:r w:rsidR="003F3937">
          <w:rPr>
            <w:webHidden/>
          </w:rPr>
          <w:fldChar w:fldCharType="separate"/>
        </w:r>
        <w:r w:rsidR="005A35C4">
          <w:rPr>
            <w:webHidden/>
          </w:rPr>
          <w:t>286</w:t>
        </w:r>
        <w:r w:rsidR="003F3937">
          <w:rPr>
            <w:webHidden/>
          </w:rPr>
          <w:fldChar w:fldCharType="end"/>
        </w:r>
      </w:hyperlink>
    </w:p>
    <w:p w14:paraId="244CB307"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730" w:history="1">
        <w:r w:rsidR="00B51723" w:rsidRPr="001F7C15">
          <w:rPr>
            <w:rStyle w:val="Hyperlink"/>
          </w:rPr>
          <w:t>1.13.1</w:t>
        </w:r>
        <w:r w:rsidR="00B51723">
          <w:rPr>
            <w:rFonts w:asciiTheme="minorHAnsi" w:eastAsiaTheme="minorEastAsia" w:hAnsiTheme="minorHAnsi" w:cstheme="minorBidi"/>
            <w:color w:val="auto"/>
            <w:sz w:val="22"/>
            <w:szCs w:val="22"/>
            <w:lang w:val="ro-RO" w:eastAsia="ro-RO"/>
          </w:rPr>
          <w:tab/>
        </w:r>
        <w:r w:rsidR="00B51723" w:rsidRPr="001F7C15">
          <w:rPr>
            <w:rStyle w:val="Hyperlink"/>
          </w:rPr>
          <w:t>Personalul didactic</w:t>
        </w:r>
        <w:r w:rsidR="00B51723">
          <w:rPr>
            <w:webHidden/>
          </w:rPr>
          <w:tab/>
        </w:r>
        <w:r w:rsidR="003F3937">
          <w:rPr>
            <w:webHidden/>
          </w:rPr>
          <w:fldChar w:fldCharType="begin"/>
        </w:r>
        <w:r w:rsidR="00B51723">
          <w:rPr>
            <w:webHidden/>
          </w:rPr>
          <w:instrText xml:space="preserve"> PAGEREF _Toc494887730 \h </w:instrText>
        </w:r>
        <w:r w:rsidR="003F3937">
          <w:rPr>
            <w:webHidden/>
          </w:rPr>
        </w:r>
        <w:r w:rsidR="003F3937">
          <w:rPr>
            <w:webHidden/>
          </w:rPr>
          <w:fldChar w:fldCharType="separate"/>
        </w:r>
        <w:r w:rsidR="005A35C4">
          <w:rPr>
            <w:webHidden/>
          </w:rPr>
          <w:t>286</w:t>
        </w:r>
        <w:r w:rsidR="003F3937">
          <w:rPr>
            <w:webHidden/>
          </w:rPr>
          <w:fldChar w:fldCharType="end"/>
        </w:r>
      </w:hyperlink>
    </w:p>
    <w:p w14:paraId="2D7CD46F"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731" w:history="1">
        <w:r w:rsidR="00B51723" w:rsidRPr="001F7C15">
          <w:rPr>
            <w:rStyle w:val="Hyperlink"/>
          </w:rPr>
          <w:t>1.13.2</w:t>
        </w:r>
        <w:r w:rsidR="00B51723">
          <w:rPr>
            <w:rFonts w:asciiTheme="minorHAnsi" w:eastAsiaTheme="minorEastAsia" w:hAnsiTheme="minorHAnsi" w:cstheme="minorBidi"/>
            <w:color w:val="auto"/>
            <w:sz w:val="22"/>
            <w:szCs w:val="22"/>
            <w:lang w:val="ro-RO" w:eastAsia="ro-RO"/>
          </w:rPr>
          <w:tab/>
        </w:r>
        <w:r w:rsidR="00B51723" w:rsidRPr="001F7C15">
          <w:rPr>
            <w:rStyle w:val="Hyperlink"/>
          </w:rPr>
          <w:t>Conținutul procesului de învățământ</w:t>
        </w:r>
        <w:r w:rsidR="00B51723">
          <w:rPr>
            <w:webHidden/>
          </w:rPr>
          <w:tab/>
        </w:r>
        <w:r w:rsidR="003F3937">
          <w:rPr>
            <w:webHidden/>
          </w:rPr>
          <w:fldChar w:fldCharType="begin"/>
        </w:r>
        <w:r w:rsidR="00B51723">
          <w:rPr>
            <w:webHidden/>
          </w:rPr>
          <w:instrText xml:space="preserve"> PAGEREF _Toc494887731 \h </w:instrText>
        </w:r>
        <w:r w:rsidR="003F3937">
          <w:rPr>
            <w:webHidden/>
          </w:rPr>
        </w:r>
        <w:r w:rsidR="003F3937">
          <w:rPr>
            <w:webHidden/>
          </w:rPr>
          <w:fldChar w:fldCharType="separate"/>
        </w:r>
        <w:r w:rsidR="005A35C4">
          <w:rPr>
            <w:webHidden/>
          </w:rPr>
          <w:t>287</w:t>
        </w:r>
        <w:r w:rsidR="003F3937">
          <w:rPr>
            <w:webHidden/>
          </w:rPr>
          <w:fldChar w:fldCharType="end"/>
        </w:r>
      </w:hyperlink>
    </w:p>
    <w:p w14:paraId="28EE6557"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733" w:history="1">
        <w:r w:rsidR="00B51723" w:rsidRPr="001F7C15">
          <w:rPr>
            <w:rStyle w:val="Hyperlink"/>
          </w:rPr>
          <w:t>1.13.3</w:t>
        </w:r>
        <w:r w:rsidR="00B51723">
          <w:rPr>
            <w:rFonts w:asciiTheme="minorHAnsi" w:eastAsiaTheme="minorEastAsia" w:hAnsiTheme="minorHAnsi" w:cstheme="minorBidi"/>
            <w:color w:val="auto"/>
            <w:sz w:val="22"/>
            <w:szCs w:val="22"/>
            <w:lang w:val="ro-RO" w:eastAsia="ro-RO"/>
          </w:rPr>
          <w:tab/>
        </w:r>
        <w:r w:rsidR="00B51723" w:rsidRPr="001F7C15">
          <w:rPr>
            <w:rStyle w:val="Hyperlink"/>
          </w:rPr>
          <w:t>Conținutul fișelor disciplinelor</w:t>
        </w:r>
        <w:r w:rsidR="00B51723">
          <w:rPr>
            <w:webHidden/>
          </w:rPr>
          <w:tab/>
        </w:r>
        <w:r w:rsidR="003F3937">
          <w:rPr>
            <w:webHidden/>
          </w:rPr>
          <w:fldChar w:fldCharType="begin"/>
        </w:r>
        <w:r w:rsidR="00B51723">
          <w:rPr>
            <w:webHidden/>
          </w:rPr>
          <w:instrText xml:space="preserve"> PAGEREF _Toc494887733 \h </w:instrText>
        </w:r>
        <w:r w:rsidR="003F3937">
          <w:rPr>
            <w:webHidden/>
          </w:rPr>
        </w:r>
        <w:r w:rsidR="003F3937">
          <w:rPr>
            <w:webHidden/>
          </w:rPr>
          <w:fldChar w:fldCharType="separate"/>
        </w:r>
        <w:r w:rsidR="005A35C4">
          <w:rPr>
            <w:webHidden/>
          </w:rPr>
          <w:t>296</w:t>
        </w:r>
        <w:r w:rsidR="003F3937">
          <w:rPr>
            <w:webHidden/>
          </w:rPr>
          <w:fldChar w:fldCharType="end"/>
        </w:r>
      </w:hyperlink>
    </w:p>
    <w:p w14:paraId="5CB28B3A"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734" w:history="1">
        <w:r w:rsidR="00B51723" w:rsidRPr="001F7C15">
          <w:rPr>
            <w:rStyle w:val="Hyperlink"/>
          </w:rPr>
          <w:t>1.13.4</w:t>
        </w:r>
        <w:r w:rsidR="00B51723">
          <w:rPr>
            <w:rFonts w:asciiTheme="minorHAnsi" w:eastAsiaTheme="minorEastAsia" w:hAnsiTheme="minorHAnsi" w:cstheme="minorBidi"/>
            <w:color w:val="auto"/>
            <w:sz w:val="22"/>
            <w:szCs w:val="22"/>
            <w:lang w:val="ro-RO" w:eastAsia="ro-RO"/>
          </w:rPr>
          <w:tab/>
        </w:r>
        <w:r w:rsidR="00B51723" w:rsidRPr="001F7C15">
          <w:rPr>
            <w:rStyle w:val="Hyperlink"/>
          </w:rPr>
          <w:t>Practica</w:t>
        </w:r>
        <w:r w:rsidR="00B51723">
          <w:rPr>
            <w:webHidden/>
          </w:rPr>
          <w:tab/>
        </w:r>
        <w:r w:rsidR="003F3937">
          <w:rPr>
            <w:webHidden/>
          </w:rPr>
          <w:fldChar w:fldCharType="begin"/>
        </w:r>
        <w:r w:rsidR="00B51723">
          <w:rPr>
            <w:webHidden/>
          </w:rPr>
          <w:instrText xml:space="preserve"> PAGEREF _Toc494887734 \h </w:instrText>
        </w:r>
        <w:r w:rsidR="003F3937">
          <w:rPr>
            <w:webHidden/>
          </w:rPr>
        </w:r>
        <w:r w:rsidR="003F3937">
          <w:rPr>
            <w:webHidden/>
          </w:rPr>
          <w:fldChar w:fldCharType="separate"/>
        </w:r>
        <w:r w:rsidR="005A35C4">
          <w:rPr>
            <w:webHidden/>
          </w:rPr>
          <w:t>297</w:t>
        </w:r>
        <w:r w:rsidR="003F3937">
          <w:rPr>
            <w:webHidden/>
          </w:rPr>
          <w:fldChar w:fldCharType="end"/>
        </w:r>
      </w:hyperlink>
    </w:p>
    <w:p w14:paraId="48941AFE"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735" w:history="1">
        <w:r w:rsidR="00B51723" w:rsidRPr="001F7C15">
          <w:rPr>
            <w:rStyle w:val="Hyperlink"/>
          </w:rPr>
          <w:t>1.13.5</w:t>
        </w:r>
        <w:r w:rsidR="00B51723">
          <w:rPr>
            <w:rFonts w:asciiTheme="minorHAnsi" w:eastAsiaTheme="minorEastAsia" w:hAnsiTheme="minorHAnsi" w:cstheme="minorBidi"/>
            <w:color w:val="auto"/>
            <w:sz w:val="22"/>
            <w:szCs w:val="22"/>
            <w:lang w:val="ro-RO" w:eastAsia="ro-RO"/>
          </w:rPr>
          <w:tab/>
        </w:r>
        <w:r w:rsidR="00B51723" w:rsidRPr="001F7C15">
          <w:rPr>
            <w:rStyle w:val="Hyperlink"/>
          </w:rPr>
          <w:t>Rezultatele învățării</w:t>
        </w:r>
        <w:r w:rsidR="00B51723">
          <w:rPr>
            <w:webHidden/>
          </w:rPr>
          <w:tab/>
        </w:r>
        <w:r w:rsidR="003F3937">
          <w:rPr>
            <w:webHidden/>
          </w:rPr>
          <w:fldChar w:fldCharType="begin"/>
        </w:r>
        <w:r w:rsidR="00B51723">
          <w:rPr>
            <w:webHidden/>
          </w:rPr>
          <w:instrText xml:space="preserve"> PAGEREF _Toc494887735 \h </w:instrText>
        </w:r>
        <w:r w:rsidR="003F3937">
          <w:rPr>
            <w:webHidden/>
          </w:rPr>
        </w:r>
        <w:r w:rsidR="003F3937">
          <w:rPr>
            <w:webHidden/>
          </w:rPr>
          <w:fldChar w:fldCharType="separate"/>
        </w:r>
        <w:r w:rsidR="005A35C4">
          <w:rPr>
            <w:webHidden/>
          </w:rPr>
          <w:t>297</w:t>
        </w:r>
        <w:r w:rsidR="003F3937">
          <w:rPr>
            <w:webHidden/>
          </w:rPr>
          <w:fldChar w:fldCharType="end"/>
        </w:r>
      </w:hyperlink>
    </w:p>
    <w:p w14:paraId="74DC63D4"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736" w:history="1">
        <w:r w:rsidR="00B51723" w:rsidRPr="001F7C15">
          <w:rPr>
            <w:rStyle w:val="Hyperlink"/>
          </w:rPr>
          <w:t>1.13.6</w:t>
        </w:r>
        <w:r w:rsidR="00B51723">
          <w:rPr>
            <w:rFonts w:asciiTheme="minorHAnsi" w:eastAsiaTheme="minorEastAsia" w:hAnsiTheme="minorHAnsi" w:cstheme="minorBidi"/>
            <w:color w:val="auto"/>
            <w:sz w:val="22"/>
            <w:szCs w:val="22"/>
            <w:lang w:val="ro-RO" w:eastAsia="ro-RO"/>
          </w:rPr>
          <w:tab/>
        </w:r>
        <w:r w:rsidR="00B51723" w:rsidRPr="001F7C15">
          <w:rPr>
            <w:rStyle w:val="Hyperlink"/>
          </w:rPr>
          <w:t>Studenții. Numărul maxim de studenți care pot fi școlarizați</w:t>
        </w:r>
        <w:r w:rsidR="00B51723">
          <w:rPr>
            <w:webHidden/>
          </w:rPr>
          <w:tab/>
        </w:r>
        <w:r w:rsidR="003F3937">
          <w:rPr>
            <w:webHidden/>
          </w:rPr>
          <w:fldChar w:fldCharType="begin"/>
        </w:r>
        <w:r w:rsidR="00B51723">
          <w:rPr>
            <w:webHidden/>
          </w:rPr>
          <w:instrText xml:space="preserve"> PAGEREF _Toc494887736 \h </w:instrText>
        </w:r>
        <w:r w:rsidR="003F3937">
          <w:rPr>
            <w:webHidden/>
          </w:rPr>
        </w:r>
        <w:r w:rsidR="003F3937">
          <w:rPr>
            <w:webHidden/>
          </w:rPr>
          <w:fldChar w:fldCharType="separate"/>
        </w:r>
        <w:r w:rsidR="005A35C4">
          <w:rPr>
            <w:webHidden/>
          </w:rPr>
          <w:t>299</w:t>
        </w:r>
        <w:r w:rsidR="003F3937">
          <w:rPr>
            <w:webHidden/>
          </w:rPr>
          <w:fldChar w:fldCharType="end"/>
        </w:r>
      </w:hyperlink>
    </w:p>
    <w:p w14:paraId="45EEA8E3"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737" w:history="1">
        <w:r w:rsidR="00B51723" w:rsidRPr="001F7C15">
          <w:rPr>
            <w:rStyle w:val="Hyperlink"/>
          </w:rPr>
          <w:t>1.13.7</w:t>
        </w:r>
        <w:r w:rsidR="00B51723">
          <w:rPr>
            <w:rFonts w:asciiTheme="minorHAnsi" w:eastAsiaTheme="minorEastAsia" w:hAnsiTheme="minorHAnsi" w:cstheme="minorBidi"/>
            <w:color w:val="auto"/>
            <w:sz w:val="22"/>
            <w:szCs w:val="22"/>
            <w:lang w:val="ro-RO" w:eastAsia="ro-RO"/>
          </w:rPr>
          <w:tab/>
        </w:r>
        <w:r w:rsidR="00B51723" w:rsidRPr="001F7C15">
          <w:rPr>
            <w:rStyle w:val="Hyperlink"/>
          </w:rPr>
          <w:t>Cercetarea științifică</w:t>
        </w:r>
        <w:r w:rsidR="00B51723">
          <w:rPr>
            <w:webHidden/>
          </w:rPr>
          <w:tab/>
        </w:r>
        <w:r w:rsidR="003F3937">
          <w:rPr>
            <w:webHidden/>
          </w:rPr>
          <w:fldChar w:fldCharType="begin"/>
        </w:r>
        <w:r w:rsidR="00B51723">
          <w:rPr>
            <w:webHidden/>
          </w:rPr>
          <w:instrText xml:space="preserve"> PAGEREF _Toc494887737 \h </w:instrText>
        </w:r>
        <w:r w:rsidR="003F3937">
          <w:rPr>
            <w:webHidden/>
          </w:rPr>
        </w:r>
        <w:r w:rsidR="003F3937">
          <w:rPr>
            <w:webHidden/>
          </w:rPr>
          <w:fldChar w:fldCharType="separate"/>
        </w:r>
        <w:r w:rsidR="005A35C4">
          <w:rPr>
            <w:webHidden/>
          </w:rPr>
          <w:t>301</w:t>
        </w:r>
        <w:r w:rsidR="003F3937">
          <w:rPr>
            <w:webHidden/>
          </w:rPr>
          <w:fldChar w:fldCharType="end"/>
        </w:r>
      </w:hyperlink>
    </w:p>
    <w:p w14:paraId="6FD1E374"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738" w:history="1">
        <w:r w:rsidR="00B51723" w:rsidRPr="001F7C15">
          <w:rPr>
            <w:rStyle w:val="Hyperlink"/>
          </w:rPr>
          <w:t>1.13.8</w:t>
        </w:r>
        <w:r w:rsidR="00B51723">
          <w:rPr>
            <w:rFonts w:asciiTheme="minorHAnsi" w:eastAsiaTheme="minorEastAsia" w:hAnsiTheme="minorHAnsi" w:cstheme="minorBidi"/>
            <w:color w:val="auto"/>
            <w:sz w:val="22"/>
            <w:szCs w:val="22"/>
            <w:lang w:val="ro-RO" w:eastAsia="ro-RO"/>
          </w:rPr>
          <w:tab/>
        </w:r>
        <w:r w:rsidR="00B51723" w:rsidRPr="001F7C15">
          <w:rPr>
            <w:rStyle w:val="Hyperlink"/>
          </w:rPr>
          <w:t>Baza materială</w:t>
        </w:r>
        <w:r w:rsidR="00B51723">
          <w:rPr>
            <w:webHidden/>
          </w:rPr>
          <w:tab/>
        </w:r>
        <w:r w:rsidR="003F3937">
          <w:rPr>
            <w:webHidden/>
          </w:rPr>
          <w:fldChar w:fldCharType="begin"/>
        </w:r>
        <w:r w:rsidR="00B51723">
          <w:rPr>
            <w:webHidden/>
          </w:rPr>
          <w:instrText xml:space="preserve"> PAGEREF _Toc494887738 \h </w:instrText>
        </w:r>
        <w:r w:rsidR="003F3937">
          <w:rPr>
            <w:webHidden/>
          </w:rPr>
        </w:r>
        <w:r w:rsidR="003F3937">
          <w:rPr>
            <w:webHidden/>
          </w:rPr>
          <w:fldChar w:fldCharType="separate"/>
        </w:r>
        <w:r w:rsidR="005A35C4">
          <w:rPr>
            <w:webHidden/>
          </w:rPr>
          <w:t>302</w:t>
        </w:r>
        <w:r w:rsidR="003F3937">
          <w:rPr>
            <w:webHidden/>
          </w:rPr>
          <w:fldChar w:fldCharType="end"/>
        </w:r>
      </w:hyperlink>
    </w:p>
    <w:p w14:paraId="620FD4EC" w14:textId="77777777" w:rsidR="00B51723" w:rsidRDefault="00010A5C">
      <w:pPr>
        <w:pStyle w:val="Cuprins2"/>
        <w:rPr>
          <w:rFonts w:asciiTheme="minorHAnsi" w:eastAsiaTheme="minorEastAsia" w:hAnsiTheme="minorHAnsi" w:cstheme="minorBidi"/>
          <w:b w:val="0"/>
          <w:color w:val="auto"/>
          <w:sz w:val="22"/>
          <w:szCs w:val="22"/>
          <w:lang w:val="ro-RO" w:eastAsia="ro-RO"/>
        </w:rPr>
      </w:pPr>
      <w:hyperlink w:anchor="_Toc494887739" w:history="1">
        <w:r w:rsidR="00B51723" w:rsidRPr="001F7C15">
          <w:rPr>
            <w:rStyle w:val="Hyperlink"/>
          </w:rPr>
          <w:t>1.14</w:t>
        </w:r>
        <w:r w:rsidR="00B51723">
          <w:rPr>
            <w:rFonts w:asciiTheme="minorHAnsi" w:eastAsiaTheme="minorEastAsia" w:hAnsiTheme="minorHAnsi" w:cstheme="minorBidi"/>
            <w:b w:val="0"/>
            <w:color w:val="auto"/>
            <w:sz w:val="22"/>
            <w:szCs w:val="22"/>
            <w:lang w:val="ro-RO" w:eastAsia="ro-RO"/>
          </w:rPr>
          <w:tab/>
        </w:r>
        <w:r w:rsidR="00B51723" w:rsidRPr="001F7C15">
          <w:rPr>
            <w:rStyle w:val="Hyperlink"/>
          </w:rPr>
          <w:t>Domeniul de licență: INGINERIA PRODUSELOR ALIMENTARE</w:t>
        </w:r>
        <w:r w:rsidR="00B51723">
          <w:rPr>
            <w:webHidden/>
          </w:rPr>
          <w:tab/>
        </w:r>
        <w:r w:rsidR="003F3937">
          <w:rPr>
            <w:webHidden/>
          </w:rPr>
          <w:fldChar w:fldCharType="begin"/>
        </w:r>
        <w:r w:rsidR="00B51723">
          <w:rPr>
            <w:webHidden/>
          </w:rPr>
          <w:instrText xml:space="preserve"> PAGEREF _Toc494887739 \h </w:instrText>
        </w:r>
        <w:r w:rsidR="003F3937">
          <w:rPr>
            <w:webHidden/>
          </w:rPr>
        </w:r>
        <w:r w:rsidR="003F3937">
          <w:rPr>
            <w:webHidden/>
          </w:rPr>
          <w:fldChar w:fldCharType="separate"/>
        </w:r>
        <w:r w:rsidR="005A35C4">
          <w:rPr>
            <w:webHidden/>
          </w:rPr>
          <w:t>303</w:t>
        </w:r>
        <w:r w:rsidR="003F3937">
          <w:rPr>
            <w:webHidden/>
          </w:rPr>
          <w:fldChar w:fldCharType="end"/>
        </w:r>
      </w:hyperlink>
    </w:p>
    <w:p w14:paraId="14683E46"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740" w:history="1">
        <w:r w:rsidR="00B51723" w:rsidRPr="001F7C15">
          <w:rPr>
            <w:rStyle w:val="Hyperlink"/>
          </w:rPr>
          <w:t>1.14.1</w:t>
        </w:r>
        <w:r w:rsidR="00B51723">
          <w:rPr>
            <w:rFonts w:asciiTheme="minorHAnsi" w:eastAsiaTheme="minorEastAsia" w:hAnsiTheme="minorHAnsi" w:cstheme="minorBidi"/>
            <w:color w:val="auto"/>
            <w:sz w:val="22"/>
            <w:szCs w:val="22"/>
            <w:lang w:val="ro-RO" w:eastAsia="ro-RO"/>
          </w:rPr>
          <w:tab/>
        </w:r>
        <w:r w:rsidR="00B51723" w:rsidRPr="001F7C15">
          <w:rPr>
            <w:rStyle w:val="Hyperlink"/>
          </w:rPr>
          <w:t>Personalul didactic</w:t>
        </w:r>
        <w:r w:rsidR="00B51723">
          <w:rPr>
            <w:webHidden/>
          </w:rPr>
          <w:tab/>
        </w:r>
        <w:r w:rsidR="003F3937">
          <w:rPr>
            <w:webHidden/>
          </w:rPr>
          <w:fldChar w:fldCharType="begin"/>
        </w:r>
        <w:r w:rsidR="00B51723">
          <w:rPr>
            <w:webHidden/>
          </w:rPr>
          <w:instrText xml:space="preserve"> PAGEREF _Toc494887740 \h </w:instrText>
        </w:r>
        <w:r w:rsidR="003F3937">
          <w:rPr>
            <w:webHidden/>
          </w:rPr>
        </w:r>
        <w:r w:rsidR="003F3937">
          <w:rPr>
            <w:webHidden/>
          </w:rPr>
          <w:fldChar w:fldCharType="separate"/>
        </w:r>
        <w:r w:rsidR="005A35C4">
          <w:rPr>
            <w:webHidden/>
          </w:rPr>
          <w:t>303</w:t>
        </w:r>
        <w:r w:rsidR="003F3937">
          <w:rPr>
            <w:webHidden/>
          </w:rPr>
          <w:fldChar w:fldCharType="end"/>
        </w:r>
      </w:hyperlink>
    </w:p>
    <w:p w14:paraId="7E29C36A"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741" w:history="1">
        <w:r w:rsidR="00B51723" w:rsidRPr="001F7C15">
          <w:rPr>
            <w:rStyle w:val="Hyperlink"/>
          </w:rPr>
          <w:t>1.14.2</w:t>
        </w:r>
        <w:r w:rsidR="00B51723">
          <w:rPr>
            <w:rFonts w:asciiTheme="minorHAnsi" w:eastAsiaTheme="minorEastAsia" w:hAnsiTheme="minorHAnsi" w:cstheme="minorBidi"/>
            <w:color w:val="auto"/>
            <w:sz w:val="22"/>
            <w:szCs w:val="22"/>
            <w:lang w:val="ro-RO" w:eastAsia="ro-RO"/>
          </w:rPr>
          <w:tab/>
        </w:r>
        <w:r w:rsidR="00B51723" w:rsidRPr="001F7C15">
          <w:rPr>
            <w:rStyle w:val="Hyperlink"/>
          </w:rPr>
          <w:t>Conținutul procesului de învățământ</w:t>
        </w:r>
        <w:r w:rsidR="00B51723">
          <w:rPr>
            <w:webHidden/>
          </w:rPr>
          <w:tab/>
        </w:r>
        <w:r w:rsidR="003F3937">
          <w:rPr>
            <w:webHidden/>
          </w:rPr>
          <w:fldChar w:fldCharType="begin"/>
        </w:r>
        <w:r w:rsidR="00B51723">
          <w:rPr>
            <w:webHidden/>
          </w:rPr>
          <w:instrText xml:space="preserve"> PAGEREF _Toc494887741 \h </w:instrText>
        </w:r>
        <w:r w:rsidR="003F3937">
          <w:rPr>
            <w:webHidden/>
          </w:rPr>
        </w:r>
        <w:r w:rsidR="003F3937">
          <w:rPr>
            <w:webHidden/>
          </w:rPr>
          <w:fldChar w:fldCharType="separate"/>
        </w:r>
        <w:r w:rsidR="005A35C4">
          <w:rPr>
            <w:webHidden/>
          </w:rPr>
          <w:t>304</w:t>
        </w:r>
        <w:r w:rsidR="003F3937">
          <w:rPr>
            <w:webHidden/>
          </w:rPr>
          <w:fldChar w:fldCharType="end"/>
        </w:r>
      </w:hyperlink>
    </w:p>
    <w:p w14:paraId="233ABE5C"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743" w:history="1">
        <w:r w:rsidR="00B51723" w:rsidRPr="001F7C15">
          <w:rPr>
            <w:rStyle w:val="Hyperlink"/>
          </w:rPr>
          <w:t>1.14.3</w:t>
        </w:r>
        <w:r w:rsidR="00B51723">
          <w:rPr>
            <w:rFonts w:asciiTheme="minorHAnsi" w:eastAsiaTheme="minorEastAsia" w:hAnsiTheme="minorHAnsi" w:cstheme="minorBidi"/>
            <w:color w:val="auto"/>
            <w:sz w:val="22"/>
            <w:szCs w:val="22"/>
            <w:lang w:val="ro-RO" w:eastAsia="ro-RO"/>
          </w:rPr>
          <w:tab/>
        </w:r>
        <w:r w:rsidR="00B51723" w:rsidRPr="001F7C15">
          <w:rPr>
            <w:rStyle w:val="Hyperlink"/>
          </w:rPr>
          <w:t>Conținutul fișelor disciplinelor</w:t>
        </w:r>
        <w:r w:rsidR="00B51723">
          <w:rPr>
            <w:webHidden/>
          </w:rPr>
          <w:tab/>
        </w:r>
        <w:r w:rsidR="003F3937">
          <w:rPr>
            <w:webHidden/>
          </w:rPr>
          <w:fldChar w:fldCharType="begin"/>
        </w:r>
        <w:r w:rsidR="00B51723">
          <w:rPr>
            <w:webHidden/>
          </w:rPr>
          <w:instrText xml:space="preserve"> PAGEREF _Toc494887743 \h </w:instrText>
        </w:r>
        <w:r w:rsidR="003F3937">
          <w:rPr>
            <w:webHidden/>
          </w:rPr>
        </w:r>
        <w:r w:rsidR="003F3937">
          <w:rPr>
            <w:webHidden/>
          </w:rPr>
          <w:fldChar w:fldCharType="separate"/>
        </w:r>
        <w:r w:rsidR="005A35C4">
          <w:rPr>
            <w:webHidden/>
          </w:rPr>
          <w:t>316</w:t>
        </w:r>
        <w:r w:rsidR="003F3937">
          <w:rPr>
            <w:webHidden/>
          </w:rPr>
          <w:fldChar w:fldCharType="end"/>
        </w:r>
      </w:hyperlink>
    </w:p>
    <w:p w14:paraId="1FA584D9"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744" w:history="1">
        <w:r w:rsidR="00B51723" w:rsidRPr="001F7C15">
          <w:rPr>
            <w:rStyle w:val="Hyperlink"/>
          </w:rPr>
          <w:t>1.14.4</w:t>
        </w:r>
        <w:r w:rsidR="00B51723">
          <w:rPr>
            <w:rFonts w:asciiTheme="minorHAnsi" w:eastAsiaTheme="minorEastAsia" w:hAnsiTheme="minorHAnsi" w:cstheme="minorBidi"/>
            <w:color w:val="auto"/>
            <w:sz w:val="22"/>
            <w:szCs w:val="22"/>
            <w:lang w:val="ro-RO" w:eastAsia="ro-RO"/>
          </w:rPr>
          <w:tab/>
        </w:r>
        <w:r w:rsidR="00B51723" w:rsidRPr="001F7C15">
          <w:rPr>
            <w:rStyle w:val="Hyperlink"/>
          </w:rPr>
          <w:t>Practica</w:t>
        </w:r>
        <w:r w:rsidR="00B51723">
          <w:rPr>
            <w:webHidden/>
          </w:rPr>
          <w:tab/>
        </w:r>
        <w:r w:rsidR="003F3937">
          <w:rPr>
            <w:webHidden/>
          </w:rPr>
          <w:fldChar w:fldCharType="begin"/>
        </w:r>
        <w:r w:rsidR="00B51723">
          <w:rPr>
            <w:webHidden/>
          </w:rPr>
          <w:instrText xml:space="preserve"> PAGEREF _Toc494887744 \h </w:instrText>
        </w:r>
        <w:r w:rsidR="003F3937">
          <w:rPr>
            <w:webHidden/>
          </w:rPr>
        </w:r>
        <w:r w:rsidR="003F3937">
          <w:rPr>
            <w:webHidden/>
          </w:rPr>
          <w:fldChar w:fldCharType="separate"/>
        </w:r>
        <w:r w:rsidR="005A35C4">
          <w:rPr>
            <w:webHidden/>
          </w:rPr>
          <w:t>316</w:t>
        </w:r>
        <w:r w:rsidR="003F3937">
          <w:rPr>
            <w:webHidden/>
          </w:rPr>
          <w:fldChar w:fldCharType="end"/>
        </w:r>
      </w:hyperlink>
    </w:p>
    <w:p w14:paraId="2BE63FDE"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745" w:history="1">
        <w:r w:rsidR="00B51723" w:rsidRPr="001F7C15">
          <w:rPr>
            <w:rStyle w:val="Hyperlink"/>
          </w:rPr>
          <w:t>1.14.5</w:t>
        </w:r>
        <w:r w:rsidR="00B51723">
          <w:rPr>
            <w:rFonts w:asciiTheme="minorHAnsi" w:eastAsiaTheme="minorEastAsia" w:hAnsiTheme="minorHAnsi" w:cstheme="minorBidi"/>
            <w:color w:val="auto"/>
            <w:sz w:val="22"/>
            <w:szCs w:val="22"/>
            <w:lang w:val="ro-RO" w:eastAsia="ro-RO"/>
          </w:rPr>
          <w:tab/>
        </w:r>
        <w:r w:rsidR="00B51723" w:rsidRPr="001F7C15">
          <w:rPr>
            <w:rStyle w:val="Hyperlink"/>
          </w:rPr>
          <w:t>Rezultatele învățării</w:t>
        </w:r>
        <w:r w:rsidR="00B51723">
          <w:rPr>
            <w:webHidden/>
          </w:rPr>
          <w:tab/>
        </w:r>
        <w:r w:rsidR="003F3937">
          <w:rPr>
            <w:webHidden/>
          </w:rPr>
          <w:fldChar w:fldCharType="begin"/>
        </w:r>
        <w:r w:rsidR="00B51723">
          <w:rPr>
            <w:webHidden/>
          </w:rPr>
          <w:instrText xml:space="preserve"> PAGEREF _Toc494887745 \h </w:instrText>
        </w:r>
        <w:r w:rsidR="003F3937">
          <w:rPr>
            <w:webHidden/>
          </w:rPr>
        </w:r>
        <w:r w:rsidR="003F3937">
          <w:rPr>
            <w:webHidden/>
          </w:rPr>
          <w:fldChar w:fldCharType="separate"/>
        </w:r>
        <w:r w:rsidR="005A35C4">
          <w:rPr>
            <w:webHidden/>
          </w:rPr>
          <w:t>317</w:t>
        </w:r>
        <w:r w:rsidR="003F3937">
          <w:rPr>
            <w:webHidden/>
          </w:rPr>
          <w:fldChar w:fldCharType="end"/>
        </w:r>
      </w:hyperlink>
    </w:p>
    <w:p w14:paraId="3B2CE29E"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746" w:history="1">
        <w:r w:rsidR="00B51723" w:rsidRPr="001F7C15">
          <w:rPr>
            <w:rStyle w:val="Hyperlink"/>
          </w:rPr>
          <w:t>1.14.6</w:t>
        </w:r>
        <w:r w:rsidR="00B51723">
          <w:rPr>
            <w:rFonts w:asciiTheme="minorHAnsi" w:eastAsiaTheme="minorEastAsia" w:hAnsiTheme="minorHAnsi" w:cstheme="minorBidi"/>
            <w:color w:val="auto"/>
            <w:sz w:val="22"/>
            <w:szCs w:val="22"/>
            <w:lang w:val="ro-RO" w:eastAsia="ro-RO"/>
          </w:rPr>
          <w:tab/>
        </w:r>
        <w:r w:rsidR="00B51723" w:rsidRPr="001F7C15">
          <w:rPr>
            <w:rStyle w:val="Hyperlink"/>
          </w:rPr>
          <w:t>Studenții. Numărul maxim de studenți care pot fi școlarizați</w:t>
        </w:r>
        <w:r w:rsidR="00B51723">
          <w:rPr>
            <w:webHidden/>
          </w:rPr>
          <w:tab/>
        </w:r>
        <w:r w:rsidR="003F3937">
          <w:rPr>
            <w:webHidden/>
          </w:rPr>
          <w:fldChar w:fldCharType="begin"/>
        </w:r>
        <w:r w:rsidR="00B51723">
          <w:rPr>
            <w:webHidden/>
          </w:rPr>
          <w:instrText xml:space="preserve"> PAGEREF _Toc494887746 \h </w:instrText>
        </w:r>
        <w:r w:rsidR="003F3937">
          <w:rPr>
            <w:webHidden/>
          </w:rPr>
        </w:r>
        <w:r w:rsidR="003F3937">
          <w:rPr>
            <w:webHidden/>
          </w:rPr>
          <w:fldChar w:fldCharType="separate"/>
        </w:r>
        <w:r w:rsidR="005A35C4">
          <w:rPr>
            <w:webHidden/>
          </w:rPr>
          <w:t>319</w:t>
        </w:r>
        <w:r w:rsidR="003F3937">
          <w:rPr>
            <w:webHidden/>
          </w:rPr>
          <w:fldChar w:fldCharType="end"/>
        </w:r>
      </w:hyperlink>
    </w:p>
    <w:p w14:paraId="43FE9F5D"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747" w:history="1">
        <w:r w:rsidR="00B51723" w:rsidRPr="001F7C15">
          <w:rPr>
            <w:rStyle w:val="Hyperlink"/>
          </w:rPr>
          <w:t>1.14.7</w:t>
        </w:r>
        <w:r w:rsidR="00B51723">
          <w:rPr>
            <w:rFonts w:asciiTheme="minorHAnsi" w:eastAsiaTheme="minorEastAsia" w:hAnsiTheme="minorHAnsi" w:cstheme="minorBidi"/>
            <w:color w:val="auto"/>
            <w:sz w:val="22"/>
            <w:szCs w:val="22"/>
            <w:lang w:val="ro-RO" w:eastAsia="ro-RO"/>
          </w:rPr>
          <w:tab/>
        </w:r>
        <w:r w:rsidR="00B51723" w:rsidRPr="001F7C15">
          <w:rPr>
            <w:rStyle w:val="Hyperlink"/>
          </w:rPr>
          <w:t>Cercetarea științifică</w:t>
        </w:r>
        <w:r w:rsidR="00B51723">
          <w:rPr>
            <w:webHidden/>
          </w:rPr>
          <w:tab/>
        </w:r>
        <w:r w:rsidR="003F3937">
          <w:rPr>
            <w:webHidden/>
          </w:rPr>
          <w:fldChar w:fldCharType="begin"/>
        </w:r>
        <w:r w:rsidR="00B51723">
          <w:rPr>
            <w:webHidden/>
          </w:rPr>
          <w:instrText xml:space="preserve"> PAGEREF _Toc494887747 \h </w:instrText>
        </w:r>
        <w:r w:rsidR="003F3937">
          <w:rPr>
            <w:webHidden/>
          </w:rPr>
        </w:r>
        <w:r w:rsidR="003F3937">
          <w:rPr>
            <w:webHidden/>
          </w:rPr>
          <w:fldChar w:fldCharType="separate"/>
        </w:r>
        <w:r w:rsidR="005A35C4">
          <w:rPr>
            <w:webHidden/>
          </w:rPr>
          <w:t>320</w:t>
        </w:r>
        <w:r w:rsidR="003F3937">
          <w:rPr>
            <w:webHidden/>
          </w:rPr>
          <w:fldChar w:fldCharType="end"/>
        </w:r>
      </w:hyperlink>
    </w:p>
    <w:p w14:paraId="1A349611" w14:textId="77777777" w:rsidR="00B51723" w:rsidRDefault="00010A5C">
      <w:pPr>
        <w:pStyle w:val="Cuprins3"/>
        <w:rPr>
          <w:rFonts w:asciiTheme="minorHAnsi" w:eastAsiaTheme="minorEastAsia" w:hAnsiTheme="minorHAnsi" w:cstheme="minorBidi"/>
          <w:color w:val="auto"/>
          <w:sz w:val="22"/>
          <w:szCs w:val="22"/>
          <w:lang w:val="ro-RO" w:eastAsia="ro-RO"/>
        </w:rPr>
      </w:pPr>
      <w:hyperlink w:anchor="_Toc494887748" w:history="1">
        <w:r w:rsidR="00B51723" w:rsidRPr="001F7C15">
          <w:rPr>
            <w:rStyle w:val="Hyperlink"/>
          </w:rPr>
          <w:t>1.14.8</w:t>
        </w:r>
        <w:r w:rsidR="00B51723">
          <w:rPr>
            <w:rFonts w:asciiTheme="minorHAnsi" w:eastAsiaTheme="minorEastAsia" w:hAnsiTheme="minorHAnsi" w:cstheme="minorBidi"/>
            <w:color w:val="auto"/>
            <w:sz w:val="22"/>
            <w:szCs w:val="22"/>
            <w:lang w:val="ro-RO" w:eastAsia="ro-RO"/>
          </w:rPr>
          <w:tab/>
        </w:r>
        <w:r w:rsidR="00B51723" w:rsidRPr="001F7C15">
          <w:rPr>
            <w:rStyle w:val="Hyperlink"/>
          </w:rPr>
          <w:t>.Baza materială</w:t>
        </w:r>
        <w:r w:rsidR="00B51723">
          <w:rPr>
            <w:webHidden/>
          </w:rPr>
          <w:tab/>
        </w:r>
        <w:r w:rsidR="003F3937">
          <w:rPr>
            <w:webHidden/>
          </w:rPr>
          <w:fldChar w:fldCharType="begin"/>
        </w:r>
        <w:r w:rsidR="00B51723">
          <w:rPr>
            <w:webHidden/>
          </w:rPr>
          <w:instrText xml:space="preserve"> PAGEREF _Toc494887748 \h </w:instrText>
        </w:r>
        <w:r w:rsidR="003F3937">
          <w:rPr>
            <w:webHidden/>
          </w:rPr>
        </w:r>
        <w:r w:rsidR="003F3937">
          <w:rPr>
            <w:webHidden/>
          </w:rPr>
          <w:fldChar w:fldCharType="separate"/>
        </w:r>
        <w:r w:rsidR="005A35C4">
          <w:rPr>
            <w:webHidden/>
          </w:rPr>
          <w:t>321</w:t>
        </w:r>
        <w:r w:rsidR="003F3937">
          <w:rPr>
            <w:webHidden/>
          </w:rPr>
          <w:fldChar w:fldCharType="end"/>
        </w:r>
      </w:hyperlink>
    </w:p>
    <w:p w14:paraId="6E6DD780" w14:textId="77777777" w:rsidR="001F617C" w:rsidRPr="0012359D" w:rsidRDefault="003F3937" w:rsidP="00C93696">
      <w:pPr>
        <w:pStyle w:val="Cuprins3"/>
        <w:rPr>
          <w:b/>
          <w:bCs/>
          <w:noProof w:val="0"/>
          <w:lang w:val="ro-RO"/>
        </w:rPr>
      </w:pPr>
      <w:r w:rsidRPr="0012359D">
        <w:rPr>
          <w:noProof w:val="0"/>
          <w:lang w:val="ro-RO"/>
        </w:rPr>
        <w:lastRenderedPageBreak/>
        <w:fldChar w:fldCharType="end"/>
      </w:r>
      <w:r w:rsidR="001F617C" w:rsidRPr="0012359D">
        <w:rPr>
          <w:b/>
          <w:bCs/>
          <w:noProof w:val="0"/>
          <w:color w:val="C00000"/>
          <w:lang w:val="ro-RO"/>
        </w:rPr>
        <w:br w:type="page"/>
      </w:r>
    </w:p>
    <w:p w14:paraId="06F134BA" w14:textId="77777777" w:rsidR="001F617C" w:rsidRPr="0012359D" w:rsidRDefault="001F617C" w:rsidP="00C92B97">
      <w:pPr>
        <w:pStyle w:val="Titlu1"/>
      </w:pPr>
      <w:bookmarkStart w:id="0" w:name="_Toc494887607"/>
      <w:r w:rsidRPr="0012359D">
        <w:lastRenderedPageBreak/>
        <w:t>INTRODUCERE</w:t>
      </w:r>
      <w:bookmarkEnd w:id="0"/>
    </w:p>
    <w:p w14:paraId="6E807459" w14:textId="77777777" w:rsidR="001F617C" w:rsidRPr="00E72F6F" w:rsidRDefault="001F617C" w:rsidP="00EE420A">
      <w:pPr>
        <w:pStyle w:val="Listparagraf"/>
        <w:numPr>
          <w:ilvl w:val="0"/>
          <w:numId w:val="1"/>
        </w:numPr>
        <w:spacing w:before="240" w:after="120"/>
        <w:ind w:left="284" w:hanging="426"/>
        <w:jc w:val="both"/>
        <w:rPr>
          <w:sz w:val="24"/>
          <w:szCs w:val="24"/>
          <w:lang w:val="ro-RO"/>
        </w:rPr>
      </w:pPr>
      <w:r w:rsidRPr="0012359D">
        <w:rPr>
          <w:b/>
          <w:sz w:val="24"/>
          <w:szCs w:val="24"/>
          <w:lang w:val="ro-RO"/>
        </w:rPr>
        <w:t>Legisla</w:t>
      </w:r>
      <w:r w:rsidR="00CD0169" w:rsidRPr="0012359D">
        <w:rPr>
          <w:b/>
          <w:sz w:val="24"/>
          <w:szCs w:val="24"/>
          <w:lang w:val="ro-RO"/>
        </w:rPr>
        <w:t>ț</w:t>
      </w:r>
      <w:r w:rsidRPr="0012359D">
        <w:rPr>
          <w:b/>
          <w:sz w:val="24"/>
          <w:szCs w:val="24"/>
          <w:lang w:val="ro-RO"/>
        </w:rPr>
        <w:t>ia în vigoare:</w:t>
      </w:r>
    </w:p>
    <w:p w14:paraId="50FC5DB0" w14:textId="77777777" w:rsidR="00E72F6F" w:rsidRPr="0012359D" w:rsidRDefault="00E72F6F" w:rsidP="00E72F6F">
      <w:pPr>
        <w:pStyle w:val="Listparagraf"/>
        <w:spacing w:before="240" w:after="120"/>
        <w:ind w:left="284" w:hanging="284"/>
        <w:jc w:val="both"/>
        <w:rPr>
          <w:sz w:val="24"/>
          <w:szCs w:val="24"/>
          <w:lang w:val="ro-RO"/>
        </w:rPr>
      </w:pPr>
    </w:p>
    <w:p w14:paraId="7CA2FD61" w14:textId="77777777" w:rsidR="00E72F6F" w:rsidRPr="007707FE" w:rsidRDefault="00E72F6F" w:rsidP="00E72F6F">
      <w:pPr>
        <w:pStyle w:val="Listparagraf"/>
        <w:numPr>
          <w:ilvl w:val="0"/>
          <w:numId w:val="12"/>
        </w:numPr>
        <w:shd w:val="clear" w:color="auto" w:fill="DAEEF3" w:themeFill="accent5" w:themeFillTint="33"/>
        <w:ind w:left="426" w:hanging="426"/>
        <w:jc w:val="both"/>
        <w:rPr>
          <w:i/>
          <w:color w:val="1F497D" w:themeColor="text2"/>
          <w:sz w:val="24"/>
          <w:szCs w:val="24"/>
          <w:lang w:val="ro-RO"/>
        </w:rPr>
      </w:pPr>
      <w:r w:rsidRPr="007707FE">
        <w:rPr>
          <w:i/>
          <w:color w:val="1F497D" w:themeColor="text2"/>
          <w:sz w:val="24"/>
          <w:szCs w:val="24"/>
          <w:lang w:val="ro-RO"/>
        </w:rPr>
        <w:t>Legea Educa</w:t>
      </w:r>
      <w:r w:rsidRPr="007707FE">
        <w:rPr>
          <w:rFonts w:ascii="Cambria Math" w:hAnsi="Cambria Math" w:cs="Cambria Math"/>
          <w:i/>
          <w:color w:val="1F497D" w:themeColor="text2"/>
          <w:sz w:val="24"/>
          <w:szCs w:val="24"/>
          <w:lang w:val="ro-RO"/>
        </w:rPr>
        <w:t>ț</w:t>
      </w:r>
      <w:r w:rsidRPr="007707FE">
        <w:rPr>
          <w:i/>
          <w:color w:val="1F497D" w:themeColor="text2"/>
          <w:sz w:val="24"/>
          <w:szCs w:val="24"/>
          <w:lang w:val="ro-RO"/>
        </w:rPr>
        <w:t>iei Na</w:t>
      </w:r>
      <w:r w:rsidRPr="007707FE">
        <w:rPr>
          <w:rFonts w:ascii="Cambria Math" w:hAnsi="Cambria Math" w:cs="Cambria Math"/>
          <w:i/>
          <w:color w:val="1F497D" w:themeColor="text2"/>
          <w:sz w:val="24"/>
          <w:szCs w:val="24"/>
          <w:lang w:val="ro-RO"/>
        </w:rPr>
        <w:t>ț</w:t>
      </w:r>
      <w:r w:rsidRPr="007707FE">
        <w:rPr>
          <w:i/>
          <w:color w:val="1F497D" w:themeColor="text2"/>
          <w:sz w:val="24"/>
          <w:szCs w:val="24"/>
          <w:lang w:val="ro-RO"/>
        </w:rPr>
        <w:t>ionale nr. 1/2011</w:t>
      </w:r>
      <w:r w:rsidRPr="007707FE">
        <w:rPr>
          <w:color w:val="1F497D" w:themeColor="text2"/>
          <w:sz w:val="24"/>
          <w:szCs w:val="24"/>
          <w:lang w:val="ro-RO"/>
        </w:rPr>
        <w:t xml:space="preserve"> </w:t>
      </w:r>
      <w:r w:rsidRPr="007707FE">
        <w:rPr>
          <w:i/>
          <w:color w:val="1F497D" w:themeColor="text2"/>
          <w:sz w:val="24"/>
          <w:szCs w:val="24"/>
          <w:lang w:val="ro-RO"/>
        </w:rPr>
        <w:t>cu modificările și completările ulterioare</w:t>
      </w:r>
    </w:p>
    <w:p w14:paraId="13DF6748" w14:textId="77777777" w:rsidR="00E72F6F" w:rsidRPr="007707FE" w:rsidRDefault="00E72F6F" w:rsidP="00E72F6F">
      <w:pPr>
        <w:pStyle w:val="Listparagraf"/>
        <w:numPr>
          <w:ilvl w:val="0"/>
          <w:numId w:val="12"/>
        </w:numPr>
        <w:shd w:val="clear" w:color="auto" w:fill="E5F4F7"/>
        <w:tabs>
          <w:tab w:val="left" w:pos="426"/>
        </w:tabs>
        <w:spacing w:before="120"/>
        <w:ind w:left="567" w:hanging="567"/>
        <w:jc w:val="both"/>
        <w:rPr>
          <w:i/>
          <w:color w:val="1F497D" w:themeColor="text2"/>
          <w:sz w:val="24"/>
          <w:szCs w:val="24"/>
          <w:lang w:val="ro-RO"/>
        </w:rPr>
      </w:pPr>
      <w:r w:rsidRPr="007707FE">
        <w:rPr>
          <w:i/>
          <w:color w:val="1F497D" w:themeColor="text2"/>
          <w:sz w:val="24"/>
          <w:szCs w:val="24"/>
          <w:lang w:val="ro-RO"/>
        </w:rPr>
        <w:t>Legea 288/24.06.2004 privind organizarea studiilor universitare cu modificările și completările ulterioare</w:t>
      </w:r>
    </w:p>
    <w:p w14:paraId="7C89DE23" w14:textId="77777777" w:rsidR="00E72F6F" w:rsidRPr="007707FE" w:rsidRDefault="00E72F6F" w:rsidP="00E72F6F">
      <w:pPr>
        <w:pStyle w:val="Listparagraf"/>
        <w:numPr>
          <w:ilvl w:val="0"/>
          <w:numId w:val="12"/>
        </w:numPr>
        <w:shd w:val="clear" w:color="auto" w:fill="E5F4F7"/>
        <w:tabs>
          <w:tab w:val="left" w:pos="360"/>
        </w:tabs>
        <w:spacing w:before="120"/>
        <w:ind w:left="426" w:hanging="426"/>
        <w:jc w:val="both"/>
        <w:rPr>
          <w:i/>
          <w:color w:val="1F497D" w:themeColor="text2"/>
          <w:sz w:val="24"/>
          <w:szCs w:val="24"/>
          <w:lang w:val="ro-RO"/>
        </w:rPr>
      </w:pPr>
      <w:r w:rsidRPr="007707FE">
        <w:rPr>
          <w:i/>
          <w:color w:val="1F497D" w:themeColor="text2"/>
          <w:sz w:val="24"/>
          <w:szCs w:val="24"/>
          <w:lang w:val="ro-RO"/>
        </w:rPr>
        <w:t xml:space="preserve">Metodologia de evaluare externă, standardele, standardele de referință și lista indicatorilor de performanță a Agenției Române de Asigurare a Calității în Învățământul Superior Hotărârea Guvernului nr. 915/2017 </w:t>
      </w:r>
    </w:p>
    <w:p w14:paraId="0FD02BC0" w14:textId="77777777" w:rsidR="00ED376A" w:rsidRDefault="00ED376A" w:rsidP="00E72F6F">
      <w:pPr>
        <w:pStyle w:val="Listparagraf"/>
        <w:numPr>
          <w:ilvl w:val="0"/>
          <w:numId w:val="12"/>
        </w:numPr>
        <w:shd w:val="clear" w:color="auto" w:fill="DAEEF3" w:themeFill="accent5" w:themeFillTint="33"/>
        <w:ind w:left="426" w:hanging="426"/>
        <w:jc w:val="both"/>
        <w:rPr>
          <w:i/>
          <w:color w:val="1F497D" w:themeColor="text2"/>
          <w:sz w:val="24"/>
          <w:szCs w:val="24"/>
          <w:lang w:val="ro-RO"/>
        </w:rPr>
      </w:pPr>
      <w:r w:rsidRPr="00ED376A">
        <w:rPr>
          <w:i/>
          <w:color w:val="1F497D" w:themeColor="text2"/>
          <w:sz w:val="24"/>
          <w:szCs w:val="24"/>
          <w:lang w:val="ro-RO"/>
        </w:rPr>
        <w:t xml:space="preserve">Hotărârea Guvernului nr. 403/2021 privind aprobarea Nomenclatorului domeniilor </w:t>
      </w:r>
      <w:proofErr w:type="spellStart"/>
      <w:r w:rsidRPr="00ED376A">
        <w:rPr>
          <w:i/>
          <w:color w:val="1F497D" w:themeColor="text2"/>
          <w:sz w:val="24"/>
          <w:szCs w:val="24"/>
          <w:lang w:val="ro-RO"/>
        </w:rPr>
        <w:t>şi</w:t>
      </w:r>
      <w:proofErr w:type="spellEnd"/>
      <w:r w:rsidRPr="00ED376A">
        <w:rPr>
          <w:i/>
          <w:color w:val="1F497D" w:themeColor="text2"/>
          <w:sz w:val="24"/>
          <w:szCs w:val="24"/>
          <w:lang w:val="ro-RO"/>
        </w:rPr>
        <w:t xml:space="preserve"> al specializărilor/programelor de studii universitare </w:t>
      </w:r>
      <w:proofErr w:type="spellStart"/>
      <w:r w:rsidRPr="00ED376A">
        <w:rPr>
          <w:i/>
          <w:color w:val="1F497D" w:themeColor="text2"/>
          <w:sz w:val="24"/>
          <w:szCs w:val="24"/>
          <w:lang w:val="ro-RO"/>
        </w:rPr>
        <w:t>şi</w:t>
      </w:r>
      <w:proofErr w:type="spellEnd"/>
      <w:r w:rsidRPr="00ED376A">
        <w:rPr>
          <w:i/>
          <w:color w:val="1F497D" w:themeColor="text2"/>
          <w:sz w:val="24"/>
          <w:szCs w:val="24"/>
          <w:lang w:val="ro-RO"/>
        </w:rPr>
        <w:t xml:space="preserve"> a structurii </w:t>
      </w:r>
      <w:proofErr w:type="spellStart"/>
      <w:r w:rsidRPr="00ED376A">
        <w:rPr>
          <w:i/>
          <w:color w:val="1F497D" w:themeColor="text2"/>
          <w:sz w:val="24"/>
          <w:szCs w:val="24"/>
          <w:lang w:val="ro-RO"/>
        </w:rPr>
        <w:t>instituţiilor</w:t>
      </w:r>
      <w:proofErr w:type="spellEnd"/>
      <w:r w:rsidRPr="00ED376A">
        <w:rPr>
          <w:i/>
          <w:color w:val="1F497D" w:themeColor="text2"/>
          <w:sz w:val="24"/>
          <w:szCs w:val="24"/>
          <w:lang w:val="ro-RO"/>
        </w:rPr>
        <w:t xml:space="preserve"> de </w:t>
      </w:r>
      <w:proofErr w:type="spellStart"/>
      <w:r w:rsidRPr="00ED376A">
        <w:rPr>
          <w:i/>
          <w:color w:val="1F497D" w:themeColor="text2"/>
          <w:sz w:val="24"/>
          <w:szCs w:val="24"/>
          <w:lang w:val="ro-RO"/>
        </w:rPr>
        <w:t>învăţământ</w:t>
      </w:r>
      <w:proofErr w:type="spellEnd"/>
      <w:r w:rsidRPr="00ED376A">
        <w:rPr>
          <w:i/>
          <w:color w:val="1F497D" w:themeColor="text2"/>
          <w:sz w:val="24"/>
          <w:szCs w:val="24"/>
          <w:lang w:val="ro-RO"/>
        </w:rPr>
        <w:t xml:space="preserve"> superior pentru anul universitar 2021-2022, cu </w:t>
      </w:r>
      <w:proofErr w:type="spellStart"/>
      <w:r w:rsidRPr="00ED376A">
        <w:rPr>
          <w:i/>
          <w:color w:val="1F497D" w:themeColor="text2"/>
          <w:sz w:val="24"/>
          <w:szCs w:val="24"/>
          <w:lang w:val="ro-RO"/>
        </w:rPr>
        <w:t>modificarile</w:t>
      </w:r>
      <w:proofErr w:type="spellEnd"/>
      <w:r w:rsidRPr="00ED376A">
        <w:rPr>
          <w:i/>
          <w:color w:val="1F497D" w:themeColor="text2"/>
          <w:sz w:val="24"/>
          <w:szCs w:val="24"/>
          <w:lang w:val="ro-RO"/>
        </w:rPr>
        <w:t xml:space="preserve"> și </w:t>
      </w:r>
      <w:proofErr w:type="spellStart"/>
      <w:r w:rsidRPr="00ED376A">
        <w:rPr>
          <w:i/>
          <w:color w:val="1F497D" w:themeColor="text2"/>
          <w:sz w:val="24"/>
          <w:szCs w:val="24"/>
          <w:lang w:val="ro-RO"/>
        </w:rPr>
        <w:t>completarile</w:t>
      </w:r>
      <w:proofErr w:type="spellEnd"/>
      <w:r w:rsidRPr="00ED376A">
        <w:rPr>
          <w:i/>
          <w:color w:val="1F497D" w:themeColor="text2"/>
          <w:sz w:val="24"/>
          <w:szCs w:val="24"/>
          <w:lang w:val="ro-RO"/>
        </w:rPr>
        <w:t xml:space="preserve"> ulterioare</w:t>
      </w:r>
    </w:p>
    <w:p w14:paraId="0A6D3A1F" w14:textId="61B8F65D" w:rsidR="00E72F6F" w:rsidRPr="007707FE" w:rsidRDefault="00E72F6F" w:rsidP="00E72F6F">
      <w:pPr>
        <w:pStyle w:val="Listparagraf"/>
        <w:numPr>
          <w:ilvl w:val="0"/>
          <w:numId w:val="12"/>
        </w:numPr>
        <w:shd w:val="clear" w:color="auto" w:fill="DAEEF3" w:themeFill="accent5" w:themeFillTint="33"/>
        <w:ind w:left="426" w:hanging="426"/>
        <w:jc w:val="both"/>
        <w:rPr>
          <w:i/>
          <w:color w:val="1F497D" w:themeColor="text2"/>
          <w:sz w:val="24"/>
          <w:szCs w:val="24"/>
          <w:lang w:val="ro-RO"/>
        </w:rPr>
      </w:pPr>
      <w:r w:rsidRPr="007707FE">
        <w:rPr>
          <w:i/>
          <w:color w:val="1F497D" w:themeColor="text2"/>
          <w:sz w:val="24"/>
          <w:szCs w:val="24"/>
          <w:lang w:val="ro-RO"/>
        </w:rPr>
        <w:t xml:space="preserve">HG 404/29.03.2006 privind organizarea </w:t>
      </w:r>
      <w:r w:rsidRPr="007707FE">
        <w:rPr>
          <w:rFonts w:ascii="Cambria Math" w:hAnsi="Cambria Math" w:cs="Cambria Math"/>
          <w:i/>
          <w:color w:val="1F497D" w:themeColor="text2"/>
          <w:sz w:val="24"/>
          <w:szCs w:val="24"/>
          <w:lang w:val="ro-RO"/>
        </w:rPr>
        <w:t>ș</w:t>
      </w:r>
      <w:r w:rsidRPr="007707FE">
        <w:rPr>
          <w:i/>
          <w:color w:val="1F497D" w:themeColor="text2"/>
          <w:sz w:val="24"/>
          <w:szCs w:val="24"/>
          <w:lang w:val="ro-RO"/>
        </w:rPr>
        <w:t>i desfă</w:t>
      </w:r>
      <w:r w:rsidRPr="007707FE">
        <w:rPr>
          <w:rFonts w:ascii="Cambria Math" w:hAnsi="Cambria Math" w:cs="Cambria Math"/>
          <w:i/>
          <w:color w:val="1F497D" w:themeColor="text2"/>
          <w:sz w:val="24"/>
          <w:szCs w:val="24"/>
          <w:lang w:val="ro-RO"/>
        </w:rPr>
        <w:t>ș</w:t>
      </w:r>
      <w:r w:rsidRPr="007707FE">
        <w:rPr>
          <w:i/>
          <w:color w:val="1F497D" w:themeColor="text2"/>
          <w:sz w:val="24"/>
          <w:szCs w:val="24"/>
          <w:lang w:val="ro-RO"/>
        </w:rPr>
        <w:t>urarea studiilor universitare de masterat</w:t>
      </w:r>
    </w:p>
    <w:p w14:paraId="1B5B7515" w14:textId="77777777" w:rsidR="00E72F6F" w:rsidRPr="007707FE" w:rsidRDefault="00E72F6F" w:rsidP="00E72F6F">
      <w:pPr>
        <w:pStyle w:val="Listparagraf"/>
        <w:numPr>
          <w:ilvl w:val="0"/>
          <w:numId w:val="12"/>
        </w:numPr>
        <w:shd w:val="clear" w:color="auto" w:fill="E5F4F7"/>
        <w:spacing w:before="120"/>
        <w:ind w:left="426" w:hanging="426"/>
        <w:jc w:val="both"/>
        <w:rPr>
          <w:i/>
          <w:color w:val="1F497D" w:themeColor="text2"/>
          <w:sz w:val="24"/>
          <w:szCs w:val="24"/>
          <w:lang w:val="ro-RO"/>
        </w:rPr>
      </w:pPr>
      <w:r w:rsidRPr="007707FE">
        <w:rPr>
          <w:i/>
          <w:color w:val="1F497D" w:themeColor="text2"/>
          <w:sz w:val="24"/>
          <w:szCs w:val="24"/>
          <w:lang w:val="ro-RO"/>
        </w:rPr>
        <w:t xml:space="preserve">Ordinul MENCS nr. 6129/2016 privind aprobarea standardelor minimale necesare </w:t>
      </w:r>
      <w:r w:rsidRPr="007707FE">
        <w:rPr>
          <w:rFonts w:ascii="Cambria Math" w:hAnsi="Cambria Math" w:cs="Cambria Math"/>
          <w:i/>
          <w:color w:val="1F497D" w:themeColor="text2"/>
          <w:sz w:val="24"/>
          <w:szCs w:val="24"/>
          <w:lang w:val="ro-RO"/>
        </w:rPr>
        <w:t>ș</w:t>
      </w:r>
      <w:r w:rsidRPr="007707FE">
        <w:rPr>
          <w:i/>
          <w:color w:val="1F497D" w:themeColor="text2"/>
          <w:sz w:val="24"/>
          <w:szCs w:val="24"/>
          <w:lang w:val="ro-RO"/>
        </w:rPr>
        <w:t>i obligatorii pentru conferirea titlurilor didactice din învă</w:t>
      </w:r>
      <w:r w:rsidRPr="007707FE">
        <w:rPr>
          <w:rFonts w:ascii="Cambria Math" w:hAnsi="Cambria Math" w:cs="Cambria Math"/>
          <w:i/>
          <w:color w:val="1F497D" w:themeColor="text2"/>
          <w:sz w:val="24"/>
          <w:szCs w:val="24"/>
          <w:lang w:val="ro-RO"/>
        </w:rPr>
        <w:t>ț</w:t>
      </w:r>
      <w:r w:rsidRPr="007707FE">
        <w:rPr>
          <w:i/>
          <w:color w:val="1F497D" w:themeColor="text2"/>
          <w:sz w:val="24"/>
          <w:szCs w:val="24"/>
          <w:lang w:val="ro-RO"/>
        </w:rPr>
        <w:t xml:space="preserve">ământul  </w:t>
      </w:r>
      <w:proofErr w:type="spellStart"/>
      <w:r w:rsidRPr="007707FE">
        <w:rPr>
          <w:i/>
          <w:color w:val="1F497D" w:themeColor="text2"/>
          <w:sz w:val="24"/>
          <w:szCs w:val="24"/>
          <w:lang w:val="ro-RO"/>
        </w:rPr>
        <w:t>superio</w:t>
      </w:r>
      <w:proofErr w:type="spellEnd"/>
      <w:r w:rsidR="007707FE" w:rsidRPr="007707FE">
        <w:rPr>
          <w:i/>
          <w:color w:val="1F497D" w:themeColor="text2"/>
          <w:sz w:val="24"/>
          <w:szCs w:val="24"/>
          <w:lang w:val="ro-RO"/>
        </w:rPr>
        <w:t>,</w:t>
      </w:r>
      <w:r w:rsidRPr="007707FE">
        <w:rPr>
          <w:i/>
          <w:color w:val="1F497D" w:themeColor="text2"/>
          <w:sz w:val="24"/>
          <w:szCs w:val="24"/>
          <w:lang w:val="ro-RO"/>
        </w:rPr>
        <w:t xml:space="preserve"> a gradelor profesionale de cercetare-dezvoltare, a </w:t>
      </w:r>
      <w:proofErr w:type="spellStart"/>
      <w:r w:rsidRPr="007707FE">
        <w:rPr>
          <w:i/>
          <w:color w:val="1F497D" w:themeColor="text2"/>
          <w:sz w:val="24"/>
          <w:szCs w:val="24"/>
          <w:lang w:val="ro-RO"/>
        </w:rPr>
        <w:t>calităţii</w:t>
      </w:r>
      <w:proofErr w:type="spellEnd"/>
      <w:r w:rsidRPr="007707FE">
        <w:rPr>
          <w:i/>
          <w:color w:val="1F497D" w:themeColor="text2"/>
          <w:sz w:val="24"/>
          <w:szCs w:val="24"/>
          <w:lang w:val="ro-RO"/>
        </w:rPr>
        <w:t xml:space="preserve"> de conducător de doctorat </w:t>
      </w:r>
      <w:proofErr w:type="spellStart"/>
      <w:r w:rsidRPr="007707FE">
        <w:rPr>
          <w:i/>
          <w:color w:val="1F497D" w:themeColor="text2"/>
          <w:sz w:val="24"/>
          <w:szCs w:val="24"/>
          <w:lang w:val="ro-RO"/>
        </w:rPr>
        <w:t>şi</w:t>
      </w:r>
      <w:proofErr w:type="spellEnd"/>
      <w:r w:rsidRPr="007707FE">
        <w:rPr>
          <w:i/>
          <w:color w:val="1F497D" w:themeColor="text2"/>
          <w:sz w:val="24"/>
          <w:szCs w:val="24"/>
          <w:lang w:val="ro-RO"/>
        </w:rPr>
        <w:t xml:space="preserve"> a atestatului de abilitare</w:t>
      </w:r>
    </w:p>
    <w:p w14:paraId="1EA7547D" w14:textId="77777777" w:rsidR="00E72F6F" w:rsidRPr="007707FE" w:rsidRDefault="00E72F6F" w:rsidP="00E72F6F">
      <w:pPr>
        <w:pStyle w:val="Listparagraf"/>
        <w:numPr>
          <w:ilvl w:val="0"/>
          <w:numId w:val="12"/>
        </w:numPr>
        <w:shd w:val="clear" w:color="auto" w:fill="E5F4F7"/>
        <w:spacing w:before="120"/>
        <w:ind w:left="567" w:hanging="567"/>
        <w:jc w:val="both"/>
        <w:rPr>
          <w:i/>
          <w:color w:val="1F497D" w:themeColor="text2"/>
          <w:sz w:val="24"/>
          <w:szCs w:val="24"/>
          <w:lang w:val="ro-RO"/>
        </w:rPr>
      </w:pPr>
      <w:r w:rsidRPr="007707FE">
        <w:rPr>
          <w:i/>
          <w:color w:val="1F497D" w:themeColor="text2"/>
          <w:sz w:val="24"/>
          <w:szCs w:val="24"/>
          <w:lang w:val="ro-RO"/>
        </w:rPr>
        <w:t>OM 6251/2012 privind aprobarea Regulamentului-cadru privind organizarea, desfășurarea și normarea activităților didactice la formele de învățământ la distanta și cu frecventa redusa la nivelul învățământului superior.</w:t>
      </w:r>
    </w:p>
    <w:p w14:paraId="1460F92F" w14:textId="77777777" w:rsidR="00E72F6F" w:rsidRPr="00E72F6F" w:rsidRDefault="00E72F6F" w:rsidP="00E72F6F">
      <w:pPr>
        <w:shd w:val="clear" w:color="auto" w:fill="E5F4F7"/>
        <w:spacing w:before="120"/>
        <w:jc w:val="both"/>
        <w:rPr>
          <w:i/>
          <w:color w:val="002060"/>
          <w:sz w:val="24"/>
          <w:szCs w:val="24"/>
          <w:lang w:val="ro-RO"/>
        </w:rPr>
      </w:pPr>
    </w:p>
    <w:p w14:paraId="67443545" w14:textId="77777777" w:rsidR="005B2203" w:rsidRPr="0012359D" w:rsidRDefault="005B2203" w:rsidP="00EE420A">
      <w:pPr>
        <w:pStyle w:val="Listparagraf"/>
        <w:spacing w:before="240" w:after="120"/>
        <w:ind w:left="284"/>
        <w:jc w:val="both"/>
        <w:rPr>
          <w:color w:val="C00000"/>
          <w:sz w:val="24"/>
          <w:szCs w:val="24"/>
          <w:lang w:val="ro-RO"/>
        </w:rPr>
      </w:pPr>
    </w:p>
    <w:p w14:paraId="3EBC96EC" w14:textId="77777777" w:rsidR="001F617C" w:rsidRPr="0012359D" w:rsidRDefault="001F617C" w:rsidP="00EE420A">
      <w:pPr>
        <w:pStyle w:val="Listparagraf"/>
        <w:numPr>
          <w:ilvl w:val="0"/>
          <w:numId w:val="1"/>
        </w:numPr>
        <w:spacing w:before="240" w:after="120"/>
        <w:ind w:left="284" w:hanging="426"/>
        <w:jc w:val="both"/>
        <w:rPr>
          <w:color w:val="C00000"/>
          <w:sz w:val="24"/>
          <w:szCs w:val="24"/>
          <w:lang w:val="ro-RO"/>
        </w:rPr>
      </w:pPr>
      <w:r w:rsidRPr="0012359D">
        <w:rPr>
          <w:b/>
          <w:sz w:val="24"/>
          <w:szCs w:val="24"/>
          <w:lang w:val="ro-RO"/>
        </w:rPr>
        <w:t xml:space="preserve">Scopul standardelor specifice: </w:t>
      </w:r>
    </w:p>
    <w:p w14:paraId="63F6A310" w14:textId="77777777" w:rsidR="00FC4AE4" w:rsidRPr="0012359D" w:rsidRDefault="001F617C" w:rsidP="00FC4AE4">
      <w:pPr>
        <w:pStyle w:val="NormalWeb"/>
        <w:shd w:val="clear" w:color="auto" w:fill="FFFFFF"/>
        <w:spacing w:before="0" w:beforeAutospacing="0" w:after="0" w:afterAutospacing="0"/>
        <w:ind w:firstLine="284"/>
        <w:jc w:val="both"/>
        <w:rPr>
          <w:rFonts w:ascii="Times New Roman" w:hAnsi="Times New Roman" w:cs="Times New Roman"/>
          <w:color w:val="000000" w:themeColor="text1"/>
        </w:rPr>
      </w:pPr>
      <w:r w:rsidRPr="0012359D">
        <w:rPr>
          <w:rFonts w:ascii="Times New Roman" w:hAnsi="Times New Roman" w:cs="Times New Roman"/>
        </w:rPr>
        <w:t xml:space="preserve">În procesul de evaluare academică în vederea autorizării, acreditării </w:t>
      </w:r>
      <w:r w:rsidR="00CD0169" w:rsidRPr="0012359D">
        <w:rPr>
          <w:rFonts w:ascii="Times New Roman" w:hAnsi="Times New Roman" w:cs="Times New Roman"/>
        </w:rPr>
        <w:t>ș</w:t>
      </w:r>
      <w:r w:rsidRPr="0012359D">
        <w:rPr>
          <w:rFonts w:ascii="Times New Roman" w:hAnsi="Times New Roman" w:cs="Times New Roman"/>
        </w:rPr>
        <w:t>i evaluării periodice a programelor de studii universitare de licen</w:t>
      </w:r>
      <w:r w:rsidR="00CD0169" w:rsidRPr="0012359D">
        <w:rPr>
          <w:rFonts w:ascii="Times New Roman" w:hAnsi="Times New Roman" w:cs="Times New Roman"/>
        </w:rPr>
        <w:t>ț</w:t>
      </w:r>
      <w:r w:rsidRPr="0012359D">
        <w:rPr>
          <w:rFonts w:ascii="Times New Roman" w:hAnsi="Times New Roman" w:cs="Times New Roman"/>
        </w:rPr>
        <w:t xml:space="preserve">ă </w:t>
      </w:r>
      <w:r w:rsidR="00CD0169" w:rsidRPr="0012359D">
        <w:rPr>
          <w:rFonts w:ascii="Times New Roman" w:hAnsi="Times New Roman" w:cs="Times New Roman"/>
        </w:rPr>
        <w:t>ș</w:t>
      </w:r>
      <w:r w:rsidRPr="0012359D">
        <w:rPr>
          <w:rFonts w:ascii="Times New Roman" w:hAnsi="Times New Roman" w:cs="Times New Roman"/>
        </w:rPr>
        <w:t>i master se aplică standardele, standardele de referin</w:t>
      </w:r>
      <w:r w:rsidR="00CD0169" w:rsidRPr="0012359D">
        <w:rPr>
          <w:rFonts w:ascii="Times New Roman" w:hAnsi="Times New Roman" w:cs="Times New Roman"/>
        </w:rPr>
        <w:t>ț</w:t>
      </w:r>
      <w:r w:rsidRPr="0012359D">
        <w:rPr>
          <w:rFonts w:ascii="Times New Roman" w:hAnsi="Times New Roman" w:cs="Times New Roman"/>
        </w:rPr>
        <w:t xml:space="preserve">ă </w:t>
      </w:r>
      <w:r w:rsidR="00CD0169" w:rsidRPr="0012359D">
        <w:rPr>
          <w:rFonts w:ascii="Times New Roman" w:hAnsi="Times New Roman" w:cs="Times New Roman"/>
        </w:rPr>
        <w:t>ș</w:t>
      </w:r>
      <w:r w:rsidRPr="0012359D">
        <w:rPr>
          <w:rFonts w:ascii="Times New Roman" w:hAnsi="Times New Roman" w:cs="Times New Roman"/>
        </w:rPr>
        <w:t>i indicatorii de performan</w:t>
      </w:r>
      <w:r w:rsidR="00CD0169" w:rsidRPr="0012359D">
        <w:rPr>
          <w:rFonts w:ascii="Times New Roman" w:hAnsi="Times New Roman" w:cs="Times New Roman"/>
        </w:rPr>
        <w:t>ț</w:t>
      </w:r>
      <w:r w:rsidRPr="0012359D">
        <w:rPr>
          <w:rFonts w:ascii="Times New Roman" w:hAnsi="Times New Roman" w:cs="Times New Roman"/>
        </w:rPr>
        <w:t>ă prevăzu</w:t>
      </w:r>
      <w:r w:rsidR="00CD0169" w:rsidRPr="0012359D">
        <w:rPr>
          <w:rFonts w:ascii="Times New Roman" w:hAnsi="Times New Roman" w:cs="Times New Roman"/>
        </w:rPr>
        <w:t>ț</w:t>
      </w:r>
      <w:r w:rsidRPr="0012359D">
        <w:rPr>
          <w:rFonts w:ascii="Times New Roman" w:hAnsi="Times New Roman" w:cs="Times New Roman"/>
        </w:rPr>
        <w:t>i în Metodologia de evaluare externă, elaborată de ARACIS</w:t>
      </w:r>
      <w:r w:rsidRPr="0012359D">
        <w:rPr>
          <w:rStyle w:val="Referinnotdesubsol"/>
          <w:rFonts w:ascii="Times New Roman" w:hAnsi="Times New Roman"/>
        </w:rPr>
        <w:footnoteReference w:id="1"/>
      </w:r>
      <w:r w:rsidRPr="0012359D">
        <w:rPr>
          <w:rFonts w:ascii="Times New Roman" w:hAnsi="Times New Roman" w:cs="Times New Roman"/>
        </w:rPr>
        <w:t xml:space="preserve">. </w:t>
      </w:r>
      <w:r w:rsidR="00FC4AE4" w:rsidRPr="0012359D">
        <w:rPr>
          <w:rFonts w:ascii="Times New Roman" w:hAnsi="Times New Roman" w:cs="Times New Roman"/>
        </w:rPr>
        <w:t xml:space="preserve">Standardele specifice detaliază și completează standardele și standardele de referință, precum și lista indicatorilor de performanță. Standardele specifice definesc condițiile minimale ce </w:t>
      </w:r>
      <w:r w:rsidR="00FC4AE4" w:rsidRPr="0012359D">
        <w:rPr>
          <w:rFonts w:ascii="Times New Roman" w:hAnsi="Times New Roman" w:cs="Times New Roman"/>
          <w:color w:val="000000" w:themeColor="text1"/>
        </w:rPr>
        <w:t>trebuie îndeplinite</w:t>
      </w:r>
      <w:r w:rsidR="004A51E5" w:rsidRPr="0012359D">
        <w:rPr>
          <w:rFonts w:ascii="Times New Roman" w:hAnsi="Times New Roman" w:cs="Times New Roman"/>
          <w:color w:val="000000" w:themeColor="text1"/>
        </w:rPr>
        <w:t xml:space="preserve"> </w:t>
      </w:r>
      <w:r w:rsidR="00FC4AE4" w:rsidRPr="0012359D">
        <w:rPr>
          <w:rFonts w:ascii="Times New Roman" w:hAnsi="Times New Roman" w:cs="Times New Roman"/>
          <w:color w:val="000000" w:themeColor="text1"/>
        </w:rPr>
        <w:t xml:space="preserve">pentru atingerea obiectivelor și misiunii programelor de studii. </w:t>
      </w:r>
    </w:p>
    <w:p w14:paraId="07DA9A05" w14:textId="77777777" w:rsidR="001F617C" w:rsidRPr="0012359D" w:rsidRDefault="00FC4AE4" w:rsidP="00FC4AE4">
      <w:pPr>
        <w:pStyle w:val="NormalWeb"/>
        <w:shd w:val="clear" w:color="auto" w:fill="FFFFFF"/>
        <w:spacing w:before="0" w:beforeAutospacing="0" w:after="0" w:afterAutospacing="0"/>
        <w:jc w:val="both"/>
        <w:rPr>
          <w:rFonts w:ascii="Times New Roman" w:hAnsi="Times New Roman" w:cs="Times New Roman"/>
          <w:color w:val="000000" w:themeColor="text1"/>
        </w:rPr>
      </w:pPr>
      <w:r w:rsidRPr="0012359D">
        <w:rPr>
          <w:rFonts w:ascii="Times New Roman" w:hAnsi="Times New Roman" w:cs="Times New Roman"/>
          <w:color w:val="000000" w:themeColor="text1"/>
        </w:rPr>
        <w:t>Programele de studii din învățământul superior tehnic militar trebuie să satisfacă în plus standardele specifice ale acestui tip de învățământ</w:t>
      </w:r>
      <w:r w:rsidR="001F617C" w:rsidRPr="0012359D">
        <w:rPr>
          <w:rFonts w:ascii="Times New Roman" w:hAnsi="Times New Roman" w:cs="Times New Roman"/>
          <w:color w:val="000000" w:themeColor="text1"/>
        </w:rPr>
        <w:t xml:space="preserve">  </w:t>
      </w:r>
    </w:p>
    <w:p w14:paraId="6853794C" w14:textId="77777777" w:rsidR="001F617C" w:rsidRPr="0012359D" w:rsidRDefault="001F617C" w:rsidP="00EE420A">
      <w:pPr>
        <w:pStyle w:val="NormalWeb"/>
        <w:shd w:val="clear" w:color="auto" w:fill="FFFFFF"/>
        <w:spacing w:before="0" w:beforeAutospacing="0" w:after="0" w:afterAutospacing="0"/>
        <w:jc w:val="both"/>
        <w:rPr>
          <w:rFonts w:ascii="Times New Roman" w:hAnsi="Times New Roman" w:cs="Times New Roman"/>
        </w:rPr>
      </w:pPr>
    </w:p>
    <w:p w14:paraId="65613D63" w14:textId="77777777" w:rsidR="001F617C" w:rsidRPr="0012359D" w:rsidRDefault="001F617C" w:rsidP="00EE420A">
      <w:pPr>
        <w:pStyle w:val="Listparagraf"/>
        <w:ind w:left="0"/>
        <w:jc w:val="both"/>
        <w:rPr>
          <w:sz w:val="24"/>
          <w:szCs w:val="24"/>
          <w:lang w:val="ro-RO"/>
        </w:rPr>
      </w:pPr>
      <w:r w:rsidRPr="0012359D">
        <w:rPr>
          <w:b/>
          <w:color w:val="002060"/>
          <w:sz w:val="24"/>
          <w:szCs w:val="24"/>
          <w:lang w:val="ro-RO"/>
        </w:rPr>
        <w:t xml:space="preserve">Scopul general </w:t>
      </w:r>
      <w:r w:rsidRPr="0012359D">
        <w:rPr>
          <w:sz w:val="24"/>
          <w:szCs w:val="24"/>
          <w:lang w:val="ro-RO"/>
        </w:rPr>
        <w:t>al prezentelor standarde specifice const</w:t>
      </w:r>
      <w:r w:rsidR="007B16FE" w:rsidRPr="0012359D">
        <w:rPr>
          <w:sz w:val="24"/>
          <w:szCs w:val="24"/>
          <w:lang w:val="ro-RO"/>
        </w:rPr>
        <w:t>ă</w:t>
      </w:r>
      <w:r w:rsidRPr="0012359D">
        <w:rPr>
          <w:sz w:val="24"/>
          <w:szCs w:val="24"/>
          <w:lang w:val="ro-RO"/>
        </w:rPr>
        <w:t xml:space="preserve"> în completarea cadrului legal </w:t>
      </w:r>
      <w:r w:rsidR="00296828" w:rsidRPr="00F70913">
        <w:rPr>
          <w:sz w:val="24"/>
          <w:szCs w:val="24"/>
          <w:lang w:val="ro-RO"/>
        </w:rPr>
        <w:t>referitor la</w:t>
      </w:r>
      <w:r w:rsidR="00BE4155" w:rsidRPr="00F70913">
        <w:rPr>
          <w:sz w:val="24"/>
          <w:szCs w:val="24"/>
          <w:lang w:val="ro-RO"/>
        </w:rPr>
        <w:t xml:space="preserve"> </w:t>
      </w:r>
      <w:r w:rsidR="00BE4155">
        <w:rPr>
          <w:sz w:val="24"/>
          <w:szCs w:val="24"/>
          <w:lang w:val="ro-RO"/>
        </w:rPr>
        <w:t xml:space="preserve"> </w:t>
      </w:r>
      <w:r w:rsidRPr="0012359D">
        <w:rPr>
          <w:sz w:val="24"/>
          <w:szCs w:val="24"/>
          <w:lang w:val="ro-RO"/>
        </w:rPr>
        <w:t>procesul de evaluare extern</w:t>
      </w:r>
      <w:r w:rsidR="007B16FE" w:rsidRPr="0012359D">
        <w:rPr>
          <w:sz w:val="24"/>
          <w:szCs w:val="24"/>
          <w:lang w:val="ro-RO"/>
        </w:rPr>
        <w:t>ă</w:t>
      </w:r>
      <w:r w:rsidRPr="0012359D">
        <w:rPr>
          <w:sz w:val="24"/>
          <w:szCs w:val="24"/>
          <w:lang w:val="ro-RO"/>
        </w:rPr>
        <w:t xml:space="preserve"> a calit</w:t>
      </w:r>
      <w:r w:rsidR="007B16FE" w:rsidRPr="0012359D">
        <w:rPr>
          <w:sz w:val="24"/>
          <w:szCs w:val="24"/>
          <w:lang w:val="ro-RO"/>
        </w:rPr>
        <w:t>ă</w:t>
      </w:r>
      <w:r w:rsidR="00CD0169" w:rsidRPr="0012359D">
        <w:rPr>
          <w:sz w:val="24"/>
          <w:szCs w:val="24"/>
          <w:lang w:val="ro-RO"/>
        </w:rPr>
        <w:t>ț</w:t>
      </w:r>
      <w:r w:rsidRPr="0012359D">
        <w:rPr>
          <w:sz w:val="24"/>
          <w:szCs w:val="24"/>
          <w:lang w:val="ro-RO"/>
        </w:rPr>
        <w:t>ii academice în institu</w:t>
      </w:r>
      <w:r w:rsidR="00CD0169" w:rsidRPr="0012359D">
        <w:rPr>
          <w:sz w:val="24"/>
          <w:szCs w:val="24"/>
          <w:lang w:val="ro-RO"/>
        </w:rPr>
        <w:t>ț</w:t>
      </w:r>
      <w:r w:rsidRPr="0012359D">
        <w:rPr>
          <w:sz w:val="24"/>
          <w:szCs w:val="24"/>
          <w:lang w:val="ro-RO"/>
        </w:rPr>
        <w:t>iile de înv</w:t>
      </w:r>
      <w:r w:rsidR="007B16FE" w:rsidRPr="0012359D">
        <w:rPr>
          <w:sz w:val="24"/>
          <w:szCs w:val="24"/>
          <w:lang w:val="ro-RO"/>
        </w:rPr>
        <w:t>ă</w:t>
      </w:r>
      <w:r w:rsidR="00CD0169" w:rsidRPr="0012359D">
        <w:rPr>
          <w:sz w:val="24"/>
          <w:szCs w:val="24"/>
          <w:lang w:val="ro-RO"/>
        </w:rPr>
        <w:t>ț</w:t>
      </w:r>
      <w:r w:rsidR="007B16FE" w:rsidRPr="0012359D">
        <w:rPr>
          <w:sz w:val="24"/>
          <w:szCs w:val="24"/>
          <w:lang w:val="ro-RO"/>
        </w:rPr>
        <w:t>ă</w:t>
      </w:r>
      <w:r w:rsidRPr="0012359D">
        <w:rPr>
          <w:sz w:val="24"/>
          <w:szCs w:val="24"/>
          <w:lang w:val="ro-RO"/>
        </w:rPr>
        <w:t>mânt superior</w:t>
      </w:r>
      <w:r w:rsidR="00BE4155">
        <w:rPr>
          <w:sz w:val="24"/>
          <w:szCs w:val="24"/>
          <w:lang w:val="ro-RO"/>
        </w:rPr>
        <w:t xml:space="preserve">, </w:t>
      </w:r>
      <w:r w:rsidR="00296828" w:rsidRPr="00F70913">
        <w:rPr>
          <w:sz w:val="24"/>
          <w:szCs w:val="24"/>
          <w:lang w:val="ro-RO"/>
        </w:rPr>
        <w:t>menționat în secțiunea A,</w:t>
      </w:r>
      <w:r w:rsidR="00BE4155">
        <w:rPr>
          <w:sz w:val="24"/>
          <w:szCs w:val="24"/>
          <w:lang w:val="ro-RO"/>
        </w:rPr>
        <w:t xml:space="preserve"> </w:t>
      </w:r>
      <w:r w:rsidRPr="0012359D">
        <w:rPr>
          <w:sz w:val="24"/>
          <w:szCs w:val="24"/>
          <w:lang w:val="ro-RO"/>
        </w:rPr>
        <w:t xml:space="preserve"> cu prevederi specifice </w:t>
      </w:r>
      <w:r w:rsidR="00296828" w:rsidRPr="00F70913">
        <w:rPr>
          <w:sz w:val="24"/>
          <w:szCs w:val="24"/>
          <w:lang w:val="ro-RO"/>
        </w:rPr>
        <w:t>pregătirii inginerești aplicabile</w:t>
      </w:r>
      <w:r w:rsidR="00BE4155">
        <w:rPr>
          <w:sz w:val="24"/>
          <w:szCs w:val="24"/>
          <w:lang w:val="ro-RO"/>
        </w:rPr>
        <w:t xml:space="preserve"> </w:t>
      </w:r>
      <w:r w:rsidRPr="0012359D">
        <w:rPr>
          <w:sz w:val="24"/>
          <w:szCs w:val="24"/>
          <w:lang w:val="ro-RO"/>
        </w:rPr>
        <w:t>domeniilor de licen</w:t>
      </w:r>
      <w:r w:rsidR="00CD0169" w:rsidRPr="0012359D">
        <w:rPr>
          <w:sz w:val="24"/>
          <w:szCs w:val="24"/>
          <w:lang w:val="ro-RO"/>
        </w:rPr>
        <w:t>ț</w:t>
      </w:r>
      <w:r w:rsidR="007B16FE" w:rsidRPr="0012359D">
        <w:rPr>
          <w:sz w:val="24"/>
          <w:szCs w:val="24"/>
          <w:lang w:val="ro-RO"/>
        </w:rPr>
        <w:t>ă</w:t>
      </w:r>
      <w:r w:rsidR="00296828" w:rsidRPr="00F70913">
        <w:rPr>
          <w:sz w:val="24"/>
          <w:szCs w:val="24"/>
          <w:lang w:val="ro-RO"/>
        </w:rPr>
        <w:t xml:space="preserve"> </w:t>
      </w:r>
      <w:r w:rsidR="00CD0169" w:rsidRPr="0012359D">
        <w:rPr>
          <w:sz w:val="24"/>
          <w:szCs w:val="24"/>
          <w:lang w:val="ro-RO"/>
        </w:rPr>
        <w:t>ș</w:t>
      </w:r>
      <w:r w:rsidRPr="0012359D">
        <w:rPr>
          <w:sz w:val="24"/>
          <w:szCs w:val="24"/>
          <w:lang w:val="ro-RO"/>
        </w:rPr>
        <w:t xml:space="preserve">i master, respectiv programelor de studii </w:t>
      </w:r>
      <w:r w:rsidR="00296828" w:rsidRPr="00F70913">
        <w:rPr>
          <w:color w:val="002060"/>
          <w:sz w:val="24"/>
          <w:szCs w:val="24"/>
          <w:lang w:val="ro-RO"/>
        </w:rPr>
        <w:t>din domeniile fundamentale</w:t>
      </w:r>
      <w:r w:rsidR="00BE4155">
        <w:rPr>
          <w:i/>
          <w:color w:val="002060"/>
          <w:sz w:val="24"/>
          <w:szCs w:val="24"/>
          <w:lang w:val="ro-RO"/>
        </w:rPr>
        <w:t xml:space="preserve"> </w:t>
      </w:r>
      <w:r w:rsidR="00CD0169" w:rsidRPr="0012359D">
        <w:rPr>
          <w:i/>
          <w:color w:val="002060"/>
          <w:sz w:val="24"/>
          <w:szCs w:val="24"/>
          <w:lang w:val="ro-RO"/>
        </w:rPr>
        <w:t>Ș</w:t>
      </w:r>
      <w:r w:rsidRPr="0012359D">
        <w:rPr>
          <w:i/>
          <w:color w:val="002060"/>
          <w:sz w:val="24"/>
          <w:szCs w:val="24"/>
          <w:lang w:val="ro-RO"/>
        </w:rPr>
        <w:t>tiin</w:t>
      </w:r>
      <w:r w:rsidR="00CD0169" w:rsidRPr="0012359D">
        <w:rPr>
          <w:i/>
          <w:color w:val="002060"/>
          <w:sz w:val="24"/>
          <w:szCs w:val="24"/>
          <w:lang w:val="ro-RO"/>
        </w:rPr>
        <w:t>ț</w:t>
      </w:r>
      <w:r w:rsidRPr="0012359D">
        <w:rPr>
          <w:i/>
          <w:color w:val="002060"/>
          <w:sz w:val="24"/>
          <w:szCs w:val="24"/>
          <w:lang w:val="ro-RO"/>
        </w:rPr>
        <w:t>e inginere</w:t>
      </w:r>
      <w:r w:rsidR="00CD0169" w:rsidRPr="0012359D">
        <w:rPr>
          <w:i/>
          <w:color w:val="002060"/>
          <w:sz w:val="24"/>
          <w:szCs w:val="24"/>
          <w:lang w:val="ro-RO"/>
        </w:rPr>
        <w:t>ș</w:t>
      </w:r>
      <w:r w:rsidRPr="0012359D">
        <w:rPr>
          <w:i/>
          <w:color w:val="002060"/>
          <w:sz w:val="24"/>
          <w:szCs w:val="24"/>
          <w:lang w:val="ro-RO"/>
        </w:rPr>
        <w:t xml:space="preserve">ti (DFI20) </w:t>
      </w:r>
      <w:r w:rsidR="00296828" w:rsidRPr="00296828">
        <w:rPr>
          <w:color w:val="002060"/>
          <w:sz w:val="24"/>
          <w:szCs w:val="24"/>
          <w:lang w:val="ro-RO"/>
        </w:rPr>
        <w:t>și</w:t>
      </w:r>
      <w:r w:rsidR="00BE4155">
        <w:rPr>
          <w:i/>
          <w:color w:val="002060"/>
          <w:sz w:val="24"/>
          <w:szCs w:val="24"/>
          <w:lang w:val="ro-RO"/>
        </w:rPr>
        <w:t xml:space="preserve"> </w:t>
      </w:r>
      <w:r w:rsidR="00296828" w:rsidRPr="00F70913">
        <w:rPr>
          <w:i/>
          <w:color w:val="002060"/>
          <w:sz w:val="24"/>
          <w:szCs w:val="24"/>
          <w:lang w:val="ro-RO"/>
        </w:rPr>
        <w:t>Matematică și științele naturii (DFI 10)</w:t>
      </w:r>
      <w:r w:rsidR="00BE4155" w:rsidRPr="00F70913">
        <w:rPr>
          <w:i/>
          <w:color w:val="002060"/>
          <w:sz w:val="24"/>
          <w:szCs w:val="24"/>
          <w:lang w:val="ro-RO"/>
        </w:rPr>
        <w:t xml:space="preserve">, </w:t>
      </w:r>
      <w:r w:rsidRPr="0012359D">
        <w:rPr>
          <w:sz w:val="24"/>
          <w:szCs w:val="24"/>
          <w:lang w:val="ro-RO"/>
        </w:rPr>
        <w:t xml:space="preserve">prezentate în Tabelul 1.  </w:t>
      </w:r>
    </w:p>
    <w:p w14:paraId="5E7CE491" w14:textId="77777777" w:rsidR="001F617C" w:rsidRPr="0012359D" w:rsidRDefault="001F617C" w:rsidP="00EE420A">
      <w:pPr>
        <w:spacing w:after="0" w:line="240" w:lineRule="auto"/>
        <w:jc w:val="both"/>
        <w:rPr>
          <w:rFonts w:ascii="Times New Roman" w:hAnsi="Times New Roman"/>
          <w:b/>
          <w:color w:val="002060"/>
          <w:sz w:val="24"/>
          <w:szCs w:val="24"/>
          <w:lang w:val="ro-RO"/>
        </w:rPr>
      </w:pPr>
    </w:p>
    <w:p w14:paraId="78597433" w14:textId="77777777" w:rsidR="001F617C" w:rsidRPr="0012359D" w:rsidRDefault="001F617C" w:rsidP="00EE420A">
      <w:pPr>
        <w:pStyle w:val="Listparagraf"/>
        <w:ind w:left="0"/>
        <w:jc w:val="both"/>
        <w:rPr>
          <w:b/>
          <w:i/>
          <w:color w:val="002060"/>
          <w:sz w:val="24"/>
          <w:szCs w:val="24"/>
          <w:lang w:val="ro-RO"/>
        </w:rPr>
      </w:pPr>
      <w:r w:rsidRPr="0012359D">
        <w:rPr>
          <w:b/>
          <w:color w:val="002060"/>
          <w:sz w:val="24"/>
          <w:szCs w:val="24"/>
          <w:lang w:val="ro-RO"/>
        </w:rPr>
        <w:t xml:space="preserve">Scopul particular </w:t>
      </w:r>
      <w:r w:rsidRPr="0012359D">
        <w:rPr>
          <w:sz w:val="24"/>
          <w:szCs w:val="24"/>
          <w:lang w:val="ro-RO"/>
        </w:rPr>
        <w:t>al prezentelor standarde este de a asigura pentru programe</w:t>
      </w:r>
      <w:r w:rsidR="00D70752" w:rsidRPr="0012359D">
        <w:rPr>
          <w:sz w:val="24"/>
          <w:szCs w:val="24"/>
          <w:lang w:val="ro-RO"/>
        </w:rPr>
        <w:t xml:space="preserve">le </w:t>
      </w:r>
      <w:r w:rsidRPr="0012359D">
        <w:rPr>
          <w:sz w:val="24"/>
          <w:szCs w:val="24"/>
          <w:lang w:val="ro-RO"/>
        </w:rPr>
        <w:t>de studii de licen</w:t>
      </w:r>
      <w:r w:rsidR="00CD0169" w:rsidRPr="0012359D">
        <w:rPr>
          <w:sz w:val="24"/>
          <w:szCs w:val="24"/>
          <w:lang w:val="ro-RO"/>
        </w:rPr>
        <w:t>ț</w:t>
      </w:r>
      <w:r w:rsidRPr="0012359D">
        <w:rPr>
          <w:sz w:val="24"/>
          <w:szCs w:val="24"/>
          <w:lang w:val="ro-RO"/>
        </w:rPr>
        <w:t xml:space="preserve">ă </w:t>
      </w:r>
      <w:r w:rsidR="00CD0169" w:rsidRPr="0012359D">
        <w:rPr>
          <w:sz w:val="24"/>
          <w:szCs w:val="24"/>
          <w:lang w:val="ro-RO"/>
        </w:rPr>
        <w:t>ș</w:t>
      </w:r>
      <w:r w:rsidRPr="0012359D">
        <w:rPr>
          <w:sz w:val="24"/>
          <w:szCs w:val="24"/>
          <w:lang w:val="ro-RO"/>
        </w:rPr>
        <w:t>i master men</w:t>
      </w:r>
      <w:r w:rsidR="00CD0169" w:rsidRPr="0012359D">
        <w:rPr>
          <w:sz w:val="24"/>
          <w:szCs w:val="24"/>
          <w:lang w:val="ro-RO"/>
        </w:rPr>
        <w:t>ț</w:t>
      </w:r>
      <w:r w:rsidRPr="0012359D">
        <w:rPr>
          <w:sz w:val="24"/>
          <w:szCs w:val="24"/>
          <w:lang w:val="ro-RO"/>
        </w:rPr>
        <w:t xml:space="preserve">ionate, </w:t>
      </w:r>
      <w:r w:rsidRPr="0012359D">
        <w:rPr>
          <w:b/>
          <w:i/>
          <w:color w:val="002060"/>
          <w:sz w:val="24"/>
          <w:szCs w:val="24"/>
          <w:lang w:val="ro-RO"/>
        </w:rPr>
        <w:t>o evaluare externă a calită</w:t>
      </w:r>
      <w:r w:rsidR="00CD0169" w:rsidRPr="0012359D">
        <w:rPr>
          <w:b/>
          <w:i/>
          <w:color w:val="002060"/>
          <w:sz w:val="24"/>
          <w:szCs w:val="24"/>
          <w:lang w:val="ro-RO"/>
        </w:rPr>
        <w:t>ț</w:t>
      </w:r>
      <w:r w:rsidRPr="0012359D">
        <w:rPr>
          <w:b/>
          <w:i/>
          <w:color w:val="002060"/>
          <w:sz w:val="24"/>
          <w:szCs w:val="24"/>
          <w:lang w:val="ro-RO"/>
        </w:rPr>
        <w:t>ii acad</w:t>
      </w:r>
      <w:r w:rsidR="004C261B" w:rsidRPr="0012359D">
        <w:rPr>
          <w:b/>
          <w:i/>
          <w:color w:val="002060"/>
          <w:sz w:val="24"/>
          <w:szCs w:val="24"/>
          <w:lang w:val="ro-RO"/>
        </w:rPr>
        <w:t>emice într-un mod unitar</w:t>
      </w:r>
      <w:r w:rsidR="00BE4155">
        <w:rPr>
          <w:b/>
          <w:i/>
          <w:color w:val="002060"/>
          <w:sz w:val="24"/>
          <w:szCs w:val="24"/>
          <w:lang w:val="ro-RO"/>
        </w:rPr>
        <w:t xml:space="preserve">, </w:t>
      </w:r>
      <w:r w:rsidR="00296828" w:rsidRPr="00F70913">
        <w:rPr>
          <w:b/>
          <w:i/>
          <w:color w:val="002060"/>
          <w:sz w:val="24"/>
          <w:szCs w:val="24"/>
          <w:lang w:val="ro-RO"/>
        </w:rPr>
        <w:t xml:space="preserve">în baza unor criterii </w:t>
      </w:r>
      <w:proofErr w:type="spellStart"/>
      <w:r w:rsidR="00296828" w:rsidRPr="00F70913">
        <w:rPr>
          <w:b/>
          <w:i/>
          <w:color w:val="002060"/>
          <w:sz w:val="24"/>
          <w:szCs w:val="24"/>
          <w:lang w:val="ro-RO"/>
        </w:rPr>
        <w:t>șiindicatori</w:t>
      </w:r>
      <w:proofErr w:type="spellEnd"/>
      <w:r w:rsidR="00296828" w:rsidRPr="00F70913">
        <w:rPr>
          <w:b/>
          <w:i/>
          <w:color w:val="002060"/>
          <w:sz w:val="24"/>
          <w:szCs w:val="24"/>
          <w:lang w:val="ro-RO"/>
        </w:rPr>
        <w:t xml:space="preserve"> și specifici relevanți.</w:t>
      </w:r>
      <w:r w:rsidR="00296828" w:rsidRPr="00296828">
        <w:rPr>
          <w:b/>
          <w:i/>
          <w:color w:val="002060"/>
          <w:sz w:val="24"/>
          <w:szCs w:val="24"/>
          <w:shd w:val="clear" w:color="auto" w:fill="66FF99"/>
          <w:lang w:val="ro-RO"/>
        </w:rPr>
        <w:t xml:space="preserve"> </w:t>
      </w:r>
    </w:p>
    <w:p w14:paraId="1ACBCD74" w14:textId="77777777" w:rsidR="001F617C" w:rsidRPr="0012359D" w:rsidRDefault="001F617C" w:rsidP="00EE420A">
      <w:pPr>
        <w:pStyle w:val="Listparagraf"/>
        <w:ind w:left="0"/>
        <w:jc w:val="both"/>
        <w:rPr>
          <w:sz w:val="24"/>
          <w:szCs w:val="24"/>
          <w:lang w:val="ro-RO"/>
        </w:rPr>
      </w:pPr>
    </w:p>
    <w:p w14:paraId="1795979C" w14:textId="77777777" w:rsidR="001F617C" w:rsidRPr="0012359D" w:rsidRDefault="001F617C" w:rsidP="00EE420A">
      <w:pPr>
        <w:pStyle w:val="Listparagraf"/>
        <w:ind w:left="0"/>
        <w:jc w:val="both"/>
        <w:rPr>
          <w:sz w:val="24"/>
          <w:szCs w:val="24"/>
          <w:lang w:val="ro-RO"/>
        </w:rPr>
      </w:pPr>
      <w:r w:rsidRPr="0012359D">
        <w:rPr>
          <w:sz w:val="24"/>
          <w:szCs w:val="24"/>
          <w:lang w:val="ro-RO"/>
        </w:rPr>
        <w:t>În acest sens se urmăre</w:t>
      </w:r>
      <w:r w:rsidR="00CD0169" w:rsidRPr="0012359D">
        <w:rPr>
          <w:sz w:val="24"/>
          <w:szCs w:val="24"/>
          <w:lang w:val="ro-RO"/>
        </w:rPr>
        <w:t>ș</w:t>
      </w:r>
      <w:r w:rsidRPr="0012359D">
        <w:rPr>
          <w:sz w:val="24"/>
          <w:szCs w:val="24"/>
          <w:lang w:val="ro-RO"/>
        </w:rPr>
        <w:t xml:space="preserve">te:   </w:t>
      </w:r>
    </w:p>
    <w:p w14:paraId="60E6058D" w14:textId="77777777" w:rsidR="001F617C" w:rsidRPr="0012359D" w:rsidRDefault="001F617C" w:rsidP="00AB4C60">
      <w:pPr>
        <w:pStyle w:val="Listparagraf"/>
        <w:numPr>
          <w:ilvl w:val="0"/>
          <w:numId w:val="3"/>
        </w:numPr>
        <w:jc w:val="both"/>
        <w:rPr>
          <w:color w:val="000000" w:themeColor="text1"/>
          <w:sz w:val="24"/>
          <w:szCs w:val="24"/>
          <w:lang w:val="ro-RO"/>
        </w:rPr>
      </w:pPr>
      <w:r w:rsidRPr="0012359D">
        <w:rPr>
          <w:sz w:val="24"/>
          <w:szCs w:val="24"/>
          <w:lang w:val="ro-RO"/>
        </w:rPr>
        <w:t xml:space="preserve">Definirea, precizarea </w:t>
      </w:r>
      <w:r w:rsidR="00CD0169" w:rsidRPr="0012359D">
        <w:rPr>
          <w:sz w:val="24"/>
          <w:szCs w:val="24"/>
          <w:lang w:val="ro-RO"/>
        </w:rPr>
        <w:t>ș</w:t>
      </w:r>
      <w:r w:rsidRPr="0012359D">
        <w:rPr>
          <w:sz w:val="24"/>
          <w:szCs w:val="24"/>
          <w:lang w:val="ro-RO"/>
        </w:rPr>
        <w:t xml:space="preserve">i cuantificarea criteriilor </w:t>
      </w:r>
      <w:r w:rsidR="00CD0169" w:rsidRPr="0012359D">
        <w:rPr>
          <w:sz w:val="24"/>
          <w:szCs w:val="24"/>
          <w:lang w:val="ro-RO"/>
        </w:rPr>
        <w:t>ș</w:t>
      </w:r>
      <w:r w:rsidRPr="0012359D">
        <w:rPr>
          <w:sz w:val="24"/>
          <w:szCs w:val="24"/>
          <w:lang w:val="ro-RO"/>
        </w:rPr>
        <w:t>i indicatorilor de calitate specifici, în conformitate cu bunele practici din învă</w:t>
      </w:r>
      <w:r w:rsidR="00CD0169" w:rsidRPr="0012359D">
        <w:rPr>
          <w:sz w:val="24"/>
          <w:szCs w:val="24"/>
          <w:lang w:val="ro-RO"/>
        </w:rPr>
        <w:t>ț</w:t>
      </w:r>
      <w:r w:rsidR="00FC4AE4" w:rsidRPr="0012359D">
        <w:rPr>
          <w:sz w:val="24"/>
          <w:szCs w:val="24"/>
          <w:lang w:val="ro-RO"/>
        </w:rPr>
        <w:t>ământul superior tehnic.</w:t>
      </w:r>
      <w:r w:rsidR="00FC4AE4" w:rsidRPr="0012359D">
        <w:rPr>
          <w:color w:val="C00000"/>
          <w:sz w:val="24"/>
          <w:szCs w:val="24"/>
          <w:lang w:val="ro-RO"/>
        </w:rPr>
        <w:t xml:space="preserve"> </w:t>
      </w:r>
      <w:r w:rsidR="00FC4AE4" w:rsidRPr="0012359D">
        <w:rPr>
          <w:color w:val="000000" w:themeColor="text1"/>
          <w:sz w:val="24"/>
          <w:szCs w:val="24"/>
          <w:lang w:val="ro-RO"/>
        </w:rPr>
        <w:t xml:space="preserve">Prevederile din prezentele </w:t>
      </w:r>
      <w:r w:rsidR="00FC4AE4" w:rsidRPr="0012359D">
        <w:rPr>
          <w:color w:val="000000" w:themeColor="text1"/>
          <w:sz w:val="24"/>
          <w:szCs w:val="24"/>
          <w:lang w:val="ro-RO"/>
        </w:rPr>
        <w:lastRenderedPageBreak/>
        <w:t>standarde cu caracter de recomandare nu sunt obligatorii, dar îndeplinirea lor asigură condiții pentru un nivel superior al calității procesului de învățământ.</w:t>
      </w:r>
      <w:r w:rsidRPr="0012359D">
        <w:rPr>
          <w:color w:val="000000" w:themeColor="text1"/>
          <w:sz w:val="24"/>
          <w:szCs w:val="24"/>
          <w:lang w:val="ro-RO"/>
        </w:rPr>
        <w:t xml:space="preserve"> </w:t>
      </w:r>
    </w:p>
    <w:p w14:paraId="736FCFCE" w14:textId="77777777" w:rsidR="001F617C" w:rsidRPr="0012359D" w:rsidRDefault="001F617C" w:rsidP="00AB4C60">
      <w:pPr>
        <w:pStyle w:val="Listparagraf"/>
        <w:numPr>
          <w:ilvl w:val="0"/>
          <w:numId w:val="3"/>
        </w:numPr>
        <w:jc w:val="both"/>
        <w:rPr>
          <w:sz w:val="24"/>
          <w:szCs w:val="24"/>
          <w:lang w:val="ro-RO"/>
        </w:rPr>
      </w:pPr>
      <w:r w:rsidRPr="0012359D">
        <w:rPr>
          <w:sz w:val="24"/>
          <w:szCs w:val="24"/>
          <w:lang w:val="ro-RO"/>
        </w:rPr>
        <w:t>Compatibilizarea între ele a programelor de studii, oferite de diferitele institu</w:t>
      </w:r>
      <w:r w:rsidR="00CD0169" w:rsidRPr="0012359D">
        <w:rPr>
          <w:sz w:val="24"/>
          <w:szCs w:val="24"/>
          <w:lang w:val="ro-RO"/>
        </w:rPr>
        <w:t>ț</w:t>
      </w:r>
      <w:r w:rsidRPr="0012359D">
        <w:rPr>
          <w:sz w:val="24"/>
          <w:szCs w:val="24"/>
          <w:lang w:val="ro-RO"/>
        </w:rPr>
        <w:t>ii de învă</w:t>
      </w:r>
      <w:r w:rsidR="00CD0169" w:rsidRPr="0012359D">
        <w:rPr>
          <w:sz w:val="24"/>
          <w:szCs w:val="24"/>
          <w:lang w:val="ro-RO"/>
        </w:rPr>
        <w:t>ț</w:t>
      </w:r>
      <w:r w:rsidRPr="0012359D">
        <w:rPr>
          <w:sz w:val="24"/>
          <w:szCs w:val="24"/>
          <w:lang w:val="ro-RO"/>
        </w:rPr>
        <w:t>ământ superior în scopul asigurării mobilită</w:t>
      </w:r>
      <w:r w:rsidR="00CD0169" w:rsidRPr="0012359D">
        <w:rPr>
          <w:sz w:val="24"/>
          <w:szCs w:val="24"/>
          <w:lang w:val="ro-RO"/>
        </w:rPr>
        <w:t>ț</w:t>
      </w:r>
      <w:r w:rsidRPr="0012359D">
        <w:rPr>
          <w:sz w:val="24"/>
          <w:szCs w:val="24"/>
          <w:lang w:val="ro-RO"/>
        </w:rPr>
        <w:t>ii studen</w:t>
      </w:r>
      <w:r w:rsidR="00CD0169" w:rsidRPr="0012359D">
        <w:rPr>
          <w:sz w:val="24"/>
          <w:szCs w:val="24"/>
          <w:lang w:val="ro-RO"/>
        </w:rPr>
        <w:t>ț</w:t>
      </w:r>
      <w:r w:rsidRPr="0012359D">
        <w:rPr>
          <w:sz w:val="24"/>
          <w:szCs w:val="24"/>
          <w:lang w:val="ro-RO"/>
        </w:rPr>
        <w:t xml:space="preserve">ilor; </w:t>
      </w:r>
    </w:p>
    <w:p w14:paraId="23840D05" w14:textId="77777777" w:rsidR="001F617C" w:rsidRPr="0012359D" w:rsidRDefault="001F617C" w:rsidP="00AB4C60">
      <w:pPr>
        <w:pStyle w:val="Listparagraf"/>
        <w:numPr>
          <w:ilvl w:val="0"/>
          <w:numId w:val="3"/>
        </w:numPr>
        <w:jc w:val="both"/>
        <w:rPr>
          <w:color w:val="C00000"/>
          <w:sz w:val="24"/>
          <w:szCs w:val="24"/>
          <w:lang w:val="ro-RO"/>
        </w:rPr>
      </w:pPr>
      <w:r w:rsidRPr="0012359D">
        <w:rPr>
          <w:sz w:val="24"/>
          <w:szCs w:val="24"/>
          <w:lang w:val="ro-RO"/>
        </w:rPr>
        <w:t>Asigurarea echivalen</w:t>
      </w:r>
      <w:r w:rsidR="00CD0169" w:rsidRPr="0012359D">
        <w:rPr>
          <w:sz w:val="24"/>
          <w:szCs w:val="24"/>
          <w:lang w:val="ro-RO"/>
        </w:rPr>
        <w:t>ț</w:t>
      </w:r>
      <w:r w:rsidRPr="0012359D">
        <w:rPr>
          <w:sz w:val="24"/>
          <w:szCs w:val="24"/>
          <w:lang w:val="ro-RO"/>
        </w:rPr>
        <w:t>elor diplomelor eliberate de diferitele IÎS, pentru programe de studii având aceea</w:t>
      </w:r>
      <w:r w:rsidR="00CD0169" w:rsidRPr="0012359D">
        <w:rPr>
          <w:sz w:val="24"/>
          <w:szCs w:val="24"/>
          <w:lang w:val="ro-RO"/>
        </w:rPr>
        <w:t>ș</w:t>
      </w:r>
      <w:r w:rsidRPr="0012359D">
        <w:rPr>
          <w:sz w:val="24"/>
          <w:szCs w:val="24"/>
          <w:lang w:val="ro-RO"/>
        </w:rPr>
        <w:t>i denumire.</w:t>
      </w:r>
    </w:p>
    <w:p w14:paraId="1BF443F9" w14:textId="77777777" w:rsidR="001F617C" w:rsidRPr="0012359D" w:rsidRDefault="001F617C" w:rsidP="00EE420A">
      <w:pPr>
        <w:pStyle w:val="Listparagraf"/>
        <w:ind w:left="360"/>
        <w:jc w:val="both"/>
        <w:rPr>
          <w:color w:val="C00000"/>
          <w:sz w:val="24"/>
          <w:szCs w:val="24"/>
          <w:lang w:val="ro-RO"/>
        </w:rPr>
      </w:pPr>
    </w:p>
    <w:p w14:paraId="04E0620E" w14:textId="77777777" w:rsidR="00AC4B58" w:rsidRDefault="00296828">
      <w:pPr>
        <w:pStyle w:val="Listparagraf"/>
        <w:keepNext/>
        <w:numPr>
          <w:ilvl w:val="0"/>
          <w:numId w:val="1"/>
        </w:numPr>
        <w:ind w:left="284" w:hanging="426"/>
        <w:jc w:val="both"/>
        <w:rPr>
          <w:b/>
          <w:i/>
          <w:sz w:val="24"/>
          <w:szCs w:val="24"/>
          <w:lang w:val="ro-RO"/>
        </w:rPr>
      </w:pPr>
      <w:r w:rsidRPr="00296828">
        <w:rPr>
          <w:sz w:val="24"/>
          <w:szCs w:val="24"/>
          <w:lang w:val="ro-RO"/>
        </w:rPr>
        <w:t xml:space="preserve">Standardele </w:t>
      </w:r>
      <w:r w:rsidRPr="00296828">
        <w:rPr>
          <w:color w:val="000066"/>
          <w:sz w:val="24"/>
          <w:szCs w:val="24"/>
          <w:lang w:val="ro-RO"/>
        </w:rPr>
        <w:t xml:space="preserve">Comisiilor de Specialitate </w:t>
      </w:r>
      <w:r w:rsidRPr="00296828">
        <w:rPr>
          <w:i/>
          <w:color w:val="000066"/>
          <w:sz w:val="24"/>
          <w:szCs w:val="24"/>
          <w:lang w:val="ro-RO"/>
        </w:rPr>
        <w:t xml:space="preserve">C 10 - Științe inginerești I și C 11 - Științe inginerești II </w:t>
      </w:r>
      <w:r>
        <w:rPr>
          <w:sz w:val="24"/>
          <w:szCs w:val="24"/>
          <w:lang w:val="ro-RO"/>
        </w:rPr>
        <w:t>se referă la domeniile de licență (DL) și programele de studii (PS) din domeniul fundamental</w:t>
      </w:r>
      <w:r w:rsidRPr="00F70913">
        <w:rPr>
          <w:sz w:val="24"/>
          <w:szCs w:val="24"/>
          <w:lang w:val="ro-RO"/>
        </w:rPr>
        <w:t xml:space="preserve"> </w:t>
      </w:r>
      <w:r w:rsidRPr="00296828">
        <w:rPr>
          <w:sz w:val="24"/>
          <w:szCs w:val="24"/>
          <w:lang w:val="ro-RO"/>
        </w:rPr>
        <w:t xml:space="preserve">Științe inginerești </w:t>
      </w:r>
      <w:r>
        <w:rPr>
          <w:sz w:val="24"/>
          <w:szCs w:val="24"/>
          <w:lang w:val="ro-RO"/>
        </w:rPr>
        <w:t>(</w:t>
      </w:r>
      <w:r w:rsidRPr="00296828">
        <w:rPr>
          <w:i/>
          <w:sz w:val="24"/>
          <w:szCs w:val="24"/>
          <w:lang w:val="ro-RO"/>
        </w:rPr>
        <w:t>DFI 20</w:t>
      </w:r>
      <w:r>
        <w:rPr>
          <w:sz w:val="24"/>
          <w:szCs w:val="24"/>
          <w:lang w:val="ro-RO"/>
        </w:rPr>
        <w:t xml:space="preserve">), precizate în </w:t>
      </w:r>
      <w:r>
        <w:rPr>
          <w:i/>
          <w:sz w:val="24"/>
          <w:szCs w:val="24"/>
          <w:lang w:val="ro-RO"/>
        </w:rPr>
        <w:t>Tabelul 1.</w:t>
      </w:r>
    </w:p>
    <w:p w14:paraId="2F1E6836" w14:textId="77777777" w:rsidR="00AC4B58" w:rsidRDefault="00AC4B58" w:rsidP="00F70913">
      <w:pPr>
        <w:pStyle w:val="Listparagraf"/>
        <w:keepNext/>
        <w:ind w:left="284"/>
        <w:jc w:val="both"/>
        <w:rPr>
          <w:sz w:val="24"/>
          <w:szCs w:val="24"/>
        </w:rPr>
      </w:pPr>
    </w:p>
    <w:p w14:paraId="3C90B124" w14:textId="77777777" w:rsidR="00AC4B58" w:rsidRDefault="00296828">
      <w:pPr>
        <w:pStyle w:val="Listparagraf"/>
        <w:keepNext/>
        <w:numPr>
          <w:ilvl w:val="0"/>
          <w:numId w:val="1"/>
        </w:numPr>
        <w:ind w:left="284" w:hanging="426"/>
        <w:jc w:val="both"/>
        <w:rPr>
          <w:b/>
          <w:sz w:val="24"/>
          <w:szCs w:val="24"/>
        </w:rPr>
      </w:pPr>
      <w:proofErr w:type="spellStart"/>
      <w:r w:rsidRPr="00296828">
        <w:rPr>
          <w:sz w:val="24"/>
          <w:szCs w:val="24"/>
        </w:rPr>
        <w:t>Conținutul</w:t>
      </w:r>
      <w:proofErr w:type="spellEnd"/>
      <w:r w:rsidRPr="00296828">
        <w:rPr>
          <w:sz w:val="24"/>
          <w:szCs w:val="24"/>
        </w:rPr>
        <w:t xml:space="preserve"> </w:t>
      </w:r>
      <w:proofErr w:type="spellStart"/>
      <w:r w:rsidRPr="00296828">
        <w:rPr>
          <w:sz w:val="24"/>
          <w:szCs w:val="24"/>
        </w:rPr>
        <w:t>prezentelor</w:t>
      </w:r>
      <w:proofErr w:type="spellEnd"/>
      <w:r w:rsidRPr="00296828">
        <w:rPr>
          <w:sz w:val="24"/>
          <w:szCs w:val="24"/>
        </w:rPr>
        <w:t xml:space="preserve"> </w:t>
      </w:r>
      <w:proofErr w:type="spellStart"/>
      <w:r w:rsidRPr="00296828">
        <w:rPr>
          <w:sz w:val="24"/>
          <w:szCs w:val="24"/>
        </w:rPr>
        <w:t>standarde</w:t>
      </w:r>
      <w:proofErr w:type="spellEnd"/>
      <w:r w:rsidRPr="00296828">
        <w:rPr>
          <w:sz w:val="24"/>
          <w:szCs w:val="24"/>
        </w:rPr>
        <w:t xml:space="preserve"> se </w:t>
      </w:r>
      <w:proofErr w:type="spellStart"/>
      <w:r w:rsidRPr="00296828">
        <w:rPr>
          <w:sz w:val="24"/>
          <w:szCs w:val="24"/>
        </w:rPr>
        <w:t>va</w:t>
      </w:r>
      <w:proofErr w:type="spellEnd"/>
      <w:r w:rsidRPr="00296828">
        <w:rPr>
          <w:sz w:val="24"/>
          <w:szCs w:val="24"/>
        </w:rPr>
        <w:t xml:space="preserve"> </w:t>
      </w:r>
      <w:proofErr w:type="spellStart"/>
      <w:r w:rsidRPr="00296828">
        <w:rPr>
          <w:sz w:val="24"/>
          <w:szCs w:val="24"/>
        </w:rPr>
        <w:t>actualiza</w:t>
      </w:r>
      <w:proofErr w:type="spellEnd"/>
      <w:r w:rsidRPr="00296828">
        <w:rPr>
          <w:sz w:val="24"/>
          <w:szCs w:val="24"/>
        </w:rPr>
        <w:t xml:space="preserve"> permanent, </w:t>
      </w:r>
      <w:proofErr w:type="spellStart"/>
      <w:r w:rsidRPr="00296828">
        <w:rPr>
          <w:sz w:val="24"/>
          <w:szCs w:val="24"/>
        </w:rPr>
        <w:t>corespunzător</w:t>
      </w:r>
      <w:proofErr w:type="spellEnd"/>
      <w:r w:rsidRPr="00296828">
        <w:rPr>
          <w:sz w:val="24"/>
          <w:szCs w:val="24"/>
        </w:rPr>
        <w:t xml:space="preserve"> </w:t>
      </w:r>
      <w:proofErr w:type="spellStart"/>
      <w:r w:rsidRPr="00296828">
        <w:rPr>
          <w:sz w:val="24"/>
          <w:szCs w:val="24"/>
        </w:rPr>
        <w:t>domeniilor</w:t>
      </w:r>
      <w:proofErr w:type="spellEnd"/>
      <w:r w:rsidRPr="00296828">
        <w:rPr>
          <w:sz w:val="24"/>
          <w:szCs w:val="24"/>
        </w:rPr>
        <w:t xml:space="preserve"> de </w:t>
      </w:r>
      <w:proofErr w:type="spellStart"/>
      <w:r w:rsidRPr="00296828">
        <w:rPr>
          <w:sz w:val="24"/>
          <w:szCs w:val="24"/>
        </w:rPr>
        <w:t>licență</w:t>
      </w:r>
      <w:proofErr w:type="spellEnd"/>
      <w:r w:rsidRPr="00296828">
        <w:rPr>
          <w:sz w:val="24"/>
          <w:szCs w:val="24"/>
        </w:rPr>
        <w:t xml:space="preserve"> </w:t>
      </w:r>
      <w:proofErr w:type="spellStart"/>
      <w:r w:rsidRPr="00296828">
        <w:rPr>
          <w:sz w:val="24"/>
          <w:szCs w:val="24"/>
        </w:rPr>
        <w:t>și</w:t>
      </w:r>
      <w:proofErr w:type="spellEnd"/>
      <w:r w:rsidRPr="00296828">
        <w:rPr>
          <w:sz w:val="24"/>
          <w:szCs w:val="24"/>
        </w:rPr>
        <w:t xml:space="preserve"> </w:t>
      </w:r>
      <w:proofErr w:type="spellStart"/>
      <w:r w:rsidRPr="00296828">
        <w:rPr>
          <w:sz w:val="24"/>
          <w:szCs w:val="24"/>
        </w:rPr>
        <w:t>programelor</w:t>
      </w:r>
      <w:proofErr w:type="spellEnd"/>
      <w:r w:rsidRPr="00296828">
        <w:rPr>
          <w:sz w:val="24"/>
          <w:szCs w:val="24"/>
        </w:rPr>
        <w:t xml:space="preserve"> de </w:t>
      </w:r>
      <w:proofErr w:type="spellStart"/>
      <w:r w:rsidRPr="00296828">
        <w:rPr>
          <w:sz w:val="24"/>
          <w:szCs w:val="24"/>
        </w:rPr>
        <w:t>studii</w:t>
      </w:r>
      <w:proofErr w:type="spellEnd"/>
      <w:r w:rsidRPr="00296828">
        <w:rPr>
          <w:sz w:val="24"/>
          <w:szCs w:val="24"/>
        </w:rPr>
        <w:t xml:space="preserve"> care </w:t>
      </w:r>
      <w:proofErr w:type="spellStart"/>
      <w:r w:rsidRPr="00296828">
        <w:rPr>
          <w:sz w:val="24"/>
          <w:szCs w:val="24"/>
        </w:rPr>
        <w:t>funcționează</w:t>
      </w:r>
      <w:proofErr w:type="spellEnd"/>
      <w:r w:rsidRPr="00296828">
        <w:rPr>
          <w:sz w:val="24"/>
          <w:szCs w:val="24"/>
        </w:rPr>
        <w:t xml:space="preserve"> legal, precum </w:t>
      </w:r>
      <w:proofErr w:type="spellStart"/>
      <w:r w:rsidRPr="00296828">
        <w:rPr>
          <w:sz w:val="24"/>
          <w:szCs w:val="24"/>
        </w:rPr>
        <w:t>și</w:t>
      </w:r>
      <w:proofErr w:type="spellEnd"/>
      <w:r w:rsidRPr="00296828">
        <w:rPr>
          <w:sz w:val="24"/>
          <w:szCs w:val="24"/>
        </w:rPr>
        <w:t xml:space="preserve"> </w:t>
      </w:r>
      <w:proofErr w:type="spellStart"/>
      <w:r w:rsidRPr="00296828">
        <w:rPr>
          <w:sz w:val="24"/>
          <w:szCs w:val="24"/>
        </w:rPr>
        <w:t>corespunzător</w:t>
      </w:r>
      <w:proofErr w:type="spellEnd"/>
      <w:r w:rsidRPr="00296828">
        <w:rPr>
          <w:sz w:val="24"/>
          <w:szCs w:val="24"/>
        </w:rPr>
        <w:t xml:space="preserve"> </w:t>
      </w:r>
      <w:proofErr w:type="spellStart"/>
      <w:r w:rsidRPr="00296828">
        <w:rPr>
          <w:sz w:val="24"/>
          <w:szCs w:val="24"/>
        </w:rPr>
        <w:t>unor</w:t>
      </w:r>
      <w:proofErr w:type="spellEnd"/>
      <w:r w:rsidRPr="00296828">
        <w:rPr>
          <w:sz w:val="24"/>
          <w:szCs w:val="24"/>
        </w:rPr>
        <w:t xml:space="preserve"> </w:t>
      </w:r>
      <w:proofErr w:type="spellStart"/>
      <w:r w:rsidRPr="00296828">
        <w:rPr>
          <w:sz w:val="24"/>
          <w:szCs w:val="24"/>
        </w:rPr>
        <w:t>acte</w:t>
      </w:r>
      <w:proofErr w:type="spellEnd"/>
      <w:r w:rsidRPr="00296828">
        <w:rPr>
          <w:sz w:val="24"/>
          <w:szCs w:val="24"/>
        </w:rPr>
        <w:t xml:space="preserve"> normative </w:t>
      </w:r>
      <w:proofErr w:type="spellStart"/>
      <w:r w:rsidRPr="00296828">
        <w:rPr>
          <w:sz w:val="24"/>
          <w:szCs w:val="24"/>
        </w:rPr>
        <w:t>noi</w:t>
      </w:r>
      <w:proofErr w:type="spellEnd"/>
      <w:r w:rsidRPr="00296828">
        <w:rPr>
          <w:sz w:val="24"/>
          <w:szCs w:val="24"/>
        </w:rPr>
        <w:t xml:space="preserve"> </w:t>
      </w:r>
      <w:proofErr w:type="spellStart"/>
      <w:r w:rsidRPr="00296828">
        <w:rPr>
          <w:sz w:val="24"/>
          <w:szCs w:val="24"/>
        </w:rPr>
        <w:t>sau</w:t>
      </w:r>
      <w:proofErr w:type="spellEnd"/>
      <w:r w:rsidRPr="00296828">
        <w:rPr>
          <w:sz w:val="24"/>
          <w:szCs w:val="24"/>
        </w:rPr>
        <w:t xml:space="preserve"> </w:t>
      </w:r>
      <w:proofErr w:type="spellStart"/>
      <w:r w:rsidRPr="00296828">
        <w:rPr>
          <w:sz w:val="24"/>
          <w:szCs w:val="24"/>
        </w:rPr>
        <w:t>modificate</w:t>
      </w:r>
      <w:proofErr w:type="spellEnd"/>
      <w:r w:rsidRPr="00296828">
        <w:rPr>
          <w:sz w:val="24"/>
          <w:szCs w:val="24"/>
        </w:rPr>
        <w:t xml:space="preserve"> care </w:t>
      </w:r>
      <w:proofErr w:type="spellStart"/>
      <w:r w:rsidRPr="00296828">
        <w:rPr>
          <w:sz w:val="24"/>
          <w:szCs w:val="24"/>
        </w:rPr>
        <w:t>vor</w:t>
      </w:r>
      <w:proofErr w:type="spellEnd"/>
      <w:r w:rsidRPr="00296828">
        <w:rPr>
          <w:sz w:val="24"/>
          <w:szCs w:val="24"/>
        </w:rPr>
        <w:t xml:space="preserve"> intra </w:t>
      </w:r>
      <w:proofErr w:type="spellStart"/>
      <w:r w:rsidRPr="00296828">
        <w:rPr>
          <w:sz w:val="24"/>
          <w:szCs w:val="24"/>
        </w:rPr>
        <w:t>în</w:t>
      </w:r>
      <w:proofErr w:type="spellEnd"/>
      <w:r w:rsidRPr="00296828">
        <w:rPr>
          <w:sz w:val="24"/>
          <w:szCs w:val="24"/>
        </w:rPr>
        <w:t xml:space="preserve"> </w:t>
      </w:r>
      <w:proofErr w:type="spellStart"/>
      <w:r w:rsidRPr="00296828">
        <w:rPr>
          <w:sz w:val="24"/>
          <w:szCs w:val="24"/>
        </w:rPr>
        <w:t>vigoare</w:t>
      </w:r>
      <w:proofErr w:type="spellEnd"/>
      <w:r w:rsidRPr="00296828">
        <w:rPr>
          <w:sz w:val="24"/>
          <w:szCs w:val="24"/>
        </w:rPr>
        <w:t xml:space="preserve">, cu </w:t>
      </w:r>
      <w:proofErr w:type="spellStart"/>
      <w:r w:rsidRPr="00296828">
        <w:rPr>
          <w:sz w:val="24"/>
          <w:szCs w:val="24"/>
        </w:rPr>
        <w:t>aprobarea</w:t>
      </w:r>
      <w:proofErr w:type="spellEnd"/>
      <w:r w:rsidRPr="00296828">
        <w:rPr>
          <w:sz w:val="24"/>
          <w:szCs w:val="24"/>
        </w:rPr>
        <w:t xml:space="preserve"> </w:t>
      </w:r>
      <w:proofErr w:type="spellStart"/>
      <w:r w:rsidRPr="00F70913">
        <w:rPr>
          <w:sz w:val="24"/>
          <w:szCs w:val="24"/>
        </w:rPr>
        <w:t>prealabilă</w:t>
      </w:r>
      <w:proofErr w:type="spellEnd"/>
      <w:r w:rsidRPr="00F70913">
        <w:rPr>
          <w:sz w:val="24"/>
          <w:szCs w:val="24"/>
        </w:rPr>
        <w:t xml:space="preserve"> a</w:t>
      </w:r>
      <w:r w:rsidRPr="00296828">
        <w:rPr>
          <w:sz w:val="24"/>
          <w:szCs w:val="24"/>
        </w:rPr>
        <w:t xml:space="preserve"> </w:t>
      </w:r>
      <w:proofErr w:type="spellStart"/>
      <w:r w:rsidRPr="00296828">
        <w:rPr>
          <w:sz w:val="24"/>
          <w:szCs w:val="24"/>
        </w:rPr>
        <w:t>Consiliului</w:t>
      </w:r>
      <w:proofErr w:type="spellEnd"/>
      <w:r w:rsidRPr="00296828">
        <w:rPr>
          <w:sz w:val="24"/>
          <w:szCs w:val="24"/>
        </w:rPr>
        <w:t xml:space="preserve"> ARACIS. </w:t>
      </w:r>
    </w:p>
    <w:p w14:paraId="15E87D89" w14:textId="77777777" w:rsidR="001F617C" w:rsidRPr="0012359D" w:rsidRDefault="001F617C" w:rsidP="00EE420A">
      <w:pPr>
        <w:pStyle w:val="Listparagraf"/>
        <w:ind w:left="284"/>
        <w:jc w:val="both"/>
        <w:rPr>
          <w:b/>
          <w:i/>
          <w:sz w:val="24"/>
          <w:szCs w:val="24"/>
          <w:lang w:val="ro-RO"/>
        </w:rPr>
      </w:pPr>
    </w:p>
    <w:p w14:paraId="1324A0E0" w14:textId="77777777" w:rsidR="001F617C" w:rsidRDefault="00180EA1" w:rsidP="00EE420A">
      <w:pPr>
        <w:spacing w:after="0" w:line="240" w:lineRule="auto"/>
        <w:ind w:firstLine="284"/>
        <w:jc w:val="center"/>
        <w:rPr>
          <w:rFonts w:ascii="Times New Roman" w:hAnsi="Times New Roman"/>
          <w:b/>
          <w:color w:val="002060"/>
          <w:sz w:val="24"/>
          <w:szCs w:val="24"/>
          <w:lang w:val="ro-RO"/>
        </w:rPr>
      </w:pPr>
      <w:r w:rsidRPr="0012359D">
        <w:rPr>
          <w:rFonts w:ascii="Times New Roman" w:hAnsi="Times New Roman"/>
          <w:b/>
          <w:color w:val="002060"/>
          <w:sz w:val="24"/>
          <w:szCs w:val="24"/>
          <w:lang w:val="ro-RO"/>
        </w:rPr>
        <w:t xml:space="preserve">Tabelul 1. </w:t>
      </w:r>
      <w:r w:rsidR="001F617C" w:rsidRPr="0012359D">
        <w:rPr>
          <w:rFonts w:ascii="Times New Roman" w:hAnsi="Times New Roman"/>
          <w:b/>
          <w:color w:val="002060"/>
          <w:sz w:val="24"/>
          <w:szCs w:val="24"/>
          <w:lang w:val="ro-RO"/>
        </w:rPr>
        <w:t xml:space="preserve">Domeniile </w:t>
      </w:r>
      <w:r w:rsidR="00CD0169" w:rsidRPr="0012359D">
        <w:rPr>
          <w:rFonts w:ascii="Times New Roman" w:hAnsi="Times New Roman"/>
          <w:b/>
          <w:color w:val="002060"/>
          <w:sz w:val="24"/>
          <w:szCs w:val="24"/>
          <w:lang w:val="ro-RO"/>
        </w:rPr>
        <w:t>ș</w:t>
      </w:r>
      <w:r w:rsidR="001F617C" w:rsidRPr="0012359D">
        <w:rPr>
          <w:rFonts w:ascii="Times New Roman" w:hAnsi="Times New Roman"/>
          <w:b/>
          <w:color w:val="002060"/>
          <w:sz w:val="24"/>
          <w:szCs w:val="24"/>
          <w:lang w:val="ro-RO"/>
        </w:rPr>
        <w:t>i programele de studii de licen</w:t>
      </w:r>
      <w:r w:rsidR="00CD0169" w:rsidRPr="0012359D">
        <w:rPr>
          <w:rFonts w:ascii="Times New Roman" w:hAnsi="Times New Roman"/>
          <w:b/>
          <w:color w:val="002060"/>
          <w:sz w:val="24"/>
          <w:szCs w:val="24"/>
          <w:lang w:val="ro-RO"/>
        </w:rPr>
        <w:t>ț</w:t>
      </w:r>
      <w:r w:rsidR="001F617C" w:rsidRPr="0012359D">
        <w:rPr>
          <w:rFonts w:ascii="Times New Roman" w:hAnsi="Times New Roman"/>
          <w:b/>
          <w:color w:val="002060"/>
          <w:sz w:val="24"/>
          <w:szCs w:val="24"/>
          <w:lang w:val="ro-RO"/>
        </w:rPr>
        <w:t xml:space="preserve">ă </w:t>
      </w:r>
      <w:r w:rsidR="00CD0169" w:rsidRPr="0012359D">
        <w:rPr>
          <w:rFonts w:ascii="Times New Roman" w:hAnsi="Times New Roman"/>
          <w:b/>
          <w:color w:val="002060"/>
          <w:sz w:val="24"/>
          <w:szCs w:val="24"/>
          <w:lang w:val="ro-RO"/>
        </w:rPr>
        <w:t>ș</w:t>
      </w:r>
      <w:r w:rsidR="001F617C" w:rsidRPr="0012359D">
        <w:rPr>
          <w:rFonts w:ascii="Times New Roman" w:hAnsi="Times New Roman"/>
          <w:b/>
          <w:color w:val="002060"/>
          <w:sz w:val="24"/>
          <w:szCs w:val="24"/>
          <w:lang w:val="ro-RO"/>
        </w:rPr>
        <w:t>i master cărora se adresează standardele Comisiilor de Evaluatori Permanen</w:t>
      </w:r>
      <w:r w:rsidR="00CD0169" w:rsidRPr="0012359D">
        <w:rPr>
          <w:rFonts w:ascii="Times New Roman" w:hAnsi="Times New Roman"/>
          <w:b/>
          <w:color w:val="002060"/>
          <w:sz w:val="24"/>
          <w:szCs w:val="24"/>
          <w:lang w:val="ro-RO"/>
        </w:rPr>
        <w:t>ț</w:t>
      </w:r>
      <w:r w:rsidR="001F617C" w:rsidRPr="0012359D">
        <w:rPr>
          <w:rFonts w:ascii="Times New Roman" w:hAnsi="Times New Roman"/>
          <w:b/>
          <w:color w:val="002060"/>
          <w:sz w:val="24"/>
          <w:szCs w:val="24"/>
          <w:lang w:val="ro-RO"/>
        </w:rPr>
        <w:t xml:space="preserve">i </w:t>
      </w:r>
      <w:r w:rsidR="00CD0169" w:rsidRPr="0012359D">
        <w:rPr>
          <w:rFonts w:ascii="Times New Roman" w:hAnsi="Times New Roman"/>
          <w:b/>
          <w:color w:val="002060"/>
          <w:sz w:val="24"/>
          <w:szCs w:val="24"/>
          <w:lang w:val="ro-RO"/>
        </w:rPr>
        <w:t>Ș</w:t>
      </w:r>
      <w:r w:rsidR="001F617C" w:rsidRPr="0012359D">
        <w:rPr>
          <w:rFonts w:ascii="Times New Roman" w:hAnsi="Times New Roman"/>
          <w:b/>
          <w:color w:val="002060"/>
          <w:sz w:val="24"/>
          <w:szCs w:val="24"/>
          <w:lang w:val="ro-RO"/>
        </w:rPr>
        <w:t>tiin</w:t>
      </w:r>
      <w:r w:rsidR="00CD0169" w:rsidRPr="0012359D">
        <w:rPr>
          <w:rFonts w:ascii="Times New Roman" w:hAnsi="Times New Roman"/>
          <w:b/>
          <w:color w:val="002060"/>
          <w:sz w:val="24"/>
          <w:szCs w:val="24"/>
          <w:lang w:val="ro-RO"/>
        </w:rPr>
        <w:t>ț</w:t>
      </w:r>
      <w:r w:rsidR="001F617C" w:rsidRPr="0012359D">
        <w:rPr>
          <w:rFonts w:ascii="Times New Roman" w:hAnsi="Times New Roman"/>
          <w:b/>
          <w:color w:val="002060"/>
          <w:sz w:val="24"/>
          <w:szCs w:val="24"/>
          <w:lang w:val="ro-RO"/>
        </w:rPr>
        <w:t>e Inginere</w:t>
      </w:r>
      <w:r w:rsidR="00CD0169" w:rsidRPr="0012359D">
        <w:rPr>
          <w:rFonts w:ascii="Times New Roman" w:hAnsi="Times New Roman"/>
          <w:b/>
          <w:color w:val="002060"/>
          <w:sz w:val="24"/>
          <w:szCs w:val="24"/>
          <w:lang w:val="ro-RO"/>
        </w:rPr>
        <w:t>ș</w:t>
      </w:r>
      <w:r w:rsidR="001F617C" w:rsidRPr="0012359D">
        <w:rPr>
          <w:rFonts w:ascii="Times New Roman" w:hAnsi="Times New Roman"/>
          <w:b/>
          <w:color w:val="002060"/>
          <w:sz w:val="24"/>
          <w:szCs w:val="24"/>
          <w:lang w:val="ro-RO"/>
        </w:rPr>
        <w:t xml:space="preserve">ti  (CEPSI 1 </w:t>
      </w:r>
      <w:r w:rsidR="00CD0169" w:rsidRPr="0012359D">
        <w:rPr>
          <w:rFonts w:ascii="Times New Roman" w:hAnsi="Times New Roman"/>
          <w:b/>
          <w:color w:val="002060"/>
          <w:sz w:val="24"/>
          <w:szCs w:val="24"/>
          <w:lang w:val="ro-RO"/>
        </w:rPr>
        <w:t>ș</w:t>
      </w:r>
      <w:r w:rsidR="001F617C" w:rsidRPr="0012359D">
        <w:rPr>
          <w:rFonts w:ascii="Times New Roman" w:hAnsi="Times New Roman"/>
          <w:b/>
          <w:color w:val="002060"/>
          <w:sz w:val="24"/>
          <w:szCs w:val="24"/>
          <w:lang w:val="ro-RO"/>
        </w:rPr>
        <w:t xml:space="preserve">i CEPSI 2) </w:t>
      </w:r>
    </w:p>
    <w:p w14:paraId="7F3C7C60" w14:textId="77777777" w:rsidR="00F92871" w:rsidRPr="0012359D" w:rsidRDefault="00F92871" w:rsidP="00EE420A">
      <w:pPr>
        <w:spacing w:after="0" w:line="240" w:lineRule="auto"/>
        <w:ind w:firstLine="284"/>
        <w:jc w:val="center"/>
        <w:rPr>
          <w:rFonts w:ascii="Times New Roman" w:hAnsi="Times New Roman"/>
          <w:b/>
          <w:color w:val="002060"/>
          <w:sz w:val="24"/>
          <w:szCs w:val="24"/>
          <w:lang w:val="ro-RO"/>
        </w:rPr>
      </w:pPr>
    </w:p>
    <w:tbl>
      <w:tblPr>
        <w:tblW w:w="5000" w:type="pct"/>
        <w:tblBorders>
          <w:top w:val="single" w:sz="4" w:space="0" w:color="5B9BD5"/>
          <w:left w:val="single" w:sz="4" w:space="0" w:color="5B9BD5"/>
          <w:bottom w:val="single" w:sz="4" w:space="0" w:color="5B9BD5"/>
          <w:right w:val="single" w:sz="4" w:space="0" w:color="5B9BD5"/>
          <w:insideH w:val="single" w:sz="6" w:space="0" w:color="5B9BD5"/>
          <w:insideV w:val="single" w:sz="6" w:space="0" w:color="5B9BD5"/>
        </w:tblBorders>
        <w:tblLayout w:type="fixed"/>
        <w:tblLook w:val="00A0" w:firstRow="1" w:lastRow="0" w:firstColumn="1" w:lastColumn="0" w:noHBand="0" w:noVBand="0"/>
      </w:tblPr>
      <w:tblGrid>
        <w:gridCol w:w="762"/>
        <w:gridCol w:w="794"/>
        <w:gridCol w:w="1415"/>
        <w:gridCol w:w="1277"/>
        <w:gridCol w:w="4394"/>
        <w:gridCol w:w="703"/>
      </w:tblGrid>
      <w:tr w:rsidR="001F617C" w:rsidRPr="0012359D" w14:paraId="28F3D067" w14:textId="77777777" w:rsidTr="006829DD">
        <w:trPr>
          <w:trHeight w:val="31"/>
          <w:tblHeader/>
        </w:trPr>
        <w:tc>
          <w:tcPr>
            <w:tcW w:w="408" w:type="pct"/>
            <w:tcBorders>
              <w:top w:val="single" w:sz="4" w:space="0" w:color="FFFFFF"/>
              <w:left w:val="single" w:sz="4" w:space="0" w:color="FFFFFF"/>
              <w:bottom w:val="single" w:sz="6" w:space="0" w:color="FFFFFF"/>
              <w:right w:val="single" w:sz="6" w:space="0" w:color="FFFFFF"/>
            </w:tcBorders>
            <w:shd w:val="clear" w:color="auto" w:fill="5B9BD5"/>
            <w:vAlign w:val="center"/>
          </w:tcPr>
          <w:p w14:paraId="4E7C6842" w14:textId="77777777" w:rsidR="001F617C" w:rsidRPr="0012359D" w:rsidRDefault="001F617C" w:rsidP="00EE420A">
            <w:pPr>
              <w:spacing w:after="0" w:line="240" w:lineRule="auto"/>
              <w:jc w:val="center"/>
              <w:rPr>
                <w:rFonts w:ascii="Times New Roman" w:hAnsi="Times New Roman"/>
                <w:b/>
                <w:bCs/>
                <w:color w:val="FFFFFF"/>
                <w:sz w:val="20"/>
                <w:szCs w:val="20"/>
                <w:lang w:val="ro-RO" w:eastAsia="ro-RO"/>
              </w:rPr>
            </w:pPr>
            <w:r w:rsidRPr="0012359D">
              <w:rPr>
                <w:rFonts w:ascii="Times New Roman" w:hAnsi="Times New Roman"/>
                <w:bCs/>
                <w:color w:val="FFFFFF"/>
                <w:sz w:val="20"/>
                <w:szCs w:val="20"/>
                <w:lang w:val="ro-RO" w:eastAsia="ro-RO"/>
              </w:rPr>
              <w:t>Dom. fundamental DFI</w:t>
            </w:r>
          </w:p>
        </w:tc>
        <w:tc>
          <w:tcPr>
            <w:tcW w:w="425" w:type="pct"/>
            <w:tcBorders>
              <w:top w:val="single" w:sz="4" w:space="0" w:color="FFFFFF"/>
              <w:left w:val="single" w:sz="6" w:space="0" w:color="FFFFFF"/>
              <w:bottom w:val="single" w:sz="6" w:space="0" w:color="FFFFFF"/>
              <w:right w:val="single" w:sz="6" w:space="0" w:color="FFFFFF"/>
            </w:tcBorders>
            <w:shd w:val="clear" w:color="auto" w:fill="5B9BD5"/>
            <w:vAlign w:val="center"/>
          </w:tcPr>
          <w:p w14:paraId="15B88FB6" w14:textId="77777777" w:rsidR="001F617C" w:rsidRPr="0012359D" w:rsidRDefault="001F617C" w:rsidP="00EE420A">
            <w:pPr>
              <w:spacing w:after="0" w:line="240" w:lineRule="auto"/>
              <w:jc w:val="center"/>
              <w:rPr>
                <w:rFonts w:ascii="Times New Roman" w:hAnsi="Times New Roman"/>
                <w:b/>
                <w:bCs/>
                <w:color w:val="FFFFFF"/>
                <w:sz w:val="20"/>
                <w:szCs w:val="20"/>
                <w:lang w:val="ro-RO" w:eastAsia="ro-RO"/>
              </w:rPr>
            </w:pPr>
            <w:r w:rsidRPr="0012359D">
              <w:rPr>
                <w:rFonts w:ascii="Times New Roman" w:hAnsi="Times New Roman"/>
                <w:bCs/>
                <w:color w:val="FFFFFF"/>
                <w:sz w:val="20"/>
                <w:szCs w:val="20"/>
                <w:lang w:val="ro-RO" w:eastAsia="ro-RO"/>
              </w:rPr>
              <w:t xml:space="preserve">Ramura de </w:t>
            </w:r>
            <w:r w:rsidR="00CD0169" w:rsidRPr="0012359D">
              <w:rPr>
                <w:rFonts w:ascii="Times New Roman" w:hAnsi="Times New Roman"/>
                <w:color w:val="FFFFFF"/>
                <w:sz w:val="20"/>
                <w:szCs w:val="20"/>
                <w:lang w:val="ro-RO" w:eastAsia="ro-RO"/>
              </w:rPr>
              <w:t>ș</w:t>
            </w:r>
            <w:r w:rsidRPr="0012359D">
              <w:rPr>
                <w:rFonts w:ascii="Times New Roman" w:hAnsi="Times New Roman"/>
                <w:bCs/>
                <w:color w:val="FFFFFF"/>
                <w:sz w:val="20"/>
                <w:szCs w:val="20"/>
                <w:lang w:val="ro-RO" w:eastAsia="ro-RO"/>
              </w:rPr>
              <w:t>tiin</w:t>
            </w:r>
            <w:r w:rsidR="00CD0169" w:rsidRPr="0012359D">
              <w:rPr>
                <w:rFonts w:ascii="Times New Roman" w:hAnsi="Times New Roman"/>
                <w:color w:val="FFFFFF"/>
                <w:sz w:val="20"/>
                <w:szCs w:val="20"/>
                <w:lang w:val="ro-RO" w:eastAsia="ro-RO"/>
              </w:rPr>
              <w:t>ț</w:t>
            </w:r>
            <w:r w:rsidRPr="0012359D">
              <w:rPr>
                <w:rFonts w:ascii="Times New Roman" w:hAnsi="Times New Roman"/>
                <w:bCs/>
                <w:color w:val="FFFFFF"/>
                <w:sz w:val="20"/>
                <w:szCs w:val="20"/>
                <w:lang w:val="ro-RO" w:eastAsia="ro-RO"/>
              </w:rPr>
              <w:t>ă RSI</w:t>
            </w:r>
          </w:p>
        </w:tc>
        <w:tc>
          <w:tcPr>
            <w:tcW w:w="757" w:type="pct"/>
            <w:tcBorders>
              <w:top w:val="single" w:sz="4" w:space="0" w:color="FFFFFF"/>
              <w:left w:val="single" w:sz="6" w:space="0" w:color="FFFFFF"/>
              <w:bottom w:val="single" w:sz="6" w:space="0" w:color="FFFFFF"/>
              <w:right w:val="single" w:sz="6" w:space="0" w:color="FFFFFF"/>
            </w:tcBorders>
            <w:shd w:val="clear" w:color="auto" w:fill="5B9BD5"/>
            <w:vAlign w:val="center"/>
          </w:tcPr>
          <w:p w14:paraId="646DE386" w14:textId="77777777" w:rsidR="001F617C" w:rsidRPr="0012359D" w:rsidRDefault="001F617C" w:rsidP="00EE420A">
            <w:pPr>
              <w:spacing w:after="0" w:line="240" w:lineRule="auto"/>
              <w:jc w:val="center"/>
              <w:rPr>
                <w:rFonts w:ascii="Times New Roman" w:hAnsi="Times New Roman"/>
                <w:b/>
                <w:bCs/>
                <w:color w:val="FFFFFF"/>
                <w:sz w:val="20"/>
                <w:szCs w:val="20"/>
                <w:lang w:val="ro-RO" w:eastAsia="ro-RO"/>
              </w:rPr>
            </w:pPr>
            <w:proofErr w:type="spellStart"/>
            <w:r w:rsidRPr="0012359D">
              <w:rPr>
                <w:rFonts w:ascii="Times New Roman" w:hAnsi="Times New Roman"/>
                <w:bCs/>
                <w:color w:val="FFFFFF"/>
                <w:sz w:val="20"/>
                <w:szCs w:val="20"/>
                <w:lang w:val="ro-RO" w:eastAsia="ro-RO"/>
              </w:rPr>
              <w:t>Dom.studii</w:t>
            </w:r>
            <w:proofErr w:type="spellEnd"/>
            <w:r w:rsidRPr="0012359D">
              <w:rPr>
                <w:rFonts w:ascii="Times New Roman" w:hAnsi="Times New Roman"/>
                <w:bCs/>
                <w:color w:val="FFFFFF"/>
                <w:sz w:val="20"/>
                <w:szCs w:val="20"/>
                <w:lang w:val="ro-RO" w:eastAsia="ro-RO"/>
              </w:rPr>
              <w:t xml:space="preserve"> univ. doctorat/ masterat DSU-D/M</w:t>
            </w:r>
          </w:p>
        </w:tc>
        <w:tc>
          <w:tcPr>
            <w:tcW w:w="683" w:type="pct"/>
            <w:tcBorders>
              <w:top w:val="single" w:sz="4" w:space="0" w:color="FFFFFF"/>
              <w:left w:val="single" w:sz="6" w:space="0" w:color="FFFFFF"/>
              <w:bottom w:val="single" w:sz="6" w:space="0" w:color="FFFFFF"/>
              <w:right w:val="single" w:sz="6" w:space="0" w:color="FFFFFF"/>
            </w:tcBorders>
            <w:shd w:val="clear" w:color="auto" w:fill="5B9BD5"/>
            <w:vAlign w:val="center"/>
          </w:tcPr>
          <w:p w14:paraId="66BE8489" w14:textId="77777777" w:rsidR="001F617C" w:rsidRPr="0012359D" w:rsidRDefault="001F617C" w:rsidP="00EE420A">
            <w:pPr>
              <w:spacing w:after="0" w:line="240" w:lineRule="auto"/>
              <w:jc w:val="center"/>
              <w:rPr>
                <w:rFonts w:ascii="Times New Roman" w:hAnsi="Times New Roman"/>
                <w:b/>
                <w:bCs/>
                <w:color w:val="FFFFFF"/>
                <w:sz w:val="20"/>
                <w:szCs w:val="20"/>
                <w:lang w:val="ro-RO" w:eastAsia="ro-RO"/>
              </w:rPr>
            </w:pPr>
            <w:r w:rsidRPr="0012359D">
              <w:rPr>
                <w:rFonts w:ascii="Times New Roman" w:hAnsi="Times New Roman"/>
                <w:bCs/>
                <w:color w:val="FFFFFF"/>
                <w:sz w:val="20"/>
                <w:szCs w:val="20"/>
                <w:lang w:val="ro-RO" w:eastAsia="ro-RO"/>
              </w:rPr>
              <w:t>Domeniu de licen</w:t>
            </w:r>
            <w:r w:rsidR="00CD0169" w:rsidRPr="0012359D">
              <w:rPr>
                <w:rFonts w:ascii="Times New Roman" w:hAnsi="Times New Roman"/>
                <w:color w:val="FFFFFF"/>
                <w:sz w:val="20"/>
                <w:szCs w:val="20"/>
                <w:lang w:val="ro-RO" w:eastAsia="ro-RO"/>
              </w:rPr>
              <w:t>ț</w:t>
            </w:r>
            <w:r w:rsidRPr="0012359D">
              <w:rPr>
                <w:rFonts w:ascii="Times New Roman" w:hAnsi="Times New Roman"/>
                <w:bCs/>
                <w:color w:val="FFFFFF"/>
                <w:sz w:val="20"/>
                <w:szCs w:val="20"/>
                <w:lang w:val="ro-RO" w:eastAsia="ro-RO"/>
              </w:rPr>
              <w:t>ă DL</w:t>
            </w:r>
          </w:p>
          <w:p w14:paraId="35EF7B73" w14:textId="77777777" w:rsidR="001F617C" w:rsidRPr="0012359D" w:rsidRDefault="001F617C" w:rsidP="00EE420A">
            <w:pPr>
              <w:spacing w:after="0" w:line="240" w:lineRule="auto"/>
              <w:jc w:val="center"/>
              <w:rPr>
                <w:rFonts w:ascii="Times New Roman" w:hAnsi="Times New Roman"/>
                <w:b/>
                <w:bCs/>
                <w:color w:val="FFFFFF"/>
                <w:sz w:val="20"/>
                <w:szCs w:val="20"/>
                <w:lang w:val="ro-RO" w:eastAsia="ro-RO"/>
              </w:rPr>
            </w:pPr>
          </w:p>
        </w:tc>
        <w:tc>
          <w:tcPr>
            <w:tcW w:w="2351" w:type="pct"/>
            <w:tcBorders>
              <w:top w:val="single" w:sz="4" w:space="0" w:color="FFFFFF"/>
              <w:left w:val="single" w:sz="6" w:space="0" w:color="FFFFFF"/>
              <w:bottom w:val="single" w:sz="6" w:space="0" w:color="FFFFFF"/>
              <w:right w:val="single" w:sz="6" w:space="0" w:color="FFFFFF"/>
            </w:tcBorders>
            <w:shd w:val="clear" w:color="auto" w:fill="5B9BD5"/>
            <w:noWrap/>
            <w:vAlign w:val="center"/>
          </w:tcPr>
          <w:p w14:paraId="3F5FB209" w14:textId="77777777" w:rsidR="001F617C" w:rsidRPr="0012359D" w:rsidRDefault="001F617C" w:rsidP="00EE420A">
            <w:pPr>
              <w:spacing w:after="0" w:line="240" w:lineRule="auto"/>
              <w:jc w:val="center"/>
              <w:rPr>
                <w:rFonts w:ascii="Times New Roman" w:hAnsi="Times New Roman"/>
                <w:b/>
                <w:bCs/>
                <w:color w:val="FFFFFF"/>
                <w:sz w:val="20"/>
                <w:szCs w:val="20"/>
                <w:lang w:val="ro-RO" w:eastAsia="ro-RO"/>
              </w:rPr>
            </w:pPr>
            <w:r w:rsidRPr="0012359D">
              <w:rPr>
                <w:rFonts w:ascii="Times New Roman" w:hAnsi="Times New Roman"/>
                <w:bCs/>
                <w:color w:val="FFFFFF"/>
                <w:sz w:val="20"/>
                <w:szCs w:val="20"/>
                <w:lang w:val="ro-RO" w:eastAsia="ro-RO"/>
              </w:rPr>
              <w:t>Programe de studii</w:t>
            </w:r>
            <w:r w:rsidR="00A818B1" w:rsidRPr="0012359D">
              <w:rPr>
                <w:rFonts w:ascii="Times New Roman" w:hAnsi="Times New Roman"/>
                <w:bCs/>
                <w:color w:val="FFFFFF"/>
                <w:sz w:val="20"/>
                <w:szCs w:val="20"/>
                <w:lang w:val="ro-RO" w:eastAsia="ro-RO"/>
              </w:rPr>
              <w:t>/</w:t>
            </w:r>
            <w:r w:rsidRPr="0012359D">
              <w:rPr>
                <w:rFonts w:ascii="Times New Roman" w:hAnsi="Times New Roman"/>
                <w:bCs/>
                <w:color w:val="FFFFFF"/>
                <w:sz w:val="20"/>
                <w:szCs w:val="20"/>
                <w:lang w:val="ro-RO" w:eastAsia="ro-RO"/>
              </w:rPr>
              <w:t>Specializări S</w:t>
            </w:r>
          </w:p>
          <w:p w14:paraId="553DD324" w14:textId="77777777" w:rsidR="001F617C" w:rsidRPr="0012359D" w:rsidRDefault="001F617C" w:rsidP="00EE420A">
            <w:pPr>
              <w:spacing w:after="0" w:line="240" w:lineRule="auto"/>
              <w:jc w:val="center"/>
              <w:rPr>
                <w:rFonts w:ascii="Times New Roman" w:hAnsi="Times New Roman"/>
                <w:b/>
                <w:bCs/>
                <w:color w:val="FFFFFF"/>
                <w:sz w:val="20"/>
                <w:szCs w:val="20"/>
                <w:lang w:val="ro-RO" w:eastAsia="ro-RO"/>
              </w:rPr>
            </w:pPr>
          </w:p>
        </w:tc>
        <w:tc>
          <w:tcPr>
            <w:tcW w:w="376" w:type="pct"/>
            <w:vMerge w:val="restart"/>
            <w:tcBorders>
              <w:top w:val="single" w:sz="4" w:space="0" w:color="FFFFFF"/>
              <w:left w:val="single" w:sz="6" w:space="0" w:color="FFFFFF"/>
              <w:bottom w:val="single" w:sz="4" w:space="0" w:color="5B9BD5"/>
              <w:right w:val="single" w:sz="4" w:space="0" w:color="FFFFFF"/>
            </w:tcBorders>
            <w:shd w:val="clear" w:color="auto" w:fill="5B9BD5"/>
            <w:vAlign w:val="center"/>
          </w:tcPr>
          <w:p w14:paraId="3FD9FE0B" w14:textId="77777777" w:rsidR="001F617C" w:rsidRPr="0012359D" w:rsidRDefault="001F617C" w:rsidP="00EE420A">
            <w:pPr>
              <w:spacing w:after="0" w:line="240" w:lineRule="auto"/>
              <w:jc w:val="center"/>
              <w:rPr>
                <w:rFonts w:ascii="Times New Roman" w:hAnsi="Times New Roman"/>
                <w:b/>
                <w:bCs/>
                <w:color w:val="FFFFFF"/>
                <w:sz w:val="20"/>
                <w:szCs w:val="20"/>
                <w:lang w:val="ro-RO" w:eastAsia="ro-RO"/>
              </w:rPr>
            </w:pPr>
            <w:r w:rsidRPr="0012359D">
              <w:rPr>
                <w:rFonts w:ascii="Times New Roman" w:hAnsi="Times New Roman"/>
                <w:bCs/>
                <w:color w:val="FFFFFF"/>
                <w:sz w:val="20"/>
                <w:szCs w:val="20"/>
                <w:lang w:val="ro-RO" w:eastAsia="ro-RO"/>
              </w:rPr>
              <w:t>Comisia ARACIS</w:t>
            </w:r>
          </w:p>
        </w:tc>
      </w:tr>
      <w:tr w:rsidR="001F617C" w:rsidRPr="0012359D" w14:paraId="6A317898" w14:textId="77777777" w:rsidTr="006829DD">
        <w:trPr>
          <w:trHeight w:val="233"/>
          <w:tblHeader/>
        </w:trPr>
        <w:tc>
          <w:tcPr>
            <w:tcW w:w="408" w:type="pct"/>
            <w:tcBorders>
              <w:top w:val="single" w:sz="6" w:space="0" w:color="FFFFFF"/>
              <w:left w:val="single" w:sz="4" w:space="0" w:color="FFFFFF"/>
              <w:bottom w:val="single" w:sz="4" w:space="0" w:color="FFFFFF"/>
              <w:right w:val="single" w:sz="6" w:space="0" w:color="FFFFFF"/>
            </w:tcBorders>
            <w:shd w:val="clear" w:color="auto" w:fill="5B9BD5"/>
            <w:vAlign w:val="center"/>
          </w:tcPr>
          <w:p w14:paraId="2C8EC22E" w14:textId="77777777" w:rsidR="001F617C" w:rsidRPr="0012359D" w:rsidRDefault="001F617C" w:rsidP="00EE420A">
            <w:pPr>
              <w:spacing w:after="0" w:line="240" w:lineRule="auto"/>
              <w:jc w:val="center"/>
              <w:rPr>
                <w:rFonts w:ascii="Times New Roman" w:hAnsi="Times New Roman"/>
                <w:b/>
                <w:bCs/>
                <w:color w:val="FFFFFF"/>
                <w:sz w:val="20"/>
                <w:szCs w:val="20"/>
                <w:lang w:val="ro-RO" w:eastAsia="ro-RO"/>
              </w:rPr>
            </w:pPr>
            <w:r w:rsidRPr="0012359D">
              <w:rPr>
                <w:rFonts w:ascii="Times New Roman" w:hAnsi="Times New Roman"/>
                <w:bCs/>
                <w:color w:val="FFFFFF"/>
                <w:sz w:val="20"/>
                <w:szCs w:val="20"/>
                <w:lang w:val="ro-RO" w:eastAsia="ro-RO"/>
              </w:rPr>
              <w:t>cod DFI</w:t>
            </w:r>
          </w:p>
        </w:tc>
        <w:tc>
          <w:tcPr>
            <w:tcW w:w="425" w:type="pct"/>
            <w:tcBorders>
              <w:top w:val="single" w:sz="6" w:space="0" w:color="FFFFFF"/>
              <w:left w:val="single" w:sz="6" w:space="0" w:color="FFFFFF"/>
              <w:bottom w:val="single" w:sz="4" w:space="0" w:color="FFFFFF"/>
              <w:right w:val="single" w:sz="6" w:space="0" w:color="FFFFFF"/>
            </w:tcBorders>
            <w:shd w:val="clear" w:color="auto" w:fill="5B9BD5"/>
            <w:vAlign w:val="center"/>
          </w:tcPr>
          <w:p w14:paraId="7BBC327A" w14:textId="77777777" w:rsidR="001F617C" w:rsidRPr="0012359D" w:rsidRDefault="001F617C" w:rsidP="00EE420A">
            <w:pPr>
              <w:spacing w:after="0" w:line="240" w:lineRule="auto"/>
              <w:jc w:val="center"/>
              <w:rPr>
                <w:rFonts w:ascii="Times New Roman" w:hAnsi="Times New Roman"/>
                <w:b/>
                <w:bCs/>
                <w:color w:val="FFFFFF"/>
                <w:sz w:val="20"/>
                <w:szCs w:val="20"/>
                <w:lang w:val="ro-RO" w:eastAsia="ro-RO"/>
              </w:rPr>
            </w:pPr>
            <w:r w:rsidRPr="0012359D">
              <w:rPr>
                <w:rFonts w:ascii="Times New Roman" w:hAnsi="Times New Roman"/>
                <w:bCs/>
                <w:color w:val="FFFFFF"/>
                <w:sz w:val="20"/>
                <w:szCs w:val="20"/>
                <w:lang w:val="ro-RO" w:eastAsia="ro-RO"/>
              </w:rPr>
              <w:t>cod RSI</w:t>
            </w:r>
          </w:p>
        </w:tc>
        <w:tc>
          <w:tcPr>
            <w:tcW w:w="757" w:type="pct"/>
            <w:tcBorders>
              <w:top w:val="single" w:sz="6" w:space="0" w:color="FFFFFF"/>
              <w:left w:val="single" w:sz="6" w:space="0" w:color="FFFFFF"/>
              <w:bottom w:val="single" w:sz="4" w:space="0" w:color="FFFFFF"/>
              <w:right w:val="single" w:sz="6" w:space="0" w:color="FFFFFF"/>
            </w:tcBorders>
            <w:shd w:val="clear" w:color="auto" w:fill="5B9BD5"/>
            <w:vAlign w:val="center"/>
          </w:tcPr>
          <w:p w14:paraId="7DE9755E" w14:textId="77777777" w:rsidR="001F617C" w:rsidRPr="0012359D" w:rsidRDefault="001F617C" w:rsidP="00EE420A">
            <w:pPr>
              <w:spacing w:after="0" w:line="240" w:lineRule="auto"/>
              <w:jc w:val="center"/>
              <w:rPr>
                <w:rFonts w:ascii="Times New Roman" w:hAnsi="Times New Roman"/>
                <w:b/>
                <w:bCs/>
                <w:color w:val="FFFFFF"/>
                <w:sz w:val="20"/>
                <w:szCs w:val="20"/>
                <w:lang w:val="ro-RO" w:eastAsia="ro-RO"/>
              </w:rPr>
            </w:pPr>
            <w:r w:rsidRPr="0012359D">
              <w:rPr>
                <w:rFonts w:ascii="Times New Roman" w:hAnsi="Times New Roman"/>
                <w:bCs/>
                <w:color w:val="FFFFFF"/>
                <w:sz w:val="20"/>
                <w:szCs w:val="20"/>
                <w:lang w:val="ro-RO" w:eastAsia="ro-RO"/>
              </w:rPr>
              <w:t>cod DSU_D/M</w:t>
            </w:r>
          </w:p>
        </w:tc>
        <w:tc>
          <w:tcPr>
            <w:tcW w:w="683" w:type="pct"/>
            <w:tcBorders>
              <w:top w:val="single" w:sz="6" w:space="0" w:color="FFFFFF"/>
              <w:left w:val="single" w:sz="6" w:space="0" w:color="FFFFFF"/>
              <w:bottom w:val="single" w:sz="4" w:space="0" w:color="FFFFFF"/>
              <w:right w:val="single" w:sz="6" w:space="0" w:color="FFFFFF"/>
            </w:tcBorders>
            <w:shd w:val="clear" w:color="auto" w:fill="5B9BD5"/>
            <w:vAlign w:val="center"/>
          </w:tcPr>
          <w:p w14:paraId="00488B84" w14:textId="77777777" w:rsidR="001F617C" w:rsidRPr="0012359D" w:rsidRDefault="001F617C" w:rsidP="00EE420A">
            <w:pPr>
              <w:spacing w:after="0" w:line="240" w:lineRule="auto"/>
              <w:jc w:val="center"/>
              <w:rPr>
                <w:rFonts w:ascii="Times New Roman" w:hAnsi="Times New Roman"/>
                <w:b/>
                <w:bCs/>
                <w:color w:val="FFFFFF"/>
                <w:sz w:val="20"/>
                <w:szCs w:val="20"/>
                <w:lang w:val="ro-RO" w:eastAsia="ro-RO"/>
              </w:rPr>
            </w:pPr>
            <w:r w:rsidRPr="0012359D">
              <w:rPr>
                <w:rFonts w:ascii="Times New Roman" w:hAnsi="Times New Roman"/>
                <w:bCs/>
                <w:color w:val="FFFFFF"/>
                <w:sz w:val="20"/>
                <w:szCs w:val="20"/>
                <w:lang w:val="ro-RO" w:eastAsia="ro-RO"/>
              </w:rPr>
              <w:t>cod DL</w:t>
            </w:r>
          </w:p>
        </w:tc>
        <w:tc>
          <w:tcPr>
            <w:tcW w:w="2351" w:type="pct"/>
            <w:tcBorders>
              <w:top w:val="single" w:sz="6" w:space="0" w:color="FFFFFF"/>
              <w:left w:val="single" w:sz="6" w:space="0" w:color="FFFFFF"/>
              <w:bottom w:val="single" w:sz="4" w:space="0" w:color="FFFFFF"/>
              <w:right w:val="single" w:sz="6" w:space="0" w:color="FFFFFF"/>
            </w:tcBorders>
            <w:shd w:val="clear" w:color="auto" w:fill="5B9BD5"/>
            <w:noWrap/>
            <w:vAlign w:val="center"/>
          </w:tcPr>
          <w:p w14:paraId="7A1CFDDF" w14:textId="77777777" w:rsidR="001F617C" w:rsidRPr="0012359D" w:rsidRDefault="001F617C" w:rsidP="00EE420A">
            <w:pPr>
              <w:spacing w:after="0" w:line="240" w:lineRule="auto"/>
              <w:jc w:val="center"/>
              <w:rPr>
                <w:rFonts w:ascii="Times New Roman" w:hAnsi="Times New Roman"/>
                <w:b/>
                <w:bCs/>
                <w:color w:val="FFFFFF"/>
                <w:sz w:val="20"/>
                <w:szCs w:val="20"/>
                <w:lang w:val="ro-RO" w:eastAsia="ro-RO"/>
              </w:rPr>
            </w:pPr>
            <w:r w:rsidRPr="0012359D">
              <w:rPr>
                <w:rFonts w:ascii="Times New Roman" w:hAnsi="Times New Roman"/>
                <w:bCs/>
                <w:color w:val="FFFFFF"/>
                <w:sz w:val="20"/>
                <w:szCs w:val="20"/>
                <w:lang w:val="ro-RO" w:eastAsia="ro-RO"/>
              </w:rPr>
              <w:t>cod S</w:t>
            </w:r>
            <w:r w:rsidR="00A818B1" w:rsidRPr="0012359D">
              <w:rPr>
                <w:rFonts w:ascii="Times New Roman" w:hAnsi="Times New Roman"/>
                <w:bCs/>
                <w:color w:val="FFFFFF"/>
                <w:sz w:val="20"/>
                <w:szCs w:val="20"/>
                <w:lang w:val="ro-RO" w:eastAsia="ro-RO"/>
              </w:rPr>
              <w:t>/</w:t>
            </w:r>
          </w:p>
        </w:tc>
        <w:tc>
          <w:tcPr>
            <w:tcW w:w="376" w:type="pct"/>
            <w:vMerge/>
            <w:tcBorders>
              <w:top w:val="single" w:sz="4" w:space="0" w:color="5B9BD5"/>
              <w:left w:val="single" w:sz="6" w:space="0" w:color="FFFFFF"/>
              <w:bottom w:val="single" w:sz="4" w:space="0" w:color="FFFFFF"/>
              <w:right w:val="single" w:sz="4" w:space="0" w:color="FFFFFF"/>
            </w:tcBorders>
            <w:shd w:val="clear" w:color="auto" w:fill="5B9BD5"/>
            <w:vAlign w:val="center"/>
          </w:tcPr>
          <w:p w14:paraId="454459AF" w14:textId="77777777" w:rsidR="001F617C" w:rsidRPr="0012359D" w:rsidRDefault="001F617C" w:rsidP="00EE420A">
            <w:pPr>
              <w:spacing w:after="0" w:line="240" w:lineRule="auto"/>
              <w:jc w:val="center"/>
              <w:rPr>
                <w:rFonts w:ascii="Times New Roman" w:hAnsi="Times New Roman"/>
                <w:b/>
                <w:bCs/>
                <w:color w:val="FFFFFF"/>
                <w:sz w:val="20"/>
                <w:szCs w:val="20"/>
                <w:lang w:val="ro-RO" w:eastAsia="ro-RO"/>
              </w:rPr>
            </w:pPr>
          </w:p>
        </w:tc>
      </w:tr>
      <w:tr w:rsidR="006829DD" w:rsidRPr="0012359D" w14:paraId="3535227C" w14:textId="77777777" w:rsidTr="006829DD">
        <w:trPr>
          <w:trHeight w:val="31"/>
        </w:trPr>
        <w:tc>
          <w:tcPr>
            <w:tcW w:w="5000" w:type="pct"/>
            <w:gridSpan w:val="6"/>
            <w:tcBorders>
              <w:top w:val="single" w:sz="6" w:space="0" w:color="FFFFFF"/>
              <w:left w:val="single" w:sz="4" w:space="0" w:color="FFFFFF"/>
              <w:bottom w:val="single" w:sz="4" w:space="0" w:color="auto"/>
              <w:right w:val="single" w:sz="4" w:space="0" w:color="FFFFFF"/>
            </w:tcBorders>
            <w:shd w:val="clear" w:color="auto" w:fill="006600"/>
            <w:vAlign w:val="center"/>
          </w:tcPr>
          <w:p w14:paraId="06EC6040" w14:textId="77777777" w:rsidR="006829DD" w:rsidRPr="0012359D" w:rsidRDefault="006829DD" w:rsidP="00EE420A">
            <w:pPr>
              <w:spacing w:after="0" w:line="240" w:lineRule="auto"/>
              <w:jc w:val="center"/>
              <w:rPr>
                <w:rFonts w:ascii="Times New Roman" w:hAnsi="Times New Roman"/>
                <w:b/>
                <w:bCs/>
                <w:color w:val="FFFFFF"/>
                <w:sz w:val="28"/>
                <w:szCs w:val="20"/>
                <w:lang w:val="ro-RO" w:eastAsia="ro-RO"/>
              </w:rPr>
            </w:pPr>
            <w:r w:rsidRPr="0012359D">
              <w:rPr>
                <w:rFonts w:ascii="Times New Roman" w:hAnsi="Times New Roman"/>
                <w:b/>
                <w:bCs/>
                <w:color w:val="FFFFFF" w:themeColor="background1"/>
                <w:sz w:val="28"/>
                <w:szCs w:val="20"/>
                <w:lang w:val="ro-RO" w:eastAsia="ro-RO"/>
              </w:rPr>
              <w:t>VOLUMUL I</w:t>
            </w:r>
          </w:p>
        </w:tc>
      </w:tr>
      <w:tr w:rsidR="001F617C" w:rsidRPr="0012359D" w14:paraId="3C90916E" w14:textId="77777777" w:rsidTr="006829DD">
        <w:trPr>
          <w:trHeight w:val="31"/>
        </w:trPr>
        <w:tc>
          <w:tcPr>
            <w:tcW w:w="408" w:type="pct"/>
            <w:vMerge w:val="restart"/>
            <w:tcBorders>
              <w:top w:val="single" w:sz="4" w:space="0" w:color="auto"/>
            </w:tcBorders>
            <w:shd w:val="clear" w:color="auto" w:fill="DEEAF6"/>
            <w:textDirection w:val="btLr"/>
            <w:vAlign w:val="center"/>
          </w:tcPr>
          <w:p w14:paraId="5278C178" w14:textId="77777777" w:rsidR="001F617C" w:rsidRPr="0012359D" w:rsidRDefault="001F617C" w:rsidP="00EE420A">
            <w:pPr>
              <w:spacing w:after="0" w:line="240" w:lineRule="auto"/>
              <w:jc w:val="center"/>
              <w:rPr>
                <w:rFonts w:ascii="Times New Roman" w:hAnsi="Times New Roman"/>
                <w:b/>
                <w:bCs/>
                <w:color w:val="000000"/>
                <w:lang w:val="ro-RO" w:eastAsia="ro-RO"/>
              </w:rPr>
            </w:pPr>
            <w:r w:rsidRPr="0012359D">
              <w:rPr>
                <w:rFonts w:ascii="Times New Roman" w:hAnsi="Times New Roman"/>
                <w:b/>
                <w:bCs/>
                <w:color w:val="000000"/>
                <w:lang w:val="ro-RO" w:eastAsia="ro-RO"/>
              </w:rPr>
              <w:t xml:space="preserve">Matematică </w:t>
            </w:r>
            <w:r w:rsidR="00CD0169" w:rsidRPr="0012359D">
              <w:rPr>
                <w:rFonts w:ascii="Times New Roman" w:hAnsi="Times New Roman"/>
                <w:b/>
                <w:color w:val="000000"/>
                <w:lang w:val="ro-RO" w:eastAsia="ro-RO"/>
              </w:rPr>
              <w:t>ș</w:t>
            </w:r>
            <w:r w:rsidRPr="0012359D">
              <w:rPr>
                <w:rFonts w:ascii="Times New Roman" w:hAnsi="Times New Roman"/>
                <w:b/>
                <w:bCs/>
                <w:color w:val="000000"/>
                <w:lang w:val="ro-RO" w:eastAsia="ro-RO"/>
              </w:rPr>
              <w:t xml:space="preserve">i </w:t>
            </w:r>
            <w:r w:rsidR="00CD0169" w:rsidRPr="0012359D">
              <w:rPr>
                <w:rFonts w:ascii="Times New Roman" w:hAnsi="Times New Roman"/>
                <w:b/>
                <w:color w:val="000000"/>
                <w:lang w:val="ro-RO" w:eastAsia="ro-RO"/>
              </w:rPr>
              <w:t>ș</w:t>
            </w:r>
            <w:r w:rsidRPr="0012359D">
              <w:rPr>
                <w:rFonts w:ascii="Times New Roman" w:hAnsi="Times New Roman"/>
                <w:b/>
                <w:bCs/>
                <w:color w:val="000000"/>
                <w:lang w:val="ro-RO" w:eastAsia="ro-RO"/>
              </w:rPr>
              <w:t>tiin</w:t>
            </w:r>
            <w:r w:rsidR="00CD0169" w:rsidRPr="0012359D">
              <w:rPr>
                <w:rFonts w:ascii="Times New Roman" w:hAnsi="Times New Roman"/>
                <w:b/>
                <w:color w:val="000000"/>
                <w:lang w:val="ro-RO" w:eastAsia="ro-RO"/>
              </w:rPr>
              <w:t>ț</w:t>
            </w:r>
            <w:r w:rsidRPr="0012359D">
              <w:rPr>
                <w:rFonts w:ascii="Times New Roman" w:hAnsi="Times New Roman"/>
                <w:b/>
                <w:bCs/>
                <w:color w:val="000000"/>
                <w:lang w:val="ro-RO" w:eastAsia="ro-RO"/>
              </w:rPr>
              <w:t>ele naturii</w:t>
            </w:r>
          </w:p>
          <w:p w14:paraId="7DA2EAF0" w14:textId="77777777" w:rsidR="001F617C" w:rsidRPr="0012359D" w:rsidRDefault="001F617C" w:rsidP="00EE420A">
            <w:pPr>
              <w:spacing w:after="0" w:line="240" w:lineRule="auto"/>
              <w:jc w:val="center"/>
              <w:rPr>
                <w:rFonts w:ascii="Times New Roman" w:hAnsi="Times New Roman"/>
                <w:b/>
                <w:bCs/>
                <w:color w:val="000000"/>
                <w:lang w:val="ro-RO" w:eastAsia="ro-RO"/>
              </w:rPr>
            </w:pPr>
            <w:r w:rsidRPr="0012359D">
              <w:rPr>
                <w:rFonts w:ascii="Times New Roman" w:hAnsi="Times New Roman"/>
                <w:b/>
                <w:bCs/>
                <w:color w:val="000000"/>
                <w:lang w:val="ro-RO" w:eastAsia="ro-RO"/>
              </w:rPr>
              <w:t>(10)</w:t>
            </w:r>
          </w:p>
        </w:tc>
        <w:tc>
          <w:tcPr>
            <w:tcW w:w="425" w:type="pct"/>
            <w:vMerge w:val="restart"/>
            <w:tcBorders>
              <w:top w:val="single" w:sz="4" w:space="0" w:color="auto"/>
            </w:tcBorders>
            <w:shd w:val="clear" w:color="auto" w:fill="DEEAF6"/>
            <w:textDirection w:val="btLr"/>
            <w:vAlign w:val="center"/>
          </w:tcPr>
          <w:p w14:paraId="6E1BEAED" w14:textId="77777777" w:rsidR="001F617C" w:rsidRPr="0012359D" w:rsidRDefault="001F617C" w:rsidP="00EE420A">
            <w:pPr>
              <w:spacing w:after="0" w:line="240" w:lineRule="auto"/>
              <w:jc w:val="center"/>
              <w:rPr>
                <w:rFonts w:ascii="Times New Roman" w:hAnsi="Times New Roman"/>
                <w:bCs/>
                <w:color w:val="000000"/>
                <w:lang w:val="ro-RO" w:eastAsia="ro-RO"/>
              </w:rPr>
            </w:pPr>
            <w:r w:rsidRPr="0012359D">
              <w:rPr>
                <w:rFonts w:ascii="Times New Roman" w:hAnsi="Times New Roman"/>
                <w:bCs/>
                <w:color w:val="000000"/>
                <w:lang w:val="ro-RO" w:eastAsia="ro-RO"/>
              </w:rPr>
              <w:t xml:space="preserve">Chimie </w:t>
            </w:r>
            <w:r w:rsidR="00CD0169" w:rsidRPr="0012359D">
              <w:rPr>
                <w:rFonts w:ascii="Times New Roman" w:hAnsi="Times New Roman"/>
                <w:bCs/>
                <w:color w:val="000000"/>
                <w:lang w:val="ro-RO" w:eastAsia="ro-RO"/>
              </w:rPr>
              <w:t>ș</w:t>
            </w:r>
            <w:r w:rsidRPr="0012359D">
              <w:rPr>
                <w:rFonts w:ascii="Times New Roman" w:hAnsi="Times New Roman"/>
                <w:bCs/>
                <w:color w:val="000000"/>
                <w:lang w:val="ro-RO" w:eastAsia="ro-RO"/>
              </w:rPr>
              <w:t>i inginerie chimică</w:t>
            </w:r>
          </w:p>
          <w:p w14:paraId="40107C1C" w14:textId="77777777" w:rsidR="001F617C" w:rsidRPr="0012359D" w:rsidRDefault="001F617C" w:rsidP="00EE420A">
            <w:pPr>
              <w:spacing w:after="0" w:line="240" w:lineRule="auto"/>
              <w:jc w:val="center"/>
              <w:rPr>
                <w:rFonts w:ascii="Times New Roman" w:hAnsi="Times New Roman"/>
                <w:bCs/>
                <w:color w:val="000000"/>
                <w:lang w:val="ro-RO" w:eastAsia="ro-RO"/>
              </w:rPr>
            </w:pPr>
            <w:r w:rsidRPr="0012359D">
              <w:rPr>
                <w:rFonts w:ascii="Times New Roman" w:hAnsi="Times New Roman"/>
                <w:color w:val="000000"/>
                <w:lang w:val="ro-RO" w:eastAsia="ro-RO"/>
              </w:rPr>
              <w:t>(30)</w:t>
            </w:r>
          </w:p>
        </w:tc>
        <w:tc>
          <w:tcPr>
            <w:tcW w:w="757" w:type="pct"/>
            <w:vMerge w:val="restart"/>
            <w:tcBorders>
              <w:top w:val="single" w:sz="4" w:space="0" w:color="auto"/>
            </w:tcBorders>
            <w:shd w:val="clear" w:color="auto" w:fill="DEEAF6"/>
            <w:vAlign w:val="center"/>
          </w:tcPr>
          <w:p w14:paraId="53761B4F" w14:textId="77777777" w:rsidR="001F617C" w:rsidRPr="0012359D" w:rsidRDefault="001F617C" w:rsidP="00EE420A">
            <w:pPr>
              <w:spacing w:after="0" w:line="240" w:lineRule="auto"/>
              <w:jc w:val="center"/>
              <w:rPr>
                <w:rFonts w:ascii="Times New Roman" w:hAnsi="Times New Roman"/>
                <w:bCs/>
                <w:color w:val="000000"/>
                <w:lang w:val="ro-RO" w:eastAsia="ro-RO"/>
              </w:rPr>
            </w:pPr>
            <w:r w:rsidRPr="0012359D">
              <w:rPr>
                <w:rFonts w:ascii="Times New Roman" w:hAnsi="Times New Roman"/>
                <w:bCs/>
                <w:color w:val="000000"/>
                <w:lang w:val="ro-RO" w:eastAsia="ro-RO"/>
              </w:rPr>
              <w:t>Inginerie chimică</w:t>
            </w:r>
          </w:p>
          <w:p w14:paraId="75027712" w14:textId="77777777" w:rsidR="001F617C" w:rsidRPr="0012359D" w:rsidRDefault="001F617C" w:rsidP="00EE420A">
            <w:pPr>
              <w:spacing w:after="0" w:line="240" w:lineRule="auto"/>
              <w:jc w:val="center"/>
              <w:rPr>
                <w:rFonts w:ascii="Times New Roman" w:hAnsi="Times New Roman"/>
                <w:bCs/>
                <w:color w:val="000000"/>
                <w:lang w:val="ro-RO" w:eastAsia="ro-RO"/>
              </w:rPr>
            </w:pPr>
            <w:r w:rsidRPr="0012359D">
              <w:rPr>
                <w:rFonts w:ascii="Times New Roman" w:hAnsi="Times New Roman"/>
                <w:color w:val="000000"/>
                <w:lang w:val="ro-RO" w:eastAsia="ro-RO"/>
              </w:rPr>
              <w:t>(20)</w:t>
            </w:r>
          </w:p>
        </w:tc>
        <w:tc>
          <w:tcPr>
            <w:tcW w:w="683" w:type="pct"/>
            <w:vMerge w:val="restart"/>
            <w:tcBorders>
              <w:top w:val="single" w:sz="4" w:space="0" w:color="auto"/>
            </w:tcBorders>
            <w:shd w:val="clear" w:color="auto" w:fill="DEEAF6"/>
            <w:vAlign w:val="center"/>
          </w:tcPr>
          <w:p w14:paraId="7A9ED16A" w14:textId="77777777" w:rsidR="001F617C" w:rsidRPr="00650584" w:rsidRDefault="00010A5C" w:rsidP="00EE420A">
            <w:pPr>
              <w:spacing w:after="0" w:line="240" w:lineRule="auto"/>
              <w:jc w:val="center"/>
              <w:rPr>
                <w:rFonts w:ascii="Times New Roman" w:hAnsi="Times New Roman"/>
                <w:bCs/>
                <w:lang w:val="ro-RO" w:eastAsia="ro-RO"/>
              </w:rPr>
            </w:pPr>
            <w:hyperlink w:anchor="_Domeniul_de_licență:" w:history="1">
              <w:r w:rsidR="001F617C" w:rsidRPr="00650584">
                <w:rPr>
                  <w:rStyle w:val="Hyperlink"/>
                  <w:rFonts w:ascii="Times New Roman" w:hAnsi="Times New Roman"/>
                  <w:bCs/>
                  <w:color w:val="auto"/>
                  <w:u w:val="none"/>
                  <w:lang w:val="ro-RO" w:eastAsia="ro-RO"/>
                </w:rPr>
                <w:t>Inginerie chimică</w:t>
              </w:r>
            </w:hyperlink>
          </w:p>
          <w:p w14:paraId="39D4D4A8" w14:textId="77777777" w:rsidR="001F617C" w:rsidRPr="0012359D" w:rsidRDefault="001F617C" w:rsidP="00EE420A">
            <w:pPr>
              <w:spacing w:after="0" w:line="240" w:lineRule="auto"/>
              <w:jc w:val="center"/>
              <w:rPr>
                <w:rFonts w:ascii="Times New Roman" w:hAnsi="Times New Roman"/>
                <w:bCs/>
                <w:color w:val="000000"/>
                <w:lang w:val="ro-RO" w:eastAsia="ro-RO"/>
              </w:rPr>
            </w:pPr>
            <w:r w:rsidRPr="0012359D">
              <w:rPr>
                <w:rFonts w:ascii="Times New Roman" w:hAnsi="Times New Roman"/>
                <w:color w:val="000000"/>
                <w:lang w:val="ro-RO" w:eastAsia="ro-RO"/>
              </w:rPr>
              <w:t>(50)</w:t>
            </w:r>
          </w:p>
        </w:tc>
        <w:tc>
          <w:tcPr>
            <w:tcW w:w="2351" w:type="pct"/>
            <w:tcBorders>
              <w:top w:val="single" w:sz="4" w:space="0" w:color="auto"/>
            </w:tcBorders>
            <w:shd w:val="clear" w:color="auto" w:fill="DEEAF6"/>
            <w:noWrap/>
            <w:vAlign w:val="center"/>
          </w:tcPr>
          <w:p w14:paraId="34EF0254" w14:textId="77777777" w:rsidR="001F617C" w:rsidRPr="0012359D" w:rsidRDefault="001F617C" w:rsidP="00EE420A">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Ingineria substan</w:t>
            </w:r>
            <w:r w:rsidR="00CD0169" w:rsidRPr="0012359D">
              <w:rPr>
                <w:rFonts w:ascii="Times New Roman" w:hAnsi="Times New Roman"/>
                <w:color w:val="000000"/>
                <w:lang w:val="ro-RO" w:eastAsia="ro-RO"/>
              </w:rPr>
              <w:t>ț</w:t>
            </w:r>
            <w:r w:rsidRPr="0012359D">
              <w:rPr>
                <w:rFonts w:ascii="Times New Roman" w:hAnsi="Times New Roman"/>
                <w:color w:val="000000"/>
                <w:lang w:val="ro-RO" w:eastAsia="ro-RO"/>
              </w:rPr>
              <w:t xml:space="preserve">elor anorganice </w:t>
            </w:r>
            <w:r w:rsidR="00CD0169" w:rsidRPr="0012359D">
              <w:rPr>
                <w:rFonts w:ascii="Times New Roman" w:hAnsi="Times New Roman"/>
                <w:color w:val="000000"/>
                <w:lang w:val="ro-RO" w:eastAsia="ro-RO"/>
              </w:rPr>
              <w:t>ș</w:t>
            </w:r>
            <w:r w:rsidRPr="0012359D">
              <w:rPr>
                <w:rFonts w:ascii="Times New Roman" w:hAnsi="Times New Roman"/>
                <w:color w:val="000000"/>
                <w:lang w:val="ro-RO" w:eastAsia="ro-RO"/>
              </w:rPr>
              <w:t>i protec</w:t>
            </w:r>
            <w:r w:rsidR="00CD0169" w:rsidRPr="0012359D">
              <w:rPr>
                <w:rFonts w:ascii="Times New Roman" w:hAnsi="Times New Roman"/>
                <w:color w:val="000000"/>
                <w:lang w:val="ro-RO" w:eastAsia="ro-RO"/>
              </w:rPr>
              <w:t>ț</w:t>
            </w:r>
            <w:r w:rsidRPr="0012359D">
              <w:rPr>
                <w:rFonts w:ascii="Times New Roman" w:hAnsi="Times New Roman"/>
                <w:color w:val="000000"/>
                <w:lang w:val="ro-RO" w:eastAsia="ro-RO"/>
              </w:rPr>
              <w:t xml:space="preserve">ia mediului (10) </w:t>
            </w:r>
          </w:p>
        </w:tc>
        <w:tc>
          <w:tcPr>
            <w:tcW w:w="376" w:type="pct"/>
            <w:tcBorders>
              <w:top w:val="single" w:sz="4" w:space="0" w:color="auto"/>
            </w:tcBorders>
            <w:shd w:val="clear" w:color="auto" w:fill="DEEAF6"/>
            <w:vAlign w:val="center"/>
          </w:tcPr>
          <w:p w14:paraId="50392D6D" w14:textId="77777777" w:rsidR="001F617C" w:rsidRPr="0012359D" w:rsidRDefault="001F617C" w:rsidP="00EE420A">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C11</w:t>
            </w:r>
          </w:p>
        </w:tc>
      </w:tr>
      <w:tr w:rsidR="001F617C" w:rsidRPr="0012359D" w14:paraId="433EFD5E" w14:textId="77777777" w:rsidTr="003E005C">
        <w:trPr>
          <w:trHeight w:val="31"/>
        </w:trPr>
        <w:tc>
          <w:tcPr>
            <w:tcW w:w="408" w:type="pct"/>
            <w:vMerge/>
            <w:vAlign w:val="center"/>
          </w:tcPr>
          <w:p w14:paraId="1127F2D8" w14:textId="77777777" w:rsidR="001F617C" w:rsidRPr="0012359D" w:rsidRDefault="001F617C" w:rsidP="00EE420A">
            <w:pPr>
              <w:spacing w:after="0" w:line="240" w:lineRule="auto"/>
              <w:jc w:val="center"/>
              <w:rPr>
                <w:rFonts w:ascii="Times New Roman" w:hAnsi="Times New Roman"/>
                <w:b/>
                <w:bCs/>
                <w:color w:val="000000"/>
                <w:lang w:val="ro-RO" w:eastAsia="ro-RO"/>
              </w:rPr>
            </w:pPr>
          </w:p>
        </w:tc>
        <w:tc>
          <w:tcPr>
            <w:tcW w:w="425" w:type="pct"/>
            <w:vMerge/>
            <w:shd w:val="clear" w:color="auto" w:fill="DEEAF6"/>
            <w:vAlign w:val="center"/>
          </w:tcPr>
          <w:p w14:paraId="449BFFB1" w14:textId="77777777" w:rsidR="001F617C" w:rsidRPr="0012359D" w:rsidRDefault="001F617C" w:rsidP="00EE420A">
            <w:pPr>
              <w:spacing w:after="0" w:line="240" w:lineRule="auto"/>
              <w:jc w:val="center"/>
              <w:rPr>
                <w:rFonts w:ascii="Times New Roman" w:hAnsi="Times New Roman"/>
                <w:bCs/>
                <w:color w:val="000000"/>
                <w:lang w:val="ro-RO" w:eastAsia="ro-RO"/>
              </w:rPr>
            </w:pPr>
          </w:p>
        </w:tc>
        <w:tc>
          <w:tcPr>
            <w:tcW w:w="757" w:type="pct"/>
            <w:vMerge/>
            <w:vAlign w:val="center"/>
          </w:tcPr>
          <w:p w14:paraId="2FACFE1F" w14:textId="77777777" w:rsidR="001F617C" w:rsidRPr="0012359D" w:rsidRDefault="001F617C" w:rsidP="00EE420A">
            <w:pPr>
              <w:spacing w:after="0" w:line="240" w:lineRule="auto"/>
              <w:jc w:val="center"/>
              <w:rPr>
                <w:rFonts w:ascii="Times New Roman" w:hAnsi="Times New Roman"/>
                <w:bCs/>
                <w:color w:val="000000"/>
                <w:lang w:val="ro-RO" w:eastAsia="ro-RO"/>
              </w:rPr>
            </w:pPr>
          </w:p>
        </w:tc>
        <w:tc>
          <w:tcPr>
            <w:tcW w:w="683" w:type="pct"/>
            <w:vMerge/>
            <w:shd w:val="clear" w:color="auto" w:fill="DEEAF6"/>
            <w:vAlign w:val="center"/>
          </w:tcPr>
          <w:p w14:paraId="1A9DB66B" w14:textId="77777777" w:rsidR="001F617C" w:rsidRPr="0012359D" w:rsidRDefault="001F617C" w:rsidP="00EE420A">
            <w:pPr>
              <w:spacing w:after="0" w:line="240" w:lineRule="auto"/>
              <w:jc w:val="center"/>
              <w:rPr>
                <w:rFonts w:ascii="Times New Roman" w:hAnsi="Times New Roman"/>
                <w:bCs/>
                <w:color w:val="000000"/>
                <w:lang w:val="ro-RO" w:eastAsia="ro-RO"/>
              </w:rPr>
            </w:pPr>
          </w:p>
        </w:tc>
        <w:tc>
          <w:tcPr>
            <w:tcW w:w="2351" w:type="pct"/>
            <w:noWrap/>
            <w:vAlign w:val="center"/>
          </w:tcPr>
          <w:p w14:paraId="2F6BE177" w14:textId="77777777" w:rsidR="001F617C" w:rsidRPr="0012359D" w:rsidRDefault="001F617C" w:rsidP="00EE420A">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Chimia </w:t>
            </w:r>
            <w:r w:rsidR="00CD0169" w:rsidRPr="0012359D">
              <w:rPr>
                <w:rFonts w:ascii="Times New Roman" w:hAnsi="Times New Roman"/>
                <w:color w:val="000000"/>
                <w:lang w:val="ro-RO" w:eastAsia="ro-RO"/>
              </w:rPr>
              <w:t>ș</w:t>
            </w:r>
            <w:r w:rsidRPr="0012359D">
              <w:rPr>
                <w:rFonts w:ascii="Times New Roman" w:hAnsi="Times New Roman"/>
                <w:color w:val="000000"/>
                <w:lang w:val="ro-RO" w:eastAsia="ro-RO"/>
              </w:rPr>
              <w:t>i ingineria substan</w:t>
            </w:r>
            <w:r w:rsidR="00CD0169" w:rsidRPr="0012359D">
              <w:rPr>
                <w:rFonts w:ascii="Times New Roman" w:hAnsi="Times New Roman"/>
                <w:color w:val="000000"/>
                <w:lang w:val="ro-RO" w:eastAsia="ro-RO"/>
              </w:rPr>
              <w:t>ț</w:t>
            </w:r>
            <w:r w:rsidRPr="0012359D">
              <w:rPr>
                <w:rFonts w:ascii="Times New Roman" w:hAnsi="Times New Roman"/>
                <w:color w:val="000000"/>
                <w:lang w:val="ro-RO" w:eastAsia="ro-RO"/>
              </w:rPr>
              <w:t xml:space="preserve">elor organice, petrochimie </w:t>
            </w:r>
            <w:r w:rsidR="00CD0169" w:rsidRPr="0012359D">
              <w:rPr>
                <w:rFonts w:ascii="Times New Roman" w:hAnsi="Times New Roman"/>
                <w:color w:val="000000"/>
                <w:lang w:val="ro-RO" w:eastAsia="ro-RO"/>
              </w:rPr>
              <w:t>ș</w:t>
            </w:r>
            <w:r w:rsidRPr="0012359D">
              <w:rPr>
                <w:rFonts w:ascii="Times New Roman" w:hAnsi="Times New Roman"/>
                <w:color w:val="000000"/>
                <w:lang w:val="ro-RO" w:eastAsia="ro-RO"/>
              </w:rPr>
              <w:t xml:space="preserve">i </w:t>
            </w:r>
            <w:proofErr w:type="spellStart"/>
            <w:r w:rsidRPr="0012359D">
              <w:rPr>
                <w:rFonts w:ascii="Times New Roman" w:hAnsi="Times New Roman"/>
                <w:color w:val="000000"/>
                <w:lang w:val="ro-RO" w:eastAsia="ro-RO"/>
              </w:rPr>
              <w:t>carbochimie</w:t>
            </w:r>
            <w:proofErr w:type="spellEnd"/>
            <w:r w:rsidRPr="0012359D">
              <w:rPr>
                <w:rFonts w:ascii="Times New Roman" w:hAnsi="Times New Roman"/>
                <w:color w:val="000000"/>
                <w:lang w:val="ro-RO" w:eastAsia="ro-RO"/>
              </w:rPr>
              <w:t xml:space="preserve"> (20) </w:t>
            </w:r>
          </w:p>
        </w:tc>
        <w:tc>
          <w:tcPr>
            <w:tcW w:w="376" w:type="pct"/>
            <w:shd w:val="clear" w:color="auto" w:fill="DEEAF6"/>
            <w:vAlign w:val="center"/>
          </w:tcPr>
          <w:p w14:paraId="58B56DB7" w14:textId="77777777" w:rsidR="001F617C" w:rsidRPr="0012359D" w:rsidRDefault="001F617C" w:rsidP="00EE420A">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C11</w:t>
            </w:r>
          </w:p>
        </w:tc>
      </w:tr>
      <w:tr w:rsidR="001F617C" w:rsidRPr="0012359D" w14:paraId="0BA5F492" w14:textId="77777777" w:rsidTr="003E005C">
        <w:trPr>
          <w:trHeight w:val="31"/>
        </w:trPr>
        <w:tc>
          <w:tcPr>
            <w:tcW w:w="408" w:type="pct"/>
            <w:vMerge/>
            <w:shd w:val="clear" w:color="auto" w:fill="DEEAF6"/>
            <w:vAlign w:val="center"/>
          </w:tcPr>
          <w:p w14:paraId="628ACA99" w14:textId="77777777" w:rsidR="001F617C" w:rsidRPr="0012359D" w:rsidRDefault="001F617C" w:rsidP="00EE420A">
            <w:pPr>
              <w:spacing w:after="0" w:line="240" w:lineRule="auto"/>
              <w:jc w:val="center"/>
              <w:rPr>
                <w:rFonts w:ascii="Times New Roman" w:hAnsi="Times New Roman"/>
                <w:b/>
                <w:bCs/>
                <w:color w:val="000000"/>
                <w:lang w:val="ro-RO" w:eastAsia="ro-RO"/>
              </w:rPr>
            </w:pPr>
          </w:p>
        </w:tc>
        <w:tc>
          <w:tcPr>
            <w:tcW w:w="425" w:type="pct"/>
            <w:vMerge/>
            <w:shd w:val="clear" w:color="auto" w:fill="DEEAF6"/>
            <w:vAlign w:val="center"/>
          </w:tcPr>
          <w:p w14:paraId="018B4C6B" w14:textId="77777777" w:rsidR="001F617C" w:rsidRPr="0012359D" w:rsidRDefault="001F617C" w:rsidP="00EE420A">
            <w:pPr>
              <w:spacing w:after="0" w:line="240" w:lineRule="auto"/>
              <w:jc w:val="center"/>
              <w:rPr>
                <w:rFonts w:ascii="Times New Roman" w:hAnsi="Times New Roman"/>
                <w:bCs/>
                <w:color w:val="000000"/>
                <w:lang w:val="ro-RO" w:eastAsia="ro-RO"/>
              </w:rPr>
            </w:pPr>
          </w:p>
        </w:tc>
        <w:tc>
          <w:tcPr>
            <w:tcW w:w="757" w:type="pct"/>
            <w:vMerge/>
            <w:shd w:val="clear" w:color="auto" w:fill="DEEAF6"/>
            <w:vAlign w:val="center"/>
          </w:tcPr>
          <w:p w14:paraId="57FF4983" w14:textId="77777777" w:rsidR="001F617C" w:rsidRPr="0012359D" w:rsidRDefault="001F617C" w:rsidP="00EE420A">
            <w:pPr>
              <w:spacing w:after="0" w:line="240" w:lineRule="auto"/>
              <w:jc w:val="center"/>
              <w:rPr>
                <w:rFonts w:ascii="Times New Roman" w:hAnsi="Times New Roman"/>
                <w:bCs/>
                <w:color w:val="000000"/>
                <w:lang w:val="ro-RO" w:eastAsia="ro-RO"/>
              </w:rPr>
            </w:pPr>
          </w:p>
        </w:tc>
        <w:tc>
          <w:tcPr>
            <w:tcW w:w="683" w:type="pct"/>
            <w:vMerge/>
            <w:shd w:val="clear" w:color="auto" w:fill="DEEAF6"/>
            <w:vAlign w:val="center"/>
          </w:tcPr>
          <w:p w14:paraId="77B3F99C" w14:textId="77777777" w:rsidR="001F617C" w:rsidRPr="0012359D" w:rsidRDefault="001F617C" w:rsidP="00EE420A">
            <w:pPr>
              <w:spacing w:after="0" w:line="240" w:lineRule="auto"/>
              <w:jc w:val="center"/>
              <w:rPr>
                <w:rFonts w:ascii="Times New Roman" w:hAnsi="Times New Roman"/>
                <w:bCs/>
                <w:color w:val="000000"/>
                <w:lang w:val="ro-RO" w:eastAsia="ro-RO"/>
              </w:rPr>
            </w:pPr>
          </w:p>
        </w:tc>
        <w:tc>
          <w:tcPr>
            <w:tcW w:w="2351" w:type="pct"/>
            <w:shd w:val="clear" w:color="auto" w:fill="DEEAF6"/>
            <w:noWrap/>
            <w:vAlign w:val="center"/>
          </w:tcPr>
          <w:p w14:paraId="4E7BC4DD" w14:textId="77777777" w:rsidR="001F617C" w:rsidRPr="0012359D" w:rsidRDefault="00CD0169" w:rsidP="00EE420A">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Ș</w:t>
            </w:r>
            <w:r w:rsidR="001F617C" w:rsidRPr="0012359D">
              <w:rPr>
                <w:rFonts w:ascii="Times New Roman" w:hAnsi="Times New Roman"/>
                <w:color w:val="000000"/>
                <w:lang w:val="ro-RO" w:eastAsia="ro-RO"/>
              </w:rPr>
              <w:t>tiin</w:t>
            </w:r>
            <w:r w:rsidRPr="0012359D">
              <w:rPr>
                <w:rFonts w:ascii="Times New Roman" w:hAnsi="Times New Roman"/>
                <w:color w:val="000000"/>
                <w:lang w:val="ro-RO" w:eastAsia="ro-RO"/>
              </w:rPr>
              <w:t>ț</w:t>
            </w:r>
            <w:r w:rsidR="001F617C" w:rsidRPr="0012359D">
              <w:rPr>
                <w:rFonts w:ascii="Times New Roman" w:hAnsi="Times New Roman"/>
                <w:color w:val="000000"/>
                <w:lang w:val="ro-RO" w:eastAsia="ro-RO"/>
              </w:rPr>
              <w:t xml:space="preserve">a </w:t>
            </w:r>
            <w:r w:rsidRPr="0012359D">
              <w:rPr>
                <w:rFonts w:ascii="Times New Roman" w:hAnsi="Times New Roman"/>
                <w:color w:val="000000"/>
                <w:lang w:val="ro-RO" w:eastAsia="ro-RO"/>
              </w:rPr>
              <w:t>ș</w:t>
            </w:r>
            <w:r w:rsidR="001F617C" w:rsidRPr="0012359D">
              <w:rPr>
                <w:rFonts w:ascii="Times New Roman" w:hAnsi="Times New Roman"/>
                <w:color w:val="000000"/>
                <w:lang w:val="ro-RO" w:eastAsia="ro-RO"/>
              </w:rPr>
              <w:t xml:space="preserve">i ingineria materialelor </w:t>
            </w:r>
            <w:proofErr w:type="spellStart"/>
            <w:r w:rsidR="001F617C" w:rsidRPr="0012359D">
              <w:rPr>
                <w:rFonts w:ascii="Times New Roman" w:hAnsi="Times New Roman"/>
                <w:color w:val="000000"/>
                <w:lang w:val="ro-RO" w:eastAsia="ro-RO"/>
              </w:rPr>
              <w:t>oxidice</w:t>
            </w:r>
            <w:proofErr w:type="spellEnd"/>
            <w:r w:rsidR="001F617C" w:rsidRPr="0012359D">
              <w:rPr>
                <w:rFonts w:ascii="Times New Roman" w:hAnsi="Times New Roman"/>
                <w:color w:val="000000"/>
                <w:lang w:val="ro-RO" w:eastAsia="ro-RO"/>
              </w:rPr>
              <w:t xml:space="preserve"> </w:t>
            </w:r>
            <w:r w:rsidRPr="0012359D">
              <w:rPr>
                <w:rFonts w:ascii="Times New Roman" w:hAnsi="Times New Roman"/>
                <w:color w:val="000000"/>
                <w:lang w:val="ro-RO" w:eastAsia="ro-RO"/>
              </w:rPr>
              <w:t>ș</w:t>
            </w:r>
            <w:r w:rsidR="001F617C" w:rsidRPr="0012359D">
              <w:rPr>
                <w:rFonts w:ascii="Times New Roman" w:hAnsi="Times New Roman"/>
                <w:color w:val="000000"/>
                <w:lang w:val="ro-RO" w:eastAsia="ro-RO"/>
              </w:rPr>
              <w:t xml:space="preserve">i nanomateriale (30) </w:t>
            </w:r>
          </w:p>
        </w:tc>
        <w:tc>
          <w:tcPr>
            <w:tcW w:w="376" w:type="pct"/>
            <w:shd w:val="clear" w:color="auto" w:fill="DEEAF6"/>
            <w:vAlign w:val="center"/>
          </w:tcPr>
          <w:p w14:paraId="7D3C4167" w14:textId="77777777" w:rsidR="001F617C" w:rsidRPr="0012359D" w:rsidRDefault="001F617C" w:rsidP="00EE420A">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C11</w:t>
            </w:r>
          </w:p>
        </w:tc>
      </w:tr>
      <w:tr w:rsidR="001F617C" w:rsidRPr="0012359D" w14:paraId="37BA820D" w14:textId="77777777" w:rsidTr="003E005C">
        <w:trPr>
          <w:trHeight w:val="31"/>
        </w:trPr>
        <w:tc>
          <w:tcPr>
            <w:tcW w:w="408" w:type="pct"/>
            <w:vMerge/>
            <w:vAlign w:val="center"/>
          </w:tcPr>
          <w:p w14:paraId="78A44B18" w14:textId="77777777" w:rsidR="001F617C" w:rsidRPr="0012359D" w:rsidRDefault="001F617C" w:rsidP="00EE420A">
            <w:pPr>
              <w:spacing w:after="0" w:line="240" w:lineRule="auto"/>
              <w:jc w:val="center"/>
              <w:rPr>
                <w:rFonts w:ascii="Times New Roman" w:hAnsi="Times New Roman"/>
                <w:b/>
                <w:bCs/>
                <w:color w:val="000000"/>
                <w:lang w:val="ro-RO" w:eastAsia="ro-RO"/>
              </w:rPr>
            </w:pPr>
          </w:p>
        </w:tc>
        <w:tc>
          <w:tcPr>
            <w:tcW w:w="425" w:type="pct"/>
            <w:vMerge/>
            <w:shd w:val="clear" w:color="auto" w:fill="DEEAF6"/>
            <w:vAlign w:val="center"/>
          </w:tcPr>
          <w:p w14:paraId="51E1D18D" w14:textId="77777777" w:rsidR="001F617C" w:rsidRPr="0012359D" w:rsidRDefault="001F617C" w:rsidP="00EE420A">
            <w:pPr>
              <w:spacing w:after="0" w:line="240" w:lineRule="auto"/>
              <w:jc w:val="center"/>
              <w:rPr>
                <w:rFonts w:ascii="Times New Roman" w:hAnsi="Times New Roman"/>
                <w:bCs/>
                <w:color w:val="000000"/>
                <w:lang w:val="ro-RO" w:eastAsia="ro-RO"/>
              </w:rPr>
            </w:pPr>
          </w:p>
        </w:tc>
        <w:tc>
          <w:tcPr>
            <w:tcW w:w="757" w:type="pct"/>
            <w:vMerge/>
            <w:vAlign w:val="center"/>
          </w:tcPr>
          <w:p w14:paraId="5F30F58C" w14:textId="77777777" w:rsidR="001F617C" w:rsidRPr="0012359D" w:rsidRDefault="001F617C" w:rsidP="00EE420A">
            <w:pPr>
              <w:spacing w:after="0" w:line="240" w:lineRule="auto"/>
              <w:jc w:val="center"/>
              <w:rPr>
                <w:rFonts w:ascii="Times New Roman" w:hAnsi="Times New Roman"/>
                <w:bCs/>
                <w:color w:val="000000"/>
                <w:lang w:val="ro-RO" w:eastAsia="ro-RO"/>
              </w:rPr>
            </w:pPr>
          </w:p>
        </w:tc>
        <w:tc>
          <w:tcPr>
            <w:tcW w:w="683" w:type="pct"/>
            <w:vMerge/>
            <w:shd w:val="clear" w:color="auto" w:fill="DEEAF6"/>
            <w:vAlign w:val="center"/>
          </w:tcPr>
          <w:p w14:paraId="7448E834" w14:textId="77777777" w:rsidR="001F617C" w:rsidRPr="0012359D" w:rsidRDefault="001F617C" w:rsidP="00EE420A">
            <w:pPr>
              <w:spacing w:after="0" w:line="240" w:lineRule="auto"/>
              <w:jc w:val="center"/>
              <w:rPr>
                <w:rFonts w:ascii="Times New Roman" w:hAnsi="Times New Roman"/>
                <w:bCs/>
                <w:color w:val="000000"/>
                <w:lang w:val="ro-RO" w:eastAsia="ro-RO"/>
              </w:rPr>
            </w:pPr>
          </w:p>
        </w:tc>
        <w:tc>
          <w:tcPr>
            <w:tcW w:w="2351" w:type="pct"/>
            <w:noWrap/>
            <w:vAlign w:val="center"/>
          </w:tcPr>
          <w:p w14:paraId="2C0105C2" w14:textId="77777777" w:rsidR="001F617C" w:rsidRPr="0012359D" w:rsidRDefault="00CD0169" w:rsidP="00EE420A">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Ș</w:t>
            </w:r>
            <w:r w:rsidR="001F617C" w:rsidRPr="0012359D">
              <w:rPr>
                <w:rFonts w:ascii="Times New Roman" w:hAnsi="Times New Roman"/>
                <w:color w:val="000000"/>
                <w:lang w:val="ro-RO" w:eastAsia="ro-RO"/>
              </w:rPr>
              <w:t>tiin</w:t>
            </w:r>
            <w:r w:rsidRPr="0012359D">
              <w:rPr>
                <w:rFonts w:ascii="Times New Roman" w:hAnsi="Times New Roman"/>
                <w:color w:val="000000"/>
                <w:lang w:val="ro-RO" w:eastAsia="ro-RO"/>
              </w:rPr>
              <w:t>ț</w:t>
            </w:r>
            <w:r w:rsidR="001F617C" w:rsidRPr="0012359D">
              <w:rPr>
                <w:rFonts w:ascii="Times New Roman" w:hAnsi="Times New Roman"/>
                <w:color w:val="000000"/>
                <w:lang w:val="ro-RO" w:eastAsia="ro-RO"/>
              </w:rPr>
              <w:t xml:space="preserve">a </w:t>
            </w:r>
            <w:r w:rsidRPr="0012359D">
              <w:rPr>
                <w:rFonts w:ascii="Times New Roman" w:hAnsi="Times New Roman"/>
                <w:color w:val="000000"/>
                <w:lang w:val="ro-RO" w:eastAsia="ro-RO"/>
              </w:rPr>
              <w:t>ș</w:t>
            </w:r>
            <w:r w:rsidR="001F617C" w:rsidRPr="0012359D">
              <w:rPr>
                <w:rFonts w:ascii="Times New Roman" w:hAnsi="Times New Roman"/>
                <w:color w:val="000000"/>
                <w:lang w:val="ro-RO" w:eastAsia="ro-RO"/>
              </w:rPr>
              <w:t xml:space="preserve">i ingineria polimerilor (40) </w:t>
            </w:r>
          </w:p>
        </w:tc>
        <w:tc>
          <w:tcPr>
            <w:tcW w:w="376" w:type="pct"/>
            <w:shd w:val="clear" w:color="auto" w:fill="DEEAF6"/>
            <w:vAlign w:val="center"/>
          </w:tcPr>
          <w:p w14:paraId="3E46A87C" w14:textId="77777777" w:rsidR="001F617C" w:rsidRPr="0012359D" w:rsidRDefault="001F617C" w:rsidP="00EE420A">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C11</w:t>
            </w:r>
          </w:p>
        </w:tc>
      </w:tr>
      <w:tr w:rsidR="001F617C" w:rsidRPr="0012359D" w14:paraId="738BA0B7" w14:textId="77777777" w:rsidTr="003E005C">
        <w:trPr>
          <w:trHeight w:val="31"/>
        </w:trPr>
        <w:tc>
          <w:tcPr>
            <w:tcW w:w="408" w:type="pct"/>
            <w:vMerge/>
            <w:shd w:val="clear" w:color="auto" w:fill="DEEAF6"/>
            <w:vAlign w:val="center"/>
          </w:tcPr>
          <w:p w14:paraId="091C00DF" w14:textId="77777777" w:rsidR="001F617C" w:rsidRPr="0012359D" w:rsidRDefault="001F617C" w:rsidP="00EE420A">
            <w:pPr>
              <w:spacing w:after="0" w:line="240" w:lineRule="auto"/>
              <w:jc w:val="center"/>
              <w:rPr>
                <w:rFonts w:ascii="Times New Roman" w:hAnsi="Times New Roman"/>
                <w:b/>
                <w:bCs/>
                <w:color w:val="000000"/>
                <w:lang w:val="ro-RO" w:eastAsia="ro-RO"/>
              </w:rPr>
            </w:pPr>
          </w:p>
        </w:tc>
        <w:tc>
          <w:tcPr>
            <w:tcW w:w="425" w:type="pct"/>
            <w:vMerge/>
            <w:shd w:val="clear" w:color="auto" w:fill="DEEAF6"/>
            <w:vAlign w:val="center"/>
          </w:tcPr>
          <w:p w14:paraId="125A1DD1" w14:textId="77777777" w:rsidR="001F617C" w:rsidRPr="0012359D" w:rsidRDefault="001F617C" w:rsidP="00EE420A">
            <w:pPr>
              <w:spacing w:after="0" w:line="240" w:lineRule="auto"/>
              <w:jc w:val="center"/>
              <w:rPr>
                <w:rFonts w:ascii="Times New Roman" w:hAnsi="Times New Roman"/>
                <w:bCs/>
                <w:color w:val="000000"/>
                <w:lang w:val="ro-RO" w:eastAsia="ro-RO"/>
              </w:rPr>
            </w:pPr>
          </w:p>
        </w:tc>
        <w:tc>
          <w:tcPr>
            <w:tcW w:w="757" w:type="pct"/>
            <w:vMerge/>
            <w:shd w:val="clear" w:color="auto" w:fill="DEEAF6"/>
            <w:vAlign w:val="center"/>
          </w:tcPr>
          <w:p w14:paraId="2636943F" w14:textId="77777777" w:rsidR="001F617C" w:rsidRPr="0012359D" w:rsidRDefault="001F617C" w:rsidP="00EE420A">
            <w:pPr>
              <w:spacing w:after="0" w:line="240" w:lineRule="auto"/>
              <w:jc w:val="center"/>
              <w:rPr>
                <w:rFonts w:ascii="Times New Roman" w:hAnsi="Times New Roman"/>
                <w:bCs/>
                <w:color w:val="000000"/>
                <w:lang w:val="ro-RO" w:eastAsia="ro-RO"/>
              </w:rPr>
            </w:pPr>
          </w:p>
        </w:tc>
        <w:tc>
          <w:tcPr>
            <w:tcW w:w="683" w:type="pct"/>
            <w:vMerge/>
            <w:shd w:val="clear" w:color="auto" w:fill="DEEAF6"/>
            <w:vAlign w:val="center"/>
          </w:tcPr>
          <w:p w14:paraId="16E20D01" w14:textId="77777777" w:rsidR="001F617C" w:rsidRPr="0012359D" w:rsidRDefault="001F617C" w:rsidP="00EE420A">
            <w:pPr>
              <w:spacing w:after="0" w:line="240" w:lineRule="auto"/>
              <w:jc w:val="center"/>
              <w:rPr>
                <w:rFonts w:ascii="Times New Roman" w:hAnsi="Times New Roman"/>
                <w:bCs/>
                <w:color w:val="000000"/>
                <w:lang w:val="ro-RO" w:eastAsia="ro-RO"/>
              </w:rPr>
            </w:pPr>
          </w:p>
        </w:tc>
        <w:tc>
          <w:tcPr>
            <w:tcW w:w="2351" w:type="pct"/>
            <w:shd w:val="clear" w:color="auto" w:fill="DEEAF6"/>
            <w:noWrap/>
            <w:vAlign w:val="center"/>
          </w:tcPr>
          <w:p w14:paraId="7919AA37" w14:textId="77777777" w:rsidR="001F617C" w:rsidRPr="0012359D" w:rsidRDefault="001F617C" w:rsidP="00EE420A">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Ingineria </w:t>
            </w:r>
            <w:r w:rsidR="00CD0169" w:rsidRPr="0012359D">
              <w:rPr>
                <w:rFonts w:ascii="Times New Roman" w:hAnsi="Times New Roman"/>
                <w:color w:val="000000"/>
                <w:lang w:val="ro-RO" w:eastAsia="ro-RO"/>
              </w:rPr>
              <w:t>ș</w:t>
            </w:r>
            <w:r w:rsidRPr="0012359D">
              <w:rPr>
                <w:rFonts w:ascii="Times New Roman" w:hAnsi="Times New Roman"/>
                <w:color w:val="000000"/>
                <w:lang w:val="ro-RO" w:eastAsia="ro-RO"/>
              </w:rPr>
              <w:t xml:space="preserve">i informatica proceselor chimice </w:t>
            </w:r>
            <w:r w:rsidR="00CD0169" w:rsidRPr="0012359D">
              <w:rPr>
                <w:rFonts w:ascii="Times New Roman" w:hAnsi="Times New Roman"/>
                <w:color w:val="000000"/>
                <w:lang w:val="ro-RO" w:eastAsia="ro-RO"/>
              </w:rPr>
              <w:t>ș</w:t>
            </w:r>
            <w:r w:rsidRPr="0012359D">
              <w:rPr>
                <w:rFonts w:ascii="Times New Roman" w:hAnsi="Times New Roman"/>
                <w:color w:val="000000"/>
                <w:lang w:val="ro-RO" w:eastAsia="ro-RO"/>
              </w:rPr>
              <w:t xml:space="preserve">i biochimice (50) </w:t>
            </w:r>
          </w:p>
        </w:tc>
        <w:tc>
          <w:tcPr>
            <w:tcW w:w="376" w:type="pct"/>
            <w:shd w:val="clear" w:color="auto" w:fill="DEEAF6"/>
            <w:vAlign w:val="center"/>
          </w:tcPr>
          <w:p w14:paraId="68A3EB6D" w14:textId="77777777" w:rsidR="001F617C" w:rsidRPr="0012359D" w:rsidRDefault="001F617C" w:rsidP="00EE420A">
            <w:pPr>
              <w:spacing w:after="0" w:line="240" w:lineRule="auto"/>
              <w:jc w:val="center"/>
              <w:rPr>
                <w:rFonts w:ascii="Times New Roman" w:hAnsi="Times New Roman"/>
                <w:lang w:val="ro-RO"/>
              </w:rPr>
            </w:pPr>
            <w:r w:rsidRPr="0012359D">
              <w:rPr>
                <w:rFonts w:ascii="Times New Roman" w:hAnsi="Times New Roman"/>
                <w:color w:val="000000"/>
                <w:lang w:val="ro-RO" w:eastAsia="ro-RO"/>
              </w:rPr>
              <w:t>C11</w:t>
            </w:r>
          </w:p>
        </w:tc>
      </w:tr>
      <w:tr w:rsidR="001F617C" w:rsidRPr="0012359D" w14:paraId="2914C3A5" w14:textId="77777777" w:rsidTr="003E005C">
        <w:trPr>
          <w:trHeight w:val="363"/>
        </w:trPr>
        <w:tc>
          <w:tcPr>
            <w:tcW w:w="408" w:type="pct"/>
            <w:vMerge/>
            <w:vAlign w:val="center"/>
          </w:tcPr>
          <w:p w14:paraId="4EA190CE" w14:textId="77777777" w:rsidR="001F617C" w:rsidRPr="0012359D" w:rsidRDefault="001F617C" w:rsidP="00EE420A">
            <w:pPr>
              <w:spacing w:after="0" w:line="240" w:lineRule="auto"/>
              <w:jc w:val="center"/>
              <w:rPr>
                <w:rFonts w:ascii="Times New Roman" w:hAnsi="Times New Roman"/>
                <w:b/>
                <w:bCs/>
                <w:color w:val="000000"/>
                <w:lang w:val="ro-RO" w:eastAsia="ro-RO"/>
              </w:rPr>
            </w:pPr>
          </w:p>
        </w:tc>
        <w:tc>
          <w:tcPr>
            <w:tcW w:w="425" w:type="pct"/>
            <w:vMerge/>
            <w:shd w:val="clear" w:color="auto" w:fill="DEEAF6"/>
            <w:vAlign w:val="center"/>
          </w:tcPr>
          <w:p w14:paraId="273D0049" w14:textId="77777777" w:rsidR="001F617C" w:rsidRPr="0012359D" w:rsidRDefault="001F617C" w:rsidP="00EE420A">
            <w:pPr>
              <w:spacing w:after="0" w:line="240" w:lineRule="auto"/>
              <w:jc w:val="center"/>
              <w:rPr>
                <w:rFonts w:ascii="Times New Roman" w:hAnsi="Times New Roman"/>
                <w:bCs/>
                <w:color w:val="000000"/>
                <w:lang w:val="ro-RO" w:eastAsia="ro-RO"/>
              </w:rPr>
            </w:pPr>
          </w:p>
        </w:tc>
        <w:tc>
          <w:tcPr>
            <w:tcW w:w="757" w:type="pct"/>
            <w:vMerge/>
            <w:vAlign w:val="center"/>
          </w:tcPr>
          <w:p w14:paraId="6A40B500" w14:textId="77777777" w:rsidR="001F617C" w:rsidRPr="0012359D" w:rsidRDefault="001F617C" w:rsidP="00EE420A">
            <w:pPr>
              <w:spacing w:after="0" w:line="240" w:lineRule="auto"/>
              <w:jc w:val="center"/>
              <w:rPr>
                <w:rFonts w:ascii="Times New Roman" w:hAnsi="Times New Roman"/>
                <w:bCs/>
                <w:color w:val="000000"/>
                <w:lang w:val="ro-RO" w:eastAsia="ro-RO"/>
              </w:rPr>
            </w:pPr>
          </w:p>
        </w:tc>
        <w:tc>
          <w:tcPr>
            <w:tcW w:w="683" w:type="pct"/>
            <w:vMerge/>
            <w:shd w:val="clear" w:color="auto" w:fill="DEEAF6"/>
            <w:vAlign w:val="center"/>
          </w:tcPr>
          <w:p w14:paraId="4F6CC1F3" w14:textId="77777777" w:rsidR="001F617C" w:rsidRPr="0012359D" w:rsidRDefault="001F617C" w:rsidP="00EE420A">
            <w:pPr>
              <w:spacing w:after="0" w:line="240" w:lineRule="auto"/>
              <w:jc w:val="center"/>
              <w:rPr>
                <w:rFonts w:ascii="Times New Roman" w:hAnsi="Times New Roman"/>
                <w:bCs/>
                <w:color w:val="000000"/>
                <w:lang w:val="ro-RO" w:eastAsia="ro-RO"/>
              </w:rPr>
            </w:pPr>
          </w:p>
        </w:tc>
        <w:tc>
          <w:tcPr>
            <w:tcW w:w="2351" w:type="pct"/>
            <w:noWrap/>
            <w:vAlign w:val="center"/>
          </w:tcPr>
          <w:p w14:paraId="1A597846" w14:textId="77777777" w:rsidR="001F617C" w:rsidRPr="0012359D" w:rsidRDefault="001F617C" w:rsidP="00EE420A">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Inginerie chimică (60) </w:t>
            </w:r>
          </w:p>
        </w:tc>
        <w:tc>
          <w:tcPr>
            <w:tcW w:w="376" w:type="pct"/>
            <w:shd w:val="clear" w:color="auto" w:fill="DEEAF6"/>
            <w:vAlign w:val="center"/>
          </w:tcPr>
          <w:p w14:paraId="7567C59B" w14:textId="77777777" w:rsidR="001F617C" w:rsidRPr="0012359D" w:rsidRDefault="001F617C" w:rsidP="00EE420A">
            <w:pPr>
              <w:spacing w:after="0" w:line="240" w:lineRule="auto"/>
              <w:jc w:val="center"/>
              <w:rPr>
                <w:rFonts w:ascii="Times New Roman" w:hAnsi="Times New Roman"/>
                <w:lang w:val="ro-RO"/>
              </w:rPr>
            </w:pPr>
            <w:r w:rsidRPr="0012359D">
              <w:rPr>
                <w:rFonts w:ascii="Times New Roman" w:hAnsi="Times New Roman"/>
                <w:color w:val="000000"/>
                <w:lang w:val="ro-RO" w:eastAsia="ro-RO"/>
              </w:rPr>
              <w:t>C11</w:t>
            </w:r>
          </w:p>
        </w:tc>
      </w:tr>
      <w:tr w:rsidR="001F617C" w:rsidRPr="0012359D" w14:paraId="0CADDF8A" w14:textId="77777777" w:rsidTr="003E005C">
        <w:trPr>
          <w:trHeight w:val="31"/>
        </w:trPr>
        <w:tc>
          <w:tcPr>
            <w:tcW w:w="408" w:type="pct"/>
            <w:vMerge/>
            <w:shd w:val="clear" w:color="auto" w:fill="DEEAF6"/>
            <w:vAlign w:val="center"/>
          </w:tcPr>
          <w:p w14:paraId="1CA25FFE" w14:textId="77777777" w:rsidR="001F617C" w:rsidRPr="0012359D" w:rsidRDefault="001F617C" w:rsidP="00EE420A">
            <w:pPr>
              <w:spacing w:after="0" w:line="240" w:lineRule="auto"/>
              <w:jc w:val="center"/>
              <w:rPr>
                <w:rFonts w:ascii="Times New Roman" w:hAnsi="Times New Roman"/>
                <w:b/>
                <w:bCs/>
                <w:color w:val="000000"/>
                <w:lang w:val="ro-RO" w:eastAsia="ro-RO"/>
              </w:rPr>
            </w:pPr>
          </w:p>
        </w:tc>
        <w:tc>
          <w:tcPr>
            <w:tcW w:w="425" w:type="pct"/>
            <w:vMerge/>
            <w:shd w:val="clear" w:color="auto" w:fill="DEEAF6"/>
            <w:vAlign w:val="center"/>
          </w:tcPr>
          <w:p w14:paraId="1C495EF4" w14:textId="77777777" w:rsidR="001F617C" w:rsidRPr="0012359D" w:rsidRDefault="001F617C" w:rsidP="00EE420A">
            <w:pPr>
              <w:spacing w:after="0" w:line="240" w:lineRule="auto"/>
              <w:jc w:val="center"/>
              <w:rPr>
                <w:rFonts w:ascii="Times New Roman" w:hAnsi="Times New Roman"/>
                <w:bCs/>
                <w:color w:val="000000"/>
                <w:lang w:val="ro-RO" w:eastAsia="ro-RO"/>
              </w:rPr>
            </w:pPr>
          </w:p>
        </w:tc>
        <w:tc>
          <w:tcPr>
            <w:tcW w:w="757" w:type="pct"/>
            <w:vMerge/>
            <w:shd w:val="clear" w:color="auto" w:fill="DEEAF6"/>
            <w:vAlign w:val="center"/>
          </w:tcPr>
          <w:p w14:paraId="45CC7BA6" w14:textId="77777777" w:rsidR="001F617C" w:rsidRPr="0012359D" w:rsidRDefault="001F617C" w:rsidP="00EE420A">
            <w:pPr>
              <w:spacing w:after="0" w:line="240" w:lineRule="auto"/>
              <w:jc w:val="center"/>
              <w:rPr>
                <w:rFonts w:ascii="Times New Roman" w:hAnsi="Times New Roman"/>
                <w:bCs/>
                <w:color w:val="000000"/>
                <w:lang w:val="ro-RO" w:eastAsia="ro-RO"/>
              </w:rPr>
            </w:pPr>
          </w:p>
        </w:tc>
        <w:tc>
          <w:tcPr>
            <w:tcW w:w="683" w:type="pct"/>
            <w:vMerge/>
            <w:shd w:val="clear" w:color="auto" w:fill="DEEAF6"/>
            <w:vAlign w:val="center"/>
          </w:tcPr>
          <w:p w14:paraId="50B0744F" w14:textId="77777777" w:rsidR="001F617C" w:rsidRPr="0012359D" w:rsidRDefault="001F617C" w:rsidP="00EE420A">
            <w:pPr>
              <w:spacing w:after="0" w:line="240" w:lineRule="auto"/>
              <w:jc w:val="center"/>
              <w:rPr>
                <w:rFonts w:ascii="Times New Roman" w:hAnsi="Times New Roman"/>
                <w:bCs/>
                <w:color w:val="000000"/>
                <w:lang w:val="ro-RO" w:eastAsia="ro-RO"/>
              </w:rPr>
            </w:pPr>
          </w:p>
        </w:tc>
        <w:tc>
          <w:tcPr>
            <w:tcW w:w="2351" w:type="pct"/>
            <w:shd w:val="clear" w:color="auto" w:fill="DEEAF6"/>
            <w:noWrap/>
            <w:vAlign w:val="center"/>
          </w:tcPr>
          <w:p w14:paraId="1C6ACED9" w14:textId="77777777" w:rsidR="001F617C" w:rsidRPr="0012359D" w:rsidRDefault="001F617C" w:rsidP="00EE420A">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Controlul </w:t>
            </w:r>
            <w:r w:rsidR="00CD0169" w:rsidRPr="0012359D">
              <w:rPr>
                <w:rFonts w:ascii="Times New Roman" w:hAnsi="Times New Roman"/>
                <w:color w:val="000000"/>
                <w:lang w:val="ro-RO" w:eastAsia="ro-RO"/>
              </w:rPr>
              <w:t>ș</w:t>
            </w:r>
            <w:r w:rsidRPr="0012359D">
              <w:rPr>
                <w:rFonts w:ascii="Times New Roman" w:hAnsi="Times New Roman"/>
                <w:color w:val="000000"/>
                <w:lang w:val="ro-RO" w:eastAsia="ro-RO"/>
              </w:rPr>
              <w:t xml:space="preserve">i securitatea produselor alimentare (70) </w:t>
            </w:r>
          </w:p>
        </w:tc>
        <w:tc>
          <w:tcPr>
            <w:tcW w:w="376" w:type="pct"/>
            <w:shd w:val="clear" w:color="auto" w:fill="DEEAF6"/>
            <w:vAlign w:val="center"/>
          </w:tcPr>
          <w:p w14:paraId="488E0DA2" w14:textId="77777777" w:rsidR="001F617C" w:rsidRPr="0012359D" w:rsidRDefault="001F617C" w:rsidP="00EE420A">
            <w:pPr>
              <w:spacing w:after="0" w:line="240" w:lineRule="auto"/>
              <w:jc w:val="center"/>
              <w:rPr>
                <w:rFonts w:ascii="Times New Roman" w:hAnsi="Times New Roman"/>
                <w:lang w:val="ro-RO"/>
              </w:rPr>
            </w:pPr>
            <w:r w:rsidRPr="0012359D">
              <w:rPr>
                <w:rFonts w:ascii="Times New Roman" w:hAnsi="Times New Roman"/>
                <w:color w:val="000000"/>
                <w:lang w:val="ro-RO" w:eastAsia="ro-RO"/>
              </w:rPr>
              <w:t>C11</w:t>
            </w:r>
          </w:p>
        </w:tc>
      </w:tr>
      <w:tr w:rsidR="001F617C" w:rsidRPr="0012359D" w14:paraId="1AA757EE" w14:textId="77777777" w:rsidTr="003E005C">
        <w:trPr>
          <w:trHeight w:val="31"/>
        </w:trPr>
        <w:tc>
          <w:tcPr>
            <w:tcW w:w="408" w:type="pct"/>
            <w:vMerge/>
            <w:vAlign w:val="center"/>
          </w:tcPr>
          <w:p w14:paraId="056562E4" w14:textId="77777777" w:rsidR="001F617C" w:rsidRPr="0012359D" w:rsidRDefault="001F617C" w:rsidP="00EE420A">
            <w:pPr>
              <w:spacing w:after="0" w:line="240" w:lineRule="auto"/>
              <w:jc w:val="center"/>
              <w:rPr>
                <w:rFonts w:ascii="Times New Roman" w:hAnsi="Times New Roman"/>
                <w:b/>
                <w:bCs/>
                <w:color w:val="000000"/>
                <w:lang w:val="ro-RO" w:eastAsia="ro-RO"/>
              </w:rPr>
            </w:pPr>
          </w:p>
        </w:tc>
        <w:tc>
          <w:tcPr>
            <w:tcW w:w="425" w:type="pct"/>
            <w:vMerge/>
            <w:shd w:val="clear" w:color="auto" w:fill="DEEAF6"/>
            <w:vAlign w:val="center"/>
          </w:tcPr>
          <w:p w14:paraId="1D8F6952" w14:textId="77777777" w:rsidR="001F617C" w:rsidRPr="0012359D" w:rsidRDefault="001F617C" w:rsidP="00EE420A">
            <w:pPr>
              <w:spacing w:after="0" w:line="240" w:lineRule="auto"/>
              <w:jc w:val="center"/>
              <w:rPr>
                <w:rFonts w:ascii="Times New Roman" w:hAnsi="Times New Roman"/>
                <w:bCs/>
                <w:color w:val="000000"/>
                <w:lang w:val="ro-RO" w:eastAsia="ro-RO"/>
              </w:rPr>
            </w:pPr>
          </w:p>
        </w:tc>
        <w:tc>
          <w:tcPr>
            <w:tcW w:w="757" w:type="pct"/>
            <w:vMerge/>
            <w:vAlign w:val="center"/>
          </w:tcPr>
          <w:p w14:paraId="21C833E0" w14:textId="77777777" w:rsidR="001F617C" w:rsidRPr="0012359D" w:rsidRDefault="001F617C" w:rsidP="00EE420A">
            <w:pPr>
              <w:spacing w:after="0" w:line="240" w:lineRule="auto"/>
              <w:jc w:val="center"/>
              <w:rPr>
                <w:rFonts w:ascii="Times New Roman" w:hAnsi="Times New Roman"/>
                <w:bCs/>
                <w:color w:val="000000"/>
                <w:lang w:val="ro-RO" w:eastAsia="ro-RO"/>
              </w:rPr>
            </w:pPr>
          </w:p>
        </w:tc>
        <w:tc>
          <w:tcPr>
            <w:tcW w:w="683" w:type="pct"/>
            <w:vMerge/>
            <w:shd w:val="clear" w:color="auto" w:fill="DEEAF6"/>
            <w:vAlign w:val="center"/>
          </w:tcPr>
          <w:p w14:paraId="187ADDFC" w14:textId="77777777" w:rsidR="001F617C" w:rsidRPr="0012359D" w:rsidRDefault="001F617C" w:rsidP="00EE420A">
            <w:pPr>
              <w:spacing w:after="0" w:line="240" w:lineRule="auto"/>
              <w:jc w:val="center"/>
              <w:rPr>
                <w:rFonts w:ascii="Times New Roman" w:hAnsi="Times New Roman"/>
                <w:bCs/>
                <w:color w:val="000000"/>
                <w:lang w:val="ro-RO" w:eastAsia="ro-RO"/>
              </w:rPr>
            </w:pPr>
          </w:p>
        </w:tc>
        <w:tc>
          <w:tcPr>
            <w:tcW w:w="2351" w:type="pct"/>
            <w:noWrap/>
            <w:vAlign w:val="center"/>
          </w:tcPr>
          <w:p w14:paraId="3CA2DC92" w14:textId="77777777" w:rsidR="001F617C" w:rsidRPr="0012359D" w:rsidRDefault="001F617C" w:rsidP="00EE420A">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Inginerie biochimică (80) </w:t>
            </w:r>
          </w:p>
        </w:tc>
        <w:tc>
          <w:tcPr>
            <w:tcW w:w="376" w:type="pct"/>
            <w:shd w:val="clear" w:color="auto" w:fill="DEEAF6"/>
            <w:vAlign w:val="center"/>
          </w:tcPr>
          <w:p w14:paraId="4EF4A694" w14:textId="77777777" w:rsidR="001F617C" w:rsidRPr="0012359D" w:rsidRDefault="001F617C" w:rsidP="00EE420A">
            <w:pPr>
              <w:spacing w:after="0" w:line="240" w:lineRule="auto"/>
              <w:jc w:val="center"/>
              <w:rPr>
                <w:rFonts w:ascii="Times New Roman" w:hAnsi="Times New Roman"/>
                <w:lang w:val="ro-RO"/>
              </w:rPr>
            </w:pPr>
            <w:r w:rsidRPr="0012359D">
              <w:rPr>
                <w:rFonts w:ascii="Times New Roman" w:hAnsi="Times New Roman"/>
                <w:color w:val="000000"/>
                <w:lang w:val="ro-RO" w:eastAsia="ro-RO"/>
              </w:rPr>
              <w:t>C11</w:t>
            </w:r>
          </w:p>
        </w:tc>
      </w:tr>
      <w:tr w:rsidR="001F617C" w:rsidRPr="0012359D" w14:paraId="647AF8BC" w14:textId="77777777" w:rsidTr="003E005C">
        <w:trPr>
          <w:trHeight w:val="31"/>
        </w:trPr>
        <w:tc>
          <w:tcPr>
            <w:tcW w:w="408" w:type="pct"/>
            <w:vMerge/>
            <w:shd w:val="clear" w:color="auto" w:fill="DEEAF6"/>
            <w:vAlign w:val="center"/>
          </w:tcPr>
          <w:p w14:paraId="20E508F9" w14:textId="77777777" w:rsidR="001F617C" w:rsidRPr="0012359D" w:rsidRDefault="001F617C" w:rsidP="00EE420A">
            <w:pPr>
              <w:spacing w:after="0" w:line="240" w:lineRule="auto"/>
              <w:jc w:val="center"/>
              <w:rPr>
                <w:rFonts w:ascii="Times New Roman" w:hAnsi="Times New Roman"/>
                <w:b/>
                <w:bCs/>
                <w:color w:val="000000"/>
                <w:lang w:val="ro-RO" w:eastAsia="ro-RO"/>
              </w:rPr>
            </w:pPr>
          </w:p>
        </w:tc>
        <w:tc>
          <w:tcPr>
            <w:tcW w:w="425" w:type="pct"/>
            <w:vMerge/>
            <w:shd w:val="clear" w:color="auto" w:fill="DEEAF6"/>
            <w:vAlign w:val="center"/>
          </w:tcPr>
          <w:p w14:paraId="0D960530" w14:textId="77777777" w:rsidR="001F617C" w:rsidRPr="0012359D" w:rsidRDefault="001F617C" w:rsidP="00EE420A">
            <w:pPr>
              <w:spacing w:after="0" w:line="240" w:lineRule="auto"/>
              <w:jc w:val="center"/>
              <w:rPr>
                <w:rFonts w:ascii="Times New Roman" w:hAnsi="Times New Roman"/>
                <w:bCs/>
                <w:color w:val="000000"/>
                <w:lang w:val="ro-RO" w:eastAsia="ro-RO"/>
              </w:rPr>
            </w:pPr>
          </w:p>
        </w:tc>
        <w:tc>
          <w:tcPr>
            <w:tcW w:w="757" w:type="pct"/>
            <w:vMerge/>
            <w:shd w:val="clear" w:color="auto" w:fill="DEEAF6"/>
            <w:vAlign w:val="center"/>
          </w:tcPr>
          <w:p w14:paraId="4F51B5EA" w14:textId="77777777" w:rsidR="001F617C" w:rsidRPr="0012359D" w:rsidRDefault="001F617C" w:rsidP="00EE420A">
            <w:pPr>
              <w:spacing w:after="0" w:line="240" w:lineRule="auto"/>
              <w:jc w:val="center"/>
              <w:rPr>
                <w:rFonts w:ascii="Times New Roman" w:hAnsi="Times New Roman"/>
                <w:bCs/>
                <w:color w:val="000000"/>
                <w:lang w:val="ro-RO" w:eastAsia="ro-RO"/>
              </w:rPr>
            </w:pPr>
          </w:p>
        </w:tc>
        <w:tc>
          <w:tcPr>
            <w:tcW w:w="683" w:type="pct"/>
            <w:vMerge/>
            <w:shd w:val="clear" w:color="auto" w:fill="DEEAF6"/>
            <w:vAlign w:val="center"/>
          </w:tcPr>
          <w:p w14:paraId="0CBCA3AF" w14:textId="77777777" w:rsidR="001F617C" w:rsidRPr="0012359D" w:rsidRDefault="001F617C" w:rsidP="00EE420A">
            <w:pPr>
              <w:spacing w:after="0" w:line="240" w:lineRule="auto"/>
              <w:jc w:val="center"/>
              <w:rPr>
                <w:rFonts w:ascii="Times New Roman" w:hAnsi="Times New Roman"/>
                <w:bCs/>
                <w:color w:val="000000"/>
                <w:lang w:val="ro-RO" w:eastAsia="ro-RO"/>
              </w:rPr>
            </w:pPr>
          </w:p>
        </w:tc>
        <w:tc>
          <w:tcPr>
            <w:tcW w:w="2351" w:type="pct"/>
            <w:shd w:val="clear" w:color="auto" w:fill="DEEAF6"/>
            <w:noWrap/>
            <w:vAlign w:val="center"/>
          </w:tcPr>
          <w:p w14:paraId="3BE0239A" w14:textId="77777777" w:rsidR="001F617C" w:rsidRPr="0012359D" w:rsidRDefault="001F617C" w:rsidP="00EE420A">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Ingineria fabrica</w:t>
            </w:r>
            <w:r w:rsidR="00CD0169" w:rsidRPr="0012359D">
              <w:rPr>
                <w:rFonts w:ascii="Times New Roman" w:hAnsi="Times New Roman"/>
                <w:color w:val="000000"/>
                <w:lang w:val="ro-RO" w:eastAsia="ro-RO"/>
              </w:rPr>
              <w:t>ț</w:t>
            </w:r>
            <w:r w:rsidRPr="0012359D">
              <w:rPr>
                <w:rFonts w:ascii="Times New Roman" w:hAnsi="Times New Roman"/>
                <w:color w:val="000000"/>
                <w:lang w:val="ro-RO" w:eastAsia="ro-RO"/>
              </w:rPr>
              <w:t xml:space="preserve">iei hârtiei (90) </w:t>
            </w:r>
          </w:p>
        </w:tc>
        <w:tc>
          <w:tcPr>
            <w:tcW w:w="376" w:type="pct"/>
            <w:shd w:val="clear" w:color="auto" w:fill="DEEAF6"/>
            <w:vAlign w:val="center"/>
          </w:tcPr>
          <w:p w14:paraId="20C2992C" w14:textId="77777777" w:rsidR="001F617C" w:rsidRPr="0012359D" w:rsidRDefault="001F617C" w:rsidP="00EE420A">
            <w:pPr>
              <w:spacing w:after="0" w:line="240" w:lineRule="auto"/>
              <w:jc w:val="center"/>
              <w:rPr>
                <w:rFonts w:ascii="Times New Roman" w:hAnsi="Times New Roman"/>
                <w:lang w:val="ro-RO"/>
              </w:rPr>
            </w:pPr>
            <w:r w:rsidRPr="0012359D">
              <w:rPr>
                <w:rFonts w:ascii="Times New Roman" w:hAnsi="Times New Roman"/>
                <w:color w:val="000000"/>
                <w:lang w:val="ro-RO" w:eastAsia="ro-RO"/>
              </w:rPr>
              <w:t>C11</w:t>
            </w:r>
          </w:p>
        </w:tc>
      </w:tr>
      <w:tr w:rsidR="001F617C" w:rsidRPr="0012359D" w14:paraId="27925478" w14:textId="77777777" w:rsidTr="003E005C">
        <w:trPr>
          <w:trHeight w:val="31"/>
        </w:trPr>
        <w:tc>
          <w:tcPr>
            <w:tcW w:w="408" w:type="pct"/>
            <w:vMerge/>
            <w:vAlign w:val="center"/>
          </w:tcPr>
          <w:p w14:paraId="5CA536A3" w14:textId="77777777" w:rsidR="001F617C" w:rsidRPr="0012359D" w:rsidRDefault="001F617C" w:rsidP="00EE420A">
            <w:pPr>
              <w:spacing w:after="0" w:line="240" w:lineRule="auto"/>
              <w:jc w:val="center"/>
              <w:rPr>
                <w:rFonts w:ascii="Times New Roman" w:hAnsi="Times New Roman"/>
                <w:b/>
                <w:bCs/>
                <w:color w:val="000000"/>
                <w:lang w:val="ro-RO" w:eastAsia="ro-RO"/>
              </w:rPr>
            </w:pPr>
          </w:p>
        </w:tc>
        <w:tc>
          <w:tcPr>
            <w:tcW w:w="425" w:type="pct"/>
            <w:vMerge/>
            <w:shd w:val="clear" w:color="auto" w:fill="DEEAF6"/>
            <w:vAlign w:val="center"/>
          </w:tcPr>
          <w:p w14:paraId="492DEC19" w14:textId="77777777" w:rsidR="001F617C" w:rsidRPr="0012359D" w:rsidRDefault="001F617C" w:rsidP="00EE420A">
            <w:pPr>
              <w:spacing w:after="0" w:line="240" w:lineRule="auto"/>
              <w:jc w:val="center"/>
              <w:rPr>
                <w:rFonts w:ascii="Times New Roman" w:hAnsi="Times New Roman"/>
                <w:bCs/>
                <w:color w:val="000000"/>
                <w:lang w:val="ro-RO" w:eastAsia="ro-RO"/>
              </w:rPr>
            </w:pPr>
          </w:p>
        </w:tc>
        <w:tc>
          <w:tcPr>
            <w:tcW w:w="757" w:type="pct"/>
            <w:vMerge/>
            <w:vAlign w:val="center"/>
          </w:tcPr>
          <w:p w14:paraId="01C74F9B" w14:textId="77777777" w:rsidR="001F617C" w:rsidRPr="0012359D" w:rsidRDefault="001F617C" w:rsidP="00EE420A">
            <w:pPr>
              <w:spacing w:after="0" w:line="240" w:lineRule="auto"/>
              <w:jc w:val="center"/>
              <w:rPr>
                <w:rFonts w:ascii="Times New Roman" w:hAnsi="Times New Roman"/>
                <w:bCs/>
                <w:color w:val="000000"/>
                <w:lang w:val="ro-RO" w:eastAsia="ro-RO"/>
              </w:rPr>
            </w:pPr>
          </w:p>
        </w:tc>
        <w:tc>
          <w:tcPr>
            <w:tcW w:w="683" w:type="pct"/>
            <w:vMerge/>
            <w:shd w:val="clear" w:color="auto" w:fill="DEEAF6"/>
            <w:vAlign w:val="center"/>
          </w:tcPr>
          <w:p w14:paraId="56459C96" w14:textId="77777777" w:rsidR="001F617C" w:rsidRPr="0012359D" w:rsidRDefault="001F617C" w:rsidP="00EE420A">
            <w:pPr>
              <w:spacing w:after="0" w:line="240" w:lineRule="auto"/>
              <w:jc w:val="center"/>
              <w:rPr>
                <w:rFonts w:ascii="Times New Roman" w:hAnsi="Times New Roman"/>
                <w:bCs/>
                <w:color w:val="000000"/>
                <w:lang w:val="ro-RO" w:eastAsia="ro-RO"/>
              </w:rPr>
            </w:pPr>
          </w:p>
        </w:tc>
        <w:tc>
          <w:tcPr>
            <w:tcW w:w="2351" w:type="pct"/>
            <w:noWrap/>
            <w:vAlign w:val="center"/>
          </w:tcPr>
          <w:p w14:paraId="479517F0" w14:textId="77777777" w:rsidR="001F617C" w:rsidRPr="0012359D" w:rsidRDefault="001F617C" w:rsidP="00EE420A">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Tehnologia chimică a produselor din piele </w:t>
            </w:r>
            <w:r w:rsidR="00CD0169" w:rsidRPr="0012359D">
              <w:rPr>
                <w:rFonts w:ascii="Times New Roman" w:hAnsi="Times New Roman"/>
                <w:color w:val="000000"/>
                <w:lang w:val="ro-RO" w:eastAsia="ro-RO"/>
              </w:rPr>
              <w:t>ș</w:t>
            </w:r>
            <w:r w:rsidRPr="0012359D">
              <w:rPr>
                <w:rFonts w:ascii="Times New Roman" w:hAnsi="Times New Roman"/>
                <w:color w:val="000000"/>
                <w:lang w:val="ro-RO" w:eastAsia="ro-RO"/>
              </w:rPr>
              <w:t xml:space="preserve">i înlocuitori (100) </w:t>
            </w:r>
          </w:p>
        </w:tc>
        <w:tc>
          <w:tcPr>
            <w:tcW w:w="376" w:type="pct"/>
            <w:shd w:val="clear" w:color="auto" w:fill="DEEAF6"/>
            <w:vAlign w:val="center"/>
          </w:tcPr>
          <w:p w14:paraId="3DC41CD1" w14:textId="77777777" w:rsidR="001F617C" w:rsidRPr="0012359D" w:rsidRDefault="001F617C" w:rsidP="00EE420A">
            <w:pPr>
              <w:spacing w:after="0" w:line="240" w:lineRule="auto"/>
              <w:jc w:val="center"/>
              <w:rPr>
                <w:rFonts w:ascii="Times New Roman" w:hAnsi="Times New Roman"/>
                <w:lang w:val="ro-RO"/>
              </w:rPr>
            </w:pPr>
            <w:r w:rsidRPr="0012359D">
              <w:rPr>
                <w:rFonts w:ascii="Times New Roman" w:hAnsi="Times New Roman"/>
                <w:color w:val="000000"/>
                <w:lang w:val="ro-RO" w:eastAsia="ro-RO"/>
              </w:rPr>
              <w:t>C11</w:t>
            </w:r>
          </w:p>
        </w:tc>
      </w:tr>
      <w:tr w:rsidR="001F617C" w:rsidRPr="0012359D" w14:paraId="215523F2" w14:textId="77777777" w:rsidTr="003E005C">
        <w:trPr>
          <w:trHeight w:val="31"/>
        </w:trPr>
        <w:tc>
          <w:tcPr>
            <w:tcW w:w="408" w:type="pct"/>
            <w:vMerge/>
            <w:shd w:val="clear" w:color="auto" w:fill="DEEAF6"/>
            <w:vAlign w:val="center"/>
          </w:tcPr>
          <w:p w14:paraId="33BF5191" w14:textId="77777777" w:rsidR="001F617C" w:rsidRPr="0012359D" w:rsidRDefault="001F617C" w:rsidP="00EE420A">
            <w:pPr>
              <w:spacing w:after="0" w:line="240" w:lineRule="auto"/>
              <w:jc w:val="center"/>
              <w:rPr>
                <w:rFonts w:ascii="Times New Roman" w:hAnsi="Times New Roman"/>
                <w:b/>
                <w:bCs/>
                <w:color w:val="000000"/>
                <w:lang w:val="ro-RO" w:eastAsia="ro-RO"/>
              </w:rPr>
            </w:pPr>
          </w:p>
        </w:tc>
        <w:tc>
          <w:tcPr>
            <w:tcW w:w="425" w:type="pct"/>
            <w:vMerge/>
            <w:shd w:val="clear" w:color="auto" w:fill="DEEAF6"/>
            <w:vAlign w:val="center"/>
          </w:tcPr>
          <w:p w14:paraId="4DA8F693" w14:textId="77777777" w:rsidR="001F617C" w:rsidRPr="0012359D" w:rsidRDefault="001F617C" w:rsidP="00EE420A">
            <w:pPr>
              <w:spacing w:after="0" w:line="240" w:lineRule="auto"/>
              <w:jc w:val="center"/>
              <w:rPr>
                <w:rFonts w:ascii="Times New Roman" w:hAnsi="Times New Roman"/>
                <w:bCs/>
                <w:color w:val="000000"/>
                <w:lang w:val="ro-RO" w:eastAsia="ro-RO"/>
              </w:rPr>
            </w:pPr>
          </w:p>
        </w:tc>
        <w:tc>
          <w:tcPr>
            <w:tcW w:w="757" w:type="pct"/>
            <w:vMerge/>
            <w:shd w:val="clear" w:color="auto" w:fill="DEEAF6"/>
            <w:vAlign w:val="center"/>
          </w:tcPr>
          <w:p w14:paraId="66084981" w14:textId="77777777" w:rsidR="001F617C" w:rsidRPr="0012359D" w:rsidRDefault="001F617C" w:rsidP="00EE420A">
            <w:pPr>
              <w:spacing w:after="0" w:line="240" w:lineRule="auto"/>
              <w:jc w:val="center"/>
              <w:rPr>
                <w:rFonts w:ascii="Times New Roman" w:hAnsi="Times New Roman"/>
                <w:bCs/>
                <w:color w:val="000000"/>
                <w:lang w:val="ro-RO" w:eastAsia="ro-RO"/>
              </w:rPr>
            </w:pPr>
          </w:p>
        </w:tc>
        <w:tc>
          <w:tcPr>
            <w:tcW w:w="683" w:type="pct"/>
            <w:vMerge/>
            <w:shd w:val="clear" w:color="auto" w:fill="DEEAF6"/>
            <w:vAlign w:val="center"/>
          </w:tcPr>
          <w:p w14:paraId="66F8CD7A" w14:textId="77777777" w:rsidR="001F617C" w:rsidRPr="0012359D" w:rsidRDefault="001F617C" w:rsidP="00EE420A">
            <w:pPr>
              <w:spacing w:after="0" w:line="240" w:lineRule="auto"/>
              <w:jc w:val="center"/>
              <w:rPr>
                <w:rFonts w:ascii="Times New Roman" w:hAnsi="Times New Roman"/>
                <w:bCs/>
                <w:color w:val="000000"/>
                <w:lang w:val="ro-RO" w:eastAsia="ro-RO"/>
              </w:rPr>
            </w:pPr>
          </w:p>
        </w:tc>
        <w:tc>
          <w:tcPr>
            <w:tcW w:w="2351" w:type="pct"/>
            <w:shd w:val="clear" w:color="auto" w:fill="DEEAF6"/>
            <w:noWrap/>
            <w:vAlign w:val="center"/>
          </w:tcPr>
          <w:p w14:paraId="71EFA592" w14:textId="77777777" w:rsidR="001F617C" w:rsidRPr="0012359D" w:rsidRDefault="001F617C" w:rsidP="00EE420A">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Tehnologie chimică textilă (110) </w:t>
            </w:r>
          </w:p>
        </w:tc>
        <w:tc>
          <w:tcPr>
            <w:tcW w:w="376" w:type="pct"/>
            <w:shd w:val="clear" w:color="auto" w:fill="DEEAF6"/>
            <w:vAlign w:val="center"/>
          </w:tcPr>
          <w:p w14:paraId="11AFD398" w14:textId="77777777" w:rsidR="001F617C" w:rsidRPr="0012359D" w:rsidRDefault="001F617C" w:rsidP="00EE420A">
            <w:pPr>
              <w:spacing w:after="0" w:line="240" w:lineRule="auto"/>
              <w:jc w:val="center"/>
              <w:rPr>
                <w:rFonts w:ascii="Times New Roman" w:hAnsi="Times New Roman"/>
                <w:lang w:val="ro-RO"/>
              </w:rPr>
            </w:pPr>
            <w:r w:rsidRPr="0012359D">
              <w:rPr>
                <w:rFonts w:ascii="Times New Roman" w:hAnsi="Times New Roman"/>
                <w:color w:val="000000"/>
                <w:lang w:val="ro-RO" w:eastAsia="ro-RO"/>
              </w:rPr>
              <w:t>C11</w:t>
            </w:r>
          </w:p>
        </w:tc>
      </w:tr>
      <w:tr w:rsidR="001F617C" w:rsidRPr="0012359D" w14:paraId="706E8C97" w14:textId="77777777" w:rsidTr="003E005C">
        <w:trPr>
          <w:trHeight w:val="31"/>
        </w:trPr>
        <w:tc>
          <w:tcPr>
            <w:tcW w:w="408" w:type="pct"/>
            <w:vMerge/>
            <w:vAlign w:val="center"/>
          </w:tcPr>
          <w:p w14:paraId="5A50B774" w14:textId="77777777" w:rsidR="001F617C" w:rsidRPr="0012359D" w:rsidRDefault="001F617C" w:rsidP="00EE420A">
            <w:pPr>
              <w:spacing w:after="0" w:line="240" w:lineRule="auto"/>
              <w:jc w:val="center"/>
              <w:rPr>
                <w:rFonts w:ascii="Times New Roman" w:hAnsi="Times New Roman"/>
                <w:b/>
                <w:bCs/>
                <w:color w:val="000000"/>
                <w:lang w:val="ro-RO" w:eastAsia="ro-RO"/>
              </w:rPr>
            </w:pPr>
          </w:p>
        </w:tc>
        <w:tc>
          <w:tcPr>
            <w:tcW w:w="425" w:type="pct"/>
            <w:vMerge/>
            <w:shd w:val="clear" w:color="auto" w:fill="DEEAF6"/>
            <w:vAlign w:val="center"/>
          </w:tcPr>
          <w:p w14:paraId="659AD459" w14:textId="77777777" w:rsidR="001F617C" w:rsidRPr="0012359D" w:rsidRDefault="001F617C" w:rsidP="00EE420A">
            <w:pPr>
              <w:spacing w:after="0" w:line="240" w:lineRule="auto"/>
              <w:jc w:val="center"/>
              <w:rPr>
                <w:rFonts w:ascii="Times New Roman" w:hAnsi="Times New Roman"/>
                <w:bCs/>
                <w:color w:val="000000"/>
                <w:lang w:val="ro-RO" w:eastAsia="ro-RO"/>
              </w:rPr>
            </w:pPr>
          </w:p>
        </w:tc>
        <w:tc>
          <w:tcPr>
            <w:tcW w:w="757" w:type="pct"/>
            <w:vMerge/>
            <w:vAlign w:val="center"/>
          </w:tcPr>
          <w:p w14:paraId="7FD15A28" w14:textId="77777777" w:rsidR="001F617C" w:rsidRPr="0012359D" w:rsidRDefault="001F617C" w:rsidP="00EE420A">
            <w:pPr>
              <w:spacing w:after="0" w:line="240" w:lineRule="auto"/>
              <w:jc w:val="center"/>
              <w:rPr>
                <w:rFonts w:ascii="Times New Roman" w:hAnsi="Times New Roman"/>
                <w:bCs/>
                <w:color w:val="000000"/>
                <w:lang w:val="ro-RO" w:eastAsia="ro-RO"/>
              </w:rPr>
            </w:pPr>
          </w:p>
        </w:tc>
        <w:tc>
          <w:tcPr>
            <w:tcW w:w="683" w:type="pct"/>
            <w:vMerge/>
            <w:shd w:val="clear" w:color="auto" w:fill="DEEAF6"/>
            <w:vAlign w:val="center"/>
          </w:tcPr>
          <w:p w14:paraId="1D7CAC17" w14:textId="77777777" w:rsidR="001F617C" w:rsidRPr="0012359D" w:rsidRDefault="001F617C" w:rsidP="00EE420A">
            <w:pPr>
              <w:spacing w:after="0" w:line="240" w:lineRule="auto"/>
              <w:jc w:val="center"/>
              <w:rPr>
                <w:rFonts w:ascii="Times New Roman" w:hAnsi="Times New Roman"/>
                <w:bCs/>
                <w:color w:val="000000"/>
                <w:lang w:val="ro-RO" w:eastAsia="ro-RO"/>
              </w:rPr>
            </w:pPr>
          </w:p>
        </w:tc>
        <w:tc>
          <w:tcPr>
            <w:tcW w:w="2351" w:type="pct"/>
            <w:noWrap/>
            <w:vAlign w:val="center"/>
          </w:tcPr>
          <w:p w14:paraId="52E2B610" w14:textId="77777777" w:rsidR="001F617C" w:rsidRPr="0012359D" w:rsidRDefault="001F617C" w:rsidP="00EE420A">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Chimie alimentară </w:t>
            </w:r>
            <w:r w:rsidR="00CD0169" w:rsidRPr="0012359D">
              <w:rPr>
                <w:rFonts w:ascii="Times New Roman" w:hAnsi="Times New Roman"/>
                <w:color w:val="000000"/>
                <w:lang w:val="ro-RO" w:eastAsia="ro-RO"/>
              </w:rPr>
              <w:t>ș</w:t>
            </w:r>
            <w:r w:rsidRPr="0012359D">
              <w:rPr>
                <w:rFonts w:ascii="Times New Roman" w:hAnsi="Times New Roman"/>
                <w:color w:val="000000"/>
                <w:lang w:val="ro-RO" w:eastAsia="ro-RO"/>
              </w:rPr>
              <w:t xml:space="preserve">i tehnologii biochimice (120) </w:t>
            </w:r>
          </w:p>
        </w:tc>
        <w:tc>
          <w:tcPr>
            <w:tcW w:w="376" w:type="pct"/>
            <w:shd w:val="clear" w:color="auto" w:fill="DEEAF6"/>
            <w:vAlign w:val="center"/>
          </w:tcPr>
          <w:p w14:paraId="5E6F5722" w14:textId="77777777" w:rsidR="001F617C" w:rsidRPr="0012359D" w:rsidRDefault="001F617C" w:rsidP="00EE420A">
            <w:pPr>
              <w:spacing w:after="0" w:line="240" w:lineRule="auto"/>
              <w:jc w:val="center"/>
              <w:rPr>
                <w:rFonts w:ascii="Times New Roman" w:hAnsi="Times New Roman"/>
                <w:lang w:val="ro-RO"/>
              </w:rPr>
            </w:pPr>
            <w:r w:rsidRPr="0012359D">
              <w:rPr>
                <w:rFonts w:ascii="Times New Roman" w:hAnsi="Times New Roman"/>
                <w:color w:val="000000"/>
                <w:lang w:val="ro-RO" w:eastAsia="ro-RO"/>
              </w:rPr>
              <w:t>C11</w:t>
            </w:r>
          </w:p>
        </w:tc>
      </w:tr>
      <w:tr w:rsidR="001F617C" w:rsidRPr="0012359D" w14:paraId="48A969BE" w14:textId="77777777" w:rsidTr="003E005C">
        <w:trPr>
          <w:trHeight w:val="31"/>
        </w:trPr>
        <w:tc>
          <w:tcPr>
            <w:tcW w:w="408" w:type="pct"/>
            <w:vMerge/>
            <w:shd w:val="clear" w:color="auto" w:fill="DEEAF6"/>
            <w:vAlign w:val="center"/>
          </w:tcPr>
          <w:p w14:paraId="5C146381" w14:textId="77777777" w:rsidR="001F617C" w:rsidRPr="0012359D" w:rsidRDefault="001F617C" w:rsidP="00EE420A">
            <w:pPr>
              <w:spacing w:after="0" w:line="240" w:lineRule="auto"/>
              <w:jc w:val="center"/>
              <w:rPr>
                <w:rFonts w:ascii="Times New Roman" w:hAnsi="Times New Roman"/>
                <w:b/>
                <w:bCs/>
                <w:color w:val="000000"/>
                <w:lang w:val="ro-RO" w:eastAsia="ro-RO"/>
              </w:rPr>
            </w:pPr>
          </w:p>
        </w:tc>
        <w:tc>
          <w:tcPr>
            <w:tcW w:w="425" w:type="pct"/>
            <w:vMerge/>
            <w:shd w:val="clear" w:color="auto" w:fill="DEEAF6"/>
            <w:vAlign w:val="center"/>
          </w:tcPr>
          <w:p w14:paraId="153A4660" w14:textId="77777777" w:rsidR="001F617C" w:rsidRPr="0012359D" w:rsidRDefault="001F617C" w:rsidP="00EE420A">
            <w:pPr>
              <w:spacing w:after="0" w:line="240" w:lineRule="auto"/>
              <w:jc w:val="center"/>
              <w:rPr>
                <w:rFonts w:ascii="Times New Roman" w:hAnsi="Times New Roman"/>
                <w:bCs/>
                <w:color w:val="000000"/>
                <w:lang w:val="ro-RO" w:eastAsia="ro-RO"/>
              </w:rPr>
            </w:pPr>
          </w:p>
        </w:tc>
        <w:tc>
          <w:tcPr>
            <w:tcW w:w="757" w:type="pct"/>
            <w:vMerge/>
            <w:shd w:val="clear" w:color="auto" w:fill="DEEAF6"/>
            <w:vAlign w:val="center"/>
          </w:tcPr>
          <w:p w14:paraId="77AA83AC" w14:textId="77777777" w:rsidR="001F617C" w:rsidRPr="0012359D" w:rsidRDefault="001F617C" w:rsidP="00EE420A">
            <w:pPr>
              <w:spacing w:after="0" w:line="240" w:lineRule="auto"/>
              <w:jc w:val="center"/>
              <w:rPr>
                <w:rFonts w:ascii="Times New Roman" w:hAnsi="Times New Roman"/>
                <w:bCs/>
                <w:color w:val="000000"/>
                <w:lang w:val="ro-RO" w:eastAsia="ro-RO"/>
              </w:rPr>
            </w:pPr>
          </w:p>
        </w:tc>
        <w:tc>
          <w:tcPr>
            <w:tcW w:w="683" w:type="pct"/>
            <w:vMerge/>
            <w:shd w:val="clear" w:color="auto" w:fill="DEEAF6"/>
            <w:vAlign w:val="center"/>
          </w:tcPr>
          <w:p w14:paraId="638A6387" w14:textId="77777777" w:rsidR="001F617C" w:rsidRPr="0012359D" w:rsidRDefault="001F617C" w:rsidP="00EE420A">
            <w:pPr>
              <w:spacing w:after="0" w:line="240" w:lineRule="auto"/>
              <w:jc w:val="center"/>
              <w:rPr>
                <w:rFonts w:ascii="Times New Roman" w:hAnsi="Times New Roman"/>
                <w:bCs/>
                <w:color w:val="000000"/>
                <w:lang w:val="ro-RO" w:eastAsia="ro-RO"/>
              </w:rPr>
            </w:pPr>
          </w:p>
        </w:tc>
        <w:tc>
          <w:tcPr>
            <w:tcW w:w="2351" w:type="pct"/>
            <w:shd w:val="clear" w:color="auto" w:fill="DEEAF6"/>
            <w:noWrap/>
            <w:vAlign w:val="center"/>
          </w:tcPr>
          <w:p w14:paraId="4F193099" w14:textId="77777777" w:rsidR="001F617C" w:rsidRPr="0012359D" w:rsidRDefault="001F617C" w:rsidP="00EE420A">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Prelucrarea petrolului </w:t>
            </w:r>
            <w:r w:rsidR="00CD0169" w:rsidRPr="0012359D">
              <w:rPr>
                <w:rFonts w:ascii="Times New Roman" w:hAnsi="Times New Roman"/>
                <w:color w:val="000000"/>
                <w:lang w:val="ro-RO" w:eastAsia="ro-RO"/>
              </w:rPr>
              <w:t>ș</w:t>
            </w:r>
            <w:r w:rsidRPr="0012359D">
              <w:rPr>
                <w:rFonts w:ascii="Times New Roman" w:hAnsi="Times New Roman"/>
                <w:color w:val="000000"/>
                <w:lang w:val="ro-RO" w:eastAsia="ro-RO"/>
              </w:rPr>
              <w:t xml:space="preserve">i petrochimie (130) </w:t>
            </w:r>
          </w:p>
        </w:tc>
        <w:tc>
          <w:tcPr>
            <w:tcW w:w="376" w:type="pct"/>
            <w:shd w:val="clear" w:color="auto" w:fill="DEEAF6"/>
            <w:vAlign w:val="center"/>
          </w:tcPr>
          <w:p w14:paraId="146A2F68" w14:textId="77777777" w:rsidR="001F617C" w:rsidRPr="0012359D" w:rsidRDefault="001F617C" w:rsidP="00EE420A">
            <w:pPr>
              <w:spacing w:after="0" w:line="240" w:lineRule="auto"/>
              <w:jc w:val="center"/>
              <w:rPr>
                <w:rFonts w:ascii="Times New Roman" w:hAnsi="Times New Roman"/>
                <w:lang w:val="ro-RO"/>
              </w:rPr>
            </w:pPr>
            <w:r w:rsidRPr="0012359D">
              <w:rPr>
                <w:rFonts w:ascii="Times New Roman" w:hAnsi="Times New Roman"/>
                <w:color w:val="000000"/>
                <w:lang w:val="ro-RO" w:eastAsia="ro-RO"/>
              </w:rPr>
              <w:t>C11</w:t>
            </w:r>
          </w:p>
        </w:tc>
      </w:tr>
      <w:tr w:rsidR="001F617C" w:rsidRPr="0012359D" w14:paraId="0D52B2FB" w14:textId="77777777" w:rsidTr="003E005C">
        <w:trPr>
          <w:trHeight w:val="31"/>
        </w:trPr>
        <w:tc>
          <w:tcPr>
            <w:tcW w:w="408" w:type="pct"/>
            <w:vMerge/>
            <w:vAlign w:val="center"/>
          </w:tcPr>
          <w:p w14:paraId="264A8A5F" w14:textId="77777777" w:rsidR="001F617C" w:rsidRPr="0012359D" w:rsidRDefault="001F617C" w:rsidP="00EE420A">
            <w:pPr>
              <w:spacing w:after="0" w:line="240" w:lineRule="auto"/>
              <w:jc w:val="center"/>
              <w:rPr>
                <w:rFonts w:ascii="Times New Roman" w:hAnsi="Times New Roman"/>
                <w:b/>
                <w:bCs/>
                <w:color w:val="000000"/>
                <w:lang w:val="ro-RO" w:eastAsia="ro-RO"/>
              </w:rPr>
            </w:pPr>
          </w:p>
        </w:tc>
        <w:tc>
          <w:tcPr>
            <w:tcW w:w="425" w:type="pct"/>
            <w:vMerge/>
            <w:shd w:val="clear" w:color="auto" w:fill="DEEAF6"/>
            <w:vAlign w:val="center"/>
          </w:tcPr>
          <w:p w14:paraId="14AB2B04" w14:textId="77777777" w:rsidR="001F617C" w:rsidRPr="0012359D" w:rsidRDefault="001F617C" w:rsidP="00EE420A">
            <w:pPr>
              <w:spacing w:after="0" w:line="240" w:lineRule="auto"/>
              <w:jc w:val="center"/>
              <w:rPr>
                <w:rFonts w:ascii="Times New Roman" w:hAnsi="Times New Roman"/>
                <w:bCs/>
                <w:color w:val="000000"/>
                <w:lang w:val="ro-RO" w:eastAsia="ro-RO"/>
              </w:rPr>
            </w:pPr>
          </w:p>
        </w:tc>
        <w:tc>
          <w:tcPr>
            <w:tcW w:w="757" w:type="pct"/>
            <w:vMerge/>
            <w:vAlign w:val="center"/>
          </w:tcPr>
          <w:p w14:paraId="059DFD64" w14:textId="77777777" w:rsidR="001F617C" w:rsidRPr="0012359D" w:rsidRDefault="001F617C" w:rsidP="00EE420A">
            <w:pPr>
              <w:spacing w:after="0" w:line="240" w:lineRule="auto"/>
              <w:jc w:val="center"/>
              <w:rPr>
                <w:rFonts w:ascii="Times New Roman" w:hAnsi="Times New Roman"/>
                <w:bCs/>
                <w:color w:val="000000"/>
                <w:lang w:val="ro-RO" w:eastAsia="ro-RO"/>
              </w:rPr>
            </w:pPr>
          </w:p>
        </w:tc>
        <w:tc>
          <w:tcPr>
            <w:tcW w:w="683" w:type="pct"/>
            <w:vMerge/>
            <w:shd w:val="clear" w:color="auto" w:fill="DEEAF6"/>
            <w:vAlign w:val="center"/>
          </w:tcPr>
          <w:p w14:paraId="190E9D01" w14:textId="77777777" w:rsidR="001F617C" w:rsidRPr="0012359D" w:rsidRDefault="001F617C" w:rsidP="00EE420A">
            <w:pPr>
              <w:spacing w:after="0" w:line="240" w:lineRule="auto"/>
              <w:jc w:val="center"/>
              <w:rPr>
                <w:rFonts w:ascii="Times New Roman" w:hAnsi="Times New Roman"/>
                <w:bCs/>
                <w:color w:val="000000"/>
                <w:lang w:val="ro-RO" w:eastAsia="ro-RO"/>
              </w:rPr>
            </w:pPr>
          </w:p>
        </w:tc>
        <w:tc>
          <w:tcPr>
            <w:tcW w:w="2351" w:type="pct"/>
            <w:noWrap/>
            <w:vAlign w:val="center"/>
          </w:tcPr>
          <w:p w14:paraId="60A9E144" w14:textId="77777777" w:rsidR="001F617C" w:rsidRPr="0012359D" w:rsidRDefault="001F617C" w:rsidP="00EE420A">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Chimie militară (150) </w:t>
            </w:r>
          </w:p>
        </w:tc>
        <w:tc>
          <w:tcPr>
            <w:tcW w:w="376" w:type="pct"/>
            <w:shd w:val="clear" w:color="auto" w:fill="DEEAF6"/>
            <w:vAlign w:val="center"/>
          </w:tcPr>
          <w:p w14:paraId="7033C67E" w14:textId="77777777" w:rsidR="001F617C" w:rsidRPr="0012359D" w:rsidRDefault="001F617C" w:rsidP="00EE420A">
            <w:pPr>
              <w:spacing w:after="0" w:line="240" w:lineRule="auto"/>
              <w:jc w:val="center"/>
              <w:rPr>
                <w:rFonts w:ascii="Times New Roman" w:hAnsi="Times New Roman"/>
                <w:lang w:val="ro-RO"/>
              </w:rPr>
            </w:pPr>
            <w:r w:rsidRPr="0012359D">
              <w:rPr>
                <w:rFonts w:ascii="Times New Roman" w:hAnsi="Times New Roman"/>
                <w:color w:val="000000"/>
                <w:lang w:val="ro-RO" w:eastAsia="ro-RO"/>
              </w:rPr>
              <w:t>C11</w:t>
            </w:r>
          </w:p>
        </w:tc>
      </w:tr>
      <w:tr w:rsidR="001F617C" w:rsidRPr="0012359D" w14:paraId="3B0515A2" w14:textId="77777777" w:rsidTr="003E005C">
        <w:trPr>
          <w:trHeight w:val="31"/>
        </w:trPr>
        <w:tc>
          <w:tcPr>
            <w:tcW w:w="408" w:type="pct"/>
            <w:vMerge w:val="restart"/>
            <w:shd w:val="clear" w:color="auto" w:fill="DEEAF6"/>
            <w:textDirection w:val="btLr"/>
            <w:vAlign w:val="center"/>
          </w:tcPr>
          <w:p w14:paraId="38A90D8B" w14:textId="77777777" w:rsidR="001F617C" w:rsidRPr="0012359D" w:rsidRDefault="00CD0169" w:rsidP="00EE420A">
            <w:pPr>
              <w:spacing w:after="0" w:line="240" w:lineRule="auto"/>
              <w:jc w:val="center"/>
              <w:rPr>
                <w:rFonts w:ascii="Times New Roman" w:hAnsi="Times New Roman"/>
                <w:b/>
                <w:bCs/>
                <w:color w:val="000000"/>
                <w:lang w:val="ro-RO" w:eastAsia="ro-RO"/>
              </w:rPr>
            </w:pPr>
            <w:r w:rsidRPr="0012359D">
              <w:rPr>
                <w:rFonts w:ascii="Times New Roman" w:hAnsi="Times New Roman"/>
                <w:b/>
                <w:bCs/>
                <w:color w:val="000000"/>
                <w:lang w:val="ro-RO" w:eastAsia="ro-RO"/>
              </w:rPr>
              <w:t>Ș</w:t>
            </w:r>
            <w:r w:rsidR="001F617C" w:rsidRPr="0012359D">
              <w:rPr>
                <w:rFonts w:ascii="Times New Roman" w:hAnsi="Times New Roman"/>
                <w:b/>
                <w:bCs/>
                <w:color w:val="000000"/>
                <w:lang w:val="ro-RO" w:eastAsia="ro-RO"/>
              </w:rPr>
              <w:t>tiin</w:t>
            </w:r>
            <w:r w:rsidRPr="0012359D">
              <w:rPr>
                <w:rFonts w:ascii="Times New Roman" w:hAnsi="Times New Roman"/>
                <w:b/>
                <w:bCs/>
                <w:color w:val="000000"/>
                <w:lang w:val="ro-RO" w:eastAsia="ro-RO"/>
              </w:rPr>
              <w:t>ț</w:t>
            </w:r>
            <w:r w:rsidR="001F617C" w:rsidRPr="0012359D">
              <w:rPr>
                <w:rFonts w:ascii="Times New Roman" w:hAnsi="Times New Roman"/>
                <w:b/>
                <w:bCs/>
                <w:color w:val="000000"/>
                <w:lang w:val="ro-RO" w:eastAsia="ro-RO"/>
              </w:rPr>
              <w:t>e Inginere</w:t>
            </w:r>
            <w:r w:rsidRPr="0012359D">
              <w:rPr>
                <w:rFonts w:ascii="Times New Roman" w:hAnsi="Times New Roman"/>
                <w:b/>
                <w:bCs/>
                <w:color w:val="000000"/>
                <w:lang w:val="ro-RO" w:eastAsia="ro-RO"/>
              </w:rPr>
              <w:t>ș</w:t>
            </w:r>
            <w:r w:rsidR="001F617C" w:rsidRPr="0012359D">
              <w:rPr>
                <w:rFonts w:ascii="Times New Roman" w:hAnsi="Times New Roman"/>
                <w:b/>
                <w:bCs/>
                <w:color w:val="000000"/>
                <w:lang w:val="ro-RO" w:eastAsia="ro-RO"/>
              </w:rPr>
              <w:t>ti (20)</w:t>
            </w:r>
          </w:p>
        </w:tc>
        <w:tc>
          <w:tcPr>
            <w:tcW w:w="425" w:type="pct"/>
            <w:vMerge w:val="restart"/>
            <w:shd w:val="clear" w:color="auto" w:fill="DEEAF6"/>
            <w:textDirection w:val="btLr"/>
            <w:vAlign w:val="center"/>
          </w:tcPr>
          <w:p w14:paraId="4879567A" w14:textId="77777777" w:rsidR="001F617C" w:rsidRPr="0012359D" w:rsidRDefault="001F617C" w:rsidP="00EE420A">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Inginerie civilă (10)</w:t>
            </w:r>
          </w:p>
        </w:tc>
        <w:tc>
          <w:tcPr>
            <w:tcW w:w="757" w:type="pct"/>
            <w:vMerge w:val="restart"/>
            <w:shd w:val="clear" w:color="auto" w:fill="DEEAF6"/>
            <w:vAlign w:val="center"/>
          </w:tcPr>
          <w:p w14:paraId="71F75D02" w14:textId="77777777" w:rsidR="001F617C" w:rsidRPr="0012359D" w:rsidRDefault="001F617C" w:rsidP="00EE420A">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 xml:space="preserve">Inginerie civilă </w:t>
            </w:r>
            <w:r w:rsidR="00CD0169" w:rsidRPr="0012359D">
              <w:rPr>
                <w:rFonts w:ascii="Times New Roman" w:hAnsi="Times New Roman"/>
                <w:color w:val="000000"/>
                <w:lang w:val="ro-RO" w:eastAsia="ro-RO"/>
              </w:rPr>
              <w:t>ș</w:t>
            </w:r>
            <w:r w:rsidRPr="0012359D">
              <w:rPr>
                <w:rFonts w:ascii="Times New Roman" w:hAnsi="Times New Roman"/>
                <w:color w:val="000000"/>
                <w:lang w:val="ro-RO" w:eastAsia="ro-RO"/>
              </w:rPr>
              <w:t>i instala</w:t>
            </w:r>
            <w:r w:rsidR="00CD0169" w:rsidRPr="0012359D">
              <w:rPr>
                <w:rFonts w:ascii="Times New Roman" w:hAnsi="Times New Roman"/>
                <w:color w:val="000000"/>
                <w:lang w:val="ro-RO" w:eastAsia="ro-RO"/>
              </w:rPr>
              <w:t>ț</w:t>
            </w:r>
            <w:r w:rsidRPr="0012359D">
              <w:rPr>
                <w:rFonts w:ascii="Times New Roman" w:hAnsi="Times New Roman"/>
                <w:color w:val="000000"/>
                <w:lang w:val="ro-RO" w:eastAsia="ro-RO"/>
              </w:rPr>
              <w:t>ii</w:t>
            </w:r>
          </w:p>
          <w:p w14:paraId="39B81C00" w14:textId="77777777" w:rsidR="001F617C" w:rsidRPr="0012359D" w:rsidRDefault="001F617C" w:rsidP="00EE420A">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(10)</w:t>
            </w:r>
          </w:p>
        </w:tc>
        <w:tc>
          <w:tcPr>
            <w:tcW w:w="683" w:type="pct"/>
            <w:vMerge w:val="restart"/>
            <w:shd w:val="clear" w:color="auto" w:fill="DEEAF6"/>
            <w:vAlign w:val="center"/>
          </w:tcPr>
          <w:p w14:paraId="6716F2A8" w14:textId="77777777" w:rsidR="001F617C" w:rsidRPr="0012359D" w:rsidRDefault="001F617C" w:rsidP="00EE420A">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Inginerie civilă</w:t>
            </w:r>
          </w:p>
          <w:p w14:paraId="7667FBE2" w14:textId="77777777" w:rsidR="001F617C" w:rsidRPr="0012359D" w:rsidRDefault="001F617C" w:rsidP="00EE420A">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(60)</w:t>
            </w:r>
          </w:p>
        </w:tc>
        <w:tc>
          <w:tcPr>
            <w:tcW w:w="2351" w:type="pct"/>
            <w:shd w:val="clear" w:color="auto" w:fill="DEEAF6"/>
            <w:noWrap/>
            <w:vAlign w:val="center"/>
          </w:tcPr>
          <w:p w14:paraId="0E36F9AD" w14:textId="77777777" w:rsidR="001F617C" w:rsidRPr="0012359D" w:rsidRDefault="001F617C" w:rsidP="00EE420A">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Construc</w:t>
            </w:r>
            <w:r w:rsidR="00CD0169" w:rsidRPr="0012359D">
              <w:rPr>
                <w:rFonts w:ascii="Times New Roman" w:hAnsi="Times New Roman"/>
                <w:color w:val="000000"/>
                <w:lang w:val="ro-RO" w:eastAsia="ro-RO"/>
              </w:rPr>
              <w:t>ț</w:t>
            </w:r>
            <w:r w:rsidRPr="0012359D">
              <w:rPr>
                <w:rFonts w:ascii="Times New Roman" w:hAnsi="Times New Roman"/>
                <w:color w:val="000000"/>
                <w:lang w:val="ro-RO" w:eastAsia="ro-RO"/>
              </w:rPr>
              <w:t xml:space="preserve">ii civile, industriale </w:t>
            </w:r>
            <w:r w:rsidR="00CD0169" w:rsidRPr="0012359D">
              <w:rPr>
                <w:rFonts w:ascii="Times New Roman" w:hAnsi="Times New Roman"/>
                <w:color w:val="000000"/>
                <w:lang w:val="ro-RO" w:eastAsia="ro-RO"/>
              </w:rPr>
              <w:t>ș</w:t>
            </w:r>
            <w:r w:rsidRPr="0012359D">
              <w:rPr>
                <w:rFonts w:ascii="Times New Roman" w:hAnsi="Times New Roman"/>
                <w:color w:val="000000"/>
                <w:lang w:val="ro-RO" w:eastAsia="ro-RO"/>
              </w:rPr>
              <w:t xml:space="preserve">i agricole (10) </w:t>
            </w:r>
          </w:p>
        </w:tc>
        <w:tc>
          <w:tcPr>
            <w:tcW w:w="376" w:type="pct"/>
            <w:shd w:val="clear" w:color="auto" w:fill="DEEAF6"/>
            <w:vAlign w:val="center"/>
          </w:tcPr>
          <w:p w14:paraId="6E151CF7" w14:textId="77777777" w:rsidR="001F617C" w:rsidRPr="0012359D" w:rsidRDefault="001F617C" w:rsidP="00EE420A">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C10</w:t>
            </w:r>
          </w:p>
        </w:tc>
      </w:tr>
      <w:tr w:rsidR="001F617C" w:rsidRPr="0012359D" w14:paraId="1F29C501" w14:textId="77777777" w:rsidTr="003E005C">
        <w:trPr>
          <w:trHeight w:val="31"/>
        </w:trPr>
        <w:tc>
          <w:tcPr>
            <w:tcW w:w="408" w:type="pct"/>
            <w:vMerge/>
            <w:vAlign w:val="center"/>
          </w:tcPr>
          <w:p w14:paraId="4D1BC2E4" w14:textId="77777777" w:rsidR="001F617C" w:rsidRPr="0012359D" w:rsidRDefault="001F617C" w:rsidP="00EE420A">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3D1072E7" w14:textId="77777777" w:rsidR="001F617C" w:rsidRPr="0012359D" w:rsidRDefault="001F617C" w:rsidP="00EE420A">
            <w:pPr>
              <w:spacing w:after="0" w:line="240" w:lineRule="auto"/>
              <w:rPr>
                <w:rFonts w:ascii="Times New Roman" w:hAnsi="Times New Roman"/>
                <w:bCs/>
                <w:color w:val="000000"/>
                <w:lang w:val="ro-RO" w:eastAsia="ro-RO"/>
              </w:rPr>
            </w:pPr>
          </w:p>
        </w:tc>
        <w:tc>
          <w:tcPr>
            <w:tcW w:w="757" w:type="pct"/>
            <w:vMerge/>
            <w:vAlign w:val="center"/>
          </w:tcPr>
          <w:p w14:paraId="3B14EC19" w14:textId="77777777" w:rsidR="001F617C" w:rsidRPr="0012359D" w:rsidRDefault="001F617C" w:rsidP="00EE420A">
            <w:pPr>
              <w:spacing w:after="0" w:line="240" w:lineRule="auto"/>
              <w:jc w:val="center"/>
              <w:rPr>
                <w:rFonts w:ascii="Times New Roman" w:hAnsi="Times New Roman"/>
                <w:bCs/>
                <w:color w:val="000000"/>
                <w:lang w:val="ro-RO" w:eastAsia="ro-RO"/>
              </w:rPr>
            </w:pPr>
          </w:p>
        </w:tc>
        <w:tc>
          <w:tcPr>
            <w:tcW w:w="683" w:type="pct"/>
            <w:vMerge/>
            <w:shd w:val="clear" w:color="auto" w:fill="DEEAF6"/>
            <w:vAlign w:val="center"/>
          </w:tcPr>
          <w:p w14:paraId="2CB24F4E" w14:textId="77777777" w:rsidR="001F617C" w:rsidRPr="0012359D" w:rsidRDefault="001F617C" w:rsidP="00EE420A">
            <w:pPr>
              <w:spacing w:after="0" w:line="240" w:lineRule="auto"/>
              <w:jc w:val="center"/>
              <w:rPr>
                <w:rFonts w:ascii="Times New Roman" w:hAnsi="Times New Roman"/>
                <w:bCs/>
                <w:color w:val="000000"/>
                <w:lang w:val="ro-RO" w:eastAsia="ro-RO"/>
              </w:rPr>
            </w:pPr>
          </w:p>
        </w:tc>
        <w:tc>
          <w:tcPr>
            <w:tcW w:w="2351" w:type="pct"/>
            <w:noWrap/>
            <w:vAlign w:val="center"/>
          </w:tcPr>
          <w:p w14:paraId="4F991D1B" w14:textId="77777777" w:rsidR="001F617C" w:rsidRPr="0012359D" w:rsidRDefault="001F617C" w:rsidP="00EE420A">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Căi ferate, drumuri </w:t>
            </w:r>
            <w:r w:rsidR="00CD0169" w:rsidRPr="0012359D">
              <w:rPr>
                <w:rFonts w:ascii="Times New Roman" w:hAnsi="Times New Roman"/>
                <w:color w:val="000000"/>
                <w:lang w:val="ro-RO" w:eastAsia="ro-RO"/>
              </w:rPr>
              <w:t>ș</w:t>
            </w:r>
            <w:r w:rsidRPr="0012359D">
              <w:rPr>
                <w:rFonts w:ascii="Times New Roman" w:hAnsi="Times New Roman"/>
                <w:color w:val="000000"/>
                <w:lang w:val="ro-RO" w:eastAsia="ro-RO"/>
              </w:rPr>
              <w:t xml:space="preserve">i poduri (20) </w:t>
            </w:r>
          </w:p>
        </w:tc>
        <w:tc>
          <w:tcPr>
            <w:tcW w:w="376" w:type="pct"/>
            <w:shd w:val="clear" w:color="auto" w:fill="DEEAF6"/>
            <w:vAlign w:val="center"/>
          </w:tcPr>
          <w:p w14:paraId="3FFE705F" w14:textId="77777777" w:rsidR="001F617C" w:rsidRPr="0012359D" w:rsidRDefault="001F617C" w:rsidP="00EE420A">
            <w:pPr>
              <w:spacing w:after="0" w:line="240" w:lineRule="auto"/>
              <w:jc w:val="center"/>
              <w:rPr>
                <w:rFonts w:ascii="Times New Roman" w:hAnsi="Times New Roman"/>
                <w:lang w:val="ro-RO"/>
              </w:rPr>
            </w:pPr>
            <w:r w:rsidRPr="0012359D">
              <w:rPr>
                <w:rFonts w:ascii="Times New Roman" w:hAnsi="Times New Roman"/>
                <w:color w:val="000000"/>
                <w:lang w:val="ro-RO" w:eastAsia="ro-RO"/>
              </w:rPr>
              <w:t>C10</w:t>
            </w:r>
          </w:p>
        </w:tc>
      </w:tr>
      <w:tr w:rsidR="001F617C" w:rsidRPr="0012359D" w14:paraId="1C791040" w14:textId="77777777" w:rsidTr="003E005C">
        <w:trPr>
          <w:trHeight w:val="31"/>
        </w:trPr>
        <w:tc>
          <w:tcPr>
            <w:tcW w:w="408" w:type="pct"/>
            <w:vMerge/>
            <w:shd w:val="clear" w:color="auto" w:fill="DEEAF6"/>
            <w:vAlign w:val="center"/>
          </w:tcPr>
          <w:p w14:paraId="20777EB3" w14:textId="77777777" w:rsidR="001F617C" w:rsidRPr="0012359D" w:rsidRDefault="001F617C" w:rsidP="00EE420A">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23444982" w14:textId="77777777" w:rsidR="001F617C" w:rsidRPr="0012359D" w:rsidRDefault="001F617C" w:rsidP="00EE420A">
            <w:pPr>
              <w:spacing w:after="0" w:line="240" w:lineRule="auto"/>
              <w:rPr>
                <w:rFonts w:ascii="Times New Roman" w:hAnsi="Times New Roman"/>
                <w:bCs/>
                <w:color w:val="000000"/>
                <w:lang w:val="ro-RO" w:eastAsia="ro-RO"/>
              </w:rPr>
            </w:pPr>
          </w:p>
        </w:tc>
        <w:tc>
          <w:tcPr>
            <w:tcW w:w="757" w:type="pct"/>
            <w:vMerge/>
            <w:shd w:val="clear" w:color="auto" w:fill="DEEAF6"/>
            <w:vAlign w:val="center"/>
          </w:tcPr>
          <w:p w14:paraId="0DC4C7B6" w14:textId="77777777" w:rsidR="001F617C" w:rsidRPr="0012359D" w:rsidRDefault="001F617C" w:rsidP="00EE420A">
            <w:pPr>
              <w:spacing w:after="0" w:line="240" w:lineRule="auto"/>
              <w:jc w:val="center"/>
              <w:rPr>
                <w:rFonts w:ascii="Times New Roman" w:hAnsi="Times New Roman"/>
                <w:bCs/>
                <w:color w:val="000000"/>
                <w:lang w:val="ro-RO" w:eastAsia="ro-RO"/>
              </w:rPr>
            </w:pPr>
          </w:p>
        </w:tc>
        <w:tc>
          <w:tcPr>
            <w:tcW w:w="683" w:type="pct"/>
            <w:vMerge/>
            <w:shd w:val="clear" w:color="auto" w:fill="DEEAF6"/>
            <w:vAlign w:val="center"/>
          </w:tcPr>
          <w:p w14:paraId="512E4F88" w14:textId="77777777" w:rsidR="001F617C" w:rsidRPr="0012359D" w:rsidRDefault="001F617C" w:rsidP="00EE420A">
            <w:pPr>
              <w:spacing w:after="0" w:line="240" w:lineRule="auto"/>
              <w:jc w:val="center"/>
              <w:rPr>
                <w:rFonts w:ascii="Times New Roman" w:hAnsi="Times New Roman"/>
                <w:bCs/>
                <w:color w:val="000000"/>
                <w:lang w:val="ro-RO" w:eastAsia="ro-RO"/>
              </w:rPr>
            </w:pPr>
          </w:p>
        </w:tc>
        <w:tc>
          <w:tcPr>
            <w:tcW w:w="2351" w:type="pct"/>
            <w:shd w:val="clear" w:color="auto" w:fill="DEEAF6"/>
            <w:noWrap/>
            <w:vAlign w:val="center"/>
          </w:tcPr>
          <w:p w14:paraId="78ADFA02" w14:textId="77777777" w:rsidR="001F617C" w:rsidRPr="0012359D" w:rsidRDefault="001F617C" w:rsidP="00EE420A">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Construc</w:t>
            </w:r>
            <w:r w:rsidR="00CD0169" w:rsidRPr="0012359D">
              <w:rPr>
                <w:rFonts w:ascii="Times New Roman" w:hAnsi="Times New Roman"/>
                <w:color w:val="000000"/>
                <w:lang w:val="ro-RO" w:eastAsia="ro-RO"/>
              </w:rPr>
              <w:t>ț</w:t>
            </w:r>
            <w:r w:rsidRPr="0012359D">
              <w:rPr>
                <w:rFonts w:ascii="Times New Roman" w:hAnsi="Times New Roman"/>
                <w:color w:val="000000"/>
                <w:lang w:val="ro-RO" w:eastAsia="ro-RO"/>
              </w:rPr>
              <w:t xml:space="preserve">ii </w:t>
            </w:r>
            <w:r w:rsidR="00CD0169" w:rsidRPr="0012359D">
              <w:rPr>
                <w:rFonts w:ascii="Times New Roman" w:hAnsi="Times New Roman"/>
                <w:color w:val="000000"/>
                <w:lang w:val="ro-RO" w:eastAsia="ro-RO"/>
              </w:rPr>
              <w:t>ș</w:t>
            </w:r>
            <w:r w:rsidRPr="0012359D">
              <w:rPr>
                <w:rFonts w:ascii="Times New Roman" w:hAnsi="Times New Roman"/>
                <w:color w:val="000000"/>
                <w:lang w:val="ro-RO" w:eastAsia="ro-RO"/>
              </w:rPr>
              <w:t>i fortifica</w:t>
            </w:r>
            <w:r w:rsidR="00CD0169" w:rsidRPr="0012359D">
              <w:rPr>
                <w:rFonts w:ascii="Times New Roman" w:hAnsi="Times New Roman"/>
                <w:color w:val="000000"/>
                <w:lang w:val="ro-RO" w:eastAsia="ro-RO"/>
              </w:rPr>
              <w:t>ț</w:t>
            </w:r>
            <w:r w:rsidRPr="0012359D">
              <w:rPr>
                <w:rFonts w:ascii="Times New Roman" w:hAnsi="Times New Roman"/>
                <w:color w:val="000000"/>
                <w:lang w:val="ro-RO" w:eastAsia="ro-RO"/>
              </w:rPr>
              <w:t xml:space="preserve">ii (30) </w:t>
            </w:r>
          </w:p>
        </w:tc>
        <w:tc>
          <w:tcPr>
            <w:tcW w:w="376" w:type="pct"/>
            <w:shd w:val="clear" w:color="auto" w:fill="DEEAF6"/>
            <w:vAlign w:val="center"/>
          </w:tcPr>
          <w:p w14:paraId="455D0441" w14:textId="77777777" w:rsidR="001F617C" w:rsidRPr="0012359D" w:rsidRDefault="001F617C" w:rsidP="00EE420A">
            <w:pPr>
              <w:spacing w:after="0" w:line="240" w:lineRule="auto"/>
              <w:jc w:val="center"/>
              <w:rPr>
                <w:rFonts w:ascii="Times New Roman" w:hAnsi="Times New Roman"/>
                <w:lang w:val="ro-RO"/>
              </w:rPr>
            </w:pPr>
            <w:r w:rsidRPr="0012359D">
              <w:rPr>
                <w:rFonts w:ascii="Times New Roman" w:hAnsi="Times New Roman"/>
                <w:color w:val="000000"/>
                <w:lang w:val="ro-RO" w:eastAsia="ro-RO"/>
              </w:rPr>
              <w:t>C10</w:t>
            </w:r>
          </w:p>
        </w:tc>
      </w:tr>
      <w:tr w:rsidR="001F617C" w:rsidRPr="0012359D" w14:paraId="263F4C93" w14:textId="77777777" w:rsidTr="003E005C">
        <w:trPr>
          <w:trHeight w:val="31"/>
        </w:trPr>
        <w:tc>
          <w:tcPr>
            <w:tcW w:w="408" w:type="pct"/>
            <w:vMerge/>
            <w:vAlign w:val="center"/>
          </w:tcPr>
          <w:p w14:paraId="6B712A89" w14:textId="77777777" w:rsidR="001F617C" w:rsidRPr="0012359D" w:rsidRDefault="001F617C" w:rsidP="00EE420A">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6F79A7F4" w14:textId="77777777" w:rsidR="001F617C" w:rsidRPr="0012359D" w:rsidRDefault="001F617C" w:rsidP="00EE420A">
            <w:pPr>
              <w:spacing w:after="0" w:line="240" w:lineRule="auto"/>
              <w:rPr>
                <w:rFonts w:ascii="Times New Roman" w:hAnsi="Times New Roman"/>
                <w:bCs/>
                <w:color w:val="000000"/>
                <w:lang w:val="ro-RO" w:eastAsia="ro-RO"/>
              </w:rPr>
            </w:pPr>
          </w:p>
        </w:tc>
        <w:tc>
          <w:tcPr>
            <w:tcW w:w="757" w:type="pct"/>
            <w:vMerge/>
            <w:vAlign w:val="center"/>
          </w:tcPr>
          <w:p w14:paraId="292D21EB" w14:textId="77777777" w:rsidR="001F617C" w:rsidRPr="0012359D" w:rsidRDefault="001F617C" w:rsidP="00EE420A">
            <w:pPr>
              <w:spacing w:after="0" w:line="240" w:lineRule="auto"/>
              <w:jc w:val="center"/>
              <w:rPr>
                <w:rFonts w:ascii="Times New Roman" w:hAnsi="Times New Roman"/>
                <w:bCs/>
                <w:color w:val="000000"/>
                <w:lang w:val="ro-RO" w:eastAsia="ro-RO"/>
              </w:rPr>
            </w:pPr>
          </w:p>
        </w:tc>
        <w:tc>
          <w:tcPr>
            <w:tcW w:w="683" w:type="pct"/>
            <w:vMerge/>
            <w:shd w:val="clear" w:color="auto" w:fill="DEEAF6"/>
            <w:vAlign w:val="center"/>
          </w:tcPr>
          <w:p w14:paraId="437B0BF6" w14:textId="77777777" w:rsidR="001F617C" w:rsidRPr="0012359D" w:rsidRDefault="001F617C" w:rsidP="00EE420A">
            <w:pPr>
              <w:spacing w:after="0" w:line="240" w:lineRule="auto"/>
              <w:jc w:val="center"/>
              <w:rPr>
                <w:rFonts w:ascii="Times New Roman" w:hAnsi="Times New Roman"/>
                <w:bCs/>
                <w:color w:val="000000"/>
                <w:lang w:val="ro-RO" w:eastAsia="ro-RO"/>
              </w:rPr>
            </w:pPr>
          </w:p>
        </w:tc>
        <w:tc>
          <w:tcPr>
            <w:tcW w:w="2351" w:type="pct"/>
            <w:noWrap/>
            <w:vAlign w:val="center"/>
          </w:tcPr>
          <w:p w14:paraId="6286C32B" w14:textId="77777777" w:rsidR="001F617C" w:rsidRPr="0012359D" w:rsidRDefault="001F617C" w:rsidP="00EE420A">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Amenajări </w:t>
            </w:r>
            <w:r w:rsidR="00CD0169" w:rsidRPr="0012359D">
              <w:rPr>
                <w:rFonts w:ascii="Times New Roman" w:hAnsi="Times New Roman"/>
                <w:color w:val="000000"/>
                <w:lang w:val="ro-RO" w:eastAsia="ro-RO"/>
              </w:rPr>
              <w:t>ș</w:t>
            </w:r>
            <w:r w:rsidRPr="0012359D">
              <w:rPr>
                <w:rFonts w:ascii="Times New Roman" w:hAnsi="Times New Roman"/>
                <w:color w:val="000000"/>
                <w:lang w:val="ro-RO" w:eastAsia="ro-RO"/>
              </w:rPr>
              <w:t>i construc</w:t>
            </w:r>
            <w:r w:rsidR="00CD0169" w:rsidRPr="0012359D">
              <w:rPr>
                <w:rFonts w:ascii="Times New Roman" w:hAnsi="Times New Roman"/>
                <w:color w:val="000000"/>
                <w:lang w:val="ro-RO" w:eastAsia="ro-RO"/>
              </w:rPr>
              <w:t>ț</w:t>
            </w:r>
            <w:r w:rsidRPr="0012359D">
              <w:rPr>
                <w:rFonts w:ascii="Times New Roman" w:hAnsi="Times New Roman"/>
                <w:color w:val="000000"/>
                <w:lang w:val="ro-RO" w:eastAsia="ro-RO"/>
              </w:rPr>
              <w:t xml:space="preserve">ii hidrotehnice (40) </w:t>
            </w:r>
          </w:p>
        </w:tc>
        <w:tc>
          <w:tcPr>
            <w:tcW w:w="376" w:type="pct"/>
            <w:shd w:val="clear" w:color="auto" w:fill="DEEAF6"/>
            <w:vAlign w:val="center"/>
          </w:tcPr>
          <w:p w14:paraId="66FA2A8D" w14:textId="77777777" w:rsidR="001F617C" w:rsidRPr="0012359D" w:rsidRDefault="001F617C" w:rsidP="00EE420A">
            <w:pPr>
              <w:spacing w:after="0" w:line="240" w:lineRule="auto"/>
              <w:jc w:val="center"/>
              <w:rPr>
                <w:rFonts w:ascii="Times New Roman" w:hAnsi="Times New Roman"/>
                <w:lang w:val="ro-RO"/>
              </w:rPr>
            </w:pPr>
            <w:r w:rsidRPr="0012359D">
              <w:rPr>
                <w:rFonts w:ascii="Times New Roman" w:hAnsi="Times New Roman"/>
                <w:color w:val="000000"/>
                <w:lang w:val="ro-RO" w:eastAsia="ro-RO"/>
              </w:rPr>
              <w:t>C10</w:t>
            </w:r>
          </w:p>
        </w:tc>
      </w:tr>
      <w:tr w:rsidR="001F617C" w:rsidRPr="0012359D" w14:paraId="4AA4F2CD" w14:textId="77777777" w:rsidTr="003E005C">
        <w:trPr>
          <w:trHeight w:val="31"/>
        </w:trPr>
        <w:tc>
          <w:tcPr>
            <w:tcW w:w="408" w:type="pct"/>
            <w:vMerge/>
            <w:shd w:val="clear" w:color="auto" w:fill="DEEAF6"/>
            <w:vAlign w:val="center"/>
          </w:tcPr>
          <w:p w14:paraId="656965B6" w14:textId="77777777" w:rsidR="001F617C" w:rsidRPr="0012359D" w:rsidRDefault="001F617C" w:rsidP="00EE420A">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176FEDCE" w14:textId="77777777" w:rsidR="001F617C" w:rsidRPr="0012359D" w:rsidRDefault="001F617C" w:rsidP="00EE420A">
            <w:pPr>
              <w:spacing w:after="0" w:line="240" w:lineRule="auto"/>
              <w:rPr>
                <w:rFonts w:ascii="Times New Roman" w:hAnsi="Times New Roman"/>
                <w:bCs/>
                <w:color w:val="000000"/>
                <w:lang w:val="ro-RO" w:eastAsia="ro-RO"/>
              </w:rPr>
            </w:pPr>
          </w:p>
        </w:tc>
        <w:tc>
          <w:tcPr>
            <w:tcW w:w="757" w:type="pct"/>
            <w:vMerge/>
            <w:shd w:val="clear" w:color="auto" w:fill="DEEAF6"/>
            <w:vAlign w:val="center"/>
          </w:tcPr>
          <w:p w14:paraId="3C02C6E3" w14:textId="77777777" w:rsidR="001F617C" w:rsidRPr="0012359D" w:rsidRDefault="001F617C" w:rsidP="00EE420A">
            <w:pPr>
              <w:spacing w:after="0" w:line="240" w:lineRule="auto"/>
              <w:jc w:val="center"/>
              <w:rPr>
                <w:rFonts w:ascii="Times New Roman" w:hAnsi="Times New Roman"/>
                <w:bCs/>
                <w:color w:val="000000"/>
                <w:lang w:val="ro-RO" w:eastAsia="ro-RO"/>
              </w:rPr>
            </w:pPr>
          </w:p>
        </w:tc>
        <w:tc>
          <w:tcPr>
            <w:tcW w:w="683" w:type="pct"/>
            <w:vMerge/>
            <w:shd w:val="clear" w:color="auto" w:fill="DEEAF6"/>
            <w:vAlign w:val="center"/>
          </w:tcPr>
          <w:p w14:paraId="5194BE24" w14:textId="77777777" w:rsidR="001F617C" w:rsidRPr="0012359D" w:rsidRDefault="001F617C" w:rsidP="00EE420A">
            <w:pPr>
              <w:spacing w:after="0" w:line="240" w:lineRule="auto"/>
              <w:jc w:val="center"/>
              <w:rPr>
                <w:rFonts w:ascii="Times New Roman" w:hAnsi="Times New Roman"/>
                <w:bCs/>
                <w:color w:val="000000"/>
                <w:lang w:val="ro-RO" w:eastAsia="ro-RO"/>
              </w:rPr>
            </w:pPr>
          </w:p>
        </w:tc>
        <w:tc>
          <w:tcPr>
            <w:tcW w:w="2351" w:type="pct"/>
            <w:shd w:val="clear" w:color="auto" w:fill="DEEAF6"/>
            <w:noWrap/>
            <w:vAlign w:val="center"/>
          </w:tcPr>
          <w:p w14:paraId="524F5673" w14:textId="77777777" w:rsidR="001F617C" w:rsidRPr="0012359D" w:rsidRDefault="001F617C" w:rsidP="00EE420A">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Construc</w:t>
            </w:r>
            <w:r w:rsidR="00CD0169" w:rsidRPr="0012359D">
              <w:rPr>
                <w:rFonts w:ascii="Times New Roman" w:hAnsi="Times New Roman"/>
                <w:color w:val="000000"/>
                <w:lang w:val="ro-RO" w:eastAsia="ro-RO"/>
              </w:rPr>
              <w:t>ț</w:t>
            </w:r>
            <w:r w:rsidRPr="0012359D">
              <w:rPr>
                <w:rFonts w:ascii="Times New Roman" w:hAnsi="Times New Roman"/>
                <w:color w:val="000000"/>
                <w:lang w:val="ro-RO" w:eastAsia="ro-RO"/>
              </w:rPr>
              <w:t xml:space="preserve">ii miniere (50) </w:t>
            </w:r>
          </w:p>
        </w:tc>
        <w:tc>
          <w:tcPr>
            <w:tcW w:w="376" w:type="pct"/>
            <w:shd w:val="clear" w:color="auto" w:fill="DEEAF6"/>
            <w:vAlign w:val="center"/>
          </w:tcPr>
          <w:p w14:paraId="48B45EC8" w14:textId="77777777" w:rsidR="001F617C" w:rsidRPr="0012359D" w:rsidRDefault="001F617C" w:rsidP="00EE420A">
            <w:pPr>
              <w:spacing w:after="0" w:line="240" w:lineRule="auto"/>
              <w:jc w:val="center"/>
              <w:rPr>
                <w:rFonts w:ascii="Times New Roman" w:hAnsi="Times New Roman"/>
                <w:lang w:val="ro-RO"/>
              </w:rPr>
            </w:pPr>
            <w:r w:rsidRPr="0012359D">
              <w:rPr>
                <w:rFonts w:ascii="Times New Roman" w:hAnsi="Times New Roman"/>
                <w:color w:val="000000"/>
                <w:lang w:val="ro-RO" w:eastAsia="ro-RO"/>
              </w:rPr>
              <w:t>C10</w:t>
            </w:r>
          </w:p>
        </w:tc>
      </w:tr>
      <w:tr w:rsidR="001F617C" w:rsidRPr="0012359D" w14:paraId="1E46D490" w14:textId="77777777" w:rsidTr="003E005C">
        <w:trPr>
          <w:trHeight w:val="31"/>
        </w:trPr>
        <w:tc>
          <w:tcPr>
            <w:tcW w:w="408" w:type="pct"/>
            <w:vMerge/>
            <w:vAlign w:val="center"/>
          </w:tcPr>
          <w:p w14:paraId="35037BA3" w14:textId="77777777" w:rsidR="001F617C" w:rsidRPr="0012359D" w:rsidRDefault="001F617C" w:rsidP="00EE420A">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61AAFBE6" w14:textId="77777777" w:rsidR="001F617C" w:rsidRPr="0012359D" w:rsidRDefault="001F617C" w:rsidP="00EE420A">
            <w:pPr>
              <w:spacing w:after="0" w:line="240" w:lineRule="auto"/>
              <w:rPr>
                <w:rFonts w:ascii="Times New Roman" w:hAnsi="Times New Roman"/>
                <w:bCs/>
                <w:color w:val="000000"/>
                <w:lang w:val="ro-RO" w:eastAsia="ro-RO"/>
              </w:rPr>
            </w:pPr>
          </w:p>
        </w:tc>
        <w:tc>
          <w:tcPr>
            <w:tcW w:w="757" w:type="pct"/>
            <w:vMerge/>
            <w:vAlign w:val="center"/>
          </w:tcPr>
          <w:p w14:paraId="778E7EAB" w14:textId="77777777" w:rsidR="001F617C" w:rsidRPr="0012359D" w:rsidRDefault="001F617C" w:rsidP="00EE420A">
            <w:pPr>
              <w:spacing w:after="0" w:line="240" w:lineRule="auto"/>
              <w:jc w:val="center"/>
              <w:rPr>
                <w:rFonts w:ascii="Times New Roman" w:hAnsi="Times New Roman"/>
                <w:bCs/>
                <w:color w:val="000000"/>
                <w:lang w:val="ro-RO" w:eastAsia="ro-RO"/>
              </w:rPr>
            </w:pPr>
          </w:p>
        </w:tc>
        <w:tc>
          <w:tcPr>
            <w:tcW w:w="683" w:type="pct"/>
            <w:vMerge/>
            <w:shd w:val="clear" w:color="auto" w:fill="DEEAF6"/>
            <w:vAlign w:val="center"/>
          </w:tcPr>
          <w:p w14:paraId="309E5757" w14:textId="77777777" w:rsidR="001F617C" w:rsidRPr="0012359D" w:rsidRDefault="001F617C" w:rsidP="00EE420A">
            <w:pPr>
              <w:spacing w:after="0" w:line="240" w:lineRule="auto"/>
              <w:jc w:val="center"/>
              <w:rPr>
                <w:rFonts w:ascii="Times New Roman" w:hAnsi="Times New Roman"/>
                <w:bCs/>
                <w:color w:val="000000"/>
                <w:lang w:val="ro-RO" w:eastAsia="ro-RO"/>
              </w:rPr>
            </w:pPr>
          </w:p>
        </w:tc>
        <w:tc>
          <w:tcPr>
            <w:tcW w:w="2351" w:type="pct"/>
            <w:noWrap/>
            <w:vAlign w:val="center"/>
          </w:tcPr>
          <w:p w14:paraId="458969C4" w14:textId="77777777" w:rsidR="001F617C" w:rsidRPr="0012359D" w:rsidRDefault="007A3DE8" w:rsidP="00EE420A">
            <w:pPr>
              <w:spacing w:after="0" w:line="240" w:lineRule="auto"/>
              <w:rPr>
                <w:rFonts w:ascii="Times New Roman" w:hAnsi="Times New Roman"/>
                <w:color w:val="000000"/>
                <w:lang w:val="ro-RO" w:eastAsia="ro-RO"/>
              </w:rPr>
            </w:pPr>
            <w:r w:rsidRPr="007A3DE8">
              <w:rPr>
                <w:rFonts w:ascii="Times New Roman" w:hAnsi="Times New Roman"/>
                <w:color w:val="000000"/>
                <w:lang w:val="ro-RO" w:eastAsia="ro-RO"/>
              </w:rPr>
              <w:t>Construcții pentru sisteme de alimentări cu apă și canalizări</w:t>
            </w:r>
            <w:r w:rsidRPr="0012359D">
              <w:rPr>
                <w:rFonts w:ascii="Times New Roman" w:hAnsi="Times New Roman"/>
                <w:color w:val="000000"/>
                <w:lang w:val="ro-RO" w:eastAsia="ro-RO"/>
              </w:rPr>
              <w:t xml:space="preserve"> </w:t>
            </w:r>
            <w:r w:rsidR="001F617C" w:rsidRPr="0012359D">
              <w:rPr>
                <w:rFonts w:ascii="Times New Roman" w:hAnsi="Times New Roman"/>
                <w:color w:val="000000"/>
                <w:lang w:val="ro-RO" w:eastAsia="ro-RO"/>
              </w:rPr>
              <w:t xml:space="preserve">(60) </w:t>
            </w:r>
          </w:p>
        </w:tc>
        <w:tc>
          <w:tcPr>
            <w:tcW w:w="376" w:type="pct"/>
            <w:shd w:val="clear" w:color="auto" w:fill="DEEAF6"/>
            <w:vAlign w:val="center"/>
          </w:tcPr>
          <w:p w14:paraId="43AB50C8" w14:textId="77777777" w:rsidR="001F617C" w:rsidRPr="0012359D" w:rsidRDefault="001F617C" w:rsidP="00EE420A">
            <w:pPr>
              <w:spacing w:after="0" w:line="240" w:lineRule="auto"/>
              <w:jc w:val="center"/>
              <w:rPr>
                <w:rFonts w:ascii="Times New Roman" w:hAnsi="Times New Roman"/>
                <w:lang w:val="ro-RO"/>
              </w:rPr>
            </w:pPr>
            <w:r w:rsidRPr="0012359D">
              <w:rPr>
                <w:rFonts w:ascii="Times New Roman" w:hAnsi="Times New Roman"/>
                <w:color w:val="000000"/>
                <w:lang w:val="ro-RO" w:eastAsia="ro-RO"/>
              </w:rPr>
              <w:t>C10</w:t>
            </w:r>
          </w:p>
        </w:tc>
      </w:tr>
      <w:tr w:rsidR="001F617C" w:rsidRPr="0012359D" w14:paraId="42C24F20" w14:textId="77777777" w:rsidTr="003E005C">
        <w:trPr>
          <w:trHeight w:val="31"/>
        </w:trPr>
        <w:tc>
          <w:tcPr>
            <w:tcW w:w="408" w:type="pct"/>
            <w:vMerge/>
            <w:shd w:val="clear" w:color="auto" w:fill="DEEAF6"/>
            <w:vAlign w:val="center"/>
          </w:tcPr>
          <w:p w14:paraId="1E554BDE" w14:textId="77777777" w:rsidR="001F617C" w:rsidRPr="0012359D" w:rsidRDefault="001F617C" w:rsidP="00EE420A">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494C35ED" w14:textId="77777777" w:rsidR="001F617C" w:rsidRPr="0012359D" w:rsidRDefault="001F617C" w:rsidP="00EE420A">
            <w:pPr>
              <w:spacing w:after="0" w:line="240" w:lineRule="auto"/>
              <w:rPr>
                <w:rFonts w:ascii="Times New Roman" w:hAnsi="Times New Roman"/>
                <w:bCs/>
                <w:color w:val="000000"/>
                <w:lang w:val="ro-RO" w:eastAsia="ro-RO"/>
              </w:rPr>
            </w:pPr>
          </w:p>
        </w:tc>
        <w:tc>
          <w:tcPr>
            <w:tcW w:w="757" w:type="pct"/>
            <w:vMerge/>
            <w:shd w:val="clear" w:color="auto" w:fill="DEEAF6"/>
            <w:vAlign w:val="center"/>
          </w:tcPr>
          <w:p w14:paraId="0BBD9A5F" w14:textId="77777777" w:rsidR="001F617C" w:rsidRPr="0012359D" w:rsidRDefault="001F617C" w:rsidP="00EE420A">
            <w:pPr>
              <w:spacing w:after="0" w:line="240" w:lineRule="auto"/>
              <w:jc w:val="center"/>
              <w:rPr>
                <w:rFonts w:ascii="Times New Roman" w:hAnsi="Times New Roman"/>
                <w:bCs/>
                <w:color w:val="000000"/>
                <w:lang w:val="ro-RO" w:eastAsia="ro-RO"/>
              </w:rPr>
            </w:pPr>
          </w:p>
        </w:tc>
        <w:tc>
          <w:tcPr>
            <w:tcW w:w="683" w:type="pct"/>
            <w:vMerge/>
            <w:shd w:val="clear" w:color="auto" w:fill="DEEAF6"/>
            <w:vAlign w:val="center"/>
          </w:tcPr>
          <w:p w14:paraId="03D7D6C1" w14:textId="77777777" w:rsidR="001F617C" w:rsidRPr="0012359D" w:rsidRDefault="001F617C" w:rsidP="00EE420A">
            <w:pPr>
              <w:spacing w:after="0" w:line="240" w:lineRule="auto"/>
              <w:jc w:val="center"/>
              <w:rPr>
                <w:rFonts w:ascii="Times New Roman" w:hAnsi="Times New Roman"/>
                <w:bCs/>
                <w:color w:val="000000"/>
                <w:lang w:val="ro-RO" w:eastAsia="ro-RO"/>
              </w:rPr>
            </w:pPr>
          </w:p>
        </w:tc>
        <w:tc>
          <w:tcPr>
            <w:tcW w:w="2351" w:type="pct"/>
            <w:shd w:val="clear" w:color="auto" w:fill="DEEAF6"/>
            <w:noWrap/>
            <w:vAlign w:val="center"/>
          </w:tcPr>
          <w:p w14:paraId="0A564BFC" w14:textId="77777777" w:rsidR="001F617C" w:rsidRPr="0012359D" w:rsidRDefault="001F617C" w:rsidP="00EE420A">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Îmbunătă</w:t>
            </w:r>
            <w:r w:rsidR="00CD0169" w:rsidRPr="0012359D">
              <w:rPr>
                <w:rFonts w:ascii="Times New Roman" w:hAnsi="Times New Roman"/>
                <w:color w:val="000000"/>
                <w:lang w:val="ro-RO" w:eastAsia="ro-RO"/>
              </w:rPr>
              <w:t>ț</w:t>
            </w:r>
            <w:r w:rsidRPr="0012359D">
              <w:rPr>
                <w:rFonts w:ascii="Times New Roman" w:hAnsi="Times New Roman"/>
                <w:color w:val="000000"/>
                <w:lang w:val="ro-RO" w:eastAsia="ro-RO"/>
              </w:rPr>
              <w:t xml:space="preserve">iri funciare </w:t>
            </w:r>
            <w:r w:rsidR="00CD0169" w:rsidRPr="0012359D">
              <w:rPr>
                <w:rFonts w:ascii="Times New Roman" w:hAnsi="Times New Roman"/>
                <w:color w:val="000000"/>
                <w:lang w:val="ro-RO" w:eastAsia="ro-RO"/>
              </w:rPr>
              <w:t>ș</w:t>
            </w:r>
            <w:r w:rsidRPr="0012359D">
              <w:rPr>
                <w:rFonts w:ascii="Times New Roman" w:hAnsi="Times New Roman"/>
                <w:color w:val="000000"/>
                <w:lang w:val="ro-RO" w:eastAsia="ro-RO"/>
              </w:rPr>
              <w:t xml:space="preserve">i dezvoltare rurală (70) </w:t>
            </w:r>
          </w:p>
        </w:tc>
        <w:tc>
          <w:tcPr>
            <w:tcW w:w="376" w:type="pct"/>
            <w:shd w:val="clear" w:color="auto" w:fill="DEEAF6"/>
            <w:vAlign w:val="center"/>
          </w:tcPr>
          <w:p w14:paraId="2BADB9EC" w14:textId="77777777" w:rsidR="001F617C" w:rsidRPr="0012359D" w:rsidRDefault="001F617C" w:rsidP="00EE420A">
            <w:pPr>
              <w:spacing w:after="0" w:line="240" w:lineRule="auto"/>
              <w:jc w:val="center"/>
              <w:rPr>
                <w:rFonts w:ascii="Times New Roman" w:hAnsi="Times New Roman"/>
                <w:lang w:val="ro-RO"/>
              </w:rPr>
            </w:pPr>
            <w:r w:rsidRPr="0012359D">
              <w:rPr>
                <w:rFonts w:ascii="Times New Roman" w:hAnsi="Times New Roman"/>
                <w:color w:val="000000"/>
                <w:lang w:val="ro-RO" w:eastAsia="ro-RO"/>
              </w:rPr>
              <w:t>C10</w:t>
            </w:r>
          </w:p>
        </w:tc>
      </w:tr>
      <w:tr w:rsidR="001F617C" w:rsidRPr="0012359D" w14:paraId="6CD3FBAF" w14:textId="77777777" w:rsidTr="003E005C">
        <w:trPr>
          <w:trHeight w:val="31"/>
        </w:trPr>
        <w:tc>
          <w:tcPr>
            <w:tcW w:w="408" w:type="pct"/>
            <w:vMerge/>
            <w:vAlign w:val="center"/>
          </w:tcPr>
          <w:p w14:paraId="336267E6" w14:textId="77777777" w:rsidR="001F617C" w:rsidRPr="0012359D" w:rsidRDefault="001F617C" w:rsidP="00EE420A">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6138C442" w14:textId="77777777" w:rsidR="001F617C" w:rsidRPr="0012359D" w:rsidRDefault="001F617C" w:rsidP="00EE420A">
            <w:pPr>
              <w:spacing w:after="0" w:line="240" w:lineRule="auto"/>
              <w:rPr>
                <w:rFonts w:ascii="Times New Roman" w:hAnsi="Times New Roman"/>
                <w:bCs/>
                <w:color w:val="000000"/>
                <w:lang w:val="ro-RO" w:eastAsia="ro-RO"/>
              </w:rPr>
            </w:pPr>
          </w:p>
        </w:tc>
        <w:tc>
          <w:tcPr>
            <w:tcW w:w="757" w:type="pct"/>
            <w:vMerge/>
            <w:vAlign w:val="center"/>
          </w:tcPr>
          <w:p w14:paraId="59CE12C8" w14:textId="77777777" w:rsidR="001F617C" w:rsidRPr="0012359D" w:rsidRDefault="001F617C" w:rsidP="00EE420A">
            <w:pPr>
              <w:spacing w:after="0" w:line="240" w:lineRule="auto"/>
              <w:jc w:val="center"/>
              <w:rPr>
                <w:rFonts w:ascii="Times New Roman" w:hAnsi="Times New Roman"/>
                <w:bCs/>
                <w:color w:val="000000"/>
                <w:lang w:val="ro-RO" w:eastAsia="ro-RO"/>
              </w:rPr>
            </w:pPr>
          </w:p>
        </w:tc>
        <w:tc>
          <w:tcPr>
            <w:tcW w:w="683" w:type="pct"/>
            <w:vMerge/>
            <w:shd w:val="clear" w:color="auto" w:fill="DEEAF6"/>
            <w:vAlign w:val="center"/>
          </w:tcPr>
          <w:p w14:paraId="51B377B2" w14:textId="77777777" w:rsidR="001F617C" w:rsidRPr="0012359D" w:rsidRDefault="001F617C" w:rsidP="00EE420A">
            <w:pPr>
              <w:spacing w:after="0" w:line="240" w:lineRule="auto"/>
              <w:jc w:val="center"/>
              <w:rPr>
                <w:rFonts w:ascii="Times New Roman" w:hAnsi="Times New Roman"/>
                <w:bCs/>
                <w:color w:val="000000"/>
                <w:lang w:val="ro-RO" w:eastAsia="ro-RO"/>
              </w:rPr>
            </w:pPr>
          </w:p>
        </w:tc>
        <w:tc>
          <w:tcPr>
            <w:tcW w:w="2351" w:type="pct"/>
            <w:noWrap/>
            <w:vAlign w:val="center"/>
          </w:tcPr>
          <w:p w14:paraId="6D03B6DC" w14:textId="77777777" w:rsidR="001F617C" w:rsidRPr="0012359D" w:rsidRDefault="001F617C" w:rsidP="00EE420A">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Inginerie civilă (80) </w:t>
            </w:r>
          </w:p>
        </w:tc>
        <w:tc>
          <w:tcPr>
            <w:tcW w:w="376" w:type="pct"/>
            <w:shd w:val="clear" w:color="auto" w:fill="DEEAF6"/>
            <w:vAlign w:val="center"/>
          </w:tcPr>
          <w:p w14:paraId="428B15E6" w14:textId="77777777" w:rsidR="001F617C" w:rsidRPr="0012359D" w:rsidRDefault="001F617C" w:rsidP="00EE420A">
            <w:pPr>
              <w:spacing w:after="0" w:line="240" w:lineRule="auto"/>
              <w:jc w:val="center"/>
              <w:rPr>
                <w:rFonts w:ascii="Times New Roman" w:hAnsi="Times New Roman"/>
                <w:lang w:val="ro-RO"/>
              </w:rPr>
            </w:pPr>
            <w:r w:rsidRPr="0012359D">
              <w:rPr>
                <w:rFonts w:ascii="Times New Roman" w:hAnsi="Times New Roman"/>
                <w:color w:val="000000"/>
                <w:lang w:val="ro-RO" w:eastAsia="ro-RO"/>
              </w:rPr>
              <w:t>C10</w:t>
            </w:r>
          </w:p>
        </w:tc>
      </w:tr>
      <w:tr w:rsidR="001F617C" w:rsidRPr="0012359D" w14:paraId="019D2361" w14:textId="77777777" w:rsidTr="003E005C">
        <w:trPr>
          <w:trHeight w:val="31"/>
        </w:trPr>
        <w:tc>
          <w:tcPr>
            <w:tcW w:w="408" w:type="pct"/>
            <w:vMerge/>
            <w:shd w:val="clear" w:color="auto" w:fill="DEEAF6"/>
            <w:vAlign w:val="center"/>
          </w:tcPr>
          <w:p w14:paraId="1B6B4E54" w14:textId="77777777" w:rsidR="001F617C" w:rsidRPr="0012359D" w:rsidRDefault="001F617C" w:rsidP="00EE420A">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7EA8B9C3" w14:textId="77777777" w:rsidR="001F617C" w:rsidRPr="0012359D" w:rsidRDefault="001F617C" w:rsidP="00EE420A">
            <w:pPr>
              <w:spacing w:after="0" w:line="240" w:lineRule="auto"/>
              <w:rPr>
                <w:rFonts w:ascii="Times New Roman" w:hAnsi="Times New Roman"/>
                <w:bCs/>
                <w:color w:val="000000"/>
                <w:lang w:val="ro-RO" w:eastAsia="ro-RO"/>
              </w:rPr>
            </w:pPr>
          </w:p>
        </w:tc>
        <w:tc>
          <w:tcPr>
            <w:tcW w:w="757" w:type="pct"/>
            <w:vMerge/>
            <w:shd w:val="clear" w:color="auto" w:fill="DEEAF6"/>
            <w:vAlign w:val="center"/>
          </w:tcPr>
          <w:p w14:paraId="29EB7875" w14:textId="77777777" w:rsidR="001F617C" w:rsidRPr="0012359D" w:rsidRDefault="001F617C" w:rsidP="00EE420A">
            <w:pPr>
              <w:spacing w:after="0" w:line="240" w:lineRule="auto"/>
              <w:jc w:val="center"/>
              <w:rPr>
                <w:rFonts w:ascii="Times New Roman" w:hAnsi="Times New Roman"/>
                <w:bCs/>
                <w:color w:val="000000"/>
                <w:lang w:val="ro-RO" w:eastAsia="ro-RO"/>
              </w:rPr>
            </w:pPr>
          </w:p>
        </w:tc>
        <w:tc>
          <w:tcPr>
            <w:tcW w:w="683" w:type="pct"/>
            <w:vMerge/>
            <w:shd w:val="clear" w:color="auto" w:fill="DEEAF6"/>
            <w:vAlign w:val="center"/>
          </w:tcPr>
          <w:p w14:paraId="4978FBD7" w14:textId="77777777" w:rsidR="001F617C" w:rsidRPr="0012359D" w:rsidRDefault="001F617C" w:rsidP="00EE420A">
            <w:pPr>
              <w:spacing w:after="0" w:line="240" w:lineRule="auto"/>
              <w:jc w:val="center"/>
              <w:rPr>
                <w:rFonts w:ascii="Times New Roman" w:hAnsi="Times New Roman"/>
                <w:bCs/>
                <w:color w:val="000000"/>
                <w:lang w:val="ro-RO" w:eastAsia="ro-RO"/>
              </w:rPr>
            </w:pPr>
          </w:p>
        </w:tc>
        <w:tc>
          <w:tcPr>
            <w:tcW w:w="2351" w:type="pct"/>
            <w:shd w:val="clear" w:color="auto" w:fill="DEEAF6"/>
            <w:noWrap/>
            <w:vAlign w:val="center"/>
          </w:tcPr>
          <w:p w14:paraId="4162510E" w14:textId="77777777" w:rsidR="001F617C" w:rsidRPr="0012359D" w:rsidRDefault="001F617C" w:rsidP="00EE420A">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Inginerie urbană </w:t>
            </w:r>
            <w:r w:rsidR="00CD0169" w:rsidRPr="0012359D">
              <w:rPr>
                <w:rFonts w:ascii="Times New Roman" w:hAnsi="Times New Roman"/>
                <w:color w:val="000000"/>
                <w:lang w:val="ro-RO" w:eastAsia="ro-RO"/>
              </w:rPr>
              <w:t>ș</w:t>
            </w:r>
            <w:r w:rsidRPr="0012359D">
              <w:rPr>
                <w:rFonts w:ascii="Times New Roman" w:hAnsi="Times New Roman"/>
                <w:color w:val="000000"/>
                <w:lang w:val="ro-RO" w:eastAsia="ro-RO"/>
              </w:rPr>
              <w:t xml:space="preserve">i dezvoltare regională (90) </w:t>
            </w:r>
          </w:p>
        </w:tc>
        <w:tc>
          <w:tcPr>
            <w:tcW w:w="376" w:type="pct"/>
            <w:shd w:val="clear" w:color="auto" w:fill="DEEAF6"/>
            <w:vAlign w:val="center"/>
          </w:tcPr>
          <w:p w14:paraId="73CC59C7" w14:textId="77777777" w:rsidR="001F617C" w:rsidRPr="0012359D" w:rsidRDefault="001F617C" w:rsidP="00EE420A">
            <w:pPr>
              <w:spacing w:after="0" w:line="240" w:lineRule="auto"/>
              <w:jc w:val="center"/>
              <w:rPr>
                <w:rFonts w:ascii="Times New Roman" w:hAnsi="Times New Roman"/>
                <w:lang w:val="ro-RO"/>
              </w:rPr>
            </w:pPr>
            <w:r w:rsidRPr="0012359D">
              <w:rPr>
                <w:rFonts w:ascii="Times New Roman" w:hAnsi="Times New Roman"/>
                <w:color w:val="000000"/>
                <w:lang w:val="ro-RO" w:eastAsia="ro-RO"/>
              </w:rPr>
              <w:t>C10</w:t>
            </w:r>
          </w:p>
        </w:tc>
      </w:tr>
      <w:tr w:rsidR="001F617C" w:rsidRPr="0012359D" w14:paraId="1FC23795" w14:textId="77777777" w:rsidTr="003E005C">
        <w:trPr>
          <w:trHeight w:val="31"/>
        </w:trPr>
        <w:tc>
          <w:tcPr>
            <w:tcW w:w="408" w:type="pct"/>
            <w:vMerge/>
            <w:vAlign w:val="center"/>
          </w:tcPr>
          <w:p w14:paraId="0462EBED" w14:textId="77777777" w:rsidR="001F617C" w:rsidRPr="0012359D" w:rsidRDefault="001F617C" w:rsidP="00EE420A">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6201929A" w14:textId="77777777" w:rsidR="001F617C" w:rsidRPr="0012359D" w:rsidRDefault="001F617C" w:rsidP="00EE420A">
            <w:pPr>
              <w:spacing w:after="0" w:line="240" w:lineRule="auto"/>
              <w:rPr>
                <w:rFonts w:ascii="Times New Roman" w:hAnsi="Times New Roman"/>
                <w:bCs/>
                <w:color w:val="000000"/>
                <w:lang w:val="ro-RO" w:eastAsia="ro-RO"/>
              </w:rPr>
            </w:pPr>
          </w:p>
        </w:tc>
        <w:tc>
          <w:tcPr>
            <w:tcW w:w="757" w:type="pct"/>
            <w:vMerge/>
            <w:vAlign w:val="center"/>
          </w:tcPr>
          <w:p w14:paraId="7162096C" w14:textId="77777777" w:rsidR="001F617C" w:rsidRPr="0012359D" w:rsidRDefault="001F617C" w:rsidP="00EE420A">
            <w:pPr>
              <w:spacing w:after="0" w:line="240" w:lineRule="auto"/>
              <w:jc w:val="center"/>
              <w:rPr>
                <w:rFonts w:ascii="Times New Roman" w:hAnsi="Times New Roman"/>
                <w:bCs/>
                <w:color w:val="000000"/>
                <w:lang w:val="ro-RO" w:eastAsia="ro-RO"/>
              </w:rPr>
            </w:pPr>
          </w:p>
        </w:tc>
        <w:tc>
          <w:tcPr>
            <w:tcW w:w="683" w:type="pct"/>
            <w:vMerge/>
            <w:shd w:val="clear" w:color="auto" w:fill="DEEAF6"/>
            <w:vAlign w:val="center"/>
          </w:tcPr>
          <w:p w14:paraId="59106F44" w14:textId="77777777" w:rsidR="001F617C" w:rsidRPr="0012359D" w:rsidRDefault="001F617C" w:rsidP="00EE420A">
            <w:pPr>
              <w:spacing w:after="0" w:line="240" w:lineRule="auto"/>
              <w:jc w:val="center"/>
              <w:rPr>
                <w:rFonts w:ascii="Times New Roman" w:hAnsi="Times New Roman"/>
                <w:bCs/>
                <w:color w:val="000000"/>
                <w:lang w:val="ro-RO" w:eastAsia="ro-RO"/>
              </w:rPr>
            </w:pPr>
          </w:p>
        </w:tc>
        <w:tc>
          <w:tcPr>
            <w:tcW w:w="2351" w:type="pct"/>
            <w:noWrap/>
            <w:vAlign w:val="center"/>
          </w:tcPr>
          <w:p w14:paraId="6689676E" w14:textId="77777777" w:rsidR="001F617C" w:rsidRPr="0012359D" w:rsidRDefault="001F617C" w:rsidP="00EE420A">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Infrastructura transporturilor metropolitane (100) </w:t>
            </w:r>
          </w:p>
        </w:tc>
        <w:tc>
          <w:tcPr>
            <w:tcW w:w="376" w:type="pct"/>
            <w:shd w:val="clear" w:color="auto" w:fill="DEEAF6"/>
            <w:vAlign w:val="center"/>
          </w:tcPr>
          <w:p w14:paraId="4051DE19" w14:textId="77777777" w:rsidR="001F617C" w:rsidRPr="0012359D" w:rsidRDefault="001F617C" w:rsidP="00EE420A">
            <w:pPr>
              <w:spacing w:after="0" w:line="240" w:lineRule="auto"/>
              <w:jc w:val="center"/>
              <w:rPr>
                <w:rFonts w:ascii="Times New Roman" w:hAnsi="Times New Roman"/>
                <w:lang w:val="ro-RO"/>
              </w:rPr>
            </w:pPr>
            <w:r w:rsidRPr="0012359D">
              <w:rPr>
                <w:rFonts w:ascii="Times New Roman" w:hAnsi="Times New Roman"/>
                <w:color w:val="000000"/>
                <w:lang w:val="ro-RO" w:eastAsia="ro-RO"/>
              </w:rPr>
              <w:t>C10</w:t>
            </w:r>
          </w:p>
        </w:tc>
      </w:tr>
      <w:tr w:rsidR="001F617C" w:rsidRPr="0012359D" w14:paraId="72EACFAB" w14:textId="77777777" w:rsidTr="003E005C">
        <w:trPr>
          <w:trHeight w:val="31"/>
        </w:trPr>
        <w:tc>
          <w:tcPr>
            <w:tcW w:w="408" w:type="pct"/>
            <w:vMerge/>
            <w:shd w:val="clear" w:color="auto" w:fill="DEEAF6"/>
            <w:vAlign w:val="center"/>
          </w:tcPr>
          <w:p w14:paraId="78DB0214" w14:textId="77777777" w:rsidR="001F617C" w:rsidRPr="0012359D" w:rsidRDefault="001F617C" w:rsidP="00EE420A">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04EBA6E4" w14:textId="77777777" w:rsidR="001F617C" w:rsidRPr="0012359D" w:rsidRDefault="001F617C" w:rsidP="00EE420A">
            <w:pPr>
              <w:spacing w:after="0" w:line="240" w:lineRule="auto"/>
              <w:rPr>
                <w:rFonts w:ascii="Times New Roman" w:hAnsi="Times New Roman"/>
                <w:bCs/>
                <w:color w:val="000000"/>
                <w:lang w:val="ro-RO" w:eastAsia="ro-RO"/>
              </w:rPr>
            </w:pPr>
          </w:p>
        </w:tc>
        <w:tc>
          <w:tcPr>
            <w:tcW w:w="757" w:type="pct"/>
            <w:vMerge/>
            <w:shd w:val="clear" w:color="auto" w:fill="DEEAF6"/>
            <w:vAlign w:val="center"/>
          </w:tcPr>
          <w:p w14:paraId="5F6E2269" w14:textId="77777777" w:rsidR="001F617C" w:rsidRPr="0012359D" w:rsidRDefault="001F617C" w:rsidP="00EE420A">
            <w:pPr>
              <w:spacing w:after="0" w:line="240" w:lineRule="auto"/>
              <w:jc w:val="center"/>
              <w:rPr>
                <w:rFonts w:ascii="Times New Roman" w:hAnsi="Times New Roman"/>
                <w:bCs/>
                <w:color w:val="000000"/>
                <w:lang w:val="ro-RO" w:eastAsia="ro-RO"/>
              </w:rPr>
            </w:pPr>
          </w:p>
        </w:tc>
        <w:tc>
          <w:tcPr>
            <w:tcW w:w="683" w:type="pct"/>
            <w:vMerge/>
            <w:shd w:val="clear" w:color="auto" w:fill="DEEAF6"/>
            <w:vAlign w:val="center"/>
          </w:tcPr>
          <w:p w14:paraId="1F2B0F15" w14:textId="77777777" w:rsidR="001F617C" w:rsidRPr="0012359D" w:rsidRDefault="001F617C" w:rsidP="00EE420A">
            <w:pPr>
              <w:spacing w:after="0" w:line="240" w:lineRule="auto"/>
              <w:jc w:val="center"/>
              <w:rPr>
                <w:rFonts w:ascii="Times New Roman" w:hAnsi="Times New Roman"/>
                <w:bCs/>
                <w:color w:val="000000"/>
                <w:lang w:val="ro-RO" w:eastAsia="ro-RO"/>
              </w:rPr>
            </w:pPr>
          </w:p>
        </w:tc>
        <w:tc>
          <w:tcPr>
            <w:tcW w:w="2351" w:type="pct"/>
            <w:shd w:val="clear" w:color="auto" w:fill="DEEAF6"/>
            <w:noWrap/>
            <w:vAlign w:val="center"/>
          </w:tcPr>
          <w:p w14:paraId="51EE528C" w14:textId="77777777" w:rsidR="001F617C" w:rsidRPr="0012359D" w:rsidRDefault="001F617C" w:rsidP="00EE420A">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Drumuri, poduri </w:t>
            </w:r>
            <w:r w:rsidR="00CD0169" w:rsidRPr="0012359D">
              <w:rPr>
                <w:rFonts w:ascii="Times New Roman" w:hAnsi="Times New Roman"/>
                <w:color w:val="000000"/>
                <w:lang w:val="ro-RO" w:eastAsia="ro-RO"/>
              </w:rPr>
              <w:t>ș</w:t>
            </w:r>
            <w:r w:rsidR="0053016C" w:rsidRPr="0012359D">
              <w:rPr>
                <w:rFonts w:ascii="Times New Roman" w:hAnsi="Times New Roman"/>
                <w:color w:val="000000"/>
                <w:lang w:val="ro-RO" w:eastAsia="ro-RO"/>
              </w:rPr>
              <w:t xml:space="preserve">i infrastructuri militare </w:t>
            </w:r>
            <w:r w:rsidRPr="0012359D">
              <w:rPr>
                <w:rFonts w:ascii="Times New Roman" w:hAnsi="Times New Roman"/>
                <w:color w:val="000000"/>
                <w:lang w:val="ro-RO" w:eastAsia="ro-RO"/>
              </w:rPr>
              <w:t xml:space="preserve">(110) </w:t>
            </w:r>
          </w:p>
        </w:tc>
        <w:tc>
          <w:tcPr>
            <w:tcW w:w="376" w:type="pct"/>
            <w:shd w:val="clear" w:color="auto" w:fill="DEEAF6"/>
            <w:vAlign w:val="center"/>
          </w:tcPr>
          <w:p w14:paraId="3EE1AE5C" w14:textId="77777777" w:rsidR="001F617C" w:rsidRPr="0012359D" w:rsidRDefault="001F617C" w:rsidP="00EE420A">
            <w:pPr>
              <w:spacing w:after="0" w:line="240" w:lineRule="auto"/>
              <w:jc w:val="center"/>
              <w:rPr>
                <w:rFonts w:ascii="Times New Roman" w:hAnsi="Times New Roman"/>
                <w:lang w:val="ro-RO"/>
              </w:rPr>
            </w:pPr>
            <w:r w:rsidRPr="0012359D">
              <w:rPr>
                <w:rFonts w:ascii="Times New Roman" w:hAnsi="Times New Roman"/>
                <w:color w:val="000000"/>
                <w:lang w:val="ro-RO" w:eastAsia="ro-RO"/>
              </w:rPr>
              <w:t>C10</w:t>
            </w:r>
          </w:p>
        </w:tc>
      </w:tr>
      <w:tr w:rsidR="001F617C" w:rsidRPr="0012359D" w14:paraId="480F89E6" w14:textId="77777777" w:rsidTr="003E005C">
        <w:trPr>
          <w:trHeight w:val="31"/>
        </w:trPr>
        <w:tc>
          <w:tcPr>
            <w:tcW w:w="408" w:type="pct"/>
            <w:vMerge/>
            <w:vAlign w:val="center"/>
          </w:tcPr>
          <w:p w14:paraId="352DC191" w14:textId="77777777" w:rsidR="001F617C" w:rsidRPr="0012359D" w:rsidRDefault="001F617C" w:rsidP="00EE420A">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3767A7A0" w14:textId="77777777" w:rsidR="001F617C" w:rsidRPr="0012359D" w:rsidRDefault="001F617C" w:rsidP="00EE420A">
            <w:pPr>
              <w:spacing w:after="0" w:line="240" w:lineRule="auto"/>
              <w:rPr>
                <w:rFonts w:ascii="Times New Roman" w:hAnsi="Times New Roman"/>
                <w:color w:val="000000"/>
                <w:lang w:val="ro-RO" w:eastAsia="ro-RO"/>
              </w:rPr>
            </w:pPr>
          </w:p>
        </w:tc>
        <w:tc>
          <w:tcPr>
            <w:tcW w:w="757" w:type="pct"/>
            <w:vMerge/>
            <w:vAlign w:val="center"/>
          </w:tcPr>
          <w:p w14:paraId="1E9677B3" w14:textId="77777777" w:rsidR="001F617C" w:rsidRPr="0012359D" w:rsidRDefault="001F617C" w:rsidP="00EE420A">
            <w:pPr>
              <w:spacing w:after="0" w:line="240" w:lineRule="auto"/>
              <w:jc w:val="center"/>
              <w:rPr>
                <w:rFonts w:ascii="Times New Roman" w:hAnsi="Times New Roman"/>
                <w:color w:val="000000"/>
                <w:lang w:val="ro-RO" w:eastAsia="ro-RO"/>
              </w:rPr>
            </w:pPr>
          </w:p>
        </w:tc>
        <w:tc>
          <w:tcPr>
            <w:tcW w:w="683" w:type="pct"/>
            <w:vMerge w:val="restart"/>
            <w:shd w:val="clear" w:color="auto" w:fill="DEEAF6"/>
            <w:vAlign w:val="center"/>
          </w:tcPr>
          <w:p w14:paraId="0D7AC7F3" w14:textId="77777777" w:rsidR="001F617C" w:rsidRPr="0012359D" w:rsidRDefault="001F617C" w:rsidP="00EE420A">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Ingineria instala</w:t>
            </w:r>
            <w:r w:rsidR="00CD0169" w:rsidRPr="0012359D">
              <w:rPr>
                <w:rFonts w:ascii="Times New Roman" w:hAnsi="Times New Roman"/>
                <w:color w:val="000000"/>
                <w:lang w:val="ro-RO" w:eastAsia="ro-RO"/>
              </w:rPr>
              <w:t>ț</w:t>
            </w:r>
            <w:r w:rsidRPr="0012359D">
              <w:rPr>
                <w:rFonts w:ascii="Times New Roman" w:hAnsi="Times New Roman"/>
                <w:color w:val="000000"/>
                <w:lang w:val="ro-RO" w:eastAsia="ro-RO"/>
              </w:rPr>
              <w:t>iilor</w:t>
            </w:r>
          </w:p>
          <w:p w14:paraId="3A55786A" w14:textId="77777777" w:rsidR="001F617C" w:rsidRPr="0012359D" w:rsidRDefault="001F617C" w:rsidP="00EE420A">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(70)</w:t>
            </w:r>
          </w:p>
        </w:tc>
        <w:tc>
          <w:tcPr>
            <w:tcW w:w="2351" w:type="pct"/>
            <w:noWrap/>
            <w:vAlign w:val="center"/>
          </w:tcPr>
          <w:p w14:paraId="7BF94AC1" w14:textId="77777777" w:rsidR="001F617C" w:rsidRPr="0012359D" w:rsidRDefault="001F617C" w:rsidP="00EE420A">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Instala</w:t>
            </w:r>
            <w:r w:rsidR="00CD0169" w:rsidRPr="0012359D">
              <w:rPr>
                <w:rFonts w:ascii="Times New Roman" w:hAnsi="Times New Roman"/>
                <w:color w:val="000000"/>
                <w:lang w:val="ro-RO" w:eastAsia="ro-RO"/>
              </w:rPr>
              <w:t>ț</w:t>
            </w:r>
            <w:r w:rsidRPr="0012359D">
              <w:rPr>
                <w:rFonts w:ascii="Times New Roman" w:hAnsi="Times New Roman"/>
                <w:color w:val="000000"/>
                <w:lang w:val="ro-RO" w:eastAsia="ro-RO"/>
              </w:rPr>
              <w:t>ii pentru construc</w:t>
            </w:r>
            <w:r w:rsidR="00CD0169" w:rsidRPr="0012359D">
              <w:rPr>
                <w:rFonts w:ascii="Times New Roman" w:hAnsi="Times New Roman"/>
                <w:color w:val="000000"/>
                <w:lang w:val="ro-RO" w:eastAsia="ro-RO"/>
              </w:rPr>
              <w:t>ț</w:t>
            </w:r>
            <w:r w:rsidRPr="0012359D">
              <w:rPr>
                <w:rFonts w:ascii="Times New Roman" w:hAnsi="Times New Roman"/>
                <w:color w:val="000000"/>
                <w:lang w:val="ro-RO" w:eastAsia="ro-RO"/>
              </w:rPr>
              <w:t xml:space="preserve">ii (10) </w:t>
            </w:r>
          </w:p>
        </w:tc>
        <w:tc>
          <w:tcPr>
            <w:tcW w:w="376" w:type="pct"/>
            <w:shd w:val="clear" w:color="auto" w:fill="DEEAF6"/>
            <w:vAlign w:val="center"/>
          </w:tcPr>
          <w:p w14:paraId="25B5BC8F" w14:textId="77777777" w:rsidR="001F617C" w:rsidRPr="0012359D" w:rsidRDefault="001F617C" w:rsidP="00EE420A">
            <w:pPr>
              <w:spacing w:after="0" w:line="240" w:lineRule="auto"/>
              <w:jc w:val="center"/>
              <w:rPr>
                <w:rFonts w:ascii="Times New Roman" w:hAnsi="Times New Roman"/>
                <w:lang w:val="ro-RO"/>
              </w:rPr>
            </w:pPr>
            <w:r w:rsidRPr="0012359D">
              <w:rPr>
                <w:rFonts w:ascii="Times New Roman" w:hAnsi="Times New Roman"/>
                <w:color w:val="000000"/>
                <w:lang w:val="ro-RO" w:eastAsia="ro-RO"/>
              </w:rPr>
              <w:t>C10</w:t>
            </w:r>
          </w:p>
        </w:tc>
      </w:tr>
      <w:tr w:rsidR="001F617C" w:rsidRPr="0012359D" w14:paraId="0B03E32C" w14:textId="77777777" w:rsidTr="003E005C">
        <w:trPr>
          <w:trHeight w:val="31"/>
        </w:trPr>
        <w:tc>
          <w:tcPr>
            <w:tcW w:w="408" w:type="pct"/>
            <w:vMerge/>
            <w:shd w:val="clear" w:color="auto" w:fill="DEEAF6"/>
            <w:vAlign w:val="center"/>
          </w:tcPr>
          <w:p w14:paraId="172A0F21" w14:textId="77777777" w:rsidR="001F617C" w:rsidRPr="0012359D" w:rsidRDefault="001F617C" w:rsidP="00EE420A">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43931EE8" w14:textId="77777777" w:rsidR="001F617C" w:rsidRPr="0012359D" w:rsidRDefault="001F617C" w:rsidP="00EE420A">
            <w:pPr>
              <w:spacing w:after="0" w:line="240" w:lineRule="auto"/>
              <w:jc w:val="center"/>
              <w:rPr>
                <w:rFonts w:ascii="Times New Roman" w:hAnsi="Times New Roman"/>
                <w:bCs/>
                <w:color w:val="000000"/>
                <w:lang w:val="ro-RO" w:eastAsia="ro-RO"/>
              </w:rPr>
            </w:pPr>
          </w:p>
        </w:tc>
        <w:tc>
          <w:tcPr>
            <w:tcW w:w="757" w:type="pct"/>
            <w:vMerge/>
            <w:shd w:val="clear" w:color="auto" w:fill="DEEAF6"/>
            <w:vAlign w:val="center"/>
          </w:tcPr>
          <w:p w14:paraId="7E1593C7" w14:textId="77777777" w:rsidR="001F617C" w:rsidRPr="0012359D" w:rsidRDefault="001F617C" w:rsidP="00EE420A">
            <w:pPr>
              <w:spacing w:after="0" w:line="240" w:lineRule="auto"/>
              <w:jc w:val="center"/>
              <w:rPr>
                <w:rFonts w:ascii="Times New Roman" w:hAnsi="Times New Roman"/>
                <w:bCs/>
                <w:color w:val="000000"/>
                <w:lang w:val="ro-RO" w:eastAsia="ro-RO"/>
              </w:rPr>
            </w:pPr>
          </w:p>
        </w:tc>
        <w:tc>
          <w:tcPr>
            <w:tcW w:w="683" w:type="pct"/>
            <w:vMerge/>
            <w:shd w:val="clear" w:color="auto" w:fill="DEEAF6"/>
            <w:vAlign w:val="center"/>
          </w:tcPr>
          <w:p w14:paraId="1CD32FE8" w14:textId="77777777" w:rsidR="001F617C" w:rsidRPr="0012359D" w:rsidRDefault="001F617C" w:rsidP="00EE420A">
            <w:pPr>
              <w:spacing w:after="0" w:line="240" w:lineRule="auto"/>
              <w:jc w:val="center"/>
              <w:rPr>
                <w:rFonts w:ascii="Times New Roman" w:hAnsi="Times New Roman"/>
                <w:bCs/>
                <w:color w:val="000000"/>
                <w:lang w:val="ro-RO" w:eastAsia="ro-RO"/>
              </w:rPr>
            </w:pPr>
          </w:p>
        </w:tc>
        <w:tc>
          <w:tcPr>
            <w:tcW w:w="2351" w:type="pct"/>
            <w:shd w:val="clear" w:color="auto" w:fill="DEEAF6"/>
            <w:noWrap/>
            <w:vAlign w:val="center"/>
          </w:tcPr>
          <w:p w14:paraId="6CE19F6F" w14:textId="77777777" w:rsidR="001F617C" w:rsidRPr="0012359D" w:rsidRDefault="001F617C" w:rsidP="00EE420A">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Instala</w:t>
            </w:r>
            <w:r w:rsidR="00CD0169" w:rsidRPr="0012359D">
              <w:rPr>
                <w:rFonts w:ascii="Times New Roman" w:hAnsi="Times New Roman"/>
                <w:color w:val="000000"/>
                <w:lang w:val="ro-RO" w:eastAsia="ro-RO"/>
              </w:rPr>
              <w:t>ț</w:t>
            </w:r>
            <w:r w:rsidRPr="0012359D">
              <w:rPr>
                <w:rFonts w:ascii="Times New Roman" w:hAnsi="Times New Roman"/>
                <w:color w:val="000000"/>
                <w:lang w:val="ro-RO" w:eastAsia="ro-RO"/>
              </w:rPr>
              <w:t xml:space="preserve">ii </w:t>
            </w:r>
            <w:r w:rsidR="00CD0169" w:rsidRPr="0012359D">
              <w:rPr>
                <w:rFonts w:ascii="Times New Roman" w:hAnsi="Times New Roman"/>
                <w:color w:val="000000"/>
                <w:lang w:val="ro-RO" w:eastAsia="ro-RO"/>
              </w:rPr>
              <w:t>ș</w:t>
            </w:r>
            <w:r w:rsidRPr="0012359D">
              <w:rPr>
                <w:rFonts w:ascii="Times New Roman" w:hAnsi="Times New Roman"/>
                <w:color w:val="000000"/>
                <w:lang w:val="ro-RO" w:eastAsia="ro-RO"/>
              </w:rPr>
              <w:t>i echipamente pentru protec</w:t>
            </w:r>
            <w:r w:rsidR="00CD0169" w:rsidRPr="0012359D">
              <w:rPr>
                <w:rFonts w:ascii="Times New Roman" w:hAnsi="Times New Roman"/>
                <w:color w:val="000000"/>
                <w:lang w:val="ro-RO" w:eastAsia="ro-RO"/>
              </w:rPr>
              <w:t>ț</w:t>
            </w:r>
            <w:r w:rsidRPr="0012359D">
              <w:rPr>
                <w:rFonts w:ascii="Times New Roman" w:hAnsi="Times New Roman"/>
                <w:color w:val="000000"/>
                <w:lang w:val="ro-RO" w:eastAsia="ro-RO"/>
              </w:rPr>
              <w:t xml:space="preserve">ia atmosferei (20) </w:t>
            </w:r>
          </w:p>
        </w:tc>
        <w:tc>
          <w:tcPr>
            <w:tcW w:w="376" w:type="pct"/>
            <w:shd w:val="clear" w:color="auto" w:fill="DEEAF6"/>
            <w:vAlign w:val="center"/>
          </w:tcPr>
          <w:p w14:paraId="26AE6275" w14:textId="77777777" w:rsidR="001F617C" w:rsidRPr="0012359D" w:rsidRDefault="001F617C" w:rsidP="00EE420A">
            <w:pPr>
              <w:spacing w:after="0" w:line="240" w:lineRule="auto"/>
              <w:jc w:val="center"/>
              <w:rPr>
                <w:rFonts w:ascii="Times New Roman" w:hAnsi="Times New Roman"/>
                <w:lang w:val="ro-RO"/>
              </w:rPr>
            </w:pPr>
            <w:r w:rsidRPr="0012359D">
              <w:rPr>
                <w:rFonts w:ascii="Times New Roman" w:hAnsi="Times New Roman"/>
                <w:color w:val="000000"/>
                <w:lang w:val="ro-RO" w:eastAsia="ro-RO"/>
              </w:rPr>
              <w:t>C10</w:t>
            </w:r>
          </w:p>
        </w:tc>
      </w:tr>
      <w:tr w:rsidR="001F617C" w:rsidRPr="0012359D" w14:paraId="29D95C3A" w14:textId="77777777" w:rsidTr="003E005C">
        <w:trPr>
          <w:trHeight w:val="31"/>
        </w:trPr>
        <w:tc>
          <w:tcPr>
            <w:tcW w:w="408" w:type="pct"/>
            <w:vMerge/>
            <w:vAlign w:val="center"/>
          </w:tcPr>
          <w:p w14:paraId="2F2EB918" w14:textId="77777777" w:rsidR="001F617C" w:rsidRPr="0012359D" w:rsidRDefault="001F617C" w:rsidP="00EE420A">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2E7FAAB5" w14:textId="77777777" w:rsidR="001F617C" w:rsidRPr="0012359D" w:rsidRDefault="001F617C" w:rsidP="00EE420A">
            <w:pPr>
              <w:spacing w:after="0" w:line="240" w:lineRule="auto"/>
              <w:jc w:val="center"/>
              <w:rPr>
                <w:rFonts w:ascii="Times New Roman" w:hAnsi="Times New Roman"/>
                <w:bCs/>
                <w:color w:val="000000"/>
                <w:lang w:val="ro-RO" w:eastAsia="ro-RO"/>
              </w:rPr>
            </w:pPr>
          </w:p>
        </w:tc>
        <w:tc>
          <w:tcPr>
            <w:tcW w:w="757" w:type="pct"/>
            <w:vMerge/>
            <w:vAlign w:val="center"/>
          </w:tcPr>
          <w:p w14:paraId="72C4A530" w14:textId="77777777" w:rsidR="001F617C" w:rsidRPr="0012359D" w:rsidRDefault="001F617C" w:rsidP="00EE420A">
            <w:pPr>
              <w:spacing w:after="0" w:line="240" w:lineRule="auto"/>
              <w:jc w:val="center"/>
              <w:rPr>
                <w:rFonts w:ascii="Times New Roman" w:hAnsi="Times New Roman"/>
                <w:bCs/>
                <w:color w:val="000000"/>
                <w:lang w:val="ro-RO" w:eastAsia="ro-RO"/>
              </w:rPr>
            </w:pPr>
          </w:p>
        </w:tc>
        <w:tc>
          <w:tcPr>
            <w:tcW w:w="683" w:type="pct"/>
            <w:vMerge/>
            <w:shd w:val="clear" w:color="auto" w:fill="DEEAF6"/>
            <w:vAlign w:val="center"/>
          </w:tcPr>
          <w:p w14:paraId="7D020E8E" w14:textId="77777777" w:rsidR="001F617C" w:rsidRPr="0012359D" w:rsidRDefault="001F617C" w:rsidP="00EE420A">
            <w:pPr>
              <w:spacing w:after="0" w:line="240" w:lineRule="auto"/>
              <w:jc w:val="center"/>
              <w:rPr>
                <w:rFonts w:ascii="Times New Roman" w:hAnsi="Times New Roman"/>
                <w:bCs/>
                <w:color w:val="000000"/>
                <w:lang w:val="ro-RO" w:eastAsia="ro-RO"/>
              </w:rPr>
            </w:pPr>
          </w:p>
        </w:tc>
        <w:tc>
          <w:tcPr>
            <w:tcW w:w="2351" w:type="pct"/>
            <w:noWrap/>
            <w:vAlign w:val="center"/>
          </w:tcPr>
          <w:p w14:paraId="52F561FC" w14:textId="77777777" w:rsidR="001F617C" w:rsidRPr="0012359D" w:rsidRDefault="001F617C" w:rsidP="00EE420A">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Instala</w:t>
            </w:r>
            <w:r w:rsidR="00CD0169" w:rsidRPr="0012359D">
              <w:rPr>
                <w:rFonts w:ascii="Times New Roman" w:hAnsi="Times New Roman"/>
                <w:color w:val="000000"/>
                <w:lang w:val="ro-RO" w:eastAsia="ro-RO"/>
              </w:rPr>
              <w:t>ț</w:t>
            </w:r>
            <w:r w:rsidRPr="0012359D">
              <w:rPr>
                <w:rFonts w:ascii="Times New Roman" w:hAnsi="Times New Roman"/>
                <w:color w:val="000000"/>
                <w:lang w:val="ro-RO" w:eastAsia="ro-RO"/>
              </w:rPr>
              <w:t>ii pentru construc</w:t>
            </w:r>
            <w:r w:rsidR="00CD0169" w:rsidRPr="0012359D">
              <w:rPr>
                <w:rFonts w:ascii="Times New Roman" w:hAnsi="Times New Roman"/>
                <w:color w:val="000000"/>
                <w:lang w:val="ro-RO" w:eastAsia="ro-RO"/>
              </w:rPr>
              <w:t>ț</w:t>
            </w:r>
            <w:r w:rsidRPr="0012359D">
              <w:rPr>
                <w:rFonts w:ascii="Times New Roman" w:hAnsi="Times New Roman"/>
                <w:color w:val="000000"/>
                <w:lang w:val="ro-RO" w:eastAsia="ro-RO"/>
              </w:rPr>
              <w:t xml:space="preserve">ii pompieri (30) </w:t>
            </w:r>
          </w:p>
        </w:tc>
        <w:tc>
          <w:tcPr>
            <w:tcW w:w="376" w:type="pct"/>
            <w:shd w:val="clear" w:color="auto" w:fill="DEEAF6"/>
            <w:vAlign w:val="center"/>
          </w:tcPr>
          <w:p w14:paraId="2ABCD8E4" w14:textId="77777777" w:rsidR="001F617C" w:rsidRPr="0012359D" w:rsidRDefault="001F617C" w:rsidP="00EE420A">
            <w:pPr>
              <w:spacing w:after="0" w:line="240" w:lineRule="auto"/>
              <w:jc w:val="center"/>
              <w:rPr>
                <w:rFonts w:ascii="Times New Roman" w:hAnsi="Times New Roman"/>
                <w:lang w:val="ro-RO"/>
              </w:rPr>
            </w:pPr>
            <w:r w:rsidRPr="0012359D">
              <w:rPr>
                <w:rFonts w:ascii="Times New Roman" w:hAnsi="Times New Roman"/>
                <w:color w:val="000000"/>
                <w:lang w:val="ro-RO" w:eastAsia="ro-RO"/>
              </w:rPr>
              <w:t>C10</w:t>
            </w:r>
          </w:p>
        </w:tc>
      </w:tr>
      <w:tr w:rsidR="001F617C" w:rsidRPr="0012359D" w14:paraId="1854C583" w14:textId="77777777" w:rsidTr="003E005C">
        <w:trPr>
          <w:trHeight w:val="31"/>
        </w:trPr>
        <w:tc>
          <w:tcPr>
            <w:tcW w:w="408" w:type="pct"/>
            <w:vMerge/>
            <w:shd w:val="clear" w:color="auto" w:fill="DEEAF6"/>
            <w:vAlign w:val="center"/>
          </w:tcPr>
          <w:p w14:paraId="12B3D5CB" w14:textId="77777777" w:rsidR="001F617C" w:rsidRPr="0012359D" w:rsidRDefault="001F617C" w:rsidP="00EE420A">
            <w:pPr>
              <w:spacing w:after="0" w:line="240" w:lineRule="auto"/>
              <w:rPr>
                <w:rFonts w:ascii="Times New Roman" w:hAnsi="Times New Roman"/>
                <w:b/>
                <w:bCs/>
                <w:color w:val="000000"/>
                <w:lang w:val="ro-RO" w:eastAsia="ro-RO"/>
              </w:rPr>
            </w:pPr>
          </w:p>
        </w:tc>
        <w:tc>
          <w:tcPr>
            <w:tcW w:w="425" w:type="pct"/>
            <w:vMerge w:val="restart"/>
            <w:shd w:val="clear" w:color="auto" w:fill="DEEAF6"/>
            <w:textDirection w:val="btLr"/>
            <w:vAlign w:val="center"/>
          </w:tcPr>
          <w:p w14:paraId="181D937B" w14:textId="77777777" w:rsidR="001F617C" w:rsidRPr="0012359D" w:rsidRDefault="001F617C" w:rsidP="00EE420A">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 xml:space="preserve">Inginerie electrică, electronică </w:t>
            </w:r>
            <w:r w:rsidR="00CD0169" w:rsidRPr="0012359D">
              <w:rPr>
                <w:rFonts w:ascii="Times New Roman" w:hAnsi="Times New Roman"/>
                <w:color w:val="000000"/>
                <w:lang w:val="ro-RO" w:eastAsia="ro-RO"/>
              </w:rPr>
              <w:t>ș</w:t>
            </w:r>
            <w:r w:rsidRPr="0012359D">
              <w:rPr>
                <w:rFonts w:ascii="Times New Roman" w:hAnsi="Times New Roman"/>
                <w:color w:val="000000"/>
                <w:lang w:val="ro-RO" w:eastAsia="ro-RO"/>
              </w:rPr>
              <w:t>i telecomunica</w:t>
            </w:r>
            <w:r w:rsidR="00CD0169" w:rsidRPr="0012359D">
              <w:rPr>
                <w:rFonts w:ascii="Times New Roman" w:hAnsi="Times New Roman"/>
                <w:color w:val="000000"/>
                <w:lang w:val="ro-RO" w:eastAsia="ro-RO"/>
              </w:rPr>
              <w:t>ț</w:t>
            </w:r>
            <w:r w:rsidRPr="0012359D">
              <w:rPr>
                <w:rFonts w:ascii="Times New Roman" w:hAnsi="Times New Roman"/>
                <w:color w:val="000000"/>
                <w:lang w:val="ro-RO" w:eastAsia="ro-RO"/>
              </w:rPr>
              <w:t>ii</w:t>
            </w:r>
          </w:p>
          <w:p w14:paraId="41AF9B24" w14:textId="77777777" w:rsidR="001F617C" w:rsidRPr="0012359D" w:rsidRDefault="001F617C" w:rsidP="00EE420A">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(20)</w:t>
            </w:r>
          </w:p>
        </w:tc>
        <w:tc>
          <w:tcPr>
            <w:tcW w:w="757" w:type="pct"/>
            <w:vMerge w:val="restart"/>
            <w:shd w:val="clear" w:color="auto" w:fill="DEEAF6"/>
            <w:vAlign w:val="center"/>
          </w:tcPr>
          <w:p w14:paraId="08DF9C88" w14:textId="77777777" w:rsidR="001F617C" w:rsidRPr="0012359D" w:rsidRDefault="001F617C" w:rsidP="00EE420A">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Inginerie electrică (10)</w:t>
            </w:r>
          </w:p>
        </w:tc>
        <w:tc>
          <w:tcPr>
            <w:tcW w:w="683" w:type="pct"/>
            <w:vMerge w:val="restart"/>
            <w:shd w:val="clear" w:color="auto" w:fill="DEEAF6"/>
            <w:vAlign w:val="center"/>
          </w:tcPr>
          <w:p w14:paraId="0584C8D4" w14:textId="77777777" w:rsidR="001F617C" w:rsidRPr="0012359D" w:rsidRDefault="001F617C" w:rsidP="00EE420A">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Inginerie electrică (90)</w:t>
            </w:r>
          </w:p>
        </w:tc>
        <w:tc>
          <w:tcPr>
            <w:tcW w:w="2351" w:type="pct"/>
            <w:shd w:val="clear" w:color="auto" w:fill="DEEAF6"/>
            <w:noWrap/>
            <w:vAlign w:val="center"/>
          </w:tcPr>
          <w:p w14:paraId="52192210" w14:textId="77777777" w:rsidR="001F617C" w:rsidRPr="0012359D" w:rsidRDefault="001F617C" w:rsidP="00EE420A">
            <w:pPr>
              <w:spacing w:after="0" w:line="240" w:lineRule="auto"/>
              <w:rPr>
                <w:rFonts w:ascii="Times New Roman" w:hAnsi="Times New Roman"/>
                <w:color w:val="000000"/>
                <w:lang w:val="ro-RO" w:eastAsia="ro-RO"/>
              </w:rPr>
            </w:pPr>
            <w:r w:rsidRPr="0012359D">
              <w:rPr>
                <w:rFonts w:ascii="Times New Roman" w:hAnsi="Times New Roman"/>
                <w:color w:val="000000"/>
                <w:lang w:val="ro-RO"/>
              </w:rPr>
              <w:t>Sisteme electrice (10)</w:t>
            </w:r>
          </w:p>
        </w:tc>
        <w:tc>
          <w:tcPr>
            <w:tcW w:w="376" w:type="pct"/>
            <w:shd w:val="clear" w:color="auto" w:fill="DEEAF6"/>
            <w:vAlign w:val="center"/>
          </w:tcPr>
          <w:p w14:paraId="293CB0BB" w14:textId="77777777" w:rsidR="001F617C" w:rsidRPr="0012359D" w:rsidRDefault="001F617C" w:rsidP="00EE420A">
            <w:pPr>
              <w:spacing w:after="0" w:line="240" w:lineRule="auto"/>
              <w:jc w:val="center"/>
              <w:rPr>
                <w:rFonts w:ascii="Times New Roman" w:hAnsi="Times New Roman"/>
                <w:color w:val="000000"/>
                <w:lang w:val="ro-RO"/>
              </w:rPr>
            </w:pPr>
            <w:r w:rsidRPr="0012359D">
              <w:rPr>
                <w:rFonts w:ascii="Times New Roman" w:hAnsi="Times New Roman"/>
                <w:color w:val="000000"/>
                <w:lang w:val="ro-RO"/>
              </w:rPr>
              <w:t>C11</w:t>
            </w:r>
          </w:p>
        </w:tc>
      </w:tr>
      <w:tr w:rsidR="001F617C" w:rsidRPr="0012359D" w14:paraId="75F1D833" w14:textId="77777777" w:rsidTr="003E005C">
        <w:trPr>
          <w:trHeight w:val="31"/>
        </w:trPr>
        <w:tc>
          <w:tcPr>
            <w:tcW w:w="408" w:type="pct"/>
            <w:vMerge/>
            <w:vAlign w:val="center"/>
          </w:tcPr>
          <w:p w14:paraId="0729E253" w14:textId="77777777" w:rsidR="001F617C" w:rsidRPr="0012359D" w:rsidRDefault="001F617C" w:rsidP="00EE420A">
            <w:pPr>
              <w:spacing w:after="0" w:line="240" w:lineRule="auto"/>
              <w:rPr>
                <w:rFonts w:ascii="Times New Roman" w:hAnsi="Times New Roman"/>
                <w:b/>
                <w:bCs/>
                <w:color w:val="000000"/>
                <w:lang w:val="ro-RO" w:eastAsia="ro-RO"/>
              </w:rPr>
            </w:pPr>
          </w:p>
        </w:tc>
        <w:tc>
          <w:tcPr>
            <w:tcW w:w="425" w:type="pct"/>
            <w:vMerge/>
            <w:shd w:val="clear" w:color="auto" w:fill="DEEAF6"/>
            <w:textDirection w:val="btLr"/>
            <w:vAlign w:val="center"/>
          </w:tcPr>
          <w:p w14:paraId="6CDC3250" w14:textId="77777777" w:rsidR="001F617C" w:rsidRPr="0012359D" w:rsidRDefault="001F617C" w:rsidP="00EE420A">
            <w:pPr>
              <w:spacing w:after="0" w:line="240" w:lineRule="auto"/>
              <w:jc w:val="center"/>
              <w:rPr>
                <w:rFonts w:ascii="Times New Roman" w:hAnsi="Times New Roman"/>
                <w:color w:val="000000"/>
                <w:lang w:val="ro-RO" w:eastAsia="ro-RO"/>
              </w:rPr>
            </w:pPr>
          </w:p>
        </w:tc>
        <w:tc>
          <w:tcPr>
            <w:tcW w:w="757" w:type="pct"/>
            <w:vMerge/>
            <w:vAlign w:val="center"/>
          </w:tcPr>
          <w:p w14:paraId="56830EB0" w14:textId="77777777" w:rsidR="001F617C" w:rsidRPr="0012359D" w:rsidRDefault="001F617C" w:rsidP="00EE420A">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7CD757DE" w14:textId="77777777" w:rsidR="001F617C" w:rsidRPr="0012359D" w:rsidRDefault="001F617C" w:rsidP="00EE420A">
            <w:pPr>
              <w:spacing w:after="0" w:line="240" w:lineRule="auto"/>
              <w:jc w:val="center"/>
              <w:rPr>
                <w:rFonts w:ascii="Times New Roman" w:hAnsi="Times New Roman"/>
                <w:color w:val="000000"/>
                <w:lang w:val="ro-RO" w:eastAsia="ro-RO"/>
              </w:rPr>
            </w:pPr>
          </w:p>
        </w:tc>
        <w:tc>
          <w:tcPr>
            <w:tcW w:w="2351" w:type="pct"/>
            <w:noWrap/>
            <w:vAlign w:val="center"/>
          </w:tcPr>
          <w:p w14:paraId="6C52C8FF" w14:textId="77777777" w:rsidR="001F617C" w:rsidRPr="0012359D" w:rsidRDefault="001F617C" w:rsidP="00EE420A">
            <w:pPr>
              <w:spacing w:after="0" w:line="240" w:lineRule="auto"/>
              <w:rPr>
                <w:rFonts w:ascii="Times New Roman" w:hAnsi="Times New Roman"/>
                <w:color w:val="000000"/>
                <w:lang w:val="ro-RO" w:eastAsia="ro-RO"/>
              </w:rPr>
            </w:pPr>
            <w:r w:rsidRPr="0012359D">
              <w:rPr>
                <w:rFonts w:ascii="Times New Roman" w:hAnsi="Times New Roman"/>
                <w:color w:val="000000"/>
                <w:lang w:val="ro-RO"/>
              </w:rPr>
              <w:t xml:space="preserve">Electronică de putere </w:t>
            </w:r>
            <w:r w:rsidR="00CD0169" w:rsidRPr="0012359D">
              <w:rPr>
                <w:rFonts w:ascii="Times New Roman" w:hAnsi="Times New Roman"/>
                <w:color w:val="000000"/>
                <w:lang w:val="ro-RO"/>
              </w:rPr>
              <w:t>ș</w:t>
            </w:r>
            <w:r w:rsidRPr="0012359D">
              <w:rPr>
                <w:rFonts w:ascii="Times New Roman" w:hAnsi="Times New Roman"/>
                <w:color w:val="000000"/>
                <w:lang w:val="ro-RO"/>
              </w:rPr>
              <w:t>i ac</w:t>
            </w:r>
            <w:r w:rsidR="00CD0169" w:rsidRPr="0012359D">
              <w:rPr>
                <w:rFonts w:ascii="Times New Roman" w:hAnsi="Times New Roman"/>
                <w:color w:val="000000"/>
                <w:lang w:val="ro-RO"/>
              </w:rPr>
              <w:t>ț</w:t>
            </w:r>
            <w:r w:rsidRPr="0012359D">
              <w:rPr>
                <w:rFonts w:ascii="Times New Roman" w:hAnsi="Times New Roman"/>
                <w:color w:val="000000"/>
                <w:lang w:val="ro-RO"/>
              </w:rPr>
              <w:t xml:space="preserve">ionări electrice (20) </w:t>
            </w:r>
          </w:p>
        </w:tc>
        <w:tc>
          <w:tcPr>
            <w:tcW w:w="376" w:type="pct"/>
            <w:shd w:val="clear" w:color="auto" w:fill="DEEAF6"/>
            <w:vAlign w:val="center"/>
          </w:tcPr>
          <w:p w14:paraId="3EF5C776" w14:textId="77777777" w:rsidR="001F617C" w:rsidRPr="0012359D" w:rsidRDefault="001F617C" w:rsidP="00EE420A">
            <w:pPr>
              <w:spacing w:after="0" w:line="240" w:lineRule="auto"/>
              <w:jc w:val="center"/>
              <w:rPr>
                <w:rFonts w:ascii="Times New Roman" w:hAnsi="Times New Roman"/>
                <w:lang w:val="ro-RO"/>
              </w:rPr>
            </w:pPr>
            <w:r w:rsidRPr="0012359D">
              <w:rPr>
                <w:rFonts w:ascii="Times New Roman" w:hAnsi="Times New Roman"/>
                <w:color w:val="000000"/>
                <w:lang w:val="ro-RO"/>
              </w:rPr>
              <w:t>C11</w:t>
            </w:r>
          </w:p>
        </w:tc>
      </w:tr>
      <w:tr w:rsidR="001F617C" w:rsidRPr="0012359D" w14:paraId="27147388" w14:textId="77777777" w:rsidTr="003E005C">
        <w:trPr>
          <w:trHeight w:val="31"/>
        </w:trPr>
        <w:tc>
          <w:tcPr>
            <w:tcW w:w="408" w:type="pct"/>
            <w:vMerge/>
            <w:shd w:val="clear" w:color="auto" w:fill="DEEAF6"/>
            <w:vAlign w:val="center"/>
          </w:tcPr>
          <w:p w14:paraId="5A0010AA" w14:textId="77777777" w:rsidR="001F617C" w:rsidRPr="0012359D" w:rsidRDefault="001F617C" w:rsidP="00EE420A">
            <w:pPr>
              <w:spacing w:after="0" w:line="240" w:lineRule="auto"/>
              <w:rPr>
                <w:rFonts w:ascii="Times New Roman" w:hAnsi="Times New Roman"/>
                <w:b/>
                <w:bCs/>
                <w:color w:val="000000"/>
                <w:lang w:val="ro-RO" w:eastAsia="ro-RO"/>
              </w:rPr>
            </w:pPr>
          </w:p>
        </w:tc>
        <w:tc>
          <w:tcPr>
            <w:tcW w:w="425" w:type="pct"/>
            <w:vMerge/>
            <w:shd w:val="clear" w:color="auto" w:fill="DEEAF6"/>
            <w:textDirection w:val="btLr"/>
            <w:vAlign w:val="center"/>
          </w:tcPr>
          <w:p w14:paraId="4F8C3893" w14:textId="77777777" w:rsidR="001F617C" w:rsidRPr="0012359D" w:rsidRDefault="001F617C" w:rsidP="00EE420A">
            <w:pPr>
              <w:spacing w:after="0" w:line="240" w:lineRule="auto"/>
              <w:jc w:val="center"/>
              <w:rPr>
                <w:rFonts w:ascii="Times New Roman" w:hAnsi="Times New Roman"/>
                <w:color w:val="000000"/>
                <w:lang w:val="ro-RO" w:eastAsia="ro-RO"/>
              </w:rPr>
            </w:pPr>
          </w:p>
        </w:tc>
        <w:tc>
          <w:tcPr>
            <w:tcW w:w="757" w:type="pct"/>
            <w:vMerge/>
            <w:shd w:val="clear" w:color="auto" w:fill="DEEAF6"/>
            <w:vAlign w:val="center"/>
          </w:tcPr>
          <w:p w14:paraId="5163520B" w14:textId="77777777" w:rsidR="001F617C" w:rsidRPr="0012359D" w:rsidRDefault="001F617C" w:rsidP="00EE420A">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6A4F4663" w14:textId="77777777" w:rsidR="001F617C" w:rsidRPr="0012359D" w:rsidRDefault="001F617C" w:rsidP="00EE420A">
            <w:pPr>
              <w:spacing w:after="0" w:line="240" w:lineRule="auto"/>
              <w:jc w:val="center"/>
              <w:rPr>
                <w:rFonts w:ascii="Times New Roman" w:hAnsi="Times New Roman"/>
                <w:color w:val="000000"/>
                <w:lang w:val="ro-RO" w:eastAsia="ro-RO"/>
              </w:rPr>
            </w:pPr>
          </w:p>
        </w:tc>
        <w:tc>
          <w:tcPr>
            <w:tcW w:w="2351" w:type="pct"/>
            <w:shd w:val="clear" w:color="auto" w:fill="DEEAF6"/>
            <w:noWrap/>
            <w:vAlign w:val="center"/>
          </w:tcPr>
          <w:p w14:paraId="7E4C2E5C" w14:textId="77777777" w:rsidR="001F617C" w:rsidRPr="0012359D" w:rsidRDefault="001F617C" w:rsidP="00EE420A">
            <w:pPr>
              <w:spacing w:after="0" w:line="240" w:lineRule="auto"/>
              <w:rPr>
                <w:rFonts w:ascii="Times New Roman" w:hAnsi="Times New Roman"/>
                <w:color w:val="000000"/>
                <w:lang w:val="ro-RO"/>
              </w:rPr>
            </w:pPr>
            <w:r w:rsidRPr="0012359D">
              <w:rPr>
                <w:rFonts w:ascii="Times New Roman" w:hAnsi="Times New Roman"/>
                <w:color w:val="000000"/>
                <w:lang w:val="ro-RO"/>
              </w:rPr>
              <w:t xml:space="preserve">Electrotehnică (30) </w:t>
            </w:r>
          </w:p>
        </w:tc>
        <w:tc>
          <w:tcPr>
            <w:tcW w:w="376" w:type="pct"/>
            <w:shd w:val="clear" w:color="auto" w:fill="DEEAF6"/>
            <w:vAlign w:val="center"/>
          </w:tcPr>
          <w:p w14:paraId="4B9B7CED" w14:textId="77777777" w:rsidR="001F617C" w:rsidRPr="0012359D" w:rsidRDefault="001F617C" w:rsidP="00EE420A">
            <w:pPr>
              <w:spacing w:after="0" w:line="240" w:lineRule="auto"/>
              <w:jc w:val="center"/>
              <w:rPr>
                <w:rFonts w:ascii="Times New Roman" w:hAnsi="Times New Roman"/>
                <w:lang w:val="ro-RO"/>
              </w:rPr>
            </w:pPr>
            <w:r w:rsidRPr="0012359D">
              <w:rPr>
                <w:rFonts w:ascii="Times New Roman" w:hAnsi="Times New Roman"/>
                <w:color w:val="000000"/>
                <w:lang w:val="ro-RO"/>
              </w:rPr>
              <w:t>C11</w:t>
            </w:r>
          </w:p>
        </w:tc>
      </w:tr>
      <w:tr w:rsidR="001F617C" w:rsidRPr="0012359D" w14:paraId="4B246440" w14:textId="77777777" w:rsidTr="003E005C">
        <w:trPr>
          <w:trHeight w:val="31"/>
        </w:trPr>
        <w:tc>
          <w:tcPr>
            <w:tcW w:w="408" w:type="pct"/>
            <w:vMerge/>
            <w:vAlign w:val="center"/>
          </w:tcPr>
          <w:p w14:paraId="56A0DD4E" w14:textId="77777777" w:rsidR="001F617C" w:rsidRPr="0012359D" w:rsidRDefault="001F617C" w:rsidP="00EE420A">
            <w:pPr>
              <w:spacing w:after="0" w:line="240" w:lineRule="auto"/>
              <w:rPr>
                <w:rFonts w:ascii="Times New Roman" w:hAnsi="Times New Roman"/>
                <w:b/>
                <w:bCs/>
                <w:color w:val="000000"/>
                <w:lang w:val="ro-RO" w:eastAsia="ro-RO"/>
              </w:rPr>
            </w:pPr>
          </w:p>
        </w:tc>
        <w:tc>
          <w:tcPr>
            <w:tcW w:w="425" w:type="pct"/>
            <w:vMerge/>
            <w:shd w:val="clear" w:color="auto" w:fill="DEEAF6"/>
            <w:textDirection w:val="btLr"/>
            <w:vAlign w:val="center"/>
          </w:tcPr>
          <w:p w14:paraId="7456DC50" w14:textId="77777777" w:rsidR="001F617C" w:rsidRPr="0012359D" w:rsidRDefault="001F617C" w:rsidP="00EE420A">
            <w:pPr>
              <w:spacing w:after="0" w:line="240" w:lineRule="auto"/>
              <w:jc w:val="center"/>
              <w:rPr>
                <w:rFonts w:ascii="Times New Roman" w:hAnsi="Times New Roman"/>
                <w:color w:val="000000"/>
                <w:lang w:val="ro-RO" w:eastAsia="ro-RO"/>
              </w:rPr>
            </w:pPr>
          </w:p>
        </w:tc>
        <w:tc>
          <w:tcPr>
            <w:tcW w:w="757" w:type="pct"/>
            <w:vMerge/>
            <w:vAlign w:val="center"/>
          </w:tcPr>
          <w:p w14:paraId="434EE73E" w14:textId="77777777" w:rsidR="001F617C" w:rsidRPr="0012359D" w:rsidRDefault="001F617C" w:rsidP="00EE420A">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450A0ADE" w14:textId="77777777" w:rsidR="001F617C" w:rsidRPr="0012359D" w:rsidRDefault="001F617C" w:rsidP="00EE420A">
            <w:pPr>
              <w:spacing w:after="0" w:line="240" w:lineRule="auto"/>
              <w:jc w:val="center"/>
              <w:rPr>
                <w:rFonts w:ascii="Times New Roman" w:hAnsi="Times New Roman"/>
                <w:color w:val="000000"/>
                <w:lang w:val="ro-RO" w:eastAsia="ro-RO"/>
              </w:rPr>
            </w:pPr>
          </w:p>
        </w:tc>
        <w:tc>
          <w:tcPr>
            <w:tcW w:w="2351" w:type="pct"/>
            <w:noWrap/>
            <w:vAlign w:val="center"/>
          </w:tcPr>
          <w:p w14:paraId="2D4FBC38" w14:textId="77777777" w:rsidR="001F617C" w:rsidRPr="0012359D" w:rsidRDefault="001F617C" w:rsidP="00EE420A">
            <w:pPr>
              <w:spacing w:after="0" w:line="240" w:lineRule="auto"/>
              <w:rPr>
                <w:rFonts w:ascii="Times New Roman" w:hAnsi="Times New Roman"/>
                <w:color w:val="000000"/>
                <w:lang w:val="ro-RO"/>
              </w:rPr>
            </w:pPr>
            <w:r w:rsidRPr="0012359D">
              <w:rPr>
                <w:rFonts w:ascii="Times New Roman" w:hAnsi="Times New Roman"/>
                <w:color w:val="000000"/>
                <w:lang w:val="ro-RO"/>
              </w:rPr>
              <w:t>Instrumenta</w:t>
            </w:r>
            <w:r w:rsidR="00CD0169" w:rsidRPr="0012359D">
              <w:rPr>
                <w:rFonts w:ascii="Times New Roman" w:hAnsi="Times New Roman"/>
                <w:color w:val="000000"/>
                <w:lang w:val="ro-RO"/>
              </w:rPr>
              <w:t>ț</w:t>
            </w:r>
            <w:r w:rsidRPr="0012359D">
              <w:rPr>
                <w:rFonts w:ascii="Times New Roman" w:hAnsi="Times New Roman"/>
                <w:color w:val="000000"/>
                <w:lang w:val="ro-RO"/>
              </w:rPr>
              <w:t xml:space="preserve">ie </w:t>
            </w:r>
            <w:r w:rsidR="00CD0169" w:rsidRPr="0012359D">
              <w:rPr>
                <w:rFonts w:ascii="Times New Roman" w:hAnsi="Times New Roman"/>
                <w:color w:val="000000"/>
                <w:lang w:val="ro-RO"/>
              </w:rPr>
              <w:t>ș</w:t>
            </w:r>
            <w:r w:rsidRPr="0012359D">
              <w:rPr>
                <w:rFonts w:ascii="Times New Roman" w:hAnsi="Times New Roman"/>
                <w:color w:val="000000"/>
                <w:lang w:val="ro-RO"/>
              </w:rPr>
              <w:t>i achizi</w:t>
            </w:r>
            <w:r w:rsidR="00CD0169" w:rsidRPr="0012359D">
              <w:rPr>
                <w:rFonts w:ascii="Times New Roman" w:hAnsi="Times New Roman"/>
                <w:color w:val="000000"/>
                <w:lang w:val="ro-RO"/>
              </w:rPr>
              <w:t>ț</w:t>
            </w:r>
            <w:r w:rsidRPr="0012359D">
              <w:rPr>
                <w:rFonts w:ascii="Times New Roman" w:hAnsi="Times New Roman"/>
                <w:color w:val="000000"/>
                <w:lang w:val="ro-RO"/>
              </w:rPr>
              <w:t xml:space="preserve">ii de date (40) </w:t>
            </w:r>
          </w:p>
        </w:tc>
        <w:tc>
          <w:tcPr>
            <w:tcW w:w="376" w:type="pct"/>
            <w:shd w:val="clear" w:color="auto" w:fill="DEEAF6"/>
            <w:vAlign w:val="center"/>
          </w:tcPr>
          <w:p w14:paraId="66F47474" w14:textId="77777777" w:rsidR="001F617C" w:rsidRPr="0012359D" w:rsidRDefault="001F617C" w:rsidP="00EE420A">
            <w:pPr>
              <w:spacing w:after="0" w:line="240" w:lineRule="auto"/>
              <w:jc w:val="center"/>
              <w:rPr>
                <w:rFonts w:ascii="Times New Roman" w:hAnsi="Times New Roman"/>
                <w:lang w:val="ro-RO"/>
              </w:rPr>
            </w:pPr>
            <w:r w:rsidRPr="0012359D">
              <w:rPr>
                <w:rFonts w:ascii="Times New Roman" w:hAnsi="Times New Roman"/>
                <w:color w:val="000000"/>
                <w:lang w:val="ro-RO"/>
              </w:rPr>
              <w:t>C11</w:t>
            </w:r>
          </w:p>
        </w:tc>
      </w:tr>
      <w:tr w:rsidR="001F617C" w:rsidRPr="0012359D" w14:paraId="2488029D" w14:textId="77777777" w:rsidTr="003E005C">
        <w:trPr>
          <w:trHeight w:val="31"/>
        </w:trPr>
        <w:tc>
          <w:tcPr>
            <w:tcW w:w="408" w:type="pct"/>
            <w:vMerge/>
            <w:shd w:val="clear" w:color="auto" w:fill="DEEAF6"/>
            <w:vAlign w:val="center"/>
          </w:tcPr>
          <w:p w14:paraId="4E26CA7C" w14:textId="77777777" w:rsidR="001F617C" w:rsidRPr="0012359D" w:rsidRDefault="001F617C" w:rsidP="00EE420A">
            <w:pPr>
              <w:spacing w:after="0" w:line="240" w:lineRule="auto"/>
              <w:rPr>
                <w:rFonts w:ascii="Times New Roman" w:hAnsi="Times New Roman"/>
                <w:b/>
                <w:bCs/>
                <w:color w:val="000000"/>
                <w:lang w:val="ro-RO" w:eastAsia="ro-RO"/>
              </w:rPr>
            </w:pPr>
          </w:p>
        </w:tc>
        <w:tc>
          <w:tcPr>
            <w:tcW w:w="425" w:type="pct"/>
            <w:vMerge/>
            <w:shd w:val="clear" w:color="auto" w:fill="DEEAF6"/>
            <w:textDirection w:val="btLr"/>
            <w:vAlign w:val="center"/>
          </w:tcPr>
          <w:p w14:paraId="4132CBB7" w14:textId="77777777" w:rsidR="001F617C" w:rsidRPr="0012359D" w:rsidRDefault="001F617C" w:rsidP="00EE420A">
            <w:pPr>
              <w:spacing w:after="0" w:line="240" w:lineRule="auto"/>
              <w:jc w:val="center"/>
              <w:rPr>
                <w:rFonts w:ascii="Times New Roman" w:hAnsi="Times New Roman"/>
                <w:color w:val="000000"/>
                <w:lang w:val="ro-RO" w:eastAsia="ro-RO"/>
              </w:rPr>
            </w:pPr>
          </w:p>
        </w:tc>
        <w:tc>
          <w:tcPr>
            <w:tcW w:w="757" w:type="pct"/>
            <w:vMerge/>
            <w:shd w:val="clear" w:color="auto" w:fill="DEEAF6"/>
            <w:vAlign w:val="center"/>
          </w:tcPr>
          <w:p w14:paraId="54BE0F0F" w14:textId="77777777" w:rsidR="001F617C" w:rsidRPr="0012359D" w:rsidRDefault="001F617C" w:rsidP="00EE420A">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1A549BA7" w14:textId="77777777" w:rsidR="001F617C" w:rsidRPr="0012359D" w:rsidRDefault="001F617C" w:rsidP="00EE420A">
            <w:pPr>
              <w:spacing w:after="0" w:line="240" w:lineRule="auto"/>
              <w:jc w:val="center"/>
              <w:rPr>
                <w:rFonts w:ascii="Times New Roman" w:hAnsi="Times New Roman"/>
                <w:color w:val="000000"/>
                <w:lang w:val="ro-RO" w:eastAsia="ro-RO"/>
              </w:rPr>
            </w:pPr>
          </w:p>
        </w:tc>
        <w:tc>
          <w:tcPr>
            <w:tcW w:w="2351" w:type="pct"/>
            <w:shd w:val="clear" w:color="auto" w:fill="DEEAF6"/>
            <w:noWrap/>
            <w:vAlign w:val="center"/>
          </w:tcPr>
          <w:p w14:paraId="3AE40A0B" w14:textId="77777777" w:rsidR="001F617C" w:rsidRPr="0012359D" w:rsidRDefault="001F617C" w:rsidP="00EE420A">
            <w:pPr>
              <w:spacing w:after="0" w:line="240" w:lineRule="auto"/>
              <w:rPr>
                <w:rFonts w:ascii="Times New Roman" w:hAnsi="Times New Roman"/>
                <w:color w:val="000000"/>
                <w:lang w:val="ro-RO"/>
              </w:rPr>
            </w:pPr>
            <w:r w:rsidRPr="0012359D">
              <w:rPr>
                <w:rFonts w:ascii="Times New Roman" w:hAnsi="Times New Roman"/>
                <w:color w:val="000000"/>
                <w:lang w:val="ro-RO"/>
              </w:rPr>
              <w:t xml:space="preserve">Electromecanică (50) </w:t>
            </w:r>
          </w:p>
        </w:tc>
        <w:tc>
          <w:tcPr>
            <w:tcW w:w="376" w:type="pct"/>
            <w:shd w:val="clear" w:color="auto" w:fill="DEEAF6"/>
            <w:vAlign w:val="center"/>
          </w:tcPr>
          <w:p w14:paraId="5962208F" w14:textId="77777777" w:rsidR="001F617C" w:rsidRPr="0012359D" w:rsidRDefault="001F617C" w:rsidP="00EE420A">
            <w:pPr>
              <w:spacing w:after="0" w:line="240" w:lineRule="auto"/>
              <w:jc w:val="center"/>
              <w:rPr>
                <w:rFonts w:ascii="Times New Roman" w:hAnsi="Times New Roman"/>
                <w:lang w:val="ro-RO"/>
              </w:rPr>
            </w:pPr>
            <w:r w:rsidRPr="0012359D">
              <w:rPr>
                <w:rFonts w:ascii="Times New Roman" w:hAnsi="Times New Roman"/>
                <w:color w:val="000000"/>
                <w:lang w:val="ro-RO"/>
              </w:rPr>
              <w:t>C11</w:t>
            </w:r>
          </w:p>
        </w:tc>
      </w:tr>
      <w:tr w:rsidR="001F617C" w:rsidRPr="0012359D" w14:paraId="0721F9DB" w14:textId="77777777" w:rsidTr="003E005C">
        <w:trPr>
          <w:trHeight w:val="31"/>
        </w:trPr>
        <w:tc>
          <w:tcPr>
            <w:tcW w:w="408" w:type="pct"/>
            <w:vMerge/>
            <w:vAlign w:val="center"/>
          </w:tcPr>
          <w:p w14:paraId="10D913C2" w14:textId="77777777" w:rsidR="001F617C" w:rsidRPr="0012359D" w:rsidRDefault="001F617C" w:rsidP="00EE420A">
            <w:pPr>
              <w:spacing w:after="0" w:line="240" w:lineRule="auto"/>
              <w:rPr>
                <w:rFonts w:ascii="Times New Roman" w:hAnsi="Times New Roman"/>
                <w:b/>
                <w:bCs/>
                <w:color w:val="000000"/>
                <w:lang w:val="ro-RO" w:eastAsia="ro-RO"/>
              </w:rPr>
            </w:pPr>
          </w:p>
        </w:tc>
        <w:tc>
          <w:tcPr>
            <w:tcW w:w="425" w:type="pct"/>
            <w:vMerge/>
            <w:shd w:val="clear" w:color="auto" w:fill="DEEAF6"/>
            <w:textDirection w:val="btLr"/>
            <w:vAlign w:val="center"/>
          </w:tcPr>
          <w:p w14:paraId="72D7C154" w14:textId="77777777" w:rsidR="001F617C" w:rsidRPr="0012359D" w:rsidRDefault="001F617C" w:rsidP="00EE420A">
            <w:pPr>
              <w:spacing w:after="0" w:line="240" w:lineRule="auto"/>
              <w:jc w:val="center"/>
              <w:rPr>
                <w:rFonts w:ascii="Times New Roman" w:hAnsi="Times New Roman"/>
                <w:color w:val="000000"/>
                <w:lang w:val="ro-RO" w:eastAsia="ro-RO"/>
              </w:rPr>
            </w:pPr>
          </w:p>
        </w:tc>
        <w:tc>
          <w:tcPr>
            <w:tcW w:w="757" w:type="pct"/>
            <w:vMerge/>
            <w:vAlign w:val="center"/>
          </w:tcPr>
          <w:p w14:paraId="5A20BB22" w14:textId="77777777" w:rsidR="001F617C" w:rsidRPr="0012359D" w:rsidRDefault="001F617C" w:rsidP="00EE420A">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34B7FEDD" w14:textId="77777777" w:rsidR="001F617C" w:rsidRPr="0012359D" w:rsidRDefault="001F617C" w:rsidP="00EE420A">
            <w:pPr>
              <w:spacing w:after="0" w:line="240" w:lineRule="auto"/>
              <w:jc w:val="center"/>
              <w:rPr>
                <w:rFonts w:ascii="Times New Roman" w:hAnsi="Times New Roman"/>
                <w:color w:val="000000"/>
                <w:lang w:val="ro-RO" w:eastAsia="ro-RO"/>
              </w:rPr>
            </w:pPr>
          </w:p>
        </w:tc>
        <w:tc>
          <w:tcPr>
            <w:tcW w:w="2351" w:type="pct"/>
            <w:noWrap/>
            <w:vAlign w:val="center"/>
          </w:tcPr>
          <w:p w14:paraId="11B93343" w14:textId="77777777" w:rsidR="001F617C" w:rsidRPr="0012359D" w:rsidRDefault="001F617C" w:rsidP="00EE420A">
            <w:pPr>
              <w:spacing w:after="0" w:line="240" w:lineRule="auto"/>
              <w:rPr>
                <w:rFonts w:ascii="Times New Roman" w:hAnsi="Times New Roman"/>
                <w:color w:val="000000"/>
                <w:lang w:val="ro-RO"/>
              </w:rPr>
            </w:pPr>
            <w:r w:rsidRPr="0012359D">
              <w:rPr>
                <w:rFonts w:ascii="Times New Roman" w:hAnsi="Times New Roman"/>
                <w:color w:val="000000"/>
                <w:lang w:val="ro-RO"/>
              </w:rPr>
              <w:t xml:space="preserve">Inginerie electrică </w:t>
            </w:r>
            <w:r w:rsidR="00CD0169" w:rsidRPr="0012359D">
              <w:rPr>
                <w:rFonts w:ascii="Times New Roman" w:hAnsi="Times New Roman"/>
                <w:color w:val="000000"/>
                <w:lang w:val="ro-RO"/>
              </w:rPr>
              <w:t>ș</w:t>
            </w:r>
            <w:r w:rsidRPr="0012359D">
              <w:rPr>
                <w:rFonts w:ascii="Times New Roman" w:hAnsi="Times New Roman"/>
                <w:color w:val="000000"/>
                <w:lang w:val="ro-RO"/>
              </w:rPr>
              <w:t xml:space="preserve">i calculatoare (60) </w:t>
            </w:r>
          </w:p>
        </w:tc>
        <w:tc>
          <w:tcPr>
            <w:tcW w:w="376" w:type="pct"/>
            <w:shd w:val="clear" w:color="auto" w:fill="DEEAF6"/>
            <w:vAlign w:val="center"/>
          </w:tcPr>
          <w:p w14:paraId="08F0560E" w14:textId="77777777" w:rsidR="001F617C" w:rsidRPr="0012359D" w:rsidRDefault="001F617C" w:rsidP="00EE420A">
            <w:pPr>
              <w:spacing w:after="0" w:line="240" w:lineRule="auto"/>
              <w:jc w:val="center"/>
              <w:rPr>
                <w:rFonts w:ascii="Times New Roman" w:hAnsi="Times New Roman"/>
                <w:lang w:val="ro-RO"/>
              </w:rPr>
            </w:pPr>
            <w:r w:rsidRPr="0012359D">
              <w:rPr>
                <w:rFonts w:ascii="Times New Roman" w:hAnsi="Times New Roman"/>
                <w:color w:val="000000"/>
                <w:lang w:val="ro-RO"/>
              </w:rPr>
              <w:t>C11</w:t>
            </w:r>
          </w:p>
        </w:tc>
      </w:tr>
      <w:tr w:rsidR="001F617C" w:rsidRPr="0012359D" w14:paraId="6658B93C" w14:textId="77777777" w:rsidTr="003E005C">
        <w:trPr>
          <w:trHeight w:val="74"/>
        </w:trPr>
        <w:tc>
          <w:tcPr>
            <w:tcW w:w="408" w:type="pct"/>
            <w:vMerge/>
            <w:shd w:val="clear" w:color="auto" w:fill="DEEAF6"/>
            <w:vAlign w:val="center"/>
          </w:tcPr>
          <w:p w14:paraId="3D7B04D3" w14:textId="77777777" w:rsidR="001F617C" w:rsidRPr="0012359D" w:rsidRDefault="001F617C" w:rsidP="00EE420A">
            <w:pPr>
              <w:spacing w:after="0" w:line="240" w:lineRule="auto"/>
              <w:rPr>
                <w:rFonts w:ascii="Times New Roman" w:hAnsi="Times New Roman"/>
                <w:b/>
                <w:bCs/>
                <w:color w:val="000000"/>
                <w:lang w:val="ro-RO" w:eastAsia="ro-RO"/>
              </w:rPr>
            </w:pPr>
          </w:p>
        </w:tc>
        <w:tc>
          <w:tcPr>
            <w:tcW w:w="425" w:type="pct"/>
            <w:vMerge/>
            <w:shd w:val="clear" w:color="auto" w:fill="DEEAF6"/>
            <w:textDirection w:val="btLr"/>
            <w:vAlign w:val="center"/>
          </w:tcPr>
          <w:p w14:paraId="3374EA52" w14:textId="77777777" w:rsidR="001F617C" w:rsidRPr="0012359D" w:rsidRDefault="001F617C" w:rsidP="00EE420A">
            <w:pPr>
              <w:spacing w:after="0" w:line="240" w:lineRule="auto"/>
              <w:jc w:val="center"/>
              <w:rPr>
                <w:rFonts w:ascii="Times New Roman" w:hAnsi="Times New Roman"/>
                <w:color w:val="000000"/>
                <w:lang w:val="ro-RO" w:eastAsia="ro-RO"/>
              </w:rPr>
            </w:pPr>
          </w:p>
        </w:tc>
        <w:tc>
          <w:tcPr>
            <w:tcW w:w="757" w:type="pct"/>
            <w:vMerge/>
            <w:shd w:val="clear" w:color="auto" w:fill="DEEAF6"/>
            <w:vAlign w:val="center"/>
          </w:tcPr>
          <w:p w14:paraId="274E1333" w14:textId="77777777" w:rsidR="001F617C" w:rsidRPr="0012359D" w:rsidRDefault="001F617C" w:rsidP="00EE420A">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794342F9" w14:textId="77777777" w:rsidR="001F617C" w:rsidRPr="0012359D" w:rsidRDefault="001F617C" w:rsidP="00EE420A">
            <w:pPr>
              <w:spacing w:after="0" w:line="240" w:lineRule="auto"/>
              <w:jc w:val="center"/>
              <w:rPr>
                <w:rFonts w:ascii="Times New Roman" w:hAnsi="Times New Roman"/>
                <w:color w:val="000000"/>
                <w:lang w:val="ro-RO" w:eastAsia="ro-RO"/>
              </w:rPr>
            </w:pPr>
          </w:p>
        </w:tc>
        <w:tc>
          <w:tcPr>
            <w:tcW w:w="2351" w:type="pct"/>
            <w:shd w:val="clear" w:color="auto" w:fill="DEEAF6"/>
            <w:noWrap/>
            <w:vAlign w:val="center"/>
          </w:tcPr>
          <w:p w14:paraId="246D342F" w14:textId="77777777" w:rsidR="001F617C" w:rsidRPr="0012359D" w:rsidRDefault="001F617C" w:rsidP="00EE420A">
            <w:pPr>
              <w:spacing w:after="0" w:line="240" w:lineRule="auto"/>
              <w:rPr>
                <w:rFonts w:ascii="Times New Roman" w:hAnsi="Times New Roman"/>
                <w:color w:val="000000"/>
                <w:lang w:val="ro-RO" w:eastAsia="ro-RO"/>
              </w:rPr>
            </w:pPr>
            <w:r w:rsidRPr="0012359D">
              <w:rPr>
                <w:rFonts w:ascii="Times New Roman" w:hAnsi="Times New Roman"/>
                <w:color w:val="000000"/>
                <w:lang w:val="ro-RO"/>
              </w:rPr>
              <w:t xml:space="preserve">Informatică aplicată în inginerie electrică^ (60) </w:t>
            </w:r>
          </w:p>
        </w:tc>
        <w:tc>
          <w:tcPr>
            <w:tcW w:w="376" w:type="pct"/>
            <w:shd w:val="clear" w:color="auto" w:fill="DEEAF6"/>
            <w:vAlign w:val="center"/>
          </w:tcPr>
          <w:p w14:paraId="0C77ADF1" w14:textId="77777777" w:rsidR="001F617C" w:rsidRPr="0012359D" w:rsidRDefault="001F617C" w:rsidP="00EE420A">
            <w:pPr>
              <w:spacing w:after="0" w:line="240" w:lineRule="auto"/>
              <w:jc w:val="center"/>
              <w:rPr>
                <w:rFonts w:ascii="Times New Roman" w:hAnsi="Times New Roman"/>
                <w:lang w:val="ro-RO"/>
              </w:rPr>
            </w:pPr>
            <w:r w:rsidRPr="0012359D">
              <w:rPr>
                <w:rFonts w:ascii="Times New Roman" w:hAnsi="Times New Roman"/>
                <w:color w:val="000000"/>
                <w:lang w:val="ro-RO"/>
              </w:rPr>
              <w:t>C11</w:t>
            </w:r>
          </w:p>
        </w:tc>
      </w:tr>
      <w:tr w:rsidR="0057722B" w:rsidRPr="0012359D" w14:paraId="439C685F" w14:textId="77777777" w:rsidTr="003E005C">
        <w:trPr>
          <w:trHeight w:val="31"/>
        </w:trPr>
        <w:tc>
          <w:tcPr>
            <w:tcW w:w="408" w:type="pct"/>
            <w:vMerge/>
            <w:vAlign w:val="center"/>
          </w:tcPr>
          <w:p w14:paraId="74C725F5" w14:textId="77777777" w:rsidR="0057722B" w:rsidRPr="0012359D" w:rsidRDefault="0057722B" w:rsidP="00EE420A">
            <w:pPr>
              <w:spacing w:after="0" w:line="240" w:lineRule="auto"/>
              <w:rPr>
                <w:rFonts w:ascii="Times New Roman" w:hAnsi="Times New Roman"/>
                <w:b/>
                <w:bCs/>
                <w:color w:val="000000"/>
                <w:lang w:val="ro-RO" w:eastAsia="ro-RO"/>
              </w:rPr>
            </w:pPr>
          </w:p>
        </w:tc>
        <w:tc>
          <w:tcPr>
            <w:tcW w:w="425" w:type="pct"/>
            <w:vMerge/>
            <w:shd w:val="clear" w:color="auto" w:fill="DEEAF6"/>
            <w:textDirection w:val="btLr"/>
            <w:vAlign w:val="center"/>
          </w:tcPr>
          <w:p w14:paraId="17082F2D" w14:textId="77777777" w:rsidR="0057722B" w:rsidRPr="0012359D" w:rsidRDefault="0057722B" w:rsidP="00EE420A">
            <w:pPr>
              <w:spacing w:after="0" w:line="240" w:lineRule="auto"/>
              <w:jc w:val="center"/>
              <w:rPr>
                <w:rFonts w:ascii="Times New Roman" w:hAnsi="Times New Roman"/>
                <w:color w:val="000000"/>
                <w:lang w:val="ro-RO" w:eastAsia="ro-RO"/>
              </w:rPr>
            </w:pPr>
          </w:p>
        </w:tc>
        <w:tc>
          <w:tcPr>
            <w:tcW w:w="757" w:type="pct"/>
            <w:vMerge w:val="restart"/>
            <w:vAlign w:val="center"/>
          </w:tcPr>
          <w:p w14:paraId="30069EE6" w14:textId="77777777" w:rsidR="0057722B" w:rsidRPr="0012359D" w:rsidRDefault="0057722B" w:rsidP="00EE420A">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Inginerie energetică  (20)</w:t>
            </w:r>
          </w:p>
        </w:tc>
        <w:tc>
          <w:tcPr>
            <w:tcW w:w="683" w:type="pct"/>
            <w:vMerge w:val="restart"/>
            <w:shd w:val="clear" w:color="auto" w:fill="DEEAF6"/>
            <w:vAlign w:val="center"/>
          </w:tcPr>
          <w:p w14:paraId="090AB753" w14:textId="77777777" w:rsidR="0057722B" w:rsidRPr="0012359D" w:rsidRDefault="0057722B" w:rsidP="00EE420A">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Inginerie energetică (110)</w:t>
            </w:r>
          </w:p>
        </w:tc>
        <w:tc>
          <w:tcPr>
            <w:tcW w:w="2351" w:type="pct"/>
            <w:noWrap/>
            <w:vAlign w:val="center"/>
          </w:tcPr>
          <w:p w14:paraId="7B278F7D" w14:textId="77777777" w:rsidR="0057722B" w:rsidRPr="0012359D" w:rsidRDefault="0057722B" w:rsidP="00EE420A">
            <w:pPr>
              <w:spacing w:after="0" w:line="240" w:lineRule="auto"/>
              <w:rPr>
                <w:rFonts w:ascii="Times New Roman" w:hAnsi="Times New Roman"/>
                <w:color w:val="000000"/>
                <w:lang w:val="ro-RO" w:eastAsia="ro-RO"/>
              </w:rPr>
            </w:pPr>
            <w:r w:rsidRPr="0012359D">
              <w:rPr>
                <w:rFonts w:ascii="Times New Roman" w:hAnsi="Times New Roman"/>
                <w:color w:val="000000"/>
                <w:lang w:val="ro-RO"/>
              </w:rPr>
              <w:t>Ingineria sistemelor electroenergetice (10)</w:t>
            </w:r>
          </w:p>
        </w:tc>
        <w:tc>
          <w:tcPr>
            <w:tcW w:w="376" w:type="pct"/>
            <w:shd w:val="clear" w:color="auto" w:fill="DEEAF6"/>
            <w:vAlign w:val="center"/>
          </w:tcPr>
          <w:p w14:paraId="37B8B249" w14:textId="77777777" w:rsidR="0057722B" w:rsidRPr="0012359D" w:rsidRDefault="0057722B" w:rsidP="00EE420A">
            <w:pPr>
              <w:spacing w:after="0" w:line="240" w:lineRule="auto"/>
              <w:jc w:val="center"/>
              <w:rPr>
                <w:rFonts w:ascii="Times New Roman" w:hAnsi="Times New Roman"/>
                <w:color w:val="000000"/>
                <w:lang w:val="ro-RO"/>
              </w:rPr>
            </w:pPr>
            <w:r w:rsidRPr="0012359D">
              <w:rPr>
                <w:rFonts w:ascii="Times New Roman" w:hAnsi="Times New Roman"/>
                <w:color w:val="000000"/>
                <w:lang w:val="ro-RO"/>
              </w:rPr>
              <w:t>C11</w:t>
            </w:r>
          </w:p>
        </w:tc>
      </w:tr>
      <w:tr w:rsidR="0057722B" w:rsidRPr="0012359D" w14:paraId="2DE7C900" w14:textId="77777777" w:rsidTr="003E005C">
        <w:trPr>
          <w:trHeight w:val="31"/>
        </w:trPr>
        <w:tc>
          <w:tcPr>
            <w:tcW w:w="408" w:type="pct"/>
            <w:vMerge/>
            <w:shd w:val="clear" w:color="auto" w:fill="DEEAF6"/>
            <w:vAlign w:val="center"/>
          </w:tcPr>
          <w:p w14:paraId="625CD3C9" w14:textId="77777777" w:rsidR="0057722B" w:rsidRPr="0012359D" w:rsidRDefault="0057722B" w:rsidP="00EE420A">
            <w:pPr>
              <w:spacing w:after="0" w:line="240" w:lineRule="auto"/>
              <w:rPr>
                <w:rFonts w:ascii="Times New Roman" w:hAnsi="Times New Roman"/>
                <w:b/>
                <w:bCs/>
                <w:color w:val="000000"/>
                <w:lang w:val="ro-RO" w:eastAsia="ro-RO"/>
              </w:rPr>
            </w:pPr>
          </w:p>
        </w:tc>
        <w:tc>
          <w:tcPr>
            <w:tcW w:w="425" w:type="pct"/>
            <w:vMerge/>
            <w:shd w:val="clear" w:color="auto" w:fill="DEEAF6"/>
            <w:textDirection w:val="btLr"/>
            <w:vAlign w:val="center"/>
          </w:tcPr>
          <w:p w14:paraId="1E35A69B" w14:textId="77777777" w:rsidR="0057722B" w:rsidRPr="0012359D" w:rsidRDefault="0057722B" w:rsidP="00EE420A">
            <w:pPr>
              <w:spacing w:after="0" w:line="240" w:lineRule="auto"/>
              <w:jc w:val="center"/>
              <w:rPr>
                <w:rFonts w:ascii="Times New Roman" w:hAnsi="Times New Roman"/>
                <w:bCs/>
                <w:color w:val="000000"/>
                <w:lang w:val="ro-RO" w:eastAsia="ro-RO"/>
              </w:rPr>
            </w:pPr>
          </w:p>
        </w:tc>
        <w:tc>
          <w:tcPr>
            <w:tcW w:w="757" w:type="pct"/>
            <w:vMerge/>
            <w:shd w:val="clear" w:color="auto" w:fill="DEEAF6"/>
            <w:vAlign w:val="center"/>
          </w:tcPr>
          <w:p w14:paraId="0B4540F5" w14:textId="77777777" w:rsidR="0057722B" w:rsidRPr="0012359D" w:rsidRDefault="0057722B" w:rsidP="00EE420A">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7AD9B6C4" w14:textId="77777777" w:rsidR="0057722B" w:rsidRPr="0012359D" w:rsidRDefault="0057722B" w:rsidP="00EE420A">
            <w:pPr>
              <w:spacing w:after="0" w:line="240" w:lineRule="auto"/>
              <w:jc w:val="center"/>
              <w:rPr>
                <w:rFonts w:ascii="Times New Roman" w:hAnsi="Times New Roman"/>
                <w:color w:val="000000"/>
                <w:lang w:val="ro-RO" w:eastAsia="ro-RO"/>
              </w:rPr>
            </w:pPr>
          </w:p>
        </w:tc>
        <w:tc>
          <w:tcPr>
            <w:tcW w:w="2351" w:type="pct"/>
            <w:shd w:val="clear" w:color="auto" w:fill="DEEAF6"/>
            <w:noWrap/>
            <w:vAlign w:val="center"/>
          </w:tcPr>
          <w:p w14:paraId="0D456D26" w14:textId="77777777" w:rsidR="0057722B" w:rsidRPr="0012359D" w:rsidRDefault="0057722B" w:rsidP="00EE420A">
            <w:pPr>
              <w:spacing w:after="0" w:line="240" w:lineRule="auto"/>
              <w:rPr>
                <w:rFonts w:ascii="Times New Roman" w:hAnsi="Times New Roman"/>
                <w:color w:val="000000"/>
                <w:lang w:val="ro-RO" w:eastAsia="ro-RO"/>
              </w:rPr>
            </w:pPr>
            <w:r w:rsidRPr="0012359D">
              <w:rPr>
                <w:rFonts w:ascii="Times New Roman" w:hAnsi="Times New Roman"/>
                <w:color w:val="000000"/>
                <w:lang w:val="ro-RO"/>
              </w:rPr>
              <w:t>Hidroenergetică (20)</w:t>
            </w:r>
          </w:p>
        </w:tc>
        <w:tc>
          <w:tcPr>
            <w:tcW w:w="376" w:type="pct"/>
            <w:shd w:val="clear" w:color="auto" w:fill="DEEAF6"/>
            <w:vAlign w:val="center"/>
          </w:tcPr>
          <w:p w14:paraId="3B790CAB" w14:textId="77777777" w:rsidR="0057722B" w:rsidRPr="0012359D" w:rsidRDefault="0057722B" w:rsidP="00EE420A">
            <w:pPr>
              <w:spacing w:after="0" w:line="240" w:lineRule="auto"/>
              <w:jc w:val="center"/>
              <w:rPr>
                <w:rFonts w:ascii="Times New Roman" w:hAnsi="Times New Roman"/>
                <w:lang w:val="ro-RO"/>
              </w:rPr>
            </w:pPr>
            <w:r w:rsidRPr="0012359D">
              <w:rPr>
                <w:rFonts w:ascii="Times New Roman" w:hAnsi="Times New Roman"/>
                <w:color w:val="000000"/>
                <w:lang w:val="ro-RO"/>
              </w:rPr>
              <w:t>C11</w:t>
            </w:r>
          </w:p>
        </w:tc>
      </w:tr>
      <w:tr w:rsidR="0057722B" w:rsidRPr="0012359D" w14:paraId="57229163" w14:textId="77777777" w:rsidTr="003E005C">
        <w:trPr>
          <w:trHeight w:val="31"/>
        </w:trPr>
        <w:tc>
          <w:tcPr>
            <w:tcW w:w="408" w:type="pct"/>
            <w:vMerge/>
            <w:vAlign w:val="center"/>
          </w:tcPr>
          <w:p w14:paraId="3016C66A" w14:textId="77777777" w:rsidR="0057722B" w:rsidRPr="0012359D" w:rsidRDefault="0057722B" w:rsidP="00EE420A">
            <w:pPr>
              <w:spacing w:after="0" w:line="240" w:lineRule="auto"/>
              <w:rPr>
                <w:rFonts w:ascii="Times New Roman" w:hAnsi="Times New Roman"/>
                <w:b/>
                <w:bCs/>
                <w:color w:val="000000"/>
                <w:lang w:val="ro-RO" w:eastAsia="ro-RO"/>
              </w:rPr>
            </w:pPr>
          </w:p>
        </w:tc>
        <w:tc>
          <w:tcPr>
            <w:tcW w:w="425" w:type="pct"/>
            <w:vMerge/>
            <w:shd w:val="clear" w:color="auto" w:fill="DEEAF6"/>
            <w:textDirection w:val="btLr"/>
            <w:vAlign w:val="center"/>
          </w:tcPr>
          <w:p w14:paraId="74C699EF" w14:textId="77777777" w:rsidR="0057722B" w:rsidRPr="0012359D" w:rsidRDefault="0057722B" w:rsidP="00EE420A">
            <w:pPr>
              <w:spacing w:after="0" w:line="240" w:lineRule="auto"/>
              <w:jc w:val="center"/>
              <w:rPr>
                <w:rFonts w:ascii="Times New Roman" w:hAnsi="Times New Roman"/>
                <w:bCs/>
                <w:color w:val="000000"/>
                <w:lang w:val="ro-RO" w:eastAsia="ro-RO"/>
              </w:rPr>
            </w:pPr>
          </w:p>
        </w:tc>
        <w:tc>
          <w:tcPr>
            <w:tcW w:w="757" w:type="pct"/>
            <w:vMerge/>
            <w:vAlign w:val="center"/>
          </w:tcPr>
          <w:p w14:paraId="020C6655" w14:textId="77777777" w:rsidR="0057722B" w:rsidRPr="0012359D" w:rsidRDefault="0057722B" w:rsidP="00EE420A">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30BE6BC6" w14:textId="77777777" w:rsidR="0057722B" w:rsidRPr="0012359D" w:rsidRDefault="0057722B" w:rsidP="00EE420A">
            <w:pPr>
              <w:spacing w:after="0" w:line="240" w:lineRule="auto"/>
              <w:jc w:val="center"/>
              <w:rPr>
                <w:rFonts w:ascii="Times New Roman" w:hAnsi="Times New Roman"/>
                <w:color w:val="000000"/>
                <w:lang w:val="ro-RO" w:eastAsia="ro-RO"/>
              </w:rPr>
            </w:pPr>
          </w:p>
        </w:tc>
        <w:tc>
          <w:tcPr>
            <w:tcW w:w="2351" w:type="pct"/>
            <w:noWrap/>
            <w:vAlign w:val="center"/>
          </w:tcPr>
          <w:p w14:paraId="14395ACF" w14:textId="77777777" w:rsidR="0057722B" w:rsidRPr="0012359D" w:rsidRDefault="0057722B" w:rsidP="00EE420A">
            <w:pPr>
              <w:spacing w:after="0" w:line="240" w:lineRule="auto"/>
              <w:rPr>
                <w:rFonts w:ascii="Times New Roman" w:hAnsi="Times New Roman"/>
                <w:color w:val="000000"/>
                <w:lang w:val="ro-RO" w:eastAsia="ro-RO"/>
              </w:rPr>
            </w:pPr>
            <w:r w:rsidRPr="0012359D">
              <w:rPr>
                <w:rFonts w:ascii="Times New Roman" w:hAnsi="Times New Roman"/>
                <w:color w:val="000000"/>
                <w:lang w:val="ro-RO"/>
              </w:rPr>
              <w:t>Termoenergetică (30)</w:t>
            </w:r>
          </w:p>
        </w:tc>
        <w:tc>
          <w:tcPr>
            <w:tcW w:w="376" w:type="pct"/>
            <w:shd w:val="clear" w:color="auto" w:fill="DEEAF6"/>
            <w:vAlign w:val="center"/>
          </w:tcPr>
          <w:p w14:paraId="775D7370" w14:textId="77777777" w:rsidR="0057722B" w:rsidRPr="0012359D" w:rsidRDefault="0057722B" w:rsidP="00EE420A">
            <w:pPr>
              <w:spacing w:after="0" w:line="240" w:lineRule="auto"/>
              <w:jc w:val="center"/>
              <w:rPr>
                <w:rFonts w:ascii="Times New Roman" w:hAnsi="Times New Roman"/>
                <w:lang w:val="ro-RO"/>
              </w:rPr>
            </w:pPr>
            <w:r w:rsidRPr="0012359D">
              <w:rPr>
                <w:rFonts w:ascii="Times New Roman" w:hAnsi="Times New Roman"/>
                <w:color w:val="000000"/>
                <w:lang w:val="ro-RO"/>
              </w:rPr>
              <w:t>C11</w:t>
            </w:r>
          </w:p>
        </w:tc>
      </w:tr>
      <w:tr w:rsidR="0057722B" w:rsidRPr="0012359D" w14:paraId="787BB0BA" w14:textId="77777777" w:rsidTr="003E005C">
        <w:trPr>
          <w:trHeight w:val="31"/>
        </w:trPr>
        <w:tc>
          <w:tcPr>
            <w:tcW w:w="408" w:type="pct"/>
            <w:vMerge/>
            <w:shd w:val="clear" w:color="auto" w:fill="DEEAF6"/>
            <w:vAlign w:val="center"/>
          </w:tcPr>
          <w:p w14:paraId="64306CFD" w14:textId="77777777" w:rsidR="0057722B" w:rsidRPr="0012359D" w:rsidRDefault="0057722B" w:rsidP="00EE420A">
            <w:pPr>
              <w:spacing w:after="0" w:line="240" w:lineRule="auto"/>
              <w:rPr>
                <w:rFonts w:ascii="Times New Roman" w:hAnsi="Times New Roman"/>
                <w:b/>
                <w:bCs/>
                <w:color w:val="000000"/>
                <w:lang w:val="ro-RO" w:eastAsia="ro-RO"/>
              </w:rPr>
            </w:pPr>
          </w:p>
        </w:tc>
        <w:tc>
          <w:tcPr>
            <w:tcW w:w="425" w:type="pct"/>
            <w:vMerge/>
            <w:shd w:val="clear" w:color="auto" w:fill="DEEAF6"/>
            <w:textDirection w:val="btLr"/>
            <w:vAlign w:val="center"/>
          </w:tcPr>
          <w:p w14:paraId="30D20093" w14:textId="77777777" w:rsidR="0057722B" w:rsidRPr="0012359D" w:rsidRDefault="0057722B" w:rsidP="00EE420A">
            <w:pPr>
              <w:spacing w:after="0" w:line="240" w:lineRule="auto"/>
              <w:jc w:val="center"/>
              <w:rPr>
                <w:rFonts w:ascii="Times New Roman" w:hAnsi="Times New Roman"/>
                <w:bCs/>
                <w:color w:val="000000"/>
                <w:lang w:val="ro-RO" w:eastAsia="ro-RO"/>
              </w:rPr>
            </w:pPr>
          </w:p>
        </w:tc>
        <w:tc>
          <w:tcPr>
            <w:tcW w:w="757" w:type="pct"/>
            <w:vMerge/>
            <w:shd w:val="clear" w:color="auto" w:fill="DEEAF6"/>
            <w:vAlign w:val="center"/>
          </w:tcPr>
          <w:p w14:paraId="036CD901" w14:textId="77777777" w:rsidR="0057722B" w:rsidRPr="0012359D" w:rsidRDefault="0057722B" w:rsidP="00EE420A">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01CDA76D" w14:textId="77777777" w:rsidR="0057722B" w:rsidRPr="0012359D" w:rsidRDefault="0057722B" w:rsidP="00EE420A">
            <w:pPr>
              <w:spacing w:after="0" w:line="240" w:lineRule="auto"/>
              <w:jc w:val="center"/>
              <w:rPr>
                <w:rFonts w:ascii="Times New Roman" w:hAnsi="Times New Roman"/>
                <w:color w:val="000000"/>
                <w:lang w:val="ro-RO" w:eastAsia="ro-RO"/>
              </w:rPr>
            </w:pPr>
          </w:p>
        </w:tc>
        <w:tc>
          <w:tcPr>
            <w:tcW w:w="2351" w:type="pct"/>
            <w:shd w:val="clear" w:color="auto" w:fill="DEEAF6"/>
            <w:noWrap/>
            <w:vAlign w:val="center"/>
          </w:tcPr>
          <w:p w14:paraId="499CAC95" w14:textId="77777777" w:rsidR="0057722B" w:rsidRPr="0012359D" w:rsidRDefault="0057722B" w:rsidP="00EE420A">
            <w:pPr>
              <w:spacing w:after="0" w:line="240" w:lineRule="auto"/>
              <w:rPr>
                <w:rFonts w:ascii="Times New Roman" w:hAnsi="Times New Roman"/>
                <w:color w:val="000000"/>
                <w:lang w:val="ro-RO" w:eastAsia="ro-RO"/>
              </w:rPr>
            </w:pPr>
            <w:r w:rsidRPr="0012359D">
              <w:rPr>
                <w:rFonts w:ascii="Times New Roman" w:hAnsi="Times New Roman"/>
                <w:color w:val="000000"/>
                <w:lang w:val="ro-RO"/>
              </w:rPr>
              <w:t>Energetică industrială(40)</w:t>
            </w:r>
          </w:p>
        </w:tc>
        <w:tc>
          <w:tcPr>
            <w:tcW w:w="376" w:type="pct"/>
            <w:shd w:val="clear" w:color="auto" w:fill="DEEAF6"/>
            <w:vAlign w:val="center"/>
          </w:tcPr>
          <w:p w14:paraId="1A959B83" w14:textId="77777777" w:rsidR="0057722B" w:rsidRPr="0012359D" w:rsidRDefault="0057722B" w:rsidP="00EE420A">
            <w:pPr>
              <w:spacing w:after="0" w:line="240" w:lineRule="auto"/>
              <w:jc w:val="center"/>
              <w:rPr>
                <w:rFonts w:ascii="Times New Roman" w:hAnsi="Times New Roman"/>
                <w:lang w:val="ro-RO"/>
              </w:rPr>
            </w:pPr>
            <w:r w:rsidRPr="0012359D">
              <w:rPr>
                <w:rFonts w:ascii="Times New Roman" w:hAnsi="Times New Roman"/>
                <w:color w:val="000000"/>
                <w:lang w:val="ro-RO"/>
              </w:rPr>
              <w:t>C11</w:t>
            </w:r>
          </w:p>
        </w:tc>
      </w:tr>
      <w:tr w:rsidR="0057722B" w:rsidRPr="0012359D" w14:paraId="693BB69A" w14:textId="77777777" w:rsidTr="003E005C">
        <w:trPr>
          <w:trHeight w:val="31"/>
        </w:trPr>
        <w:tc>
          <w:tcPr>
            <w:tcW w:w="408" w:type="pct"/>
            <w:vMerge/>
            <w:vAlign w:val="center"/>
          </w:tcPr>
          <w:p w14:paraId="3C37BBFE" w14:textId="77777777" w:rsidR="0057722B" w:rsidRPr="0012359D" w:rsidRDefault="0057722B" w:rsidP="00EE420A">
            <w:pPr>
              <w:spacing w:after="0" w:line="240" w:lineRule="auto"/>
              <w:rPr>
                <w:rFonts w:ascii="Times New Roman" w:hAnsi="Times New Roman"/>
                <w:b/>
                <w:bCs/>
                <w:color w:val="000000"/>
                <w:lang w:val="ro-RO" w:eastAsia="ro-RO"/>
              </w:rPr>
            </w:pPr>
          </w:p>
        </w:tc>
        <w:tc>
          <w:tcPr>
            <w:tcW w:w="425" w:type="pct"/>
            <w:vMerge/>
            <w:shd w:val="clear" w:color="auto" w:fill="DEEAF6"/>
            <w:textDirection w:val="btLr"/>
            <w:vAlign w:val="center"/>
          </w:tcPr>
          <w:p w14:paraId="4133D2D2" w14:textId="77777777" w:rsidR="0057722B" w:rsidRPr="0012359D" w:rsidRDefault="0057722B" w:rsidP="00EE420A">
            <w:pPr>
              <w:spacing w:after="0" w:line="240" w:lineRule="auto"/>
              <w:jc w:val="center"/>
              <w:rPr>
                <w:rFonts w:ascii="Times New Roman" w:hAnsi="Times New Roman"/>
                <w:bCs/>
                <w:color w:val="000000"/>
                <w:lang w:val="ro-RO" w:eastAsia="ro-RO"/>
              </w:rPr>
            </w:pPr>
          </w:p>
        </w:tc>
        <w:tc>
          <w:tcPr>
            <w:tcW w:w="757" w:type="pct"/>
            <w:vMerge/>
            <w:vAlign w:val="center"/>
          </w:tcPr>
          <w:p w14:paraId="7C2B8A11" w14:textId="77777777" w:rsidR="0057722B" w:rsidRPr="0012359D" w:rsidRDefault="0057722B" w:rsidP="00EE420A">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2D5CAED4" w14:textId="77777777" w:rsidR="0057722B" w:rsidRPr="0012359D" w:rsidRDefault="0057722B" w:rsidP="00EE420A">
            <w:pPr>
              <w:spacing w:after="0" w:line="240" w:lineRule="auto"/>
              <w:jc w:val="center"/>
              <w:rPr>
                <w:rFonts w:ascii="Times New Roman" w:hAnsi="Times New Roman"/>
                <w:color w:val="000000"/>
                <w:lang w:val="ro-RO" w:eastAsia="ro-RO"/>
              </w:rPr>
            </w:pPr>
          </w:p>
        </w:tc>
        <w:tc>
          <w:tcPr>
            <w:tcW w:w="2351" w:type="pct"/>
            <w:noWrap/>
            <w:vAlign w:val="center"/>
          </w:tcPr>
          <w:p w14:paraId="57ABD035" w14:textId="77777777" w:rsidR="0057722B" w:rsidRPr="0012359D" w:rsidRDefault="0057722B" w:rsidP="00EE420A">
            <w:pPr>
              <w:autoSpaceDE w:val="0"/>
              <w:autoSpaceDN w:val="0"/>
              <w:adjustRightInd w:val="0"/>
              <w:spacing w:after="0" w:line="240" w:lineRule="auto"/>
              <w:rPr>
                <w:rFonts w:ascii="Times New Roman" w:hAnsi="Times New Roman"/>
                <w:color w:val="000000"/>
                <w:lang w:val="ro-RO"/>
              </w:rPr>
            </w:pPr>
            <w:r w:rsidRPr="0012359D">
              <w:rPr>
                <w:rFonts w:ascii="Times New Roman" w:hAnsi="Times New Roman"/>
                <w:color w:val="000000"/>
                <w:lang w:val="ro-RO"/>
              </w:rPr>
              <w:t>Energetică și tehnologii nucleare (50)</w:t>
            </w:r>
          </w:p>
        </w:tc>
        <w:tc>
          <w:tcPr>
            <w:tcW w:w="376" w:type="pct"/>
            <w:shd w:val="clear" w:color="auto" w:fill="DEEAF6"/>
            <w:vAlign w:val="center"/>
          </w:tcPr>
          <w:p w14:paraId="755F6F3F" w14:textId="77777777" w:rsidR="0057722B" w:rsidRPr="0012359D" w:rsidRDefault="0057722B" w:rsidP="00EE420A">
            <w:pPr>
              <w:spacing w:after="0" w:line="240" w:lineRule="auto"/>
              <w:jc w:val="center"/>
              <w:rPr>
                <w:rFonts w:ascii="Times New Roman" w:hAnsi="Times New Roman"/>
                <w:lang w:val="ro-RO"/>
              </w:rPr>
            </w:pPr>
            <w:r w:rsidRPr="0012359D">
              <w:rPr>
                <w:rFonts w:ascii="Times New Roman" w:hAnsi="Times New Roman"/>
                <w:color w:val="000000"/>
                <w:lang w:val="ro-RO"/>
              </w:rPr>
              <w:t>C11</w:t>
            </w:r>
          </w:p>
        </w:tc>
      </w:tr>
      <w:tr w:rsidR="0057722B" w:rsidRPr="0012359D" w14:paraId="5BE98670" w14:textId="77777777" w:rsidTr="00650584">
        <w:trPr>
          <w:trHeight w:val="31"/>
        </w:trPr>
        <w:tc>
          <w:tcPr>
            <w:tcW w:w="408" w:type="pct"/>
            <w:vMerge/>
            <w:vAlign w:val="center"/>
          </w:tcPr>
          <w:p w14:paraId="32D90F62" w14:textId="77777777" w:rsidR="0057722B" w:rsidRPr="0012359D" w:rsidRDefault="0057722B" w:rsidP="00EE420A">
            <w:pPr>
              <w:spacing w:after="0" w:line="240" w:lineRule="auto"/>
              <w:rPr>
                <w:rFonts w:ascii="Times New Roman" w:hAnsi="Times New Roman"/>
                <w:b/>
                <w:bCs/>
                <w:color w:val="000000"/>
                <w:lang w:val="ro-RO" w:eastAsia="ro-RO"/>
              </w:rPr>
            </w:pPr>
          </w:p>
        </w:tc>
        <w:tc>
          <w:tcPr>
            <w:tcW w:w="425" w:type="pct"/>
            <w:vMerge/>
            <w:shd w:val="clear" w:color="auto" w:fill="DEEAF6"/>
            <w:textDirection w:val="btLr"/>
            <w:vAlign w:val="center"/>
          </w:tcPr>
          <w:p w14:paraId="4C2FE97C" w14:textId="77777777" w:rsidR="0057722B" w:rsidRPr="0012359D" w:rsidRDefault="0057722B" w:rsidP="00EE420A">
            <w:pPr>
              <w:spacing w:after="0" w:line="240" w:lineRule="auto"/>
              <w:jc w:val="center"/>
              <w:rPr>
                <w:rFonts w:ascii="Times New Roman" w:hAnsi="Times New Roman"/>
                <w:bCs/>
                <w:color w:val="000000"/>
                <w:lang w:val="ro-RO" w:eastAsia="ro-RO"/>
              </w:rPr>
            </w:pPr>
          </w:p>
        </w:tc>
        <w:tc>
          <w:tcPr>
            <w:tcW w:w="757" w:type="pct"/>
            <w:vMerge/>
            <w:vAlign w:val="center"/>
          </w:tcPr>
          <w:p w14:paraId="651D0D71" w14:textId="77777777" w:rsidR="0057722B" w:rsidRPr="0012359D" w:rsidRDefault="0057722B" w:rsidP="00EE420A">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26998843" w14:textId="77777777" w:rsidR="0057722B" w:rsidRPr="0012359D" w:rsidRDefault="0057722B" w:rsidP="00EE420A">
            <w:pPr>
              <w:spacing w:after="0" w:line="240" w:lineRule="auto"/>
              <w:jc w:val="center"/>
              <w:rPr>
                <w:rFonts w:ascii="Times New Roman" w:hAnsi="Times New Roman"/>
                <w:color w:val="000000"/>
                <w:lang w:val="ro-RO" w:eastAsia="ro-RO"/>
              </w:rPr>
            </w:pPr>
          </w:p>
        </w:tc>
        <w:tc>
          <w:tcPr>
            <w:tcW w:w="2351" w:type="pct"/>
            <w:shd w:val="clear" w:color="auto" w:fill="C6D9F1" w:themeFill="text2" w:themeFillTint="33"/>
            <w:noWrap/>
            <w:vAlign w:val="center"/>
          </w:tcPr>
          <w:p w14:paraId="6B0D2E81" w14:textId="77777777" w:rsidR="0057722B" w:rsidRPr="0012359D" w:rsidRDefault="0057722B" w:rsidP="00E14D7B">
            <w:pPr>
              <w:spacing w:after="0" w:line="240" w:lineRule="auto"/>
              <w:rPr>
                <w:rFonts w:ascii="Times New Roman" w:hAnsi="Times New Roman"/>
                <w:color w:val="000000"/>
                <w:lang w:val="ro-RO" w:eastAsia="ro-RO"/>
              </w:rPr>
            </w:pPr>
            <w:r w:rsidRPr="0012359D">
              <w:rPr>
                <w:rFonts w:ascii="Times New Roman" w:hAnsi="Times New Roman"/>
                <w:color w:val="000000"/>
                <w:lang w:val="ro-RO"/>
              </w:rPr>
              <w:t>Managementul energiei (60)</w:t>
            </w:r>
          </w:p>
        </w:tc>
        <w:tc>
          <w:tcPr>
            <w:tcW w:w="376" w:type="pct"/>
            <w:shd w:val="clear" w:color="auto" w:fill="C6D9F1" w:themeFill="text2" w:themeFillTint="33"/>
            <w:vAlign w:val="center"/>
          </w:tcPr>
          <w:p w14:paraId="73BE0598" w14:textId="77777777" w:rsidR="0057722B" w:rsidRPr="0012359D" w:rsidRDefault="0057722B" w:rsidP="00E14D7B">
            <w:pPr>
              <w:spacing w:after="0" w:line="240" w:lineRule="auto"/>
              <w:jc w:val="center"/>
              <w:rPr>
                <w:rFonts w:ascii="Times New Roman" w:hAnsi="Times New Roman"/>
                <w:lang w:val="ro-RO"/>
              </w:rPr>
            </w:pPr>
            <w:r w:rsidRPr="0012359D">
              <w:rPr>
                <w:rFonts w:ascii="Times New Roman" w:hAnsi="Times New Roman"/>
                <w:color w:val="000000"/>
                <w:lang w:val="ro-RO"/>
              </w:rPr>
              <w:t>C11</w:t>
            </w:r>
          </w:p>
        </w:tc>
      </w:tr>
      <w:tr w:rsidR="0057722B" w:rsidRPr="0012359D" w14:paraId="1885A4E1" w14:textId="77777777" w:rsidTr="00650584">
        <w:trPr>
          <w:trHeight w:val="31"/>
        </w:trPr>
        <w:tc>
          <w:tcPr>
            <w:tcW w:w="408" w:type="pct"/>
            <w:vMerge/>
            <w:shd w:val="clear" w:color="auto" w:fill="DEEAF6"/>
            <w:vAlign w:val="center"/>
          </w:tcPr>
          <w:p w14:paraId="28D75805" w14:textId="77777777" w:rsidR="0057722B" w:rsidRPr="0012359D" w:rsidRDefault="0057722B" w:rsidP="00EE420A">
            <w:pPr>
              <w:spacing w:after="0" w:line="240" w:lineRule="auto"/>
              <w:rPr>
                <w:rFonts w:ascii="Times New Roman" w:hAnsi="Times New Roman"/>
                <w:b/>
                <w:bCs/>
                <w:color w:val="000000"/>
                <w:lang w:val="ro-RO" w:eastAsia="ro-RO"/>
              </w:rPr>
            </w:pPr>
          </w:p>
        </w:tc>
        <w:tc>
          <w:tcPr>
            <w:tcW w:w="425" w:type="pct"/>
            <w:vMerge/>
            <w:shd w:val="clear" w:color="auto" w:fill="DEEAF6"/>
            <w:textDirection w:val="btLr"/>
            <w:vAlign w:val="center"/>
          </w:tcPr>
          <w:p w14:paraId="68588FC8" w14:textId="77777777" w:rsidR="0057722B" w:rsidRPr="0012359D" w:rsidRDefault="0057722B" w:rsidP="00EE420A">
            <w:pPr>
              <w:spacing w:after="0" w:line="240" w:lineRule="auto"/>
              <w:jc w:val="center"/>
              <w:rPr>
                <w:rFonts w:ascii="Times New Roman" w:hAnsi="Times New Roman"/>
                <w:bCs/>
                <w:color w:val="000000"/>
                <w:lang w:val="ro-RO" w:eastAsia="ro-RO"/>
              </w:rPr>
            </w:pPr>
          </w:p>
        </w:tc>
        <w:tc>
          <w:tcPr>
            <w:tcW w:w="757" w:type="pct"/>
            <w:vMerge/>
            <w:shd w:val="clear" w:color="auto" w:fill="DEEAF6"/>
            <w:vAlign w:val="center"/>
          </w:tcPr>
          <w:p w14:paraId="2890CEF0" w14:textId="77777777" w:rsidR="0057722B" w:rsidRPr="0012359D" w:rsidRDefault="0057722B" w:rsidP="00EE420A">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565F9A83" w14:textId="77777777" w:rsidR="0057722B" w:rsidRPr="0012359D" w:rsidRDefault="0057722B" w:rsidP="00EE420A">
            <w:pPr>
              <w:spacing w:after="0" w:line="240" w:lineRule="auto"/>
              <w:jc w:val="center"/>
              <w:rPr>
                <w:rFonts w:ascii="Times New Roman" w:hAnsi="Times New Roman"/>
                <w:color w:val="000000"/>
                <w:lang w:val="ro-RO" w:eastAsia="ro-RO"/>
              </w:rPr>
            </w:pPr>
          </w:p>
        </w:tc>
        <w:tc>
          <w:tcPr>
            <w:tcW w:w="2351" w:type="pct"/>
            <w:shd w:val="clear" w:color="auto" w:fill="FFFFFF" w:themeFill="background1"/>
            <w:noWrap/>
            <w:vAlign w:val="center"/>
          </w:tcPr>
          <w:p w14:paraId="2CB77ED0" w14:textId="77777777" w:rsidR="0057722B" w:rsidRPr="0012359D" w:rsidRDefault="0057722B" w:rsidP="00EE420A">
            <w:pPr>
              <w:spacing w:after="0" w:line="240" w:lineRule="auto"/>
              <w:rPr>
                <w:rFonts w:ascii="Times New Roman" w:hAnsi="Times New Roman"/>
                <w:color w:val="000000"/>
                <w:lang w:val="ro-RO" w:eastAsia="ro-RO"/>
              </w:rPr>
            </w:pPr>
            <w:r>
              <w:rPr>
                <w:rFonts w:ascii="Times New Roman" w:hAnsi="Times New Roman"/>
                <w:color w:val="000000"/>
                <w:lang w:val="ro-RO" w:eastAsia="ro-RO"/>
              </w:rPr>
              <w:t>Energetică și tehnologii de mediu (70)</w:t>
            </w:r>
          </w:p>
        </w:tc>
        <w:tc>
          <w:tcPr>
            <w:tcW w:w="376" w:type="pct"/>
            <w:shd w:val="clear" w:color="auto" w:fill="FFFFFF" w:themeFill="background1"/>
            <w:vAlign w:val="center"/>
          </w:tcPr>
          <w:p w14:paraId="1688C8A2" w14:textId="77777777" w:rsidR="0057722B" w:rsidRPr="0012359D" w:rsidRDefault="0057722B" w:rsidP="00EE420A">
            <w:pPr>
              <w:spacing w:after="0" w:line="240" w:lineRule="auto"/>
              <w:jc w:val="center"/>
              <w:rPr>
                <w:rFonts w:ascii="Times New Roman" w:hAnsi="Times New Roman"/>
                <w:lang w:val="ro-RO"/>
              </w:rPr>
            </w:pPr>
            <w:r w:rsidRPr="0012359D">
              <w:rPr>
                <w:rFonts w:ascii="Times New Roman" w:hAnsi="Times New Roman"/>
                <w:color w:val="000000"/>
                <w:lang w:val="ro-RO"/>
              </w:rPr>
              <w:t>C11</w:t>
            </w:r>
          </w:p>
        </w:tc>
      </w:tr>
      <w:tr w:rsidR="000B6534" w:rsidRPr="0012359D" w14:paraId="3BCC8ADD" w14:textId="77777777" w:rsidTr="000B6534">
        <w:trPr>
          <w:trHeight w:val="31"/>
        </w:trPr>
        <w:tc>
          <w:tcPr>
            <w:tcW w:w="408" w:type="pct"/>
            <w:vMerge/>
            <w:shd w:val="clear" w:color="auto" w:fill="DEEAF6"/>
            <w:vAlign w:val="center"/>
          </w:tcPr>
          <w:p w14:paraId="0E31373A" w14:textId="77777777" w:rsidR="000B6534" w:rsidRPr="0012359D" w:rsidRDefault="000B6534" w:rsidP="000B6534">
            <w:pPr>
              <w:spacing w:after="0" w:line="240" w:lineRule="auto"/>
              <w:rPr>
                <w:rFonts w:ascii="Times New Roman" w:hAnsi="Times New Roman"/>
                <w:b/>
                <w:bCs/>
                <w:color w:val="000000"/>
                <w:lang w:val="ro-RO" w:eastAsia="ro-RO"/>
              </w:rPr>
            </w:pPr>
          </w:p>
        </w:tc>
        <w:tc>
          <w:tcPr>
            <w:tcW w:w="425" w:type="pct"/>
            <w:vMerge/>
            <w:shd w:val="clear" w:color="auto" w:fill="DEEAF6"/>
            <w:textDirection w:val="btLr"/>
            <w:vAlign w:val="center"/>
          </w:tcPr>
          <w:p w14:paraId="112067D4" w14:textId="77777777" w:rsidR="000B6534" w:rsidRPr="0012359D" w:rsidRDefault="000B6534" w:rsidP="000B6534">
            <w:pPr>
              <w:spacing w:after="0" w:line="240" w:lineRule="auto"/>
              <w:jc w:val="center"/>
              <w:rPr>
                <w:rFonts w:ascii="Times New Roman" w:hAnsi="Times New Roman"/>
                <w:bCs/>
                <w:color w:val="000000"/>
                <w:lang w:val="ro-RO" w:eastAsia="ro-RO"/>
              </w:rPr>
            </w:pPr>
          </w:p>
        </w:tc>
        <w:tc>
          <w:tcPr>
            <w:tcW w:w="757" w:type="pct"/>
            <w:vMerge/>
            <w:shd w:val="clear" w:color="auto" w:fill="DEEAF6"/>
            <w:vAlign w:val="center"/>
          </w:tcPr>
          <w:p w14:paraId="233BF13E"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4DA2A2B7"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2351" w:type="pct"/>
            <w:shd w:val="clear" w:color="auto" w:fill="C6D9F1" w:themeFill="text2" w:themeFillTint="33"/>
            <w:noWrap/>
            <w:vAlign w:val="center"/>
          </w:tcPr>
          <w:p w14:paraId="734917BD" w14:textId="512220BB" w:rsidR="000B6534" w:rsidRDefault="000B6534" w:rsidP="000B6534">
            <w:pPr>
              <w:spacing w:after="0" w:line="240" w:lineRule="auto"/>
              <w:rPr>
                <w:rFonts w:ascii="Times New Roman" w:hAnsi="Times New Roman"/>
                <w:color w:val="000000"/>
                <w:lang w:val="ro-RO" w:eastAsia="ro-RO"/>
              </w:rPr>
            </w:pPr>
            <w:r>
              <w:rPr>
                <w:rFonts w:ascii="Times New Roman" w:hAnsi="Times New Roman"/>
                <w:color w:val="000000"/>
                <w:lang w:val="ro-RO" w:eastAsia="ro-RO"/>
              </w:rPr>
              <w:t>Energetică și tehnologii informatice (80)</w:t>
            </w:r>
          </w:p>
        </w:tc>
        <w:tc>
          <w:tcPr>
            <w:tcW w:w="376" w:type="pct"/>
            <w:shd w:val="clear" w:color="auto" w:fill="C6D9F1" w:themeFill="text2" w:themeFillTint="33"/>
            <w:vAlign w:val="center"/>
          </w:tcPr>
          <w:p w14:paraId="56209A4E" w14:textId="254E8A44" w:rsidR="000B6534" w:rsidRPr="0012359D" w:rsidRDefault="000B6534" w:rsidP="000B6534">
            <w:pPr>
              <w:spacing w:after="0" w:line="240" w:lineRule="auto"/>
              <w:jc w:val="center"/>
              <w:rPr>
                <w:rFonts w:ascii="Times New Roman" w:hAnsi="Times New Roman"/>
                <w:color w:val="000000"/>
                <w:lang w:val="ro-RO"/>
              </w:rPr>
            </w:pPr>
            <w:r w:rsidRPr="0012359D">
              <w:rPr>
                <w:rFonts w:ascii="Times New Roman" w:hAnsi="Times New Roman"/>
                <w:color w:val="000000"/>
                <w:lang w:val="ro-RO"/>
              </w:rPr>
              <w:t>C11</w:t>
            </w:r>
          </w:p>
        </w:tc>
      </w:tr>
      <w:tr w:rsidR="000B6534" w:rsidRPr="0012359D" w14:paraId="301361C2" w14:textId="77777777" w:rsidTr="000B6534">
        <w:trPr>
          <w:trHeight w:val="31"/>
        </w:trPr>
        <w:tc>
          <w:tcPr>
            <w:tcW w:w="408" w:type="pct"/>
            <w:vMerge/>
            <w:shd w:val="clear" w:color="auto" w:fill="DEEAF6"/>
            <w:vAlign w:val="center"/>
          </w:tcPr>
          <w:p w14:paraId="5A12FDCA" w14:textId="77777777" w:rsidR="000B6534" w:rsidRPr="0012359D" w:rsidRDefault="000B6534" w:rsidP="000B6534">
            <w:pPr>
              <w:spacing w:after="0" w:line="240" w:lineRule="auto"/>
              <w:rPr>
                <w:rFonts w:ascii="Times New Roman" w:hAnsi="Times New Roman"/>
                <w:b/>
                <w:bCs/>
                <w:color w:val="000000"/>
                <w:lang w:val="ro-RO" w:eastAsia="ro-RO"/>
              </w:rPr>
            </w:pPr>
          </w:p>
        </w:tc>
        <w:tc>
          <w:tcPr>
            <w:tcW w:w="425" w:type="pct"/>
            <w:vMerge/>
            <w:shd w:val="clear" w:color="auto" w:fill="DEEAF6"/>
            <w:textDirection w:val="btLr"/>
            <w:vAlign w:val="center"/>
          </w:tcPr>
          <w:p w14:paraId="259F151D" w14:textId="77777777" w:rsidR="000B6534" w:rsidRPr="0012359D" w:rsidRDefault="000B6534" w:rsidP="000B6534">
            <w:pPr>
              <w:spacing w:after="0" w:line="240" w:lineRule="auto"/>
              <w:jc w:val="center"/>
              <w:rPr>
                <w:rFonts w:ascii="Times New Roman" w:hAnsi="Times New Roman"/>
                <w:bCs/>
                <w:color w:val="000000"/>
                <w:lang w:val="ro-RO" w:eastAsia="ro-RO"/>
              </w:rPr>
            </w:pPr>
          </w:p>
        </w:tc>
        <w:tc>
          <w:tcPr>
            <w:tcW w:w="757" w:type="pct"/>
            <w:vMerge/>
            <w:shd w:val="clear" w:color="auto" w:fill="DEEAF6"/>
            <w:vAlign w:val="center"/>
          </w:tcPr>
          <w:p w14:paraId="62F9AE22"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1F9A3BD3"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2351" w:type="pct"/>
            <w:shd w:val="clear" w:color="auto" w:fill="FFFFFF" w:themeFill="background1"/>
            <w:noWrap/>
            <w:vAlign w:val="center"/>
          </w:tcPr>
          <w:p w14:paraId="7AF5CF96" w14:textId="135FA1F8" w:rsidR="000B6534" w:rsidRPr="0057722B" w:rsidRDefault="000B6534" w:rsidP="000B6534">
            <w:pPr>
              <w:spacing w:after="0" w:line="240" w:lineRule="auto"/>
              <w:rPr>
                <w:rFonts w:ascii="Times New Roman" w:hAnsi="Times New Roman"/>
                <w:color w:val="000000"/>
                <w:lang w:val="ro-RO" w:eastAsia="ro-RO"/>
              </w:rPr>
            </w:pPr>
            <w:r>
              <w:rPr>
                <w:rFonts w:ascii="Times New Roman" w:hAnsi="Times New Roman"/>
                <w:color w:val="000000"/>
                <w:lang w:val="ro-RO" w:eastAsia="ro-RO"/>
              </w:rPr>
              <w:t>Energetică și ingineria fluidelor</w:t>
            </w:r>
            <w:r w:rsidR="0064634A">
              <w:rPr>
                <w:rFonts w:ascii="Times New Roman" w:hAnsi="Times New Roman"/>
                <w:color w:val="000000"/>
                <w:lang w:val="ro-RO" w:eastAsia="ro-RO"/>
              </w:rPr>
              <w:t xml:space="preserve"> (90)</w:t>
            </w:r>
          </w:p>
        </w:tc>
        <w:tc>
          <w:tcPr>
            <w:tcW w:w="376" w:type="pct"/>
            <w:shd w:val="clear" w:color="auto" w:fill="FFFFFF" w:themeFill="background1"/>
            <w:vAlign w:val="center"/>
          </w:tcPr>
          <w:p w14:paraId="4329A7B3" w14:textId="52E71C42" w:rsidR="000B6534" w:rsidRPr="0012359D" w:rsidRDefault="000B6534" w:rsidP="000B6534">
            <w:pPr>
              <w:spacing w:after="0" w:line="240" w:lineRule="auto"/>
              <w:jc w:val="center"/>
              <w:rPr>
                <w:rFonts w:ascii="Times New Roman" w:hAnsi="Times New Roman"/>
                <w:color w:val="000000"/>
                <w:lang w:val="ro-RO"/>
              </w:rPr>
            </w:pPr>
            <w:r w:rsidRPr="0012359D">
              <w:rPr>
                <w:rFonts w:ascii="Times New Roman" w:hAnsi="Times New Roman"/>
                <w:color w:val="000000"/>
                <w:lang w:val="ro-RO"/>
              </w:rPr>
              <w:t>C11</w:t>
            </w:r>
          </w:p>
        </w:tc>
      </w:tr>
      <w:tr w:rsidR="000B6534" w:rsidRPr="0012359D" w14:paraId="7B59E5FB" w14:textId="77777777" w:rsidTr="003E005C">
        <w:trPr>
          <w:trHeight w:val="31"/>
        </w:trPr>
        <w:tc>
          <w:tcPr>
            <w:tcW w:w="408" w:type="pct"/>
            <w:vMerge/>
            <w:vAlign w:val="center"/>
          </w:tcPr>
          <w:p w14:paraId="729A203F" w14:textId="77777777" w:rsidR="000B6534" w:rsidRPr="0012359D" w:rsidRDefault="000B6534" w:rsidP="000B6534">
            <w:pPr>
              <w:spacing w:after="0" w:line="240" w:lineRule="auto"/>
              <w:rPr>
                <w:rFonts w:ascii="Times New Roman" w:hAnsi="Times New Roman"/>
                <w:b/>
                <w:bCs/>
                <w:color w:val="000000"/>
                <w:lang w:val="ro-RO" w:eastAsia="ro-RO"/>
              </w:rPr>
            </w:pPr>
          </w:p>
        </w:tc>
        <w:tc>
          <w:tcPr>
            <w:tcW w:w="425" w:type="pct"/>
            <w:vMerge/>
            <w:shd w:val="clear" w:color="auto" w:fill="DEEAF6"/>
            <w:textDirection w:val="btLr"/>
            <w:vAlign w:val="center"/>
          </w:tcPr>
          <w:p w14:paraId="1DD409C0"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757" w:type="pct"/>
            <w:vMerge w:val="restart"/>
            <w:vAlign w:val="center"/>
          </w:tcPr>
          <w:p w14:paraId="6A86BDC6" w14:textId="77777777" w:rsidR="000B6534" w:rsidRPr="0012359D" w:rsidRDefault="000B6534" w:rsidP="000B6534">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Inginerie electronică telecomunicații și tehnologii informaționale  (10)</w:t>
            </w:r>
          </w:p>
        </w:tc>
        <w:tc>
          <w:tcPr>
            <w:tcW w:w="683" w:type="pct"/>
            <w:vMerge w:val="restart"/>
            <w:shd w:val="clear" w:color="auto" w:fill="DEEAF6"/>
            <w:vAlign w:val="center"/>
          </w:tcPr>
          <w:p w14:paraId="4E2B4984" w14:textId="77777777" w:rsidR="000B6534" w:rsidRPr="0012359D" w:rsidRDefault="000B6534" w:rsidP="000B6534">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Inginerie electronică telecomunicații și tehnologii informaționale  (100)</w:t>
            </w:r>
          </w:p>
        </w:tc>
        <w:tc>
          <w:tcPr>
            <w:tcW w:w="2351" w:type="pct"/>
            <w:noWrap/>
            <w:vAlign w:val="center"/>
          </w:tcPr>
          <w:p w14:paraId="6DB03F11" w14:textId="77777777" w:rsidR="000B6534" w:rsidRPr="0012359D" w:rsidRDefault="000B6534" w:rsidP="000B6534">
            <w:pPr>
              <w:spacing w:after="0" w:line="240" w:lineRule="auto"/>
              <w:rPr>
                <w:rFonts w:ascii="Times New Roman" w:hAnsi="Times New Roman"/>
                <w:color w:val="000000"/>
                <w:lang w:val="ro-RO" w:eastAsia="ro-RO"/>
              </w:rPr>
            </w:pPr>
            <w:r w:rsidRPr="0012359D">
              <w:rPr>
                <w:rFonts w:ascii="Times New Roman" w:hAnsi="Times New Roman"/>
                <w:color w:val="000000"/>
                <w:lang w:val="ro-RO"/>
              </w:rPr>
              <w:t>Electronică aplicată (10)</w:t>
            </w:r>
          </w:p>
        </w:tc>
        <w:tc>
          <w:tcPr>
            <w:tcW w:w="376" w:type="pct"/>
            <w:shd w:val="clear" w:color="auto" w:fill="DEEAF6"/>
            <w:vAlign w:val="center"/>
          </w:tcPr>
          <w:p w14:paraId="1D706185" w14:textId="77777777" w:rsidR="000B6534" w:rsidRPr="0012359D" w:rsidRDefault="000B6534" w:rsidP="000B6534">
            <w:pPr>
              <w:spacing w:after="0" w:line="240" w:lineRule="auto"/>
              <w:jc w:val="center"/>
              <w:rPr>
                <w:rFonts w:ascii="Times New Roman" w:hAnsi="Times New Roman"/>
                <w:lang w:val="ro-RO"/>
              </w:rPr>
            </w:pPr>
            <w:r w:rsidRPr="0012359D">
              <w:rPr>
                <w:rFonts w:ascii="Times New Roman" w:hAnsi="Times New Roman"/>
                <w:color w:val="000000"/>
                <w:lang w:val="ro-RO"/>
              </w:rPr>
              <w:t>C11</w:t>
            </w:r>
          </w:p>
        </w:tc>
      </w:tr>
      <w:tr w:rsidR="000B6534" w:rsidRPr="0012359D" w14:paraId="533D777D" w14:textId="77777777" w:rsidTr="003E005C">
        <w:trPr>
          <w:trHeight w:val="31"/>
        </w:trPr>
        <w:tc>
          <w:tcPr>
            <w:tcW w:w="408" w:type="pct"/>
            <w:vMerge/>
            <w:shd w:val="clear" w:color="auto" w:fill="DEEAF6"/>
            <w:vAlign w:val="center"/>
          </w:tcPr>
          <w:p w14:paraId="42D8D701" w14:textId="77777777" w:rsidR="000B6534" w:rsidRPr="0012359D" w:rsidRDefault="000B6534" w:rsidP="000B6534">
            <w:pPr>
              <w:spacing w:after="0" w:line="240" w:lineRule="auto"/>
              <w:rPr>
                <w:rFonts w:ascii="Times New Roman" w:hAnsi="Times New Roman"/>
                <w:b/>
                <w:bCs/>
                <w:color w:val="000000"/>
                <w:lang w:val="ro-RO" w:eastAsia="ro-RO"/>
              </w:rPr>
            </w:pPr>
          </w:p>
        </w:tc>
        <w:tc>
          <w:tcPr>
            <w:tcW w:w="425" w:type="pct"/>
            <w:vMerge/>
            <w:shd w:val="clear" w:color="auto" w:fill="DEEAF6"/>
            <w:textDirection w:val="btLr"/>
            <w:vAlign w:val="center"/>
          </w:tcPr>
          <w:p w14:paraId="13BD0EEB" w14:textId="77777777" w:rsidR="000B6534" w:rsidRPr="0012359D" w:rsidRDefault="000B6534" w:rsidP="000B6534">
            <w:pPr>
              <w:spacing w:after="0" w:line="240" w:lineRule="auto"/>
              <w:jc w:val="center"/>
              <w:rPr>
                <w:rFonts w:ascii="Times New Roman" w:hAnsi="Times New Roman"/>
                <w:bCs/>
                <w:color w:val="000000"/>
                <w:lang w:val="ro-RO" w:eastAsia="ro-RO"/>
              </w:rPr>
            </w:pPr>
          </w:p>
        </w:tc>
        <w:tc>
          <w:tcPr>
            <w:tcW w:w="757" w:type="pct"/>
            <w:vMerge/>
            <w:shd w:val="clear" w:color="auto" w:fill="DEEAF6"/>
            <w:vAlign w:val="center"/>
          </w:tcPr>
          <w:p w14:paraId="56F200C5"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1D1476A3"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2351" w:type="pct"/>
            <w:shd w:val="clear" w:color="auto" w:fill="DEEAF6"/>
            <w:noWrap/>
            <w:vAlign w:val="center"/>
          </w:tcPr>
          <w:p w14:paraId="3518025D" w14:textId="77777777" w:rsidR="000B6534" w:rsidRPr="0012359D" w:rsidRDefault="000B6534" w:rsidP="000B6534">
            <w:pPr>
              <w:spacing w:after="0" w:line="240" w:lineRule="auto"/>
              <w:rPr>
                <w:rFonts w:ascii="Times New Roman" w:hAnsi="Times New Roman"/>
                <w:color w:val="000000"/>
                <w:lang w:val="ro-RO" w:eastAsia="ro-RO"/>
              </w:rPr>
            </w:pPr>
            <w:r w:rsidRPr="0012359D">
              <w:rPr>
                <w:rFonts w:ascii="Times New Roman" w:hAnsi="Times New Roman"/>
                <w:color w:val="000000"/>
                <w:lang w:val="ro-RO"/>
              </w:rPr>
              <w:t>Tehnologii și sisteme de telecomunicații (20)</w:t>
            </w:r>
          </w:p>
        </w:tc>
        <w:tc>
          <w:tcPr>
            <w:tcW w:w="376" w:type="pct"/>
            <w:shd w:val="clear" w:color="auto" w:fill="DEEAF6"/>
            <w:vAlign w:val="center"/>
          </w:tcPr>
          <w:p w14:paraId="751F77A2" w14:textId="77777777" w:rsidR="000B6534" w:rsidRPr="0012359D" w:rsidRDefault="000B6534" w:rsidP="000B6534">
            <w:pPr>
              <w:spacing w:after="0" w:line="240" w:lineRule="auto"/>
              <w:jc w:val="center"/>
              <w:rPr>
                <w:rFonts w:ascii="Times New Roman" w:hAnsi="Times New Roman"/>
                <w:lang w:val="ro-RO"/>
              </w:rPr>
            </w:pPr>
            <w:r w:rsidRPr="0012359D">
              <w:rPr>
                <w:rFonts w:ascii="Times New Roman" w:hAnsi="Times New Roman"/>
                <w:color w:val="000000"/>
                <w:lang w:val="ro-RO"/>
              </w:rPr>
              <w:t>C11</w:t>
            </w:r>
          </w:p>
        </w:tc>
      </w:tr>
      <w:tr w:rsidR="000B6534" w:rsidRPr="0012359D" w14:paraId="19E71B72" w14:textId="77777777" w:rsidTr="003E005C">
        <w:trPr>
          <w:trHeight w:val="31"/>
        </w:trPr>
        <w:tc>
          <w:tcPr>
            <w:tcW w:w="408" w:type="pct"/>
            <w:vMerge/>
            <w:vAlign w:val="center"/>
          </w:tcPr>
          <w:p w14:paraId="781DD724" w14:textId="77777777" w:rsidR="000B6534" w:rsidRPr="0012359D" w:rsidRDefault="000B6534" w:rsidP="000B6534">
            <w:pPr>
              <w:spacing w:after="0" w:line="240" w:lineRule="auto"/>
              <w:rPr>
                <w:rFonts w:ascii="Times New Roman" w:hAnsi="Times New Roman"/>
                <w:b/>
                <w:bCs/>
                <w:color w:val="000000"/>
                <w:lang w:val="ro-RO" w:eastAsia="ro-RO"/>
              </w:rPr>
            </w:pPr>
          </w:p>
        </w:tc>
        <w:tc>
          <w:tcPr>
            <w:tcW w:w="425" w:type="pct"/>
            <w:vMerge/>
            <w:shd w:val="clear" w:color="auto" w:fill="DEEAF6"/>
            <w:textDirection w:val="btLr"/>
            <w:vAlign w:val="center"/>
          </w:tcPr>
          <w:p w14:paraId="2BD36D07" w14:textId="77777777" w:rsidR="000B6534" w:rsidRPr="0012359D" w:rsidRDefault="000B6534" w:rsidP="000B6534">
            <w:pPr>
              <w:spacing w:after="0" w:line="240" w:lineRule="auto"/>
              <w:jc w:val="center"/>
              <w:rPr>
                <w:rFonts w:ascii="Times New Roman" w:hAnsi="Times New Roman"/>
                <w:bCs/>
                <w:color w:val="000000"/>
                <w:lang w:val="ro-RO" w:eastAsia="ro-RO"/>
              </w:rPr>
            </w:pPr>
          </w:p>
        </w:tc>
        <w:tc>
          <w:tcPr>
            <w:tcW w:w="757" w:type="pct"/>
            <w:vMerge/>
            <w:vAlign w:val="center"/>
          </w:tcPr>
          <w:p w14:paraId="690A5D36"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4DA6DF3F"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2351" w:type="pct"/>
            <w:noWrap/>
            <w:vAlign w:val="center"/>
          </w:tcPr>
          <w:p w14:paraId="15CF4CAE" w14:textId="77777777" w:rsidR="000B6534" w:rsidRPr="0012359D" w:rsidRDefault="000B6534" w:rsidP="000B6534">
            <w:pPr>
              <w:autoSpaceDE w:val="0"/>
              <w:autoSpaceDN w:val="0"/>
              <w:adjustRightInd w:val="0"/>
              <w:spacing w:after="0" w:line="240" w:lineRule="auto"/>
              <w:rPr>
                <w:rFonts w:ascii="Times New Roman" w:hAnsi="Times New Roman"/>
                <w:color w:val="000000"/>
                <w:lang w:val="ro-RO"/>
              </w:rPr>
            </w:pPr>
            <w:r w:rsidRPr="0012359D">
              <w:rPr>
                <w:rFonts w:ascii="Times New Roman" w:hAnsi="Times New Roman"/>
                <w:color w:val="000000"/>
                <w:lang w:val="ro-RO"/>
              </w:rPr>
              <w:t>Rețele și software de telecomunicații (30)</w:t>
            </w:r>
          </w:p>
        </w:tc>
        <w:tc>
          <w:tcPr>
            <w:tcW w:w="376" w:type="pct"/>
            <w:shd w:val="clear" w:color="auto" w:fill="DEEAF6"/>
            <w:vAlign w:val="center"/>
          </w:tcPr>
          <w:p w14:paraId="4CBD6C0D" w14:textId="77777777" w:rsidR="000B6534" w:rsidRPr="0012359D" w:rsidRDefault="000B6534" w:rsidP="000B6534">
            <w:pPr>
              <w:spacing w:after="0" w:line="240" w:lineRule="auto"/>
              <w:jc w:val="center"/>
              <w:rPr>
                <w:rFonts w:ascii="Times New Roman" w:hAnsi="Times New Roman"/>
                <w:lang w:val="ro-RO"/>
              </w:rPr>
            </w:pPr>
            <w:r w:rsidRPr="0012359D">
              <w:rPr>
                <w:rFonts w:ascii="Times New Roman" w:hAnsi="Times New Roman"/>
                <w:color w:val="000000"/>
                <w:lang w:val="ro-RO"/>
              </w:rPr>
              <w:t>C11</w:t>
            </w:r>
          </w:p>
        </w:tc>
      </w:tr>
      <w:tr w:rsidR="000B6534" w:rsidRPr="0012359D" w14:paraId="00F689D8" w14:textId="77777777" w:rsidTr="003E005C">
        <w:trPr>
          <w:trHeight w:val="31"/>
        </w:trPr>
        <w:tc>
          <w:tcPr>
            <w:tcW w:w="408" w:type="pct"/>
            <w:vMerge/>
            <w:shd w:val="clear" w:color="auto" w:fill="DEEAF6"/>
            <w:vAlign w:val="center"/>
          </w:tcPr>
          <w:p w14:paraId="5214AD65" w14:textId="77777777" w:rsidR="000B6534" w:rsidRPr="0012359D" w:rsidRDefault="000B6534" w:rsidP="000B6534">
            <w:pPr>
              <w:spacing w:after="0" w:line="240" w:lineRule="auto"/>
              <w:rPr>
                <w:rFonts w:ascii="Times New Roman" w:hAnsi="Times New Roman"/>
                <w:b/>
                <w:bCs/>
                <w:color w:val="000000"/>
                <w:lang w:val="ro-RO" w:eastAsia="ro-RO"/>
              </w:rPr>
            </w:pPr>
          </w:p>
        </w:tc>
        <w:tc>
          <w:tcPr>
            <w:tcW w:w="425" w:type="pct"/>
            <w:vMerge/>
            <w:shd w:val="clear" w:color="auto" w:fill="DEEAF6"/>
            <w:textDirection w:val="btLr"/>
            <w:vAlign w:val="center"/>
          </w:tcPr>
          <w:p w14:paraId="7E4CD261" w14:textId="77777777" w:rsidR="000B6534" w:rsidRPr="0012359D" w:rsidRDefault="000B6534" w:rsidP="000B6534">
            <w:pPr>
              <w:spacing w:after="0" w:line="240" w:lineRule="auto"/>
              <w:jc w:val="center"/>
              <w:rPr>
                <w:rFonts w:ascii="Times New Roman" w:hAnsi="Times New Roman"/>
                <w:bCs/>
                <w:color w:val="000000"/>
                <w:lang w:val="ro-RO" w:eastAsia="ro-RO"/>
              </w:rPr>
            </w:pPr>
          </w:p>
        </w:tc>
        <w:tc>
          <w:tcPr>
            <w:tcW w:w="757" w:type="pct"/>
            <w:vMerge/>
            <w:shd w:val="clear" w:color="auto" w:fill="DEEAF6"/>
            <w:vAlign w:val="center"/>
          </w:tcPr>
          <w:p w14:paraId="642FD982"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1AB83D40"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2351" w:type="pct"/>
            <w:shd w:val="clear" w:color="auto" w:fill="DEEAF6"/>
            <w:noWrap/>
            <w:vAlign w:val="center"/>
          </w:tcPr>
          <w:p w14:paraId="29127EBE" w14:textId="77777777" w:rsidR="000B6534" w:rsidRPr="0012359D" w:rsidRDefault="000B6534" w:rsidP="000B6534">
            <w:pPr>
              <w:autoSpaceDE w:val="0"/>
              <w:autoSpaceDN w:val="0"/>
              <w:adjustRightInd w:val="0"/>
              <w:spacing w:after="0" w:line="240" w:lineRule="auto"/>
              <w:rPr>
                <w:rFonts w:ascii="Times New Roman" w:hAnsi="Times New Roman"/>
                <w:color w:val="000000"/>
                <w:lang w:val="ro-RO"/>
              </w:rPr>
            </w:pPr>
            <w:r w:rsidRPr="0012359D">
              <w:rPr>
                <w:rFonts w:ascii="Times New Roman" w:hAnsi="Times New Roman"/>
                <w:color w:val="000000"/>
                <w:lang w:val="ro-RO"/>
              </w:rPr>
              <w:t>Microelectronică, optoelectronică și nanotehnologii (40)</w:t>
            </w:r>
          </w:p>
        </w:tc>
        <w:tc>
          <w:tcPr>
            <w:tcW w:w="376" w:type="pct"/>
            <w:shd w:val="clear" w:color="auto" w:fill="DEEAF6"/>
            <w:vAlign w:val="center"/>
          </w:tcPr>
          <w:p w14:paraId="4595053B" w14:textId="77777777" w:rsidR="000B6534" w:rsidRPr="0012359D" w:rsidRDefault="000B6534" w:rsidP="000B6534">
            <w:pPr>
              <w:spacing w:after="0" w:line="240" w:lineRule="auto"/>
              <w:jc w:val="center"/>
              <w:rPr>
                <w:rFonts w:ascii="Times New Roman" w:hAnsi="Times New Roman"/>
                <w:lang w:val="ro-RO"/>
              </w:rPr>
            </w:pPr>
            <w:r w:rsidRPr="0012359D">
              <w:rPr>
                <w:rFonts w:ascii="Times New Roman" w:hAnsi="Times New Roman"/>
                <w:color w:val="000000"/>
                <w:lang w:val="ro-RO"/>
              </w:rPr>
              <w:t>C11</w:t>
            </w:r>
          </w:p>
        </w:tc>
      </w:tr>
      <w:tr w:rsidR="000B6534" w:rsidRPr="0012359D" w14:paraId="38D99E94" w14:textId="77777777" w:rsidTr="003E005C">
        <w:trPr>
          <w:trHeight w:val="31"/>
        </w:trPr>
        <w:tc>
          <w:tcPr>
            <w:tcW w:w="408" w:type="pct"/>
            <w:vMerge/>
            <w:vAlign w:val="center"/>
          </w:tcPr>
          <w:p w14:paraId="0D12DC0B" w14:textId="77777777" w:rsidR="000B6534" w:rsidRPr="0012359D" w:rsidRDefault="000B6534" w:rsidP="000B6534">
            <w:pPr>
              <w:spacing w:after="0" w:line="240" w:lineRule="auto"/>
              <w:rPr>
                <w:rFonts w:ascii="Times New Roman" w:hAnsi="Times New Roman"/>
                <w:b/>
                <w:bCs/>
                <w:color w:val="000000"/>
                <w:lang w:val="ro-RO" w:eastAsia="ro-RO"/>
              </w:rPr>
            </w:pPr>
          </w:p>
        </w:tc>
        <w:tc>
          <w:tcPr>
            <w:tcW w:w="425" w:type="pct"/>
            <w:vMerge/>
            <w:shd w:val="clear" w:color="auto" w:fill="DEEAF6"/>
            <w:textDirection w:val="btLr"/>
            <w:vAlign w:val="center"/>
          </w:tcPr>
          <w:p w14:paraId="27904ACB" w14:textId="77777777" w:rsidR="000B6534" w:rsidRPr="0012359D" w:rsidRDefault="000B6534" w:rsidP="000B6534">
            <w:pPr>
              <w:spacing w:after="0" w:line="240" w:lineRule="auto"/>
              <w:jc w:val="center"/>
              <w:rPr>
                <w:rFonts w:ascii="Times New Roman" w:hAnsi="Times New Roman"/>
                <w:bCs/>
                <w:color w:val="000000"/>
                <w:lang w:val="ro-RO" w:eastAsia="ro-RO"/>
              </w:rPr>
            </w:pPr>
          </w:p>
        </w:tc>
        <w:tc>
          <w:tcPr>
            <w:tcW w:w="757" w:type="pct"/>
            <w:vMerge/>
            <w:vAlign w:val="center"/>
          </w:tcPr>
          <w:p w14:paraId="659226F2"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32ED0844"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2351" w:type="pct"/>
            <w:noWrap/>
            <w:vAlign w:val="center"/>
          </w:tcPr>
          <w:p w14:paraId="4A62DB8A" w14:textId="77777777" w:rsidR="000B6534" w:rsidRPr="0012359D" w:rsidRDefault="000B6534" w:rsidP="000B6534">
            <w:pPr>
              <w:autoSpaceDE w:val="0"/>
              <w:autoSpaceDN w:val="0"/>
              <w:adjustRightInd w:val="0"/>
              <w:spacing w:after="0" w:line="240" w:lineRule="auto"/>
              <w:rPr>
                <w:rFonts w:ascii="Times New Roman" w:hAnsi="Times New Roman"/>
                <w:color w:val="000000"/>
                <w:lang w:val="ro-RO"/>
              </w:rPr>
            </w:pPr>
            <w:r w:rsidRPr="0012359D">
              <w:rPr>
                <w:rFonts w:ascii="Times New Roman" w:hAnsi="Times New Roman"/>
                <w:color w:val="000000"/>
                <w:lang w:val="ro-RO"/>
              </w:rPr>
              <w:t>Telecomenzi și electronică în transporturi (50)</w:t>
            </w:r>
          </w:p>
        </w:tc>
        <w:tc>
          <w:tcPr>
            <w:tcW w:w="376" w:type="pct"/>
            <w:shd w:val="clear" w:color="auto" w:fill="DEEAF6"/>
            <w:vAlign w:val="center"/>
          </w:tcPr>
          <w:p w14:paraId="4D8D17DF" w14:textId="77777777" w:rsidR="000B6534" w:rsidRPr="0012359D" w:rsidRDefault="000B6534" w:rsidP="000B6534">
            <w:pPr>
              <w:spacing w:after="0" w:line="240" w:lineRule="auto"/>
              <w:jc w:val="center"/>
              <w:rPr>
                <w:rFonts w:ascii="Times New Roman" w:hAnsi="Times New Roman"/>
                <w:lang w:val="ro-RO"/>
              </w:rPr>
            </w:pPr>
            <w:r w:rsidRPr="0012359D">
              <w:rPr>
                <w:rFonts w:ascii="Times New Roman" w:hAnsi="Times New Roman"/>
                <w:color w:val="000000"/>
                <w:lang w:val="ro-RO"/>
              </w:rPr>
              <w:t>C11</w:t>
            </w:r>
          </w:p>
        </w:tc>
      </w:tr>
      <w:tr w:rsidR="000B6534" w:rsidRPr="0012359D" w14:paraId="07142019" w14:textId="77777777" w:rsidTr="003E005C">
        <w:trPr>
          <w:trHeight w:val="31"/>
        </w:trPr>
        <w:tc>
          <w:tcPr>
            <w:tcW w:w="408" w:type="pct"/>
            <w:vMerge/>
            <w:shd w:val="clear" w:color="auto" w:fill="DEEAF6"/>
            <w:vAlign w:val="center"/>
          </w:tcPr>
          <w:p w14:paraId="0FA56212" w14:textId="77777777" w:rsidR="000B6534" w:rsidRPr="0012359D" w:rsidRDefault="000B6534" w:rsidP="000B6534">
            <w:pPr>
              <w:spacing w:after="0" w:line="240" w:lineRule="auto"/>
              <w:rPr>
                <w:rFonts w:ascii="Times New Roman" w:hAnsi="Times New Roman"/>
                <w:b/>
                <w:bCs/>
                <w:color w:val="000000"/>
                <w:lang w:val="ro-RO" w:eastAsia="ro-RO"/>
              </w:rPr>
            </w:pPr>
          </w:p>
        </w:tc>
        <w:tc>
          <w:tcPr>
            <w:tcW w:w="425" w:type="pct"/>
            <w:vMerge/>
            <w:shd w:val="clear" w:color="auto" w:fill="DEEAF6"/>
            <w:textDirection w:val="btLr"/>
            <w:vAlign w:val="center"/>
          </w:tcPr>
          <w:p w14:paraId="56AFF8E5" w14:textId="77777777" w:rsidR="000B6534" w:rsidRPr="0012359D" w:rsidRDefault="000B6534" w:rsidP="000B6534">
            <w:pPr>
              <w:spacing w:after="0" w:line="240" w:lineRule="auto"/>
              <w:jc w:val="center"/>
              <w:rPr>
                <w:rFonts w:ascii="Times New Roman" w:hAnsi="Times New Roman"/>
                <w:bCs/>
                <w:color w:val="000000"/>
                <w:lang w:val="ro-RO" w:eastAsia="ro-RO"/>
              </w:rPr>
            </w:pPr>
          </w:p>
        </w:tc>
        <w:tc>
          <w:tcPr>
            <w:tcW w:w="757" w:type="pct"/>
            <w:vMerge/>
            <w:shd w:val="clear" w:color="auto" w:fill="DEEAF6"/>
            <w:vAlign w:val="center"/>
          </w:tcPr>
          <w:p w14:paraId="37EC5769"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00E23868"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2351" w:type="pct"/>
            <w:shd w:val="clear" w:color="auto" w:fill="DEEAF6"/>
            <w:noWrap/>
            <w:vAlign w:val="center"/>
          </w:tcPr>
          <w:p w14:paraId="019A986B" w14:textId="77777777" w:rsidR="000B6534" w:rsidRPr="0012359D" w:rsidRDefault="000B6534" w:rsidP="000B6534">
            <w:pPr>
              <w:autoSpaceDE w:val="0"/>
              <w:autoSpaceDN w:val="0"/>
              <w:adjustRightInd w:val="0"/>
              <w:spacing w:after="0" w:line="240" w:lineRule="auto"/>
              <w:rPr>
                <w:rFonts w:ascii="Times New Roman" w:hAnsi="Times New Roman"/>
                <w:color w:val="000000"/>
                <w:lang w:val="ro-RO"/>
              </w:rPr>
            </w:pPr>
            <w:r w:rsidRPr="0012359D">
              <w:rPr>
                <w:rFonts w:ascii="Times New Roman" w:hAnsi="Times New Roman"/>
                <w:color w:val="000000"/>
                <w:lang w:val="ro-RO"/>
              </w:rPr>
              <w:t>Echipamente și sisteme electronice militare (60)</w:t>
            </w:r>
          </w:p>
        </w:tc>
        <w:tc>
          <w:tcPr>
            <w:tcW w:w="376" w:type="pct"/>
            <w:shd w:val="clear" w:color="auto" w:fill="DEEAF6"/>
            <w:vAlign w:val="center"/>
          </w:tcPr>
          <w:p w14:paraId="22D601EA" w14:textId="77777777" w:rsidR="000B6534" w:rsidRPr="0012359D" w:rsidRDefault="000B6534" w:rsidP="000B6534">
            <w:pPr>
              <w:spacing w:after="0" w:line="240" w:lineRule="auto"/>
              <w:jc w:val="center"/>
              <w:rPr>
                <w:rFonts w:ascii="Times New Roman" w:hAnsi="Times New Roman"/>
                <w:lang w:val="ro-RO"/>
              </w:rPr>
            </w:pPr>
            <w:r w:rsidRPr="0012359D">
              <w:rPr>
                <w:rFonts w:ascii="Times New Roman" w:hAnsi="Times New Roman"/>
                <w:color w:val="000000"/>
                <w:lang w:val="ro-RO"/>
              </w:rPr>
              <w:t>C11</w:t>
            </w:r>
          </w:p>
        </w:tc>
      </w:tr>
      <w:tr w:rsidR="000B6534" w:rsidRPr="0012359D" w14:paraId="41448D23" w14:textId="77777777" w:rsidTr="003E005C">
        <w:trPr>
          <w:trHeight w:val="31"/>
        </w:trPr>
        <w:tc>
          <w:tcPr>
            <w:tcW w:w="408" w:type="pct"/>
            <w:vMerge/>
            <w:shd w:val="clear" w:color="auto" w:fill="DEEAF6"/>
            <w:vAlign w:val="center"/>
          </w:tcPr>
          <w:p w14:paraId="2A201F1C" w14:textId="77777777" w:rsidR="000B6534" w:rsidRPr="0012359D" w:rsidRDefault="000B6534" w:rsidP="000B6534">
            <w:pPr>
              <w:spacing w:after="0" w:line="240" w:lineRule="auto"/>
              <w:rPr>
                <w:rFonts w:ascii="Times New Roman" w:hAnsi="Times New Roman"/>
                <w:b/>
                <w:bCs/>
                <w:color w:val="000000"/>
                <w:lang w:val="ro-RO" w:eastAsia="ro-RO"/>
              </w:rPr>
            </w:pPr>
          </w:p>
        </w:tc>
        <w:tc>
          <w:tcPr>
            <w:tcW w:w="425" w:type="pct"/>
            <w:vMerge/>
            <w:shd w:val="clear" w:color="auto" w:fill="DEEAF6"/>
            <w:textDirection w:val="btLr"/>
            <w:vAlign w:val="center"/>
          </w:tcPr>
          <w:p w14:paraId="2D5643F6" w14:textId="77777777" w:rsidR="000B6534" w:rsidRPr="0012359D" w:rsidRDefault="000B6534" w:rsidP="000B6534">
            <w:pPr>
              <w:spacing w:after="0" w:line="240" w:lineRule="auto"/>
              <w:jc w:val="center"/>
              <w:rPr>
                <w:rFonts w:ascii="Times New Roman" w:hAnsi="Times New Roman"/>
                <w:bCs/>
                <w:color w:val="000000"/>
                <w:lang w:val="ro-RO" w:eastAsia="ro-RO"/>
              </w:rPr>
            </w:pPr>
          </w:p>
        </w:tc>
        <w:tc>
          <w:tcPr>
            <w:tcW w:w="757" w:type="pct"/>
            <w:vMerge/>
            <w:shd w:val="clear" w:color="auto" w:fill="DEEAF6"/>
            <w:vAlign w:val="center"/>
          </w:tcPr>
          <w:p w14:paraId="6179FAD6"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1F98CA5C"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2351" w:type="pct"/>
            <w:shd w:val="clear" w:color="auto" w:fill="DEEAF6"/>
            <w:noWrap/>
            <w:vAlign w:val="center"/>
          </w:tcPr>
          <w:p w14:paraId="4397E8B7" w14:textId="77777777" w:rsidR="000B6534" w:rsidRPr="0012359D" w:rsidRDefault="000B6534" w:rsidP="000B6534">
            <w:pPr>
              <w:autoSpaceDE w:val="0"/>
              <w:autoSpaceDN w:val="0"/>
              <w:adjustRightInd w:val="0"/>
              <w:spacing w:after="0" w:line="240" w:lineRule="auto"/>
              <w:rPr>
                <w:rFonts w:ascii="Times New Roman" w:hAnsi="Times New Roman"/>
                <w:color w:val="000000"/>
                <w:lang w:val="ro-RO"/>
              </w:rPr>
            </w:pPr>
            <w:r w:rsidRPr="0012359D">
              <w:rPr>
                <w:rFonts w:ascii="Times New Roman" w:hAnsi="Times New Roman"/>
                <w:color w:val="000000"/>
                <w:lang w:val="ro-RO"/>
              </w:rPr>
              <w:t>Comunicații pentru apărare și securitate (70)</w:t>
            </w:r>
          </w:p>
        </w:tc>
        <w:tc>
          <w:tcPr>
            <w:tcW w:w="376" w:type="pct"/>
            <w:shd w:val="clear" w:color="auto" w:fill="DEEAF6"/>
            <w:vAlign w:val="center"/>
          </w:tcPr>
          <w:p w14:paraId="35C77E49" w14:textId="77777777" w:rsidR="000B6534" w:rsidRPr="0012359D" w:rsidRDefault="000B6534" w:rsidP="000B6534">
            <w:pPr>
              <w:spacing w:after="0" w:line="240" w:lineRule="auto"/>
              <w:jc w:val="center"/>
              <w:rPr>
                <w:rFonts w:ascii="Times New Roman" w:hAnsi="Times New Roman"/>
                <w:color w:val="000000"/>
                <w:lang w:val="ro-RO"/>
              </w:rPr>
            </w:pPr>
            <w:r w:rsidRPr="0012359D">
              <w:rPr>
                <w:rFonts w:ascii="Times New Roman" w:hAnsi="Times New Roman"/>
                <w:color w:val="000000"/>
                <w:lang w:val="ro-RO"/>
              </w:rPr>
              <w:t>C11</w:t>
            </w:r>
          </w:p>
        </w:tc>
      </w:tr>
      <w:tr w:rsidR="000B6534" w:rsidRPr="0012359D" w14:paraId="1548DFC8" w14:textId="77777777" w:rsidTr="003E005C">
        <w:trPr>
          <w:trHeight w:val="31"/>
        </w:trPr>
        <w:tc>
          <w:tcPr>
            <w:tcW w:w="408" w:type="pct"/>
            <w:vMerge/>
            <w:vAlign w:val="center"/>
          </w:tcPr>
          <w:p w14:paraId="7DE750A7" w14:textId="77777777" w:rsidR="000B6534" w:rsidRPr="0012359D" w:rsidRDefault="000B6534" w:rsidP="000B6534">
            <w:pPr>
              <w:spacing w:after="0" w:line="240" w:lineRule="auto"/>
              <w:rPr>
                <w:rFonts w:ascii="Times New Roman" w:hAnsi="Times New Roman"/>
                <w:b/>
                <w:bCs/>
                <w:color w:val="000000"/>
                <w:lang w:val="ro-RO" w:eastAsia="ro-RO"/>
              </w:rPr>
            </w:pPr>
          </w:p>
        </w:tc>
        <w:tc>
          <w:tcPr>
            <w:tcW w:w="425" w:type="pct"/>
            <w:vMerge/>
            <w:shd w:val="clear" w:color="auto" w:fill="DEEAF6"/>
            <w:textDirection w:val="btLr"/>
            <w:vAlign w:val="center"/>
          </w:tcPr>
          <w:p w14:paraId="2E0E07D0" w14:textId="77777777" w:rsidR="000B6534" w:rsidRPr="0012359D" w:rsidRDefault="000B6534" w:rsidP="000B6534">
            <w:pPr>
              <w:spacing w:after="0" w:line="240" w:lineRule="auto"/>
              <w:jc w:val="center"/>
              <w:rPr>
                <w:rFonts w:ascii="Times New Roman" w:hAnsi="Times New Roman"/>
                <w:bCs/>
                <w:color w:val="000000"/>
                <w:lang w:val="ro-RO" w:eastAsia="ro-RO"/>
              </w:rPr>
            </w:pPr>
          </w:p>
        </w:tc>
        <w:tc>
          <w:tcPr>
            <w:tcW w:w="757" w:type="pct"/>
            <w:vMerge/>
            <w:vAlign w:val="center"/>
          </w:tcPr>
          <w:p w14:paraId="6B4E74D3"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3BE4C0AF"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2351" w:type="pct"/>
            <w:noWrap/>
            <w:vAlign w:val="center"/>
          </w:tcPr>
          <w:p w14:paraId="51C0C121" w14:textId="77777777" w:rsidR="000B6534" w:rsidRPr="0012359D" w:rsidRDefault="000B6534" w:rsidP="000B6534">
            <w:pPr>
              <w:autoSpaceDE w:val="0"/>
              <w:autoSpaceDN w:val="0"/>
              <w:adjustRightInd w:val="0"/>
              <w:spacing w:after="0" w:line="240" w:lineRule="auto"/>
              <w:rPr>
                <w:rFonts w:ascii="Times New Roman" w:hAnsi="Times New Roman"/>
                <w:color w:val="000000"/>
                <w:lang w:val="ro-RO"/>
              </w:rPr>
            </w:pPr>
            <w:r w:rsidRPr="0012359D">
              <w:rPr>
                <w:rFonts w:ascii="Times New Roman" w:hAnsi="Times New Roman"/>
                <w:color w:val="000000" w:themeColor="text1"/>
                <w:lang w:val="ro-RO"/>
              </w:rPr>
              <w:t>Echipamente și sisteme electronice militare, electronică-radioelectronică de aviație (80)</w:t>
            </w:r>
          </w:p>
        </w:tc>
        <w:tc>
          <w:tcPr>
            <w:tcW w:w="376" w:type="pct"/>
            <w:shd w:val="clear" w:color="auto" w:fill="DEEAF6"/>
            <w:vAlign w:val="center"/>
          </w:tcPr>
          <w:p w14:paraId="6ABDFABC" w14:textId="77777777" w:rsidR="000B6534" w:rsidRPr="0012359D" w:rsidRDefault="000B6534" w:rsidP="000B6534">
            <w:pPr>
              <w:spacing w:after="0" w:line="240" w:lineRule="auto"/>
              <w:jc w:val="center"/>
              <w:rPr>
                <w:rFonts w:ascii="Times New Roman" w:hAnsi="Times New Roman"/>
                <w:color w:val="000000" w:themeColor="text1"/>
                <w:lang w:val="ro-RO"/>
              </w:rPr>
            </w:pPr>
            <w:r w:rsidRPr="0012359D">
              <w:rPr>
                <w:rFonts w:ascii="Times New Roman" w:hAnsi="Times New Roman"/>
                <w:color w:val="000000" w:themeColor="text1"/>
                <w:lang w:val="ro-RO"/>
              </w:rPr>
              <w:t>C11</w:t>
            </w:r>
          </w:p>
        </w:tc>
      </w:tr>
      <w:tr w:rsidR="000B6534" w:rsidRPr="0012359D" w14:paraId="34EAA0D2" w14:textId="77777777" w:rsidTr="003E005C">
        <w:trPr>
          <w:trHeight w:val="31"/>
        </w:trPr>
        <w:tc>
          <w:tcPr>
            <w:tcW w:w="408" w:type="pct"/>
            <w:vMerge/>
            <w:shd w:val="clear" w:color="auto" w:fill="DEEAF6"/>
            <w:vAlign w:val="center"/>
          </w:tcPr>
          <w:p w14:paraId="27BDBB32" w14:textId="77777777" w:rsidR="000B6534" w:rsidRPr="0012359D" w:rsidRDefault="000B6534" w:rsidP="000B6534">
            <w:pPr>
              <w:spacing w:after="0" w:line="240" w:lineRule="auto"/>
              <w:rPr>
                <w:rFonts w:ascii="Times New Roman" w:hAnsi="Times New Roman"/>
                <w:b/>
                <w:bCs/>
                <w:color w:val="000000"/>
                <w:lang w:val="ro-RO" w:eastAsia="ro-RO"/>
              </w:rPr>
            </w:pPr>
          </w:p>
        </w:tc>
        <w:tc>
          <w:tcPr>
            <w:tcW w:w="425" w:type="pct"/>
            <w:vMerge w:val="restart"/>
            <w:shd w:val="clear" w:color="auto" w:fill="DEEAF6"/>
            <w:textDirection w:val="btLr"/>
            <w:vAlign w:val="center"/>
          </w:tcPr>
          <w:p w14:paraId="34C34834" w14:textId="77777777" w:rsidR="000B6534" w:rsidRPr="0012359D" w:rsidRDefault="000B6534" w:rsidP="000B6534">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Inginerie geologică, mine, petrol, gaze</w:t>
            </w:r>
          </w:p>
          <w:p w14:paraId="42B5C0F7" w14:textId="77777777" w:rsidR="000B6534" w:rsidRPr="0012359D" w:rsidRDefault="000B6534" w:rsidP="000B6534">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(30)</w:t>
            </w:r>
          </w:p>
        </w:tc>
        <w:tc>
          <w:tcPr>
            <w:tcW w:w="757" w:type="pct"/>
            <w:vMerge w:val="restart"/>
            <w:shd w:val="clear" w:color="auto" w:fill="DEEAF6"/>
            <w:vAlign w:val="center"/>
          </w:tcPr>
          <w:p w14:paraId="51B8A7E9" w14:textId="77777777" w:rsidR="000B6534" w:rsidRPr="0012359D" w:rsidRDefault="000B6534" w:rsidP="000B6534">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Inginerie geologică</w:t>
            </w:r>
          </w:p>
          <w:p w14:paraId="340E69DD" w14:textId="77777777" w:rsidR="000B6534" w:rsidRPr="0012359D" w:rsidRDefault="000B6534" w:rsidP="000B6534">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(10)</w:t>
            </w:r>
          </w:p>
        </w:tc>
        <w:tc>
          <w:tcPr>
            <w:tcW w:w="683" w:type="pct"/>
            <w:vMerge w:val="restart"/>
            <w:shd w:val="clear" w:color="auto" w:fill="DEEAF6"/>
            <w:vAlign w:val="center"/>
          </w:tcPr>
          <w:p w14:paraId="2800236C" w14:textId="77777777" w:rsidR="000B6534" w:rsidRPr="0012359D" w:rsidRDefault="000B6534" w:rsidP="000B6534">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Inginerie geologică</w:t>
            </w:r>
          </w:p>
          <w:p w14:paraId="285B9B6F" w14:textId="77777777" w:rsidR="000B6534" w:rsidRPr="0012359D" w:rsidRDefault="000B6534" w:rsidP="000B6534">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(120)</w:t>
            </w:r>
          </w:p>
        </w:tc>
        <w:tc>
          <w:tcPr>
            <w:tcW w:w="2351" w:type="pct"/>
            <w:shd w:val="clear" w:color="auto" w:fill="DEEAF6"/>
            <w:noWrap/>
            <w:vAlign w:val="center"/>
          </w:tcPr>
          <w:p w14:paraId="5D66C9D0" w14:textId="77777777" w:rsidR="000B6534" w:rsidRPr="0012359D" w:rsidRDefault="000B6534" w:rsidP="000B6534">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Inginerie geologică (10) </w:t>
            </w:r>
          </w:p>
        </w:tc>
        <w:tc>
          <w:tcPr>
            <w:tcW w:w="376" w:type="pct"/>
            <w:shd w:val="clear" w:color="auto" w:fill="DEEAF6"/>
            <w:vAlign w:val="center"/>
          </w:tcPr>
          <w:p w14:paraId="4B591E42" w14:textId="77777777" w:rsidR="000B6534" w:rsidRPr="0012359D" w:rsidRDefault="000B6534" w:rsidP="000B6534">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C10</w:t>
            </w:r>
          </w:p>
        </w:tc>
      </w:tr>
      <w:tr w:rsidR="000B6534" w:rsidRPr="0012359D" w14:paraId="2F108185" w14:textId="77777777" w:rsidTr="003E005C">
        <w:trPr>
          <w:trHeight w:val="31"/>
        </w:trPr>
        <w:tc>
          <w:tcPr>
            <w:tcW w:w="408" w:type="pct"/>
            <w:vMerge/>
            <w:vAlign w:val="center"/>
          </w:tcPr>
          <w:p w14:paraId="28285FC6" w14:textId="77777777" w:rsidR="000B6534" w:rsidRPr="0012359D" w:rsidRDefault="000B6534" w:rsidP="000B6534">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2FEEED59" w14:textId="77777777" w:rsidR="000B6534" w:rsidRPr="0012359D" w:rsidRDefault="000B6534" w:rsidP="000B6534">
            <w:pPr>
              <w:spacing w:after="0" w:line="240" w:lineRule="auto"/>
              <w:jc w:val="center"/>
              <w:rPr>
                <w:rFonts w:ascii="Times New Roman" w:hAnsi="Times New Roman"/>
                <w:bCs/>
                <w:color w:val="000000"/>
                <w:lang w:val="ro-RO" w:eastAsia="ro-RO"/>
              </w:rPr>
            </w:pPr>
          </w:p>
        </w:tc>
        <w:tc>
          <w:tcPr>
            <w:tcW w:w="757" w:type="pct"/>
            <w:vMerge/>
            <w:vAlign w:val="center"/>
          </w:tcPr>
          <w:p w14:paraId="7C142E91" w14:textId="77777777" w:rsidR="000B6534" w:rsidRPr="0012359D" w:rsidRDefault="000B6534" w:rsidP="000B6534">
            <w:pPr>
              <w:spacing w:after="0" w:line="240" w:lineRule="auto"/>
              <w:jc w:val="center"/>
              <w:rPr>
                <w:rFonts w:ascii="Times New Roman" w:hAnsi="Times New Roman"/>
                <w:bCs/>
                <w:color w:val="000000"/>
                <w:lang w:val="ro-RO" w:eastAsia="ro-RO"/>
              </w:rPr>
            </w:pPr>
          </w:p>
        </w:tc>
        <w:tc>
          <w:tcPr>
            <w:tcW w:w="683" w:type="pct"/>
            <w:vMerge/>
            <w:shd w:val="clear" w:color="auto" w:fill="DEEAF6"/>
            <w:vAlign w:val="center"/>
          </w:tcPr>
          <w:p w14:paraId="2D4B7C92" w14:textId="77777777" w:rsidR="000B6534" w:rsidRPr="0012359D" w:rsidRDefault="000B6534" w:rsidP="000B6534">
            <w:pPr>
              <w:spacing w:after="0" w:line="240" w:lineRule="auto"/>
              <w:jc w:val="center"/>
              <w:rPr>
                <w:rFonts w:ascii="Times New Roman" w:hAnsi="Times New Roman"/>
                <w:bCs/>
                <w:color w:val="000000"/>
                <w:lang w:val="ro-RO" w:eastAsia="ro-RO"/>
              </w:rPr>
            </w:pPr>
          </w:p>
        </w:tc>
        <w:tc>
          <w:tcPr>
            <w:tcW w:w="2351" w:type="pct"/>
            <w:noWrap/>
            <w:vAlign w:val="center"/>
          </w:tcPr>
          <w:p w14:paraId="43F6A54F" w14:textId="77777777" w:rsidR="000B6534" w:rsidRPr="0012359D" w:rsidRDefault="000B6534" w:rsidP="000B6534">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Geologia resurselor miniere (20) </w:t>
            </w:r>
          </w:p>
        </w:tc>
        <w:tc>
          <w:tcPr>
            <w:tcW w:w="376" w:type="pct"/>
            <w:shd w:val="clear" w:color="auto" w:fill="DEEAF6"/>
            <w:vAlign w:val="center"/>
          </w:tcPr>
          <w:p w14:paraId="6830B159" w14:textId="77777777" w:rsidR="000B6534" w:rsidRPr="0012359D" w:rsidRDefault="000B6534" w:rsidP="000B6534">
            <w:pPr>
              <w:spacing w:after="0" w:line="240" w:lineRule="auto"/>
              <w:jc w:val="center"/>
              <w:rPr>
                <w:rFonts w:ascii="Times New Roman" w:hAnsi="Times New Roman"/>
                <w:lang w:val="ro-RO"/>
              </w:rPr>
            </w:pPr>
            <w:r w:rsidRPr="0012359D">
              <w:rPr>
                <w:rFonts w:ascii="Times New Roman" w:hAnsi="Times New Roman"/>
                <w:color w:val="000000"/>
                <w:lang w:val="ro-RO" w:eastAsia="ro-RO"/>
              </w:rPr>
              <w:t>C10</w:t>
            </w:r>
          </w:p>
        </w:tc>
      </w:tr>
      <w:tr w:rsidR="000B6534" w:rsidRPr="0012359D" w14:paraId="7078338D" w14:textId="77777777" w:rsidTr="003E005C">
        <w:trPr>
          <w:trHeight w:val="31"/>
        </w:trPr>
        <w:tc>
          <w:tcPr>
            <w:tcW w:w="408" w:type="pct"/>
            <w:vMerge/>
            <w:shd w:val="clear" w:color="auto" w:fill="DEEAF6"/>
            <w:vAlign w:val="center"/>
          </w:tcPr>
          <w:p w14:paraId="27458B28" w14:textId="77777777" w:rsidR="000B6534" w:rsidRPr="0012359D" w:rsidRDefault="000B6534" w:rsidP="000B6534">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31F84E15" w14:textId="77777777" w:rsidR="000B6534" w:rsidRPr="0012359D" w:rsidRDefault="000B6534" w:rsidP="000B6534">
            <w:pPr>
              <w:spacing w:after="0" w:line="240" w:lineRule="auto"/>
              <w:jc w:val="center"/>
              <w:rPr>
                <w:rFonts w:ascii="Times New Roman" w:hAnsi="Times New Roman"/>
                <w:bCs/>
                <w:color w:val="000000"/>
                <w:lang w:val="ro-RO" w:eastAsia="ro-RO"/>
              </w:rPr>
            </w:pPr>
          </w:p>
        </w:tc>
        <w:tc>
          <w:tcPr>
            <w:tcW w:w="757" w:type="pct"/>
            <w:vMerge/>
            <w:shd w:val="clear" w:color="auto" w:fill="DEEAF6"/>
            <w:vAlign w:val="center"/>
          </w:tcPr>
          <w:p w14:paraId="1DD83939" w14:textId="77777777" w:rsidR="000B6534" w:rsidRPr="0012359D" w:rsidRDefault="000B6534" w:rsidP="000B6534">
            <w:pPr>
              <w:spacing w:after="0" w:line="240" w:lineRule="auto"/>
              <w:jc w:val="center"/>
              <w:rPr>
                <w:rFonts w:ascii="Times New Roman" w:hAnsi="Times New Roman"/>
                <w:bCs/>
                <w:color w:val="000000"/>
                <w:lang w:val="ro-RO" w:eastAsia="ro-RO"/>
              </w:rPr>
            </w:pPr>
          </w:p>
        </w:tc>
        <w:tc>
          <w:tcPr>
            <w:tcW w:w="683" w:type="pct"/>
            <w:vMerge/>
            <w:shd w:val="clear" w:color="auto" w:fill="DEEAF6"/>
            <w:vAlign w:val="center"/>
          </w:tcPr>
          <w:p w14:paraId="0B17FF06" w14:textId="77777777" w:rsidR="000B6534" w:rsidRPr="0012359D" w:rsidRDefault="000B6534" w:rsidP="000B6534">
            <w:pPr>
              <w:spacing w:after="0" w:line="240" w:lineRule="auto"/>
              <w:jc w:val="center"/>
              <w:rPr>
                <w:rFonts w:ascii="Times New Roman" w:hAnsi="Times New Roman"/>
                <w:bCs/>
                <w:color w:val="000000"/>
                <w:lang w:val="ro-RO" w:eastAsia="ro-RO"/>
              </w:rPr>
            </w:pPr>
          </w:p>
        </w:tc>
        <w:tc>
          <w:tcPr>
            <w:tcW w:w="2351" w:type="pct"/>
            <w:shd w:val="clear" w:color="auto" w:fill="DEEAF6"/>
            <w:noWrap/>
            <w:vAlign w:val="center"/>
          </w:tcPr>
          <w:p w14:paraId="329F4F50" w14:textId="77777777" w:rsidR="000B6534" w:rsidRPr="0012359D" w:rsidRDefault="000B6534" w:rsidP="000B6534">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Geologia resurselor petroliere (30) </w:t>
            </w:r>
          </w:p>
        </w:tc>
        <w:tc>
          <w:tcPr>
            <w:tcW w:w="376" w:type="pct"/>
            <w:shd w:val="clear" w:color="auto" w:fill="DEEAF6"/>
            <w:vAlign w:val="center"/>
          </w:tcPr>
          <w:p w14:paraId="24B28A81" w14:textId="77777777" w:rsidR="000B6534" w:rsidRPr="0012359D" w:rsidRDefault="000B6534" w:rsidP="000B6534">
            <w:pPr>
              <w:spacing w:after="0" w:line="240" w:lineRule="auto"/>
              <w:jc w:val="center"/>
              <w:rPr>
                <w:rFonts w:ascii="Times New Roman" w:hAnsi="Times New Roman"/>
                <w:lang w:val="ro-RO"/>
              </w:rPr>
            </w:pPr>
            <w:r w:rsidRPr="0012359D">
              <w:rPr>
                <w:rFonts w:ascii="Times New Roman" w:hAnsi="Times New Roman"/>
                <w:color w:val="000000"/>
                <w:lang w:val="ro-RO" w:eastAsia="ro-RO"/>
              </w:rPr>
              <w:t>C10</w:t>
            </w:r>
          </w:p>
        </w:tc>
      </w:tr>
      <w:tr w:rsidR="000B6534" w:rsidRPr="0012359D" w14:paraId="0A9141E3" w14:textId="77777777" w:rsidTr="003E005C">
        <w:trPr>
          <w:trHeight w:val="31"/>
        </w:trPr>
        <w:tc>
          <w:tcPr>
            <w:tcW w:w="408" w:type="pct"/>
            <w:vMerge/>
            <w:vAlign w:val="center"/>
          </w:tcPr>
          <w:p w14:paraId="4E5EAD5F" w14:textId="77777777" w:rsidR="000B6534" w:rsidRPr="0012359D" w:rsidRDefault="000B6534" w:rsidP="000B6534">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212DE6D0" w14:textId="77777777" w:rsidR="000B6534" w:rsidRPr="0012359D" w:rsidRDefault="000B6534" w:rsidP="000B6534">
            <w:pPr>
              <w:spacing w:after="0" w:line="240" w:lineRule="auto"/>
              <w:jc w:val="center"/>
              <w:rPr>
                <w:rFonts w:ascii="Times New Roman" w:hAnsi="Times New Roman"/>
                <w:bCs/>
                <w:color w:val="000000"/>
                <w:lang w:val="ro-RO" w:eastAsia="ro-RO"/>
              </w:rPr>
            </w:pPr>
          </w:p>
        </w:tc>
        <w:tc>
          <w:tcPr>
            <w:tcW w:w="757" w:type="pct"/>
            <w:vMerge/>
            <w:vAlign w:val="center"/>
          </w:tcPr>
          <w:p w14:paraId="78FC701B" w14:textId="77777777" w:rsidR="000B6534" w:rsidRPr="0012359D" w:rsidRDefault="000B6534" w:rsidP="000B6534">
            <w:pPr>
              <w:spacing w:after="0" w:line="240" w:lineRule="auto"/>
              <w:jc w:val="center"/>
              <w:rPr>
                <w:rFonts w:ascii="Times New Roman" w:hAnsi="Times New Roman"/>
                <w:bCs/>
                <w:color w:val="000000"/>
                <w:lang w:val="ro-RO" w:eastAsia="ro-RO"/>
              </w:rPr>
            </w:pPr>
          </w:p>
        </w:tc>
        <w:tc>
          <w:tcPr>
            <w:tcW w:w="683" w:type="pct"/>
            <w:vMerge/>
            <w:shd w:val="clear" w:color="auto" w:fill="DEEAF6"/>
            <w:vAlign w:val="center"/>
          </w:tcPr>
          <w:p w14:paraId="0765C502" w14:textId="77777777" w:rsidR="000B6534" w:rsidRPr="0012359D" w:rsidRDefault="000B6534" w:rsidP="000B6534">
            <w:pPr>
              <w:spacing w:after="0" w:line="240" w:lineRule="auto"/>
              <w:jc w:val="center"/>
              <w:rPr>
                <w:rFonts w:ascii="Times New Roman" w:hAnsi="Times New Roman"/>
                <w:bCs/>
                <w:color w:val="000000"/>
                <w:lang w:val="ro-RO" w:eastAsia="ro-RO"/>
              </w:rPr>
            </w:pPr>
          </w:p>
        </w:tc>
        <w:tc>
          <w:tcPr>
            <w:tcW w:w="2351" w:type="pct"/>
            <w:noWrap/>
            <w:vAlign w:val="center"/>
          </w:tcPr>
          <w:p w14:paraId="66438151" w14:textId="77777777" w:rsidR="000B6534" w:rsidRPr="0012359D" w:rsidRDefault="000B6534" w:rsidP="000B6534">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Geofizică (40) </w:t>
            </w:r>
          </w:p>
        </w:tc>
        <w:tc>
          <w:tcPr>
            <w:tcW w:w="376" w:type="pct"/>
            <w:shd w:val="clear" w:color="auto" w:fill="DEEAF6"/>
            <w:vAlign w:val="center"/>
          </w:tcPr>
          <w:p w14:paraId="46C4E4FB" w14:textId="77777777" w:rsidR="000B6534" w:rsidRPr="0012359D" w:rsidRDefault="000B6534" w:rsidP="000B6534">
            <w:pPr>
              <w:spacing w:after="0" w:line="240" w:lineRule="auto"/>
              <w:jc w:val="center"/>
              <w:rPr>
                <w:rFonts w:ascii="Times New Roman" w:hAnsi="Times New Roman"/>
                <w:lang w:val="ro-RO"/>
              </w:rPr>
            </w:pPr>
            <w:r w:rsidRPr="0012359D">
              <w:rPr>
                <w:rFonts w:ascii="Times New Roman" w:hAnsi="Times New Roman"/>
                <w:color w:val="000000"/>
                <w:lang w:val="ro-RO" w:eastAsia="ro-RO"/>
              </w:rPr>
              <w:t>C10</w:t>
            </w:r>
          </w:p>
        </w:tc>
      </w:tr>
      <w:tr w:rsidR="000B6534" w:rsidRPr="0012359D" w14:paraId="4E379D78" w14:textId="77777777" w:rsidTr="003E005C">
        <w:trPr>
          <w:trHeight w:val="31"/>
        </w:trPr>
        <w:tc>
          <w:tcPr>
            <w:tcW w:w="408" w:type="pct"/>
            <w:vMerge/>
            <w:shd w:val="clear" w:color="auto" w:fill="DEEAF6"/>
            <w:vAlign w:val="center"/>
          </w:tcPr>
          <w:p w14:paraId="019946A2" w14:textId="77777777" w:rsidR="000B6534" w:rsidRPr="0012359D" w:rsidRDefault="000B6534" w:rsidP="000B6534">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70376BEC" w14:textId="77777777" w:rsidR="000B6534" w:rsidRPr="0012359D" w:rsidRDefault="000B6534" w:rsidP="000B6534">
            <w:pPr>
              <w:spacing w:after="0" w:line="240" w:lineRule="auto"/>
              <w:rPr>
                <w:rFonts w:ascii="Times New Roman" w:hAnsi="Times New Roman"/>
                <w:color w:val="000000"/>
                <w:lang w:val="ro-RO" w:eastAsia="ro-RO"/>
              </w:rPr>
            </w:pPr>
          </w:p>
        </w:tc>
        <w:tc>
          <w:tcPr>
            <w:tcW w:w="757" w:type="pct"/>
            <w:vMerge w:val="restart"/>
            <w:shd w:val="clear" w:color="auto" w:fill="DEEAF6"/>
            <w:vAlign w:val="center"/>
          </w:tcPr>
          <w:p w14:paraId="193429FC" w14:textId="77777777" w:rsidR="000B6534" w:rsidRPr="0012359D" w:rsidRDefault="000B6534" w:rsidP="000B6534">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Inginerie geodezică</w:t>
            </w:r>
          </w:p>
          <w:p w14:paraId="013B611F" w14:textId="77777777" w:rsidR="000B6534" w:rsidRPr="0012359D" w:rsidRDefault="000B6534" w:rsidP="000B6534">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(20)</w:t>
            </w:r>
          </w:p>
        </w:tc>
        <w:tc>
          <w:tcPr>
            <w:tcW w:w="683" w:type="pct"/>
            <w:vMerge w:val="restart"/>
            <w:shd w:val="clear" w:color="auto" w:fill="DEEAF6"/>
            <w:vAlign w:val="center"/>
          </w:tcPr>
          <w:p w14:paraId="5E099B0E" w14:textId="77777777" w:rsidR="000B6534" w:rsidRPr="0012359D" w:rsidRDefault="000B6534" w:rsidP="000B6534">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Inginerie geodezică</w:t>
            </w:r>
          </w:p>
          <w:p w14:paraId="318E5C27" w14:textId="77777777" w:rsidR="000B6534" w:rsidRPr="0012359D" w:rsidRDefault="000B6534" w:rsidP="000B6534">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(30)</w:t>
            </w:r>
          </w:p>
        </w:tc>
        <w:tc>
          <w:tcPr>
            <w:tcW w:w="2351" w:type="pct"/>
            <w:shd w:val="clear" w:color="auto" w:fill="DEEAF6"/>
            <w:noWrap/>
            <w:vAlign w:val="center"/>
          </w:tcPr>
          <w:p w14:paraId="3D7210F8" w14:textId="77777777" w:rsidR="000B6534" w:rsidRPr="0012359D" w:rsidRDefault="000B6534" w:rsidP="000B6534">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Măsurători terestre și cadastru (10) </w:t>
            </w:r>
          </w:p>
        </w:tc>
        <w:tc>
          <w:tcPr>
            <w:tcW w:w="376" w:type="pct"/>
            <w:shd w:val="clear" w:color="auto" w:fill="DEEAF6"/>
            <w:vAlign w:val="center"/>
          </w:tcPr>
          <w:p w14:paraId="5C01DAE6" w14:textId="77777777" w:rsidR="000B6534" w:rsidRPr="0012359D" w:rsidRDefault="000B6534" w:rsidP="000B6534">
            <w:pPr>
              <w:spacing w:after="0" w:line="240" w:lineRule="auto"/>
              <w:jc w:val="center"/>
              <w:rPr>
                <w:rFonts w:ascii="Times New Roman" w:hAnsi="Times New Roman"/>
                <w:lang w:val="ro-RO"/>
              </w:rPr>
            </w:pPr>
            <w:r w:rsidRPr="0012359D">
              <w:rPr>
                <w:rFonts w:ascii="Times New Roman" w:hAnsi="Times New Roman"/>
                <w:color w:val="000000"/>
                <w:lang w:val="ro-RO" w:eastAsia="ro-RO"/>
              </w:rPr>
              <w:t>C10</w:t>
            </w:r>
          </w:p>
        </w:tc>
      </w:tr>
      <w:tr w:rsidR="000B6534" w:rsidRPr="0012359D" w14:paraId="4EDEF0AC" w14:textId="77777777" w:rsidTr="003E005C">
        <w:trPr>
          <w:trHeight w:val="31"/>
        </w:trPr>
        <w:tc>
          <w:tcPr>
            <w:tcW w:w="408" w:type="pct"/>
            <w:vMerge/>
            <w:vAlign w:val="center"/>
          </w:tcPr>
          <w:p w14:paraId="46A0DE5C" w14:textId="77777777" w:rsidR="000B6534" w:rsidRPr="0012359D" w:rsidRDefault="000B6534" w:rsidP="000B6534">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247F3A21" w14:textId="77777777" w:rsidR="000B6534" w:rsidRPr="0012359D" w:rsidRDefault="000B6534" w:rsidP="000B6534">
            <w:pPr>
              <w:spacing w:after="0" w:line="240" w:lineRule="auto"/>
              <w:rPr>
                <w:rFonts w:ascii="Times New Roman" w:hAnsi="Times New Roman"/>
                <w:color w:val="000000"/>
                <w:lang w:val="ro-RO" w:eastAsia="ro-RO"/>
              </w:rPr>
            </w:pPr>
          </w:p>
        </w:tc>
        <w:tc>
          <w:tcPr>
            <w:tcW w:w="757" w:type="pct"/>
            <w:vMerge/>
            <w:vAlign w:val="center"/>
          </w:tcPr>
          <w:p w14:paraId="3FE5BB23"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6B48FB90"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2351" w:type="pct"/>
            <w:noWrap/>
            <w:vAlign w:val="center"/>
          </w:tcPr>
          <w:p w14:paraId="69E7B8F3" w14:textId="77777777" w:rsidR="000B6534" w:rsidRPr="0012359D" w:rsidRDefault="000B6534" w:rsidP="000B6534">
            <w:pPr>
              <w:spacing w:after="0" w:line="240" w:lineRule="auto"/>
              <w:rPr>
                <w:rFonts w:ascii="Times New Roman" w:hAnsi="Times New Roman"/>
                <w:color w:val="000000"/>
                <w:lang w:val="ro-RO" w:eastAsia="ro-RO"/>
              </w:rPr>
            </w:pPr>
            <w:proofErr w:type="spellStart"/>
            <w:r w:rsidRPr="0012359D">
              <w:rPr>
                <w:rFonts w:ascii="Times New Roman" w:hAnsi="Times New Roman"/>
                <w:color w:val="000000"/>
                <w:lang w:val="ro-RO" w:eastAsia="ro-RO"/>
              </w:rPr>
              <w:t>Topogeodezie</w:t>
            </w:r>
            <w:proofErr w:type="spellEnd"/>
            <w:r w:rsidRPr="0012359D">
              <w:rPr>
                <w:rFonts w:ascii="Times New Roman" w:hAnsi="Times New Roman"/>
                <w:color w:val="000000"/>
                <w:lang w:val="ro-RO" w:eastAsia="ro-RO"/>
              </w:rPr>
              <w:t xml:space="preserve"> și automatizarea asigurării </w:t>
            </w:r>
            <w:proofErr w:type="spellStart"/>
            <w:r w:rsidRPr="0012359D">
              <w:rPr>
                <w:rFonts w:ascii="Times New Roman" w:hAnsi="Times New Roman"/>
                <w:color w:val="000000"/>
                <w:lang w:val="ro-RO" w:eastAsia="ro-RO"/>
              </w:rPr>
              <w:t>topogeodezice</w:t>
            </w:r>
            <w:proofErr w:type="spellEnd"/>
            <w:r w:rsidRPr="0012359D">
              <w:rPr>
                <w:rFonts w:ascii="Times New Roman" w:hAnsi="Times New Roman"/>
                <w:color w:val="000000"/>
                <w:lang w:val="ro-RO" w:eastAsia="ro-RO"/>
              </w:rPr>
              <w:t xml:space="preserve"> (20) </w:t>
            </w:r>
          </w:p>
        </w:tc>
        <w:tc>
          <w:tcPr>
            <w:tcW w:w="376" w:type="pct"/>
            <w:shd w:val="clear" w:color="auto" w:fill="DEEAF6"/>
            <w:vAlign w:val="center"/>
          </w:tcPr>
          <w:p w14:paraId="79AF2302" w14:textId="77777777" w:rsidR="000B6534" w:rsidRPr="0012359D" w:rsidRDefault="000B6534" w:rsidP="000B6534">
            <w:pPr>
              <w:spacing w:after="0" w:line="240" w:lineRule="auto"/>
              <w:jc w:val="center"/>
              <w:rPr>
                <w:rFonts w:ascii="Times New Roman" w:hAnsi="Times New Roman"/>
                <w:lang w:val="ro-RO"/>
              </w:rPr>
            </w:pPr>
            <w:r w:rsidRPr="0012359D">
              <w:rPr>
                <w:rFonts w:ascii="Times New Roman" w:hAnsi="Times New Roman"/>
                <w:color w:val="000000"/>
                <w:lang w:val="ro-RO" w:eastAsia="ro-RO"/>
              </w:rPr>
              <w:t>C10</w:t>
            </w:r>
          </w:p>
        </w:tc>
      </w:tr>
      <w:tr w:rsidR="000B6534" w:rsidRPr="0012359D" w14:paraId="54DED900" w14:textId="77777777" w:rsidTr="003E005C">
        <w:trPr>
          <w:trHeight w:val="31"/>
        </w:trPr>
        <w:tc>
          <w:tcPr>
            <w:tcW w:w="408" w:type="pct"/>
            <w:vMerge/>
            <w:shd w:val="clear" w:color="auto" w:fill="DEEAF6"/>
            <w:vAlign w:val="center"/>
          </w:tcPr>
          <w:p w14:paraId="59C3D485" w14:textId="77777777" w:rsidR="000B6534" w:rsidRPr="0012359D" w:rsidRDefault="000B6534" w:rsidP="000B6534">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48BCCA95" w14:textId="77777777" w:rsidR="000B6534" w:rsidRPr="0012359D" w:rsidRDefault="000B6534" w:rsidP="000B6534">
            <w:pPr>
              <w:spacing w:after="0" w:line="240" w:lineRule="auto"/>
              <w:rPr>
                <w:rFonts w:ascii="Times New Roman" w:hAnsi="Times New Roman"/>
                <w:color w:val="000000"/>
                <w:lang w:val="ro-RO" w:eastAsia="ro-RO"/>
              </w:rPr>
            </w:pPr>
          </w:p>
        </w:tc>
        <w:tc>
          <w:tcPr>
            <w:tcW w:w="757" w:type="pct"/>
            <w:vMerge/>
            <w:shd w:val="clear" w:color="auto" w:fill="DEEAF6"/>
            <w:vAlign w:val="center"/>
          </w:tcPr>
          <w:p w14:paraId="0DB48EEC"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62DBB093"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2351" w:type="pct"/>
            <w:shd w:val="clear" w:color="auto" w:fill="DEEAF6"/>
            <w:noWrap/>
            <w:vAlign w:val="center"/>
          </w:tcPr>
          <w:p w14:paraId="2111E420" w14:textId="77777777" w:rsidR="000B6534" w:rsidRPr="0012359D" w:rsidRDefault="000B6534" w:rsidP="000B6534">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Cadastru și managementul proprietăților (30) </w:t>
            </w:r>
          </w:p>
        </w:tc>
        <w:tc>
          <w:tcPr>
            <w:tcW w:w="376" w:type="pct"/>
            <w:shd w:val="clear" w:color="auto" w:fill="DEEAF6"/>
            <w:vAlign w:val="center"/>
          </w:tcPr>
          <w:p w14:paraId="4669689B" w14:textId="77777777" w:rsidR="000B6534" w:rsidRPr="0012359D" w:rsidRDefault="000B6534" w:rsidP="000B6534">
            <w:pPr>
              <w:spacing w:after="0" w:line="240" w:lineRule="auto"/>
              <w:jc w:val="center"/>
              <w:rPr>
                <w:rFonts w:ascii="Times New Roman" w:hAnsi="Times New Roman"/>
                <w:lang w:val="ro-RO"/>
              </w:rPr>
            </w:pPr>
            <w:r w:rsidRPr="0012359D">
              <w:rPr>
                <w:rFonts w:ascii="Times New Roman" w:hAnsi="Times New Roman"/>
                <w:color w:val="000000"/>
                <w:lang w:val="ro-RO" w:eastAsia="ro-RO"/>
              </w:rPr>
              <w:t>C10</w:t>
            </w:r>
          </w:p>
        </w:tc>
      </w:tr>
      <w:tr w:rsidR="000B6534" w:rsidRPr="0012359D" w14:paraId="6E9597C0" w14:textId="77777777" w:rsidTr="003E005C">
        <w:trPr>
          <w:trHeight w:val="31"/>
        </w:trPr>
        <w:tc>
          <w:tcPr>
            <w:tcW w:w="408" w:type="pct"/>
            <w:vMerge/>
            <w:vAlign w:val="center"/>
          </w:tcPr>
          <w:p w14:paraId="0437B4EA" w14:textId="77777777" w:rsidR="000B6534" w:rsidRPr="0012359D" w:rsidRDefault="000B6534" w:rsidP="000B6534">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6824154D" w14:textId="77777777" w:rsidR="000B6534" w:rsidRPr="0012359D" w:rsidRDefault="000B6534" w:rsidP="000B6534">
            <w:pPr>
              <w:spacing w:after="0" w:line="240" w:lineRule="auto"/>
              <w:rPr>
                <w:rFonts w:ascii="Times New Roman" w:hAnsi="Times New Roman"/>
                <w:color w:val="000000"/>
                <w:lang w:val="ro-RO" w:eastAsia="ro-RO"/>
              </w:rPr>
            </w:pPr>
          </w:p>
        </w:tc>
        <w:tc>
          <w:tcPr>
            <w:tcW w:w="757" w:type="pct"/>
            <w:vMerge/>
            <w:vAlign w:val="center"/>
          </w:tcPr>
          <w:p w14:paraId="4B520FD3"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2635FE3A"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2351" w:type="pct"/>
            <w:noWrap/>
            <w:vAlign w:val="center"/>
          </w:tcPr>
          <w:p w14:paraId="0066B21E" w14:textId="77777777" w:rsidR="000B6534" w:rsidRPr="0012359D" w:rsidRDefault="000B6534" w:rsidP="000B6534">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Geodezie și </w:t>
            </w:r>
            <w:proofErr w:type="spellStart"/>
            <w:r w:rsidRPr="0012359D">
              <w:rPr>
                <w:rFonts w:ascii="Times New Roman" w:hAnsi="Times New Roman"/>
                <w:color w:val="000000"/>
                <w:lang w:val="ro-RO" w:eastAsia="ro-RO"/>
              </w:rPr>
              <w:t>geoinformatică</w:t>
            </w:r>
            <w:proofErr w:type="spellEnd"/>
            <w:r w:rsidRPr="0012359D">
              <w:rPr>
                <w:rFonts w:ascii="Times New Roman" w:hAnsi="Times New Roman"/>
                <w:color w:val="000000"/>
                <w:lang w:val="ro-RO" w:eastAsia="ro-RO"/>
              </w:rPr>
              <w:t xml:space="preserve"> (40) </w:t>
            </w:r>
          </w:p>
        </w:tc>
        <w:tc>
          <w:tcPr>
            <w:tcW w:w="376" w:type="pct"/>
            <w:shd w:val="clear" w:color="auto" w:fill="DEEAF6"/>
            <w:vAlign w:val="center"/>
          </w:tcPr>
          <w:p w14:paraId="7ECBE177" w14:textId="77777777" w:rsidR="000B6534" w:rsidRPr="0012359D" w:rsidRDefault="000B6534" w:rsidP="000B6534">
            <w:pPr>
              <w:spacing w:after="0" w:line="240" w:lineRule="auto"/>
              <w:jc w:val="center"/>
              <w:rPr>
                <w:rFonts w:ascii="Times New Roman" w:hAnsi="Times New Roman"/>
                <w:lang w:val="ro-RO"/>
              </w:rPr>
            </w:pPr>
            <w:r w:rsidRPr="0012359D">
              <w:rPr>
                <w:rFonts w:ascii="Times New Roman" w:hAnsi="Times New Roman"/>
                <w:color w:val="000000"/>
                <w:lang w:val="ro-RO" w:eastAsia="ro-RO"/>
              </w:rPr>
              <w:t>C10</w:t>
            </w:r>
          </w:p>
        </w:tc>
      </w:tr>
      <w:tr w:rsidR="000B6534" w:rsidRPr="0012359D" w14:paraId="262079FC" w14:textId="77777777" w:rsidTr="003E005C">
        <w:trPr>
          <w:trHeight w:val="31"/>
        </w:trPr>
        <w:tc>
          <w:tcPr>
            <w:tcW w:w="408" w:type="pct"/>
            <w:vMerge/>
            <w:shd w:val="clear" w:color="auto" w:fill="DEEAF6"/>
            <w:vAlign w:val="center"/>
          </w:tcPr>
          <w:p w14:paraId="7BEBA332" w14:textId="77777777" w:rsidR="000B6534" w:rsidRPr="0012359D" w:rsidRDefault="000B6534" w:rsidP="000B6534">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19E0BE83" w14:textId="77777777" w:rsidR="000B6534" w:rsidRPr="0012359D" w:rsidRDefault="000B6534" w:rsidP="000B6534">
            <w:pPr>
              <w:spacing w:after="0" w:line="240" w:lineRule="auto"/>
              <w:rPr>
                <w:rFonts w:ascii="Times New Roman" w:hAnsi="Times New Roman"/>
                <w:color w:val="000000"/>
                <w:lang w:val="ro-RO" w:eastAsia="ro-RO"/>
              </w:rPr>
            </w:pPr>
          </w:p>
        </w:tc>
        <w:tc>
          <w:tcPr>
            <w:tcW w:w="757" w:type="pct"/>
            <w:vMerge w:val="restart"/>
            <w:shd w:val="clear" w:color="auto" w:fill="DEEAF6"/>
            <w:vAlign w:val="center"/>
          </w:tcPr>
          <w:p w14:paraId="5DF9591E" w14:textId="77777777" w:rsidR="000B6534" w:rsidRPr="0012359D" w:rsidRDefault="000B6534" w:rsidP="000B6534">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Mine, petrol și gaze</w:t>
            </w:r>
          </w:p>
          <w:p w14:paraId="41DCB036" w14:textId="77777777" w:rsidR="000B6534" w:rsidRPr="0012359D" w:rsidRDefault="000B6534" w:rsidP="000B6534">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(10)</w:t>
            </w:r>
          </w:p>
          <w:p w14:paraId="4A60D910" w14:textId="77777777" w:rsidR="000B6534" w:rsidRPr="0012359D" w:rsidRDefault="000B6534" w:rsidP="000B6534">
            <w:pPr>
              <w:spacing w:after="0" w:line="240" w:lineRule="auto"/>
              <w:jc w:val="center"/>
              <w:rPr>
                <w:rFonts w:ascii="Times New Roman" w:hAnsi="Times New Roman"/>
                <w:strike/>
                <w:color w:val="000000"/>
                <w:lang w:val="ro-RO" w:eastAsia="ro-RO"/>
              </w:rPr>
            </w:pPr>
          </w:p>
        </w:tc>
        <w:tc>
          <w:tcPr>
            <w:tcW w:w="683" w:type="pct"/>
            <w:vMerge w:val="restart"/>
            <w:shd w:val="clear" w:color="auto" w:fill="DEEAF6"/>
            <w:vAlign w:val="center"/>
          </w:tcPr>
          <w:p w14:paraId="007425AA" w14:textId="77777777" w:rsidR="000B6534" w:rsidRPr="0012359D" w:rsidRDefault="000B6534" w:rsidP="000B6534">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Mine, petrol și gaze</w:t>
            </w:r>
          </w:p>
          <w:p w14:paraId="02D59EFD" w14:textId="77777777" w:rsidR="000B6534" w:rsidRPr="0012359D" w:rsidRDefault="000B6534" w:rsidP="000B6534">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(260)</w:t>
            </w:r>
          </w:p>
        </w:tc>
        <w:tc>
          <w:tcPr>
            <w:tcW w:w="2351" w:type="pct"/>
            <w:shd w:val="clear" w:color="auto" w:fill="DEEAF6"/>
            <w:noWrap/>
            <w:vAlign w:val="center"/>
          </w:tcPr>
          <w:p w14:paraId="5840F42D" w14:textId="77777777" w:rsidR="000B6534" w:rsidRPr="0012359D" w:rsidRDefault="000B6534" w:rsidP="000B6534">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Inginerie minieră (10) </w:t>
            </w:r>
          </w:p>
        </w:tc>
        <w:tc>
          <w:tcPr>
            <w:tcW w:w="376" w:type="pct"/>
            <w:shd w:val="clear" w:color="auto" w:fill="DEEAF6"/>
            <w:vAlign w:val="center"/>
          </w:tcPr>
          <w:p w14:paraId="4EE44463" w14:textId="77777777" w:rsidR="000B6534" w:rsidRPr="0012359D" w:rsidRDefault="000B6534" w:rsidP="000B6534">
            <w:pPr>
              <w:spacing w:after="0" w:line="240" w:lineRule="auto"/>
              <w:jc w:val="center"/>
              <w:rPr>
                <w:rFonts w:ascii="Times New Roman" w:hAnsi="Times New Roman"/>
                <w:lang w:val="ro-RO"/>
              </w:rPr>
            </w:pPr>
            <w:r w:rsidRPr="0012359D">
              <w:rPr>
                <w:rFonts w:ascii="Times New Roman" w:hAnsi="Times New Roman"/>
                <w:color w:val="000000"/>
                <w:lang w:val="ro-RO" w:eastAsia="ro-RO"/>
              </w:rPr>
              <w:t>C10</w:t>
            </w:r>
          </w:p>
        </w:tc>
      </w:tr>
      <w:tr w:rsidR="000B6534" w:rsidRPr="0012359D" w14:paraId="2884E08B" w14:textId="77777777" w:rsidTr="003E005C">
        <w:trPr>
          <w:trHeight w:val="31"/>
        </w:trPr>
        <w:tc>
          <w:tcPr>
            <w:tcW w:w="408" w:type="pct"/>
            <w:vMerge/>
            <w:vAlign w:val="center"/>
          </w:tcPr>
          <w:p w14:paraId="46F4813A" w14:textId="77777777" w:rsidR="000B6534" w:rsidRPr="0012359D" w:rsidRDefault="000B6534" w:rsidP="000B6534">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2D0E6F41" w14:textId="77777777" w:rsidR="000B6534" w:rsidRPr="0012359D" w:rsidRDefault="000B6534" w:rsidP="000B6534">
            <w:pPr>
              <w:spacing w:after="0" w:line="240" w:lineRule="auto"/>
              <w:rPr>
                <w:rFonts w:ascii="Times New Roman" w:hAnsi="Times New Roman"/>
                <w:color w:val="000000"/>
                <w:lang w:val="ro-RO" w:eastAsia="ro-RO"/>
              </w:rPr>
            </w:pPr>
          </w:p>
        </w:tc>
        <w:tc>
          <w:tcPr>
            <w:tcW w:w="757" w:type="pct"/>
            <w:vMerge/>
            <w:vAlign w:val="center"/>
          </w:tcPr>
          <w:p w14:paraId="1DCEDAA5"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23A6B11A"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2351" w:type="pct"/>
            <w:noWrap/>
            <w:vAlign w:val="center"/>
          </w:tcPr>
          <w:p w14:paraId="4CE4FF06" w14:textId="77777777" w:rsidR="000B6534" w:rsidRPr="0012359D" w:rsidRDefault="000B6534" w:rsidP="000B6534">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Prepararea substanțelor minerale utile (20) </w:t>
            </w:r>
          </w:p>
        </w:tc>
        <w:tc>
          <w:tcPr>
            <w:tcW w:w="376" w:type="pct"/>
            <w:shd w:val="clear" w:color="auto" w:fill="DEEAF6"/>
            <w:vAlign w:val="center"/>
          </w:tcPr>
          <w:p w14:paraId="08185516" w14:textId="77777777" w:rsidR="000B6534" w:rsidRPr="0012359D" w:rsidRDefault="000B6534" w:rsidP="000B6534">
            <w:pPr>
              <w:spacing w:after="0" w:line="240" w:lineRule="auto"/>
              <w:jc w:val="center"/>
              <w:rPr>
                <w:rFonts w:ascii="Times New Roman" w:hAnsi="Times New Roman"/>
                <w:lang w:val="ro-RO"/>
              </w:rPr>
            </w:pPr>
            <w:r w:rsidRPr="0012359D">
              <w:rPr>
                <w:rFonts w:ascii="Times New Roman" w:hAnsi="Times New Roman"/>
                <w:color w:val="000000"/>
                <w:lang w:val="ro-RO" w:eastAsia="ro-RO"/>
              </w:rPr>
              <w:t>C10</w:t>
            </w:r>
          </w:p>
        </w:tc>
      </w:tr>
      <w:tr w:rsidR="000B6534" w:rsidRPr="0012359D" w14:paraId="70779C5F" w14:textId="77777777" w:rsidTr="003E005C">
        <w:trPr>
          <w:trHeight w:val="31"/>
        </w:trPr>
        <w:tc>
          <w:tcPr>
            <w:tcW w:w="408" w:type="pct"/>
            <w:vMerge/>
            <w:shd w:val="clear" w:color="auto" w:fill="DEEAF6"/>
            <w:vAlign w:val="center"/>
          </w:tcPr>
          <w:p w14:paraId="0CA70D24" w14:textId="77777777" w:rsidR="000B6534" w:rsidRPr="0012359D" w:rsidRDefault="000B6534" w:rsidP="000B6534">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7FAFCCFB" w14:textId="77777777" w:rsidR="000B6534" w:rsidRPr="0012359D" w:rsidRDefault="000B6534" w:rsidP="000B6534">
            <w:pPr>
              <w:spacing w:after="0" w:line="240" w:lineRule="auto"/>
              <w:rPr>
                <w:rFonts w:ascii="Times New Roman" w:hAnsi="Times New Roman"/>
                <w:color w:val="000000"/>
                <w:lang w:val="ro-RO" w:eastAsia="ro-RO"/>
              </w:rPr>
            </w:pPr>
          </w:p>
        </w:tc>
        <w:tc>
          <w:tcPr>
            <w:tcW w:w="757" w:type="pct"/>
            <w:vMerge/>
            <w:shd w:val="clear" w:color="auto" w:fill="DEEAF6"/>
            <w:vAlign w:val="center"/>
          </w:tcPr>
          <w:p w14:paraId="1657AE26"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3CC0B01C"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2351" w:type="pct"/>
            <w:shd w:val="clear" w:color="auto" w:fill="DEEAF6"/>
            <w:noWrap/>
            <w:vAlign w:val="center"/>
          </w:tcPr>
          <w:p w14:paraId="473106E0" w14:textId="77777777" w:rsidR="000B6534" w:rsidRPr="0012359D" w:rsidRDefault="000B6534" w:rsidP="000B6534">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Topografie minieră (30) </w:t>
            </w:r>
          </w:p>
        </w:tc>
        <w:tc>
          <w:tcPr>
            <w:tcW w:w="376" w:type="pct"/>
            <w:shd w:val="clear" w:color="auto" w:fill="DEEAF6"/>
            <w:vAlign w:val="center"/>
          </w:tcPr>
          <w:p w14:paraId="3EE19E03" w14:textId="77777777" w:rsidR="000B6534" w:rsidRPr="0012359D" w:rsidRDefault="000B6534" w:rsidP="000B6534">
            <w:pPr>
              <w:spacing w:after="0" w:line="240" w:lineRule="auto"/>
              <w:jc w:val="center"/>
              <w:rPr>
                <w:rFonts w:ascii="Times New Roman" w:hAnsi="Times New Roman"/>
                <w:lang w:val="ro-RO"/>
              </w:rPr>
            </w:pPr>
            <w:r w:rsidRPr="0012359D">
              <w:rPr>
                <w:rFonts w:ascii="Times New Roman" w:hAnsi="Times New Roman"/>
                <w:color w:val="000000"/>
                <w:lang w:val="ro-RO" w:eastAsia="ro-RO"/>
              </w:rPr>
              <w:t>C10</w:t>
            </w:r>
          </w:p>
        </w:tc>
      </w:tr>
      <w:tr w:rsidR="000B6534" w:rsidRPr="0012359D" w14:paraId="1FF13DFC" w14:textId="77777777" w:rsidTr="003E005C">
        <w:trPr>
          <w:trHeight w:val="31"/>
        </w:trPr>
        <w:tc>
          <w:tcPr>
            <w:tcW w:w="408" w:type="pct"/>
            <w:vMerge/>
            <w:vAlign w:val="center"/>
          </w:tcPr>
          <w:p w14:paraId="37B6ED10" w14:textId="77777777" w:rsidR="000B6534" w:rsidRPr="0012359D" w:rsidRDefault="000B6534" w:rsidP="000B6534">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7FB13EB9" w14:textId="77777777" w:rsidR="000B6534" w:rsidRPr="0012359D" w:rsidRDefault="000B6534" w:rsidP="000B6534">
            <w:pPr>
              <w:spacing w:after="0" w:line="240" w:lineRule="auto"/>
              <w:rPr>
                <w:rFonts w:ascii="Times New Roman" w:hAnsi="Times New Roman"/>
                <w:color w:val="000000"/>
                <w:lang w:val="ro-RO" w:eastAsia="ro-RO"/>
              </w:rPr>
            </w:pPr>
          </w:p>
        </w:tc>
        <w:tc>
          <w:tcPr>
            <w:tcW w:w="757" w:type="pct"/>
            <w:vMerge/>
            <w:vAlign w:val="center"/>
          </w:tcPr>
          <w:p w14:paraId="4DC03D16"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62F454D3"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2351" w:type="pct"/>
            <w:noWrap/>
            <w:vAlign w:val="center"/>
          </w:tcPr>
          <w:p w14:paraId="526708B4" w14:textId="77777777" w:rsidR="000B6534" w:rsidRPr="0012359D" w:rsidRDefault="000B6534" w:rsidP="000B6534">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Inginerie de petrol și gaze (40) </w:t>
            </w:r>
          </w:p>
        </w:tc>
        <w:tc>
          <w:tcPr>
            <w:tcW w:w="376" w:type="pct"/>
            <w:shd w:val="clear" w:color="auto" w:fill="DEEAF6"/>
            <w:vAlign w:val="center"/>
          </w:tcPr>
          <w:p w14:paraId="55C5CA5D" w14:textId="77777777" w:rsidR="000B6534" w:rsidRPr="0012359D" w:rsidRDefault="000B6534" w:rsidP="000B6534">
            <w:pPr>
              <w:spacing w:after="0" w:line="240" w:lineRule="auto"/>
              <w:jc w:val="center"/>
              <w:rPr>
                <w:rFonts w:ascii="Times New Roman" w:hAnsi="Times New Roman"/>
                <w:lang w:val="ro-RO"/>
              </w:rPr>
            </w:pPr>
            <w:r w:rsidRPr="0012359D">
              <w:rPr>
                <w:rFonts w:ascii="Times New Roman" w:hAnsi="Times New Roman"/>
                <w:color w:val="000000"/>
                <w:lang w:val="ro-RO" w:eastAsia="ro-RO"/>
              </w:rPr>
              <w:t>C10</w:t>
            </w:r>
          </w:p>
        </w:tc>
      </w:tr>
      <w:tr w:rsidR="000B6534" w:rsidRPr="0012359D" w14:paraId="2B2F9FB1" w14:textId="77777777" w:rsidTr="003E005C">
        <w:trPr>
          <w:trHeight w:val="31"/>
        </w:trPr>
        <w:tc>
          <w:tcPr>
            <w:tcW w:w="408" w:type="pct"/>
            <w:vMerge/>
            <w:shd w:val="clear" w:color="auto" w:fill="DEEAF6"/>
            <w:vAlign w:val="center"/>
          </w:tcPr>
          <w:p w14:paraId="04E3AB1E" w14:textId="77777777" w:rsidR="000B6534" w:rsidRPr="0012359D" w:rsidRDefault="000B6534" w:rsidP="000B6534">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2D2844B6" w14:textId="77777777" w:rsidR="000B6534" w:rsidRPr="0012359D" w:rsidRDefault="000B6534" w:rsidP="000B6534">
            <w:pPr>
              <w:spacing w:after="0" w:line="240" w:lineRule="auto"/>
              <w:rPr>
                <w:rFonts w:ascii="Times New Roman" w:hAnsi="Times New Roman"/>
                <w:color w:val="000000"/>
                <w:lang w:val="ro-RO" w:eastAsia="ro-RO"/>
              </w:rPr>
            </w:pPr>
          </w:p>
        </w:tc>
        <w:tc>
          <w:tcPr>
            <w:tcW w:w="757" w:type="pct"/>
            <w:vMerge/>
            <w:shd w:val="clear" w:color="auto" w:fill="DEEAF6"/>
            <w:vAlign w:val="center"/>
          </w:tcPr>
          <w:p w14:paraId="7CE0D766"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58B469BA"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2351" w:type="pct"/>
            <w:shd w:val="clear" w:color="auto" w:fill="DEEAF6"/>
            <w:noWrap/>
            <w:vAlign w:val="center"/>
          </w:tcPr>
          <w:p w14:paraId="1C48E036" w14:textId="77777777" w:rsidR="000B6534" w:rsidRPr="0012359D" w:rsidRDefault="000B6534" w:rsidP="000B6534">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Transportul, depozitarea și distribuția hidrocarburilor (50) </w:t>
            </w:r>
          </w:p>
        </w:tc>
        <w:tc>
          <w:tcPr>
            <w:tcW w:w="376" w:type="pct"/>
            <w:shd w:val="clear" w:color="auto" w:fill="DEEAF6"/>
            <w:vAlign w:val="center"/>
          </w:tcPr>
          <w:p w14:paraId="32CE30B7" w14:textId="77777777" w:rsidR="000B6534" w:rsidRPr="0012359D" w:rsidRDefault="000B6534" w:rsidP="000B6534">
            <w:pPr>
              <w:spacing w:after="0" w:line="240" w:lineRule="auto"/>
              <w:jc w:val="center"/>
              <w:rPr>
                <w:rFonts w:ascii="Times New Roman" w:hAnsi="Times New Roman"/>
                <w:lang w:val="ro-RO"/>
              </w:rPr>
            </w:pPr>
            <w:r w:rsidRPr="0012359D">
              <w:rPr>
                <w:rFonts w:ascii="Times New Roman" w:hAnsi="Times New Roman"/>
                <w:color w:val="000000"/>
                <w:lang w:val="ro-RO" w:eastAsia="ro-RO"/>
              </w:rPr>
              <w:t>C10</w:t>
            </w:r>
          </w:p>
        </w:tc>
      </w:tr>
      <w:tr w:rsidR="000B6534" w:rsidRPr="0012359D" w14:paraId="500424E4" w14:textId="77777777" w:rsidTr="003E005C">
        <w:trPr>
          <w:trHeight w:val="31"/>
        </w:trPr>
        <w:tc>
          <w:tcPr>
            <w:tcW w:w="408" w:type="pct"/>
            <w:vMerge/>
            <w:vAlign w:val="center"/>
          </w:tcPr>
          <w:p w14:paraId="5D0E2084" w14:textId="77777777" w:rsidR="000B6534" w:rsidRPr="0012359D" w:rsidRDefault="000B6534" w:rsidP="000B6534">
            <w:pPr>
              <w:spacing w:after="0" w:line="240" w:lineRule="auto"/>
              <w:rPr>
                <w:rFonts w:ascii="Times New Roman" w:hAnsi="Times New Roman"/>
                <w:b/>
                <w:bCs/>
                <w:color w:val="000000"/>
                <w:lang w:val="ro-RO" w:eastAsia="ro-RO"/>
              </w:rPr>
            </w:pPr>
          </w:p>
        </w:tc>
        <w:tc>
          <w:tcPr>
            <w:tcW w:w="425" w:type="pct"/>
            <w:vMerge w:val="restart"/>
            <w:shd w:val="clear" w:color="auto" w:fill="DEEAF6"/>
            <w:textDirection w:val="btLr"/>
            <w:vAlign w:val="center"/>
          </w:tcPr>
          <w:p w14:paraId="02025248" w14:textId="77777777" w:rsidR="000B6534" w:rsidRPr="0012359D" w:rsidRDefault="000B6534" w:rsidP="000B6534">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Ingineria </w:t>
            </w:r>
            <w:proofErr w:type="spellStart"/>
            <w:r w:rsidRPr="0012359D">
              <w:rPr>
                <w:rFonts w:ascii="Times New Roman" w:hAnsi="Times New Roman"/>
                <w:color w:val="000000"/>
                <w:lang w:val="ro-RO" w:eastAsia="ro-RO"/>
              </w:rPr>
              <w:t>transportu-rilor</w:t>
            </w:r>
            <w:proofErr w:type="spellEnd"/>
          </w:p>
          <w:p w14:paraId="2E1B3DF8" w14:textId="77777777" w:rsidR="000B6534" w:rsidRPr="0012359D" w:rsidRDefault="000B6534" w:rsidP="000B6534">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(40)</w:t>
            </w:r>
          </w:p>
        </w:tc>
        <w:tc>
          <w:tcPr>
            <w:tcW w:w="757" w:type="pct"/>
            <w:vMerge w:val="restart"/>
            <w:vAlign w:val="center"/>
          </w:tcPr>
          <w:p w14:paraId="66251435" w14:textId="77777777" w:rsidR="000B6534" w:rsidRPr="0012359D" w:rsidRDefault="000B6534" w:rsidP="000B6534">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Inginerie aerospațială</w:t>
            </w:r>
          </w:p>
          <w:p w14:paraId="3785202D" w14:textId="77777777" w:rsidR="000B6534" w:rsidRPr="0012359D" w:rsidRDefault="000B6534" w:rsidP="000B6534">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(10)</w:t>
            </w:r>
          </w:p>
        </w:tc>
        <w:tc>
          <w:tcPr>
            <w:tcW w:w="683" w:type="pct"/>
            <w:vMerge w:val="restart"/>
            <w:shd w:val="clear" w:color="auto" w:fill="DEEAF6"/>
            <w:vAlign w:val="center"/>
          </w:tcPr>
          <w:p w14:paraId="09303FE8" w14:textId="77777777" w:rsidR="000B6534" w:rsidRPr="0012359D" w:rsidRDefault="000B6534" w:rsidP="000B6534">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Inginerie aerospațială</w:t>
            </w:r>
          </w:p>
          <w:p w14:paraId="1B106DCB" w14:textId="77777777" w:rsidR="000B6534" w:rsidRPr="0012359D" w:rsidRDefault="000B6534" w:rsidP="000B6534">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(40)</w:t>
            </w:r>
          </w:p>
        </w:tc>
        <w:tc>
          <w:tcPr>
            <w:tcW w:w="2351" w:type="pct"/>
            <w:noWrap/>
            <w:vAlign w:val="center"/>
          </w:tcPr>
          <w:p w14:paraId="6050B54C" w14:textId="77777777" w:rsidR="000B6534" w:rsidRPr="0012359D" w:rsidRDefault="000B6534" w:rsidP="000B6534">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Construcții aerospațiale (10) </w:t>
            </w:r>
          </w:p>
        </w:tc>
        <w:tc>
          <w:tcPr>
            <w:tcW w:w="376" w:type="pct"/>
            <w:shd w:val="clear" w:color="auto" w:fill="DEEAF6"/>
            <w:vAlign w:val="center"/>
          </w:tcPr>
          <w:p w14:paraId="1348196D" w14:textId="77777777" w:rsidR="000B6534" w:rsidRPr="0012359D" w:rsidRDefault="000B6534" w:rsidP="000B6534">
            <w:pPr>
              <w:spacing w:after="0" w:line="240" w:lineRule="auto"/>
              <w:jc w:val="center"/>
              <w:rPr>
                <w:rFonts w:ascii="Times New Roman" w:hAnsi="Times New Roman"/>
                <w:lang w:val="ro-RO"/>
              </w:rPr>
            </w:pPr>
            <w:r w:rsidRPr="0012359D">
              <w:rPr>
                <w:rFonts w:ascii="Times New Roman" w:hAnsi="Times New Roman"/>
                <w:color w:val="000000"/>
                <w:lang w:val="ro-RO" w:eastAsia="ro-RO"/>
              </w:rPr>
              <w:t>C10</w:t>
            </w:r>
          </w:p>
        </w:tc>
      </w:tr>
      <w:tr w:rsidR="000B6534" w:rsidRPr="0012359D" w14:paraId="4F2DCDE6" w14:textId="77777777" w:rsidTr="003E005C">
        <w:trPr>
          <w:trHeight w:val="31"/>
        </w:trPr>
        <w:tc>
          <w:tcPr>
            <w:tcW w:w="408" w:type="pct"/>
            <w:vMerge/>
            <w:shd w:val="clear" w:color="auto" w:fill="DEEAF6"/>
            <w:vAlign w:val="center"/>
          </w:tcPr>
          <w:p w14:paraId="4A0824CE" w14:textId="77777777" w:rsidR="000B6534" w:rsidRPr="0012359D" w:rsidRDefault="000B6534" w:rsidP="000B6534">
            <w:pPr>
              <w:spacing w:after="0" w:line="240" w:lineRule="auto"/>
              <w:rPr>
                <w:rFonts w:ascii="Times New Roman" w:hAnsi="Times New Roman"/>
                <w:b/>
                <w:bCs/>
                <w:color w:val="000000"/>
                <w:lang w:val="ro-RO" w:eastAsia="ro-RO"/>
              </w:rPr>
            </w:pPr>
          </w:p>
        </w:tc>
        <w:tc>
          <w:tcPr>
            <w:tcW w:w="425" w:type="pct"/>
            <w:vMerge/>
            <w:shd w:val="clear" w:color="auto" w:fill="DEEAF6"/>
            <w:textDirection w:val="btLr"/>
            <w:vAlign w:val="center"/>
          </w:tcPr>
          <w:p w14:paraId="3578D4D8" w14:textId="77777777" w:rsidR="000B6534" w:rsidRPr="0012359D" w:rsidRDefault="000B6534" w:rsidP="000B6534">
            <w:pPr>
              <w:spacing w:after="0" w:line="240" w:lineRule="auto"/>
              <w:rPr>
                <w:rFonts w:ascii="Times New Roman" w:hAnsi="Times New Roman"/>
                <w:color w:val="000000"/>
                <w:lang w:val="ro-RO" w:eastAsia="ro-RO"/>
              </w:rPr>
            </w:pPr>
          </w:p>
        </w:tc>
        <w:tc>
          <w:tcPr>
            <w:tcW w:w="757" w:type="pct"/>
            <w:vMerge/>
            <w:shd w:val="clear" w:color="auto" w:fill="DEEAF6"/>
            <w:vAlign w:val="center"/>
          </w:tcPr>
          <w:p w14:paraId="778A2C6B"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0AD70FCB"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2351" w:type="pct"/>
            <w:shd w:val="clear" w:color="auto" w:fill="DEEAF6"/>
            <w:noWrap/>
            <w:vAlign w:val="center"/>
          </w:tcPr>
          <w:p w14:paraId="7785893A" w14:textId="77777777" w:rsidR="000B6534" w:rsidRPr="0012359D" w:rsidRDefault="000B6534" w:rsidP="000B6534">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Sisteme de propulsie (20) </w:t>
            </w:r>
          </w:p>
        </w:tc>
        <w:tc>
          <w:tcPr>
            <w:tcW w:w="376" w:type="pct"/>
            <w:shd w:val="clear" w:color="auto" w:fill="DEEAF6"/>
            <w:vAlign w:val="center"/>
          </w:tcPr>
          <w:p w14:paraId="58EE75E6" w14:textId="77777777" w:rsidR="000B6534" w:rsidRPr="0012359D" w:rsidRDefault="000B6534" w:rsidP="000B6534">
            <w:pPr>
              <w:spacing w:after="0" w:line="240" w:lineRule="auto"/>
              <w:jc w:val="center"/>
              <w:rPr>
                <w:rFonts w:ascii="Times New Roman" w:hAnsi="Times New Roman"/>
                <w:lang w:val="ro-RO"/>
              </w:rPr>
            </w:pPr>
            <w:r w:rsidRPr="0012359D">
              <w:rPr>
                <w:rFonts w:ascii="Times New Roman" w:hAnsi="Times New Roman"/>
                <w:color w:val="000000"/>
                <w:lang w:val="ro-RO" w:eastAsia="ro-RO"/>
              </w:rPr>
              <w:t>C10</w:t>
            </w:r>
          </w:p>
        </w:tc>
      </w:tr>
      <w:tr w:rsidR="000B6534" w:rsidRPr="0012359D" w14:paraId="44731361" w14:textId="77777777" w:rsidTr="003E005C">
        <w:trPr>
          <w:trHeight w:val="31"/>
        </w:trPr>
        <w:tc>
          <w:tcPr>
            <w:tcW w:w="408" w:type="pct"/>
            <w:vMerge/>
            <w:vAlign w:val="center"/>
          </w:tcPr>
          <w:p w14:paraId="2B40C620" w14:textId="77777777" w:rsidR="000B6534" w:rsidRPr="0012359D" w:rsidRDefault="000B6534" w:rsidP="000B6534">
            <w:pPr>
              <w:spacing w:after="0" w:line="240" w:lineRule="auto"/>
              <w:rPr>
                <w:rFonts w:ascii="Times New Roman" w:hAnsi="Times New Roman"/>
                <w:b/>
                <w:bCs/>
                <w:color w:val="000000"/>
                <w:lang w:val="ro-RO" w:eastAsia="ro-RO"/>
              </w:rPr>
            </w:pPr>
          </w:p>
        </w:tc>
        <w:tc>
          <w:tcPr>
            <w:tcW w:w="425" w:type="pct"/>
            <w:vMerge/>
            <w:shd w:val="clear" w:color="auto" w:fill="DEEAF6"/>
            <w:textDirection w:val="btLr"/>
            <w:vAlign w:val="center"/>
          </w:tcPr>
          <w:p w14:paraId="6EFD7DBB" w14:textId="77777777" w:rsidR="000B6534" w:rsidRPr="0012359D" w:rsidRDefault="000B6534" w:rsidP="000B6534">
            <w:pPr>
              <w:spacing w:after="0" w:line="240" w:lineRule="auto"/>
              <w:rPr>
                <w:rFonts w:ascii="Times New Roman" w:hAnsi="Times New Roman"/>
                <w:color w:val="000000"/>
                <w:lang w:val="ro-RO" w:eastAsia="ro-RO"/>
              </w:rPr>
            </w:pPr>
          </w:p>
        </w:tc>
        <w:tc>
          <w:tcPr>
            <w:tcW w:w="757" w:type="pct"/>
            <w:vMerge/>
            <w:vAlign w:val="center"/>
          </w:tcPr>
          <w:p w14:paraId="0DCD7369"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1DD13C04"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2351" w:type="pct"/>
            <w:noWrap/>
            <w:vAlign w:val="center"/>
          </w:tcPr>
          <w:p w14:paraId="7EF83A1E" w14:textId="77777777" w:rsidR="000B6534" w:rsidRPr="0012359D" w:rsidRDefault="000B6534" w:rsidP="000B6534">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Echipamente și instalații de aviație (30) </w:t>
            </w:r>
          </w:p>
        </w:tc>
        <w:tc>
          <w:tcPr>
            <w:tcW w:w="376" w:type="pct"/>
            <w:shd w:val="clear" w:color="auto" w:fill="DEEAF6"/>
            <w:vAlign w:val="center"/>
          </w:tcPr>
          <w:p w14:paraId="13DA9AD8" w14:textId="77777777" w:rsidR="000B6534" w:rsidRPr="0012359D" w:rsidRDefault="000B6534" w:rsidP="000B6534">
            <w:pPr>
              <w:spacing w:after="0" w:line="240" w:lineRule="auto"/>
              <w:jc w:val="center"/>
              <w:rPr>
                <w:rFonts w:ascii="Times New Roman" w:hAnsi="Times New Roman"/>
                <w:lang w:val="ro-RO"/>
              </w:rPr>
            </w:pPr>
            <w:r w:rsidRPr="0012359D">
              <w:rPr>
                <w:rFonts w:ascii="Times New Roman" w:hAnsi="Times New Roman"/>
                <w:color w:val="000000"/>
                <w:lang w:val="ro-RO" w:eastAsia="ro-RO"/>
              </w:rPr>
              <w:t>C10</w:t>
            </w:r>
          </w:p>
        </w:tc>
      </w:tr>
      <w:tr w:rsidR="000B6534" w:rsidRPr="0012359D" w14:paraId="1734546B" w14:textId="77777777" w:rsidTr="003E005C">
        <w:trPr>
          <w:trHeight w:val="31"/>
        </w:trPr>
        <w:tc>
          <w:tcPr>
            <w:tcW w:w="408" w:type="pct"/>
            <w:vMerge/>
            <w:shd w:val="clear" w:color="auto" w:fill="DEEAF6"/>
            <w:vAlign w:val="center"/>
          </w:tcPr>
          <w:p w14:paraId="0DBB51F3" w14:textId="77777777" w:rsidR="000B6534" w:rsidRPr="0012359D" w:rsidRDefault="000B6534" w:rsidP="000B6534">
            <w:pPr>
              <w:spacing w:after="0" w:line="240" w:lineRule="auto"/>
              <w:rPr>
                <w:rFonts w:ascii="Times New Roman" w:hAnsi="Times New Roman"/>
                <w:b/>
                <w:bCs/>
                <w:color w:val="000000"/>
                <w:lang w:val="ro-RO" w:eastAsia="ro-RO"/>
              </w:rPr>
            </w:pPr>
          </w:p>
        </w:tc>
        <w:tc>
          <w:tcPr>
            <w:tcW w:w="425" w:type="pct"/>
            <w:vMerge/>
            <w:shd w:val="clear" w:color="auto" w:fill="DEEAF6"/>
            <w:textDirection w:val="btLr"/>
            <w:vAlign w:val="center"/>
          </w:tcPr>
          <w:p w14:paraId="6643855B" w14:textId="77777777" w:rsidR="000B6534" w:rsidRPr="0012359D" w:rsidRDefault="000B6534" w:rsidP="000B6534">
            <w:pPr>
              <w:spacing w:after="0" w:line="240" w:lineRule="auto"/>
              <w:rPr>
                <w:rFonts w:ascii="Times New Roman" w:hAnsi="Times New Roman"/>
                <w:color w:val="000000"/>
                <w:lang w:val="ro-RO" w:eastAsia="ro-RO"/>
              </w:rPr>
            </w:pPr>
          </w:p>
        </w:tc>
        <w:tc>
          <w:tcPr>
            <w:tcW w:w="757" w:type="pct"/>
            <w:vMerge/>
            <w:shd w:val="clear" w:color="auto" w:fill="DEEAF6"/>
            <w:vAlign w:val="center"/>
          </w:tcPr>
          <w:p w14:paraId="475FE919"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457E3348"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2351" w:type="pct"/>
            <w:shd w:val="clear" w:color="auto" w:fill="DEEAF6"/>
            <w:noWrap/>
            <w:vAlign w:val="center"/>
          </w:tcPr>
          <w:p w14:paraId="15822AC6" w14:textId="77777777" w:rsidR="000B6534" w:rsidRPr="0012359D" w:rsidRDefault="000B6534" w:rsidP="000B6534">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Inginerie și management aeronautic (40) </w:t>
            </w:r>
          </w:p>
        </w:tc>
        <w:tc>
          <w:tcPr>
            <w:tcW w:w="376" w:type="pct"/>
            <w:shd w:val="clear" w:color="auto" w:fill="DEEAF6"/>
            <w:vAlign w:val="center"/>
          </w:tcPr>
          <w:p w14:paraId="3DAFAAB2" w14:textId="77777777" w:rsidR="000B6534" w:rsidRPr="0012359D" w:rsidRDefault="000B6534" w:rsidP="000B6534">
            <w:pPr>
              <w:spacing w:after="0" w:line="240" w:lineRule="auto"/>
              <w:jc w:val="center"/>
              <w:rPr>
                <w:rFonts w:ascii="Times New Roman" w:hAnsi="Times New Roman"/>
                <w:lang w:val="ro-RO"/>
              </w:rPr>
            </w:pPr>
            <w:r w:rsidRPr="0012359D">
              <w:rPr>
                <w:rFonts w:ascii="Times New Roman" w:hAnsi="Times New Roman"/>
                <w:color w:val="000000"/>
                <w:lang w:val="ro-RO" w:eastAsia="ro-RO"/>
              </w:rPr>
              <w:t>C10</w:t>
            </w:r>
          </w:p>
        </w:tc>
      </w:tr>
      <w:tr w:rsidR="000B6534" w:rsidRPr="0012359D" w14:paraId="4863298B" w14:textId="77777777" w:rsidTr="003E005C">
        <w:trPr>
          <w:trHeight w:val="31"/>
        </w:trPr>
        <w:tc>
          <w:tcPr>
            <w:tcW w:w="408" w:type="pct"/>
            <w:vMerge/>
            <w:vAlign w:val="center"/>
          </w:tcPr>
          <w:p w14:paraId="4D9759F9" w14:textId="77777777" w:rsidR="000B6534" w:rsidRPr="0012359D" w:rsidRDefault="000B6534" w:rsidP="000B6534">
            <w:pPr>
              <w:spacing w:after="0" w:line="240" w:lineRule="auto"/>
              <w:rPr>
                <w:rFonts w:ascii="Times New Roman" w:hAnsi="Times New Roman"/>
                <w:b/>
                <w:bCs/>
                <w:color w:val="000000"/>
                <w:lang w:val="ro-RO" w:eastAsia="ro-RO"/>
              </w:rPr>
            </w:pPr>
          </w:p>
        </w:tc>
        <w:tc>
          <w:tcPr>
            <w:tcW w:w="425" w:type="pct"/>
            <w:vMerge/>
            <w:shd w:val="clear" w:color="auto" w:fill="DEEAF6"/>
            <w:textDirection w:val="btLr"/>
            <w:vAlign w:val="center"/>
          </w:tcPr>
          <w:p w14:paraId="42637BC6" w14:textId="77777777" w:rsidR="000B6534" w:rsidRPr="0012359D" w:rsidRDefault="000B6534" w:rsidP="000B6534">
            <w:pPr>
              <w:spacing w:after="0" w:line="240" w:lineRule="auto"/>
              <w:rPr>
                <w:rFonts w:ascii="Times New Roman" w:hAnsi="Times New Roman"/>
                <w:color w:val="000000"/>
                <w:lang w:val="ro-RO" w:eastAsia="ro-RO"/>
              </w:rPr>
            </w:pPr>
          </w:p>
        </w:tc>
        <w:tc>
          <w:tcPr>
            <w:tcW w:w="757" w:type="pct"/>
            <w:vMerge/>
            <w:vAlign w:val="center"/>
          </w:tcPr>
          <w:p w14:paraId="7D903E5B"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21B52AB0"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2351" w:type="pct"/>
            <w:noWrap/>
            <w:vAlign w:val="center"/>
          </w:tcPr>
          <w:p w14:paraId="3E335EB4" w14:textId="77777777" w:rsidR="000B6534" w:rsidRPr="0012359D" w:rsidRDefault="000B6534" w:rsidP="000B6534">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Aeronave și motoare de aviație (50) </w:t>
            </w:r>
          </w:p>
        </w:tc>
        <w:tc>
          <w:tcPr>
            <w:tcW w:w="376" w:type="pct"/>
            <w:shd w:val="clear" w:color="auto" w:fill="DEEAF6"/>
            <w:vAlign w:val="center"/>
          </w:tcPr>
          <w:p w14:paraId="53C50524" w14:textId="77777777" w:rsidR="000B6534" w:rsidRPr="0012359D" w:rsidRDefault="000B6534" w:rsidP="000B6534">
            <w:pPr>
              <w:spacing w:after="0" w:line="240" w:lineRule="auto"/>
              <w:jc w:val="center"/>
              <w:rPr>
                <w:rFonts w:ascii="Times New Roman" w:hAnsi="Times New Roman"/>
                <w:lang w:val="ro-RO"/>
              </w:rPr>
            </w:pPr>
            <w:r w:rsidRPr="0012359D">
              <w:rPr>
                <w:rFonts w:ascii="Times New Roman" w:hAnsi="Times New Roman"/>
                <w:color w:val="000000"/>
                <w:lang w:val="ro-RO" w:eastAsia="ro-RO"/>
              </w:rPr>
              <w:t>C10</w:t>
            </w:r>
          </w:p>
        </w:tc>
      </w:tr>
      <w:tr w:rsidR="000B6534" w:rsidRPr="0012359D" w14:paraId="3B6B0463" w14:textId="77777777" w:rsidTr="003E005C">
        <w:trPr>
          <w:trHeight w:val="31"/>
        </w:trPr>
        <w:tc>
          <w:tcPr>
            <w:tcW w:w="408" w:type="pct"/>
            <w:vMerge/>
            <w:shd w:val="clear" w:color="auto" w:fill="DEEAF6"/>
            <w:vAlign w:val="center"/>
          </w:tcPr>
          <w:p w14:paraId="1F3D8FD1" w14:textId="77777777" w:rsidR="000B6534" w:rsidRPr="0012359D" w:rsidRDefault="000B6534" w:rsidP="000B6534">
            <w:pPr>
              <w:spacing w:after="0" w:line="240" w:lineRule="auto"/>
              <w:rPr>
                <w:rFonts w:ascii="Times New Roman" w:hAnsi="Times New Roman"/>
                <w:b/>
                <w:bCs/>
                <w:color w:val="000000"/>
                <w:lang w:val="ro-RO" w:eastAsia="ro-RO"/>
              </w:rPr>
            </w:pPr>
          </w:p>
        </w:tc>
        <w:tc>
          <w:tcPr>
            <w:tcW w:w="425" w:type="pct"/>
            <w:vMerge/>
            <w:shd w:val="clear" w:color="auto" w:fill="DEEAF6"/>
            <w:textDirection w:val="btLr"/>
            <w:vAlign w:val="center"/>
          </w:tcPr>
          <w:p w14:paraId="17C301FF" w14:textId="77777777" w:rsidR="000B6534" w:rsidRPr="0012359D" w:rsidRDefault="000B6534" w:rsidP="000B6534">
            <w:pPr>
              <w:spacing w:after="0" w:line="240" w:lineRule="auto"/>
              <w:rPr>
                <w:rFonts w:ascii="Times New Roman" w:hAnsi="Times New Roman"/>
                <w:color w:val="000000"/>
                <w:lang w:val="ro-RO" w:eastAsia="ro-RO"/>
              </w:rPr>
            </w:pPr>
          </w:p>
        </w:tc>
        <w:tc>
          <w:tcPr>
            <w:tcW w:w="757" w:type="pct"/>
            <w:vMerge/>
            <w:shd w:val="clear" w:color="auto" w:fill="DEEAF6"/>
            <w:vAlign w:val="center"/>
          </w:tcPr>
          <w:p w14:paraId="2F30488A"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6A5B92BF"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2351" w:type="pct"/>
            <w:shd w:val="clear" w:color="auto" w:fill="DEEAF6"/>
            <w:noWrap/>
            <w:vAlign w:val="center"/>
          </w:tcPr>
          <w:p w14:paraId="5619A791" w14:textId="77777777" w:rsidR="000B6534" w:rsidRPr="0012359D" w:rsidRDefault="000B6534" w:rsidP="000B6534">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Navigație aeriană (Air </w:t>
            </w:r>
            <w:proofErr w:type="spellStart"/>
            <w:r w:rsidRPr="0012359D">
              <w:rPr>
                <w:rFonts w:ascii="Times New Roman" w:hAnsi="Times New Roman"/>
                <w:color w:val="000000"/>
                <w:lang w:val="ro-RO" w:eastAsia="ro-RO"/>
              </w:rPr>
              <w:t>Navigation</w:t>
            </w:r>
            <w:proofErr w:type="spellEnd"/>
            <w:r w:rsidRPr="0012359D">
              <w:rPr>
                <w:rFonts w:ascii="Times New Roman" w:hAnsi="Times New Roman"/>
                <w:color w:val="000000"/>
                <w:lang w:val="ro-RO" w:eastAsia="ro-RO"/>
              </w:rPr>
              <w:t xml:space="preserve">) (60) </w:t>
            </w:r>
          </w:p>
        </w:tc>
        <w:tc>
          <w:tcPr>
            <w:tcW w:w="376" w:type="pct"/>
            <w:shd w:val="clear" w:color="auto" w:fill="DEEAF6"/>
            <w:vAlign w:val="center"/>
          </w:tcPr>
          <w:p w14:paraId="313E3B05" w14:textId="77777777" w:rsidR="000B6534" w:rsidRPr="0012359D" w:rsidRDefault="000B6534" w:rsidP="000B6534">
            <w:pPr>
              <w:spacing w:after="0" w:line="240" w:lineRule="auto"/>
              <w:jc w:val="center"/>
              <w:rPr>
                <w:rFonts w:ascii="Times New Roman" w:hAnsi="Times New Roman"/>
                <w:lang w:val="ro-RO"/>
              </w:rPr>
            </w:pPr>
            <w:r w:rsidRPr="0012359D">
              <w:rPr>
                <w:rFonts w:ascii="Times New Roman" w:hAnsi="Times New Roman"/>
                <w:color w:val="000000"/>
                <w:lang w:val="ro-RO" w:eastAsia="ro-RO"/>
              </w:rPr>
              <w:t>C10</w:t>
            </w:r>
          </w:p>
        </w:tc>
      </w:tr>
      <w:tr w:rsidR="000B6534" w:rsidRPr="0012359D" w14:paraId="46E63A92" w14:textId="77777777" w:rsidTr="003E005C">
        <w:trPr>
          <w:trHeight w:val="31"/>
        </w:trPr>
        <w:tc>
          <w:tcPr>
            <w:tcW w:w="408" w:type="pct"/>
            <w:vMerge/>
            <w:vAlign w:val="center"/>
          </w:tcPr>
          <w:p w14:paraId="13940E14" w14:textId="77777777" w:rsidR="000B6534" w:rsidRPr="0012359D" w:rsidRDefault="000B6534" w:rsidP="000B6534">
            <w:pPr>
              <w:spacing w:after="0" w:line="240" w:lineRule="auto"/>
              <w:rPr>
                <w:rFonts w:ascii="Times New Roman" w:hAnsi="Times New Roman"/>
                <w:b/>
                <w:bCs/>
                <w:color w:val="000000"/>
                <w:lang w:val="ro-RO" w:eastAsia="ro-RO"/>
              </w:rPr>
            </w:pPr>
          </w:p>
        </w:tc>
        <w:tc>
          <w:tcPr>
            <w:tcW w:w="425" w:type="pct"/>
            <w:vMerge/>
            <w:shd w:val="clear" w:color="auto" w:fill="DEEAF6"/>
            <w:textDirection w:val="btLr"/>
            <w:vAlign w:val="center"/>
          </w:tcPr>
          <w:p w14:paraId="31ECCD03" w14:textId="77777777" w:rsidR="000B6534" w:rsidRPr="0012359D" w:rsidRDefault="000B6534" w:rsidP="000B6534">
            <w:pPr>
              <w:spacing w:after="0" w:line="240" w:lineRule="auto"/>
              <w:rPr>
                <w:rFonts w:ascii="Times New Roman" w:hAnsi="Times New Roman"/>
                <w:color w:val="000000"/>
                <w:lang w:val="ro-RO" w:eastAsia="ro-RO"/>
              </w:rPr>
            </w:pPr>
          </w:p>
        </w:tc>
        <w:tc>
          <w:tcPr>
            <w:tcW w:w="757" w:type="pct"/>
            <w:vMerge/>
            <w:vAlign w:val="center"/>
          </w:tcPr>
          <w:p w14:paraId="6481CB52"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626203D2"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2351" w:type="pct"/>
            <w:noWrap/>
            <w:vAlign w:val="center"/>
          </w:tcPr>
          <w:p w14:paraId="653972DE" w14:textId="77777777" w:rsidR="000B6534" w:rsidRPr="0012359D" w:rsidRDefault="000B6534" w:rsidP="000B6534">
            <w:pPr>
              <w:spacing w:after="0" w:line="240" w:lineRule="auto"/>
              <w:rPr>
                <w:rFonts w:ascii="Times New Roman" w:hAnsi="Times New Roman"/>
                <w:color w:val="000000"/>
                <w:lang w:val="ro-RO" w:eastAsia="ro-RO"/>
              </w:rPr>
            </w:pPr>
            <w:r>
              <w:rPr>
                <w:rFonts w:ascii="Times New Roman" w:hAnsi="Times New Roman"/>
                <w:color w:val="000000"/>
                <w:lang w:val="ro-RO" w:eastAsia="ro-RO"/>
              </w:rPr>
              <w:t>Design aeronautic</w:t>
            </w:r>
            <w:r w:rsidRPr="0012359D">
              <w:rPr>
                <w:rFonts w:ascii="Times New Roman" w:hAnsi="Times New Roman"/>
                <w:color w:val="000000"/>
                <w:lang w:val="ro-RO" w:eastAsia="ro-RO"/>
              </w:rPr>
              <w:t xml:space="preserve"> (70) </w:t>
            </w:r>
          </w:p>
        </w:tc>
        <w:tc>
          <w:tcPr>
            <w:tcW w:w="376" w:type="pct"/>
            <w:shd w:val="clear" w:color="auto" w:fill="DEEAF6"/>
            <w:vAlign w:val="center"/>
          </w:tcPr>
          <w:p w14:paraId="67F897D8" w14:textId="77777777" w:rsidR="000B6534" w:rsidRPr="0012359D" w:rsidRDefault="000B6534" w:rsidP="000B6534">
            <w:pPr>
              <w:spacing w:after="0" w:line="240" w:lineRule="auto"/>
              <w:jc w:val="center"/>
              <w:rPr>
                <w:rFonts w:ascii="Times New Roman" w:hAnsi="Times New Roman"/>
                <w:lang w:val="ro-RO"/>
              </w:rPr>
            </w:pPr>
            <w:r w:rsidRPr="0012359D">
              <w:rPr>
                <w:rFonts w:ascii="Times New Roman" w:hAnsi="Times New Roman"/>
                <w:color w:val="000000"/>
                <w:lang w:val="ro-RO" w:eastAsia="ro-RO"/>
              </w:rPr>
              <w:t>C10</w:t>
            </w:r>
          </w:p>
        </w:tc>
      </w:tr>
      <w:tr w:rsidR="000B6534" w:rsidRPr="0012359D" w14:paraId="3478335E" w14:textId="77777777" w:rsidTr="003E005C">
        <w:trPr>
          <w:trHeight w:val="31"/>
        </w:trPr>
        <w:tc>
          <w:tcPr>
            <w:tcW w:w="408" w:type="pct"/>
            <w:vMerge/>
            <w:shd w:val="clear" w:color="auto" w:fill="DEEAF6"/>
            <w:vAlign w:val="center"/>
          </w:tcPr>
          <w:p w14:paraId="0961CB9C" w14:textId="77777777" w:rsidR="000B6534" w:rsidRPr="0012359D" w:rsidRDefault="000B6534" w:rsidP="000B6534">
            <w:pPr>
              <w:spacing w:after="0" w:line="240" w:lineRule="auto"/>
              <w:rPr>
                <w:rFonts w:ascii="Times New Roman" w:hAnsi="Times New Roman"/>
                <w:b/>
                <w:bCs/>
                <w:color w:val="000000"/>
                <w:lang w:val="ro-RO" w:eastAsia="ro-RO"/>
              </w:rPr>
            </w:pPr>
          </w:p>
        </w:tc>
        <w:tc>
          <w:tcPr>
            <w:tcW w:w="425" w:type="pct"/>
            <w:vMerge/>
            <w:shd w:val="clear" w:color="auto" w:fill="DEEAF6"/>
            <w:textDirection w:val="btLr"/>
            <w:vAlign w:val="center"/>
          </w:tcPr>
          <w:p w14:paraId="07CCC79D" w14:textId="77777777" w:rsidR="000B6534" w:rsidRPr="0012359D" w:rsidRDefault="000B6534" w:rsidP="000B6534">
            <w:pPr>
              <w:spacing w:after="0" w:line="240" w:lineRule="auto"/>
              <w:rPr>
                <w:rFonts w:ascii="Times New Roman" w:hAnsi="Times New Roman"/>
                <w:color w:val="000000"/>
                <w:lang w:val="ro-RO" w:eastAsia="ro-RO"/>
              </w:rPr>
            </w:pPr>
          </w:p>
        </w:tc>
        <w:tc>
          <w:tcPr>
            <w:tcW w:w="757" w:type="pct"/>
            <w:vMerge w:val="restart"/>
            <w:shd w:val="clear" w:color="auto" w:fill="DEEAF6"/>
            <w:vAlign w:val="center"/>
          </w:tcPr>
          <w:p w14:paraId="56127E64" w14:textId="77777777" w:rsidR="000B6534" w:rsidRPr="0012359D" w:rsidRDefault="000B6534" w:rsidP="000B6534">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 xml:space="preserve">Ingineria </w:t>
            </w:r>
            <w:proofErr w:type="spellStart"/>
            <w:r w:rsidRPr="0012359D">
              <w:rPr>
                <w:rFonts w:ascii="Times New Roman" w:hAnsi="Times New Roman"/>
                <w:color w:val="000000"/>
                <w:lang w:val="ro-RO" w:eastAsia="ro-RO"/>
              </w:rPr>
              <w:t>autovehicu-lelor</w:t>
            </w:r>
            <w:proofErr w:type="spellEnd"/>
          </w:p>
          <w:p w14:paraId="1E87B08D" w14:textId="77777777" w:rsidR="000B6534" w:rsidRPr="0012359D" w:rsidRDefault="000B6534" w:rsidP="000B6534">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(20)</w:t>
            </w:r>
          </w:p>
        </w:tc>
        <w:tc>
          <w:tcPr>
            <w:tcW w:w="683" w:type="pct"/>
            <w:vMerge w:val="restart"/>
            <w:shd w:val="clear" w:color="auto" w:fill="DEEAF6"/>
            <w:vAlign w:val="center"/>
          </w:tcPr>
          <w:p w14:paraId="568CCC1E" w14:textId="77777777" w:rsidR="000B6534" w:rsidRPr="0012359D" w:rsidRDefault="000B6534" w:rsidP="000B6534">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 xml:space="preserve">Ingineria </w:t>
            </w:r>
            <w:proofErr w:type="spellStart"/>
            <w:r w:rsidRPr="0012359D">
              <w:rPr>
                <w:rFonts w:ascii="Times New Roman" w:hAnsi="Times New Roman"/>
                <w:color w:val="000000"/>
                <w:lang w:val="ro-RO" w:eastAsia="ro-RO"/>
              </w:rPr>
              <w:t>autovehicu-lelor</w:t>
            </w:r>
            <w:proofErr w:type="spellEnd"/>
          </w:p>
          <w:p w14:paraId="727F6BE5" w14:textId="77777777" w:rsidR="000B6534" w:rsidRPr="0012359D" w:rsidRDefault="000B6534" w:rsidP="000B6534">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(160)</w:t>
            </w:r>
          </w:p>
        </w:tc>
        <w:tc>
          <w:tcPr>
            <w:tcW w:w="2351" w:type="pct"/>
            <w:shd w:val="clear" w:color="auto" w:fill="DEEAF6"/>
            <w:noWrap/>
            <w:vAlign w:val="center"/>
          </w:tcPr>
          <w:p w14:paraId="1D5B1798" w14:textId="77777777" w:rsidR="000B6534" w:rsidRPr="0012359D" w:rsidRDefault="000B6534" w:rsidP="000B6534">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Construcții de autovehicule (10) </w:t>
            </w:r>
          </w:p>
        </w:tc>
        <w:tc>
          <w:tcPr>
            <w:tcW w:w="376" w:type="pct"/>
            <w:shd w:val="clear" w:color="auto" w:fill="DEEAF6"/>
            <w:vAlign w:val="center"/>
          </w:tcPr>
          <w:p w14:paraId="4AA4EF2B" w14:textId="77777777" w:rsidR="000B6534" w:rsidRPr="0012359D" w:rsidRDefault="000B6534" w:rsidP="000B6534">
            <w:pPr>
              <w:spacing w:after="0" w:line="240" w:lineRule="auto"/>
              <w:jc w:val="center"/>
              <w:rPr>
                <w:rFonts w:ascii="Times New Roman" w:hAnsi="Times New Roman"/>
                <w:lang w:val="ro-RO"/>
              </w:rPr>
            </w:pPr>
            <w:r w:rsidRPr="0012359D">
              <w:rPr>
                <w:rFonts w:ascii="Times New Roman" w:hAnsi="Times New Roman"/>
                <w:color w:val="000000"/>
                <w:lang w:val="ro-RO" w:eastAsia="ro-RO"/>
              </w:rPr>
              <w:t>C10</w:t>
            </w:r>
          </w:p>
        </w:tc>
      </w:tr>
      <w:tr w:rsidR="000B6534" w:rsidRPr="0012359D" w14:paraId="0B1124C6" w14:textId="77777777" w:rsidTr="003E005C">
        <w:trPr>
          <w:trHeight w:val="31"/>
        </w:trPr>
        <w:tc>
          <w:tcPr>
            <w:tcW w:w="408" w:type="pct"/>
            <w:vMerge/>
            <w:vAlign w:val="center"/>
          </w:tcPr>
          <w:p w14:paraId="02576276" w14:textId="77777777" w:rsidR="000B6534" w:rsidRPr="0012359D" w:rsidRDefault="000B6534" w:rsidP="000B6534">
            <w:pPr>
              <w:spacing w:after="0" w:line="240" w:lineRule="auto"/>
              <w:rPr>
                <w:rFonts w:ascii="Times New Roman" w:hAnsi="Times New Roman"/>
                <w:b/>
                <w:bCs/>
                <w:color w:val="000000"/>
                <w:lang w:val="ro-RO" w:eastAsia="ro-RO"/>
              </w:rPr>
            </w:pPr>
          </w:p>
        </w:tc>
        <w:tc>
          <w:tcPr>
            <w:tcW w:w="425" w:type="pct"/>
            <w:vMerge/>
            <w:shd w:val="clear" w:color="auto" w:fill="DEEAF6"/>
            <w:textDirection w:val="btLr"/>
            <w:vAlign w:val="center"/>
          </w:tcPr>
          <w:p w14:paraId="6D68FD04" w14:textId="77777777" w:rsidR="000B6534" w:rsidRPr="0012359D" w:rsidRDefault="000B6534" w:rsidP="000B6534">
            <w:pPr>
              <w:spacing w:after="0" w:line="240" w:lineRule="auto"/>
              <w:rPr>
                <w:rFonts w:ascii="Times New Roman" w:hAnsi="Times New Roman"/>
                <w:color w:val="000000"/>
                <w:lang w:val="ro-RO" w:eastAsia="ro-RO"/>
              </w:rPr>
            </w:pPr>
          </w:p>
        </w:tc>
        <w:tc>
          <w:tcPr>
            <w:tcW w:w="757" w:type="pct"/>
            <w:vMerge/>
            <w:vAlign w:val="center"/>
          </w:tcPr>
          <w:p w14:paraId="6FBF6C7A"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1DB175FD"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2351" w:type="pct"/>
            <w:noWrap/>
            <w:vAlign w:val="center"/>
          </w:tcPr>
          <w:p w14:paraId="3C083384" w14:textId="77777777" w:rsidR="000B6534" w:rsidRPr="0012359D" w:rsidRDefault="000B6534" w:rsidP="000B6534">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Ingineria sistemelor de propulsie pentru autovehicule (20) </w:t>
            </w:r>
          </w:p>
        </w:tc>
        <w:tc>
          <w:tcPr>
            <w:tcW w:w="376" w:type="pct"/>
            <w:shd w:val="clear" w:color="auto" w:fill="DEEAF6"/>
            <w:vAlign w:val="center"/>
          </w:tcPr>
          <w:p w14:paraId="21AD292B" w14:textId="77777777" w:rsidR="000B6534" w:rsidRPr="0012359D" w:rsidRDefault="000B6534" w:rsidP="000B6534">
            <w:pPr>
              <w:spacing w:after="0" w:line="240" w:lineRule="auto"/>
              <w:jc w:val="center"/>
              <w:rPr>
                <w:rFonts w:ascii="Times New Roman" w:hAnsi="Times New Roman"/>
                <w:lang w:val="ro-RO"/>
              </w:rPr>
            </w:pPr>
            <w:r w:rsidRPr="0012359D">
              <w:rPr>
                <w:rFonts w:ascii="Times New Roman" w:hAnsi="Times New Roman"/>
                <w:color w:val="000000"/>
                <w:lang w:val="ro-RO" w:eastAsia="ro-RO"/>
              </w:rPr>
              <w:t>C10</w:t>
            </w:r>
          </w:p>
        </w:tc>
      </w:tr>
      <w:tr w:rsidR="000B6534" w:rsidRPr="0012359D" w14:paraId="62069AF8" w14:textId="77777777" w:rsidTr="003E005C">
        <w:trPr>
          <w:trHeight w:val="31"/>
        </w:trPr>
        <w:tc>
          <w:tcPr>
            <w:tcW w:w="408" w:type="pct"/>
            <w:vMerge/>
            <w:shd w:val="clear" w:color="auto" w:fill="DEEAF6"/>
            <w:vAlign w:val="center"/>
          </w:tcPr>
          <w:p w14:paraId="2BBC84B7" w14:textId="77777777" w:rsidR="000B6534" w:rsidRPr="0012359D" w:rsidRDefault="000B6534" w:rsidP="000B6534">
            <w:pPr>
              <w:spacing w:after="0" w:line="240" w:lineRule="auto"/>
              <w:rPr>
                <w:rFonts w:ascii="Times New Roman" w:hAnsi="Times New Roman"/>
                <w:b/>
                <w:bCs/>
                <w:color w:val="000000"/>
                <w:lang w:val="ro-RO" w:eastAsia="ro-RO"/>
              </w:rPr>
            </w:pPr>
          </w:p>
        </w:tc>
        <w:tc>
          <w:tcPr>
            <w:tcW w:w="425" w:type="pct"/>
            <w:vMerge/>
            <w:shd w:val="clear" w:color="auto" w:fill="DEEAF6"/>
            <w:textDirection w:val="btLr"/>
            <w:vAlign w:val="center"/>
          </w:tcPr>
          <w:p w14:paraId="7A3C3093" w14:textId="77777777" w:rsidR="000B6534" w:rsidRPr="0012359D" w:rsidRDefault="000B6534" w:rsidP="000B6534">
            <w:pPr>
              <w:spacing w:after="0" w:line="240" w:lineRule="auto"/>
              <w:rPr>
                <w:rFonts w:ascii="Times New Roman" w:hAnsi="Times New Roman"/>
                <w:color w:val="000000"/>
                <w:lang w:val="ro-RO" w:eastAsia="ro-RO"/>
              </w:rPr>
            </w:pPr>
          </w:p>
        </w:tc>
        <w:tc>
          <w:tcPr>
            <w:tcW w:w="757" w:type="pct"/>
            <w:vMerge/>
            <w:shd w:val="clear" w:color="auto" w:fill="DEEAF6"/>
            <w:vAlign w:val="center"/>
          </w:tcPr>
          <w:p w14:paraId="72207E45"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63991B78"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2351" w:type="pct"/>
            <w:shd w:val="clear" w:color="auto" w:fill="DEEAF6"/>
            <w:noWrap/>
            <w:vAlign w:val="center"/>
          </w:tcPr>
          <w:p w14:paraId="03BFB4EC" w14:textId="77777777" w:rsidR="000B6534" w:rsidRPr="0012359D" w:rsidRDefault="000B6534" w:rsidP="000B6534">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Autovehicule rutiere (30) </w:t>
            </w:r>
          </w:p>
        </w:tc>
        <w:tc>
          <w:tcPr>
            <w:tcW w:w="376" w:type="pct"/>
            <w:shd w:val="clear" w:color="auto" w:fill="DEEAF6"/>
            <w:vAlign w:val="center"/>
          </w:tcPr>
          <w:p w14:paraId="6C8C6B8B" w14:textId="77777777" w:rsidR="000B6534" w:rsidRPr="0012359D" w:rsidRDefault="000B6534" w:rsidP="000B6534">
            <w:pPr>
              <w:spacing w:after="0" w:line="240" w:lineRule="auto"/>
              <w:jc w:val="center"/>
              <w:rPr>
                <w:rFonts w:ascii="Times New Roman" w:hAnsi="Times New Roman"/>
                <w:lang w:val="ro-RO"/>
              </w:rPr>
            </w:pPr>
            <w:r w:rsidRPr="0012359D">
              <w:rPr>
                <w:rFonts w:ascii="Times New Roman" w:hAnsi="Times New Roman"/>
                <w:color w:val="000000"/>
                <w:lang w:val="ro-RO" w:eastAsia="ro-RO"/>
              </w:rPr>
              <w:t>C10</w:t>
            </w:r>
          </w:p>
        </w:tc>
      </w:tr>
      <w:tr w:rsidR="000B6534" w:rsidRPr="0012359D" w14:paraId="3350FF9F" w14:textId="77777777" w:rsidTr="003E005C">
        <w:trPr>
          <w:trHeight w:val="31"/>
        </w:trPr>
        <w:tc>
          <w:tcPr>
            <w:tcW w:w="408" w:type="pct"/>
            <w:vMerge/>
            <w:vAlign w:val="center"/>
          </w:tcPr>
          <w:p w14:paraId="32741674" w14:textId="77777777" w:rsidR="000B6534" w:rsidRPr="0012359D" w:rsidRDefault="000B6534" w:rsidP="000B6534">
            <w:pPr>
              <w:spacing w:after="0" w:line="240" w:lineRule="auto"/>
              <w:rPr>
                <w:rFonts w:ascii="Times New Roman" w:hAnsi="Times New Roman"/>
                <w:b/>
                <w:bCs/>
                <w:color w:val="000000"/>
                <w:lang w:val="ro-RO" w:eastAsia="ro-RO"/>
              </w:rPr>
            </w:pPr>
          </w:p>
        </w:tc>
        <w:tc>
          <w:tcPr>
            <w:tcW w:w="425" w:type="pct"/>
            <w:vMerge/>
            <w:shd w:val="clear" w:color="auto" w:fill="DEEAF6"/>
            <w:textDirection w:val="btLr"/>
            <w:vAlign w:val="center"/>
          </w:tcPr>
          <w:p w14:paraId="2A8E2B5F" w14:textId="77777777" w:rsidR="000B6534" w:rsidRPr="0012359D" w:rsidRDefault="000B6534" w:rsidP="000B6534">
            <w:pPr>
              <w:spacing w:after="0" w:line="240" w:lineRule="auto"/>
              <w:rPr>
                <w:rFonts w:ascii="Times New Roman" w:hAnsi="Times New Roman"/>
                <w:color w:val="000000"/>
                <w:lang w:val="ro-RO" w:eastAsia="ro-RO"/>
              </w:rPr>
            </w:pPr>
          </w:p>
        </w:tc>
        <w:tc>
          <w:tcPr>
            <w:tcW w:w="757" w:type="pct"/>
            <w:vMerge/>
            <w:vAlign w:val="center"/>
          </w:tcPr>
          <w:p w14:paraId="2B229D13"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69F0B944"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2351" w:type="pct"/>
            <w:noWrap/>
            <w:vAlign w:val="center"/>
          </w:tcPr>
          <w:p w14:paraId="53005DF6" w14:textId="77777777" w:rsidR="000B6534" w:rsidRPr="0012359D" w:rsidRDefault="000B6534" w:rsidP="000B6534">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Echipamente și sisteme de comandă și control pentru autovehicule (40) </w:t>
            </w:r>
          </w:p>
        </w:tc>
        <w:tc>
          <w:tcPr>
            <w:tcW w:w="376" w:type="pct"/>
            <w:shd w:val="clear" w:color="auto" w:fill="DEEAF6"/>
            <w:vAlign w:val="center"/>
          </w:tcPr>
          <w:p w14:paraId="502194A9" w14:textId="77777777" w:rsidR="000B6534" w:rsidRPr="0012359D" w:rsidRDefault="000B6534" w:rsidP="000B6534">
            <w:pPr>
              <w:spacing w:after="0" w:line="240" w:lineRule="auto"/>
              <w:jc w:val="center"/>
              <w:rPr>
                <w:rFonts w:ascii="Times New Roman" w:hAnsi="Times New Roman"/>
                <w:lang w:val="ro-RO"/>
              </w:rPr>
            </w:pPr>
            <w:r w:rsidRPr="0012359D">
              <w:rPr>
                <w:rFonts w:ascii="Times New Roman" w:hAnsi="Times New Roman"/>
                <w:color w:val="000000"/>
                <w:lang w:val="ro-RO" w:eastAsia="ro-RO"/>
              </w:rPr>
              <w:t>C10</w:t>
            </w:r>
          </w:p>
        </w:tc>
      </w:tr>
      <w:tr w:rsidR="000B6534" w:rsidRPr="0012359D" w14:paraId="0FCCEC4F" w14:textId="77777777" w:rsidTr="003E005C">
        <w:trPr>
          <w:trHeight w:val="31"/>
        </w:trPr>
        <w:tc>
          <w:tcPr>
            <w:tcW w:w="408" w:type="pct"/>
            <w:vMerge/>
            <w:shd w:val="clear" w:color="auto" w:fill="DEEAF6"/>
            <w:vAlign w:val="center"/>
          </w:tcPr>
          <w:p w14:paraId="456B43A3" w14:textId="77777777" w:rsidR="000B6534" w:rsidRPr="0012359D" w:rsidRDefault="000B6534" w:rsidP="000B6534">
            <w:pPr>
              <w:spacing w:after="0" w:line="240" w:lineRule="auto"/>
              <w:rPr>
                <w:rFonts w:ascii="Times New Roman" w:hAnsi="Times New Roman"/>
                <w:b/>
                <w:bCs/>
                <w:color w:val="000000"/>
                <w:lang w:val="ro-RO" w:eastAsia="ro-RO"/>
              </w:rPr>
            </w:pPr>
          </w:p>
        </w:tc>
        <w:tc>
          <w:tcPr>
            <w:tcW w:w="425" w:type="pct"/>
            <w:vMerge/>
            <w:shd w:val="clear" w:color="auto" w:fill="DEEAF6"/>
            <w:textDirection w:val="btLr"/>
            <w:vAlign w:val="center"/>
          </w:tcPr>
          <w:p w14:paraId="3F0EABFE" w14:textId="77777777" w:rsidR="000B6534" w:rsidRPr="0012359D" w:rsidRDefault="000B6534" w:rsidP="000B6534">
            <w:pPr>
              <w:spacing w:after="0" w:line="240" w:lineRule="auto"/>
              <w:rPr>
                <w:rFonts w:ascii="Times New Roman" w:hAnsi="Times New Roman"/>
                <w:color w:val="000000"/>
                <w:lang w:val="ro-RO" w:eastAsia="ro-RO"/>
              </w:rPr>
            </w:pPr>
          </w:p>
        </w:tc>
        <w:tc>
          <w:tcPr>
            <w:tcW w:w="757" w:type="pct"/>
            <w:vMerge/>
            <w:shd w:val="clear" w:color="auto" w:fill="DEEAF6"/>
            <w:vAlign w:val="center"/>
          </w:tcPr>
          <w:p w14:paraId="30E8F8B4"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7499EB87"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2351" w:type="pct"/>
            <w:shd w:val="clear" w:color="auto" w:fill="DEEAF6"/>
            <w:noWrap/>
            <w:vAlign w:val="center"/>
          </w:tcPr>
          <w:p w14:paraId="4FED8796" w14:textId="77777777" w:rsidR="000B6534" w:rsidRPr="0012359D" w:rsidRDefault="000B6534" w:rsidP="000B6534">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Blindate, automobile și tractoare (50) </w:t>
            </w:r>
          </w:p>
        </w:tc>
        <w:tc>
          <w:tcPr>
            <w:tcW w:w="376" w:type="pct"/>
            <w:shd w:val="clear" w:color="auto" w:fill="DEEAF6"/>
            <w:vAlign w:val="center"/>
          </w:tcPr>
          <w:p w14:paraId="667774E9" w14:textId="77777777" w:rsidR="000B6534" w:rsidRPr="0012359D" w:rsidRDefault="000B6534" w:rsidP="000B6534">
            <w:pPr>
              <w:spacing w:after="0" w:line="240" w:lineRule="auto"/>
              <w:jc w:val="center"/>
              <w:rPr>
                <w:rFonts w:ascii="Times New Roman" w:hAnsi="Times New Roman"/>
                <w:lang w:val="ro-RO"/>
              </w:rPr>
            </w:pPr>
            <w:r w:rsidRPr="0012359D">
              <w:rPr>
                <w:rFonts w:ascii="Times New Roman" w:hAnsi="Times New Roman"/>
                <w:color w:val="000000"/>
                <w:lang w:val="ro-RO" w:eastAsia="ro-RO"/>
              </w:rPr>
              <w:t>C10</w:t>
            </w:r>
          </w:p>
        </w:tc>
      </w:tr>
      <w:tr w:rsidR="000B6534" w:rsidRPr="0012359D" w14:paraId="2A53359F" w14:textId="77777777" w:rsidTr="003E005C">
        <w:trPr>
          <w:trHeight w:val="31"/>
        </w:trPr>
        <w:tc>
          <w:tcPr>
            <w:tcW w:w="408" w:type="pct"/>
            <w:vMerge/>
            <w:vAlign w:val="center"/>
          </w:tcPr>
          <w:p w14:paraId="43924820" w14:textId="77777777" w:rsidR="000B6534" w:rsidRPr="0012359D" w:rsidRDefault="000B6534" w:rsidP="000B6534">
            <w:pPr>
              <w:spacing w:after="0" w:line="240" w:lineRule="auto"/>
              <w:rPr>
                <w:rFonts w:ascii="Times New Roman" w:hAnsi="Times New Roman"/>
                <w:b/>
                <w:bCs/>
                <w:color w:val="000000"/>
                <w:lang w:val="ro-RO" w:eastAsia="ro-RO"/>
              </w:rPr>
            </w:pPr>
          </w:p>
        </w:tc>
        <w:tc>
          <w:tcPr>
            <w:tcW w:w="425" w:type="pct"/>
            <w:vMerge/>
            <w:shd w:val="clear" w:color="auto" w:fill="DEEAF6"/>
            <w:textDirection w:val="btLr"/>
            <w:vAlign w:val="center"/>
          </w:tcPr>
          <w:p w14:paraId="5DE5BAA8" w14:textId="77777777" w:rsidR="000B6534" w:rsidRPr="0012359D" w:rsidRDefault="000B6534" w:rsidP="000B6534">
            <w:pPr>
              <w:spacing w:after="0" w:line="240" w:lineRule="auto"/>
              <w:rPr>
                <w:rFonts w:ascii="Times New Roman" w:hAnsi="Times New Roman"/>
                <w:color w:val="000000"/>
                <w:lang w:val="ro-RO" w:eastAsia="ro-RO"/>
              </w:rPr>
            </w:pPr>
          </w:p>
        </w:tc>
        <w:tc>
          <w:tcPr>
            <w:tcW w:w="757" w:type="pct"/>
            <w:vMerge w:val="restart"/>
            <w:vAlign w:val="center"/>
          </w:tcPr>
          <w:p w14:paraId="5136A05D" w14:textId="77777777" w:rsidR="000B6534" w:rsidRPr="0012359D" w:rsidRDefault="000B6534" w:rsidP="000B6534">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 xml:space="preserve">Ingineria </w:t>
            </w:r>
            <w:proofErr w:type="spellStart"/>
            <w:r w:rsidRPr="0012359D">
              <w:rPr>
                <w:rFonts w:ascii="Times New Roman" w:hAnsi="Times New Roman"/>
                <w:color w:val="000000"/>
                <w:lang w:val="ro-RO" w:eastAsia="ro-RO"/>
              </w:rPr>
              <w:t>transportu-rilor</w:t>
            </w:r>
            <w:proofErr w:type="spellEnd"/>
          </w:p>
          <w:p w14:paraId="37B2E7C0" w14:textId="77777777" w:rsidR="000B6534" w:rsidRPr="0012359D" w:rsidRDefault="000B6534" w:rsidP="000B6534">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(30)</w:t>
            </w:r>
          </w:p>
        </w:tc>
        <w:tc>
          <w:tcPr>
            <w:tcW w:w="683" w:type="pct"/>
            <w:vMerge w:val="restart"/>
            <w:shd w:val="clear" w:color="auto" w:fill="DEEAF6"/>
            <w:vAlign w:val="center"/>
          </w:tcPr>
          <w:p w14:paraId="65719407" w14:textId="77777777" w:rsidR="000B6534" w:rsidRPr="0012359D" w:rsidRDefault="000B6534" w:rsidP="000B6534">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 xml:space="preserve">Ingineria </w:t>
            </w:r>
            <w:proofErr w:type="spellStart"/>
            <w:r w:rsidRPr="0012359D">
              <w:rPr>
                <w:rFonts w:ascii="Times New Roman" w:hAnsi="Times New Roman"/>
                <w:color w:val="000000"/>
                <w:lang w:val="ro-RO" w:eastAsia="ro-RO"/>
              </w:rPr>
              <w:t>transportu-rilor</w:t>
            </w:r>
            <w:proofErr w:type="spellEnd"/>
          </w:p>
          <w:p w14:paraId="5148C43B" w14:textId="77777777" w:rsidR="000B6534" w:rsidRPr="0012359D" w:rsidRDefault="000B6534" w:rsidP="000B6534">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(240)</w:t>
            </w:r>
          </w:p>
        </w:tc>
        <w:tc>
          <w:tcPr>
            <w:tcW w:w="2351" w:type="pct"/>
            <w:noWrap/>
            <w:vAlign w:val="center"/>
          </w:tcPr>
          <w:p w14:paraId="6F9CF6A7" w14:textId="77777777" w:rsidR="000B6534" w:rsidRPr="0012359D" w:rsidRDefault="000B6534" w:rsidP="000B6534">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Ingineria transporturilor și a traficului (10) </w:t>
            </w:r>
          </w:p>
        </w:tc>
        <w:tc>
          <w:tcPr>
            <w:tcW w:w="376" w:type="pct"/>
            <w:shd w:val="clear" w:color="auto" w:fill="DEEAF6"/>
            <w:vAlign w:val="center"/>
          </w:tcPr>
          <w:p w14:paraId="73AF6218" w14:textId="77777777" w:rsidR="000B6534" w:rsidRPr="0012359D" w:rsidRDefault="000B6534" w:rsidP="000B6534">
            <w:pPr>
              <w:spacing w:after="0" w:line="240" w:lineRule="auto"/>
              <w:jc w:val="center"/>
              <w:rPr>
                <w:rFonts w:ascii="Times New Roman" w:hAnsi="Times New Roman"/>
                <w:lang w:val="ro-RO"/>
              </w:rPr>
            </w:pPr>
            <w:r w:rsidRPr="0012359D">
              <w:rPr>
                <w:rFonts w:ascii="Times New Roman" w:hAnsi="Times New Roman"/>
                <w:color w:val="000000"/>
                <w:lang w:val="ro-RO" w:eastAsia="ro-RO"/>
              </w:rPr>
              <w:t>C10</w:t>
            </w:r>
          </w:p>
        </w:tc>
      </w:tr>
      <w:tr w:rsidR="000B6534" w:rsidRPr="0012359D" w14:paraId="4AC34027" w14:textId="77777777" w:rsidTr="003E005C">
        <w:trPr>
          <w:trHeight w:val="31"/>
        </w:trPr>
        <w:tc>
          <w:tcPr>
            <w:tcW w:w="408" w:type="pct"/>
            <w:vMerge/>
            <w:shd w:val="clear" w:color="auto" w:fill="DEEAF6"/>
            <w:vAlign w:val="center"/>
          </w:tcPr>
          <w:p w14:paraId="553CD4D3" w14:textId="77777777" w:rsidR="000B6534" w:rsidRPr="0012359D" w:rsidRDefault="000B6534" w:rsidP="000B6534">
            <w:pPr>
              <w:spacing w:after="0" w:line="240" w:lineRule="auto"/>
              <w:rPr>
                <w:rFonts w:ascii="Times New Roman" w:hAnsi="Times New Roman"/>
                <w:b/>
                <w:bCs/>
                <w:color w:val="000000"/>
                <w:lang w:val="ro-RO" w:eastAsia="ro-RO"/>
              </w:rPr>
            </w:pPr>
          </w:p>
        </w:tc>
        <w:tc>
          <w:tcPr>
            <w:tcW w:w="425" w:type="pct"/>
            <w:vMerge/>
            <w:shd w:val="clear" w:color="auto" w:fill="DEEAF6"/>
            <w:textDirection w:val="btLr"/>
            <w:vAlign w:val="center"/>
          </w:tcPr>
          <w:p w14:paraId="19BD881C" w14:textId="77777777" w:rsidR="000B6534" w:rsidRPr="0012359D" w:rsidRDefault="000B6534" w:rsidP="000B6534">
            <w:pPr>
              <w:spacing w:after="0" w:line="240" w:lineRule="auto"/>
              <w:rPr>
                <w:rFonts w:ascii="Times New Roman" w:hAnsi="Times New Roman"/>
                <w:color w:val="000000"/>
                <w:lang w:val="ro-RO" w:eastAsia="ro-RO"/>
              </w:rPr>
            </w:pPr>
          </w:p>
        </w:tc>
        <w:tc>
          <w:tcPr>
            <w:tcW w:w="757" w:type="pct"/>
            <w:vMerge/>
            <w:shd w:val="clear" w:color="auto" w:fill="DEEAF6"/>
            <w:vAlign w:val="center"/>
          </w:tcPr>
          <w:p w14:paraId="171B4B67"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0D286EDC"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2351" w:type="pct"/>
            <w:shd w:val="clear" w:color="auto" w:fill="DEEAF6"/>
            <w:noWrap/>
            <w:vAlign w:val="center"/>
          </w:tcPr>
          <w:p w14:paraId="6331A97D" w14:textId="77777777" w:rsidR="000B6534" w:rsidRPr="0012359D" w:rsidRDefault="000B6534" w:rsidP="000B6534">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Ingineria sistemelor de circulație feroviară (20) </w:t>
            </w:r>
          </w:p>
        </w:tc>
        <w:tc>
          <w:tcPr>
            <w:tcW w:w="376" w:type="pct"/>
            <w:shd w:val="clear" w:color="auto" w:fill="DEEAF6"/>
            <w:vAlign w:val="center"/>
          </w:tcPr>
          <w:p w14:paraId="034009C3" w14:textId="77777777" w:rsidR="000B6534" w:rsidRPr="0012359D" w:rsidRDefault="000B6534" w:rsidP="000B6534">
            <w:pPr>
              <w:spacing w:after="0" w:line="240" w:lineRule="auto"/>
              <w:jc w:val="center"/>
              <w:rPr>
                <w:rFonts w:ascii="Times New Roman" w:hAnsi="Times New Roman"/>
                <w:lang w:val="ro-RO"/>
              </w:rPr>
            </w:pPr>
            <w:r w:rsidRPr="0012359D">
              <w:rPr>
                <w:rFonts w:ascii="Times New Roman" w:hAnsi="Times New Roman"/>
                <w:color w:val="000000"/>
                <w:lang w:val="ro-RO" w:eastAsia="ro-RO"/>
              </w:rPr>
              <w:t>C10</w:t>
            </w:r>
          </w:p>
        </w:tc>
      </w:tr>
      <w:tr w:rsidR="000B6534" w:rsidRPr="0012359D" w14:paraId="3A70130C" w14:textId="77777777" w:rsidTr="003E005C">
        <w:trPr>
          <w:trHeight w:val="31"/>
        </w:trPr>
        <w:tc>
          <w:tcPr>
            <w:tcW w:w="408" w:type="pct"/>
            <w:vMerge/>
            <w:vAlign w:val="center"/>
          </w:tcPr>
          <w:p w14:paraId="3F80E87E" w14:textId="77777777" w:rsidR="000B6534" w:rsidRPr="0012359D" w:rsidRDefault="000B6534" w:rsidP="000B6534">
            <w:pPr>
              <w:spacing w:after="0" w:line="240" w:lineRule="auto"/>
              <w:rPr>
                <w:rFonts w:ascii="Times New Roman" w:hAnsi="Times New Roman"/>
                <w:b/>
                <w:bCs/>
                <w:color w:val="000000"/>
                <w:lang w:val="ro-RO" w:eastAsia="ro-RO"/>
              </w:rPr>
            </w:pPr>
          </w:p>
        </w:tc>
        <w:tc>
          <w:tcPr>
            <w:tcW w:w="425" w:type="pct"/>
            <w:vMerge/>
            <w:shd w:val="clear" w:color="auto" w:fill="DEEAF6"/>
            <w:textDirection w:val="btLr"/>
            <w:vAlign w:val="center"/>
          </w:tcPr>
          <w:p w14:paraId="4F640FD3" w14:textId="77777777" w:rsidR="000B6534" w:rsidRPr="0012359D" w:rsidRDefault="000B6534" w:rsidP="000B6534">
            <w:pPr>
              <w:spacing w:after="0" w:line="240" w:lineRule="auto"/>
              <w:rPr>
                <w:rFonts w:ascii="Times New Roman" w:hAnsi="Times New Roman"/>
                <w:color w:val="000000"/>
                <w:lang w:val="ro-RO" w:eastAsia="ro-RO"/>
              </w:rPr>
            </w:pPr>
          </w:p>
        </w:tc>
        <w:tc>
          <w:tcPr>
            <w:tcW w:w="757" w:type="pct"/>
            <w:vMerge/>
            <w:vAlign w:val="center"/>
          </w:tcPr>
          <w:p w14:paraId="4CBFFAA0"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7BFEB851"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2351" w:type="pct"/>
            <w:noWrap/>
            <w:vAlign w:val="center"/>
          </w:tcPr>
          <w:p w14:paraId="75F206B7" w14:textId="77777777" w:rsidR="000B6534" w:rsidRPr="0012359D" w:rsidRDefault="000B6534" w:rsidP="000B6534">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Ingineria sistemelor de circulație rutieră (30) </w:t>
            </w:r>
          </w:p>
        </w:tc>
        <w:tc>
          <w:tcPr>
            <w:tcW w:w="376" w:type="pct"/>
            <w:shd w:val="clear" w:color="auto" w:fill="DEEAF6"/>
            <w:vAlign w:val="center"/>
          </w:tcPr>
          <w:p w14:paraId="60F88E18" w14:textId="77777777" w:rsidR="000B6534" w:rsidRPr="0012359D" w:rsidRDefault="000B6534" w:rsidP="000B6534">
            <w:pPr>
              <w:spacing w:after="0" w:line="240" w:lineRule="auto"/>
              <w:jc w:val="center"/>
              <w:rPr>
                <w:rFonts w:ascii="Times New Roman" w:hAnsi="Times New Roman"/>
                <w:lang w:val="ro-RO"/>
              </w:rPr>
            </w:pPr>
            <w:r w:rsidRPr="0012359D">
              <w:rPr>
                <w:rFonts w:ascii="Times New Roman" w:hAnsi="Times New Roman"/>
                <w:color w:val="000000"/>
                <w:lang w:val="ro-RO" w:eastAsia="ro-RO"/>
              </w:rPr>
              <w:t>C10</w:t>
            </w:r>
          </w:p>
        </w:tc>
      </w:tr>
      <w:tr w:rsidR="000B6534" w:rsidRPr="0012359D" w14:paraId="35C2E446" w14:textId="77777777" w:rsidTr="00D70752">
        <w:trPr>
          <w:trHeight w:val="222"/>
        </w:trPr>
        <w:tc>
          <w:tcPr>
            <w:tcW w:w="408" w:type="pct"/>
            <w:vMerge/>
            <w:shd w:val="clear" w:color="auto" w:fill="DEEAF6"/>
            <w:vAlign w:val="center"/>
          </w:tcPr>
          <w:p w14:paraId="78979583" w14:textId="77777777" w:rsidR="000B6534" w:rsidRPr="0012359D" w:rsidRDefault="000B6534" w:rsidP="000B6534">
            <w:pPr>
              <w:spacing w:after="0" w:line="240" w:lineRule="auto"/>
              <w:rPr>
                <w:rFonts w:ascii="Times New Roman" w:hAnsi="Times New Roman"/>
                <w:b/>
                <w:bCs/>
                <w:color w:val="000000"/>
                <w:lang w:val="ro-RO" w:eastAsia="ro-RO"/>
              </w:rPr>
            </w:pPr>
          </w:p>
        </w:tc>
        <w:tc>
          <w:tcPr>
            <w:tcW w:w="425" w:type="pct"/>
            <w:vMerge w:val="restart"/>
            <w:shd w:val="clear" w:color="auto" w:fill="DEEAF6"/>
            <w:textDirection w:val="btLr"/>
            <w:vAlign w:val="center"/>
          </w:tcPr>
          <w:p w14:paraId="6A4FC0D7" w14:textId="77777777" w:rsidR="000B6534" w:rsidRPr="0012359D" w:rsidRDefault="000B6534" w:rsidP="000B6534">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Ingineria resurselor vegetale și animale</w:t>
            </w:r>
          </w:p>
          <w:p w14:paraId="10A5FADC" w14:textId="77777777" w:rsidR="000B6534" w:rsidRPr="0012359D" w:rsidRDefault="000B6534" w:rsidP="000B6534">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(50)</w:t>
            </w:r>
          </w:p>
        </w:tc>
        <w:tc>
          <w:tcPr>
            <w:tcW w:w="757" w:type="pct"/>
            <w:vMerge w:val="restart"/>
            <w:shd w:val="clear" w:color="auto" w:fill="DEEAF6"/>
            <w:vAlign w:val="center"/>
          </w:tcPr>
          <w:p w14:paraId="4A957BF9" w14:textId="77777777" w:rsidR="000B6534" w:rsidRPr="0012359D" w:rsidRDefault="000B6534" w:rsidP="000B6534">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Inginerie forestieră</w:t>
            </w:r>
          </w:p>
          <w:p w14:paraId="63C1E62F" w14:textId="77777777" w:rsidR="000B6534" w:rsidRPr="0012359D" w:rsidRDefault="000B6534" w:rsidP="000B6534">
            <w:pPr>
              <w:spacing w:after="0" w:line="240" w:lineRule="auto"/>
              <w:jc w:val="center"/>
              <w:rPr>
                <w:rFonts w:ascii="Times New Roman" w:hAnsi="Times New Roman"/>
                <w:strike/>
                <w:color w:val="FF0000"/>
                <w:lang w:val="ro-RO" w:eastAsia="ro-RO"/>
              </w:rPr>
            </w:pPr>
            <w:r w:rsidRPr="0012359D">
              <w:rPr>
                <w:rFonts w:ascii="Times New Roman" w:hAnsi="Times New Roman"/>
                <w:color w:val="000000"/>
                <w:lang w:val="ro-RO" w:eastAsia="ro-RO"/>
              </w:rPr>
              <w:t>(30)</w:t>
            </w:r>
          </w:p>
        </w:tc>
        <w:tc>
          <w:tcPr>
            <w:tcW w:w="683" w:type="pct"/>
            <w:vMerge w:val="restart"/>
            <w:shd w:val="clear" w:color="auto" w:fill="DEEAF6"/>
            <w:vAlign w:val="center"/>
          </w:tcPr>
          <w:p w14:paraId="20A8740A" w14:textId="77777777" w:rsidR="000B6534" w:rsidRPr="0012359D" w:rsidRDefault="000B6534" w:rsidP="000B6534">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Inginerie forestieră</w:t>
            </w:r>
          </w:p>
          <w:p w14:paraId="79786ABD" w14:textId="77777777" w:rsidR="000B6534" w:rsidRPr="0012359D" w:rsidRDefault="000B6534" w:rsidP="000B6534">
            <w:pPr>
              <w:spacing w:after="0" w:line="240" w:lineRule="auto"/>
              <w:jc w:val="center"/>
              <w:rPr>
                <w:rFonts w:ascii="Times New Roman" w:hAnsi="Times New Roman"/>
                <w:strike/>
                <w:color w:val="FF0000"/>
                <w:lang w:val="ro-RO" w:eastAsia="ro-RO"/>
              </w:rPr>
            </w:pPr>
            <w:r w:rsidRPr="0012359D">
              <w:rPr>
                <w:rFonts w:ascii="Times New Roman" w:hAnsi="Times New Roman"/>
                <w:color w:val="000000"/>
                <w:lang w:val="ro-RO" w:eastAsia="ro-RO"/>
              </w:rPr>
              <w:t>(140)</w:t>
            </w:r>
          </w:p>
        </w:tc>
        <w:tc>
          <w:tcPr>
            <w:tcW w:w="2351" w:type="pct"/>
            <w:shd w:val="clear" w:color="auto" w:fill="DEEAF6"/>
            <w:noWrap/>
            <w:vAlign w:val="center"/>
          </w:tcPr>
          <w:p w14:paraId="1BA3BCF6" w14:textId="77777777" w:rsidR="000B6534" w:rsidRPr="0012359D" w:rsidRDefault="000B6534" w:rsidP="000B6534">
            <w:pPr>
              <w:spacing w:after="0" w:line="240" w:lineRule="auto"/>
              <w:rPr>
                <w:rFonts w:ascii="Times New Roman" w:hAnsi="Times New Roman"/>
                <w:strike/>
                <w:color w:val="FF0000"/>
                <w:lang w:val="ro-RO"/>
              </w:rPr>
            </w:pPr>
            <w:r w:rsidRPr="0012359D">
              <w:rPr>
                <w:rFonts w:ascii="Times New Roman" w:hAnsi="Times New Roman"/>
                <w:color w:val="000000"/>
                <w:lang w:val="ro-RO" w:eastAsia="ro-RO"/>
              </w:rPr>
              <w:t>Ingineria prelucrării lemnului (10</w:t>
            </w:r>
          </w:p>
        </w:tc>
        <w:tc>
          <w:tcPr>
            <w:tcW w:w="376" w:type="pct"/>
            <w:shd w:val="clear" w:color="auto" w:fill="DEEAF6"/>
            <w:vAlign w:val="center"/>
          </w:tcPr>
          <w:p w14:paraId="7394FD36" w14:textId="77777777" w:rsidR="000B6534" w:rsidRPr="0012359D" w:rsidRDefault="000B6534" w:rsidP="000B6534">
            <w:pPr>
              <w:spacing w:after="0" w:line="240" w:lineRule="auto"/>
              <w:jc w:val="center"/>
              <w:rPr>
                <w:rFonts w:ascii="Times New Roman" w:hAnsi="Times New Roman"/>
                <w:strike/>
                <w:color w:val="FF0000"/>
                <w:lang w:val="ro-RO"/>
              </w:rPr>
            </w:pPr>
            <w:r w:rsidRPr="0012359D">
              <w:rPr>
                <w:rFonts w:ascii="Times New Roman" w:hAnsi="Times New Roman"/>
                <w:color w:val="000000"/>
                <w:lang w:val="ro-RO" w:eastAsia="ro-RO"/>
              </w:rPr>
              <w:t>C10</w:t>
            </w:r>
          </w:p>
        </w:tc>
      </w:tr>
      <w:tr w:rsidR="000B6534" w:rsidRPr="0012359D" w14:paraId="3B05313D" w14:textId="77777777" w:rsidTr="003E005C">
        <w:trPr>
          <w:trHeight w:val="31"/>
        </w:trPr>
        <w:tc>
          <w:tcPr>
            <w:tcW w:w="408" w:type="pct"/>
            <w:vMerge/>
            <w:shd w:val="clear" w:color="auto" w:fill="DEEAF6"/>
            <w:vAlign w:val="center"/>
          </w:tcPr>
          <w:p w14:paraId="10BC1B63" w14:textId="77777777" w:rsidR="000B6534" w:rsidRPr="0012359D" w:rsidRDefault="000B6534" w:rsidP="000B6534">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1B736328" w14:textId="77777777" w:rsidR="000B6534" w:rsidRPr="0012359D" w:rsidRDefault="000B6534" w:rsidP="000B6534">
            <w:pPr>
              <w:spacing w:after="0" w:line="240" w:lineRule="auto"/>
              <w:rPr>
                <w:rFonts w:ascii="Times New Roman" w:hAnsi="Times New Roman"/>
                <w:color w:val="000000"/>
                <w:lang w:val="ro-RO" w:eastAsia="ro-RO"/>
              </w:rPr>
            </w:pPr>
          </w:p>
        </w:tc>
        <w:tc>
          <w:tcPr>
            <w:tcW w:w="757" w:type="pct"/>
            <w:vMerge/>
            <w:shd w:val="clear" w:color="auto" w:fill="DEEAF6"/>
            <w:vAlign w:val="center"/>
          </w:tcPr>
          <w:p w14:paraId="34AFC63B"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565490F6"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2351" w:type="pct"/>
            <w:shd w:val="clear" w:color="auto" w:fill="DEEAF6"/>
            <w:noWrap/>
            <w:vAlign w:val="center"/>
          </w:tcPr>
          <w:p w14:paraId="054A0ACF" w14:textId="77777777" w:rsidR="000B6534" w:rsidRPr="0012359D" w:rsidRDefault="000B6534" w:rsidP="000B6534">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Ingineria și designul produselor finite din lemn (20) </w:t>
            </w:r>
          </w:p>
        </w:tc>
        <w:tc>
          <w:tcPr>
            <w:tcW w:w="376" w:type="pct"/>
            <w:shd w:val="clear" w:color="auto" w:fill="DEEAF6"/>
            <w:vAlign w:val="center"/>
          </w:tcPr>
          <w:p w14:paraId="048D47B9" w14:textId="77777777" w:rsidR="000B6534" w:rsidRPr="0012359D" w:rsidRDefault="000B6534" w:rsidP="000B6534">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C10</w:t>
            </w:r>
          </w:p>
        </w:tc>
      </w:tr>
      <w:tr w:rsidR="000B6534" w:rsidRPr="0012359D" w14:paraId="7B6148C7" w14:textId="77777777" w:rsidTr="003E005C">
        <w:trPr>
          <w:trHeight w:val="31"/>
        </w:trPr>
        <w:tc>
          <w:tcPr>
            <w:tcW w:w="408" w:type="pct"/>
            <w:vMerge/>
            <w:vAlign w:val="center"/>
          </w:tcPr>
          <w:p w14:paraId="513ED15E" w14:textId="77777777" w:rsidR="000B6534" w:rsidRPr="0012359D" w:rsidRDefault="000B6534" w:rsidP="000B6534">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71F2E5AD" w14:textId="77777777" w:rsidR="000B6534" w:rsidRPr="0012359D" w:rsidRDefault="000B6534" w:rsidP="000B6534">
            <w:pPr>
              <w:spacing w:after="0" w:line="240" w:lineRule="auto"/>
              <w:rPr>
                <w:rFonts w:ascii="Times New Roman" w:hAnsi="Times New Roman"/>
                <w:color w:val="000000"/>
                <w:lang w:val="ro-RO" w:eastAsia="ro-RO"/>
              </w:rPr>
            </w:pPr>
          </w:p>
        </w:tc>
        <w:tc>
          <w:tcPr>
            <w:tcW w:w="757" w:type="pct"/>
            <w:vMerge w:val="restart"/>
            <w:vAlign w:val="center"/>
          </w:tcPr>
          <w:p w14:paraId="0E621895" w14:textId="77777777" w:rsidR="000B6534" w:rsidRPr="0012359D" w:rsidRDefault="000B6534" w:rsidP="000B6534">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Ingineria produselor alimentare (10)</w:t>
            </w:r>
          </w:p>
        </w:tc>
        <w:tc>
          <w:tcPr>
            <w:tcW w:w="683" w:type="pct"/>
            <w:vMerge w:val="restart"/>
            <w:shd w:val="clear" w:color="auto" w:fill="DEEAF6"/>
            <w:vAlign w:val="center"/>
          </w:tcPr>
          <w:p w14:paraId="6455D3FC" w14:textId="77777777" w:rsidR="000B6534" w:rsidRPr="0012359D" w:rsidRDefault="000B6534" w:rsidP="000B6534">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Ingineria produselor alimentare (150)</w:t>
            </w:r>
          </w:p>
        </w:tc>
        <w:tc>
          <w:tcPr>
            <w:tcW w:w="2351" w:type="pct"/>
            <w:noWrap/>
            <w:vAlign w:val="center"/>
          </w:tcPr>
          <w:p w14:paraId="4BB24BCE" w14:textId="77777777" w:rsidR="000B6534" w:rsidRPr="0012359D" w:rsidRDefault="000B6534" w:rsidP="000B6534">
            <w:pPr>
              <w:autoSpaceDE w:val="0"/>
              <w:autoSpaceDN w:val="0"/>
              <w:adjustRightInd w:val="0"/>
              <w:spacing w:after="0" w:line="240" w:lineRule="auto"/>
              <w:rPr>
                <w:rFonts w:ascii="Times New Roman" w:hAnsi="Times New Roman"/>
                <w:color w:val="000000"/>
                <w:lang w:val="ro-RO"/>
              </w:rPr>
            </w:pPr>
            <w:r w:rsidRPr="0012359D">
              <w:rPr>
                <w:rFonts w:ascii="Times New Roman" w:hAnsi="Times New Roman"/>
                <w:color w:val="000000"/>
                <w:lang w:val="ro-RO"/>
              </w:rPr>
              <w:t xml:space="preserve">Ingineria produselor alimentare </w:t>
            </w:r>
            <w:r w:rsidRPr="0012359D">
              <w:rPr>
                <w:rFonts w:ascii="Times New Roman" w:hAnsi="Times New Roman"/>
                <w:color w:val="000000"/>
                <w:lang w:val="ro-RO" w:eastAsia="ro-RO"/>
              </w:rPr>
              <w:t xml:space="preserve">(10) </w:t>
            </w:r>
          </w:p>
        </w:tc>
        <w:tc>
          <w:tcPr>
            <w:tcW w:w="376" w:type="pct"/>
            <w:shd w:val="clear" w:color="auto" w:fill="DEEAF6"/>
            <w:vAlign w:val="center"/>
          </w:tcPr>
          <w:p w14:paraId="1212EED6" w14:textId="77777777" w:rsidR="000B6534" w:rsidRPr="0012359D" w:rsidRDefault="000B6534" w:rsidP="000B6534">
            <w:pPr>
              <w:autoSpaceDE w:val="0"/>
              <w:autoSpaceDN w:val="0"/>
              <w:adjustRightInd w:val="0"/>
              <w:spacing w:after="0" w:line="240" w:lineRule="auto"/>
              <w:jc w:val="center"/>
              <w:rPr>
                <w:rFonts w:ascii="Times New Roman" w:hAnsi="Times New Roman"/>
                <w:color w:val="000000"/>
                <w:lang w:val="ro-RO"/>
              </w:rPr>
            </w:pPr>
            <w:r w:rsidRPr="0012359D">
              <w:rPr>
                <w:rFonts w:ascii="Times New Roman" w:hAnsi="Times New Roman"/>
                <w:color w:val="000000"/>
                <w:lang w:val="ro-RO"/>
              </w:rPr>
              <w:t>C11</w:t>
            </w:r>
          </w:p>
        </w:tc>
      </w:tr>
      <w:tr w:rsidR="000B6534" w:rsidRPr="0012359D" w14:paraId="56F240E1" w14:textId="77777777" w:rsidTr="00650584">
        <w:trPr>
          <w:trHeight w:val="31"/>
        </w:trPr>
        <w:tc>
          <w:tcPr>
            <w:tcW w:w="408" w:type="pct"/>
            <w:vMerge/>
            <w:vAlign w:val="center"/>
          </w:tcPr>
          <w:p w14:paraId="5E31ED9B" w14:textId="77777777" w:rsidR="000B6534" w:rsidRPr="0012359D" w:rsidRDefault="000B6534" w:rsidP="000B6534">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3C754221" w14:textId="77777777" w:rsidR="000B6534" w:rsidRPr="0012359D" w:rsidRDefault="000B6534" w:rsidP="000B6534">
            <w:pPr>
              <w:spacing w:after="0" w:line="240" w:lineRule="auto"/>
              <w:rPr>
                <w:rFonts w:ascii="Times New Roman" w:hAnsi="Times New Roman"/>
                <w:color w:val="000000"/>
                <w:lang w:val="ro-RO" w:eastAsia="ro-RO"/>
              </w:rPr>
            </w:pPr>
          </w:p>
        </w:tc>
        <w:tc>
          <w:tcPr>
            <w:tcW w:w="757" w:type="pct"/>
            <w:vMerge/>
            <w:vAlign w:val="center"/>
          </w:tcPr>
          <w:p w14:paraId="7976B843"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5A87DF18"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2351" w:type="pct"/>
            <w:shd w:val="clear" w:color="auto" w:fill="C6D9F1" w:themeFill="text2" w:themeFillTint="33"/>
            <w:noWrap/>
            <w:vAlign w:val="center"/>
          </w:tcPr>
          <w:p w14:paraId="29868632" w14:textId="77777777" w:rsidR="000B6534" w:rsidRPr="00650584" w:rsidRDefault="000B6534" w:rsidP="000B6534">
            <w:pPr>
              <w:autoSpaceDE w:val="0"/>
              <w:autoSpaceDN w:val="0"/>
              <w:adjustRightInd w:val="0"/>
              <w:spacing w:after="0" w:line="240" w:lineRule="auto"/>
              <w:rPr>
                <w:rFonts w:ascii="Times New Roman" w:hAnsi="Times New Roman"/>
                <w:color w:val="000000"/>
                <w:lang w:val="ro-RO"/>
              </w:rPr>
            </w:pPr>
            <w:r w:rsidRPr="00650584">
              <w:rPr>
                <w:rFonts w:ascii="Times New Roman" w:hAnsi="Times New Roman"/>
                <w:color w:val="000000"/>
                <w:lang w:val="ro-RO"/>
              </w:rPr>
              <w:t xml:space="preserve">Controlul și expertiza produselor alimentare </w:t>
            </w:r>
            <w:r w:rsidRPr="00650584">
              <w:rPr>
                <w:rFonts w:ascii="Times New Roman" w:hAnsi="Times New Roman"/>
                <w:color w:val="000000"/>
                <w:lang w:val="ro-RO" w:eastAsia="ro-RO"/>
              </w:rPr>
              <w:t xml:space="preserve">(30) </w:t>
            </w:r>
          </w:p>
        </w:tc>
        <w:tc>
          <w:tcPr>
            <w:tcW w:w="376" w:type="pct"/>
            <w:shd w:val="clear" w:color="auto" w:fill="C6D9F1" w:themeFill="text2" w:themeFillTint="33"/>
            <w:vAlign w:val="center"/>
          </w:tcPr>
          <w:p w14:paraId="28D6E3EA" w14:textId="77777777" w:rsidR="000B6534" w:rsidRPr="00650584" w:rsidRDefault="000B6534" w:rsidP="000B6534">
            <w:pPr>
              <w:autoSpaceDE w:val="0"/>
              <w:autoSpaceDN w:val="0"/>
              <w:adjustRightInd w:val="0"/>
              <w:spacing w:after="0" w:line="240" w:lineRule="auto"/>
              <w:jc w:val="center"/>
              <w:rPr>
                <w:rFonts w:ascii="Times New Roman" w:hAnsi="Times New Roman"/>
                <w:color w:val="000000"/>
                <w:lang w:val="ro-RO"/>
              </w:rPr>
            </w:pPr>
            <w:r w:rsidRPr="00650584">
              <w:rPr>
                <w:rFonts w:ascii="Times New Roman" w:hAnsi="Times New Roman"/>
                <w:color w:val="000000"/>
                <w:lang w:val="ro-RO"/>
              </w:rPr>
              <w:t>C11</w:t>
            </w:r>
          </w:p>
        </w:tc>
      </w:tr>
      <w:tr w:rsidR="000B6534" w:rsidRPr="0012359D" w14:paraId="7292F50A" w14:textId="77777777" w:rsidTr="00650584">
        <w:trPr>
          <w:trHeight w:val="31"/>
        </w:trPr>
        <w:tc>
          <w:tcPr>
            <w:tcW w:w="408" w:type="pct"/>
            <w:vMerge/>
            <w:shd w:val="clear" w:color="auto" w:fill="DEEAF6"/>
            <w:vAlign w:val="center"/>
          </w:tcPr>
          <w:p w14:paraId="26AFCC69" w14:textId="77777777" w:rsidR="000B6534" w:rsidRPr="0012359D" w:rsidRDefault="000B6534" w:rsidP="000B6534">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4141955C" w14:textId="77777777" w:rsidR="000B6534" w:rsidRPr="0012359D" w:rsidRDefault="000B6534" w:rsidP="000B6534">
            <w:pPr>
              <w:spacing w:after="0" w:line="240" w:lineRule="auto"/>
              <w:rPr>
                <w:rFonts w:ascii="Times New Roman" w:hAnsi="Times New Roman"/>
                <w:color w:val="000000"/>
                <w:lang w:val="ro-RO" w:eastAsia="ro-RO"/>
              </w:rPr>
            </w:pPr>
          </w:p>
        </w:tc>
        <w:tc>
          <w:tcPr>
            <w:tcW w:w="757" w:type="pct"/>
            <w:vMerge/>
            <w:shd w:val="clear" w:color="auto" w:fill="DEEAF6"/>
            <w:vAlign w:val="center"/>
          </w:tcPr>
          <w:p w14:paraId="0C0BD3A0"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3CC25580"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2351" w:type="pct"/>
            <w:shd w:val="clear" w:color="auto" w:fill="auto"/>
            <w:noWrap/>
            <w:vAlign w:val="center"/>
          </w:tcPr>
          <w:p w14:paraId="0656E812" w14:textId="77777777" w:rsidR="000B6534" w:rsidRPr="0012359D" w:rsidRDefault="000B6534" w:rsidP="000B6534">
            <w:pPr>
              <w:autoSpaceDE w:val="0"/>
              <w:autoSpaceDN w:val="0"/>
              <w:adjustRightInd w:val="0"/>
              <w:spacing w:after="0" w:line="240" w:lineRule="auto"/>
              <w:rPr>
                <w:rFonts w:ascii="Times New Roman" w:hAnsi="Times New Roman"/>
                <w:color w:val="000000"/>
                <w:lang w:val="ro-RO"/>
              </w:rPr>
            </w:pPr>
            <w:r w:rsidRPr="0012359D">
              <w:rPr>
                <w:rFonts w:ascii="Times New Roman" w:hAnsi="Times New Roman"/>
                <w:color w:val="000000"/>
                <w:lang w:val="ro-RO"/>
              </w:rPr>
              <w:t xml:space="preserve">Pescuit și industrializarea peștelui </w:t>
            </w:r>
            <w:r w:rsidRPr="0012359D">
              <w:rPr>
                <w:rFonts w:ascii="Times New Roman" w:hAnsi="Times New Roman"/>
                <w:color w:val="000000"/>
                <w:lang w:val="ro-RO" w:eastAsia="ro-RO"/>
              </w:rPr>
              <w:t>(40)</w:t>
            </w:r>
          </w:p>
        </w:tc>
        <w:tc>
          <w:tcPr>
            <w:tcW w:w="376" w:type="pct"/>
            <w:shd w:val="clear" w:color="auto" w:fill="auto"/>
            <w:vAlign w:val="center"/>
          </w:tcPr>
          <w:p w14:paraId="4F11A27A" w14:textId="77777777" w:rsidR="000B6534" w:rsidRPr="0012359D" w:rsidRDefault="000B6534" w:rsidP="000B6534">
            <w:pPr>
              <w:spacing w:after="0" w:line="240" w:lineRule="auto"/>
              <w:jc w:val="center"/>
              <w:rPr>
                <w:rFonts w:ascii="Times New Roman" w:hAnsi="Times New Roman"/>
                <w:lang w:val="ro-RO"/>
              </w:rPr>
            </w:pPr>
            <w:r w:rsidRPr="0012359D">
              <w:rPr>
                <w:rFonts w:ascii="Times New Roman" w:hAnsi="Times New Roman"/>
                <w:color w:val="000000"/>
                <w:lang w:val="ro-RO"/>
              </w:rPr>
              <w:t>C11</w:t>
            </w:r>
          </w:p>
        </w:tc>
      </w:tr>
      <w:tr w:rsidR="000B6534" w:rsidRPr="0012359D" w14:paraId="1D2B04E0" w14:textId="77777777" w:rsidTr="00650584">
        <w:trPr>
          <w:trHeight w:val="31"/>
        </w:trPr>
        <w:tc>
          <w:tcPr>
            <w:tcW w:w="408" w:type="pct"/>
            <w:vMerge/>
            <w:vAlign w:val="center"/>
          </w:tcPr>
          <w:p w14:paraId="0ACF6EDB" w14:textId="77777777" w:rsidR="000B6534" w:rsidRPr="0012359D" w:rsidRDefault="000B6534" w:rsidP="000B6534">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52DC8287" w14:textId="77777777" w:rsidR="000B6534" w:rsidRPr="0012359D" w:rsidRDefault="000B6534" w:rsidP="000B6534">
            <w:pPr>
              <w:spacing w:after="0" w:line="240" w:lineRule="auto"/>
              <w:rPr>
                <w:rFonts w:ascii="Times New Roman" w:hAnsi="Times New Roman"/>
                <w:color w:val="000000"/>
                <w:lang w:val="ro-RO" w:eastAsia="ro-RO"/>
              </w:rPr>
            </w:pPr>
          </w:p>
        </w:tc>
        <w:tc>
          <w:tcPr>
            <w:tcW w:w="757" w:type="pct"/>
            <w:vMerge/>
            <w:vAlign w:val="center"/>
          </w:tcPr>
          <w:p w14:paraId="70884D02"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37FF2902"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2351" w:type="pct"/>
            <w:shd w:val="clear" w:color="auto" w:fill="C6D9F1" w:themeFill="text2" w:themeFillTint="33"/>
            <w:noWrap/>
            <w:vAlign w:val="center"/>
          </w:tcPr>
          <w:p w14:paraId="52D4FF20" w14:textId="77777777" w:rsidR="000B6534" w:rsidRPr="0012359D" w:rsidRDefault="000B6534" w:rsidP="000B6534">
            <w:pPr>
              <w:autoSpaceDE w:val="0"/>
              <w:autoSpaceDN w:val="0"/>
              <w:adjustRightInd w:val="0"/>
              <w:spacing w:after="0" w:line="240" w:lineRule="auto"/>
              <w:rPr>
                <w:rFonts w:ascii="Times New Roman" w:hAnsi="Times New Roman"/>
                <w:color w:val="000000"/>
                <w:lang w:val="ro-RO"/>
              </w:rPr>
            </w:pPr>
            <w:r w:rsidRPr="0012359D">
              <w:rPr>
                <w:rFonts w:ascii="Times New Roman" w:hAnsi="Times New Roman"/>
                <w:color w:val="000000"/>
                <w:lang w:val="ro-RO"/>
              </w:rPr>
              <w:t xml:space="preserve">Protecția consumatorului și a mediului </w:t>
            </w:r>
            <w:r w:rsidRPr="0012359D">
              <w:rPr>
                <w:rFonts w:ascii="Times New Roman" w:hAnsi="Times New Roman"/>
                <w:color w:val="000000"/>
                <w:lang w:val="ro-RO" w:eastAsia="ro-RO"/>
              </w:rPr>
              <w:t xml:space="preserve">(50) </w:t>
            </w:r>
          </w:p>
        </w:tc>
        <w:tc>
          <w:tcPr>
            <w:tcW w:w="376" w:type="pct"/>
            <w:shd w:val="clear" w:color="auto" w:fill="C6D9F1" w:themeFill="text2" w:themeFillTint="33"/>
            <w:vAlign w:val="center"/>
          </w:tcPr>
          <w:p w14:paraId="504C60D1" w14:textId="77777777" w:rsidR="000B6534" w:rsidRPr="0012359D" w:rsidRDefault="000B6534" w:rsidP="000B6534">
            <w:pPr>
              <w:spacing w:after="0" w:line="240" w:lineRule="auto"/>
              <w:jc w:val="center"/>
              <w:rPr>
                <w:rFonts w:ascii="Times New Roman" w:hAnsi="Times New Roman"/>
                <w:lang w:val="ro-RO"/>
              </w:rPr>
            </w:pPr>
            <w:r w:rsidRPr="0012359D">
              <w:rPr>
                <w:rFonts w:ascii="Times New Roman" w:hAnsi="Times New Roman"/>
                <w:color w:val="000000"/>
                <w:lang w:val="ro-RO"/>
              </w:rPr>
              <w:t>C11</w:t>
            </w:r>
          </w:p>
        </w:tc>
      </w:tr>
      <w:tr w:rsidR="000B6534" w:rsidRPr="0012359D" w14:paraId="53777B8F" w14:textId="77777777" w:rsidTr="003E005C">
        <w:trPr>
          <w:trHeight w:val="31"/>
        </w:trPr>
        <w:tc>
          <w:tcPr>
            <w:tcW w:w="408" w:type="pct"/>
            <w:vMerge/>
            <w:vAlign w:val="center"/>
          </w:tcPr>
          <w:p w14:paraId="1666BBC7" w14:textId="77777777" w:rsidR="000B6534" w:rsidRPr="0012359D" w:rsidRDefault="000B6534" w:rsidP="000B6534">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7E3E6FD2" w14:textId="77777777" w:rsidR="000B6534" w:rsidRPr="0012359D" w:rsidRDefault="000B6534" w:rsidP="000B6534">
            <w:pPr>
              <w:spacing w:after="0" w:line="240" w:lineRule="auto"/>
              <w:rPr>
                <w:rFonts w:ascii="Times New Roman" w:hAnsi="Times New Roman"/>
                <w:color w:val="000000"/>
                <w:lang w:val="ro-RO" w:eastAsia="ro-RO"/>
              </w:rPr>
            </w:pPr>
          </w:p>
        </w:tc>
        <w:tc>
          <w:tcPr>
            <w:tcW w:w="757" w:type="pct"/>
            <w:vMerge/>
            <w:vAlign w:val="center"/>
          </w:tcPr>
          <w:p w14:paraId="3C54C3C6"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1AE75FC5"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2351" w:type="pct"/>
            <w:noWrap/>
            <w:vAlign w:val="center"/>
          </w:tcPr>
          <w:p w14:paraId="3951BE11" w14:textId="77777777" w:rsidR="000B6534" w:rsidRPr="0012359D" w:rsidRDefault="000B6534" w:rsidP="000B6534">
            <w:pPr>
              <w:spacing w:after="0" w:line="240" w:lineRule="auto"/>
              <w:rPr>
                <w:rFonts w:ascii="Times New Roman" w:hAnsi="Times New Roman"/>
                <w:color w:val="000000"/>
                <w:lang w:val="ro-RO" w:eastAsia="ro-RO"/>
              </w:rPr>
            </w:pPr>
            <w:r w:rsidRPr="0012359D">
              <w:rPr>
                <w:rFonts w:ascii="Times New Roman" w:hAnsi="Times New Roman"/>
                <w:color w:val="000000"/>
                <w:lang w:val="ro-RO"/>
              </w:rPr>
              <w:t xml:space="preserve">Extracte și aditivi naturali alimentari </w:t>
            </w:r>
            <w:r w:rsidRPr="0012359D">
              <w:rPr>
                <w:rFonts w:ascii="Times New Roman" w:hAnsi="Times New Roman"/>
                <w:color w:val="000000"/>
                <w:lang w:val="ro-RO" w:eastAsia="ro-RO"/>
              </w:rPr>
              <w:t xml:space="preserve">(60) </w:t>
            </w:r>
          </w:p>
        </w:tc>
        <w:tc>
          <w:tcPr>
            <w:tcW w:w="376" w:type="pct"/>
            <w:shd w:val="clear" w:color="auto" w:fill="DEEAF6"/>
            <w:vAlign w:val="center"/>
          </w:tcPr>
          <w:p w14:paraId="0FF5602E" w14:textId="77777777" w:rsidR="000B6534" w:rsidRPr="0012359D" w:rsidRDefault="000B6534" w:rsidP="000B6534">
            <w:pPr>
              <w:spacing w:after="0" w:line="240" w:lineRule="auto"/>
              <w:jc w:val="center"/>
              <w:rPr>
                <w:rFonts w:ascii="Times New Roman" w:hAnsi="Times New Roman"/>
                <w:lang w:val="ro-RO"/>
              </w:rPr>
            </w:pPr>
            <w:r w:rsidRPr="0012359D">
              <w:rPr>
                <w:rFonts w:ascii="Times New Roman" w:hAnsi="Times New Roman"/>
                <w:color w:val="000000"/>
                <w:lang w:val="ro-RO"/>
              </w:rPr>
              <w:t>C11</w:t>
            </w:r>
          </w:p>
        </w:tc>
      </w:tr>
      <w:tr w:rsidR="000B6534" w:rsidRPr="0012359D" w14:paraId="0A953F09" w14:textId="77777777" w:rsidTr="003E005C">
        <w:trPr>
          <w:trHeight w:val="31"/>
        </w:trPr>
        <w:tc>
          <w:tcPr>
            <w:tcW w:w="408" w:type="pct"/>
            <w:vMerge/>
            <w:shd w:val="clear" w:color="auto" w:fill="DEEAF6"/>
            <w:vAlign w:val="center"/>
          </w:tcPr>
          <w:p w14:paraId="29CBF54B" w14:textId="77777777" w:rsidR="000B6534" w:rsidRPr="0012359D" w:rsidRDefault="000B6534" w:rsidP="000B6534">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108DF7A5" w14:textId="77777777" w:rsidR="000B6534" w:rsidRPr="0012359D" w:rsidRDefault="000B6534" w:rsidP="000B6534">
            <w:pPr>
              <w:spacing w:after="0" w:line="240" w:lineRule="auto"/>
              <w:rPr>
                <w:rFonts w:ascii="Times New Roman" w:hAnsi="Times New Roman"/>
                <w:color w:val="000000"/>
                <w:lang w:val="ro-RO" w:eastAsia="ro-RO"/>
              </w:rPr>
            </w:pPr>
          </w:p>
        </w:tc>
        <w:tc>
          <w:tcPr>
            <w:tcW w:w="757" w:type="pct"/>
            <w:vMerge/>
            <w:shd w:val="clear" w:color="auto" w:fill="DEEAF6"/>
            <w:vAlign w:val="center"/>
          </w:tcPr>
          <w:p w14:paraId="31622DAA"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1E7E997E"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2351" w:type="pct"/>
            <w:shd w:val="clear" w:color="auto" w:fill="DEEAF6"/>
            <w:noWrap/>
            <w:vAlign w:val="center"/>
          </w:tcPr>
          <w:p w14:paraId="79D33C3B" w14:textId="77777777" w:rsidR="000B6534" w:rsidRPr="0012359D" w:rsidRDefault="000B6534" w:rsidP="000B6534">
            <w:pPr>
              <w:spacing w:after="0" w:line="240" w:lineRule="auto"/>
              <w:rPr>
                <w:rFonts w:ascii="Times New Roman" w:hAnsi="Times New Roman"/>
                <w:color w:val="000000"/>
                <w:lang w:val="ro-RO" w:eastAsia="ro-RO"/>
              </w:rPr>
            </w:pPr>
            <w:r w:rsidRPr="00650584">
              <w:rPr>
                <w:rFonts w:ascii="Times New Roman" w:hAnsi="Times New Roman"/>
                <w:color w:val="000000"/>
                <w:lang w:val="ro-RO" w:eastAsia="ro-RO"/>
              </w:rPr>
              <w:t xml:space="preserve">Tehnologie </w:t>
            </w:r>
            <w:proofErr w:type="spellStart"/>
            <w:r w:rsidRPr="00650584">
              <w:rPr>
                <w:rFonts w:ascii="Times New Roman" w:hAnsi="Times New Roman"/>
                <w:color w:val="000000"/>
                <w:lang w:val="ro-RO" w:eastAsia="ro-RO"/>
              </w:rPr>
              <w:t>şi</w:t>
            </w:r>
            <w:proofErr w:type="spellEnd"/>
            <w:r w:rsidRPr="00650584">
              <w:rPr>
                <w:rFonts w:ascii="Times New Roman" w:hAnsi="Times New Roman"/>
                <w:color w:val="000000"/>
                <w:lang w:val="ro-RO" w:eastAsia="ro-RO"/>
              </w:rPr>
              <w:t xml:space="preserve"> control în </w:t>
            </w:r>
            <w:proofErr w:type="spellStart"/>
            <w:r w:rsidRPr="00650584">
              <w:rPr>
                <w:rFonts w:ascii="Times New Roman" w:hAnsi="Times New Roman"/>
                <w:color w:val="000000"/>
                <w:lang w:val="ro-RO" w:eastAsia="ro-RO"/>
              </w:rPr>
              <w:t>alimentaţie</w:t>
            </w:r>
            <w:proofErr w:type="spellEnd"/>
            <w:r w:rsidRPr="00650584">
              <w:rPr>
                <w:rFonts w:ascii="Times New Roman" w:hAnsi="Times New Roman"/>
                <w:color w:val="000000"/>
                <w:lang w:val="ro-RO" w:eastAsia="ro-RO"/>
              </w:rPr>
              <w:t xml:space="preserve"> publică</w:t>
            </w:r>
            <w:r>
              <w:rPr>
                <w:rFonts w:ascii="Times New Roman" w:hAnsi="Times New Roman"/>
                <w:color w:val="000000"/>
                <w:lang w:val="ro-RO" w:eastAsia="ro-RO"/>
              </w:rPr>
              <w:t xml:space="preserve"> (70)</w:t>
            </w:r>
          </w:p>
        </w:tc>
        <w:tc>
          <w:tcPr>
            <w:tcW w:w="376" w:type="pct"/>
            <w:shd w:val="clear" w:color="auto" w:fill="DEEAF6"/>
            <w:vAlign w:val="center"/>
          </w:tcPr>
          <w:p w14:paraId="37BA8BE2" w14:textId="77777777" w:rsidR="000B6534" w:rsidRPr="0012359D" w:rsidRDefault="000B6534" w:rsidP="000B6534">
            <w:pPr>
              <w:spacing w:after="0" w:line="240" w:lineRule="auto"/>
              <w:jc w:val="center"/>
              <w:rPr>
                <w:rFonts w:ascii="Times New Roman" w:hAnsi="Times New Roman"/>
                <w:lang w:val="ro-RO"/>
              </w:rPr>
            </w:pPr>
            <w:r w:rsidRPr="0012359D">
              <w:rPr>
                <w:rFonts w:ascii="Times New Roman" w:hAnsi="Times New Roman"/>
                <w:color w:val="000000"/>
                <w:lang w:val="ro-RO"/>
              </w:rPr>
              <w:t>C11</w:t>
            </w:r>
          </w:p>
        </w:tc>
      </w:tr>
      <w:tr w:rsidR="000B6534" w:rsidRPr="0012359D" w14:paraId="003F01E0" w14:textId="77777777" w:rsidTr="003E005C">
        <w:trPr>
          <w:trHeight w:val="31"/>
        </w:trPr>
        <w:tc>
          <w:tcPr>
            <w:tcW w:w="408" w:type="pct"/>
            <w:vMerge/>
            <w:shd w:val="clear" w:color="auto" w:fill="DEEAF6"/>
            <w:vAlign w:val="center"/>
          </w:tcPr>
          <w:p w14:paraId="1A9FFF42" w14:textId="77777777" w:rsidR="000B6534" w:rsidRPr="0012359D" w:rsidRDefault="000B6534" w:rsidP="000B6534">
            <w:pPr>
              <w:spacing w:after="0" w:line="240" w:lineRule="auto"/>
              <w:rPr>
                <w:rFonts w:ascii="Times New Roman" w:hAnsi="Times New Roman"/>
                <w:b/>
                <w:bCs/>
                <w:color w:val="000000"/>
                <w:lang w:val="ro-RO" w:eastAsia="ro-RO"/>
              </w:rPr>
            </w:pPr>
          </w:p>
        </w:tc>
        <w:tc>
          <w:tcPr>
            <w:tcW w:w="425" w:type="pct"/>
            <w:shd w:val="clear" w:color="auto" w:fill="DEEAF6"/>
            <w:vAlign w:val="center"/>
          </w:tcPr>
          <w:p w14:paraId="0710494B" w14:textId="77777777" w:rsidR="000B6534" w:rsidRPr="0012359D" w:rsidRDefault="000B6534" w:rsidP="000B6534">
            <w:pPr>
              <w:spacing w:after="0" w:line="240" w:lineRule="auto"/>
              <w:rPr>
                <w:rFonts w:ascii="Times New Roman" w:hAnsi="Times New Roman"/>
                <w:color w:val="000000"/>
                <w:lang w:val="ro-RO" w:eastAsia="ro-RO"/>
              </w:rPr>
            </w:pPr>
          </w:p>
        </w:tc>
        <w:tc>
          <w:tcPr>
            <w:tcW w:w="757" w:type="pct"/>
            <w:shd w:val="clear" w:color="auto" w:fill="DEEAF6"/>
            <w:vAlign w:val="center"/>
          </w:tcPr>
          <w:p w14:paraId="16D86C35"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683" w:type="pct"/>
            <w:shd w:val="clear" w:color="auto" w:fill="DEEAF6"/>
            <w:vAlign w:val="center"/>
          </w:tcPr>
          <w:p w14:paraId="07BBFC4F"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2351" w:type="pct"/>
            <w:shd w:val="clear" w:color="auto" w:fill="DEEAF6"/>
            <w:noWrap/>
            <w:vAlign w:val="center"/>
          </w:tcPr>
          <w:p w14:paraId="51CB0803" w14:textId="77777777" w:rsidR="000B6534" w:rsidRPr="0012359D" w:rsidRDefault="000B6534" w:rsidP="000B6534">
            <w:pPr>
              <w:spacing w:after="0" w:line="240" w:lineRule="auto"/>
              <w:rPr>
                <w:rFonts w:ascii="Times New Roman" w:hAnsi="Times New Roman"/>
                <w:color w:val="000000"/>
                <w:lang w:val="ro-RO"/>
              </w:rPr>
            </w:pPr>
          </w:p>
        </w:tc>
        <w:tc>
          <w:tcPr>
            <w:tcW w:w="376" w:type="pct"/>
            <w:shd w:val="clear" w:color="auto" w:fill="DEEAF6"/>
            <w:vAlign w:val="center"/>
          </w:tcPr>
          <w:p w14:paraId="74FF4676" w14:textId="77777777" w:rsidR="000B6534" w:rsidRPr="0012359D" w:rsidRDefault="000B6534" w:rsidP="000B6534">
            <w:pPr>
              <w:spacing w:after="0" w:line="240" w:lineRule="auto"/>
              <w:jc w:val="center"/>
              <w:rPr>
                <w:rFonts w:ascii="Times New Roman" w:hAnsi="Times New Roman"/>
                <w:color w:val="000000"/>
                <w:lang w:val="ro-RO"/>
              </w:rPr>
            </w:pPr>
          </w:p>
        </w:tc>
      </w:tr>
      <w:tr w:rsidR="000B6534" w:rsidRPr="0012359D" w14:paraId="46BF31B9" w14:textId="77777777" w:rsidTr="006829DD">
        <w:trPr>
          <w:trHeight w:val="31"/>
        </w:trPr>
        <w:tc>
          <w:tcPr>
            <w:tcW w:w="408" w:type="pct"/>
            <w:vMerge/>
            <w:shd w:val="clear" w:color="auto" w:fill="DEEAF6"/>
            <w:vAlign w:val="center"/>
          </w:tcPr>
          <w:p w14:paraId="0C379C29" w14:textId="77777777" w:rsidR="000B6534" w:rsidRPr="0012359D" w:rsidRDefault="000B6534" w:rsidP="000B6534">
            <w:pPr>
              <w:spacing w:after="0" w:line="240" w:lineRule="auto"/>
              <w:rPr>
                <w:rFonts w:ascii="Times New Roman" w:hAnsi="Times New Roman"/>
                <w:b/>
                <w:bCs/>
                <w:color w:val="000000"/>
                <w:lang w:val="ro-RO" w:eastAsia="ro-RO"/>
              </w:rPr>
            </w:pPr>
          </w:p>
        </w:tc>
        <w:tc>
          <w:tcPr>
            <w:tcW w:w="4592" w:type="pct"/>
            <w:gridSpan w:val="5"/>
            <w:shd w:val="clear" w:color="auto" w:fill="006600"/>
            <w:vAlign w:val="center"/>
          </w:tcPr>
          <w:p w14:paraId="4C6E83B2" w14:textId="77777777" w:rsidR="000B6534" w:rsidRPr="0012359D" w:rsidRDefault="000B6534" w:rsidP="000B6534">
            <w:pPr>
              <w:spacing w:after="0" w:line="240" w:lineRule="auto"/>
              <w:jc w:val="center"/>
              <w:rPr>
                <w:rFonts w:ascii="Times New Roman" w:hAnsi="Times New Roman"/>
                <w:b/>
                <w:color w:val="000000"/>
                <w:lang w:val="ro-RO"/>
              </w:rPr>
            </w:pPr>
            <w:r w:rsidRPr="0012359D">
              <w:rPr>
                <w:rFonts w:ascii="Times New Roman" w:hAnsi="Times New Roman"/>
                <w:b/>
                <w:color w:val="FFFFFF" w:themeColor="background1"/>
                <w:sz w:val="28"/>
                <w:lang w:val="ro-RO"/>
              </w:rPr>
              <w:t xml:space="preserve">VOLUMUL II </w:t>
            </w:r>
          </w:p>
        </w:tc>
      </w:tr>
      <w:tr w:rsidR="000B6534" w:rsidRPr="0012359D" w14:paraId="4E370B8D" w14:textId="77777777" w:rsidTr="003E005C">
        <w:trPr>
          <w:trHeight w:val="31"/>
        </w:trPr>
        <w:tc>
          <w:tcPr>
            <w:tcW w:w="408" w:type="pct"/>
            <w:vMerge/>
            <w:vAlign w:val="center"/>
          </w:tcPr>
          <w:p w14:paraId="2FE3709B" w14:textId="77777777" w:rsidR="000B6534" w:rsidRPr="0012359D" w:rsidRDefault="000B6534" w:rsidP="000B6534">
            <w:pPr>
              <w:spacing w:after="0" w:line="240" w:lineRule="auto"/>
              <w:rPr>
                <w:rFonts w:ascii="Times New Roman" w:hAnsi="Times New Roman"/>
                <w:b/>
                <w:bCs/>
                <w:color w:val="000000"/>
                <w:lang w:val="ro-RO" w:eastAsia="ro-RO"/>
              </w:rPr>
            </w:pPr>
          </w:p>
        </w:tc>
        <w:tc>
          <w:tcPr>
            <w:tcW w:w="425" w:type="pct"/>
            <w:vMerge w:val="restart"/>
            <w:shd w:val="clear" w:color="auto" w:fill="DEEAF6"/>
            <w:textDirection w:val="btLr"/>
            <w:vAlign w:val="center"/>
          </w:tcPr>
          <w:p w14:paraId="4363C173" w14:textId="77777777" w:rsidR="000B6534" w:rsidRPr="0012359D" w:rsidRDefault="000B6534" w:rsidP="000B6534">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Ingineria sistemelor, calculatoare și tehnologia informației (60)</w:t>
            </w:r>
          </w:p>
        </w:tc>
        <w:tc>
          <w:tcPr>
            <w:tcW w:w="757" w:type="pct"/>
            <w:vMerge w:val="restart"/>
            <w:vAlign w:val="center"/>
          </w:tcPr>
          <w:p w14:paraId="65013C21" w14:textId="77777777" w:rsidR="000B6534" w:rsidRPr="0012359D" w:rsidRDefault="000B6534" w:rsidP="000B6534">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Calculatoare și tehnologia informației (10)</w:t>
            </w:r>
          </w:p>
        </w:tc>
        <w:tc>
          <w:tcPr>
            <w:tcW w:w="683" w:type="pct"/>
            <w:vMerge w:val="restart"/>
            <w:shd w:val="clear" w:color="auto" w:fill="DEEAF6"/>
            <w:vAlign w:val="center"/>
          </w:tcPr>
          <w:p w14:paraId="7B6CB8A5" w14:textId="77777777" w:rsidR="000B6534" w:rsidRPr="0012359D" w:rsidRDefault="000B6534" w:rsidP="000B6534">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Calculatoare și tehnologia informației (10)</w:t>
            </w:r>
          </w:p>
        </w:tc>
        <w:tc>
          <w:tcPr>
            <w:tcW w:w="2351" w:type="pct"/>
            <w:noWrap/>
            <w:vAlign w:val="center"/>
          </w:tcPr>
          <w:p w14:paraId="14F4790C" w14:textId="77777777" w:rsidR="000B6534" w:rsidRPr="0012359D" w:rsidRDefault="000B6534" w:rsidP="000B6534">
            <w:pPr>
              <w:autoSpaceDE w:val="0"/>
              <w:autoSpaceDN w:val="0"/>
              <w:adjustRightInd w:val="0"/>
              <w:spacing w:after="0" w:line="240" w:lineRule="auto"/>
              <w:rPr>
                <w:rFonts w:ascii="Times New Roman" w:hAnsi="Times New Roman"/>
                <w:color w:val="000000"/>
                <w:lang w:val="ro-RO"/>
              </w:rPr>
            </w:pPr>
            <w:r w:rsidRPr="0012359D">
              <w:rPr>
                <w:rFonts w:ascii="Times New Roman" w:hAnsi="Times New Roman"/>
                <w:color w:val="000000"/>
                <w:lang w:val="ro-RO"/>
              </w:rPr>
              <w:t xml:space="preserve">Calculatoare </w:t>
            </w:r>
            <w:r w:rsidRPr="0012359D">
              <w:rPr>
                <w:rFonts w:ascii="Times New Roman" w:hAnsi="Times New Roman"/>
                <w:color w:val="000000"/>
                <w:lang w:val="ro-RO" w:eastAsia="ro-RO"/>
              </w:rPr>
              <w:t xml:space="preserve">(10) </w:t>
            </w:r>
          </w:p>
        </w:tc>
        <w:tc>
          <w:tcPr>
            <w:tcW w:w="376" w:type="pct"/>
            <w:shd w:val="clear" w:color="auto" w:fill="DEEAF6"/>
            <w:vAlign w:val="center"/>
          </w:tcPr>
          <w:p w14:paraId="01D47271" w14:textId="77777777" w:rsidR="000B6534" w:rsidRPr="0012359D" w:rsidRDefault="000B6534" w:rsidP="000B6534">
            <w:pPr>
              <w:autoSpaceDE w:val="0"/>
              <w:autoSpaceDN w:val="0"/>
              <w:adjustRightInd w:val="0"/>
              <w:spacing w:after="0" w:line="240" w:lineRule="auto"/>
              <w:jc w:val="center"/>
              <w:rPr>
                <w:rFonts w:ascii="Times New Roman" w:hAnsi="Times New Roman"/>
                <w:color w:val="000000"/>
                <w:lang w:val="ro-RO"/>
              </w:rPr>
            </w:pPr>
            <w:r w:rsidRPr="0012359D">
              <w:rPr>
                <w:rFonts w:ascii="Times New Roman" w:hAnsi="Times New Roman"/>
                <w:color w:val="000000"/>
                <w:lang w:val="ro-RO"/>
              </w:rPr>
              <w:t>C11</w:t>
            </w:r>
          </w:p>
        </w:tc>
      </w:tr>
      <w:tr w:rsidR="000B6534" w:rsidRPr="0012359D" w14:paraId="26A851C2" w14:textId="77777777" w:rsidTr="003E005C">
        <w:trPr>
          <w:trHeight w:val="31"/>
        </w:trPr>
        <w:tc>
          <w:tcPr>
            <w:tcW w:w="408" w:type="pct"/>
            <w:vMerge/>
            <w:shd w:val="clear" w:color="auto" w:fill="DEEAF6"/>
            <w:vAlign w:val="center"/>
          </w:tcPr>
          <w:p w14:paraId="30C30A66" w14:textId="77777777" w:rsidR="000B6534" w:rsidRPr="0012359D" w:rsidRDefault="000B6534" w:rsidP="000B6534">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4572C44B" w14:textId="77777777" w:rsidR="000B6534" w:rsidRPr="0012359D" w:rsidRDefault="000B6534" w:rsidP="000B6534">
            <w:pPr>
              <w:spacing w:after="0" w:line="240" w:lineRule="auto"/>
              <w:rPr>
                <w:rFonts w:ascii="Times New Roman" w:hAnsi="Times New Roman"/>
                <w:color w:val="000000"/>
                <w:lang w:val="ro-RO" w:eastAsia="ro-RO"/>
              </w:rPr>
            </w:pPr>
          </w:p>
        </w:tc>
        <w:tc>
          <w:tcPr>
            <w:tcW w:w="757" w:type="pct"/>
            <w:vMerge/>
            <w:shd w:val="clear" w:color="auto" w:fill="DEEAF6"/>
            <w:vAlign w:val="center"/>
          </w:tcPr>
          <w:p w14:paraId="5EE157E5"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05F5E68E"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2351" w:type="pct"/>
            <w:shd w:val="clear" w:color="auto" w:fill="DEEAF6"/>
            <w:noWrap/>
            <w:vAlign w:val="center"/>
          </w:tcPr>
          <w:p w14:paraId="459A7A73" w14:textId="77777777" w:rsidR="000B6534" w:rsidRPr="0012359D" w:rsidRDefault="000B6534" w:rsidP="000B6534">
            <w:pPr>
              <w:autoSpaceDE w:val="0"/>
              <w:autoSpaceDN w:val="0"/>
              <w:adjustRightInd w:val="0"/>
              <w:spacing w:after="0" w:line="240" w:lineRule="auto"/>
              <w:rPr>
                <w:rFonts w:ascii="Times New Roman" w:hAnsi="Times New Roman"/>
                <w:color w:val="000000"/>
                <w:lang w:val="ro-RO"/>
              </w:rPr>
            </w:pPr>
            <w:r w:rsidRPr="0012359D">
              <w:rPr>
                <w:rFonts w:ascii="Times New Roman" w:hAnsi="Times New Roman"/>
                <w:color w:val="000000"/>
                <w:lang w:val="ro-RO"/>
              </w:rPr>
              <w:t xml:space="preserve">Tehnologia informației </w:t>
            </w:r>
            <w:r w:rsidRPr="0012359D">
              <w:rPr>
                <w:rFonts w:ascii="Times New Roman" w:hAnsi="Times New Roman"/>
                <w:color w:val="000000"/>
                <w:lang w:val="ro-RO" w:eastAsia="ro-RO"/>
              </w:rPr>
              <w:t xml:space="preserve">(20) </w:t>
            </w:r>
          </w:p>
        </w:tc>
        <w:tc>
          <w:tcPr>
            <w:tcW w:w="376" w:type="pct"/>
            <w:shd w:val="clear" w:color="auto" w:fill="DEEAF6"/>
            <w:vAlign w:val="center"/>
          </w:tcPr>
          <w:p w14:paraId="525875B4" w14:textId="77777777" w:rsidR="000B6534" w:rsidRPr="0012359D" w:rsidRDefault="000B6534" w:rsidP="000B6534">
            <w:pPr>
              <w:autoSpaceDE w:val="0"/>
              <w:autoSpaceDN w:val="0"/>
              <w:adjustRightInd w:val="0"/>
              <w:spacing w:after="0" w:line="240" w:lineRule="auto"/>
              <w:jc w:val="center"/>
              <w:rPr>
                <w:rFonts w:ascii="Times New Roman" w:hAnsi="Times New Roman"/>
                <w:color w:val="000000"/>
                <w:lang w:val="ro-RO"/>
              </w:rPr>
            </w:pPr>
            <w:r w:rsidRPr="0012359D">
              <w:rPr>
                <w:rFonts w:ascii="Times New Roman" w:hAnsi="Times New Roman"/>
                <w:color w:val="000000"/>
                <w:lang w:val="ro-RO"/>
              </w:rPr>
              <w:t>C11</w:t>
            </w:r>
          </w:p>
        </w:tc>
      </w:tr>
      <w:tr w:rsidR="000B6534" w:rsidRPr="0012359D" w14:paraId="5B3800C8" w14:textId="77777777" w:rsidTr="003E005C">
        <w:trPr>
          <w:trHeight w:val="31"/>
        </w:trPr>
        <w:tc>
          <w:tcPr>
            <w:tcW w:w="408" w:type="pct"/>
            <w:vMerge/>
            <w:vAlign w:val="center"/>
          </w:tcPr>
          <w:p w14:paraId="22555160" w14:textId="77777777" w:rsidR="000B6534" w:rsidRPr="0012359D" w:rsidRDefault="000B6534" w:rsidP="000B6534">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3E1F97CE" w14:textId="77777777" w:rsidR="000B6534" w:rsidRPr="0012359D" w:rsidRDefault="000B6534" w:rsidP="000B6534">
            <w:pPr>
              <w:spacing w:after="0" w:line="240" w:lineRule="auto"/>
              <w:rPr>
                <w:rFonts w:ascii="Times New Roman" w:hAnsi="Times New Roman"/>
                <w:color w:val="000000"/>
                <w:lang w:val="ro-RO" w:eastAsia="ro-RO"/>
              </w:rPr>
            </w:pPr>
          </w:p>
        </w:tc>
        <w:tc>
          <w:tcPr>
            <w:tcW w:w="757" w:type="pct"/>
            <w:vMerge/>
            <w:vAlign w:val="center"/>
          </w:tcPr>
          <w:p w14:paraId="5D0FA20F"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3BC90CB1"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2351" w:type="pct"/>
            <w:noWrap/>
            <w:vAlign w:val="center"/>
          </w:tcPr>
          <w:p w14:paraId="2AF8A3B7" w14:textId="77777777" w:rsidR="000B6534" w:rsidRPr="0012359D" w:rsidRDefault="000B6534" w:rsidP="000B6534">
            <w:pPr>
              <w:autoSpaceDE w:val="0"/>
              <w:autoSpaceDN w:val="0"/>
              <w:adjustRightInd w:val="0"/>
              <w:spacing w:after="0" w:line="240" w:lineRule="auto"/>
              <w:rPr>
                <w:rFonts w:ascii="Times New Roman" w:hAnsi="Times New Roman"/>
                <w:color w:val="000000"/>
                <w:lang w:val="ro-RO"/>
              </w:rPr>
            </w:pPr>
            <w:r w:rsidRPr="0012359D">
              <w:rPr>
                <w:rFonts w:ascii="Times New Roman" w:hAnsi="Times New Roman"/>
                <w:color w:val="000000"/>
                <w:lang w:val="ro-RO"/>
              </w:rPr>
              <w:t xml:space="preserve">Calculatoare și sisteme informatice pentru apărare și securitate națională </w:t>
            </w:r>
            <w:r w:rsidRPr="0012359D">
              <w:rPr>
                <w:rFonts w:ascii="Times New Roman" w:hAnsi="Times New Roman"/>
                <w:color w:val="000000"/>
                <w:lang w:val="ro-RO" w:eastAsia="ro-RO"/>
              </w:rPr>
              <w:t xml:space="preserve">(30) </w:t>
            </w:r>
          </w:p>
        </w:tc>
        <w:tc>
          <w:tcPr>
            <w:tcW w:w="376" w:type="pct"/>
            <w:shd w:val="clear" w:color="auto" w:fill="DEEAF6"/>
            <w:vAlign w:val="center"/>
          </w:tcPr>
          <w:p w14:paraId="1FAD6CEA" w14:textId="77777777" w:rsidR="000B6534" w:rsidRPr="0012359D" w:rsidRDefault="000B6534" w:rsidP="000B6534">
            <w:pPr>
              <w:spacing w:after="0" w:line="240" w:lineRule="auto"/>
              <w:jc w:val="center"/>
              <w:rPr>
                <w:rFonts w:ascii="Times New Roman" w:hAnsi="Times New Roman"/>
                <w:lang w:val="ro-RO"/>
              </w:rPr>
            </w:pPr>
            <w:r w:rsidRPr="0012359D">
              <w:rPr>
                <w:rFonts w:ascii="Times New Roman" w:hAnsi="Times New Roman"/>
                <w:color w:val="000000"/>
                <w:lang w:val="ro-RO"/>
              </w:rPr>
              <w:t>C11</w:t>
            </w:r>
          </w:p>
        </w:tc>
      </w:tr>
      <w:tr w:rsidR="000B6534" w:rsidRPr="0012359D" w14:paraId="63ED2F45" w14:textId="77777777" w:rsidTr="003E005C">
        <w:trPr>
          <w:trHeight w:val="31"/>
        </w:trPr>
        <w:tc>
          <w:tcPr>
            <w:tcW w:w="408" w:type="pct"/>
            <w:vMerge/>
            <w:shd w:val="clear" w:color="auto" w:fill="DEEAF6"/>
            <w:vAlign w:val="center"/>
          </w:tcPr>
          <w:p w14:paraId="0E82E634" w14:textId="77777777" w:rsidR="000B6534" w:rsidRPr="0012359D" w:rsidRDefault="000B6534" w:rsidP="000B6534">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4EC621CC" w14:textId="77777777" w:rsidR="000B6534" w:rsidRPr="0012359D" w:rsidRDefault="000B6534" w:rsidP="000B6534">
            <w:pPr>
              <w:spacing w:after="0" w:line="240" w:lineRule="auto"/>
              <w:rPr>
                <w:rFonts w:ascii="Times New Roman" w:hAnsi="Times New Roman"/>
                <w:color w:val="000000"/>
                <w:lang w:val="ro-RO" w:eastAsia="ro-RO"/>
              </w:rPr>
            </w:pPr>
          </w:p>
        </w:tc>
        <w:tc>
          <w:tcPr>
            <w:tcW w:w="757" w:type="pct"/>
            <w:vMerge/>
            <w:shd w:val="clear" w:color="auto" w:fill="DEEAF6"/>
            <w:vAlign w:val="center"/>
          </w:tcPr>
          <w:p w14:paraId="220B5ED6"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2941F569"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2351" w:type="pct"/>
            <w:shd w:val="clear" w:color="auto" w:fill="DEEAF6"/>
            <w:noWrap/>
            <w:vAlign w:val="center"/>
          </w:tcPr>
          <w:p w14:paraId="6270836D" w14:textId="77777777" w:rsidR="000B6534" w:rsidRPr="0012359D" w:rsidRDefault="000B6534" w:rsidP="000B6534">
            <w:pPr>
              <w:spacing w:after="0" w:line="240" w:lineRule="auto"/>
              <w:rPr>
                <w:rFonts w:ascii="Times New Roman" w:hAnsi="Times New Roman"/>
                <w:color w:val="000000"/>
                <w:lang w:val="ro-RO" w:eastAsia="ro-RO"/>
              </w:rPr>
            </w:pPr>
            <w:r w:rsidRPr="0012359D">
              <w:rPr>
                <w:rFonts w:ascii="Times New Roman" w:hAnsi="Times New Roman"/>
                <w:color w:val="000000"/>
                <w:lang w:val="ro-RO"/>
              </w:rPr>
              <w:t xml:space="preserve">Ingineria informației </w:t>
            </w:r>
            <w:r w:rsidRPr="0012359D">
              <w:rPr>
                <w:rFonts w:ascii="Times New Roman" w:hAnsi="Times New Roman"/>
                <w:color w:val="000000"/>
                <w:lang w:val="ro-RO" w:eastAsia="ro-RO"/>
              </w:rPr>
              <w:t xml:space="preserve">(40) </w:t>
            </w:r>
          </w:p>
        </w:tc>
        <w:tc>
          <w:tcPr>
            <w:tcW w:w="376" w:type="pct"/>
            <w:shd w:val="clear" w:color="auto" w:fill="DEEAF6"/>
            <w:vAlign w:val="center"/>
          </w:tcPr>
          <w:p w14:paraId="116ED4FA" w14:textId="77777777" w:rsidR="000B6534" w:rsidRPr="0012359D" w:rsidRDefault="000B6534" w:rsidP="000B6534">
            <w:pPr>
              <w:spacing w:after="0" w:line="240" w:lineRule="auto"/>
              <w:jc w:val="center"/>
              <w:rPr>
                <w:rFonts w:ascii="Times New Roman" w:hAnsi="Times New Roman"/>
                <w:lang w:val="ro-RO"/>
              </w:rPr>
            </w:pPr>
            <w:r w:rsidRPr="0012359D">
              <w:rPr>
                <w:rFonts w:ascii="Times New Roman" w:hAnsi="Times New Roman"/>
                <w:color w:val="000000"/>
                <w:lang w:val="ro-RO"/>
              </w:rPr>
              <w:t>C11</w:t>
            </w:r>
          </w:p>
        </w:tc>
      </w:tr>
      <w:tr w:rsidR="000B6534" w:rsidRPr="0012359D" w14:paraId="5F7A35CA" w14:textId="77777777" w:rsidTr="003E005C">
        <w:trPr>
          <w:trHeight w:val="31"/>
        </w:trPr>
        <w:tc>
          <w:tcPr>
            <w:tcW w:w="408" w:type="pct"/>
            <w:vMerge/>
            <w:shd w:val="clear" w:color="auto" w:fill="DEEAF6"/>
            <w:vAlign w:val="center"/>
          </w:tcPr>
          <w:p w14:paraId="1D3B499A" w14:textId="77777777" w:rsidR="000B6534" w:rsidRPr="0012359D" w:rsidRDefault="000B6534" w:rsidP="000B6534">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06836321" w14:textId="77777777" w:rsidR="000B6534" w:rsidRPr="0012359D" w:rsidRDefault="000B6534" w:rsidP="000B6534">
            <w:pPr>
              <w:spacing w:after="0" w:line="240" w:lineRule="auto"/>
              <w:rPr>
                <w:rFonts w:ascii="Times New Roman" w:hAnsi="Times New Roman"/>
                <w:color w:val="000000"/>
                <w:lang w:val="ro-RO" w:eastAsia="ro-RO"/>
              </w:rPr>
            </w:pPr>
          </w:p>
        </w:tc>
        <w:tc>
          <w:tcPr>
            <w:tcW w:w="757" w:type="pct"/>
            <w:shd w:val="clear" w:color="auto" w:fill="DEEAF6"/>
            <w:vAlign w:val="center"/>
          </w:tcPr>
          <w:p w14:paraId="797E95B8"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683" w:type="pct"/>
            <w:shd w:val="clear" w:color="auto" w:fill="DEEAF6"/>
            <w:vAlign w:val="center"/>
          </w:tcPr>
          <w:p w14:paraId="08429E8C"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2351" w:type="pct"/>
            <w:shd w:val="clear" w:color="auto" w:fill="DEEAF6"/>
            <w:noWrap/>
            <w:vAlign w:val="center"/>
          </w:tcPr>
          <w:p w14:paraId="7EC90725" w14:textId="77777777" w:rsidR="000B6534" w:rsidRPr="002446A9" w:rsidRDefault="000B6534" w:rsidP="000B6534">
            <w:pPr>
              <w:spacing w:after="0" w:line="240" w:lineRule="auto"/>
              <w:rPr>
                <w:rFonts w:ascii="Times New Roman" w:hAnsi="Times New Roman"/>
                <w:color w:val="000000"/>
                <w:lang w:val="ro-RO"/>
              </w:rPr>
            </w:pPr>
            <w:r w:rsidRPr="002446A9">
              <w:rPr>
                <w:rFonts w:ascii="Times New Roman" w:hAnsi="Times New Roman"/>
                <w:bCs/>
                <w:i/>
                <w:iCs/>
                <w:lang w:val="it-IT"/>
              </w:rPr>
              <w:t>Ingineria internetului dispozitivelor inteligente* (50)</w:t>
            </w:r>
          </w:p>
        </w:tc>
        <w:tc>
          <w:tcPr>
            <w:tcW w:w="376" w:type="pct"/>
            <w:shd w:val="clear" w:color="auto" w:fill="DEEAF6"/>
            <w:vAlign w:val="center"/>
          </w:tcPr>
          <w:p w14:paraId="01240FAE" w14:textId="77777777" w:rsidR="000B6534" w:rsidRPr="0012359D" w:rsidRDefault="000B6534" w:rsidP="000B6534">
            <w:pPr>
              <w:spacing w:after="0" w:line="240" w:lineRule="auto"/>
              <w:jc w:val="center"/>
              <w:rPr>
                <w:rFonts w:ascii="Times New Roman" w:hAnsi="Times New Roman"/>
                <w:color w:val="000000"/>
                <w:lang w:val="ro-RO"/>
              </w:rPr>
            </w:pPr>
            <w:r>
              <w:rPr>
                <w:rFonts w:ascii="Times New Roman" w:hAnsi="Times New Roman"/>
                <w:color w:val="000000"/>
                <w:lang w:val="ro-RO"/>
              </w:rPr>
              <w:t>C11</w:t>
            </w:r>
          </w:p>
        </w:tc>
      </w:tr>
      <w:tr w:rsidR="000B6534" w:rsidRPr="0012359D" w14:paraId="01F4C445" w14:textId="77777777" w:rsidTr="003E005C">
        <w:trPr>
          <w:trHeight w:val="31"/>
        </w:trPr>
        <w:tc>
          <w:tcPr>
            <w:tcW w:w="408" w:type="pct"/>
            <w:vMerge/>
            <w:vAlign w:val="center"/>
          </w:tcPr>
          <w:p w14:paraId="6E6E6D55" w14:textId="77777777" w:rsidR="000B6534" w:rsidRPr="0012359D" w:rsidRDefault="000B6534" w:rsidP="000B6534">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1D655137" w14:textId="77777777" w:rsidR="000B6534" w:rsidRPr="0012359D" w:rsidRDefault="000B6534" w:rsidP="000B6534">
            <w:pPr>
              <w:spacing w:after="0" w:line="240" w:lineRule="auto"/>
              <w:rPr>
                <w:rFonts w:ascii="Times New Roman" w:hAnsi="Times New Roman"/>
                <w:color w:val="000000"/>
                <w:lang w:val="ro-RO" w:eastAsia="ro-RO"/>
              </w:rPr>
            </w:pPr>
          </w:p>
        </w:tc>
        <w:tc>
          <w:tcPr>
            <w:tcW w:w="757" w:type="pct"/>
            <w:vMerge w:val="restart"/>
            <w:vAlign w:val="center"/>
          </w:tcPr>
          <w:p w14:paraId="52E95DDB" w14:textId="77777777" w:rsidR="000B6534" w:rsidRPr="0012359D" w:rsidRDefault="000B6534" w:rsidP="000B6534">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Ingineria sistemelor  (20)</w:t>
            </w:r>
          </w:p>
        </w:tc>
        <w:tc>
          <w:tcPr>
            <w:tcW w:w="683" w:type="pct"/>
            <w:vMerge w:val="restart"/>
            <w:shd w:val="clear" w:color="auto" w:fill="DEEAF6"/>
            <w:vAlign w:val="center"/>
          </w:tcPr>
          <w:p w14:paraId="5DC28135" w14:textId="77777777" w:rsidR="000B6534" w:rsidRPr="0012359D" w:rsidRDefault="000B6534" w:rsidP="000B6534">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Ingineria sistemelor  (220</w:t>
            </w:r>
          </w:p>
        </w:tc>
        <w:tc>
          <w:tcPr>
            <w:tcW w:w="2351" w:type="pct"/>
            <w:noWrap/>
            <w:vAlign w:val="center"/>
          </w:tcPr>
          <w:p w14:paraId="09E3C89E" w14:textId="77777777" w:rsidR="000B6534" w:rsidRPr="0012359D" w:rsidRDefault="000B6534" w:rsidP="000B6534">
            <w:pPr>
              <w:autoSpaceDE w:val="0"/>
              <w:autoSpaceDN w:val="0"/>
              <w:adjustRightInd w:val="0"/>
              <w:spacing w:after="0" w:line="240" w:lineRule="auto"/>
              <w:rPr>
                <w:rFonts w:ascii="Times New Roman" w:hAnsi="Times New Roman"/>
                <w:color w:val="000000"/>
                <w:lang w:val="ro-RO"/>
              </w:rPr>
            </w:pPr>
            <w:r w:rsidRPr="0012359D">
              <w:rPr>
                <w:rFonts w:ascii="Times New Roman" w:hAnsi="Times New Roman"/>
                <w:color w:val="000000"/>
                <w:lang w:val="ro-RO"/>
              </w:rPr>
              <w:t xml:space="preserve">Automatică și informatică aplicată  </w:t>
            </w:r>
            <w:r w:rsidRPr="0012359D">
              <w:rPr>
                <w:rFonts w:ascii="Times New Roman" w:hAnsi="Times New Roman"/>
                <w:color w:val="000000"/>
                <w:lang w:val="ro-RO" w:eastAsia="ro-RO"/>
              </w:rPr>
              <w:t xml:space="preserve">(10) </w:t>
            </w:r>
          </w:p>
        </w:tc>
        <w:tc>
          <w:tcPr>
            <w:tcW w:w="376" w:type="pct"/>
            <w:shd w:val="clear" w:color="auto" w:fill="DEEAF6"/>
            <w:vAlign w:val="center"/>
          </w:tcPr>
          <w:p w14:paraId="0293FA44" w14:textId="77777777" w:rsidR="000B6534" w:rsidRPr="0012359D" w:rsidRDefault="000B6534" w:rsidP="000B6534">
            <w:pPr>
              <w:spacing w:after="0" w:line="240" w:lineRule="auto"/>
              <w:jc w:val="center"/>
              <w:rPr>
                <w:rFonts w:ascii="Times New Roman" w:hAnsi="Times New Roman"/>
                <w:lang w:val="ro-RO"/>
              </w:rPr>
            </w:pPr>
            <w:r w:rsidRPr="0012359D">
              <w:rPr>
                <w:rFonts w:ascii="Times New Roman" w:hAnsi="Times New Roman"/>
                <w:color w:val="000000"/>
                <w:lang w:val="ro-RO"/>
              </w:rPr>
              <w:t>C11</w:t>
            </w:r>
          </w:p>
        </w:tc>
      </w:tr>
      <w:tr w:rsidR="000B6534" w:rsidRPr="0012359D" w14:paraId="089EDE50" w14:textId="77777777" w:rsidTr="003E005C">
        <w:trPr>
          <w:trHeight w:val="31"/>
        </w:trPr>
        <w:tc>
          <w:tcPr>
            <w:tcW w:w="408" w:type="pct"/>
            <w:vMerge/>
            <w:shd w:val="clear" w:color="auto" w:fill="DEEAF6"/>
            <w:vAlign w:val="center"/>
          </w:tcPr>
          <w:p w14:paraId="261A3C13" w14:textId="77777777" w:rsidR="000B6534" w:rsidRPr="0012359D" w:rsidRDefault="000B6534" w:rsidP="000B6534">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577F676F" w14:textId="77777777" w:rsidR="000B6534" w:rsidRPr="0012359D" w:rsidRDefault="000B6534" w:rsidP="000B6534">
            <w:pPr>
              <w:spacing w:after="0" w:line="240" w:lineRule="auto"/>
              <w:rPr>
                <w:rFonts w:ascii="Times New Roman" w:hAnsi="Times New Roman"/>
                <w:color w:val="000000"/>
                <w:lang w:val="ro-RO" w:eastAsia="ro-RO"/>
              </w:rPr>
            </w:pPr>
          </w:p>
        </w:tc>
        <w:tc>
          <w:tcPr>
            <w:tcW w:w="757" w:type="pct"/>
            <w:vMerge/>
            <w:shd w:val="clear" w:color="auto" w:fill="DEEAF6"/>
            <w:vAlign w:val="center"/>
          </w:tcPr>
          <w:p w14:paraId="4DAFEAE9"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70D3C176"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2351" w:type="pct"/>
            <w:shd w:val="clear" w:color="auto" w:fill="DEEAF6"/>
            <w:noWrap/>
            <w:vAlign w:val="center"/>
          </w:tcPr>
          <w:p w14:paraId="06B1BD63" w14:textId="77777777" w:rsidR="000B6534" w:rsidRPr="0012359D" w:rsidRDefault="000B6534" w:rsidP="000B6534">
            <w:pPr>
              <w:autoSpaceDE w:val="0"/>
              <w:autoSpaceDN w:val="0"/>
              <w:adjustRightInd w:val="0"/>
              <w:spacing w:after="0" w:line="240" w:lineRule="auto"/>
              <w:rPr>
                <w:rFonts w:ascii="Times New Roman" w:hAnsi="Times New Roman"/>
                <w:color w:val="000000"/>
                <w:lang w:val="ro-RO"/>
              </w:rPr>
            </w:pPr>
            <w:r w:rsidRPr="0012359D">
              <w:rPr>
                <w:rFonts w:ascii="Times New Roman" w:hAnsi="Times New Roman"/>
                <w:color w:val="000000"/>
                <w:lang w:val="ro-RO"/>
              </w:rPr>
              <w:t xml:space="preserve">Ingineria și securitatea sistemelor informatice militare) </w:t>
            </w:r>
            <w:r w:rsidRPr="0012359D">
              <w:rPr>
                <w:rFonts w:ascii="Times New Roman" w:hAnsi="Times New Roman"/>
                <w:color w:val="000000"/>
                <w:lang w:val="ro-RO" w:eastAsia="ro-RO"/>
              </w:rPr>
              <w:t xml:space="preserve">(20) </w:t>
            </w:r>
          </w:p>
        </w:tc>
        <w:tc>
          <w:tcPr>
            <w:tcW w:w="376" w:type="pct"/>
            <w:shd w:val="clear" w:color="auto" w:fill="DEEAF6"/>
            <w:vAlign w:val="center"/>
          </w:tcPr>
          <w:p w14:paraId="6BBB39A2" w14:textId="77777777" w:rsidR="000B6534" w:rsidRPr="0012359D" w:rsidRDefault="000B6534" w:rsidP="000B6534">
            <w:pPr>
              <w:spacing w:after="0" w:line="240" w:lineRule="auto"/>
              <w:jc w:val="center"/>
              <w:rPr>
                <w:rFonts w:ascii="Times New Roman" w:hAnsi="Times New Roman"/>
                <w:lang w:val="ro-RO"/>
              </w:rPr>
            </w:pPr>
            <w:r w:rsidRPr="0012359D">
              <w:rPr>
                <w:rFonts w:ascii="Times New Roman" w:hAnsi="Times New Roman"/>
                <w:color w:val="000000"/>
                <w:lang w:val="ro-RO"/>
              </w:rPr>
              <w:t>C11</w:t>
            </w:r>
          </w:p>
        </w:tc>
      </w:tr>
      <w:tr w:rsidR="000B6534" w:rsidRPr="0012359D" w14:paraId="729D8263" w14:textId="77777777" w:rsidTr="003E005C">
        <w:trPr>
          <w:trHeight w:val="31"/>
        </w:trPr>
        <w:tc>
          <w:tcPr>
            <w:tcW w:w="408" w:type="pct"/>
            <w:vMerge/>
            <w:vAlign w:val="center"/>
          </w:tcPr>
          <w:p w14:paraId="51C34A40" w14:textId="77777777" w:rsidR="000B6534" w:rsidRPr="0012359D" w:rsidRDefault="000B6534" w:rsidP="000B6534">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4C045304" w14:textId="77777777" w:rsidR="000B6534" w:rsidRPr="0012359D" w:rsidRDefault="000B6534" w:rsidP="000B6534">
            <w:pPr>
              <w:spacing w:after="0" w:line="240" w:lineRule="auto"/>
              <w:rPr>
                <w:rFonts w:ascii="Times New Roman" w:hAnsi="Times New Roman"/>
                <w:color w:val="000000"/>
                <w:lang w:val="ro-RO" w:eastAsia="ro-RO"/>
              </w:rPr>
            </w:pPr>
          </w:p>
        </w:tc>
        <w:tc>
          <w:tcPr>
            <w:tcW w:w="757" w:type="pct"/>
            <w:vMerge/>
            <w:vAlign w:val="center"/>
          </w:tcPr>
          <w:p w14:paraId="5CF18B28"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39745B0B"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2351" w:type="pct"/>
            <w:noWrap/>
            <w:vAlign w:val="center"/>
          </w:tcPr>
          <w:p w14:paraId="3FD582D9" w14:textId="77777777" w:rsidR="000B6534" w:rsidRPr="0012359D" w:rsidRDefault="000B6534" w:rsidP="000B6534">
            <w:pPr>
              <w:spacing w:after="0" w:line="240" w:lineRule="auto"/>
              <w:rPr>
                <w:rFonts w:ascii="Times New Roman" w:hAnsi="Times New Roman"/>
                <w:color w:val="000000"/>
                <w:lang w:val="ro-RO" w:eastAsia="ro-RO"/>
              </w:rPr>
            </w:pPr>
            <w:r w:rsidRPr="0012359D">
              <w:rPr>
                <w:rFonts w:ascii="Times New Roman" w:hAnsi="Times New Roman"/>
                <w:color w:val="000000"/>
                <w:lang w:val="ro-RO"/>
              </w:rPr>
              <w:t>Ingineria sistemelor multimedia</w:t>
            </w:r>
            <w:r w:rsidRPr="0012359D">
              <w:rPr>
                <w:rFonts w:ascii="Times New Roman" w:hAnsi="Times New Roman"/>
                <w:color w:val="000000"/>
                <w:lang w:val="ro-RO" w:eastAsia="ro-RO"/>
              </w:rPr>
              <w:t xml:space="preserve"> (30) </w:t>
            </w:r>
          </w:p>
        </w:tc>
        <w:tc>
          <w:tcPr>
            <w:tcW w:w="376" w:type="pct"/>
            <w:shd w:val="clear" w:color="auto" w:fill="DEEAF6"/>
            <w:vAlign w:val="center"/>
          </w:tcPr>
          <w:p w14:paraId="7D098E1A" w14:textId="77777777" w:rsidR="000B6534" w:rsidRPr="0012359D" w:rsidRDefault="000B6534" w:rsidP="000B6534">
            <w:pPr>
              <w:spacing w:after="0" w:line="240" w:lineRule="auto"/>
              <w:jc w:val="center"/>
              <w:rPr>
                <w:rFonts w:ascii="Times New Roman" w:hAnsi="Times New Roman"/>
                <w:lang w:val="ro-RO"/>
              </w:rPr>
            </w:pPr>
            <w:r w:rsidRPr="0012359D">
              <w:rPr>
                <w:rFonts w:ascii="Times New Roman" w:hAnsi="Times New Roman"/>
                <w:color w:val="000000"/>
                <w:lang w:val="ro-RO"/>
              </w:rPr>
              <w:t>C11</w:t>
            </w:r>
          </w:p>
        </w:tc>
      </w:tr>
      <w:tr w:rsidR="000B6534" w:rsidRPr="0012359D" w14:paraId="27C2BA3D" w14:textId="77777777" w:rsidTr="003E005C">
        <w:trPr>
          <w:trHeight w:val="31"/>
        </w:trPr>
        <w:tc>
          <w:tcPr>
            <w:tcW w:w="408" w:type="pct"/>
            <w:vMerge/>
            <w:shd w:val="clear" w:color="auto" w:fill="DEEAF6"/>
            <w:vAlign w:val="center"/>
          </w:tcPr>
          <w:p w14:paraId="1FA0156A" w14:textId="77777777" w:rsidR="000B6534" w:rsidRPr="0012359D" w:rsidRDefault="000B6534" w:rsidP="000B6534">
            <w:pPr>
              <w:spacing w:after="0" w:line="240" w:lineRule="auto"/>
              <w:rPr>
                <w:rFonts w:ascii="Times New Roman" w:hAnsi="Times New Roman"/>
                <w:b/>
                <w:bCs/>
                <w:color w:val="000000"/>
                <w:lang w:val="ro-RO" w:eastAsia="ro-RO"/>
              </w:rPr>
            </w:pPr>
          </w:p>
        </w:tc>
        <w:tc>
          <w:tcPr>
            <w:tcW w:w="425" w:type="pct"/>
            <w:vMerge w:val="restart"/>
            <w:shd w:val="clear" w:color="auto" w:fill="DEEAF6"/>
            <w:textDirection w:val="btLr"/>
            <w:vAlign w:val="center"/>
          </w:tcPr>
          <w:p w14:paraId="5B624A50" w14:textId="77777777" w:rsidR="000B6534" w:rsidRPr="0012359D" w:rsidRDefault="000B6534" w:rsidP="000B6534">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Inginerie mecanică, mecatronică, inginerie industrială și management(70)</w:t>
            </w:r>
          </w:p>
        </w:tc>
        <w:tc>
          <w:tcPr>
            <w:tcW w:w="757" w:type="pct"/>
            <w:vMerge w:val="restart"/>
            <w:shd w:val="clear" w:color="auto" w:fill="DEEAF6"/>
            <w:vAlign w:val="center"/>
          </w:tcPr>
          <w:p w14:paraId="64C9D1DA" w14:textId="77777777" w:rsidR="000B6534" w:rsidRPr="0012359D" w:rsidRDefault="000B6534" w:rsidP="000B6534">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Inginerie mecanică</w:t>
            </w:r>
          </w:p>
          <w:p w14:paraId="2D847C87" w14:textId="77777777" w:rsidR="000B6534" w:rsidRPr="0012359D" w:rsidRDefault="000B6534" w:rsidP="000B6534">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(10)</w:t>
            </w:r>
          </w:p>
        </w:tc>
        <w:tc>
          <w:tcPr>
            <w:tcW w:w="683" w:type="pct"/>
            <w:vMerge w:val="restart"/>
            <w:shd w:val="clear" w:color="auto" w:fill="DEEAF6"/>
            <w:vAlign w:val="center"/>
          </w:tcPr>
          <w:p w14:paraId="4EAA02D6" w14:textId="77777777" w:rsidR="000B6534" w:rsidRPr="0012359D" w:rsidRDefault="000B6534" w:rsidP="000B6534">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Inginerie mecanică</w:t>
            </w:r>
          </w:p>
          <w:p w14:paraId="6B3BA3A1" w14:textId="77777777" w:rsidR="000B6534" w:rsidRPr="0012359D" w:rsidRDefault="000B6534" w:rsidP="000B6534">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(180)</w:t>
            </w:r>
          </w:p>
        </w:tc>
        <w:tc>
          <w:tcPr>
            <w:tcW w:w="2351" w:type="pct"/>
            <w:shd w:val="clear" w:color="auto" w:fill="DEEAF6"/>
            <w:noWrap/>
            <w:vAlign w:val="center"/>
          </w:tcPr>
          <w:p w14:paraId="6A015A29" w14:textId="77777777" w:rsidR="000B6534" w:rsidRPr="0012359D" w:rsidRDefault="000B6534" w:rsidP="000B6534">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Sisteme și echipamente termice (10) </w:t>
            </w:r>
          </w:p>
        </w:tc>
        <w:tc>
          <w:tcPr>
            <w:tcW w:w="376" w:type="pct"/>
            <w:shd w:val="clear" w:color="auto" w:fill="DEEAF6"/>
            <w:vAlign w:val="center"/>
          </w:tcPr>
          <w:p w14:paraId="50ECCEB4" w14:textId="77777777" w:rsidR="000B6534" w:rsidRPr="0012359D" w:rsidRDefault="000B6534" w:rsidP="000B6534">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C10</w:t>
            </w:r>
          </w:p>
        </w:tc>
      </w:tr>
      <w:tr w:rsidR="000B6534" w:rsidRPr="0012359D" w14:paraId="51D3E9FE" w14:textId="77777777" w:rsidTr="003E005C">
        <w:trPr>
          <w:trHeight w:val="31"/>
        </w:trPr>
        <w:tc>
          <w:tcPr>
            <w:tcW w:w="408" w:type="pct"/>
            <w:vMerge/>
            <w:vAlign w:val="center"/>
          </w:tcPr>
          <w:p w14:paraId="746F90BF" w14:textId="77777777" w:rsidR="000B6534" w:rsidRPr="0012359D" w:rsidRDefault="000B6534" w:rsidP="000B6534">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7710E060" w14:textId="77777777" w:rsidR="000B6534" w:rsidRPr="0012359D" w:rsidRDefault="000B6534" w:rsidP="000B6534">
            <w:pPr>
              <w:spacing w:after="0" w:line="240" w:lineRule="auto"/>
              <w:rPr>
                <w:rFonts w:ascii="Times New Roman" w:hAnsi="Times New Roman"/>
                <w:color w:val="000000"/>
                <w:lang w:val="ro-RO" w:eastAsia="ro-RO"/>
              </w:rPr>
            </w:pPr>
          </w:p>
        </w:tc>
        <w:tc>
          <w:tcPr>
            <w:tcW w:w="757" w:type="pct"/>
            <w:vMerge/>
            <w:vAlign w:val="center"/>
          </w:tcPr>
          <w:p w14:paraId="5D7CBFC7"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15D62DB5"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2351" w:type="pct"/>
            <w:noWrap/>
            <w:vAlign w:val="center"/>
          </w:tcPr>
          <w:p w14:paraId="54A42842" w14:textId="77777777" w:rsidR="000B6534" w:rsidRPr="0012359D" w:rsidRDefault="000B6534" w:rsidP="000B6534">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Mașini și sisteme hidraulice și pneumatice (20) </w:t>
            </w:r>
          </w:p>
        </w:tc>
        <w:tc>
          <w:tcPr>
            <w:tcW w:w="376" w:type="pct"/>
            <w:shd w:val="clear" w:color="auto" w:fill="DEEAF6"/>
            <w:vAlign w:val="center"/>
          </w:tcPr>
          <w:p w14:paraId="38A94BF6" w14:textId="77777777" w:rsidR="000B6534" w:rsidRPr="0012359D" w:rsidRDefault="000B6534" w:rsidP="000B6534">
            <w:pPr>
              <w:spacing w:after="0" w:line="240" w:lineRule="auto"/>
              <w:jc w:val="center"/>
              <w:rPr>
                <w:rFonts w:ascii="Times New Roman" w:hAnsi="Times New Roman"/>
                <w:lang w:val="ro-RO"/>
              </w:rPr>
            </w:pPr>
            <w:r w:rsidRPr="0012359D">
              <w:rPr>
                <w:rFonts w:ascii="Times New Roman" w:hAnsi="Times New Roman"/>
                <w:color w:val="000000"/>
                <w:lang w:val="ro-RO" w:eastAsia="ro-RO"/>
              </w:rPr>
              <w:t>C10</w:t>
            </w:r>
          </w:p>
        </w:tc>
      </w:tr>
      <w:tr w:rsidR="000B6534" w:rsidRPr="0012359D" w14:paraId="45D2A070" w14:textId="77777777" w:rsidTr="003E005C">
        <w:trPr>
          <w:trHeight w:val="31"/>
        </w:trPr>
        <w:tc>
          <w:tcPr>
            <w:tcW w:w="408" w:type="pct"/>
            <w:vMerge/>
            <w:shd w:val="clear" w:color="auto" w:fill="DEEAF6"/>
            <w:vAlign w:val="center"/>
          </w:tcPr>
          <w:p w14:paraId="49C49601" w14:textId="77777777" w:rsidR="000B6534" w:rsidRPr="0012359D" w:rsidRDefault="000B6534" w:rsidP="000B6534">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15BB9150" w14:textId="77777777" w:rsidR="000B6534" w:rsidRPr="0012359D" w:rsidRDefault="000B6534" w:rsidP="000B6534">
            <w:pPr>
              <w:spacing w:after="0" w:line="240" w:lineRule="auto"/>
              <w:rPr>
                <w:rFonts w:ascii="Times New Roman" w:hAnsi="Times New Roman"/>
                <w:color w:val="000000"/>
                <w:lang w:val="ro-RO" w:eastAsia="ro-RO"/>
              </w:rPr>
            </w:pPr>
          </w:p>
        </w:tc>
        <w:tc>
          <w:tcPr>
            <w:tcW w:w="757" w:type="pct"/>
            <w:vMerge/>
            <w:shd w:val="clear" w:color="auto" w:fill="DEEAF6"/>
            <w:vAlign w:val="center"/>
          </w:tcPr>
          <w:p w14:paraId="57C26195"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572681D2"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2351" w:type="pct"/>
            <w:shd w:val="clear" w:color="auto" w:fill="DEEAF6"/>
            <w:noWrap/>
            <w:vAlign w:val="center"/>
          </w:tcPr>
          <w:p w14:paraId="7B4F3651" w14:textId="77777777" w:rsidR="000B6534" w:rsidRPr="0012359D" w:rsidRDefault="000B6534" w:rsidP="000B6534">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Mecanică fină și nanotehnologii (30) </w:t>
            </w:r>
          </w:p>
        </w:tc>
        <w:tc>
          <w:tcPr>
            <w:tcW w:w="376" w:type="pct"/>
            <w:shd w:val="clear" w:color="auto" w:fill="DEEAF6"/>
            <w:vAlign w:val="center"/>
          </w:tcPr>
          <w:p w14:paraId="28E3CA3F" w14:textId="77777777" w:rsidR="000B6534" w:rsidRPr="0012359D" w:rsidRDefault="000B6534" w:rsidP="000B6534">
            <w:pPr>
              <w:spacing w:after="0" w:line="240" w:lineRule="auto"/>
              <w:jc w:val="center"/>
              <w:rPr>
                <w:rFonts w:ascii="Times New Roman" w:hAnsi="Times New Roman"/>
                <w:lang w:val="ro-RO"/>
              </w:rPr>
            </w:pPr>
            <w:r w:rsidRPr="0012359D">
              <w:rPr>
                <w:rFonts w:ascii="Times New Roman" w:hAnsi="Times New Roman"/>
                <w:color w:val="000000"/>
                <w:lang w:val="ro-RO" w:eastAsia="ro-RO"/>
              </w:rPr>
              <w:t>C10</w:t>
            </w:r>
          </w:p>
        </w:tc>
      </w:tr>
      <w:tr w:rsidR="000B6534" w:rsidRPr="0012359D" w14:paraId="287AF75A" w14:textId="77777777" w:rsidTr="003E005C">
        <w:trPr>
          <w:trHeight w:val="31"/>
        </w:trPr>
        <w:tc>
          <w:tcPr>
            <w:tcW w:w="408" w:type="pct"/>
            <w:vMerge/>
            <w:vAlign w:val="center"/>
          </w:tcPr>
          <w:p w14:paraId="3C61C274" w14:textId="77777777" w:rsidR="000B6534" w:rsidRPr="0012359D" w:rsidRDefault="000B6534" w:rsidP="000B6534">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0D6DA6D9" w14:textId="77777777" w:rsidR="000B6534" w:rsidRPr="0012359D" w:rsidRDefault="000B6534" w:rsidP="000B6534">
            <w:pPr>
              <w:spacing w:after="0" w:line="240" w:lineRule="auto"/>
              <w:rPr>
                <w:rFonts w:ascii="Times New Roman" w:hAnsi="Times New Roman"/>
                <w:color w:val="000000"/>
                <w:lang w:val="ro-RO" w:eastAsia="ro-RO"/>
              </w:rPr>
            </w:pPr>
          </w:p>
        </w:tc>
        <w:tc>
          <w:tcPr>
            <w:tcW w:w="757" w:type="pct"/>
            <w:vMerge/>
            <w:vAlign w:val="center"/>
          </w:tcPr>
          <w:p w14:paraId="42A689FB"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0A08300A"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2351" w:type="pct"/>
            <w:noWrap/>
            <w:vAlign w:val="center"/>
          </w:tcPr>
          <w:p w14:paraId="7727988A" w14:textId="77777777" w:rsidR="000B6534" w:rsidRPr="0012359D" w:rsidRDefault="000B6534" w:rsidP="000B6534">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Mașini și echipamente miniere (40) </w:t>
            </w:r>
          </w:p>
        </w:tc>
        <w:tc>
          <w:tcPr>
            <w:tcW w:w="376" w:type="pct"/>
            <w:shd w:val="clear" w:color="auto" w:fill="DEEAF6"/>
            <w:vAlign w:val="center"/>
          </w:tcPr>
          <w:p w14:paraId="4513ED14" w14:textId="77777777" w:rsidR="000B6534" w:rsidRPr="0012359D" w:rsidRDefault="000B6534" w:rsidP="000B6534">
            <w:pPr>
              <w:spacing w:after="0" w:line="240" w:lineRule="auto"/>
              <w:jc w:val="center"/>
              <w:rPr>
                <w:rFonts w:ascii="Times New Roman" w:hAnsi="Times New Roman"/>
                <w:lang w:val="ro-RO"/>
              </w:rPr>
            </w:pPr>
            <w:r w:rsidRPr="0012359D">
              <w:rPr>
                <w:rFonts w:ascii="Times New Roman" w:hAnsi="Times New Roman"/>
                <w:color w:val="000000"/>
                <w:lang w:val="ro-RO" w:eastAsia="ro-RO"/>
              </w:rPr>
              <w:t>C10</w:t>
            </w:r>
          </w:p>
        </w:tc>
      </w:tr>
      <w:tr w:rsidR="000B6534" w:rsidRPr="0012359D" w14:paraId="0385A73E" w14:textId="77777777" w:rsidTr="003E005C">
        <w:trPr>
          <w:trHeight w:val="31"/>
        </w:trPr>
        <w:tc>
          <w:tcPr>
            <w:tcW w:w="408" w:type="pct"/>
            <w:vMerge/>
            <w:shd w:val="clear" w:color="auto" w:fill="DEEAF6"/>
            <w:vAlign w:val="center"/>
          </w:tcPr>
          <w:p w14:paraId="106FFE6E" w14:textId="77777777" w:rsidR="000B6534" w:rsidRPr="0012359D" w:rsidRDefault="000B6534" w:rsidP="000B6534">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3380876C" w14:textId="77777777" w:rsidR="000B6534" w:rsidRPr="0012359D" w:rsidRDefault="000B6534" w:rsidP="000B6534">
            <w:pPr>
              <w:spacing w:after="0" w:line="240" w:lineRule="auto"/>
              <w:rPr>
                <w:rFonts w:ascii="Times New Roman" w:hAnsi="Times New Roman"/>
                <w:color w:val="000000"/>
                <w:lang w:val="ro-RO" w:eastAsia="ro-RO"/>
              </w:rPr>
            </w:pPr>
          </w:p>
        </w:tc>
        <w:tc>
          <w:tcPr>
            <w:tcW w:w="757" w:type="pct"/>
            <w:vMerge/>
            <w:shd w:val="clear" w:color="auto" w:fill="DEEAF6"/>
            <w:vAlign w:val="center"/>
          </w:tcPr>
          <w:p w14:paraId="64D7FC52"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4CF7B792"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2351" w:type="pct"/>
            <w:shd w:val="clear" w:color="auto" w:fill="DEEAF6"/>
            <w:noWrap/>
            <w:vAlign w:val="center"/>
          </w:tcPr>
          <w:p w14:paraId="564A3773" w14:textId="77777777" w:rsidR="000B6534" w:rsidRPr="0012359D" w:rsidRDefault="000B6534" w:rsidP="000B6534">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Inginerie mecanică (50) </w:t>
            </w:r>
          </w:p>
        </w:tc>
        <w:tc>
          <w:tcPr>
            <w:tcW w:w="376" w:type="pct"/>
            <w:shd w:val="clear" w:color="auto" w:fill="DEEAF6"/>
            <w:vAlign w:val="center"/>
          </w:tcPr>
          <w:p w14:paraId="783E27B1" w14:textId="77777777" w:rsidR="000B6534" w:rsidRPr="0012359D" w:rsidRDefault="000B6534" w:rsidP="000B6534">
            <w:pPr>
              <w:spacing w:after="0" w:line="240" w:lineRule="auto"/>
              <w:jc w:val="center"/>
              <w:rPr>
                <w:rFonts w:ascii="Times New Roman" w:hAnsi="Times New Roman"/>
                <w:lang w:val="ro-RO"/>
              </w:rPr>
            </w:pPr>
            <w:r w:rsidRPr="0012359D">
              <w:rPr>
                <w:rFonts w:ascii="Times New Roman" w:hAnsi="Times New Roman"/>
                <w:color w:val="000000"/>
                <w:lang w:val="ro-RO" w:eastAsia="ro-RO"/>
              </w:rPr>
              <w:t>C10</w:t>
            </w:r>
          </w:p>
        </w:tc>
      </w:tr>
      <w:tr w:rsidR="000B6534" w:rsidRPr="0012359D" w14:paraId="19F481D6" w14:textId="77777777" w:rsidTr="003E005C">
        <w:trPr>
          <w:trHeight w:val="31"/>
        </w:trPr>
        <w:tc>
          <w:tcPr>
            <w:tcW w:w="408" w:type="pct"/>
            <w:vMerge/>
            <w:vAlign w:val="center"/>
          </w:tcPr>
          <w:p w14:paraId="396DA567" w14:textId="77777777" w:rsidR="000B6534" w:rsidRPr="0012359D" w:rsidRDefault="000B6534" w:rsidP="000B6534">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3E6F3CE1" w14:textId="77777777" w:rsidR="000B6534" w:rsidRPr="0012359D" w:rsidRDefault="000B6534" w:rsidP="000B6534">
            <w:pPr>
              <w:spacing w:after="0" w:line="240" w:lineRule="auto"/>
              <w:rPr>
                <w:rFonts w:ascii="Times New Roman" w:hAnsi="Times New Roman"/>
                <w:color w:val="000000"/>
                <w:lang w:val="ro-RO" w:eastAsia="ro-RO"/>
              </w:rPr>
            </w:pPr>
          </w:p>
        </w:tc>
        <w:tc>
          <w:tcPr>
            <w:tcW w:w="757" w:type="pct"/>
            <w:vMerge/>
            <w:vAlign w:val="center"/>
          </w:tcPr>
          <w:p w14:paraId="4C7F631F"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4E0A7EDE"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2351" w:type="pct"/>
            <w:noWrap/>
            <w:vAlign w:val="center"/>
          </w:tcPr>
          <w:p w14:paraId="03B1E5FD" w14:textId="77777777" w:rsidR="000B6534" w:rsidRPr="0012359D" w:rsidRDefault="000B6534" w:rsidP="000B6534">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Mașini și instalații pentru agricultură și </w:t>
            </w:r>
            <w:r w:rsidRPr="0012359D">
              <w:rPr>
                <w:rFonts w:ascii="Times New Roman" w:hAnsi="Times New Roman"/>
                <w:color w:val="000000" w:themeColor="text1"/>
                <w:lang w:val="ro-RO" w:eastAsia="ro-RO"/>
              </w:rPr>
              <w:t xml:space="preserve">industrie </w:t>
            </w:r>
            <w:r w:rsidRPr="0012359D">
              <w:rPr>
                <w:rFonts w:ascii="Times New Roman" w:hAnsi="Times New Roman"/>
                <w:color w:val="000000"/>
                <w:lang w:val="ro-RO" w:eastAsia="ro-RO"/>
              </w:rPr>
              <w:t>alimentară (60)</w:t>
            </w:r>
          </w:p>
        </w:tc>
        <w:tc>
          <w:tcPr>
            <w:tcW w:w="376" w:type="pct"/>
            <w:shd w:val="clear" w:color="auto" w:fill="DEEAF6"/>
            <w:vAlign w:val="center"/>
          </w:tcPr>
          <w:p w14:paraId="5AD0DE7F" w14:textId="77777777" w:rsidR="000B6534" w:rsidRPr="0012359D" w:rsidRDefault="000B6534" w:rsidP="000B6534">
            <w:pPr>
              <w:spacing w:after="0" w:line="240" w:lineRule="auto"/>
              <w:jc w:val="center"/>
              <w:rPr>
                <w:rFonts w:ascii="Times New Roman" w:hAnsi="Times New Roman"/>
                <w:lang w:val="ro-RO"/>
              </w:rPr>
            </w:pPr>
            <w:r w:rsidRPr="0012359D">
              <w:rPr>
                <w:rFonts w:ascii="Times New Roman" w:hAnsi="Times New Roman"/>
                <w:color w:val="000000"/>
                <w:lang w:val="ro-RO" w:eastAsia="ro-RO"/>
              </w:rPr>
              <w:t>C10</w:t>
            </w:r>
          </w:p>
        </w:tc>
      </w:tr>
      <w:tr w:rsidR="000B6534" w:rsidRPr="0012359D" w14:paraId="6CF0259A" w14:textId="77777777" w:rsidTr="003E005C">
        <w:trPr>
          <w:trHeight w:val="31"/>
        </w:trPr>
        <w:tc>
          <w:tcPr>
            <w:tcW w:w="408" w:type="pct"/>
            <w:vMerge/>
            <w:shd w:val="clear" w:color="auto" w:fill="DEEAF6"/>
            <w:vAlign w:val="center"/>
          </w:tcPr>
          <w:p w14:paraId="54259E19" w14:textId="77777777" w:rsidR="000B6534" w:rsidRPr="0012359D" w:rsidRDefault="000B6534" w:rsidP="000B6534">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422EF721" w14:textId="77777777" w:rsidR="000B6534" w:rsidRPr="0012359D" w:rsidRDefault="000B6534" w:rsidP="000B6534">
            <w:pPr>
              <w:spacing w:after="0" w:line="240" w:lineRule="auto"/>
              <w:rPr>
                <w:rFonts w:ascii="Times New Roman" w:hAnsi="Times New Roman"/>
                <w:color w:val="000000"/>
                <w:lang w:val="ro-RO" w:eastAsia="ro-RO"/>
              </w:rPr>
            </w:pPr>
          </w:p>
        </w:tc>
        <w:tc>
          <w:tcPr>
            <w:tcW w:w="757" w:type="pct"/>
            <w:vMerge/>
            <w:shd w:val="clear" w:color="auto" w:fill="DEEAF6"/>
            <w:vAlign w:val="center"/>
          </w:tcPr>
          <w:p w14:paraId="1ECB82DC"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0067EB8C"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2351" w:type="pct"/>
            <w:shd w:val="clear" w:color="auto" w:fill="DEEAF6"/>
            <w:noWrap/>
            <w:vAlign w:val="center"/>
          </w:tcPr>
          <w:p w14:paraId="2DC40120" w14:textId="77777777" w:rsidR="000B6534" w:rsidRPr="0012359D" w:rsidRDefault="000B6534" w:rsidP="000B6534">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Utilaje petroliere și petrochimice (70) </w:t>
            </w:r>
          </w:p>
        </w:tc>
        <w:tc>
          <w:tcPr>
            <w:tcW w:w="376" w:type="pct"/>
            <w:shd w:val="clear" w:color="auto" w:fill="DEEAF6"/>
            <w:vAlign w:val="center"/>
          </w:tcPr>
          <w:p w14:paraId="536BE2FF" w14:textId="77777777" w:rsidR="000B6534" w:rsidRPr="0012359D" w:rsidRDefault="000B6534" w:rsidP="000B6534">
            <w:pPr>
              <w:spacing w:after="0" w:line="240" w:lineRule="auto"/>
              <w:jc w:val="center"/>
              <w:rPr>
                <w:rFonts w:ascii="Times New Roman" w:hAnsi="Times New Roman"/>
                <w:lang w:val="ro-RO"/>
              </w:rPr>
            </w:pPr>
            <w:r w:rsidRPr="0012359D">
              <w:rPr>
                <w:rFonts w:ascii="Times New Roman" w:hAnsi="Times New Roman"/>
                <w:color w:val="000000"/>
                <w:lang w:val="ro-RO" w:eastAsia="ro-RO"/>
              </w:rPr>
              <w:t>C10</w:t>
            </w:r>
          </w:p>
        </w:tc>
      </w:tr>
      <w:tr w:rsidR="000B6534" w:rsidRPr="0012359D" w14:paraId="5573F414" w14:textId="77777777" w:rsidTr="003E005C">
        <w:trPr>
          <w:trHeight w:val="31"/>
        </w:trPr>
        <w:tc>
          <w:tcPr>
            <w:tcW w:w="408" w:type="pct"/>
            <w:vMerge/>
            <w:vAlign w:val="center"/>
          </w:tcPr>
          <w:p w14:paraId="53DF8466" w14:textId="77777777" w:rsidR="000B6534" w:rsidRPr="0012359D" w:rsidRDefault="000B6534" w:rsidP="000B6534">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40E715D8" w14:textId="77777777" w:rsidR="000B6534" w:rsidRPr="0012359D" w:rsidRDefault="000B6534" w:rsidP="000B6534">
            <w:pPr>
              <w:spacing w:after="0" w:line="240" w:lineRule="auto"/>
              <w:rPr>
                <w:rFonts w:ascii="Times New Roman" w:hAnsi="Times New Roman"/>
                <w:color w:val="000000"/>
                <w:lang w:val="ro-RO" w:eastAsia="ro-RO"/>
              </w:rPr>
            </w:pPr>
          </w:p>
        </w:tc>
        <w:tc>
          <w:tcPr>
            <w:tcW w:w="757" w:type="pct"/>
            <w:vMerge/>
            <w:vAlign w:val="center"/>
          </w:tcPr>
          <w:p w14:paraId="7C3DE2AC"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6D2DCD34"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2351" w:type="pct"/>
            <w:noWrap/>
            <w:vAlign w:val="center"/>
          </w:tcPr>
          <w:p w14:paraId="11263350" w14:textId="77777777" w:rsidR="000B6534" w:rsidRPr="0012359D" w:rsidRDefault="000B6534" w:rsidP="000B6534">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Utilaje pentru transportul și depozitarea hidrocarburilor (80) </w:t>
            </w:r>
          </w:p>
        </w:tc>
        <w:tc>
          <w:tcPr>
            <w:tcW w:w="376" w:type="pct"/>
            <w:shd w:val="clear" w:color="auto" w:fill="DEEAF6"/>
            <w:vAlign w:val="center"/>
          </w:tcPr>
          <w:p w14:paraId="018B3B70" w14:textId="77777777" w:rsidR="000B6534" w:rsidRPr="0012359D" w:rsidRDefault="000B6534" w:rsidP="000B6534">
            <w:pPr>
              <w:spacing w:after="0" w:line="240" w:lineRule="auto"/>
              <w:jc w:val="center"/>
              <w:rPr>
                <w:rFonts w:ascii="Times New Roman" w:hAnsi="Times New Roman"/>
                <w:lang w:val="ro-RO"/>
              </w:rPr>
            </w:pPr>
            <w:r w:rsidRPr="0012359D">
              <w:rPr>
                <w:rFonts w:ascii="Times New Roman" w:hAnsi="Times New Roman"/>
                <w:color w:val="000000"/>
                <w:lang w:val="ro-RO" w:eastAsia="ro-RO"/>
              </w:rPr>
              <w:t>C10</w:t>
            </w:r>
          </w:p>
        </w:tc>
      </w:tr>
      <w:tr w:rsidR="000B6534" w:rsidRPr="0012359D" w14:paraId="1A718C21" w14:textId="77777777" w:rsidTr="003E005C">
        <w:trPr>
          <w:trHeight w:val="31"/>
        </w:trPr>
        <w:tc>
          <w:tcPr>
            <w:tcW w:w="408" w:type="pct"/>
            <w:vMerge/>
            <w:shd w:val="clear" w:color="auto" w:fill="DEEAF6"/>
            <w:vAlign w:val="center"/>
          </w:tcPr>
          <w:p w14:paraId="5C678C8A" w14:textId="77777777" w:rsidR="000B6534" w:rsidRPr="0012359D" w:rsidRDefault="000B6534" w:rsidP="000B6534">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0B87774F" w14:textId="77777777" w:rsidR="000B6534" w:rsidRPr="0012359D" w:rsidRDefault="000B6534" w:rsidP="000B6534">
            <w:pPr>
              <w:spacing w:after="0" w:line="240" w:lineRule="auto"/>
              <w:rPr>
                <w:rFonts w:ascii="Times New Roman" w:hAnsi="Times New Roman"/>
                <w:color w:val="000000"/>
                <w:lang w:val="ro-RO" w:eastAsia="ro-RO"/>
              </w:rPr>
            </w:pPr>
          </w:p>
        </w:tc>
        <w:tc>
          <w:tcPr>
            <w:tcW w:w="757" w:type="pct"/>
            <w:vMerge/>
            <w:shd w:val="clear" w:color="auto" w:fill="DEEAF6"/>
            <w:vAlign w:val="center"/>
          </w:tcPr>
          <w:p w14:paraId="66F8B7C3"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6EAE982B"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2351" w:type="pct"/>
            <w:shd w:val="clear" w:color="auto" w:fill="DEEAF6"/>
            <w:noWrap/>
            <w:vAlign w:val="center"/>
          </w:tcPr>
          <w:p w14:paraId="3B108BC7" w14:textId="77777777" w:rsidR="000B6534" w:rsidRPr="0012359D" w:rsidRDefault="000B6534" w:rsidP="000B6534">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Echipamente pentru procese industriale (90) </w:t>
            </w:r>
          </w:p>
        </w:tc>
        <w:tc>
          <w:tcPr>
            <w:tcW w:w="376" w:type="pct"/>
            <w:shd w:val="clear" w:color="auto" w:fill="DEEAF6"/>
            <w:vAlign w:val="center"/>
          </w:tcPr>
          <w:p w14:paraId="04CF2956" w14:textId="77777777" w:rsidR="000B6534" w:rsidRPr="0012359D" w:rsidRDefault="000B6534" w:rsidP="000B6534">
            <w:pPr>
              <w:spacing w:after="0" w:line="240" w:lineRule="auto"/>
              <w:jc w:val="center"/>
              <w:rPr>
                <w:rFonts w:ascii="Times New Roman" w:hAnsi="Times New Roman"/>
                <w:lang w:val="ro-RO"/>
              </w:rPr>
            </w:pPr>
            <w:r w:rsidRPr="0012359D">
              <w:rPr>
                <w:rFonts w:ascii="Times New Roman" w:hAnsi="Times New Roman"/>
                <w:color w:val="000000"/>
                <w:lang w:val="ro-RO" w:eastAsia="ro-RO"/>
              </w:rPr>
              <w:t>C10</w:t>
            </w:r>
          </w:p>
        </w:tc>
      </w:tr>
      <w:tr w:rsidR="000B6534" w:rsidRPr="0012359D" w14:paraId="7162DD96" w14:textId="77777777" w:rsidTr="003E005C">
        <w:trPr>
          <w:trHeight w:val="31"/>
        </w:trPr>
        <w:tc>
          <w:tcPr>
            <w:tcW w:w="408" w:type="pct"/>
            <w:vMerge/>
            <w:vAlign w:val="center"/>
          </w:tcPr>
          <w:p w14:paraId="11199732" w14:textId="77777777" w:rsidR="000B6534" w:rsidRPr="0012359D" w:rsidRDefault="000B6534" w:rsidP="000B6534">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1DCA1E66" w14:textId="77777777" w:rsidR="000B6534" w:rsidRPr="0012359D" w:rsidRDefault="000B6534" w:rsidP="000B6534">
            <w:pPr>
              <w:spacing w:after="0" w:line="240" w:lineRule="auto"/>
              <w:rPr>
                <w:rFonts w:ascii="Times New Roman" w:hAnsi="Times New Roman"/>
                <w:color w:val="000000"/>
                <w:lang w:val="ro-RO" w:eastAsia="ro-RO"/>
              </w:rPr>
            </w:pPr>
          </w:p>
        </w:tc>
        <w:tc>
          <w:tcPr>
            <w:tcW w:w="757" w:type="pct"/>
            <w:vMerge/>
            <w:vAlign w:val="center"/>
          </w:tcPr>
          <w:p w14:paraId="6DFD0299"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1E5995BB"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2351" w:type="pct"/>
            <w:noWrap/>
            <w:vAlign w:val="center"/>
          </w:tcPr>
          <w:p w14:paraId="6DD1DB02" w14:textId="77777777" w:rsidR="000B6534" w:rsidRPr="0012359D" w:rsidRDefault="000B6534" w:rsidP="000B6534">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Utilaje tehnologice pentru construcții (100) </w:t>
            </w:r>
          </w:p>
        </w:tc>
        <w:tc>
          <w:tcPr>
            <w:tcW w:w="376" w:type="pct"/>
            <w:shd w:val="clear" w:color="auto" w:fill="DEEAF6"/>
            <w:vAlign w:val="center"/>
          </w:tcPr>
          <w:p w14:paraId="26CBBEC9" w14:textId="77777777" w:rsidR="000B6534" w:rsidRPr="0012359D" w:rsidRDefault="000B6534" w:rsidP="000B6534">
            <w:pPr>
              <w:spacing w:after="0" w:line="240" w:lineRule="auto"/>
              <w:jc w:val="center"/>
              <w:rPr>
                <w:rFonts w:ascii="Times New Roman" w:hAnsi="Times New Roman"/>
                <w:lang w:val="ro-RO"/>
              </w:rPr>
            </w:pPr>
            <w:r w:rsidRPr="0012359D">
              <w:rPr>
                <w:rFonts w:ascii="Times New Roman" w:hAnsi="Times New Roman"/>
                <w:color w:val="000000"/>
                <w:lang w:val="ro-RO" w:eastAsia="ro-RO"/>
              </w:rPr>
              <w:t>C10</w:t>
            </w:r>
          </w:p>
        </w:tc>
      </w:tr>
      <w:tr w:rsidR="000B6534" w:rsidRPr="0012359D" w14:paraId="45F26CC7" w14:textId="77777777" w:rsidTr="003E005C">
        <w:trPr>
          <w:trHeight w:val="31"/>
        </w:trPr>
        <w:tc>
          <w:tcPr>
            <w:tcW w:w="408" w:type="pct"/>
            <w:vMerge/>
            <w:shd w:val="clear" w:color="auto" w:fill="DEEAF6"/>
            <w:vAlign w:val="center"/>
          </w:tcPr>
          <w:p w14:paraId="78DBC903" w14:textId="77777777" w:rsidR="000B6534" w:rsidRPr="0012359D" w:rsidRDefault="000B6534" w:rsidP="000B6534">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22BB6C4E" w14:textId="77777777" w:rsidR="000B6534" w:rsidRPr="0012359D" w:rsidRDefault="000B6534" w:rsidP="000B6534">
            <w:pPr>
              <w:spacing w:after="0" w:line="240" w:lineRule="auto"/>
              <w:rPr>
                <w:rFonts w:ascii="Times New Roman" w:hAnsi="Times New Roman"/>
                <w:color w:val="000000"/>
                <w:lang w:val="ro-RO" w:eastAsia="ro-RO"/>
              </w:rPr>
            </w:pPr>
          </w:p>
        </w:tc>
        <w:tc>
          <w:tcPr>
            <w:tcW w:w="757" w:type="pct"/>
            <w:vMerge/>
            <w:shd w:val="clear" w:color="auto" w:fill="DEEAF6"/>
            <w:vAlign w:val="center"/>
          </w:tcPr>
          <w:p w14:paraId="0B36BBB0"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4DCB1020"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2351" w:type="pct"/>
            <w:shd w:val="clear" w:color="auto" w:fill="DEEAF6"/>
            <w:noWrap/>
            <w:vAlign w:val="center"/>
          </w:tcPr>
          <w:p w14:paraId="02367684" w14:textId="77777777" w:rsidR="000B6534" w:rsidRPr="0012359D" w:rsidRDefault="000B6534" w:rsidP="000B6534">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Ingineria și managementul resurselor tehnologice în construcții (110) </w:t>
            </w:r>
          </w:p>
        </w:tc>
        <w:tc>
          <w:tcPr>
            <w:tcW w:w="376" w:type="pct"/>
            <w:shd w:val="clear" w:color="auto" w:fill="DEEAF6"/>
            <w:vAlign w:val="center"/>
          </w:tcPr>
          <w:p w14:paraId="7E6D6617" w14:textId="77777777" w:rsidR="000B6534" w:rsidRPr="0012359D" w:rsidRDefault="000B6534" w:rsidP="000B6534">
            <w:pPr>
              <w:spacing w:after="0" w:line="240" w:lineRule="auto"/>
              <w:jc w:val="center"/>
              <w:rPr>
                <w:rFonts w:ascii="Times New Roman" w:hAnsi="Times New Roman"/>
                <w:lang w:val="ro-RO"/>
              </w:rPr>
            </w:pPr>
            <w:r w:rsidRPr="0012359D">
              <w:rPr>
                <w:rFonts w:ascii="Times New Roman" w:hAnsi="Times New Roman"/>
                <w:color w:val="000000"/>
                <w:lang w:val="ro-RO" w:eastAsia="ro-RO"/>
              </w:rPr>
              <w:t>C10</w:t>
            </w:r>
          </w:p>
        </w:tc>
      </w:tr>
      <w:tr w:rsidR="000B6534" w:rsidRPr="0012359D" w14:paraId="45F51CC9" w14:textId="77777777" w:rsidTr="003E005C">
        <w:trPr>
          <w:trHeight w:val="31"/>
        </w:trPr>
        <w:tc>
          <w:tcPr>
            <w:tcW w:w="408" w:type="pct"/>
            <w:vMerge/>
            <w:vAlign w:val="center"/>
          </w:tcPr>
          <w:p w14:paraId="0043F8C5" w14:textId="77777777" w:rsidR="000B6534" w:rsidRPr="0012359D" w:rsidRDefault="000B6534" w:rsidP="000B6534">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4AAB5550" w14:textId="77777777" w:rsidR="000B6534" w:rsidRPr="0012359D" w:rsidRDefault="000B6534" w:rsidP="000B6534">
            <w:pPr>
              <w:spacing w:after="0" w:line="240" w:lineRule="auto"/>
              <w:rPr>
                <w:rFonts w:ascii="Times New Roman" w:hAnsi="Times New Roman"/>
                <w:color w:val="000000"/>
                <w:lang w:val="ro-RO" w:eastAsia="ro-RO"/>
              </w:rPr>
            </w:pPr>
          </w:p>
        </w:tc>
        <w:tc>
          <w:tcPr>
            <w:tcW w:w="757" w:type="pct"/>
            <w:vMerge/>
            <w:vAlign w:val="center"/>
          </w:tcPr>
          <w:p w14:paraId="29F4BD4D"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2D0EEFAB"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2351" w:type="pct"/>
            <w:noWrap/>
            <w:vAlign w:val="center"/>
          </w:tcPr>
          <w:p w14:paraId="310D2B8B" w14:textId="77777777" w:rsidR="000B6534" w:rsidRPr="0012359D" w:rsidRDefault="000B6534" w:rsidP="000B6534">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Utilaje pentru textile și pielărie (120) </w:t>
            </w:r>
          </w:p>
        </w:tc>
        <w:tc>
          <w:tcPr>
            <w:tcW w:w="376" w:type="pct"/>
            <w:shd w:val="clear" w:color="auto" w:fill="DEEAF6"/>
            <w:vAlign w:val="center"/>
          </w:tcPr>
          <w:p w14:paraId="614C44B7" w14:textId="77777777" w:rsidR="000B6534" w:rsidRPr="0012359D" w:rsidRDefault="000B6534" w:rsidP="000B6534">
            <w:pPr>
              <w:spacing w:after="0" w:line="240" w:lineRule="auto"/>
              <w:jc w:val="center"/>
              <w:rPr>
                <w:rFonts w:ascii="Times New Roman" w:hAnsi="Times New Roman"/>
                <w:lang w:val="ro-RO"/>
              </w:rPr>
            </w:pPr>
            <w:r w:rsidRPr="0012359D">
              <w:rPr>
                <w:rFonts w:ascii="Times New Roman" w:hAnsi="Times New Roman"/>
                <w:color w:val="000000"/>
                <w:lang w:val="ro-RO" w:eastAsia="ro-RO"/>
              </w:rPr>
              <w:t>C10</w:t>
            </w:r>
          </w:p>
        </w:tc>
      </w:tr>
      <w:tr w:rsidR="000B6534" w:rsidRPr="0012359D" w14:paraId="5B72BCC2" w14:textId="77777777" w:rsidTr="003E005C">
        <w:trPr>
          <w:trHeight w:val="31"/>
        </w:trPr>
        <w:tc>
          <w:tcPr>
            <w:tcW w:w="408" w:type="pct"/>
            <w:vMerge/>
            <w:shd w:val="clear" w:color="auto" w:fill="DEEAF6"/>
            <w:vAlign w:val="center"/>
          </w:tcPr>
          <w:p w14:paraId="675E31F8" w14:textId="77777777" w:rsidR="000B6534" w:rsidRPr="0012359D" w:rsidRDefault="000B6534" w:rsidP="000B6534">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23AFE6F7" w14:textId="77777777" w:rsidR="000B6534" w:rsidRPr="0012359D" w:rsidRDefault="000B6534" w:rsidP="000B6534">
            <w:pPr>
              <w:spacing w:after="0" w:line="240" w:lineRule="auto"/>
              <w:rPr>
                <w:rFonts w:ascii="Times New Roman" w:hAnsi="Times New Roman"/>
                <w:color w:val="000000"/>
                <w:lang w:val="ro-RO" w:eastAsia="ro-RO"/>
              </w:rPr>
            </w:pPr>
          </w:p>
        </w:tc>
        <w:tc>
          <w:tcPr>
            <w:tcW w:w="757" w:type="pct"/>
            <w:vMerge/>
            <w:shd w:val="clear" w:color="auto" w:fill="DEEAF6"/>
            <w:vAlign w:val="center"/>
          </w:tcPr>
          <w:p w14:paraId="2E3C4C7A"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5A4EA761"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2351" w:type="pct"/>
            <w:shd w:val="clear" w:color="auto" w:fill="DEEAF6"/>
            <w:noWrap/>
            <w:vAlign w:val="center"/>
          </w:tcPr>
          <w:p w14:paraId="167823E2" w14:textId="77777777" w:rsidR="000B6534" w:rsidRPr="0012359D" w:rsidRDefault="000B6534" w:rsidP="000B6534">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Vehicule pentru transportul feroviar (130) </w:t>
            </w:r>
          </w:p>
        </w:tc>
        <w:tc>
          <w:tcPr>
            <w:tcW w:w="376" w:type="pct"/>
            <w:shd w:val="clear" w:color="auto" w:fill="DEEAF6"/>
            <w:vAlign w:val="center"/>
          </w:tcPr>
          <w:p w14:paraId="1A05614E" w14:textId="77777777" w:rsidR="000B6534" w:rsidRPr="0012359D" w:rsidRDefault="000B6534" w:rsidP="000B6534">
            <w:pPr>
              <w:spacing w:after="0" w:line="240" w:lineRule="auto"/>
              <w:jc w:val="center"/>
              <w:rPr>
                <w:rFonts w:ascii="Times New Roman" w:hAnsi="Times New Roman"/>
                <w:lang w:val="ro-RO"/>
              </w:rPr>
            </w:pPr>
            <w:r w:rsidRPr="0012359D">
              <w:rPr>
                <w:rFonts w:ascii="Times New Roman" w:hAnsi="Times New Roman"/>
                <w:color w:val="000000"/>
                <w:lang w:val="ro-RO" w:eastAsia="ro-RO"/>
              </w:rPr>
              <w:t>C10</w:t>
            </w:r>
          </w:p>
        </w:tc>
      </w:tr>
      <w:tr w:rsidR="000B6534" w:rsidRPr="0012359D" w14:paraId="531AD2FD" w14:textId="77777777" w:rsidTr="003E005C">
        <w:trPr>
          <w:trHeight w:val="31"/>
        </w:trPr>
        <w:tc>
          <w:tcPr>
            <w:tcW w:w="408" w:type="pct"/>
            <w:vMerge/>
            <w:vAlign w:val="center"/>
          </w:tcPr>
          <w:p w14:paraId="5BC04CFF" w14:textId="77777777" w:rsidR="000B6534" w:rsidRPr="0012359D" w:rsidRDefault="000B6534" w:rsidP="000B6534">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7B56A966" w14:textId="77777777" w:rsidR="000B6534" w:rsidRPr="0012359D" w:rsidRDefault="000B6534" w:rsidP="000B6534">
            <w:pPr>
              <w:spacing w:after="0" w:line="240" w:lineRule="auto"/>
              <w:rPr>
                <w:rFonts w:ascii="Times New Roman" w:hAnsi="Times New Roman"/>
                <w:color w:val="000000"/>
                <w:lang w:val="ro-RO" w:eastAsia="ro-RO"/>
              </w:rPr>
            </w:pPr>
          </w:p>
        </w:tc>
        <w:tc>
          <w:tcPr>
            <w:tcW w:w="757" w:type="pct"/>
            <w:vMerge/>
            <w:vAlign w:val="center"/>
          </w:tcPr>
          <w:p w14:paraId="46ADBB4B"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11F71539"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2351" w:type="pct"/>
            <w:noWrap/>
            <w:vAlign w:val="center"/>
          </w:tcPr>
          <w:p w14:paraId="4EF5F18A" w14:textId="77777777" w:rsidR="000B6534" w:rsidRPr="0012359D" w:rsidRDefault="000B6534" w:rsidP="000B6534">
            <w:pPr>
              <w:spacing w:after="0"/>
              <w:rPr>
                <w:lang w:val="ro-RO"/>
              </w:rPr>
            </w:pPr>
            <w:r w:rsidRPr="0012359D">
              <w:rPr>
                <w:rFonts w:ascii="Times New Roman" w:hAnsi="Times New Roman"/>
                <w:color w:val="000000"/>
                <w:lang w:val="ro-RO" w:eastAsia="ro-RO"/>
              </w:rPr>
              <w:t xml:space="preserve">Instalații și echipamente portuare și </w:t>
            </w:r>
            <w:r w:rsidRPr="0012359D">
              <w:rPr>
                <w:rFonts w:ascii="Times New Roman" w:hAnsi="Times New Roman"/>
                <w:color w:val="000000" w:themeColor="text1"/>
                <w:lang w:val="ro-RO" w:eastAsia="ro-RO"/>
              </w:rPr>
              <w:t>marine</w:t>
            </w:r>
            <w:r w:rsidRPr="0012359D">
              <w:rPr>
                <w:rFonts w:ascii="Times New Roman" w:hAnsi="Times New Roman"/>
                <w:color w:val="000000"/>
                <w:lang w:val="ro-RO" w:eastAsia="ro-RO"/>
              </w:rPr>
              <w:t>) (140)</w:t>
            </w:r>
          </w:p>
        </w:tc>
        <w:tc>
          <w:tcPr>
            <w:tcW w:w="376" w:type="pct"/>
            <w:shd w:val="clear" w:color="auto" w:fill="DEEAF6"/>
            <w:vAlign w:val="center"/>
          </w:tcPr>
          <w:p w14:paraId="4C402010" w14:textId="77777777" w:rsidR="000B6534" w:rsidRPr="0012359D" w:rsidRDefault="000B6534" w:rsidP="000B6534">
            <w:pPr>
              <w:spacing w:after="0" w:line="240" w:lineRule="auto"/>
              <w:jc w:val="center"/>
              <w:rPr>
                <w:rFonts w:ascii="Times New Roman" w:hAnsi="Times New Roman"/>
                <w:lang w:val="ro-RO"/>
              </w:rPr>
            </w:pPr>
            <w:r w:rsidRPr="0012359D">
              <w:rPr>
                <w:rFonts w:ascii="Times New Roman" w:hAnsi="Times New Roman"/>
                <w:color w:val="000000"/>
                <w:lang w:val="ro-RO" w:eastAsia="ro-RO"/>
              </w:rPr>
              <w:t>C10</w:t>
            </w:r>
          </w:p>
        </w:tc>
      </w:tr>
      <w:tr w:rsidR="000B6534" w:rsidRPr="0012359D" w14:paraId="57DCBAE1" w14:textId="77777777" w:rsidTr="003E005C">
        <w:trPr>
          <w:trHeight w:val="31"/>
        </w:trPr>
        <w:tc>
          <w:tcPr>
            <w:tcW w:w="408" w:type="pct"/>
            <w:vMerge/>
            <w:shd w:val="clear" w:color="auto" w:fill="DEEAF6"/>
            <w:vAlign w:val="center"/>
          </w:tcPr>
          <w:p w14:paraId="471D1132" w14:textId="77777777" w:rsidR="000B6534" w:rsidRPr="0012359D" w:rsidRDefault="000B6534" w:rsidP="000B6534">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41298A79" w14:textId="77777777" w:rsidR="000B6534" w:rsidRPr="0012359D" w:rsidRDefault="000B6534" w:rsidP="000B6534">
            <w:pPr>
              <w:spacing w:after="0" w:line="240" w:lineRule="auto"/>
              <w:rPr>
                <w:rFonts w:ascii="Times New Roman" w:hAnsi="Times New Roman"/>
                <w:color w:val="000000"/>
                <w:lang w:val="ro-RO" w:eastAsia="ro-RO"/>
              </w:rPr>
            </w:pPr>
          </w:p>
        </w:tc>
        <w:tc>
          <w:tcPr>
            <w:tcW w:w="757" w:type="pct"/>
            <w:vMerge/>
            <w:shd w:val="clear" w:color="auto" w:fill="DEEAF6"/>
            <w:vAlign w:val="center"/>
          </w:tcPr>
          <w:p w14:paraId="71B21F97"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5972E9AD"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2351" w:type="pct"/>
            <w:shd w:val="clear" w:color="auto" w:fill="DEEAF6"/>
            <w:noWrap/>
            <w:vAlign w:val="center"/>
          </w:tcPr>
          <w:p w14:paraId="287B7B93" w14:textId="77777777" w:rsidR="000B6534" w:rsidRPr="0012359D" w:rsidRDefault="000B6534" w:rsidP="000B6534">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Ingineria designului de produs (Product Design Engineering) (150) </w:t>
            </w:r>
          </w:p>
        </w:tc>
        <w:tc>
          <w:tcPr>
            <w:tcW w:w="376" w:type="pct"/>
            <w:shd w:val="clear" w:color="auto" w:fill="DEEAF6"/>
            <w:vAlign w:val="center"/>
          </w:tcPr>
          <w:p w14:paraId="24407532" w14:textId="77777777" w:rsidR="000B6534" w:rsidRPr="0012359D" w:rsidRDefault="000B6534" w:rsidP="000B6534">
            <w:pPr>
              <w:spacing w:after="0" w:line="240" w:lineRule="auto"/>
              <w:jc w:val="center"/>
              <w:rPr>
                <w:rFonts w:ascii="Times New Roman" w:hAnsi="Times New Roman"/>
                <w:lang w:val="ro-RO"/>
              </w:rPr>
            </w:pPr>
            <w:r w:rsidRPr="0012359D">
              <w:rPr>
                <w:rFonts w:ascii="Times New Roman" w:hAnsi="Times New Roman"/>
                <w:color w:val="000000"/>
                <w:lang w:val="ro-RO" w:eastAsia="ro-RO"/>
              </w:rPr>
              <w:t>C10</w:t>
            </w:r>
          </w:p>
        </w:tc>
      </w:tr>
      <w:tr w:rsidR="000B6534" w:rsidRPr="0012359D" w14:paraId="00E7BE7B" w14:textId="77777777" w:rsidTr="00B75061">
        <w:trPr>
          <w:trHeight w:val="31"/>
        </w:trPr>
        <w:tc>
          <w:tcPr>
            <w:tcW w:w="408" w:type="pct"/>
            <w:vMerge/>
            <w:shd w:val="clear" w:color="auto" w:fill="DEEAF6"/>
            <w:vAlign w:val="center"/>
          </w:tcPr>
          <w:p w14:paraId="49FA4106" w14:textId="77777777" w:rsidR="000B6534" w:rsidRPr="0012359D" w:rsidRDefault="000B6534" w:rsidP="000B6534">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209D639D" w14:textId="77777777" w:rsidR="000B6534" w:rsidRPr="0012359D" w:rsidRDefault="000B6534" w:rsidP="000B6534">
            <w:pPr>
              <w:spacing w:after="0" w:line="240" w:lineRule="auto"/>
              <w:rPr>
                <w:rFonts w:ascii="Times New Roman" w:hAnsi="Times New Roman"/>
                <w:color w:val="000000"/>
                <w:lang w:val="ro-RO" w:eastAsia="ro-RO"/>
              </w:rPr>
            </w:pPr>
          </w:p>
        </w:tc>
        <w:tc>
          <w:tcPr>
            <w:tcW w:w="757" w:type="pct"/>
            <w:vMerge/>
            <w:shd w:val="clear" w:color="auto" w:fill="DEEAF6"/>
            <w:vAlign w:val="center"/>
          </w:tcPr>
          <w:p w14:paraId="51034F1B"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06FEAD2F"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2351" w:type="pct"/>
            <w:shd w:val="clear" w:color="auto" w:fill="FFFFFF" w:themeFill="background1"/>
            <w:noWrap/>
            <w:vAlign w:val="center"/>
          </w:tcPr>
          <w:p w14:paraId="7346868A" w14:textId="77777777" w:rsidR="000B6534" w:rsidRPr="00944CD9" w:rsidRDefault="000B6534" w:rsidP="000B6534">
            <w:pPr>
              <w:spacing w:after="0" w:line="240" w:lineRule="auto"/>
              <w:rPr>
                <w:rFonts w:ascii="Times New Roman" w:hAnsi="Times New Roman"/>
                <w:lang w:val="ro-RO" w:eastAsia="ro-RO"/>
              </w:rPr>
            </w:pPr>
            <w:r w:rsidRPr="00944CD9">
              <w:rPr>
                <w:rFonts w:ascii="Times New Roman" w:hAnsi="Times New Roman"/>
                <w:lang w:val="ro-RO" w:eastAsia="ro-RO"/>
              </w:rPr>
              <w:t xml:space="preserve">Sisteme de transport </w:t>
            </w:r>
            <w:proofErr w:type="spellStart"/>
            <w:r w:rsidRPr="00944CD9">
              <w:rPr>
                <w:rFonts w:ascii="Times New Roman" w:hAnsi="Times New Roman"/>
                <w:lang w:val="ro-RO" w:eastAsia="ro-RO"/>
              </w:rPr>
              <w:t>operaţional</w:t>
            </w:r>
            <w:proofErr w:type="spellEnd"/>
            <w:r w:rsidRPr="00944CD9">
              <w:rPr>
                <w:rFonts w:ascii="Times New Roman" w:hAnsi="Times New Roman"/>
                <w:lang w:val="ro-RO" w:eastAsia="ro-RO"/>
              </w:rPr>
              <w:t xml:space="preserve"> (160)</w:t>
            </w:r>
          </w:p>
        </w:tc>
        <w:tc>
          <w:tcPr>
            <w:tcW w:w="376" w:type="pct"/>
            <w:shd w:val="clear" w:color="auto" w:fill="DEEAF6"/>
            <w:vAlign w:val="center"/>
          </w:tcPr>
          <w:p w14:paraId="73A44B40" w14:textId="77777777" w:rsidR="000B6534" w:rsidRPr="0012359D" w:rsidRDefault="000B6534" w:rsidP="000B6534">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C10</w:t>
            </w:r>
          </w:p>
        </w:tc>
      </w:tr>
      <w:tr w:rsidR="000B6534" w:rsidRPr="0012359D" w14:paraId="0447E7FD" w14:textId="77777777" w:rsidTr="003E005C">
        <w:trPr>
          <w:trHeight w:val="31"/>
        </w:trPr>
        <w:tc>
          <w:tcPr>
            <w:tcW w:w="408" w:type="pct"/>
            <w:vMerge/>
            <w:vAlign w:val="center"/>
          </w:tcPr>
          <w:p w14:paraId="55831B45" w14:textId="77777777" w:rsidR="000B6534" w:rsidRPr="0012359D" w:rsidRDefault="000B6534" w:rsidP="000B6534">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21BA14D0" w14:textId="77777777" w:rsidR="000B6534" w:rsidRPr="0012359D" w:rsidRDefault="000B6534" w:rsidP="000B6534">
            <w:pPr>
              <w:spacing w:after="0" w:line="240" w:lineRule="auto"/>
              <w:rPr>
                <w:rFonts w:ascii="Times New Roman" w:hAnsi="Times New Roman"/>
                <w:color w:val="000000"/>
                <w:lang w:val="ro-RO" w:eastAsia="ro-RO"/>
              </w:rPr>
            </w:pPr>
          </w:p>
        </w:tc>
        <w:tc>
          <w:tcPr>
            <w:tcW w:w="757" w:type="pct"/>
            <w:vMerge w:val="restart"/>
            <w:vAlign w:val="center"/>
          </w:tcPr>
          <w:p w14:paraId="7ABD4055" w14:textId="77777777" w:rsidR="000B6534" w:rsidRPr="0012359D" w:rsidRDefault="000B6534" w:rsidP="000B6534">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Inginerie industrială</w:t>
            </w:r>
          </w:p>
          <w:p w14:paraId="4959F5BD" w14:textId="77777777" w:rsidR="000B6534" w:rsidRPr="0012359D" w:rsidRDefault="000B6534" w:rsidP="000B6534">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(10)</w:t>
            </w:r>
          </w:p>
        </w:tc>
        <w:tc>
          <w:tcPr>
            <w:tcW w:w="683" w:type="pct"/>
            <w:vMerge w:val="restart"/>
            <w:shd w:val="clear" w:color="auto" w:fill="DEEAF6"/>
            <w:vAlign w:val="center"/>
          </w:tcPr>
          <w:p w14:paraId="1B352D0D" w14:textId="77777777" w:rsidR="000B6534" w:rsidRPr="0012359D" w:rsidRDefault="000B6534" w:rsidP="000B6534">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Inginerie industrială</w:t>
            </w:r>
          </w:p>
          <w:p w14:paraId="620E19F2" w14:textId="77777777" w:rsidR="000B6534" w:rsidRPr="0012359D" w:rsidRDefault="000B6534" w:rsidP="000B6534">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(130)</w:t>
            </w:r>
          </w:p>
        </w:tc>
        <w:tc>
          <w:tcPr>
            <w:tcW w:w="2351" w:type="pct"/>
            <w:noWrap/>
            <w:vAlign w:val="center"/>
          </w:tcPr>
          <w:p w14:paraId="52064B07" w14:textId="77777777" w:rsidR="000B6534" w:rsidRPr="0012359D" w:rsidRDefault="000B6534" w:rsidP="000B6534">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Tehnologia construcțiilor de mașini (10) </w:t>
            </w:r>
          </w:p>
        </w:tc>
        <w:tc>
          <w:tcPr>
            <w:tcW w:w="376" w:type="pct"/>
            <w:shd w:val="clear" w:color="auto" w:fill="DEEAF6"/>
            <w:vAlign w:val="center"/>
          </w:tcPr>
          <w:p w14:paraId="56793DE2" w14:textId="77777777" w:rsidR="000B6534" w:rsidRPr="0012359D" w:rsidRDefault="000B6534" w:rsidP="000B6534">
            <w:pPr>
              <w:spacing w:after="0" w:line="240" w:lineRule="auto"/>
              <w:jc w:val="center"/>
              <w:rPr>
                <w:rFonts w:ascii="Times New Roman" w:hAnsi="Times New Roman"/>
                <w:lang w:val="ro-RO"/>
              </w:rPr>
            </w:pPr>
            <w:r w:rsidRPr="0012359D">
              <w:rPr>
                <w:rFonts w:ascii="Times New Roman" w:hAnsi="Times New Roman"/>
                <w:color w:val="000000"/>
                <w:lang w:val="ro-RO" w:eastAsia="ro-RO"/>
              </w:rPr>
              <w:t>C10</w:t>
            </w:r>
          </w:p>
        </w:tc>
      </w:tr>
      <w:tr w:rsidR="000B6534" w:rsidRPr="0012359D" w14:paraId="71C7E8D6" w14:textId="77777777" w:rsidTr="003E005C">
        <w:trPr>
          <w:trHeight w:val="31"/>
        </w:trPr>
        <w:tc>
          <w:tcPr>
            <w:tcW w:w="408" w:type="pct"/>
            <w:vMerge/>
            <w:shd w:val="clear" w:color="auto" w:fill="DEEAF6"/>
            <w:vAlign w:val="center"/>
          </w:tcPr>
          <w:p w14:paraId="559B8311" w14:textId="77777777" w:rsidR="000B6534" w:rsidRPr="0012359D" w:rsidRDefault="000B6534" w:rsidP="000B6534">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49FFF8D2" w14:textId="77777777" w:rsidR="000B6534" w:rsidRPr="0012359D" w:rsidRDefault="000B6534" w:rsidP="000B6534">
            <w:pPr>
              <w:spacing w:after="0" w:line="240" w:lineRule="auto"/>
              <w:rPr>
                <w:rFonts w:ascii="Times New Roman" w:hAnsi="Times New Roman"/>
                <w:color w:val="000000"/>
                <w:lang w:val="ro-RO" w:eastAsia="ro-RO"/>
              </w:rPr>
            </w:pPr>
          </w:p>
        </w:tc>
        <w:tc>
          <w:tcPr>
            <w:tcW w:w="757" w:type="pct"/>
            <w:vMerge/>
            <w:shd w:val="clear" w:color="auto" w:fill="DEEAF6"/>
            <w:vAlign w:val="center"/>
          </w:tcPr>
          <w:p w14:paraId="7BF95B5D"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2832FF24"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2351" w:type="pct"/>
            <w:shd w:val="clear" w:color="auto" w:fill="DEEAF6"/>
            <w:noWrap/>
            <w:vAlign w:val="center"/>
          </w:tcPr>
          <w:p w14:paraId="4772C166" w14:textId="77777777" w:rsidR="000B6534" w:rsidRPr="0012359D" w:rsidRDefault="000B6534" w:rsidP="000B6534">
            <w:pPr>
              <w:spacing w:after="0" w:line="240" w:lineRule="auto"/>
              <w:rPr>
                <w:rFonts w:ascii="Times New Roman" w:hAnsi="Times New Roman"/>
                <w:color w:val="000000"/>
                <w:lang w:val="ro-RO" w:eastAsia="ro-RO"/>
              </w:rPr>
            </w:pPr>
            <w:r>
              <w:rPr>
                <w:rFonts w:ascii="Times New Roman" w:hAnsi="Times New Roman"/>
                <w:color w:val="000000" w:themeColor="text1"/>
                <w:lang w:val="ro-RO" w:eastAsia="ro-RO"/>
              </w:rPr>
              <w:t>Sisteme de producție digitale</w:t>
            </w:r>
            <w:r w:rsidRPr="00076423">
              <w:rPr>
                <w:rFonts w:ascii="Times New Roman" w:hAnsi="Times New Roman"/>
                <w:color w:val="000000" w:themeColor="text1"/>
                <w:lang w:val="ro-RO" w:eastAsia="ro-RO"/>
              </w:rPr>
              <w:t xml:space="preserve"> </w:t>
            </w:r>
            <w:r w:rsidRPr="0012359D">
              <w:rPr>
                <w:rFonts w:ascii="Times New Roman" w:hAnsi="Times New Roman"/>
                <w:color w:val="000000"/>
                <w:lang w:val="ro-RO" w:eastAsia="ro-RO"/>
              </w:rPr>
              <w:t xml:space="preserve">(20) </w:t>
            </w:r>
          </w:p>
        </w:tc>
        <w:tc>
          <w:tcPr>
            <w:tcW w:w="376" w:type="pct"/>
            <w:shd w:val="clear" w:color="auto" w:fill="DEEAF6"/>
            <w:vAlign w:val="center"/>
          </w:tcPr>
          <w:p w14:paraId="18723E2C" w14:textId="77777777" w:rsidR="000B6534" w:rsidRPr="0012359D" w:rsidRDefault="000B6534" w:rsidP="000B6534">
            <w:pPr>
              <w:spacing w:after="0" w:line="240" w:lineRule="auto"/>
              <w:jc w:val="center"/>
              <w:rPr>
                <w:rFonts w:ascii="Times New Roman" w:hAnsi="Times New Roman"/>
                <w:lang w:val="ro-RO"/>
              </w:rPr>
            </w:pPr>
            <w:r w:rsidRPr="0012359D">
              <w:rPr>
                <w:rFonts w:ascii="Times New Roman" w:hAnsi="Times New Roman"/>
                <w:color w:val="000000"/>
                <w:lang w:val="ro-RO" w:eastAsia="ro-RO"/>
              </w:rPr>
              <w:t>C10</w:t>
            </w:r>
          </w:p>
        </w:tc>
      </w:tr>
      <w:tr w:rsidR="000B6534" w:rsidRPr="0012359D" w14:paraId="05DF0BE9" w14:textId="77777777" w:rsidTr="003E005C">
        <w:trPr>
          <w:trHeight w:val="31"/>
        </w:trPr>
        <w:tc>
          <w:tcPr>
            <w:tcW w:w="408" w:type="pct"/>
            <w:vMerge/>
            <w:vAlign w:val="center"/>
          </w:tcPr>
          <w:p w14:paraId="1D3C4531" w14:textId="77777777" w:rsidR="000B6534" w:rsidRPr="0012359D" w:rsidRDefault="000B6534" w:rsidP="000B6534">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2C372E90" w14:textId="77777777" w:rsidR="000B6534" w:rsidRPr="0012359D" w:rsidRDefault="000B6534" w:rsidP="000B6534">
            <w:pPr>
              <w:spacing w:after="0" w:line="240" w:lineRule="auto"/>
              <w:rPr>
                <w:rFonts w:ascii="Times New Roman" w:hAnsi="Times New Roman"/>
                <w:color w:val="000000"/>
                <w:lang w:val="ro-RO" w:eastAsia="ro-RO"/>
              </w:rPr>
            </w:pPr>
          </w:p>
        </w:tc>
        <w:tc>
          <w:tcPr>
            <w:tcW w:w="757" w:type="pct"/>
            <w:vMerge/>
            <w:vAlign w:val="center"/>
          </w:tcPr>
          <w:p w14:paraId="5C0201E8"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541018F1"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2351" w:type="pct"/>
            <w:noWrap/>
            <w:vAlign w:val="center"/>
          </w:tcPr>
          <w:p w14:paraId="0899B277" w14:textId="77777777" w:rsidR="000B6534" w:rsidRPr="0012359D" w:rsidRDefault="000B6534" w:rsidP="000B6534">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Ingineria sudării (30) </w:t>
            </w:r>
          </w:p>
        </w:tc>
        <w:tc>
          <w:tcPr>
            <w:tcW w:w="376" w:type="pct"/>
            <w:shd w:val="clear" w:color="auto" w:fill="DEEAF6"/>
            <w:vAlign w:val="center"/>
          </w:tcPr>
          <w:p w14:paraId="0B603BB3" w14:textId="77777777" w:rsidR="000B6534" w:rsidRPr="0012359D" w:rsidRDefault="000B6534" w:rsidP="000B6534">
            <w:pPr>
              <w:spacing w:after="0" w:line="240" w:lineRule="auto"/>
              <w:jc w:val="center"/>
              <w:rPr>
                <w:rFonts w:ascii="Times New Roman" w:hAnsi="Times New Roman"/>
                <w:lang w:val="ro-RO"/>
              </w:rPr>
            </w:pPr>
            <w:r w:rsidRPr="0012359D">
              <w:rPr>
                <w:rFonts w:ascii="Times New Roman" w:hAnsi="Times New Roman"/>
                <w:color w:val="000000"/>
                <w:lang w:val="ro-RO" w:eastAsia="ro-RO"/>
              </w:rPr>
              <w:t>C10</w:t>
            </w:r>
          </w:p>
        </w:tc>
      </w:tr>
      <w:tr w:rsidR="000B6534" w:rsidRPr="0012359D" w14:paraId="37CC17FF" w14:textId="77777777" w:rsidTr="003E005C">
        <w:trPr>
          <w:trHeight w:val="31"/>
        </w:trPr>
        <w:tc>
          <w:tcPr>
            <w:tcW w:w="408" w:type="pct"/>
            <w:vMerge/>
            <w:shd w:val="clear" w:color="auto" w:fill="DEEAF6"/>
            <w:vAlign w:val="center"/>
          </w:tcPr>
          <w:p w14:paraId="58D8A0DE" w14:textId="77777777" w:rsidR="000B6534" w:rsidRPr="0012359D" w:rsidRDefault="000B6534" w:rsidP="000B6534">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09A03979" w14:textId="77777777" w:rsidR="000B6534" w:rsidRPr="0012359D" w:rsidRDefault="000B6534" w:rsidP="000B6534">
            <w:pPr>
              <w:spacing w:after="0" w:line="240" w:lineRule="auto"/>
              <w:rPr>
                <w:rFonts w:ascii="Times New Roman" w:hAnsi="Times New Roman"/>
                <w:color w:val="000000"/>
                <w:lang w:val="ro-RO" w:eastAsia="ro-RO"/>
              </w:rPr>
            </w:pPr>
          </w:p>
        </w:tc>
        <w:tc>
          <w:tcPr>
            <w:tcW w:w="757" w:type="pct"/>
            <w:vMerge/>
            <w:shd w:val="clear" w:color="auto" w:fill="DEEAF6"/>
            <w:vAlign w:val="center"/>
          </w:tcPr>
          <w:p w14:paraId="62C97BBF"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669D2F58"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2351" w:type="pct"/>
            <w:shd w:val="clear" w:color="auto" w:fill="DEEAF6"/>
            <w:noWrap/>
            <w:vAlign w:val="center"/>
          </w:tcPr>
          <w:p w14:paraId="372E1E75" w14:textId="77777777" w:rsidR="000B6534" w:rsidRPr="0012359D" w:rsidRDefault="000B6534" w:rsidP="000B6534">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Design industrial (40) </w:t>
            </w:r>
          </w:p>
        </w:tc>
        <w:tc>
          <w:tcPr>
            <w:tcW w:w="376" w:type="pct"/>
            <w:shd w:val="clear" w:color="auto" w:fill="DEEAF6"/>
            <w:vAlign w:val="center"/>
          </w:tcPr>
          <w:p w14:paraId="7F534006" w14:textId="77777777" w:rsidR="000B6534" w:rsidRPr="0012359D" w:rsidRDefault="000B6534" w:rsidP="000B6534">
            <w:pPr>
              <w:spacing w:after="0" w:line="240" w:lineRule="auto"/>
              <w:jc w:val="center"/>
              <w:rPr>
                <w:rFonts w:ascii="Times New Roman" w:hAnsi="Times New Roman"/>
                <w:lang w:val="ro-RO"/>
              </w:rPr>
            </w:pPr>
            <w:r w:rsidRPr="0012359D">
              <w:rPr>
                <w:rFonts w:ascii="Times New Roman" w:hAnsi="Times New Roman"/>
                <w:color w:val="000000"/>
                <w:lang w:val="ro-RO" w:eastAsia="ro-RO"/>
              </w:rPr>
              <w:t>C10</w:t>
            </w:r>
          </w:p>
        </w:tc>
      </w:tr>
      <w:tr w:rsidR="000B6534" w:rsidRPr="0012359D" w14:paraId="7FDAA05C" w14:textId="77777777" w:rsidTr="003E005C">
        <w:trPr>
          <w:trHeight w:val="31"/>
        </w:trPr>
        <w:tc>
          <w:tcPr>
            <w:tcW w:w="408" w:type="pct"/>
            <w:vMerge/>
            <w:vAlign w:val="center"/>
          </w:tcPr>
          <w:p w14:paraId="2BC1682E" w14:textId="77777777" w:rsidR="000B6534" w:rsidRPr="0012359D" w:rsidRDefault="000B6534" w:rsidP="000B6534">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35C67EAF" w14:textId="77777777" w:rsidR="000B6534" w:rsidRPr="0012359D" w:rsidRDefault="000B6534" w:rsidP="000B6534">
            <w:pPr>
              <w:spacing w:after="0" w:line="240" w:lineRule="auto"/>
              <w:rPr>
                <w:rFonts w:ascii="Times New Roman" w:hAnsi="Times New Roman"/>
                <w:color w:val="000000"/>
                <w:lang w:val="ro-RO" w:eastAsia="ro-RO"/>
              </w:rPr>
            </w:pPr>
          </w:p>
        </w:tc>
        <w:tc>
          <w:tcPr>
            <w:tcW w:w="757" w:type="pct"/>
            <w:vMerge/>
            <w:vAlign w:val="center"/>
          </w:tcPr>
          <w:p w14:paraId="1AF6CE7A"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095BDC11"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2351" w:type="pct"/>
            <w:noWrap/>
            <w:vAlign w:val="center"/>
          </w:tcPr>
          <w:p w14:paraId="24161F11" w14:textId="77777777" w:rsidR="000B6534" w:rsidRPr="0012359D" w:rsidRDefault="000B6534" w:rsidP="000B6534">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Ingineria și managementul calității (50) </w:t>
            </w:r>
          </w:p>
        </w:tc>
        <w:tc>
          <w:tcPr>
            <w:tcW w:w="376" w:type="pct"/>
            <w:shd w:val="clear" w:color="auto" w:fill="DEEAF6"/>
            <w:vAlign w:val="center"/>
          </w:tcPr>
          <w:p w14:paraId="7FB28D10" w14:textId="77777777" w:rsidR="000B6534" w:rsidRPr="0012359D" w:rsidRDefault="000B6534" w:rsidP="000B6534">
            <w:pPr>
              <w:spacing w:after="0" w:line="240" w:lineRule="auto"/>
              <w:jc w:val="center"/>
              <w:rPr>
                <w:rFonts w:ascii="Times New Roman" w:hAnsi="Times New Roman"/>
                <w:lang w:val="ro-RO"/>
              </w:rPr>
            </w:pPr>
            <w:r w:rsidRPr="0012359D">
              <w:rPr>
                <w:rFonts w:ascii="Times New Roman" w:hAnsi="Times New Roman"/>
                <w:color w:val="000000"/>
                <w:lang w:val="ro-RO" w:eastAsia="ro-RO"/>
              </w:rPr>
              <w:t>C10</w:t>
            </w:r>
          </w:p>
        </w:tc>
      </w:tr>
      <w:tr w:rsidR="000B6534" w:rsidRPr="0012359D" w14:paraId="38C8B78A" w14:textId="77777777" w:rsidTr="003E005C">
        <w:trPr>
          <w:trHeight w:val="31"/>
        </w:trPr>
        <w:tc>
          <w:tcPr>
            <w:tcW w:w="408" w:type="pct"/>
            <w:vMerge/>
            <w:shd w:val="clear" w:color="auto" w:fill="DEEAF6"/>
            <w:vAlign w:val="center"/>
          </w:tcPr>
          <w:p w14:paraId="0146EBE0" w14:textId="77777777" w:rsidR="000B6534" w:rsidRPr="0012359D" w:rsidRDefault="000B6534" w:rsidP="000B6534">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18D3ACFF" w14:textId="77777777" w:rsidR="000B6534" w:rsidRPr="0012359D" w:rsidRDefault="000B6534" w:rsidP="000B6534">
            <w:pPr>
              <w:spacing w:after="0" w:line="240" w:lineRule="auto"/>
              <w:rPr>
                <w:rFonts w:ascii="Times New Roman" w:hAnsi="Times New Roman"/>
                <w:color w:val="000000"/>
                <w:lang w:val="ro-RO" w:eastAsia="ro-RO"/>
              </w:rPr>
            </w:pPr>
          </w:p>
        </w:tc>
        <w:tc>
          <w:tcPr>
            <w:tcW w:w="757" w:type="pct"/>
            <w:vMerge/>
            <w:shd w:val="clear" w:color="auto" w:fill="DEEAF6"/>
            <w:vAlign w:val="center"/>
          </w:tcPr>
          <w:p w14:paraId="0BA06418"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232CA734"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2351" w:type="pct"/>
            <w:shd w:val="clear" w:color="auto" w:fill="DEEAF6"/>
            <w:noWrap/>
            <w:vAlign w:val="center"/>
          </w:tcPr>
          <w:p w14:paraId="031733BF" w14:textId="77777777" w:rsidR="000B6534" w:rsidRPr="0012359D" w:rsidRDefault="000B6534" w:rsidP="000B6534">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Ingineria securității în industrie (60) </w:t>
            </w:r>
          </w:p>
        </w:tc>
        <w:tc>
          <w:tcPr>
            <w:tcW w:w="376" w:type="pct"/>
            <w:shd w:val="clear" w:color="auto" w:fill="DEEAF6"/>
            <w:vAlign w:val="center"/>
          </w:tcPr>
          <w:p w14:paraId="2C28EAE9" w14:textId="77777777" w:rsidR="000B6534" w:rsidRPr="0012359D" w:rsidRDefault="000B6534" w:rsidP="000B6534">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C11</w:t>
            </w:r>
          </w:p>
        </w:tc>
      </w:tr>
      <w:tr w:rsidR="000B6534" w:rsidRPr="0012359D" w14:paraId="48A0C562" w14:textId="77777777" w:rsidTr="003E005C">
        <w:trPr>
          <w:trHeight w:val="31"/>
        </w:trPr>
        <w:tc>
          <w:tcPr>
            <w:tcW w:w="408" w:type="pct"/>
            <w:vMerge/>
            <w:vAlign w:val="center"/>
          </w:tcPr>
          <w:p w14:paraId="0735F587" w14:textId="77777777" w:rsidR="000B6534" w:rsidRPr="0012359D" w:rsidRDefault="000B6534" w:rsidP="000B6534">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3C18E34E" w14:textId="77777777" w:rsidR="000B6534" w:rsidRPr="0012359D" w:rsidRDefault="000B6534" w:rsidP="000B6534">
            <w:pPr>
              <w:spacing w:after="0" w:line="240" w:lineRule="auto"/>
              <w:rPr>
                <w:rFonts w:ascii="Times New Roman" w:hAnsi="Times New Roman"/>
                <w:color w:val="000000"/>
                <w:lang w:val="ro-RO" w:eastAsia="ro-RO"/>
              </w:rPr>
            </w:pPr>
          </w:p>
        </w:tc>
        <w:tc>
          <w:tcPr>
            <w:tcW w:w="757" w:type="pct"/>
            <w:vMerge/>
            <w:vAlign w:val="center"/>
          </w:tcPr>
          <w:p w14:paraId="21D50812"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04A36120"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2351" w:type="pct"/>
            <w:noWrap/>
            <w:vAlign w:val="center"/>
          </w:tcPr>
          <w:p w14:paraId="0AD1C027" w14:textId="77777777" w:rsidR="000B6534" w:rsidRPr="0012359D" w:rsidRDefault="000B6534" w:rsidP="000B6534">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Nanotehnologii și sisteme neconvenționale (70) </w:t>
            </w:r>
          </w:p>
        </w:tc>
        <w:tc>
          <w:tcPr>
            <w:tcW w:w="376" w:type="pct"/>
            <w:shd w:val="clear" w:color="auto" w:fill="DEEAF6"/>
            <w:vAlign w:val="center"/>
          </w:tcPr>
          <w:p w14:paraId="2BC53C23" w14:textId="77777777" w:rsidR="000B6534" w:rsidRPr="0012359D" w:rsidRDefault="000B6534" w:rsidP="000B6534">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C10</w:t>
            </w:r>
          </w:p>
        </w:tc>
      </w:tr>
      <w:tr w:rsidR="000B6534" w:rsidRPr="0012359D" w14:paraId="0131BF0D" w14:textId="77777777" w:rsidTr="003E005C">
        <w:trPr>
          <w:trHeight w:val="31"/>
        </w:trPr>
        <w:tc>
          <w:tcPr>
            <w:tcW w:w="408" w:type="pct"/>
            <w:vMerge/>
            <w:shd w:val="clear" w:color="auto" w:fill="DEEAF6"/>
            <w:vAlign w:val="center"/>
          </w:tcPr>
          <w:p w14:paraId="5AC1230E" w14:textId="77777777" w:rsidR="000B6534" w:rsidRPr="0012359D" w:rsidRDefault="000B6534" w:rsidP="000B6534">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3E6AC3DA" w14:textId="77777777" w:rsidR="000B6534" w:rsidRPr="0012359D" w:rsidRDefault="000B6534" w:rsidP="000B6534">
            <w:pPr>
              <w:spacing w:after="0" w:line="240" w:lineRule="auto"/>
              <w:rPr>
                <w:rFonts w:ascii="Times New Roman" w:hAnsi="Times New Roman"/>
                <w:color w:val="000000"/>
                <w:lang w:val="ro-RO" w:eastAsia="ro-RO"/>
              </w:rPr>
            </w:pPr>
          </w:p>
        </w:tc>
        <w:tc>
          <w:tcPr>
            <w:tcW w:w="757" w:type="pct"/>
            <w:vMerge/>
            <w:shd w:val="clear" w:color="auto" w:fill="DEEAF6"/>
            <w:vAlign w:val="center"/>
          </w:tcPr>
          <w:p w14:paraId="20E84E06"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0B060F21"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2351" w:type="pct"/>
            <w:shd w:val="clear" w:color="auto" w:fill="DEEAF6"/>
            <w:noWrap/>
            <w:vAlign w:val="center"/>
          </w:tcPr>
          <w:p w14:paraId="027F1B64" w14:textId="77777777" w:rsidR="000B6534" w:rsidRPr="0012359D" w:rsidRDefault="000B6534" w:rsidP="000B6534">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Tehnologia și designul produselor textile (80) </w:t>
            </w:r>
          </w:p>
        </w:tc>
        <w:tc>
          <w:tcPr>
            <w:tcW w:w="376" w:type="pct"/>
            <w:shd w:val="clear" w:color="auto" w:fill="DEEAF6"/>
            <w:vAlign w:val="center"/>
          </w:tcPr>
          <w:p w14:paraId="614A79DB" w14:textId="77777777" w:rsidR="000B6534" w:rsidRPr="0012359D" w:rsidRDefault="000B6534" w:rsidP="000B6534">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C11</w:t>
            </w:r>
          </w:p>
        </w:tc>
      </w:tr>
      <w:tr w:rsidR="000B6534" w:rsidRPr="0012359D" w14:paraId="55D4CACE" w14:textId="77777777" w:rsidTr="003E005C">
        <w:trPr>
          <w:trHeight w:val="31"/>
        </w:trPr>
        <w:tc>
          <w:tcPr>
            <w:tcW w:w="408" w:type="pct"/>
            <w:vMerge/>
            <w:vAlign w:val="center"/>
          </w:tcPr>
          <w:p w14:paraId="6C7AFCD5" w14:textId="77777777" w:rsidR="000B6534" w:rsidRPr="0012359D" w:rsidRDefault="000B6534" w:rsidP="000B6534">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4542708A" w14:textId="77777777" w:rsidR="000B6534" w:rsidRPr="0012359D" w:rsidRDefault="000B6534" w:rsidP="000B6534">
            <w:pPr>
              <w:spacing w:after="0" w:line="240" w:lineRule="auto"/>
              <w:rPr>
                <w:rFonts w:ascii="Times New Roman" w:hAnsi="Times New Roman"/>
                <w:color w:val="000000"/>
                <w:lang w:val="ro-RO" w:eastAsia="ro-RO"/>
              </w:rPr>
            </w:pPr>
          </w:p>
        </w:tc>
        <w:tc>
          <w:tcPr>
            <w:tcW w:w="757" w:type="pct"/>
            <w:vMerge/>
            <w:vAlign w:val="center"/>
          </w:tcPr>
          <w:p w14:paraId="20E43893"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6E5B1C17"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2351" w:type="pct"/>
            <w:noWrap/>
            <w:vAlign w:val="center"/>
          </w:tcPr>
          <w:p w14:paraId="3851A381" w14:textId="77777777" w:rsidR="000B6534" w:rsidRPr="0012359D" w:rsidRDefault="000B6534" w:rsidP="000B6534">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Tehnologia și designul confecțiilor din piele și înlocuitori (90) </w:t>
            </w:r>
          </w:p>
        </w:tc>
        <w:tc>
          <w:tcPr>
            <w:tcW w:w="376" w:type="pct"/>
            <w:shd w:val="clear" w:color="auto" w:fill="DEEAF6"/>
            <w:vAlign w:val="center"/>
          </w:tcPr>
          <w:p w14:paraId="2EFA5D29" w14:textId="77777777" w:rsidR="000B6534" w:rsidRPr="0012359D" w:rsidRDefault="000B6534" w:rsidP="000B6534">
            <w:pPr>
              <w:spacing w:after="0" w:line="240" w:lineRule="auto"/>
              <w:jc w:val="center"/>
              <w:rPr>
                <w:rFonts w:ascii="Times New Roman" w:hAnsi="Times New Roman"/>
                <w:lang w:val="ro-RO"/>
              </w:rPr>
            </w:pPr>
            <w:r w:rsidRPr="0012359D">
              <w:rPr>
                <w:rFonts w:ascii="Times New Roman" w:hAnsi="Times New Roman"/>
                <w:color w:val="000000"/>
                <w:lang w:val="ro-RO" w:eastAsia="ro-RO"/>
              </w:rPr>
              <w:t>C11</w:t>
            </w:r>
          </w:p>
        </w:tc>
      </w:tr>
      <w:tr w:rsidR="000B6534" w:rsidRPr="0012359D" w14:paraId="0D8A45AE" w14:textId="77777777" w:rsidTr="003E005C">
        <w:trPr>
          <w:trHeight w:val="31"/>
        </w:trPr>
        <w:tc>
          <w:tcPr>
            <w:tcW w:w="408" w:type="pct"/>
            <w:vMerge/>
            <w:shd w:val="clear" w:color="auto" w:fill="DEEAF6"/>
            <w:vAlign w:val="center"/>
          </w:tcPr>
          <w:p w14:paraId="5F7523AA" w14:textId="77777777" w:rsidR="000B6534" w:rsidRPr="0012359D" w:rsidRDefault="000B6534" w:rsidP="000B6534">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2BE62100" w14:textId="77777777" w:rsidR="000B6534" w:rsidRPr="0012359D" w:rsidRDefault="000B6534" w:rsidP="000B6534">
            <w:pPr>
              <w:spacing w:after="0" w:line="240" w:lineRule="auto"/>
              <w:rPr>
                <w:rFonts w:ascii="Times New Roman" w:hAnsi="Times New Roman"/>
                <w:color w:val="000000"/>
                <w:lang w:val="ro-RO" w:eastAsia="ro-RO"/>
              </w:rPr>
            </w:pPr>
          </w:p>
        </w:tc>
        <w:tc>
          <w:tcPr>
            <w:tcW w:w="757" w:type="pct"/>
            <w:vMerge/>
            <w:shd w:val="clear" w:color="auto" w:fill="DEEAF6"/>
            <w:vAlign w:val="center"/>
          </w:tcPr>
          <w:p w14:paraId="368CDA96"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54AA814F"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2351" w:type="pct"/>
            <w:shd w:val="clear" w:color="auto" w:fill="DEEAF6"/>
            <w:noWrap/>
            <w:vAlign w:val="center"/>
          </w:tcPr>
          <w:p w14:paraId="2C2FA538" w14:textId="77777777" w:rsidR="000B6534" w:rsidRPr="0012359D" w:rsidRDefault="000B6534" w:rsidP="000B6534">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Ingineria sistemelor de energii regenerabile (100) </w:t>
            </w:r>
          </w:p>
        </w:tc>
        <w:tc>
          <w:tcPr>
            <w:tcW w:w="376" w:type="pct"/>
            <w:shd w:val="clear" w:color="auto" w:fill="DEEAF6"/>
            <w:vAlign w:val="center"/>
          </w:tcPr>
          <w:p w14:paraId="3AE20FF0" w14:textId="77777777" w:rsidR="000B6534" w:rsidRPr="0012359D" w:rsidRDefault="000B6534" w:rsidP="000B6534">
            <w:pPr>
              <w:spacing w:after="0" w:line="240" w:lineRule="auto"/>
              <w:jc w:val="center"/>
              <w:rPr>
                <w:rFonts w:ascii="Times New Roman" w:hAnsi="Times New Roman"/>
                <w:lang w:val="ro-RO"/>
              </w:rPr>
            </w:pPr>
            <w:r w:rsidRPr="0012359D">
              <w:rPr>
                <w:rFonts w:ascii="Times New Roman" w:hAnsi="Times New Roman"/>
                <w:color w:val="000000"/>
                <w:lang w:val="ro-RO" w:eastAsia="ro-RO"/>
              </w:rPr>
              <w:t>C11</w:t>
            </w:r>
          </w:p>
        </w:tc>
      </w:tr>
      <w:tr w:rsidR="000B6534" w:rsidRPr="0012359D" w14:paraId="371EC74A" w14:textId="77777777" w:rsidTr="003E005C">
        <w:trPr>
          <w:trHeight w:val="31"/>
        </w:trPr>
        <w:tc>
          <w:tcPr>
            <w:tcW w:w="408" w:type="pct"/>
            <w:vMerge/>
            <w:vAlign w:val="center"/>
          </w:tcPr>
          <w:p w14:paraId="0C9FCF60" w14:textId="77777777" w:rsidR="000B6534" w:rsidRPr="0012359D" w:rsidRDefault="000B6534" w:rsidP="000B6534">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69E33AF6" w14:textId="77777777" w:rsidR="000B6534" w:rsidRPr="0012359D" w:rsidRDefault="000B6534" w:rsidP="000B6534">
            <w:pPr>
              <w:spacing w:after="0" w:line="240" w:lineRule="auto"/>
              <w:rPr>
                <w:rFonts w:ascii="Times New Roman" w:hAnsi="Times New Roman"/>
                <w:color w:val="000000"/>
                <w:lang w:val="ro-RO" w:eastAsia="ro-RO"/>
              </w:rPr>
            </w:pPr>
          </w:p>
        </w:tc>
        <w:tc>
          <w:tcPr>
            <w:tcW w:w="757" w:type="pct"/>
            <w:vMerge/>
            <w:vAlign w:val="center"/>
          </w:tcPr>
          <w:p w14:paraId="4D59EC32"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0DC72B89"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2351" w:type="pct"/>
            <w:noWrap/>
            <w:vAlign w:val="center"/>
          </w:tcPr>
          <w:p w14:paraId="2CDDD36E" w14:textId="77777777" w:rsidR="000B6534" w:rsidRPr="0012359D" w:rsidRDefault="000B6534" w:rsidP="000B6534">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Tehnologia tricotajelor și confecțiilor (110) </w:t>
            </w:r>
          </w:p>
        </w:tc>
        <w:tc>
          <w:tcPr>
            <w:tcW w:w="376" w:type="pct"/>
            <w:shd w:val="clear" w:color="auto" w:fill="DEEAF6"/>
            <w:vAlign w:val="center"/>
          </w:tcPr>
          <w:p w14:paraId="5504E054" w14:textId="77777777" w:rsidR="000B6534" w:rsidRPr="0012359D" w:rsidRDefault="000B6534" w:rsidP="000B6534">
            <w:pPr>
              <w:spacing w:after="0" w:line="240" w:lineRule="auto"/>
              <w:jc w:val="center"/>
              <w:rPr>
                <w:rFonts w:ascii="Times New Roman" w:hAnsi="Times New Roman"/>
                <w:lang w:val="ro-RO"/>
              </w:rPr>
            </w:pPr>
            <w:r w:rsidRPr="0012359D">
              <w:rPr>
                <w:rFonts w:ascii="Times New Roman" w:hAnsi="Times New Roman"/>
                <w:color w:val="000000"/>
                <w:lang w:val="ro-RO" w:eastAsia="ro-RO"/>
              </w:rPr>
              <w:t>C11</w:t>
            </w:r>
          </w:p>
        </w:tc>
      </w:tr>
      <w:tr w:rsidR="000B6534" w:rsidRPr="0012359D" w14:paraId="196D5845" w14:textId="77777777" w:rsidTr="003E005C">
        <w:trPr>
          <w:trHeight w:val="31"/>
        </w:trPr>
        <w:tc>
          <w:tcPr>
            <w:tcW w:w="408" w:type="pct"/>
            <w:vMerge/>
            <w:shd w:val="clear" w:color="auto" w:fill="DEEAF6"/>
            <w:vAlign w:val="center"/>
          </w:tcPr>
          <w:p w14:paraId="32D03461" w14:textId="77777777" w:rsidR="000B6534" w:rsidRPr="0012359D" w:rsidRDefault="000B6534" w:rsidP="000B6534">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7876468D" w14:textId="77777777" w:rsidR="000B6534" w:rsidRPr="0012359D" w:rsidRDefault="000B6534" w:rsidP="000B6534">
            <w:pPr>
              <w:spacing w:after="0" w:line="240" w:lineRule="auto"/>
              <w:rPr>
                <w:rFonts w:ascii="Times New Roman" w:hAnsi="Times New Roman"/>
                <w:color w:val="000000"/>
                <w:lang w:val="ro-RO" w:eastAsia="ro-RO"/>
              </w:rPr>
            </w:pPr>
          </w:p>
        </w:tc>
        <w:tc>
          <w:tcPr>
            <w:tcW w:w="757" w:type="pct"/>
            <w:vMerge/>
            <w:shd w:val="clear" w:color="auto" w:fill="DEEAF6"/>
            <w:vAlign w:val="center"/>
          </w:tcPr>
          <w:p w14:paraId="6C7D7CD7"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252B3A6B"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2351" w:type="pct"/>
            <w:shd w:val="clear" w:color="auto" w:fill="DEEAF6"/>
            <w:noWrap/>
            <w:vAlign w:val="center"/>
          </w:tcPr>
          <w:p w14:paraId="066CED85" w14:textId="77777777" w:rsidR="000B6534" w:rsidRPr="0012359D" w:rsidRDefault="000B6534" w:rsidP="000B6534">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Ingineria prelucrării materialelor </w:t>
            </w:r>
            <w:proofErr w:type="spellStart"/>
            <w:r w:rsidRPr="0012359D">
              <w:rPr>
                <w:rFonts w:ascii="Times New Roman" w:hAnsi="Times New Roman"/>
                <w:color w:val="000000"/>
                <w:lang w:val="ro-RO" w:eastAsia="ro-RO"/>
              </w:rPr>
              <w:t>polimerice</w:t>
            </w:r>
            <w:proofErr w:type="spellEnd"/>
            <w:r w:rsidRPr="0012359D">
              <w:rPr>
                <w:rFonts w:ascii="Times New Roman" w:hAnsi="Times New Roman"/>
                <w:color w:val="000000"/>
                <w:lang w:val="ro-RO" w:eastAsia="ro-RO"/>
              </w:rPr>
              <w:t xml:space="preserve"> textile și compozite (120) </w:t>
            </w:r>
          </w:p>
        </w:tc>
        <w:tc>
          <w:tcPr>
            <w:tcW w:w="376" w:type="pct"/>
            <w:shd w:val="clear" w:color="auto" w:fill="DEEAF6"/>
            <w:vAlign w:val="center"/>
          </w:tcPr>
          <w:p w14:paraId="1BE0C835" w14:textId="77777777" w:rsidR="000B6534" w:rsidRPr="0012359D" w:rsidRDefault="000B6534" w:rsidP="000B6534">
            <w:pPr>
              <w:spacing w:after="0" w:line="240" w:lineRule="auto"/>
              <w:jc w:val="center"/>
              <w:rPr>
                <w:rFonts w:ascii="Times New Roman" w:hAnsi="Times New Roman"/>
                <w:lang w:val="ro-RO"/>
              </w:rPr>
            </w:pPr>
            <w:r w:rsidRPr="0012359D">
              <w:rPr>
                <w:rFonts w:ascii="Times New Roman" w:hAnsi="Times New Roman"/>
                <w:color w:val="000000"/>
                <w:lang w:val="ro-RO" w:eastAsia="ro-RO"/>
              </w:rPr>
              <w:t>C11</w:t>
            </w:r>
          </w:p>
        </w:tc>
      </w:tr>
      <w:tr w:rsidR="000B6534" w:rsidRPr="0012359D" w14:paraId="228333E8" w14:textId="77777777" w:rsidTr="003E005C">
        <w:trPr>
          <w:trHeight w:val="31"/>
        </w:trPr>
        <w:tc>
          <w:tcPr>
            <w:tcW w:w="408" w:type="pct"/>
            <w:vMerge/>
            <w:vAlign w:val="center"/>
          </w:tcPr>
          <w:p w14:paraId="12E01FB1" w14:textId="77777777" w:rsidR="000B6534" w:rsidRPr="0012359D" w:rsidRDefault="000B6534" w:rsidP="000B6534">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3B2C8DDC" w14:textId="77777777" w:rsidR="000B6534" w:rsidRPr="0012359D" w:rsidRDefault="000B6534" w:rsidP="000B6534">
            <w:pPr>
              <w:spacing w:after="0" w:line="240" w:lineRule="auto"/>
              <w:rPr>
                <w:rFonts w:ascii="Times New Roman" w:hAnsi="Times New Roman"/>
                <w:color w:val="000000"/>
                <w:lang w:val="ro-RO" w:eastAsia="ro-RO"/>
              </w:rPr>
            </w:pPr>
          </w:p>
        </w:tc>
        <w:tc>
          <w:tcPr>
            <w:tcW w:w="757" w:type="pct"/>
            <w:vMerge/>
            <w:vAlign w:val="center"/>
          </w:tcPr>
          <w:p w14:paraId="374B127B"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5610BF31"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2351" w:type="pct"/>
            <w:noWrap/>
            <w:vAlign w:val="center"/>
          </w:tcPr>
          <w:p w14:paraId="5B8391B7" w14:textId="77777777" w:rsidR="000B6534" w:rsidRPr="0012359D" w:rsidRDefault="000B6534" w:rsidP="000B6534">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Logistică industrială (130) </w:t>
            </w:r>
          </w:p>
        </w:tc>
        <w:tc>
          <w:tcPr>
            <w:tcW w:w="376" w:type="pct"/>
            <w:shd w:val="clear" w:color="auto" w:fill="DEEAF6"/>
            <w:vAlign w:val="center"/>
          </w:tcPr>
          <w:p w14:paraId="617A0E4B" w14:textId="77777777" w:rsidR="000B6534" w:rsidRPr="0012359D" w:rsidRDefault="000B6534" w:rsidP="000B6534">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C10</w:t>
            </w:r>
          </w:p>
        </w:tc>
      </w:tr>
      <w:tr w:rsidR="000B6534" w:rsidRPr="0012359D" w14:paraId="692F2236" w14:textId="77777777" w:rsidTr="00C33180">
        <w:trPr>
          <w:trHeight w:val="31"/>
        </w:trPr>
        <w:tc>
          <w:tcPr>
            <w:tcW w:w="408" w:type="pct"/>
            <w:vMerge/>
            <w:vAlign w:val="center"/>
          </w:tcPr>
          <w:p w14:paraId="1E6B0AE6" w14:textId="77777777" w:rsidR="000B6534" w:rsidRPr="0012359D" w:rsidRDefault="000B6534" w:rsidP="000B6534">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0B8DD533" w14:textId="77777777" w:rsidR="000B6534" w:rsidRPr="0012359D" w:rsidRDefault="000B6534" w:rsidP="000B6534">
            <w:pPr>
              <w:spacing w:after="0" w:line="240" w:lineRule="auto"/>
              <w:rPr>
                <w:rFonts w:ascii="Times New Roman" w:hAnsi="Times New Roman"/>
                <w:color w:val="000000"/>
                <w:lang w:val="ro-RO" w:eastAsia="ro-RO"/>
              </w:rPr>
            </w:pPr>
          </w:p>
        </w:tc>
        <w:tc>
          <w:tcPr>
            <w:tcW w:w="757" w:type="pct"/>
            <w:vMerge/>
            <w:vAlign w:val="center"/>
          </w:tcPr>
          <w:p w14:paraId="5B38CF7B"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2D7C863D"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2351" w:type="pct"/>
            <w:shd w:val="clear" w:color="auto" w:fill="C6D9F1" w:themeFill="text2" w:themeFillTint="33"/>
            <w:noWrap/>
            <w:vAlign w:val="center"/>
          </w:tcPr>
          <w:p w14:paraId="1D36A2DC" w14:textId="77777777" w:rsidR="000B6534" w:rsidRPr="0012359D" w:rsidRDefault="000B6534" w:rsidP="000B6534">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Inginerie industrială (Industrial Engineering) (140) </w:t>
            </w:r>
          </w:p>
        </w:tc>
        <w:tc>
          <w:tcPr>
            <w:tcW w:w="376" w:type="pct"/>
            <w:shd w:val="clear" w:color="auto" w:fill="C6D9F1" w:themeFill="text2" w:themeFillTint="33"/>
            <w:vAlign w:val="center"/>
          </w:tcPr>
          <w:p w14:paraId="54129D73" w14:textId="77777777" w:rsidR="000B6534" w:rsidRPr="0012359D" w:rsidRDefault="000B6534" w:rsidP="000B6534">
            <w:pPr>
              <w:spacing w:after="0" w:line="240" w:lineRule="auto"/>
              <w:jc w:val="center"/>
              <w:rPr>
                <w:rFonts w:ascii="Times New Roman" w:hAnsi="Times New Roman"/>
                <w:lang w:val="ro-RO"/>
              </w:rPr>
            </w:pPr>
            <w:r w:rsidRPr="0012359D">
              <w:rPr>
                <w:rFonts w:ascii="Times New Roman" w:hAnsi="Times New Roman"/>
                <w:color w:val="000000"/>
                <w:lang w:val="ro-RO" w:eastAsia="ro-RO"/>
              </w:rPr>
              <w:t>C10</w:t>
            </w:r>
          </w:p>
        </w:tc>
      </w:tr>
      <w:tr w:rsidR="000B6534" w:rsidRPr="0012359D" w14:paraId="23774892" w14:textId="77777777" w:rsidTr="00C33180">
        <w:trPr>
          <w:trHeight w:val="31"/>
        </w:trPr>
        <w:tc>
          <w:tcPr>
            <w:tcW w:w="408" w:type="pct"/>
            <w:vMerge/>
            <w:shd w:val="clear" w:color="auto" w:fill="DEEAF6"/>
            <w:vAlign w:val="center"/>
          </w:tcPr>
          <w:p w14:paraId="50405EDD" w14:textId="77777777" w:rsidR="000B6534" w:rsidRPr="0012359D" w:rsidRDefault="000B6534" w:rsidP="000B6534">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508417AE" w14:textId="77777777" w:rsidR="000B6534" w:rsidRPr="0012359D" w:rsidRDefault="000B6534" w:rsidP="000B6534">
            <w:pPr>
              <w:spacing w:after="0" w:line="240" w:lineRule="auto"/>
              <w:rPr>
                <w:rFonts w:ascii="Times New Roman" w:hAnsi="Times New Roman"/>
                <w:color w:val="000000"/>
                <w:lang w:val="ro-RO" w:eastAsia="ro-RO"/>
              </w:rPr>
            </w:pPr>
          </w:p>
        </w:tc>
        <w:tc>
          <w:tcPr>
            <w:tcW w:w="757" w:type="pct"/>
            <w:vMerge/>
            <w:shd w:val="clear" w:color="auto" w:fill="DEEAF6"/>
            <w:vAlign w:val="center"/>
          </w:tcPr>
          <w:p w14:paraId="768D4E6A"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26064167"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2351" w:type="pct"/>
            <w:shd w:val="clear" w:color="auto" w:fill="FFFFFF" w:themeFill="background1"/>
            <w:noWrap/>
            <w:vAlign w:val="center"/>
          </w:tcPr>
          <w:p w14:paraId="5907E0DC" w14:textId="77777777" w:rsidR="000B6534" w:rsidRPr="0012359D" w:rsidRDefault="000B6534" w:rsidP="000B6534">
            <w:pPr>
              <w:spacing w:after="0" w:line="240" w:lineRule="auto"/>
              <w:rPr>
                <w:rFonts w:ascii="Times New Roman" w:hAnsi="Times New Roman"/>
                <w:color w:val="000000"/>
                <w:lang w:val="ro-RO" w:eastAsia="ro-RO"/>
              </w:rPr>
            </w:pPr>
            <w:r>
              <w:rPr>
                <w:rFonts w:ascii="Times New Roman" w:hAnsi="Times New Roman"/>
                <w:color w:val="000000"/>
                <w:lang w:val="ro-RO" w:eastAsia="ro-RO"/>
              </w:rPr>
              <w:t xml:space="preserve">Informatică aplicată în ingineria industrială (150) </w:t>
            </w:r>
          </w:p>
        </w:tc>
        <w:tc>
          <w:tcPr>
            <w:tcW w:w="376" w:type="pct"/>
            <w:shd w:val="clear" w:color="auto" w:fill="FFFFFF" w:themeFill="background1"/>
            <w:vAlign w:val="center"/>
          </w:tcPr>
          <w:p w14:paraId="1E4A4CF6" w14:textId="77777777" w:rsidR="000B6534" w:rsidRPr="0012359D" w:rsidRDefault="000B6534" w:rsidP="000B6534">
            <w:pPr>
              <w:spacing w:after="0" w:line="240" w:lineRule="auto"/>
              <w:jc w:val="center"/>
              <w:rPr>
                <w:rFonts w:ascii="Times New Roman" w:hAnsi="Times New Roman"/>
                <w:lang w:val="ro-RO"/>
              </w:rPr>
            </w:pPr>
            <w:r w:rsidRPr="0012359D">
              <w:rPr>
                <w:rFonts w:ascii="Times New Roman" w:hAnsi="Times New Roman"/>
                <w:color w:val="000000"/>
                <w:lang w:val="ro-RO" w:eastAsia="ro-RO"/>
              </w:rPr>
              <w:t>C11</w:t>
            </w:r>
          </w:p>
        </w:tc>
      </w:tr>
      <w:tr w:rsidR="000B6534" w:rsidRPr="0012359D" w14:paraId="4385D991" w14:textId="77777777" w:rsidTr="003E005C">
        <w:trPr>
          <w:trHeight w:val="53"/>
        </w:trPr>
        <w:tc>
          <w:tcPr>
            <w:tcW w:w="408" w:type="pct"/>
            <w:vMerge/>
            <w:vAlign w:val="center"/>
          </w:tcPr>
          <w:p w14:paraId="3227BC4B" w14:textId="77777777" w:rsidR="000B6534" w:rsidRPr="0012359D" w:rsidRDefault="000B6534" w:rsidP="000B6534">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396F4603" w14:textId="77777777" w:rsidR="000B6534" w:rsidRPr="0012359D" w:rsidRDefault="000B6534" w:rsidP="000B6534">
            <w:pPr>
              <w:spacing w:after="0" w:line="240" w:lineRule="auto"/>
              <w:rPr>
                <w:rFonts w:ascii="Times New Roman" w:hAnsi="Times New Roman"/>
                <w:color w:val="000000"/>
                <w:lang w:val="ro-RO" w:eastAsia="ro-RO"/>
              </w:rPr>
            </w:pPr>
          </w:p>
        </w:tc>
        <w:tc>
          <w:tcPr>
            <w:tcW w:w="757" w:type="pct"/>
            <w:vMerge w:val="restart"/>
            <w:vAlign w:val="center"/>
          </w:tcPr>
          <w:p w14:paraId="7CDDC6D7" w14:textId="77777777" w:rsidR="000B6534" w:rsidRPr="0012359D" w:rsidRDefault="000B6534" w:rsidP="000B6534">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Inginerie navală și navigație</w:t>
            </w:r>
          </w:p>
          <w:p w14:paraId="63221991" w14:textId="77777777" w:rsidR="000B6534" w:rsidRPr="0012359D" w:rsidRDefault="000B6534" w:rsidP="000B6534">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(20)</w:t>
            </w:r>
          </w:p>
        </w:tc>
        <w:tc>
          <w:tcPr>
            <w:tcW w:w="683" w:type="pct"/>
            <w:vMerge w:val="restart"/>
            <w:shd w:val="clear" w:color="auto" w:fill="DEEAF6"/>
            <w:vAlign w:val="center"/>
          </w:tcPr>
          <w:p w14:paraId="2E3BCC6F" w14:textId="77777777" w:rsidR="000B6534" w:rsidRPr="0012359D" w:rsidRDefault="000B6534" w:rsidP="000B6534">
            <w:pPr>
              <w:spacing w:after="0" w:line="240" w:lineRule="auto"/>
              <w:jc w:val="center"/>
              <w:rPr>
                <w:rFonts w:ascii="Times New Roman" w:hAnsi="Times New Roman"/>
                <w:color w:val="000000"/>
                <w:lang w:val="ro-RO"/>
              </w:rPr>
            </w:pPr>
            <w:r w:rsidRPr="0012359D">
              <w:rPr>
                <w:rFonts w:ascii="Times New Roman" w:hAnsi="Times New Roman"/>
                <w:color w:val="000000"/>
                <w:lang w:val="ro-RO"/>
              </w:rPr>
              <w:t>Inginerie marină și navigație</w:t>
            </w:r>
          </w:p>
          <w:p w14:paraId="471E825C" w14:textId="77777777" w:rsidR="000B6534" w:rsidRPr="0012359D" w:rsidRDefault="000B6534" w:rsidP="000B6534">
            <w:pPr>
              <w:spacing w:after="0" w:line="240" w:lineRule="auto"/>
              <w:jc w:val="center"/>
              <w:rPr>
                <w:rFonts w:ascii="Times New Roman" w:hAnsi="Times New Roman"/>
                <w:color w:val="000000"/>
                <w:lang w:val="ro-RO"/>
              </w:rPr>
            </w:pPr>
            <w:r w:rsidRPr="0012359D">
              <w:rPr>
                <w:rFonts w:ascii="Times New Roman" w:hAnsi="Times New Roman"/>
                <w:color w:val="000000"/>
                <w:lang w:val="ro-RO"/>
              </w:rPr>
              <w:t>(210)</w:t>
            </w:r>
          </w:p>
        </w:tc>
        <w:tc>
          <w:tcPr>
            <w:tcW w:w="2351" w:type="pct"/>
            <w:noWrap/>
            <w:vAlign w:val="center"/>
          </w:tcPr>
          <w:p w14:paraId="787BDA8F" w14:textId="77777777" w:rsidR="000B6534" w:rsidRPr="0012359D" w:rsidRDefault="000B6534" w:rsidP="000B6534">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Navigație și transport maritim și fluvial (10) </w:t>
            </w:r>
          </w:p>
        </w:tc>
        <w:tc>
          <w:tcPr>
            <w:tcW w:w="376" w:type="pct"/>
            <w:shd w:val="clear" w:color="auto" w:fill="DEEAF6"/>
            <w:vAlign w:val="center"/>
          </w:tcPr>
          <w:p w14:paraId="427CA9AB" w14:textId="77777777" w:rsidR="000B6534" w:rsidRPr="0012359D" w:rsidRDefault="000B6534" w:rsidP="000B6534">
            <w:pPr>
              <w:spacing w:after="0" w:line="240" w:lineRule="auto"/>
              <w:jc w:val="center"/>
              <w:rPr>
                <w:rFonts w:ascii="Times New Roman" w:hAnsi="Times New Roman"/>
                <w:lang w:val="ro-RO"/>
              </w:rPr>
            </w:pPr>
            <w:r w:rsidRPr="0012359D">
              <w:rPr>
                <w:rFonts w:ascii="Times New Roman" w:hAnsi="Times New Roman"/>
                <w:color w:val="000000"/>
                <w:lang w:val="ro-RO" w:eastAsia="ro-RO"/>
              </w:rPr>
              <w:t>C10</w:t>
            </w:r>
          </w:p>
        </w:tc>
      </w:tr>
      <w:tr w:rsidR="000B6534" w:rsidRPr="0012359D" w14:paraId="70ECAE25" w14:textId="77777777" w:rsidTr="003E005C">
        <w:trPr>
          <w:trHeight w:val="106"/>
        </w:trPr>
        <w:tc>
          <w:tcPr>
            <w:tcW w:w="408" w:type="pct"/>
            <w:vMerge/>
            <w:shd w:val="clear" w:color="auto" w:fill="DEEAF6"/>
            <w:vAlign w:val="center"/>
          </w:tcPr>
          <w:p w14:paraId="00F85E5B" w14:textId="77777777" w:rsidR="000B6534" w:rsidRPr="0012359D" w:rsidRDefault="000B6534" w:rsidP="000B6534">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534871E5" w14:textId="77777777" w:rsidR="000B6534" w:rsidRPr="0012359D" w:rsidRDefault="000B6534" w:rsidP="000B6534">
            <w:pPr>
              <w:spacing w:after="0" w:line="240" w:lineRule="auto"/>
              <w:rPr>
                <w:rFonts w:ascii="Times New Roman" w:hAnsi="Times New Roman"/>
                <w:color w:val="000000"/>
                <w:lang w:val="ro-RO" w:eastAsia="ro-RO"/>
              </w:rPr>
            </w:pPr>
          </w:p>
        </w:tc>
        <w:tc>
          <w:tcPr>
            <w:tcW w:w="757" w:type="pct"/>
            <w:vMerge/>
            <w:shd w:val="clear" w:color="auto" w:fill="DEEAF6"/>
            <w:vAlign w:val="center"/>
          </w:tcPr>
          <w:p w14:paraId="1D4637CF"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29D7C86F" w14:textId="77777777" w:rsidR="000B6534" w:rsidRPr="0012359D" w:rsidRDefault="000B6534" w:rsidP="000B6534">
            <w:pPr>
              <w:spacing w:after="0" w:line="240" w:lineRule="auto"/>
              <w:jc w:val="center"/>
              <w:rPr>
                <w:rFonts w:ascii="Times New Roman" w:hAnsi="Times New Roman"/>
                <w:color w:val="000000"/>
                <w:lang w:val="ro-RO"/>
              </w:rPr>
            </w:pPr>
          </w:p>
        </w:tc>
        <w:tc>
          <w:tcPr>
            <w:tcW w:w="2351" w:type="pct"/>
            <w:shd w:val="clear" w:color="auto" w:fill="DEEAF6"/>
            <w:noWrap/>
            <w:vAlign w:val="center"/>
          </w:tcPr>
          <w:p w14:paraId="563101B2" w14:textId="77777777" w:rsidR="000B6534" w:rsidRPr="0012359D" w:rsidRDefault="000B6534" w:rsidP="000B6534">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Navigație, hidrografie și echipamente navale (20) </w:t>
            </w:r>
          </w:p>
        </w:tc>
        <w:tc>
          <w:tcPr>
            <w:tcW w:w="376" w:type="pct"/>
            <w:shd w:val="clear" w:color="auto" w:fill="DEEAF6"/>
            <w:vAlign w:val="center"/>
          </w:tcPr>
          <w:p w14:paraId="311AEC6C" w14:textId="77777777" w:rsidR="000B6534" w:rsidRPr="0012359D" w:rsidRDefault="000B6534" w:rsidP="000B6534">
            <w:pPr>
              <w:spacing w:after="0" w:line="240" w:lineRule="auto"/>
              <w:jc w:val="center"/>
              <w:rPr>
                <w:rFonts w:ascii="Times New Roman" w:hAnsi="Times New Roman"/>
                <w:lang w:val="ro-RO"/>
              </w:rPr>
            </w:pPr>
            <w:r w:rsidRPr="0012359D">
              <w:rPr>
                <w:rFonts w:ascii="Times New Roman" w:hAnsi="Times New Roman"/>
                <w:color w:val="000000"/>
                <w:lang w:val="ro-RO" w:eastAsia="ro-RO"/>
              </w:rPr>
              <w:t>C10</w:t>
            </w:r>
          </w:p>
        </w:tc>
      </w:tr>
      <w:tr w:rsidR="000B6534" w:rsidRPr="0012359D" w14:paraId="09F08280" w14:textId="77777777" w:rsidTr="003E005C">
        <w:trPr>
          <w:trHeight w:val="31"/>
        </w:trPr>
        <w:tc>
          <w:tcPr>
            <w:tcW w:w="408" w:type="pct"/>
            <w:vMerge/>
            <w:vAlign w:val="center"/>
          </w:tcPr>
          <w:p w14:paraId="42E1A326" w14:textId="77777777" w:rsidR="000B6534" w:rsidRPr="0012359D" w:rsidRDefault="000B6534" w:rsidP="000B6534">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653CBD3F" w14:textId="77777777" w:rsidR="000B6534" w:rsidRPr="0012359D" w:rsidRDefault="000B6534" w:rsidP="000B6534">
            <w:pPr>
              <w:spacing w:after="0" w:line="240" w:lineRule="auto"/>
              <w:rPr>
                <w:rFonts w:ascii="Times New Roman" w:hAnsi="Times New Roman"/>
                <w:color w:val="000000"/>
                <w:lang w:val="ro-RO" w:eastAsia="ro-RO"/>
              </w:rPr>
            </w:pPr>
          </w:p>
        </w:tc>
        <w:tc>
          <w:tcPr>
            <w:tcW w:w="757" w:type="pct"/>
            <w:vMerge/>
            <w:vAlign w:val="center"/>
          </w:tcPr>
          <w:p w14:paraId="66350EEC"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1C8A694D" w14:textId="77777777" w:rsidR="000B6534" w:rsidRPr="0012359D" w:rsidRDefault="000B6534" w:rsidP="000B6534">
            <w:pPr>
              <w:spacing w:after="0" w:line="240" w:lineRule="auto"/>
              <w:jc w:val="center"/>
              <w:rPr>
                <w:rFonts w:ascii="Times New Roman" w:hAnsi="Times New Roman"/>
                <w:color w:val="000000"/>
                <w:lang w:val="ro-RO"/>
              </w:rPr>
            </w:pPr>
          </w:p>
        </w:tc>
        <w:tc>
          <w:tcPr>
            <w:tcW w:w="2351" w:type="pct"/>
            <w:noWrap/>
            <w:vAlign w:val="center"/>
          </w:tcPr>
          <w:p w14:paraId="04F6623A" w14:textId="77777777" w:rsidR="000B6534" w:rsidRPr="0012359D" w:rsidRDefault="000B6534" w:rsidP="000B6534">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Electromecanică navală (30) </w:t>
            </w:r>
          </w:p>
        </w:tc>
        <w:tc>
          <w:tcPr>
            <w:tcW w:w="376" w:type="pct"/>
            <w:shd w:val="clear" w:color="auto" w:fill="DEEAF6"/>
            <w:vAlign w:val="center"/>
          </w:tcPr>
          <w:p w14:paraId="7B2307D5" w14:textId="77777777" w:rsidR="000B6534" w:rsidRPr="0012359D" w:rsidRDefault="000B6534" w:rsidP="000B6534">
            <w:pPr>
              <w:spacing w:after="0" w:line="240" w:lineRule="auto"/>
              <w:jc w:val="center"/>
              <w:rPr>
                <w:rFonts w:ascii="Times New Roman" w:hAnsi="Times New Roman"/>
                <w:lang w:val="ro-RO"/>
              </w:rPr>
            </w:pPr>
            <w:r w:rsidRPr="0012359D">
              <w:rPr>
                <w:rFonts w:ascii="Times New Roman" w:hAnsi="Times New Roman"/>
                <w:color w:val="000000"/>
                <w:lang w:val="ro-RO" w:eastAsia="ro-RO"/>
              </w:rPr>
              <w:t>C10</w:t>
            </w:r>
          </w:p>
        </w:tc>
      </w:tr>
      <w:tr w:rsidR="000B6534" w:rsidRPr="0012359D" w14:paraId="707EFEEC" w14:textId="77777777" w:rsidTr="003E005C">
        <w:trPr>
          <w:trHeight w:val="31"/>
        </w:trPr>
        <w:tc>
          <w:tcPr>
            <w:tcW w:w="408" w:type="pct"/>
            <w:vMerge/>
            <w:shd w:val="clear" w:color="auto" w:fill="DEEAF6"/>
            <w:vAlign w:val="center"/>
          </w:tcPr>
          <w:p w14:paraId="6ACB0F63" w14:textId="77777777" w:rsidR="000B6534" w:rsidRPr="0012359D" w:rsidRDefault="000B6534" w:rsidP="000B6534">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0B1A2D39" w14:textId="77777777" w:rsidR="000B6534" w:rsidRPr="0012359D" w:rsidRDefault="000B6534" w:rsidP="000B6534">
            <w:pPr>
              <w:spacing w:after="0" w:line="240" w:lineRule="auto"/>
              <w:rPr>
                <w:rFonts w:ascii="Times New Roman" w:hAnsi="Times New Roman"/>
                <w:color w:val="000000"/>
                <w:lang w:val="ro-RO" w:eastAsia="ro-RO"/>
              </w:rPr>
            </w:pPr>
          </w:p>
        </w:tc>
        <w:tc>
          <w:tcPr>
            <w:tcW w:w="757" w:type="pct"/>
            <w:vMerge w:val="restart"/>
            <w:shd w:val="clear" w:color="auto" w:fill="DEEAF6"/>
            <w:vAlign w:val="center"/>
          </w:tcPr>
          <w:p w14:paraId="064598AF" w14:textId="77777777" w:rsidR="000B6534" w:rsidRPr="0012359D" w:rsidRDefault="000B6534" w:rsidP="000B6534">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Științe inginerești aplicate</w:t>
            </w:r>
          </w:p>
          <w:p w14:paraId="36FF3529" w14:textId="77777777" w:rsidR="000B6534" w:rsidRPr="0012359D" w:rsidRDefault="000B6534" w:rsidP="000B6534">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(30)</w:t>
            </w:r>
          </w:p>
        </w:tc>
        <w:tc>
          <w:tcPr>
            <w:tcW w:w="683" w:type="pct"/>
            <w:vMerge w:val="restart"/>
            <w:shd w:val="clear" w:color="auto" w:fill="DEEAF6"/>
            <w:vAlign w:val="center"/>
          </w:tcPr>
          <w:p w14:paraId="77A73996" w14:textId="77777777" w:rsidR="000B6534" w:rsidRPr="0012359D" w:rsidRDefault="000B6534" w:rsidP="000B6534">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Științe inginerești aplicate</w:t>
            </w:r>
          </w:p>
          <w:p w14:paraId="65592B92" w14:textId="77777777" w:rsidR="000B6534" w:rsidRPr="0012359D" w:rsidRDefault="000B6534" w:rsidP="000B6534">
            <w:pPr>
              <w:spacing w:after="0" w:line="240" w:lineRule="auto"/>
              <w:jc w:val="center"/>
              <w:rPr>
                <w:rFonts w:ascii="Times New Roman" w:hAnsi="Times New Roman"/>
                <w:color w:val="000000"/>
                <w:lang w:val="ro-RO"/>
              </w:rPr>
            </w:pPr>
            <w:r w:rsidRPr="0012359D">
              <w:rPr>
                <w:rFonts w:ascii="Times New Roman" w:hAnsi="Times New Roman"/>
                <w:color w:val="000000"/>
                <w:lang w:val="ro-RO" w:eastAsia="ro-RO"/>
              </w:rPr>
              <w:t>(270)</w:t>
            </w:r>
          </w:p>
        </w:tc>
        <w:tc>
          <w:tcPr>
            <w:tcW w:w="2351" w:type="pct"/>
            <w:shd w:val="clear" w:color="auto" w:fill="DEEAF6"/>
            <w:noWrap/>
            <w:vAlign w:val="center"/>
          </w:tcPr>
          <w:p w14:paraId="28E97873" w14:textId="77777777" w:rsidR="000B6534" w:rsidRPr="0012359D" w:rsidRDefault="000B6534" w:rsidP="000B6534">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Inginerie medicală (10) </w:t>
            </w:r>
          </w:p>
        </w:tc>
        <w:tc>
          <w:tcPr>
            <w:tcW w:w="376" w:type="pct"/>
            <w:shd w:val="clear" w:color="auto" w:fill="DEEAF6"/>
            <w:vAlign w:val="center"/>
          </w:tcPr>
          <w:p w14:paraId="1FBEA9A6" w14:textId="77777777" w:rsidR="000B6534" w:rsidRPr="0012359D" w:rsidRDefault="000B6534" w:rsidP="000B6534">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C11</w:t>
            </w:r>
          </w:p>
        </w:tc>
      </w:tr>
      <w:tr w:rsidR="000B6534" w:rsidRPr="0012359D" w14:paraId="3A25B182" w14:textId="77777777" w:rsidTr="003E005C">
        <w:trPr>
          <w:trHeight w:val="31"/>
        </w:trPr>
        <w:tc>
          <w:tcPr>
            <w:tcW w:w="408" w:type="pct"/>
            <w:vMerge/>
            <w:vAlign w:val="center"/>
          </w:tcPr>
          <w:p w14:paraId="530697B9" w14:textId="77777777" w:rsidR="000B6534" w:rsidRPr="0012359D" w:rsidRDefault="000B6534" w:rsidP="000B6534">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3EF774F1" w14:textId="77777777" w:rsidR="000B6534" w:rsidRPr="0012359D" w:rsidRDefault="000B6534" w:rsidP="000B6534">
            <w:pPr>
              <w:spacing w:after="0" w:line="240" w:lineRule="auto"/>
              <w:rPr>
                <w:rFonts w:ascii="Times New Roman" w:hAnsi="Times New Roman"/>
                <w:color w:val="000000"/>
                <w:lang w:val="ro-RO" w:eastAsia="ro-RO"/>
              </w:rPr>
            </w:pPr>
          </w:p>
        </w:tc>
        <w:tc>
          <w:tcPr>
            <w:tcW w:w="757" w:type="pct"/>
            <w:vMerge/>
            <w:vAlign w:val="center"/>
          </w:tcPr>
          <w:p w14:paraId="364E0822"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6A9ADE3C" w14:textId="77777777" w:rsidR="000B6534" w:rsidRPr="0012359D" w:rsidRDefault="000B6534" w:rsidP="000B6534">
            <w:pPr>
              <w:spacing w:after="0" w:line="240" w:lineRule="auto"/>
              <w:jc w:val="center"/>
              <w:rPr>
                <w:rFonts w:ascii="Times New Roman" w:hAnsi="Times New Roman"/>
                <w:color w:val="000000"/>
                <w:lang w:val="ro-RO"/>
              </w:rPr>
            </w:pPr>
          </w:p>
        </w:tc>
        <w:tc>
          <w:tcPr>
            <w:tcW w:w="2351" w:type="pct"/>
            <w:noWrap/>
            <w:vAlign w:val="center"/>
          </w:tcPr>
          <w:p w14:paraId="524C947D" w14:textId="77777777" w:rsidR="000B6534" w:rsidRPr="0012359D" w:rsidRDefault="000B6534" w:rsidP="000B6534">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Optometrie (20) </w:t>
            </w:r>
          </w:p>
        </w:tc>
        <w:tc>
          <w:tcPr>
            <w:tcW w:w="376" w:type="pct"/>
            <w:shd w:val="clear" w:color="auto" w:fill="DEEAF6"/>
            <w:vAlign w:val="center"/>
          </w:tcPr>
          <w:p w14:paraId="5EE96071" w14:textId="77777777" w:rsidR="000B6534" w:rsidRPr="0012359D" w:rsidRDefault="000B6534" w:rsidP="000B6534">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C10</w:t>
            </w:r>
          </w:p>
        </w:tc>
      </w:tr>
      <w:tr w:rsidR="000B6534" w:rsidRPr="0012359D" w14:paraId="6C301243" w14:textId="77777777" w:rsidTr="003E005C">
        <w:trPr>
          <w:trHeight w:val="31"/>
        </w:trPr>
        <w:tc>
          <w:tcPr>
            <w:tcW w:w="408" w:type="pct"/>
            <w:vMerge/>
            <w:shd w:val="clear" w:color="auto" w:fill="DEEAF6"/>
            <w:vAlign w:val="center"/>
          </w:tcPr>
          <w:p w14:paraId="531795A0" w14:textId="77777777" w:rsidR="000B6534" w:rsidRPr="0012359D" w:rsidRDefault="000B6534" w:rsidP="000B6534">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4AD40D51" w14:textId="77777777" w:rsidR="000B6534" w:rsidRPr="0012359D" w:rsidRDefault="000B6534" w:rsidP="000B6534">
            <w:pPr>
              <w:spacing w:after="0" w:line="240" w:lineRule="auto"/>
              <w:rPr>
                <w:rFonts w:ascii="Times New Roman" w:hAnsi="Times New Roman"/>
                <w:color w:val="000000"/>
                <w:lang w:val="ro-RO" w:eastAsia="ro-RO"/>
              </w:rPr>
            </w:pPr>
          </w:p>
        </w:tc>
        <w:tc>
          <w:tcPr>
            <w:tcW w:w="757" w:type="pct"/>
            <w:vMerge/>
            <w:shd w:val="clear" w:color="auto" w:fill="DEEAF6"/>
            <w:vAlign w:val="center"/>
          </w:tcPr>
          <w:p w14:paraId="440FAF5F"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28C7AC46" w14:textId="77777777" w:rsidR="000B6534" w:rsidRPr="0012359D" w:rsidRDefault="000B6534" w:rsidP="000B6534">
            <w:pPr>
              <w:spacing w:after="0" w:line="240" w:lineRule="auto"/>
              <w:jc w:val="center"/>
              <w:rPr>
                <w:rFonts w:ascii="Times New Roman" w:hAnsi="Times New Roman"/>
                <w:color w:val="000000"/>
                <w:lang w:val="ro-RO"/>
              </w:rPr>
            </w:pPr>
          </w:p>
        </w:tc>
        <w:tc>
          <w:tcPr>
            <w:tcW w:w="2351" w:type="pct"/>
            <w:shd w:val="clear" w:color="auto" w:fill="DEEAF6"/>
            <w:noWrap/>
            <w:vAlign w:val="center"/>
          </w:tcPr>
          <w:p w14:paraId="0F28CE54" w14:textId="77777777" w:rsidR="000B6534" w:rsidRPr="0012359D" w:rsidRDefault="000B6534" w:rsidP="000B6534">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Biotehnologii industriale (30) </w:t>
            </w:r>
          </w:p>
        </w:tc>
        <w:tc>
          <w:tcPr>
            <w:tcW w:w="376" w:type="pct"/>
            <w:shd w:val="clear" w:color="auto" w:fill="DEEAF6"/>
            <w:vAlign w:val="center"/>
          </w:tcPr>
          <w:p w14:paraId="2B801846" w14:textId="77777777" w:rsidR="000B6534" w:rsidRPr="0012359D" w:rsidRDefault="000B6534" w:rsidP="000B6534">
            <w:pPr>
              <w:spacing w:after="0" w:line="240" w:lineRule="auto"/>
              <w:jc w:val="center"/>
              <w:rPr>
                <w:rFonts w:ascii="Times New Roman" w:hAnsi="Times New Roman"/>
                <w:lang w:val="ro-RO"/>
              </w:rPr>
            </w:pPr>
            <w:r w:rsidRPr="0012359D">
              <w:rPr>
                <w:rFonts w:ascii="Times New Roman" w:hAnsi="Times New Roman"/>
                <w:color w:val="000000"/>
                <w:lang w:val="ro-RO" w:eastAsia="ro-RO"/>
              </w:rPr>
              <w:t>C11</w:t>
            </w:r>
          </w:p>
        </w:tc>
      </w:tr>
      <w:tr w:rsidR="000B6534" w:rsidRPr="0012359D" w14:paraId="095743CF" w14:textId="77777777" w:rsidTr="003E005C">
        <w:trPr>
          <w:trHeight w:val="31"/>
        </w:trPr>
        <w:tc>
          <w:tcPr>
            <w:tcW w:w="408" w:type="pct"/>
            <w:vMerge/>
            <w:vAlign w:val="center"/>
          </w:tcPr>
          <w:p w14:paraId="0B399692" w14:textId="77777777" w:rsidR="000B6534" w:rsidRPr="0012359D" w:rsidRDefault="000B6534" w:rsidP="000B6534">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3B5206D4" w14:textId="77777777" w:rsidR="000B6534" w:rsidRPr="0012359D" w:rsidRDefault="000B6534" w:rsidP="000B6534">
            <w:pPr>
              <w:spacing w:after="0" w:line="240" w:lineRule="auto"/>
              <w:rPr>
                <w:rFonts w:ascii="Times New Roman" w:hAnsi="Times New Roman"/>
                <w:color w:val="000000"/>
                <w:lang w:val="ro-RO" w:eastAsia="ro-RO"/>
              </w:rPr>
            </w:pPr>
          </w:p>
        </w:tc>
        <w:tc>
          <w:tcPr>
            <w:tcW w:w="757" w:type="pct"/>
            <w:vMerge/>
            <w:vAlign w:val="center"/>
          </w:tcPr>
          <w:p w14:paraId="54DCB7CD"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32840392" w14:textId="77777777" w:rsidR="000B6534" w:rsidRPr="0012359D" w:rsidRDefault="000B6534" w:rsidP="000B6534">
            <w:pPr>
              <w:spacing w:after="0" w:line="240" w:lineRule="auto"/>
              <w:jc w:val="center"/>
              <w:rPr>
                <w:rFonts w:ascii="Times New Roman" w:hAnsi="Times New Roman"/>
                <w:color w:val="000000"/>
                <w:lang w:val="ro-RO"/>
              </w:rPr>
            </w:pPr>
          </w:p>
        </w:tc>
        <w:tc>
          <w:tcPr>
            <w:tcW w:w="2351" w:type="pct"/>
            <w:noWrap/>
            <w:vAlign w:val="center"/>
          </w:tcPr>
          <w:p w14:paraId="0D89D88D" w14:textId="77777777" w:rsidR="000B6534" w:rsidRPr="0012359D" w:rsidRDefault="000B6534" w:rsidP="000B6534">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Inginerie fizică (40) </w:t>
            </w:r>
          </w:p>
        </w:tc>
        <w:tc>
          <w:tcPr>
            <w:tcW w:w="376" w:type="pct"/>
            <w:shd w:val="clear" w:color="auto" w:fill="DEEAF6"/>
            <w:vAlign w:val="center"/>
          </w:tcPr>
          <w:p w14:paraId="7C454AE6" w14:textId="77777777" w:rsidR="000B6534" w:rsidRPr="0012359D" w:rsidRDefault="000B6534" w:rsidP="000B6534">
            <w:pPr>
              <w:spacing w:after="0" w:line="240" w:lineRule="auto"/>
              <w:jc w:val="center"/>
              <w:rPr>
                <w:rFonts w:ascii="Times New Roman" w:hAnsi="Times New Roman"/>
                <w:lang w:val="ro-RO"/>
              </w:rPr>
            </w:pPr>
            <w:r w:rsidRPr="0012359D">
              <w:rPr>
                <w:rFonts w:ascii="Times New Roman" w:hAnsi="Times New Roman"/>
                <w:color w:val="000000"/>
                <w:lang w:val="ro-RO" w:eastAsia="ro-RO"/>
              </w:rPr>
              <w:t>C11</w:t>
            </w:r>
          </w:p>
        </w:tc>
      </w:tr>
      <w:tr w:rsidR="000B6534" w:rsidRPr="0012359D" w14:paraId="7CD480D3" w14:textId="77777777" w:rsidTr="003E005C">
        <w:trPr>
          <w:trHeight w:val="31"/>
        </w:trPr>
        <w:tc>
          <w:tcPr>
            <w:tcW w:w="408" w:type="pct"/>
            <w:vMerge/>
            <w:shd w:val="clear" w:color="auto" w:fill="DEEAF6"/>
            <w:vAlign w:val="center"/>
          </w:tcPr>
          <w:p w14:paraId="73D0FF30" w14:textId="77777777" w:rsidR="000B6534" w:rsidRPr="0012359D" w:rsidRDefault="000B6534" w:rsidP="000B6534">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33DACDF9" w14:textId="77777777" w:rsidR="000B6534" w:rsidRPr="0012359D" w:rsidRDefault="000B6534" w:rsidP="000B6534">
            <w:pPr>
              <w:spacing w:after="0" w:line="240" w:lineRule="auto"/>
              <w:rPr>
                <w:rFonts w:ascii="Times New Roman" w:hAnsi="Times New Roman"/>
                <w:color w:val="000000"/>
                <w:lang w:val="ro-RO" w:eastAsia="ro-RO"/>
              </w:rPr>
            </w:pPr>
          </w:p>
        </w:tc>
        <w:tc>
          <w:tcPr>
            <w:tcW w:w="757" w:type="pct"/>
            <w:vMerge/>
            <w:shd w:val="clear" w:color="auto" w:fill="DEEAF6"/>
            <w:vAlign w:val="center"/>
          </w:tcPr>
          <w:p w14:paraId="6C1C94E8"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1F89851D" w14:textId="77777777" w:rsidR="000B6534" w:rsidRPr="0012359D" w:rsidRDefault="000B6534" w:rsidP="000B6534">
            <w:pPr>
              <w:spacing w:after="0" w:line="240" w:lineRule="auto"/>
              <w:jc w:val="center"/>
              <w:rPr>
                <w:rFonts w:ascii="Times New Roman" w:hAnsi="Times New Roman"/>
                <w:color w:val="000000"/>
                <w:lang w:val="ro-RO"/>
              </w:rPr>
            </w:pPr>
          </w:p>
        </w:tc>
        <w:tc>
          <w:tcPr>
            <w:tcW w:w="2351" w:type="pct"/>
            <w:shd w:val="clear" w:color="auto" w:fill="DEEAF6"/>
            <w:noWrap/>
            <w:vAlign w:val="center"/>
          </w:tcPr>
          <w:p w14:paraId="79C474AF" w14:textId="77777777" w:rsidR="000B6534" w:rsidRPr="0012359D" w:rsidRDefault="000B6534" w:rsidP="000B6534">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Informatică industrială (50) </w:t>
            </w:r>
          </w:p>
        </w:tc>
        <w:tc>
          <w:tcPr>
            <w:tcW w:w="376" w:type="pct"/>
            <w:shd w:val="clear" w:color="auto" w:fill="DEEAF6"/>
            <w:vAlign w:val="center"/>
          </w:tcPr>
          <w:p w14:paraId="00BD64E6" w14:textId="77777777" w:rsidR="000B6534" w:rsidRPr="0012359D" w:rsidRDefault="000B6534" w:rsidP="000B6534">
            <w:pPr>
              <w:spacing w:after="0" w:line="240" w:lineRule="auto"/>
              <w:jc w:val="center"/>
              <w:rPr>
                <w:rFonts w:ascii="Times New Roman" w:hAnsi="Times New Roman"/>
                <w:lang w:val="ro-RO"/>
              </w:rPr>
            </w:pPr>
            <w:r w:rsidRPr="0012359D">
              <w:rPr>
                <w:rFonts w:ascii="Times New Roman" w:hAnsi="Times New Roman"/>
                <w:color w:val="000000"/>
                <w:lang w:val="ro-RO" w:eastAsia="ro-RO"/>
              </w:rPr>
              <w:t>C11</w:t>
            </w:r>
          </w:p>
        </w:tc>
      </w:tr>
      <w:tr w:rsidR="000B6534" w:rsidRPr="0012359D" w14:paraId="7A3EA646" w14:textId="77777777" w:rsidTr="003E005C">
        <w:trPr>
          <w:trHeight w:val="74"/>
        </w:trPr>
        <w:tc>
          <w:tcPr>
            <w:tcW w:w="408" w:type="pct"/>
            <w:vMerge/>
            <w:vAlign w:val="center"/>
          </w:tcPr>
          <w:p w14:paraId="7F5F2479" w14:textId="77777777" w:rsidR="000B6534" w:rsidRPr="0012359D" w:rsidRDefault="000B6534" w:rsidP="000B6534">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00072B13" w14:textId="77777777" w:rsidR="000B6534" w:rsidRPr="0012359D" w:rsidRDefault="000B6534" w:rsidP="000B6534">
            <w:pPr>
              <w:spacing w:after="0" w:line="240" w:lineRule="auto"/>
              <w:rPr>
                <w:rFonts w:ascii="Times New Roman" w:hAnsi="Times New Roman"/>
                <w:color w:val="000000"/>
                <w:lang w:val="ro-RO" w:eastAsia="ro-RO"/>
              </w:rPr>
            </w:pPr>
          </w:p>
        </w:tc>
        <w:tc>
          <w:tcPr>
            <w:tcW w:w="757" w:type="pct"/>
            <w:vMerge/>
            <w:vAlign w:val="center"/>
          </w:tcPr>
          <w:p w14:paraId="2E0C27C8"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235F001F" w14:textId="77777777" w:rsidR="000B6534" w:rsidRPr="0012359D" w:rsidRDefault="000B6534" w:rsidP="000B6534">
            <w:pPr>
              <w:spacing w:after="0" w:line="240" w:lineRule="auto"/>
              <w:jc w:val="center"/>
              <w:rPr>
                <w:rFonts w:ascii="Times New Roman" w:hAnsi="Times New Roman"/>
                <w:color w:val="000000"/>
                <w:lang w:val="ro-RO"/>
              </w:rPr>
            </w:pPr>
          </w:p>
        </w:tc>
        <w:tc>
          <w:tcPr>
            <w:tcW w:w="2351" w:type="pct"/>
            <w:noWrap/>
            <w:vAlign w:val="center"/>
          </w:tcPr>
          <w:p w14:paraId="0E946BEC" w14:textId="77777777" w:rsidR="000B6534" w:rsidRPr="0012359D" w:rsidRDefault="000B6534" w:rsidP="000B6534">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Matematică și informatică aplicată în inginerie (80) </w:t>
            </w:r>
          </w:p>
        </w:tc>
        <w:tc>
          <w:tcPr>
            <w:tcW w:w="376" w:type="pct"/>
            <w:shd w:val="clear" w:color="auto" w:fill="DEEAF6"/>
            <w:vAlign w:val="center"/>
          </w:tcPr>
          <w:p w14:paraId="6EFCFB39" w14:textId="77777777" w:rsidR="000B6534" w:rsidRPr="0012359D" w:rsidRDefault="000B6534" w:rsidP="000B6534">
            <w:pPr>
              <w:spacing w:after="0" w:line="240" w:lineRule="auto"/>
              <w:jc w:val="center"/>
              <w:rPr>
                <w:rFonts w:ascii="Times New Roman" w:hAnsi="Times New Roman"/>
                <w:lang w:val="ro-RO"/>
              </w:rPr>
            </w:pPr>
            <w:r w:rsidRPr="0012359D">
              <w:rPr>
                <w:rFonts w:ascii="Times New Roman" w:hAnsi="Times New Roman"/>
                <w:color w:val="000000"/>
                <w:lang w:val="ro-RO" w:eastAsia="ro-RO"/>
              </w:rPr>
              <w:t>C11</w:t>
            </w:r>
          </w:p>
        </w:tc>
      </w:tr>
      <w:tr w:rsidR="000B6534" w:rsidRPr="0012359D" w14:paraId="61AAC79E" w14:textId="77777777" w:rsidTr="003E005C">
        <w:trPr>
          <w:trHeight w:val="31"/>
        </w:trPr>
        <w:tc>
          <w:tcPr>
            <w:tcW w:w="408" w:type="pct"/>
            <w:vMerge/>
            <w:shd w:val="clear" w:color="auto" w:fill="DEEAF6"/>
            <w:vAlign w:val="center"/>
          </w:tcPr>
          <w:p w14:paraId="507DD346" w14:textId="77777777" w:rsidR="000B6534" w:rsidRPr="0012359D" w:rsidRDefault="000B6534" w:rsidP="000B6534">
            <w:pPr>
              <w:spacing w:after="0" w:line="240" w:lineRule="auto"/>
              <w:rPr>
                <w:rFonts w:ascii="Times New Roman" w:hAnsi="Times New Roman"/>
                <w:b/>
                <w:bCs/>
                <w:color w:val="000000"/>
                <w:lang w:val="ro-RO" w:eastAsia="ro-RO"/>
              </w:rPr>
            </w:pPr>
          </w:p>
        </w:tc>
        <w:tc>
          <w:tcPr>
            <w:tcW w:w="425" w:type="pct"/>
            <w:vMerge w:val="restart"/>
            <w:shd w:val="clear" w:color="auto" w:fill="DEEAF6"/>
            <w:textDirection w:val="btLr"/>
            <w:vAlign w:val="center"/>
          </w:tcPr>
          <w:p w14:paraId="061F0A69" w14:textId="77777777" w:rsidR="000B6534" w:rsidRPr="0012359D" w:rsidRDefault="000B6534" w:rsidP="000B6534">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Inginerie mecanică, mecatronică, inginerie industrială  și management (70)</w:t>
            </w:r>
          </w:p>
        </w:tc>
        <w:tc>
          <w:tcPr>
            <w:tcW w:w="757" w:type="pct"/>
            <w:vMerge/>
            <w:shd w:val="clear" w:color="auto" w:fill="DEEAF6"/>
            <w:vAlign w:val="center"/>
          </w:tcPr>
          <w:p w14:paraId="6FDF19C9"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5CED2456" w14:textId="77777777" w:rsidR="000B6534" w:rsidRPr="0012359D" w:rsidRDefault="000B6534" w:rsidP="000B6534">
            <w:pPr>
              <w:spacing w:after="0" w:line="240" w:lineRule="auto"/>
              <w:jc w:val="center"/>
              <w:rPr>
                <w:rFonts w:ascii="Times New Roman" w:hAnsi="Times New Roman"/>
                <w:color w:val="000000"/>
                <w:lang w:val="ro-RO"/>
              </w:rPr>
            </w:pPr>
          </w:p>
        </w:tc>
        <w:tc>
          <w:tcPr>
            <w:tcW w:w="2351" w:type="pct"/>
            <w:shd w:val="clear" w:color="auto" w:fill="DEEAF6"/>
            <w:noWrap/>
            <w:vAlign w:val="center"/>
          </w:tcPr>
          <w:p w14:paraId="1097DBE0" w14:textId="77777777" w:rsidR="000B6534" w:rsidRPr="0012359D" w:rsidRDefault="000B6534" w:rsidP="000B6534">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Fizică tehnologică (90) </w:t>
            </w:r>
          </w:p>
        </w:tc>
        <w:tc>
          <w:tcPr>
            <w:tcW w:w="376" w:type="pct"/>
            <w:shd w:val="clear" w:color="auto" w:fill="DEEAF6"/>
            <w:vAlign w:val="center"/>
          </w:tcPr>
          <w:p w14:paraId="2CDAD1AE" w14:textId="77777777" w:rsidR="000B6534" w:rsidRPr="0012359D" w:rsidRDefault="000B6534" w:rsidP="000B6534">
            <w:pPr>
              <w:spacing w:after="0" w:line="240" w:lineRule="auto"/>
              <w:jc w:val="center"/>
              <w:rPr>
                <w:rFonts w:ascii="Times New Roman" w:hAnsi="Times New Roman"/>
                <w:lang w:val="ro-RO"/>
              </w:rPr>
            </w:pPr>
            <w:r w:rsidRPr="0012359D">
              <w:rPr>
                <w:rFonts w:ascii="Times New Roman" w:hAnsi="Times New Roman"/>
                <w:color w:val="000000"/>
                <w:lang w:val="ro-RO" w:eastAsia="ro-RO"/>
              </w:rPr>
              <w:t>C11</w:t>
            </w:r>
          </w:p>
        </w:tc>
      </w:tr>
      <w:tr w:rsidR="000B6534" w:rsidRPr="0012359D" w14:paraId="174EBFC3" w14:textId="77777777" w:rsidTr="003E005C">
        <w:trPr>
          <w:trHeight w:val="31"/>
        </w:trPr>
        <w:tc>
          <w:tcPr>
            <w:tcW w:w="408" w:type="pct"/>
            <w:vMerge/>
            <w:vAlign w:val="center"/>
          </w:tcPr>
          <w:p w14:paraId="6FB8D635" w14:textId="77777777" w:rsidR="000B6534" w:rsidRPr="0012359D" w:rsidRDefault="000B6534" w:rsidP="000B6534">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20FE98FB" w14:textId="77777777" w:rsidR="000B6534" w:rsidRPr="0012359D" w:rsidRDefault="000B6534" w:rsidP="000B6534">
            <w:pPr>
              <w:spacing w:after="0" w:line="240" w:lineRule="auto"/>
              <w:rPr>
                <w:rFonts w:ascii="Times New Roman" w:hAnsi="Times New Roman"/>
                <w:color w:val="000000"/>
                <w:lang w:val="ro-RO" w:eastAsia="ro-RO"/>
              </w:rPr>
            </w:pPr>
          </w:p>
        </w:tc>
        <w:tc>
          <w:tcPr>
            <w:tcW w:w="757" w:type="pct"/>
            <w:vMerge/>
            <w:vAlign w:val="center"/>
          </w:tcPr>
          <w:p w14:paraId="623F940C"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3C1F7969" w14:textId="77777777" w:rsidR="000B6534" w:rsidRPr="0012359D" w:rsidRDefault="000B6534" w:rsidP="000B6534">
            <w:pPr>
              <w:spacing w:after="0" w:line="240" w:lineRule="auto"/>
              <w:jc w:val="center"/>
              <w:rPr>
                <w:rFonts w:ascii="Times New Roman" w:hAnsi="Times New Roman"/>
                <w:color w:val="000000"/>
                <w:lang w:val="ro-RO"/>
              </w:rPr>
            </w:pPr>
          </w:p>
        </w:tc>
        <w:tc>
          <w:tcPr>
            <w:tcW w:w="2351" w:type="pct"/>
            <w:noWrap/>
            <w:vAlign w:val="center"/>
          </w:tcPr>
          <w:p w14:paraId="1E817DF3" w14:textId="77777777" w:rsidR="000B6534" w:rsidRPr="0012359D" w:rsidRDefault="000B6534" w:rsidP="000B6534">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Bioinginerie (100) </w:t>
            </w:r>
          </w:p>
        </w:tc>
        <w:tc>
          <w:tcPr>
            <w:tcW w:w="376" w:type="pct"/>
            <w:shd w:val="clear" w:color="auto" w:fill="DEEAF6"/>
            <w:vAlign w:val="center"/>
          </w:tcPr>
          <w:p w14:paraId="68C98DB8" w14:textId="77777777" w:rsidR="000B6534" w:rsidRPr="0012359D" w:rsidRDefault="000B6534" w:rsidP="000B6534">
            <w:pPr>
              <w:spacing w:after="0" w:line="240" w:lineRule="auto"/>
              <w:jc w:val="center"/>
              <w:rPr>
                <w:rFonts w:ascii="Times New Roman" w:hAnsi="Times New Roman"/>
                <w:lang w:val="ro-RO"/>
              </w:rPr>
            </w:pPr>
            <w:r w:rsidRPr="0012359D">
              <w:rPr>
                <w:rFonts w:ascii="Times New Roman" w:hAnsi="Times New Roman"/>
                <w:color w:val="000000"/>
                <w:lang w:val="ro-RO" w:eastAsia="ro-RO"/>
              </w:rPr>
              <w:t>C11</w:t>
            </w:r>
          </w:p>
        </w:tc>
      </w:tr>
      <w:tr w:rsidR="000B6534" w:rsidRPr="0012359D" w14:paraId="5E9A40E4" w14:textId="77777777" w:rsidTr="003E005C">
        <w:trPr>
          <w:trHeight w:val="31"/>
        </w:trPr>
        <w:tc>
          <w:tcPr>
            <w:tcW w:w="408" w:type="pct"/>
            <w:vMerge/>
            <w:shd w:val="clear" w:color="auto" w:fill="DEEAF6"/>
            <w:vAlign w:val="center"/>
          </w:tcPr>
          <w:p w14:paraId="431F4F3E" w14:textId="77777777" w:rsidR="000B6534" w:rsidRPr="0012359D" w:rsidRDefault="000B6534" w:rsidP="000B6534">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232FC83B" w14:textId="77777777" w:rsidR="000B6534" w:rsidRPr="0012359D" w:rsidRDefault="000B6534" w:rsidP="000B6534">
            <w:pPr>
              <w:spacing w:after="0" w:line="240" w:lineRule="auto"/>
              <w:rPr>
                <w:rFonts w:ascii="Times New Roman" w:hAnsi="Times New Roman"/>
                <w:color w:val="000000"/>
                <w:lang w:val="ro-RO" w:eastAsia="ro-RO"/>
              </w:rPr>
            </w:pPr>
          </w:p>
        </w:tc>
        <w:tc>
          <w:tcPr>
            <w:tcW w:w="757" w:type="pct"/>
            <w:vMerge/>
            <w:shd w:val="clear" w:color="auto" w:fill="DEEAF6"/>
            <w:vAlign w:val="center"/>
          </w:tcPr>
          <w:p w14:paraId="7B213694"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4437BFFB" w14:textId="77777777" w:rsidR="000B6534" w:rsidRPr="0012359D" w:rsidRDefault="000B6534" w:rsidP="000B6534">
            <w:pPr>
              <w:spacing w:after="0" w:line="240" w:lineRule="auto"/>
              <w:jc w:val="center"/>
              <w:rPr>
                <w:rFonts w:ascii="Times New Roman" w:hAnsi="Times New Roman"/>
                <w:color w:val="000000"/>
                <w:lang w:val="ro-RO"/>
              </w:rPr>
            </w:pPr>
          </w:p>
        </w:tc>
        <w:tc>
          <w:tcPr>
            <w:tcW w:w="2351" w:type="pct"/>
            <w:shd w:val="clear" w:color="auto" w:fill="DEEAF6"/>
            <w:noWrap/>
            <w:vAlign w:val="center"/>
          </w:tcPr>
          <w:p w14:paraId="29CCCF89" w14:textId="77777777" w:rsidR="000B6534" w:rsidRPr="0012359D" w:rsidRDefault="000B6534" w:rsidP="000B6534">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Biomateriale și dispozitive medicale (110) </w:t>
            </w:r>
          </w:p>
        </w:tc>
        <w:tc>
          <w:tcPr>
            <w:tcW w:w="376" w:type="pct"/>
            <w:shd w:val="clear" w:color="auto" w:fill="DEEAF6"/>
            <w:vAlign w:val="center"/>
          </w:tcPr>
          <w:p w14:paraId="31427BF5" w14:textId="77777777" w:rsidR="000B6534" w:rsidRPr="0012359D" w:rsidRDefault="000B6534" w:rsidP="000B6534">
            <w:pPr>
              <w:spacing w:after="0" w:line="240" w:lineRule="auto"/>
              <w:jc w:val="center"/>
              <w:rPr>
                <w:rFonts w:ascii="Times New Roman" w:hAnsi="Times New Roman"/>
                <w:lang w:val="ro-RO"/>
              </w:rPr>
            </w:pPr>
            <w:r w:rsidRPr="0012359D">
              <w:rPr>
                <w:rFonts w:ascii="Times New Roman" w:hAnsi="Times New Roman"/>
                <w:color w:val="000000"/>
                <w:lang w:val="ro-RO" w:eastAsia="ro-RO"/>
              </w:rPr>
              <w:t>C11</w:t>
            </w:r>
          </w:p>
        </w:tc>
      </w:tr>
      <w:tr w:rsidR="000B6534" w:rsidRPr="0012359D" w14:paraId="750E710C" w14:textId="77777777" w:rsidTr="00E32B6A">
        <w:trPr>
          <w:trHeight w:val="31"/>
        </w:trPr>
        <w:tc>
          <w:tcPr>
            <w:tcW w:w="408" w:type="pct"/>
            <w:vMerge/>
            <w:shd w:val="clear" w:color="auto" w:fill="DEEAF6"/>
            <w:vAlign w:val="center"/>
          </w:tcPr>
          <w:p w14:paraId="42E6EC56" w14:textId="77777777" w:rsidR="000B6534" w:rsidRPr="0012359D" w:rsidRDefault="000B6534" w:rsidP="000B6534">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300573EA" w14:textId="77777777" w:rsidR="000B6534" w:rsidRPr="0012359D" w:rsidRDefault="000B6534" w:rsidP="000B6534">
            <w:pPr>
              <w:spacing w:after="0" w:line="240" w:lineRule="auto"/>
              <w:rPr>
                <w:rFonts w:ascii="Times New Roman" w:hAnsi="Times New Roman"/>
                <w:color w:val="000000"/>
                <w:lang w:val="ro-RO" w:eastAsia="ro-RO"/>
              </w:rPr>
            </w:pPr>
          </w:p>
        </w:tc>
        <w:tc>
          <w:tcPr>
            <w:tcW w:w="757" w:type="pct"/>
            <w:vMerge/>
            <w:shd w:val="clear" w:color="auto" w:fill="DEEAF6"/>
            <w:vAlign w:val="center"/>
          </w:tcPr>
          <w:p w14:paraId="5C3C9539" w14:textId="77777777" w:rsidR="000B6534" w:rsidRPr="0012359D" w:rsidRDefault="000B6534" w:rsidP="000B6534">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1B3594E9" w14:textId="77777777" w:rsidR="000B6534" w:rsidRPr="0012359D" w:rsidRDefault="000B6534" w:rsidP="000B6534">
            <w:pPr>
              <w:spacing w:after="0" w:line="240" w:lineRule="auto"/>
              <w:jc w:val="center"/>
              <w:rPr>
                <w:rFonts w:ascii="Times New Roman" w:hAnsi="Times New Roman"/>
                <w:color w:val="000000"/>
                <w:lang w:val="ro-RO"/>
              </w:rPr>
            </w:pPr>
          </w:p>
        </w:tc>
        <w:tc>
          <w:tcPr>
            <w:tcW w:w="2351" w:type="pct"/>
            <w:shd w:val="clear" w:color="auto" w:fill="auto"/>
            <w:noWrap/>
            <w:vAlign w:val="center"/>
          </w:tcPr>
          <w:p w14:paraId="719E6304" w14:textId="6D7DB475" w:rsidR="000B6534" w:rsidRPr="0012359D" w:rsidRDefault="000B6534" w:rsidP="000B6534">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Echipamente și sisteme medicale (120) </w:t>
            </w:r>
          </w:p>
        </w:tc>
        <w:tc>
          <w:tcPr>
            <w:tcW w:w="376" w:type="pct"/>
            <w:shd w:val="clear" w:color="auto" w:fill="DEEAF6"/>
            <w:vAlign w:val="center"/>
          </w:tcPr>
          <w:p w14:paraId="64498F61" w14:textId="0A80DEA0" w:rsidR="000B6534" w:rsidRPr="0012359D" w:rsidRDefault="000B6534" w:rsidP="000B6534">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C11</w:t>
            </w:r>
          </w:p>
        </w:tc>
      </w:tr>
      <w:tr w:rsidR="00ED376A" w:rsidRPr="0012359D" w14:paraId="5494ACF4" w14:textId="77777777" w:rsidTr="00ED376A">
        <w:trPr>
          <w:trHeight w:val="31"/>
        </w:trPr>
        <w:tc>
          <w:tcPr>
            <w:tcW w:w="408" w:type="pct"/>
            <w:vMerge/>
            <w:shd w:val="clear" w:color="auto" w:fill="DEEAF6"/>
            <w:vAlign w:val="center"/>
          </w:tcPr>
          <w:p w14:paraId="524158B1" w14:textId="77777777" w:rsidR="00ED376A" w:rsidRPr="0012359D" w:rsidRDefault="00ED376A" w:rsidP="00ED376A">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2FF4560B" w14:textId="77777777" w:rsidR="00ED376A" w:rsidRPr="0012359D" w:rsidRDefault="00ED376A" w:rsidP="00ED376A">
            <w:pPr>
              <w:spacing w:after="0" w:line="240" w:lineRule="auto"/>
              <w:rPr>
                <w:rFonts w:ascii="Times New Roman" w:hAnsi="Times New Roman"/>
                <w:color w:val="000000"/>
                <w:lang w:val="ro-RO" w:eastAsia="ro-RO"/>
              </w:rPr>
            </w:pPr>
          </w:p>
        </w:tc>
        <w:tc>
          <w:tcPr>
            <w:tcW w:w="757" w:type="pct"/>
            <w:vMerge/>
            <w:shd w:val="clear" w:color="auto" w:fill="DEEAF6"/>
            <w:vAlign w:val="center"/>
          </w:tcPr>
          <w:p w14:paraId="4B95B25F" w14:textId="77777777" w:rsidR="00ED376A" w:rsidRPr="0012359D" w:rsidRDefault="00ED376A" w:rsidP="00ED376A">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48E8C033" w14:textId="77777777" w:rsidR="00ED376A" w:rsidRPr="0012359D" w:rsidRDefault="00ED376A" w:rsidP="00ED376A">
            <w:pPr>
              <w:spacing w:after="0" w:line="240" w:lineRule="auto"/>
              <w:jc w:val="center"/>
              <w:rPr>
                <w:rFonts w:ascii="Times New Roman" w:hAnsi="Times New Roman"/>
                <w:color w:val="000000"/>
                <w:lang w:val="ro-RO"/>
              </w:rPr>
            </w:pPr>
          </w:p>
        </w:tc>
        <w:tc>
          <w:tcPr>
            <w:tcW w:w="2351" w:type="pct"/>
            <w:shd w:val="clear" w:color="auto" w:fill="B8CCE4" w:themeFill="accent1" w:themeFillTint="66"/>
            <w:noWrap/>
            <w:vAlign w:val="center"/>
          </w:tcPr>
          <w:p w14:paraId="24224EA1" w14:textId="2A2C1710" w:rsidR="00ED376A" w:rsidRPr="0012359D" w:rsidRDefault="00ED376A" w:rsidP="00ED376A">
            <w:pPr>
              <w:spacing w:after="0" w:line="240" w:lineRule="auto"/>
              <w:rPr>
                <w:rFonts w:ascii="Times New Roman" w:hAnsi="Times New Roman"/>
                <w:color w:val="000000"/>
                <w:lang w:val="ro-RO" w:eastAsia="ro-RO"/>
              </w:rPr>
            </w:pPr>
            <w:r w:rsidRPr="00ED376A">
              <w:rPr>
                <w:rFonts w:ascii="Times New Roman" w:hAnsi="Times New Roman"/>
                <w:color w:val="000000"/>
                <w:lang w:val="ro-RO" w:eastAsia="ro-RO"/>
              </w:rPr>
              <w:t>Științe gastronomice</w:t>
            </w:r>
            <w:r>
              <w:rPr>
                <w:rFonts w:ascii="Times New Roman" w:hAnsi="Times New Roman"/>
                <w:color w:val="000000"/>
                <w:lang w:val="ro-RO" w:eastAsia="ro-RO"/>
              </w:rPr>
              <w:t xml:space="preserve"> (130)</w:t>
            </w:r>
          </w:p>
        </w:tc>
        <w:tc>
          <w:tcPr>
            <w:tcW w:w="376" w:type="pct"/>
            <w:shd w:val="clear" w:color="auto" w:fill="DEEAF6"/>
            <w:vAlign w:val="center"/>
          </w:tcPr>
          <w:p w14:paraId="532F31C1" w14:textId="13E82FF8" w:rsidR="00ED376A" w:rsidRPr="0012359D" w:rsidRDefault="00ED376A" w:rsidP="00ED376A">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C11</w:t>
            </w:r>
          </w:p>
        </w:tc>
      </w:tr>
      <w:tr w:rsidR="00ED376A" w:rsidRPr="0012359D" w14:paraId="58F85946" w14:textId="77777777" w:rsidTr="00ED376A">
        <w:trPr>
          <w:trHeight w:val="31"/>
        </w:trPr>
        <w:tc>
          <w:tcPr>
            <w:tcW w:w="408" w:type="pct"/>
            <w:vMerge/>
            <w:shd w:val="clear" w:color="auto" w:fill="DEEAF6"/>
            <w:vAlign w:val="center"/>
          </w:tcPr>
          <w:p w14:paraId="3D851B2D" w14:textId="77777777" w:rsidR="00ED376A" w:rsidRPr="0012359D" w:rsidRDefault="00ED376A" w:rsidP="00ED376A">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36706E88" w14:textId="77777777" w:rsidR="00ED376A" w:rsidRPr="0012359D" w:rsidRDefault="00ED376A" w:rsidP="00ED376A">
            <w:pPr>
              <w:spacing w:after="0" w:line="240" w:lineRule="auto"/>
              <w:rPr>
                <w:rFonts w:ascii="Times New Roman" w:hAnsi="Times New Roman"/>
                <w:color w:val="000000"/>
                <w:lang w:val="ro-RO" w:eastAsia="ro-RO"/>
              </w:rPr>
            </w:pPr>
          </w:p>
        </w:tc>
        <w:tc>
          <w:tcPr>
            <w:tcW w:w="757" w:type="pct"/>
            <w:vMerge/>
            <w:shd w:val="clear" w:color="auto" w:fill="DEEAF6"/>
            <w:vAlign w:val="center"/>
          </w:tcPr>
          <w:p w14:paraId="124D2170" w14:textId="77777777" w:rsidR="00ED376A" w:rsidRPr="0012359D" w:rsidRDefault="00ED376A" w:rsidP="00ED376A">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34088AD9" w14:textId="77777777" w:rsidR="00ED376A" w:rsidRPr="0012359D" w:rsidRDefault="00ED376A" w:rsidP="00ED376A">
            <w:pPr>
              <w:spacing w:after="0" w:line="240" w:lineRule="auto"/>
              <w:jc w:val="center"/>
              <w:rPr>
                <w:rFonts w:ascii="Times New Roman" w:hAnsi="Times New Roman"/>
                <w:color w:val="000000"/>
                <w:lang w:val="ro-RO"/>
              </w:rPr>
            </w:pPr>
          </w:p>
        </w:tc>
        <w:tc>
          <w:tcPr>
            <w:tcW w:w="2351" w:type="pct"/>
            <w:shd w:val="clear" w:color="auto" w:fill="auto"/>
            <w:noWrap/>
            <w:vAlign w:val="center"/>
          </w:tcPr>
          <w:p w14:paraId="46C37369" w14:textId="195FE4B4" w:rsidR="00ED376A" w:rsidRPr="00ED376A" w:rsidRDefault="00ED376A" w:rsidP="00ED376A">
            <w:pPr>
              <w:spacing w:after="0" w:line="240" w:lineRule="auto"/>
              <w:rPr>
                <w:rFonts w:ascii="Times New Roman" w:hAnsi="Times New Roman"/>
                <w:i/>
                <w:iCs/>
                <w:color w:val="000000"/>
                <w:lang w:val="ro-RO" w:eastAsia="ro-RO"/>
              </w:rPr>
            </w:pPr>
            <w:r w:rsidRPr="00ED376A">
              <w:rPr>
                <w:rFonts w:ascii="Times New Roman" w:hAnsi="Times New Roman"/>
                <w:i/>
                <w:iCs/>
                <w:color w:val="000000"/>
                <w:lang w:val="ro-RO" w:eastAsia="ro-RO"/>
              </w:rPr>
              <w:t>Științe de laborator aplicate*</w:t>
            </w:r>
          </w:p>
        </w:tc>
        <w:tc>
          <w:tcPr>
            <w:tcW w:w="376" w:type="pct"/>
            <w:shd w:val="clear" w:color="auto" w:fill="DEEAF6"/>
            <w:vAlign w:val="center"/>
          </w:tcPr>
          <w:p w14:paraId="532F4F0C" w14:textId="2C85C534" w:rsidR="00ED376A" w:rsidRPr="0012359D" w:rsidRDefault="00ED376A" w:rsidP="00ED376A">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C11</w:t>
            </w:r>
          </w:p>
        </w:tc>
      </w:tr>
      <w:tr w:rsidR="00ED376A" w:rsidRPr="0012359D" w14:paraId="2E79AFB9" w14:textId="77777777" w:rsidTr="003E005C">
        <w:trPr>
          <w:trHeight w:val="74"/>
        </w:trPr>
        <w:tc>
          <w:tcPr>
            <w:tcW w:w="408" w:type="pct"/>
            <w:vMerge/>
            <w:shd w:val="clear" w:color="auto" w:fill="DEEAF6"/>
            <w:vAlign w:val="center"/>
          </w:tcPr>
          <w:p w14:paraId="421A9C4F" w14:textId="77777777" w:rsidR="00ED376A" w:rsidRPr="0012359D" w:rsidRDefault="00ED376A" w:rsidP="00ED376A">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11EB59B2" w14:textId="77777777" w:rsidR="00ED376A" w:rsidRPr="0012359D" w:rsidRDefault="00ED376A" w:rsidP="00ED376A">
            <w:pPr>
              <w:spacing w:after="0" w:line="240" w:lineRule="auto"/>
              <w:rPr>
                <w:rFonts w:ascii="Times New Roman" w:hAnsi="Times New Roman"/>
                <w:color w:val="000000"/>
                <w:lang w:val="ro-RO" w:eastAsia="ro-RO"/>
              </w:rPr>
            </w:pPr>
          </w:p>
        </w:tc>
        <w:tc>
          <w:tcPr>
            <w:tcW w:w="757" w:type="pct"/>
            <w:vMerge w:val="restart"/>
            <w:shd w:val="clear" w:color="auto" w:fill="DEEAF6"/>
            <w:vAlign w:val="center"/>
          </w:tcPr>
          <w:p w14:paraId="0CDCB0B9" w14:textId="77777777" w:rsidR="00ED376A" w:rsidRPr="0012359D" w:rsidRDefault="00ED376A" w:rsidP="00ED376A">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Arhitectură navală</w:t>
            </w:r>
          </w:p>
          <w:p w14:paraId="09745F62" w14:textId="77777777" w:rsidR="00ED376A" w:rsidRPr="0012359D" w:rsidRDefault="00ED376A" w:rsidP="00ED376A">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(40)</w:t>
            </w:r>
          </w:p>
        </w:tc>
        <w:tc>
          <w:tcPr>
            <w:tcW w:w="683" w:type="pct"/>
            <w:vMerge w:val="restart"/>
            <w:shd w:val="clear" w:color="auto" w:fill="DEEAF6"/>
            <w:vAlign w:val="center"/>
          </w:tcPr>
          <w:p w14:paraId="507BF297" w14:textId="77777777" w:rsidR="00ED376A" w:rsidRPr="0012359D" w:rsidRDefault="00ED376A" w:rsidP="00ED376A">
            <w:pPr>
              <w:spacing w:after="0" w:line="240" w:lineRule="auto"/>
              <w:jc w:val="center"/>
              <w:rPr>
                <w:rFonts w:ascii="Times New Roman" w:hAnsi="Times New Roman"/>
                <w:color w:val="000000"/>
                <w:lang w:val="ro-RO"/>
              </w:rPr>
            </w:pPr>
            <w:r w:rsidRPr="0012359D">
              <w:rPr>
                <w:rFonts w:ascii="Times New Roman" w:hAnsi="Times New Roman"/>
                <w:color w:val="000000"/>
                <w:lang w:val="ro-RO"/>
              </w:rPr>
              <w:t>Arhitectură navală</w:t>
            </w:r>
          </w:p>
          <w:p w14:paraId="3E166957" w14:textId="77777777" w:rsidR="00ED376A" w:rsidRPr="0012359D" w:rsidRDefault="00ED376A" w:rsidP="00ED376A">
            <w:pPr>
              <w:spacing w:after="0" w:line="240" w:lineRule="auto"/>
              <w:jc w:val="center"/>
              <w:rPr>
                <w:rFonts w:ascii="Times New Roman" w:hAnsi="Times New Roman"/>
                <w:color w:val="000000"/>
                <w:lang w:val="ro-RO"/>
              </w:rPr>
            </w:pPr>
            <w:r w:rsidRPr="0012359D">
              <w:rPr>
                <w:rFonts w:ascii="Times New Roman" w:hAnsi="Times New Roman"/>
                <w:color w:val="000000"/>
                <w:lang w:val="ro-RO"/>
              </w:rPr>
              <w:t>(200)</w:t>
            </w:r>
          </w:p>
        </w:tc>
        <w:tc>
          <w:tcPr>
            <w:tcW w:w="2351" w:type="pct"/>
            <w:shd w:val="clear" w:color="auto" w:fill="DEEAF6"/>
            <w:noWrap/>
            <w:vAlign w:val="center"/>
          </w:tcPr>
          <w:p w14:paraId="7CD40A50" w14:textId="77777777" w:rsidR="00ED376A" w:rsidRPr="0012359D" w:rsidRDefault="00ED376A" w:rsidP="00ED376A">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Arhitectură navală (10) </w:t>
            </w:r>
          </w:p>
        </w:tc>
        <w:tc>
          <w:tcPr>
            <w:tcW w:w="376" w:type="pct"/>
            <w:shd w:val="clear" w:color="auto" w:fill="DEEAF6"/>
            <w:vAlign w:val="center"/>
          </w:tcPr>
          <w:p w14:paraId="6D9CABDA" w14:textId="77777777" w:rsidR="00ED376A" w:rsidRPr="0012359D" w:rsidRDefault="00ED376A" w:rsidP="00ED376A">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C10</w:t>
            </w:r>
          </w:p>
        </w:tc>
      </w:tr>
      <w:tr w:rsidR="00ED376A" w:rsidRPr="0012359D" w14:paraId="61AE692C" w14:textId="77777777" w:rsidTr="003E005C">
        <w:trPr>
          <w:trHeight w:val="31"/>
        </w:trPr>
        <w:tc>
          <w:tcPr>
            <w:tcW w:w="408" w:type="pct"/>
            <w:vMerge/>
            <w:vAlign w:val="center"/>
          </w:tcPr>
          <w:p w14:paraId="0D572AD8" w14:textId="77777777" w:rsidR="00ED376A" w:rsidRPr="0012359D" w:rsidRDefault="00ED376A" w:rsidP="00ED376A">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641363C1" w14:textId="77777777" w:rsidR="00ED376A" w:rsidRPr="0012359D" w:rsidRDefault="00ED376A" w:rsidP="00ED376A">
            <w:pPr>
              <w:spacing w:after="0" w:line="240" w:lineRule="auto"/>
              <w:rPr>
                <w:rFonts w:ascii="Times New Roman" w:hAnsi="Times New Roman"/>
                <w:color w:val="000000"/>
                <w:lang w:val="ro-RO" w:eastAsia="ro-RO"/>
              </w:rPr>
            </w:pPr>
          </w:p>
        </w:tc>
        <w:tc>
          <w:tcPr>
            <w:tcW w:w="757" w:type="pct"/>
            <w:vMerge/>
            <w:vAlign w:val="center"/>
          </w:tcPr>
          <w:p w14:paraId="56E6C14C" w14:textId="77777777" w:rsidR="00ED376A" w:rsidRPr="0012359D" w:rsidRDefault="00ED376A" w:rsidP="00ED376A">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6D9266CF" w14:textId="77777777" w:rsidR="00ED376A" w:rsidRPr="0012359D" w:rsidRDefault="00ED376A" w:rsidP="00ED376A">
            <w:pPr>
              <w:spacing w:after="0" w:line="240" w:lineRule="auto"/>
              <w:jc w:val="center"/>
              <w:rPr>
                <w:rFonts w:ascii="Times New Roman" w:hAnsi="Times New Roman"/>
                <w:color w:val="000000"/>
                <w:lang w:val="ro-RO"/>
              </w:rPr>
            </w:pPr>
          </w:p>
        </w:tc>
        <w:tc>
          <w:tcPr>
            <w:tcW w:w="2351" w:type="pct"/>
            <w:noWrap/>
            <w:vAlign w:val="center"/>
          </w:tcPr>
          <w:p w14:paraId="247F0A1D" w14:textId="77777777" w:rsidR="00ED376A" w:rsidRPr="0012359D" w:rsidRDefault="00ED376A" w:rsidP="00ED376A">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Sisteme și echipamente navale (20) </w:t>
            </w:r>
          </w:p>
        </w:tc>
        <w:tc>
          <w:tcPr>
            <w:tcW w:w="376" w:type="pct"/>
            <w:shd w:val="clear" w:color="auto" w:fill="DEEAF6"/>
            <w:vAlign w:val="center"/>
          </w:tcPr>
          <w:p w14:paraId="38B3B834" w14:textId="77777777" w:rsidR="00ED376A" w:rsidRPr="0012359D" w:rsidRDefault="00ED376A" w:rsidP="00ED376A">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C10</w:t>
            </w:r>
          </w:p>
        </w:tc>
      </w:tr>
      <w:tr w:rsidR="00ED376A" w:rsidRPr="0012359D" w14:paraId="7691CC0D" w14:textId="77777777" w:rsidTr="003E005C">
        <w:trPr>
          <w:trHeight w:val="240"/>
        </w:trPr>
        <w:tc>
          <w:tcPr>
            <w:tcW w:w="408" w:type="pct"/>
            <w:vMerge/>
            <w:shd w:val="clear" w:color="auto" w:fill="DEEAF6"/>
            <w:vAlign w:val="center"/>
          </w:tcPr>
          <w:p w14:paraId="7B05A55B" w14:textId="77777777" w:rsidR="00ED376A" w:rsidRPr="0012359D" w:rsidRDefault="00ED376A" w:rsidP="00ED376A">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22A5953D" w14:textId="77777777" w:rsidR="00ED376A" w:rsidRPr="0012359D" w:rsidRDefault="00ED376A" w:rsidP="00ED376A">
            <w:pPr>
              <w:spacing w:after="0" w:line="240" w:lineRule="auto"/>
              <w:rPr>
                <w:rFonts w:ascii="Times New Roman" w:hAnsi="Times New Roman"/>
                <w:color w:val="000000"/>
                <w:lang w:val="ro-RO" w:eastAsia="ro-RO"/>
              </w:rPr>
            </w:pPr>
          </w:p>
        </w:tc>
        <w:tc>
          <w:tcPr>
            <w:tcW w:w="757" w:type="pct"/>
            <w:vMerge w:val="restart"/>
            <w:shd w:val="clear" w:color="auto" w:fill="DEEAF6"/>
            <w:vAlign w:val="center"/>
          </w:tcPr>
          <w:p w14:paraId="455AFE55" w14:textId="77777777" w:rsidR="00ED376A" w:rsidRPr="0012359D" w:rsidRDefault="00ED376A" w:rsidP="00ED376A">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Mecatronică și robotică</w:t>
            </w:r>
          </w:p>
          <w:p w14:paraId="4EDBCD0F" w14:textId="77777777" w:rsidR="00ED376A" w:rsidRPr="0012359D" w:rsidRDefault="00ED376A" w:rsidP="00ED376A">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(10)</w:t>
            </w:r>
          </w:p>
        </w:tc>
        <w:tc>
          <w:tcPr>
            <w:tcW w:w="683" w:type="pct"/>
            <w:vMerge w:val="restart"/>
            <w:shd w:val="clear" w:color="auto" w:fill="DEEAF6"/>
            <w:vAlign w:val="center"/>
          </w:tcPr>
          <w:p w14:paraId="61568B8B" w14:textId="77777777" w:rsidR="00ED376A" w:rsidRPr="0012359D" w:rsidRDefault="00ED376A" w:rsidP="00ED376A">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Mecatronică și robotică</w:t>
            </w:r>
          </w:p>
          <w:p w14:paraId="50343E31" w14:textId="77777777" w:rsidR="00ED376A" w:rsidRPr="0012359D" w:rsidRDefault="00ED376A" w:rsidP="00ED376A">
            <w:pPr>
              <w:spacing w:after="0" w:line="240" w:lineRule="auto"/>
              <w:jc w:val="center"/>
              <w:rPr>
                <w:rFonts w:ascii="Times New Roman" w:hAnsi="Times New Roman"/>
                <w:color w:val="000000"/>
                <w:lang w:val="ro-RO"/>
              </w:rPr>
            </w:pPr>
            <w:r w:rsidRPr="0012359D">
              <w:rPr>
                <w:rFonts w:ascii="Times New Roman" w:hAnsi="Times New Roman"/>
                <w:color w:val="000000"/>
                <w:lang w:val="ro-RO"/>
              </w:rPr>
              <w:t>(250)</w:t>
            </w:r>
          </w:p>
        </w:tc>
        <w:tc>
          <w:tcPr>
            <w:tcW w:w="2351" w:type="pct"/>
            <w:shd w:val="clear" w:color="auto" w:fill="DEEAF6"/>
            <w:noWrap/>
            <w:vAlign w:val="center"/>
          </w:tcPr>
          <w:p w14:paraId="7F42D0D0" w14:textId="77777777" w:rsidR="00ED376A" w:rsidRPr="0012359D" w:rsidRDefault="00ED376A" w:rsidP="00ED376A">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Mecatronică (10) </w:t>
            </w:r>
          </w:p>
        </w:tc>
        <w:tc>
          <w:tcPr>
            <w:tcW w:w="376" w:type="pct"/>
            <w:shd w:val="clear" w:color="auto" w:fill="DEEAF6"/>
            <w:vAlign w:val="center"/>
          </w:tcPr>
          <w:p w14:paraId="4151B4CC" w14:textId="77777777" w:rsidR="00ED376A" w:rsidRPr="0012359D" w:rsidRDefault="00ED376A" w:rsidP="00ED376A">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C11</w:t>
            </w:r>
          </w:p>
        </w:tc>
      </w:tr>
      <w:tr w:rsidR="00ED376A" w:rsidRPr="0012359D" w14:paraId="492F9F27" w14:textId="77777777" w:rsidTr="003E005C">
        <w:trPr>
          <w:trHeight w:val="31"/>
        </w:trPr>
        <w:tc>
          <w:tcPr>
            <w:tcW w:w="408" w:type="pct"/>
            <w:vMerge/>
            <w:vAlign w:val="center"/>
          </w:tcPr>
          <w:p w14:paraId="524DF5AC" w14:textId="77777777" w:rsidR="00ED376A" w:rsidRPr="0012359D" w:rsidRDefault="00ED376A" w:rsidP="00ED376A">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13D6B781" w14:textId="77777777" w:rsidR="00ED376A" w:rsidRPr="0012359D" w:rsidRDefault="00ED376A" w:rsidP="00ED376A">
            <w:pPr>
              <w:spacing w:after="0" w:line="240" w:lineRule="auto"/>
              <w:rPr>
                <w:rFonts w:ascii="Times New Roman" w:hAnsi="Times New Roman"/>
                <w:color w:val="000000"/>
                <w:lang w:val="ro-RO" w:eastAsia="ro-RO"/>
              </w:rPr>
            </w:pPr>
          </w:p>
        </w:tc>
        <w:tc>
          <w:tcPr>
            <w:tcW w:w="757" w:type="pct"/>
            <w:vMerge/>
            <w:vAlign w:val="center"/>
          </w:tcPr>
          <w:p w14:paraId="2F4A988C" w14:textId="77777777" w:rsidR="00ED376A" w:rsidRPr="0012359D" w:rsidRDefault="00ED376A" w:rsidP="00ED376A">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5BCAEDAD" w14:textId="77777777" w:rsidR="00ED376A" w:rsidRPr="0012359D" w:rsidRDefault="00ED376A" w:rsidP="00ED376A">
            <w:pPr>
              <w:spacing w:after="0" w:line="240" w:lineRule="auto"/>
              <w:jc w:val="center"/>
              <w:rPr>
                <w:rFonts w:ascii="Times New Roman" w:hAnsi="Times New Roman"/>
                <w:color w:val="000000"/>
                <w:lang w:val="ro-RO"/>
              </w:rPr>
            </w:pPr>
          </w:p>
        </w:tc>
        <w:tc>
          <w:tcPr>
            <w:tcW w:w="2351" w:type="pct"/>
            <w:noWrap/>
            <w:vAlign w:val="center"/>
          </w:tcPr>
          <w:p w14:paraId="130CF63E" w14:textId="77777777" w:rsidR="00ED376A" w:rsidRPr="0012359D" w:rsidRDefault="00ED376A" w:rsidP="00ED376A">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Robotică (20) </w:t>
            </w:r>
          </w:p>
        </w:tc>
        <w:tc>
          <w:tcPr>
            <w:tcW w:w="376" w:type="pct"/>
            <w:shd w:val="clear" w:color="auto" w:fill="DEEAF6"/>
            <w:vAlign w:val="center"/>
          </w:tcPr>
          <w:p w14:paraId="734F6DAE" w14:textId="77777777" w:rsidR="00ED376A" w:rsidRPr="0012359D" w:rsidRDefault="00ED376A" w:rsidP="00ED376A">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C11</w:t>
            </w:r>
          </w:p>
        </w:tc>
      </w:tr>
      <w:tr w:rsidR="00ED376A" w:rsidRPr="0012359D" w14:paraId="53AD4939" w14:textId="77777777" w:rsidTr="00486012">
        <w:trPr>
          <w:trHeight w:val="31"/>
        </w:trPr>
        <w:tc>
          <w:tcPr>
            <w:tcW w:w="408" w:type="pct"/>
            <w:vMerge/>
            <w:vAlign w:val="center"/>
          </w:tcPr>
          <w:p w14:paraId="42F96738" w14:textId="77777777" w:rsidR="00ED376A" w:rsidRPr="0012359D" w:rsidRDefault="00ED376A" w:rsidP="00ED376A">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74F9B731" w14:textId="77777777" w:rsidR="00ED376A" w:rsidRPr="0012359D" w:rsidRDefault="00ED376A" w:rsidP="00ED376A">
            <w:pPr>
              <w:spacing w:after="0" w:line="240" w:lineRule="auto"/>
              <w:rPr>
                <w:rFonts w:ascii="Times New Roman" w:hAnsi="Times New Roman"/>
                <w:color w:val="000000"/>
                <w:lang w:val="ro-RO" w:eastAsia="ro-RO"/>
              </w:rPr>
            </w:pPr>
          </w:p>
        </w:tc>
        <w:tc>
          <w:tcPr>
            <w:tcW w:w="757" w:type="pct"/>
            <w:vMerge/>
            <w:vAlign w:val="center"/>
          </w:tcPr>
          <w:p w14:paraId="2AF5C990" w14:textId="77777777" w:rsidR="00ED376A" w:rsidRPr="0012359D" w:rsidRDefault="00ED376A" w:rsidP="00ED376A">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32426F68" w14:textId="77777777" w:rsidR="00ED376A" w:rsidRPr="0012359D" w:rsidRDefault="00ED376A" w:rsidP="00ED376A">
            <w:pPr>
              <w:spacing w:after="0" w:line="240" w:lineRule="auto"/>
              <w:jc w:val="center"/>
              <w:rPr>
                <w:rFonts w:ascii="Times New Roman" w:hAnsi="Times New Roman"/>
                <w:color w:val="000000"/>
                <w:lang w:val="ro-RO"/>
              </w:rPr>
            </w:pPr>
          </w:p>
        </w:tc>
        <w:tc>
          <w:tcPr>
            <w:tcW w:w="2351" w:type="pct"/>
            <w:shd w:val="clear" w:color="auto" w:fill="C6D9F1" w:themeFill="text2" w:themeFillTint="33"/>
            <w:noWrap/>
            <w:vAlign w:val="center"/>
          </w:tcPr>
          <w:p w14:paraId="39B8B74F" w14:textId="77777777" w:rsidR="00ED376A" w:rsidRPr="00486012" w:rsidRDefault="00ED376A" w:rsidP="00ED376A">
            <w:pPr>
              <w:spacing w:after="0" w:line="240" w:lineRule="auto"/>
              <w:rPr>
                <w:rFonts w:ascii="Times New Roman" w:hAnsi="Times New Roman"/>
                <w:color w:val="000000"/>
                <w:lang w:val="ro-RO" w:eastAsia="ro-RO"/>
              </w:rPr>
            </w:pPr>
            <w:r w:rsidRPr="00486012">
              <w:rPr>
                <w:rFonts w:ascii="Times New Roman" w:hAnsi="Times New Roman"/>
                <w:color w:val="000000"/>
                <w:lang w:val="ro-RO" w:eastAsia="ro-RO"/>
              </w:rPr>
              <w:t>Mecatronica sistemelor biotehnice (30)</w:t>
            </w:r>
          </w:p>
        </w:tc>
        <w:tc>
          <w:tcPr>
            <w:tcW w:w="376" w:type="pct"/>
            <w:shd w:val="clear" w:color="auto" w:fill="DEEAF6"/>
            <w:vAlign w:val="center"/>
          </w:tcPr>
          <w:p w14:paraId="7E5D12F5" w14:textId="77777777" w:rsidR="00ED376A" w:rsidRPr="0012359D" w:rsidRDefault="00ED376A" w:rsidP="00ED376A">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C11</w:t>
            </w:r>
          </w:p>
        </w:tc>
      </w:tr>
      <w:tr w:rsidR="00ED376A" w:rsidRPr="0012359D" w14:paraId="180DE606" w14:textId="77777777" w:rsidTr="003E005C">
        <w:trPr>
          <w:trHeight w:val="31"/>
        </w:trPr>
        <w:tc>
          <w:tcPr>
            <w:tcW w:w="408" w:type="pct"/>
            <w:vMerge/>
            <w:shd w:val="clear" w:color="auto" w:fill="DEEAF6"/>
            <w:vAlign w:val="center"/>
          </w:tcPr>
          <w:p w14:paraId="39DEF23D" w14:textId="77777777" w:rsidR="00ED376A" w:rsidRPr="0012359D" w:rsidRDefault="00ED376A" w:rsidP="00ED376A">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38FFE288" w14:textId="77777777" w:rsidR="00ED376A" w:rsidRPr="0012359D" w:rsidRDefault="00ED376A" w:rsidP="00ED376A">
            <w:pPr>
              <w:spacing w:after="0" w:line="240" w:lineRule="auto"/>
              <w:rPr>
                <w:rFonts w:ascii="Times New Roman" w:hAnsi="Times New Roman"/>
                <w:color w:val="000000"/>
                <w:lang w:val="ro-RO" w:eastAsia="ro-RO"/>
              </w:rPr>
            </w:pPr>
          </w:p>
        </w:tc>
        <w:tc>
          <w:tcPr>
            <w:tcW w:w="757" w:type="pct"/>
            <w:vMerge w:val="restart"/>
            <w:shd w:val="clear" w:color="auto" w:fill="DEEAF6"/>
            <w:vAlign w:val="center"/>
          </w:tcPr>
          <w:p w14:paraId="4BA2431D" w14:textId="77777777" w:rsidR="00ED376A" w:rsidRPr="0012359D" w:rsidRDefault="00ED376A" w:rsidP="00ED376A">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Ingineria materialelor</w:t>
            </w:r>
          </w:p>
          <w:p w14:paraId="2AF582DB" w14:textId="77777777" w:rsidR="00ED376A" w:rsidRPr="0012359D" w:rsidRDefault="00ED376A" w:rsidP="00ED376A">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(10)</w:t>
            </w:r>
          </w:p>
        </w:tc>
        <w:tc>
          <w:tcPr>
            <w:tcW w:w="683" w:type="pct"/>
            <w:vMerge w:val="restart"/>
            <w:shd w:val="clear" w:color="auto" w:fill="DEEAF6"/>
            <w:vAlign w:val="center"/>
          </w:tcPr>
          <w:p w14:paraId="27A9E4CD" w14:textId="77777777" w:rsidR="00ED376A" w:rsidRPr="0012359D" w:rsidRDefault="00ED376A" w:rsidP="00ED376A">
            <w:pPr>
              <w:spacing w:after="0" w:line="240" w:lineRule="auto"/>
              <w:jc w:val="center"/>
              <w:rPr>
                <w:rFonts w:ascii="Times New Roman" w:hAnsi="Times New Roman"/>
                <w:color w:val="000000"/>
                <w:lang w:val="ro-RO"/>
              </w:rPr>
            </w:pPr>
            <w:r w:rsidRPr="0012359D">
              <w:rPr>
                <w:rFonts w:ascii="Times New Roman" w:hAnsi="Times New Roman"/>
                <w:color w:val="000000"/>
                <w:lang w:val="ro-RO"/>
              </w:rPr>
              <w:t>Ingineria materiale-lor</w:t>
            </w:r>
          </w:p>
          <w:p w14:paraId="3BBB4CC3" w14:textId="77777777" w:rsidR="00ED376A" w:rsidRPr="0012359D" w:rsidRDefault="00ED376A" w:rsidP="00ED376A">
            <w:pPr>
              <w:spacing w:after="0" w:line="240" w:lineRule="auto"/>
              <w:jc w:val="center"/>
              <w:rPr>
                <w:rFonts w:ascii="Times New Roman" w:hAnsi="Times New Roman"/>
                <w:color w:val="000000"/>
                <w:lang w:val="ro-RO"/>
              </w:rPr>
            </w:pPr>
            <w:r w:rsidRPr="0012359D">
              <w:rPr>
                <w:rFonts w:ascii="Times New Roman" w:hAnsi="Times New Roman"/>
                <w:color w:val="000000"/>
                <w:lang w:val="ro-RO"/>
              </w:rPr>
              <w:t>(170)</w:t>
            </w:r>
          </w:p>
        </w:tc>
        <w:tc>
          <w:tcPr>
            <w:tcW w:w="2351" w:type="pct"/>
            <w:shd w:val="clear" w:color="auto" w:fill="DEEAF6"/>
            <w:noWrap/>
            <w:vAlign w:val="center"/>
          </w:tcPr>
          <w:p w14:paraId="1B7CA8D6" w14:textId="77777777" w:rsidR="00ED376A" w:rsidRPr="0012359D" w:rsidRDefault="00ED376A" w:rsidP="00ED376A">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Știința materialelor (10) </w:t>
            </w:r>
          </w:p>
        </w:tc>
        <w:tc>
          <w:tcPr>
            <w:tcW w:w="376" w:type="pct"/>
            <w:shd w:val="clear" w:color="auto" w:fill="DEEAF6"/>
            <w:vAlign w:val="center"/>
          </w:tcPr>
          <w:p w14:paraId="1865E4F9" w14:textId="77777777" w:rsidR="00ED376A" w:rsidRPr="0012359D" w:rsidRDefault="00ED376A" w:rsidP="00ED376A">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C10</w:t>
            </w:r>
          </w:p>
        </w:tc>
      </w:tr>
      <w:tr w:rsidR="00ED376A" w:rsidRPr="0012359D" w14:paraId="76B8A2A0" w14:textId="77777777" w:rsidTr="003E005C">
        <w:trPr>
          <w:trHeight w:val="31"/>
        </w:trPr>
        <w:tc>
          <w:tcPr>
            <w:tcW w:w="408" w:type="pct"/>
            <w:vMerge/>
            <w:vAlign w:val="center"/>
          </w:tcPr>
          <w:p w14:paraId="683E252E" w14:textId="77777777" w:rsidR="00ED376A" w:rsidRPr="0012359D" w:rsidRDefault="00ED376A" w:rsidP="00ED376A">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33254DF9" w14:textId="77777777" w:rsidR="00ED376A" w:rsidRPr="0012359D" w:rsidRDefault="00ED376A" w:rsidP="00ED376A">
            <w:pPr>
              <w:spacing w:after="0" w:line="240" w:lineRule="auto"/>
              <w:rPr>
                <w:rFonts w:ascii="Times New Roman" w:hAnsi="Times New Roman"/>
                <w:color w:val="000000"/>
                <w:lang w:val="ro-RO" w:eastAsia="ro-RO"/>
              </w:rPr>
            </w:pPr>
          </w:p>
        </w:tc>
        <w:tc>
          <w:tcPr>
            <w:tcW w:w="757" w:type="pct"/>
            <w:vMerge/>
            <w:vAlign w:val="center"/>
          </w:tcPr>
          <w:p w14:paraId="392D1164" w14:textId="77777777" w:rsidR="00ED376A" w:rsidRPr="0012359D" w:rsidRDefault="00ED376A" w:rsidP="00ED376A">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1100EB31" w14:textId="77777777" w:rsidR="00ED376A" w:rsidRPr="0012359D" w:rsidRDefault="00ED376A" w:rsidP="00ED376A">
            <w:pPr>
              <w:spacing w:after="0" w:line="240" w:lineRule="auto"/>
              <w:jc w:val="center"/>
              <w:rPr>
                <w:rFonts w:ascii="Times New Roman" w:hAnsi="Times New Roman"/>
                <w:color w:val="000000"/>
                <w:lang w:val="ro-RO" w:eastAsia="ro-RO"/>
              </w:rPr>
            </w:pPr>
          </w:p>
        </w:tc>
        <w:tc>
          <w:tcPr>
            <w:tcW w:w="2351" w:type="pct"/>
            <w:noWrap/>
            <w:vAlign w:val="center"/>
          </w:tcPr>
          <w:p w14:paraId="6B4B83AD" w14:textId="77777777" w:rsidR="00ED376A" w:rsidRPr="0012359D" w:rsidRDefault="00ED376A" w:rsidP="00ED376A">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Ingineria elaborării materialelor metalice (20) </w:t>
            </w:r>
          </w:p>
        </w:tc>
        <w:tc>
          <w:tcPr>
            <w:tcW w:w="376" w:type="pct"/>
            <w:shd w:val="clear" w:color="auto" w:fill="DEEAF6"/>
            <w:vAlign w:val="center"/>
          </w:tcPr>
          <w:p w14:paraId="4B076B9F" w14:textId="77777777" w:rsidR="00ED376A" w:rsidRPr="0012359D" w:rsidRDefault="00ED376A" w:rsidP="00ED376A">
            <w:pPr>
              <w:spacing w:after="0" w:line="240" w:lineRule="auto"/>
              <w:jc w:val="center"/>
              <w:rPr>
                <w:rFonts w:ascii="Times New Roman" w:hAnsi="Times New Roman"/>
                <w:lang w:val="ro-RO"/>
              </w:rPr>
            </w:pPr>
            <w:r w:rsidRPr="0012359D">
              <w:rPr>
                <w:rFonts w:ascii="Times New Roman" w:hAnsi="Times New Roman"/>
                <w:color w:val="000000"/>
                <w:lang w:val="ro-RO" w:eastAsia="ro-RO"/>
              </w:rPr>
              <w:t>C10</w:t>
            </w:r>
          </w:p>
        </w:tc>
      </w:tr>
      <w:tr w:rsidR="00ED376A" w:rsidRPr="0012359D" w14:paraId="3577D36F" w14:textId="77777777" w:rsidTr="003E005C">
        <w:trPr>
          <w:trHeight w:val="31"/>
        </w:trPr>
        <w:tc>
          <w:tcPr>
            <w:tcW w:w="408" w:type="pct"/>
            <w:vMerge/>
            <w:shd w:val="clear" w:color="auto" w:fill="DEEAF6"/>
            <w:vAlign w:val="center"/>
          </w:tcPr>
          <w:p w14:paraId="2443DB99" w14:textId="77777777" w:rsidR="00ED376A" w:rsidRPr="0012359D" w:rsidRDefault="00ED376A" w:rsidP="00ED376A">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5A4C3FA4" w14:textId="77777777" w:rsidR="00ED376A" w:rsidRPr="0012359D" w:rsidRDefault="00ED376A" w:rsidP="00ED376A">
            <w:pPr>
              <w:spacing w:after="0" w:line="240" w:lineRule="auto"/>
              <w:rPr>
                <w:rFonts w:ascii="Times New Roman" w:hAnsi="Times New Roman"/>
                <w:color w:val="000000"/>
                <w:lang w:val="ro-RO" w:eastAsia="ro-RO"/>
              </w:rPr>
            </w:pPr>
          </w:p>
        </w:tc>
        <w:tc>
          <w:tcPr>
            <w:tcW w:w="757" w:type="pct"/>
            <w:vMerge/>
            <w:shd w:val="clear" w:color="auto" w:fill="DEEAF6"/>
            <w:vAlign w:val="center"/>
          </w:tcPr>
          <w:p w14:paraId="3A326639" w14:textId="77777777" w:rsidR="00ED376A" w:rsidRPr="0012359D" w:rsidRDefault="00ED376A" w:rsidP="00ED376A">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3A8864E9" w14:textId="77777777" w:rsidR="00ED376A" w:rsidRPr="0012359D" w:rsidRDefault="00ED376A" w:rsidP="00ED376A">
            <w:pPr>
              <w:spacing w:after="0" w:line="240" w:lineRule="auto"/>
              <w:jc w:val="center"/>
              <w:rPr>
                <w:rFonts w:ascii="Times New Roman" w:hAnsi="Times New Roman"/>
                <w:color w:val="000000"/>
                <w:lang w:val="ro-RO" w:eastAsia="ro-RO"/>
              </w:rPr>
            </w:pPr>
          </w:p>
        </w:tc>
        <w:tc>
          <w:tcPr>
            <w:tcW w:w="2351" w:type="pct"/>
            <w:shd w:val="clear" w:color="auto" w:fill="DEEAF6"/>
            <w:noWrap/>
            <w:vAlign w:val="center"/>
          </w:tcPr>
          <w:p w14:paraId="1D940E12" w14:textId="77777777" w:rsidR="00ED376A" w:rsidRPr="0012359D" w:rsidRDefault="00ED376A" w:rsidP="00ED376A">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Ingineria procesării materialelor (30) </w:t>
            </w:r>
          </w:p>
        </w:tc>
        <w:tc>
          <w:tcPr>
            <w:tcW w:w="376" w:type="pct"/>
            <w:shd w:val="clear" w:color="auto" w:fill="DEEAF6"/>
            <w:vAlign w:val="center"/>
          </w:tcPr>
          <w:p w14:paraId="53EC90B2" w14:textId="77777777" w:rsidR="00ED376A" w:rsidRPr="0012359D" w:rsidRDefault="00ED376A" w:rsidP="00ED376A">
            <w:pPr>
              <w:spacing w:after="0" w:line="240" w:lineRule="auto"/>
              <w:jc w:val="center"/>
              <w:rPr>
                <w:rFonts w:ascii="Times New Roman" w:hAnsi="Times New Roman"/>
                <w:lang w:val="ro-RO"/>
              </w:rPr>
            </w:pPr>
            <w:r w:rsidRPr="0012359D">
              <w:rPr>
                <w:rFonts w:ascii="Times New Roman" w:hAnsi="Times New Roman"/>
                <w:color w:val="000000"/>
                <w:lang w:val="ro-RO" w:eastAsia="ro-RO"/>
              </w:rPr>
              <w:t>C10</w:t>
            </w:r>
          </w:p>
        </w:tc>
      </w:tr>
      <w:tr w:rsidR="00ED376A" w:rsidRPr="0012359D" w14:paraId="1BF3E325" w14:textId="77777777" w:rsidTr="003E005C">
        <w:trPr>
          <w:trHeight w:val="31"/>
        </w:trPr>
        <w:tc>
          <w:tcPr>
            <w:tcW w:w="408" w:type="pct"/>
            <w:vMerge/>
            <w:vAlign w:val="center"/>
          </w:tcPr>
          <w:p w14:paraId="50F709D6" w14:textId="77777777" w:rsidR="00ED376A" w:rsidRPr="0012359D" w:rsidRDefault="00ED376A" w:rsidP="00ED376A">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30413FA5" w14:textId="77777777" w:rsidR="00ED376A" w:rsidRPr="0012359D" w:rsidRDefault="00ED376A" w:rsidP="00ED376A">
            <w:pPr>
              <w:spacing w:after="0" w:line="240" w:lineRule="auto"/>
              <w:rPr>
                <w:rFonts w:ascii="Times New Roman" w:hAnsi="Times New Roman"/>
                <w:color w:val="000000"/>
                <w:lang w:val="ro-RO" w:eastAsia="ro-RO"/>
              </w:rPr>
            </w:pPr>
          </w:p>
        </w:tc>
        <w:tc>
          <w:tcPr>
            <w:tcW w:w="757" w:type="pct"/>
            <w:vMerge/>
            <w:vAlign w:val="center"/>
          </w:tcPr>
          <w:p w14:paraId="52335BCE" w14:textId="77777777" w:rsidR="00ED376A" w:rsidRPr="0012359D" w:rsidRDefault="00ED376A" w:rsidP="00ED376A">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1755D6E3" w14:textId="77777777" w:rsidR="00ED376A" w:rsidRPr="0012359D" w:rsidRDefault="00ED376A" w:rsidP="00ED376A">
            <w:pPr>
              <w:spacing w:after="0" w:line="240" w:lineRule="auto"/>
              <w:jc w:val="center"/>
              <w:rPr>
                <w:rFonts w:ascii="Times New Roman" w:hAnsi="Times New Roman"/>
                <w:color w:val="000000"/>
                <w:lang w:val="ro-RO" w:eastAsia="ro-RO"/>
              </w:rPr>
            </w:pPr>
          </w:p>
        </w:tc>
        <w:tc>
          <w:tcPr>
            <w:tcW w:w="2351" w:type="pct"/>
            <w:noWrap/>
            <w:vAlign w:val="center"/>
          </w:tcPr>
          <w:p w14:paraId="53218F44" w14:textId="77777777" w:rsidR="00ED376A" w:rsidRPr="0012359D" w:rsidRDefault="00ED376A" w:rsidP="00ED376A">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Informatică aplicată în ingineria materialelor (40) </w:t>
            </w:r>
          </w:p>
        </w:tc>
        <w:tc>
          <w:tcPr>
            <w:tcW w:w="376" w:type="pct"/>
            <w:shd w:val="clear" w:color="auto" w:fill="DEEAF6"/>
            <w:vAlign w:val="center"/>
          </w:tcPr>
          <w:p w14:paraId="49820483" w14:textId="77777777" w:rsidR="00ED376A" w:rsidRPr="0012359D" w:rsidRDefault="00ED376A" w:rsidP="00ED376A">
            <w:pPr>
              <w:spacing w:after="0" w:line="240" w:lineRule="auto"/>
              <w:jc w:val="center"/>
              <w:rPr>
                <w:rFonts w:ascii="Times New Roman" w:hAnsi="Times New Roman"/>
                <w:lang w:val="ro-RO"/>
              </w:rPr>
            </w:pPr>
            <w:r w:rsidRPr="0012359D">
              <w:rPr>
                <w:rFonts w:ascii="Times New Roman" w:hAnsi="Times New Roman"/>
                <w:color w:val="000000"/>
                <w:lang w:val="ro-RO" w:eastAsia="ro-RO"/>
              </w:rPr>
              <w:t>C10</w:t>
            </w:r>
          </w:p>
        </w:tc>
      </w:tr>
      <w:tr w:rsidR="00ED376A" w:rsidRPr="0012359D" w14:paraId="316BD369" w14:textId="77777777" w:rsidTr="003E005C">
        <w:trPr>
          <w:trHeight w:val="31"/>
        </w:trPr>
        <w:tc>
          <w:tcPr>
            <w:tcW w:w="408" w:type="pct"/>
            <w:vMerge/>
            <w:shd w:val="clear" w:color="auto" w:fill="DEEAF6"/>
            <w:vAlign w:val="center"/>
          </w:tcPr>
          <w:p w14:paraId="765DB5D7" w14:textId="77777777" w:rsidR="00ED376A" w:rsidRPr="0012359D" w:rsidRDefault="00ED376A" w:rsidP="00ED376A">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0415EA2D" w14:textId="77777777" w:rsidR="00ED376A" w:rsidRPr="0012359D" w:rsidRDefault="00ED376A" w:rsidP="00ED376A">
            <w:pPr>
              <w:spacing w:after="0" w:line="240" w:lineRule="auto"/>
              <w:rPr>
                <w:rFonts w:ascii="Times New Roman" w:hAnsi="Times New Roman"/>
                <w:color w:val="000000"/>
                <w:lang w:val="ro-RO" w:eastAsia="ro-RO"/>
              </w:rPr>
            </w:pPr>
          </w:p>
        </w:tc>
        <w:tc>
          <w:tcPr>
            <w:tcW w:w="757" w:type="pct"/>
            <w:vMerge/>
            <w:shd w:val="clear" w:color="auto" w:fill="DEEAF6"/>
            <w:vAlign w:val="center"/>
          </w:tcPr>
          <w:p w14:paraId="57C57792" w14:textId="77777777" w:rsidR="00ED376A" w:rsidRPr="0012359D" w:rsidRDefault="00ED376A" w:rsidP="00ED376A">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4D88F0DB" w14:textId="77777777" w:rsidR="00ED376A" w:rsidRPr="0012359D" w:rsidRDefault="00ED376A" w:rsidP="00ED376A">
            <w:pPr>
              <w:spacing w:after="0" w:line="240" w:lineRule="auto"/>
              <w:jc w:val="center"/>
              <w:rPr>
                <w:rFonts w:ascii="Times New Roman" w:hAnsi="Times New Roman"/>
                <w:color w:val="000000"/>
                <w:lang w:val="ro-RO" w:eastAsia="ro-RO"/>
              </w:rPr>
            </w:pPr>
          </w:p>
        </w:tc>
        <w:tc>
          <w:tcPr>
            <w:tcW w:w="2351" w:type="pct"/>
            <w:shd w:val="clear" w:color="auto" w:fill="DEEAF6"/>
            <w:noWrap/>
            <w:vAlign w:val="center"/>
          </w:tcPr>
          <w:p w14:paraId="198CF314" w14:textId="77777777" w:rsidR="00ED376A" w:rsidRPr="0012359D" w:rsidRDefault="00ED376A" w:rsidP="00ED376A">
            <w:pPr>
              <w:spacing w:after="0" w:line="240" w:lineRule="auto"/>
              <w:rPr>
                <w:rFonts w:ascii="Times New Roman" w:hAnsi="Times New Roman"/>
                <w:color w:val="000000"/>
                <w:lang w:val="ro-RO" w:eastAsia="ro-RO"/>
              </w:rPr>
            </w:pPr>
            <w:r>
              <w:rPr>
                <w:rFonts w:ascii="Times New Roman" w:hAnsi="Times New Roman"/>
                <w:color w:val="000000"/>
                <w:lang w:val="ro-RO" w:eastAsia="ro-RO"/>
              </w:rPr>
              <w:t>Ingineria biomaterialelor</w:t>
            </w:r>
            <w:r w:rsidRPr="0012359D">
              <w:rPr>
                <w:rFonts w:ascii="Times New Roman" w:hAnsi="Times New Roman"/>
                <w:color w:val="000000"/>
                <w:lang w:val="ro-RO" w:eastAsia="ro-RO"/>
              </w:rPr>
              <w:t xml:space="preserve">(50) </w:t>
            </w:r>
          </w:p>
        </w:tc>
        <w:tc>
          <w:tcPr>
            <w:tcW w:w="376" w:type="pct"/>
            <w:shd w:val="clear" w:color="auto" w:fill="DEEAF6"/>
            <w:vAlign w:val="center"/>
          </w:tcPr>
          <w:p w14:paraId="4F5600DC" w14:textId="77777777" w:rsidR="00ED376A" w:rsidRPr="0012359D" w:rsidRDefault="00ED376A" w:rsidP="00ED376A">
            <w:pPr>
              <w:spacing w:after="0" w:line="240" w:lineRule="auto"/>
              <w:jc w:val="center"/>
              <w:rPr>
                <w:rFonts w:ascii="Times New Roman" w:hAnsi="Times New Roman"/>
                <w:lang w:val="ro-RO"/>
              </w:rPr>
            </w:pPr>
            <w:r w:rsidRPr="0012359D">
              <w:rPr>
                <w:rFonts w:ascii="Times New Roman" w:hAnsi="Times New Roman"/>
                <w:color w:val="000000"/>
                <w:lang w:val="ro-RO" w:eastAsia="ro-RO"/>
              </w:rPr>
              <w:t>C10</w:t>
            </w:r>
          </w:p>
        </w:tc>
      </w:tr>
      <w:tr w:rsidR="00ED376A" w:rsidRPr="0012359D" w14:paraId="29D41B5A" w14:textId="77777777" w:rsidTr="003E005C">
        <w:trPr>
          <w:trHeight w:val="31"/>
        </w:trPr>
        <w:tc>
          <w:tcPr>
            <w:tcW w:w="408" w:type="pct"/>
            <w:vMerge/>
            <w:vAlign w:val="center"/>
          </w:tcPr>
          <w:p w14:paraId="109A34AB" w14:textId="77777777" w:rsidR="00ED376A" w:rsidRPr="0012359D" w:rsidRDefault="00ED376A" w:rsidP="00ED376A">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06E34F94" w14:textId="77777777" w:rsidR="00ED376A" w:rsidRPr="0012359D" w:rsidRDefault="00ED376A" w:rsidP="00ED376A">
            <w:pPr>
              <w:spacing w:after="0" w:line="240" w:lineRule="auto"/>
              <w:rPr>
                <w:rFonts w:ascii="Times New Roman" w:hAnsi="Times New Roman"/>
                <w:color w:val="000000"/>
                <w:lang w:val="ro-RO" w:eastAsia="ro-RO"/>
              </w:rPr>
            </w:pPr>
          </w:p>
        </w:tc>
        <w:tc>
          <w:tcPr>
            <w:tcW w:w="757" w:type="pct"/>
            <w:vMerge w:val="restart"/>
            <w:vAlign w:val="center"/>
          </w:tcPr>
          <w:p w14:paraId="597090DE" w14:textId="77777777" w:rsidR="00ED376A" w:rsidRPr="0012359D" w:rsidRDefault="00ED376A" w:rsidP="00ED376A">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Ingineria mediului</w:t>
            </w:r>
          </w:p>
          <w:p w14:paraId="4E728604" w14:textId="77777777" w:rsidR="00ED376A" w:rsidRPr="0012359D" w:rsidRDefault="00ED376A" w:rsidP="00ED376A">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(10)</w:t>
            </w:r>
          </w:p>
        </w:tc>
        <w:tc>
          <w:tcPr>
            <w:tcW w:w="683" w:type="pct"/>
            <w:vMerge w:val="restart"/>
            <w:shd w:val="clear" w:color="auto" w:fill="DEEAF6"/>
            <w:vAlign w:val="center"/>
          </w:tcPr>
          <w:p w14:paraId="1A8C1A7A" w14:textId="77777777" w:rsidR="00ED376A" w:rsidRPr="0012359D" w:rsidRDefault="00ED376A" w:rsidP="00ED376A">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Ingineria mediului</w:t>
            </w:r>
          </w:p>
          <w:p w14:paraId="0BE077B1" w14:textId="77777777" w:rsidR="00ED376A" w:rsidRPr="0012359D" w:rsidRDefault="00ED376A" w:rsidP="00ED376A">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(190)</w:t>
            </w:r>
          </w:p>
        </w:tc>
        <w:tc>
          <w:tcPr>
            <w:tcW w:w="2351" w:type="pct"/>
            <w:noWrap/>
            <w:vAlign w:val="center"/>
          </w:tcPr>
          <w:p w14:paraId="3D5C6BB6" w14:textId="77777777" w:rsidR="00ED376A" w:rsidRPr="0012359D" w:rsidRDefault="00ED376A" w:rsidP="00ED376A">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Ingineria și protecția mediului în industrie (10) </w:t>
            </w:r>
          </w:p>
        </w:tc>
        <w:tc>
          <w:tcPr>
            <w:tcW w:w="376" w:type="pct"/>
            <w:shd w:val="clear" w:color="auto" w:fill="DEEAF6"/>
            <w:vAlign w:val="center"/>
          </w:tcPr>
          <w:p w14:paraId="1D9CF79E" w14:textId="77777777" w:rsidR="00ED376A" w:rsidRPr="0012359D" w:rsidRDefault="00ED376A" w:rsidP="00ED376A">
            <w:pPr>
              <w:spacing w:after="0" w:line="240" w:lineRule="auto"/>
              <w:jc w:val="center"/>
              <w:rPr>
                <w:rFonts w:ascii="Times New Roman" w:hAnsi="Times New Roman"/>
                <w:lang w:val="ro-RO"/>
              </w:rPr>
            </w:pPr>
            <w:r w:rsidRPr="0012359D">
              <w:rPr>
                <w:rFonts w:ascii="Times New Roman" w:hAnsi="Times New Roman"/>
                <w:color w:val="000000"/>
                <w:lang w:val="ro-RO" w:eastAsia="ro-RO"/>
              </w:rPr>
              <w:t>C10</w:t>
            </w:r>
          </w:p>
        </w:tc>
      </w:tr>
      <w:tr w:rsidR="00ED376A" w:rsidRPr="0012359D" w14:paraId="02CF2C87" w14:textId="77777777" w:rsidTr="003E005C">
        <w:trPr>
          <w:trHeight w:val="31"/>
        </w:trPr>
        <w:tc>
          <w:tcPr>
            <w:tcW w:w="408" w:type="pct"/>
            <w:vMerge/>
            <w:shd w:val="clear" w:color="auto" w:fill="DEEAF6"/>
            <w:vAlign w:val="center"/>
          </w:tcPr>
          <w:p w14:paraId="492A12F4" w14:textId="77777777" w:rsidR="00ED376A" w:rsidRPr="0012359D" w:rsidRDefault="00ED376A" w:rsidP="00ED376A">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6E25EA83" w14:textId="77777777" w:rsidR="00ED376A" w:rsidRPr="0012359D" w:rsidRDefault="00ED376A" w:rsidP="00ED376A">
            <w:pPr>
              <w:spacing w:after="0" w:line="240" w:lineRule="auto"/>
              <w:rPr>
                <w:rFonts w:ascii="Times New Roman" w:hAnsi="Times New Roman"/>
                <w:color w:val="000000"/>
                <w:lang w:val="ro-RO" w:eastAsia="ro-RO"/>
              </w:rPr>
            </w:pPr>
          </w:p>
        </w:tc>
        <w:tc>
          <w:tcPr>
            <w:tcW w:w="757" w:type="pct"/>
            <w:vMerge/>
            <w:shd w:val="clear" w:color="auto" w:fill="DEEAF6"/>
            <w:vAlign w:val="center"/>
          </w:tcPr>
          <w:p w14:paraId="3FA2958E" w14:textId="77777777" w:rsidR="00ED376A" w:rsidRPr="0012359D" w:rsidRDefault="00ED376A" w:rsidP="00ED376A">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5B504D10" w14:textId="77777777" w:rsidR="00ED376A" w:rsidRPr="0012359D" w:rsidRDefault="00ED376A" w:rsidP="00ED376A">
            <w:pPr>
              <w:spacing w:after="0" w:line="240" w:lineRule="auto"/>
              <w:jc w:val="center"/>
              <w:rPr>
                <w:rFonts w:ascii="Times New Roman" w:hAnsi="Times New Roman"/>
                <w:color w:val="000000"/>
                <w:lang w:val="ro-RO" w:eastAsia="ro-RO"/>
              </w:rPr>
            </w:pPr>
          </w:p>
        </w:tc>
        <w:tc>
          <w:tcPr>
            <w:tcW w:w="2351" w:type="pct"/>
            <w:shd w:val="clear" w:color="auto" w:fill="DEEAF6"/>
            <w:noWrap/>
            <w:vAlign w:val="center"/>
          </w:tcPr>
          <w:p w14:paraId="32A94EE8" w14:textId="77777777" w:rsidR="00ED376A" w:rsidRPr="0012359D" w:rsidRDefault="00ED376A" w:rsidP="00ED376A">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Ingineria sistemelor biotehnice și ecologice (20) </w:t>
            </w:r>
          </w:p>
        </w:tc>
        <w:tc>
          <w:tcPr>
            <w:tcW w:w="376" w:type="pct"/>
            <w:shd w:val="clear" w:color="auto" w:fill="DEEAF6"/>
            <w:vAlign w:val="center"/>
          </w:tcPr>
          <w:p w14:paraId="2444E9EF" w14:textId="77777777" w:rsidR="00ED376A" w:rsidRPr="0012359D" w:rsidRDefault="00ED376A" w:rsidP="00ED376A">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C10</w:t>
            </w:r>
          </w:p>
        </w:tc>
      </w:tr>
      <w:tr w:rsidR="00ED376A" w:rsidRPr="0012359D" w14:paraId="7AFAEF75" w14:textId="77777777" w:rsidTr="003E005C">
        <w:trPr>
          <w:trHeight w:val="31"/>
        </w:trPr>
        <w:tc>
          <w:tcPr>
            <w:tcW w:w="408" w:type="pct"/>
            <w:vMerge/>
            <w:vAlign w:val="center"/>
          </w:tcPr>
          <w:p w14:paraId="60EBDB15" w14:textId="77777777" w:rsidR="00ED376A" w:rsidRPr="0012359D" w:rsidRDefault="00ED376A" w:rsidP="00ED376A">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53409CA2" w14:textId="77777777" w:rsidR="00ED376A" w:rsidRPr="0012359D" w:rsidRDefault="00ED376A" w:rsidP="00ED376A">
            <w:pPr>
              <w:spacing w:after="0" w:line="240" w:lineRule="auto"/>
              <w:rPr>
                <w:rFonts w:ascii="Times New Roman" w:hAnsi="Times New Roman"/>
                <w:color w:val="000000"/>
                <w:lang w:val="ro-RO" w:eastAsia="ro-RO"/>
              </w:rPr>
            </w:pPr>
          </w:p>
        </w:tc>
        <w:tc>
          <w:tcPr>
            <w:tcW w:w="757" w:type="pct"/>
            <w:vMerge/>
            <w:vAlign w:val="center"/>
          </w:tcPr>
          <w:p w14:paraId="70C5C1D3" w14:textId="77777777" w:rsidR="00ED376A" w:rsidRPr="0012359D" w:rsidRDefault="00ED376A" w:rsidP="00ED376A">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6DA9A6B9" w14:textId="77777777" w:rsidR="00ED376A" w:rsidRPr="0012359D" w:rsidRDefault="00ED376A" w:rsidP="00ED376A">
            <w:pPr>
              <w:spacing w:after="0" w:line="240" w:lineRule="auto"/>
              <w:jc w:val="center"/>
              <w:rPr>
                <w:rFonts w:ascii="Times New Roman" w:hAnsi="Times New Roman"/>
                <w:color w:val="000000"/>
                <w:lang w:val="ro-RO" w:eastAsia="ro-RO"/>
              </w:rPr>
            </w:pPr>
          </w:p>
        </w:tc>
        <w:tc>
          <w:tcPr>
            <w:tcW w:w="2351" w:type="pct"/>
            <w:noWrap/>
            <w:vAlign w:val="center"/>
          </w:tcPr>
          <w:p w14:paraId="206DF6C7" w14:textId="77777777" w:rsidR="00ED376A" w:rsidRPr="0012359D" w:rsidRDefault="00ED376A" w:rsidP="00ED376A">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Ingineria și protecția mediului în industria chimică și petrochimică (30) </w:t>
            </w:r>
          </w:p>
        </w:tc>
        <w:tc>
          <w:tcPr>
            <w:tcW w:w="376" w:type="pct"/>
            <w:shd w:val="clear" w:color="auto" w:fill="DEEAF6"/>
            <w:vAlign w:val="center"/>
          </w:tcPr>
          <w:p w14:paraId="35A0F59A" w14:textId="77777777" w:rsidR="00ED376A" w:rsidRPr="0012359D" w:rsidRDefault="00ED376A" w:rsidP="00ED376A">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C11</w:t>
            </w:r>
          </w:p>
        </w:tc>
      </w:tr>
      <w:tr w:rsidR="00ED376A" w:rsidRPr="0012359D" w14:paraId="61A9221B" w14:textId="77777777" w:rsidTr="003E005C">
        <w:trPr>
          <w:trHeight w:val="31"/>
        </w:trPr>
        <w:tc>
          <w:tcPr>
            <w:tcW w:w="408" w:type="pct"/>
            <w:vMerge/>
            <w:shd w:val="clear" w:color="auto" w:fill="DEEAF6"/>
            <w:vAlign w:val="center"/>
          </w:tcPr>
          <w:p w14:paraId="07C14588" w14:textId="77777777" w:rsidR="00ED376A" w:rsidRPr="0012359D" w:rsidRDefault="00ED376A" w:rsidP="00ED376A">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1C9526C9" w14:textId="77777777" w:rsidR="00ED376A" w:rsidRPr="0012359D" w:rsidRDefault="00ED376A" w:rsidP="00ED376A">
            <w:pPr>
              <w:spacing w:after="0" w:line="240" w:lineRule="auto"/>
              <w:rPr>
                <w:rFonts w:ascii="Times New Roman" w:hAnsi="Times New Roman"/>
                <w:color w:val="000000"/>
                <w:lang w:val="ro-RO" w:eastAsia="ro-RO"/>
              </w:rPr>
            </w:pPr>
          </w:p>
        </w:tc>
        <w:tc>
          <w:tcPr>
            <w:tcW w:w="757" w:type="pct"/>
            <w:vMerge/>
            <w:shd w:val="clear" w:color="auto" w:fill="DEEAF6"/>
            <w:vAlign w:val="center"/>
          </w:tcPr>
          <w:p w14:paraId="20FD9F39" w14:textId="77777777" w:rsidR="00ED376A" w:rsidRPr="0012359D" w:rsidRDefault="00ED376A" w:rsidP="00ED376A">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3CD21C02" w14:textId="77777777" w:rsidR="00ED376A" w:rsidRPr="0012359D" w:rsidRDefault="00ED376A" w:rsidP="00ED376A">
            <w:pPr>
              <w:spacing w:after="0" w:line="240" w:lineRule="auto"/>
              <w:jc w:val="center"/>
              <w:rPr>
                <w:rFonts w:ascii="Times New Roman" w:hAnsi="Times New Roman"/>
                <w:color w:val="000000"/>
                <w:lang w:val="ro-RO" w:eastAsia="ro-RO"/>
              </w:rPr>
            </w:pPr>
          </w:p>
        </w:tc>
        <w:tc>
          <w:tcPr>
            <w:tcW w:w="2351" w:type="pct"/>
            <w:shd w:val="clear" w:color="auto" w:fill="DEEAF6"/>
            <w:noWrap/>
            <w:vAlign w:val="center"/>
          </w:tcPr>
          <w:p w14:paraId="63894B72" w14:textId="77777777" w:rsidR="00ED376A" w:rsidRPr="0012359D" w:rsidRDefault="00ED376A" w:rsidP="00ED376A">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Ingineria și protecția mediului în agricultură (40) </w:t>
            </w:r>
          </w:p>
        </w:tc>
        <w:tc>
          <w:tcPr>
            <w:tcW w:w="376" w:type="pct"/>
            <w:shd w:val="clear" w:color="auto" w:fill="DEEAF6"/>
            <w:vAlign w:val="center"/>
          </w:tcPr>
          <w:p w14:paraId="252042A3" w14:textId="77777777" w:rsidR="00ED376A" w:rsidRPr="0012359D" w:rsidRDefault="00ED376A" w:rsidP="00ED376A">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C11</w:t>
            </w:r>
          </w:p>
        </w:tc>
      </w:tr>
      <w:tr w:rsidR="00ED376A" w:rsidRPr="0012359D" w14:paraId="2128B019" w14:textId="77777777" w:rsidTr="003E005C">
        <w:trPr>
          <w:trHeight w:val="31"/>
        </w:trPr>
        <w:tc>
          <w:tcPr>
            <w:tcW w:w="408" w:type="pct"/>
            <w:vMerge/>
            <w:vAlign w:val="center"/>
          </w:tcPr>
          <w:p w14:paraId="308E5D2C" w14:textId="77777777" w:rsidR="00ED376A" w:rsidRPr="0012359D" w:rsidRDefault="00ED376A" w:rsidP="00ED376A">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60992205" w14:textId="77777777" w:rsidR="00ED376A" w:rsidRPr="0012359D" w:rsidRDefault="00ED376A" w:rsidP="00ED376A">
            <w:pPr>
              <w:spacing w:after="0" w:line="240" w:lineRule="auto"/>
              <w:rPr>
                <w:rFonts w:ascii="Times New Roman" w:hAnsi="Times New Roman"/>
                <w:color w:val="000000"/>
                <w:lang w:val="ro-RO" w:eastAsia="ro-RO"/>
              </w:rPr>
            </w:pPr>
          </w:p>
        </w:tc>
        <w:tc>
          <w:tcPr>
            <w:tcW w:w="757" w:type="pct"/>
            <w:vMerge/>
            <w:vAlign w:val="center"/>
          </w:tcPr>
          <w:p w14:paraId="6DBB0D21" w14:textId="77777777" w:rsidR="00ED376A" w:rsidRPr="0012359D" w:rsidRDefault="00ED376A" w:rsidP="00ED376A">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3BF399BC" w14:textId="77777777" w:rsidR="00ED376A" w:rsidRPr="0012359D" w:rsidRDefault="00ED376A" w:rsidP="00ED376A">
            <w:pPr>
              <w:spacing w:after="0" w:line="240" w:lineRule="auto"/>
              <w:jc w:val="center"/>
              <w:rPr>
                <w:rFonts w:ascii="Times New Roman" w:hAnsi="Times New Roman"/>
                <w:color w:val="000000"/>
                <w:lang w:val="ro-RO" w:eastAsia="ro-RO"/>
              </w:rPr>
            </w:pPr>
          </w:p>
        </w:tc>
        <w:tc>
          <w:tcPr>
            <w:tcW w:w="2351" w:type="pct"/>
            <w:noWrap/>
            <w:vAlign w:val="center"/>
          </w:tcPr>
          <w:p w14:paraId="0B5D86C2" w14:textId="77777777" w:rsidR="00ED376A" w:rsidRPr="0012359D" w:rsidRDefault="00ED376A" w:rsidP="00ED376A">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Ingineria dezvoltării rurale durabile (50) </w:t>
            </w:r>
          </w:p>
        </w:tc>
        <w:tc>
          <w:tcPr>
            <w:tcW w:w="376" w:type="pct"/>
            <w:shd w:val="clear" w:color="auto" w:fill="DEEAF6"/>
            <w:vAlign w:val="center"/>
          </w:tcPr>
          <w:p w14:paraId="1E078291" w14:textId="77777777" w:rsidR="00ED376A" w:rsidRPr="0012359D" w:rsidRDefault="00ED376A" w:rsidP="00ED376A">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C10</w:t>
            </w:r>
          </w:p>
        </w:tc>
      </w:tr>
      <w:tr w:rsidR="00ED376A" w:rsidRPr="0012359D" w14:paraId="05279B75" w14:textId="77777777" w:rsidTr="003E005C">
        <w:trPr>
          <w:trHeight w:val="31"/>
        </w:trPr>
        <w:tc>
          <w:tcPr>
            <w:tcW w:w="408" w:type="pct"/>
            <w:vMerge/>
            <w:shd w:val="clear" w:color="auto" w:fill="DEEAF6"/>
            <w:vAlign w:val="center"/>
          </w:tcPr>
          <w:p w14:paraId="30F86422" w14:textId="77777777" w:rsidR="00ED376A" w:rsidRPr="0012359D" w:rsidRDefault="00ED376A" w:rsidP="00ED376A">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442636E8" w14:textId="77777777" w:rsidR="00ED376A" w:rsidRPr="0012359D" w:rsidRDefault="00ED376A" w:rsidP="00ED376A">
            <w:pPr>
              <w:spacing w:after="0" w:line="240" w:lineRule="auto"/>
              <w:rPr>
                <w:rFonts w:ascii="Times New Roman" w:hAnsi="Times New Roman"/>
                <w:color w:val="000000"/>
                <w:lang w:val="ro-RO" w:eastAsia="ro-RO"/>
              </w:rPr>
            </w:pPr>
          </w:p>
        </w:tc>
        <w:tc>
          <w:tcPr>
            <w:tcW w:w="757" w:type="pct"/>
            <w:vMerge/>
            <w:shd w:val="clear" w:color="auto" w:fill="DEEAF6"/>
            <w:vAlign w:val="center"/>
          </w:tcPr>
          <w:p w14:paraId="091531DC" w14:textId="77777777" w:rsidR="00ED376A" w:rsidRPr="0012359D" w:rsidRDefault="00ED376A" w:rsidP="00ED376A">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0D2674A8" w14:textId="77777777" w:rsidR="00ED376A" w:rsidRPr="0012359D" w:rsidRDefault="00ED376A" w:rsidP="00ED376A">
            <w:pPr>
              <w:spacing w:after="0" w:line="240" w:lineRule="auto"/>
              <w:jc w:val="center"/>
              <w:rPr>
                <w:rFonts w:ascii="Times New Roman" w:hAnsi="Times New Roman"/>
                <w:color w:val="000000"/>
                <w:lang w:val="ro-RO" w:eastAsia="ro-RO"/>
              </w:rPr>
            </w:pPr>
          </w:p>
        </w:tc>
        <w:tc>
          <w:tcPr>
            <w:tcW w:w="2351" w:type="pct"/>
            <w:shd w:val="clear" w:color="auto" w:fill="DEEAF6"/>
            <w:noWrap/>
            <w:vAlign w:val="center"/>
          </w:tcPr>
          <w:p w14:paraId="1755F932" w14:textId="77777777" w:rsidR="00ED376A" w:rsidRPr="0012359D" w:rsidRDefault="00ED376A" w:rsidP="00ED376A">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Ingineria mediului (60) </w:t>
            </w:r>
          </w:p>
        </w:tc>
        <w:tc>
          <w:tcPr>
            <w:tcW w:w="376" w:type="pct"/>
            <w:shd w:val="clear" w:color="auto" w:fill="DEEAF6"/>
            <w:vAlign w:val="center"/>
          </w:tcPr>
          <w:p w14:paraId="5845B46D" w14:textId="77777777" w:rsidR="00ED376A" w:rsidRPr="0012359D" w:rsidRDefault="00ED376A" w:rsidP="00ED376A">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C11</w:t>
            </w:r>
          </w:p>
        </w:tc>
      </w:tr>
      <w:tr w:rsidR="00ED376A" w:rsidRPr="0012359D" w14:paraId="05F55885" w14:textId="77777777" w:rsidTr="003E005C">
        <w:trPr>
          <w:trHeight w:val="31"/>
        </w:trPr>
        <w:tc>
          <w:tcPr>
            <w:tcW w:w="408" w:type="pct"/>
            <w:vMerge/>
            <w:vAlign w:val="center"/>
          </w:tcPr>
          <w:p w14:paraId="5B839385" w14:textId="77777777" w:rsidR="00ED376A" w:rsidRPr="0012359D" w:rsidRDefault="00ED376A" w:rsidP="00ED376A">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61BF421C" w14:textId="77777777" w:rsidR="00ED376A" w:rsidRPr="0012359D" w:rsidRDefault="00ED376A" w:rsidP="00ED376A">
            <w:pPr>
              <w:spacing w:after="0" w:line="240" w:lineRule="auto"/>
              <w:rPr>
                <w:rFonts w:ascii="Times New Roman" w:hAnsi="Times New Roman"/>
                <w:color w:val="000000"/>
                <w:lang w:val="ro-RO" w:eastAsia="ro-RO"/>
              </w:rPr>
            </w:pPr>
          </w:p>
        </w:tc>
        <w:tc>
          <w:tcPr>
            <w:tcW w:w="757" w:type="pct"/>
            <w:vMerge/>
            <w:vAlign w:val="center"/>
          </w:tcPr>
          <w:p w14:paraId="0158227D" w14:textId="77777777" w:rsidR="00ED376A" w:rsidRPr="0012359D" w:rsidRDefault="00ED376A" w:rsidP="00ED376A">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2D2FC19F" w14:textId="77777777" w:rsidR="00ED376A" w:rsidRPr="0012359D" w:rsidRDefault="00ED376A" w:rsidP="00ED376A">
            <w:pPr>
              <w:spacing w:after="0" w:line="240" w:lineRule="auto"/>
              <w:jc w:val="center"/>
              <w:rPr>
                <w:rFonts w:ascii="Times New Roman" w:hAnsi="Times New Roman"/>
                <w:color w:val="000000"/>
                <w:lang w:val="ro-RO" w:eastAsia="ro-RO"/>
              </w:rPr>
            </w:pPr>
          </w:p>
        </w:tc>
        <w:tc>
          <w:tcPr>
            <w:tcW w:w="2351" w:type="pct"/>
            <w:noWrap/>
            <w:vAlign w:val="center"/>
          </w:tcPr>
          <w:p w14:paraId="1C23AAAF" w14:textId="77777777" w:rsidR="00ED376A" w:rsidRPr="0012359D" w:rsidRDefault="00ED376A" w:rsidP="00ED376A">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Ingineria valorificării deșeurilor (70) </w:t>
            </w:r>
          </w:p>
        </w:tc>
        <w:tc>
          <w:tcPr>
            <w:tcW w:w="376" w:type="pct"/>
            <w:shd w:val="clear" w:color="auto" w:fill="DEEAF6"/>
            <w:vAlign w:val="center"/>
          </w:tcPr>
          <w:p w14:paraId="1F57CA37" w14:textId="77777777" w:rsidR="00ED376A" w:rsidRPr="0012359D" w:rsidRDefault="00ED376A" w:rsidP="00ED376A">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C11</w:t>
            </w:r>
          </w:p>
        </w:tc>
      </w:tr>
      <w:tr w:rsidR="00ED376A" w:rsidRPr="0012359D" w14:paraId="4E064D5C" w14:textId="77777777" w:rsidTr="003E005C">
        <w:trPr>
          <w:trHeight w:val="31"/>
        </w:trPr>
        <w:tc>
          <w:tcPr>
            <w:tcW w:w="408" w:type="pct"/>
            <w:vMerge/>
            <w:shd w:val="clear" w:color="auto" w:fill="DEEAF6"/>
            <w:vAlign w:val="center"/>
          </w:tcPr>
          <w:p w14:paraId="30518873" w14:textId="77777777" w:rsidR="00ED376A" w:rsidRPr="0012359D" w:rsidRDefault="00ED376A" w:rsidP="00ED376A">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42EC605B" w14:textId="77777777" w:rsidR="00ED376A" w:rsidRPr="0012359D" w:rsidRDefault="00ED376A" w:rsidP="00ED376A">
            <w:pPr>
              <w:spacing w:after="0" w:line="240" w:lineRule="auto"/>
              <w:rPr>
                <w:rFonts w:ascii="Times New Roman" w:hAnsi="Times New Roman"/>
                <w:color w:val="000000"/>
                <w:lang w:val="ro-RO" w:eastAsia="ro-RO"/>
              </w:rPr>
            </w:pPr>
          </w:p>
        </w:tc>
        <w:tc>
          <w:tcPr>
            <w:tcW w:w="757" w:type="pct"/>
            <w:vMerge/>
            <w:shd w:val="clear" w:color="auto" w:fill="DEEAF6"/>
            <w:vAlign w:val="center"/>
          </w:tcPr>
          <w:p w14:paraId="01396A94" w14:textId="77777777" w:rsidR="00ED376A" w:rsidRPr="0012359D" w:rsidRDefault="00ED376A" w:rsidP="00ED376A">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12BA4D97" w14:textId="77777777" w:rsidR="00ED376A" w:rsidRPr="0012359D" w:rsidRDefault="00ED376A" w:rsidP="00ED376A">
            <w:pPr>
              <w:spacing w:after="0" w:line="240" w:lineRule="auto"/>
              <w:jc w:val="center"/>
              <w:rPr>
                <w:rFonts w:ascii="Times New Roman" w:hAnsi="Times New Roman"/>
                <w:color w:val="000000"/>
                <w:lang w:val="ro-RO" w:eastAsia="ro-RO"/>
              </w:rPr>
            </w:pPr>
          </w:p>
        </w:tc>
        <w:tc>
          <w:tcPr>
            <w:tcW w:w="2351" w:type="pct"/>
            <w:shd w:val="clear" w:color="auto" w:fill="DEEAF6"/>
            <w:noWrap/>
            <w:vAlign w:val="center"/>
          </w:tcPr>
          <w:p w14:paraId="103F5893" w14:textId="77777777" w:rsidR="00ED376A" w:rsidRPr="0012359D" w:rsidRDefault="00ED376A" w:rsidP="00ED376A">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Reconstrucție ecologică (80) </w:t>
            </w:r>
          </w:p>
        </w:tc>
        <w:tc>
          <w:tcPr>
            <w:tcW w:w="376" w:type="pct"/>
            <w:shd w:val="clear" w:color="auto" w:fill="DEEAF6"/>
            <w:vAlign w:val="center"/>
          </w:tcPr>
          <w:p w14:paraId="6935BFA7" w14:textId="77777777" w:rsidR="00ED376A" w:rsidRPr="0012359D" w:rsidRDefault="00ED376A" w:rsidP="00ED376A">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C10</w:t>
            </w:r>
          </w:p>
        </w:tc>
      </w:tr>
      <w:tr w:rsidR="00ED376A" w:rsidRPr="0012359D" w14:paraId="4E608889" w14:textId="77777777" w:rsidTr="00486012">
        <w:trPr>
          <w:trHeight w:val="31"/>
        </w:trPr>
        <w:tc>
          <w:tcPr>
            <w:tcW w:w="408" w:type="pct"/>
            <w:vMerge/>
            <w:shd w:val="clear" w:color="auto" w:fill="DEEAF6"/>
            <w:vAlign w:val="center"/>
          </w:tcPr>
          <w:p w14:paraId="62D2A2ED" w14:textId="77777777" w:rsidR="00ED376A" w:rsidRPr="0012359D" w:rsidRDefault="00ED376A" w:rsidP="00ED376A">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45C15C80" w14:textId="77777777" w:rsidR="00ED376A" w:rsidRPr="0012359D" w:rsidRDefault="00ED376A" w:rsidP="00ED376A">
            <w:pPr>
              <w:spacing w:after="0" w:line="240" w:lineRule="auto"/>
              <w:rPr>
                <w:rFonts w:ascii="Times New Roman" w:hAnsi="Times New Roman"/>
                <w:color w:val="000000"/>
                <w:lang w:val="ro-RO" w:eastAsia="ro-RO"/>
              </w:rPr>
            </w:pPr>
          </w:p>
        </w:tc>
        <w:tc>
          <w:tcPr>
            <w:tcW w:w="757" w:type="pct"/>
            <w:vMerge/>
            <w:shd w:val="clear" w:color="auto" w:fill="DEEAF6"/>
            <w:vAlign w:val="center"/>
          </w:tcPr>
          <w:p w14:paraId="260684C0" w14:textId="77777777" w:rsidR="00ED376A" w:rsidRPr="0012359D" w:rsidRDefault="00ED376A" w:rsidP="00ED376A">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631F82F4" w14:textId="77777777" w:rsidR="00ED376A" w:rsidRPr="0012359D" w:rsidRDefault="00ED376A" w:rsidP="00ED376A">
            <w:pPr>
              <w:spacing w:after="0" w:line="240" w:lineRule="auto"/>
              <w:jc w:val="center"/>
              <w:rPr>
                <w:rFonts w:ascii="Times New Roman" w:hAnsi="Times New Roman"/>
                <w:color w:val="000000"/>
                <w:lang w:val="ro-RO" w:eastAsia="ro-RO"/>
              </w:rPr>
            </w:pPr>
          </w:p>
        </w:tc>
        <w:tc>
          <w:tcPr>
            <w:tcW w:w="2351" w:type="pct"/>
            <w:shd w:val="clear" w:color="auto" w:fill="auto"/>
            <w:noWrap/>
            <w:vAlign w:val="center"/>
          </w:tcPr>
          <w:p w14:paraId="4AEFB63D" w14:textId="77777777" w:rsidR="00ED376A" w:rsidRPr="0012359D" w:rsidRDefault="00ED376A" w:rsidP="00ED376A">
            <w:pPr>
              <w:spacing w:after="0" w:line="240" w:lineRule="auto"/>
              <w:rPr>
                <w:rFonts w:ascii="Times New Roman" w:hAnsi="Times New Roman"/>
                <w:color w:val="000000"/>
                <w:lang w:val="ro-RO" w:eastAsia="ro-RO"/>
              </w:rPr>
            </w:pPr>
            <w:r>
              <w:rPr>
                <w:rFonts w:ascii="Times New Roman" w:hAnsi="Times New Roman"/>
                <w:color w:val="000000"/>
                <w:lang w:val="ro-RO" w:eastAsia="ro-RO"/>
              </w:rPr>
              <w:t>Informatică aplicată în ingineria mediului (90)</w:t>
            </w:r>
          </w:p>
        </w:tc>
        <w:tc>
          <w:tcPr>
            <w:tcW w:w="376" w:type="pct"/>
            <w:shd w:val="clear" w:color="auto" w:fill="auto"/>
            <w:vAlign w:val="center"/>
          </w:tcPr>
          <w:p w14:paraId="692F15B4" w14:textId="77777777" w:rsidR="00ED376A" w:rsidRPr="0012359D" w:rsidRDefault="00ED376A" w:rsidP="00ED376A">
            <w:pPr>
              <w:spacing w:after="0" w:line="240" w:lineRule="auto"/>
              <w:jc w:val="center"/>
              <w:rPr>
                <w:rFonts w:ascii="Times New Roman" w:hAnsi="Times New Roman"/>
                <w:color w:val="000000"/>
                <w:lang w:val="ro-RO" w:eastAsia="ro-RO"/>
              </w:rPr>
            </w:pPr>
            <w:r>
              <w:rPr>
                <w:rFonts w:ascii="Times New Roman" w:hAnsi="Times New Roman"/>
                <w:color w:val="000000"/>
                <w:lang w:val="ro-RO" w:eastAsia="ro-RO"/>
              </w:rPr>
              <w:t>C11</w:t>
            </w:r>
          </w:p>
        </w:tc>
      </w:tr>
      <w:tr w:rsidR="00ED376A" w:rsidRPr="0012359D" w14:paraId="11CFF969" w14:textId="77777777" w:rsidTr="00ED0D7F">
        <w:trPr>
          <w:trHeight w:val="31"/>
        </w:trPr>
        <w:tc>
          <w:tcPr>
            <w:tcW w:w="408" w:type="pct"/>
            <w:vMerge/>
            <w:shd w:val="clear" w:color="auto" w:fill="DEEAF6"/>
            <w:vAlign w:val="center"/>
          </w:tcPr>
          <w:p w14:paraId="6862CA0E" w14:textId="77777777" w:rsidR="00ED376A" w:rsidRPr="0012359D" w:rsidRDefault="00ED376A" w:rsidP="00ED376A">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30EE7692" w14:textId="77777777" w:rsidR="00ED376A" w:rsidRPr="0012359D" w:rsidRDefault="00ED376A" w:rsidP="00ED376A">
            <w:pPr>
              <w:spacing w:after="0" w:line="240" w:lineRule="auto"/>
              <w:rPr>
                <w:rFonts w:ascii="Times New Roman" w:hAnsi="Times New Roman"/>
                <w:color w:val="000000"/>
                <w:lang w:val="ro-RO" w:eastAsia="ro-RO"/>
              </w:rPr>
            </w:pPr>
          </w:p>
        </w:tc>
        <w:tc>
          <w:tcPr>
            <w:tcW w:w="757" w:type="pct"/>
            <w:vMerge/>
            <w:shd w:val="clear" w:color="auto" w:fill="DEEAF6"/>
            <w:vAlign w:val="center"/>
          </w:tcPr>
          <w:p w14:paraId="47477FB4" w14:textId="77777777" w:rsidR="00ED376A" w:rsidRPr="0012359D" w:rsidRDefault="00ED376A" w:rsidP="00ED376A">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1CFAECDE" w14:textId="77777777" w:rsidR="00ED376A" w:rsidRPr="0012359D" w:rsidRDefault="00ED376A" w:rsidP="00ED376A">
            <w:pPr>
              <w:spacing w:after="0" w:line="240" w:lineRule="auto"/>
              <w:jc w:val="center"/>
              <w:rPr>
                <w:rFonts w:ascii="Times New Roman" w:hAnsi="Times New Roman"/>
                <w:color w:val="000000"/>
                <w:lang w:val="ro-RO" w:eastAsia="ro-RO"/>
              </w:rPr>
            </w:pPr>
          </w:p>
        </w:tc>
        <w:tc>
          <w:tcPr>
            <w:tcW w:w="2351" w:type="pct"/>
            <w:shd w:val="clear" w:color="auto" w:fill="C6D9F1" w:themeFill="text2" w:themeFillTint="33"/>
            <w:noWrap/>
            <w:vAlign w:val="center"/>
          </w:tcPr>
          <w:p w14:paraId="615DB745" w14:textId="77777777" w:rsidR="00ED376A" w:rsidRDefault="00ED376A" w:rsidP="00ED376A">
            <w:pPr>
              <w:spacing w:after="0" w:line="240" w:lineRule="auto"/>
              <w:rPr>
                <w:rFonts w:ascii="Times New Roman" w:hAnsi="Times New Roman"/>
                <w:color w:val="000000"/>
                <w:lang w:val="ro-RO" w:eastAsia="ro-RO"/>
              </w:rPr>
            </w:pPr>
            <w:r>
              <w:rPr>
                <w:rFonts w:ascii="Times New Roman" w:hAnsi="Times New Roman"/>
                <w:color w:val="000000"/>
                <w:lang w:val="ro-RO" w:eastAsia="ro-RO"/>
              </w:rPr>
              <w:t xml:space="preserve">Amenajări hidrotehnice </w:t>
            </w:r>
            <w:proofErr w:type="spellStart"/>
            <w:r w:rsidRPr="00A857F5">
              <w:rPr>
                <w:rFonts w:ascii="Times New Roman" w:hAnsi="Times New Roman"/>
                <w:color w:val="000000"/>
                <w:lang w:val="ro-RO" w:eastAsia="ro-RO"/>
              </w:rPr>
              <w:t>şi</w:t>
            </w:r>
            <w:proofErr w:type="spellEnd"/>
            <w:r w:rsidRPr="00A857F5">
              <w:rPr>
                <w:rFonts w:ascii="Times New Roman" w:hAnsi="Times New Roman"/>
                <w:color w:val="000000"/>
                <w:lang w:val="ro-RO" w:eastAsia="ro-RO"/>
              </w:rPr>
              <w:t xml:space="preserve"> </w:t>
            </w:r>
            <w:proofErr w:type="spellStart"/>
            <w:r w:rsidRPr="00A857F5">
              <w:rPr>
                <w:rFonts w:ascii="Times New Roman" w:hAnsi="Times New Roman"/>
                <w:color w:val="000000"/>
                <w:lang w:val="ro-RO" w:eastAsia="ro-RO"/>
              </w:rPr>
              <w:t>protecţia</w:t>
            </w:r>
            <w:proofErr w:type="spellEnd"/>
            <w:r w:rsidRPr="00A857F5">
              <w:rPr>
                <w:rFonts w:ascii="Times New Roman" w:hAnsi="Times New Roman"/>
                <w:color w:val="000000"/>
                <w:lang w:val="ro-RO" w:eastAsia="ro-RO"/>
              </w:rPr>
              <w:t xml:space="preserve"> mediului</w:t>
            </w:r>
            <w:r>
              <w:rPr>
                <w:rFonts w:ascii="Times New Roman" w:hAnsi="Times New Roman"/>
                <w:color w:val="000000"/>
                <w:lang w:val="ro-RO" w:eastAsia="ro-RO"/>
              </w:rPr>
              <w:t xml:space="preserve"> (100)</w:t>
            </w:r>
          </w:p>
        </w:tc>
        <w:tc>
          <w:tcPr>
            <w:tcW w:w="376" w:type="pct"/>
            <w:shd w:val="clear" w:color="auto" w:fill="C6D9F1" w:themeFill="text2" w:themeFillTint="33"/>
            <w:vAlign w:val="center"/>
          </w:tcPr>
          <w:p w14:paraId="634CBBDD" w14:textId="77777777" w:rsidR="00ED376A" w:rsidRDefault="00ED376A" w:rsidP="00ED376A">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C10</w:t>
            </w:r>
          </w:p>
        </w:tc>
      </w:tr>
      <w:tr w:rsidR="00ED376A" w:rsidRPr="0012359D" w14:paraId="2937165D" w14:textId="77777777" w:rsidTr="003E005C">
        <w:trPr>
          <w:trHeight w:val="74"/>
        </w:trPr>
        <w:tc>
          <w:tcPr>
            <w:tcW w:w="408" w:type="pct"/>
            <w:vMerge/>
            <w:vAlign w:val="center"/>
          </w:tcPr>
          <w:p w14:paraId="729FE8BD" w14:textId="77777777" w:rsidR="00ED376A" w:rsidRPr="0012359D" w:rsidRDefault="00ED376A" w:rsidP="00ED376A">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7BB09251" w14:textId="77777777" w:rsidR="00ED376A" w:rsidRPr="0012359D" w:rsidRDefault="00ED376A" w:rsidP="00ED376A">
            <w:pPr>
              <w:spacing w:after="0" w:line="240" w:lineRule="auto"/>
              <w:rPr>
                <w:rFonts w:ascii="Times New Roman" w:hAnsi="Times New Roman"/>
                <w:color w:val="000000"/>
                <w:lang w:val="ro-RO" w:eastAsia="ro-RO"/>
              </w:rPr>
            </w:pPr>
          </w:p>
        </w:tc>
        <w:tc>
          <w:tcPr>
            <w:tcW w:w="757" w:type="pct"/>
            <w:vMerge w:val="restart"/>
            <w:vAlign w:val="center"/>
          </w:tcPr>
          <w:p w14:paraId="3FEA30C7" w14:textId="77777777" w:rsidR="00ED376A" w:rsidRPr="0012359D" w:rsidRDefault="00ED376A" w:rsidP="00ED376A">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Inginerie și management</w:t>
            </w:r>
          </w:p>
          <w:p w14:paraId="165E05CE" w14:textId="77777777" w:rsidR="00ED376A" w:rsidRPr="0012359D" w:rsidRDefault="00ED376A" w:rsidP="00ED376A">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(10)</w:t>
            </w:r>
          </w:p>
        </w:tc>
        <w:tc>
          <w:tcPr>
            <w:tcW w:w="683" w:type="pct"/>
            <w:vMerge w:val="restart"/>
            <w:shd w:val="clear" w:color="auto" w:fill="DEEAF6"/>
            <w:vAlign w:val="center"/>
          </w:tcPr>
          <w:p w14:paraId="30117C90" w14:textId="77777777" w:rsidR="00ED376A" w:rsidRPr="0012359D" w:rsidRDefault="00ED376A" w:rsidP="00ED376A">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 xml:space="preserve">Inginerie și </w:t>
            </w:r>
            <w:proofErr w:type="spellStart"/>
            <w:r w:rsidRPr="0012359D">
              <w:rPr>
                <w:rFonts w:ascii="Times New Roman" w:hAnsi="Times New Roman"/>
                <w:color w:val="000000"/>
                <w:lang w:val="ro-RO" w:eastAsia="ro-RO"/>
              </w:rPr>
              <w:t>manage-ment</w:t>
            </w:r>
            <w:proofErr w:type="spellEnd"/>
          </w:p>
          <w:p w14:paraId="29E47A27" w14:textId="77777777" w:rsidR="00ED376A" w:rsidRPr="0012359D" w:rsidRDefault="00ED376A" w:rsidP="00ED376A">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(230)</w:t>
            </w:r>
          </w:p>
        </w:tc>
        <w:tc>
          <w:tcPr>
            <w:tcW w:w="2351" w:type="pct"/>
            <w:noWrap/>
            <w:vAlign w:val="center"/>
          </w:tcPr>
          <w:p w14:paraId="3D2EFBD7" w14:textId="77777777" w:rsidR="00ED376A" w:rsidRPr="0012359D" w:rsidRDefault="00ED376A" w:rsidP="00ED376A">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Inginerie economică industrială (10) </w:t>
            </w:r>
          </w:p>
        </w:tc>
        <w:tc>
          <w:tcPr>
            <w:tcW w:w="376" w:type="pct"/>
            <w:shd w:val="clear" w:color="auto" w:fill="DEEAF6"/>
            <w:vAlign w:val="center"/>
          </w:tcPr>
          <w:p w14:paraId="4E80407F" w14:textId="77777777" w:rsidR="00ED376A" w:rsidRPr="0012359D" w:rsidRDefault="00ED376A" w:rsidP="00ED376A">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C10 și C11</w:t>
            </w:r>
          </w:p>
        </w:tc>
      </w:tr>
      <w:tr w:rsidR="00ED376A" w:rsidRPr="0012359D" w14:paraId="537469D5" w14:textId="77777777" w:rsidTr="003E005C">
        <w:trPr>
          <w:trHeight w:val="31"/>
        </w:trPr>
        <w:tc>
          <w:tcPr>
            <w:tcW w:w="408" w:type="pct"/>
            <w:vMerge/>
            <w:shd w:val="clear" w:color="auto" w:fill="DEEAF6"/>
            <w:vAlign w:val="center"/>
          </w:tcPr>
          <w:p w14:paraId="4161B98A" w14:textId="77777777" w:rsidR="00ED376A" w:rsidRPr="0012359D" w:rsidRDefault="00ED376A" w:rsidP="00ED376A">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5D17AF1C" w14:textId="77777777" w:rsidR="00ED376A" w:rsidRPr="0012359D" w:rsidRDefault="00ED376A" w:rsidP="00ED376A">
            <w:pPr>
              <w:spacing w:after="0" w:line="240" w:lineRule="auto"/>
              <w:rPr>
                <w:rFonts w:ascii="Times New Roman" w:hAnsi="Times New Roman"/>
                <w:color w:val="000000"/>
                <w:lang w:val="ro-RO" w:eastAsia="ro-RO"/>
              </w:rPr>
            </w:pPr>
          </w:p>
        </w:tc>
        <w:tc>
          <w:tcPr>
            <w:tcW w:w="757" w:type="pct"/>
            <w:vMerge/>
            <w:shd w:val="clear" w:color="auto" w:fill="DEEAF6"/>
            <w:vAlign w:val="center"/>
          </w:tcPr>
          <w:p w14:paraId="70A5A60D" w14:textId="77777777" w:rsidR="00ED376A" w:rsidRPr="0012359D" w:rsidRDefault="00ED376A" w:rsidP="00ED376A">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1DE03B9C" w14:textId="77777777" w:rsidR="00ED376A" w:rsidRPr="0012359D" w:rsidRDefault="00ED376A" w:rsidP="00ED376A">
            <w:pPr>
              <w:spacing w:after="0" w:line="240" w:lineRule="auto"/>
              <w:jc w:val="center"/>
              <w:rPr>
                <w:rFonts w:ascii="Times New Roman" w:hAnsi="Times New Roman"/>
                <w:color w:val="000000"/>
                <w:lang w:val="ro-RO" w:eastAsia="ro-RO"/>
              </w:rPr>
            </w:pPr>
          </w:p>
        </w:tc>
        <w:tc>
          <w:tcPr>
            <w:tcW w:w="2351" w:type="pct"/>
            <w:shd w:val="clear" w:color="auto" w:fill="DEEAF6"/>
            <w:noWrap/>
            <w:vAlign w:val="center"/>
          </w:tcPr>
          <w:p w14:paraId="3E5B7EF4" w14:textId="77777777" w:rsidR="00ED376A" w:rsidRPr="0012359D" w:rsidRDefault="00ED376A" w:rsidP="00ED376A">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Inginerie economică în domeniul mecanic (20) </w:t>
            </w:r>
          </w:p>
        </w:tc>
        <w:tc>
          <w:tcPr>
            <w:tcW w:w="376" w:type="pct"/>
            <w:shd w:val="clear" w:color="auto" w:fill="DEEAF6"/>
            <w:vAlign w:val="center"/>
          </w:tcPr>
          <w:p w14:paraId="572221B8" w14:textId="77777777" w:rsidR="00ED376A" w:rsidRPr="0012359D" w:rsidRDefault="00ED376A" w:rsidP="00ED376A">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C10</w:t>
            </w:r>
          </w:p>
        </w:tc>
      </w:tr>
      <w:tr w:rsidR="00ED376A" w:rsidRPr="0012359D" w14:paraId="1A51D417" w14:textId="77777777" w:rsidTr="003E005C">
        <w:trPr>
          <w:trHeight w:val="31"/>
        </w:trPr>
        <w:tc>
          <w:tcPr>
            <w:tcW w:w="408" w:type="pct"/>
            <w:vMerge/>
            <w:vAlign w:val="center"/>
          </w:tcPr>
          <w:p w14:paraId="340CEFFD" w14:textId="77777777" w:rsidR="00ED376A" w:rsidRPr="0012359D" w:rsidRDefault="00ED376A" w:rsidP="00ED376A">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6F5F8E0E" w14:textId="77777777" w:rsidR="00ED376A" w:rsidRPr="0012359D" w:rsidRDefault="00ED376A" w:rsidP="00ED376A">
            <w:pPr>
              <w:spacing w:after="0" w:line="240" w:lineRule="auto"/>
              <w:rPr>
                <w:rFonts w:ascii="Times New Roman" w:hAnsi="Times New Roman"/>
                <w:color w:val="000000"/>
                <w:lang w:val="ro-RO" w:eastAsia="ro-RO"/>
              </w:rPr>
            </w:pPr>
          </w:p>
        </w:tc>
        <w:tc>
          <w:tcPr>
            <w:tcW w:w="757" w:type="pct"/>
            <w:vMerge/>
            <w:vAlign w:val="center"/>
          </w:tcPr>
          <w:p w14:paraId="3FD9A46D" w14:textId="77777777" w:rsidR="00ED376A" w:rsidRPr="0012359D" w:rsidRDefault="00ED376A" w:rsidP="00ED376A">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1B85AE76" w14:textId="77777777" w:rsidR="00ED376A" w:rsidRPr="0012359D" w:rsidRDefault="00ED376A" w:rsidP="00ED376A">
            <w:pPr>
              <w:spacing w:after="0" w:line="240" w:lineRule="auto"/>
              <w:jc w:val="center"/>
              <w:rPr>
                <w:rFonts w:ascii="Times New Roman" w:hAnsi="Times New Roman"/>
                <w:color w:val="000000"/>
                <w:lang w:val="ro-RO" w:eastAsia="ro-RO"/>
              </w:rPr>
            </w:pPr>
          </w:p>
        </w:tc>
        <w:tc>
          <w:tcPr>
            <w:tcW w:w="2351" w:type="pct"/>
            <w:noWrap/>
            <w:vAlign w:val="center"/>
          </w:tcPr>
          <w:p w14:paraId="72829591" w14:textId="61DBAAC5" w:rsidR="00ED376A" w:rsidRPr="0012359D" w:rsidRDefault="00ED376A" w:rsidP="00ED376A">
            <w:pPr>
              <w:spacing w:after="0" w:line="240" w:lineRule="auto"/>
              <w:rPr>
                <w:rFonts w:ascii="Times New Roman" w:hAnsi="Times New Roman"/>
                <w:color w:val="000000"/>
                <w:lang w:val="ro-RO" w:eastAsia="ro-RO"/>
              </w:rPr>
            </w:pPr>
            <w:r w:rsidRPr="002B7BD5">
              <w:rPr>
                <w:rFonts w:ascii="Times New Roman" w:hAnsi="Times New Roman"/>
                <w:sz w:val="24"/>
                <w:szCs w:val="24"/>
                <w:lang w:val="ro-RO" w:eastAsia="ro-RO"/>
              </w:rPr>
              <w:t>Inginerie și management în construcții</w:t>
            </w:r>
            <w:r w:rsidRPr="0012359D">
              <w:rPr>
                <w:rFonts w:ascii="Times New Roman" w:hAnsi="Times New Roman"/>
                <w:color w:val="000000"/>
                <w:lang w:val="ro-RO" w:eastAsia="ro-RO"/>
              </w:rPr>
              <w:t xml:space="preserve"> (30) </w:t>
            </w:r>
          </w:p>
        </w:tc>
        <w:tc>
          <w:tcPr>
            <w:tcW w:w="376" w:type="pct"/>
            <w:shd w:val="clear" w:color="auto" w:fill="DEEAF6"/>
            <w:vAlign w:val="center"/>
          </w:tcPr>
          <w:p w14:paraId="16B0DE6E" w14:textId="77777777" w:rsidR="00ED376A" w:rsidRPr="0012359D" w:rsidRDefault="00ED376A" w:rsidP="00ED376A">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C10</w:t>
            </w:r>
          </w:p>
        </w:tc>
      </w:tr>
      <w:tr w:rsidR="00ED376A" w:rsidRPr="0012359D" w14:paraId="246A16FB" w14:textId="77777777" w:rsidTr="003E005C">
        <w:trPr>
          <w:trHeight w:val="31"/>
        </w:trPr>
        <w:tc>
          <w:tcPr>
            <w:tcW w:w="408" w:type="pct"/>
            <w:vMerge/>
            <w:shd w:val="clear" w:color="auto" w:fill="DEEAF6"/>
            <w:vAlign w:val="center"/>
          </w:tcPr>
          <w:p w14:paraId="50423DB0" w14:textId="77777777" w:rsidR="00ED376A" w:rsidRPr="0012359D" w:rsidRDefault="00ED376A" w:rsidP="00ED376A">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18455FC8" w14:textId="77777777" w:rsidR="00ED376A" w:rsidRPr="0012359D" w:rsidRDefault="00ED376A" w:rsidP="00ED376A">
            <w:pPr>
              <w:spacing w:after="0" w:line="240" w:lineRule="auto"/>
              <w:rPr>
                <w:rFonts w:ascii="Times New Roman" w:hAnsi="Times New Roman"/>
                <w:color w:val="000000"/>
                <w:lang w:val="ro-RO" w:eastAsia="ro-RO"/>
              </w:rPr>
            </w:pPr>
          </w:p>
        </w:tc>
        <w:tc>
          <w:tcPr>
            <w:tcW w:w="757" w:type="pct"/>
            <w:vMerge/>
            <w:shd w:val="clear" w:color="auto" w:fill="DEEAF6"/>
            <w:vAlign w:val="center"/>
          </w:tcPr>
          <w:p w14:paraId="38784323" w14:textId="77777777" w:rsidR="00ED376A" w:rsidRPr="0012359D" w:rsidRDefault="00ED376A" w:rsidP="00ED376A">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78B47A7E" w14:textId="77777777" w:rsidR="00ED376A" w:rsidRPr="0012359D" w:rsidRDefault="00ED376A" w:rsidP="00ED376A">
            <w:pPr>
              <w:spacing w:after="0" w:line="240" w:lineRule="auto"/>
              <w:jc w:val="center"/>
              <w:rPr>
                <w:rFonts w:ascii="Times New Roman" w:hAnsi="Times New Roman"/>
                <w:color w:val="000000"/>
                <w:lang w:val="ro-RO" w:eastAsia="ro-RO"/>
              </w:rPr>
            </w:pPr>
          </w:p>
        </w:tc>
        <w:tc>
          <w:tcPr>
            <w:tcW w:w="2351" w:type="pct"/>
            <w:shd w:val="clear" w:color="auto" w:fill="DEEAF6"/>
            <w:noWrap/>
            <w:vAlign w:val="center"/>
          </w:tcPr>
          <w:p w14:paraId="3ECC1960" w14:textId="77777777" w:rsidR="00ED376A" w:rsidRPr="0012359D" w:rsidRDefault="00ED376A" w:rsidP="00ED376A">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Inginerie și management naval și portuar (40) </w:t>
            </w:r>
          </w:p>
        </w:tc>
        <w:tc>
          <w:tcPr>
            <w:tcW w:w="376" w:type="pct"/>
            <w:shd w:val="clear" w:color="auto" w:fill="DEEAF6"/>
            <w:vAlign w:val="center"/>
          </w:tcPr>
          <w:p w14:paraId="36F65D67" w14:textId="77777777" w:rsidR="00ED376A" w:rsidRPr="0012359D" w:rsidRDefault="00ED376A" w:rsidP="00ED376A">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C10</w:t>
            </w:r>
          </w:p>
        </w:tc>
      </w:tr>
      <w:tr w:rsidR="00ED376A" w:rsidRPr="0012359D" w14:paraId="3E2198FA" w14:textId="77777777" w:rsidTr="003E005C">
        <w:trPr>
          <w:trHeight w:val="31"/>
        </w:trPr>
        <w:tc>
          <w:tcPr>
            <w:tcW w:w="408" w:type="pct"/>
            <w:vMerge/>
            <w:vAlign w:val="center"/>
          </w:tcPr>
          <w:p w14:paraId="15005781" w14:textId="77777777" w:rsidR="00ED376A" w:rsidRPr="0012359D" w:rsidRDefault="00ED376A" w:rsidP="00ED376A">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4929ABCE" w14:textId="77777777" w:rsidR="00ED376A" w:rsidRPr="0012359D" w:rsidRDefault="00ED376A" w:rsidP="00ED376A">
            <w:pPr>
              <w:spacing w:after="0" w:line="240" w:lineRule="auto"/>
              <w:rPr>
                <w:rFonts w:ascii="Times New Roman" w:hAnsi="Times New Roman"/>
                <w:color w:val="000000"/>
                <w:lang w:val="ro-RO" w:eastAsia="ro-RO"/>
              </w:rPr>
            </w:pPr>
          </w:p>
        </w:tc>
        <w:tc>
          <w:tcPr>
            <w:tcW w:w="757" w:type="pct"/>
            <w:vMerge/>
            <w:vAlign w:val="center"/>
          </w:tcPr>
          <w:p w14:paraId="5EB0E3A9" w14:textId="77777777" w:rsidR="00ED376A" w:rsidRPr="0012359D" w:rsidRDefault="00ED376A" w:rsidP="00ED376A">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431AC4D4" w14:textId="77777777" w:rsidR="00ED376A" w:rsidRPr="0012359D" w:rsidRDefault="00ED376A" w:rsidP="00ED376A">
            <w:pPr>
              <w:spacing w:after="0" w:line="240" w:lineRule="auto"/>
              <w:jc w:val="center"/>
              <w:rPr>
                <w:rFonts w:ascii="Times New Roman" w:hAnsi="Times New Roman"/>
                <w:color w:val="000000"/>
                <w:lang w:val="ro-RO" w:eastAsia="ro-RO"/>
              </w:rPr>
            </w:pPr>
          </w:p>
        </w:tc>
        <w:tc>
          <w:tcPr>
            <w:tcW w:w="2351" w:type="pct"/>
            <w:noWrap/>
            <w:vAlign w:val="center"/>
          </w:tcPr>
          <w:p w14:paraId="74FDCB36" w14:textId="77777777" w:rsidR="00ED376A" w:rsidRPr="0012359D" w:rsidRDefault="00ED376A" w:rsidP="00ED376A">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Inginerie economică în domeniul transporturilor (50) </w:t>
            </w:r>
          </w:p>
        </w:tc>
        <w:tc>
          <w:tcPr>
            <w:tcW w:w="376" w:type="pct"/>
            <w:shd w:val="clear" w:color="auto" w:fill="DEEAF6"/>
            <w:vAlign w:val="center"/>
          </w:tcPr>
          <w:p w14:paraId="4769BA6C" w14:textId="77777777" w:rsidR="00ED376A" w:rsidRPr="0012359D" w:rsidRDefault="00ED376A" w:rsidP="00ED376A">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C10</w:t>
            </w:r>
          </w:p>
        </w:tc>
      </w:tr>
      <w:tr w:rsidR="00ED376A" w:rsidRPr="0012359D" w14:paraId="3055D91E" w14:textId="77777777" w:rsidTr="003E005C">
        <w:trPr>
          <w:trHeight w:val="31"/>
        </w:trPr>
        <w:tc>
          <w:tcPr>
            <w:tcW w:w="408" w:type="pct"/>
            <w:vMerge/>
            <w:shd w:val="clear" w:color="auto" w:fill="DEEAF6"/>
            <w:vAlign w:val="center"/>
          </w:tcPr>
          <w:p w14:paraId="29F67D32" w14:textId="77777777" w:rsidR="00ED376A" w:rsidRPr="0012359D" w:rsidRDefault="00ED376A" w:rsidP="00ED376A">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702DC0DA" w14:textId="77777777" w:rsidR="00ED376A" w:rsidRPr="0012359D" w:rsidRDefault="00ED376A" w:rsidP="00ED376A">
            <w:pPr>
              <w:spacing w:after="0" w:line="240" w:lineRule="auto"/>
              <w:rPr>
                <w:rFonts w:ascii="Times New Roman" w:hAnsi="Times New Roman"/>
                <w:color w:val="000000"/>
                <w:lang w:val="ro-RO" w:eastAsia="ro-RO"/>
              </w:rPr>
            </w:pPr>
          </w:p>
        </w:tc>
        <w:tc>
          <w:tcPr>
            <w:tcW w:w="757" w:type="pct"/>
            <w:vMerge/>
            <w:shd w:val="clear" w:color="auto" w:fill="DEEAF6"/>
            <w:vAlign w:val="center"/>
          </w:tcPr>
          <w:p w14:paraId="264C554C" w14:textId="77777777" w:rsidR="00ED376A" w:rsidRPr="0012359D" w:rsidRDefault="00ED376A" w:rsidP="00ED376A">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5970FFE0" w14:textId="77777777" w:rsidR="00ED376A" w:rsidRPr="0012359D" w:rsidRDefault="00ED376A" w:rsidP="00ED376A">
            <w:pPr>
              <w:spacing w:after="0" w:line="240" w:lineRule="auto"/>
              <w:jc w:val="center"/>
              <w:rPr>
                <w:rFonts w:ascii="Times New Roman" w:hAnsi="Times New Roman"/>
                <w:color w:val="000000"/>
                <w:lang w:val="ro-RO" w:eastAsia="ro-RO"/>
              </w:rPr>
            </w:pPr>
          </w:p>
        </w:tc>
        <w:tc>
          <w:tcPr>
            <w:tcW w:w="2351" w:type="pct"/>
            <w:shd w:val="clear" w:color="auto" w:fill="DEEAF6"/>
            <w:noWrap/>
            <w:vAlign w:val="center"/>
          </w:tcPr>
          <w:p w14:paraId="5F152836" w14:textId="77777777" w:rsidR="00ED376A" w:rsidRPr="0012359D" w:rsidRDefault="00ED376A" w:rsidP="00ED376A">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Inginerie economică în domeniul electric, electronic și energetic (60) </w:t>
            </w:r>
          </w:p>
        </w:tc>
        <w:tc>
          <w:tcPr>
            <w:tcW w:w="376" w:type="pct"/>
            <w:shd w:val="clear" w:color="auto" w:fill="DEEAF6"/>
            <w:vAlign w:val="center"/>
          </w:tcPr>
          <w:p w14:paraId="49B498C7" w14:textId="77777777" w:rsidR="00ED376A" w:rsidRPr="0012359D" w:rsidRDefault="00ED376A" w:rsidP="00ED376A">
            <w:pPr>
              <w:spacing w:after="0" w:line="240" w:lineRule="auto"/>
              <w:jc w:val="center"/>
              <w:rPr>
                <w:rFonts w:ascii="Times New Roman" w:hAnsi="Times New Roman"/>
                <w:lang w:val="ro-RO"/>
              </w:rPr>
            </w:pPr>
            <w:r w:rsidRPr="0012359D">
              <w:rPr>
                <w:rFonts w:ascii="Times New Roman" w:hAnsi="Times New Roman"/>
                <w:color w:val="000000"/>
                <w:lang w:val="ro-RO" w:eastAsia="ro-RO"/>
              </w:rPr>
              <w:t>C11</w:t>
            </w:r>
          </w:p>
        </w:tc>
      </w:tr>
      <w:tr w:rsidR="00ED376A" w:rsidRPr="0012359D" w14:paraId="3B621680" w14:textId="77777777" w:rsidTr="003E005C">
        <w:trPr>
          <w:trHeight w:val="31"/>
        </w:trPr>
        <w:tc>
          <w:tcPr>
            <w:tcW w:w="408" w:type="pct"/>
            <w:vMerge/>
            <w:vAlign w:val="center"/>
          </w:tcPr>
          <w:p w14:paraId="68773108" w14:textId="77777777" w:rsidR="00ED376A" w:rsidRPr="0012359D" w:rsidRDefault="00ED376A" w:rsidP="00ED376A">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3FA0F7A4" w14:textId="77777777" w:rsidR="00ED376A" w:rsidRPr="0012359D" w:rsidRDefault="00ED376A" w:rsidP="00ED376A">
            <w:pPr>
              <w:spacing w:after="0" w:line="240" w:lineRule="auto"/>
              <w:rPr>
                <w:rFonts w:ascii="Times New Roman" w:hAnsi="Times New Roman"/>
                <w:color w:val="000000"/>
                <w:lang w:val="ro-RO" w:eastAsia="ro-RO"/>
              </w:rPr>
            </w:pPr>
          </w:p>
        </w:tc>
        <w:tc>
          <w:tcPr>
            <w:tcW w:w="757" w:type="pct"/>
            <w:vMerge/>
            <w:vAlign w:val="center"/>
          </w:tcPr>
          <w:p w14:paraId="1D493276" w14:textId="77777777" w:rsidR="00ED376A" w:rsidRPr="0012359D" w:rsidRDefault="00ED376A" w:rsidP="00ED376A">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1C219137" w14:textId="77777777" w:rsidR="00ED376A" w:rsidRPr="0012359D" w:rsidRDefault="00ED376A" w:rsidP="00ED376A">
            <w:pPr>
              <w:spacing w:after="0" w:line="240" w:lineRule="auto"/>
              <w:jc w:val="center"/>
              <w:rPr>
                <w:rFonts w:ascii="Times New Roman" w:hAnsi="Times New Roman"/>
                <w:color w:val="000000"/>
                <w:lang w:val="ro-RO" w:eastAsia="ro-RO"/>
              </w:rPr>
            </w:pPr>
          </w:p>
        </w:tc>
        <w:tc>
          <w:tcPr>
            <w:tcW w:w="2351" w:type="pct"/>
            <w:noWrap/>
            <w:vAlign w:val="center"/>
          </w:tcPr>
          <w:p w14:paraId="4ECCB53C" w14:textId="77777777" w:rsidR="00ED376A" w:rsidRPr="0012359D" w:rsidRDefault="00ED376A" w:rsidP="00ED376A">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Inginerie economică în industria chimică și de materiale (70) </w:t>
            </w:r>
          </w:p>
        </w:tc>
        <w:tc>
          <w:tcPr>
            <w:tcW w:w="376" w:type="pct"/>
            <w:shd w:val="clear" w:color="auto" w:fill="DEEAF6"/>
            <w:vAlign w:val="center"/>
          </w:tcPr>
          <w:p w14:paraId="1E5198DD" w14:textId="77777777" w:rsidR="00ED376A" w:rsidRPr="0012359D" w:rsidRDefault="00ED376A" w:rsidP="00ED376A">
            <w:pPr>
              <w:spacing w:after="0" w:line="240" w:lineRule="auto"/>
              <w:jc w:val="center"/>
              <w:rPr>
                <w:rFonts w:ascii="Times New Roman" w:hAnsi="Times New Roman"/>
                <w:lang w:val="ro-RO"/>
              </w:rPr>
            </w:pPr>
            <w:r w:rsidRPr="0012359D">
              <w:rPr>
                <w:rFonts w:ascii="Times New Roman" w:hAnsi="Times New Roman"/>
                <w:color w:val="000000"/>
                <w:lang w:val="ro-RO" w:eastAsia="ro-RO"/>
              </w:rPr>
              <w:t>C11</w:t>
            </w:r>
          </w:p>
        </w:tc>
      </w:tr>
      <w:tr w:rsidR="00ED376A" w:rsidRPr="0012359D" w14:paraId="5D2D6638" w14:textId="77777777" w:rsidTr="003E005C">
        <w:trPr>
          <w:trHeight w:val="31"/>
        </w:trPr>
        <w:tc>
          <w:tcPr>
            <w:tcW w:w="408" w:type="pct"/>
            <w:vMerge/>
            <w:shd w:val="clear" w:color="auto" w:fill="DEEAF6"/>
            <w:vAlign w:val="center"/>
          </w:tcPr>
          <w:p w14:paraId="3D05F987" w14:textId="77777777" w:rsidR="00ED376A" w:rsidRPr="0012359D" w:rsidRDefault="00ED376A" w:rsidP="00ED376A">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29427F65" w14:textId="77777777" w:rsidR="00ED376A" w:rsidRPr="0012359D" w:rsidRDefault="00ED376A" w:rsidP="00ED376A">
            <w:pPr>
              <w:spacing w:after="0" w:line="240" w:lineRule="auto"/>
              <w:rPr>
                <w:rFonts w:ascii="Times New Roman" w:hAnsi="Times New Roman"/>
                <w:color w:val="000000"/>
                <w:lang w:val="ro-RO" w:eastAsia="ro-RO"/>
              </w:rPr>
            </w:pPr>
          </w:p>
        </w:tc>
        <w:tc>
          <w:tcPr>
            <w:tcW w:w="757" w:type="pct"/>
            <w:vMerge/>
            <w:shd w:val="clear" w:color="auto" w:fill="DEEAF6"/>
            <w:vAlign w:val="center"/>
          </w:tcPr>
          <w:p w14:paraId="771E06E0" w14:textId="77777777" w:rsidR="00ED376A" w:rsidRPr="0012359D" w:rsidRDefault="00ED376A" w:rsidP="00ED376A">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55FAC0A0" w14:textId="77777777" w:rsidR="00ED376A" w:rsidRPr="0012359D" w:rsidRDefault="00ED376A" w:rsidP="00ED376A">
            <w:pPr>
              <w:spacing w:after="0" w:line="240" w:lineRule="auto"/>
              <w:jc w:val="center"/>
              <w:rPr>
                <w:rFonts w:ascii="Times New Roman" w:hAnsi="Times New Roman"/>
                <w:color w:val="000000"/>
                <w:lang w:val="ro-RO" w:eastAsia="ro-RO"/>
              </w:rPr>
            </w:pPr>
          </w:p>
        </w:tc>
        <w:tc>
          <w:tcPr>
            <w:tcW w:w="2351" w:type="pct"/>
            <w:shd w:val="clear" w:color="auto" w:fill="DEEAF6"/>
            <w:noWrap/>
            <w:vAlign w:val="center"/>
          </w:tcPr>
          <w:p w14:paraId="0FBCA0B5" w14:textId="77777777" w:rsidR="00ED376A" w:rsidRPr="0012359D" w:rsidRDefault="00ED376A" w:rsidP="00ED376A">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Inginerie și management în industria turismului (100)  </w:t>
            </w:r>
          </w:p>
        </w:tc>
        <w:tc>
          <w:tcPr>
            <w:tcW w:w="376" w:type="pct"/>
            <w:shd w:val="clear" w:color="auto" w:fill="DEEAF6"/>
            <w:vAlign w:val="center"/>
          </w:tcPr>
          <w:p w14:paraId="526DE66B" w14:textId="77777777" w:rsidR="00ED376A" w:rsidRPr="0012359D" w:rsidRDefault="00ED376A" w:rsidP="00ED376A">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C11</w:t>
            </w:r>
          </w:p>
        </w:tc>
      </w:tr>
      <w:tr w:rsidR="00ED376A" w:rsidRPr="0012359D" w14:paraId="78E00519" w14:textId="77777777" w:rsidTr="003E005C">
        <w:trPr>
          <w:trHeight w:val="31"/>
        </w:trPr>
        <w:tc>
          <w:tcPr>
            <w:tcW w:w="408" w:type="pct"/>
            <w:vMerge/>
            <w:vAlign w:val="center"/>
          </w:tcPr>
          <w:p w14:paraId="31B759E5" w14:textId="77777777" w:rsidR="00ED376A" w:rsidRPr="0012359D" w:rsidRDefault="00ED376A" w:rsidP="00ED376A">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62008114" w14:textId="77777777" w:rsidR="00ED376A" w:rsidRPr="0012359D" w:rsidRDefault="00ED376A" w:rsidP="00ED376A">
            <w:pPr>
              <w:spacing w:after="0" w:line="240" w:lineRule="auto"/>
              <w:rPr>
                <w:rFonts w:ascii="Times New Roman" w:hAnsi="Times New Roman"/>
                <w:color w:val="000000"/>
                <w:lang w:val="ro-RO" w:eastAsia="ro-RO"/>
              </w:rPr>
            </w:pPr>
          </w:p>
        </w:tc>
        <w:tc>
          <w:tcPr>
            <w:tcW w:w="757" w:type="pct"/>
            <w:vMerge/>
            <w:vAlign w:val="center"/>
          </w:tcPr>
          <w:p w14:paraId="4864C2C4" w14:textId="77777777" w:rsidR="00ED376A" w:rsidRPr="0012359D" w:rsidRDefault="00ED376A" w:rsidP="00ED376A">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5C90C59F" w14:textId="77777777" w:rsidR="00ED376A" w:rsidRPr="0012359D" w:rsidRDefault="00ED376A" w:rsidP="00ED376A">
            <w:pPr>
              <w:spacing w:after="0" w:line="240" w:lineRule="auto"/>
              <w:jc w:val="center"/>
              <w:rPr>
                <w:rFonts w:ascii="Times New Roman" w:hAnsi="Times New Roman"/>
                <w:color w:val="000000"/>
                <w:lang w:val="ro-RO" w:eastAsia="ro-RO"/>
              </w:rPr>
            </w:pPr>
          </w:p>
        </w:tc>
        <w:tc>
          <w:tcPr>
            <w:tcW w:w="2351" w:type="pct"/>
            <w:noWrap/>
            <w:vAlign w:val="center"/>
          </w:tcPr>
          <w:p w14:paraId="38FA5E99" w14:textId="77777777" w:rsidR="00ED376A" w:rsidRPr="0012359D" w:rsidRDefault="00ED376A" w:rsidP="00ED376A">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Inginerie și management forestier (110) </w:t>
            </w:r>
          </w:p>
        </w:tc>
        <w:tc>
          <w:tcPr>
            <w:tcW w:w="376" w:type="pct"/>
            <w:shd w:val="clear" w:color="auto" w:fill="DEEAF6"/>
            <w:vAlign w:val="center"/>
          </w:tcPr>
          <w:p w14:paraId="780BD464" w14:textId="77777777" w:rsidR="00ED376A" w:rsidRPr="0012359D" w:rsidRDefault="00ED376A" w:rsidP="00ED376A">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C10</w:t>
            </w:r>
          </w:p>
        </w:tc>
      </w:tr>
      <w:tr w:rsidR="00ED376A" w:rsidRPr="0012359D" w14:paraId="22354843" w14:textId="77777777" w:rsidTr="003E005C">
        <w:trPr>
          <w:trHeight w:val="31"/>
        </w:trPr>
        <w:tc>
          <w:tcPr>
            <w:tcW w:w="408" w:type="pct"/>
            <w:vMerge/>
            <w:shd w:val="clear" w:color="auto" w:fill="DEEAF6"/>
            <w:vAlign w:val="center"/>
          </w:tcPr>
          <w:p w14:paraId="45308B30" w14:textId="77777777" w:rsidR="00ED376A" w:rsidRPr="0012359D" w:rsidRDefault="00ED376A" w:rsidP="00ED376A">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72589B0F" w14:textId="77777777" w:rsidR="00ED376A" w:rsidRPr="0012359D" w:rsidRDefault="00ED376A" w:rsidP="00ED376A">
            <w:pPr>
              <w:spacing w:after="0" w:line="240" w:lineRule="auto"/>
              <w:rPr>
                <w:rFonts w:ascii="Times New Roman" w:hAnsi="Times New Roman"/>
                <w:color w:val="000000"/>
                <w:lang w:val="ro-RO" w:eastAsia="ro-RO"/>
              </w:rPr>
            </w:pPr>
          </w:p>
        </w:tc>
        <w:tc>
          <w:tcPr>
            <w:tcW w:w="757" w:type="pct"/>
            <w:vMerge/>
            <w:shd w:val="clear" w:color="auto" w:fill="DEEAF6"/>
            <w:vAlign w:val="center"/>
          </w:tcPr>
          <w:p w14:paraId="4C417A7F" w14:textId="77777777" w:rsidR="00ED376A" w:rsidRPr="0012359D" w:rsidRDefault="00ED376A" w:rsidP="00ED376A">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07053148" w14:textId="77777777" w:rsidR="00ED376A" w:rsidRPr="0012359D" w:rsidRDefault="00ED376A" w:rsidP="00ED376A">
            <w:pPr>
              <w:spacing w:after="0" w:line="240" w:lineRule="auto"/>
              <w:jc w:val="center"/>
              <w:rPr>
                <w:rFonts w:ascii="Times New Roman" w:hAnsi="Times New Roman"/>
                <w:color w:val="000000"/>
                <w:lang w:val="ro-RO" w:eastAsia="ro-RO"/>
              </w:rPr>
            </w:pPr>
          </w:p>
        </w:tc>
        <w:tc>
          <w:tcPr>
            <w:tcW w:w="2351" w:type="pct"/>
            <w:shd w:val="clear" w:color="auto" w:fill="DEEAF6"/>
            <w:noWrap/>
            <w:vAlign w:val="center"/>
          </w:tcPr>
          <w:p w14:paraId="6D405425" w14:textId="77777777" w:rsidR="00ED376A" w:rsidRPr="0012359D" w:rsidRDefault="00ED376A" w:rsidP="00ED376A">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Ingineria și managementul afacerilor (120) </w:t>
            </w:r>
          </w:p>
        </w:tc>
        <w:tc>
          <w:tcPr>
            <w:tcW w:w="376" w:type="pct"/>
            <w:shd w:val="clear" w:color="auto" w:fill="DEEAF6"/>
            <w:vAlign w:val="center"/>
          </w:tcPr>
          <w:p w14:paraId="57E90A19" w14:textId="77777777" w:rsidR="00ED376A" w:rsidRPr="0012359D" w:rsidRDefault="00ED376A" w:rsidP="00ED376A">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C11</w:t>
            </w:r>
          </w:p>
        </w:tc>
      </w:tr>
      <w:tr w:rsidR="00ED376A" w:rsidRPr="0012359D" w14:paraId="127606BC" w14:textId="77777777" w:rsidTr="00481B8C">
        <w:trPr>
          <w:trHeight w:val="31"/>
        </w:trPr>
        <w:tc>
          <w:tcPr>
            <w:tcW w:w="408" w:type="pct"/>
            <w:vMerge/>
            <w:shd w:val="clear" w:color="auto" w:fill="DEEAF6"/>
            <w:vAlign w:val="center"/>
          </w:tcPr>
          <w:p w14:paraId="7121EA62" w14:textId="77777777" w:rsidR="00ED376A" w:rsidRPr="0012359D" w:rsidRDefault="00ED376A" w:rsidP="00ED376A">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3D29ACB6" w14:textId="77777777" w:rsidR="00ED376A" w:rsidRPr="0012359D" w:rsidRDefault="00ED376A" w:rsidP="00ED376A">
            <w:pPr>
              <w:spacing w:after="0" w:line="240" w:lineRule="auto"/>
              <w:rPr>
                <w:rFonts w:ascii="Times New Roman" w:hAnsi="Times New Roman"/>
                <w:color w:val="000000"/>
                <w:lang w:val="ro-RO" w:eastAsia="ro-RO"/>
              </w:rPr>
            </w:pPr>
          </w:p>
        </w:tc>
        <w:tc>
          <w:tcPr>
            <w:tcW w:w="757" w:type="pct"/>
            <w:vMerge/>
            <w:shd w:val="clear" w:color="auto" w:fill="DEEAF6"/>
            <w:vAlign w:val="center"/>
          </w:tcPr>
          <w:p w14:paraId="02D38662" w14:textId="77777777" w:rsidR="00ED376A" w:rsidRPr="0012359D" w:rsidRDefault="00ED376A" w:rsidP="00ED376A">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07D6FCED" w14:textId="77777777" w:rsidR="00ED376A" w:rsidRPr="0012359D" w:rsidRDefault="00ED376A" w:rsidP="00ED376A">
            <w:pPr>
              <w:spacing w:after="0" w:line="240" w:lineRule="auto"/>
              <w:jc w:val="center"/>
              <w:rPr>
                <w:rFonts w:ascii="Times New Roman" w:hAnsi="Times New Roman"/>
                <w:color w:val="000000"/>
                <w:lang w:val="ro-RO" w:eastAsia="ro-RO"/>
              </w:rPr>
            </w:pPr>
          </w:p>
        </w:tc>
        <w:tc>
          <w:tcPr>
            <w:tcW w:w="2351" w:type="pct"/>
            <w:shd w:val="clear" w:color="auto" w:fill="auto"/>
            <w:noWrap/>
            <w:vAlign w:val="center"/>
          </w:tcPr>
          <w:p w14:paraId="5DB1C0BA" w14:textId="77777777" w:rsidR="00ED376A" w:rsidRPr="0012359D" w:rsidRDefault="00ED376A" w:rsidP="00ED376A">
            <w:pPr>
              <w:spacing w:after="0" w:line="240" w:lineRule="auto"/>
              <w:rPr>
                <w:rFonts w:ascii="Times New Roman" w:hAnsi="Times New Roman"/>
                <w:color w:val="000000"/>
                <w:lang w:val="ro-RO" w:eastAsia="ro-RO"/>
              </w:rPr>
            </w:pPr>
            <w:r>
              <w:rPr>
                <w:rFonts w:ascii="Times New Roman" w:hAnsi="Times New Roman"/>
                <w:color w:val="000000"/>
                <w:lang w:val="ro-RO" w:eastAsia="ro-RO"/>
              </w:rPr>
              <w:t>Inginerie și management în domeniul comunicațiilor militare (130)</w:t>
            </w:r>
          </w:p>
        </w:tc>
        <w:tc>
          <w:tcPr>
            <w:tcW w:w="376" w:type="pct"/>
            <w:shd w:val="clear" w:color="auto" w:fill="auto"/>
            <w:vAlign w:val="center"/>
          </w:tcPr>
          <w:p w14:paraId="073B8BFC" w14:textId="77777777" w:rsidR="00ED376A" w:rsidRPr="0012359D" w:rsidRDefault="00ED376A" w:rsidP="00ED376A">
            <w:pPr>
              <w:spacing w:after="0" w:line="240" w:lineRule="auto"/>
              <w:jc w:val="center"/>
              <w:rPr>
                <w:rFonts w:ascii="Times New Roman" w:hAnsi="Times New Roman"/>
                <w:color w:val="000000"/>
                <w:lang w:val="ro-RO" w:eastAsia="ro-RO"/>
              </w:rPr>
            </w:pPr>
            <w:r>
              <w:rPr>
                <w:rFonts w:ascii="Times New Roman" w:hAnsi="Times New Roman"/>
                <w:color w:val="000000"/>
                <w:lang w:val="ro-RO" w:eastAsia="ro-RO"/>
              </w:rPr>
              <w:t>C11</w:t>
            </w:r>
          </w:p>
        </w:tc>
      </w:tr>
      <w:tr w:rsidR="00ED376A" w:rsidRPr="0012359D" w14:paraId="6504239F" w14:textId="77777777" w:rsidTr="003E005C">
        <w:trPr>
          <w:trHeight w:val="210"/>
        </w:trPr>
        <w:tc>
          <w:tcPr>
            <w:tcW w:w="408" w:type="pct"/>
            <w:vMerge/>
            <w:vAlign w:val="center"/>
          </w:tcPr>
          <w:p w14:paraId="54ED1903" w14:textId="77777777" w:rsidR="00ED376A" w:rsidRPr="0012359D" w:rsidRDefault="00ED376A" w:rsidP="00ED376A">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26E56334" w14:textId="77777777" w:rsidR="00ED376A" w:rsidRPr="0012359D" w:rsidRDefault="00ED376A" w:rsidP="00ED376A">
            <w:pPr>
              <w:spacing w:after="0" w:line="240" w:lineRule="auto"/>
              <w:rPr>
                <w:rFonts w:ascii="Times New Roman" w:hAnsi="Times New Roman"/>
                <w:color w:val="000000"/>
                <w:lang w:val="ro-RO" w:eastAsia="ro-RO"/>
              </w:rPr>
            </w:pPr>
          </w:p>
        </w:tc>
        <w:tc>
          <w:tcPr>
            <w:tcW w:w="757" w:type="pct"/>
            <w:vMerge w:val="restart"/>
            <w:vAlign w:val="center"/>
          </w:tcPr>
          <w:p w14:paraId="491B96EF" w14:textId="77777777" w:rsidR="00ED376A" w:rsidRPr="0012359D" w:rsidRDefault="00ED376A" w:rsidP="00ED376A">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 xml:space="preserve">Inginerie </w:t>
            </w:r>
            <w:proofErr w:type="spellStart"/>
            <w:r w:rsidRPr="0012359D">
              <w:rPr>
                <w:rFonts w:ascii="Times New Roman" w:hAnsi="Times New Roman"/>
                <w:color w:val="000000"/>
                <w:lang w:val="ro-RO" w:eastAsia="ro-RO"/>
              </w:rPr>
              <w:t>genistică</w:t>
            </w:r>
            <w:proofErr w:type="spellEnd"/>
            <w:r w:rsidRPr="0012359D">
              <w:rPr>
                <w:rFonts w:ascii="Times New Roman" w:hAnsi="Times New Roman"/>
                <w:color w:val="000000"/>
                <w:lang w:val="ro-RO" w:eastAsia="ro-RO"/>
              </w:rPr>
              <w:t>, inginerie de armament, rachete și muniții</w:t>
            </w:r>
          </w:p>
          <w:p w14:paraId="427A2EE2" w14:textId="77777777" w:rsidR="00ED376A" w:rsidRPr="0012359D" w:rsidRDefault="00ED376A" w:rsidP="00ED376A">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(10)</w:t>
            </w:r>
          </w:p>
        </w:tc>
        <w:tc>
          <w:tcPr>
            <w:tcW w:w="683" w:type="pct"/>
            <w:vMerge w:val="restart"/>
            <w:shd w:val="clear" w:color="auto" w:fill="DEEAF6"/>
            <w:vAlign w:val="center"/>
          </w:tcPr>
          <w:p w14:paraId="646568B2" w14:textId="77777777" w:rsidR="00ED376A" w:rsidRPr="0012359D" w:rsidRDefault="00ED376A" w:rsidP="00ED376A">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 xml:space="preserve">Inginerie </w:t>
            </w:r>
            <w:proofErr w:type="spellStart"/>
            <w:r w:rsidRPr="0012359D">
              <w:rPr>
                <w:rFonts w:ascii="Times New Roman" w:hAnsi="Times New Roman"/>
                <w:color w:val="000000"/>
                <w:lang w:val="ro-RO" w:eastAsia="ro-RO"/>
              </w:rPr>
              <w:t>genistică</w:t>
            </w:r>
            <w:proofErr w:type="spellEnd"/>
          </w:p>
          <w:p w14:paraId="216E5147" w14:textId="77777777" w:rsidR="00ED376A" w:rsidRPr="0012359D" w:rsidRDefault="00ED376A" w:rsidP="00ED376A">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(20)</w:t>
            </w:r>
          </w:p>
        </w:tc>
        <w:tc>
          <w:tcPr>
            <w:tcW w:w="2351" w:type="pct"/>
            <w:noWrap/>
            <w:vAlign w:val="center"/>
          </w:tcPr>
          <w:p w14:paraId="2030D7C1" w14:textId="77777777" w:rsidR="00ED376A" w:rsidRPr="0012359D" w:rsidRDefault="00ED376A" w:rsidP="00ED376A">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Mașini și utilaje de geniu (10) </w:t>
            </w:r>
          </w:p>
        </w:tc>
        <w:tc>
          <w:tcPr>
            <w:tcW w:w="376" w:type="pct"/>
            <w:shd w:val="clear" w:color="auto" w:fill="DEEAF6"/>
            <w:vAlign w:val="center"/>
          </w:tcPr>
          <w:p w14:paraId="0CD1BB1E" w14:textId="77777777" w:rsidR="00ED376A" w:rsidRPr="0012359D" w:rsidRDefault="00ED376A" w:rsidP="00ED376A">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C10</w:t>
            </w:r>
          </w:p>
        </w:tc>
      </w:tr>
      <w:tr w:rsidR="00ED376A" w:rsidRPr="0012359D" w14:paraId="28977920" w14:textId="77777777" w:rsidTr="003E005C">
        <w:trPr>
          <w:trHeight w:val="31"/>
        </w:trPr>
        <w:tc>
          <w:tcPr>
            <w:tcW w:w="408" w:type="pct"/>
            <w:vMerge/>
            <w:shd w:val="clear" w:color="auto" w:fill="DEEAF6"/>
            <w:vAlign w:val="center"/>
          </w:tcPr>
          <w:p w14:paraId="6AD76DAA" w14:textId="77777777" w:rsidR="00ED376A" w:rsidRPr="0012359D" w:rsidRDefault="00ED376A" w:rsidP="00ED376A">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659709F7" w14:textId="77777777" w:rsidR="00ED376A" w:rsidRPr="0012359D" w:rsidRDefault="00ED376A" w:rsidP="00ED376A">
            <w:pPr>
              <w:spacing w:after="0" w:line="240" w:lineRule="auto"/>
              <w:rPr>
                <w:rFonts w:ascii="Times New Roman" w:hAnsi="Times New Roman"/>
                <w:color w:val="000000"/>
                <w:lang w:val="ro-RO" w:eastAsia="ro-RO"/>
              </w:rPr>
            </w:pPr>
          </w:p>
        </w:tc>
        <w:tc>
          <w:tcPr>
            <w:tcW w:w="757" w:type="pct"/>
            <w:vMerge/>
            <w:shd w:val="clear" w:color="auto" w:fill="DEEAF6"/>
            <w:vAlign w:val="center"/>
          </w:tcPr>
          <w:p w14:paraId="6E6648A1" w14:textId="77777777" w:rsidR="00ED376A" w:rsidRPr="0012359D" w:rsidRDefault="00ED376A" w:rsidP="00ED376A">
            <w:pPr>
              <w:spacing w:after="0" w:line="240" w:lineRule="auto"/>
              <w:jc w:val="center"/>
              <w:rPr>
                <w:rFonts w:ascii="Times New Roman" w:hAnsi="Times New Roman"/>
                <w:color w:val="000000"/>
                <w:lang w:val="ro-RO" w:eastAsia="ro-RO"/>
              </w:rPr>
            </w:pPr>
          </w:p>
        </w:tc>
        <w:tc>
          <w:tcPr>
            <w:tcW w:w="683" w:type="pct"/>
            <w:vMerge/>
            <w:shd w:val="clear" w:color="auto" w:fill="DEEAF6"/>
            <w:vAlign w:val="center"/>
          </w:tcPr>
          <w:p w14:paraId="64FD4B03" w14:textId="77777777" w:rsidR="00ED376A" w:rsidRPr="0012359D" w:rsidRDefault="00ED376A" w:rsidP="00ED376A">
            <w:pPr>
              <w:spacing w:after="0" w:line="240" w:lineRule="auto"/>
              <w:jc w:val="center"/>
              <w:rPr>
                <w:rFonts w:ascii="Times New Roman" w:hAnsi="Times New Roman"/>
                <w:color w:val="000000"/>
                <w:lang w:val="ro-RO" w:eastAsia="ro-RO"/>
              </w:rPr>
            </w:pPr>
          </w:p>
        </w:tc>
        <w:tc>
          <w:tcPr>
            <w:tcW w:w="2351" w:type="pct"/>
            <w:shd w:val="clear" w:color="auto" w:fill="DEEAF6"/>
            <w:noWrap/>
            <w:vAlign w:val="center"/>
          </w:tcPr>
          <w:p w14:paraId="64339C1D" w14:textId="77777777" w:rsidR="00ED376A" w:rsidRPr="0012359D" w:rsidRDefault="00ED376A" w:rsidP="00ED376A">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Sisteme pentru baraje de mine, distrugeri și mascare (20) </w:t>
            </w:r>
          </w:p>
        </w:tc>
        <w:tc>
          <w:tcPr>
            <w:tcW w:w="376" w:type="pct"/>
            <w:shd w:val="clear" w:color="auto" w:fill="DEEAF6"/>
            <w:vAlign w:val="center"/>
          </w:tcPr>
          <w:p w14:paraId="2AF8DF33" w14:textId="77777777" w:rsidR="00ED376A" w:rsidRPr="0012359D" w:rsidRDefault="00ED376A" w:rsidP="00ED376A">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C10</w:t>
            </w:r>
          </w:p>
        </w:tc>
      </w:tr>
      <w:tr w:rsidR="00ED376A" w:rsidRPr="0012359D" w14:paraId="2E3DB2EE" w14:textId="77777777" w:rsidTr="003E005C">
        <w:trPr>
          <w:trHeight w:val="31"/>
        </w:trPr>
        <w:tc>
          <w:tcPr>
            <w:tcW w:w="408" w:type="pct"/>
            <w:vMerge/>
            <w:vAlign w:val="center"/>
          </w:tcPr>
          <w:p w14:paraId="560E930C" w14:textId="77777777" w:rsidR="00ED376A" w:rsidRPr="0012359D" w:rsidRDefault="00ED376A" w:rsidP="00ED376A">
            <w:pPr>
              <w:spacing w:after="0" w:line="240" w:lineRule="auto"/>
              <w:rPr>
                <w:rFonts w:ascii="Times New Roman" w:hAnsi="Times New Roman"/>
                <w:b/>
                <w:bCs/>
                <w:color w:val="000000"/>
                <w:lang w:val="ro-RO" w:eastAsia="ro-RO"/>
              </w:rPr>
            </w:pPr>
          </w:p>
        </w:tc>
        <w:tc>
          <w:tcPr>
            <w:tcW w:w="425" w:type="pct"/>
            <w:vMerge/>
            <w:shd w:val="clear" w:color="auto" w:fill="DEEAF6"/>
            <w:vAlign w:val="center"/>
          </w:tcPr>
          <w:p w14:paraId="082C05B6" w14:textId="77777777" w:rsidR="00ED376A" w:rsidRPr="0012359D" w:rsidRDefault="00ED376A" w:rsidP="00ED376A">
            <w:pPr>
              <w:spacing w:after="0" w:line="240" w:lineRule="auto"/>
              <w:rPr>
                <w:rFonts w:ascii="Times New Roman" w:hAnsi="Times New Roman"/>
                <w:color w:val="000000"/>
                <w:lang w:val="ro-RO" w:eastAsia="ro-RO"/>
              </w:rPr>
            </w:pPr>
          </w:p>
        </w:tc>
        <w:tc>
          <w:tcPr>
            <w:tcW w:w="757" w:type="pct"/>
            <w:vMerge/>
            <w:vAlign w:val="center"/>
          </w:tcPr>
          <w:p w14:paraId="1BE3BC22" w14:textId="77777777" w:rsidR="00ED376A" w:rsidRPr="0012359D" w:rsidRDefault="00ED376A" w:rsidP="00ED376A">
            <w:pPr>
              <w:spacing w:after="0" w:line="240" w:lineRule="auto"/>
              <w:jc w:val="center"/>
              <w:rPr>
                <w:rFonts w:ascii="Times New Roman" w:hAnsi="Times New Roman"/>
                <w:color w:val="000000"/>
                <w:lang w:val="ro-RO" w:eastAsia="ro-RO"/>
              </w:rPr>
            </w:pPr>
          </w:p>
        </w:tc>
        <w:tc>
          <w:tcPr>
            <w:tcW w:w="683" w:type="pct"/>
            <w:vMerge w:val="restart"/>
            <w:shd w:val="clear" w:color="auto" w:fill="DEEAF6"/>
            <w:vAlign w:val="center"/>
          </w:tcPr>
          <w:p w14:paraId="0AB533DB" w14:textId="77777777" w:rsidR="00ED376A" w:rsidRPr="0012359D" w:rsidRDefault="00ED376A" w:rsidP="00ED376A">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Inginerie de armament, rachete și muniții</w:t>
            </w:r>
          </w:p>
          <w:p w14:paraId="64930151" w14:textId="77777777" w:rsidR="00ED376A" w:rsidRPr="0012359D" w:rsidRDefault="00ED376A" w:rsidP="00ED376A">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(80)</w:t>
            </w:r>
          </w:p>
        </w:tc>
        <w:tc>
          <w:tcPr>
            <w:tcW w:w="2351" w:type="pct"/>
            <w:noWrap/>
            <w:vAlign w:val="center"/>
          </w:tcPr>
          <w:p w14:paraId="76A6796F" w14:textId="77777777" w:rsidR="00ED376A" w:rsidRPr="0012359D" w:rsidRDefault="00ED376A" w:rsidP="00ED376A">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Armament, rachete, muniții de aviație și sisteme de salvare (10) </w:t>
            </w:r>
          </w:p>
        </w:tc>
        <w:tc>
          <w:tcPr>
            <w:tcW w:w="376" w:type="pct"/>
            <w:shd w:val="clear" w:color="auto" w:fill="DEEAF6"/>
            <w:vAlign w:val="center"/>
          </w:tcPr>
          <w:p w14:paraId="6B8D7E93" w14:textId="77777777" w:rsidR="00ED376A" w:rsidRPr="0012359D" w:rsidRDefault="00ED376A" w:rsidP="00ED376A">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C10</w:t>
            </w:r>
          </w:p>
        </w:tc>
      </w:tr>
      <w:tr w:rsidR="00ED376A" w:rsidRPr="0012359D" w14:paraId="713D27A6" w14:textId="77777777" w:rsidTr="003E005C">
        <w:trPr>
          <w:trHeight w:val="31"/>
        </w:trPr>
        <w:tc>
          <w:tcPr>
            <w:tcW w:w="408" w:type="pct"/>
            <w:vMerge/>
            <w:shd w:val="clear" w:color="auto" w:fill="DEEAF6"/>
            <w:vAlign w:val="center"/>
          </w:tcPr>
          <w:p w14:paraId="10063319" w14:textId="77777777" w:rsidR="00ED376A" w:rsidRPr="0012359D" w:rsidRDefault="00ED376A" w:rsidP="00ED376A">
            <w:pPr>
              <w:spacing w:after="0" w:line="240" w:lineRule="auto"/>
              <w:jc w:val="center"/>
              <w:rPr>
                <w:rFonts w:ascii="Times New Roman" w:hAnsi="Times New Roman"/>
                <w:b/>
                <w:bCs/>
                <w:color w:val="000000"/>
                <w:lang w:val="ro-RO" w:eastAsia="ro-RO"/>
              </w:rPr>
            </w:pPr>
          </w:p>
        </w:tc>
        <w:tc>
          <w:tcPr>
            <w:tcW w:w="425" w:type="pct"/>
            <w:vMerge/>
            <w:shd w:val="clear" w:color="auto" w:fill="DEEAF6"/>
            <w:vAlign w:val="center"/>
          </w:tcPr>
          <w:p w14:paraId="58E3095E" w14:textId="77777777" w:rsidR="00ED376A" w:rsidRPr="0012359D" w:rsidRDefault="00ED376A" w:rsidP="00ED376A">
            <w:pPr>
              <w:spacing w:after="0" w:line="240" w:lineRule="auto"/>
              <w:rPr>
                <w:rFonts w:ascii="Times New Roman" w:hAnsi="Times New Roman"/>
                <w:color w:val="000000"/>
                <w:lang w:val="ro-RO" w:eastAsia="ro-RO"/>
              </w:rPr>
            </w:pPr>
          </w:p>
        </w:tc>
        <w:tc>
          <w:tcPr>
            <w:tcW w:w="757" w:type="pct"/>
            <w:vMerge/>
            <w:shd w:val="clear" w:color="auto" w:fill="DEEAF6"/>
            <w:vAlign w:val="center"/>
          </w:tcPr>
          <w:p w14:paraId="18EB3956" w14:textId="77777777" w:rsidR="00ED376A" w:rsidRPr="0012359D" w:rsidRDefault="00ED376A" w:rsidP="00ED376A">
            <w:pPr>
              <w:spacing w:after="0" w:line="240" w:lineRule="auto"/>
              <w:rPr>
                <w:rFonts w:ascii="Times New Roman" w:hAnsi="Times New Roman"/>
                <w:color w:val="000000"/>
                <w:lang w:val="ro-RO" w:eastAsia="ro-RO"/>
              </w:rPr>
            </w:pPr>
          </w:p>
        </w:tc>
        <w:tc>
          <w:tcPr>
            <w:tcW w:w="683" w:type="pct"/>
            <w:vMerge/>
            <w:shd w:val="clear" w:color="auto" w:fill="DEEAF6"/>
            <w:vAlign w:val="center"/>
          </w:tcPr>
          <w:p w14:paraId="13035816" w14:textId="77777777" w:rsidR="00ED376A" w:rsidRPr="0012359D" w:rsidRDefault="00ED376A" w:rsidP="00ED376A">
            <w:pPr>
              <w:spacing w:after="0" w:line="240" w:lineRule="auto"/>
              <w:rPr>
                <w:rFonts w:ascii="Times New Roman" w:hAnsi="Times New Roman"/>
                <w:color w:val="000000"/>
                <w:lang w:val="ro-RO" w:eastAsia="ro-RO"/>
              </w:rPr>
            </w:pPr>
          </w:p>
        </w:tc>
        <w:tc>
          <w:tcPr>
            <w:tcW w:w="2351" w:type="pct"/>
            <w:shd w:val="clear" w:color="auto" w:fill="DEEAF6"/>
            <w:noWrap/>
            <w:vAlign w:val="center"/>
          </w:tcPr>
          <w:p w14:paraId="0256EE2E" w14:textId="77777777" w:rsidR="00ED376A" w:rsidRPr="0012359D" w:rsidRDefault="00ED376A" w:rsidP="00ED376A">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Muniții, rachete, explozivi și pulberi (20) </w:t>
            </w:r>
          </w:p>
        </w:tc>
        <w:tc>
          <w:tcPr>
            <w:tcW w:w="376" w:type="pct"/>
            <w:shd w:val="clear" w:color="auto" w:fill="DEEAF6"/>
            <w:vAlign w:val="center"/>
          </w:tcPr>
          <w:p w14:paraId="5BFC184D" w14:textId="77777777" w:rsidR="00ED376A" w:rsidRPr="0012359D" w:rsidRDefault="00ED376A" w:rsidP="00ED376A">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C10</w:t>
            </w:r>
          </w:p>
        </w:tc>
      </w:tr>
      <w:tr w:rsidR="00ED376A" w:rsidRPr="0012359D" w14:paraId="6D7E11B7" w14:textId="77777777" w:rsidTr="003E005C">
        <w:trPr>
          <w:trHeight w:val="31"/>
        </w:trPr>
        <w:tc>
          <w:tcPr>
            <w:tcW w:w="408" w:type="pct"/>
            <w:vMerge/>
            <w:vAlign w:val="center"/>
          </w:tcPr>
          <w:p w14:paraId="52270ECE" w14:textId="77777777" w:rsidR="00ED376A" w:rsidRPr="0012359D" w:rsidRDefault="00ED376A" w:rsidP="00ED376A">
            <w:pPr>
              <w:spacing w:after="0" w:line="240" w:lineRule="auto"/>
              <w:jc w:val="center"/>
              <w:rPr>
                <w:rFonts w:ascii="Times New Roman" w:hAnsi="Times New Roman"/>
                <w:b/>
                <w:bCs/>
                <w:color w:val="000000"/>
                <w:lang w:val="ro-RO" w:eastAsia="ro-RO"/>
              </w:rPr>
            </w:pPr>
          </w:p>
        </w:tc>
        <w:tc>
          <w:tcPr>
            <w:tcW w:w="425" w:type="pct"/>
            <w:vMerge/>
            <w:shd w:val="clear" w:color="auto" w:fill="DEEAF6"/>
            <w:vAlign w:val="center"/>
          </w:tcPr>
          <w:p w14:paraId="3F6FC649" w14:textId="77777777" w:rsidR="00ED376A" w:rsidRPr="0012359D" w:rsidRDefault="00ED376A" w:rsidP="00ED376A">
            <w:pPr>
              <w:spacing w:after="0" w:line="240" w:lineRule="auto"/>
              <w:rPr>
                <w:rFonts w:ascii="Times New Roman" w:hAnsi="Times New Roman"/>
                <w:color w:val="000000"/>
                <w:lang w:val="ro-RO" w:eastAsia="ro-RO"/>
              </w:rPr>
            </w:pPr>
          </w:p>
        </w:tc>
        <w:tc>
          <w:tcPr>
            <w:tcW w:w="757" w:type="pct"/>
            <w:vMerge/>
            <w:vAlign w:val="center"/>
          </w:tcPr>
          <w:p w14:paraId="3E16A301" w14:textId="77777777" w:rsidR="00ED376A" w:rsidRPr="0012359D" w:rsidRDefault="00ED376A" w:rsidP="00ED376A">
            <w:pPr>
              <w:spacing w:after="0" w:line="240" w:lineRule="auto"/>
              <w:rPr>
                <w:rFonts w:ascii="Times New Roman" w:hAnsi="Times New Roman"/>
                <w:color w:val="000000"/>
                <w:lang w:val="ro-RO" w:eastAsia="ro-RO"/>
              </w:rPr>
            </w:pPr>
          </w:p>
        </w:tc>
        <w:tc>
          <w:tcPr>
            <w:tcW w:w="683" w:type="pct"/>
            <w:vMerge/>
            <w:shd w:val="clear" w:color="auto" w:fill="DEEAF6"/>
            <w:vAlign w:val="center"/>
          </w:tcPr>
          <w:p w14:paraId="057837F5" w14:textId="77777777" w:rsidR="00ED376A" w:rsidRPr="0012359D" w:rsidRDefault="00ED376A" w:rsidP="00ED376A">
            <w:pPr>
              <w:spacing w:after="0" w:line="240" w:lineRule="auto"/>
              <w:rPr>
                <w:rFonts w:ascii="Times New Roman" w:hAnsi="Times New Roman"/>
                <w:color w:val="000000"/>
                <w:lang w:val="ro-RO" w:eastAsia="ro-RO"/>
              </w:rPr>
            </w:pPr>
          </w:p>
        </w:tc>
        <w:tc>
          <w:tcPr>
            <w:tcW w:w="2351" w:type="pct"/>
            <w:noWrap/>
            <w:vAlign w:val="center"/>
          </w:tcPr>
          <w:p w14:paraId="70075644" w14:textId="77777777" w:rsidR="00ED376A" w:rsidRPr="0012359D" w:rsidRDefault="00ED376A" w:rsidP="00ED376A">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Armament, aparatură artileristică și sisteme de conducere a focului (30) </w:t>
            </w:r>
          </w:p>
        </w:tc>
        <w:tc>
          <w:tcPr>
            <w:tcW w:w="376" w:type="pct"/>
            <w:shd w:val="clear" w:color="auto" w:fill="DEEAF6"/>
            <w:vAlign w:val="center"/>
          </w:tcPr>
          <w:p w14:paraId="64856B9B" w14:textId="77777777" w:rsidR="00ED376A" w:rsidRPr="0012359D" w:rsidRDefault="00ED376A" w:rsidP="00ED376A">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C10</w:t>
            </w:r>
          </w:p>
        </w:tc>
      </w:tr>
      <w:tr w:rsidR="00ED376A" w:rsidRPr="0012359D" w14:paraId="0E15F7F7" w14:textId="77777777" w:rsidTr="003E005C">
        <w:trPr>
          <w:trHeight w:val="414"/>
        </w:trPr>
        <w:tc>
          <w:tcPr>
            <w:tcW w:w="408" w:type="pct"/>
            <w:vMerge/>
            <w:shd w:val="clear" w:color="auto" w:fill="DEEAF6"/>
            <w:vAlign w:val="center"/>
          </w:tcPr>
          <w:p w14:paraId="187A95B7" w14:textId="77777777" w:rsidR="00ED376A" w:rsidRPr="0012359D" w:rsidRDefault="00ED376A" w:rsidP="00ED376A">
            <w:pPr>
              <w:spacing w:after="0" w:line="240" w:lineRule="auto"/>
              <w:jc w:val="center"/>
              <w:rPr>
                <w:rFonts w:ascii="Times New Roman" w:hAnsi="Times New Roman"/>
                <w:b/>
                <w:bCs/>
                <w:color w:val="000000"/>
                <w:lang w:val="ro-RO" w:eastAsia="ro-RO"/>
              </w:rPr>
            </w:pPr>
          </w:p>
        </w:tc>
        <w:tc>
          <w:tcPr>
            <w:tcW w:w="425" w:type="pct"/>
            <w:vMerge/>
            <w:shd w:val="clear" w:color="auto" w:fill="DEEAF6"/>
            <w:vAlign w:val="center"/>
          </w:tcPr>
          <w:p w14:paraId="31CE4740" w14:textId="77777777" w:rsidR="00ED376A" w:rsidRPr="0012359D" w:rsidRDefault="00ED376A" w:rsidP="00ED376A">
            <w:pPr>
              <w:spacing w:after="0" w:line="240" w:lineRule="auto"/>
              <w:rPr>
                <w:rFonts w:ascii="Times New Roman" w:hAnsi="Times New Roman"/>
                <w:color w:val="000000"/>
                <w:lang w:val="ro-RO" w:eastAsia="ro-RO"/>
              </w:rPr>
            </w:pPr>
          </w:p>
        </w:tc>
        <w:tc>
          <w:tcPr>
            <w:tcW w:w="757" w:type="pct"/>
            <w:vMerge/>
            <w:shd w:val="clear" w:color="auto" w:fill="DEEAF6"/>
            <w:vAlign w:val="center"/>
          </w:tcPr>
          <w:p w14:paraId="51903DD0" w14:textId="77777777" w:rsidR="00ED376A" w:rsidRPr="0012359D" w:rsidRDefault="00ED376A" w:rsidP="00ED376A">
            <w:pPr>
              <w:spacing w:after="0" w:line="240" w:lineRule="auto"/>
              <w:rPr>
                <w:rFonts w:ascii="Times New Roman" w:hAnsi="Times New Roman"/>
                <w:color w:val="000000"/>
                <w:lang w:val="ro-RO" w:eastAsia="ro-RO"/>
              </w:rPr>
            </w:pPr>
          </w:p>
        </w:tc>
        <w:tc>
          <w:tcPr>
            <w:tcW w:w="683" w:type="pct"/>
            <w:vMerge/>
            <w:shd w:val="clear" w:color="auto" w:fill="DEEAF6"/>
            <w:vAlign w:val="center"/>
          </w:tcPr>
          <w:p w14:paraId="25A02D0E" w14:textId="77777777" w:rsidR="00ED376A" w:rsidRPr="0012359D" w:rsidRDefault="00ED376A" w:rsidP="00ED376A">
            <w:pPr>
              <w:spacing w:after="0" w:line="240" w:lineRule="auto"/>
              <w:rPr>
                <w:rFonts w:ascii="Times New Roman" w:hAnsi="Times New Roman"/>
                <w:color w:val="000000"/>
                <w:lang w:val="ro-RO" w:eastAsia="ro-RO"/>
              </w:rPr>
            </w:pPr>
          </w:p>
        </w:tc>
        <w:tc>
          <w:tcPr>
            <w:tcW w:w="2351" w:type="pct"/>
            <w:shd w:val="clear" w:color="auto" w:fill="DEEAF6"/>
            <w:noWrap/>
            <w:vAlign w:val="center"/>
          </w:tcPr>
          <w:p w14:paraId="0CED396C" w14:textId="77777777" w:rsidR="00ED376A" w:rsidRPr="0012359D" w:rsidRDefault="00ED376A" w:rsidP="00ED376A">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 xml:space="preserve">Sisteme integrate de armamente și muniție (40) </w:t>
            </w:r>
          </w:p>
        </w:tc>
        <w:tc>
          <w:tcPr>
            <w:tcW w:w="376" w:type="pct"/>
            <w:shd w:val="clear" w:color="auto" w:fill="DEEAF6"/>
            <w:vAlign w:val="center"/>
          </w:tcPr>
          <w:p w14:paraId="03C094B8" w14:textId="77777777" w:rsidR="00ED376A" w:rsidRPr="0012359D" w:rsidRDefault="00ED376A" w:rsidP="00ED376A">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C10</w:t>
            </w:r>
          </w:p>
        </w:tc>
      </w:tr>
      <w:tr w:rsidR="00ED376A" w:rsidRPr="0012359D" w14:paraId="473A262D" w14:textId="77777777" w:rsidTr="003E005C">
        <w:trPr>
          <w:trHeight w:val="414"/>
        </w:trPr>
        <w:tc>
          <w:tcPr>
            <w:tcW w:w="408" w:type="pct"/>
            <w:vMerge/>
            <w:tcBorders>
              <w:bottom w:val="single" w:sz="4" w:space="0" w:color="5B9BD5"/>
            </w:tcBorders>
            <w:vAlign w:val="center"/>
          </w:tcPr>
          <w:p w14:paraId="7BD67D24" w14:textId="77777777" w:rsidR="00ED376A" w:rsidRPr="0012359D" w:rsidRDefault="00ED376A" w:rsidP="00ED376A">
            <w:pPr>
              <w:spacing w:after="0" w:line="240" w:lineRule="auto"/>
              <w:jc w:val="center"/>
              <w:rPr>
                <w:rFonts w:ascii="Times New Roman" w:hAnsi="Times New Roman"/>
                <w:b/>
                <w:bCs/>
                <w:color w:val="000000"/>
                <w:lang w:val="ro-RO" w:eastAsia="ro-RO"/>
              </w:rPr>
            </w:pPr>
          </w:p>
        </w:tc>
        <w:tc>
          <w:tcPr>
            <w:tcW w:w="425" w:type="pct"/>
            <w:vMerge/>
            <w:tcBorders>
              <w:bottom w:val="single" w:sz="4" w:space="0" w:color="5B9BD5"/>
            </w:tcBorders>
            <w:shd w:val="clear" w:color="auto" w:fill="DEEAF6"/>
            <w:vAlign w:val="center"/>
          </w:tcPr>
          <w:p w14:paraId="6E8BDA0B" w14:textId="77777777" w:rsidR="00ED376A" w:rsidRPr="0012359D" w:rsidRDefault="00ED376A" w:rsidP="00ED376A">
            <w:pPr>
              <w:spacing w:after="0" w:line="240" w:lineRule="auto"/>
              <w:rPr>
                <w:rFonts w:ascii="Times New Roman" w:hAnsi="Times New Roman"/>
                <w:color w:val="000000"/>
                <w:lang w:val="ro-RO" w:eastAsia="ro-RO"/>
              </w:rPr>
            </w:pPr>
          </w:p>
        </w:tc>
        <w:tc>
          <w:tcPr>
            <w:tcW w:w="757" w:type="pct"/>
            <w:vMerge/>
            <w:tcBorders>
              <w:bottom w:val="single" w:sz="4" w:space="0" w:color="5B9BD5"/>
            </w:tcBorders>
            <w:vAlign w:val="center"/>
          </w:tcPr>
          <w:p w14:paraId="0638BD87" w14:textId="77777777" w:rsidR="00ED376A" w:rsidRPr="0012359D" w:rsidRDefault="00ED376A" w:rsidP="00ED376A">
            <w:pPr>
              <w:spacing w:after="0" w:line="240" w:lineRule="auto"/>
              <w:rPr>
                <w:rFonts w:ascii="Times New Roman" w:hAnsi="Times New Roman"/>
                <w:color w:val="000000"/>
                <w:lang w:val="ro-RO" w:eastAsia="ro-RO"/>
              </w:rPr>
            </w:pPr>
          </w:p>
        </w:tc>
        <w:tc>
          <w:tcPr>
            <w:tcW w:w="683" w:type="pct"/>
            <w:vMerge/>
            <w:tcBorders>
              <w:bottom w:val="single" w:sz="4" w:space="0" w:color="5B9BD5"/>
            </w:tcBorders>
            <w:shd w:val="clear" w:color="auto" w:fill="DEEAF6"/>
            <w:vAlign w:val="center"/>
          </w:tcPr>
          <w:p w14:paraId="49CB9C50" w14:textId="77777777" w:rsidR="00ED376A" w:rsidRPr="0012359D" w:rsidRDefault="00ED376A" w:rsidP="00ED376A">
            <w:pPr>
              <w:spacing w:after="0" w:line="240" w:lineRule="auto"/>
              <w:rPr>
                <w:rFonts w:ascii="Times New Roman" w:hAnsi="Times New Roman"/>
                <w:color w:val="000000"/>
                <w:lang w:val="ro-RO" w:eastAsia="ro-RO"/>
              </w:rPr>
            </w:pPr>
          </w:p>
        </w:tc>
        <w:tc>
          <w:tcPr>
            <w:tcW w:w="2351" w:type="pct"/>
            <w:tcBorders>
              <w:bottom w:val="single" w:sz="4" w:space="0" w:color="5B9BD5"/>
            </w:tcBorders>
            <w:noWrap/>
            <w:vAlign w:val="center"/>
          </w:tcPr>
          <w:p w14:paraId="233892B7" w14:textId="77777777" w:rsidR="00ED376A" w:rsidRPr="0012359D" w:rsidRDefault="00ED376A" w:rsidP="00ED376A">
            <w:pPr>
              <w:spacing w:after="0" w:line="240" w:lineRule="auto"/>
              <w:rPr>
                <w:rFonts w:ascii="Times New Roman" w:hAnsi="Times New Roman"/>
                <w:color w:val="000000"/>
                <w:lang w:val="ro-RO" w:eastAsia="ro-RO"/>
              </w:rPr>
            </w:pPr>
            <w:r w:rsidRPr="0012359D">
              <w:rPr>
                <w:rFonts w:ascii="Times New Roman" w:hAnsi="Times New Roman"/>
                <w:color w:val="000000"/>
                <w:lang w:val="ro-RO" w:eastAsia="ro-RO"/>
              </w:rPr>
              <w:t>Mater</w:t>
            </w:r>
            <w:r>
              <w:rPr>
                <w:rFonts w:ascii="Times New Roman" w:hAnsi="Times New Roman"/>
                <w:color w:val="000000"/>
                <w:lang w:val="ro-RO" w:eastAsia="ro-RO"/>
              </w:rPr>
              <w:t>iale energetice și apărare CBRN</w:t>
            </w:r>
            <w:r w:rsidRPr="0012359D">
              <w:rPr>
                <w:rFonts w:ascii="Times New Roman" w:hAnsi="Times New Roman"/>
                <w:color w:val="000000"/>
                <w:lang w:val="ro-RO" w:eastAsia="ro-RO"/>
              </w:rPr>
              <w:t xml:space="preserve"> (50) </w:t>
            </w:r>
          </w:p>
        </w:tc>
        <w:tc>
          <w:tcPr>
            <w:tcW w:w="376" w:type="pct"/>
            <w:tcBorders>
              <w:bottom w:val="single" w:sz="4" w:space="0" w:color="5B9BD5"/>
            </w:tcBorders>
            <w:shd w:val="clear" w:color="auto" w:fill="DEEAF6"/>
            <w:vAlign w:val="center"/>
          </w:tcPr>
          <w:p w14:paraId="4C612E4D" w14:textId="77777777" w:rsidR="00ED376A" w:rsidRPr="0012359D" w:rsidRDefault="00ED376A" w:rsidP="00ED376A">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C10</w:t>
            </w:r>
          </w:p>
        </w:tc>
      </w:tr>
    </w:tbl>
    <w:p w14:paraId="1CD75CE6" w14:textId="1312B4AD" w:rsidR="00DE6238" w:rsidRPr="007707FE" w:rsidRDefault="005B2203" w:rsidP="00EE420A">
      <w:pPr>
        <w:shd w:val="clear" w:color="auto" w:fill="FFFFFF" w:themeFill="background1"/>
        <w:spacing w:after="0" w:line="240" w:lineRule="auto"/>
        <w:ind w:left="567" w:hanging="567"/>
        <w:jc w:val="both"/>
        <w:rPr>
          <w:rFonts w:ascii="Times New Roman" w:hAnsi="Times New Roman"/>
          <w:i/>
          <w:color w:val="17365D" w:themeColor="text2" w:themeShade="BF"/>
          <w:sz w:val="20"/>
          <w:szCs w:val="20"/>
          <w:lang w:val="ro-RO"/>
        </w:rPr>
      </w:pPr>
      <w:bookmarkStart w:id="1" w:name="_Hlk19882549"/>
      <w:r w:rsidRPr="007707FE">
        <w:rPr>
          <w:rFonts w:ascii="Times New Roman" w:hAnsi="Times New Roman"/>
          <w:i/>
          <w:color w:val="17365D" w:themeColor="text2" w:themeShade="BF"/>
          <w:sz w:val="20"/>
          <w:szCs w:val="20"/>
          <w:lang w:val="ro-RO"/>
        </w:rPr>
        <w:t>Sursa:</w:t>
      </w:r>
      <w:r w:rsidR="00DE6238" w:rsidRPr="007707FE">
        <w:rPr>
          <w:rFonts w:ascii="Times New Roman" w:hAnsi="Times New Roman"/>
          <w:i/>
          <w:color w:val="17365D" w:themeColor="text2" w:themeShade="BF"/>
          <w:sz w:val="20"/>
          <w:szCs w:val="20"/>
          <w:lang w:val="ro-RO"/>
        </w:rPr>
        <w:t xml:space="preserve"> Hotărârea Guvernului nr. </w:t>
      </w:r>
      <w:r w:rsidR="00ED376A">
        <w:rPr>
          <w:rFonts w:ascii="Times New Roman" w:hAnsi="Times New Roman"/>
          <w:i/>
          <w:color w:val="17365D" w:themeColor="text2" w:themeShade="BF"/>
          <w:sz w:val="20"/>
          <w:szCs w:val="20"/>
          <w:lang w:val="ro-RO"/>
        </w:rPr>
        <w:t>403/2021</w:t>
      </w:r>
      <w:r w:rsidR="00DE6238" w:rsidRPr="007707FE">
        <w:rPr>
          <w:rFonts w:ascii="Times New Roman" w:hAnsi="Times New Roman"/>
          <w:i/>
          <w:color w:val="17365D" w:themeColor="text2" w:themeShade="BF"/>
          <w:sz w:val="20"/>
          <w:szCs w:val="20"/>
          <w:lang w:val="ro-RO"/>
        </w:rPr>
        <w:t xml:space="preserve"> privind aprobarea Nomenclatorului domeniilor </w:t>
      </w:r>
      <w:proofErr w:type="spellStart"/>
      <w:r w:rsidR="00DE6238" w:rsidRPr="007707FE">
        <w:rPr>
          <w:rFonts w:ascii="Times New Roman" w:hAnsi="Times New Roman"/>
          <w:i/>
          <w:color w:val="17365D" w:themeColor="text2" w:themeShade="BF"/>
          <w:sz w:val="20"/>
          <w:szCs w:val="20"/>
          <w:lang w:val="ro-RO"/>
        </w:rPr>
        <w:t>şi</w:t>
      </w:r>
      <w:proofErr w:type="spellEnd"/>
      <w:r w:rsidR="00DE6238" w:rsidRPr="007707FE">
        <w:rPr>
          <w:rFonts w:ascii="Times New Roman" w:hAnsi="Times New Roman"/>
          <w:i/>
          <w:color w:val="17365D" w:themeColor="text2" w:themeShade="BF"/>
          <w:sz w:val="20"/>
          <w:szCs w:val="20"/>
          <w:lang w:val="ro-RO"/>
        </w:rPr>
        <w:t xml:space="preserve"> al specializărilor/programelor de studii universitare </w:t>
      </w:r>
      <w:proofErr w:type="spellStart"/>
      <w:r w:rsidR="00DE6238" w:rsidRPr="007707FE">
        <w:rPr>
          <w:rFonts w:ascii="Times New Roman" w:hAnsi="Times New Roman"/>
          <w:i/>
          <w:color w:val="17365D" w:themeColor="text2" w:themeShade="BF"/>
          <w:sz w:val="20"/>
          <w:szCs w:val="20"/>
          <w:lang w:val="ro-RO"/>
        </w:rPr>
        <w:t>şi</w:t>
      </w:r>
      <w:proofErr w:type="spellEnd"/>
      <w:r w:rsidR="00DE6238" w:rsidRPr="007707FE">
        <w:rPr>
          <w:rFonts w:ascii="Times New Roman" w:hAnsi="Times New Roman"/>
          <w:i/>
          <w:color w:val="17365D" w:themeColor="text2" w:themeShade="BF"/>
          <w:sz w:val="20"/>
          <w:szCs w:val="20"/>
          <w:lang w:val="ro-RO"/>
        </w:rPr>
        <w:t xml:space="preserve"> a structurii </w:t>
      </w:r>
      <w:proofErr w:type="spellStart"/>
      <w:r w:rsidR="00DE6238" w:rsidRPr="007707FE">
        <w:rPr>
          <w:rFonts w:ascii="Times New Roman" w:hAnsi="Times New Roman"/>
          <w:i/>
          <w:color w:val="17365D" w:themeColor="text2" w:themeShade="BF"/>
          <w:sz w:val="20"/>
          <w:szCs w:val="20"/>
          <w:lang w:val="ro-RO"/>
        </w:rPr>
        <w:t>instituţiilor</w:t>
      </w:r>
      <w:proofErr w:type="spellEnd"/>
      <w:r w:rsidR="00DE6238" w:rsidRPr="007707FE">
        <w:rPr>
          <w:rFonts w:ascii="Times New Roman" w:hAnsi="Times New Roman"/>
          <w:i/>
          <w:color w:val="17365D" w:themeColor="text2" w:themeShade="BF"/>
          <w:sz w:val="20"/>
          <w:szCs w:val="20"/>
          <w:lang w:val="ro-RO"/>
        </w:rPr>
        <w:t xml:space="preserve"> de </w:t>
      </w:r>
      <w:proofErr w:type="spellStart"/>
      <w:r w:rsidR="00DE6238" w:rsidRPr="007707FE">
        <w:rPr>
          <w:rFonts w:ascii="Times New Roman" w:hAnsi="Times New Roman"/>
          <w:i/>
          <w:color w:val="17365D" w:themeColor="text2" w:themeShade="BF"/>
          <w:sz w:val="20"/>
          <w:szCs w:val="20"/>
          <w:lang w:val="ro-RO"/>
        </w:rPr>
        <w:t>învăţământ</w:t>
      </w:r>
      <w:proofErr w:type="spellEnd"/>
      <w:r w:rsidR="00DE6238" w:rsidRPr="007707FE">
        <w:rPr>
          <w:rFonts w:ascii="Times New Roman" w:hAnsi="Times New Roman"/>
          <w:i/>
          <w:color w:val="17365D" w:themeColor="text2" w:themeShade="BF"/>
          <w:sz w:val="20"/>
          <w:szCs w:val="20"/>
          <w:lang w:val="ro-RO"/>
        </w:rPr>
        <w:t xml:space="preserve"> superior pentru anul universitar 20</w:t>
      </w:r>
      <w:r w:rsidR="00ED376A">
        <w:rPr>
          <w:rFonts w:ascii="Times New Roman" w:hAnsi="Times New Roman"/>
          <w:i/>
          <w:color w:val="17365D" w:themeColor="text2" w:themeShade="BF"/>
          <w:sz w:val="20"/>
          <w:szCs w:val="20"/>
          <w:lang w:val="ro-RO"/>
        </w:rPr>
        <w:t>21</w:t>
      </w:r>
      <w:r w:rsidR="00DE6238" w:rsidRPr="007707FE">
        <w:rPr>
          <w:rFonts w:ascii="Times New Roman" w:hAnsi="Times New Roman"/>
          <w:i/>
          <w:color w:val="17365D" w:themeColor="text2" w:themeShade="BF"/>
          <w:sz w:val="20"/>
          <w:szCs w:val="20"/>
          <w:lang w:val="ro-RO"/>
        </w:rPr>
        <w:t>-202</w:t>
      </w:r>
      <w:r w:rsidR="00ED376A">
        <w:rPr>
          <w:rFonts w:ascii="Times New Roman" w:hAnsi="Times New Roman"/>
          <w:i/>
          <w:color w:val="17365D" w:themeColor="text2" w:themeShade="BF"/>
          <w:sz w:val="20"/>
          <w:szCs w:val="20"/>
          <w:lang w:val="ro-RO"/>
        </w:rPr>
        <w:t xml:space="preserve">2, cu modificările șu completările </w:t>
      </w:r>
      <w:proofErr w:type="spellStart"/>
      <w:r w:rsidR="00ED376A">
        <w:rPr>
          <w:rFonts w:ascii="Times New Roman" w:hAnsi="Times New Roman"/>
          <w:i/>
          <w:color w:val="17365D" w:themeColor="text2" w:themeShade="BF"/>
          <w:sz w:val="20"/>
          <w:szCs w:val="20"/>
          <w:lang w:val="ro-RO"/>
        </w:rPr>
        <w:t>uleterioare</w:t>
      </w:r>
      <w:proofErr w:type="spellEnd"/>
    </w:p>
    <w:p w14:paraId="0D13A126" w14:textId="4FA9FB7B" w:rsidR="005B2203" w:rsidRDefault="005B2203" w:rsidP="00EE420A">
      <w:pPr>
        <w:shd w:val="clear" w:color="auto" w:fill="FFFFFF" w:themeFill="background1"/>
        <w:spacing w:after="0" w:line="240" w:lineRule="auto"/>
        <w:ind w:left="567" w:hanging="567"/>
        <w:jc w:val="both"/>
        <w:rPr>
          <w:rFonts w:ascii="Times New Roman" w:hAnsi="Times New Roman"/>
          <w:i/>
          <w:color w:val="17365D" w:themeColor="text2" w:themeShade="BF"/>
          <w:sz w:val="20"/>
          <w:szCs w:val="20"/>
          <w:lang w:val="ro-RO"/>
        </w:rPr>
      </w:pPr>
      <w:r w:rsidRPr="007707FE">
        <w:rPr>
          <w:rFonts w:ascii="Times New Roman" w:hAnsi="Times New Roman"/>
          <w:i/>
          <w:color w:val="17365D" w:themeColor="text2" w:themeShade="BF"/>
          <w:sz w:val="20"/>
          <w:szCs w:val="20"/>
          <w:lang w:val="ro-RO"/>
        </w:rPr>
        <w:t xml:space="preserve">           </w:t>
      </w:r>
    </w:p>
    <w:p w14:paraId="1A7A73D5" w14:textId="06F34263" w:rsidR="00E32B6A" w:rsidRPr="007707FE" w:rsidRDefault="00E32B6A" w:rsidP="00EE420A">
      <w:pPr>
        <w:shd w:val="clear" w:color="auto" w:fill="FFFFFF" w:themeFill="background1"/>
        <w:spacing w:after="0" w:line="240" w:lineRule="auto"/>
        <w:ind w:left="567" w:hanging="567"/>
        <w:jc w:val="both"/>
        <w:rPr>
          <w:rFonts w:ascii="Times New Roman" w:hAnsi="Times New Roman"/>
          <w:i/>
          <w:color w:val="17365D" w:themeColor="text2" w:themeShade="BF"/>
          <w:sz w:val="20"/>
          <w:szCs w:val="20"/>
          <w:lang w:val="ro-RO"/>
        </w:rPr>
      </w:pPr>
      <w:r>
        <w:rPr>
          <w:rFonts w:ascii="Times New Roman" w:hAnsi="Times New Roman"/>
          <w:i/>
          <w:color w:val="17365D" w:themeColor="text2" w:themeShade="BF"/>
          <w:sz w:val="20"/>
          <w:szCs w:val="20"/>
          <w:lang w:val="ro-RO"/>
        </w:rPr>
        <w:t>*)      propunere de introducere în Nomenclator</w:t>
      </w:r>
    </w:p>
    <w:bookmarkEnd w:id="1"/>
    <w:p w14:paraId="4519EE1E" w14:textId="77777777" w:rsidR="001F617C" w:rsidRPr="0012359D" w:rsidRDefault="001F617C" w:rsidP="00EE420A">
      <w:pPr>
        <w:spacing w:after="0" w:line="240" w:lineRule="auto"/>
        <w:jc w:val="both"/>
        <w:rPr>
          <w:rFonts w:ascii="Times New Roman" w:hAnsi="Times New Roman"/>
          <w:b/>
          <w:i/>
          <w:color w:val="002060"/>
          <w:sz w:val="24"/>
          <w:szCs w:val="24"/>
          <w:lang w:val="ro-RO"/>
        </w:rPr>
      </w:pPr>
      <w:r w:rsidRPr="0012359D">
        <w:rPr>
          <w:rFonts w:ascii="Times New Roman" w:hAnsi="Times New Roman"/>
          <w:b/>
          <w:i/>
          <w:color w:val="002060"/>
          <w:sz w:val="24"/>
          <w:szCs w:val="24"/>
          <w:lang w:val="ro-RO"/>
        </w:rPr>
        <w:t xml:space="preserve">Unde: </w:t>
      </w:r>
    </w:p>
    <w:p w14:paraId="0ED0E166" w14:textId="77777777" w:rsidR="0087219E" w:rsidRPr="0012359D" w:rsidRDefault="0087219E" w:rsidP="0087219E">
      <w:pPr>
        <w:pStyle w:val="Listparagraf"/>
        <w:ind w:left="284"/>
        <w:jc w:val="both"/>
        <w:rPr>
          <w:i/>
          <w:color w:val="002060"/>
          <w:sz w:val="24"/>
          <w:szCs w:val="24"/>
          <w:lang w:val="ro-RO" w:eastAsia="ro-RO"/>
        </w:rPr>
      </w:pPr>
      <w:r w:rsidRPr="0012359D">
        <w:rPr>
          <w:i/>
          <w:color w:val="002060"/>
          <w:sz w:val="24"/>
          <w:szCs w:val="24"/>
          <w:lang w:val="ro-RO" w:eastAsia="ro-RO"/>
        </w:rPr>
        <w:t>C10- Comisia de</w:t>
      </w:r>
      <w:r w:rsidR="002B3528">
        <w:rPr>
          <w:i/>
          <w:color w:val="002060"/>
          <w:sz w:val="24"/>
          <w:szCs w:val="24"/>
          <w:lang w:val="ro-RO" w:eastAsia="ro-RO"/>
        </w:rPr>
        <w:t xml:space="preserve"> </w:t>
      </w:r>
      <w:r w:rsidR="00296828" w:rsidRPr="00F70913">
        <w:rPr>
          <w:i/>
          <w:sz w:val="24"/>
          <w:szCs w:val="24"/>
          <w:lang w:val="ro-RO" w:eastAsia="ro-RO"/>
        </w:rPr>
        <w:t>Experți Permanenți</w:t>
      </w:r>
      <w:r w:rsidR="00296828" w:rsidRPr="00296828">
        <w:rPr>
          <w:i/>
          <w:sz w:val="24"/>
          <w:szCs w:val="24"/>
          <w:lang w:val="ro-RO" w:eastAsia="ro-RO"/>
        </w:rPr>
        <w:t xml:space="preserve"> </w:t>
      </w:r>
      <w:r w:rsidR="00CD0169" w:rsidRPr="0012359D">
        <w:rPr>
          <w:i/>
          <w:color w:val="002060"/>
          <w:sz w:val="24"/>
          <w:szCs w:val="24"/>
          <w:lang w:val="ro-RO" w:eastAsia="ro-RO"/>
        </w:rPr>
        <w:t>Ș</w:t>
      </w:r>
      <w:r w:rsidRPr="0012359D">
        <w:rPr>
          <w:i/>
          <w:color w:val="002060"/>
          <w:sz w:val="24"/>
          <w:szCs w:val="24"/>
          <w:lang w:val="ro-RO" w:eastAsia="ro-RO"/>
        </w:rPr>
        <w:t>tiin</w:t>
      </w:r>
      <w:r w:rsidR="00CD0169" w:rsidRPr="0012359D">
        <w:rPr>
          <w:i/>
          <w:color w:val="002060"/>
          <w:sz w:val="24"/>
          <w:szCs w:val="24"/>
          <w:lang w:val="ro-RO" w:eastAsia="ro-RO"/>
        </w:rPr>
        <w:t>ț</w:t>
      </w:r>
      <w:r w:rsidRPr="0012359D">
        <w:rPr>
          <w:i/>
          <w:color w:val="002060"/>
          <w:sz w:val="24"/>
          <w:szCs w:val="24"/>
          <w:lang w:val="ro-RO" w:eastAsia="ro-RO"/>
        </w:rPr>
        <w:t>e Inginere</w:t>
      </w:r>
      <w:r w:rsidR="00CD0169" w:rsidRPr="0012359D">
        <w:rPr>
          <w:i/>
          <w:color w:val="002060"/>
          <w:sz w:val="24"/>
          <w:szCs w:val="24"/>
          <w:lang w:val="ro-RO" w:eastAsia="ro-RO"/>
        </w:rPr>
        <w:t>ș</w:t>
      </w:r>
      <w:r w:rsidRPr="0012359D">
        <w:rPr>
          <w:i/>
          <w:color w:val="002060"/>
          <w:sz w:val="24"/>
          <w:szCs w:val="24"/>
          <w:lang w:val="ro-RO" w:eastAsia="ro-RO"/>
        </w:rPr>
        <w:t xml:space="preserve">ti I  - </w:t>
      </w:r>
      <w:r w:rsidRPr="0012359D">
        <w:rPr>
          <w:b/>
          <w:color w:val="002060"/>
          <w:sz w:val="24"/>
          <w:szCs w:val="24"/>
          <w:lang w:val="ro-RO"/>
        </w:rPr>
        <w:t xml:space="preserve">CEPSI 1 </w:t>
      </w:r>
    </w:p>
    <w:p w14:paraId="7E63BA20" w14:textId="77777777" w:rsidR="0087219E" w:rsidRPr="0012359D" w:rsidRDefault="0087219E" w:rsidP="0087219E">
      <w:pPr>
        <w:pStyle w:val="Listparagraf"/>
        <w:ind w:left="284"/>
        <w:jc w:val="both"/>
        <w:rPr>
          <w:i/>
          <w:color w:val="002060"/>
          <w:sz w:val="24"/>
          <w:szCs w:val="24"/>
          <w:lang w:val="ro-RO" w:eastAsia="ro-RO"/>
        </w:rPr>
      </w:pPr>
      <w:r w:rsidRPr="0012359D">
        <w:rPr>
          <w:i/>
          <w:color w:val="002060"/>
          <w:sz w:val="24"/>
          <w:szCs w:val="24"/>
          <w:lang w:val="ro-RO" w:eastAsia="ro-RO"/>
        </w:rPr>
        <w:t xml:space="preserve">C11- Comisia de </w:t>
      </w:r>
      <w:r w:rsidR="00296828" w:rsidRPr="00F70913">
        <w:rPr>
          <w:i/>
          <w:sz w:val="24"/>
          <w:szCs w:val="24"/>
          <w:lang w:val="ro-RO" w:eastAsia="ro-RO"/>
        </w:rPr>
        <w:t>Experți Permanenți</w:t>
      </w:r>
      <w:r w:rsidR="00296828" w:rsidRPr="00296828">
        <w:rPr>
          <w:i/>
          <w:sz w:val="24"/>
          <w:szCs w:val="24"/>
          <w:lang w:val="ro-RO" w:eastAsia="ro-RO"/>
        </w:rPr>
        <w:t xml:space="preserve"> </w:t>
      </w:r>
      <w:r w:rsidR="00CD0169" w:rsidRPr="0012359D">
        <w:rPr>
          <w:i/>
          <w:color w:val="002060"/>
          <w:sz w:val="24"/>
          <w:szCs w:val="24"/>
          <w:lang w:val="ro-RO" w:eastAsia="ro-RO"/>
        </w:rPr>
        <w:t>Ș</w:t>
      </w:r>
      <w:r w:rsidRPr="0012359D">
        <w:rPr>
          <w:i/>
          <w:color w:val="002060"/>
          <w:sz w:val="24"/>
          <w:szCs w:val="24"/>
          <w:lang w:val="ro-RO" w:eastAsia="ro-RO"/>
        </w:rPr>
        <w:t>tiin</w:t>
      </w:r>
      <w:r w:rsidR="00CD0169" w:rsidRPr="0012359D">
        <w:rPr>
          <w:i/>
          <w:color w:val="002060"/>
          <w:sz w:val="24"/>
          <w:szCs w:val="24"/>
          <w:lang w:val="ro-RO" w:eastAsia="ro-RO"/>
        </w:rPr>
        <w:t>ț</w:t>
      </w:r>
      <w:r w:rsidRPr="0012359D">
        <w:rPr>
          <w:i/>
          <w:color w:val="002060"/>
          <w:sz w:val="24"/>
          <w:szCs w:val="24"/>
          <w:lang w:val="ro-RO" w:eastAsia="ro-RO"/>
        </w:rPr>
        <w:t>e Inginere</w:t>
      </w:r>
      <w:r w:rsidR="00CD0169" w:rsidRPr="0012359D">
        <w:rPr>
          <w:i/>
          <w:color w:val="002060"/>
          <w:sz w:val="24"/>
          <w:szCs w:val="24"/>
          <w:lang w:val="ro-RO" w:eastAsia="ro-RO"/>
        </w:rPr>
        <w:t>ș</w:t>
      </w:r>
      <w:r w:rsidRPr="0012359D">
        <w:rPr>
          <w:i/>
          <w:color w:val="002060"/>
          <w:sz w:val="24"/>
          <w:szCs w:val="24"/>
          <w:lang w:val="ro-RO" w:eastAsia="ro-RO"/>
        </w:rPr>
        <w:t>ti  II</w:t>
      </w:r>
      <w:r w:rsidRPr="0012359D">
        <w:rPr>
          <w:b/>
          <w:color w:val="002060"/>
          <w:sz w:val="24"/>
          <w:szCs w:val="24"/>
          <w:lang w:val="ro-RO"/>
        </w:rPr>
        <w:t xml:space="preserve"> – CEPSI 2</w:t>
      </w:r>
    </w:p>
    <w:p w14:paraId="52E8670B" w14:textId="77777777" w:rsidR="001F617C" w:rsidRPr="0012359D" w:rsidRDefault="001F617C" w:rsidP="00EE420A">
      <w:pPr>
        <w:pStyle w:val="Listparagraf"/>
        <w:ind w:left="284"/>
        <w:jc w:val="both"/>
        <w:rPr>
          <w:b/>
          <w:color w:val="000000"/>
          <w:sz w:val="24"/>
          <w:szCs w:val="24"/>
          <w:lang w:val="ro-RO" w:eastAsia="ro-RO"/>
        </w:rPr>
      </w:pPr>
    </w:p>
    <w:p w14:paraId="38C5EFEE" w14:textId="77777777" w:rsidR="001F617C" w:rsidRPr="0012359D" w:rsidRDefault="001F617C" w:rsidP="00EE420A">
      <w:p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t>Precizări privind programele de studii universitare:</w:t>
      </w:r>
    </w:p>
    <w:p w14:paraId="1C925C9F" w14:textId="77777777" w:rsidR="001F617C" w:rsidRPr="0012359D" w:rsidRDefault="001F617C" w:rsidP="00AB4C60">
      <w:pPr>
        <w:pStyle w:val="Listparagraf"/>
        <w:numPr>
          <w:ilvl w:val="0"/>
          <w:numId w:val="2"/>
        </w:numPr>
        <w:jc w:val="both"/>
        <w:rPr>
          <w:sz w:val="24"/>
          <w:szCs w:val="24"/>
          <w:lang w:val="ro-RO"/>
        </w:rPr>
      </w:pPr>
      <w:r w:rsidRPr="0012359D">
        <w:rPr>
          <w:sz w:val="24"/>
          <w:szCs w:val="24"/>
          <w:lang w:val="ro-RO"/>
        </w:rPr>
        <w:t xml:space="preserve">Programele de studii universitare se </w:t>
      </w:r>
      <w:proofErr w:type="spellStart"/>
      <w:r w:rsidRPr="0012359D">
        <w:rPr>
          <w:sz w:val="24"/>
          <w:szCs w:val="24"/>
          <w:lang w:val="ro-RO"/>
        </w:rPr>
        <w:t>diferenţiaza</w:t>
      </w:r>
      <w:proofErr w:type="spellEnd"/>
      <w:r w:rsidRPr="0012359D">
        <w:rPr>
          <w:sz w:val="24"/>
          <w:szCs w:val="24"/>
          <w:lang w:val="ro-RO"/>
        </w:rPr>
        <w:t>̆ prin misiune, prin construc</w:t>
      </w:r>
      <w:r w:rsidR="00CD0169" w:rsidRPr="0012359D">
        <w:rPr>
          <w:sz w:val="24"/>
          <w:szCs w:val="24"/>
          <w:lang w:val="ro-RO"/>
        </w:rPr>
        <w:t>ț</w:t>
      </w:r>
      <w:r w:rsidRPr="0012359D">
        <w:rPr>
          <w:sz w:val="24"/>
          <w:szCs w:val="24"/>
          <w:lang w:val="ro-RO"/>
        </w:rPr>
        <w:t xml:space="preserve">ia curriculară </w:t>
      </w:r>
      <w:r w:rsidR="00CD0169" w:rsidRPr="0012359D">
        <w:rPr>
          <w:sz w:val="24"/>
          <w:szCs w:val="24"/>
          <w:lang w:val="ro-RO"/>
        </w:rPr>
        <w:t>ș</w:t>
      </w:r>
      <w:r w:rsidRPr="0012359D">
        <w:rPr>
          <w:sz w:val="24"/>
          <w:szCs w:val="24"/>
          <w:lang w:val="ro-RO"/>
        </w:rPr>
        <w:t>i prin contribu</w:t>
      </w:r>
      <w:r w:rsidR="00CD0169" w:rsidRPr="0012359D">
        <w:rPr>
          <w:sz w:val="24"/>
          <w:szCs w:val="24"/>
          <w:lang w:val="ro-RO"/>
        </w:rPr>
        <w:t>ț</w:t>
      </w:r>
      <w:r w:rsidRPr="0012359D">
        <w:rPr>
          <w:sz w:val="24"/>
          <w:szCs w:val="24"/>
          <w:lang w:val="ro-RO"/>
        </w:rPr>
        <w:t xml:space="preserve">ia la dezvoltarea </w:t>
      </w:r>
      <w:r w:rsidR="00CD0169" w:rsidRPr="0012359D">
        <w:rPr>
          <w:sz w:val="24"/>
          <w:szCs w:val="24"/>
          <w:lang w:val="ro-RO"/>
        </w:rPr>
        <w:t>ș</w:t>
      </w:r>
      <w:r w:rsidRPr="0012359D">
        <w:rPr>
          <w:sz w:val="24"/>
          <w:szCs w:val="24"/>
          <w:lang w:val="ro-RO"/>
        </w:rPr>
        <w:t>tiin</w:t>
      </w:r>
      <w:r w:rsidR="00CD0169" w:rsidRPr="0012359D">
        <w:rPr>
          <w:sz w:val="24"/>
          <w:szCs w:val="24"/>
          <w:lang w:val="ro-RO"/>
        </w:rPr>
        <w:t>ț</w:t>
      </w:r>
      <w:r w:rsidRPr="0012359D">
        <w:rPr>
          <w:sz w:val="24"/>
          <w:szCs w:val="24"/>
          <w:lang w:val="ro-RO"/>
        </w:rPr>
        <w:t>ifică a domeniului respectiv.</w:t>
      </w:r>
    </w:p>
    <w:p w14:paraId="35F80D77" w14:textId="77777777" w:rsidR="001F617C" w:rsidRPr="0012359D" w:rsidRDefault="001F617C" w:rsidP="00AB4C60">
      <w:pPr>
        <w:pStyle w:val="Listparagraf"/>
        <w:numPr>
          <w:ilvl w:val="0"/>
          <w:numId w:val="2"/>
        </w:numPr>
        <w:jc w:val="both"/>
        <w:rPr>
          <w:sz w:val="24"/>
          <w:szCs w:val="24"/>
          <w:lang w:val="ro-RO"/>
        </w:rPr>
      </w:pPr>
      <w:proofErr w:type="spellStart"/>
      <w:r w:rsidRPr="0012359D">
        <w:rPr>
          <w:sz w:val="24"/>
          <w:szCs w:val="24"/>
          <w:lang w:val="ro-RO"/>
        </w:rPr>
        <w:t>Competenţele</w:t>
      </w:r>
      <w:proofErr w:type="spellEnd"/>
      <w:r w:rsidRPr="0012359D">
        <w:rPr>
          <w:sz w:val="24"/>
          <w:szCs w:val="24"/>
          <w:lang w:val="ro-RO"/>
        </w:rPr>
        <w:t xml:space="preserve"> profesionale </w:t>
      </w:r>
      <w:proofErr w:type="spellStart"/>
      <w:r w:rsidRPr="0012359D">
        <w:rPr>
          <w:sz w:val="24"/>
          <w:szCs w:val="24"/>
          <w:lang w:val="ro-RO"/>
        </w:rPr>
        <w:t>și</w:t>
      </w:r>
      <w:proofErr w:type="spellEnd"/>
      <w:r w:rsidRPr="0012359D">
        <w:rPr>
          <w:sz w:val="24"/>
          <w:szCs w:val="24"/>
          <w:lang w:val="ro-RO"/>
        </w:rPr>
        <w:t xml:space="preserve"> transversale vizate de fiecare program de studii sunt descrise în termeni de </w:t>
      </w:r>
      <w:proofErr w:type="spellStart"/>
      <w:r w:rsidRPr="0012359D">
        <w:rPr>
          <w:sz w:val="24"/>
          <w:szCs w:val="24"/>
          <w:lang w:val="ro-RO"/>
        </w:rPr>
        <w:t>cunoştinţe</w:t>
      </w:r>
      <w:proofErr w:type="spellEnd"/>
      <w:r w:rsidRPr="0012359D">
        <w:rPr>
          <w:sz w:val="24"/>
          <w:szCs w:val="24"/>
          <w:lang w:val="ro-RO"/>
        </w:rPr>
        <w:t xml:space="preserve">, </w:t>
      </w:r>
      <w:proofErr w:type="spellStart"/>
      <w:r w:rsidR="00FC4AE4" w:rsidRPr="0012359D">
        <w:rPr>
          <w:sz w:val="24"/>
          <w:szCs w:val="24"/>
          <w:lang w:val="ro-RO"/>
        </w:rPr>
        <w:t>abilităţi</w:t>
      </w:r>
      <w:proofErr w:type="spellEnd"/>
      <w:r w:rsidR="00FC4AE4" w:rsidRPr="0012359D">
        <w:rPr>
          <w:sz w:val="24"/>
          <w:szCs w:val="24"/>
          <w:lang w:val="ro-RO"/>
        </w:rPr>
        <w:t xml:space="preserve"> </w:t>
      </w:r>
      <w:proofErr w:type="spellStart"/>
      <w:r w:rsidR="00FC4AE4" w:rsidRPr="0012359D">
        <w:rPr>
          <w:sz w:val="24"/>
          <w:szCs w:val="24"/>
          <w:lang w:val="ro-RO"/>
        </w:rPr>
        <w:t>și</w:t>
      </w:r>
      <w:proofErr w:type="spellEnd"/>
      <w:r w:rsidR="00FC4AE4" w:rsidRPr="0012359D">
        <w:rPr>
          <w:sz w:val="24"/>
          <w:szCs w:val="24"/>
          <w:lang w:val="ro-RO"/>
        </w:rPr>
        <w:t xml:space="preserve"> </w:t>
      </w:r>
      <w:r w:rsidR="00FC4AE4" w:rsidRPr="0012359D">
        <w:rPr>
          <w:color w:val="000000" w:themeColor="text1"/>
          <w:sz w:val="24"/>
          <w:szCs w:val="24"/>
          <w:lang w:val="ro-RO"/>
        </w:rPr>
        <w:t xml:space="preserve">atitudini </w:t>
      </w:r>
      <w:proofErr w:type="spellStart"/>
      <w:r w:rsidR="00FC4AE4" w:rsidRPr="0012359D">
        <w:rPr>
          <w:sz w:val="24"/>
          <w:szCs w:val="24"/>
          <w:lang w:val="ro-RO"/>
        </w:rPr>
        <w:t>şi</w:t>
      </w:r>
      <w:proofErr w:type="spellEnd"/>
      <w:r w:rsidR="00FC4AE4" w:rsidRPr="0012359D">
        <w:rPr>
          <w:sz w:val="24"/>
          <w:szCs w:val="24"/>
          <w:lang w:val="ro-RO"/>
        </w:rPr>
        <w:t xml:space="preserve"> </w:t>
      </w:r>
      <w:r w:rsidRPr="0012359D">
        <w:rPr>
          <w:sz w:val="24"/>
          <w:szCs w:val="24"/>
          <w:lang w:val="ro-RO"/>
        </w:rPr>
        <w:t xml:space="preserve">corespund </w:t>
      </w:r>
      <w:proofErr w:type="spellStart"/>
      <w:r w:rsidRPr="0012359D">
        <w:rPr>
          <w:sz w:val="24"/>
          <w:szCs w:val="24"/>
          <w:lang w:val="ro-RO"/>
        </w:rPr>
        <w:t>calificării</w:t>
      </w:r>
      <w:proofErr w:type="spellEnd"/>
      <w:r w:rsidRPr="0012359D">
        <w:rPr>
          <w:sz w:val="24"/>
          <w:szCs w:val="24"/>
          <w:lang w:val="ro-RO"/>
        </w:rPr>
        <w:t xml:space="preserve"> pentru care este proiectat programul de studii.</w:t>
      </w:r>
    </w:p>
    <w:p w14:paraId="08294F92" w14:textId="77777777" w:rsidR="001F617C" w:rsidRPr="0012359D" w:rsidRDefault="001F617C" w:rsidP="00AB4C60">
      <w:pPr>
        <w:pStyle w:val="Listparagraf"/>
        <w:numPr>
          <w:ilvl w:val="0"/>
          <w:numId w:val="2"/>
        </w:numPr>
        <w:tabs>
          <w:tab w:val="left" w:pos="220"/>
          <w:tab w:val="left" w:pos="720"/>
        </w:tabs>
        <w:jc w:val="both"/>
        <w:rPr>
          <w:bCs/>
          <w:sz w:val="24"/>
          <w:szCs w:val="24"/>
          <w:lang w:val="ro-RO"/>
        </w:rPr>
      </w:pPr>
      <w:r w:rsidRPr="0012359D">
        <w:rPr>
          <w:bCs/>
          <w:sz w:val="24"/>
          <w:szCs w:val="24"/>
          <w:lang w:val="ro-RO"/>
        </w:rPr>
        <w:t>Programele de studii autorizate, respectiv acreditate/evaluate</w:t>
      </w:r>
      <w:r w:rsidR="004C261B" w:rsidRPr="0012359D">
        <w:rPr>
          <w:bCs/>
          <w:sz w:val="24"/>
          <w:szCs w:val="24"/>
          <w:lang w:val="ro-RO"/>
        </w:rPr>
        <w:t xml:space="preserve"> periodic</w:t>
      </w:r>
      <w:r w:rsidRPr="0012359D">
        <w:rPr>
          <w:bCs/>
          <w:sz w:val="24"/>
          <w:szCs w:val="24"/>
          <w:lang w:val="ro-RO"/>
        </w:rPr>
        <w:t xml:space="preserve">, nu pot suferi </w:t>
      </w:r>
      <w:proofErr w:type="spellStart"/>
      <w:r w:rsidRPr="0012359D">
        <w:rPr>
          <w:bCs/>
          <w:sz w:val="24"/>
          <w:szCs w:val="24"/>
          <w:lang w:val="ro-RO"/>
        </w:rPr>
        <w:t>modificări</w:t>
      </w:r>
      <w:proofErr w:type="spellEnd"/>
      <w:r w:rsidRPr="0012359D">
        <w:rPr>
          <w:bCs/>
          <w:sz w:val="24"/>
          <w:szCs w:val="24"/>
          <w:lang w:val="ro-RO"/>
        </w:rPr>
        <w:t xml:space="preserve"> semnificative de structură </w:t>
      </w:r>
      <w:proofErr w:type="spellStart"/>
      <w:r w:rsidRPr="0012359D">
        <w:rPr>
          <w:bCs/>
          <w:sz w:val="24"/>
          <w:szCs w:val="24"/>
          <w:lang w:val="ro-RO"/>
        </w:rPr>
        <w:t>şi</w:t>
      </w:r>
      <w:proofErr w:type="spellEnd"/>
      <w:r w:rsidRPr="0012359D">
        <w:rPr>
          <w:bCs/>
          <w:sz w:val="24"/>
          <w:szCs w:val="24"/>
          <w:lang w:val="ro-RO"/>
        </w:rPr>
        <w:t xml:space="preserve">/sau obiective pe durata unui ciclu de </w:t>
      </w:r>
      <w:r w:rsidR="004C261B" w:rsidRPr="0012359D">
        <w:rPr>
          <w:bCs/>
          <w:sz w:val="24"/>
          <w:szCs w:val="24"/>
          <w:lang w:val="ro-RO"/>
        </w:rPr>
        <w:t xml:space="preserve">evaluare </w:t>
      </w:r>
      <w:r w:rsidR="004C261B" w:rsidRPr="0012359D">
        <w:rPr>
          <w:bCs/>
          <w:sz w:val="24"/>
          <w:szCs w:val="24"/>
          <w:lang w:val="ro-RO"/>
        </w:rPr>
        <w:lastRenderedPageBreak/>
        <w:t>externă (5 ani).</w:t>
      </w:r>
    </w:p>
    <w:p w14:paraId="33DE5680" w14:textId="77777777" w:rsidR="001F617C" w:rsidRPr="0012359D" w:rsidRDefault="001F617C" w:rsidP="00AB4C60">
      <w:pPr>
        <w:pStyle w:val="Listparagraf"/>
        <w:numPr>
          <w:ilvl w:val="0"/>
          <w:numId w:val="2"/>
        </w:numPr>
        <w:tabs>
          <w:tab w:val="left" w:pos="220"/>
          <w:tab w:val="left" w:pos="720"/>
        </w:tabs>
        <w:jc w:val="both"/>
        <w:rPr>
          <w:bCs/>
          <w:sz w:val="24"/>
          <w:szCs w:val="24"/>
          <w:lang w:val="ro-RO"/>
        </w:rPr>
      </w:pPr>
      <w:r w:rsidRPr="0012359D">
        <w:rPr>
          <w:bCs/>
          <w:sz w:val="24"/>
          <w:szCs w:val="24"/>
          <w:lang w:val="ro-RO"/>
        </w:rPr>
        <w:t xml:space="preserve">Orice </w:t>
      </w:r>
      <w:proofErr w:type="spellStart"/>
      <w:r w:rsidRPr="0012359D">
        <w:rPr>
          <w:bCs/>
          <w:sz w:val="24"/>
          <w:szCs w:val="24"/>
          <w:lang w:val="ro-RO"/>
        </w:rPr>
        <w:t>modificări</w:t>
      </w:r>
      <w:proofErr w:type="spellEnd"/>
      <w:r w:rsidRPr="0012359D">
        <w:rPr>
          <w:bCs/>
          <w:sz w:val="24"/>
          <w:szCs w:val="24"/>
          <w:lang w:val="ro-RO"/>
        </w:rPr>
        <w:t xml:space="preserve"> ale programelor de studii trebuie să fie justificate prin raportare la evolu</w:t>
      </w:r>
      <w:r w:rsidR="00CD0169" w:rsidRPr="0012359D">
        <w:rPr>
          <w:bCs/>
          <w:sz w:val="24"/>
          <w:szCs w:val="24"/>
          <w:lang w:val="ro-RO"/>
        </w:rPr>
        <w:t>ț</w:t>
      </w:r>
      <w:r w:rsidRPr="0012359D">
        <w:rPr>
          <w:bCs/>
          <w:sz w:val="24"/>
          <w:szCs w:val="24"/>
          <w:lang w:val="ro-RO"/>
        </w:rPr>
        <w:t>ia cunoa</w:t>
      </w:r>
      <w:r w:rsidR="00CD0169" w:rsidRPr="0012359D">
        <w:rPr>
          <w:bCs/>
          <w:sz w:val="24"/>
          <w:szCs w:val="24"/>
          <w:lang w:val="ro-RO"/>
        </w:rPr>
        <w:t>ș</w:t>
      </w:r>
      <w:r w:rsidRPr="0012359D">
        <w:rPr>
          <w:bCs/>
          <w:sz w:val="24"/>
          <w:szCs w:val="24"/>
          <w:lang w:val="ro-RO"/>
        </w:rPr>
        <w:t xml:space="preserve">terii </w:t>
      </w:r>
      <w:r w:rsidR="00CD0169" w:rsidRPr="0012359D">
        <w:rPr>
          <w:bCs/>
          <w:sz w:val="24"/>
          <w:szCs w:val="24"/>
          <w:lang w:val="ro-RO"/>
        </w:rPr>
        <w:t>ș</w:t>
      </w:r>
      <w:r w:rsidRPr="0012359D">
        <w:rPr>
          <w:bCs/>
          <w:sz w:val="24"/>
          <w:szCs w:val="24"/>
          <w:lang w:val="ro-RO"/>
        </w:rPr>
        <w:t>tiin</w:t>
      </w:r>
      <w:r w:rsidR="00CD0169" w:rsidRPr="0012359D">
        <w:rPr>
          <w:bCs/>
          <w:sz w:val="24"/>
          <w:szCs w:val="24"/>
          <w:lang w:val="ro-RO"/>
        </w:rPr>
        <w:t>ț</w:t>
      </w:r>
      <w:r w:rsidRPr="0012359D">
        <w:rPr>
          <w:bCs/>
          <w:sz w:val="24"/>
          <w:szCs w:val="24"/>
          <w:lang w:val="ro-RO"/>
        </w:rPr>
        <w:t xml:space="preserve">ifice </w:t>
      </w:r>
      <w:r w:rsidR="00CD0169" w:rsidRPr="0012359D">
        <w:rPr>
          <w:bCs/>
          <w:sz w:val="24"/>
          <w:szCs w:val="24"/>
          <w:lang w:val="ro-RO"/>
        </w:rPr>
        <w:t>ș</w:t>
      </w:r>
      <w:r w:rsidRPr="0012359D">
        <w:rPr>
          <w:bCs/>
          <w:sz w:val="24"/>
          <w:szCs w:val="24"/>
          <w:lang w:val="ro-RO"/>
        </w:rPr>
        <w:t xml:space="preserve">i tehnologice precum </w:t>
      </w:r>
      <w:r w:rsidR="00CD0169" w:rsidRPr="0012359D">
        <w:rPr>
          <w:bCs/>
          <w:sz w:val="24"/>
          <w:szCs w:val="24"/>
          <w:lang w:val="ro-RO"/>
        </w:rPr>
        <w:t>ș</w:t>
      </w:r>
      <w:r w:rsidRPr="0012359D">
        <w:rPr>
          <w:bCs/>
          <w:sz w:val="24"/>
          <w:szCs w:val="24"/>
          <w:lang w:val="ro-RO"/>
        </w:rPr>
        <w:t xml:space="preserve">i la </w:t>
      </w:r>
      <w:proofErr w:type="spellStart"/>
      <w:r w:rsidRPr="0012359D">
        <w:rPr>
          <w:bCs/>
          <w:sz w:val="24"/>
          <w:szCs w:val="24"/>
          <w:lang w:val="ro-RO"/>
        </w:rPr>
        <w:t>modificări</w:t>
      </w:r>
      <w:proofErr w:type="spellEnd"/>
      <w:r w:rsidRPr="0012359D">
        <w:rPr>
          <w:bCs/>
          <w:sz w:val="24"/>
          <w:szCs w:val="24"/>
          <w:lang w:val="ro-RO"/>
        </w:rPr>
        <w:t xml:space="preserve"> survenite în </w:t>
      </w:r>
      <w:proofErr w:type="spellStart"/>
      <w:r w:rsidRPr="0012359D">
        <w:rPr>
          <w:bCs/>
          <w:sz w:val="24"/>
          <w:szCs w:val="24"/>
          <w:lang w:val="ro-RO"/>
        </w:rPr>
        <w:t>privinţa</w:t>
      </w:r>
      <w:proofErr w:type="spellEnd"/>
      <w:r w:rsidRPr="0012359D">
        <w:rPr>
          <w:bCs/>
          <w:sz w:val="24"/>
          <w:szCs w:val="24"/>
          <w:lang w:val="ro-RO"/>
        </w:rPr>
        <w:t xml:space="preserve"> </w:t>
      </w:r>
      <w:proofErr w:type="spellStart"/>
      <w:r w:rsidRPr="0012359D">
        <w:rPr>
          <w:bCs/>
          <w:sz w:val="24"/>
          <w:szCs w:val="24"/>
          <w:lang w:val="ro-RO"/>
        </w:rPr>
        <w:t>calificărilor</w:t>
      </w:r>
      <w:proofErr w:type="spellEnd"/>
      <w:r w:rsidRPr="0012359D">
        <w:rPr>
          <w:bCs/>
          <w:sz w:val="24"/>
          <w:szCs w:val="24"/>
          <w:lang w:val="ro-RO"/>
        </w:rPr>
        <w:t xml:space="preserve"> </w:t>
      </w:r>
      <w:proofErr w:type="spellStart"/>
      <w:r w:rsidRPr="0012359D">
        <w:rPr>
          <w:bCs/>
          <w:sz w:val="24"/>
          <w:szCs w:val="24"/>
          <w:lang w:val="ro-RO"/>
        </w:rPr>
        <w:t>şi</w:t>
      </w:r>
      <w:proofErr w:type="spellEnd"/>
      <w:r w:rsidRPr="0012359D">
        <w:rPr>
          <w:bCs/>
          <w:sz w:val="24"/>
          <w:szCs w:val="24"/>
          <w:lang w:val="ro-RO"/>
        </w:rPr>
        <w:t xml:space="preserve"> în cererea </w:t>
      </w:r>
      <w:proofErr w:type="spellStart"/>
      <w:r w:rsidRPr="0012359D">
        <w:rPr>
          <w:bCs/>
          <w:sz w:val="24"/>
          <w:szCs w:val="24"/>
          <w:lang w:val="ro-RO"/>
        </w:rPr>
        <w:t>pieţei</w:t>
      </w:r>
      <w:proofErr w:type="spellEnd"/>
      <w:r w:rsidRPr="0012359D">
        <w:rPr>
          <w:bCs/>
          <w:sz w:val="24"/>
          <w:szCs w:val="24"/>
          <w:lang w:val="ro-RO"/>
        </w:rPr>
        <w:t xml:space="preserve"> </w:t>
      </w:r>
      <w:proofErr w:type="spellStart"/>
      <w:r w:rsidRPr="0012359D">
        <w:rPr>
          <w:bCs/>
          <w:sz w:val="24"/>
          <w:szCs w:val="24"/>
          <w:lang w:val="ro-RO"/>
        </w:rPr>
        <w:t>forţei</w:t>
      </w:r>
      <w:proofErr w:type="spellEnd"/>
      <w:r w:rsidRPr="0012359D">
        <w:rPr>
          <w:bCs/>
          <w:sz w:val="24"/>
          <w:szCs w:val="24"/>
          <w:lang w:val="ro-RO"/>
        </w:rPr>
        <w:t xml:space="preserve"> de muncă</w:t>
      </w:r>
      <w:r w:rsidR="004C261B" w:rsidRPr="0012359D">
        <w:rPr>
          <w:bCs/>
          <w:sz w:val="24"/>
          <w:szCs w:val="24"/>
          <w:lang w:val="ro-RO"/>
        </w:rPr>
        <w:t xml:space="preserve"> </w:t>
      </w:r>
      <w:proofErr w:type="spellStart"/>
      <w:r w:rsidR="004C261B" w:rsidRPr="0012359D">
        <w:rPr>
          <w:bCs/>
          <w:sz w:val="24"/>
          <w:szCs w:val="24"/>
          <w:lang w:val="ro-RO"/>
        </w:rPr>
        <w:t>şi</w:t>
      </w:r>
      <w:proofErr w:type="spellEnd"/>
      <w:r w:rsidR="004C261B" w:rsidRPr="0012359D">
        <w:rPr>
          <w:bCs/>
          <w:sz w:val="24"/>
          <w:szCs w:val="24"/>
          <w:lang w:val="ro-RO"/>
        </w:rPr>
        <w:t xml:space="preserve"> trebuie să le păstreze în limitele standardelor generale </w:t>
      </w:r>
      <w:proofErr w:type="spellStart"/>
      <w:r w:rsidR="004C261B" w:rsidRPr="0012359D">
        <w:rPr>
          <w:bCs/>
          <w:sz w:val="24"/>
          <w:szCs w:val="24"/>
          <w:lang w:val="ro-RO"/>
        </w:rPr>
        <w:t>şi</w:t>
      </w:r>
      <w:proofErr w:type="spellEnd"/>
      <w:r w:rsidR="004C261B" w:rsidRPr="0012359D">
        <w:rPr>
          <w:bCs/>
          <w:sz w:val="24"/>
          <w:szCs w:val="24"/>
          <w:lang w:val="ro-RO"/>
        </w:rPr>
        <w:t xml:space="preserve"> specifice ARACIS.</w:t>
      </w:r>
    </w:p>
    <w:p w14:paraId="73A94AC2" w14:textId="77777777" w:rsidR="001F617C" w:rsidRPr="0012359D" w:rsidRDefault="001F617C" w:rsidP="00EE420A">
      <w:pPr>
        <w:spacing w:after="0" w:line="240" w:lineRule="auto"/>
        <w:rPr>
          <w:rFonts w:ascii="Times New Roman" w:hAnsi="Times New Roman"/>
          <w:bCs/>
          <w:sz w:val="24"/>
          <w:szCs w:val="24"/>
          <w:lang w:val="ro-RO"/>
        </w:rPr>
      </w:pPr>
      <w:r w:rsidRPr="0012359D">
        <w:rPr>
          <w:rFonts w:ascii="Times New Roman" w:hAnsi="Times New Roman"/>
          <w:bCs/>
          <w:sz w:val="24"/>
          <w:szCs w:val="24"/>
          <w:lang w:val="ro-RO"/>
        </w:rPr>
        <w:br w:type="page"/>
      </w:r>
    </w:p>
    <w:p w14:paraId="40A5E1A6" w14:textId="77777777" w:rsidR="001F617C" w:rsidRPr="0012359D" w:rsidRDefault="001F617C" w:rsidP="00C92B97">
      <w:pPr>
        <w:pStyle w:val="Titlu1"/>
      </w:pPr>
      <w:bookmarkStart w:id="2" w:name="_Toc494887608"/>
      <w:r w:rsidRPr="0012359D">
        <w:lastRenderedPageBreak/>
        <w:t>STANDARDELE SPECIFICE PENTRU PROGRAMELE DE STUDII UNIVERSITARE DE LICEN</w:t>
      </w:r>
      <w:r w:rsidR="00CD0169" w:rsidRPr="0012359D">
        <w:t>Ț</w:t>
      </w:r>
      <w:r w:rsidRPr="0012359D">
        <w:t>Ă (CICLUL I)</w:t>
      </w:r>
      <w:bookmarkEnd w:id="2"/>
    </w:p>
    <w:p w14:paraId="36CE69CF" w14:textId="77777777" w:rsidR="00F800D9" w:rsidRPr="0012359D" w:rsidRDefault="00F800D9" w:rsidP="00F800D9">
      <w:pPr>
        <w:shd w:val="clear" w:color="auto" w:fill="FFE599"/>
        <w:spacing w:line="240" w:lineRule="auto"/>
        <w:jc w:val="both"/>
        <w:rPr>
          <w:rFonts w:ascii="Times New Roman" w:hAnsi="Times New Roman"/>
          <w:color w:val="FF0000"/>
          <w:szCs w:val="24"/>
          <w:lang w:val="ro-RO"/>
        </w:rPr>
      </w:pPr>
      <w:r w:rsidRPr="0012359D">
        <w:rPr>
          <w:rFonts w:ascii="Times New Roman" w:hAnsi="Times New Roman"/>
          <w:b/>
          <w:color w:val="FF0000"/>
          <w:sz w:val="24"/>
          <w:szCs w:val="24"/>
          <w:lang w:val="ro-RO"/>
        </w:rPr>
        <w:t>Observa</w:t>
      </w:r>
      <w:r w:rsidR="00CD0169" w:rsidRPr="0012359D">
        <w:rPr>
          <w:rFonts w:ascii="Times New Roman" w:hAnsi="Times New Roman"/>
          <w:b/>
          <w:color w:val="FF0000"/>
          <w:sz w:val="24"/>
          <w:szCs w:val="24"/>
          <w:lang w:val="ro-RO"/>
        </w:rPr>
        <w:t>ț</w:t>
      </w:r>
      <w:r w:rsidRPr="0012359D">
        <w:rPr>
          <w:rFonts w:ascii="Times New Roman" w:hAnsi="Times New Roman"/>
          <w:b/>
          <w:color w:val="FF0000"/>
          <w:sz w:val="24"/>
          <w:szCs w:val="24"/>
          <w:lang w:val="ro-RO"/>
        </w:rPr>
        <w:t>ie</w:t>
      </w:r>
      <w:r w:rsidRPr="0012359D">
        <w:rPr>
          <w:rFonts w:ascii="Times New Roman" w:hAnsi="Times New Roman"/>
          <w:color w:val="FF0000"/>
          <w:sz w:val="24"/>
          <w:szCs w:val="24"/>
          <w:lang w:val="ro-RO"/>
        </w:rPr>
        <w:t>: Standardele specifice sunt prezentate pentru fiecare domeniu de studii universitare de licen</w:t>
      </w:r>
      <w:r w:rsidR="00CD0169" w:rsidRPr="0012359D">
        <w:rPr>
          <w:rFonts w:ascii="Times New Roman" w:hAnsi="Times New Roman"/>
          <w:color w:val="FF0000"/>
          <w:sz w:val="24"/>
          <w:szCs w:val="24"/>
          <w:lang w:val="ro-RO"/>
        </w:rPr>
        <w:t>ț</w:t>
      </w:r>
      <w:r w:rsidRPr="0012359D">
        <w:rPr>
          <w:rFonts w:ascii="Times New Roman" w:hAnsi="Times New Roman"/>
          <w:color w:val="FF0000"/>
          <w:sz w:val="24"/>
          <w:szCs w:val="24"/>
          <w:lang w:val="ro-RO"/>
        </w:rPr>
        <w:t xml:space="preserve">ă </w:t>
      </w:r>
      <w:r w:rsidR="00CD0169" w:rsidRPr="0012359D">
        <w:rPr>
          <w:rFonts w:ascii="Times New Roman" w:hAnsi="Times New Roman"/>
          <w:color w:val="FF0000"/>
          <w:sz w:val="24"/>
          <w:szCs w:val="24"/>
          <w:lang w:val="ro-RO"/>
        </w:rPr>
        <w:t>ș</w:t>
      </w:r>
      <w:r w:rsidRPr="0012359D">
        <w:rPr>
          <w:rFonts w:ascii="Times New Roman" w:hAnsi="Times New Roman"/>
          <w:color w:val="FF0000"/>
          <w:sz w:val="24"/>
          <w:szCs w:val="24"/>
          <w:lang w:val="ro-RO"/>
        </w:rPr>
        <w:t xml:space="preserve">i master în ordinea în care acestea sunt prezentate în Nomenclatorul domeniilor </w:t>
      </w:r>
      <w:r w:rsidR="00CD0169" w:rsidRPr="0012359D">
        <w:rPr>
          <w:rFonts w:ascii="Times New Roman" w:hAnsi="Times New Roman"/>
          <w:color w:val="FF0000"/>
          <w:sz w:val="24"/>
          <w:szCs w:val="24"/>
          <w:lang w:val="ro-RO"/>
        </w:rPr>
        <w:t>ș</w:t>
      </w:r>
      <w:r w:rsidRPr="0012359D">
        <w:rPr>
          <w:rFonts w:ascii="Times New Roman" w:hAnsi="Times New Roman"/>
          <w:color w:val="FF0000"/>
          <w:sz w:val="24"/>
          <w:szCs w:val="24"/>
          <w:lang w:val="ro-RO"/>
        </w:rPr>
        <w:t xml:space="preserve">i </w:t>
      </w:r>
      <w:r w:rsidR="00A0719D" w:rsidRPr="0012359D">
        <w:rPr>
          <w:rFonts w:ascii="Times New Roman" w:hAnsi="Times New Roman"/>
          <w:color w:val="FF0000"/>
          <w:sz w:val="24"/>
          <w:szCs w:val="24"/>
          <w:lang w:val="ro-RO"/>
        </w:rPr>
        <w:t xml:space="preserve">al programelor de studii  </w:t>
      </w:r>
      <w:r w:rsidRPr="0012359D">
        <w:rPr>
          <w:rFonts w:ascii="Times New Roman" w:hAnsi="Times New Roman"/>
          <w:color w:val="FF0000"/>
          <w:sz w:val="24"/>
          <w:szCs w:val="24"/>
          <w:lang w:val="ro-RO"/>
        </w:rPr>
        <w:t>universitare</w:t>
      </w:r>
      <w:r w:rsidRPr="0012359D">
        <w:rPr>
          <w:rFonts w:ascii="Times New Roman" w:hAnsi="Times New Roman"/>
          <w:color w:val="FF0000"/>
          <w:szCs w:val="24"/>
          <w:lang w:val="ro-RO"/>
        </w:rPr>
        <w:t>.</w:t>
      </w:r>
    </w:p>
    <w:p w14:paraId="27BDEF23" w14:textId="77777777" w:rsidR="00F800D9" w:rsidRPr="0012359D" w:rsidRDefault="00F800D9" w:rsidP="00F800D9">
      <w:pPr>
        <w:spacing w:after="0" w:line="240" w:lineRule="auto"/>
        <w:jc w:val="both"/>
        <w:rPr>
          <w:rFonts w:ascii="Times New Roman" w:hAnsi="Times New Roman"/>
          <w:sz w:val="2"/>
          <w:szCs w:val="2"/>
          <w:lang w:val="ro-RO"/>
        </w:rPr>
      </w:pPr>
    </w:p>
    <w:p w14:paraId="3C8BC963" w14:textId="77777777" w:rsidR="00F800D9" w:rsidRPr="0012359D" w:rsidRDefault="00F800D9" w:rsidP="00F800D9">
      <w:pPr>
        <w:pStyle w:val="Titlu2"/>
        <w:spacing w:line="240" w:lineRule="auto"/>
        <w:rPr>
          <w:sz w:val="24"/>
          <w:szCs w:val="24"/>
        </w:rPr>
      </w:pPr>
      <w:bookmarkStart w:id="3" w:name="_Domeniul_de_licență:"/>
      <w:bookmarkStart w:id="4" w:name="_Toc494887609"/>
      <w:bookmarkEnd w:id="3"/>
      <w:r w:rsidRPr="0012359D">
        <w:rPr>
          <w:sz w:val="24"/>
          <w:szCs w:val="24"/>
        </w:rPr>
        <w:t>Domeniul de licen</w:t>
      </w:r>
      <w:r w:rsidR="00CD0169" w:rsidRPr="0012359D">
        <w:rPr>
          <w:sz w:val="24"/>
          <w:szCs w:val="24"/>
        </w:rPr>
        <w:t>ț</w:t>
      </w:r>
      <w:r w:rsidRPr="0012359D">
        <w:rPr>
          <w:sz w:val="24"/>
          <w:szCs w:val="24"/>
        </w:rPr>
        <w:t>ă: INGINERIE CHIMICĂ</w:t>
      </w:r>
      <w:bookmarkEnd w:id="4"/>
    </w:p>
    <w:p w14:paraId="59B9B33B" w14:textId="77777777" w:rsidR="004C261B" w:rsidRPr="0012359D" w:rsidRDefault="004C261B" w:rsidP="004C261B">
      <w:pPr>
        <w:spacing w:after="120" w:line="240" w:lineRule="auto"/>
        <w:jc w:val="both"/>
        <w:rPr>
          <w:rFonts w:ascii="Times New Roman" w:hAnsi="Times New Roman"/>
          <w:sz w:val="24"/>
          <w:szCs w:val="24"/>
          <w:lang w:val="ro-RO"/>
        </w:rPr>
      </w:pPr>
      <w:bookmarkStart w:id="5" w:name="_Toc462506561"/>
      <w:r w:rsidRPr="0012359D">
        <w:rPr>
          <w:rFonts w:ascii="Times New Roman" w:hAnsi="Times New Roman"/>
          <w:sz w:val="24"/>
          <w:szCs w:val="24"/>
          <w:lang w:val="ro-RO"/>
        </w:rPr>
        <w:t xml:space="preserve">Conform </w:t>
      </w:r>
      <w:r w:rsidR="00AC701B" w:rsidRPr="0012359D">
        <w:rPr>
          <w:rFonts w:ascii="Times New Roman" w:hAnsi="Times New Roman"/>
          <w:b/>
          <w:i/>
          <w:color w:val="002060"/>
          <w:sz w:val="24"/>
          <w:szCs w:val="24"/>
          <w:lang w:val="ro-RO"/>
        </w:rPr>
        <w:t>Nomenclatorului domeniilor și al specializărilor/programelor de studii universitare</w:t>
      </w:r>
      <w:r w:rsidRPr="0012359D">
        <w:rPr>
          <w:rFonts w:ascii="Times New Roman" w:hAnsi="Times New Roman"/>
          <w:b/>
          <w:i/>
          <w:color w:val="002060"/>
          <w:sz w:val="24"/>
          <w:szCs w:val="24"/>
          <w:lang w:val="ro-RO"/>
        </w:rPr>
        <w:t xml:space="preserve">,  </w:t>
      </w:r>
      <w:r w:rsidRPr="0012359D">
        <w:rPr>
          <w:rFonts w:ascii="Times New Roman" w:hAnsi="Times New Roman"/>
          <w:sz w:val="24"/>
          <w:szCs w:val="24"/>
          <w:lang w:val="ro-RO"/>
        </w:rPr>
        <w:t xml:space="preserve">în domeniul de studii universitare de licență </w:t>
      </w:r>
      <w:r w:rsidRPr="0012359D">
        <w:rPr>
          <w:rFonts w:ascii="Times New Roman" w:hAnsi="Times New Roman"/>
          <w:b/>
          <w:i/>
          <w:color w:val="002060"/>
          <w:sz w:val="24"/>
          <w:szCs w:val="24"/>
          <w:lang w:val="ro-RO"/>
        </w:rPr>
        <w:t>Inginerie chimică</w:t>
      </w:r>
      <w:r w:rsidR="006629EF">
        <w:rPr>
          <w:rFonts w:ascii="Times New Roman" w:hAnsi="Times New Roman"/>
          <w:b/>
          <w:i/>
          <w:color w:val="002060"/>
          <w:sz w:val="24"/>
          <w:szCs w:val="24"/>
          <w:lang w:val="ro-RO"/>
        </w:rPr>
        <w:t xml:space="preserve"> </w:t>
      </w:r>
      <w:r w:rsidRPr="0012359D">
        <w:rPr>
          <w:rFonts w:ascii="Times New Roman" w:hAnsi="Times New Roman"/>
          <w:i/>
          <w:color w:val="002060"/>
          <w:sz w:val="24"/>
          <w:szCs w:val="24"/>
          <w:lang w:val="ro-RO"/>
        </w:rPr>
        <w:t>(</w:t>
      </w:r>
      <w:r w:rsidRPr="0012359D">
        <w:rPr>
          <w:rFonts w:ascii="Times New Roman" w:hAnsi="Times New Roman"/>
          <w:b/>
          <w:color w:val="002060"/>
          <w:sz w:val="24"/>
          <w:szCs w:val="24"/>
          <w:lang w:val="ro-RO"/>
        </w:rPr>
        <w:t>DL</w:t>
      </w:r>
      <w:r w:rsidRPr="0012359D">
        <w:rPr>
          <w:rFonts w:ascii="Times New Roman" w:hAnsi="Times New Roman"/>
          <w:b/>
          <w:bCs/>
          <w:color w:val="002060"/>
          <w:sz w:val="24"/>
          <w:szCs w:val="24"/>
          <w:lang w:val="ro-RO"/>
        </w:rPr>
        <w:t>10302050</w:t>
      </w:r>
      <w:r w:rsidRPr="0012359D">
        <w:rPr>
          <w:rFonts w:ascii="Times New Roman" w:hAnsi="Times New Roman"/>
          <w:i/>
          <w:color w:val="002060"/>
          <w:sz w:val="24"/>
          <w:szCs w:val="24"/>
          <w:lang w:val="ro-RO"/>
        </w:rPr>
        <w:t>)</w:t>
      </w:r>
      <w:r w:rsidR="0002664E">
        <w:rPr>
          <w:rFonts w:ascii="Times New Roman" w:hAnsi="Times New Roman"/>
          <w:i/>
          <w:color w:val="002060"/>
          <w:sz w:val="24"/>
          <w:szCs w:val="24"/>
          <w:lang w:val="ro-RO"/>
        </w:rPr>
        <w:t xml:space="preserve"> </w:t>
      </w:r>
      <w:r w:rsidRPr="0012359D">
        <w:rPr>
          <w:rFonts w:ascii="Times New Roman" w:hAnsi="Times New Roman"/>
          <w:sz w:val="24"/>
          <w:szCs w:val="24"/>
          <w:lang w:val="ro-RO"/>
        </w:rPr>
        <w:t xml:space="preserve">sunt incluse programele de studii /specializări prezentate în </w:t>
      </w:r>
      <w:r w:rsidRPr="0012359D">
        <w:rPr>
          <w:rFonts w:ascii="Times New Roman" w:hAnsi="Times New Roman"/>
          <w:i/>
          <w:sz w:val="24"/>
          <w:szCs w:val="24"/>
          <w:lang w:val="ro-RO"/>
        </w:rPr>
        <w:t>Tabelul 2</w:t>
      </w:r>
      <w:r w:rsidRPr="0012359D">
        <w:rPr>
          <w:rFonts w:ascii="Times New Roman" w:hAnsi="Times New Roman"/>
          <w:sz w:val="24"/>
          <w:szCs w:val="24"/>
          <w:lang w:val="ro-RO"/>
        </w:rPr>
        <w:t>.</w:t>
      </w:r>
    </w:p>
    <w:p w14:paraId="441DB739" w14:textId="77777777" w:rsidR="004C261B" w:rsidRPr="0012359D" w:rsidRDefault="004C261B" w:rsidP="004C261B">
      <w:pPr>
        <w:spacing w:after="0" w:line="240" w:lineRule="auto"/>
        <w:ind w:firstLine="708"/>
        <w:jc w:val="center"/>
        <w:rPr>
          <w:rFonts w:ascii="Times New Roman" w:hAnsi="Times New Roman"/>
          <w:b/>
          <w:color w:val="002060"/>
          <w:sz w:val="24"/>
          <w:szCs w:val="24"/>
          <w:lang w:val="ro-RO"/>
        </w:rPr>
      </w:pPr>
      <w:r w:rsidRPr="0012359D">
        <w:rPr>
          <w:rFonts w:ascii="Times New Roman" w:hAnsi="Times New Roman"/>
          <w:b/>
          <w:color w:val="002060"/>
          <w:sz w:val="24"/>
          <w:szCs w:val="24"/>
          <w:lang w:val="ro-RO"/>
        </w:rPr>
        <w:t xml:space="preserve">Tabelul 2. Programele </w:t>
      </w:r>
      <w:r w:rsidR="00A0719D" w:rsidRPr="0012359D">
        <w:rPr>
          <w:rFonts w:ascii="Times New Roman" w:hAnsi="Times New Roman"/>
          <w:b/>
          <w:color w:val="002060"/>
          <w:sz w:val="24"/>
          <w:szCs w:val="24"/>
          <w:lang w:val="ro-RO"/>
        </w:rPr>
        <w:t xml:space="preserve">de studii din domeniul </w:t>
      </w:r>
      <w:r w:rsidRPr="0012359D">
        <w:rPr>
          <w:rFonts w:ascii="Times New Roman" w:hAnsi="Times New Roman"/>
          <w:b/>
          <w:color w:val="002060"/>
          <w:sz w:val="24"/>
          <w:szCs w:val="24"/>
          <w:lang w:val="ro-RO"/>
        </w:rPr>
        <w:t xml:space="preserve">de licență: </w:t>
      </w:r>
    </w:p>
    <w:p w14:paraId="430AE8EA" w14:textId="77777777" w:rsidR="004C261B" w:rsidRPr="0012359D" w:rsidRDefault="004C261B" w:rsidP="004C261B">
      <w:pPr>
        <w:spacing w:after="0" w:line="240" w:lineRule="auto"/>
        <w:ind w:firstLine="708"/>
        <w:jc w:val="center"/>
        <w:rPr>
          <w:rFonts w:ascii="Times New Roman" w:hAnsi="Times New Roman"/>
          <w:b/>
          <w:color w:val="002060"/>
          <w:sz w:val="24"/>
          <w:szCs w:val="24"/>
          <w:lang w:val="ro-RO"/>
        </w:rPr>
      </w:pPr>
      <w:r w:rsidRPr="0012359D">
        <w:rPr>
          <w:rFonts w:ascii="Times New Roman" w:hAnsi="Times New Roman"/>
          <w:b/>
          <w:color w:val="002060"/>
          <w:sz w:val="24"/>
          <w:szCs w:val="24"/>
          <w:lang w:val="ro-RO"/>
        </w:rPr>
        <w:t>INGINERIE CHIMICĂ</w:t>
      </w:r>
    </w:p>
    <w:tbl>
      <w:tblPr>
        <w:tblW w:w="9551"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Layout w:type="fixed"/>
        <w:tblLook w:val="00A0" w:firstRow="1" w:lastRow="0" w:firstColumn="1" w:lastColumn="0" w:noHBand="0" w:noVBand="0"/>
      </w:tblPr>
      <w:tblGrid>
        <w:gridCol w:w="1696"/>
        <w:gridCol w:w="1701"/>
        <w:gridCol w:w="142"/>
        <w:gridCol w:w="4952"/>
        <w:gridCol w:w="61"/>
        <w:gridCol w:w="999"/>
      </w:tblGrid>
      <w:tr w:rsidR="001F4721" w:rsidRPr="0012359D" w14:paraId="41AE64EB" w14:textId="77777777" w:rsidTr="004C261B">
        <w:trPr>
          <w:trHeight w:val="145"/>
        </w:trPr>
        <w:tc>
          <w:tcPr>
            <w:tcW w:w="1696" w:type="dxa"/>
            <w:tcBorders>
              <w:top w:val="single" w:sz="4" w:space="0" w:color="5B9BD5"/>
              <w:left w:val="single" w:sz="4" w:space="0" w:color="5B9BD5"/>
              <w:bottom w:val="single" w:sz="4" w:space="0" w:color="5B9BD5"/>
              <w:right w:val="nil"/>
            </w:tcBorders>
            <w:shd w:val="clear" w:color="auto" w:fill="5B9BD5"/>
            <w:vAlign w:val="center"/>
          </w:tcPr>
          <w:p w14:paraId="14961F5E" w14:textId="77777777" w:rsidR="001F4721" w:rsidRPr="0012359D" w:rsidRDefault="001F4721" w:rsidP="001F4721">
            <w:pPr>
              <w:spacing w:after="0" w:line="240" w:lineRule="auto"/>
              <w:ind w:right="-8"/>
              <w:jc w:val="center"/>
              <w:rPr>
                <w:rFonts w:ascii="Times New Roman" w:hAnsi="Times New Roman"/>
                <w:b/>
                <w:bCs/>
                <w:color w:val="FFFFFF"/>
                <w:sz w:val="18"/>
                <w:szCs w:val="24"/>
                <w:lang w:val="ro-RO"/>
              </w:rPr>
            </w:pPr>
            <w:r w:rsidRPr="0012359D">
              <w:rPr>
                <w:rFonts w:ascii="Times New Roman" w:hAnsi="Times New Roman"/>
                <w:b/>
                <w:bCs/>
                <w:color w:val="FFFFFF"/>
                <w:sz w:val="18"/>
                <w:szCs w:val="24"/>
                <w:lang w:val="ro-RO"/>
              </w:rPr>
              <w:t>DOMENIUL DE LICENȚĂ</w:t>
            </w:r>
          </w:p>
        </w:tc>
        <w:tc>
          <w:tcPr>
            <w:tcW w:w="1843" w:type="dxa"/>
            <w:gridSpan w:val="2"/>
            <w:tcBorders>
              <w:top w:val="single" w:sz="4" w:space="0" w:color="5B9BD5"/>
              <w:left w:val="nil"/>
              <w:bottom w:val="single" w:sz="4" w:space="0" w:color="5B9BD5"/>
              <w:right w:val="nil"/>
            </w:tcBorders>
            <w:shd w:val="clear" w:color="auto" w:fill="5B9BD5"/>
            <w:vAlign w:val="center"/>
          </w:tcPr>
          <w:p w14:paraId="5E3E2221" w14:textId="77777777" w:rsidR="001F4721" w:rsidRPr="0012359D" w:rsidRDefault="001F4721" w:rsidP="00357510">
            <w:pPr>
              <w:spacing w:after="0" w:line="240" w:lineRule="auto"/>
              <w:ind w:right="-8"/>
              <w:jc w:val="center"/>
              <w:rPr>
                <w:rFonts w:ascii="Times New Roman" w:hAnsi="Times New Roman"/>
                <w:b/>
                <w:bCs/>
                <w:color w:val="FFFFFF"/>
                <w:sz w:val="18"/>
                <w:szCs w:val="24"/>
                <w:lang w:val="ro-RO"/>
              </w:rPr>
            </w:pPr>
            <w:r w:rsidRPr="0012359D">
              <w:rPr>
                <w:rFonts w:ascii="Times New Roman" w:hAnsi="Times New Roman"/>
                <w:b/>
                <w:bCs/>
                <w:color w:val="FFFFFF"/>
                <w:sz w:val="18"/>
                <w:szCs w:val="24"/>
                <w:lang w:val="ro-RO"/>
              </w:rPr>
              <w:t>COD SPECIALIZARE</w:t>
            </w:r>
          </w:p>
        </w:tc>
        <w:tc>
          <w:tcPr>
            <w:tcW w:w="4952" w:type="dxa"/>
            <w:tcBorders>
              <w:top w:val="single" w:sz="4" w:space="0" w:color="5B9BD5"/>
              <w:left w:val="nil"/>
              <w:bottom w:val="single" w:sz="4" w:space="0" w:color="5B9BD5"/>
              <w:right w:val="nil"/>
            </w:tcBorders>
            <w:shd w:val="clear" w:color="auto" w:fill="5B9BD5"/>
            <w:vAlign w:val="center"/>
          </w:tcPr>
          <w:p w14:paraId="10B022AF" w14:textId="77777777" w:rsidR="001F4721" w:rsidRPr="0012359D" w:rsidRDefault="001F4721" w:rsidP="001F4721">
            <w:pPr>
              <w:spacing w:after="0" w:line="240" w:lineRule="auto"/>
              <w:ind w:right="-8"/>
              <w:jc w:val="center"/>
              <w:rPr>
                <w:rFonts w:ascii="Times New Roman" w:hAnsi="Times New Roman"/>
                <w:b/>
                <w:bCs/>
                <w:color w:val="FFFFFF"/>
                <w:sz w:val="18"/>
                <w:szCs w:val="24"/>
                <w:lang w:val="ro-RO"/>
              </w:rPr>
            </w:pPr>
            <w:r w:rsidRPr="0012359D">
              <w:rPr>
                <w:rFonts w:ascii="Times New Roman" w:hAnsi="Times New Roman"/>
                <w:b/>
                <w:bCs/>
                <w:color w:val="FFFFFF"/>
                <w:sz w:val="18"/>
                <w:szCs w:val="24"/>
                <w:lang w:val="ro-RO"/>
              </w:rPr>
              <w:t>PROGRAMUL DE STUDII (PS)</w:t>
            </w:r>
          </w:p>
        </w:tc>
        <w:tc>
          <w:tcPr>
            <w:tcW w:w="1060" w:type="dxa"/>
            <w:gridSpan w:val="2"/>
            <w:tcBorders>
              <w:top w:val="single" w:sz="4" w:space="0" w:color="5B9BD5"/>
              <w:left w:val="nil"/>
              <w:bottom w:val="single" w:sz="4" w:space="0" w:color="5B9BD5"/>
              <w:right w:val="single" w:sz="4" w:space="0" w:color="5B9BD5"/>
            </w:tcBorders>
            <w:shd w:val="clear" w:color="auto" w:fill="5B9BD5"/>
            <w:vAlign w:val="center"/>
          </w:tcPr>
          <w:p w14:paraId="502F4D1E" w14:textId="77777777" w:rsidR="001F4721" w:rsidRPr="0012359D" w:rsidRDefault="001F4721" w:rsidP="001F4721">
            <w:pPr>
              <w:spacing w:after="0" w:line="240" w:lineRule="auto"/>
              <w:jc w:val="center"/>
              <w:rPr>
                <w:rFonts w:ascii="Times New Roman" w:hAnsi="Times New Roman"/>
                <w:b/>
                <w:bCs/>
                <w:color w:val="FFFFFF"/>
                <w:sz w:val="18"/>
                <w:szCs w:val="24"/>
                <w:lang w:val="ro-RO"/>
              </w:rPr>
            </w:pPr>
            <w:r w:rsidRPr="0012359D">
              <w:rPr>
                <w:rFonts w:ascii="Times New Roman" w:hAnsi="Times New Roman"/>
                <w:b/>
                <w:bCs/>
                <w:color w:val="FFFFFF"/>
                <w:sz w:val="18"/>
                <w:szCs w:val="24"/>
                <w:lang w:val="ro-RO"/>
              </w:rPr>
              <w:t>Nr. de credite (</w:t>
            </w:r>
            <w:r w:rsidRPr="0012359D">
              <w:rPr>
                <w:rFonts w:ascii="Times New Roman" w:hAnsi="Times New Roman"/>
                <w:b/>
                <w:bCs/>
                <w:i/>
                <w:color w:val="FFFFFF"/>
                <w:sz w:val="18"/>
                <w:szCs w:val="24"/>
                <w:lang w:val="ro-RO"/>
              </w:rPr>
              <w:t>ECTS</w:t>
            </w:r>
            <w:r w:rsidRPr="0012359D">
              <w:rPr>
                <w:rFonts w:ascii="Times New Roman" w:hAnsi="Times New Roman"/>
                <w:b/>
                <w:bCs/>
                <w:color w:val="FFFFFF"/>
                <w:sz w:val="18"/>
                <w:szCs w:val="24"/>
                <w:lang w:val="ro-RO"/>
              </w:rPr>
              <w:t>)</w:t>
            </w:r>
          </w:p>
        </w:tc>
      </w:tr>
      <w:tr w:rsidR="00FC4AE4" w:rsidRPr="0012359D" w14:paraId="3BA3213A" w14:textId="77777777" w:rsidTr="004C261B">
        <w:trPr>
          <w:trHeight w:val="218"/>
        </w:trPr>
        <w:tc>
          <w:tcPr>
            <w:tcW w:w="1696" w:type="dxa"/>
            <w:vMerge w:val="restart"/>
            <w:tcBorders>
              <w:top w:val="single" w:sz="4" w:space="0" w:color="5B9BD5"/>
              <w:left w:val="single" w:sz="4" w:space="0" w:color="5B9BD5"/>
              <w:right w:val="nil"/>
            </w:tcBorders>
            <w:vAlign w:val="center"/>
          </w:tcPr>
          <w:p w14:paraId="5A627039" w14:textId="77777777" w:rsidR="00FC4AE4" w:rsidRPr="0012359D" w:rsidRDefault="00FC4AE4" w:rsidP="004C261B">
            <w:pPr>
              <w:spacing w:after="0" w:line="240" w:lineRule="auto"/>
              <w:ind w:right="-8"/>
              <w:jc w:val="center"/>
              <w:rPr>
                <w:rFonts w:ascii="Times New Roman" w:hAnsi="Times New Roman"/>
                <w:b/>
                <w:color w:val="002060"/>
                <w:sz w:val="24"/>
                <w:szCs w:val="24"/>
                <w:lang w:val="ro-RO"/>
              </w:rPr>
            </w:pPr>
            <w:r w:rsidRPr="0012359D">
              <w:rPr>
                <w:rFonts w:ascii="Times New Roman" w:hAnsi="Times New Roman"/>
                <w:b/>
                <w:color w:val="002060"/>
                <w:sz w:val="24"/>
                <w:szCs w:val="24"/>
                <w:lang w:val="ro-RO"/>
              </w:rPr>
              <w:t>INGINERIA CHIMICĂ</w:t>
            </w:r>
          </w:p>
          <w:p w14:paraId="0D782748" w14:textId="77777777" w:rsidR="00FC4AE4" w:rsidRPr="0012359D" w:rsidRDefault="00FC4AE4" w:rsidP="004C261B">
            <w:pPr>
              <w:spacing w:after="0" w:line="240" w:lineRule="auto"/>
              <w:ind w:right="-8"/>
              <w:jc w:val="center"/>
              <w:rPr>
                <w:rFonts w:ascii="Times New Roman" w:hAnsi="Times New Roman"/>
                <w:b/>
                <w:bCs/>
                <w:color w:val="002060"/>
                <w:sz w:val="24"/>
                <w:szCs w:val="24"/>
                <w:lang w:val="ro-RO"/>
              </w:rPr>
            </w:pPr>
          </w:p>
          <w:p w14:paraId="5587B033" w14:textId="77777777" w:rsidR="00FC4AE4" w:rsidRPr="0012359D" w:rsidRDefault="00FC4AE4" w:rsidP="004C261B">
            <w:pPr>
              <w:spacing w:after="0" w:line="240" w:lineRule="auto"/>
              <w:ind w:right="-8"/>
              <w:rPr>
                <w:rFonts w:ascii="Times New Roman" w:hAnsi="Times New Roman"/>
                <w:b/>
                <w:bCs/>
                <w:i/>
                <w:sz w:val="24"/>
                <w:szCs w:val="24"/>
                <w:lang w:val="ro-RO"/>
              </w:rPr>
            </w:pPr>
            <w:r w:rsidRPr="0012359D">
              <w:rPr>
                <w:rFonts w:ascii="Times New Roman" w:hAnsi="Times New Roman"/>
                <w:b/>
                <w:bCs/>
                <w:i/>
                <w:color w:val="002060"/>
                <w:sz w:val="24"/>
                <w:szCs w:val="24"/>
                <w:lang w:val="ro-RO"/>
              </w:rPr>
              <w:t>DL 10302050</w:t>
            </w:r>
          </w:p>
        </w:tc>
        <w:tc>
          <w:tcPr>
            <w:tcW w:w="1701" w:type="dxa"/>
            <w:tcBorders>
              <w:top w:val="single" w:sz="4" w:space="0" w:color="5B9BD5"/>
              <w:left w:val="nil"/>
              <w:bottom w:val="single" w:sz="4" w:space="0" w:color="5B9BD5"/>
              <w:right w:val="nil"/>
            </w:tcBorders>
            <w:vAlign w:val="center"/>
          </w:tcPr>
          <w:p w14:paraId="517F7376" w14:textId="77777777" w:rsidR="00FC4AE4" w:rsidRPr="0012359D" w:rsidRDefault="00FC4AE4" w:rsidP="004C261B">
            <w:pPr>
              <w:spacing w:after="0" w:line="240" w:lineRule="auto"/>
              <w:ind w:right="-8"/>
              <w:jc w:val="center"/>
              <w:rPr>
                <w:rFonts w:ascii="Times New Roman" w:hAnsi="Times New Roman"/>
                <w:bCs/>
                <w:sz w:val="24"/>
                <w:szCs w:val="24"/>
                <w:lang w:val="ro-RO"/>
              </w:rPr>
            </w:pPr>
            <w:r w:rsidRPr="0012359D">
              <w:rPr>
                <w:rFonts w:ascii="Times New Roman" w:hAnsi="Times New Roman"/>
                <w:sz w:val="24"/>
                <w:szCs w:val="24"/>
                <w:lang w:val="ro-RO"/>
              </w:rPr>
              <w:t>L1030205010</w:t>
            </w:r>
          </w:p>
        </w:tc>
        <w:tc>
          <w:tcPr>
            <w:tcW w:w="5155" w:type="dxa"/>
            <w:gridSpan w:val="3"/>
            <w:tcBorders>
              <w:top w:val="single" w:sz="4" w:space="0" w:color="5B9BD5"/>
              <w:left w:val="nil"/>
              <w:bottom w:val="single" w:sz="4" w:space="0" w:color="5B9BD5"/>
              <w:right w:val="nil"/>
            </w:tcBorders>
          </w:tcPr>
          <w:p w14:paraId="217D5507" w14:textId="77777777" w:rsidR="00FC4AE4" w:rsidRPr="0012359D" w:rsidRDefault="00FC4AE4" w:rsidP="004C261B">
            <w:pPr>
              <w:spacing w:after="0" w:line="240" w:lineRule="auto"/>
              <w:rPr>
                <w:rFonts w:ascii="Times New Roman" w:hAnsi="Times New Roman"/>
                <w:sz w:val="24"/>
                <w:szCs w:val="24"/>
                <w:lang w:val="ro-RO" w:eastAsia="ro-RO"/>
              </w:rPr>
            </w:pPr>
            <w:r w:rsidRPr="0012359D">
              <w:rPr>
                <w:rFonts w:ascii="Times New Roman" w:hAnsi="Times New Roman"/>
                <w:sz w:val="24"/>
                <w:szCs w:val="24"/>
                <w:lang w:val="ro-RO" w:eastAsia="ro-RO"/>
              </w:rPr>
              <w:t>Ingineria substanțelor anorganice și protecția mediului</w:t>
            </w:r>
          </w:p>
        </w:tc>
        <w:tc>
          <w:tcPr>
            <w:tcW w:w="999" w:type="dxa"/>
            <w:tcBorders>
              <w:top w:val="single" w:sz="4" w:space="0" w:color="5B9BD5"/>
              <w:left w:val="nil"/>
              <w:bottom w:val="single" w:sz="4" w:space="0" w:color="5B9BD5"/>
              <w:right w:val="single" w:sz="4" w:space="0" w:color="5B9BD5"/>
            </w:tcBorders>
            <w:vAlign w:val="center"/>
          </w:tcPr>
          <w:p w14:paraId="6033BB3E" w14:textId="77777777" w:rsidR="00FC4AE4" w:rsidRPr="0012359D" w:rsidRDefault="00FC4AE4" w:rsidP="004C261B">
            <w:pPr>
              <w:spacing w:after="0" w:line="240" w:lineRule="auto"/>
              <w:jc w:val="center"/>
              <w:rPr>
                <w:rFonts w:ascii="Times New Roman" w:hAnsi="Times New Roman"/>
                <w:color w:val="000000"/>
                <w:sz w:val="24"/>
                <w:szCs w:val="24"/>
                <w:lang w:val="ro-RO" w:eastAsia="ro-RO"/>
              </w:rPr>
            </w:pPr>
            <w:r w:rsidRPr="0012359D">
              <w:rPr>
                <w:rFonts w:ascii="Times New Roman" w:hAnsi="Times New Roman"/>
                <w:color w:val="000000"/>
                <w:sz w:val="24"/>
                <w:szCs w:val="24"/>
                <w:lang w:val="ro-RO" w:eastAsia="ro-RO"/>
              </w:rPr>
              <w:t>240</w:t>
            </w:r>
          </w:p>
        </w:tc>
      </w:tr>
      <w:tr w:rsidR="00FC4AE4" w:rsidRPr="0012359D" w14:paraId="4A367294" w14:textId="77777777" w:rsidTr="004C261B">
        <w:trPr>
          <w:trHeight w:val="241"/>
        </w:trPr>
        <w:tc>
          <w:tcPr>
            <w:tcW w:w="1696" w:type="dxa"/>
            <w:vMerge/>
            <w:tcBorders>
              <w:left w:val="single" w:sz="4" w:space="0" w:color="5B9BD5"/>
              <w:right w:val="nil"/>
            </w:tcBorders>
            <w:vAlign w:val="center"/>
          </w:tcPr>
          <w:p w14:paraId="7C3E7087" w14:textId="77777777" w:rsidR="00FC4AE4" w:rsidRPr="0012359D" w:rsidRDefault="00FC4AE4" w:rsidP="004C261B">
            <w:pPr>
              <w:spacing w:after="0" w:line="240" w:lineRule="auto"/>
              <w:ind w:right="-8"/>
              <w:rPr>
                <w:rFonts w:ascii="Times New Roman" w:hAnsi="Times New Roman"/>
                <w:b/>
                <w:bCs/>
                <w:color w:val="FFFFFF"/>
                <w:sz w:val="24"/>
                <w:szCs w:val="24"/>
                <w:lang w:val="ro-RO"/>
              </w:rPr>
            </w:pPr>
          </w:p>
        </w:tc>
        <w:tc>
          <w:tcPr>
            <w:tcW w:w="1701" w:type="dxa"/>
            <w:tcBorders>
              <w:top w:val="single" w:sz="4" w:space="0" w:color="5B9BD5"/>
              <w:left w:val="nil"/>
              <w:bottom w:val="single" w:sz="4" w:space="0" w:color="5B9BD5"/>
              <w:right w:val="nil"/>
            </w:tcBorders>
            <w:vAlign w:val="center"/>
          </w:tcPr>
          <w:p w14:paraId="026FEFAC" w14:textId="77777777" w:rsidR="00FC4AE4" w:rsidRPr="0012359D" w:rsidRDefault="00FC4AE4" w:rsidP="004C261B">
            <w:pPr>
              <w:spacing w:after="0" w:line="240" w:lineRule="auto"/>
              <w:ind w:right="-8"/>
              <w:jc w:val="center"/>
              <w:rPr>
                <w:rFonts w:ascii="Times New Roman" w:hAnsi="Times New Roman"/>
                <w:bCs/>
                <w:sz w:val="24"/>
                <w:szCs w:val="24"/>
                <w:lang w:val="ro-RO"/>
              </w:rPr>
            </w:pPr>
            <w:r w:rsidRPr="0012359D">
              <w:rPr>
                <w:rFonts w:ascii="Times New Roman" w:hAnsi="Times New Roman"/>
                <w:sz w:val="24"/>
                <w:szCs w:val="24"/>
                <w:lang w:val="ro-RO"/>
              </w:rPr>
              <w:t>L1030205020</w:t>
            </w:r>
          </w:p>
        </w:tc>
        <w:tc>
          <w:tcPr>
            <w:tcW w:w="5155" w:type="dxa"/>
            <w:gridSpan w:val="3"/>
            <w:tcBorders>
              <w:top w:val="single" w:sz="4" w:space="0" w:color="5B9BD5"/>
              <w:left w:val="nil"/>
              <w:bottom w:val="single" w:sz="4" w:space="0" w:color="5B9BD5"/>
              <w:right w:val="nil"/>
            </w:tcBorders>
          </w:tcPr>
          <w:p w14:paraId="1B4A3A15" w14:textId="77777777" w:rsidR="00FC4AE4" w:rsidRPr="0012359D" w:rsidRDefault="00FC4AE4" w:rsidP="004C261B">
            <w:pPr>
              <w:spacing w:after="0" w:line="240" w:lineRule="auto"/>
              <w:rPr>
                <w:rFonts w:ascii="Times New Roman" w:hAnsi="Times New Roman"/>
                <w:sz w:val="24"/>
                <w:szCs w:val="24"/>
                <w:lang w:val="ro-RO" w:eastAsia="ro-RO"/>
              </w:rPr>
            </w:pPr>
            <w:r w:rsidRPr="0012359D">
              <w:rPr>
                <w:rFonts w:ascii="Times New Roman" w:hAnsi="Times New Roman"/>
                <w:sz w:val="24"/>
                <w:szCs w:val="24"/>
                <w:lang w:val="ro-RO" w:eastAsia="ro-RO"/>
              </w:rPr>
              <w:t xml:space="preserve">Chimia și ingineria substanțelor organice, petrochimie și </w:t>
            </w:r>
            <w:proofErr w:type="spellStart"/>
            <w:r w:rsidRPr="0012359D">
              <w:rPr>
                <w:rFonts w:ascii="Times New Roman" w:hAnsi="Times New Roman"/>
                <w:sz w:val="24"/>
                <w:szCs w:val="24"/>
                <w:lang w:val="ro-RO" w:eastAsia="ro-RO"/>
              </w:rPr>
              <w:t>carbochimie</w:t>
            </w:r>
            <w:proofErr w:type="spellEnd"/>
          </w:p>
        </w:tc>
        <w:tc>
          <w:tcPr>
            <w:tcW w:w="999" w:type="dxa"/>
            <w:tcBorders>
              <w:top w:val="single" w:sz="4" w:space="0" w:color="5B9BD5"/>
              <w:left w:val="nil"/>
              <w:bottom w:val="single" w:sz="4" w:space="0" w:color="5B9BD5"/>
              <w:right w:val="single" w:sz="4" w:space="0" w:color="5B9BD5"/>
            </w:tcBorders>
            <w:vAlign w:val="center"/>
          </w:tcPr>
          <w:p w14:paraId="09A2EBA3" w14:textId="77777777" w:rsidR="00FC4AE4" w:rsidRPr="0012359D" w:rsidRDefault="00FC4AE4" w:rsidP="004C261B">
            <w:pPr>
              <w:spacing w:after="0" w:line="240" w:lineRule="auto"/>
              <w:jc w:val="center"/>
              <w:rPr>
                <w:rFonts w:ascii="Times New Roman" w:hAnsi="Times New Roman"/>
                <w:color w:val="000000"/>
                <w:sz w:val="24"/>
                <w:szCs w:val="24"/>
                <w:lang w:val="ro-RO" w:eastAsia="ro-RO"/>
              </w:rPr>
            </w:pPr>
            <w:r w:rsidRPr="0012359D">
              <w:rPr>
                <w:rFonts w:ascii="Times New Roman" w:hAnsi="Times New Roman"/>
                <w:color w:val="000000"/>
                <w:sz w:val="24"/>
                <w:szCs w:val="24"/>
                <w:lang w:val="ro-RO" w:eastAsia="ro-RO"/>
              </w:rPr>
              <w:t>240</w:t>
            </w:r>
          </w:p>
        </w:tc>
      </w:tr>
      <w:tr w:rsidR="00FC4AE4" w:rsidRPr="0012359D" w14:paraId="54FC6B3D" w14:textId="77777777" w:rsidTr="004C261B">
        <w:trPr>
          <w:trHeight w:val="241"/>
        </w:trPr>
        <w:tc>
          <w:tcPr>
            <w:tcW w:w="1696" w:type="dxa"/>
            <w:vMerge/>
            <w:tcBorders>
              <w:left w:val="single" w:sz="4" w:space="0" w:color="5B9BD5"/>
              <w:right w:val="nil"/>
            </w:tcBorders>
            <w:vAlign w:val="center"/>
          </w:tcPr>
          <w:p w14:paraId="25D6719B" w14:textId="77777777" w:rsidR="00FC4AE4" w:rsidRPr="0012359D" w:rsidRDefault="00FC4AE4" w:rsidP="004C261B">
            <w:pPr>
              <w:spacing w:after="0" w:line="240" w:lineRule="auto"/>
              <w:ind w:right="-8"/>
              <w:rPr>
                <w:rFonts w:ascii="Times New Roman" w:hAnsi="Times New Roman"/>
                <w:b/>
                <w:bCs/>
                <w:color w:val="FFFFFF"/>
                <w:sz w:val="24"/>
                <w:szCs w:val="24"/>
                <w:lang w:val="ro-RO"/>
              </w:rPr>
            </w:pPr>
          </w:p>
        </w:tc>
        <w:tc>
          <w:tcPr>
            <w:tcW w:w="1701" w:type="dxa"/>
            <w:tcBorders>
              <w:top w:val="single" w:sz="4" w:space="0" w:color="5B9BD5"/>
              <w:left w:val="nil"/>
              <w:bottom w:val="single" w:sz="4" w:space="0" w:color="5B9BD5"/>
              <w:right w:val="nil"/>
            </w:tcBorders>
            <w:vAlign w:val="center"/>
          </w:tcPr>
          <w:p w14:paraId="2ED118FB" w14:textId="77777777" w:rsidR="00FC4AE4" w:rsidRPr="0012359D" w:rsidRDefault="00FC4AE4" w:rsidP="004C261B">
            <w:pPr>
              <w:spacing w:after="0" w:line="240" w:lineRule="auto"/>
              <w:ind w:right="-8"/>
              <w:jc w:val="center"/>
              <w:rPr>
                <w:rFonts w:ascii="Times New Roman" w:hAnsi="Times New Roman"/>
                <w:bCs/>
                <w:sz w:val="24"/>
                <w:szCs w:val="24"/>
                <w:lang w:val="ro-RO"/>
              </w:rPr>
            </w:pPr>
            <w:r w:rsidRPr="0012359D">
              <w:rPr>
                <w:rFonts w:ascii="Times New Roman" w:hAnsi="Times New Roman"/>
                <w:sz w:val="24"/>
                <w:szCs w:val="24"/>
                <w:lang w:val="ro-RO"/>
              </w:rPr>
              <w:t>L1030205030</w:t>
            </w:r>
          </w:p>
        </w:tc>
        <w:tc>
          <w:tcPr>
            <w:tcW w:w="5155" w:type="dxa"/>
            <w:gridSpan w:val="3"/>
            <w:tcBorders>
              <w:top w:val="single" w:sz="4" w:space="0" w:color="5B9BD5"/>
              <w:left w:val="nil"/>
              <w:bottom w:val="single" w:sz="4" w:space="0" w:color="5B9BD5"/>
              <w:right w:val="nil"/>
            </w:tcBorders>
          </w:tcPr>
          <w:p w14:paraId="26B82E93" w14:textId="77777777" w:rsidR="00FC4AE4" w:rsidRPr="0012359D" w:rsidRDefault="00FC4AE4" w:rsidP="004C261B">
            <w:pPr>
              <w:spacing w:after="0" w:line="240" w:lineRule="auto"/>
              <w:rPr>
                <w:rFonts w:ascii="Times New Roman" w:hAnsi="Times New Roman"/>
                <w:sz w:val="24"/>
                <w:szCs w:val="24"/>
                <w:lang w:val="ro-RO" w:eastAsia="ro-RO"/>
              </w:rPr>
            </w:pPr>
            <w:r w:rsidRPr="0012359D">
              <w:rPr>
                <w:rFonts w:ascii="Times New Roman" w:hAnsi="Times New Roman"/>
                <w:sz w:val="24"/>
                <w:szCs w:val="24"/>
                <w:lang w:val="ro-RO" w:eastAsia="ro-RO"/>
              </w:rPr>
              <w:t xml:space="preserve">Știința și ingineria materialelor </w:t>
            </w:r>
            <w:proofErr w:type="spellStart"/>
            <w:r w:rsidRPr="0012359D">
              <w:rPr>
                <w:rFonts w:ascii="Times New Roman" w:hAnsi="Times New Roman"/>
                <w:sz w:val="24"/>
                <w:szCs w:val="24"/>
                <w:lang w:val="ro-RO" w:eastAsia="ro-RO"/>
              </w:rPr>
              <w:t>oxidice</w:t>
            </w:r>
            <w:proofErr w:type="spellEnd"/>
            <w:r w:rsidRPr="0012359D">
              <w:rPr>
                <w:rFonts w:ascii="Times New Roman" w:hAnsi="Times New Roman"/>
                <w:sz w:val="24"/>
                <w:szCs w:val="24"/>
                <w:lang w:val="ro-RO" w:eastAsia="ro-RO"/>
              </w:rPr>
              <w:t xml:space="preserve"> și nanomateriale</w:t>
            </w:r>
          </w:p>
        </w:tc>
        <w:tc>
          <w:tcPr>
            <w:tcW w:w="999" w:type="dxa"/>
            <w:tcBorders>
              <w:top w:val="single" w:sz="4" w:space="0" w:color="5B9BD5"/>
              <w:left w:val="nil"/>
              <w:bottom w:val="single" w:sz="4" w:space="0" w:color="5B9BD5"/>
              <w:right w:val="single" w:sz="4" w:space="0" w:color="5B9BD5"/>
            </w:tcBorders>
            <w:vAlign w:val="center"/>
          </w:tcPr>
          <w:p w14:paraId="02DF8BA2" w14:textId="77777777" w:rsidR="00FC4AE4" w:rsidRPr="0012359D" w:rsidRDefault="00FC4AE4" w:rsidP="004C261B">
            <w:pPr>
              <w:spacing w:after="0" w:line="240" w:lineRule="auto"/>
              <w:jc w:val="center"/>
              <w:rPr>
                <w:rFonts w:ascii="Times New Roman" w:hAnsi="Times New Roman"/>
                <w:color w:val="000000"/>
                <w:sz w:val="24"/>
                <w:szCs w:val="24"/>
                <w:lang w:val="ro-RO" w:eastAsia="ro-RO"/>
              </w:rPr>
            </w:pPr>
            <w:r w:rsidRPr="0012359D">
              <w:rPr>
                <w:rFonts w:ascii="Times New Roman" w:hAnsi="Times New Roman"/>
                <w:color w:val="000000"/>
                <w:sz w:val="24"/>
                <w:szCs w:val="24"/>
                <w:lang w:val="ro-RO" w:eastAsia="ro-RO"/>
              </w:rPr>
              <w:t>240</w:t>
            </w:r>
          </w:p>
        </w:tc>
      </w:tr>
      <w:tr w:rsidR="00FC4AE4" w:rsidRPr="0012359D" w14:paraId="08B5039D" w14:textId="77777777" w:rsidTr="004C261B">
        <w:trPr>
          <w:trHeight w:val="241"/>
        </w:trPr>
        <w:tc>
          <w:tcPr>
            <w:tcW w:w="1696" w:type="dxa"/>
            <w:vMerge/>
            <w:tcBorders>
              <w:left w:val="single" w:sz="4" w:space="0" w:color="5B9BD5"/>
              <w:right w:val="nil"/>
            </w:tcBorders>
            <w:vAlign w:val="center"/>
          </w:tcPr>
          <w:p w14:paraId="72AAF580" w14:textId="77777777" w:rsidR="00FC4AE4" w:rsidRPr="0012359D" w:rsidRDefault="00FC4AE4" w:rsidP="004C261B">
            <w:pPr>
              <w:spacing w:after="0" w:line="240" w:lineRule="auto"/>
              <w:ind w:right="-8"/>
              <w:rPr>
                <w:rFonts w:ascii="Times New Roman" w:hAnsi="Times New Roman"/>
                <w:b/>
                <w:bCs/>
                <w:color w:val="FFFFFF"/>
                <w:sz w:val="24"/>
                <w:szCs w:val="24"/>
                <w:lang w:val="ro-RO"/>
              </w:rPr>
            </w:pPr>
          </w:p>
        </w:tc>
        <w:tc>
          <w:tcPr>
            <w:tcW w:w="1701" w:type="dxa"/>
            <w:tcBorders>
              <w:top w:val="single" w:sz="4" w:space="0" w:color="5B9BD5"/>
              <w:left w:val="nil"/>
              <w:bottom w:val="single" w:sz="4" w:space="0" w:color="5B9BD5"/>
              <w:right w:val="nil"/>
            </w:tcBorders>
            <w:vAlign w:val="center"/>
          </w:tcPr>
          <w:p w14:paraId="23992763" w14:textId="77777777" w:rsidR="00FC4AE4" w:rsidRPr="0012359D" w:rsidRDefault="00FC4AE4" w:rsidP="004C261B">
            <w:pPr>
              <w:spacing w:after="0" w:line="240" w:lineRule="auto"/>
              <w:ind w:right="-8"/>
              <w:jc w:val="center"/>
              <w:rPr>
                <w:rFonts w:ascii="Times New Roman" w:hAnsi="Times New Roman"/>
                <w:bCs/>
                <w:sz w:val="24"/>
                <w:szCs w:val="24"/>
                <w:lang w:val="ro-RO"/>
              </w:rPr>
            </w:pPr>
            <w:r w:rsidRPr="0012359D">
              <w:rPr>
                <w:rFonts w:ascii="Times New Roman" w:hAnsi="Times New Roman"/>
                <w:sz w:val="24"/>
                <w:szCs w:val="24"/>
                <w:lang w:val="ro-RO"/>
              </w:rPr>
              <w:t>L1030205040</w:t>
            </w:r>
          </w:p>
        </w:tc>
        <w:tc>
          <w:tcPr>
            <w:tcW w:w="5155" w:type="dxa"/>
            <w:gridSpan w:val="3"/>
            <w:tcBorders>
              <w:top w:val="single" w:sz="4" w:space="0" w:color="5B9BD5"/>
              <w:left w:val="nil"/>
              <w:bottom w:val="single" w:sz="4" w:space="0" w:color="5B9BD5"/>
              <w:right w:val="nil"/>
            </w:tcBorders>
          </w:tcPr>
          <w:p w14:paraId="4588CC6B" w14:textId="77777777" w:rsidR="00FC4AE4" w:rsidRPr="0012359D" w:rsidRDefault="00FC4AE4" w:rsidP="004C261B">
            <w:pPr>
              <w:spacing w:after="0" w:line="240" w:lineRule="auto"/>
              <w:rPr>
                <w:rFonts w:ascii="Times New Roman" w:hAnsi="Times New Roman"/>
                <w:sz w:val="24"/>
                <w:szCs w:val="24"/>
                <w:lang w:val="ro-RO" w:eastAsia="ro-RO"/>
              </w:rPr>
            </w:pPr>
            <w:r w:rsidRPr="0012359D">
              <w:rPr>
                <w:rFonts w:ascii="Times New Roman" w:hAnsi="Times New Roman"/>
                <w:sz w:val="24"/>
                <w:szCs w:val="24"/>
                <w:lang w:val="ro-RO" w:eastAsia="ro-RO"/>
              </w:rPr>
              <w:t>Știința și ingineria polimerilor</w:t>
            </w:r>
          </w:p>
        </w:tc>
        <w:tc>
          <w:tcPr>
            <w:tcW w:w="999" w:type="dxa"/>
            <w:tcBorders>
              <w:top w:val="single" w:sz="4" w:space="0" w:color="5B9BD5"/>
              <w:left w:val="nil"/>
              <w:bottom w:val="single" w:sz="4" w:space="0" w:color="5B9BD5"/>
              <w:right w:val="single" w:sz="4" w:space="0" w:color="5B9BD5"/>
            </w:tcBorders>
            <w:vAlign w:val="center"/>
          </w:tcPr>
          <w:p w14:paraId="2C16FB57" w14:textId="77777777" w:rsidR="00FC4AE4" w:rsidRPr="0012359D" w:rsidRDefault="00FC4AE4" w:rsidP="004C261B">
            <w:pPr>
              <w:spacing w:after="0" w:line="240" w:lineRule="auto"/>
              <w:jc w:val="center"/>
              <w:rPr>
                <w:rFonts w:ascii="Times New Roman" w:hAnsi="Times New Roman"/>
                <w:color w:val="000000"/>
                <w:sz w:val="24"/>
                <w:szCs w:val="24"/>
                <w:lang w:val="ro-RO" w:eastAsia="ro-RO"/>
              </w:rPr>
            </w:pPr>
            <w:r w:rsidRPr="0012359D">
              <w:rPr>
                <w:rFonts w:ascii="Times New Roman" w:hAnsi="Times New Roman"/>
                <w:color w:val="000000"/>
                <w:sz w:val="24"/>
                <w:szCs w:val="24"/>
                <w:lang w:val="ro-RO" w:eastAsia="ro-RO"/>
              </w:rPr>
              <w:t>240</w:t>
            </w:r>
          </w:p>
        </w:tc>
      </w:tr>
      <w:tr w:rsidR="00FC4AE4" w:rsidRPr="0012359D" w14:paraId="62EE0124" w14:textId="77777777" w:rsidTr="004C261B">
        <w:trPr>
          <w:trHeight w:val="241"/>
        </w:trPr>
        <w:tc>
          <w:tcPr>
            <w:tcW w:w="1696" w:type="dxa"/>
            <w:vMerge/>
            <w:tcBorders>
              <w:left w:val="single" w:sz="4" w:space="0" w:color="5B9BD5"/>
              <w:right w:val="nil"/>
            </w:tcBorders>
            <w:vAlign w:val="center"/>
          </w:tcPr>
          <w:p w14:paraId="23584AB2" w14:textId="77777777" w:rsidR="00FC4AE4" w:rsidRPr="0012359D" w:rsidRDefault="00FC4AE4" w:rsidP="004C261B">
            <w:pPr>
              <w:spacing w:after="0" w:line="240" w:lineRule="auto"/>
              <w:ind w:right="-8"/>
              <w:rPr>
                <w:rFonts w:ascii="Times New Roman" w:hAnsi="Times New Roman"/>
                <w:b/>
                <w:bCs/>
                <w:color w:val="FFFFFF"/>
                <w:sz w:val="24"/>
                <w:szCs w:val="24"/>
                <w:lang w:val="ro-RO"/>
              </w:rPr>
            </w:pPr>
          </w:p>
        </w:tc>
        <w:tc>
          <w:tcPr>
            <w:tcW w:w="1701" w:type="dxa"/>
            <w:tcBorders>
              <w:top w:val="single" w:sz="4" w:space="0" w:color="5B9BD5"/>
              <w:left w:val="nil"/>
              <w:bottom w:val="single" w:sz="4" w:space="0" w:color="5B9BD5"/>
              <w:right w:val="nil"/>
            </w:tcBorders>
            <w:vAlign w:val="center"/>
          </w:tcPr>
          <w:p w14:paraId="0D364C09" w14:textId="77777777" w:rsidR="00FC4AE4" w:rsidRPr="0012359D" w:rsidRDefault="00FC4AE4" w:rsidP="004C261B">
            <w:pPr>
              <w:spacing w:after="0" w:line="240" w:lineRule="auto"/>
              <w:ind w:right="-8"/>
              <w:jc w:val="center"/>
              <w:rPr>
                <w:rFonts w:ascii="Times New Roman" w:hAnsi="Times New Roman"/>
                <w:bCs/>
                <w:sz w:val="24"/>
                <w:szCs w:val="24"/>
                <w:lang w:val="ro-RO"/>
              </w:rPr>
            </w:pPr>
            <w:r w:rsidRPr="0012359D">
              <w:rPr>
                <w:rFonts w:ascii="Times New Roman" w:hAnsi="Times New Roman"/>
                <w:sz w:val="24"/>
                <w:szCs w:val="24"/>
                <w:lang w:val="ro-RO"/>
              </w:rPr>
              <w:t>L1030205050</w:t>
            </w:r>
          </w:p>
        </w:tc>
        <w:tc>
          <w:tcPr>
            <w:tcW w:w="5155" w:type="dxa"/>
            <w:gridSpan w:val="3"/>
            <w:tcBorders>
              <w:top w:val="single" w:sz="4" w:space="0" w:color="5B9BD5"/>
              <w:left w:val="nil"/>
              <w:bottom w:val="single" w:sz="4" w:space="0" w:color="5B9BD5"/>
              <w:right w:val="nil"/>
            </w:tcBorders>
          </w:tcPr>
          <w:p w14:paraId="770F9FAD" w14:textId="77777777" w:rsidR="00FC4AE4" w:rsidRPr="0012359D" w:rsidRDefault="00FC4AE4" w:rsidP="004C261B">
            <w:pPr>
              <w:spacing w:after="0" w:line="240" w:lineRule="auto"/>
              <w:rPr>
                <w:rFonts w:ascii="Times New Roman" w:hAnsi="Times New Roman"/>
                <w:sz w:val="24"/>
                <w:szCs w:val="24"/>
                <w:lang w:val="ro-RO" w:eastAsia="ro-RO"/>
              </w:rPr>
            </w:pPr>
            <w:r w:rsidRPr="0012359D">
              <w:rPr>
                <w:rFonts w:ascii="Times New Roman" w:hAnsi="Times New Roman"/>
                <w:sz w:val="24"/>
                <w:szCs w:val="24"/>
                <w:lang w:val="ro-RO" w:eastAsia="ro-RO"/>
              </w:rPr>
              <w:t>Ingineria și informatica proceselor chimice și biochimice</w:t>
            </w:r>
          </w:p>
        </w:tc>
        <w:tc>
          <w:tcPr>
            <w:tcW w:w="999" w:type="dxa"/>
            <w:tcBorders>
              <w:top w:val="single" w:sz="4" w:space="0" w:color="5B9BD5"/>
              <w:left w:val="nil"/>
              <w:bottom w:val="single" w:sz="4" w:space="0" w:color="5B9BD5"/>
              <w:right w:val="single" w:sz="4" w:space="0" w:color="5B9BD5"/>
            </w:tcBorders>
            <w:vAlign w:val="center"/>
          </w:tcPr>
          <w:p w14:paraId="2D6DA8B5" w14:textId="77777777" w:rsidR="00FC4AE4" w:rsidRPr="0012359D" w:rsidRDefault="00FC4AE4" w:rsidP="004C261B">
            <w:pPr>
              <w:spacing w:after="0" w:line="240" w:lineRule="auto"/>
              <w:jc w:val="center"/>
              <w:rPr>
                <w:rFonts w:ascii="Times New Roman" w:hAnsi="Times New Roman"/>
                <w:color w:val="000000"/>
                <w:sz w:val="24"/>
                <w:szCs w:val="24"/>
                <w:lang w:val="ro-RO" w:eastAsia="ro-RO"/>
              </w:rPr>
            </w:pPr>
            <w:r w:rsidRPr="0012359D">
              <w:rPr>
                <w:rFonts w:ascii="Times New Roman" w:hAnsi="Times New Roman"/>
                <w:color w:val="000000"/>
                <w:sz w:val="24"/>
                <w:szCs w:val="24"/>
                <w:lang w:val="ro-RO" w:eastAsia="ro-RO"/>
              </w:rPr>
              <w:t>240</w:t>
            </w:r>
          </w:p>
        </w:tc>
      </w:tr>
      <w:tr w:rsidR="00FC4AE4" w:rsidRPr="0012359D" w14:paraId="37C97D49" w14:textId="77777777" w:rsidTr="004C261B">
        <w:trPr>
          <w:trHeight w:val="241"/>
        </w:trPr>
        <w:tc>
          <w:tcPr>
            <w:tcW w:w="1696" w:type="dxa"/>
            <w:vMerge/>
            <w:tcBorders>
              <w:left w:val="single" w:sz="4" w:space="0" w:color="5B9BD5"/>
              <w:right w:val="nil"/>
            </w:tcBorders>
            <w:vAlign w:val="center"/>
          </w:tcPr>
          <w:p w14:paraId="5FAEB6AA" w14:textId="77777777" w:rsidR="00FC4AE4" w:rsidRPr="0012359D" w:rsidRDefault="00FC4AE4" w:rsidP="004C261B">
            <w:pPr>
              <w:spacing w:after="0" w:line="240" w:lineRule="auto"/>
              <w:ind w:right="-8"/>
              <w:rPr>
                <w:rFonts w:ascii="Times New Roman" w:hAnsi="Times New Roman"/>
                <w:b/>
                <w:bCs/>
                <w:color w:val="FFFFFF"/>
                <w:sz w:val="24"/>
                <w:szCs w:val="24"/>
                <w:lang w:val="ro-RO"/>
              </w:rPr>
            </w:pPr>
          </w:p>
        </w:tc>
        <w:tc>
          <w:tcPr>
            <w:tcW w:w="1701" w:type="dxa"/>
            <w:tcBorders>
              <w:top w:val="single" w:sz="4" w:space="0" w:color="5B9BD5"/>
              <w:left w:val="nil"/>
              <w:bottom w:val="single" w:sz="4" w:space="0" w:color="5B9BD5"/>
              <w:right w:val="nil"/>
            </w:tcBorders>
            <w:vAlign w:val="center"/>
          </w:tcPr>
          <w:p w14:paraId="4CA289E0" w14:textId="77777777" w:rsidR="00FC4AE4" w:rsidRPr="0012359D" w:rsidRDefault="00FC4AE4" w:rsidP="004C261B">
            <w:pPr>
              <w:spacing w:after="0" w:line="240" w:lineRule="auto"/>
              <w:ind w:right="-8"/>
              <w:jc w:val="center"/>
              <w:rPr>
                <w:rFonts w:ascii="Times New Roman" w:hAnsi="Times New Roman"/>
                <w:bCs/>
                <w:sz w:val="24"/>
                <w:szCs w:val="24"/>
                <w:lang w:val="ro-RO"/>
              </w:rPr>
            </w:pPr>
            <w:r w:rsidRPr="0012359D">
              <w:rPr>
                <w:rFonts w:ascii="Times New Roman" w:hAnsi="Times New Roman"/>
                <w:sz w:val="24"/>
                <w:szCs w:val="24"/>
                <w:lang w:val="ro-RO"/>
              </w:rPr>
              <w:t>L1030205060</w:t>
            </w:r>
          </w:p>
        </w:tc>
        <w:tc>
          <w:tcPr>
            <w:tcW w:w="5155" w:type="dxa"/>
            <w:gridSpan w:val="3"/>
            <w:tcBorders>
              <w:top w:val="single" w:sz="4" w:space="0" w:color="5B9BD5"/>
              <w:left w:val="nil"/>
              <w:bottom w:val="single" w:sz="4" w:space="0" w:color="5B9BD5"/>
              <w:right w:val="nil"/>
            </w:tcBorders>
          </w:tcPr>
          <w:p w14:paraId="1290225B" w14:textId="77777777" w:rsidR="00FC4AE4" w:rsidRPr="0012359D" w:rsidRDefault="00FC4AE4" w:rsidP="004C261B">
            <w:pPr>
              <w:spacing w:after="0" w:line="240" w:lineRule="auto"/>
              <w:rPr>
                <w:rFonts w:ascii="Times New Roman" w:hAnsi="Times New Roman"/>
                <w:sz w:val="24"/>
                <w:szCs w:val="24"/>
                <w:lang w:val="ro-RO" w:eastAsia="ro-RO"/>
              </w:rPr>
            </w:pPr>
            <w:r w:rsidRPr="0012359D">
              <w:rPr>
                <w:rFonts w:ascii="Times New Roman" w:hAnsi="Times New Roman"/>
                <w:sz w:val="24"/>
                <w:szCs w:val="24"/>
                <w:lang w:val="ro-RO" w:eastAsia="ro-RO"/>
              </w:rPr>
              <w:t>Inginerie chimică</w:t>
            </w:r>
          </w:p>
        </w:tc>
        <w:tc>
          <w:tcPr>
            <w:tcW w:w="999" w:type="dxa"/>
            <w:tcBorders>
              <w:top w:val="single" w:sz="4" w:space="0" w:color="5B9BD5"/>
              <w:left w:val="nil"/>
              <w:bottom w:val="single" w:sz="4" w:space="0" w:color="5B9BD5"/>
              <w:right w:val="single" w:sz="4" w:space="0" w:color="5B9BD5"/>
            </w:tcBorders>
            <w:vAlign w:val="center"/>
          </w:tcPr>
          <w:p w14:paraId="3E82B794" w14:textId="77777777" w:rsidR="00FC4AE4" w:rsidRPr="0012359D" w:rsidRDefault="00FC4AE4" w:rsidP="004C261B">
            <w:pPr>
              <w:spacing w:after="0" w:line="240" w:lineRule="auto"/>
              <w:jc w:val="center"/>
              <w:rPr>
                <w:rFonts w:ascii="Times New Roman" w:hAnsi="Times New Roman"/>
                <w:color w:val="000000"/>
                <w:sz w:val="24"/>
                <w:szCs w:val="24"/>
                <w:lang w:val="ro-RO" w:eastAsia="ro-RO"/>
              </w:rPr>
            </w:pPr>
            <w:r w:rsidRPr="0012359D">
              <w:rPr>
                <w:rFonts w:ascii="Times New Roman" w:hAnsi="Times New Roman"/>
                <w:color w:val="000000"/>
                <w:sz w:val="24"/>
                <w:szCs w:val="24"/>
                <w:lang w:val="ro-RO" w:eastAsia="ro-RO"/>
              </w:rPr>
              <w:t>240</w:t>
            </w:r>
          </w:p>
        </w:tc>
      </w:tr>
      <w:tr w:rsidR="00FC4AE4" w:rsidRPr="0012359D" w14:paraId="0AD12426" w14:textId="77777777" w:rsidTr="004C261B">
        <w:trPr>
          <w:trHeight w:val="241"/>
        </w:trPr>
        <w:tc>
          <w:tcPr>
            <w:tcW w:w="1696" w:type="dxa"/>
            <w:vMerge/>
            <w:tcBorders>
              <w:left w:val="single" w:sz="4" w:space="0" w:color="5B9BD5"/>
              <w:right w:val="nil"/>
            </w:tcBorders>
            <w:vAlign w:val="center"/>
          </w:tcPr>
          <w:p w14:paraId="47D82F2A" w14:textId="77777777" w:rsidR="00FC4AE4" w:rsidRPr="0012359D" w:rsidRDefault="00FC4AE4" w:rsidP="004C261B">
            <w:pPr>
              <w:spacing w:after="0" w:line="240" w:lineRule="auto"/>
              <w:ind w:right="-8"/>
              <w:rPr>
                <w:rFonts w:ascii="Times New Roman" w:hAnsi="Times New Roman"/>
                <w:b/>
                <w:bCs/>
                <w:color w:val="FFFFFF"/>
                <w:sz w:val="24"/>
                <w:szCs w:val="24"/>
                <w:lang w:val="ro-RO"/>
              </w:rPr>
            </w:pPr>
          </w:p>
        </w:tc>
        <w:tc>
          <w:tcPr>
            <w:tcW w:w="1701" w:type="dxa"/>
            <w:tcBorders>
              <w:top w:val="single" w:sz="4" w:space="0" w:color="5B9BD5"/>
              <w:left w:val="nil"/>
              <w:bottom w:val="single" w:sz="4" w:space="0" w:color="5B9BD5"/>
              <w:right w:val="nil"/>
            </w:tcBorders>
            <w:vAlign w:val="center"/>
          </w:tcPr>
          <w:p w14:paraId="4B962956" w14:textId="77777777" w:rsidR="00FC4AE4" w:rsidRPr="0012359D" w:rsidRDefault="00FC4AE4" w:rsidP="004C261B">
            <w:pPr>
              <w:spacing w:after="0" w:line="240" w:lineRule="auto"/>
              <w:ind w:right="-8"/>
              <w:jc w:val="center"/>
              <w:rPr>
                <w:rFonts w:ascii="Times New Roman" w:hAnsi="Times New Roman"/>
                <w:bCs/>
                <w:sz w:val="24"/>
                <w:szCs w:val="24"/>
                <w:lang w:val="ro-RO"/>
              </w:rPr>
            </w:pPr>
            <w:r w:rsidRPr="0012359D">
              <w:rPr>
                <w:rFonts w:ascii="Times New Roman" w:hAnsi="Times New Roman"/>
                <w:sz w:val="24"/>
                <w:szCs w:val="24"/>
                <w:lang w:val="ro-RO"/>
              </w:rPr>
              <w:t>L1030205070</w:t>
            </w:r>
          </w:p>
        </w:tc>
        <w:tc>
          <w:tcPr>
            <w:tcW w:w="5155" w:type="dxa"/>
            <w:gridSpan w:val="3"/>
            <w:tcBorders>
              <w:top w:val="single" w:sz="4" w:space="0" w:color="5B9BD5"/>
              <w:left w:val="nil"/>
              <w:bottom w:val="single" w:sz="4" w:space="0" w:color="5B9BD5"/>
              <w:right w:val="nil"/>
            </w:tcBorders>
          </w:tcPr>
          <w:p w14:paraId="5ABCA23B" w14:textId="77777777" w:rsidR="00FC4AE4" w:rsidRPr="0012359D" w:rsidRDefault="00FC4AE4" w:rsidP="004C261B">
            <w:pPr>
              <w:spacing w:after="0" w:line="240" w:lineRule="auto"/>
              <w:rPr>
                <w:rFonts w:ascii="Times New Roman" w:hAnsi="Times New Roman"/>
                <w:sz w:val="24"/>
                <w:szCs w:val="24"/>
                <w:lang w:val="ro-RO" w:eastAsia="ro-RO"/>
              </w:rPr>
            </w:pPr>
            <w:r w:rsidRPr="0012359D">
              <w:rPr>
                <w:rFonts w:ascii="Times New Roman" w:hAnsi="Times New Roman"/>
                <w:sz w:val="24"/>
                <w:szCs w:val="24"/>
                <w:lang w:val="ro-RO" w:eastAsia="ro-RO"/>
              </w:rPr>
              <w:t>Controlul și securitatea produselor alimentare</w:t>
            </w:r>
          </w:p>
        </w:tc>
        <w:tc>
          <w:tcPr>
            <w:tcW w:w="999" w:type="dxa"/>
            <w:tcBorders>
              <w:top w:val="single" w:sz="4" w:space="0" w:color="5B9BD5"/>
              <w:left w:val="nil"/>
              <w:bottom w:val="single" w:sz="4" w:space="0" w:color="5B9BD5"/>
              <w:right w:val="single" w:sz="4" w:space="0" w:color="5B9BD5"/>
            </w:tcBorders>
            <w:vAlign w:val="center"/>
          </w:tcPr>
          <w:p w14:paraId="11A8910C" w14:textId="77777777" w:rsidR="00FC4AE4" w:rsidRPr="0012359D" w:rsidRDefault="00FC4AE4" w:rsidP="004C261B">
            <w:pPr>
              <w:spacing w:after="0" w:line="240" w:lineRule="auto"/>
              <w:jc w:val="center"/>
              <w:rPr>
                <w:rFonts w:ascii="Times New Roman" w:hAnsi="Times New Roman"/>
                <w:color w:val="000000"/>
                <w:sz w:val="24"/>
                <w:szCs w:val="24"/>
                <w:lang w:val="ro-RO" w:eastAsia="ro-RO"/>
              </w:rPr>
            </w:pPr>
            <w:r w:rsidRPr="0012359D">
              <w:rPr>
                <w:rFonts w:ascii="Times New Roman" w:hAnsi="Times New Roman"/>
                <w:color w:val="000000"/>
                <w:sz w:val="24"/>
                <w:szCs w:val="24"/>
                <w:lang w:val="ro-RO" w:eastAsia="ro-RO"/>
              </w:rPr>
              <w:t>240</w:t>
            </w:r>
          </w:p>
        </w:tc>
      </w:tr>
      <w:tr w:rsidR="00FC4AE4" w:rsidRPr="0012359D" w14:paraId="7F0D4E0C" w14:textId="77777777" w:rsidTr="004C261B">
        <w:trPr>
          <w:trHeight w:val="241"/>
        </w:trPr>
        <w:tc>
          <w:tcPr>
            <w:tcW w:w="1696" w:type="dxa"/>
            <w:vMerge/>
            <w:tcBorders>
              <w:left w:val="single" w:sz="4" w:space="0" w:color="5B9BD5"/>
              <w:right w:val="nil"/>
            </w:tcBorders>
            <w:vAlign w:val="center"/>
          </w:tcPr>
          <w:p w14:paraId="14646E6B" w14:textId="77777777" w:rsidR="00FC4AE4" w:rsidRPr="0012359D" w:rsidRDefault="00FC4AE4" w:rsidP="004C261B">
            <w:pPr>
              <w:spacing w:after="0" w:line="240" w:lineRule="auto"/>
              <w:ind w:right="-8"/>
              <w:rPr>
                <w:rFonts w:ascii="Times New Roman" w:hAnsi="Times New Roman"/>
                <w:b/>
                <w:bCs/>
                <w:color w:val="FFFFFF"/>
                <w:sz w:val="24"/>
                <w:szCs w:val="24"/>
                <w:lang w:val="ro-RO"/>
              </w:rPr>
            </w:pPr>
          </w:p>
        </w:tc>
        <w:tc>
          <w:tcPr>
            <w:tcW w:w="1701" w:type="dxa"/>
            <w:tcBorders>
              <w:top w:val="single" w:sz="4" w:space="0" w:color="5B9BD5"/>
              <w:left w:val="nil"/>
              <w:bottom w:val="single" w:sz="4" w:space="0" w:color="5B9BD5"/>
              <w:right w:val="nil"/>
            </w:tcBorders>
            <w:vAlign w:val="center"/>
          </w:tcPr>
          <w:p w14:paraId="6BECC394" w14:textId="77777777" w:rsidR="00FC4AE4" w:rsidRPr="0012359D" w:rsidRDefault="00FC4AE4" w:rsidP="004C261B">
            <w:pPr>
              <w:spacing w:after="0" w:line="240" w:lineRule="auto"/>
              <w:ind w:right="-8"/>
              <w:jc w:val="center"/>
              <w:rPr>
                <w:rFonts w:ascii="Times New Roman" w:hAnsi="Times New Roman"/>
                <w:bCs/>
                <w:sz w:val="24"/>
                <w:szCs w:val="24"/>
                <w:lang w:val="ro-RO"/>
              </w:rPr>
            </w:pPr>
            <w:r w:rsidRPr="0012359D">
              <w:rPr>
                <w:rFonts w:ascii="Times New Roman" w:hAnsi="Times New Roman"/>
                <w:sz w:val="24"/>
                <w:szCs w:val="24"/>
                <w:lang w:val="ro-RO"/>
              </w:rPr>
              <w:t>L1030205080</w:t>
            </w:r>
          </w:p>
        </w:tc>
        <w:tc>
          <w:tcPr>
            <w:tcW w:w="5155" w:type="dxa"/>
            <w:gridSpan w:val="3"/>
            <w:tcBorders>
              <w:top w:val="single" w:sz="4" w:space="0" w:color="5B9BD5"/>
              <w:left w:val="nil"/>
              <w:bottom w:val="single" w:sz="4" w:space="0" w:color="5B9BD5"/>
              <w:right w:val="nil"/>
            </w:tcBorders>
          </w:tcPr>
          <w:p w14:paraId="7517F442" w14:textId="77777777" w:rsidR="00FC4AE4" w:rsidRPr="0012359D" w:rsidRDefault="00FC4AE4" w:rsidP="004C261B">
            <w:pPr>
              <w:spacing w:after="0" w:line="240" w:lineRule="auto"/>
              <w:rPr>
                <w:rFonts w:ascii="Times New Roman" w:hAnsi="Times New Roman"/>
                <w:sz w:val="24"/>
                <w:szCs w:val="24"/>
                <w:lang w:val="ro-RO" w:eastAsia="ro-RO"/>
              </w:rPr>
            </w:pPr>
            <w:r w:rsidRPr="0012359D">
              <w:rPr>
                <w:rFonts w:ascii="Times New Roman" w:hAnsi="Times New Roman"/>
                <w:sz w:val="24"/>
                <w:szCs w:val="24"/>
                <w:lang w:val="ro-RO" w:eastAsia="ro-RO"/>
              </w:rPr>
              <w:t xml:space="preserve">Inginerie </w:t>
            </w:r>
            <w:proofErr w:type="spellStart"/>
            <w:r w:rsidRPr="0012359D">
              <w:rPr>
                <w:rFonts w:ascii="Times New Roman" w:hAnsi="Times New Roman"/>
                <w:sz w:val="24"/>
                <w:szCs w:val="24"/>
                <w:lang w:val="ro-RO" w:eastAsia="ro-RO"/>
              </w:rPr>
              <w:t>biochimcă</w:t>
            </w:r>
            <w:proofErr w:type="spellEnd"/>
          </w:p>
        </w:tc>
        <w:tc>
          <w:tcPr>
            <w:tcW w:w="999" w:type="dxa"/>
            <w:tcBorders>
              <w:top w:val="single" w:sz="4" w:space="0" w:color="5B9BD5"/>
              <w:left w:val="nil"/>
              <w:bottom w:val="single" w:sz="4" w:space="0" w:color="5B9BD5"/>
              <w:right w:val="single" w:sz="4" w:space="0" w:color="5B9BD5"/>
            </w:tcBorders>
            <w:vAlign w:val="center"/>
          </w:tcPr>
          <w:p w14:paraId="33026C9B" w14:textId="77777777" w:rsidR="00FC4AE4" w:rsidRPr="0012359D" w:rsidRDefault="00FC4AE4" w:rsidP="004C261B">
            <w:pPr>
              <w:spacing w:after="0" w:line="240" w:lineRule="auto"/>
              <w:jc w:val="center"/>
              <w:rPr>
                <w:rFonts w:ascii="Times New Roman" w:hAnsi="Times New Roman"/>
                <w:color w:val="000000"/>
                <w:sz w:val="24"/>
                <w:szCs w:val="24"/>
                <w:lang w:val="ro-RO" w:eastAsia="ro-RO"/>
              </w:rPr>
            </w:pPr>
            <w:r w:rsidRPr="0012359D">
              <w:rPr>
                <w:rFonts w:ascii="Times New Roman" w:hAnsi="Times New Roman"/>
                <w:color w:val="000000"/>
                <w:sz w:val="24"/>
                <w:szCs w:val="24"/>
                <w:lang w:val="ro-RO" w:eastAsia="ro-RO"/>
              </w:rPr>
              <w:t>240</w:t>
            </w:r>
          </w:p>
        </w:tc>
      </w:tr>
      <w:tr w:rsidR="00FC4AE4" w:rsidRPr="0012359D" w14:paraId="7EC85F35" w14:textId="77777777" w:rsidTr="004C261B">
        <w:trPr>
          <w:trHeight w:val="241"/>
        </w:trPr>
        <w:tc>
          <w:tcPr>
            <w:tcW w:w="1696" w:type="dxa"/>
            <w:vMerge/>
            <w:tcBorders>
              <w:left w:val="single" w:sz="4" w:space="0" w:color="5B9BD5"/>
              <w:right w:val="nil"/>
            </w:tcBorders>
            <w:vAlign w:val="center"/>
          </w:tcPr>
          <w:p w14:paraId="3C781719" w14:textId="77777777" w:rsidR="00FC4AE4" w:rsidRPr="0012359D" w:rsidRDefault="00FC4AE4" w:rsidP="004C261B">
            <w:pPr>
              <w:spacing w:after="0" w:line="240" w:lineRule="auto"/>
              <w:ind w:right="-8"/>
              <w:rPr>
                <w:rFonts w:ascii="Times New Roman" w:hAnsi="Times New Roman"/>
                <w:b/>
                <w:bCs/>
                <w:color w:val="FFFFFF"/>
                <w:sz w:val="24"/>
                <w:szCs w:val="24"/>
                <w:lang w:val="ro-RO"/>
              </w:rPr>
            </w:pPr>
          </w:p>
        </w:tc>
        <w:tc>
          <w:tcPr>
            <w:tcW w:w="1701" w:type="dxa"/>
            <w:tcBorders>
              <w:top w:val="single" w:sz="4" w:space="0" w:color="5B9BD5"/>
              <w:left w:val="nil"/>
              <w:bottom w:val="single" w:sz="4" w:space="0" w:color="5B9BD5"/>
              <w:right w:val="nil"/>
            </w:tcBorders>
            <w:vAlign w:val="center"/>
          </w:tcPr>
          <w:p w14:paraId="661AF3EB" w14:textId="77777777" w:rsidR="00FC4AE4" w:rsidRPr="0012359D" w:rsidRDefault="00FC4AE4" w:rsidP="004C261B">
            <w:pPr>
              <w:spacing w:after="0" w:line="240" w:lineRule="auto"/>
              <w:ind w:right="-8"/>
              <w:jc w:val="center"/>
              <w:rPr>
                <w:rFonts w:ascii="Times New Roman" w:hAnsi="Times New Roman"/>
                <w:bCs/>
                <w:sz w:val="24"/>
                <w:szCs w:val="24"/>
                <w:lang w:val="ro-RO"/>
              </w:rPr>
            </w:pPr>
            <w:r w:rsidRPr="0012359D">
              <w:rPr>
                <w:rFonts w:ascii="Times New Roman" w:hAnsi="Times New Roman"/>
                <w:sz w:val="24"/>
                <w:szCs w:val="24"/>
                <w:lang w:val="ro-RO"/>
              </w:rPr>
              <w:t>L1030205090</w:t>
            </w:r>
          </w:p>
        </w:tc>
        <w:tc>
          <w:tcPr>
            <w:tcW w:w="5155" w:type="dxa"/>
            <w:gridSpan w:val="3"/>
            <w:tcBorders>
              <w:top w:val="single" w:sz="4" w:space="0" w:color="5B9BD5"/>
              <w:left w:val="nil"/>
              <w:bottom w:val="single" w:sz="4" w:space="0" w:color="5B9BD5"/>
              <w:right w:val="nil"/>
            </w:tcBorders>
          </w:tcPr>
          <w:p w14:paraId="330C7668" w14:textId="77777777" w:rsidR="00FC4AE4" w:rsidRPr="0012359D" w:rsidRDefault="00FC4AE4" w:rsidP="004C261B">
            <w:pPr>
              <w:spacing w:after="0" w:line="240" w:lineRule="auto"/>
              <w:rPr>
                <w:rFonts w:ascii="Times New Roman" w:hAnsi="Times New Roman"/>
                <w:sz w:val="24"/>
                <w:szCs w:val="24"/>
                <w:lang w:val="ro-RO" w:eastAsia="ro-RO"/>
              </w:rPr>
            </w:pPr>
            <w:r w:rsidRPr="0012359D">
              <w:rPr>
                <w:rFonts w:ascii="Times New Roman" w:hAnsi="Times New Roman"/>
                <w:sz w:val="24"/>
                <w:szCs w:val="24"/>
                <w:lang w:val="ro-RO" w:eastAsia="ro-RO"/>
              </w:rPr>
              <w:t>Ingineria fabricației hârtiei</w:t>
            </w:r>
          </w:p>
        </w:tc>
        <w:tc>
          <w:tcPr>
            <w:tcW w:w="999" w:type="dxa"/>
            <w:tcBorders>
              <w:top w:val="single" w:sz="4" w:space="0" w:color="5B9BD5"/>
              <w:left w:val="nil"/>
              <w:bottom w:val="single" w:sz="4" w:space="0" w:color="5B9BD5"/>
              <w:right w:val="single" w:sz="4" w:space="0" w:color="5B9BD5"/>
            </w:tcBorders>
            <w:vAlign w:val="center"/>
          </w:tcPr>
          <w:p w14:paraId="00274D2D" w14:textId="77777777" w:rsidR="00FC4AE4" w:rsidRPr="0012359D" w:rsidRDefault="00FC4AE4" w:rsidP="004C261B">
            <w:pPr>
              <w:spacing w:after="0" w:line="240" w:lineRule="auto"/>
              <w:jc w:val="center"/>
              <w:rPr>
                <w:rFonts w:ascii="Times New Roman" w:hAnsi="Times New Roman"/>
                <w:color w:val="000000"/>
                <w:sz w:val="24"/>
                <w:szCs w:val="24"/>
                <w:lang w:val="ro-RO" w:eastAsia="ro-RO"/>
              </w:rPr>
            </w:pPr>
            <w:r w:rsidRPr="0012359D">
              <w:rPr>
                <w:rFonts w:ascii="Times New Roman" w:hAnsi="Times New Roman"/>
                <w:color w:val="000000"/>
                <w:sz w:val="24"/>
                <w:szCs w:val="24"/>
                <w:lang w:val="ro-RO" w:eastAsia="ro-RO"/>
              </w:rPr>
              <w:t>240</w:t>
            </w:r>
          </w:p>
        </w:tc>
      </w:tr>
      <w:tr w:rsidR="00FC4AE4" w:rsidRPr="0012359D" w14:paraId="4061C2FB" w14:textId="77777777" w:rsidTr="004C261B">
        <w:trPr>
          <w:trHeight w:val="241"/>
        </w:trPr>
        <w:tc>
          <w:tcPr>
            <w:tcW w:w="1696" w:type="dxa"/>
            <w:vMerge/>
            <w:tcBorders>
              <w:left w:val="single" w:sz="4" w:space="0" w:color="5B9BD5"/>
              <w:right w:val="nil"/>
            </w:tcBorders>
            <w:vAlign w:val="center"/>
          </w:tcPr>
          <w:p w14:paraId="67F9665E" w14:textId="77777777" w:rsidR="00FC4AE4" w:rsidRPr="0012359D" w:rsidRDefault="00FC4AE4" w:rsidP="004C261B">
            <w:pPr>
              <w:spacing w:after="0" w:line="240" w:lineRule="auto"/>
              <w:ind w:right="-8"/>
              <w:rPr>
                <w:rFonts w:ascii="Times New Roman" w:hAnsi="Times New Roman"/>
                <w:b/>
                <w:bCs/>
                <w:color w:val="FFFFFF"/>
                <w:sz w:val="24"/>
                <w:szCs w:val="24"/>
                <w:lang w:val="ro-RO"/>
              </w:rPr>
            </w:pPr>
          </w:p>
        </w:tc>
        <w:tc>
          <w:tcPr>
            <w:tcW w:w="1701" w:type="dxa"/>
            <w:tcBorders>
              <w:top w:val="single" w:sz="4" w:space="0" w:color="5B9BD5"/>
              <w:left w:val="nil"/>
              <w:bottom w:val="single" w:sz="4" w:space="0" w:color="5B9BD5"/>
              <w:right w:val="nil"/>
            </w:tcBorders>
            <w:vAlign w:val="center"/>
          </w:tcPr>
          <w:p w14:paraId="65D924F3" w14:textId="77777777" w:rsidR="00FC4AE4" w:rsidRPr="0012359D" w:rsidRDefault="00FC4AE4" w:rsidP="004C261B">
            <w:pPr>
              <w:spacing w:after="0" w:line="240" w:lineRule="auto"/>
              <w:ind w:right="-8"/>
              <w:jc w:val="center"/>
              <w:rPr>
                <w:rFonts w:ascii="Times New Roman" w:hAnsi="Times New Roman"/>
                <w:bCs/>
                <w:sz w:val="24"/>
                <w:szCs w:val="24"/>
                <w:lang w:val="ro-RO"/>
              </w:rPr>
            </w:pPr>
            <w:r w:rsidRPr="0012359D">
              <w:rPr>
                <w:rFonts w:ascii="Times New Roman" w:hAnsi="Times New Roman"/>
                <w:sz w:val="24"/>
                <w:szCs w:val="24"/>
                <w:lang w:val="ro-RO"/>
              </w:rPr>
              <w:t>L10302050100</w:t>
            </w:r>
          </w:p>
        </w:tc>
        <w:tc>
          <w:tcPr>
            <w:tcW w:w="5155" w:type="dxa"/>
            <w:gridSpan w:val="3"/>
            <w:tcBorders>
              <w:top w:val="single" w:sz="4" w:space="0" w:color="5B9BD5"/>
              <w:left w:val="nil"/>
              <w:bottom w:val="single" w:sz="4" w:space="0" w:color="5B9BD5"/>
              <w:right w:val="nil"/>
            </w:tcBorders>
          </w:tcPr>
          <w:p w14:paraId="566B6155" w14:textId="77777777" w:rsidR="00FC4AE4" w:rsidRPr="0012359D" w:rsidRDefault="00FC4AE4" w:rsidP="004C261B">
            <w:pPr>
              <w:spacing w:after="0" w:line="240" w:lineRule="auto"/>
              <w:rPr>
                <w:rFonts w:ascii="Times New Roman" w:hAnsi="Times New Roman"/>
                <w:sz w:val="24"/>
                <w:szCs w:val="24"/>
                <w:lang w:val="ro-RO" w:eastAsia="ro-RO"/>
              </w:rPr>
            </w:pPr>
            <w:r w:rsidRPr="0012359D">
              <w:rPr>
                <w:rFonts w:ascii="Times New Roman" w:hAnsi="Times New Roman"/>
                <w:sz w:val="24"/>
                <w:szCs w:val="24"/>
                <w:lang w:val="ro-RO" w:eastAsia="ro-RO"/>
              </w:rPr>
              <w:t>Tehnologia chimică a produselor din piele și înlocuitori</w:t>
            </w:r>
          </w:p>
        </w:tc>
        <w:tc>
          <w:tcPr>
            <w:tcW w:w="999" w:type="dxa"/>
            <w:tcBorders>
              <w:top w:val="single" w:sz="4" w:space="0" w:color="5B9BD5"/>
              <w:left w:val="nil"/>
              <w:bottom w:val="single" w:sz="4" w:space="0" w:color="5B9BD5"/>
              <w:right w:val="single" w:sz="4" w:space="0" w:color="5B9BD5"/>
            </w:tcBorders>
            <w:vAlign w:val="center"/>
          </w:tcPr>
          <w:p w14:paraId="7081D8A9" w14:textId="77777777" w:rsidR="00FC4AE4" w:rsidRPr="0012359D" w:rsidRDefault="00FC4AE4" w:rsidP="004C261B">
            <w:pPr>
              <w:spacing w:after="0" w:line="240" w:lineRule="auto"/>
              <w:jc w:val="center"/>
              <w:rPr>
                <w:rFonts w:ascii="Times New Roman" w:hAnsi="Times New Roman"/>
                <w:color w:val="000000"/>
                <w:sz w:val="24"/>
                <w:szCs w:val="24"/>
                <w:lang w:val="ro-RO" w:eastAsia="ro-RO"/>
              </w:rPr>
            </w:pPr>
            <w:r w:rsidRPr="0012359D">
              <w:rPr>
                <w:rFonts w:ascii="Times New Roman" w:hAnsi="Times New Roman"/>
                <w:color w:val="000000"/>
                <w:sz w:val="24"/>
                <w:szCs w:val="24"/>
                <w:lang w:val="ro-RO" w:eastAsia="ro-RO"/>
              </w:rPr>
              <w:t>240</w:t>
            </w:r>
          </w:p>
        </w:tc>
      </w:tr>
      <w:tr w:rsidR="00FC4AE4" w:rsidRPr="0012359D" w14:paraId="00354B71" w14:textId="77777777" w:rsidTr="004C261B">
        <w:trPr>
          <w:trHeight w:val="241"/>
        </w:trPr>
        <w:tc>
          <w:tcPr>
            <w:tcW w:w="1696" w:type="dxa"/>
            <w:vMerge/>
            <w:tcBorders>
              <w:left w:val="single" w:sz="4" w:space="0" w:color="5B9BD5"/>
              <w:right w:val="nil"/>
            </w:tcBorders>
            <w:vAlign w:val="center"/>
          </w:tcPr>
          <w:p w14:paraId="0181ED21" w14:textId="77777777" w:rsidR="00FC4AE4" w:rsidRPr="0012359D" w:rsidRDefault="00FC4AE4" w:rsidP="004C261B">
            <w:pPr>
              <w:spacing w:after="0" w:line="240" w:lineRule="auto"/>
              <w:ind w:right="-8"/>
              <w:rPr>
                <w:rFonts w:ascii="Times New Roman" w:hAnsi="Times New Roman"/>
                <w:b/>
                <w:bCs/>
                <w:color w:val="FFFFFF"/>
                <w:sz w:val="24"/>
                <w:szCs w:val="24"/>
                <w:lang w:val="ro-RO"/>
              </w:rPr>
            </w:pPr>
          </w:p>
        </w:tc>
        <w:tc>
          <w:tcPr>
            <w:tcW w:w="1701" w:type="dxa"/>
            <w:tcBorders>
              <w:top w:val="single" w:sz="4" w:space="0" w:color="5B9BD5"/>
              <w:left w:val="nil"/>
              <w:bottom w:val="single" w:sz="4" w:space="0" w:color="5B9BD5"/>
              <w:right w:val="nil"/>
            </w:tcBorders>
            <w:vAlign w:val="center"/>
          </w:tcPr>
          <w:p w14:paraId="7072CB93" w14:textId="77777777" w:rsidR="00FC4AE4" w:rsidRPr="0012359D" w:rsidRDefault="00FC4AE4" w:rsidP="004C261B">
            <w:pPr>
              <w:spacing w:after="0" w:line="240" w:lineRule="auto"/>
              <w:ind w:right="-8"/>
              <w:jc w:val="center"/>
              <w:rPr>
                <w:rFonts w:ascii="Times New Roman" w:hAnsi="Times New Roman"/>
                <w:bCs/>
                <w:sz w:val="24"/>
                <w:szCs w:val="24"/>
                <w:lang w:val="ro-RO"/>
              </w:rPr>
            </w:pPr>
            <w:r w:rsidRPr="0012359D">
              <w:rPr>
                <w:rFonts w:ascii="Times New Roman" w:hAnsi="Times New Roman"/>
                <w:sz w:val="24"/>
                <w:szCs w:val="24"/>
                <w:lang w:val="ro-RO"/>
              </w:rPr>
              <w:t>L10302050110</w:t>
            </w:r>
          </w:p>
        </w:tc>
        <w:tc>
          <w:tcPr>
            <w:tcW w:w="5155" w:type="dxa"/>
            <w:gridSpan w:val="3"/>
            <w:tcBorders>
              <w:top w:val="single" w:sz="4" w:space="0" w:color="5B9BD5"/>
              <w:left w:val="nil"/>
              <w:bottom w:val="single" w:sz="4" w:space="0" w:color="5B9BD5"/>
              <w:right w:val="nil"/>
            </w:tcBorders>
          </w:tcPr>
          <w:p w14:paraId="7EF8B645" w14:textId="77777777" w:rsidR="00FC4AE4" w:rsidRPr="0012359D" w:rsidRDefault="00FC4AE4" w:rsidP="004C261B">
            <w:pPr>
              <w:spacing w:after="0" w:line="240" w:lineRule="auto"/>
              <w:rPr>
                <w:rFonts w:ascii="Times New Roman" w:hAnsi="Times New Roman"/>
                <w:sz w:val="24"/>
                <w:szCs w:val="24"/>
                <w:lang w:val="ro-RO" w:eastAsia="ro-RO"/>
              </w:rPr>
            </w:pPr>
            <w:r w:rsidRPr="0012359D">
              <w:rPr>
                <w:rFonts w:ascii="Times New Roman" w:hAnsi="Times New Roman"/>
                <w:sz w:val="24"/>
                <w:szCs w:val="24"/>
                <w:lang w:val="ro-RO" w:eastAsia="ro-RO"/>
              </w:rPr>
              <w:t>Tehnologie chimică textilă</w:t>
            </w:r>
          </w:p>
        </w:tc>
        <w:tc>
          <w:tcPr>
            <w:tcW w:w="999" w:type="dxa"/>
            <w:tcBorders>
              <w:top w:val="single" w:sz="4" w:space="0" w:color="5B9BD5"/>
              <w:left w:val="nil"/>
              <w:bottom w:val="single" w:sz="4" w:space="0" w:color="5B9BD5"/>
              <w:right w:val="single" w:sz="4" w:space="0" w:color="5B9BD5"/>
            </w:tcBorders>
            <w:vAlign w:val="center"/>
          </w:tcPr>
          <w:p w14:paraId="267561CA" w14:textId="77777777" w:rsidR="00FC4AE4" w:rsidRPr="0012359D" w:rsidRDefault="00FC4AE4" w:rsidP="004C261B">
            <w:pPr>
              <w:spacing w:after="0" w:line="240" w:lineRule="auto"/>
              <w:jc w:val="center"/>
              <w:rPr>
                <w:rFonts w:ascii="Times New Roman" w:hAnsi="Times New Roman"/>
                <w:color w:val="000000"/>
                <w:sz w:val="24"/>
                <w:szCs w:val="24"/>
                <w:lang w:val="ro-RO" w:eastAsia="ro-RO"/>
              </w:rPr>
            </w:pPr>
            <w:r w:rsidRPr="0012359D">
              <w:rPr>
                <w:rFonts w:ascii="Times New Roman" w:hAnsi="Times New Roman"/>
                <w:color w:val="000000"/>
                <w:sz w:val="24"/>
                <w:szCs w:val="24"/>
                <w:lang w:val="ro-RO" w:eastAsia="ro-RO"/>
              </w:rPr>
              <w:t>240</w:t>
            </w:r>
          </w:p>
        </w:tc>
      </w:tr>
      <w:tr w:rsidR="00FC4AE4" w:rsidRPr="0012359D" w14:paraId="25FE2F3C" w14:textId="77777777" w:rsidTr="004C261B">
        <w:trPr>
          <w:trHeight w:val="241"/>
        </w:trPr>
        <w:tc>
          <w:tcPr>
            <w:tcW w:w="1696" w:type="dxa"/>
            <w:vMerge/>
            <w:tcBorders>
              <w:left w:val="single" w:sz="4" w:space="0" w:color="5B9BD5"/>
              <w:right w:val="nil"/>
            </w:tcBorders>
            <w:vAlign w:val="center"/>
          </w:tcPr>
          <w:p w14:paraId="179BE55A" w14:textId="77777777" w:rsidR="00FC4AE4" w:rsidRPr="0012359D" w:rsidRDefault="00FC4AE4" w:rsidP="004C261B">
            <w:pPr>
              <w:spacing w:after="0" w:line="240" w:lineRule="auto"/>
              <w:ind w:right="-8"/>
              <w:rPr>
                <w:rFonts w:ascii="Times New Roman" w:hAnsi="Times New Roman"/>
                <w:b/>
                <w:bCs/>
                <w:color w:val="FFFFFF"/>
                <w:sz w:val="24"/>
                <w:szCs w:val="24"/>
                <w:lang w:val="ro-RO"/>
              </w:rPr>
            </w:pPr>
          </w:p>
        </w:tc>
        <w:tc>
          <w:tcPr>
            <w:tcW w:w="1701" w:type="dxa"/>
            <w:tcBorders>
              <w:top w:val="single" w:sz="4" w:space="0" w:color="5B9BD5"/>
              <w:left w:val="nil"/>
              <w:bottom w:val="single" w:sz="4" w:space="0" w:color="5B9BD5"/>
              <w:right w:val="nil"/>
            </w:tcBorders>
            <w:vAlign w:val="center"/>
          </w:tcPr>
          <w:p w14:paraId="52BA631F" w14:textId="77777777" w:rsidR="00FC4AE4" w:rsidRPr="0012359D" w:rsidRDefault="00FC4AE4" w:rsidP="004C261B">
            <w:pPr>
              <w:spacing w:after="0" w:line="240" w:lineRule="auto"/>
              <w:ind w:right="-8"/>
              <w:jc w:val="center"/>
              <w:rPr>
                <w:rFonts w:ascii="Times New Roman" w:hAnsi="Times New Roman"/>
                <w:bCs/>
                <w:sz w:val="24"/>
                <w:szCs w:val="24"/>
                <w:lang w:val="ro-RO"/>
              </w:rPr>
            </w:pPr>
            <w:r w:rsidRPr="0012359D">
              <w:rPr>
                <w:rFonts w:ascii="Times New Roman" w:hAnsi="Times New Roman"/>
                <w:sz w:val="24"/>
                <w:szCs w:val="24"/>
                <w:lang w:val="ro-RO"/>
              </w:rPr>
              <w:t>L10302050120</w:t>
            </w:r>
          </w:p>
        </w:tc>
        <w:tc>
          <w:tcPr>
            <w:tcW w:w="5155" w:type="dxa"/>
            <w:gridSpan w:val="3"/>
            <w:tcBorders>
              <w:top w:val="single" w:sz="4" w:space="0" w:color="5B9BD5"/>
              <w:left w:val="nil"/>
              <w:bottom w:val="single" w:sz="4" w:space="0" w:color="5B9BD5"/>
              <w:right w:val="nil"/>
            </w:tcBorders>
          </w:tcPr>
          <w:p w14:paraId="537971A9" w14:textId="77777777" w:rsidR="00FC4AE4" w:rsidRPr="0012359D" w:rsidRDefault="00FC4AE4" w:rsidP="004C261B">
            <w:pPr>
              <w:spacing w:after="0" w:line="240" w:lineRule="auto"/>
              <w:rPr>
                <w:rFonts w:ascii="Times New Roman" w:hAnsi="Times New Roman"/>
                <w:sz w:val="24"/>
                <w:szCs w:val="24"/>
                <w:lang w:val="ro-RO" w:eastAsia="ro-RO"/>
              </w:rPr>
            </w:pPr>
            <w:r w:rsidRPr="0012359D">
              <w:rPr>
                <w:rFonts w:ascii="Times New Roman" w:hAnsi="Times New Roman"/>
                <w:sz w:val="24"/>
                <w:szCs w:val="24"/>
                <w:lang w:val="ro-RO" w:eastAsia="ro-RO"/>
              </w:rPr>
              <w:t>Chimie alimentară și tehnologii biochimice</w:t>
            </w:r>
          </w:p>
        </w:tc>
        <w:tc>
          <w:tcPr>
            <w:tcW w:w="999" w:type="dxa"/>
            <w:tcBorders>
              <w:top w:val="single" w:sz="4" w:space="0" w:color="5B9BD5"/>
              <w:left w:val="nil"/>
              <w:bottom w:val="single" w:sz="4" w:space="0" w:color="5B9BD5"/>
              <w:right w:val="single" w:sz="4" w:space="0" w:color="5B9BD5"/>
            </w:tcBorders>
            <w:vAlign w:val="center"/>
          </w:tcPr>
          <w:p w14:paraId="750A44CC" w14:textId="77777777" w:rsidR="00FC4AE4" w:rsidRPr="0012359D" w:rsidRDefault="00FC4AE4" w:rsidP="004C261B">
            <w:pPr>
              <w:spacing w:after="0" w:line="240" w:lineRule="auto"/>
              <w:jc w:val="center"/>
              <w:rPr>
                <w:rFonts w:ascii="Times New Roman" w:hAnsi="Times New Roman"/>
                <w:color w:val="000000"/>
                <w:sz w:val="24"/>
                <w:szCs w:val="24"/>
                <w:lang w:val="ro-RO" w:eastAsia="ro-RO"/>
              </w:rPr>
            </w:pPr>
            <w:r w:rsidRPr="0012359D">
              <w:rPr>
                <w:rFonts w:ascii="Times New Roman" w:hAnsi="Times New Roman"/>
                <w:color w:val="000000"/>
                <w:sz w:val="24"/>
                <w:szCs w:val="24"/>
                <w:lang w:val="ro-RO" w:eastAsia="ro-RO"/>
              </w:rPr>
              <w:t>240</w:t>
            </w:r>
          </w:p>
        </w:tc>
      </w:tr>
      <w:tr w:rsidR="00FC4AE4" w:rsidRPr="0012359D" w14:paraId="4B5E2541" w14:textId="77777777" w:rsidTr="004C261B">
        <w:trPr>
          <w:trHeight w:val="241"/>
        </w:trPr>
        <w:tc>
          <w:tcPr>
            <w:tcW w:w="1696" w:type="dxa"/>
            <w:vMerge/>
            <w:tcBorders>
              <w:left w:val="single" w:sz="4" w:space="0" w:color="5B9BD5"/>
              <w:right w:val="nil"/>
            </w:tcBorders>
            <w:vAlign w:val="center"/>
          </w:tcPr>
          <w:p w14:paraId="2366E4A5" w14:textId="77777777" w:rsidR="00FC4AE4" w:rsidRPr="0012359D" w:rsidRDefault="00FC4AE4" w:rsidP="004C261B">
            <w:pPr>
              <w:spacing w:after="0" w:line="240" w:lineRule="auto"/>
              <w:ind w:right="-8"/>
              <w:rPr>
                <w:rFonts w:ascii="Times New Roman" w:hAnsi="Times New Roman"/>
                <w:b/>
                <w:bCs/>
                <w:color w:val="FFFFFF"/>
                <w:sz w:val="24"/>
                <w:szCs w:val="24"/>
                <w:lang w:val="ro-RO"/>
              </w:rPr>
            </w:pPr>
          </w:p>
        </w:tc>
        <w:tc>
          <w:tcPr>
            <w:tcW w:w="1701" w:type="dxa"/>
            <w:tcBorders>
              <w:top w:val="single" w:sz="4" w:space="0" w:color="5B9BD5"/>
              <w:left w:val="nil"/>
              <w:bottom w:val="single" w:sz="4" w:space="0" w:color="5B9BD5"/>
              <w:right w:val="nil"/>
            </w:tcBorders>
            <w:vAlign w:val="center"/>
          </w:tcPr>
          <w:p w14:paraId="3D5E4B3C" w14:textId="77777777" w:rsidR="00FC4AE4" w:rsidRPr="0012359D" w:rsidRDefault="00FC4AE4" w:rsidP="004C261B">
            <w:pPr>
              <w:spacing w:after="0" w:line="240" w:lineRule="auto"/>
              <w:ind w:right="-8"/>
              <w:jc w:val="center"/>
              <w:rPr>
                <w:rFonts w:ascii="Times New Roman" w:hAnsi="Times New Roman"/>
                <w:bCs/>
                <w:sz w:val="24"/>
                <w:szCs w:val="24"/>
                <w:lang w:val="ro-RO"/>
              </w:rPr>
            </w:pPr>
            <w:r w:rsidRPr="0012359D">
              <w:rPr>
                <w:rFonts w:ascii="Times New Roman" w:hAnsi="Times New Roman"/>
                <w:sz w:val="24"/>
                <w:szCs w:val="24"/>
                <w:lang w:val="ro-RO"/>
              </w:rPr>
              <w:t>L10302050130</w:t>
            </w:r>
          </w:p>
        </w:tc>
        <w:tc>
          <w:tcPr>
            <w:tcW w:w="5155" w:type="dxa"/>
            <w:gridSpan w:val="3"/>
            <w:tcBorders>
              <w:top w:val="single" w:sz="4" w:space="0" w:color="5B9BD5"/>
              <w:left w:val="nil"/>
              <w:bottom w:val="single" w:sz="4" w:space="0" w:color="5B9BD5"/>
              <w:right w:val="nil"/>
            </w:tcBorders>
          </w:tcPr>
          <w:p w14:paraId="65790699" w14:textId="77777777" w:rsidR="00FC4AE4" w:rsidRPr="0012359D" w:rsidRDefault="00FC4AE4" w:rsidP="004C261B">
            <w:pPr>
              <w:spacing w:after="0" w:line="240" w:lineRule="auto"/>
              <w:rPr>
                <w:rFonts w:ascii="Times New Roman" w:hAnsi="Times New Roman"/>
                <w:sz w:val="24"/>
                <w:szCs w:val="24"/>
                <w:lang w:val="ro-RO" w:eastAsia="ro-RO"/>
              </w:rPr>
            </w:pPr>
            <w:r w:rsidRPr="0012359D">
              <w:rPr>
                <w:rFonts w:ascii="Times New Roman" w:hAnsi="Times New Roman"/>
                <w:sz w:val="24"/>
                <w:szCs w:val="24"/>
                <w:lang w:val="ro-RO" w:eastAsia="ro-RO"/>
              </w:rPr>
              <w:t>Prelucrarea petrolului și petrochimie</w:t>
            </w:r>
          </w:p>
        </w:tc>
        <w:tc>
          <w:tcPr>
            <w:tcW w:w="999" w:type="dxa"/>
            <w:tcBorders>
              <w:top w:val="single" w:sz="4" w:space="0" w:color="5B9BD5"/>
              <w:left w:val="nil"/>
              <w:bottom w:val="single" w:sz="4" w:space="0" w:color="5B9BD5"/>
              <w:right w:val="single" w:sz="4" w:space="0" w:color="5B9BD5"/>
            </w:tcBorders>
            <w:vAlign w:val="center"/>
          </w:tcPr>
          <w:p w14:paraId="6EFF188F" w14:textId="77777777" w:rsidR="00FC4AE4" w:rsidRPr="0012359D" w:rsidRDefault="00FC4AE4" w:rsidP="004C261B">
            <w:pPr>
              <w:spacing w:after="0" w:line="240" w:lineRule="auto"/>
              <w:jc w:val="center"/>
              <w:rPr>
                <w:rFonts w:ascii="Times New Roman" w:hAnsi="Times New Roman"/>
                <w:color w:val="000000"/>
                <w:sz w:val="24"/>
                <w:szCs w:val="24"/>
                <w:lang w:val="ro-RO" w:eastAsia="ro-RO"/>
              </w:rPr>
            </w:pPr>
            <w:r w:rsidRPr="0012359D">
              <w:rPr>
                <w:rFonts w:ascii="Times New Roman" w:hAnsi="Times New Roman"/>
                <w:color w:val="000000"/>
                <w:sz w:val="24"/>
                <w:szCs w:val="24"/>
                <w:lang w:val="ro-RO" w:eastAsia="ro-RO"/>
              </w:rPr>
              <w:t>240</w:t>
            </w:r>
          </w:p>
        </w:tc>
      </w:tr>
      <w:tr w:rsidR="00FC4AE4" w:rsidRPr="0012359D" w14:paraId="1B6E7363" w14:textId="77777777" w:rsidTr="004C261B">
        <w:trPr>
          <w:trHeight w:val="241"/>
        </w:trPr>
        <w:tc>
          <w:tcPr>
            <w:tcW w:w="1696" w:type="dxa"/>
            <w:vMerge/>
            <w:tcBorders>
              <w:left w:val="single" w:sz="4" w:space="0" w:color="5B9BD5"/>
              <w:right w:val="nil"/>
            </w:tcBorders>
            <w:vAlign w:val="center"/>
          </w:tcPr>
          <w:p w14:paraId="75C7F977" w14:textId="77777777" w:rsidR="00FC4AE4" w:rsidRPr="0012359D" w:rsidRDefault="00FC4AE4" w:rsidP="004C261B">
            <w:pPr>
              <w:spacing w:after="0" w:line="240" w:lineRule="auto"/>
              <w:ind w:right="-8"/>
              <w:rPr>
                <w:rFonts w:ascii="Times New Roman" w:hAnsi="Times New Roman"/>
                <w:b/>
                <w:bCs/>
                <w:color w:val="FFFFFF"/>
                <w:sz w:val="24"/>
                <w:szCs w:val="24"/>
                <w:lang w:val="ro-RO"/>
              </w:rPr>
            </w:pPr>
          </w:p>
        </w:tc>
        <w:tc>
          <w:tcPr>
            <w:tcW w:w="1701" w:type="dxa"/>
            <w:tcBorders>
              <w:top w:val="single" w:sz="4" w:space="0" w:color="5B9BD5"/>
              <w:left w:val="nil"/>
              <w:bottom w:val="single" w:sz="4" w:space="0" w:color="5B9BD5"/>
              <w:right w:val="nil"/>
            </w:tcBorders>
            <w:vAlign w:val="center"/>
          </w:tcPr>
          <w:p w14:paraId="13BA35AE" w14:textId="77777777" w:rsidR="00FC4AE4" w:rsidRPr="0012359D" w:rsidRDefault="00FC4AE4" w:rsidP="004C261B">
            <w:pPr>
              <w:spacing w:after="0" w:line="240" w:lineRule="auto"/>
              <w:ind w:right="-8"/>
              <w:jc w:val="center"/>
              <w:rPr>
                <w:rFonts w:ascii="Times New Roman" w:hAnsi="Times New Roman"/>
                <w:bCs/>
                <w:sz w:val="24"/>
                <w:szCs w:val="24"/>
                <w:lang w:val="ro-RO"/>
              </w:rPr>
            </w:pPr>
            <w:r w:rsidRPr="0012359D">
              <w:rPr>
                <w:rFonts w:ascii="Times New Roman" w:hAnsi="Times New Roman"/>
                <w:sz w:val="24"/>
                <w:szCs w:val="24"/>
                <w:lang w:val="ro-RO"/>
              </w:rPr>
              <w:t>L10302050150</w:t>
            </w:r>
          </w:p>
        </w:tc>
        <w:tc>
          <w:tcPr>
            <w:tcW w:w="5155" w:type="dxa"/>
            <w:gridSpan w:val="3"/>
            <w:tcBorders>
              <w:top w:val="single" w:sz="4" w:space="0" w:color="5B9BD5"/>
              <w:left w:val="nil"/>
              <w:bottom w:val="single" w:sz="4" w:space="0" w:color="5B9BD5"/>
              <w:right w:val="nil"/>
            </w:tcBorders>
          </w:tcPr>
          <w:p w14:paraId="69AA19F8" w14:textId="77777777" w:rsidR="00FC4AE4" w:rsidRPr="0012359D" w:rsidRDefault="00FC4AE4" w:rsidP="004C261B">
            <w:pPr>
              <w:spacing w:after="0" w:line="240" w:lineRule="auto"/>
              <w:rPr>
                <w:rFonts w:ascii="Times New Roman" w:hAnsi="Times New Roman"/>
                <w:sz w:val="24"/>
                <w:szCs w:val="24"/>
                <w:lang w:val="ro-RO" w:eastAsia="ro-RO"/>
              </w:rPr>
            </w:pPr>
            <w:r w:rsidRPr="0012359D">
              <w:rPr>
                <w:rFonts w:ascii="Times New Roman" w:hAnsi="Times New Roman"/>
                <w:sz w:val="24"/>
                <w:szCs w:val="24"/>
                <w:lang w:val="ro-RO" w:eastAsia="ro-RO"/>
              </w:rPr>
              <w:t>Chimie militară</w:t>
            </w:r>
          </w:p>
        </w:tc>
        <w:tc>
          <w:tcPr>
            <w:tcW w:w="999" w:type="dxa"/>
            <w:tcBorders>
              <w:top w:val="single" w:sz="4" w:space="0" w:color="5B9BD5"/>
              <w:left w:val="nil"/>
              <w:bottom w:val="single" w:sz="4" w:space="0" w:color="5B9BD5"/>
              <w:right w:val="single" w:sz="4" w:space="0" w:color="5B9BD5"/>
            </w:tcBorders>
            <w:vAlign w:val="center"/>
          </w:tcPr>
          <w:p w14:paraId="3DB31D0E" w14:textId="77777777" w:rsidR="00FC4AE4" w:rsidRPr="0012359D" w:rsidRDefault="00FC4AE4" w:rsidP="004C261B">
            <w:pPr>
              <w:spacing w:after="0" w:line="240" w:lineRule="auto"/>
              <w:jc w:val="center"/>
              <w:rPr>
                <w:rFonts w:ascii="Times New Roman" w:hAnsi="Times New Roman"/>
                <w:color w:val="000000"/>
                <w:sz w:val="24"/>
                <w:szCs w:val="24"/>
                <w:lang w:val="ro-RO" w:eastAsia="ro-RO"/>
              </w:rPr>
            </w:pPr>
            <w:r w:rsidRPr="0012359D">
              <w:rPr>
                <w:rFonts w:ascii="Times New Roman" w:hAnsi="Times New Roman"/>
                <w:color w:val="000000"/>
                <w:sz w:val="24"/>
                <w:szCs w:val="24"/>
                <w:lang w:val="ro-RO" w:eastAsia="ro-RO"/>
              </w:rPr>
              <w:t>240</w:t>
            </w:r>
          </w:p>
        </w:tc>
      </w:tr>
    </w:tbl>
    <w:p w14:paraId="7F9BF610" w14:textId="77777777" w:rsidR="00ED376A" w:rsidRPr="007707FE" w:rsidRDefault="00DE6238" w:rsidP="00ED376A">
      <w:pPr>
        <w:shd w:val="clear" w:color="auto" w:fill="FFFFFF" w:themeFill="background1"/>
        <w:spacing w:after="0" w:line="240" w:lineRule="auto"/>
        <w:ind w:left="567" w:hanging="567"/>
        <w:jc w:val="both"/>
        <w:rPr>
          <w:rFonts w:ascii="Times New Roman" w:hAnsi="Times New Roman"/>
          <w:i/>
          <w:color w:val="17365D" w:themeColor="text2" w:themeShade="BF"/>
          <w:sz w:val="20"/>
          <w:szCs w:val="20"/>
          <w:lang w:val="ro-RO"/>
        </w:rPr>
      </w:pPr>
      <w:r w:rsidRPr="0012359D">
        <w:rPr>
          <w:rFonts w:ascii="Times New Roman" w:hAnsi="Times New Roman"/>
          <w:i/>
          <w:color w:val="002060"/>
          <w:sz w:val="20"/>
          <w:szCs w:val="20"/>
          <w:lang w:val="ro-RO"/>
        </w:rPr>
        <w:t>Sursa:</w:t>
      </w:r>
      <w:r>
        <w:rPr>
          <w:rFonts w:ascii="Times New Roman" w:hAnsi="Times New Roman"/>
          <w:i/>
          <w:color w:val="002060"/>
          <w:sz w:val="20"/>
          <w:szCs w:val="20"/>
          <w:lang w:val="ro-RO"/>
        </w:rPr>
        <w:t xml:space="preserve"> </w:t>
      </w:r>
      <w:r w:rsidR="00ED376A" w:rsidRPr="007707FE">
        <w:rPr>
          <w:rFonts w:ascii="Times New Roman" w:hAnsi="Times New Roman"/>
          <w:i/>
          <w:color w:val="17365D" w:themeColor="text2" w:themeShade="BF"/>
          <w:sz w:val="20"/>
          <w:szCs w:val="20"/>
          <w:lang w:val="ro-RO"/>
        </w:rPr>
        <w:t xml:space="preserve">Hotărârea Guvernului nr. </w:t>
      </w:r>
      <w:r w:rsidR="00ED376A">
        <w:rPr>
          <w:rFonts w:ascii="Times New Roman" w:hAnsi="Times New Roman"/>
          <w:i/>
          <w:color w:val="17365D" w:themeColor="text2" w:themeShade="BF"/>
          <w:sz w:val="20"/>
          <w:szCs w:val="20"/>
          <w:lang w:val="ro-RO"/>
        </w:rPr>
        <w:t>403/2021</w:t>
      </w:r>
      <w:r w:rsidR="00ED376A" w:rsidRPr="007707FE">
        <w:rPr>
          <w:rFonts w:ascii="Times New Roman" w:hAnsi="Times New Roman"/>
          <w:i/>
          <w:color w:val="17365D" w:themeColor="text2" w:themeShade="BF"/>
          <w:sz w:val="20"/>
          <w:szCs w:val="20"/>
          <w:lang w:val="ro-RO"/>
        </w:rPr>
        <w:t xml:space="preserve"> privind aprobarea Nomenclatorului domeniilor </w:t>
      </w:r>
      <w:proofErr w:type="spellStart"/>
      <w:r w:rsidR="00ED376A" w:rsidRPr="007707FE">
        <w:rPr>
          <w:rFonts w:ascii="Times New Roman" w:hAnsi="Times New Roman"/>
          <w:i/>
          <w:color w:val="17365D" w:themeColor="text2" w:themeShade="BF"/>
          <w:sz w:val="20"/>
          <w:szCs w:val="20"/>
          <w:lang w:val="ro-RO"/>
        </w:rPr>
        <w:t>şi</w:t>
      </w:r>
      <w:proofErr w:type="spellEnd"/>
      <w:r w:rsidR="00ED376A" w:rsidRPr="007707FE">
        <w:rPr>
          <w:rFonts w:ascii="Times New Roman" w:hAnsi="Times New Roman"/>
          <w:i/>
          <w:color w:val="17365D" w:themeColor="text2" w:themeShade="BF"/>
          <w:sz w:val="20"/>
          <w:szCs w:val="20"/>
          <w:lang w:val="ro-RO"/>
        </w:rPr>
        <w:t xml:space="preserve"> al specializărilor/programelor de studii universitare </w:t>
      </w:r>
      <w:proofErr w:type="spellStart"/>
      <w:r w:rsidR="00ED376A" w:rsidRPr="007707FE">
        <w:rPr>
          <w:rFonts w:ascii="Times New Roman" w:hAnsi="Times New Roman"/>
          <w:i/>
          <w:color w:val="17365D" w:themeColor="text2" w:themeShade="BF"/>
          <w:sz w:val="20"/>
          <w:szCs w:val="20"/>
          <w:lang w:val="ro-RO"/>
        </w:rPr>
        <w:t>şi</w:t>
      </w:r>
      <w:proofErr w:type="spellEnd"/>
      <w:r w:rsidR="00ED376A" w:rsidRPr="007707FE">
        <w:rPr>
          <w:rFonts w:ascii="Times New Roman" w:hAnsi="Times New Roman"/>
          <w:i/>
          <w:color w:val="17365D" w:themeColor="text2" w:themeShade="BF"/>
          <w:sz w:val="20"/>
          <w:szCs w:val="20"/>
          <w:lang w:val="ro-RO"/>
        </w:rPr>
        <w:t xml:space="preserve"> a structurii </w:t>
      </w:r>
      <w:proofErr w:type="spellStart"/>
      <w:r w:rsidR="00ED376A" w:rsidRPr="007707FE">
        <w:rPr>
          <w:rFonts w:ascii="Times New Roman" w:hAnsi="Times New Roman"/>
          <w:i/>
          <w:color w:val="17365D" w:themeColor="text2" w:themeShade="BF"/>
          <w:sz w:val="20"/>
          <w:szCs w:val="20"/>
          <w:lang w:val="ro-RO"/>
        </w:rPr>
        <w:t>instituţiilor</w:t>
      </w:r>
      <w:proofErr w:type="spellEnd"/>
      <w:r w:rsidR="00ED376A" w:rsidRPr="007707FE">
        <w:rPr>
          <w:rFonts w:ascii="Times New Roman" w:hAnsi="Times New Roman"/>
          <w:i/>
          <w:color w:val="17365D" w:themeColor="text2" w:themeShade="BF"/>
          <w:sz w:val="20"/>
          <w:szCs w:val="20"/>
          <w:lang w:val="ro-RO"/>
        </w:rPr>
        <w:t xml:space="preserve"> de </w:t>
      </w:r>
      <w:proofErr w:type="spellStart"/>
      <w:r w:rsidR="00ED376A" w:rsidRPr="007707FE">
        <w:rPr>
          <w:rFonts w:ascii="Times New Roman" w:hAnsi="Times New Roman"/>
          <w:i/>
          <w:color w:val="17365D" w:themeColor="text2" w:themeShade="BF"/>
          <w:sz w:val="20"/>
          <w:szCs w:val="20"/>
          <w:lang w:val="ro-RO"/>
        </w:rPr>
        <w:t>învăţământ</w:t>
      </w:r>
      <w:proofErr w:type="spellEnd"/>
      <w:r w:rsidR="00ED376A" w:rsidRPr="007707FE">
        <w:rPr>
          <w:rFonts w:ascii="Times New Roman" w:hAnsi="Times New Roman"/>
          <w:i/>
          <w:color w:val="17365D" w:themeColor="text2" w:themeShade="BF"/>
          <w:sz w:val="20"/>
          <w:szCs w:val="20"/>
          <w:lang w:val="ro-RO"/>
        </w:rPr>
        <w:t xml:space="preserve"> superior pentru anul universitar 20</w:t>
      </w:r>
      <w:r w:rsidR="00ED376A">
        <w:rPr>
          <w:rFonts w:ascii="Times New Roman" w:hAnsi="Times New Roman"/>
          <w:i/>
          <w:color w:val="17365D" w:themeColor="text2" w:themeShade="BF"/>
          <w:sz w:val="20"/>
          <w:szCs w:val="20"/>
          <w:lang w:val="ro-RO"/>
        </w:rPr>
        <w:t>21</w:t>
      </w:r>
      <w:r w:rsidR="00ED376A" w:rsidRPr="007707FE">
        <w:rPr>
          <w:rFonts w:ascii="Times New Roman" w:hAnsi="Times New Roman"/>
          <w:i/>
          <w:color w:val="17365D" w:themeColor="text2" w:themeShade="BF"/>
          <w:sz w:val="20"/>
          <w:szCs w:val="20"/>
          <w:lang w:val="ro-RO"/>
        </w:rPr>
        <w:t>-202</w:t>
      </w:r>
      <w:r w:rsidR="00ED376A">
        <w:rPr>
          <w:rFonts w:ascii="Times New Roman" w:hAnsi="Times New Roman"/>
          <w:i/>
          <w:color w:val="17365D" w:themeColor="text2" w:themeShade="BF"/>
          <w:sz w:val="20"/>
          <w:szCs w:val="20"/>
          <w:lang w:val="ro-RO"/>
        </w:rPr>
        <w:t xml:space="preserve">2, cu modificările șu completările </w:t>
      </w:r>
      <w:proofErr w:type="spellStart"/>
      <w:r w:rsidR="00ED376A">
        <w:rPr>
          <w:rFonts w:ascii="Times New Roman" w:hAnsi="Times New Roman"/>
          <w:i/>
          <w:color w:val="17365D" w:themeColor="text2" w:themeShade="BF"/>
          <w:sz w:val="20"/>
          <w:szCs w:val="20"/>
          <w:lang w:val="ro-RO"/>
        </w:rPr>
        <w:t>uleterioare</w:t>
      </w:r>
      <w:proofErr w:type="spellEnd"/>
    </w:p>
    <w:p w14:paraId="7882182F" w14:textId="1D3BD2A1" w:rsidR="004C261B" w:rsidRPr="0012359D" w:rsidRDefault="004C261B" w:rsidP="00ED376A">
      <w:pPr>
        <w:shd w:val="clear" w:color="auto" w:fill="FFFFFF" w:themeFill="background1"/>
        <w:spacing w:after="0" w:line="240" w:lineRule="auto"/>
        <w:ind w:left="567" w:hanging="567"/>
        <w:jc w:val="both"/>
        <w:rPr>
          <w:rFonts w:ascii="Times New Roman" w:hAnsi="Times New Roman"/>
          <w:sz w:val="24"/>
          <w:szCs w:val="24"/>
          <w:lang w:val="ro-RO"/>
        </w:rPr>
      </w:pPr>
    </w:p>
    <w:p w14:paraId="31E6CE11" w14:textId="77777777" w:rsidR="004C261B" w:rsidRPr="0012359D" w:rsidRDefault="004C261B" w:rsidP="004C261B">
      <w:pPr>
        <w:spacing w:after="0" w:line="240" w:lineRule="auto"/>
        <w:ind w:right="-8"/>
        <w:jc w:val="both"/>
        <w:rPr>
          <w:rFonts w:ascii="Times New Roman" w:hAnsi="Times New Roman"/>
          <w:sz w:val="24"/>
          <w:szCs w:val="24"/>
          <w:lang w:val="ro-RO"/>
        </w:rPr>
      </w:pPr>
      <w:r w:rsidRPr="0012359D">
        <w:rPr>
          <w:rFonts w:ascii="Times New Roman" w:hAnsi="Times New Roman"/>
          <w:sz w:val="24"/>
          <w:szCs w:val="24"/>
          <w:lang w:val="ro-RO"/>
        </w:rPr>
        <w:t xml:space="preserve">Programele de studii se diferențiază prin conținutul lor curricular. Ele sunt definite prin misiune și  corespunzător  prin competențele prevăzute să fie dobândite de absolvenți, conform planurilor de învățământ și fișelor disciplinelor. </w:t>
      </w:r>
    </w:p>
    <w:p w14:paraId="7E7C39EA" w14:textId="77777777" w:rsidR="004C261B" w:rsidRPr="0012359D" w:rsidRDefault="004C261B" w:rsidP="004C261B">
      <w:pPr>
        <w:spacing w:after="0" w:line="240" w:lineRule="auto"/>
        <w:ind w:right="-8"/>
        <w:jc w:val="both"/>
        <w:rPr>
          <w:rFonts w:ascii="Times New Roman" w:hAnsi="Times New Roman"/>
          <w:sz w:val="24"/>
          <w:szCs w:val="24"/>
          <w:lang w:val="ro-RO"/>
        </w:rPr>
      </w:pPr>
      <w:r w:rsidRPr="0012359D">
        <w:rPr>
          <w:rFonts w:ascii="Times New Roman" w:hAnsi="Times New Roman"/>
          <w:sz w:val="24"/>
          <w:szCs w:val="24"/>
          <w:lang w:val="ro-RO"/>
        </w:rPr>
        <w:t>Un program de studii de licență se individualizează în cadrul domeniului prin planul de învățământ. Acesta trebuie să conțină minimum 20% discipline diferite față de celelalte programe de studii din cadrul domeniului de licență aferent.</w:t>
      </w:r>
    </w:p>
    <w:p w14:paraId="7EC6BABE" w14:textId="77777777" w:rsidR="004C261B" w:rsidRPr="0012359D" w:rsidRDefault="004C261B" w:rsidP="004C261B">
      <w:pPr>
        <w:spacing w:after="0" w:line="240" w:lineRule="auto"/>
        <w:ind w:right="-8"/>
        <w:jc w:val="both"/>
        <w:rPr>
          <w:rFonts w:ascii="Times New Roman" w:hAnsi="Times New Roman"/>
          <w:sz w:val="24"/>
          <w:szCs w:val="24"/>
          <w:lang w:val="ro-RO"/>
        </w:rPr>
      </w:pPr>
    </w:p>
    <w:p w14:paraId="28F70B3A" w14:textId="77777777" w:rsidR="00D00824" w:rsidRPr="0012359D" w:rsidRDefault="00D00824" w:rsidP="00760B89">
      <w:pPr>
        <w:pStyle w:val="Titlu3"/>
      </w:pPr>
      <w:bookmarkStart w:id="6" w:name="_Toc494887610"/>
      <w:r w:rsidRPr="0012359D">
        <w:lastRenderedPageBreak/>
        <w:t>Personalul didactic</w:t>
      </w:r>
      <w:bookmarkEnd w:id="5"/>
      <w:bookmarkEnd w:id="6"/>
    </w:p>
    <w:p w14:paraId="287681D2" w14:textId="77777777" w:rsidR="007408E2" w:rsidRPr="0012359D" w:rsidRDefault="007408E2" w:rsidP="007408E2">
      <w:pPr>
        <w:spacing w:before="120"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Standardele privind personalul didactic sunt cele formulate în legislația în vigoare, cu precizările stabilite în cerințele normative obligatorii privind autorizarea/acreditarea/evaluarea periodică a programelor de studii universitare de licență și în standardele specifice de față, aprobate de Consiliul ARACIS. </w:t>
      </w:r>
    </w:p>
    <w:p w14:paraId="655F0F48" w14:textId="77777777" w:rsidR="007408E2" w:rsidRPr="0012359D" w:rsidRDefault="007408E2" w:rsidP="007408E2">
      <w:pPr>
        <w:spacing w:before="120" w:after="0" w:line="240" w:lineRule="auto"/>
        <w:jc w:val="both"/>
        <w:rPr>
          <w:rFonts w:ascii="Times New Roman" w:hAnsi="Times New Roman"/>
          <w:sz w:val="24"/>
          <w:szCs w:val="24"/>
          <w:lang w:val="ro-RO"/>
        </w:rPr>
      </w:pPr>
      <w:r w:rsidRPr="0012359D">
        <w:rPr>
          <w:rFonts w:ascii="Times New Roman" w:hAnsi="Times New Roman"/>
          <w:sz w:val="24"/>
          <w:szCs w:val="24"/>
          <w:lang w:val="ro-RO"/>
        </w:rPr>
        <w:t>Următoarele criterii normative/standarde se referă la toate posturile didactice constituite pentru programul de studii evaluat, conform unui stat de funcții cumulativ în care se includ posturile întregi sau fracțiunile de posturi, după caz, din toate departamentele colaboratoare; în cazul programelor de studii evaluate în vederea acreditării sau evaluării periodice, acest stat de funcții trebuie să corespundă situației de fapt din anul universitar în care universitatea a solicitat evaluarea ARACIS, sau după caz, din anul universitar în care se face vizita echipei de evaluare. În cazul evaluării în vederea autorizării, statul de funcții este un stat de funcții virtual.</w:t>
      </w:r>
    </w:p>
    <w:p w14:paraId="0ADA2DA1" w14:textId="77777777" w:rsidR="007408E2" w:rsidRPr="0012359D" w:rsidRDefault="007408E2" w:rsidP="007408E2">
      <w:pPr>
        <w:pStyle w:val="Listparagraf1"/>
        <w:suppressAutoHyphens w:val="0"/>
        <w:autoSpaceDN w:val="0"/>
        <w:adjustRightInd w:val="0"/>
        <w:spacing w:after="120"/>
        <w:ind w:left="284" w:hanging="284"/>
        <w:contextualSpacing/>
        <w:jc w:val="both"/>
        <w:rPr>
          <w:color w:val="000000"/>
          <w:sz w:val="24"/>
          <w:szCs w:val="24"/>
          <w:lang w:val="ro-RO"/>
        </w:rPr>
      </w:pPr>
      <w:r w:rsidRPr="0012359D">
        <w:rPr>
          <w:b/>
          <w:color w:val="000000"/>
          <w:sz w:val="24"/>
          <w:szCs w:val="24"/>
          <w:lang w:val="ro-RO"/>
        </w:rPr>
        <w:t>(1).</w:t>
      </w:r>
      <w:r w:rsidRPr="0012359D">
        <w:rPr>
          <w:color w:val="000000"/>
          <w:sz w:val="24"/>
          <w:szCs w:val="24"/>
          <w:lang w:val="ro-RO"/>
        </w:rPr>
        <w:t xml:space="preserve"> Posturile didactice sunt constituite conform reglementărilor legale în vigoare, în state de funcții la începutul fiecărui an universitar. </w:t>
      </w:r>
    </w:p>
    <w:p w14:paraId="6F151F40" w14:textId="77777777" w:rsidR="007408E2" w:rsidRPr="0012359D" w:rsidRDefault="007408E2" w:rsidP="007408E2">
      <w:pPr>
        <w:pStyle w:val="Listparagraf1"/>
        <w:suppressAutoHyphens w:val="0"/>
        <w:autoSpaceDN w:val="0"/>
        <w:adjustRightInd w:val="0"/>
        <w:spacing w:after="120"/>
        <w:ind w:left="0"/>
        <w:contextualSpacing/>
        <w:jc w:val="both"/>
        <w:rPr>
          <w:color w:val="000000"/>
          <w:sz w:val="24"/>
          <w:szCs w:val="24"/>
          <w:lang w:val="ro-RO"/>
        </w:rPr>
      </w:pPr>
      <w:r w:rsidRPr="0012359D">
        <w:rPr>
          <w:b/>
          <w:color w:val="000000"/>
          <w:sz w:val="24"/>
          <w:szCs w:val="24"/>
          <w:lang w:val="ro-RO"/>
        </w:rPr>
        <w:t>(2).</w:t>
      </w:r>
      <w:r w:rsidRPr="0012359D">
        <w:rPr>
          <w:color w:val="000000"/>
          <w:sz w:val="24"/>
          <w:szCs w:val="24"/>
          <w:lang w:val="ro-RO"/>
        </w:rPr>
        <w:t xml:space="preserve"> Statele de funcții se întocmesc în funcție de forma de învățământ:</w:t>
      </w:r>
    </w:p>
    <w:p w14:paraId="185CC912" w14:textId="77777777" w:rsidR="007408E2" w:rsidRPr="0012359D" w:rsidRDefault="007408E2" w:rsidP="007408E2">
      <w:pPr>
        <w:pStyle w:val="Listparagraf1"/>
        <w:suppressAutoHyphens w:val="0"/>
        <w:autoSpaceDN w:val="0"/>
        <w:adjustRightInd w:val="0"/>
        <w:spacing w:after="120"/>
        <w:ind w:left="993" w:hanging="284"/>
        <w:contextualSpacing/>
        <w:jc w:val="both"/>
        <w:rPr>
          <w:color w:val="000000"/>
          <w:sz w:val="24"/>
          <w:szCs w:val="24"/>
          <w:lang w:val="ro-RO"/>
        </w:rPr>
      </w:pPr>
      <w:r w:rsidRPr="0012359D">
        <w:rPr>
          <w:color w:val="000000"/>
          <w:sz w:val="24"/>
          <w:szCs w:val="24"/>
          <w:lang w:val="ro-RO"/>
        </w:rPr>
        <w:t>a) State de funcții la programele IF (programe licență și master) întocmite de departamentele de specialitate;</w:t>
      </w:r>
    </w:p>
    <w:p w14:paraId="3A9A83E4" w14:textId="77777777" w:rsidR="007408E2" w:rsidRPr="0012359D" w:rsidRDefault="007408E2" w:rsidP="007408E2">
      <w:pPr>
        <w:pStyle w:val="Listparagraf1"/>
        <w:suppressAutoHyphens w:val="0"/>
        <w:autoSpaceDN w:val="0"/>
        <w:adjustRightInd w:val="0"/>
        <w:spacing w:after="120"/>
        <w:ind w:left="993" w:hanging="284"/>
        <w:contextualSpacing/>
        <w:jc w:val="both"/>
        <w:rPr>
          <w:color w:val="000000"/>
          <w:sz w:val="24"/>
          <w:szCs w:val="24"/>
          <w:lang w:val="ro-RO"/>
        </w:rPr>
      </w:pPr>
      <w:r w:rsidRPr="0012359D">
        <w:rPr>
          <w:color w:val="000000"/>
          <w:sz w:val="24"/>
          <w:szCs w:val="24"/>
          <w:lang w:val="ro-RO"/>
        </w:rPr>
        <w:t xml:space="preserve">b) State de funcții la programele de IFR și ID (programe licență și master) întocmite de </w:t>
      </w:r>
      <w:r w:rsidR="007A73F6" w:rsidRPr="0012359D">
        <w:rPr>
          <w:color w:val="000000"/>
          <w:sz w:val="24"/>
          <w:szCs w:val="24"/>
          <w:lang w:val="ro-RO"/>
        </w:rPr>
        <w:t>Departamentul (Centrul) ID</w:t>
      </w:r>
      <w:r w:rsidR="004A51E5" w:rsidRPr="0012359D">
        <w:rPr>
          <w:color w:val="000000"/>
          <w:sz w:val="24"/>
          <w:szCs w:val="24"/>
          <w:lang w:val="ro-RO"/>
        </w:rPr>
        <w:t>/IFR în regim de plată cu ora.</w:t>
      </w:r>
    </w:p>
    <w:p w14:paraId="54C29F30" w14:textId="77777777" w:rsidR="007408E2" w:rsidRPr="0012359D" w:rsidRDefault="007408E2" w:rsidP="007408E2">
      <w:pPr>
        <w:pStyle w:val="Listparagraf1"/>
        <w:suppressAutoHyphens w:val="0"/>
        <w:autoSpaceDN w:val="0"/>
        <w:adjustRightInd w:val="0"/>
        <w:spacing w:after="120"/>
        <w:ind w:left="284" w:hanging="284"/>
        <w:contextualSpacing/>
        <w:jc w:val="both"/>
        <w:rPr>
          <w:sz w:val="24"/>
          <w:szCs w:val="24"/>
          <w:lang w:val="ro-RO"/>
        </w:rPr>
      </w:pPr>
      <w:r w:rsidRPr="0012359D">
        <w:rPr>
          <w:color w:val="000000"/>
          <w:sz w:val="24"/>
          <w:szCs w:val="24"/>
          <w:lang w:val="ro-RO"/>
        </w:rPr>
        <w:t xml:space="preserve">     În scopul asigurării calității învățământului,</w:t>
      </w:r>
      <w:r w:rsidRPr="0012359D">
        <w:rPr>
          <w:sz w:val="24"/>
          <w:szCs w:val="24"/>
          <w:lang w:val="ro-RO"/>
        </w:rPr>
        <w:t xml:space="preserve"> numărul de cadre didactice titulare în învățământul superior și numărul de studenți înmatriculați în cadrul specializării evaluate, trebuie să satisfacă următoarea cerință: numărul de cadre didactice/numărul de studenți ≥ 1/15. </w:t>
      </w:r>
    </w:p>
    <w:p w14:paraId="4961DAB7" w14:textId="77777777" w:rsidR="007408E2" w:rsidRPr="0012359D" w:rsidRDefault="007408E2" w:rsidP="007408E2">
      <w:pPr>
        <w:spacing w:after="0" w:line="240" w:lineRule="auto"/>
        <w:ind w:left="1004" w:hanging="720"/>
        <w:jc w:val="both"/>
        <w:rPr>
          <w:rFonts w:ascii="Times New Roman" w:hAnsi="Times New Roman"/>
          <w:sz w:val="24"/>
          <w:szCs w:val="24"/>
          <w:lang w:val="ro-RO"/>
        </w:rPr>
      </w:pPr>
      <w:r w:rsidRPr="0012359D">
        <w:rPr>
          <w:rFonts w:ascii="Times New Roman" w:hAnsi="Times New Roman"/>
          <w:b/>
          <w:i/>
          <w:sz w:val="24"/>
          <w:szCs w:val="24"/>
          <w:u w:val="single"/>
          <w:lang w:val="ro-RO"/>
        </w:rPr>
        <w:t>Precizări:</w:t>
      </w:r>
    </w:p>
    <w:p w14:paraId="4A1075FF" w14:textId="77777777" w:rsidR="007408E2" w:rsidRPr="0012359D" w:rsidRDefault="007408E2" w:rsidP="007408E2">
      <w:pPr>
        <w:spacing w:after="0" w:line="240" w:lineRule="auto"/>
        <w:ind w:left="568" w:hanging="284"/>
        <w:jc w:val="both"/>
        <w:rPr>
          <w:rFonts w:ascii="Times New Roman" w:hAnsi="Times New Roman"/>
          <w:sz w:val="24"/>
          <w:szCs w:val="24"/>
          <w:lang w:val="ro-RO"/>
        </w:rPr>
      </w:pPr>
      <w:r w:rsidRPr="0012359D">
        <w:rPr>
          <w:rFonts w:ascii="Times New Roman" w:hAnsi="Times New Roman"/>
          <w:b/>
          <w:sz w:val="24"/>
          <w:szCs w:val="24"/>
          <w:lang w:val="ro-RO"/>
        </w:rPr>
        <w:t>a)</w:t>
      </w:r>
      <w:r w:rsidRPr="0012359D">
        <w:rPr>
          <w:rFonts w:ascii="Times New Roman" w:hAnsi="Times New Roman"/>
          <w:sz w:val="24"/>
          <w:szCs w:val="24"/>
          <w:lang w:val="ro-RO"/>
        </w:rPr>
        <w:t xml:space="preserve"> Numărul de studenți, considerat pentru stabilirea acestor indicatori, este numărul de studenți înscriși la programul de studii evaluat; în cazul evaluării în vederea autorizării, se consideră cifra de școlarizare solicitată pentru anul I, înmulțită cu numărul anilor de studii (patru).</w:t>
      </w:r>
    </w:p>
    <w:p w14:paraId="748B9778" w14:textId="77777777" w:rsidR="007408E2" w:rsidRPr="0012359D" w:rsidRDefault="007408E2" w:rsidP="007408E2">
      <w:pPr>
        <w:spacing w:after="0" w:line="240" w:lineRule="auto"/>
        <w:ind w:left="568" w:hanging="284"/>
        <w:jc w:val="both"/>
        <w:rPr>
          <w:rFonts w:ascii="Times New Roman" w:hAnsi="Times New Roman"/>
          <w:sz w:val="24"/>
          <w:szCs w:val="24"/>
          <w:lang w:val="ro-RO"/>
        </w:rPr>
      </w:pPr>
      <w:r w:rsidRPr="0012359D">
        <w:rPr>
          <w:rFonts w:ascii="Times New Roman" w:hAnsi="Times New Roman"/>
          <w:b/>
          <w:sz w:val="24"/>
          <w:szCs w:val="24"/>
          <w:lang w:val="ro-RO"/>
        </w:rPr>
        <w:t xml:space="preserve">b) </w:t>
      </w:r>
      <w:r w:rsidRPr="0012359D">
        <w:rPr>
          <w:rFonts w:ascii="Times New Roman" w:hAnsi="Times New Roman"/>
          <w:sz w:val="24"/>
          <w:szCs w:val="24"/>
          <w:lang w:val="ro-RO"/>
        </w:rPr>
        <w:t xml:space="preserve">În cazul în care admiterea în anul I de studii de licență se face pe domeniu (conform Ordinului MEN nr. 5734/24.12.2013), iar repartizarea studenților pe programe se face ulterior (de regulă după anul II), pentru perioada </w:t>
      </w:r>
      <w:proofErr w:type="spellStart"/>
      <w:r w:rsidRPr="0012359D">
        <w:rPr>
          <w:rFonts w:ascii="Times New Roman" w:hAnsi="Times New Roman"/>
          <w:sz w:val="24"/>
          <w:szCs w:val="24"/>
          <w:lang w:val="ro-RO"/>
        </w:rPr>
        <w:t>nerepartizării</w:t>
      </w:r>
      <w:proofErr w:type="spellEnd"/>
      <w:r w:rsidRPr="0012359D">
        <w:rPr>
          <w:rFonts w:ascii="Times New Roman" w:hAnsi="Times New Roman"/>
          <w:sz w:val="24"/>
          <w:szCs w:val="24"/>
          <w:lang w:val="ro-RO"/>
        </w:rPr>
        <w:t xml:space="preserve"> studenților pe programele de studiu, calculul indicatorilor se face împărțind numărul total de posturi/cadre didactice care predau, la serii/formații comune, proporțional cu capacitatea de școlarizare aprobată. Se procedează similar și atunci când anumite discipline se predau </w:t>
      </w:r>
      <w:r w:rsidR="00A0719D" w:rsidRPr="0012359D">
        <w:rPr>
          <w:rFonts w:ascii="Times New Roman" w:hAnsi="Times New Roman"/>
          <w:sz w:val="24"/>
          <w:szCs w:val="24"/>
          <w:lang w:val="ro-RO"/>
        </w:rPr>
        <w:t xml:space="preserve">în </w:t>
      </w:r>
      <w:r w:rsidR="00C00DFC" w:rsidRPr="0012359D">
        <w:rPr>
          <w:rFonts w:ascii="Times New Roman" w:hAnsi="Times New Roman"/>
          <w:sz w:val="24"/>
          <w:szCs w:val="24"/>
          <w:lang w:val="ro-RO"/>
        </w:rPr>
        <w:t xml:space="preserve">comun la </w:t>
      </w:r>
      <w:r w:rsidR="00F67ACF" w:rsidRPr="0012359D">
        <w:rPr>
          <w:rFonts w:ascii="Times New Roman" w:hAnsi="Times New Roman"/>
          <w:sz w:val="24"/>
          <w:szCs w:val="24"/>
          <w:lang w:val="ro-RO"/>
        </w:rPr>
        <w:t>mai multe programe de studii.</w:t>
      </w:r>
    </w:p>
    <w:p w14:paraId="2A3EBCA6" w14:textId="77777777" w:rsidR="007408E2" w:rsidRPr="0012359D" w:rsidRDefault="007408E2" w:rsidP="007408E2">
      <w:pPr>
        <w:pStyle w:val="Corptext"/>
        <w:tabs>
          <w:tab w:val="left" w:pos="992"/>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(3).</w:t>
      </w:r>
      <w:r w:rsidRPr="0012359D">
        <w:rPr>
          <w:rFonts w:ascii="Times New Roman" w:hAnsi="Times New Roman"/>
          <w:b/>
          <w:i/>
          <w:color w:val="002060"/>
          <w:sz w:val="24"/>
          <w:szCs w:val="24"/>
          <w:lang w:val="ro-RO"/>
        </w:rPr>
        <w:t xml:space="preserve"> Pentru obținerea autorizării de funcționare provizorie</w:t>
      </w:r>
      <w:r w:rsidRPr="0012359D">
        <w:rPr>
          <w:rFonts w:ascii="Times New Roman" w:hAnsi="Times New Roman"/>
          <w:sz w:val="24"/>
          <w:szCs w:val="24"/>
          <w:lang w:val="ro-RO"/>
        </w:rPr>
        <w:t xml:space="preserve">, minimum </w:t>
      </w:r>
      <w:r w:rsidR="00A0719D" w:rsidRPr="0012359D">
        <w:rPr>
          <w:rFonts w:ascii="Times New Roman" w:hAnsi="Times New Roman"/>
          <w:sz w:val="24"/>
          <w:szCs w:val="24"/>
          <w:lang w:val="ro-RO"/>
        </w:rPr>
        <w:t>70 % din posturile legal constituite ale programului de studii evaluat</w:t>
      </w:r>
      <w:r w:rsidRPr="0012359D">
        <w:rPr>
          <w:rFonts w:ascii="Times New Roman" w:hAnsi="Times New Roman"/>
          <w:sz w:val="24"/>
          <w:szCs w:val="24"/>
          <w:lang w:val="ro-RO"/>
        </w:rPr>
        <w:t xml:space="preserve"> trebuie să fie acoperite cu personal titularizat în învățământul superior, din care cel puțin 25%  să aibă gradul didactic de profesor universitar sau de conferențiar universitar. Aceștia trebuie să fie repartizați aproximativ uniform pe cele patru categorii de </w:t>
      </w:r>
      <w:r w:rsidRPr="0012359D">
        <w:rPr>
          <w:rFonts w:ascii="Times New Roman" w:hAnsi="Times New Roman"/>
          <w:i/>
          <w:sz w:val="24"/>
          <w:szCs w:val="24"/>
          <w:lang w:val="ro-RO"/>
        </w:rPr>
        <w:t>discipline formative</w:t>
      </w:r>
      <w:r w:rsidRPr="0012359D">
        <w:rPr>
          <w:rFonts w:ascii="Times New Roman" w:hAnsi="Times New Roman"/>
          <w:sz w:val="24"/>
          <w:szCs w:val="24"/>
          <w:lang w:val="ro-RO"/>
        </w:rPr>
        <w:t xml:space="preserve">, astfel încât cel puțin doi conferențiari universitari să fie specializați, fiecare în câte cel puțin una din disciplinele de specialitate. </w:t>
      </w:r>
    </w:p>
    <w:p w14:paraId="43D7EF11" w14:textId="77777777" w:rsidR="00C00DFC" w:rsidRPr="0012359D" w:rsidRDefault="00C00DFC" w:rsidP="00C00DFC">
      <w:pPr>
        <w:pStyle w:val="Corptext"/>
        <w:tabs>
          <w:tab w:val="left" w:pos="992"/>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(4).</w:t>
      </w:r>
      <w:r w:rsidR="006629EF">
        <w:rPr>
          <w:rFonts w:ascii="Times New Roman" w:hAnsi="Times New Roman"/>
          <w:b/>
          <w:sz w:val="24"/>
          <w:szCs w:val="24"/>
          <w:lang w:val="ro-RO"/>
        </w:rPr>
        <w:t xml:space="preserve"> </w:t>
      </w:r>
      <w:r w:rsidRPr="0012359D">
        <w:rPr>
          <w:rFonts w:ascii="Times New Roman" w:hAnsi="Times New Roman"/>
          <w:b/>
          <w:i/>
          <w:color w:val="002060"/>
          <w:sz w:val="24"/>
          <w:szCs w:val="24"/>
          <w:lang w:val="ro-RO"/>
        </w:rPr>
        <w:t xml:space="preserve">În vederea acreditării/evaluării periodice, </w:t>
      </w:r>
      <w:r w:rsidRPr="0012359D">
        <w:rPr>
          <w:rFonts w:ascii="Times New Roman" w:hAnsi="Times New Roman"/>
          <w:sz w:val="24"/>
          <w:szCs w:val="24"/>
          <w:lang w:val="ro-RO"/>
        </w:rPr>
        <w:t xml:space="preserve">posturile legal constituite ale programului de </w:t>
      </w:r>
      <w:r w:rsidR="00F67ACF" w:rsidRPr="0012359D">
        <w:rPr>
          <w:rFonts w:ascii="Times New Roman" w:hAnsi="Times New Roman"/>
          <w:sz w:val="24"/>
          <w:szCs w:val="24"/>
          <w:lang w:val="ro-RO"/>
        </w:rPr>
        <w:t xml:space="preserve">studii evaluat trebuie să fie ocupate de cadre didactice titulare în instituție sau cu post rezervat, în proporție de minimum 70%, dintre care </w:t>
      </w:r>
      <w:r w:rsidRPr="0012359D">
        <w:rPr>
          <w:rFonts w:ascii="Times New Roman" w:hAnsi="Times New Roman"/>
          <w:sz w:val="24"/>
          <w:szCs w:val="24"/>
          <w:lang w:val="ro-RO"/>
        </w:rPr>
        <w:t xml:space="preserve">cel puțin 25%  să aibă gradul didactic de profesor sau de conferențiar. Cel puțin un profesor universitar și un conferențiar universitar trebuie să fie specializați în câte, cel puțin, una din disciplinele din categoria celor de specialitate. </w:t>
      </w:r>
    </w:p>
    <w:p w14:paraId="4DFB32F2" w14:textId="77777777" w:rsidR="00C00DFC" w:rsidRPr="0012359D" w:rsidRDefault="00C00DFC" w:rsidP="00C00DFC">
      <w:pPr>
        <w:pStyle w:val="Corptext"/>
        <w:tabs>
          <w:tab w:val="left" w:pos="992"/>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(5). </w:t>
      </w:r>
      <w:r w:rsidRPr="0012359D">
        <w:rPr>
          <w:rFonts w:ascii="Times New Roman" w:hAnsi="Times New Roman"/>
          <w:b/>
          <w:i/>
          <w:sz w:val="24"/>
          <w:szCs w:val="24"/>
          <w:lang w:val="ro-RO"/>
        </w:rPr>
        <w:t>a</w:t>
      </w:r>
      <w:r w:rsidRPr="0012359D">
        <w:rPr>
          <w:rFonts w:ascii="Times New Roman" w:hAnsi="Times New Roman"/>
          <w:b/>
          <w:sz w:val="24"/>
          <w:szCs w:val="24"/>
          <w:lang w:val="ro-RO"/>
        </w:rPr>
        <w:t>)</w:t>
      </w:r>
      <w:r w:rsidRPr="0012359D">
        <w:rPr>
          <w:rFonts w:ascii="Times New Roman" w:hAnsi="Times New Roman"/>
          <w:sz w:val="24"/>
          <w:szCs w:val="24"/>
          <w:lang w:val="ro-RO"/>
        </w:rPr>
        <w:t xml:space="preserve"> Personalul didactic trebuie să îndeplinească cerințele legale pentru ocuparea posturilor și să aibă calificarea și activitatea de cercetare în domeniul disciplinelor postului. </w:t>
      </w:r>
    </w:p>
    <w:p w14:paraId="38DE4A9A" w14:textId="77777777" w:rsidR="00C00DFC" w:rsidRPr="0012359D" w:rsidRDefault="00C00DFC" w:rsidP="00C00DFC">
      <w:pPr>
        <w:pStyle w:val="Corptext"/>
        <w:tabs>
          <w:tab w:val="left" w:pos="992"/>
        </w:tabs>
        <w:spacing w:after="0" w:line="240" w:lineRule="auto"/>
        <w:jc w:val="both"/>
        <w:rPr>
          <w:rFonts w:ascii="Times New Roman" w:hAnsi="Times New Roman"/>
          <w:i/>
          <w:sz w:val="24"/>
          <w:szCs w:val="24"/>
          <w:lang w:val="ro-RO"/>
        </w:rPr>
      </w:pPr>
      <w:r w:rsidRPr="0012359D">
        <w:rPr>
          <w:rFonts w:ascii="Times New Roman" w:hAnsi="Times New Roman"/>
          <w:b/>
          <w:i/>
          <w:sz w:val="24"/>
          <w:szCs w:val="24"/>
          <w:lang w:val="ro-RO"/>
        </w:rPr>
        <w:t xml:space="preserve">   b</w:t>
      </w:r>
      <w:r w:rsidRPr="0012359D">
        <w:rPr>
          <w:rFonts w:ascii="Times New Roman" w:hAnsi="Times New Roman"/>
          <w:b/>
          <w:sz w:val="24"/>
          <w:szCs w:val="24"/>
          <w:lang w:val="ro-RO"/>
        </w:rPr>
        <w:t xml:space="preserve">) </w:t>
      </w:r>
      <w:r w:rsidRPr="0012359D">
        <w:rPr>
          <w:rFonts w:ascii="Times New Roman" w:hAnsi="Times New Roman"/>
          <w:sz w:val="24"/>
          <w:szCs w:val="24"/>
          <w:shd w:val="clear" w:color="auto" w:fill="FFFFFF"/>
          <w:lang w:val="ro-RO"/>
        </w:rPr>
        <w:t>Se recomandă ca personalul didactic care conduce activități de elaborare a proiectelor prevăzute în planul de învățământ să aibă expertiza necesară (a elaborat/participat la elaborarea unor proiecte profesionale în domeniul respectivei discipline).</w:t>
      </w:r>
    </w:p>
    <w:p w14:paraId="42E0C3DF" w14:textId="77777777" w:rsidR="00C00DFC" w:rsidRPr="0012359D" w:rsidRDefault="00C00DFC" w:rsidP="00C00DFC">
      <w:pPr>
        <w:tabs>
          <w:tab w:val="left" w:pos="992"/>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lastRenderedPageBreak/>
        <w:t>(6).</w:t>
      </w:r>
      <w:r w:rsidRPr="0012359D">
        <w:rPr>
          <w:rFonts w:ascii="Times New Roman" w:hAnsi="Times New Roman"/>
          <w:sz w:val="24"/>
          <w:szCs w:val="24"/>
          <w:lang w:val="ro-RO"/>
        </w:rPr>
        <w:t xml:space="preserve"> În vederea asigurării calității prestației didactice și de cercetare științifică, se recomandă ca numărul de norme didactice acoperite de un cadru didactic titular în universitatea în care funcționează/urmează să funcționeze </w:t>
      </w:r>
      <w:r w:rsidR="004A51E5" w:rsidRPr="0012359D">
        <w:rPr>
          <w:rFonts w:ascii="Times New Roman" w:hAnsi="Times New Roman"/>
          <w:sz w:val="24"/>
          <w:szCs w:val="24"/>
          <w:lang w:val="ro-RO"/>
        </w:rPr>
        <w:t xml:space="preserve">programul evaluat să fie de maxim două și de maxim una pentru un cadru didactic </w:t>
      </w:r>
      <w:r w:rsidRPr="0012359D">
        <w:rPr>
          <w:rFonts w:ascii="Times New Roman" w:hAnsi="Times New Roman"/>
          <w:sz w:val="24"/>
          <w:szCs w:val="24"/>
          <w:lang w:val="ro-RO"/>
        </w:rPr>
        <w:t xml:space="preserve">asociat, fără a depăși în sistemul universitar, pentru ambele categorii de cadre didactice, în total trei norme legale corespunzătoare gradului său didactic, conform Legii 1/2011, art.287, alin.(10), (11), (12), (21) </w:t>
      </w:r>
      <w:proofErr w:type="spellStart"/>
      <w:r w:rsidRPr="0012359D">
        <w:rPr>
          <w:rFonts w:ascii="Times New Roman" w:hAnsi="Times New Roman"/>
          <w:sz w:val="24"/>
          <w:szCs w:val="24"/>
          <w:lang w:val="ro-RO"/>
        </w:rPr>
        <w:t>şi</w:t>
      </w:r>
      <w:proofErr w:type="spellEnd"/>
      <w:r w:rsidRPr="0012359D">
        <w:rPr>
          <w:rFonts w:ascii="Times New Roman" w:hAnsi="Times New Roman"/>
          <w:sz w:val="24"/>
          <w:szCs w:val="24"/>
          <w:lang w:val="ro-RO"/>
        </w:rPr>
        <w:t xml:space="preserve"> (22). </w:t>
      </w:r>
    </w:p>
    <w:p w14:paraId="43C71841" w14:textId="77777777" w:rsidR="00D00824" w:rsidRPr="0012359D" w:rsidRDefault="00C00DFC" w:rsidP="00C00DFC">
      <w:pPr>
        <w:tabs>
          <w:tab w:val="left" w:pos="992"/>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(7).</w:t>
      </w:r>
      <w:r w:rsidRPr="0012359D">
        <w:rPr>
          <w:rFonts w:ascii="Times New Roman" w:hAnsi="Times New Roman"/>
          <w:sz w:val="24"/>
          <w:szCs w:val="24"/>
          <w:lang w:val="ro-RO"/>
        </w:rPr>
        <w:t xml:space="preserve"> Se recomandă ca facultatea/departamentul coordonator al programului de studii să aibă un plan de formare continuă a personalului didactic.</w:t>
      </w:r>
    </w:p>
    <w:p w14:paraId="47FA5213" w14:textId="77777777" w:rsidR="00D00824" w:rsidRDefault="00D00824" w:rsidP="00760B89">
      <w:pPr>
        <w:pStyle w:val="Titlu3"/>
      </w:pPr>
      <w:bookmarkStart w:id="7" w:name="_Toc462506562"/>
      <w:bookmarkStart w:id="8" w:name="_Toc494887611"/>
      <w:r w:rsidRPr="0012359D">
        <w:t>Con</w:t>
      </w:r>
      <w:r w:rsidR="00CD0169" w:rsidRPr="0012359D">
        <w:t>ț</w:t>
      </w:r>
      <w:r w:rsidRPr="0012359D">
        <w:t>inutul procesului de învă</w:t>
      </w:r>
      <w:r w:rsidR="00CD0169" w:rsidRPr="0012359D">
        <w:t>ț</w:t>
      </w:r>
      <w:r w:rsidRPr="0012359D">
        <w:t>ământ</w:t>
      </w:r>
      <w:bookmarkEnd w:id="7"/>
      <w:bookmarkEnd w:id="8"/>
    </w:p>
    <w:p w14:paraId="692B8249" w14:textId="77777777" w:rsidR="006629EF" w:rsidRPr="0012359D" w:rsidRDefault="006629EF" w:rsidP="006629EF">
      <w:pPr>
        <w:pStyle w:val="Indentcorptext3"/>
        <w:spacing w:after="0" w:line="240" w:lineRule="auto"/>
        <w:ind w:left="0"/>
        <w:jc w:val="both"/>
        <w:rPr>
          <w:rFonts w:ascii="Times New Roman" w:hAnsi="Times New Roman"/>
          <w:sz w:val="24"/>
          <w:szCs w:val="24"/>
          <w:lang w:val="ro-RO"/>
        </w:rPr>
      </w:pPr>
      <w:r w:rsidRPr="0012359D">
        <w:rPr>
          <w:rFonts w:ascii="Times New Roman" w:hAnsi="Times New Roman"/>
          <w:sz w:val="24"/>
          <w:szCs w:val="24"/>
          <w:lang w:val="ro-RO"/>
        </w:rPr>
        <w:t xml:space="preserve">Standardele referitoare la conținutul învățământului în domeniul fundamental </w:t>
      </w:r>
      <w:r w:rsidRPr="0012359D">
        <w:rPr>
          <w:rFonts w:ascii="Times New Roman" w:hAnsi="Times New Roman"/>
          <w:i/>
          <w:sz w:val="24"/>
          <w:szCs w:val="24"/>
          <w:lang w:val="ro-RO"/>
        </w:rPr>
        <w:t xml:space="preserve">Științe inginerești </w:t>
      </w:r>
      <w:r w:rsidRPr="0012359D">
        <w:rPr>
          <w:rFonts w:ascii="Times New Roman" w:hAnsi="Times New Roman"/>
          <w:sz w:val="24"/>
          <w:szCs w:val="24"/>
          <w:lang w:val="ro-RO"/>
        </w:rPr>
        <w:t>sunt standardele generale comune tuturor domeniilor fundamentale și formelor de învățământ aprobate de Consiliul ARACIS, completate cu următoarele standardele specifice.</w:t>
      </w:r>
    </w:p>
    <w:p w14:paraId="45320D20" w14:textId="77777777" w:rsidR="006629EF" w:rsidRPr="0012359D" w:rsidRDefault="006629EF" w:rsidP="006629EF">
      <w:pPr>
        <w:tabs>
          <w:tab w:val="left" w:pos="992"/>
          <w:tab w:val="left" w:pos="1361"/>
        </w:tabs>
        <w:spacing w:after="0" w:line="240" w:lineRule="auto"/>
        <w:jc w:val="both"/>
        <w:rPr>
          <w:rFonts w:ascii="Times New Roman" w:hAnsi="Times New Roman"/>
          <w:i/>
          <w:spacing w:val="-2"/>
          <w:sz w:val="24"/>
          <w:szCs w:val="24"/>
          <w:lang w:val="ro-RO"/>
        </w:rPr>
      </w:pPr>
      <w:r w:rsidRPr="0012359D">
        <w:rPr>
          <w:rFonts w:ascii="Times New Roman" w:hAnsi="Times New Roman"/>
          <w:b/>
          <w:spacing w:val="-2"/>
          <w:sz w:val="24"/>
          <w:szCs w:val="24"/>
          <w:lang w:val="ro-RO"/>
        </w:rPr>
        <w:t xml:space="preserve">(1). a) </w:t>
      </w:r>
      <w:r w:rsidRPr="0012359D">
        <w:rPr>
          <w:rFonts w:ascii="Times New Roman" w:hAnsi="Times New Roman"/>
          <w:spacing w:val="-2"/>
          <w:sz w:val="24"/>
          <w:szCs w:val="24"/>
          <w:lang w:val="ro-RO"/>
        </w:rPr>
        <w:t xml:space="preserve">Principalii indicatori privind procesul de învățământ ai unui program de studii de licență sunt centralizați în </w:t>
      </w:r>
      <w:r w:rsidRPr="0012359D">
        <w:rPr>
          <w:rFonts w:ascii="Times New Roman" w:hAnsi="Times New Roman"/>
          <w:i/>
          <w:spacing w:val="-2"/>
          <w:sz w:val="24"/>
          <w:szCs w:val="24"/>
          <w:lang w:val="ro-RO"/>
        </w:rPr>
        <w:t>Tabelul 3.</w:t>
      </w:r>
    </w:p>
    <w:p w14:paraId="2C2E5FF7" w14:textId="77777777" w:rsidR="006629EF" w:rsidRPr="0012359D" w:rsidRDefault="006629EF" w:rsidP="006629EF">
      <w:pPr>
        <w:tabs>
          <w:tab w:val="left" w:pos="992"/>
          <w:tab w:val="left" w:pos="1361"/>
        </w:tabs>
        <w:spacing w:after="0" w:line="240" w:lineRule="auto"/>
        <w:jc w:val="both"/>
        <w:rPr>
          <w:rFonts w:ascii="Times New Roman" w:hAnsi="Times New Roman"/>
          <w:sz w:val="24"/>
          <w:szCs w:val="24"/>
          <w:lang w:val="ro-RO"/>
        </w:rPr>
      </w:pPr>
    </w:p>
    <w:p w14:paraId="0A244A52" w14:textId="77777777" w:rsidR="006629EF" w:rsidRPr="0012359D" w:rsidRDefault="006629EF" w:rsidP="006629EF">
      <w:pPr>
        <w:spacing w:after="0" w:line="240" w:lineRule="auto"/>
        <w:ind w:firstLine="708"/>
        <w:rPr>
          <w:rFonts w:ascii="Times New Roman" w:hAnsi="Times New Roman"/>
          <w:b/>
          <w:i/>
          <w:color w:val="002060"/>
          <w:sz w:val="24"/>
          <w:szCs w:val="24"/>
          <w:lang w:val="ro-RO"/>
        </w:rPr>
      </w:pPr>
      <w:r w:rsidRPr="0012359D">
        <w:rPr>
          <w:rFonts w:ascii="Times New Roman" w:hAnsi="Times New Roman"/>
          <w:b/>
          <w:i/>
          <w:sz w:val="24"/>
          <w:szCs w:val="24"/>
          <w:lang w:val="ro-RO"/>
        </w:rPr>
        <w:t xml:space="preserve">Tabelul 3 </w:t>
      </w:r>
      <w:r w:rsidRPr="0012359D">
        <w:rPr>
          <w:rFonts w:ascii="Times New Roman" w:hAnsi="Times New Roman"/>
          <w:b/>
          <w:i/>
          <w:color w:val="002060"/>
          <w:sz w:val="24"/>
          <w:szCs w:val="24"/>
          <w:lang w:val="ro-RO"/>
        </w:rPr>
        <w:t xml:space="preserve">Centralizator al indicatorilor privind organizarea procesului de învățământ </w:t>
      </w:r>
    </w:p>
    <w:p w14:paraId="2D43D91F" w14:textId="77777777" w:rsidR="006629EF" w:rsidRPr="0012359D" w:rsidRDefault="006629EF" w:rsidP="006629EF">
      <w:pPr>
        <w:spacing w:after="0" w:line="240" w:lineRule="auto"/>
        <w:jc w:val="center"/>
        <w:rPr>
          <w:rFonts w:ascii="Times New Roman" w:hAnsi="Times New Roman"/>
          <w:b/>
          <w:i/>
          <w:color w:val="002060"/>
          <w:sz w:val="24"/>
          <w:szCs w:val="24"/>
          <w:lang w:val="ro-RO"/>
        </w:rPr>
      </w:pPr>
      <w:r w:rsidRPr="0012359D">
        <w:rPr>
          <w:rFonts w:ascii="Times New Roman" w:hAnsi="Times New Roman"/>
          <w:b/>
          <w:i/>
          <w:color w:val="002060"/>
          <w:sz w:val="24"/>
          <w:szCs w:val="24"/>
          <w:lang w:val="ro-RO"/>
        </w:rPr>
        <w:t>la programele de licență</w:t>
      </w:r>
    </w:p>
    <w:tbl>
      <w:tblPr>
        <w:tblW w:w="0" w:type="auto"/>
        <w:tblBorders>
          <w:top w:val="single" w:sz="4" w:space="0" w:color="31849B"/>
          <w:left w:val="single" w:sz="4" w:space="0" w:color="31849B"/>
          <w:bottom w:val="single" w:sz="4" w:space="0" w:color="31849B"/>
          <w:right w:val="single" w:sz="4" w:space="0" w:color="31849B"/>
          <w:insideH w:val="single" w:sz="6" w:space="0" w:color="31849B"/>
          <w:insideV w:val="single" w:sz="6" w:space="0" w:color="31849B"/>
        </w:tblBorders>
        <w:tblLook w:val="00A0" w:firstRow="1" w:lastRow="0" w:firstColumn="1" w:lastColumn="0" w:noHBand="0" w:noVBand="0"/>
      </w:tblPr>
      <w:tblGrid>
        <w:gridCol w:w="7366"/>
        <w:gridCol w:w="1978"/>
      </w:tblGrid>
      <w:tr w:rsidR="006629EF" w:rsidRPr="0012359D" w14:paraId="6588074D" w14:textId="77777777" w:rsidTr="006629EF">
        <w:tc>
          <w:tcPr>
            <w:tcW w:w="7366" w:type="dxa"/>
            <w:tcBorders>
              <w:top w:val="single" w:sz="4" w:space="0" w:color="31849B"/>
            </w:tcBorders>
            <w:shd w:val="clear" w:color="auto" w:fill="5B9BD5"/>
            <w:vAlign w:val="center"/>
          </w:tcPr>
          <w:p w14:paraId="1EED4FFB" w14:textId="77777777" w:rsidR="006629EF" w:rsidRPr="0012359D" w:rsidRDefault="006629EF" w:rsidP="006629EF">
            <w:pPr>
              <w:spacing w:after="0" w:line="240" w:lineRule="auto"/>
              <w:jc w:val="center"/>
              <w:rPr>
                <w:rFonts w:ascii="Times New Roman" w:hAnsi="Times New Roman"/>
                <w:b/>
                <w:bCs/>
                <w:color w:val="000000" w:themeColor="text1"/>
                <w:sz w:val="24"/>
                <w:szCs w:val="24"/>
                <w:lang w:val="ro-RO"/>
              </w:rPr>
            </w:pPr>
            <w:r w:rsidRPr="0012359D">
              <w:rPr>
                <w:rFonts w:ascii="Times New Roman" w:hAnsi="Times New Roman"/>
                <w:b/>
                <w:bCs/>
                <w:color w:val="000000" w:themeColor="text1"/>
                <w:sz w:val="24"/>
                <w:szCs w:val="24"/>
                <w:lang w:val="ro-RO"/>
              </w:rPr>
              <w:t>INDICATOR</w:t>
            </w:r>
          </w:p>
        </w:tc>
        <w:tc>
          <w:tcPr>
            <w:tcW w:w="1978" w:type="dxa"/>
            <w:tcBorders>
              <w:top w:val="single" w:sz="4" w:space="0" w:color="31849B"/>
            </w:tcBorders>
            <w:shd w:val="clear" w:color="auto" w:fill="5B9BD5"/>
            <w:vAlign w:val="center"/>
          </w:tcPr>
          <w:p w14:paraId="1122223C" w14:textId="77777777" w:rsidR="006629EF" w:rsidRPr="0012359D" w:rsidRDefault="006629EF" w:rsidP="006629EF">
            <w:pPr>
              <w:spacing w:after="0" w:line="240" w:lineRule="auto"/>
              <w:jc w:val="center"/>
              <w:rPr>
                <w:rFonts w:ascii="Times New Roman" w:hAnsi="Times New Roman"/>
                <w:b/>
                <w:bCs/>
                <w:color w:val="000000" w:themeColor="text1"/>
                <w:sz w:val="24"/>
                <w:szCs w:val="24"/>
                <w:lang w:val="ro-RO"/>
              </w:rPr>
            </w:pPr>
            <w:r w:rsidRPr="0012359D">
              <w:rPr>
                <w:rFonts w:ascii="Times New Roman" w:hAnsi="Times New Roman"/>
                <w:b/>
                <w:bCs/>
                <w:color w:val="000000" w:themeColor="text1"/>
                <w:sz w:val="24"/>
                <w:szCs w:val="24"/>
                <w:lang w:val="ro-RO"/>
              </w:rPr>
              <w:t>Nivel</w:t>
            </w:r>
          </w:p>
        </w:tc>
      </w:tr>
      <w:tr w:rsidR="006629EF" w:rsidRPr="0012359D" w14:paraId="7E898938" w14:textId="77777777" w:rsidTr="006629EF">
        <w:tc>
          <w:tcPr>
            <w:tcW w:w="7366" w:type="dxa"/>
            <w:shd w:val="clear" w:color="auto" w:fill="DEEAF6"/>
            <w:vAlign w:val="center"/>
          </w:tcPr>
          <w:p w14:paraId="2E8CF4F5" w14:textId="77777777" w:rsidR="006629EF" w:rsidRPr="0012359D" w:rsidRDefault="0002664E" w:rsidP="00AB4C60">
            <w:pPr>
              <w:pStyle w:val="Listparagraf"/>
              <w:numPr>
                <w:ilvl w:val="0"/>
                <w:numId w:val="124"/>
              </w:numPr>
              <w:ind w:left="360"/>
              <w:rPr>
                <w:b/>
                <w:bCs/>
                <w:color w:val="000000" w:themeColor="text1"/>
                <w:sz w:val="24"/>
                <w:szCs w:val="24"/>
                <w:lang w:val="ro-RO"/>
              </w:rPr>
            </w:pPr>
            <w:r>
              <w:rPr>
                <w:bCs/>
                <w:color w:val="000000" w:themeColor="text1"/>
                <w:sz w:val="24"/>
                <w:szCs w:val="24"/>
                <w:lang w:val="ro-RO"/>
              </w:rPr>
              <w:t xml:space="preserve">  </w:t>
            </w:r>
            <w:r w:rsidR="006629EF" w:rsidRPr="0012359D">
              <w:rPr>
                <w:bCs/>
                <w:color w:val="000000" w:themeColor="text1"/>
                <w:sz w:val="24"/>
                <w:szCs w:val="24"/>
                <w:lang w:val="ro-RO"/>
              </w:rPr>
              <w:t>Durata studiilor la forma de învățământ cu frecvență, ID și IFR</w:t>
            </w:r>
          </w:p>
        </w:tc>
        <w:tc>
          <w:tcPr>
            <w:tcW w:w="1978" w:type="dxa"/>
            <w:shd w:val="clear" w:color="auto" w:fill="DEEAF6"/>
            <w:vAlign w:val="center"/>
          </w:tcPr>
          <w:p w14:paraId="709E28A1" w14:textId="77777777" w:rsidR="006629EF" w:rsidRPr="0012359D" w:rsidRDefault="006629EF" w:rsidP="006629EF">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4 ani = 8 semestre</w:t>
            </w:r>
          </w:p>
        </w:tc>
      </w:tr>
      <w:tr w:rsidR="006629EF" w:rsidRPr="0012359D" w14:paraId="35A083BC" w14:textId="77777777" w:rsidTr="006629EF">
        <w:tc>
          <w:tcPr>
            <w:tcW w:w="7366" w:type="dxa"/>
            <w:vAlign w:val="center"/>
          </w:tcPr>
          <w:p w14:paraId="7D62165C" w14:textId="77777777" w:rsidR="006629EF" w:rsidRPr="0012359D" w:rsidRDefault="006629EF" w:rsidP="00AB4C60">
            <w:pPr>
              <w:pStyle w:val="Listparagraf"/>
              <w:numPr>
                <w:ilvl w:val="0"/>
                <w:numId w:val="124"/>
              </w:numPr>
              <w:ind w:left="454" w:hanging="425"/>
              <w:rPr>
                <w:b/>
                <w:bCs/>
                <w:color w:val="000000" w:themeColor="text1"/>
                <w:sz w:val="24"/>
                <w:szCs w:val="24"/>
                <w:lang w:val="ro-RO"/>
              </w:rPr>
            </w:pPr>
            <w:r w:rsidRPr="0012359D">
              <w:rPr>
                <w:bCs/>
                <w:color w:val="000000" w:themeColor="text1"/>
                <w:sz w:val="24"/>
                <w:szCs w:val="24"/>
                <w:lang w:val="ro-RO"/>
              </w:rPr>
              <w:t>Durata unui semestru privind activitatea didactică din planul de învățământ</w:t>
            </w:r>
          </w:p>
        </w:tc>
        <w:tc>
          <w:tcPr>
            <w:tcW w:w="1978" w:type="dxa"/>
            <w:vAlign w:val="center"/>
          </w:tcPr>
          <w:p w14:paraId="3700D2B7" w14:textId="77777777" w:rsidR="006629EF" w:rsidRPr="0012359D" w:rsidRDefault="006629EF" w:rsidP="006629EF">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14 săptămâni</w:t>
            </w:r>
            <w:r w:rsidRPr="0012359D">
              <w:rPr>
                <w:rStyle w:val="Referinnotdesubsol"/>
                <w:rFonts w:ascii="Times New Roman" w:hAnsi="Times New Roman"/>
                <w:b/>
                <w:bCs/>
                <w:color w:val="000000" w:themeColor="text1"/>
                <w:sz w:val="24"/>
                <w:szCs w:val="24"/>
                <w:lang w:val="ro-RO"/>
              </w:rPr>
              <w:footnoteReference w:id="2"/>
            </w:r>
          </w:p>
        </w:tc>
      </w:tr>
      <w:tr w:rsidR="006629EF" w:rsidRPr="0012359D" w14:paraId="74917B22" w14:textId="77777777" w:rsidTr="006629EF">
        <w:tc>
          <w:tcPr>
            <w:tcW w:w="7366" w:type="dxa"/>
            <w:shd w:val="clear" w:color="auto" w:fill="DEEAF6"/>
            <w:vAlign w:val="center"/>
          </w:tcPr>
          <w:p w14:paraId="69EA812F" w14:textId="77777777" w:rsidR="006629EF" w:rsidRPr="00845EBF" w:rsidRDefault="006629EF" w:rsidP="00AB4C60">
            <w:pPr>
              <w:pStyle w:val="Listparagraf"/>
              <w:keepNext/>
              <w:keepLines/>
              <w:numPr>
                <w:ilvl w:val="0"/>
                <w:numId w:val="124"/>
              </w:numPr>
              <w:shd w:val="clear" w:color="auto" w:fill="FFFFFF"/>
              <w:spacing w:before="240"/>
              <w:ind w:left="454" w:right="-57" w:hanging="425"/>
              <w:jc w:val="both"/>
              <w:outlineLvl w:val="2"/>
              <w:rPr>
                <w:b/>
                <w:bCs/>
                <w:color w:val="000000" w:themeColor="text1"/>
                <w:sz w:val="24"/>
                <w:szCs w:val="24"/>
                <w:lang w:val="ro-RO"/>
              </w:rPr>
            </w:pPr>
            <w:bookmarkStart w:id="9" w:name="_Toc494887612"/>
            <w:r>
              <w:rPr>
                <w:bCs/>
                <w:color w:val="000000" w:themeColor="text1"/>
                <w:sz w:val="24"/>
                <w:szCs w:val="24"/>
                <w:lang w:val="ro-RO"/>
              </w:rPr>
              <w:t xml:space="preserve">Numărul </w:t>
            </w:r>
            <w:r w:rsidRPr="00296828">
              <w:rPr>
                <w:rStyle w:val="Fontdeparagrafimplicit1"/>
                <w:color w:val="000000"/>
                <w:sz w:val="24"/>
                <w:szCs w:val="24"/>
              </w:rPr>
              <w:t xml:space="preserve">de ore </w:t>
            </w:r>
            <w:proofErr w:type="spellStart"/>
            <w:r w:rsidRPr="00296828">
              <w:rPr>
                <w:rStyle w:val="Fontdeparagrafimplicit1"/>
                <w:color w:val="000000"/>
                <w:sz w:val="24"/>
                <w:szCs w:val="24"/>
              </w:rPr>
              <w:t>alocat</w:t>
            </w:r>
            <w:proofErr w:type="spellEnd"/>
            <w:r w:rsidRPr="00296828">
              <w:rPr>
                <w:rStyle w:val="Fontdeparagrafimplicit1"/>
                <w:color w:val="000000"/>
                <w:sz w:val="24"/>
                <w:szCs w:val="24"/>
              </w:rPr>
              <w:t xml:space="preserve"> </w:t>
            </w:r>
            <w:proofErr w:type="spellStart"/>
            <w:r w:rsidRPr="00296828">
              <w:rPr>
                <w:rStyle w:val="Fontdeparagrafimplicit1"/>
                <w:color w:val="000000"/>
                <w:sz w:val="24"/>
                <w:szCs w:val="24"/>
              </w:rPr>
              <w:t>activităților</w:t>
            </w:r>
            <w:proofErr w:type="spellEnd"/>
            <w:r w:rsidRPr="00296828">
              <w:rPr>
                <w:rStyle w:val="Fontdeparagrafimplicit1"/>
                <w:color w:val="000000"/>
                <w:sz w:val="24"/>
                <w:szCs w:val="24"/>
              </w:rPr>
              <w:t xml:space="preserve"> </w:t>
            </w:r>
            <w:proofErr w:type="spellStart"/>
            <w:r w:rsidRPr="00296828">
              <w:rPr>
                <w:rStyle w:val="Fontdeparagrafimplicit1"/>
                <w:color w:val="000000"/>
                <w:sz w:val="24"/>
                <w:szCs w:val="24"/>
              </w:rPr>
              <w:t>didactice</w:t>
            </w:r>
            <w:proofErr w:type="spellEnd"/>
            <w:r w:rsidRPr="00296828">
              <w:rPr>
                <w:rStyle w:val="Fontdeparagrafimplicit1"/>
                <w:color w:val="000000"/>
                <w:sz w:val="24"/>
                <w:szCs w:val="24"/>
              </w:rPr>
              <w:t xml:space="preserve"> pe </w:t>
            </w:r>
            <w:proofErr w:type="spellStart"/>
            <w:r w:rsidRPr="00296828">
              <w:rPr>
                <w:rStyle w:val="Fontdeparagrafimplicit1"/>
                <w:color w:val="000000"/>
                <w:sz w:val="24"/>
                <w:szCs w:val="24"/>
              </w:rPr>
              <w:t>săptămână</w:t>
            </w:r>
            <w:bookmarkEnd w:id="9"/>
            <w:proofErr w:type="spellEnd"/>
          </w:p>
        </w:tc>
        <w:tc>
          <w:tcPr>
            <w:tcW w:w="1978" w:type="dxa"/>
            <w:shd w:val="clear" w:color="auto" w:fill="DEEAF6"/>
            <w:vAlign w:val="center"/>
          </w:tcPr>
          <w:p w14:paraId="646AE9A0" w14:textId="77777777" w:rsidR="006629EF" w:rsidRPr="0012359D" w:rsidRDefault="006629EF" w:rsidP="006629EF">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26– 28 ore</w:t>
            </w:r>
          </w:p>
        </w:tc>
      </w:tr>
      <w:tr w:rsidR="006629EF" w:rsidRPr="0012359D" w14:paraId="6AC2862C" w14:textId="77777777" w:rsidTr="006629EF">
        <w:tc>
          <w:tcPr>
            <w:tcW w:w="7366" w:type="dxa"/>
            <w:vAlign w:val="center"/>
          </w:tcPr>
          <w:p w14:paraId="0C2DC9A8" w14:textId="77777777" w:rsidR="006629EF" w:rsidRPr="0012359D" w:rsidRDefault="006629EF" w:rsidP="00AB4C60">
            <w:pPr>
              <w:pStyle w:val="Listparagraf"/>
              <w:numPr>
                <w:ilvl w:val="0"/>
                <w:numId w:val="124"/>
              </w:numPr>
              <w:ind w:left="454" w:hanging="425"/>
              <w:rPr>
                <w:b/>
                <w:bCs/>
                <w:color w:val="000000" w:themeColor="text1"/>
                <w:sz w:val="24"/>
                <w:szCs w:val="24"/>
                <w:lang w:val="ro-RO"/>
              </w:rPr>
            </w:pPr>
            <w:r w:rsidRPr="0012359D">
              <w:rPr>
                <w:bCs/>
                <w:color w:val="000000" w:themeColor="text1"/>
                <w:sz w:val="24"/>
                <w:szCs w:val="24"/>
                <w:lang w:val="ro-RO"/>
              </w:rPr>
              <w:t xml:space="preserve">Numărul de ore de activitate organizată conform planului de învățământ pentru întregul ciclu al studiilor de licență </w:t>
            </w:r>
          </w:p>
        </w:tc>
        <w:tc>
          <w:tcPr>
            <w:tcW w:w="1978" w:type="dxa"/>
            <w:vAlign w:val="center"/>
          </w:tcPr>
          <w:p w14:paraId="539DE0B6" w14:textId="77777777" w:rsidR="006629EF" w:rsidRPr="0012359D" w:rsidRDefault="006629EF" w:rsidP="006629EF">
            <w:pPr>
              <w:pStyle w:val="Listparagraf"/>
              <w:ind w:left="0"/>
              <w:jc w:val="center"/>
              <w:rPr>
                <w:color w:val="000000" w:themeColor="text1"/>
                <w:sz w:val="24"/>
                <w:szCs w:val="24"/>
                <w:lang w:val="ro-RO"/>
              </w:rPr>
            </w:pPr>
            <w:r w:rsidRPr="0012359D">
              <w:rPr>
                <w:color w:val="000000" w:themeColor="text1"/>
                <w:sz w:val="24"/>
                <w:szCs w:val="24"/>
                <w:lang w:val="ro-RO"/>
              </w:rPr>
              <w:t>3152 – 3376 ore</w:t>
            </w:r>
            <w:r w:rsidRPr="0012359D">
              <w:rPr>
                <w:rStyle w:val="Referinnotdesubsol"/>
                <w:b/>
                <w:color w:val="000000" w:themeColor="text1"/>
                <w:sz w:val="24"/>
                <w:szCs w:val="24"/>
                <w:lang w:val="ro-RO"/>
              </w:rPr>
              <w:footnoteReference w:id="3"/>
            </w:r>
          </w:p>
        </w:tc>
      </w:tr>
      <w:tr w:rsidR="006629EF" w:rsidRPr="0012359D" w14:paraId="649E2437" w14:textId="77777777" w:rsidTr="006629EF">
        <w:trPr>
          <w:trHeight w:val="58"/>
        </w:trPr>
        <w:tc>
          <w:tcPr>
            <w:tcW w:w="7366" w:type="dxa"/>
            <w:shd w:val="clear" w:color="auto" w:fill="DEEAF6"/>
            <w:vAlign w:val="center"/>
          </w:tcPr>
          <w:p w14:paraId="43A240F1" w14:textId="77777777" w:rsidR="006629EF" w:rsidRPr="0012359D" w:rsidRDefault="00A36EAA" w:rsidP="00AB4C60">
            <w:pPr>
              <w:pStyle w:val="Listparagraf"/>
              <w:numPr>
                <w:ilvl w:val="0"/>
                <w:numId w:val="124"/>
              </w:numPr>
              <w:ind w:left="454" w:hanging="425"/>
              <w:rPr>
                <w:b/>
                <w:bCs/>
                <w:color w:val="000000" w:themeColor="text1"/>
                <w:sz w:val="24"/>
                <w:szCs w:val="24"/>
                <w:lang w:val="ro-RO"/>
              </w:rPr>
            </w:pPr>
            <w:r>
              <w:rPr>
                <w:bCs/>
                <w:color w:val="000000" w:themeColor="text1"/>
                <w:sz w:val="24"/>
                <w:szCs w:val="24"/>
                <w:lang w:val="ro-RO"/>
              </w:rPr>
              <w:t xml:space="preserve">Numărul total de credite pentru disciplinele impuse </w:t>
            </w:r>
            <w:proofErr w:type="spellStart"/>
            <w:r>
              <w:rPr>
                <w:bCs/>
                <w:color w:val="000000" w:themeColor="text1"/>
                <w:sz w:val="24"/>
                <w:szCs w:val="24"/>
                <w:lang w:val="ro-RO"/>
              </w:rPr>
              <w:t>şi</w:t>
            </w:r>
            <w:proofErr w:type="spellEnd"/>
            <w:r>
              <w:rPr>
                <w:bCs/>
                <w:color w:val="000000" w:themeColor="text1"/>
                <w:sz w:val="24"/>
                <w:szCs w:val="24"/>
                <w:lang w:val="ro-RO"/>
              </w:rPr>
              <w:t xml:space="preserve"> </w:t>
            </w:r>
            <w:proofErr w:type="spellStart"/>
            <w:r>
              <w:rPr>
                <w:bCs/>
                <w:color w:val="000000" w:themeColor="text1"/>
                <w:sz w:val="24"/>
                <w:szCs w:val="24"/>
                <w:lang w:val="ro-RO"/>
              </w:rPr>
              <w:t>opţionale</w:t>
            </w:r>
            <w:proofErr w:type="spellEnd"/>
          </w:p>
        </w:tc>
        <w:tc>
          <w:tcPr>
            <w:tcW w:w="1978" w:type="dxa"/>
            <w:shd w:val="clear" w:color="auto" w:fill="DEEAF6"/>
            <w:vAlign w:val="center"/>
          </w:tcPr>
          <w:p w14:paraId="42A23A2A" w14:textId="77777777" w:rsidR="006629EF" w:rsidRPr="0012359D" w:rsidRDefault="006629EF" w:rsidP="006629EF">
            <w:pPr>
              <w:pStyle w:val="Listparagraf"/>
              <w:ind w:left="0"/>
              <w:jc w:val="center"/>
              <w:rPr>
                <w:color w:val="000000" w:themeColor="text1"/>
                <w:sz w:val="24"/>
                <w:szCs w:val="24"/>
                <w:lang w:val="ro-RO"/>
              </w:rPr>
            </w:pPr>
            <w:r w:rsidRPr="0012359D">
              <w:rPr>
                <w:color w:val="000000" w:themeColor="text1"/>
                <w:sz w:val="24"/>
                <w:szCs w:val="24"/>
                <w:lang w:val="ro-RO"/>
              </w:rPr>
              <w:t>240 ECTS</w:t>
            </w:r>
          </w:p>
        </w:tc>
      </w:tr>
      <w:tr w:rsidR="006629EF" w:rsidRPr="0012359D" w14:paraId="3ECBE3FE" w14:textId="77777777" w:rsidTr="006629EF">
        <w:tc>
          <w:tcPr>
            <w:tcW w:w="7366" w:type="dxa"/>
            <w:vAlign w:val="center"/>
          </w:tcPr>
          <w:p w14:paraId="21E02C59" w14:textId="77777777" w:rsidR="006629EF" w:rsidRPr="0012359D" w:rsidRDefault="008928A1" w:rsidP="00AB4C60">
            <w:pPr>
              <w:pStyle w:val="Listparagraf"/>
              <w:numPr>
                <w:ilvl w:val="0"/>
                <w:numId w:val="124"/>
              </w:numPr>
              <w:ind w:left="454" w:hanging="425"/>
              <w:rPr>
                <w:b/>
                <w:bCs/>
                <w:color w:val="000000" w:themeColor="text1"/>
                <w:sz w:val="24"/>
                <w:szCs w:val="24"/>
                <w:lang w:val="ro-RO"/>
              </w:rPr>
            </w:pPr>
            <w:r>
              <w:rPr>
                <w:bCs/>
                <w:color w:val="000000" w:themeColor="text1"/>
                <w:sz w:val="24"/>
                <w:szCs w:val="24"/>
                <w:lang w:val="ro-RO"/>
              </w:rPr>
              <w:t>Numărul de credite pe semestru</w:t>
            </w:r>
          </w:p>
        </w:tc>
        <w:tc>
          <w:tcPr>
            <w:tcW w:w="1978" w:type="dxa"/>
            <w:vAlign w:val="center"/>
          </w:tcPr>
          <w:p w14:paraId="3012080F" w14:textId="77777777" w:rsidR="006629EF" w:rsidRPr="0012359D" w:rsidRDefault="006629EF" w:rsidP="006629EF">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30 ECTS</w:t>
            </w:r>
          </w:p>
        </w:tc>
      </w:tr>
      <w:tr w:rsidR="006629EF" w:rsidRPr="0012359D" w14:paraId="6F9A92C3" w14:textId="77777777" w:rsidTr="006629EF">
        <w:tc>
          <w:tcPr>
            <w:tcW w:w="7366" w:type="dxa"/>
            <w:shd w:val="clear" w:color="auto" w:fill="DEEAF6"/>
            <w:vAlign w:val="center"/>
          </w:tcPr>
          <w:p w14:paraId="2EF6581F" w14:textId="77777777" w:rsidR="006629EF" w:rsidRPr="0012359D" w:rsidRDefault="006629EF" w:rsidP="00AB4C60">
            <w:pPr>
              <w:pStyle w:val="Listparagraf"/>
              <w:numPr>
                <w:ilvl w:val="0"/>
                <w:numId w:val="124"/>
              </w:numPr>
              <w:ind w:left="454" w:hanging="425"/>
              <w:rPr>
                <w:b/>
                <w:bCs/>
                <w:color w:val="000000" w:themeColor="text1"/>
                <w:sz w:val="24"/>
                <w:szCs w:val="24"/>
                <w:lang w:val="ro-RO"/>
              </w:rPr>
            </w:pPr>
            <w:r w:rsidRPr="0012359D">
              <w:rPr>
                <w:bCs/>
                <w:color w:val="000000" w:themeColor="text1"/>
                <w:sz w:val="24"/>
                <w:szCs w:val="24"/>
                <w:lang w:val="ro-RO"/>
              </w:rPr>
              <w:t>Numărul de discipline (impuse +opționale) pe semestru (exclusiv practica, elaborare proiect diplomă)</w:t>
            </w:r>
          </w:p>
        </w:tc>
        <w:tc>
          <w:tcPr>
            <w:tcW w:w="1978" w:type="dxa"/>
            <w:shd w:val="clear" w:color="auto" w:fill="DEEAF6"/>
            <w:vAlign w:val="center"/>
          </w:tcPr>
          <w:p w14:paraId="3B9F76BA" w14:textId="77777777" w:rsidR="006629EF" w:rsidRPr="0012359D" w:rsidRDefault="006629EF" w:rsidP="006629EF">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4-10</w:t>
            </w:r>
          </w:p>
        </w:tc>
      </w:tr>
      <w:tr w:rsidR="006629EF" w:rsidRPr="0012359D" w14:paraId="38881578" w14:textId="77777777" w:rsidTr="006629EF">
        <w:tc>
          <w:tcPr>
            <w:tcW w:w="7366" w:type="dxa"/>
            <w:vAlign w:val="center"/>
          </w:tcPr>
          <w:p w14:paraId="17FD30D6" w14:textId="77777777" w:rsidR="006629EF" w:rsidRPr="0012359D" w:rsidRDefault="006629EF" w:rsidP="00AB4C60">
            <w:pPr>
              <w:pStyle w:val="Listparagraf"/>
              <w:numPr>
                <w:ilvl w:val="0"/>
                <w:numId w:val="124"/>
              </w:numPr>
              <w:tabs>
                <w:tab w:val="left" w:pos="4980"/>
              </w:tabs>
              <w:ind w:left="454" w:hanging="425"/>
              <w:rPr>
                <w:bCs/>
                <w:color w:val="000000" w:themeColor="text1"/>
                <w:sz w:val="24"/>
                <w:szCs w:val="24"/>
                <w:lang w:val="ro-RO"/>
              </w:rPr>
            </w:pPr>
            <w:r w:rsidRPr="0012359D">
              <w:rPr>
                <w:bCs/>
                <w:color w:val="000000" w:themeColor="text1"/>
                <w:sz w:val="24"/>
                <w:szCs w:val="24"/>
                <w:lang w:val="ro-RO"/>
              </w:rPr>
              <w:t>Volumul minim al stagiilor de practică din care:</w:t>
            </w:r>
          </w:p>
          <w:p w14:paraId="67474E18" w14:textId="77777777" w:rsidR="006629EF" w:rsidRPr="0012359D" w:rsidRDefault="006629EF" w:rsidP="006629EF">
            <w:pPr>
              <w:pStyle w:val="Listparagraf"/>
              <w:tabs>
                <w:tab w:val="left" w:pos="4980"/>
              </w:tabs>
              <w:ind w:left="0"/>
              <w:rPr>
                <w:b/>
                <w:bCs/>
                <w:color w:val="000000" w:themeColor="text1"/>
                <w:sz w:val="24"/>
                <w:szCs w:val="24"/>
                <w:lang w:val="ro-RO"/>
              </w:rPr>
            </w:pPr>
            <w:r w:rsidRPr="0012359D">
              <w:rPr>
                <w:bCs/>
                <w:color w:val="000000" w:themeColor="text1"/>
                <w:sz w:val="24"/>
                <w:szCs w:val="24"/>
                <w:lang w:val="ro-RO"/>
              </w:rPr>
              <w:t xml:space="preserve">   a) Volumul  minim al practicii de specialitate</w:t>
            </w:r>
          </w:p>
          <w:p w14:paraId="358BCC15" w14:textId="77777777" w:rsidR="006629EF" w:rsidRPr="0012359D" w:rsidRDefault="006629EF" w:rsidP="006629EF">
            <w:pPr>
              <w:pStyle w:val="Listparagraf"/>
              <w:ind w:left="0"/>
              <w:rPr>
                <w:bCs/>
                <w:color w:val="000000" w:themeColor="text1"/>
                <w:sz w:val="24"/>
                <w:szCs w:val="24"/>
                <w:lang w:val="ro-RO"/>
              </w:rPr>
            </w:pPr>
            <w:r w:rsidRPr="0012359D">
              <w:rPr>
                <w:bCs/>
                <w:color w:val="000000" w:themeColor="text1"/>
                <w:sz w:val="24"/>
                <w:szCs w:val="24"/>
                <w:lang w:val="ro-RO"/>
              </w:rPr>
              <w:t xml:space="preserve">   b) Volumul  minim al practicii  de domeniu</w:t>
            </w:r>
          </w:p>
          <w:p w14:paraId="4F21018B" w14:textId="77777777" w:rsidR="006629EF" w:rsidRPr="0012359D" w:rsidRDefault="006629EF" w:rsidP="006629EF">
            <w:pPr>
              <w:pStyle w:val="Listparagraf"/>
              <w:ind w:left="0"/>
              <w:rPr>
                <w:bCs/>
                <w:color w:val="000000" w:themeColor="text1"/>
                <w:sz w:val="24"/>
                <w:szCs w:val="24"/>
                <w:lang w:val="ro-RO"/>
              </w:rPr>
            </w:pPr>
            <w:r w:rsidRPr="0012359D">
              <w:rPr>
                <w:bCs/>
                <w:color w:val="000000" w:themeColor="text1"/>
                <w:sz w:val="24"/>
                <w:szCs w:val="24"/>
                <w:lang w:val="ro-RO"/>
              </w:rPr>
              <w:t xml:space="preserve">   c)  Volumul </w:t>
            </w:r>
            <w:r w:rsidRPr="00F70913">
              <w:rPr>
                <w:bCs/>
                <w:color w:val="000000" w:themeColor="text1"/>
                <w:sz w:val="24"/>
                <w:szCs w:val="24"/>
                <w:lang w:val="ro-RO"/>
              </w:rPr>
              <w:t>minim al</w:t>
            </w:r>
            <w:r>
              <w:rPr>
                <w:bCs/>
                <w:color w:val="000000" w:themeColor="text1"/>
                <w:sz w:val="24"/>
                <w:szCs w:val="24"/>
                <w:lang w:val="ro-RO"/>
              </w:rPr>
              <w:t xml:space="preserve"> </w:t>
            </w:r>
            <w:r w:rsidRPr="0012359D">
              <w:rPr>
                <w:bCs/>
                <w:color w:val="000000" w:themeColor="text1"/>
                <w:sz w:val="24"/>
                <w:szCs w:val="24"/>
                <w:lang w:val="ro-RO"/>
              </w:rPr>
              <w:t>practicii pentru elaborarea proiectului de diplomă</w:t>
            </w:r>
          </w:p>
        </w:tc>
        <w:tc>
          <w:tcPr>
            <w:tcW w:w="1978" w:type="dxa"/>
            <w:vAlign w:val="center"/>
          </w:tcPr>
          <w:p w14:paraId="40450903" w14:textId="77777777" w:rsidR="006629EF" w:rsidRPr="0012359D" w:rsidRDefault="006629EF" w:rsidP="006629EF">
            <w:pPr>
              <w:pStyle w:val="Listparagraf"/>
              <w:ind w:left="0"/>
              <w:jc w:val="center"/>
              <w:rPr>
                <w:color w:val="000000" w:themeColor="text1"/>
                <w:sz w:val="24"/>
                <w:szCs w:val="24"/>
                <w:lang w:val="ro-RO"/>
              </w:rPr>
            </w:pPr>
            <w:r w:rsidRPr="0012359D">
              <w:rPr>
                <w:color w:val="000000" w:themeColor="text1"/>
                <w:sz w:val="24"/>
                <w:szCs w:val="24"/>
                <w:lang w:val="ro-RO"/>
              </w:rPr>
              <w:t>240 ore</w:t>
            </w:r>
          </w:p>
          <w:p w14:paraId="337797ED" w14:textId="77777777" w:rsidR="006629EF" w:rsidRPr="0012359D" w:rsidRDefault="006629EF" w:rsidP="006629EF">
            <w:pPr>
              <w:pStyle w:val="Listparagraf"/>
              <w:ind w:left="0"/>
              <w:jc w:val="center"/>
              <w:rPr>
                <w:color w:val="000000" w:themeColor="text1"/>
                <w:sz w:val="24"/>
                <w:szCs w:val="24"/>
                <w:lang w:val="ro-RO"/>
              </w:rPr>
            </w:pPr>
            <w:r w:rsidRPr="0012359D">
              <w:rPr>
                <w:color w:val="000000" w:themeColor="text1"/>
                <w:sz w:val="24"/>
                <w:szCs w:val="24"/>
                <w:lang w:val="ro-RO"/>
              </w:rPr>
              <w:t>90 ore</w:t>
            </w:r>
          </w:p>
          <w:p w14:paraId="0E0C1ECA" w14:textId="77777777" w:rsidR="006629EF" w:rsidRPr="0012359D" w:rsidRDefault="006629EF" w:rsidP="006629EF">
            <w:pPr>
              <w:pStyle w:val="Listparagraf"/>
              <w:ind w:left="0"/>
              <w:jc w:val="center"/>
              <w:rPr>
                <w:color w:val="000000" w:themeColor="text1"/>
                <w:sz w:val="24"/>
                <w:szCs w:val="24"/>
                <w:lang w:val="ro-RO"/>
              </w:rPr>
            </w:pPr>
            <w:r w:rsidRPr="0012359D">
              <w:rPr>
                <w:color w:val="000000" w:themeColor="text1"/>
                <w:sz w:val="24"/>
                <w:szCs w:val="24"/>
                <w:lang w:val="ro-RO"/>
              </w:rPr>
              <w:t>90 ore</w:t>
            </w:r>
          </w:p>
          <w:p w14:paraId="0205EE00" w14:textId="77777777" w:rsidR="006629EF" w:rsidRPr="0012359D" w:rsidRDefault="006629EF" w:rsidP="006629EF">
            <w:pPr>
              <w:pStyle w:val="Listparagraf"/>
              <w:ind w:left="0"/>
              <w:jc w:val="center"/>
              <w:rPr>
                <w:color w:val="000000" w:themeColor="text1"/>
                <w:sz w:val="24"/>
                <w:szCs w:val="24"/>
                <w:lang w:val="ro-RO"/>
              </w:rPr>
            </w:pPr>
            <w:r w:rsidRPr="0012359D">
              <w:rPr>
                <w:color w:val="000000" w:themeColor="text1"/>
                <w:sz w:val="24"/>
                <w:szCs w:val="24"/>
                <w:lang w:val="ro-RO"/>
              </w:rPr>
              <w:t>60 ore</w:t>
            </w:r>
          </w:p>
        </w:tc>
      </w:tr>
      <w:tr w:rsidR="006629EF" w:rsidRPr="0012359D" w14:paraId="4BA62D24" w14:textId="77777777" w:rsidTr="006629EF">
        <w:tc>
          <w:tcPr>
            <w:tcW w:w="7366" w:type="dxa"/>
            <w:shd w:val="clear" w:color="auto" w:fill="DEEAF6"/>
            <w:vAlign w:val="center"/>
          </w:tcPr>
          <w:p w14:paraId="57AC8186" w14:textId="77777777" w:rsidR="006629EF" w:rsidRPr="0012359D" w:rsidRDefault="006629EF" w:rsidP="00F70913">
            <w:pPr>
              <w:pStyle w:val="Listparagraf"/>
              <w:numPr>
                <w:ilvl w:val="0"/>
                <w:numId w:val="124"/>
              </w:numPr>
              <w:ind w:left="454" w:hanging="425"/>
              <w:rPr>
                <w:b/>
                <w:bCs/>
                <w:color w:val="000000" w:themeColor="text1"/>
                <w:sz w:val="24"/>
                <w:szCs w:val="24"/>
                <w:lang w:val="ro-RO"/>
              </w:rPr>
            </w:pPr>
            <w:r w:rsidRPr="0012359D">
              <w:rPr>
                <w:bCs/>
                <w:color w:val="000000" w:themeColor="text1"/>
                <w:sz w:val="24"/>
                <w:szCs w:val="24"/>
                <w:lang w:val="ro-RO"/>
              </w:rPr>
              <w:t xml:space="preserve">Volumul de ore prevăzut pentru </w:t>
            </w:r>
            <w:r w:rsidRPr="00F70913">
              <w:rPr>
                <w:bCs/>
                <w:color w:val="000000" w:themeColor="text1"/>
                <w:sz w:val="24"/>
                <w:szCs w:val="24"/>
                <w:lang w:val="ro-RO"/>
              </w:rPr>
              <w:t xml:space="preserve">disciplina </w:t>
            </w:r>
            <w:r w:rsidRPr="00F70913">
              <w:rPr>
                <w:bCs/>
                <w:i/>
                <w:color w:val="000000" w:themeColor="text1"/>
                <w:sz w:val="24"/>
                <w:szCs w:val="24"/>
                <w:lang w:val="ro-RO"/>
              </w:rPr>
              <w:t>Elaborarea proiectului de diplomă</w:t>
            </w:r>
          </w:p>
        </w:tc>
        <w:tc>
          <w:tcPr>
            <w:tcW w:w="1978" w:type="dxa"/>
            <w:shd w:val="clear" w:color="auto" w:fill="DEEAF6"/>
            <w:vAlign w:val="center"/>
          </w:tcPr>
          <w:p w14:paraId="0FF1D5DD" w14:textId="77777777" w:rsidR="006629EF" w:rsidRPr="0012359D" w:rsidRDefault="006629EF" w:rsidP="006629EF">
            <w:pPr>
              <w:pStyle w:val="Listparagraf"/>
              <w:ind w:left="0"/>
              <w:jc w:val="center"/>
              <w:rPr>
                <w:color w:val="000000" w:themeColor="text1"/>
                <w:sz w:val="24"/>
                <w:szCs w:val="24"/>
                <w:lang w:val="ro-RO"/>
              </w:rPr>
            </w:pPr>
            <w:r w:rsidRPr="0012359D">
              <w:rPr>
                <w:color w:val="000000" w:themeColor="text1"/>
                <w:sz w:val="24"/>
                <w:szCs w:val="24"/>
                <w:lang w:val="ro-RO"/>
              </w:rPr>
              <w:t>56 ore</w:t>
            </w:r>
          </w:p>
        </w:tc>
      </w:tr>
      <w:tr w:rsidR="006629EF" w:rsidRPr="0012359D" w14:paraId="5BF8E639" w14:textId="77777777" w:rsidTr="006629EF">
        <w:tc>
          <w:tcPr>
            <w:tcW w:w="7366" w:type="dxa"/>
            <w:vAlign w:val="center"/>
          </w:tcPr>
          <w:p w14:paraId="411E9E36" w14:textId="77777777" w:rsidR="006629EF" w:rsidRPr="0012359D" w:rsidRDefault="006629EF" w:rsidP="00AB4C60">
            <w:pPr>
              <w:pStyle w:val="Listparagraf"/>
              <w:numPr>
                <w:ilvl w:val="0"/>
                <w:numId w:val="124"/>
              </w:numPr>
              <w:ind w:left="454" w:hanging="425"/>
              <w:rPr>
                <w:b/>
                <w:bCs/>
                <w:color w:val="000000" w:themeColor="text1"/>
                <w:sz w:val="24"/>
                <w:szCs w:val="24"/>
                <w:lang w:val="ro-RO"/>
              </w:rPr>
            </w:pPr>
            <w:r w:rsidRPr="0012359D">
              <w:rPr>
                <w:bCs/>
                <w:color w:val="000000" w:themeColor="text1"/>
                <w:sz w:val="24"/>
                <w:szCs w:val="24"/>
                <w:lang w:val="ro-RO"/>
              </w:rPr>
              <w:t xml:space="preserve">a. Numărul minim de credite alocat pentru practica de specialitate  </w:t>
            </w:r>
          </w:p>
          <w:p w14:paraId="4EA8592E" w14:textId="77777777" w:rsidR="006629EF" w:rsidRDefault="006629EF" w:rsidP="006629EF">
            <w:pPr>
              <w:pStyle w:val="Listparagraf"/>
              <w:ind w:left="454" w:hanging="454"/>
              <w:rPr>
                <w:bCs/>
                <w:color w:val="000000" w:themeColor="text1"/>
                <w:sz w:val="24"/>
                <w:szCs w:val="24"/>
                <w:lang w:val="ro-RO"/>
              </w:rPr>
            </w:pPr>
            <w:r>
              <w:rPr>
                <w:bCs/>
                <w:color w:val="000000" w:themeColor="text1"/>
                <w:sz w:val="24"/>
                <w:szCs w:val="24"/>
                <w:lang w:val="ro-RO"/>
              </w:rPr>
              <w:tab/>
            </w:r>
            <w:r w:rsidRPr="0012359D">
              <w:rPr>
                <w:bCs/>
                <w:color w:val="000000" w:themeColor="text1"/>
                <w:sz w:val="24"/>
                <w:szCs w:val="24"/>
                <w:lang w:val="ro-RO"/>
              </w:rPr>
              <w:t>b. Numărul minim de credite alocat pentru practica de domeniu</w:t>
            </w:r>
          </w:p>
          <w:p w14:paraId="2B721234" w14:textId="77777777" w:rsidR="006629EF" w:rsidRDefault="006629EF" w:rsidP="006629EF">
            <w:pPr>
              <w:pStyle w:val="Listparagraf"/>
              <w:ind w:left="454" w:hanging="454"/>
              <w:rPr>
                <w:b/>
                <w:bCs/>
                <w:color w:val="000000" w:themeColor="text1"/>
                <w:sz w:val="24"/>
                <w:szCs w:val="24"/>
                <w:lang w:val="ro-RO"/>
              </w:rPr>
            </w:pPr>
            <w:r>
              <w:rPr>
                <w:bCs/>
                <w:color w:val="000000" w:themeColor="text1"/>
                <w:sz w:val="24"/>
                <w:szCs w:val="24"/>
                <w:lang w:val="ro-RO"/>
              </w:rPr>
              <w:tab/>
            </w:r>
            <w:r w:rsidRPr="00F70913">
              <w:rPr>
                <w:bCs/>
                <w:color w:val="000000" w:themeColor="text1"/>
                <w:sz w:val="24"/>
                <w:szCs w:val="24"/>
                <w:lang w:val="ro-RO"/>
              </w:rPr>
              <w:t>c. Numărul minim de credite alocat practicii pentru elaborarea</w:t>
            </w:r>
            <w:r w:rsidRPr="00F70913">
              <w:rPr>
                <w:bCs/>
                <w:color w:val="000000" w:themeColor="text1"/>
                <w:sz w:val="24"/>
                <w:szCs w:val="24"/>
                <w:shd w:val="clear" w:color="auto" w:fill="4BF828"/>
                <w:lang w:val="ro-RO"/>
              </w:rPr>
              <w:t xml:space="preserve"> </w:t>
            </w:r>
            <w:r w:rsidRPr="00F70913">
              <w:rPr>
                <w:bCs/>
                <w:color w:val="000000" w:themeColor="text1"/>
                <w:sz w:val="24"/>
                <w:szCs w:val="24"/>
                <w:lang w:val="ro-RO"/>
              </w:rPr>
              <w:t>proiectului de diplomă</w:t>
            </w:r>
          </w:p>
        </w:tc>
        <w:tc>
          <w:tcPr>
            <w:tcW w:w="1978" w:type="dxa"/>
            <w:vAlign w:val="center"/>
          </w:tcPr>
          <w:p w14:paraId="52311C39" w14:textId="77777777" w:rsidR="006629EF" w:rsidRPr="0012359D" w:rsidRDefault="006629EF" w:rsidP="006629EF">
            <w:pPr>
              <w:spacing w:after="0" w:line="240" w:lineRule="auto"/>
              <w:ind w:left="-85" w:right="-85"/>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4 ECTS</w:t>
            </w:r>
          </w:p>
          <w:p w14:paraId="41148D8D" w14:textId="77777777" w:rsidR="006629EF" w:rsidRDefault="006629EF" w:rsidP="006629EF">
            <w:pPr>
              <w:spacing w:after="0" w:line="240" w:lineRule="auto"/>
              <w:ind w:left="-85" w:right="-85"/>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4</w:t>
            </w:r>
            <w:r>
              <w:rPr>
                <w:rFonts w:ascii="Times New Roman" w:hAnsi="Times New Roman"/>
                <w:color w:val="000000" w:themeColor="text1"/>
                <w:sz w:val="24"/>
                <w:szCs w:val="24"/>
                <w:lang w:val="ro-RO"/>
              </w:rPr>
              <w:t xml:space="preserve"> </w:t>
            </w:r>
            <w:r w:rsidRPr="0012359D">
              <w:rPr>
                <w:rFonts w:ascii="Times New Roman" w:hAnsi="Times New Roman"/>
                <w:color w:val="000000" w:themeColor="text1"/>
                <w:sz w:val="24"/>
                <w:szCs w:val="24"/>
                <w:lang w:val="ro-RO"/>
              </w:rPr>
              <w:t>ECTS</w:t>
            </w:r>
          </w:p>
          <w:p w14:paraId="4C8721B4" w14:textId="77777777" w:rsidR="006629EF" w:rsidRDefault="006629EF" w:rsidP="006629EF">
            <w:pPr>
              <w:spacing w:after="0" w:line="240" w:lineRule="auto"/>
              <w:ind w:left="-85" w:right="-85"/>
              <w:jc w:val="center"/>
              <w:rPr>
                <w:rFonts w:ascii="Times New Roman" w:hAnsi="Times New Roman"/>
                <w:color w:val="000000" w:themeColor="text1"/>
                <w:sz w:val="24"/>
                <w:szCs w:val="24"/>
                <w:shd w:val="clear" w:color="auto" w:fill="4BF828"/>
                <w:lang w:val="ro-RO"/>
              </w:rPr>
            </w:pPr>
            <w:r w:rsidRPr="00F70913">
              <w:rPr>
                <w:rFonts w:ascii="Times New Roman" w:hAnsi="Times New Roman"/>
                <w:color w:val="000000" w:themeColor="text1"/>
                <w:sz w:val="24"/>
                <w:szCs w:val="24"/>
                <w:lang w:val="ro-RO"/>
              </w:rPr>
              <w:t>2 ECTS</w:t>
            </w:r>
          </w:p>
          <w:p w14:paraId="7724DB2B" w14:textId="77777777" w:rsidR="006629EF" w:rsidRPr="0012359D" w:rsidRDefault="006629EF" w:rsidP="006629EF">
            <w:pPr>
              <w:spacing w:after="0" w:line="240" w:lineRule="auto"/>
              <w:ind w:left="-85" w:right="-85"/>
              <w:jc w:val="center"/>
              <w:rPr>
                <w:rFonts w:ascii="Times New Roman" w:hAnsi="Times New Roman"/>
                <w:color w:val="000000" w:themeColor="text1"/>
                <w:sz w:val="24"/>
                <w:szCs w:val="24"/>
                <w:lang w:val="ro-RO"/>
              </w:rPr>
            </w:pPr>
          </w:p>
        </w:tc>
      </w:tr>
      <w:tr w:rsidR="006629EF" w:rsidRPr="0012359D" w14:paraId="29C4DFE4" w14:textId="77777777" w:rsidTr="006629EF">
        <w:tc>
          <w:tcPr>
            <w:tcW w:w="7366" w:type="dxa"/>
            <w:shd w:val="clear" w:color="auto" w:fill="DEEAF6"/>
            <w:vAlign w:val="center"/>
          </w:tcPr>
          <w:p w14:paraId="76A4FE3B" w14:textId="77777777" w:rsidR="006629EF" w:rsidRPr="0012359D" w:rsidRDefault="006629EF" w:rsidP="00F70913">
            <w:pPr>
              <w:pStyle w:val="Listparagraf"/>
              <w:numPr>
                <w:ilvl w:val="0"/>
                <w:numId w:val="124"/>
              </w:numPr>
              <w:ind w:left="454" w:hanging="425"/>
              <w:rPr>
                <w:b/>
                <w:bCs/>
                <w:color w:val="000000" w:themeColor="text1"/>
                <w:sz w:val="24"/>
                <w:szCs w:val="24"/>
                <w:lang w:val="ro-RO"/>
              </w:rPr>
            </w:pPr>
            <w:r w:rsidRPr="0012359D">
              <w:rPr>
                <w:bCs/>
                <w:color w:val="000000" w:themeColor="text1"/>
                <w:sz w:val="24"/>
                <w:szCs w:val="24"/>
                <w:lang w:val="ro-RO"/>
              </w:rPr>
              <w:t xml:space="preserve">Numărul de credite alocat pentru </w:t>
            </w:r>
            <w:r w:rsidRPr="00F70913">
              <w:rPr>
                <w:bCs/>
                <w:color w:val="000000" w:themeColor="text1"/>
                <w:sz w:val="24"/>
                <w:szCs w:val="24"/>
                <w:lang w:val="ro-RO"/>
              </w:rPr>
              <w:t xml:space="preserve">disciplina </w:t>
            </w:r>
            <w:r w:rsidRPr="00F70913">
              <w:rPr>
                <w:bCs/>
                <w:i/>
                <w:color w:val="000000" w:themeColor="text1"/>
                <w:sz w:val="24"/>
                <w:szCs w:val="24"/>
                <w:lang w:val="ro-RO"/>
              </w:rPr>
              <w:t>Elaborarea proiectului de diplomă</w:t>
            </w:r>
          </w:p>
        </w:tc>
        <w:tc>
          <w:tcPr>
            <w:tcW w:w="1978" w:type="dxa"/>
            <w:shd w:val="clear" w:color="auto" w:fill="DEEAF6"/>
            <w:vAlign w:val="center"/>
          </w:tcPr>
          <w:p w14:paraId="32BA225C" w14:textId="77777777" w:rsidR="006629EF" w:rsidRPr="0012359D" w:rsidRDefault="006629EF" w:rsidP="006629EF">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4 ECTS</w:t>
            </w:r>
            <w:r w:rsidRPr="0012359D">
              <w:rPr>
                <w:rStyle w:val="Referinnotdesubsol"/>
                <w:rFonts w:ascii="Times New Roman" w:hAnsi="Times New Roman"/>
                <w:b/>
                <w:color w:val="000000" w:themeColor="text1"/>
                <w:sz w:val="24"/>
                <w:szCs w:val="24"/>
                <w:lang w:val="ro-RO"/>
              </w:rPr>
              <w:footnoteReference w:id="4"/>
            </w:r>
          </w:p>
        </w:tc>
      </w:tr>
      <w:tr w:rsidR="006629EF" w:rsidRPr="0012359D" w14:paraId="6240B66C" w14:textId="77777777" w:rsidTr="006629EF">
        <w:tc>
          <w:tcPr>
            <w:tcW w:w="7366" w:type="dxa"/>
            <w:vAlign w:val="center"/>
          </w:tcPr>
          <w:p w14:paraId="00CDF7B6" w14:textId="77777777" w:rsidR="006629EF" w:rsidRPr="0012359D" w:rsidRDefault="006629EF" w:rsidP="00AB4C60">
            <w:pPr>
              <w:pStyle w:val="Listparagraf"/>
              <w:numPr>
                <w:ilvl w:val="0"/>
                <w:numId w:val="124"/>
              </w:numPr>
              <w:ind w:left="454" w:hanging="425"/>
              <w:rPr>
                <w:bCs/>
                <w:color w:val="000000" w:themeColor="text1"/>
                <w:sz w:val="24"/>
                <w:szCs w:val="24"/>
                <w:lang w:val="ro-RO"/>
              </w:rPr>
            </w:pPr>
            <w:r w:rsidRPr="0012359D">
              <w:rPr>
                <w:bCs/>
                <w:color w:val="000000" w:themeColor="text1"/>
                <w:sz w:val="24"/>
                <w:szCs w:val="24"/>
                <w:lang w:val="ro-RO"/>
              </w:rPr>
              <w:lastRenderedPageBreak/>
              <w:t>Numărul de credite suplimentare care pot fi acordate pentru promovarea examenului de diplomă</w:t>
            </w:r>
          </w:p>
        </w:tc>
        <w:tc>
          <w:tcPr>
            <w:tcW w:w="1978" w:type="dxa"/>
            <w:vAlign w:val="center"/>
          </w:tcPr>
          <w:p w14:paraId="78A4B856" w14:textId="77777777" w:rsidR="006629EF" w:rsidRPr="0012359D" w:rsidRDefault="006629EF" w:rsidP="006629EF">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10 ECTS</w:t>
            </w:r>
          </w:p>
        </w:tc>
      </w:tr>
      <w:tr w:rsidR="006629EF" w:rsidRPr="0012359D" w14:paraId="243AAA68" w14:textId="77777777" w:rsidTr="006629EF">
        <w:tc>
          <w:tcPr>
            <w:tcW w:w="7366" w:type="dxa"/>
            <w:shd w:val="clear" w:color="auto" w:fill="DBE5F1"/>
            <w:vAlign w:val="center"/>
          </w:tcPr>
          <w:p w14:paraId="67A34A4A" w14:textId="77777777" w:rsidR="006629EF" w:rsidRPr="0012359D" w:rsidRDefault="006629EF" w:rsidP="00AB4C60">
            <w:pPr>
              <w:pStyle w:val="Listparagraf"/>
              <w:numPr>
                <w:ilvl w:val="0"/>
                <w:numId w:val="124"/>
              </w:numPr>
              <w:ind w:left="454" w:hanging="425"/>
              <w:rPr>
                <w:b/>
                <w:bCs/>
                <w:color w:val="000000" w:themeColor="text1"/>
                <w:sz w:val="24"/>
                <w:szCs w:val="24"/>
                <w:lang w:val="ro-RO"/>
              </w:rPr>
            </w:pPr>
            <w:r w:rsidRPr="0012359D">
              <w:rPr>
                <w:bCs/>
                <w:color w:val="000000" w:themeColor="text1"/>
                <w:sz w:val="24"/>
                <w:szCs w:val="24"/>
                <w:lang w:val="ro-RO"/>
              </w:rPr>
              <w:t xml:space="preserve">Numărul de credite alocat disciplinei Educației fizică și sport </w:t>
            </w:r>
          </w:p>
        </w:tc>
        <w:tc>
          <w:tcPr>
            <w:tcW w:w="1978" w:type="dxa"/>
            <w:shd w:val="clear" w:color="auto" w:fill="DBE5F1"/>
            <w:vAlign w:val="center"/>
          </w:tcPr>
          <w:p w14:paraId="7E65D8CA" w14:textId="77777777" w:rsidR="006629EF" w:rsidRPr="0012359D" w:rsidRDefault="006629EF" w:rsidP="006629EF">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3-4 ECTS</w:t>
            </w:r>
          </w:p>
        </w:tc>
      </w:tr>
      <w:tr w:rsidR="006629EF" w:rsidRPr="0012359D" w14:paraId="5C0855A9" w14:textId="77777777" w:rsidTr="006629EF">
        <w:tc>
          <w:tcPr>
            <w:tcW w:w="7366" w:type="dxa"/>
            <w:vAlign w:val="center"/>
          </w:tcPr>
          <w:p w14:paraId="79A81658" w14:textId="77777777" w:rsidR="006629EF" w:rsidRPr="0012359D" w:rsidRDefault="006629EF" w:rsidP="00AB4C60">
            <w:pPr>
              <w:pStyle w:val="Listparagraf"/>
              <w:numPr>
                <w:ilvl w:val="0"/>
                <w:numId w:val="124"/>
              </w:numPr>
              <w:ind w:left="454" w:hanging="425"/>
              <w:rPr>
                <w:b/>
                <w:bCs/>
                <w:color w:val="000000" w:themeColor="text1"/>
                <w:sz w:val="24"/>
                <w:szCs w:val="24"/>
                <w:lang w:val="ro-RO"/>
              </w:rPr>
            </w:pPr>
            <w:r w:rsidRPr="0012359D">
              <w:rPr>
                <w:bCs/>
                <w:color w:val="000000" w:themeColor="text1"/>
                <w:sz w:val="24"/>
                <w:szCs w:val="24"/>
                <w:lang w:val="ro-RO"/>
              </w:rPr>
              <w:t>Raportul dintre numărul orelor de curs și cele ale activităților aplicative (</w:t>
            </w:r>
            <w:proofErr w:type="spellStart"/>
            <w:r w:rsidRPr="0012359D">
              <w:rPr>
                <w:bCs/>
                <w:color w:val="000000" w:themeColor="text1"/>
                <w:sz w:val="24"/>
                <w:szCs w:val="24"/>
                <w:lang w:val="ro-RO"/>
              </w:rPr>
              <w:t>seminarii</w:t>
            </w:r>
            <w:proofErr w:type="spellEnd"/>
            <w:r w:rsidRPr="0012359D">
              <w:rPr>
                <w:bCs/>
                <w:color w:val="000000" w:themeColor="text1"/>
                <w:sz w:val="24"/>
                <w:szCs w:val="24"/>
                <w:lang w:val="ro-RO"/>
              </w:rPr>
              <w:t xml:space="preserve">, laboratoare, proiecte, stagii de practică)  </w:t>
            </w:r>
          </w:p>
        </w:tc>
        <w:tc>
          <w:tcPr>
            <w:tcW w:w="1978" w:type="dxa"/>
            <w:vAlign w:val="center"/>
          </w:tcPr>
          <w:p w14:paraId="406E2182" w14:textId="77777777" w:rsidR="006629EF" w:rsidRPr="0012359D" w:rsidRDefault="006629EF" w:rsidP="006629EF">
            <w:pPr>
              <w:spacing w:after="0" w:line="240" w:lineRule="auto"/>
              <w:jc w:val="center"/>
              <w:rPr>
                <w:rFonts w:ascii="Times New Roman" w:hAnsi="Times New Roman"/>
                <w:bCs/>
                <w:color w:val="000000" w:themeColor="text1"/>
                <w:sz w:val="24"/>
                <w:szCs w:val="24"/>
                <w:lang w:val="ro-RO"/>
              </w:rPr>
            </w:pPr>
            <w:r w:rsidRPr="0012359D">
              <w:rPr>
                <w:rFonts w:ascii="Times New Roman" w:hAnsi="Times New Roman"/>
                <w:bCs/>
                <w:color w:val="000000" w:themeColor="text1"/>
                <w:sz w:val="24"/>
                <w:szCs w:val="24"/>
                <w:lang w:val="ro-RO"/>
              </w:rPr>
              <w:t>Raport 1/1, cu o abatere admisă de ± 20%</w:t>
            </w:r>
          </w:p>
        </w:tc>
      </w:tr>
      <w:tr w:rsidR="006629EF" w:rsidRPr="0012359D" w14:paraId="30C627AB" w14:textId="77777777" w:rsidTr="006629EF">
        <w:tc>
          <w:tcPr>
            <w:tcW w:w="7366" w:type="dxa"/>
            <w:shd w:val="clear" w:color="auto" w:fill="DEEAF6"/>
            <w:vAlign w:val="center"/>
          </w:tcPr>
          <w:p w14:paraId="46CB21A4" w14:textId="77777777" w:rsidR="006629EF" w:rsidRPr="0012359D" w:rsidRDefault="006629EF" w:rsidP="00AB4C60">
            <w:pPr>
              <w:pStyle w:val="Listparagraf"/>
              <w:numPr>
                <w:ilvl w:val="0"/>
                <w:numId w:val="124"/>
              </w:numPr>
              <w:ind w:left="454" w:hanging="425"/>
              <w:rPr>
                <w:bCs/>
                <w:color w:val="000000" w:themeColor="text1"/>
                <w:sz w:val="24"/>
                <w:szCs w:val="24"/>
                <w:lang w:val="ro-RO"/>
              </w:rPr>
            </w:pPr>
            <w:r w:rsidRPr="0012359D">
              <w:rPr>
                <w:bCs/>
                <w:color w:val="000000" w:themeColor="text1"/>
                <w:sz w:val="24"/>
                <w:szCs w:val="24"/>
                <w:lang w:val="ro-RO"/>
              </w:rPr>
              <w:t>Ponderea examenelor în total evaluări finale</w:t>
            </w:r>
          </w:p>
        </w:tc>
        <w:tc>
          <w:tcPr>
            <w:tcW w:w="1978" w:type="dxa"/>
            <w:shd w:val="clear" w:color="auto" w:fill="DEEAF6"/>
            <w:vAlign w:val="center"/>
          </w:tcPr>
          <w:p w14:paraId="79D663F8" w14:textId="77777777" w:rsidR="006629EF" w:rsidRPr="0012359D" w:rsidRDefault="006629EF" w:rsidP="006629EF">
            <w:pPr>
              <w:spacing w:after="0" w:line="240" w:lineRule="auto"/>
              <w:jc w:val="center"/>
              <w:rPr>
                <w:rFonts w:ascii="Times New Roman" w:hAnsi="Times New Roman"/>
                <w:bCs/>
                <w:color w:val="000000" w:themeColor="text1"/>
                <w:sz w:val="24"/>
                <w:szCs w:val="24"/>
                <w:lang w:val="ro-RO"/>
              </w:rPr>
            </w:pPr>
            <w:r w:rsidRPr="0012359D">
              <w:rPr>
                <w:rFonts w:ascii="Times New Roman" w:hAnsi="Times New Roman"/>
                <w:bCs/>
                <w:color w:val="000000" w:themeColor="text1"/>
                <w:sz w:val="24"/>
                <w:szCs w:val="24"/>
                <w:lang w:val="ro-RO"/>
              </w:rPr>
              <w:t>min. 50%</w:t>
            </w:r>
          </w:p>
        </w:tc>
      </w:tr>
      <w:tr w:rsidR="006629EF" w:rsidRPr="0012359D" w14:paraId="2E09E352" w14:textId="77777777" w:rsidTr="006629EF">
        <w:tc>
          <w:tcPr>
            <w:tcW w:w="7366" w:type="dxa"/>
            <w:vAlign w:val="center"/>
          </w:tcPr>
          <w:p w14:paraId="3CEC874A" w14:textId="77777777" w:rsidR="006629EF" w:rsidRPr="0012359D" w:rsidRDefault="006629EF" w:rsidP="00AB4C60">
            <w:pPr>
              <w:pStyle w:val="Listparagraf"/>
              <w:numPr>
                <w:ilvl w:val="0"/>
                <w:numId w:val="124"/>
              </w:numPr>
              <w:ind w:left="454" w:hanging="425"/>
              <w:rPr>
                <w:b/>
                <w:bCs/>
                <w:color w:val="000000" w:themeColor="text1"/>
                <w:sz w:val="24"/>
                <w:szCs w:val="24"/>
                <w:lang w:val="ro-RO"/>
              </w:rPr>
            </w:pPr>
            <w:r w:rsidRPr="0012359D">
              <w:rPr>
                <w:bCs/>
                <w:color w:val="000000" w:themeColor="text1"/>
                <w:sz w:val="24"/>
                <w:szCs w:val="24"/>
                <w:lang w:val="ro-RO"/>
              </w:rPr>
              <w:t>Echivalența în ore a unui credit ECTS (aproximativ)</w:t>
            </w:r>
          </w:p>
        </w:tc>
        <w:tc>
          <w:tcPr>
            <w:tcW w:w="1978" w:type="dxa"/>
            <w:vAlign w:val="center"/>
          </w:tcPr>
          <w:p w14:paraId="590EF640" w14:textId="77777777" w:rsidR="006629EF" w:rsidRPr="0012359D" w:rsidRDefault="006629EF" w:rsidP="006629EF">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25 ore</w:t>
            </w:r>
          </w:p>
        </w:tc>
      </w:tr>
      <w:tr w:rsidR="006629EF" w:rsidRPr="0012359D" w14:paraId="2499D5CC" w14:textId="77777777" w:rsidTr="006629EF">
        <w:tc>
          <w:tcPr>
            <w:tcW w:w="7366" w:type="dxa"/>
            <w:shd w:val="clear" w:color="auto" w:fill="DEEAF6"/>
            <w:vAlign w:val="center"/>
          </w:tcPr>
          <w:p w14:paraId="4C62941C" w14:textId="77777777" w:rsidR="006629EF" w:rsidRPr="0012359D" w:rsidRDefault="006629EF" w:rsidP="00AB4C60">
            <w:pPr>
              <w:pStyle w:val="Listparagraf"/>
              <w:numPr>
                <w:ilvl w:val="0"/>
                <w:numId w:val="124"/>
              </w:numPr>
              <w:ind w:left="454" w:hanging="425"/>
              <w:rPr>
                <w:b/>
                <w:bCs/>
                <w:color w:val="000000" w:themeColor="text1"/>
                <w:sz w:val="24"/>
                <w:szCs w:val="24"/>
                <w:lang w:val="ro-RO"/>
              </w:rPr>
            </w:pPr>
            <w:r w:rsidRPr="0012359D">
              <w:rPr>
                <w:bCs/>
                <w:color w:val="000000" w:themeColor="text1"/>
                <w:sz w:val="24"/>
                <w:szCs w:val="24"/>
                <w:lang w:val="ro-RO"/>
              </w:rPr>
              <w:t>Numărul de săptămâni ale sesiunilor curente de examene</w:t>
            </w:r>
          </w:p>
        </w:tc>
        <w:tc>
          <w:tcPr>
            <w:tcW w:w="1978" w:type="dxa"/>
            <w:shd w:val="clear" w:color="auto" w:fill="DEEAF6"/>
            <w:vAlign w:val="center"/>
          </w:tcPr>
          <w:p w14:paraId="7CD8CF68" w14:textId="77777777" w:rsidR="006629EF" w:rsidRPr="0012359D" w:rsidRDefault="006629EF" w:rsidP="006629EF">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min 3 săpt./sesiune</w:t>
            </w:r>
          </w:p>
        </w:tc>
      </w:tr>
      <w:tr w:rsidR="006629EF" w:rsidRPr="0012359D" w14:paraId="3A6D6EFA" w14:textId="77777777" w:rsidTr="006629EF">
        <w:tc>
          <w:tcPr>
            <w:tcW w:w="7366" w:type="dxa"/>
            <w:vAlign w:val="center"/>
          </w:tcPr>
          <w:p w14:paraId="3CABC741" w14:textId="77777777" w:rsidR="006629EF" w:rsidRPr="0012359D" w:rsidRDefault="006629EF" w:rsidP="00AB4C60">
            <w:pPr>
              <w:pStyle w:val="Listparagraf"/>
              <w:numPr>
                <w:ilvl w:val="0"/>
                <w:numId w:val="124"/>
              </w:numPr>
              <w:ind w:left="454" w:hanging="425"/>
              <w:rPr>
                <w:b/>
                <w:bCs/>
                <w:color w:val="000000" w:themeColor="text1"/>
                <w:sz w:val="24"/>
                <w:szCs w:val="24"/>
                <w:lang w:val="ro-RO"/>
              </w:rPr>
            </w:pPr>
            <w:r w:rsidRPr="0012359D">
              <w:rPr>
                <w:bCs/>
                <w:color w:val="000000" w:themeColor="text1"/>
                <w:sz w:val="24"/>
                <w:szCs w:val="24"/>
                <w:lang w:val="ro-RO"/>
              </w:rPr>
              <w:t>Număr de săptămâni pentru sesiunea de restanțe</w:t>
            </w:r>
          </w:p>
        </w:tc>
        <w:tc>
          <w:tcPr>
            <w:tcW w:w="1978" w:type="dxa"/>
            <w:vAlign w:val="center"/>
          </w:tcPr>
          <w:p w14:paraId="2507E1C8" w14:textId="77777777" w:rsidR="006629EF" w:rsidRPr="0012359D" w:rsidRDefault="006629EF" w:rsidP="006629EF">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min 1 săpt.</w:t>
            </w:r>
          </w:p>
        </w:tc>
      </w:tr>
      <w:tr w:rsidR="006629EF" w:rsidRPr="0012359D" w14:paraId="34B94915" w14:textId="77777777" w:rsidTr="006629EF">
        <w:tc>
          <w:tcPr>
            <w:tcW w:w="7366" w:type="dxa"/>
            <w:shd w:val="clear" w:color="auto" w:fill="DEEAF6"/>
            <w:vAlign w:val="center"/>
          </w:tcPr>
          <w:p w14:paraId="134744F0" w14:textId="77777777" w:rsidR="006629EF" w:rsidRPr="0012359D" w:rsidRDefault="006629EF" w:rsidP="00AB4C60">
            <w:pPr>
              <w:pStyle w:val="Listparagraf"/>
              <w:numPr>
                <w:ilvl w:val="0"/>
                <w:numId w:val="124"/>
              </w:numPr>
              <w:ind w:left="454" w:hanging="425"/>
              <w:rPr>
                <w:b/>
                <w:bCs/>
                <w:color w:val="000000" w:themeColor="text1"/>
                <w:sz w:val="24"/>
                <w:szCs w:val="24"/>
                <w:lang w:val="ro-RO"/>
              </w:rPr>
            </w:pPr>
            <w:r w:rsidRPr="0012359D">
              <w:rPr>
                <w:bCs/>
                <w:color w:val="000000" w:themeColor="text1"/>
                <w:sz w:val="24"/>
                <w:szCs w:val="24"/>
                <w:lang w:val="ro-RO"/>
              </w:rPr>
              <w:t>Numărul maxim de studenți pe serie</w:t>
            </w:r>
            <w:r>
              <w:rPr>
                <w:bCs/>
                <w:color w:val="000000" w:themeColor="text1"/>
                <w:sz w:val="24"/>
                <w:szCs w:val="24"/>
                <w:lang w:val="ro-RO"/>
              </w:rPr>
              <w:t xml:space="preserve"> </w:t>
            </w:r>
            <w:r w:rsidRPr="00F70913">
              <w:rPr>
                <w:bCs/>
                <w:color w:val="000000" w:themeColor="text1"/>
                <w:sz w:val="24"/>
                <w:szCs w:val="24"/>
                <w:lang w:val="ro-RO"/>
              </w:rPr>
              <w:t>de predare curs</w:t>
            </w:r>
          </w:p>
        </w:tc>
        <w:tc>
          <w:tcPr>
            <w:tcW w:w="1978" w:type="dxa"/>
            <w:shd w:val="clear" w:color="auto" w:fill="DEEAF6"/>
            <w:vAlign w:val="center"/>
          </w:tcPr>
          <w:p w14:paraId="302C760B" w14:textId="77777777" w:rsidR="006629EF" w:rsidRPr="0012359D" w:rsidRDefault="006629EF" w:rsidP="00F70913">
            <w:pPr>
              <w:spacing w:after="0" w:line="240" w:lineRule="auto"/>
              <w:jc w:val="center"/>
              <w:rPr>
                <w:rFonts w:ascii="Times New Roman" w:hAnsi="Times New Roman"/>
                <w:color w:val="000000" w:themeColor="text1"/>
                <w:sz w:val="24"/>
                <w:szCs w:val="24"/>
                <w:lang w:val="ro-RO"/>
              </w:rPr>
            </w:pPr>
            <w:r w:rsidRPr="00F70913">
              <w:rPr>
                <w:rFonts w:ascii="Times New Roman" w:hAnsi="Times New Roman"/>
                <w:color w:val="000000" w:themeColor="text1"/>
                <w:sz w:val="24"/>
                <w:szCs w:val="24"/>
                <w:lang w:val="ro-RO"/>
              </w:rPr>
              <w:t>160</w:t>
            </w:r>
            <w:r w:rsidRPr="0012359D">
              <w:rPr>
                <w:rStyle w:val="Referinnotdesubsol"/>
                <w:rFonts w:ascii="Times New Roman" w:hAnsi="Times New Roman"/>
                <w:b/>
                <w:color w:val="000000" w:themeColor="text1"/>
                <w:sz w:val="24"/>
                <w:szCs w:val="24"/>
                <w:lang w:val="ro-RO"/>
              </w:rPr>
              <w:footnoteReference w:id="5"/>
            </w:r>
          </w:p>
        </w:tc>
      </w:tr>
      <w:tr w:rsidR="006629EF" w:rsidRPr="0012359D" w14:paraId="7CEA789C" w14:textId="77777777" w:rsidTr="006629EF">
        <w:tc>
          <w:tcPr>
            <w:tcW w:w="7366" w:type="dxa"/>
            <w:vAlign w:val="center"/>
          </w:tcPr>
          <w:p w14:paraId="4335703D" w14:textId="77777777" w:rsidR="006629EF" w:rsidRPr="0012359D" w:rsidRDefault="006629EF" w:rsidP="00AB4C60">
            <w:pPr>
              <w:pStyle w:val="Listparagraf"/>
              <w:numPr>
                <w:ilvl w:val="0"/>
                <w:numId w:val="124"/>
              </w:numPr>
              <w:ind w:left="454" w:hanging="425"/>
              <w:rPr>
                <w:b/>
                <w:bCs/>
                <w:color w:val="000000" w:themeColor="text1"/>
                <w:sz w:val="24"/>
                <w:szCs w:val="24"/>
                <w:lang w:val="ro-RO"/>
              </w:rPr>
            </w:pPr>
            <w:r w:rsidRPr="0012359D">
              <w:rPr>
                <w:bCs/>
                <w:color w:val="000000" w:themeColor="text1"/>
                <w:sz w:val="24"/>
                <w:szCs w:val="24"/>
                <w:lang w:val="ro-RO"/>
              </w:rPr>
              <w:t>Numărul maxim de studenți pe grupă IF</w:t>
            </w:r>
          </w:p>
        </w:tc>
        <w:tc>
          <w:tcPr>
            <w:tcW w:w="1978" w:type="dxa"/>
            <w:vAlign w:val="center"/>
          </w:tcPr>
          <w:p w14:paraId="741FA42E" w14:textId="77777777" w:rsidR="006629EF" w:rsidRPr="0012359D" w:rsidRDefault="006629EF" w:rsidP="006629EF">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30</w:t>
            </w:r>
          </w:p>
        </w:tc>
      </w:tr>
      <w:tr w:rsidR="006629EF" w:rsidRPr="0012359D" w14:paraId="772E711E" w14:textId="77777777" w:rsidTr="006629EF">
        <w:tc>
          <w:tcPr>
            <w:tcW w:w="7366" w:type="dxa"/>
            <w:shd w:val="clear" w:color="auto" w:fill="DEEAF6"/>
            <w:vAlign w:val="center"/>
          </w:tcPr>
          <w:p w14:paraId="4A21FB46" w14:textId="77777777" w:rsidR="006629EF" w:rsidRPr="0012359D" w:rsidRDefault="006629EF" w:rsidP="00AB4C60">
            <w:pPr>
              <w:pStyle w:val="Listparagraf"/>
              <w:numPr>
                <w:ilvl w:val="0"/>
                <w:numId w:val="124"/>
              </w:numPr>
              <w:ind w:left="454" w:hanging="425"/>
              <w:rPr>
                <w:b/>
                <w:bCs/>
                <w:color w:val="000000" w:themeColor="text1"/>
                <w:sz w:val="24"/>
                <w:szCs w:val="24"/>
                <w:lang w:val="ro-RO"/>
              </w:rPr>
            </w:pPr>
            <w:r w:rsidRPr="0012359D">
              <w:rPr>
                <w:bCs/>
                <w:color w:val="000000" w:themeColor="text1"/>
                <w:sz w:val="24"/>
                <w:szCs w:val="24"/>
                <w:lang w:val="ro-RO"/>
              </w:rPr>
              <w:t>Numărul maxim de studenți pe grupă IFR</w:t>
            </w:r>
          </w:p>
        </w:tc>
        <w:tc>
          <w:tcPr>
            <w:tcW w:w="1978" w:type="dxa"/>
            <w:shd w:val="clear" w:color="auto" w:fill="DEEAF6"/>
            <w:vAlign w:val="center"/>
          </w:tcPr>
          <w:p w14:paraId="14B176FC" w14:textId="77777777" w:rsidR="006629EF" w:rsidRPr="0012359D" w:rsidRDefault="006629EF" w:rsidP="006629EF">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30</w:t>
            </w:r>
          </w:p>
        </w:tc>
      </w:tr>
      <w:tr w:rsidR="006629EF" w:rsidRPr="0012359D" w14:paraId="0D3FF0A1" w14:textId="77777777" w:rsidTr="006629EF">
        <w:tc>
          <w:tcPr>
            <w:tcW w:w="7366" w:type="dxa"/>
            <w:vAlign w:val="center"/>
          </w:tcPr>
          <w:p w14:paraId="4BB6885B" w14:textId="77777777" w:rsidR="006629EF" w:rsidRPr="0012359D" w:rsidRDefault="006629EF" w:rsidP="00AB4C60">
            <w:pPr>
              <w:pStyle w:val="Listparagraf"/>
              <w:numPr>
                <w:ilvl w:val="0"/>
                <w:numId w:val="124"/>
              </w:numPr>
              <w:ind w:left="454" w:hanging="425"/>
              <w:rPr>
                <w:b/>
                <w:bCs/>
                <w:color w:val="000000" w:themeColor="text1"/>
                <w:sz w:val="24"/>
                <w:szCs w:val="24"/>
                <w:lang w:val="ro-RO"/>
              </w:rPr>
            </w:pPr>
            <w:r w:rsidRPr="0012359D">
              <w:rPr>
                <w:bCs/>
                <w:color w:val="000000" w:themeColor="text1"/>
                <w:sz w:val="24"/>
                <w:szCs w:val="24"/>
                <w:lang w:val="ro-RO"/>
              </w:rPr>
              <w:t>Numărul maxim de studenți pe grupă ID</w:t>
            </w:r>
          </w:p>
        </w:tc>
        <w:tc>
          <w:tcPr>
            <w:tcW w:w="1978" w:type="dxa"/>
            <w:vAlign w:val="center"/>
          </w:tcPr>
          <w:p w14:paraId="3499D9A9" w14:textId="77777777" w:rsidR="006629EF" w:rsidRPr="0012359D" w:rsidRDefault="006629EF" w:rsidP="006629EF">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25</w:t>
            </w:r>
          </w:p>
        </w:tc>
      </w:tr>
      <w:tr w:rsidR="006629EF" w:rsidRPr="0012359D" w14:paraId="3A92871F" w14:textId="77777777" w:rsidTr="006629EF">
        <w:tc>
          <w:tcPr>
            <w:tcW w:w="7366" w:type="dxa"/>
            <w:vAlign w:val="center"/>
          </w:tcPr>
          <w:p w14:paraId="68FF07DC" w14:textId="77777777" w:rsidR="006629EF" w:rsidRPr="0012359D" w:rsidRDefault="006629EF" w:rsidP="00AB4C60">
            <w:pPr>
              <w:pStyle w:val="Listparagraf"/>
              <w:numPr>
                <w:ilvl w:val="0"/>
                <w:numId w:val="124"/>
              </w:numPr>
              <w:ind w:left="454" w:hanging="425"/>
              <w:rPr>
                <w:bCs/>
                <w:color w:val="000000" w:themeColor="text1"/>
                <w:sz w:val="24"/>
                <w:szCs w:val="24"/>
                <w:lang w:val="ro-RO"/>
              </w:rPr>
            </w:pPr>
            <w:r w:rsidRPr="00F70913">
              <w:rPr>
                <w:bCs/>
                <w:color w:val="000000" w:themeColor="text1"/>
                <w:sz w:val="24"/>
                <w:szCs w:val="24"/>
                <w:lang w:val="ro-RO"/>
              </w:rPr>
              <w:t>Numărul maxim de studenți pe subgrupă pentru activitățile de laborator și/sau proiect</w:t>
            </w:r>
          </w:p>
        </w:tc>
        <w:tc>
          <w:tcPr>
            <w:tcW w:w="1978" w:type="dxa"/>
            <w:vAlign w:val="center"/>
          </w:tcPr>
          <w:p w14:paraId="1ADD65AE" w14:textId="77777777" w:rsidR="006629EF" w:rsidRPr="00372094" w:rsidRDefault="006629EF" w:rsidP="006629EF">
            <w:pPr>
              <w:spacing w:after="0" w:line="240" w:lineRule="auto"/>
              <w:jc w:val="center"/>
              <w:rPr>
                <w:rFonts w:ascii="Times New Roman" w:hAnsi="Times New Roman"/>
                <w:color w:val="000000" w:themeColor="text1"/>
                <w:sz w:val="24"/>
                <w:szCs w:val="24"/>
                <w:highlight w:val="green"/>
                <w:lang w:val="ro-RO"/>
              </w:rPr>
            </w:pPr>
            <w:r w:rsidRPr="00F70913">
              <w:rPr>
                <w:rFonts w:ascii="Times New Roman" w:hAnsi="Times New Roman"/>
                <w:color w:val="000000" w:themeColor="text1"/>
                <w:sz w:val="24"/>
                <w:szCs w:val="24"/>
                <w:lang w:val="ro-RO"/>
              </w:rPr>
              <w:t>15</w:t>
            </w:r>
          </w:p>
        </w:tc>
      </w:tr>
      <w:tr w:rsidR="006629EF" w:rsidRPr="0012359D" w14:paraId="76039BCE" w14:textId="77777777" w:rsidTr="006629EF">
        <w:tc>
          <w:tcPr>
            <w:tcW w:w="7366" w:type="dxa"/>
            <w:tcBorders>
              <w:bottom w:val="single" w:sz="4" w:space="0" w:color="31849B"/>
            </w:tcBorders>
            <w:shd w:val="clear" w:color="auto" w:fill="DEEAF6"/>
            <w:vAlign w:val="center"/>
          </w:tcPr>
          <w:p w14:paraId="225691F8" w14:textId="77777777" w:rsidR="006629EF" w:rsidRPr="0012359D" w:rsidRDefault="006629EF" w:rsidP="00AB4C60">
            <w:pPr>
              <w:pStyle w:val="Listparagraf"/>
              <w:numPr>
                <w:ilvl w:val="0"/>
                <w:numId w:val="124"/>
              </w:numPr>
              <w:ind w:left="454" w:hanging="425"/>
              <w:rPr>
                <w:b/>
                <w:bCs/>
                <w:color w:val="000000" w:themeColor="text1"/>
                <w:sz w:val="24"/>
                <w:szCs w:val="24"/>
                <w:lang w:val="ro-RO"/>
              </w:rPr>
            </w:pPr>
            <w:r w:rsidRPr="0012359D">
              <w:rPr>
                <w:bCs/>
                <w:color w:val="000000" w:themeColor="text1"/>
                <w:sz w:val="24"/>
                <w:szCs w:val="24"/>
                <w:lang w:val="ro-RO"/>
              </w:rPr>
              <w:t>Raportul maxim dintre numărul de studenți și numărul de cadre didactice titularizate în învățământul superior care prestează activități didactice la program</w:t>
            </w:r>
          </w:p>
        </w:tc>
        <w:tc>
          <w:tcPr>
            <w:tcW w:w="1978" w:type="dxa"/>
            <w:tcBorders>
              <w:bottom w:val="single" w:sz="4" w:space="0" w:color="31849B"/>
            </w:tcBorders>
            <w:shd w:val="clear" w:color="auto" w:fill="DEEAF6"/>
            <w:vAlign w:val="center"/>
          </w:tcPr>
          <w:p w14:paraId="6E2AAB89" w14:textId="77777777" w:rsidR="006629EF" w:rsidRPr="0012359D" w:rsidRDefault="006629EF" w:rsidP="006629EF">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15/1</w:t>
            </w:r>
          </w:p>
        </w:tc>
      </w:tr>
    </w:tbl>
    <w:p w14:paraId="037D238D" w14:textId="77777777" w:rsidR="006629EF" w:rsidRPr="0012359D" w:rsidRDefault="006629EF" w:rsidP="006629EF">
      <w:pPr>
        <w:spacing w:after="0" w:line="240" w:lineRule="auto"/>
        <w:rPr>
          <w:rFonts w:ascii="Times New Roman" w:hAnsi="Times New Roman"/>
          <w:b/>
          <w:i/>
          <w:color w:val="002060"/>
          <w:sz w:val="24"/>
          <w:szCs w:val="24"/>
          <w:lang w:val="ro-RO"/>
        </w:rPr>
      </w:pPr>
    </w:p>
    <w:p w14:paraId="72C9997C" w14:textId="77777777" w:rsidR="006629EF" w:rsidRPr="0012359D" w:rsidRDefault="006629EF" w:rsidP="006629EF">
      <w:pPr>
        <w:spacing w:after="0" w:line="240" w:lineRule="auto"/>
        <w:jc w:val="both"/>
        <w:rPr>
          <w:rFonts w:ascii="Times New Roman" w:hAnsi="Times New Roman"/>
          <w:b/>
          <w:sz w:val="24"/>
          <w:szCs w:val="24"/>
          <w:lang w:val="ro-RO"/>
        </w:rPr>
      </w:pPr>
      <w:r w:rsidRPr="0012359D">
        <w:rPr>
          <w:rFonts w:ascii="Times New Roman" w:hAnsi="Times New Roman"/>
          <w:b/>
          <w:sz w:val="24"/>
          <w:szCs w:val="24"/>
          <w:lang w:val="ro-RO"/>
        </w:rPr>
        <w:t xml:space="preserve">          b) </w:t>
      </w:r>
      <w:r w:rsidRPr="0012359D">
        <w:rPr>
          <w:rFonts w:ascii="Times New Roman" w:hAnsi="Times New Roman"/>
          <w:sz w:val="24"/>
          <w:szCs w:val="24"/>
          <w:lang w:val="ro-RO"/>
        </w:rPr>
        <w:t>În învățământul superior tehnic ora didactică pentru toate activitățile didactice (C, S, L, P) este de 50 minute.</w:t>
      </w:r>
    </w:p>
    <w:p w14:paraId="3B120BE7" w14:textId="77777777" w:rsidR="006629EF" w:rsidRPr="0012359D" w:rsidRDefault="006629EF" w:rsidP="006629EF">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(2).</w:t>
      </w:r>
      <w:r w:rsidRPr="00F70913">
        <w:rPr>
          <w:rFonts w:ascii="Times New Roman" w:hAnsi="Times New Roman"/>
          <w:b/>
          <w:sz w:val="24"/>
          <w:szCs w:val="24"/>
          <w:lang w:val="ro-RO"/>
        </w:rPr>
        <w:t xml:space="preserve"> </w:t>
      </w:r>
      <w:r w:rsidRPr="0012359D">
        <w:rPr>
          <w:rFonts w:ascii="Times New Roman" w:hAnsi="Times New Roman"/>
          <w:sz w:val="24"/>
          <w:szCs w:val="24"/>
          <w:lang w:val="ro-RO"/>
        </w:rPr>
        <w:t xml:space="preserve">Disciplinele planului de învățământ se grupează după criteriul </w:t>
      </w:r>
      <w:r w:rsidRPr="0012359D">
        <w:rPr>
          <w:rFonts w:ascii="Times New Roman" w:hAnsi="Times New Roman"/>
          <w:i/>
          <w:sz w:val="24"/>
          <w:szCs w:val="24"/>
          <w:lang w:val="ro-RO"/>
        </w:rPr>
        <w:t xml:space="preserve">categoriei formative </w:t>
      </w:r>
      <w:r w:rsidRPr="0012359D">
        <w:rPr>
          <w:rFonts w:ascii="Times New Roman" w:hAnsi="Times New Roman"/>
          <w:sz w:val="24"/>
          <w:szCs w:val="24"/>
          <w:lang w:val="ro-RO"/>
        </w:rPr>
        <w:t xml:space="preserve">și după criteriul </w:t>
      </w:r>
      <w:r w:rsidRPr="0012359D">
        <w:rPr>
          <w:rFonts w:ascii="Times New Roman" w:hAnsi="Times New Roman"/>
          <w:i/>
          <w:sz w:val="24"/>
          <w:szCs w:val="24"/>
          <w:lang w:val="ro-RO"/>
        </w:rPr>
        <w:t>opționalității</w:t>
      </w:r>
      <w:r w:rsidRPr="0012359D">
        <w:rPr>
          <w:rFonts w:ascii="Times New Roman" w:hAnsi="Times New Roman"/>
          <w:sz w:val="24"/>
          <w:szCs w:val="24"/>
          <w:lang w:val="ro-RO"/>
        </w:rPr>
        <w:t>.</w:t>
      </w:r>
    </w:p>
    <w:p w14:paraId="3E5F7F73" w14:textId="77777777" w:rsidR="006629EF" w:rsidRPr="0012359D" w:rsidRDefault="006629EF" w:rsidP="006629EF">
      <w:pPr>
        <w:spacing w:after="0" w:line="240" w:lineRule="auto"/>
        <w:ind w:firstLine="708"/>
        <w:jc w:val="both"/>
        <w:rPr>
          <w:rFonts w:ascii="Times New Roman" w:hAnsi="Times New Roman"/>
          <w:sz w:val="24"/>
          <w:szCs w:val="24"/>
          <w:lang w:val="ro-RO"/>
        </w:rPr>
      </w:pPr>
      <w:r w:rsidRPr="0012359D">
        <w:rPr>
          <w:rFonts w:ascii="Times New Roman" w:hAnsi="Times New Roman"/>
          <w:sz w:val="24"/>
          <w:szCs w:val="24"/>
          <w:lang w:val="ro-RO"/>
        </w:rPr>
        <w:t xml:space="preserve">După </w:t>
      </w:r>
      <w:r w:rsidRPr="0012359D">
        <w:rPr>
          <w:rFonts w:ascii="Times New Roman" w:hAnsi="Times New Roman"/>
          <w:i/>
          <w:sz w:val="24"/>
          <w:szCs w:val="24"/>
          <w:lang w:val="ro-RO"/>
        </w:rPr>
        <w:t>categoria formativă</w:t>
      </w:r>
      <w:r w:rsidRPr="0012359D">
        <w:rPr>
          <w:rFonts w:ascii="Times New Roman" w:hAnsi="Times New Roman"/>
          <w:sz w:val="24"/>
          <w:szCs w:val="24"/>
          <w:lang w:val="ro-RO"/>
        </w:rPr>
        <w:t xml:space="preserve"> disciplinele se clasifică în:</w:t>
      </w:r>
    </w:p>
    <w:p w14:paraId="70A93325" w14:textId="77777777" w:rsidR="006629EF" w:rsidRPr="0012359D" w:rsidRDefault="006629EF" w:rsidP="00AB4C60">
      <w:pPr>
        <w:numPr>
          <w:ilvl w:val="0"/>
          <w:numId w:val="14"/>
        </w:numPr>
        <w:spacing w:after="0" w:line="240" w:lineRule="auto"/>
        <w:ind w:hanging="1026"/>
        <w:jc w:val="both"/>
        <w:rPr>
          <w:rFonts w:ascii="Times New Roman" w:hAnsi="Times New Roman"/>
          <w:sz w:val="24"/>
          <w:szCs w:val="24"/>
          <w:lang w:val="ro-RO"/>
        </w:rPr>
      </w:pPr>
      <w:r w:rsidRPr="0012359D">
        <w:rPr>
          <w:rFonts w:ascii="Times New Roman" w:hAnsi="Times New Roman"/>
          <w:sz w:val="24"/>
          <w:szCs w:val="24"/>
          <w:lang w:val="ro-RO"/>
        </w:rPr>
        <w:t>discipline fundamentale</w:t>
      </w:r>
    </w:p>
    <w:p w14:paraId="261C0083" w14:textId="77777777" w:rsidR="006629EF" w:rsidRPr="0012359D" w:rsidRDefault="006629EF" w:rsidP="00AB4C60">
      <w:pPr>
        <w:numPr>
          <w:ilvl w:val="0"/>
          <w:numId w:val="14"/>
        </w:numPr>
        <w:spacing w:after="0" w:line="240" w:lineRule="auto"/>
        <w:ind w:hanging="1026"/>
        <w:jc w:val="both"/>
        <w:rPr>
          <w:rFonts w:ascii="Times New Roman" w:hAnsi="Times New Roman"/>
          <w:sz w:val="24"/>
          <w:szCs w:val="24"/>
          <w:lang w:val="ro-RO"/>
        </w:rPr>
      </w:pPr>
      <w:r w:rsidRPr="0012359D">
        <w:rPr>
          <w:rFonts w:ascii="Times New Roman" w:hAnsi="Times New Roman"/>
          <w:sz w:val="24"/>
          <w:szCs w:val="24"/>
          <w:lang w:val="ro-RO"/>
        </w:rPr>
        <w:t>discipline de domeniu *</w:t>
      </w:r>
    </w:p>
    <w:p w14:paraId="1B4C74FD" w14:textId="77777777" w:rsidR="006629EF" w:rsidRPr="0012359D" w:rsidRDefault="006629EF" w:rsidP="00AB4C60">
      <w:pPr>
        <w:numPr>
          <w:ilvl w:val="0"/>
          <w:numId w:val="14"/>
        </w:numPr>
        <w:spacing w:after="0" w:line="240" w:lineRule="auto"/>
        <w:ind w:hanging="1026"/>
        <w:jc w:val="both"/>
        <w:rPr>
          <w:rFonts w:ascii="Times New Roman" w:hAnsi="Times New Roman"/>
          <w:sz w:val="24"/>
          <w:szCs w:val="24"/>
          <w:lang w:val="ro-RO"/>
        </w:rPr>
      </w:pPr>
      <w:r w:rsidRPr="0012359D">
        <w:rPr>
          <w:rFonts w:ascii="Times New Roman" w:hAnsi="Times New Roman"/>
          <w:sz w:val="24"/>
          <w:szCs w:val="24"/>
          <w:lang w:val="ro-RO"/>
        </w:rPr>
        <w:t>discipline de specialitate *</w:t>
      </w:r>
    </w:p>
    <w:p w14:paraId="5F30C7C1" w14:textId="77777777" w:rsidR="006629EF" w:rsidRPr="0012359D" w:rsidRDefault="006629EF" w:rsidP="00AB4C60">
      <w:pPr>
        <w:numPr>
          <w:ilvl w:val="0"/>
          <w:numId w:val="14"/>
        </w:numPr>
        <w:spacing w:after="0" w:line="240" w:lineRule="auto"/>
        <w:ind w:hanging="1026"/>
        <w:jc w:val="both"/>
        <w:rPr>
          <w:rFonts w:ascii="Times New Roman" w:hAnsi="Times New Roman"/>
          <w:sz w:val="24"/>
          <w:szCs w:val="24"/>
          <w:lang w:val="ro-RO"/>
        </w:rPr>
      </w:pPr>
      <w:r w:rsidRPr="0012359D">
        <w:rPr>
          <w:rFonts w:ascii="Times New Roman" w:hAnsi="Times New Roman"/>
          <w:sz w:val="24"/>
          <w:szCs w:val="24"/>
          <w:lang w:val="ro-RO"/>
        </w:rPr>
        <w:t>discipline complementare.</w:t>
      </w:r>
    </w:p>
    <w:p w14:paraId="6D6C19A4" w14:textId="77777777" w:rsidR="006629EF" w:rsidRPr="0012359D" w:rsidRDefault="006629EF" w:rsidP="006629EF">
      <w:pPr>
        <w:spacing w:after="0" w:line="240" w:lineRule="auto"/>
        <w:ind w:right="7"/>
        <w:jc w:val="both"/>
        <w:rPr>
          <w:rFonts w:ascii="Times New Roman" w:hAnsi="Times New Roman"/>
          <w:sz w:val="24"/>
          <w:szCs w:val="24"/>
          <w:lang w:val="ro-RO"/>
        </w:rPr>
      </w:pPr>
      <w:r w:rsidRPr="0012359D">
        <w:rPr>
          <w:rFonts w:ascii="Times New Roman" w:hAnsi="Times New Roman"/>
          <w:b/>
          <w:sz w:val="24"/>
          <w:szCs w:val="24"/>
          <w:lang w:val="ro-RO"/>
        </w:rPr>
        <w:t xml:space="preserve">* </w:t>
      </w:r>
      <w:r w:rsidRPr="0012359D">
        <w:rPr>
          <w:rFonts w:ascii="Times New Roman" w:hAnsi="Times New Roman"/>
          <w:sz w:val="24"/>
          <w:szCs w:val="24"/>
          <w:lang w:val="ro-RO"/>
        </w:rPr>
        <w:t xml:space="preserve">Pentru necesitățile prezentelor reglementări, disciplinele denumite în </w:t>
      </w:r>
      <w:r w:rsidRPr="0012359D">
        <w:rPr>
          <w:rFonts w:ascii="Times New Roman" w:hAnsi="Times New Roman"/>
          <w:b/>
          <w:sz w:val="24"/>
          <w:szCs w:val="24"/>
          <w:lang w:val="ro-RO"/>
        </w:rPr>
        <w:t>Metodologie</w:t>
      </w:r>
      <w:r w:rsidRPr="0012359D">
        <w:rPr>
          <w:rFonts w:ascii="Times New Roman" w:hAnsi="Times New Roman"/>
          <w:sz w:val="24"/>
          <w:szCs w:val="24"/>
          <w:lang w:val="ro-RO"/>
        </w:rPr>
        <w:t xml:space="preserve"> (Partea IV, par.4.2, pct.3, lit. a) «discipline de specialitate în domeniu» au fost disociate, corespunzător uzanțelor din învățământul superior tehnic, în: «discipline de domeniu » și «discipline de specialitate».</w:t>
      </w:r>
    </w:p>
    <w:p w14:paraId="6720A34F" w14:textId="77777777" w:rsidR="006629EF" w:rsidRPr="0012359D" w:rsidRDefault="006629EF" w:rsidP="006629EF">
      <w:pPr>
        <w:spacing w:after="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Planurile de învățământ trebuie elaborate cu respectarea următoarelor cerințe:</w:t>
      </w:r>
    </w:p>
    <w:p w14:paraId="6A25FBEB" w14:textId="77777777" w:rsidR="006629EF" w:rsidRPr="0012359D" w:rsidRDefault="006629EF" w:rsidP="00AB4C60">
      <w:pPr>
        <w:numPr>
          <w:ilvl w:val="0"/>
          <w:numId w:val="137"/>
        </w:numPr>
        <w:spacing w:after="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să asigure </w:t>
      </w:r>
      <w:proofErr w:type="spellStart"/>
      <w:r w:rsidRPr="0012359D">
        <w:rPr>
          <w:rFonts w:ascii="Times New Roman" w:hAnsi="Times New Roman"/>
          <w:color w:val="000000" w:themeColor="text1"/>
          <w:sz w:val="24"/>
          <w:szCs w:val="24"/>
          <w:lang w:val="ro-RO"/>
        </w:rPr>
        <w:t>absolvenţilor</w:t>
      </w:r>
      <w:proofErr w:type="spellEnd"/>
      <w:r w:rsidRPr="0012359D">
        <w:rPr>
          <w:rFonts w:ascii="Times New Roman" w:hAnsi="Times New Roman"/>
          <w:color w:val="000000" w:themeColor="text1"/>
          <w:sz w:val="24"/>
          <w:szCs w:val="24"/>
          <w:lang w:val="ro-RO"/>
        </w:rPr>
        <w:t xml:space="preserve"> împreună cu conținutul fișelor de disciplină dobândirea </w:t>
      </w:r>
      <w:proofErr w:type="spellStart"/>
      <w:r w:rsidRPr="0012359D">
        <w:rPr>
          <w:rFonts w:ascii="Times New Roman" w:hAnsi="Times New Roman"/>
          <w:color w:val="000000" w:themeColor="text1"/>
          <w:sz w:val="24"/>
          <w:szCs w:val="24"/>
          <w:lang w:val="ro-RO"/>
        </w:rPr>
        <w:t>competenţelor</w:t>
      </w:r>
      <w:proofErr w:type="spellEnd"/>
      <w:r w:rsidRPr="0012359D">
        <w:rPr>
          <w:rFonts w:ascii="Times New Roman" w:hAnsi="Times New Roman"/>
          <w:color w:val="000000" w:themeColor="text1"/>
          <w:sz w:val="24"/>
          <w:szCs w:val="24"/>
          <w:lang w:val="ro-RO"/>
        </w:rPr>
        <w:t xml:space="preserve"> profesionale </w:t>
      </w:r>
      <w:proofErr w:type="spellStart"/>
      <w:r w:rsidRPr="0012359D">
        <w:rPr>
          <w:rFonts w:ascii="Times New Roman" w:hAnsi="Times New Roman"/>
          <w:color w:val="000000" w:themeColor="text1"/>
          <w:sz w:val="24"/>
          <w:szCs w:val="24"/>
          <w:lang w:val="ro-RO"/>
        </w:rPr>
        <w:t>şi</w:t>
      </w:r>
      <w:proofErr w:type="spellEnd"/>
      <w:r w:rsidRPr="0012359D">
        <w:rPr>
          <w:rFonts w:ascii="Times New Roman" w:hAnsi="Times New Roman"/>
          <w:color w:val="000000" w:themeColor="text1"/>
          <w:sz w:val="24"/>
          <w:szCs w:val="24"/>
          <w:lang w:val="ro-RO"/>
        </w:rPr>
        <w:t xml:space="preserve"> transversale specifice;</w:t>
      </w:r>
    </w:p>
    <w:p w14:paraId="4E3E47A1" w14:textId="77777777" w:rsidR="006629EF" w:rsidRPr="0012359D" w:rsidRDefault="006629EF" w:rsidP="00AB4C60">
      <w:pPr>
        <w:numPr>
          <w:ilvl w:val="0"/>
          <w:numId w:val="137"/>
        </w:numPr>
        <w:spacing w:after="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să respecte structura pe categorii formative a disciplinelor de </w:t>
      </w:r>
      <w:proofErr w:type="spellStart"/>
      <w:r w:rsidRPr="0012359D">
        <w:rPr>
          <w:rFonts w:ascii="Times New Roman" w:hAnsi="Times New Roman"/>
          <w:color w:val="000000" w:themeColor="text1"/>
          <w:sz w:val="24"/>
          <w:szCs w:val="24"/>
          <w:lang w:val="ro-RO"/>
        </w:rPr>
        <w:t>învăţământ</w:t>
      </w:r>
      <w:proofErr w:type="spellEnd"/>
      <w:r w:rsidRPr="0012359D">
        <w:rPr>
          <w:rFonts w:ascii="Times New Roman" w:hAnsi="Times New Roman"/>
          <w:color w:val="000000" w:themeColor="text1"/>
          <w:sz w:val="24"/>
          <w:szCs w:val="24"/>
          <w:lang w:val="ro-RO"/>
        </w:rPr>
        <w:t xml:space="preserve">, precum </w:t>
      </w:r>
      <w:proofErr w:type="spellStart"/>
      <w:r w:rsidRPr="0012359D">
        <w:rPr>
          <w:rFonts w:ascii="Times New Roman" w:hAnsi="Times New Roman"/>
          <w:color w:val="000000" w:themeColor="text1"/>
          <w:sz w:val="24"/>
          <w:szCs w:val="24"/>
          <w:lang w:val="ro-RO"/>
        </w:rPr>
        <w:t>şi</w:t>
      </w:r>
      <w:proofErr w:type="spellEnd"/>
      <w:r w:rsidRPr="0012359D">
        <w:rPr>
          <w:rFonts w:ascii="Times New Roman" w:hAnsi="Times New Roman"/>
          <w:color w:val="000000" w:themeColor="text1"/>
          <w:sz w:val="24"/>
          <w:szCs w:val="24"/>
          <w:lang w:val="ro-RO"/>
        </w:rPr>
        <w:t xml:space="preserve"> ponderile limită asociate;</w:t>
      </w:r>
    </w:p>
    <w:p w14:paraId="464EBC7C" w14:textId="77777777" w:rsidR="006629EF" w:rsidRPr="0012359D" w:rsidRDefault="006629EF" w:rsidP="00AB4C60">
      <w:pPr>
        <w:numPr>
          <w:ilvl w:val="0"/>
          <w:numId w:val="137"/>
        </w:numPr>
        <w:spacing w:after="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să respecte structura după criteriul </w:t>
      </w:r>
      <w:proofErr w:type="spellStart"/>
      <w:r w:rsidRPr="0012359D">
        <w:rPr>
          <w:rFonts w:ascii="Times New Roman" w:hAnsi="Times New Roman"/>
          <w:color w:val="000000" w:themeColor="text1"/>
          <w:sz w:val="24"/>
          <w:szCs w:val="24"/>
          <w:lang w:val="ro-RO"/>
        </w:rPr>
        <w:t>opţionalităţii</w:t>
      </w:r>
      <w:proofErr w:type="spellEnd"/>
      <w:r w:rsidRPr="0012359D">
        <w:rPr>
          <w:rFonts w:ascii="Times New Roman" w:hAnsi="Times New Roman"/>
          <w:color w:val="000000" w:themeColor="text1"/>
          <w:sz w:val="24"/>
          <w:szCs w:val="24"/>
          <w:lang w:val="ro-RO"/>
        </w:rPr>
        <w:t xml:space="preserve"> a disciplinelor de </w:t>
      </w:r>
      <w:proofErr w:type="spellStart"/>
      <w:r w:rsidRPr="0012359D">
        <w:rPr>
          <w:rFonts w:ascii="Times New Roman" w:hAnsi="Times New Roman"/>
          <w:color w:val="000000" w:themeColor="text1"/>
          <w:sz w:val="24"/>
          <w:szCs w:val="24"/>
          <w:lang w:val="ro-RO"/>
        </w:rPr>
        <w:t>învăţământ</w:t>
      </w:r>
      <w:proofErr w:type="spellEnd"/>
      <w:r w:rsidRPr="0012359D">
        <w:rPr>
          <w:rFonts w:ascii="Times New Roman" w:hAnsi="Times New Roman"/>
          <w:color w:val="000000" w:themeColor="text1"/>
          <w:sz w:val="24"/>
          <w:szCs w:val="24"/>
          <w:lang w:val="ro-RO"/>
        </w:rPr>
        <w:t xml:space="preserve">, precum </w:t>
      </w:r>
      <w:proofErr w:type="spellStart"/>
      <w:r w:rsidRPr="0012359D">
        <w:rPr>
          <w:rFonts w:ascii="Times New Roman" w:hAnsi="Times New Roman"/>
          <w:color w:val="000000" w:themeColor="text1"/>
          <w:sz w:val="24"/>
          <w:szCs w:val="24"/>
          <w:lang w:val="ro-RO"/>
        </w:rPr>
        <w:t>şi</w:t>
      </w:r>
      <w:proofErr w:type="spellEnd"/>
      <w:r w:rsidRPr="0012359D">
        <w:rPr>
          <w:rFonts w:ascii="Times New Roman" w:hAnsi="Times New Roman"/>
          <w:color w:val="000000" w:themeColor="text1"/>
          <w:sz w:val="24"/>
          <w:szCs w:val="24"/>
          <w:lang w:val="ro-RO"/>
        </w:rPr>
        <w:t xml:space="preserve"> ponderile limită asociate;</w:t>
      </w:r>
    </w:p>
    <w:p w14:paraId="55A1C872" w14:textId="77777777" w:rsidR="006629EF" w:rsidRPr="0012359D" w:rsidRDefault="006629EF" w:rsidP="00AB4C60">
      <w:pPr>
        <w:numPr>
          <w:ilvl w:val="0"/>
          <w:numId w:val="137"/>
        </w:numPr>
        <w:spacing w:after="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să asigure compatibilitatea la nivel </w:t>
      </w:r>
      <w:proofErr w:type="spellStart"/>
      <w:r w:rsidRPr="0012359D">
        <w:rPr>
          <w:rFonts w:ascii="Times New Roman" w:hAnsi="Times New Roman"/>
          <w:color w:val="000000" w:themeColor="text1"/>
          <w:sz w:val="24"/>
          <w:szCs w:val="24"/>
          <w:lang w:val="ro-RO"/>
        </w:rPr>
        <w:t>naţional</w:t>
      </w:r>
      <w:proofErr w:type="spellEnd"/>
      <w:r w:rsidRPr="0012359D">
        <w:rPr>
          <w:rFonts w:ascii="Times New Roman" w:hAnsi="Times New Roman"/>
          <w:color w:val="000000" w:themeColor="text1"/>
          <w:sz w:val="24"/>
          <w:szCs w:val="24"/>
          <w:lang w:val="ro-RO"/>
        </w:rPr>
        <w:t xml:space="preserve"> a programelor de studii prin respectarea nomenclatoarelor disciplinelor de </w:t>
      </w:r>
      <w:proofErr w:type="spellStart"/>
      <w:r w:rsidRPr="0012359D">
        <w:rPr>
          <w:rFonts w:ascii="Times New Roman" w:hAnsi="Times New Roman"/>
          <w:color w:val="000000" w:themeColor="text1"/>
          <w:sz w:val="24"/>
          <w:szCs w:val="24"/>
          <w:lang w:val="ro-RO"/>
        </w:rPr>
        <w:t>învăţământ</w:t>
      </w:r>
      <w:proofErr w:type="spellEnd"/>
      <w:r w:rsidRPr="0012359D">
        <w:rPr>
          <w:rFonts w:ascii="Times New Roman" w:hAnsi="Times New Roman"/>
          <w:color w:val="000000" w:themeColor="text1"/>
          <w:sz w:val="24"/>
          <w:szCs w:val="24"/>
          <w:lang w:val="ro-RO"/>
        </w:rPr>
        <w:t>;</w:t>
      </w:r>
    </w:p>
    <w:p w14:paraId="3A93B0BB" w14:textId="77777777" w:rsidR="006629EF" w:rsidRPr="0012359D" w:rsidRDefault="006629EF" w:rsidP="00AB4C60">
      <w:pPr>
        <w:numPr>
          <w:ilvl w:val="0"/>
          <w:numId w:val="137"/>
        </w:numPr>
        <w:spacing w:after="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să prevadă o succesiune logică a disciplinelor de </w:t>
      </w:r>
      <w:proofErr w:type="spellStart"/>
      <w:r w:rsidRPr="0012359D">
        <w:rPr>
          <w:rFonts w:ascii="Times New Roman" w:hAnsi="Times New Roman"/>
          <w:color w:val="000000" w:themeColor="text1"/>
          <w:sz w:val="24"/>
          <w:szCs w:val="24"/>
          <w:lang w:val="ro-RO"/>
        </w:rPr>
        <w:t>învăţământ</w:t>
      </w:r>
      <w:proofErr w:type="spellEnd"/>
      <w:r w:rsidRPr="0012359D">
        <w:rPr>
          <w:rFonts w:ascii="Times New Roman" w:hAnsi="Times New Roman"/>
          <w:color w:val="000000" w:themeColor="text1"/>
          <w:sz w:val="24"/>
          <w:szCs w:val="24"/>
          <w:lang w:val="ro-RO"/>
        </w:rPr>
        <w:t xml:space="preserve">, să structureze </w:t>
      </w:r>
      <w:proofErr w:type="spellStart"/>
      <w:r w:rsidRPr="0012359D">
        <w:rPr>
          <w:rFonts w:ascii="Times New Roman" w:hAnsi="Times New Roman"/>
          <w:color w:val="000000" w:themeColor="text1"/>
          <w:sz w:val="24"/>
          <w:szCs w:val="24"/>
          <w:lang w:val="ro-RO"/>
        </w:rPr>
        <w:t>şi</w:t>
      </w:r>
      <w:proofErr w:type="spellEnd"/>
      <w:r w:rsidRPr="0012359D">
        <w:rPr>
          <w:rFonts w:ascii="Times New Roman" w:hAnsi="Times New Roman"/>
          <w:color w:val="000000" w:themeColor="text1"/>
          <w:sz w:val="24"/>
          <w:szCs w:val="24"/>
          <w:lang w:val="ro-RO"/>
        </w:rPr>
        <w:t xml:space="preserve"> să dimensioneze în mod adecvat categoriile de </w:t>
      </w:r>
      <w:proofErr w:type="spellStart"/>
      <w:r w:rsidRPr="0012359D">
        <w:rPr>
          <w:rFonts w:ascii="Times New Roman" w:hAnsi="Times New Roman"/>
          <w:color w:val="000000" w:themeColor="text1"/>
          <w:sz w:val="24"/>
          <w:szCs w:val="24"/>
          <w:lang w:val="ro-RO"/>
        </w:rPr>
        <w:t>activităţi</w:t>
      </w:r>
      <w:proofErr w:type="spellEnd"/>
      <w:r w:rsidRPr="0012359D">
        <w:rPr>
          <w:rFonts w:ascii="Times New Roman" w:hAnsi="Times New Roman"/>
          <w:color w:val="000000" w:themeColor="text1"/>
          <w:sz w:val="24"/>
          <w:szCs w:val="24"/>
          <w:lang w:val="ro-RO"/>
        </w:rPr>
        <w:t xml:space="preserve"> didactice (curs, seminar, laborator, proiect, practică) </w:t>
      </w:r>
      <w:proofErr w:type="spellStart"/>
      <w:r w:rsidRPr="0012359D">
        <w:rPr>
          <w:rFonts w:ascii="Times New Roman" w:hAnsi="Times New Roman"/>
          <w:color w:val="000000" w:themeColor="text1"/>
          <w:sz w:val="24"/>
          <w:szCs w:val="24"/>
          <w:lang w:val="ro-RO"/>
        </w:rPr>
        <w:t>şi</w:t>
      </w:r>
      <w:proofErr w:type="spellEnd"/>
      <w:r w:rsidRPr="0012359D">
        <w:rPr>
          <w:rFonts w:ascii="Times New Roman" w:hAnsi="Times New Roman"/>
          <w:color w:val="000000" w:themeColor="text1"/>
          <w:sz w:val="24"/>
          <w:szCs w:val="24"/>
          <w:lang w:val="ro-RO"/>
        </w:rPr>
        <w:t xml:space="preserve"> să prevadă forme de verificare relevante </w:t>
      </w:r>
      <w:proofErr w:type="spellStart"/>
      <w:r w:rsidRPr="0012359D">
        <w:rPr>
          <w:rFonts w:ascii="Times New Roman" w:hAnsi="Times New Roman"/>
          <w:color w:val="000000" w:themeColor="text1"/>
          <w:sz w:val="24"/>
          <w:szCs w:val="24"/>
          <w:lang w:val="ro-RO"/>
        </w:rPr>
        <w:t>şi</w:t>
      </w:r>
      <w:proofErr w:type="spellEnd"/>
      <w:r w:rsidRPr="0012359D">
        <w:rPr>
          <w:rFonts w:ascii="Times New Roman" w:hAnsi="Times New Roman"/>
          <w:color w:val="000000" w:themeColor="text1"/>
          <w:sz w:val="24"/>
          <w:szCs w:val="24"/>
          <w:lang w:val="ro-RO"/>
        </w:rPr>
        <w:t xml:space="preserve"> obiective;</w:t>
      </w:r>
    </w:p>
    <w:p w14:paraId="4EEFBE50" w14:textId="77777777" w:rsidR="006629EF" w:rsidRPr="0012359D" w:rsidRDefault="006629EF" w:rsidP="00AB4C60">
      <w:pPr>
        <w:numPr>
          <w:ilvl w:val="0"/>
          <w:numId w:val="137"/>
        </w:numPr>
        <w:spacing w:after="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lastRenderedPageBreak/>
        <w:t xml:space="preserve">să asigure, pe cât este posibil, compatibilitatea cu programele de studii similare oferite în </w:t>
      </w:r>
      <w:proofErr w:type="spellStart"/>
      <w:r w:rsidRPr="0012359D">
        <w:rPr>
          <w:rFonts w:ascii="Times New Roman" w:hAnsi="Times New Roman"/>
          <w:color w:val="000000" w:themeColor="text1"/>
          <w:sz w:val="24"/>
          <w:szCs w:val="24"/>
          <w:lang w:val="ro-RO"/>
        </w:rPr>
        <w:t>universităţile</w:t>
      </w:r>
      <w:proofErr w:type="spellEnd"/>
      <w:r w:rsidRPr="0012359D">
        <w:rPr>
          <w:rFonts w:ascii="Times New Roman" w:hAnsi="Times New Roman"/>
          <w:color w:val="000000" w:themeColor="text1"/>
          <w:sz w:val="24"/>
          <w:szCs w:val="24"/>
          <w:lang w:val="ro-RO"/>
        </w:rPr>
        <w:t xml:space="preserve"> de prestigiu din </w:t>
      </w:r>
      <w:proofErr w:type="spellStart"/>
      <w:r w:rsidRPr="0012359D">
        <w:rPr>
          <w:rFonts w:ascii="Times New Roman" w:hAnsi="Times New Roman"/>
          <w:color w:val="000000" w:themeColor="text1"/>
          <w:sz w:val="24"/>
          <w:szCs w:val="24"/>
          <w:lang w:val="ro-RO"/>
        </w:rPr>
        <w:t>ţ</w:t>
      </w:r>
      <w:r w:rsidRPr="00F70913">
        <w:rPr>
          <w:rFonts w:ascii="Times New Roman" w:hAnsi="Times New Roman"/>
          <w:sz w:val="24"/>
          <w:szCs w:val="24"/>
          <w:lang w:val="ro-RO"/>
        </w:rPr>
        <w:t>ă</w:t>
      </w:r>
      <w:r w:rsidRPr="0012359D">
        <w:rPr>
          <w:rFonts w:ascii="Times New Roman" w:hAnsi="Times New Roman"/>
          <w:color w:val="000000" w:themeColor="text1"/>
          <w:sz w:val="24"/>
          <w:szCs w:val="24"/>
          <w:lang w:val="ro-RO"/>
        </w:rPr>
        <w:t>rile</w:t>
      </w:r>
      <w:proofErr w:type="spellEnd"/>
      <w:r w:rsidRPr="0012359D">
        <w:rPr>
          <w:rFonts w:ascii="Times New Roman" w:hAnsi="Times New Roman"/>
          <w:color w:val="000000" w:themeColor="text1"/>
          <w:sz w:val="24"/>
          <w:szCs w:val="24"/>
          <w:lang w:val="ro-RO"/>
        </w:rPr>
        <w:t xml:space="preserve"> UE.</w:t>
      </w:r>
    </w:p>
    <w:p w14:paraId="5E64EEBC" w14:textId="77777777" w:rsidR="006629EF" w:rsidRPr="0012359D" w:rsidRDefault="006629EF" w:rsidP="006629EF">
      <w:pPr>
        <w:spacing w:after="0" w:line="240" w:lineRule="auto"/>
        <w:jc w:val="both"/>
        <w:rPr>
          <w:rFonts w:ascii="Times New Roman" w:hAnsi="Times New Roman"/>
          <w:sz w:val="24"/>
          <w:szCs w:val="24"/>
          <w:lang w:val="ro-RO"/>
        </w:rPr>
      </w:pPr>
      <w:r w:rsidRPr="0012359D">
        <w:rPr>
          <w:rFonts w:ascii="Times New Roman" w:hAnsi="Times New Roman"/>
          <w:color w:val="000000" w:themeColor="text1"/>
          <w:sz w:val="24"/>
          <w:szCs w:val="24"/>
          <w:lang w:val="ro-RO"/>
        </w:rPr>
        <w:t xml:space="preserve">Ponderile celor patru categorii de discipline formative determinate pe baza numărului total de ore </w:t>
      </w:r>
      <w:r w:rsidRPr="0012359D">
        <w:rPr>
          <w:rFonts w:ascii="Times New Roman" w:hAnsi="Times New Roman"/>
          <w:sz w:val="24"/>
          <w:szCs w:val="24"/>
          <w:lang w:val="ro-RO"/>
        </w:rPr>
        <w:t xml:space="preserve">didactice alocate prin planul de învățământ trebuie să respecte limitele indicate în tabelul 4, cu precizările </w:t>
      </w:r>
      <w:proofErr w:type="spellStart"/>
      <w:r w:rsidRPr="0012359D">
        <w:rPr>
          <w:rFonts w:ascii="Times New Roman" w:hAnsi="Times New Roman"/>
          <w:sz w:val="24"/>
          <w:szCs w:val="24"/>
          <w:lang w:val="ro-RO"/>
        </w:rPr>
        <w:t>şi</w:t>
      </w:r>
      <w:proofErr w:type="spellEnd"/>
      <w:r w:rsidRPr="0012359D">
        <w:rPr>
          <w:rFonts w:ascii="Times New Roman" w:hAnsi="Times New Roman"/>
          <w:sz w:val="24"/>
          <w:szCs w:val="24"/>
          <w:lang w:val="ro-RO"/>
        </w:rPr>
        <w:t xml:space="preserve"> abaterile admise cf. pct. (3), </w:t>
      </w:r>
      <w:proofErr w:type="spellStart"/>
      <w:r w:rsidRPr="0012359D">
        <w:rPr>
          <w:rFonts w:ascii="Times New Roman" w:hAnsi="Times New Roman"/>
          <w:sz w:val="24"/>
          <w:szCs w:val="24"/>
          <w:lang w:val="ro-RO"/>
        </w:rPr>
        <w:t>lit.c</w:t>
      </w:r>
      <w:proofErr w:type="spellEnd"/>
      <w:r w:rsidRPr="0012359D">
        <w:rPr>
          <w:rFonts w:ascii="Times New Roman" w:hAnsi="Times New Roman"/>
          <w:sz w:val="24"/>
          <w:szCs w:val="24"/>
          <w:lang w:val="ro-RO"/>
        </w:rPr>
        <w:t>.</w:t>
      </w:r>
    </w:p>
    <w:p w14:paraId="61277CCF" w14:textId="77777777" w:rsidR="006629EF" w:rsidRPr="0012359D" w:rsidRDefault="006629EF" w:rsidP="006629EF">
      <w:pPr>
        <w:spacing w:after="0" w:line="240" w:lineRule="auto"/>
        <w:jc w:val="center"/>
        <w:rPr>
          <w:rFonts w:ascii="Times New Roman" w:hAnsi="Times New Roman"/>
          <w:b/>
          <w:i/>
          <w:color w:val="002060"/>
          <w:sz w:val="24"/>
          <w:szCs w:val="24"/>
          <w:lang w:val="ro-RO"/>
        </w:rPr>
      </w:pPr>
    </w:p>
    <w:p w14:paraId="42EBFB39" w14:textId="77777777" w:rsidR="006629EF" w:rsidRPr="0012359D" w:rsidRDefault="006629EF" w:rsidP="006629EF">
      <w:pPr>
        <w:spacing w:after="0" w:line="240" w:lineRule="auto"/>
        <w:jc w:val="center"/>
        <w:rPr>
          <w:rFonts w:ascii="Times New Roman" w:hAnsi="Times New Roman"/>
          <w:b/>
          <w:i/>
          <w:color w:val="002060"/>
          <w:sz w:val="24"/>
          <w:szCs w:val="24"/>
          <w:lang w:val="ro-RO"/>
        </w:rPr>
      </w:pPr>
      <w:r w:rsidRPr="0012359D">
        <w:rPr>
          <w:rFonts w:ascii="Times New Roman" w:hAnsi="Times New Roman"/>
          <w:b/>
          <w:i/>
          <w:color w:val="002060"/>
          <w:sz w:val="24"/>
          <w:szCs w:val="24"/>
          <w:lang w:val="ro-RO"/>
        </w:rPr>
        <w:t>Tabelul 4. Ponderea disciplinelor de studiu în funcție de categoria formativă</w:t>
      </w:r>
    </w:p>
    <w:tbl>
      <w:tblPr>
        <w:tblW w:w="9569"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Layout w:type="fixed"/>
        <w:tblLook w:val="00A0" w:firstRow="1" w:lastRow="0" w:firstColumn="1" w:lastColumn="0" w:noHBand="0" w:noVBand="0"/>
      </w:tblPr>
      <w:tblGrid>
        <w:gridCol w:w="5576"/>
        <w:gridCol w:w="1512"/>
        <w:gridCol w:w="2481"/>
      </w:tblGrid>
      <w:tr w:rsidR="006629EF" w:rsidRPr="0012359D" w14:paraId="1C78CF70" w14:textId="77777777" w:rsidTr="006629EF">
        <w:trPr>
          <w:trHeight w:val="107"/>
        </w:trPr>
        <w:tc>
          <w:tcPr>
            <w:tcW w:w="5576" w:type="dxa"/>
            <w:tcBorders>
              <w:bottom w:val="single" w:sz="12" w:space="0" w:color="92CDDC"/>
            </w:tcBorders>
            <w:shd w:val="clear" w:color="auto" w:fill="DAEEF3"/>
          </w:tcPr>
          <w:p w14:paraId="7211945E" w14:textId="77777777" w:rsidR="006629EF" w:rsidRPr="0012359D" w:rsidRDefault="006629EF" w:rsidP="006629EF">
            <w:pPr>
              <w:spacing w:after="0" w:line="240" w:lineRule="auto"/>
              <w:jc w:val="center"/>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Tip disciplină</w:t>
            </w:r>
          </w:p>
        </w:tc>
        <w:tc>
          <w:tcPr>
            <w:tcW w:w="1512" w:type="dxa"/>
            <w:tcBorders>
              <w:bottom w:val="single" w:sz="12" w:space="0" w:color="92CDDC"/>
            </w:tcBorders>
            <w:shd w:val="clear" w:color="auto" w:fill="DAEEF3"/>
            <w:vAlign w:val="center"/>
          </w:tcPr>
          <w:p w14:paraId="2775D21C" w14:textId="77777777" w:rsidR="006629EF" w:rsidRPr="0012359D" w:rsidRDefault="006629EF" w:rsidP="006629EF">
            <w:pPr>
              <w:spacing w:after="0" w:line="240" w:lineRule="auto"/>
              <w:jc w:val="center"/>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Notație</w:t>
            </w:r>
          </w:p>
        </w:tc>
        <w:tc>
          <w:tcPr>
            <w:tcW w:w="2481" w:type="dxa"/>
            <w:tcBorders>
              <w:bottom w:val="single" w:sz="12" w:space="0" w:color="92CDDC"/>
            </w:tcBorders>
            <w:shd w:val="clear" w:color="auto" w:fill="DAEEF3"/>
            <w:vAlign w:val="center"/>
          </w:tcPr>
          <w:p w14:paraId="6E0A4EAA" w14:textId="77777777" w:rsidR="006629EF" w:rsidRPr="0012359D" w:rsidRDefault="006629EF" w:rsidP="006629EF">
            <w:pPr>
              <w:spacing w:after="0" w:line="240" w:lineRule="auto"/>
              <w:jc w:val="center"/>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Pondere (%)</w:t>
            </w:r>
          </w:p>
        </w:tc>
      </w:tr>
      <w:tr w:rsidR="006629EF" w:rsidRPr="0012359D" w14:paraId="55FC2CF3" w14:textId="77777777" w:rsidTr="006629EF">
        <w:trPr>
          <w:trHeight w:val="219"/>
        </w:trPr>
        <w:tc>
          <w:tcPr>
            <w:tcW w:w="5576" w:type="dxa"/>
          </w:tcPr>
          <w:p w14:paraId="61BAC2F1" w14:textId="77777777" w:rsidR="006629EF" w:rsidRPr="0012359D" w:rsidRDefault="006629EF" w:rsidP="006629EF">
            <w:pPr>
              <w:spacing w:after="0" w:line="240" w:lineRule="auto"/>
              <w:rPr>
                <w:rFonts w:ascii="Times New Roman" w:hAnsi="Times New Roman"/>
                <w:b/>
                <w:bCs/>
                <w:sz w:val="24"/>
                <w:szCs w:val="24"/>
                <w:lang w:val="ro-RO"/>
              </w:rPr>
            </w:pPr>
            <w:r w:rsidRPr="0012359D">
              <w:rPr>
                <w:rFonts w:ascii="Times New Roman" w:hAnsi="Times New Roman"/>
                <w:bCs/>
                <w:sz w:val="24"/>
                <w:szCs w:val="24"/>
                <w:lang w:val="ro-RO"/>
              </w:rPr>
              <w:t xml:space="preserve">Discipline fundamentale </w:t>
            </w:r>
          </w:p>
        </w:tc>
        <w:tc>
          <w:tcPr>
            <w:tcW w:w="1512" w:type="dxa"/>
            <w:vAlign w:val="center"/>
          </w:tcPr>
          <w:p w14:paraId="54D58DC9" w14:textId="77777777" w:rsidR="006629EF" w:rsidRPr="0012359D" w:rsidRDefault="006629EF" w:rsidP="006629EF">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DF</w:t>
            </w:r>
          </w:p>
        </w:tc>
        <w:tc>
          <w:tcPr>
            <w:tcW w:w="2481" w:type="dxa"/>
            <w:vAlign w:val="center"/>
          </w:tcPr>
          <w:p w14:paraId="1FAD49FD" w14:textId="77777777" w:rsidR="006629EF" w:rsidRPr="0012359D" w:rsidRDefault="006629EF" w:rsidP="006629EF">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min. 17</w:t>
            </w:r>
          </w:p>
        </w:tc>
      </w:tr>
      <w:tr w:rsidR="006629EF" w:rsidRPr="0012359D" w14:paraId="3178D58D" w14:textId="77777777" w:rsidTr="006629EF">
        <w:trPr>
          <w:trHeight w:val="111"/>
        </w:trPr>
        <w:tc>
          <w:tcPr>
            <w:tcW w:w="5576" w:type="dxa"/>
          </w:tcPr>
          <w:p w14:paraId="46554F67" w14:textId="77777777" w:rsidR="006629EF" w:rsidRPr="0012359D" w:rsidRDefault="006629EF" w:rsidP="006629EF">
            <w:pPr>
              <w:spacing w:after="0" w:line="240" w:lineRule="auto"/>
              <w:rPr>
                <w:rFonts w:ascii="Times New Roman" w:hAnsi="Times New Roman"/>
                <w:b/>
                <w:bCs/>
                <w:sz w:val="24"/>
                <w:szCs w:val="24"/>
                <w:lang w:val="ro-RO"/>
              </w:rPr>
            </w:pPr>
            <w:r w:rsidRPr="0012359D">
              <w:rPr>
                <w:rFonts w:ascii="Times New Roman" w:hAnsi="Times New Roman"/>
                <w:bCs/>
                <w:sz w:val="24"/>
                <w:szCs w:val="24"/>
                <w:lang w:val="ro-RO"/>
              </w:rPr>
              <w:t>Discipline de domeniu</w:t>
            </w:r>
          </w:p>
        </w:tc>
        <w:tc>
          <w:tcPr>
            <w:tcW w:w="1512" w:type="dxa"/>
            <w:vAlign w:val="center"/>
          </w:tcPr>
          <w:p w14:paraId="51D3F630" w14:textId="77777777" w:rsidR="006629EF" w:rsidRPr="0012359D" w:rsidRDefault="006629EF" w:rsidP="006629EF">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DD</w:t>
            </w:r>
          </w:p>
        </w:tc>
        <w:tc>
          <w:tcPr>
            <w:tcW w:w="2481" w:type="dxa"/>
            <w:vAlign w:val="center"/>
          </w:tcPr>
          <w:p w14:paraId="4B986C20" w14:textId="77777777" w:rsidR="006629EF" w:rsidRPr="0012359D" w:rsidRDefault="006629EF" w:rsidP="006629EF">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min. 38</w:t>
            </w:r>
          </w:p>
        </w:tc>
      </w:tr>
      <w:tr w:rsidR="006629EF" w:rsidRPr="0012359D" w14:paraId="1B357E42" w14:textId="77777777" w:rsidTr="006629EF">
        <w:trPr>
          <w:trHeight w:val="111"/>
        </w:trPr>
        <w:tc>
          <w:tcPr>
            <w:tcW w:w="5576" w:type="dxa"/>
          </w:tcPr>
          <w:p w14:paraId="03A55878" w14:textId="77777777" w:rsidR="006629EF" w:rsidRPr="0012359D" w:rsidRDefault="006629EF" w:rsidP="006629EF">
            <w:pPr>
              <w:spacing w:after="0" w:line="240" w:lineRule="auto"/>
              <w:rPr>
                <w:rFonts w:ascii="Times New Roman" w:hAnsi="Times New Roman"/>
                <w:b/>
                <w:bCs/>
                <w:sz w:val="24"/>
                <w:szCs w:val="24"/>
                <w:lang w:val="ro-RO"/>
              </w:rPr>
            </w:pPr>
            <w:r w:rsidRPr="0012359D">
              <w:rPr>
                <w:rFonts w:ascii="Times New Roman" w:hAnsi="Times New Roman"/>
                <w:bCs/>
                <w:sz w:val="24"/>
                <w:szCs w:val="24"/>
                <w:lang w:val="ro-RO"/>
              </w:rPr>
              <w:t xml:space="preserve">Discipline de specialitate </w:t>
            </w:r>
          </w:p>
        </w:tc>
        <w:tc>
          <w:tcPr>
            <w:tcW w:w="1512" w:type="dxa"/>
            <w:vAlign w:val="center"/>
          </w:tcPr>
          <w:p w14:paraId="793FA9B0" w14:textId="77777777" w:rsidR="006629EF" w:rsidRPr="0012359D" w:rsidRDefault="006629EF" w:rsidP="006629EF">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DS</w:t>
            </w:r>
          </w:p>
        </w:tc>
        <w:tc>
          <w:tcPr>
            <w:tcW w:w="2481" w:type="dxa"/>
            <w:vAlign w:val="center"/>
          </w:tcPr>
          <w:p w14:paraId="1A5DCAB0" w14:textId="77777777" w:rsidR="006629EF" w:rsidRPr="0012359D" w:rsidRDefault="006629EF" w:rsidP="006629EF">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min. 25</w:t>
            </w:r>
          </w:p>
        </w:tc>
      </w:tr>
      <w:tr w:rsidR="006629EF" w:rsidRPr="0012359D" w14:paraId="399CF5A6" w14:textId="77777777" w:rsidTr="006629EF">
        <w:trPr>
          <w:trHeight w:val="111"/>
        </w:trPr>
        <w:tc>
          <w:tcPr>
            <w:tcW w:w="5576" w:type="dxa"/>
          </w:tcPr>
          <w:p w14:paraId="6E3965EB" w14:textId="77777777" w:rsidR="006629EF" w:rsidRPr="0012359D" w:rsidRDefault="006629EF" w:rsidP="006629EF">
            <w:pPr>
              <w:spacing w:after="0" w:line="240" w:lineRule="auto"/>
              <w:rPr>
                <w:rFonts w:ascii="Times New Roman" w:hAnsi="Times New Roman"/>
                <w:b/>
                <w:bCs/>
                <w:sz w:val="24"/>
                <w:szCs w:val="24"/>
                <w:lang w:val="ro-RO"/>
              </w:rPr>
            </w:pPr>
            <w:r w:rsidRPr="0012359D">
              <w:rPr>
                <w:rFonts w:ascii="Times New Roman" w:hAnsi="Times New Roman"/>
                <w:bCs/>
                <w:sz w:val="24"/>
                <w:szCs w:val="24"/>
                <w:lang w:val="ro-RO"/>
              </w:rPr>
              <w:t>Discipline complementare</w:t>
            </w:r>
          </w:p>
        </w:tc>
        <w:tc>
          <w:tcPr>
            <w:tcW w:w="1512" w:type="dxa"/>
            <w:vAlign w:val="center"/>
          </w:tcPr>
          <w:p w14:paraId="2B07CE33" w14:textId="77777777" w:rsidR="006629EF" w:rsidRPr="0012359D" w:rsidRDefault="006629EF" w:rsidP="006629EF">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DC</w:t>
            </w:r>
          </w:p>
        </w:tc>
        <w:tc>
          <w:tcPr>
            <w:tcW w:w="2481" w:type="dxa"/>
            <w:vAlign w:val="center"/>
          </w:tcPr>
          <w:p w14:paraId="657E4EAB" w14:textId="77777777" w:rsidR="006629EF" w:rsidRPr="0012359D" w:rsidRDefault="006629EF" w:rsidP="006629EF">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max. 8</w:t>
            </w:r>
          </w:p>
        </w:tc>
      </w:tr>
      <w:tr w:rsidR="006629EF" w:rsidRPr="0012359D" w14:paraId="50CD3B36" w14:textId="77777777" w:rsidTr="006629EF">
        <w:trPr>
          <w:trHeight w:val="111"/>
        </w:trPr>
        <w:tc>
          <w:tcPr>
            <w:tcW w:w="5576" w:type="dxa"/>
          </w:tcPr>
          <w:p w14:paraId="5588C0FD" w14:textId="77777777" w:rsidR="006629EF" w:rsidRPr="0012359D" w:rsidRDefault="006629EF" w:rsidP="006629EF">
            <w:pPr>
              <w:spacing w:after="0" w:line="240" w:lineRule="auto"/>
              <w:rPr>
                <w:rFonts w:ascii="Times New Roman" w:hAnsi="Times New Roman"/>
                <w:b/>
                <w:bCs/>
                <w:color w:val="000000"/>
                <w:sz w:val="24"/>
                <w:szCs w:val="24"/>
                <w:lang w:val="ro-RO"/>
              </w:rPr>
            </w:pPr>
            <w:r w:rsidRPr="0012359D">
              <w:rPr>
                <w:rFonts w:ascii="Times New Roman" w:hAnsi="Times New Roman"/>
                <w:b/>
                <w:bCs/>
                <w:color w:val="000000"/>
                <w:sz w:val="24"/>
                <w:szCs w:val="24"/>
                <w:lang w:val="ro-RO"/>
              </w:rPr>
              <w:t xml:space="preserve">Total </w:t>
            </w:r>
          </w:p>
        </w:tc>
        <w:tc>
          <w:tcPr>
            <w:tcW w:w="1512" w:type="dxa"/>
            <w:vAlign w:val="center"/>
          </w:tcPr>
          <w:p w14:paraId="7A608206" w14:textId="77777777" w:rsidR="006629EF" w:rsidRPr="0012359D" w:rsidRDefault="006629EF" w:rsidP="006629EF">
            <w:pPr>
              <w:spacing w:after="0" w:line="240" w:lineRule="auto"/>
              <w:jc w:val="center"/>
              <w:rPr>
                <w:rFonts w:ascii="Times New Roman" w:hAnsi="Times New Roman"/>
                <w:color w:val="000000"/>
                <w:sz w:val="24"/>
                <w:szCs w:val="24"/>
                <w:lang w:val="ro-RO"/>
              </w:rPr>
            </w:pPr>
          </w:p>
        </w:tc>
        <w:tc>
          <w:tcPr>
            <w:tcW w:w="2481" w:type="dxa"/>
            <w:vAlign w:val="center"/>
          </w:tcPr>
          <w:p w14:paraId="63691165" w14:textId="77777777" w:rsidR="006629EF" w:rsidRPr="0012359D" w:rsidRDefault="006629EF" w:rsidP="006629EF">
            <w:pPr>
              <w:spacing w:after="0" w:line="240" w:lineRule="auto"/>
              <w:jc w:val="center"/>
              <w:rPr>
                <w:rFonts w:ascii="Times New Roman" w:hAnsi="Times New Roman"/>
                <w:color w:val="000000"/>
                <w:sz w:val="24"/>
                <w:szCs w:val="24"/>
                <w:lang w:val="ro-RO"/>
              </w:rPr>
            </w:pPr>
            <w:r w:rsidRPr="0012359D">
              <w:rPr>
                <w:rFonts w:ascii="Times New Roman" w:hAnsi="Times New Roman"/>
                <w:color w:val="000000"/>
                <w:sz w:val="24"/>
                <w:szCs w:val="24"/>
                <w:lang w:val="ro-RO"/>
              </w:rPr>
              <w:t>100</w:t>
            </w:r>
          </w:p>
        </w:tc>
      </w:tr>
    </w:tbl>
    <w:p w14:paraId="6C65798E" w14:textId="77777777" w:rsidR="006629EF" w:rsidRPr="0012359D" w:rsidRDefault="006629EF" w:rsidP="006629EF">
      <w:pPr>
        <w:spacing w:after="0" w:line="240" w:lineRule="auto"/>
        <w:ind w:firstLine="708"/>
        <w:jc w:val="both"/>
        <w:rPr>
          <w:rFonts w:ascii="Times New Roman" w:hAnsi="Times New Roman"/>
          <w:sz w:val="24"/>
          <w:szCs w:val="24"/>
          <w:lang w:val="ro-RO"/>
        </w:rPr>
      </w:pPr>
    </w:p>
    <w:p w14:paraId="0BF52EDB" w14:textId="77777777" w:rsidR="006629EF" w:rsidRPr="0012359D" w:rsidRDefault="006629EF" w:rsidP="006629EF">
      <w:pPr>
        <w:spacing w:after="0" w:line="240" w:lineRule="auto"/>
        <w:ind w:firstLine="708"/>
        <w:jc w:val="both"/>
        <w:rPr>
          <w:rFonts w:ascii="Times New Roman" w:hAnsi="Times New Roman"/>
          <w:sz w:val="24"/>
          <w:szCs w:val="24"/>
          <w:lang w:val="ro-RO"/>
        </w:rPr>
      </w:pPr>
      <w:r w:rsidRPr="0012359D">
        <w:rPr>
          <w:rFonts w:ascii="Times New Roman" w:hAnsi="Times New Roman"/>
          <w:sz w:val="24"/>
          <w:szCs w:val="24"/>
          <w:lang w:val="ro-RO"/>
        </w:rPr>
        <w:t xml:space="preserve">După </w:t>
      </w:r>
      <w:r w:rsidRPr="0012359D">
        <w:rPr>
          <w:rFonts w:ascii="Times New Roman" w:hAnsi="Times New Roman"/>
          <w:i/>
          <w:sz w:val="24"/>
          <w:szCs w:val="24"/>
          <w:lang w:val="ro-RO"/>
        </w:rPr>
        <w:t>opționalitate</w:t>
      </w:r>
      <w:r w:rsidRPr="0012359D">
        <w:rPr>
          <w:rFonts w:ascii="Times New Roman" w:hAnsi="Times New Roman"/>
          <w:sz w:val="24"/>
          <w:szCs w:val="24"/>
          <w:lang w:val="ro-RO"/>
        </w:rPr>
        <w:t xml:space="preserve"> disciplinele se clasifică în:</w:t>
      </w:r>
    </w:p>
    <w:p w14:paraId="58133B2F" w14:textId="77777777" w:rsidR="006629EF" w:rsidRPr="0012359D" w:rsidRDefault="006629EF" w:rsidP="00AB4C60">
      <w:pPr>
        <w:numPr>
          <w:ilvl w:val="0"/>
          <w:numId w:val="14"/>
        </w:numPr>
        <w:spacing w:after="0" w:line="240" w:lineRule="auto"/>
        <w:ind w:left="1134" w:firstLine="0"/>
        <w:jc w:val="both"/>
        <w:rPr>
          <w:rFonts w:ascii="Times New Roman" w:hAnsi="Times New Roman"/>
          <w:sz w:val="24"/>
          <w:szCs w:val="24"/>
          <w:lang w:val="ro-RO"/>
        </w:rPr>
      </w:pPr>
      <w:r w:rsidRPr="0012359D">
        <w:rPr>
          <w:rFonts w:ascii="Times New Roman" w:hAnsi="Times New Roman"/>
          <w:sz w:val="24"/>
          <w:szCs w:val="24"/>
          <w:lang w:val="ro-RO"/>
        </w:rPr>
        <w:t>discipline obligatorii, care se împart în următoarele două grupe:</w:t>
      </w:r>
    </w:p>
    <w:p w14:paraId="74D259AE" w14:textId="77777777" w:rsidR="006629EF" w:rsidRPr="0012359D" w:rsidRDefault="006629EF" w:rsidP="00AB4C60">
      <w:pPr>
        <w:numPr>
          <w:ilvl w:val="0"/>
          <w:numId w:val="4"/>
        </w:numPr>
        <w:tabs>
          <w:tab w:val="left" w:pos="1843"/>
        </w:tabs>
        <w:spacing w:after="0" w:line="240" w:lineRule="auto"/>
        <w:jc w:val="both"/>
        <w:rPr>
          <w:rFonts w:ascii="Times New Roman" w:hAnsi="Times New Roman"/>
          <w:sz w:val="24"/>
          <w:szCs w:val="24"/>
          <w:lang w:val="ro-RO"/>
        </w:rPr>
      </w:pPr>
      <w:r w:rsidRPr="0012359D">
        <w:rPr>
          <w:rFonts w:ascii="Times New Roman" w:hAnsi="Times New Roman"/>
          <w:i/>
          <w:sz w:val="24"/>
          <w:szCs w:val="24"/>
          <w:lang w:val="ro-RO"/>
        </w:rPr>
        <w:t>discipline impuse</w:t>
      </w:r>
      <w:r w:rsidRPr="0012359D">
        <w:rPr>
          <w:rFonts w:ascii="Times New Roman" w:hAnsi="Times New Roman"/>
          <w:sz w:val="24"/>
          <w:szCs w:val="24"/>
          <w:lang w:val="ro-RO"/>
        </w:rPr>
        <w:t>,</w:t>
      </w:r>
    </w:p>
    <w:p w14:paraId="44C75FB9" w14:textId="77777777" w:rsidR="006629EF" w:rsidRPr="0012359D" w:rsidRDefault="006629EF" w:rsidP="00AB4C60">
      <w:pPr>
        <w:numPr>
          <w:ilvl w:val="0"/>
          <w:numId w:val="4"/>
        </w:numPr>
        <w:tabs>
          <w:tab w:val="left" w:pos="1843"/>
        </w:tabs>
        <w:spacing w:after="0" w:line="240" w:lineRule="auto"/>
        <w:jc w:val="both"/>
        <w:rPr>
          <w:rFonts w:ascii="Times New Roman" w:hAnsi="Times New Roman"/>
          <w:sz w:val="24"/>
          <w:szCs w:val="24"/>
          <w:lang w:val="ro-RO"/>
        </w:rPr>
      </w:pPr>
      <w:r w:rsidRPr="0012359D">
        <w:rPr>
          <w:rFonts w:ascii="Times New Roman" w:hAnsi="Times New Roman"/>
          <w:i/>
          <w:sz w:val="24"/>
          <w:szCs w:val="24"/>
          <w:lang w:val="ro-RO"/>
        </w:rPr>
        <w:t>discipline opționale</w:t>
      </w:r>
      <w:r w:rsidRPr="0012359D">
        <w:rPr>
          <w:rFonts w:ascii="Times New Roman" w:hAnsi="Times New Roman"/>
          <w:sz w:val="24"/>
          <w:szCs w:val="24"/>
          <w:lang w:val="ro-RO"/>
        </w:rPr>
        <w:t xml:space="preserve"> (la alegere între cel puțin două discipline din aceeași categorie formativă, conform </w:t>
      </w:r>
      <w:r w:rsidRPr="0012359D">
        <w:rPr>
          <w:rFonts w:ascii="Times New Roman" w:hAnsi="Times New Roman"/>
          <w:i/>
          <w:sz w:val="24"/>
          <w:szCs w:val="24"/>
          <w:lang w:val="ro-RO"/>
        </w:rPr>
        <w:t xml:space="preserve">punctului (6) litera a </w:t>
      </w:r>
      <w:r w:rsidRPr="0012359D">
        <w:rPr>
          <w:rFonts w:ascii="Times New Roman" w:hAnsi="Times New Roman"/>
          <w:sz w:val="24"/>
          <w:szCs w:val="24"/>
          <w:lang w:val="ro-RO"/>
        </w:rPr>
        <w:t xml:space="preserve">din aceasta </w:t>
      </w:r>
      <w:proofErr w:type="spellStart"/>
      <w:r w:rsidRPr="0012359D">
        <w:rPr>
          <w:rFonts w:ascii="Times New Roman" w:hAnsi="Times New Roman"/>
          <w:sz w:val="24"/>
          <w:szCs w:val="24"/>
          <w:lang w:val="ro-RO"/>
        </w:rPr>
        <w:t>sectiunie</w:t>
      </w:r>
      <w:proofErr w:type="spellEnd"/>
      <w:r w:rsidRPr="0012359D">
        <w:rPr>
          <w:rFonts w:ascii="Times New Roman" w:hAnsi="Times New Roman"/>
          <w:sz w:val="24"/>
          <w:szCs w:val="24"/>
          <w:lang w:val="ro-RO"/>
        </w:rPr>
        <w:t>);</w:t>
      </w:r>
    </w:p>
    <w:p w14:paraId="2FB00B42" w14:textId="77777777" w:rsidR="006629EF" w:rsidRPr="0012359D" w:rsidRDefault="006629EF" w:rsidP="00AB4C60">
      <w:pPr>
        <w:numPr>
          <w:ilvl w:val="0"/>
          <w:numId w:val="14"/>
        </w:numPr>
        <w:spacing w:after="0" w:line="240" w:lineRule="auto"/>
        <w:ind w:left="1134" w:firstLine="0"/>
        <w:jc w:val="both"/>
        <w:rPr>
          <w:rFonts w:ascii="Times New Roman" w:hAnsi="Times New Roman"/>
          <w:sz w:val="24"/>
          <w:szCs w:val="24"/>
          <w:lang w:val="ro-RO"/>
        </w:rPr>
      </w:pPr>
      <w:r w:rsidRPr="0012359D">
        <w:rPr>
          <w:rFonts w:ascii="Times New Roman" w:hAnsi="Times New Roman"/>
          <w:sz w:val="24"/>
          <w:szCs w:val="24"/>
          <w:lang w:val="ro-RO"/>
        </w:rPr>
        <w:t xml:space="preserve">discipline neobligatorii, denumite </w:t>
      </w:r>
      <w:r w:rsidRPr="0012359D">
        <w:rPr>
          <w:rFonts w:ascii="Times New Roman" w:hAnsi="Times New Roman"/>
          <w:i/>
          <w:sz w:val="24"/>
          <w:szCs w:val="24"/>
          <w:lang w:val="ro-RO"/>
        </w:rPr>
        <w:t>liber alese</w:t>
      </w:r>
      <w:r w:rsidRPr="0012359D">
        <w:rPr>
          <w:rFonts w:ascii="Times New Roman" w:hAnsi="Times New Roman"/>
          <w:sz w:val="24"/>
          <w:szCs w:val="24"/>
          <w:lang w:val="ro-RO"/>
        </w:rPr>
        <w:t xml:space="preserve"> sau </w:t>
      </w:r>
      <w:r w:rsidRPr="0012359D">
        <w:rPr>
          <w:rFonts w:ascii="Times New Roman" w:hAnsi="Times New Roman"/>
          <w:i/>
          <w:sz w:val="24"/>
          <w:szCs w:val="24"/>
          <w:lang w:val="ro-RO"/>
        </w:rPr>
        <w:t>facultative</w:t>
      </w:r>
      <w:r w:rsidRPr="0012359D">
        <w:rPr>
          <w:rFonts w:ascii="Times New Roman" w:hAnsi="Times New Roman"/>
          <w:sz w:val="24"/>
          <w:szCs w:val="24"/>
          <w:lang w:val="ro-RO"/>
        </w:rPr>
        <w:t>; acestea nu condiționează promovarea, iar creditele transferabile acordate acestora sunt peste cele 60 credite transferabile ale unui an de studii.</w:t>
      </w:r>
    </w:p>
    <w:p w14:paraId="0FACAEA8" w14:textId="77777777" w:rsidR="006629EF" w:rsidRPr="0012359D" w:rsidRDefault="006629EF" w:rsidP="006629EF">
      <w:pPr>
        <w:tabs>
          <w:tab w:val="left" w:pos="992"/>
        </w:tabs>
        <w:spacing w:after="0" w:line="240" w:lineRule="auto"/>
        <w:jc w:val="both"/>
        <w:rPr>
          <w:rFonts w:ascii="Times New Roman" w:hAnsi="Times New Roman"/>
          <w:i/>
          <w:sz w:val="24"/>
          <w:szCs w:val="24"/>
          <w:lang w:val="ro-RO"/>
        </w:rPr>
      </w:pPr>
      <w:r w:rsidRPr="0012359D">
        <w:rPr>
          <w:rFonts w:ascii="Times New Roman" w:hAnsi="Times New Roman"/>
          <w:sz w:val="24"/>
          <w:szCs w:val="24"/>
          <w:lang w:val="ro-RO"/>
        </w:rPr>
        <w:tab/>
        <w:t xml:space="preserve">Ponderile acestor discipline sunt indicate în </w:t>
      </w:r>
      <w:r w:rsidRPr="0012359D">
        <w:rPr>
          <w:rFonts w:ascii="Times New Roman" w:hAnsi="Times New Roman"/>
          <w:i/>
          <w:sz w:val="24"/>
          <w:szCs w:val="24"/>
          <w:lang w:val="ro-RO"/>
        </w:rPr>
        <w:t>Tabelul 5.</w:t>
      </w:r>
    </w:p>
    <w:p w14:paraId="6EB5280A" w14:textId="77777777" w:rsidR="006629EF" w:rsidRPr="0012359D" w:rsidRDefault="006629EF" w:rsidP="006629EF">
      <w:pPr>
        <w:spacing w:after="0" w:line="240" w:lineRule="auto"/>
        <w:jc w:val="center"/>
        <w:rPr>
          <w:rFonts w:ascii="Times New Roman" w:hAnsi="Times New Roman"/>
          <w:b/>
          <w:i/>
          <w:color w:val="002060"/>
          <w:sz w:val="24"/>
          <w:szCs w:val="24"/>
          <w:lang w:val="ro-RO"/>
        </w:rPr>
      </w:pPr>
    </w:p>
    <w:p w14:paraId="36CDECA3" w14:textId="77777777" w:rsidR="006629EF" w:rsidRPr="0012359D" w:rsidRDefault="006629EF" w:rsidP="006629EF">
      <w:pPr>
        <w:spacing w:after="0" w:line="240" w:lineRule="auto"/>
        <w:jc w:val="center"/>
        <w:rPr>
          <w:rFonts w:ascii="Times New Roman" w:hAnsi="Times New Roman"/>
          <w:b/>
          <w:i/>
          <w:color w:val="002060"/>
          <w:sz w:val="24"/>
          <w:szCs w:val="24"/>
          <w:lang w:val="ro-RO"/>
        </w:rPr>
      </w:pPr>
      <w:r w:rsidRPr="0012359D">
        <w:rPr>
          <w:rFonts w:ascii="Times New Roman" w:hAnsi="Times New Roman"/>
          <w:b/>
          <w:i/>
          <w:color w:val="002060"/>
          <w:sz w:val="24"/>
          <w:szCs w:val="24"/>
          <w:lang w:val="ro-RO"/>
        </w:rPr>
        <w:t>Tabelul 5. Ponderea orelor de activitate didactică după opționalitatea disciplinelor</w:t>
      </w:r>
    </w:p>
    <w:tbl>
      <w:tblPr>
        <w:tblW w:w="8645" w:type="dxa"/>
        <w:jc w:val="center"/>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Look w:val="00A0" w:firstRow="1" w:lastRow="0" w:firstColumn="1" w:lastColumn="0" w:noHBand="0" w:noVBand="0"/>
      </w:tblPr>
      <w:tblGrid>
        <w:gridCol w:w="3972"/>
        <w:gridCol w:w="963"/>
        <w:gridCol w:w="3710"/>
      </w:tblGrid>
      <w:tr w:rsidR="006629EF" w:rsidRPr="0012359D" w14:paraId="535E6B76" w14:textId="77777777" w:rsidTr="006629EF">
        <w:trPr>
          <w:trHeight w:val="150"/>
          <w:jc w:val="center"/>
        </w:trPr>
        <w:tc>
          <w:tcPr>
            <w:tcW w:w="3972" w:type="dxa"/>
            <w:tcBorders>
              <w:bottom w:val="single" w:sz="12" w:space="0" w:color="92CDDC"/>
            </w:tcBorders>
            <w:shd w:val="clear" w:color="auto" w:fill="DAEEF3"/>
          </w:tcPr>
          <w:p w14:paraId="14FBFD5D" w14:textId="77777777" w:rsidR="006629EF" w:rsidRPr="0012359D" w:rsidRDefault="006629EF" w:rsidP="006629EF">
            <w:pPr>
              <w:spacing w:after="0" w:line="240" w:lineRule="auto"/>
              <w:jc w:val="center"/>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Tip disciplină</w:t>
            </w:r>
          </w:p>
        </w:tc>
        <w:tc>
          <w:tcPr>
            <w:tcW w:w="0" w:type="auto"/>
            <w:tcBorders>
              <w:bottom w:val="single" w:sz="12" w:space="0" w:color="92CDDC"/>
            </w:tcBorders>
            <w:shd w:val="clear" w:color="auto" w:fill="DAEEF3"/>
            <w:vAlign w:val="center"/>
          </w:tcPr>
          <w:p w14:paraId="22338B97" w14:textId="77777777" w:rsidR="006629EF" w:rsidRPr="0012359D" w:rsidRDefault="006629EF" w:rsidP="006629EF">
            <w:pPr>
              <w:spacing w:after="0" w:line="240" w:lineRule="auto"/>
              <w:jc w:val="center"/>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Notație</w:t>
            </w:r>
          </w:p>
        </w:tc>
        <w:tc>
          <w:tcPr>
            <w:tcW w:w="3710" w:type="dxa"/>
            <w:tcBorders>
              <w:bottom w:val="single" w:sz="12" w:space="0" w:color="92CDDC"/>
            </w:tcBorders>
            <w:shd w:val="clear" w:color="auto" w:fill="DAEEF3"/>
            <w:vAlign w:val="center"/>
          </w:tcPr>
          <w:p w14:paraId="2E7ED92D" w14:textId="77777777" w:rsidR="006629EF" w:rsidRPr="0012359D" w:rsidRDefault="006629EF" w:rsidP="006629EF">
            <w:pPr>
              <w:spacing w:after="0" w:line="240" w:lineRule="auto"/>
              <w:jc w:val="center"/>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Pondere (%)</w:t>
            </w:r>
          </w:p>
        </w:tc>
      </w:tr>
      <w:tr w:rsidR="006629EF" w:rsidRPr="0012359D" w14:paraId="53E66966" w14:textId="77777777" w:rsidTr="006629EF">
        <w:trPr>
          <w:trHeight w:val="307"/>
          <w:jc w:val="center"/>
        </w:trPr>
        <w:tc>
          <w:tcPr>
            <w:tcW w:w="3972" w:type="dxa"/>
            <w:vAlign w:val="center"/>
          </w:tcPr>
          <w:p w14:paraId="684D7F15" w14:textId="77777777" w:rsidR="006629EF" w:rsidRPr="0012359D" w:rsidRDefault="006629EF" w:rsidP="006629EF">
            <w:pPr>
              <w:spacing w:after="0" w:line="240" w:lineRule="auto"/>
              <w:rPr>
                <w:rFonts w:ascii="Times New Roman" w:hAnsi="Times New Roman"/>
                <w:b/>
                <w:bCs/>
                <w:sz w:val="24"/>
                <w:szCs w:val="24"/>
                <w:lang w:val="ro-RO"/>
              </w:rPr>
            </w:pPr>
            <w:r w:rsidRPr="0012359D">
              <w:rPr>
                <w:rFonts w:ascii="Times New Roman" w:hAnsi="Times New Roman"/>
                <w:bCs/>
                <w:sz w:val="24"/>
                <w:szCs w:val="24"/>
                <w:lang w:val="ro-RO"/>
              </w:rPr>
              <w:t>Discipline impuse</w:t>
            </w:r>
          </w:p>
        </w:tc>
        <w:tc>
          <w:tcPr>
            <w:tcW w:w="0" w:type="auto"/>
            <w:vAlign w:val="center"/>
          </w:tcPr>
          <w:p w14:paraId="00113415" w14:textId="77777777" w:rsidR="006629EF" w:rsidRPr="0012359D" w:rsidRDefault="006629EF" w:rsidP="006629EF">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DI</w:t>
            </w:r>
          </w:p>
        </w:tc>
        <w:tc>
          <w:tcPr>
            <w:tcW w:w="3710" w:type="dxa"/>
            <w:vAlign w:val="center"/>
          </w:tcPr>
          <w:p w14:paraId="2F07A8E0" w14:textId="77777777" w:rsidR="006629EF" w:rsidRPr="0012359D" w:rsidRDefault="006629EF" w:rsidP="006629EF">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max. 90</w:t>
            </w:r>
          </w:p>
        </w:tc>
      </w:tr>
      <w:tr w:rsidR="006629EF" w:rsidRPr="0012359D" w14:paraId="76264F3D" w14:textId="77777777" w:rsidTr="006629EF">
        <w:trPr>
          <w:trHeight w:val="155"/>
          <w:jc w:val="center"/>
        </w:trPr>
        <w:tc>
          <w:tcPr>
            <w:tcW w:w="3972" w:type="dxa"/>
            <w:vAlign w:val="center"/>
          </w:tcPr>
          <w:p w14:paraId="4966553B" w14:textId="77777777" w:rsidR="006629EF" w:rsidRPr="0012359D" w:rsidRDefault="006629EF" w:rsidP="006629EF">
            <w:pPr>
              <w:spacing w:after="0" w:line="240" w:lineRule="auto"/>
              <w:rPr>
                <w:rFonts w:ascii="Times New Roman" w:hAnsi="Times New Roman"/>
                <w:b/>
                <w:bCs/>
                <w:sz w:val="24"/>
                <w:szCs w:val="24"/>
                <w:lang w:val="ro-RO"/>
              </w:rPr>
            </w:pPr>
            <w:r w:rsidRPr="0012359D">
              <w:rPr>
                <w:rFonts w:ascii="Times New Roman" w:hAnsi="Times New Roman"/>
                <w:bCs/>
                <w:sz w:val="24"/>
                <w:szCs w:val="24"/>
                <w:lang w:val="ro-RO"/>
              </w:rPr>
              <w:t>Discipline opționale (la alegere)</w:t>
            </w:r>
          </w:p>
        </w:tc>
        <w:tc>
          <w:tcPr>
            <w:tcW w:w="0" w:type="auto"/>
            <w:vAlign w:val="center"/>
          </w:tcPr>
          <w:p w14:paraId="75E096D7" w14:textId="77777777" w:rsidR="006629EF" w:rsidRPr="0012359D" w:rsidRDefault="006629EF" w:rsidP="006629EF">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DO</w:t>
            </w:r>
          </w:p>
        </w:tc>
        <w:tc>
          <w:tcPr>
            <w:tcW w:w="3710" w:type="dxa"/>
            <w:vAlign w:val="center"/>
          </w:tcPr>
          <w:p w14:paraId="4407B136" w14:textId="77777777" w:rsidR="006629EF" w:rsidRPr="0012359D" w:rsidRDefault="006629EF" w:rsidP="006629EF">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min. 10</w:t>
            </w:r>
          </w:p>
        </w:tc>
      </w:tr>
      <w:tr w:rsidR="006629EF" w:rsidRPr="0012359D" w14:paraId="2317A5A8" w14:textId="77777777" w:rsidTr="006629EF">
        <w:trPr>
          <w:trHeight w:val="155"/>
          <w:jc w:val="center"/>
        </w:trPr>
        <w:tc>
          <w:tcPr>
            <w:tcW w:w="3972" w:type="dxa"/>
            <w:vAlign w:val="center"/>
          </w:tcPr>
          <w:p w14:paraId="36BAC335" w14:textId="77777777" w:rsidR="006629EF" w:rsidRPr="0012359D" w:rsidRDefault="006629EF" w:rsidP="006629EF">
            <w:pPr>
              <w:spacing w:after="0" w:line="240" w:lineRule="auto"/>
              <w:rPr>
                <w:rFonts w:ascii="Times New Roman" w:hAnsi="Times New Roman"/>
                <w:b/>
                <w:bCs/>
                <w:sz w:val="24"/>
                <w:szCs w:val="24"/>
                <w:lang w:val="ro-RO"/>
              </w:rPr>
            </w:pPr>
            <w:r w:rsidRPr="0012359D">
              <w:rPr>
                <w:rFonts w:ascii="Times New Roman" w:hAnsi="Times New Roman"/>
                <w:bCs/>
                <w:sz w:val="24"/>
                <w:szCs w:val="24"/>
                <w:lang w:val="ro-RO"/>
              </w:rPr>
              <w:t>Discipline facultative</w:t>
            </w:r>
          </w:p>
        </w:tc>
        <w:tc>
          <w:tcPr>
            <w:tcW w:w="0" w:type="auto"/>
            <w:vAlign w:val="center"/>
          </w:tcPr>
          <w:p w14:paraId="35DF9F65" w14:textId="77777777" w:rsidR="006629EF" w:rsidRPr="0012359D" w:rsidRDefault="006629EF" w:rsidP="006629EF">
            <w:pPr>
              <w:spacing w:after="0" w:line="240" w:lineRule="auto"/>
              <w:jc w:val="center"/>
              <w:rPr>
                <w:rFonts w:ascii="Times New Roman" w:hAnsi="Times New Roman"/>
                <w:sz w:val="24"/>
                <w:szCs w:val="24"/>
                <w:lang w:val="ro-RO"/>
              </w:rPr>
            </w:pPr>
            <w:proofErr w:type="spellStart"/>
            <w:r w:rsidRPr="0012359D">
              <w:rPr>
                <w:rFonts w:ascii="Times New Roman" w:hAnsi="Times New Roman"/>
                <w:sz w:val="24"/>
                <w:szCs w:val="24"/>
                <w:lang w:val="ro-RO"/>
              </w:rPr>
              <w:t>DFac</w:t>
            </w:r>
            <w:proofErr w:type="spellEnd"/>
          </w:p>
        </w:tc>
        <w:tc>
          <w:tcPr>
            <w:tcW w:w="3710" w:type="dxa"/>
            <w:vAlign w:val="center"/>
          </w:tcPr>
          <w:p w14:paraId="5EF2C90B" w14:textId="77777777" w:rsidR="006629EF" w:rsidRPr="0012359D" w:rsidRDefault="006629EF" w:rsidP="006629EF">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min. 10% din DI + DO (conform punctului (6) litera b</w:t>
            </w:r>
          </w:p>
        </w:tc>
      </w:tr>
      <w:tr w:rsidR="006629EF" w:rsidRPr="0012359D" w14:paraId="29EA5708" w14:textId="77777777" w:rsidTr="006629EF">
        <w:trPr>
          <w:trHeight w:val="155"/>
          <w:jc w:val="center"/>
        </w:trPr>
        <w:tc>
          <w:tcPr>
            <w:tcW w:w="3972" w:type="dxa"/>
          </w:tcPr>
          <w:p w14:paraId="5D3ADEC5" w14:textId="77777777" w:rsidR="006629EF" w:rsidRPr="0012359D" w:rsidRDefault="006629EF" w:rsidP="006629EF">
            <w:pPr>
              <w:spacing w:after="0" w:line="240" w:lineRule="auto"/>
              <w:jc w:val="both"/>
              <w:rPr>
                <w:rFonts w:ascii="Times New Roman" w:hAnsi="Times New Roman"/>
                <w:b/>
                <w:bCs/>
                <w:sz w:val="24"/>
                <w:szCs w:val="24"/>
                <w:lang w:val="ro-RO"/>
              </w:rPr>
            </w:pPr>
            <w:r w:rsidRPr="0012359D">
              <w:rPr>
                <w:rFonts w:ascii="Times New Roman" w:hAnsi="Times New Roman"/>
                <w:b/>
                <w:bCs/>
                <w:sz w:val="24"/>
                <w:szCs w:val="24"/>
                <w:lang w:val="ro-RO"/>
              </w:rPr>
              <w:t xml:space="preserve">Total </w:t>
            </w:r>
          </w:p>
        </w:tc>
        <w:tc>
          <w:tcPr>
            <w:tcW w:w="0" w:type="auto"/>
            <w:vAlign w:val="center"/>
          </w:tcPr>
          <w:p w14:paraId="36810302" w14:textId="77777777" w:rsidR="006629EF" w:rsidRPr="0012359D" w:rsidRDefault="006629EF" w:rsidP="006629EF">
            <w:pPr>
              <w:spacing w:after="0" w:line="240" w:lineRule="auto"/>
              <w:jc w:val="center"/>
              <w:rPr>
                <w:rFonts w:ascii="Times New Roman" w:hAnsi="Times New Roman"/>
                <w:sz w:val="24"/>
                <w:szCs w:val="24"/>
                <w:lang w:val="ro-RO"/>
              </w:rPr>
            </w:pPr>
          </w:p>
        </w:tc>
        <w:tc>
          <w:tcPr>
            <w:tcW w:w="3710" w:type="dxa"/>
            <w:vAlign w:val="center"/>
          </w:tcPr>
          <w:p w14:paraId="0E5D3C98" w14:textId="77777777" w:rsidR="006629EF" w:rsidRPr="0012359D" w:rsidRDefault="006629EF" w:rsidP="006629EF">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 xml:space="preserve">100 + </w:t>
            </w:r>
            <w:proofErr w:type="spellStart"/>
            <w:r w:rsidRPr="0012359D">
              <w:rPr>
                <w:rFonts w:ascii="Times New Roman" w:hAnsi="Times New Roman"/>
                <w:sz w:val="24"/>
                <w:szCs w:val="24"/>
                <w:lang w:val="ro-RO"/>
              </w:rPr>
              <w:t>DFac</w:t>
            </w:r>
            <w:proofErr w:type="spellEnd"/>
          </w:p>
        </w:tc>
      </w:tr>
    </w:tbl>
    <w:p w14:paraId="1E199025" w14:textId="77777777" w:rsidR="006629EF" w:rsidRPr="0012359D" w:rsidRDefault="006629EF" w:rsidP="006629EF">
      <w:pPr>
        <w:tabs>
          <w:tab w:val="left" w:pos="992"/>
        </w:tabs>
        <w:spacing w:before="120" w:after="0" w:line="240" w:lineRule="auto"/>
        <w:jc w:val="both"/>
        <w:rPr>
          <w:rFonts w:ascii="Times New Roman" w:hAnsi="Times New Roman"/>
          <w:color w:val="000000" w:themeColor="text1"/>
          <w:sz w:val="24"/>
          <w:szCs w:val="24"/>
          <w:lang w:val="ro-RO"/>
        </w:rPr>
      </w:pPr>
      <w:r w:rsidRPr="0012359D">
        <w:rPr>
          <w:rFonts w:ascii="Times New Roman" w:hAnsi="Times New Roman"/>
          <w:b/>
          <w:color w:val="000000" w:themeColor="text1"/>
          <w:sz w:val="24"/>
          <w:szCs w:val="24"/>
          <w:lang w:val="ro-RO"/>
        </w:rPr>
        <w:t xml:space="preserve">Precizare: </w:t>
      </w:r>
      <w:r w:rsidRPr="0012359D">
        <w:rPr>
          <w:rFonts w:ascii="Times New Roman" w:hAnsi="Times New Roman"/>
          <w:color w:val="000000" w:themeColor="text1"/>
          <w:sz w:val="24"/>
          <w:szCs w:val="24"/>
          <w:lang w:val="ro-RO"/>
        </w:rPr>
        <w:t>Pentru programele de studii din învățământul superior tehnic militar, includerea în planul de învățământ a disciplinelor cu caracter militar, din toate categoriile formative (fundamentale, de domeniu, de specialitate, complementare) se face astfel:</w:t>
      </w:r>
    </w:p>
    <w:p w14:paraId="55BBA4CC" w14:textId="77777777" w:rsidR="006629EF" w:rsidRPr="0012359D" w:rsidRDefault="006629EF" w:rsidP="00AB4C60">
      <w:pPr>
        <w:pStyle w:val="Listparagraf"/>
        <w:numPr>
          <w:ilvl w:val="0"/>
          <w:numId w:val="123"/>
        </w:numPr>
        <w:tabs>
          <w:tab w:val="left" w:pos="992"/>
        </w:tabs>
        <w:jc w:val="both"/>
        <w:rPr>
          <w:color w:val="000000" w:themeColor="text1"/>
          <w:sz w:val="24"/>
          <w:szCs w:val="24"/>
          <w:lang w:val="ro-RO"/>
        </w:rPr>
      </w:pPr>
      <w:r w:rsidRPr="0012359D">
        <w:rPr>
          <w:color w:val="000000" w:themeColor="text1"/>
          <w:sz w:val="24"/>
          <w:szCs w:val="24"/>
          <w:lang w:val="ro-RO"/>
        </w:rPr>
        <w:t xml:space="preserve">În pachete de discipline opționale care să asigure parcurgerea pentru  </w:t>
      </w:r>
      <w:proofErr w:type="spellStart"/>
      <w:r w:rsidRPr="0012359D">
        <w:rPr>
          <w:color w:val="000000" w:themeColor="text1"/>
          <w:sz w:val="24"/>
          <w:szCs w:val="24"/>
          <w:lang w:val="ro-RO"/>
        </w:rPr>
        <w:t>studeții</w:t>
      </w:r>
      <w:proofErr w:type="spellEnd"/>
      <w:r w:rsidRPr="0012359D">
        <w:rPr>
          <w:color w:val="000000" w:themeColor="text1"/>
          <w:sz w:val="24"/>
          <w:szCs w:val="24"/>
          <w:lang w:val="ro-RO"/>
        </w:rPr>
        <w:t xml:space="preserve"> a celor două trasee de studii, respectiv civil și militar. Aceste discipline sunt contorizate în calculul tuturor indicatorilor programului de studii.</w:t>
      </w:r>
    </w:p>
    <w:p w14:paraId="1AADF948" w14:textId="77777777" w:rsidR="006629EF" w:rsidRPr="0012359D" w:rsidRDefault="006629EF" w:rsidP="00AB4C60">
      <w:pPr>
        <w:pStyle w:val="Listparagraf"/>
        <w:numPr>
          <w:ilvl w:val="0"/>
          <w:numId w:val="123"/>
        </w:numPr>
        <w:tabs>
          <w:tab w:val="left" w:pos="992"/>
        </w:tabs>
        <w:jc w:val="both"/>
        <w:rPr>
          <w:color w:val="000000" w:themeColor="text1"/>
          <w:sz w:val="24"/>
          <w:szCs w:val="24"/>
          <w:lang w:val="ro-RO"/>
        </w:rPr>
      </w:pPr>
      <w:r w:rsidRPr="0012359D">
        <w:rPr>
          <w:color w:val="000000" w:themeColor="text1"/>
          <w:sz w:val="24"/>
          <w:szCs w:val="24"/>
          <w:lang w:val="ro-RO"/>
        </w:rPr>
        <w:t xml:space="preserve">Prin introducerea de discipline obligatorii sau facultative cu caracter militar. Aceste discipline nu sunt contorizate în calculul indicatorilor programului de studii. </w:t>
      </w:r>
    </w:p>
    <w:p w14:paraId="1F410A76" w14:textId="77777777" w:rsidR="006629EF" w:rsidRPr="0012359D" w:rsidRDefault="006629EF" w:rsidP="006629EF">
      <w:pPr>
        <w:tabs>
          <w:tab w:val="left" w:pos="992"/>
        </w:tabs>
        <w:spacing w:before="120"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(3). a)</w:t>
      </w:r>
      <w:r w:rsidRPr="0012359D">
        <w:rPr>
          <w:rFonts w:ascii="Times New Roman" w:hAnsi="Times New Roman"/>
          <w:sz w:val="24"/>
          <w:szCs w:val="24"/>
          <w:lang w:val="ro-RO"/>
        </w:rPr>
        <w:t xml:space="preserve"> În planurile de învățământ trebuie specificate pentru fiecare disciplină, atât volumul de ore pentru activitățile didactice directe cu studenții, cât și volumul de ore necesar pregătirii individuale a studentului și numărul de credite alocat fiecărei discipline. Numărul punctelor credit pentru un semestru este de 30. Distribuirea numărului de credite între disciplinele unui semestru se face considerând volumul de ore cumulat pentru activitățile didactice directe cu studenții și volumul de ore necesar pregătirii individuale a studentului. Punctele de credit acordate pentru promovarea examenului de diplomă pot să </w:t>
      </w:r>
      <w:proofErr w:type="spellStart"/>
      <w:r w:rsidRPr="0012359D">
        <w:rPr>
          <w:rFonts w:ascii="Times New Roman" w:hAnsi="Times New Roman"/>
          <w:sz w:val="24"/>
          <w:szCs w:val="24"/>
          <w:lang w:val="ro-RO"/>
        </w:rPr>
        <w:t>exceadă</w:t>
      </w:r>
      <w:proofErr w:type="spellEnd"/>
      <w:r w:rsidRPr="0012359D">
        <w:rPr>
          <w:rFonts w:ascii="Times New Roman" w:hAnsi="Times New Roman"/>
          <w:sz w:val="24"/>
          <w:szCs w:val="24"/>
          <w:lang w:val="ro-RO"/>
        </w:rPr>
        <w:t xml:space="preserve"> cele 30 punctele de credit corespunzătoare ultimului semestru. </w:t>
      </w:r>
    </w:p>
    <w:p w14:paraId="1D3B1966" w14:textId="77777777" w:rsidR="006629EF" w:rsidRPr="0012359D" w:rsidRDefault="006629EF" w:rsidP="006629EF">
      <w:pPr>
        <w:tabs>
          <w:tab w:val="left" w:pos="992"/>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lastRenderedPageBreak/>
        <w:t xml:space="preserve">  b)</w:t>
      </w:r>
      <w:r w:rsidRPr="0012359D">
        <w:rPr>
          <w:rFonts w:ascii="Times New Roman" w:hAnsi="Times New Roman"/>
          <w:sz w:val="24"/>
          <w:szCs w:val="24"/>
          <w:lang w:val="ro-RO"/>
        </w:rPr>
        <w:t xml:space="preserve"> Volumul de ore necesar pregătirii individuale a studentului trebuie precizat și justificat în fișele disciplinelor prin activități specifice precum: documentare, studiu individual, teme de casă, referate, proiecte ș.a.</w:t>
      </w:r>
    </w:p>
    <w:p w14:paraId="7F4A314C" w14:textId="77777777" w:rsidR="006629EF" w:rsidRPr="0012359D" w:rsidRDefault="006629EF" w:rsidP="006629EF">
      <w:pPr>
        <w:tabs>
          <w:tab w:val="num" w:pos="709"/>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c) </w:t>
      </w:r>
      <w:r w:rsidRPr="0012359D">
        <w:rPr>
          <w:rFonts w:ascii="Times New Roman" w:hAnsi="Times New Roman"/>
          <w:sz w:val="24"/>
          <w:szCs w:val="24"/>
          <w:lang w:val="ro-RO"/>
        </w:rPr>
        <w:t xml:space="preserve"> Numărul total de ore include întreaga activitate didactică: cursuri, </w:t>
      </w:r>
      <w:proofErr w:type="spellStart"/>
      <w:r w:rsidRPr="0012359D">
        <w:rPr>
          <w:rFonts w:ascii="Times New Roman" w:hAnsi="Times New Roman"/>
          <w:sz w:val="24"/>
          <w:szCs w:val="24"/>
          <w:lang w:val="ro-RO"/>
        </w:rPr>
        <w:t>seminarii</w:t>
      </w:r>
      <w:proofErr w:type="spellEnd"/>
      <w:r w:rsidRPr="0012359D">
        <w:rPr>
          <w:rFonts w:ascii="Times New Roman" w:hAnsi="Times New Roman"/>
          <w:sz w:val="24"/>
          <w:szCs w:val="24"/>
          <w:lang w:val="ro-RO"/>
        </w:rPr>
        <w:t xml:space="preserve">, laboratoare, proiecte semestriale și practica (stagiile anuale de practică și practica pentru  proiectul de diplomă, luate în calcul numai la nivelul total minim de 8 săptămâni, respectiv de 240 de ore – cf. pct. </w:t>
      </w:r>
      <w:r w:rsidRPr="0012359D">
        <w:rPr>
          <w:rFonts w:ascii="Times New Roman" w:hAnsi="Times New Roman"/>
          <w:b/>
          <w:sz w:val="24"/>
          <w:szCs w:val="24"/>
          <w:lang w:val="ro-RO"/>
        </w:rPr>
        <w:t>(1)</w:t>
      </w:r>
      <w:r w:rsidRPr="0012359D">
        <w:rPr>
          <w:rFonts w:ascii="Times New Roman" w:hAnsi="Times New Roman"/>
          <w:sz w:val="24"/>
          <w:szCs w:val="24"/>
          <w:lang w:val="ro-RO"/>
        </w:rPr>
        <w:t>)</w:t>
      </w:r>
      <w:r w:rsidRPr="0012359D">
        <w:rPr>
          <w:rFonts w:ascii="Times New Roman" w:hAnsi="Times New Roman"/>
          <w:i/>
          <w:sz w:val="24"/>
          <w:szCs w:val="24"/>
          <w:lang w:val="ro-RO"/>
        </w:rPr>
        <w:t>. La calculul indicatorilor procentuali cu privire la volumul de ore pe discipline / activități didactice, abaterea admisă este de 0,5 – 1,0 % (raportat la volumul total de ore), ceea ce corespunde aproximativ la 1 – 2 ore/săptămână pe durata unui singur semestru (14 – 28 ore)</w:t>
      </w:r>
      <w:r w:rsidR="0002664E">
        <w:rPr>
          <w:rFonts w:ascii="Times New Roman" w:hAnsi="Times New Roman"/>
          <w:sz w:val="24"/>
          <w:szCs w:val="24"/>
          <w:lang w:val="ro-RO"/>
        </w:rPr>
        <w:t xml:space="preserve"> </w:t>
      </w:r>
    </w:p>
    <w:p w14:paraId="5C52293E" w14:textId="77777777" w:rsidR="006629EF" w:rsidRPr="0012359D" w:rsidRDefault="006629EF" w:rsidP="006629EF">
      <w:pPr>
        <w:tabs>
          <w:tab w:val="num" w:pos="709"/>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d)</w:t>
      </w:r>
      <w:r w:rsidRPr="0012359D">
        <w:rPr>
          <w:rFonts w:ascii="Times New Roman" w:hAnsi="Times New Roman"/>
          <w:sz w:val="24"/>
          <w:szCs w:val="24"/>
          <w:lang w:val="ro-RO"/>
        </w:rPr>
        <w:t xml:space="preserve"> Aplicațiile includ: seminare, laboratoare, proiecte semestriale, proiect de diplomă, și practica considerată numai la volumul total minim de 240 de ore.</w:t>
      </w:r>
    </w:p>
    <w:p w14:paraId="57051A72" w14:textId="77777777" w:rsidR="006629EF" w:rsidRPr="0012359D" w:rsidRDefault="006629EF" w:rsidP="006629EF">
      <w:pPr>
        <w:pStyle w:val="Indentcorptext"/>
        <w:tabs>
          <w:tab w:val="left" w:pos="992"/>
        </w:tabs>
        <w:spacing w:after="0" w:line="240" w:lineRule="auto"/>
        <w:ind w:left="0"/>
        <w:jc w:val="both"/>
        <w:rPr>
          <w:rFonts w:ascii="Times New Roman" w:hAnsi="Times New Roman"/>
          <w:sz w:val="24"/>
          <w:szCs w:val="24"/>
          <w:lang w:val="ro-RO"/>
        </w:rPr>
      </w:pPr>
      <w:r w:rsidRPr="0012359D">
        <w:rPr>
          <w:rFonts w:ascii="Times New Roman" w:hAnsi="Times New Roman"/>
          <w:b/>
          <w:sz w:val="24"/>
          <w:szCs w:val="24"/>
          <w:lang w:val="ro-RO"/>
        </w:rPr>
        <w:t xml:space="preserve">(4). </w:t>
      </w:r>
      <w:r w:rsidRPr="0012359D">
        <w:rPr>
          <w:rFonts w:ascii="Times New Roman" w:hAnsi="Times New Roman"/>
          <w:sz w:val="24"/>
          <w:szCs w:val="24"/>
          <w:lang w:val="ro-RO"/>
        </w:rPr>
        <w:t xml:space="preserve">Numărul minim de discipline prevăzute cu activitate didactică </w:t>
      </w:r>
      <w:r w:rsidRPr="0012359D">
        <w:rPr>
          <w:rFonts w:ascii="Times New Roman" w:hAnsi="Times New Roman"/>
          <w:i/>
          <w:sz w:val="24"/>
          <w:szCs w:val="24"/>
          <w:lang w:val="ro-RO"/>
        </w:rPr>
        <w:t>proiect</w:t>
      </w:r>
      <w:r w:rsidRPr="0012359D">
        <w:rPr>
          <w:rFonts w:ascii="Times New Roman" w:hAnsi="Times New Roman"/>
          <w:sz w:val="24"/>
          <w:szCs w:val="24"/>
          <w:lang w:val="ro-RO"/>
        </w:rPr>
        <w:t xml:space="preserve"> este patru. </w:t>
      </w:r>
    </w:p>
    <w:p w14:paraId="79D468F8" w14:textId="77777777" w:rsidR="006629EF" w:rsidRPr="0012359D" w:rsidRDefault="006629EF" w:rsidP="006629EF">
      <w:pPr>
        <w:pStyle w:val="Indentcorptext"/>
        <w:spacing w:after="0" w:line="240" w:lineRule="auto"/>
        <w:ind w:left="0"/>
        <w:jc w:val="both"/>
        <w:rPr>
          <w:rFonts w:ascii="Times New Roman" w:hAnsi="Times New Roman"/>
          <w:sz w:val="24"/>
          <w:szCs w:val="24"/>
          <w:lang w:val="ro-RO"/>
        </w:rPr>
      </w:pPr>
      <w:r w:rsidRPr="0012359D">
        <w:rPr>
          <w:rFonts w:ascii="Times New Roman" w:hAnsi="Times New Roman"/>
          <w:b/>
          <w:sz w:val="24"/>
          <w:szCs w:val="24"/>
          <w:lang w:val="ro-RO"/>
        </w:rPr>
        <w:t xml:space="preserve">  a)</w:t>
      </w:r>
      <w:r w:rsidRPr="0012359D">
        <w:rPr>
          <w:rFonts w:ascii="Times New Roman" w:hAnsi="Times New Roman"/>
          <w:sz w:val="24"/>
          <w:szCs w:val="24"/>
          <w:lang w:val="ro-RO"/>
        </w:rPr>
        <w:t xml:space="preserve"> Proiectul este o lucrare de concepție aplicativă individualizată, care poate fi notată distinct, sau poate să intre în alcătuirea notei la disciplina respectivă cu o pondere precizată în fișa acesteia. În acest al doilea caz, admiterea la evaluarea finală a disciplinei trebuie să fie condiționată de obținerea la proiect a notei minime de promovare sau a calificativului „admis”, după caz. </w:t>
      </w:r>
      <w:r w:rsidRPr="0012359D">
        <w:rPr>
          <w:rFonts w:ascii="Times New Roman" w:hAnsi="Times New Roman"/>
          <w:i/>
          <w:sz w:val="24"/>
          <w:szCs w:val="24"/>
          <w:lang w:val="ro-RO"/>
        </w:rPr>
        <w:t xml:space="preserve">Se recomandă ca cel puțin două proiecte să fie considerate discipline distincte în planul de învățământ, în sensul că sunt apreciate cu notă distinctă și creditate separat. </w:t>
      </w:r>
      <w:r w:rsidRPr="0012359D">
        <w:rPr>
          <w:rFonts w:ascii="Times New Roman" w:hAnsi="Times New Roman"/>
          <w:sz w:val="24"/>
          <w:szCs w:val="24"/>
          <w:lang w:val="ro-RO"/>
        </w:rPr>
        <w:t xml:space="preserve">Tema de proiect, datele inițiale, conținutul și volumul orientativ, bibliografia, termenul de predare ș.a. trebuie să fie precizate într-un formular tipizat intern intitulat </w:t>
      </w:r>
      <w:r w:rsidRPr="0012359D">
        <w:rPr>
          <w:rFonts w:ascii="Times New Roman" w:hAnsi="Times New Roman"/>
          <w:i/>
          <w:sz w:val="24"/>
          <w:szCs w:val="24"/>
          <w:lang w:val="ro-RO"/>
        </w:rPr>
        <w:t>Tema de proiect</w:t>
      </w:r>
      <w:r w:rsidRPr="0012359D">
        <w:rPr>
          <w:rFonts w:ascii="Times New Roman" w:hAnsi="Times New Roman"/>
          <w:sz w:val="24"/>
          <w:szCs w:val="24"/>
          <w:lang w:val="ro-RO"/>
        </w:rPr>
        <w:t xml:space="preserve">. </w:t>
      </w:r>
    </w:p>
    <w:p w14:paraId="64CBDEF6" w14:textId="77777777" w:rsidR="006629EF" w:rsidRPr="0012359D" w:rsidRDefault="006629EF" w:rsidP="006629EF">
      <w:pPr>
        <w:pStyle w:val="Indentcorptext"/>
        <w:spacing w:after="0" w:line="240" w:lineRule="auto"/>
        <w:ind w:left="0"/>
        <w:jc w:val="both"/>
        <w:rPr>
          <w:rFonts w:ascii="Times New Roman" w:hAnsi="Times New Roman"/>
          <w:sz w:val="24"/>
          <w:szCs w:val="24"/>
          <w:lang w:val="ro-RO"/>
        </w:rPr>
      </w:pPr>
      <w:r w:rsidRPr="0012359D">
        <w:rPr>
          <w:rFonts w:ascii="Times New Roman" w:hAnsi="Times New Roman"/>
          <w:b/>
          <w:sz w:val="24"/>
          <w:szCs w:val="24"/>
          <w:lang w:val="ro-RO"/>
        </w:rPr>
        <w:t xml:space="preserve">  b)</w:t>
      </w:r>
      <w:r w:rsidRPr="0012359D">
        <w:rPr>
          <w:rFonts w:ascii="Times New Roman" w:hAnsi="Times New Roman"/>
          <w:sz w:val="24"/>
          <w:szCs w:val="24"/>
          <w:lang w:val="ro-RO"/>
        </w:rPr>
        <w:t xml:space="preserve"> Se recomandă ca proiectele să fie programate începând nu mai devreme de semestrul 3, și să fie judicios distribuite, astfel încât într-un semestru să nu fie programate mai mult de două proiecte, dar cel puțin un proiect.</w:t>
      </w:r>
    </w:p>
    <w:p w14:paraId="7C3580B8" w14:textId="77777777" w:rsidR="006629EF" w:rsidRPr="0012359D" w:rsidRDefault="006629EF" w:rsidP="006629EF">
      <w:pPr>
        <w:pStyle w:val="Indentcorptext"/>
        <w:spacing w:after="0" w:line="240" w:lineRule="auto"/>
        <w:ind w:left="0"/>
        <w:jc w:val="both"/>
        <w:rPr>
          <w:rFonts w:ascii="Times New Roman" w:hAnsi="Times New Roman"/>
          <w:color w:val="C00000"/>
          <w:sz w:val="24"/>
          <w:szCs w:val="24"/>
          <w:lang w:val="ro-RO"/>
        </w:rPr>
      </w:pPr>
      <w:r w:rsidRPr="0012359D">
        <w:rPr>
          <w:rFonts w:ascii="Times New Roman" w:hAnsi="Times New Roman"/>
          <w:b/>
          <w:sz w:val="24"/>
          <w:szCs w:val="24"/>
          <w:lang w:val="ro-RO"/>
        </w:rPr>
        <w:t xml:space="preserve">  c) </w:t>
      </w:r>
      <w:r w:rsidRPr="0012359D">
        <w:rPr>
          <w:rFonts w:ascii="Times New Roman" w:hAnsi="Times New Roman"/>
          <w:sz w:val="24"/>
          <w:szCs w:val="24"/>
          <w:lang w:val="ro-RO"/>
        </w:rPr>
        <w:t xml:space="preserve">Un formular de temă adecvat trebuie utilizat și pentru proiectul de diplomă; se recomandă de asemenea ca îndrumătorul de proiect de diplomă să întocmească un referat asupra proiectului de diplomă, pe un formular intern tipizat, a </w:t>
      </w:r>
      <w:proofErr w:type="spellStart"/>
      <w:r w:rsidRPr="0012359D">
        <w:rPr>
          <w:rFonts w:ascii="Times New Roman" w:hAnsi="Times New Roman"/>
          <w:sz w:val="24"/>
          <w:szCs w:val="24"/>
          <w:lang w:val="ro-RO"/>
        </w:rPr>
        <w:t>carui</w:t>
      </w:r>
      <w:proofErr w:type="spellEnd"/>
      <w:r w:rsidRPr="0012359D">
        <w:rPr>
          <w:rFonts w:ascii="Times New Roman" w:hAnsi="Times New Roman"/>
          <w:sz w:val="24"/>
          <w:szCs w:val="24"/>
          <w:lang w:val="ro-RO"/>
        </w:rPr>
        <w:t xml:space="preserve"> concluzie să </w:t>
      </w:r>
      <w:proofErr w:type="spellStart"/>
      <w:r w:rsidRPr="0012359D">
        <w:rPr>
          <w:rFonts w:ascii="Times New Roman" w:hAnsi="Times New Roman"/>
          <w:sz w:val="24"/>
          <w:szCs w:val="24"/>
          <w:lang w:val="ro-RO"/>
        </w:rPr>
        <w:t>conținăși</w:t>
      </w:r>
      <w:proofErr w:type="spellEnd"/>
      <w:r w:rsidRPr="0012359D">
        <w:rPr>
          <w:rFonts w:ascii="Times New Roman" w:hAnsi="Times New Roman"/>
          <w:sz w:val="24"/>
          <w:szCs w:val="24"/>
          <w:lang w:val="ro-RO"/>
        </w:rPr>
        <w:t xml:space="preserve"> recomandarea admiterii/neadmiterii prezentării și susținerii proiectului în cadrul examenului de diplomă, eventual și nota pe care o propune; creditele prevăzute pentru această activitate se vor acorda numai în cazul recomandării de admitere a prezentării proiectului de diplomă, în cadrul examenului de diplomă. </w:t>
      </w:r>
    </w:p>
    <w:p w14:paraId="2B980EA0" w14:textId="77777777" w:rsidR="006629EF" w:rsidRDefault="006629EF" w:rsidP="006629EF">
      <w:pPr>
        <w:pStyle w:val="Indentcorptext"/>
        <w:spacing w:after="0" w:line="240" w:lineRule="auto"/>
        <w:ind w:left="0"/>
        <w:jc w:val="both"/>
        <w:rPr>
          <w:rFonts w:ascii="Times New Roman" w:hAnsi="Times New Roman"/>
          <w:sz w:val="24"/>
          <w:szCs w:val="24"/>
          <w:lang w:val="ro-RO"/>
        </w:rPr>
      </w:pPr>
      <w:r w:rsidRPr="0012359D">
        <w:rPr>
          <w:rFonts w:ascii="Times New Roman" w:hAnsi="Times New Roman"/>
          <w:b/>
          <w:sz w:val="24"/>
          <w:szCs w:val="24"/>
          <w:lang w:val="ro-RO"/>
        </w:rPr>
        <w:t xml:space="preserve">  d)</w:t>
      </w:r>
      <w:r w:rsidRPr="0012359D">
        <w:rPr>
          <w:rFonts w:ascii="Times New Roman" w:hAnsi="Times New Roman"/>
          <w:sz w:val="24"/>
          <w:szCs w:val="24"/>
          <w:lang w:val="ro-RO"/>
        </w:rPr>
        <w:t xml:space="preserve"> Tematica generală a proiectelor de diplomă (sau cadrul general al tematicilor), structura și volumul minimal al acestora (cu precizări atât pentru documentația scrisă, cât și pentru cea grafică), modul și formatul de redactare și prezentare etc., precum și informațiile privind probele și modul de desfășurare a examenului de diplomă trebuie reglementate printr-un document/regulament intern adecvat, aflat la dispoziția studenților. </w:t>
      </w:r>
    </w:p>
    <w:p w14:paraId="0375ECAA" w14:textId="77777777" w:rsidR="006629EF" w:rsidRPr="006662DF" w:rsidRDefault="006629EF" w:rsidP="006629EF">
      <w:pPr>
        <w:pStyle w:val="Indentcorptext"/>
        <w:spacing w:after="0" w:line="240" w:lineRule="auto"/>
        <w:ind w:left="0"/>
        <w:jc w:val="both"/>
        <w:rPr>
          <w:rFonts w:ascii="Times New Roman" w:hAnsi="Times New Roman"/>
          <w:sz w:val="24"/>
          <w:szCs w:val="24"/>
          <w:lang w:val="ro-RO"/>
        </w:rPr>
      </w:pPr>
      <w:r w:rsidRPr="006662DF">
        <w:rPr>
          <w:rFonts w:ascii="Times New Roman" w:hAnsi="Times New Roman"/>
          <w:b/>
          <w:sz w:val="24"/>
          <w:szCs w:val="24"/>
          <w:lang w:val="ro-RO"/>
        </w:rPr>
        <w:t>(5)</w:t>
      </w:r>
      <w:r w:rsidRPr="006662DF">
        <w:rPr>
          <w:rFonts w:ascii="Times New Roman" w:hAnsi="Times New Roman"/>
          <w:sz w:val="24"/>
          <w:szCs w:val="24"/>
          <w:lang w:val="ro-RO"/>
        </w:rPr>
        <w:t xml:space="preserve"> În </w:t>
      </w:r>
      <w:proofErr w:type="spellStart"/>
      <w:r w:rsidRPr="006662DF">
        <w:rPr>
          <w:rFonts w:ascii="Times New Roman" w:hAnsi="Times New Roman"/>
          <w:sz w:val="24"/>
          <w:szCs w:val="24"/>
          <w:lang w:val="ro-RO"/>
        </w:rPr>
        <w:t>funcţie</w:t>
      </w:r>
      <w:proofErr w:type="spellEnd"/>
      <w:r w:rsidRPr="006662DF">
        <w:rPr>
          <w:rFonts w:ascii="Times New Roman" w:hAnsi="Times New Roman"/>
          <w:sz w:val="24"/>
          <w:szCs w:val="24"/>
          <w:lang w:val="ro-RO"/>
        </w:rPr>
        <w:t xml:space="preserve"> de gradul de participare a personalului didactic la </w:t>
      </w:r>
      <w:proofErr w:type="spellStart"/>
      <w:r w:rsidRPr="006662DF">
        <w:rPr>
          <w:rFonts w:ascii="Times New Roman" w:hAnsi="Times New Roman"/>
          <w:sz w:val="24"/>
          <w:szCs w:val="24"/>
          <w:lang w:val="ro-RO"/>
        </w:rPr>
        <w:t>activităţile</w:t>
      </w:r>
      <w:proofErr w:type="spellEnd"/>
      <w:r w:rsidRPr="006662DF">
        <w:rPr>
          <w:rFonts w:ascii="Times New Roman" w:hAnsi="Times New Roman"/>
          <w:sz w:val="24"/>
          <w:szCs w:val="24"/>
          <w:lang w:val="ro-RO"/>
        </w:rPr>
        <w:t xml:space="preserve"> prevăzute în planurile de </w:t>
      </w:r>
      <w:proofErr w:type="spellStart"/>
      <w:r w:rsidRPr="006662DF">
        <w:rPr>
          <w:rFonts w:ascii="Times New Roman" w:hAnsi="Times New Roman"/>
          <w:sz w:val="24"/>
          <w:szCs w:val="24"/>
          <w:lang w:val="ro-RO"/>
        </w:rPr>
        <w:t>învăţământ</w:t>
      </w:r>
      <w:proofErr w:type="spellEnd"/>
      <w:r w:rsidRPr="006662DF">
        <w:rPr>
          <w:rFonts w:ascii="Times New Roman" w:hAnsi="Times New Roman"/>
          <w:sz w:val="24"/>
          <w:szCs w:val="24"/>
          <w:lang w:val="ro-RO"/>
        </w:rPr>
        <w:t xml:space="preserve">, respectiv în </w:t>
      </w:r>
      <w:proofErr w:type="spellStart"/>
      <w:r w:rsidRPr="006662DF">
        <w:rPr>
          <w:rFonts w:ascii="Times New Roman" w:hAnsi="Times New Roman"/>
          <w:sz w:val="24"/>
          <w:szCs w:val="24"/>
          <w:lang w:val="ro-RO"/>
        </w:rPr>
        <w:t>fişele</w:t>
      </w:r>
      <w:proofErr w:type="spellEnd"/>
      <w:r w:rsidRPr="006662DF">
        <w:rPr>
          <w:rFonts w:ascii="Times New Roman" w:hAnsi="Times New Roman"/>
          <w:sz w:val="24"/>
          <w:szCs w:val="24"/>
          <w:lang w:val="ro-RO"/>
        </w:rPr>
        <w:t xml:space="preserve"> disciplinelor, acestea se grupează în:</w:t>
      </w:r>
    </w:p>
    <w:p w14:paraId="5E04F5BF" w14:textId="77777777" w:rsidR="006629EF" w:rsidRPr="006662DF" w:rsidRDefault="006629EF" w:rsidP="00AB4C60">
      <w:pPr>
        <w:pStyle w:val="Indentcorptext"/>
        <w:numPr>
          <w:ilvl w:val="0"/>
          <w:numId w:val="139"/>
        </w:numPr>
        <w:spacing w:after="0" w:line="240" w:lineRule="auto"/>
        <w:jc w:val="both"/>
        <w:rPr>
          <w:rFonts w:ascii="Times New Roman" w:hAnsi="Times New Roman"/>
          <w:sz w:val="24"/>
          <w:szCs w:val="24"/>
          <w:lang w:val="ro-RO"/>
        </w:rPr>
      </w:pPr>
      <w:proofErr w:type="spellStart"/>
      <w:r w:rsidRPr="006662DF">
        <w:rPr>
          <w:rFonts w:ascii="Times New Roman" w:hAnsi="Times New Roman"/>
          <w:sz w:val="24"/>
          <w:szCs w:val="24"/>
          <w:lang w:val="ro-RO"/>
        </w:rPr>
        <w:t>Activităţi</w:t>
      </w:r>
      <w:proofErr w:type="spellEnd"/>
      <w:r w:rsidRPr="006662DF">
        <w:rPr>
          <w:rFonts w:ascii="Times New Roman" w:hAnsi="Times New Roman"/>
          <w:sz w:val="24"/>
          <w:szCs w:val="24"/>
          <w:lang w:val="ro-RO"/>
        </w:rPr>
        <w:t xml:space="preserve"> integral asistate, care includ: prelegerile (C), </w:t>
      </w:r>
      <w:proofErr w:type="spellStart"/>
      <w:r w:rsidRPr="006662DF">
        <w:rPr>
          <w:rFonts w:ascii="Times New Roman" w:hAnsi="Times New Roman"/>
          <w:sz w:val="24"/>
          <w:szCs w:val="24"/>
          <w:lang w:val="ro-RO"/>
        </w:rPr>
        <w:t>seminariile</w:t>
      </w:r>
      <w:proofErr w:type="spellEnd"/>
      <w:r w:rsidRPr="006662DF">
        <w:rPr>
          <w:rFonts w:ascii="Times New Roman" w:hAnsi="Times New Roman"/>
          <w:sz w:val="24"/>
          <w:szCs w:val="24"/>
          <w:lang w:val="ro-RO"/>
        </w:rPr>
        <w:t xml:space="preserve"> (S), laboratoarele (L) </w:t>
      </w:r>
      <w:proofErr w:type="spellStart"/>
      <w:r w:rsidRPr="006662DF">
        <w:rPr>
          <w:rFonts w:ascii="Times New Roman" w:hAnsi="Times New Roman"/>
          <w:sz w:val="24"/>
          <w:szCs w:val="24"/>
          <w:lang w:val="ro-RO"/>
        </w:rPr>
        <w:t>şi</w:t>
      </w:r>
      <w:proofErr w:type="spellEnd"/>
      <w:r w:rsidRPr="006662DF">
        <w:rPr>
          <w:rFonts w:ascii="Times New Roman" w:hAnsi="Times New Roman"/>
          <w:sz w:val="24"/>
          <w:szCs w:val="24"/>
          <w:lang w:val="ro-RO"/>
        </w:rPr>
        <w:t xml:space="preserve"> proiectele semestriale (P);</w:t>
      </w:r>
    </w:p>
    <w:p w14:paraId="7F547EDE" w14:textId="77777777" w:rsidR="006629EF" w:rsidRPr="006662DF" w:rsidRDefault="006629EF" w:rsidP="00AB4C60">
      <w:pPr>
        <w:pStyle w:val="Indentcorptext"/>
        <w:numPr>
          <w:ilvl w:val="0"/>
          <w:numId w:val="139"/>
        </w:numPr>
        <w:spacing w:after="0" w:line="240" w:lineRule="auto"/>
        <w:jc w:val="both"/>
        <w:rPr>
          <w:rFonts w:ascii="Times New Roman" w:hAnsi="Times New Roman"/>
          <w:sz w:val="24"/>
          <w:szCs w:val="24"/>
          <w:lang w:val="ro-RO"/>
        </w:rPr>
      </w:pPr>
      <w:proofErr w:type="spellStart"/>
      <w:r w:rsidRPr="006662DF">
        <w:rPr>
          <w:rFonts w:ascii="Times New Roman" w:hAnsi="Times New Roman"/>
          <w:sz w:val="24"/>
          <w:szCs w:val="24"/>
          <w:lang w:val="ro-RO"/>
        </w:rPr>
        <w:t>Activităţi</w:t>
      </w:r>
      <w:proofErr w:type="spellEnd"/>
      <w:r w:rsidRPr="006662DF">
        <w:rPr>
          <w:rFonts w:ascii="Times New Roman" w:hAnsi="Times New Roman"/>
          <w:sz w:val="24"/>
          <w:szCs w:val="24"/>
          <w:lang w:val="ro-RO"/>
        </w:rPr>
        <w:t xml:space="preserve"> </w:t>
      </w:r>
      <w:proofErr w:type="spellStart"/>
      <w:r w:rsidRPr="006662DF">
        <w:rPr>
          <w:rFonts w:ascii="Times New Roman" w:hAnsi="Times New Roman"/>
          <w:sz w:val="24"/>
          <w:szCs w:val="24"/>
          <w:lang w:val="ro-RO"/>
        </w:rPr>
        <w:t>parţial</w:t>
      </w:r>
      <w:proofErr w:type="spellEnd"/>
      <w:r w:rsidRPr="006662DF">
        <w:rPr>
          <w:rFonts w:ascii="Times New Roman" w:hAnsi="Times New Roman"/>
          <w:sz w:val="24"/>
          <w:szCs w:val="24"/>
          <w:lang w:val="ro-RO"/>
        </w:rPr>
        <w:t xml:space="preserve"> asistate, care includ: elaborarea proiectului de diplomă </w:t>
      </w:r>
      <w:proofErr w:type="spellStart"/>
      <w:r w:rsidRPr="006662DF">
        <w:rPr>
          <w:rFonts w:ascii="Times New Roman" w:hAnsi="Times New Roman"/>
          <w:sz w:val="24"/>
          <w:szCs w:val="24"/>
          <w:lang w:val="ro-RO"/>
        </w:rPr>
        <w:t>şi</w:t>
      </w:r>
      <w:proofErr w:type="spellEnd"/>
      <w:r w:rsidRPr="006662DF">
        <w:rPr>
          <w:rFonts w:ascii="Times New Roman" w:hAnsi="Times New Roman"/>
          <w:sz w:val="24"/>
          <w:szCs w:val="24"/>
          <w:lang w:val="ro-RO"/>
        </w:rPr>
        <w:t xml:space="preserve"> practicile anuale;</w:t>
      </w:r>
    </w:p>
    <w:p w14:paraId="67940CB9" w14:textId="77777777" w:rsidR="006629EF" w:rsidRPr="006662DF" w:rsidRDefault="006629EF" w:rsidP="00AB4C60">
      <w:pPr>
        <w:pStyle w:val="Indentcorptext"/>
        <w:numPr>
          <w:ilvl w:val="0"/>
          <w:numId w:val="139"/>
        </w:numPr>
        <w:spacing w:after="0" w:line="240" w:lineRule="auto"/>
        <w:jc w:val="both"/>
        <w:rPr>
          <w:rFonts w:ascii="Times New Roman" w:hAnsi="Times New Roman"/>
          <w:sz w:val="24"/>
          <w:szCs w:val="24"/>
          <w:lang w:val="ro-RO"/>
        </w:rPr>
      </w:pPr>
      <w:proofErr w:type="spellStart"/>
      <w:r w:rsidRPr="006662DF">
        <w:rPr>
          <w:rFonts w:ascii="Times New Roman" w:hAnsi="Times New Roman"/>
          <w:sz w:val="24"/>
          <w:szCs w:val="24"/>
          <w:lang w:val="ro-RO"/>
        </w:rPr>
        <w:t>Activităţi</w:t>
      </w:r>
      <w:proofErr w:type="spellEnd"/>
      <w:r w:rsidRPr="006662DF">
        <w:rPr>
          <w:rFonts w:ascii="Times New Roman" w:hAnsi="Times New Roman"/>
          <w:sz w:val="24"/>
          <w:szCs w:val="24"/>
          <w:lang w:val="ro-RO"/>
        </w:rPr>
        <w:t xml:space="preserve"> neasistate, care includ: studiul individual, documentarea </w:t>
      </w:r>
      <w:proofErr w:type="spellStart"/>
      <w:r w:rsidRPr="006662DF">
        <w:rPr>
          <w:rFonts w:ascii="Times New Roman" w:hAnsi="Times New Roman"/>
          <w:sz w:val="24"/>
          <w:szCs w:val="24"/>
          <w:lang w:val="ro-RO"/>
        </w:rPr>
        <w:t>studenţilor</w:t>
      </w:r>
      <w:proofErr w:type="spellEnd"/>
      <w:r w:rsidRPr="006662DF">
        <w:rPr>
          <w:rFonts w:ascii="Times New Roman" w:hAnsi="Times New Roman"/>
          <w:sz w:val="24"/>
          <w:szCs w:val="24"/>
          <w:lang w:val="ro-RO"/>
        </w:rPr>
        <w:t xml:space="preserve">, lucrul individual (de acasă, neasistat) pentru elaborarea </w:t>
      </w:r>
      <w:proofErr w:type="spellStart"/>
      <w:r w:rsidRPr="006662DF">
        <w:rPr>
          <w:rFonts w:ascii="Times New Roman" w:hAnsi="Times New Roman"/>
          <w:sz w:val="24"/>
          <w:szCs w:val="24"/>
          <w:lang w:val="ro-RO"/>
        </w:rPr>
        <w:t>şi</w:t>
      </w:r>
      <w:proofErr w:type="spellEnd"/>
      <w:r w:rsidRPr="006662DF">
        <w:rPr>
          <w:rFonts w:ascii="Times New Roman" w:hAnsi="Times New Roman"/>
          <w:sz w:val="24"/>
          <w:szCs w:val="24"/>
          <w:lang w:val="ro-RO"/>
        </w:rPr>
        <w:t xml:space="preserve"> redactarea proiectelor, a temelor de casă, a referatelor </w:t>
      </w:r>
      <w:proofErr w:type="spellStart"/>
      <w:r w:rsidRPr="006662DF">
        <w:rPr>
          <w:rFonts w:ascii="Times New Roman" w:hAnsi="Times New Roman"/>
          <w:sz w:val="24"/>
          <w:szCs w:val="24"/>
          <w:lang w:val="ro-RO"/>
        </w:rPr>
        <w:t>ş.a</w:t>
      </w:r>
      <w:proofErr w:type="spellEnd"/>
      <w:r w:rsidRPr="006662DF">
        <w:rPr>
          <w:rFonts w:ascii="Times New Roman" w:hAnsi="Times New Roman"/>
          <w:sz w:val="24"/>
          <w:szCs w:val="24"/>
          <w:lang w:val="ro-RO"/>
        </w:rPr>
        <w:t>.</w:t>
      </w:r>
    </w:p>
    <w:p w14:paraId="35B8FBA3" w14:textId="77777777" w:rsidR="006629EF" w:rsidRPr="006662DF" w:rsidRDefault="006629EF" w:rsidP="006629EF">
      <w:pPr>
        <w:pStyle w:val="Indentcorptext"/>
        <w:spacing w:after="0" w:line="240" w:lineRule="auto"/>
        <w:ind w:left="0" w:firstLine="360"/>
        <w:jc w:val="both"/>
        <w:rPr>
          <w:rFonts w:ascii="Times New Roman" w:hAnsi="Times New Roman"/>
          <w:sz w:val="24"/>
          <w:szCs w:val="24"/>
          <w:lang w:val="ro-RO"/>
        </w:rPr>
      </w:pPr>
      <w:r w:rsidRPr="006662DF">
        <w:rPr>
          <w:rFonts w:ascii="Times New Roman" w:hAnsi="Times New Roman"/>
          <w:sz w:val="24"/>
          <w:szCs w:val="24"/>
          <w:lang w:val="ro-RO"/>
        </w:rPr>
        <w:t xml:space="preserve">Primele două categorii de </w:t>
      </w:r>
      <w:proofErr w:type="spellStart"/>
      <w:r w:rsidRPr="006662DF">
        <w:rPr>
          <w:rFonts w:ascii="Times New Roman" w:hAnsi="Times New Roman"/>
          <w:sz w:val="24"/>
          <w:szCs w:val="24"/>
          <w:lang w:val="ro-RO"/>
        </w:rPr>
        <w:t>activităţi</w:t>
      </w:r>
      <w:proofErr w:type="spellEnd"/>
      <w:r w:rsidRPr="006662DF">
        <w:rPr>
          <w:rFonts w:ascii="Times New Roman" w:hAnsi="Times New Roman"/>
          <w:sz w:val="24"/>
          <w:szCs w:val="24"/>
          <w:lang w:val="ro-RO"/>
        </w:rPr>
        <w:t xml:space="preserve"> sunt desemnate la pct.3, litera </w:t>
      </w:r>
      <w:r w:rsidRPr="006662DF">
        <w:rPr>
          <w:rFonts w:ascii="Times New Roman" w:hAnsi="Times New Roman"/>
          <w:i/>
          <w:sz w:val="24"/>
          <w:szCs w:val="24"/>
          <w:lang w:val="ro-RO"/>
        </w:rPr>
        <w:t>a</w:t>
      </w:r>
      <w:r w:rsidRPr="006662DF">
        <w:rPr>
          <w:rFonts w:ascii="Times New Roman" w:hAnsi="Times New Roman"/>
          <w:sz w:val="24"/>
          <w:szCs w:val="24"/>
          <w:lang w:val="ro-RO"/>
        </w:rPr>
        <w:t xml:space="preserve"> de mai sus ca </w:t>
      </w:r>
      <w:proofErr w:type="spellStart"/>
      <w:r w:rsidRPr="006662DF">
        <w:rPr>
          <w:rFonts w:ascii="Times New Roman" w:hAnsi="Times New Roman"/>
          <w:i/>
          <w:sz w:val="24"/>
          <w:szCs w:val="24"/>
          <w:lang w:val="ro-RO"/>
        </w:rPr>
        <w:t>activităţi</w:t>
      </w:r>
      <w:proofErr w:type="spellEnd"/>
      <w:r w:rsidRPr="006662DF">
        <w:rPr>
          <w:rFonts w:ascii="Times New Roman" w:hAnsi="Times New Roman"/>
          <w:i/>
          <w:sz w:val="24"/>
          <w:szCs w:val="24"/>
          <w:lang w:val="ro-RO"/>
        </w:rPr>
        <w:t xml:space="preserve"> directe, </w:t>
      </w:r>
      <w:r w:rsidRPr="006662DF">
        <w:rPr>
          <w:rFonts w:ascii="Times New Roman" w:hAnsi="Times New Roman"/>
          <w:sz w:val="24"/>
          <w:szCs w:val="24"/>
          <w:lang w:val="ro-RO"/>
        </w:rPr>
        <w:t xml:space="preserve">iar volumul de ore pe săptămână alocat lor sunt indicate atât în planurile de </w:t>
      </w:r>
      <w:proofErr w:type="spellStart"/>
      <w:r w:rsidRPr="006662DF">
        <w:rPr>
          <w:rFonts w:ascii="Times New Roman" w:hAnsi="Times New Roman"/>
          <w:sz w:val="24"/>
          <w:szCs w:val="24"/>
          <w:lang w:val="ro-RO"/>
        </w:rPr>
        <w:t>învăţmânt</w:t>
      </w:r>
      <w:proofErr w:type="spellEnd"/>
      <w:r w:rsidRPr="006662DF">
        <w:rPr>
          <w:rFonts w:ascii="Times New Roman" w:hAnsi="Times New Roman"/>
          <w:sz w:val="24"/>
          <w:szCs w:val="24"/>
          <w:lang w:val="ro-RO"/>
        </w:rPr>
        <w:t xml:space="preserve">, cât </w:t>
      </w:r>
      <w:proofErr w:type="spellStart"/>
      <w:r w:rsidRPr="006662DF">
        <w:rPr>
          <w:rFonts w:ascii="Times New Roman" w:hAnsi="Times New Roman"/>
          <w:sz w:val="24"/>
          <w:szCs w:val="24"/>
          <w:lang w:val="ro-RO"/>
        </w:rPr>
        <w:t>şi</w:t>
      </w:r>
      <w:proofErr w:type="spellEnd"/>
      <w:r w:rsidRPr="006662DF">
        <w:rPr>
          <w:rFonts w:ascii="Times New Roman" w:hAnsi="Times New Roman"/>
          <w:sz w:val="24"/>
          <w:szCs w:val="24"/>
          <w:lang w:val="ro-RO"/>
        </w:rPr>
        <w:t xml:space="preserve"> în </w:t>
      </w:r>
      <w:proofErr w:type="spellStart"/>
      <w:r w:rsidRPr="006662DF">
        <w:rPr>
          <w:rFonts w:ascii="Times New Roman" w:hAnsi="Times New Roman"/>
          <w:sz w:val="24"/>
          <w:szCs w:val="24"/>
          <w:lang w:val="ro-RO"/>
        </w:rPr>
        <w:t>fişele</w:t>
      </w:r>
      <w:proofErr w:type="spellEnd"/>
      <w:r w:rsidRPr="006662DF">
        <w:rPr>
          <w:rFonts w:ascii="Times New Roman" w:hAnsi="Times New Roman"/>
          <w:sz w:val="24"/>
          <w:szCs w:val="24"/>
          <w:lang w:val="ro-RO"/>
        </w:rPr>
        <w:t xml:space="preserve"> disciplinelor; a treia categorie este desemnată ca </w:t>
      </w:r>
      <w:r w:rsidRPr="006662DF">
        <w:rPr>
          <w:rFonts w:ascii="Times New Roman" w:hAnsi="Times New Roman"/>
          <w:i/>
          <w:sz w:val="24"/>
          <w:szCs w:val="24"/>
          <w:lang w:val="ro-RO"/>
        </w:rPr>
        <w:t>studiu individual</w:t>
      </w:r>
      <w:r w:rsidRPr="006662DF">
        <w:rPr>
          <w:rFonts w:ascii="Times New Roman" w:hAnsi="Times New Roman"/>
          <w:sz w:val="24"/>
          <w:szCs w:val="24"/>
          <w:lang w:val="ro-RO"/>
        </w:rPr>
        <w:t>; pentru aceasta  volumul de muncă în ore este defalcat în FD.</w:t>
      </w:r>
    </w:p>
    <w:p w14:paraId="149A5B4F" w14:textId="77777777" w:rsidR="006629EF" w:rsidRDefault="006629EF" w:rsidP="006629EF">
      <w:pPr>
        <w:pStyle w:val="Indentcorptext"/>
        <w:spacing w:after="0" w:line="240" w:lineRule="auto"/>
        <w:ind w:left="0"/>
        <w:jc w:val="both"/>
        <w:rPr>
          <w:rFonts w:ascii="Times New Roman" w:hAnsi="Times New Roman"/>
          <w:sz w:val="24"/>
          <w:szCs w:val="24"/>
          <w:lang w:val="ro-RO"/>
        </w:rPr>
      </w:pPr>
      <w:r w:rsidRPr="006662DF">
        <w:rPr>
          <w:rFonts w:ascii="Times New Roman" w:hAnsi="Times New Roman"/>
          <w:sz w:val="24"/>
          <w:szCs w:val="24"/>
          <w:lang w:val="ro-RO"/>
        </w:rPr>
        <w:t xml:space="preserve">      </w:t>
      </w:r>
      <w:r w:rsidRPr="006662DF">
        <w:rPr>
          <w:rFonts w:ascii="Times New Roman" w:hAnsi="Times New Roman"/>
          <w:i/>
          <w:sz w:val="24"/>
          <w:szCs w:val="24"/>
          <w:lang w:val="ro-RO"/>
        </w:rPr>
        <w:t>Notă</w:t>
      </w:r>
      <w:r w:rsidRPr="006662DF">
        <w:rPr>
          <w:rFonts w:ascii="Times New Roman" w:hAnsi="Times New Roman"/>
          <w:sz w:val="24"/>
          <w:szCs w:val="24"/>
          <w:lang w:val="ro-RO"/>
        </w:rPr>
        <w:t xml:space="preserve">: Participarea </w:t>
      </w:r>
      <w:proofErr w:type="spellStart"/>
      <w:r w:rsidRPr="006662DF">
        <w:rPr>
          <w:rFonts w:ascii="Times New Roman" w:hAnsi="Times New Roman"/>
          <w:sz w:val="24"/>
          <w:szCs w:val="24"/>
          <w:lang w:val="ro-RO"/>
        </w:rPr>
        <w:t>studenţilor</w:t>
      </w:r>
      <w:proofErr w:type="spellEnd"/>
      <w:r w:rsidRPr="006662DF">
        <w:rPr>
          <w:rFonts w:ascii="Times New Roman" w:hAnsi="Times New Roman"/>
          <w:sz w:val="24"/>
          <w:szCs w:val="24"/>
          <w:lang w:val="ro-RO"/>
        </w:rPr>
        <w:t xml:space="preserve"> la examene, colocvii sau alte forme de evaluare </w:t>
      </w:r>
      <w:proofErr w:type="spellStart"/>
      <w:r w:rsidRPr="006662DF">
        <w:rPr>
          <w:rFonts w:ascii="Times New Roman" w:hAnsi="Times New Roman"/>
          <w:sz w:val="24"/>
          <w:szCs w:val="24"/>
          <w:lang w:val="ro-RO"/>
        </w:rPr>
        <w:t>şi</w:t>
      </w:r>
      <w:proofErr w:type="spellEnd"/>
      <w:r w:rsidRPr="006662DF">
        <w:rPr>
          <w:rFonts w:ascii="Times New Roman" w:hAnsi="Times New Roman"/>
          <w:sz w:val="24"/>
          <w:szCs w:val="24"/>
          <w:lang w:val="ro-RO"/>
        </w:rPr>
        <w:t xml:space="preserve"> exprimarea acesteia în ore se face de asemenea în FD </w:t>
      </w:r>
      <w:proofErr w:type="spellStart"/>
      <w:r w:rsidRPr="006662DF">
        <w:rPr>
          <w:rFonts w:ascii="Times New Roman" w:hAnsi="Times New Roman"/>
          <w:sz w:val="24"/>
          <w:szCs w:val="24"/>
          <w:lang w:val="ro-RO"/>
        </w:rPr>
        <w:t>şi</w:t>
      </w:r>
      <w:proofErr w:type="spellEnd"/>
      <w:r w:rsidRPr="006662DF">
        <w:rPr>
          <w:rFonts w:ascii="Times New Roman" w:hAnsi="Times New Roman"/>
          <w:sz w:val="24"/>
          <w:szCs w:val="24"/>
          <w:lang w:val="ro-RO"/>
        </w:rPr>
        <w:t xml:space="preserve"> este asimilată – prin </w:t>
      </w:r>
      <w:proofErr w:type="spellStart"/>
      <w:r w:rsidRPr="006662DF">
        <w:rPr>
          <w:rFonts w:ascii="Times New Roman" w:hAnsi="Times New Roman"/>
          <w:sz w:val="24"/>
          <w:szCs w:val="24"/>
          <w:lang w:val="ro-RO"/>
        </w:rPr>
        <w:t>excepţie</w:t>
      </w:r>
      <w:proofErr w:type="spellEnd"/>
      <w:r w:rsidRPr="006662DF">
        <w:rPr>
          <w:rFonts w:ascii="Times New Roman" w:hAnsi="Times New Roman"/>
          <w:sz w:val="24"/>
          <w:szCs w:val="24"/>
          <w:lang w:val="ro-RO"/>
        </w:rPr>
        <w:t xml:space="preserve"> - ca activitate neasistată.</w:t>
      </w:r>
    </w:p>
    <w:p w14:paraId="00AD96EE" w14:textId="77777777" w:rsidR="006629EF" w:rsidRPr="0012359D" w:rsidRDefault="006629EF" w:rsidP="006629EF">
      <w:pPr>
        <w:pStyle w:val="Indentcorptext"/>
        <w:spacing w:after="0" w:line="240" w:lineRule="auto"/>
        <w:ind w:left="0"/>
        <w:jc w:val="both"/>
        <w:rPr>
          <w:rFonts w:ascii="Times New Roman" w:hAnsi="Times New Roman"/>
          <w:i/>
          <w:sz w:val="24"/>
          <w:szCs w:val="24"/>
          <w:lang w:val="ro-RO"/>
        </w:rPr>
      </w:pPr>
      <w:r w:rsidRPr="0012359D">
        <w:rPr>
          <w:rFonts w:ascii="Times New Roman" w:hAnsi="Times New Roman"/>
          <w:b/>
          <w:sz w:val="24"/>
          <w:szCs w:val="24"/>
          <w:lang w:val="ro-RO"/>
        </w:rPr>
        <w:lastRenderedPageBreak/>
        <w:t xml:space="preserve">a) </w:t>
      </w:r>
      <w:r w:rsidRPr="0012359D">
        <w:rPr>
          <w:rFonts w:ascii="Times New Roman" w:hAnsi="Times New Roman"/>
          <w:sz w:val="24"/>
          <w:szCs w:val="24"/>
          <w:lang w:val="ro-RO"/>
        </w:rPr>
        <w:t xml:space="preserve">Înscrierea unui student în anul următor de studii se face pe baza unui regulament propriu privind </w:t>
      </w:r>
      <w:proofErr w:type="spellStart"/>
      <w:r w:rsidRPr="0012359D">
        <w:rPr>
          <w:rFonts w:ascii="Times New Roman" w:hAnsi="Times New Roman"/>
          <w:i/>
          <w:sz w:val="24"/>
          <w:szCs w:val="24"/>
          <w:lang w:val="ro-RO"/>
        </w:rPr>
        <w:t>desfăşurarea</w:t>
      </w:r>
      <w:proofErr w:type="spellEnd"/>
      <w:r w:rsidRPr="0012359D">
        <w:rPr>
          <w:rFonts w:ascii="Times New Roman" w:hAnsi="Times New Roman"/>
          <w:i/>
          <w:sz w:val="24"/>
          <w:szCs w:val="24"/>
          <w:lang w:val="ro-RO"/>
        </w:rPr>
        <w:t xml:space="preserve"> </w:t>
      </w:r>
      <w:proofErr w:type="spellStart"/>
      <w:r w:rsidRPr="0012359D">
        <w:rPr>
          <w:rFonts w:ascii="Times New Roman" w:hAnsi="Times New Roman"/>
          <w:i/>
          <w:sz w:val="24"/>
          <w:szCs w:val="24"/>
          <w:lang w:val="ro-RO"/>
        </w:rPr>
        <w:t>activităţii</w:t>
      </w:r>
      <w:proofErr w:type="spellEnd"/>
      <w:r w:rsidRPr="0012359D">
        <w:rPr>
          <w:rFonts w:ascii="Times New Roman" w:hAnsi="Times New Roman"/>
          <w:i/>
          <w:sz w:val="24"/>
          <w:szCs w:val="24"/>
          <w:lang w:val="ro-RO"/>
        </w:rPr>
        <w:t xml:space="preserve"> academice pe baza sistemului european de credite de studiu transferabile.</w:t>
      </w:r>
    </w:p>
    <w:p w14:paraId="1E83E8E7" w14:textId="77777777" w:rsidR="006629EF" w:rsidRPr="0012359D" w:rsidRDefault="006629EF" w:rsidP="006629EF">
      <w:pPr>
        <w:pStyle w:val="Indentcorptext"/>
        <w:spacing w:after="0" w:line="240" w:lineRule="auto"/>
        <w:ind w:left="0"/>
        <w:jc w:val="both"/>
        <w:rPr>
          <w:rFonts w:ascii="Times New Roman" w:hAnsi="Times New Roman"/>
          <w:sz w:val="24"/>
          <w:szCs w:val="24"/>
          <w:lang w:val="ro-RO"/>
        </w:rPr>
      </w:pPr>
      <w:r w:rsidRPr="0012359D">
        <w:rPr>
          <w:rFonts w:ascii="Times New Roman" w:hAnsi="Times New Roman"/>
          <w:b/>
          <w:sz w:val="24"/>
          <w:szCs w:val="24"/>
          <w:lang w:val="ro-RO"/>
        </w:rPr>
        <w:t xml:space="preserve">  b)</w:t>
      </w:r>
      <w:r w:rsidRPr="0012359D">
        <w:rPr>
          <w:rFonts w:ascii="Times New Roman" w:hAnsi="Times New Roman"/>
          <w:sz w:val="24"/>
          <w:szCs w:val="24"/>
          <w:lang w:val="ro-RO"/>
        </w:rPr>
        <w:t xml:space="preserve"> La solicitarea studentului, </w:t>
      </w:r>
      <w:r w:rsidRPr="0012359D">
        <w:rPr>
          <w:rFonts w:ascii="Times New Roman" w:hAnsi="Times New Roman"/>
          <w:i/>
          <w:sz w:val="24"/>
          <w:szCs w:val="24"/>
          <w:lang w:val="ro-RO"/>
        </w:rPr>
        <w:t xml:space="preserve">Contractul anual de studii </w:t>
      </w:r>
      <w:r w:rsidRPr="0012359D">
        <w:rPr>
          <w:rFonts w:ascii="Times New Roman" w:hAnsi="Times New Roman"/>
          <w:sz w:val="24"/>
          <w:szCs w:val="24"/>
          <w:lang w:val="ro-RO"/>
        </w:rPr>
        <w:t>poate să prevadă un număr de credite inferior celor 60, dar condițiile de înscriere în anul următor de studii precizate la litera a) rămân aceleași.</w:t>
      </w:r>
    </w:p>
    <w:p w14:paraId="458AA17D" w14:textId="77777777" w:rsidR="006629EF" w:rsidRPr="0012359D" w:rsidRDefault="006629EF" w:rsidP="006629EF">
      <w:pPr>
        <w:widowControl w:val="0"/>
        <w:tabs>
          <w:tab w:val="left" w:pos="992"/>
          <w:tab w:val="left" w:pos="1368"/>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(6). a) </w:t>
      </w:r>
      <w:r w:rsidRPr="0012359D">
        <w:rPr>
          <w:rFonts w:ascii="Times New Roman" w:hAnsi="Times New Roman"/>
          <w:sz w:val="24"/>
          <w:szCs w:val="24"/>
          <w:lang w:val="ro-RO"/>
        </w:rPr>
        <w:t xml:space="preserve">Disciplinele opționale se prezintă sub formă de pachete de discipline din aceeași categorie formativă. Disciplinele opționale fac parte din categoria disciplinelor obligatorii în sensul că disciplinele alese de un student, prin includerea lor în contractul său de studii, devin obligatorii. Fiecare student are obligația de a alege un număr bine precizat din totalul de discipline opționale existente în planul de învățământ, dar astfel încât, în fiecare semestru, disciplinele obligatorii (impuse și opționale alese) să însumeze 30 de credite. </w:t>
      </w:r>
    </w:p>
    <w:p w14:paraId="726206E5" w14:textId="77777777" w:rsidR="006629EF" w:rsidRPr="0012359D" w:rsidRDefault="006629EF" w:rsidP="006629EF">
      <w:pPr>
        <w:tabs>
          <w:tab w:val="left" w:pos="1368"/>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b)</w:t>
      </w:r>
      <w:r w:rsidRPr="0012359D">
        <w:rPr>
          <w:rFonts w:ascii="Times New Roman" w:hAnsi="Times New Roman"/>
          <w:sz w:val="24"/>
          <w:szCs w:val="24"/>
          <w:lang w:val="ro-RO"/>
        </w:rPr>
        <w:t xml:space="preserve"> Disciplinele facultative au rolul de a întregi formarea studenților atât în alte domenii fundamentale ale cunoașterii</w:t>
      </w:r>
      <w:r w:rsidRPr="0012359D">
        <w:rPr>
          <w:rFonts w:ascii="Times New Roman" w:hAnsi="Times New Roman"/>
          <w:color w:val="0000FF"/>
          <w:sz w:val="24"/>
          <w:szCs w:val="24"/>
          <w:lang w:val="ro-RO"/>
        </w:rPr>
        <w:t>,</w:t>
      </w:r>
      <w:r w:rsidRPr="0012359D">
        <w:rPr>
          <w:rFonts w:ascii="Times New Roman" w:hAnsi="Times New Roman"/>
          <w:sz w:val="24"/>
          <w:szCs w:val="24"/>
          <w:lang w:val="ro-RO"/>
        </w:rPr>
        <w:t xml:space="preserve"> cât și în domenii de specialitate conexe. Nomenclatorul disciplinelor facultative poate fi schimbat anual, cu acordul Consiliului facultății. Volumul de ore, precum și numărul de credite corespunzătoare sunt în afara (suplimentare) celor de la disciplinele obligatorii (impuse și opționale). </w:t>
      </w:r>
      <w:r w:rsidRPr="0012359D">
        <w:rPr>
          <w:rFonts w:ascii="Times New Roman" w:hAnsi="Times New Roman"/>
          <w:i/>
          <w:sz w:val="24"/>
          <w:szCs w:val="24"/>
          <w:lang w:val="ro-RO"/>
        </w:rPr>
        <w:t>Numărul total de ore al disciplinelor facultative incluse în planul de învățământ trebuie să reprezinte minimum 10% din volumul total de ore al disciplinelor obligatorii</w:t>
      </w:r>
      <w:r w:rsidRPr="0012359D">
        <w:rPr>
          <w:rFonts w:ascii="Times New Roman" w:hAnsi="Times New Roman"/>
          <w:sz w:val="24"/>
          <w:szCs w:val="24"/>
          <w:lang w:val="ro-RO"/>
        </w:rPr>
        <w:t xml:space="preserve">. Fiecare disciplină facultativă trebuie să aibă </w:t>
      </w:r>
      <w:r w:rsidRPr="0012359D">
        <w:rPr>
          <w:rFonts w:ascii="Times New Roman" w:hAnsi="Times New Roman"/>
          <w:i/>
          <w:sz w:val="24"/>
          <w:szCs w:val="24"/>
          <w:lang w:val="ro-RO"/>
        </w:rPr>
        <w:t xml:space="preserve">fișă de </w:t>
      </w:r>
      <w:proofErr w:type="spellStart"/>
      <w:r w:rsidRPr="0012359D">
        <w:rPr>
          <w:rFonts w:ascii="Times New Roman" w:hAnsi="Times New Roman"/>
          <w:i/>
          <w:sz w:val="24"/>
          <w:szCs w:val="24"/>
          <w:lang w:val="ro-RO"/>
        </w:rPr>
        <w:t>disciplină</w:t>
      </w:r>
      <w:r w:rsidRPr="0012359D">
        <w:rPr>
          <w:rFonts w:ascii="Times New Roman" w:hAnsi="Times New Roman"/>
          <w:sz w:val="24"/>
          <w:szCs w:val="24"/>
          <w:lang w:val="ro-RO"/>
        </w:rPr>
        <w:t>și</w:t>
      </w:r>
      <w:proofErr w:type="spellEnd"/>
      <w:r w:rsidRPr="0012359D">
        <w:rPr>
          <w:rFonts w:ascii="Times New Roman" w:hAnsi="Times New Roman"/>
          <w:sz w:val="24"/>
          <w:szCs w:val="24"/>
          <w:lang w:val="ro-RO"/>
        </w:rPr>
        <w:t xml:space="preserve"> trebuie să se încheie cu o formă de verificare.</w:t>
      </w:r>
    </w:p>
    <w:p w14:paraId="35AF767A" w14:textId="77777777" w:rsidR="006629EF" w:rsidRPr="0012359D" w:rsidRDefault="006629EF" w:rsidP="006629EF">
      <w:pPr>
        <w:tabs>
          <w:tab w:val="left" w:pos="1368"/>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c)</w:t>
      </w:r>
      <w:r w:rsidRPr="0012359D">
        <w:rPr>
          <w:rFonts w:ascii="Times New Roman" w:hAnsi="Times New Roman"/>
          <w:sz w:val="24"/>
          <w:szCs w:val="24"/>
          <w:lang w:val="ro-RO"/>
        </w:rPr>
        <w:t xml:space="preserve"> Disciplinele din modulul de pregătire </w:t>
      </w:r>
      <w:proofErr w:type="spellStart"/>
      <w:r w:rsidRPr="0012359D">
        <w:rPr>
          <w:rFonts w:ascii="Times New Roman" w:hAnsi="Times New Roman"/>
          <w:sz w:val="24"/>
          <w:szCs w:val="24"/>
          <w:lang w:val="ro-RO"/>
        </w:rPr>
        <w:t>psiho</w:t>
      </w:r>
      <w:proofErr w:type="spellEnd"/>
      <w:r w:rsidRPr="0012359D">
        <w:rPr>
          <w:rFonts w:ascii="Times New Roman" w:hAnsi="Times New Roman"/>
          <w:sz w:val="24"/>
          <w:szCs w:val="24"/>
          <w:lang w:val="ro-RO"/>
        </w:rPr>
        <w:t>-pedagogică pot fi încadrate în categoria de discipline facultative. Planul de învățământ al acestui modul precum și desfășurarea procesului didactic trebuie să fie gestionate de un departament specializat la nivelul instituției de învățământ superior.</w:t>
      </w:r>
    </w:p>
    <w:p w14:paraId="276106C1" w14:textId="77777777" w:rsidR="006629EF" w:rsidRPr="0012359D" w:rsidRDefault="006629EF" w:rsidP="006629EF">
      <w:pPr>
        <w:widowControl w:val="0"/>
        <w:tabs>
          <w:tab w:val="left" w:pos="992"/>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(7).</w:t>
      </w:r>
      <w:r w:rsidRPr="0012359D">
        <w:rPr>
          <w:rFonts w:ascii="Times New Roman" w:hAnsi="Times New Roman"/>
          <w:sz w:val="24"/>
          <w:szCs w:val="24"/>
          <w:lang w:val="ro-RO"/>
        </w:rPr>
        <w:t xml:space="preserve"> Conținutul disciplinelor din planul de învățământ, reflectat în fișele disciplinelor, trebuie să corespundă domeniului și specializării absolventului pentru a asigura competențele generale și de specialitate declarate prin misiunea programului de studiu. În fișa disciplinei trebuie precizate competențele specifice asigurate, precum și căror competențe generale ale programului de studii se subsumează.</w:t>
      </w:r>
    </w:p>
    <w:p w14:paraId="504CEB2F" w14:textId="77777777" w:rsidR="006662DF" w:rsidRDefault="006629EF" w:rsidP="006629EF">
      <w:pPr>
        <w:tabs>
          <w:tab w:val="left" w:pos="1026"/>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(8).</w:t>
      </w:r>
      <w:r w:rsidRPr="0012359D">
        <w:rPr>
          <w:rFonts w:ascii="Times New Roman" w:hAnsi="Times New Roman"/>
          <w:sz w:val="24"/>
          <w:szCs w:val="24"/>
          <w:lang w:val="ro-RO"/>
        </w:rPr>
        <w:t xml:space="preserve"> Disciplinele fundamentale sunt indicate </w:t>
      </w:r>
      <w:r w:rsidRPr="0012359D">
        <w:rPr>
          <w:rFonts w:ascii="Times New Roman" w:hAnsi="Times New Roman"/>
          <w:i/>
          <w:sz w:val="24"/>
          <w:szCs w:val="24"/>
          <w:lang w:val="ro-RO"/>
        </w:rPr>
        <w:t xml:space="preserve">la paragraful </w:t>
      </w:r>
      <w:r w:rsidRPr="0012359D">
        <w:rPr>
          <w:rFonts w:ascii="Times New Roman" w:hAnsi="Times New Roman"/>
          <w:sz w:val="24"/>
          <w:szCs w:val="24"/>
          <w:lang w:val="ro-RO"/>
        </w:rPr>
        <w:t xml:space="preserve"> </w:t>
      </w:r>
      <w:r>
        <w:rPr>
          <w:rFonts w:ascii="Times New Roman" w:hAnsi="Times New Roman"/>
          <w:sz w:val="24"/>
          <w:szCs w:val="24"/>
          <w:lang w:val="ro-RO"/>
        </w:rPr>
        <w:t xml:space="preserve"> </w:t>
      </w:r>
      <w:r w:rsidRPr="006662DF">
        <w:rPr>
          <w:rFonts w:ascii="Times New Roman" w:hAnsi="Times New Roman"/>
          <w:sz w:val="24"/>
          <w:szCs w:val="24"/>
          <w:lang w:val="ro-RO"/>
        </w:rPr>
        <w:t>1.</w:t>
      </w:r>
      <w:r w:rsidR="00CF17BF" w:rsidRPr="006662DF">
        <w:rPr>
          <w:rFonts w:ascii="Times New Roman" w:hAnsi="Times New Roman"/>
          <w:sz w:val="24"/>
          <w:szCs w:val="24"/>
          <w:lang w:val="ro-RO"/>
        </w:rPr>
        <w:t>1</w:t>
      </w:r>
      <w:r w:rsidRPr="006662DF">
        <w:rPr>
          <w:rFonts w:ascii="Times New Roman" w:hAnsi="Times New Roman"/>
          <w:sz w:val="24"/>
          <w:szCs w:val="24"/>
          <w:lang w:val="ro-RO"/>
        </w:rPr>
        <w:t>.2.1.</w:t>
      </w:r>
      <w:r>
        <w:rPr>
          <w:rFonts w:ascii="Times New Roman" w:hAnsi="Times New Roman"/>
          <w:sz w:val="24"/>
          <w:szCs w:val="24"/>
          <w:lang w:val="ro-RO"/>
        </w:rPr>
        <w:t xml:space="preserve"> </w:t>
      </w:r>
    </w:p>
    <w:p w14:paraId="31E75872" w14:textId="77777777" w:rsidR="006629EF" w:rsidRPr="0012359D" w:rsidRDefault="006629EF" w:rsidP="006629EF">
      <w:pPr>
        <w:tabs>
          <w:tab w:val="left" w:pos="1026"/>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(9).</w:t>
      </w:r>
      <w:r w:rsidRPr="0012359D">
        <w:rPr>
          <w:rFonts w:ascii="Times New Roman" w:hAnsi="Times New Roman"/>
          <w:sz w:val="24"/>
          <w:szCs w:val="24"/>
          <w:lang w:val="ro-RO"/>
        </w:rPr>
        <w:t xml:space="preserve"> Pregătirea în domeniu se asigură la disciplinele inginerești în domeniu. Nomenclatorul de referință al acestor discipline, este indicat </w:t>
      </w:r>
      <w:r w:rsidRPr="0012359D">
        <w:rPr>
          <w:rFonts w:ascii="Times New Roman" w:hAnsi="Times New Roman"/>
          <w:i/>
          <w:sz w:val="24"/>
          <w:szCs w:val="24"/>
          <w:lang w:val="ro-RO"/>
        </w:rPr>
        <w:t xml:space="preserve">la paragraful </w:t>
      </w:r>
      <w:r w:rsidRPr="0012359D">
        <w:rPr>
          <w:rFonts w:ascii="Times New Roman" w:hAnsi="Times New Roman"/>
          <w:sz w:val="24"/>
          <w:szCs w:val="24"/>
          <w:lang w:val="ro-RO"/>
        </w:rPr>
        <w:t xml:space="preserve"> </w:t>
      </w:r>
      <w:r w:rsidR="00CF17BF" w:rsidRPr="006662DF">
        <w:rPr>
          <w:rFonts w:ascii="Times New Roman" w:hAnsi="Times New Roman"/>
          <w:sz w:val="24"/>
          <w:szCs w:val="24"/>
          <w:lang w:val="ro-RO"/>
        </w:rPr>
        <w:t>1.1</w:t>
      </w:r>
      <w:r w:rsidRPr="006662DF">
        <w:rPr>
          <w:rFonts w:ascii="Times New Roman" w:hAnsi="Times New Roman"/>
          <w:sz w:val="24"/>
          <w:szCs w:val="24"/>
          <w:lang w:val="ro-RO"/>
        </w:rPr>
        <w:t>.2.2.</w:t>
      </w:r>
    </w:p>
    <w:p w14:paraId="1338D63F" w14:textId="77777777" w:rsidR="006629EF" w:rsidRPr="0012359D" w:rsidRDefault="006629EF" w:rsidP="006629EF">
      <w:pPr>
        <w:tabs>
          <w:tab w:val="left" w:pos="1026"/>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(10).</w:t>
      </w:r>
      <w:r w:rsidRPr="0012359D">
        <w:rPr>
          <w:rFonts w:ascii="Times New Roman" w:hAnsi="Times New Roman"/>
          <w:sz w:val="24"/>
          <w:szCs w:val="24"/>
          <w:lang w:val="ro-RO"/>
        </w:rPr>
        <w:t xml:space="preserve"> Disciplinele de specialitate reprezentative pentru fiecare program de studii sunt indicate </w:t>
      </w:r>
      <w:r w:rsidRPr="0012359D">
        <w:rPr>
          <w:rFonts w:ascii="Times New Roman" w:hAnsi="Times New Roman"/>
          <w:i/>
          <w:sz w:val="24"/>
          <w:szCs w:val="24"/>
          <w:lang w:val="ro-RO"/>
        </w:rPr>
        <w:t xml:space="preserve">la paragraful </w:t>
      </w:r>
      <w:r w:rsidRPr="0012359D">
        <w:rPr>
          <w:rFonts w:ascii="Times New Roman" w:hAnsi="Times New Roman"/>
          <w:sz w:val="24"/>
          <w:szCs w:val="24"/>
          <w:lang w:val="ro-RO"/>
        </w:rPr>
        <w:t xml:space="preserve"> </w:t>
      </w:r>
      <w:r w:rsidRPr="006662DF">
        <w:rPr>
          <w:rFonts w:ascii="Times New Roman" w:hAnsi="Times New Roman"/>
          <w:sz w:val="24"/>
          <w:szCs w:val="24"/>
          <w:lang w:val="ro-RO"/>
        </w:rPr>
        <w:t>1.</w:t>
      </w:r>
      <w:r w:rsidR="00CF17BF" w:rsidRPr="006662DF">
        <w:rPr>
          <w:rFonts w:ascii="Times New Roman" w:hAnsi="Times New Roman"/>
          <w:sz w:val="24"/>
          <w:szCs w:val="24"/>
          <w:lang w:val="ro-RO"/>
        </w:rPr>
        <w:t>1</w:t>
      </w:r>
      <w:r w:rsidRPr="006662DF">
        <w:rPr>
          <w:rFonts w:ascii="Times New Roman" w:hAnsi="Times New Roman"/>
          <w:sz w:val="24"/>
          <w:szCs w:val="24"/>
          <w:lang w:val="ro-RO"/>
        </w:rPr>
        <w:t>.2.3.</w:t>
      </w:r>
    </w:p>
    <w:p w14:paraId="067FF7A5" w14:textId="77777777" w:rsidR="006629EF" w:rsidRPr="0012359D" w:rsidRDefault="006629EF" w:rsidP="006629EF">
      <w:pPr>
        <w:tabs>
          <w:tab w:val="left" w:pos="1026"/>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(11).</w:t>
      </w:r>
      <w:r w:rsidRPr="0012359D">
        <w:rPr>
          <w:rFonts w:ascii="Times New Roman" w:hAnsi="Times New Roman"/>
          <w:sz w:val="24"/>
          <w:szCs w:val="24"/>
          <w:lang w:val="ro-RO"/>
        </w:rPr>
        <w:t xml:space="preserve"> Disciplinele complementare (cuprinse în planurile de învățământ) sunt acele discipline, indispensabile formării viitorilor ingineri, care</w:t>
      </w:r>
      <w:r w:rsidRPr="006662DF">
        <w:rPr>
          <w:rFonts w:ascii="Times New Roman" w:hAnsi="Times New Roman"/>
          <w:sz w:val="24"/>
          <w:szCs w:val="24"/>
          <w:lang w:val="ro-RO"/>
        </w:rPr>
        <w:t xml:space="preserve"> </w:t>
      </w:r>
      <w:r w:rsidRPr="0012359D">
        <w:rPr>
          <w:rFonts w:ascii="Times New Roman" w:hAnsi="Times New Roman"/>
          <w:sz w:val="24"/>
          <w:szCs w:val="24"/>
          <w:lang w:val="ro-RO"/>
        </w:rPr>
        <w:t>- corespunzător programului evaluat - nu se încadrează</w:t>
      </w:r>
      <w:r w:rsidRPr="006662DF">
        <w:rPr>
          <w:rFonts w:ascii="Times New Roman" w:hAnsi="Times New Roman"/>
          <w:sz w:val="24"/>
          <w:szCs w:val="24"/>
          <w:lang w:val="ro-RO"/>
        </w:rPr>
        <w:t xml:space="preserve"> </w:t>
      </w:r>
      <w:r w:rsidRPr="0012359D">
        <w:rPr>
          <w:rFonts w:ascii="Times New Roman" w:hAnsi="Times New Roman"/>
          <w:sz w:val="24"/>
          <w:szCs w:val="24"/>
          <w:lang w:val="ro-RO"/>
        </w:rPr>
        <w:t>în nic</w:t>
      </w:r>
      <w:r w:rsidRPr="006662DF">
        <w:rPr>
          <w:rFonts w:ascii="Times New Roman" w:hAnsi="Times New Roman"/>
          <w:sz w:val="24"/>
          <w:szCs w:val="24"/>
          <w:lang w:val="ro-RO"/>
        </w:rPr>
        <w:t>i</w:t>
      </w:r>
      <w:r w:rsidRPr="0012359D">
        <w:rPr>
          <w:rFonts w:ascii="Times New Roman" w:hAnsi="Times New Roman"/>
          <w:sz w:val="24"/>
          <w:szCs w:val="24"/>
          <w:lang w:val="ro-RO"/>
        </w:rPr>
        <w:t xml:space="preserve">una din categoriile de discipline: fundamentale, de domeniu, de specialitate. Nomenclatorul minimal al acestor discipline este precizat </w:t>
      </w:r>
      <w:r w:rsidRPr="0012359D">
        <w:rPr>
          <w:rFonts w:ascii="Times New Roman" w:hAnsi="Times New Roman"/>
          <w:i/>
          <w:sz w:val="24"/>
          <w:szCs w:val="24"/>
          <w:lang w:val="ro-RO"/>
        </w:rPr>
        <w:t xml:space="preserve">la paragraful </w:t>
      </w:r>
      <w:r w:rsidRPr="0012359D">
        <w:rPr>
          <w:rFonts w:ascii="Times New Roman" w:hAnsi="Times New Roman"/>
          <w:sz w:val="24"/>
          <w:szCs w:val="24"/>
          <w:lang w:val="ro-RO"/>
        </w:rPr>
        <w:t xml:space="preserve"> </w:t>
      </w:r>
      <w:r w:rsidR="00CF17BF" w:rsidRPr="006662DF">
        <w:rPr>
          <w:rFonts w:ascii="Times New Roman" w:hAnsi="Times New Roman"/>
          <w:sz w:val="24"/>
          <w:szCs w:val="24"/>
          <w:lang w:val="ro-RO"/>
        </w:rPr>
        <w:t>1.1</w:t>
      </w:r>
      <w:r w:rsidRPr="006662DF">
        <w:rPr>
          <w:rFonts w:ascii="Times New Roman" w:hAnsi="Times New Roman"/>
          <w:sz w:val="24"/>
          <w:szCs w:val="24"/>
          <w:lang w:val="ro-RO"/>
        </w:rPr>
        <w:t>.2.4.</w:t>
      </w:r>
      <w:r>
        <w:rPr>
          <w:rFonts w:ascii="Times New Roman" w:hAnsi="Times New Roman"/>
          <w:sz w:val="24"/>
          <w:szCs w:val="24"/>
          <w:lang w:val="ro-RO"/>
        </w:rPr>
        <w:t xml:space="preserve"> </w:t>
      </w:r>
      <w:r w:rsidRPr="0012359D">
        <w:rPr>
          <w:rFonts w:ascii="Times New Roman" w:hAnsi="Times New Roman"/>
          <w:sz w:val="24"/>
          <w:szCs w:val="24"/>
          <w:lang w:val="ro-RO"/>
        </w:rPr>
        <w:t xml:space="preserve"> </w:t>
      </w:r>
    </w:p>
    <w:p w14:paraId="764C36BA" w14:textId="77777777" w:rsidR="006629EF" w:rsidRPr="0012359D" w:rsidRDefault="006629EF" w:rsidP="006629EF">
      <w:pPr>
        <w:pStyle w:val="Indentcorptext"/>
        <w:tabs>
          <w:tab w:val="left" w:pos="1026"/>
        </w:tabs>
        <w:spacing w:after="0" w:line="240" w:lineRule="auto"/>
        <w:ind w:left="0"/>
        <w:rPr>
          <w:rFonts w:ascii="Times New Roman" w:hAnsi="Times New Roman"/>
          <w:sz w:val="24"/>
          <w:szCs w:val="24"/>
          <w:lang w:val="ro-RO"/>
        </w:rPr>
      </w:pPr>
      <w:r w:rsidRPr="0012359D">
        <w:rPr>
          <w:rFonts w:ascii="Times New Roman" w:hAnsi="Times New Roman"/>
          <w:b/>
          <w:sz w:val="24"/>
          <w:szCs w:val="24"/>
          <w:lang w:val="ro-RO"/>
        </w:rPr>
        <w:t>(12). a)</w:t>
      </w:r>
      <w:r w:rsidRPr="0012359D">
        <w:rPr>
          <w:rFonts w:ascii="Times New Roman" w:hAnsi="Times New Roman"/>
          <w:sz w:val="24"/>
          <w:szCs w:val="24"/>
          <w:lang w:val="ro-RO"/>
        </w:rPr>
        <w:t xml:space="preserve"> Facultatea organizatoare de programe de studii universitare de licență trebuie să planifice și să desfășoare sesiuni anuale de comunicări științifice studențești; studenții trebuie să fie îndrumați de cadre didactice care activează la specializarea supusă evaluării.</w:t>
      </w:r>
    </w:p>
    <w:p w14:paraId="64DC69D7" w14:textId="77777777" w:rsidR="006629EF" w:rsidRPr="0012359D" w:rsidRDefault="006629EF" w:rsidP="006629EF">
      <w:pPr>
        <w:pStyle w:val="Indentcorptext"/>
        <w:tabs>
          <w:tab w:val="left" w:pos="1026"/>
        </w:tabs>
        <w:spacing w:after="0" w:line="240" w:lineRule="auto"/>
        <w:ind w:left="0"/>
        <w:rPr>
          <w:rFonts w:ascii="Times New Roman" w:hAnsi="Times New Roman"/>
          <w:sz w:val="24"/>
          <w:szCs w:val="24"/>
          <w:lang w:val="ro-RO"/>
        </w:rPr>
      </w:pPr>
      <w:r w:rsidRPr="0012359D">
        <w:rPr>
          <w:rFonts w:ascii="Times New Roman" w:hAnsi="Times New Roman"/>
          <w:b/>
          <w:sz w:val="24"/>
          <w:szCs w:val="24"/>
          <w:lang w:val="ro-RO"/>
        </w:rPr>
        <w:t>b)</w:t>
      </w:r>
      <w:r w:rsidRPr="0012359D">
        <w:rPr>
          <w:rFonts w:ascii="Times New Roman" w:hAnsi="Times New Roman"/>
          <w:sz w:val="24"/>
          <w:szCs w:val="24"/>
          <w:lang w:val="ro-RO"/>
        </w:rPr>
        <w:t xml:space="preserve"> Studenților participanți la concursurile profesionale studențești, faza </w:t>
      </w:r>
      <w:proofErr w:type="spellStart"/>
      <w:r w:rsidRPr="0012359D">
        <w:rPr>
          <w:rFonts w:ascii="Times New Roman" w:hAnsi="Times New Roman"/>
          <w:sz w:val="24"/>
          <w:szCs w:val="24"/>
          <w:lang w:val="ro-RO"/>
        </w:rPr>
        <w:t>natională</w:t>
      </w:r>
      <w:proofErr w:type="spellEnd"/>
      <w:r w:rsidRPr="0012359D">
        <w:rPr>
          <w:rFonts w:ascii="Times New Roman" w:hAnsi="Times New Roman"/>
          <w:sz w:val="24"/>
          <w:szCs w:val="24"/>
          <w:lang w:val="ro-RO"/>
        </w:rPr>
        <w:t>, li se asimilează această activitate ca cercetare științifică.</w:t>
      </w:r>
    </w:p>
    <w:p w14:paraId="76D54913" w14:textId="77777777" w:rsidR="006629EF" w:rsidRPr="0012359D" w:rsidRDefault="006629EF" w:rsidP="006629EF">
      <w:pPr>
        <w:tabs>
          <w:tab w:val="left" w:pos="1026"/>
        </w:tabs>
        <w:spacing w:after="0" w:line="240" w:lineRule="auto"/>
        <w:jc w:val="both"/>
        <w:rPr>
          <w:rFonts w:ascii="Times New Roman" w:hAnsi="Times New Roman"/>
          <w:spacing w:val="-2"/>
          <w:sz w:val="24"/>
          <w:szCs w:val="24"/>
          <w:lang w:val="ro-RO"/>
        </w:rPr>
      </w:pPr>
      <w:r w:rsidRPr="0012359D">
        <w:rPr>
          <w:rFonts w:ascii="Times New Roman" w:hAnsi="Times New Roman"/>
          <w:b/>
          <w:spacing w:val="-2"/>
          <w:sz w:val="24"/>
          <w:szCs w:val="24"/>
          <w:lang w:val="ro-RO"/>
        </w:rPr>
        <w:t>(13).</w:t>
      </w:r>
      <w:r w:rsidRPr="0012359D">
        <w:rPr>
          <w:rFonts w:ascii="Times New Roman" w:hAnsi="Times New Roman"/>
          <w:spacing w:val="-2"/>
          <w:sz w:val="24"/>
          <w:szCs w:val="24"/>
          <w:lang w:val="ro-RO"/>
        </w:rPr>
        <w:t xml:space="preserve"> În instituție trebuie să existe reglementări interne, la nivel de universitate, facultate/departament, privind asigurarea și managementul calității procesului de învățământ și a calității activității de cercetare științifică.</w:t>
      </w:r>
    </w:p>
    <w:p w14:paraId="6F615449" w14:textId="77777777" w:rsidR="006629EF" w:rsidRDefault="006629EF" w:rsidP="006662DF">
      <w:pPr>
        <w:spacing w:after="0" w:line="240" w:lineRule="auto"/>
        <w:jc w:val="both"/>
        <w:rPr>
          <w:rFonts w:ascii="Times New Roman" w:hAnsi="Times New Roman"/>
          <w:b/>
          <w:i/>
          <w:sz w:val="24"/>
          <w:szCs w:val="24"/>
          <w:lang w:val="ro-RO"/>
        </w:rPr>
      </w:pPr>
    </w:p>
    <w:p w14:paraId="03EB746D" w14:textId="77777777" w:rsidR="006629EF" w:rsidRPr="0012359D" w:rsidRDefault="006629EF" w:rsidP="006629EF">
      <w:pPr>
        <w:spacing w:after="0" w:line="240" w:lineRule="auto"/>
        <w:jc w:val="both"/>
        <w:rPr>
          <w:rFonts w:ascii="Times New Roman" w:hAnsi="Times New Roman"/>
          <w:b/>
          <w:i/>
          <w:sz w:val="24"/>
          <w:szCs w:val="24"/>
          <w:lang w:val="ro-RO"/>
        </w:rPr>
      </w:pPr>
      <w:r w:rsidRPr="0012359D">
        <w:rPr>
          <w:rFonts w:ascii="Times New Roman" w:hAnsi="Times New Roman"/>
          <w:b/>
          <w:i/>
          <w:sz w:val="24"/>
          <w:szCs w:val="24"/>
          <w:lang w:val="ro-RO"/>
        </w:rPr>
        <w:t>În funcție de necesități, în procesul de evaluare se vor avea în vedere și standardele specifice aprobate de Consiliul ARACIS, care se adresează unor domenii conexe celui în care se face evaluarea.</w:t>
      </w:r>
    </w:p>
    <w:p w14:paraId="7ADE2F78" w14:textId="77777777" w:rsidR="006629EF" w:rsidRPr="0012359D" w:rsidRDefault="006629EF" w:rsidP="006629EF">
      <w:pPr>
        <w:pStyle w:val="Titlu4"/>
      </w:pPr>
      <w:r w:rsidRPr="0012359D">
        <w:lastRenderedPageBreak/>
        <w:t xml:space="preserve"> Discipline fundamentale </w:t>
      </w:r>
    </w:p>
    <w:p w14:paraId="38CFFF70" w14:textId="77777777" w:rsidR="006629EF" w:rsidRPr="0012359D" w:rsidRDefault="006629EF" w:rsidP="006629EF">
      <w:pPr>
        <w:spacing w:after="0" w:line="240" w:lineRule="auto"/>
        <w:jc w:val="both"/>
        <w:rPr>
          <w:rFonts w:ascii="Times New Roman" w:hAnsi="Times New Roman"/>
          <w:i/>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Disciplinele fundamentale, sunt disciplinele comune tuturor programelor de studii universitare de licență din același domeniu fundamental. Nomenclatorul acestor discipline corespunzător domeniului fundamental </w:t>
      </w:r>
      <w:r w:rsidRPr="0012359D">
        <w:rPr>
          <w:rFonts w:ascii="Times New Roman" w:hAnsi="Times New Roman"/>
          <w:b/>
          <w:i/>
          <w:sz w:val="24"/>
          <w:szCs w:val="24"/>
          <w:lang w:val="ro-RO"/>
        </w:rPr>
        <w:t xml:space="preserve">Științe inginerești (DFI20) </w:t>
      </w:r>
      <w:r w:rsidRPr="0012359D">
        <w:rPr>
          <w:rFonts w:ascii="Times New Roman" w:hAnsi="Times New Roman"/>
          <w:sz w:val="24"/>
          <w:szCs w:val="24"/>
          <w:lang w:val="ro-RO"/>
        </w:rPr>
        <w:t xml:space="preserve">este prezentat în </w:t>
      </w:r>
      <w:r w:rsidRPr="0012359D">
        <w:rPr>
          <w:rFonts w:ascii="Times New Roman" w:hAnsi="Times New Roman"/>
          <w:i/>
          <w:sz w:val="24"/>
          <w:szCs w:val="24"/>
          <w:lang w:val="ro-RO"/>
        </w:rPr>
        <w:t>Tabelul 6</w:t>
      </w:r>
      <w:r w:rsidRPr="0012359D">
        <w:rPr>
          <w:rFonts w:ascii="Times New Roman" w:hAnsi="Times New Roman"/>
          <w:sz w:val="24"/>
          <w:szCs w:val="24"/>
          <w:lang w:val="ro-RO"/>
        </w:rPr>
        <w:t>.</w:t>
      </w:r>
    </w:p>
    <w:p w14:paraId="1E873472" w14:textId="77777777" w:rsidR="006629EF" w:rsidRPr="0012359D" w:rsidRDefault="006629EF" w:rsidP="006629EF">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(2).</w:t>
      </w:r>
      <w:r w:rsidRPr="006662DF">
        <w:rPr>
          <w:rFonts w:ascii="Times New Roman" w:hAnsi="Times New Roman"/>
          <w:b/>
          <w:sz w:val="24"/>
          <w:szCs w:val="24"/>
          <w:lang w:val="ro-RO"/>
        </w:rPr>
        <w:t xml:space="preserve"> </w:t>
      </w:r>
      <w:r w:rsidRPr="0012359D">
        <w:rPr>
          <w:rFonts w:ascii="Times New Roman" w:hAnsi="Times New Roman"/>
          <w:sz w:val="24"/>
          <w:szCs w:val="24"/>
          <w:lang w:val="ro-RO"/>
        </w:rPr>
        <w:t>Succesiunea disciplinelor fundamentale în planul de învățământ trebuie să fie adecvată. Acestea pot fi programate în parte și simultan, recomandabil în primele 4-5 semestre.</w:t>
      </w:r>
    </w:p>
    <w:p w14:paraId="43F3BB34" w14:textId="77777777" w:rsidR="006629EF" w:rsidRPr="0012359D" w:rsidRDefault="006629EF" w:rsidP="006629EF">
      <w:pPr>
        <w:spacing w:before="240" w:after="0" w:line="240" w:lineRule="auto"/>
        <w:ind w:left="2126" w:hanging="2126"/>
        <w:jc w:val="center"/>
        <w:rPr>
          <w:rFonts w:ascii="Times New Roman" w:hAnsi="Times New Roman"/>
          <w:b/>
          <w:color w:val="002060"/>
          <w:sz w:val="24"/>
          <w:szCs w:val="24"/>
          <w:lang w:val="ro-RO"/>
        </w:rPr>
      </w:pPr>
      <w:r w:rsidRPr="0012359D">
        <w:rPr>
          <w:rFonts w:ascii="Times New Roman" w:hAnsi="Times New Roman"/>
          <w:b/>
          <w:color w:val="002060"/>
          <w:sz w:val="24"/>
          <w:szCs w:val="24"/>
          <w:lang w:val="ro-RO"/>
        </w:rPr>
        <w:t>Tabelul 6. Disciplinele fundamentale pentru programele de studii de licență</w:t>
      </w:r>
    </w:p>
    <w:p w14:paraId="78617FCC" w14:textId="77777777" w:rsidR="006629EF" w:rsidRPr="0012359D" w:rsidRDefault="006629EF" w:rsidP="006629EF">
      <w:pPr>
        <w:spacing w:after="0" w:line="240" w:lineRule="auto"/>
        <w:ind w:left="2126" w:hanging="2126"/>
        <w:jc w:val="center"/>
        <w:rPr>
          <w:rFonts w:ascii="Times New Roman" w:hAnsi="Times New Roman"/>
          <w:b/>
          <w:color w:val="002060"/>
          <w:sz w:val="24"/>
          <w:szCs w:val="24"/>
          <w:lang w:val="ro-RO"/>
        </w:rPr>
      </w:pPr>
      <w:r w:rsidRPr="0012359D">
        <w:rPr>
          <w:rFonts w:ascii="Times New Roman" w:hAnsi="Times New Roman"/>
          <w:b/>
          <w:color w:val="002060"/>
          <w:sz w:val="24"/>
          <w:szCs w:val="24"/>
          <w:lang w:val="ro-RO"/>
        </w:rPr>
        <w:t>din Domeniul fundamental Științe inginerești</w:t>
      </w:r>
    </w:p>
    <w:tbl>
      <w:tblPr>
        <w:tblStyle w:val="Tabelgril1Luminos-Accentuare53"/>
        <w:tblW w:w="9464" w:type="dxa"/>
        <w:tblLayout w:type="fixed"/>
        <w:tblLook w:val="00A0" w:firstRow="1" w:lastRow="0" w:firstColumn="1" w:lastColumn="0" w:noHBand="0" w:noVBand="0"/>
      </w:tblPr>
      <w:tblGrid>
        <w:gridCol w:w="988"/>
        <w:gridCol w:w="8476"/>
      </w:tblGrid>
      <w:tr w:rsidR="006629EF" w:rsidRPr="0012359D" w14:paraId="0554E052" w14:textId="77777777" w:rsidTr="006629EF">
        <w:trPr>
          <w:cnfStyle w:val="100000000000" w:firstRow="1" w:lastRow="0" w:firstColumn="0" w:lastColumn="0" w:oddVBand="0" w:evenVBand="0" w:oddHBand="0" w:evenHBand="0" w:firstRowFirstColumn="0" w:firstRowLastColumn="0" w:lastRowFirstColumn="0" w:lastRowLastColumn="0"/>
          <w:trHeight w:val="301"/>
        </w:trPr>
        <w:tc>
          <w:tcPr>
            <w:cnfStyle w:val="001000000000" w:firstRow="0" w:lastRow="0" w:firstColumn="1" w:lastColumn="0" w:oddVBand="0" w:evenVBand="0" w:oddHBand="0" w:evenHBand="0" w:firstRowFirstColumn="0" w:firstRowLastColumn="0" w:lastRowFirstColumn="0" w:lastRowLastColumn="0"/>
            <w:tcW w:w="988" w:type="dxa"/>
            <w:vAlign w:val="center"/>
          </w:tcPr>
          <w:p w14:paraId="4F70A101" w14:textId="77777777" w:rsidR="006629EF" w:rsidRPr="0012359D" w:rsidRDefault="006629EF" w:rsidP="006629EF">
            <w:pPr>
              <w:spacing w:after="0" w:line="240" w:lineRule="auto"/>
              <w:jc w:val="center"/>
              <w:rPr>
                <w:rFonts w:ascii="Times New Roman" w:hAnsi="Times New Roman"/>
                <w:bCs w:val="0"/>
                <w:color w:val="002060"/>
                <w:sz w:val="24"/>
                <w:szCs w:val="24"/>
                <w:lang w:val="ro-RO"/>
              </w:rPr>
            </w:pPr>
            <w:r w:rsidRPr="0012359D">
              <w:rPr>
                <w:rFonts w:ascii="Times New Roman" w:hAnsi="Times New Roman"/>
                <w:color w:val="002060"/>
                <w:sz w:val="24"/>
                <w:szCs w:val="24"/>
                <w:lang w:val="ro-RO"/>
              </w:rPr>
              <w:t>Nr.crt.</w:t>
            </w:r>
          </w:p>
        </w:tc>
        <w:tc>
          <w:tcPr>
            <w:tcW w:w="8476" w:type="dxa"/>
            <w:vAlign w:val="center"/>
          </w:tcPr>
          <w:p w14:paraId="2EDD92C8" w14:textId="77777777" w:rsidR="006629EF" w:rsidRPr="0012359D" w:rsidRDefault="006629EF" w:rsidP="006629EF">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Cs w:val="0"/>
                <w:color w:val="002060"/>
                <w:sz w:val="24"/>
                <w:szCs w:val="24"/>
                <w:lang w:val="ro-RO"/>
              </w:rPr>
            </w:pPr>
            <w:r w:rsidRPr="0012359D">
              <w:rPr>
                <w:rFonts w:ascii="Times New Roman" w:hAnsi="Times New Roman"/>
                <w:color w:val="002060"/>
                <w:sz w:val="24"/>
                <w:szCs w:val="24"/>
                <w:lang w:val="ro-RO"/>
              </w:rPr>
              <w:t>Disciplina</w:t>
            </w:r>
          </w:p>
        </w:tc>
      </w:tr>
      <w:tr w:rsidR="006629EF" w:rsidRPr="0012359D" w14:paraId="15F9BC6D" w14:textId="77777777" w:rsidTr="006629EF">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242E5F37" w14:textId="77777777" w:rsidR="006629EF" w:rsidRPr="0012359D" w:rsidRDefault="006629EF" w:rsidP="006629EF">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1.</w:t>
            </w:r>
          </w:p>
        </w:tc>
        <w:tc>
          <w:tcPr>
            <w:tcW w:w="8476" w:type="dxa"/>
          </w:tcPr>
          <w:p w14:paraId="22078804" w14:textId="77777777" w:rsidR="006629EF" w:rsidRPr="0012359D" w:rsidRDefault="006629EF" w:rsidP="006629EF">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Analiză matematică</w:t>
            </w:r>
          </w:p>
        </w:tc>
      </w:tr>
      <w:tr w:rsidR="006629EF" w:rsidRPr="0012359D" w14:paraId="6B610886" w14:textId="77777777" w:rsidTr="006629EF">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28BE5334" w14:textId="77777777" w:rsidR="006629EF" w:rsidRPr="0012359D" w:rsidRDefault="006629EF" w:rsidP="006629EF">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2.</w:t>
            </w:r>
          </w:p>
        </w:tc>
        <w:tc>
          <w:tcPr>
            <w:tcW w:w="8476" w:type="dxa"/>
          </w:tcPr>
          <w:p w14:paraId="288AAECF" w14:textId="77777777" w:rsidR="006629EF" w:rsidRPr="0012359D" w:rsidRDefault="006629EF" w:rsidP="006629EF">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Algebră liniară, geometrie analitică și diferențială</w:t>
            </w:r>
          </w:p>
        </w:tc>
      </w:tr>
      <w:tr w:rsidR="006629EF" w:rsidRPr="0012359D" w14:paraId="6FFB02CD" w14:textId="77777777" w:rsidTr="006629EF">
        <w:trPr>
          <w:trHeight w:val="60"/>
        </w:trPr>
        <w:tc>
          <w:tcPr>
            <w:cnfStyle w:val="001000000000" w:firstRow="0" w:lastRow="0" w:firstColumn="1" w:lastColumn="0" w:oddVBand="0" w:evenVBand="0" w:oddHBand="0" w:evenHBand="0" w:firstRowFirstColumn="0" w:firstRowLastColumn="0" w:lastRowFirstColumn="0" w:lastRowLastColumn="0"/>
            <w:tcW w:w="988" w:type="dxa"/>
          </w:tcPr>
          <w:p w14:paraId="0490E7E8" w14:textId="77777777" w:rsidR="006629EF" w:rsidRPr="0012359D" w:rsidRDefault="006629EF" w:rsidP="006629EF">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3.</w:t>
            </w:r>
          </w:p>
        </w:tc>
        <w:tc>
          <w:tcPr>
            <w:tcW w:w="8476" w:type="dxa"/>
          </w:tcPr>
          <w:p w14:paraId="461D600F" w14:textId="77777777" w:rsidR="006629EF" w:rsidRPr="0012359D" w:rsidRDefault="006629EF" w:rsidP="006629EF">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Matematici speciale  </w:t>
            </w:r>
            <w:r w:rsidRPr="0012359D">
              <w:rPr>
                <w:rFonts w:ascii="Times New Roman" w:hAnsi="Times New Roman"/>
                <w:i/>
                <w:color w:val="000000" w:themeColor="text1"/>
                <w:sz w:val="24"/>
                <w:szCs w:val="24"/>
                <w:lang w:val="ro-RO"/>
              </w:rPr>
              <w:t>și/sau</w:t>
            </w:r>
          </w:p>
        </w:tc>
      </w:tr>
      <w:tr w:rsidR="006629EF" w:rsidRPr="0012359D" w14:paraId="2BB293AB" w14:textId="77777777" w:rsidTr="006629EF">
        <w:trPr>
          <w:trHeight w:val="60"/>
        </w:trPr>
        <w:tc>
          <w:tcPr>
            <w:cnfStyle w:val="001000000000" w:firstRow="0" w:lastRow="0" w:firstColumn="1" w:lastColumn="0" w:oddVBand="0" w:evenVBand="0" w:oddHBand="0" w:evenHBand="0" w:firstRowFirstColumn="0" w:firstRowLastColumn="0" w:lastRowFirstColumn="0" w:lastRowLastColumn="0"/>
            <w:tcW w:w="988" w:type="dxa"/>
          </w:tcPr>
          <w:p w14:paraId="0BA76D22" w14:textId="77777777" w:rsidR="006629EF" w:rsidRPr="0012359D" w:rsidRDefault="006629EF" w:rsidP="006629EF">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4.</w:t>
            </w:r>
          </w:p>
        </w:tc>
        <w:tc>
          <w:tcPr>
            <w:tcW w:w="8476" w:type="dxa"/>
          </w:tcPr>
          <w:p w14:paraId="3112722A" w14:textId="77777777" w:rsidR="006629EF" w:rsidRPr="0012359D" w:rsidRDefault="006629EF" w:rsidP="006629EF">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ab/>
              <w:t>Ecuații diferențiale</w:t>
            </w:r>
          </w:p>
        </w:tc>
      </w:tr>
      <w:tr w:rsidR="006629EF" w:rsidRPr="0012359D" w14:paraId="173FAB9C" w14:textId="77777777" w:rsidTr="006629EF">
        <w:trPr>
          <w:trHeight w:val="60"/>
        </w:trPr>
        <w:tc>
          <w:tcPr>
            <w:cnfStyle w:val="001000000000" w:firstRow="0" w:lastRow="0" w:firstColumn="1" w:lastColumn="0" w:oddVBand="0" w:evenVBand="0" w:oddHBand="0" w:evenHBand="0" w:firstRowFirstColumn="0" w:firstRowLastColumn="0" w:lastRowFirstColumn="0" w:lastRowLastColumn="0"/>
            <w:tcW w:w="988" w:type="dxa"/>
          </w:tcPr>
          <w:p w14:paraId="7CD7DBDD" w14:textId="77777777" w:rsidR="006629EF" w:rsidRPr="0012359D" w:rsidRDefault="006629EF" w:rsidP="006629EF">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5.</w:t>
            </w:r>
          </w:p>
        </w:tc>
        <w:tc>
          <w:tcPr>
            <w:tcW w:w="8476" w:type="dxa"/>
          </w:tcPr>
          <w:p w14:paraId="001A97D6" w14:textId="77777777" w:rsidR="006629EF" w:rsidRPr="0012359D" w:rsidRDefault="006629EF" w:rsidP="006629EF">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ab/>
              <w:t>Teoria probabilităților și statistică matematică</w:t>
            </w:r>
          </w:p>
        </w:tc>
      </w:tr>
      <w:tr w:rsidR="006629EF" w:rsidRPr="0012359D" w14:paraId="2535EAB8" w14:textId="77777777" w:rsidTr="006629EF">
        <w:trPr>
          <w:trHeight w:val="60"/>
        </w:trPr>
        <w:tc>
          <w:tcPr>
            <w:cnfStyle w:val="001000000000" w:firstRow="0" w:lastRow="0" w:firstColumn="1" w:lastColumn="0" w:oddVBand="0" w:evenVBand="0" w:oddHBand="0" w:evenHBand="0" w:firstRowFirstColumn="0" w:firstRowLastColumn="0" w:lastRowFirstColumn="0" w:lastRowLastColumn="0"/>
            <w:tcW w:w="988" w:type="dxa"/>
          </w:tcPr>
          <w:p w14:paraId="00A7425D" w14:textId="77777777" w:rsidR="006629EF" w:rsidRPr="0012359D" w:rsidRDefault="006629EF" w:rsidP="006629EF">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6.</w:t>
            </w:r>
          </w:p>
        </w:tc>
        <w:tc>
          <w:tcPr>
            <w:tcW w:w="8476" w:type="dxa"/>
          </w:tcPr>
          <w:p w14:paraId="2BA99E98" w14:textId="77777777" w:rsidR="006629EF" w:rsidRPr="0012359D" w:rsidRDefault="006629EF" w:rsidP="006629EF">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ab/>
              <w:t>Ecuațiile fizicii matematice</w:t>
            </w:r>
          </w:p>
        </w:tc>
      </w:tr>
      <w:tr w:rsidR="006629EF" w:rsidRPr="0012359D" w14:paraId="4F4179F1" w14:textId="77777777" w:rsidTr="006629EF">
        <w:trPr>
          <w:trHeight w:val="60"/>
        </w:trPr>
        <w:tc>
          <w:tcPr>
            <w:cnfStyle w:val="001000000000" w:firstRow="0" w:lastRow="0" w:firstColumn="1" w:lastColumn="0" w:oddVBand="0" w:evenVBand="0" w:oddHBand="0" w:evenHBand="0" w:firstRowFirstColumn="0" w:firstRowLastColumn="0" w:lastRowFirstColumn="0" w:lastRowLastColumn="0"/>
            <w:tcW w:w="988" w:type="dxa"/>
          </w:tcPr>
          <w:p w14:paraId="207A6086" w14:textId="77777777" w:rsidR="006629EF" w:rsidRPr="0012359D" w:rsidRDefault="006629EF" w:rsidP="006629EF">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7.</w:t>
            </w:r>
          </w:p>
        </w:tc>
        <w:tc>
          <w:tcPr>
            <w:tcW w:w="8476" w:type="dxa"/>
          </w:tcPr>
          <w:p w14:paraId="11D5B9B1" w14:textId="77777777" w:rsidR="006629EF" w:rsidRPr="0012359D" w:rsidRDefault="006629EF" w:rsidP="006629EF">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ab/>
              <w:t>Metode numerice</w:t>
            </w:r>
          </w:p>
        </w:tc>
      </w:tr>
      <w:tr w:rsidR="006629EF" w:rsidRPr="0012359D" w14:paraId="0E6F8BB4" w14:textId="77777777" w:rsidTr="006629EF">
        <w:trPr>
          <w:trHeight w:val="60"/>
        </w:trPr>
        <w:tc>
          <w:tcPr>
            <w:cnfStyle w:val="001000000000" w:firstRow="0" w:lastRow="0" w:firstColumn="1" w:lastColumn="0" w:oddVBand="0" w:evenVBand="0" w:oddHBand="0" w:evenHBand="0" w:firstRowFirstColumn="0" w:firstRowLastColumn="0" w:lastRowFirstColumn="0" w:lastRowLastColumn="0"/>
            <w:tcW w:w="988" w:type="dxa"/>
          </w:tcPr>
          <w:p w14:paraId="1DEFE6B3" w14:textId="77777777" w:rsidR="006629EF" w:rsidRPr="0012359D" w:rsidRDefault="006629EF" w:rsidP="006629EF">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8.</w:t>
            </w:r>
          </w:p>
        </w:tc>
        <w:tc>
          <w:tcPr>
            <w:tcW w:w="8476" w:type="dxa"/>
          </w:tcPr>
          <w:p w14:paraId="177213D5" w14:textId="77777777" w:rsidR="006629EF" w:rsidRPr="0012359D" w:rsidRDefault="006629EF" w:rsidP="006629EF">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Geometrie descriptivă  (pentru programele de studii aferente comisiei C10)</w:t>
            </w:r>
          </w:p>
        </w:tc>
      </w:tr>
      <w:tr w:rsidR="006629EF" w:rsidRPr="0012359D" w14:paraId="57AF60B1" w14:textId="77777777" w:rsidTr="006629EF">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684F2A24" w14:textId="77777777" w:rsidR="006629EF" w:rsidRPr="0012359D" w:rsidRDefault="006629EF" w:rsidP="006629EF">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9.</w:t>
            </w:r>
          </w:p>
        </w:tc>
        <w:tc>
          <w:tcPr>
            <w:tcW w:w="8476" w:type="dxa"/>
          </w:tcPr>
          <w:p w14:paraId="4010984C" w14:textId="77777777" w:rsidR="006629EF" w:rsidRPr="0012359D" w:rsidRDefault="006629EF" w:rsidP="006629EF">
            <w:pPr>
              <w:tabs>
                <w:tab w:val="left" w:pos="3396"/>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Grafică asistată de calculator  (pentru programele de studii aferente comisiei C11) </w:t>
            </w:r>
          </w:p>
        </w:tc>
      </w:tr>
      <w:tr w:rsidR="006629EF" w:rsidRPr="0012359D" w14:paraId="409296AE" w14:textId="77777777" w:rsidTr="006629EF">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7E1D5245" w14:textId="77777777" w:rsidR="006629EF" w:rsidRPr="0012359D" w:rsidRDefault="006629EF" w:rsidP="006629EF">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10.</w:t>
            </w:r>
          </w:p>
        </w:tc>
        <w:tc>
          <w:tcPr>
            <w:tcW w:w="8476" w:type="dxa"/>
          </w:tcPr>
          <w:p w14:paraId="45EA1774" w14:textId="77777777" w:rsidR="006629EF" w:rsidRPr="0012359D" w:rsidRDefault="006629EF" w:rsidP="006629EF">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Desen tehnic și </w:t>
            </w:r>
            <w:proofErr w:type="spellStart"/>
            <w:r w:rsidRPr="0012359D">
              <w:rPr>
                <w:rFonts w:ascii="Times New Roman" w:hAnsi="Times New Roman"/>
                <w:color w:val="000000" w:themeColor="text1"/>
                <w:sz w:val="24"/>
                <w:szCs w:val="24"/>
                <w:lang w:val="ro-RO"/>
              </w:rPr>
              <w:t>infografică</w:t>
            </w:r>
            <w:proofErr w:type="spellEnd"/>
            <w:r w:rsidRPr="0012359D">
              <w:rPr>
                <w:rFonts w:ascii="Times New Roman" w:hAnsi="Times New Roman"/>
                <w:color w:val="000000" w:themeColor="text1"/>
                <w:sz w:val="24"/>
                <w:szCs w:val="24"/>
                <w:lang w:val="ro-RO"/>
              </w:rPr>
              <w:t xml:space="preserve">  (pentru programele de studii aferente comisiei C10)</w:t>
            </w:r>
          </w:p>
        </w:tc>
      </w:tr>
      <w:tr w:rsidR="006629EF" w:rsidRPr="0012359D" w14:paraId="46AE05B1" w14:textId="77777777" w:rsidTr="006629EF">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52AB6D5F" w14:textId="77777777" w:rsidR="006629EF" w:rsidRPr="0012359D" w:rsidRDefault="006629EF" w:rsidP="006629EF">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11.</w:t>
            </w:r>
          </w:p>
        </w:tc>
        <w:tc>
          <w:tcPr>
            <w:tcW w:w="8476" w:type="dxa"/>
          </w:tcPr>
          <w:p w14:paraId="158FBF63" w14:textId="77777777" w:rsidR="006629EF" w:rsidRPr="0012359D" w:rsidRDefault="006629EF" w:rsidP="006629EF">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Programarea calculatoarelor și limbaje de programare  </w:t>
            </w:r>
            <w:r w:rsidRPr="0012359D">
              <w:rPr>
                <w:rFonts w:ascii="Times New Roman" w:hAnsi="Times New Roman"/>
                <w:i/>
                <w:color w:val="000000" w:themeColor="text1"/>
                <w:sz w:val="24"/>
                <w:szCs w:val="24"/>
                <w:lang w:val="ro-RO"/>
              </w:rPr>
              <w:t>și/sau</w:t>
            </w:r>
            <w:r w:rsidRPr="0012359D">
              <w:rPr>
                <w:rFonts w:ascii="Times New Roman" w:hAnsi="Times New Roman"/>
                <w:color w:val="000000" w:themeColor="text1"/>
                <w:sz w:val="24"/>
                <w:szCs w:val="24"/>
                <w:lang w:val="ro-RO"/>
              </w:rPr>
              <w:t xml:space="preserve"> </w:t>
            </w:r>
          </w:p>
        </w:tc>
      </w:tr>
      <w:tr w:rsidR="006629EF" w:rsidRPr="0012359D" w14:paraId="1CE3B624" w14:textId="77777777" w:rsidTr="006629EF">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1D1D3124" w14:textId="77777777" w:rsidR="006629EF" w:rsidRPr="0012359D" w:rsidRDefault="006629EF" w:rsidP="006629EF">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12.</w:t>
            </w:r>
          </w:p>
        </w:tc>
        <w:tc>
          <w:tcPr>
            <w:tcW w:w="8476" w:type="dxa"/>
          </w:tcPr>
          <w:p w14:paraId="03F303C1" w14:textId="77777777" w:rsidR="006629EF" w:rsidRPr="0012359D" w:rsidRDefault="006629EF" w:rsidP="006629EF">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ab/>
              <w:t>Informatică aplicată</w:t>
            </w:r>
          </w:p>
        </w:tc>
      </w:tr>
      <w:tr w:rsidR="006629EF" w:rsidRPr="0012359D" w14:paraId="4BF0E355" w14:textId="77777777" w:rsidTr="006629EF">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66CF514D" w14:textId="77777777" w:rsidR="006629EF" w:rsidRPr="0012359D" w:rsidRDefault="006629EF" w:rsidP="006629EF">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13.</w:t>
            </w:r>
          </w:p>
        </w:tc>
        <w:tc>
          <w:tcPr>
            <w:tcW w:w="8476" w:type="dxa"/>
          </w:tcPr>
          <w:p w14:paraId="3A6EE917" w14:textId="77777777" w:rsidR="006629EF" w:rsidRPr="0012359D" w:rsidRDefault="006629EF" w:rsidP="006629EF">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Fizică</w:t>
            </w:r>
          </w:p>
        </w:tc>
      </w:tr>
      <w:tr w:rsidR="006629EF" w:rsidRPr="0012359D" w14:paraId="50610C10" w14:textId="77777777" w:rsidTr="006629EF">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734E14C2" w14:textId="77777777" w:rsidR="006629EF" w:rsidRPr="0012359D" w:rsidRDefault="006629EF" w:rsidP="006629EF">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bCs w:val="0"/>
                <w:color w:val="000000" w:themeColor="text1"/>
                <w:sz w:val="24"/>
                <w:szCs w:val="24"/>
                <w:lang w:val="ro-RO"/>
              </w:rPr>
              <w:t>14</w:t>
            </w:r>
          </w:p>
        </w:tc>
        <w:tc>
          <w:tcPr>
            <w:tcW w:w="8476" w:type="dxa"/>
          </w:tcPr>
          <w:p w14:paraId="157F515D" w14:textId="77777777" w:rsidR="006629EF" w:rsidRPr="0012359D" w:rsidRDefault="006629EF" w:rsidP="006629EF">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Chimie</w:t>
            </w:r>
          </w:p>
        </w:tc>
      </w:tr>
    </w:tbl>
    <w:p w14:paraId="3618B341" w14:textId="77777777" w:rsidR="00D00824" w:rsidRPr="0012359D" w:rsidRDefault="00D00824" w:rsidP="007408E2">
      <w:pPr>
        <w:pStyle w:val="Titlu4"/>
      </w:pPr>
      <w:bookmarkStart w:id="10" w:name="_Toc462506564"/>
      <w:r w:rsidRPr="0012359D">
        <w:t>Discipline de domeniu</w:t>
      </w:r>
      <w:bookmarkEnd w:id="10"/>
    </w:p>
    <w:p w14:paraId="6CA19E9A" w14:textId="77777777" w:rsidR="007408E2" w:rsidRPr="0012359D" w:rsidRDefault="007408E2" w:rsidP="007408E2">
      <w:pPr>
        <w:spacing w:after="0" w:line="240" w:lineRule="auto"/>
        <w:jc w:val="both"/>
        <w:rPr>
          <w:rFonts w:ascii="Times New Roman" w:hAnsi="Times New Roman"/>
          <w:i/>
          <w:sz w:val="24"/>
          <w:szCs w:val="24"/>
          <w:lang w:val="ro-RO"/>
        </w:rPr>
      </w:pPr>
      <w:bookmarkStart w:id="11" w:name="_Toc462506565"/>
      <w:r w:rsidRPr="0012359D">
        <w:rPr>
          <w:rFonts w:ascii="Times New Roman" w:hAnsi="Times New Roman"/>
          <w:b/>
          <w:sz w:val="24"/>
          <w:szCs w:val="24"/>
          <w:lang w:val="ro-RO"/>
        </w:rPr>
        <w:t xml:space="preserve">(1). </w:t>
      </w:r>
      <w:r w:rsidRPr="0012359D">
        <w:rPr>
          <w:rFonts w:ascii="Times New Roman" w:hAnsi="Times New Roman"/>
          <w:sz w:val="24"/>
          <w:szCs w:val="24"/>
          <w:lang w:val="ro-RO"/>
        </w:rPr>
        <w:t xml:space="preserve">Disciplinele de domeniu, sunt disciplinele comune </w:t>
      </w:r>
      <w:r w:rsidR="00D6084F">
        <w:rPr>
          <w:rFonts w:ascii="Times New Roman" w:hAnsi="Times New Roman"/>
          <w:sz w:val="24"/>
          <w:szCs w:val="24"/>
          <w:lang w:val="ro-RO"/>
        </w:rPr>
        <w:t xml:space="preserve">tuturor programelor de studii </w:t>
      </w:r>
      <w:r w:rsidRPr="0012359D">
        <w:rPr>
          <w:rFonts w:ascii="Times New Roman" w:hAnsi="Times New Roman"/>
          <w:sz w:val="24"/>
          <w:szCs w:val="24"/>
          <w:lang w:val="ro-RO"/>
        </w:rPr>
        <w:t xml:space="preserve">universitare din același domeniu de licență. Nomenclatorul acestor discipline corespunzător domeniului de licență </w:t>
      </w:r>
      <w:r w:rsidRPr="0012359D">
        <w:rPr>
          <w:rFonts w:ascii="Times New Roman" w:hAnsi="Times New Roman"/>
          <w:b/>
          <w:i/>
          <w:sz w:val="24"/>
          <w:szCs w:val="24"/>
          <w:lang w:val="ro-RO"/>
        </w:rPr>
        <w:t xml:space="preserve">Inginerie chimică  </w:t>
      </w:r>
      <w:r w:rsidRPr="0012359D">
        <w:rPr>
          <w:rFonts w:ascii="Times New Roman" w:hAnsi="Times New Roman"/>
          <w:sz w:val="24"/>
          <w:szCs w:val="24"/>
          <w:lang w:val="ro-RO"/>
        </w:rPr>
        <w:t xml:space="preserve">este prezentat în </w:t>
      </w:r>
      <w:r w:rsidRPr="0012359D">
        <w:rPr>
          <w:rFonts w:ascii="Times New Roman" w:hAnsi="Times New Roman"/>
          <w:i/>
          <w:sz w:val="24"/>
          <w:szCs w:val="24"/>
          <w:lang w:val="ro-RO"/>
        </w:rPr>
        <w:t>Tabelul 7</w:t>
      </w:r>
      <w:r w:rsidRPr="0012359D">
        <w:rPr>
          <w:rFonts w:ascii="Times New Roman" w:hAnsi="Times New Roman"/>
          <w:sz w:val="24"/>
          <w:szCs w:val="24"/>
          <w:lang w:val="ro-RO"/>
        </w:rPr>
        <w:t>.</w:t>
      </w:r>
    </w:p>
    <w:p w14:paraId="0F4E598F" w14:textId="77777777" w:rsidR="007408E2" w:rsidRPr="0012359D" w:rsidRDefault="007408E2" w:rsidP="007408E2">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(2).</w:t>
      </w:r>
      <w:r w:rsidRPr="0012359D">
        <w:rPr>
          <w:rFonts w:ascii="Times New Roman" w:hAnsi="Times New Roman"/>
          <w:sz w:val="24"/>
          <w:szCs w:val="24"/>
          <w:lang w:val="ro-RO"/>
        </w:rPr>
        <w:t xml:space="preserve"> Succesiunea disciplinelor de domeniu în planul de învățământ trebuie să fie adecvată. Acestea pot fi programate în parte și simultan, recomandabil în primele 1-6 semestre.</w:t>
      </w:r>
    </w:p>
    <w:p w14:paraId="4BCE6DBC" w14:textId="77777777" w:rsidR="007408E2" w:rsidRPr="0012359D" w:rsidRDefault="007408E2" w:rsidP="007408E2">
      <w:pPr>
        <w:spacing w:after="0" w:line="240" w:lineRule="auto"/>
        <w:jc w:val="center"/>
        <w:rPr>
          <w:rFonts w:ascii="Times New Roman" w:hAnsi="Times New Roman"/>
          <w:b/>
          <w:i/>
          <w:sz w:val="24"/>
          <w:szCs w:val="24"/>
          <w:lang w:val="ro-RO"/>
        </w:rPr>
      </w:pPr>
    </w:p>
    <w:p w14:paraId="49549445" w14:textId="77777777" w:rsidR="007408E2" w:rsidRPr="0012359D" w:rsidRDefault="007408E2" w:rsidP="007408E2">
      <w:pPr>
        <w:spacing w:after="0" w:line="240" w:lineRule="auto"/>
        <w:jc w:val="center"/>
        <w:rPr>
          <w:rFonts w:ascii="Times New Roman" w:hAnsi="Times New Roman"/>
          <w:b/>
          <w:bCs/>
          <w:color w:val="002060"/>
          <w:sz w:val="24"/>
          <w:szCs w:val="24"/>
          <w:lang w:val="ro-RO"/>
        </w:rPr>
      </w:pPr>
      <w:r w:rsidRPr="0012359D">
        <w:rPr>
          <w:rFonts w:ascii="Times New Roman" w:hAnsi="Times New Roman"/>
          <w:b/>
          <w:color w:val="002060"/>
          <w:sz w:val="24"/>
          <w:szCs w:val="24"/>
          <w:lang w:val="ro-RO"/>
        </w:rPr>
        <w:t>Tabelul 7. Disciplinele de domeniu pentru Domeniul de licență Inginerie chimică (DL</w:t>
      </w:r>
      <w:r w:rsidRPr="0012359D">
        <w:rPr>
          <w:rFonts w:ascii="Times New Roman" w:hAnsi="Times New Roman"/>
          <w:b/>
          <w:bCs/>
          <w:color w:val="002060"/>
          <w:sz w:val="24"/>
          <w:szCs w:val="24"/>
          <w:lang w:val="ro-RO"/>
        </w:rPr>
        <w:t>10302050)</w:t>
      </w:r>
    </w:p>
    <w:tbl>
      <w:tblPr>
        <w:tblW w:w="0" w:type="auto"/>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Look w:val="00A0" w:firstRow="1" w:lastRow="0" w:firstColumn="1" w:lastColumn="0" w:noHBand="0" w:noVBand="0"/>
      </w:tblPr>
      <w:tblGrid>
        <w:gridCol w:w="648"/>
        <w:gridCol w:w="8532"/>
      </w:tblGrid>
      <w:tr w:rsidR="00523BF3" w:rsidRPr="0012359D" w14:paraId="073752C5" w14:textId="77777777" w:rsidTr="00DF6B5B">
        <w:trPr>
          <w:trHeight w:val="301"/>
        </w:trPr>
        <w:tc>
          <w:tcPr>
            <w:tcW w:w="648" w:type="dxa"/>
            <w:tcBorders>
              <w:bottom w:val="single" w:sz="12" w:space="0" w:color="8EAADB"/>
            </w:tcBorders>
            <w:vAlign w:val="center"/>
          </w:tcPr>
          <w:p w14:paraId="4CC90623" w14:textId="77777777" w:rsidR="00523BF3" w:rsidRPr="0012359D" w:rsidRDefault="00523BF3" w:rsidP="00DF6B5B">
            <w:pPr>
              <w:spacing w:after="0" w:line="240" w:lineRule="auto"/>
              <w:jc w:val="right"/>
              <w:rPr>
                <w:rFonts w:ascii="Times New Roman" w:hAnsi="Times New Roman"/>
                <w:b/>
                <w:bCs/>
                <w:color w:val="002060"/>
                <w:sz w:val="24"/>
                <w:szCs w:val="24"/>
                <w:lang w:val="ro-RO"/>
              </w:rPr>
            </w:pPr>
            <w:r w:rsidRPr="0012359D">
              <w:rPr>
                <w:rFonts w:ascii="Times New Roman" w:hAnsi="Times New Roman"/>
                <w:b/>
                <w:color w:val="002060"/>
                <w:sz w:val="24"/>
                <w:szCs w:val="24"/>
                <w:lang w:val="ro-RO"/>
              </w:rPr>
              <w:t>Nr.</w:t>
            </w:r>
          </w:p>
          <w:p w14:paraId="56FD5C35" w14:textId="77777777" w:rsidR="00523BF3" w:rsidRPr="0012359D" w:rsidRDefault="00523BF3" w:rsidP="00DF6B5B">
            <w:pPr>
              <w:spacing w:after="0" w:line="240" w:lineRule="auto"/>
              <w:jc w:val="right"/>
              <w:rPr>
                <w:rFonts w:ascii="Times New Roman" w:hAnsi="Times New Roman"/>
                <w:b/>
                <w:bCs/>
                <w:color w:val="002060"/>
                <w:sz w:val="24"/>
                <w:szCs w:val="24"/>
                <w:lang w:val="ro-RO"/>
              </w:rPr>
            </w:pPr>
            <w:r w:rsidRPr="0012359D">
              <w:rPr>
                <w:rFonts w:ascii="Times New Roman" w:hAnsi="Times New Roman"/>
                <w:b/>
                <w:color w:val="002060"/>
                <w:sz w:val="24"/>
                <w:szCs w:val="24"/>
                <w:lang w:val="ro-RO"/>
              </w:rPr>
              <w:t>crt.</w:t>
            </w:r>
          </w:p>
        </w:tc>
        <w:tc>
          <w:tcPr>
            <w:tcW w:w="8532" w:type="dxa"/>
            <w:tcBorders>
              <w:bottom w:val="single" w:sz="12" w:space="0" w:color="8EAADB"/>
            </w:tcBorders>
            <w:vAlign w:val="center"/>
          </w:tcPr>
          <w:p w14:paraId="50C741E2" w14:textId="77777777" w:rsidR="00523BF3" w:rsidRPr="0012359D" w:rsidRDefault="00523BF3" w:rsidP="00DF6B5B">
            <w:pPr>
              <w:spacing w:after="0" w:line="240" w:lineRule="auto"/>
              <w:jc w:val="center"/>
              <w:rPr>
                <w:rFonts w:ascii="Times New Roman" w:hAnsi="Times New Roman"/>
                <w:b/>
                <w:bCs/>
                <w:color w:val="002060"/>
                <w:sz w:val="24"/>
                <w:szCs w:val="24"/>
                <w:lang w:val="ro-RO"/>
              </w:rPr>
            </w:pPr>
            <w:r w:rsidRPr="0012359D">
              <w:rPr>
                <w:rFonts w:ascii="Times New Roman" w:hAnsi="Times New Roman"/>
                <w:b/>
                <w:color w:val="002060"/>
                <w:sz w:val="24"/>
                <w:szCs w:val="24"/>
                <w:lang w:val="ro-RO"/>
              </w:rPr>
              <w:t>Disciplina</w:t>
            </w:r>
          </w:p>
        </w:tc>
      </w:tr>
      <w:tr w:rsidR="00523BF3" w:rsidRPr="0012359D" w14:paraId="239C166E" w14:textId="77777777" w:rsidTr="00DF6B5B">
        <w:trPr>
          <w:trHeight w:val="301"/>
        </w:trPr>
        <w:tc>
          <w:tcPr>
            <w:tcW w:w="648" w:type="dxa"/>
          </w:tcPr>
          <w:p w14:paraId="706F16F8" w14:textId="77777777" w:rsidR="00523BF3" w:rsidRPr="0012359D" w:rsidRDefault="00523BF3" w:rsidP="00AB4C60">
            <w:pPr>
              <w:pStyle w:val="Listparagraf"/>
              <w:numPr>
                <w:ilvl w:val="0"/>
                <w:numId w:val="6"/>
              </w:numPr>
              <w:jc w:val="right"/>
              <w:rPr>
                <w:b/>
                <w:bCs/>
                <w:sz w:val="24"/>
                <w:szCs w:val="24"/>
                <w:lang w:val="ro-RO"/>
              </w:rPr>
            </w:pPr>
          </w:p>
        </w:tc>
        <w:tc>
          <w:tcPr>
            <w:tcW w:w="8532" w:type="dxa"/>
            <w:vAlign w:val="center"/>
          </w:tcPr>
          <w:p w14:paraId="70D12C44" w14:textId="77777777" w:rsidR="00523BF3" w:rsidRPr="0012359D" w:rsidRDefault="00523BF3" w:rsidP="00DF6B5B">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Automatizarea proceselor în industria chimica</w:t>
            </w:r>
          </w:p>
        </w:tc>
      </w:tr>
      <w:tr w:rsidR="00523BF3" w:rsidRPr="0012359D" w14:paraId="7F5FC930" w14:textId="77777777" w:rsidTr="00DF6B5B">
        <w:trPr>
          <w:trHeight w:val="301"/>
        </w:trPr>
        <w:tc>
          <w:tcPr>
            <w:tcW w:w="648" w:type="dxa"/>
          </w:tcPr>
          <w:p w14:paraId="361538D4" w14:textId="77777777" w:rsidR="00523BF3" w:rsidRPr="0012359D" w:rsidRDefault="00523BF3" w:rsidP="00AB4C60">
            <w:pPr>
              <w:pStyle w:val="Listparagraf"/>
              <w:numPr>
                <w:ilvl w:val="0"/>
                <w:numId w:val="6"/>
              </w:numPr>
              <w:jc w:val="right"/>
              <w:rPr>
                <w:b/>
                <w:bCs/>
                <w:sz w:val="24"/>
                <w:szCs w:val="24"/>
                <w:lang w:val="ro-RO"/>
              </w:rPr>
            </w:pPr>
          </w:p>
        </w:tc>
        <w:tc>
          <w:tcPr>
            <w:tcW w:w="8532" w:type="dxa"/>
            <w:vAlign w:val="center"/>
          </w:tcPr>
          <w:p w14:paraId="6731DFB3" w14:textId="77777777" w:rsidR="00523BF3" w:rsidRPr="0012359D" w:rsidRDefault="00523BF3" w:rsidP="00DF6B5B">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Bazele ingineriei chimice / Analiza </w:t>
            </w:r>
            <w:proofErr w:type="spellStart"/>
            <w:r w:rsidRPr="0012359D">
              <w:rPr>
                <w:rFonts w:ascii="Times New Roman" w:hAnsi="Times New Roman"/>
                <w:color w:val="000000"/>
                <w:sz w:val="24"/>
                <w:szCs w:val="24"/>
                <w:lang w:val="ro-RO"/>
              </w:rPr>
              <w:t>şi</w:t>
            </w:r>
            <w:proofErr w:type="spellEnd"/>
            <w:r w:rsidRPr="0012359D">
              <w:rPr>
                <w:rFonts w:ascii="Times New Roman" w:hAnsi="Times New Roman"/>
                <w:color w:val="000000"/>
                <w:sz w:val="24"/>
                <w:szCs w:val="24"/>
                <w:lang w:val="ro-RO"/>
              </w:rPr>
              <w:t xml:space="preserve"> sinteza proceselor tehnologice</w:t>
            </w:r>
          </w:p>
        </w:tc>
      </w:tr>
      <w:tr w:rsidR="00523BF3" w:rsidRPr="0012359D" w14:paraId="4B2CFF79" w14:textId="77777777" w:rsidTr="00DF6B5B">
        <w:trPr>
          <w:trHeight w:val="301"/>
        </w:trPr>
        <w:tc>
          <w:tcPr>
            <w:tcW w:w="648" w:type="dxa"/>
          </w:tcPr>
          <w:p w14:paraId="18B63D9C" w14:textId="77777777" w:rsidR="00523BF3" w:rsidRPr="0012359D" w:rsidRDefault="00523BF3" w:rsidP="00AB4C60">
            <w:pPr>
              <w:pStyle w:val="Listparagraf"/>
              <w:numPr>
                <w:ilvl w:val="0"/>
                <w:numId w:val="6"/>
              </w:numPr>
              <w:jc w:val="right"/>
              <w:rPr>
                <w:b/>
                <w:bCs/>
                <w:sz w:val="24"/>
                <w:szCs w:val="24"/>
                <w:lang w:val="ro-RO"/>
              </w:rPr>
            </w:pPr>
          </w:p>
        </w:tc>
        <w:tc>
          <w:tcPr>
            <w:tcW w:w="8532" w:type="dxa"/>
            <w:vAlign w:val="center"/>
          </w:tcPr>
          <w:p w14:paraId="2266573A" w14:textId="77777777" w:rsidR="00523BF3" w:rsidRPr="0012359D" w:rsidRDefault="00523BF3" w:rsidP="00DF6B5B">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Biotehnologie generala</w:t>
            </w:r>
          </w:p>
        </w:tc>
      </w:tr>
      <w:tr w:rsidR="00523BF3" w:rsidRPr="0012359D" w14:paraId="22CB4922" w14:textId="77777777" w:rsidTr="00DF6B5B">
        <w:trPr>
          <w:trHeight w:val="301"/>
        </w:trPr>
        <w:tc>
          <w:tcPr>
            <w:tcW w:w="648" w:type="dxa"/>
          </w:tcPr>
          <w:p w14:paraId="18518FAA" w14:textId="77777777" w:rsidR="00523BF3" w:rsidRPr="0012359D" w:rsidRDefault="00523BF3" w:rsidP="00AB4C60">
            <w:pPr>
              <w:pStyle w:val="Listparagraf"/>
              <w:numPr>
                <w:ilvl w:val="0"/>
                <w:numId w:val="6"/>
              </w:numPr>
              <w:jc w:val="right"/>
              <w:rPr>
                <w:b/>
                <w:bCs/>
                <w:sz w:val="24"/>
                <w:szCs w:val="24"/>
                <w:lang w:val="ro-RO"/>
              </w:rPr>
            </w:pPr>
          </w:p>
        </w:tc>
        <w:tc>
          <w:tcPr>
            <w:tcW w:w="8532" w:type="dxa"/>
            <w:vAlign w:val="center"/>
          </w:tcPr>
          <w:p w14:paraId="0C0123E9" w14:textId="77777777" w:rsidR="00523BF3" w:rsidRPr="0012359D" w:rsidRDefault="00523BF3" w:rsidP="00DF6B5B">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Cataliza industriala </w:t>
            </w:r>
            <w:proofErr w:type="spellStart"/>
            <w:r w:rsidRPr="0012359D">
              <w:rPr>
                <w:rFonts w:ascii="Times New Roman" w:hAnsi="Times New Roman"/>
                <w:color w:val="000000"/>
                <w:sz w:val="24"/>
                <w:szCs w:val="24"/>
                <w:lang w:val="ro-RO"/>
              </w:rPr>
              <w:t>şi</w:t>
            </w:r>
            <w:proofErr w:type="spellEnd"/>
            <w:r w:rsidRPr="0012359D">
              <w:rPr>
                <w:rFonts w:ascii="Times New Roman" w:hAnsi="Times New Roman"/>
                <w:color w:val="000000"/>
                <w:sz w:val="24"/>
                <w:szCs w:val="24"/>
                <w:lang w:val="ro-RO"/>
              </w:rPr>
              <w:t xml:space="preserve"> catalizatori</w:t>
            </w:r>
          </w:p>
        </w:tc>
      </w:tr>
      <w:tr w:rsidR="00523BF3" w:rsidRPr="0012359D" w14:paraId="6B80FCD6" w14:textId="77777777" w:rsidTr="00DF6B5B">
        <w:trPr>
          <w:trHeight w:val="301"/>
        </w:trPr>
        <w:tc>
          <w:tcPr>
            <w:tcW w:w="648" w:type="dxa"/>
          </w:tcPr>
          <w:p w14:paraId="6BC16CA0" w14:textId="77777777" w:rsidR="00523BF3" w:rsidRPr="0012359D" w:rsidRDefault="00523BF3" w:rsidP="00AB4C60">
            <w:pPr>
              <w:pStyle w:val="Listparagraf"/>
              <w:numPr>
                <w:ilvl w:val="0"/>
                <w:numId w:val="6"/>
              </w:numPr>
              <w:jc w:val="right"/>
              <w:rPr>
                <w:b/>
                <w:bCs/>
                <w:sz w:val="24"/>
                <w:szCs w:val="24"/>
                <w:lang w:val="ro-RO"/>
              </w:rPr>
            </w:pPr>
          </w:p>
        </w:tc>
        <w:tc>
          <w:tcPr>
            <w:tcW w:w="8532" w:type="dxa"/>
            <w:vAlign w:val="center"/>
          </w:tcPr>
          <w:p w14:paraId="767116B4" w14:textId="77777777" w:rsidR="00523BF3" w:rsidRPr="0012359D" w:rsidRDefault="00523BF3" w:rsidP="00DF6B5B">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Chimie analitică </w:t>
            </w:r>
            <w:proofErr w:type="spellStart"/>
            <w:r w:rsidRPr="0012359D">
              <w:rPr>
                <w:rFonts w:ascii="Times New Roman" w:hAnsi="Times New Roman"/>
                <w:color w:val="000000"/>
                <w:sz w:val="24"/>
                <w:szCs w:val="24"/>
                <w:lang w:val="ro-RO"/>
              </w:rPr>
              <w:t>şi</w:t>
            </w:r>
            <w:proofErr w:type="spellEnd"/>
            <w:r w:rsidRPr="0012359D">
              <w:rPr>
                <w:rFonts w:ascii="Times New Roman" w:hAnsi="Times New Roman"/>
                <w:color w:val="000000"/>
                <w:sz w:val="24"/>
                <w:szCs w:val="24"/>
                <w:lang w:val="ro-RO"/>
              </w:rPr>
              <w:t xml:space="preserve"> analiză instrumentală</w:t>
            </w:r>
          </w:p>
        </w:tc>
      </w:tr>
      <w:tr w:rsidR="00523BF3" w:rsidRPr="0012359D" w14:paraId="38900986" w14:textId="77777777" w:rsidTr="00DF6B5B">
        <w:trPr>
          <w:trHeight w:val="301"/>
        </w:trPr>
        <w:tc>
          <w:tcPr>
            <w:tcW w:w="648" w:type="dxa"/>
          </w:tcPr>
          <w:p w14:paraId="4E708AEA" w14:textId="77777777" w:rsidR="00523BF3" w:rsidRPr="0012359D" w:rsidRDefault="00523BF3" w:rsidP="00AB4C60">
            <w:pPr>
              <w:pStyle w:val="Listparagraf"/>
              <w:numPr>
                <w:ilvl w:val="0"/>
                <w:numId w:val="6"/>
              </w:numPr>
              <w:jc w:val="right"/>
              <w:rPr>
                <w:b/>
                <w:bCs/>
                <w:sz w:val="24"/>
                <w:szCs w:val="24"/>
                <w:lang w:val="ro-RO"/>
              </w:rPr>
            </w:pPr>
          </w:p>
        </w:tc>
        <w:tc>
          <w:tcPr>
            <w:tcW w:w="8532" w:type="dxa"/>
            <w:vAlign w:val="center"/>
          </w:tcPr>
          <w:p w14:paraId="4E8DFF82" w14:textId="77777777" w:rsidR="00523BF3" w:rsidRPr="0012359D" w:rsidRDefault="00523BF3" w:rsidP="00DF6B5B">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Chimie anorganică (sau denumiri echivalente)</w:t>
            </w:r>
          </w:p>
        </w:tc>
      </w:tr>
      <w:tr w:rsidR="00523BF3" w:rsidRPr="0012359D" w14:paraId="2D425B2E" w14:textId="77777777" w:rsidTr="00DF6B5B">
        <w:trPr>
          <w:trHeight w:val="301"/>
        </w:trPr>
        <w:tc>
          <w:tcPr>
            <w:tcW w:w="648" w:type="dxa"/>
          </w:tcPr>
          <w:p w14:paraId="08CA37B8" w14:textId="77777777" w:rsidR="00523BF3" w:rsidRPr="0012359D" w:rsidRDefault="00523BF3" w:rsidP="00AB4C60">
            <w:pPr>
              <w:pStyle w:val="Listparagraf"/>
              <w:numPr>
                <w:ilvl w:val="0"/>
                <w:numId w:val="6"/>
              </w:numPr>
              <w:jc w:val="right"/>
              <w:rPr>
                <w:b/>
                <w:bCs/>
                <w:sz w:val="24"/>
                <w:szCs w:val="24"/>
                <w:lang w:val="ro-RO"/>
              </w:rPr>
            </w:pPr>
          </w:p>
        </w:tc>
        <w:tc>
          <w:tcPr>
            <w:tcW w:w="8532" w:type="dxa"/>
            <w:vAlign w:val="center"/>
          </w:tcPr>
          <w:p w14:paraId="50C83FBF" w14:textId="77777777" w:rsidR="00523BF3" w:rsidRPr="0012359D" w:rsidRDefault="00523BF3" w:rsidP="00DF6B5B">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Chimie fizică aplicată (sau denumiri echivalente)</w:t>
            </w:r>
          </w:p>
        </w:tc>
      </w:tr>
      <w:tr w:rsidR="00523BF3" w:rsidRPr="0012359D" w14:paraId="1E27F5E6" w14:textId="77777777" w:rsidTr="00DF6B5B">
        <w:trPr>
          <w:trHeight w:val="301"/>
        </w:trPr>
        <w:tc>
          <w:tcPr>
            <w:tcW w:w="648" w:type="dxa"/>
          </w:tcPr>
          <w:p w14:paraId="65B0B08D" w14:textId="77777777" w:rsidR="00523BF3" w:rsidRPr="0012359D" w:rsidRDefault="00523BF3" w:rsidP="00AB4C60">
            <w:pPr>
              <w:pStyle w:val="Listparagraf"/>
              <w:numPr>
                <w:ilvl w:val="0"/>
                <w:numId w:val="6"/>
              </w:numPr>
              <w:jc w:val="right"/>
              <w:rPr>
                <w:b/>
                <w:bCs/>
                <w:sz w:val="24"/>
                <w:szCs w:val="24"/>
                <w:lang w:val="ro-RO"/>
              </w:rPr>
            </w:pPr>
          </w:p>
        </w:tc>
        <w:tc>
          <w:tcPr>
            <w:tcW w:w="8532" w:type="dxa"/>
            <w:vAlign w:val="center"/>
          </w:tcPr>
          <w:p w14:paraId="4671FDF2" w14:textId="77777777" w:rsidR="00523BF3" w:rsidRPr="0012359D" w:rsidRDefault="00523BF3" w:rsidP="00DF6B5B">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Chimie organică</w:t>
            </w:r>
          </w:p>
        </w:tc>
      </w:tr>
      <w:tr w:rsidR="00523BF3" w:rsidRPr="0012359D" w14:paraId="693CA7BF" w14:textId="77777777" w:rsidTr="00DF6B5B">
        <w:trPr>
          <w:trHeight w:val="301"/>
        </w:trPr>
        <w:tc>
          <w:tcPr>
            <w:tcW w:w="648" w:type="dxa"/>
          </w:tcPr>
          <w:p w14:paraId="7E1128E1" w14:textId="77777777" w:rsidR="00523BF3" w:rsidRPr="0012359D" w:rsidRDefault="00523BF3" w:rsidP="00AB4C60">
            <w:pPr>
              <w:pStyle w:val="Listparagraf"/>
              <w:numPr>
                <w:ilvl w:val="0"/>
                <w:numId w:val="6"/>
              </w:numPr>
              <w:jc w:val="right"/>
              <w:rPr>
                <w:b/>
                <w:bCs/>
                <w:sz w:val="24"/>
                <w:szCs w:val="24"/>
                <w:lang w:val="ro-RO"/>
              </w:rPr>
            </w:pPr>
          </w:p>
        </w:tc>
        <w:tc>
          <w:tcPr>
            <w:tcW w:w="8532" w:type="dxa"/>
            <w:vAlign w:val="center"/>
          </w:tcPr>
          <w:p w14:paraId="735A4602" w14:textId="77777777" w:rsidR="00523BF3" w:rsidRPr="0012359D" w:rsidRDefault="00523BF3" w:rsidP="00DF6B5B">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Electrochimie </w:t>
            </w:r>
            <w:proofErr w:type="spellStart"/>
            <w:r w:rsidRPr="0012359D">
              <w:rPr>
                <w:rFonts w:ascii="Times New Roman" w:hAnsi="Times New Roman"/>
                <w:color w:val="000000"/>
                <w:sz w:val="24"/>
                <w:szCs w:val="24"/>
                <w:lang w:val="ro-RO"/>
              </w:rPr>
              <w:t>şi</w:t>
            </w:r>
            <w:proofErr w:type="spellEnd"/>
            <w:r w:rsidRPr="0012359D">
              <w:rPr>
                <w:rFonts w:ascii="Times New Roman" w:hAnsi="Times New Roman"/>
                <w:color w:val="000000"/>
                <w:sz w:val="24"/>
                <w:szCs w:val="24"/>
                <w:lang w:val="ro-RO"/>
              </w:rPr>
              <w:t xml:space="preserve"> coroziune</w:t>
            </w:r>
          </w:p>
        </w:tc>
      </w:tr>
      <w:tr w:rsidR="00523BF3" w:rsidRPr="0012359D" w14:paraId="3287083B" w14:textId="77777777" w:rsidTr="00DF6B5B">
        <w:trPr>
          <w:trHeight w:val="301"/>
        </w:trPr>
        <w:tc>
          <w:tcPr>
            <w:tcW w:w="648" w:type="dxa"/>
          </w:tcPr>
          <w:p w14:paraId="56FC2F50" w14:textId="77777777" w:rsidR="00523BF3" w:rsidRPr="0012359D" w:rsidRDefault="00523BF3" w:rsidP="00AB4C60">
            <w:pPr>
              <w:pStyle w:val="Listparagraf"/>
              <w:numPr>
                <w:ilvl w:val="0"/>
                <w:numId w:val="6"/>
              </w:numPr>
              <w:jc w:val="right"/>
              <w:rPr>
                <w:b/>
                <w:bCs/>
                <w:sz w:val="24"/>
                <w:szCs w:val="24"/>
                <w:lang w:val="ro-RO"/>
              </w:rPr>
            </w:pPr>
          </w:p>
        </w:tc>
        <w:tc>
          <w:tcPr>
            <w:tcW w:w="8532" w:type="dxa"/>
            <w:vAlign w:val="center"/>
          </w:tcPr>
          <w:p w14:paraId="23B0039B" w14:textId="77777777" w:rsidR="00523BF3" w:rsidRPr="0012359D" w:rsidRDefault="00523BF3" w:rsidP="00DF6B5B">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Electrotehnica </w:t>
            </w:r>
            <w:proofErr w:type="spellStart"/>
            <w:r w:rsidRPr="0012359D">
              <w:rPr>
                <w:rFonts w:ascii="Times New Roman" w:hAnsi="Times New Roman"/>
                <w:color w:val="000000"/>
                <w:sz w:val="24"/>
                <w:szCs w:val="24"/>
                <w:lang w:val="ro-RO"/>
              </w:rPr>
              <w:t>şi</w:t>
            </w:r>
            <w:proofErr w:type="spellEnd"/>
            <w:r w:rsidRPr="0012359D">
              <w:rPr>
                <w:rFonts w:ascii="Times New Roman" w:hAnsi="Times New Roman"/>
                <w:color w:val="000000"/>
                <w:sz w:val="24"/>
                <w:szCs w:val="24"/>
                <w:lang w:val="ro-RO"/>
              </w:rPr>
              <w:t xml:space="preserve"> electronică</w:t>
            </w:r>
          </w:p>
        </w:tc>
      </w:tr>
      <w:tr w:rsidR="00523BF3" w:rsidRPr="0012359D" w14:paraId="43EEC4DB" w14:textId="77777777" w:rsidTr="00DF6B5B">
        <w:trPr>
          <w:trHeight w:val="301"/>
        </w:trPr>
        <w:tc>
          <w:tcPr>
            <w:tcW w:w="648" w:type="dxa"/>
          </w:tcPr>
          <w:p w14:paraId="01539EBF" w14:textId="77777777" w:rsidR="00523BF3" w:rsidRPr="0012359D" w:rsidRDefault="00523BF3" w:rsidP="00AB4C60">
            <w:pPr>
              <w:pStyle w:val="Listparagraf"/>
              <w:numPr>
                <w:ilvl w:val="0"/>
                <w:numId w:val="6"/>
              </w:numPr>
              <w:jc w:val="right"/>
              <w:rPr>
                <w:b/>
                <w:bCs/>
                <w:sz w:val="24"/>
                <w:szCs w:val="24"/>
                <w:lang w:val="ro-RO"/>
              </w:rPr>
            </w:pPr>
          </w:p>
        </w:tc>
        <w:tc>
          <w:tcPr>
            <w:tcW w:w="8532" w:type="dxa"/>
            <w:vAlign w:val="center"/>
          </w:tcPr>
          <w:p w14:paraId="7FFDBAA8" w14:textId="77777777" w:rsidR="00523BF3" w:rsidRPr="0012359D" w:rsidRDefault="00523BF3" w:rsidP="00DF6B5B">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Elemente de inginerie mecanică</w:t>
            </w:r>
          </w:p>
        </w:tc>
      </w:tr>
      <w:tr w:rsidR="00523BF3" w:rsidRPr="0012359D" w14:paraId="6B690A24" w14:textId="77777777" w:rsidTr="00DF6B5B">
        <w:trPr>
          <w:trHeight w:val="301"/>
        </w:trPr>
        <w:tc>
          <w:tcPr>
            <w:tcW w:w="648" w:type="dxa"/>
          </w:tcPr>
          <w:p w14:paraId="3A02D44F" w14:textId="77777777" w:rsidR="00523BF3" w:rsidRPr="0012359D" w:rsidRDefault="00523BF3" w:rsidP="00AB4C60">
            <w:pPr>
              <w:pStyle w:val="Listparagraf"/>
              <w:numPr>
                <w:ilvl w:val="0"/>
                <w:numId w:val="6"/>
              </w:numPr>
              <w:jc w:val="right"/>
              <w:rPr>
                <w:b/>
                <w:bCs/>
                <w:sz w:val="24"/>
                <w:szCs w:val="24"/>
                <w:lang w:val="ro-RO"/>
              </w:rPr>
            </w:pPr>
          </w:p>
        </w:tc>
        <w:tc>
          <w:tcPr>
            <w:tcW w:w="8532" w:type="dxa"/>
            <w:vAlign w:val="center"/>
          </w:tcPr>
          <w:p w14:paraId="1997B0DF" w14:textId="77777777" w:rsidR="00523BF3" w:rsidRPr="0012359D" w:rsidRDefault="00523BF3" w:rsidP="00DF6B5B">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Fenomene de transfer, utilaje </w:t>
            </w:r>
            <w:proofErr w:type="spellStart"/>
            <w:r w:rsidRPr="0012359D">
              <w:rPr>
                <w:rFonts w:ascii="Times New Roman" w:hAnsi="Times New Roman"/>
                <w:color w:val="000000"/>
                <w:sz w:val="24"/>
                <w:szCs w:val="24"/>
                <w:lang w:val="ro-RO"/>
              </w:rPr>
              <w:t>şi</w:t>
            </w:r>
            <w:proofErr w:type="spellEnd"/>
            <w:r w:rsidRPr="0012359D">
              <w:rPr>
                <w:rFonts w:ascii="Times New Roman" w:hAnsi="Times New Roman"/>
                <w:color w:val="000000"/>
                <w:sz w:val="24"/>
                <w:szCs w:val="24"/>
                <w:lang w:val="ro-RO"/>
              </w:rPr>
              <w:t xml:space="preserve"> echipamente (</w:t>
            </w:r>
            <w:r w:rsidRPr="0012359D">
              <w:rPr>
                <w:rFonts w:ascii="Times New Roman" w:hAnsi="Times New Roman"/>
                <w:i/>
                <w:iCs/>
                <w:color w:val="000000"/>
                <w:sz w:val="24"/>
                <w:szCs w:val="24"/>
                <w:lang w:val="ro-RO"/>
              </w:rPr>
              <w:t>sau denumiri echivalente</w:t>
            </w:r>
            <w:r w:rsidRPr="0012359D">
              <w:rPr>
                <w:rFonts w:ascii="Times New Roman" w:hAnsi="Times New Roman"/>
                <w:color w:val="000000"/>
                <w:sz w:val="24"/>
                <w:szCs w:val="24"/>
                <w:lang w:val="ro-RO"/>
              </w:rPr>
              <w:t>)</w:t>
            </w:r>
          </w:p>
        </w:tc>
      </w:tr>
      <w:tr w:rsidR="00523BF3" w:rsidRPr="0012359D" w14:paraId="10490049" w14:textId="77777777" w:rsidTr="00DF6B5B">
        <w:trPr>
          <w:trHeight w:val="301"/>
        </w:trPr>
        <w:tc>
          <w:tcPr>
            <w:tcW w:w="648" w:type="dxa"/>
          </w:tcPr>
          <w:p w14:paraId="37B6EA95" w14:textId="77777777" w:rsidR="00523BF3" w:rsidRPr="0012359D" w:rsidRDefault="00523BF3" w:rsidP="00AB4C60">
            <w:pPr>
              <w:pStyle w:val="Listparagraf"/>
              <w:numPr>
                <w:ilvl w:val="0"/>
                <w:numId w:val="6"/>
              </w:numPr>
              <w:jc w:val="right"/>
              <w:rPr>
                <w:b/>
                <w:bCs/>
                <w:sz w:val="24"/>
                <w:szCs w:val="24"/>
                <w:lang w:val="ro-RO"/>
              </w:rPr>
            </w:pPr>
          </w:p>
        </w:tc>
        <w:tc>
          <w:tcPr>
            <w:tcW w:w="8532" w:type="dxa"/>
            <w:vAlign w:val="center"/>
          </w:tcPr>
          <w:p w14:paraId="7F52385B" w14:textId="77777777" w:rsidR="00523BF3" w:rsidRPr="0012359D" w:rsidRDefault="00523BF3" w:rsidP="00DF6B5B">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Management </w:t>
            </w:r>
            <w:proofErr w:type="spellStart"/>
            <w:r w:rsidRPr="0012359D">
              <w:rPr>
                <w:rFonts w:ascii="Times New Roman" w:hAnsi="Times New Roman"/>
                <w:color w:val="000000"/>
                <w:sz w:val="24"/>
                <w:szCs w:val="24"/>
                <w:lang w:val="ro-RO"/>
              </w:rPr>
              <w:t>şi</w:t>
            </w:r>
            <w:proofErr w:type="spellEnd"/>
            <w:r w:rsidRPr="0012359D">
              <w:rPr>
                <w:rFonts w:ascii="Times New Roman" w:hAnsi="Times New Roman"/>
                <w:color w:val="000000"/>
                <w:sz w:val="24"/>
                <w:szCs w:val="24"/>
                <w:lang w:val="ro-RO"/>
              </w:rPr>
              <w:t xml:space="preserve"> Marketing</w:t>
            </w:r>
          </w:p>
        </w:tc>
      </w:tr>
      <w:tr w:rsidR="00523BF3" w:rsidRPr="0012359D" w14:paraId="21A54D47" w14:textId="77777777" w:rsidTr="00DF6B5B">
        <w:trPr>
          <w:trHeight w:val="301"/>
        </w:trPr>
        <w:tc>
          <w:tcPr>
            <w:tcW w:w="648" w:type="dxa"/>
          </w:tcPr>
          <w:p w14:paraId="5B9CA27F" w14:textId="77777777" w:rsidR="00523BF3" w:rsidRPr="0012359D" w:rsidRDefault="00523BF3" w:rsidP="00AB4C60">
            <w:pPr>
              <w:pStyle w:val="Listparagraf"/>
              <w:numPr>
                <w:ilvl w:val="0"/>
                <w:numId w:val="6"/>
              </w:numPr>
              <w:jc w:val="right"/>
              <w:rPr>
                <w:b/>
                <w:bCs/>
                <w:sz w:val="24"/>
                <w:szCs w:val="24"/>
                <w:lang w:val="ro-RO"/>
              </w:rPr>
            </w:pPr>
          </w:p>
        </w:tc>
        <w:tc>
          <w:tcPr>
            <w:tcW w:w="8532" w:type="dxa"/>
            <w:vAlign w:val="center"/>
          </w:tcPr>
          <w:p w14:paraId="2312C1E6" w14:textId="77777777" w:rsidR="00523BF3" w:rsidRPr="0012359D" w:rsidRDefault="00523BF3" w:rsidP="00DF6B5B">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Managementul </w:t>
            </w:r>
            <w:proofErr w:type="spellStart"/>
            <w:r w:rsidRPr="0012359D">
              <w:rPr>
                <w:rFonts w:ascii="Times New Roman" w:hAnsi="Times New Roman"/>
                <w:color w:val="000000"/>
                <w:sz w:val="24"/>
                <w:szCs w:val="24"/>
                <w:lang w:val="ro-RO"/>
              </w:rPr>
              <w:t>şi</w:t>
            </w:r>
            <w:proofErr w:type="spellEnd"/>
            <w:r w:rsidRPr="0012359D">
              <w:rPr>
                <w:rFonts w:ascii="Times New Roman" w:hAnsi="Times New Roman"/>
                <w:color w:val="000000"/>
                <w:sz w:val="24"/>
                <w:szCs w:val="24"/>
                <w:lang w:val="ro-RO"/>
              </w:rPr>
              <w:t xml:space="preserve"> ingineria sistemelor de </w:t>
            </w:r>
            <w:proofErr w:type="spellStart"/>
            <w:r w:rsidRPr="0012359D">
              <w:rPr>
                <w:rFonts w:ascii="Times New Roman" w:hAnsi="Times New Roman"/>
                <w:color w:val="000000"/>
                <w:sz w:val="24"/>
                <w:szCs w:val="24"/>
                <w:lang w:val="ro-RO"/>
              </w:rPr>
              <w:t>producţie</w:t>
            </w:r>
            <w:proofErr w:type="spellEnd"/>
          </w:p>
        </w:tc>
      </w:tr>
      <w:tr w:rsidR="00523BF3" w:rsidRPr="0012359D" w14:paraId="4423D1F3" w14:textId="77777777" w:rsidTr="00DF6B5B">
        <w:trPr>
          <w:trHeight w:val="301"/>
        </w:trPr>
        <w:tc>
          <w:tcPr>
            <w:tcW w:w="648" w:type="dxa"/>
          </w:tcPr>
          <w:p w14:paraId="5D926386" w14:textId="77777777" w:rsidR="00523BF3" w:rsidRPr="0012359D" w:rsidRDefault="00523BF3" w:rsidP="00AB4C60">
            <w:pPr>
              <w:pStyle w:val="Listparagraf"/>
              <w:numPr>
                <w:ilvl w:val="0"/>
                <w:numId w:val="6"/>
              </w:numPr>
              <w:jc w:val="right"/>
              <w:rPr>
                <w:b/>
                <w:bCs/>
                <w:sz w:val="24"/>
                <w:szCs w:val="24"/>
                <w:lang w:val="ro-RO"/>
              </w:rPr>
            </w:pPr>
          </w:p>
        </w:tc>
        <w:tc>
          <w:tcPr>
            <w:tcW w:w="8532" w:type="dxa"/>
            <w:vAlign w:val="center"/>
          </w:tcPr>
          <w:p w14:paraId="5400F780" w14:textId="77777777" w:rsidR="00523BF3" w:rsidRPr="0012359D" w:rsidRDefault="00523BF3" w:rsidP="00DF6B5B">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Mecanică</w:t>
            </w:r>
          </w:p>
        </w:tc>
      </w:tr>
      <w:tr w:rsidR="00523BF3" w:rsidRPr="0012359D" w14:paraId="33521BD7" w14:textId="77777777" w:rsidTr="00DF6B5B">
        <w:trPr>
          <w:trHeight w:val="301"/>
        </w:trPr>
        <w:tc>
          <w:tcPr>
            <w:tcW w:w="648" w:type="dxa"/>
          </w:tcPr>
          <w:p w14:paraId="2D3A390F" w14:textId="77777777" w:rsidR="00523BF3" w:rsidRPr="0012359D" w:rsidRDefault="00523BF3" w:rsidP="00AB4C60">
            <w:pPr>
              <w:pStyle w:val="Listparagraf"/>
              <w:numPr>
                <w:ilvl w:val="0"/>
                <w:numId w:val="6"/>
              </w:numPr>
              <w:jc w:val="right"/>
              <w:rPr>
                <w:b/>
                <w:bCs/>
                <w:sz w:val="24"/>
                <w:szCs w:val="24"/>
                <w:lang w:val="ro-RO"/>
              </w:rPr>
            </w:pPr>
          </w:p>
        </w:tc>
        <w:tc>
          <w:tcPr>
            <w:tcW w:w="8532" w:type="dxa"/>
            <w:vAlign w:val="center"/>
          </w:tcPr>
          <w:p w14:paraId="2DABCFDD" w14:textId="77777777" w:rsidR="00523BF3" w:rsidRPr="0012359D" w:rsidRDefault="00523BF3" w:rsidP="00DF6B5B">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Optimizarea proceselor tehnologice</w:t>
            </w:r>
          </w:p>
        </w:tc>
      </w:tr>
      <w:tr w:rsidR="00523BF3" w:rsidRPr="0012359D" w14:paraId="730929EF" w14:textId="77777777" w:rsidTr="00DF6B5B">
        <w:trPr>
          <w:trHeight w:val="301"/>
        </w:trPr>
        <w:tc>
          <w:tcPr>
            <w:tcW w:w="648" w:type="dxa"/>
          </w:tcPr>
          <w:p w14:paraId="7002D6AD" w14:textId="77777777" w:rsidR="00523BF3" w:rsidRPr="0012359D" w:rsidRDefault="00523BF3" w:rsidP="00AB4C60">
            <w:pPr>
              <w:pStyle w:val="Listparagraf"/>
              <w:numPr>
                <w:ilvl w:val="0"/>
                <w:numId w:val="6"/>
              </w:numPr>
              <w:jc w:val="right"/>
              <w:rPr>
                <w:b/>
                <w:bCs/>
                <w:sz w:val="24"/>
                <w:szCs w:val="24"/>
                <w:lang w:val="ro-RO"/>
              </w:rPr>
            </w:pPr>
          </w:p>
        </w:tc>
        <w:tc>
          <w:tcPr>
            <w:tcW w:w="8532" w:type="dxa"/>
            <w:vAlign w:val="center"/>
          </w:tcPr>
          <w:p w14:paraId="37F2A74E" w14:textId="77777777" w:rsidR="00523BF3" w:rsidRPr="0012359D" w:rsidRDefault="00523BF3" w:rsidP="00DF6B5B">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Prevenirea poluării și protecția mediului</w:t>
            </w:r>
          </w:p>
        </w:tc>
      </w:tr>
      <w:tr w:rsidR="00523BF3" w:rsidRPr="0012359D" w14:paraId="48466F10" w14:textId="77777777" w:rsidTr="00DF6B5B">
        <w:trPr>
          <w:trHeight w:val="301"/>
        </w:trPr>
        <w:tc>
          <w:tcPr>
            <w:tcW w:w="648" w:type="dxa"/>
          </w:tcPr>
          <w:p w14:paraId="419AA46B" w14:textId="77777777" w:rsidR="00523BF3" w:rsidRPr="0012359D" w:rsidRDefault="00523BF3" w:rsidP="00AB4C60">
            <w:pPr>
              <w:pStyle w:val="Listparagraf"/>
              <w:numPr>
                <w:ilvl w:val="0"/>
                <w:numId w:val="6"/>
              </w:numPr>
              <w:jc w:val="right"/>
              <w:rPr>
                <w:b/>
                <w:bCs/>
                <w:sz w:val="24"/>
                <w:szCs w:val="24"/>
                <w:lang w:val="ro-RO"/>
              </w:rPr>
            </w:pPr>
          </w:p>
        </w:tc>
        <w:tc>
          <w:tcPr>
            <w:tcW w:w="8532" w:type="dxa"/>
            <w:vAlign w:val="center"/>
          </w:tcPr>
          <w:p w14:paraId="64A27A9B" w14:textId="77777777" w:rsidR="00523BF3" w:rsidRPr="0012359D" w:rsidRDefault="00523BF3" w:rsidP="00DF6B5B">
            <w:pPr>
              <w:spacing w:after="0"/>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Rezistenţa</w:t>
            </w:r>
            <w:proofErr w:type="spellEnd"/>
            <w:r w:rsidRPr="0012359D">
              <w:rPr>
                <w:rFonts w:ascii="Times New Roman" w:hAnsi="Times New Roman"/>
                <w:color w:val="000000"/>
                <w:sz w:val="24"/>
                <w:szCs w:val="24"/>
                <w:lang w:val="ro-RO"/>
              </w:rPr>
              <w:t xml:space="preserve"> materialelor</w:t>
            </w:r>
          </w:p>
        </w:tc>
      </w:tr>
      <w:tr w:rsidR="00523BF3" w:rsidRPr="0012359D" w14:paraId="41263279" w14:textId="77777777" w:rsidTr="00DF6B5B">
        <w:trPr>
          <w:trHeight w:val="301"/>
        </w:trPr>
        <w:tc>
          <w:tcPr>
            <w:tcW w:w="648" w:type="dxa"/>
          </w:tcPr>
          <w:p w14:paraId="511FA216" w14:textId="77777777" w:rsidR="00523BF3" w:rsidRPr="0012359D" w:rsidRDefault="00523BF3" w:rsidP="00AB4C60">
            <w:pPr>
              <w:pStyle w:val="Listparagraf"/>
              <w:numPr>
                <w:ilvl w:val="0"/>
                <w:numId w:val="6"/>
              </w:numPr>
              <w:jc w:val="right"/>
              <w:rPr>
                <w:b/>
                <w:bCs/>
                <w:sz w:val="24"/>
                <w:szCs w:val="24"/>
                <w:lang w:val="ro-RO"/>
              </w:rPr>
            </w:pPr>
          </w:p>
        </w:tc>
        <w:tc>
          <w:tcPr>
            <w:tcW w:w="8532" w:type="dxa"/>
            <w:vAlign w:val="center"/>
          </w:tcPr>
          <w:p w14:paraId="459A07B3" w14:textId="77777777" w:rsidR="00523BF3" w:rsidRPr="0012359D" w:rsidRDefault="00523BF3" w:rsidP="00DF6B5B">
            <w:pPr>
              <w:spacing w:after="0"/>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Siguranţa</w:t>
            </w:r>
            <w:proofErr w:type="spellEnd"/>
            <w:r w:rsidRPr="0012359D">
              <w:rPr>
                <w:rFonts w:ascii="Times New Roman" w:hAnsi="Times New Roman"/>
                <w:color w:val="000000"/>
                <w:sz w:val="24"/>
                <w:szCs w:val="24"/>
                <w:lang w:val="ro-RO"/>
              </w:rPr>
              <w:t xml:space="preserve"> utilajelor </w:t>
            </w:r>
            <w:proofErr w:type="spellStart"/>
            <w:r w:rsidRPr="0012359D">
              <w:rPr>
                <w:rFonts w:ascii="Times New Roman" w:hAnsi="Times New Roman"/>
                <w:color w:val="000000"/>
                <w:sz w:val="24"/>
                <w:szCs w:val="24"/>
                <w:lang w:val="ro-RO"/>
              </w:rPr>
              <w:t>şi</w:t>
            </w:r>
            <w:proofErr w:type="spellEnd"/>
            <w:r w:rsidRPr="0012359D">
              <w:rPr>
                <w:rFonts w:ascii="Times New Roman" w:hAnsi="Times New Roman"/>
                <w:color w:val="000000"/>
                <w:sz w:val="24"/>
                <w:szCs w:val="24"/>
                <w:lang w:val="ro-RO"/>
              </w:rPr>
              <w:t xml:space="preserve"> </w:t>
            </w:r>
            <w:proofErr w:type="spellStart"/>
            <w:r w:rsidRPr="0012359D">
              <w:rPr>
                <w:rFonts w:ascii="Times New Roman" w:hAnsi="Times New Roman"/>
                <w:color w:val="000000"/>
                <w:sz w:val="24"/>
                <w:szCs w:val="24"/>
                <w:lang w:val="ro-RO"/>
              </w:rPr>
              <w:t>instalaţiilor</w:t>
            </w:r>
            <w:proofErr w:type="spellEnd"/>
            <w:r w:rsidRPr="0012359D">
              <w:rPr>
                <w:rFonts w:ascii="Times New Roman" w:hAnsi="Times New Roman"/>
                <w:color w:val="000000"/>
                <w:sz w:val="24"/>
                <w:szCs w:val="24"/>
                <w:lang w:val="ro-RO"/>
              </w:rPr>
              <w:t xml:space="preserve"> industriale</w:t>
            </w:r>
          </w:p>
        </w:tc>
      </w:tr>
      <w:tr w:rsidR="00523BF3" w:rsidRPr="0012359D" w14:paraId="7E153469" w14:textId="77777777" w:rsidTr="00DF6B5B">
        <w:trPr>
          <w:trHeight w:val="301"/>
        </w:trPr>
        <w:tc>
          <w:tcPr>
            <w:tcW w:w="648" w:type="dxa"/>
          </w:tcPr>
          <w:p w14:paraId="716B1AA1" w14:textId="77777777" w:rsidR="00523BF3" w:rsidRPr="0012359D" w:rsidRDefault="00523BF3" w:rsidP="00AB4C60">
            <w:pPr>
              <w:pStyle w:val="Listparagraf"/>
              <w:numPr>
                <w:ilvl w:val="0"/>
                <w:numId w:val="6"/>
              </w:numPr>
              <w:jc w:val="right"/>
              <w:rPr>
                <w:b/>
                <w:bCs/>
                <w:sz w:val="24"/>
                <w:szCs w:val="24"/>
                <w:lang w:val="ro-RO"/>
              </w:rPr>
            </w:pPr>
          </w:p>
        </w:tc>
        <w:tc>
          <w:tcPr>
            <w:tcW w:w="8532" w:type="dxa"/>
            <w:vAlign w:val="center"/>
          </w:tcPr>
          <w:p w14:paraId="34E9880D" w14:textId="77777777" w:rsidR="00523BF3" w:rsidRPr="0012359D" w:rsidRDefault="00523BF3" w:rsidP="00DF6B5B">
            <w:pPr>
              <w:spacing w:after="0"/>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Ştiinţa</w:t>
            </w:r>
            <w:proofErr w:type="spellEnd"/>
            <w:r w:rsidRPr="0012359D">
              <w:rPr>
                <w:rFonts w:ascii="Times New Roman" w:hAnsi="Times New Roman"/>
                <w:color w:val="000000"/>
                <w:sz w:val="24"/>
                <w:szCs w:val="24"/>
                <w:lang w:val="ro-RO"/>
              </w:rPr>
              <w:t xml:space="preserve"> materialelor</w:t>
            </w:r>
          </w:p>
        </w:tc>
      </w:tr>
      <w:tr w:rsidR="00523BF3" w:rsidRPr="0012359D" w14:paraId="69BF2201" w14:textId="77777777" w:rsidTr="00DF6B5B">
        <w:trPr>
          <w:trHeight w:val="301"/>
        </w:trPr>
        <w:tc>
          <w:tcPr>
            <w:tcW w:w="648" w:type="dxa"/>
          </w:tcPr>
          <w:p w14:paraId="0E888A3F" w14:textId="77777777" w:rsidR="00523BF3" w:rsidRPr="0012359D" w:rsidRDefault="00523BF3" w:rsidP="00AB4C60">
            <w:pPr>
              <w:pStyle w:val="Listparagraf"/>
              <w:numPr>
                <w:ilvl w:val="0"/>
                <w:numId w:val="6"/>
              </w:numPr>
              <w:jc w:val="right"/>
              <w:rPr>
                <w:b/>
                <w:bCs/>
                <w:sz w:val="24"/>
                <w:szCs w:val="24"/>
                <w:lang w:val="ro-RO"/>
              </w:rPr>
            </w:pPr>
          </w:p>
        </w:tc>
        <w:tc>
          <w:tcPr>
            <w:tcW w:w="8532" w:type="dxa"/>
            <w:vAlign w:val="center"/>
          </w:tcPr>
          <w:p w14:paraId="272C4E28" w14:textId="77777777" w:rsidR="00523BF3" w:rsidRPr="0012359D" w:rsidRDefault="00523BF3" w:rsidP="00DF6B5B">
            <w:pPr>
              <w:spacing w:after="0"/>
              <w:rPr>
                <w:rFonts w:ascii="Times New Roman" w:hAnsi="Times New Roman"/>
                <w:b/>
                <w:color w:val="C00000"/>
                <w:sz w:val="24"/>
                <w:szCs w:val="24"/>
                <w:lang w:val="ro-RO"/>
              </w:rPr>
            </w:pPr>
            <w:r w:rsidRPr="0012359D">
              <w:rPr>
                <w:rFonts w:ascii="Times New Roman" w:hAnsi="Times New Roman"/>
                <w:b/>
                <w:color w:val="C00000"/>
                <w:sz w:val="24"/>
                <w:szCs w:val="24"/>
                <w:lang w:val="ro-RO"/>
              </w:rPr>
              <w:t>Practică de domeniu</w:t>
            </w:r>
          </w:p>
        </w:tc>
      </w:tr>
    </w:tbl>
    <w:p w14:paraId="64887985" w14:textId="77777777" w:rsidR="00D00824" w:rsidRPr="0012359D" w:rsidRDefault="00D00824" w:rsidP="007408E2">
      <w:pPr>
        <w:pStyle w:val="Titlu4"/>
      </w:pPr>
      <w:r w:rsidRPr="0012359D">
        <w:t>Discipline de specialitate</w:t>
      </w:r>
      <w:bookmarkEnd w:id="11"/>
    </w:p>
    <w:p w14:paraId="62AAD881" w14:textId="77777777" w:rsidR="00933475" w:rsidRPr="0012359D" w:rsidRDefault="00933475" w:rsidP="00933475">
      <w:pPr>
        <w:spacing w:after="0" w:line="240" w:lineRule="auto"/>
        <w:jc w:val="both"/>
        <w:rPr>
          <w:rFonts w:ascii="Times New Roman" w:hAnsi="Times New Roman"/>
          <w:color w:val="C00000"/>
          <w:sz w:val="24"/>
          <w:szCs w:val="24"/>
          <w:lang w:val="ro-RO"/>
        </w:rPr>
      </w:pPr>
      <w:bookmarkStart w:id="12" w:name="_Toc462506566"/>
      <w:r w:rsidRPr="0012359D">
        <w:rPr>
          <w:rFonts w:ascii="Times New Roman" w:hAnsi="Times New Roman"/>
          <w:b/>
          <w:sz w:val="24"/>
          <w:szCs w:val="24"/>
          <w:lang w:val="ro-RO"/>
        </w:rPr>
        <w:t xml:space="preserve">(1). </w:t>
      </w:r>
      <w:r w:rsidRPr="0012359D">
        <w:rPr>
          <w:rFonts w:ascii="Times New Roman" w:hAnsi="Times New Roman"/>
          <w:sz w:val="24"/>
          <w:szCs w:val="24"/>
          <w:lang w:val="ro-RO"/>
        </w:rPr>
        <w:t xml:space="preserve">Disciplinele de specialitate sunt definitorii pentru specializarea asigurată de fiecare din programele de studii universitare de licență din același domeniu de studii universitare de licență. Nomenclatoarele acestor discipline, corespunzătoare fiecărui program de studii din domeniul de licență sunt indicate </w:t>
      </w:r>
      <w:r w:rsidR="003779C2" w:rsidRPr="0012359D">
        <w:rPr>
          <w:rFonts w:ascii="Times New Roman" w:hAnsi="Times New Roman"/>
          <w:sz w:val="24"/>
          <w:szCs w:val="24"/>
          <w:lang w:val="ro-RO"/>
        </w:rPr>
        <w:t xml:space="preserve">în </w:t>
      </w:r>
      <w:r w:rsidR="003779C2" w:rsidRPr="0012359D">
        <w:rPr>
          <w:rFonts w:ascii="Times New Roman" w:hAnsi="Times New Roman"/>
          <w:i/>
          <w:color w:val="002060"/>
          <w:sz w:val="24"/>
          <w:szCs w:val="24"/>
          <w:lang w:val="ro-RO"/>
        </w:rPr>
        <w:t>Tabelul 8</w:t>
      </w:r>
      <w:r w:rsidR="003779C2" w:rsidRPr="0012359D">
        <w:rPr>
          <w:rFonts w:ascii="Times New Roman" w:hAnsi="Times New Roman"/>
          <w:sz w:val="24"/>
          <w:szCs w:val="24"/>
          <w:lang w:val="ro-RO"/>
        </w:rPr>
        <w:t>, fără a se înțelege obligativitatea includerii în planul de învățământ al unui anumit program de studii a tuturor disciplinelor din nomenclator.</w:t>
      </w:r>
    </w:p>
    <w:p w14:paraId="4F40AA00" w14:textId="77777777" w:rsidR="00933475" w:rsidRPr="0012359D" w:rsidRDefault="00933475" w:rsidP="00933475">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(2).</w:t>
      </w:r>
      <w:r w:rsidRPr="0012359D">
        <w:rPr>
          <w:rFonts w:ascii="Times New Roman" w:hAnsi="Times New Roman"/>
          <w:sz w:val="24"/>
          <w:szCs w:val="24"/>
          <w:lang w:val="ro-RO"/>
        </w:rPr>
        <w:t xml:space="preserve"> Succesiunea disciplinelor de specialitate din planul de învățământ trebuie să fie adecvată. Se recomandă programarea lor nu mai devreme de semestrul al 5-lea.</w:t>
      </w:r>
    </w:p>
    <w:p w14:paraId="7EC6935E" w14:textId="77777777" w:rsidR="00933475" w:rsidRPr="0012359D" w:rsidRDefault="00933475" w:rsidP="00933475">
      <w:pPr>
        <w:spacing w:before="240"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Lista disciplinelor de specialitate prezentate </w:t>
      </w:r>
      <w:r w:rsidR="00A91D07" w:rsidRPr="0012359D">
        <w:rPr>
          <w:rFonts w:ascii="Times New Roman" w:hAnsi="Times New Roman"/>
          <w:sz w:val="24"/>
          <w:szCs w:val="24"/>
          <w:lang w:val="ro-RO"/>
        </w:rPr>
        <w:t xml:space="preserve">în </w:t>
      </w:r>
      <w:r w:rsidR="003779C2" w:rsidRPr="0012359D">
        <w:rPr>
          <w:rFonts w:ascii="Times New Roman" w:hAnsi="Times New Roman"/>
          <w:i/>
          <w:color w:val="002060"/>
          <w:sz w:val="24"/>
          <w:szCs w:val="24"/>
          <w:lang w:val="ro-RO"/>
        </w:rPr>
        <w:t>Tabelul 8</w:t>
      </w:r>
      <w:r w:rsidR="00A91D07" w:rsidRPr="0012359D">
        <w:rPr>
          <w:rFonts w:ascii="Times New Roman" w:hAnsi="Times New Roman"/>
          <w:sz w:val="24"/>
          <w:szCs w:val="24"/>
          <w:lang w:val="ro-RO"/>
        </w:rPr>
        <w:t xml:space="preserve"> poate fi</w:t>
      </w:r>
      <w:r w:rsidRPr="0012359D">
        <w:rPr>
          <w:rFonts w:ascii="Times New Roman" w:hAnsi="Times New Roman"/>
          <w:sz w:val="24"/>
          <w:szCs w:val="24"/>
          <w:lang w:val="ro-RO"/>
        </w:rPr>
        <w:t xml:space="preserve"> </w:t>
      </w:r>
      <w:proofErr w:type="spellStart"/>
      <w:r w:rsidRPr="0012359D">
        <w:rPr>
          <w:rFonts w:ascii="Times New Roman" w:hAnsi="Times New Roman"/>
          <w:sz w:val="24"/>
          <w:szCs w:val="24"/>
          <w:lang w:val="ro-RO"/>
        </w:rPr>
        <w:t>competată</w:t>
      </w:r>
      <w:proofErr w:type="spellEnd"/>
      <w:r w:rsidRPr="0012359D">
        <w:rPr>
          <w:rFonts w:ascii="Times New Roman" w:hAnsi="Times New Roman"/>
          <w:sz w:val="24"/>
          <w:szCs w:val="24"/>
          <w:lang w:val="ro-RO"/>
        </w:rPr>
        <w:t xml:space="preserve"> la solicitarea universităților.</w:t>
      </w:r>
    </w:p>
    <w:p w14:paraId="23108765" w14:textId="77777777" w:rsidR="00D6444B" w:rsidRPr="0012359D" w:rsidRDefault="00933475" w:rsidP="00933475">
      <w:p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t>Stabilirea tipului disciplinei de specialitate în funcție de opționalitatea disciplinei rămâne la latitudinea universității.</w:t>
      </w:r>
    </w:p>
    <w:p w14:paraId="4C26E61D" w14:textId="77777777" w:rsidR="00D6444B" w:rsidRPr="0012359D" w:rsidRDefault="003779C2" w:rsidP="00C17A4A">
      <w:pPr>
        <w:spacing w:before="240" w:after="0" w:line="240" w:lineRule="auto"/>
        <w:ind w:firstLine="708"/>
        <w:jc w:val="center"/>
        <w:rPr>
          <w:rFonts w:ascii="Times New Roman" w:hAnsi="Times New Roman"/>
          <w:b/>
          <w:color w:val="002060"/>
          <w:sz w:val="24"/>
          <w:szCs w:val="24"/>
          <w:lang w:val="ro-RO"/>
        </w:rPr>
      </w:pPr>
      <w:r w:rsidRPr="0012359D">
        <w:rPr>
          <w:rFonts w:ascii="Times New Roman" w:hAnsi="Times New Roman"/>
          <w:b/>
          <w:i/>
          <w:color w:val="002060"/>
          <w:sz w:val="24"/>
          <w:szCs w:val="24"/>
          <w:lang w:val="ro-RO"/>
        </w:rPr>
        <w:t>Tabelul 8</w:t>
      </w:r>
      <w:r w:rsidR="00D6444B" w:rsidRPr="0012359D">
        <w:rPr>
          <w:rFonts w:ascii="Times New Roman" w:hAnsi="Times New Roman"/>
          <w:b/>
          <w:color w:val="002060"/>
          <w:sz w:val="24"/>
          <w:szCs w:val="24"/>
          <w:lang w:val="ro-RO"/>
        </w:rPr>
        <w:t>. Disciplinele de specialitate ale programelor de studii din</w:t>
      </w:r>
    </w:p>
    <w:p w14:paraId="0B56B7C3" w14:textId="77777777" w:rsidR="00D6444B" w:rsidRPr="0012359D" w:rsidRDefault="00D6444B" w:rsidP="00D6444B">
      <w:pPr>
        <w:spacing w:after="0" w:line="240" w:lineRule="auto"/>
        <w:ind w:firstLine="708"/>
        <w:jc w:val="center"/>
        <w:rPr>
          <w:rFonts w:ascii="Times New Roman" w:hAnsi="Times New Roman"/>
          <w:b/>
          <w:color w:val="002060"/>
          <w:sz w:val="24"/>
          <w:szCs w:val="24"/>
          <w:lang w:val="ro-RO"/>
        </w:rPr>
      </w:pPr>
      <w:r w:rsidRPr="0012359D">
        <w:rPr>
          <w:rFonts w:ascii="Times New Roman" w:hAnsi="Times New Roman"/>
          <w:b/>
          <w:color w:val="002060"/>
          <w:sz w:val="24"/>
          <w:szCs w:val="24"/>
          <w:lang w:val="ro-RO"/>
        </w:rPr>
        <w:t xml:space="preserve"> Domeniul de licență </w:t>
      </w:r>
      <w:r w:rsidRPr="0012359D">
        <w:rPr>
          <w:rFonts w:ascii="Times New Roman" w:hAnsi="Times New Roman"/>
          <w:b/>
          <w:i/>
          <w:color w:val="002060"/>
          <w:sz w:val="24"/>
          <w:szCs w:val="24"/>
          <w:lang w:val="ro-RO"/>
        </w:rPr>
        <w:t>Inginerie chimică DL10302050</w:t>
      </w:r>
    </w:p>
    <w:tbl>
      <w:tblPr>
        <w:tblW w:w="9606" w:type="dxa"/>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Look w:val="00A0" w:firstRow="1" w:lastRow="0" w:firstColumn="1" w:lastColumn="0" w:noHBand="0" w:noVBand="0"/>
      </w:tblPr>
      <w:tblGrid>
        <w:gridCol w:w="526"/>
        <w:gridCol w:w="37"/>
        <w:gridCol w:w="660"/>
        <w:gridCol w:w="37"/>
        <w:gridCol w:w="8309"/>
        <w:gridCol w:w="37"/>
      </w:tblGrid>
      <w:tr w:rsidR="00D6444B" w:rsidRPr="0012359D" w14:paraId="6901F628" w14:textId="77777777" w:rsidTr="00C813B3">
        <w:trPr>
          <w:trHeight w:val="167"/>
          <w:tblHeader/>
        </w:trPr>
        <w:tc>
          <w:tcPr>
            <w:tcW w:w="1260" w:type="dxa"/>
            <w:gridSpan w:val="4"/>
            <w:tcBorders>
              <w:bottom w:val="single" w:sz="12" w:space="0" w:color="8EAADB"/>
            </w:tcBorders>
            <w:vAlign w:val="center"/>
          </w:tcPr>
          <w:p w14:paraId="18D4636C" w14:textId="77777777" w:rsidR="00D6444B" w:rsidRPr="0012359D" w:rsidRDefault="00D6444B" w:rsidP="00C813B3">
            <w:pPr>
              <w:spacing w:after="0" w:line="240" w:lineRule="auto"/>
              <w:contextualSpacing/>
              <w:jc w:val="center"/>
              <w:rPr>
                <w:rFonts w:ascii="Times New Roman" w:hAnsi="Times New Roman"/>
                <w:b/>
                <w:bCs/>
                <w:color w:val="1F3864"/>
                <w:sz w:val="24"/>
                <w:szCs w:val="24"/>
                <w:lang w:val="ro-RO"/>
              </w:rPr>
            </w:pPr>
            <w:r w:rsidRPr="0012359D">
              <w:rPr>
                <w:rFonts w:ascii="Times New Roman" w:hAnsi="Times New Roman"/>
                <w:b/>
                <w:color w:val="1F3864"/>
                <w:sz w:val="24"/>
                <w:szCs w:val="24"/>
                <w:lang w:val="ro-RO"/>
              </w:rPr>
              <w:t>Nr.crt.</w:t>
            </w:r>
          </w:p>
        </w:tc>
        <w:tc>
          <w:tcPr>
            <w:tcW w:w="8346" w:type="dxa"/>
            <w:gridSpan w:val="2"/>
            <w:tcBorders>
              <w:bottom w:val="single" w:sz="12" w:space="0" w:color="8EAADB"/>
            </w:tcBorders>
            <w:vAlign w:val="center"/>
          </w:tcPr>
          <w:p w14:paraId="26F6E6D3" w14:textId="77777777" w:rsidR="00D6444B" w:rsidRPr="0012359D" w:rsidRDefault="00D6444B" w:rsidP="00C813B3">
            <w:pPr>
              <w:spacing w:after="0" w:line="240" w:lineRule="auto"/>
              <w:contextualSpacing/>
              <w:jc w:val="center"/>
              <w:rPr>
                <w:rFonts w:ascii="Times New Roman" w:hAnsi="Times New Roman"/>
                <w:b/>
                <w:bCs/>
                <w:color w:val="1F3864"/>
                <w:sz w:val="24"/>
                <w:szCs w:val="24"/>
                <w:lang w:val="ro-RO"/>
              </w:rPr>
            </w:pPr>
            <w:r w:rsidRPr="0012359D">
              <w:rPr>
                <w:rFonts w:ascii="Times New Roman" w:hAnsi="Times New Roman"/>
                <w:b/>
                <w:color w:val="1F3864"/>
                <w:sz w:val="24"/>
                <w:szCs w:val="24"/>
                <w:lang w:val="ro-RO"/>
              </w:rPr>
              <w:t>Disciplina</w:t>
            </w:r>
          </w:p>
        </w:tc>
      </w:tr>
      <w:tr w:rsidR="00D6444B" w:rsidRPr="0012359D" w14:paraId="518F8620" w14:textId="77777777" w:rsidTr="00C813B3">
        <w:trPr>
          <w:gridAfter w:val="1"/>
          <w:wAfter w:w="37" w:type="dxa"/>
          <w:trHeight w:val="198"/>
        </w:trPr>
        <w:tc>
          <w:tcPr>
            <w:tcW w:w="526" w:type="dxa"/>
            <w:vMerge w:val="restart"/>
            <w:shd w:val="clear" w:color="auto" w:fill="DBE5F1"/>
          </w:tcPr>
          <w:p w14:paraId="0B4D3DA4" w14:textId="77777777" w:rsidR="00D6444B" w:rsidRPr="0012359D" w:rsidRDefault="00D6444B" w:rsidP="00C813B3">
            <w:pPr>
              <w:spacing w:after="0" w:line="240" w:lineRule="auto"/>
              <w:contextualSpacing/>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1.</w:t>
            </w:r>
          </w:p>
          <w:p w14:paraId="2D427FA4" w14:textId="77777777" w:rsidR="00D6444B" w:rsidRPr="0012359D" w:rsidRDefault="00D6444B" w:rsidP="00C813B3">
            <w:pPr>
              <w:spacing w:after="0" w:line="240" w:lineRule="auto"/>
              <w:contextualSpacing/>
              <w:rPr>
                <w:rFonts w:ascii="Times New Roman" w:hAnsi="Times New Roman"/>
                <w:b/>
                <w:bCs/>
                <w:color w:val="002060"/>
                <w:sz w:val="24"/>
                <w:szCs w:val="24"/>
                <w:lang w:val="ro-RO"/>
              </w:rPr>
            </w:pPr>
          </w:p>
        </w:tc>
        <w:tc>
          <w:tcPr>
            <w:tcW w:w="9043" w:type="dxa"/>
            <w:gridSpan w:val="4"/>
            <w:shd w:val="clear" w:color="auto" w:fill="DBE5F1"/>
            <w:vAlign w:val="center"/>
          </w:tcPr>
          <w:p w14:paraId="6B277FDB" w14:textId="77777777" w:rsidR="00D6444B" w:rsidRPr="0012359D" w:rsidRDefault="00D6444B" w:rsidP="00C813B3">
            <w:pPr>
              <w:pStyle w:val="Listparagraf"/>
              <w:ind w:left="0"/>
              <w:rPr>
                <w:b/>
                <w:bCs/>
                <w:i/>
                <w:color w:val="002060"/>
                <w:sz w:val="24"/>
                <w:szCs w:val="24"/>
                <w:lang w:val="ro-RO"/>
              </w:rPr>
            </w:pPr>
            <w:r w:rsidRPr="0012359D">
              <w:rPr>
                <w:b/>
                <w:bCs/>
                <w:i/>
                <w:color w:val="002060"/>
                <w:sz w:val="24"/>
                <w:szCs w:val="24"/>
                <w:lang w:val="ro-RO"/>
              </w:rPr>
              <w:t xml:space="preserve">Programul de studii: </w:t>
            </w:r>
            <w:r w:rsidRPr="0012359D">
              <w:rPr>
                <w:b/>
                <w:color w:val="002060"/>
                <w:sz w:val="24"/>
                <w:szCs w:val="24"/>
                <w:lang w:val="ro-RO" w:eastAsia="ro-RO"/>
              </w:rPr>
              <w:t>Ingineria substanțelor anorganice și protecția mediului</w:t>
            </w:r>
          </w:p>
          <w:p w14:paraId="6560E71F" w14:textId="77777777" w:rsidR="00D6444B" w:rsidRPr="0012359D" w:rsidRDefault="00D6444B" w:rsidP="00C813B3">
            <w:pPr>
              <w:pStyle w:val="Listparagraf"/>
              <w:ind w:left="0"/>
              <w:rPr>
                <w:b/>
                <w:bCs/>
                <w:color w:val="002060"/>
                <w:sz w:val="24"/>
                <w:szCs w:val="24"/>
                <w:lang w:val="ro-RO"/>
              </w:rPr>
            </w:pPr>
            <w:r w:rsidRPr="0012359D">
              <w:rPr>
                <w:b/>
                <w:bCs/>
                <w:color w:val="002060"/>
                <w:sz w:val="24"/>
                <w:szCs w:val="24"/>
                <w:lang w:val="ro-RO"/>
              </w:rPr>
              <w:t>(L1030205010)</w:t>
            </w:r>
          </w:p>
        </w:tc>
      </w:tr>
      <w:tr w:rsidR="00D6444B" w:rsidRPr="0012359D" w14:paraId="595507ED" w14:textId="77777777" w:rsidTr="00C813B3">
        <w:trPr>
          <w:gridAfter w:val="1"/>
          <w:wAfter w:w="37" w:type="dxa"/>
          <w:trHeight w:val="198"/>
        </w:trPr>
        <w:tc>
          <w:tcPr>
            <w:tcW w:w="526" w:type="dxa"/>
            <w:vMerge/>
            <w:vAlign w:val="center"/>
          </w:tcPr>
          <w:p w14:paraId="0A1948C1" w14:textId="77777777" w:rsidR="00D6444B" w:rsidRPr="0012359D" w:rsidRDefault="00D6444B" w:rsidP="00AB4C60">
            <w:pPr>
              <w:numPr>
                <w:ilvl w:val="0"/>
                <w:numId w:val="17"/>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0708C066" w14:textId="77777777" w:rsidR="00D6444B" w:rsidRPr="0012359D" w:rsidRDefault="00D6444B" w:rsidP="00AB4C60">
            <w:pPr>
              <w:numPr>
                <w:ilvl w:val="0"/>
                <w:numId w:val="17"/>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75C9C9F1"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Analiza de urme</w:t>
            </w:r>
          </w:p>
        </w:tc>
      </w:tr>
      <w:tr w:rsidR="00D6444B" w:rsidRPr="0012359D" w14:paraId="5ED0775D" w14:textId="77777777" w:rsidTr="00C813B3">
        <w:trPr>
          <w:gridAfter w:val="1"/>
          <w:wAfter w:w="37" w:type="dxa"/>
          <w:trHeight w:val="198"/>
        </w:trPr>
        <w:tc>
          <w:tcPr>
            <w:tcW w:w="526" w:type="dxa"/>
            <w:vMerge/>
            <w:vAlign w:val="center"/>
          </w:tcPr>
          <w:p w14:paraId="2E1E0629" w14:textId="77777777" w:rsidR="00D6444B" w:rsidRPr="0012359D" w:rsidRDefault="00D6444B" w:rsidP="00AB4C60">
            <w:pPr>
              <w:numPr>
                <w:ilvl w:val="0"/>
                <w:numId w:val="17"/>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50DF1E6C" w14:textId="77777777" w:rsidR="00D6444B" w:rsidRPr="0012359D" w:rsidRDefault="00D6444B" w:rsidP="00AB4C60">
            <w:pPr>
              <w:numPr>
                <w:ilvl w:val="0"/>
                <w:numId w:val="17"/>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1A9EF2AC"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Chimia oxizilor și aplicații industriale</w:t>
            </w:r>
          </w:p>
        </w:tc>
      </w:tr>
      <w:tr w:rsidR="00D6444B" w:rsidRPr="0012359D" w14:paraId="1F27C91B" w14:textId="77777777" w:rsidTr="00C813B3">
        <w:trPr>
          <w:gridAfter w:val="1"/>
          <w:wAfter w:w="37" w:type="dxa"/>
          <w:trHeight w:val="198"/>
        </w:trPr>
        <w:tc>
          <w:tcPr>
            <w:tcW w:w="526" w:type="dxa"/>
            <w:vMerge/>
            <w:vAlign w:val="center"/>
          </w:tcPr>
          <w:p w14:paraId="7E80248A" w14:textId="77777777" w:rsidR="00D6444B" w:rsidRPr="0012359D" w:rsidRDefault="00D6444B" w:rsidP="00AB4C60">
            <w:pPr>
              <w:numPr>
                <w:ilvl w:val="0"/>
                <w:numId w:val="17"/>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1506C8B5" w14:textId="77777777" w:rsidR="00D6444B" w:rsidRPr="0012359D" w:rsidRDefault="00D6444B" w:rsidP="00AB4C60">
            <w:pPr>
              <w:numPr>
                <w:ilvl w:val="0"/>
                <w:numId w:val="17"/>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404E83EC"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Chimie </w:t>
            </w:r>
            <w:proofErr w:type="spellStart"/>
            <w:r w:rsidRPr="0012359D">
              <w:rPr>
                <w:rFonts w:ascii="Times New Roman" w:hAnsi="Times New Roman"/>
                <w:color w:val="000000"/>
                <w:sz w:val="24"/>
                <w:szCs w:val="24"/>
                <w:lang w:val="ro-RO"/>
              </w:rPr>
              <w:t>coordinativă</w:t>
            </w:r>
            <w:proofErr w:type="spellEnd"/>
            <w:r w:rsidRPr="0012359D">
              <w:rPr>
                <w:rFonts w:ascii="Times New Roman" w:hAnsi="Times New Roman"/>
                <w:color w:val="000000"/>
                <w:sz w:val="24"/>
                <w:szCs w:val="24"/>
                <w:lang w:val="ro-RO"/>
              </w:rPr>
              <w:t xml:space="preserve"> și </w:t>
            </w:r>
            <w:proofErr w:type="spellStart"/>
            <w:r w:rsidRPr="0012359D">
              <w:rPr>
                <w:rFonts w:ascii="Times New Roman" w:hAnsi="Times New Roman"/>
                <w:color w:val="000000"/>
                <w:sz w:val="24"/>
                <w:szCs w:val="24"/>
                <w:lang w:val="ro-RO"/>
              </w:rPr>
              <w:t>organometalică</w:t>
            </w:r>
            <w:proofErr w:type="spellEnd"/>
          </w:p>
        </w:tc>
      </w:tr>
      <w:tr w:rsidR="00D6444B" w:rsidRPr="0012359D" w14:paraId="13F3AFC7" w14:textId="77777777" w:rsidTr="00C813B3">
        <w:trPr>
          <w:gridAfter w:val="1"/>
          <w:wAfter w:w="37" w:type="dxa"/>
          <w:trHeight w:val="198"/>
        </w:trPr>
        <w:tc>
          <w:tcPr>
            <w:tcW w:w="526" w:type="dxa"/>
            <w:vMerge/>
            <w:vAlign w:val="center"/>
          </w:tcPr>
          <w:p w14:paraId="545AD884" w14:textId="77777777" w:rsidR="00D6444B" w:rsidRPr="0012359D" w:rsidRDefault="00D6444B" w:rsidP="00AB4C60">
            <w:pPr>
              <w:numPr>
                <w:ilvl w:val="0"/>
                <w:numId w:val="17"/>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3C311346" w14:textId="77777777" w:rsidR="00D6444B" w:rsidRPr="0012359D" w:rsidRDefault="00D6444B" w:rsidP="00AB4C60">
            <w:pPr>
              <w:numPr>
                <w:ilvl w:val="0"/>
                <w:numId w:val="17"/>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41BD3DAB"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Controlul calității produșilor chimici anorganici</w:t>
            </w:r>
          </w:p>
        </w:tc>
      </w:tr>
      <w:tr w:rsidR="00D6444B" w:rsidRPr="0012359D" w14:paraId="47FD2FB5" w14:textId="77777777" w:rsidTr="00C813B3">
        <w:trPr>
          <w:gridAfter w:val="1"/>
          <w:wAfter w:w="37" w:type="dxa"/>
          <w:trHeight w:val="198"/>
        </w:trPr>
        <w:tc>
          <w:tcPr>
            <w:tcW w:w="526" w:type="dxa"/>
            <w:vMerge/>
            <w:vAlign w:val="center"/>
          </w:tcPr>
          <w:p w14:paraId="06AB12EE" w14:textId="77777777" w:rsidR="00D6444B" w:rsidRPr="0012359D" w:rsidRDefault="00D6444B" w:rsidP="00AB4C60">
            <w:pPr>
              <w:numPr>
                <w:ilvl w:val="0"/>
                <w:numId w:val="17"/>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6C01D953" w14:textId="77777777" w:rsidR="00D6444B" w:rsidRPr="0012359D" w:rsidRDefault="00D6444B" w:rsidP="00AB4C60">
            <w:pPr>
              <w:numPr>
                <w:ilvl w:val="0"/>
                <w:numId w:val="17"/>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1DFB2D15"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Cuptoare industriale</w:t>
            </w:r>
          </w:p>
        </w:tc>
      </w:tr>
      <w:tr w:rsidR="00D6444B" w:rsidRPr="0012359D" w14:paraId="49F827EF" w14:textId="77777777" w:rsidTr="00C813B3">
        <w:trPr>
          <w:gridAfter w:val="1"/>
          <w:wAfter w:w="37" w:type="dxa"/>
          <w:trHeight w:val="198"/>
        </w:trPr>
        <w:tc>
          <w:tcPr>
            <w:tcW w:w="526" w:type="dxa"/>
            <w:vMerge/>
            <w:vAlign w:val="center"/>
          </w:tcPr>
          <w:p w14:paraId="571C0B9E" w14:textId="77777777" w:rsidR="00D6444B" w:rsidRPr="0012359D" w:rsidRDefault="00D6444B" w:rsidP="00AB4C60">
            <w:pPr>
              <w:numPr>
                <w:ilvl w:val="0"/>
                <w:numId w:val="17"/>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69F69692" w14:textId="77777777" w:rsidR="00D6444B" w:rsidRPr="0012359D" w:rsidRDefault="00D6444B" w:rsidP="00AB4C60">
            <w:pPr>
              <w:numPr>
                <w:ilvl w:val="0"/>
                <w:numId w:val="17"/>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33FB47A4"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Electrometalurgie și tehnologii electrochimice de depoluare</w:t>
            </w:r>
          </w:p>
        </w:tc>
      </w:tr>
      <w:tr w:rsidR="00D6444B" w:rsidRPr="0012359D" w14:paraId="7B5455DF" w14:textId="77777777" w:rsidTr="00C813B3">
        <w:trPr>
          <w:gridAfter w:val="1"/>
          <w:wAfter w:w="37" w:type="dxa"/>
          <w:trHeight w:val="198"/>
        </w:trPr>
        <w:tc>
          <w:tcPr>
            <w:tcW w:w="526" w:type="dxa"/>
            <w:vMerge/>
            <w:vAlign w:val="center"/>
          </w:tcPr>
          <w:p w14:paraId="5020CEFE" w14:textId="77777777" w:rsidR="00D6444B" w:rsidRPr="0012359D" w:rsidRDefault="00D6444B" w:rsidP="00AB4C60">
            <w:pPr>
              <w:numPr>
                <w:ilvl w:val="0"/>
                <w:numId w:val="17"/>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15B1D7F1" w14:textId="77777777" w:rsidR="00D6444B" w:rsidRPr="0012359D" w:rsidRDefault="00D6444B" w:rsidP="00AB4C60">
            <w:pPr>
              <w:numPr>
                <w:ilvl w:val="0"/>
                <w:numId w:val="17"/>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62B60114"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Elemente de inventica</w:t>
            </w:r>
          </w:p>
        </w:tc>
      </w:tr>
      <w:tr w:rsidR="00D6444B" w:rsidRPr="0012359D" w14:paraId="61ADBFD8" w14:textId="77777777" w:rsidTr="00C813B3">
        <w:trPr>
          <w:gridAfter w:val="1"/>
          <w:wAfter w:w="37" w:type="dxa"/>
          <w:trHeight w:val="198"/>
        </w:trPr>
        <w:tc>
          <w:tcPr>
            <w:tcW w:w="526" w:type="dxa"/>
            <w:vMerge/>
            <w:vAlign w:val="center"/>
          </w:tcPr>
          <w:p w14:paraId="6D6F44A5" w14:textId="77777777" w:rsidR="00D6444B" w:rsidRPr="0012359D" w:rsidRDefault="00D6444B" w:rsidP="00AB4C60">
            <w:pPr>
              <w:numPr>
                <w:ilvl w:val="0"/>
                <w:numId w:val="17"/>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60A958DD" w14:textId="77777777" w:rsidR="00D6444B" w:rsidRPr="0012359D" w:rsidRDefault="00D6444B" w:rsidP="00AB4C60">
            <w:pPr>
              <w:numPr>
                <w:ilvl w:val="0"/>
                <w:numId w:val="17"/>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5BC2F7EA"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Ingineria materialelor anorganice</w:t>
            </w:r>
          </w:p>
        </w:tc>
      </w:tr>
      <w:tr w:rsidR="00D6444B" w:rsidRPr="0012359D" w14:paraId="3876F0E6" w14:textId="77777777" w:rsidTr="00C813B3">
        <w:trPr>
          <w:gridAfter w:val="1"/>
          <w:wAfter w:w="37" w:type="dxa"/>
          <w:trHeight w:val="198"/>
        </w:trPr>
        <w:tc>
          <w:tcPr>
            <w:tcW w:w="526" w:type="dxa"/>
            <w:vMerge/>
            <w:vAlign w:val="center"/>
          </w:tcPr>
          <w:p w14:paraId="61A5BAA0" w14:textId="77777777" w:rsidR="00D6444B" w:rsidRPr="0012359D" w:rsidRDefault="00D6444B" w:rsidP="00AB4C60">
            <w:pPr>
              <w:numPr>
                <w:ilvl w:val="0"/>
                <w:numId w:val="17"/>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2DF58150" w14:textId="77777777" w:rsidR="00D6444B" w:rsidRPr="0012359D" w:rsidRDefault="00D6444B" w:rsidP="00AB4C60">
            <w:pPr>
              <w:numPr>
                <w:ilvl w:val="0"/>
                <w:numId w:val="17"/>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3E6EB733"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Ingineria proceselor chimice</w:t>
            </w:r>
          </w:p>
        </w:tc>
      </w:tr>
      <w:tr w:rsidR="00D6444B" w:rsidRPr="0012359D" w14:paraId="558BA5BE" w14:textId="77777777" w:rsidTr="00C813B3">
        <w:trPr>
          <w:gridAfter w:val="1"/>
          <w:wAfter w:w="37" w:type="dxa"/>
          <w:trHeight w:val="198"/>
        </w:trPr>
        <w:tc>
          <w:tcPr>
            <w:tcW w:w="526" w:type="dxa"/>
            <w:vMerge/>
            <w:vAlign w:val="center"/>
          </w:tcPr>
          <w:p w14:paraId="46048B6F" w14:textId="77777777" w:rsidR="00D6444B" w:rsidRPr="0012359D" w:rsidRDefault="00D6444B" w:rsidP="00AB4C60">
            <w:pPr>
              <w:numPr>
                <w:ilvl w:val="0"/>
                <w:numId w:val="17"/>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37660009" w14:textId="77777777" w:rsidR="00D6444B" w:rsidRPr="0012359D" w:rsidRDefault="00D6444B" w:rsidP="00AB4C60">
            <w:pPr>
              <w:numPr>
                <w:ilvl w:val="0"/>
                <w:numId w:val="17"/>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5F1C2386"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Ingineria proceselor electrochimice </w:t>
            </w:r>
          </w:p>
        </w:tc>
      </w:tr>
      <w:tr w:rsidR="00D6444B" w:rsidRPr="0012359D" w14:paraId="25F17977" w14:textId="77777777" w:rsidTr="00C813B3">
        <w:trPr>
          <w:gridAfter w:val="1"/>
          <w:wAfter w:w="37" w:type="dxa"/>
          <w:trHeight w:val="198"/>
        </w:trPr>
        <w:tc>
          <w:tcPr>
            <w:tcW w:w="526" w:type="dxa"/>
            <w:vMerge/>
            <w:vAlign w:val="center"/>
          </w:tcPr>
          <w:p w14:paraId="69625099" w14:textId="77777777" w:rsidR="00D6444B" w:rsidRPr="0012359D" w:rsidRDefault="00D6444B" w:rsidP="00AB4C60">
            <w:pPr>
              <w:numPr>
                <w:ilvl w:val="0"/>
                <w:numId w:val="17"/>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7BBAF0F8" w14:textId="77777777" w:rsidR="00D6444B" w:rsidRPr="0012359D" w:rsidRDefault="00D6444B" w:rsidP="00AB4C60">
            <w:pPr>
              <w:numPr>
                <w:ilvl w:val="0"/>
                <w:numId w:val="17"/>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4DBB4FCE"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Ingineria proceselor fizice</w:t>
            </w:r>
          </w:p>
        </w:tc>
      </w:tr>
      <w:tr w:rsidR="00D6444B" w:rsidRPr="0012359D" w14:paraId="047A9DD6" w14:textId="77777777" w:rsidTr="00C813B3">
        <w:trPr>
          <w:gridAfter w:val="1"/>
          <w:wAfter w:w="37" w:type="dxa"/>
          <w:trHeight w:val="198"/>
        </w:trPr>
        <w:tc>
          <w:tcPr>
            <w:tcW w:w="526" w:type="dxa"/>
            <w:vMerge/>
            <w:vAlign w:val="center"/>
          </w:tcPr>
          <w:p w14:paraId="3BCD85B9" w14:textId="77777777" w:rsidR="00D6444B" w:rsidRPr="0012359D" w:rsidRDefault="00D6444B" w:rsidP="00AB4C60">
            <w:pPr>
              <w:numPr>
                <w:ilvl w:val="0"/>
                <w:numId w:val="17"/>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568FEC96" w14:textId="77777777" w:rsidR="00D6444B" w:rsidRPr="0012359D" w:rsidRDefault="00D6444B" w:rsidP="00AB4C60">
            <w:pPr>
              <w:numPr>
                <w:ilvl w:val="0"/>
                <w:numId w:val="17"/>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6A742349"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Ingineria produselor anorganice </w:t>
            </w:r>
          </w:p>
        </w:tc>
      </w:tr>
      <w:tr w:rsidR="00D6444B" w:rsidRPr="0012359D" w14:paraId="62A67EE5" w14:textId="77777777" w:rsidTr="00C813B3">
        <w:trPr>
          <w:gridAfter w:val="1"/>
          <w:wAfter w:w="37" w:type="dxa"/>
          <w:trHeight w:val="198"/>
        </w:trPr>
        <w:tc>
          <w:tcPr>
            <w:tcW w:w="526" w:type="dxa"/>
            <w:vMerge/>
            <w:vAlign w:val="center"/>
          </w:tcPr>
          <w:p w14:paraId="6F05C6F3" w14:textId="77777777" w:rsidR="00D6444B" w:rsidRPr="0012359D" w:rsidRDefault="00D6444B" w:rsidP="00AB4C60">
            <w:pPr>
              <w:numPr>
                <w:ilvl w:val="0"/>
                <w:numId w:val="17"/>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4BAE388F" w14:textId="77777777" w:rsidR="00D6444B" w:rsidRPr="0012359D" w:rsidRDefault="00D6444B" w:rsidP="00AB4C60">
            <w:pPr>
              <w:numPr>
                <w:ilvl w:val="0"/>
                <w:numId w:val="17"/>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75BCAF85"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Ingineria produselor fertilizante anorganice </w:t>
            </w:r>
          </w:p>
        </w:tc>
      </w:tr>
      <w:tr w:rsidR="00D6444B" w:rsidRPr="0012359D" w14:paraId="2B831D5E" w14:textId="77777777" w:rsidTr="00C813B3">
        <w:trPr>
          <w:gridAfter w:val="1"/>
          <w:wAfter w:w="37" w:type="dxa"/>
          <w:trHeight w:val="198"/>
        </w:trPr>
        <w:tc>
          <w:tcPr>
            <w:tcW w:w="526" w:type="dxa"/>
            <w:vMerge/>
            <w:vAlign w:val="center"/>
          </w:tcPr>
          <w:p w14:paraId="285F0184" w14:textId="77777777" w:rsidR="00D6444B" w:rsidRPr="0012359D" w:rsidRDefault="00D6444B" w:rsidP="00AB4C60">
            <w:pPr>
              <w:numPr>
                <w:ilvl w:val="0"/>
                <w:numId w:val="17"/>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5FC9F520" w14:textId="77777777" w:rsidR="00D6444B" w:rsidRPr="0012359D" w:rsidRDefault="00D6444B" w:rsidP="00AB4C60">
            <w:pPr>
              <w:numPr>
                <w:ilvl w:val="0"/>
                <w:numId w:val="17"/>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61CDB419"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Management </w:t>
            </w:r>
            <w:proofErr w:type="spellStart"/>
            <w:r w:rsidRPr="0012359D">
              <w:rPr>
                <w:rFonts w:ascii="Times New Roman" w:hAnsi="Times New Roman"/>
                <w:color w:val="000000"/>
                <w:sz w:val="24"/>
                <w:szCs w:val="24"/>
                <w:lang w:val="ro-RO"/>
              </w:rPr>
              <w:t>operational</w:t>
            </w:r>
            <w:proofErr w:type="spellEnd"/>
            <w:r w:rsidRPr="0012359D">
              <w:rPr>
                <w:rFonts w:ascii="Times New Roman" w:hAnsi="Times New Roman"/>
                <w:color w:val="000000"/>
                <w:sz w:val="24"/>
                <w:szCs w:val="24"/>
                <w:lang w:val="ro-RO"/>
              </w:rPr>
              <w:t xml:space="preserve"> </w:t>
            </w:r>
            <w:r w:rsidR="000251EA" w:rsidRPr="0012359D">
              <w:rPr>
                <w:rFonts w:ascii="Times New Roman" w:hAnsi="Times New Roman"/>
                <w:color w:val="000000"/>
                <w:sz w:val="24"/>
                <w:szCs w:val="24"/>
                <w:lang w:val="ro-RO"/>
              </w:rPr>
              <w:t>și</w:t>
            </w:r>
            <w:r w:rsidRPr="0012359D">
              <w:rPr>
                <w:rFonts w:ascii="Times New Roman" w:hAnsi="Times New Roman"/>
                <w:color w:val="000000"/>
                <w:sz w:val="24"/>
                <w:szCs w:val="24"/>
                <w:lang w:val="ro-RO"/>
              </w:rPr>
              <w:t xml:space="preserve"> sisteme de calitate</w:t>
            </w:r>
          </w:p>
        </w:tc>
      </w:tr>
      <w:tr w:rsidR="00D6444B" w:rsidRPr="0012359D" w14:paraId="43940625" w14:textId="77777777" w:rsidTr="00C813B3">
        <w:trPr>
          <w:gridAfter w:val="1"/>
          <w:wAfter w:w="37" w:type="dxa"/>
          <w:trHeight w:val="198"/>
        </w:trPr>
        <w:tc>
          <w:tcPr>
            <w:tcW w:w="526" w:type="dxa"/>
            <w:vMerge/>
            <w:vAlign w:val="center"/>
          </w:tcPr>
          <w:p w14:paraId="600A6368" w14:textId="77777777" w:rsidR="00D6444B" w:rsidRPr="0012359D" w:rsidRDefault="00D6444B" w:rsidP="00AB4C60">
            <w:pPr>
              <w:numPr>
                <w:ilvl w:val="0"/>
                <w:numId w:val="17"/>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099478D5" w14:textId="77777777" w:rsidR="00D6444B" w:rsidRPr="0012359D" w:rsidRDefault="00D6444B" w:rsidP="00AB4C60">
            <w:pPr>
              <w:numPr>
                <w:ilvl w:val="0"/>
                <w:numId w:val="17"/>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1FEC3402"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Materiale compozite anorganice </w:t>
            </w:r>
          </w:p>
        </w:tc>
      </w:tr>
      <w:tr w:rsidR="00D6444B" w:rsidRPr="0012359D" w14:paraId="07FFA362" w14:textId="77777777" w:rsidTr="00C813B3">
        <w:trPr>
          <w:gridAfter w:val="1"/>
          <w:wAfter w:w="37" w:type="dxa"/>
          <w:trHeight w:val="198"/>
        </w:trPr>
        <w:tc>
          <w:tcPr>
            <w:tcW w:w="526" w:type="dxa"/>
            <w:vMerge/>
            <w:vAlign w:val="center"/>
          </w:tcPr>
          <w:p w14:paraId="20BC95FB" w14:textId="77777777" w:rsidR="00D6444B" w:rsidRPr="0012359D" w:rsidRDefault="00D6444B" w:rsidP="00AB4C60">
            <w:pPr>
              <w:numPr>
                <w:ilvl w:val="0"/>
                <w:numId w:val="17"/>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7DD27E2B" w14:textId="77777777" w:rsidR="00D6444B" w:rsidRPr="0012359D" w:rsidRDefault="00D6444B" w:rsidP="00AB4C60">
            <w:pPr>
              <w:numPr>
                <w:ilvl w:val="0"/>
                <w:numId w:val="17"/>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0F3F3C79"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Materiale </w:t>
            </w:r>
            <w:proofErr w:type="spellStart"/>
            <w:r w:rsidRPr="0012359D">
              <w:rPr>
                <w:rFonts w:ascii="Times New Roman" w:hAnsi="Times New Roman"/>
                <w:color w:val="000000"/>
                <w:sz w:val="24"/>
                <w:szCs w:val="24"/>
                <w:lang w:val="ro-RO"/>
              </w:rPr>
              <w:t>oxidice</w:t>
            </w:r>
            <w:proofErr w:type="spellEnd"/>
            <w:r w:rsidRPr="0012359D">
              <w:rPr>
                <w:rFonts w:ascii="Times New Roman" w:hAnsi="Times New Roman"/>
                <w:color w:val="000000"/>
                <w:sz w:val="24"/>
                <w:szCs w:val="24"/>
                <w:lang w:val="ro-RO"/>
              </w:rPr>
              <w:t xml:space="preserve"> </w:t>
            </w:r>
            <w:proofErr w:type="spellStart"/>
            <w:r w:rsidRPr="0012359D">
              <w:rPr>
                <w:rFonts w:ascii="Times New Roman" w:hAnsi="Times New Roman"/>
                <w:color w:val="000000"/>
                <w:sz w:val="24"/>
                <w:szCs w:val="24"/>
                <w:lang w:val="ro-RO"/>
              </w:rPr>
              <w:t>conventionale</w:t>
            </w:r>
            <w:proofErr w:type="spellEnd"/>
            <w:r w:rsidRPr="0012359D">
              <w:rPr>
                <w:rFonts w:ascii="Times New Roman" w:hAnsi="Times New Roman"/>
                <w:color w:val="000000"/>
                <w:sz w:val="24"/>
                <w:szCs w:val="24"/>
                <w:lang w:val="ro-RO"/>
              </w:rPr>
              <w:t xml:space="preserve"> </w:t>
            </w:r>
            <w:r w:rsidR="000251EA" w:rsidRPr="0012359D">
              <w:rPr>
                <w:rFonts w:ascii="Times New Roman" w:hAnsi="Times New Roman"/>
                <w:color w:val="000000"/>
                <w:sz w:val="24"/>
                <w:szCs w:val="24"/>
                <w:lang w:val="ro-RO"/>
              </w:rPr>
              <w:t>și</w:t>
            </w:r>
            <w:r w:rsidRPr="0012359D">
              <w:rPr>
                <w:rFonts w:ascii="Times New Roman" w:hAnsi="Times New Roman"/>
                <w:color w:val="000000"/>
                <w:sz w:val="24"/>
                <w:szCs w:val="24"/>
                <w:lang w:val="ro-RO"/>
              </w:rPr>
              <w:t xml:space="preserve"> avansate </w:t>
            </w:r>
          </w:p>
        </w:tc>
      </w:tr>
      <w:tr w:rsidR="00D6444B" w:rsidRPr="0012359D" w14:paraId="7BB382C8" w14:textId="77777777" w:rsidTr="00C813B3">
        <w:trPr>
          <w:gridAfter w:val="1"/>
          <w:wAfter w:w="37" w:type="dxa"/>
          <w:trHeight w:val="198"/>
        </w:trPr>
        <w:tc>
          <w:tcPr>
            <w:tcW w:w="526" w:type="dxa"/>
            <w:vMerge/>
            <w:vAlign w:val="center"/>
          </w:tcPr>
          <w:p w14:paraId="752BADA1" w14:textId="77777777" w:rsidR="00D6444B" w:rsidRPr="0012359D" w:rsidRDefault="00D6444B" w:rsidP="00AB4C60">
            <w:pPr>
              <w:numPr>
                <w:ilvl w:val="0"/>
                <w:numId w:val="17"/>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27B1012F" w14:textId="77777777" w:rsidR="00D6444B" w:rsidRPr="0012359D" w:rsidRDefault="00D6444B" w:rsidP="00AB4C60">
            <w:pPr>
              <w:numPr>
                <w:ilvl w:val="0"/>
                <w:numId w:val="17"/>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4C87401D"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Materii prime minerale</w:t>
            </w:r>
          </w:p>
        </w:tc>
      </w:tr>
      <w:tr w:rsidR="00D6444B" w:rsidRPr="0012359D" w14:paraId="66B7F6C6" w14:textId="77777777" w:rsidTr="00C813B3">
        <w:trPr>
          <w:gridAfter w:val="1"/>
          <w:wAfter w:w="37" w:type="dxa"/>
          <w:trHeight w:val="198"/>
        </w:trPr>
        <w:tc>
          <w:tcPr>
            <w:tcW w:w="526" w:type="dxa"/>
            <w:vMerge/>
            <w:vAlign w:val="center"/>
          </w:tcPr>
          <w:p w14:paraId="30AD223A" w14:textId="77777777" w:rsidR="00D6444B" w:rsidRPr="0012359D" w:rsidRDefault="00D6444B" w:rsidP="00AB4C60">
            <w:pPr>
              <w:numPr>
                <w:ilvl w:val="0"/>
                <w:numId w:val="17"/>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7D06D060" w14:textId="77777777" w:rsidR="00D6444B" w:rsidRPr="0012359D" w:rsidRDefault="00D6444B" w:rsidP="00AB4C60">
            <w:pPr>
              <w:numPr>
                <w:ilvl w:val="0"/>
                <w:numId w:val="17"/>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0974F3C1"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Modelarea </w:t>
            </w:r>
            <w:proofErr w:type="spellStart"/>
            <w:r w:rsidRPr="0012359D">
              <w:rPr>
                <w:rFonts w:ascii="Times New Roman" w:hAnsi="Times New Roman"/>
                <w:color w:val="000000"/>
                <w:sz w:val="24"/>
                <w:szCs w:val="24"/>
                <w:lang w:val="ro-RO"/>
              </w:rPr>
              <w:t>şi</w:t>
            </w:r>
            <w:proofErr w:type="spellEnd"/>
            <w:r w:rsidRPr="0012359D">
              <w:rPr>
                <w:rFonts w:ascii="Times New Roman" w:hAnsi="Times New Roman"/>
                <w:color w:val="000000"/>
                <w:sz w:val="24"/>
                <w:szCs w:val="24"/>
                <w:lang w:val="ro-RO"/>
              </w:rPr>
              <w:t xml:space="preserve"> proiectarea reactoarelor chimice</w:t>
            </w:r>
          </w:p>
        </w:tc>
      </w:tr>
      <w:tr w:rsidR="00D6444B" w:rsidRPr="0012359D" w14:paraId="585408AD" w14:textId="77777777" w:rsidTr="00C813B3">
        <w:trPr>
          <w:gridAfter w:val="1"/>
          <w:wAfter w:w="37" w:type="dxa"/>
          <w:trHeight w:val="198"/>
        </w:trPr>
        <w:tc>
          <w:tcPr>
            <w:tcW w:w="526" w:type="dxa"/>
            <w:vMerge/>
            <w:vAlign w:val="center"/>
          </w:tcPr>
          <w:p w14:paraId="3A82E498" w14:textId="77777777" w:rsidR="00D6444B" w:rsidRPr="0012359D" w:rsidRDefault="00D6444B" w:rsidP="00AB4C60">
            <w:pPr>
              <w:numPr>
                <w:ilvl w:val="0"/>
                <w:numId w:val="17"/>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4A886CD1" w14:textId="77777777" w:rsidR="00D6444B" w:rsidRPr="0012359D" w:rsidRDefault="00D6444B" w:rsidP="00AB4C60">
            <w:pPr>
              <w:numPr>
                <w:ilvl w:val="0"/>
                <w:numId w:val="17"/>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6EC36058" w14:textId="77777777" w:rsidR="00D6444B" w:rsidRPr="0012359D" w:rsidRDefault="00D6444B" w:rsidP="00C813B3">
            <w:pPr>
              <w:spacing w:after="0"/>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Operatii</w:t>
            </w:r>
            <w:proofErr w:type="spellEnd"/>
            <w:r w:rsidRPr="0012359D">
              <w:rPr>
                <w:rFonts w:ascii="Times New Roman" w:hAnsi="Times New Roman"/>
                <w:color w:val="000000"/>
                <w:sz w:val="24"/>
                <w:szCs w:val="24"/>
                <w:lang w:val="ro-RO"/>
              </w:rPr>
              <w:t xml:space="preserve"> mecanice</w:t>
            </w:r>
          </w:p>
        </w:tc>
      </w:tr>
      <w:tr w:rsidR="00D6444B" w:rsidRPr="0012359D" w14:paraId="376F65EC" w14:textId="77777777" w:rsidTr="00C813B3">
        <w:trPr>
          <w:gridAfter w:val="1"/>
          <w:wAfter w:w="37" w:type="dxa"/>
          <w:trHeight w:val="198"/>
        </w:trPr>
        <w:tc>
          <w:tcPr>
            <w:tcW w:w="526" w:type="dxa"/>
            <w:vMerge/>
            <w:vAlign w:val="center"/>
          </w:tcPr>
          <w:p w14:paraId="2ADDC6AA" w14:textId="77777777" w:rsidR="00D6444B" w:rsidRPr="0012359D" w:rsidRDefault="00D6444B" w:rsidP="00AB4C60">
            <w:pPr>
              <w:numPr>
                <w:ilvl w:val="0"/>
                <w:numId w:val="17"/>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191B3E3A" w14:textId="77777777" w:rsidR="00D6444B" w:rsidRPr="0012359D" w:rsidRDefault="00D6444B" w:rsidP="00AB4C60">
            <w:pPr>
              <w:numPr>
                <w:ilvl w:val="0"/>
                <w:numId w:val="17"/>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452F0213"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Operații și utilaje specifice</w:t>
            </w:r>
          </w:p>
        </w:tc>
      </w:tr>
      <w:tr w:rsidR="00D6444B" w:rsidRPr="0012359D" w14:paraId="229FF93D" w14:textId="77777777" w:rsidTr="00C813B3">
        <w:trPr>
          <w:gridAfter w:val="1"/>
          <w:wAfter w:w="37" w:type="dxa"/>
          <w:trHeight w:val="198"/>
        </w:trPr>
        <w:tc>
          <w:tcPr>
            <w:tcW w:w="526" w:type="dxa"/>
            <w:vMerge/>
            <w:vAlign w:val="center"/>
          </w:tcPr>
          <w:p w14:paraId="47A5F277" w14:textId="77777777" w:rsidR="00D6444B" w:rsidRPr="0012359D" w:rsidRDefault="00D6444B" w:rsidP="00AB4C60">
            <w:pPr>
              <w:numPr>
                <w:ilvl w:val="0"/>
                <w:numId w:val="17"/>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44539001" w14:textId="77777777" w:rsidR="00D6444B" w:rsidRPr="0012359D" w:rsidRDefault="00D6444B" w:rsidP="00AB4C60">
            <w:pPr>
              <w:numPr>
                <w:ilvl w:val="0"/>
                <w:numId w:val="17"/>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54C848DC"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Prelucrarea materialelor </w:t>
            </w:r>
            <w:r w:rsidR="000251EA" w:rsidRPr="0012359D">
              <w:rPr>
                <w:rFonts w:ascii="Times New Roman" w:hAnsi="Times New Roman"/>
                <w:color w:val="000000"/>
                <w:sz w:val="24"/>
                <w:szCs w:val="24"/>
                <w:lang w:val="ro-RO"/>
              </w:rPr>
              <w:t>și</w:t>
            </w:r>
            <w:r w:rsidRPr="0012359D">
              <w:rPr>
                <w:rFonts w:ascii="Times New Roman" w:hAnsi="Times New Roman"/>
                <w:color w:val="000000"/>
                <w:sz w:val="24"/>
                <w:szCs w:val="24"/>
                <w:lang w:val="ro-RO"/>
              </w:rPr>
              <w:t xml:space="preserve"> finisarea </w:t>
            </w:r>
            <w:proofErr w:type="spellStart"/>
            <w:r w:rsidRPr="0012359D">
              <w:rPr>
                <w:rFonts w:ascii="Times New Roman" w:hAnsi="Times New Roman"/>
                <w:color w:val="000000"/>
                <w:sz w:val="24"/>
                <w:szCs w:val="24"/>
                <w:lang w:val="ro-RO"/>
              </w:rPr>
              <w:t>suprafetelor</w:t>
            </w:r>
            <w:proofErr w:type="spellEnd"/>
          </w:p>
        </w:tc>
      </w:tr>
      <w:tr w:rsidR="00D6444B" w:rsidRPr="0012359D" w14:paraId="75EC880D" w14:textId="77777777" w:rsidTr="00C813B3">
        <w:trPr>
          <w:gridAfter w:val="1"/>
          <w:wAfter w:w="37" w:type="dxa"/>
          <w:trHeight w:val="198"/>
        </w:trPr>
        <w:tc>
          <w:tcPr>
            <w:tcW w:w="526" w:type="dxa"/>
            <w:vMerge/>
            <w:vAlign w:val="center"/>
          </w:tcPr>
          <w:p w14:paraId="6E29606A" w14:textId="77777777" w:rsidR="00D6444B" w:rsidRPr="0012359D" w:rsidRDefault="00D6444B" w:rsidP="00AB4C60">
            <w:pPr>
              <w:numPr>
                <w:ilvl w:val="0"/>
                <w:numId w:val="17"/>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4464B8BF" w14:textId="77777777" w:rsidR="00D6444B" w:rsidRPr="0012359D" w:rsidRDefault="00D6444B" w:rsidP="00AB4C60">
            <w:pPr>
              <w:numPr>
                <w:ilvl w:val="0"/>
                <w:numId w:val="17"/>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67104323"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Produse anorganice de înaltă puritate</w:t>
            </w:r>
          </w:p>
        </w:tc>
      </w:tr>
      <w:tr w:rsidR="00D6444B" w:rsidRPr="0012359D" w14:paraId="75B7072D" w14:textId="77777777" w:rsidTr="00C813B3">
        <w:trPr>
          <w:gridAfter w:val="1"/>
          <w:wAfter w:w="37" w:type="dxa"/>
          <w:trHeight w:val="198"/>
        </w:trPr>
        <w:tc>
          <w:tcPr>
            <w:tcW w:w="526" w:type="dxa"/>
            <w:vMerge/>
            <w:vAlign w:val="center"/>
          </w:tcPr>
          <w:p w14:paraId="0E2C61F9" w14:textId="77777777" w:rsidR="00D6444B" w:rsidRPr="0012359D" w:rsidRDefault="00D6444B" w:rsidP="00AB4C60">
            <w:pPr>
              <w:numPr>
                <w:ilvl w:val="0"/>
                <w:numId w:val="17"/>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57B73BB0" w14:textId="77777777" w:rsidR="00D6444B" w:rsidRPr="0012359D" w:rsidRDefault="00D6444B" w:rsidP="00AB4C60">
            <w:pPr>
              <w:numPr>
                <w:ilvl w:val="0"/>
                <w:numId w:val="17"/>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2B79AB8D"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Protecția anticorozivă în industria chimică</w:t>
            </w:r>
          </w:p>
        </w:tc>
      </w:tr>
      <w:tr w:rsidR="00D6444B" w:rsidRPr="0012359D" w14:paraId="0685D88F" w14:textId="77777777" w:rsidTr="00C813B3">
        <w:trPr>
          <w:gridAfter w:val="1"/>
          <w:wAfter w:w="37" w:type="dxa"/>
          <w:trHeight w:val="198"/>
        </w:trPr>
        <w:tc>
          <w:tcPr>
            <w:tcW w:w="526" w:type="dxa"/>
            <w:vMerge/>
            <w:vAlign w:val="center"/>
          </w:tcPr>
          <w:p w14:paraId="099B4A14" w14:textId="77777777" w:rsidR="00D6444B" w:rsidRPr="0012359D" w:rsidRDefault="00D6444B" w:rsidP="00AB4C60">
            <w:pPr>
              <w:numPr>
                <w:ilvl w:val="0"/>
                <w:numId w:val="17"/>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25759724" w14:textId="77777777" w:rsidR="00D6444B" w:rsidRPr="0012359D" w:rsidRDefault="00D6444B" w:rsidP="00AB4C60">
            <w:pPr>
              <w:numPr>
                <w:ilvl w:val="0"/>
                <w:numId w:val="17"/>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2B340A8F"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Radiochimie</w:t>
            </w:r>
          </w:p>
        </w:tc>
      </w:tr>
      <w:tr w:rsidR="00D6444B" w:rsidRPr="0012359D" w14:paraId="6E76F3BE" w14:textId="77777777" w:rsidTr="00C813B3">
        <w:trPr>
          <w:gridAfter w:val="1"/>
          <w:wAfter w:w="37" w:type="dxa"/>
          <w:trHeight w:val="198"/>
        </w:trPr>
        <w:tc>
          <w:tcPr>
            <w:tcW w:w="526" w:type="dxa"/>
            <w:vMerge/>
            <w:vAlign w:val="center"/>
          </w:tcPr>
          <w:p w14:paraId="57D199CC" w14:textId="77777777" w:rsidR="00D6444B" w:rsidRPr="0012359D" w:rsidRDefault="00D6444B" w:rsidP="00AB4C60">
            <w:pPr>
              <w:numPr>
                <w:ilvl w:val="0"/>
                <w:numId w:val="17"/>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1F061BA0" w14:textId="77777777" w:rsidR="00D6444B" w:rsidRPr="0012359D" w:rsidRDefault="00D6444B" w:rsidP="00AB4C60">
            <w:pPr>
              <w:numPr>
                <w:ilvl w:val="0"/>
                <w:numId w:val="17"/>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485E8DE9"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Săruri anorganice cu utilizări alimentare</w:t>
            </w:r>
          </w:p>
        </w:tc>
      </w:tr>
      <w:tr w:rsidR="00D6444B" w:rsidRPr="0012359D" w14:paraId="5F48C71C" w14:textId="77777777" w:rsidTr="00C813B3">
        <w:trPr>
          <w:gridAfter w:val="1"/>
          <w:wAfter w:w="37" w:type="dxa"/>
          <w:trHeight w:val="198"/>
        </w:trPr>
        <w:tc>
          <w:tcPr>
            <w:tcW w:w="526" w:type="dxa"/>
            <w:vMerge/>
            <w:vAlign w:val="center"/>
          </w:tcPr>
          <w:p w14:paraId="6471A087" w14:textId="77777777" w:rsidR="00D6444B" w:rsidRPr="0012359D" w:rsidRDefault="00D6444B" w:rsidP="00AB4C60">
            <w:pPr>
              <w:numPr>
                <w:ilvl w:val="0"/>
                <w:numId w:val="17"/>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76285972" w14:textId="77777777" w:rsidR="00D6444B" w:rsidRPr="0012359D" w:rsidRDefault="00D6444B" w:rsidP="00AB4C60">
            <w:pPr>
              <w:numPr>
                <w:ilvl w:val="0"/>
                <w:numId w:val="17"/>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04FC54AB"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Tehnologia materialelor de construcții </w:t>
            </w:r>
          </w:p>
        </w:tc>
      </w:tr>
      <w:tr w:rsidR="00D6444B" w:rsidRPr="0012359D" w14:paraId="1EF1CC6F" w14:textId="77777777" w:rsidTr="00C813B3">
        <w:trPr>
          <w:gridAfter w:val="1"/>
          <w:wAfter w:w="37" w:type="dxa"/>
          <w:trHeight w:val="198"/>
        </w:trPr>
        <w:tc>
          <w:tcPr>
            <w:tcW w:w="526" w:type="dxa"/>
            <w:vMerge/>
            <w:vAlign w:val="center"/>
          </w:tcPr>
          <w:p w14:paraId="060B76B6" w14:textId="77777777" w:rsidR="00D6444B" w:rsidRPr="0012359D" w:rsidRDefault="00D6444B" w:rsidP="00AB4C60">
            <w:pPr>
              <w:numPr>
                <w:ilvl w:val="0"/>
                <w:numId w:val="17"/>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00D5C910" w14:textId="77777777" w:rsidR="00D6444B" w:rsidRPr="0012359D" w:rsidRDefault="00D6444B" w:rsidP="00AB4C60">
            <w:pPr>
              <w:numPr>
                <w:ilvl w:val="0"/>
                <w:numId w:val="17"/>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248F0CFB"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Tehnologia pigmenților anorganici </w:t>
            </w:r>
          </w:p>
        </w:tc>
      </w:tr>
      <w:tr w:rsidR="00D6444B" w:rsidRPr="0012359D" w14:paraId="16627F30" w14:textId="77777777" w:rsidTr="00C813B3">
        <w:trPr>
          <w:gridAfter w:val="1"/>
          <w:wAfter w:w="37" w:type="dxa"/>
          <w:trHeight w:val="198"/>
        </w:trPr>
        <w:tc>
          <w:tcPr>
            <w:tcW w:w="526" w:type="dxa"/>
            <w:vMerge/>
            <w:vAlign w:val="center"/>
          </w:tcPr>
          <w:p w14:paraId="3D3C75BC" w14:textId="77777777" w:rsidR="00D6444B" w:rsidRPr="0012359D" w:rsidRDefault="00D6444B" w:rsidP="00AB4C60">
            <w:pPr>
              <w:numPr>
                <w:ilvl w:val="0"/>
                <w:numId w:val="17"/>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537D805B" w14:textId="77777777" w:rsidR="00D6444B" w:rsidRPr="0012359D" w:rsidRDefault="00D6444B" w:rsidP="00AB4C60">
            <w:pPr>
              <w:numPr>
                <w:ilvl w:val="0"/>
                <w:numId w:val="17"/>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10B1F722"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Tehnologii catalitice în industria anorganică </w:t>
            </w:r>
          </w:p>
        </w:tc>
      </w:tr>
      <w:tr w:rsidR="00D6444B" w:rsidRPr="0012359D" w14:paraId="0B6DDE4B" w14:textId="77777777" w:rsidTr="00C813B3">
        <w:trPr>
          <w:gridAfter w:val="1"/>
          <w:wAfter w:w="37" w:type="dxa"/>
          <w:trHeight w:val="198"/>
        </w:trPr>
        <w:tc>
          <w:tcPr>
            <w:tcW w:w="526" w:type="dxa"/>
            <w:vMerge/>
            <w:vAlign w:val="center"/>
          </w:tcPr>
          <w:p w14:paraId="5BB611E1" w14:textId="77777777" w:rsidR="00D6444B" w:rsidRPr="0012359D" w:rsidRDefault="00D6444B" w:rsidP="00AB4C60">
            <w:pPr>
              <w:numPr>
                <w:ilvl w:val="0"/>
                <w:numId w:val="17"/>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72D8BC7A" w14:textId="77777777" w:rsidR="00D6444B" w:rsidRPr="0012359D" w:rsidRDefault="00D6444B" w:rsidP="00AB4C60">
            <w:pPr>
              <w:numPr>
                <w:ilvl w:val="0"/>
                <w:numId w:val="17"/>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7FC3890E"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Tehnologii de tratare a apei în scop potabil și industrial</w:t>
            </w:r>
          </w:p>
        </w:tc>
      </w:tr>
      <w:tr w:rsidR="00D6444B" w:rsidRPr="0012359D" w14:paraId="0B02DF51" w14:textId="77777777" w:rsidTr="00C813B3">
        <w:trPr>
          <w:gridAfter w:val="1"/>
          <w:wAfter w:w="37" w:type="dxa"/>
          <w:trHeight w:val="198"/>
        </w:trPr>
        <w:tc>
          <w:tcPr>
            <w:tcW w:w="526" w:type="dxa"/>
            <w:vMerge/>
            <w:vAlign w:val="center"/>
          </w:tcPr>
          <w:p w14:paraId="10F58EA2" w14:textId="77777777" w:rsidR="00D6444B" w:rsidRPr="0012359D" w:rsidRDefault="00D6444B" w:rsidP="00AB4C60">
            <w:pPr>
              <w:numPr>
                <w:ilvl w:val="0"/>
                <w:numId w:val="17"/>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376D96D9" w14:textId="77777777" w:rsidR="00D6444B" w:rsidRPr="0012359D" w:rsidRDefault="00D6444B" w:rsidP="00AB4C60">
            <w:pPr>
              <w:numPr>
                <w:ilvl w:val="0"/>
                <w:numId w:val="17"/>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0240CCF1"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Tehnologii pentru reducerea poluării în industria anorganică </w:t>
            </w:r>
          </w:p>
        </w:tc>
      </w:tr>
      <w:tr w:rsidR="00D6444B" w:rsidRPr="0012359D" w14:paraId="0B23DD19" w14:textId="77777777" w:rsidTr="00C813B3">
        <w:trPr>
          <w:gridAfter w:val="1"/>
          <w:wAfter w:w="37" w:type="dxa"/>
          <w:trHeight w:val="198"/>
        </w:trPr>
        <w:tc>
          <w:tcPr>
            <w:tcW w:w="526" w:type="dxa"/>
            <w:vMerge/>
            <w:vAlign w:val="center"/>
          </w:tcPr>
          <w:p w14:paraId="083DEEE3" w14:textId="77777777" w:rsidR="00D6444B" w:rsidRPr="0012359D" w:rsidRDefault="00D6444B" w:rsidP="00AB4C60">
            <w:pPr>
              <w:numPr>
                <w:ilvl w:val="0"/>
                <w:numId w:val="17"/>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4B02375F" w14:textId="77777777" w:rsidR="00D6444B" w:rsidRPr="0012359D" w:rsidRDefault="00D6444B" w:rsidP="00AB4C60">
            <w:pPr>
              <w:numPr>
                <w:ilvl w:val="0"/>
                <w:numId w:val="17"/>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2F131BF2"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Termoenergetica chimică </w:t>
            </w:r>
          </w:p>
        </w:tc>
      </w:tr>
      <w:tr w:rsidR="00D6444B" w:rsidRPr="0012359D" w14:paraId="543A6B38" w14:textId="77777777" w:rsidTr="00C813B3">
        <w:trPr>
          <w:gridAfter w:val="1"/>
          <w:wAfter w:w="37" w:type="dxa"/>
          <w:trHeight w:val="198"/>
        </w:trPr>
        <w:tc>
          <w:tcPr>
            <w:tcW w:w="526" w:type="dxa"/>
            <w:vMerge/>
            <w:vAlign w:val="center"/>
          </w:tcPr>
          <w:p w14:paraId="79E5B4D0" w14:textId="77777777" w:rsidR="00D6444B" w:rsidRPr="0012359D" w:rsidRDefault="00D6444B" w:rsidP="00AB4C60">
            <w:pPr>
              <w:numPr>
                <w:ilvl w:val="0"/>
                <w:numId w:val="17"/>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7C567A42" w14:textId="77777777" w:rsidR="00D6444B" w:rsidRPr="0012359D" w:rsidRDefault="00D6444B" w:rsidP="00AB4C60">
            <w:pPr>
              <w:numPr>
                <w:ilvl w:val="0"/>
                <w:numId w:val="17"/>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1C9D28FE"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Transpunerea la scară a proceselor chimice</w:t>
            </w:r>
          </w:p>
        </w:tc>
      </w:tr>
      <w:tr w:rsidR="00D6444B" w:rsidRPr="0012359D" w14:paraId="1047BD6E" w14:textId="77777777" w:rsidTr="00C813B3">
        <w:trPr>
          <w:gridAfter w:val="1"/>
          <w:wAfter w:w="37" w:type="dxa"/>
          <w:trHeight w:val="198"/>
        </w:trPr>
        <w:tc>
          <w:tcPr>
            <w:tcW w:w="526" w:type="dxa"/>
            <w:vMerge/>
            <w:vAlign w:val="center"/>
          </w:tcPr>
          <w:p w14:paraId="6030201A" w14:textId="77777777" w:rsidR="00D6444B" w:rsidRPr="0012359D" w:rsidRDefault="00D6444B" w:rsidP="00AB4C60">
            <w:pPr>
              <w:numPr>
                <w:ilvl w:val="0"/>
                <w:numId w:val="17"/>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314C80B4" w14:textId="77777777" w:rsidR="00D6444B" w:rsidRPr="0012359D" w:rsidRDefault="00D6444B" w:rsidP="00AB4C60">
            <w:pPr>
              <w:numPr>
                <w:ilvl w:val="0"/>
                <w:numId w:val="17"/>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5EF24B83" w14:textId="77777777" w:rsidR="00D6444B" w:rsidRPr="0012359D" w:rsidRDefault="00D6444B" w:rsidP="00C813B3">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Practica de specialitate</w:t>
            </w:r>
          </w:p>
        </w:tc>
      </w:tr>
      <w:tr w:rsidR="00D6444B" w:rsidRPr="0012359D" w14:paraId="24C76B44" w14:textId="77777777" w:rsidTr="00C813B3">
        <w:trPr>
          <w:gridAfter w:val="1"/>
          <w:wAfter w:w="37" w:type="dxa"/>
          <w:trHeight w:val="198"/>
        </w:trPr>
        <w:tc>
          <w:tcPr>
            <w:tcW w:w="526" w:type="dxa"/>
            <w:vMerge/>
            <w:vAlign w:val="center"/>
          </w:tcPr>
          <w:p w14:paraId="2B3ADA76" w14:textId="77777777" w:rsidR="00D6444B" w:rsidRPr="0012359D" w:rsidRDefault="00D6444B" w:rsidP="00AB4C60">
            <w:pPr>
              <w:numPr>
                <w:ilvl w:val="0"/>
                <w:numId w:val="17"/>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0BDBAEDF" w14:textId="77777777" w:rsidR="00D6444B" w:rsidRPr="0012359D" w:rsidRDefault="00D6444B" w:rsidP="00AB4C60">
            <w:pPr>
              <w:numPr>
                <w:ilvl w:val="0"/>
                <w:numId w:val="17"/>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05D057DD" w14:textId="77777777" w:rsidR="00D6444B" w:rsidRPr="0012359D" w:rsidRDefault="00D6444B" w:rsidP="00C813B3">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Elaborarea </w:t>
            </w:r>
            <w:r w:rsidRPr="0012359D">
              <w:rPr>
                <w:rFonts w:ascii="Times New Roman" w:hAnsi="Times New Roman"/>
                <w:b/>
                <w:i/>
                <w:color w:val="C00000"/>
                <w:sz w:val="24"/>
                <w:szCs w:val="24"/>
                <w:lang w:val="ro-RO"/>
              </w:rPr>
              <w:t>Proiectului de diplomă</w:t>
            </w:r>
          </w:p>
        </w:tc>
      </w:tr>
      <w:tr w:rsidR="00D6444B" w:rsidRPr="0012359D" w14:paraId="2135BB85" w14:textId="77777777" w:rsidTr="00C813B3">
        <w:trPr>
          <w:gridAfter w:val="1"/>
          <w:wAfter w:w="37" w:type="dxa"/>
          <w:trHeight w:val="228"/>
        </w:trPr>
        <w:tc>
          <w:tcPr>
            <w:tcW w:w="526" w:type="dxa"/>
            <w:vMerge/>
            <w:vAlign w:val="center"/>
          </w:tcPr>
          <w:p w14:paraId="116AC91A" w14:textId="77777777" w:rsidR="00D6444B" w:rsidRPr="0012359D" w:rsidRDefault="00D6444B" w:rsidP="00AB4C60">
            <w:pPr>
              <w:numPr>
                <w:ilvl w:val="0"/>
                <w:numId w:val="17"/>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48B1A32A" w14:textId="77777777" w:rsidR="00D6444B" w:rsidRPr="0012359D" w:rsidRDefault="00D6444B" w:rsidP="00AB4C60">
            <w:pPr>
              <w:numPr>
                <w:ilvl w:val="0"/>
                <w:numId w:val="17"/>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61CD6F5A" w14:textId="77777777" w:rsidR="00D6444B" w:rsidRPr="0012359D" w:rsidRDefault="00D6444B" w:rsidP="00C813B3">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Practică pentru </w:t>
            </w:r>
            <w:r w:rsidRPr="0012359D">
              <w:rPr>
                <w:rFonts w:ascii="Times New Roman" w:hAnsi="Times New Roman"/>
                <w:b/>
                <w:i/>
                <w:color w:val="C00000"/>
                <w:sz w:val="24"/>
                <w:szCs w:val="24"/>
                <w:lang w:val="ro-RO"/>
              </w:rPr>
              <w:t>Proiectul de diplomă</w:t>
            </w:r>
          </w:p>
        </w:tc>
      </w:tr>
      <w:tr w:rsidR="00D6444B" w:rsidRPr="0012359D" w14:paraId="58C3BF1A" w14:textId="77777777" w:rsidTr="00C813B3">
        <w:trPr>
          <w:trHeight w:val="228"/>
        </w:trPr>
        <w:tc>
          <w:tcPr>
            <w:tcW w:w="563" w:type="dxa"/>
            <w:gridSpan w:val="2"/>
            <w:vAlign w:val="center"/>
          </w:tcPr>
          <w:p w14:paraId="25679F68"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35B1434" w14:textId="77777777" w:rsidR="00D6444B" w:rsidRPr="0012359D" w:rsidRDefault="00D6444B" w:rsidP="00C813B3">
            <w:pPr>
              <w:spacing w:after="0" w:line="240" w:lineRule="auto"/>
              <w:contextualSpacing/>
              <w:jc w:val="center"/>
              <w:rPr>
                <w:rFonts w:ascii="Times New Roman" w:hAnsi="Times New Roman"/>
                <w:b/>
                <w:sz w:val="24"/>
                <w:szCs w:val="24"/>
                <w:lang w:val="ro-RO"/>
              </w:rPr>
            </w:pPr>
          </w:p>
        </w:tc>
        <w:tc>
          <w:tcPr>
            <w:tcW w:w="8346" w:type="dxa"/>
            <w:gridSpan w:val="2"/>
          </w:tcPr>
          <w:p w14:paraId="2822C3F1" w14:textId="77777777" w:rsidR="00D6444B" w:rsidRPr="0012359D" w:rsidRDefault="00D6444B" w:rsidP="00C813B3">
            <w:pPr>
              <w:spacing w:after="0" w:line="240" w:lineRule="auto"/>
              <w:contextualSpacing/>
              <w:rPr>
                <w:rFonts w:ascii="Times New Roman" w:hAnsi="Times New Roman"/>
                <w:b/>
                <w:color w:val="C00000"/>
                <w:sz w:val="24"/>
                <w:szCs w:val="24"/>
                <w:lang w:val="ro-RO"/>
              </w:rPr>
            </w:pPr>
          </w:p>
        </w:tc>
      </w:tr>
      <w:tr w:rsidR="00D6444B" w:rsidRPr="0012359D" w14:paraId="36DA7A31" w14:textId="77777777" w:rsidTr="00C813B3">
        <w:trPr>
          <w:trHeight w:val="228"/>
        </w:trPr>
        <w:tc>
          <w:tcPr>
            <w:tcW w:w="563" w:type="dxa"/>
            <w:gridSpan w:val="2"/>
            <w:vMerge w:val="restart"/>
            <w:shd w:val="clear" w:color="auto" w:fill="DBE5F1"/>
          </w:tcPr>
          <w:p w14:paraId="68873E61" w14:textId="77777777" w:rsidR="00D6444B" w:rsidRPr="0012359D" w:rsidRDefault="00D6444B" w:rsidP="00C813B3">
            <w:pPr>
              <w:spacing w:after="0" w:line="240" w:lineRule="auto"/>
              <w:contextualSpacing/>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2</w:t>
            </w:r>
          </w:p>
        </w:tc>
        <w:tc>
          <w:tcPr>
            <w:tcW w:w="9043" w:type="dxa"/>
            <w:gridSpan w:val="4"/>
            <w:shd w:val="clear" w:color="auto" w:fill="DBE5F1"/>
            <w:vAlign w:val="center"/>
          </w:tcPr>
          <w:p w14:paraId="27710BB2" w14:textId="77777777" w:rsidR="00D6444B" w:rsidRPr="0012359D" w:rsidRDefault="00D6444B" w:rsidP="00C813B3">
            <w:pPr>
              <w:spacing w:after="0" w:line="240" w:lineRule="auto"/>
              <w:ind w:right="-8"/>
              <w:rPr>
                <w:b/>
                <w:i/>
                <w:color w:val="002060"/>
                <w:sz w:val="24"/>
                <w:szCs w:val="24"/>
                <w:lang w:val="ro-RO"/>
              </w:rPr>
            </w:pPr>
            <w:r w:rsidRPr="0012359D">
              <w:rPr>
                <w:rFonts w:ascii="Times New Roman" w:hAnsi="Times New Roman"/>
                <w:b/>
                <w:bCs/>
                <w:i/>
                <w:color w:val="0F243E"/>
                <w:sz w:val="24"/>
                <w:szCs w:val="24"/>
                <w:lang w:val="ro-RO"/>
              </w:rPr>
              <w:t xml:space="preserve">Programul de studii: </w:t>
            </w:r>
            <w:r w:rsidRPr="0012359D">
              <w:rPr>
                <w:rFonts w:ascii="Times New Roman" w:hAnsi="Times New Roman"/>
                <w:b/>
                <w:color w:val="002060"/>
                <w:sz w:val="24"/>
                <w:szCs w:val="24"/>
                <w:lang w:val="ro-RO" w:eastAsia="ro-RO"/>
              </w:rPr>
              <w:t xml:space="preserve">Chimia și ingineria substanțelor organice, petrochimie și </w:t>
            </w:r>
            <w:proofErr w:type="spellStart"/>
            <w:r w:rsidRPr="0012359D">
              <w:rPr>
                <w:rFonts w:ascii="Times New Roman" w:hAnsi="Times New Roman"/>
                <w:b/>
                <w:color w:val="002060"/>
                <w:sz w:val="24"/>
                <w:szCs w:val="24"/>
                <w:lang w:val="ro-RO" w:eastAsia="ro-RO"/>
              </w:rPr>
              <w:t>carbochimie</w:t>
            </w:r>
            <w:proofErr w:type="spellEnd"/>
            <w:r w:rsidRPr="0012359D">
              <w:rPr>
                <w:rFonts w:ascii="Times New Roman" w:hAnsi="Times New Roman"/>
                <w:b/>
                <w:color w:val="002060"/>
                <w:sz w:val="24"/>
                <w:szCs w:val="24"/>
                <w:lang w:val="ro-RO" w:eastAsia="ro-RO"/>
              </w:rPr>
              <w:t xml:space="preserve">  (L1030205020)</w:t>
            </w:r>
          </w:p>
        </w:tc>
      </w:tr>
      <w:tr w:rsidR="00D6444B" w:rsidRPr="0012359D" w14:paraId="7438EB09" w14:textId="77777777" w:rsidTr="00C813B3">
        <w:trPr>
          <w:trHeight w:val="198"/>
        </w:trPr>
        <w:tc>
          <w:tcPr>
            <w:tcW w:w="563" w:type="dxa"/>
            <w:gridSpan w:val="2"/>
            <w:vMerge/>
            <w:vAlign w:val="center"/>
          </w:tcPr>
          <w:p w14:paraId="768E6B0F"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0AE26AB" w14:textId="77777777" w:rsidR="00D6444B" w:rsidRPr="0012359D" w:rsidRDefault="00D6444B" w:rsidP="00AB4C60">
            <w:pPr>
              <w:numPr>
                <w:ilvl w:val="0"/>
                <w:numId w:val="1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440E50A7"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Analiza instrumentală în industria organică</w:t>
            </w:r>
          </w:p>
        </w:tc>
      </w:tr>
      <w:tr w:rsidR="00D6444B" w:rsidRPr="0012359D" w14:paraId="773DF6C8" w14:textId="77777777" w:rsidTr="00C813B3">
        <w:trPr>
          <w:trHeight w:val="198"/>
        </w:trPr>
        <w:tc>
          <w:tcPr>
            <w:tcW w:w="563" w:type="dxa"/>
            <w:gridSpan w:val="2"/>
            <w:vMerge/>
            <w:vAlign w:val="center"/>
          </w:tcPr>
          <w:p w14:paraId="469DA657"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9032B01" w14:textId="77777777" w:rsidR="00D6444B" w:rsidRPr="0012359D" w:rsidRDefault="00D6444B" w:rsidP="00AB4C60">
            <w:pPr>
              <w:numPr>
                <w:ilvl w:val="0"/>
                <w:numId w:val="1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79957F34"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Analiza structurală în chimia organică</w:t>
            </w:r>
          </w:p>
        </w:tc>
      </w:tr>
      <w:tr w:rsidR="00D6444B" w:rsidRPr="0012359D" w14:paraId="6623A930" w14:textId="77777777" w:rsidTr="00C813B3">
        <w:trPr>
          <w:trHeight w:val="198"/>
        </w:trPr>
        <w:tc>
          <w:tcPr>
            <w:tcW w:w="563" w:type="dxa"/>
            <w:gridSpan w:val="2"/>
            <w:vMerge/>
            <w:vAlign w:val="center"/>
          </w:tcPr>
          <w:p w14:paraId="1F315177"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20F10FB" w14:textId="77777777" w:rsidR="00D6444B" w:rsidRPr="0012359D" w:rsidRDefault="00D6444B" w:rsidP="00AB4C60">
            <w:pPr>
              <w:numPr>
                <w:ilvl w:val="0"/>
                <w:numId w:val="1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570B435A"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Biomateriale</w:t>
            </w:r>
          </w:p>
        </w:tc>
      </w:tr>
      <w:tr w:rsidR="00D6444B" w:rsidRPr="0012359D" w14:paraId="2B765AA6" w14:textId="77777777" w:rsidTr="00C813B3">
        <w:trPr>
          <w:trHeight w:val="198"/>
        </w:trPr>
        <w:tc>
          <w:tcPr>
            <w:tcW w:w="563" w:type="dxa"/>
            <w:gridSpan w:val="2"/>
            <w:vMerge/>
            <w:vAlign w:val="center"/>
          </w:tcPr>
          <w:p w14:paraId="011E79F2"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938F4C9" w14:textId="77777777" w:rsidR="00D6444B" w:rsidRPr="0012359D" w:rsidRDefault="00D6444B" w:rsidP="00AB4C60">
            <w:pPr>
              <w:numPr>
                <w:ilvl w:val="0"/>
                <w:numId w:val="1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69137B84"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Biotehnologii în protecția mediului</w:t>
            </w:r>
          </w:p>
        </w:tc>
      </w:tr>
      <w:tr w:rsidR="00D6444B" w:rsidRPr="0012359D" w14:paraId="66959A6C" w14:textId="77777777" w:rsidTr="00C813B3">
        <w:trPr>
          <w:trHeight w:val="198"/>
        </w:trPr>
        <w:tc>
          <w:tcPr>
            <w:tcW w:w="563" w:type="dxa"/>
            <w:gridSpan w:val="2"/>
            <w:vMerge/>
            <w:vAlign w:val="center"/>
          </w:tcPr>
          <w:p w14:paraId="76804C72"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301AFD2" w14:textId="77777777" w:rsidR="00D6444B" w:rsidRPr="0012359D" w:rsidRDefault="00D6444B" w:rsidP="00AB4C60">
            <w:pPr>
              <w:numPr>
                <w:ilvl w:val="0"/>
                <w:numId w:val="1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62C2CF3F"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Cataliză în industria organică și petrochimie</w:t>
            </w:r>
          </w:p>
        </w:tc>
      </w:tr>
      <w:tr w:rsidR="00D6444B" w:rsidRPr="0012359D" w14:paraId="74D7FFDF" w14:textId="77777777" w:rsidTr="00C813B3">
        <w:trPr>
          <w:trHeight w:val="198"/>
        </w:trPr>
        <w:tc>
          <w:tcPr>
            <w:tcW w:w="563" w:type="dxa"/>
            <w:gridSpan w:val="2"/>
            <w:vMerge/>
            <w:vAlign w:val="center"/>
          </w:tcPr>
          <w:p w14:paraId="145208B7"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A25020A" w14:textId="77777777" w:rsidR="00D6444B" w:rsidRPr="0012359D" w:rsidRDefault="00D6444B" w:rsidP="00AB4C60">
            <w:pPr>
              <w:numPr>
                <w:ilvl w:val="0"/>
                <w:numId w:val="1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68CBFDE4"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Chimia </w:t>
            </w:r>
            <w:proofErr w:type="spellStart"/>
            <w:r w:rsidRPr="0012359D">
              <w:rPr>
                <w:rFonts w:ascii="Times New Roman" w:hAnsi="Times New Roman"/>
                <w:color w:val="000000"/>
                <w:sz w:val="24"/>
                <w:szCs w:val="24"/>
                <w:lang w:val="ro-RO"/>
              </w:rPr>
              <w:t>şi</w:t>
            </w:r>
            <w:proofErr w:type="spellEnd"/>
            <w:r w:rsidRPr="0012359D">
              <w:rPr>
                <w:rFonts w:ascii="Times New Roman" w:hAnsi="Times New Roman"/>
                <w:color w:val="000000"/>
                <w:sz w:val="24"/>
                <w:szCs w:val="24"/>
                <w:lang w:val="ro-RO"/>
              </w:rPr>
              <w:t xml:space="preserve"> ingineria </w:t>
            </w:r>
            <w:proofErr w:type="spellStart"/>
            <w:r w:rsidRPr="0012359D">
              <w:rPr>
                <w:rFonts w:ascii="Times New Roman" w:hAnsi="Times New Roman"/>
                <w:color w:val="000000"/>
                <w:sz w:val="24"/>
                <w:szCs w:val="24"/>
                <w:lang w:val="ro-RO"/>
              </w:rPr>
              <w:t>coloranţilor</w:t>
            </w:r>
            <w:proofErr w:type="spellEnd"/>
          </w:p>
        </w:tc>
      </w:tr>
      <w:tr w:rsidR="00D6444B" w:rsidRPr="0012359D" w14:paraId="310FFCDC" w14:textId="77777777" w:rsidTr="00C813B3">
        <w:trPr>
          <w:trHeight w:val="198"/>
        </w:trPr>
        <w:tc>
          <w:tcPr>
            <w:tcW w:w="563" w:type="dxa"/>
            <w:gridSpan w:val="2"/>
            <w:vMerge/>
            <w:vAlign w:val="center"/>
          </w:tcPr>
          <w:p w14:paraId="1D800B5F"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440EAA4" w14:textId="77777777" w:rsidR="00D6444B" w:rsidRPr="0012359D" w:rsidRDefault="00D6444B" w:rsidP="00AB4C60">
            <w:pPr>
              <w:numPr>
                <w:ilvl w:val="0"/>
                <w:numId w:val="1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59767915"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Chimia </w:t>
            </w:r>
            <w:proofErr w:type="spellStart"/>
            <w:r w:rsidRPr="0012359D">
              <w:rPr>
                <w:rFonts w:ascii="Times New Roman" w:hAnsi="Times New Roman"/>
                <w:color w:val="000000"/>
                <w:sz w:val="24"/>
                <w:szCs w:val="24"/>
                <w:lang w:val="ro-RO"/>
              </w:rPr>
              <w:t>şi</w:t>
            </w:r>
            <w:proofErr w:type="spellEnd"/>
            <w:r w:rsidRPr="0012359D">
              <w:rPr>
                <w:rFonts w:ascii="Times New Roman" w:hAnsi="Times New Roman"/>
                <w:color w:val="000000"/>
                <w:sz w:val="24"/>
                <w:szCs w:val="24"/>
                <w:lang w:val="ro-RO"/>
              </w:rPr>
              <w:t xml:space="preserve"> tehnologia </w:t>
            </w:r>
            <w:proofErr w:type="spellStart"/>
            <w:r w:rsidRPr="0012359D">
              <w:rPr>
                <w:rFonts w:ascii="Times New Roman" w:hAnsi="Times New Roman"/>
                <w:color w:val="000000"/>
                <w:sz w:val="24"/>
                <w:szCs w:val="24"/>
                <w:lang w:val="ro-RO"/>
              </w:rPr>
              <w:t>antidaunătorilor</w:t>
            </w:r>
            <w:proofErr w:type="spellEnd"/>
          </w:p>
        </w:tc>
      </w:tr>
      <w:tr w:rsidR="00D6444B" w:rsidRPr="0012359D" w14:paraId="0B1565FF" w14:textId="77777777" w:rsidTr="00C813B3">
        <w:trPr>
          <w:trHeight w:val="198"/>
        </w:trPr>
        <w:tc>
          <w:tcPr>
            <w:tcW w:w="563" w:type="dxa"/>
            <w:gridSpan w:val="2"/>
            <w:vMerge/>
            <w:vAlign w:val="center"/>
          </w:tcPr>
          <w:p w14:paraId="4D6462C8"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F2E6AD9" w14:textId="77777777" w:rsidR="00D6444B" w:rsidRPr="0012359D" w:rsidRDefault="00D6444B" w:rsidP="00AB4C60">
            <w:pPr>
              <w:numPr>
                <w:ilvl w:val="0"/>
                <w:numId w:val="1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52C5D8A7"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Chimia și tehnologia produselor cosmetice</w:t>
            </w:r>
          </w:p>
        </w:tc>
      </w:tr>
      <w:tr w:rsidR="00D6444B" w:rsidRPr="0012359D" w14:paraId="6DB54D3F" w14:textId="77777777" w:rsidTr="00C813B3">
        <w:trPr>
          <w:trHeight w:val="198"/>
        </w:trPr>
        <w:tc>
          <w:tcPr>
            <w:tcW w:w="563" w:type="dxa"/>
            <w:gridSpan w:val="2"/>
            <w:vMerge/>
            <w:vAlign w:val="center"/>
          </w:tcPr>
          <w:p w14:paraId="4EF6AD9F"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86F7943" w14:textId="77777777" w:rsidR="00D6444B" w:rsidRPr="0012359D" w:rsidRDefault="00D6444B" w:rsidP="00AB4C60">
            <w:pPr>
              <w:numPr>
                <w:ilvl w:val="0"/>
                <w:numId w:val="1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178BEAA4"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Chimia </w:t>
            </w:r>
            <w:proofErr w:type="spellStart"/>
            <w:r w:rsidRPr="0012359D">
              <w:rPr>
                <w:rFonts w:ascii="Times New Roman" w:hAnsi="Times New Roman"/>
                <w:color w:val="000000"/>
                <w:sz w:val="24"/>
                <w:szCs w:val="24"/>
                <w:lang w:val="ro-RO"/>
              </w:rPr>
              <w:t>şi</w:t>
            </w:r>
            <w:proofErr w:type="spellEnd"/>
            <w:r w:rsidRPr="0012359D">
              <w:rPr>
                <w:rFonts w:ascii="Times New Roman" w:hAnsi="Times New Roman"/>
                <w:color w:val="000000"/>
                <w:sz w:val="24"/>
                <w:szCs w:val="24"/>
                <w:lang w:val="ro-RO"/>
              </w:rPr>
              <w:t xml:space="preserve"> tehnologia produselor farmaceutice </w:t>
            </w:r>
          </w:p>
        </w:tc>
      </w:tr>
      <w:tr w:rsidR="00D6444B" w:rsidRPr="0012359D" w14:paraId="6A358592" w14:textId="77777777" w:rsidTr="00C813B3">
        <w:trPr>
          <w:trHeight w:val="198"/>
        </w:trPr>
        <w:tc>
          <w:tcPr>
            <w:tcW w:w="563" w:type="dxa"/>
            <w:gridSpan w:val="2"/>
            <w:vMerge/>
            <w:vAlign w:val="center"/>
          </w:tcPr>
          <w:p w14:paraId="5F616884"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6F368E5" w14:textId="77777777" w:rsidR="00D6444B" w:rsidRPr="0012359D" w:rsidRDefault="00D6444B" w:rsidP="00AB4C60">
            <w:pPr>
              <w:numPr>
                <w:ilvl w:val="0"/>
                <w:numId w:val="1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330BE3F9"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Chimia </w:t>
            </w:r>
            <w:proofErr w:type="spellStart"/>
            <w:r w:rsidRPr="0012359D">
              <w:rPr>
                <w:rFonts w:ascii="Times New Roman" w:hAnsi="Times New Roman"/>
                <w:color w:val="000000"/>
                <w:sz w:val="24"/>
                <w:szCs w:val="24"/>
                <w:lang w:val="ro-RO"/>
              </w:rPr>
              <w:t>şi</w:t>
            </w:r>
            <w:proofErr w:type="spellEnd"/>
            <w:r w:rsidRPr="0012359D">
              <w:rPr>
                <w:rFonts w:ascii="Times New Roman" w:hAnsi="Times New Roman"/>
                <w:color w:val="000000"/>
                <w:sz w:val="24"/>
                <w:szCs w:val="24"/>
                <w:lang w:val="ro-RO"/>
              </w:rPr>
              <w:t xml:space="preserve"> tehnologia </w:t>
            </w:r>
            <w:proofErr w:type="spellStart"/>
            <w:r w:rsidRPr="0012359D">
              <w:rPr>
                <w:rFonts w:ascii="Times New Roman" w:hAnsi="Times New Roman"/>
                <w:color w:val="000000"/>
                <w:sz w:val="24"/>
                <w:szCs w:val="24"/>
                <w:lang w:val="ro-RO"/>
              </w:rPr>
              <w:t>substantelor</w:t>
            </w:r>
            <w:proofErr w:type="spellEnd"/>
            <w:r w:rsidRPr="0012359D">
              <w:rPr>
                <w:rFonts w:ascii="Times New Roman" w:hAnsi="Times New Roman"/>
                <w:color w:val="000000"/>
                <w:sz w:val="24"/>
                <w:szCs w:val="24"/>
                <w:lang w:val="ro-RO"/>
              </w:rPr>
              <w:t xml:space="preserve"> tensioactive</w:t>
            </w:r>
          </w:p>
        </w:tc>
      </w:tr>
      <w:tr w:rsidR="00D6444B" w:rsidRPr="0012359D" w14:paraId="450B4B37" w14:textId="77777777" w:rsidTr="00C813B3">
        <w:trPr>
          <w:trHeight w:val="228"/>
        </w:trPr>
        <w:tc>
          <w:tcPr>
            <w:tcW w:w="563" w:type="dxa"/>
            <w:gridSpan w:val="2"/>
            <w:vMerge/>
            <w:vAlign w:val="center"/>
          </w:tcPr>
          <w:p w14:paraId="22522222"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3F44200" w14:textId="77777777" w:rsidR="00D6444B" w:rsidRPr="0012359D" w:rsidRDefault="00D6444B" w:rsidP="00AB4C60">
            <w:pPr>
              <w:numPr>
                <w:ilvl w:val="0"/>
                <w:numId w:val="1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0C94D710"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Chimie </w:t>
            </w:r>
            <w:proofErr w:type="spellStart"/>
            <w:r w:rsidRPr="0012359D">
              <w:rPr>
                <w:rFonts w:ascii="Times New Roman" w:hAnsi="Times New Roman"/>
                <w:color w:val="000000"/>
                <w:sz w:val="24"/>
                <w:szCs w:val="24"/>
                <w:lang w:val="ro-RO"/>
              </w:rPr>
              <w:t>organometalică</w:t>
            </w:r>
            <w:proofErr w:type="spellEnd"/>
            <w:r w:rsidRPr="0012359D">
              <w:rPr>
                <w:rFonts w:ascii="Times New Roman" w:hAnsi="Times New Roman"/>
                <w:color w:val="000000"/>
                <w:sz w:val="24"/>
                <w:szCs w:val="24"/>
                <w:lang w:val="ro-RO"/>
              </w:rPr>
              <w:t xml:space="preserve"> și aplicații în procese chimice organice</w:t>
            </w:r>
          </w:p>
        </w:tc>
      </w:tr>
      <w:tr w:rsidR="00D6444B" w:rsidRPr="0012359D" w14:paraId="0B053407" w14:textId="77777777" w:rsidTr="00C813B3">
        <w:trPr>
          <w:trHeight w:val="198"/>
        </w:trPr>
        <w:tc>
          <w:tcPr>
            <w:tcW w:w="563" w:type="dxa"/>
            <w:gridSpan w:val="2"/>
            <w:vMerge/>
            <w:vAlign w:val="center"/>
          </w:tcPr>
          <w:p w14:paraId="5D5164FB"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69BCF85" w14:textId="77777777" w:rsidR="00D6444B" w:rsidRPr="0012359D" w:rsidRDefault="00D6444B" w:rsidP="00AB4C60">
            <w:pPr>
              <w:numPr>
                <w:ilvl w:val="0"/>
                <w:numId w:val="1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7274EF17"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Coloranți naturali</w:t>
            </w:r>
          </w:p>
        </w:tc>
      </w:tr>
      <w:tr w:rsidR="00D6444B" w:rsidRPr="0012359D" w14:paraId="1446154E" w14:textId="77777777" w:rsidTr="00C813B3">
        <w:trPr>
          <w:trHeight w:val="198"/>
        </w:trPr>
        <w:tc>
          <w:tcPr>
            <w:tcW w:w="563" w:type="dxa"/>
            <w:gridSpan w:val="2"/>
            <w:vMerge/>
            <w:vAlign w:val="center"/>
          </w:tcPr>
          <w:p w14:paraId="61A9AEF5"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5A9D29B" w14:textId="77777777" w:rsidR="00D6444B" w:rsidRPr="0012359D" w:rsidRDefault="00D6444B" w:rsidP="00AB4C60">
            <w:pPr>
              <w:numPr>
                <w:ilvl w:val="0"/>
                <w:numId w:val="1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1F0169D7"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Compuși naturali bioactivi</w:t>
            </w:r>
          </w:p>
        </w:tc>
      </w:tr>
      <w:tr w:rsidR="00D6444B" w:rsidRPr="0012359D" w14:paraId="54E8CB97" w14:textId="77777777" w:rsidTr="00C813B3">
        <w:trPr>
          <w:trHeight w:val="198"/>
        </w:trPr>
        <w:tc>
          <w:tcPr>
            <w:tcW w:w="563" w:type="dxa"/>
            <w:gridSpan w:val="2"/>
            <w:vMerge/>
            <w:vAlign w:val="center"/>
          </w:tcPr>
          <w:p w14:paraId="5FAC0DA7"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694A1F9" w14:textId="77777777" w:rsidR="00D6444B" w:rsidRPr="0012359D" w:rsidRDefault="00D6444B" w:rsidP="00AB4C60">
            <w:pPr>
              <w:numPr>
                <w:ilvl w:val="0"/>
                <w:numId w:val="1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6F16B348"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Condiționarea produselor de sinteză și biosinteză </w:t>
            </w:r>
          </w:p>
        </w:tc>
      </w:tr>
      <w:tr w:rsidR="00D6444B" w:rsidRPr="0012359D" w14:paraId="205B2ECE" w14:textId="77777777" w:rsidTr="00C813B3">
        <w:trPr>
          <w:trHeight w:val="198"/>
        </w:trPr>
        <w:tc>
          <w:tcPr>
            <w:tcW w:w="563" w:type="dxa"/>
            <w:gridSpan w:val="2"/>
            <w:vMerge/>
            <w:vAlign w:val="center"/>
          </w:tcPr>
          <w:p w14:paraId="01D73235"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7ADC045" w14:textId="77777777" w:rsidR="00D6444B" w:rsidRPr="0012359D" w:rsidRDefault="00D6444B" w:rsidP="00AB4C60">
            <w:pPr>
              <w:numPr>
                <w:ilvl w:val="0"/>
                <w:numId w:val="1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1FB5E692"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Depoluarea în industriile organică </w:t>
            </w:r>
            <w:proofErr w:type="spellStart"/>
            <w:r w:rsidRPr="0012359D">
              <w:rPr>
                <w:rFonts w:ascii="Times New Roman" w:hAnsi="Times New Roman"/>
                <w:color w:val="000000"/>
                <w:sz w:val="24"/>
                <w:szCs w:val="24"/>
                <w:lang w:val="ro-RO"/>
              </w:rPr>
              <w:t>şi</w:t>
            </w:r>
            <w:proofErr w:type="spellEnd"/>
            <w:r w:rsidRPr="0012359D">
              <w:rPr>
                <w:rFonts w:ascii="Times New Roman" w:hAnsi="Times New Roman"/>
                <w:color w:val="000000"/>
                <w:sz w:val="24"/>
                <w:szCs w:val="24"/>
                <w:lang w:val="ro-RO"/>
              </w:rPr>
              <w:t xml:space="preserve"> petrochimică</w:t>
            </w:r>
          </w:p>
        </w:tc>
      </w:tr>
      <w:tr w:rsidR="00D6444B" w:rsidRPr="0012359D" w14:paraId="672890FA" w14:textId="77777777" w:rsidTr="00C813B3">
        <w:trPr>
          <w:trHeight w:val="198"/>
        </w:trPr>
        <w:tc>
          <w:tcPr>
            <w:tcW w:w="563" w:type="dxa"/>
            <w:gridSpan w:val="2"/>
            <w:vMerge/>
            <w:vAlign w:val="center"/>
          </w:tcPr>
          <w:p w14:paraId="651F5E6A"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F75F094" w14:textId="77777777" w:rsidR="00D6444B" w:rsidRPr="0012359D" w:rsidRDefault="00D6444B" w:rsidP="00AB4C60">
            <w:pPr>
              <w:numPr>
                <w:ilvl w:val="0"/>
                <w:numId w:val="1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6A9B696E"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Elemente de biochimie</w:t>
            </w:r>
          </w:p>
        </w:tc>
      </w:tr>
      <w:tr w:rsidR="00D6444B" w:rsidRPr="0012359D" w14:paraId="43E21049" w14:textId="77777777" w:rsidTr="00C813B3">
        <w:trPr>
          <w:trHeight w:val="198"/>
        </w:trPr>
        <w:tc>
          <w:tcPr>
            <w:tcW w:w="563" w:type="dxa"/>
            <w:gridSpan w:val="2"/>
            <w:vMerge/>
            <w:vAlign w:val="center"/>
          </w:tcPr>
          <w:p w14:paraId="1A4EB5DE"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8A3C077" w14:textId="77777777" w:rsidR="00D6444B" w:rsidRPr="0012359D" w:rsidRDefault="00D6444B" w:rsidP="00AB4C60">
            <w:pPr>
              <w:numPr>
                <w:ilvl w:val="0"/>
                <w:numId w:val="1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1D1B85A0"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Extracte naturale</w:t>
            </w:r>
          </w:p>
        </w:tc>
      </w:tr>
      <w:tr w:rsidR="00D6444B" w:rsidRPr="0012359D" w14:paraId="25CBAB82" w14:textId="77777777" w:rsidTr="00C813B3">
        <w:trPr>
          <w:trHeight w:val="198"/>
        </w:trPr>
        <w:tc>
          <w:tcPr>
            <w:tcW w:w="563" w:type="dxa"/>
            <w:gridSpan w:val="2"/>
            <w:vMerge/>
            <w:vAlign w:val="center"/>
          </w:tcPr>
          <w:p w14:paraId="52978D18"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B0CC3FD" w14:textId="77777777" w:rsidR="00D6444B" w:rsidRPr="0012359D" w:rsidRDefault="00D6444B" w:rsidP="00AB4C60">
            <w:pPr>
              <w:numPr>
                <w:ilvl w:val="0"/>
                <w:numId w:val="1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53C77476"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Ingineria proceselor organice </w:t>
            </w:r>
          </w:p>
        </w:tc>
      </w:tr>
      <w:tr w:rsidR="00D6444B" w:rsidRPr="0012359D" w14:paraId="6D2BAB90" w14:textId="77777777" w:rsidTr="00C813B3">
        <w:trPr>
          <w:trHeight w:val="198"/>
        </w:trPr>
        <w:tc>
          <w:tcPr>
            <w:tcW w:w="563" w:type="dxa"/>
            <w:gridSpan w:val="2"/>
            <w:vMerge/>
            <w:vAlign w:val="center"/>
          </w:tcPr>
          <w:p w14:paraId="117F6F80"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0E529BC" w14:textId="77777777" w:rsidR="00D6444B" w:rsidRPr="0012359D" w:rsidRDefault="00D6444B" w:rsidP="00AB4C60">
            <w:pPr>
              <w:numPr>
                <w:ilvl w:val="0"/>
                <w:numId w:val="1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527EFFE4"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Lacuri </w:t>
            </w:r>
            <w:proofErr w:type="spellStart"/>
            <w:r w:rsidRPr="0012359D">
              <w:rPr>
                <w:rFonts w:ascii="Times New Roman" w:hAnsi="Times New Roman"/>
                <w:color w:val="000000"/>
                <w:sz w:val="24"/>
                <w:szCs w:val="24"/>
                <w:lang w:val="ro-RO"/>
              </w:rPr>
              <w:t>şi</w:t>
            </w:r>
            <w:proofErr w:type="spellEnd"/>
            <w:r w:rsidRPr="0012359D">
              <w:rPr>
                <w:rFonts w:ascii="Times New Roman" w:hAnsi="Times New Roman"/>
                <w:color w:val="000000"/>
                <w:sz w:val="24"/>
                <w:szCs w:val="24"/>
                <w:lang w:val="ro-RO"/>
              </w:rPr>
              <w:t xml:space="preserve"> vopsele</w:t>
            </w:r>
          </w:p>
        </w:tc>
      </w:tr>
      <w:tr w:rsidR="00D6444B" w:rsidRPr="0012359D" w14:paraId="59869145" w14:textId="77777777" w:rsidTr="00C813B3">
        <w:trPr>
          <w:trHeight w:val="198"/>
        </w:trPr>
        <w:tc>
          <w:tcPr>
            <w:tcW w:w="563" w:type="dxa"/>
            <w:gridSpan w:val="2"/>
            <w:vMerge/>
            <w:vAlign w:val="center"/>
          </w:tcPr>
          <w:p w14:paraId="3F619612"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DC6F39A" w14:textId="77777777" w:rsidR="00D6444B" w:rsidRPr="0012359D" w:rsidRDefault="00D6444B" w:rsidP="00AB4C60">
            <w:pPr>
              <w:numPr>
                <w:ilvl w:val="0"/>
                <w:numId w:val="1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747C2439"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Mecanisme de reacție</w:t>
            </w:r>
          </w:p>
        </w:tc>
      </w:tr>
      <w:tr w:rsidR="00D6444B" w:rsidRPr="0012359D" w14:paraId="57BEFCF7" w14:textId="77777777" w:rsidTr="00C813B3">
        <w:trPr>
          <w:trHeight w:val="198"/>
        </w:trPr>
        <w:tc>
          <w:tcPr>
            <w:tcW w:w="563" w:type="dxa"/>
            <w:gridSpan w:val="2"/>
            <w:vMerge/>
            <w:vAlign w:val="center"/>
          </w:tcPr>
          <w:p w14:paraId="1A7FF9EE"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AA3EE96" w14:textId="77777777" w:rsidR="00D6444B" w:rsidRPr="0012359D" w:rsidRDefault="00D6444B" w:rsidP="00AB4C60">
            <w:pPr>
              <w:numPr>
                <w:ilvl w:val="0"/>
                <w:numId w:val="1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3E04C323"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Metaboliți primari și secundari</w:t>
            </w:r>
          </w:p>
        </w:tc>
      </w:tr>
      <w:tr w:rsidR="00D6444B" w:rsidRPr="0012359D" w14:paraId="40CE9AAE" w14:textId="77777777" w:rsidTr="00C813B3">
        <w:trPr>
          <w:trHeight w:val="198"/>
        </w:trPr>
        <w:tc>
          <w:tcPr>
            <w:tcW w:w="563" w:type="dxa"/>
            <w:gridSpan w:val="2"/>
            <w:vMerge/>
            <w:vAlign w:val="center"/>
          </w:tcPr>
          <w:p w14:paraId="54FB751C"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DC883CB" w14:textId="77777777" w:rsidR="00D6444B" w:rsidRPr="0012359D" w:rsidRDefault="00D6444B" w:rsidP="00AB4C60">
            <w:pPr>
              <w:numPr>
                <w:ilvl w:val="0"/>
                <w:numId w:val="1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2074EDAC"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Metode moderne în sinteza, caracterizarea </w:t>
            </w:r>
            <w:proofErr w:type="spellStart"/>
            <w:r w:rsidRPr="0012359D">
              <w:rPr>
                <w:rFonts w:ascii="Times New Roman" w:hAnsi="Times New Roman"/>
                <w:color w:val="000000"/>
                <w:sz w:val="24"/>
                <w:szCs w:val="24"/>
                <w:lang w:val="ro-RO"/>
              </w:rPr>
              <w:t>şi</w:t>
            </w:r>
            <w:proofErr w:type="spellEnd"/>
            <w:r w:rsidRPr="0012359D">
              <w:rPr>
                <w:rFonts w:ascii="Times New Roman" w:hAnsi="Times New Roman"/>
                <w:color w:val="000000"/>
                <w:sz w:val="24"/>
                <w:szCs w:val="24"/>
                <w:lang w:val="ro-RO"/>
              </w:rPr>
              <w:t xml:space="preserve"> aplicarea </w:t>
            </w:r>
            <w:proofErr w:type="spellStart"/>
            <w:r w:rsidRPr="0012359D">
              <w:rPr>
                <w:rFonts w:ascii="Times New Roman" w:hAnsi="Times New Roman"/>
                <w:color w:val="000000"/>
                <w:sz w:val="24"/>
                <w:szCs w:val="24"/>
                <w:lang w:val="ro-RO"/>
              </w:rPr>
              <w:t>coloranţilor</w:t>
            </w:r>
            <w:proofErr w:type="spellEnd"/>
            <w:r w:rsidRPr="0012359D">
              <w:rPr>
                <w:rFonts w:ascii="Times New Roman" w:hAnsi="Times New Roman"/>
                <w:color w:val="000000"/>
                <w:sz w:val="24"/>
                <w:szCs w:val="24"/>
                <w:lang w:val="ro-RO"/>
              </w:rPr>
              <w:t xml:space="preserve"> organici</w:t>
            </w:r>
          </w:p>
        </w:tc>
      </w:tr>
      <w:tr w:rsidR="00D6444B" w:rsidRPr="0012359D" w14:paraId="3A91EA8A" w14:textId="77777777" w:rsidTr="00C813B3">
        <w:trPr>
          <w:trHeight w:val="198"/>
        </w:trPr>
        <w:tc>
          <w:tcPr>
            <w:tcW w:w="563" w:type="dxa"/>
            <w:gridSpan w:val="2"/>
            <w:vMerge/>
            <w:vAlign w:val="center"/>
          </w:tcPr>
          <w:p w14:paraId="5110CBB8"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C6428C4" w14:textId="77777777" w:rsidR="00D6444B" w:rsidRPr="0012359D" w:rsidRDefault="00D6444B" w:rsidP="00AB4C60">
            <w:pPr>
              <w:numPr>
                <w:ilvl w:val="0"/>
                <w:numId w:val="1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797C8F49"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Prelucrări de date experimentale în tehnologia chimică organică</w:t>
            </w:r>
          </w:p>
        </w:tc>
      </w:tr>
      <w:tr w:rsidR="00D6444B" w:rsidRPr="0012359D" w14:paraId="3173D6B8" w14:textId="77777777" w:rsidTr="00C813B3">
        <w:trPr>
          <w:trHeight w:val="198"/>
        </w:trPr>
        <w:tc>
          <w:tcPr>
            <w:tcW w:w="563" w:type="dxa"/>
            <w:gridSpan w:val="2"/>
            <w:vMerge/>
            <w:vAlign w:val="center"/>
          </w:tcPr>
          <w:p w14:paraId="0ADF9643"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E9451EB" w14:textId="77777777" w:rsidR="00D6444B" w:rsidRPr="0012359D" w:rsidRDefault="00D6444B" w:rsidP="00AB4C60">
            <w:pPr>
              <w:numPr>
                <w:ilvl w:val="0"/>
                <w:numId w:val="1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5B178C72"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Procese </w:t>
            </w:r>
            <w:proofErr w:type="spellStart"/>
            <w:r w:rsidRPr="0012359D">
              <w:rPr>
                <w:rFonts w:ascii="Times New Roman" w:hAnsi="Times New Roman"/>
                <w:color w:val="000000"/>
                <w:sz w:val="24"/>
                <w:szCs w:val="24"/>
                <w:lang w:val="ro-RO"/>
              </w:rPr>
              <w:t>şi</w:t>
            </w:r>
            <w:proofErr w:type="spellEnd"/>
            <w:r w:rsidRPr="0012359D">
              <w:rPr>
                <w:rFonts w:ascii="Times New Roman" w:hAnsi="Times New Roman"/>
                <w:color w:val="000000"/>
                <w:sz w:val="24"/>
                <w:szCs w:val="24"/>
                <w:lang w:val="ro-RO"/>
              </w:rPr>
              <w:t xml:space="preserve"> produse petrochimice </w:t>
            </w:r>
            <w:proofErr w:type="spellStart"/>
            <w:r w:rsidRPr="0012359D">
              <w:rPr>
                <w:rFonts w:ascii="Times New Roman" w:hAnsi="Times New Roman"/>
                <w:color w:val="000000"/>
                <w:sz w:val="24"/>
                <w:szCs w:val="24"/>
                <w:lang w:val="ro-RO"/>
              </w:rPr>
              <w:t>şi</w:t>
            </w:r>
            <w:proofErr w:type="spellEnd"/>
            <w:r w:rsidRPr="0012359D">
              <w:rPr>
                <w:rFonts w:ascii="Times New Roman" w:hAnsi="Times New Roman"/>
                <w:color w:val="000000"/>
                <w:sz w:val="24"/>
                <w:szCs w:val="24"/>
                <w:lang w:val="ro-RO"/>
              </w:rPr>
              <w:t xml:space="preserve"> </w:t>
            </w:r>
            <w:proofErr w:type="spellStart"/>
            <w:r w:rsidRPr="0012359D">
              <w:rPr>
                <w:rFonts w:ascii="Times New Roman" w:hAnsi="Times New Roman"/>
                <w:color w:val="000000"/>
                <w:sz w:val="24"/>
                <w:szCs w:val="24"/>
                <w:lang w:val="ro-RO"/>
              </w:rPr>
              <w:t>carbochimice</w:t>
            </w:r>
            <w:proofErr w:type="spellEnd"/>
          </w:p>
        </w:tc>
      </w:tr>
      <w:tr w:rsidR="00D6444B" w:rsidRPr="0012359D" w14:paraId="2D651D4C" w14:textId="77777777" w:rsidTr="00C813B3">
        <w:trPr>
          <w:trHeight w:val="198"/>
        </w:trPr>
        <w:tc>
          <w:tcPr>
            <w:tcW w:w="563" w:type="dxa"/>
            <w:gridSpan w:val="2"/>
            <w:vMerge/>
            <w:vAlign w:val="center"/>
          </w:tcPr>
          <w:p w14:paraId="44011A80"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962692D" w14:textId="77777777" w:rsidR="00D6444B" w:rsidRPr="0012359D" w:rsidRDefault="00D6444B" w:rsidP="00AB4C60">
            <w:pPr>
              <w:numPr>
                <w:ilvl w:val="0"/>
                <w:numId w:val="1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4F69EAE4"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Produse carbonice</w:t>
            </w:r>
          </w:p>
        </w:tc>
      </w:tr>
      <w:tr w:rsidR="00D6444B" w:rsidRPr="0012359D" w14:paraId="5A1B9EE3" w14:textId="77777777" w:rsidTr="00C813B3">
        <w:trPr>
          <w:trHeight w:val="198"/>
        </w:trPr>
        <w:tc>
          <w:tcPr>
            <w:tcW w:w="563" w:type="dxa"/>
            <w:gridSpan w:val="2"/>
            <w:vMerge/>
            <w:vAlign w:val="center"/>
          </w:tcPr>
          <w:p w14:paraId="1B21B8BD"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7B8F31D" w14:textId="77777777" w:rsidR="00D6444B" w:rsidRPr="0012359D" w:rsidRDefault="00D6444B" w:rsidP="00AB4C60">
            <w:pPr>
              <w:numPr>
                <w:ilvl w:val="0"/>
                <w:numId w:val="1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0D53922E"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Reactoare chimice</w:t>
            </w:r>
          </w:p>
        </w:tc>
      </w:tr>
      <w:tr w:rsidR="00D6444B" w:rsidRPr="0012359D" w14:paraId="0982E399" w14:textId="77777777" w:rsidTr="00C813B3">
        <w:trPr>
          <w:trHeight w:val="198"/>
        </w:trPr>
        <w:tc>
          <w:tcPr>
            <w:tcW w:w="563" w:type="dxa"/>
            <w:gridSpan w:val="2"/>
            <w:vMerge/>
            <w:vAlign w:val="center"/>
          </w:tcPr>
          <w:p w14:paraId="70AB62CC"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9FA215E" w14:textId="77777777" w:rsidR="00D6444B" w:rsidRPr="0012359D" w:rsidRDefault="00D6444B" w:rsidP="00AB4C60">
            <w:pPr>
              <w:numPr>
                <w:ilvl w:val="0"/>
                <w:numId w:val="1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0BDF1DB2"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Senzori chimici și biochimici</w:t>
            </w:r>
          </w:p>
        </w:tc>
      </w:tr>
      <w:tr w:rsidR="00D6444B" w:rsidRPr="0012359D" w14:paraId="3C06BFA7" w14:textId="77777777" w:rsidTr="00C813B3">
        <w:trPr>
          <w:trHeight w:val="198"/>
        </w:trPr>
        <w:tc>
          <w:tcPr>
            <w:tcW w:w="563" w:type="dxa"/>
            <w:gridSpan w:val="2"/>
            <w:vMerge/>
            <w:vAlign w:val="center"/>
          </w:tcPr>
          <w:p w14:paraId="7D622551"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93E923B" w14:textId="77777777" w:rsidR="00D6444B" w:rsidRPr="0012359D" w:rsidRDefault="00D6444B" w:rsidP="00AB4C60">
            <w:pPr>
              <w:numPr>
                <w:ilvl w:val="0"/>
                <w:numId w:val="1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307CBA60"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Surse </w:t>
            </w:r>
            <w:proofErr w:type="spellStart"/>
            <w:r w:rsidRPr="0012359D">
              <w:rPr>
                <w:rFonts w:ascii="Times New Roman" w:hAnsi="Times New Roman"/>
                <w:color w:val="000000"/>
                <w:sz w:val="24"/>
                <w:szCs w:val="24"/>
                <w:lang w:val="ro-RO"/>
              </w:rPr>
              <w:t>neconvenţionale</w:t>
            </w:r>
            <w:proofErr w:type="spellEnd"/>
            <w:r w:rsidRPr="0012359D">
              <w:rPr>
                <w:rFonts w:ascii="Times New Roman" w:hAnsi="Times New Roman"/>
                <w:color w:val="000000"/>
                <w:sz w:val="24"/>
                <w:szCs w:val="24"/>
                <w:lang w:val="ro-RO"/>
              </w:rPr>
              <w:t xml:space="preserve"> de energie</w:t>
            </w:r>
          </w:p>
        </w:tc>
      </w:tr>
      <w:tr w:rsidR="00D6444B" w:rsidRPr="0012359D" w14:paraId="052599F0" w14:textId="77777777" w:rsidTr="00C813B3">
        <w:trPr>
          <w:trHeight w:val="198"/>
        </w:trPr>
        <w:tc>
          <w:tcPr>
            <w:tcW w:w="563" w:type="dxa"/>
            <w:gridSpan w:val="2"/>
            <w:vMerge/>
            <w:vAlign w:val="center"/>
          </w:tcPr>
          <w:p w14:paraId="69F34E25"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609D189" w14:textId="77777777" w:rsidR="00D6444B" w:rsidRPr="0012359D" w:rsidRDefault="00D6444B" w:rsidP="00AB4C60">
            <w:pPr>
              <w:numPr>
                <w:ilvl w:val="0"/>
                <w:numId w:val="1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31B8446B"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Tehnici de separare a compușilor organici</w:t>
            </w:r>
          </w:p>
        </w:tc>
      </w:tr>
      <w:tr w:rsidR="00D6444B" w:rsidRPr="0012359D" w14:paraId="526BC026" w14:textId="77777777" w:rsidTr="00C813B3">
        <w:trPr>
          <w:trHeight w:val="198"/>
        </w:trPr>
        <w:tc>
          <w:tcPr>
            <w:tcW w:w="563" w:type="dxa"/>
            <w:gridSpan w:val="2"/>
            <w:vMerge/>
            <w:vAlign w:val="center"/>
          </w:tcPr>
          <w:p w14:paraId="0E8F303B"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63A0913" w14:textId="77777777" w:rsidR="00D6444B" w:rsidRPr="0012359D" w:rsidRDefault="00D6444B" w:rsidP="00AB4C60">
            <w:pPr>
              <w:numPr>
                <w:ilvl w:val="0"/>
                <w:numId w:val="1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1B7AD5E0"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Tehnologia membranelor și aplicații</w:t>
            </w:r>
          </w:p>
        </w:tc>
      </w:tr>
      <w:tr w:rsidR="00D6444B" w:rsidRPr="0012359D" w14:paraId="68B8B631" w14:textId="77777777" w:rsidTr="00C813B3">
        <w:trPr>
          <w:trHeight w:val="198"/>
        </w:trPr>
        <w:tc>
          <w:tcPr>
            <w:tcW w:w="563" w:type="dxa"/>
            <w:gridSpan w:val="2"/>
            <w:vMerge/>
            <w:vAlign w:val="center"/>
          </w:tcPr>
          <w:p w14:paraId="0AB7607A"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7FCE6A9" w14:textId="77777777" w:rsidR="00D6444B" w:rsidRPr="0012359D" w:rsidRDefault="00D6444B" w:rsidP="00AB4C60">
            <w:pPr>
              <w:numPr>
                <w:ilvl w:val="0"/>
                <w:numId w:val="1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7C29C007"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Tehnologie chimică organică</w:t>
            </w:r>
          </w:p>
        </w:tc>
      </w:tr>
      <w:tr w:rsidR="00D6444B" w:rsidRPr="0012359D" w14:paraId="146FB5F9" w14:textId="77777777" w:rsidTr="00C813B3">
        <w:trPr>
          <w:trHeight w:val="198"/>
        </w:trPr>
        <w:tc>
          <w:tcPr>
            <w:tcW w:w="563" w:type="dxa"/>
            <w:gridSpan w:val="2"/>
            <w:vMerge/>
            <w:vAlign w:val="center"/>
          </w:tcPr>
          <w:p w14:paraId="11325424"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2D2907D" w14:textId="77777777" w:rsidR="00D6444B" w:rsidRPr="0012359D" w:rsidRDefault="00D6444B" w:rsidP="00AB4C60">
            <w:pPr>
              <w:numPr>
                <w:ilvl w:val="0"/>
                <w:numId w:val="1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72FDFA14"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Tehnologii de valorificare a produselor naturale</w:t>
            </w:r>
          </w:p>
        </w:tc>
      </w:tr>
      <w:tr w:rsidR="00D6444B" w:rsidRPr="0012359D" w14:paraId="7750D951" w14:textId="77777777" w:rsidTr="00C813B3">
        <w:trPr>
          <w:trHeight w:val="198"/>
        </w:trPr>
        <w:tc>
          <w:tcPr>
            <w:tcW w:w="563" w:type="dxa"/>
            <w:gridSpan w:val="2"/>
            <w:vMerge/>
            <w:vAlign w:val="center"/>
          </w:tcPr>
          <w:p w14:paraId="1CA4C9BB"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8DBCE37" w14:textId="77777777" w:rsidR="00D6444B" w:rsidRPr="0012359D" w:rsidRDefault="00D6444B" w:rsidP="00AB4C60">
            <w:pPr>
              <w:numPr>
                <w:ilvl w:val="0"/>
                <w:numId w:val="1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23831888"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Utilizări </w:t>
            </w:r>
            <w:proofErr w:type="spellStart"/>
            <w:r w:rsidRPr="0012359D">
              <w:rPr>
                <w:rFonts w:ascii="Times New Roman" w:hAnsi="Times New Roman"/>
                <w:color w:val="000000"/>
                <w:sz w:val="24"/>
                <w:szCs w:val="24"/>
                <w:lang w:val="ro-RO"/>
              </w:rPr>
              <w:t>neconventionale</w:t>
            </w:r>
            <w:proofErr w:type="spellEnd"/>
            <w:r w:rsidRPr="0012359D">
              <w:rPr>
                <w:rFonts w:ascii="Times New Roman" w:hAnsi="Times New Roman"/>
                <w:color w:val="000000"/>
                <w:sz w:val="24"/>
                <w:szCs w:val="24"/>
                <w:lang w:val="ro-RO"/>
              </w:rPr>
              <w:t xml:space="preserve"> ale coloranților </w:t>
            </w:r>
          </w:p>
        </w:tc>
      </w:tr>
      <w:tr w:rsidR="00D6444B" w:rsidRPr="0012359D" w14:paraId="15490868" w14:textId="77777777" w:rsidTr="00C813B3">
        <w:trPr>
          <w:trHeight w:val="198"/>
        </w:trPr>
        <w:tc>
          <w:tcPr>
            <w:tcW w:w="563" w:type="dxa"/>
            <w:gridSpan w:val="2"/>
            <w:vMerge/>
            <w:vAlign w:val="center"/>
          </w:tcPr>
          <w:p w14:paraId="73ADF64D"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3CEEE2B" w14:textId="77777777" w:rsidR="00D6444B" w:rsidRPr="0012359D" w:rsidRDefault="00D6444B" w:rsidP="00AB4C60">
            <w:pPr>
              <w:numPr>
                <w:ilvl w:val="0"/>
                <w:numId w:val="1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6493CDBF"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Valorificarea coproduselor rezultate la prelucrarea combustibililor</w:t>
            </w:r>
          </w:p>
        </w:tc>
      </w:tr>
      <w:tr w:rsidR="00D6444B" w:rsidRPr="0012359D" w14:paraId="58906B45" w14:textId="77777777" w:rsidTr="00C813B3">
        <w:trPr>
          <w:trHeight w:val="251"/>
        </w:trPr>
        <w:tc>
          <w:tcPr>
            <w:tcW w:w="563" w:type="dxa"/>
            <w:gridSpan w:val="2"/>
            <w:vMerge/>
            <w:vAlign w:val="center"/>
          </w:tcPr>
          <w:p w14:paraId="2DD44677"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39FFE0D" w14:textId="77777777" w:rsidR="00D6444B" w:rsidRPr="0012359D" w:rsidRDefault="00D6444B" w:rsidP="00AB4C60">
            <w:pPr>
              <w:numPr>
                <w:ilvl w:val="0"/>
                <w:numId w:val="18"/>
              </w:numPr>
              <w:spacing w:after="0" w:line="240" w:lineRule="auto"/>
              <w:contextualSpacing/>
              <w:jc w:val="center"/>
              <w:rPr>
                <w:rFonts w:ascii="Times New Roman" w:hAnsi="Times New Roman"/>
                <w:b/>
                <w:sz w:val="24"/>
                <w:szCs w:val="24"/>
                <w:lang w:val="ro-RO"/>
              </w:rPr>
            </w:pPr>
          </w:p>
        </w:tc>
        <w:tc>
          <w:tcPr>
            <w:tcW w:w="8346" w:type="dxa"/>
            <w:gridSpan w:val="2"/>
          </w:tcPr>
          <w:p w14:paraId="6BE202C0" w14:textId="77777777" w:rsidR="00D6444B" w:rsidRPr="0012359D" w:rsidRDefault="00D6444B" w:rsidP="00C813B3">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Practica de specialitate</w:t>
            </w:r>
          </w:p>
        </w:tc>
      </w:tr>
      <w:tr w:rsidR="00D6444B" w:rsidRPr="0012359D" w14:paraId="482C0F43" w14:textId="77777777" w:rsidTr="00C813B3">
        <w:trPr>
          <w:trHeight w:val="198"/>
        </w:trPr>
        <w:tc>
          <w:tcPr>
            <w:tcW w:w="563" w:type="dxa"/>
            <w:gridSpan w:val="2"/>
            <w:vMerge/>
            <w:vAlign w:val="center"/>
          </w:tcPr>
          <w:p w14:paraId="37702915"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4E4DD7F" w14:textId="77777777" w:rsidR="00D6444B" w:rsidRPr="0012359D" w:rsidRDefault="00D6444B" w:rsidP="00AB4C60">
            <w:pPr>
              <w:numPr>
                <w:ilvl w:val="0"/>
                <w:numId w:val="18"/>
              </w:numPr>
              <w:spacing w:after="0" w:line="240" w:lineRule="auto"/>
              <w:contextualSpacing/>
              <w:jc w:val="center"/>
              <w:rPr>
                <w:rFonts w:ascii="Times New Roman" w:hAnsi="Times New Roman"/>
                <w:b/>
                <w:sz w:val="24"/>
                <w:szCs w:val="24"/>
                <w:lang w:val="ro-RO"/>
              </w:rPr>
            </w:pPr>
          </w:p>
        </w:tc>
        <w:tc>
          <w:tcPr>
            <w:tcW w:w="8346" w:type="dxa"/>
            <w:gridSpan w:val="2"/>
          </w:tcPr>
          <w:p w14:paraId="3B124D4B" w14:textId="77777777" w:rsidR="00D6444B" w:rsidRPr="0012359D" w:rsidRDefault="00D6444B" w:rsidP="00C813B3">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Elaborarea </w:t>
            </w:r>
            <w:r w:rsidRPr="0012359D">
              <w:rPr>
                <w:rFonts w:ascii="Times New Roman" w:hAnsi="Times New Roman"/>
                <w:b/>
                <w:i/>
                <w:color w:val="C00000"/>
                <w:sz w:val="24"/>
                <w:szCs w:val="24"/>
                <w:lang w:val="ro-RO"/>
              </w:rPr>
              <w:t>Proiectului de diplomă</w:t>
            </w:r>
          </w:p>
        </w:tc>
      </w:tr>
      <w:tr w:rsidR="00D6444B" w:rsidRPr="0012359D" w14:paraId="1B9D099A" w14:textId="77777777" w:rsidTr="00C813B3">
        <w:trPr>
          <w:trHeight w:val="198"/>
        </w:trPr>
        <w:tc>
          <w:tcPr>
            <w:tcW w:w="563" w:type="dxa"/>
            <w:gridSpan w:val="2"/>
            <w:vMerge/>
            <w:vAlign w:val="center"/>
          </w:tcPr>
          <w:p w14:paraId="5D524F16"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9B0DF5A" w14:textId="77777777" w:rsidR="00D6444B" w:rsidRPr="0012359D" w:rsidRDefault="00D6444B" w:rsidP="00AB4C60">
            <w:pPr>
              <w:numPr>
                <w:ilvl w:val="0"/>
                <w:numId w:val="18"/>
              </w:numPr>
              <w:spacing w:after="0" w:line="240" w:lineRule="auto"/>
              <w:contextualSpacing/>
              <w:jc w:val="center"/>
              <w:rPr>
                <w:rFonts w:ascii="Times New Roman" w:hAnsi="Times New Roman"/>
                <w:b/>
                <w:sz w:val="24"/>
                <w:szCs w:val="24"/>
                <w:lang w:val="ro-RO"/>
              </w:rPr>
            </w:pPr>
          </w:p>
        </w:tc>
        <w:tc>
          <w:tcPr>
            <w:tcW w:w="8346" w:type="dxa"/>
            <w:gridSpan w:val="2"/>
          </w:tcPr>
          <w:p w14:paraId="517549CC" w14:textId="77777777" w:rsidR="00D6444B" w:rsidRPr="0012359D" w:rsidRDefault="00D6444B" w:rsidP="00C813B3">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Practică pentru </w:t>
            </w:r>
            <w:r w:rsidRPr="0012359D">
              <w:rPr>
                <w:rFonts w:ascii="Times New Roman" w:hAnsi="Times New Roman"/>
                <w:b/>
                <w:i/>
                <w:color w:val="C00000"/>
                <w:sz w:val="24"/>
                <w:szCs w:val="24"/>
                <w:lang w:val="ro-RO"/>
              </w:rPr>
              <w:t>Proiectul de diplomă</w:t>
            </w:r>
          </w:p>
        </w:tc>
      </w:tr>
      <w:tr w:rsidR="00D6444B" w:rsidRPr="0012359D" w14:paraId="3501523A" w14:textId="77777777" w:rsidTr="00C813B3">
        <w:trPr>
          <w:trHeight w:val="198"/>
        </w:trPr>
        <w:tc>
          <w:tcPr>
            <w:tcW w:w="563" w:type="dxa"/>
            <w:gridSpan w:val="2"/>
            <w:vAlign w:val="center"/>
          </w:tcPr>
          <w:p w14:paraId="72862166"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EBC38B3" w14:textId="77777777" w:rsidR="00D6444B" w:rsidRPr="0012359D" w:rsidRDefault="00D6444B" w:rsidP="00C813B3">
            <w:pPr>
              <w:spacing w:after="0" w:line="240" w:lineRule="auto"/>
              <w:contextualSpacing/>
              <w:jc w:val="center"/>
              <w:rPr>
                <w:rFonts w:ascii="Times New Roman" w:hAnsi="Times New Roman"/>
                <w:b/>
                <w:sz w:val="24"/>
                <w:szCs w:val="24"/>
                <w:lang w:val="ro-RO"/>
              </w:rPr>
            </w:pPr>
          </w:p>
        </w:tc>
        <w:tc>
          <w:tcPr>
            <w:tcW w:w="8346" w:type="dxa"/>
            <w:gridSpan w:val="2"/>
          </w:tcPr>
          <w:p w14:paraId="35D7DB35" w14:textId="77777777" w:rsidR="00D6444B" w:rsidRPr="0012359D" w:rsidRDefault="00D6444B" w:rsidP="00C813B3">
            <w:pPr>
              <w:spacing w:after="0" w:line="240" w:lineRule="auto"/>
              <w:contextualSpacing/>
              <w:rPr>
                <w:rFonts w:ascii="Times New Roman" w:hAnsi="Times New Roman"/>
                <w:b/>
                <w:color w:val="C00000"/>
                <w:sz w:val="24"/>
                <w:szCs w:val="24"/>
                <w:lang w:val="ro-RO"/>
              </w:rPr>
            </w:pPr>
          </w:p>
        </w:tc>
      </w:tr>
      <w:tr w:rsidR="00D6444B" w:rsidRPr="0012359D" w14:paraId="7511D8C7" w14:textId="77777777" w:rsidTr="00C813B3">
        <w:trPr>
          <w:trHeight w:val="198"/>
        </w:trPr>
        <w:tc>
          <w:tcPr>
            <w:tcW w:w="563" w:type="dxa"/>
            <w:gridSpan w:val="2"/>
            <w:vMerge w:val="restart"/>
            <w:shd w:val="clear" w:color="auto" w:fill="DBE5F1"/>
          </w:tcPr>
          <w:p w14:paraId="0EBC49F9" w14:textId="77777777" w:rsidR="00D6444B" w:rsidRPr="0012359D" w:rsidRDefault="00D6444B" w:rsidP="00C813B3">
            <w:pPr>
              <w:spacing w:after="0" w:line="240" w:lineRule="auto"/>
              <w:contextualSpacing/>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3.</w:t>
            </w:r>
          </w:p>
        </w:tc>
        <w:tc>
          <w:tcPr>
            <w:tcW w:w="9043" w:type="dxa"/>
            <w:gridSpan w:val="4"/>
            <w:shd w:val="clear" w:color="auto" w:fill="DBE5F1"/>
            <w:vAlign w:val="center"/>
          </w:tcPr>
          <w:p w14:paraId="686E9332" w14:textId="77777777" w:rsidR="00D6444B" w:rsidRPr="0012359D" w:rsidRDefault="00D6444B" w:rsidP="00C813B3">
            <w:pPr>
              <w:pStyle w:val="Listparagraf"/>
              <w:ind w:left="0"/>
              <w:rPr>
                <w:b/>
                <w:color w:val="002060"/>
                <w:sz w:val="24"/>
                <w:szCs w:val="24"/>
                <w:lang w:val="ro-RO"/>
              </w:rPr>
            </w:pPr>
            <w:r w:rsidRPr="0012359D">
              <w:rPr>
                <w:b/>
                <w:bCs/>
                <w:i/>
                <w:color w:val="002060"/>
                <w:sz w:val="24"/>
                <w:szCs w:val="24"/>
                <w:lang w:val="ro-RO"/>
              </w:rPr>
              <w:t xml:space="preserve">Programul de studii: </w:t>
            </w:r>
            <w:r w:rsidRPr="0012359D">
              <w:rPr>
                <w:b/>
                <w:color w:val="002060"/>
                <w:sz w:val="24"/>
                <w:szCs w:val="24"/>
                <w:lang w:val="ro-RO" w:eastAsia="ro-RO"/>
              </w:rPr>
              <w:t xml:space="preserve">Știința și ingineria materialelor </w:t>
            </w:r>
            <w:proofErr w:type="spellStart"/>
            <w:r w:rsidRPr="0012359D">
              <w:rPr>
                <w:b/>
                <w:color w:val="002060"/>
                <w:sz w:val="24"/>
                <w:szCs w:val="24"/>
                <w:lang w:val="ro-RO" w:eastAsia="ro-RO"/>
              </w:rPr>
              <w:t>oxidice</w:t>
            </w:r>
            <w:proofErr w:type="spellEnd"/>
            <w:r w:rsidRPr="0012359D">
              <w:rPr>
                <w:b/>
                <w:color w:val="002060"/>
                <w:sz w:val="24"/>
                <w:szCs w:val="24"/>
                <w:lang w:val="ro-RO" w:eastAsia="ro-RO"/>
              </w:rPr>
              <w:t xml:space="preserve"> și nanomateriale </w:t>
            </w:r>
            <w:r w:rsidRPr="0012359D">
              <w:rPr>
                <w:b/>
                <w:bCs/>
                <w:color w:val="002060"/>
                <w:sz w:val="24"/>
                <w:szCs w:val="24"/>
                <w:lang w:val="ro-RO"/>
              </w:rPr>
              <w:t>(L1030205030)</w:t>
            </w:r>
          </w:p>
        </w:tc>
      </w:tr>
      <w:tr w:rsidR="00D6444B" w:rsidRPr="0012359D" w14:paraId="14F8E03C" w14:textId="77777777" w:rsidTr="00C813B3">
        <w:trPr>
          <w:trHeight w:val="198"/>
        </w:trPr>
        <w:tc>
          <w:tcPr>
            <w:tcW w:w="563" w:type="dxa"/>
            <w:gridSpan w:val="2"/>
            <w:vMerge/>
            <w:vAlign w:val="center"/>
          </w:tcPr>
          <w:p w14:paraId="48B62E8C"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0248C33" w14:textId="77777777" w:rsidR="00D6444B" w:rsidRPr="0012359D" w:rsidRDefault="00D6444B" w:rsidP="00AB4C60">
            <w:pPr>
              <w:numPr>
                <w:ilvl w:val="0"/>
                <w:numId w:val="1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6523441C"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Bazele </w:t>
            </w:r>
            <w:proofErr w:type="spellStart"/>
            <w:r w:rsidRPr="0012359D">
              <w:rPr>
                <w:rFonts w:ascii="Times New Roman" w:hAnsi="Times New Roman"/>
                <w:color w:val="000000"/>
                <w:sz w:val="24"/>
                <w:szCs w:val="24"/>
                <w:lang w:val="ro-RO"/>
              </w:rPr>
              <w:t>fizico</w:t>
            </w:r>
            <w:proofErr w:type="spellEnd"/>
            <w:r w:rsidRPr="0012359D">
              <w:rPr>
                <w:rFonts w:ascii="Times New Roman" w:hAnsi="Times New Roman"/>
                <w:color w:val="000000"/>
                <w:sz w:val="24"/>
                <w:szCs w:val="24"/>
                <w:lang w:val="ro-RO"/>
              </w:rPr>
              <w:t xml:space="preserve">-chimice ale solidelor </w:t>
            </w:r>
            <w:proofErr w:type="spellStart"/>
            <w:r w:rsidRPr="0012359D">
              <w:rPr>
                <w:rFonts w:ascii="Times New Roman" w:hAnsi="Times New Roman"/>
                <w:color w:val="000000"/>
                <w:sz w:val="24"/>
                <w:szCs w:val="24"/>
                <w:lang w:val="ro-RO"/>
              </w:rPr>
              <w:t>oxidice</w:t>
            </w:r>
            <w:proofErr w:type="spellEnd"/>
          </w:p>
        </w:tc>
      </w:tr>
      <w:tr w:rsidR="00D6444B" w:rsidRPr="0012359D" w14:paraId="40B406F7" w14:textId="77777777" w:rsidTr="00C813B3">
        <w:trPr>
          <w:trHeight w:val="198"/>
        </w:trPr>
        <w:tc>
          <w:tcPr>
            <w:tcW w:w="563" w:type="dxa"/>
            <w:gridSpan w:val="2"/>
            <w:vMerge/>
            <w:vAlign w:val="center"/>
          </w:tcPr>
          <w:p w14:paraId="2ABF0D27"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E686336" w14:textId="77777777" w:rsidR="00D6444B" w:rsidRPr="0012359D" w:rsidRDefault="00D6444B" w:rsidP="00AB4C60">
            <w:pPr>
              <w:numPr>
                <w:ilvl w:val="0"/>
                <w:numId w:val="1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05B30ADA"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Ceramica și mediul</w:t>
            </w:r>
          </w:p>
        </w:tc>
      </w:tr>
      <w:tr w:rsidR="00D6444B" w:rsidRPr="0012359D" w14:paraId="17D4BA1E" w14:textId="77777777" w:rsidTr="00C813B3">
        <w:trPr>
          <w:trHeight w:val="198"/>
        </w:trPr>
        <w:tc>
          <w:tcPr>
            <w:tcW w:w="563" w:type="dxa"/>
            <w:gridSpan w:val="2"/>
            <w:vMerge/>
            <w:vAlign w:val="center"/>
          </w:tcPr>
          <w:p w14:paraId="557C0D4B"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316CEBD" w14:textId="77777777" w:rsidR="00D6444B" w:rsidRPr="0012359D" w:rsidRDefault="00D6444B" w:rsidP="00AB4C60">
            <w:pPr>
              <w:numPr>
                <w:ilvl w:val="0"/>
                <w:numId w:val="1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6D05EFFD"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Chimia fizică a solidelor </w:t>
            </w:r>
            <w:proofErr w:type="spellStart"/>
            <w:r w:rsidRPr="0012359D">
              <w:rPr>
                <w:rFonts w:ascii="Times New Roman" w:hAnsi="Times New Roman"/>
                <w:color w:val="000000"/>
                <w:sz w:val="24"/>
                <w:szCs w:val="24"/>
                <w:lang w:val="ro-RO"/>
              </w:rPr>
              <w:t>oxidice</w:t>
            </w:r>
            <w:proofErr w:type="spellEnd"/>
          </w:p>
        </w:tc>
      </w:tr>
      <w:tr w:rsidR="00D6444B" w:rsidRPr="0012359D" w14:paraId="116407D2" w14:textId="77777777" w:rsidTr="00C813B3">
        <w:trPr>
          <w:trHeight w:val="198"/>
        </w:trPr>
        <w:tc>
          <w:tcPr>
            <w:tcW w:w="563" w:type="dxa"/>
            <w:gridSpan w:val="2"/>
            <w:vMerge/>
            <w:vAlign w:val="center"/>
          </w:tcPr>
          <w:p w14:paraId="56F4D874"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A20C5E4" w14:textId="77777777" w:rsidR="00D6444B" w:rsidRPr="0012359D" w:rsidRDefault="00D6444B" w:rsidP="00AB4C60">
            <w:pPr>
              <w:numPr>
                <w:ilvl w:val="0"/>
                <w:numId w:val="1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265476F3"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Chimie </w:t>
            </w:r>
            <w:proofErr w:type="spellStart"/>
            <w:r w:rsidRPr="0012359D">
              <w:rPr>
                <w:rFonts w:ascii="Times New Roman" w:hAnsi="Times New Roman"/>
                <w:color w:val="000000"/>
                <w:sz w:val="24"/>
                <w:szCs w:val="24"/>
                <w:lang w:val="ro-RO"/>
              </w:rPr>
              <w:t>coordinativă</w:t>
            </w:r>
            <w:proofErr w:type="spellEnd"/>
            <w:r w:rsidRPr="0012359D">
              <w:rPr>
                <w:rFonts w:ascii="Times New Roman" w:hAnsi="Times New Roman"/>
                <w:color w:val="000000"/>
                <w:sz w:val="24"/>
                <w:szCs w:val="24"/>
                <w:lang w:val="ro-RO"/>
              </w:rPr>
              <w:t xml:space="preserve"> și </w:t>
            </w:r>
            <w:proofErr w:type="spellStart"/>
            <w:r w:rsidRPr="0012359D">
              <w:rPr>
                <w:rFonts w:ascii="Times New Roman" w:hAnsi="Times New Roman"/>
                <w:color w:val="000000"/>
                <w:sz w:val="24"/>
                <w:szCs w:val="24"/>
                <w:lang w:val="ro-RO"/>
              </w:rPr>
              <w:t>organometalică</w:t>
            </w:r>
            <w:proofErr w:type="spellEnd"/>
          </w:p>
        </w:tc>
      </w:tr>
      <w:tr w:rsidR="00D6444B" w:rsidRPr="0012359D" w14:paraId="2906F0AD" w14:textId="77777777" w:rsidTr="00C813B3">
        <w:trPr>
          <w:trHeight w:val="198"/>
        </w:trPr>
        <w:tc>
          <w:tcPr>
            <w:tcW w:w="563" w:type="dxa"/>
            <w:gridSpan w:val="2"/>
            <w:vMerge/>
            <w:vAlign w:val="center"/>
          </w:tcPr>
          <w:p w14:paraId="458CB7F7"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27A4CCE" w14:textId="77777777" w:rsidR="00D6444B" w:rsidRPr="0012359D" w:rsidRDefault="00D6444B" w:rsidP="00AB4C60">
            <w:pPr>
              <w:numPr>
                <w:ilvl w:val="0"/>
                <w:numId w:val="1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68E15F03"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Echilibre termice de faza în sisteme aplicate </w:t>
            </w:r>
          </w:p>
        </w:tc>
      </w:tr>
      <w:tr w:rsidR="00D6444B" w:rsidRPr="0012359D" w14:paraId="71DC7640" w14:textId="77777777" w:rsidTr="00C813B3">
        <w:trPr>
          <w:trHeight w:val="198"/>
        </w:trPr>
        <w:tc>
          <w:tcPr>
            <w:tcW w:w="563" w:type="dxa"/>
            <w:gridSpan w:val="2"/>
            <w:vMerge/>
            <w:vAlign w:val="center"/>
          </w:tcPr>
          <w:p w14:paraId="0A4BD69F"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A7546F7" w14:textId="77777777" w:rsidR="00D6444B" w:rsidRPr="0012359D" w:rsidRDefault="00D6444B" w:rsidP="00AB4C60">
            <w:pPr>
              <w:numPr>
                <w:ilvl w:val="0"/>
                <w:numId w:val="1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203023DC"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Fibre optice</w:t>
            </w:r>
          </w:p>
        </w:tc>
      </w:tr>
      <w:tr w:rsidR="00D6444B" w:rsidRPr="0012359D" w14:paraId="1B5D08CC" w14:textId="77777777" w:rsidTr="00C813B3">
        <w:trPr>
          <w:trHeight w:val="198"/>
        </w:trPr>
        <w:tc>
          <w:tcPr>
            <w:tcW w:w="563" w:type="dxa"/>
            <w:gridSpan w:val="2"/>
            <w:vMerge/>
            <w:vAlign w:val="center"/>
          </w:tcPr>
          <w:p w14:paraId="31B17275"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F80BA0F" w14:textId="77777777" w:rsidR="00D6444B" w:rsidRPr="0012359D" w:rsidRDefault="00D6444B" w:rsidP="00AB4C60">
            <w:pPr>
              <w:numPr>
                <w:ilvl w:val="0"/>
                <w:numId w:val="1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086EBD33"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Glazuri și </w:t>
            </w:r>
            <w:proofErr w:type="spellStart"/>
            <w:r w:rsidRPr="0012359D">
              <w:rPr>
                <w:rFonts w:ascii="Times New Roman" w:hAnsi="Times New Roman"/>
                <w:color w:val="000000"/>
                <w:sz w:val="24"/>
                <w:szCs w:val="24"/>
                <w:lang w:val="ro-RO"/>
              </w:rPr>
              <w:t>pigmenti</w:t>
            </w:r>
            <w:proofErr w:type="spellEnd"/>
            <w:r w:rsidRPr="0012359D">
              <w:rPr>
                <w:rFonts w:ascii="Times New Roman" w:hAnsi="Times New Roman"/>
                <w:color w:val="000000"/>
                <w:sz w:val="24"/>
                <w:szCs w:val="24"/>
                <w:lang w:val="ro-RO"/>
              </w:rPr>
              <w:t xml:space="preserve"> ceramici</w:t>
            </w:r>
          </w:p>
        </w:tc>
      </w:tr>
      <w:tr w:rsidR="00D6444B" w:rsidRPr="0012359D" w14:paraId="4CA105E4" w14:textId="77777777" w:rsidTr="00C813B3">
        <w:trPr>
          <w:trHeight w:val="198"/>
        </w:trPr>
        <w:tc>
          <w:tcPr>
            <w:tcW w:w="563" w:type="dxa"/>
            <w:gridSpan w:val="2"/>
            <w:vMerge/>
            <w:vAlign w:val="center"/>
          </w:tcPr>
          <w:p w14:paraId="5B274795"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CF2184B" w14:textId="77777777" w:rsidR="00D6444B" w:rsidRPr="0012359D" w:rsidRDefault="00D6444B" w:rsidP="00AB4C60">
            <w:pPr>
              <w:numPr>
                <w:ilvl w:val="0"/>
                <w:numId w:val="1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3E9A9DB5"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Ingineria materialelor vitroase </w:t>
            </w:r>
          </w:p>
        </w:tc>
      </w:tr>
      <w:tr w:rsidR="00D6444B" w:rsidRPr="0012359D" w14:paraId="7A779906" w14:textId="77777777" w:rsidTr="00C813B3">
        <w:trPr>
          <w:trHeight w:val="198"/>
        </w:trPr>
        <w:tc>
          <w:tcPr>
            <w:tcW w:w="563" w:type="dxa"/>
            <w:gridSpan w:val="2"/>
            <w:vMerge/>
            <w:vAlign w:val="center"/>
          </w:tcPr>
          <w:p w14:paraId="586BCD33"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AAC0168" w14:textId="77777777" w:rsidR="00D6444B" w:rsidRPr="0012359D" w:rsidRDefault="00D6444B" w:rsidP="00AB4C60">
            <w:pPr>
              <w:numPr>
                <w:ilvl w:val="0"/>
                <w:numId w:val="1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73BED17D"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Ingineria sistemelor </w:t>
            </w:r>
            <w:proofErr w:type="spellStart"/>
            <w:r w:rsidRPr="0012359D">
              <w:rPr>
                <w:rFonts w:ascii="Times New Roman" w:hAnsi="Times New Roman"/>
                <w:color w:val="000000"/>
                <w:sz w:val="24"/>
                <w:szCs w:val="24"/>
                <w:lang w:val="ro-RO"/>
              </w:rPr>
              <w:t>oxidice</w:t>
            </w:r>
            <w:proofErr w:type="spellEnd"/>
          </w:p>
        </w:tc>
      </w:tr>
      <w:tr w:rsidR="00D6444B" w:rsidRPr="0012359D" w14:paraId="69DFDF37" w14:textId="77777777" w:rsidTr="00C813B3">
        <w:trPr>
          <w:trHeight w:val="198"/>
        </w:trPr>
        <w:tc>
          <w:tcPr>
            <w:tcW w:w="563" w:type="dxa"/>
            <w:gridSpan w:val="2"/>
            <w:vMerge/>
            <w:vAlign w:val="center"/>
          </w:tcPr>
          <w:p w14:paraId="59367BAE"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A33AFD5" w14:textId="77777777" w:rsidR="00D6444B" w:rsidRPr="0012359D" w:rsidRDefault="00D6444B" w:rsidP="00AB4C60">
            <w:pPr>
              <w:numPr>
                <w:ilvl w:val="0"/>
                <w:numId w:val="1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4BED4E41"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Instalații neconvenționale pentru procesarea materialelor </w:t>
            </w:r>
          </w:p>
        </w:tc>
      </w:tr>
      <w:tr w:rsidR="00D6444B" w:rsidRPr="0012359D" w14:paraId="05CEFE4C" w14:textId="77777777" w:rsidTr="00C813B3">
        <w:trPr>
          <w:trHeight w:val="228"/>
        </w:trPr>
        <w:tc>
          <w:tcPr>
            <w:tcW w:w="563" w:type="dxa"/>
            <w:gridSpan w:val="2"/>
            <w:vMerge/>
            <w:vAlign w:val="center"/>
          </w:tcPr>
          <w:p w14:paraId="4C832562"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E3E09B9" w14:textId="77777777" w:rsidR="00D6444B" w:rsidRPr="0012359D" w:rsidRDefault="00D6444B" w:rsidP="00AB4C60">
            <w:pPr>
              <w:numPr>
                <w:ilvl w:val="0"/>
                <w:numId w:val="1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0D07F858" w14:textId="77777777" w:rsidR="00D6444B" w:rsidRPr="0012359D" w:rsidRDefault="00D6444B" w:rsidP="00C813B3">
            <w:pPr>
              <w:spacing w:after="0"/>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Instalaţii</w:t>
            </w:r>
            <w:proofErr w:type="spellEnd"/>
            <w:r w:rsidRPr="0012359D">
              <w:rPr>
                <w:rFonts w:ascii="Times New Roman" w:hAnsi="Times New Roman"/>
                <w:color w:val="000000"/>
                <w:sz w:val="24"/>
                <w:szCs w:val="24"/>
                <w:lang w:val="ro-RO"/>
              </w:rPr>
              <w:t xml:space="preserve"> </w:t>
            </w:r>
            <w:proofErr w:type="spellStart"/>
            <w:r w:rsidRPr="0012359D">
              <w:rPr>
                <w:rFonts w:ascii="Times New Roman" w:hAnsi="Times New Roman"/>
                <w:color w:val="000000"/>
                <w:sz w:val="24"/>
                <w:szCs w:val="24"/>
                <w:lang w:val="ro-RO"/>
              </w:rPr>
              <w:t>termotehnologice</w:t>
            </w:r>
            <w:proofErr w:type="spellEnd"/>
            <w:r w:rsidRPr="0012359D">
              <w:rPr>
                <w:rFonts w:ascii="Times New Roman" w:hAnsi="Times New Roman"/>
                <w:color w:val="000000"/>
                <w:sz w:val="24"/>
                <w:szCs w:val="24"/>
                <w:lang w:val="ro-RO"/>
              </w:rPr>
              <w:t xml:space="preserve"> </w:t>
            </w:r>
          </w:p>
        </w:tc>
      </w:tr>
      <w:tr w:rsidR="00D6444B" w:rsidRPr="0012359D" w14:paraId="789D4CA8" w14:textId="77777777" w:rsidTr="00C813B3">
        <w:trPr>
          <w:trHeight w:val="198"/>
        </w:trPr>
        <w:tc>
          <w:tcPr>
            <w:tcW w:w="563" w:type="dxa"/>
            <w:gridSpan w:val="2"/>
            <w:vMerge/>
            <w:vAlign w:val="center"/>
          </w:tcPr>
          <w:p w14:paraId="70FE512B"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77CDB3A" w14:textId="77777777" w:rsidR="00D6444B" w:rsidRPr="0012359D" w:rsidRDefault="00D6444B" w:rsidP="00AB4C60">
            <w:pPr>
              <w:numPr>
                <w:ilvl w:val="0"/>
                <w:numId w:val="1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3BF31C9B" w14:textId="77777777" w:rsidR="00D6444B" w:rsidRPr="0012359D" w:rsidRDefault="00D6444B" w:rsidP="00C813B3">
            <w:pPr>
              <w:spacing w:after="0"/>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Lianti</w:t>
            </w:r>
            <w:proofErr w:type="spellEnd"/>
            <w:r w:rsidRPr="0012359D">
              <w:rPr>
                <w:rFonts w:ascii="Times New Roman" w:hAnsi="Times New Roman"/>
                <w:color w:val="000000"/>
                <w:sz w:val="24"/>
                <w:szCs w:val="24"/>
                <w:lang w:val="ro-RO"/>
              </w:rPr>
              <w:t xml:space="preserve"> ecologici </w:t>
            </w:r>
            <w:proofErr w:type="spellStart"/>
            <w:r w:rsidRPr="0012359D">
              <w:rPr>
                <w:rFonts w:ascii="Times New Roman" w:hAnsi="Times New Roman"/>
                <w:color w:val="000000"/>
                <w:sz w:val="24"/>
                <w:szCs w:val="24"/>
                <w:lang w:val="ro-RO"/>
              </w:rPr>
              <w:t>obtinuti</w:t>
            </w:r>
            <w:proofErr w:type="spellEnd"/>
            <w:r w:rsidRPr="0012359D">
              <w:rPr>
                <w:rFonts w:ascii="Times New Roman" w:hAnsi="Times New Roman"/>
                <w:color w:val="000000"/>
                <w:sz w:val="24"/>
                <w:szCs w:val="24"/>
                <w:lang w:val="ro-RO"/>
              </w:rPr>
              <w:t xml:space="preserve"> prin </w:t>
            </w:r>
            <w:proofErr w:type="spellStart"/>
            <w:r w:rsidRPr="0012359D">
              <w:rPr>
                <w:rFonts w:ascii="Times New Roman" w:hAnsi="Times New Roman"/>
                <w:color w:val="000000"/>
                <w:sz w:val="24"/>
                <w:szCs w:val="24"/>
                <w:lang w:val="ro-RO"/>
              </w:rPr>
              <w:t>coprocesarea</w:t>
            </w:r>
            <w:proofErr w:type="spellEnd"/>
            <w:r w:rsidRPr="0012359D">
              <w:rPr>
                <w:rFonts w:ascii="Times New Roman" w:hAnsi="Times New Roman"/>
                <w:color w:val="000000"/>
                <w:sz w:val="24"/>
                <w:szCs w:val="24"/>
                <w:lang w:val="ro-RO"/>
              </w:rPr>
              <w:t xml:space="preserve"> </w:t>
            </w:r>
            <w:proofErr w:type="spellStart"/>
            <w:r w:rsidRPr="0012359D">
              <w:rPr>
                <w:rFonts w:ascii="Times New Roman" w:hAnsi="Times New Roman"/>
                <w:color w:val="000000"/>
                <w:sz w:val="24"/>
                <w:szCs w:val="24"/>
                <w:lang w:val="ro-RO"/>
              </w:rPr>
              <w:t>deseurilor</w:t>
            </w:r>
            <w:proofErr w:type="spellEnd"/>
            <w:r w:rsidRPr="0012359D">
              <w:rPr>
                <w:rFonts w:ascii="Times New Roman" w:hAnsi="Times New Roman"/>
                <w:color w:val="000000"/>
                <w:sz w:val="24"/>
                <w:szCs w:val="24"/>
                <w:lang w:val="ro-RO"/>
              </w:rPr>
              <w:t xml:space="preserve"> și subproduselor</w:t>
            </w:r>
          </w:p>
        </w:tc>
      </w:tr>
      <w:tr w:rsidR="00D6444B" w:rsidRPr="0012359D" w14:paraId="4677E03C" w14:textId="77777777" w:rsidTr="00C813B3">
        <w:trPr>
          <w:trHeight w:val="198"/>
        </w:trPr>
        <w:tc>
          <w:tcPr>
            <w:tcW w:w="563" w:type="dxa"/>
            <w:gridSpan w:val="2"/>
            <w:vMerge/>
            <w:vAlign w:val="center"/>
          </w:tcPr>
          <w:p w14:paraId="4592CDE1"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BF10C87" w14:textId="77777777" w:rsidR="00D6444B" w:rsidRPr="0012359D" w:rsidRDefault="00D6444B" w:rsidP="00AB4C60">
            <w:pPr>
              <w:numPr>
                <w:ilvl w:val="0"/>
                <w:numId w:val="1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597A5E13"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Materiale ceramice cu </w:t>
            </w:r>
            <w:proofErr w:type="spellStart"/>
            <w:r w:rsidRPr="0012359D">
              <w:rPr>
                <w:rFonts w:ascii="Times New Roman" w:hAnsi="Times New Roman"/>
                <w:color w:val="000000"/>
                <w:sz w:val="24"/>
                <w:szCs w:val="24"/>
                <w:lang w:val="ro-RO"/>
              </w:rPr>
              <w:t>proprietăţi</w:t>
            </w:r>
            <w:proofErr w:type="spellEnd"/>
            <w:r w:rsidRPr="0012359D">
              <w:rPr>
                <w:rFonts w:ascii="Times New Roman" w:hAnsi="Times New Roman"/>
                <w:color w:val="000000"/>
                <w:sz w:val="24"/>
                <w:szCs w:val="24"/>
                <w:lang w:val="ro-RO"/>
              </w:rPr>
              <w:t xml:space="preserve"> electrice, magnetice </w:t>
            </w:r>
            <w:proofErr w:type="spellStart"/>
            <w:r w:rsidRPr="0012359D">
              <w:rPr>
                <w:rFonts w:ascii="Times New Roman" w:hAnsi="Times New Roman"/>
                <w:color w:val="000000"/>
                <w:sz w:val="24"/>
                <w:szCs w:val="24"/>
                <w:lang w:val="ro-RO"/>
              </w:rPr>
              <w:t>şi</w:t>
            </w:r>
            <w:proofErr w:type="spellEnd"/>
            <w:r w:rsidRPr="0012359D">
              <w:rPr>
                <w:rFonts w:ascii="Times New Roman" w:hAnsi="Times New Roman"/>
                <w:color w:val="000000"/>
                <w:sz w:val="24"/>
                <w:szCs w:val="24"/>
                <w:lang w:val="ro-RO"/>
              </w:rPr>
              <w:t xml:space="preserve"> optice </w:t>
            </w:r>
          </w:p>
        </w:tc>
      </w:tr>
      <w:tr w:rsidR="00D6444B" w:rsidRPr="0012359D" w14:paraId="3DF7B496" w14:textId="77777777" w:rsidTr="00C813B3">
        <w:trPr>
          <w:trHeight w:val="198"/>
        </w:trPr>
        <w:tc>
          <w:tcPr>
            <w:tcW w:w="563" w:type="dxa"/>
            <w:gridSpan w:val="2"/>
            <w:vMerge/>
            <w:vAlign w:val="center"/>
          </w:tcPr>
          <w:p w14:paraId="7FE235C2"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4355D1F" w14:textId="77777777" w:rsidR="00D6444B" w:rsidRPr="0012359D" w:rsidRDefault="00D6444B" w:rsidP="00AB4C60">
            <w:pPr>
              <w:numPr>
                <w:ilvl w:val="0"/>
                <w:numId w:val="1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2E423BAA"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Materiale ceramice cu </w:t>
            </w:r>
            <w:proofErr w:type="spellStart"/>
            <w:r w:rsidRPr="0012359D">
              <w:rPr>
                <w:rFonts w:ascii="Times New Roman" w:hAnsi="Times New Roman"/>
                <w:color w:val="000000"/>
                <w:sz w:val="24"/>
                <w:szCs w:val="24"/>
                <w:lang w:val="ro-RO"/>
              </w:rPr>
              <w:t>vocatie</w:t>
            </w:r>
            <w:proofErr w:type="spellEnd"/>
            <w:r w:rsidRPr="0012359D">
              <w:rPr>
                <w:rFonts w:ascii="Times New Roman" w:hAnsi="Times New Roman"/>
                <w:color w:val="000000"/>
                <w:sz w:val="24"/>
                <w:szCs w:val="24"/>
                <w:lang w:val="ro-RO"/>
              </w:rPr>
              <w:t xml:space="preserve"> termomecanica</w:t>
            </w:r>
          </w:p>
        </w:tc>
      </w:tr>
      <w:tr w:rsidR="00D6444B" w:rsidRPr="0012359D" w14:paraId="07086A9C" w14:textId="77777777" w:rsidTr="00C813B3">
        <w:trPr>
          <w:trHeight w:val="198"/>
        </w:trPr>
        <w:tc>
          <w:tcPr>
            <w:tcW w:w="563" w:type="dxa"/>
            <w:gridSpan w:val="2"/>
            <w:vMerge/>
            <w:vAlign w:val="center"/>
          </w:tcPr>
          <w:p w14:paraId="62D7B170"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7BEF274" w14:textId="77777777" w:rsidR="00D6444B" w:rsidRPr="0012359D" w:rsidRDefault="00D6444B" w:rsidP="00AB4C60">
            <w:pPr>
              <w:numPr>
                <w:ilvl w:val="0"/>
                <w:numId w:val="1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4367FAAC"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Materiale ceramice pentru stocare de energie</w:t>
            </w:r>
          </w:p>
        </w:tc>
      </w:tr>
      <w:tr w:rsidR="00D6444B" w:rsidRPr="0012359D" w14:paraId="55626274" w14:textId="77777777" w:rsidTr="00C813B3">
        <w:trPr>
          <w:trHeight w:val="198"/>
        </w:trPr>
        <w:tc>
          <w:tcPr>
            <w:tcW w:w="563" w:type="dxa"/>
            <w:gridSpan w:val="2"/>
            <w:vMerge/>
            <w:vAlign w:val="center"/>
          </w:tcPr>
          <w:p w14:paraId="68EE9924"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475FC4E" w14:textId="77777777" w:rsidR="00D6444B" w:rsidRPr="0012359D" w:rsidRDefault="00D6444B" w:rsidP="00AB4C60">
            <w:pPr>
              <w:numPr>
                <w:ilvl w:val="0"/>
                <w:numId w:val="1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5D5D0A56"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Materiale compozite și </w:t>
            </w:r>
            <w:proofErr w:type="spellStart"/>
            <w:r w:rsidRPr="0012359D">
              <w:rPr>
                <w:rFonts w:ascii="Times New Roman" w:hAnsi="Times New Roman"/>
                <w:color w:val="000000"/>
                <w:sz w:val="24"/>
                <w:szCs w:val="24"/>
                <w:lang w:val="ro-RO"/>
              </w:rPr>
              <w:t>nanocompozite</w:t>
            </w:r>
            <w:proofErr w:type="spellEnd"/>
          </w:p>
        </w:tc>
      </w:tr>
      <w:tr w:rsidR="00D6444B" w:rsidRPr="0012359D" w14:paraId="794B3D72" w14:textId="77777777" w:rsidTr="00C813B3">
        <w:trPr>
          <w:trHeight w:val="198"/>
        </w:trPr>
        <w:tc>
          <w:tcPr>
            <w:tcW w:w="563" w:type="dxa"/>
            <w:gridSpan w:val="2"/>
            <w:vMerge/>
            <w:vAlign w:val="center"/>
          </w:tcPr>
          <w:p w14:paraId="3A67D47B"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C4F5271" w14:textId="77777777" w:rsidR="00D6444B" w:rsidRPr="0012359D" w:rsidRDefault="00D6444B" w:rsidP="00AB4C60">
            <w:pPr>
              <w:numPr>
                <w:ilvl w:val="0"/>
                <w:numId w:val="1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4A1A9822"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Materiale </w:t>
            </w:r>
            <w:proofErr w:type="spellStart"/>
            <w:r w:rsidRPr="0012359D">
              <w:rPr>
                <w:rFonts w:ascii="Times New Roman" w:hAnsi="Times New Roman"/>
                <w:color w:val="000000"/>
                <w:sz w:val="24"/>
                <w:szCs w:val="24"/>
                <w:lang w:val="ro-RO"/>
              </w:rPr>
              <w:t>functionale</w:t>
            </w:r>
            <w:proofErr w:type="spellEnd"/>
            <w:r w:rsidRPr="0012359D">
              <w:rPr>
                <w:rFonts w:ascii="Times New Roman" w:hAnsi="Times New Roman"/>
                <w:color w:val="000000"/>
                <w:sz w:val="24"/>
                <w:szCs w:val="24"/>
                <w:lang w:val="ro-RO"/>
              </w:rPr>
              <w:t xml:space="preserve"> avansate pentru electronica, optoelectronica, tehnica IR </w:t>
            </w:r>
            <w:r w:rsidR="000251EA" w:rsidRPr="0012359D">
              <w:rPr>
                <w:rFonts w:ascii="Times New Roman" w:hAnsi="Times New Roman"/>
                <w:color w:val="000000"/>
                <w:sz w:val="24"/>
                <w:szCs w:val="24"/>
                <w:lang w:val="ro-RO"/>
              </w:rPr>
              <w:t>și</w:t>
            </w:r>
            <w:r w:rsidRPr="0012359D">
              <w:rPr>
                <w:rFonts w:ascii="Times New Roman" w:hAnsi="Times New Roman"/>
                <w:color w:val="000000"/>
                <w:sz w:val="24"/>
                <w:szCs w:val="24"/>
                <w:lang w:val="ro-RO"/>
              </w:rPr>
              <w:t xml:space="preserve"> laser</w:t>
            </w:r>
          </w:p>
        </w:tc>
      </w:tr>
      <w:tr w:rsidR="00D6444B" w:rsidRPr="0012359D" w14:paraId="710A176C" w14:textId="77777777" w:rsidTr="00C813B3">
        <w:trPr>
          <w:trHeight w:val="198"/>
        </w:trPr>
        <w:tc>
          <w:tcPr>
            <w:tcW w:w="563" w:type="dxa"/>
            <w:gridSpan w:val="2"/>
            <w:vMerge/>
            <w:vAlign w:val="center"/>
          </w:tcPr>
          <w:p w14:paraId="56812A3C"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43E2853" w14:textId="77777777" w:rsidR="00D6444B" w:rsidRPr="0012359D" w:rsidRDefault="00D6444B" w:rsidP="00AB4C60">
            <w:pPr>
              <w:numPr>
                <w:ilvl w:val="0"/>
                <w:numId w:val="1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4F9DBA8A"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Materiale </w:t>
            </w:r>
            <w:proofErr w:type="spellStart"/>
            <w:r w:rsidRPr="0012359D">
              <w:rPr>
                <w:rFonts w:ascii="Times New Roman" w:hAnsi="Times New Roman"/>
                <w:color w:val="000000"/>
                <w:sz w:val="24"/>
                <w:szCs w:val="24"/>
                <w:lang w:val="ro-RO"/>
              </w:rPr>
              <w:t>liante</w:t>
            </w:r>
            <w:proofErr w:type="spellEnd"/>
            <w:r w:rsidRPr="0012359D">
              <w:rPr>
                <w:rFonts w:ascii="Times New Roman" w:hAnsi="Times New Roman"/>
                <w:color w:val="000000"/>
                <w:sz w:val="24"/>
                <w:szCs w:val="24"/>
                <w:lang w:val="ro-RO"/>
              </w:rPr>
              <w:t xml:space="preserve"> compozite </w:t>
            </w:r>
          </w:p>
        </w:tc>
      </w:tr>
      <w:tr w:rsidR="00D6444B" w:rsidRPr="0012359D" w14:paraId="2C4A1770" w14:textId="77777777" w:rsidTr="00C813B3">
        <w:trPr>
          <w:trHeight w:val="198"/>
        </w:trPr>
        <w:tc>
          <w:tcPr>
            <w:tcW w:w="563" w:type="dxa"/>
            <w:gridSpan w:val="2"/>
            <w:vMerge/>
            <w:vAlign w:val="center"/>
          </w:tcPr>
          <w:p w14:paraId="2B317B87"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45CB619" w14:textId="77777777" w:rsidR="00D6444B" w:rsidRPr="0012359D" w:rsidRDefault="00D6444B" w:rsidP="00AB4C60">
            <w:pPr>
              <w:numPr>
                <w:ilvl w:val="0"/>
                <w:numId w:val="1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13C29E93"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Materiale </w:t>
            </w:r>
            <w:proofErr w:type="spellStart"/>
            <w:r w:rsidRPr="0012359D">
              <w:rPr>
                <w:rFonts w:ascii="Times New Roman" w:hAnsi="Times New Roman"/>
                <w:color w:val="000000"/>
                <w:sz w:val="24"/>
                <w:szCs w:val="24"/>
                <w:lang w:val="ro-RO"/>
              </w:rPr>
              <w:t>oxidice</w:t>
            </w:r>
            <w:proofErr w:type="spellEnd"/>
            <w:r w:rsidRPr="0012359D">
              <w:rPr>
                <w:rFonts w:ascii="Times New Roman" w:hAnsi="Times New Roman"/>
                <w:color w:val="000000"/>
                <w:sz w:val="24"/>
                <w:szCs w:val="24"/>
                <w:lang w:val="ro-RO"/>
              </w:rPr>
              <w:t xml:space="preserve"> funcționale</w:t>
            </w:r>
          </w:p>
        </w:tc>
      </w:tr>
      <w:tr w:rsidR="00D6444B" w:rsidRPr="0012359D" w14:paraId="7D89AD0B" w14:textId="77777777" w:rsidTr="00C813B3">
        <w:trPr>
          <w:trHeight w:val="198"/>
        </w:trPr>
        <w:tc>
          <w:tcPr>
            <w:tcW w:w="563" w:type="dxa"/>
            <w:gridSpan w:val="2"/>
            <w:vMerge/>
            <w:vAlign w:val="center"/>
          </w:tcPr>
          <w:p w14:paraId="3171F9B5"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C855C4F" w14:textId="77777777" w:rsidR="00D6444B" w:rsidRPr="0012359D" w:rsidRDefault="00D6444B" w:rsidP="00AB4C60">
            <w:pPr>
              <w:numPr>
                <w:ilvl w:val="0"/>
                <w:numId w:val="1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23332E73"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Modelarea structurală </w:t>
            </w:r>
            <w:proofErr w:type="spellStart"/>
            <w:r w:rsidRPr="0012359D">
              <w:rPr>
                <w:rFonts w:ascii="Times New Roman" w:hAnsi="Times New Roman"/>
                <w:color w:val="000000"/>
                <w:sz w:val="24"/>
                <w:szCs w:val="24"/>
                <w:lang w:val="ro-RO"/>
              </w:rPr>
              <w:t>şi</w:t>
            </w:r>
            <w:proofErr w:type="spellEnd"/>
            <w:r w:rsidRPr="0012359D">
              <w:rPr>
                <w:rFonts w:ascii="Times New Roman" w:hAnsi="Times New Roman"/>
                <w:color w:val="000000"/>
                <w:sz w:val="24"/>
                <w:szCs w:val="24"/>
                <w:lang w:val="ro-RO"/>
              </w:rPr>
              <w:t xml:space="preserve"> </w:t>
            </w:r>
            <w:proofErr w:type="spellStart"/>
            <w:r w:rsidRPr="0012359D">
              <w:rPr>
                <w:rFonts w:ascii="Times New Roman" w:hAnsi="Times New Roman"/>
                <w:color w:val="000000"/>
                <w:sz w:val="24"/>
                <w:szCs w:val="24"/>
                <w:lang w:val="ro-RO"/>
              </w:rPr>
              <w:t>compozitională</w:t>
            </w:r>
            <w:proofErr w:type="spellEnd"/>
            <w:r w:rsidRPr="0012359D">
              <w:rPr>
                <w:rFonts w:ascii="Times New Roman" w:hAnsi="Times New Roman"/>
                <w:color w:val="000000"/>
                <w:sz w:val="24"/>
                <w:szCs w:val="24"/>
                <w:lang w:val="ro-RO"/>
              </w:rPr>
              <w:t xml:space="preserve"> a materialelor</w:t>
            </w:r>
          </w:p>
        </w:tc>
      </w:tr>
      <w:tr w:rsidR="00D6444B" w:rsidRPr="0012359D" w14:paraId="6DB5B1EB" w14:textId="77777777" w:rsidTr="00C813B3">
        <w:trPr>
          <w:trHeight w:val="198"/>
        </w:trPr>
        <w:tc>
          <w:tcPr>
            <w:tcW w:w="563" w:type="dxa"/>
            <w:gridSpan w:val="2"/>
            <w:vMerge/>
            <w:vAlign w:val="center"/>
          </w:tcPr>
          <w:p w14:paraId="25C072D6"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3024EB0" w14:textId="77777777" w:rsidR="00D6444B" w:rsidRPr="0012359D" w:rsidRDefault="00D6444B" w:rsidP="00AB4C60">
            <w:pPr>
              <w:numPr>
                <w:ilvl w:val="0"/>
                <w:numId w:val="1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6A9192B2"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Nanomateriale</w:t>
            </w:r>
          </w:p>
        </w:tc>
      </w:tr>
      <w:tr w:rsidR="00D6444B" w:rsidRPr="0012359D" w14:paraId="338D4588" w14:textId="77777777" w:rsidTr="00C813B3">
        <w:trPr>
          <w:trHeight w:val="198"/>
        </w:trPr>
        <w:tc>
          <w:tcPr>
            <w:tcW w:w="563" w:type="dxa"/>
            <w:gridSpan w:val="2"/>
            <w:vMerge/>
            <w:vAlign w:val="center"/>
          </w:tcPr>
          <w:p w14:paraId="6E777CDA"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8FDBA64" w14:textId="77777777" w:rsidR="00D6444B" w:rsidRPr="0012359D" w:rsidRDefault="00D6444B" w:rsidP="00AB4C60">
            <w:pPr>
              <w:numPr>
                <w:ilvl w:val="0"/>
                <w:numId w:val="1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38E490A1" w14:textId="77777777" w:rsidR="00D6444B" w:rsidRPr="0012359D" w:rsidRDefault="00D6444B" w:rsidP="00C813B3">
            <w:pPr>
              <w:spacing w:after="0"/>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Operaţii</w:t>
            </w:r>
            <w:proofErr w:type="spellEnd"/>
            <w:r w:rsidRPr="0012359D">
              <w:rPr>
                <w:rFonts w:ascii="Times New Roman" w:hAnsi="Times New Roman"/>
                <w:color w:val="000000"/>
                <w:sz w:val="24"/>
                <w:szCs w:val="24"/>
                <w:lang w:val="ro-RO"/>
              </w:rPr>
              <w:t xml:space="preserve"> unitare </w:t>
            </w:r>
            <w:proofErr w:type="spellStart"/>
            <w:r w:rsidRPr="0012359D">
              <w:rPr>
                <w:rFonts w:ascii="Times New Roman" w:hAnsi="Times New Roman"/>
                <w:color w:val="000000"/>
                <w:sz w:val="24"/>
                <w:szCs w:val="24"/>
                <w:lang w:val="ro-RO"/>
              </w:rPr>
              <w:t>şi</w:t>
            </w:r>
            <w:proofErr w:type="spellEnd"/>
            <w:r w:rsidRPr="0012359D">
              <w:rPr>
                <w:rFonts w:ascii="Times New Roman" w:hAnsi="Times New Roman"/>
                <w:color w:val="000000"/>
                <w:sz w:val="24"/>
                <w:szCs w:val="24"/>
                <w:lang w:val="ro-RO"/>
              </w:rPr>
              <w:t xml:space="preserve"> echipamente pentru prelucrarea materialelor </w:t>
            </w:r>
          </w:p>
        </w:tc>
      </w:tr>
      <w:tr w:rsidR="00D6444B" w:rsidRPr="0012359D" w14:paraId="3BDFF1A9" w14:textId="77777777" w:rsidTr="00C813B3">
        <w:trPr>
          <w:trHeight w:val="198"/>
        </w:trPr>
        <w:tc>
          <w:tcPr>
            <w:tcW w:w="563" w:type="dxa"/>
            <w:gridSpan w:val="2"/>
            <w:vMerge/>
            <w:vAlign w:val="center"/>
          </w:tcPr>
          <w:p w14:paraId="4DB15277"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6B573D4" w14:textId="77777777" w:rsidR="00D6444B" w:rsidRPr="0012359D" w:rsidRDefault="00D6444B" w:rsidP="00AB4C60">
            <w:pPr>
              <w:numPr>
                <w:ilvl w:val="0"/>
                <w:numId w:val="1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1A294244"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Proiectarea fabricilor</w:t>
            </w:r>
          </w:p>
        </w:tc>
      </w:tr>
      <w:tr w:rsidR="00D6444B" w:rsidRPr="0012359D" w14:paraId="7C97F030" w14:textId="77777777" w:rsidTr="00C813B3">
        <w:trPr>
          <w:trHeight w:val="198"/>
        </w:trPr>
        <w:tc>
          <w:tcPr>
            <w:tcW w:w="563" w:type="dxa"/>
            <w:gridSpan w:val="2"/>
            <w:vMerge/>
            <w:vAlign w:val="center"/>
          </w:tcPr>
          <w:p w14:paraId="1946BAC3"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9778090" w14:textId="77777777" w:rsidR="00D6444B" w:rsidRPr="0012359D" w:rsidRDefault="00D6444B" w:rsidP="00AB4C60">
            <w:pPr>
              <w:numPr>
                <w:ilvl w:val="0"/>
                <w:numId w:val="1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088BF739"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Proiectarea materialelor </w:t>
            </w:r>
          </w:p>
        </w:tc>
      </w:tr>
      <w:tr w:rsidR="00D6444B" w:rsidRPr="0012359D" w14:paraId="64336671" w14:textId="77777777" w:rsidTr="00C813B3">
        <w:trPr>
          <w:trHeight w:val="198"/>
        </w:trPr>
        <w:tc>
          <w:tcPr>
            <w:tcW w:w="563" w:type="dxa"/>
            <w:gridSpan w:val="2"/>
            <w:vMerge/>
            <w:vAlign w:val="center"/>
          </w:tcPr>
          <w:p w14:paraId="6BE66143"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02E430D" w14:textId="77777777" w:rsidR="00D6444B" w:rsidRPr="0012359D" w:rsidRDefault="00D6444B" w:rsidP="00AB4C60">
            <w:pPr>
              <w:numPr>
                <w:ilvl w:val="0"/>
                <w:numId w:val="1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09CEF902" w14:textId="77777777" w:rsidR="00D6444B" w:rsidRPr="0012359D" w:rsidRDefault="00D6444B" w:rsidP="00C813B3">
            <w:pPr>
              <w:spacing w:after="0"/>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Proprietăţile</w:t>
            </w:r>
            <w:proofErr w:type="spellEnd"/>
            <w:r w:rsidRPr="0012359D">
              <w:rPr>
                <w:rFonts w:ascii="Times New Roman" w:hAnsi="Times New Roman"/>
                <w:color w:val="000000"/>
                <w:sz w:val="24"/>
                <w:szCs w:val="24"/>
                <w:lang w:val="ro-RO"/>
              </w:rPr>
              <w:t xml:space="preserve"> </w:t>
            </w:r>
            <w:proofErr w:type="spellStart"/>
            <w:r w:rsidRPr="0012359D">
              <w:rPr>
                <w:rFonts w:ascii="Times New Roman" w:hAnsi="Times New Roman"/>
                <w:color w:val="000000"/>
                <w:sz w:val="24"/>
                <w:szCs w:val="24"/>
                <w:lang w:val="ro-RO"/>
              </w:rPr>
              <w:t>şi</w:t>
            </w:r>
            <w:proofErr w:type="spellEnd"/>
            <w:r w:rsidRPr="0012359D">
              <w:rPr>
                <w:rFonts w:ascii="Times New Roman" w:hAnsi="Times New Roman"/>
                <w:color w:val="000000"/>
                <w:sz w:val="24"/>
                <w:szCs w:val="24"/>
                <w:lang w:val="ro-RO"/>
              </w:rPr>
              <w:t xml:space="preserve"> </w:t>
            </w:r>
            <w:proofErr w:type="spellStart"/>
            <w:r w:rsidRPr="0012359D">
              <w:rPr>
                <w:rFonts w:ascii="Times New Roman" w:hAnsi="Times New Roman"/>
                <w:color w:val="000000"/>
                <w:sz w:val="24"/>
                <w:szCs w:val="24"/>
                <w:lang w:val="ro-RO"/>
              </w:rPr>
              <w:t>funcţiile</w:t>
            </w:r>
            <w:proofErr w:type="spellEnd"/>
            <w:r w:rsidRPr="0012359D">
              <w:rPr>
                <w:rFonts w:ascii="Times New Roman" w:hAnsi="Times New Roman"/>
                <w:color w:val="000000"/>
                <w:sz w:val="24"/>
                <w:szCs w:val="24"/>
                <w:lang w:val="ro-RO"/>
              </w:rPr>
              <w:t xml:space="preserve"> de utilizare ale materialelor vitroase </w:t>
            </w:r>
          </w:p>
        </w:tc>
      </w:tr>
      <w:tr w:rsidR="00D6444B" w:rsidRPr="0012359D" w14:paraId="28B163A8" w14:textId="77777777" w:rsidTr="00C813B3">
        <w:trPr>
          <w:trHeight w:val="198"/>
        </w:trPr>
        <w:tc>
          <w:tcPr>
            <w:tcW w:w="563" w:type="dxa"/>
            <w:gridSpan w:val="2"/>
            <w:vMerge/>
            <w:vAlign w:val="center"/>
          </w:tcPr>
          <w:p w14:paraId="22EDE56B"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B870567" w14:textId="77777777" w:rsidR="00D6444B" w:rsidRPr="0012359D" w:rsidRDefault="00D6444B" w:rsidP="00AB4C60">
            <w:pPr>
              <w:numPr>
                <w:ilvl w:val="0"/>
                <w:numId w:val="1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25E6F77E" w14:textId="77777777" w:rsidR="00D6444B" w:rsidRPr="0012359D" w:rsidRDefault="00D6444B" w:rsidP="00C813B3">
            <w:pPr>
              <w:spacing w:after="0"/>
              <w:jc w:val="both"/>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Știinta</w:t>
            </w:r>
            <w:proofErr w:type="spellEnd"/>
            <w:r w:rsidRPr="0012359D">
              <w:rPr>
                <w:rFonts w:ascii="Times New Roman" w:hAnsi="Times New Roman"/>
                <w:color w:val="000000"/>
                <w:sz w:val="24"/>
                <w:szCs w:val="24"/>
                <w:lang w:val="ro-RO"/>
              </w:rPr>
              <w:t xml:space="preserve"> materialelor </w:t>
            </w:r>
            <w:proofErr w:type="spellStart"/>
            <w:r w:rsidRPr="0012359D">
              <w:rPr>
                <w:rFonts w:ascii="Times New Roman" w:hAnsi="Times New Roman"/>
                <w:color w:val="000000"/>
                <w:sz w:val="24"/>
                <w:szCs w:val="24"/>
                <w:lang w:val="ro-RO"/>
              </w:rPr>
              <w:t>oxidice</w:t>
            </w:r>
            <w:proofErr w:type="spellEnd"/>
          </w:p>
        </w:tc>
      </w:tr>
      <w:tr w:rsidR="00D6444B" w:rsidRPr="0012359D" w14:paraId="0D1A7785" w14:textId="77777777" w:rsidTr="00C813B3">
        <w:trPr>
          <w:trHeight w:val="198"/>
        </w:trPr>
        <w:tc>
          <w:tcPr>
            <w:tcW w:w="563" w:type="dxa"/>
            <w:gridSpan w:val="2"/>
            <w:vMerge/>
            <w:vAlign w:val="center"/>
          </w:tcPr>
          <w:p w14:paraId="3848F76D"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248F0CE" w14:textId="77777777" w:rsidR="00D6444B" w:rsidRPr="0012359D" w:rsidRDefault="00D6444B" w:rsidP="00AB4C60">
            <w:pPr>
              <w:numPr>
                <w:ilvl w:val="0"/>
                <w:numId w:val="1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234AF15E" w14:textId="77777777" w:rsidR="00D6444B" w:rsidRPr="0012359D" w:rsidRDefault="00D6444B" w:rsidP="00C813B3">
            <w:pPr>
              <w:spacing w:after="0"/>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Ştiinţa</w:t>
            </w:r>
            <w:proofErr w:type="spellEnd"/>
            <w:r w:rsidRPr="0012359D">
              <w:rPr>
                <w:rFonts w:ascii="Times New Roman" w:hAnsi="Times New Roman"/>
                <w:color w:val="000000"/>
                <w:sz w:val="24"/>
                <w:szCs w:val="24"/>
                <w:lang w:val="ro-RO"/>
              </w:rPr>
              <w:t xml:space="preserve"> materialelor vitroase </w:t>
            </w:r>
          </w:p>
        </w:tc>
      </w:tr>
      <w:tr w:rsidR="00D6444B" w:rsidRPr="0012359D" w14:paraId="6D80BA62" w14:textId="77777777" w:rsidTr="00C813B3">
        <w:trPr>
          <w:trHeight w:val="198"/>
        </w:trPr>
        <w:tc>
          <w:tcPr>
            <w:tcW w:w="563" w:type="dxa"/>
            <w:gridSpan w:val="2"/>
            <w:vMerge/>
            <w:vAlign w:val="center"/>
          </w:tcPr>
          <w:p w14:paraId="4B67F106"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D96467F" w14:textId="77777777" w:rsidR="00D6444B" w:rsidRPr="0012359D" w:rsidRDefault="00D6444B" w:rsidP="00AB4C60">
            <w:pPr>
              <w:numPr>
                <w:ilvl w:val="0"/>
                <w:numId w:val="1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391B75BE" w14:textId="77777777" w:rsidR="00D6444B" w:rsidRPr="0012359D" w:rsidRDefault="00D6444B" w:rsidP="00C813B3">
            <w:pPr>
              <w:spacing w:after="0"/>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Ştiinţa</w:t>
            </w:r>
            <w:proofErr w:type="spellEnd"/>
            <w:r w:rsidRPr="0012359D">
              <w:rPr>
                <w:rFonts w:ascii="Times New Roman" w:hAnsi="Times New Roman"/>
                <w:color w:val="000000"/>
                <w:sz w:val="24"/>
                <w:szCs w:val="24"/>
                <w:lang w:val="ro-RO"/>
              </w:rPr>
              <w:t xml:space="preserve"> </w:t>
            </w:r>
            <w:proofErr w:type="spellStart"/>
            <w:r w:rsidRPr="0012359D">
              <w:rPr>
                <w:rFonts w:ascii="Times New Roman" w:hAnsi="Times New Roman"/>
                <w:color w:val="000000"/>
                <w:sz w:val="24"/>
                <w:szCs w:val="24"/>
                <w:lang w:val="ro-RO"/>
              </w:rPr>
              <w:t>şi</w:t>
            </w:r>
            <w:proofErr w:type="spellEnd"/>
            <w:r w:rsidRPr="0012359D">
              <w:rPr>
                <w:rFonts w:ascii="Times New Roman" w:hAnsi="Times New Roman"/>
                <w:color w:val="000000"/>
                <w:sz w:val="24"/>
                <w:szCs w:val="24"/>
                <w:lang w:val="ro-RO"/>
              </w:rPr>
              <w:t xml:space="preserve"> ingineria materialelor ceramice </w:t>
            </w:r>
          </w:p>
        </w:tc>
      </w:tr>
      <w:tr w:rsidR="00D6444B" w:rsidRPr="0012359D" w14:paraId="0CD0DB52" w14:textId="77777777" w:rsidTr="00C813B3">
        <w:trPr>
          <w:trHeight w:val="198"/>
        </w:trPr>
        <w:tc>
          <w:tcPr>
            <w:tcW w:w="563" w:type="dxa"/>
            <w:gridSpan w:val="2"/>
            <w:vMerge/>
            <w:vAlign w:val="center"/>
          </w:tcPr>
          <w:p w14:paraId="7E7B42ED"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9C36BB7" w14:textId="77777777" w:rsidR="00D6444B" w:rsidRPr="0012359D" w:rsidRDefault="00D6444B" w:rsidP="00AB4C60">
            <w:pPr>
              <w:numPr>
                <w:ilvl w:val="0"/>
                <w:numId w:val="1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390841CB" w14:textId="77777777" w:rsidR="00D6444B" w:rsidRPr="0012359D" w:rsidRDefault="00D6444B" w:rsidP="00C813B3">
            <w:pPr>
              <w:spacing w:after="0"/>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Ştiinţa</w:t>
            </w:r>
            <w:proofErr w:type="spellEnd"/>
            <w:r w:rsidRPr="0012359D">
              <w:rPr>
                <w:rFonts w:ascii="Times New Roman" w:hAnsi="Times New Roman"/>
                <w:color w:val="000000"/>
                <w:sz w:val="24"/>
                <w:szCs w:val="24"/>
                <w:lang w:val="ro-RO"/>
              </w:rPr>
              <w:t xml:space="preserve"> </w:t>
            </w:r>
            <w:proofErr w:type="spellStart"/>
            <w:r w:rsidRPr="0012359D">
              <w:rPr>
                <w:rFonts w:ascii="Times New Roman" w:hAnsi="Times New Roman"/>
                <w:color w:val="000000"/>
                <w:sz w:val="24"/>
                <w:szCs w:val="24"/>
                <w:lang w:val="ro-RO"/>
              </w:rPr>
              <w:t>şi</w:t>
            </w:r>
            <w:proofErr w:type="spellEnd"/>
            <w:r w:rsidRPr="0012359D">
              <w:rPr>
                <w:rFonts w:ascii="Times New Roman" w:hAnsi="Times New Roman"/>
                <w:color w:val="000000"/>
                <w:sz w:val="24"/>
                <w:szCs w:val="24"/>
                <w:lang w:val="ro-RO"/>
              </w:rPr>
              <w:t xml:space="preserve"> ingineria materialelor </w:t>
            </w:r>
            <w:proofErr w:type="spellStart"/>
            <w:r w:rsidRPr="0012359D">
              <w:rPr>
                <w:rFonts w:ascii="Times New Roman" w:hAnsi="Times New Roman"/>
                <w:color w:val="000000"/>
                <w:sz w:val="24"/>
                <w:szCs w:val="24"/>
                <w:lang w:val="ro-RO"/>
              </w:rPr>
              <w:t>liante</w:t>
            </w:r>
            <w:proofErr w:type="spellEnd"/>
            <w:r w:rsidRPr="0012359D">
              <w:rPr>
                <w:rFonts w:ascii="Times New Roman" w:hAnsi="Times New Roman"/>
                <w:color w:val="000000"/>
                <w:sz w:val="24"/>
                <w:szCs w:val="24"/>
                <w:lang w:val="ro-RO"/>
              </w:rPr>
              <w:t xml:space="preserve"> anorganice </w:t>
            </w:r>
          </w:p>
        </w:tc>
      </w:tr>
      <w:tr w:rsidR="00D6444B" w:rsidRPr="0012359D" w14:paraId="4CD60A5E" w14:textId="77777777" w:rsidTr="00C813B3">
        <w:trPr>
          <w:trHeight w:val="198"/>
        </w:trPr>
        <w:tc>
          <w:tcPr>
            <w:tcW w:w="563" w:type="dxa"/>
            <w:gridSpan w:val="2"/>
            <w:vMerge/>
            <w:vAlign w:val="center"/>
          </w:tcPr>
          <w:p w14:paraId="437A92B5"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05B1341" w14:textId="77777777" w:rsidR="00D6444B" w:rsidRPr="0012359D" w:rsidRDefault="00D6444B" w:rsidP="00AB4C60">
            <w:pPr>
              <w:numPr>
                <w:ilvl w:val="0"/>
                <w:numId w:val="1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50FE74DC"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Știința și ingineria materialelor vitroase </w:t>
            </w:r>
          </w:p>
        </w:tc>
      </w:tr>
      <w:tr w:rsidR="00D6444B" w:rsidRPr="0012359D" w14:paraId="718AC25E" w14:textId="77777777" w:rsidTr="00C813B3">
        <w:trPr>
          <w:trHeight w:val="198"/>
        </w:trPr>
        <w:tc>
          <w:tcPr>
            <w:tcW w:w="563" w:type="dxa"/>
            <w:gridSpan w:val="2"/>
            <w:vMerge/>
            <w:vAlign w:val="center"/>
          </w:tcPr>
          <w:p w14:paraId="4A5887F2"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16439E9" w14:textId="77777777" w:rsidR="00D6444B" w:rsidRPr="0012359D" w:rsidRDefault="00D6444B" w:rsidP="00AB4C60">
            <w:pPr>
              <w:numPr>
                <w:ilvl w:val="0"/>
                <w:numId w:val="1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3D0E882C"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Tehnici de analiză a materialelor</w:t>
            </w:r>
          </w:p>
        </w:tc>
      </w:tr>
      <w:tr w:rsidR="00D6444B" w:rsidRPr="0012359D" w14:paraId="6FD60039" w14:textId="77777777" w:rsidTr="00C813B3">
        <w:trPr>
          <w:trHeight w:val="198"/>
        </w:trPr>
        <w:tc>
          <w:tcPr>
            <w:tcW w:w="563" w:type="dxa"/>
            <w:gridSpan w:val="2"/>
            <w:vMerge/>
            <w:vAlign w:val="center"/>
          </w:tcPr>
          <w:p w14:paraId="734F8DCD"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DFFE2D7" w14:textId="77777777" w:rsidR="00D6444B" w:rsidRPr="0012359D" w:rsidRDefault="00D6444B" w:rsidP="00AB4C60">
            <w:pPr>
              <w:numPr>
                <w:ilvl w:val="0"/>
                <w:numId w:val="1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6CAE2533" w14:textId="77777777" w:rsidR="00D6444B" w:rsidRPr="0012359D" w:rsidRDefault="00D6444B" w:rsidP="00C813B3">
            <w:pPr>
              <w:spacing w:after="0"/>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Vitroceramica</w:t>
            </w:r>
            <w:proofErr w:type="spellEnd"/>
          </w:p>
        </w:tc>
      </w:tr>
      <w:tr w:rsidR="00D6444B" w:rsidRPr="0012359D" w14:paraId="2DB2204D" w14:textId="77777777" w:rsidTr="00C813B3">
        <w:trPr>
          <w:trHeight w:val="251"/>
        </w:trPr>
        <w:tc>
          <w:tcPr>
            <w:tcW w:w="563" w:type="dxa"/>
            <w:gridSpan w:val="2"/>
            <w:vMerge/>
            <w:vAlign w:val="center"/>
          </w:tcPr>
          <w:p w14:paraId="7FD37DB8"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F8AF526" w14:textId="77777777" w:rsidR="00D6444B" w:rsidRPr="0012359D" w:rsidRDefault="00D6444B" w:rsidP="00AB4C60">
            <w:pPr>
              <w:numPr>
                <w:ilvl w:val="0"/>
                <w:numId w:val="19"/>
              </w:numPr>
              <w:spacing w:after="0" w:line="240" w:lineRule="auto"/>
              <w:contextualSpacing/>
              <w:jc w:val="center"/>
              <w:rPr>
                <w:rFonts w:ascii="Times New Roman" w:hAnsi="Times New Roman"/>
                <w:b/>
                <w:sz w:val="24"/>
                <w:szCs w:val="24"/>
                <w:lang w:val="ro-RO"/>
              </w:rPr>
            </w:pPr>
          </w:p>
        </w:tc>
        <w:tc>
          <w:tcPr>
            <w:tcW w:w="8346" w:type="dxa"/>
            <w:gridSpan w:val="2"/>
          </w:tcPr>
          <w:p w14:paraId="40EBB601" w14:textId="77777777" w:rsidR="00D6444B" w:rsidRPr="0012359D" w:rsidRDefault="00D6444B" w:rsidP="00C813B3">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Practica de specialitate</w:t>
            </w:r>
          </w:p>
        </w:tc>
      </w:tr>
      <w:tr w:rsidR="00D6444B" w:rsidRPr="0012359D" w14:paraId="12FD717C" w14:textId="77777777" w:rsidTr="00C813B3">
        <w:trPr>
          <w:trHeight w:val="198"/>
        </w:trPr>
        <w:tc>
          <w:tcPr>
            <w:tcW w:w="563" w:type="dxa"/>
            <w:gridSpan w:val="2"/>
            <w:vMerge/>
            <w:vAlign w:val="center"/>
          </w:tcPr>
          <w:p w14:paraId="258DFEF1"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37A3CA4" w14:textId="77777777" w:rsidR="00D6444B" w:rsidRPr="0012359D" w:rsidRDefault="00D6444B" w:rsidP="00AB4C60">
            <w:pPr>
              <w:numPr>
                <w:ilvl w:val="0"/>
                <w:numId w:val="19"/>
              </w:numPr>
              <w:spacing w:after="0" w:line="240" w:lineRule="auto"/>
              <w:contextualSpacing/>
              <w:jc w:val="center"/>
              <w:rPr>
                <w:rFonts w:ascii="Times New Roman" w:hAnsi="Times New Roman"/>
                <w:b/>
                <w:sz w:val="24"/>
                <w:szCs w:val="24"/>
                <w:lang w:val="ro-RO"/>
              </w:rPr>
            </w:pPr>
          </w:p>
        </w:tc>
        <w:tc>
          <w:tcPr>
            <w:tcW w:w="8346" w:type="dxa"/>
            <w:gridSpan w:val="2"/>
          </w:tcPr>
          <w:p w14:paraId="1375384C" w14:textId="77777777" w:rsidR="00D6444B" w:rsidRPr="0012359D" w:rsidRDefault="00D6444B" w:rsidP="00C813B3">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Elaborarea </w:t>
            </w:r>
            <w:r w:rsidRPr="0012359D">
              <w:rPr>
                <w:rFonts w:ascii="Times New Roman" w:hAnsi="Times New Roman"/>
                <w:b/>
                <w:i/>
                <w:color w:val="C00000"/>
                <w:sz w:val="24"/>
                <w:szCs w:val="24"/>
                <w:lang w:val="ro-RO"/>
              </w:rPr>
              <w:t>Proiectului de diplomă</w:t>
            </w:r>
          </w:p>
        </w:tc>
      </w:tr>
      <w:tr w:rsidR="00D6444B" w:rsidRPr="0012359D" w14:paraId="6AC8C577" w14:textId="77777777" w:rsidTr="00C813B3">
        <w:trPr>
          <w:trHeight w:val="198"/>
        </w:trPr>
        <w:tc>
          <w:tcPr>
            <w:tcW w:w="563" w:type="dxa"/>
            <w:gridSpan w:val="2"/>
            <w:vMerge/>
            <w:vAlign w:val="center"/>
          </w:tcPr>
          <w:p w14:paraId="1FF76C87"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20B3FA5" w14:textId="77777777" w:rsidR="00D6444B" w:rsidRPr="0012359D" w:rsidRDefault="00D6444B" w:rsidP="00AB4C60">
            <w:pPr>
              <w:numPr>
                <w:ilvl w:val="0"/>
                <w:numId w:val="19"/>
              </w:numPr>
              <w:spacing w:after="0" w:line="240" w:lineRule="auto"/>
              <w:contextualSpacing/>
              <w:jc w:val="center"/>
              <w:rPr>
                <w:rFonts w:ascii="Times New Roman" w:hAnsi="Times New Roman"/>
                <w:b/>
                <w:sz w:val="24"/>
                <w:szCs w:val="24"/>
                <w:lang w:val="ro-RO"/>
              </w:rPr>
            </w:pPr>
          </w:p>
        </w:tc>
        <w:tc>
          <w:tcPr>
            <w:tcW w:w="8346" w:type="dxa"/>
            <w:gridSpan w:val="2"/>
          </w:tcPr>
          <w:p w14:paraId="34959D85" w14:textId="77777777" w:rsidR="00D6444B" w:rsidRPr="0012359D" w:rsidRDefault="00D6444B" w:rsidP="00C813B3">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Practică pentru </w:t>
            </w:r>
            <w:r w:rsidRPr="0012359D">
              <w:rPr>
                <w:rFonts w:ascii="Times New Roman" w:hAnsi="Times New Roman"/>
                <w:b/>
                <w:i/>
                <w:color w:val="C00000"/>
                <w:sz w:val="24"/>
                <w:szCs w:val="24"/>
                <w:lang w:val="ro-RO"/>
              </w:rPr>
              <w:t>Proiectul de diplomă</w:t>
            </w:r>
          </w:p>
        </w:tc>
      </w:tr>
      <w:tr w:rsidR="00D6444B" w:rsidRPr="0012359D" w14:paraId="65F7BE92" w14:textId="77777777" w:rsidTr="00C813B3">
        <w:trPr>
          <w:trHeight w:val="198"/>
        </w:trPr>
        <w:tc>
          <w:tcPr>
            <w:tcW w:w="563" w:type="dxa"/>
            <w:gridSpan w:val="2"/>
            <w:vAlign w:val="center"/>
          </w:tcPr>
          <w:p w14:paraId="334C5161"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1DAC67D" w14:textId="77777777" w:rsidR="00D6444B" w:rsidRPr="0012359D" w:rsidRDefault="00D6444B" w:rsidP="00C813B3">
            <w:pPr>
              <w:spacing w:after="0" w:line="240" w:lineRule="auto"/>
              <w:contextualSpacing/>
              <w:jc w:val="center"/>
              <w:rPr>
                <w:rFonts w:ascii="Times New Roman" w:hAnsi="Times New Roman"/>
                <w:b/>
                <w:sz w:val="24"/>
                <w:szCs w:val="24"/>
                <w:lang w:val="ro-RO"/>
              </w:rPr>
            </w:pPr>
          </w:p>
        </w:tc>
        <w:tc>
          <w:tcPr>
            <w:tcW w:w="8346" w:type="dxa"/>
            <w:gridSpan w:val="2"/>
          </w:tcPr>
          <w:p w14:paraId="10FD717F" w14:textId="77777777" w:rsidR="00D6444B" w:rsidRPr="0012359D" w:rsidRDefault="00D6444B" w:rsidP="00C813B3">
            <w:pPr>
              <w:spacing w:after="0" w:line="240" w:lineRule="auto"/>
              <w:contextualSpacing/>
              <w:rPr>
                <w:rFonts w:ascii="Times New Roman" w:hAnsi="Times New Roman"/>
                <w:b/>
                <w:color w:val="C00000"/>
                <w:sz w:val="24"/>
                <w:szCs w:val="24"/>
                <w:lang w:val="ro-RO"/>
              </w:rPr>
            </w:pPr>
          </w:p>
        </w:tc>
      </w:tr>
      <w:tr w:rsidR="00D6444B" w:rsidRPr="0012359D" w14:paraId="6433D392" w14:textId="77777777" w:rsidTr="00C813B3">
        <w:trPr>
          <w:trHeight w:val="198"/>
        </w:trPr>
        <w:tc>
          <w:tcPr>
            <w:tcW w:w="563" w:type="dxa"/>
            <w:gridSpan w:val="2"/>
            <w:vMerge w:val="restart"/>
            <w:shd w:val="clear" w:color="auto" w:fill="C6D9F1" w:themeFill="text2" w:themeFillTint="33"/>
          </w:tcPr>
          <w:p w14:paraId="6C56D209" w14:textId="77777777" w:rsidR="00D6444B" w:rsidRPr="0012359D" w:rsidRDefault="00D6444B" w:rsidP="00C813B3">
            <w:pPr>
              <w:spacing w:after="0" w:line="240" w:lineRule="auto"/>
              <w:contextualSpacing/>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4.</w:t>
            </w:r>
          </w:p>
        </w:tc>
        <w:tc>
          <w:tcPr>
            <w:tcW w:w="9043" w:type="dxa"/>
            <w:gridSpan w:val="4"/>
            <w:shd w:val="clear" w:color="auto" w:fill="C6D9F1" w:themeFill="text2" w:themeFillTint="33"/>
            <w:vAlign w:val="center"/>
          </w:tcPr>
          <w:p w14:paraId="59C48BCB" w14:textId="77777777" w:rsidR="00D6444B" w:rsidRPr="0012359D" w:rsidRDefault="00D6444B" w:rsidP="00C813B3">
            <w:pPr>
              <w:spacing w:after="0" w:line="240" w:lineRule="auto"/>
              <w:rPr>
                <w:b/>
                <w:color w:val="002060"/>
                <w:sz w:val="24"/>
                <w:szCs w:val="24"/>
                <w:lang w:val="ro-RO"/>
              </w:rPr>
            </w:pPr>
            <w:r w:rsidRPr="0012359D">
              <w:rPr>
                <w:rFonts w:ascii="Times New Roman" w:hAnsi="Times New Roman"/>
                <w:b/>
                <w:bCs/>
                <w:i/>
                <w:color w:val="002060"/>
                <w:sz w:val="24"/>
                <w:szCs w:val="24"/>
                <w:lang w:val="ro-RO"/>
              </w:rPr>
              <w:t xml:space="preserve">Programul de studii:  </w:t>
            </w:r>
            <w:r w:rsidRPr="0012359D">
              <w:rPr>
                <w:rFonts w:ascii="Times New Roman" w:hAnsi="Times New Roman"/>
                <w:b/>
                <w:color w:val="002060"/>
                <w:sz w:val="24"/>
                <w:szCs w:val="24"/>
                <w:lang w:val="ro-RO" w:eastAsia="ro-RO"/>
              </w:rPr>
              <w:t xml:space="preserve">Știința și ingineria polimerilor </w:t>
            </w:r>
            <w:r w:rsidRPr="0012359D">
              <w:rPr>
                <w:rFonts w:ascii="Times New Roman" w:hAnsi="Times New Roman"/>
                <w:b/>
                <w:bCs/>
                <w:color w:val="002060"/>
                <w:sz w:val="24"/>
                <w:szCs w:val="24"/>
                <w:lang w:val="ro-RO"/>
              </w:rPr>
              <w:t>(L1030205040)</w:t>
            </w:r>
          </w:p>
        </w:tc>
      </w:tr>
      <w:tr w:rsidR="00D6444B" w:rsidRPr="0012359D" w14:paraId="5E1868F5" w14:textId="77777777" w:rsidTr="00C813B3">
        <w:trPr>
          <w:trHeight w:val="198"/>
        </w:trPr>
        <w:tc>
          <w:tcPr>
            <w:tcW w:w="563" w:type="dxa"/>
            <w:gridSpan w:val="2"/>
            <w:vMerge/>
            <w:shd w:val="clear" w:color="auto" w:fill="DBE5F1"/>
            <w:vAlign w:val="center"/>
          </w:tcPr>
          <w:p w14:paraId="3348664D"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B895EC7" w14:textId="77777777" w:rsidR="00D6444B" w:rsidRPr="0012359D" w:rsidRDefault="00D6444B" w:rsidP="00AB4C60">
            <w:pPr>
              <w:numPr>
                <w:ilvl w:val="0"/>
                <w:numId w:val="2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6005EB15"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Adezivi, lacuri și vopsele</w:t>
            </w:r>
          </w:p>
        </w:tc>
      </w:tr>
      <w:tr w:rsidR="00D6444B" w:rsidRPr="0012359D" w14:paraId="2B317E54" w14:textId="77777777" w:rsidTr="00C813B3">
        <w:trPr>
          <w:trHeight w:val="198"/>
        </w:trPr>
        <w:tc>
          <w:tcPr>
            <w:tcW w:w="563" w:type="dxa"/>
            <w:gridSpan w:val="2"/>
            <w:vMerge/>
            <w:shd w:val="clear" w:color="auto" w:fill="DBE5F1"/>
            <w:vAlign w:val="center"/>
          </w:tcPr>
          <w:p w14:paraId="697F6128"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6BF39C9" w14:textId="77777777" w:rsidR="00D6444B" w:rsidRPr="0012359D" w:rsidRDefault="00D6444B" w:rsidP="00AB4C60">
            <w:pPr>
              <w:numPr>
                <w:ilvl w:val="0"/>
                <w:numId w:val="2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0118B056"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Ambalaje </w:t>
            </w:r>
            <w:proofErr w:type="spellStart"/>
            <w:r w:rsidRPr="0012359D">
              <w:rPr>
                <w:rFonts w:ascii="Times New Roman" w:hAnsi="Times New Roman"/>
                <w:color w:val="000000"/>
                <w:sz w:val="24"/>
                <w:szCs w:val="24"/>
                <w:lang w:val="ro-RO"/>
              </w:rPr>
              <w:t>polimerice</w:t>
            </w:r>
            <w:proofErr w:type="spellEnd"/>
          </w:p>
        </w:tc>
      </w:tr>
      <w:tr w:rsidR="00D6444B" w:rsidRPr="0012359D" w14:paraId="7CD197CD" w14:textId="77777777" w:rsidTr="00C813B3">
        <w:trPr>
          <w:trHeight w:val="198"/>
        </w:trPr>
        <w:tc>
          <w:tcPr>
            <w:tcW w:w="563" w:type="dxa"/>
            <w:gridSpan w:val="2"/>
            <w:vMerge/>
            <w:shd w:val="clear" w:color="auto" w:fill="DBE5F1"/>
            <w:vAlign w:val="center"/>
          </w:tcPr>
          <w:p w14:paraId="24C82101"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CA6E317" w14:textId="77777777" w:rsidR="00D6444B" w:rsidRPr="0012359D" w:rsidRDefault="00D6444B" w:rsidP="00AB4C60">
            <w:pPr>
              <w:numPr>
                <w:ilvl w:val="0"/>
                <w:numId w:val="2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1962C2A3"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Analiza structurala în chimia organică</w:t>
            </w:r>
          </w:p>
        </w:tc>
      </w:tr>
      <w:tr w:rsidR="00D6444B" w:rsidRPr="0012359D" w14:paraId="5B43A170" w14:textId="77777777" w:rsidTr="00C813B3">
        <w:trPr>
          <w:trHeight w:val="198"/>
        </w:trPr>
        <w:tc>
          <w:tcPr>
            <w:tcW w:w="563" w:type="dxa"/>
            <w:gridSpan w:val="2"/>
            <w:vMerge/>
            <w:shd w:val="clear" w:color="auto" w:fill="DBE5F1"/>
            <w:vAlign w:val="center"/>
          </w:tcPr>
          <w:p w14:paraId="0FB99EF4"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F13C218" w14:textId="77777777" w:rsidR="00D6444B" w:rsidRPr="0012359D" w:rsidRDefault="00D6444B" w:rsidP="00AB4C60">
            <w:pPr>
              <w:numPr>
                <w:ilvl w:val="0"/>
                <w:numId w:val="2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1409E930"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Auxiliari pentru industria de polimeri naturali și sintetici</w:t>
            </w:r>
          </w:p>
        </w:tc>
      </w:tr>
      <w:tr w:rsidR="00D6444B" w:rsidRPr="0012359D" w14:paraId="127D369B" w14:textId="77777777" w:rsidTr="00C813B3">
        <w:trPr>
          <w:trHeight w:val="198"/>
        </w:trPr>
        <w:tc>
          <w:tcPr>
            <w:tcW w:w="563" w:type="dxa"/>
            <w:gridSpan w:val="2"/>
            <w:vMerge/>
            <w:shd w:val="clear" w:color="auto" w:fill="DBE5F1"/>
            <w:vAlign w:val="center"/>
          </w:tcPr>
          <w:p w14:paraId="4C953F12"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4A17946" w14:textId="77777777" w:rsidR="00D6444B" w:rsidRPr="0012359D" w:rsidRDefault="00D6444B" w:rsidP="00AB4C60">
            <w:pPr>
              <w:numPr>
                <w:ilvl w:val="0"/>
                <w:numId w:val="2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11B61CD8"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Auxiliari pentru industria materialelor </w:t>
            </w:r>
            <w:proofErr w:type="spellStart"/>
            <w:r w:rsidRPr="0012359D">
              <w:rPr>
                <w:rFonts w:ascii="Times New Roman" w:hAnsi="Times New Roman"/>
                <w:color w:val="000000"/>
                <w:sz w:val="24"/>
                <w:szCs w:val="24"/>
                <w:lang w:val="ro-RO"/>
              </w:rPr>
              <w:t>polimerice</w:t>
            </w:r>
            <w:proofErr w:type="spellEnd"/>
          </w:p>
        </w:tc>
      </w:tr>
      <w:tr w:rsidR="00D6444B" w:rsidRPr="0012359D" w14:paraId="7A2DCD1A" w14:textId="77777777" w:rsidTr="00C813B3">
        <w:trPr>
          <w:trHeight w:val="198"/>
        </w:trPr>
        <w:tc>
          <w:tcPr>
            <w:tcW w:w="563" w:type="dxa"/>
            <w:gridSpan w:val="2"/>
            <w:vMerge/>
            <w:shd w:val="clear" w:color="auto" w:fill="DBE5F1"/>
            <w:vAlign w:val="center"/>
          </w:tcPr>
          <w:p w14:paraId="68A48B42"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B7F509A" w14:textId="77777777" w:rsidR="00D6444B" w:rsidRPr="0012359D" w:rsidRDefault="00D6444B" w:rsidP="00AB4C60">
            <w:pPr>
              <w:numPr>
                <w:ilvl w:val="0"/>
                <w:numId w:val="2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2E43CD75" w14:textId="77777777" w:rsidR="00D6444B" w:rsidRPr="0012359D" w:rsidRDefault="00D6444B" w:rsidP="00C813B3">
            <w:pPr>
              <w:spacing w:after="0"/>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Biopolimeri</w:t>
            </w:r>
            <w:proofErr w:type="spellEnd"/>
            <w:r w:rsidRPr="0012359D">
              <w:rPr>
                <w:rFonts w:ascii="Times New Roman" w:hAnsi="Times New Roman"/>
                <w:color w:val="000000"/>
                <w:sz w:val="24"/>
                <w:szCs w:val="24"/>
                <w:lang w:val="ro-RO"/>
              </w:rPr>
              <w:t xml:space="preserve"> și </w:t>
            </w:r>
            <w:proofErr w:type="spellStart"/>
            <w:r w:rsidRPr="0012359D">
              <w:rPr>
                <w:rFonts w:ascii="Times New Roman" w:hAnsi="Times New Roman"/>
                <w:color w:val="000000"/>
                <w:sz w:val="24"/>
                <w:szCs w:val="24"/>
                <w:lang w:val="ro-RO"/>
              </w:rPr>
              <w:t>biocompozite</w:t>
            </w:r>
            <w:proofErr w:type="spellEnd"/>
          </w:p>
        </w:tc>
      </w:tr>
      <w:tr w:rsidR="00D6444B" w:rsidRPr="0012359D" w14:paraId="3EA4F16F" w14:textId="77777777" w:rsidTr="00C813B3">
        <w:trPr>
          <w:trHeight w:val="198"/>
        </w:trPr>
        <w:tc>
          <w:tcPr>
            <w:tcW w:w="563" w:type="dxa"/>
            <w:gridSpan w:val="2"/>
            <w:vMerge/>
            <w:shd w:val="clear" w:color="auto" w:fill="DBE5F1"/>
            <w:vAlign w:val="center"/>
          </w:tcPr>
          <w:p w14:paraId="4A226936"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52B25BE" w14:textId="77777777" w:rsidR="00D6444B" w:rsidRPr="0012359D" w:rsidRDefault="00D6444B" w:rsidP="00AB4C60">
            <w:pPr>
              <w:numPr>
                <w:ilvl w:val="0"/>
                <w:numId w:val="2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0353BDCC" w14:textId="77777777" w:rsidR="00D6444B" w:rsidRPr="0012359D" w:rsidRDefault="00D6444B" w:rsidP="00C813B3">
            <w:pPr>
              <w:spacing w:after="0"/>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Biopolimeri</w:t>
            </w:r>
            <w:proofErr w:type="spellEnd"/>
            <w:r w:rsidRPr="0012359D">
              <w:rPr>
                <w:rFonts w:ascii="Times New Roman" w:hAnsi="Times New Roman"/>
                <w:color w:val="000000"/>
                <w:sz w:val="24"/>
                <w:szCs w:val="24"/>
                <w:lang w:val="ro-RO"/>
              </w:rPr>
              <w:t xml:space="preserve"> și </w:t>
            </w:r>
            <w:proofErr w:type="spellStart"/>
            <w:r w:rsidRPr="0012359D">
              <w:rPr>
                <w:rFonts w:ascii="Times New Roman" w:hAnsi="Times New Roman"/>
                <w:color w:val="000000"/>
                <w:sz w:val="24"/>
                <w:szCs w:val="24"/>
                <w:lang w:val="ro-RO"/>
              </w:rPr>
              <w:t>biocompozite</w:t>
            </w:r>
            <w:proofErr w:type="spellEnd"/>
          </w:p>
        </w:tc>
      </w:tr>
      <w:tr w:rsidR="00D6444B" w:rsidRPr="0012359D" w14:paraId="090A659E" w14:textId="77777777" w:rsidTr="00C813B3">
        <w:trPr>
          <w:trHeight w:val="198"/>
        </w:trPr>
        <w:tc>
          <w:tcPr>
            <w:tcW w:w="563" w:type="dxa"/>
            <w:gridSpan w:val="2"/>
            <w:vMerge/>
            <w:shd w:val="clear" w:color="auto" w:fill="DBE5F1"/>
            <w:vAlign w:val="center"/>
          </w:tcPr>
          <w:p w14:paraId="58CEFD40"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7D66D80" w14:textId="77777777" w:rsidR="00D6444B" w:rsidRPr="0012359D" w:rsidRDefault="00D6444B" w:rsidP="00AB4C60">
            <w:pPr>
              <w:numPr>
                <w:ilvl w:val="0"/>
                <w:numId w:val="2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18337489"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Chimia compușilor macromoleculari</w:t>
            </w:r>
          </w:p>
        </w:tc>
      </w:tr>
      <w:tr w:rsidR="00D6444B" w:rsidRPr="0012359D" w14:paraId="50EBAC50" w14:textId="77777777" w:rsidTr="00C813B3">
        <w:trPr>
          <w:trHeight w:val="198"/>
        </w:trPr>
        <w:tc>
          <w:tcPr>
            <w:tcW w:w="563" w:type="dxa"/>
            <w:gridSpan w:val="2"/>
            <w:vMerge/>
            <w:shd w:val="clear" w:color="auto" w:fill="DBE5F1"/>
            <w:vAlign w:val="center"/>
          </w:tcPr>
          <w:p w14:paraId="6EE91A90"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FAD010B" w14:textId="77777777" w:rsidR="00D6444B" w:rsidRPr="0012359D" w:rsidRDefault="00D6444B" w:rsidP="00AB4C60">
            <w:pPr>
              <w:numPr>
                <w:ilvl w:val="0"/>
                <w:numId w:val="2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2B0DF138"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Chimia compușilor macromoleculari</w:t>
            </w:r>
          </w:p>
        </w:tc>
      </w:tr>
      <w:tr w:rsidR="00D6444B" w:rsidRPr="0012359D" w14:paraId="4A1D5CFD" w14:textId="77777777" w:rsidTr="00C813B3">
        <w:trPr>
          <w:trHeight w:val="198"/>
        </w:trPr>
        <w:tc>
          <w:tcPr>
            <w:tcW w:w="563" w:type="dxa"/>
            <w:gridSpan w:val="2"/>
            <w:vMerge/>
            <w:shd w:val="clear" w:color="auto" w:fill="DBE5F1"/>
            <w:vAlign w:val="center"/>
          </w:tcPr>
          <w:p w14:paraId="7C3E5106"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DB75CD2" w14:textId="77777777" w:rsidR="00D6444B" w:rsidRPr="0012359D" w:rsidRDefault="00D6444B" w:rsidP="00AB4C60">
            <w:pPr>
              <w:numPr>
                <w:ilvl w:val="0"/>
                <w:numId w:val="2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7E70D80D"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Cristale lichide </w:t>
            </w:r>
            <w:proofErr w:type="spellStart"/>
            <w:r w:rsidRPr="0012359D">
              <w:rPr>
                <w:rFonts w:ascii="Times New Roman" w:hAnsi="Times New Roman"/>
                <w:color w:val="000000"/>
                <w:sz w:val="24"/>
                <w:szCs w:val="24"/>
                <w:lang w:val="ro-RO"/>
              </w:rPr>
              <w:t>polimere</w:t>
            </w:r>
            <w:proofErr w:type="spellEnd"/>
          </w:p>
        </w:tc>
      </w:tr>
      <w:tr w:rsidR="00D6444B" w:rsidRPr="0012359D" w14:paraId="36EDCAC2" w14:textId="77777777" w:rsidTr="00C813B3">
        <w:trPr>
          <w:trHeight w:val="228"/>
        </w:trPr>
        <w:tc>
          <w:tcPr>
            <w:tcW w:w="563" w:type="dxa"/>
            <w:gridSpan w:val="2"/>
            <w:vMerge/>
            <w:shd w:val="clear" w:color="auto" w:fill="DBE5F1"/>
            <w:vAlign w:val="center"/>
          </w:tcPr>
          <w:p w14:paraId="63852FE6"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78B6A2B" w14:textId="77777777" w:rsidR="00D6444B" w:rsidRPr="0012359D" w:rsidRDefault="00D6444B" w:rsidP="00AB4C60">
            <w:pPr>
              <w:numPr>
                <w:ilvl w:val="0"/>
                <w:numId w:val="2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0A749E69"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Fenomene de suprafață și interfață caracteristice polimerilor</w:t>
            </w:r>
          </w:p>
        </w:tc>
      </w:tr>
      <w:tr w:rsidR="00D6444B" w:rsidRPr="0012359D" w14:paraId="53B8B200" w14:textId="77777777" w:rsidTr="00C813B3">
        <w:trPr>
          <w:trHeight w:val="198"/>
        </w:trPr>
        <w:tc>
          <w:tcPr>
            <w:tcW w:w="563" w:type="dxa"/>
            <w:gridSpan w:val="2"/>
            <w:vMerge/>
            <w:shd w:val="clear" w:color="auto" w:fill="DBE5F1"/>
            <w:vAlign w:val="center"/>
          </w:tcPr>
          <w:p w14:paraId="5B88392F"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406AF92" w14:textId="77777777" w:rsidR="00D6444B" w:rsidRPr="0012359D" w:rsidRDefault="00D6444B" w:rsidP="00AB4C60">
            <w:pPr>
              <w:numPr>
                <w:ilvl w:val="0"/>
                <w:numId w:val="2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5F8A324E"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Fizica polimerilor</w:t>
            </w:r>
          </w:p>
        </w:tc>
      </w:tr>
      <w:tr w:rsidR="00D6444B" w:rsidRPr="0012359D" w14:paraId="5E851CBC" w14:textId="77777777" w:rsidTr="00C813B3">
        <w:trPr>
          <w:trHeight w:val="198"/>
        </w:trPr>
        <w:tc>
          <w:tcPr>
            <w:tcW w:w="563" w:type="dxa"/>
            <w:gridSpan w:val="2"/>
            <w:vMerge/>
            <w:shd w:val="clear" w:color="auto" w:fill="DBE5F1"/>
            <w:vAlign w:val="center"/>
          </w:tcPr>
          <w:p w14:paraId="6F9197C4"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F783E61" w14:textId="77777777" w:rsidR="00D6444B" w:rsidRPr="0012359D" w:rsidRDefault="00D6444B" w:rsidP="00AB4C60">
            <w:pPr>
              <w:numPr>
                <w:ilvl w:val="0"/>
                <w:numId w:val="2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02FDD29A"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Ingineria implantelor soft</w:t>
            </w:r>
          </w:p>
        </w:tc>
      </w:tr>
      <w:tr w:rsidR="00D6444B" w:rsidRPr="0012359D" w14:paraId="7FCA012B" w14:textId="77777777" w:rsidTr="00C813B3">
        <w:trPr>
          <w:trHeight w:val="198"/>
        </w:trPr>
        <w:tc>
          <w:tcPr>
            <w:tcW w:w="563" w:type="dxa"/>
            <w:gridSpan w:val="2"/>
            <w:vMerge/>
            <w:shd w:val="clear" w:color="auto" w:fill="DBE5F1"/>
            <w:vAlign w:val="center"/>
          </w:tcPr>
          <w:p w14:paraId="33AC3A62"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1488329" w14:textId="77777777" w:rsidR="00D6444B" w:rsidRPr="0012359D" w:rsidRDefault="00D6444B" w:rsidP="00AB4C60">
            <w:pPr>
              <w:numPr>
                <w:ilvl w:val="0"/>
                <w:numId w:val="2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05DCB9A1"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Ingineria utilajelor pentru sinteza și prelucrarea polimerilor</w:t>
            </w:r>
          </w:p>
        </w:tc>
      </w:tr>
      <w:tr w:rsidR="00D6444B" w:rsidRPr="0012359D" w14:paraId="2B7656C2" w14:textId="77777777" w:rsidTr="00C813B3">
        <w:trPr>
          <w:trHeight w:val="198"/>
        </w:trPr>
        <w:tc>
          <w:tcPr>
            <w:tcW w:w="563" w:type="dxa"/>
            <w:gridSpan w:val="2"/>
            <w:vMerge/>
            <w:shd w:val="clear" w:color="auto" w:fill="DBE5F1"/>
            <w:vAlign w:val="center"/>
          </w:tcPr>
          <w:p w14:paraId="039BCADB"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AC1ED55" w14:textId="77777777" w:rsidR="00D6444B" w:rsidRPr="0012359D" w:rsidRDefault="00D6444B" w:rsidP="00AB4C60">
            <w:pPr>
              <w:numPr>
                <w:ilvl w:val="0"/>
                <w:numId w:val="2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4CBA8B14"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Materiale </w:t>
            </w:r>
            <w:proofErr w:type="spellStart"/>
            <w:r w:rsidRPr="0012359D">
              <w:rPr>
                <w:rFonts w:ascii="Times New Roman" w:hAnsi="Times New Roman"/>
                <w:color w:val="000000"/>
                <w:sz w:val="24"/>
                <w:szCs w:val="24"/>
                <w:lang w:val="ro-RO"/>
              </w:rPr>
              <w:t>polimerice</w:t>
            </w:r>
            <w:proofErr w:type="spellEnd"/>
            <w:r w:rsidRPr="0012359D">
              <w:rPr>
                <w:rFonts w:ascii="Times New Roman" w:hAnsi="Times New Roman"/>
                <w:color w:val="000000"/>
                <w:sz w:val="24"/>
                <w:szCs w:val="24"/>
                <w:lang w:val="ro-RO"/>
              </w:rPr>
              <w:t xml:space="preserve"> pentru aplicații optice și microelectronice</w:t>
            </w:r>
          </w:p>
        </w:tc>
      </w:tr>
      <w:tr w:rsidR="00D6444B" w:rsidRPr="0012359D" w14:paraId="5AF8D4F8" w14:textId="77777777" w:rsidTr="00C813B3">
        <w:trPr>
          <w:trHeight w:val="198"/>
        </w:trPr>
        <w:tc>
          <w:tcPr>
            <w:tcW w:w="563" w:type="dxa"/>
            <w:gridSpan w:val="2"/>
            <w:vMerge/>
            <w:shd w:val="clear" w:color="auto" w:fill="DBE5F1"/>
            <w:vAlign w:val="center"/>
          </w:tcPr>
          <w:p w14:paraId="75EB17CE"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6FD370A" w14:textId="77777777" w:rsidR="00D6444B" w:rsidRPr="0012359D" w:rsidRDefault="00D6444B" w:rsidP="00AB4C60">
            <w:pPr>
              <w:numPr>
                <w:ilvl w:val="0"/>
                <w:numId w:val="2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4B35688D"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Metode moderne de investigare a materialelor </w:t>
            </w:r>
            <w:proofErr w:type="spellStart"/>
            <w:r w:rsidRPr="0012359D">
              <w:rPr>
                <w:rFonts w:ascii="Times New Roman" w:hAnsi="Times New Roman"/>
                <w:color w:val="000000"/>
                <w:sz w:val="24"/>
                <w:szCs w:val="24"/>
                <w:lang w:val="ro-RO"/>
              </w:rPr>
              <w:t>polimerice</w:t>
            </w:r>
            <w:proofErr w:type="spellEnd"/>
          </w:p>
        </w:tc>
      </w:tr>
      <w:tr w:rsidR="00D6444B" w:rsidRPr="0012359D" w14:paraId="16100FF4" w14:textId="77777777" w:rsidTr="00C813B3">
        <w:trPr>
          <w:trHeight w:val="198"/>
        </w:trPr>
        <w:tc>
          <w:tcPr>
            <w:tcW w:w="563" w:type="dxa"/>
            <w:gridSpan w:val="2"/>
            <w:vMerge/>
            <w:shd w:val="clear" w:color="auto" w:fill="DBE5F1"/>
            <w:vAlign w:val="center"/>
          </w:tcPr>
          <w:p w14:paraId="170F0F94"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7D5604E" w14:textId="77777777" w:rsidR="00D6444B" w:rsidRPr="0012359D" w:rsidRDefault="00D6444B" w:rsidP="00AB4C60">
            <w:pPr>
              <w:numPr>
                <w:ilvl w:val="0"/>
                <w:numId w:val="2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0FDC6B61"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Nanomateriale </w:t>
            </w:r>
            <w:proofErr w:type="spellStart"/>
            <w:r w:rsidRPr="0012359D">
              <w:rPr>
                <w:rFonts w:ascii="Times New Roman" w:hAnsi="Times New Roman"/>
                <w:color w:val="000000"/>
                <w:sz w:val="24"/>
                <w:szCs w:val="24"/>
                <w:lang w:val="ro-RO"/>
              </w:rPr>
              <w:t>polimerice</w:t>
            </w:r>
            <w:proofErr w:type="spellEnd"/>
          </w:p>
        </w:tc>
      </w:tr>
      <w:tr w:rsidR="00D6444B" w:rsidRPr="0012359D" w14:paraId="085D86AC" w14:textId="77777777" w:rsidTr="00C813B3">
        <w:trPr>
          <w:trHeight w:val="198"/>
        </w:trPr>
        <w:tc>
          <w:tcPr>
            <w:tcW w:w="563" w:type="dxa"/>
            <w:gridSpan w:val="2"/>
            <w:vMerge/>
            <w:shd w:val="clear" w:color="auto" w:fill="DBE5F1"/>
            <w:vAlign w:val="center"/>
          </w:tcPr>
          <w:p w14:paraId="0140C176"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C4A79BA" w14:textId="77777777" w:rsidR="00D6444B" w:rsidRPr="0012359D" w:rsidRDefault="00D6444B" w:rsidP="00AB4C60">
            <w:pPr>
              <w:numPr>
                <w:ilvl w:val="0"/>
                <w:numId w:val="2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402C8E57"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Polimeri cu aplicații stomatologice</w:t>
            </w:r>
          </w:p>
        </w:tc>
      </w:tr>
      <w:tr w:rsidR="00D6444B" w:rsidRPr="0012359D" w14:paraId="77FFA74B" w14:textId="77777777" w:rsidTr="00C813B3">
        <w:trPr>
          <w:trHeight w:val="198"/>
        </w:trPr>
        <w:tc>
          <w:tcPr>
            <w:tcW w:w="563" w:type="dxa"/>
            <w:gridSpan w:val="2"/>
            <w:vMerge/>
            <w:shd w:val="clear" w:color="auto" w:fill="DBE5F1"/>
            <w:vAlign w:val="center"/>
          </w:tcPr>
          <w:p w14:paraId="0704353A"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77AA326" w14:textId="77777777" w:rsidR="00D6444B" w:rsidRPr="0012359D" w:rsidRDefault="00D6444B" w:rsidP="00AB4C60">
            <w:pPr>
              <w:numPr>
                <w:ilvl w:val="0"/>
                <w:numId w:val="2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46D1C1AB"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Polimeri pentru medicina </w:t>
            </w:r>
            <w:r w:rsidR="000251EA" w:rsidRPr="0012359D">
              <w:rPr>
                <w:rFonts w:ascii="Times New Roman" w:hAnsi="Times New Roman"/>
                <w:color w:val="000000"/>
                <w:sz w:val="24"/>
                <w:szCs w:val="24"/>
                <w:lang w:val="ro-RO"/>
              </w:rPr>
              <w:t>și</w:t>
            </w:r>
            <w:r w:rsidRPr="0012359D">
              <w:rPr>
                <w:rFonts w:ascii="Times New Roman" w:hAnsi="Times New Roman"/>
                <w:color w:val="000000"/>
                <w:sz w:val="24"/>
                <w:szCs w:val="24"/>
                <w:lang w:val="ro-RO"/>
              </w:rPr>
              <w:t xml:space="preserve"> farmacie</w:t>
            </w:r>
          </w:p>
        </w:tc>
      </w:tr>
      <w:tr w:rsidR="00D6444B" w:rsidRPr="0012359D" w14:paraId="7C72EDF9" w14:textId="77777777" w:rsidTr="00C813B3">
        <w:trPr>
          <w:trHeight w:val="198"/>
        </w:trPr>
        <w:tc>
          <w:tcPr>
            <w:tcW w:w="563" w:type="dxa"/>
            <w:gridSpan w:val="2"/>
            <w:vMerge/>
            <w:shd w:val="clear" w:color="auto" w:fill="DBE5F1"/>
            <w:vAlign w:val="center"/>
          </w:tcPr>
          <w:p w14:paraId="25C1D0D9"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775DE31" w14:textId="77777777" w:rsidR="00D6444B" w:rsidRPr="0012359D" w:rsidRDefault="00D6444B" w:rsidP="00AB4C60">
            <w:pPr>
              <w:numPr>
                <w:ilvl w:val="0"/>
                <w:numId w:val="2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1FD9AA9C"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Polimeri utilizați în cosmetică</w:t>
            </w:r>
          </w:p>
        </w:tc>
      </w:tr>
      <w:tr w:rsidR="00D6444B" w:rsidRPr="0012359D" w14:paraId="11C9F511" w14:textId="77777777" w:rsidTr="00C813B3">
        <w:trPr>
          <w:trHeight w:val="198"/>
        </w:trPr>
        <w:tc>
          <w:tcPr>
            <w:tcW w:w="563" w:type="dxa"/>
            <w:gridSpan w:val="2"/>
            <w:vMerge/>
            <w:shd w:val="clear" w:color="auto" w:fill="DBE5F1"/>
            <w:vAlign w:val="center"/>
          </w:tcPr>
          <w:p w14:paraId="60205859"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3EA47F1" w14:textId="77777777" w:rsidR="00D6444B" w:rsidRPr="0012359D" w:rsidRDefault="00D6444B" w:rsidP="00AB4C60">
            <w:pPr>
              <w:numPr>
                <w:ilvl w:val="0"/>
                <w:numId w:val="2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5DD6BAD2"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Proprietățile fizice și reologice ale polimerilor</w:t>
            </w:r>
          </w:p>
        </w:tc>
      </w:tr>
      <w:tr w:rsidR="00D6444B" w:rsidRPr="0012359D" w14:paraId="678EF608" w14:textId="77777777" w:rsidTr="00C813B3">
        <w:trPr>
          <w:trHeight w:val="198"/>
        </w:trPr>
        <w:tc>
          <w:tcPr>
            <w:tcW w:w="563" w:type="dxa"/>
            <w:gridSpan w:val="2"/>
            <w:vMerge/>
            <w:shd w:val="clear" w:color="auto" w:fill="DBE5F1"/>
            <w:vAlign w:val="center"/>
          </w:tcPr>
          <w:p w14:paraId="0BCB3A70"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E8D8314" w14:textId="77777777" w:rsidR="00D6444B" w:rsidRPr="0012359D" w:rsidRDefault="00D6444B" w:rsidP="00AB4C60">
            <w:pPr>
              <w:numPr>
                <w:ilvl w:val="0"/>
                <w:numId w:val="2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65EA4611"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Reactoare chimice</w:t>
            </w:r>
          </w:p>
        </w:tc>
      </w:tr>
      <w:tr w:rsidR="00D6444B" w:rsidRPr="0012359D" w14:paraId="46FDD36F" w14:textId="77777777" w:rsidTr="00C813B3">
        <w:trPr>
          <w:trHeight w:val="198"/>
        </w:trPr>
        <w:tc>
          <w:tcPr>
            <w:tcW w:w="563" w:type="dxa"/>
            <w:gridSpan w:val="2"/>
            <w:vMerge/>
            <w:shd w:val="clear" w:color="auto" w:fill="DBE5F1"/>
            <w:vAlign w:val="center"/>
          </w:tcPr>
          <w:p w14:paraId="72817469"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B5BC260" w14:textId="77777777" w:rsidR="00D6444B" w:rsidRPr="0012359D" w:rsidRDefault="00D6444B" w:rsidP="00AB4C60">
            <w:pPr>
              <w:numPr>
                <w:ilvl w:val="0"/>
                <w:numId w:val="2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3A3CBBCF"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Recuperarea și reciclarea materialelor </w:t>
            </w:r>
            <w:proofErr w:type="spellStart"/>
            <w:r w:rsidRPr="0012359D">
              <w:rPr>
                <w:rFonts w:ascii="Times New Roman" w:hAnsi="Times New Roman"/>
                <w:color w:val="000000"/>
                <w:sz w:val="24"/>
                <w:szCs w:val="24"/>
                <w:lang w:val="ro-RO"/>
              </w:rPr>
              <w:t>polimerice</w:t>
            </w:r>
            <w:proofErr w:type="spellEnd"/>
          </w:p>
        </w:tc>
      </w:tr>
      <w:tr w:rsidR="00D6444B" w:rsidRPr="0012359D" w14:paraId="46EC1D6E" w14:textId="77777777" w:rsidTr="00C813B3">
        <w:trPr>
          <w:trHeight w:val="198"/>
        </w:trPr>
        <w:tc>
          <w:tcPr>
            <w:tcW w:w="563" w:type="dxa"/>
            <w:gridSpan w:val="2"/>
            <w:vMerge/>
            <w:shd w:val="clear" w:color="auto" w:fill="DBE5F1"/>
            <w:vAlign w:val="center"/>
          </w:tcPr>
          <w:p w14:paraId="12A51DFF"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37C7CDA" w14:textId="77777777" w:rsidR="00D6444B" w:rsidRPr="0012359D" w:rsidRDefault="00D6444B" w:rsidP="00AB4C60">
            <w:pPr>
              <w:numPr>
                <w:ilvl w:val="0"/>
                <w:numId w:val="2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39CEA065"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Sinteze de tipuri moderne de elastomeri</w:t>
            </w:r>
          </w:p>
        </w:tc>
      </w:tr>
      <w:tr w:rsidR="00D6444B" w:rsidRPr="0012359D" w14:paraId="6B1F4A1A" w14:textId="77777777" w:rsidTr="00C813B3">
        <w:trPr>
          <w:trHeight w:val="198"/>
        </w:trPr>
        <w:tc>
          <w:tcPr>
            <w:tcW w:w="563" w:type="dxa"/>
            <w:gridSpan w:val="2"/>
            <w:vMerge/>
            <w:shd w:val="clear" w:color="auto" w:fill="DBE5F1"/>
            <w:vAlign w:val="center"/>
          </w:tcPr>
          <w:p w14:paraId="6B31DD86"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30C5257" w14:textId="77777777" w:rsidR="00D6444B" w:rsidRPr="0012359D" w:rsidRDefault="00D6444B" w:rsidP="00AB4C60">
            <w:pPr>
              <w:numPr>
                <w:ilvl w:val="0"/>
                <w:numId w:val="2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3ABFCCC4"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Sisteme </w:t>
            </w:r>
            <w:proofErr w:type="spellStart"/>
            <w:r w:rsidRPr="0012359D">
              <w:rPr>
                <w:rFonts w:ascii="Times New Roman" w:hAnsi="Times New Roman"/>
                <w:color w:val="000000"/>
                <w:sz w:val="24"/>
                <w:szCs w:val="24"/>
                <w:lang w:val="ro-RO"/>
              </w:rPr>
              <w:t>polimerice</w:t>
            </w:r>
            <w:proofErr w:type="spellEnd"/>
            <w:r w:rsidRPr="0012359D">
              <w:rPr>
                <w:rFonts w:ascii="Times New Roman" w:hAnsi="Times New Roman"/>
                <w:color w:val="000000"/>
                <w:sz w:val="24"/>
                <w:szCs w:val="24"/>
                <w:lang w:val="ro-RO"/>
              </w:rPr>
              <w:t xml:space="preserve"> cu eliberare controlată</w:t>
            </w:r>
          </w:p>
        </w:tc>
      </w:tr>
      <w:tr w:rsidR="00D6444B" w:rsidRPr="0012359D" w14:paraId="174555CF" w14:textId="77777777" w:rsidTr="00C813B3">
        <w:trPr>
          <w:trHeight w:val="198"/>
        </w:trPr>
        <w:tc>
          <w:tcPr>
            <w:tcW w:w="563" w:type="dxa"/>
            <w:gridSpan w:val="2"/>
            <w:vMerge/>
            <w:shd w:val="clear" w:color="auto" w:fill="DBE5F1"/>
            <w:vAlign w:val="center"/>
          </w:tcPr>
          <w:p w14:paraId="2A6AAB8D"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9440D79" w14:textId="77777777" w:rsidR="00D6444B" w:rsidRPr="0012359D" w:rsidRDefault="00D6444B" w:rsidP="00AB4C60">
            <w:pPr>
              <w:numPr>
                <w:ilvl w:val="0"/>
                <w:numId w:val="2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22C5BF37"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Tehnologia </w:t>
            </w:r>
            <w:proofErr w:type="spellStart"/>
            <w:r w:rsidRPr="0012359D">
              <w:rPr>
                <w:rFonts w:ascii="Times New Roman" w:hAnsi="Times New Roman"/>
                <w:color w:val="000000"/>
                <w:sz w:val="24"/>
                <w:szCs w:val="24"/>
                <w:lang w:val="ro-RO"/>
              </w:rPr>
              <w:t>prelucrarii</w:t>
            </w:r>
            <w:proofErr w:type="spellEnd"/>
            <w:r w:rsidRPr="0012359D">
              <w:rPr>
                <w:rFonts w:ascii="Times New Roman" w:hAnsi="Times New Roman"/>
                <w:color w:val="000000"/>
                <w:sz w:val="24"/>
                <w:szCs w:val="24"/>
                <w:lang w:val="ro-RO"/>
              </w:rPr>
              <w:t xml:space="preserve"> polimerilor</w:t>
            </w:r>
          </w:p>
        </w:tc>
      </w:tr>
      <w:tr w:rsidR="00D6444B" w:rsidRPr="0012359D" w14:paraId="3D5879DC" w14:textId="77777777" w:rsidTr="00C813B3">
        <w:trPr>
          <w:trHeight w:val="198"/>
        </w:trPr>
        <w:tc>
          <w:tcPr>
            <w:tcW w:w="563" w:type="dxa"/>
            <w:gridSpan w:val="2"/>
            <w:vMerge/>
            <w:shd w:val="clear" w:color="auto" w:fill="DBE5F1"/>
            <w:vAlign w:val="center"/>
          </w:tcPr>
          <w:p w14:paraId="59F99BD9"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7DCAFC5" w14:textId="77777777" w:rsidR="00D6444B" w:rsidRPr="0012359D" w:rsidRDefault="00D6444B" w:rsidP="00AB4C60">
            <w:pPr>
              <w:numPr>
                <w:ilvl w:val="0"/>
                <w:numId w:val="2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484FED89"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Tehnologia sintezei elastomerilor</w:t>
            </w:r>
          </w:p>
        </w:tc>
      </w:tr>
      <w:tr w:rsidR="00D6444B" w:rsidRPr="0012359D" w14:paraId="4E1CC25E" w14:textId="77777777" w:rsidTr="00C813B3">
        <w:trPr>
          <w:trHeight w:val="198"/>
        </w:trPr>
        <w:tc>
          <w:tcPr>
            <w:tcW w:w="563" w:type="dxa"/>
            <w:gridSpan w:val="2"/>
            <w:vMerge/>
            <w:shd w:val="clear" w:color="auto" w:fill="DBE5F1"/>
            <w:vAlign w:val="center"/>
          </w:tcPr>
          <w:p w14:paraId="0647C5A4"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A75DA75" w14:textId="77777777" w:rsidR="00D6444B" w:rsidRPr="0012359D" w:rsidRDefault="00D6444B" w:rsidP="00AB4C60">
            <w:pPr>
              <w:numPr>
                <w:ilvl w:val="0"/>
                <w:numId w:val="2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664A5E9E"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Tehnologia sintezei fibrelor</w:t>
            </w:r>
          </w:p>
        </w:tc>
      </w:tr>
      <w:tr w:rsidR="00D6444B" w:rsidRPr="0012359D" w14:paraId="3ABE868E" w14:textId="77777777" w:rsidTr="00C813B3">
        <w:trPr>
          <w:trHeight w:val="198"/>
        </w:trPr>
        <w:tc>
          <w:tcPr>
            <w:tcW w:w="563" w:type="dxa"/>
            <w:gridSpan w:val="2"/>
            <w:vMerge/>
            <w:shd w:val="clear" w:color="auto" w:fill="DBE5F1"/>
            <w:vAlign w:val="center"/>
          </w:tcPr>
          <w:p w14:paraId="40596A5D"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1523FF0" w14:textId="77777777" w:rsidR="00D6444B" w:rsidRPr="0012359D" w:rsidRDefault="00D6444B" w:rsidP="00AB4C60">
            <w:pPr>
              <w:numPr>
                <w:ilvl w:val="0"/>
                <w:numId w:val="2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0B6B9EFA"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Tehnologia sintezei materialelor plastice</w:t>
            </w:r>
          </w:p>
        </w:tc>
      </w:tr>
      <w:tr w:rsidR="00D6444B" w:rsidRPr="0012359D" w14:paraId="33C952C7" w14:textId="77777777" w:rsidTr="00C813B3">
        <w:trPr>
          <w:trHeight w:val="198"/>
        </w:trPr>
        <w:tc>
          <w:tcPr>
            <w:tcW w:w="563" w:type="dxa"/>
            <w:gridSpan w:val="2"/>
            <w:vMerge/>
            <w:shd w:val="clear" w:color="auto" w:fill="DBE5F1"/>
            <w:vAlign w:val="center"/>
          </w:tcPr>
          <w:p w14:paraId="3A3CD618"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AEE2EC2" w14:textId="77777777" w:rsidR="00D6444B" w:rsidRPr="0012359D" w:rsidRDefault="00D6444B" w:rsidP="00AB4C60">
            <w:pPr>
              <w:numPr>
                <w:ilvl w:val="0"/>
                <w:numId w:val="2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2E84B2BA"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Tehnologia sintezei polimerilor</w:t>
            </w:r>
          </w:p>
        </w:tc>
      </w:tr>
      <w:tr w:rsidR="00D6444B" w:rsidRPr="0012359D" w14:paraId="28E2F281" w14:textId="77777777" w:rsidTr="00C813B3">
        <w:trPr>
          <w:trHeight w:val="198"/>
        </w:trPr>
        <w:tc>
          <w:tcPr>
            <w:tcW w:w="563" w:type="dxa"/>
            <w:gridSpan w:val="2"/>
            <w:vMerge/>
            <w:shd w:val="clear" w:color="auto" w:fill="DBE5F1"/>
            <w:vAlign w:val="center"/>
          </w:tcPr>
          <w:p w14:paraId="4D796187"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49F4B97" w14:textId="77777777" w:rsidR="00D6444B" w:rsidRPr="0012359D" w:rsidRDefault="00D6444B" w:rsidP="00AB4C60">
            <w:pPr>
              <w:numPr>
                <w:ilvl w:val="0"/>
                <w:numId w:val="20"/>
              </w:numPr>
              <w:spacing w:after="0" w:line="240" w:lineRule="auto"/>
              <w:contextualSpacing/>
              <w:jc w:val="center"/>
              <w:rPr>
                <w:rFonts w:ascii="Times New Roman" w:hAnsi="Times New Roman"/>
                <w:b/>
                <w:bCs/>
                <w:sz w:val="24"/>
                <w:szCs w:val="24"/>
                <w:lang w:val="ro-RO"/>
              </w:rPr>
            </w:pPr>
          </w:p>
        </w:tc>
        <w:tc>
          <w:tcPr>
            <w:tcW w:w="8346" w:type="dxa"/>
            <w:gridSpan w:val="2"/>
          </w:tcPr>
          <w:p w14:paraId="2E23A7A3" w14:textId="77777777" w:rsidR="00D6444B" w:rsidRPr="0012359D" w:rsidRDefault="00D6444B" w:rsidP="00C813B3">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Practica de specialitate</w:t>
            </w:r>
          </w:p>
        </w:tc>
      </w:tr>
      <w:tr w:rsidR="00D6444B" w:rsidRPr="0012359D" w14:paraId="11849A7F" w14:textId="77777777" w:rsidTr="00C813B3">
        <w:trPr>
          <w:trHeight w:val="198"/>
        </w:trPr>
        <w:tc>
          <w:tcPr>
            <w:tcW w:w="563" w:type="dxa"/>
            <w:gridSpan w:val="2"/>
            <w:vMerge/>
            <w:shd w:val="clear" w:color="auto" w:fill="DBE5F1"/>
            <w:vAlign w:val="center"/>
          </w:tcPr>
          <w:p w14:paraId="257E13FC"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0D16B35" w14:textId="77777777" w:rsidR="00D6444B" w:rsidRPr="0012359D" w:rsidRDefault="00D6444B" w:rsidP="00AB4C60">
            <w:pPr>
              <w:numPr>
                <w:ilvl w:val="0"/>
                <w:numId w:val="20"/>
              </w:numPr>
              <w:spacing w:after="0" w:line="240" w:lineRule="auto"/>
              <w:contextualSpacing/>
              <w:jc w:val="center"/>
              <w:rPr>
                <w:rFonts w:ascii="Times New Roman" w:hAnsi="Times New Roman"/>
                <w:b/>
                <w:bCs/>
                <w:sz w:val="24"/>
                <w:szCs w:val="24"/>
                <w:lang w:val="ro-RO"/>
              </w:rPr>
            </w:pPr>
          </w:p>
        </w:tc>
        <w:tc>
          <w:tcPr>
            <w:tcW w:w="8346" w:type="dxa"/>
            <w:gridSpan w:val="2"/>
          </w:tcPr>
          <w:p w14:paraId="2D0AC717" w14:textId="77777777" w:rsidR="00D6444B" w:rsidRPr="0012359D" w:rsidRDefault="00D6444B" w:rsidP="00C813B3">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Elaborarea </w:t>
            </w:r>
            <w:r w:rsidRPr="0012359D">
              <w:rPr>
                <w:rFonts w:ascii="Times New Roman" w:hAnsi="Times New Roman"/>
                <w:b/>
                <w:i/>
                <w:color w:val="C00000"/>
                <w:sz w:val="24"/>
                <w:szCs w:val="24"/>
                <w:lang w:val="ro-RO"/>
              </w:rPr>
              <w:t>Proiectului de diplomă</w:t>
            </w:r>
          </w:p>
        </w:tc>
      </w:tr>
      <w:tr w:rsidR="00D6444B" w:rsidRPr="0012359D" w14:paraId="194DE0C2" w14:textId="77777777" w:rsidTr="00C813B3">
        <w:trPr>
          <w:trHeight w:val="196"/>
        </w:trPr>
        <w:tc>
          <w:tcPr>
            <w:tcW w:w="563" w:type="dxa"/>
            <w:gridSpan w:val="2"/>
            <w:vMerge/>
            <w:shd w:val="clear" w:color="auto" w:fill="DBE5F1"/>
            <w:vAlign w:val="center"/>
          </w:tcPr>
          <w:p w14:paraId="2727A526"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6F76052" w14:textId="77777777" w:rsidR="00D6444B" w:rsidRPr="0012359D" w:rsidRDefault="00D6444B" w:rsidP="00AB4C60">
            <w:pPr>
              <w:numPr>
                <w:ilvl w:val="0"/>
                <w:numId w:val="20"/>
              </w:numPr>
              <w:spacing w:after="0" w:line="240" w:lineRule="auto"/>
              <w:contextualSpacing/>
              <w:jc w:val="center"/>
              <w:rPr>
                <w:rFonts w:ascii="Times New Roman" w:hAnsi="Times New Roman"/>
                <w:b/>
                <w:bCs/>
                <w:sz w:val="24"/>
                <w:szCs w:val="24"/>
                <w:lang w:val="ro-RO"/>
              </w:rPr>
            </w:pPr>
          </w:p>
        </w:tc>
        <w:tc>
          <w:tcPr>
            <w:tcW w:w="8346" w:type="dxa"/>
            <w:gridSpan w:val="2"/>
          </w:tcPr>
          <w:p w14:paraId="4B370880" w14:textId="77777777" w:rsidR="00D6444B" w:rsidRPr="0012359D" w:rsidRDefault="00D6444B" w:rsidP="00C813B3">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Practică pentru </w:t>
            </w:r>
            <w:r w:rsidRPr="0012359D">
              <w:rPr>
                <w:rFonts w:ascii="Times New Roman" w:hAnsi="Times New Roman"/>
                <w:b/>
                <w:i/>
                <w:color w:val="C00000"/>
                <w:sz w:val="24"/>
                <w:szCs w:val="24"/>
                <w:lang w:val="ro-RO"/>
              </w:rPr>
              <w:t>Proiectul de diplomă</w:t>
            </w:r>
          </w:p>
        </w:tc>
      </w:tr>
      <w:tr w:rsidR="00D6444B" w:rsidRPr="0012359D" w14:paraId="205989FA" w14:textId="77777777" w:rsidTr="00C813B3">
        <w:trPr>
          <w:trHeight w:val="196"/>
        </w:trPr>
        <w:tc>
          <w:tcPr>
            <w:tcW w:w="563" w:type="dxa"/>
            <w:gridSpan w:val="2"/>
            <w:vAlign w:val="center"/>
          </w:tcPr>
          <w:p w14:paraId="5BB4262D"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92972ED"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8346" w:type="dxa"/>
            <w:gridSpan w:val="2"/>
          </w:tcPr>
          <w:p w14:paraId="362ABB20" w14:textId="77777777" w:rsidR="00D6444B" w:rsidRPr="0012359D" w:rsidRDefault="00D6444B" w:rsidP="00C813B3">
            <w:pPr>
              <w:spacing w:after="0" w:line="240" w:lineRule="auto"/>
              <w:contextualSpacing/>
              <w:rPr>
                <w:rFonts w:ascii="Times New Roman" w:hAnsi="Times New Roman"/>
                <w:b/>
                <w:color w:val="C00000"/>
                <w:sz w:val="24"/>
                <w:szCs w:val="24"/>
                <w:lang w:val="ro-RO"/>
              </w:rPr>
            </w:pPr>
          </w:p>
        </w:tc>
      </w:tr>
      <w:tr w:rsidR="00D6444B" w:rsidRPr="0012359D" w14:paraId="18433D8A" w14:textId="77777777" w:rsidTr="00C813B3">
        <w:trPr>
          <w:trHeight w:val="196"/>
        </w:trPr>
        <w:tc>
          <w:tcPr>
            <w:tcW w:w="563" w:type="dxa"/>
            <w:gridSpan w:val="2"/>
            <w:vMerge w:val="restart"/>
            <w:shd w:val="clear" w:color="auto" w:fill="DBE5F1"/>
          </w:tcPr>
          <w:p w14:paraId="260EFD03" w14:textId="77777777" w:rsidR="00D6444B" w:rsidRPr="0012359D" w:rsidRDefault="00D6444B" w:rsidP="00C813B3">
            <w:pPr>
              <w:spacing w:after="0" w:line="240" w:lineRule="auto"/>
              <w:contextualSpacing/>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5.</w:t>
            </w:r>
          </w:p>
        </w:tc>
        <w:tc>
          <w:tcPr>
            <w:tcW w:w="9043" w:type="dxa"/>
            <w:gridSpan w:val="4"/>
            <w:shd w:val="clear" w:color="auto" w:fill="DBE5F1"/>
            <w:vAlign w:val="center"/>
          </w:tcPr>
          <w:p w14:paraId="280D109E" w14:textId="77777777" w:rsidR="00D6444B" w:rsidRPr="0012359D" w:rsidRDefault="00D6444B" w:rsidP="00C813B3">
            <w:pPr>
              <w:pStyle w:val="Listparagraf"/>
              <w:ind w:left="0"/>
              <w:rPr>
                <w:b/>
                <w:color w:val="002060"/>
                <w:sz w:val="24"/>
                <w:szCs w:val="24"/>
                <w:lang w:val="ro-RO"/>
              </w:rPr>
            </w:pPr>
            <w:r w:rsidRPr="0012359D">
              <w:rPr>
                <w:b/>
                <w:bCs/>
                <w:i/>
                <w:color w:val="002060"/>
                <w:sz w:val="24"/>
                <w:szCs w:val="24"/>
                <w:lang w:val="ro-RO"/>
              </w:rPr>
              <w:t xml:space="preserve">Programul de studii: </w:t>
            </w:r>
            <w:r w:rsidRPr="0012359D">
              <w:rPr>
                <w:b/>
                <w:color w:val="002060"/>
                <w:sz w:val="24"/>
                <w:szCs w:val="24"/>
                <w:lang w:val="ro-RO" w:eastAsia="ro-RO"/>
              </w:rPr>
              <w:t>Ingineria și informatica proceselor chimice și biochimice(L</w:t>
            </w:r>
            <w:r w:rsidRPr="0012359D">
              <w:rPr>
                <w:b/>
                <w:bCs/>
                <w:color w:val="002060"/>
                <w:sz w:val="24"/>
                <w:szCs w:val="24"/>
                <w:lang w:val="ro-RO"/>
              </w:rPr>
              <w:t>1030205050)</w:t>
            </w:r>
          </w:p>
        </w:tc>
      </w:tr>
      <w:tr w:rsidR="00D6444B" w:rsidRPr="0012359D" w14:paraId="640782EE" w14:textId="77777777" w:rsidTr="00C813B3">
        <w:trPr>
          <w:trHeight w:val="198"/>
        </w:trPr>
        <w:tc>
          <w:tcPr>
            <w:tcW w:w="563" w:type="dxa"/>
            <w:gridSpan w:val="2"/>
            <w:vMerge/>
          </w:tcPr>
          <w:p w14:paraId="669C9D30"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21473446" w14:textId="77777777" w:rsidR="00D6444B" w:rsidRPr="0012359D" w:rsidRDefault="00D6444B" w:rsidP="00AB4C60">
            <w:pPr>
              <w:numPr>
                <w:ilvl w:val="0"/>
                <w:numId w:val="21"/>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43AD223E"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Baze de date</w:t>
            </w:r>
          </w:p>
        </w:tc>
      </w:tr>
      <w:tr w:rsidR="00D6444B" w:rsidRPr="0012359D" w14:paraId="14BD3523" w14:textId="77777777" w:rsidTr="00C813B3">
        <w:trPr>
          <w:trHeight w:val="198"/>
        </w:trPr>
        <w:tc>
          <w:tcPr>
            <w:tcW w:w="563" w:type="dxa"/>
            <w:gridSpan w:val="2"/>
            <w:vMerge/>
            <w:vAlign w:val="center"/>
          </w:tcPr>
          <w:p w14:paraId="0F36DF92"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72BA839" w14:textId="77777777" w:rsidR="00D6444B" w:rsidRPr="0012359D" w:rsidRDefault="00D6444B" w:rsidP="00AB4C60">
            <w:pPr>
              <w:numPr>
                <w:ilvl w:val="0"/>
                <w:numId w:val="21"/>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70E177C8"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Chimia și tehnologia petrolului</w:t>
            </w:r>
          </w:p>
        </w:tc>
      </w:tr>
      <w:tr w:rsidR="00D6444B" w:rsidRPr="0012359D" w14:paraId="28D77695" w14:textId="77777777" w:rsidTr="00C813B3">
        <w:trPr>
          <w:trHeight w:val="198"/>
        </w:trPr>
        <w:tc>
          <w:tcPr>
            <w:tcW w:w="563" w:type="dxa"/>
            <w:gridSpan w:val="2"/>
            <w:vMerge/>
            <w:vAlign w:val="center"/>
          </w:tcPr>
          <w:p w14:paraId="39AC2E65"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D7CB8C0" w14:textId="77777777" w:rsidR="00D6444B" w:rsidRPr="0012359D" w:rsidRDefault="00D6444B" w:rsidP="00AB4C60">
            <w:pPr>
              <w:numPr>
                <w:ilvl w:val="0"/>
                <w:numId w:val="21"/>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54C87258"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Conducerea în timp real a proceselor chimice</w:t>
            </w:r>
          </w:p>
        </w:tc>
      </w:tr>
      <w:tr w:rsidR="00D6444B" w:rsidRPr="0012359D" w14:paraId="66770416" w14:textId="77777777" w:rsidTr="00C813B3">
        <w:trPr>
          <w:trHeight w:val="198"/>
        </w:trPr>
        <w:tc>
          <w:tcPr>
            <w:tcW w:w="563" w:type="dxa"/>
            <w:gridSpan w:val="2"/>
            <w:vMerge/>
            <w:vAlign w:val="center"/>
          </w:tcPr>
          <w:p w14:paraId="6CECF915"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A1C9B5B" w14:textId="77777777" w:rsidR="00D6444B" w:rsidRPr="0012359D" w:rsidRDefault="00D6444B" w:rsidP="00AB4C60">
            <w:pPr>
              <w:numPr>
                <w:ilvl w:val="0"/>
                <w:numId w:val="21"/>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1680CE4C"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Cuptoare industriale</w:t>
            </w:r>
          </w:p>
        </w:tc>
      </w:tr>
      <w:tr w:rsidR="00D6444B" w:rsidRPr="0012359D" w14:paraId="5171FDF1" w14:textId="77777777" w:rsidTr="00C813B3">
        <w:trPr>
          <w:trHeight w:val="198"/>
        </w:trPr>
        <w:tc>
          <w:tcPr>
            <w:tcW w:w="563" w:type="dxa"/>
            <w:gridSpan w:val="2"/>
            <w:vMerge/>
            <w:vAlign w:val="center"/>
          </w:tcPr>
          <w:p w14:paraId="7EE4AEF5"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618ED95" w14:textId="77777777" w:rsidR="00D6444B" w:rsidRPr="0012359D" w:rsidRDefault="00D6444B" w:rsidP="00AB4C60">
            <w:pPr>
              <w:numPr>
                <w:ilvl w:val="0"/>
                <w:numId w:val="21"/>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255F3B48"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Curgeri reale</w:t>
            </w:r>
          </w:p>
        </w:tc>
      </w:tr>
      <w:tr w:rsidR="00D6444B" w:rsidRPr="0012359D" w14:paraId="04EE0333" w14:textId="77777777" w:rsidTr="00C813B3">
        <w:trPr>
          <w:trHeight w:val="198"/>
        </w:trPr>
        <w:tc>
          <w:tcPr>
            <w:tcW w:w="563" w:type="dxa"/>
            <w:gridSpan w:val="2"/>
            <w:vMerge/>
            <w:vAlign w:val="center"/>
          </w:tcPr>
          <w:p w14:paraId="1D27D6A7"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C627ED1" w14:textId="77777777" w:rsidR="00D6444B" w:rsidRPr="0012359D" w:rsidRDefault="00D6444B" w:rsidP="00AB4C60">
            <w:pPr>
              <w:numPr>
                <w:ilvl w:val="0"/>
                <w:numId w:val="21"/>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09A7C99B"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Dispersia </w:t>
            </w:r>
            <w:proofErr w:type="spellStart"/>
            <w:r w:rsidRPr="0012359D">
              <w:rPr>
                <w:rFonts w:ascii="Times New Roman" w:hAnsi="Times New Roman"/>
                <w:color w:val="000000"/>
                <w:sz w:val="24"/>
                <w:szCs w:val="24"/>
                <w:lang w:val="ro-RO"/>
              </w:rPr>
              <w:t>poluantilor</w:t>
            </w:r>
            <w:proofErr w:type="spellEnd"/>
          </w:p>
        </w:tc>
      </w:tr>
      <w:tr w:rsidR="00D6444B" w:rsidRPr="0012359D" w14:paraId="247EA19C" w14:textId="77777777" w:rsidTr="00C813B3">
        <w:trPr>
          <w:trHeight w:val="198"/>
        </w:trPr>
        <w:tc>
          <w:tcPr>
            <w:tcW w:w="563" w:type="dxa"/>
            <w:gridSpan w:val="2"/>
            <w:vMerge/>
            <w:vAlign w:val="center"/>
          </w:tcPr>
          <w:p w14:paraId="39FD5E5F"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81A27BF" w14:textId="77777777" w:rsidR="00D6444B" w:rsidRPr="0012359D" w:rsidRDefault="00D6444B" w:rsidP="00AB4C60">
            <w:pPr>
              <w:numPr>
                <w:ilvl w:val="0"/>
                <w:numId w:val="21"/>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2E739DEF"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Elemente de biochimie</w:t>
            </w:r>
          </w:p>
        </w:tc>
      </w:tr>
      <w:tr w:rsidR="00D6444B" w:rsidRPr="0012359D" w14:paraId="62E3A28F" w14:textId="77777777" w:rsidTr="00C813B3">
        <w:trPr>
          <w:trHeight w:val="198"/>
        </w:trPr>
        <w:tc>
          <w:tcPr>
            <w:tcW w:w="563" w:type="dxa"/>
            <w:gridSpan w:val="2"/>
            <w:vMerge/>
            <w:vAlign w:val="center"/>
          </w:tcPr>
          <w:p w14:paraId="290A9199"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5806FB4" w14:textId="77777777" w:rsidR="00D6444B" w:rsidRPr="0012359D" w:rsidRDefault="00D6444B" w:rsidP="00AB4C60">
            <w:pPr>
              <w:numPr>
                <w:ilvl w:val="0"/>
                <w:numId w:val="21"/>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7B4A0D0D"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Ingineria reacțiilor chimice</w:t>
            </w:r>
          </w:p>
        </w:tc>
      </w:tr>
      <w:tr w:rsidR="00D6444B" w:rsidRPr="0012359D" w14:paraId="6C8F7D77" w14:textId="77777777" w:rsidTr="00C813B3">
        <w:trPr>
          <w:trHeight w:val="198"/>
        </w:trPr>
        <w:tc>
          <w:tcPr>
            <w:tcW w:w="563" w:type="dxa"/>
            <w:gridSpan w:val="2"/>
            <w:vMerge/>
            <w:vAlign w:val="center"/>
          </w:tcPr>
          <w:p w14:paraId="51E02516"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EFB8E5E" w14:textId="77777777" w:rsidR="00D6444B" w:rsidRPr="0012359D" w:rsidRDefault="00D6444B" w:rsidP="00AB4C60">
            <w:pPr>
              <w:numPr>
                <w:ilvl w:val="0"/>
                <w:numId w:val="21"/>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339169AA"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Instrumente informatice în ingineria de proces</w:t>
            </w:r>
          </w:p>
        </w:tc>
      </w:tr>
      <w:tr w:rsidR="00D6444B" w:rsidRPr="0012359D" w14:paraId="4FB86BA2" w14:textId="77777777" w:rsidTr="00C813B3">
        <w:trPr>
          <w:trHeight w:val="198"/>
        </w:trPr>
        <w:tc>
          <w:tcPr>
            <w:tcW w:w="563" w:type="dxa"/>
            <w:gridSpan w:val="2"/>
            <w:vMerge/>
            <w:vAlign w:val="center"/>
          </w:tcPr>
          <w:p w14:paraId="57CD2ED9"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58B14F8" w14:textId="77777777" w:rsidR="00D6444B" w:rsidRPr="0012359D" w:rsidRDefault="00D6444B" w:rsidP="00AB4C60">
            <w:pPr>
              <w:numPr>
                <w:ilvl w:val="0"/>
                <w:numId w:val="21"/>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73B05BA3"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Integrarea termica a proceselor chimice și biochimice</w:t>
            </w:r>
          </w:p>
        </w:tc>
      </w:tr>
      <w:tr w:rsidR="00D6444B" w:rsidRPr="0012359D" w14:paraId="71768C57" w14:textId="77777777" w:rsidTr="00C813B3">
        <w:trPr>
          <w:trHeight w:val="228"/>
        </w:trPr>
        <w:tc>
          <w:tcPr>
            <w:tcW w:w="563" w:type="dxa"/>
            <w:gridSpan w:val="2"/>
            <w:vMerge/>
            <w:vAlign w:val="center"/>
          </w:tcPr>
          <w:p w14:paraId="71060396"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EC47440" w14:textId="77777777" w:rsidR="00D6444B" w:rsidRPr="0012359D" w:rsidRDefault="00D6444B" w:rsidP="00AB4C60">
            <w:pPr>
              <w:numPr>
                <w:ilvl w:val="0"/>
                <w:numId w:val="21"/>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21AC7E50"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Inteligență artificială</w:t>
            </w:r>
          </w:p>
        </w:tc>
      </w:tr>
      <w:tr w:rsidR="00D6444B" w:rsidRPr="0012359D" w14:paraId="691AB580" w14:textId="77777777" w:rsidTr="00C813B3">
        <w:trPr>
          <w:trHeight w:val="198"/>
        </w:trPr>
        <w:tc>
          <w:tcPr>
            <w:tcW w:w="563" w:type="dxa"/>
            <w:gridSpan w:val="2"/>
            <w:vMerge/>
            <w:vAlign w:val="center"/>
          </w:tcPr>
          <w:p w14:paraId="6BF2D82B"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E5BDF7B" w14:textId="77777777" w:rsidR="00D6444B" w:rsidRPr="0012359D" w:rsidRDefault="00D6444B" w:rsidP="00AB4C60">
            <w:pPr>
              <w:numPr>
                <w:ilvl w:val="0"/>
                <w:numId w:val="21"/>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05996740"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Interfețe om-mașină</w:t>
            </w:r>
          </w:p>
        </w:tc>
      </w:tr>
      <w:tr w:rsidR="00D6444B" w:rsidRPr="0012359D" w14:paraId="1E9DFB72" w14:textId="77777777" w:rsidTr="00C813B3">
        <w:trPr>
          <w:trHeight w:val="198"/>
        </w:trPr>
        <w:tc>
          <w:tcPr>
            <w:tcW w:w="563" w:type="dxa"/>
            <w:gridSpan w:val="2"/>
            <w:vMerge/>
            <w:vAlign w:val="center"/>
          </w:tcPr>
          <w:p w14:paraId="40B1D2A1"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0EA503F" w14:textId="77777777" w:rsidR="00D6444B" w:rsidRPr="0012359D" w:rsidRDefault="00D6444B" w:rsidP="00AB4C60">
            <w:pPr>
              <w:numPr>
                <w:ilvl w:val="0"/>
                <w:numId w:val="21"/>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381527A0"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Introducere în cibernetică</w:t>
            </w:r>
          </w:p>
        </w:tc>
      </w:tr>
      <w:tr w:rsidR="00D6444B" w:rsidRPr="0012359D" w14:paraId="745B3C07" w14:textId="77777777" w:rsidTr="00C813B3">
        <w:trPr>
          <w:trHeight w:val="198"/>
        </w:trPr>
        <w:tc>
          <w:tcPr>
            <w:tcW w:w="563" w:type="dxa"/>
            <w:gridSpan w:val="2"/>
            <w:vMerge/>
            <w:vAlign w:val="center"/>
          </w:tcPr>
          <w:p w14:paraId="2DC40CF2"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5317329" w14:textId="77777777" w:rsidR="00D6444B" w:rsidRPr="0012359D" w:rsidRDefault="00D6444B" w:rsidP="00AB4C60">
            <w:pPr>
              <w:numPr>
                <w:ilvl w:val="0"/>
                <w:numId w:val="21"/>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651BBE2A"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Metode de evaluare a riscului proceselor chimice și biochimice</w:t>
            </w:r>
          </w:p>
        </w:tc>
      </w:tr>
      <w:tr w:rsidR="00D6444B" w:rsidRPr="0012359D" w14:paraId="6EBA8E72" w14:textId="77777777" w:rsidTr="00C813B3">
        <w:trPr>
          <w:trHeight w:val="198"/>
        </w:trPr>
        <w:tc>
          <w:tcPr>
            <w:tcW w:w="563" w:type="dxa"/>
            <w:gridSpan w:val="2"/>
            <w:vMerge/>
            <w:vAlign w:val="center"/>
          </w:tcPr>
          <w:p w14:paraId="6B1AD286"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F0B53CA" w14:textId="77777777" w:rsidR="00D6444B" w:rsidRPr="0012359D" w:rsidRDefault="00D6444B" w:rsidP="00AB4C60">
            <w:pPr>
              <w:numPr>
                <w:ilvl w:val="0"/>
                <w:numId w:val="21"/>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709A68FC"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Metode numerice </w:t>
            </w:r>
            <w:r w:rsidR="000251EA" w:rsidRPr="0012359D">
              <w:rPr>
                <w:rFonts w:ascii="Times New Roman" w:hAnsi="Times New Roman"/>
                <w:color w:val="000000"/>
                <w:sz w:val="24"/>
                <w:szCs w:val="24"/>
                <w:lang w:val="ro-RO"/>
              </w:rPr>
              <w:t>în</w:t>
            </w:r>
            <w:r w:rsidRPr="0012359D">
              <w:rPr>
                <w:rFonts w:ascii="Times New Roman" w:hAnsi="Times New Roman"/>
                <w:color w:val="000000"/>
                <w:sz w:val="24"/>
                <w:szCs w:val="24"/>
                <w:lang w:val="ro-RO"/>
              </w:rPr>
              <w:t xml:space="preserve"> ingineria chimică și biochimica</w:t>
            </w:r>
          </w:p>
        </w:tc>
      </w:tr>
      <w:tr w:rsidR="00D6444B" w:rsidRPr="0012359D" w14:paraId="4D0BA9D3" w14:textId="77777777" w:rsidTr="00C813B3">
        <w:trPr>
          <w:trHeight w:val="198"/>
        </w:trPr>
        <w:tc>
          <w:tcPr>
            <w:tcW w:w="563" w:type="dxa"/>
            <w:gridSpan w:val="2"/>
            <w:vMerge/>
            <w:vAlign w:val="center"/>
          </w:tcPr>
          <w:p w14:paraId="05F791D8"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5A2CAA3" w14:textId="77777777" w:rsidR="00D6444B" w:rsidRPr="0012359D" w:rsidRDefault="00D6444B" w:rsidP="00AB4C60">
            <w:pPr>
              <w:numPr>
                <w:ilvl w:val="0"/>
                <w:numId w:val="21"/>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51448769"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Microbiologie</w:t>
            </w:r>
          </w:p>
        </w:tc>
      </w:tr>
      <w:tr w:rsidR="00D6444B" w:rsidRPr="0012359D" w14:paraId="003B65FA" w14:textId="77777777" w:rsidTr="00C813B3">
        <w:trPr>
          <w:trHeight w:val="198"/>
        </w:trPr>
        <w:tc>
          <w:tcPr>
            <w:tcW w:w="563" w:type="dxa"/>
            <w:gridSpan w:val="2"/>
            <w:vMerge/>
            <w:vAlign w:val="center"/>
          </w:tcPr>
          <w:p w14:paraId="537EE5F5"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648CDD5" w14:textId="77777777" w:rsidR="00D6444B" w:rsidRPr="0012359D" w:rsidRDefault="00D6444B" w:rsidP="00AB4C60">
            <w:pPr>
              <w:numPr>
                <w:ilvl w:val="0"/>
                <w:numId w:val="21"/>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720D3872"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Operații de transfer de masă</w:t>
            </w:r>
          </w:p>
        </w:tc>
      </w:tr>
      <w:tr w:rsidR="00D6444B" w:rsidRPr="0012359D" w14:paraId="6E115368" w14:textId="77777777" w:rsidTr="00C813B3">
        <w:trPr>
          <w:trHeight w:val="198"/>
        </w:trPr>
        <w:tc>
          <w:tcPr>
            <w:tcW w:w="563" w:type="dxa"/>
            <w:gridSpan w:val="2"/>
            <w:vMerge/>
            <w:vAlign w:val="center"/>
          </w:tcPr>
          <w:p w14:paraId="01C3E557"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341F2F4" w14:textId="77777777" w:rsidR="00D6444B" w:rsidRPr="0012359D" w:rsidRDefault="00D6444B" w:rsidP="00AB4C60">
            <w:pPr>
              <w:numPr>
                <w:ilvl w:val="0"/>
                <w:numId w:val="21"/>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24125345"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Operații de transfer termic</w:t>
            </w:r>
          </w:p>
        </w:tc>
      </w:tr>
      <w:tr w:rsidR="00D6444B" w:rsidRPr="0012359D" w14:paraId="76B5C4BE" w14:textId="77777777" w:rsidTr="00C813B3">
        <w:trPr>
          <w:trHeight w:val="198"/>
        </w:trPr>
        <w:tc>
          <w:tcPr>
            <w:tcW w:w="563" w:type="dxa"/>
            <w:gridSpan w:val="2"/>
            <w:vMerge/>
            <w:vAlign w:val="center"/>
          </w:tcPr>
          <w:p w14:paraId="29B9B8B7"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4F008BD" w14:textId="77777777" w:rsidR="00D6444B" w:rsidRPr="0012359D" w:rsidRDefault="00D6444B" w:rsidP="00AB4C60">
            <w:pPr>
              <w:numPr>
                <w:ilvl w:val="0"/>
                <w:numId w:val="21"/>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178C26B6"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Operații hidrodinamice</w:t>
            </w:r>
          </w:p>
        </w:tc>
      </w:tr>
      <w:tr w:rsidR="00D6444B" w:rsidRPr="0012359D" w14:paraId="312A71C5" w14:textId="77777777" w:rsidTr="00C813B3">
        <w:trPr>
          <w:trHeight w:val="198"/>
        </w:trPr>
        <w:tc>
          <w:tcPr>
            <w:tcW w:w="563" w:type="dxa"/>
            <w:gridSpan w:val="2"/>
            <w:vMerge/>
            <w:vAlign w:val="center"/>
          </w:tcPr>
          <w:p w14:paraId="3649A8CE"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2DDC35F" w14:textId="77777777" w:rsidR="00D6444B" w:rsidRPr="0012359D" w:rsidRDefault="00D6444B" w:rsidP="00AB4C60">
            <w:pPr>
              <w:numPr>
                <w:ilvl w:val="0"/>
                <w:numId w:val="21"/>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509CF9DD"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Petrochimie</w:t>
            </w:r>
          </w:p>
        </w:tc>
      </w:tr>
      <w:tr w:rsidR="00D6444B" w:rsidRPr="0012359D" w14:paraId="24D36EB4" w14:textId="77777777" w:rsidTr="00C813B3">
        <w:trPr>
          <w:trHeight w:val="198"/>
        </w:trPr>
        <w:tc>
          <w:tcPr>
            <w:tcW w:w="563" w:type="dxa"/>
            <w:gridSpan w:val="2"/>
            <w:vMerge/>
            <w:vAlign w:val="center"/>
          </w:tcPr>
          <w:p w14:paraId="445B6E47"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2A28039" w14:textId="77777777" w:rsidR="00D6444B" w:rsidRPr="0012359D" w:rsidRDefault="00D6444B" w:rsidP="00AB4C60">
            <w:pPr>
              <w:numPr>
                <w:ilvl w:val="0"/>
                <w:numId w:val="21"/>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2F1DC9CC"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Procedee de intensificare</w:t>
            </w:r>
          </w:p>
        </w:tc>
      </w:tr>
      <w:tr w:rsidR="00D6444B" w:rsidRPr="0012359D" w14:paraId="50F03B57" w14:textId="77777777" w:rsidTr="00C813B3">
        <w:trPr>
          <w:trHeight w:val="198"/>
        </w:trPr>
        <w:tc>
          <w:tcPr>
            <w:tcW w:w="563" w:type="dxa"/>
            <w:gridSpan w:val="2"/>
            <w:vMerge/>
            <w:vAlign w:val="center"/>
          </w:tcPr>
          <w:p w14:paraId="5E4AC6D5"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5BAB23E" w14:textId="77777777" w:rsidR="00D6444B" w:rsidRPr="0012359D" w:rsidRDefault="00D6444B" w:rsidP="00AB4C60">
            <w:pPr>
              <w:numPr>
                <w:ilvl w:val="0"/>
                <w:numId w:val="21"/>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1654DEB3"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Procese hidrodinamice</w:t>
            </w:r>
          </w:p>
        </w:tc>
      </w:tr>
      <w:tr w:rsidR="00D6444B" w:rsidRPr="0012359D" w14:paraId="5F571E13" w14:textId="77777777" w:rsidTr="00C813B3">
        <w:trPr>
          <w:trHeight w:val="198"/>
        </w:trPr>
        <w:tc>
          <w:tcPr>
            <w:tcW w:w="563" w:type="dxa"/>
            <w:gridSpan w:val="2"/>
            <w:vMerge/>
            <w:vAlign w:val="center"/>
          </w:tcPr>
          <w:p w14:paraId="2B2148EE"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6F7A183" w14:textId="77777777" w:rsidR="00D6444B" w:rsidRPr="0012359D" w:rsidRDefault="00D6444B" w:rsidP="00AB4C60">
            <w:pPr>
              <w:numPr>
                <w:ilvl w:val="0"/>
                <w:numId w:val="21"/>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54FBEA44"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Procese </w:t>
            </w:r>
            <w:proofErr w:type="spellStart"/>
            <w:r w:rsidRPr="0012359D">
              <w:rPr>
                <w:rFonts w:ascii="Times New Roman" w:hAnsi="Times New Roman"/>
                <w:color w:val="000000"/>
                <w:sz w:val="24"/>
                <w:szCs w:val="24"/>
                <w:lang w:val="ro-RO"/>
              </w:rPr>
              <w:t>termocatalitice</w:t>
            </w:r>
            <w:proofErr w:type="spellEnd"/>
            <w:r w:rsidRPr="0012359D">
              <w:rPr>
                <w:rFonts w:ascii="Times New Roman" w:hAnsi="Times New Roman"/>
                <w:color w:val="000000"/>
                <w:sz w:val="24"/>
                <w:szCs w:val="24"/>
                <w:lang w:val="ro-RO"/>
              </w:rPr>
              <w:t xml:space="preserve"> în prelucrarea petrolului</w:t>
            </w:r>
          </w:p>
        </w:tc>
      </w:tr>
      <w:tr w:rsidR="00D6444B" w:rsidRPr="0012359D" w14:paraId="6A565585" w14:textId="77777777" w:rsidTr="00C813B3">
        <w:trPr>
          <w:trHeight w:val="198"/>
        </w:trPr>
        <w:tc>
          <w:tcPr>
            <w:tcW w:w="563" w:type="dxa"/>
            <w:gridSpan w:val="2"/>
            <w:vMerge/>
            <w:vAlign w:val="center"/>
          </w:tcPr>
          <w:p w14:paraId="2C29A3E8"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481CF6D" w14:textId="77777777" w:rsidR="00D6444B" w:rsidRPr="0012359D" w:rsidRDefault="00D6444B" w:rsidP="00AB4C60">
            <w:pPr>
              <w:numPr>
                <w:ilvl w:val="0"/>
                <w:numId w:val="21"/>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12FF61C4"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Procese unitare chimice și biochimice</w:t>
            </w:r>
          </w:p>
        </w:tc>
      </w:tr>
      <w:tr w:rsidR="00D6444B" w:rsidRPr="0012359D" w14:paraId="4C9BFCAF" w14:textId="77777777" w:rsidTr="00C813B3">
        <w:trPr>
          <w:trHeight w:val="198"/>
        </w:trPr>
        <w:tc>
          <w:tcPr>
            <w:tcW w:w="563" w:type="dxa"/>
            <w:gridSpan w:val="2"/>
            <w:vMerge/>
            <w:vAlign w:val="center"/>
          </w:tcPr>
          <w:p w14:paraId="0D1BCDCC"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EB2D5F6" w14:textId="77777777" w:rsidR="00D6444B" w:rsidRPr="0012359D" w:rsidRDefault="00D6444B" w:rsidP="00AB4C60">
            <w:pPr>
              <w:numPr>
                <w:ilvl w:val="0"/>
                <w:numId w:val="21"/>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2DC729D1"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Programare pe obiecte</w:t>
            </w:r>
          </w:p>
        </w:tc>
      </w:tr>
      <w:tr w:rsidR="00D6444B" w:rsidRPr="0012359D" w14:paraId="609B63D2" w14:textId="77777777" w:rsidTr="00C813B3">
        <w:trPr>
          <w:trHeight w:val="198"/>
        </w:trPr>
        <w:tc>
          <w:tcPr>
            <w:tcW w:w="563" w:type="dxa"/>
            <w:gridSpan w:val="2"/>
            <w:vMerge/>
            <w:vAlign w:val="center"/>
          </w:tcPr>
          <w:p w14:paraId="1739A38A"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9439012" w14:textId="77777777" w:rsidR="00D6444B" w:rsidRPr="0012359D" w:rsidRDefault="00D6444B" w:rsidP="00AB4C60">
            <w:pPr>
              <w:numPr>
                <w:ilvl w:val="0"/>
                <w:numId w:val="21"/>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4FFAB916"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Proiectarea </w:t>
            </w:r>
            <w:proofErr w:type="spellStart"/>
            <w:r w:rsidRPr="0012359D">
              <w:rPr>
                <w:rFonts w:ascii="Times New Roman" w:hAnsi="Times New Roman"/>
                <w:color w:val="000000"/>
                <w:sz w:val="24"/>
                <w:szCs w:val="24"/>
                <w:lang w:val="ro-RO"/>
              </w:rPr>
              <w:t>instalatiilor</w:t>
            </w:r>
            <w:proofErr w:type="spellEnd"/>
            <w:r w:rsidRPr="0012359D">
              <w:rPr>
                <w:rFonts w:ascii="Times New Roman" w:hAnsi="Times New Roman"/>
                <w:color w:val="000000"/>
                <w:sz w:val="24"/>
                <w:szCs w:val="24"/>
                <w:lang w:val="ro-RO"/>
              </w:rPr>
              <w:t xml:space="preserve"> chimice și biochimice</w:t>
            </w:r>
          </w:p>
        </w:tc>
      </w:tr>
      <w:tr w:rsidR="00D6444B" w:rsidRPr="0012359D" w14:paraId="593A1DDF" w14:textId="77777777" w:rsidTr="00C813B3">
        <w:trPr>
          <w:trHeight w:val="198"/>
        </w:trPr>
        <w:tc>
          <w:tcPr>
            <w:tcW w:w="563" w:type="dxa"/>
            <w:gridSpan w:val="2"/>
            <w:vMerge/>
            <w:vAlign w:val="center"/>
          </w:tcPr>
          <w:p w14:paraId="44515F88"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0CAC1FF" w14:textId="77777777" w:rsidR="00D6444B" w:rsidRPr="0012359D" w:rsidRDefault="00D6444B" w:rsidP="00AB4C60">
            <w:pPr>
              <w:numPr>
                <w:ilvl w:val="0"/>
                <w:numId w:val="21"/>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7D810217"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Reactoare chimice și biochimice</w:t>
            </w:r>
          </w:p>
        </w:tc>
      </w:tr>
      <w:tr w:rsidR="00D6444B" w:rsidRPr="0012359D" w14:paraId="0E2FE3A1" w14:textId="77777777" w:rsidTr="00C813B3">
        <w:trPr>
          <w:trHeight w:val="198"/>
        </w:trPr>
        <w:tc>
          <w:tcPr>
            <w:tcW w:w="563" w:type="dxa"/>
            <w:gridSpan w:val="2"/>
            <w:vMerge/>
            <w:vAlign w:val="center"/>
          </w:tcPr>
          <w:p w14:paraId="2598E096"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4EC9588" w14:textId="77777777" w:rsidR="00D6444B" w:rsidRPr="0012359D" w:rsidRDefault="00D6444B" w:rsidP="00AB4C60">
            <w:pPr>
              <w:numPr>
                <w:ilvl w:val="0"/>
                <w:numId w:val="21"/>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333187B4"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Reologia polimerilor și </w:t>
            </w:r>
            <w:proofErr w:type="spellStart"/>
            <w:r w:rsidRPr="0012359D">
              <w:rPr>
                <w:rFonts w:ascii="Times New Roman" w:hAnsi="Times New Roman"/>
                <w:color w:val="000000"/>
                <w:sz w:val="24"/>
                <w:szCs w:val="24"/>
                <w:lang w:val="ro-RO"/>
              </w:rPr>
              <w:t>biopolimerilor</w:t>
            </w:r>
            <w:proofErr w:type="spellEnd"/>
          </w:p>
        </w:tc>
      </w:tr>
      <w:tr w:rsidR="00D6444B" w:rsidRPr="0012359D" w14:paraId="41EF0C6F" w14:textId="77777777" w:rsidTr="00C813B3">
        <w:trPr>
          <w:trHeight w:val="198"/>
        </w:trPr>
        <w:tc>
          <w:tcPr>
            <w:tcW w:w="563" w:type="dxa"/>
            <w:gridSpan w:val="2"/>
            <w:vMerge/>
            <w:vAlign w:val="center"/>
          </w:tcPr>
          <w:p w14:paraId="5E3C45CB"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94E6053" w14:textId="77777777" w:rsidR="00D6444B" w:rsidRPr="0012359D" w:rsidRDefault="00D6444B" w:rsidP="00AB4C60">
            <w:pPr>
              <w:numPr>
                <w:ilvl w:val="0"/>
                <w:numId w:val="21"/>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5ED2395A"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Rețele de calculatoare și tehnologii INTERNET</w:t>
            </w:r>
          </w:p>
        </w:tc>
      </w:tr>
      <w:tr w:rsidR="00D6444B" w:rsidRPr="0012359D" w14:paraId="7F4AF0F8" w14:textId="77777777" w:rsidTr="00C813B3">
        <w:trPr>
          <w:trHeight w:val="198"/>
        </w:trPr>
        <w:tc>
          <w:tcPr>
            <w:tcW w:w="563" w:type="dxa"/>
            <w:gridSpan w:val="2"/>
            <w:vMerge/>
            <w:vAlign w:val="center"/>
          </w:tcPr>
          <w:p w14:paraId="0ABCD6E5"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98CB722" w14:textId="77777777" w:rsidR="00D6444B" w:rsidRPr="0012359D" w:rsidRDefault="00D6444B" w:rsidP="00AB4C60">
            <w:pPr>
              <w:numPr>
                <w:ilvl w:val="0"/>
                <w:numId w:val="21"/>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765A3FB5"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Rețele industriale de date</w:t>
            </w:r>
          </w:p>
        </w:tc>
      </w:tr>
      <w:tr w:rsidR="00D6444B" w:rsidRPr="0012359D" w14:paraId="46ADFD1F" w14:textId="77777777" w:rsidTr="00C813B3">
        <w:trPr>
          <w:trHeight w:val="198"/>
        </w:trPr>
        <w:tc>
          <w:tcPr>
            <w:tcW w:w="563" w:type="dxa"/>
            <w:gridSpan w:val="2"/>
            <w:vMerge/>
            <w:vAlign w:val="center"/>
          </w:tcPr>
          <w:p w14:paraId="790B61C9"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4B35A6C" w14:textId="77777777" w:rsidR="00D6444B" w:rsidRPr="0012359D" w:rsidRDefault="00D6444B" w:rsidP="00AB4C60">
            <w:pPr>
              <w:numPr>
                <w:ilvl w:val="0"/>
                <w:numId w:val="21"/>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2FA0CB8F" w14:textId="77777777" w:rsidR="00D6444B" w:rsidRPr="0012359D" w:rsidRDefault="00D6444B" w:rsidP="00C813B3">
            <w:pPr>
              <w:spacing w:after="0"/>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Separari</w:t>
            </w:r>
            <w:proofErr w:type="spellEnd"/>
            <w:r w:rsidRPr="0012359D">
              <w:rPr>
                <w:rFonts w:ascii="Times New Roman" w:hAnsi="Times New Roman"/>
                <w:color w:val="000000"/>
                <w:sz w:val="24"/>
                <w:szCs w:val="24"/>
                <w:lang w:val="ro-RO"/>
              </w:rPr>
              <w:t xml:space="preserve"> cu membrane</w:t>
            </w:r>
          </w:p>
        </w:tc>
      </w:tr>
      <w:tr w:rsidR="00D6444B" w:rsidRPr="0012359D" w14:paraId="30569903" w14:textId="77777777" w:rsidTr="00C813B3">
        <w:trPr>
          <w:trHeight w:val="198"/>
        </w:trPr>
        <w:tc>
          <w:tcPr>
            <w:tcW w:w="563" w:type="dxa"/>
            <w:gridSpan w:val="2"/>
            <w:vMerge/>
            <w:vAlign w:val="center"/>
          </w:tcPr>
          <w:p w14:paraId="1BD475BD"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0B5A795" w14:textId="77777777" w:rsidR="00D6444B" w:rsidRPr="0012359D" w:rsidRDefault="00D6444B" w:rsidP="00AB4C60">
            <w:pPr>
              <w:numPr>
                <w:ilvl w:val="0"/>
                <w:numId w:val="21"/>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13EAC364"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Simulatoare de procese chimice și biochimice</w:t>
            </w:r>
          </w:p>
        </w:tc>
      </w:tr>
      <w:tr w:rsidR="00D6444B" w:rsidRPr="0012359D" w14:paraId="42A1AD9E" w14:textId="77777777" w:rsidTr="00C813B3">
        <w:trPr>
          <w:trHeight w:val="198"/>
        </w:trPr>
        <w:tc>
          <w:tcPr>
            <w:tcW w:w="563" w:type="dxa"/>
            <w:gridSpan w:val="2"/>
            <w:vMerge/>
            <w:vAlign w:val="center"/>
          </w:tcPr>
          <w:p w14:paraId="0538DF16"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1D2FE0B" w14:textId="77777777" w:rsidR="00D6444B" w:rsidRPr="0012359D" w:rsidRDefault="00D6444B" w:rsidP="00AB4C60">
            <w:pPr>
              <w:numPr>
                <w:ilvl w:val="0"/>
                <w:numId w:val="21"/>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4668EEE5"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Sisteme informatice integrate</w:t>
            </w:r>
          </w:p>
        </w:tc>
      </w:tr>
      <w:tr w:rsidR="00D6444B" w:rsidRPr="0012359D" w14:paraId="4CA05438" w14:textId="77777777" w:rsidTr="00C813B3">
        <w:trPr>
          <w:trHeight w:val="198"/>
        </w:trPr>
        <w:tc>
          <w:tcPr>
            <w:tcW w:w="563" w:type="dxa"/>
            <w:gridSpan w:val="2"/>
            <w:vMerge/>
            <w:vAlign w:val="center"/>
          </w:tcPr>
          <w:p w14:paraId="4F8E6BDA"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5CC61CA" w14:textId="77777777" w:rsidR="00D6444B" w:rsidRPr="0012359D" w:rsidRDefault="00D6444B" w:rsidP="00AB4C60">
            <w:pPr>
              <w:numPr>
                <w:ilvl w:val="0"/>
                <w:numId w:val="21"/>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2CD042D3"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Sisteme moderne de conducere automată a proceselor din industria chimică</w:t>
            </w:r>
          </w:p>
        </w:tc>
      </w:tr>
      <w:tr w:rsidR="00D6444B" w:rsidRPr="0012359D" w14:paraId="264E987E" w14:textId="77777777" w:rsidTr="00C813B3">
        <w:trPr>
          <w:trHeight w:val="198"/>
        </w:trPr>
        <w:tc>
          <w:tcPr>
            <w:tcW w:w="563" w:type="dxa"/>
            <w:gridSpan w:val="2"/>
            <w:vMerge/>
            <w:vAlign w:val="center"/>
          </w:tcPr>
          <w:p w14:paraId="3DCBD1B2"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F385BFA" w14:textId="77777777" w:rsidR="00D6444B" w:rsidRPr="0012359D" w:rsidRDefault="00D6444B" w:rsidP="00AB4C60">
            <w:pPr>
              <w:numPr>
                <w:ilvl w:val="0"/>
                <w:numId w:val="21"/>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402D5625"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Structura calculatoarelor</w:t>
            </w:r>
          </w:p>
        </w:tc>
      </w:tr>
      <w:tr w:rsidR="00D6444B" w:rsidRPr="0012359D" w14:paraId="1CC06F59" w14:textId="77777777" w:rsidTr="00C813B3">
        <w:trPr>
          <w:trHeight w:val="198"/>
        </w:trPr>
        <w:tc>
          <w:tcPr>
            <w:tcW w:w="563" w:type="dxa"/>
            <w:gridSpan w:val="2"/>
            <w:vMerge/>
            <w:vAlign w:val="center"/>
          </w:tcPr>
          <w:p w14:paraId="303CE574"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B3B5827" w14:textId="77777777" w:rsidR="00D6444B" w:rsidRPr="0012359D" w:rsidRDefault="00D6444B" w:rsidP="00AB4C60">
            <w:pPr>
              <w:numPr>
                <w:ilvl w:val="0"/>
                <w:numId w:val="21"/>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1EB18ECF"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Tehnologia uleiurilor</w:t>
            </w:r>
          </w:p>
        </w:tc>
      </w:tr>
      <w:tr w:rsidR="00D6444B" w:rsidRPr="0012359D" w14:paraId="270AF1D2" w14:textId="77777777" w:rsidTr="00C813B3">
        <w:trPr>
          <w:trHeight w:val="198"/>
        </w:trPr>
        <w:tc>
          <w:tcPr>
            <w:tcW w:w="563" w:type="dxa"/>
            <w:gridSpan w:val="2"/>
            <w:vMerge/>
            <w:vAlign w:val="center"/>
          </w:tcPr>
          <w:p w14:paraId="1D7C5C23"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6E76409" w14:textId="77777777" w:rsidR="00D6444B" w:rsidRPr="0012359D" w:rsidRDefault="00D6444B" w:rsidP="00AB4C60">
            <w:pPr>
              <w:numPr>
                <w:ilvl w:val="0"/>
                <w:numId w:val="21"/>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35F58563"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Transfer termic</w:t>
            </w:r>
          </w:p>
        </w:tc>
      </w:tr>
      <w:tr w:rsidR="00D6444B" w:rsidRPr="0012359D" w14:paraId="10BA9715" w14:textId="77777777" w:rsidTr="00C813B3">
        <w:trPr>
          <w:trHeight w:val="198"/>
        </w:trPr>
        <w:tc>
          <w:tcPr>
            <w:tcW w:w="563" w:type="dxa"/>
            <w:gridSpan w:val="2"/>
            <w:vMerge/>
            <w:vAlign w:val="center"/>
          </w:tcPr>
          <w:p w14:paraId="69EBCA5F"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5BF8A7C" w14:textId="77777777" w:rsidR="00D6444B" w:rsidRPr="0012359D" w:rsidRDefault="00D6444B" w:rsidP="00AB4C60">
            <w:pPr>
              <w:numPr>
                <w:ilvl w:val="0"/>
                <w:numId w:val="21"/>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70308711"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Tratarea </w:t>
            </w:r>
            <w:proofErr w:type="spellStart"/>
            <w:r w:rsidRPr="0012359D">
              <w:rPr>
                <w:rFonts w:ascii="Times New Roman" w:hAnsi="Times New Roman"/>
                <w:color w:val="000000"/>
                <w:sz w:val="24"/>
                <w:szCs w:val="24"/>
                <w:lang w:val="ro-RO"/>
              </w:rPr>
              <w:t>efluentilor</w:t>
            </w:r>
            <w:proofErr w:type="spellEnd"/>
            <w:r w:rsidRPr="0012359D">
              <w:rPr>
                <w:rFonts w:ascii="Times New Roman" w:hAnsi="Times New Roman"/>
                <w:color w:val="000000"/>
                <w:sz w:val="24"/>
                <w:szCs w:val="24"/>
                <w:lang w:val="ro-RO"/>
              </w:rPr>
              <w:t xml:space="preserve"> industriali</w:t>
            </w:r>
          </w:p>
        </w:tc>
      </w:tr>
      <w:tr w:rsidR="00D6444B" w:rsidRPr="0012359D" w14:paraId="78FADE9D" w14:textId="77777777" w:rsidTr="00C813B3">
        <w:trPr>
          <w:trHeight w:val="198"/>
        </w:trPr>
        <w:tc>
          <w:tcPr>
            <w:tcW w:w="563" w:type="dxa"/>
            <w:gridSpan w:val="2"/>
            <w:vMerge/>
            <w:vAlign w:val="center"/>
          </w:tcPr>
          <w:p w14:paraId="6142B680"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7603D57" w14:textId="77777777" w:rsidR="00D6444B" w:rsidRPr="0012359D" w:rsidRDefault="00D6444B" w:rsidP="00AB4C60">
            <w:pPr>
              <w:numPr>
                <w:ilvl w:val="0"/>
                <w:numId w:val="21"/>
              </w:numPr>
              <w:spacing w:after="0" w:line="240" w:lineRule="auto"/>
              <w:contextualSpacing/>
              <w:jc w:val="center"/>
              <w:rPr>
                <w:rFonts w:ascii="Times New Roman" w:hAnsi="Times New Roman"/>
                <w:b/>
                <w:bCs/>
                <w:sz w:val="24"/>
                <w:szCs w:val="24"/>
                <w:lang w:val="ro-RO"/>
              </w:rPr>
            </w:pPr>
          </w:p>
        </w:tc>
        <w:tc>
          <w:tcPr>
            <w:tcW w:w="8346" w:type="dxa"/>
            <w:gridSpan w:val="2"/>
          </w:tcPr>
          <w:p w14:paraId="221E2194" w14:textId="77777777" w:rsidR="00D6444B" w:rsidRPr="0012359D" w:rsidRDefault="00D6444B" w:rsidP="00C813B3">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Practica de specialitate</w:t>
            </w:r>
          </w:p>
        </w:tc>
      </w:tr>
      <w:tr w:rsidR="00D6444B" w:rsidRPr="0012359D" w14:paraId="1AB9500E" w14:textId="77777777" w:rsidTr="00C813B3">
        <w:trPr>
          <w:trHeight w:val="190"/>
        </w:trPr>
        <w:tc>
          <w:tcPr>
            <w:tcW w:w="563" w:type="dxa"/>
            <w:gridSpan w:val="2"/>
            <w:vMerge/>
            <w:vAlign w:val="center"/>
          </w:tcPr>
          <w:p w14:paraId="4B3B218C"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682E315" w14:textId="77777777" w:rsidR="00D6444B" w:rsidRPr="0012359D" w:rsidRDefault="00D6444B" w:rsidP="00AB4C60">
            <w:pPr>
              <w:numPr>
                <w:ilvl w:val="0"/>
                <w:numId w:val="21"/>
              </w:numPr>
              <w:spacing w:after="0" w:line="240" w:lineRule="auto"/>
              <w:contextualSpacing/>
              <w:jc w:val="center"/>
              <w:rPr>
                <w:rFonts w:ascii="Times New Roman" w:hAnsi="Times New Roman"/>
                <w:b/>
                <w:bCs/>
                <w:sz w:val="24"/>
                <w:szCs w:val="24"/>
                <w:lang w:val="ro-RO"/>
              </w:rPr>
            </w:pPr>
          </w:p>
        </w:tc>
        <w:tc>
          <w:tcPr>
            <w:tcW w:w="8346" w:type="dxa"/>
            <w:gridSpan w:val="2"/>
          </w:tcPr>
          <w:p w14:paraId="564E73B2" w14:textId="77777777" w:rsidR="00D6444B" w:rsidRPr="0012359D" w:rsidRDefault="00D6444B" w:rsidP="00C813B3">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Elaborarea </w:t>
            </w:r>
            <w:r w:rsidRPr="0012359D">
              <w:rPr>
                <w:rFonts w:ascii="Times New Roman" w:hAnsi="Times New Roman"/>
                <w:b/>
                <w:i/>
                <w:color w:val="C00000"/>
                <w:sz w:val="24"/>
                <w:szCs w:val="24"/>
                <w:lang w:val="ro-RO"/>
              </w:rPr>
              <w:t>Proiectului de diplomă</w:t>
            </w:r>
          </w:p>
        </w:tc>
      </w:tr>
      <w:tr w:rsidR="00D6444B" w:rsidRPr="0012359D" w14:paraId="69C8168F" w14:textId="77777777" w:rsidTr="00C813B3">
        <w:trPr>
          <w:trHeight w:val="220"/>
        </w:trPr>
        <w:tc>
          <w:tcPr>
            <w:tcW w:w="563" w:type="dxa"/>
            <w:gridSpan w:val="2"/>
            <w:vMerge/>
            <w:vAlign w:val="center"/>
          </w:tcPr>
          <w:p w14:paraId="5240DB23"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D23B472" w14:textId="77777777" w:rsidR="00D6444B" w:rsidRPr="0012359D" w:rsidRDefault="00D6444B" w:rsidP="00AB4C60">
            <w:pPr>
              <w:numPr>
                <w:ilvl w:val="0"/>
                <w:numId w:val="21"/>
              </w:numPr>
              <w:spacing w:after="0" w:line="240" w:lineRule="auto"/>
              <w:contextualSpacing/>
              <w:jc w:val="center"/>
              <w:rPr>
                <w:rFonts w:ascii="Times New Roman" w:hAnsi="Times New Roman"/>
                <w:b/>
                <w:bCs/>
                <w:sz w:val="24"/>
                <w:szCs w:val="24"/>
                <w:lang w:val="ro-RO"/>
              </w:rPr>
            </w:pPr>
          </w:p>
        </w:tc>
        <w:tc>
          <w:tcPr>
            <w:tcW w:w="8346" w:type="dxa"/>
            <w:gridSpan w:val="2"/>
          </w:tcPr>
          <w:p w14:paraId="7DCE2E03" w14:textId="77777777" w:rsidR="00D6444B" w:rsidRPr="0012359D" w:rsidRDefault="00D6444B" w:rsidP="00C813B3">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Practică pentru </w:t>
            </w:r>
            <w:r w:rsidRPr="0012359D">
              <w:rPr>
                <w:rFonts w:ascii="Times New Roman" w:hAnsi="Times New Roman"/>
                <w:b/>
                <w:i/>
                <w:color w:val="C00000"/>
                <w:sz w:val="24"/>
                <w:szCs w:val="24"/>
                <w:lang w:val="ro-RO"/>
              </w:rPr>
              <w:t>Proiectul de diplomă</w:t>
            </w:r>
          </w:p>
        </w:tc>
      </w:tr>
      <w:tr w:rsidR="00D6444B" w:rsidRPr="0012359D" w14:paraId="66752FE1" w14:textId="77777777" w:rsidTr="00C813B3">
        <w:trPr>
          <w:trHeight w:val="220"/>
        </w:trPr>
        <w:tc>
          <w:tcPr>
            <w:tcW w:w="563" w:type="dxa"/>
            <w:gridSpan w:val="2"/>
            <w:vAlign w:val="center"/>
          </w:tcPr>
          <w:p w14:paraId="3C165453"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FADCEF7"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8346" w:type="dxa"/>
            <w:gridSpan w:val="2"/>
          </w:tcPr>
          <w:p w14:paraId="09E9B945" w14:textId="77777777" w:rsidR="00D6444B" w:rsidRPr="0012359D" w:rsidRDefault="00D6444B" w:rsidP="00C813B3">
            <w:pPr>
              <w:spacing w:after="0" w:line="240" w:lineRule="auto"/>
              <w:contextualSpacing/>
              <w:rPr>
                <w:rFonts w:ascii="Times New Roman" w:hAnsi="Times New Roman"/>
                <w:b/>
                <w:color w:val="C00000"/>
                <w:sz w:val="24"/>
                <w:szCs w:val="24"/>
                <w:lang w:val="ro-RO"/>
              </w:rPr>
            </w:pPr>
          </w:p>
        </w:tc>
      </w:tr>
      <w:tr w:rsidR="00D6444B" w:rsidRPr="0012359D" w14:paraId="225F96F0" w14:textId="77777777" w:rsidTr="00C813B3">
        <w:trPr>
          <w:trHeight w:val="220"/>
        </w:trPr>
        <w:tc>
          <w:tcPr>
            <w:tcW w:w="563" w:type="dxa"/>
            <w:gridSpan w:val="2"/>
            <w:vMerge w:val="restart"/>
            <w:shd w:val="clear" w:color="auto" w:fill="DBE5F1"/>
          </w:tcPr>
          <w:p w14:paraId="38BAC433" w14:textId="77777777" w:rsidR="00D6444B" w:rsidRPr="0012359D" w:rsidRDefault="00D6444B" w:rsidP="00C813B3">
            <w:pPr>
              <w:spacing w:after="0" w:line="240" w:lineRule="auto"/>
              <w:contextualSpacing/>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6.</w:t>
            </w:r>
          </w:p>
        </w:tc>
        <w:tc>
          <w:tcPr>
            <w:tcW w:w="9043" w:type="dxa"/>
            <w:gridSpan w:val="4"/>
            <w:shd w:val="clear" w:color="auto" w:fill="DBE5F1"/>
            <w:vAlign w:val="center"/>
          </w:tcPr>
          <w:p w14:paraId="70059CDC" w14:textId="77777777" w:rsidR="00D6444B" w:rsidRPr="0012359D" w:rsidRDefault="00D6444B" w:rsidP="00C813B3">
            <w:pPr>
              <w:spacing w:after="0" w:line="240" w:lineRule="auto"/>
              <w:rPr>
                <w:rFonts w:ascii="Times New Roman" w:hAnsi="Times New Roman"/>
                <w:b/>
                <w:color w:val="002060"/>
                <w:sz w:val="24"/>
                <w:szCs w:val="24"/>
                <w:lang w:val="ro-RO"/>
              </w:rPr>
            </w:pPr>
            <w:r w:rsidRPr="0012359D">
              <w:rPr>
                <w:rFonts w:ascii="Times New Roman" w:hAnsi="Times New Roman"/>
                <w:b/>
                <w:bCs/>
                <w:i/>
                <w:color w:val="002060"/>
                <w:sz w:val="24"/>
                <w:szCs w:val="24"/>
                <w:lang w:val="ro-RO"/>
              </w:rPr>
              <w:t xml:space="preserve">Programul de studii: </w:t>
            </w:r>
            <w:r w:rsidRPr="0012359D">
              <w:rPr>
                <w:rFonts w:ascii="Times New Roman" w:hAnsi="Times New Roman"/>
                <w:b/>
                <w:color w:val="002060"/>
                <w:sz w:val="24"/>
                <w:szCs w:val="24"/>
                <w:lang w:val="ro-RO" w:eastAsia="ro-RO"/>
              </w:rPr>
              <w:t>Inginerie chimică (L</w:t>
            </w:r>
            <w:r w:rsidRPr="0012359D">
              <w:rPr>
                <w:rFonts w:ascii="Times New Roman" w:hAnsi="Times New Roman"/>
                <w:b/>
                <w:bCs/>
                <w:color w:val="002060"/>
                <w:sz w:val="24"/>
                <w:szCs w:val="24"/>
                <w:lang w:val="ro-RO"/>
              </w:rPr>
              <w:t>1030205060)</w:t>
            </w:r>
          </w:p>
        </w:tc>
      </w:tr>
      <w:tr w:rsidR="00D6444B" w:rsidRPr="0012359D" w14:paraId="342A6C15" w14:textId="77777777" w:rsidTr="00C813B3">
        <w:trPr>
          <w:trHeight w:val="198"/>
        </w:trPr>
        <w:tc>
          <w:tcPr>
            <w:tcW w:w="563" w:type="dxa"/>
            <w:gridSpan w:val="2"/>
            <w:vMerge/>
            <w:vAlign w:val="center"/>
          </w:tcPr>
          <w:p w14:paraId="482E4822"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tcPr>
          <w:p w14:paraId="32921D1D" w14:textId="77777777" w:rsidR="00D6444B" w:rsidRPr="0012359D" w:rsidRDefault="00D6444B" w:rsidP="00AB4C60">
            <w:pPr>
              <w:numPr>
                <w:ilvl w:val="0"/>
                <w:numId w:val="16"/>
              </w:numPr>
              <w:spacing w:after="0" w:line="240" w:lineRule="auto"/>
              <w:ind w:left="417"/>
              <w:contextualSpacing/>
              <w:rPr>
                <w:rFonts w:ascii="Times New Roman" w:hAnsi="Times New Roman"/>
                <w:b/>
                <w:bCs/>
                <w:sz w:val="24"/>
                <w:szCs w:val="24"/>
                <w:lang w:val="ro-RO"/>
              </w:rPr>
            </w:pPr>
          </w:p>
        </w:tc>
        <w:tc>
          <w:tcPr>
            <w:tcW w:w="8346" w:type="dxa"/>
            <w:gridSpan w:val="2"/>
            <w:tcBorders>
              <w:right w:val="single" w:sz="4" w:space="0" w:color="95B3D7"/>
            </w:tcBorders>
            <w:vAlign w:val="center"/>
          </w:tcPr>
          <w:p w14:paraId="2A73B66E"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Cuptoare industriale</w:t>
            </w:r>
          </w:p>
        </w:tc>
      </w:tr>
      <w:tr w:rsidR="00D6444B" w:rsidRPr="0012359D" w14:paraId="38FDAD0E" w14:textId="77777777" w:rsidTr="00C813B3">
        <w:trPr>
          <w:trHeight w:val="198"/>
        </w:trPr>
        <w:tc>
          <w:tcPr>
            <w:tcW w:w="563" w:type="dxa"/>
            <w:gridSpan w:val="2"/>
            <w:vMerge/>
            <w:vAlign w:val="center"/>
          </w:tcPr>
          <w:p w14:paraId="5A813E77"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tcPr>
          <w:p w14:paraId="2B463718" w14:textId="77777777" w:rsidR="00D6444B" w:rsidRPr="0012359D" w:rsidRDefault="00D6444B" w:rsidP="00AB4C60">
            <w:pPr>
              <w:numPr>
                <w:ilvl w:val="0"/>
                <w:numId w:val="16"/>
              </w:numPr>
              <w:spacing w:after="0" w:line="240" w:lineRule="auto"/>
              <w:ind w:left="417"/>
              <w:contextualSpacing/>
              <w:rPr>
                <w:rFonts w:ascii="Times New Roman" w:hAnsi="Times New Roman"/>
                <w:b/>
                <w:bCs/>
                <w:sz w:val="24"/>
                <w:szCs w:val="24"/>
                <w:lang w:val="ro-RO"/>
              </w:rPr>
            </w:pPr>
          </w:p>
        </w:tc>
        <w:tc>
          <w:tcPr>
            <w:tcW w:w="8346" w:type="dxa"/>
            <w:gridSpan w:val="2"/>
            <w:vAlign w:val="center"/>
          </w:tcPr>
          <w:p w14:paraId="3FBC61B8"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Elemente de inventica</w:t>
            </w:r>
          </w:p>
        </w:tc>
      </w:tr>
      <w:tr w:rsidR="00D6444B" w:rsidRPr="0012359D" w14:paraId="565CDAEA" w14:textId="77777777" w:rsidTr="00C813B3">
        <w:trPr>
          <w:trHeight w:val="198"/>
        </w:trPr>
        <w:tc>
          <w:tcPr>
            <w:tcW w:w="563" w:type="dxa"/>
            <w:gridSpan w:val="2"/>
            <w:vMerge/>
            <w:vAlign w:val="center"/>
          </w:tcPr>
          <w:p w14:paraId="76E4CA6C"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tcPr>
          <w:p w14:paraId="4236975B" w14:textId="77777777" w:rsidR="00D6444B" w:rsidRPr="0012359D" w:rsidRDefault="00D6444B" w:rsidP="00AB4C60">
            <w:pPr>
              <w:numPr>
                <w:ilvl w:val="0"/>
                <w:numId w:val="16"/>
              </w:numPr>
              <w:spacing w:after="0" w:line="240" w:lineRule="auto"/>
              <w:ind w:left="417"/>
              <w:contextualSpacing/>
              <w:rPr>
                <w:rFonts w:ascii="Times New Roman" w:hAnsi="Times New Roman"/>
                <w:b/>
                <w:bCs/>
                <w:sz w:val="24"/>
                <w:szCs w:val="24"/>
                <w:lang w:val="ro-RO"/>
              </w:rPr>
            </w:pPr>
          </w:p>
        </w:tc>
        <w:tc>
          <w:tcPr>
            <w:tcW w:w="8346" w:type="dxa"/>
            <w:gridSpan w:val="2"/>
            <w:vAlign w:val="center"/>
          </w:tcPr>
          <w:p w14:paraId="43595D4B"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Ingineria proceselor chimice</w:t>
            </w:r>
          </w:p>
        </w:tc>
      </w:tr>
      <w:tr w:rsidR="00D6444B" w:rsidRPr="0012359D" w14:paraId="54B60E32" w14:textId="77777777" w:rsidTr="00C813B3">
        <w:trPr>
          <w:trHeight w:val="198"/>
        </w:trPr>
        <w:tc>
          <w:tcPr>
            <w:tcW w:w="563" w:type="dxa"/>
            <w:gridSpan w:val="2"/>
            <w:vMerge/>
            <w:vAlign w:val="center"/>
          </w:tcPr>
          <w:p w14:paraId="43472696"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tcPr>
          <w:p w14:paraId="1BA031B2" w14:textId="77777777" w:rsidR="00D6444B" w:rsidRPr="0012359D" w:rsidRDefault="00D6444B" w:rsidP="00AB4C60">
            <w:pPr>
              <w:numPr>
                <w:ilvl w:val="0"/>
                <w:numId w:val="16"/>
              </w:numPr>
              <w:spacing w:after="0" w:line="240" w:lineRule="auto"/>
              <w:ind w:left="417"/>
              <w:contextualSpacing/>
              <w:rPr>
                <w:rFonts w:ascii="Times New Roman" w:hAnsi="Times New Roman"/>
                <w:b/>
                <w:bCs/>
                <w:sz w:val="24"/>
                <w:szCs w:val="24"/>
                <w:lang w:val="ro-RO"/>
              </w:rPr>
            </w:pPr>
          </w:p>
        </w:tc>
        <w:tc>
          <w:tcPr>
            <w:tcW w:w="8346" w:type="dxa"/>
            <w:gridSpan w:val="2"/>
            <w:vAlign w:val="center"/>
          </w:tcPr>
          <w:p w14:paraId="6B9F2E09"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Ingineria proceselor fizice</w:t>
            </w:r>
          </w:p>
        </w:tc>
      </w:tr>
      <w:tr w:rsidR="00D6444B" w:rsidRPr="0012359D" w14:paraId="22BAF29E" w14:textId="77777777" w:rsidTr="00C813B3">
        <w:trPr>
          <w:trHeight w:val="198"/>
        </w:trPr>
        <w:tc>
          <w:tcPr>
            <w:tcW w:w="563" w:type="dxa"/>
            <w:gridSpan w:val="2"/>
            <w:vMerge/>
            <w:vAlign w:val="center"/>
          </w:tcPr>
          <w:p w14:paraId="674B88FA"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tcPr>
          <w:p w14:paraId="57D2BF7A" w14:textId="77777777" w:rsidR="00D6444B" w:rsidRPr="0012359D" w:rsidRDefault="00D6444B" w:rsidP="00AB4C60">
            <w:pPr>
              <w:numPr>
                <w:ilvl w:val="0"/>
                <w:numId w:val="16"/>
              </w:numPr>
              <w:spacing w:after="0" w:line="240" w:lineRule="auto"/>
              <w:ind w:left="417"/>
              <w:contextualSpacing/>
              <w:rPr>
                <w:rFonts w:ascii="Times New Roman" w:hAnsi="Times New Roman"/>
                <w:b/>
                <w:bCs/>
                <w:sz w:val="24"/>
                <w:szCs w:val="24"/>
                <w:lang w:val="ro-RO"/>
              </w:rPr>
            </w:pPr>
          </w:p>
        </w:tc>
        <w:tc>
          <w:tcPr>
            <w:tcW w:w="8346" w:type="dxa"/>
            <w:gridSpan w:val="2"/>
            <w:vAlign w:val="center"/>
          </w:tcPr>
          <w:p w14:paraId="4B08914C"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Ingineria produselor anorganice</w:t>
            </w:r>
          </w:p>
        </w:tc>
      </w:tr>
      <w:tr w:rsidR="00D6444B" w:rsidRPr="0012359D" w14:paraId="51A36E8C" w14:textId="77777777" w:rsidTr="00C813B3">
        <w:trPr>
          <w:trHeight w:val="198"/>
        </w:trPr>
        <w:tc>
          <w:tcPr>
            <w:tcW w:w="563" w:type="dxa"/>
            <w:gridSpan w:val="2"/>
            <w:vMerge/>
            <w:vAlign w:val="center"/>
          </w:tcPr>
          <w:p w14:paraId="78FA6159"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tcPr>
          <w:p w14:paraId="38759E40" w14:textId="77777777" w:rsidR="00D6444B" w:rsidRPr="0012359D" w:rsidRDefault="00D6444B" w:rsidP="00AB4C60">
            <w:pPr>
              <w:numPr>
                <w:ilvl w:val="0"/>
                <w:numId w:val="16"/>
              </w:numPr>
              <w:spacing w:after="0" w:line="240" w:lineRule="auto"/>
              <w:ind w:left="417"/>
              <w:contextualSpacing/>
              <w:rPr>
                <w:rFonts w:ascii="Times New Roman" w:hAnsi="Times New Roman"/>
                <w:b/>
                <w:bCs/>
                <w:sz w:val="24"/>
                <w:szCs w:val="24"/>
                <w:lang w:val="ro-RO"/>
              </w:rPr>
            </w:pPr>
          </w:p>
        </w:tc>
        <w:tc>
          <w:tcPr>
            <w:tcW w:w="8346" w:type="dxa"/>
            <w:gridSpan w:val="2"/>
            <w:vAlign w:val="center"/>
          </w:tcPr>
          <w:p w14:paraId="1344CE1A"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Management </w:t>
            </w:r>
            <w:proofErr w:type="spellStart"/>
            <w:r w:rsidRPr="0012359D">
              <w:rPr>
                <w:rFonts w:ascii="Times New Roman" w:hAnsi="Times New Roman"/>
                <w:color w:val="000000"/>
                <w:sz w:val="24"/>
                <w:szCs w:val="24"/>
                <w:lang w:val="ro-RO"/>
              </w:rPr>
              <w:t>operational</w:t>
            </w:r>
            <w:proofErr w:type="spellEnd"/>
            <w:r w:rsidRPr="0012359D">
              <w:rPr>
                <w:rFonts w:ascii="Times New Roman" w:hAnsi="Times New Roman"/>
                <w:color w:val="000000"/>
                <w:sz w:val="24"/>
                <w:szCs w:val="24"/>
                <w:lang w:val="ro-RO"/>
              </w:rPr>
              <w:t xml:space="preserve"> și sisteme de calitate</w:t>
            </w:r>
          </w:p>
        </w:tc>
      </w:tr>
      <w:tr w:rsidR="00D6444B" w:rsidRPr="0012359D" w14:paraId="5ABE9C86" w14:textId="77777777" w:rsidTr="00C813B3">
        <w:trPr>
          <w:trHeight w:val="198"/>
        </w:trPr>
        <w:tc>
          <w:tcPr>
            <w:tcW w:w="563" w:type="dxa"/>
            <w:gridSpan w:val="2"/>
            <w:vMerge/>
            <w:vAlign w:val="center"/>
          </w:tcPr>
          <w:p w14:paraId="05D4C60F"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tcPr>
          <w:p w14:paraId="4EBECEB8" w14:textId="77777777" w:rsidR="00D6444B" w:rsidRPr="0012359D" w:rsidRDefault="00D6444B" w:rsidP="00AB4C60">
            <w:pPr>
              <w:numPr>
                <w:ilvl w:val="0"/>
                <w:numId w:val="16"/>
              </w:numPr>
              <w:spacing w:after="0" w:line="240" w:lineRule="auto"/>
              <w:ind w:left="417"/>
              <w:contextualSpacing/>
              <w:rPr>
                <w:rFonts w:ascii="Times New Roman" w:hAnsi="Times New Roman"/>
                <w:b/>
                <w:bCs/>
                <w:sz w:val="24"/>
                <w:szCs w:val="24"/>
                <w:lang w:val="ro-RO"/>
              </w:rPr>
            </w:pPr>
          </w:p>
        </w:tc>
        <w:tc>
          <w:tcPr>
            <w:tcW w:w="8346" w:type="dxa"/>
            <w:gridSpan w:val="2"/>
            <w:vAlign w:val="center"/>
          </w:tcPr>
          <w:p w14:paraId="090D3533"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Materiale </w:t>
            </w:r>
            <w:proofErr w:type="spellStart"/>
            <w:r w:rsidRPr="0012359D">
              <w:rPr>
                <w:rFonts w:ascii="Times New Roman" w:hAnsi="Times New Roman"/>
                <w:color w:val="000000"/>
                <w:sz w:val="24"/>
                <w:szCs w:val="24"/>
                <w:lang w:val="ro-RO"/>
              </w:rPr>
              <w:t>oxidice</w:t>
            </w:r>
            <w:proofErr w:type="spellEnd"/>
            <w:r w:rsidRPr="0012359D">
              <w:rPr>
                <w:rFonts w:ascii="Times New Roman" w:hAnsi="Times New Roman"/>
                <w:color w:val="000000"/>
                <w:sz w:val="24"/>
                <w:szCs w:val="24"/>
                <w:lang w:val="ro-RO"/>
              </w:rPr>
              <w:t xml:space="preserve"> </w:t>
            </w:r>
            <w:proofErr w:type="spellStart"/>
            <w:r w:rsidRPr="0012359D">
              <w:rPr>
                <w:rFonts w:ascii="Times New Roman" w:hAnsi="Times New Roman"/>
                <w:color w:val="000000"/>
                <w:sz w:val="24"/>
                <w:szCs w:val="24"/>
                <w:lang w:val="ro-RO"/>
              </w:rPr>
              <w:t>conventionale</w:t>
            </w:r>
            <w:proofErr w:type="spellEnd"/>
            <w:r w:rsidRPr="0012359D">
              <w:rPr>
                <w:rFonts w:ascii="Times New Roman" w:hAnsi="Times New Roman"/>
                <w:color w:val="000000"/>
                <w:sz w:val="24"/>
                <w:szCs w:val="24"/>
                <w:lang w:val="ro-RO"/>
              </w:rPr>
              <w:t xml:space="preserve"> și avansate</w:t>
            </w:r>
          </w:p>
        </w:tc>
      </w:tr>
      <w:tr w:rsidR="00D6444B" w:rsidRPr="0012359D" w14:paraId="55A629DB" w14:textId="77777777" w:rsidTr="00C813B3">
        <w:trPr>
          <w:trHeight w:val="198"/>
        </w:trPr>
        <w:tc>
          <w:tcPr>
            <w:tcW w:w="563" w:type="dxa"/>
            <w:gridSpan w:val="2"/>
            <w:vMerge/>
            <w:vAlign w:val="center"/>
          </w:tcPr>
          <w:p w14:paraId="5D87A6F5"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tcPr>
          <w:p w14:paraId="381CDC85" w14:textId="77777777" w:rsidR="00D6444B" w:rsidRPr="0012359D" w:rsidRDefault="00D6444B" w:rsidP="00AB4C60">
            <w:pPr>
              <w:numPr>
                <w:ilvl w:val="0"/>
                <w:numId w:val="16"/>
              </w:numPr>
              <w:spacing w:after="0" w:line="240" w:lineRule="auto"/>
              <w:ind w:left="417"/>
              <w:contextualSpacing/>
              <w:rPr>
                <w:rFonts w:ascii="Times New Roman" w:hAnsi="Times New Roman"/>
                <w:b/>
                <w:bCs/>
                <w:sz w:val="24"/>
                <w:szCs w:val="24"/>
                <w:lang w:val="ro-RO"/>
              </w:rPr>
            </w:pPr>
          </w:p>
        </w:tc>
        <w:tc>
          <w:tcPr>
            <w:tcW w:w="8346" w:type="dxa"/>
            <w:gridSpan w:val="2"/>
            <w:vAlign w:val="center"/>
          </w:tcPr>
          <w:p w14:paraId="4644BA26"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Modelarea </w:t>
            </w:r>
            <w:proofErr w:type="spellStart"/>
            <w:r w:rsidRPr="0012359D">
              <w:rPr>
                <w:rFonts w:ascii="Times New Roman" w:hAnsi="Times New Roman"/>
                <w:color w:val="000000"/>
                <w:sz w:val="24"/>
                <w:szCs w:val="24"/>
                <w:lang w:val="ro-RO"/>
              </w:rPr>
              <w:t>şi</w:t>
            </w:r>
            <w:proofErr w:type="spellEnd"/>
            <w:r w:rsidRPr="0012359D">
              <w:rPr>
                <w:rFonts w:ascii="Times New Roman" w:hAnsi="Times New Roman"/>
                <w:color w:val="000000"/>
                <w:sz w:val="24"/>
                <w:szCs w:val="24"/>
                <w:lang w:val="ro-RO"/>
              </w:rPr>
              <w:t xml:space="preserve"> proiectarea reactoarelor chimice</w:t>
            </w:r>
          </w:p>
        </w:tc>
      </w:tr>
      <w:tr w:rsidR="00D6444B" w:rsidRPr="0012359D" w14:paraId="1A69068E" w14:textId="77777777" w:rsidTr="00C813B3">
        <w:trPr>
          <w:trHeight w:val="198"/>
        </w:trPr>
        <w:tc>
          <w:tcPr>
            <w:tcW w:w="563" w:type="dxa"/>
            <w:gridSpan w:val="2"/>
            <w:vMerge/>
            <w:vAlign w:val="center"/>
          </w:tcPr>
          <w:p w14:paraId="62A09F88"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tcPr>
          <w:p w14:paraId="4715109A" w14:textId="77777777" w:rsidR="00D6444B" w:rsidRPr="0012359D" w:rsidRDefault="00D6444B" w:rsidP="00AB4C60">
            <w:pPr>
              <w:numPr>
                <w:ilvl w:val="0"/>
                <w:numId w:val="16"/>
              </w:numPr>
              <w:spacing w:after="0" w:line="240" w:lineRule="auto"/>
              <w:ind w:left="417"/>
              <w:contextualSpacing/>
              <w:rPr>
                <w:rFonts w:ascii="Times New Roman" w:hAnsi="Times New Roman"/>
                <w:b/>
                <w:bCs/>
                <w:sz w:val="24"/>
                <w:szCs w:val="24"/>
                <w:lang w:val="ro-RO"/>
              </w:rPr>
            </w:pPr>
          </w:p>
        </w:tc>
        <w:tc>
          <w:tcPr>
            <w:tcW w:w="8346" w:type="dxa"/>
            <w:gridSpan w:val="2"/>
            <w:vAlign w:val="center"/>
          </w:tcPr>
          <w:p w14:paraId="0E2AC8E1"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Modelarea și simularea proceselor din industria chimică</w:t>
            </w:r>
          </w:p>
        </w:tc>
      </w:tr>
      <w:tr w:rsidR="00D6444B" w:rsidRPr="0012359D" w14:paraId="4109F23D" w14:textId="77777777" w:rsidTr="00C813B3">
        <w:trPr>
          <w:trHeight w:val="198"/>
        </w:trPr>
        <w:tc>
          <w:tcPr>
            <w:tcW w:w="563" w:type="dxa"/>
            <w:gridSpan w:val="2"/>
            <w:vMerge/>
            <w:vAlign w:val="center"/>
          </w:tcPr>
          <w:p w14:paraId="4A2D2C82"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tcPr>
          <w:p w14:paraId="42115689" w14:textId="77777777" w:rsidR="00D6444B" w:rsidRPr="0012359D" w:rsidRDefault="00D6444B" w:rsidP="00AB4C60">
            <w:pPr>
              <w:numPr>
                <w:ilvl w:val="0"/>
                <w:numId w:val="16"/>
              </w:numPr>
              <w:spacing w:after="0" w:line="240" w:lineRule="auto"/>
              <w:ind w:left="417"/>
              <w:contextualSpacing/>
              <w:rPr>
                <w:rFonts w:ascii="Times New Roman" w:hAnsi="Times New Roman"/>
                <w:b/>
                <w:bCs/>
                <w:sz w:val="24"/>
                <w:szCs w:val="24"/>
                <w:lang w:val="ro-RO"/>
              </w:rPr>
            </w:pPr>
          </w:p>
        </w:tc>
        <w:tc>
          <w:tcPr>
            <w:tcW w:w="8346" w:type="dxa"/>
            <w:gridSpan w:val="2"/>
            <w:vAlign w:val="center"/>
          </w:tcPr>
          <w:p w14:paraId="2E31A169"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Operații de transfer de masă</w:t>
            </w:r>
          </w:p>
        </w:tc>
      </w:tr>
      <w:tr w:rsidR="00D6444B" w:rsidRPr="0012359D" w14:paraId="74218E2E" w14:textId="77777777" w:rsidTr="00C813B3">
        <w:trPr>
          <w:trHeight w:val="228"/>
        </w:trPr>
        <w:tc>
          <w:tcPr>
            <w:tcW w:w="563" w:type="dxa"/>
            <w:gridSpan w:val="2"/>
            <w:vMerge/>
            <w:vAlign w:val="center"/>
          </w:tcPr>
          <w:p w14:paraId="359EF7BC"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tcPr>
          <w:p w14:paraId="2E92BE84" w14:textId="77777777" w:rsidR="00D6444B" w:rsidRPr="0012359D" w:rsidRDefault="00D6444B" w:rsidP="00AB4C60">
            <w:pPr>
              <w:numPr>
                <w:ilvl w:val="0"/>
                <w:numId w:val="16"/>
              </w:numPr>
              <w:spacing w:after="0" w:line="240" w:lineRule="auto"/>
              <w:ind w:left="417"/>
              <w:contextualSpacing/>
              <w:rPr>
                <w:rFonts w:ascii="Times New Roman" w:hAnsi="Times New Roman"/>
                <w:b/>
                <w:bCs/>
                <w:sz w:val="24"/>
                <w:szCs w:val="24"/>
                <w:lang w:val="ro-RO"/>
              </w:rPr>
            </w:pPr>
          </w:p>
        </w:tc>
        <w:tc>
          <w:tcPr>
            <w:tcW w:w="8346" w:type="dxa"/>
            <w:gridSpan w:val="2"/>
            <w:vAlign w:val="center"/>
          </w:tcPr>
          <w:p w14:paraId="4EA391EA" w14:textId="77777777" w:rsidR="00D6444B" w:rsidRPr="0012359D" w:rsidRDefault="00D6444B" w:rsidP="00C813B3">
            <w:pPr>
              <w:spacing w:after="0"/>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Operatii</w:t>
            </w:r>
            <w:proofErr w:type="spellEnd"/>
            <w:r w:rsidRPr="0012359D">
              <w:rPr>
                <w:rFonts w:ascii="Times New Roman" w:hAnsi="Times New Roman"/>
                <w:color w:val="000000"/>
                <w:sz w:val="24"/>
                <w:szCs w:val="24"/>
                <w:lang w:val="ro-RO"/>
              </w:rPr>
              <w:t xml:space="preserve"> hidrodinamice</w:t>
            </w:r>
          </w:p>
        </w:tc>
      </w:tr>
      <w:tr w:rsidR="00D6444B" w:rsidRPr="0012359D" w14:paraId="4AB37926" w14:textId="77777777" w:rsidTr="00C813B3">
        <w:trPr>
          <w:trHeight w:val="198"/>
        </w:trPr>
        <w:tc>
          <w:tcPr>
            <w:tcW w:w="563" w:type="dxa"/>
            <w:gridSpan w:val="2"/>
            <w:vMerge/>
            <w:vAlign w:val="center"/>
          </w:tcPr>
          <w:p w14:paraId="46586230"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tcPr>
          <w:p w14:paraId="47BB9F6F" w14:textId="77777777" w:rsidR="00D6444B" w:rsidRPr="0012359D" w:rsidRDefault="00D6444B" w:rsidP="00AB4C60">
            <w:pPr>
              <w:numPr>
                <w:ilvl w:val="0"/>
                <w:numId w:val="16"/>
              </w:numPr>
              <w:spacing w:after="0" w:line="240" w:lineRule="auto"/>
              <w:ind w:left="417"/>
              <w:contextualSpacing/>
              <w:rPr>
                <w:rFonts w:ascii="Times New Roman" w:hAnsi="Times New Roman"/>
                <w:b/>
                <w:bCs/>
                <w:sz w:val="24"/>
                <w:szCs w:val="24"/>
                <w:lang w:val="ro-RO"/>
              </w:rPr>
            </w:pPr>
          </w:p>
        </w:tc>
        <w:tc>
          <w:tcPr>
            <w:tcW w:w="8346" w:type="dxa"/>
            <w:gridSpan w:val="2"/>
            <w:vAlign w:val="center"/>
          </w:tcPr>
          <w:p w14:paraId="03E0308E" w14:textId="77777777" w:rsidR="00D6444B" w:rsidRPr="0012359D" w:rsidRDefault="00D6444B" w:rsidP="00C813B3">
            <w:pPr>
              <w:spacing w:after="0"/>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Operaţii</w:t>
            </w:r>
            <w:proofErr w:type="spellEnd"/>
            <w:r w:rsidRPr="0012359D">
              <w:rPr>
                <w:rFonts w:ascii="Times New Roman" w:hAnsi="Times New Roman"/>
                <w:color w:val="000000"/>
                <w:sz w:val="24"/>
                <w:szCs w:val="24"/>
                <w:lang w:val="ro-RO"/>
              </w:rPr>
              <w:t xml:space="preserve"> mecanice</w:t>
            </w:r>
          </w:p>
        </w:tc>
      </w:tr>
      <w:tr w:rsidR="00D6444B" w:rsidRPr="0012359D" w14:paraId="15005022" w14:textId="77777777" w:rsidTr="00C813B3">
        <w:trPr>
          <w:trHeight w:val="198"/>
        </w:trPr>
        <w:tc>
          <w:tcPr>
            <w:tcW w:w="563" w:type="dxa"/>
            <w:gridSpan w:val="2"/>
            <w:vMerge/>
            <w:vAlign w:val="center"/>
          </w:tcPr>
          <w:p w14:paraId="623B7E2B"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tcPr>
          <w:p w14:paraId="1F642FE2" w14:textId="77777777" w:rsidR="00D6444B" w:rsidRPr="0012359D" w:rsidRDefault="00D6444B" w:rsidP="00AB4C60">
            <w:pPr>
              <w:numPr>
                <w:ilvl w:val="0"/>
                <w:numId w:val="16"/>
              </w:numPr>
              <w:spacing w:after="0" w:line="240" w:lineRule="auto"/>
              <w:ind w:left="417"/>
              <w:contextualSpacing/>
              <w:rPr>
                <w:rFonts w:ascii="Times New Roman" w:hAnsi="Times New Roman"/>
                <w:b/>
                <w:bCs/>
                <w:sz w:val="24"/>
                <w:szCs w:val="24"/>
                <w:lang w:val="ro-RO"/>
              </w:rPr>
            </w:pPr>
          </w:p>
        </w:tc>
        <w:tc>
          <w:tcPr>
            <w:tcW w:w="8346" w:type="dxa"/>
            <w:gridSpan w:val="2"/>
            <w:vAlign w:val="center"/>
          </w:tcPr>
          <w:p w14:paraId="618DB908"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Operații termice</w:t>
            </w:r>
          </w:p>
        </w:tc>
      </w:tr>
      <w:tr w:rsidR="00D6444B" w:rsidRPr="0012359D" w14:paraId="57FF5B7B" w14:textId="77777777" w:rsidTr="00C813B3">
        <w:trPr>
          <w:trHeight w:val="198"/>
        </w:trPr>
        <w:tc>
          <w:tcPr>
            <w:tcW w:w="563" w:type="dxa"/>
            <w:gridSpan w:val="2"/>
            <w:vMerge/>
            <w:vAlign w:val="center"/>
          </w:tcPr>
          <w:p w14:paraId="480EF53A"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tcPr>
          <w:p w14:paraId="00E299DA" w14:textId="77777777" w:rsidR="00D6444B" w:rsidRPr="0012359D" w:rsidRDefault="00D6444B" w:rsidP="00AB4C60">
            <w:pPr>
              <w:numPr>
                <w:ilvl w:val="0"/>
                <w:numId w:val="16"/>
              </w:numPr>
              <w:spacing w:after="0" w:line="240" w:lineRule="auto"/>
              <w:ind w:left="417"/>
              <w:contextualSpacing/>
              <w:rPr>
                <w:rFonts w:ascii="Times New Roman" w:hAnsi="Times New Roman"/>
                <w:b/>
                <w:bCs/>
                <w:sz w:val="24"/>
                <w:szCs w:val="24"/>
                <w:lang w:val="ro-RO"/>
              </w:rPr>
            </w:pPr>
          </w:p>
        </w:tc>
        <w:tc>
          <w:tcPr>
            <w:tcW w:w="8346" w:type="dxa"/>
            <w:gridSpan w:val="2"/>
            <w:vAlign w:val="center"/>
          </w:tcPr>
          <w:p w14:paraId="1034E344"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Prelucrarea materialelor și finisarea </w:t>
            </w:r>
            <w:proofErr w:type="spellStart"/>
            <w:r w:rsidRPr="0012359D">
              <w:rPr>
                <w:rFonts w:ascii="Times New Roman" w:hAnsi="Times New Roman"/>
                <w:color w:val="000000"/>
                <w:sz w:val="24"/>
                <w:szCs w:val="24"/>
                <w:lang w:val="ro-RO"/>
              </w:rPr>
              <w:t>suprafetelor</w:t>
            </w:r>
            <w:proofErr w:type="spellEnd"/>
          </w:p>
        </w:tc>
      </w:tr>
      <w:tr w:rsidR="00D6444B" w:rsidRPr="0012359D" w14:paraId="1FDF80E9" w14:textId="77777777" w:rsidTr="00C813B3">
        <w:trPr>
          <w:trHeight w:val="198"/>
        </w:trPr>
        <w:tc>
          <w:tcPr>
            <w:tcW w:w="563" w:type="dxa"/>
            <w:gridSpan w:val="2"/>
            <w:vMerge/>
            <w:vAlign w:val="center"/>
          </w:tcPr>
          <w:p w14:paraId="7A65505D"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tcPr>
          <w:p w14:paraId="1BC8FDAB" w14:textId="77777777" w:rsidR="00D6444B" w:rsidRPr="0012359D" w:rsidRDefault="00D6444B" w:rsidP="00AB4C60">
            <w:pPr>
              <w:numPr>
                <w:ilvl w:val="0"/>
                <w:numId w:val="16"/>
              </w:numPr>
              <w:spacing w:after="0" w:line="240" w:lineRule="auto"/>
              <w:ind w:left="417"/>
              <w:contextualSpacing/>
              <w:rPr>
                <w:rFonts w:ascii="Times New Roman" w:hAnsi="Times New Roman"/>
                <w:b/>
                <w:bCs/>
                <w:sz w:val="24"/>
                <w:szCs w:val="24"/>
                <w:lang w:val="ro-RO"/>
              </w:rPr>
            </w:pPr>
          </w:p>
        </w:tc>
        <w:tc>
          <w:tcPr>
            <w:tcW w:w="8346" w:type="dxa"/>
            <w:gridSpan w:val="2"/>
            <w:vAlign w:val="center"/>
          </w:tcPr>
          <w:p w14:paraId="08B84298"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Programarea experimentelor și analiza statistică a datelor</w:t>
            </w:r>
          </w:p>
        </w:tc>
      </w:tr>
      <w:tr w:rsidR="00D6444B" w:rsidRPr="0012359D" w14:paraId="655F532A" w14:textId="77777777" w:rsidTr="00C813B3">
        <w:trPr>
          <w:trHeight w:val="198"/>
        </w:trPr>
        <w:tc>
          <w:tcPr>
            <w:tcW w:w="563" w:type="dxa"/>
            <w:gridSpan w:val="2"/>
            <w:vMerge/>
            <w:vAlign w:val="center"/>
          </w:tcPr>
          <w:p w14:paraId="5C612D41"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tcPr>
          <w:p w14:paraId="171202D0" w14:textId="77777777" w:rsidR="00D6444B" w:rsidRPr="0012359D" w:rsidRDefault="00D6444B" w:rsidP="00AB4C60">
            <w:pPr>
              <w:numPr>
                <w:ilvl w:val="0"/>
                <w:numId w:val="16"/>
              </w:numPr>
              <w:spacing w:after="0" w:line="240" w:lineRule="auto"/>
              <w:ind w:left="417"/>
              <w:contextualSpacing/>
              <w:rPr>
                <w:rFonts w:ascii="Times New Roman" w:hAnsi="Times New Roman"/>
                <w:b/>
                <w:bCs/>
                <w:sz w:val="24"/>
                <w:szCs w:val="24"/>
                <w:lang w:val="ro-RO"/>
              </w:rPr>
            </w:pPr>
          </w:p>
        </w:tc>
        <w:tc>
          <w:tcPr>
            <w:tcW w:w="8346" w:type="dxa"/>
            <w:gridSpan w:val="2"/>
            <w:vAlign w:val="center"/>
          </w:tcPr>
          <w:p w14:paraId="2902A421"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Protecție anticorozivă în industria chimică</w:t>
            </w:r>
          </w:p>
        </w:tc>
      </w:tr>
      <w:tr w:rsidR="00D6444B" w:rsidRPr="0012359D" w14:paraId="2711A96B" w14:textId="77777777" w:rsidTr="00C813B3">
        <w:trPr>
          <w:trHeight w:val="198"/>
        </w:trPr>
        <w:tc>
          <w:tcPr>
            <w:tcW w:w="563" w:type="dxa"/>
            <w:gridSpan w:val="2"/>
            <w:vMerge/>
            <w:vAlign w:val="center"/>
          </w:tcPr>
          <w:p w14:paraId="15064F8C"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tcPr>
          <w:p w14:paraId="2E2666CE" w14:textId="77777777" w:rsidR="00D6444B" w:rsidRPr="0012359D" w:rsidRDefault="00D6444B" w:rsidP="00AB4C60">
            <w:pPr>
              <w:numPr>
                <w:ilvl w:val="0"/>
                <w:numId w:val="16"/>
              </w:numPr>
              <w:spacing w:after="0" w:line="240" w:lineRule="auto"/>
              <w:ind w:left="417"/>
              <w:contextualSpacing/>
              <w:rPr>
                <w:rFonts w:ascii="Times New Roman" w:hAnsi="Times New Roman"/>
                <w:b/>
                <w:bCs/>
                <w:sz w:val="24"/>
                <w:szCs w:val="24"/>
                <w:lang w:val="ro-RO"/>
              </w:rPr>
            </w:pPr>
          </w:p>
        </w:tc>
        <w:tc>
          <w:tcPr>
            <w:tcW w:w="8346" w:type="dxa"/>
            <w:gridSpan w:val="2"/>
            <w:vAlign w:val="center"/>
          </w:tcPr>
          <w:p w14:paraId="1242C87A"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Reologie</w:t>
            </w:r>
          </w:p>
        </w:tc>
      </w:tr>
      <w:tr w:rsidR="00D6444B" w:rsidRPr="0012359D" w14:paraId="0F4134EC" w14:textId="77777777" w:rsidTr="00C813B3">
        <w:trPr>
          <w:trHeight w:val="198"/>
        </w:trPr>
        <w:tc>
          <w:tcPr>
            <w:tcW w:w="563" w:type="dxa"/>
            <w:gridSpan w:val="2"/>
            <w:vMerge/>
            <w:vAlign w:val="center"/>
          </w:tcPr>
          <w:p w14:paraId="6B9D3114"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tcPr>
          <w:p w14:paraId="0870C9D9" w14:textId="77777777" w:rsidR="00D6444B" w:rsidRPr="0012359D" w:rsidRDefault="00D6444B" w:rsidP="00AB4C60">
            <w:pPr>
              <w:numPr>
                <w:ilvl w:val="0"/>
                <w:numId w:val="16"/>
              </w:numPr>
              <w:spacing w:after="0" w:line="240" w:lineRule="auto"/>
              <w:ind w:left="417"/>
              <w:contextualSpacing/>
              <w:rPr>
                <w:rFonts w:ascii="Times New Roman" w:hAnsi="Times New Roman"/>
                <w:b/>
                <w:bCs/>
                <w:sz w:val="24"/>
                <w:szCs w:val="24"/>
                <w:lang w:val="ro-RO"/>
              </w:rPr>
            </w:pPr>
          </w:p>
        </w:tc>
        <w:tc>
          <w:tcPr>
            <w:tcW w:w="8346" w:type="dxa"/>
            <w:gridSpan w:val="2"/>
            <w:vAlign w:val="center"/>
          </w:tcPr>
          <w:p w14:paraId="69FC4DCA"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Simulatoare de procese chimice și biochimice</w:t>
            </w:r>
          </w:p>
        </w:tc>
      </w:tr>
      <w:tr w:rsidR="00D6444B" w:rsidRPr="0012359D" w14:paraId="2B7A3A8F" w14:textId="77777777" w:rsidTr="00C813B3">
        <w:trPr>
          <w:trHeight w:val="198"/>
        </w:trPr>
        <w:tc>
          <w:tcPr>
            <w:tcW w:w="563" w:type="dxa"/>
            <w:gridSpan w:val="2"/>
            <w:vMerge/>
            <w:vAlign w:val="center"/>
          </w:tcPr>
          <w:p w14:paraId="539802D9"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tcPr>
          <w:p w14:paraId="09B212C1" w14:textId="77777777" w:rsidR="00D6444B" w:rsidRPr="0012359D" w:rsidRDefault="00D6444B" w:rsidP="00AB4C60">
            <w:pPr>
              <w:numPr>
                <w:ilvl w:val="0"/>
                <w:numId w:val="16"/>
              </w:numPr>
              <w:spacing w:after="0" w:line="240" w:lineRule="auto"/>
              <w:ind w:left="417"/>
              <w:contextualSpacing/>
              <w:rPr>
                <w:rFonts w:ascii="Times New Roman" w:hAnsi="Times New Roman"/>
                <w:b/>
                <w:bCs/>
                <w:sz w:val="24"/>
                <w:szCs w:val="24"/>
                <w:lang w:val="ro-RO"/>
              </w:rPr>
            </w:pPr>
          </w:p>
        </w:tc>
        <w:tc>
          <w:tcPr>
            <w:tcW w:w="8346" w:type="dxa"/>
            <w:gridSpan w:val="2"/>
            <w:vAlign w:val="center"/>
          </w:tcPr>
          <w:p w14:paraId="0F863A60"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Sinteza automata a sistemelor din industria chimica</w:t>
            </w:r>
          </w:p>
        </w:tc>
      </w:tr>
      <w:tr w:rsidR="00D6444B" w:rsidRPr="0012359D" w14:paraId="3837E4D7" w14:textId="77777777" w:rsidTr="00C813B3">
        <w:trPr>
          <w:trHeight w:val="198"/>
        </w:trPr>
        <w:tc>
          <w:tcPr>
            <w:tcW w:w="563" w:type="dxa"/>
            <w:gridSpan w:val="2"/>
            <w:vMerge/>
            <w:vAlign w:val="center"/>
          </w:tcPr>
          <w:p w14:paraId="0B2556F2"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tcPr>
          <w:p w14:paraId="328530F8" w14:textId="77777777" w:rsidR="00D6444B" w:rsidRPr="0012359D" w:rsidRDefault="00D6444B" w:rsidP="00AB4C60">
            <w:pPr>
              <w:numPr>
                <w:ilvl w:val="0"/>
                <w:numId w:val="16"/>
              </w:numPr>
              <w:spacing w:after="0" w:line="240" w:lineRule="auto"/>
              <w:ind w:left="417"/>
              <w:contextualSpacing/>
              <w:rPr>
                <w:rFonts w:ascii="Times New Roman" w:hAnsi="Times New Roman"/>
                <w:b/>
                <w:bCs/>
                <w:sz w:val="24"/>
                <w:szCs w:val="24"/>
                <w:lang w:val="ro-RO"/>
              </w:rPr>
            </w:pPr>
          </w:p>
        </w:tc>
        <w:tc>
          <w:tcPr>
            <w:tcW w:w="8346" w:type="dxa"/>
            <w:gridSpan w:val="2"/>
            <w:vAlign w:val="center"/>
          </w:tcPr>
          <w:p w14:paraId="3AB476A1"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Sisteme moderne de conducere automată a proceselor din industria chimică</w:t>
            </w:r>
          </w:p>
        </w:tc>
      </w:tr>
      <w:tr w:rsidR="00D6444B" w:rsidRPr="0012359D" w14:paraId="656235E5" w14:textId="77777777" w:rsidTr="00C813B3">
        <w:trPr>
          <w:trHeight w:val="198"/>
        </w:trPr>
        <w:tc>
          <w:tcPr>
            <w:tcW w:w="563" w:type="dxa"/>
            <w:gridSpan w:val="2"/>
            <w:vMerge/>
            <w:vAlign w:val="center"/>
          </w:tcPr>
          <w:p w14:paraId="5352EA97"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tcPr>
          <w:p w14:paraId="2EFE7E92" w14:textId="77777777" w:rsidR="00D6444B" w:rsidRPr="0012359D" w:rsidRDefault="00D6444B" w:rsidP="00AB4C60">
            <w:pPr>
              <w:numPr>
                <w:ilvl w:val="0"/>
                <w:numId w:val="16"/>
              </w:numPr>
              <w:spacing w:after="0" w:line="240" w:lineRule="auto"/>
              <w:ind w:left="417"/>
              <w:contextualSpacing/>
              <w:rPr>
                <w:rFonts w:ascii="Times New Roman" w:hAnsi="Times New Roman"/>
                <w:b/>
                <w:bCs/>
                <w:sz w:val="24"/>
                <w:szCs w:val="24"/>
                <w:lang w:val="ro-RO"/>
              </w:rPr>
            </w:pPr>
          </w:p>
        </w:tc>
        <w:tc>
          <w:tcPr>
            <w:tcW w:w="8346" w:type="dxa"/>
            <w:gridSpan w:val="2"/>
            <w:vAlign w:val="center"/>
          </w:tcPr>
          <w:p w14:paraId="744A671A"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Tehnici moderne de separare a sistemelor omogene</w:t>
            </w:r>
          </w:p>
        </w:tc>
      </w:tr>
      <w:tr w:rsidR="00D6444B" w:rsidRPr="0012359D" w14:paraId="341739E5" w14:textId="77777777" w:rsidTr="00C813B3">
        <w:trPr>
          <w:trHeight w:val="198"/>
        </w:trPr>
        <w:tc>
          <w:tcPr>
            <w:tcW w:w="563" w:type="dxa"/>
            <w:gridSpan w:val="2"/>
            <w:vMerge/>
            <w:vAlign w:val="center"/>
          </w:tcPr>
          <w:p w14:paraId="03BA904D"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tcPr>
          <w:p w14:paraId="273E81FC" w14:textId="77777777" w:rsidR="00D6444B" w:rsidRPr="0012359D" w:rsidRDefault="00D6444B" w:rsidP="00AB4C60">
            <w:pPr>
              <w:numPr>
                <w:ilvl w:val="0"/>
                <w:numId w:val="16"/>
              </w:numPr>
              <w:spacing w:after="0" w:line="240" w:lineRule="auto"/>
              <w:ind w:left="417"/>
              <w:contextualSpacing/>
              <w:rPr>
                <w:rFonts w:ascii="Times New Roman" w:hAnsi="Times New Roman"/>
                <w:b/>
                <w:bCs/>
                <w:sz w:val="24"/>
                <w:szCs w:val="24"/>
                <w:lang w:val="ro-RO"/>
              </w:rPr>
            </w:pPr>
          </w:p>
        </w:tc>
        <w:tc>
          <w:tcPr>
            <w:tcW w:w="8346" w:type="dxa"/>
            <w:gridSpan w:val="2"/>
            <w:vAlign w:val="center"/>
          </w:tcPr>
          <w:p w14:paraId="240D7A3D"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Tehnologia </w:t>
            </w:r>
            <w:proofErr w:type="spellStart"/>
            <w:r w:rsidRPr="0012359D">
              <w:rPr>
                <w:rFonts w:ascii="Times New Roman" w:hAnsi="Times New Roman"/>
                <w:color w:val="000000"/>
                <w:sz w:val="24"/>
                <w:szCs w:val="24"/>
                <w:lang w:val="ro-RO"/>
              </w:rPr>
              <w:t>prelucrarii</w:t>
            </w:r>
            <w:proofErr w:type="spellEnd"/>
            <w:r w:rsidRPr="0012359D">
              <w:rPr>
                <w:rFonts w:ascii="Times New Roman" w:hAnsi="Times New Roman"/>
                <w:color w:val="000000"/>
                <w:sz w:val="24"/>
                <w:szCs w:val="24"/>
                <w:lang w:val="ro-RO"/>
              </w:rPr>
              <w:t xml:space="preserve"> polimerilor</w:t>
            </w:r>
          </w:p>
        </w:tc>
      </w:tr>
      <w:tr w:rsidR="00D6444B" w:rsidRPr="0012359D" w14:paraId="653A3095" w14:textId="77777777" w:rsidTr="00C813B3">
        <w:trPr>
          <w:trHeight w:val="198"/>
        </w:trPr>
        <w:tc>
          <w:tcPr>
            <w:tcW w:w="563" w:type="dxa"/>
            <w:gridSpan w:val="2"/>
            <w:vMerge/>
            <w:vAlign w:val="center"/>
          </w:tcPr>
          <w:p w14:paraId="7A14E7D2"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tcPr>
          <w:p w14:paraId="0F0E5722" w14:textId="77777777" w:rsidR="00D6444B" w:rsidRPr="0012359D" w:rsidRDefault="00D6444B" w:rsidP="00AB4C60">
            <w:pPr>
              <w:numPr>
                <w:ilvl w:val="0"/>
                <w:numId w:val="16"/>
              </w:numPr>
              <w:spacing w:after="0" w:line="240" w:lineRule="auto"/>
              <w:ind w:left="417"/>
              <w:contextualSpacing/>
              <w:rPr>
                <w:rFonts w:ascii="Times New Roman" w:hAnsi="Times New Roman"/>
                <w:b/>
                <w:bCs/>
                <w:sz w:val="24"/>
                <w:szCs w:val="24"/>
                <w:lang w:val="ro-RO"/>
              </w:rPr>
            </w:pPr>
          </w:p>
        </w:tc>
        <w:tc>
          <w:tcPr>
            <w:tcW w:w="8346" w:type="dxa"/>
            <w:gridSpan w:val="2"/>
            <w:vAlign w:val="center"/>
          </w:tcPr>
          <w:p w14:paraId="34315FEF"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Tehnologie chimica organica</w:t>
            </w:r>
          </w:p>
        </w:tc>
      </w:tr>
      <w:tr w:rsidR="00D6444B" w:rsidRPr="0012359D" w14:paraId="29F3CBF4" w14:textId="77777777" w:rsidTr="00C813B3">
        <w:trPr>
          <w:trHeight w:val="198"/>
        </w:trPr>
        <w:tc>
          <w:tcPr>
            <w:tcW w:w="563" w:type="dxa"/>
            <w:gridSpan w:val="2"/>
            <w:vMerge/>
            <w:vAlign w:val="center"/>
          </w:tcPr>
          <w:p w14:paraId="0466BF64"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tcPr>
          <w:p w14:paraId="74C90B15" w14:textId="77777777" w:rsidR="00D6444B" w:rsidRPr="0012359D" w:rsidRDefault="00D6444B" w:rsidP="00AB4C60">
            <w:pPr>
              <w:numPr>
                <w:ilvl w:val="0"/>
                <w:numId w:val="16"/>
              </w:numPr>
              <w:spacing w:after="0" w:line="240" w:lineRule="auto"/>
              <w:ind w:left="417"/>
              <w:contextualSpacing/>
              <w:rPr>
                <w:rFonts w:ascii="Times New Roman" w:hAnsi="Times New Roman"/>
                <w:b/>
                <w:bCs/>
                <w:sz w:val="24"/>
                <w:szCs w:val="24"/>
                <w:lang w:val="ro-RO"/>
              </w:rPr>
            </w:pPr>
          </w:p>
        </w:tc>
        <w:tc>
          <w:tcPr>
            <w:tcW w:w="8346" w:type="dxa"/>
            <w:gridSpan w:val="2"/>
            <w:vAlign w:val="center"/>
          </w:tcPr>
          <w:p w14:paraId="5FBB27D4"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Transpunerea la scara a proceselor din industria chimica</w:t>
            </w:r>
          </w:p>
        </w:tc>
      </w:tr>
      <w:tr w:rsidR="00D6444B" w:rsidRPr="0012359D" w14:paraId="610AC5D2" w14:textId="77777777" w:rsidTr="00C813B3">
        <w:trPr>
          <w:trHeight w:val="198"/>
        </w:trPr>
        <w:tc>
          <w:tcPr>
            <w:tcW w:w="563" w:type="dxa"/>
            <w:gridSpan w:val="2"/>
            <w:vMerge/>
            <w:vAlign w:val="center"/>
          </w:tcPr>
          <w:p w14:paraId="08E4249D"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tcPr>
          <w:p w14:paraId="335D4DC3" w14:textId="77777777" w:rsidR="00D6444B" w:rsidRPr="0012359D" w:rsidRDefault="00D6444B" w:rsidP="00AB4C60">
            <w:pPr>
              <w:numPr>
                <w:ilvl w:val="0"/>
                <w:numId w:val="16"/>
              </w:numPr>
              <w:spacing w:after="0" w:line="240" w:lineRule="auto"/>
              <w:ind w:left="417"/>
              <w:contextualSpacing/>
              <w:rPr>
                <w:rFonts w:ascii="Times New Roman" w:hAnsi="Times New Roman"/>
                <w:b/>
                <w:bCs/>
                <w:sz w:val="24"/>
                <w:szCs w:val="24"/>
                <w:lang w:val="ro-RO"/>
              </w:rPr>
            </w:pPr>
          </w:p>
        </w:tc>
        <w:tc>
          <w:tcPr>
            <w:tcW w:w="8346" w:type="dxa"/>
            <w:gridSpan w:val="2"/>
          </w:tcPr>
          <w:p w14:paraId="1D7D0A8F" w14:textId="77777777" w:rsidR="00D6444B" w:rsidRPr="0012359D" w:rsidRDefault="00D6444B" w:rsidP="00C813B3">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Practica de specialitate</w:t>
            </w:r>
          </w:p>
        </w:tc>
      </w:tr>
      <w:tr w:rsidR="00D6444B" w:rsidRPr="0012359D" w14:paraId="5EFC815D" w14:textId="77777777" w:rsidTr="00C813B3">
        <w:trPr>
          <w:trHeight w:val="198"/>
        </w:trPr>
        <w:tc>
          <w:tcPr>
            <w:tcW w:w="563" w:type="dxa"/>
            <w:gridSpan w:val="2"/>
            <w:vMerge/>
            <w:vAlign w:val="center"/>
          </w:tcPr>
          <w:p w14:paraId="7553FA21"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tcPr>
          <w:p w14:paraId="31AFB2F5" w14:textId="77777777" w:rsidR="00D6444B" w:rsidRPr="0012359D" w:rsidRDefault="00D6444B" w:rsidP="00AB4C60">
            <w:pPr>
              <w:numPr>
                <w:ilvl w:val="0"/>
                <w:numId w:val="16"/>
              </w:numPr>
              <w:spacing w:after="0" w:line="240" w:lineRule="auto"/>
              <w:ind w:left="417"/>
              <w:contextualSpacing/>
              <w:rPr>
                <w:rFonts w:ascii="Times New Roman" w:hAnsi="Times New Roman"/>
                <w:b/>
                <w:bCs/>
                <w:sz w:val="24"/>
                <w:szCs w:val="24"/>
                <w:lang w:val="ro-RO"/>
              </w:rPr>
            </w:pPr>
          </w:p>
        </w:tc>
        <w:tc>
          <w:tcPr>
            <w:tcW w:w="8346" w:type="dxa"/>
            <w:gridSpan w:val="2"/>
          </w:tcPr>
          <w:p w14:paraId="3C713B4B" w14:textId="77777777" w:rsidR="00D6444B" w:rsidRPr="0012359D" w:rsidRDefault="00D6444B" w:rsidP="00C813B3">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Elaborarea </w:t>
            </w:r>
            <w:r w:rsidRPr="0012359D">
              <w:rPr>
                <w:rFonts w:ascii="Times New Roman" w:hAnsi="Times New Roman"/>
                <w:b/>
                <w:i/>
                <w:color w:val="C00000"/>
                <w:sz w:val="24"/>
                <w:szCs w:val="24"/>
                <w:lang w:val="ro-RO"/>
              </w:rPr>
              <w:t>Proiectului de diplomă</w:t>
            </w:r>
          </w:p>
        </w:tc>
      </w:tr>
      <w:tr w:rsidR="00D6444B" w:rsidRPr="0012359D" w14:paraId="029BA06B" w14:textId="77777777" w:rsidTr="00C813B3">
        <w:trPr>
          <w:trHeight w:val="198"/>
        </w:trPr>
        <w:tc>
          <w:tcPr>
            <w:tcW w:w="563" w:type="dxa"/>
            <w:gridSpan w:val="2"/>
            <w:vMerge/>
            <w:vAlign w:val="center"/>
          </w:tcPr>
          <w:p w14:paraId="17FBB3D0"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tcPr>
          <w:p w14:paraId="2E2E0309" w14:textId="77777777" w:rsidR="00D6444B" w:rsidRPr="0012359D" w:rsidRDefault="00D6444B" w:rsidP="00AB4C60">
            <w:pPr>
              <w:numPr>
                <w:ilvl w:val="0"/>
                <w:numId w:val="16"/>
              </w:numPr>
              <w:spacing w:after="0" w:line="240" w:lineRule="auto"/>
              <w:ind w:left="417"/>
              <w:contextualSpacing/>
              <w:rPr>
                <w:rFonts w:ascii="Times New Roman" w:hAnsi="Times New Roman"/>
                <w:b/>
                <w:bCs/>
                <w:sz w:val="24"/>
                <w:szCs w:val="24"/>
                <w:lang w:val="ro-RO"/>
              </w:rPr>
            </w:pPr>
          </w:p>
        </w:tc>
        <w:tc>
          <w:tcPr>
            <w:tcW w:w="8346" w:type="dxa"/>
            <w:gridSpan w:val="2"/>
          </w:tcPr>
          <w:p w14:paraId="36374D42" w14:textId="77777777" w:rsidR="00D6444B" w:rsidRPr="0012359D" w:rsidRDefault="00D6444B" w:rsidP="00C813B3">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Practică pentru </w:t>
            </w:r>
            <w:r w:rsidRPr="0012359D">
              <w:rPr>
                <w:rFonts w:ascii="Times New Roman" w:hAnsi="Times New Roman"/>
                <w:b/>
                <w:i/>
                <w:color w:val="C00000"/>
                <w:sz w:val="24"/>
                <w:szCs w:val="24"/>
                <w:lang w:val="ro-RO"/>
              </w:rPr>
              <w:t>Proiectul de diplomă</w:t>
            </w:r>
          </w:p>
        </w:tc>
      </w:tr>
      <w:tr w:rsidR="00D6444B" w:rsidRPr="0012359D" w14:paraId="0839934C" w14:textId="77777777" w:rsidTr="00C813B3">
        <w:trPr>
          <w:trHeight w:val="198"/>
        </w:trPr>
        <w:tc>
          <w:tcPr>
            <w:tcW w:w="563" w:type="dxa"/>
            <w:gridSpan w:val="2"/>
            <w:vAlign w:val="center"/>
          </w:tcPr>
          <w:p w14:paraId="2765C845"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6C0B6AB"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8346" w:type="dxa"/>
            <w:gridSpan w:val="2"/>
          </w:tcPr>
          <w:p w14:paraId="2A2C800F" w14:textId="77777777" w:rsidR="00D6444B" w:rsidRPr="0012359D" w:rsidRDefault="00D6444B" w:rsidP="00C813B3">
            <w:pPr>
              <w:spacing w:after="0" w:line="240" w:lineRule="auto"/>
              <w:contextualSpacing/>
              <w:rPr>
                <w:rFonts w:ascii="Times New Roman" w:hAnsi="Times New Roman"/>
                <w:b/>
                <w:color w:val="C00000"/>
                <w:sz w:val="24"/>
                <w:szCs w:val="24"/>
                <w:lang w:val="ro-RO"/>
              </w:rPr>
            </w:pPr>
          </w:p>
        </w:tc>
      </w:tr>
      <w:tr w:rsidR="00D6444B" w:rsidRPr="0012359D" w14:paraId="4733F9D3" w14:textId="77777777" w:rsidTr="00C813B3">
        <w:trPr>
          <w:trHeight w:val="198"/>
        </w:trPr>
        <w:tc>
          <w:tcPr>
            <w:tcW w:w="563" w:type="dxa"/>
            <w:gridSpan w:val="2"/>
            <w:vMerge w:val="restart"/>
            <w:shd w:val="clear" w:color="auto" w:fill="DBE5F1"/>
          </w:tcPr>
          <w:p w14:paraId="23D487E7" w14:textId="77777777" w:rsidR="00D6444B" w:rsidRPr="0012359D" w:rsidRDefault="00D6444B" w:rsidP="00C813B3">
            <w:pPr>
              <w:spacing w:after="0" w:line="240" w:lineRule="auto"/>
              <w:contextualSpacing/>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7.</w:t>
            </w:r>
          </w:p>
        </w:tc>
        <w:tc>
          <w:tcPr>
            <w:tcW w:w="9043" w:type="dxa"/>
            <w:gridSpan w:val="4"/>
            <w:shd w:val="clear" w:color="auto" w:fill="DBE5F1"/>
            <w:vAlign w:val="center"/>
          </w:tcPr>
          <w:p w14:paraId="2B6E72B9" w14:textId="77777777" w:rsidR="00D6444B" w:rsidRPr="0012359D" w:rsidRDefault="00D6444B" w:rsidP="00C813B3">
            <w:pPr>
              <w:spacing w:after="0" w:line="240" w:lineRule="auto"/>
              <w:ind w:right="-8"/>
              <w:jc w:val="center"/>
              <w:rPr>
                <w:rFonts w:ascii="Times New Roman" w:hAnsi="Times New Roman"/>
                <w:b/>
                <w:color w:val="002060"/>
                <w:sz w:val="24"/>
                <w:szCs w:val="24"/>
                <w:lang w:val="ro-RO"/>
              </w:rPr>
            </w:pPr>
            <w:r w:rsidRPr="0012359D">
              <w:rPr>
                <w:rFonts w:ascii="Times New Roman" w:hAnsi="Times New Roman"/>
                <w:b/>
                <w:bCs/>
                <w:i/>
                <w:color w:val="002060"/>
                <w:sz w:val="24"/>
                <w:szCs w:val="24"/>
                <w:lang w:val="ro-RO"/>
              </w:rPr>
              <w:t xml:space="preserve">Programul de studii: </w:t>
            </w:r>
            <w:r w:rsidRPr="0012359D">
              <w:rPr>
                <w:rFonts w:ascii="Times New Roman" w:hAnsi="Times New Roman"/>
                <w:b/>
                <w:color w:val="002060"/>
                <w:sz w:val="24"/>
                <w:szCs w:val="24"/>
                <w:lang w:val="ro-RO" w:eastAsia="ro-RO"/>
              </w:rPr>
              <w:t>Controlul și securitatea produselor alimentare (L</w:t>
            </w:r>
            <w:r w:rsidRPr="0012359D">
              <w:rPr>
                <w:rFonts w:ascii="Times New Roman" w:hAnsi="Times New Roman"/>
                <w:b/>
                <w:bCs/>
                <w:color w:val="002060"/>
                <w:sz w:val="24"/>
                <w:szCs w:val="24"/>
                <w:lang w:val="ro-RO"/>
              </w:rPr>
              <w:t>1030205070)</w:t>
            </w:r>
          </w:p>
        </w:tc>
      </w:tr>
      <w:tr w:rsidR="00D6444B" w:rsidRPr="0012359D" w14:paraId="57118CA0" w14:textId="77777777" w:rsidTr="00C813B3">
        <w:trPr>
          <w:trHeight w:val="198"/>
        </w:trPr>
        <w:tc>
          <w:tcPr>
            <w:tcW w:w="563" w:type="dxa"/>
            <w:gridSpan w:val="2"/>
            <w:vMerge/>
            <w:shd w:val="clear" w:color="auto" w:fill="DBE5F1"/>
            <w:vAlign w:val="center"/>
          </w:tcPr>
          <w:p w14:paraId="3003EC98"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1984E00" w14:textId="77777777" w:rsidR="00D6444B" w:rsidRPr="0012359D" w:rsidRDefault="00D6444B" w:rsidP="00AB4C60">
            <w:pPr>
              <w:pStyle w:val="Listparagraf"/>
              <w:numPr>
                <w:ilvl w:val="0"/>
                <w:numId w:val="10"/>
              </w:numPr>
              <w:jc w:val="center"/>
              <w:rPr>
                <w:b/>
                <w:bCs/>
                <w:sz w:val="24"/>
                <w:szCs w:val="24"/>
                <w:lang w:val="ro-RO"/>
              </w:rPr>
            </w:pPr>
          </w:p>
        </w:tc>
        <w:tc>
          <w:tcPr>
            <w:tcW w:w="8346" w:type="dxa"/>
            <w:gridSpan w:val="2"/>
            <w:vAlign w:val="center"/>
          </w:tcPr>
          <w:p w14:paraId="6AF5141D"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Ambalaje </w:t>
            </w:r>
            <w:proofErr w:type="spellStart"/>
            <w:r w:rsidRPr="0012359D">
              <w:rPr>
                <w:rFonts w:ascii="Times New Roman" w:hAnsi="Times New Roman"/>
                <w:color w:val="000000"/>
                <w:sz w:val="24"/>
                <w:szCs w:val="24"/>
                <w:lang w:val="ro-RO"/>
              </w:rPr>
              <w:t>polimerice</w:t>
            </w:r>
            <w:proofErr w:type="spellEnd"/>
            <w:r w:rsidRPr="0012359D">
              <w:rPr>
                <w:rFonts w:ascii="Times New Roman" w:hAnsi="Times New Roman"/>
                <w:color w:val="000000"/>
                <w:sz w:val="24"/>
                <w:szCs w:val="24"/>
                <w:lang w:val="ro-RO"/>
              </w:rPr>
              <w:t xml:space="preserve"> pentru industria alimentară</w:t>
            </w:r>
          </w:p>
        </w:tc>
      </w:tr>
      <w:tr w:rsidR="00D6444B" w:rsidRPr="0012359D" w14:paraId="68D06FAA" w14:textId="77777777" w:rsidTr="00C813B3">
        <w:trPr>
          <w:trHeight w:val="198"/>
        </w:trPr>
        <w:tc>
          <w:tcPr>
            <w:tcW w:w="563" w:type="dxa"/>
            <w:gridSpan w:val="2"/>
            <w:vMerge/>
            <w:shd w:val="clear" w:color="auto" w:fill="DBE5F1"/>
            <w:vAlign w:val="center"/>
          </w:tcPr>
          <w:p w14:paraId="574CCC23"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84037C7" w14:textId="77777777" w:rsidR="00D6444B" w:rsidRPr="0012359D" w:rsidRDefault="00D6444B" w:rsidP="00AB4C60">
            <w:pPr>
              <w:pStyle w:val="Listparagraf"/>
              <w:numPr>
                <w:ilvl w:val="0"/>
                <w:numId w:val="10"/>
              </w:numPr>
              <w:jc w:val="center"/>
              <w:rPr>
                <w:b/>
                <w:bCs/>
                <w:sz w:val="24"/>
                <w:szCs w:val="24"/>
                <w:lang w:val="ro-RO"/>
              </w:rPr>
            </w:pPr>
          </w:p>
        </w:tc>
        <w:tc>
          <w:tcPr>
            <w:tcW w:w="8346" w:type="dxa"/>
            <w:gridSpan w:val="2"/>
            <w:vAlign w:val="center"/>
          </w:tcPr>
          <w:p w14:paraId="12A897B3"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Analiza structurală în chimia organică</w:t>
            </w:r>
          </w:p>
        </w:tc>
      </w:tr>
      <w:tr w:rsidR="00D6444B" w:rsidRPr="0012359D" w14:paraId="770DD0C0" w14:textId="77777777" w:rsidTr="00C813B3">
        <w:trPr>
          <w:trHeight w:val="198"/>
        </w:trPr>
        <w:tc>
          <w:tcPr>
            <w:tcW w:w="563" w:type="dxa"/>
            <w:gridSpan w:val="2"/>
            <w:vMerge/>
            <w:shd w:val="clear" w:color="auto" w:fill="DBE5F1"/>
            <w:vAlign w:val="center"/>
          </w:tcPr>
          <w:p w14:paraId="1F58AB18"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7A8857F" w14:textId="77777777" w:rsidR="00D6444B" w:rsidRPr="0012359D" w:rsidRDefault="00D6444B" w:rsidP="00AB4C60">
            <w:pPr>
              <w:pStyle w:val="Listparagraf"/>
              <w:numPr>
                <w:ilvl w:val="0"/>
                <w:numId w:val="10"/>
              </w:numPr>
              <w:jc w:val="center"/>
              <w:rPr>
                <w:b/>
                <w:bCs/>
                <w:sz w:val="24"/>
                <w:szCs w:val="24"/>
                <w:lang w:val="ro-RO"/>
              </w:rPr>
            </w:pPr>
          </w:p>
        </w:tc>
        <w:tc>
          <w:tcPr>
            <w:tcW w:w="8346" w:type="dxa"/>
            <w:gridSpan w:val="2"/>
            <w:vAlign w:val="center"/>
          </w:tcPr>
          <w:p w14:paraId="07162172"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Autentificare și detectarea falsificărilor produselor alimentare</w:t>
            </w:r>
          </w:p>
        </w:tc>
      </w:tr>
      <w:tr w:rsidR="00D6444B" w:rsidRPr="0012359D" w14:paraId="1B12003C" w14:textId="77777777" w:rsidTr="00C813B3">
        <w:trPr>
          <w:trHeight w:val="198"/>
        </w:trPr>
        <w:tc>
          <w:tcPr>
            <w:tcW w:w="563" w:type="dxa"/>
            <w:gridSpan w:val="2"/>
            <w:vMerge/>
            <w:shd w:val="clear" w:color="auto" w:fill="DBE5F1"/>
            <w:vAlign w:val="center"/>
          </w:tcPr>
          <w:p w14:paraId="680E5ABF"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9BC3B1D" w14:textId="77777777" w:rsidR="00D6444B" w:rsidRPr="0012359D" w:rsidRDefault="00D6444B" w:rsidP="00AB4C60">
            <w:pPr>
              <w:pStyle w:val="Listparagraf"/>
              <w:numPr>
                <w:ilvl w:val="0"/>
                <w:numId w:val="10"/>
              </w:numPr>
              <w:jc w:val="center"/>
              <w:rPr>
                <w:b/>
                <w:bCs/>
                <w:sz w:val="24"/>
                <w:szCs w:val="24"/>
                <w:lang w:val="ro-RO"/>
              </w:rPr>
            </w:pPr>
          </w:p>
        </w:tc>
        <w:tc>
          <w:tcPr>
            <w:tcW w:w="8346" w:type="dxa"/>
            <w:gridSpan w:val="2"/>
            <w:vAlign w:val="center"/>
          </w:tcPr>
          <w:p w14:paraId="15348654"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Bazele alimentației</w:t>
            </w:r>
          </w:p>
        </w:tc>
      </w:tr>
      <w:tr w:rsidR="00D6444B" w:rsidRPr="0012359D" w14:paraId="1CA381A8" w14:textId="77777777" w:rsidTr="00C813B3">
        <w:trPr>
          <w:trHeight w:val="198"/>
        </w:trPr>
        <w:tc>
          <w:tcPr>
            <w:tcW w:w="563" w:type="dxa"/>
            <w:gridSpan w:val="2"/>
            <w:vMerge/>
            <w:shd w:val="clear" w:color="auto" w:fill="DBE5F1"/>
            <w:vAlign w:val="center"/>
          </w:tcPr>
          <w:p w14:paraId="1C9FCEB9"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9CA4947" w14:textId="77777777" w:rsidR="00D6444B" w:rsidRPr="0012359D" w:rsidRDefault="00D6444B" w:rsidP="00AB4C60">
            <w:pPr>
              <w:pStyle w:val="Listparagraf"/>
              <w:numPr>
                <w:ilvl w:val="0"/>
                <w:numId w:val="10"/>
              </w:numPr>
              <w:jc w:val="center"/>
              <w:rPr>
                <w:b/>
                <w:bCs/>
                <w:sz w:val="24"/>
                <w:szCs w:val="24"/>
                <w:lang w:val="ro-RO"/>
              </w:rPr>
            </w:pPr>
          </w:p>
        </w:tc>
        <w:tc>
          <w:tcPr>
            <w:tcW w:w="8346" w:type="dxa"/>
            <w:gridSpan w:val="2"/>
            <w:vAlign w:val="center"/>
          </w:tcPr>
          <w:p w14:paraId="2069F9DE"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Biochimia alimentara</w:t>
            </w:r>
          </w:p>
        </w:tc>
      </w:tr>
      <w:tr w:rsidR="00D6444B" w:rsidRPr="0012359D" w14:paraId="0ECEC8EE" w14:textId="77777777" w:rsidTr="00C813B3">
        <w:trPr>
          <w:trHeight w:val="198"/>
        </w:trPr>
        <w:tc>
          <w:tcPr>
            <w:tcW w:w="563" w:type="dxa"/>
            <w:gridSpan w:val="2"/>
            <w:vMerge/>
            <w:shd w:val="clear" w:color="auto" w:fill="DBE5F1"/>
            <w:vAlign w:val="center"/>
          </w:tcPr>
          <w:p w14:paraId="47B1D2DD"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BF3310B" w14:textId="77777777" w:rsidR="00D6444B" w:rsidRPr="0012359D" w:rsidRDefault="00D6444B" w:rsidP="00AB4C60">
            <w:pPr>
              <w:pStyle w:val="Listparagraf"/>
              <w:numPr>
                <w:ilvl w:val="0"/>
                <w:numId w:val="10"/>
              </w:numPr>
              <w:jc w:val="center"/>
              <w:rPr>
                <w:b/>
                <w:bCs/>
                <w:sz w:val="24"/>
                <w:szCs w:val="24"/>
                <w:lang w:val="ro-RO"/>
              </w:rPr>
            </w:pPr>
          </w:p>
        </w:tc>
        <w:tc>
          <w:tcPr>
            <w:tcW w:w="8346" w:type="dxa"/>
            <w:gridSpan w:val="2"/>
            <w:vAlign w:val="center"/>
          </w:tcPr>
          <w:p w14:paraId="0BAD34C9"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Biochimia metabolismului</w:t>
            </w:r>
          </w:p>
        </w:tc>
      </w:tr>
      <w:tr w:rsidR="00D6444B" w:rsidRPr="0012359D" w14:paraId="38735A28" w14:textId="77777777" w:rsidTr="00C813B3">
        <w:trPr>
          <w:trHeight w:val="198"/>
        </w:trPr>
        <w:tc>
          <w:tcPr>
            <w:tcW w:w="563" w:type="dxa"/>
            <w:gridSpan w:val="2"/>
            <w:vMerge/>
            <w:shd w:val="clear" w:color="auto" w:fill="DBE5F1"/>
            <w:vAlign w:val="center"/>
          </w:tcPr>
          <w:p w14:paraId="2DFF17FF"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E485AB1" w14:textId="77777777" w:rsidR="00D6444B" w:rsidRPr="0012359D" w:rsidRDefault="00D6444B" w:rsidP="00AB4C60">
            <w:pPr>
              <w:pStyle w:val="Listparagraf"/>
              <w:numPr>
                <w:ilvl w:val="0"/>
                <w:numId w:val="10"/>
              </w:numPr>
              <w:jc w:val="center"/>
              <w:rPr>
                <w:b/>
                <w:bCs/>
                <w:sz w:val="24"/>
                <w:szCs w:val="24"/>
                <w:lang w:val="ro-RO"/>
              </w:rPr>
            </w:pPr>
          </w:p>
        </w:tc>
        <w:tc>
          <w:tcPr>
            <w:tcW w:w="8346" w:type="dxa"/>
            <w:gridSpan w:val="2"/>
            <w:vAlign w:val="center"/>
          </w:tcPr>
          <w:p w14:paraId="28CC15F6"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Biochimie structurală</w:t>
            </w:r>
          </w:p>
        </w:tc>
      </w:tr>
      <w:tr w:rsidR="00D6444B" w:rsidRPr="0012359D" w14:paraId="6472848F" w14:textId="77777777" w:rsidTr="00C813B3">
        <w:trPr>
          <w:trHeight w:val="198"/>
        </w:trPr>
        <w:tc>
          <w:tcPr>
            <w:tcW w:w="563" w:type="dxa"/>
            <w:gridSpan w:val="2"/>
            <w:vMerge/>
            <w:shd w:val="clear" w:color="auto" w:fill="DBE5F1"/>
            <w:vAlign w:val="center"/>
          </w:tcPr>
          <w:p w14:paraId="3C567790"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C35B0A5" w14:textId="77777777" w:rsidR="00D6444B" w:rsidRPr="0012359D" w:rsidRDefault="00D6444B" w:rsidP="00AB4C60">
            <w:pPr>
              <w:pStyle w:val="Listparagraf"/>
              <w:numPr>
                <w:ilvl w:val="0"/>
                <w:numId w:val="10"/>
              </w:numPr>
              <w:jc w:val="center"/>
              <w:rPr>
                <w:b/>
                <w:bCs/>
                <w:sz w:val="24"/>
                <w:szCs w:val="24"/>
                <w:lang w:val="ro-RO"/>
              </w:rPr>
            </w:pPr>
          </w:p>
        </w:tc>
        <w:tc>
          <w:tcPr>
            <w:tcW w:w="8346" w:type="dxa"/>
            <w:gridSpan w:val="2"/>
            <w:vAlign w:val="center"/>
          </w:tcPr>
          <w:p w14:paraId="12C681E9"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Controlul </w:t>
            </w:r>
            <w:proofErr w:type="spellStart"/>
            <w:r w:rsidRPr="0012359D">
              <w:rPr>
                <w:rFonts w:ascii="Times New Roman" w:hAnsi="Times New Roman"/>
                <w:color w:val="000000"/>
                <w:sz w:val="24"/>
                <w:szCs w:val="24"/>
                <w:lang w:val="ro-RO"/>
              </w:rPr>
              <w:t>calitătii</w:t>
            </w:r>
            <w:proofErr w:type="spellEnd"/>
            <w:r w:rsidRPr="0012359D">
              <w:rPr>
                <w:rFonts w:ascii="Times New Roman" w:hAnsi="Times New Roman"/>
                <w:color w:val="000000"/>
                <w:sz w:val="24"/>
                <w:szCs w:val="24"/>
                <w:lang w:val="ro-RO"/>
              </w:rPr>
              <w:t xml:space="preserve"> produselor alimentare</w:t>
            </w:r>
          </w:p>
        </w:tc>
      </w:tr>
      <w:tr w:rsidR="00D6444B" w:rsidRPr="0012359D" w14:paraId="4FDE4CA6" w14:textId="77777777" w:rsidTr="00C813B3">
        <w:trPr>
          <w:trHeight w:val="198"/>
        </w:trPr>
        <w:tc>
          <w:tcPr>
            <w:tcW w:w="563" w:type="dxa"/>
            <w:gridSpan w:val="2"/>
            <w:vMerge/>
            <w:shd w:val="clear" w:color="auto" w:fill="DBE5F1"/>
            <w:vAlign w:val="center"/>
          </w:tcPr>
          <w:p w14:paraId="185455A4"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666396F" w14:textId="77777777" w:rsidR="00D6444B" w:rsidRPr="0012359D" w:rsidRDefault="00D6444B" w:rsidP="00AB4C60">
            <w:pPr>
              <w:pStyle w:val="Listparagraf"/>
              <w:numPr>
                <w:ilvl w:val="0"/>
                <w:numId w:val="10"/>
              </w:numPr>
              <w:jc w:val="center"/>
              <w:rPr>
                <w:b/>
                <w:bCs/>
                <w:sz w:val="24"/>
                <w:szCs w:val="24"/>
                <w:lang w:val="ro-RO"/>
              </w:rPr>
            </w:pPr>
          </w:p>
        </w:tc>
        <w:tc>
          <w:tcPr>
            <w:tcW w:w="8346" w:type="dxa"/>
            <w:gridSpan w:val="2"/>
            <w:vAlign w:val="center"/>
          </w:tcPr>
          <w:p w14:paraId="4AB654C1"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Enzimologie aplicată</w:t>
            </w:r>
          </w:p>
        </w:tc>
      </w:tr>
      <w:tr w:rsidR="00D6444B" w:rsidRPr="0012359D" w14:paraId="4BAE242F" w14:textId="77777777" w:rsidTr="00C813B3">
        <w:trPr>
          <w:trHeight w:val="198"/>
        </w:trPr>
        <w:tc>
          <w:tcPr>
            <w:tcW w:w="563" w:type="dxa"/>
            <w:gridSpan w:val="2"/>
            <w:vMerge/>
            <w:shd w:val="clear" w:color="auto" w:fill="DBE5F1"/>
            <w:vAlign w:val="center"/>
          </w:tcPr>
          <w:p w14:paraId="1E2F62A9"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AE8A585" w14:textId="77777777" w:rsidR="00D6444B" w:rsidRPr="0012359D" w:rsidRDefault="00D6444B" w:rsidP="00AB4C60">
            <w:pPr>
              <w:pStyle w:val="Listparagraf"/>
              <w:numPr>
                <w:ilvl w:val="0"/>
                <w:numId w:val="10"/>
              </w:numPr>
              <w:jc w:val="center"/>
              <w:rPr>
                <w:b/>
                <w:bCs/>
                <w:sz w:val="24"/>
                <w:szCs w:val="24"/>
                <w:lang w:val="ro-RO"/>
              </w:rPr>
            </w:pPr>
          </w:p>
        </w:tc>
        <w:tc>
          <w:tcPr>
            <w:tcW w:w="8346" w:type="dxa"/>
            <w:gridSpan w:val="2"/>
            <w:vAlign w:val="center"/>
          </w:tcPr>
          <w:p w14:paraId="6A2294AA"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Expertizarea vinurilor</w:t>
            </w:r>
          </w:p>
        </w:tc>
      </w:tr>
      <w:tr w:rsidR="00D6444B" w:rsidRPr="0012359D" w14:paraId="66245778" w14:textId="77777777" w:rsidTr="00C813B3">
        <w:trPr>
          <w:trHeight w:val="198"/>
        </w:trPr>
        <w:tc>
          <w:tcPr>
            <w:tcW w:w="563" w:type="dxa"/>
            <w:gridSpan w:val="2"/>
            <w:vMerge/>
            <w:shd w:val="clear" w:color="auto" w:fill="DBE5F1"/>
            <w:vAlign w:val="center"/>
          </w:tcPr>
          <w:p w14:paraId="72AF0486"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F4D86A2" w14:textId="77777777" w:rsidR="00D6444B" w:rsidRPr="0012359D" w:rsidRDefault="00D6444B" w:rsidP="00AB4C60">
            <w:pPr>
              <w:pStyle w:val="Listparagraf"/>
              <w:numPr>
                <w:ilvl w:val="0"/>
                <w:numId w:val="10"/>
              </w:numPr>
              <w:jc w:val="center"/>
              <w:rPr>
                <w:b/>
                <w:bCs/>
                <w:sz w:val="24"/>
                <w:szCs w:val="24"/>
                <w:lang w:val="ro-RO"/>
              </w:rPr>
            </w:pPr>
          </w:p>
        </w:tc>
        <w:tc>
          <w:tcPr>
            <w:tcW w:w="8346" w:type="dxa"/>
            <w:gridSpan w:val="2"/>
            <w:vAlign w:val="center"/>
          </w:tcPr>
          <w:p w14:paraId="1C32DBBB"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Managementul </w:t>
            </w:r>
            <w:proofErr w:type="spellStart"/>
            <w:r w:rsidRPr="0012359D">
              <w:rPr>
                <w:rFonts w:ascii="Times New Roman" w:hAnsi="Times New Roman"/>
                <w:color w:val="000000"/>
                <w:sz w:val="24"/>
                <w:szCs w:val="24"/>
                <w:lang w:val="ro-RO"/>
              </w:rPr>
              <w:t>calitatii</w:t>
            </w:r>
            <w:proofErr w:type="spellEnd"/>
            <w:r w:rsidRPr="0012359D">
              <w:rPr>
                <w:rFonts w:ascii="Times New Roman" w:hAnsi="Times New Roman"/>
                <w:color w:val="000000"/>
                <w:sz w:val="24"/>
                <w:szCs w:val="24"/>
                <w:lang w:val="ro-RO"/>
              </w:rPr>
              <w:t xml:space="preserve"> în industria alimentară</w:t>
            </w:r>
          </w:p>
        </w:tc>
      </w:tr>
      <w:tr w:rsidR="00D6444B" w:rsidRPr="0012359D" w14:paraId="6AFEC4A9" w14:textId="77777777" w:rsidTr="00C813B3">
        <w:trPr>
          <w:trHeight w:val="228"/>
        </w:trPr>
        <w:tc>
          <w:tcPr>
            <w:tcW w:w="563" w:type="dxa"/>
            <w:gridSpan w:val="2"/>
            <w:vMerge/>
            <w:shd w:val="clear" w:color="auto" w:fill="DBE5F1"/>
            <w:vAlign w:val="center"/>
          </w:tcPr>
          <w:p w14:paraId="1B3C7BD3"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A671056" w14:textId="77777777" w:rsidR="00D6444B" w:rsidRPr="0012359D" w:rsidRDefault="00D6444B" w:rsidP="00AB4C60">
            <w:pPr>
              <w:pStyle w:val="Listparagraf"/>
              <w:numPr>
                <w:ilvl w:val="0"/>
                <w:numId w:val="10"/>
              </w:numPr>
              <w:jc w:val="center"/>
              <w:rPr>
                <w:b/>
                <w:bCs/>
                <w:sz w:val="24"/>
                <w:szCs w:val="24"/>
                <w:lang w:val="ro-RO"/>
              </w:rPr>
            </w:pPr>
          </w:p>
        </w:tc>
        <w:tc>
          <w:tcPr>
            <w:tcW w:w="8346" w:type="dxa"/>
            <w:gridSpan w:val="2"/>
            <w:vAlign w:val="center"/>
          </w:tcPr>
          <w:p w14:paraId="5EEAA668"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Metode cromatografice și electroforetice de analiza a alimentelor</w:t>
            </w:r>
          </w:p>
        </w:tc>
      </w:tr>
      <w:tr w:rsidR="00D6444B" w:rsidRPr="0012359D" w14:paraId="53072B57" w14:textId="77777777" w:rsidTr="00C813B3">
        <w:trPr>
          <w:trHeight w:val="198"/>
        </w:trPr>
        <w:tc>
          <w:tcPr>
            <w:tcW w:w="563" w:type="dxa"/>
            <w:gridSpan w:val="2"/>
            <w:vMerge/>
            <w:shd w:val="clear" w:color="auto" w:fill="DBE5F1"/>
            <w:vAlign w:val="center"/>
          </w:tcPr>
          <w:p w14:paraId="4ACB8247"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C51B36F" w14:textId="77777777" w:rsidR="00D6444B" w:rsidRPr="0012359D" w:rsidRDefault="00D6444B" w:rsidP="00AB4C60">
            <w:pPr>
              <w:pStyle w:val="Listparagraf"/>
              <w:numPr>
                <w:ilvl w:val="0"/>
                <w:numId w:val="10"/>
              </w:numPr>
              <w:jc w:val="center"/>
              <w:rPr>
                <w:b/>
                <w:bCs/>
                <w:sz w:val="24"/>
                <w:szCs w:val="24"/>
                <w:lang w:val="ro-RO"/>
              </w:rPr>
            </w:pPr>
          </w:p>
        </w:tc>
        <w:tc>
          <w:tcPr>
            <w:tcW w:w="8346" w:type="dxa"/>
            <w:gridSpan w:val="2"/>
            <w:vAlign w:val="center"/>
          </w:tcPr>
          <w:p w14:paraId="655D9AC4"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Metode enzimatice și imunologice de analiza</w:t>
            </w:r>
          </w:p>
        </w:tc>
      </w:tr>
      <w:tr w:rsidR="00D6444B" w:rsidRPr="0012359D" w14:paraId="54E33D27" w14:textId="77777777" w:rsidTr="00C813B3">
        <w:trPr>
          <w:trHeight w:val="198"/>
        </w:trPr>
        <w:tc>
          <w:tcPr>
            <w:tcW w:w="563" w:type="dxa"/>
            <w:gridSpan w:val="2"/>
            <w:vMerge/>
            <w:shd w:val="clear" w:color="auto" w:fill="DBE5F1"/>
            <w:vAlign w:val="center"/>
          </w:tcPr>
          <w:p w14:paraId="55169626"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E8B1F12" w14:textId="77777777" w:rsidR="00D6444B" w:rsidRPr="0012359D" w:rsidRDefault="00D6444B" w:rsidP="00AB4C60">
            <w:pPr>
              <w:pStyle w:val="Listparagraf"/>
              <w:numPr>
                <w:ilvl w:val="0"/>
                <w:numId w:val="10"/>
              </w:numPr>
              <w:jc w:val="center"/>
              <w:rPr>
                <w:b/>
                <w:bCs/>
                <w:sz w:val="24"/>
                <w:szCs w:val="24"/>
                <w:lang w:val="ro-RO"/>
              </w:rPr>
            </w:pPr>
          </w:p>
        </w:tc>
        <w:tc>
          <w:tcPr>
            <w:tcW w:w="8346" w:type="dxa"/>
            <w:gridSpan w:val="2"/>
            <w:vAlign w:val="center"/>
          </w:tcPr>
          <w:p w14:paraId="1A33EBA1"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Metode spectrofotometrice de analiză a alimentelor</w:t>
            </w:r>
          </w:p>
        </w:tc>
      </w:tr>
      <w:tr w:rsidR="00D6444B" w:rsidRPr="0012359D" w14:paraId="5F24B588" w14:textId="77777777" w:rsidTr="00C813B3">
        <w:trPr>
          <w:trHeight w:val="198"/>
        </w:trPr>
        <w:tc>
          <w:tcPr>
            <w:tcW w:w="563" w:type="dxa"/>
            <w:gridSpan w:val="2"/>
            <w:vMerge/>
            <w:shd w:val="clear" w:color="auto" w:fill="DBE5F1"/>
            <w:vAlign w:val="center"/>
          </w:tcPr>
          <w:p w14:paraId="2CADEDD1"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7892CF0" w14:textId="77777777" w:rsidR="00D6444B" w:rsidRPr="0012359D" w:rsidRDefault="00D6444B" w:rsidP="00AB4C60">
            <w:pPr>
              <w:pStyle w:val="Listparagraf"/>
              <w:numPr>
                <w:ilvl w:val="0"/>
                <w:numId w:val="10"/>
              </w:numPr>
              <w:jc w:val="center"/>
              <w:rPr>
                <w:b/>
                <w:bCs/>
                <w:sz w:val="24"/>
                <w:szCs w:val="24"/>
                <w:lang w:val="ro-RO"/>
              </w:rPr>
            </w:pPr>
          </w:p>
        </w:tc>
        <w:tc>
          <w:tcPr>
            <w:tcW w:w="8346" w:type="dxa"/>
            <w:gridSpan w:val="2"/>
            <w:vAlign w:val="center"/>
          </w:tcPr>
          <w:p w14:paraId="548DCE00"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Microbiologie</w:t>
            </w:r>
          </w:p>
        </w:tc>
      </w:tr>
      <w:tr w:rsidR="00D6444B" w:rsidRPr="0012359D" w14:paraId="16274E46" w14:textId="77777777" w:rsidTr="00C813B3">
        <w:trPr>
          <w:trHeight w:val="198"/>
        </w:trPr>
        <w:tc>
          <w:tcPr>
            <w:tcW w:w="563" w:type="dxa"/>
            <w:gridSpan w:val="2"/>
            <w:vMerge/>
            <w:shd w:val="clear" w:color="auto" w:fill="DBE5F1"/>
            <w:vAlign w:val="center"/>
          </w:tcPr>
          <w:p w14:paraId="1E5512F3"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0C4C760" w14:textId="77777777" w:rsidR="00D6444B" w:rsidRPr="0012359D" w:rsidRDefault="00D6444B" w:rsidP="00AB4C60">
            <w:pPr>
              <w:pStyle w:val="Listparagraf"/>
              <w:numPr>
                <w:ilvl w:val="0"/>
                <w:numId w:val="10"/>
              </w:numPr>
              <w:jc w:val="center"/>
              <w:rPr>
                <w:b/>
                <w:bCs/>
                <w:sz w:val="24"/>
                <w:szCs w:val="24"/>
                <w:lang w:val="ro-RO"/>
              </w:rPr>
            </w:pPr>
          </w:p>
        </w:tc>
        <w:tc>
          <w:tcPr>
            <w:tcW w:w="8346" w:type="dxa"/>
            <w:gridSpan w:val="2"/>
            <w:vAlign w:val="center"/>
          </w:tcPr>
          <w:p w14:paraId="58217235"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Poluarea produselor alimentare</w:t>
            </w:r>
          </w:p>
        </w:tc>
      </w:tr>
      <w:tr w:rsidR="00D6444B" w:rsidRPr="0012359D" w14:paraId="1ED0DB39" w14:textId="77777777" w:rsidTr="00C813B3">
        <w:trPr>
          <w:trHeight w:val="198"/>
        </w:trPr>
        <w:tc>
          <w:tcPr>
            <w:tcW w:w="563" w:type="dxa"/>
            <w:gridSpan w:val="2"/>
            <w:vMerge/>
            <w:shd w:val="clear" w:color="auto" w:fill="DBE5F1"/>
            <w:vAlign w:val="center"/>
          </w:tcPr>
          <w:p w14:paraId="7CF27FEF"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E22EFFA" w14:textId="77777777" w:rsidR="00D6444B" w:rsidRPr="0012359D" w:rsidRDefault="00D6444B" w:rsidP="00AB4C60">
            <w:pPr>
              <w:pStyle w:val="Listparagraf"/>
              <w:numPr>
                <w:ilvl w:val="0"/>
                <w:numId w:val="10"/>
              </w:numPr>
              <w:jc w:val="center"/>
              <w:rPr>
                <w:b/>
                <w:bCs/>
                <w:sz w:val="24"/>
                <w:szCs w:val="24"/>
                <w:lang w:val="ro-RO"/>
              </w:rPr>
            </w:pPr>
          </w:p>
        </w:tc>
        <w:tc>
          <w:tcPr>
            <w:tcW w:w="8346" w:type="dxa"/>
            <w:gridSpan w:val="2"/>
            <w:vAlign w:val="center"/>
          </w:tcPr>
          <w:p w14:paraId="1D5D4947"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Produși de </w:t>
            </w:r>
            <w:proofErr w:type="spellStart"/>
            <w:r w:rsidRPr="0012359D">
              <w:rPr>
                <w:rFonts w:ascii="Times New Roman" w:hAnsi="Times New Roman"/>
                <w:color w:val="000000"/>
                <w:sz w:val="24"/>
                <w:szCs w:val="24"/>
                <w:lang w:val="ro-RO"/>
              </w:rPr>
              <w:t>semisinteză</w:t>
            </w:r>
            <w:proofErr w:type="spellEnd"/>
            <w:r w:rsidRPr="0012359D">
              <w:rPr>
                <w:rFonts w:ascii="Times New Roman" w:hAnsi="Times New Roman"/>
                <w:color w:val="000000"/>
                <w:sz w:val="24"/>
                <w:szCs w:val="24"/>
                <w:lang w:val="ro-RO"/>
              </w:rPr>
              <w:t xml:space="preserve"> pentru industria alimentară</w:t>
            </w:r>
          </w:p>
        </w:tc>
      </w:tr>
      <w:tr w:rsidR="00D6444B" w:rsidRPr="0012359D" w14:paraId="17CC1EDE" w14:textId="77777777" w:rsidTr="00C813B3">
        <w:trPr>
          <w:trHeight w:val="198"/>
        </w:trPr>
        <w:tc>
          <w:tcPr>
            <w:tcW w:w="563" w:type="dxa"/>
            <w:gridSpan w:val="2"/>
            <w:vMerge/>
            <w:shd w:val="clear" w:color="auto" w:fill="DBE5F1"/>
            <w:vAlign w:val="center"/>
          </w:tcPr>
          <w:p w14:paraId="4D76D68C"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311A594" w14:textId="77777777" w:rsidR="00D6444B" w:rsidRPr="0012359D" w:rsidRDefault="00D6444B" w:rsidP="00AB4C60">
            <w:pPr>
              <w:pStyle w:val="Listparagraf"/>
              <w:numPr>
                <w:ilvl w:val="0"/>
                <w:numId w:val="10"/>
              </w:numPr>
              <w:jc w:val="center"/>
              <w:rPr>
                <w:b/>
                <w:bCs/>
                <w:sz w:val="24"/>
                <w:szCs w:val="24"/>
                <w:lang w:val="ro-RO"/>
              </w:rPr>
            </w:pPr>
          </w:p>
        </w:tc>
        <w:tc>
          <w:tcPr>
            <w:tcW w:w="8346" w:type="dxa"/>
            <w:gridSpan w:val="2"/>
            <w:vAlign w:val="center"/>
          </w:tcPr>
          <w:p w14:paraId="370A0E1C"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Produși de sinteza pentru industria alimentară</w:t>
            </w:r>
          </w:p>
        </w:tc>
      </w:tr>
      <w:tr w:rsidR="00D6444B" w:rsidRPr="0012359D" w14:paraId="2327F2A7" w14:textId="77777777" w:rsidTr="00C813B3">
        <w:trPr>
          <w:trHeight w:val="198"/>
        </w:trPr>
        <w:tc>
          <w:tcPr>
            <w:tcW w:w="563" w:type="dxa"/>
            <w:gridSpan w:val="2"/>
            <w:vMerge/>
            <w:shd w:val="clear" w:color="auto" w:fill="DBE5F1"/>
            <w:vAlign w:val="center"/>
          </w:tcPr>
          <w:p w14:paraId="0CC8E432"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1E718D3" w14:textId="77777777" w:rsidR="00D6444B" w:rsidRPr="0012359D" w:rsidRDefault="00D6444B" w:rsidP="00AB4C60">
            <w:pPr>
              <w:pStyle w:val="Listparagraf"/>
              <w:numPr>
                <w:ilvl w:val="0"/>
                <w:numId w:val="10"/>
              </w:numPr>
              <w:jc w:val="center"/>
              <w:rPr>
                <w:b/>
                <w:bCs/>
                <w:sz w:val="24"/>
                <w:szCs w:val="24"/>
                <w:lang w:val="ro-RO"/>
              </w:rPr>
            </w:pPr>
          </w:p>
        </w:tc>
        <w:tc>
          <w:tcPr>
            <w:tcW w:w="8346" w:type="dxa"/>
            <w:gridSpan w:val="2"/>
            <w:vAlign w:val="center"/>
          </w:tcPr>
          <w:p w14:paraId="69B01524" w14:textId="77777777" w:rsidR="00D6444B" w:rsidRPr="0012359D" w:rsidRDefault="00D6444B" w:rsidP="00C813B3">
            <w:pPr>
              <w:spacing w:after="0"/>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Siguranta</w:t>
            </w:r>
            <w:proofErr w:type="spellEnd"/>
            <w:r w:rsidRPr="0012359D">
              <w:rPr>
                <w:rFonts w:ascii="Times New Roman" w:hAnsi="Times New Roman"/>
                <w:color w:val="000000"/>
                <w:sz w:val="24"/>
                <w:szCs w:val="24"/>
                <w:lang w:val="ro-RO"/>
              </w:rPr>
              <w:t xml:space="preserve"> alimentelor și trasabilitatea în lanțul alimentar </w:t>
            </w:r>
          </w:p>
        </w:tc>
      </w:tr>
      <w:tr w:rsidR="00D6444B" w:rsidRPr="0012359D" w14:paraId="52EBFCCD" w14:textId="77777777" w:rsidTr="00C813B3">
        <w:trPr>
          <w:trHeight w:val="198"/>
        </w:trPr>
        <w:tc>
          <w:tcPr>
            <w:tcW w:w="563" w:type="dxa"/>
            <w:gridSpan w:val="2"/>
            <w:vMerge/>
            <w:shd w:val="clear" w:color="auto" w:fill="DBE5F1"/>
            <w:vAlign w:val="center"/>
          </w:tcPr>
          <w:p w14:paraId="4E94ABB6"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88C440D" w14:textId="77777777" w:rsidR="00D6444B" w:rsidRPr="0012359D" w:rsidRDefault="00D6444B" w:rsidP="00AB4C60">
            <w:pPr>
              <w:pStyle w:val="Listparagraf"/>
              <w:numPr>
                <w:ilvl w:val="0"/>
                <w:numId w:val="10"/>
              </w:numPr>
              <w:jc w:val="center"/>
              <w:rPr>
                <w:b/>
                <w:bCs/>
                <w:sz w:val="24"/>
                <w:szCs w:val="24"/>
                <w:lang w:val="ro-RO"/>
              </w:rPr>
            </w:pPr>
          </w:p>
        </w:tc>
        <w:tc>
          <w:tcPr>
            <w:tcW w:w="8346" w:type="dxa"/>
            <w:gridSpan w:val="2"/>
            <w:vAlign w:val="center"/>
          </w:tcPr>
          <w:p w14:paraId="781B85E1"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Tehnici </w:t>
            </w:r>
            <w:proofErr w:type="spellStart"/>
            <w:r w:rsidRPr="0012359D">
              <w:rPr>
                <w:rFonts w:ascii="Times New Roman" w:hAnsi="Times New Roman"/>
                <w:color w:val="000000"/>
                <w:sz w:val="24"/>
                <w:szCs w:val="24"/>
                <w:lang w:val="ro-RO"/>
              </w:rPr>
              <w:t>membranare</w:t>
            </w:r>
            <w:proofErr w:type="spellEnd"/>
            <w:r w:rsidRPr="0012359D">
              <w:rPr>
                <w:rFonts w:ascii="Times New Roman" w:hAnsi="Times New Roman"/>
                <w:color w:val="000000"/>
                <w:sz w:val="24"/>
                <w:szCs w:val="24"/>
                <w:lang w:val="ro-RO"/>
              </w:rPr>
              <w:t xml:space="preserve"> în analiza alimentelor</w:t>
            </w:r>
          </w:p>
        </w:tc>
      </w:tr>
      <w:tr w:rsidR="00D6444B" w:rsidRPr="0012359D" w14:paraId="4AC498E0" w14:textId="77777777" w:rsidTr="00C813B3">
        <w:trPr>
          <w:trHeight w:val="198"/>
        </w:trPr>
        <w:tc>
          <w:tcPr>
            <w:tcW w:w="563" w:type="dxa"/>
            <w:gridSpan w:val="2"/>
            <w:vMerge/>
            <w:shd w:val="clear" w:color="auto" w:fill="DBE5F1"/>
            <w:vAlign w:val="center"/>
          </w:tcPr>
          <w:p w14:paraId="424E2C40"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C045CAE" w14:textId="77777777" w:rsidR="00D6444B" w:rsidRPr="0012359D" w:rsidRDefault="00D6444B" w:rsidP="00AB4C60">
            <w:pPr>
              <w:pStyle w:val="Listparagraf"/>
              <w:numPr>
                <w:ilvl w:val="0"/>
                <w:numId w:val="10"/>
              </w:numPr>
              <w:jc w:val="center"/>
              <w:rPr>
                <w:b/>
                <w:bCs/>
                <w:sz w:val="24"/>
                <w:szCs w:val="24"/>
                <w:lang w:val="ro-RO"/>
              </w:rPr>
            </w:pPr>
          </w:p>
        </w:tc>
        <w:tc>
          <w:tcPr>
            <w:tcW w:w="8346" w:type="dxa"/>
            <w:gridSpan w:val="2"/>
            <w:vAlign w:val="center"/>
          </w:tcPr>
          <w:p w14:paraId="5E645959"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Tehnologii alimentare generale</w:t>
            </w:r>
          </w:p>
        </w:tc>
      </w:tr>
      <w:tr w:rsidR="00D6444B" w:rsidRPr="0012359D" w14:paraId="6716FDAA" w14:textId="77777777" w:rsidTr="00C813B3">
        <w:trPr>
          <w:trHeight w:val="198"/>
        </w:trPr>
        <w:tc>
          <w:tcPr>
            <w:tcW w:w="563" w:type="dxa"/>
            <w:gridSpan w:val="2"/>
            <w:vMerge/>
            <w:shd w:val="clear" w:color="auto" w:fill="DBE5F1"/>
            <w:vAlign w:val="center"/>
          </w:tcPr>
          <w:p w14:paraId="7329B8A4"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29D61AB" w14:textId="77777777" w:rsidR="00D6444B" w:rsidRPr="0012359D" w:rsidRDefault="00D6444B" w:rsidP="00AB4C60">
            <w:pPr>
              <w:pStyle w:val="Listparagraf"/>
              <w:numPr>
                <w:ilvl w:val="0"/>
                <w:numId w:val="10"/>
              </w:numPr>
              <w:jc w:val="center"/>
              <w:rPr>
                <w:b/>
                <w:bCs/>
                <w:sz w:val="24"/>
                <w:szCs w:val="24"/>
                <w:lang w:val="ro-RO"/>
              </w:rPr>
            </w:pPr>
          </w:p>
        </w:tc>
        <w:tc>
          <w:tcPr>
            <w:tcW w:w="8346" w:type="dxa"/>
            <w:gridSpan w:val="2"/>
            <w:vAlign w:val="center"/>
          </w:tcPr>
          <w:p w14:paraId="0AB89ACA"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Tehnologii biochimice</w:t>
            </w:r>
          </w:p>
        </w:tc>
      </w:tr>
      <w:tr w:rsidR="00D6444B" w:rsidRPr="0012359D" w14:paraId="6BBBB9EC" w14:textId="77777777" w:rsidTr="00C813B3">
        <w:trPr>
          <w:trHeight w:val="198"/>
        </w:trPr>
        <w:tc>
          <w:tcPr>
            <w:tcW w:w="563" w:type="dxa"/>
            <w:gridSpan w:val="2"/>
            <w:vMerge/>
            <w:shd w:val="clear" w:color="auto" w:fill="DBE5F1"/>
            <w:vAlign w:val="center"/>
          </w:tcPr>
          <w:p w14:paraId="780E4B21"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765322A" w14:textId="77777777" w:rsidR="00D6444B" w:rsidRPr="0012359D" w:rsidRDefault="00D6444B" w:rsidP="00AB4C60">
            <w:pPr>
              <w:pStyle w:val="Listparagraf"/>
              <w:numPr>
                <w:ilvl w:val="0"/>
                <w:numId w:val="10"/>
              </w:numPr>
              <w:jc w:val="center"/>
              <w:rPr>
                <w:b/>
                <w:bCs/>
                <w:sz w:val="24"/>
                <w:szCs w:val="24"/>
                <w:lang w:val="ro-RO"/>
              </w:rPr>
            </w:pPr>
          </w:p>
        </w:tc>
        <w:tc>
          <w:tcPr>
            <w:tcW w:w="8346" w:type="dxa"/>
            <w:gridSpan w:val="2"/>
            <w:vAlign w:val="center"/>
          </w:tcPr>
          <w:p w14:paraId="604254CA"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Toxicologie</w:t>
            </w:r>
          </w:p>
        </w:tc>
      </w:tr>
      <w:tr w:rsidR="00D6444B" w:rsidRPr="0012359D" w14:paraId="3575D1EE" w14:textId="77777777" w:rsidTr="00C813B3">
        <w:trPr>
          <w:trHeight w:val="198"/>
        </w:trPr>
        <w:tc>
          <w:tcPr>
            <w:tcW w:w="563" w:type="dxa"/>
            <w:gridSpan w:val="2"/>
            <w:vMerge/>
            <w:shd w:val="clear" w:color="auto" w:fill="DBE5F1"/>
            <w:vAlign w:val="center"/>
          </w:tcPr>
          <w:p w14:paraId="1BD88C32"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D871E92" w14:textId="77777777" w:rsidR="00D6444B" w:rsidRPr="0012359D" w:rsidRDefault="00D6444B" w:rsidP="00AB4C60">
            <w:pPr>
              <w:pStyle w:val="Listparagraf"/>
              <w:numPr>
                <w:ilvl w:val="0"/>
                <w:numId w:val="10"/>
              </w:numPr>
              <w:jc w:val="center"/>
              <w:rPr>
                <w:b/>
                <w:bCs/>
                <w:sz w:val="24"/>
                <w:szCs w:val="24"/>
                <w:lang w:val="ro-RO"/>
              </w:rPr>
            </w:pPr>
          </w:p>
        </w:tc>
        <w:tc>
          <w:tcPr>
            <w:tcW w:w="8346" w:type="dxa"/>
            <w:gridSpan w:val="2"/>
          </w:tcPr>
          <w:p w14:paraId="23ACC106" w14:textId="77777777" w:rsidR="00D6444B" w:rsidRPr="0012359D" w:rsidRDefault="00D6444B" w:rsidP="00C813B3">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Practica de specialitate</w:t>
            </w:r>
          </w:p>
        </w:tc>
      </w:tr>
      <w:tr w:rsidR="00D6444B" w:rsidRPr="0012359D" w14:paraId="779E402A" w14:textId="77777777" w:rsidTr="00C813B3">
        <w:trPr>
          <w:trHeight w:val="190"/>
        </w:trPr>
        <w:tc>
          <w:tcPr>
            <w:tcW w:w="563" w:type="dxa"/>
            <w:gridSpan w:val="2"/>
            <w:vMerge/>
            <w:shd w:val="clear" w:color="auto" w:fill="DBE5F1"/>
            <w:vAlign w:val="center"/>
          </w:tcPr>
          <w:p w14:paraId="04036DA2"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2918EFC" w14:textId="77777777" w:rsidR="00D6444B" w:rsidRPr="0012359D" w:rsidRDefault="00D6444B" w:rsidP="00AB4C60">
            <w:pPr>
              <w:pStyle w:val="Listparagraf"/>
              <w:numPr>
                <w:ilvl w:val="0"/>
                <w:numId w:val="10"/>
              </w:numPr>
              <w:jc w:val="center"/>
              <w:rPr>
                <w:b/>
                <w:bCs/>
                <w:sz w:val="24"/>
                <w:szCs w:val="24"/>
                <w:lang w:val="ro-RO"/>
              </w:rPr>
            </w:pPr>
          </w:p>
        </w:tc>
        <w:tc>
          <w:tcPr>
            <w:tcW w:w="8346" w:type="dxa"/>
            <w:gridSpan w:val="2"/>
          </w:tcPr>
          <w:p w14:paraId="752716AF" w14:textId="77777777" w:rsidR="00D6444B" w:rsidRPr="0012359D" w:rsidRDefault="00D6444B" w:rsidP="00C813B3">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Elaborarea </w:t>
            </w:r>
            <w:r w:rsidRPr="0012359D">
              <w:rPr>
                <w:rFonts w:ascii="Times New Roman" w:hAnsi="Times New Roman"/>
                <w:b/>
                <w:i/>
                <w:color w:val="C00000"/>
                <w:sz w:val="24"/>
                <w:szCs w:val="24"/>
                <w:lang w:val="ro-RO"/>
              </w:rPr>
              <w:t>Proiectului de diplomă</w:t>
            </w:r>
          </w:p>
        </w:tc>
      </w:tr>
      <w:tr w:rsidR="00D6444B" w:rsidRPr="0012359D" w14:paraId="4D41DC95" w14:textId="77777777" w:rsidTr="00C813B3">
        <w:trPr>
          <w:trHeight w:val="220"/>
        </w:trPr>
        <w:tc>
          <w:tcPr>
            <w:tcW w:w="563" w:type="dxa"/>
            <w:gridSpan w:val="2"/>
            <w:vMerge/>
            <w:shd w:val="clear" w:color="auto" w:fill="DBE5F1"/>
            <w:vAlign w:val="center"/>
          </w:tcPr>
          <w:p w14:paraId="0D10908F"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F8676D2" w14:textId="77777777" w:rsidR="00D6444B" w:rsidRPr="0012359D" w:rsidRDefault="00D6444B" w:rsidP="00AB4C60">
            <w:pPr>
              <w:pStyle w:val="Listparagraf"/>
              <w:numPr>
                <w:ilvl w:val="0"/>
                <w:numId w:val="10"/>
              </w:numPr>
              <w:jc w:val="center"/>
              <w:rPr>
                <w:b/>
                <w:bCs/>
                <w:sz w:val="24"/>
                <w:szCs w:val="24"/>
                <w:lang w:val="ro-RO"/>
              </w:rPr>
            </w:pPr>
          </w:p>
        </w:tc>
        <w:tc>
          <w:tcPr>
            <w:tcW w:w="8346" w:type="dxa"/>
            <w:gridSpan w:val="2"/>
          </w:tcPr>
          <w:p w14:paraId="74892AF5" w14:textId="77777777" w:rsidR="00D6444B" w:rsidRPr="0012359D" w:rsidRDefault="00D6444B" w:rsidP="00C813B3">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Practică pentru </w:t>
            </w:r>
            <w:r w:rsidRPr="0012359D">
              <w:rPr>
                <w:rFonts w:ascii="Times New Roman" w:hAnsi="Times New Roman"/>
                <w:b/>
                <w:i/>
                <w:color w:val="C00000"/>
                <w:sz w:val="24"/>
                <w:szCs w:val="24"/>
                <w:lang w:val="ro-RO"/>
              </w:rPr>
              <w:t>Proiectul de diplomă</w:t>
            </w:r>
          </w:p>
        </w:tc>
      </w:tr>
      <w:tr w:rsidR="00D6444B" w:rsidRPr="0012359D" w14:paraId="16E00737" w14:textId="77777777" w:rsidTr="00C813B3">
        <w:trPr>
          <w:trHeight w:val="220"/>
        </w:trPr>
        <w:tc>
          <w:tcPr>
            <w:tcW w:w="563" w:type="dxa"/>
            <w:gridSpan w:val="2"/>
            <w:vAlign w:val="center"/>
          </w:tcPr>
          <w:p w14:paraId="72B82966"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1E193620" w14:textId="77777777" w:rsidR="00D6444B" w:rsidRPr="0012359D" w:rsidRDefault="00D6444B" w:rsidP="00C813B3">
            <w:pPr>
              <w:spacing w:after="0"/>
              <w:rPr>
                <w:b/>
                <w:bCs/>
                <w:sz w:val="24"/>
                <w:szCs w:val="24"/>
                <w:lang w:val="ro-RO"/>
              </w:rPr>
            </w:pPr>
          </w:p>
        </w:tc>
        <w:tc>
          <w:tcPr>
            <w:tcW w:w="8346" w:type="dxa"/>
            <w:gridSpan w:val="2"/>
            <w:vAlign w:val="center"/>
          </w:tcPr>
          <w:p w14:paraId="483E3E12" w14:textId="77777777" w:rsidR="00D6444B" w:rsidRPr="0012359D" w:rsidRDefault="00D6444B" w:rsidP="00C813B3">
            <w:pPr>
              <w:pStyle w:val="Listparagraf"/>
              <w:rPr>
                <w:b/>
                <w:color w:val="C00000"/>
                <w:sz w:val="24"/>
                <w:szCs w:val="24"/>
                <w:lang w:val="ro-RO"/>
              </w:rPr>
            </w:pPr>
          </w:p>
        </w:tc>
      </w:tr>
      <w:tr w:rsidR="00D6444B" w:rsidRPr="0012359D" w14:paraId="1D71B149" w14:textId="77777777" w:rsidTr="00C813B3">
        <w:trPr>
          <w:trHeight w:val="220"/>
        </w:trPr>
        <w:tc>
          <w:tcPr>
            <w:tcW w:w="563" w:type="dxa"/>
            <w:gridSpan w:val="2"/>
            <w:vMerge w:val="restart"/>
            <w:shd w:val="clear" w:color="auto" w:fill="DBE5F1"/>
          </w:tcPr>
          <w:p w14:paraId="2B81982E" w14:textId="77777777" w:rsidR="00D6444B" w:rsidRPr="0012359D" w:rsidRDefault="00D6444B" w:rsidP="00C813B3">
            <w:pPr>
              <w:spacing w:after="0" w:line="240" w:lineRule="auto"/>
              <w:contextualSpacing/>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8.</w:t>
            </w:r>
          </w:p>
        </w:tc>
        <w:tc>
          <w:tcPr>
            <w:tcW w:w="9043" w:type="dxa"/>
            <w:gridSpan w:val="4"/>
            <w:shd w:val="clear" w:color="auto" w:fill="DBE5F1"/>
          </w:tcPr>
          <w:p w14:paraId="25B7F654" w14:textId="77777777" w:rsidR="00D6444B" w:rsidRPr="0012359D" w:rsidRDefault="00D6444B" w:rsidP="00C813B3">
            <w:pPr>
              <w:spacing w:after="0" w:line="240" w:lineRule="auto"/>
              <w:rPr>
                <w:b/>
                <w:color w:val="002060"/>
                <w:sz w:val="24"/>
                <w:szCs w:val="24"/>
                <w:lang w:val="ro-RO"/>
              </w:rPr>
            </w:pPr>
            <w:r w:rsidRPr="0012359D">
              <w:rPr>
                <w:rFonts w:ascii="Times New Roman" w:hAnsi="Times New Roman"/>
                <w:b/>
                <w:bCs/>
                <w:i/>
                <w:color w:val="002060"/>
                <w:sz w:val="24"/>
                <w:szCs w:val="24"/>
                <w:lang w:val="ro-RO"/>
              </w:rPr>
              <w:t xml:space="preserve">Programul de studii: </w:t>
            </w:r>
            <w:r w:rsidRPr="0012359D">
              <w:rPr>
                <w:rFonts w:ascii="Times New Roman" w:hAnsi="Times New Roman"/>
                <w:b/>
                <w:color w:val="002060"/>
                <w:sz w:val="24"/>
                <w:szCs w:val="24"/>
                <w:lang w:val="ro-RO" w:eastAsia="ro-RO"/>
              </w:rPr>
              <w:t>Inginerie biochimică  (L</w:t>
            </w:r>
            <w:r w:rsidRPr="0012359D">
              <w:rPr>
                <w:rFonts w:ascii="Times New Roman" w:hAnsi="Times New Roman"/>
                <w:b/>
                <w:bCs/>
                <w:color w:val="002060"/>
                <w:sz w:val="24"/>
                <w:szCs w:val="24"/>
                <w:lang w:val="ro-RO"/>
              </w:rPr>
              <w:t>1030205080)</w:t>
            </w:r>
          </w:p>
        </w:tc>
      </w:tr>
      <w:tr w:rsidR="00D6444B" w:rsidRPr="0012359D" w14:paraId="695DF8D1" w14:textId="77777777" w:rsidTr="00C813B3">
        <w:trPr>
          <w:trHeight w:val="198"/>
        </w:trPr>
        <w:tc>
          <w:tcPr>
            <w:tcW w:w="563" w:type="dxa"/>
            <w:gridSpan w:val="2"/>
            <w:vMerge/>
            <w:vAlign w:val="center"/>
          </w:tcPr>
          <w:p w14:paraId="2DAAFCE9"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3B543C0" w14:textId="77777777" w:rsidR="00D6444B" w:rsidRPr="0012359D" w:rsidRDefault="00D6444B" w:rsidP="00AB4C60">
            <w:pPr>
              <w:pStyle w:val="Listparagraf"/>
              <w:numPr>
                <w:ilvl w:val="0"/>
                <w:numId w:val="9"/>
              </w:numPr>
              <w:jc w:val="center"/>
              <w:rPr>
                <w:b/>
                <w:bCs/>
                <w:sz w:val="24"/>
                <w:szCs w:val="24"/>
                <w:lang w:val="ro-RO"/>
              </w:rPr>
            </w:pPr>
          </w:p>
        </w:tc>
        <w:tc>
          <w:tcPr>
            <w:tcW w:w="8346" w:type="dxa"/>
            <w:gridSpan w:val="2"/>
            <w:vAlign w:val="center"/>
          </w:tcPr>
          <w:p w14:paraId="2BF4CCB5"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Analiza structurala în chimia organică</w:t>
            </w:r>
          </w:p>
        </w:tc>
      </w:tr>
      <w:tr w:rsidR="00D6444B" w:rsidRPr="0012359D" w14:paraId="4E910A19" w14:textId="77777777" w:rsidTr="00C813B3">
        <w:trPr>
          <w:trHeight w:val="198"/>
        </w:trPr>
        <w:tc>
          <w:tcPr>
            <w:tcW w:w="563" w:type="dxa"/>
            <w:gridSpan w:val="2"/>
            <w:vMerge/>
            <w:vAlign w:val="center"/>
          </w:tcPr>
          <w:p w14:paraId="551F6B8D"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16DE334" w14:textId="77777777" w:rsidR="00D6444B" w:rsidRPr="0012359D" w:rsidRDefault="00D6444B" w:rsidP="00AB4C60">
            <w:pPr>
              <w:pStyle w:val="Listparagraf"/>
              <w:numPr>
                <w:ilvl w:val="0"/>
                <w:numId w:val="9"/>
              </w:numPr>
              <w:jc w:val="center"/>
              <w:rPr>
                <w:b/>
                <w:bCs/>
                <w:sz w:val="24"/>
                <w:szCs w:val="24"/>
                <w:lang w:val="ro-RO"/>
              </w:rPr>
            </w:pPr>
          </w:p>
        </w:tc>
        <w:tc>
          <w:tcPr>
            <w:tcW w:w="8346" w:type="dxa"/>
            <w:gridSpan w:val="2"/>
            <w:vAlign w:val="center"/>
          </w:tcPr>
          <w:p w14:paraId="5FB219B4"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Biochimie</w:t>
            </w:r>
          </w:p>
        </w:tc>
      </w:tr>
      <w:tr w:rsidR="00D6444B" w:rsidRPr="0012359D" w14:paraId="72EDE6A6" w14:textId="77777777" w:rsidTr="00C813B3">
        <w:trPr>
          <w:trHeight w:val="198"/>
        </w:trPr>
        <w:tc>
          <w:tcPr>
            <w:tcW w:w="563" w:type="dxa"/>
            <w:gridSpan w:val="2"/>
            <w:vMerge/>
            <w:vAlign w:val="center"/>
          </w:tcPr>
          <w:p w14:paraId="2D3D36A7"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06668C8" w14:textId="77777777" w:rsidR="00D6444B" w:rsidRPr="0012359D" w:rsidRDefault="00D6444B" w:rsidP="00AB4C60">
            <w:pPr>
              <w:pStyle w:val="Listparagraf"/>
              <w:numPr>
                <w:ilvl w:val="0"/>
                <w:numId w:val="9"/>
              </w:numPr>
              <w:jc w:val="center"/>
              <w:rPr>
                <w:b/>
                <w:bCs/>
                <w:sz w:val="24"/>
                <w:szCs w:val="24"/>
                <w:lang w:val="ro-RO"/>
              </w:rPr>
            </w:pPr>
          </w:p>
        </w:tc>
        <w:tc>
          <w:tcPr>
            <w:tcW w:w="8346" w:type="dxa"/>
            <w:gridSpan w:val="2"/>
            <w:vAlign w:val="center"/>
          </w:tcPr>
          <w:p w14:paraId="13CE7868"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Biologie moleculară și celulară</w:t>
            </w:r>
          </w:p>
        </w:tc>
      </w:tr>
      <w:tr w:rsidR="00D6444B" w:rsidRPr="0012359D" w14:paraId="5D3429EE" w14:textId="77777777" w:rsidTr="00C813B3">
        <w:trPr>
          <w:trHeight w:val="198"/>
        </w:trPr>
        <w:tc>
          <w:tcPr>
            <w:tcW w:w="563" w:type="dxa"/>
            <w:gridSpan w:val="2"/>
            <w:vMerge/>
            <w:vAlign w:val="center"/>
          </w:tcPr>
          <w:p w14:paraId="2BB66957"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FF3EBFA" w14:textId="77777777" w:rsidR="00D6444B" w:rsidRPr="0012359D" w:rsidRDefault="00D6444B" w:rsidP="00AB4C60">
            <w:pPr>
              <w:pStyle w:val="Listparagraf"/>
              <w:numPr>
                <w:ilvl w:val="0"/>
                <w:numId w:val="9"/>
              </w:numPr>
              <w:jc w:val="center"/>
              <w:rPr>
                <w:b/>
                <w:bCs/>
                <w:sz w:val="24"/>
                <w:szCs w:val="24"/>
                <w:lang w:val="ro-RO"/>
              </w:rPr>
            </w:pPr>
          </w:p>
        </w:tc>
        <w:tc>
          <w:tcPr>
            <w:tcW w:w="8346" w:type="dxa"/>
            <w:gridSpan w:val="2"/>
            <w:vAlign w:val="center"/>
          </w:tcPr>
          <w:p w14:paraId="1BB0803B"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Biomateriale</w:t>
            </w:r>
          </w:p>
        </w:tc>
      </w:tr>
      <w:tr w:rsidR="00D6444B" w:rsidRPr="0012359D" w14:paraId="09F140D7" w14:textId="77777777" w:rsidTr="00C813B3">
        <w:trPr>
          <w:trHeight w:val="198"/>
        </w:trPr>
        <w:tc>
          <w:tcPr>
            <w:tcW w:w="563" w:type="dxa"/>
            <w:gridSpan w:val="2"/>
            <w:vMerge/>
            <w:vAlign w:val="center"/>
          </w:tcPr>
          <w:p w14:paraId="353968C7"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675618C" w14:textId="77777777" w:rsidR="00D6444B" w:rsidRPr="0012359D" w:rsidRDefault="00D6444B" w:rsidP="00AB4C60">
            <w:pPr>
              <w:pStyle w:val="Listparagraf"/>
              <w:numPr>
                <w:ilvl w:val="0"/>
                <w:numId w:val="9"/>
              </w:numPr>
              <w:jc w:val="center"/>
              <w:rPr>
                <w:b/>
                <w:bCs/>
                <w:sz w:val="24"/>
                <w:szCs w:val="24"/>
                <w:lang w:val="ro-RO"/>
              </w:rPr>
            </w:pPr>
          </w:p>
        </w:tc>
        <w:tc>
          <w:tcPr>
            <w:tcW w:w="8346" w:type="dxa"/>
            <w:gridSpan w:val="2"/>
            <w:vAlign w:val="center"/>
          </w:tcPr>
          <w:p w14:paraId="102C2E19" w14:textId="77777777" w:rsidR="00D6444B" w:rsidRPr="0012359D" w:rsidRDefault="00D6444B" w:rsidP="00C813B3">
            <w:pPr>
              <w:spacing w:after="0"/>
              <w:jc w:val="both"/>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Biopolimeri</w:t>
            </w:r>
            <w:proofErr w:type="spellEnd"/>
            <w:r w:rsidRPr="0012359D">
              <w:rPr>
                <w:rFonts w:ascii="Times New Roman" w:hAnsi="Times New Roman"/>
                <w:color w:val="000000"/>
                <w:sz w:val="24"/>
                <w:szCs w:val="24"/>
                <w:lang w:val="ro-RO"/>
              </w:rPr>
              <w:t xml:space="preserve"> </w:t>
            </w:r>
            <w:r w:rsidR="000251EA" w:rsidRPr="0012359D">
              <w:rPr>
                <w:rFonts w:ascii="Times New Roman" w:hAnsi="Times New Roman"/>
                <w:color w:val="000000"/>
                <w:sz w:val="24"/>
                <w:szCs w:val="24"/>
                <w:lang w:val="ro-RO"/>
              </w:rPr>
              <w:t>și</w:t>
            </w:r>
            <w:r w:rsidRPr="0012359D">
              <w:rPr>
                <w:rFonts w:ascii="Times New Roman" w:hAnsi="Times New Roman"/>
                <w:color w:val="000000"/>
                <w:sz w:val="24"/>
                <w:szCs w:val="24"/>
                <w:lang w:val="ro-RO"/>
              </w:rPr>
              <w:t xml:space="preserve"> </w:t>
            </w:r>
            <w:proofErr w:type="spellStart"/>
            <w:r w:rsidRPr="0012359D">
              <w:rPr>
                <w:rFonts w:ascii="Times New Roman" w:hAnsi="Times New Roman"/>
                <w:color w:val="000000"/>
                <w:sz w:val="24"/>
                <w:szCs w:val="24"/>
                <w:lang w:val="ro-RO"/>
              </w:rPr>
              <w:t>biocompozite</w:t>
            </w:r>
            <w:proofErr w:type="spellEnd"/>
          </w:p>
        </w:tc>
      </w:tr>
      <w:tr w:rsidR="00D6444B" w:rsidRPr="0012359D" w14:paraId="6A7887FF" w14:textId="77777777" w:rsidTr="00C813B3">
        <w:trPr>
          <w:trHeight w:val="198"/>
        </w:trPr>
        <w:tc>
          <w:tcPr>
            <w:tcW w:w="563" w:type="dxa"/>
            <w:gridSpan w:val="2"/>
            <w:vMerge/>
            <w:vAlign w:val="center"/>
          </w:tcPr>
          <w:p w14:paraId="07511DB9"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DEDFCBA" w14:textId="77777777" w:rsidR="00D6444B" w:rsidRPr="0012359D" w:rsidRDefault="00D6444B" w:rsidP="00AB4C60">
            <w:pPr>
              <w:pStyle w:val="Listparagraf"/>
              <w:numPr>
                <w:ilvl w:val="0"/>
                <w:numId w:val="9"/>
              </w:numPr>
              <w:jc w:val="center"/>
              <w:rPr>
                <w:b/>
                <w:bCs/>
                <w:sz w:val="24"/>
                <w:szCs w:val="24"/>
                <w:lang w:val="ro-RO"/>
              </w:rPr>
            </w:pPr>
          </w:p>
        </w:tc>
        <w:tc>
          <w:tcPr>
            <w:tcW w:w="8346" w:type="dxa"/>
            <w:gridSpan w:val="2"/>
            <w:vAlign w:val="center"/>
          </w:tcPr>
          <w:p w14:paraId="3E054017" w14:textId="77777777" w:rsidR="00D6444B" w:rsidRPr="0012359D" w:rsidRDefault="00D6444B" w:rsidP="00C813B3">
            <w:pPr>
              <w:spacing w:after="0"/>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Bioreactoare</w:t>
            </w:r>
            <w:proofErr w:type="spellEnd"/>
          </w:p>
        </w:tc>
      </w:tr>
      <w:tr w:rsidR="00D6444B" w:rsidRPr="0012359D" w14:paraId="6937C4DA" w14:textId="77777777" w:rsidTr="00C813B3">
        <w:trPr>
          <w:trHeight w:val="198"/>
        </w:trPr>
        <w:tc>
          <w:tcPr>
            <w:tcW w:w="563" w:type="dxa"/>
            <w:gridSpan w:val="2"/>
            <w:vMerge/>
            <w:vAlign w:val="center"/>
          </w:tcPr>
          <w:p w14:paraId="2D063314"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1E26041" w14:textId="77777777" w:rsidR="00D6444B" w:rsidRPr="0012359D" w:rsidRDefault="00D6444B" w:rsidP="00AB4C60">
            <w:pPr>
              <w:pStyle w:val="Listparagraf"/>
              <w:numPr>
                <w:ilvl w:val="0"/>
                <w:numId w:val="9"/>
              </w:numPr>
              <w:jc w:val="center"/>
              <w:rPr>
                <w:b/>
                <w:bCs/>
                <w:sz w:val="24"/>
                <w:szCs w:val="24"/>
                <w:lang w:val="ro-RO"/>
              </w:rPr>
            </w:pPr>
          </w:p>
        </w:tc>
        <w:tc>
          <w:tcPr>
            <w:tcW w:w="8346" w:type="dxa"/>
            <w:gridSpan w:val="2"/>
            <w:vAlign w:val="center"/>
          </w:tcPr>
          <w:p w14:paraId="44937D39"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Bioresurse</w:t>
            </w:r>
          </w:p>
        </w:tc>
      </w:tr>
      <w:tr w:rsidR="00D6444B" w:rsidRPr="0012359D" w14:paraId="1134DB32" w14:textId="77777777" w:rsidTr="00C813B3">
        <w:trPr>
          <w:trHeight w:val="198"/>
        </w:trPr>
        <w:tc>
          <w:tcPr>
            <w:tcW w:w="563" w:type="dxa"/>
            <w:gridSpan w:val="2"/>
            <w:vMerge/>
            <w:vAlign w:val="center"/>
          </w:tcPr>
          <w:p w14:paraId="1B87D489"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4F1507B" w14:textId="77777777" w:rsidR="00D6444B" w:rsidRPr="0012359D" w:rsidRDefault="00D6444B" w:rsidP="00AB4C60">
            <w:pPr>
              <w:pStyle w:val="Listparagraf"/>
              <w:numPr>
                <w:ilvl w:val="0"/>
                <w:numId w:val="9"/>
              </w:numPr>
              <w:jc w:val="center"/>
              <w:rPr>
                <w:b/>
                <w:bCs/>
                <w:sz w:val="24"/>
                <w:szCs w:val="24"/>
                <w:lang w:val="ro-RO"/>
              </w:rPr>
            </w:pPr>
          </w:p>
        </w:tc>
        <w:tc>
          <w:tcPr>
            <w:tcW w:w="8346" w:type="dxa"/>
            <w:gridSpan w:val="2"/>
            <w:vAlign w:val="center"/>
          </w:tcPr>
          <w:p w14:paraId="78A947CF"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Biotehnologia medicamentelor</w:t>
            </w:r>
          </w:p>
        </w:tc>
      </w:tr>
      <w:tr w:rsidR="00D6444B" w:rsidRPr="0012359D" w14:paraId="12715921" w14:textId="77777777" w:rsidTr="00C813B3">
        <w:trPr>
          <w:trHeight w:val="198"/>
        </w:trPr>
        <w:tc>
          <w:tcPr>
            <w:tcW w:w="563" w:type="dxa"/>
            <w:gridSpan w:val="2"/>
            <w:vMerge/>
            <w:vAlign w:val="center"/>
          </w:tcPr>
          <w:p w14:paraId="33C9BE8B"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D9FA8DF" w14:textId="77777777" w:rsidR="00D6444B" w:rsidRPr="0012359D" w:rsidRDefault="00D6444B" w:rsidP="00AB4C60">
            <w:pPr>
              <w:pStyle w:val="Listparagraf"/>
              <w:numPr>
                <w:ilvl w:val="0"/>
                <w:numId w:val="9"/>
              </w:numPr>
              <w:jc w:val="center"/>
              <w:rPr>
                <w:b/>
                <w:bCs/>
                <w:sz w:val="24"/>
                <w:szCs w:val="24"/>
                <w:lang w:val="ro-RO"/>
              </w:rPr>
            </w:pPr>
          </w:p>
        </w:tc>
        <w:tc>
          <w:tcPr>
            <w:tcW w:w="8346" w:type="dxa"/>
            <w:gridSpan w:val="2"/>
            <w:vAlign w:val="center"/>
          </w:tcPr>
          <w:p w14:paraId="511E4CB3"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Biotehnologii alimentare</w:t>
            </w:r>
          </w:p>
        </w:tc>
      </w:tr>
      <w:tr w:rsidR="00D6444B" w:rsidRPr="0012359D" w14:paraId="3C38AD03" w14:textId="77777777" w:rsidTr="00C813B3">
        <w:trPr>
          <w:trHeight w:val="198"/>
        </w:trPr>
        <w:tc>
          <w:tcPr>
            <w:tcW w:w="563" w:type="dxa"/>
            <w:gridSpan w:val="2"/>
            <w:vMerge/>
            <w:vAlign w:val="center"/>
          </w:tcPr>
          <w:p w14:paraId="21750242"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0E46B74" w14:textId="77777777" w:rsidR="00D6444B" w:rsidRPr="0012359D" w:rsidRDefault="00D6444B" w:rsidP="00AB4C60">
            <w:pPr>
              <w:pStyle w:val="Listparagraf"/>
              <w:numPr>
                <w:ilvl w:val="0"/>
                <w:numId w:val="9"/>
              </w:numPr>
              <w:jc w:val="center"/>
              <w:rPr>
                <w:b/>
                <w:bCs/>
                <w:sz w:val="24"/>
                <w:szCs w:val="24"/>
                <w:lang w:val="ro-RO"/>
              </w:rPr>
            </w:pPr>
          </w:p>
        </w:tc>
        <w:tc>
          <w:tcPr>
            <w:tcW w:w="8346" w:type="dxa"/>
            <w:gridSpan w:val="2"/>
            <w:vAlign w:val="center"/>
          </w:tcPr>
          <w:p w14:paraId="75FB13EF"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Biotehnologii în protecția mediului</w:t>
            </w:r>
          </w:p>
        </w:tc>
      </w:tr>
      <w:tr w:rsidR="00D6444B" w:rsidRPr="0012359D" w14:paraId="7AB1B22B" w14:textId="77777777" w:rsidTr="00C813B3">
        <w:trPr>
          <w:trHeight w:val="228"/>
        </w:trPr>
        <w:tc>
          <w:tcPr>
            <w:tcW w:w="563" w:type="dxa"/>
            <w:gridSpan w:val="2"/>
            <w:vMerge/>
            <w:vAlign w:val="center"/>
          </w:tcPr>
          <w:p w14:paraId="65522939"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C046772" w14:textId="77777777" w:rsidR="00D6444B" w:rsidRPr="0012359D" w:rsidRDefault="00D6444B" w:rsidP="00AB4C60">
            <w:pPr>
              <w:pStyle w:val="Listparagraf"/>
              <w:numPr>
                <w:ilvl w:val="0"/>
                <w:numId w:val="9"/>
              </w:numPr>
              <w:jc w:val="center"/>
              <w:rPr>
                <w:b/>
                <w:bCs/>
                <w:sz w:val="24"/>
                <w:szCs w:val="24"/>
                <w:lang w:val="ro-RO"/>
              </w:rPr>
            </w:pPr>
          </w:p>
        </w:tc>
        <w:tc>
          <w:tcPr>
            <w:tcW w:w="8346" w:type="dxa"/>
            <w:gridSpan w:val="2"/>
            <w:vAlign w:val="center"/>
          </w:tcPr>
          <w:p w14:paraId="70013DED"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Biotehnologii industriale</w:t>
            </w:r>
          </w:p>
        </w:tc>
      </w:tr>
      <w:tr w:rsidR="00D6444B" w:rsidRPr="0012359D" w14:paraId="6D59DE6F" w14:textId="77777777" w:rsidTr="00C813B3">
        <w:trPr>
          <w:trHeight w:val="198"/>
        </w:trPr>
        <w:tc>
          <w:tcPr>
            <w:tcW w:w="563" w:type="dxa"/>
            <w:gridSpan w:val="2"/>
            <w:vMerge/>
            <w:vAlign w:val="center"/>
          </w:tcPr>
          <w:p w14:paraId="0E0D0C3E"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59B5A4D" w14:textId="77777777" w:rsidR="00D6444B" w:rsidRPr="0012359D" w:rsidRDefault="00D6444B" w:rsidP="00AB4C60">
            <w:pPr>
              <w:pStyle w:val="Listparagraf"/>
              <w:numPr>
                <w:ilvl w:val="0"/>
                <w:numId w:val="9"/>
              </w:numPr>
              <w:jc w:val="center"/>
              <w:rPr>
                <w:b/>
                <w:bCs/>
                <w:sz w:val="24"/>
                <w:szCs w:val="24"/>
                <w:lang w:val="ro-RO"/>
              </w:rPr>
            </w:pPr>
          </w:p>
        </w:tc>
        <w:tc>
          <w:tcPr>
            <w:tcW w:w="8346" w:type="dxa"/>
            <w:gridSpan w:val="2"/>
            <w:vAlign w:val="center"/>
          </w:tcPr>
          <w:p w14:paraId="53E40327"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Chimia </w:t>
            </w:r>
            <w:proofErr w:type="spellStart"/>
            <w:r w:rsidRPr="0012359D">
              <w:rPr>
                <w:rFonts w:ascii="Times New Roman" w:hAnsi="Times New Roman"/>
                <w:color w:val="000000"/>
                <w:sz w:val="24"/>
                <w:szCs w:val="24"/>
                <w:lang w:val="ro-RO"/>
              </w:rPr>
              <w:t>şi</w:t>
            </w:r>
            <w:proofErr w:type="spellEnd"/>
            <w:r w:rsidRPr="0012359D">
              <w:rPr>
                <w:rFonts w:ascii="Times New Roman" w:hAnsi="Times New Roman"/>
                <w:color w:val="000000"/>
                <w:sz w:val="24"/>
                <w:szCs w:val="24"/>
                <w:lang w:val="ro-RO"/>
              </w:rPr>
              <w:t xml:space="preserve"> tehnologia </w:t>
            </w:r>
            <w:proofErr w:type="spellStart"/>
            <w:r w:rsidRPr="0012359D">
              <w:rPr>
                <w:rFonts w:ascii="Times New Roman" w:hAnsi="Times New Roman"/>
                <w:color w:val="000000"/>
                <w:sz w:val="24"/>
                <w:szCs w:val="24"/>
                <w:lang w:val="ro-RO"/>
              </w:rPr>
              <w:t>substantelor</w:t>
            </w:r>
            <w:proofErr w:type="spellEnd"/>
            <w:r w:rsidRPr="0012359D">
              <w:rPr>
                <w:rFonts w:ascii="Times New Roman" w:hAnsi="Times New Roman"/>
                <w:color w:val="000000"/>
                <w:sz w:val="24"/>
                <w:szCs w:val="24"/>
                <w:lang w:val="ro-RO"/>
              </w:rPr>
              <w:t xml:space="preserve"> tensioactive</w:t>
            </w:r>
          </w:p>
        </w:tc>
      </w:tr>
      <w:tr w:rsidR="00D6444B" w:rsidRPr="0012359D" w14:paraId="3F71D2DD" w14:textId="77777777" w:rsidTr="00C813B3">
        <w:trPr>
          <w:trHeight w:val="198"/>
        </w:trPr>
        <w:tc>
          <w:tcPr>
            <w:tcW w:w="563" w:type="dxa"/>
            <w:gridSpan w:val="2"/>
            <w:vMerge/>
            <w:vAlign w:val="center"/>
          </w:tcPr>
          <w:p w14:paraId="2BB73E6A"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FE2262D" w14:textId="77777777" w:rsidR="00D6444B" w:rsidRPr="0012359D" w:rsidRDefault="00D6444B" w:rsidP="00AB4C60">
            <w:pPr>
              <w:pStyle w:val="Listparagraf"/>
              <w:numPr>
                <w:ilvl w:val="0"/>
                <w:numId w:val="9"/>
              </w:numPr>
              <w:jc w:val="center"/>
              <w:rPr>
                <w:b/>
                <w:bCs/>
                <w:sz w:val="24"/>
                <w:szCs w:val="24"/>
                <w:lang w:val="ro-RO"/>
              </w:rPr>
            </w:pPr>
          </w:p>
        </w:tc>
        <w:tc>
          <w:tcPr>
            <w:tcW w:w="8346" w:type="dxa"/>
            <w:gridSpan w:val="2"/>
            <w:vAlign w:val="center"/>
          </w:tcPr>
          <w:p w14:paraId="11DF52A2"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Compuși naturali bioactivi</w:t>
            </w:r>
          </w:p>
        </w:tc>
      </w:tr>
      <w:tr w:rsidR="00D6444B" w:rsidRPr="0012359D" w14:paraId="4C9698DC" w14:textId="77777777" w:rsidTr="00C813B3">
        <w:trPr>
          <w:trHeight w:val="198"/>
        </w:trPr>
        <w:tc>
          <w:tcPr>
            <w:tcW w:w="563" w:type="dxa"/>
            <w:gridSpan w:val="2"/>
            <w:vMerge/>
            <w:vAlign w:val="center"/>
          </w:tcPr>
          <w:p w14:paraId="0CB3431A"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421F59D" w14:textId="77777777" w:rsidR="00D6444B" w:rsidRPr="0012359D" w:rsidRDefault="00D6444B" w:rsidP="00AB4C60">
            <w:pPr>
              <w:pStyle w:val="Listparagraf"/>
              <w:numPr>
                <w:ilvl w:val="0"/>
                <w:numId w:val="9"/>
              </w:numPr>
              <w:jc w:val="center"/>
              <w:rPr>
                <w:b/>
                <w:bCs/>
                <w:sz w:val="24"/>
                <w:szCs w:val="24"/>
                <w:lang w:val="ro-RO"/>
              </w:rPr>
            </w:pPr>
          </w:p>
        </w:tc>
        <w:tc>
          <w:tcPr>
            <w:tcW w:w="8346" w:type="dxa"/>
            <w:gridSpan w:val="2"/>
            <w:vAlign w:val="center"/>
          </w:tcPr>
          <w:p w14:paraId="35D87894"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Condiționarea produselor de sinteza și biosinteza </w:t>
            </w:r>
          </w:p>
        </w:tc>
      </w:tr>
      <w:tr w:rsidR="00D6444B" w:rsidRPr="0012359D" w14:paraId="35D84209" w14:textId="77777777" w:rsidTr="00C813B3">
        <w:trPr>
          <w:trHeight w:val="198"/>
        </w:trPr>
        <w:tc>
          <w:tcPr>
            <w:tcW w:w="563" w:type="dxa"/>
            <w:gridSpan w:val="2"/>
            <w:vMerge/>
            <w:vAlign w:val="center"/>
          </w:tcPr>
          <w:p w14:paraId="48731A9F"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2D1126B" w14:textId="77777777" w:rsidR="00D6444B" w:rsidRPr="0012359D" w:rsidRDefault="00D6444B" w:rsidP="00AB4C60">
            <w:pPr>
              <w:pStyle w:val="Listparagraf"/>
              <w:numPr>
                <w:ilvl w:val="0"/>
                <w:numId w:val="9"/>
              </w:numPr>
              <w:jc w:val="center"/>
              <w:rPr>
                <w:b/>
                <w:bCs/>
                <w:sz w:val="24"/>
                <w:szCs w:val="24"/>
                <w:lang w:val="ro-RO"/>
              </w:rPr>
            </w:pPr>
          </w:p>
        </w:tc>
        <w:tc>
          <w:tcPr>
            <w:tcW w:w="8346" w:type="dxa"/>
            <w:gridSpan w:val="2"/>
            <w:vAlign w:val="center"/>
          </w:tcPr>
          <w:p w14:paraId="29BC3F61"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Controlul analitic al </w:t>
            </w:r>
            <w:proofErr w:type="spellStart"/>
            <w:r w:rsidRPr="0012359D">
              <w:rPr>
                <w:rFonts w:ascii="Times New Roman" w:hAnsi="Times New Roman"/>
                <w:color w:val="000000"/>
                <w:sz w:val="24"/>
                <w:szCs w:val="24"/>
                <w:lang w:val="ro-RO"/>
              </w:rPr>
              <w:t>bioproceselor</w:t>
            </w:r>
            <w:proofErr w:type="spellEnd"/>
          </w:p>
        </w:tc>
      </w:tr>
      <w:tr w:rsidR="00D6444B" w:rsidRPr="0012359D" w14:paraId="552E5159" w14:textId="77777777" w:rsidTr="00C813B3">
        <w:trPr>
          <w:trHeight w:val="198"/>
        </w:trPr>
        <w:tc>
          <w:tcPr>
            <w:tcW w:w="563" w:type="dxa"/>
            <w:gridSpan w:val="2"/>
            <w:vMerge/>
            <w:vAlign w:val="center"/>
          </w:tcPr>
          <w:p w14:paraId="446A1CED"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5E478C7" w14:textId="77777777" w:rsidR="00D6444B" w:rsidRPr="0012359D" w:rsidRDefault="00D6444B" w:rsidP="00AB4C60">
            <w:pPr>
              <w:pStyle w:val="Listparagraf"/>
              <w:numPr>
                <w:ilvl w:val="0"/>
                <w:numId w:val="9"/>
              </w:numPr>
              <w:jc w:val="center"/>
              <w:rPr>
                <w:b/>
                <w:bCs/>
                <w:sz w:val="24"/>
                <w:szCs w:val="24"/>
                <w:lang w:val="ro-RO"/>
              </w:rPr>
            </w:pPr>
          </w:p>
        </w:tc>
        <w:tc>
          <w:tcPr>
            <w:tcW w:w="8346" w:type="dxa"/>
            <w:gridSpan w:val="2"/>
            <w:vAlign w:val="center"/>
          </w:tcPr>
          <w:p w14:paraId="18FA4B7A"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Elemente de inventica</w:t>
            </w:r>
          </w:p>
        </w:tc>
      </w:tr>
      <w:tr w:rsidR="00D6444B" w:rsidRPr="0012359D" w14:paraId="6F5D5D0D" w14:textId="77777777" w:rsidTr="00C813B3">
        <w:trPr>
          <w:trHeight w:val="198"/>
        </w:trPr>
        <w:tc>
          <w:tcPr>
            <w:tcW w:w="563" w:type="dxa"/>
            <w:gridSpan w:val="2"/>
            <w:vMerge/>
            <w:vAlign w:val="center"/>
          </w:tcPr>
          <w:p w14:paraId="6CF3AEDA"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B87D422" w14:textId="77777777" w:rsidR="00D6444B" w:rsidRPr="0012359D" w:rsidRDefault="00D6444B" w:rsidP="00AB4C60">
            <w:pPr>
              <w:pStyle w:val="Listparagraf"/>
              <w:numPr>
                <w:ilvl w:val="0"/>
                <w:numId w:val="9"/>
              </w:numPr>
              <w:jc w:val="center"/>
              <w:rPr>
                <w:b/>
                <w:bCs/>
                <w:sz w:val="24"/>
                <w:szCs w:val="24"/>
                <w:lang w:val="ro-RO"/>
              </w:rPr>
            </w:pPr>
          </w:p>
        </w:tc>
        <w:tc>
          <w:tcPr>
            <w:tcW w:w="8346" w:type="dxa"/>
            <w:gridSpan w:val="2"/>
            <w:vAlign w:val="center"/>
          </w:tcPr>
          <w:p w14:paraId="04E20EC5"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Enzimologie</w:t>
            </w:r>
          </w:p>
        </w:tc>
      </w:tr>
      <w:tr w:rsidR="00D6444B" w:rsidRPr="0012359D" w14:paraId="4AF5DF71" w14:textId="77777777" w:rsidTr="00C813B3">
        <w:trPr>
          <w:trHeight w:val="198"/>
        </w:trPr>
        <w:tc>
          <w:tcPr>
            <w:tcW w:w="563" w:type="dxa"/>
            <w:gridSpan w:val="2"/>
            <w:vMerge/>
            <w:vAlign w:val="center"/>
          </w:tcPr>
          <w:p w14:paraId="6BC7B27B"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7171523" w14:textId="77777777" w:rsidR="00D6444B" w:rsidRPr="0012359D" w:rsidRDefault="00D6444B" w:rsidP="00AB4C60">
            <w:pPr>
              <w:pStyle w:val="Listparagraf"/>
              <w:numPr>
                <w:ilvl w:val="0"/>
                <w:numId w:val="9"/>
              </w:numPr>
              <w:jc w:val="center"/>
              <w:rPr>
                <w:b/>
                <w:bCs/>
                <w:sz w:val="24"/>
                <w:szCs w:val="24"/>
                <w:lang w:val="ro-RO"/>
              </w:rPr>
            </w:pPr>
          </w:p>
        </w:tc>
        <w:tc>
          <w:tcPr>
            <w:tcW w:w="8346" w:type="dxa"/>
            <w:gridSpan w:val="2"/>
            <w:vAlign w:val="center"/>
          </w:tcPr>
          <w:p w14:paraId="7B92D4AD"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Extracte naturale</w:t>
            </w:r>
          </w:p>
        </w:tc>
      </w:tr>
      <w:tr w:rsidR="00D6444B" w:rsidRPr="0012359D" w14:paraId="1194A19A" w14:textId="77777777" w:rsidTr="00C813B3">
        <w:trPr>
          <w:trHeight w:val="198"/>
        </w:trPr>
        <w:tc>
          <w:tcPr>
            <w:tcW w:w="563" w:type="dxa"/>
            <w:gridSpan w:val="2"/>
            <w:vMerge/>
            <w:vAlign w:val="center"/>
          </w:tcPr>
          <w:p w14:paraId="5589CFC9"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2F534C7" w14:textId="77777777" w:rsidR="00D6444B" w:rsidRPr="0012359D" w:rsidRDefault="00D6444B" w:rsidP="00AB4C60">
            <w:pPr>
              <w:pStyle w:val="Listparagraf"/>
              <w:numPr>
                <w:ilvl w:val="0"/>
                <w:numId w:val="9"/>
              </w:numPr>
              <w:jc w:val="center"/>
              <w:rPr>
                <w:b/>
                <w:bCs/>
                <w:sz w:val="24"/>
                <w:szCs w:val="24"/>
                <w:lang w:val="ro-RO"/>
              </w:rPr>
            </w:pPr>
          </w:p>
        </w:tc>
        <w:tc>
          <w:tcPr>
            <w:tcW w:w="8346" w:type="dxa"/>
            <w:gridSpan w:val="2"/>
            <w:vAlign w:val="center"/>
          </w:tcPr>
          <w:p w14:paraId="33F67934"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Inginerie biochimică</w:t>
            </w:r>
          </w:p>
        </w:tc>
      </w:tr>
      <w:tr w:rsidR="00D6444B" w:rsidRPr="0012359D" w14:paraId="19586330" w14:textId="77777777" w:rsidTr="00C813B3">
        <w:trPr>
          <w:trHeight w:val="198"/>
        </w:trPr>
        <w:tc>
          <w:tcPr>
            <w:tcW w:w="563" w:type="dxa"/>
            <w:gridSpan w:val="2"/>
            <w:vMerge/>
            <w:vAlign w:val="center"/>
          </w:tcPr>
          <w:p w14:paraId="0E083F08"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D66BE37" w14:textId="77777777" w:rsidR="00D6444B" w:rsidRPr="0012359D" w:rsidRDefault="00D6444B" w:rsidP="00AB4C60">
            <w:pPr>
              <w:pStyle w:val="Listparagraf"/>
              <w:numPr>
                <w:ilvl w:val="0"/>
                <w:numId w:val="9"/>
              </w:numPr>
              <w:jc w:val="center"/>
              <w:rPr>
                <w:b/>
                <w:bCs/>
                <w:sz w:val="24"/>
                <w:szCs w:val="24"/>
                <w:lang w:val="ro-RO"/>
              </w:rPr>
            </w:pPr>
          </w:p>
        </w:tc>
        <w:tc>
          <w:tcPr>
            <w:tcW w:w="8346" w:type="dxa"/>
            <w:gridSpan w:val="2"/>
            <w:vAlign w:val="center"/>
          </w:tcPr>
          <w:p w14:paraId="199C398C"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Lacuri și vopsele</w:t>
            </w:r>
          </w:p>
        </w:tc>
      </w:tr>
      <w:tr w:rsidR="00D6444B" w:rsidRPr="0012359D" w14:paraId="79F6331D" w14:textId="77777777" w:rsidTr="00C813B3">
        <w:trPr>
          <w:trHeight w:val="198"/>
        </w:trPr>
        <w:tc>
          <w:tcPr>
            <w:tcW w:w="563" w:type="dxa"/>
            <w:gridSpan w:val="2"/>
            <w:vMerge/>
            <w:vAlign w:val="center"/>
          </w:tcPr>
          <w:p w14:paraId="6EE1EC2C"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C2E359D" w14:textId="77777777" w:rsidR="00D6444B" w:rsidRPr="0012359D" w:rsidRDefault="00D6444B" w:rsidP="00AB4C60">
            <w:pPr>
              <w:pStyle w:val="Listparagraf"/>
              <w:numPr>
                <w:ilvl w:val="0"/>
                <w:numId w:val="9"/>
              </w:numPr>
              <w:jc w:val="center"/>
              <w:rPr>
                <w:b/>
                <w:bCs/>
                <w:sz w:val="24"/>
                <w:szCs w:val="24"/>
                <w:lang w:val="ro-RO"/>
              </w:rPr>
            </w:pPr>
          </w:p>
        </w:tc>
        <w:tc>
          <w:tcPr>
            <w:tcW w:w="8346" w:type="dxa"/>
            <w:gridSpan w:val="2"/>
            <w:vAlign w:val="center"/>
          </w:tcPr>
          <w:p w14:paraId="43CBBBF3" w14:textId="77777777" w:rsidR="00D6444B" w:rsidRPr="0012359D" w:rsidRDefault="00D6444B" w:rsidP="00C813B3">
            <w:pPr>
              <w:spacing w:after="0"/>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Metaboliti</w:t>
            </w:r>
            <w:proofErr w:type="spellEnd"/>
            <w:r w:rsidRPr="0012359D">
              <w:rPr>
                <w:rFonts w:ascii="Times New Roman" w:hAnsi="Times New Roman"/>
                <w:color w:val="000000"/>
                <w:sz w:val="24"/>
                <w:szCs w:val="24"/>
                <w:lang w:val="ro-RO"/>
              </w:rPr>
              <w:t xml:space="preserve"> primari și secundari</w:t>
            </w:r>
          </w:p>
        </w:tc>
      </w:tr>
      <w:tr w:rsidR="00D6444B" w:rsidRPr="0012359D" w14:paraId="6034CFD7" w14:textId="77777777" w:rsidTr="00C813B3">
        <w:trPr>
          <w:trHeight w:val="198"/>
        </w:trPr>
        <w:tc>
          <w:tcPr>
            <w:tcW w:w="563" w:type="dxa"/>
            <w:gridSpan w:val="2"/>
            <w:vMerge/>
            <w:vAlign w:val="center"/>
          </w:tcPr>
          <w:p w14:paraId="7513D791"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541D595" w14:textId="77777777" w:rsidR="00D6444B" w:rsidRPr="0012359D" w:rsidRDefault="00D6444B" w:rsidP="00AB4C60">
            <w:pPr>
              <w:pStyle w:val="Listparagraf"/>
              <w:numPr>
                <w:ilvl w:val="0"/>
                <w:numId w:val="9"/>
              </w:numPr>
              <w:jc w:val="center"/>
              <w:rPr>
                <w:b/>
                <w:bCs/>
                <w:sz w:val="24"/>
                <w:szCs w:val="24"/>
                <w:lang w:val="ro-RO"/>
              </w:rPr>
            </w:pPr>
          </w:p>
        </w:tc>
        <w:tc>
          <w:tcPr>
            <w:tcW w:w="8346" w:type="dxa"/>
            <w:gridSpan w:val="2"/>
            <w:vAlign w:val="center"/>
          </w:tcPr>
          <w:p w14:paraId="19AB6B01"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Microbiologie industrială</w:t>
            </w:r>
          </w:p>
        </w:tc>
      </w:tr>
      <w:tr w:rsidR="00D6444B" w:rsidRPr="0012359D" w14:paraId="02FFFD83" w14:textId="77777777" w:rsidTr="00C813B3">
        <w:trPr>
          <w:trHeight w:val="198"/>
        </w:trPr>
        <w:tc>
          <w:tcPr>
            <w:tcW w:w="563" w:type="dxa"/>
            <w:gridSpan w:val="2"/>
            <w:vMerge/>
            <w:vAlign w:val="center"/>
          </w:tcPr>
          <w:p w14:paraId="65165A13"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58A651E" w14:textId="77777777" w:rsidR="00D6444B" w:rsidRPr="0012359D" w:rsidRDefault="00D6444B" w:rsidP="00AB4C60">
            <w:pPr>
              <w:pStyle w:val="Listparagraf"/>
              <w:numPr>
                <w:ilvl w:val="0"/>
                <w:numId w:val="9"/>
              </w:numPr>
              <w:jc w:val="center"/>
              <w:rPr>
                <w:b/>
                <w:bCs/>
                <w:sz w:val="24"/>
                <w:szCs w:val="24"/>
                <w:lang w:val="ro-RO"/>
              </w:rPr>
            </w:pPr>
          </w:p>
        </w:tc>
        <w:tc>
          <w:tcPr>
            <w:tcW w:w="8346" w:type="dxa"/>
            <w:gridSpan w:val="2"/>
            <w:vAlign w:val="center"/>
          </w:tcPr>
          <w:p w14:paraId="4955FE0C"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Senzori chimici și biochimici</w:t>
            </w:r>
          </w:p>
        </w:tc>
      </w:tr>
      <w:tr w:rsidR="00D6444B" w:rsidRPr="0012359D" w14:paraId="71C177DE" w14:textId="77777777" w:rsidTr="00C813B3">
        <w:trPr>
          <w:trHeight w:val="198"/>
        </w:trPr>
        <w:tc>
          <w:tcPr>
            <w:tcW w:w="563" w:type="dxa"/>
            <w:gridSpan w:val="2"/>
            <w:vMerge/>
            <w:vAlign w:val="center"/>
          </w:tcPr>
          <w:p w14:paraId="31AD3453"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CBD34A9" w14:textId="77777777" w:rsidR="00D6444B" w:rsidRPr="0012359D" w:rsidRDefault="00D6444B" w:rsidP="00AB4C60">
            <w:pPr>
              <w:pStyle w:val="Listparagraf"/>
              <w:numPr>
                <w:ilvl w:val="0"/>
                <w:numId w:val="9"/>
              </w:numPr>
              <w:jc w:val="center"/>
              <w:rPr>
                <w:b/>
                <w:bCs/>
                <w:sz w:val="24"/>
                <w:szCs w:val="24"/>
                <w:lang w:val="ro-RO"/>
              </w:rPr>
            </w:pPr>
          </w:p>
        </w:tc>
        <w:tc>
          <w:tcPr>
            <w:tcW w:w="8346" w:type="dxa"/>
            <w:gridSpan w:val="2"/>
            <w:vAlign w:val="center"/>
          </w:tcPr>
          <w:p w14:paraId="619A2670"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Surse </w:t>
            </w:r>
            <w:proofErr w:type="spellStart"/>
            <w:r w:rsidRPr="0012359D">
              <w:rPr>
                <w:rFonts w:ascii="Times New Roman" w:hAnsi="Times New Roman"/>
                <w:color w:val="000000"/>
                <w:sz w:val="24"/>
                <w:szCs w:val="24"/>
                <w:lang w:val="ro-RO"/>
              </w:rPr>
              <w:t>neconvenţionale</w:t>
            </w:r>
            <w:proofErr w:type="spellEnd"/>
            <w:r w:rsidRPr="0012359D">
              <w:rPr>
                <w:rFonts w:ascii="Times New Roman" w:hAnsi="Times New Roman"/>
                <w:color w:val="000000"/>
                <w:sz w:val="24"/>
                <w:szCs w:val="24"/>
                <w:lang w:val="ro-RO"/>
              </w:rPr>
              <w:t xml:space="preserve"> de energie</w:t>
            </w:r>
          </w:p>
        </w:tc>
      </w:tr>
      <w:tr w:rsidR="00D6444B" w:rsidRPr="0012359D" w14:paraId="5979F013" w14:textId="77777777" w:rsidTr="00C813B3">
        <w:trPr>
          <w:trHeight w:val="198"/>
        </w:trPr>
        <w:tc>
          <w:tcPr>
            <w:tcW w:w="563" w:type="dxa"/>
            <w:gridSpan w:val="2"/>
            <w:vMerge/>
            <w:vAlign w:val="center"/>
          </w:tcPr>
          <w:p w14:paraId="2620700B"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5771B28" w14:textId="77777777" w:rsidR="00D6444B" w:rsidRPr="0012359D" w:rsidRDefault="00D6444B" w:rsidP="00AB4C60">
            <w:pPr>
              <w:pStyle w:val="Listparagraf"/>
              <w:numPr>
                <w:ilvl w:val="0"/>
                <w:numId w:val="9"/>
              </w:numPr>
              <w:jc w:val="center"/>
              <w:rPr>
                <w:b/>
                <w:bCs/>
                <w:sz w:val="24"/>
                <w:szCs w:val="24"/>
                <w:lang w:val="ro-RO"/>
              </w:rPr>
            </w:pPr>
          </w:p>
        </w:tc>
        <w:tc>
          <w:tcPr>
            <w:tcW w:w="8346" w:type="dxa"/>
            <w:gridSpan w:val="2"/>
            <w:vAlign w:val="center"/>
          </w:tcPr>
          <w:p w14:paraId="05599A1D"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Tehnici de separare a compușilor organici</w:t>
            </w:r>
          </w:p>
        </w:tc>
      </w:tr>
      <w:tr w:rsidR="00D6444B" w:rsidRPr="0012359D" w14:paraId="7B236983" w14:textId="77777777" w:rsidTr="00C813B3">
        <w:trPr>
          <w:trHeight w:val="198"/>
        </w:trPr>
        <w:tc>
          <w:tcPr>
            <w:tcW w:w="563" w:type="dxa"/>
            <w:gridSpan w:val="2"/>
            <w:vMerge/>
            <w:vAlign w:val="center"/>
          </w:tcPr>
          <w:p w14:paraId="35FBE2D1"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B394492" w14:textId="77777777" w:rsidR="00D6444B" w:rsidRPr="0012359D" w:rsidRDefault="00D6444B" w:rsidP="00AB4C60">
            <w:pPr>
              <w:pStyle w:val="Listparagraf"/>
              <w:numPr>
                <w:ilvl w:val="0"/>
                <w:numId w:val="9"/>
              </w:numPr>
              <w:jc w:val="center"/>
              <w:rPr>
                <w:b/>
                <w:bCs/>
                <w:sz w:val="24"/>
                <w:szCs w:val="24"/>
                <w:lang w:val="ro-RO"/>
              </w:rPr>
            </w:pPr>
          </w:p>
        </w:tc>
        <w:tc>
          <w:tcPr>
            <w:tcW w:w="8346" w:type="dxa"/>
            <w:gridSpan w:val="2"/>
            <w:vAlign w:val="center"/>
          </w:tcPr>
          <w:p w14:paraId="7F0843F1"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Tehnologia membranelor și </w:t>
            </w:r>
            <w:proofErr w:type="spellStart"/>
            <w:r w:rsidRPr="0012359D">
              <w:rPr>
                <w:rFonts w:ascii="Times New Roman" w:hAnsi="Times New Roman"/>
                <w:color w:val="000000"/>
                <w:sz w:val="24"/>
                <w:szCs w:val="24"/>
                <w:lang w:val="ro-RO"/>
              </w:rPr>
              <w:t>aplicatii</w:t>
            </w:r>
            <w:proofErr w:type="spellEnd"/>
          </w:p>
        </w:tc>
      </w:tr>
      <w:tr w:rsidR="00D6444B" w:rsidRPr="0012359D" w14:paraId="0C34D003" w14:textId="77777777" w:rsidTr="00C813B3">
        <w:trPr>
          <w:trHeight w:val="198"/>
        </w:trPr>
        <w:tc>
          <w:tcPr>
            <w:tcW w:w="563" w:type="dxa"/>
            <w:gridSpan w:val="2"/>
            <w:vMerge/>
            <w:vAlign w:val="center"/>
          </w:tcPr>
          <w:p w14:paraId="1893B543"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59D89C1" w14:textId="77777777" w:rsidR="00D6444B" w:rsidRPr="0012359D" w:rsidRDefault="00D6444B" w:rsidP="00AB4C60">
            <w:pPr>
              <w:pStyle w:val="Listparagraf"/>
              <w:numPr>
                <w:ilvl w:val="0"/>
                <w:numId w:val="9"/>
              </w:numPr>
              <w:jc w:val="center"/>
              <w:rPr>
                <w:b/>
                <w:bCs/>
                <w:sz w:val="24"/>
                <w:szCs w:val="24"/>
                <w:lang w:val="ro-RO"/>
              </w:rPr>
            </w:pPr>
          </w:p>
        </w:tc>
        <w:tc>
          <w:tcPr>
            <w:tcW w:w="8346" w:type="dxa"/>
            <w:gridSpan w:val="2"/>
            <w:vAlign w:val="center"/>
          </w:tcPr>
          <w:p w14:paraId="37BA96B8"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Tehnologia proceselor enzimatice și fermentative</w:t>
            </w:r>
          </w:p>
        </w:tc>
      </w:tr>
      <w:tr w:rsidR="00D6444B" w:rsidRPr="0012359D" w14:paraId="3FA8D135" w14:textId="77777777" w:rsidTr="00C813B3">
        <w:trPr>
          <w:trHeight w:val="198"/>
        </w:trPr>
        <w:tc>
          <w:tcPr>
            <w:tcW w:w="563" w:type="dxa"/>
            <w:gridSpan w:val="2"/>
            <w:vMerge/>
            <w:vAlign w:val="center"/>
          </w:tcPr>
          <w:p w14:paraId="611CBB49"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649C234" w14:textId="77777777" w:rsidR="00D6444B" w:rsidRPr="0012359D" w:rsidRDefault="00D6444B" w:rsidP="00AB4C60">
            <w:pPr>
              <w:pStyle w:val="Listparagraf"/>
              <w:numPr>
                <w:ilvl w:val="0"/>
                <w:numId w:val="9"/>
              </w:numPr>
              <w:jc w:val="center"/>
              <w:rPr>
                <w:b/>
                <w:bCs/>
                <w:sz w:val="24"/>
                <w:szCs w:val="24"/>
                <w:lang w:val="ro-RO"/>
              </w:rPr>
            </w:pPr>
          </w:p>
        </w:tc>
        <w:tc>
          <w:tcPr>
            <w:tcW w:w="8346" w:type="dxa"/>
            <w:gridSpan w:val="2"/>
            <w:vAlign w:val="center"/>
          </w:tcPr>
          <w:p w14:paraId="76AC00D5"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Tehnologii de valorificare a produselor naturale</w:t>
            </w:r>
          </w:p>
        </w:tc>
      </w:tr>
      <w:tr w:rsidR="00D6444B" w:rsidRPr="0012359D" w14:paraId="2B49C4A9" w14:textId="77777777" w:rsidTr="00C813B3">
        <w:trPr>
          <w:trHeight w:val="198"/>
        </w:trPr>
        <w:tc>
          <w:tcPr>
            <w:tcW w:w="563" w:type="dxa"/>
            <w:gridSpan w:val="2"/>
            <w:vMerge/>
            <w:vAlign w:val="center"/>
          </w:tcPr>
          <w:p w14:paraId="4A6EB266"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3BECC39" w14:textId="77777777" w:rsidR="00D6444B" w:rsidRPr="0012359D" w:rsidRDefault="00D6444B" w:rsidP="00AB4C60">
            <w:pPr>
              <w:pStyle w:val="Listparagraf"/>
              <w:numPr>
                <w:ilvl w:val="0"/>
                <w:numId w:val="9"/>
              </w:numPr>
              <w:jc w:val="center"/>
              <w:rPr>
                <w:b/>
                <w:bCs/>
                <w:sz w:val="24"/>
                <w:szCs w:val="24"/>
                <w:lang w:val="ro-RO"/>
              </w:rPr>
            </w:pPr>
          </w:p>
        </w:tc>
        <w:tc>
          <w:tcPr>
            <w:tcW w:w="8346" w:type="dxa"/>
            <w:gridSpan w:val="2"/>
          </w:tcPr>
          <w:p w14:paraId="19AD6008" w14:textId="77777777" w:rsidR="00D6444B" w:rsidRPr="0012359D" w:rsidRDefault="00D6444B" w:rsidP="00C813B3">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Practica de specialitate</w:t>
            </w:r>
          </w:p>
        </w:tc>
      </w:tr>
      <w:tr w:rsidR="00D6444B" w:rsidRPr="0012359D" w14:paraId="3B2D5938" w14:textId="77777777" w:rsidTr="00C813B3">
        <w:trPr>
          <w:trHeight w:val="198"/>
        </w:trPr>
        <w:tc>
          <w:tcPr>
            <w:tcW w:w="563" w:type="dxa"/>
            <w:gridSpan w:val="2"/>
            <w:vMerge/>
            <w:vAlign w:val="center"/>
          </w:tcPr>
          <w:p w14:paraId="480A523F"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F022655" w14:textId="77777777" w:rsidR="00D6444B" w:rsidRPr="0012359D" w:rsidRDefault="00D6444B" w:rsidP="00AB4C60">
            <w:pPr>
              <w:pStyle w:val="Listparagraf"/>
              <w:numPr>
                <w:ilvl w:val="0"/>
                <w:numId w:val="9"/>
              </w:numPr>
              <w:jc w:val="center"/>
              <w:rPr>
                <w:b/>
                <w:bCs/>
                <w:sz w:val="24"/>
                <w:szCs w:val="24"/>
                <w:lang w:val="ro-RO"/>
              </w:rPr>
            </w:pPr>
          </w:p>
        </w:tc>
        <w:tc>
          <w:tcPr>
            <w:tcW w:w="8346" w:type="dxa"/>
            <w:gridSpan w:val="2"/>
          </w:tcPr>
          <w:p w14:paraId="208576DA" w14:textId="77777777" w:rsidR="00D6444B" w:rsidRPr="0012359D" w:rsidRDefault="00D6444B" w:rsidP="00C813B3">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Elaborarea </w:t>
            </w:r>
            <w:r w:rsidRPr="0012359D">
              <w:rPr>
                <w:rFonts w:ascii="Times New Roman" w:hAnsi="Times New Roman"/>
                <w:b/>
                <w:i/>
                <w:color w:val="C00000"/>
                <w:sz w:val="24"/>
                <w:szCs w:val="24"/>
                <w:lang w:val="ro-RO"/>
              </w:rPr>
              <w:t>Proiectului de diplomă</w:t>
            </w:r>
          </w:p>
        </w:tc>
      </w:tr>
      <w:tr w:rsidR="00D6444B" w:rsidRPr="0012359D" w14:paraId="0C8C92C9" w14:textId="77777777" w:rsidTr="00C813B3">
        <w:trPr>
          <w:trHeight w:val="198"/>
        </w:trPr>
        <w:tc>
          <w:tcPr>
            <w:tcW w:w="563" w:type="dxa"/>
            <w:gridSpan w:val="2"/>
            <w:vMerge/>
            <w:vAlign w:val="center"/>
          </w:tcPr>
          <w:p w14:paraId="55C492E2"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143C443" w14:textId="77777777" w:rsidR="00D6444B" w:rsidRPr="0012359D" w:rsidRDefault="00D6444B" w:rsidP="00AB4C60">
            <w:pPr>
              <w:pStyle w:val="Listparagraf"/>
              <w:numPr>
                <w:ilvl w:val="0"/>
                <w:numId w:val="9"/>
              </w:numPr>
              <w:jc w:val="center"/>
              <w:rPr>
                <w:b/>
                <w:bCs/>
                <w:sz w:val="24"/>
                <w:szCs w:val="24"/>
                <w:lang w:val="ro-RO"/>
              </w:rPr>
            </w:pPr>
          </w:p>
        </w:tc>
        <w:tc>
          <w:tcPr>
            <w:tcW w:w="8346" w:type="dxa"/>
            <w:gridSpan w:val="2"/>
          </w:tcPr>
          <w:p w14:paraId="4FCD2836" w14:textId="77777777" w:rsidR="00D6444B" w:rsidRPr="0012359D" w:rsidRDefault="00D6444B" w:rsidP="00C813B3">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Practică pentru </w:t>
            </w:r>
            <w:r w:rsidRPr="0012359D">
              <w:rPr>
                <w:rFonts w:ascii="Times New Roman" w:hAnsi="Times New Roman"/>
                <w:b/>
                <w:i/>
                <w:color w:val="C00000"/>
                <w:sz w:val="24"/>
                <w:szCs w:val="24"/>
                <w:lang w:val="ro-RO"/>
              </w:rPr>
              <w:t>Proiectul de diplomă</w:t>
            </w:r>
          </w:p>
        </w:tc>
      </w:tr>
      <w:tr w:rsidR="00D6444B" w:rsidRPr="0012359D" w14:paraId="055DE4F1" w14:textId="77777777" w:rsidTr="00C813B3">
        <w:trPr>
          <w:trHeight w:val="198"/>
        </w:trPr>
        <w:tc>
          <w:tcPr>
            <w:tcW w:w="563" w:type="dxa"/>
            <w:gridSpan w:val="2"/>
            <w:vAlign w:val="center"/>
          </w:tcPr>
          <w:p w14:paraId="07E7E378"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660E19C7" w14:textId="77777777" w:rsidR="00D6444B" w:rsidRPr="0012359D" w:rsidRDefault="00D6444B" w:rsidP="00C813B3">
            <w:pPr>
              <w:spacing w:after="0"/>
              <w:rPr>
                <w:rFonts w:ascii="Times New Roman" w:hAnsi="Times New Roman"/>
                <w:b/>
                <w:bCs/>
                <w:sz w:val="24"/>
                <w:szCs w:val="24"/>
                <w:lang w:val="ro-RO"/>
              </w:rPr>
            </w:pPr>
          </w:p>
        </w:tc>
        <w:tc>
          <w:tcPr>
            <w:tcW w:w="8346" w:type="dxa"/>
            <w:gridSpan w:val="2"/>
            <w:vAlign w:val="center"/>
          </w:tcPr>
          <w:p w14:paraId="45FFE76C" w14:textId="77777777" w:rsidR="00D6444B" w:rsidRPr="0012359D" w:rsidRDefault="00D6444B" w:rsidP="00C813B3">
            <w:pPr>
              <w:spacing w:after="0" w:line="240" w:lineRule="auto"/>
              <w:contextualSpacing/>
              <w:rPr>
                <w:rFonts w:ascii="Times New Roman" w:hAnsi="Times New Roman"/>
                <w:b/>
                <w:color w:val="C00000"/>
                <w:sz w:val="24"/>
                <w:szCs w:val="24"/>
                <w:lang w:val="ro-RO"/>
              </w:rPr>
            </w:pPr>
          </w:p>
        </w:tc>
      </w:tr>
      <w:tr w:rsidR="00D6444B" w:rsidRPr="0012359D" w14:paraId="4D238F16" w14:textId="77777777" w:rsidTr="00C813B3">
        <w:trPr>
          <w:trHeight w:val="198"/>
        </w:trPr>
        <w:tc>
          <w:tcPr>
            <w:tcW w:w="563" w:type="dxa"/>
            <w:gridSpan w:val="2"/>
            <w:vMerge w:val="restart"/>
            <w:shd w:val="clear" w:color="auto" w:fill="DBE5F1"/>
          </w:tcPr>
          <w:p w14:paraId="7E24A8B2" w14:textId="77777777" w:rsidR="00D6444B" w:rsidRPr="0012359D" w:rsidRDefault="00D6444B" w:rsidP="00C813B3">
            <w:pPr>
              <w:spacing w:after="0" w:line="240" w:lineRule="auto"/>
              <w:contextualSpacing/>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9.</w:t>
            </w:r>
          </w:p>
        </w:tc>
        <w:tc>
          <w:tcPr>
            <w:tcW w:w="9043" w:type="dxa"/>
            <w:gridSpan w:val="4"/>
            <w:shd w:val="clear" w:color="auto" w:fill="DBE5F1"/>
            <w:vAlign w:val="center"/>
          </w:tcPr>
          <w:p w14:paraId="5F68A8E0" w14:textId="77777777" w:rsidR="00D6444B" w:rsidRPr="0012359D" w:rsidRDefault="00D6444B" w:rsidP="00C813B3">
            <w:pPr>
              <w:spacing w:after="0" w:line="240" w:lineRule="auto"/>
              <w:rPr>
                <w:rFonts w:ascii="Times New Roman" w:hAnsi="Times New Roman"/>
                <w:b/>
                <w:color w:val="002060"/>
                <w:sz w:val="24"/>
                <w:szCs w:val="24"/>
                <w:lang w:val="ro-RO"/>
              </w:rPr>
            </w:pPr>
            <w:r w:rsidRPr="0012359D">
              <w:rPr>
                <w:rFonts w:ascii="Times New Roman" w:hAnsi="Times New Roman"/>
                <w:b/>
                <w:bCs/>
                <w:i/>
                <w:color w:val="002060"/>
                <w:sz w:val="24"/>
                <w:szCs w:val="24"/>
                <w:lang w:val="ro-RO"/>
              </w:rPr>
              <w:t xml:space="preserve">Programul de studii: </w:t>
            </w:r>
            <w:r w:rsidRPr="0012359D">
              <w:rPr>
                <w:rFonts w:ascii="Times New Roman" w:hAnsi="Times New Roman"/>
                <w:b/>
                <w:color w:val="002060"/>
                <w:sz w:val="24"/>
                <w:szCs w:val="24"/>
                <w:lang w:val="ro-RO" w:eastAsia="ro-RO"/>
              </w:rPr>
              <w:t>Ingineria fabricației hârtiei  (L1030205090)</w:t>
            </w:r>
          </w:p>
        </w:tc>
      </w:tr>
      <w:tr w:rsidR="00D6444B" w:rsidRPr="0012359D" w14:paraId="29B974DE" w14:textId="77777777" w:rsidTr="00C813B3">
        <w:trPr>
          <w:trHeight w:val="198"/>
        </w:trPr>
        <w:tc>
          <w:tcPr>
            <w:tcW w:w="563" w:type="dxa"/>
            <w:gridSpan w:val="2"/>
            <w:vMerge/>
            <w:vAlign w:val="center"/>
          </w:tcPr>
          <w:p w14:paraId="6835268A"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A147D62" w14:textId="77777777" w:rsidR="00D6444B" w:rsidRPr="0012359D" w:rsidRDefault="00D6444B" w:rsidP="00AB4C60">
            <w:pPr>
              <w:pStyle w:val="Listparagraf"/>
              <w:numPr>
                <w:ilvl w:val="0"/>
                <w:numId w:val="8"/>
              </w:numPr>
              <w:jc w:val="center"/>
              <w:rPr>
                <w:b/>
                <w:bCs/>
                <w:sz w:val="24"/>
                <w:szCs w:val="24"/>
                <w:lang w:val="ro-RO"/>
              </w:rPr>
            </w:pPr>
          </w:p>
        </w:tc>
        <w:tc>
          <w:tcPr>
            <w:tcW w:w="8346" w:type="dxa"/>
            <w:gridSpan w:val="2"/>
            <w:vAlign w:val="center"/>
          </w:tcPr>
          <w:p w14:paraId="5F1AFF1A"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Aditivi în fabricarea hârtiei</w:t>
            </w:r>
          </w:p>
        </w:tc>
      </w:tr>
      <w:tr w:rsidR="00CB45B8" w:rsidRPr="0012359D" w14:paraId="78A98ECE" w14:textId="77777777" w:rsidTr="00C813B3">
        <w:trPr>
          <w:trHeight w:val="198"/>
        </w:trPr>
        <w:tc>
          <w:tcPr>
            <w:tcW w:w="563" w:type="dxa"/>
            <w:gridSpan w:val="2"/>
            <w:vMerge/>
            <w:vAlign w:val="center"/>
          </w:tcPr>
          <w:p w14:paraId="4AC53C1E" w14:textId="77777777" w:rsidR="00CB45B8" w:rsidRPr="0012359D" w:rsidRDefault="00CB45B8"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BA03214" w14:textId="77777777" w:rsidR="00CB45B8" w:rsidRPr="0012359D" w:rsidRDefault="00CB45B8" w:rsidP="00AB4C60">
            <w:pPr>
              <w:pStyle w:val="Listparagraf"/>
              <w:numPr>
                <w:ilvl w:val="0"/>
                <w:numId w:val="8"/>
              </w:numPr>
              <w:jc w:val="center"/>
              <w:rPr>
                <w:b/>
                <w:bCs/>
                <w:sz w:val="24"/>
                <w:szCs w:val="24"/>
                <w:lang w:val="ro-RO"/>
              </w:rPr>
            </w:pPr>
          </w:p>
        </w:tc>
        <w:tc>
          <w:tcPr>
            <w:tcW w:w="8346" w:type="dxa"/>
            <w:gridSpan w:val="2"/>
            <w:vAlign w:val="center"/>
          </w:tcPr>
          <w:p w14:paraId="1BADE151" w14:textId="77777777" w:rsidR="00CB45B8" w:rsidRPr="0012359D" w:rsidRDefault="00CB45B8"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Acoperiri </w:t>
            </w:r>
            <w:proofErr w:type="spellStart"/>
            <w:r w:rsidRPr="0012359D">
              <w:rPr>
                <w:rFonts w:ascii="Times New Roman" w:hAnsi="Times New Roman"/>
                <w:color w:val="000000"/>
                <w:sz w:val="24"/>
                <w:szCs w:val="24"/>
                <w:lang w:val="ro-RO"/>
              </w:rPr>
              <w:t>func</w:t>
            </w:r>
            <w:r w:rsidRPr="0012359D">
              <w:rPr>
                <w:rFonts w:ascii="Garamond" w:hAnsi="Garamond"/>
                <w:color w:val="000000"/>
                <w:sz w:val="24"/>
                <w:szCs w:val="24"/>
                <w:lang w:val="ro-RO"/>
              </w:rPr>
              <w:t>ţ</w:t>
            </w:r>
            <w:r w:rsidRPr="0012359D">
              <w:rPr>
                <w:rFonts w:ascii="Times New Roman" w:hAnsi="Times New Roman"/>
                <w:color w:val="000000"/>
                <w:sz w:val="24"/>
                <w:szCs w:val="24"/>
                <w:lang w:val="ro-RO"/>
              </w:rPr>
              <w:t>ionale</w:t>
            </w:r>
            <w:proofErr w:type="spellEnd"/>
            <w:r w:rsidRPr="0012359D">
              <w:rPr>
                <w:rFonts w:ascii="Times New Roman" w:hAnsi="Times New Roman"/>
                <w:color w:val="000000"/>
                <w:sz w:val="24"/>
                <w:szCs w:val="24"/>
                <w:lang w:val="ro-RO"/>
              </w:rPr>
              <w:t xml:space="preserve"> pentru h</w:t>
            </w:r>
            <w:r w:rsidRPr="0012359D">
              <w:rPr>
                <w:rFonts w:ascii="Garamond" w:hAnsi="Garamond"/>
                <w:color w:val="000000"/>
                <w:sz w:val="24"/>
                <w:szCs w:val="24"/>
                <w:lang w:val="ro-RO"/>
              </w:rPr>
              <w:t>â</w:t>
            </w:r>
            <w:r w:rsidRPr="0012359D">
              <w:rPr>
                <w:rFonts w:ascii="Times New Roman" w:hAnsi="Times New Roman"/>
                <w:color w:val="000000"/>
                <w:sz w:val="24"/>
                <w:szCs w:val="24"/>
                <w:lang w:val="ro-RO"/>
              </w:rPr>
              <w:t xml:space="preserve">rtii </w:t>
            </w:r>
            <w:proofErr w:type="spellStart"/>
            <w:r w:rsidRPr="0012359D">
              <w:rPr>
                <w:rFonts w:ascii="Garamond" w:hAnsi="Garamond"/>
                <w:color w:val="000000"/>
                <w:sz w:val="24"/>
                <w:szCs w:val="24"/>
                <w:lang w:val="ro-RO"/>
              </w:rPr>
              <w:t>ş</w:t>
            </w:r>
            <w:r w:rsidRPr="0012359D">
              <w:rPr>
                <w:rFonts w:ascii="Times New Roman" w:hAnsi="Times New Roman"/>
                <w:color w:val="000000"/>
                <w:sz w:val="24"/>
                <w:szCs w:val="24"/>
                <w:lang w:val="ro-RO"/>
              </w:rPr>
              <w:t>i</w:t>
            </w:r>
            <w:proofErr w:type="spellEnd"/>
            <w:r w:rsidRPr="0012359D">
              <w:rPr>
                <w:rFonts w:ascii="Times New Roman" w:hAnsi="Times New Roman"/>
                <w:color w:val="000000"/>
                <w:sz w:val="24"/>
                <w:szCs w:val="24"/>
                <w:lang w:val="ro-RO"/>
              </w:rPr>
              <w:t xml:space="preserve"> cartoane</w:t>
            </w:r>
          </w:p>
        </w:tc>
      </w:tr>
      <w:tr w:rsidR="00D6444B" w:rsidRPr="0012359D" w14:paraId="0F7B9DFB" w14:textId="77777777" w:rsidTr="00C813B3">
        <w:trPr>
          <w:trHeight w:val="198"/>
        </w:trPr>
        <w:tc>
          <w:tcPr>
            <w:tcW w:w="563" w:type="dxa"/>
            <w:gridSpan w:val="2"/>
            <w:vMerge/>
            <w:vAlign w:val="center"/>
          </w:tcPr>
          <w:p w14:paraId="1BD85F63"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6D017D4" w14:textId="77777777" w:rsidR="00D6444B" w:rsidRPr="0012359D" w:rsidRDefault="00D6444B" w:rsidP="00AB4C60">
            <w:pPr>
              <w:pStyle w:val="Listparagraf"/>
              <w:numPr>
                <w:ilvl w:val="0"/>
                <w:numId w:val="8"/>
              </w:numPr>
              <w:jc w:val="center"/>
              <w:rPr>
                <w:b/>
                <w:bCs/>
                <w:sz w:val="24"/>
                <w:szCs w:val="24"/>
                <w:lang w:val="ro-RO"/>
              </w:rPr>
            </w:pPr>
          </w:p>
        </w:tc>
        <w:tc>
          <w:tcPr>
            <w:tcW w:w="8346" w:type="dxa"/>
            <w:gridSpan w:val="2"/>
            <w:vAlign w:val="center"/>
          </w:tcPr>
          <w:p w14:paraId="082F0912"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Ambalaje din hârtie și carton</w:t>
            </w:r>
          </w:p>
        </w:tc>
      </w:tr>
      <w:tr w:rsidR="00D6444B" w:rsidRPr="0012359D" w14:paraId="474726C3" w14:textId="77777777" w:rsidTr="00C813B3">
        <w:trPr>
          <w:trHeight w:val="198"/>
        </w:trPr>
        <w:tc>
          <w:tcPr>
            <w:tcW w:w="563" w:type="dxa"/>
            <w:gridSpan w:val="2"/>
            <w:vMerge/>
            <w:vAlign w:val="center"/>
          </w:tcPr>
          <w:p w14:paraId="146860A1"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34FCE0B" w14:textId="77777777" w:rsidR="00D6444B" w:rsidRPr="0012359D" w:rsidRDefault="00D6444B" w:rsidP="00AB4C60">
            <w:pPr>
              <w:pStyle w:val="Listparagraf"/>
              <w:numPr>
                <w:ilvl w:val="0"/>
                <w:numId w:val="8"/>
              </w:numPr>
              <w:jc w:val="center"/>
              <w:rPr>
                <w:b/>
                <w:bCs/>
                <w:sz w:val="24"/>
                <w:szCs w:val="24"/>
                <w:lang w:val="ro-RO"/>
              </w:rPr>
            </w:pPr>
          </w:p>
        </w:tc>
        <w:tc>
          <w:tcPr>
            <w:tcW w:w="8346" w:type="dxa"/>
            <w:gridSpan w:val="2"/>
            <w:vAlign w:val="center"/>
          </w:tcPr>
          <w:p w14:paraId="27A02F66"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Analiza structurala în chimia organică</w:t>
            </w:r>
          </w:p>
        </w:tc>
      </w:tr>
      <w:tr w:rsidR="00D6444B" w:rsidRPr="0012359D" w14:paraId="58E0AF5E" w14:textId="77777777" w:rsidTr="00C813B3">
        <w:trPr>
          <w:trHeight w:val="198"/>
        </w:trPr>
        <w:tc>
          <w:tcPr>
            <w:tcW w:w="563" w:type="dxa"/>
            <w:gridSpan w:val="2"/>
            <w:vMerge/>
            <w:vAlign w:val="center"/>
          </w:tcPr>
          <w:p w14:paraId="0FA6D4FE"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E45D910" w14:textId="77777777" w:rsidR="00D6444B" w:rsidRPr="0012359D" w:rsidRDefault="00D6444B" w:rsidP="00AB4C60">
            <w:pPr>
              <w:pStyle w:val="Listparagraf"/>
              <w:numPr>
                <w:ilvl w:val="0"/>
                <w:numId w:val="8"/>
              </w:numPr>
              <w:jc w:val="center"/>
              <w:rPr>
                <w:b/>
                <w:bCs/>
                <w:sz w:val="24"/>
                <w:szCs w:val="24"/>
                <w:lang w:val="ro-RO"/>
              </w:rPr>
            </w:pPr>
          </w:p>
        </w:tc>
        <w:tc>
          <w:tcPr>
            <w:tcW w:w="8346" w:type="dxa"/>
            <w:gridSpan w:val="2"/>
            <w:vAlign w:val="center"/>
          </w:tcPr>
          <w:p w14:paraId="28A4E48D"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Auxiliari pentru industria de polimeri naturali și sintetici</w:t>
            </w:r>
          </w:p>
        </w:tc>
      </w:tr>
      <w:tr w:rsidR="00D6444B" w:rsidRPr="0012359D" w14:paraId="1968EDAE" w14:textId="77777777" w:rsidTr="00C813B3">
        <w:trPr>
          <w:trHeight w:val="198"/>
        </w:trPr>
        <w:tc>
          <w:tcPr>
            <w:tcW w:w="563" w:type="dxa"/>
            <w:gridSpan w:val="2"/>
            <w:vMerge/>
            <w:vAlign w:val="center"/>
          </w:tcPr>
          <w:p w14:paraId="3EB48131"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DCCF8B0" w14:textId="77777777" w:rsidR="00D6444B" w:rsidRPr="0012359D" w:rsidRDefault="00D6444B" w:rsidP="00AB4C60">
            <w:pPr>
              <w:pStyle w:val="Listparagraf"/>
              <w:numPr>
                <w:ilvl w:val="0"/>
                <w:numId w:val="8"/>
              </w:numPr>
              <w:jc w:val="center"/>
              <w:rPr>
                <w:b/>
                <w:bCs/>
                <w:sz w:val="24"/>
                <w:szCs w:val="24"/>
                <w:lang w:val="ro-RO"/>
              </w:rPr>
            </w:pPr>
          </w:p>
        </w:tc>
        <w:tc>
          <w:tcPr>
            <w:tcW w:w="8346" w:type="dxa"/>
            <w:gridSpan w:val="2"/>
            <w:vAlign w:val="center"/>
          </w:tcPr>
          <w:p w14:paraId="2B6D4125"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Bazele </w:t>
            </w:r>
            <w:proofErr w:type="spellStart"/>
            <w:r w:rsidRPr="0012359D">
              <w:rPr>
                <w:rFonts w:ascii="Times New Roman" w:hAnsi="Times New Roman"/>
                <w:color w:val="000000"/>
                <w:sz w:val="24"/>
                <w:szCs w:val="24"/>
                <w:lang w:val="ro-RO"/>
              </w:rPr>
              <w:t>fizico</w:t>
            </w:r>
            <w:proofErr w:type="spellEnd"/>
            <w:r w:rsidRPr="0012359D">
              <w:rPr>
                <w:rFonts w:ascii="Times New Roman" w:hAnsi="Times New Roman"/>
                <w:color w:val="000000"/>
                <w:sz w:val="24"/>
                <w:szCs w:val="24"/>
                <w:lang w:val="ro-RO"/>
              </w:rPr>
              <w:t>-chimice ale polimerilor naturali și sintetici</w:t>
            </w:r>
          </w:p>
        </w:tc>
      </w:tr>
      <w:tr w:rsidR="00D6444B" w:rsidRPr="0012359D" w14:paraId="2D32C915" w14:textId="77777777" w:rsidTr="00C813B3">
        <w:trPr>
          <w:trHeight w:val="198"/>
        </w:trPr>
        <w:tc>
          <w:tcPr>
            <w:tcW w:w="563" w:type="dxa"/>
            <w:gridSpan w:val="2"/>
            <w:vMerge/>
            <w:vAlign w:val="center"/>
          </w:tcPr>
          <w:p w14:paraId="6972D964"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60ABF78" w14:textId="77777777" w:rsidR="00D6444B" w:rsidRPr="0012359D" w:rsidRDefault="00D6444B" w:rsidP="00AB4C60">
            <w:pPr>
              <w:pStyle w:val="Listparagraf"/>
              <w:numPr>
                <w:ilvl w:val="0"/>
                <w:numId w:val="8"/>
              </w:numPr>
              <w:jc w:val="center"/>
              <w:rPr>
                <w:b/>
                <w:bCs/>
                <w:sz w:val="24"/>
                <w:szCs w:val="24"/>
                <w:lang w:val="ro-RO"/>
              </w:rPr>
            </w:pPr>
          </w:p>
        </w:tc>
        <w:tc>
          <w:tcPr>
            <w:tcW w:w="8346" w:type="dxa"/>
            <w:gridSpan w:val="2"/>
            <w:vAlign w:val="center"/>
          </w:tcPr>
          <w:p w14:paraId="15605F40" w14:textId="77777777" w:rsidR="00D6444B" w:rsidRPr="0012359D" w:rsidRDefault="00D6444B" w:rsidP="00C813B3">
            <w:pPr>
              <w:spacing w:after="0"/>
              <w:jc w:val="both"/>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Biopolimeri</w:t>
            </w:r>
            <w:proofErr w:type="spellEnd"/>
            <w:r w:rsidRPr="0012359D">
              <w:rPr>
                <w:rFonts w:ascii="Times New Roman" w:hAnsi="Times New Roman"/>
                <w:color w:val="000000"/>
                <w:sz w:val="24"/>
                <w:szCs w:val="24"/>
                <w:lang w:val="ro-RO"/>
              </w:rPr>
              <w:t xml:space="preserve"> și </w:t>
            </w:r>
            <w:proofErr w:type="spellStart"/>
            <w:r w:rsidRPr="0012359D">
              <w:rPr>
                <w:rFonts w:ascii="Times New Roman" w:hAnsi="Times New Roman"/>
                <w:color w:val="000000"/>
                <w:sz w:val="24"/>
                <w:szCs w:val="24"/>
                <w:lang w:val="ro-RO"/>
              </w:rPr>
              <w:t>biocompozite</w:t>
            </w:r>
            <w:proofErr w:type="spellEnd"/>
          </w:p>
        </w:tc>
      </w:tr>
      <w:tr w:rsidR="00D6444B" w:rsidRPr="0012359D" w14:paraId="60DFF0AC" w14:textId="77777777" w:rsidTr="00C813B3">
        <w:trPr>
          <w:trHeight w:val="198"/>
        </w:trPr>
        <w:tc>
          <w:tcPr>
            <w:tcW w:w="563" w:type="dxa"/>
            <w:gridSpan w:val="2"/>
            <w:vMerge/>
            <w:vAlign w:val="center"/>
          </w:tcPr>
          <w:p w14:paraId="1058F243"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F52C0B1" w14:textId="77777777" w:rsidR="00D6444B" w:rsidRPr="0012359D" w:rsidRDefault="00D6444B" w:rsidP="00AB4C60">
            <w:pPr>
              <w:pStyle w:val="Listparagraf"/>
              <w:numPr>
                <w:ilvl w:val="0"/>
                <w:numId w:val="8"/>
              </w:numPr>
              <w:jc w:val="center"/>
              <w:rPr>
                <w:b/>
                <w:bCs/>
                <w:sz w:val="24"/>
                <w:szCs w:val="24"/>
                <w:lang w:val="ro-RO"/>
              </w:rPr>
            </w:pPr>
          </w:p>
        </w:tc>
        <w:tc>
          <w:tcPr>
            <w:tcW w:w="8346" w:type="dxa"/>
            <w:gridSpan w:val="2"/>
            <w:vAlign w:val="center"/>
          </w:tcPr>
          <w:p w14:paraId="64B723A9"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Bioresurse</w:t>
            </w:r>
          </w:p>
        </w:tc>
      </w:tr>
      <w:tr w:rsidR="00D6444B" w:rsidRPr="0012359D" w14:paraId="5DBD6EEF" w14:textId="77777777" w:rsidTr="00C813B3">
        <w:trPr>
          <w:trHeight w:val="198"/>
        </w:trPr>
        <w:tc>
          <w:tcPr>
            <w:tcW w:w="563" w:type="dxa"/>
            <w:gridSpan w:val="2"/>
            <w:vMerge/>
            <w:vAlign w:val="center"/>
          </w:tcPr>
          <w:p w14:paraId="0A20CE01"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78BB5D6" w14:textId="77777777" w:rsidR="00D6444B" w:rsidRPr="0012359D" w:rsidRDefault="00D6444B" w:rsidP="00AB4C60">
            <w:pPr>
              <w:pStyle w:val="Listparagraf"/>
              <w:numPr>
                <w:ilvl w:val="0"/>
                <w:numId w:val="8"/>
              </w:numPr>
              <w:jc w:val="center"/>
              <w:rPr>
                <w:b/>
                <w:bCs/>
                <w:sz w:val="24"/>
                <w:szCs w:val="24"/>
                <w:lang w:val="ro-RO"/>
              </w:rPr>
            </w:pPr>
          </w:p>
        </w:tc>
        <w:tc>
          <w:tcPr>
            <w:tcW w:w="8346" w:type="dxa"/>
            <w:gridSpan w:val="2"/>
            <w:vAlign w:val="center"/>
          </w:tcPr>
          <w:p w14:paraId="35CB926F"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Chimia lemnului</w:t>
            </w:r>
          </w:p>
        </w:tc>
      </w:tr>
      <w:tr w:rsidR="00D6444B" w:rsidRPr="0012359D" w14:paraId="2C84F09A" w14:textId="77777777" w:rsidTr="00C813B3">
        <w:trPr>
          <w:trHeight w:val="198"/>
        </w:trPr>
        <w:tc>
          <w:tcPr>
            <w:tcW w:w="563" w:type="dxa"/>
            <w:gridSpan w:val="2"/>
            <w:vMerge/>
            <w:vAlign w:val="center"/>
          </w:tcPr>
          <w:p w14:paraId="4755B305"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DC1ABBF" w14:textId="77777777" w:rsidR="00D6444B" w:rsidRPr="0012359D" w:rsidRDefault="00D6444B" w:rsidP="00AB4C60">
            <w:pPr>
              <w:pStyle w:val="Listparagraf"/>
              <w:numPr>
                <w:ilvl w:val="0"/>
                <w:numId w:val="8"/>
              </w:numPr>
              <w:jc w:val="center"/>
              <w:rPr>
                <w:b/>
                <w:bCs/>
                <w:sz w:val="24"/>
                <w:szCs w:val="24"/>
                <w:lang w:val="ro-RO"/>
              </w:rPr>
            </w:pPr>
          </w:p>
        </w:tc>
        <w:tc>
          <w:tcPr>
            <w:tcW w:w="8346" w:type="dxa"/>
            <w:gridSpan w:val="2"/>
            <w:vAlign w:val="center"/>
          </w:tcPr>
          <w:p w14:paraId="49E68B90"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Coloranți naturali</w:t>
            </w:r>
          </w:p>
        </w:tc>
      </w:tr>
      <w:tr w:rsidR="00D6444B" w:rsidRPr="0012359D" w14:paraId="058B6698" w14:textId="77777777" w:rsidTr="00C813B3">
        <w:trPr>
          <w:trHeight w:val="198"/>
        </w:trPr>
        <w:tc>
          <w:tcPr>
            <w:tcW w:w="563" w:type="dxa"/>
            <w:gridSpan w:val="2"/>
            <w:vMerge/>
            <w:vAlign w:val="center"/>
          </w:tcPr>
          <w:p w14:paraId="030EFCE5"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1089276" w14:textId="77777777" w:rsidR="00D6444B" w:rsidRPr="0012359D" w:rsidRDefault="00D6444B" w:rsidP="00AB4C60">
            <w:pPr>
              <w:pStyle w:val="Listparagraf"/>
              <w:numPr>
                <w:ilvl w:val="0"/>
                <w:numId w:val="8"/>
              </w:numPr>
              <w:jc w:val="center"/>
              <w:rPr>
                <w:b/>
                <w:bCs/>
                <w:sz w:val="24"/>
                <w:szCs w:val="24"/>
                <w:lang w:val="ro-RO"/>
              </w:rPr>
            </w:pPr>
          </w:p>
        </w:tc>
        <w:tc>
          <w:tcPr>
            <w:tcW w:w="8346" w:type="dxa"/>
            <w:gridSpan w:val="2"/>
            <w:vAlign w:val="center"/>
          </w:tcPr>
          <w:p w14:paraId="70E7BEB0"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Compuși naturali bioactivi</w:t>
            </w:r>
          </w:p>
        </w:tc>
      </w:tr>
      <w:tr w:rsidR="00D6444B" w:rsidRPr="0012359D" w14:paraId="1ECC8A82" w14:textId="77777777" w:rsidTr="00C813B3">
        <w:trPr>
          <w:trHeight w:val="228"/>
        </w:trPr>
        <w:tc>
          <w:tcPr>
            <w:tcW w:w="563" w:type="dxa"/>
            <w:gridSpan w:val="2"/>
            <w:vMerge/>
            <w:vAlign w:val="center"/>
          </w:tcPr>
          <w:p w14:paraId="4FEB840C"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935AE5B" w14:textId="77777777" w:rsidR="00D6444B" w:rsidRPr="0012359D" w:rsidRDefault="00D6444B" w:rsidP="00AB4C60">
            <w:pPr>
              <w:pStyle w:val="Listparagraf"/>
              <w:numPr>
                <w:ilvl w:val="0"/>
                <w:numId w:val="8"/>
              </w:numPr>
              <w:jc w:val="center"/>
              <w:rPr>
                <w:b/>
                <w:bCs/>
                <w:sz w:val="24"/>
                <w:szCs w:val="24"/>
                <w:lang w:val="ro-RO"/>
              </w:rPr>
            </w:pPr>
          </w:p>
        </w:tc>
        <w:tc>
          <w:tcPr>
            <w:tcW w:w="8346" w:type="dxa"/>
            <w:gridSpan w:val="2"/>
            <w:vAlign w:val="center"/>
          </w:tcPr>
          <w:p w14:paraId="3B6EA569"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Derivați de celuloză</w:t>
            </w:r>
          </w:p>
        </w:tc>
      </w:tr>
      <w:tr w:rsidR="00D6444B" w:rsidRPr="0012359D" w14:paraId="44A570C6" w14:textId="77777777" w:rsidTr="00C813B3">
        <w:trPr>
          <w:trHeight w:val="228"/>
        </w:trPr>
        <w:tc>
          <w:tcPr>
            <w:tcW w:w="563" w:type="dxa"/>
            <w:gridSpan w:val="2"/>
            <w:vMerge/>
            <w:vAlign w:val="center"/>
          </w:tcPr>
          <w:p w14:paraId="27EA5D24"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5040598" w14:textId="77777777" w:rsidR="00D6444B" w:rsidRPr="0012359D" w:rsidRDefault="00D6444B" w:rsidP="00AB4C60">
            <w:pPr>
              <w:pStyle w:val="Listparagraf"/>
              <w:numPr>
                <w:ilvl w:val="0"/>
                <w:numId w:val="8"/>
              </w:numPr>
              <w:jc w:val="center"/>
              <w:rPr>
                <w:b/>
                <w:bCs/>
                <w:sz w:val="24"/>
                <w:szCs w:val="24"/>
                <w:lang w:val="ro-RO"/>
              </w:rPr>
            </w:pPr>
          </w:p>
        </w:tc>
        <w:tc>
          <w:tcPr>
            <w:tcW w:w="8346" w:type="dxa"/>
            <w:gridSpan w:val="2"/>
            <w:vAlign w:val="center"/>
          </w:tcPr>
          <w:p w14:paraId="6657780D"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Elemente de fizica hârtiei</w:t>
            </w:r>
          </w:p>
        </w:tc>
      </w:tr>
      <w:tr w:rsidR="00D6444B" w:rsidRPr="0012359D" w14:paraId="493A7968" w14:textId="77777777" w:rsidTr="00C813B3">
        <w:trPr>
          <w:trHeight w:val="228"/>
        </w:trPr>
        <w:tc>
          <w:tcPr>
            <w:tcW w:w="563" w:type="dxa"/>
            <w:gridSpan w:val="2"/>
            <w:vMerge/>
            <w:vAlign w:val="center"/>
          </w:tcPr>
          <w:p w14:paraId="19E444E8"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5343E1D" w14:textId="77777777" w:rsidR="00D6444B" w:rsidRPr="0012359D" w:rsidRDefault="00D6444B" w:rsidP="00AB4C60">
            <w:pPr>
              <w:pStyle w:val="Listparagraf"/>
              <w:numPr>
                <w:ilvl w:val="0"/>
                <w:numId w:val="8"/>
              </w:numPr>
              <w:jc w:val="center"/>
              <w:rPr>
                <w:b/>
                <w:bCs/>
                <w:sz w:val="24"/>
                <w:szCs w:val="24"/>
                <w:lang w:val="ro-RO"/>
              </w:rPr>
            </w:pPr>
          </w:p>
        </w:tc>
        <w:tc>
          <w:tcPr>
            <w:tcW w:w="8346" w:type="dxa"/>
            <w:gridSpan w:val="2"/>
            <w:vAlign w:val="center"/>
          </w:tcPr>
          <w:p w14:paraId="203FC377"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Elemente de proiectare în fabricarea celulozei</w:t>
            </w:r>
          </w:p>
        </w:tc>
      </w:tr>
      <w:tr w:rsidR="00D6444B" w:rsidRPr="0012359D" w14:paraId="101ED409" w14:textId="77777777" w:rsidTr="00C813B3">
        <w:trPr>
          <w:trHeight w:val="228"/>
        </w:trPr>
        <w:tc>
          <w:tcPr>
            <w:tcW w:w="563" w:type="dxa"/>
            <w:gridSpan w:val="2"/>
            <w:vMerge/>
            <w:vAlign w:val="center"/>
          </w:tcPr>
          <w:p w14:paraId="63506811"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EB5337D" w14:textId="77777777" w:rsidR="00D6444B" w:rsidRPr="0012359D" w:rsidRDefault="00D6444B" w:rsidP="00AB4C60">
            <w:pPr>
              <w:pStyle w:val="Listparagraf"/>
              <w:numPr>
                <w:ilvl w:val="0"/>
                <w:numId w:val="8"/>
              </w:numPr>
              <w:jc w:val="center"/>
              <w:rPr>
                <w:b/>
                <w:bCs/>
                <w:sz w:val="24"/>
                <w:szCs w:val="24"/>
                <w:lang w:val="ro-RO"/>
              </w:rPr>
            </w:pPr>
          </w:p>
        </w:tc>
        <w:tc>
          <w:tcPr>
            <w:tcW w:w="8346" w:type="dxa"/>
            <w:gridSpan w:val="2"/>
            <w:vAlign w:val="center"/>
          </w:tcPr>
          <w:p w14:paraId="2884F7B0"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Elemente de proiectare în fabricarea </w:t>
            </w:r>
            <w:proofErr w:type="spellStart"/>
            <w:r w:rsidRPr="0012359D">
              <w:rPr>
                <w:rFonts w:ascii="Times New Roman" w:hAnsi="Times New Roman"/>
                <w:color w:val="000000"/>
                <w:sz w:val="24"/>
                <w:szCs w:val="24"/>
                <w:lang w:val="ro-RO"/>
              </w:rPr>
              <w:t>hartiei</w:t>
            </w:r>
            <w:proofErr w:type="spellEnd"/>
          </w:p>
        </w:tc>
      </w:tr>
      <w:tr w:rsidR="00D6444B" w:rsidRPr="0012359D" w14:paraId="11E691EA" w14:textId="77777777" w:rsidTr="00C813B3">
        <w:trPr>
          <w:trHeight w:val="228"/>
        </w:trPr>
        <w:tc>
          <w:tcPr>
            <w:tcW w:w="563" w:type="dxa"/>
            <w:gridSpan w:val="2"/>
            <w:vMerge/>
            <w:vAlign w:val="center"/>
          </w:tcPr>
          <w:p w14:paraId="09B9207C"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E1FE5E7" w14:textId="77777777" w:rsidR="00D6444B" w:rsidRPr="0012359D" w:rsidRDefault="00D6444B" w:rsidP="00AB4C60">
            <w:pPr>
              <w:pStyle w:val="Listparagraf"/>
              <w:numPr>
                <w:ilvl w:val="0"/>
                <w:numId w:val="8"/>
              </w:numPr>
              <w:jc w:val="center"/>
              <w:rPr>
                <w:b/>
                <w:bCs/>
                <w:sz w:val="24"/>
                <w:szCs w:val="24"/>
                <w:lang w:val="ro-RO"/>
              </w:rPr>
            </w:pPr>
          </w:p>
        </w:tc>
        <w:tc>
          <w:tcPr>
            <w:tcW w:w="8346" w:type="dxa"/>
            <w:gridSpan w:val="2"/>
            <w:vAlign w:val="center"/>
          </w:tcPr>
          <w:p w14:paraId="48C392E1"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Enzimologie</w:t>
            </w:r>
          </w:p>
        </w:tc>
      </w:tr>
      <w:tr w:rsidR="00D6444B" w:rsidRPr="0012359D" w14:paraId="4BA557ED" w14:textId="77777777" w:rsidTr="00C813B3">
        <w:trPr>
          <w:trHeight w:val="228"/>
        </w:trPr>
        <w:tc>
          <w:tcPr>
            <w:tcW w:w="563" w:type="dxa"/>
            <w:gridSpan w:val="2"/>
            <w:vMerge/>
            <w:vAlign w:val="center"/>
          </w:tcPr>
          <w:p w14:paraId="55787F1F"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AB19C2F" w14:textId="77777777" w:rsidR="00D6444B" w:rsidRPr="0012359D" w:rsidRDefault="00D6444B" w:rsidP="00AB4C60">
            <w:pPr>
              <w:pStyle w:val="Listparagraf"/>
              <w:numPr>
                <w:ilvl w:val="0"/>
                <w:numId w:val="8"/>
              </w:numPr>
              <w:jc w:val="center"/>
              <w:rPr>
                <w:b/>
                <w:bCs/>
                <w:sz w:val="24"/>
                <w:szCs w:val="24"/>
                <w:lang w:val="ro-RO"/>
              </w:rPr>
            </w:pPr>
          </w:p>
        </w:tc>
        <w:tc>
          <w:tcPr>
            <w:tcW w:w="8346" w:type="dxa"/>
            <w:gridSpan w:val="2"/>
            <w:vAlign w:val="center"/>
          </w:tcPr>
          <w:p w14:paraId="5AC17B55"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Extracte naturale</w:t>
            </w:r>
          </w:p>
        </w:tc>
      </w:tr>
      <w:tr w:rsidR="00D6444B" w:rsidRPr="0012359D" w14:paraId="7EFBB094" w14:textId="77777777" w:rsidTr="00C813B3">
        <w:trPr>
          <w:trHeight w:val="228"/>
        </w:trPr>
        <w:tc>
          <w:tcPr>
            <w:tcW w:w="563" w:type="dxa"/>
            <w:gridSpan w:val="2"/>
            <w:vMerge/>
            <w:vAlign w:val="center"/>
          </w:tcPr>
          <w:p w14:paraId="212AF617"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82FA5C7" w14:textId="77777777" w:rsidR="00D6444B" w:rsidRPr="0012359D" w:rsidRDefault="00D6444B" w:rsidP="00AB4C60">
            <w:pPr>
              <w:pStyle w:val="Listparagraf"/>
              <w:numPr>
                <w:ilvl w:val="0"/>
                <w:numId w:val="8"/>
              </w:numPr>
              <w:jc w:val="center"/>
              <w:rPr>
                <w:b/>
                <w:bCs/>
                <w:sz w:val="24"/>
                <w:szCs w:val="24"/>
                <w:lang w:val="ro-RO"/>
              </w:rPr>
            </w:pPr>
          </w:p>
        </w:tc>
        <w:tc>
          <w:tcPr>
            <w:tcW w:w="8346" w:type="dxa"/>
            <w:gridSpan w:val="2"/>
            <w:vAlign w:val="center"/>
          </w:tcPr>
          <w:p w14:paraId="26F77978"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Fabricarea celulozei </w:t>
            </w:r>
          </w:p>
        </w:tc>
      </w:tr>
      <w:tr w:rsidR="00D6444B" w:rsidRPr="0012359D" w14:paraId="073B67E9" w14:textId="77777777" w:rsidTr="00C813B3">
        <w:trPr>
          <w:trHeight w:val="228"/>
        </w:trPr>
        <w:tc>
          <w:tcPr>
            <w:tcW w:w="563" w:type="dxa"/>
            <w:gridSpan w:val="2"/>
            <w:vMerge/>
            <w:vAlign w:val="center"/>
          </w:tcPr>
          <w:p w14:paraId="18B2229E"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4E6BCD4" w14:textId="77777777" w:rsidR="00D6444B" w:rsidRPr="0012359D" w:rsidRDefault="00D6444B" w:rsidP="00AB4C60">
            <w:pPr>
              <w:pStyle w:val="Listparagraf"/>
              <w:numPr>
                <w:ilvl w:val="0"/>
                <w:numId w:val="8"/>
              </w:numPr>
              <w:jc w:val="center"/>
              <w:rPr>
                <w:b/>
                <w:bCs/>
                <w:sz w:val="24"/>
                <w:szCs w:val="24"/>
                <w:lang w:val="ro-RO"/>
              </w:rPr>
            </w:pPr>
          </w:p>
        </w:tc>
        <w:tc>
          <w:tcPr>
            <w:tcW w:w="8346" w:type="dxa"/>
            <w:gridSpan w:val="2"/>
            <w:vAlign w:val="center"/>
          </w:tcPr>
          <w:p w14:paraId="22E6B1B0"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Hârtii speciale</w:t>
            </w:r>
          </w:p>
        </w:tc>
      </w:tr>
      <w:tr w:rsidR="00D6444B" w:rsidRPr="0012359D" w14:paraId="34ACCC23" w14:textId="77777777" w:rsidTr="00C813B3">
        <w:trPr>
          <w:trHeight w:val="228"/>
        </w:trPr>
        <w:tc>
          <w:tcPr>
            <w:tcW w:w="563" w:type="dxa"/>
            <w:gridSpan w:val="2"/>
            <w:vMerge/>
            <w:vAlign w:val="center"/>
          </w:tcPr>
          <w:p w14:paraId="0D0E0740"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E38DF2A" w14:textId="77777777" w:rsidR="00D6444B" w:rsidRPr="0012359D" w:rsidRDefault="00D6444B" w:rsidP="00AB4C60">
            <w:pPr>
              <w:pStyle w:val="Listparagraf"/>
              <w:numPr>
                <w:ilvl w:val="0"/>
                <w:numId w:val="8"/>
              </w:numPr>
              <w:jc w:val="center"/>
              <w:rPr>
                <w:b/>
                <w:bCs/>
                <w:sz w:val="24"/>
                <w:szCs w:val="24"/>
                <w:lang w:val="ro-RO"/>
              </w:rPr>
            </w:pPr>
          </w:p>
        </w:tc>
        <w:tc>
          <w:tcPr>
            <w:tcW w:w="8346" w:type="dxa"/>
            <w:gridSpan w:val="2"/>
            <w:vAlign w:val="center"/>
          </w:tcPr>
          <w:p w14:paraId="16D641F3"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Ingineria proceselor de fabricare a hârtiei </w:t>
            </w:r>
          </w:p>
        </w:tc>
      </w:tr>
      <w:tr w:rsidR="00D6444B" w:rsidRPr="0012359D" w14:paraId="72DF9ADE" w14:textId="77777777" w:rsidTr="00C813B3">
        <w:trPr>
          <w:trHeight w:val="228"/>
        </w:trPr>
        <w:tc>
          <w:tcPr>
            <w:tcW w:w="563" w:type="dxa"/>
            <w:gridSpan w:val="2"/>
            <w:vMerge/>
            <w:vAlign w:val="center"/>
          </w:tcPr>
          <w:p w14:paraId="642031C8"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222A20B" w14:textId="77777777" w:rsidR="00D6444B" w:rsidRPr="0012359D" w:rsidRDefault="00D6444B" w:rsidP="00AB4C60">
            <w:pPr>
              <w:pStyle w:val="Listparagraf"/>
              <w:numPr>
                <w:ilvl w:val="0"/>
                <w:numId w:val="8"/>
              </w:numPr>
              <w:jc w:val="center"/>
              <w:rPr>
                <w:b/>
                <w:bCs/>
                <w:sz w:val="24"/>
                <w:szCs w:val="24"/>
                <w:lang w:val="ro-RO"/>
              </w:rPr>
            </w:pPr>
          </w:p>
        </w:tc>
        <w:tc>
          <w:tcPr>
            <w:tcW w:w="8346" w:type="dxa"/>
            <w:gridSpan w:val="2"/>
            <w:vAlign w:val="center"/>
          </w:tcPr>
          <w:p w14:paraId="45AF5869"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Introducere în </w:t>
            </w:r>
            <w:proofErr w:type="spellStart"/>
            <w:r w:rsidRPr="0012359D">
              <w:rPr>
                <w:rFonts w:ascii="Times New Roman" w:hAnsi="Times New Roman"/>
                <w:color w:val="000000"/>
                <w:sz w:val="24"/>
                <w:szCs w:val="24"/>
                <w:lang w:val="ro-RO"/>
              </w:rPr>
              <w:t>biorafinarea</w:t>
            </w:r>
            <w:proofErr w:type="spellEnd"/>
            <w:r w:rsidRPr="0012359D">
              <w:rPr>
                <w:rFonts w:ascii="Times New Roman" w:hAnsi="Times New Roman"/>
                <w:color w:val="000000"/>
                <w:sz w:val="24"/>
                <w:szCs w:val="24"/>
                <w:lang w:val="ro-RO"/>
              </w:rPr>
              <w:t xml:space="preserve"> materialelor </w:t>
            </w:r>
            <w:proofErr w:type="spellStart"/>
            <w:r w:rsidRPr="0012359D">
              <w:rPr>
                <w:rFonts w:ascii="Times New Roman" w:hAnsi="Times New Roman"/>
                <w:color w:val="000000"/>
                <w:sz w:val="24"/>
                <w:szCs w:val="24"/>
                <w:lang w:val="ro-RO"/>
              </w:rPr>
              <w:t>lignocelulozice</w:t>
            </w:r>
            <w:proofErr w:type="spellEnd"/>
          </w:p>
        </w:tc>
      </w:tr>
      <w:tr w:rsidR="00D6444B" w:rsidRPr="0012359D" w14:paraId="091524AF" w14:textId="77777777" w:rsidTr="00C813B3">
        <w:trPr>
          <w:trHeight w:val="228"/>
        </w:trPr>
        <w:tc>
          <w:tcPr>
            <w:tcW w:w="563" w:type="dxa"/>
            <w:gridSpan w:val="2"/>
            <w:vMerge/>
            <w:vAlign w:val="center"/>
          </w:tcPr>
          <w:p w14:paraId="074537FA"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5813915" w14:textId="77777777" w:rsidR="00D6444B" w:rsidRPr="0012359D" w:rsidRDefault="00D6444B" w:rsidP="00AB4C60">
            <w:pPr>
              <w:pStyle w:val="Listparagraf"/>
              <w:numPr>
                <w:ilvl w:val="0"/>
                <w:numId w:val="8"/>
              </w:numPr>
              <w:jc w:val="center"/>
              <w:rPr>
                <w:b/>
                <w:bCs/>
                <w:sz w:val="24"/>
                <w:szCs w:val="24"/>
                <w:lang w:val="ro-RO"/>
              </w:rPr>
            </w:pPr>
          </w:p>
        </w:tc>
        <w:tc>
          <w:tcPr>
            <w:tcW w:w="8346" w:type="dxa"/>
            <w:gridSpan w:val="2"/>
            <w:vAlign w:val="center"/>
          </w:tcPr>
          <w:p w14:paraId="49778424"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Managementul mediului și dezvoltarea durabila</w:t>
            </w:r>
          </w:p>
        </w:tc>
      </w:tr>
      <w:tr w:rsidR="00D6444B" w:rsidRPr="0012359D" w14:paraId="019F9573" w14:textId="77777777" w:rsidTr="00C813B3">
        <w:trPr>
          <w:trHeight w:val="228"/>
        </w:trPr>
        <w:tc>
          <w:tcPr>
            <w:tcW w:w="563" w:type="dxa"/>
            <w:gridSpan w:val="2"/>
            <w:vMerge/>
            <w:vAlign w:val="center"/>
          </w:tcPr>
          <w:p w14:paraId="0B2D0B9E"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A236F29" w14:textId="77777777" w:rsidR="00D6444B" w:rsidRPr="0012359D" w:rsidRDefault="00D6444B" w:rsidP="00AB4C60">
            <w:pPr>
              <w:pStyle w:val="Listparagraf"/>
              <w:numPr>
                <w:ilvl w:val="0"/>
                <w:numId w:val="8"/>
              </w:numPr>
              <w:jc w:val="center"/>
              <w:rPr>
                <w:b/>
                <w:bCs/>
                <w:sz w:val="24"/>
                <w:szCs w:val="24"/>
                <w:lang w:val="ro-RO"/>
              </w:rPr>
            </w:pPr>
          </w:p>
        </w:tc>
        <w:tc>
          <w:tcPr>
            <w:tcW w:w="8346" w:type="dxa"/>
            <w:gridSpan w:val="2"/>
            <w:vAlign w:val="center"/>
          </w:tcPr>
          <w:p w14:paraId="1C6C4BAB"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Materiale și protecție anticoroziva </w:t>
            </w:r>
          </w:p>
        </w:tc>
      </w:tr>
      <w:tr w:rsidR="00D6444B" w:rsidRPr="0012359D" w14:paraId="1CCE50D8" w14:textId="77777777" w:rsidTr="00C813B3">
        <w:trPr>
          <w:trHeight w:val="228"/>
        </w:trPr>
        <w:tc>
          <w:tcPr>
            <w:tcW w:w="563" w:type="dxa"/>
            <w:gridSpan w:val="2"/>
            <w:vMerge/>
            <w:vAlign w:val="center"/>
          </w:tcPr>
          <w:p w14:paraId="62350456"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6F453DA" w14:textId="77777777" w:rsidR="00D6444B" w:rsidRPr="0012359D" w:rsidRDefault="00D6444B" w:rsidP="00AB4C60">
            <w:pPr>
              <w:pStyle w:val="Listparagraf"/>
              <w:numPr>
                <w:ilvl w:val="0"/>
                <w:numId w:val="8"/>
              </w:numPr>
              <w:jc w:val="center"/>
              <w:rPr>
                <w:b/>
                <w:bCs/>
                <w:sz w:val="24"/>
                <w:szCs w:val="24"/>
                <w:lang w:val="ro-RO"/>
              </w:rPr>
            </w:pPr>
          </w:p>
        </w:tc>
        <w:tc>
          <w:tcPr>
            <w:tcW w:w="8346" w:type="dxa"/>
            <w:gridSpan w:val="2"/>
            <w:vAlign w:val="center"/>
          </w:tcPr>
          <w:p w14:paraId="064193C3"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Microbiologie</w:t>
            </w:r>
          </w:p>
        </w:tc>
      </w:tr>
      <w:tr w:rsidR="00D6444B" w:rsidRPr="0012359D" w14:paraId="783027A6" w14:textId="77777777" w:rsidTr="00C813B3">
        <w:trPr>
          <w:trHeight w:val="228"/>
        </w:trPr>
        <w:tc>
          <w:tcPr>
            <w:tcW w:w="563" w:type="dxa"/>
            <w:gridSpan w:val="2"/>
            <w:vMerge/>
            <w:vAlign w:val="center"/>
          </w:tcPr>
          <w:p w14:paraId="3200405E"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EB21E14" w14:textId="77777777" w:rsidR="00D6444B" w:rsidRPr="0012359D" w:rsidRDefault="00D6444B" w:rsidP="00AB4C60">
            <w:pPr>
              <w:pStyle w:val="Listparagraf"/>
              <w:numPr>
                <w:ilvl w:val="0"/>
                <w:numId w:val="8"/>
              </w:numPr>
              <w:jc w:val="center"/>
              <w:rPr>
                <w:b/>
                <w:bCs/>
                <w:sz w:val="24"/>
                <w:szCs w:val="24"/>
                <w:lang w:val="ro-RO"/>
              </w:rPr>
            </w:pPr>
          </w:p>
        </w:tc>
        <w:tc>
          <w:tcPr>
            <w:tcW w:w="8346" w:type="dxa"/>
            <w:gridSpan w:val="2"/>
            <w:vAlign w:val="center"/>
          </w:tcPr>
          <w:p w14:paraId="2238CD7E"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Paste fibroase de mare randament </w:t>
            </w:r>
          </w:p>
        </w:tc>
      </w:tr>
      <w:tr w:rsidR="00D6444B" w:rsidRPr="0012359D" w14:paraId="328F4CEE" w14:textId="77777777" w:rsidTr="00C813B3">
        <w:trPr>
          <w:trHeight w:val="228"/>
        </w:trPr>
        <w:tc>
          <w:tcPr>
            <w:tcW w:w="563" w:type="dxa"/>
            <w:gridSpan w:val="2"/>
            <w:vMerge/>
            <w:vAlign w:val="center"/>
          </w:tcPr>
          <w:p w14:paraId="6A6DF314"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7133623" w14:textId="77777777" w:rsidR="00D6444B" w:rsidRPr="0012359D" w:rsidRDefault="00D6444B" w:rsidP="00AB4C60">
            <w:pPr>
              <w:pStyle w:val="Listparagraf"/>
              <w:numPr>
                <w:ilvl w:val="0"/>
                <w:numId w:val="8"/>
              </w:numPr>
              <w:jc w:val="center"/>
              <w:rPr>
                <w:b/>
                <w:bCs/>
                <w:sz w:val="24"/>
                <w:szCs w:val="24"/>
                <w:lang w:val="ro-RO"/>
              </w:rPr>
            </w:pPr>
          </w:p>
        </w:tc>
        <w:tc>
          <w:tcPr>
            <w:tcW w:w="8346" w:type="dxa"/>
            <w:gridSpan w:val="2"/>
            <w:vAlign w:val="center"/>
          </w:tcPr>
          <w:p w14:paraId="57109775"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Poligrafie</w:t>
            </w:r>
          </w:p>
        </w:tc>
      </w:tr>
      <w:tr w:rsidR="00D6444B" w:rsidRPr="0012359D" w14:paraId="02A2C84C" w14:textId="77777777" w:rsidTr="00C813B3">
        <w:trPr>
          <w:trHeight w:val="228"/>
        </w:trPr>
        <w:tc>
          <w:tcPr>
            <w:tcW w:w="563" w:type="dxa"/>
            <w:gridSpan w:val="2"/>
            <w:vMerge/>
            <w:vAlign w:val="center"/>
          </w:tcPr>
          <w:p w14:paraId="3E870FBE"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E73B839" w14:textId="77777777" w:rsidR="00D6444B" w:rsidRPr="0012359D" w:rsidRDefault="00D6444B" w:rsidP="00AB4C60">
            <w:pPr>
              <w:pStyle w:val="Listparagraf"/>
              <w:numPr>
                <w:ilvl w:val="0"/>
                <w:numId w:val="8"/>
              </w:numPr>
              <w:jc w:val="center"/>
              <w:rPr>
                <w:b/>
                <w:bCs/>
                <w:sz w:val="24"/>
                <w:szCs w:val="24"/>
                <w:lang w:val="ro-RO"/>
              </w:rPr>
            </w:pPr>
          </w:p>
        </w:tc>
        <w:tc>
          <w:tcPr>
            <w:tcW w:w="8346" w:type="dxa"/>
            <w:gridSpan w:val="2"/>
            <w:vAlign w:val="center"/>
          </w:tcPr>
          <w:p w14:paraId="186F587F"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Polimeri pentru medicina și farmacie </w:t>
            </w:r>
          </w:p>
        </w:tc>
      </w:tr>
      <w:tr w:rsidR="00D6444B" w:rsidRPr="0012359D" w14:paraId="6067C716" w14:textId="77777777" w:rsidTr="00C813B3">
        <w:trPr>
          <w:trHeight w:val="228"/>
        </w:trPr>
        <w:tc>
          <w:tcPr>
            <w:tcW w:w="563" w:type="dxa"/>
            <w:gridSpan w:val="2"/>
            <w:vMerge/>
            <w:vAlign w:val="center"/>
          </w:tcPr>
          <w:p w14:paraId="39EABC04"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D3BA5F7" w14:textId="77777777" w:rsidR="00D6444B" w:rsidRPr="0012359D" w:rsidRDefault="00D6444B" w:rsidP="00AB4C60">
            <w:pPr>
              <w:pStyle w:val="Listparagraf"/>
              <w:numPr>
                <w:ilvl w:val="0"/>
                <w:numId w:val="8"/>
              </w:numPr>
              <w:jc w:val="center"/>
              <w:rPr>
                <w:b/>
                <w:bCs/>
                <w:sz w:val="24"/>
                <w:szCs w:val="24"/>
                <w:lang w:val="ro-RO"/>
              </w:rPr>
            </w:pPr>
          </w:p>
        </w:tc>
        <w:tc>
          <w:tcPr>
            <w:tcW w:w="8346" w:type="dxa"/>
            <w:gridSpan w:val="2"/>
            <w:vAlign w:val="center"/>
          </w:tcPr>
          <w:p w14:paraId="745AF4A1"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Prelucrarea hârtiei</w:t>
            </w:r>
          </w:p>
        </w:tc>
      </w:tr>
      <w:tr w:rsidR="00D6444B" w:rsidRPr="0012359D" w14:paraId="73365636" w14:textId="77777777" w:rsidTr="00C813B3">
        <w:trPr>
          <w:trHeight w:val="228"/>
        </w:trPr>
        <w:tc>
          <w:tcPr>
            <w:tcW w:w="563" w:type="dxa"/>
            <w:gridSpan w:val="2"/>
            <w:vMerge/>
            <w:vAlign w:val="center"/>
          </w:tcPr>
          <w:p w14:paraId="084D87EA"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163C538" w14:textId="77777777" w:rsidR="00D6444B" w:rsidRPr="0012359D" w:rsidRDefault="00D6444B" w:rsidP="00AB4C60">
            <w:pPr>
              <w:pStyle w:val="Listparagraf"/>
              <w:numPr>
                <w:ilvl w:val="0"/>
                <w:numId w:val="8"/>
              </w:numPr>
              <w:jc w:val="center"/>
              <w:rPr>
                <w:b/>
                <w:bCs/>
                <w:sz w:val="24"/>
                <w:szCs w:val="24"/>
                <w:lang w:val="ro-RO"/>
              </w:rPr>
            </w:pPr>
          </w:p>
        </w:tc>
        <w:tc>
          <w:tcPr>
            <w:tcW w:w="8346" w:type="dxa"/>
            <w:gridSpan w:val="2"/>
            <w:vAlign w:val="center"/>
          </w:tcPr>
          <w:p w14:paraId="0B91CB71"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Procesarea  maculaturii</w:t>
            </w:r>
          </w:p>
        </w:tc>
      </w:tr>
      <w:tr w:rsidR="00D6444B" w:rsidRPr="0012359D" w14:paraId="32BEA016" w14:textId="77777777" w:rsidTr="00C813B3">
        <w:trPr>
          <w:trHeight w:val="228"/>
        </w:trPr>
        <w:tc>
          <w:tcPr>
            <w:tcW w:w="563" w:type="dxa"/>
            <w:gridSpan w:val="2"/>
            <w:vMerge/>
            <w:vAlign w:val="center"/>
          </w:tcPr>
          <w:p w14:paraId="06963D3F"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CB85574" w14:textId="77777777" w:rsidR="00D6444B" w:rsidRPr="0012359D" w:rsidRDefault="00D6444B" w:rsidP="00AB4C60">
            <w:pPr>
              <w:pStyle w:val="Listparagraf"/>
              <w:numPr>
                <w:ilvl w:val="0"/>
                <w:numId w:val="8"/>
              </w:numPr>
              <w:jc w:val="center"/>
              <w:rPr>
                <w:b/>
                <w:bCs/>
                <w:sz w:val="24"/>
                <w:szCs w:val="24"/>
                <w:lang w:val="ro-RO"/>
              </w:rPr>
            </w:pPr>
          </w:p>
        </w:tc>
        <w:tc>
          <w:tcPr>
            <w:tcW w:w="8346" w:type="dxa"/>
            <w:gridSpan w:val="2"/>
            <w:vAlign w:val="center"/>
          </w:tcPr>
          <w:p w14:paraId="56B32C7D"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Procese biotehnologice în industria hârtiei </w:t>
            </w:r>
          </w:p>
        </w:tc>
      </w:tr>
      <w:tr w:rsidR="00D6444B" w:rsidRPr="0012359D" w14:paraId="22C03703" w14:textId="77777777" w:rsidTr="00C813B3">
        <w:trPr>
          <w:trHeight w:val="228"/>
        </w:trPr>
        <w:tc>
          <w:tcPr>
            <w:tcW w:w="563" w:type="dxa"/>
            <w:gridSpan w:val="2"/>
            <w:vMerge/>
            <w:vAlign w:val="center"/>
          </w:tcPr>
          <w:p w14:paraId="56103C50"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7E6BE7A" w14:textId="77777777" w:rsidR="00D6444B" w:rsidRPr="0012359D" w:rsidRDefault="00D6444B" w:rsidP="00AB4C60">
            <w:pPr>
              <w:pStyle w:val="Listparagraf"/>
              <w:numPr>
                <w:ilvl w:val="0"/>
                <w:numId w:val="8"/>
              </w:numPr>
              <w:jc w:val="center"/>
              <w:rPr>
                <w:b/>
                <w:bCs/>
                <w:sz w:val="24"/>
                <w:szCs w:val="24"/>
                <w:lang w:val="ro-RO"/>
              </w:rPr>
            </w:pPr>
          </w:p>
        </w:tc>
        <w:tc>
          <w:tcPr>
            <w:tcW w:w="8346" w:type="dxa"/>
            <w:gridSpan w:val="2"/>
            <w:vAlign w:val="center"/>
          </w:tcPr>
          <w:p w14:paraId="7A2619FF"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Reciclarea hârtiei și materialelor </w:t>
            </w:r>
            <w:proofErr w:type="spellStart"/>
            <w:r w:rsidRPr="0012359D">
              <w:rPr>
                <w:rFonts w:ascii="Times New Roman" w:hAnsi="Times New Roman"/>
                <w:color w:val="000000"/>
                <w:sz w:val="24"/>
                <w:szCs w:val="24"/>
                <w:lang w:val="ro-RO"/>
              </w:rPr>
              <w:t>polimerice</w:t>
            </w:r>
            <w:proofErr w:type="spellEnd"/>
          </w:p>
        </w:tc>
      </w:tr>
      <w:tr w:rsidR="00CB45B8" w:rsidRPr="0012359D" w14:paraId="3CD829D9" w14:textId="77777777" w:rsidTr="00C813B3">
        <w:trPr>
          <w:trHeight w:val="228"/>
        </w:trPr>
        <w:tc>
          <w:tcPr>
            <w:tcW w:w="563" w:type="dxa"/>
            <w:gridSpan w:val="2"/>
            <w:vMerge/>
            <w:vAlign w:val="center"/>
          </w:tcPr>
          <w:p w14:paraId="430B2CCE" w14:textId="77777777" w:rsidR="00CB45B8" w:rsidRPr="0012359D" w:rsidRDefault="00CB45B8"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EC2B5F3" w14:textId="77777777" w:rsidR="00CB45B8" w:rsidRPr="0012359D" w:rsidRDefault="00CB45B8" w:rsidP="00AB4C60">
            <w:pPr>
              <w:pStyle w:val="Listparagraf"/>
              <w:numPr>
                <w:ilvl w:val="0"/>
                <w:numId w:val="8"/>
              </w:numPr>
              <w:jc w:val="center"/>
              <w:rPr>
                <w:b/>
                <w:bCs/>
                <w:sz w:val="24"/>
                <w:szCs w:val="24"/>
                <w:lang w:val="ro-RO"/>
              </w:rPr>
            </w:pPr>
          </w:p>
        </w:tc>
        <w:tc>
          <w:tcPr>
            <w:tcW w:w="8346" w:type="dxa"/>
            <w:gridSpan w:val="2"/>
            <w:vAlign w:val="center"/>
          </w:tcPr>
          <w:p w14:paraId="2ECB0053" w14:textId="77777777" w:rsidR="00CB45B8" w:rsidRPr="0012359D" w:rsidRDefault="00CB45B8" w:rsidP="00C813B3">
            <w:pPr>
              <w:spacing w:after="0"/>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Re</w:t>
            </w:r>
            <w:r w:rsidRPr="0012359D">
              <w:rPr>
                <w:rFonts w:ascii="Garamond" w:hAnsi="Garamond"/>
                <w:color w:val="000000"/>
                <w:sz w:val="24"/>
                <w:szCs w:val="24"/>
                <w:lang w:val="ro-RO"/>
              </w:rPr>
              <w:t>ţ</w:t>
            </w:r>
            <w:r w:rsidRPr="0012359D">
              <w:rPr>
                <w:rFonts w:ascii="Times New Roman" w:hAnsi="Times New Roman"/>
                <w:color w:val="000000"/>
                <w:sz w:val="24"/>
                <w:szCs w:val="24"/>
                <w:lang w:val="ro-RO"/>
              </w:rPr>
              <w:t>ele</w:t>
            </w:r>
            <w:proofErr w:type="spellEnd"/>
            <w:r w:rsidRPr="0012359D">
              <w:rPr>
                <w:rFonts w:ascii="Times New Roman" w:hAnsi="Times New Roman"/>
                <w:color w:val="000000"/>
                <w:sz w:val="24"/>
                <w:szCs w:val="24"/>
                <w:lang w:val="ro-RO"/>
              </w:rPr>
              <w:t xml:space="preserve"> macromoleculare</w:t>
            </w:r>
          </w:p>
        </w:tc>
      </w:tr>
      <w:tr w:rsidR="00D6444B" w:rsidRPr="0012359D" w14:paraId="45E4FFC4" w14:textId="77777777" w:rsidTr="00C813B3">
        <w:trPr>
          <w:trHeight w:val="228"/>
        </w:trPr>
        <w:tc>
          <w:tcPr>
            <w:tcW w:w="563" w:type="dxa"/>
            <w:gridSpan w:val="2"/>
            <w:vMerge/>
            <w:vAlign w:val="center"/>
          </w:tcPr>
          <w:p w14:paraId="4BCA3E6D"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8C9B836" w14:textId="77777777" w:rsidR="00D6444B" w:rsidRPr="0012359D" w:rsidRDefault="00D6444B" w:rsidP="00AB4C60">
            <w:pPr>
              <w:pStyle w:val="Listparagraf"/>
              <w:numPr>
                <w:ilvl w:val="0"/>
                <w:numId w:val="8"/>
              </w:numPr>
              <w:jc w:val="center"/>
              <w:rPr>
                <w:b/>
                <w:bCs/>
                <w:sz w:val="24"/>
                <w:szCs w:val="24"/>
                <w:lang w:val="ro-RO"/>
              </w:rPr>
            </w:pPr>
          </w:p>
        </w:tc>
        <w:tc>
          <w:tcPr>
            <w:tcW w:w="8346" w:type="dxa"/>
            <w:gridSpan w:val="2"/>
            <w:vAlign w:val="center"/>
          </w:tcPr>
          <w:p w14:paraId="5DACB693"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Tehnici de protecție a pieselor de patrimoniu</w:t>
            </w:r>
          </w:p>
        </w:tc>
      </w:tr>
      <w:tr w:rsidR="00D6444B" w:rsidRPr="0012359D" w14:paraId="582085F9" w14:textId="77777777" w:rsidTr="00C813B3">
        <w:trPr>
          <w:trHeight w:val="228"/>
        </w:trPr>
        <w:tc>
          <w:tcPr>
            <w:tcW w:w="563" w:type="dxa"/>
            <w:gridSpan w:val="2"/>
            <w:vMerge/>
            <w:vAlign w:val="center"/>
          </w:tcPr>
          <w:p w14:paraId="7D34DE49"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0409FC9" w14:textId="77777777" w:rsidR="00D6444B" w:rsidRPr="0012359D" w:rsidRDefault="00D6444B" w:rsidP="00AB4C60">
            <w:pPr>
              <w:pStyle w:val="Listparagraf"/>
              <w:numPr>
                <w:ilvl w:val="0"/>
                <w:numId w:val="8"/>
              </w:numPr>
              <w:jc w:val="center"/>
              <w:rPr>
                <w:b/>
                <w:bCs/>
                <w:sz w:val="24"/>
                <w:szCs w:val="24"/>
                <w:lang w:val="ro-RO"/>
              </w:rPr>
            </w:pPr>
          </w:p>
        </w:tc>
        <w:tc>
          <w:tcPr>
            <w:tcW w:w="8346" w:type="dxa"/>
            <w:gridSpan w:val="2"/>
            <w:vAlign w:val="center"/>
          </w:tcPr>
          <w:p w14:paraId="7A3ED93A"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Tehnologia fibrelor artificiale</w:t>
            </w:r>
          </w:p>
        </w:tc>
      </w:tr>
      <w:tr w:rsidR="00D6444B" w:rsidRPr="0012359D" w14:paraId="0D76CA51" w14:textId="77777777" w:rsidTr="00C813B3">
        <w:trPr>
          <w:trHeight w:val="228"/>
        </w:trPr>
        <w:tc>
          <w:tcPr>
            <w:tcW w:w="563" w:type="dxa"/>
            <w:gridSpan w:val="2"/>
            <w:vMerge/>
            <w:vAlign w:val="center"/>
          </w:tcPr>
          <w:p w14:paraId="72C07DB1"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DA2E024" w14:textId="77777777" w:rsidR="00D6444B" w:rsidRPr="0012359D" w:rsidRDefault="00D6444B" w:rsidP="00AB4C60">
            <w:pPr>
              <w:pStyle w:val="Listparagraf"/>
              <w:numPr>
                <w:ilvl w:val="0"/>
                <w:numId w:val="8"/>
              </w:numPr>
              <w:jc w:val="center"/>
              <w:rPr>
                <w:b/>
                <w:bCs/>
                <w:sz w:val="24"/>
                <w:szCs w:val="24"/>
                <w:lang w:val="ro-RO"/>
              </w:rPr>
            </w:pPr>
          </w:p>
        </w:tc>
        <w:tc>
          <w:tcPr>
            <w:tcW w:w="8346" w:type="dxa"/>
            <w:gridSpan w:val="2"/>
            <w:vAlign w:val="center"/>
          </w:tcPr>
          <w:p w14:paraId="4C7DB432"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Tehnologii </w:t>
            </w:r>
            <w:proofErr w:type="spellStart"/>
            <w:r w:rsidRPr="0012359D">
              <w:rPr>
                <w:rFonts w:ascii="Times New Roman" w:hAnsi="Times New Roman"/>
                <w:color w:val="000000"/>
                <w:sz w:val="24"/>
                <w:szCs w:val="24"/>
                <w:lang w:val="ro-RO"/>
              </w:rPr>
              <w:t>şi</w:t>
            </w:r>
            <w:proofErr w:type="spellEnd"/>
            <w:r w:rsidRPr="0012359D">
              <w:rPr>
                <w:rFonts w:ascii="Times New Roman" w:hAnsi="Times New Roman"/>
                <w:color w:val="000000"/>
                <w:sz w:val="24"/>
                <w:szCs w:val="24"/>
                <w:lang w:val="ro-RO"/>
              </w:rPr>
              <w:t xml:space="preserve"> biotehnologii de epurare a apelor uzate</w:t>
            </w:r>
          </w:p>
        </w:tc>
      </w:tr>
      <w:tr w:rsidR="00D6444B" w:rsidRPr="0012359D" w14:paraId="6E88E1FD" w14:textId="77777777" w:rsidTr="00C813B3">
        <w:trPr>
          <w:trHeight w:val="198"/>
        </w:trPr>
        <w:tc>
          <w:tcPr>
            <w:tcW w:w="563" w:type="dxa"/>
            <w:gridSpan w:val="2"/>
            <w:vMerge/>
            <w:vAlign w:val="center"/>
          </w:tcPr>
          <w:p w14:paraId="213C4B56"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122E7C7" w14:textId="77777777" w:rsidR="00D6444B" w:rsidRPr="0012359D" w:rsidRDefault="00D6444B" w:rsidP="00AB4C60">
            <w:pPr>
              <w:pStyle w:val="Listparagraf"/>
              <w:numPr>
                <w:ilvl w:val="0"/>
                <w:numId w:val="8"/>
              </w:numPr>
              <w:jc w:val="center"/>
              <w:rPr>
                <w:b/>
                <w:bCs/>
                <w:sz w:val="24"/>
                <w:szCs w:val="24"/>
                <w:lang w:val="ro-RO"/>
              </w:rPr>
            </w:pPr>
          </w:p>
        </w:tc>
        <w:tc>
          <w:tcPr>
            <w:tcW w:w="8346" w:type="dxa"/>
            <w:gridSpan w:val="2"/>
          </w:tcPr>
          <w:p w14:paraId="53228659" w14:textId="77777777" w:rsidR="00D6444B" w:rsidRPr="0012359D" w:rsidRDefault="00D6444B" w:rsidP="00C813B3">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Practica de specialitate</w:t>
            </w:r>
          </w:p>
        </w:tc>
      </w:tr>
      <w:tr w:rsidR="00D6444B" w:rsidRPr="0012359D" w14:paraId="2B46B655" w14:textId="77777777" w:rsidTr="00C813B3">
        <w:trPr>
          <w:trHeight w:val="198"/>
        </w:trPr>
        <w:tc>
          <w:tcPr>
            <w:tcW w:w="563" w:type="dxa"/>
            <w:gridSpan w:val="2"/>
            <w:vMerge/>
            <w:vAlign w:val="center"/>
          </w:tcPr>
          <w:p w14:paraId="1452A910"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22C91EB" w14:textId="77777777" w:rsidR="00D6444B" w:rsidRPr="0012359D" w:rsidRDefault="00D6444B" w:rsidP="00AB4C60">
            <w:pPr>
              <w:pStyle w:val="Listparagraf"/>
              <w:numPr>
                <w:ilvl w:val="0"/>
                <w:numId w:val="8"/>
              </w:numPr>
              <w:jc w:val="center"/>
              <w:rPr>
                <w:b/>
                <w:bCs/>
                <w:sz w:val="24"/>
                <w:szCs w:val="24"/>
                <w:lang w:val="ro-RO"/>
              </w:rPr>
            </w:pPr>
          </w:p>
        </w:tc>
        <w:tc>
          <w:tcPr>
            <w:tcW w:w="8346" w:type="dxa"/>
            <w:gridSpan w:val="2"/>
          </w:tcPr>
          <w:p w14:paraId="42E6CCAC" w14:textId="77777777" w:rsidR="00D6444B" w:rsidRPr="0012359D" w:rsidRDefault="00D6444B" w:rsidP="00C813B3">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Elaborarea </w:t>
            </w:r>
            <w:r w:rsidRPr="0012359D">
              <w:rPr>
                <w:rFonts w:ascii="Times New Roman" w:hAnsi="Times New Roman"/>
                <w:b/>
                <w:i/>
                <w:color w:val="C00000"/>
                <w:sz w:val="24"/>
                <w:szCs w:val="24"/>
                <w:lang w:val="ro-RO"/>
              </w:rPr>
              <w:t>Proiectului de diplomă</w:t>
            </w:r>
          </w:p>
        </w:tc>
      </w:tr>
      <w:tr w:rsidR="00D6444B" w:rsidRPr="0012359D" w14:paraId="547625F0" w14:textId="77777777" w:rsidTr="00C813B3">
        <w:trPr>
          <w:trHeight w:val="198"/>
        </w:trPr>
        <w:tc>
          <w:tcPr>
            <w:tcW w:w="563" w:type="dxa"/>
            <w:gridSpan w:val="2"/>
            <w:vMerge/>
            <w:vAlign w:val="center"/>
          </w:tcPr>
          <w:p w14:paraId="52CD982B"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45399CA" w14:textId="77777777" w:rsidR="00D6444B" w:rsidRPr="0012359D" w:rsidRDefault="00D6444B" w:rsidP="00AB4C60">
            <w:pPr>
              <w:pStyle w:val="Listparagraf"/>
              <w:numPr>
                <w:ilvl w:val="0"/>
                <w:numId w:val="8"/>
              </w:numPr>
              <w:jc w:val="center"/>
              <w:rPr>
                <w:b/>
                <w:bCs/>
                <w:sz w:val="24"/>
                <w:szCs w:val="24"/>
                <w:lang w:val="ro-RO"/>
              </w:rPr>
            </w:pPr>
          </w:p>
        </w:tc>
        <w:tc>
          <w:tcPr>
            <w:tcW w:w="8346" w:type="dxa"/>
            <w:gridSpan w:val="2"/>
          </w:tcPr>
          <w:p w14:paraId="063FB101" w14:textId="77777777" w:rsidR="00D6444B" w:rsidRPr="0012359D" w:rsidRDefault="00D6444B" w:rsidP="00C813B3">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Practică pentru </w:t>
            </w:r>
            <w:r w:rsidRPr="0012359D">
              <w:rPr>
                <w:rFonts w:ascii="Times New Roman" w:hAnsi="Times New Roman"/>
                <w:b/>
                <w:i/>
                <w:color w:val="C00000"/>
                <w:sz w:val="24"/>
                <w:szCs w:val="24"/>
                <w:lang w:val="ro-RO"/>
              </w:rPr>
              <w:t>Proiectul de diplomă</w:t>
            </w:r>
          </w:p>
        </w:tc>
      </w:tr>
      <w:tr w:rsidR="00D6444B" w:rsidRPr="0012359D" w14:paraId="3D406CCC" w14:textId="77777777" w:rsidTr="00C813B3">
        <w:trPr>
          <w:trHeight w:val="198"/>
        </w:trPr>
        <w:tc>
          <w:tcPr>
            <w:tcW w:w="563" w:type="dxa"/>
            <w:gridSpan w:val="2"/>
            <w:vAlign w:val="center"/>
          </w:tcPr>
          <w:p w14:paraId="539A5954"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6361CFFE" w14:textId="77777777" w:rsidR="00D6444B" w:rsidRPr="0012359D" w:rsidRDefault="00D6444B" w:rsidP="00C813B3">
            <w:pPr>
              <w:spacing w:after="0"/>
              <w:rPr>
                <w:rFonts w:ascii="Times New Roman" w:hAnsi="Times New Roman"/>
                <w:b/>
                <w:bCs/>
                <w:sz w:val="24"/>
                <w:szCs w:val="24"/>
                <w:lang w:val="ro-RO"/>
              </w:rPr>
            </w:pPr>
          </w:p>
        </w:tc>
        <w:tc>
          <w:tcPr>
            <w:tcW w:w="8346" w:type="dxa"/>
            <w:gridSpan w:val="2"/>
            <w:vAlign w:val="center"/>
          </w:tcPr>
          <w:p w14:paraId="3A75335E" w14:textId="77777777" w:rsidR="00D6444B" w:rsidRPr="0012359D" w:rsidRDefault="00D6444B" w:rsidP="00C813B3">
            <w:pPr>
              <w:spacing w:after="0" w:line="240" w:lineRule="auto"/>
              <w:contextualSpacing/>
              <w:rPr>
                <w:rFonts w:ascii="Times New Roman" w:hAnsi="Times New Roman"/>
                <w:b/>
                <w:color w:val="C00000"/>
                <w:sz w:val="24"/>
                <w:szCs w:val="24"/>
                <w:lang w:val="ro-RO"/>
              </w:rPr>
            </w:pPr>
          </w:p>
        </w:tc>
      </w:tr>
      <w:tr w:rsidR="00D6444B" w:rsidRPr="0012359D" w14:paraId="2285B3F0" w14:textId="77777777" w:rsidTr="00C813B3">
        <w:trPr>
          <w:trHeight w:val="198"/>
        </w:trPr>
        <w:tc>
          <w:tcPr>
            <w:tcW w:w="563" w:type="dxa"/>
            <w:gridSpan w:val="2"/>
            <w:vMerge w:val="restart"/>
            <w:shd w:val="clear" w:color="auto" w:fill="DBE5F1"/>
          </w:tcPr>
          <w:p w14:paraId="6B9AAB2B" w14:textId="77777777" w:rsidR="00D6444B" w:rsidRPr="0012359D" w:rsidRDefault="00D6444B" w:rsidP="00C813B3">
            <w:pPr>
              <w:spacing w:after="0" w:line="240" w:lineRule="auto"/>
              <w:contextualSpacing/>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10.</w:t>
            </w:r>
          </w:p>
          <w:p w14:paraId="27A58164" w14:textId="77777777" w:rsidR="00D6444B" w:rsidRPr="0012359D" w:rsidRDefault="00D6444B" w:rsidP="00C813B3">
            <w:pPr>
              <w:spacing w:after="0" w:line="240" w:lineRule="auto"/>
              <w:contextualSpacing/>
              <w:rPr>
                <w:rFonts w:ascii="Times New Roman" w:hAnsi="Times New Roman"/>
                <w:b/>
                <w:bCs/>
                <w:color w:val="002060"/>
                <w:sz w:val="24"/>
                <w:szCs w:val="24"/>
                <w:lang w:val="ro-RO"/>
              </w:rPr>
            </w:pPr>
          </w:p>
        </w:tc>
        <w:tc>
          <w:tcPr>
            <w:tcW w:w="9043" w:type="dxa"/>
            <w:gridSpan w:val="4"/>
            <w:shd w:val="clear" w:color="auto" w:fill="DBE5F1"/>
            <w:vAlign w:val="center"/>
          </w:tcPr>
          <w:p w14:paraId="13619B0B" w14:textId="77777777" w:rsidR="00D6444B" w:rsidRPr="0012359D" w:rsidRDefault="00D6444B" w:rsidP="00C813B3">
            <w:pPr>
              <w:pStyle w:val="Listparagraf"/>
              <w:ind w:left="0"/>
              <w:rPr>
                <w:b/>
                <w:color w:val="002060"/>
                <w:sz w:val="24"/>
                <w:szCs w:val="24"/>
                <w:lang w:val="ro-RO"/>
              </w:rPr>
            </w:pPr>
            <w:r w:rsidRPr="0012359D">
              <w:rPr>
                <w:b/>
                <w:bCs/>
                <w:i/>
                <w:color w:val="002060"/>
                <w:sz w:val="24"/>
                <w:szCs w:val="24"/>
                <w:lang w:val="ro-RO"/>
              </w:rPr>
              <w:t xml:space="preserve">Programul de studii: </w:t>
            </w:r>
            <w:r w:rsidRPr="0012359D">
              <w:rPr>
                <w:b/>
                <w:color w:val="002060"/>
                <w:sz w:val="24"/>
                <w:szCs w:val="24"/>
                <w:lang w:val="ro-RO" w:eastAsia="ro-RO"/>
              </w:rPr>
              <w:t>Tehnologia chimică a produselor din piele și înlocuitori (L10302050100)</w:t>
            </w:r>
          </w:p>
        </w:tc>
      </w:tr>
      <w:tr w:rsidR="00D6444B" w:rsidRPr="0012359D" w14:paraId="3001FFAF" w14:textId="77777777" w:rsidTr="00C813B3">
        <w:trPr>
          <w:trHeight w:val="198"/>
        </w:trPr>
        <w:tc>
          <w:tcPr>
            <w:tcW w:w="563" w:type="dxa"/>
            <w:gridSpan w:val="2"/>
            <w:vMerge/>
            <w:vAlign w:val="center"/>
          </w:tcPr>
          <w:p w14:paraId="7E54C7D7"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5837227" w14:textId="77777777" w:rsidR="00D6444B" w:rsidRPr="0012359D" w:rsidRDefault="00D6444B" w:rsidP="00AB4C60">
            <w:pPr>
              <w:pStyle w:val="Listparagraf"/>
              <w:numPr>
                <w:ilvl w:val="0"/>
                <w:numId w:val="7"/>
              </w:numPr>
              <w:jc w:val="center"/>
              <w:rPr>
                <w:b/>
                <w:sz w:val="24"/>
                <w:szCs w:val="24"/>
                <w:lang w:val="ro-RO"/>
              </w:rPr>
            </w:pPr>
          </w:p>
        </w:tc>
        <w:tc>
          <w:tcPr>
            <w:tcW w:w="8346" w:type="dxa"/>
            <w:gridSpan w:val="2"/>
            <w:vAlign w:val="center"/>
          </w:tcPr>
          <w:p w14:paraId="6EBEFD22"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Chimia </w:t>
            </w:r>
            <w:proofErr w:type="spellStart"/>
            <w:r w:rsidRPr="0012359D">
              <w:rPr>
                <w:rFonts w:ascii="Times New Roman" w:hAnsi="Times New Roman"/>
                <w:color w:val="000000"/>
                <w:sz w:val="24"/>
                <w:szCs w:val="24"/>
                <w:lang w:val="ro-RO"/>
              </w:rPr>
              <w:t>şi</w:t>
            </w:r>
            <w:proofErr w:type="spellEnd"/>
            <w:r w:rsidRPr="0012359D">
              <w:rPr>
                <w:rFonts w:ascii="Times New Roman" w:hAnsi="Times New Roman"/>
                <w:color w:val="000000"/>
                <w:sz w:val="24"/>
                <w:szCs w:val="24"/>
                <w:lang w:val="ro-RO"/>
              </w:rPr>
              <w:t xml:space="preserve"> tehnologia auxiliarilor de prelucrare</w:t>
            </w:r>
          </w:p>
        </w:tc>
      </w:tr>
      <w:tr w:rsidR="00D6444B" w:rsidRPr="0012359D" w14:paraId="4A3B4DCF" w14:textId="77777777" w:rsidTr="00C813B3">
        <w:trPr>
          <w:trHeight w:val="198"/>
        </w:trPr>
        <w:tc>
          <w:tcPr>
            <w:tcW w:w="563" w:type="dxa"/>
            <w:gridSpan w:val="2"/>
            <w:vMerge/>
            <w:vAlign w:val="center"/>
          </w:tcPr>
          <w:p w14:paraId="57BA99A4"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CA503D8" w14:textId="77777777" w:rsidR="00D6444B" w:rsidRPr="0012359D" w:rsidRDefault="00D6444B" w:rsidP="00AB4C60">
            <w:pPr>
              <w:pStyle w:val="Listparagraf"/>
              <w:numPr>
                <w:ilvl w:val="0"/>
                <w:numId w:val="7"/>
              </w:numPr>
              <w:jc w:val="center"/>
              <w:rPr>
                <w:b/>
                <w:bCs/>
                <w:sz w:val="24"/>
                <w:szCs w:val="24"/>
                <w:lang w:val="ro-RO"/>
              </w:rPr>
            </w:pPr>
          </w:p>
        </w:tc>
        <w:tc>
          <w:tcPr>
            <w:tcW w:w="8346" w:type="dxa"/>
            <w:gridSpan w:val="2"/>
            <w:vAlign w:val="center"/>
          </w:tcPr>
          <w:p w14:paraId="51913216"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Elemente de </w:t>
            </w:r>
            <w:proofErr w:type="spellStart"/>
            <w:r w:rsidRPr="0012359D">
              <w:rPr>
                <w:rFonts w:ascii="Times New Roman" w:hAnsi="Times New Roman"/>
                <w:color w:val="000000"/>
                <w:sz w:val="24"/>
                <w:szCs w:val="24"/>
                <w:lang w:val="ro-RO"/>
              </w:rPr>
              <w:t>chemometrie</w:t>
            </w:r>
            <w:proofErr w:type="spellEnd"/>
          </w:p>
        </w:tc>
      </w:tr>
      <w:tr w:rsidR="00D6444B" w:rsidRPr="0012359D" w14:paraId="420877B4" w14:textId="77777777" w:rsidTr="00C813B3">
        <w:trPr>
          <w:trHeight w:val="198"/>
        </w:trPr>
        <w:tc>
          <w:tcPr>
            <w:tcW w:w="563" w:type="dxa"/>
            <w:gridSpan w:val="2"/>
            <w:vMerge/>
            <w:vAlign w:val="center"/>
          </w:tcPr>
          <w:p w14:paraId="6024D38A"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FD45110" w14:textId="77777777" w:rsidR="00D6444B" w:rsidRPr="0012359D" w:rsidRDefault="00D6444B" w:rsidP="00AB4C60">
            <w:pPr>
              <w:pStyle w:val="Listparagraf"/>
              <w:numPr>
                <w:ilvl w:val="0"/>
                <w:numId w:val="7"/>
              </w:numPr>
              <w:jc w:val="center"/>
              <w:rPr>
                <w:b/>
                <w:bCs/>
                <w:sz w:val="24"/>
                <w:szCs w:val="24"/>
                <w:lang w:val="ro-RO"/>
              </w:rPr>
            </w:pPr>
          </w:p>
        </w:tc>
        <w:tc>
          <w:tcPr>
            <w:tcW w:w="8346" w:type="dxa"/>
            <w:gridSpan w:val="2"/>
            <w:vAlign w:val="center"/>
          </w:tcPr>
          <w:p w14:paraId="0F36BD4A"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Elemente de </w:t>
            </w:r>
            <w:proofErr w:type="spellStart"/>
            <w:r w:rsidRPr="0012359D">
              <w:rPr>
                <w:rFonts w:ascii="Times New Roman" w:hAnsi="Times New Roman"/>
                <w:color w:val="000000"/>
                <w:sz w:val="24"/>
                <w:szCs w:val="24"/>
                <w:lang w:val="ro-RO"/>
              </w:rPr>
              <w:t>tehnometrie</w:t>
            </w:r>
            <w:proofErr w:type="spellEnd"/>
          </w:p>
        </w:tc>
      </w:tr>
      <w:tr w:rsidR="00D6444B" w:rsidRPr="0012359D" w14:paraId="29954C36" w14:textId="77777777" w:rsidTr="00C813B3">
        <w:trPr>
          <w:trHeight w:val="198"/>
        </w:trPr>
        <w:tc>
          <w:tcPr>
            <w:tcW w:w="563" w:type="dxa"/>
            <w:gridSpan w:val="2"/>
            <w:vMerge/>
            <w:vAlign w:val="center"/>
          </w:tcPr>
          <w:p w14:paraId="59E51A97"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53A09C4" w14:textId="77777777" w:rsidR="00D6444B" w:rsidRPr="0012359D" w:rsidRDefault="00D6444B" w:rsidP="00AB4C60">
            <w:pPr>
              <w:pStyle w:val="Listparagraf"/>
              <w:numPr>
                <w:ilvl w:val="0"/>
                <w:numId w:val="7"/>
              </w:numPr>
              <w:jc w:val="center"/>
              <w:rPr>
                <w:b/>
                <w:bCs/>
                <w:sz w:val="24"/>
                <w:szCs w:val="24"/>
                <w:lang w:val="ro-RO"/>
              </w:rPr>
            </w:pPr>
          </w:p>
        </w:tc>
        <w:tc>
          <w:tcPr>
            <w:tcW w:w="8346" w:type="dxa"/>
            <w:gridSpan w:val="2"/>
            <w:vAlign w:val="center"/>
          </w:tcPr>
          <w:p w14:paraId="5E958828"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Evaluarea </w:t>
            </w:r>
            <w:proofErr w:type="spellStart"/>
            <w:r w:rsidRPr="0012359D">
              <w:rPr>
                <w:rFonts w:ascii="Times New Roman" w:hAnsi="Times New Roman"/>
                <w:color w:val="000000"/>
                <w:sz w:val="24"/>
                <w:szCs w:val="24"/>
                <w:lang w:val="ro-RO"/>
              </w:rPr>
              <w:t>calităţii</w:t>
            </w:r>
            <w:proofErr w:type="spellEnd"/>
            <w:r w:rsidRPr="0012359D">
              <w:rPr>
                <w:rFonts w:ascii="Times New Roman" w:hAnsi="Times New Roman"/>
                <w:color w:val="000000"/>
                <w:sz w:val="24"/>
                <w:szCs w:val="24"/>
                <w:lang w:val="ro-RO"/>
              </w:rPr>
              <w:t xml:space="preserve"> pieilor </w:t>
            </w:r>
            <w:proofErr w:type="spellStart"/>
            <w:r w:rsidRPr="0012359D">
              <w:rPr>
                <w:rFonts w:ascii="Times New Roman" w:hAnsi="Times New Roman"/>
                <w:color w:val="000000"/>
                <w:sz w:val="24"/>
                <w:szCs w:val="24"/>
                <w:lang w:val="ro-RO"/>
              </w:rPr>
              <w:t>şi</w:t>
            </w:r>
            <w:proofErr w:type="spellEnd"/>
            <w:r w:rsidRPr="0012359D">
              <w:rPr>
                <w:rFonts w:ascii="Times New Roman" w:hAnsi="Times New Roman"/>
                <w:color w:val="000000"/>
                <w:sz w:val="24"/>
                <w:szCs w:val="24"/>
                <w:lang w:val="ro-RO"/>
              </w:rPr>
              <w:t xml:space="preserve"> blănurilor</w:t>
            </w:r>
          </w:p>
        </w:tc>
      </w:tr>
      <w:tr w:rsidR="00D6444B" w:rsidRPr="0012359D" w14:paraId="5AB9018E" w14:textId="77777777" w:rsidTr="00C813B3">
        <w:trPr>
          <w:trHeight w:val="198"/>
        </w:trPr>
        <w:tc>
          <w:tcPr>
            <w:tcW w:w="563" w:type="dxa"/>
            <w:gridSpan w:val="2"/>
            <w:vMerge/>
            <w:vAlign w:val="center"/>
          </w:tcPr>
          <w:p w14:paraId="5F9979C0"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DE09531" w14:textId="77777777" w:rsidR="00D6444B" w:rsidRPr="0012359D" w:rsidRDefault="00D6444B" w:rsidP="00AB4C60">
            <w:pPr>
              <w:pStyle w:val="Listparagraf"/>
              <w:numPr>
                <w:ilvl w:val="0"/>
                <w:numId w:val="7"/>
              </w:numPr>
              <w:jc w:val="center"/>
              <w:rPr>
                <w:b/>
                <w:bCs/>
                <w:sz w:val="24"/>
                <w:szCs w:val="24"/>
                <w:lang w:val="ro-RO"/>
              </w:rPr>
            </w:pPr>
          </w:p>
        </w:tc>
        <w:tc>
          <w:tcPr>
            <w:tcW w:w="8346" w:type="dxa"/>
            <w:gridSpan w:val="2"/>
            <w:vAlign w:val="center"/>
          </w:tcPr>
          <w:p w14:paraId="4BC8357E" w14:textId="77777777" w:rsidR="00D6444B" w:rsidRPr="0012359D" w:rsidRDefault="00D6444B" w:rsidP="00C813B3">
            <w:pPr>
              <w:spacing w:after="0"/>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Fizico</w:t>
            </w:r>
            <w:proofErr w:type="spellEnd"/>
            <w:r w:rsidRPr="0012359D">
              <w:rPr>
                <w:rFonts w:ascii="Times New Roman" w:hAnsi="Times New Roman"/>
                <w:color w:val="000000"/>
                <w:sz w:val="24"/>
                <w:szCs w:val="24"/>
                <w:lang w:val="ro-RO"/>
              </w:rPr>
              <w:t>-chimia proteinelor</w:t>
            </w:r>
          </w:p>
        </w:tc>
      </w:tr>
      <w:tr w:rsidR="00D6444B" w:rsidRPr="0012359D" w14:paraId="6E953C3A" w14:textId="77777777" w:rsidTr="00C813B3">
        <w:trPr>
          <w:trHeight w:val="198"/>
        </w:trPr>
        <w:tc>
          <w:tcPr>
            <w:tcW w:w="563" w:type="dxa"/>
            <w:gridSpan w:val="2"/>
            <w:vMerge/>
            <w:vAlign w:val="center"/>
          </w:tcPr>
          <w:p w14:paraId="067D9C2D"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BDD19EE" w14:textId="77777777" w:rsidR="00D6444B" w:rsidRPr="0012359D" w:rsidRDefault="00D6444B" w:rsidP="00AB4C60">
            <w:pPr>
              <w:pStyle w:val="Listparagraf"/>
              <w:numPr>
                <w:ilvl w:val="0"/>
                <w:numId w:val="7"/>
              </w:numPr>
              <w:jc w:val="center"/>
              <w:rPr>
                <w:b/>
                <w:bCs/>
                <w:sz w:val="24"/>
                <w:szCs w:val="24"/>
                <w:lang w:val="ro-RO"/>
              </w:rPr>
            </w:pPr>
          </w:p>
        </w:tc>
        <w:tc>
          <w:tcPr>
            <w:tcW w:w="8346" w:type="dxa"/>
            <w:gridSpan w:val="2"/>
            <w:vAlign w:val="center"/>
          </w:tcPr>
          <w:p w14:paraId="0C38800D"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Formularea, tipizarea și optimizarea recepturilor</w:t>
            </w:r>
          </w:p>
        </w:tc>
      </w:tr>
      <w:tr w:rsidR="00D6444B" w:rsidRPr="0012359D" w14:paraId="2F1139B1" w14:textId="77777777" w:rsidTr="00C813B3">
        <w:trPr>
          <w:trHeight w:val="198"/>
        </w:trPr>
        <w:tc>
          <w:tcPr>
            <w:tcW w:w="563" w:type="dxa"/>
            <w:gridSpan w:val="2"/>
            <w:vMerge/>
            <w:vAlign w:val="center"/>
          </w:tcPr>
          <w:p w14:paraId="6E345E2D"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A0DCDC5" w14:textId="77777777" w:rsidR="00D6444B" w:rsidRPr="0012359D" w:rsidRDefault="00D6444B" w:rsidP="00AB4C60">
            <w:pPr>
              <w:pStyle w:val="Listparagraf"/>
              <w:numPr>
                <w:ilvl w:val="0"/>
                <w:numId w:val="7"/>
              </w:numPr>
              <w:jc w:val="center"/>
              <w:rPr>
                <w:b/>
                <w:bCs/>
                <w:sz w:val="24"/>
                <w:szCs w:val="24"/>
                <w:lang w:val="ro-RO"/>
              </w:rPr>
            </w:pPr>
          </w:p>
        </w:tc>
        <w:tc>
          <w:tcPr>
            <w:tcW w:w="8346" w:type="dxa"/>
            <w:gridSpan w:val="2"/>
            <w:vAlign w:val="center"/>
          </w:tcPr>
          <w:p w14:paraId="2E9BEE49" w14:textId="77777777" w:rsidR="00D6444B" w:rsidRPr="0012359D" w:rsidRDefault="00D6444B" w:rsidP="00C813B3">
            <w:pPr>
              <w:spacing w:after="0"/>
              <w:jc w:val="both"/>
              <w:rPr>
                <w:rFonts w:ascii="Times New Roman" w:hAnsi="Times New Roman"/>
                <w:sz w:val="24"/>
                <w:szCs w:val="24"/>
                <w:lang w:val="ro-RO"/>
              </w:rPr>
            </w:pPr>
            <w:r w:rsidRPr="0012359D">
              <w:rPr>
                <w:rFonts w:ascii="Times New Roman" w:hAnsi="Times New Roman"/>
                <w:sz w:val="24"/>
                <w:szCs w:val="24"/>
                <w:lang w:val="ro-RO"/>
              </w:rPr>
              <w:t>Ingineria proceselor în textile și pielărie</w:t>
            </w:r>
          </w:p>
        </w:tc>
      </w:tr>
      <w:tr w:rsidR="00D6444B" w:rsidRPr="0012359D" w14:paraId="09E3FDF9" w14:textId="77777777" w:rsidTr="00C813B3">
        <w:trPr>
          <w:trHeight w:val="198"/>
        </w:trPr>
        <w:tc>
          <w:tcPr>
            <w:tcW w:w="563" w:type="dxa"/>
            <w:gridSpan w:val="2"/>
            <w:vMerge/>
            <w:vAlign w:val="center"/>
          </w:tcPr>
          <w:p w14:paraId="42DF069B"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10D30D8" w14:textId="77777777" w:rsidR="00D6444B" w:rsidRPr="0012359D" w:rsidRDefault="00D6444B" w:rsidP="00AB4C60">
            <w:pPr>
              <w:pStyle w:val="Listparagraf"/>
              <w:numPr>
                <w:ilvl w:val="0"/>
                <w:numId w:val="7"/>
              </w:numPr>
              <w:jc w:val="center"/>
              <w:rPr>
                <w:b/>
                <w:bCs/>
                <w:sz w:val="24"/>
                <w:szCs w:val="24"/>
                <w:lang w:val="ro-RO"/>
              </w:rPr>
            </w:pPr>
          </w:p>
        </w:tc>
        <w:tc>
          <w:tcPr>
            <w:tcW w:w="8346" w:type="dxa"/>
            <w:gridSpan w:val="2"/>
            <w:vAlign w:val="center"/>
          </w:tcPr>
          <w:p w14:paraId="72177B59"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Materii prime în pielărie - blănărie</w:t>
            </w:r>
          </w:p>
        </w:tc>
      </w:tr>
      <w:tr w:rsidR="00D6444B" w:rsidRPr="0012359D" w14:paraId="1DCA3981" w14:textId="77777777" w:rsidTr="00C813B3">
        <w:trPr>
          <w:trHeight w:val="198"/>
        </w:trPr>
        <w:tc>
          <w:tcPr>
            <w:tcW w:w="563" w:type="dxa"/>
            <w:gridSpan w:val="2"/>
            <w:vMerge/>
            <w:vAlign w:val="center"/>
          </w:tcPr>
          <w:p w14:paraId="0A92E30C"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01CEF91" w14:textId="77777777" w:rsidR="00D6444B" w:rsidRPr="0012359D" w:rsidRDefault="00D6444B" w:rsidP="00AB4C60">
            <w:pPr>
              <w:pStyle w:val="Listparagraf"/>
              <w:numPr>
                <w:ilvl w:val="0"/>
                <w:numId w:val="7"/>
              </w:numPr>
              <w:jc w:val="center"/>
              <w:rPr>
                <w:b/>
                <w:bCs/>
                <w:sz w:val="24"/>
                <w:szCs w:val="24"/>
                <w:lang w:val="ro-RO"/>
              </w:rPr>
            </w:pPr>
          </w:p>
        </w:tc>
        <w:tc>
          <w:tcPr>
            <w:tcW w:w="8346" w:type="dxa"/>
            <w:gridSpan w:val="2"/>
            <w:vAlign w:val="center"/>
          </w:tcPr>
          <w:p w14:paraId="311F6DF6"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Obținerea și aplicațiile formelor proteice</w:t>
            </w:r>
          </w:p>
        </w:tc>
      </w:tr>
      <w:tr w:rsidR="00D6444B" w:rsidRPr="0012359D" w14:paraId="198BF3FB" w14:textId="77777777" w:rsidTr="00C813B3">
        <w:trPr>
          <w:trHeight w:val="198"/>
        </w:trPr>
        <w:tc>
          <w:tcPr>
            <w:tcW w:w="563" w:type="dxa"/>
            <w:gridSpan w:val="2"/>
            <w:vMerge/>
            <w:vAlign w:val="center"/>
          </w:tcPr>
          <w:p w14:paraId="720CDA1C"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218529D" w14:textId="77777777" w:rsidR="00D6444B" w:rsidRPr="0012359D" w:rsidRDefault="00D6444B" w:rsidP="00AB4C60">
            <w:pPr>
              <w:pStyle w:val="Listparagraf"/>
              <w:numPr>
                <w:ilvl w:val="0"/>
                <w:numId w:val="7"/>
              </w:numPr>
              <w:jc w:val="center"/>
              <w:rPr>
                <w:b/>
                <w:bCs/>
                <w:sz w:val="24"/>
                <w:szCs w:val="24"/>
                <w:lang w:val="ro-RO"/>
              </w:rPr>
            </w:pPr>
          </w:p>
        </w:tc>
        <w:tc>
          <w:tcPr>
            <w:tcW w:w="8346" w:type="dxa"/>
            <w:gridSpan w:val="2"/>
            <w:vAlign w:val="center"/>
          </w:tcPr>
          <w:p w14:paraId="2A264759"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Obținerea, procesarea și aplicațiile extractelor naturale</w:t>
            </w:r>
          </w:p>
        </w:tc>
      </w:tr>
      <w:tr w:rsidR="00D6444B" w:rsidRPr="0012359D" w14:paraId="6CDA4E32" w14:textId="77777777" w:rsidTr="00C813B3">
        <w:trPr>
          <w:trHeight w:val="228"/>
        </w:trPr>
        <w:tc>
          <w:tcPr>
            <w:tcW w:w="563" w:type="dxa"/>
            <w:gridSpan w:val="2"/>
            <w:vMerge/>
            <w:vAlign w:val="center"/>
          </w:tcPr>
          <w:p w14:paraId="291BA513"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49888EB" w14:textId="77777777" w:rsidR="00D6444B" w:rsidRPr="0012359D" w:rsidRDefault="00D6444B" w:rsidP="00AB4C60">
            <w:pPr>
              <w:pStyle w:val="Listparagraf"/>
              <w:numPr>
                <w:ilvl w:val="0"/>
                <w:numId w:val="7"/>
              </w:numPr>
              <w:jc w:val="center"/>
              <w:rPr>
                <w:b/>
                <w:bCs/>
                <w:sz w:val="24"/>
                <w:szCs w:val="24"/>
                <w:lang w:val="ro-RO"/>
              </w:rPr>
            </w:pPr>
          </w:p>
        </w:tc>
        <w:tc>
          <w:tcPr>
            <w:tcW w:w="8346" w:type="dxa"/>
            <w:gridSpan w:val="2"/>
            <w:vAlign w:val="center"/>
          </w:tcPr>
          <w:p w14:paraId="0AC96FFF"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Polimeri naturali </w:t>
            </w:r>
            <w:r w:rsidR="000251EA" w:rsidRPr="0012359D">
              <w:rPr>
                <w:rFonts w:ascii="Times New Roman" w:hAnsi="Times New Roman"/>
                <w:color w:val="000000"/>
                <w:sz w:val="24"/>
                <w:szCs w:val="24"/>
                <w:lang w:val="ro-RO"/>
              </w:rPr>
              <w:t>și</w:t>
            </w:r>
            <w:r w:rsidRPr="0012359D">
              <w:rPr>
                <w:rFonts w:ascii="Times New Roman" w:hAnsi="Times New Roman"/>
                <w:color w:val="000000"/>
                <w:sz w:val="24"/>
                <w:szCs w:val="24"/>
                <w:lang w:val="ro-RO"/>
              </w:rPr>
              <w:t xml:space="preserve"> sintetici</w:t>
            </w:r>
          </w:p>
        </w:tc>
      </w:tr>
      <w:tr w:rsidR="00D6444B" w:rsidRPr="0012359D" w14:paraId="7B038248" w14:textId="77777777" w:rsidTr="00C813B3">
        <w:trPr>
          <w:trHeight w:val="198"/>
        </w:trPr>
        <w:tc>
          <w:tcPr>
            <w:tcW w:w="563" w:type="dxa"/>
            <w:gridSpan w:val="2"/>
            <w:vMerge/>
            <w:vAlign w:val="center"/>
          </w:tcPr>
          <w:p w14:paraId="0DF6B5B9"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CA640DD" w14:textId="77777777" w:rsidR="00D6444B" w:rsidRPr="0012359D" w:rsidRDefault="00D6444B" w:rsidP="00AB4C60">
            <w:pPr>
              <w:pStyle w:val="Listparagraf"/>
              <w:numPr>
                <w:ilvl w:val="0"/>
                <w:numId w:val="7"/>
              </w:numPr>
              <w:jc w:val="center"/>
              <w:rPr>
                <w:b/>
                <w:bCs/>
                <w:sz w:val="24"/>
                <w:szCs w:val="24"/>
                <w:lang w:val="ro-RO"/>
              </w:rPr>
            </w:pPr>
          </w:p>
        </w:tc>
        <w:tc>
          <w:tcPr>
            <w:tcW w:w="8346" w:type="dxa"/>
            <w:gridSpan w:val="2"/>
            <w:vAlign w:val="center"/>
          </w:tcPr>
          <w:p w14:paraId="21134324"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Principii la prelucrarea pieilor și blănurilor</w:t>
            </w:r>
          </w:p>
        </w:tc>
      </w:tr>
      <w:tr w:rsidR="00D6444B" w:rsidRPr="0012359D" w14:paraId="71D6D5E0" w14:textId="77777777" w:rsidTr="00C813B3">
        <w:trPr>
          <w:trHeight w:val="198"/>
        </w:trPr>
        <w:tc>
          <w:tcPr>
            <w:tcW w:w="563" w:type="dxa"/>
            <w:gridSpan w:val="2"/>
            <w:vMerge/>
            <w:vAlign w:val="center"/>
          </w:tcPr>
          <w:p w14:paraId="50AA0BED"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6986209" w14:textId="77777777" w:rsidR="00D6444B" w:rsidRPr="0012359D" w:rsidRDefault="00D6444B" w:rsidP="00AB4C60">
            <w:pPr>
              <w:pStyle w:val="Listparagraf"/>
              <w:numPr>
                <w:ilvl w:val="0"/>
                <w:numId w:val="7"/>
              </w:numPr>
              <w:jc w:val="center"/>
              <w:rPr>
                <w:b/>
                <w:bCs/>
                <w:sz w:val="24"/>
                <w:szCs w:val="24"/>
                <w:lang w:val="ro-RO"/>
              </w:rPr>
            </w:pPr>
          </w:p>
        </w:tc>
        <w:tc>
          <w:tcPr>
            <w:tcW w:w="8346" w:type="dxa"/>
            <w:gridSpan w:val="2"/>
            <w:vAlign w:val="center"/>
          </w:tcPr>
          <w:p w14:paraId="3EF5AC11"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Proiectarea tehnologică a instalațiilor de depoluare</w:t>
            </w:r>
          </w:p>
        </w:tc>
      </w:tr>
      <w:tr w:rsidR="00D6444B" w:rsidRPr="0012359D" w14:paraId="766A262F" w14:textId="77777777" w:rsidTr="00C813B3">
        <w:trPr>
          <w:trHeight w:val="198"/>
        </w:trPr>
        <w:tc>
          <w:tcPr>
            <w:tcW w:w="563" w:type="dxa"/>
            <w:gridSpan w:val="2"/>
            <w:vMerge/>
            <w:vAlign w:val="center"/>
          </w:tcPr>
          <w:p w14:paraId="59D7DA13"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8D5F3BA" w14:textId="77777777" w:rsidR="00D6444B" w:rsidRPr="0012359D" w:rsidRDefault="00D6444B" w:rsidP="00AB4C60">
            <w:pPr>
              <w:pStyle w:val="Listparagraf"/>
              <w:numPr>
                <w:ilvl w:val="0"/>
                <w:numId w:val="7"/>
              </w:numPr>
              <w:jc w:val="center"/>
              <w:rPr>
                <w:b/>
                <w:bCs/>
                <w:sz w:val="24"/>
                <w:szCs w:val="24"/>
                <w:lang w:val="ro-RO"/>
              </w:rPr>
            </w:pPr>
          </w:p>
        </w:tc>
        <w:tc>
          <w:tcPr>
            <w:tcW w:w="8346" w:type="dxa"/>
            <w:gridSpan w:val="2"/>
            <w:vAlign w:val="center"/>
          </w:tcPr>
          <w:p w14:paraId="52F404D4"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Proiectarea tehnologică în industria de pielărie-blănărie</w:t>
            </w:r>
          </w:p>
        </w:tc>
      </w:tr>
      <w:tr w:rsidR="00D6444B" w:rsidRPr="0012359D" w14:paraId="797CDDB0" w14:textId="77777777" w:rsidTr="00C813B3">
        <w:trPr>
          <w:trHeight w:val="198"/>
        </w:trPr>
        <w:tc>
          <w:tcPr>
            <w:tcW w:w="563" w:type="dxa"/>
            <w:gridSpan w:val="2"/>
            <w:vMerge/>
            <w:vAlign w:val="center"/>
          </w:tcPr>
          <w:p w14:paraId="6147CBDD"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A64C19E" w14:textId="77777777" w:rsidR="00D6444B" w:rsidRPr="0012359D" w:rsidRDefault="00D6444B" w:rsidP="00AB4C60">
            <w:pPr>
              <w:pStyle w:val="Listparagraf"/>
              <w:numPr>
                <w:ilvl w:val="0"/>
                <w:numId w:val="7"/>
              </w:numPr>
              <w:jc w:val="center"/>
              <w:rPr>
                <w:b/>
                <w:bCs/>
                <w:sz w:val="24"/>
                <w:szCs w:val="24"/>
                <w:lang w:val="ro-RO"/>
              </w:rPr>
            </w:pPr>
          </w:p>
        </w:tc>
        <w:tc>
          <w:tcPr>
            <w:tcW w:w="8346" w:type="dxa"/>
            <w:gridSpan w:val="2"/>
            <w:vAlign w:val="center"/>
          </w:tcPr>
          <w:p w14:paraId="26648631"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Tehnici de </w:t>
            </w:r>
            <w:proofErr w:type="spellStart"/>
            <w:r w:rsidRPr="0012359D">
              <w:rPr>
                <w:rFonts w:ascii="Times New Roman" w:hAnsi="Times New Roman"/>
                <w:color w:val="000000"/>
                <w:sz w:val="24"/>
                <w:szCs w:val="24"/>
                <w:lang w:val="ro-RO"/>
              </w:rPr>
              <w:t>protecţie</w:t>
            </w:r>
            <w:proofErr w:type="spellEnd"/>
            <w:r w:rsidRPr="0012359D">
              <w:rPr>
                <w:rFonts w:ascii="Times New Roman" w:hAnsi="Times New Roman"/>
                <w:color w:val="000000"/>
                <w:sz w:val="24"/>
                <w:szCs w:val="24"/>
                <w:lang w:val="ro-RO"/>
              </w:rPr>
              <w:t xml:space="preserve"> a mediului în pielărie</w:t>
            </w:r>
          </w:p>
        </w:tc>
      </w:tr>
      <w:tr w:rsidR="00D6444B" w:rsidRPr="0012359D" w14:paraId="076C0000" w14:textId="77777777" w:rsidTr="00C813B3">
        <w:trPr>
          <w:trHeight w:val="198"/>
        </w:trPr>
        <w:tc>
          <w:tcPr>
            <w:tcW w:w="563" w:type="dxa"/>
            <w:gridSpan w:val="2"/>
            <w:vMerge/>
            <w:vAlign w:val="center"/>
          </w:tcPr>
          <w:p w14:paraId="4651AB9D"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631777B" w14:textId="77777777" w:rsidR="00D6444B" w:rsidRPr="0012359D" w:rsidRDefault="00D6444B" w:rsidP="00AB4C60">
            <w:pPr>
              <w:pStyle w:val="Listparagraf"/>
              <w:numPr>
                <w:ilvl w:val="0"/>
                <w:numId w:val="7"/>
              </w:numPr>
              <w:jc w:val="center"/>
              <w:rPr>
                <w:b/>
                <w:bCs/>
                <w:sz w:val="24"/>
                <w:szCs w:val="24"/>
                <w:lang w:val="ro-RO"/>
              </w:rPr>
            </w:pPr>
          </w:p>
        </w:tc>
        <w:tc>
          <w:tcPr>
            <w:tcW w:w="8346" w:type="dxa"/>
            <w:gridSpan w:val="2"/>
            <w:vAlign w:val="center"/>
          </w:tcPr>
          <w:p w14:paraId="72C19487"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Tehnologia </w:t>
            </w:r>
            <w:proofErr w:type="spellStart"/>
            <w:r w:rsidRPr="0012359D">
              <w:rPr>
                <w:rFonts w:ascii="Times New Roman" w:hAnsi="Times New Roman"/>
                <w:color w:val="000000"/>
                <w:sz w:val="24"/>
                <w:szCs w:val="24"/>
                <w:lang w:val="ro-RO"/>
              </w:rPr>
              <w:t>confecţiilor</w:t>
            </w:r>
            <w:proofErr w:type="spellEnd"/>
            <w:r w:rsidRPr="0012359D">
              <w:rPr>
                <w:rFonts w:ascii="Times New Roman" w:hAnsi="Times New Roman"/>
                <w:color w:val="000000"/>
                <w:sz w:val="24"/>
                <w:szCs w:val="24"/>
                <w:lang w:val="ro-RO"/>
              </w:rPr>
              <w:t xml:space="preserve"> din piele </w:t>
            </w:r>
            <w:proofErr w:type="spellStart"/>
            <w:r w:rsidRPr="0012359D">
              <w:rPr>
                <w:rFonts w:ascii="Times New Roman" w:hAnsi="Times New Roman"/>
                <w:color w:val="000000"/>
                <w:sz w:val="24"/>
                <w:szCs w:val="24"/>
                <w:lang w:val="ro-RO"/>
              </w:rPr>
              <w:t>şi</w:t>
            </w:r>
            <w:proofErr w:type="spellEnd"/>
            <w:r w:rsidRPr="0012359D">
              <w:rPr>
                <w:rFonts w:ascii="Times New Roman" w:hAnsi="Times New Roman"/>
                <w:color w:val="000000"/>
                <w:sz w:val="24"/>
                <w:szCs w:val="24"/>
                <w:lang w:val="ro-RO"/>
              </w:rPr>
              <w:t xml:space="preserve"> înlocuitori</w:t>
            </w:r>
          </w:p>
        </w:tc>
      </w:tr>
      <w:tr w:rsidR="00D6444B" w:rsidRPr="0012359D" w14:paraId="5826C406" w14:textId="77777777" w:rsidTr="00C813B3">
        <w:trPr>
          <w:trHeight w:val="198"/>
        </w:trPr>
        <w:tc>
          <w:tcPr>
            <w:tcW w:w="563" w:type="dxa"/>
            <w:gridSpan w:val="2"/>
            <w:vMerge/>
            <w:vAlign w:val="center"/>
          </w:tcPr>
          <w:p w14:paraId="5548A457"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ED57B1D" w14:textId="77777777" w:rsidR="00D6444B" w:rsidRPr="0012359D" w:rsidRDefault="00D6444B" w:rsidP="00AB4C60">
            <w:pPr>
              <w:pStyle w:val="Listparagraf"/>
              <w:numPr>
                <w:ilvl w:val="0"/>
                <w:numId w:val="7"/>
              </w:numPr>
              <w:jc w:val="center"/>
              <w:rPr>
                <w:b/>
                <w:bCs/>
                <w:sz w:val="24"/>
                <w:szCs w:val="24"/>
                <w:lang w:val="ro-RO"/>
              </w:rPr>
            </w:pPr>
          </w:p>
        </w:tc>
        <w:tc>
          <w:tcPr>
            <w:tcW w:w="8346" w:type="dxa"/>
            <w:gridSpan w:val="2"/>
            <w:vAlign w:val="center"/>
          </w:tcPr>
          <w:p w14:paraId="3EE0FBC0"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Tehnologia fabricării înlocuitorilor de piele</w:t>
            </w:r>
          </w:p>
        </w:tc>
      </w:tr>
      <w:tr w:rsidR="00D6444B" w:rsidRPr="0012359D" w14:paraId="54EB19F2" w14:textId="77777777" w:rsidTr="00C813B3">
        <w:trPr>
          <w:trHeight w:val="198"/>
        </w:trPr>
        <w:tc>
          <w:tcPr>
            <w:tcW w:w="563" w:type="dxa"/>
            <w:gridSpan w:val="2"/>
            <w:vMerge/>
            <w:vAlign w:val="center"/>
          </w:tcPr>
          <w:p w14:paraId="623AFAC3"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BB2E9DA" w14:textId="77777777" w:rsidR="00D6444B" w:rsidRPr="0012359D" w:rsidRDefault="00D6444B" w:rsidP="00AB4C60">
            <w:pPr>
              <w:pStyle w:val="Listparagraf"/>
              <w:numPr>
                <w:ilvl w:val="0"/>
                <w:numId w:val="7"/>
              </w:numPr>
              <w:jc w:val="center"/>
              <w:rPr>
                <w:b/>
                <w:bCs/>
                <w:sz w:val="24"/>
                <w:szCs w:val="24"/>
                <w:lang w:val="ro-RO"/>
              </w:rPr>
            </w:pPr>
          </w:p>
        </w:tc>
        <w:tc>
          <w:tcPr>
            <w:tcW w:w="8346" w:type="dxa"/>
            <w:gridSpan w:val="2"/>
            <w:vAlign w:val="center"/>
          </w:tcPr>
          <w:p w14:paraId="69C20FF5"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Tehnologia prelucrării blănurilor</w:t>
            </w:r>
          </w:p>
        </w:tc>
      </w:tr>
      <w:tr w:rsidR="00D6444B" w:rsidRPr="0012359D" w14:paraId="4D1687E5" w14:textId="77777777" w:rsidTr="00C813B3">
        <w:trPr>
          <w:trHeight w:val="198"/>
        </w:trPr>
        <w:tc>
          <w:tcPr>
            <w:tcW w:w="563" w:type="dxa"/>
            <w:gridSpan w:val="2"/>
            <w:vMerge/>
            <w:vAlign w:val="center"/>
          </w:tcPr>
          <w:p w14:paraId="5A4F40FD"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D7D0F37" w14:textId="77777777" w:rsidR="00D6444B" w:rsidRPr="0012359D" w:rsidRDefault="00D6444B" w:rsidP="00AB4C60">
            <w:pPr>
              <w:pStyle w:val="Listparagraf"/>
              <w:numPr>
                <w:ilvl w:val="0"/>
                <w:numId w:val="7"/>
              </w:numPr>
              <w:jc w:val="center"/>
              <w:rPr>
                <w:b/>
                <w:bCs/>
                <w:sz w:val="24"/>
                <w:szCs w:val="24"/>
                <w:lang w:val="ro-RO"/>
              </w:rPr>
            </w:pPr>
          </w:p>
        </w:tc>
        <w:tc>
          <w:tcPr>
            <w:tcW w:w="8346" w:type="dxa"/>
            <w:gridSpan w:val="2"/>
            <w:vAlign w:val="center"/>
          </w:tcPr>
          <w:p w14:paraId="31BD7AA3"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Tehnologia prelucrării pieilor</w:t>
            </w:r>
          </w:p>
        </w:tc>
      </w:tr>
      <w:tr w:rsidR="00D6444B" w:rsidRPr="0012359D" w14:paraId="323B3DA1" w14:textId="77777777" w:rsidTr="00C813B3">
        <w:trPr>
          <w:trHeight w:val="198"/>
        </w:trPr>
        <w:tc>
          <w:tcPr>
            <w:tcW w:w="563" w:type="dxa"/>
            <w:gridSpan w:val="2"/>
            <w:vMerge/>
            <w:vAlign w:val="center"/>
          </w:tcPr>
          <w:p w14:paraId="74683D5F"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E0755E7" w14:textId="77777777" w:rsidR="00D6444B" w:rsidRPr="0012359D" w:rsidRDefault="00D6444B" w:rsidP="00AB4C60">
            <w:pPr>
              <w:pStyle w:val="Listparagraf"/>
              <w:numPr>
                <w:ilvl w:val="0"/>
                <w:numId w:val="7"/>
              </w:numPr>
              <w:jc w:val="center"/>
              <w:rPr>
                <w:b/>
                <w:bCs/>
                <w:sz w:val="24"/>
                <w:szCs w:val="24"/>
                <w:lang w:val="ro-RO"/>
              </w:rPr>
            </w:pPr>
          </w:p>
        </w:tc>
        <w:tc>
          <w:tcPr>
            <w:tcW w:w="8346" w:type="dxa"/>
            <w:gridSpan w:val="2"/>
            <w:vAlign w:val="center"/>
          </w:tcPr>
          <w:p w14:paraId="5A776A70"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Tehnologii de valorificare </w:t>
            </w:r>
            <w:proofErr w:type="spellStart"/>
            <w:r w:rsidRPr="0012359D">
              <w:rPr>
                <w:rFonts w:ascii="Times New Roman" w:hAnsi="Times New Roman"/>
                <w:color w:val="000000"/>
                <w:sz w:val="24"/>
                <w:szCs w:val="24"/>
                <w:lang w:val="ro-RO"/>
              </w:rPr>
              <w:t>neconvenţională</w:t>
            </w:r>
            <w:proofErr w:type="spellEnd"/>
            <w:r w:rsidRPr="0012359D">
              <w:rPr>
                <w:rFonts w:ascii="Times New Roman" w:hAnsi="Times New Roman"/>
                <w:color w:val="000000"/>
                <w:sz w:val="24"/>
                <w:szCs w:val="24"/>
                <w:lang w:val="ro-RO"/>
              </w:rPr>
              <w:t xml:space="preserve"> a componentelor pielii</w:t>
            </w:r>
          </w:p>
        </w:tc>
      </w:tr>
      <w:tr w:rsidR="00D6444B" w:rsidRPr="0012359D" w14:paraId="17294687" w14:textId="77777777" w:rsidTr="00C813B3">
        <w:trPr>
          <w:trHeight w:val="198"/>
        </w:trPr>
        <w:tc>
          <w:tcPr>
            <w:tcW w:w="563" w:type="dxa"/>
            <w:gridSpan w:val="2"/>
            <w:vMerge/>
            <w:vAlign w:val="center"/>
          </w:tcPr>
          <w:p w14:paraId="25B81564"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219773F" w14:textId="77777777" w:rsidR="00D6444B" w:rsidRPr="0012359D" w:rsidRDefault="00D6444B" w:rsidP="00AB4C60">
            <w:pPr>
              <w:pStyle w:val="Listparagraf"/>
              <w:numPr>
                <w:ilvl w:val="0"/>
                <w:numId w:val="7"/>
              </w:numPr>
              <w:jc w:val="center"/>
              <w:rPr>
                <w:b/>
                <w:bCs/>
                <w:sz w:val="24"/>
                <w:szCs w:val="24"/>
                <w:lang w:val="ro-RO"/>
              </w:rPr>
            </w:pPr>
          </w:p>
        </w:tc>
        <w:tc>
          <w:tcPr>
            <w:tcW w:w="8346" w:type="dxa"/>
            <w:gridSpan w:val="2"/>
            <w:vAlign w:val="center"/>
          </w:tcPr>
          <w:p w14:paraId="46005E2A"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Utilaje pentru prelucrarea pieilor </w:t>
            </w:r>
            <w:proofErr w:type="spellStart"/>
            <w:r w:rsidRPr="0012359D">
              <w:rPr>
                <w:rFonts w:ascii="Times New Roman" w:hAnsi="Times New Roman"/>
                <w:color w:val="000000"/>
                <w:sz w:val="24"/>
                <w:szCs w:val="24"/>
                <w:lang w:val="ro-RO"/>
              </w:rPr>
              <w:t>şi</w:t>
            </w:r>
            <w:proofErr w:type="spellEnd"/>
            <w:r w:rsidRPr="0012359D">
              <w:rPr>
                <w:rFonts w:ascii="Times New Roman" w:hAnsi="Times New Roman"/>
                <w:color w:val="000000"/>
                <w:sz w:val="24"/>
                <w:szCs w:val="24"/>
                <w:lang w:val="ro-RO"/>
              </w:rPr>
              <w:t xml:space="preserve"> blănurilor</w:t>
            </w:r>
          </w:p>
        </w:tc>
      </w:tr>
      <w:tr w:rsidR="00D6444B" w:rsidRPr="0012359D" w14:paraId="598E5B99" w14:textId="77777777" w:rsidTr="00C813B3">
        <w:trPr>
          <w:trHeight w:val="198"/>
        </w:trPr>
        <w:tc>
          <w:tcPr>
            <w:tcW w:w="563" w:type="dxa"/>
            <w:gridSpan w:val="2"/>
            <w:vMerge/>
            <w:vAlign w:val="center"/>
          </w:tcPr>
          <w:p w14:paraId="258377A5"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F91BD2C" w14:textId="77777777" w:rsidR="00D6444B" w:rsidRPr="0012359D" w:rsidRDefault="00D6444B" w:rsidP="00AB4C60">
            <w:pPr>
              <w:pStyle w:val="Listparagraf"/>
              <w:numPr>
                <w:ilvl w:val="0"/>
                <w:numId w:val="7"/>
              </w:numPr>
              <w:jc w:val="center"/>
              <w:rPr>
                <w:b/>
                <w:bCs/>
                <w:sz w:val="24"/>
                <w:szCs w:val="24"/>
                <w:lang w:val="ro-RO"/>
              </w:rPr>
            </w:pPr>
          </w:p>
        </w:tc>
        <w:tc>
          <w:tcPr>
            <w:tcW w:w="8346" w:type="dxa"/>
            <w:gridSpan w:val="2"/>
          </w:tcPr>
          <w:p w14:paraId="55131EB8" w14:textId="77777777" w:rsidR="00D6444B" w:rsidRPr="0012359D" w:rsidRDefault="00D6444B" w:rsidP="00C813B3">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Practica de specialitate</w:t>
            </w:r>
          </w:p>
        </w:tc>
      </w:tr>
      <w:tr w:rsidR="00D6444B" w:rsidRPr="0012359D" w14:paraId="2AEE557B" w14:textId="77777777" w:rsidTr="00C813B3">
        <w:trPr>
          <w:trHeight w:val="198"/>
        </w:trPr>
        <w:tc>
          <w:tcPr>
            <w:tcW w:w="563" w:type="dxa"/>
            <w:gridSpan w:val="2"/>
            <w:vMerge/>
            <w:vAlign w:val="center"/>
          </w:tcPr>
          <w:p w14:paraId="455CE5DB"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7EAE445" w14:textId="77777777" w:rsidR="00D6444B" w:rsidRPr="0012359D" w:rsidRDefault="00D6444B" w:rsidP="00AB4C60">
            <w:pPr>
              <w:pStyle w:val="Listparagraf"/>
              <w:numPr>
                <w:ilvl w:val="0"/>
                <w:numId w:val="7"/>
              </w:numPr>
              <w:jc w:val="center"/>
              <w:rPr>
                <w:b/>
                <w:bCs/>
                <w:sz w:val="24"/>
                <w:szCs w:val="24"/>
                <w:lang w:val="ro-RO"/>
              </w:rPr>
            </w:pPr>
          </w:p>
        </w:tc>
        <w:tc>
          <w:tcPr>
            <w:tcW w:w="8346" w:type="dxa"/>
            <w:gridSpan w:val="2"/>
          </w:tcPr>
          <w:p w14:paraId="2943D926" w14:textId="77777777" w:rsidR="00D6444B" w:rsidRPr="0012359D" w:rsidRDefault="00D6444B" w:rsidP="00C813B3">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Elaborarea </w:t>
            </w:r>
            <w:r w:rsidRPr="0012359D">
              <w:rPr>
                <w:rFonts w:ascii="Times New Roman" w:hAnsi="Times New Roman"/>
                <w:b/>
                <w:i/>
                <w:color w:val="C00000"/>
                <w:sz w:val="24"/>
                <w:szCs w:val="24"/>
                <w:lang w:val="ro-RO"/>
              </w:rPr>
              <w:t>Proiectului de diplomă</w:t>
            </w:r>
          </w:p>
        </w:tc>
      </w:tr>
      <w:tr w:rsidR="00D6444B" w:rsidRPr="0012359D" w14:paraId="19563E6D" w14:textId="77777777" w:rsidTr="00C813B3">
        <w:trPr>
          <w:trHeight w:val="218"/>
        </w:trPr>
        <w:tc>
          <w:tcPr>
            <w:tcW w:w="563" w:type="dxa"/>
            <w:gridSpan w:val="2"/>
            <w:vMerge/>
            <w:vAlign w:val="center"/>
          </w:tcPr>
          <w:p w14:paraId="14521EE3" w14:textId="77777777" w:rsidR="00D6444B" w:rsidRPr="0012359D" w:rsidRDefault="00D6444B" w:rsidP="00C813B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D779DB8" w14:textId="77777777" w:rsidR="00D6444B" w:rsidRPr="0012359D" w:rsidRDefault="00D6444B" w:rsidP="00AB4C60">
            <w:pPr>
              <w:pStyle w:val="Listparagraf"/>
              <w:numPr>
                <w:ilvl w:val="0"/>
                <w:numId w:val="7"/>
              </w:numPr>
              <w:jc w:val="center"/>
              <w:rPr>
                <w:b/>
                <w:bCs/>
                <w:sz w:val="24"/>
                <w:szCs w:val="24"/>
                <w:lang w:val="ro-RO"/>
              </w:rPr>
            </w:pPr>
          </w:p>
        </w:tc>
        <w:tc>
          <w:tcPr>
            <w:tcW w:w="8346" w:type="dxa"/>
            <w:gridSpan w:val="2"/>
          </w:tcPr>
          <w:p w14:paraId="60EA589C" w14:textId="77777777" w:rsidR="00D6444B" w:rsidRPr="0012359D" w:rsidRDefault="00D6444B" w:rsidP="00C813B3">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Practică pentru </w:t>
            </w:r>
            <w:r w:rsidRPr="0012359D">
              <w:rPr>
                <w:rFonts w:ascii="Times New Roman" w:hAnsi="Times New Roman"/>
                <w:b/>
                <w:i/>
                <w:color w:val="C00000"/>
                <w:sz w:val="24"/>
                <w:szCs w:val="24"/>
                <w:lang w:val="ro-RO"/>
              </w:rPr>
              <w:t>Proiectul de diplomă</w:t>
            </w:r>
          </w:p>
        </w:tc>
      </w:tr>
      <w:tr w:rsidR="00D6444B" w:rsidRPr="0012359D" w14:paraId="75CC0450" w14:textId="77777777" w:rsidTr="00C813B3">
        <w:trPr>
          <w:trHeight w:val="218"/>
        </w:trPr>
        <w:tc>
          <w:tcPr>
            <w:tcW w:w="563" w:type="dxa"/>
            <w:gridSpan w:val="2"/>
            <w:vMerge/>
            <w:vAlign w:val="center"/>
          </w:tcPr>
          <w:p w14:paraId="1CA5A8B4"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tcBorders>
              <w:top w:val="single" w:sz="4" w:space="0" w:color="B4C6E7"/>
              <w:left w:val="single" w:sz="4" w:space="0" w:color="B4C6E7"/>
              <w:bottom w:val="single" w:sz="4" w:space="0" w:color="B4C6E7"/>
              <w:right w:val="single" w:sz="4" w:space="0" w:color="B4C6E7"/>
            </w:tcBorders>
            <w:vAlign w:val="center"/>
          </w:tcPr>
          <w:p w14:paraId="1A45B159" w14:textId="77777777" w:rsidR="00D6444B" w:rsidRPr="0012359D" w:rsidRDefault="00D6444B" w:rsidP="00C813B3">
            <w:pPr>
              <w:spacing w:after="0" w:line="240" w:lineRule="auto"/>
              <w:contextualSpacing/>
              <w:rPr>
                <w:rFonts w:ascii="Times New Roman" w:hAnsi="Times New Roman"/>
                <w:b/>
                <w:bCs/>
                <w:color w:val="002060"/>
                <w:sz w:val="24"/>
                <w:szCs w:val="24"/>
                <w:lang w:val="ro-RO"/>
              </w:rPr>
            </w:pPr>
          </w:p>
        </w:tc>
        <w:tc>
          <w:tcPr>
            <w:tcW w:w="8346" w:type="dxa"/>
            <w:gridSpan w:val="2"/>
            <w:tcBorders>
              <w:top w:val="single" w:sz="4" w:space="0" w:color="B4C6E7"/>
              <w:left w:val="single" w:sz="4" w:space="0" w:color="B4C6E7"/>
              <w:bottom w:val="single" w:sz="4" w:space="0" w:color="B4C6E7"/>
              <w:right w:val="single" w:sz="4" w:space="0" w:color="B4C6E7"/>
            </w:tcBorders>
          </w:tcPr>
          <w:p w14:paraId="7EB16065" w14:textId="77777777" w:rsidR="00D6444B" w:rsidRPr="0012359D" w:rsidRDefault="00D6444B" w:rsidP="00C813B3">
            <w:pPr>
              <w:pStyle w:val="Listparagraf"/>
              <w:rPr>
                <w:b/>
                <w:color w:val="002060"/>
                <w:sz w:val="24"/>
                <w:szCs w:val="24"/>
                <w:lang w:val="ro-RO"/>
              </w:rPr>
            </w:pPr>
          </w:p>
        </w:tc>
      </w:tr>
      <w:tr w:rsidR="00D6444B" w:rsidRPr="0012359D" w14:paraId="3F64D994" w14:textId="77777777" w:rsidTr="00C813B3">
        <w:trPr>
          <w:trHeight w:val="198"/>
        </w:trPr>
        <w:tc>
          <w:tcPr>
            <w:tcW w:w="563" w:type="dxa"/>
            <w:gridSpan w:val="2"/>
            <w:vMerge w:val="restart"/>
            <w:shd w:val="clear" w:color="auto" w:fill="DBE5F1"/>
          </w:tcPr>
          <w:p w14:paraId="2ECE7A8F" w14:textId="77777777" w:rsidR="00D6444B" w:rsidRPr="0012359D" w:rsidRDefault="00D6444B" w:rsidP="00C813B3">
            <w:pPr>
              <w:spacing w:after="0" w:line="240" w:lineRule="auto"/>
              <w:contextualSpacing/>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11.</w:t>
            </w:r>
          </w:p>
        </w:tc>
        <w:tc>
          <w:tcPr>
            <w:tcW w:w="9043" w:type="dxa"/>
            <w:gridSpan w:val="4"/>
            <w:shd w:val="clear" w:color="auto" w:fill="DBE5F1"/>
            <w:vAlign w:val="center"/>
          </w:tcPr>
          <w:p w14:paraId="42407F6A" w14:textId="77777777" w:rsidR="00D6444B" w:rsidRPr="0012359D" w:rsidRDefault="00D6444B" w:rsidP="00C813B3">
            <w:pPr>
              <w:spacing w:after="0" w:line="240" w:lineRule="auto"/>
              <w:rPr>
                <w:b/>
                <w:color w:val="002060"/>
                <w:sz w:val="24"/>
                <w:szCs w:val="24"/>
                <w:lang w:val="ro-RO"/>
              </w:rPr>
            </w:pPr>
            <w:r w:rsidRPr="0012359D">
              <w:rPr>
                <w:rFonts w:ascii="Times New Roman" w:hAnsi="Times New Roman"/>
                <w:b/>
                <w:bCs/>
                <w:i/>
                <w:color w:val="002060"/>
                <w:sz w:val="24"/>
                <w:szCs w:val="24"/>
                <w:lang w:val="ro-RO"/>
              </w:rPr>
              <w:t xml:space="preserve">Programul de studii: </w:t>
            </w:r>
            <w:r w:rsidRPr="0012359D">
              <w:rPr>
                <w:rFonts w:ascii="Times New Roman" w:hAnsi="Times New Roman"/>
                <w:b/>
                <w:color w:val="002060"/>
                <w:sz w:val="24"/>
                <w:szCs w:val="24"/>
                <w:lang w:val="ro-RO" w:eastAsia="ro-RO"/>
              </w:rPr>
              <w:t>Tehnologie chimică textilă  (L10302050110)</w:t>
            </w:r>
          </w:p>
        </w:tc>
      </w:tr>
      <w:tr w:rsidR="00D6444B" w:rsidRPr="0012359D" w14:paraId="68CAADF1" w14:textId="77777777" w:rsidTr="00C813B3">
        <w:trPr>
          <w:trHeight w:val="198"/>
        </w:trPr>
        <w:tc>
          <w:tcPr>
            <w:tcW w:w="563" w:type="dxa"/>
            <w:gridSpan w:val="2"/>
            <w:vMerge/>
            <w:vAlign w:val="center"/>
          </w:tcPr>
          <w:p w14:paraId="1AFBD4F7"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4A25C52C" w14:textId="77777777" w:rsidR="00D6444B" w:rsidRPr="0012359D" w:rsidRDefault="00D6444B" w:rsidP="00AB4C60">
            <w:pPr>
              <w:numPr>
                <w:ilvl w:val="0"/>
                <w:numId w:val="25"/>
              </w:numPr>
              <w:spacing w:after="0"/>
              <w:ind w:left="587"/>
              <w:jc w:val="right"/>
              <w:rPr>
                <w:rFonts w:ascii="Times New Roman" w:hAnsi="Times New Roman"/>
                <w:b/>
                <w:bCs/>
                <w:sz w:val="24"/>
                <w:szCs w:val="24"/>
                <w:lang w:val="ro-RO"/>
              </w:rPr>
            </w:pPr>
          </w:p>
        </w:tc>
        <w:tc>
          <w:tcPr>
            <w:tcW w:w="8346" w:type="dxa"/>
            <w:gridSpan w:val="2"/>
            <w:vAlign w:val="center"/>
          </w:tcPr>
          <w:p w14:paraId="260A00BA"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Bazele teoretice ale vopsirii </w:t>
            </w:r>
            <w:proofErr w:type="spellStart"/>
            <w:r w:rsidRPr="0012359D">
              <w:rPr>
                <w:rFonts w:ascii="Times New Roman" w:hAnsi="Times New Roman"/>
                <w:color w:val="000000"/>
                <w:sz w:val="24"/>
                <w:szCs w:val="24"/>
                <w:lang w:val="ro-RO"/>
              </w:rPr>
              <w:t>şi</w:t>
            </w:r>
            <w:proofErr w:type="spellEnd"/>
            <w:r w:rsidRPr="0012359D">
              <w:rPr>
                <w:rFonts w:ascii="Times New Roman" w:hAnsi="Times New Roman"/>
                <w:color w:val="000000"/>
                <w:sz w:val="24"/>
                <w:szCs w:val="24"/>
                <w:lang w:val="ro-RO"/>
              </w:rPr>
              <w:t xml:space="preserve"> imprimării materialelor textile</w:t>
            </w:r>
          </w:p>
        </w:tc>
      </w:tr>
      <w:tr w:rsidR="00D6444B" w:rsidRPr="0012359D" w14:paraId="01EE34F8" w14:textId="77777777" w:rsidTr="00C813B3">
        <w:trPr>
          <w:trHeight w:val="198"/>
        </w:trPr>
        <w:tc>
          <w:tcPr>
            <w:tcW w:w="563" w:type="dxa"/>
            <w:gridSpan w:val="2"/>
            <w:vMerge/>
            <w:vAlign w:val="center"/>
          </w:tcPr>
          <w:p w14:paraId="427FF69A"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42245C0B" w14:textId="77777777" w:rsidR="00D6444B" w:rsidRPr="0012359D" w:rsidRDefault="00D6444B" w:rsidP="00AB4C60">
            <w:pPr>
              <w:numPr>
                <w:ilvl w:val="0"/>
                <w:numId w:val="25"/>
              </w:numPr>
              <w:spacing w:after="0"/>
              <w:ind w:left="587"/>
              <w:jc w:val="right"/>
              <w:rPr>
                <w:rFonts w:ascii="Times New Roman" w:hAnsi="Times New Roman"/>
                <w:b/>
                <w:bCs/>
                <w:sz w:val="24"/>
                <w:szCs w:val="24"/>
                <w:lang w:val="ro-RO"/>
              </w:rPr>
            </w:pPr>
          </w:p>
        </w:tc>
        <w:tc>
          <w:tcPr>
            <w:tcW w:w="8346" w:type="dxa"/>
            <w:gridSpan w:val="2"/>
            <w:vAlign w:val="center"/>
          </w:tcPr>
          <w:p w14:paraId="07EBF3A2"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Calitate </w:t>
            </w:r>
            <w:r w:rsidR="000251EA" w:rsidRPr="0012359D">
              <w:rPr>
                <w:rFonts w:ascii="Times New Roman" w:hAnsi="Times New Roman"/>
                <w:color w:val="000000"/>
                <w:sz w:val="24"/>
                <w:szCs w:val="24"/>
                <w:lang w:val="ro-RO"/>
              </w:rPr>
              <w:t>și</w:t>
            </w:r>
            <w:r w:rsidRPr="0012359D">
              <w:rPr>
                <w:rFonts w:ascii="Times New Roman" w:hAnsi="Times New Roman"/>
                <w:color w:val="000000"/>
                <w:sz w:val="24"/>
                <w:szCs w:val="24"/>
                <w:lang w:val="ro-RO"/>
              </w:rPr>
              <w:t xml:space="preserve"> control  în tehnologia chimică textilă</w:t>
            </w:r>
          </w:p>
        </w:tc>
      </w:tr>
      <w:tr w:rsidR="00D6444B" w:rsidRPr="0012359D" w14:paraId="026818B1" w14:textId="77777777" w:rsidTr="00C813B3">
        <w:trPr>
          <w:trHeight w:val="198"/>
        </w:trPr>
        <w:tc>
          <w:tcPr>
            <w:tcW w:w="563" w:type="dxa"/>
            <w:gridSpan w:val="2"/>
            <w:vMerge/>
            <w:vAlign w:val="center"/>
          </w:tcPr>
          <w:p w14:paraId="2A72BA87"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0E6A9BE0" w14:textId="77777777" w:rsidR="00D6444B" w:rsidRPr="0012359D" w:rsidRDefault="00D6444B" w:rsidP="00AB4C60">
            <w:pPr>
              <w:numPr>
                <w:ilvl w:val="0"/>
                <w:numId w:val="25"/>
              </w:numPr>
              <w:spacing w:after="0"/>
              <w:ind w:left="587"/>
              <w:jc w:val="right"/>
              <w:rPr>
                <w:rFonts w:ascii="Times New Roman" w:hAnsi="Times New Roman"/>
                <w:b/>
                <w:bCs/>
                <w:sz w:val="24"/>
                <w:szCs w:val="24"/>
                <w:lang w:val="ro-RO"/>
              </w:rPr>
            </w:pPr>
          </w:p>
        </w:tc>
        <w:tc>
          <w:tcPr>
            <w:tcW w:w="8346" w:type="dxa"/>
            <w:gridSpan w:val="2"/>
            <w:vAlign w:val="center"/>
          </w:tcPr>
          <w:p w14:paraId="2AEA87CA"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Chimia coloranților și auxiliarilor utilizați în industria textilă</w:t>
            </w:r>
          </w:p>
        </w:tc>
      </w:tr>
      <w:tr w:rsidR="00D6444B" w:rsidRPr="0012359D" w14:paraId="30695243" w14:textId="77777777" w:rsidTr="00C813B3">
        <w:trPr>
          <w:trHeight w:val="198"/>
        </w:trPr>
        <w:tc>
          <w:tcPr>
            <w:tcW w:w="563" w:type="dxa"/>
            <w:gridSpan w:val="2"/>
            <w:vMerge/>
            <w:vAlign w:val="center"/>
          </w:tcPr>
          <w:p w14:paraId="6E87FCA3"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71F3FE36" w14:textId="77777777" w:rsidR="00D6444B" w:rsidRPr="0012359D" w:rsidRDefault="00D6444B" w:rsidP="00AB4C60">
            <w:pPr>
              <w:numPr>
                <w:ilvl w:val="0"/>
                <w:numId w:val="25"/>
              </w:numPr>
              <w:spacing w:after="0"/>
              <w:ind w:left="587"/>
              <w:jc w:val="right"/>
              <w:rPr>
                <w:rFonts w:ascii="Times New Roman" w:hAnsi="Times New Roman"/>
                <w:b/>
                <w:bCs/>
                <w:sz w:val="24"/>
                <w:szCs w:val="24"/>
                <w:lang w:val="ro-RO"/>
              </w:rPr>
            </w:pPr>
          </w:p>
        </w:tc>
        <w:tc>
          <w:tcPr>
            <w:tcW w:w="8346" w:type="dxa"/>
            <w:gridSpan w:val="2"/>
            <w:vAlign w:val="center"/>
          </w:tcPr>
          <w:p w14:paraId="386C5E45"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Chimia și structura fibrelor textile</w:t>
            </w:r>
          </w:p>
        </w:tc>
      </w:tr>
      <w:tr w:rsidR="00D6444B" w:rsidRPr="0012359D" w14:paraId="7E577139" w14:textId="77777777" w:rsidTr="00C813B3">
        <w:trPr>
          <w:trHeight w:val="198"/>
        </w:trPr>
        <w:tc>
          <w:tcPr>
            <w:tcW w:w="563" w:type="dxa"/>
            <w:gridSpan w:val="2"/>
            <w:vMerge/>
            <w:vAlign w:val="center"/>
          </w:tcPr>
          <w:p w14:paraId="53859BF8"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47BD6BCF" w14:textId="77777777" w:rsidR="00D6444B" w:rsidRPr="0012359D" w:rsidRDefault="00D6444B" w:rsidP="00AB4C60">
            <w:pPr>
              <w:numPr>
                <w:ilvl w:val="0"/>
                <w:numId w:val="25"/>
              </w:numPr>
              <w:spacing w:after="0"/>
              <w:ind w:left="587"/>
              <w:jc w:val="right"/>
              <w:rPr>
                <w:rFonts w:ascii="Times New Roman" w:hAnsi="Times New Roman"/>
                <w:b/>
                <w:bCs/>
                <w:sz w:val="24"/>
                <w:szCs w:val="24"/>
                <w:lang w:val="ro-RO"/>
              </w:rPr>
            </w:pPr>
          </w:p>
        </w:tc>
        <w:tc>
          <w:tcPr>
            <w:tcW w:w="8346" w:type="dxa"/>
            <w:gridSpan w:val="2"/>
            <w:vAlign w:val="center"/>
          </w:tcPr>
          <w:p w14:paraId="48DDC18F"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Ingineria proceselor în textile și pielărie</w:t>
            </w:r>
          </w:p>
        </w:tc>
      </w:tr>
      <w:tr w:rsidR="00D6444B" w:rsidRPr="0012359D" w14:paraId="29C964BD" w14:textId="77777777" w:rsidTr="00C813B3">
        <w:trPr>
          <w:trHeight w:val="198"/>
        </w:trPr>
        <w:tc>
          <w:tcPr>
            <w:tcW w:w="563" w:type="dxa"/>
            <w:gridSpan w:val="2"/>
            <w:vMerge/>
            <w:vAlign w:val="center"/>
          </w:tcPr>
          <w:p w14:paraId="7B9F9595"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343A7B54" w14:textId="77777777" w:rsidR="00D6444B" w:rsidRPr="0012359D" w:rsidRDefault="00D6444B" w:rsidP="00AB4C60">
            <w:pPr>
              <w:numPr>
                <w:ilvl w:val="0"/>
                <w:numId w:val="25"/>
              </w:numPr>
              <w:spacing w:after="0"/>
              <w:ind w:left="587"/>
              <w:jc w:val="right"/>
              <w:rPr>
                <w:rFonts w:ascii="Times New Roman" w:hAnsi="Times New Roman"/>
                <w:b/>
                <w:bCs/>
                <w:sz w:val="24"/>
                <w:szCs w:val="24"/>
                <w:lang w:val="ro-RO"/>
              </w:rPr>
            </w:pPr>
          </w:p>
        </w:tc>
        <w:tc>
          <w:tcPr>
            <w:tcW w:w="8346" w:type="dxa"/>
            <w:gridSpan w:val="2"/>
            <w:vAlign w:val="center"/>
          </w:tcPr>
          <w:p w14:paraId="429A0548"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Măsurarea culorii</w:t>
            </w:r>
          </w:p>
        </w:tc>
      </w:tr>
      <w:tr w:rsidR="00D6444B" w:rsidRPr="0012359D" w14:paraId="34E8DCCF" w14:textId="77777777" w:rsidTr="00C813B3">
        <w:trPr>
          <w:trHeight w:val="198"/>
        </w:trPr>
        <w:tc>
          <w:tcPr>
            <w:tcW w:w="563" w:type="dxa"/>
            <w:gridSpan w:val="2"/>
            <w:vMerge/>
            <w:vAlign w:val="center"/>
          </w:tcPr>
          <w:p w14:paraId="2E2A6860"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2BF2E9D1" w14:textId="77777777" w:rsidR="00D6444B" w:rsidRPr="0012359D" w:rsidRDefault="00D6444B" w:rsidP="00AB4C60">
            <w:pPr>
              <w:numPr>
                <w:ilvl w:val="0"/>
                <w:numId w:val="25"/>
              </w:numPr>
              <w:spacing w:after="0"/>
              <w:ind w:left="587"/>
              <w:jc w:val="right"/>
              <w:rPr>
                <w:rFonts w:ascii="Times New Roman" w:hAnsi="Times New Roman"/>
                <w:b/>
                <w:bCs/>
                <w:sz w:val="24"/>
                <w:szCs w:val="24"/>
                <w:lang w:val="ro-RO"/>
              </w:rPr>
            </w:pPr>
          </w:p>
        </w:tc>
        <w:tc>
          <w:tcPr>
            <w:tcW w:w="8346" w:type="dxa"/>
            <w:gridSpan w:val="2"/>
            <w:vAlign w:val="center"/>
          </w:tcPr>
          <w:p w14:paraId="2100C095"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Procedee speciale de finisare a materialelor textile</w:t>
            </w:r>
          </w:p>
        </w:tc>
      </w:tr>
      <w:tr w:rsidR="00D6444B" w:rsidRPr="0012359D" w14:paraId="175CB6AB" w14:textId="77777777" w:rsidTr="00C813B3">
        <w:trPr>
          <w:trHeight w:val="198"/>
        </w:trPr>
        <w:tc>
          <w:tcPr>
            <w:tcW w:w="563" w:type="dxa"/>
            <w:gridSpan w:val="2"/>
            <w:vMerge/>
            <w:vAlign w:val="center"/>
          </w:tcPr>
          <w:p w14:paraId="646BD261"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1772C3A2" w14:textId="77777777" w:rsidR="00D6444B" w:rsidRPr="0012359D" w:rsidRDefault="00D6444B" w:rsidP="00AB4C60">
            <w:pPr>
              <w:numPr>
                <w:ilvl w:val="0"/>
                <w:numId w:val="25"/>
              </w:numPr>
              <w:spacing w:after="0"/>
              <w:ind w:left="587"/>
              <w:jc w:val="right"/>
              <w:rPr>
                <w:rFonts w:ascii="Times New Roman" w:hAnsi="Times New Roman"/>
                <w:b/>
                <w:bCs/>
                <w:sz w:val="24"/>
                <w:szCs w:val="24"/>
                <w:lang w:val="ro-RO"/>
              </w:rPr>
            </w:pPr>
          </w:p>
        </w:tc>
        <w:tc>
          <w:tcPr>
            <w:tcW w:w="8346" w:type="dxa"/>
            <w:gridSpan w:val="2"/>
            <w:vAlign w:val="center"/>
          </w:tcPr>
          <w:p w14:paraId="28C7E303"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Procese </w:t>
            </w:r>
            <w:proofErr w:type="spellStart"/>
            <w:r w:rsidRPr="0012359D">
              <w:rPr>
                <w:rFonts w:ascii="Times New Roman" w:hAnsi="Times New Roman"/>
                <w:color w:val="000000"/>
                <w:sz w:val="24"/>
                <w:szCs w:val="24"/>
                <w:lang w:val="ro-RO"/>
              </w:rPr>
              <w:t>şi</w:t>
            </w:r>
            <w:proofErr w:type="spellEnd"/>
            <w:r w:rsidRPr="0012359D">
              <w:rPr>
                <w:rFonts w:ascii="Times New Roman" w:hAnsi="Times New Roman"/>
                <w:color w:val="000000"/>
                <w:sz w:val="24"/>
                <w:szCs w:val="24"/>
                <w:lang w:val="ro-RO"/>
              </w:rPr>
              <w:t xml:space="preserve"> utilaje în finisarea materialelor textile din fibre chimice</w:t>
            </w:r>
          </w:p>
        </w:tc>
      </w:tr>
      <w:tr w:rsidR="00D6444B" w:rsidRPr="0012359D" w14:paraId="35701DB1" w14:textId="77777777" w:rsidTr="00C813B3">
        <w:trPr>
          <w:trHeight w:val="198"/>
        </w:trPr>
        <w:tc>
          <w:tcPr>
            <w:tcW w:w="563" w:type="dxa"/>
            <w:gridSpan w:val="2"/>
            <w:vMerge/>
            <w:vAlign w:val="center"/>
          </w:tcPr>
          <w:p w14:paraId="5AD88A06"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4033E218" w14:textId="77777777" w:rsidR="00D6444B" w:rsidRPr="0012359D" w:rsidRDefault="00D6444B" w:rsidP="00AB4C60">
            <w:pPr>
              <w:numPr>
                <w:ilvl w:val="0"/>
                <w:numId w:val="25"/>
              </w:numPr>
              <w:spacing w:after="0"/>
              <w:ind w:left="587"/>
              <w:jc w:val="right"/>
              <w:rPr>
                <w:rFonts w:ascii="Times New Roman" w:hAnsi="Times New Roman"/>
                <w:b/>
                <w:bCs/>
                <w:sz w:val="24"/>
                <w:szCs w:val="24"/>
                <w:lang w:val="ro-RO"/>
              </w:rPr>
            </w:pPr>
          </w:p>
        </w:tc>
        <w:tc>
          <w:tcPr>
            <w:tcW w:w="8346" w:type="dxa"/>
            <w:gridSpan w:val="2"/>
            <w:vAlign w:val="center"/>
          </w:tcPr>
          <w:p w14:paraId="21758B5C"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Procese </w:t>
            </w:r>
            <w:proofErr w:type="spellStart"/>
            <w:r w:rsidRPr="0012359D">
              <w:rPr>
                <w:rFonts w:ascii="Times New Roman" w:hAnsi="Times New Roman"/>
                <w:color w:val="000000"/>
                <w:sz w:val="24"/>
                <w:szCs w:val="24"/>
                <w:lang w:val="ro-RO"/>
              </w:rPr>
              <w:t>şi</w:t>
            </w:r>
            <w:proofErr w:type="spellEnd"/>
            <w:r w:rsidRPr="0012359D">
              <w:rPr>
                <w:rFonts w:ascii="Times New Roman" w:hAnsi="Times New Roman"/>
                <w:color w:val="000000"/>
                <w:sz w:val="24"/>
                <w:szCs w:val="24"/>
                <w:lang w:val="ro-RO"/>
              </w:rPr>
              <w:t xml:space="preserve"> utilaje în finisarea materialelor textile din fibre naturale</w:t>
            </w:r>
          </w:p>
        </w:tc>
      </w:tr>
      <w:tr w:rsidR="00D6444B" w:rsidRPr="0012359D" w14:paraId="7C35EAE3" w14:textId="77777777" w:rsidTr="00C813B3">
        <w:trPr>
          <w:trHeight w:val="198"/>
        </w:trPr>
        <w:tc>
          <w:tcPr>
            <w:tcW w:w="563" w:type="dxa"/>
            <w:gridSpan w:val="2"/>
            <w:vMerge/>
            <w:vAlign w:val="center"/>
          </w:tcPr>
          <w:p w14:paraId="292FDDE7"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2C60AF26" w14:textId="77777777" w:rsidR="00D6444B" w:rsidRPr="0012359D" w:rsidRDefault="00D6444B" w:rsidP="00AB4C60">
            <w:pPr>
              <w:numPr>
                <w:ilvl w:val="0"/>
                <w:numId w:val="25"/>
              </w:numPr>
              <w:spacing w:after="0"/>
              <w:ind w:left="587"/>
              <w:jc w:val="right"/>
              <w:rPr>
                <w:rFonts w:ascii="Times New Roman" w:hAnsi="Times New Roman"/>
                <w:b/>
                <w:bCs/>
                <w:sz w:val="24"/>
                <w:szCs w:val="24"/>
                <w:lang w:val="ro-RO"/>
              </w:rPr>
            </w:pPr>
          </w:p>
        </w:tc>
        <w:tc>
          <w:tcPr>
            <w:tcW w:w="8346" w:type="dxa"/>
            <w:gridSpan w:val="2"/>
            <w:vAlign w:val="center"/>
          </w:tcPr>
          <w:p w14:paraId="142C228B"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Procese </w:t>
            </w:r>
            <w:r w:rsidR="000251EA" w:rsidRPr="0012359D">
              <w:rPr>
                <w:rFonts w:ascii="Times New Roman" w:hAnsi="Times New Roman"/>
                <w:color w:val="000000"/>
                <w:sz w:val="24"/>
                <w:szCs w:val="24"/>
                <w:lang w:val="ro-RO"/>
              </w:rPr>
              <w:t>și</w:t>
            </w:r>
            <w:r w:rsidRPr="0012359D">
              <w:rPr>
                <w:rFonts w:ascii="Times New Roman" w:hAnsi="Times New Roman"/>
                <w:color w:val="000000"/>
                <w:sz w:val="24"/>
                <w:szCs w:val="24"/>
                <w:lang w:val="ro-RO"/>
              </w:rPr>
              <w:t xml:space="preserve"> utilaje pentru finisarea textilelor</w:t>
            </w:r>
          </w:p>
        </w:tc>
      </w:tr>
      <w:tr w:rsidR="00D6444B" w:rsidRPr="0012359D" w14:paraId="4CE780C9" w14:textId="77777777" w:rsidTr="00C813B3">
        <w:trPr>
          <w:trHeight w:val="198"/>
        </w:trPr>
        <w:tc>
          <w:tcPr>
            <w:tcW w:w="563" w:type="dxa"/>
            <w:gridSpan w:val="2"/>
            <w:vMerge/>
            <w:vAlign w:val="center"/>
          </w:tcPr>
          <w:p w14:paraId="3B80EFBD"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5C7A0771" w14:textId="77777777" w:rsidR="00D6444B" w:rsidRPr="0012359D" w:rsidRDefault="00D6444B" w:rsidP="00AB4C60">
            <w:pPr>
              <w:numPr>
                <w:ilvl w:val="0"/>
                <w:numId w:val="25"/>
              </w:numPr>
              <w:spacing w:after="0"/>
              <w:ind w:left="587"/>
              <w:jc w:val="right"/>
              <w:rPr>
                <w:rFonts w:ascii="Times New Roman" w:hAnsi="Times New Roman"/>
                <w:b/>
                <w:bCs/>
                <w:sz w:val="24"/>
                <w:szCs w:val="24"/>
                <w:lang w:val="ro-RO"/>
              </w:rPr>
            </w:pPr>
          </w:p>
        </w:tc>
        <w:tc>
          <w:tcPr>
            <w:tcW w:w="8346" w:type="dxa"/>
            <w:gridSpan w:val="2"/>
            <w:vAlign w:val="center"/>
          </w:tcPr>
          <w:p w14:paraId="507C5576" w14:textId="77777777" w:rsidR="00D6444B" w:rsidRPr="0012359D" w:rsidRDefault="00D6444B" w:rsidP="00C813B3">
            <w:pPr>
              <w:spacing w:after="0"/>
              <w:jc w:val="both"/>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Protecţia</w:t>
            </w:r>
            <w:proofErr w:type="spellEnd"/>
            <w:r w:rsidRPr="0012359D">
              <w:rPr>
                <w:rFonts w:ascii="Times New Roman" w:hAnsi="Times New Roman"/>
                <w:color w:val="000000"/>
                <w:sz w:val="24"/>
                <w:szCs w:val="24"/>
                <w:lang w:val="ro-RO"/>
              </w:rPr>
              <w:t xml:space="preserve"> mediului </w:t>
            </w:r>
            <w:proofErr w:type="spellStart"/>
            <w:r w:rsidRPr="0012359D">
              <w:rPr>
                <w:rFonts w:ascii="Times New Roman" w:hAnsi="Times New Roman"/>
                <w:color w:val="000000"/>
                <w:sz w:val="24"/>
                <w:szCs w:val="24"/>
                <w:lang w:val="ro-RO"/>
              </w:rPr>
              <w:t>şi</w:t>
            </w:r>
            <w:proofErr w:type="spellEnd"/>
            <w:r w:rsidRPr="0012359D">
              <w:rPr>
                <w:rFonts w:ascii="Times New Roman" w:hAnsi="Times New Roman"/>
                <w:color w:val="000000"/>
                <w:sz w:val="24"/>
                <w:szCs w:val="24"/>
                <w:lang w:val="ro-RO"/>
              </w:rPr>
              <w:t xml:space="preserve"> a muncii în tehnologia chimică textilă</w:t>
            </w:r>
          </w:p>
        </w:tc>
      </w:tr>
      <w:tr w:rsidR="00D6444B" w:rsidRPr="0012359D" w14:paraId="076C8C1F" w14:textId="77777777" w:rsidTr="00C813B3">
        <w:trPr>
          <w:trHeight w:val="198"/>
        </w:trPr>
        <w:tc>
          <w:tcPr>
            <w:tcW w:w="563" w:type="dxa"/>
            <w:gridSpan w:val="2"/>
            <w:vMerge/>
            <w:vAlign w:val="center"/>
          </w:tcPr>
          <w:p w14:paraId="68446E97"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24539350" w14:textId="77777777" w:rsidR="00D6444B" w:rsidRPr="0012359D" w:rsidRDefault="00D6444B" w:rsidP="00AB4C60">
            <w:pPr>
              <w:numPr>
                <w:ilvl w:val="0"/>
                <w:numId w:val="25"/>
              </w:numPr>
              <w:spacing w:after="0"/>
              <w:ind w:left="587"/>
              <w:jc w:val="right"/>
              <w:rPr>
                <w:rFonts w:ascii="Times New Roman" w:hAnsi="Times New Roman"/>
                <w:b/>
                <w:bCs/>
                <w:sz w:val="24"/>
                <w:szCs w:val="24"/>
                <w:lang w:val="ro-RO"/>
              </w:rPr>
            </w:pPr>
          </w:p>
        </w:tc>
        <w:tc>
          <w:tcPr>
            <w:tcW w:w="8346" w:type="dxa"/>
            <w:gridSpan w:val="2"/>
            <w:vAlign w:val="center"/>
          </w:tcPr>
          <w:p w14:paraId="35473297"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Stabilirea automată a </w:t>
            </w:r>
            <w:proofErr w:type="spellStart"/>
            <w:r w:rsidRPr="0012359D">
              <w:rPr>
                <w:rFonts w:ascii="Times New Roman" w:hAnsi="Times New Roman"/>
                <w:color w:val="000000"/>
                <w:sz w:val="24"/>
                <w:szCs w:val="24"/>
                <w:lang w:val="ro-RO"/>
              </w:rPr>
              <w:t>reţetelor</w:t>
            </w:r>
            <w:proofErr w:type="spellEnd"/>
            <w:r w:rsidRPr="0012359D">
              <w:rPr>
                <w:rFonts w:ascii="Times New Roman" w:hAnsi="Times New Roman"/>
                <w:color w:val="000000"/>
                <w:sz w:val="24"/>
                <w:szCs w:val="24"/>
                <w:lang w:val="ro-RO"/>
              </w:rPr>
              <w:t xml:space="preserve"> de vopsire </w:t>
            </w:r>
            <w:proofErr w:type="spellStart"/>
            <w:r w:rsidRPr="0012359D">
              <w:rPr>
                <w:rFonts w:ascii="Times New Roman" w:hAnsi="Times New Roman"/>
                <w:color w:val="000000"/>
                <w:sz w:val="24"/>
                <w:szCs w:val="24"/>
                <w:lang w:val="ro-RO"/>
              </w:rPr>
              <w:t>şi</w:t>
            </w:r>
            <w:proofErr w:type="spellEnd"/>
            <w:r w:rsidRPr="0012359D">
              <w:rPr>
                <w:rFonts w:ascii="Times New Roman" w:hAnsi="Times New Roman"/>
                <w:color w:val="000000"/>
                <w:sz w:val="24"/>
                <w:szCs w:val="24"/>
                <w:lang w:val="ro-RO"/>
              </w:rPr>
              <w:t xml:space="preserve"> imprimare</w:t>
            </w:r>
          </w:p>
        </w:tc>
      </w:tr>
      <w:tr w:rsidR="00D6444B" w:rsidRPr="0012359D" w14:paraId="077670FE" w14:textId="77777777" w:rsidTr="00C813B3">
        <w:trPr>
          <w:trHeight w:val="198"/>
        </w:trPr>
        <w:tc>
          <w:tcPr>
            <w:tcW w:w="563" w:type="dxa"/>
            <w:gridSpan w:val="2"/>
            <w:vMerge/>
            <w:vAlign w:val="center"/>
          </w:tcPr>
          <w:p w14:paraId="6A483CC1"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704F9A7E" w14:textId="77777777" w:rsidR="00D6444B" w:rsidRPr="0012359D" w:rsidRDefault="00D6444B" w:rsidP="00AB4C60">
            <w:pPr>
              <w:numPr>
                <w:ilvl w:val="0"/>
                <w:numId w:val="25"/>
              </w:numPr>
              <w:spacing w:after="0"/>
              <w:ind w:left="587"/>
              <w:jc w:val="right"/>
              <w:rPr>
                <w:rFonts w:ascii="Times New Roman" w:hAnsi="Times New Roman"/>
                <w:b/>
                <w:bCs/>
                <w:sz w:val="24"/>
                <w:szCs w:val="24"/>
                <w:lang w:val="ro-RO"/>
              </w:rPr>
            </w:pPr>
          </w:p>
        </w:tc>
        <w:tc>
          <w:tcPr>
            <w:tcW w:w="8346" w:type="dxa"/>
            <w:gridSpan w:val="2"/>
            <w:vAlign w:val="center"/>
          </w:tcPr>
          <w:p w14:paraId="38E6C092"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Tehnologia filării </w:t>
            </w:r>
            <w:proofErr w:type="spellStart"/>
            <w:r w:rsidRPr="0012359D">
              <w:rPr>
                <w:rFonts w:ascii="Times New Roman" w:hAnsi="Times New Roman"/>
                <w:color w:val="000000"/>
                <w:sz w:val="24"/>
                <w:szCs w:val="24"/>
                <w:lang w:val="ro-RO"/>
              </w:rPr>
              <w:t>şi</w:t>
            </w:r>
            <w:proofErr w:type="spellEnd"/>
            <w:r w:rsidRPr="0012359D">
              <w:rPr>
                <w:rFonts w:ascii="Times New Roman" w:hAnsi="Times New Roman"/>
                <w:color w:val="000000"/>
                <w:sz w:val="24"/>
                <w:szCs w:val="24"/>
                <w:lang w:val="ro-RO"/>
              </w:rPr>
              <w:t xml:space="preserve"> </w:t>
            </w:r>
            <w:proofErr w:type="spellStart"/>
            <w:r w:rsidRPr="0012359D">
              <w:rPr>
                <w:rFonts w:ascii="Times New Roman" w:hAnsi="Times New Roman"/>
                <w:color w:val="000000"/>
                <w:sz w:val="24"/>
                <w:szCs w:val="24"/>
                <w:lang w:val="ro-RO"/>
              </w:rPr>
              <w:t>ţeserii</w:t>
            </w:r>
            <w:proofErr w:type="spellEnd"/>
          </w:p>
        </w:tc>
      </w:tr>
      <w:tr w:rsidR="00D6444B" w:rsidRPr="0012359D" w14:paraId="5D301AAE" w14:textId="77777777" w:rsidTr="00C813B3">
        <w:trPr>
          <w:trHeight w:val="198"/>
        </w:trPr>
        <w:tc>
          <w:tcPr>
            <w:tcW w:w="563" w:type="dxa"/>
            <w:gridSpan w:val="2"/>
            <w:vMerge/>
            <w:vAlign w:val="center"/>
          </w:tcPr>
          <w:p w14:paraId="65D96C7B"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61238AF7" w14:textId="77777777" w:rsidR="00D6444B" w:rsidRPr="0012359D" w:rsidRDefault="00D6444B" w:rsidP="00AB4C60">
            <w:pPr>
              <w:numPr>
                <w:ilvl w:val="0"/>
                <w:numId w:val="25"/>
              </w:numPr>
              <w:spacing w:after="0"/>
              <w:ind w:left="587"/>
              <w:jc w:val="right"/>
              <w:rPr>
                <w:rFonts w:ascii="Times New Roman" w:hAnsi="Times New Roman"/>
                <w:b/>
                <w:bCs/>
                <w:sz w:val="24"/>
                <w:szCs w:val="24"/>
                <w:lang w:val="ro-RO"/>
              </w:rPr>
            </w:pPr>
          </w:p>
        </w:tc>
        <w:tc>
          <w:tcPr>
            <w:tcW w:w="8346" w:type="dxa"/>
            <w:gridSpan w:val="2"/>
            <w:vAlign w:val="center"/>
          </w:tcPr>
          <w:p w14:paraId="2B970F3B"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Tehnologia finisării materialelor textile din fibre chimice</w:t>
            </w:r>
          </w:p>
        </w:tc>
      </w:tr>
      <w:tr w:rsidR="00D6444B" w:rsidRPr="0012359D" w14:paraId="7E8E669C" w14:textId="77777777" w:rsidTr="00C813B3">
        <w:trPr>
          <w:trHeight w:val="198"/>
        </w:trPr>
        <w:tc>
          <w:tcPr>
            <w:tcW w:w="563" w:type="dxa"/>
            <w:gridSpan w:val="2"/>
            <w:vMerge/>
            <w:vAlign w:val="center"/>
          </w:tcPr>
          <w:p w14:paraId="197C73A8"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566DC3D4" w14:textId="77777777" w:rsidR="00D6444B" w:rsidRPr="0012359D" w:rsidRDefault="00D6444B" w:rsidP="00AB4C60">
            <w:pPr>
              <w:numPr>
                <w:ilvl w:val="0"/>
                <w:numId w:val="25"/>
              </w:numPr>
              <w:spacing w:after="0"/>
              <w:ind w:left="587"/>
              <w:jc w:val="right"/>
              <w:rPr>
                <w:rFonts w:ascii="Times New Roman" w:hAnsi="Times New Roman"/>
                <w:b/>
                <w:bCs/>
                <w:sz w:val="24"/>
                <w:szCs w:val="24"/>
                <w:lang w:val="ro-RO"/>
              </w:rPr>
            </w:pPr>
          </w:p>
        </w:tc>
        <w:tc>
          <w:tcPr>
            <w:tcW w:w="8346" w:type="dxa"/>
            <w:gridSpan w:val="2"/>
            <w:vAlign w:val="center"/>
          </w:tcPr>
          <w:p w14:paraId="4BFE8703"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Tehnologia finisării materialelor textile din fibre naturale</w:t>
            </w:r>
          </w:p>
        </w:tc>
      </w:tr>
      <w:tr w:rsidR="00D6444B" w:rsidRPr="0012359D" w14:paraId="6C5C9241" w14:textId="77777777" w:rsidTr="00C813B3">
        <w:trPr>
          <w:trHeight w:val="198"/>
        </w:trPr>
        <w:tc>
          <w:tcPr>
            <w:tcW w:w="563" w:type="dxa"/>
            <w:gridSpan w:val="2"/>
            <w:vMerge/>
            <w:vAlign w:val="center"/>
          </w:tcPr>
          <w:p w14:paraId="38037DC9"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78FD5F75" w14:textId="77777777" w:rsidR="00D6444B" w:rsidRPr="0012359D" w:rsidRDefault="00D6444B" w:rsidP="00AB4C60">
            <w:pPr>
              <w:numPr>
                <w:ilvl w:val="0"/>
                <w:numId w:val="25"/>
              </w:numPr>
              <w:spacing w:after="0"/>
              <w:ind w:left="587"/>
              <w:jc w:val="right"/>
              <w:rPr>
                <w:rFonts w:ascii="Times New Roman" w:hAnsi="Times New Roman"/>
                <w:b/>
                <w:bCs/>
                <w:sz w:val="24"/>
                <w:szCs w:val="24"/>
                <w:lang w:val="ro-RO"/>
              </w:rPr>
            </w:pPr>
          </w:p>
        </w:tc>
        <w:tc>
          <w:tcPr>
            <w:tcW w:w="8346" w:type="dxa"/>
            <w:gridSpan w:val="2"/>
            <w:vAlign w:val="center"/>
          </w:tcPr>
          <w:p w14:paraId="2B440ABC"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Tehnologia pregătirii </w:t>
            </w:r>
            <w:proofErr w:type="spellStart"/>
            <w:r w:rsidRPr="0012359D">
              <w:rPr>
                <w:rFonts w:ascii="Times New Roman" w:hAnsi="Times New Roman"/>
                <w:color w:val="000000"/>
                <w:sz w:val="24"/>
                <w:szCs w:val="24"/>
                <w:lang w:val="ro-RO"/>
              </w:rPr>
              <w:t>şi</w:t>
            </w:r>
            <w:proofErr w:type="spellEnd"/>
            <w:r w:rsidRPr="0012359D">
              <w:rPr>
                <w:rFonts w:ascii="Times New Roman" w:hAnsi="Times New Roman"/>
                <w:color w:val="000000"/>
                <w:sz w:val="24"/>
                <w:szCs w:val="24"/>
                <w:lang w:val="ro-RO"/>
              </w:rPr>
              <w:t xml:space="preserve"> finisării textilelor</w:t>
            </w:r>
          </w:p>
        </w:tc>
      </w:tr>
      <w:tr w:rsidR="00D6444B" w:rsidRPr="0012359D" w14:paraId="0A96D44F" w14:textId="77777777" w:rsidTr="00C813B3">
        <w:trPr>
          <w:trHeight w:val="198"/>
        </w:trPr>
        <w:tc>
          <w:tcPr>
            <w:tcW w:w="563" w:type="dxa"/>
            <w:gridSpan w:val="2"/>
            <w:vMerge/>
            <w:vAlign w:val="center"/>
          </w:tcPr>
          <w:p w14:paraId="3663BE27"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2B829F6F" w14:textId="77777777" w:rsidR="00D6444B" w:rsidRPr="0012359D" w:rsidRDefault="00D6444B" w:rsidP="00AB4C60">
            <w:pPr>
              <w:numPr>
                <w:ilvl w:val="0"/>
                <w:numId w:val="25"/>
              </w:numPr>
              <w:spacing w:after="0"/>
              <w:ind w:left="587"/>
              <w:jc w:val="right"/>
              <w:rPr>
                <w:rFonts w:ascii="Times New Roman" w:hAnsi="Times New Roman"/>
                <w:b/>
                <w:bCs/>
                <w:sz w:val="24"/>
                <w:szCs w:val="24"/>
                <w:lang w:val="ro-RO"/>
              </w:rPr>
            </w:pPr>
          </w:p>
        </w:tc>
        <w:tc>
          <w:tcPr>
            <w:tcW w:w="8346" w:type="dxa"/>
            <w:gridSpan w:val="2"/>
            <w:vAlign w:val="center"/>
          </w:tcPr>
          <w:p w14:paraId="4D2B20D1"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Tehnologia tricotării </w:t>
            </w:r>
            <w:proofErr w:type="spellStart"/>
            <w:r w:rsidRPr="0012359D">
              <w:rPr>
                <w:rFonts w:ascii="Times New Roman" w:hAnsi="Times New Roman"/>
                <w:color w:val="000000"/>
                <w:sz w:val="24"/>
                <w:szCs w:val="24"/>
                <w:lang w:val="ro-RO"/>
              </w:rPr>
              <w:t>şi</w:t>
            </w:r>
            <w:proofErr w:type="spellEnd"/>
            <w:r w:rsidRPr="0012359D">
              <w:rPr>
                <w:rFonts w:ascii="Times New Roman" w:hAnsi="Times New Roman"/>
                <w:color w:val="000000"/>
                <w:sz w:val="24"/>
                <w:szCs w:val="24"/>
                <w:lang w:val="ro-RO"/>
              </w:rPr>
              <w:t xml:space="preserve"> </w:t>
            </w:r>
            <w:proofErr w:type="spellStart"/>
            <w:r w:rsidRPr="0012359D">
              <w:rPr>
                <w:rFonts w:ascii="Times New Roman" w:hAnsi="Times New Roman"/>
                <w:color w:val="000000"/>
                <w:sz w:val="24"/>
                <w:szCs w:val="24"/>
                <w:lang w:val="ro-RO"/>
              </w:rPr>
              <w:t>confecţionării</w:t>
            </w:r>
            <w:proofErr w:type="spellEnd"/>
          </w:p>
        </w:tc>
      </w:tr>
      <w:tr w:rsidR="00D6444B" w:rsidRPr="0012359D" w14:paraId="1F8C6DEE" w14:textId="77777777" w:rsidTr="00C813B3">
        <w:trPr>
          <w:trHeight w:val="198"/>
        </w:trPr>
        <w:tc>
          <w:tcPr>
            <w:tcW w:w="563" w:type="dxa"/>
            <w:gridSpan w:val="2"/>
            <w:vMerge/>
            <w:vAlign w:val="center"/>
          </w:tcPr>
          <w:p w14:paraId="575BA121"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7141654C" w14:textId="77777777" w:rsidR="00D6444B" w:rsidRPr="0012359D" w:rsidRDefault="00D6444B" w:rsidP="00AB4C60">
            <w:pPr>
              <w:numPr>
                <w:ilvl w:val="0"/>
                <w:numId w:val="25"/>
              </w:numPr>
              <w:spacing w:after="0"/>
              <w:ind w:left="587"/>
              <w:jc w:val="right"/>
              <w:rPr>
                <w:rFonts w:ascii="Times New Roman" w:hAnsi="Times New Roman"/>
                <w:b/>
                <w:bCs/>
                <w:sz w:val="24"/>
                <w:szCs w:val="24"/>
                <w:lang w:val="ro-RO"/>
              </w:rPr>
            </w:pPr>
          </w:p>
        </w:tc>
        <w:tc>
          <w:tcPr>
            <w:tcW w:w="8346" w:type="dxa"/>
            <w:gridSpan w:val="2"/>
            <w:vAlign w:val="center"/>
          </w:tcPr>
          <w:p w14:paraId="74D80D8A"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Tehnologia vopsirii și imprimării materialelor textile</w:t>
            </w:r>
          </w:p>
        </w:tc>
      </w:tr>
      <w:tr w:rsidR="00D6444B" w:rsidRPr="0012359D" w14:paraId="4FDE9EA8" w14:textId="77777777" w:rsidTr="00C813B3">
        <w:trPr>
          <w:trHeight w:val="198"/>
        </w:trPr>
        <w:tc>
          <w:tcPr>
            <w:tcW w:w="563" w:type="dxa"/>
            <w:gridSpan w:val="2"/>
            <w:vMerge/>
            <w:vAlign w:val="center"/>
          </w:tcPr>
          <w:p w14:paraId="6962149B"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72BD73A5" w14:textId="77777777" w:rsidR="00D6444B" w:rsidRPr="0012359D" w:rsidRDefault="00D6444B" w:rsidP="00AB4C60">
            <w:pPr>
              <w:numPr>
                <w:ilvl w:val="0"/>
                <w:numId w:val="25"/>
              </w:numPr>
              <w:spacing w:after="0"/>
              <w:ind w:left="587"/>
              <w:jc w:val="right"/>
              <w:rPr>
                <w:rFonts w:ascii="Times New Roman" w:hAnsi="Times New Roman"/>
                <w:b/>
                <w:bCs/>
                <w:sz w:val="24"/>
                <w:szCs w:val="24"/>
                <w:lang w:val="ro-RO"/>
              </w:rPr>
            </w:pPr>
          </w:p>
        </w:tc>
        <w:tc>
          <w:tcPr>
            <w:tcW w:w="8346" w:type="dxa"/>
            <w:gridSpan w:val="2"/>
          </w:tcPr>
          <w:p w14:paraId="690A6C03" w14:textId="77777777" w:rsidR="00D6444B" w:rsidRPr="0012359D" w:rsidRDefault="00D6444B" w:rsidP="00C813B3">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Practica de specialitate</w:t>
            </w:r>
          </w:p>
        </w:tc>
      </w:tr>
      <w:tr w:rsidR="00D6444B" w:rsidRPr="0012359D" w14:paraId="450DD403" w14:textId="77777777" w:rsidTr="00C813B3">
        <w:trPr>
          <w:trHeight w:val="198"/>
        </w:trPr>
        <w:tc>
          <w:tcPr>
            <w:tcW w:w="563" w:type="dxa"/>
            <w:gridSpan w:val="2"/>
            <w:vMerge/>
            <w:vAlign w:val="center"/>
          </w:tcPr>
          <w:p w14:paraId="2A797EA1"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11FBBA09" w14:textId="77777777" w:rsidR="00D6444B" w:rsidRPr="0012359D" w:rsidRDefault="00D6444B" w:rsidP="00AB4C60">
            <w:pPr>
              <w:numPr>
                <w:ilvl w:val="0"/>
                <w:numId w:val="25"/>
              </w:numPr>
              <w:spacing w:after="0"/>
              <w:ind w:left="587"/>
              <w:jc w:val="right"/>
              <w:rPr>
                <w:rFonts w:ascii="Times New Roman" w:hAnsi="Times New Roman"/>
                <w:b/>
                <w:bCs/>
                <w:sz w:val="24"/>
                <w:szCs w:val="24"/>
                <w:lang w:val="ro-RO"/>
              </w:rPr>
            </w:pPr>
          </w:p>
        </w:tc>
        <w:tc>
          <w:tcPr>
            <w:tcW w:w="8346" w:type="dxa"/>
            <w:gridSpan w:val="2"/>
          </w:tcPr>
          <w:p w14:paraId="011CB30E" w14:textId="77777777" w:rsidR="00D6444B" w:rsidRPr="0012359D" w:rsidRDefault="00D6444B" w:rsidP="00C813B3">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Elaborarea </w:t>
            </w:r>
            <w:r w:rsidRPr="0012359D">
              <w:rPr>
                <w:rFonts w:ascii="Times New Roman" w:hAnsi="Times New Roman"/>
                <w:b/>
                <w:i/>
                <w:color w:val="C00000"/>
                <w:sz w:val="24"/>
                <w:szCs w:val="24"/>
                <w:lang w:val="ro-RO"/>
              </w:rPr>
              <w:t>Proiectului de diplomă</w:t>
            </w:r>
          </w:p>
        </w:tc>
      </w:tr>
      <w:tr w:rsidR="00D6444B" w:rsidRPr="0012359D" w14:paraId="5A974CBF" w14:textId="77777777" w:rsidTr="00C813B3">
        <w:trPr>
          <w:trHeight w:val="198"/>
        </w:trPr>
        <w:tc>
          <w:tcPr>
            <w:tcW w:w="563" w:type="dxa"/>
            <w:gridSpan w:val="2"/>
            <w:vMerge/>
            <w:vAlign w:val="center"/>
          </w:tcPr>
          <w:p w14:paraId="3E8B4C36"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00F77FC0" w14:textId="77777777" w:rsidR="00D6444B" w:rsidRPr="0012359D" w:rsidRDefault="00D6444B" w:rsidP="00AB4C60">
            <w:pPr>
              <w:numPr>
                <w:ilvl w:val="0"/>
                <w:numId w:val="25"/>
              </w:numPr>
              <w:spacing w:after="0"/>
              <w:ind w:left="587"/>
              <w:jc w:val="right"/>
              <w:rPr>
                <w:rFonts w:ascii="Times New Roman" w:hAnsi="Times New Roman"/>
                <w:b/>
                <w:bCs/>
                <w:sz w:val="24"/>
                <w:szCs w:val="24"/>
                <w:lang w:val="ro-RO"/>
              </w:rPr>
            </w:pPr>
          </w:p>
        </w:tc>
        <w:tc>
          <w:tcPr>
            <w:tcW w:w="8346" w:type="dxa"/>
            <w:gridSpan w:val="2"/>
          </w:tcPr>
          <w:p w14:paraId="31EC8AD8" w14:textId="77777777" w:rsidR="00D6444B" w:rsidRPr="0012359D" w:rsidRDefault="00D6444B" w:rsidP="00C813B3">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Practică pentru </w:t>
            </w:r>
            <w:r w:rsidRPr="0012359D">
              <w:rPr>
                <w:rFonts w:ascii="Times New Roman" w:hAnsi="Times New Roman"/>
                <w:b/>
                <w:i/>
                <w:color w:val="C00000"/>
                <w:sz w:val="24"/>
                <w:szCs w:val="24"/>
                <w:lang w:val="ro-RO"/>
              </w:rPr>
              <w:t>Proiectul de diplomă</w:t>
            </w:r>
          </w:p>
        </w:tc>
      </w:tr>
      <w:tr w:rsidR="00D6444B" w:rsidRPr="0012359D" w14:paraId="1647D87B" w14:textId="77777777" w:rsidTr="00C813B3">
        <w:trPr>
          <w:trHeight w:val="198"/>
        </w:trPr>
        <w:tc>
          <w:tcPr>
            <w:tcW w:w="563" w:type="dxa"/>
            <w:gridSpan w:val="2"/>
            <w:vAlign w:val="center"/>
          </w:tcPr>
          <w:p w14:paraId="79681D47"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2A3825E1" w14:textId="77777777" w:rsidR="00D6444B" w:rsidRPr="0012359D" w:rsidRDefault="00D6444B" w:rsidP="00C813B3">
            <w:pPr>
              <w:spacing w:after="0"/>
              <w:rPr>
                <w:rFonts w:ascii="Times New Roman" w:hAnsi="Times New Roman"/>
                <w:b/>
                <w:bCs/>
                <w:sz w:val="24"/>
                <w:szCs w:val="24"/>
                <w:lang w:val="ro-RO"/>
              </w:rPr>
            </w:pPr>
          </w:p>
        </w:tc>
        <w:tc>
          <w:tcPr>
            <w:tcW w:w="8346" w:type="dxa"/>
            <w:gridSpan w:val="2"/>
            <w:vAlign w:val="center"/>
          </w:tcPr>
          <w:p w14:paraId="4711F098" w14:textId="77777777" w:rsidR="00D6444B" w:rsidRPr="0012359D" w:rsidRDefault="00D6444B" w:rsidP="00C813B3">
            <w:pPr>
              <w:spacing w:after="0" w:line="240" w:lineRule="auto"/>
              <w:contextualSpacing/>
              <w:rPr>
                <w:rFonts w:ascii="Times New Roman" w:hAnsi="Times New Roman"/>
                <w:b/>
                <w:color w:val="C00000"/>
                <w:sz w:val="24"/>
                <w:szCs w:val="24"/>
                <w:lang w:val="ro-RO"/>
              </w:rPr>
            </w:pPr>
          </w:p>
        </w:tc>
      </w:tr>
      <w:tr w:rsidR="00D6444B" w:rsidRPr="0012359D" w14:paraId="57A64E79" w14:textId="77777777" w:rsidTr="00C813B3">
        <w:trPr>
          <w:trHeight w:val="198"/>
        </w:trPr>
        <w:tc>
          <w:tcPr>
            <w:tcW w:w="563" w:type="dxa"/>
            <w:gridSpan w:val="2"/>
            <w:vMerge w:val="restart"/>
            <w:shd w:val="clear" w:color="auto" w:fill="DBE5F1"/>
          </w:tcPr>
          <w:p w14:paraId="5D489151" w14:textId="77777777" w:rsidR="00D6444B" w:rsidRPr="0012359D" w:rsidRDefault="00D6444B" w:rsidP="00C813B3">
            <w:pPr>
              <w:spacing w:after="0" w:line="240" w:lineRule="auto"/>
              <w:contextualSpacing/>
              <w:rPr>
                <w:rFonts w:ascii="Times New Roman" w:hAnsi="Times New Roman"/>
                <w:b/>
                <w:bCs/>
                <w:color w:val="002060"/>
                <w:sz w:val="24"/>
                <w:szCs w:val="24"/>
                <w:lang w:val="ro-RO"/>
              </w:rPr>
            </w:pPr>
          </w:p>
          <w:p w14:paraId="43FBB7D4" w14:textId="77777777" w:rsidR="00D6444B" w:rsidRPr="0012359D" w:rsidRDefault="00D6444B" w:rsidP="00C813B3">
            <w:pPr>
              <w:spacing w:after="0" w:line="240" w:lineRule="auto"/>
              <w:contextualSpacing/>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12.</w:t>
            </w:r>
          </w:p>
        </w:tc>
        <w:tc>
          <w:tcPr>
            <w:tcW w:w="9043" w:type="dxa"/>
            <w:gridSpan w:val="4"/>
            <w:shd w:val="clear" w:color="auto" w:fill="DBE5F1"/>
            <w:vAlign w:val="center"/>
          </w:tcPr>
          <w:p w14:paraId="2AC80CF8" w14:textId="77777777" w:rsidR="00D6444B" w:rsidRPr="0012359D" w:rsidRDefault="00D6444B" w:rsidP="00C813B3">
            <w:pPr>
              <w:spacing w:after="0" w:line="240" w:lineRule="auto"/>
              <w:ind w:right="-8"/>
              <w:rPr>
                <w:b/>
                <w:color w:val="002060"/>
                <w:sz w:val="24"/>
                <w:szCs w:val="24"/>
                <w:lang w:val="ro-RO"/>
              </w:rPr>
            </w:pPr>
            <w:r w:rsidRPr="0012359D">
              <w:rPr>
                <w:rFonts w:ascii="Times New Roman" w:hAnsi="Times New Roman"/>
                <w:b/>
                <w:bCs/>
                <w:i/>
                <w:color w:val="002060"/>
                <w:sz w:val="24"/>
                <w:szCs w:val="24"/>
                <w:lang w:val="ro-RO"/>
              </w:rPr>
              <w:t xml:space="preserve">Programul de studii: </w:t>
            </w:r>
            <w:r w:rsidRPr="0012359D">
              <w:rPr>
                <w:rFonts w:ascii="Times New Roman" w:hAnsi="Times New Roman"/>
                <w:b/>
                <w:color w:val="002060"/>
                <w:sz w:val="24"/>
                <w:szCs w:val="24"/>
                <w:lang w:val="ro-RO" w:eastAsia="ro-RO"/>
              </w:rPr>
              <w:t>Chimie alimentară și tehnologii biochimice (L10302050120)</w:t>
            </w:r>
          </w:p>
        </w:tc>
      </w:tr>
      <w:tr w:rsidR="00D6444B" w:rsidRPr="0012359D" w14:paraId="74BDC4D7" w14:textId="77777777" w:rsidTr="00C813B3">
        <w:trPr>
          <w:trHeight w:val="198"/>
        </w:trPr>
        <w:tc>
          <w:tcPr>
            <w:tcW w:w="563" w:type="dxa"/>
            <w:gridSpan w:val="2"/>
            <w:vMerge/>
            <w:vAlign w:val="center"/>
          </w:tcPr>
          <w:p w14:paraId="221D63A2"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5C83F200" w14:textId="77777777" w:rsidR="00D6444B" w:rsidRPr="0012359D" w:rsidRDefault="00D6444B" w:rsidP="00AB4C60">
            <w:pPr>
              <w:numPr>
                <w:ilvl w:val="0"/>
                <w:numId w:val="22"/>
              </w:numPr>
              <w:spacing w:after="0"/>
              <w:ind w:left="587"/>
              <w:jc w:val="center"/>
              <w:rPr>
                <w:rFonts w:ascii="Times New Roman" w:hAnsi="Times New Roman"/>
                <w:b/>
                <w:bCs/>
                <w:sz w:val="24"/>
                <w:szCs w:val="24"/>
                <w:lang w:val="ro-RO"/>
              </w:rPr>
            </w:pPr>
          </w:p>
        </w:tc>
        <w:tc>
          <w:tcPr>
            <w:tcW w:w="8346" w:type="dxa"/>
            <w:gridSpan w:val="2"/>
            <w:vAlign w:val="center"/>
          </w:tcPr>
          <w:p w14:paraId="4CE7D406"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Aditivi și auxiliari pentru produsele alimentare</w:t>
            </w:r>
          </w:p>
        </w:tc>
      </w:tr>
      <w:tr w:rsidR="00D6444B" w:rsidRPr="0012359D" w14:paraId="7B6F04BA" w14:textId="77777777" w:rsidTr="00C813B3">
        <w:trPr>
          <w:trHeight w:val="198"/>
        </w:trPr>
        <w:tc>
          <w:tcPr>
            <w:tcW w:w="563" w:type="dxa"/>
            <w:gridSpan w:val="2"/>
            <w:vMerge/>
            <w:vAlign w:val="center"/>
          </w:tcPr>
          <w:p w14:paraId="2F356411"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2E4CB2AC" w14:textId="77777777" w:rsidR="00D6444B" w:rsidRPr="0012359D" w:rsidRDefault="00D6444B" w:rsidP="00AB4C60">
            <w:pPr>
              <w:numPr>
                <w:ilvl w:val="0"/>
                <w:numId w:val="22"/>
              </w:numPr>
              <w:spacing w:after="0"/>
              <w:ind w:left="587"/>
              <w:jc w:val="center"/>
              <w:rPr>
                <w:rFonts w:ascii="Times New Roman" w:hAnsi="Times New Roman"/>
                <w:b/>
                <w:bCs/>
                <w:sz w:val="24"/>
                <w:szCs w:val="24"/>
                <w:lang w:val="ro-RO"/>
              </w:rPr>
            </w:pPr>
          </w:p>
        </w:tc>
        <w:tc>
          <w:tcPr>
            <w:tcW w:w="8346" w:type="dxa"/>
            <w:gridSpan w:val="2"/>
            <w:vAlign w:val="center"/>
          </w:tcPr>
          <w:p w14:paraId="4F6F49CC"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Ambalaje </w:t>
            </w:r>
            <w:proofErr w:type="spellStart"/>
            <w:r w:rsidRPr="0012359D">
              <w:rPr>
                <w:rFonts w:ascii="Times New Roman" w:hAnsi="Times New Roman"/>
                <w:color w:val="000000"/>
                <w:sz w:val="24"/>
                <w:szCs w:val="24"/>
                <w:lang w:val="ro-RO"/>
              </w:rPr>
              <w:t>polimerice</w:t>
            </w:r>
            <w:proofErr w:type="spellEnd"/>
            <w:r w:rsidRPr="0012359D">
              <w:rPr>
                <w:rFonts w:ascii="Times New Roman" w:hAnsi="Times New Roman"/>
                <w:color w:val="000000"/>
                <w:sz w:val="24"/>
                <w:szCs w:val="24"/>
                <w:lang w:val="ro-RO"/>
              </w:rPr>
              <w:t xml:space="preserve"> pentru industria alimentară</w:t>
            </w:r>
          </w:p>
        </w:tc>
      </w:tr>
      <w:tr w:rsidR="00D6444B" w:rsidRPr="0012359D" w14:paraId="1B269727" w14:textId="77777777" w:rsidTr="00C813B3">
        <w:trPr>
          <w:trHeight w:val="198"/>
        </w:trPr>
        <w:tc>
          <w:tcPr>
            <w:tcW w:w="563" w:type="dxa"/>
            <w:gridSpan w:val="2"/>
            <w:vMerge/>
            <w:vAlign w:val="center"/>
          </w:tcPr>
          <w:p w14:paraId="6D1549CE"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64BD55F3" w14:textId="77777777" w:rsidR="00D6444B" w:rsidRPr="0012359D" w:rsidRDefault="00D6444B" w:rsidP="00AB4C60">
            <w:pPr>
              <w:numPr>
                <w:ilvl w:val="0"/>
                <w:numId w:val="22"/>
              </w:numPr>
              <w:spacing w:after="0"/>
              <w:ind w:left="587"/>
              <w:jc w:val="center"/>
              <w:rPr>
                <w:rFonts w:ascii="Times New Roman" w:hAnsi="Times New Roman"/>
                <w:b/>
                <w:bCs/>
                <w:sz w:val="24"/>
                <w:szCs w:val="24"/>
                <w:lang w:val="ro-RO"/>
              </w:rPr>
            </w:pPr>
          </w:p>
        </w:tc>
        <w:tc>
          <w:tcPr>
            <w:tcW w:w="8346" w:type="dxa"/>
            <w:gridSpan w:val="2"/>
            <w:vAlign w:val="center"/>
          </w:tcPr>
          <w:p w14:paraId="4E973DB1"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Ambalaje și tehnici de ambalare a produselor alimentare</w:t>
            </w:r>
          </w:p>
        </w:tc>
      </w:tr>
      <w:tr w:rsidR="00D6444B" w:rsidRPr="0012359D" w14:paraId="39F51317" w14:textId="77777777" w:rsidTr="00C813B3">
        <w:trPr>
          <w:trHeight w:val="198"/>
        </w:trPr>
        <w:tc>
          <w:tcPr>
            <w:tcW w:w="563" w:type="dxa"/>
            <w:gridSpan w:val="2"/>
            <w:vMerge/>
            <w:vAlign w:val="center"/>
          </w:tcPr>
          <w:p w14:paraId="32818391"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2DA127B2" w14:textId="77777777" w:rsidR="00D6444B" w:rsidRPr="0012359D" w:rsidRDefault="00D6444B" w:rsidP="00AB4C60">
            <w:pPr>
              <w:numPr>
                <w:ilvl w:val="0"/>
                <w:numId w:val="22"/>
              </w:numPr>
              <w:spacing w:after="0"/>
              <w:ind w:left="587"/>
              <w:jc w:val="center"/>
              <w:rPr>
                <w:rFonts w:ascii="Times New Roman" w:hAnsi="Times New Roman"/>
                <w:b/>
                <w:bCs/>
                <w:sz w:val="24"/>
                <w:szCs w:val="24"/>
                <w:lang w:val="ro-RO"/>
              </w:rPr>
            </w:pPr>
          </w:p>
        </w:tc>
        <w:tc>
          <w:tcPr>
            <w:tcW w:w="8346" w:type="dxa"/>
            <w:gridSpan w:val="2"/>
            <w:vAlign w:val="center"/>
          </w:tcPr>
          <w:p w14:paraId="1A7C9F39"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Analiza structurală în chimia organică</w:t>
            </w:r>
          </w:p>
        </w:tc>
      </w:tr>
      <w:tr w:rsidR="00D6444B" w:rsidRPr="0012359D" w14:paraId="5A5D4055" w14:textId="77777777" w:rsidTr="00C813B3">
        <w:trPr>
          <w:trHeight w:val="198"/>
        </w:trPr>
        <w:tc>
          <w:tcPr>
            <w:tcW w:w="563" w:type="dxa"/>
            <w:gridSpan w:val="2"/>
            <w:vMerge/>
            <w:vAlign w:val="center"/>
          </w:tcPr>
          <w:p w14:paraId="09EA3AD7"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79E009A4" w14:textId="77777777" w:rsidR="00D6444B" w:rsidRPr="0012359D" w:rsidRDefault="00D6444B" w:rsidP="00AB4C60">
            <w:pPr>
              <w:numPr>
                <w:ilvl w:val="0"/>
                <w:numId w:val="22"/>
              </w:numPr>
              <w:spacing w:after="0"/>
              <w:ind w:left="587"/>
              <w:jc w:val="center"/>
              <w:rPr>
                <w:rFonts w:ascii="Times New Roman" w:hAnsi="Times New Roman"/>
                <w:b/>
                <w:bCs/>
                <w:sz w:val="24"/>
                <w:szCs w:val="24"/>
                <w:lang w:val="ro-RO"/>
              </w:rPr>
            </w:pPr>
          </w:p>
        </w:tc>
        <w:tc>
          <w:tcPr>
            <w:tcW w:w="8346" w:type="dxa"/>
            <w:gridSpan w:val="2"/>
            <w:vAlign w:val="center"/>
          </w:tcPr>
          <w:p w14:paraId="22DED9FB" w14:textId="77777777" w:rsidR="00D6444B" w:rsidRPr="0012359D" w:rsidRDefault="00D6444B" w:rsidP="00C813B3">
            <w:pPr>
              <w:spacing w:after="0"/>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Aromatizanţi</w:t>
            </w:r>
            <w:proofErr w:type="spellEnd"/>
            <w:r w:rsidRPr="0012359D">
              <w:rPr>
                <w:rFonts w:ascii="Times New Roman" w:hAnsi="Times New Roman"/>
                <w:color w:val="000000"/>
                <w:sz w:val="24"/>
                <w:szCs w:val="24"/>
                <w:lang w:val="ro-RO"/>
              </w:rPr>
              <w:t xml:space="preserve"> naturali în chimia alimentară</w:t>
            </w:r>
          </w:p>
        </w:tc>
      </w:tr>
      <w:tr w:rsidR="00D6444B" w:rsidRPr="0012359D" w14:paraId="79D28C08" w14:textId="77777777" w:rsidTr="00C813B3">
        <w:trPr>
          <w:trHeight w:val="198"/>
        </w:trPr>
        <w:tc>
          <w:tcPr>
            <w:tcW w:w="563" w:type="dxa"/>
            <w:gridSpan w:val="2"/>
            <w:vMerge/>
            <w:vAlign w:val="center"/>
          </w:tcPr>
          <w:p w14:paraId="4679E807"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4DC724A4" w14:textId="77777777" w:rsidR="00D6444B" w:rsidRPr="0012359D" w:rsidRDefault="00D6444B" w:rsidP="00AB4C60">
            <w:pPr>
              <w:numPr>
                <w:ilvl w:val="0"/>
                <w:numId w:val="22"/>
              </w:numPr>
              <w:spacing w:after="0"/>
              <w:ind w:left="587"/>
              <w:jc w:val="center"/>
              <w:rPr>
                <w:rFonts w:ascii="Times New Roman" w:hAnsi="Times New Roman"/>
                <w:b/>
                <w:bCs/>
                <w:sz w:val="24"/>
                <w:szCs w:val="24"/>
                <w:lang w:val="ro-RO"/>
              </w:rPr>
            </w:pPr>
          </w:p>
        </w:tc>
        <w:tc>
          <w:tcPr>
            <w:tcW w:w="8346" w:type="dxa"/>
            <w:gridSpan w:val="2"/>
            <w:vAlign w:val="center"/>
          </w:tcPr>
          <w:p w14:paraId="6BD58815"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Autentificare și detectarea falsificărilor produselor alimentare</w:t>
            </w:r>
          </w:p>
        </w:tc>
      </w:tr>
      <w:tr w:rsidR="00D6444B" w:rsidRPr="0012359D" w14:paraId="3BE955D5" w14:textId="77777777" w:rsidTr="00C813B3">
        <w:trPr>
          <w:trHeight w:val="198"/>
        </w:trPr>
        <w:tc>
          <w:tcPr>
            <w:tcW w:w="563" w:type="dxa"/>
            <w:gridSpan w:val="2"/>
            <w:vMerge/>
            <w:vAlign w:val="center"/>
          </w:tcPr>
          <w:p w14:paraId="1D52F93B"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13301CAF" w14:textId="77777777" w:rsidR="00D6444B" w:rsidRPr="0012359D" w:rsidRDefault="00D6444B" w:rsidP="00AB4C60">
            <w:pPr>
              <w:numPr>
                <w:ilvl w:val="0"/>
                <w:numId w:val="22"/>
              </w:numPr>
              <w:spacing w:after="0"/>
              <w:ind w:left="587"/>
              <w:jc w:val="center"/>
              <w:rPr>
                <w:rFonts w:ascii="Times New Roman" w:hAnsi="Times New Roman"/>
                <w:b/>
                <w:bCs/>
                <w:sz w:val="24"/>
                <w:szCs w:val="24"/>
                <w:lang w:val="ro-RO"/>
              </w:rPr>
            </w:pPr>
          </w:p>
        </w:tc>
        <w:tc>
          <w:tcPr>
            <w:tcW w:w="8346" w:type="dxa"/>
            <w:gridSpan w:val="2"/>
            <w:vAlign w:val="center"/>
          </w:tcPr>
          <w:p w14:paraId="37C92DA8"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Bazele alimentației</w:t>
            </w:r>
          </w:p>
        </w:tc>
      </w:tr>
      <w:tr w:rsidR="00D6444B" w:rsidRPr="0012359D" w14:paraId="4A9D9CC6" w14:textId="77777777" w:rsidTr="00C813B3">
        <w:trPr>
          <w:trHeight w:val="198"/>
        </w:trPr>
        <w:tc>
          <w:tcPr>
            <w:tcW w:w="563" w:type="dxa"/>
            <w:gridSpan w:val="2"/>
            <w:vMerge/>
            <w:vAlign w:val="center"/>
          </w:tcPr>
          <w:p w14:paraId="018E9104"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555E089D" w14:textId="77777777" w:rsidR="00D6444B" w:rsidRPr="0012359D" w:rsidRDefault="00D6444B" w:rsidP="00AB4C60">
            <w:pPr>
              <w:numPr>
                <w:ilvl w:val="0"/>
                <w:numId w:val="22"/>
              </w:numPr>
              <w:spacing w:after="0"/>
              <w:ind w:left="587"/>
              <w:jc w:val="center"/>
              <w:rPr>
                <w:rFonts w:ascii="Times New Roman" w:hAnsi="Times New Roman"/>
                <w:b/>
                <w:bCs/>
                <w:sz w:val="24"/>
                <w:szCs w:val="24"/>
                <w:lang w:val="ro-RO"/>
              </w:rPr>
            </w:pPr>
          </w:p>
        </w:tc>
        <w:tc>
          <w:tcPr>
            <w:tcW w:w="8346" w:type="dxa"/>
            <w:gridSpan w:val="2"/>
            <w:vAlign w:val="center"/>
          </w:tcPr>
          <w:p w14:paraId="137D57CA"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Biochimia alimentara</w:t>
            </w:r>
          </w:p>
        </w:tc>
      </w:tr>
      <w:tr w:rsidR="00D6444B" w:rsidRPr="0012359D" w14:paraId="0FBBA639" w14:textId="77777777" w:rsidTr="00C813B3">
        <w:trPr>
          <w:trHeight w:val="198"/>
        </w:trPr>
        <w:tc>
          <w:tcPr>
            <w:tcW w:w="563" w:type="dxa"/>
            <w:gridSpan w:val="2"/>
            <w:vMerge/>
            <w:vAlign w:val="center"/>
          </w:tcPr>
          <w:p w14:paraId="1B944135"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21964999" w14:textId="77777777" w:rsidR="00D6444B" w:rsidRPr="0012359D" w:rsidRDefault="00D6444B" w:rsidP="00AB4C60">
            <w:pPr>
              <w:numPr>
                <w:ilvl w:val="0"/>
                <w:numId w:val="22"/>
              </w:numPr>
              <w:spacing w:after="0"/>
              <w:ind w:left="587"/>
              <w:jc w:val="center"/>
              <w:rPr>
                <w:rFonts w:ascii="Times New Roman" w:hAnsi="Times New Roman"/>
                <w:b/>
                <w:bCs/>
                <w:sz w:val="24"/>
                <w:szCs w:val="24"/>
                <w:lang w:val="ro-RO"/>
              </w:rPr>
            </w:pPr>
          </w:p>
        </w:tc>
        <w:tc>
          <w:tcPr>
            <w:tcW w:w="8346" w:type="dxa"/>
            <w:gridSpan w:val="2"/>
            <w:vAlign w:val="center"/>
          </w:tcPr>
          <w:p w14:paraId="1D924707"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Biochimia metabolismului</w:t>
            </w:r>
          </w:p>
        </w:tc>
      </w:tr>
      <w:tr w:rsidR="00D6444B" w:rsidRPr="0012359D" w14:paraId="2E9133BA" w14:textId="77777777" w:rsidTr="00C813B3">
        <w:trPr>
          <w:trHeight w:val="198"/>
        </w:trPr>
        <w:tc>
          <w:tcPr>
            <w:tcW w:w="563" w:type="dxa"/>
            <w:gridSpan w:val="2"/>
            <w:vMerge/>
            <w:vAlign w:val="center"/>
          </w:tcPr>
          <w:p w14:paraId="2CE4818B"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554A8B1C" w14:textId="77777777" w:rsidR="00D6444B" w:rsidRPr="0012359D" w:rsidRDefault="00D6444B" w:rsidP="00AB4C60">
            <w:pPr>
              <w:numPr>
                <w:ilvl w:val="0"/>
                <w:numId w:val="22"/>
              </w:numPr>
              <w:spacing w:after="0"/>
              <w:ind w:left="587"/>
              <w:jc w:val="center"/>
              <w:rPr>
                <w:rFonts w:ascii="Times New Roman" w:hAnsi="Times New Roman"/>
                <w:b/>
                <w:bCs/>
                <w:sz w:val="24"/>
                <w:szCs w:val="24"/>
                <w:lang w:val="ro-RO"/>
              </w:rPr>
            </w:pPr>
          </w:p>
        </w:tc>
        <w:tc>
          <w:tcPr>
            <w:tcW w:w="8346" w:type="dxa"/>
            <w:gridSpan w:val="2"/>
            <w:vAlign w:val="center"/>
          </w:tcPr>
          <w:p w14:paraId="27C7944E"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Biochimie</w:t>
            </w:r>
          </w:p>
        </w:tc>
      </w:tr>
      <w:tr w:rsidR="00D6444B" w:rsidRPr="0012359D" w14:paraId="0BC0432F" w14:textId="77777777" w:rsidTr="00C813B3">
        <w:trPr>
          <w:trHeight w:val="198"/>
        </w:trPr>
        <w:tc>
          <w:tcPr>
            <w:tcW w:w="563" w:type="dxa"/>
            <w:gridSpan w:val="2"/>
            <w:vMerge/>
            <w:vAlign w:val="center"/>
          </w:tcPr>
          <w:p w14:paraId="137A33AD"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521D23CD" w14:textId="77777777" w:rsidR="00D6444B" w:rsidRPr="0012359D" w:rsidRDefault="00D6444B" w:rsidP="00AB4C60">
            <w:pPr>
              <w:numPr>
                <w:ilvl w:val="0"/>
                <w:numId w:val="22"/>
              </w:numPr>
              <w:spacing w:after="0"/>
              <w:ind w:left="587"/>
              <w:jc w:val="center"/>
              <w:rPr>
                <w:rFonts w:ascii="Times New Roman" w:hAnsi="Times New Roman"/>
                <w:b/>
                <w:bCs/>
                <w:sz w:val="24"/>
                <w:szCs w:val="24"/>
                <w:lang w:val="ro-RO"/>
              </w:rPr>
            </w:pPr>
          </w:p>
        </w:tc>
        <w:tc>
          <w:tcPr>
            <w:tcW w:w="8346" w:type="dxa"/>
            <w:gridSpan w:val="2"/>
            <w:vAlign w:val="center"/>
          </w:tcPr>
          <w:p w14:paraId="42F352E7"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Biochimie structurală</w:t>
            </w:r>
          </w:p>
        </w:tc>
      </w:tr>
      <w:tr w:rsidR="00D6444B" w:rsidRPr="0012359D" w14:paraId="59EF0817" w14:textId="77777777" w:rsidTr="00C813B3">
        <w:trPr>
          <w:trHeight w:val="198"/>
        </w:trPr>
        <w:tc>
          <w:tcPr>
            <w:tcW w:w="563" w:type="dxa"/>
            <w:gridSpan w:val="2"/>
            <w:vMerge/>
            <w:vAlign w:val="center"/>
          </w:tcPr>
          <w:p w14:paraId="69DE1EB0"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094C441F" w14:textId="77777777" w:rsidR="00D6444B" w:rsidRPr="0012359D" w:rsidRDefault="00D6444B" w:rsidP="00AB4C60">
            <w:pPr>
              <w:numPr>
                <w:ilvl w:val="0"/>
                <w:numId w:val="22"/>
              </w:numPr>
              <w:spacing w:after="0"/>
              <w:ind w:left="587"/>
              <w:jc w:val="center"/>
              <w:rPr>
                <w:rFonts w:ascii="Times New Roman" w:hAnsi="Times New Roman"/>
                <w:b/>
                <w:bCs/>
                <w:sz w:val="24"/>
                <w:szCs w:val="24"/>
                <w:lang w:val="ro-RO"/>
              </w:rPr>
            </w:pPr>
          </w:p>
        </w:tc>
        <w:tc>
          <w:tcPr>
            <w:tcW w:w="8346" w:type="dxa"/>
            <w:gridSpan w:val="2"/>
            <w:vAlign w:val="center"/>
          </w:tcPr>
          <w:p w14:paraId="4DDE083E"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Biomateriale</w:t>
            </w:r>
          </w:p>
        </w:tc>
      </w:tr>
      <w:tr w:rsidR="00D6444B" w:rsidRPr="0012359D" w14:paraId="32C6DDAB" w14:textId="77777777" w:rsidTr="00C813B3">
        <w:trPr>
          <w:trHeight w:val="198"/>
        </w:trPr>
        <w:tc>
          <w:tcPr>
            <w:tcW w:w="563" w:type="dxa"/>
            <w:gridSpan w:val="2"/>
            <w:vMerge/>
            <w:vAlign w:val="center"/>
          </w:tcPr>
          <w:p w14:paraId="421644D4"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6B5B5720" w14:textId="77777777" w:rsidR="00D6444B" w:rsidRPr="0012359D" w:rsidRDefault="00D6444B" w:rsidP="00AB4C60">
            <w:pPr>
              <w:numPr>
                <w:ilvl w:val="0"/>
                <w:numId w:val="22"/>
              </w:numPr>
              <w:spacing w:after="0"/>
              <w:ind w:left="587"/>
              <w:jc w:val="center"/>
              <w:rPr>
                <w:rFonts w:ascii="Times New Roman" w:hAnsi="Times New Roman"/>
                <w:b/>
                <w:bCs/>
                <w:sz w:val="24"/>
                <w:szCs w:val="24"/>
                <w:lang w:val="ro-RO"/>
              </w:rPr>
            </w:pPr>
          </w:p>
        </w:tc>
        <w:tc>
          <w:tcPr>
            <w:tcW w:w="8346" w:type="dxa"/>
            <w:gridSpan w:val="2"/>
            <w:vAlign w:val="center"/>
          </w:tcPr>
          <w:p w14:paraId="2A2A45DC" w14:textId="77777777" w:rsidR="00D6444B" w:rsidRPr="0012359D" w:rsidRDefault="00D6444B" w:rsidP="00C813B3">
            <w:pPr>
              <w:spacing w:after="0"/>
              <w:jc w:val="both"/>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Biopolimeri</w:t>
            </w:r>
            <w:proofErr w:type="spellEnd"/>
            <w:r w:rsidRPr="0012359D">
              <w:rPr>
                <w:rFonts w:ascii="Times New Roman" w:hAnsi="Times New Roman"/>
                <w:color w:val="000000"/>
                <w:sz w:val="24"/>
                <w:szCs w:val="24"/>
                <w:lang w:val="ro-RO"/>
              </w:rPr>
              <w:t xml:space="preserve"> </w:t>
            </w:r>
            <w:proofErr w:type="spellStart"/>
            <w:r w:rsidRPr="0012359D">
              <w:rPr>
                <w:rFonts w:ascii="Times New Roman" w:hAnsi="Times New Roman"/>
                <w:color w:val="000000"/>
                <w:sz w:val="24"/>
                <w:szCs w:val="24"/>
                <w:lang w:val="ro-RO"/>
              </w:rPr>
              <w:t>şi</w:t>
            </w:r>
            <w:proofErr w:type="spellEnd"/>
            <w:r w:rsidRPr="0012359D">
              <w:rPr>
                <w:rFonts w:ascii="Times New Roman" w:hAnsi="Times New Roman"/>
                <w:color w:val="000000"/>
                <w:sz w:val="24"/>
                <w:szCs w:val="24"/>
                <w:lang w:val="ro-RO"/>
              </w:rPr>
              <w:t xml:space="preserve"> </w:t>
            </w:r>
            <w:proofErr w:type="spellStart"/>
            <w:r w:rsidRPr="0012359D">
              <w:rPr>
                <w:rFonts w:ascii="Times New Roman" w:hAnsi="Times New Roman"/>
                <w:color w:val="000000"/>
                <w:sz w:val="24"/>
                <w:szCs w:val="24"/>
                <w:lang w:val="ro-RO"/>
              </w:rPr>
              <w:t>biocompozite</w:t>
            </w:r>
            <w:proofErr w:type="spellEnd"/>
          </w:p>
        </w:tc>
      </w:tr>
      <w:tr w:rsidR="00D6444B" w:rsidRPr="0012359D" w14:paraId="5916AFCE" w14:textId="77777777" w:rsidTr="00C813B3">
        <w:trPr>
          <w:trHeight w:val="198"/>
        </w:trPr>
        <w:tc>
          <w:tcPr>
            <w:tcW w:w="563" w:type="dxa"/>
            <w:gridSpan w:val="2"/>
            <w:vMerge/>
            <w:vAlign w:val="center"/>
          </w:tcPr>
          <w:p w14:paraId="1232AD4F"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3D2F6E6A" w14:textId="77777777" w:rsidR="00D6444B" w:rsidRPr="0012359D" w:rsidRDefault="00D6444B" w:rsidP="00AB4C60">
            <w:pPr>
              <w:numPr>
                <w:ilvl w:val="0"/>
                <w:numId w:val="22"/>
              </w:numPr>
              <w:spacing w:after="0"/>
              <w:ind w:left="587"/>
              <w:jc w:val="center"/>
              <w:rPr>
                <w:rFonts w:ascii="Times New Roman" w:hAnsi="Times New Roman"/>
                <w:b/>
                <w:bCs/>
                <w:sz w:val="24"/>
                <w:szCs w:val="24"/>
                <w:lang w:val="ro-RO"/>
              </w:rPr>
            </w:pPr>
          </w:p>
        </w:tc>
        <w:tc>
          <w:tcPr>
            <w:tcW w:w="8346" w:type="dxa"/>
            <w:gridSpan w:val="2"/>
            <w:vAlign w:val="center"/>
          </w:tcPr>
          <w:p w14:paraId="5FABB39E"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Bioresurse</w:t>
            </w:r>
          </w:p>
        </w:tc>
      </w:tr>
      <w:tr w:rsidR="00D6444B" w:rsidRPr="0012359D" w14:paraId="2691DECF" w14:textId="77777777" w:rsidTr="00C813B3">
        <w:trPr>
          <w:trHeight w:val="198"/>
        </w:trPr>
        <w:tc>
          <w:tcPr>
            <w:tcW w:w="563" w:type="dxa"/>
            <w:gridSpan w:val="2"/>
            <w:vMerge/>
            <w:vAlign w:val="center"/>
          </w:tcPr>
          <w:p w14:paraId="566351E5"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3B4992C9" w14:textId="77777777" w:rsidR="00D6444B" w:rsidRPr="0012359D" w:rsidRDefault="00D6444B" w:rsidP="00AB4C60">
            <w:pPr>
              <w:numPr>
                <w:ilvl w:val="0"/>
                <w:numId w:val="22"/>
              </w:numPr>
              <w:spacing w:after="0"/>
              <w:ind w:left="587"/>
              <w:jc w:val="center"/>
              <w:rPr>
                <w:rFonts w:ascii="Times New Roman" w:hAnsi="Times New Roman"/>
                <w:b/>
                <w:bCs/>
                <w:sz w:val="24"/>
                <w:szCs w:val="24"/>
                <w:lang w:val="ro-RO"/>
              </w:rPr>
            </w:pPr>
          </w:p>
        </w:tc>
        <w:tc>
          <w:tcPr>
            <w:tcW w:w="8346" w:type="dxa"/>
            <w:gridSpan w:val="2"/>
            <w:vAlign w:val="center"/>
          </w:tcPr>
          <w:p w14:paraId="109105A2"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Chimia </w:t>
            </w:r>
            <w:proofErr w:type="spellStart"/>
            <w:r w:rsidRPr="0012359D">
              <w:rPr>
                <w:rFonts w:ascii="Times New Roman" w:hAnsi="Times New Roman"/>
                <w:color w:val="000000"/>
                <w:sz w:val="24"/>
                <w:szCs w:val="24"/>
                <w:lang w:val="ro-RO"/>
              </w:rPr>
              <w:t>şi</w:t>
            </w:r>
            <w:proofErr w:type="spellEnd"/>
            <w:r w:rsidRPr="0012359D">
              <w:rPr>
                <w:rFonts w:ascii="Times New Roman" w:hAnsi="Times New Roman"/>
                <w:color w:val="000000"/>
                <w:sz w:val="24"/>
                <w:szCs w:val="24"/>
                <w:lang w:val="ro-RO"/>
              </w:rPr>
              <w:t xml:space="preserve"> tehnologia </w:t>
            </w:r>
            <w:proofErr w:type="spellStart"/>
            <w:r w:rsidRPr="0012359D">
              <w:rPr>
                <w:rFonts w:ascii="Times New Roman" w:hAnsi="Times New Roman"/>
                <w:color w:val="000000"/>
                <w:sz w:val="24"/>
                <w:szCs w:val="24"/>
                <w:lang w:val="ro-RO"/>
              </w:rPr>
              <w:t>substantelor</w:t>
            </w:r>
            <w:proofErr w:type="spellEnd"/>
            <w:r w:rsidRPr="0012359D">
              <w:rPr>
                <w:rFonts w:ascii="Times New Roman" w:hAnsi="Times New Roman"/>
                <w:color w:val="000000"/>
                <w:sz w:val="24"/>
                <w:szCs w:val="24"/>
                <w:lang w:val="ro-RO"/>
              </w:rPr>
              <w:t xml:space="preserve"> tensioactive</w:t>
            </w:r>
          </w:p>
        </w:tc>
      </w:tr>
      <w:tr w:rsidR="00D6444B" w:rsidRPr="0012359D" w14:paraId="7604D636" w14:textId="77777777" w:rsidTr="00C813B3">
        <w:trPr>
          <w:trHeight w:val="198"/>
        </w:trPr>
        <w:tc>
          <w:tcPr>
            <w:tcW w:w="563" w:type="dxa"/>
            <w:gridSpan w:val="2"/>
            <w:vMerge/>
            <w:vAlign w:val="center"/>
          </w:tcPr>
          <w:p w14:paraId="451D8590"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1899C167" w14:textId="77777777" w:rsidR="00D6444B" w:rsidRPr="0012359D" w:rsidRDefault="00D6444B" w:rsidP="00AB4C60">
            <w:pPr>
              <w:numPr>
                <w:ilvl w:val="0"/>
                <w:numId w:val="22"/>
              </w:numPr>
              <w:spacing w:after="0"/>
              <w:ind w:left="587"/>
              <w:jc w:val="center"/>
              <w:rPr>
                <w:rFonts w:ascii="Times New Roman" w:hAnsi="Times New Roman"/>
                <w:b/>
                <w:bCs/>
                <w:sz w:val="24"/>
                <w:szCs w:val="24"/>
                <w:lang w:val="ro-RO"/>
              </w:rPr>
            </w:pPr>
          </w:p>
        </w:tc>
        <w:tc>
          <w:tcPr>
            <w:tcW w:w="8346" w:type="dxa"/>
            <w:gridSpan w:val="2"/>
            <w:vAlign w:val="center"/>
          </w:tcPr>
          <w:p w14:paraId="5D9D48F5"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Compuși naturali bioactivi</w:t>
            </w:r>
          </w:p>
        </w:tc>
      </w:tr>
      <w:tr w:rsidR="00D6444B" w:rsidRPr="0012359D" w14:paraId="2A64BB9F" w14:textId="77777777" w:rsidTr="00C813B3">
        <w:trPr>
          <w:trHeight w:val="198"/>
        </w:trPr>
        <w:tc>
          <w:tcPr>
            <w:tcW w:w="563" w:type="dxa"/>
            <w:gridSpan w:val="2"/>
            <w:vMerge/>
            <w:vAlign w:val="center"/>
          </w:tcPr>
          <w:p w14:paraId="329AD572"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78FB4BC1" w14:textId="77777777" w:rsidR="00D6444B" w:rsidRPr="0012359D" w:rsidRDefault="00D6444B" w:rsidP="00AB4C60">
            <w:pPr>
              <w:numPr>
                <w:ilvl w:val="0"/>
                <w:numId w:val="22"/>
              </w:numPr>
              <w:spacing w:after="0"/>
              <w:ind w:left="587"/>
              <w:jc w:val="center"/>
              <w:rPr>
                <w:rFonts w:ascii="Times New Roman" w:hAnsi="Times New Roman"/>
                <w:b/>
                <w:bCs/>
                <w:sz w:val="24"/>
                <w:szCs w:val="24"/>
                <w:lang w:val="ro-RO"/>
              </w:rPr>
            </w:pPr>
          </w:p>
        </w:tc>
        <w:tc>
          <w:tcPr>
            <w:tcW w:w="8346" w:type="dxa"/>
            <w:gridSpan w:val="2"/>
            <w:vAlign w:val="center"/>
          </w:tcPr>
          <w:p w14:paraId="5B96270B"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Condiționarea și conservarea produselor alimentare</w:t>
            </w:r>
          </w:p>
        </w:tc>
      </w:tr>
      <w:tr w:rsidR="00D6444B" w:rsidRPr="0012359D" w14:paraId="5FBF33EF" w14:textId="77777777" w:rsidTr="00C813B3">
        <w:trPr>
          <w:trHeight w:val="198"/>
        </w:trPr>
        <w:tc>
          <w:tcPr>
            <w:tcW w:w="563" w:type="dxa"/>
            <w:gridSpan w:val="2"/>
            <w:vMerge/>
            <w:vAlign w:val="center"/>
          </w:tcPr>
          <w:p w14:paraId="757E8871"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12455469" w14:textId="77777777" w:rsidR="00D6444B" w:rsidRPr="0012359D" w:rsidRDefault="00D6444B" w:rsidP="00AB4C60">
            <w:pPr>
              <w:numPr>
                <w:ilvl w:val="0"/>
                <w:numId w:val="22"/>
              </w:numPr>
              <w:spacing w:after="0"/>
              <w:ind w:left="587"/>
              <w:jc w:val="center"/>
              <w:rPr>
                <w:rFonts w:ascii="Times New Roman" w:hAnsi="Times New Roman"/>
                <w:b/>
                <w:bCs/>
                <w:sz w:val="24"/>
                <w:szCs w:val="24"/>
                <w:lang w:val="ro-RO"/>
              </w:rPr>
            </w:pPr>
          </w:p>
        </w:tc>
        <w:tc>
          <w:tcPr>
            <w:tcW w:w="8346" w:type="dxa"/>
            <w:gridSpan w:val="2"/>
            <w:vAlign w:val="center"/>
          </w:tcPr>
          <w:p w14:paraId="08C3EF47"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Conservarea produselor alimentare</w:t>
            </w:r>
          </w:p>
        </w:tc>
      </w:tr>
      <w:tr w:rsidR="00D6444B" w:rsidRPr="0012359D" w14:paraId="6F941AA1" w14:textId="77777777" w:rsidTr="00C813B3">
        <w:trPr>
          <w:trHeight w:val="198"/>
        </w:trPr>
        <w:tc>
          <w:tcPr>
            <w:tcW w:w="563" w:type="dxa"/>
            <w:gridSpan w:val="2"/>
            <w:vMerge/>
            <w:vAlign w:val="center"/>
          </w:tcPr>
          <w:p w14:paraId="45383A0E"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191809F3" w14:textId="77777777" w:rsidR="00D6444B" w:rsidRPr="0012359D" w:rsidRDefault="00D6444B" w:rsidP="00AB4C60">
            <w:pPr>
              <w:numPr>
                <w:ilvl w:val="0"/>
                <w:numId w:val="22"/>
              </w:numPr>
              <w:spacing w:after="0"/>
              <w:ind w:left="587"/>
              <w:jc w:val="center"/>
              <w:rPr>
                <w:rFonts w:ascii="Times New Roman" w:hAnsi="Times New Roman"/>
                <w:b/>
                <w:bCs/>
                <w:sz w:val="24"/>
                <w:szCs w:val="24"/>
                <w:lang w:val="ro-RO"/>
              </w:rPr>
            </w:pPr>
          </w:p>
        </w:tc>
        <w:tc>
          <w:tcPr>
            <w:tcW w:w="8346" w:type="dxa"/>
            <w:gridSpan w:val="2"/>
            <w:vAlign w:val="center"/>
          </w:tcPr>
          <w:p w14:paraId="4A42611B"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Controlul calității produselor alimentare</w:t>
            </w:r>
          </w:p>
        </w:tc>
      </w:tr>
      <w:tr w:rsidR="00D6444B" w:rsidRPr="0012359D" w14:paraId="3301C7A1" w14:textId="77777777" w:rsidTr="00C813B3">
        <w:trPr>
          <w:trHeight w:val="198"/>
        </w:trPr>
        <w:tc>
          <w:tcPr>
            <w:tcW w:w="563" w:type="dxa"/>
            <w:gridSpan w:val="2"/>
            <w:vMerge/>
            <w:vAlign w:val="center"/>
          </w:tcPr>
          <w:p w14:paraId="1FCE79D1"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4F240CFC" w14:textId="77777777" w:rsidR="00D6444B" w:rsidRPr="0012359D" w:rsidRDefault="00D6444B" w:rsidP="00AB4C60">
            <w:pPr>
              <w:numPr>
                <w:ilvl w:val="0"/>
                <w:numId w:val="22"/>
              </w:numPr>
              <w:spacing w:after="0"/>
              <w:ind w:left="587"/>
              <w:jc w:val="center"/>
              <w:rPr>
                <w:rFonts w:ascii="Times New Roman" w:hAnsi="Times New Roman"/>
                <w:b/>
                <w:bCs/>
                <w:sz w:val="24"/>
                <w:szCs w:val="24"/>
                <w:lang w:val="ro-RO"/>
              </w:rPr>
            </w:pPr>
          </w:p>
        </w:tc>
        <w:tc>
          <w:tcPr>
            <w:tcW w:w="8346" w:type="dxa"/>
            <w:gridSpan w:val="2"/>
            <w:vAlign w:val="center"/>
          </w:tcPr>
          <w:p w14:paraId="3512F305"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Elemente de inventica</w:t>
            </w:r>
          </w:p>
        </w:tc>
      </w:tr>
      <w:tr w:rsidR="00D6444B" w:rsidRPr="0012359D" w14:paraId="0967529D" w14:textId="77777777" w:rsidTr="00C813B3">
        <w:trPr>
          <w:trHeight w:val="198"/>
        </w:trPr>
        <w:tc>
          <w:tcPr>
            <w:tcW w:w="563" w:type="dxa"/>
            <w:gridSpan w:val="2"/>
            <w:vMerge/>
            <w:vAlign w:val="center"/>
          </w:tcPr>
          <w:p w14:paraId="665449E5"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4AA3D14C" w14:textId="77777777" w:rsidR="00D6444B" w:rsidRPr="0012359D" w:rsidRDefault="00D6444B" w:rsidP="00AB4C60">
            <w:pPr>
              <w:numPr>
                <w:ilvl w:val="0"/>
                <w:numId w:val="22"/>
              </w:numPr>
              <w:spacing w:after="0"/>
              <w:ind w:left="587"/>
              <w:jc w:val="center"/>
              <w:rPr>
                <w:rFonts w:ascii="Times New Roman" w:hAnsi="Times New Roman"/>
                <w:b/>
                <w:bCs/>
                <w:sz w:val="24"/>
                <w:szCs w:val="24"/>
                <w:lang w:val="ro-RO"/>
              </w:rPr>
            </w:pPr>
          </w:p>
        </w:tc>
        <w:tc>
          <w:tcPr>
            <w:tcW w:w="8346" w:type="dxa"/>
            <w:gridSpan w:val="2"/>
            <w:vAlign w:val="center"/>
          </w:tcPr>
          <w:p w14:paraId="09A13B29"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Enzimologie</w:t>
            </w:r>
          </w:p>
        </w:tc>
      </w:tr>
      <w:tr w:rsidR="00D6444B" w:rsidRPr="0012359D" w14:paraId="40FAFD9B" w14:textId="77777777" w:rsidTr="00C813B3">
        <w:trPr>
          <w:trHeight w:val="198"/>
        </w:trPr>
        <w:tc>
          <w:tcPr>
            <w:tcW w:w="563" w:type="dxa"/>
            <w:gridSpan w:val="2"/>
            <w:vMerge/>
            <w:vAlign w:val="center"/>
          </w:tcPr>
          <w:p w14:paraId="5BD905C9"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2FBFC511" w14:textId="77777777" w:rsidR="00D6444B" w:rsidRPr="0012359D" w:rsidRDefault="00D6444B" w:rsidP="00AB4C60">
            <w:pPr>
              <w:numPr>
                <w:ilvl w:val="0"/>
                <w:numId w:val="22"/>
              </w:numPr>
              <w:spacing w:after="0"/>
              <w:ind w:left="587"/>
              <w:jc w:val="center"/>
              <w:rPr>
                <w:rFonts w:ascii="Times New Roman" w:hAnsi="Times New Roman"/>
                <w:b/>
                <w:bCs/>
                <w:sz w:val="24"/>
                <w:szCs w:val="24"/>
                <w:lang w:val="ro-RO"/>
              </w:rPr>
            </w:pPr>
          </w:p>
        </w:tc>
        <w:tc>
          <w:tcPr>
            <w:tcW w:w="8346" w:type="dxa"/>
            <w:gridSpan w:val="2"/>
            <w:vAlign w:val="center"/>
          </w:tcPr>
          <w:p w14:paraId="6AF7D6DE"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Expertizarea </w:t>
            </w:r>
            <w:proofErr w:type="spellStart"/>
            <w:r w:rsidRPr="0012359D">
              <w:rPr>
                <w:rFonts w:ascii="Times New Roman" w:hAnsi="Times New Roman"/>
                <w:color w:val="000000"/>
                <w:sz w:val="24"/>
                <w:szCs w:val="24"/>
                <w:lang w:val="ro-RO"/>
              </w:rPr>
              <w:t>grasimilor</w:t>
            </w:r>
            <w:proofErr w:type="spellEnd"/>
          </w:p>
        </w:tc>
      </w:tr>
      <w:tr w:rsidR="00D6444B" w:rsidRPr="0012359D" w14:paraId="16F8C50D" w14:textId="77777777" w:rsidTr="00C813B3">
        <w:trPr>
          <w:trHeight w:val="198"/>
        </w:trPr>
        <w:tc>
          <w:tcPr>
            <w:tcW w:w="563" w:type="dxa"/>
            <w:gridSpan w:val="2"/>
            <w:vMerge/>
            <w:vAlign w:val="center"/>
          </w:tcPr>
          <w:p w14:paraId="77DFFFFE"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676CA78F" w14:textId="77777777" w:rsidR="00D6444B" w:rsidRPr="0012359D" w:rsidRDefault="00D6444B" w:rsidP="00AB4C60">
            <w:pPr>
              <w:numPr>
                <w:ilvl w:val="0"/>
                <w:numId w:val="22"/>
              </w:numPr>
              <w:spacing w:after="0"/>
              <w:ind w:left="587"/>
              <w:jc w:val="center"/>
              <w:rPr>
                <w:rFonts w:ascii="Times New Roman" w:hAnsi="Times New Roman"/>
                <w:b/>
                <w:bCs/>
                <w:sz w:val="24"/>
                <w:szCs w:val="24"/>
                <w:lang w:val="ro-RO"/>
              </w:rPr>
            </w:pPr>
          </w:p>
        </w:tc>
        <w:tc>
          <w:tcPr>
            <w:tcW w:w="8346" w:type="dxa"/>
            <w:gridSpan w:val="2"/>
            <w:vAlign w:val="center"/>
          </w:tcPr>
          <w:p w14:paraId="4E65158E"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Expertizarea vinurilor</w:t>
            </w:r>
          </w:p>
        </w:tc>
      </w:tr>
      <w:tr w:rsidR="00D6444B" w:rsidRPr="0012359D" w14:paraId="1BC2569A" w14:textId="77777777" w:rsidTr="00C813B3">
        <w:trPr>
          <w:trHeight w:val="198"/>
        </w:trPr>
        <w:tc>
          <w:tcPr>
            <w:tcW w:w="563" w:type="dxa"/>
            <w:gridSpan w:val="2"/>
            <w:vMerge/>
            <w:vAlign w:val="center"/>
          </w:tcPr>
          <w:p w14:paraId="60AC3CBE"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4AA327A1" w14:textId="77777777" w:rsidR="00D6444B" w:rsidRPr="0012359D" w:rsidRDefault="00D6444B" w:rsidP="00AB4C60">
            <w:pPr>
              <w:numPr>
                <w:ilvl w:val="0"/>
                <w:numId w:val="22"/>
              </w:numPr>
              <w:spacing w:after="0"/>
              <w:ind w:left="587"/>
              <w:jc w:val="center"/>
              <w:rPr>
                <w:rFonts w:ascii="Times New Roman" w:hAnsi="Times New Roman"/>
                <w:b/>
                <w:bCs/>
                <w:sz w:val="24"/>
                <w:szCs w:val="24"/>
                <w:lang w:val="ro-RO"/>
              </w:rPr>
            </w:pPr>
          </w:p>
        </w:tc>
        <w:tc>
          <w:tcPr>
            <w:tcW w:w="8346" w:type="dxa"/>
            <w:gridSpan w:val="2"/>
            <w:vAlign w:val="center"/>
          </w:tcPr>
          <w:p w14:paraId="703426D3"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Extracte naturale</w:t>
            </w:r>
          </w:p>
        </w:tc>
      </w:tr>
      <w:tr w:rsidR="00D6444B" w:rsidRPr="0012359D" w14:paraId="6ABA0E4D" w14:textId="77777777" w:rsidTr="00C813B3">
        <w:trPr>
          <w:trHeight w:val="198"/>
        </w:trPr>
        <w:tc>
          <w:tcPr>
            <w:tcW w:w="563" w:type="dxa"/>
            <w:gridSpan w:val="2"/>
            <w:vMerge/>
            <w:vAlign w:val="center"/>
          </w:tcPr>
          <w:p w14:paraId="098125CB"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3A939A0A" w14:textId="77777777" w:rsidR="00D6444B" w:rsidRPr="0012359D" w:rsidRDefault="00D6444B" w:rsidP="00AB4C60">
            <w:pPr>
              <w:numPr>
                <w:ilvl w:val="0"/>
                <w:numId w:val="22"/>
              </w:numPr>
              <w:spacing w:after="0"/>
              <w:ind w:left="587"/>
              <w:jc w:val="center"/>
              <w:rPr>
                <w:rFonts w:ascii="Times New Roman" w:hAnsi="Times New Roman"/>
                <w:b/>
                <w:bCs/>
                <w:sz w:val="24"/>
                <w:szCs w:val="24"/>
                <w:lang w:val="ro-RO"/>
              </w:rPr>
            </w:pPr>
          </w:p>
        </w:tc>
        <w:tc>
          <w:tcPr>
            <w:tcW w:w="8346" w:type="dxa"/>
            <w:gridSpan w:val="2"/>
            <w:vAlign w:val="center"/>
          </w:tcPr>
          <w:p w14:paraId="4B893B70"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Igiena și stocarea produselor alimentare</w:t>
            </w:r>
          </w:p>
        </w:tc>
      </w:tr>
      <w:tr w:rsidR="00D6444B" w:rsidRPr="0012359D" w14:paraId="1EAB81CA" w14:textId="77777777" w:rsidTr="00C813B3">
        <w:trPr>
          <w:trHeight w:val="198"/>
        </w:trPr>
        <w:tc>
          <w:tcPr>
            <w:tcW w:w="563" w:type="dxa"/>
            <w:gridSpan w:val="2"/>
            <w:vMerge/>
            <w:vAlign w:val="center"/>
          </w:tcPr>
          <w:p w14:paraId="7EC39F46"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31C23193" w14:textId="77777777" w:rsidR="00D6444B" w:rsidRPr="0012359D" w:rsidRDefault="00D6444B" w:rsidP="00AB4C60">
            <w:pPr>
              <w:numPr>
                <w:ilvl w:val="0"/>
                <w:numId w:val="22"/>
              </w:numPr>
              <w:spacing w:after="0"/>
              <w:ind w:left="587"/>
              <w:jc w:val="center"/>
              <w:rPr>
                <w:rFonts w:ascii="Times New Roman" w:hAnsi="Times New Roman"/>
                <w:b/>
                <w:bCs/>
                <w:sz w:val="24"/>
                <w:szCs w:val="24"/>
                <w:lang w:val="ro-RO"/>
              </w:rPr>
            </w:pPr>
          </w:p>
        </w:tc>
        <w:tc>
          <w:tcPr>
            <w:tcW w:w="8346" w:type="dxa"/>
            <w:gridSpan w:val="2"/>
            <w:vAlign w:val="center"/>
          </w:tcPr>
          <w:p w14:paraId="01F492AC"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Igiena </w:t>
            </w:r>
            <w:proofErr w:type="spellStart"/>
            <w:r w:rsidRPr="0012359D">
              <w:rPr>
                <w:rFonts w:ascii="Times New Roman" w:hAnsi="Times New Roman"/>
                <w:color w:val="000000"/>
                <w:sz w:val="24"/>
                <w:szCs w:val="24"/>
                <w:lang w:val="ro-RO"/>
              </w:rPr>
              <w:t>societatilor</w:t>
            </w:r>
            <w:proofErr w:type="spellEnd"/>
            <w:r w:rsidRPr="0012359D">
              <w:rPr>
                <w:rFonts w:ascii="Times New Roman" w:hAnsi="Times New Roman"/>
                <w:color w:val="000000"/>
                <w:sz w:val="24"/>
                <w:szCs w:val="24"/>
                <w:lang w:val="ro-RO"/>
              </w:rPr>
              <w:t xml:space="preserve"> agroalimentare</w:t>
            </w:r>
          </w:p>
        </w:tc>
      </w:tr>
      <w:tr w:rsidR="00D6444B" w:rsidRPr="0012359D" w14:paraId="346B9B44" w14:textId="77777777" w:rsidTr="00C813B3">
        <w:trPr>
          <w:trHeight w:val="198"/>
        </w:trPr>
        <w:tc>
          <w:tcPr>
            <w:tcW w:w="563" w:type="dxa"/>
            <w:gridSpan w:val="2"/>
            <w:vMerge/>
            <w:vAlign w:val="center"/>
          </w:tcPr>
          <w:p w14:paraId="349EE9CB"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4F7BDF32" w14:textId="77777777" w:rsidR="00D6444B" w:rsidRPr="0012359D" w:rsidRDefault="00D6444B" w:rsidP="00AB4C60">
            <w:pPr>
              <w:numPr>
                <w:ilvl w:val="0"/>
                <w:numId w:val="22"/>
              </w:numPr>
              <w:spacing w:after="0"/>
              <w:ind w:left="587"/>
              <w:jc w:val="center"/>
              <w:rPr>
                <w:rFonts w:ascii="Times New Roman" w:hAnsi="Times New Roman"/>
                <w:b/>
                <w:bCs/>
                <w:sz w:val="24"/>
                <w:szCs w:val="24"/>
                <w:lang w:val="ro-RO"/>
              </w:rPr>
            </w:pPr>
          </w:p>
        </w:tc>
        <w:tc>
          <w:tcPr>
            <w:tcW w:w="8346" w:type="dxa"/>
            <w:gridSpan w:val="2"/>
            <w:vAlign w:val="center"/>
          </w:tcPr>
          <w:p w14:paraId="5E2E61D2"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Ingineria proceselor alimentare și utilaje specifice</w:t>
            </w:r>
          </w:p>
        </w:tc>
      </w:tr>
      <w:tr w:rsidR="00D6444B" w:rsidRPr="0012359D" w14:paraId="7122B96A" w14:textId="77777777" w:rsidTr="00C813B3">
        <w:trPr>
          <w:trHeight w:val="198"/>
        </w:trPr>
        <w:tc>
          <w:tcPr>
            <w:tcW w:w="563" w:type="dxa"/>
            <w:gridSpan w:val="2"/>
            <w:vMerge/>
            <w:vAlign w:val="center"/>
          </w:tcPr>
          <w:p w14:paraId="1F3061B6"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1E214D13" w14:textId="77777777" w:rsidR="00D6444B" w:rsidRPr="0012359D" w:rsidRDefault="00D6444B" w:rsidP="00AB4C60">
            <w:pPr>
              <w:numPr>
                <w:ilvl w:val="0"/>
                <w:numId w:val="22"/>
              </w:numPr>
              <w:spacing w:after="0"/>
              <w:ind w:left="587"/>
              <w:jc w:val="center"/>
              <w:rPr>
                <w:rFonts w:ascii="Times New Roman" w:hAnsi="Times New Roman"/>
                <w:b/>
                <w:bCs/>
                <w:sz w:val="24"/>
                <w:szCs w:val="24"/>
                <w:lang w:val="ro-RO"/>
              </w:rPr>
            </w:pPr>
          </w:p>
        </w:tc>
        <w:tc>
          <w:tcPr>
            <w:tcW w:w="8346" w:type="dxa"/>
            <w:gridSpan w:val="2"/>
            <w:vAlign w:val="center"/>
          </w:tcPr>
          <w:p w14:paraId="7E969017"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Metode moderne de separare a amestecurilor omogene</w:t>
            </w:r>
          </w:p>
        </w:tc>
      </w:tr>
      <w:tr w:rsidR="00D6444B" w:rsidRPr="0012359D" w14:paraId="4448C585" w14:textId="77777777" w:rsidTr="00C813B3">
        <w:trPr>
          <w:trHeight w:val="198"/>
        </w:trPr>
        <w:tc>
          <w:tcPr>
            <w:tcW w:w="563" w:type="dxa"/>
            <w:gridSpan w:val="2"/>
            <w:vMerge/>
            <w:vAlign w:val="center"/>
          </w:tcPr>
          <w:p w14:paraId="5C300979"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39E84B70" w14:textId="77777777" w:rsidR="00D6444B" w:rsidRPr="0012359D" w:rsidRDefault="00D6444B" w:rsidP="00AB4C60">
            <w:pPr>
              <w:numPr>
                <w:ilvl w:val="0"/>
                <w:numId w:val="22"/>
              </w:numPr>
              <w:spacing w:after="0"/>
              <w:ind w:left="587"/>
              <w:jc w:val="center"/>
              <w:rPr>
                <w:rFonts w:ascii="Times New Roman" w:hAnsi="Times New Roman"/>
                <w:b/>
                <w:bCs/>
                <w:sz w:val="24"/>
                <w:szCs w:val="24"/>
                <w:lang w:val="ro-RO"/>
              </w:rPr>
            </w:pPr>
          </w:p>
        </w:tc>
        <w:tc>
          <w:tcPr>
            <w:tcW w:w="8346" w:type="dxa"/>
            <w:gridSpan w:val="2"/>
            <w:vAlign w:val="center"/>
          </w:tcPr>
          <w:p w14:paraId="1FA2D16B"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Microbiologie</w:t>
            </w:r>
          </w:p>
        </w:tc>
      </w:tr>
      <w:tr w:rsidR="00D6444B" w:rsidRPr="0012359D" w14:paraId="07A5B21B" w14:textId="77777777" w:rsidTr="00C813B3">
        <w:trPr>
          <w:trHeight w:val="198"/>
        </w:trPr>
        <w:tc>
          <w:tcPr>
            <w:tcW w:w="563" w:type="dxa"/>
            <w:gridSpan w:val="2"/>
            <w:vMerge/>
            <w:vAlign w:val="center"/>
          </w:tcPr>
          <w:p w14:paraId="36CE5C61"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25BABFA5" w14:textId="77777777" w:rsidR="00D6444B" w:rsidRPr="0012359D" w:rsidRDefault="00D6444B" w:rsidP="00AB4C60">
            <w:pPr>
              <w:numPr>
                <w:ilvl w:val="0"/>
                <w:numId w:val="22"/>
              </w:numPr>
              <w:spacing w:after="0"/>
              <w:ind w:left="587"/>
              <w:jc w:val="center"/>
              <w:rPr>
                <w:rFonts w:ascii="Times New Roman" w:hAnsi="Times New Roman"/>
                <w:b/>
                <w:bCs/>
                <w:sz w:val="24"/>
                <w:szCs w:val="24"/>
                <w:lang w:val="ro-RO"/>
              </w:rPr>
            </w:pPr>
          </w:p>
        </w:tc>
        <w:tc>
          <w:tcPr>
            <w:tcW w:w="8346" w:type="dxa"/>
            <w:gridSpan w:val="2"/>
            <w:vAlign w:val="center"/>
          </w:tcPr>
          <w:p w14:paraId="0856DE95"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Poluarea produselor alimentare</w:t>
            </w:r>
          </w:p>
        </w:tc>
      </w:tr>
      <w:tr w:rsidR="00D6444B" w:rsidRPr="0012359D" w14:paraId="1E05C141" w14:textId="77777777" w:rsidTr="00C813B3">
        <w:trPr>
          <w:trHeight w:val="198"/>
        </w:trPr>
        <w:tc>
          <w:tcPr>
            <w:tcW w:w="563" w:type="dxa"/>
            <w:gridSpan w:val="2"/>
            <w:vMerge/>
            <w:vAlign w:val="center"/>
          </w:tcPr>
          <w:p w14:paraId="7AAE5D38"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0E3B1C04" w14:textId="77777777" w:rsidR="00D6444B" w:rsidRPr="0012359D" w:rsidRDefault="00D6444B" w:rsidP="00AB4C60">
            <w:pPr>
              <w:numPr>
                <w:ilvl w:val="0"/>
                <w:numId w:val="22"/>
              </w:numPr>
              <w:spacing w:after="0"/>
              <w:ind w:left="587"/>
              <w:jc w:val="center"/>
              <w:rPr>
                <w:rFonts w:ascii="Times New Roman" w:hAnsi="Times New Roman"/>
                <w:b/>
                <w:bCs/>
                <w:sz w:val="24"/>
                <w:szCs w:val="24"/>
                <w:lang w:val="ro-RO"/>
              </w:rPr>
            </w:pPr>
          </w:p>
        </w:tc>
        <w:tc>
          <w:tcPr>
            <w:tcW w:w="8346" w:type="dxa"/>
            <w:gridSpan w:val="2"/>
            <w:vAlign w:val="center"/>
          </w:tcPr>
          <w:p w14:paraId="0CAE83DF"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Produse dietetice și suplimente nutritive</w:t>
            </w:r>
          </w:p>
        </w:tc>
      </w:tr>
      <w:tr w:rsidR="00D6444B" w:rsidRPr="0012359D" w14:paraId="25C6D9AF" w14:textId="77777777" w:rsidTr="00C813B3">
        <w:trPr>
          <w:trHeight w:val="198"/>
        </w:trPr>
        <w:tc>
          <w:tcPr>
            <w:tcW w:w="563" w:type="dxa"/>
            <w:gridSpan w:val="2"/>
            <w:vMerge/>
            <w:vAlign w:val="center"/>
          </w:tcPr>
          <w:p w14:paraId="5DD399C7"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19BF45DB" w14:textId="77777777" w:rsidR="00D6444B" w:rsidRPr="0012359D" w:rsidRDefault="00D6444B" w:rsidP="00AB4C60">
            <w:pPr>
              <w:numPr>
                <w:ilvl w:val="0"/>
                <w:numId w:val="22"/>
              </w:numPr>
              <w:spacing w:after="0"/>
              <w:ind w:left="587"/>
              <w:jc w:val="center"/>
              <w:rPr>
                <w:rFonts w:ascii="Times New Roman" w:hAnsi="Times New Roman"/>
                <w:b/>
                <w:bCs/>
                <w:sz w:val="24"/>
                <w:szCs w:val="24"/>
                <w:lang w:val="ro-RO"/>
              </w:rPr>
            </w:pPr>
          </w:p>
        </w:tc>
        <w:tc>
          <w:tcPr>
            <w:tcW w:w="8346" w:type="dxa"/>
            <w:gridSpan w:val="2"/>
            <w:vAlign w:val="center"/>
          </w:tcPr>
          <w:p w14:paraId="59E79EE0"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Produse zaharoase și de patiserie</w:t>
            </w:r>
          </w:p>
        </w:tc>
      </w:tr>
      <w:tr w:rsidR="00D6444B" w:rsidRPr="0012359D" w14:paraId="4D314E4C" w14:textId="77777777" w:rsidTr="00C813B3">
        <w:trPr>
          <w:trHeight w:val="198"/>
        </w:trPr>
        <w:tc>
          <w:tcPr>
            <w:tcW w:w="563" w:type="dxa"/>
            <w:gridSpan w:val="2"/>
            <w:vMerge/>
            <w:vAlign w:val="center"/>
          </w:tcPr>
          <w:p w14:paraId="5899CE0A"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1F8229B4" w14:textId="77777777" w:rsidR="00D6444B" w:rsidRPr="0012359D" w:rsidRDefault="00D6444B" w:rsidP="00AB4C60">
            <w:pPr>
              <w:numPr>
                <w:ilvl w:val="0"/>
                <w:numId w:val="22"/>
              </w:numPr>
              <w:spacing w:after="0"/>
              <w:ind w:left="587"/>
              <w:jc w:val="center"/>
              <w:rPr>
                <w:rFonts w:ascii="Times New Roman" w:hAnsi="Times New Roman"/>
                <w:b/>
                <w:bCs/>
                <w:sz w:val="24"/>
                <w:szCs w:val="24"/>
                <w:lang w:val="ro-RO"/>
              </w:rPr>
            </w:pPr>
          </w:p>
        </w:tc>
        <w:tc>
          <w:tcPr>
            <w:tcW w:w="8346" w:type="dxa"/>
            <w:gridSpan w:val="2"/>
            <w:vAlign w:val="center"/>
          </w:tcPr>
          <w:p w14:paraId="5F86B096"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Produși de </w:t>
            </w:r>
            <w:proofErr w:type="spellStart"/>
            <w:r w:rsidRPr="0012359D">
              <w:rPr>
                <w:rFonts w:ascii="Times New Roman" w:hAnsi="Times New Roman"/>
                <w:color w:val="000000"/>
                <w:sz w:val="24"/>
                <w:szCs w:val="24"/>
                <w:lang w:val="ro-RO"/>
              </w:rPr>
              <w:t>semisinteză</w:t>
            </w:r>
            <w:proofErr w:type="spellEnd"/>
            <w:r w:rsidRPr="0012359D">
              <w:rPr>
                <w:rFonts w:ascii="Times New Roman" w:hAnsi="Times New Roman"/>
                <w:color w:val="000000"/>
                <w:sz w:val="24"/>
                <w:szCs w:val="24"/>
                <w:lang w:val="ro-RO"/>
              </w:rPr>
              <w:t xml:space="preserve"> pentru industria alimentară</w:t>
            </w:r>
          </w:p>
        </w:tc>
      </w:tr>
      <w:tr w:rsidR="00D6444B" w:rsidRPr="0012359D" w14:paraId="16C0EEEA" w14:textId="77777777" w:rsidTr="00C813B3">
        <w:trPr>
          <w:trHeight w:val="198"/>
        </w:trPr>
        <w:tc>
          <w:tcPr>
            <w:tcW w:w="563" w:type="dxa"/>
            <w:gridSpan w:val="2"/>
            <w:vMerge/>
            <w:vAlign w:val="center"/>
          </w:tcPr>
          <w:p w14:paraId="77959159"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3FF5F812" w14:textId="77777777" w:rsidR="00D6444B" w:rsidRPr="0012359D" w:rsidRDefault="00D6444B" w:rsidP="00AB4C60">
            <w:pPr>
              <w:numPr>
                <w:ilvl w:val="0"/>
                <w:numId w:val="22"/>
              </w:numPr>
              <w:spacing w:after="0"/>
              <w:ind w:left="587"/>
              <w:jc w:val="center"/>
              <w:rPr>
                <w:rFonts w:ascii="Times New Roman" w:hAnsi="Times New Roman"/>
                <w:b/>
                <w:bCs/>
                <w:sz w:val="24"/>
                <w:szCs w:val="24"/>
                <w:lang w:val="ro-RO"/>
              </w:rPr>
            </w:pPr>
          </w:p>
        </w:tc>
        <w:tc>
          <w:tcPr>
            <w:tcW w:w="8346" w:type="dxa"/>
            <w:gridSpan w:val="2"/>
            <w:vAlign w:val="center"/>
          </w:tcPr>
          <w:p w14:paraId="5A3AA460"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Produși de sinteză pentru industria alimentară</w:t>
            </w:r>
          </w:p>
        </w:tc>
      </w:tr>
      <w:tr w:rsidR="00D6444B" w:rsidRPr="0012359D" w14:paraId="514B75CF" w14:textId="77777777" w:rsidTr="00C813B3">
        <w:trPr>
          <w:trHeight w:val="198"/>
        </w:trPr>
        <w:tc>
          <w:tcPr>
            <w:tcW w:w="563" w:type="dxa"/>
            <w:gridSpan w:val="2"/>
            <w:vMerge/>
            <w:vAlign w:val="center"/>
          </w:tcPr>
          <w:p w14:paraId="029A3A0A"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71B1397E" w14:textId="77777777" w:rsidR="00D6444B" w:rsidRPr="0012359D" w:rsidRDefault="00D6444B" w:rsidP="00AB4C60">
            <w:pPr>
              <w:numPr>
                <w:ilvl w:val="0"/>
                <w:numId w:val="22"/>
              </w:numPr>
              <w:spacing w:after="0"/>
              <w:ind w:left="587"/>
              <w:jc w:val="center"/>
              <w:rPr>
                <w:rFonts w:ascii="Times New Roman" w:hAnsi="Times New Roman"/>
                <w:b/>
                <w:bCs/>
                <w:sz w:val="24"/>
                <w:szCs w:val="24"/>
                <w:lang w:val="ro-RO"/>
              </w:rPr>
            </w:pPr>
          </w:p>
        </w:tc>
        <w:tc>
          <w:tcPr>
            <w:tcW w:w="8346" w:type="dxa"/>
            <w:gridSpan w:val="2"/>
            <w:vAlign w:val="center"/>
          </w:tcPr>
          <w:p w14:paraId="36F788E4"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Senzori chimici și biochimici</w:t>
            </w:r>
          </w:p>
        </w:tc>
      </w:tr>
      <w:tr w:rsidR="00D6444B" w:rsidRPr="0012359D" w14:paraId="73277651" w14:textId="77777777" w:rsidTr="00C813B3">
        <w:trPr>
          <w:trHeight w:val="198"/>
        </w:trPr>
        <w:tc>
          <w:tcPr>
            <w:tcW w:w="563" w:type="dxa"/>
            <w:gridSpan w:val="2"/>
            <w:vMerge/>
            <w:vAlign w:val="center"/>
          </w:tcPr>
          <w:p w14:paraId="56F35E04"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516A94CC" w14:textId="77777777" w:rsidR="00D6444B" w:rsidRPr="0012359D" w:rsidRDefault="00D6444B" w:rsidP="00AB4C60">
            <w:pPr>
              <w:numPr>
                <w:ilvl w:val="0"/>
                <w:numId w:val="22"/>
              </w:numPr>
              <w:spacing w:after="0"/>
              <w:ind w:left="587"/>
              <w:jc w:val="center"/>
              <w:rPr>
                <w:rFonts w:ascii="Times New Roman" w:hAnsi="Times New Roman"/>
                <w:b/>
                <w:bCs/>
                <w:sz w:val="24"/>
                <w:szCs w:val="24"/>
                <w:lang w:val="ro-RO"/>
              </w:rPr>
            </w:pPr>
          </w:p>
        </w:tc>
        <w:tc>
          <w:tcPr>
            <w:tcW w:w="8346" w:type="dxa"/>
            <w:gridSpan w:val="2"/>
            <w:vAlign w:val="center"/>
          </w:tcPr>
          <w:p w14:paraId="00DB2BAF" w14:textId="77777777" w:rsidR="00D6444B" w:rsidRPr="0012359D" w:rsidRDefault="00D6444B" w:rsidP="00C813B3">
            <w:pPr>
              <w:spacing w:after="0"/>
              <w:jc w:val="both"/>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Separatologia</w:t>
            </w:r>
            <w:proofErr w:type="spellEnd"/>
            <w:r w:rsidRPr="0012359D">
              <w:rPr>
                <w:rFonts w:ascii="Times New Roman" w:hAnsi="Times New Roman"/>
                <w:color w:val="000000"/>
                <w:sz w:val="24"/>
                <w:szCs w:val="24"/>
                <w:lang w:val="ro-RO"/>
              </w:rPr>
              <w:t xml:space="preserve"> </w:t>
            </w:r>
            <w:proofErr w:type="spellStart"/>
            <w:r w:rsidRPr="0012359D">
              <w:rPr>
                <w:rFonts w:ascii="Times New Roman" w:hAnsi="Times New Roman"/>
                <w:color w:val="000000"/>
                <w:sz w:val="24"/>
                <w:szCs w:val="24"/>
                <w:lang w:val="ro-RO"/>
              </w:rPr>
              <w:t>biocompușilor</w:t>
            </w:r>
            <w:proofErr w:type="spellEnd"/>
            <w:r w:rsidRPr="0012359D">
              <w:rPr>
                <w:rFonts w:ascii="Times New Roman" w:hAnsi="Times New Roman"/>
                <w:color w:val="000000"/>
                <w:sz w:val="24"/>
                <w:szCs w:val="24"/>
                <w:lang w:val="ro-RO"/>
              </w:rPr>
              <w:t xml:space="preserve"> din alimente</w:t>
            </w:r>
          </w:p>
        </w:tc>
      </w:tr>
      <w:tr w:rsidR="00D6444B" w:rsidRPr="0012359D" w14:paraId="213E9A77" w14:textId="77777777" w:rsidTr="00C813B3">
        <w:trPr>
          <w:trHeight w:val="198"/>
        </w:trPr>
        <w:tc>
          <w:tcPr>
            <w:tcW w:w="563" w:type="dxa"/>
            <w:gridSpan w:val="2"/>
            <w:vMerge/>
            <w:vAlign w:val="center"/>
          </w:tcPr>
          <w:p w14:paraId="4BF305E6"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45363354" w14:textId="77777777" w:rsidR="00D6444B" w:rsidRPr="0012359D" w:rsidRDefault="00D6444B" w:rsidP="00AB4C60">
            <w:pPr>
              <w:numPr>
                <w:ilvl w:val="0"/>
                <w:numId w:val="22"/>
              </w:numPr>
              <w:spacing w:after="0"/>
              <w:ind w:left="587"/>
              <w:jc w:val="center"/>
              <w:rPr>
                <w:rFonts w:ascii="Times New Roman" w:hAnsi="Times New Roman"/>
                <w:b/>
                <w:bCs/>
                <w:sz w:val="24"/>
                <w:szCs w:val="24"/>
                <w:lang w:val="ro-RO"/>
              </w:rPr>
            </w:pPr>
          </w:p>
        </w:tc>
        <w:tc>
          <w:tcPr>
            <w:tcW w:w="8346" w:type="dxa"/>
            <w:gridSpan w:val="2"/>
            <w:vAlign w:val="center"/>
          </w:tcPr>
          <w:p w14:paraId="4B5BF123"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Siguranța alimentară și toxicologie</w:t>
            </w:r>
          </w:p>
        </w:tc>
      </w:tr>
      <w:tr w:rsidR="00D6444B" w:rsidRPr="0012359D" w14:paraId="6CDBF6E2" w14:textId="77777777" w:rsidTr="00C813B3">
        <w:trPr>
          <w:trHeight w:val="198"/>
        </w:trPr>
        <w:tc>
          <w:tcPr>
            <w:tcW w:w="563" w:type="dxa"/>
            <w:gridSpan w:val="2"/>
            <w:vMerge/>
            <w:vAlign w:val="center"/>
          </w:tcPr>
          <w:p w14:paraId="79B89D65"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3A7B278C" w14:textId="77777777" w:rsidR="00D6444B" w:rsidRPr="0012359D" w:rsidRDefault="00D6444B" w:rsidP="00AB4C60">
            <w:pPr>
              <w:numPr>
                <w:ilvl w:val="0"/>
                <w:numId w:val="22"/>
              </w:numPr>
              <w:spacing w:after="0"/>
              <w:ind w:left="587"/>
              <w:jc w:val="center"/>
              <w:rPr>
                <w:rFonts w:ascii="Times New Roman" w:hAnsi="Times New Roman"/>
                <w:b/>
                <w:bCs/>
                <w:sz w:val="24"/>
                <w:szCs w:val="24"/>
                <w:lang w:val="ro-RO"/>
              </w:rPr>
            </w:pPr>
          </w:p>
        </w:tc>
        <w:tc>
          <w:tcPr>
            <w:tcW w:w="8346" w:type="dxa"/>
            <w:gridSpan w:val="2"/>
            <w:vAlign w:val="center"/>
          </w:tcPr>
          <w:p w14:paraId="21A90971"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Siguranța alimentelor și trasabilitatea în lanțul alimentar </w:t>
            </w:r>
          </w:p>
        </w:tc>
      </w:tr>
      <w:tr w:rsidR="00D6444B" w:rsidRPr="0012359D" w14:paraId="13768573" w14:textId="77777777" w:rsidTr="00C813B3">
        <w:trPr>
          <w:trHeight w:val="198"/>
        </w:trPr>
        <w:tc>
          <w:tcPr>
            <w:tcW w:w="563" w:type="dxa"/>
            <w:gridSpan w:val="2"/>
            <w:vMerge/>
            <w:vAlign w:val="center"/>
          </w:tcPr>
          <w:p w14:paraId="4D9B3D34"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5787CC88" w14:textId="77777777" w:rsidR="00D6444B" w:rsidRPr="0012359D" w:rsidRDefault="00D6444B" w:rsidP="00AB4C60">
            <w:pPr>
              <w:numPr>
                <w:ilvl w:val="0"/>
                <w:numId w:val="22"/>
              </w:numPr>
              <w:spacing w:after="0"/>
              <w:ind w:left="587"/>
              <w:jc w:val="center"/>
              <w:rPr>
                <w:rFonts w:ascii="Times New Roman" w:hAnsi="Times New Roman"/>
                <w:b/>
                <w:bCs/>
                <w:sz w:val="24"/>
                <w:szCs w:val="24"/>
                <w:lang w:val="ro-RO"/>
              </w:rPr>
            </w:pPr>
          </w:p>
        </w:tc>
        <w:tc>
          <w:tcPr>
            <w:tcW w:w="8346" w:type="dxa"/>
            <w:gridSpan w:val="2"/>
            <w:vAlign w:val="center"/>
          </w:tcPr>
          <w:p w14:paraId="0FBE52AE"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Surse </w:t>
            </w:r>
            <w:proofErr w:type="spellStart"/>
            <w:r w:rsidRPr="0012359D">
              <w:rPr>
                <w:rFonts w:ascii="Times New Roman" w:hAnsi="Times New Roman"/>
                <w:color w:val="000000"/>
                <w:sz w:val="24"/>
                <w:szCs w:val="24"/>
                <w:lang w:val="ro-RO"/>
              </w:rPr>
              <w:t>neconvenţionale</w:t>
            </w:r>
            <w:proofErr w:type="spellEnd"/>
            <w:r w:rsidRPr="0012359D">
              <w:rPr>
                <w:rFonts w:ascii="Times New Roman" w:hAnsi="Times New Roman"/>
                <w:color w:val="000000"/>
                <w:sz w:val="24"/>
                <w:szCs w:val="24"/>
                <w:lang w:val="ro-RO"/>
              </w:rPr>
              <w:t xml:space="preserve"> de energie</w:t>
            </w:r>
          </w:p>
        </w:tc>
      </w:tr>
      <w:tr w:rsidR="00D6444B" w:rsidRPr="0012359D" w14:paraId="44190D30" w14:textId="77777777" w:rsidTr="00C813B3">
        <w:trPr>
          <w:trHeight w:val="198"/>
        </w:trPr>
        <w:tc>
          <w:tcPr>
            <w:tcW w:w="563" w:type="dxa"/>
            <w:gridSpan w:val="2"/>
            <w:vMerge/>
            <w:vAlign w:val="center"/>
          </w:tcPr>
          <w:p w14:paraId="44EA5502"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6CCC0B76" w14:textId="77777777" w:rsidR="00D6444B" w:rsidRPr="0012359D" w:rsidRDefault="00D6444B" w:rsidP="00AB4C60">
            <w:pPr>
              <w:numPr>
                <w:ilvl w:val="0"/>
                <w:numId w:val="22"/>
              </w:numPr>
              <w:spacing w:after="0"/>
              <w:ind w:left="587"/>
              <w:jc w:val="center"/>
              <w:rPr>
                <w:rFonts w:ascii="Times New Roman" w:hAnsi="Times New Roman"/>
                <w:b/>
                <w:bCs/>
                <w:sz w:val="24"/>
                <w:szCs w:val="24"/>
                <w:lang w:val="ro-RO"/>
              </w:rPr>
            </w:pPr>
          </w:p>
        </w:tc>
        <w:tc>
          <w:tcPr>
            <w:tcW w:w="8346" w:type="dxa"/>
            <w:gridSpan w:val="2"/>
            <w:vAlign w:val="center"/>
          </w:tcPr>
          <w:p w14:paraId="6AE0909F"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Tehnici de condiționare</w:t>
            </w:r>
          </w:p>
        </w:tc>
      </w:tr>
      <w:tr w:rsidR="00D6444B" w:rsidRPr="0012359D" w14:paraId="1CFF9C61" w14:textId="77777777" w:rsidTr="00C813B3">
        <w:trPr>
          <w:trHeight w:val="198"/>
        </w:trPr>
        <w:tc>
          <w:tcPr>
            <w:tcW w:w="563" w:type="dxa"/>
            <w:gridSpan w:val="2"/>
            <w:vMerge/>
            <w:vAlign w:val="center"/>
          </w:tcPr>
          <w:p w14:paraId="101BB3CC"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11CD45EB" w14:textId="77777777" w:rsidR="00D6444B" w:rsidRPr="0012359D" w:rsidRDefault="00D6444B" w:rsidP="00AB4C60">
            <w:pPr>
              <w:numPr>
                <w:ilvl w:val="0"/>
                <w:numId w:val="22"/>
              </w:numPr>
              <w:spacing w:after="0"/>
              <w:ind w:left="587"/>
              <w:jc w:val="center"/>
              <w:rPr>
                <w:rFonts w:ascii="Times New Roman" w:hAnsi="Times New Roman"/>
                <w:b/>
                <w:bCs/>
                <w:sz w:val="24"/>
                <w:szCs w:val="24"/>
                <w:lang w:val="ro-RO"/>
              </w:rPr>
            </w:pPr>
          </w:p>
        </w:tc>
        <w:tc>
          <w:tcPr>
            <w:tcW w:w="8346" w:type="dxa"/>
            <w:gridSpan w:val="2"/>
            <w:vAlign w:val="center"/>
          </w:tcPr>
          <w:p w14:paraId="0B0013AD"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Tehnologia </w:t>
            </w:r>
            <w:proofErr w:type="spellStart"/>
            <w:r w:rsidRPr="0012359D">
              <w:rPr>
                <w:rFonts w:ascii="Times New Roman" w:hAnsi="Times New Roman"/>
                <w:color w:val="000000"/>
                <w:sz w:val="24"/>
                <w:szCs w:val="24"/>
                <w:lang w:val="ro-RO"/>
              </w:rPr>
              <w:t>bauturilor</w:t>
            </w:r>
            <w:proofErr w:type="spellEnd"/>
            <w:r w:rsidRPr="0012359D">
              <w:rPr>
                <w:rFonts w:ascii="Times New Roman" w:hAnsi="Times New Roman"/>
                <w:color w:val="000000"/>
                <w:sz w:val="24"/>
                <w:szCs w:val="24"/>
                <w:lang w:val="ro-RO"/>
              </w:rPr>
              <w:t xml:space="preserve"> nealcoolice și alcoolice</w:t>
            </w:r>
          </w:p>
        </w:tc>
      </w:tr>
      <w:tr w:rsidR="00D6444B" w:rsidRPr="0012359D" w14:paraId="3ED09526" w14:textId="77777777" w:rsidTr="00C813B3">
        <w:trPr>
          <w:trHeight w:val="198"/>
        </w:trPr>
        <w:tc>
          <w:tcPr>
            <w:tcW w:w="563" w:type="dxa"/>
            <w:gridSpan w:val="2"/>
            <w:vMerge/>
            <w:vAlign w:val="center"/>
          </w:tcPr>
          <w:p w14:paraId="151F087D"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62954F51" w14:textId="77777777" w:rsidR="00D6444B" w:rsidRPr="0012359D" w:rsidRDefault="00D6444B" w:rsidP="00AB4C60">
            <w:pPr>
              <w:numPr>
                <w:ilvl w:val="0"/>
                <w:numId w:val="22"/>
              </w:numPr>
              <w:spacing w:after="0"/>
              <w:ind w:left="587"/>
              <w:jc w:val="center"/>
              <w:rPr>
                <w:rFonts w:ascii="Times New Roman" w:hAnsi="Times New Roman"/>
                <w:b/>
                <w:bCs/>
                <w:sz w:val="24"/>
                <w:szCs w:val="24"/>
                <w:lang w:val="ro-RO"/>
              </w:rPr>
            </w:pPr>
          </w:p>
        </w:tc>
        <w:tc>
          <w:tcPr>
            <w:tcW w:w="8346" w:type="dxa"/>
            <w:gridSpan w:val="2"/>
            <w:vAlign w:val="center"/>
          </w:tcPr>
          <w:p w14:paraId="1510C134"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Tehnologia membranelor și aplicații</w:t>
            </w:r>
          </w:p>
        </w:tc>
      </w:tr>
      <w:tr w:rsidR="00D6444B" w:rsidRPr="0012359D" w14:paraId="1BC024D1" w14:textId="77777777" w:rsidTr="00C813B3">
        <w:trPr>
          <w:trHeight w:val="198"/>
        </w:trPr>
        <w:tc>
          <w:tcPr>
            <w:tcW w:w="563" w:type="dxa"/>
            <w:gridSpan w:val="2"/>
            <w:vMerge/>
            <w:vAlign w:val="center"/>
          </w:tcPr>
          <w:p w14:paraId="62F6A18D"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2AA09AC1" w14:textId="77777777" w:rsidR="00D6444B" w:rsidRPr="0012359D" w:rsidRDefault="00D6444B" w:rsidP="00AB4C60">
            <w:pPr>
              <w:numPr>
                <w:ilvl w:val="0"/>
                <w:numId w:val="22"/>
              </w:numPr>
              <w:spacing w:after="0"/>
              <w:ind w:left="587"/>
              <w:jc w:val="center"/>
              <w:rPr>
                <w:rFonts w:ascii="Times New Roman" w:hAnsi="Times New Roman"/>
                <w:b/>
                <w:bCs/>
                <w:sz w:val="24"/>
                <w:szCs w:val="24"/>
                <w:lang w:val="ro-RO"/>
              </w:rPr>
            </w:pPr>
          </w:p>
        </w:tc>
        <w:tc>
          <w:tcPr>
            <w:tcW w:w="8346" w:type="dxa"/>
            <w:gridSpan w:val="2"/>
            <w:vAlign w:val="center"/>
          </w:tcPr>
          <w:p w14:paraId="6E5DB39B"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Tehnologia produselor de </w:t>
            </w:r>
            <w:proofErr w:type="spellStart"/>
            <w:r w:rsidRPr="0012359D">
              <w:rPr>
                <w:rFonts w:ascii="Times New Roman" w:hAnsi="Times New Roman"/>
                <w:color w:val="000000"/>
                <w:sz w:val="24"/>
                <w:szCs w:val="24"/>
                <w:lang w:val="ro-RO"/>
              </w:rPr>
              <w:t>panificatie</w:t>
            </w:r>
            <w:proofErr w:type="spellEnd"/>
          </w:p>
        </w:tc>
      </w:tr>
      <w:tr w:rsidR="00D6444B" w:rsidRPr="0012359D" w14:paraId="71E34952" w14:textId="77777777" w:rsidTr="00C813B3">
        <w:trPr>
          <w:trHeight w:val="198"/>
        </w:trPr>
        <w:tc>
          <w:tcPr>
            <w:tcW w:w="563" w:type="dxa"/>
            <w:gridSpan w:val="2"/>
            <w:vMerge/>
            <w:vAlign w:val="center"/>
          </w:tcPr>
          <w:p w14:paraId="355121CB"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048A479C" w14:textId="77777777" w:rsidR="00D6444B" w:rsidRPr="0012359D" w:rsidRDefault="00D6444B" w:rsidP="00AB4C60">
            <w:pPr>
              <w:numPr>
                <w:ilvl w:val="0"/>
                <w:numId w:val="22"/>
              </w:numPr>
              <w:spacing w:after="0"/>
              <w:ind w:left="587"/>
              <w:jc w:val="center"/>
              <w:rPr>
                <w:rFonts w:ascii="Times New Roman" w:hAnsi="Times New Roman"/>
                <w:b/>
                <w:bCs/>
                <w:sz w:val="24"/>
                <w:szCs w:val="24"/>
                <w:lang w:val="ro-RO"/>
              </w:rPr>
            </w:pPr>
          </w:p>
        </w:tc>
        <w:tc>
          <w:tcPr>
            <w:tcW w:w="8346" w:type="dxa"/>
            <w:gridSpan w:val="2"/>
            <w:vAlign w:val="center"/>
          </w:tcPr>
          <w:p w14:paraId="47E9DD80"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Tehnologii alimentare generale</w:t>
            </w:r>
          </w:p>
        </w:tc>
      </w:tr>
      <w:tr w:rsidR="00D6444B" w:rsidRPr="0012359D" w14:paraId="38101D22" w14:textId="77777777" w:rsidTr="00C813B3">
        <w:trPr>
          <w:trHeight w:val="198"/>
        </w:trPr>
        <w:tc>
          <w:tcPr>
            <w:tcW w:w="563" w:type="dxa"/>
            <w:gridSpan w:val="2"/>
            <w:vMerge/>
            <w:vAlign w:val="center"/>
          </w:tcPr>
          <w:p w14:paraId="3780B61E"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5FD762F4" w14:textId="77777777" w:rsidR="00D6444B" w:rsidRPr="0012359D" w:rsidRDefault="00D6444B" w:rsidP="00AB4C60">
            <w:pPr>
              <w:numPr>
                <w:ilvl w:val="0"/>
                <w:numId w:val="22"/>
              </w:numPr>
              <w:spacing w:after="0"/>
              <w:ind w:left="587"/>
              <w:jc w:val="center"/>
              <w:rPr>
                <w:rFonts w:ascii="Times New Roman" w:hAnsi="Times New Roman"/>
                <w:b/>
                <w:bCs/>
                <w:sz w:val="24"/>
                <w:szCs w:val="24"/>
                <w:lang w:val="ro-RO"/>
              </w:rPr>
            </w:pPr>
          </w:p>
        </w:tc>
        <w:tc>
          <w:tcPr>
            <w:tcW w:w="8346" w:type="dxa"/>
            <w:gridSpan w:val="2"/>
            <w:vAlign w:val="center"/>
          </w:tcPr>
          <w:p w14:paraId="64FC2479"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Tehnologii biochimice</w:t>
            </w:r>
          </w:p>
        </w:tc>
      </w:tr>
      <w:tr w:rsidR="00D6444B" w:rsidRPr="0012359D" w14:paraId="772207EC" w14:textId="77777777" w:rsidTr="00C813B3">
        <w:trPr>
          <w:trHeight w:val="198"/>
        </w:trPr>
        <w:tc>
          <w:tcPr>
            <w:tcW w:w="563" w:type="dxa"/>
            <w:gridSpan w:val="2"/>
            <w:vMerge/>
            <w:vAlign w:val="center"/>
          </w:tcPr>
          <w:p w14:paraId="5D3A7FC2"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28443096" w14:textId="77777777" w:rsidR="00D6444B" w:rsidRPr="0012359D" w:rsidRDefault="00D6444B" w:rsidP="00AB4C60">
            <w:pPr>
              <w:numPr>
                <w:ilvl w:val="0"/>
                <w:numId w:val="22"/>
              </w:numPr>
              <w:spacing w:after="0"/>
              <w:ind w:left="587"/>
              <w:jc w:val="center"/>
              <w:rPr>
                <w:rFonts w:ascii="Times New Roman" w:hAnsi="Times New Roman"/>
                <w:b/>
                <w:bCs/>
                <w:sz w:val="24"/>
                <w:szCs w:val="24"/>
                <w:lang w:val="ro-RO"/>
              </w:rPr>
            </w:pPr>
          </w:p>
        </w:tc>
        <w:tc>
          <w:tcPr>
            <w:tcW w:w="8346" w:type="dxa"/>
            <w:gridSpan w:val="2"/>
            <w:vAlign w:val="center"/>
          </w:tcPr>
          <w:p w14:paraId="5B08AEAD"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Tehnologii de prelucrare a produselor animaliere</w:t>
            </w:r>
          </w:p>
        </w:tc>
      </w:tr>
      <w:tr w:rsidR="00D6444B" w:rsidRPr="0012359D" w14:paraId="5FFF7B9B" w14:textId="77777777" w:rsidTr="00C813B3">
        <w:trPr>
          <w:trHeight w:val="198"/>
        </w:trPr>
        <w:tc>
          <w:tcPr>
            <w:tcW w:w="563" w:type="dxa"/>
            <w:gridSpan w:val="2"/>
            <w:vMerge/>
            <w:vAlign w:val="center"/>
          </w:tcPr>
          <w:p w14:paraId="6F96EA35"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0BA3EEAA" w14:textId="77777777" w:rsidR="00D6444B" w:rsidRPr="0012359D" w:rsidRDefault="00D6444B" w:rsidP="00AB4C60">
            <w:pPr>
              <w:numPr>
                <w:ilvl w:val="0"/>
                <w:numId w:val="22"/>
              </w:numPr>
              <w:spacing w:after="0"/>
              <w:ind w:left="587"/>
              <w:jc w:val="center"/>
              <w:rPr>
                <w:rFonts w:ascii="Times New Roman" w:hAnsi="Times New Roman"/>
                <w:b/>
                <w:bCs/>
                <w:sz w:val="24"/>
                <w:szCs w:val="24"/>
                <w:lang w:val="ro-RO"/>
              </w:rPr>
            </w:pPr>
          </w:p>
        </w:tc>
        <w:tc>
          <w:tcPr>
            <w:tcW w:w="8346" w:type="dxa"/>
            <w:gridSpan w:val="2"/>
            <w:vAlign w:val="center"/>
          </w:tcPr>
          <w:p w14:paraId="2B07A987"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Tehnologii de prelucrare a produselor vegetale</w:t>
            </w:r>
          </w:p>
        </w:tc>
      </w:tr>
      <w:tr w:rsidR="00D6444B" w:rsidRPr="0012359D" w14:paraId="3FA417B1" w14:textId="77777777" w:rsidTr="00C813B3">
        <w:trPr>
          <w:trHeight w:val="198"/>
        </w:trPr>
        <w:tc>
          <w:tcPr>
            <w:tcW w:w="563" w:type="dxa"/>
            <w:gridSpan w:val="2"/>
            <w:vMerge/>
            <w:vAlign w:val="center"/>
          </w:tcPr>
          <w:p w14:paraId="6735C1CC"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14589CCF" w14:textId="77777777" w:rsidR="00D6444B" w:rsidRPr="0012359D" w:rsidRDefault="00D6444B" w:rsidP="00AB4C60">
            <w:pPr>
              <w:numPr>
                <w:ilvl w:val="0"/>
                <w:numId w:val="22"/>
              </w:numPr>
              <w:spacing w:after="0"/>
              <w:ind w:left="587"/>
              <w:jc w:val="center"/>
              <w:rPr>
                <w:rFonts w:ascii="Times New Roman" w:hAnsi="Times New Roman"/>
                <w:b/>
                <w:bCs/>
                <w:sz w:val="24"/>
                <w:szCs w:val="24"/>
                <w:lang w:val="ro-RO"/>
              </w:rPr>
            </w:pPr>
          </w:p>
        </w:tc>
        <w:tc>
          <w:tcPr>
            <w:tcW w:w="8346" w:type="dxa"/>
            <w:gridSpan w:val="2"/>
          </w:tcPr>
          <w:p w14:paraId="268461AE" w14:textId="77777777" w:rsidR="00D6444B" w:rsidRPr="0012359D" w:rsidRDefault="00D6444B" w:rsidP="00C813B3">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Practica de specialitate</w:t>
            </w:r>
          </w:p>
        </w:tc>
      </w:tr>
      <w:tr w:rsidR="00D6444B" w:rsidRPr="0012359D" w14:paraId="4A77C0E8" w14:textId="77777777" w:rsidTr="00C813B3">
        <w:trPr>
          <w:trHeight w:val="198"/>
        </w:trPr>
        <w:tc>
          <w:tcPr>
            <w:tcW w:w="563" w:type="dxa"/>
            <w:gridSpan w:val="2"/>
            <w:vMerge/>
            <w:vAlign w:val="center"/>
          </w:tcPr>
          <w:p w14:paraId="152DC615"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1814D2DF" w14:textId="77777777" w:rsidR="00D6444B" w:rsidRPr="0012359D" w:rsidRDefault="00D6444B" w:rsidP="00AB4C60">
            <w:pPr>
              <w:numPr>
                <w:ilvl w:val="0"/>
                <w:numId w:val="22"/>
              </w:numPr>
              <w:spacing w:after="0"/>
              <w:ind w:left="587"/>
              <w:jc w:val="center"/>
              <w:rPr>
                <w:rFonts w:ascii="Times New Roman" w:hAnsi="Times New Roman"/>
                <w:b/>
                <w:bCs/>
                <w:sz w:val="24"/>
                <w:szCs w:val="24"/>
                <w:lang w:val="ro-RO"/>
              </w:rPr>
            </w:pPr>
          </w:p>
        </w:tc>
        <w:tc>
          <w:tcPr>
            <w:tcW w:w="8346" w:type="dxa"/>
            <w:gridSpan w:val="2"/>
          </w:tcPr>
          <w:p w14:paraId="71EA742C" w14:textId="77777777" w:rsidR="00D6444B" w:rsidRPr="0012359D" w:rsidRDefault="00D6444B" w:rsidP="00C813B3">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Elaborarea </w:t>
            </w:r>
            <w:r w:rsidRPr="0012359D">
              <w:rPr>
                <w:rFonts w:ascii="Times New Roman" w:hAnsi="Times New Roman"/>
                <w:b/>
                <w:i/>
                <w:color w:val="C00000"/>
                <w:sz w:val="24"/>
                <w:szCs w:val="24"/>
                <w:lang w:val="ro-RO"/>
              </w:rPr>
              <w:t>Proiectului de diplomă</w:t>
            </w:r>
          </w:p>
        </w:tc>
      </w:tr>
      <w:tr w:rsidR="00D6444B" w:rsidRPr="0012359D" w14:paraId="5EFFA247" w14:textId="77777777" w:rsidTr="00C813B3">
        <w:trPr>
          <w:trHeight w:val="198"/>
        </w:trPr>
        <w:tc>
          <w:tcPr>
            <w:tcW w:w="563" w:type="dxa"/>
            <w:gridSpan w:val="2"/>
            <w:vMerge/>
            <w:vAlign w:val="center"/>
          </w:tcPr>
          <w:p w14:paraId="6F30671C"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2EF08D6A" w14:textId="77777777" w:rsidR="00D6444B" w:rsidRPr="0012359D" w:rsidRDefault="00D6444B" w:rsidP="00AB4C60">
            <w:pPr>
              <w:numPr>
                <w:ilvl w:val="0"/>
                <w:numId w:val="22"/>
              </w:numPr>
              <w:spacing w:after="0"/>
              <w:ind w:left="587"/>
              <w:jc w:val="center"/>
              <w:rPr>
                <w:rFonts w:ascii="Times New Roman" w:hAnsi="Times New Roman"/>
                <w:b/>
                <w:bCs/>
                <w:sz w:val="24"/>
                <w:szCs w:val="24"/>
                <w:lang w:val="ro-RO"/>
              </w:rPr>
            </w:pPr>
          </w:p>
        </w:tc>
        <w:tc>
          <w:tcPr>
            <w:tcW w:w="8346" w:type="dxa"/>
            <w:gridSpan w:val="2"/>
          </w:tcPr>
          <w:p w14:paraId="5D6DF93E" w14:textId="77777777" w:rsidR="00D6444B" w:rsidRPr="0012359D" w:rsidRDefault="00D6444B" w:rsidP="00C813B3">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Practică pentru </w:t>
            </w:r>
            <w:r w:rsidRPr="0012359D">
              <w:rPr>
                <w:rFonts w:ascii="Times New Roman" w:hAnsi="Times New Roman"/>
                <w:b/>
                <w:i/>
                <w:color w:val="C00000"/>
                <w:sz w:val="24"/>
                <w:szCs w:val="24"/>
                <w:lang w:val="ro-RO"/>
              </w:rPr>
              <w:t>Proiectul de diplomă</w:t>
            </w:r>
          </w:p>
        </w:tc>
      </w:tr>
      <w:tr w:rsidR="00D6444B" w:rsidRPr="0012359D" w14:paraId="2C990B89" w14:textId="77777777" w:rsidTr="00C813B3">
        <w:trPr>
          <w:trHeight w:val="198"/>
        </w:trPr>
        <w:tc>
          <w:tcPr>
            <w:tcW w:w="563" w:type="dxa"/>
            <w:gridSpan w:val="2"/>
            <w:vAlign w:val="center"/>
          </w:tcPr>
          <w:p w14:paraId="10016712"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20DBD8E2" w14:textId="77777777" w:rsidR="00D6444B" w:rsidRPr="0012359D" w:rsidRDefault="00D6444B" w:rsidP="00C813B3">
            <w:pPr>
              <w:spacing w:after="0"/>
              <w:rPr>
                <w:rFonts w:ascii="Times New Roman" w:hAnsi="Times New Roman"/>
                <w:b/>
                <w:bCs/>
                <w:sz w:val="24"/>
                <w:szCs w:val="24"/>
                <w:lang w:val="ro-RO"/>
              </w:rPr>
            </w:pPr>
          </w:p>
        </w:tc>
        <w:tc>
          <w:tcPr>
            <w:tcW w:w="8346" w:type="dxa"/>
            <w:gridSpan w:val="2"/>
            <w:vAlign w:val="center"/>
          </w:tcPr>
          <w:p w14:paraId="2D1C2A8C" w14:textId="77777777" w:rsidR="00D6444B" w:rsidRPr="0012359D" w:rsidRDefault="00D6444B" w:rsidP="00C813B3">
            <w:pPr>
              <w:spacing w:after="0" w:line="240" w:lineRule="auto"/>
              <w:contextualSpacing/>
              <w:rPr>
                <w:rFonts w:ascii="Times New Roman" w:hAnsi="Times New Roman"/>
                <w:b/>
                <w:color w:val="C00000"/>
                <w:sz w:val="24"/>
                <w:szCs w:val="24"/>
                <w:lang w:val="ro-RO"/>
              </w:rPr>
            </w:pPr>
          </w:p>
        </w:tc>
      </w:tr>
      <w:tr w:rsidR="00D6444B" w:rsidRPr="0012359D" w14:paraId="7D04D6E1" w14:textId="77777777" w:rsidTr="00C813B3">
        <w:trPr>
          <w:trHeight w:val="198"/>
        </w:trPr>
        <w:tc>
          <w:tcPr>
            <w:tcW w:w="563" w:type="dxa"/>
            <w:gridSpan w:val="2"/>
            <w:vMerge w:val="restart"/>
            <w:shd w:val="clear" w:color="auto" w:fill="DBE5F1"/>
          </w:tcPr>
          <w:p w14:paraId="065C55F9" w14:textId="77777777" w:rsidR="00D6444B" w:rsidRPr="0012359D" w:rsidRDefault="00D6444B" w:rsidP="00C813B3">
            <w:pPr>
              <w:spacing w:after="0" w:line="240" w:lineRule="auto"/>
              <w:contextualSpacing/>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13.</w:t>
            </w:r>
          </w:p>
        </w:tc>
        <w:tc>
          <w:tcPr>
            <w:tcW w:w="9043" w:type="dxa"/>
            <w:gridSpan w:val="4"/>
            <w:shd w:val="clear" w:color="auto" w:fill="DBE5F1"/>
            <w:vAlign w:val="center"/>
          </w:tcPr>
          <w:p w14:paraId="1F5AE4B6" w14:textId="77777777" w:rsidR="00D6444B" w:rsidRPr="0012359D" w:rsidRDefault="00D6444B" w:rsidP="00C813B3">
            <w:pPr>
              <w:spacing w:after="0" w:line="240" w:lineRule="auto"/>
              <w:ind w:right="-8"/>
              <w:rPr>
                <w:b/>
                <w:color w:val="002060"/>
                <w:sz w:val="24"/>
                <w:szCs w:val="24"/>
                <w:lang w:val="ro-RO"/>
              </w:rPr>
            </w:pPr>
            <w:r w:rsidRPr="0012359D">
              <w:rPr>
                <w:rFonts w:ascii="Times New Roman" w:hAnsi="Times New Roman"/>
                <w:b/>
                <w:bCs/>
                <w:i/>
                <w:color w:val="002060"/>
                <w:sz w:val="24"/>
                <w:szCs w:val="24"/>
                <w:lang w:val="ro-RO"/>
              </w:rPr>
              <w:t xml:space="preserve">Programul de studii: </w:t>
            </w:r>
            <w:r w:rsidRPr="0012359D">
              <w:rPr>
                <w:rFonts w:ascii="Times New Roman" w:hAnsi="Times New Roman"/>
                <w:b/>
                <w:color w:val="002060"/>
                <w:sz w:val="24"/>
                <w:szCs w:val="24"/>
                <w:lang w:val="ro-RO" w:eastAsia="ro-RO"/>
              </w:rPr>
              <w:t>Prelucrarea petrolului și petrochimie  (L10302050130)</w:t>
            </w:r>
          </w:p>
        </w:tc>
      </w:tr>
      <w:tr w:rsidR="00D6444B" w:rsidRPr="0012359D" w14:paraId="716D7553" w14:textId="77777777" w:rsidTr="00C813B3">
        <w:trPr>
          <w:trHeight w:val="198"/>
        </w:trPr>
        <w:tc>
          <w:tcPr>
            <w:tcW w:w="563" w:type="dxa"/>
            <w:gridSpan w:val="2"/>
            <w:vMerge/>
            <w:vAlign w:val="center"/>
          </w:tcPr>
          <w:p w14:paraId="3DB481DB"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50E67BCF" w14:textId="77777777" w:rsidR="00D6444B" w:rsidRPr="0012359D" w:rsidRDefault="00D6444B" w:rsidP="00AB4C60">
            <w:pPr>
              <w:numPr>
                <w:ilvl w:val="0"/>
                <w:numId w:val="23"/>
              </w:numPr>
              <w:spacing w:after="0"/>
              <w:ind w:left="587"/>
              <w:rPr>
                <w:rFonts w:ascii="Times New Roman" w:hAnsi="Times New Roman"/>
                <w:b/>
                <w:bCs/>
                <w:sz w:val="24"/>
                <w:szCs w:val="24"/>
                <w:lang w:val="ro-RO"/>
              </w:rPr>
            </w:pPr>
          </w:p>
        </w:tc>
        <w:tc>
          <w:tcPr>
            <w:tcW w:w="8346" w:type="dxa"/>
            <w:gridSpan w:val="2"/>
            <w:vAlign w:val="center"/>
          </w:tcPr>
          <w:p w14:paraId="35289874" w14:textId="77777777" w:rsidR="00D6444B" w:rsidRPr="0012359D" w:rsidRDefault="00D6444B" w:rsidP="00C813B3">
            <w:pPr>
              <w:spacing w:after="0"/>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Compuşi</w:t>
            </w:r>
            <w:proofErr w:type="spellEnd"/>
            <w:r w:rsidRPr="0012359D">
              <w:rPr>
                <w:rFonts w:ascii="Times New Roman" w:hAnsi="Times New Roman"/>
                <w:color w:val="000000"/>
                <w:sz w:val="24"/>
                <w:szCs w:val="24"/>
                <w:lang w:val="ro-RO"/>
              </w:rPr>
              <w:t xml:space="preserve"> tehnici organici</w:t>
            </w:r>
          </w:p>
        </w:tc>
      </w:tr>
      <w:tr w:rsidR="00D6444B" w:rsidRPr="0012359D" w14:paraId="40892042" w14:textId="77777777" w:rsidTr="00C813B3">
        <w:trPr>
          <w:trHeight w:val="198"/>
        </w:trPr>
        <w:tc>
          <w:tcPr>
            <w:tcW w:w="563" w:type="dxa"/>
            <w:gridSpan w:val="2"/>
            <w:vMerge/>
            <w:vAlign w:val="center"/>
          </w:tcPr>
          <w:p w14:paraId="0F3AF388"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639D5DFA" w14:textId="77777777" w:rsidR="00D6444B" w:rsidRPr="0012359D" w:rsidRDefault="00D6444B" w:rsidP="00AB4C60">
            <w:pPr>
              <w:numPr>
                <w:ilvl w:val="0"/>
                <w:numId w:val="23"/>
              </w:numPr>
              <w:spacing w:after="0"/>
              <w:ind w:left="587"/>
              <w:rPr>
                <w:rFonts w:ascii="Times New Roman" w:hAnsi="Times New Roman"/>
                <w:b/>
                <w:bCs/>
                <w:sz w:val="24"/>
                <w:szCs w:val="24"/>
                <w:lang w:val="ro-RO"/>
              </w:rPr>
            </w:pPr>
          </w:p>
        </w:tc>
        <w:tc>
          <w:tcPr>
            <w:tcW w:w="8346" w:type="dxa"/>
            <w:gridSpan w:val="2"/>
            <w:vAlign w:val="center"/>
          </w:tcPr>
          <w:p w14:paraId="272B3B27" w14:textId="77777777" w:rsidR="00D6444B" w:rsidRPr="0012359D" w:rsidRDefault="00D6444B" w:rsidP="00C813B3">
            <w:pPr>
              <w:spacing w:after="0"/>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Fizico</w:t>
            </w:r>
            <w:proofErr w:type="spellEnd"/>
            <w:r w:rsidRPr="0012359D">
              <w:rPr>
                <w:rFonts w:ascii="Times New Roman" w:hAnsi="Times New Roman"/>
                <w:color w:val="000000"/>
                <w:sz w:val="24"/>
                <w:szCs w:val="24"/>
                <w:lang w:val="ro-RO"/>
              </w:rPr>
              <w:t xml:space="preserve">-chimia petrolului </w:t>
            </w:r>
          </w:p>
        </w:tc>
      </w:tr>
      <w:tr w:rsidR="00D6444B" w:rsidRPr="0012359D" w14:paraId="0B87A5A5" w14:textId="77777777" w:rsidTr="00C813B3">
        <w:trPr>
          <w:trHeight w:val="198"/>
        </w:trPr>
        <w:tc>
          <w:tcPr>
            <w:tcW w:w="563" w:type="dxa"/>
            <w:gridSpan w:val="2"/>
            <w:vMerge/>
            <w:vAlign w:val="center"/>
          </w:tcPr>
          <w:p w14:paraId="67A75CB1"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1A9BCE8A" w14:textId="77777777" w:rsidR="00D6444B" w:rsidRPr="0012359D" w:rsidRDefault="00D6444B" w:rsidP="00AB4C60">
            <w:pPr>
              <w:numPr>
                <w:ilvl w:val="0"/>
                <w:numId w:val="23"/>
              </w:numPr>
              <w:spacing w:after="0"/>
              <w:ind w:left="587"/>
              <w:rPr>
                <w:rFonts w:ascii="Times New Roman" w:hAnsi="Times New Roman"/>
                <w:b/>
                <w:bCs/>
                <w:sz w:val="24"/>
                <w:szCs w:val="24"/>
                <w:lang w:val="ro-RO"/>
              </w:rPr>
            </w:pPr>
          </w:p>
        </w:tc>
        <w:tc>
          <w:tcPr>
            <w:tcW w:w="8346" w:type="dxa"/>
            <w:gridSpan w:val="2"/>
            <w:vAlign w:val="center"/>
          </w:tcPr>
          <w:p w14:paraId="664F4E9C"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Formularea combustibililor petrolieri</w:t>
            </w:r>
          </w:p>
        </w:tc>
      </w:tr>
      <w:tr w:rsidR="00D6444B" w:rsidRPr="0012359D" w14:paraId="7C361C92" w14:textId="77777777" w:rsidTr="00C813B3">
        <w:trPr>
          <w:trHeight w:val="198"/>
        </w:trPr>
        <w:tc>
          <w:tcPr>
            <w:tcW w:w="563" w:type="dxa"/>
            <w:gridSpan w:val="2"/>
            <w:vMerge/>
            <w:vAlign w:val="center"/>
          </w:tcPr>
          <w:p w14:paraId="6DEA5ECA"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53435FE5" w14:textId="77777777" w:rsidR="00D6444B" w:rsidRPr="0012359D" w:rsidRDefault="00D6444B" w:rsidP="00AB4C60">
            <w:pPr>
              <w:numPr>
                <w:ilvl w:val="0"/>
                <w:numId w:val="23"/>
              </w:numPr>
              <w:spacing w:after="0"/>
              <w:ind w:left="587"/>
              <w:rPr>
                <w:rFonts w:ascii="Times New Roman" w:hAnsi="Times New Roman"/>
                <w:b/>
                <w:bCs/>
                <w:sz w:val="24"/>
                <w:szCs w:val="24"/>
                <w:lang w:val="ro-RO"/>
              </w:rPr>
            </w:pPr>
          </w:p>
        </w:tc>
        <w:tc>
          <w:tcPr>
            <w:tcW w:w="8346" w:type="dxa"/>
            <w:gridSpan w:val="2"/>
            <w:vAlign w:val="center"/>
          </w:tcPr>
          <w:p w14:paraId="5AC2BF6A"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Ingineria </w:t>
            </w:r>
            <w:proofErr w:type="spellStart"/>
            <w:r w:rsidRPr="0012359D">
              <w:rPr>
                <w:rFonts w:ascii="Times New Roman" w:hAnsi="Times New Roman"/>
                <w:color w:val="000000"/>
                <w:sz w:val="24"/>
                <w:szCs w:val="24"/>
                <w:lang w:val="ro-RO"/>
              </w:rPr>
              <w:t>reacţiilor</w:t>
            </w:r>
            <w:proofErr w:type="spellEnd"/>
            <w:r w:rsidRPr="0012359D">
              <w:rPr>
                <w:rFonts w:ascii="Times New Roman" w:hAnsi="Times New Roman"/>
                <w:color w:val="000000"/>
                <w:sz w:val="24"/>
                <w:szCs w:val="24"/>
                <w:lang w:val="ro-RO"/>
              </w:rPr>
              <w:t xml:space="preserve"> </w:t>
            </w:r>
            <w:proofErr w:type="spellStart"/>
            <w:r w:rsidRPr="0012359D">
              <w:rPr>
                <w:rFonts w:ascii="Times New Roman" w:hAnsi="Times New Roman"/>
                <w:color w:val="000000"/>
                <w:sz w:val="24"/>
                <w:szCs w:val="24"/>
                <w:lang w:val="ro-RO"/>
              </w:rPr>
              <w:t>şi</w:t>
            </w:r>
            <w:proofErr w:type="spellEnd"/>
            <w:r w:rsidRPr="0012359D">
              <w:rPr>
                <w:rFonts w:ascii="Times New Roman" w:hAnsi="Times New Roman"/>
                <w:color w:val="000000"/>
                <w:sz w:val="24"/>
                <w:szCs w:val="24"/>
                <w:lang w:val="ro-RO"/>
              </w:rPr>
              <w:t xml:space="preserve"> reactoare chimice</w:t>
            </w:r>
          </w:p>
        </w:tc>
      </w:tr>
      <w:tr w:rsidR="00D6444B" w:rsidRPr="0012359D" w14:paraId="37C7FE99" w14:textId="77777777" w:rsidTr="00C813B3">
        <w:trPr>
          <w:trHeight w:val="198"/>
        </w:trPr>
        <w:tc>
          <w:tcPr>
            <w:tcW w:w="563" w:type="dxa"/>
            <w:gridSpan w:val="2"/>
            <w:vMerge/>
            <w:vAlign w:val="center"/>
          </w:tcPr>
          <w:p w14:paraId="42F30FCA"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01B190E1" w14:textId="77777777" w:rsidR="00D6444B" w:rsidRPr="0012359D" w:rsidRDefault="00D6444B" w:rsidP="00AB4C60">
            <w:pPr>
              <w:numPr>
                <w:ilvl w:val="0"/>
                <w:numId w:val="23"/>
              </w:numPr>
              <w:spacing w:after="0"/>
              <w:ind w:left="587"/>
              <w:rPr>
                <w:rFonts w:ascii="Times New Roman" w:hAnsi="Times New Roman"/>
                <w:b/>
                <w:bCs/>
                <w:sz w:val="24"/>
                <w:szCs w:val="24"/>
                <w:lang w:val="ro-RO"/>
              </w:rPr>
            </w:pPr>
          </w:p>
        </w:tc>
        <w:tc>
          <w:tcPr>
            <w:tcW w:w="8346" w:type="dxa"/>
            <w:gridSpan w:val="2"/>
            <w:vAlign w:val="center"/>
          </w:tcPr>
          <w:p w14:paraId="140FA8B6"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Inginerie chimică asistată de calculator</w:t>
            </w:r>
          </w:p>
        </w:tc>
      </w:tr>
      <w:tr w:rsidR="00D6444B" w:rsidRPr="0012359D" w14:paraId="4DA44B48" w14:textId="77777777" w:rsidTr="00C813B3">
        <w:trPr>
          <w:trHeight w:val="198"/>
        </w:trPr>
        <w:tc>
          <w:tcPr>
            <w:tcW w:w="563" w:type="dxa"/>
            <w:gridSpan w:val="2"/>
            <w:vMerge/>
            <w:vAlign w:val="center"/>
          </w:tcPr>
          <w:p w14:paraId="0E7F1212"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3BE4F1E3" w14:textId="77777777" w:rsidR="00D6444B" w:rsidRPr="0012359D" w:rsidRDefault="00D6444B" w:rsidP="00AB4C60">
            <w:pPr>
              <w:numPr>
                <w:ilvl w:val="0"/>
                <w:numId w:val="23"/>
              </w:numPr>
              <w:spacing w:after="0"/>
              <w:ind w:left="587"/>
              <w:rPr>
                <w:rFonts w:ascii="Times New Roman" w:hAnsi="Times New Roman"/>
                <w:b/>
                <w:bCs/>
                <w:sz w:val="24"/>
                <w:szCs w:val="24"/>
                <w:lang w:val="ro-RO"/>
              </w:rPr>
            </w:pPr>
          </w:p>
        </w:tc>
        <w:tc>
          <w:tcPr>
            <w:tcW w:w="8346" w:type="dxa"/>
            <w:gridSpan w:val="2"/>
            <w:vAlign w:val="center"/>
          </w:tcPr>
          <w:p w14:paraId="592077E4"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Introducere în știința petrolului</w:t>
            </w:r>
          </w:p>
        </w:tc>
      </w:tr>
      <w:tr w:rsidR="00D6444B" w:rsidRPr="0012359D" w14:paraId="6F4C7C7F" w14:textId="77777777" w:rsidTr="00C813B3">
        <w:trPr>
          <w:trHeight w:val="198"/>
        </w:trPr>
        <w:tc>
          <w:tcPr>
            <w:tcW w:w="563" w:type="dxa"/>
            <w:gridSpan w:val="2"/>
            <w:vMerge/>
            <w:vAlign w:val="center"/>
          </w:tcPr>
          <w:p w14:paraId="32E8E0C0"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2B02E631" w14:textId="77777777" w:rsidR="00D6444B" w:rsidRPr="0012359D" w:rsidRDefault="00D6444B" w:rsidP="00AB4C60">
            <w:pPr>
              <w:numPr>
                <w:ilvl w:val="0"/>
                <w:numId w:val="23"/>
              </w:numPr>
              <w:spacing w:after="0"/>
              <w:ind w:left="587"/>
              <w:rPr>
                <w:rFonts w:ascii="Times New Roman" w:hAnsi="Times New Roman"/>
                <w:b/>
                <w:bCs/>
                <w:sz w:val="24"/>
                <w:szCs w:val="24"/>
                <w:lang w:val="ro-RO"/>
              </w:rPr>
            </w:pPr>
          </w:p>
        </w:tc>
        <w:tc>
          <w:tcPr>
            <w:tcW w:w="8346" w:type="dxa"/>
            <w:gridSpan w:val="2"/>
            <w:vAlign w:val="center"/>
          </w:tcPr>
          <w:p w14:paraId="2945A15F"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Managementul </w:t>
            </w:r>
            <w:proofErr w:type="spellStart"/>
            <w:r w:rsidRPr="0012359D">
              <w:rPr>
                <w:rFonts w:ascii="Times New Roman" w:hAnsi="Times New Roman"/>
                <w:color w:val="000000"/>
                <w:sz w:val="24"/>
                <w:szCs w:val="24"/>
                <w:lang w:val="ro-RO"/>
              </w:rPr>
              <w:t>deşeurilor</w:t>
            </w:r>
            <w:proofErr w:type="spellEnd"/>
          </w:p>
        </w:tc>
      </w:tr>
      <w:tr w:rsidR="00D6444B" w:rsidRPr="0012359D" w14:paraId="5E07A385" w14:textId="77777777" w:rsidTr="00C813B3">
        <w:trPr>
          <w:trHeight w:val="198"/>
        </w:trPr>
        <w:tc>
          <w:tcPr>
            <w:tcW w:w="563" w:type="dxa"/>
            <w:gridSpan w:val="2"/>
            <w:vMerge/>
            <w:vAlign w:val="center"/>
          </w:tcPr>
          <w:p w14:paraId="6450FCCF"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11FF87F7" w14:textId="77777777" w:rsidR="00D6444B" w:rsidRPr="0012359D" w:rsidRDefault="00D6444B" w:rsidP="00AB4C60">
            <w:pPr>
              <w:numPr>
                <w:ilvl w:val="0"/>
                <w:numId w:val="23"/>
              </w:numPr>
              <w:spacing w:after="0"/>
              <w:ind w:left="587"/>
              <w:rPr>
                <w:rFonts w:ascii="Times New Roman" w:hAnsi="Times New Roman"/>
                <w:b/>
                <w:bCs/>
                <w:sz w:val="24"/>
                <w:szCs w:val="24"/>
                <w:lang w:val="ro-RO"/>
              </w:rPr>
            </w:pPr>
          </w:p>
        </w:tc>
        <w:tc>
          <w:tcPr>
            <w:tcW w:w="8346" w:type="dxa"/>
            <w:gridSpan w:val="2"/>
            <w:vAlign w:val="center"/>
          </w:tcPr>
          <w:p w14:paraId="130FBE63"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Modelarea </w:t>
            </w:r>
            <w:proofErr w:type="spellStart"/>
            <w:r w:rsidRPr="0012359D">
              <w:rPr>
                <w:rFonts w:ascii="Times New Roman" w:hAnsi="Times New Roman"/>
                <w:color w:val="000000"/>
                <w:sz w:val="24"/>
                <w:szCs w:val="24"/>
                <w:lang w:val="ro-RO"/>
              </w:rPr>
              <w:t>şi</w:t>
            </w:r>
            <w:proofErr w:type="spellEnd"/>
            <w:r w:rsidRPr="0012359D">
              <w:rPr>
                <w:rFonts w:ascii="Times New Roman" w:hAnsi="Times New Roman"/>
                <w:color w:val="000000"/>
                <w:sz w:val="24"/>
                <w:szCs w:val="24"/>
                <w:lang w:val="ro-RO"/>
              </w:rPr>
              <w:t xml:space="preserve"> simularea proceselor chimice</w:t>
            </w:r>
          </w:p>
        </w:tc>
      </w:tr>
      <w:tr w:rsidR="00D6444B" w:rsidRPr="0012359D" w14:paraId="1E3857D8" w14:textId="77777777" w:rsidTr="00C813B3">
        <w:trPr>
          <w:trHeight w:val="198"/>
        </w:trPr>
        <w:tc>
          <w:tcPr>
            <w:tcW w:w="563" w:type="dxa"/>
            <w:gridSpan w:val="2"/>
            <w:vMerge/>
            <w:vAlign w:val="center"/>
          </w:tcPr>
          <w:p w14:paraId="66191110"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6AB0744B" w14:textId="77777777" w:rsidR="00D6444B" w:rsidRPr="0012359D" w:rsidRDefault="00D6444B" w:rsidP="00AB4C60">
            <w:pPr>
              <w:numPr>
                <w:ilvl w:val="0"/>
                <w:numId w:val="23"/>
              </w:numPr>
              <w:spacing w:after="0"/>
              <w:ind w:left="587"/>
              <w:rPr>
                <w:rFonts w:ascii="Times New Roman" w:hAnsi="Times New Roman"/>
                <w:b/>
                <w:bCs/>
                <w:sz w:val="24"/>
                <w:szCs w:val="24"/>
                <w:lang w:val="ro-RO"/>
              </w:rPr>
            </w:pPr>
          </w:p>
        </w:tc>
        <w:tc>
          <w:tcPr>
            <w:tcW w:w="8346" w:type="dxa"/>
            <w:gridSpan w:val="2"/>
            <w:vAlign w:val="center"/>
          </w:tcPr>
          <w:p w14:paraId="0E6A4727"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Procese </w:t>
            </w:r>
            <w:proofErr w:type="spellStart"/>
            <w:r w:rsidRPr="0012359D">
              <w:rPr>
                <w:rFonts w:ascii="Times New Roman" w:hAnsi="Times New Roman"/>
                <w:color w:val="000000"/>
                <w:sz w:val="24"/>
                <w:szCs w:val="24"/>
                <w:lang w:val="ro-RO"/>
              </w:rPr>
              <w:t>termocatalitice</w:t>
            </w:r>
            <w:proofErr w:type="spellEnd"/>
            <w:r w:rsidRPr="0012359D">
              <w:rPr>
                <w:rFonts w:ascii="Times New Roman" w:hAnsi="Times New Roman"/>
                <w:color w:val="000000"/>
                <w:sz w:val="24"/>
                <w:szCs w:val="24"/>
                <w:lang w:val="ro-RO"/>
              </w:rPr>
              <w:t xml:space="preserve"> de prelucrare a petrolului</w:t>
            </w:r>
          </w:p>
        </w:tc>
      </w:tr>
      <w:tr w:rsidR="00D6444B" w:rsidRPr="0012359D" w14:paraId="005FC42F" w14:textId="77777777" w:rsidTr="00C813B3">
        <w:trPr>
          <w:trHeight w:val="198"/>
        </w:trPr>
        <w:tc>
          <w:tcPr>
            <w:tcW w:w="563" w:type="dxa"/>
            <w:gridSpan w:val="2"/>
            <w:vMerge/>
            <w:vAlign w:val="center"/>
          </w:tcPr>
          <w:p w14:paraId="728EC78B"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6A8A03AC" w14:textId="77777777" w:rsidR="00D6444B" w:rsidRPr="0012359D" w:rsidRDefault="00D6444B" w:rsidP="00AB4C60">
            <w:pPr>
              <w:numPr>
                <w:ilvl w:val="0"/>
                <w:numId w:val="23"/>
              </w:numPr>
              <w:spacing w:after="0"/>
              <w:ind w:left="587"/>
              <w:rPr>
                <w:rFonts w:ascii="Times New Roman" w:hAnsi="Times New Roman"/>
                <w:b/>
                <w:bCs/>
                <w:sz w:val="24"/>
                <w:szCs w:val="24"/>
                <w:lang w:val="ro-RO"/>
              </w:rPr>
            </w:pPr>
          </w:p>
        </w:tc>
        <w:tc>
          <w:tcPr>
            <w:tcW w:w="8346" w:type="dxa"/>
            <w:gridSpan w:val="2"/>
            <w:vAlign w:val="center"/>
          </w:tcPr>
          <w:p w14:paraId="4BBBD824"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Scheme complexe în prelucrarea petrolului</w:t>
            </w:r>
          </w:p>
        </w:tc>
      </w:tr>
      <w:tr w:rsidR="00D6444B" w:rsidRPr="0012359D" w14:paraId="634E0108" w14:textId="77777777" w:rsidTr="00C813B3">
        <w:trPr>
          <w:trHeight w:val="198"/>
        </w:trPr>
        <w:tc>
          <w:tcPr>
            <w:tcW w:w="563" w:type="dxa"/>
            <w:gridSpan w:val="2"/>
            <w:vMerge/>
            <w:vAlign w:val="center"/>
          </w:tcPr>
          <w:p w14:paraId="74F5F026"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1A0AE109" w14:textId="77777777" w:rsidR="00D6444B" w:rsidRPr="0012359D" w:rsidRDefault="00D6444B" w:rsidP="00AB4C60">
            <w:pPr>
              <w:numPr>
                <w:ilvl w:val="0"/>
                <w:numId w:val="23"/>
              </w:numPr>
              <w:spacing w:after="0"/>
              <w:ind w:left="587"/>
              <w:rPr>
                <w:rFonts w:ascii="Times New Roman" w:hAnsi="Times New Roman"/>
                <w:b/>
                <w:bCs/>
                <w:sz w:val="24"/>
                <w:szCs w:val="24"/>
                <w:lang w:val="ro-RO"/>
              </w:rPr>
            </w:pPr>
          </w:p>
        </w:tc>
        <w:tc>
          <w:tcPr>
            <w:tcW w:w="8346" w:type="dxa"/>
            <w:gridSpan w:val="2"/>
            <w:vAlign w:val="center"/>
          </w:tcPr>
          <w:p w14:paraId="2E67E878"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Separarea sistemelor </w:t>
            </w:r>
            <w:proofErr w:type="spellStart"/>
            <w:r w:rsidRPr="0012359D">
              <w:rPr>
                <w:rFonts w:ascii="Times New Roman" w:hAnsi="Times New Roman"/>
                <w:color w:val="000000"/>
                <w:sz w:val="24"/>
                <w:szCs w:val="24"/>
                <w:lang w:val="ro-RO"/>
              </w:rPr>
              <w:t>multicomponent</w:t>
            </w:r>
            <w:proofErr w:type="spellEnd"/>
          </w:p>
        </w:tc>
      </w:tr>
      <w:tr w:rsidR="00D6444B" w:rsidRPr="0012359D" w14:paraId="1E332679" w14:textId="77777777" w:rsidTr="00C813B3">
        <w:trPr>
          <w:trHeight w:val="198"/>
        </w:trPr>
        <w:tc>
          <w:tcPr>
            <w:tcW w:w="563" w:type="dxa"/>
            <w:gridSpan w:val="2"/>
            <w:vMerge/>
            <w:vAlign w:val="center"/>
          </w:tcPr>
          <w:p w14:paraId="428A8E03"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5876D777" w14:textId="77777777" w:rsidR="00D6444B" w:rsidRPr="0012359D" w:rsidRDefault="00D6444B" w:rsidP="00AB4C60">
            <w:pPr>
              <w:numPr>
                <w:ilvl w:val="0"/>
                <w:numId w:val="23"/>
              </w:numPr>
              <w:spacing w:after="0"/>
              <w:ind w:left="587"/>
              <w:rPr>
                <w:rFonts w:ascii="Times New Roman" w:hAnsi="Times New Roman"/>
                <w:b/>
                <w:bCs/>
                <w:sz w:val="24"/>
                <w:szCs w:val="24"/>
                <w:lang w:val="ro-RO"/>
              </w:rPr>
            </w:pPr>
          </w:p>
        </w:tc>
        <w:tc>
          <w:tcPr>
            <w:tcW w:w="8346" w:type="dxa"/>
            <w:gridSpan w:val="2"/>
            <w:vAlign w:val="center"/>
          </w:tcPr>
          <w:p w14:paraId="6234C9EB" w14:textId="77777777" w:rsidR="00D6444B" w:rsidRPr="0012359D" w:rsidRDefault="00D6444B" w:rsidP="00C813B3">
            <w:pPr>
              <w:spacing w:after="0"/>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Siguranţa</w:t>
            </w:r>
            <w:proofErr w:type="spellEnd"/>
            <w:r w:rsidRPr="0012359D">
              <w:rPr>
                <w:rFonts w:ascii="Times New Roman" w:hAnsi="Times New Roman"/>
                <w:color w:val="000000"/>
                <w:sz w:val="24"/>
                <w:szCs w:val="24"/>
                <w:lang w:val="ro-RO"/>
              </w:rPr>
              <w:t xml:space="preserve"> în exploatarea </w:t>
            </w:r>
            <w:proofErr w:type="spellStart"/>
            <w:r w:rsidRPr="0012359D">
              <w:rPr>
                <w:rFonts w:ascii="Times New Roman" w:hAnsi="Times New Roman"/>
                <w:color w:val="000000"/>
                <w:sz w:val="24"/>
                <w:szCs w:val="24"/>
                <w:lang w:val="ro-RO"/>
              </w:rPr>
              <w:t>instalaţiilor</w:t>
            </w:r>
            <w:proofErr w:type="spellEnd"/>
            <w:r w:rsidRPr="0012359D">
              <w:rPr>
                <w:rFonts w:ascii="Times New Roman" w:hAnsi="Times New Roman"/>
                <w:color w:val="000000"/>
                <w:sz w:val="24"/>
                <w:szCs w:val="24"/>
                <w:lang w:val="ro-RO"/>
              </w:rPr>
              <w:t xml:space="preserve"> din industria </w:t>
            </w:r>
            <w:proofErr w:type="spellStart"/>
            <w:r w:rsidRPr="0012359D">
              <w:rPr>
                <w:rFonts w:ascii="Times New Roman" w:hAnsi="Times New Roman"/>
                <w:color w:val="000000"/>
                <w:sz w:val="24"/>
                <w:szCs w:val="24"/>
                <w:lang w:val="ro-RO"/>
              </w:rPr>
              <w:t>prelucrarii</w:t>
            </w:r>
            <w:proofErr w:type="spellEnd"/>
            <w:r w:rsidRPr="0012359D">
              <w:rPr>
                <w:rFonts w:ascii="Times New Roman" w:hAnsi="Times New Roman"/>
                <w:color w:val="000000"/>
                <w:sz w:val="24"/>
                <w:szCs w:val="24"/>
                <w:lang w:val="ro-RO"/>
              </w:rPr>
              <w:t xml:space="preserve"> petrolului</w:t>
            </w:r>
          </w:p>
        </w:tc>
      </w:tr>
      <w:tr w:rsidR="00D6444B" w:rsidRPr="0012359D" w14:paraId="660FB9DB" w14:textId="77777777" w:rsidTr="00C813B3">
        <w:trPr>
          <w:trHeight w:val="198"/>
        </w:trPr>
        <w:tc>
          <w:tcPr>
            <w:tcW w:w="563" w:type="dxa"/>
            <w:gridSpan w:val="2"/>
            <w:vMerge/>
            <w:vAlign w:val="center"/>
          </w:tcPr>
          <w:p w14:paraId="2B57AB3A"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5D509D8B" w14:textId="77777777" w:rsidR="00D6444B" w:rsidRPr="0012359D" w:rsidRDefault="00D6444B" w:rsidP="00AB4C60">
            <w:pPr>
              <w:numPr>
                <w:ilvl w:val="0"/>
                <w:numId w:val="23"/>
              </w:numPr>
              <w:spacing w:after="0"/>
              <w:ind w:left="587"/>
              <w:rPr>
                <w:rFonts w:ascii="Times New Roman" w:hAnsi="Times New Roman"/>
                <w:b/>
                <w:bCs/>
                <w:sz w:val="24"/>
                <w:szCs w:val="24"/>
                <w:lang w:val="ro-RO"/>
              </w:rPr>
            </w:pPr>
          </w:p>
        </w:tc>
        <w:tc>
          <w:tcPr>
            <w:tcW w:w="8346" w:type="dxa"/>
            <w:gridSpan w:val="2"/>
            <w:vAlign w:val="center"/>
          </w:tcPr>
          <w:p w14:paraId="78B8D6A7"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Tehnologia </w:t>
            </w:r>
            <w:proofErr w:type="spellStart"/>
            <w:r w:rsidRPr="0012359D">
              <w:rPr>
                <w:rFonts w:ascii="Times New Roman" w:hAnsi="Times New Roman"/>
                <w:color w:val="000000"/>
                <w:sz w:val="24"/>
                <w:szCs w:val="24"/>
                <w:lang w:val="ro-RO"/>
              </w:rPr>
              <w:t>distilarii</w:t>
            </w:r>
            <w:proofErr w:type="spellEnd"/>
            <w:r w:rsidRPr="0012359D">
              <w:rPr>
                <w:rFonts w:ascii="Times New Roman" w:hAnsi="Times New Roman"/>
                <w:color w:val="000000"/>
                <w:sz w:val="24"/>
                <w:szCs w:val="24"/>
                <w:lang w:val="ro-RO"/>
              </w:rPr>
              <w:t xml:space="preserve"> petrolului </w:t>
            </w:r>
          </w:p>
        </w:tc>
      </w:tr>
      <w:tr w:rsidR="00D6444B" w:rsidRPr="0012359D" w14:paraId="706E1683" w14:textId="77777777" w:rsidTr="00C813B3">
        <w:trPr>
          <w:trHeight w:val="198"/>
        </w:trPr>
        <w:tc>
          <w:tcPr>
            <w:tcW w:w="563" w:type="dxa"/>
            <w:gridSpan w:val="2"/>
            <w:vMerge/>
            <w:vAlign w:val="center"/>
          </w:tcPr>
          <w:p w14:paraId="0459E3B3"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0780F50A" w14:textId="77777777" w:rsidR="00D6444B" w:rsidRPr="0012359D" w:rsidRDefault="00D6444B" w:rsidP="00AB4C60">
            <w:pPr>
              <w:numPr>
                <w:ilvl w:val="0"/>
                <w:numId w:val="23"/>
              </w:numPr>
              <w:spacing w:after="0"/>
              <w:ind w:left="587"/>
              <w:rPr>
                <w:rFonts w:ascii="Times New Roman" w:hAnsi="Times New Roman"/>
                <w:b/>
                <w:bCs/>
                <w:sz w:val="24"/>
                <w:szCs w:val="24"/>
                <w:lang w:val="ro-RO"/>
              </w:rPr>
            </w:pPr>
          </w:p>
        </w:tc>
        <w:tc>
          <w:tcPr>
            <w:tcW w:w="8346" w:type="dxa"/>
            <w:gridSpan w:val="2"/>
            <w:vAlign w:val="center"/>
          </w:tcPr>
          <w:p w14:paraId="79453E25"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Tehnologia fabricării uleiurilor</w:t>
            </w:r>
          </w:p>
        </w:tc>
      </w:tr>
      <w:tr w:rsidR="00D6444B" w:rsidRPr="0012359D" w14:paraId="4F873248" w14:textId="77777777" w:rsidTr="00C813B3">
        <w:trPr>
          <w:trHeight w:val="198"/>
        </w:trPr>
        <w:tc>
          <w:tcPr>
            <w:tcW w:w="563" w:type="dxa"/>
            <w:gridSpan w:val="2"/>
            <w:vMerge/>
            <w:vAlign w:val="center"/>
          </w:tcPr>
          <w:p w14:paraId="4A629035"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42431B65" w14:textId="77777777" w:rsidR="00D6444B" w:rsidRPr="0012359D" w:rsidRDefault="00D6444B" w:rsidP="00AB4C60">
            <w:pPr>
              <w:numPr>
                <w:ilvl w:val="0"/>
                <w:numId w:val="23"/>
              </w:numPr>
              <w:spacing w:after="0"/>
              <w:ind w:left="587"/>
              <w:rPr>
                <w:rFonts w:ascii="Times New Roman" w:hAnsi="Times New Roman"/>
                <w:b/>
                <w:bCs/>
                <w:sz w:val="24"/>
                <w:szCs w:val="24"/>
                <w:lang w:val="ro-RO"/>
              </w:rPr>
            </w:pPr>
          </w:p>
        </w:tc>
        <w:tc>
          <w:tcPr>
            <w:tcW w:w="8346" w:type="dxa"/>
            <w:gridSpan w:val="2"/>
            <w:vAlign w:val="center"/>
          </w:tcPr>
          <w:p w14:paraId="237EB8E0"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Tehnologia membranelor </w:t>
            </w:r>
            <w:proofErr w:type="spellStart"/>
            <w:r w:rsidRPr="0012359D">
              <w:rPr>
                <w:rFonts w:ascii="Times New Roman" w:hAnsi="Times New Roman"/>
                <w:color w:val="000000"/>
                <w:sz w:val="24"/>
                <w:szCs w:val="24"/>
                <w:lang w:val="ro-RO"/>
              </w:rPr>
              <w:t>şi</w:t>
            </w:r>
            <w:proofErr w:type="spellEnd"/>
            <w:r w:rsidRPr="0012359D">
              <w:rPr>
                <w:rFonts w:ascii="Times New Roman" w:hAnsi="Times New Roman"/>
                <w:color w:val="000000"/>
                <w:sz w:val="24"/>
                <w:szCs w:val="24"/>
                <w:lang w:val="ro-RO"/>
              </w:rPr>
              <w:t xml:space="preserve"> </w:t>
            </w:r>
            <w:proofErr w:type="spellStart"/>
            <w:r w:rsidRPr="0012359D">
              <w:rPr>
                <w:rFonts w:ascii="Times New Roman" w:hAnsi="Times New Roman"/>
                <w:color w:val="000000"/>
                <w:sz w:val="24"/>
                <w:szCs w:val="24"/>
                <w:lang w:val="ro-RO"/>
              </w:rPr>
              <w:t>aplicaţii</w:t>
            </w:r>
            <w:proofErr w:type="spellEnd"/>
          </w:p>
        </w:tc>
      </w:tr>
      <w:tr w:rsidR="00D6444B" w:rsidRPr="0012359D" w14:paraId="4A2F2E36" w14:textId="77777777" w:rsidTr="00C813B3">
        <w:trPr>
          <w:trHeight w:val="198"/>
        </w:trPr>
        <w:tc>
          <w:tcPr>
            <w:tcW w:w="563" w:type="dxa"/>
            <w:gridSpan w:val="2"/>
            <w:vMerge/>
            <w:vAlign w:val="center"/>
          </w:tcPr>
          <w:p w14:paraId="10A0C3E2"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028772C6" w14:textId="77777777" w:rsidR="00D6444B" w:rsidRPr="0012359D" w:rsidRDefault="00D6444B" w:rsidP="00AB4C60">
            <w:pPr>
              <w:numPr>
                <w:ilvl w:val="0"/>
                <w:numId w:val="23"/>
              </w:numPr>
              <w:spacing w:after="0"/>
              <w:ind w:left="587"/>
              <w:rPr>
                <w:rFonts w:ascii="Times New Roman" w:hAnsi="Times New Roman"/>
                <w:b/>
                <w:bCs/>
                <w:sz w:val="24"/>
                <w:szCs w:val="24"/>
                <w:lang w:val="ro-RO"/>
              </w:rPr>
            </w:pPr>
          </w:p>
        </w:tc>
        <w:tc>
          <w:tcPr>
            <w:tcW w:w="8346" w:type="dxa"/>
            <w:gridSpan w:val="2"/>
            <w:vAlign w:val="center"/>
          </w:tcPr>
          <w:p w14:paraId="214AB5DA"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Tehnologie petrochimică</w:t>
            </w:r>
          </w:p>
        </w:tc>
      </w:tr>
      <w:tr w:rsidR="00D6444B" w:rsidRPr="0012359D" w14:paraId="0C72C208" w14:textId="77777777" w:rsidTr="00C813B3">
        <w:trPr>
          <w:trHeight w:val="198"/>
        </w:trPr>
        <w:tc>
          <w:tcPr>
            <w:tcW w:w="563" w:type="dxa"/>
            <w:gridSpan w:val="2"/>
            <w:vMerge/>
            <w:vAlign w:val="center"/>
          </w:tcPr>
          <w:p w14:paraId="0F0C9913"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71591E01" w14:textId="77777777" w:rsidR="00D6444B" w:rsidRPr="0012359D" w:rsidRDefault="00D6444B" w:rsidP="00AB4C60">
            <w:pPr>
              <w:numPr>
                <w:ilvl w:val="0"/>
                <w:numId w:val="23"/>
              </w:numPr>
              <w:spacing w:after="0"/>
              <w:ind w:left="587"/>
              <w:rPr>
                <w:rFonts w:ascii="Times New Roman" w:hAnsi="Times New Roman"/>
                <w:b/>
                <w:bCs/>
                <w:sz w:val="24"/>
                <w:szCs w:val="24"/>
                <w:lang w:val="ro-RO"/>
              </w:rPr>
            </w:pPr>
          </w:p>
        </w:tc>
        <w:tc>
          <w:tcPr>
            <w:tcW w:w="8346" w:type="dxa"/>
            <w:gridSpan w:val="2"/>
            <w:vAlign w:val="center"/>
          </w:tcPr>
          <w:p w14:paraId="02E0FDBC"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Tehnologii de conversie a energiei </w:t>
            </w:r>
            <w:proofErr w:type="spellStart"/>
            <w:r w:rsidRPr="0012359D">
              <w:rPr>
                <w:rFonts w:ascii="Times New Roman" w:hAnsi="Times New Roman"/>
                <w:color w:val="000000"/>
                <w:sz w:val="24"/>
                <w:szCs w:val="24"/>
                <w:lang w:val="ro-RO"/>
              </w:rPr>
              <w:t>neconventionale</w:t>
            </w:r>
            <w:proofErr w:type="spellEnd"/>
          </w:p>
        </w:tc>
      </w:tr>
      <w:tr w:rsidR="00D6444B" w:rsidRPr="0012359D" w14:paraId="60AEB647" w14:textId="77777777" w:rsidTr="00C813B3">
        <w:trPr>
          <w:trHeight w:val="198"/>
        </w:trPr>
        <w:tc>
          <w:tcPr>
            <w:tcW w:w="563" w:type="dxa"/>
            <w:gridSpan w:val="2"/>
            <w:vMerge/>
            <w:vAlign w:val="center"/>
          </w:tcPr>
          <w:p w14:paraId="298A713F"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3F273B2B" w14:textId="77777777" w:rsidR="00D6444B" w:rsidRPr="0012359D" w:rsidRDefault="00D6444B" w:rsidP="00AB4C60">
            <w:pPr>
              <w:numPr>
                <w:ilvl w:val="0"/>
                <w:numId w:val="23"/>
              </w:numPr>
              <w:spacing w:after="0"/>
              <w:ind w:left="587"/>
              <w:rPr>
                <w:rFonts w:ascii="Times New Roman" w:hAnsi="Times New Roman"/>
                <w:b/>
                <w:bCs/>
                <w:sz w:val="24"/>
                <w:szCs w:val="24"/>
                <w:lang w:val="ro-RO"/>
              </w:rPr>
            </w:pPr>
          </w:p>
        </w:tc>
        <w:tc>
          <w:tcPr>
            <w:tcW w:w="8346" w:type="dxa"/>
            <w:gridSpan w:val="2"/>
            <w:vAlign w:val="center"/>
          </w:tcPr>
          <w:p w14:paraId="5F15C18A" w14:textId="77777777" w:rsidR="00D6444B" w:rsidRPr="0012359D" w:rsidRDefault="00D6444B" w:rsidP="00C813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Termoenergetică </w:t>
            </w:r>
          </w:p>
        </w:tc>
      </w:tr>
      <w:tr w:rsidR="00D6444B" w:rsidRPr="0012359D" w14:paraId="420B8339" w14:textId="77777777" w:rsidTr="00C813B3">
        <w:trPr>
          <w:trHeight w:val="198"/>
        </w:trPr>
        <w:tc>
          <w:tcPr>
            <w:tcW w:w="563" w:type="dxa"/>
            <w:gridSpan w:val="2"/>
            <w:vMerge/>
            <w:vAlign w:val="center"/>
          </w:tcPr>
          <w:p w14:paraId="2993B842"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2310761F" w14:textId="77777777" w:rsidR="00D6444B" w:rsidRPr="0012359D" w:rsidRDefault="00D6444B" w:rsidP="00AB4C60">
            <w:pPr>
              <w:numPr>
                <w:ilvl w:val="0"/>
                <w:numId w:val="23"/>
              </w:numPr>
              <w:spacing w:after="0"/>
              <w:ind w:left="587"/>
              <w:rPr>
                <w:rFonts w:ascii="Times New Roman" w:hAnsi="Times New Roman"/>
                <w:b/>
                <w:bCs/>
                <w:sz w:val="24"/>
                <w:szCs w:val="24"/>
                <w:lang w:val="ro-RO"/>
              </w:rPr>
            </w:pPr>
          </w:p>
        </w:tc>
        <w:tc>
          <w:tcPr>
            <w:tcW w:w="8346" w:type="dxa"/>
            <w:gridSpan w:val="2"/>
            <w:vAlign w:val="center"/>
          </w:tcPr>
          <w:p w14:paraId="49905B4D"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Transportul </w:t>
            </w:r>
            <w:proofErr w:type="spellStart"/>
            <w:r w:rsidRPr="0012359D">
              <w:rPr>
                <w:rFonts w:ascii="Times New Roman" w:hAnsi="Times New Roman"/>
                <w:color w:val="000000"/>
                <w:sz w:val="24"/>
                <w:szCs w:val="24"/>
                <w:lang w:val="ro-RO"/>
              </w:rPr>
              <w:t>şi</w:t>
            </w:r>
            <w:proofErr w:type="spellEnd"/>
            <w:r w:rsidRPr="0012359D">
              <w:rPr>
                <w:rFonts w:ascii="Times New Roman" w:hAnsi="Times New Roman"/>
                <w:color w:val="000000"/>
                <w:sz w:val="24"/>
                <w:szCs w:val="24"/>
                <w:lang w:val="ro-RO"/>
              </w:rPr>
              <w:t xml:space="preserve"> depozitarea produselor petroliere</w:t>
            </w:r>
          </w:p>
        </w:tc>
      </w:tr>
      <w:tr w:rsidR="00D6444B" w:rsidRPr="0012359D" w14:paraId="1476F853" w14:textId="77777777" w:rsidTr="00C813B3">
        <w:trPr>
          <w:trHeight w:val="198"/>
        </w:trPr>
        <w:tc>
          <w:tcPr>
            <w:tcW w:w="563" w:type="dxa"/>
            <w:gridSpan w:val="2"/>
            <w:vMerge/>
            <w:vAlign w:val="center"/>
          </w:tcPr>
          <w:p w14:paraId="4EB5EAE9"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3401D83E" w14:textId="77777777" w:rsidR="00D6444B" w:rsidRPr="0012359D" w:rsidRDefault="00D6444B" w:rsidP="00AB4C60">
            <w:pPr>
              <w:numPr>
                <w:ilvl w:val="0"/>
                <w:numId w:val="23"/>
              </w:numPr>
              <w:spacing w:after="0"/>
              <w:ind w:left="587"/>
              <w:rPr>
                <w:rFonts w:ascii="Times New Roman" w:hAnsi="Times New Roman"/>
                <w:b/>
                <w:bCs/>
                <w:sz w:val="24"/>
                <w:szCs w:val="24"/>
                <w:lang w:val="ro-RO"/>
              </w:rPr>
            </w:pPr>
          </w:p>
        </w:tc>
        <w:tc>
          <w:tcPr>
            <w:tcW w:w="8346" w:type="dxa"/>
            <w:gridSpan w:val="2"/>
          </w:tcPr>
          <w:p w14:paraId="45D19612" w14:textId="77777777" w:rsidR="00D6444B" w:rsidRPr="0012359D" w:rsidRDefault="00D6444B" w:rsidP="00C813B3">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Practica de specialitate</w:t>
            </w:r>
          </w:p>
        </w:tc>
      </w:tr>
      <w:tr w:rsidR="00D6444B" w:rsidRPr="0012359D" w14:paraId="11E60EF7" w14:textId="77777777" w:rsidTr="00C813B3">
        <w:trPr>
          <w:trHeight w:val="198"/>
        </w:trPr>
        <w:tc>
          <w:tcPr>
            <w:tcW w:w="563" w:type="dxa"/>
            <w:gridSpan w:val="2"/>
            <w:vMerge/>
            <w:vAlign w:val="center"/>
          </w:tcPr>
          <w:p w14:paraId="33213C14"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1D0AA063" w14:textId="77777777" w:rsidR="00D6444B" w:rsidRPr="0012359D" w:rsidRDefault="00D6444B" w:rsidP="00AB4C60">
            <w:pPr>
              <w:numPr>
                <w:ilvl w:val="0"/>
                <w:numId w:val="23"/>
              </w:numPr>
              <w:spacing w:after="0"/>
              <w:ind w:left="587"/>
              <w:rPr>
                <w:rFonts w:ascii="Times New Roman" w:hAnsi="Times New Roman"/>
                <w:b/>
                <w:bCs/>
                <w:sz w:val="24"/>
                <w:szCs w:val="24"/>
                <w:lang w:val="ro-RO"/>
              </w:rPr>
            </w:pPr>
          </w:p>
        </w:tc>
        <w:tc>
          <w:tcPr>
            <w:tcW w:w="8346" w:type="dxa"/>
            <w:gridSpan w:val="2"/>
          </w:tcPr>
          <w:p w14:paraId="3BB7B6A1" w14:textId="77777777" w:rsidR="00D6444B" w:rsidRPr="0012359D" w:rsidRDefault="00D6444B" w:rsidP="00C813B3">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Elaborarea </w:t>
            </w:r>
            <w:r w:rsidRPr="0012359D">
              <w:rPr>
                <w:rFonts w:ascii="Times New Roman" w:hAnsi="Times New Roman"/>
                <w:b/>
                <w:i/>
                <w:color w:val="C00000"/>
                <w:sz w:val="24"/>
                <w:szCs w:val="24"/>
                <w:lang w:val="ro-RO"/>
              </w:rPr>
              <w:t>Proiectului de diplomă</w:t>
            </w:r>
          </w:p>
        </w:tc>
      </w:tr>
      <w:tr w:rsidR="00D6444B" w:rsidRPr="0012359D" w14:paraId="28EECE27" w14:textId="77777777" w:rsidTr="00C813B3">
        <w:trPr>
          <w:trHeight w:val="198"/>
        </w:trPr>
        <w:tc>
          <w:tcPr>
            <w:tcW w:w="563" w:type="dxa"/>
            <w:gridSpan w:val="2"/>
            <w:vMerge/>
            <w:vAlign w:val="center"/>
          </w:tcPr>
          <w:p w14:paraId="41D8D05A"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35BDF67F" w14:textId="77777777" w:rsidR="00D6444B" w:rsidRPr="0012359D" w:rsidRDefault="00D6444B" w:rsidP="00AB4C60">
            <w:pPr>
              <w:numPr>
                <w:ilvl w:val="0"/>
                <w:numId w:val="23"/>
              </w:numPr>
              <w:spacing w:after="0"/>
              <w:ind w:left="587"/>
              <w:rPr>
                <w:rFonts w:ascii="Times New Roman" w:hAnsi="Times New Roman"/>
                <w:b/>
                <w:bCs/>
                <w:sz w:val="24"/>
                <w:szCs w:val="24"/>
                <w:lang w:val="ro-RO"/>
              </w:rPr>
            </w:pPr>
          </w:p>
        </w:tc>
        <w:tc>
          <w:tcPr>
            <w:tcW w:w="8346" w:type="dxa"/>
            <w:gridSpan w:val="2"/>
          </w:tcPr>
          <w:p w14:paraId="53A62BE5" w14:textId="77777777" w:rsidR="00D6444B" w:rsidRPr="0012359D" w:rsidRDefault="00D6444B" w:rsidP="00C813B3">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Practică pentru </w:t>
            </w:r>
            <w:r w:rsidRPr="0012359D">
              <w:rPr>
                <w:rFonts w:ascii="Times New Roman" w:hAnsi="Times New Roman"/>
                <w:b/>
                <w:i/>
                <w:color w:val="C00000"/>
                <w:sz w:val="24"/>
                <w:szCs w:val="24"/>
                <w:lang w:val="ro-RO"/>
              </w:rPr>
              <w:t>Proiectul de diplomă</w:t>
            </w:r>
          </w:p>
        </w:tc>
      </w:tr>
      <w:tr w:rsidR="00D6444B" w:rsidRPr="0012359D" w14:paraId="101EBC87" w14:textId="77777777" w:rsidTr="00C813B3">
        <w:trPr>
          <w:trHeight w:val="198"/>
        </w:trPr>
        <w:tc>
          <w:tcPr>
            <w:tcW w:w="563" w:type="dxa"/>
            <w:gridSpan w:val="2"/>
            <w:vAlign w:val="center"/>
          </w:tcPr>
          <w:p w14:paraId="6C677F76"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5991D524" w14:textId="77777777" w:rsidR="00D6444B" w:rsidRPr="0012359D" w:rsidRDefault="00D6444B" w:rsidP="00C813B3">
            <w:pPr>
              <w:spacing w:after="0"/>
              <w:rPr>
                <w:rFonts w:ascii="Times New Roman" w:hAnsi="Times New Roman"/>
                <w:b/>
                <w:bCs/>
                <w:sz w:val="24"/>
                <w:szCs w:val="24"/>
                <w:lang w:val="ro-RO"/>
              </w:rPr>
            </w:pPr>
          </w:p>
        </w:tc>
        <w:tc>
          <w:tcPr>
            <w:tcW w:w="8346" w:type="dxa"/>
            <w:gridSpan w:val="2"/>
            <w:vAlign w:val="center"/>
          </w:tcPr>
          <w:p w14:paraId="4AAAA8E9" w14:textId="77777777" w:rsidR="00D6444B" w:rsidRPr="0012359D" w:rsidRDefault="00D6444B" w:rsidP="00C813B3">
            <w:pPr>
              <w:spacing w:after="0" w:line="240" w:lineRule="auto"/>
              <w:contextualSpacing/>
              <w:rPr>
                <w:rFonts w:ascii="Times New Roman" w:hAnsi="Times New Roman"/>
                <w:b/>
                <w:color w:val="C00000"/>
                <w:sz w:val="24"/>
                <w:szCs w:val="24"/>
                <w:lang w:val="ro-RO"/>
              </w:rPr>
            </w:pPr>
          </w:p>
        </w:tc>
      </w:tr>
      <w:tr w:rsidR="00D6444B" w:rsidRPr="0012359D" w14:paraId="523D5ED5" w14:textId="77777777" w:rsidTr="00C813B3">
        <w:trPr>
          <w:trHeight w:val="198"/>
        </w:trPr>
        <w:tc>
          <w:tcPr>
            <w:tcW w:w="563" w:type="dxa"/>
            <w:gridSpan w:val="2"/>
            <w:vMerge w:val="restart"/>
            <w:shd w:val="clear" w:color="auto" w:fill="DBE5F1"/>
          </w:tcPr>
          <w:p w14:paraId="06333E45" w14:textId="77777777" w:rsidR="00D6444B" w:rsidRPr="0012359D" w:rsidRDefault="00D6444B" w:rsidP="00C813B3">
            <w:pPr>
              <w:spacing w:after="0" w:line="240" w:lineRule="auto"/>
              <w:contextualSpacing/>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14.</w:t>
            </w:r>
          </w:p>
        </w:tc>
        <w:tc>
          <w:tcPr>
            <w:tcW w:w="9043" w:type="dxa"/>
            <w:gridSpan w:val="4"/>
            <w:shd w:val="clear" w:color="auto" w:fill="DBE5F1"/>
            <w:vAlign w:val="center"/>
          </w:tcPr>
          <w:p w14:paraId="76E88B85" w14:textId="77777777" w:rsidR="00D6444B" w:rsidRPr="0012359D" w:rsidRDefault="00D6444B" w:rsidP="00C813B3">
            <w:pPr>
              <w:pStyle w:val="Listparagraf"/>
              <w:ind w:left="0"/>
              <w:rPr>
                <w:b/>
                <w:color w:val="002060"/>
                <w:sz w:val="24"/>
                <w:szCs w:val="24"/>
                <w:lang w:val="ro-RO"/>
              </w:rPr>
            </w:pPr>
            <w:r w:rsidRPr="0012359D">
              <w:rPr>
                <w:b/>
                <w:bCs/>
                <w:i/>
                <w:color w:val="002060"/>
                <w:sz w:val="24"/>
                <w:szCs w:val="24"/>
                <w:lang w:val="ro-RO"/>
              </w:rPr>
              <w:t xml:space="preserve">Programul de studii: </w:t>
            </w:r>
            <w:r w:rsidRPr="0012359D">
              <w:rPr>
                <w:b/>
                <w:color w:val="002060"/>
                <w:sz w:val="24"/>
                <w:szCs w:val="24"/>
                <w:lang w:val="ro-RO" w:eastAsia="ro-RO"/>
              </w:rPr>
              <w:t>Chimie militară (10302050150)</w:t>
            </w:r>
          </w:p>
        </w:tc>
      </w:tr>
      <w:tr w:rsidR="00D6444B" w:rsidRPr="0012359D" w14:paraId="56D2A729" w14:textId="77777777" w:rsidTr="00C813B3">
        <w:trPr>
          <w:trHeight w:val="198"/>
        </w:trPr>
        <w:tc>
          <w:tcPr>
            <w:tcW w:w="563" w:type="dxa"/>
            <w:gridSpan w:val="2"/>
            <w:vMerge/>
            <w:vAlign w:val="center"/>
          </w:tcPr>
          <w:p w14:paraId="176BF26A"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233F889A" w14:textId="77777777" w:rsidR="00D6444B" w:rsidRPr="0012359D" w:rsidRDefault="00D6444B" w:rsidP="00AB4C60">
            <w:pPr>
              <w:numPr>
                <w:ilvl w:val="0"/>
                <w:numId w:val="24"/>
              </w:numPr>
              <w:spacing w:after="0"/>
              <w:ind w:left="587"/>
              <w:rPr>
                <w:rFonts w:ascii="Times New Roman" w:hAnsi="Times New Roman"/>
                <w:b/>
                <w:bCs/>
                <w:sz w:val="24"/>
                <w:szCs w:val="24"/>
                <w:lang w:val="ro-RO"/>
              </w:rPr>
            </w:pPr>
          </w:p>
        </w:tc>
        <w:tc>
          <w:tcPr>
            <w:tcW w:w="8346" w:type="dxa"/>
            <w:gridSpan w:val="2"/>
            <w:vAlign w:val="center"/>
          </w:tcPr>
          <w:p w14:paraId="57684958"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Analize chimice și instrumentale specifice</w:t>
            </w:r>
          </w:p>
        </w:tc>
      </w:tr>
      <w:tr w:rsidR="00D6444B" w:rsidRPr="0012359D" w14:paraId="4D41999E" w14:textId="77777777" w:rsidTr="00C813B3">
        <w:trPr>
          <w:trHeight w:val="198"/>
        </w:trPr>
        <w:tc>
          <w:tcPr>
            <w:tcW w:w="563" w:type="dxa"/>
            <w:gridSpan w:val="2"/>
            <w:vMerge/>
            <w:vAlign w:val="center"/>
          </w:tcPr>
          <w:p w14:paraId="6A63A2D6"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0B6AEEDF" w14:textId="77777777" w:rsidR="00D6444B" w:rsidRPr="0012359D" w:rsidRDefault="00D6444B" w:rsidP="00AB4C60">
            <w:pPr>
              <w:numPr>
                <w:ilvl w:val="0"/>
                <w:numId w:val="24"/>
              </w:numPr>
              <w:spacing w:after="0"/>
              <w:ind w:left="587"/>
              <w:rPr>
                <w:rFonts w:ascii="Times New Roman" w:hAnsi="Times New Roman"/>
                <w:b/>
                <w:bCs/>
                <w:sz w:val="24"/>
                <w:szCs w:val="24"/>
                <w:lang w:val="ro-RO"/>
              </w:rPr>
            </w:pPr>
          </w:p>
        </w:tc>
        <w:tc>
          <w:tcPr>
            <w:tcW w:w="8346" w:type="dxa"/>
            <w:gridSpan w:val="2"/>
            <w:vAlign w:val="center"/>
          </w:tcPr>
          <w:p w14:paraId="205A8F8B"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Aparate și instalații utilizate în chimia militară</w:t>
            </w:r>
          </w:p>
        </w:tc>
      </w:tr>
      <w:tr w:rsidR="00D6444B" w:rsidRPr="0012359D" w14:paraId="55DBF8E7" w14:textId="77777777" w:rsidTr="00C813B3">
        <w:trPr>
          <w:trHeight w:val="198"/>
        </w:trPr>
        <w:tc>
          <w:tcPr>
            <w:tcW w:w="563" w:type="dxa"/>
            <w:gridSpan w:val="2"/>
            <w:vMerge/>
            <w:vAlign w:val="center"/>
          </w:tcPr>
          <w:p w14:paraId="68AF1F3C"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214E1CA9" w14:textId="77777777" w:rsidR="00D6444B" w:rsidRPr="0012359D" w:rsidRDefault="00D6444B" w:rsidP="00AB4C60">
            <w:pPr>
              <w:numPr>
                <w:ilvl w:val="0"/>
                <w:numId w:val="24"/>
              </w:numPr>
              <w:spacing w:after="0"/>
              <w:ind w:left="587"/>
              <w:rPr>
                <w:rFonts w:ascii="Times New Roman" w:hAnsi="Times New Roman"/>
                <w:b/>
                <w:bCs/>
                <w:sz w:val="24"/>
                <w:szCs w:val="24"/>
                <w:lang w:val="ro-RO"/>
              </w:rPr>
            </w:pPr>
          </w:p>
        </w:tc>
        <w:tc>
          <w:tcPr>
            <w:tcW w:w="8346" w:type="dxa"/>
            <w:gridSpan w:val="2"/>
            <w:vAlign w:val="center"/>
          </w:tcPr>
          <w:p w14:paraId="4CAE4D65"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Arma </w:t>
            </w:r>
            <w:proofErr w:type="spellStart"/>
            <w:r w:rsidRPr="0012359D">
              <w:rPr>
                <w:rFonts w:ascii="Times New Roman" w:hAnsi="Times New Roman"/>
                <w:color w:val="000000"/>
                <w:sz w:val="24"/>
                <w:szCs w:val="24"/>
                <w:lang w:val="ro-RO"/>
              </w:rPr>
              <w:t>biologicăși</w:t>
            </w:r>
            <w:proofErr w:type="spellEnd"/>
            <w:r w:rsidRPr="0012359D">
              <w:rPr>
                <w:rFonts w:ascii="Times New Roman" w:hAnsi="Times New Roman"/>
                <w:color w:val="000000"/>
                <w:sz w:val="24"/>
                <w:szCs w:val="24"/>
                <w:lang w:val="ro-RO"/>
              </w:rPr>
              <w:t xml:space="preserve"> controlul biologic</w:t>
            </w:r>
          </w:p>
        </w:tc>
      </w:tr>
      <w:tr w:rsidR="00D6444B" w:rsidRPr="0012359D" w14:paraId="17FD1614" w14:textId="77777777" w:rsidTr="00C813B3">
        <w:trPr>
          <w:trHeight w:val="198"/>
        </w:trPr>
        <w:tc>
          <w:tcPr>
            <w:tcW w:w="563" w:type="dxa"/>
            <w:gridSpan w:val="2"/>
            <w:vMerge/>
            <w:vAlign w:val="center"/>
          </w:tcPr>
          <w:p w14:paraId="72E88E41"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5EA659BC" w14:textId="77777777" w:rsidR="00D6444B" w:rsidRPr="0012359D" w:rsidRDefault="00D6444B" w:rsidP="00AB4C60">
            <w:pPr>
              <w:numPr>
                <w:ilvl w:val="0"/>
                <w:numId w:val="24"/>
              </w:numPr>
              <w:spacing w:after="0"/>
              <w:ind w:left="587"/>
              <w:rPr>
                <w:rFonts w:ascii="Times New Roman" w:hAnsi="Times New Roman"/>
                <w:b/>
                <w:bCs/>
                <w:sz w:val="24"/>
                <w:szCs w:val="24"/>
                <w:lang w:val="ro-RO"/>
              </w:rPr>
            </w:pPr>
          </w:p>
        </w:tc>
        <w:tc>
          <w:tcPr>
            <w:tcW w:w="8346" w:type="dxa"/>
            <w:gridSpan w:val="2"/>
            <w:vAlign w:val="center"/>
          </w:tcPr>
          <w:p w14:paraId="2ECD6088" w14:textId="77777777" w:rsidR="00D6444B" w:rsidRPr="0012359D" w:rsidRDefault="00D6444B" w:rsidP="00C813B3">
            <w:pPr>
              <w:spacing w:after="0"/>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Armanucleara</w:t>
            </w:r>
            <w:proofErr w:type="spellEnd"/>
            <w:r w:rsidRPr="0012359D">
              <w:rPr>
                <w:rFonts w:ascii="Times New Roman" w:hAnsi="Times New Roman"/>
                <w:color w:val="000000"/>
                <w:sz w:val="24"/>
                <w:szCs w:val="24"/>
                <w:lang w:val="ro-RO"/>
              </w:rPr>
              <w:t xml:space="preserve"> și control nuclear</w:t>
            </w:r>
          </w:p>
        </w:tc>
      </w:tr>
      <w:tr w:rsidR="00D6444B" w:rsidRPr="0012359D" w14:paraId="31F3D9AC" w14:textId="77777777" w:rsidTr="00C813B3">
        <w:trPr>
          <w:trHeight w:val="198"/>
        </w:trPr>
        <w:tc>
          <w:tcPr>
            <w:tcW w:w="563" w:type="dxa"/>
            <w:gridSpan w:val="2"/>
            <w:vMerge/>
            <w:vAlign w:val="center"/>
          </w:tcPr>
          <w:p w14:paraId="6344BA7B"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5EB2E9E2" w14:textId="77777777" w:rsidR="00D6444B" w:rsidRPr="0012359D" w:rsidRDefault="00D6444B" w:rsidP="00AB4C60">
            <w:pPr>
              <w:numPr>
                <w:ilvl w:val="0"/>
                <w:numId w:val="24"/>
              </w:numPr>
              <w:spacing w:after="0"/>
              <w:ind w:left="587"/>
              <w:rPr>
                <w:rFonts w:ascii="Times New Roman" w:hAnsi="Times New Roman"/>
                <w:b/>
                <w:bCs/>
                <w:sz w:val="24"/>
                <w:szCs w:val="24"/>
                <w:lang w:val="ro-RO"/>
              </w:rPr>
            </w:pPr>
          </w:p>
        </w:tc>
        <w:tc>
          <w:tcPr>
            <w:tcW w:w="8346" w:type="dxa"/>
            <w:gridSpan w:val="2"/>
            <w:vAlign w:val="center"/>
          </w:tcPr>
          <w:p w14:paraId="10C35DD8"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Bazele electrotehnicii, electronicii și </w:t>
            </w:r>
            <w:proofErr w:type="spellStart"/>
            <w:r w:rsidRPr="0012359D">
              <w:rPr>
                <w:rFonts w:ascii="Times New Roman" w:hAnsi="Times New Roman"/>
                <w:color w:val="000000"/>
                <w:sz w:val="24"/>
                <w:szCs w:val="24"/>
                <w:lang w:val="ro-RO"/>
              </w:rPr>
              <w:t>comunicatiilor</w:t>
            </w:r>
            <w:proofErr w:type="spellEnd"/>
          </w:p>
        </w:tc>
      </w:tr>
      <w:tr w:rsidR="00D6444B" w:rsidRPr="0012359D" w14:paraId="1C131EFF" w14:textId="77777777" w:rsidTr="00C813B3">
        <w:trPr>
          <w:trHeight w:val="198"/>
        </w:trPr>
        <w:tc>
          <w:tcPr>
            <w:tcW w:w="563" w:type="dxa"/>
            <w:gridSpan w:val="2"/>
            <w:vMerge/>
            <w:vAlign w:val="center"/>
          </w:tcPr>
          <w:p w14:paraId="72F269C8"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58D116BD" w14:textId="77777777" w:rsidR="00D6444B" w:rsidRPr="0012359D" w:rsidRDefault="00D6444B" w:rsidP="00AB4C60">
            <w:pPr>
              <w:numPr>
                <w:ilvl w:val="0"/>
                <w:numId w:val="24"/>
              </w:numPr>
              <w:spacing w:after="0"/>
              <w:ind w:left="587"/>
              <w:rPr>
                <w:rFonts w:ascii="Times New Roman" w:hAnsi="Times New Roman"/>
                <w:b/>
                <w:bCs/>
                <w:sz w:val="24"/>
                <w:szCs w:val="24"/>
                <w:lang w:val="ro-RO"/>
              </w:rPr>
            </w:pPr>
          </w:p>
        </w:tc>
        <w:tc>
          <w:tcPr>
            <w:tcW w:w="8346" w:type="dxa"/>
            <w:gridSpan w:val="2"/>
            <w:vAlign w:val="center"/>
          </w:tcPr>
          <w:p w14:paraId="68623EE1"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Bazele radiometriei și radioprotecției</w:t>
            </w:r>
          </w:p>
        </w:tc>
      </w:tr>
      <w:tr w:rsidR="00D6444B" w:rsidRPr="0012359D" w14:paraId="671A640E" w14:textId="77777777" w:rsidTr="00C813B3">
        <w:trPr>
          <w:trHeight w:val="198"/>
        </w:trPr>
        <w:tc>
          <w:tcPr>
            <w:tcW w:w="563" w:type="dxa"/>
            <w:gridSpan w:val="2"/>
            <w:vMerge/>
            <w:vAlign w:val="center"/>
          </w:tcPr>
          <w:p w14:paraId="2498EDA3"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19E14741" w14:textId="77777777" w:rsidR="00D6444B" w:rsidRPr="0012359D" w:rsidRDefault="00D6444B" w:rsidP="00AB4C60">
            <w:pPr>
              <w:numPr>
                <w:ilvl w:val="0"/>
                <w:numId w:val="24"/>
              </w:numPr>
              <w:spacing w:after="0"/>
              <w:ind w:left="587"/>
              <w:rPr>
                <w:rFonts w:ascii="Times New Roman" w:hAnsi="Times New Roman"/>
                <w:b/>
                <w:bCs/>
                <w:sz w:val="24"/>
                <w:szCs w:val="24"/>
                <w:lang w:val="ro-RO"/>
              </w:rPr>
            </w:pPr>
          </w:p>
        </w:tc>
        <w:tc>
          <w:tcPr>
            <w:tcW w:w="8346" w:type="dxa"/>
            <w:gridSpan w:val="2"/>
            <w:vAlign w:val="center"/>
          </w:tcPr>
          <w:p w14:paraId="72775590"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Mijloace de apărare împotriva armelor chimice, radiologice, bacteriologice</w:t>
            </w:r>
          </w:p>
        </w:tc>
      </w:tr>
      <w:tr w:rsidR="00D6444B" w:rsidRPr="0012359D" w14:paraId="42F0B6A2" w14:textId="77777777" w:rsidTr="00C813B3">
        <w:trPr>
          <w:trHeight w:val="198"/>
        </w:trPr>
        <w:tc>
          <w:tcPr>
            <w:tcW w:w="563" w:type="dxa"/>
            <w:gridSpan w:val="2"/>
            <w:vMerge/>
            <w:vAlign w:val="center"/>
          </w:tcPr>
          <w:p w14:paraId="7A7D58E8"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35C8A4BB" w14:textId="77777777" w:rsidR="00D6444B" w:rsidRPr="0012359D" w:rsidRDefault="00D6444B" w:rsidP="00AB4C60">
            <w:pPr>
              <w:numPr>
                <w:ilvl w:val="0"/>
                <w:numId w:val="24"/>
              </w:numPr>
              <w:spacing w:after="0"/>
              <w:ind w:left="587"/>
              <w:rPr>
                <w:rFonts w:ascii="Times New Roman" w:hAnsi="Times New Roman"/>
                <w:b/>
                <w:bCs/>
                <w:sz w:val="24"/>
                <w:szCs w:val="24"/>
                <w:lang w:val="ro-RO"/>
              </w:rPr>
            </w:pPr>
          </w:p>
        </w:tc>
        <w:tc>
          <w:tcPr>
            <w:tcW w:w="8346" w:type="dxa"/>
            <w:gridSpan w:val="2"/>
            <w:vAlign w:val="center"/>
          </w:tcPr>
          <w:p w14:paraId="6D647BDD"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Procedee de decontaminare chimică și nucleară</w:t>
            </w:r>
          </w:p>
        </w:tc>
      </w:tr>
      <w:tr w:rsidR="00D6444B" w:rsidRPr="0012359D" w14:paraId="70B1659C" w14:textId="77777777" w:rsidTr="00C813B3">
        <w:trPr>
          <w:trHeight w:val="198"/>
        </w:trPr>
        <w:tc>
          <w:tcPr>
            <w:tcW w:w="563" w:type="dxa"/>
            <w:gridSpan w:val="2"/>
            <w:vMerge/>
            <w:vAlign w:val="center"/>
          </w:tcPr>
          <w:p w14:paraId="279B4DAE"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0BFFC41C" w14:textId="77777777" w:rsidR="00D6444B" w:rsidRPr="0012359D" w:rsidRDefault="00D6444B" w:rsidP="00AB4C60">
            <w:pPr>
              <w:numPr>
                <w:ilvl w:val="0"/>
                <w:numId w:val="24"/>
              </w:numPr>
              <w:spacing w:after="0"/>
              <w:ind w:left="587"/>
              <w:rPr>
                <w:rFonts w:ascii="Times New Roman" w:hAnsi="Times New Roman"/>
                <w:b/>
                <w:bCs/>
                <w:sz w:val="24"/>
                <w:szCs w:val="24"/>
                <w:lang w:val="ro-RO"/>
              </w:rPr>
            </w:pPr>
          </w:p>
        </w:tc>
        <w:tc>
          <w:tcPr>
            <w:tcW w:w="8346" w:type="dxa"/>
            <w:gridSpan w:val="2"/>
            <w:vAlign w:val="center"/>
          </w:tcPr>
          <w:p w14:paraId="6E132CFA" w14:textId="77777777" w:rsidR="00D6444B" w:rsidRPr="0012359D" w:rsidRDefault="00D6444B" w:rsidP="00C813B3">
            <w:pPr>
              <w:spacing w:after="0"/>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Substante</w:t>
            </w:r>
            <w:proofErr w:type="spellEnd"/>
            <w:r w:rsidRPr="0012359D">
              <w:rPr>
                <w:rFonts w:ascii="Times New Roman" w:hAnsi="Times New Roman"/>
                <w:color w:val="000000"/>
                <w:sz w:val="24"/>
                <w:szCs w:val="24"/>
                <w:lang w:val="ro-RO"/>
              </w:rPr>
              <w:t xml:space="preserve"> biostimulatoare și de </w:t>
            </w:r>
            <w:proofErr w:type="spellStart"/>
            <w:r w:rsidRPr="0012359D">
              <w:rPr>
                <w:rFonts w:ascii="Times New Roman" w:hAnsi="Times New Roman"/>
                <w:color w:val="000000"/>
                <w:sz w:val="24"/>
                <w:szCs w:val="24"/>
                <w:lang w:val="ro-RO"/>
              </w:rPr>
              <w:t>protectie</w:t>
            </w:r>
            <w:proofErr w:type="spellEnd"/>
          </w:p>
        </w:tc>
      </w:tr>
      <w:tr w:rsidR="00D6444B" w:rsidRPr="0012359D" w14:paraId="460A7370" w14:textId="77777777" w:rsidTr="00C813B3">
        <w:trPr>
          <w:trHeight w:val="198"/>
        </w:trPr>
        <w:tc>
          <w:tcPr>
            <w:tcW w:w="563" w:type="dxa"/>
            <w:gridSpan w:val="2"/>
            <w:vMerge/>
            <w:vAlign w:val="center"/>
          </w:tcPr>
          <w:p w14:paraId="6093F600"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2751403C" w14:textId="77777777" w:rsidR="00D6444B" w:rsidRPr="0012359D" w:rsidRDefault="00D6444B" w:rsidP="00AB4C60">
            <w:pPr>
              <w:numPr>
                <w:ilvl w:val="0"/>
                <w:numId w:val="24"/>
              </w:numPr>
              <w:spacing w:after="0"/>
              <w:ind w:left="587"/>
              <w:rPr>
                <w:rFonts w:ascii="Times New Roman" w:hAnsi="Times New Roman"/>
                <w:b/>
                <w:bCs/>
                <w:sz w:val="24"/>
                <w:szCs w:val="24"/>
                <w:lang w:val="ro-RO"/>
              </w:rPr>
            </w:pPr>
          </w:p>
        </w:tc>
        <w:tc>
          <w:tcPr>
            <w:tcW w:w="8346" w:type="dxa"/>
            <w:gridSpan w:val="2"/>
            <w:vAlign w:val="center"/>
          </w:tcPr>
          <w:p w14:paraId="7319F64A" w14:textId="77777777" w:rsidR="00D6444B" w:rsidRPr="0012359D" w:rsidRDefault="00D6444B" w:rsidP="00C813B3">
            <w:pPr>
              <w:spacing w:after="0"/>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Substante</w:t>
            </w:r>
            <w:proofErr w:type="spellEnd"/>
            <w:r w:rsidRPr="0012359D">
              <w:rPr>
                <w:rFonts w:ascii="Times New Roman" w:hAnsi="Times New Roman"/>
                <w:color w:val="000000"/>
                <w:sz w:val="24"/>
                <w:szCs w:val="24"/>
                <w:lang w:val="ro-RO"/>
              </w:rPr>
              <w:t xml:space="preserve"> toxice de lupta și control chimic</w:t>
            </w:r>
          </w:p>
        </w:tc>
      </w:tr>
      <w:tr w:rsidR="00D6444B" w:rsidRPr="0012359D" w14:paraId="33338DBF" w14:textId="77777777" w:rsidTr="00C813B3">
        <w:trPr>
          <w:trHeight w:val="198"/>
        </w:trPr>
        <w:tc>
          <w:tcPr>
            <w:tcW w:w="563" w:type="dxa"/>
            <w:gridSpan w:val="2"/>
            <w:vMerge/>
            <w:vAlign w:val="center"/>
          </w:tcPr>
          <w:p w14:paraId="19FB6196"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5BDB7F6C" w14:textId="77777777" w:rsidR="00D6444B" w:rsidRPr="0012359D" w:rsidRDefault="00D6444B" w:rsidP="00AB4C60">
            <w:pPr>
              <w:numPr>
                <w:ilvl w:val="0"/>
                <w:numId w:val="24"/>
              </w:numPr>
              <w:spacing w:after="0"/>
              <w:ind w:left="587"/>
              <w:rPr>
                <w:rFonts w:ascii="Times New Roman" w:hAnsi="Times New Roman"/>
                <w:b/>
                <w:bCs/>
                <w:sz w:val="24"/>
                <w:szCs w:val="24"/>
                <w:lang w:val="ro-RO"/>
              </w:rPr>
            </w:pPr>
          </w:p>
        </w:tc>
        <w:tc>
          <w:tcPr>
            <w:tcW w:w="8346" w:type="dxa"/>
            <w:gridSpan w:val="2"/>
            <w:vAlign w:val="center"/>
          </w:tcPr>
          <w:p w14:paraId="0EB43A77"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Substanțe, amestecuri și mijloace de fumizare</w:t>
            </w:r>
          </w:p>
        </w:tc>
      </w:tr>
      <w:tr w:rsidR="00D6444B" w:rsidRPr="0012359D" w14:paraId="5F22E4A1" w14:textId="77777777" w:rsidTr="00C813B3">
        <w:trPr>
          <w:trHeight w:val="198"/>
        </w:trPr>
        <w:tc>
          <w:tcPr>
            <w:tcW w:w="563" w:type="dxa"/>
            <w:gridSpan w:val="2"/>
            <w:vMerge/>
            <w:vAlign w:val="center"/>
          </w:tcPr>
          <w:p w14:paraId="5BD199CC"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130616E8" w14:textId="77777777" w:rsidR="00D6444B" w:rsidRPr="0012359D" w:rsidRDefault="00D6444B" w:rsidP="00AB4C60">
            <w:pPr>
              <w:numPr>
                <w:ilvl w:val="0"/>
                <w:numId w:val="24"/>
              </w:numPr>
              <w:spacing w:after="0"/>
              <w:ind w:left="587"/>
              <w:rPr>
                <w:rFonts w:ascii="Times New Roman" w:hAnsi="Times New Roman"/>
                <w:b/>
                <w:bCs/>
                <w:sz w:val="24"/>
                <w:szCs w:val="24"/>
                <w:lang w:val="ro-RO"/>
              </w:rPr>
            </w:pPr>
          </w:p>
        </w:tc>
        <w:tc>
          <w:tcPr>
            <w:tcW w:w="8346" w:type="dxa"/>
            <w:gridSpan w:val="2"/>
            <w:vAlign w:val="center"/>
          </w:tcPr>
          <w:p w14:paraId="6BA9760E"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Substanțe, amestecuri și mijloace incendiare</w:t>
            </w:r>
          </w:p>
        </w:tc>
      </w:tr>
      <w:tr w:rsidR="00D6444B" w:rsidRPr="0012359D" w14:paraId="6FC61DA3" w14:textId="77777777" w:rsidTr="00C813B3">
        <w:trPr>
          <w:trHeight w:val="198"/>
        </w:trPr>
        <w:tc>
          <w:tcPr>
            <w:tcW w:w="563" w:type="dxa"/>
            <w:gridSpan w:val="2"/>
            <w:vMerge/>
            <w:vAlign w:val="center"/>
          </w:tcPr>
          <w:p w14:paraId="58A9E3E8"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089918F2" w14:textId="77777777" w:rsidR="00D6444B" w:rsidRPr="0012359D" w:rsidRDefault="00D6444B" w:rsidP="00AB4C60">
            <w:pPr>
              <w:numPr>
                <w:ilvl w:val="0"/>
                <w:numId w:val="24"/>
              </w:numPr>
              <w:spacing w:after="0"/>
              <w:ind w:left="587"/>
              <w:rPr>
                <w:rFonts w:ascii="Times New Roman" w:hAnsi="Times New Roman"/>
                <w:b/>
                <w:bCs/>
                <w:sz w:val="24"/>
                <w:szCs w:val="24"/>
                <w:lang w:val="ro-RO"/>
              </w:rPr>
            </w:pPr>
          </w:p>
        </w:tc>
        <w:tc>
          <w:tcPr>
            <w:tcW w:w="8346" w:type="dxa"/>
            <w:gridSpan w:val="2"/>
            <w:vAlign w:val="center"/>
          </w:tcPr>
          <w:p w14:paraId="745EB156" w14:textId="77777777" w:rsidR="00D6444B" w:rsidRPr="0012359D" w:rsidRDefault="00D6444B" w:rsidP="00C813B3">
            <w:pPr>
              <w:spacing w:after="0"/>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Substante</w:t>
            </w:r>
            <w:proofErr w:type="spellEnd"/>
            <w:r w:rsidRPr="0012359D">
              <w:rPr>
                <w:rFonts w:ascii="Times New Roman" w:hAnsi="Times New Roman"/>
                <w:color w:val="000000"/>
                <w:sz w:val="24"/>
                <w:szCs w:val="24"/>
                <w:lang w:val="ro-RO"/>
              </w:rPr>
              <w:t>, soluții și mijloace de decontaminare</w:t>
            </w:r>
          </w:p>
        </w:tc>
      </w:tr>
      <w:tr w:rsidR="00D6444B" w:rsidRPr="0012359D" w14:paraId="0472FA0B" w14:textId="77777777" w:rsidTr="00C813B3">
        <w:trPr>
          <w:trHeight w:val="198"/>
        </w:trPr>
        <w:tc>
          <w:tcPr>
            <w:tcW w:w="563" w:type="dxa"/>
            <w:gridSpan w:val="2"/>
            <w:vMerge/>
            <w:vAlign w:val="center"/>
          </w:tcPr>
          <w:p w14:paraId="1E6BD78D"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2A38EDE7" w14:textId="77777777" w:rsidR="00D6444B" w:rsidRPr="0012359D" w:rsidRDefault="00D6444B" w:rsidP="00AB4C60">
            <w:pPr>
              <w:numPr>
                <w:ilvl w:val="0"/>
                <w:numId w:val="24"/>
              </w:numPr>
              <w:spacing w:after="0"/>
              <w:ind w:left="587"/>
              <w:rPr>
                <w:rFonts w:ascii="Times New Roman" w:hAnsi="Times New Roman"/>
                <w:b/>
                <w:bCs/>
                <w:sz w:val="24"/>
                <w:szCs w:val="24"/>
                <w:lang w:val="ro-RO"/>
              </w:rPr>
            </w:pPr>
          </w:p>
        </w:tc>
        <w:tc>
          <w:tcPr>
            <w:tcW w:w="8346" w:type="dxa"/>
            <w:gridSpan w:val="2"/>
            <w:vAlign w:val="center"/>
          </w:tcPr>
          <w:p w14:paraId="650B7ACD"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Tehnologii de epurare-potabilizare a apei</w:t>
            </w:r>
          </w:p>
        </w:tc>
      </w:tr>
      <w:tr w:rsidR="00D6444B" w:rsidRPr="0012359D" w14:paraId="3030DD2C" w14:textId="77777777" w:rsidTr="00C813B3">
        <w:trPr>
          <w:trHeight w:val="198"/>
        </w:trPr>
        <w:tc>
          <w:tcPr>
            <w:tcW w:w="563" w:type="dxa"/>
            <w:gridSpan w:val="2"/>
            <w:vMerge/>
            <w:vAlign w:val="center"/>
          </w:tcPr>
          <w:p w14:paraId="49EF3D3B"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7A0CD3FA" w14:textId="77777777" w:rsidR="00D6444B" w:rsidRPr="0012359D" w:rsidRDefault="00D6444B" w:rsidP="00AB4C60">
            <w:pPr>
              <w:numPr>
                <w:ilvl w:val="0"/>
                <w:numId w:val="24"/>
              </w:numPr>
              <w:spacing w:after="0"/>
              <w:ind w:left="587"/>
              <w:rPr>
                <w:rFonts w:ascii="Times New Roman" w:hAnsi="Times New Roman"/>
                <w:b/>
                <w:bCs/>
                <w:sz w:val="24"/>
                <w:szCs w:val="24"/>
                <w:lang w:val="ro-RO"/>
              </w:rPr>
            </w:pPr>
          </w:p>
        </w:tc>
        <w:tc>
          <w:tcPr>
            <w:tcW w:w="8346" w:type="dxa"/>
            <w:gridSpan w:val="2"/>
            <w:vAlign w:val="center"/>
          </w:tcPr>
          <w:p w14:paraId="592D0BF7" w14:textId="77777777" w:rsidR="00D6444B" w:rsidRPr="0012359D" w:rsidRDefault="00D6444B" w:rsidP="00C813B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Tehnologii privind </w:t>
            </w:r>
            <w:proofErr w:type="spellStart"/>
            <w:r w:rsidRPr="0012359D">
              <w:rPr>
                <w:rFonts w:ascii="Times New Roman" w:hAnsi="Times New Roman"/>
                <w:color w:val="000000"/>
                <w:sz w:val="24"/>
                <w:szCs w:val="24"/>
                <w:lang w:val="ro-RO"/>
              </w:rPr>
              <w:t>detecţia</w:t>
            </w:r>
            <w:proofErr w:type="spellEnd"/>
            <w:r w:rsidRPr="0012359D">
              <w:rPr>
                <w:rFonts w:ascii="Times New Roman" w:hAnsi="Times New Roman"/>
                <w:color w:val="000000"/>
                <w:sz w:val="24"/>
                <w:szCs w:val="24"/>
                <w:lang w:val="ro-RO"/>
              </w:rPr>
              <w:t xml:space="preserve"> </w:t>
            </w:r>
            <w:proofErr w:type="spellStart"/>
            <w:r w:rsidRPr="0012359D">
              <w:rPr>
                <w:rFonts w:ascii="Times New Roman" w:hAnsi="Times New Roman"/>
                <w:color w:val="000000"/>
                <w:sz w:val="24"/>
                <w:szCs w:val="24"/>
                <w:lang w:val="ro-RO"/>
              </w:rPr>
              <w:t>substanţelor</w:t>
            </w:r>
            <w:proofErr w:type="spellEnd"/>
            <w:r w:rsidRPr="0012359D">
              <w:rPr>
                <w:rFonts w:ascii="Times New Roman" w:hAnsi="Times New Roman"/>
                <w:color w:val="000000"/>
                <w:sz w:val="24"/>
                <w:szCs w:val="24"/>
                <w:lang w:val="ro-RO"/>
              </w:rPr>
              <w:t xml:space="preserve"> toxice periculoase </w:t>
            </w:r>
            <w:proofErr w:type="spellStart"/>
            <w:r w:rsidRPr="0012359D">
              <w:rPr>
                <w:rFonts w:ascii="Times New Roman" w:hAnsi="Times New Roman"/>
                <w:color w:val="000000"/>
                <w:sz w:val="24"/>
                <w:szCs w:val="24"/>
                <w:lang w:val="ro-RO"/>
              </w:rPr>
              <w:t>şi</w:t>
            </w:r>
            <w:proofErr w:type="spellEnd"/>
            <w:r w:rsidRPr="0012359D">
              <w:rPr>
                <w:rFonts w:ascii="Times New Roman" w:hAnsi="Times New Roman"/>
                <w:color w:val="000000"/>
                <w:sz w:val="24"/>
                <w:szCs w:val="24"/>
                <w:lang w:val="ro-RO"/>
              </w:rPr>
              <w:t xml:space="preserve"> de decontaminare a lor</w:t>
            </w:r>
          </w:p>
        </w:tc>
      </w:tr>
      <w:tr w:rsidR="00D6444B" w:rsidRPr="0012359D" w14:paraId="613DDAD8" w14:textId="77777777" w:rsidTr="00C813B3">
        <w:trPr>
          <w:trHeight w:val="198"/>
        </w:trPr>
        <w:tc>
          <w:tcPr>
            <w:tcW w:w="563" w:type="dxa"/>
            <w:gridSpan w:val="2"/>
            <w:vMerge/>
            <w:vAlign w:val="center"/>
          </w:tcPr>
          <w:p w14:paraId="5DA19DAD"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1C2AD4A2" w14:textId="77777777" w:rsidR="00D6444B" w:rsidRPr="0012359D" w:rsidRDefault="00D6444B" w:rsidP="00AB4C60">
            <w:pPr>
              <w:numPr>
                <w:ilvl w:val="0"/>
                <w:numId w:val="24"/>
              </w:numPr>
              <w:spacing w:after="0"/>
              <w:ind w:left="587"/>
              <w:rPr>
                <w:rFonts w:ascii="Times New Roman" w:hAnsi="Times New Roman"/>
                <w:b/>
                <w:bCs/>
                <w:sz w:val="24"/>
                <w:szCs w:val="24"/>
                <w:lang w:val="ro-RO"/>
              </w:rPr>
            </w:pPr>
          </w:p>
        </w:tc>
        <w:tc>
          <w:tcPr>
            <w:tcW w:w="8346" w:type="dxa"/>
            <w:gridSpan w:val="2"/>
          </w:tcPr>
          <w:p w14:paraId="322C1C13" w14:textId="77777777" w:rsidR="00D6444B" w:rsidRPr="0012359D" w:rsidRDefault="00D6444B" w:rsidP="00C813B3">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Practica de specialitate</w:t>
            </w:r>
          </w:p>
        </w:tc>
      </w:tr>
      <w:tr w:rsidR="00D6444B" w:rsidRPr="0012359D" w14:paraId="1689DAA1" w14:textId="77777777" w:rsidTr="00C813B3">
        <w:trPr>
          <w:trHeight w:val="198"/>
        </w:trPr>
        <w:tc>
          <w:tcPr>
            <w:tcW w:w="563" w:type="dxa"/>
            <w:gridSpan w:val="2"/>
            <w:vMerge/>
            <w:vAlign w:val="center"/>
          </w:tcPr>
          <w:p w14:paraId="1D01776C"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5C4F33BD" w14:textId="77777777" w:rsidR="00D6444B" w:rsidRPr="0012359D" w:rsidRDefault="00D6444B" w:rsidP="00AB4C60">
            <w:pPr>
              <w:numPr>
                <w:ilvl w:val="0"/>
                <w:numId w:val="24"/>
              </w:numPr>
              <w:spacing w:after="0"/>
              <w:ind w:left="587"/>
              <w:rPr>
                <w:rFonts w:ascii="Times New Roman" w:hAnsi="Times New Roman"/>
                <w:b/>
                <w:bCs/>
                <w:sz w:val="24"/>
                <w:szCs w:val="24"/>
                <w:lang w:val="ro-RO"/>
              </w:rPr>
            </w:pPr>
          </w:p>
        </w:tc>
        <w:tc>
          <w:tcPr>
            <w:tcW w:w="8346" w:type="dxa"/>
            <w:gridSpan w:val="2"/>
          </w:tcPr>
          <w:p w14:paraId="6580BAC4" w14:textId="77777777" w:rsidR="00D6444B" w:rsidRPr="0012359D" w:rsidRDefault="00D6444B" w:rsidP="00C813B3">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Elaborarea </w:t>
            </w:r>
            <w:r w:rsidRPr="0012359D">
              <w:rPr>
                <w:rFonts w:ascii="Times New Roman" w:hAnsi="Times New Roman"/>
                <w:b/>
                <w:i/>
                <w:color w:val="C00000"/>
                <w:sz w:val="24"/>
                <w:szCs w:val="24"/>
                <w:lang w:val="ro-RO"/>
              </w:rPr>
              <w:t>Proiectului de diplomă</w:t>
            </w:r>
          </w:p>
        </w:tc>
      </w:tr>
      <w:tr w:rsidR="00D6444B" w:rsidRPr="0012359D" w14:paraId="49137C6E" w14:textId="77777777" w:rsidTr="00C813B3">
        <w:trPr>
          <w:trHeight w:val="198"/>
        </w:trPr>
        <w:tc>
          <w:tcPr>
            <w:tcW w:w="563" w:type="dxa"/>
            <w:gridSpan w:val="2"/>
            <w:vMerge/>
            <w:vAlign w:val="center"/>
          </w:tcPr>
          <w:p w14:paraId="41951BC5"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105720C6" w14:textId="77777777" w:rsidR="00D6444B" w:rsidRPr="0012359D" w:rsidRDefault="00D6444B" w:rsidP="00AB4C60">
            <w:pPr>
              <w:numPr>
                <w:ilvl w:val="0"/>
                <w:numId w:val="24"/>
              </w:numPr>
              <w:spacing w:after="0"/>
              <w:ind w:left="587"/>
              <w:rPr>
                <w:rFonts w:ascii="Times New Roman" w:hAnsi="Times New Roman"/>
                <w:b/>
                <w:bCs/>
                <w:sz w:val="24"/>
                <w:szCs w:val="24"/>
                <w:lang w:val="ro-RO"/>
              </w:rPr>
            </w:pPr>
          </w:p>
        </w:tc>
        <w:tc>
          <w:tcPr>
            <w:tcW w:w="8346" w:type="dxa"/>
            <w:gridSpan w:val="2"/>
          </w:tcPr>
          <w:p w14:paraId="7990F4FD" w14:textId="77777777" w:rsidR="00D6444B" w:rsidRPr="0012359D" w:rsidRDefault="00D6444B" w:rsidP="00C813B3">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Practică pentru </w:t>
            </w:r>
            <w:r w:rsidRPr="0012359D">
              <w:rPr>
                <w:rFonts w:ascii="Times New Roman" w:hAnsi="Times New Roman"/>
                <w:b/>
                <w:i/>
                <w:color w:val="C00000"/>
                <w:sz w:val="24"/>
                <w:szCs w:val="24"/>
                <w:lang w:val="ro-RO"/>
              </w:rPr>
              <w:t>Proiectul de diplomă</w:t>
            </w:r>
          </w:p>
        </w:tc>
      </w:tr>
      <w:tr w:rsidR="00D6444B" w:rsidRPr="0012359D" w14:paraId="189EC47F" w14:textId="77777777" w:rsidTr="00C813B3">
        <w:trPr>
          <w:trHeight w:val="198"/>
        </w:trPr>
        <w:tc>
          <w:tcPr>
            <w:tcW w:w="563" w:type="dxa"/>
            <w:gridSpan w:val="2"/>
            <w:vAlign w:val="center"/>
          </w:tcPr>
          <w:p w14:paraId="0B995ECE" w14:textId="77777777" w:rsidR="00D6444B" w:rsidRPr="0012359D" w:rsidRDefault="00D6444B" w:rsidP="00C813B3">
            <w:pPr>
              <w:spacing w:after="0" w:line="240" w:lineRule="auto"/>
              <w:contextualSpacing/>
              <w:rPr>
                <w:rFonts w:ascii="Times New Roman" w:hAnsi="Times New Roman"/>
                <w:b/>
                <w:bCs/>
                <w:sz w:val="24"/>
                <w:szCs w:val="24"/>
                <w:lang w:val="ro-RO"/>
              </w:rPr>
            </w:pPr>
          </w:p>
        </w:tc>
        <w:tc>
          <w:tcPr>
            <w:tcW w:w="697" w:type="dxa"/>
            <w:gridSpan w:val="2"/>
            <w:vAlign w:val="center"/>
          </w:tcPr>
          <w:p w14:paraId="15D6CC52" w14:textId="77777777" w:rsidR="00D6444B" w:rsidRPr="0012359D" w:rsidRDefault="00D6444B" w:rsidP="00C813B3">
            <w:pPr>
              <w:spacing w:after="0"/>
              <w:rPr>
                <w:rFonts w:ascii="Times New Roman" w:hAnsi="Times New Roman"/>
                <w:b/>
                <w:bCs/>
                <w:sz w:val="24"/>
                <w:szCs w:val="24"/>
                <w:lang w:val="ro-RO"/>
              </w:rPr>
            </w:pPr>
          </w:p>
        </w:tc>
        <w:tc>
          <w:tcPr>
            <w:tcW w:w="8346" w:type="dxa"/>
            <w:gridSpan w:val="2"/>
            <w:vAlign w:val="center"/>
          </w:tcPr>
          <w:p w14:paraId="6C692434" w14:textId="77777777" w:rsidR="00D6444B" w:rsidRPr="0012359D" w:rsidRDefault="00D6444B" w:rsidP="00C813B3">
            <w:pPr>
              <w:spacing w:after="0" w:line="240" w:lineRule="auto"/>
              <w:contextualSpacing/>
              <w:rPr>
                <w:rFonts w:ascii="Times New Roman" w:hAnsi="Times New Roman"/>
                <w:b/>
                <w:color w:val="C00000"/>
                <w:sz w:val="24"/>
                <w:szCs w:val="24"/>
                <w:lang w:val="ro-RO"/>
              </w:rPr>
            </w:pPr>
          </w:p>
        </w:tc>
      </w:tr>
    </w:tbl>
    <w:p w14:paraId="1DE4FB4E" w14:textId="77777777" w:rsidR="00D00824" w:rsidRPr="0012359D" w:rsidRDefault="00D00824" w:rsidP="007408E2">
      <w:pPr>
        <w:pStyle w:val="Titlu4"/>
      </w:pPr>
      <w:r w:rsidRPr="0012359D">
        <w:t>Discipline complementare</w:t>
      </w:r>
      <w:bookmarkEnd w:id="12"/>
    </w:p>
    <w:p w14:paraId="74899787" w14:textId="77777777" w:rsidR="0054168D" w:rsidRPr="0012359D" w:rsidRDefault="0054168D" w:rsidP="0054168D">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(1). </w:t>
      </w:r>
      <w:r w:rsidRPr="0012359D">
        <w:rPr>
          <w:rFonts w:ascii="Times New Roman" w:hAnsi="Times New Roman"/>
          <w:sz w:val="24"/>
          <w:szCs w:val="24"/>
          <w:lang w:val="ro-RO"/>
        </w:rPr>
        <w:t xml:space="preserve">Disciplinele complementare (cuprinse în planurile de învățământ) sunt acele discipline, indispensabile formării viitorilor ingineri, care – corespunzător programului evaluat - nu se </w:t>
      </w:r>
      <w:proofErr w:type="spellStart"/>
      <w:r w:rsidRPr="0012359D">
        <w:rPr>
          <w:rFonts w:ascii="Times New Roman" w:hAnsi="Times New Roman"/>
          <w:sz w:val="24"/>
          <w:szCs w:val="24"/>
          <w:lang w:val="ro-RO"/>
        </w:rPr>
        <w:t>încadreaza</w:t>
      </w:r>
      <w:proofErr w:type="spellEnd"/>
      <w:r w:rsidRPr="0012359D">
        <w:rPr>
          <w:rFonts w:ascii="Times New Roman" w:hAnsi="Times New Roman"/>
          <w:sz w:val="24"/>
          <w:szCs w:val="24"/>
          <w:lang w:val="ro-RO"/>
        </w:rPr>
        <w:t xml:space="preserve"> în </w:t>
      </w:r>
      <w:proofErr w:type="spellStart"/>
      <w:r w:rsidRPr="0012359D">
        <w:rPr>
          <w:rFonts w:ascii="Times New Roman" w:hAnsi="Times New Roman"/>
          <w:sz w:val="24"/>
          <w:szCs w:val="24"/>
          <w:lang w:val="ro-RO"/>
        </w:rPr>
        <w:t>nicuna</w:t>
      </w:r>
      <w:proofErr w:type="spellEnd"/>
      <w:r w:rsidRPr="0012359D">
        <w:rPr>
          <w:rFonts w:ascii="Times New Roman" w:hAnsi="Times New Roman"/>
          <w:sz w:val="24"/>
          <w:szCs w:val="24"/>
          <w:lang w:val="ro-RO"/>
        </w:rPr>
        <w:t xml:space="preserve"> din categoriile de discipline: fundamentale, de domeniu, de specialitate. Aceste discipline sunt prezentate în </w:t>
      </w:r>
      <w:r w:rsidRPr="0012359D">
        <w:rPr>
          <w:rFonts w:ascii="Times New Roman" w:hAnsi="Times New Roman"/>
          <w:i/>
          <w:sz w:val="24"/>
          <w:szCs w:val="24"/>
          <w:lang w:val="ro-RO"/>
        </w:rPr>
        <w:t>Tabelul 9</w:t>
      </w:r>
    </w:p>
    <w:p w14:paraId="5D871F16" w14:textId="77777777" w:rsidR="0054168D" w:rsidRPr="0012359D" w:rsidRDefault="0054168D" w:rsidP="0054168D">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(2). </w:t>
      </w:r>
      <w:r w:rsidRPr="0012359D">
        <w:rPr>
          <w:rFonts w:ascii="Times New Roman" w:hAnsi="Times New Roman"/>
          <w:sz w:val="24"/>
          <w:szCs w:val="24"/>
          <w:lang w:val="ro-RO"/>
        </w:rPr>
        <w:t xml:space="preserve">Succesiunea și tipul disciplinelor complementare în planul de învățământ este orientativă. </w:t>
      </w:r>
    </w:p>
    <w:p w14:paraId="23C07160" w14:textId="77777777" w:rsidR="0054168D" w:rsidRPr="0012359D" w:rsidRDefault="0054168D" w:rsidP="0054168D">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(3).</w:t>
      </w:r>
      <w:r w:rsidRPr="0012359D">
        <w:rPr>
          <w:rFonts w:ascii="Times New Roman" w:hAnsi="Times New Roman"/>
          <w:sz w:val="24"/>
          <w:szCs w:val="24"/>
          <w:lang w:val="ro-RO"/>
        </w:rPr>
        <w:t xml:space="preserve"> Nomenclatorul disciplinelor complementare din </w:t>
      </w:r>
      <w:r w:rsidRPr="0012359D">
        <w:rPr>
          <w:rFonts w:ascii="Times New Roman" w:hAnsi="Times New Roman"/>
          <w:i/>
          <w:sz w:val="24"/>
          <w:szCs w:val="24"/>
          <w:lang w:val="ro-RO"/>
        </w:rPr>
        <w:t>Tabelul 9</w:t>
      </w:r>
      <w:r w:rsidRPr="0012359D">
        <w:rPr>
          <w:rFonts w:ascii="Times New Roman" w:hAnsi="Times New Roman"/>
          <w:sz w:val="24"/>
          <w:szCs w:val="24"/>
          <w:lang w:val="ro-RO"/>
        </w:rPr>
        <w:t xml:space="preserve"> este specific domeniului fundamental </w:t>
      </w:r>
      <w:r w:rsidRPr="0012359D">
        <w:rPr>
          <w:rFonts w:ascii="Times New Roman" w:hAnsi="Times New Roman"/>
          <w:b/>
          <w:i/>
          <w:sz w:val="24"/>
          <w:szCs w:val="24"/>
          <w:lang w:val="ro-RO"/>
        </w:rPr>
        <w:t>Științe inginerești (DFI20</w:t>
      </w:r>
      <w:r w:rsidRPr="0012359D">
        <w:rPr>
          <w:rFonts w:ascii="Times New Roman" w:hAnsi="Times New Roman"/>
          <w:b/>
          <w:sz w:val="24"/>
          <w:szCs w:val="24"/>
          <w:lang w:val="ro-RO"/>
        </w:rPr>
        <w:t xml:space="preserve">) </w:t>
      </w:r>
      <w:r w:rsidRPr="0012359D">
        <w:rPr>
          <w:rFonts w:ascii="Times New Roman" w:hAnsi="Times New Roman"/>
          <w:sz w:val="24"/>
          <w:szCs w:val="24"/>
          <w:lang w:val="ro-RO"/>
        </w:rPr>
        <w:t>și este minimal.</w:t>
      </w:r>
    </w:p>
    <w:p w14:paraId="28CA364F" w14:textId="77777777" w:rsidR="00D65A36" w:rsidRPr="0012359D" w:rsidRDefault="003779C2" w:rsidP="00D65A36">
      <w:pPr>
        <w:spacing w:before="120" w:after="0" w:line="240" w:lineRule="auto"/>
        <w:jc w:val="center"/>
        <w:rPr>
          <w:rFonts w:ascii="Times New Roman" w:hAnsi="Times New Roman"/>
          <w:b/>
          <w:sz w:val="24"/>
          <w:szCs w:val="24"/>
          <w:lang w:val="ro-RO"/>
        </w:rPr>
      </w:pPr>
      <w:r w:rsidRPr="0012359D">
        <w:rPr>
          <w:rFonts w:ascii="Times New Roman" w:hAnsi="Times New Roman"/>
          <w:b/>
          <w:color w:val="002060"/>
          <w:sz w:val="24"/>
          <w:szCs w:val="24"/>
          <w:lang w:val="ro-RO"/>
        </w:rPr>
        <w:t xml:space="preserve">Tabelul 9. Nomenclatorul minimal al disciplinelor complementare ale programelor de </w:t>
      </w:r>
      <w:r w:rsidR="00D65A36" w:rsidRPr="0012359D">
        <w:rPr>
          <w:rFonts w:ascii="Times New Roman" w:hAnsi="Times New Roman"/>
          <w:b/>
          <w:color w:val="002060"/>
          <w:sz w:val="24"/>
          <w:szCs w:val="24"/>
          <w:lang w:val="ro-RO"/>
        </w:rPr>
        <w:t xml:space="preserve">studii </w:t>
      </w:r>
    </w:p>
    <w:tbl>
      <w:tblPr>
        <w:tblW w:w="0" w:type="auto"/>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Layout w:type="fixed"/>
        <w:tblLook w:val="00A0" w:firstRow="1" w:lastRow="0" w:firstColumn="1" w:lastColumn="0" w:noHBand="0" w:noVBand="0"/>
      </w:tblPr>
      <w:tblGrid>
        <w:gridCol w:w="988"/>
        <w:gridCol w:w="5600"/>
        <w:gridCol w:w="2757"/>
      </w:tblGrid>
      <w:tr w:rsidR="00D65A36" w:rsidRPr="0012359D" w14:paraId="56CEF945" w14:textId="77777777" w:rsidTr="00D65A36">
        <w:trPr>
          <w:trHeight w:val="181"/>
        </w:trPr>
        <w:tc>
          <w:tcPr>
            <w:tcW w:w="988" w:type="dxa"/>
            <w:tcBorders>
              <w:bottom w:val="single" w:sz="12" w:space="0" w:color="9CC2E5"/>
            </w:tcBorders>
            <w:vAlign w:val="center"/>
          </w:tcPr>
          <w:p w14:paraId="709244A5" w14:textId="77777777" w:rsidR="00D65A36" w:rsidRPr="0012359D" w:rsidRDefault="00D65A36" w:rsidP="00D65A36">
            <w:pPr>
              <w:spacing w:before="40" w:after="40" w:line="240" w:lineRule="auto"/>
              <w:jc w:val="center"/>
              <w:rPr>
                <w:rFonts w:ascii="Times New Roman" w:hAnsi="Times New Roman"/>
                <w:b/>
                <w:bCs/>
                <w:sz w:val="24"/>
                <w:szCs w:val="24"/>
                <w:lang w:val="ro-RO"/>
              </w:rPr>
            </w:pPr>
            <w:r w:rsidRPr="0012359D">
              <w:rPr>
                <w:rFonts w:ascii="Times New Roman" w:hAnsi="Times New Roman"/>
                <w:b/>
                <w:sz w:val="24"/>
                <w:szCs w:val="24"/>
                <w:lang w:val="ro-RO"/>
              </w:rPr>
              <w:t>Nr. crt.</w:t>
            </w:r>
          </w:p>
        </w:tc>
        <w:tc>
          <w:tcPr>
            <w:tcW w:w="5600" w:type="dxa"/>
            <w:tcBorders>
              <w:bottom w:val="single" w:sz="12" w:space="0" w:color="9CC2E5"/>
            </w:tcBorders>
            <w:vAlign w:val="center"/>
          </w:tcPr>
          <w:p w14:paraId="366066E0" w14:textId="77777777" w:rsidR="00D65A36" w:rsidRPr="0012359D" w:rsidRDefault="00D65A36" w:rsidP="00D65A36">
            <w:pPr>
              <w:spacing w:before="40" w:after="40" w:line="240" w:lineRule="auto"/>
              <w:jc w:val="center"/>
              <w:rPr>
                <w:rFonts w:ascii="Times New Roman" w:hAnsi="Times New Roman"/>
                <w:b/>
                <w:bCs/>
                <w:sz w:val="24"/>
                <w:szCs w:val="24"/>
                <w:lang w:val="ro-RO"/>
              </w:rPr>
            </w:pPr>
            <w:r w:rsidRPr="0012359D">
              <w:rPr>
                <w:rFonts w:ascii="Times New Roman" w:hAnsi="Times New Roman"/>
                <w:b/>
                <w:sz w:val="24"/>
                <w:szCs w:val="24"/>
                <w:lang w:val="ro-RO"/>
              </w:rPr>
              <w:t>Disciplinele</w:t>
            </w:r>
          </w:p>
        </w:tc>
        <w:tc>
          <w:tcPr>
            <w:tcW w:w="2757" w:type="dxa"/>
            <w:tcBorders>
              <w:bottom w:val="single" w:sz="12" w:space="0" w:color="9CC2E5"/>
            </w:tcBorders>
            <w:vAlign w:val="center"/>
          </w:tcPr>
          <w:p w14:paraId="2B577FCF" w14:textId="77777777" w:rsidR="00D65A36" w:rsidRPr="0012359D" w:rsidRDefault="00D65A36" w:rsidP="00D65A36">
            <w:pPr>
              <w:spacing w:before="40" w:after="40" w:line="240" w:lineRule="auto"/>
              <w:jc w:val="center"/>
              <w:rPr>
                <w:rFonts w:ascii="Times New Roman" w:hAnsi="Times New Roman"/>
                <w:b/>
                <w:bCs/>
                <w:sz w:val="24"/>
                <w:szCs w:val="24"/>
                <w:lang w:val="ro-RO"/>
              </w:rPr>
            </w:pPr>
            <w:proofErr w:type="spellStart"/>
            <w:r w:rsidRPr="0012359D">
              <w:rPr>
                <w:rFonts w:ascii="Times New Roman" w:hAnsi="Times New Roman"/>
                <w:b/>
                <w:sz w:val="24"/>
                <w:szCs w:val="24"/>
                <w:lang w:val="ro-RO"/>
              </w:rPr>
              <w:t>Observatii</w:t>
            </w:r>
            <w:proofErr w:type="spellEnd"/>
          </w:p>
        </w:tc>
      </w:tr>
      <w:tr w:rsidR="00D65A36" w:rsidRPr="0012359D" w14:paraId="77E490B0" w14:textId="77777777" w:rsidTr="00D65A36">
        <w:trPr>
          <w:trHeight w:val="301"/>
        </w:trPr>
        <w:tc>
          <w:tcPr>
            <w:tcW w:w="988" w:type="dxa"/>
            <w:vAlign w:val="center"/>
          </w:tcPr>
          <w:p w14:paraId="5D3DBA6F" w14:textId="77777777" w:rsidR="00D65A36" w:rsidRPr="0012359D" w:rsidRDefault="00D65A36" w:rsidP="00D65A36">
            <w:pPr>
              <w:spacing w:after="0" w:line="240" w:lineRule="auto"/>
              <w:jc w:val="center"/>
              <w:rPr>
                <w:rFonts w:ascii="Times New Roman" w:hAnsi="Times New Roman"/>
                <w:b/>
                <w:bCs/>
                <w:sz w:val="24"/>
                <w:szCs w:val="24"/>
                <w:lang w:val="ro-RO"/>
              </w:rPr>
            </w:pPr>
            <w:r w:rsidRPr="0012359D">
              <w:rPr>
                <w:rFonts w:ascii="Times New Roman" w:hAnsi="Times New Roman"/>
                <w:b/>
                <w:bCs/>
                <w:sz w:val="24"/>
                <w:szCs w:val="24"/>
                <w:lang w:val="ro-RO"/>
              </w:rPr>
              <w:t>1</w:t>
            </w:r>
          </w:p>
        </w:tc>
        <w:tc>
          <w:tcPr>
            <w:tcW w:w="5600" w:type="dxa"/>
            <w:vAlign w:val="center"/>
          </w:tcPr>
          <w:p w14:paraId="24262385" w14:textId="77777777" w:rsidR="00D65A36" w:rsidRPr="0012359D" w:rsidRDefault="00D65A36" w:rsidP="00D65A36">
            <w:pPr>
              <w:spacing w:after="0" w:line="240" w:lineRule="auto"/>
              <w:rPr>
                <w:rFonts w:ascii="Times New Roman" w:hAnsi="Times New Roman"/>
                <w:sz w:val="24"/>
                <w:szCs w:val="24"/>
                <w:lang w:val="ro-RO"/>
              </w:rPr>
            </w:pPr>
            <w:r w:rsidRPr="0012359D">
              <w:rPr>
                <w:rFonts w:ascii="Times New Roman" w:hAnsi="Times New Roman"/>
                <w:sz w:val="24"/>
                <w:szCs w:val="24"/>
                <w:lang w:val="ro-RO"/>
              </w:rPr>
              <w:t>Comunicare</w:t>
            </w:r>
          </w:p>
        </w:tc>
        <w:tc>
          <w:tcPr>
            <w:tcW w:w="2757" w:type="dxa"/>
            <w:vAlign w:val="center"/>
          </w:tcPr>
          <w:p w14:paraId="662D6E12" w14:textId="77777777" w:rsidR="00D65A36" w:rsidRPr="0012359D" w:rsidRDefault="00D65A36" w:rsidP="00D65A36">
            <w:pPr>
              <w:spacing w:after="0" w:line="240" w:lineRule="auto"/>
              <w:rPr>
                <w:rFonts w:ascii="Times New Roman" w:hAnsi="Times New Roman"/>
                <w:b/>
                <w:sz w:val="24"/>
                <w:szCs w:val="24"/>
                <w:lang w:val="ro-RO"/>
              </w:rPr>
            </w:pPr>
          </w:p>
        </w:tc>
      </w:tr>
      <w:tr w:rsidR="00D65A36" w:rsidRPr="0012359D" w14:paraId="673EE042" w14:textId="77777777" w:rsidTr="00D65A36">
        <w:trPr>
          <w:trHeight w:val="301"/>
        </w:trPr>
        <w:tc>
          <w:tcPr>
            <w:tcW w:w="988" w:type="dxa"/>
            <w:vAlign w:val="center"/>
          </w:tcPr>
          <w:p w14:paraId="168F9C36" w14:textId="77777777" w:rsidR="00D65A36" w:rsidRPr="0012359D" w:rsidRDefault="00D65A36" w:rsidP="00D65A36">
            <w:pPr>
              <w:spacing w:after="0" w:line="240" w:lineRule="auto"/>
              <w:jc w:val="center"/>
              <w:rPr>
                <w:rFonts w:ascii="Times New Roman" w:hAnsi="Times New Roman"/>
                <w:b/>
                <w:bCs/>
                <w:sz w:val="24"/>
                <w:szCs w:val="24"/>
                <w:lang w:val="ro-RO"/>
              </w:rPr>
            </w:pPr>
            <w:r w:rsidRPr="0012359D">
              <w:rPr>
                <w:rFonts w:ascii="Times New Roman" w:hAnsi="Times New Roman"/>
                <w:b/>
                <w:bCs/>
                <w:sz w:val="24"/>
                <w:szCs w:val="24"/>
                <w:lang w:val="ro-RO"/>
              </w:rPr>
              <w:t>2</w:t>
            </w:r>
          </w:p>
        </w:tc>
        <w:tc>
          <w:tcPr>
            <w:tcW w:w="5600" w:type="dxa"/>
            <w:vAlign w:val="center"/>
          </w:tcPr>
          <w:p w14:paraId="1E68893A" w14:textId="77777777" w:rsidR="00D65A36" w:rsidRPr="0012359D" w:rsidRDefault="00D65A36" w:rsidP="00D65A36">
            <w:pPr>
              <w:spacing w:after="0" w:line="240" w:lineRule="auto"/>
              <w:rPr>
                <w:rFonts w:ascii="Times New Roman" w:hAnsi="Times New Roman"/>
                <w:sz w:val="24"/>
                <w:szCs w:val="24"/>
                <w:lang w:val="ro-RO"/>
              </w:rPr>
            </w:pPr>
            <w:r w:rsidRPr="0012359D">
              <w:rPr>
                <w:rFonts w:ascii="Times New Roman" w:hAnsi="Times New Roman"/>
                <w:sz w:val="24"/>
                <w:szCs w:val="24"/>
                <w:lang w:val="ro-RO"/>
              </w:rPr>
              <w:t xml:space="preserve">Discipline </w:t>
            </w:r>
            <w:proofErr w:type="spellStart"/>
            <w:r w:rsidRPr="0012359D">
              <w:rPr>
                <w:rFonts w:ascii="Times New Roman" w:hAnsi="Times New Roman"/>
                <w:sz w:val="24"/>
                <w:szCs w:val="24"/>
                <w:lang w:val="ro-RO"/>
              </w:rPr>
              <w:t>socio</w:t>
            </w:r>
            <w:proofErr w:type="spellEnd"/>
            <w:r w:rsidRPr="0012359D">
              <w:rPr>
                <w:rFonts w:ascii="Times New Roman" w:hAnsi="Times New Roman"/>
                <w:sz w:val="24"/>
                <w:szCs w:val="24"/>
                <w:lang w:val="ro-RO"/>
              </w:rPr>
              <w:t>-umaniste</w:t>
            </w:r>
          </w:p>
        </w:tc>
        <w:tc>
          <w:tcPr>
            <w:tcW w:w="2757" w:type="dxa"/>
            <w:vAlign w:val="center"/>
          </w:tcPr>
          <w:p w14:paraId="2B654618" w14:textId="77777777" w:rsidR="00D65A36" w:rsidRPr="0012359D" w:rsidRDefault="00D65A36" w:rsidP="00D65A36">
            <w:pPr>
              <w:spacing w:after="0" w:line="240" w:lineRule="auto"/>
              <w:rPr>
                <w:rFonts w:ascii="Times New Roman" w:hAnsi="Times New Roman"/>
                <w:b/>
                <w:sz w:val="24"/>
                <w:szCs w:val="24"/>
                <w:lang w:val="ro-RO"/>
              </w:rPr>
            </w:pPr>
          </w:p>
        </w:tc>
      </w:tr>
      <w:tr w:rsidR="00D65A36" w:rsidRPr="0012359D" w14:paraId="5DE2AEE9" w14:textId="77777777" w:rsidTr="00D65A36">
        <w:trPr>
          <w:trHeight w:val="301"/>
        </w:trPr>
        <w:tc>
          <w:tcPr>
            <w:tcW w:w="988" w:type="dxa"/>
            <w:vAlign w:val="center"/>
          </w:tcPr>
          <w:p w14:paraId="722E2023" w14:textId="77777777" w:rsidR="00D65A36" w:rsidRPr="0012359D" w:rsidRDefault="00D65A36" w:rsidP="00D65A36">
            <w:pPr>
              <w:spacing w:after="0" w:line="240" w:lineRule="auto"/>
              <w:jc w:val="center"/>
              <w:rPr>
                <w:rFonts w:ascii="Times New Roman" w:hAnsi="Times New Roman"/>
                <w:b/>
                <w:bCs/>
                <w:sz w:val="24"/>
                <w:szCs w:val="24"/>
                <w:lang w:val="ro-RO"/>
              </w:rPr>
            </w:pPr>
            <w:r w:rsidRPr="0012359D">
              <w:rPr>
                <w:rFonts w:ascii="Times New Roman" w:hAnsi="Times New Roman"/>
                <w:b/>
                <w:bCs/>
                <w:sz w:val="24"/>
                <w:szCs w:val="24"/>
                <w:lang w:val="ro-RO"/>
              </w:rPr>
              <w:t>3</w:t>
            </w:r>
          </w:p>
        </w:tc>
        <w:tc>
          <w:tcPr>
            <w:tcW w:w="5600" w:type="dxa"/>
            <w:vAlign w:val="center"/>
          </w:tcPr>
          <w:p w14:paraId="6E93C896" w14:textId="77777777" w:rsidR="00D65A36" w:rsidRPr="0012359D" w:rsidRDefault="00D65A36" w:rsidP="00D65A36">
            <w:pPr>
              <w:spacing w:after="0" w:line="240" w:lineRule="auto"/>
              <w:rPr>
                <w:rFonts w:ascii="Times New Roman" w:hAnsi="Times New Roman"/>
                <w:sz w:val="24"/>
                <w:szCs w:val="24"/>
                <w:lang w:val="ro-RO"/>
              </w:rPr>
            </w:pPr>
            <w:r w:rsidRPr="0012359D">
              <w:rPr>
                <w:rFonts w:ascii="Times New Roman" w:hAnsi="Times New Roman"/>
                <w:sz w:val="24"/>
                <w:szCs w:val="24"/>
                <w:lang w:val="ro-RO"/>
              </w:rPr>
              <w:t>Economie generală</w:t>
            </w:r>
          </w:p>
        </w:tc>
        <w:tc>
          <w:tcPr>
            <w:tcW w:w="2757" w:type="dxa"/>
            <w:vAlign w:val="center"/>
          </w:tcPr>
          <w:p w14:paraId="368315A8" w14:textId="77777777" w:rsidR="00D65A36" w:rsidRPr="0012359D" w:rsidRDefault="00D65A36" w:rsidP="00D65A36">
            <w:pPr>
              <w:spacing w:after="0" w:line="240" w:lineRule="auto"/>
              <w:rPr>
                <w:rFonts w:ascii="Times New Roman" w:hAnsi="Times New Roman"/>
                <w:b/>
                <w:sz w:val="24"/>
                <w:szCs w:val="24"/>
                <w:lang w:val="ro-RO"/>
              </w:rPr>
            </w:pPr>
          </w:p>
        </w:tc>
      </w:tr>
      <w:tr w:rsidR="00D65A36" w:rsidRPr="0012359D" w14:paraId="3A592998" w14:textId="77777777" w:rsidTr="00D65A36">
        <w:trPr>
          <w:trHeight w:val="301"/>
        </w:trPr>
        <w:tc>
          <w:tcPr>
            <w:tcW w:w="988" w:type="dxa"/>
            <w:vAlign w:val="center"/>
          </w:tcPr>
          <w:p w14:paraId="5C5D1B87" w14:textId="77777777" w:rsidR="00D65A36" w:rsidRPr="0012359D" w:rsidRDefault="00D65A36" w:rsidP="00D65A36">
            <w:pPr>
              <w:spacing w:after="0" w:line="240" w:lineRule="auto"/>
              <w:jc w:val="center"/>
              <w:rPr>
                <w:rFonts w:ascii="Times New Roman" w:hAnsi="Times New Roman"/>
                <w:b/>
                <w:bCs/>
                <w:sz w:val="24"/>
                <w:szCs w:val="24"/>
                <w:lang w:val="ro-RO"/>
              </w:rPr>
            </w:pPr>
            <w:r w:rsidRPr="0012359D">
              <w:rPr>
                <w:rFonts w:ascii="Times New Roman" w:hAnsi="Times New Roman"/>
                <w:b/>
                <w:bCs/>
                <w:sz w:val="24"/>
                <w:szCs w:val="24"/>
                <w:lang w:val="ro-RO"/>
              </w:rPr>
              <w:t>4</w:t>
            </w:r>
          </w:p>
        </w:tc>
        <w:tc>
          <w:tcPr>
            <w:tcW w:w="5600" w:type="dxa"/>
            <w:vAlign w:val="center"/>
          </w:tcPr>
          <w:p w14:paraId="7AF5DFAF" w14:textId="77777777" w:rsidR="00D65A36" w:rsidRPr="0012359D" w:rsidRDefault="00D65A36" w:rsidP="00D65A36">
            <w:pPr>
              <w:spacing w:after="0" w:line="240" w:lineRule="auto"/>
              <w:rPr>
                <w:rFonts w:ascii="Times New Roman" w:hAnsi="Times New Roman"/>
                <w:sz w:val="24"/>
                <w:szCs w:val="24"/>
                <w:vertAlign w:val="superscript"/>
                <w:lang w:val="ro-RO"/>
              </w:rPr>
            </w:pPr>
            <w:r w:rsidRPr="0012359D">
              <w:rPr>
                <w:rFonts w:ascii="Times New Roman" w:hAnsi="Times New Roman"/>
                <w:sz w:val="24"/>
                <w:szCs w:val="24"/>
                <w:lang w:val="ro-RO"/>
              </w:rPr>
              <w:t>Educație fizică și sport</w:t>
            </w:r>
            <w:r w:rsidRPr="0012359D">
              <w:rPr>
                <w:rFonts w:ascii="Times New Roman" w:hAnsi="Times New Roman"/>
                <w:sz w:val="24"/>
                <w:szCs w:val="24"/>
                <w:vertAlign w:val="superscript"/>
                <w:lang w:val="ro-RO"/>
              </w:rPr>
              <w:t>*</w:t>
            </w:r>
          </w:p>
        </w:tc>
        <w:tc>
          <w:tcPr>
            <w:tcW w:w="2757" w:type="dxa"/>
            <w:vAlign w:val="center"/>
          </w:tcPr>
          <w:p w14:paraId="45932E04" w14:textId="77777777" w:rsidR="00D65A36" w:rsidRPr="0012359D" w:rsidRDefault="00D65A36" w:rsidP="00D65A36">
            <w:pPr>
              <w:spacing w:after="0" w:line="240" w:lineRule="auto"/>
              <w:rPr>
                <w:rFonts w:ascii="Times New Roman" w:hAnsi="Times New Roman"/>
                <w:b/>
                <w:sz w:val="24"/>
                <w:szCs w:val="24"/>
                <w:lang w:val="ro-RO"/>
              </w:rPr>
            </w:pPr>
          </w:p>
        </w:tc>
      </w:tr>
      <w:tr w:rsidR="00D65A36" w:rsidRPr="0012359D" w14:paraId="141F8F68" w14:textId="77777777" w:rsidTr="00D65A36">
        <w:trPr>
          <w:trHeight w:val="301"/>
        </w:trPr>
        <w:tc>
          <w:tcPr>
            <w:tcW w:w="988" w:type="dxa"/>
            <w:vAlign w:val="center"/>
          </w:tcPr>
          <w:p w14:paraId="099D7367" w14:textId="77777777" w:rsidR="00D65A36" w:rsidRPr="0012359D" w:rsidRDefault="00D65A36" w:rsidP="00D65A36">
            <w:pPr>
              <w:spacing w:after="0" w:line="240" w:lineRule="auto"/>
              <w:jc w:val="center"/>
              <w:rPr>
                <w:rFonts w:ascii="Times New Roman" w:hAnsi="Times New Roman"/>
                <w:b/>
                <w:bCs/>
                <w:sz w:val="24"/>
                <w:szCs w:val="24"/>
                <w:lang w:val="ro-RO"/>
              </w:rPr>
            </w:pPr>
            <w:r w:rsidRPr="0012359D">
              <w:rPr>
                <w:rFonts w:ascii="Times New Roman" w:hAnsi="Times New Roman"/>
                <w:b/>
                <w:bCs/>
                <w:sz w:val="24"/>
                <w:szCs w:val="24"/>
                <w:lang w:val="ro-RO"/>
              </w:rPr>
              <w:t>5</w:t>
            </w:r>
          </w:p>
        </w:tc>
        <w:tc>
          <w:tcPr>
            <w:tcW w:w="5600" w:type="dxa"/>
            <w:vAlign w:val="center"/>
          </w:tcPr>
          <w:p w14:paraId="7860FF52" w14:textId="77777777" w:rsidR="00D65A36" w:rsidRPr="0012359D" w:rsidRDefault="00D65A36" w:rsidP="00D65A36">
            <w:pPr>
              <w:spacing w:after="0" w:line="240" w:lineRule="auto"/>
              <w:rPr>
                <w:rFonts w:ascii="Times New Roman" w:hAnsi="Times New Roman"/>
                <w:sz w:val="24"/>
                <w:szCs w:val="24"/>
                <w:lang w:val="ro-RO"/>
              </w:rPr>
            </w:pPr>
            <w:r w:rsidRPr="0012359D">
              <w:rPr>
                <w:rFonts w:ascii="Times New Roman" w:hAnsi="Times New Roman"/>
                <w:sz w:val="24"/>
                <w:szCs w:val="24"/>
                <w:lang w:val="ro-RO"/>
              </w:rPr>
              <w:t>Limbi moderne (engleză, engleză, franceză, germană, rusă, spaniolă, italiană)</w:t>
            </w:r>
          </w:p>
        </w:tc>
        <w:tc>
          <w:tcPr>
            <w:tcW w:w="2757" w:type="dxa"/>
            <w:vAlign w:val="center"/>
          </w:tcPr>
          <w:p w14:paraId="3C2FE2E0" w14:textId="77777777" w:rsidR="00D65A36" w:rsidRPr="0012359D" w:rsidRDefault="00D65A36" w:rsidP="00D65A36">
            <w:pPr>
              <w:spacing w:after="0" w:line="240" w:lineRule="auto"/>
              <w:rPr>
                <w:rFonts w:ascii="Times New Roman" w:hAnsi="Times New Roman"/>
                <w:sz w:val="24"/>
                <w:szCs w:val="24"/>
                <w:lang w:val="ro-RO"/>
              </w:rPr>
            </w:pPr>
            <w:r w:rsidRPr="0012359D">
              <w:rPr>
                <w:rFonts w:ascii="Times New Roman" w:hAnsi="Times New Roman"/>
                <w:sz w:val="24"/>
                <w:szCs w:val="24"/>
                <w:lang w:val="ro-RO"/>
              </w:rPr>
              <w:t xml:space="preserve">Cel </w:t>
            </w:r>
            <w:proofErr w:type="spellStart"/>
            <w:r w:rsidRPr="0012359D">
              <w:rPr>
                <w:rFonts w:ascii="Times New Roman" w:hAnsi="Times New Roman"/>
                <w:sz w:val="24"/>
                <w:szCs w:val="24"/>
                <w:lang w:val="ro-RO"/>
              </w:rPr>
              <w:t>puţin</w:t>
            </w:r>
            <w:proofErr w:type="spellEnd"/>
            <w:r w:rsidRPr="0012359D">
              <w:rPr>
                <w:rFonts w:ascii="Times New Roman" w:hAnsi="Times New Roman"/>
                <w:sz w:val="24"/>
                <w:szCs w:val="24"/>
                <w:lang w:val="ro-RO"/>
              </w:rPr>
              <w:t xml:space="preserve"> una obligatorie, celelalte  opționale sau </w:t>
            </w:r>
            <w:r w:rsidR="003779C2" w:rsidRPr="0012359D">
              <w:rPr>
                <w:rFonts w:ascii="Times New Roman" w:hAnsi="Times New Roman"/>
                <w:sz w:val="24"/>
                <w:szCs w:val="24"/>
                <w:lang w:val="ro-RO"/>
              </w:rPr>
              <w:t>facultative; minim 4 semestre.</w:t>
            </w:r>
          </w:p>
        </w:tc>
      </w:tr>
      <w:tr w:rsidR="00D65A36" w:rsidRPr="0012359D" w14:paraId="2C7B9BC9" w14:textId="77777777" w:rsidTr="00D65A36">
        <w:trPr>
          <w:trHeight w:val="301"/>
        </w:trPr>
        <w:tc>
          <w:tcPr>
            <w:tcW w:w="988" w:type="dxa"/>
            <w:vAlign w:val="center"/>
          </w:tcPr>
          <w:p w14:paraId="19CD4F11" w14:textId="77777777" w:rsidR="00D65A36" w:rsidRPr="0012359D" w:rsidRDefault="00D65A36" w:rsidP="00D65A36">
            <w:pPr>
              <w:spacing w:after="0" w:line="240" w:lineRule="auto"/>
              <w:jc w:val="center"/>
              <w:rPr>
                <w:rFonts w:ascii="Times New Roman" w:hAnsi="Times New Roman"/>
                <w:bCs/>
                <w:sz w:val="24"/>
                <w:szCs w:val="24"/>
                <w:lang w:val="ro-RO"/>
              </w:rPr>
            </w:pPr>
            <w:r w:rsidRPr="0012359D">
              <w:rPr>
                <w:rFonts w:ascii="Times New Roman" w:hAnsi="Times New Roman"/>
                <w:bCs/>
                <w:sz w:val="24"/>
                <w:szCs w:val="24"/>
                <w:lang w:val="ro-RO"/>
              </w:rPr>
              <w:t>6</w:t>
            </w:r>
          </w:p>
        </w:tc>
        <w:tc>
          <w:tcPr>
            <w:tcW w:w="5600" w:type="dxa"/>
            <w:vAlign w:val="center"/>
          </w:tcPr>
          <w:p w14:paraId="745F012F" w14:textId="77777777" w:rsidR="00D65A36" w:rsidRPr="0012359D" w:rsidRDefault="00D65A36" w:rsidP="00D65A36">
            <w:pPr>
              <w:spacing w:after="0" w:line="240" w:lineRule="auto"/>
              <w:rPr>
                <w:rFonts w:ascii="Times New Roman" w:hAnsi="Times New Roman"/>
                <w:sz w:val="24"/>
                <w:szCs w:val="24"/>
                <w:lang w:val="ro-RO"/>
              </w:rPr>
            </w:pPr>
            <w:r w:rsidRPr="0012359D">
              <w:rPr>
                <w:rFonts w:ascii="Times New Roman" w:hAnsi="Times New Roman"/>
                <w:sz w:val="24"/>
                <w:szCs w:val="24"/>
                <w:lang w:val="ro-RO"/>
              </w:rPr>
              <w:t>Protecția mediului</w:t>
            </w:r>
          </w:p>
        </w:tc>
        <w:tc>
          <w:tcPr>
            <w:tcW w:w="2757" w:type="dxa"/>
            <w:vAlign w:val="center"/>
          </w:tcPr>
          <w:p w14:paraId="7BBD693F" w14:textId="77777777" w:rsidR="00D65A36" w:rsidRPr="0012359D" w:rsidRDefault="00D65A36" w:rsidP="00D65A36">
            <w:pPr>
              <w:spacing w:after="0" w:line="240" w:lineRule="auto"/>
              <w:rPr>
                <w:rFonts w:ascii="Times New Roman" w:hAnsi="Times New Roman"/>
                <w:b/>
                <w:sz w:val="24"/>
                <w:szCs w:val="24"/>
                <w:lang w:val="ro-RO"/>
              </w:rPr>
            </w:pPr>
          </w:p>
        </w:tc>
      </w:tr>
    </w:tbl>
    <w:p w14:paraId="1D143847" w14:textId="77777777" w:rsidR="00D65A36" w:rsidRPr="0012359D" w:rsidRDefault="00D65A36" w:rsidP="00D65A36">
      <w:pPr>
        <w:spacing w:after="0" w:line="240" w:lineRule="auto"/>
        <w:jc w:val="both"/>
        <w:rPr>
          <w:rFonts w:ascii="Times New Roman" w:hAnsi="Times New Roman"/>
          <w:i/>
          <w:color w:val="000000" w:themeColor="text1"/>
          <w:sz w:val="20"/>
          <w:szCs w:val="20"/>
          <w:lang w:val="ro-RO"/>
        </w:rPr>
      </w:pPr>
      <w:r w:rsidRPr="0012359D">
        <w:rPr>
          <w:rFonts w:ascii="Times New Roman" w:hAnsi="Times New Roman"/>
          <w:b/>
          <w:i/>
          <w:color w:val="000000" w:themeColor="text1"/>
          <w:sz w:val="20"/>
          <w:szCs w:val="20"/>
          <w:lang w:val="ro-RO"/>
        </w:rPr>
        <w:t xml:space="preserve">* Disciplina Educație fizică și sport </w:t>
      </w:r>
      <w:r w:rsidRPr="0012359D">
        <w:rPr>
          <w:rFonts w:ascii="Times New Roman" w:hAnsi="Times New Roman"/>
          <w:i/>
          <w:color w:val="000000" w:themeColor="text1"/>
          <w:sz w:val="20"/>
          <w:szCs w:val="20"/>
          <w:lang w:val="ro-RO"/>
        </w:rPr>
        <w:t xml:space="preserve">are statut de disciplină impusă, este inclusă în primele 4 semestre în cele 26-28 ore/săptămână, se finalizează cu calificativul Admis/Respins, se creditează cu 3-4 credite transferabile, credite identificabile în suplimentul la diplomă. Aceste credite, conform deciziei interne a universității, pot fi incluse în cele 240 credite obligatorii, sau pot să le </w:t>
      </w:r>
      <w:proofErr w:type="spellStart"/>
      <w:r w:rsidRPr="0012359D">
        <w:rPr>
          <w:rFonts w:ascii="Times New Roman" w:hAnsi="Times New Roman"/>
          <w:i/>
          <w:color w:val="000000" w:themeColor="text1"/>
          <w:sz w:val="20"/>
          <w:szCs w:val="20"/>
          <w:lang w:val="ro-RO"/>
        </w:rPr>
        <w:t>exceadă</w:t>
      </w:r>
      <w:proofErr w:type="spellEnd"/>
      <w:r w:rsidRPr="0012359D">
        <w:rPr>
          <w:rFonts w:ascii="Times New Roman" w:hAnsi="Times New Roman"/>
          <w:i/>
          <w:color w:val="000000" w:themeColor="text1"/>
          <w:sz w:val="20"/>
          <w:szCs w:val="20"/>
          <w:lang w:val="ro-RO"/>
        </w:rPr>
        <w:t>.</w:t>
      </w:r>
    </w:p>
    <w:p w14:paraId="2BBFAF7F" w14:textId="77777777" w:rsidR="0054168D" w:rsidRPr="0012359D" w:rsidRDefault="0054168D" w:rsidP="0054168D">
      <w:pPr>
        <w:spacing w:after="0" w:line="240" w:lineRule="auto"/>
        <w:jc w:val="both"/>
        <w:rPr>
          <w:rFonts w:ascii="Times New Roman" w:hAnsi="Times New Roman"/>
          <w:b/>
          <w:color w:val="000000" w:themeColor="text1"/>
          <w:sz w:val="24"/>
          <w:szCs w:val="24"/>
          <w:lang w:val="ro-RO"/>
        </w:rPr>
      </w:pPr>
    </w:p>
    <w:p w14:paraId="73BC5B59" w14:textId="77777777" w:rsidR="0054168D" w:rsidRPr="0012359D" w:rsidRDefault="0054168D" w:rsidP="0054168D">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Notă explicativă: </w:t>
      </w:r>
      <w:r w:rsidRPr="0012359D">
        <w:rPr>
          <w:rFonts w:ascii="Times New Roman" w:hAnsi="Times New Roman"/>
          <w:sz w:val="24"/>
          <w:szCs w:val="24"/>
          <w:lang w:val="ro-RO"/>
        </w:rPr>
        <w:t>La constituirea secțiunilor referitoare la disciplinele din planul de învățământ (1.</w:t>
      </w:r>
      <w:r w:rsidR="007D7596" w:rsidRPr="0012359D">
        <w:rPr>
          <w:rFonts w:ascii="Times New Roman" w:hAnsi="Times New Roman"/>
          <w:sz w:val="24"/>
          <w:szCs w:val="24"/>
          <w:lang w:val="ro-RO"/>
        </w:rPr>
        <w:t>1</w:t>
      </w:r>
      <w:r w:rsidRPr="0012359D">
        <w:rPr>
          <w:rFonts w:ascii="Times New Roman" w:hAnsi="Times New Roman"/>
          <w:sz w:val="24"/>
          <w:szCs w:val="24"/>
          <w:lang w:val="ro-RO"/>
        </w:rPr>
        <w:t>.2.1. –  1.</w:t>
      </w:r>
      <w:r w:rsidR="007D7596" w:rsidRPr="0012359D">
        <w:rPr>
          <w:rFonts w:ascii="Times New Roman" w:hAnsi="Times New Roman"/>
          <w:sz w:val="24"/>
          <w:szCs w:val="24"/>
          <w:lang w:val="ro-RO"/>
        </w:rPr>
        <w:t>1</w:t>
      </w:r>
      <w:r w:rsidRPr="0012359D">
        <w:rPr>
          <w:rFonts w:ascii="Times New Roman" w:hAnsi="Times New Roman"/>
          <w:sz w:val="24"/>
          <w:szCs w:val="24"/>
          <w:lang w:val="ro-RO"/>
        </w:rPr>
        <w:t xml:space="preserve">.2.4), s-au avut în vedere ofertele educaționale ale universităților. Cu toate acestea, în </w:t>
      </w:r>
      <w:r w:rsidRPr="0012359D">
        <w:rPr>
          <w:rFonts w:ascii="Times New Roman" w:hAnsi="Times New Roman"/>
          <w:i/>
          <w:sz w:val="24"/>
          <w:szCs w:val="24"/>
          <w:lang w:val="ro-RO"/>
        </w:rPr>
        <w:t xml:space="preserve">Tabelul </w:t>
      </w:r>
      <w:r w:rsidR="0099271F" w:rsidRPr="0012359D">
        <w:rPr>
          <w:rFonts w:ascii="Times New Roman" w:hAnsi="Times New Roman"/>
          <w:i/>
          <w:sz w:val="24"/>
          <w:szCs w:val="24"/>
          <w:lang w:val="ro-RO"/>
        </w:rPr>
        <w:t xml:space="preserve">7 și în </w:t>
      </w:r>
      <w:r w:rsidR="003779C2" w:rsidRPr="0012359D">
        <w:rPr>
          <w:rFonts w:ascii="Times New Roman" w:hAnsi="Times New Roman"/>
          <w:i/>
          <w:color w:val="002060"/>
          <w:sz w:val="24"/>
          <w:szCs w:val="24"/>
          <w:lang w:val="ro-RO"/>
        </w:rPr>
        <w:t>Tabelul 8</w:t>
      </w:r>
      <w:r w:rsidR="0099271F" w:rsidRPr="0012359D">
        <w:rPr>
          <w:rFonts w:ascii="Times New Roman" w:hAnsi="Times New Roman"/>
          <w:i/>
          <w:sz w:val="24"/>
          <w:szCs w:val="24"/>
          <w:lang w:val="ro-RO"/>
        </w:rPr>
        <w:t xml:space="preserve"> nu au fost </w:t>
      </w:r>
      <w:proofErr w:type="spellStart"/>
      <w:r w:rsidR="0099271F" w:rsidRPr="0012359D">
        <w:rPr>
          <w:rFonts w:ascii="Times New Roman" w:hAnsi="Times New Roman"/>
          <w:i/>
          <w:sz w:val="24"/>
          <w:szCs w:val="24"/>
          <w:lang w:val="ro-RO"/>
        </w:rPr>
        <w:t>evidenţiate</w:t>
      </w:r>
      <w:proofErr w:type="spellEnd"/>
      <w:r w:rsidR="0099271F" w:rsidRPr="0012359D">
        <w:rPr>
          <w:rFonts w:ascii="Times New Roman" w:hAnsi="Times New Roman"/>
          <w:i/>
          <w:sz w:val="24"/>
          <w:szCs w:val="24"/>
          <w:lang w:val="ro-RO"/>
        </w:rPr>
        <w:t>:</w:t>
      </w:r>
    </w:p>
    <w:p w14:paraId="1C0958B9" w14:textId="77777777" w:rsidR="0054168D" w:rsidRPr="0012359D" w:rsidRDefault="0099271F" w:rsidP="00AB4C60">
      <w:pPr>
        <w:numPr>
          <w:ilvl w:val="0"/>
          <w:numId w:val="5"/>
        </w:numPr>
        <w:spacing w:after="0" w:line="240" w:lineRule="auto"/>
        <w:jc w:val="both"/>
        <w:rPr>
          <w:rFonts w:ascii="Times New Roman" w:hAnsi="Times New Roman"/>
          <w:sz w:val="24"/>
          <w:szCs w:val="24"/>
          <w:lang w:val="ro-RO"/>
        </w:rPr>
      </w:pPr>
      <w:r w:rsidRPr="0012359D">
        <w:rPr>
          <w:rFonts w:ascii="Times New Roman" w:hAnsi="Times New Roman"/>
          <w:i/>
          <w:sz w:val="24"/>
          <w:szCs w:val="24"/>
          <w:lang w:val="ro-RO"/>
        </w:rPr>
        <w:t>Proiectele cu notă și credite separate, conform recomandării de la pct.</w:t>
      </w:r>
      <w:r w:rsidR="0054168D" w:rsidRPr="0012359D">
        <w:rPr>
          <w:rFonts w:ascii="Times New Roman" w:hAnsi="Times New Roman"/>
          <w:sz w:val="24"/>
          <w:szCs w:val="24"/>
          <w:lang w:val="ro-RO"/>
        </w:rPr>
        <w:t xml:space="preserve">  1.</w:t>
      </w:r>
      <w:r w:rsidR="007D7596" w:rsidRPr="0012359D">
        <w:rPr>
          <w:rFonts w:ascii="Times New Roman" w:hAnsi="Times New Roman"/>
          <w:sz w:val="24"/>
          <w:szCs w:val="24"/>
          <w:lang w:val="ro-RO"/>
        </w:rPr>
        <w:t>1</w:t>
      </w:r>
      <w:r w:rsidR="0054168D" w:rsidRPr="0012359D">
        <w:rPr>
          <w:rFonts w:ascii="Times New Roman" w:hAnsi="Times New Roman"/>
          <w:sz w:val="24"/>
          <w:szCs w:val="24"/>
          <w:lang w:val="ro-RO"/>
        </w:rPr>
        <w:t xml:space="preserve">.2.(4), deoarece acestea nu reprezintă discipline distincte, ci doar activitate didactică evaluată </w:t>
      </w:r>
      <w:proofErr w:type="spellStart"/>
      <w:r w:rsidR="0054168D" w:rsidRPr="0012359D">
        <w:rPr>
          <w:rFonts w:ascii="Times New Roman" w:hAnsi="Times New Roman"/>
          <w:sz w:val="24"/>
          <w:szCs w:val="24"/>
          <w:lang w:val="ro-RO"/>
        </w:rPr>
        <w:t>şi</w:t>
      </w:r>
      <w:proofErr w:type="spellEnd"/>
      <w:r w:rsidR="0054168D" w:rsidRPr="0012359D">
        <w:rPr>
          <w:rFonts w:ascii="Times New Roman" w:hAnsi="Times New Roman"/>
          <w:sz w:val="24"/>
          <w:szCs w:val="24"/>
          <w:lang w:val="ro-RO"/>
        </w:rPr>
        <w:t xml:space="preserve"> creditată separat în cadrul unor discipline existente în planul de </w:t>
      </w:r>
      <w:proofErr w:type="spellStart"/>
      <w:r w:rsidR="0054168D" w:rsidRPr="0012359D">
        <w:rPr>
          <w:rFonts w:ascii="Times New Roman" w:hAnsi="Times New Roman"/>
          <w:sz w:val="24"/>
          <w:szCs w:val="24"/>
          <w:lang w:val="ro-RO"/>
        </w:rPr>
        <w:t>învăţământ</w:t>
      </w:r>
      <w:proofErr w:type="spellEnd"/>
      <w:r w:rsidR="0054168D" w:rsidRPr="0012359D">
        <w:rPr>
          <w:rFonts w:ascii="Times New Roman" w:hAnsi="Times New Roman"/>
          <w:sz w:val="24"/>
          <w:szCs w:val="24"/>
          <w:lang w:val="ro-RO"/>
        </w:rPr>
        <w:t>;</w:t>
      </w:r>
    </w:p>
    <w:p w14:paraId="2D9D808F" w14:textId="77777777" w:rsidR="0054168D" w:rsidRPr="0012359D" w:rsidRDefault="0054168D" w:rsidP="00AB4C60">
      <w:pPr>
        <w:numPr>
          <w:ilvl w:val="0"/>
          <w:numId w:val="5"/>
        </w:numPr>
        <w:spacing w:after="0" w:line="240" w:lineRule="auto"/>
        <w:jc w:val="both"/>
        <w:rPr>
          <w:rFonts w:ascii="Times New Roman" w:hAnsi="Times New Roman"/>
          <w:sz w:val="24"/>
          <w:szCs w:val="24"/>
          <w:lang w:val="ro-RO"/>
        </w:rPr>
      </w:pPr>
      <w:r w:rsidRPr="0012359D">
        <w:rPr>
          <w:rFonts w:ascii="Times New Roman" w:hAnsi="Times New Roman"/>
          <w:i/>
          <w:sz w:val="24"/>
          <w:szCs w:val="24"/>
          <w:lang w:val="ro-RO"/>
        </w:rPr>
        <w:t xml:space="preserve">Activitatea de </w:t>
      </w:r>
      <w:proofErr w:type="spellStart"/>
      <w:r w:rsidRPr="0012359D">
        <w:rPr>
          <w:rFonts w:ascii="Times New Roman" w:hAnsi="Times New Roman"/>
          <w:i/>
          <w:sz w:val="24"/>
          <w:szCs w:val="24"/>
          <w:lang w:val="ro-RO"/>
        </w:rPr>
        <w:t>cerecetare</w:t>
      </w:r>
      <w:proofErr w:type="spellEnd"/>
      <w:r w:rsidRPr="0012359D">
        <w:rPr>
          <w:rFonts w:ascii="Times New Roman" w:hAnsi="Times New Roman"/>
          <w:i/>
          <w:sz w:val="24"/>
          <w:szCs w:val="24"/>
          <w:lang w:val="ro-RO"/>
        </w:rPr>
        <w:t xml:space="preserve"> proiectare, </w:t>
      </w:r>
      <w:proofErr w:type="spellStart"/>
      <w:r w:rsidRPr="0012359D">
        <w:rPr>
          <w:rFonts w:ascii="Times New Roman" w:hAnsi="Times New Roman"/>
          <w:sz w:val="24"/>
          <w:szCs w:val="24"/>
          <w:lang w:val="ro-RO"/>
        </w:rPr>
        <w:t>ceeace</w:t>
      </w:r>
      <w:proofErr w:type="spellEnd"/>
      <w:r w:rsidRPr="0012359D">
        <w:rPr>
          <w:rFonts w:ascii="Times New Roman" w:hAnsi="Times New Roman"/>
          <w:sz w:val="24"/>
          <w:szCs w:val="24"/>
          <w:lang w:val="ro-RO"/>
        </w:rPr>
        <w:t xml:space="preserve"> nu înseamnă că </w:t>
      </w:r>
      <w:proofErr w:type="spellStart"/>
      <w:r w:rsidRPr="0012359D">
        <w:rPr>
          <w:rFonts w:ascii="Times New Roman" w:hAnsi="Times New Roman"/>
          <w:sz w:val="24"/>
          <w:szCs w:val="24"/>
          <w:lang w:val="ro-RO"/>
        </w:rPr>
        <w:t>universităţile</w:t>
      </w:r>
      <w:proofErr w:type="spellEnd"/>
      <w:r w:rsidRPr="0012359D">
        <w:rPr>
          <w:rFonts w:ascii="Times New Roman" w:hAnsi="Times New Roman"/>
          <w:sz w:val="24"/>
          <w:szCs w:val="24"/>
          <w:lang w:val="ro-RO"/>
        </w:rPr>
        <w:t xml:space="preserve"> nu o pot </w:t>
      </w:r>
      <w:proofErr w:type="spellStart"/>
      <w:r w:rsidRPr="0012359D">
        <w:rPr>
          <w:rFonts w:ascii="Times New Roman" w:hAnsi="Times New Roman"/>
          <w:sz w:val="24"/>
          <w:szCs w:val="24"/>
          <w:lang w:val="ro-RO"/>
        </w:rPr>
        <w:t>întroduce</w:t>
      </w:r>
      <w:proofErr w:type="spellEnd"/>
      <w:r w:rsidRPr="0012359D">
        <w:rPr>
          <w:rFonts w:ascii="Times New Roman" w:hAnsi="Times New Roman"/>
          <w:sz w:val="24"/>
          <w:szCs w:val="24"/>
          <w:lang w:val="ro-RO"/>
        </w:rPr>
        <w:t xml:space="preserve"> în planurile de </w:t>
      </w:r>
      <w:proofErr w:type="spellStart"/>
      <w:r w:rsidRPr="0012359D">
        <w:rPr>
          <w:rFonts w:ascii="Times New Roman" w:hAnsi="Times New Roman"/>
          <w:sz w:val="24"/>
          <w:szCs w:val="24"/>
          <w:lang w:val="ro-RO"/>
        </w:rPr>
        <w:t>învăţământ</w:t>
      </w:r>
      <w:proofErr w:type="spellEnd"/>
      <w:r w:rsidRPr="0012359D">
        <w:rPr>
          <w:rFonts w:ascii="Times New Roman" w:hAnsi="Times New Roman"/>
          <w:sz w:val="24"/>
          <w:szCs w:val="24"/>
          <w:lang w:val="ro-RO"/>
        </w:rPr>
        <w:t xml:space="preserve">; </w:t>
      </w:r>
    </w:p>
    <w:p w14:paraId="0E59AF24" w14:textId="77777777" w:rsidR="0054168D" w:rsidRPr="0012359D" w:rsidRDefault="0054168D" w:rsidP="00AB4C60">
      <w:pPr>
        <w:numPr>
          <w:ilvl w:val="0"/>
          <w:numId w:val="5"/>
        </w:numPr>
        <w:spacing w:after="0" w:line="240" w:lineRule="auto"/>
        <w:jc w:val="both"/>
        <w:rPr>
          <w:rFonts w:ascii="Times New Roman" w:hAnsi="Times New Roman"/>
          <w:sz w:val="24"/>
          <w:szCs w:val="24"/>
          <w:lang w:val="ro-RO"/>
        </w:rPr>
      </w:pPr>
      <w:r w:rsidRPr="0012359D">
        <w:rPr>
          <w:rFonts w:ascii="Times New Roman" w:hAnsi="Times New Roman"/>
          <w:i/>
          <w:sz w:val="24"/>
          <w:szCs w:val="24"/>
          <w:lang w:val="ro-RO"/>
        </w:rPr>
        <w:t>Conducere auto</w:t>
      </w:r>
      <w:r w:rsidRPr="0012359D">
        <w:rPr>
          <w:rFonts w:ascii="Times New Roman" w:hAnsi="Times New Roman"/>
          <w:sz w:val="24"/>
          <w:szCs w:val="24"/>
          <w:lang w:val="ro-RO"/>
        </w:rPr>
        <w:t xml:space="preserve"> (sau alte discipline similare), prin care universitățile oferă unele facilități studenților lor, deoarece finalizarea acestor </w:t>
      </w:r>
      <w:r w:rsidR="0013199A" w:rsidRPr="0012359D">
        <w:rPr>
          <w:rFonts w:ascii="Times New Roman" w:hAnsi="Times New Roman"/>
          <w:sz w:val="24"/>
          <w:szCs w:val="24"/>
          <w:lang w:val="ro-RO"/>
        </w:rPr>
        <w:t xml:space="preserve">discipline poate fi </w:t>
      </w:r>
      <w:proofErr w:type="spellStart"/>
      <w:r w:rsidR="0013199A" w:rsidRPr="0012359D">
        <w:rPr>
          <w:rFonts w:ascii="Times New Roman" w:hAnsi="Times New Roman"/>
          <w:sz w:val="24"/>
          <w:szCs w:val="24"/>
          <w:lang w:val="ro-RO"/>
        </w:rPr>
        <w:t>condiţionată</w:t>
      </w:r>
      <w:proofErr w:type="spellEnd"/>
      <w:r w:rsidR="0013199A" w:rsidRPr="0012359D">
        <w:rPr>
          <w:rFonts w:ascii="Times New Roman" w:hAnsi="Times New Roman"/>
          <w:sz w:val="24"/>
          <w:szCs w:val="24"/>
          <w:lang w:val="ro-RO"/>
        </w:rPr>
        <w:t xml:space="preserve"> de condiții independente de universitate.</w:t>
      </w:r>
      <w:r w:rsidRPr="0012359D">
        <w:rPr>
          <w:rFonts w:ascii="Times New Roman" w:hAnsi="Times New Roman"/>
          <w:sz w:val="24"/>
          <w:szCs w:val="24"/>
          <w:lang w:val="ro-RO"/>
        </w:rPr>
        <w:t xml:space="preserve"> Aceste discipline pot avea cel mult statut de disciplină </w:t>
      </w:r>
      <w:r w:rsidRPr="0012359D">
        <w:rPr>
          <w:rFonts w:ascii="Times New Roman" w:hAnsi="Times New Roman"/>
          <w:i/>
          <w:sz w:val="24"/>
          <w:szCs w:val="24"/>
          <w:lang w:val="ro-RO"/>
        </w:rPr>
        <w:t>“complementară”</w:t>
      </w:r>
      <w:r w:rsidRPr="0012359D">
        <w:rPr>
          <w:rFonts w:ascii="Times New Roman" w:hAnsi="Times New Roman"/>
          <w:sz w:val="24"/>
          <w:szCs w:val="24"/>
          <w:lang w:val="ro-RO"/>
        </w:rPr>
        <w:t xml:space="preserve"> și </w:t>
      </w:r>
      <w:r w:rsidRPr="0012359D">
        <w:rPr>
          <w:rFonts w:ascii="Times New Roman" w:hAnsi="Times New Roman"/>
          <w:i/>
          <w:sz w:val="24"/>
          <w:szCs w:val="24"/>
          <w:lang w:val="ro-RO"/>
        </w:rPr>
        <w:t>“facultativă”</w:t>
      </w:r>
      <w:r w:rsidRPr="0012359D">
        <w:rPr>
          <w:rFonts w:ascii="Times New Roman" w:hAnsi="Times New Roman"/>
          <w:sz w:val="24"/>
          <w:szCs w:val="24"/>
          <w:lang w:val="ro-RO"/>
        </w:rPr>
        <w:t xml:space="preserve">, susținută sau nu din punct de vedere financiar de universitate, a cărei finalizare se va face numai la îndeplinirea condițiilor externe universității (ex. dobândirea carnetului de conducere). </w:t>
      </w:r>
    </w:p>
    <w:p w14:paraId="21A0AC9B" w14:textId="77777777" w:rsidR="0054168D" w:rsidRPr="0012359D" w:rsidRDefault="0054168D" w:rsidP="0054168D">
      <w:pPr>
        <w:spacing w:after="0" w:line="240" w:lineRule="auto"/>
        <w:jc w:val="both"/>
        <w:rPr>
          <w:rFonts w:ascii="Times New Roman" w:hAnsi="Times New Roman"/>
          <w:sz w:val="24"/>
          <w:szCs w:val="24"/>
          <w:lang w:val="ro-RO"/>
        </w:rPr>
      </w:pPr>
      <w:r w:rsidRPr="0012359D">
        <w:rPr>
          <w:rFonts w:ascii="Times New Roman" w:hAnsi="Times New Roman"/>
          <w:i/>
          <w:sz w:val="24"/>
          <w:szCs w:val="24"/>
          <w:lang w:val="ro-RO"/>
        </w:rPr>
        <w:lastRenderedPageBreak/>
        <w:t>La includerea în planul de învățământ, aceste discipline trebuie să respecte toate condițiile impuse tuturor disciplinelor (conform tipului disciplinelor): fișa disciplinei, volum de timp alocat, formă de evaluare, creditare etc..</w:t>
      </w:r>
    </w:p>
    <w:p w14:paraId="2C0A7673" w14:textId="77777777" w:rsidR="0054168D" w:rsidRPr="0012359D" w:rsidRDefault="0054168D" w:rsidP="00760B89">
      <w:pPr>
        <w:pStyle w:val="Titlu3"/>
      </w:pPr>
      <w:bookmarkStart w:id="13" w:name="_Toc462506567"/>
      <w:bookmarkStart w:id="14" w:name="_Toc494887613"/>
      <w:r w:rsidRPr="0012359D">
        <w:t>Conținutul fișelor disciplinelor</w:t>
      </w:r>
      <w:bookmarkEnd w:id="13"/>
      <w:bookmarkEnd w:id="14"/>
    </w:p>
    <w:p w14:paraId="286EDFD6" w14:textId="77777777" w:rsidR="0054168D" w:rsidRPr="0012359D" w:rsidRDefault="0054168D" w:rsidP="0054168D">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w:t>
      </w:r>
      <w:proofErr w:type="spellStart"/>
      <w:r w:rsidRPr="0012359D">
        <w:rPr>
          <w:rFonts w:ascii="Times New Roman" w:hAnsi="Times New Roman"/>
          <w:sz w:val="24"/>
          <w:szCs w:val="24"/>
          <w:lang w:val="ro-RO"/>
        </w:rPr>
        <w:t>Fişele</w:t>
      </w:r>
      <w:proofErr w:type="spellEnd"/>
      <w:r w:rsidRPr="0012359D">
        <w:rPr>
          <w:rFonts w:ascii="Times New Roman" w:hAnsi="Times New Roman"/>
          <w:sz w:val="24"/>
          <w:szCs w:val="24"/>
          <w:lang w:val="ro-RO"/>
        </w:rPr>
        <w:t xml:space="preserve"> disciplinelor de </w:t>
      </w:r>
      <w:proofErr w:type="spellStart"/>
      <w:r w:rsidRPr="0012359D">
        <w:rPr>
          <w:rFonts w:ascii="Times New Roman" w:hAnsi="Times New Roman"/>
          <w:sz w:val="24"/>
          <w:szCs w:val="24"/>
          <w:lang w:val="ro-RO"/>
        </w:rPr>
        <w:t>învăţământ</w:t>
      </w:r>
      <w:proofErr w:type="spellEnd"/>
      <w:r w:rsidRPr="0012359D">
        <w:rPr>
          <w:rFonts w:ascii="Times New Roman" w:hAnsi="Times New Roman"/>
          <w:sz w:val="24"/>
          <w:szCs w:val="24"/>
          <w:lang w:val="ro-RO"/>
        </w:rPr>
        <w:t xml:space="preserve"> trebuie să precizeze </w:t>
      </w:r>
      <w:proofErr w:type="spellStart"/>
      <w:r w:rsidRPr="0012359D">
        <w:rPr>
          <w:rFonts w:ascii="Times New Roman" w:hAnsi="Times New Roman"/>
          <w:sz w:val="24"/>
          <w:szCs w:val="24"/>
          <w:lang w:val="ro-RO"/>
        </w:rPr>
        <w:t>contribuţiile</w:t>
      </w:r>
      <w:proofErr w:type="spellEnd"/>
      <w:r w:rsidRPr="0012359D">
        <w:rPr>
          <w:rFonts w:ascii="Times New Roman" w:hAnsi="Times New Roman"/>
          <w:sz w:val="24"/>
          <w:szCs w:val="24"/>
          <w:lang w:val="ro-RO"/>
        </w:rPr>
        <w:t xml:space="preserve"> acestora la asigurarea </w:t>
      </w:r>
      <w:proofErr w:type="spellStart"/>
      <w:r w:rsidRPr="0012359D">
        <w:rPr>
          <w:rFonts w:ascii="Times New Roman" w:hAnsi="Times New Roman"/>
          <w:sz w:val="24"/>
          <w:szCs w:val="24"/>
          <w:lang w:val="ro-RO"/>
        </w:rPr>
        <w:t>competenţelor</w:t>
      </w:r>
      <w:proofErr w:type="spellEnd"/>
      <w:r w:rsidRPr="0012359D">
        <w:rPr>
          <w:rFonts w:ascii="Times New Roman" w:hAnsi="Times New Roman"/>
          <w:sz w:val="24"/>
          <w:szCs w:val="24"/>
          <w:lang w:val="ro-RO"/>
        </w:rPr>
        <w:t xml:space="preserve"> declarate în suplimentul la diplomă. </w:t>
      </w:r>
    </w:p>
    <w:p w14:paraId="408DE836" w14:textId="77777777" w:rsidR="0054168D" w:rsidRPr="0012359D" w:rsidRDefault="0054168D" w:rsidP="0054168D">
      <w:pPr>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(2). </w:t>
      </w:r>
      <w:proofErr w:type="spellStart"/>
      <w:r w:rsidRPr="0012359D">
        <w:rPr>
          <w:rFonts w:ascii="Times New Roman" w:hAnsi="Times New Roman"/>
          <w:sz w:val="24"/>
          <w:szCs w:val="24"/>
          <w:lang w:val="ro-RO"/>
        </w:rPr>
        <w:t>Conţinutul</w:t>
      </w:r>
      <w:proofErr w:type="spellEnd"/>
      <w:r w:rsidRPr="0012359D">
        <w:rPr>
          <w:rFonts w:ascii="Times New Roman" w:hAnsi="Times New Roman"/>
          <w:sz w:val="24"/>
          <w:szCs w:val="24"/>
          <w:lang w:val="ro-RO"/>
        </w:rPr>
        <w:t xml:space="preserve"> curricular, precum </w:t>
      </w:r>
      <w:proofErr w:type="spellStart"/>
      <w:r w:rsidRPr="0012359D">
        <w:rPr>
          <w:rFonts w:ascii="Times New Roman" w:hAnsi="Times New Roman"/>
          <w:sz w:val="24"/>
          <w:szCs w:val="24"/>
          <w:lang w:val="ro-RO"/>
        </w:rPr>
        <w:t>şi</w:t>
      </w:r>
      <w:proofErr w:type="spellEnd"/>
      <w:r w:rsidRPr="0012359D">
        <w:rPr>
          <w:rFonts w:ascii="Times New Roman" w:hAnsi="Times New Roman"/>
          <w:sz w:val="24"/>
          <w:szCs w:val="24"/>
          <w:lang w:val="ro-RO"/>
        </w:rPr>
        <w:t xml:space="preserve"> toate informațiile prezentate în fișele disciplinelor, trebuie să corespundă domeniului și specializării absolventului și trebuie </w:t>
      </w:r>
      <w:r w:rsidR="000E7D4D" w:rsidRPr="0012359D">
        <w:rPr>
          <w:rFonts w:ascii="Times New Roman" w:hAnsi="Times New Roman"/>
          <w:sz w:val="24"/>
          <w:szCs w:val="24"/>
          <w:lang w:val="ro-RO"/>
        </w:rPr>
        <w:t>să evidențieze o corelație directă între competențele</w:t>
      </w:r>
      <w:r w:rsidRPr="0012359D">
        <w:rPr>
          <w:rFonts w:ascii="Times New Roman" w:hAnsi="Times New Roman"/>
          <w:sz w:val="24"/>
          <w:szCs w:val="24"/>
          <w:lang w:val="ro-RO"/>
        </w:rPr>
        <w:t xml:space="preserve"> asumate prin programul de studii, conținutul activităților la disciplină, volumul de timp alocat disciplinei pe activități și tematici precum și creditele transferabile alocate disciplinei. </w:t>
      </w:r>
      <w:proofErr w:type="spellStart"/>
      <w:r w:rsidRPr="0012359D">
        <w:rPr>
          <w:rFonts w:ascii="Times New Roman" w:hAnsi="Times New Roman"/>
          <w:sz w:val="24"/>
          <w:szCs w:val="24"/>
          <w:lang w:val="ro-RO"/>
        </w:rPr>
        <w:t>Fişa</w:t>
      </w:r>
      <w:proofErr w:type="spellEnd"/>
      <w:r w:rsidRPr="0012359D">
        <w:rPr>
          <w:rFonts w:ascii="Times New Roman" w:hAnsi="Times New Roman"/>
          <w:sz w:val="24"/>
          <w:szCs w:val="24"/>
          <w:lang w:val="ro-RO"/>
        </w:rPr>
        <w:t xml:space="preserve"> disciplinei trebuie să detalieze toate </w:t>
      </w:r>
      <w:proofErr w:type="spellStart"/>
      <w:r w:rsidRPr="0012359D">
        <w:rPr>
          <w:rFonts w:ascii="Times New Roman" w:hAnsi="Times New Roman"/>
          <w:sz w:val="24"/>
          <w:szCs w:val="24"/>
          <w:lang w:val="ro-RO"/>
        </w:rPr>
        <w:t>activităţile</w:t>
      </w:r>
      <w:proofErr w:type="spellEnd"/>
      <w:r w:rsidRPr="0012359D">
        <w:rPr>
          <w:rFonts w:ascii="Times New Roman" w:hAnsi="Times New Roman"/>
          <w:sz w:val="24"/>
          <w:szCs w:val="24"/>
          <w:lang w:val="ro-RO"/>
        </w:rPr>
        <w:t xml:space="preserve"> didactice prevăzute prin planul de </w:t>
      </w:r>
      <w:proofErr w:type="spellStart"/>
      <w:r w:rsidRPr="0012359D">
        <w:rPr>
          <w:rFonts w:ascii="Times New Roman" w:hAnsi="Times New Roman"/>
          <w:sz w:val="24"/>
          <w:szCs w:val="24"/>
          <w:lang w:val="ro-RO"/>
        </w:rPr>
        <w:t>învăţământ</w:t>
      </w:r>
      <w:proofErr w:type="spellEnd"/>
      <w:r w:rsidRPr="0012359D">
        <w:rPr>
          <w:rFonts w:ascii="Times New Roman" w:hAnsi="Times New Roman"/>
          <w:sz w:val="24"/>
          <w:szCs w:val="24"/>
          <w:lang w:val="ro-RO"/>
        </w:rPr>
        <w:t xml:space="preserve"> (C, S, L, P, Pr.: tematicile prelegerilor </w:t>
      </w:r>
      <w:proofErr w:type="spellStart"/>
      <w:r w:rsidRPr="0012359D">
        <w:rPr>
          <w:rFonts w:ascii="Times New Roman" w:hAnsi="Times New Roman"/>
          <w:sz w:val="24"/>
          <w:szCs w:val="24"/>
          <w:lang w:val="ro-RO"/>
        </w:rPr>
        <w:t>şi</w:t>
      </w:r>
      <w:proofErr w:type="spellEnd"/>
      <w:r w:rsidRPr="0012359D">
        <w:rPr>
          <w:rFonts w:ascii="Times New Roman" w:hAnsi="Times New Roman"/>
          <w:sz w:val="24"/>
          <w:szCs w:val="24"/>
          <w:lang w:val="ro-RO"/>
        </w:rPr>
        <w:t xml:space="preserve"> ale </w:t>
      </w:r>
      <w:proofErr w:type="spellStart"/>
      <w:r w:rsidRPr="0012359D">
        <w:rPr>
          <w:rFonts w:ascii="Times New Roman" w:hAnsi="Times New Roman"/>
          <w:sz w:val="24"/>
          <w:szCs w:val="24"/>
          <w:lang w:val="ro-RO"/>
        </w:rPr>
        <w:t>seminariilor</w:t>
      </w:r>
      <w:proofErr w:type="spellEnd"/>
      <w:r w:rsidRPr="0012359D">
        <w:rPr>
          <w:rFonts w:ascii="Times New Roman" w:hAnsi="Times New Roman"/>
          <w:sz w:val="24"/>
          <w:szCs w:val="24"/>
          <w:lang w:val="ro-RO"/>
        </w:rPr>
        <w:t xml:space="preserve">, lista lucrărilor de laborator, </w:t>
      </w:r>
      <w:proofErr w:type="spellStart"/>
      <w:r w:rsidRPr="0012359D">
        <w:rPr>
          <w:rFonts w:ascii="Times New Roman" w:hAnsi="Times New Roman"/>
          <w:sz w:val="24"/>
          <w:szCs w:val="24"/>
          <w:lang w:val="ro-RO"/>
        </w:rPr>
        <w:t>conţinuturile</w:t>
      </w:r>
      <w:proofErr w:type="spellEnd"/>
      <w:r w:rsidRPr="0012359D">
        <w:rPr>
          <w:rFonts w:ascii="Times New Roman" w:hAnsi="Times New Roman"/>
          <w:sz w:val="24"/>
          <w:szCs w:val="24"/>
          <w:lang w:val="ro-RO"/>
        </w:rPr>
        <w:t xml:space="preserve"> etapelor de elaborare a proiectelor, tematica fiecărui stagiu de practică).</w:t>
      </w:r>
    </w:p>
    <w:p w14:paraId="1F1246CC" w14:textId="77777777" w:rsidR="0054168D" w:rsidRPr="0012359D" w:rsidRDefault="0054168D" w:rsidP="0054168D">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(3). </w:t>
      </w:r>
      <w:r w:rsidRPr="0012359D">
        <w:rPr>
          <w:rFonts w:ascii="Times New Roman" w:hAnsi="Times New Roman"/>
          <w:sz w:val="24"/>
          <w:szCs w:val="24"/>
          <w:lang w:val="ro-RO"/>
        </w:rPr>
        <w:t xml:space="preserve">La stabilirea numărului de credite transferabile alocate fiecărei </w:t>
      </w:r>
      <w:proofErr w:type="spellStart"/>
      <w:r w:rsidRPr="0012359D">
        <w:rPr>
          <w:rFonts w:ascii="Times New Roman" w:hAnsi="Times New Roman"/>
          <w:sz w:val="24"/>
          <w:szCs w:val="24"/>
          <w:lang w:val="ro-RO"/>
        </w:rPr>
        <w:t>disciplinese</w:t>
      </w:r>
      <w:proofErr w:type="spellEnd"/>
      <w:r w:rsidRPr="0012359D">
        <w:rPr>
          <w:rFonts w:ascii="Times New Roman" w:hAnsi="Times New Roman"/>
          <w:sz w:val="24"/>
          <w:szCs w:val="24"/>
          <w:lang w:val="ro-RO"/>
        </w:rPr>
        <w:t xml:space="preserve"> consideră întregul volum de timp pentru activitățile didactice directe (curs, seminar, lucrări de laborator, proiect), precum și volumul de timp necesar studiului individual. Volumul de ore necesar </w:t>
      </w:r>
      <w:proofErr w:type="spellStart"/>
      <w:r w:rsidRPr="0012359D">
        <w:rPr>
          <w:rFonts w:ascii="Times New Roman" w:hAnsi="Times New Roman"/>
          <w:sz w:val="24"/>
          <w:szCs w:val="24"/>
          <w:lang w:val="ro-RO"/>
        </w:rPr>
        <w:t>pregatirii</w:t>
      </w:r>
      <w:proofErr w:type="spellEnd"/>
      <w:r w:rsidRPr="0012359D">
        <w:rPr>
          <w:rFonts w:ascii="Times New Roman" w:hAnsi="Times New Roman"/>
          <w:sz w:val="24"/>
          <w:szCs w:val="24"/>
          <w:lang w:val="ro-RO"/>
        </w:rPr>
        <w:t xml:space="preserve"> individuale a studentului trebuie precizat și justificat în fișele disciplinelor prin activități specifice precum: documentare, studiu individual, teme de casă, referate, proiecte, studii de caz ș.a. Aceste activități trebuie să aibă corespondență în evaluarea disciplinei.</w:t>
      </w:r>
    </w:p>
    <w:p w14:paraId="1B32B829" w14:textId="77777777" w:rsidR="0054168D" w:rsidRPr="0012359D" w:rsidRDefault="0054168D" w:rsidP="0054168D">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(4).</w:t>
      </w:r>
      <w:r w:rsidRPr="0012359D">
        <w:rPr>
          <w:rFonts w:ascii="Times New Roman" w:hAnsi="Times New Roman"/>
          <w:sz w:val="24"/>
          <w:szCs w:val="24"/>
          <w:lang w:val="ro-RO"/>
        </w:rPr>
        <w:t xml:space="preserve"> Fișele disciplinelor de studii trebuie să evidențieze folosirea resurselor noilor tehnologii (ex. e-mail, pagină personală de web pentru tematică, bibliografie, resurse în format electronic) și materiale auxiliare, de la tablă, la </w:t>
      </w:r>
      <w:proofErr w:type="spellStart"/>
      <w:r w:rsidRPr="0012359D">
        <w:rPr>
          <w:rFonts w:ascii="Times New Roman" w:hAnsi="Times New Roman"/>
          <w:sz w:val="24"/>
          <w:szCs w:val="24"/>
          <w:lang w:val="ro-RO"/>
        </w:rPr>
        <w:t>flipchart</w:t>
      </w:r>
      <w:proofErr w:type="spellEnd"/>
      <w:r w:rsidRPr="0012359D">
        <w:rPr>
          <w:rFonts w:ascii="Times New Roman" w:hAnsi="Times New Roman"/>
          <w:sz w:val="24"/>
          <w:szCs w:val="24"/>
          <w:lang w:val="ro-RO"/>
        </w:rPr>
        <w:t xml:space="preserve"> și videoproiector.</w:t>
      </w:r>
    </w:p>
    <w:p w14:paraId="03CFAB47" w14:textId="77777777" w:rsidR="0054168D" w:rsidRPr="0012359D" w:rsidRDefault="0054168D" w:rsidP="0054168D">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(5).</w:t>
      </w:r>
      <w:r w:rsidRPr="0012359D">
        <w:rPr>
          <w:rFonts w:ascii="Times New Roman" w:hAnsi="Times New Roman"/>
          <w:sz w:val="24"/>
          <w:szCs w:val="24"/>
          <w:lang w:val="ro-RO"/>
        </w:rPr>
        <w:t xml:space="preserve"> Fișele disciplinelor de studii trebuie să conțină cel puțin bibliografia minimală a disciplinei și cel puțin o lucrare bibliografică de referință a disciplinei, care să existe la dispoziția studenților într-un număr de exemplare corespunzător.</w:t>
      </w:r>
    </w:p>
    <w:p w14:paraId="50EA86FA" w14:textId="77777777" w:rsidR="0054168D" w:rsidRPr="0012359D" w:rsidRDefault="0054168D" w:rsidP="0054168D">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(6). </w:t>
      </w:r>
      <w:r w:rsidRPr="0012359D">
        <w:rPr>
          <w:rFonts w:ascii="Times New Roman" w:hAnsi="Times New Roman"/>
          <w:sz w:val="24"/>
          <w:szCs w:val="24"/>
          <w:lang w:val="ro-RO"/>
        </w:rPr>
        <w:t>Fișele disciplinelor</w:t>
      </w:r>
      <w:r w:rsidR="006629EF">
        <w:rPr>
          <w:rFonts w:ascii="Times New Roman" w:hAnsi="Times New Roman"/>
          <w:sz w:val="24"/>
          <w:szCs w:val="24"/>
          <w:lang w:val="ro-RO"/>
        </w:rPr>
        <w:t xml:space="preserve"> </w:t>
      </w:r>
      <w:r w:rsidRPr="0012359D">
        <w:rPr>
          <w:rFonts w:ascii="Times New Roman" w:hAnsi="Times New Roman"/>
          <w:sz w:val="24"/>
          <w:szCs w:val="24"/>
          <w:lang w:val="ro-RO"/>
        </w:rPr>
        <w:t xml:space="preserve">trebuie să conțină procedura de evaluare a însușirii de către studenți a </w:t>
      </w:r>
      <w:proofErr w:type="spellStart"/>
      <w:r w:rsidRPr="0012359D">
        <w:rPr>
          <w:rFonts w:ascii="Times New Roman" w:hAnsi="Times New Roman"/>
          <w:sz w:val="24"/>
          <w:szCs w:val="24"/>
          <w:lang w:val="ro-RO"/>
        </w:rPr>
        <w:t>dsiciplinei</w:t>
      </w:r>
      <w:proofErr w:type="spellEnd"/>
      <w:r w:rsidRPr="0012359D">
        <w:rPr>
          <w:rFonts w:ascii="Times New Roman" w:hAnsi="Times New Roman"/>
          <w:sz w:val="24"/>
          <w:szCs w:val="24"/>
          <w:lang w:val="ro-RO"/>
        </w:rPr>
        <w:t xml:space="preserve"> cu precizarea criteriilor, a metodelor și a formelor de evaluare, precum și cu precizarea ponderilor atribuite acestora în nota finală. Criteriile de evaluare trebuie să corespundă tuturor activităților prevăzute în planul de învățământ (curs, seminar, laborator, proiect, practică), precum și formelor de verificare pe parcurs (teme de casă, referate ș.a.).</w:t>
      </w:r>
    </w:p>
    <w:p w14:paraId="504909E6" w14:textId="77777777" w:rsidR="0054168D" w:rsidRPr="0012359D" w:rsidRDefault="0054168D" w:rsidP="0054168D">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(7).</w:t>
      </w:r>
      <w:r w:rsidRPr="0012359D">
        <w:rPr>
          <w:rFonts w:ascii="Times New Roman" w:hAnsi="Times New Roman"/>
          <w:sz w:val="24"/>
          <w:szCs w:val="24"/>
          <w:lang w:val="ro-RO"/>
        </w:rPr>
        <w:t xml:space="preserve"> Fișele disciplinelor trebuie asumate prin semnătură de titularii de curs și de aplicații. De asemenea fișele disciplinelor trebuie să fie avizate de Consiliul Departamentului, aprobate în Consiliul Facultății și asumate prin semnături ale directorului de departament și a decanului facultății organizatoare a programului de studii.</w:t>
      </w:r>
    </w:p>
    <w:p w14:paraId="1D0D97AC" w14:textId="77777777" w:rsidR="0054168D" w:rsidRDefault="0054168D" w:rsidP="00760B89">
      <w:pPr>
        <w:pStyle w:val="Titlu3"/>
      </w:pPr>
      <w:bookmarkStart w:id="15" w:name="_Toc494887614"/>
      <w:r w:rsidRPr="0012359D">
        <w:t>Practica</w:t>
      </w:r>
      <w:bookmarkEnd w:id="15"/>
    </w:p>
    <w:p w14:paraId="2D80502B" w14:textId="77777777" w:rsidR="006629EF" w:rsidRPr="0002664E" w:rsidRDefault="006629EF" w:rsidP="006629EF">
      <w:pPr>
        <w:spacing w:after="120" w:line="240" w:lineRule="auto"/>
        <w:jc w:val="both"/>
        <w:rPr>
          <w:rFonts w:ascii="Times New Roman" w:hAnsi="Times New Roman"/>
          <w:color w:val="000000" w:themeColor="text1"/>
          <w:sz w:val="24"/>
          <w:szCs w:val="24"/>
          <w:lang w:val="ro-RO"/>
        </w:rPr>
      </w:pPr>
      <w:r w:rsidRPr="0002664E">
        <w:rPr>
          <w:rFonts w:ascii="Times New Roman" w:hAnsi="Times New Roman"/>
          <w:sz w:val="24"/>
          <w:szCs w:val="24"/>
          <w:lang w:val="ro-RO"/>
        </w:rPr>
        <w:t xml:space="preserve">(1). Stagiile de practică se organizează conform Ordinului Ministrului Educației, Cercetării și </w:t>
      </w:r>
      <w:r w:rsidRPr="0002664E">
        <w:rPr>
          <w:rFonts w:ascii="Times New Roman" w:hAnsi="Times New Roman"/>
          <w:color w:val="000000" w:themeColor="text1"/>
          <w:sz w:val="24"/>
          <w:szCs w:val="24"/>
          <w:lang w:val="ro-RO"/>
        </w:rPr>
        <w:t xml:space="preserve">Tineretului nr. 3955/2008. </w:t>
      </w:r>
    </w:p>
    <w:p w14:paraId="2E903B51" w14:textId="77777777" w:rsidR="006629EF" w:rsidRPr="0002664E" w:rsidRDefault="006629EF" w:rsidP="006629EF">
      <w:pPr>
        <w:spacing w:after="120" w:line="240" w:lineRule="auto"/>
        <w:jc w:val="both"/>
        <w:rPr>
          <w:rFonts w:ascii="Times New Roman" w:hAnsi="Times New Roman"/>
          <w:color w:val="000000" w:themeColor="text1"/>
          <w:sz w:val="24"/>
          <w:szCs w:val="24"/>
          <w:lang w:val="ro-RO"/>
        </w:rPr>
      </w:pPr>
      <w:r w:rsidRPr="0002664E">
        <w:rPr>
          <w:rFonts w:ascii="Times New Roman" w:hAnsi="Times New Roman"/>
          <w:color w:val="000000" w:themeColor="text1"/>
          <w:sz w:val="24"/>
          <w:szCs w:val="24"/>
          <w:lang w:val="ro-RO"/>
        </w:rPr>
        <w:t xml:space="preserve"> (2). </w:t>
      </w:r>
      <w:r w:rsidRPr="0002664E">
        <w:rPr>
          <w:rFonts w:ascii="Times New Roman" w:hAnsi="Times New Roman"/>
          <w:color w:val="000000" w:themeColor="text1"/>
          <w:sz w:val="24"/>
          <w:szCs w:val="24"/>
          <w:lang w:val="ro-RO"/>
        </w:rPr>
        <w:tab/>
        <w:t>a). Volumul minimal al practic</w:t>
      </w:r>
      <w:r w:rsidR="00CF17BF">
        <w:rPr>
          <w:rFonts w:ascii="Times New Roman" w:hAnsi="Times New Roman"/>
          <w:color w:val="000000" w:themeColor="text1"/>
          <w:sz w:val="24"/>
          <w:szCs w:val="24"/>
          <w:lang w:val="ro-RO"/>
        </w:rPr>
        <w:t>ii este cel precizat la pct. 1.1</w:t>
      </w:r>
      <w:r w:rsidRPr="0002664E">
        <w:rPr>
          <w:rFonts w:ascii="Times New Roman" w:hAnsi="Times New Roman"/>
          <w:color w:val="000000" w:themeColor="text1"/>
          <w:sz w:val="24"/>
          <w:szCs w:val="24"/>
          <w:lang w:val="ro-RO"/>
        </w:rPr>
        <w:t>.2. (1). Se vor prevedea minimum două stagii de practică, primul de domeniu, iar al doilea de specialitate, precum și practică pentru elaborarea proiectului de diplomă.</w:t>
      </w:r>
    </w:p>
    <w:p w14:paraId="6E406704" w14:textId="77777777" w:rsidR="006629EF" w:rsidRPr="0002664E" w:rsidRDefault="006629EF" w:rsidP="006629EF">
      <w:pPr>
        <w:spacing w:after="120" w:line="240" w:lineRule="auto"/>
        <w:jc w:val="both"/>
        <w:rPr>
          <w:rFonts w:ascii="Times New Roman" w:hAnsi="Times New Roman"/>
          <w:color w:val="000000" w:themeColor="text1"/>
          <w:sz w:val="24"/>
          <w:szCs w:val="24"/>
          <w:lang w:val="ro-RO"/>
        </w:rPr>
      </w:pPr>
      <w:r w:rsidRPr="0002664E">
        <w:rPr>
          <w:rFonts w:ascii="Times New Roman" w:hAnsi="Times New Roman"/>
          <w:color w:val="000000" w:themeColor="text1"/>
          <w:sz w:val="24"/>
          <w:szCs w:val="24"/>
          <w:lang w:val="ro-RO"/>
        </w:rPr>
        <w:tab/>
        <w:t xml:space="preserve">b). </w:t>
      </w:r>
      <w:r w:rsidRPr="006662DF">
        <w:rPr>
          <w:rFonts w:ascii="Times New Roman" w:hAnsi="Times New Roman"/>
          <w:color w:val="000000" w:themeColor="text1"/>
          <w:sz w:val="24"/>
          <w:szCs w:val="24"/>
          <w:lang w:val="ro-RO"/>
        </w:rPr>
        <w:t>P</w:t>
      </w:r>
      <w:r w:rsidRPr="0002664E">
        <w:rPr>
          <w:rFonts w:ascii="Times New Roman" w:hAnsi="Times New Roman"/>
          <w:color w:val="000000" w:themeColor="text1"/>
          <w:sz w:val="24"/>
          <w:szCs w:val="24"/>
          <w:lang w:val="ro-RO"/>
        </w:rPr>
        <w:t>rimele două stagii de practica (de domeniu și de specialitate), conform deciziei universității, se pot efectua comasat, după semestrul 6, cu respectarea obiectivelor de instruire specifice fiecărui stagiu și a volumelor minime ale ac</w:t>
      </w:r>
      <w:r w:rsidR="00CF17BF">
        <w:rPr>
          <w:rFonts w:ascii="Times New Roman" w:hAnsi="Times New Roman"/>
          <w:color w:val="000000" w:themeColor="text1"/>
          <w:sz w:val="24"/>
          <w:szCs w:val="24"/>
          <w:lang w:val="ro-RO"/>
        </w:rPr>
        <w:t>estora, conform paragrafului 1.1</w:t>
      </w:r>
      <w:r w:rsidRPr="0002664E">
        <w:rPr>
          <w:rFonts w:ascii="Times New Roman" w:hAnsi="Times New Roman"/>
          <w:color w:val="000000" w:themeColor="text1"/>
          <w:sz w:val="24"/>
          <w:szCs w:val="24"/>
          <w:lang w:val="ro-RO"/>
        </w:rPr>
        <w:t>.2., aliniatul (1).</w:t>
      </w:r>
    </w:p>
    <w:p w14:paraId="37BD076E" w14:textId="77777777" w:rsidR="006629EF" w:rsidRPr="0002664E" w:rsidRDefault="006629EF" w:rsidP="006662DF">
      <w:pPr>
        <w:spacing w:after="120" w:line="240" w:lineRule="auto"/>
        <w:ind w:firstLine="708"/>
        <w:jc w:val="both"/>
        <w:rPr>
          <w:rFonts w:ascii="Times New Roman" w:hAnsi="Times New Roman"/>
          <w:color w:val="000000" w:themeColor="text1"/>
          <w:sz w:val="24"/>
          <w:szCs w:val="24"/>
          <w:lang w:val="ro-RO"/>
        </w:rPr>
      </w:pPr>
      <w:r w:rsidRPr="0002664E">
        <w:rPr>
          <w:rStyle w:val="Fontdeparagrafimplicit1"/>
          <w:rFonts w:ascii="Times New Roman" w:eastAsia="Times New Roman" w:hAnsi="Times New Roman"/>
          <w:color w:val="000000"/>
          <w:sz w:val="24"/>
          <w:szCs w:val="24"/>
        </w:rPr>
        <w:lastRenderedPageBreak/>
        <w:t xml:space="preserve">c)  </w:t>
      </w:r>
      <w:proofErr w:type="spellStart"/>
      <w:r w:rsidRPr="0002664E">
        <w:rPr>
          <w:rStyle w:val="Fontdeparagrafimplicit1"/>
          <w:rFonts w:ascii="Times New Roman" w:eastAsia="Times New Roman" w:hAnsi="Times New Roman"/>
          <w:color w:val="000000"/>
          <w:sz w:val="24"/>
          <w:szCs w:val="24"/>
        </w:rPr>
        <w:t>Practica</w:t>
      </w:r>
      <w:proofErr w:type="spellEnd"/>
      <w:r w:rsidRPr="0002664E">
        <w:rPr>
          <w:rStyle w:val="Fontdeparagrafimplicit1"/>
          <w:rFonts w:ascii="Times New Roman" w:eastAsia="Times New Roman" w:hAnsi="Times New Roman"/>
          <w:color w:val="000000"/>
          <w:sz w:val="24"/>
          <w:szCs w:val="24"/>
        </w:rPr>
        <w:t xml:space="preserve"> </w:t>
      </w:r>
      <w:proofErr w:type="spellStart"/>
      <w:r w:rsidRPr="0002664E">
        <w:rPr>
          <w:rStyle w:val="Fontdeparagrafimplicit1"/>
          <w:rFonts w:ascii="Times New Roman" w:eastAsia="Times New Roman" w:hAnsi="Times New Roman"/>
          <w:color w:val="000000"/>
          <w:sz w:val="24"/>
          <w:szCs w:val="24"/>
        </w:rPr>
        <w:t>pentru</w:t>
      </w:r>
      <w:proofErr w:type="spellEnd"/>
      <w:r w:rsidRPr="0002664E">
        <w:rPr>
          <w:rStyle w:val="Fontdeparagrafimplicit1"/>
          <w:rFonts w:ascii="Times New Roman" w:eastAsia="Times New Roman" w:hAnsi="Times New Roman"/>
          <w:color w:val="000000"/>
          <w:sz w:val="24"/>
          <w:szCs w:val="24"/>
        </w:rPr>
        <w:t xml:space="preserve"> </w:t>
      </w:r>
      <w:proofErr w:type="spellStart"/>
      <w:r w:rsidRPr="0002664E">
        <w:rPr>
          <w:rStyle w:val="Fontdeparagrafimplicit1"/>
          <w:rFonts w:ascii="Times New Roman" w:eastAsia="Times New Roman" w:hAnsi="Times New Roman"/>
          <w:color w:val="000000"/>
          <w:sz w:val="24"/>
          <w:szCs w:val="24"/>
        </w:rPr>
        <w:t>elaborarea</w:t>
      </w:r>
      <w:proofErr w:type="spellEnd"/>
      <w:r w:rsidRPr="0002664E">
        <w:rPr>
          <w:rStyle w:val="Fontdeparagrafimplicit1"/>
          <w:rFonts w:ascii="Times New Roman" w:eastAsia="Times New Roman" w:hAnsi="Times New Roman"/>
          <w:color w:val="000000"/>
          <w:sz w:val="24"/>
          <w:szCs w:val="24"/>
        </w:rPr>
        <w:t xml:space="preserve"> </w:t>
      </w:r>
      <w:proofErr w:type="spellStart"/>
      <w:r w:rsidRPr="0002664E">
        <w:rPr>
          <w:rStyle w:val="Fontdeparagrafimplicit1"/>
          <w:rFonts w:ascii="Times New Roman" w:eastAsia="Times New Roman" w:hAnsi="Times New Roman"/>
          <w:color w:val="000000"/>
          <w:sz w:val="24"/>
          <w:szCs w:val="24"/>
        </w:rPr>
        <w:t>proiectului</w:t>
      </w:r>
      <w:proofErr w:type="spellEnd"/>
      <w:r w:rsidRPr="0002664E">
        <w:rPr>
          <w:rStyle w:val="Fontdeparagrafimplicit1"/>
          <w:rFonts w:ascii="Times New Roman" w:eastAsia="Times New Roman" w:hAnsi="Times New Roman"/>
          <w:color w:val="000000"/>
          <w:sz w:val="24"/>
          <w:szCs w:val="24"/>
        </w:rPr>
        <w:t xml:space="preserve"> de </w:t>
      </w:r>
      <w:proofErr w:type="spellStart"/>
      <w:r w:rsidRPr="0002664E">
        <w:rPr>
          <w:rStyle w:val="Fontdeparagrafimplicit1"/>
          <w:rFonts w:ascii="Times New Roman" w:eastAsia="Times New Roman" w:hAnsi="Times New Roman"/>
          <w:color w:val="000000"/>
          <w:sz w:val="24"/>
          <w:szCs w:val="24"/>
        </w:rPr>
        <w:t>diplomă</w:t>
      </w:r>
      <w:proofErr w:type="spellEnd"/>
      <w:r w:rsidRPr="0002664E">
        <w:rPr>
          <w:rStyle w:val="Fontdeparagrafimplicit1"/>
          <w:rFonts w:ascii="Times New Roman" w:eastAsia="Times New Roman" w:hAnsi="Times New Roman"/>
          <w:color w:val="000000"/>
          <w:sz w:val="24"/>
          <w:szCs w:val="24"/>
        </w:rPr>
        <w:t xml:space="preserve"> </w:t>
      </w:r>
      <w:r w:rsidRPr="006662DF">
        <w:rPr>
          <w:rStyle w:val="Fontdeparagrafimplicit1"/>
          <w:rFonts w:ascii="Times New Roman" w:eastAsia="Times New Roman" w:hAnsi="Times New Roman"/>
          <w:color w:val="000000"/>
          <w:sz w:val="24"/>
          <w:szCs w:val="24"/>
        </w:rPr>
        <w:t xml:space="preserve">se </w:t>
      </w:r>
      <w:proofErr w:type="spellStart"/>
      <w:r w:rsidRPr="006662DF">
        <w:rPr>
          <w:rStyle w:val="Fontdeparagrafimplicit1"/>
          <w:rFonts w:ascii="Times New Roman" w:eastAsia="Times New Roman" w:hAnsi="Times New Roman"/>
          <w:color w:val="000000"/>
          <w:sz w:val="24"/>
          <w:szCs w:val="24"/>
        </w:rPr>
        <w:t>poate</w:t>
      </w:r>
      <w:proofErr w:type="spellEnd"/>
      <w:r w:rsidRPr="006662DF">
        <w:rPr>
          <w:rStyle w:val="Fontdeparagrafimplicit1"/>
          <w:rFonts w:ascii="Times New Roman" w:eastAsia="Times New Roman" w:hAnsi="Times New Roman"/>
          <w:color w:val="000000"/>
          <w:sz w:val="24"/>
          <w:szCs w:val="24"/>
        </w:rPr>
        <w:t xml:space="preserve"> </w:t>
      </w:r>
      <w:proofErr w:type="spellStart"/>
      <w:r w:rsidRPr="006662DF">
        <w:rPr>
          <w:rStyle w:val="Fontdeparagrafimplicit1"/>
          <w:rFonts w:ascii="Times New Roman" w:eastAsia="Times New Roman" w:hAnsi="Times New Roman"/>
          <w:color w:val="000000"/>
          <w:sz w:val="24"/>
          <w:szCs w:val="24"/>
        </w:rPr>
        <w:t>desfășura</w:t>
      </w:r>
      <w:proofErr w:type="spellEnd"/>
      <w:r w:rsidRPr="006662DF">
        <w:rPr>
          <w:rStyle w:val="Fontdeparagrafimplicit1"/>
          <w:rFonts w:ascii="Times New Roman" w:eastAsia="Times New Roman" w:hAnsi="Times New Roman"/>
          <w:color w:val="000000"/>
          <w:sz w:val="24"/>
          <w:szCs w:val="24"/>
        </w:rPr>
        <w:t xml:space="preserve"> </w:t>
      </w:r>
      <w:proofErr w:type="spellStart"/>
      <w:r w:rsidRPr="006662DF">
        <w:rPr>
          <w:rStyle w:val="Fontdeparagrafimplicit1"/>
          <w:rFonts w:ascii="Times New Roman" w:eastAsia="Times New Roman" w:hAnsi="Times New Roman"/>
          <w:color w:val="000000"/>
          <w:sz w:val="24"/>
          <w:szCs w:val="24"/>
        </w:rPr>
        <w:t>distribuit</w:t>
      </w:r>
      <w:proofErr w:type="spellEnd"/>
      <w:r w:rsidRPr="006662DF">
        <w:rPr>
          <w:rStyle w:val="Fontdeparagrafimplicit1"/>
          <w:rFonts w:ascii="Times New Roman" w:eastAsia="Times New Roman" w:hAnsi="Times New Roman"/>
          <w:color w:val="000000"/>
          <w:sz w:val="24"/>
          <w:szCs w:val="24"/>
        </w:rPr>
        <w:t xml:space="preserve"> pe</w:t>
      </w:r>
      <w:r w:rsidRPr="0002664E">
        <w:rPr>
          <w:rStyle w:val="Fontdeparagrafimplicit1"/>
          <w:rFonts w:ascii="Times New Roman" w:eastAsia="Times New Roman" w:hAnsi="Times New Roman"/>
          <w:color w:val="000000"/>
          <w:sz w:val="24"/>
          <w:szCs w:val="24"/>
          <w:shd w:val="clear" w:color="auto" w:fill="FFFF00"/>
        </w:rPr>
        <w:t xml:space="preserve"> </w:t>
      </w:r>
      <w:proofErr w:type="spellStart"/>
      <w:r w:rsidRPr="006662DF">
        <w:rPr>
          <w:rStyle w:val="Fontdeparagrafimplicit1"/>
          <w:rFonts w:ascii="Times New Roman" w:eastAsia="Times New Roman" w:hAnsi="Times New Roman"/>
          <w:color w:val="000000"/>
          <w:sz w:val="24"/>
          <w:szCs w:val="24"/>
        </w:rPr>
        <w:t>parcursul</w:t>
      </w:r>
      <w:proofErr w:type="spellEnd"/>
      <w:r w:rsidRPr="006662DF">
        <w:rPr>
          <w:rStyle w:val="Fontdeparagrafimplicit1"/>
          <w:rFonts w:ascii="Times New Roman" w:eastAsia="Times New Roman" w:hAnsi="Times New Roman"/>
          <w:color w:val="000000"/>
          <w:sz w:val="24"/>
          <w:szCs w:val="24"/>
        </w:rPr>
        <w:t xml:space="preserve"> </w:t>
      </w:r>
      <w:proofErr w:type="spellStart"/>
      <w:r w:rsidRPr="006662DF">
        <w:rPr>
          <w:rStyle w:val="Fontdeparagrafimplicit1"/>
          <w:rFonts w:ascii="Times New Roman" w:eastAsia="Times New Roman" w:hAnsi="Times New Roman"/>
          <w:color w:val="000000"/>
          <w:sz w:val="24"/>
          <w:szCs w:val="24"/>
        </w:rPr>
        <w:t>semestrului</w:t>
      </w:r>
      <w:proofErr w:type="spellEnd"/>
      <w:r w:rsidRPr="006662DF">
        <w:rPr>
          <w:rStyle w:val="Fontdeparagrafimplicit1"/>
          <w:rFonts w:ascii="Times New Roman" w:eastAsia="Times New Roman" w:hAnsi="Times New Roman"/>
          <w:color w:val="000000"/>
          <w:sz w:val="24"/>
          <w:szCs w:val="24"/>
        </w:rPr>
        <w:t xml:space="preserve"> 8, </w:t>
      </w:r>
      <w:proofErr w:type="spellStart"/>
      <w:r w:rsidRPr="006662DF">
        <w:rPr>
          <w:rStyle w:val="Fontdeparagrafimplicit1"/>
          <w:rFonts w:ascii="Times New Roman" w:eastAsia="Times New Roman" w:hAnsi="Times New Roman"/>
          <w:color w:val="000000"/>
          <w:sz w:val="24"/>
          <w:szCs w:val="24"/>
        </w:rPr>
        <w:t>sau</w:t>
      </w:r>
      <w:proofErr w:type="spellEnd"/>
      <w:r w:rsidRPr="006662DF">
        <w:rPr>
          <w:rStyle w:val="Fontdeparagrafimplicit1"/>
          <w:rFonts w:ascii="Times New Roman" w:eastAsia="Times New Roman" w:hAnsi="Times New Roman"/>
          <w:color w:val="000000"/>
          <w:sz w:val="24"/>
          <w:szCs w:val="24"/>
        </w:rPr>
        <w:t xml:space="preserve"> </w:t>
      </w:r>
      <w:proofErr w:type="spellStart"/>
      <w:r w:rsidRPr="006662DF">
        <w:rPr>
          <w:rStyle w:val="Fontdeparagrafimplicit1"/>
          <w:rFonts w:ascii="Times New Roman" w:eastAsia="Times New Roman" w:hAnsi="Times New Roman"/>
          <w:color w:val="000000"/>
          <w:sz w:val="24"/>
          <w:szCs w:val="24"/>
        </w:rPr>
        <w:t>comasat</w:t>
      </w:r>
      <w:proofErr w:type="spellEnd"/>
      <w:r w:rsidRPr="006662DF">
        <w:rPr>
          <w:rStyle w:val="Fontdeparagrafimplicit1"/>
          <w:rFonts w:ascii="Times New Roman" w:eastAsia="Times New Roman" w:hAnsi="Times New Roman"/>
          <w:color w:val="000000"/>
          <w:sz w:val="24"/>
          <w:szCs w:val="24"/>
        </w:rPr>
        <w:t xml:space="preserve"> </w:t>
      </w:r>
      <w:proofErr w:type="spellStart"/>
      <w:r w:rsidRPr="006662DF">
        <w:rPr>
          <w:rStyle w:val="Fontdeparagrafimplicit1"/>
          <w:rFonts w:ascii="Times New Roman" w:eastAsia="Times New Roman" w:hAnsi="Times New Roman"/>
          <w:color w:val="000000"/>
          <w:sz w:val="24"/>
          <w:szCs w:val="24"/>
        </w:rPr>
        <w:t>în</w:t>
      </w:r>
      <w:proofErr w:type="spellEnd"/>
      <w:r w:rsidRPr="006662DF">
        <w:rPr>
          <w:rStyle w:val="Fontdeparagrafimplicit1"/>
          <w:rFonts w:ascii="Times New Roman" w:eastAsia="Times New Roman" w:hAnsi="Times New Roman"/>
          <w:color w:val="000000"/>
          <w:sz w:val="24"/>
          <w:szCs w:val="24"/>
        </w:rPr>
        <w:t xml:space="preserve"> </w:t>
      </w:r>
      <w:proofErr w:type="spellStart"/>
      <w:r w:rsidRPr="006662DF">
        <w:rPr>
          <w:rStyle w:val="Fontdeparagrafimplicit1"/>
          <w:rFonts w:ascii="Times New Roman" w:eastAsia="Times New Roman" w:hAnsi="Times New Roman"/>
          <w:color w:val="000000"/>
          <w:sz w:val="24"/>
          <w:szCs w:val="24"/>
        </w:rPr>
        <w:t>semestrul</w:t>
      </w:r>
      <w:proofErr w:type="spellEnd"/>
      <w:r w:rsidRPr="006662DF">
        <w:rPr>
          <w:rStyle w:val="Fontdeparagrafimplicit1"/>
          <w:rFonts w:ascii="Times New Roman" w:eastAsia="Times New Roman" w:hAnsi="Times New Roman"/>
          <w:color w:val="000000"/>
          <w:sz w:val="24"/>
          <w:szCs w:val="24"/>
        </w:rPr>
        <w:t xml:space="preserve"> 8, cu </w:t>
      </w:r>
      <w:proofErr w:type="spellStart"/>
      <w:r w:rsidRPr="006662DF">
        <w:rPr>
          <w:rStyle w:val="Fontdeparagrafimplicit1"/>
          <w:rFonts w:ascii="Times New Roman" w:eastAsia="Times New Roman" w:hAnsi="Times New Roman"/>
          <w:color w:val="000000"/>
          <w:sz w:val="24"/>
          <w:szCs w:val="24"/>
        </w:rPr>
        <w:t>respectarea</w:t>
      </w:r>
      <w:proofErr w:type="spellEnd"/>
      <w:r w:rsidRPr="006662DF">
        <w:rPr>
          <w:rStyle w:val="Fontdeparagrafimplicit1"/>
          <w:rFonts w:ascii="Times New Roman" w:eastAsia="Times New Roman" w:hAnsi="Times New Roman"/>
          <w:color w:val="000000"/>
          <w:sz w:val="24"/>
          <w:szCs w:val="24"/>
        </w:rPr>
        <w:t xml:space="preserve"> </w:t>
      </w:r>
      <w:proofErr w:type="spellStart"/>
      <w:r w:rsidRPr="006662DF">
        <w:rPr>
          <w:rStyle w:val="Fontdeparagrafimplicit1"/>
          <w:rFonts w:ascii="Times New Roman" w:eastAsia="Times New Roman" w:hAnsi="Times New Roman"/>
          <w:color w:val="000000"/>
          <w:sz w:val="24"/>
          <w:szCs w:val="24"/>
        </w:rPr>
        <w:t>numărului</w:t>
      </w:r>
      <w:proofErr w:type="spellEnd"/>
      <w:r w:rsidRPr="006662DF">
        <w:rPr>
          <w:rStyle w:val="Fontdeparagrafimplicit1"/>
          <w:rFonts w:ascii="Times New Roman" w:eastAsia="Times New Roman" w:hAnsi="Times New Roman"/>
          <w:color w:val="000000"/>
          <w:sz w:val="24"/>
          <w:szCs w:val="24"/>
        </w:rPr>
        <w:t xml:space="preserve"> total minim de ore</w:t>
      </w:r>
      <w:r w:rsidRPr="0002664E">
        <w:rPr>
          <w:rStyle w:val="Fontdeparagrafimplicit1"/>
          <w:rFonts w:ascii="Times New Roman" w:eastAsia="Times New Roman" w:hAnsi="Times New Roman"/>
          <w:color w:val="000000"/>
          <w:sz w:val="24"/>
          <w:szCs w:val="24"/>
          <w:shd w:val="clear" w:color="auto" w:fill="FFFF00"/>
        </w:rPr>
        <w:t xml:space="preserve"> </w:t>
      </w:r>
      <w:proofErr w:type="spellStart"/>
      <w:r w:rsidRPr="006662DF">
        <w:rPr>
          <w:rStyle w:val="Fontdeparagrafimplicit1"/>
          <w:rFonts w:ascii="Times New Roman" w:eastAsia="Times New Roman" w:hAnsi="Times New Roman"/>
          <w:color w:val="000000"/>
          <w:sz w:val="24"/>
          <w:szCs w:val="24"/>
        </w:rPr>
        <w:t>didactice</w:t>
      </w:r>
      <w:proofErr w:type="spellEnd"/>
      <w:r w:rsidRPr="006662DF">
        <w:rPr>
          <w:rStyle w:val="Fontdeparagrafimplicit1"/>
          <w:rFonts w:ascii="Times New Roman" w:eastAsia="Times New Roman" w:hAnsi="Times New Roman"/>
          <w:color w:val="000000"/>
          <w:sz w:val="24"/>
          <w:szCs w:val="24"/>
        </w:rPr>
        <w:t xml:space="preserve"> </w:t>
      </w:r>
      <w:proofErr w:type="spellStart"/>
      <w:r w:rsidRPr="006662DF">
        <w:rPr>
          <w:rStyle w:val="Fontdeparagrafimplicit1"/>
          <w:rFonts w:ascii="Times New Roman" w:eastAsia="Times New Roman" w:hAnsi="Times New Roman"/>
          <w:color w:val="000000"/>
          <w:sz w:val="24"/>
          <w:szCs w:val="24"/>
        </w:rPr>
        <w:t>pentru</w:t>
      </w:r>
      <w:proofErr w:type="spellEnd"/>
      <w:r w:rsidRPr="006662DF">
        <w:rPr>
          <w:rStyle w:val="Fontdeparagrafimplicit1"/>
          <w:rFonts w:ascii="Times New Roman" w:eastAsia="Times New Roman" w:hAnsi="Times New Roman"/>
          <w:color w:val="000000"/>
          <w:sz w:val="24"/>
          <w:szCs w:val="24"/>
        </w:rPr>
        <w:t xml:space="preserve"> </w:t>
      </w:r>
      <w:proofErr w:type="spellStart"/>
      <w:r w:rsidRPr="006662DF">
        <w:rPr>
          <w:rStyle w:val="Fontdeparagrafimplicit1"/>
          <w:rFonts w:ascii="Times New Roman" w:eastAsia="Times New Roman" w:hAnsi="Times New Roman"/>
          <w:color w:val="000000"/>
          <w:sz w:val="24"/>
          <w:szCs w:val="24"/>
        </w:rPr>
        <w:t>întreg</w:t>
      </w:r>
      <w:proofErr w:type="spellEnd"/>
      <w:r w:rsidRPr="006662DF">
        <w:rPr>
          <w:rStyle w:val="Fontdeparagrafimplicit1"/>
          <w:rFonts w:ascii="Times New Roman" w:eastAsia="Times New Roman" w:hAnsi="Times New Roman"/>
          <w:color w:val="000000"/>
          <w:sz w:val="24"/>
          <w:szCs w:val="24"/>
        </w:rPr>
        <w:t xml:space="preserve"> </w:t>
      </w:r>
      <w:proofErr w:type="spellStart"/>
      <w:r w:rsidRPr="006662DF">
        <w:rPr>
          <w:rStyle w:val="Fontdeparagrafimplicit1"/>
          <w:rFonts w:ascii="Times New Roman" w:eastAsia="Times New Roman" w:hAnsi="Times New Roman"/>
          <w:color w:val="000000"/>
          <w:sz w:val="24"/>
          <w:szCs w:val="24"/>
        </w:rPr>
        <w:t>ciclul</w:t>
      </w:r>
      <w:proofErr w:type="spellEnd"/>
      <w:r w:rsidRPr="006662DF">
        <w:rPr>
          <w:rStyle w:val="Fontdeparagrafimplicit1"/>
          <w:rFonts w:ascii="Times New Roman" w:eastAsia="Times New Roman" w:hAnsi="Times New Roman"/>
          <w:color w:val="000000"/>
          <w:sz w:val="24"/>
          <w:szCs w:val="24"/>
        </w:rPr>
        <w:t xml:space="preserve"> de </w:t>
      </w:r>
      <w:proofErr w:type="spellStart"/>
      <w:r w:rsidRPr="006662DF">
        <w:rPr>
          <w:rStyle w:val="Fontdeparagrafimplicit1"/>
          <w:rFonts w:ascii="Times New Roman" w:eastAsia="Times New Roman" w:hAnsi="Times New Roman"/>
          <w:color w:val="000000"/>
          <w:sz w:val="24"/>
          <w:szCs w:val="24"/>
        </w:rPr>
        <w:t>studii</w:t>
      </w:r>
      <w:proofErr w:type="spellEnd"/>
      <w:r w:rsidRPr="006662DF">
        <w:rPr>
          <w:rStyle w:val="Fontdeparagrafimplicit1"/>
          <w:rFonts w:ascii="Times New Roman" w:eastAsia="Times New Roman" w:hAnsi="Times New Roman"/>
          <w:color w:val="000000"/>
          <w:sz w:val="24"/>
          <w:szCs w:val="24"/>
        </w:rPr>
        <w:t>.</w:t>
      </w:r>
    </w:p>
    <w:p w14:paraId="69D2CDEA" w14:textId="77777777" w:rsidR="006629EF" w:rsidRPr="0002664E" w:rsidRDefault="006629EF" w:rsidP="006629EF">
      <w:pPr>
        <w:spacing w:after="120" w:line="240" w:lineRule="auto"/>
        <w:jc w:val="both"/>
        <w:rPr>
          <w:rFonts w:ascii="Times New Roman" w:hAnsi="Times New Roman"/>
          <w:i/>
          <w:sz w:val="24"/>
          <w:szCs w:val="24"/>
          <w:lang w:val="ro-RO"/>
        </w:rPr>
      </w:pPr>
      <w:r w:rsidRPr="0002664E">
        <w:rPr>
          <w:rFonts w:ascii="Times New Roman" w:hAnsi="Times New Roman"/>
          <w:sz w:val="24"/>
          <w:szCs w:val="24"/>
          <w:lang w:val="ro-RO"/>
        </w:rPr>
        <w:t xml:space="preserve">(3).a) Pentru stagiile de practică trebuie să existe fișe de disciplină, în care se precizează clar misiunea practicii, categoria (de domeniu sau de specialitate), tematica și obiectivele, precum și sarcinile studentului. </w:t>
      </w:r>
    </w:p>
    <w:p w14:paraId="57328ABC" w14:textId="77777777" w:rsidR="006629EF" w:rsidRPr="0002664E" w:rsidRDefault="006629EF" w:rsidP="006629EF">
      <w:pPr>
        <w:tabs>
          <w:tab w:val="left" w:pos="1368"/>
        </w:tabs>
        <w:spacing w:after="120" w:line="240" w:lineRule="auto"/>
        <w:jc w:val="both"/>
        <w:rPr>
          <w:rFonts w:ascii="Times New Roman" w:hAnsi="Times New Roman"/>
          <w:sz w:val="24"/>
          <w:szCs w:val="24"/>
          <w:lang w:val="ro-RO"/>
        </w:rPr>
      </w:pPr>
      <w:r w:rsidRPr="0002664E">
        <w:rPr>
          <w:rFonts w:ascii="Times New Roman" w:hAnsi="Times New Roman"/>
          <w:sz w:val="24"/>
          <w:szCs w:val="24"/>
          <w:lang w:val="ro-RO"/>
        </w:rPr>
        <w:t xml:space="preserve">       b) Se recomandă ca unitățile de învățământ să încheie convenții sau contracte cu societăți comerciale de profil, în vederea asigurării unui cadru adecvat efectuării stagiilor de practică. Acestea trebuie să precizeze cel puțin următoarele informații: responsabilitățile părților, persoanele responsabile din partea </w:t>
      </w:r>
      <w:proofErr w:type="spellStart"/>
      <w:r w:rsidRPr="0002664E">
        <w:rPr>
          <w:rFonts w:ascii="Times New Roman" w:hAnsi="Times New Roman"/>
          <w:sz w:val="24"/>
          <w:szCs w:val="24"/>
          <w:lang w:val="ro-RO"/>
        </w:rPr>
        <w:t>fiecarei</w:t>
      </w:r>
      <w:proofErr w:type="spellEnd"/>
      <w:r w:rsidRPr="0002664E">
        <w:rPr>
          <w:rFonts w:ascii="Times New Roman" w:hAnsi="Times New Roman"/>
          <w:sz w:val="24"/>
          <w:szCs w:val="24"/>
          <w:lang w:val="ro-RO"/>
        </w:rPr>
        <w:t xml:space="preserve"> părți, numărul de locuri de practică pe domenii de activitate și an universitar, perioada de practică; faptul că responsabilitatea instruirii </w:t>
      </w:r>
      <w:proofErr w:type="spellStart"/>
      <w:r w:rsidRPr="0002664E">
        <w:rPr>
          <w:rFonts w:ascii="Times New Roman" w:hAnsi="Times New Roman"/>
          <w:sz w:val="24"/>
          <w:szCs w:val="24"/>
          <w:lang w:val="ro-RO"/>
        </w:rPr>
        <w:t>studentilor</w:t>
      </w:r>
      <w:proofErr w:type="spellEnd"/>
      <w:r w:rsidRPr="0002664E">
        <w:rPr>
          <w:rFonts w:ascii="Times New Roman" w:hAnsi="Times New Roman"/>
          <w:sz w:val="24"/>
          <w:szCs w:val="24"/>
          <w:lang w:val="ro-RO"/>
        </w:rPr>
        <w:t xml:space="preserve"> în ceea ce </w:t>
      </w:r>
      <w:proofErr w:type="spellStart"/>
      <w:r w:rsidRPr="0002664E">
        <w:rPr>
          <w:rFonts w:ascii="Times New Roman" w:hAnsi="Times New Roman"/>
          <w:sz w:val="24"/>
          <w:szCs w:val="24"/>
          <w:lang w:val="ro-RO"/>
        </w:rPr>
        <w:t>priveste</w:t>
      </w:r>
      <w:proofErr w:type="spellEnd"/>
      <w:r w:rsidRPr="0002664E">
        <w:rPr>
          <w:rFonts w:ascii="Times New Roman" w:hAnsi="Times New Roman"/>
          <w:sz w:val="24"/>
          <w:szCs w:val="24"/>
          <w:lang w:val="ro-RO"/>
        </w:rPr>
        <w:t xml:space="preserve"> protecția/securitatea muncii la fiecare loc distinct de practică revine întreprinderii primitoare.</w:t>
      </w:r>
    </w:p>
    <w:p w14:paraId="49012A62" w14:textId="77777777" w:rsidR="006629EF" w:rsidRPr="0012359D" w:rsidRDefault="006629EF" w:rsidP="006629EF">
      <w:pPr>
        <w:tabs>
          <w:tab w:val="left" w:pos="1368"/>
        </w:tabs>
        <w:spacing w:after="120" w:line="240" w:lineRule="auto"/>
        <w:jc w:val="both"/>
        <w:rPr>
          <w:rFonts w:ascii="Times New Roman" w:hAnsi="Times New Roman"/>
          <w:sz w:val="24"/>
          <w:szCs w:val="24"/>
          <w:lang w:val="ro-RO"/>
        </w:rPr>
      </w:pPr>
      <w:r w:rsidRPr="0002664E">
        <w:rPr>
          <w:rFonts w:ascii="Times New Roman" w:hAnsi="Times New Roman"/>
          <w:sz w:val="24"/>
          <w:szCs w:val="24"/>
          <w:lang w:val="ro-RO"/>
        </w:rPr>
        <w:t xml:space="preserve">       c) Perioadele de angajare ale </w:t>
      </w:r>
      <w:proofErr w:type="spellStart"/>
      <w:r w:rsidRPr="0002664E">
        <w:rPr>
          <w:rFonts w:ascii="Times New Roman" w:hAnsi="Times New Roman"/>
          <w:sz w:val="24"/>
          <w:szCs w:val="24"/>
          <w:lang w:val="ro-RO"/>
        </w:rPr>
        <w:t>studentilor</w:t>
      </w:r>
      <w:proofErr w:type="spellEnd"/>
      <w:r w:rsidRPr="0002664E">
        <w:rPr>
          <w:rFonts w:ascii="Times New Roman" w:hAnsi="Times New Roman"/>
          <w:sz w:val="24"/>
          <w:szCs w:val="24"/>
          <w:lang w:val="ro-RO"/>
        </w:rPr>
        <w:t xml:space="preserve"> în unități economice, pot fi echivalate parțial sau total stagiilor de practică, cu condițiile de a fi atestate prin forme legale de angajare și ca activitatea prestată de</w:t>
      </w:r>
      <w:r w:rsidRPr="0012359D">
        <w:rPr>
          <w:rFonts w:ascii="Times New Roman" w:hAnsi="Times New Roman"/>
          <w:sz w:val="24"/>
          <w:szCs w:val="24"/>
          <w:lang w:val="ro-RO"/>
        </w:rPr>
        <w:t xml:space="preserve"> către student să asigure îndeplinirea cerințelor prevăzute în fișa stagiului de practică respectiv.</w:t>
      </w:r>
    </w:p>
    <w:p w14:paraId="4CC3D482" w14:textId="77777777" w:rsidR="0054168D" w:rsidRDefault="0054168D" w:rsidP="00760B89">
      <w:pPr>
        <w:pStyle w:val="Titlu3"/>
      </w:pPr>
      <w:bookmarkStart w:id="16" w:name="_Toc494887615"/>
      <w:r w:rsidRPr="0012359D">
        <w:t>Rezultatele învățării</w:t>
      </w:r>
      <w:bookmarkEnd w:id="16"/>
    </w:p>
    <w:p w14:paraId="0FBC5014" w14:textId="77777777" w:rsidR="006629EF" w:rsidRPr="0012359D" w:rsidRDefault="006629EF" w:rsidP="006629EF">
      <w:pPr>
        <w:spacing w:after="120" w:line="240" w:lineRule="auto"/>
        <w:jc w:val="both"/>
        <w:rPr>
          <w:rFonts w:ascii="Times New Roman" w:hAnsi="Times New Roman"/>
          <w:i/>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Rezultatele învățării sunt definite în </w:t>
      </w:r>
      <w:r w:rsidRPr="0012359D">
        <w:rPr>
          <w:rFonts w:ascii="Times New Roman" w:hAnsi="Times New Roman"/>
          <w:i/>
          <w:sz w:val="24"/>
          <w:szCs w:val="24"/>
          <w:lang w:val="ro-RO"/>
        </w:rPr>
        <w:t>Legea 1/2011, art.345, alin.(1),a.</w:t>
      </w:r>
    </w:p>
    <w:p w14:paraId="4658C25E" w14:textId="77777777" w:rsidR="006629EF" w:rsidRPr="0012359D" w:rsidRDefault="006629EF" w:rsidP="006629EF">
      <w:pPr>
        <w:widowControl w:val="0"/>
        <w:tabs>
          <w:tab w:val="left" w:pos="969"/>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(2).</w:t>
      </w:r>
      <w:r w:rsidRPr="0012359D">
        <w:rPr>
          <w:rFonts w:ascii="Times New Roman" w:hAnsi="Times New Roman"/>
          <w:sz w:val="24"/>
          <w:szCs w:val="24"/>
          <w:lang w:val="ro-RO"/>
        </w:rPr>
        <w:t xml:space="preserve"> Relevanța cognitivă și profesională a programelor de studiu trebuie definită în funcție de nivelul cunoașterii științifice și al tehnologiei din domeniu, precum și de cerințele pieței muncii și a calificărilor.</w:t>
      </w:r>
    </w:p>
    <w:p w14:paraId="56256557" w14:textId="77777777" w:rsidR="006629EF" w:rsidRPr="0012359D" w:rsidRDefault="006629EF" w:rsidP="006629EF">
      <w:pPr>
        <w:tabs>
          <w:tab w:val="left" w:pos="969"/>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(3).</w:t>
      </w:r>
      <w:r w:rsidRPr="0012359D">
        <w:rPr>
          <w:rFonts w:ascii="Times New Roman" w:hAnsi="Times New Roman"/>
          <w:sz w:val="24"/>
          <w:szCs w:val="24"/>
          <w:lang w:val="ro-RO"/>
        </w:rPr>
        <w:t xml:space="preserve"> Instituția de învățământ care solicită evaluarea externă a unui program de studiu, trebuie să facă dovada că </w:t>
      </w:r>
      <w:r w:rsidRPr="0012359D">
        <w:rPr>
          <w:rFonts w:ascii="Times New Roman" w:hAnsi="Times New Roman"/>
          <w:i/>
          <w:sz w:val="24"/>
          <w:szCs w:val="24"/>
          <w:lang w:val="ro-RO"/>
        </w:rPr>
        <w:t>dispune de mecanisme pentru analiza periodică a cunoașterii transmise și asimilate de către studenții</w:t>
      </w:r>
      <w:r w:rsidRPr="0012359D">
        <w:rPr>
          <w:rFonts w:ascii="Times New Roman" w:hAnsi="Times New Roman"/>
          <w:sz w:val="24"/>
          <w:szCs w:val="24"/>
          <w:lang w:val="ro-RO"/>
        </w:rPr>
        <w:t xml:space="preserve"> la studiile de licență/master și pentru analiza schimbărilor care se produc în profilurile calificărilor; perioada analizei nu trebuie să depășească durata unui ciclu de școlarizare.</w:t>
      </w:r>
    </w:p>
    <w:p w14:paraId="73ADA899" w14:textId="77777777" w:rsidR="006629EF" w:rsidRPr="0012359D" w:rsidRDefault="006629EF" w:rsidP="006629EF">
      <w:pPr>
        <w:tabs>
          <w:tab w:val="left" w:pos="969"/>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(4).</w:t>
      </w:r>
      <w:r w:rsidRPr="0012359D">
        <w:rPr>
          <w:rFonts w:ascii="Times New Roman" w:hAnsi="Times New Roman"/>
          <w:sz w:val="24"/>
          <w:szCs w:val="24"/>
          <w:lang w:val="ro-RO"/>
        </w:rPr>
        <w:t xml:space="preserve"> Instituția de învățământ trebuie să ofere informații și date despre calificările, programele de studiu, diplomele eliberate, personalul didactic și de cercetare, facilitățile oferite studenților și despre orice aspecte de interes pentru public, în general, și pentru studenți, în special (de exemplu: </w:t>
      </w:r>
      <w:r w:rsidRPr="0012359D">
        <w:rPr>
          <w:rFonts w:ascii="Times New Roman" w:hAnsi="Times New Roman"/>
          <w:i/>
          <w:sz w:val="24"/>
          <w:szCs w:val="24"/>
          <w:lang w:val="ro-RO"/>
        </w:rPr>
        <w:t>Regulament pentru activitatea profesională a studenților, Regulament de acordare a burselor și altor forme de sprijin material pentru studenții la studiile de licență/master</w:t>
      </w:r>
      <w:r w:rsidRPr="0012359D">
        <w:rPr>
          <w:rFonts w:ascii="Times New Roman" w:hAnsi="Times New Roman"/>
          <w:sz w:val="24"/>
          <w:szCs w:val="24"/>
          <w:lang w:val="ro-RO"/>
        </w:rPr>
        <w:t>).</w:t>
      </w:r>
    </w:p>
    <w:p w14:paraId="6829E84C" w14:textId="77777777" w:rsidR="006629EF" w:rsidRPr="0012359D" w:rsidRDefault="006629EF" w:rsidP="006629EF">
      <w:pPr>
        <w:tabs>
          <w:tab w:val="left" w:pos="969"/>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(5).</w:t>
      </w:r>
      <w:r w:rsidRPr="0012359D">
        <w:rPr>
          <w:rFonts w:ascii="Times New Roman" w:hAnsi="Times New Roman"/>
          <w:sz w:val="24"/>
          <w:szCs w:val="24"/>
          <w:lang w:val="ro-RO"/>
        </w:rPr>
        <w:t xml:space="preserve"> Cunoștințele, competențele, deprinderile și abilitățile dobândite de studenți trebuie să fie suficiente pentru a le permite la absolvire angajarea pe piața muncii </w:t>
      </w:r>
      <w:proofErr w:type="spellStart"/>
      <w:r w:rsidRPr="0012359D">
        <w:rPr>
          <w:rFonts w:ascii="Times New Roman" w:hAnsi="Times New Roman"/>
          <w:sz w:val="24"/>
          <w:szCs w:val="24"/>
          <w:lang w:val="ro-RO"/>
        </w:rPr>
        <w:t>corespunzator</w:t>
      </w:r>
      <w:proofErr w:type="spellEnd"/>
      <w:r w:rsidRPr="0012359D">
        <w:rPr>
          <w:rFonts w:ascii="Times New Roman" w:hAnsi="Times New Roman"/>
          <w:sz w:val="24"/>
          <w:szCs w:val="24"/>
          <w:lang w:val="ro-RO"/>
        </w:rPr>
        <w:t xml:space="preserve"> calificării, dezvoltarea unei afaceri proprii, sau continuarea studiilor în ciclul următor. Competențele trebuie definite pentru fiecare specializare în parte și trebuie să fie prezentate într-o secțiune distinctă a Planului de învățământ.</w:t>
      </w:r>
    </w:p>
    <w:p w14:paraId="2AC1890C" w14:textId="77777777" w:rsidR="006629EF" w:rsidRPr="0012359D" w:rsidRDefault="006629EF" w:rsidP="006629EF">
      <w:pPr>
        <w:tabs>
          <w:tab w:val="left" w:pos="969"/>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(6).</w:t>
      </w:r>
      <w:r w:rsidRPr="0012359D">
        <w:rPr>
          <w:rFonts w:ascii="Times New Roman" w:hAnsi="Times New Roman"/>
          <w:sz w:val="24"/>
          <w:szCs w:val="24"/>
          <w:lang w:val="ro-RO"/>
        </w:rPr>
        <w:t xml:space="preserve"> Instituția de învățământ trebuie să dispună de programe de stimulare a studenților performanți, precum și de programe de recuperare a celor cu dificultăți în învățare. </w:t>
      </w:r>
    </w:p>
    <w:p w14:paraId="5DB3583D" w14:textId="77777777" w:rsidR="006629EF" w:rsidRPr="0012359D" w:rsidRDefault="006629EF" w:rsidP="006629EF">
      <w:pPr>
        <w:tabs>
          <w:tab w:val="left" w:pos="969"/>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(7).</w:t>
      </w:r>
      <w:r w:rsidRPr="0012359D">
        <w:rPr>
          <w:rFonts w:ascii="Times New Roman" w:hAnsi="Times New Roman"/>
          <w:sz w:val="24"/>
          <w:szCs w:val="24"/>
          <w:lang w:val="ro-RO"/>
        </w:rPr>
        <w:t xml:space="preserve"> Instituția de învățământ trebuie să aibă reglementată procedura de promovare a studentului dintr-un an de studiu în altul, în funcție de numărul de credite de studiu (ECTS) acumulate, precum și procedura de promovare a doi ani de studiu într-un singur an.</w:t>
      </w:r>
    </w:p>
    <w:p w14:paraId="444D15EB" w14:textId="77777777" w:rsidR="006629EF" w:rsidRPr="0012359D" w:rsidRDefault="006629EF" w:rsidP="006629EF">
      <w:pPr>
        <w:tabs>
          <w:tab w:val="left" w:pos="969"/>
        </w:tabs>
        <w:spacing w:after="240" w:line="240" w:lineRule="auto"/>
        <w:jc w:val="both"/>
        <w:rPr>
          <w:rFonts w:ascii="Times New Roman" w:hAnsi="Times New Roman"/>
          <w:color w:val="0000FF"/>
          <w:sz w:val="24"/>
          <w:szCs w:val="24"/>
          <w:lang w:val="ro-RO"/>
        </w:rPr>
      </w:pPr>
      <w:r w:rsidRPr="0012359D">
        <w:rPr>
          <w:rFonts w:ascii="Times New Roman" w:hAnsi="Times New Roman"/>
          <w:b/>
          <w:sz w:val="24"/>
          <w:szCs w:val="24"/>
          <w:lang w:val="ro-RO"/>
        </w:rPr>
        <w:lastRenderedPageBreak/>
        <w:t>(8).</w:t>
      </w:r>
      <w:r w:rsidRPr="0012359D">
        <w:rPr>
          <w:rFonts w:ascii="Times New Roman" w:hAnsi="Times New Roman"/>
          <w:sz w:val="24"/>
          <w:szCs w:val="24"/>
          <w:lang w:val="ro-RO"/>
        </w:rPr>
        <w:t xml:space="preserve"> Instituția de învățământ trebuie să asigure urmărirea în carieră a absolvenților pe o perioada de cel puțin trei ani după absolvire</w:t>
      </w:r>
      <w:r w:rsidRPr="0012359D">
        <w:rPr>
          <w:rFonts w:ascii="Times New Roman" w:hAnsi="Times New Roman"/>
          <w:color w:val="0000FF"/>
          <w:sz w:val="24"/>
          <w:szCs w:val="24"/>
          <w:lang w:val="ro-RO"/>
        </w:rPr>
        <w:t>.</w:t>
      </w:r>
    </w:p>
    <w:p w14:paraId="5C4EB894" w14:textId="77777777" w:rsidR="006629EF" w:rsidRPr="0012359D" w:rsidRDefault="006629EF" w:rsidP="006629EF">
      <w:pPr>
        <w:pStyle w:val="Titlu4"/>
      </w:pPr>
      <w:r w:rsidRPr="0012359D">
        <w:t>Evaluarea studenților</w:t>
      </w:r>
    </w:p>
    <w:p w14:paraId="530BE84C" w14:textId="77777777" w:rsidR="006629EF" w:rsidRPr="0012359D" w:rsidRDefault="006629EF" w:rsidP="00AB4C60">
      <w:pPr>
        <w:numPr>
          <w:ilvl w:val="0"/>
          <w:numId w:val="26"/>
        </w:numPr>
        <w:spacing w:after="12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Instituția de învățământ trebuie să aibă un regulament privind examinarea și notarea studenților, care este aplicat în mod riguros și consecvent. La examinare participă, pe lângă titularul cursului, cel puțin încă un alt cadru didactic, preferabil de specialitate. </w:t>
      </w:r>
    </w:p>
    <w:p w14:paraId="0ADB7FFB" w14:textId="77777777" w:rsidR="006629EF" w:rsidRPr="0012359D" w:rsidRDefault="006629EF" w:rsidP="00AB4C60">
      <w:pPr>
        <w:numPr>
          <w:ilvl w:val="0"/>
          <w:numId w:val="26"/>
        </w:numPr>
        <w:spacing w:after="120" w:line="240" w:lineRule="auto"/>
        <w:jc w:val="both"/>
        <w:rPr>
          <w:rFonts w:ascii="Times New Roman" w:hAnsi="Times New Roman"/>
          <w:sz w:val="24"/>
          <w:szCs w:val="24"/>
          <w:lang w:val="ro-RO"/>
        </w:rPr>
      </w:pPr>
      <w:r w:rsidRPr="0012359D">
        <w:rPr>
          <w:rFonts w:ascii="Times New Roman" w:hAnsi="Times New Roman"/>
          <w:sz w:val="24"/>
          <w:szCs w:val="24"/>
          <w:lang w:val="ro-RO"/>
        </w:rPr>
        <w:t>Cel puțin 50% din formele de evaluare a studenților pe parcursul școlarizării, trebuie să fie examene.</w:t>
      </w:r>
    </w:p>
    <w:p w14:paraId="21C987E4" w14:textId="77777777" w:rsidR="006629EF" w:rsidRPr="006662DF" w:rsidRDefault="006629EF" w:rsidP="00AB4C60">
      <w:pPr>
        <w:numPr>
          <w:ilvl w:val="0"/>
          <w:numId w:val="26"/>
        </w:numPr>
        <w:spacing w:after="120" w:line="240" w:lineRule="auto"/>
        <w:jc w:val="both"/>
        <w:rPr>
          <w:rFonts w:ascii="Times New Roman" w:hAnsi="Times New Roman"/>
          <w:sz w:val="24"/>
          <w:szCs w:val="24"/>
          <w:lang w:val="ro-RO"/>
        </w:rPr>
      </w:pPr>
      <w:r w:rsidRPr="006662DF">
        <w:rPr>
          <w:rFonts w:ascii="Times New Roman" w:hAnsi="Times New Roman"/>
          <w:sz w:val="24"/>
          <w:szCs w:val="24"/>
          <w:lang w:val="ro-RO"/>
        </w:rPr>
        <w:t xml:space="preserve">Activitățile </w:t>
      </w:r>
      <w:r w:rsidRPr="006662DF">
        <w:rPr>
          <w:rFonts w:ascii="Times New Roman" w:hAnsi="Times New Roman"/>
          <w:i/>
          <w:sz w:val="24"/>
          <w:szCs w:val="24"/>
          <w:lang w:val="ro-RO"/>
        </w:rPr>
        <w:t>Elaborarea a proiectului de diplomă</w:t>
      </w:r>
      <w:r w:rsidRPr="006662DF">
        <w:rPr>
          <w:rFonts w:ascii="Times New Roman" w:hAnsi="Times New Roman"/>
          <w:sz w:val="24"/>
          <w:szCs w:val="24"/>
          <w:lang w:val="ro-RO"/>
        </w:rPr>
        <w:t xml:space="preserve"> și </w:t>
      </w:r>
      <w:r w:rsidRPr="006662DF">
        <w:rPr>
          <w:rFonts w:ascii="Times New Roman" w:hAnsi="Times New Roman"/>
          <w:i/>
          <w:sz w:val="24"/>
          <w:szCs w:val="24"/>
          <w:lang w:val="ro-RO"/>
        </w:rPr>
        <w:t>Practica pentru elaborarea proiectului de</w:t>
      </w:r>
      <w:r w:rsidRPr="006662DF">
        <w:rPr>
          <w:rFonts w:ascii="Times New Roman" w:hAnsi="Times New Roman"/>
          <w:i/>
          <w:sz w:val="24"/>
          <w:szCs w:val="24"/>
          <w:shd w:val="clear" w:color="auto" w:fill="4BF828"/>
          <w:lang w:val="ro-RO"/>
        </w:rPr>
        <w:t xml:space="preserve"> </w:t>
      </w:r>
      <w:r w:rsidRPr="006662DF">
        <w:rPr>
          <w:rFonts w:ascii="Times New Roman" w:hAnsi="Times New Roman"/>
          <w:i/>
          <w:sz w:val="24"/>
          <w:szCs w:val="24"/>
          <w:lang w:val="ro-RO"/>
        </w:rPr>
        <w:t>diplomă</w:t>
      </w:r>
      <w:r w:rsidRPr="006662DF">
        <w:rPr>
          <w:rFonts w:ascii="Times New Roman" w:hAnsi="Times New Roman"/>
          <w:sz w:val="24"/>
          <w:szCs w:val="24"/>
          <w:lang w:val="ro-RO"/>
        </w:rPr>
        <w:t xml:space="preserve"> se </w:t>
      </w:r>
      <w:proofErr w:type="spellStart"/>
      <w:r w:rsidRPr="006662DF">
        <w:rPr>
          <w:rFonts w:ascii="Times New Roman" w:hAnsi="Times New Roman"/>
          <w:sz w:val="24"/>
          <w:szCs w:val="24"/>
          <w:lang w:val="ro-RO"/>
        </w:rPr>
        <w:t>apreciează</w:t>
      </w:r>
      <w:proofErr w:type="spellEnd"/>
      <w:r w:rsidRPr="006662DF">
        <w:rPr>
          <w:rFonts w:ascii="Times New Roman" w:hAnsi="Times New Roman"/>
          <w:sz w:val="24"/>
          <w:szCs w:val="24"/>
          <w:lang w:val="ro-RO"/>
        </w:rPr>
        <w:t xml:space="preserve"> pe baza unor documente specifice, tipizate intern prin calificativul</w:t>
      </w:r>
      <w:r w:rsidRPr="006662DF">
        <w:rPr>
          <w:rFonts w:ascii="Times New Roman" w:hAnsi="Times New Roman"/>
          <w:sz w:val="24"/>
          <w:szCs w:val="24"/>
          <w:shd w:val="clear" w:color="auto" w:fill="4BF828"/>
          <w:lang w:val="ro-RO"/>
        </w:rPr>
        <w:t xml:space="preserve"> </w:t>
      </w:r>
      <w:r w:rsidRPr="006662DF">
        <w:rPr>
          <w:rFonts w:ascii="Times New Roman" w:hAnsi="Times New Roman"/>
          <w:i/>
          <w:sz w:val="24"/>
          <w:szCs w:val="24"/>
          <w:lang w:val="ro-RO"/>
        </w:rPr>
        <w:t>Admis/Respins</w:t>
      </w:r>
      <w:r w:rsidRPr="006662DF">
        <w:rPr>
          <w:rFonts w:ascii="Times New Roman" w:hAnsi="Times New Roman"/>
          <w:sz w:val="24"/>
          <w:szCs w:val="24"/>
          <w:lang w:val="ro-RO"/>
        </w:rPr>
        <w:t xml:space="preserve"> sau prin notă.</w:t>
      </w:r>
    </w:p>
    <w:p w14:paraId="4B6F0926" w14:textId="77777777" w:rsidR="006629EF" w:rsidRPr="0012359D" w:rsidRDefault="006629EF" w:rsidP="00AB4C60">
      <w:pPr>
        <w:numPr>
          <w:ilvl w:val="0"/>
          <w:numId w:val="26"/>
        </w:numPr>
        <w:spacing w:after="120" w:line="240" w:lineRule="auto"/>
        <w:jc w:val="both"/>
        <w:rPr>
          <w:rFonts w:ascii="Times New Roman" w:hAnsi="Times New Roman"/>
          <w:i/>
          <w:color w:val="002060"/>
          <w:sz w:val="24"/>
          <w:szCs w:val="24"/>
          <w:lang w:val="ro-RO"/>
        </w:rPr>
      </w:pPr>
      <w:r w:rsidRPr="0012359D">
        <w:rPr>
          <w:rFonts w:ascii="Times New Roman" w:hAnsi="Times New Roman"/>
          <w:sz w:val="24"/>
          <w:szCs w:val="24"/>
          <w:lang w:val="ro-RO"/>
        </w:rPr>
        <w:t xml:space="preserve">Se recomandă ca pentru cel puțin două proiecte (unul ca disciplină de domeniu și unul ca disciplină de specialitate), alese dintre cele reprezentative pentru programul de studiu, evaluarea să prevadă notă separată, precum și un anumit număr de credite transferabile ECTS. </w:t>
      </w:r>
    </w:p>
    <w:p w14:paraId="7DBED00A" w14:textId="77777777" w:rsidR="006629EF" w:rsidRPr="0012359D" w:rsidRDefault="006629EF" w:rsidP="006629EF">
      <w:pPr>
        <w:pStyle w:val="Titlu4"/>
      </w:pPr>
      <w:r w:rsidRPr="0012359D">
        <w:t>Elaborarea lucrării de finalizare a studiilor</w:t>
      </w:r>
    </w:p>
    <w:p w14:paraId="1C401CA6" w14:textId="77777777" w:rsidR="006629EF" w:rsidRPr="0012359D" w:rsidRDefault="006629EF" w:rsidP="00AB4C60">
      <w:pPr>
        <w:numPr>
          <w:ilvl w:val="0"/>
          <w:numId w:val="27"/>
        </w:numPr>
        <w:spacing w:after="12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În domeniul fundamental </w:t>
      </w:r>
      <w:r w:rsidRPr="0012359D">
        <w:rPr>
          <w:rFonts w:ascii="Times New Roman" w:hAnsi="Times New Roman"/>
          <w:i/>
          <w:sz w:val="24"/>
          <w:szCs w:val="24"/>
          <w:lang w:val="ro-RO"/>
        </w:rPr>
        <w:t xml:space="preserve">Științe inginerești </w:t>
      </w:r>
      <w:r w:rsidRPr="0012359D">
        <w:rPr>
          <w:rFonts w:ascii="Times New Roman" w:hAnsi="Times New Roman"/>
          <w:sz w:val="24"/>
          <w:szCs w:val="24"/>
          <w:lang w:val="ro-RO"/>
        </w:rPr>
        <w:t xml:space="preserve">lucrarea de finalizare a studiilor este </w:t>
      </w:r>
      <w:r w:rsidRPr="0012359D">
        <w:rPr>
          <w:rFonts w:ascii="Times New Roman" w:hAnsi="Times New Roman"/>
          <w:i/>
          <w:sz w:val="24"/>
          <w:szCs w:val="24"/>
          <w:lang w:val="ro-RO"/>
        </w:rPr>
        <w:t>Proiectul de diplomă</w:t>
      </w:r>
      <w:r w:rsidRPr="0012359D">
        <w:rPr>
          <w:rFonts w:ascii="Times New Roman" w:hAnsi="Times New Roman"/>
          <w:sz w:val="24"/>
          <w:szCs w:val="24"/>
          <w:lang w:val="ro-RO"/>
        </w:rPr>
        <w:t xml:space="preserve">. </w:t>
      </w:r>
    </w:p>
    <w:p w14:paraId="6297E073" w14:textId="77777777" w:rsidR="006629EF" w:rsidRPr="0012359D" w:rsidRDefault="006629EF" w:rsidP="00AB4C60">
      <w:pPr>
        <w:numPr>
          <w:ilvl w:val="0"/>
          <w:numId w:val="27"/>
        </w:numPr>
        <w:spacing w:after="120" w:line="240" w:lineRule="auto"/>
        <w:jc w:val="both"/>
        <w:rPr>
          <w:rFonts w:ascii="Times New Roman" w:hAnsi="Times New Roman"/>
          <w:sz w:val="24"/>
          <w:szCs w:val="24"/>
          <w:lang w:val="ro-RO"/>
        </w:rPr>
      </w:pPr>
      <w:r w:rsidRPr="006662DF">
        <w:rPr>
          <w:rFonts w:ascii="Times New Roman" w:hAnsi="Times New Roman"/>
          <w:i/>
          <w:sz w:val="24"/>
          <w:szCs w:val="24"/>
          <w:lang w:val="ro-RO"/>
        </w:rPr>
        <w:t>Elaborarea proiectului</w:t>
      </w:r>
      <w:r>
        <w:rPr>
          <w:rFonts w:ascii="Times New Roman" w:hAnsi="Times New Roman"/>
          <w:i/>
          <w:sz w:val="24"/>
          <w:szCs w:val="24"/>
          <w:lang w:val="ro-RO"/>
        </w:rPr>
        <w:t xml:space="preserve"> </w:t>
      </w:r>
      <w:r w:rsidRPr="0012359D">
        <w:rPr>
          <w:rFonts w:ascii="Times New Roman" w:hAnsi="Times New Roman"/>
          <w:i/>
          <w:sz w:val="24"/>
          <w:szCs w:val="24"/>
          <w:lang w:val="ro-RO"/>
        </w:rPr>
        <w:t>de diplomă</w:t>
      </w:r>
      <w:r w:rsidRPr="0012359D">
        <w:rPr>
          <w:rFonts w:ascii="Times New Roman" w:hAnsi="Times New Roman"/>
          <w:sz w:val="24"/>
          <w:szCs w:val="24"/>
          <w:lang w:val="ro-RO"/>
        </w:rPr>
        <w:t xml:space="preserve"> trebuie să fie cuprinsă în planul de învățământ, în semestrul 8, ca disciplină distinctă. Se prevăd pentru această activitate minim 4 </w:t>
      </w:r>
      <w:r w:rsidRPr="0012359D">
        <w:rPr>
          <w:rFonts w:ascii="Times New Roman" w:hAnsi="Times New Roman"/>
          <w:i/>
          <w:sz w:val="24"/>
          <w:szCs w:val="24"/>
          <w:lang w:val="ro-RO"/>
        </w:rPr>
        <w:t>ore/săptămână.</w:t>
      </w:r>
      <w:r w:rsidRPr="0012359D">
        <w:rPr>
          <w:rFonts w:ascii="Times New Roman" w:hAnsi="Times New Roman"/>
          <w:sz w:val="24"/>
          <w:szCs w:val="24"/>
          <w:lang w:val="ro-RO"/>
        </w:rPr>
        <w:t xml:space="preserve"> Temele pentru proiectele de diplomă se anunță cel târziu în primele patru săptămâni ale semestrului VII, iar repartizarea se face corespunzător opțiunilor studenților, precum și a capacităților cadrelor didactice îndrumătoare, în următoarele două săptămâni, conform criteriilor și regulamentelor/procedurilor interne din instituția de învățământ superior. </w:t>
      </w:r>
    </w:p>
    <w:p w14:paraId="778A74F0" w14:textId="77777777" w:rsidR="006629EF" w:rsidRPr="0012359D" w:rsidRDefault="006629EF" w:rsidP="00AB4C60">
      <w:pPr>
        <w:numPr>
          <w:ilvl w:val="0"/>
          <w:numId w:val="27"/>
        </w:numPr>
        <w:spacing w:after="120" w:line="240" w:lineRule="auto"/>
        <w:jc w:val="both"/>
        <w:rPr>
          <w:rFonts w:ascii="Times New Roman" w:hAnsi="Times New Roman"/>
          <w:b/>
          <w:bCs/>
          <w:sz w:val="24"/>
          <w:szCs w:val="24"/>
          <w:lang w:val="ro-RO"/>
        </w:rPr>
      </w:pPr>
      <w:r w:rsidRPr="0012359D">
        <w:rPr>
          <w:rFonts w:ascii="Times New Roman" w:hAnsi="Times New Roman"/>
          <w:sz w:val="24"/>
          <w:szCs w:val="24"/>
          <w:lang w:val="ro-RO"/>
        </w:rPr>
        <w:t xml:space="preserve">Evaluarea și aprecierea de către îndrumător a activității de elaborare a </w:t>
      </w:r>
      <w:r w:rsidRPr="0012359D">
        <w:rPr>
          <w:rFonts w:ascii="Times New Roman" w:hAnsi="Times New Roman"/>
          <w:i/>
          <w:sz w:val="24"/>
          <w:szCs w:val="24"/>
          <w:lang w:val="ro-RO"/>
        </w:rPr>
        <w:t xml:space="preserve">Proiectului de diplomă </w:t>
      </w:r>
      <w:r w:rsidRPr="0012359D">
        <w:rPr>
          <w:rFonts w:ascii="Times New Roman" w:hAnsi="Times New Roman"/>
          <w:sz w:val="24"/>
          <w:szCs w:val="24"/>
          <w:lang w:val="ro-RO"/>
        </w:rPr>
        <w:t>se fa</w:t>
      </w:r>
      <w:r w:rsidR="00CF17BF">
        <w:rPr>
          <w:rFonts w:ascii="Times New Roman" w:hAnsi="Times New Roman"/>
          <w:sz w:val="24"/>
          <w:szCs w:val="24"/>
          <w:lang w:val="ro-RO"/>
        </w:rPr>
        <w:t>ce conform prevederilor pct. 1.1</w:t>
      </w:r>
      <w:r w:rsidRPr="0012359D">
        <w:rPr>
          <w:rFonts w:ascii="Times New Roman" w:hAnsi="Times New Roman"/>
          <w:sz w:val="24"/>
          <w:szCs w:val="24"/>
          <w:lang w:val="ro-RO"/>
        </w:rPr>
        <w:t>.5.1. lit. c), iar evaluarea finală se face în cadrul examenului de diplom</w:t>
      </w:r>
      <w:r w:rsidR="00CF17BF">
        <w:rPr>
          <w:rFonts w:ascii="Times New Roman" w:hAnsi="Times New Roman"/>
          <w:sz w:val="24"/>
          <w:szCs w:val="24"/>
          <w:lang w:val="ro-RO"/>
        </w:rPr>
        <w:t>ă, conform prevederilor pct. 1.1</w:t>
      </w:r>
      <w:r w:rsidRPr="0012359D">
        <w:rPr>
          <w:rFonts w:ascii="Times New Roman" w:hAnsi="Times New Roman"/>
          <w:sz w:val="24"/>
          <w:szCs w:val="24"/>
          <w:lang w:val="ro-RO"/>
        </w:rPr>
        <w:t>.5.3. lit. c).</w:t>
      </w:r>
    </w:p>
    <w:p w14:paraId="15B5213D" w14:textId="77777777" w:rsidR="006629EF" w:rsidRPr="0012359D" w:rsidRDefault="006629EF" w:rsidP="006629EF">
      <w:pPr>
        <w:pStyle w:val="Titlu4"/>
      </w:pPr>
      <w:r w:rsidRPr="0012359D">
        <w:t xml:space="preserve">Examenul de finalizare a studiilor </w:t>
      </w:r>
    </w:p>
    <w:p w14:paraId="60C8D2FC" w14:textId="77777777" w:rsidR="006629EF" w:rsidRPr="0012359D" w:rsidRDefault="006629EF" w:rsidP="00AB4C60">
      <w:pPr>
        <w:numPr>
          <w:ilvl w:val="0"/>
          <w:numId w:val="28"/>
        </w:numPr>
        <w:spacing w:after="120" w:line="240" w:lineRule="auto"/>
        <w:jc w:val="both"/>
        <w:rPr>
          <w:rFonts w:ascii="Times New Roman" w:hAnsi="Times New Roman"/>
          <w:i/>
          <w:sz w:val="24"/>
          <w:szCs w:val="24"/>
          <w:lang w:val="ro-RO"/>
        </w:rPr>
      </w:pPr>
      <w:r w:rsidRPr="0012359D">
        <w:rPr>
          <w:rFonts w:ascii="Times New Roman" w:hAnsi="Times New Roman"/>
          <w:sz w:val="24"/>
          <w:szCs w:val="24"/>
          <w:lang w:val="ro-RO"/>
        </w:rPr>
        <w:t xml:space="preserve">În domeniul fundamental </w:t>
      </w:r>
      <w:r w:rsidRPr="0012359D">
        <w:rPr>
          <w:rFonts w:ascii="Times New Roman" w:hAnsi="Times New Roman"/>
          <w:i/>
          <w:sz w:val="24"/>
          <w:szCs w:val="24"/>
          <w:lang w:val="ro-RO"/>
        </w:rPr>
        <w:t xml:space="preserve">Științe inginerești </w:t>
      </w:r>
      <w:r w:rsidRPr="0012359D">
        <w:rPr>
          <w:rFonts w:ascii="Times New Roman" w:hAnsi="Times New Roman"/>
          <w:sz w:val="24"/>
          <w:szCs w:val="24"/>
          <w:lang w:val="ro-RO"/>
        </w:rPr>
        <w:t xml:space="preserve">examenul de finalizare a studiilor este denumit </w:t>
      </w:r>
      <w:r w:rsidRPr="0012359D">
        <w:rPr>
          <w:rFonts w:ascii="Times New Roman" w:hAnsi="Times New Roman"/>
          <w:i/>
          <w:sz w:val="24"/>
          <w:szCs w:val="24"/>
          <w:lang w:val="ro-RO"/>
        </w:rPr>
        <w:t xml:space="preserve">Examen de diplomă. </w:t>
      </w:r>
    </w:p>
    <w:p w14:paraId="135305BC" w14:textId="77777777" w:rsidR="006629EF" w:rsidRPr="0012359D" w:rsidRDefault="006629EF" w:rsidP="00AB4C60">
      <w:pPr>
        <w:numPr>
          <w:ilvl w:val="0"/>
          <w:numId w:val="28"/>
        </w:numPr>
        <w:spacing w:after="120" w:line="240" w:lineRule="auto"/>
        <w:jc w:val="both"/>
        <w:rPr>
          <w:rFonts w:ascii="Times New Roman" w:hAnsi="Times New Roman"/>
          <w:sz w:val="24"/>
          <w:szCs w:val="24"/>
          <w:lang w:val="ro-RO"/>
        </w:rPr>
      </w:pPr>
      <w:r w:rsidRPr="0012359D">
        <w:rPr>
          <w:rFonts w:ascii="Times New Roman" w:hAnsi="Times New Roman"/>
          <w:i/>
          <w:sz w:val="24"/>
          <w:szCs w:val="24"/>
          <w:lang w:val="ro-RO"/>
        </w:rPr>
        <w:t>Examenul de diplomă</w:t>
      </w:r>
      <w:r w:rsidRPr="0012359D">
        <w:rPr>
          <w:rFonts w:ascii="Times New Roman" w:hAnsi="Times New Roman"/>
          <w:sz w:val="24"/>
          <w:szCs w:val="24"/>
          <w:lang w:val="ro-RO"/>
        </w:rPr>
        <w:t xml:space="preserve"> trebuie să prevadă două probe, care sunt notate distinct. Prima probă, trebuie să fie o probă de verificare a cunoștințelor generale și de specialitate, probă pentru care se indică o tematică și o bibliografie minimală care se aduc la cunoștința studenților cel târziu în cea de a doua săptămână a semestrului 7. A doua probă constă în prezentarea de către student în fața comisiei, a </w:t>
      </w:r>
      <w:r w:rsidRPr="0012359D">
        <w:rPr>
          <w:rFonts w:ascii="Times New Roman" w:hAnsi="Times New Roman"/>
          <w:i/>
          <w:sz w:val="24"/>
          <w:szCs w:val="24"/>
          <w:lang w:val="ro-RO"/>
        </w:rPr>
        <w:t>Proiectului de diplomă</w:t>
      </w:r>
      <w:r w:rsidRPr="0012359D">
        <w:rPr>
          <w:rFonts w:ascii="Times New Roman" w:hAnsi="Times New Roman"/>
          <w:sz w:val="24"/>
          <w:szCs w:val="24"/>
          <w:lang w:val="ro-RO"/>
        </w:rPr>
        <w:t xml:space="preserve"> elaborat. Susținerea </w:t>
      </w:r>
      <w:r w:rsidRPr="0012359D">
        <w:rPr>
          <w:rFonts w:ascii="Times New Roman" w:hAnsi="Times New Roman"/>
          <w:i/>
          <w:sz w:val="24"/>
          <w:szCs w:val="24"/>
          <w:lang w:val="ro-RO"/>
        </w:rPr>
        <w:t>Proiectului de diplomă</w:t>
      </w:r>
      <w:r w:rsidRPr="0012359D">
        <w:rPr>
          <w:rFonts w:ascii="Times New Roman" w:hAnsi="Times New Roman"/>
          <w:sz w:val="24"/>
          <w:szCs w:val="24"/>
          <w:lang w:val="ro-RO"/>
        </w:rPr>
        <w:t xml:space="preserve"> este urmată de întrebări ale membrilor comisiei, răspunsuri și discuții. La această probă trebuie să asiste și cadrul didactic îndrumător.</w:t>
      </w:r>
    </w:p>
    <w:p w14:paraId="730FBE42" w14:textId="77777777" w:rsidR="006629EF" w:rsidRPr="0012359D" w:rsidRDefault="006629EF" w:rsidP="00AB4C60">
      <w:pPr>
        <w:numPr>
          <w:ilvl w:val="0"/>
          <w:numId w:val="28"/>
        </w:numPr>
        <w:spacing w:after="12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Evaluarea și notarea în cadrul examenului de diplomă, precum și condițiile de promovare a acestuia se fac în conformitate cu prevederile legale și normativelor în vigoare. </w:t>
      </w:r>
    </w:p>
    <w:p w14:paraId="3E02D653" w14:textId="77777777" w:rsidR="006629EF" w:rsidRPr="0012359D" w:rsidRDefault="006629EF" w:rsidP="00AB4C60">
      <w:pPr>
        <w:numPr>
          <w:ilvl w:val="0"/>
          <w:numId w:val="28"/>
        </w:num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Conform metodologiei generale ARACIS, pentru programele de studii supuse procedurii de acreditare, primele trei serii de absolvenți din perioada de autorizare provizorie de funcționare a programului de studii, vor susține examenul de licență astfel: </w:t>
      </w:r>
    </w:p>
    <w:p w14:paraId="0DE4FACF" w14:textId="77777777" w:rsidR="006629EF" w:rsidRPr="0012359D" w:rsidRDefault="006629EF" w:rsidP="00AB4C60">
      <w:pPr>
        <w:numPr>
          <w:ilvl w:val="0"/>
          <w:numId w:val="29"/>
        </w:num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lastRenderedPageBreak/>
        <w:t xml:space="preserve">dacă în IÎS respectivă nu funcționează un program de studii de licență acreditat în domeniu, fie la instituții având cel puțin un program acreditat în domeniul respectiv, desemnate de ARACIS, cu comisii alcătuite din cadre didactice ale acestei IÎS, fie în instituția proprie, dar cu comisii formate ca în cazul precedent; </w:t>
      </w:r>
    </w:p>
    <w:p w14:paraId="247683B5" w14:textId="77777777" w:rsidR="006629EF" w:rsidRPr="0012359D" w:rsidRDefault="006629EF" w:rsidP="00AB4C60">
      <w:pPr>
        <w:numPr>
          <w:ilvl w:val="0"/>
          <w:numId w:val="29"/>
        </w:num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dacă în IÎS respectivă funcționează cel puțin un alt program de studii de licență în domeniu, acreditat, cu comisie proprie. </w:t>
      </w:r>
    </w:p>
    <w:p w14:paraId="71A78C8B" w14:textId="77777777" w:rsidR="006629EF" w:rsidRPr="0012359D" w:rsidRDefault="006629EF" w:rsidP="00760B89">
      <w:pPr>
        <w:pStyle w:val="Titlu3"/>
      </w:pPr>
      <w:bookmarkStart w:id="17" w:name="_Toc494887616"/>
      <w:r w:rsidRPr="0012359D">
        <w:t>Studenții. Numărul maxim de studenți care pot fi școlarizați</w:t>
      </w:r>
      <w:bookmarkEnd w:id="17"/>
    </w:p>
    <w:p w14:paraId="43C7AFE0" w14:textId="77777777" w:rsidR="006629EF" w:rsidRPr="0012359D" w:rsidRDefault="006629EF" w:rsidP="006629EF">
      <w:pPr>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Principalele aspecte ale activității studenților în universitate trebuie reglementate sub formă de regulamente interne specifice ale universității, în care să se prevadă norme, drepturi, obligații, responsabilități ale universității, ale studenților și ale celorlalți actori din procesul educațional. </w:t>
      </w:r>
      <w:r w:rsidRPr="0012359D">
        <w:rPr>
          <w:rFonts w:ascii="Times New Roman" w:hAnsi="Times New Roman"/>
          <w:i/>
          <w:sz w:val="24"/>
          <w:szCs w:val="24"/>
          <w:lang w:val="ro-RO"/>
        </w:rPr>
        <w:t xml:space="preserve">Exemple: Regulament pentru activitatea profesională a studenților, Regulament de promovare, Regulament de acordare a burselor și altor forme de sprijin material pentru studenți, Regulament de admitere, Regulament de finalizare a studiilor </w:t>
      </w:r>
      <w:r w:rsidRPr="0012359D">
        <w:rPr>
          <w:rFonts w:ascii="Times New Roman" w:hAnsi="Times New Roman"/>
          <w:sz w:val="24"/>
          <w:szCs w:val="24"/>
          <w:lang w:val="ro-RO"/>
        </w:rPr>
        <w:t xml:space="preserve">etc. </w:t>
      </w:r>
    </w:p>
    <w:p w14:paraId="5EB2F61F" w14:textId="77777777" w:rsidR="006629EF" w:rsidRPr="0012359D" w:rsidRDefault="006629EF" w:rsidP="006629EF">
      <w:pPr>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(2).</w:t>
      </w:r>
      <w:r w:rsidRPr="0012359D">
        <w:rPr>
          <w:rFonts w:ascii="Times New Roman" w:hAnsi="Times New Roman"/>
          <w:sz w:val="24"/>
          <w:szCs w:val="24"/>
          <w:lang w:val="ro-RO"/>
        </w:rPr>
        <w:t xml:space="preserve"> Înscrierea la cursuri se face în baza unui contract de studii încheiat între fiecare dintre candidații declarați reușiți la concursul de admitere și universitate.</w:t>
      </w:r>
    </w:p>
    <w:p w14:paraId="1298E39F" w14:textId="77777777" w:rsidR="006629EF" w:rsidRPr="0012359D" w:rsidRDefault="006629EF" w:rsidP="006629EF">
      <w:pPr>
        <w:pStyle w:val="Titlu4"/>
      </w:pPr>
      <w:r w:rsidRPr="0012359D">
        <w:t>Admiterea</w:t>
      </w:r>
    </w:p>
    <w:p w14:paraId="0E6114DF" w14:textId="77777777" w:rsidR="006629EF" w:rsidRPr="0012359D" w:rsidRDefault="006629EF" w:rsidP="006629EF">
      <w:pPr>
        <w:spacing w:after="120" w:line="240" w:lineRule="auto"/>
        <w:rPr>
          <w:rFonts w:ascii="Times New Roman" w:hAnsi="Times New Roman"/>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Instituția trebuie să aplice o politică transparentă pentru recrutarea și admiterea studenților, anunțată public cu cel puțin 6 luni înainte de aplicare. </w:t>
      </w:r>
    </w:p>
    <w:p w14:paraId="3D6A54C7" w14:textId="77777777" w:rsidR="006629EF" w:rsidRPr="0012359D" w:rsidRDefault="006629EF" w:rsidP="006629EF">
      <w:pPr>
        <w:spacing w:after="120" w:line="240" w:lineRule="auto"/>
        <w:rPr>
          <w:rFonts w:ascii="Times New Roman" w:hAnsi="Times New Roman"/>
          <w:sz w:val="24"/>
          <w:szCs w:val="24"/>
          <w:lang w:val="ro-RO"/>
        </w:rPr>
      </w:pPr>
      <w:r w:rsidRPr="0012359D">
        <w:rPr>
          <w:rFonts w:ascii="Times New Roman" w:hAnsi="Times New Roman"/>
          <w:b/>
          <w:sz w:val="24"/>
          <w:szCs w:val="24"/>
          <w:lang w:val="ro-RO"/>
        </w:rPr>
        <w:t>(2).</w:t>
      </w:r>
      <w:r w:rsidRPr="0012359D">
        <w:rPr>
          <w:rFonts w:ascii="Times New Roman" w:hAnsi="Times New Roman"/>
          <w:sz w:val="24"/>
          <w:szCs w:val="24"/>
          <w:lang w:val="ro-RO"/>
        </w:rPr>
        <w:t xml:space="preserve"> Admiterea trebuie să se bazeze exclusiv pe cunoștințele și competențele candidatului, dobândite de către acesta în învățământul preuniversitar. </w:t>
      </w:r>
    </w:p>
    <w:p w14:paraId="33431EC0" w14:textId="77777777" w:rsidR="006629EF" w:rsidRPr="0012359D" w:rsidRDefault="006629EF" w:rsidP="006629EF">
      <w:pPr>
        <w:spacing w:after="120" w:line="240" w:lineRule="auto"/>
        <w:jc w:val="both"/>
        <w:rPr>
          <w:rFonts w:ascii="Times New Roman" w:hAnsi="Times New Roman"/>
          <w:strike/>
          <w:sz w:val="24"/>
          <w:szCs w:val="24"/>
          <w:lang w:val="ro-RO"/>
        </w:rPr>
      </w:pPr>
      <w:r w:rsidRPr="0012359D">
        <w:rPr>
          <w:rFonts w:ascii="Times New Roman" w:hAnsi="Times New Roman"/>
          <w:b/>
          <w:sz w:val="24"/>
          <w:szCs w:val="24"/>
          <w:lang w:val="ro-RO"/>
        </w:rPr>
        <w:t>(3).</w:t>
      </w:r>
      <w:r w:rsidRPr="0012359D">
        <w:rPr>
          <w:rFonts w:ascii="Times New Roman" w:hAnsi="Times New Roman"/>
          <w:sz w:val="24"/>
          <w:szCs w:val="24"/>
          <w:lang w:val="ro-RO"/>
        </w:rPr>
        <w:t xml:space="preserve"> Admiterea se face în baza unui concurs de admitere, bazat exclusiv pe competențe atestate de candidat prin diploma de bacalaureat și eventual pe baza competențelor dovedite prin rezultatele probelor de concurs de admitere, în conformitate cu reglementările MECT în vigoare, precum și cu regulamentele de admitere ale universităților. </w:t>
      </w:r>
      <w:r w:rsidRPr="0012359D">
        <w:rPr>
          <w:rFonts w:ascii="Times New Roman" w:hAnsi="Times New Roman"/>
          <w:i/>
          <w:sz w:val="24"/>
          <w:szCs w:val="24"/>
          <w:lang w:val="ro-RO"/>
        </w:rPr>
        <w:t>Se recomandă ca concursul de admitere să prevadă cel puțin o probă de concurs de tip examen scris.</w:t>
      </w:r>
    </w:p>
    <w:p w14:paraId="30FF7807" w14:textId="77777777" w:rsidR="006629EF" w:rsidRPr="0012359D" w:rsidRDefault="006629EF" w:rsidP="006629EF">
      <w:pPr>
        <w:pStyle w:val="Titlu4"/>
      </w:pPr>
      <w:r w:rsidRPr="0012359D">
        <w:t>Criterii privind stabilirea numărului maxim de studenți care pot fi școlarizați</w:t>
      </w:r>
    </w:p>
    <w:p w14:paraId="53AC7AEF" w14:textId="77777777" w:rsidR="006629EF" w:rsidRPr="0012359D" w:rsidRDefault="006629EF" w:rsidP="006629EF">
      <w:pPr>
        <w:spacing w:line="240" w:lineRule="auto"/>
        <w:jc w:val="both"/>
        <w:rPr>
          <w:rFonts w:ascii="Times New Roman" w:hAnsi="Times New Roman"/>
          <w:sz w:val="24"/>
          <w:szCs w:val="24"/>
          <w:lang w:val="ro-RO"/>
        </w:rPr>
      </w:pPr>
      <w:r w:rsidRPr="0012359D">
        <w:rPr>
          <w:rFonts w:ascii="Times New Roman" w:hAnsi="Times New Roman"/>
          <w:sz w:val="24"/>
          <w:szCs w:val="24"/>
          <w:lang w:val="ro-RO"/>
        </w:rPr>
        <w:t>Raportul dintre numărul total de studenți (din întregul ciclu de școlarizare de licență și master, înmatriculați la formele de învățământ IF, IFR sau/și ID) și numărul total al cadrelor didactice (cu contract individual de muncă pe durată nedeterminată sau determinată, respectiv titulari + asociați), la nivelul tuturor programelor de studii universitare de licență din ramurile de științe inginerești, este maximum 25/1</w:t>
      </w:r>
      <w:r w:rsidRPr="0012359D">
        <w:rPr>
          <w:rStyle w:val="Referinnotdesubsol"/>
          <w:rFonts w:ascii="Times New Roman" w:hAnsi="Times New Roman"/>
          <w:lang w:val="ro-RO"/>
        </w:rPr>
        <w:footnoteReference w:id="6"/>
      </w:r>
      <w:r w:rsidRPr="0012359D">
        <w:rPr>
          <w:rFonts w:ascii="Times New Roman" w:hAnsi="Times New Roman"/>
          <w:szCs w:val="24"/>
          <w:lang w:val="ro-RO"/>
        </w:rPr>
        <w:t>.</w:t>
      </w:r>
    </w:p>
    <w:p w14:paraId="1AF50D3A" w14:textId="77777777" w:rsidR="006629EF" w:rsidRPr="0012359D" w:rsidRDefault="006629EF" w:rsidP="006629EF">
      <w:p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t>Formațiile de studii (serii, grupe, subgrupe) la IF sunt astfel dimensionate încât să asigure desfășurarea eficientă a procesului de învățământ:</w:t>
      </w:r>
    </w:p>
    <w:p w14:paraId="46091AD9" w14:textId="77777777" w:rsidR="006629EF" w:rsidRPr="0012359D" w:rsidRDefault="006629EF" w:rsidP="00AB4C60">
      <w:pPr>
        <w:numPr>
          <w:ilvl w:val="2"/>
          <w:numId w:val="11"/>
        </w:num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seria de curs, </w:t>
      </w:r>
      <w:r w:rsidRPr="0012359D">
        <w:rPr>
          <w:rFonts w:ascii="Times New Roman" w:hAnsi="Times New Roman"/>
          <w:b/>
          <w:i/>
          <w:color w:val="002060"/>
          <w:sz w:val="24"/>
          <w:szCs w:val="24"/>
          <w:lang w:val="ro-RO"/>
        </w:rPr>
        <w:t xml:space="preserve">maximum </w:t>
      </w:r>
      <w:r>
        <w:rPr>
          <w:rFonts w:ascii="Times New Roman" w:hAnsi="Times New Roman"/>
          <w:b/>
          <w:i/>
          <w:color w:val="002060"/>
          <w:sz w:val="24"/>
          <w:szCs w:val="24"/>
          <w:lang w:val="ro-RO"/>
        </w:rPr>
        <w:t xml:space="preserve"> </w:t>
      </w:r>
      <w:r w:rsidRPr="006662DF">
        <w:rPr>
          <w:rFonts w:ascii="Times New Roman" w:hAnsi="Times New Roman"/>
          <w:b/>
          <w:i/>
          <w:color w:val="002060"/>
          <w:sz w:val="24"/>
          <w:szCs w:val="24"/>
          <w:lang w:val="ro-RO"/>
        </w:rPr>
        <w:t xml:space="preserve">160 </w:t>
      </w:r>
      <w:r w:rsidRPr="0012359D">
        <w:rPr>
          <w:rFonts w:ascii="Times New Roman" w:hAnsi="Times New Roman"/>
          <w:b/>
          <w:i/>
          <w:color w:val="002060"/>
          <w:sz w:val="24"/>
          <w:szCs w:val="24"/>
          <w:lang w:val="ro-RO"/>
        </w:rPr>
        <w:t>studenți;</w:t>
      </w:r>
    </w:p>
    <w:p w14:paraId="6657DA2F" w14:textId="77777777" w:rsidR="006629EF" w:rsidRPr="0012359D" w:rsidRDefault="006629EF" w:rsidP="00AB4C60">
      <w:pPr>
        <w:numPr>
          <w:ilvl w:val="2"/>
          <w:numId w:val="11"/>
        </w:num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grupa de studenți, </w:t>
      </w:r>
      <w:r w:rsidRPr="0012359D">
        <w:rPr>
          <w:rFonts w:ascii="Times New Roman" w:hAnsi="Times New Roman"/>
          <w:b/>
          <w:i/>
          <w:color w:val="002060"/>
          <w:sz w:val="24"/>
          <w:szCs w:val="24"/>
          <w:lang w:val="ro-RO"/>
        </w:rPr>
        <w:t>maximum 30 studenți;</w:t>
      </w:r>
    </w:p>
    <w:p w14:paraId="535A37BB" w14:textId="77777777" w:rsidR="006629EF" w:rsidRPr="0012359D" w:rsidRDefault="006629EF" w:rsidP="00AB4C60">
      <w:pPr>
        <w:numPr>
          <w:ilvl w:val="2"/>
          <w:numId w:val="11"/>
        </w:num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subgrupa de studenți, </w:t>
      </w:r>
      <w:r w:rsidRPr="0012359D">
        <w:rPr>
          <w:rFonts w:ascii="Times New Roman" w:hAnsi="Times New Roman"/>
          <w:b/>
          <w:i/>
          <w:color w:val="002060"/>
          <w:sz w:val="24"/>
          <w:szCs w:val="24"/>
          <w:lang w:val="ro-RO"/>
        </w:rPr>
        <w:t>maximum 15 studenți.</w:t>
      </w:r>
    </w:p>
    <w:p w14:paraId="4718E809" w14:textId="77777777" w:rsidR="006629EF" w:rsidRPr="0012359D" w:rsidRDefault="006629EF" w:rsidP="006629EF">
      <w:pPr>
        <w:spacing w:after="0" w:line="240" w:lineRule="auto"/>
        <w:ind w:left="2160"/>
        <w:jc w:val="both"/>
        <w:rPr>
          <w:rFonts w:ascii="Times New Roman" w:hAnsi="Times New Roman"/>
          <w:sz w:val="24"/>
          <w:szCs w:val="24"/>
          <w:lang w:val="ro-RO"/>
        </w:rPr>
      </w:pPr>
    </w:p>
    <w:p w14:paraId="218A78B7" w14:textId="77777777" w:rsidR="006629EF" w:rsidRPr="0012359D" w:rsidRDefault="006629EF" w:rsidP="006629EF">
      <w:pPr>
        <w:spacing w:after="120" w:line="240" w:lineRule="auto"/>
        <w:jc w:val="both"/>
        <w:rPr>
          <w:rFonts w:ascii="Times New Roman" w:hAnsi="Times New Roman"/>
          <w:color w:val="000000" w:themeColor="text1"/>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w:t>
      </w:r>
      <w:r w:rsidRPr="0012359D">
        <w:rPr>
          <w:rFonts w:ascii="Times New Roman" w:hAnsi="Times New Roman"/>
          <w:b/>
          <w:sz w:val="24"/>
          <w:szCs w:val="24"/>
          <w:lang w:val="ro-RO"/>
        </w:rPr>
        <w:tab/>
        <w:t>(a).</w:t>
      </w:r>
      <w:r w:rsidRPr="0012359D">
        <w:rPr>
          <w:rFonts w:ascii="Times New Roman" w:hAnsi="Times New Roman"/>
          <w:sz w:val="24"/>
          <w:szCs w:val="24"/>
          <w:lang w:val="ro-RO"/>
        </w:rPr>
        <w:t xml:space="preserve"> Numărul maxim de studenți pentru primul an al unui program de studii (capacitatea de școlarizare) într-o universitate se stabilește de către ARACIS, cu ocazia evaluărilor externe în vederea autorizării provizorii, acreditării sau evaluărilor periodice, după caz, în funcție de criteriile </w:t>
      </w:r>
      <w:r w:rsidRPr="0012359D">
        <w:rPr>
          <w:rFonts w:ascii="Times New Roman" w:hAnsi="Times New Roman"/>
          <w:sz w:val="24"/>
          <w:szCs w:val="24"/>
          <w:lang w:val="ro-RO"/>
        </w:rPr>
        <w:lastRenderedPageBreak/>
        <w:t xml:space="preserve">referitoare la personalul didactic existent, precum și cele referitoare la baza materială existentă, </w:t>
      </w:r>
      <w:r w:rsidRPr="0012359D">
        <w:rPr>
          <w:rFonts w:ascii="Times New Roman" w:hAnsi="Times New Roman"/>
          <w:color w:val="000000" w:themeColor="text1"/>
          <w:sz w:val="24"/>
          <w:szCs w:val="24"/>
          <w:lang w:val="ro-RO"/>
        </w:rPr>
        <w:t>pentru toată durata normată de școlarizare.</w:t>
      </w:r>
    </w:p>
    <w:p w14:paraId="5845B6FB" w14:textId="77777777" w:rsidR="006629EF" w:rsidRPr="0012359D" w:rsidRDefault="006629EF" w:rsidP="006629EF">
      <w:pPr>
        <w:spacing w:after="120" w:line="240" w:lineRule="auto"/>
        <w:ind w:firstLine="708"/>
        <w:jc w:val="both"/>
        <w:rPr>
          <w:rFonts w:ascii="Times New Roman" w:hAnsi="Times New Roman"/>
          <w:color w:val="000000" w:themeColor="text1"/>
          <w:sz w:val="24"/>
          <w:szCs w:val="24"/>
          <w:lang w:val="ro-RO"/>
        </w:rPr>
      </w:pPr>
      <w:r w:rsidRPr="0012359D">
        <w:rPr>
          <w:rFonts w:ascii="Times New Roman" w:hAnsi="Times New Roman"/>
          <w:b/>
          <w:color w:val="000000" w:themeColor="text1"/>
          <w:sz w:val="24"/>
          <w:szCs w:val="24"/>
          <w:lang w:val="ro-RO"/>
        </w:rPr>
        <w:t>(b).</w:t>
      </w:r>
      <w:r w:rsidRPr="0012359D">
        <w:rPr>
          <w:rFonts w:ascii="Times New Roman" w:hAnsi="Times New Roman"/>
          <w:color w:val="000000" w:themeColor="text1"/>
          <w:sz w:val="24"/>
          <w:szCs w:val="24"/>
          <w:lang w:val="ro-RO"/>
        </w:rPr>
        <w:t xml:space="preserve"> Capacitatea de </w:t>
      </w:r>
      <w:proofErr w:type="spellStart"/>
      <w:r w:rsidRPr="0012359D">
        <w:rPr>
          <w:rFonts w:ascii="Times New Roman" w:hAnsi="Times New Roman"/>
          <w:color w:val="000000" w:themeColor="text1"/>
          <w:sz w:val="24"/>
          <w:szCs w:val="24"/>
          <w:lang w:val="ro-RO"/>
        </w:rPr>
        <w:t>scolarizare</w:t>
      </w:r>
      <w:proofErr w:type="spellEnd"/>
      <w:r w:rsidRPr="0012359D">
        <w:rPr>
          <w:rFonts w:ascii="Times New Roman" w:hAnsi="Times New Roman"/>
          <w:color w:val="000000" w:themeColor="text1"/>
          <w:sz w:val="24"/>
          <w:szCs w:val="24"/>
          <w:lang w:val="ro-RO"/>
        </w:rPr>
        <w:t xml:space="preserve">, se poate modifica numai cu ocazia evaluărilor externe în vederea acreditării sau evaluărilor periodice, după caz, pe baza unor documente justificative, care să ateste îndeplinirea în noile condiții a prevederilor de la litera </w:t>
      </w:r>
      <w:r w:rsidRPr="0012359D">
        <w:rPr>
          <w:rFonts w:ascii="Times New Roman" w:hAnsi="Times New Roman"/>
          <w:b/>
          <w:color w:val="000000" w:themeColor="text1"/>
          <w:sz w:val="24"/>
          <w:szCs w:val="24"/>
          <w:lang w:val="ro-RO"/>
        </w:rPr>
        <w:t>(a).</w:t>
      </w:r>
      <w:r w:rsidRPr="0012359D">
        <w:rPr>
          <w:rFonts w:ascii="Times New Roman" w:hAnsi="Times New Roman"/>
          <w:color w:val="000000" w:themeColor="text1"/>
          <w:sz w:val="24"/>
          <w:szCs w:val="24"/>
          <w:lang w:val="ro-RO"/>
        </w:rPr>
        <w:t xml:space="preserve"> </w:t>
      </w:r>
    </w:p>
    <w:p w14:paraId="0589A55C" w14:textId="77777777" w:rsidR="006629EF" w:rsidRPr="0012359D" w:rsidRDefault="006629EF" w:rsidP="006629EF">
      <w:pPr>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(2).</w:t>
      </w:r>
      <w:r w:rsidRPr="0012359D">
        <w:rPr>
          <w:rFonts w:ascii="Times New Roman" w:hAnsi="Times New Roman"/>
          <w:sz w:val="24"/>
          <w:szCs w:val="24"/>
          <w:lang w:val="ro-RO"/>
        </w:rPr>
        <w:t xml:space="preserve"> Referitor la personalul didactic se va avea în vedere respectarea criteriilor și a indicatorilor menționați la </w:t>
      </w:r>
      <w:r w:rsidRPr="0012359D">
        <w:rPr>
          <w:rFonts w:ascii="Times New Roman" w:hAnsi="Times New Roman"/>
          <w:i/>
          <w:color w:val="000000"/>
          <w:sz w:val="24"/>
          <w:szCs w:val="24"/>
          <w:lang w:val="ro-RO"/>
        </w:rPr>
        <w:t>pct. 1.</w:t>
      </w:r>
      <w:r w:rsidR="00CF17BF">
        <w:rPr>
          <w:rFonts w:ascii="Times New Roman" w:hAnsi="Times New Roman"/>
          <w:i/>
          <w:color w:val="000000"/>
          <w:sz w:val="24"/>
          <w:szCs w:val="24"/>
          <w:lang w:val="ro-RO"/>
        </w:rPr>
        <w:t>1</w:t>
      </w:r>
      <w:r w:rsidRPr="0012359D">
        <w:rPr>
          <w:rFonts w:ascii="Times New Roman" w:hAnsi="Times New Roman"/>
          <w:i/>
          <w:color w:val="000000"/>
          <w:sz w:val="24"/>
          <w:szCs w:val="24"/>
          <w:lang w:val="ro-RO"/>
        </w:rPr>
        <w:t xml:space="preserve">.1. </w:t>
      </w:r>
    </w:p>
    <w:p w14:paraId="0C997CA9" w14:textId="77777777" w:rsidR="006629EF" w:rsidRPr="0012359D" w:rsidRDefault="006629EF" w:rsidP="006629EF">
      <w:pPr>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(3).</w:t>
      </w:r>
      <w:r w:rsidRPr="0012359D">
        <w:rPr>
          <w:rFonts w:ascii="Times New Roman" w:hAnsi="Times New Roman"/>
          <w:sz w:val="24"/>
          <w:szCs w:val="24"/>
          <w:lang w:val="ro-RO"/>
        </w:rPr>
        <w:t xml:space="preserve"> Evaluarea bazei materiale, trebuie să se refere la capacități și grade de încărcare săptămânale, precum și la echipamente, standuri, tehnică de calcul, softuri, bază bibliografică, biblioteci și săli de studiu, precum și altele. Baza materială este specifică fiecărui program de studiu în parte.</w:t>
      </w:r>
    </w:p>
    <w:p w14:paraId="775028BF" w14:textId="77777777" w:rsidR="006629EF" w:rsidRPr="0012359D" w:rsidRDefault="006629EF" w:rsidP="006629EF">
      <w:pPr>
        <w:spacing w:after="120" w:line="240" w:lineRule="auto"/>
        <w:jc w:val="both"/>
        <w:rPr>
          <w:rFonts w:ascii="Times New Roman" w:hAnsi="Times New Roman"/>
          <w:bCs/>
          <w:iCs/>
          <w:color w:val="0000FF"/>
          <w:sz w:val="24"/>
          <w:szCs w:val="24"/>
          <w:lang w:val="ro-RO"/>
        </w:rPr>
      </w:pPr>
      <w:r w:rsidRPr="0012359D">
        <w:rPr>
          <w:rFonts w:ascii="Times New Roman" w:hAnsi="Times New Roman"/>
          <w:b/>
          <w:sz w:val="24"/>
          <w:szCs w:val="24"/>
          <w:lang w:val="ro-RO"/>
        </w:rPr>
        <w:t>(4).</w:t>
      </w:r>
      <w:r w:rsidRPr="0012359D">
        <w:rPr>
          <w:rFonts w:ascii="Times New Roman" w:hAnsi="Times New Roman"/>
          <w:sz w:val="24"/>
          <w:szCs w:val="24"/>
          <w:lang w:val="ro-RO"/>
        </w:rPr>
        <w:t xml:space="preserve"> Formațiile de studii pentru activitățile de curs (seriile de predare pe ani de studii), pentru activitățile de seminar (grupe) și pentru activitățile de laborator și cele de proiect (subgrupe), se stabilesc de către organizatorul programului de studii (facultate/departament), cu asigurarea condițiilor unui proces de învățământ de calitate. Numărul maxim de studenți în grupa de seminar este 30, corelat cu capacitatea sălilor de seminar, iar numărul maxim de studenți în subgrupa de laborator este de 15 și corelat cu capacitatea și dotarea laboratoarelor. </w:t>
      </w:r>
      <w:r w:rsidRPr="0012359D">
        <w:rPr>
          <w:rFonts w:ascii="Times New Roman" w:hAnsi="Times New Roman"/>
          <w:i/>
          <w:sz w:val="24"/>
          <w:szCs w:val="24"/>
          <w:lang w:val="ro-RO"/>
        </w:rPr>
        <w:t>Se recomandă ca seriile de predare curs să nu depășească 150 studenți.</w:t>
      </w:r>
      <w:r w:rsidRPr="0012359D">
        <w:rPr>
          <w:rFonts w:ascii="Times New Roman" w:hAnsi="Times New Roman"/>
          <w:sz w:val="24"/>
          <w:szCs w:val="24"/>
          <w:lang w:val="ro-RO"/>
        </w:rPr>
        <w:t xml:space="preserve"> </w:t>
      </w:r>
    </w:p>
    <w:p w14:paraId="593820EB" w14:textId="77777777" w:rsidR="006629EF" w:rsidRPr="0012359D" w:rsidRDefault="006629EF" w:rsidP="006629EF">
      <w:pPr>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(5).</w:t>
      </w:r>
      <w:r w:rsidRPr="0012359D">
        <w:rPr>
          <w:rFonts w:ascii="Times New Roman" w:hAnsi="Times New Roman"/>
          <w:sz w:val="24"/>
          <w:szCs w:val="24"/>
          <w:lang w:val="ro-RO"/>
        </w:rPr>
        <w:t xml:space="preserve"> Activitățile didactice de laborator și cele de proiect vor fi normate pe subgrupe. </w:t>
      </w:r>
    </w:p>
    <w:p w14:paraId="5953C930" w14:textId="77777777" w:rsidR="006629EF" w:rsidRPr="0012359D" w:rsidRDefault="006629EF" w:rsidP="006629EF">
      <w:pPr>
        <w:spacing w:after="120" w:line="240" w:lineRule="auto"/>
        <w:jc w:val="both"/>
        <w:rPr>
          <w:rFonts w:ascii="Times New Roman" w:hAnsi="Times New Roman"/>
          <w:bCs/>
          <w:i/>
          <w:iCs/>
          <w:sz w:val="24"/>
          <w:szCs w:val="24"/>
          <w:lang w:val="ro-RO"/>
        </w:rPr>
      </w:pPr>
      <w:r w:rsidRPr="0012359D">
        <w:rPr>
          <w:rFonts w:ascii="Times New Roman" w:hAnsi="Times New Roman"/>
          <w:b/>
          <w:bCs/>
          <w:i/>
          <w:iCs/>
          <w:sz w:val="24"/>
          <w:szCs w:val="24"/>
          <w:lang w:val="ro-RO"/>
        </w:rPr>
        <w:t>Notă:</w:t>
      </w:r>
      <w:r w:rsidRPr="0012359D">
        <w:rPr>
          <w:rFonts w:ascii="Times New Roman" w:hAnsi="Times New Roman"/>
          <w:bCs/>
          <w:i/>
          <w:iCs/>
          <w:sz w:val="24"/>
          <w:szCs w:val="24"/>
          <w:lang w:val="ro-RO"/>
        </w:rPr>
        <w:t xml:space="preserve"> Prevederile (4) și (5) nu sunt obligatorii pentru disciplinele de învățământ la care, prin natura lor, activitatea de laborator prevăzută în planul de învățământ nu presupune lucrări pe standuri și/sau utilizarea unei aparaturi, discipline cum ar fi: Desenul tehnic, </w:t>
      </w:r>
      <w:proofErr w:type="spellStart"/>
      <w:r w:rsidRPr="0012359D">
        <w:rPr>
          <w:rFonts w:ascii="Times New Roman" w:hAnsi="Times New Roman"/>
          <w:bCs/>
          <w:i/>
          <w:iCs/>
          <w:sz w:val="24"/>
          <w:szCs w:val="24"/>
          <w:lang w:val="ro-RO"/>
        </w:rPr>
        <w:t>Infografica</w:t>
      </w:r>
      <w:proofErr w:type="spellEnd"/>
      <w:r w:rsidRPr="0012359D">
        <w:rPr>
          <w:rFonts w:ascii="Times New Roman" w:hAnsi="Times New Roman"/>
          <w:bCs/>
          <w:i/>
          <w:iCs/>
          <w:sz w:val="24"/>
          <w:szCs w:val="24"/>
          <w:lang w:val="ro-RO"/>
        </w:rPr>
        <w:t>, disciplinele informatice ș.a</w:t>
      </w:r>
      <w:r w:rsidRPr="0012359D">
        <w:rPr>
          <w:rFonts w:ascii="Times New Roman" w:hAnsi="Times New Roman"/>
          <w:sz w:val="24"/>
          <w:szCs w:val="24"/>
          <w:lang w:val="ro-RO"/>
        </w:rPr>
        <w:t xml:space="preserve">., </w:t>
      </w:r>
      <w:r w:rsidRPr="0012359D">
        <w:rPr>
          <w:rFonts w:ascii="Times New Roman" w:hAnsi="Times New Roman"/>
          <w:i/>
          <w:sz w:val="24"/>
          <w:szCs w:val="24"/>
          <w:lang w:val="ro-RO"/>
        </w:rPr>
        <w:t xml:space="preserve">dar în această </w:t>
      </w:r>
      <w:proofErr w:type="spellStart"/>
      <w:r w:rsidRPr="0012359D">
        <w:rPr>
          <w:rFonts w:ascii="Times New Roman" w:hAnsi="Times New Roman"/>
          <w:i/>
          <w:sz w:val="24"/>
          <w:szCs w:val="24"/>
          <w:lang w:val="ro-RO"/>
        </w:rPr>
        <w:t>situaţie</w:t>
      </w:r>
      <w:proofErr w:type="spellEnd"/>
      <w:r w:rsidRPr="0012359D">
        <w:rPr>
          <w:rFonts w:ascii="Times New Roman" w:hAnsi="Times New Roman"/>
          <w:i/>
          <w:sz w:val="24"/>
          <w:szCs w:val="24"/>
          <w:lang w:val="ro-RO"/>
        </w:rPr>
        <w:t xml:space="preserve"> trebuie asigurat câte un post de lucru la fiecare student.</w:t>
      </w:r>
    </w:p>
    <w:p w14:paraId="7E5A0CE7" w14:textId="77777777" w:rsidR="006629EF" w:rsidRPr="0012359D" w:rsidRDefault="006629EF" w:rsidP="00760B89">
      <w:pPr>
        <w:pStyle w:val="Titlu3"/>
      </w:pPr>
      <w:bookmarkStart w:id="18" w:name="_Toc494887617"/>
      <w:r w:rsidRPr="0012359D">
        <w:t>Cercetarea științifică</w:t>
      </w:r>
      <w:bookmarkEnd w:id="18"/>
    </w:p>
    <w:p w14:paraId="5FADEB48" w14:textId="77777777" w:rsidR="006629EF" w:rsidRPr="0012359D" w:rsidRDefault="006629EF" w:rsidP="006629EF">
      <w:pPr>
        <w:spacing w:after="120" w:line="240" w:lineRule="auto"/>
        <w:ind w:firstLine="708"/>
        <w:jc w:val="both"/>
        <w:rPr>
          <w:rFonts w:ascii="Times New Roman" w:hAnsi="Times New Roman"/>
          <w:sz w:val="24"/>
          <w:szCs w:val="24"/>
          <w:lang w:val="ro-RO"/>
        </w:rPr>
      </w:pPr>
      <w:r w:rsidRPr="0012359D">
        <w:rPr>
          <w:rFonts w:ascii="Times New Roman" w:hAnsi="Times New Roman"/>
          <w:sz w:val="24"/>
          <w:szCs w:val="24"/>
          <w:lang w:val="ro-RO"/>
        </w:rPr>
        <w:t xml:space="preserve">Prin cercetare științifică se înțelege orice activitate de analiză, creație sau dezvoltare științifică sau </w:t>
      </w:r>
      <w:proofErr w:type="spellStart"/>
      <w:r w:rsidRPr="0012359D">
        <w:rPr>
          <w:rFonts w:ascii="Times New Roman" w:hAnsi="Times New Roman"/>
          <w:sz w:val="24"/>
          <w:szCs w:val="24"/>
          <w:lang w:val="ro-RO"/>
        </w:rPr>
        <w:t>științifico</w:t>
      </w:r>
      <w:proofErr w:type="spellEnd"/>
      <w:r w:rsidRPr="0012359D">
        <w:rPr>
          <w:rFonts w:ascii="Times New Roman" w:hAnsi="Times New Roman"/>
          <w:sz w:val="24"/>
          <w:szCs w:val="24"/>
          <w:lang w:val="ro-RO"/>
        </w:rPr>
        <w:t xml:space="preserve">-tehnică; sunt de asemenea asimilate </w:t>
      </w:r>
      <w:r w:rsidRPr="0012359D">
        <w:rPr>
          <w:rFonts w:ascii="Times New Roman" w:hAnsi="Times New Roman"/>
          <w:i/>
          <w:sz w:val="24"/>
          <w:szCs w:val="24"/>
          <w:lang w:val="ro-RO"/>
        </w:rPr>
        <w:t>cercetării științifice</w:t>
      </w:r>
      <w:r w:rsidRPr="0012359D">
        <w:rPr>
          <w:rFonts w:ascii="Times New Roman" w:hAnsi="Times New Roman"/>
          <w:sz w:val="24"/>
          <w:szCs w:val="24"/>
          <w:lang w:val="ro-RO"/>
        </w:rPr>
        <w:t xml:space="preserve"> activitățile de diseminare recunoscute a cercetării științifice proprii.</w:t>
      </w:r>
    </w:p>
    <w:p w14:paraId="2E28229E" w14:textId="77777777" w:rsidR="006629EF" w:rsidRPr="0012359D" w:rsidRDefault="006629EF" w:rsidP="006629EF">
      <w:pPr>
        <w:tabs>
          <w:tab w:val="left" w:pos="969"/>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Pentru a fi luată în considerare cu ocazia evaluării externe, activitatea de cercetare științifică trebuie să îndeplinească următoarele condiții: </w:t>
      </w:r>
    </w:p>
    <w:p w14:paraId="54C4CBBB" w14:textId="77777777" w:rsidR="006629EF" w:rsidRPr="0012359D" w:rsidRDefault="006629EF" w:rsidP="006629EF">
      <w:pPr>
        <w:tabs>
          <w:tab w:val="left" w:pos="969"/>
        </w:tabs>
        <w:spacing w:after="0" w:line="240" w:lineRule="auto"/>
        <w:ind w:left="567"/>
        <w:jc w:val="both"/>
        <w:rPr>
          <w:rFonts w:ascii="Times New Roman" w:hAnsi="Times New Roman"/>
          <w:sz w:val="24"/>
          <w:szCs w:val="24"/>
          <w:lang w:val="ro-RO"/>
        </w:rPr>
      </w:pPr>
      <w:r w:rsidRPr="0012359D">
        <w:rPr>
          <w:rFonts w:ascii="Times New Roman" w:hAnsi="Times New Roman"/>
          <w:b/>
          <w:sz w:val="24"/>
          <w:szCs w:val="24"/>
          <w:lang w:val="ro-RO"/>
        </w:rPr>
        <w:t>a)</w:t>
      </w:r>
      <w:r w:rsidRPr="0012359D">
        <w:rPr>
          <w:rFonts w:ascii="Times New Roman" w:hAnsi="Times New Roman"/>
          <w:sz w:val="24"/>
          <w:szCs w:val="24"/>
          <w:lang w:val="ro-RO"/>
        </w:rPr>
        <w:t xml:space="preserve"> să fie confirmată/atestată prin documente oficiale;</w:t>
      </w:r>
    </w:p>
    <w:p w14:paraId="1CC8B7F3" w14:textId="77777777" w:rsidR="006629EF" w:rsidRPr="0012359D" w:rsidRDefault="006629EF" w:rsidP="006629EF">
      <w:pPr>
        <w:tabs>
          <w:tab w:val="left" w:pos="1368"/>
        </w:tabs>
        <w:spacing w:after="0" w:line="240" w:lineRule="auto"/>
        <w:ind w:left="567"/>
        <w:jc w:val="both"/>
        <w:rPr>
          <w:rFonts w:ascii="Times New Roman" w:hAnsi="Times New Roman"/>
          <w:sz w:val="24"/>
          <w:szCs w:val="24"/>
          <w:lang w:val="ro-RO"/>
        </w:rPr>
      </w:pPr>
      <w:r w:rsidRPr="0012359D">
        <w:rPr>
          <w:rFonts w:ascii="Times New Roman" w:hAnsi="Times New Roman"/>
          <w:b/>
          <w:sz w:val="24"/>
          <w:szCs w:val="24"/>
          <w:lang w:val="ro-RO"/>
        </w:rPr>
        <w:t>b)</w:t>
      </w:r>
      <w:r w:rsidRPr="0012359D">
        <w:rPr>
          <w:rFonts w:ascii="Times New Roman" w:hAnsi="Times New Roman"/>
          <w:sz w:val="24"/>
          <w:szCs w:val="24"/>
          <w:lang w:val="ro-RO"/>
        </w:rPr>
        <w:t xml:space="preserve"> să fie finalizată (de exemplu: granturi/contracte de cercetare sau fazele lor distincte predate și recepționate, articole publicate, comunicări științifice susținute și publicate);</w:t>
      </w:r>
    </w:p>
    <w:p w14:paraId="5B45B826" w14:textId="77777777" w:rsidR="006629EF" w:rsidRPr="0012359D" w:rsidRDefault="006629EF" w:rsidP="006629EF">
      <w:pPr>
        <w:widowControl w:val="0"/>
        <w:tabs>
          <w:tab w:val="left" w:pos="1368"/>
        </w:tabs>
        <w:spacing w:after="120" w:line="240" w:lineRule="auto"/>
        <w:ind w:left="567"/>
        <w:jc w:val="both"/>
        <w:rPr>
          <w:rFonts w:ascii="Times New Roman" w:hAnsi="Times New Roman"/>
          <w:sz w:val="24"/>
          <w:szCs w:val="24"/>
          <w:lang w:val="ro-RO"/>
        </w:rPr>
      </w:pPr>
      <w:r w:rsidRPr="0012359D">
        <w:rPr>
          <w:rFonts w:ascii="Times New Roman" w:hAnsi="Times New Roman"/>
          <w:b/>
          <w:sz w:val="24"/>
          <w:szCs w:val="24"/>
          <w:lang w:val="ro-RO"/>
        </w:rPr>
        <w:t>c)</w:t>
      </w:r>
      <w:r w:rsidRPr="0012359D">
        <w:rPr>
          <w:rFonts w:ascii="Times New Roman" w:hAnsi="Times New Roman"/>
          <w:sz w:val="24"/>
          <w:szCs w:val="24"/>
          <w:lang w:val="ro-RO"/>
        </w:rPr>
        <w:t xml:space="preserve"> să se desfășoare în instituția de învățământ superior de care aparține unitatea de învățământ evaluată, sau </w:t>
      </w:r>
      <w:proofErr w:type="spellStart"/>
      <w:r w:rsidRPr="0012359D">
        <w:rPr>
          <w:rFonts w:ascii="Times New Roman" w:hAnsi="Times New Roman"/>
          <w:sz w:val="24"/>
          <w:szCs w:val="24"/>
          <w:lang w:val="ro-RO"/>
        </w:rPr>
        <w:t>într</w:t>
      </w:r>
      <w:proofErr w:type="spellEnd"/>
      <w:r w:rsidRPr="0012359D">
        <w:rPr>
          <w:rFonts w:ascii="Times New Roman" w:hAnsi="Times New Roman"/>
          <w:sz w:val="24"/>
          <w:szCs w:val="24"/>
          <w:lang w:val="ro-RO"/>
        </w:rPr>
        <w:t xml:space="preserve">-unul din centrele de cercetare ale acesteia, sau să reprezinte o colaborare, delimitată și atestată ca atare, cu alte instituții de învățământ superior sau de cercetare. Această prevedere nu se aplică </w:t>
      </w:r>
      <w:proofErr w:type="spellStart"/>
      <w:r w:rsidRPr="0012359D">
        <w:rPr>
          <w:rFonts w:ascii="Times New Roman" w:hAnsi="Times New Roman"/>
          <w:sz w:val="24"/>
          <w:szCs w:val="24"/>
          <w:lang w:val="ro-RO"/>
        </w:rPr>
        <w:t>şi</w:t>
      </w:r>
      <w:proofErr w:type="spellEnd"/>
      <w:r w:rsidRPr="0012359D">
        <w:rPr>
          <w:rFonts w:ascii="Times New Roman" w:hAnsi="Times New Roman"/>
          <w:sz w:val="24"/>
          <w:szCs w:val="24"/>
          <w:lang w:val="ro-RO"/>
        </w:rPr>
        <w:t xml:space="preserve"> </w:t>
      </w:r>
      <w:proofErr w:type="spellStart"/>
      <w:r w:rsidRPr="0012359D">
        <w:rPr>
          <w:rFonts w:ascii="Times New Roman" w:hAnsi="Times New Roman"/>
          <w:sz w:val="24"/>
          <w:szCs w:val="24"/>
          <w:lang w:val="ro-RO"/>
        </w:rPr>
        <w:t>activităţilor</w:t>
      </w:r>
      <w:proofErr w:type="spellEnd"/>
      <w:r w:rsidRPr="0012359D">
        <w:rPr>
          <w:rFonts w:ascii="Times New Roman" w:hAnsi="Times New Roman"/>
          <w:sz w:val="24"/>
          <w:szCs w:val="24"/>
          <w:lang w:val="ro-RO"/>
        </w:rPr>
        <w:t xml:space="preserve"> de diseminare a cercetării.</w:t>
      </w:r>
    </w:p>
    <w:p w14:paraId="1CB65F9A" w14:textId="77777777" w:rsidR="006629EF" w:rsidRPr="0012359D" w:rsidRDefault="006629EF" w:rsidP="006629EF">
      <w:pPr>
        <w:tabs>
          <w:tab w:val="left" w:pos="969"/>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(2).</w:t>
      </w:r>
      <w:r w:rsidRPr="0012359D">
        <w:rPr>
          <w:rFonts w:ascii="Times New Roman" w:hAnsi="Times New Roman"/>
          <w:sz w:val="24"/>
          <w:szCs w:val="24"/>
          <w:lang w:val="ro-RO"/>
        </w:rPr>
        <w:t xml:space="preserve"> Se consideră cercetare științifică următoarele categorii de activități:</w:t>
      </w:r>
    </w:p>
    <w:p w14:paraId="1B7E4999" w14:textId="77777777" w:rsidR="006629EF" w:rsidRPr="0012359D" w:rsidRDefault="006629EF" w:rsidP="006629EF">
      <w:pPr>
        <w:tabs>
          <w:tab w:val="left" w:pos="1368"/>
        </w:tabs>
        <w:spacing w:after="0" w:line="240" w:lineRule="auto"/>
        <w:ind w:left="426"/>
        <w:jc w:val="both"/>
        <w:rPr>
          <w:rFonts w:ascii="Times New Roman" w:hAnsi="Times New Roman"/>
          <w:sz w:val="24"/>
          <w:szCs w:val="24"/>
          <w:lang w:val="ro-RO"/>
        </w:rPr>
      </w:pPr>
      <w:r w:rsidRPr="0012359D">
        <w:rPr>
          <w:rFonts w:ascii="Times New Roman" w:hAnsi="Times New Roman"/>
          <w:b/>
          <w:sz w:val="24"/>
          <w:szCs w:val="24"/>
          <w:lang w:val="ro-RO"/>
        </w:rPr>
        <w:t>a)</w:t>
      </w:r>
      <w:r w:rsidRPr="006662DF">
        <w:rPr>
          <w:rFonts w:ascii="Times New Roman" w:hAnsi="Times New Roman"/>
          <w:b/>
          <w:sz w:val="24"/>
          <w:szCs w:val="24"/>
          <w:lang w:val="ro-RO"/>
        </w:rPr>
        <w:t xml:space="preserve"> </w:t>
      </w:r>
      <w:r w:rsidRPr="0012359D">
        <w:rPr>
          <w:rFonts w:ascii="Times New Roman" w:hAnsi="Times New Roman"/>
          <w:i/>
          <w:sz w:val="24"/>
          <w:szCs w:val="24"/>
          <w:lang w:val="ro-RO"/>
        </w:rPr>
        <w:t>cercetarea științifică propriu-zisă</w:t>
      </w:r>
      <w:r w:rsidRPr="0012359D">
        <w:rPr>
          <w:rFonts w:ascii="Times New Roman" w:hAnsi="Times New Roman"/>
          <w:sz w:val="24"/>
          <w:szCs w:val="24"/>
          <w:lang w:val="ro-RO"/>
        </w:rPr>
        <w:t>: activitățile în cadrul granturilor obținute prin competiție și al contractelor de cercetare sau de cercetare-proiectare, precum și activitățile de cercetare necontractate, dar incluse în planurile de cercetare ale instituției de învățământ superior, finalizate cu articole originale publicate în reviste indexate în baze de date internaționale sau cu brevete de invenție;</w:t>
      </w:r>
    </w:p>
    <w:p w14:paraId="56DA4454" w14:textId="77777777" w:rsidR="006629EF" w:rsidRPr="0012359D" w:rsidRDefault="006629EF" w:rsidP="006629EF">
      <w:pPr>
        <w:widowControl w:val="0"/>
        <w:tabs>
          <w:tab w:val="left" w:pos="1368"/>
        </w:tabs>
        <w:spacing w:after="0" w:line="240" w:lineRule="auto"/>
        <w:ind w:left="426"/>
        <w:jc w:val="both"/>
        <w:rPr>
          <w:rFonts w:ascii="Times New Roman" w:hAnsi="Times New Roman"/>
          <w:sz w:val="24"/>
          <w:szCs w:val="24"/>
          <w:lang w:val="ro-RO"/>
        </w:rPr>
      </w:pPr>
      <w:r w:rsidRPr="0012359D">
        <w:rPr>
          <w:rFonts w:ascii="Times New Roman" w:hAnsi="Times New Roman"/>
          <w:b/>
          <w:sz w:val="24"/>
          <w:szCs w:val="24"/>
          <w:lang w:val="ro-RO"/>
        </w:rPr>
        <w:t>b)</w:t>
      </w:r>
      <w:r w:rsidRPr="006662DF">
        <w:rPr>
          <w:rFonts w:ascii="Times New Roman" w:hAnsi="Times New Roman"/>
          <w:b/>
          <w:sz w:val="24"/>
          <w:szCs w:val="24"/>
          <w:lang w:val="ro-RO"/>
        </w:rPr>
        <w:t xml:space="preserve"> </w:t>
      </w:r>
      <w:r w:rsidRPr="0012359D">
        <w:rPr>
          <w:rFonts w:ascii="Times New Roman" w:hAnsi="Times New Roman"/>
          <w:i/>
          <w:sz w:val="24"/>
          <w:szCs w:val="24"/>
          <w:lang w:val="ro-RO"/>
        </w:rPr>
        <w:t>activități asimilate cercetării științifice</w:t>
      </w:r>
      <w:r w:rsidRPr="0012359D">
        <w:rPr>
          <w:rFonts w:ascii="Times New Roman" w:hAnsi="Times New Roman"/>
          <w:sz w:val="24"/>
          <w:szCs w:val="24"/>
          <w:lang w:val="ro-RO"/>
        </w:rPr>
        <w:t xml:space="preserve">: elaborarea de manuale, tratate sau monografii publicate în edituri internaționale sau recunoscute pe plan național, articole publicate în reviste </w:t>
      </w:r>
      <w:r w:rsidRPr="0012359D">
        <w:rPr>
          <w:rFonts w:ascii="Times New Roman" w:hAnsi="Times New Roman"/>
          <w:sz w:val="24"/>
          <w:szCs w:val="24"/>
          <w:lang w:val="ro-RO"/>
        </w:rPr>
        <w:lastRenderedPageBreak/>
        <w:t xml:space="preserve">reprezentative pentru domeniul respectiv, comunicări la manifestări științifice cu comitete științifice de evaluare în vederea acceptării lor, susținute și publicate în volume catalogate ISSN sau ISBN, elaborarea de standarde și norme tehnice, expertize, consultanță științifică, conducere de doctorat în faza </w:t>
      </w:r>
      <w:r w:rsidRPr="0012359D">
        <w:rPr>
          <w:rFonts w:ascii="Times New Roman" w:hAnsi="Times New Roman"/>
          <w:i/>
          <w:sz w:val="24"/>
          <w:szCs w:val="24"/>
          <w:lang w:val="ro-RO"/>
        </w:rPr>
        <w:t>programului de cercetare științifică</w:t>
      </w:r>
      <w:r w:rsidRPr="0012359D">
        <w:rPr>
          <w:rFonts w:ascii="Times New Roman" w:hAnsi="Times New Roman"/>
          <w:sz w:val="24"/>
          <w:szCs w:val="24"/>
          <w:lang w:val="ro-RO"/>
        </w:rPr>
        <w:t xml:space="preserve"> (etapa a II-a a studiilor doctorale).</w:t>
      </w:r>
    </w:p>
    <w:p w14:paraId="0E7C2AE0" w14:textId="77777777" w:rsidR="006629EF" w:rsidRPr="0012359D" w:rsidRDefault="006629EF" w:rsidP="006629EF">
      <w:pPr>
        <w:tabs>
          <w:tab w:val="left" w:pos="1368"/>
        </w:tabs>
        <w:spacing w:after="120" w:line="240" w:lineRule="auto"/>
        <w:ind w:left="426"/>
        <w:jc w:val="both"/>
        <w:rPr>
          <w:rFonts w:ascii="Times New Roman" w:hAnsi="Times New Roman"/>
          <w:sz w:val="24"/>
          <w:szCs w:val="24"/>
          <w:lang w:val="ro-RO"/>
        </w:rPr>
      </w:pPr>
      <w:r w:rsidRPr="0012359D">
        <w:rPr>
          <w:rFonts w:ascii="Times New Roman" w:hAnsi="Times New Roman"/>
          <w:b/>
          <w:sz w:val="24"/>
          <w:szCs w:val="24"/>
          <w:lang w:val="ro-RO"/>
        </w:rPr>
        <w:t>c)</w:t>
      </w:r>
      <w:r w:rsidRPr="0012359D">
        <w:rPr>
          <w:rFonts w:ascii="Times New Roman" w:hAnsi="Times New Roman"/>
          <w:sz w:val="24"/>
          <w:szCs w:val="24"/>
          <w:lang w:val="ro-RO"/>
        </w:rPr>
        <w:t xml:space="preserve"> Nu sunt asimilate cercetării științifice: elaborarea de cursuri universitare și alte materiale didactice (îndrumare de proiect sau de laborator, culegeri de probleme de uz intern etc.), avizări de proiecte, îndrumarea lucrărilor de disertație ale masteranzilor, și îndrumarea doctoranzilor pe durata programului de pregătire universitară avansată (etapa I a studiilor doctorale). </w:t>
      </w:r>
    </w:p>
    <w:p w14:paraId="4C859D7B" w14:textId="77777777" w:rsidR="006629EF" w:rsidRPr="0012359D" w:rsidRDefault="006629EF" w:rsidP="006629EF">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(3).</w:t>
      </w:r>
      <w:r w:rsidRPr="0012359D">
        <w:rPr>
          <w:rFonts w:ascii="Times New Roman" w:hAnsi="Times New Roman"/>
          <w:bCs/>
          <w:iCs/>
          <w:sz w:val="24"/>
          <w:szCs w:val="24"/>
          <w:lang w:val="ro-RO"/>
        </w:rPr>
        <w:t xml:space="preserve"> Domeniul în care unitatea de învățământ supusă evaluării desfășoară activități de cercetare științifică trebuie să fie în concordanță cu domeniul programului de studii supus evaluării. Cadrele didactice cu activități la discipline inginerești de domeniu, precum și cele cu activitate didactică la disciplinele de specialitate trebuie să desfășoare activități de cercetare științifică în domeniul programului supus evaluării sau în domenii înrudite. Este recomandabil ca și cadrele didactice care activează la celelalte categorii de discipline să desfășoare activități de cercetare care să aibă o minimă legătură cu domeniul programului de studii (fac excepție cadrele didactice de la disciplina </w:t>
      </w:r>
      <w:r w:rsidRPr="0012359D">
        <w:rPr>
          <w:rFonts w:ascii="Times New Roman" w:hAnsi="Times New Roman"/>
          <w:bCs/>
          <w:i/>
          <w:iCs/>
          <w:sz w:val="24"/>
          <w:szCs w:val="24"/>
          <w:lang w:val="ro-RO"/>
        </w:rPr>
        <w:t>Educație fizică și sport).</w:t>
      </w:r>
    </w:p>
    <w:p w14:paraId="3CF743D0" w14:textId="77777777" w:rsidR="006629EF" w:rsidRPr="0012359D" w:rsidRDefault="006629EF" w:rsidP="006629EF">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(4).</w:t>
      </w:r>
      <w:r w:rsidRPr="0012359D">
        <w:rPr>
          <w:rFonts w:ascii="Times New Roman" w:hAnsi="Times New Roman"/>
          <w:bCs/>
          <w:iCs/>
          <w:sz w:val="24"/>
          <w:szCs w:val="24"/>
          <w:lang w:val="ro-RO"/>
        </w:rPr>
        <w:t xml:space="preserve"> Activitatea de cercetare științifică a unității de învățământ superior evaluată, trebuie să se desfășoare după un plan de cercetare științifică întocmit la nivel de departament sau </w:t>
      </w:r>
      <w:proofErr w:type="spellStart"/>
      <w:r w:rsidRPr="0012359D">
        <w:rPr>
          <w:rFonts w:ascii="Times New Roman" w:hAnsi="Times New Roman"/>
          <w:bCs/>
          <w:iCs/>
          <w:sz w:val="24"/>
          <w:szCs w:val="24"/>
          <w:lang w:val="ro-RO"/>
        </w:rPr>
        <w:t>defacultate</w:t>
      </w:r>
      <w:proofErr w:type="spellEnd"/>
      <w:r w:rsidRPr="0012359D">
        <w:rPr>
          <w:rFonts w:ascii="Times New Roman" w:hAnsi="Times New Roman"/>
          <w:bCs/>
          <w:iCs/>
          <w:sz w:val="24"/>
          <w:szCs w:val="24"/>
          <w:lang w:val="ro-RO"/>
        </w:rPr>
        <w:t>, inclus în planul de cercetare al instituției de învățământ superior; o lucrare de cercetare în specialitate se consideră o singură dată (la evaluarea unui singur program de studii) și numai la unitatea de învățământ unde a fost efectuată.</w:t>
      </w:r>
    </w:p>
    <w:p w14:paraId="74F14B04" w14:textId="77777777" w:rsidR="006629EF" w:rsidRPr="0012359D" w:rsidRDefault="006629EF" w:rsidP="006629EF">
      <w:pPr>
        <w:tabs>
          <w:tab w:val="left" w:pos="969"/>
        </w:tabs>
        <w:spacing w:after="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(5).  a)</w:t>
      </w:r>
      <w:r w:rsidRPr="0012359D">
        <w:rPr>
          <w:rFonts w:ascii="Times New Roman" w:hAnsi="Times New Roman"/>
          <w:bCs/>
          <w:iCs/>
          <w:sz w:val="24"/>
          <w:szCs w:val="24"/>
          <w:lang w:val="ro-RO"/>
        </w:rPr>
        <w:t>Instituția de învățământ superior trebuie să organizeze manifestări științifice naționale și internaționale, să aibă reviste științifice cu apariție regulată catalogate ISSN și recunoscute, precum și să colaboreze cu unități și instituții de cercetare științifică din țară și de peste hotare.</w:t>
      </w:r>
    </w:p>
    <w:p w14:paraId="67D7CB17" w14:textId="77777777" w:rsidR="006629EF" w:rsidRPr="0012359D" w:rsidRDefault="006629EF" w:rsidP="006629EF">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 xml:space="preserve">        b)</w:t>
      </w:r>
      <w:r w:rsidRPr="0012359D">
        <w:rPr>
          <w:rFonts w:ascii="Times New Roman" w:hAnsi="Times New Roman"/>
          <w:bCs/>
          <w:iCs/>
          <w:sz w:val="24"/>
          <w:szCs w:val="24"/>
          <w:lang w:val="ro-RO"/>
        </w:rPr>
        <w:t xml:space="preserve"> Domeniul în care se </w:t>
      </w:r>
      <w:proofErr w:type="spellStart"/>
      <w:r w:rsidRPr="0012359D">
        <w:rPr>
          <w:rFonts w:ascii="Times New Roman" w:hAnsi="Times New Roman"/>
          <w:bCs/>
          <w:iCs/>
          <w:sz w:val="24"/>
          <w:szCs w:val="24"/>
          <w:lang w:val="ro-RO"/>
        </w:rPr>
        <w:t>încadreaza</w:t>
      </w:r>
      <w:proofErr w:type="spellEnd"/>
      <w:r w:rsidRPr="0012359D">
        <w:rPr>
          <w:rFonts w:ascii="Times New Roman" w:hAnsi="Times New Roman"/>
          <w:bCs/>
          <w:iCs/>
          <w:sz w:val="24"/>
          <w:szCs w:val="24"/>
          <w:lang w:val="ro-RO"/>
        </w:rPr>
        <w:t xml:space="preserve"> programul de studii evaluat trebuie să se regăsească în secțiunile manifestărilor științifice organizate, precum și în tematica generală a revistelor conform. pct. </w:t>
      </w:r>
      <w:r w:rsidRPr="0012359D">
        <w:rPr>
          <w:rFonts w:ascii="Times New Roman" w:hAnsi="Times New Roman"/>
          <w:b/>
          <w:bCs/>
          <w:iCs/>
          <w:sz w:val="24"/>
          <w:szCs w:val="24"/>
          <w:lang w:val="ro-RO"/>
        </w:rPr>
        <w:t>a).</w:t>
      </w:r>
    </w:p>
    <w:p w14:paraId="5C972E42" w14:textId="77777777" w:rsidR="006629EF" w:rsidRPr="0012359D" w:rsidRDefault="006629EF" w:rsidP="006629EF">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(6).</w:t>
      </w:r>
      <w:r w:rsidRPr="0012359D">
        <w:rPr>
          <w:rFonts w:ascii="Times New Roman" w:hAnsi="Times New Roman"/>
          <w:bCs/>
          <w:iCs/>
          <w:sz w:val="24"/>
          <w:szCs w:val="24"/>
          <w:lang w:val="ro-RO"/>
        </w:rPr>
        <w:t xml:space="preserve"> O instituție de învățământ superior acreditată trebuie să aibă cel puțin un centru de cercetare științifică recunoscut, sau să colaboreze cu astfel de centre și institute de cercetare (din domenii corespunzătoare celor în care prestează activitate de învățământ).</w:t>
      </w:r>
    </w:p>
    <w:p w14:paraId="2ED69250" w14:textId="77777777" w:rsidR="006629EF" w:rsidRPr="0012359D" w:rsidRDefault="006629EF" w:rsidP="006629EF">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(7).</w:t>
      </w:r>
      <w:r w:rsidRPr="0012359D">
        <w:rPr>
          <w:rFonts w:ascii="Times New Roman" w:hAnsi="Times New Roman"/>
          <w:bCs/>
          <w:iCs/>
          <w:sz w:val="24"/>
          <w:szCs w:val="24"/>
          <w:lang w:val="ro-RO"/>
        </w:rPr>
        <w:t xml:space="preserve"> Instituția de învățământ superior acreditată trebuie să dispună de editură proprie, precum și publicații catalogate ISSN și/sau ISBN.</w:t>
      </w:r>
    </w:p>
    <w:p w14:paraId="78B7D5F5" w14:textId="77777777" w:rsidR="006629EF" w:rsidRPr="0012359D" w:rsidRDefault="006629EF" w:rsidP="006629EF">
      <w:pPr>
        <w:tabs>
          <w:tab w:val="left" w:pos="969"/>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(8).</w:t>
      </w:r>
      <w:r w:rsidRPr="0012359D">
        <w:rPr>
          <w:rFonts w:ascii="Times New Roman" w:hAnsi="Times New Roman"/>
          <w:sz w:val="24"/>
          <w:szCs w:val="24"/>
          <w:lang w:val="ro-RO"/>
        </w:rPr>
        <w:t xml:space="preserve"> Veniturile obținute din cercetarea științifică trebuie să fie folosite și pentru dotări și dezvoltare, conform reglementărilor legale în vigoare. </w:t>
      </w:r>
    </w:p>
    <w:p w14:paraId="3F982279" w14:textId="77777777" w:rsidR="006629EF" w:rsidRPr="0012359D" w:rsidRDefault="006629EF" w:rsidP="00760B89">
      <w:pPr>
        <w:pStyle w:val="Titlu3"/>
      </w:pPr>
      <w:bookmarkStart w:id="19" w:name="_Toc494887618"/>
      <w:r w:rsidRPr="0012359D">
        <w:t>Baza materială</w:t>
      </w:r>
      <w:bookmarkEnd w:id="19"/>
    </w:p>
    <w:p w14:paraId="4A6F4935" w14:textId="77777777" w:rsidR="006629EF" w:rsidRPr="0012359D" w:rsidRDefault="006629EF" w:rsidP="006629EF">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(1).</w:t>
      </w:r>
      <w:r w:rsidRPr="0012359D">
        <w:rPr>
          <w:rFonts w:ascii="Times New Roman" w:hAnsi="Times New Roman"/>
          <w:bCs/>
          <w:iCs/>
          <w:sz w:val="24"/>
          <w:szCs w:val="24"/>
          <w:lang w:val="ro-RO"/>
        </w:rPr>
        <w:t xml:space="preserve"> Baza materială trebuie să corespundă obiectivelor procesului de învățământ și obiectivelor cercetării științifice, precum și numărului de cadre didactice și numărului de studenți pentru specializarea supusă evaluării.</w:t>
      </w:r>
    </w:p>
    <w:p w14:paraId="2A585A82" w14:textId="77777777" w:rsidR="0081444E" w:rsidRDefault="006629EF" w:rsidP="006629EF">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(2).</w:t>
      </w:r>
      <w:r w:rsidRPr="0012359D">
        <w:rPr>
          <w:rFonts w:ascii="Times New Roman" w:hAnsi="Times New Roman"/>
          <w:bCs/>
          <w:iCs/>
          <w:sz w:val="24"/>
          <w:szCs w:val="24"/>
          <w:lang w:val="ro-RO"/>
        </w:rPr>
        <w:t xml:space="preserve"> Dotarea laboratoarelor trebuie să asigure desfășurarea procesului de învățământ în acord cu prevederile fiselor disciplinelor de învățământ, precum și desfășurarea activităților de cercetare științifică.</w:t>
      </w:r>
    </w:p>
    <w:p w14:paraId="1A95086B" w14:textId="77777777" w:rsidR="006629EF" w:rsidRPr="0012359D" w:rsidRDefault="006629EF" w:rsidP="006629EF">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lastRenderedPageBreak/>
        <w:t>(3).</w:t>
      </w:r>
      <w:r w:rsidRPr="0012359D">
        <w:rPr>
          <w:rFonts w:ascii="Times New Roman" w:hAnsi="Times New Roman"/>
          <w:bCs/>
          <w:iCs/>
          <w:sz w:val="24"/>
          <w:szCs w:val="24"/>
          <w:lang w:val="ro-RO"/>
        </w:rPr>
        <w:t xml:space="preserve"> Unitatea de învățământ trebuie să dispună de sisteme informatice și sisteme de comunicații (rețele de calculatoare, acces la INTERNET etc.), la dispoziția cadrelor didactice și studenților. În sălile și laboratoarele pentru disciplinele informatice trebuie să se asigure la fiecare post de lucru câte un calculator, la care pot lucra simultan maximum doi studenți – în cadrul programelor de studiu de licență, și un singur student în cadrul programelor de studiu de master. De asemenea trebuie asigurate softuri generale și softuri specializate având licențe de utilizare.</w:t>
      </w:r>
    </w:p>
    <w:p w14:paraId="6270A685" w14:textId="77777777" w:rsidR="006629EF" w:rsidRPr="0012359D" w:rsidRDefault="006629EF" w:rsidP="006629EF">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(4).</w:t>
      </w:r>
      <w:r w:rsidRPr="0012359D">
        <w:rPr>
          <w:rFonts w:ascii="Times New Roman" w:hAnsi="Times New Roman"/>
          <w:bCs/>
          <w:iCs/>
          <w:sz w:val="24"/>
          <w:szCs w:val="24"/>
          <w:lang w:val="ro-RO"/>
        </w:rPr>
        <w:t xml:space="preserve"> Minimum 50% din activitățile de laborator ale fiecărei discipline prevăzute cu astfel de activități trebuie să fie asigurate prin lucrări de laborator cu caracter experimental pe standuri și cu aparatură adecvate. Pentru aceste lucrări trebuie să existe </w:t>
      </w:r>
      <w:r w:rsidRPr="0012359D">
        <w:rPr>
          <w:rFonts w:ascii="Times New Roman" w:hAnsi="Times New Roman"/>
          <w:bCs/>
          <w:i/>
          <w:iCs/>
          <w:sz w:val="24"/>
          <w:szCs w:val="24"/>
          <w:lang w:val="ro-RO"/>
        </w:rPr>
        <w:t>Îndrumare de laborator</w:t>
      </w:r>
      <w:r w:rsidRPr="0012359D">
        <w:rPr>
          <w:rFonts w:ascii="Times New Roman" w:hAnsi="Times New Roman"/>
          <w:bCs/>
          <w:iCs/>
          <w:sz w:val="24"/>
          <w:szCs w:val="24"/>
          <w:lang w:val="ro-RO"/>
        </w:rPr>
        <w:t xml:space="preserve"> (disponibile în laborator – minimum un exemplar tipărit la doi studenți, sau accesibile în format electronic pentru maximum doi studenți la un calculator), cuprinzând: denumirea și obiectivele lucrării, descrierea standului și a aparaturii, bazele teoretice </w:t>
      </w:r>
      <w:proofErr w:type="spellStart"/>
      <w:r w:rsidRPr="0012359D">
        <w:rPr>
          <w:rFonts w:ascii="Times New Roman" w:hAnsi="Times New Roman"/>
          <w:bCs/>
          <w:iCs/>
          <w:sz w:val="24"/>
          <w:szCs w:val="24"/>
          <w:lang w:val="ro-RO"/>
        </w:rPr>
        <w:t>şi</w:t>
      </w:r>
      <w:proofErr w:type="spellEnd"/>
      <w:r w:rsidRPr="0012359D">
        <w:rPr>
          <w:rFonts w:ascii="Times New Roman" w:hAnsi="Times New Roman"/>
          <w:bCs/>
          <w:iCs/>
          <w:sz w:val="24"/>
          <w:szCs w:val="24"/>
          <w:lang w:val="ro-RO"/>
        </w:rPr>
        <w:t xml:space="preserve"> modul de lucru pentru prelevarea </w:t>
      </w:r>
      <w:proofErr w:type="spellStart"/>
      <w:r w:rsidRPr="0012359D">
        <w:rPr>
          <w:rFonts w:ascii="Times New Roman" w:hAnsi="Times New Roman"/>
          <w:bCs/>
          <w:iCs/>
          <w:sz w:val="24"/>
          <w:szCs w:val="24"/>
          <w:lang w:val="ro-RO"/>
        </w:rPr>
        <w:t>şi</w:t>
      </w:r>
      <w:proofErr w:type="spellEnd"/>
      <w:r w:rsidRPr="0012359D">
        <w:rPr>
          <w:rFonts w:ascii="Times New Roman" w:hAnsi="Times New Roman"/>
          <w:bCs/>
          <w:iCs/>
          <w:sz w:val="24"/>
          <w:szCs w:val="24"/>
          <w:lang w:val="ro-RO"/>
        </w:rPr>
        <w:t xml:space="preserve"> prelucrarea datelor experimentale; fiecare student trebuie să elaboreze un referat al lucrării, recomandabil în baza unui model tipizat, care să se finalizeze cu interpretarea datelor </w:t>
      </w:r>
      <w:proofErr w:type="spellStart"/>
      <w:r w:rsidRPr="0012359D">
        <w:rPr>
          <w:rFonts w:ascii="Times New Roman" w:hAnsi="Times New Roman"/>
          <w:bCs/>
          <w:iCs/>
          <w:sz w:val="24"/>
          <w:szCs w:val="24"/>
          <w:lang w:val="ro-RO"/>
        </w:rPr>
        <w:t>şi</w:t>
      </w:r>
      <w:proofErr w:type="spellEnd"/>
      <w:r w:rsidRPr="0012359D">
        <w:rPr>
          <w:rFonts w:ascii="Times New Roman" w:hAnsi="Times New Roman"/>
          <w:bCs/>
          <w:iCs/>
          <w:sz w:val="24"/>
          <w:szCs w:val="24"/>
          <w:lang w:val="ro-RO"/>
        </w:rPr>
        <w:t xml:space="preserve"> formularea concluziilor. </w:t>
      </w:r>
    </w:p>
    <w:p w14:paraId="16B11842" w14:textId="77777777" w:rsidR="006629EF" w:rsidRPr="0012359D" w:rsidRDefault="006629EF" w:rsidP="006629EF">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
          <w:iCs/>
          <w:sz w:val="24"/>
          <w:szCs w:val="24"/>
          <w:lang w:val="ro-RO"/>
        </w:rPr>
        <w:t>Notă:</w:t>
      </w:r>
      <w:r w:rsidRPr="0012359D">
        <w:rPr>
          <w:rFonts w:ascii="Times New Roman" w:hAnsi="Times New Roman"/>
          <w:bCs/>
          <w:i/>
          <w:iCs/>
          <w:sz w:val="24"/>
          <w:szCs w:val="24"/>
          <w:lang w:val="ro-RO"/>
        </w:rPr>
        <w:t xml:space="preserve"> Prevederea anterioară nu este obligatorie pentru disciplinele de învățământ la care prin natura lor activitatea de laborator prevăzută în planul de învățământ nu presupune lucrări pe standuri și/sau utilizarea unei aparaturi, discipline cum ar fi: Desenul tehnic, </w:t>
      </w:r>
      <w:proofErr w:type="spellStart"/>
      <w:r w:rsidRPr="0012359D">
        <w:rPr>
          <w:rFonts w:ascii="Times New Roman" w:hAnsi="Times New Roman"/>
          <w:bCs/>
          <w:i/>
          <w:iCs/>
          <w:sz w:val="24"/>
          <w:szCs w:val="24"/>
          <w:lang w:val="ro-RO"/>
        </w:rPr>
        <w:t>Infografica</w:t>
      </w:r>
      <w:proofErr w:type="spellEnd"/>
      <w:r w:rsidRPr="0012359D">
        <w:rPr>
          <w:rFonts w:ascii="Times New Roman" w:hAnsi="Times New Roman"/>
          <w:bCs/>
          <w:i/>
          <w:iCs/>
          <w:sz w:val="24"/>
          <w:szCs w:val="24"/>
          <w:lang w:val="ro-RO"/>
        </w:rPr>
        <w:t xml:space="preserve">, disciplinele informatice ș.a. </w:t>
      </w:r>
    </w:p>
    <w:p w14:paraId="22FC4A96" w14:textId="77777777" w:rsidR="006629EF" w:rsidRDefault="006629EF" w:rsidP="006629EF">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(5).</w:t>
      </w:r>
      <w:r w:rsidRPr="0012359D">
        <w:rPr>
          <w:rFonts w:ascii="Times New Roman" w:hAnsi="Times New Roman"/>
          <w:bCs/>
          <w:iCs/>
          <w:sz w:val="24"/>
          <w:szCs w:val="24"/>
          <w:lang w:val="ro-RO"/>
        </w:rPr>
        <w:t xml:space="preserve"> Pentru fiecare disciplină din planul de învățământ (cu excepția celor facultative) trebuie să se asigure în bibliotecile proprii cursuri și îndrumare de laborator/proiect, sau documentații accesibile în format electronic. Pentru aceste lucrări trebuie să existe minim un exemplar tipărit la 10 studenți. Dacă materialul didactic respectiv este disponibil și în format electronic, el trebuie să fie accesibil pe internet sau la calculatoarele din laborator/bibliotecă (minimum un calculator la 10 studenți).</w:t>
      </w:r>
    </w:p>
    <w:p w14:paraId="43C60F38" w14:textId="77777777" w:rsidR="0081444E" w:rsidRDefault="0081444E">
      <w:pPr>
        <w:spacing w:after="0" w:line="240" w:lineRule="auto"/>
        <w:rPr>
          <w:rFonts w:ascii="Times New Roman" w:hAnsi="Times New Roman"/>
          <w:bCs/>
          <w:iCs/>
          <w:sz w:val="24"/>
          <w:szCs w:val="24"/>
          <w:lang w:val="ro-RO"/>
        </w:rPr>
      </w:pPr>
      <w:r>
        <w:rPr>
          <w:rFonts w:ascii="Times New Roman" w:hAnsi="Times New Roman"/>
          <w:bCs/>
          <w:iCs/>
          <w:sz w:val="24"/>
          <w:szCs w:val="24"/>
          <w:lang w:val="ro-RO"/>
        </w:rPr>
        <w:br w:type="page"/>
      </w:r>
    </w:p>
    <w:p w14:paraId="2042B010" w14:textId="77777777" w:rsidR="00F800D9" w:rsidRPr="0012359D" w:rsidRDefault="00F800D9" w:rsidP="00F800D9">
      <w:pPr>
        <w:pStyle w:val="Titlu2"/>
        <w:spacing w:line="240" w:lineRule="auto"/>
        <w:rPr>
          <w:sz w:val="24"/>
          <w:szCs w:val="24"/>
        </w:rPr>
      </w:pPr>
      <w:bookmarkStart w:id="20" w:name="_Toc494887619"/>
      <w:r w:rsidRPr="0012359D">
        <w:rPr>
          <w:sz w:val="24"/>
          <w:szCs w:val="24"/>
        </w:rPr>
        <w:lastRenderedPageBreak/>
        <w:t>Domeniul de licen</w:t>
      </w:r>
      <w:r w:rsidR="00CD0169" w:rsidRPr="0012359D">
        <w:rPr>
          <w:sz w:val="24"/>
          <w:szCs w:val="24"/>
        </w:rPr>
        <w:t>ț</w:t>
      </w:r>
      <w:r w:rsidRPr="0012359D">
        <w:rPr>
          <w:sz w:val="24"/>
          <w:szCs w:val="24"/>
        </w:rPr>
        <w:t>ă: INGINERIE CIVILĂ</w:t>
      </w:r>
      <w:bookmarkEnd w:id="20"/>
    </w:p>
    <w:p w14:paraId="39690BB0" w14:textId="77777777" w:rsidR="00C813B3" w:rsidRPr="0012359D" w:rsidRDefault="00C813B3" w:rsidP="00C813B3">
      <w:pPr>
        <w:spacing w:after="12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Conform </w:t>
      </w:r>
      <w:r w:rsidR="00AC701B" w:rsidRPr="0012359D">
        <w:rPr>
          <w:rFonts w:ascii="Times New Roman" w:hAnsi="Times New Roman"/>
          <w:b/>
          <w:i/>
          <w:color w:val="002060"/>
          <w:sz w:val="24"/>
          <w:szCs w:val="24"/>
          <w:lang w:val="ro-RO"/>
        </w:rPr>
        <w:t>Nomenclatorului domeniilor și al specializărilor/programelor de studii universitare</w:t>
      </w:r>
      <w:r w:rsidRPr="0012359D">
        <w:rPr>
          <w:rFonts w:ascii="Times New Roman" w:hAnsi="Times New Roman"/>
          <w:b/>
          <w:i/>
          <w:color w:val="002060"/>
          <w:sz w:val="24"/>
          <w:szCs w:val="24"/>
          <w:lang w:val="ro-RO"/>
        </w:rPr>
        <w:t xml:space="preserve">,  </w:t>
      </w:r>
      <w:r w:rsidRPr="0012359D">
        <w:rPr>
          <w:rFonts w:ascii="Times New Roman" w:hAnsi="Times New Roman"/>
          <w:sz w:val="24"/>
          <w:szCs w:val="24"/>
          <w:lang w:val="ro-RO"/>
        </w:rPr>
        <w:t xml:space="preserve">în domeniul de studii universitare de licență </w:t>
      </w:r>
      <w:r w:rsidRPr="0012359D">
        <w:rPr>
          <w:rFonts w:ascii="Times New Roman" w:hAnsi="Times New Roman"/>
          <w:b/>
          <w:i/>
          <w:color w:val="002060"/>
          <w:sz w:val="24"/>
          <w:szCs w:val="24"/>
          <w:lang w:val="ro-RO"/>
        </w:rPr>
        <w:t xml:space="preserve">Inginerie </w:t>
      </w:r>
      <w:r w:rsidRPr="0062310A">
        <w:rPr>
          <w:rFonts w:ascii="Times New Roman" w:hAnsi="Times New Roman"/>
          <w:b/>
          <w:i/>
          <w:color w:val="002060"/>
          <w:sz w:val="24"/>
          <w:szCs w:val="24"/>
          <w:lang w:val="ro-RO"/>
        </w:rPr>
        <w:t>c</w:t>
      </w:r>
      <w:r w:rsidR="00FC1BCF" w:rsidRPr="0062310A">
        <w:rPr>
          <w:rFonts w:ascii="Times New Roman" w:hAnsi="Times New Roman"/>
          <w:b/>
          <w:i/>
          <w:color w:val="002060"/>
          <w:sz w:val="24"/>
          <w:szCs w:val="24"/>
          <w:lang w:val="ro-RO"/>
        </w:rPr>
        <w:t>ivilă</w:t>
      </w:r>
      <w:r w:rsidR="00296828" w:rsidRPr="00E07FDA">
        <w:rPr>
          <w:rFonts w:ascii="Times New Roman" w:hAnsi="Times New Roman"/>
          <w:b/>
          <w:i/>
          <w:color w:val="002060"/>
          <w:sz w:val="24"/>
          <w:szCs w:val="24"/>
          <w:lang w:val="ro-RO"/>
        </w:rPr>
        <w:t xml:space="preserve"> </w:t>
      </w:r>
      <w:r w:rsidRPr="0062310A">
        <w:rPr>
          <w:rFonts w:ascii="Times New Roman" w:hAnsi="Times New Roman"/>
          <w:i/>
          <w:color w:val="002060"/>
          <w:sz w:val="24"/>
          <w:szCs w:val="24"/>
          <w:lang w:val="ro-RO"/>
        </w:rPr>
        <w:t>(</w:t>
      </w:r>
      <w:r w:rsidRPr="0062310A">
        <w:rPr>
          <w:rFonts w:ascii="Times New Roman" w:hAnsi="Times New Roman"/>
          <w:b/>
          <w:color w:val="002060"/>
          <w:sz w:val="24"/>
          <w:szCs w:val="24"/>
          <w:lang w:val="ro-RO"/>
        </w:rPr>
        <w:t>DL</w:t>
      </w:r>
      <w:r w:rsidR="00FC1BCF" w:rsidRPr="0062310A">
        <w:rPr>
          <w:rFonts w:ascii="Times New Roman" w:hAnsi="Times New Roman"/>
          <w:b/>
          <w:color w:val="002060"/>
          <w:sz w:val="24"/>
          <w:szCs w:val="24"/>
          <w:lang w:val="ro-RO"/>
        </w:rPr>
        <w:t>20</w:t>
      </w:r>
      <w:r w:rsidRPr="0062310A">
        <w:rPr>
          <w:rFonts w:ascii="Times New Roman" w:hAnsi="Times New Roman"/>
          <w:b/>
          <w:bCs/>
          <w:color w:val="002060"/>
          <w:sz w:val="24"/>
          <w:szCs w:val="24"/>
          <w:lang w:val="ro-RO"/>
        </w:rPr>
        <w:t>10</w:t>
      </w:r>
      <w:r w:rsidR="00FC1BCF" w:rsidRPr="0062310A">
        <w:rPr>
          <w:rFonts w:ascii="Times New Roman" w:hAnsi="Times New Roman"/>
          <w:b/>
          <w:bCs/>
          <w:color w:val="002060"/>
          <w:sz w:val="24"/>
          <w:szCs w:val="24"/>
          <w:lang w:val="ro-RO"/>
        </w:rPr>
        <w:t>1</w:t>
      </w:r>
      <w:r w:rsidRPr="0062310A">
        <w:rPr>
          <w:rFonts w:ascii="Times New Roman" w:hAnsi="Times New Roman"/>
          <w:b/>
          <w:bCs/>
          <w:color w:val="002060"/>
          <w:sz w:val="24"/>
          <w:szCs w:val="24"/>
          <w:lang w:val="ro-RO"/>
        </w:rPr>
        <w:t>0</w:t>
      </w:r>
      <w:r w:rsidR="00FC1BCF" w:rsidRPr="0062310A">
        <w:rPr>
          <w:rFonts w:ascii="Times New Roman" w:hAnsi="Times New Roman"/>
          <w:b/>
          <w:bCs/>
          <w:color w:val="002060"/>
          <w:sz w:val="24"/>
          <w:szCs w:val="24"/>
          <w:lang w:val="ro-RO"/>
        </w:rPr>
        <w:t>6</w:t>
      </w:r>
      <w:r w:rsidRPr="0062310A">
        <w:rPr>
          <w:rFonts w:ascii="Times New Roman" w:hAnsi="Times New Roman"/>
          <w:b/>
          <w:bCs/>
          <w:color w:val="002060"/>
          <w:sz w:val="24"/>
          <w:szCs w:val="24"/>
          <w:lang w:val="ro-RO"/>
        </w:rPr>
        <w:t>0</w:t>
      </w:r>
      <w:r w:rsidRPr="0062310A">
        <w:rPr>
          <w:rFonts w:ascii="Times New Roman" w:hAnsi="Times New Roman"/>
          <w:i/>
          <w:color w:val="002060"/>
          <w:sz w:val="24"/>
          <w:szCs w:val="24"/>
          <w:lang w:val="ro-RO"/>
        </w:rPr>
        <w:t>)</w:t>
      </w:r>
      <w:r w:rsidR="00CF17BF">
        <w:rPr>
          <w:rFonts w:ascii="Times New Roman" w:hAnsi="Times New Roman"/>
          <w:i/>
          <w:color w:val="002060"/>
          <w:sz w:val="24"/>
          <w:szCs w:val="24"/>
          <w:lang w:val="ro-RO"/>
        </w:rPr>
        <w:t xml:space="preserve"> </w:t>
      </w:r>
      <w:r w:rsidRPr="0012359D">
        <w:rPr>
          <w:rFonts w:ascii="Times New Roman" w:hAnsi="Times New Roman"/>
          <w:sz w:val="24"/>
          <w:szCs w:val="24"/>
          <w:lang w:val="ro-RO"/>
        </w:rPr>
        <w:t xml:space="preserve">sunt incluse programele de studii /specializări prezentate în </w:t>
      </w:r>
      <w:r w:rsidRPr="0012359D">
        <w:rPr>
          <w:rFonts w:ascii="Times New Roman" w:hAnsi="Times New Roman"/>
          <w:i/>
          <w:sz w:val="24"/>
          <w:szCs w:val="24"/>
          <w:lang w:val="ro-RO"/>
        </w:rPr>
        <w:t>Tabelul 2</w:t>
      </w:r>
      <w:r w:rsidRPr="0012359D">
        <w:rPr>
          <w:rFonts w:ascii="Times New Roman" w:hAnsi="Times New Roman"/>
          <w:sz w:val="24"/>
          <w:szCs w:val="24"/>
          <w:lang w:val="ro-RO"/>
        </w:rPr>
        <w:t>.</w:t>
      </w:r>
    </w:p>
    <w:p w14:paraId="0DF2296B" w14:textId="77777777" w:rsidR="00C813B3" w:rsidRPr="0012359D" w:rsidRDefault="00C813B3" w:rsidP="00C813B3">
      <w:pPr>
        <w:spacing w:after="0" w:line="240" w:lineRule="auto"/>
        <w:ind w:right="-8" w:firstLine="709"/>
        <w:jc w:val="right"/>
        <w:rPr>
          <w:rFonts w:ascii="Times New Roman" w:hAnsi="Times New Roman"/>
          <w:bCs/>
          <w:color w:val="003366"/>
          <w:sz w:val="24"/>
          <w:szCs w:val="24"/>
          <w:lang w:val="ro-RO"/>
        </w:rPr>
      </w:pPr>
    </w:p>
    <w:p w14:paraId="1E2BB67B" w14:textId="77777777" w:rsidR="00C813B3" w:rsidRPr="0012359D" w:rsidRDefault="00C813B3" w:rsidP="00C813B3">
      <w:pPr>
        <w:spacing w:after="0" w:line="240" w:lineRule="auto"/>
        <w:ind w:firstLine="708"/>
        <w:jc w:val="center"/>
        <w:rPr>
          <w:rFonts w:ascii="Times New Roman" w:hAnsi="Times New Roman"/>
          <w:b/>
          <w:color w:val="002060"/>
          <w:sz w:val="24"/>
          <w:szCs w:val="24"/>
          <w:lang w:val="ro-RO"/>
        </w:rPr>
      </w:pPr>
      <w:r w:rsidRPr="0012359D">
        <w:rPr>
          <w:rFonts w:ascii="Times New Roman" w:hAnsi="Times New Roman"/>
          <w:b/>
          <w:color w:val="002060"/>
          <w:sz w:val="24"/>
          <w:szCs w:val="24"/>
          <w:lang w:val="ro-RO"/>
        </w:rPr>
        <w:t xml:space="preserve">Tabelul 2. Programele </w:t>
      </w:r>
      <w:r w:rsidR="00A0719D" w:rsidRPr="0012359D">
        <w:rPr>
          <w:rFonts w:ascii="Times New Roman" w:hAnsi="Times New Roman"/>
          <w:b/>
          <w:color w:val="002060"/>
          <w:sz w:val="24"/>
          <w:szCs w:val="24"/>
          <w:lang w:val="ro-RO"/>
        </w:rPr>
        <w:t xml:space="preserve">de studii din domeniul </w:t>
      </w:r>
      <w:r w:rsidRPr="0012359D">
        <w:rPr>
          <w:rFonts w:ascii="Times New Roman" w:hAnsi="Times New Roman"/>
          <w:b/>
          <w:color w:val="002060"/>
          <w:sz w:val="24"/>
          <w:szCs w:val="24"/>
          <w:lang w:val="ro-RO"/>
        </w:rPr>
        <w:t xml:space="preserve">de licență </w:t>
      </w:r>
    </w:p>
    <w:p w14:paraId="0E04408A" w14:textId="77777777" w:rsidR="00C813B3" w:rsidRPr="0012359D" w:rsidRDefault="00C813B3" w:rsidP="00C813B3">
      <w:pPr>
        <w:spacing w:after="0" w:line="240" w:lineRule="auto"/>
        <w:ind w:firstLine="708"/>
        <w:jc w:val="center"/>
        <w:rPr>
          <w:rFonts w:ascii="Times New Roman" w:hAnsi="Times New Roman"/>
          <w:b/>
          <w:color w:val="002060"/>
          <w:sz w:val="24"/>
          <w:szCs w:val="24"/>
          <w:lang w:val="ro-RO"/>
        </w:rPr>
      </w:pPr>
      <w:r w:rsidRPr="0012359D">
        <w:rPr>
          <w:rFonts w:ascii="Times New Roman" w:hAnsi="Times New Roman"/>
          <w:b/>
          <w:color w:val="002060"/>
          <w:sz w:val="24"/>
          <w:szCs w:val="24"/>
          <w:lang w:val="ro-RO"/>
        </w:rPr>
        <w:t>INGINERIE CIVILĂ</w:t>
      </w:r>
    </w:p>
    <w:tbl>
      <w:tblPr>
        <w:tblW w:w="9332" w:type="dxa"/>
        <w:tblBorders>
          <w:top w:val="single" w:sz="4" w:space="0" w:color="5B9BD5"/>
          <w:left w:val="single" w:sz="4" w:space="0" w:color="5B9BD5"/>
          <w:bottom w:val="single" w:sz="4" w:space="0" w:color="5B9BD5"/>
          <w:right w:val="single" w:sz="4" w:space="0" w:color="5B9BD5"/>
        </w:tblBorders>
        <w:tblLayout w:type="fixed"/>
        <w:tblLook w:val="00A0" w:firstRow="1" w:lastRow="0" w:firstColumn="1" w:lastColumn="0" w:noHBand="0" w:noVBand="0"/>
      </w:tblPr>
      <w:tblGrid>
        <w:gridCol w:w="1725"/>
        <w:gridCol w:w="1779"/>
        <w:gridCol w:w="4699"/>
        <w:gridCol w:w="1129"/>
      </w:tblGrid>
      <w:tr w:rsidR="001F4721" w:rsidRPr="0012359D" w14:paraId="6546C57E" w14:textId="77777777" w:rsidTr="00C813B3">
        <w:trPr>
          <w:trHeight w:val="157"/>
        </w:trPr>
        <w:tc>
          <w:tcPr>
            <w:tcW w:w="1725" w:type="dxa"/>
            <w:tcBorders>
              <w:top w:val="single" w:sz="4" w:space="0" w:color="5B9BD5"/>
              <w:bottom w:val="nil"/>
              <w:right w:val="nil"/>
            </w:tcBorders>
            <w:shd w:val="clear" w:color="auto" w:fill="5B9BD5"/>
            <w:vAlign w:val="center"/>
          </w:tcPr>
          <w:p w14:paraId="542C95EB" w14:textId="77777777" w:rsidR="001F4721" w:rsidRPr="0012359D" w:rsidRDefault="001F4721" w:rsidP="001F4721">
            <w:pPr>
              <w:spacing w:after="0" w:line="240" w:lineRule="auto"/>
              <w:ind w:right="-8"/>
              <w:jc w:val="center"/>
              <w:rPr>
                <w:rFonts w:ascii="Times New Roman" w:hAnsi="Times New Roman"/>
                <w:b/>
                <w:bCs/>
                <w:color w:val="FFFFFF"/>
                <w:sz w:val="18"/>
                <w:szCs w:val="24"/>
                <w:lang w:val="ro-RO"/>
              </w:rPr>
            </w:pPr>
            <w:r w:rsidRPr="0012359D">
              <w:rPr>
                <w:rFonts w:ascii="Times New Roman" w:hAnsi="Times New Roman"/>
                <w:b/>
                <w:bCs/>
                <w:color w:val="FFFFFF"/>
                <w:sz w:val="18"/>
                <w:szCs w:val="24"/>
                <w:lang w:val="ro-RO"/>
              </w:rPr>
              <w:t>DOMENIUL DE LICENȚĂ</w:t>
            </w:r>
          </w:p>
        </w:tc>
        <w:tc>
          <w:tcPr>
            <w:tcW w:w="1779" w:type="dxa"/>
            <w:tcBorders>
              <w:top w:val="single" w:sz="4" w:space="0" w:color="5B9BD5"/>
              <w:left w:val="single" w:sz="4" w:space="0" w:color="5B9BD5"/>
              <w:right w:val="single" w:sz="4" w:space="0" w:color="5B9BD5"/>
            </w:tcBorders>
            <w:shd w:val="clear" w:color="auto" w:fill="5B9BD5"/>
            <w:vAlign w:val="center"/>
          </w:tcPr>
          <w:p w14:paraId="4D804385" w14:textId="77777777" w:rsidR="001F4721" w:rsidRPr="0012359D" w:rsidRDefault="000A7F32" w:rsidP="001F4721">
            <w:pPr>
              <w:spacing w:after="0" w:line="240" w:lineRule="auto"/>
              <w:ind w:right="-8"/>
              <w:jc w:val="center"/>
              <w:rPr>
                <w:rFonts w:ascii="Times New Roman" w:hAnsi="Times New Roman"/>
                <w:b/>
                <w:bCs/>
                <w:color w:val="FFFFFF"/>
                <w:sz w:val="18"/>
                <w:szCs w:val="24"/>
                <w:lang w:val="ro-RO"/>
              </w:rPr>
            </w:pPr>
            <w:r w:rsidRPr="0012359D">
              <w:rPr>
                <w:rFonts w:ascii="Times New Roman" w:hAnsi="Times New Roman"/>
                <w:b/>
                <w:bCs/>
                <w:color w:val="FFFFFF"/>
                <w:sz w:val="18"/>
                <w:szCs w:val="24"/>
                <w:lang w:val="ro-RO"/>
              </w:rPr>
              <w:t>COD SPECIALIZARE</w:t>
            </w:r>
          </w:p>
        </w:tc>
        <w:tc>
          <w:tcPr>
            <w:tcW w:w="4699" w:type="dxa"/>
            <w:tcBorders>
              <w:top w:val="single" w:sz="4" w:space="0" w:color="5B9BD5"/>
            </w:tcBorders>
            <w:shd w:val="clear" w:color="auto" w:fill="5B9BD5"/>
            <w:vAlign w:val="center"/>
          </w:tcPr>
          <w:p w14:paraId="4CAB156A" w14:textId="77777777" w:rsidR="001F4721" w:rsidRPr="0012359D" w:rsidRDefault="001F4721" w:rsidP="001F4721">
            <w:pPr>
              <w:spacing w:after="0" w:line="240" w:lineRule="auto"/>
              <w:ind w:right="-8"/>
              <w:jc w:val="center"/>
              <w:rPr>
                <w:rFonts w:ascii="Times New Roman" w:hAnsi="Times New Roman"/>
                <w:b/>
                <w:bCs/>
                <w:color w:val="FFFFFF"/>
                <w:sz w:val="18"/>
                <w:szCs w:val="24"/>
                <w:lang w:val="ro-RO"/>
              </w:rPr>
            </w:pPr>
            <w:r w:rsidRPr="0012359D">
              <w:rPr>
                <w:rFonts w:ascii="Times New Roman" w:hAnsi="Times New Roman"/>
                <w:b/>
                <w:bCs/>
                <w:color w:val="FFFFFF"/>
                <w:sz w:val="18"/>
                <w:szCs w:val="24"/>
                <w:lang w:val="ro-RO"/>
              </w:rPr>
              <w:t>PROGRAMUL DE STUDII (PS)</w:t>
            </w:r>
          </w:p>
        </w:tc>
        <w:tc>
          <w:tcPr>
            <w:tcW w:w="1129" w:type="dxa"/>
            <w:tcBorders>
              <w:top w:val="single" w:sz="4" w:space="0" w:color="5B9BD5"/>
              <w:left w:val="single" w:sz="4" w:space="0" w:color="5B9BD5"/>
            </w:tcBorders>
            <w:shd w:val="clear" w:color="auto" w:fill="5B9BD5"/>
            <w:vAlign w:val="center"/>
          </w:tcPr>
          <w:p w14:paraId="5A616404" w14:textId="77777777" w:rsidR="001F4721" w:rsidRPr="0012359D" w:rsidRDefault="001F4721" w:rsidP="001F4721">
            <w:pPr>
              <w:spacing w:after="0" w:line="240" w:lineRule="auto"/>
              <w:jc w:val="center"/>
              <w:rPr>
                <w:rFonts w:ascii="Times New Roman" w:hAnsi="Times New Roman"/>
                <w:b/>
                <w:bCs/>
                <w:color w:val="FFFFFF"/>
                <w:sz w:val="18"/>
                <w:szCs w:val="24"/>
                <w:lang w:val="ro-RO"/>
              </w:rPr>
            </w:pPr>
            <w:r w:rsidRPr="0012359D">
              <w:rPr>
                <w:rFonts w:ascii="Times New Roman" w:hAnsi="Times New Roman"/>
                <w:b/>
                <w:bCs/>
                <w:color w:val="FFFFFF"/>
                <w:sz w:val="18"/>
                <w:szCs w:val="24"/>
                <w:lang w:val="ro-RO"/>
              </w:rPr>
              <w:t>Nr. de credite (</w:t>
            </w:r>
            <w:r w:rsidRPr="0012359D">
              <w:rPr>
                <w:rFonts w:ascii="Times New Roman" w:hAnsi="Times New Roman"/>
                <w:b/>
                <w:bCs/>
                <w:i/>
                <w:color w:val="FFFFFF"/>
                <w:sz w:val="18"/>
                <w:szCs w:val="24"/>
                <w:lang w:val="ro-RO"/>
              </w:rPr>
              <w:t>ECTS</w:t>
            </w:r>
            <w:r w:rsidRPr="0012359D">
              <w:rPr>
                <w:rFonts w:ascii="Times New Roman" w:hAnsi="Times New Roman"/>
                <w:b/>
                <w:bCs/>
                <w:color w:val="FFFFFF"/>
                <w:sz w:val="18"/>
                <w:szCs w:val="24"/>
                <w:lang w:val="ro-RO"/>
              </w:rPr>
              <w:t>)</w:t>
            </w:r>
          </w:p>
        </w:tc>
      </w:tr>
      <w:tr w:rsidR="00FC4AE4" w:rsidRPr="0012359D" w14:paraId="55AE6ADD" w14:textId="77777777" w:rsidTr="00C17A4A">
        <w:trPr>
          <w:trHeight w:val="236"/>
        </w:trPr>
        <w:tc>
          <w:tcPr>
            <w:tcW w:w="1725" w:type="dxa"/>
            <w:vMerge w:val="restart"/>
            <w:tcBorders>
              <w:top w:val="single" w:sz="4" w:space="0" w:color="5B9BD5"/>
              <w:right w:val="nil"/>
            </w:tcBorders>
            <w:shd w:val="clear" w:color="auto" w:fill="FFFFFF"/>
            <w:vAlign w:val="center"/>
          </w:tcPr>
          <w:p w14:paraId="67135D05" w14:textId="77777777" w:rsidR="00FC4AE4" w:rsidRPr="0012359D" w:rsidRDefault="00FC4AE4" w:rsidP="00C813B3">
            <w:pPr>
              <w:spacing w:after="0" w:line="240" w:lineRule="auto"/>
              <w:ind w:right="-8"/>
              <w:jc w:val="center"/>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INGINERIE CIVILĂ</w:t>
            </w:r>
          </w:p>
          <w:p w14:paraId="6CE47862" w14:textId="77777777" w:rsidR="00FC4AE4" w:rsidRPr="0012359D" w:rsidRDefault="00FC4AE4" w:rsidP="00C813B3">
            <w:pPr>
              <w:spacing w:after="0" w:line="240" w:lineRule="auto"/>
              <w:ind w:right="-8"/>
              <w:jc w:val="center"/>
              <w:rPr>
                <w:rFonts w:ascii="Times New Roman" w:hAnsi="Times New Roman"/>
                <w:b/>
                <w:bCs/>
                <w:color w:val="FFFFFF"/>
                <w:sz w:val="24"/>
                <w:szCs w:val="24"/>
                <w:lang w:val="ro-RO"/>
              </w:rPr>
            </w:pPr>
            <w:r w:rsidRPr="0012359D">
              <w:rPr>
                <w:rFonts w:ascii="Times New Roman" w:hAnsi="Times New Roman"/>
                <w:b/>
                <w:i/>
                <w:color w:val="002060"/>
                <w:sz w:val="24"/>
                <w:szCs w:val="24"/>
                <w:lang w:val="ro-RO"/>
              </w:rPr>
              <w:t>DL20101060</w:t>
            </w:r>
          </w:p>
        </w:tc>
        <w:tc>
          <w:tcPr>
            <w:tcW w:w="1779" w:type="dxa"/>
            <w:tcBorders>
              <w:top w:val="single" w:sz="4" w:space="0" w:color="5B9BD5"/>
              <w:left w:val="single" w:sz="4" w:space="0" w:color="5B9BD5"/>
              <w:bottom w:val="single" w:sz="4" w:space="0" w:color="5B9BD5"/>
              <w:right w:val="single" w:sz="4" w:space="0" w:color="5B9BD5"/>
            </w:tcBorders>
          </w:tcPr>
          <w:p w14:paraId="13EB3334" w14:textId="77777777" w:rsidR="00FC4AE4" w:rsidRPr="0012359D" w:rsidRDefault="00FC4AE4" w:rsidP="00C813B3">
            <w:pPr>
              <w:spacing w:after="0" w:line="240" w:lineRule="auto"/>
              <w:ind w:right="-8"/>
              <w:rPr>
                <w:rFonts w:ascii="Times New Roman" w:hAnsi="Times New Roman"/>
                <w:bCs/>
                <w:sz w:val="24"/>
                <w:szCs w:val="24"/>
                <w:lang w:val="ro-RO"/>
              </w:rPr>
            </w:pPr>
            <w:r w:rsidRPr="0012359D">
              <w:rPr>
                <w:rFonts w:ascii="Times New Roman" w:hAnsi="Times New Roman"/>
                <w:bCs/>
                <w:sz w:val="24"/>
                <w:szCs w:val="24"/>
                <w:lang w:val="ro-RO"/>
              </w:rPr>
              <w:t>L2010106010</w:t>
            </w:r>
          </w:p>
        </w:tc>
        <w:tc>
          <w:tcPr>
            <w:tcW w:w="4699" w:type="dxa"/>
            <w:tcBorders>
              <w:top w:val="single" w:sz="4" w:space="0" w:color="5B9BD5"/>
              <w:bottom w:val="single" w:sz="4" w:space="0" w:color="5B9BD5"/>
            </w:tcBorders>
          </w:tcPr>
          <w:p w14:paraId="4117FF13" w14:textId="77777777" w:rsidR="00FC4AE4" w:rsidRPr="0012359D" w:rsidRDefault="00FC4AE4" w:rsidP="00C813B3">
            <w:pPr>
              <w:spacing w:before="40" w:after="0" w:line="240" w:lineRule="auto"/>
              <w:rPr>
                <w:rFonts w:ascii="Times New Roman" w:hAnsi="Times New Roman"/>
                <w:color w:val="000000"/>
                <w:sz w:val="24"/>
                <w:szCs w:val="24"/>
                <w:lang w:val="ro-RO" w:eastAsia="ro-RO"/>
              </w:rPr>
            </w:pPr>
            <w:r w:rsidRPr="0012359D">
              <w:rPr>
                <w:rFonts w:ascii="Times New Roman" w:hAnsi="Times New Roman"/>
                <w:color w:val="000000"/>
                <w:sz w:val="24"/>
                <w:szCs w:val="24"/>
                <w:lang w:val="ro-RO" w:eastAsia="ro-RO"/>
              </w:rPr>
              <w:t xml:space="preserve">Construcții civile, industriale și agricole </w:t>
            </w:r>
          </w:p>
        </w:tc>
        <w:tc>
          <w:tcPr>
            <w:tcW w:w="1129" w:type="dxa"/>
            <w:tcBorders>
              <w:top w:val="single" w:sz="4" w:space="0" w:color="5B9BD5"/>
              <w:left w:val="single" w:sz="4" w:space="0" w:color="5B9BD5"/>
              <w:bottom w:val="single" w:sz="4" w:space="0" w:color="5B9BD5"/>
            </w:tcBorders>
          </w:tcPr>
          <w:p w14:paraId="50A143AF" w14:textId="77777777" w:rsidR="00FC4AE4" w:rsidRPr="0012359D" w:rsidRDefault="00FC4AE4" w:rsidP="00C813B3">
            <w:pPr>
              <w:spacing w:after="0" w:line="240" w:lineRule="auto"/>
              <w:jc w:val="center"/>
              <w:rPr>
                <w:rFonts w:ascii="Times New Roman" w:hAnsi="Times New Roman"/>
                <w:color w:val="000000"/>
                <w:sz w:val="24"/>
                <w:szCs w:val="24"/>
                <w:lang w:val="ro-RO" w:eastAsia="ro-RO"/>
              </w:rPr>
            </w:pPr>
            <w:r w:rsidRPr="0012359D">
              <w:rPr>
                <w:rFonts w:ascii="Times New Roman" w:hAnsi="Times New Roman"/>
                <w:color w:val="000000"/>
                <w:sz w:val="24"/>
                <w:szCs w:val="24"/>
                <w:lang w:val="ro-RO" w:eastAsia="ro-RO"/>
              </w:rPr>
              <w:t>240</w:t>
            </w:r>
          </w:p>
        </w:tc>
      </w:tr>
      <w:tr w:rsidR="00FC4AE4" w:rsidRPr="0012359D" w14:paraId="3671A251" w14:textId="77777777" w:rsidTr="00C813B3">
        <w:trPr>
          <w:trHeight w:val="236"/>
        </w:trPr>
        <w:tc>
          <w:tcPr>
            <w:tcW w:w="1725" w:type="dxa"/>
            <w:vMerge/>
            <w:tcBorders>
              <w:right w:val="nil"/>
            </w:tcBorders>
            <w:shd w:val="clear" w:color="auto" w:fill="FFFFFF"/>
          </w:tcPr>
          <w:p w14:paraId="1F467568" w14:textId="77777777" w:rsidR="00FC4AE4" w:rsidRPr="0012359D" w:rsidRDefault="00FC4AE4" w:rsidP="00C813B3">
            <w:pPr>
              <w:spacing w:after="0" w:line="240" w:lineRule="auto"/>
              <w:ind w:right="-8"/>
              <w:rPr>
                <w:rFonts w:ascii="Times New Roman" w:hAnsi="Times New Roman"/>
                <w:b/>
                <w:bCs/>
                <w:i/>
                <w:color w:val="C00000"/>
                <w:sz w:val="24"/>
                <w:szCs w:val="24"/>
                <w:lang w:val="ro-RO"/>
              </w:rPr>
            </w:pPr>
          </w:p>
        </w:tc>
        <w:tc>
          <w:tcPr>
            <w:tcW w:w="1779" w:type="dxa"/>
            <w:tcBorders>
              <w:left w:val="single" w:sz="4" w:space="0" w:color="5B9BD5"/>
              <w:right w:val="single" w:sz="4" w:space="0" w:color="5B9BD5"/>
            </w:tcBorders>
          </w:tcPr>
          <w:p w14:paraId="6D12D771" w14:textId="77777777" w:rsidR="00FC4AE4" w:rsidRPr="0012359D" w:rsidRDefault="00FC4AE4" w:rsidP="00C813B3">
            <w:pPr>
              <w:spacing w:after="0" w:line="240" w:lineRule="auto"/>
              <w:ind w:right="-8"/>
              <w:rPr>
                <w:rFonts w:ascii="Times New Roman" w:hAnsi="Times New Roman"/>
                <w:bCs/>
                <w:color w:val="C00000"/>
                <w:sz w:val="24"/>
                <w:szCs w:val="24"/>
                <w:lang w:val="ro-RO"/>
              </w:rPr>
            </w:pPr>
            <w:r w:rsidRPr="0012359D">
              <w:rPr>
                <w:rFonts w:ascii="Times New Roman" w:hAnsi="Times New Roman"/>
                <w:bCs/>
                <w:sz w:val="24"/>
                <w:szCs w:val="24"/>
                <w:lang w:val="ro-RO"/>
              </w:rPr>
              <w:t>L2010106020</w:t>
            </w:r>
          </w:p>
        </w:tc>
        <w:tc>
          <w:tcPr>
            <w:tcW w:w="4699" w:type="dxa"/>
          </w:tcPr>
          <w:p w14:paraId="06E000E4" w14:textId="77777777" w:rsidR="00FC4AE4" w:rsidRPr="0012359D" w:rsidRDefault="00FC4AE4" w:rsidP="00C813B3">
            <w:pPr>
              <w:spacing w:after="0" w:line="240" w:lineRule="auto"/>
              <w:rPr>
                <w:rFonts w:ascii="Times New Roman" w:hAnsi="Times New Roman"/>
                <w:color w:val="000000"/>
                <w:sz w:val="24"/>
                <w:szCs w:val="24"/>
                <w:lang w:val="ro-RO" w:eastAsia="ro-RO"/>
              </w:rPr>
            </w:pPr>
            <w:r w:rsidRPr="0012359D">
              <w:rPr>
                <w:rFonts w:ascii="Times New Roman" w:hAnsi="Times New Roman"/>
                <w:color w:val="000000"/>
                <w:sz w:val="24"/>
                <w:szCs w:val="24"/>
                <w:lang w:val="ro-RO" w:eastAsia="ro-RO"/>
              </w:rPr>
              <w:t xml:space="preserve">Căi ferate, drumuri și poduri </w:t>
            </w:r>
          </w:p>
        </w:tc>
        <w:tc>
          <w:tcPr>
            <w:tcW w:w="1129" w:type="dxa"/>
            <w:tcBorders>
              <w:left w:val="single" w:sz="4" w:space="0" w:color="5B9BD5"/>
            </w:tcBorders>
          </w:tcPr>
          <w:p w14:paraId="5A8EE199" w14:textId="77777777" w:rsidR="00FC4AE4" w:rsidRPr="0012359D" w:rsidRDefault="00FC4AE4" w:rsidP="00C813B3">
            <w:pPr>
              <w:spacing w:after="0" w:line="240" w:lineRule="auto"/>
              <w:jc w:val="center"/>
              <w:rPr>
                <w:rFonts w:ascii="Times New Roman" w:hAnsi="Times New Roman"/>
                <w:color w:val="000000"/>
                <w:sz w:val="24"/>
                <w:szCs w:val="24"/>
                <w:lang w:val="ro-RO" w:eastAsia="ro-RO"/>
              </w:rPr>
            </w:pPr>
            <w:r w:rsidRPr="0012359D">
              <w:rPr>
                <w:rFonts w:ascii="Times New Roman" w:hAnsi="Times New Roman"/>
                <w:color w:val="000000"/>
                <w:sz w:val="24"/>
                <w:szCs w:val="24"/>
                <w:lang w:val="ro-RO" w:eastAsia="ro-RO"/>
              </w:rPr>
              <w:t>240</w:t>
            </w:r>
          </w:p>
        </w:tc>
      </w:tr>
      <w:tr w:rsidR="00FC4AE4" w:rsidRPr="0012359D" w14:paraId="667D24CF" w14:textId="77777777" w:rsidTr="00C17A4A">
        <w:trPr>
          <w:trHeight w:val="236"/>
        </w:trPr>
        <w:tc>
          <w:tcPr>
            <w:tcW w:w="1725" w:type="dxa"/>
            <w:vMerge/>
            <w:tcBorders>
              <w:right w:val="nil"/>
            </w:tcBorders>
            <w:shd w:val="clear" w:color="auto" w:fill="FFFFFF"/>
          </w:tcPr>
          <w:p w14:paraId="406CE14E" w14:textId="77777777" w:rsidR="00FC4AE4" w:rsidRPr="0012359D" w:rsidRDefault="00FC4AE4" w:rsidP="00C813B3">
            <w:pPr>
              <w:spacing w:after="0" w:line="240" w:lineRule="auto"/>
              <w:ind w:right="-8"/>
              <w:rPr>
                <w:rFonts w:ascii="Times New Roman" w:hAnsi="Times New Roman"/>
                <w:b/>
                <w:bCs/>
                <w:i/>
                <w:color w:val="C00000"/>
                <w:sz w:val="24"/>
                <w:szCs w:val="24"/>
                <w:lang w:val="ro-RO"/>
              </w:rPr>
            </w:pPr>
          </w:p>
        </w:tc>
        <w:tc>
          <w:tcPr>
            <w:tcW w:w="1779" w:type="dxa"/>
            <w:tcBorders>
              <w:top w:val="single" w:sz="4" w:space="0" w:color="5B9BD5"/>
              <w:left w:val="single" w:sz="4" w:space="0" w:color="5B9BD5"/>
              <w:bottom w:val="single" w:sz="4" w:space="0" w:color="5B9BD5"/>
              <w:right w:val="single" w:sz="4" w:space="0" w:color="5B9BD5"/>
            </w:tcBorders>
          </w:tcPr>
          <w:p w14:paraId="2C0C4C0C" w14:textId="77777777" w:rsidR="00FC4AE4" w:rsidRPr="0012359D" w:rsidRDefault="00FC4AE4" w:rsidP="00C813B3">
            <w:pPr>
              <w:spacing w:after="0" w:line="240" w:lineRule="auto"/>
              <w:ind w:right="-8"/>
              <w:rPr>
                <w:rFonts w:ascii="Times New Roman" w:hAnsi="Times New Roman"/>
                <w:bCs/>
                <w:color w:val="C00000"/>
                <w:sz w:val="24"/>
                <w:szCs w:val="24"/>
                <w:lang w:val="ro-RO"/>
              </w:rPr>
            </w:pPr>
            <w:r w:rsidRPr="0012359D">
              <w:rPr>
                <w:rFonts w:ascii="Times New Roman" w:hAnsi="Times New Roman"/>
                <w:bCs/>
                <w:sz w:val="24"/>
                <w:szCs w:val="24"/>
                <w:lang w:val="ro-RO"/>
              </w:rPr>
              <w:t>L2010106030</w:t>
            </w:r>
          </w:p>
        </w:tc>
        <w:tc>
          <w:tcPr>
            <w:tcW w:w="4699" w:type="dxa"/>
            <w:tcBorders>
              <w:top w:val="single" w:sz="4" w:space="0" w:color="5B9BD5"/>
              <w:bottom w:val="single" w:sz="4" w:space="0" w:color="5B9BD5"/>
            </w:tcBorders>
          </w:tcPr>
          <w:p w14:paraId="6ECE329C" w14:textId="77777777" w:rsidR="00FC4AE4" w:rsidRPr="0012359D" w:rsidRDefault="00FC4AE4" w:rsidP="00C813B3">
            <w:pPr>
              <w:spacing w:after="0" w:line="240" w:lineRule="auto"/>
              <w:rPr>
                <w:rFonts w:ascii="Times New Roman" w:hAnsi="Times New Roman"/>
                <w:color w:val="000000"/>
                <w:sz w:val="24"/>
                <w:szCs w:val="24"/>
                <w:lang w:val="ro-RO" w:eastAsia="ro-RO"/>
              </w:rPr>
            </w:pPr>
            <w:r w:rsidRPr="0012359D">
              <w:rPr>
                <w:rFonts w:ascii="Times New Roman" w:hAnsi="Times New Roman"/>
                <w:color w:val="000000"/>
                <w:sz w:val="24"/>
                <w:szCs w:val="24"/>
                <w:lang w:val="ro-RO" w:eastAsia="ro-RO"/>
              </w:rPr>
              <w:t xml:space="preserve">Construcții și fortificații </w:t>
            </w:r>
          </w:p>
        </w:tc>
        <w:tc>
          <w:tcPr>
            <w:tcW w:w="1129" w:type="dxa"/>
            <w:tcBorders>
              <w:top w:val="single" w:sz="4" w:space="0" w:color="5B9BD5"/>
              <w:left w:val="single" w:sz="4" w:space="0" w:color="5B9BD5"/>
              <w:bottom w:val="single" w:sz="4" w:space="0" w:color="5B9BD5"/>
            </w:tcBorders>
          </w:tcPr>
          <w:p w14:paraId="77788B19" w14:textId="77777777" w:rsidR="00FC4AE4" w:rsidRPr="0012359D" w:rsidRDefault="00FC4AE4" w:rsidP="00C813B3">
            <w:pPr>
              <w:spacing w:after="0" w:line="240" w:lineRule="auto"/>
              <w:jc w:val="center"/>
              <w:rPr>
                <w:rFonts w:ascii="Times New Roman" w:hAnsi="Times New Roman"/>
                <w:color w:val="000000"/>
                <w:sz w:val="24"/>
                <w:szCs w:val="24"/>
                <w:lang w:val="ro-RO" w:eastAsia="ro-RO"/>
              </w:rPr>
            </w:pPr>
            <w:r w:rsidRPr="0012359D">
              <w:rPr>
                <w:rFonts w:ascii="Times New Roman" w:hAnsi="Times New Roman"/>
                <w:color w:val="000000"/>
                <w:sz w:val="24"/>
                <w:szCs w:val="24"/>
                <w:lang w:val="ro-RO" w:eastAsia="ro-RO"/>
              </w:rPr>
              <w:t>240</w:t>
            </w:r>
          </w:p>
        </w:tc>
      </w:tr>
      <w:tr w:rsidR="00FC4AE4" w:rsidRPr="0012359D" w14:paraId="767A35C3" w14:textId="77777777" w:rsidTr="00C813B3">
        <w:trPr>
          <w:trHeight w:val="236"/>
        </w:trPr>
        <w:tc>
          <w:tcPr>
            <w:tcW w:w="1725" w:type="dxa"/>
            <w:vMerge/>
            <w:tcBorders>
              <w:right w:val="nil"/>
            </w:tcBorders>
            <w:shd w:val="clear" w:color="auto" w:fill="FFFFFF"/>
          </w:tcPr>
          <w:p w14:paraId="69F9F43C" w14:textId="77777777" w:rsidR="00FC4AE4" w:rsidRPr="0012359D" w:rsidRDefault="00FC4AE4" w:rsidP="00C813B3">
            <w:pPr>
              <w:spacing w:after="0" w:line="240" w:lineRule="auto"/>
              <w:ind w:right="-8"/>
              <w:rPr>
                <w:rFonts w:ascii="Times New Roman" w:hAnsi="Times New Roman"/>
                <w:b/>
                <w:bCs/>
                <w:i/>
                <w:color w:val="C00000"/>
                <w:sz w:val="24"/>
                <w:szCs w:val="24"/>
                <w:lang w:val="ro-RO"/>
              </w:rPr>
            </w:pPr>
          </w:p>
        </w:tc>
        <w:tc>
          <w:tcPr>
            <w:tcW w:w="1779" w:type="dxa"/>
            <w:tcBorders>
              <w:left w:val="single" w:sz="4" w:space="0" w:color="5B9BD5"/>
              <w:right w:val="single" w:sz="4" w:space="0" w:color="5B9BD5"/>
            </w:tcBorders>
          </w:tcPr>
          <w:p w14:paraId="351B963D" w14:textId="77777777" w:rsidR="00FC4AE4" w:rsidRPr="0012359D" w:rsidRDefault="00FC4AE4" w:rsidP="00C813B3">
            <w:pPr>
              <w:spacing w:after="0" w:line="240" w:lineRule="auto"/>
              <w:ind w:right="-8"/>
              <w:rPr>
                <w:rFonts w:ascii="Times New Roman" w:hAnsi="Times New Roman"/>
                <w:bCs/>
                <w:color w:val="C00000"/>
                <w:sz w:val="24"/>
                <w:szCs w:val="24"/>
                <w:lang w:val="ro-RO"/>
              </w:rPr>
            </w:pPr>
            <w:r w:rsidRPr="0012359D">
              <w:rPr>
                <w:rFonts w:ascii="Times New Roman" w:hAnsi="Times New Roman"/>
                <w:bCs/>
                <w:sz w:val="24"/>
                <w:szCs w:val="24"/>
                <w:lang w:val="ro-RO"/>
              </w:rPr>
              <w:t>L2010106040</w:t>
            </w:r>
          </w:p>
        </w:tc>
        <w:tc>
          <w:tcPr>
            <w:tcW w:w="4699" w:type="dxa"/>
          </w:tcPr>
          <w:p w14:paraId="7E5F5FF9" w14:textId="77777777" w:rsidR="00FC4AE4" w:rsidRPr="0012359D" w:rsidRDefault="00FC4AE4" w:rsidP="00C813B3">
            <w:pPr>
              <w:spacing w:after="0" w:line="240" w:lineRule="auto"/>
              <w:rPr>
                <w:rFonts w:ascii="Times New Roman" w:hAnsi="Times New Roman"/>
                <w:color w:val="000000"/>
                <w:sz w:val="24"/>
                <w:szCs w:val="24"/>
                <w:lang w:val="ro-RO" w:eastAsia="ro-RO"/>
              </w:rPr>
            </w:pPr>
            <w:r w:rsidRPr="0012359D">
              <w:rPr>
                <w:rFonts w:ascii="Times New Roman" w:hAnsi="Times New Roman"/>
                <w:color w:val="000000"/>
                <w:sz w:val="24"/>
                <w:szCs w:val="24"/>
                <w:lang w:val="ro-RO" w:eastAsia="ro-RO"/>
              </w:rPr>
              <w:t xml:space="preserve">Amenajări și construcții hidrotehnice </w:t>
            </w:r>
          </w:p>
        </w:tc>
        <w:tc>
          <w:tcPr>
            <w:tcW w:w="1129" w:type="dxa"/>
            <w:tcBorders>
              <w:left w:val="single" w:sz="4" w:space="0" w:color="5B9BD5"/>
            </w:tcBorders>
          </w:tcPr>
          <w:p w14:paraId="2BF1CE0B" w14:textId="77777777" w:rsidR="00FC4AE4" w:rsidRPr="0012359D" w:rsidRDefault="00FC4AE4" w:rsidP="00C813B3">
            <w:pPr>
              <w:spacing w:after="0" w:line="240" w:lineRule="auto"/>
              <w:jc w:val="center"/>
              <w:rPr>
                <w:rFonts w:ascii="Times New Roman" w:hAnsi="Times New Roman"/>
                <w:color w:val="000000"/>
                <w:sz w:val="24"/>
                <w:szCs w:val="24"/>
                <w:lang w:val="ro-RO" w:eastAsia="ro-RO"/>
              </w:rPr>
            </w:pPr>
            <w:r w:rsidRPr="0012359D">
              <w:rPr>
                <w:rFonts w:ascii="Times New Roman" w:hAnsi="Times New Roman"/>
                <w:color w:val="000000"/>
                <w:sz w:val="24"/>
                <w:szCs w:val="24"/>
                <w:lang w:val="ro-RO" w:eastAsia="ro-RO"/>
              </w:rPr>
              <w:t>240</w:t>
            </w:r>
          </w:p>
        </w:tc>
      </w:tr>
      <w:tr w:rsidR="00FC4AE4" w:rsidRPr="0012359D" w14:paraId="0CBB58A6" w14:textId="77777777" w:rsidTr="00C17A4A">
        <w:trPr>
          <w:trHeight w:val="236"/>
        </w:trPr>
        <w:tc>
          <w:tcPr>
            <w:tcW w:w="1725" w:type="dxa"/>
            <w:vMerge/>
            <w:tcBorders>
              <w:right w:val="nil"/>
            </w:tcBorders>
            <w:shd w:val="clear" w:color="auto" w:fill="FFFFFF"/>
          </w:tcPr>
          <w:p w14:paraId="496D7BC4" w14:textId="77777777" w:rsidR="00FC4AE4" w:rsidRPr="0012359D" w:rsidRDefault="00FC4AE4" w:rsidP="00C813B3">
            <w:pPr>
              <w:spacing w:after="0" w:line="240" w:lineRule="auto"/>
              <w:ind w:right="-8"/>
              <w:rPr>
                <w:rFonts w:ascii="Times New Roman" w:hAnsi="Times New Roman"/>
                <w:b/>
                <w:bCs/>
                <w:i/>
                <w:color w:val="C00000"/>
                <w:sz w:val="24"/>
                <w:szCs w:val="24"/>
                <w:lang w:val="ro-RO"/>
              </w:rPr>
            </w:pPr>
          </w:p>
        </w:tc>
        <w:tc>
          <w:tcPr>
            <w:tcW w:w="1779" w:type="dxa"/>
            <w:tcBorders>
              <w:top w:val="single" w:sz="4" w:space="0" w:color="5B9BD5"/>
              <w:left w:val="single" w:sz="4" w:space="0" w:color="5B9BD5"/>
              <w:bottom w:val="single" w:sz="4" w:space="0" w:color="5B9BD5"/>
              <w:right w:val="single" w:sz="4" w:space="0" w:color="5B9BD5"/>
            </w:tcBorders>
          </w:tcPr>
          <w:p w14:paraId="0831E6D9" w14:textId="77777777" w:rsidR="00FC4AE4" w:rsidRPr="0012359D" w:rsidRDefault="00FC4AE4" w:rsidP="00C813B3">
            <w:pPr>
              <w:spacing w:after="0" w:line="240" w:lineRule="auto"/>
              <w:ind w:right="-8"/>
              <w:rPr>
                <w:rFonts w:ascii="Times New Roman" w:hAnsi="Times New Roman"/>
                <w:bCs/>
                <w:color w:val="C00000"/>
                <w:sz w:val="24"/>
                <w:szCs w:val="24"/>
                <w:lang w:val="ro-RO"/>
              </w:rPr>
            </w:pPr>
            <w:r w:rsidRPr="0012359D">
              <w:rPr>
                <w:rFonts w:ascii="Times New Roman" w:hAnsi="Times New Roman"/>
                <w:bCs/>
                <w:sz w:val="24"/>
                <w:szCs w:val="24"/>
                <w:lang w:val="ro-RO"/>
              </w:rPr>
              <w:t>L2010106050</w:t>
            </w:r>
          </w:p>
        </w:tc>
        <w:tc>
          <w:tcPr>
            <w:tcW w:w="4699" w:type="dxa"/>
            <w:tcBorders>
              <w:top w:val="single" w:sz="4" w:space="0" w:color="5B9BD5"/>
              <w:bottom w:val="single" w:sz="4" w:space="0" w:color="5B9BD5"/>
            </w:tcBorders>
          </w:tcPr>
          <w:p w14:paraId="7D71C1BC" w14:textId="77777777" w:rsidR="00FC4AE4" w:rsidRPr="0012359D" w:rsidRDefault="00FC4AE4" w:rsidP="00C813B3">
            <w:pPr>
              <w:spacing w:after="0" w:line="240" w:lineRule="auto"/>
              <w:rPr>
                <w:rFonts w:ascii="Times New Roman" w:hAnsi="Times New Roman"/>
                <w:color w:val="000000"/>
                <w:sz w:val="24"/>
                <w:szCs w:val="24"/>
                <w:lang w:val="ro-RO" w:eastAsia="ro-RO"/>
              </w:rPr>
            </w:pPr>
            <w:r w:rsidRPr="0012359D">
              <w:rPr>
                <w:rFonts w:ascii="Times New Roman" w:hAnsi="Times New Roman"/>
                <w:color w:val="000000"/>
                <w:sz w:val="24"/>
                <w:szCs w:val="24"/>
                <w:lang w:val="ro-RO" w:eastAsia="ro-RO"/>
              </w:rPr>
              <w:t xml:space="preserve">Construcții miniere </w:t>
            </w:r>
          </w:p>
        </w:tc>
        <w:tc>
          <w:tcPr>
            <w:tcW w:w="1129" w:type="dxa"/>
            <w:tcBorders>
              <w:top w:val="single" w:sz="4" w:space="0" w:color="5B9BD5"/>
              <w:left w:val="single" w:sz="4" w:space="0" w:color="5B9BD5"/>
              <w:bottom w:val="single" w:sz="4" w:space="0" w:color="5B9BD5"/>
            </w:tcBorders>
          </w:tcPr>
          <w:p w14:paraId="10223E43" w14:textId="77777777" w:rsidR="00FC4AE4" w:rsidRPr="0012359D" w:rsidRDefault="00FC4AE4" w:rsidP="00C813B3">
            <w:pPr>
              <w:spacing w:after="0" w:line="240" w:lineRule="auto"/>
              <w:jc w:val="center"/>
              <w:rPr>
                <w:rFonts w:ascii="Times New Roman" w:hAnsi="Times New Roman"/>
                <w:color w:val="000000"/>
                <w:sz w:val="24"/>
                <w:szCs w:val="24"/>
                <w:lang w:val="ro-RO" w:eastAsia="ro-RO"/>
              </w:rPr>
            </w:pPr>
            <w:r w:rsidRPr="0012359D">
              <w:rPr>
                <w:rFonts w:ascii="Times New Roman" w:hAnsi="Times New Roman"/>
                <w:color w:val="000000"/>
                <w:sz w:val="24"/>
                <w:szCs w:val="24"/>
                <w:lang w:val="ro-RO" w:eastAsia="ro-RO"/>
              </w:rPr>
              <w:t>240</w:t>
            </w:r>
          </w:p>
        </w:tc>
      </w:tr>
      <w:tr w:rsidR="00FC4AE4" w:rsidRPr="0012359D" w14:paraId="74A1E17B" w14:textId="77777777" w:rsidTr="00C813B3">
        <w:trPr>
          <w:trHeight w:val="236"/>
        </w:trPr>
        <w:tc>
          <w:tcPr>
            <w:tcW w:w="1725" w:type="dxa"/>
            <w:vMerge/>
            <w:tcBorders>
              <w:right w:val="nil"/>
            </w:tcBorders>
            <w:shd w:val="clear" w:color="auto" w:fill="FFFFFF"/>
          </w:tcPr>
          <w:p w14:paraId="0A4496A6" w14:textId="77777777" w:rsidR="00FC4AE4" w:rsidRPr="0012359D" w:rsidRDefault="00FC4AE4" w:rsidP="00C813B3">
            <w:pPr>
              <w:spacing w:after="0" w:line="240" w:lineRule="auto"/>
              <w:ind w:right="-8"/>
              <w:rPr>
                <w:rFonts w:ascii="Times New Roman" w:hAnsi="Times New Roman"/>
                <w:b/>
                <w:bCs/>
                <w:i/>
                <w:color w:val="C00000"/>
                <w:sz w:val="24"/>
                <w:szCs w:val="24"/>
                <w:lang w:val="ro-RO"/>
              </w:rPr>
            </w:pPr>
          </w:p>
        </w:tc>
        <w:tc>
          <w:tcPr>
            <w:tcW w:w="1779" w:type="dxa"/>
            <w:tcBorders>
              <w:left w:val="single" w:sz="4" w:space="0" w:color="5B9BD5"/>
              <w:right w:val="single" w:sz="4" w:space="0" w:color="5B9BD5"/>
            </w:tcBorders>
          </w:tcPr>
          <w:p w14:paraId="04541694" w14:textId="77777777" w:rsidR="00FC4AE4" w:rsidRPr="0012359D" w:rsidRDefault="00FC4AE4" w:rsidP="00C813B3">
            <w:pPr>
              <w:spacing w:after="0" w:line="240" w:lineRule="auto"/>
              <w:ind w:right="-8"/>
              <w:rPr>
                <w:rFonts w:ascii="Times New Roman" w:hAnsi="Times New Roman"/>
                <w:bCs/>
                <w:color w:val="C00000"/>
                <w:sz w:val="24"/>
                <w:szCs w:val="24"/>
                <w:lang w:val="ro-RO"/>
              </w:rPr>
            </w:pPr>
            <w:r w:rsidRPr="0012359D">
              <w:rPr>
                <w:rFonts w:ascii="Times New Roman" w:hAnsi="Times New Roman"/>
                <w:bCs/>
                <w:sz w:val="24"/>
                <w:szCs w:val="24"/>
                <w:lang w:val="ro-RO"/>
              </w:rPr>
              <w:t>L2010106060</w:t>
            </w:r>
          </w:p>
        </w:tc>
        <w:tc>
          <w:tcPr>
            <w:tcW w:w="4699" w:type="dxa"/>
          </w:tcPr>
          <w:p w14:paraId="28F2EF0E" w14:textId="77777777" w:rsidR="00FC4AE4" w:rsidRPr="0012359D" w:rsidRDefault="007A3DE8" w:rsidP="00C813B3">
            <w:pPr>
              <w:spacing w:after="0" w:line="240" w:lineRule="auto"/>
              <w:rPr>
                <w:rFonts w:ascii="Times New Roman" w:hAnsi="Times New Roman"/>
                <w:color w:val="000000"/>
                <w:sz w:val="24"/>
                <w:szCs w:val="24"/>
                <w:lang w:val="ro-RO" w:eastAsia="ro-RO"/>
              </w:rPr>
            </w:pPr>
            <w:r w:rsidRPr="007A3DE8">
              <w:rPr>
                <w:rFonts w:ascii="Times New Roman" w:hAnsi="Times New Roman"/>
                <w:color w:val="000000"/>
                <w:sz w:val="24"/>
                <w:szCs w:val="24"/>
                <w:lang w:val="ro-RO" w:eastAsia="ro-RO"/>
              </w:rPr>
              <w:t>Construcții pentru sisteme de alimentări cu apă și canalizări</w:t>
            </w:r>
          </w:p>
        </w:tc>
        <w:tc>
          <w:tcPr>
            <w:tcW w:w="1129" w:type="dxa"/>
            <w:tcBorders>
              <w:left w:val="single" w:sz="4" w:space="0" w:color="5B9BD5"/>
            </w:tcBorders>
          </w:tcPr>
          <w:p w14:paraId="0AC9A3E9" w14:textId="77777777" w:rsidR="00FC4AE4" w:rsidRPr="0012359D" w:rsidRDefault="00FC4AE4" w:rsidP="00C813B3">
            <w:pPr>
              <w:spacing w:after="0" w:line="240" w:lineRule="auto"/>
              <w:jc w:val="center"/>
              <w:rPr>
                <w:rFonts w:ascii="Times New Roman" w:hAnsi="Times New Roman"/>
                <w:color w:val="000000"/>
                <w:sz w:val="24"/>
                <w:szCs w:val="24"/>
                <w:lang w:val="ro-RO" w:eastAsia="ro-RO"/>
              </w:rPr>
            </w:pPr>
            <w:r w:rsidRPr="0012359D">
              <w:rPr>
                <w:rFonts w:ascii="Times New Roman" w:hAnsi="Times New Roman"/>
                <w:color w:val="000000"/>
                <w:sz w:val="24"/>
                <w:szCs w:val="24"/>
                <w:lang w:val="ro-RO" w:eastAsia="ro-RO"/>
              </w:rPr>
              <w:t>240</w:t>
            </w:r>
          </w:p>
        </w:tc>
      </w:tr>
      <w:tr w:rsidR="00FC4AE4" w:rsidRPr="0012359D" w14:paraId="18B1B2A8" w14:textId="77777777" w:rsidTr="00C17A4A">
        <w:trPr>
          <w:trHeight w:val="236"/>
        </w:trPr>
        <w:tc>
          <w:tcPr>
            <w:tcW w:w="1725" w:type="dxa"/>
            <w:vMerge/>
            <w:tcBorders>
              <w:right w:val="nil"/>
            </w:tcBorders>
            <w:shd w:val="clear" w:color="auto" w:fill="FFFFFF"/>
          </w:tcPr>
          <w:p w14:paraId="01542299" w14:textId="77777777" w:rsidR="00FC4AE4" w:rsidRPr="0012359D" w:rsidRDefault="00FC4AE4" w:rsidP="00C813B3">
            <w:pPr>
              <w:spacing w:after="0" w:line="240" w:lineRule="auto"/>
              <w:ind w:right="-8"/>
              <w:rPr>
                <w:rFonts w:ascii="Times New Roman" w:hAnsi="Times New Roman"/>
                <w:b/>
                <w:bCs/>
                <w:i/>
                <w:color w:val="C00000"/>
                <w:sz w:val="24"/>
                <w:szCs w:val="24"/>
                <w:lang w:val="ro-RO"/>
              </w:rPr>
            </w:pPr>
          </w:p>
        </w:tc>
        <w:tc>
          <w:tcPr>
            <w:tcW w:w="1779" w:type="dxa"/>
            <w:tcBorders>
              <w:top w:val="single" w:sz="4" w:space="0" w:color="5B9BD5"/>
              <w:left w:val="single" w:sz="4" w:space="0" w:color="5B9BD5"/>
              <w:bottom w:val="single" w:sz="4" w:space="0" w:color="5B9BD5"/>
              <w:right w:val="single" w:sz="4" w:space="0" w:color="5B9BD5"/>
            </w:tcBorders>
          </w:tcPr>
          <w:p w14:paraId="13C00540" w14:textId="77777777" w:rsidR="00FC4AE4" w:rsidRPr="0012359D" w:rsidRDefault="00FC4AE4" w:rsidP="00C813B3">
            <w:pPr>
              <w:spacing w:after="0" w:line="240" w:lineRule="auto"/>
              <w:ind w:right="-8"/>
              <w:rPr>
                <w:rFonts w:ascii="Times New Roman" w:hAnsi="Times New Roman"/>
                <w:bCs/>
                <w:color w:val="C00000"/>
                <w:sz w:val="24"/>
                <w:szCs w:val="24"/>
                <w:lang w:val="ro-RO"/>
              </w:rPr>
            </w:pPr>
            <w:r w:rsidRPr="0012359D">
              <w:rPr>
                <w:rFonts w:ascii="Times New Roman" w:hAnsi="Times New Roman"/>
                <w:bCs/>
                <w:sz w:val="24"/>
                <w:szCs w:val="24"/>
                <w:lang w:val="ro-RO"/>
              </w:rPr>
              <w:t>L2010106070</w:t>
            </w:r>
          </w:p>
        </w:tc>
        <w:tc>
          <w:tcPr>
            <w:tcW w:w="4699" w:type="dxa"/>
            <w:tcBorders>
              <w:top w:val="single" w:sz="4" w:space="0" w:color="5B9BD5"/>
              <w:bottom w:val="single" w:sz="4" w:space="0" w:color="5B9BD5"/>
            </w:tcBorders>
          </w:tcPr>
          <w:p w14:paraId="48962E89" w14:textId="77777777" w:rsidR="00FC4AE4" w:rsidRPr="0012359D" w:rsidRDefault="00FC4AE4" w:rsidP="00C813B3">
            <w:pPr>
              <w:spacing w:after="0" w:line="240" w:lineRule="auto"/>
              <w:rPr>
                <w:rFonts w:ascii="Times New Roman" w:hAnsi="Times New Roman"/>
                <w:color w:val="000000"/>
                <w:sz w:val="24"/>
                <w:szCs w:val="24"/>
                <w:lang w:val="ro-RO" w:eastAsia="ro-RO"/>
              </w:rPr>
            </w:pPr>
            <w:r w:rsidRPr="0012359D">
              <w:rPr>
                <w:rFonts w:ascii="Times New Roman" w:hAnsi="Times New Roman"/>
                <w:color w:val="000000"/>
                <w:sz w:val="24"/>
                <w:szCs w:val="24"/>
                <w:lang w:val="ro-RO" w:eastAsia="ro-RO"/>
              </w:rPr>
              <w:t>Îmbunătățiri funciare și dezvoltare rurală</w:t>
            </w:r>
          </w:p>
        </w:tc>
        <w:tc>
          <w:tcPr>
            <w:tcW w:w="1129" w:type="dxa"/>
            <w:tcBorders>
              <w:top w:val="single" w:sz="4" w:space="0" w:color="5B9BD5"/>
              <w:left w:val="single" w:sz="4" w:space="0" w:color="5B9BD5"/>
              <w:bottom w:val="single" w:sz="4" w:space="0" w:color="5B9BD5"/>
            </w:tcBorders>
          </w:tcPr>
          <w:p w14:paraId="44840B48" w14:textId="77777777" w:rsidR="00FC4AE4" w:rsidRPr="0012359D" w:rsidRDefault="00FC4AE4" w:rsidP="00C813B3">
            <w:pPr>
              <w:spacing w:after="0" w:line="240" w:lineRule="auto"/>
              <w:jc w:val="center"/>
              <w:rPr>
                <w:rFonts w:ascii="Times New Roman" w:hAnsi="Times New Roman"/>
                <w:color w:val="000000"/>
                <w:sz w:val="24"/>
                <w:szCs w:val="24"/>
                <w:lang w:val="ro-RO" w:eastAsia="ro-RO"/>
              </w:rPr>
            </w:pPr>
            <w:r w:rsidRPr="0012359D">
              <w:rPr>
                <w:rFonts w:ascii="Times New Roman" w:hAnsi="Times New Roman"/>
                <w:color w:val="000000"/>
                <w:sz w:val="24"/>
                <w:szCs w:val="24"/>
                <w:lang w:val="ro-RO" w:eastAsia="ro-RO"/>
              </w:rPr>
              <w:t>240</w:t>
            </w:r>
          </w:p>
        </w:tc>
      </w:tr>
      <w:tr w:rsidR="00FC4AE4" w:rsidRPr="0012359D" w14:paraId="2DE1722E" w14:textId="77777777" w:rsidTr="00C813B3">
        <w:trPr>
          <w:trHeight w:val="236"/>
        </w:trPr>
        <w:tc>
          <w:tcPr>
            <w:tcW w:w="1725" w:type="dxa"/>
            <w:vMerge/>
            <w:tcBorders>
              <w:right w:val="nil"/>
            </w:tcBorders>
            <w:shd w:val="clear" w:color="auto" w:fill="FFFFFF"/>
          </w:tcPr>
          <w:p w14:paraId="741FA747" w14:textId="77777777" w:rsidR="00FC4AE4" w:rsidRPr="0012359D" w:rsidRDefault="00FC4AE4" w:rsidP="00C813B3">
            <w:pPr>
              <w:spacing w:after="0" w:line="240" w:lineRule="auto"/>
              <w:ind w:right="-8"/>
              <w:rPr>
                <w:rFonts w:ascii="Times New Roman" w:hAnsi="Times New Roman"/>
                <w:b/>
                <w:bCs/>
                <w:i/>
                <w:color w:val="C00000"/>
                <w:sz w:val="24"/>
                <w:szCs w:val="24"/>
                <w:lang w:val="ro-RO"/>
              </w:rPr>
            </w:pPr>
          </w:p>
        </w:tc>
        <w:tc>
          <w:tcPr>
            <w:tcW w:w="1779" w:type="dxa"/>
            <w:tcBorders>
              <w:left w:val="single" w:sz="4" w:space="0" w:color="5B9BD5"/>
              <w:right w:val="single" w:sz="4" w:space="0" w:color="5B9BD5"/>
            </w:tcBorders>
          </w:tcPr>
          <w:p w14:paraId="7D613D3C" w14:textId="77777777" w:rsidR="00FC4AE4" w:rsidRPr="0012359D" w:rsidRDefault="00FC4AE4" w:rsidP="00C813B3">
            <w:pPr>
              <w:spacing w:after="0" w:line="240" w:lineRule="auto"/>
              <w:ind w:right="-8"/>
              <w:rPr>
                <w:rFonts w:ascii="Times New Roman" w:hAnsi="Times New Roman"/>
                <w:bCs/>
                <w:color w:val="C00000"/>
                <w:sz w:val="24"/>
                <w:szCs w:val="24"/>
                <w:lang w:val="ro-RO"/>
              </w:rPr>
            </w:pPr>
            <w:r w:rsidRPr="0012359D">
              <w:rPr>
                <w:rFonts w:ascii="Times New Roman" w:hAnsi="Times New Roman"/>
                <w:bCs/>
                <w:sz w:val="24"/>
                <w:szCs w:val="24"/>
                <w:lang w:val="ro-RO"/>
              </w:rPr>
              <w:t>L2010106080</w:t>
            </w:r>
          </w:p>
        </w:tc>
        <w:tc>
          <w:tcPr>
            <w:tcW w:w="4699" w:type="dxa"/>
          </w:tcPr>
          <w:p w14:paraId="16771D1D" w14:textId="77777777" w:rsidR="00FC4AE4" w:rsidRPr="0012359D" w:rsidRDefault="00FC4AE4" w:rsidP="00C813B3">
            <w:pPr>
              <w:spacing w:after="0" w:line="240" w:lineRule="auto"/>
              <w:rPr>
                <w:rFonts w:ascii="Times New Roman" w:hAnsi="Times New Roman"/>
                <w:color w:val="000000"/>
                <w:sz w:val="24"/>
                <w:szCs w:val="24"/>
                <w:lang w:val="ro-RO" w:eastAsia="ro-RO"/>
              </w:rPr>
            </w:pPr>
            <w:r w:rsidRPr="0012359D">
              <w:rPr>
                <w:rFonts w:ascii="Times New Roman" w:hAnsi="Times New Roman"/>
                <w:color w:val="000000"/>
                <w:sz w:val="24"/>
                <w:szCs w:val="24"/>
                <w:lang w:val="ro-RO" w:eastAsia="ro-RO"/>
              </w:rPr>
              <w:t xml:space="preserve">Inginerie civilă </w:t>
            </w:r>
          </w:p>
        </w:tc>
        <w:tc>
          <w:tcPr>
            <w:tcW w:w="1129" w:type="dxa"/>
            <w:tcBorders>
              <w:left w:val="single" w:sz="4" w:space="0" w:color="5B9BD5"/>
            </w:tcBorders>
          </w:tcPr>
          <w:p w14:paraId="72A48DD1" w14:textId="77777777" w:rsidR="00FC4AE4" w:rsidRPr="0012359D" w:rsidRDefault="00FC4AE4" w:rsidP="00C813B3">
            <w:pPr>
              <w:spacing w:after="0" w:line="240" w:lineRule="auto"/>
              <w:jc w:val="center"/>
              <w:rPr>
                <w:rFonts w:ascii="Times New Roman" w:hAnsi="Times New Roman"/>
                <w:color w:val="000000"/>
                <w:sz w:val="24"/>
                <w:szCs w:val="24"/>
                <w:lang w:val="ro-RO" w:eastAsia="ro-RO"/>
              </w:rPr>
            </w:pPr>
            <w:r w:rsidRPr="0012359D">
              <w:rPr>
                <w:rFonts w:ascii="Times New Roman" w:hAnsi="Times New Roman"/>
                <w:color w:val="000000"/>
                <w:sz w:val="24"/>
                <w:szCs w:val="24"/>
                <w:lang w:val="ro-RO" w:eastAsia="ro-RO"/>
              </w:rPr>
              <w:t>240</w:t>
            </w:r>
          </w:p>
        </w:tc>
      </w:tr>
      <w:tr w:rsidR="00FC4AE4" w:rsidRPr="0012359D" w14:paraId="4B00A573" w14:textId="77777777" w:rsidTr="00C17A4A">
        <w:trPr>
          <w:trHeight w:val="236"/>
        </w:trPr>
        <w:tc>
          <w:tcPr>
            <w:tcW w:w="1725" w:type="dxa"/>
            <w:vMerge/>
            <w:tcBorders>
              <w:right w:val="nil"/>
            </w:tcBorders>
            <w:shd w:val="clear" w:color="auto" w:fill="FFFFFF"/>
          </w:tcPr>
          <w:p w14:paraId="3CE60DE0" w14:textId="77777777" w:rsidR="00FC4AE4" w:rsidRPr="0012359D" w:rsidRDefault="00FC4AE4" w:rsidP="00C813B3">
            <w:pPr>
              <w:spacing w:after="0" w:line="240" w:lineRule="auto"/>
              <w:ind w:right="-8"/>
              <w:rPr>
                <w:rFonts w:ascii="Times New Roman" w:hAnsi="Times New Roman"/>
                <w:b/>
                <w:bCs/>
                <w:i/>
                <w:color w:val="C00000"/>
                <w:sz w:val="24"/>
                <w:szCs w:val="24"/>
                <w:lang w:val="ro-RO"/>
              </w:rPr>
            </w:pPr>
          </w:p>
        </w:tc>
        <w:tc>
          <w:tcPr>
            <w:tcW w:w="1779" w:type="dxa"/>
            <w:tcBorders>
              <w:top w:val="single" w:sz="4" w:space="0" w:color="5B9BD5"/>
              <w:left w:val="single" w:sz="4" w:space="0" w:color="5B9BD5"/>
              <w:bottom w:val="single" w:sz="4" w:space="0" w:color="5B9BD5"/>
              <w:right w:val="single" w:sz="4" w:space="0" w:color="5B9BD5"/>
            </w:tcBorders>
          </w:tcPr>
          <w:p w14:paraId="60AF28EF" w14:textId="77777777" w:rsidR="00FC4AE4" w:rsidRPr="0012359D" w:rsidRDefault="00FC4AE4" w:rsidP="00C813B3">
            <w:pPr>
              <w:spacing w:after="0" w:line="240" w:lineRule="auto"/>
              <w:ind w:right="-8"/>
              <w:rPr>
                <w:rFonts w:ascii="Times New Roman" w:hAnsi="Times New Roman"/>
                <w:bCs/>
                <w:color w:val="C00000"/>
                <w:sz w:val="24"/>
                <w:szCs w:val="24"/>
                <w:lang w:val="ro-RO"/>
              </w:rPr>
            </w:pPr>
            <w:r w:rsidRPr="0012359D">
              <w:rPr>
                <w:rFonts w:ascii="Times New Roman" w:hAnsi="Times New Roman"/>
                <w:bCs/>
                <w:sz w:val="24"/>
                <w:szCs w:val="24"/>
                <w:lang w:val="ro-RO"/>
              </w:rPr>
              <w:t>L2010106090</w:t>
            </w:r>
          </w:p>
        </w:tc>
        <w:tc>
          <w:tcPr>
            <w:tcW w:w="4699" w:type="dxa"/>
            <w:tcBorders>
              <w:top w:val="single" w:sz="4" w:space="0" w:color="5B9BD5"/>
              <w:bottom w:val="single" w:sz="4" w:space="0" w:color="5B9BD5"/>
            </w:tcBorders>
          </w:tcPr>
          <w:p w14:paraId="3AC23B81" w14:textId="77777777" w:rsidR="00FC4AE4" w:rsidRPr="0012359D" w:rsidRDefault="00FC4AE4" w:rsidP="00C813B3">
            <w:pPr>
              <w:spacing w:after="0" w:line="240" w:lineRule="auto"/>
              <w:rPr>
                <w:rFonts w:ascii="Times New Roman" w:hAnsi="Times New Roman"/>
                <w:color w:val="000000"/>
                <w:sz w:val="24"/>
                <w:szCs w:val="24"/>
                <w:lang w:val="ro-RO" w:eastAsia="ro-RO"/>
              </w:rPr>
            </w:pPr>
            <w:r w:rsidRPr="0012359D">
              <w:rPr>
                <w:rFonts w:ascii="Times New Roman" w:hAnsi="Times New Roman"/>
                <w:color w:val="000000"/>
                <w:sz w:val="24"/>
                <w:szCs w:val="24"/>
                <w:lang w:val="ro-RO" w:eastAsia="ro-RO"/>
              </w:rPr>
              <w:t xml:space="preserve">Inginerie urbană și dezvoltare regională </w:t>
            </w:r>
          </w:p>
        </w:tc>
        <w:tc>
          <w:tcPr>
            <w:tcW w:w="1129" w:type="dxa"/>
            <w:tcBorders>
              <w:top w:val="single" w:sz="4" w:space="0" w:color="5B9BD5"/>
              <w:left w:val="single" w:sz="4" w:space="0" w:color="5B9BD5"/>
              <w:bottom w:val="single" w:sz="4" w:space="0" w:color="5B9BD5"/>
            </w:tcBorders>
          </w:tcPr>
          <w:p w14:paraId="4871A62B" w14:textId="77777777" w:rsidR="00FC4AE4" w:rsidRPr="0012359D" w:rsidRDefault="00FC4AE4" w:rsidP="00C813B3">
            <w:pPr>
              <w:spacing w:after="0" w:line="240" w:lineRule="auto"/>
              <w:jc w:val="center"/>
              <w:rPr>
                <w:rFonts w:ascii="Times New Roman" w:hAnsi="Times New Roman"/>
                <w:color w:val="000000"/>
                <w:sz w:val="24"/>
                <w:szCs w:val="24"/>
                <w:lang w:val="ro-RO" w:eastAsia="ro-RO"/>
              </w:rPr>
            </w:pPr>
            <w:r w:rsidRPr="0012359D">
              <w:rPr>
                <w:rFonts w:ascii="Times New Roman" w:hAnsi="Times New Roman"/>
                <w:color w:val="000000"/>
                <w:sz w:val="24"/>
                <w:szCs w:val="24"/>
                <w:lang w:val="ro-RO" w:eastAsia="ro-RO"/>
              </w:rPr>
              <w:t>240</w:t>
            </w:r>
          </w:p>
        </w:tc>
      </w:tr>
      <w:tr w:rsidR="00FC4AE4" w:rsidRPr="0012359D" w14:paraId="3000EA2B" w14:textId="77777777" w:rsidTr="00C17A4A">
        <w:trPr>
          <w:trHeight w:val="262"/>
        </w:trPr>
        <w:tc>
          <w:tcPr>
            <w:tcW w:w="1725" w:type="dxa"/>
            <w:vMerge/>
            <w:tcBorders>
              <w:right w:val="nil"/>
            </w:tcBorders>
            <w:shd w:val="clear" w:color="auto" w:fill="FFFFFF"/>
          </w:tcPr>
          <w:p w14:paraId="72D800D8" w14:textId="77777777" w:rsidR="00FC4AE4" w:rsidRPr="0012359D" w:rsidRDefault="00FC4AE4" w:rsidP="00C813B3">
            <w:pPr>
              <w:spacing w:after="0" w:line="240" w:lineRule="auto"/>
              <w:ind w:right="-8"/>
              <w:rPr>
                <w:rFonts w:ascii="Times New Roman" w:hAnsi="Times New Roman"/>
                <w:b/>
                <w:bCs/>
                <w:color w:val="FFFFFF"/>
                <w:sz w:val="24"/>
                <w:szCs w:val="24"/>
                <w:lang w:val="ro-RO"/>
              </w:rPr>
            </w:pPr>
          </w:p>
        </w:tc>
        <w:tc>
          <w:tcPr>
            <w:tcW w:w="1779" w:type="dxa"/>
            <w:tcBorders>
              <w:left w:val="single" w:sz="4" w:space="0" w:color="5B9BD5"/>
              <w:right w:val="single" w:sz="4" w:space="0" w:color="5B9BD5"/>
            </w:tcBorders>
          </w:tcPr>
          <w:p w14:paraId="63A55707" w14:textId="77777777" w:rsidR="00FC4AE4" w:rsidRPr="0012359D" w:rsidRDefault="00FC4AE4" w:rsidP="00C813B3">
            <w:pPr>
              <w:spacing w:after="0" w:line="240" w:lineRule="auto"/>
              <w:ind w:right="-8"/>
              <w:rPr>
                <w:rFonts w:ascii="Times New Roman" w:hAnsi="Times New Roman"/>
                <w:bCs/>
                <w:color w:val="FFFFFF"/>
                <w:sz w:val="24"/>
                <w:szCs w:val="24"/>
                <w:lang w:val="ro-RO"/>
              </w:rPr>
            </w:pPr>
            <w:r w:rsidRPr="0012359D">
              <w:rPr>
                <w:rFonts w:ascii="Times New Roman" w:hAnsi="Times New Roman"/>
                <w:bCs/>
                <w:sz w:val="24"/>
                <w:szCs w:val="24"/>
                <w:lang w:val="ro-RO"/>
              </w:rPr>
              <w:t>L20101060100</w:t>
            </w:r>
          </w:p>
        </w:tc>
        <w:tc>
          <w:tcPr>
            <w:tcW w:w="4699" w:type="dxa"/>
          </w:tcPr>
          <w:p w14:paraId="59088B6C" w14:textId="77777777" w:rsidR="00FC4AE4" w:rsidRPr="0012359D" w:rsidRDefault="00FC4AE4" w:rsidP="00C813B3">
            <w:pPr>
              <w:spacing w:after="0" w:line="240" w:lineRule="auto"/>
              <w:rPr>
                <w:rFonts w:ascii="Times New Roman" w:hAnsi="Times New Roman"/>
                <w:color w:val="000000"/>
                <w:sz w:val="24"/>
                <w:szCs w:val="24"/>
                <w:lang w:val="ro-RO" w:eastAsia="ro-RO"/>
              </w:rPr>
            </w:pPr>
            <w:r w:rsidRPr="0012359D">
              <w:rPr>
                <w:rFonts w:ascii="Times New Roman" w:hAnsi="Times New Roman"/>
                <w:color w:val="000000"/>
                <w:sz w:val="24"/>
                <w:szCs w:val="24"/>
                <w:lang w:val="ro-RO" w:eastAsia="ro-RO"/>
              </w:rPr>
              <w:t xml:space="preserve">Infrastructura transporturilor metropolitane </w:t>
            </w:r>
          </w:p>
        </w:tc>
        <w:tc>
          <w:tcPr>
            <w:tcW w:w="1129" w:type="dxa"/>
            <w:tcBorders>
              <w:left w:val="single" w:sz="4" w:space="0" w:color="5B9BD5"/>
            </w:tcBorders>
          </w:tcPr>
          <w:p w14:paraId="37D98CF2" w14:textId="77777777" w:rsidR="00FC4AE4" w:rsidRPr="0012359D" w:rsidRDefault="00FC4AE4" w:rsidP="00C813B3">
            <w:pPr>
              <w:spacing w:after="0" w:line="240" w:lineRule="auto"/>
              <w:jc w:val="center"/>
              <w:rPr>
                <w:rFonts w:ascii="Times New Roman" w:hAnsi="Times New Roman"/>
                <w:color w:val="000000"/>
                <w:sz w:val="24"/>
                <w:szCs w:val="24"/>
                <w:lang w:val="ro-RO" w:eastAsia="ro-RO"/>
              </w:rPr>
            </w:pPr>
            <w:r w:rsidRPr="0012359D">
              <w:rPr>
                <w:rFonts w:ascii="Times New Roman" w:hAnsi="Times New Roman"/>
                <w:color w:val="000000"/>
                <w:sz w:val="24"/>
                <w:szCs w:val="24"/>
                <w:lang w:val="ro-RO" w:eastAsia="ro-RO"/>
              </w:rPr>
              <w:t>240</w:t>
            </w:r>
          </w:p>
        </w:tc>
      </w:tr>
      <w:tr w:rsidR="00FC4AE4" w:rsidRPr="0012359D" w14:paraId="74C48C23" w14:textId="77777777" w:rsidTr="00C813B3">
        <w:trPr>
          <w:trHeight w:val="262"/>
        </w:trPr>
        <w:tc>
          <w:tcPr>
            <w:tcW w:w="1725" w:type="dxa"/>
            <w:vMerge/>
            <w:tcBorders>
              <w:bottom w:val="single" w:sz="4" w:space="0" w:color="5B9BD5"/>
              <w:right w:val="nil"/>
            </w:tcBorders>
            <w:shd w:val="clear" w:color="auto" w:fill="FFFFFF"/>
          </w:tcPr>
          <w:p w14:paraId="2E244DB0" w14:textId="77777777" w:rsidR="00FC4AE4" w:rsidRPr="0012359D" w:rsidRDefault="00FC4AE4" w:rsidP="00C813B3">
            <w:pPr>
              <w:spacing w:after="0" w:line="240" w:lineRule="auto"/>
              <w:ind w:right="-8"/>
              <w:rPr>
                <w:rFonts w:ascii="Times New Roman" w:hAnsi="Times New Roman"/>
                <w:b/>
                <w:bCs/>
                <w:color w:val="FFFFFF"/>
                <w:sz w:val="24"/>
                <w:szCs w:val="24"/>
                <w:lang w:val="ro-RO"/>
              </w:rPr>
            </w:pPr>
          </w:p>
        </w:tc>
        <w:tc>
          <w:tcPr>
            <w:tcW w:w="1779" w:type="dxa"/>
            <w:tcBorders>
              <w:left w:val="single" w:sz="4" w:space="0" w:color="5B9BD5"/>
              <w:bottom w:val="single" w:sz="4" w:space="0" w:color="5B9BD5"/>
              <w:right w:val="single" w:sz="4" w:space="0" w:color="5B9BD5"/>
            </w:tcBorders>
          </w:tcPr>
          <w:p w14:paraId="41C51927" w14:textId="77777777" w:rsidR="00FC4AE4" w:rsidRPr="0012359D" w:rsidRDefault="00FC4AE4" w:rsidP="00C17A4A">
            <w:pPr>
              <w:spacing w:after="0" w:line="240" w:lineRule="auto"/>
              <w:ind w:right="-8"/>
              <w:rPr>
                <w:rFonts w:ascii="Times New Roman" w:hAnsi="Times New Roman"/>
                <w:bCs/>
                <w:sz w:val="24"/>
                <w:szCs w:val="24"/>
                <w:lang w:val="ro-RO"/>
              </w:rPr>
            </w:pPr>
            <w:r w:rsidRPr="0012359D">
              <w:rPr>
                <w:rFonts w:ascii="Times New Roman" w:hAnsi="Times New Roman"/>
                <w:bCs/>
                <w:sz w:val="24"/>
                <w:szCs w:val="24"/>
                <w:lang w:val="ro-RO"/>
              </w:rPr>
              <w:t>L20101060110</w:t>
            </w:r>
          </w:p>
        </w:tc>
        <w:tc>
          <w:tcPr>
            <w:tcW w:w="4699" w:type="dxa"/>
            <w:tcBorders>
              <w:bottom w:val="single" w:sz="4" w:space="0" w:color="5B9BD5"/>
            </w:tcBorders>
          </w:tcPr>
          <w:p w14:paraId="4162BA32" w14:textId="77777777" w:rsidR="00FC4AE4" w:rsidRPr="0012359D" w:rsidRDefault="00FC4AE4" w:rsidP="00C17A4A">
            <w:pPr>
              <w:spacing w:after="0" w:line="240" w:lineRule="auto"/>
              <w:rPr>
                <w:rFonts w:ascii="Times New Roman" w:hAnsi="Times New Roman"/>
                <w:color w:val="000000"/>
                <w:sz w:val="24"/>
                <w:szCs w:val="24"/>
                <w:lang w:val="ro-RO" w:eastAsia="ro-RO"/>
              </w:rPr>
            </w:pPr>
            <w:r w:rsidRPr="0012359D">
              <w:rPr>
                <w:rFonts w:ascii="Times New Roman" w:hAnsi="Times New Roman"/>
                <w:color w:val="000000"/>
                <w:sz w:val="24"/>
                <w:szCs w:val="24"/>
                <w:lang w:val="ro-RO" w:eastAsia="ro-RO"/>
              </w:rPr>
              <w:t xml:space="preserve">Drumuri, poduri </w:t>
            </w:r>
            <w:r w:rsidR="000251EA" w:rsidRPr="0012359D">
              <w:rPr>
                <w:rFonts w:ascii="Times New Roman" w:hAnsi="Times New Roman"/>
                <w:color w:val="000000"/>
                <w:sz w:val="24"/>
                <w:szCs w:val="24"/>
                <w:lang w:val="ro-RO" w:eastAsia="ro-RO"/>
              </w:rPr>
              <w:t>și</w:t>
            </w:r>
            <w:r w:rsidRPr="0012359D">
              <w:rPr>
                <w:rFonts w:ascii="Times New Roman" w:hAnsi="Times New Roman"/>
                <w:color w:val="000000"/>
                <w:sz w:val="24"/>
                <w:szCs w:val="24"/>
                <w:lang w:val="ro-RO" w:eastAsia="ro-RO"/>
              </w:rPr>
              <w:t xml:space="preserve"> infrastructuri militare  </w:t>
            </w:r>
          </w:p>
        </w:tc>
        <w:tc>
          <w:tcPr>
            <w:tcW w:w="1129" w:type="dxa"/>
            <w:tcBorders>
              <w:left w:val="single" w:sz="4" w:space="0" w:color="5B9BD5"/>
              <w:bottom w:val="single" w:sz="4" w:space="0" w:color="5B9BD5"/>
            </w:tcBorders>
          </w:tcPr>
          <w:p w14:paraId="038DDF84" w14:textId="77777777" w:rsidR="00FC4AE4" w:rsidRPr="0012359D" w:rsidRDefault="00FC4AE4" w:rsidP="00C813B3">
            <w:pPr>
              <w:spacing w:after="0" w:line="240" w:lineRule="auto"/>
              <w:jc w:val="center"/>
              <w:rPr>
                <w:rFonts w:ascii="Times New Roman" w:hAnsi="Times New Roman"/>
                <w:color w:val="000000"/>
                <w:sz w:val="24"/>
                <w:szCs w:val="24"/>
                <w:lang w:val="ro-RO" w:eastAsia="ro-RO"/>
              </w:rPr>
            </w:pPr>
            <w:r w:rsidRPr="0012359D">
              <w:rPr>
                <w:rFonts w:ascii="Times New Roman" w:hAnsi="Times New Roman"/>
                <w:color w:val="000000"/>
                <w:sz w:val="24"/>
                <w:szCs w:val="24"/>
                <w:lang w:val="ro-RO" w:eastAsia="ro-RO"/>
              </w:rPr>
              <w:t>240</w:t>
            </w:r>
          </w:p>
        </w:tc>
      </w:tr>
    </w:tbl>
    <w:p w14:paraId="3C1CD070" w14:textId="77777777" w:rsidR="00ED376A" w:rsidRPr="007707FE" w:rsidRDefault="00DE6238" w:rsidP="00ED376A">
      <w:pPr>
        <w:shd w:val="clear" w:color="auto" w:fill="FFFFFF" w:themeFill="background1"/>
        <w:spacing w:after="0" w:line="240" w:lineRule="auto"/>
        <w:ind w:left="567" w:hanging="567"/>
        <w:jc w:val="both"/>
        <w:rPr>
          <w:rFonts w:ascii="Times New Roman" w:hAnsi="Times New Roman"/>
          <w:i/>
          <w:color w:val="17365D" w:themeColor="text2" w:themeShade="BF"/>
          <w:sz w:val="20"/>
          <w:szCs w:val="20"/>
          <w:lang w:val="ro-RO"/>
        </w:rPr>
      </w:pPr>
      <w:r w:rsidRPr="0012359D">
        <w:rPr>
          <w:rFonts w:ascii="Times New Roman" w:hAnsi="Times New Roman"/>
          <w:i/>
          <w:color w:val="002060"/>
          <w:sz w:val="20"/>
          <w:szCs w:val="20"/>
          <w:lang w:val="ro-RO"/>
        </w:rPr>
        <w:t>Sursa:</w:t>
      </w:r>
      <w:r>
        <w:rPr>
          <w:rFonts w:ascii="Times New Roman" w:hAnsi="Times New Roman"/>
          <w:i/>
          <w:color w:val="002060"/>
          <w:sz w:val="20"/>
          <w:szCs w:val="20"/>
          <w:lang w:val="ro-RO"/>
        </w:rPr>
        <w:t xml:space="preserve"> </w:t>
      </w:r>
      <w:r w:rsidR="00ED376A" w:rsidRPr="007707FE">
        <w:rPr>
          <w:rFonts w:ascii="Times New Roman" w:hAnsi="Times New Roman"/>
          <w:i/>
          <w:color w:val="17365D" w:themeColor="text2" w:themeShade="BF"/>
          <w:sz w:val="20"/>
          <w:szCs w:val="20"/>
          <w:lang w:val="ro-RO"/>
        </w:rPr>
        <w:t xml:space="preserve">Hotărârea Guvernului nr. </w:t>
      </w:r>
      <w:r w:rsidR="00ED376A">
        <w:rPr>
          <w:rFonts w:ascii="Times New Roman" w:hAnsi="Times New Roman"/>
          <w:i/>
          <w:color w:val="17365D" w:themeColor="text2" w:themeShade="BF"/>
          <w:sz w:val="20"/>
          <w:szCs w:val="20"/>
          <w:lang w:val="ro-RO"/>
        </w:rPr>
        <w:t>403/2021</w:t>
      </w:r>
      <w:r w:rsidR="00ED376A" w:rsidRPr="007707FE">
        <w:rPr>
          <w:rFonts w:ascii="Times New Roman" w:hAnsi="Times New Roman"/>
          <w:i/>
          <w:color w:val="17365D" w:themeColor="text2" w:themeShade="BF"/>
          <w:sz w:val="20"/>
          <w:szCs w:val="20"/>
          <w:lang w:val="ro-RO"/>
        </w:rPr>
        <w:t xml:space="preserve"> privind aprobarea Nomenclatorului domeniilor </w:t>
      </w:r>
      <w:proofErr w:type="spellStart"/>
      <w:r w:rsidR="00ED376A" w:rsidRPr="007707FE">
        <w:rPr>
          <w:rFonts w:ascii="Times New Roman" w:hAnsi="Times New Roman"/>
          <w:i/>
          <w:color w:val="17365D" w:themeColor="text2" w:themeShade="BF"/>
          <w:sz w:val="20"/>
          <w:szCs w:val="20"/>
          <w:lang w:val="ro-RO"/>
        </w:rPr>
        <w:t>şi</w:t>
      </w:r>
      <w:proofErr w:type="spellEnd"/>
      <w:r w:rsidR="00ED376A" w:rsidRPr="007707FE">
        <w:rPr>
          <w:rFonts w:ascii="Times New Roman" w:hAnsi="Times New Roman"/>
          <w:i/>
          <w:color w:val="17365D" w:themeColor="text2" w:themeShade="BF"/>
          <w:sz w:val="20"/>
          <w:szCs w:val="20"/>
          <w:lang w:val="ro-RO"/>
        </w:rPr>
        <w:t xml:space="preserve"> al specializărilor/programelor de studii universitare </w:t>
      </w:r>
      <w:proofErr w:type="spellStart"/>
      <w:r w:rsidR="00ED376A" w:rsidRPr="007707FE">
        <w:rPr>
          <w:rFonts w:ascii="Times New Roman" w:hAnsi="Times New Roman"/>
          <w:i/>
          <w:color w:val="17365D" w:themeColor="text2" w:themeShade="BF"/>
          <w:sz w:val="20"/>
          <w:szCs w:val="20"/>
          <w:lang w:val="ro-RO"/>
        </w:rPr>
        <w:t>şi</w:t>
      </w:r>
      <w:proofErr w:type="spellEnd"/>
      <w:r w:rsidR="00ED376A" w:rsidRPr="007707FE">
        <w:rPr>
          <w:rFonts w:ascii="Times New Roman" w:hAnsi="Times New Roman"/>
          <w:i/>
          <w:color w:val="17365D" w:themeColor="text2" w:themeShade="BF"/>
          <w:sz w:val="20"/>
          <w:szCs w:val="20"/>
          <w:lang w:val="ro-RO"/>
        </w:rPr>
        <w:t xml:space="preserve"> a structurii </w:t>
      </w:r>
      <w:proofErr w:type="spellStart"/>
      <w:r w:rsidR="00ED376A" w:rsidRPr="007707FE">
        <w:rPr>
          <w:rFonts w:ascii="Times New Roman" w:hAnsi="Times New Roman"/>
          <w:i/>
          <w:color w:val="17365D" w:themeColor="text2" w:themeShade="BF"/>
          <w:sz w:val="20"/>
          <w:szCs w:val="20"/>
          <w:lang w:val="ro-RO"/>
        </w:rPr>
        <w:t>instituţiilor</w:t>
      </w:r>
      <w:proofErr w:type="spellEnd"/>
      <w:r w:rsidR="00ED376A" w:rsidRPr="007707FE">
        <w:rPr>
          <w:rFonts w:ascii="Times New Roman" w:hAnsi="Times New Roman"/>
          <w:i/>
          <w:color w:val="17365D" w:themeColor="text2" w:themeShade="BF"/>
          <w:sz w:val="20"/>
          <w:szCs w:val="20"/>
          <w:lang w:val="ro-RO"/>
        </w:rPr>
        <w:t xml:space="preserve"> de </w:t>
      </w:r>
      <w:proofErr w:type="spellStart"/>
      <w:r w:rsidR="00ED376A" w:rsidRPr="007707FE">
        <w:rPr>
          <w:rFonts w:ascii="Times New Roman" w:hAnsi="Times New Roman"/>
          <w:i/>
          <w:color w:val="17365D" w:themeColor="text2" w:themeShade="BF"/>
          <w:sz w:val="20"/>
          <w:szCs w:val="20"/>
          <w:lang w:val="ro-RO"/>
        </w:rPr>
        <w:t>învăţământ</w:t>
      </w:r>
      <w:proofErr w:type="spellEnd"/>
      <w:r w:rsidR="00ED376A" w:rsidRPr="007707FE">
        <w:rPr>
          <w:rFonts w:ascii="Times New Roman" w:hAnsi="Times New Roman"/>
          <w:i/>
          <w:color w:val="17365D" w:themeColor="text2" w:themeShade="BF"/>
          <w:sz w:val="20"/>
          <w:szCs w:val="20"/>
          <w:lang w:val="ro-RO"/>
        </w:rPr>
        <w:t xml:space="preserve"> superior pentru anul universitar 20</w:t>
      </w:r>
      <w:r w:rsidR="00ED376A">
        <w:rPr>
          <w:rFonts w:ascii="Times New Roman" w:hAnsi="Times New Roman"/>
          <w:i/>
          <w:color w:val="17365D" w:themeColor="text2" w:themeShade="BF"/>
          <w:sz w:val="20"/>
          <w:szCs w:val="20"/>
          <w:lang w:val="ro-RO"/>
        </w:rPr>
        <w:t>21</w:t>
      </w:r>
      <w:r w:rsidR="00ED376A" w:rsidRPr="007707FE">
        <w:rPr>
          <w:rFonts w:ascii="Times New Roman" w:hAnsi="Times New Roman"/>
          <w:i/>
          <w:color w:val="17365D" w:themeColor="text2" w:themeShade="BF"/>
          <w:sz w:val="20"/>
          <w:szCs w:val="20"/>
          <w:lang w:val="ro-RO"/>
        </w:rPr>
        <w:t>-202</w:t>
      </w:r>
      <w:r w:rsidR="00ED376A">
        <w:rPr>
          <w:rFonts w:ascii="Times New Roman" w:hAnsi="Times New Roman"/>
          <w:i/>
          <w:color w:val="17365D" w:themeColor="text2" w:themeShade="BF"/>
          <w:sz w:val="20"/>
          <w:szCs w:val="20"/>
          <w:lang w:val="ro-RO"/>
        </w:rPr>
        <w:t xml:space="preserve">2, cu modificările șu completările </w:t>
      </w:r>
      <w:proofErr w:type="spellStart"/>
      <w:r w:rsidR="00ED376A">
        <w:rPr>
          <w:rFonts w:ascii="Times New Roman" w:hAnsi="Times New Roman"/>
          <w:i/>
          <w:color w:val="17365D" w:themeColor="text2" w:themeShade="BF"/>
          <w:sz w:val="20"/>
          <w:szCs w:val="20"/>
          <w:lang w:val="ro-RO"/>
        </w:rPr>
        <w:t>uleterioare</w:t>
      </w:r>
      <w:proofErr w:type="spellEnd"/>
    </w:p>
    <w:p w14:paraId="5903D8B9" w14:textId="38751B00" w:rsidR="001F617C" w:rsidRPr="0012359D" w:rsidRDefault="001F617C" w:rsidP="00ED376A">
      <w:pPr>
        <w:shd w:val="clear" w:color="auto" w:fill="FFFFFF" w:themeFill="background1"/>
        <w:spacing w:after="0" w:line="240" w:lineRule="auto"/>
        <w:ind w:left="567" w:hanging="567"/>
        <w:jc w:val="both"/>
        <w:rPr>
          <w:rFonts w:ascii="Times New Roman" w:hAnsi="Times New Roman"/>
          <w:sz w:val="24"/>
          <w:szCs w:val="24"/>
          <w:lang w:val="ro-RO"/>
        </w:rPr>
      </w:pPr>
    </w:p>
    <w:p w14:paraId="039E26EC" w14:textId="77777777" w:rsidR="001F617C" w:rsidRPr="0012359D" w:rsidRDefault="001F617C" w:rsidP="00EE420A">
      <w:pPr>
        <w:spacing w:after="0" w:line="240" w:lineRule="auto"/>
        <w:ind w:right="-8"/>
        <w:jc w:val="both"/>
        <w:rPr>
          <w:rFonts w:ascii="Times New Roman" w:hAnsi="Times New Roman"/>
          <w:sz w:val="24"/>
          <w:szCs w:val="24"/>
          <w:lang w:val="ro-RO"/>
        </w:rPr>
      </w:pPr>
      <w:r w:rsidRPr="0012359D">
        <w:rPr>
          <w:rFonts w:ascii="Times New Roman" w:hAnsi="Times New Roman"/>
          <w:sz w:val="24"/>
          <w:szCs w:val="24"/>
          <w:lang w:val="ro-RO"/>
        </w:rPr>
        <w:t>Programele de studii se diferen</w:t>
      </w:r>
      <w:r w:rsidR="00CD0169" w:rsidRPr="0012359D">
        <w:rPr>
          <w:rFonts w:ascii="Times New Roman" w:hAnsi="Times New Roman"/>
          <w:sz w:val="24"/>
          <w:szCs w:val="24"/>
          <w:lang w:val="ro-RO"/>
        </w:rPr>
        <w:t>ț</w:t>
      </w:r>
      <w:r w:rsidRPr="0012359D">
        <w:rPr>
          <w:rFonts w:ascii="Times New Roman" w:hAnsi="Times New Roman"/>
          <w:sz w:val="24"/>
          <w:szCs w:val="24"/>
          <w:lang w:val="ro-RO"/>
        </w:rPr>
        <w:t>iază prin con</w:t>
      </w:r>
      <w:r w:rsidR="00CD0169" w:rsidRPr="0012359D">
        <w:rPr>
          <w:rFonts w:ascii="Times New Roman" w:hAnsi="Times New Roman"/>
          <w:sz w:val="24"/>
          <w:szCs w:val="24"/>
          <w:lang w:val="ro-RO"/>
        </w:rPr>
        <w:t>ț</w:t>
      </w:r>
      <w:r w:rsidRPr="0012359D">
        <w:rPr>
          <w:rFonts w:ascii="Times New Roman" w:hAnsi="Times New Roman"/>
          <w:sz w:val="24"/>
          <w:szCs w:val="24"/>
          <w:lang w:val="ro-RO"/>
        </w:rPr>
        <w:t xml:space="preserve">inutul lor curricular. Ele sunt definite prin misiune </w:t>
      </w:r>
      <w:r w:rsidR="00CD0169" w:rsidRPr="0012359D">
        <w:rPr>
          <w:rFonts w:ascii="Times New Roman" w:hAnsi="Times New Roman"/>
          <w:sz w:val="24"/>
          <w:szCs w:val="24"/>
          <w:lang w:val="ro-RO"/>
        </w:rPr>
        <w:t>ș</w:t>
      </w:r>
      <w:r w:rsidRPr="0012359D">
        <w:rPr>
          <w:rFonts w:ascii="Times New Roman" w:hAnsi="Times New Roman"/>
          <w:sz w:val="24"/>
          <w:szCs w:val="24"/>
          <w:lang w:val="ro-RO"/>
        </w:rPr>
        <w:t>i  corespunzător  prin competen</w:t>
      </w:r>
      <w:r w:rsidR="00CD0169" w:rsidRPr="0012359D">
        <w:rPr>
          <w:rFonts w:ascii="Times New Roman" w:hAnsi="Times New Roman"/>
          <w:sz w:val="24"/>
          <w:szCs w:val="24"/>
          <w:lang w:val="ro-RO"/>
        </w:rPr>
        <w:t>ț</w:t>
      </w:r>
      <w:r w:rsidRPr="0012359D">
        <w:rPr>
          <w:rFonts w:ascii="Times New Roman" w:hAnsi="Times New Roman"/>
          <w:sz w:val="24"/>
          <w:szCs w:val="24"/>
          <w:lang w:val="ro-RO"/>
        </w:rPr>
        <w:t>ele prevăzute să fie dobândite de absolven</w:t>
      </w:r>
      <w:r w:rsidR="00CD0169" w:rsidRPr="0012359D">
        <w:rPr>
          <w:rFonts w:ascii="Times New Roman" w:hAnsi="Times New Roman"/>
          <w:sz w:val="24"/>
          <w:szCs w:val="24"/>
          <w:lang w:val="ro-RO"/>
        </w:rPr>
        <w:t>ț</w:t>
      </w:r>
      <w:r w:rsidRPr="0012359D">
        <w:rPr>
          <w:rFonts w:ascii="Times New Roman" w:hAnsi="Times New Roman"/>
          <w:sz w:val="24"/>
          <w:szCs w:val="24"/>
          <w:lang w:val="ro-RO"/>
        </w:rPr>
        <w:t>i, conform planurilor de învă</w:t>
      </w:r>
      <w:r w:rsidR="00CD0169" w:rsidRPr="0012359D">
        <w:rPr>
          <w:rFonts w:ascii="Times New Roman" w:hAnsi="Times New Roman"/>
          <w:sz w:val="24"/>
          <w:szCs w:val="24"/>
          <w:lang w:val="ro-RO"/>
        </w:rPr>
        <w:t>ț</w:t>
      </w:r>
      <w:r w:rsidRPr="0012359D">
        <w:rPr>
          <w:rFonts w:ascii="Times New Roman" w:hAnsi="Times New Roman"/>
          <w:sz w:val="24"/>
          <w:szCs w:val="24"/>
          <w:lang w:val="ro-RO"/>
        </w:rPr>
        <w:t xml:space="preserve">ământ </w:t>
      </w:r>
      <w:r w:rsidR="00CD0169" w:rsidRPr="0012359D">
        <w:rPr>
          <w:rFonts w:ascii="Times New Roman" w:hAnsi="Times New Roman"/>
          <w:sz w:val="24"/>
          <w:szCs w:val="24"/>
          <w:lang w:val="ro-RO"/>
        </w:rPr>
        <w:t>ș</w:t>
      </w:r>
      <w:r w:rsidRPr="0012359D">
        <w:rPr>
          <w:rFonts w:ascii="Times New Roman" w:hAnsi="Times New Roman"/>
          <w:sz w:val="24"/>
          <w:szCs w:val="24"/>
          <w:lang w:val="ro-RO"/>
        </w:rPr>
        <w:t>i fi</w:t>
      </w:r>
      <w:r w:rsidR="00CD0169" w:rsidRPr="0012359D">
        <w:rPr>
          <w:rFonts w:ascii="Times New Roman" w:hAnsi="Times New Roman"/>
          <w:sz w:val="24"/>
          <w:szCs w:val="24"/>
          <w:lang w:val="ro-RO"/>
        </w:rPr>
        <w:t>ș</w:t>
      </w:r>
      <w:r w:rsidRPr="0012359D">
        <w:rPr>
          <w:rFonts w:ascii="Times New Roman" w:hAnsi="Times New Roman"/>
          <w:sz w:val="24"/>
          <w:szCs w:val="24"/>
          <w:lang w:val="ro-RO"/>
        </w:rPr>
        <w:t xml:space="preserve">elor disciplinelor. </w:t>
      </w:r>
    </w:p>
    <w:p w14:paraId="6547ECEC" w14:textId="77777777" w:rsidR="001F617C" w:rsidRPr="0012359D" w:rsidRDefault="001F617C" w:rsidP="00EE420A">
      <w:pPr>
        <w:spacing w:after="0" w:line="240" w:lineRule="auto"/>
        <w:ind w:right="-8"/>
        <w:jc w:val="both"/>
        <w:rPr>
          <w:rFonts w:ascii="Times New Roman" w:hAnsi="Times New Roman"/>
          <w:sz w:val="24"/>
          <w:szCs w:val="24"/>
          <w:lang w:val="ro-RO"/>
        </w:rPr>
      </w:pPr>
      <w:r w:rsidRPr="0012359D">
        <w:rPr>
          <w:rFonts w:ascii="Times New Roman" w:hAnsi="Times New Roman"/>
          <w:sz w:val="24"/>
          <w:szCs w:val="24"/>
          <w:lang w:val="ro-RO"/>
        </w:rPr>
        <w:t>Un program de studii de licen</w:t>
      </w:r>
      <w:r w:rsidR="00CD0169" w:rsidRPr="0012359D">
        <w:rPr>
          <w:rFonts w:ascii="Times New Roman" w:hAnsi="Times New Roman"/>
          <w:sz w:val="24"/>
          <w:szCs w:val="24"/>
          <w:lang w:val="ro-RO"/>
        </w:rPr>
        <w:t>ț</w:t>
      </w:r>
      <w:r w:rsidRPr="0012359D">
        <w:rPr>
          <w:rFonts w:ascii="Times New Roman" w:hAnsi="Times New Roman"/>
          <w:sz w:val="24"/>
          <w:szCs w:val="24"/>
          <w:lang w:val="ro-RO"/>
        </w:rPr>
        <w:t>ă se individualizează în cadrul domeniului prin planul de învă</w:t>
      </w:r>
      <w:r w:rsidR="00CD0169" w:rsidRPr="0012359D">
        <w:rPr>
          <w:rFonts w:ascii="Times New Roman" w:hAnsi="Times New Roman"/>
          <w:sz w:val="24"/>
          <w:szCs w:val="24"/>
          <w:lang w:val="ro-RO"/>
        </w:rPr>
        <w:t>ț</w:t>
      </w:r>
      <w:r w:rsidR="004C4708" w:rsidRPr="0012359D">
        <w:rPr>
          <w:rFonts w:ascii="Times New Roman" w:hAnsi="Times New Roman"/>
          <w:sz w:val="24"/>
          <w:szCs w:val="24"/>
          <w:lang w:val="ro-RO"/>
        </w:rPr>
        <w:t>ământ. A</w:t>
      </w:r>
      <w:r w:rsidRPr="0012359D">
        <w:rPr>
          <w:rFonts w:ascii="Times New Roman" w:hAnsi="Times New Roman"/>
          <w:sz w:val="24"/>
          <w:szCs w:val="24"/>
          <w:lang w:val="ro-RO"/>
        </w:rPr>
        <w:t>cesta trebuie să con</w:t>
      </w:r>
      <w:r w:rsidR="00CD0169" w:rsidRPr="0012359D">
        <w:rPr>
          <w:rFonts w:ascii="Times New Roman" w:hAnsi="Times New Roman"/>
          <w:sz w:val="24"/>
          <w:szCs w:val="24"/>
          <w:lang w:val="ro-RO"/>
        </w:rPr>
        <w:t>ț</w:t>
      </w:r>
      <w:r w:rsidRPr="0012359D">
        <w:rPr>
          <w:rFonts w:ascii="Times New Roman" w:hAnsi="Times New Roman"/>
          <w:sz w:val="24"/>
          <w:szCs w:val="24"/>
          <w:lang w:val="ro-RO"/>
        </w:rPr>
        <w:t>ină minimum 20% discipline diferite fa</w:t>
      </w:r>
      <w:r w:rsidR="00CD0169" w:rsidRPr="0012359D">
        <w:rPr>
          <w:rFonts w:ascii="Times New Roman" w:hAnsi="Times New Roman"/>
          <w:sz w:val="24"/>
          <w:szCs w:val="24"/>
          <w:lang w:val="ro-RO"/>
        </w:rPr>
        <w:t>ț</w:t>
      </w:r>
      <w:r w:rsidRPr="0012359D">
        <w:rPr>
          <w:rFonts w:ascii="Times New Roman" w:hAnsi="Times New Roman"/>
          <w:sz w:val="24"/>
          <w:szCs w:val="24"/>
          <w:lang w:val="ro-RO"/>
        </w:rPr>
        <w:t>ă de celelalte programe de studii din cadrul domeniului de licen</w:t>
      </w:r>
      <w:r w:rsidR="00CD0169" w:rsidRPr="0012359D">
        <w:rPr>
          <w:rFonts w:ascii="Times New Roman" w:hAnsi="Times New Roman"/>
          <w:sz w:val="24"/>
          <w:szCs w:val="24"/>
          <w:lang w:val="ro-RO"/>
        </w:rPr>
        <w:t>ț</w:t>
      </w:r>
      <w:r w:rsidRPr="0012359D">
        <w:rPr>
          <w:rFonts w:ascii="Times New Roman" w:hAnsi="Times New Roman"/>
          <w:sz w:val="24"/>
          <w:szCs w:val="24"/>
          <w:lang w:val="ro-RO"/>
        </w:rPr>
        <w:t>ă aferent.</w:t>
      </w:r>
    </w:p>
    <w:p w14:paraId="1358F4A0" w14:textId="77777777" w:rsidR="001F617C" w:rsidRPr="0012359D" w:rsidRDefault="001F617C" w:rsidP="00760B89">
      <w:pPr>
        <w:pStyle w:val="Titlu3"/>
      </w:pPr>
      <w:bookmarkStart w:id="21" w:name="_Toc494887620"/>
      <w:r w:rsidRPr="0012359D">
        <w:t>Personalul didactic</w:t>
      </w:r>
      <w:bookmarkEnd w:id="21"/>
    </w:p>
    <w:p w14:paraId="56AD5E43" w14:textId="77777777" w:rsidR="00C813B3" w:rsidRPr="0012359D" w:rsidRDefault="00C813B3" w:rsidP="00C813B3">
      <w:pPr>
        <w:spacing w:before="120"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Standardele privind personalul didactic sunt cele formulate în legislația în vigoare, cu precizările stabilite în cerințele normative obligatorii privind autorizarea/acreditarea/evaluarea periodică a programelor de studii universitare de licență și în standardele specifice de față, aprobate de Consiliul ARACIS. </w:t>
      </w:r>
    </w:p>
    <w:p w14:paraId="54061CC3" w14:textId="77777777" w:rsidR="00C813B3" w:rsidRPr="0012359D" w:rsidRDefault="00C813B3" w:rsidP="00C813B3">
      <w:pPr>
        <w:spacing w:before="120" w:after="0" w:line="240" w:lineRule="auto"/>
        <w:jc w:val="both"/>
        <w:rPr>
          <w:rFonts w:ascii="Times New Roman" w:hAnsi="Times New Roman"/>
          <w:sz w:val="24"/>
          <w:szCs w:val="24"/>
          <w:lang w:val="ro-RO"/>
        </w:rPr>
      </w:pPr>
      <w:r w:rsidRPr="0012359D">
        <w:rPr>
          <w:rFonts w:ascii="Times New Roman" w:hAnsi="Times New Roman"/>
          <w:sz w:val="24"/>
          <w:szCs w:val="24"/>
          <w:lang w:val="ro-RO"/>
        </w:rPr>
        <w:t>Următoarele criterii normative/standarde se referă la toate posturile didactice constituite pentru programul de studii evaluat, conform unui stat de funcții cumulativ în care se includ posturile întregi sau fracțiunile de posturi, după caz, din toate departamentele colaboratoare; în cazul programelor de studii evaluate în vederea acreditării sau evaluării periodice, acest stat de funcții trebuie să corespundă situației de fapt din anul universitar în care universitatea a solicitat evaluarea ARACIS, sau după caz, din anul universitar în care se face vizita echipei de evaluare. În cazul evaluării în vederea autorizării, statul de funcții este un stat de funcții virtual.</w:t>
      </w:r>
    </w:p>
    <w:p w14:paraId="098A3850" w14:textId="77777777" w:rsidR="00C813B3" w:rsidRPr="0012359D" w:rsidRDefault="00C813B3" w:rsidP="00C813B3">
      <w:pPr>
        <w:pStyle w:val="Listparagraf1"/>
        <w:suppressAutoHyphens w:val="0"/>
        <w:autoSpaceDN w:val="0"/>
        <w:adjustRightInd w:val="0"/>
        <w:spacing w:after="120"/>
        <w:ind w:left="284" w:hanging="284"/>
        <w:contextualSpacing/>
        <w:jc w:val="both"/>
        <w:rPr>
          <w:color w:val="000000"/>
          <w:sz w:val="24"/>
          <w:szCs w:val="24"/>
          <w:lang w:val="ro-RO"/>
        </w:rPr>
      </w:pPr>
      <w:r w:rsidRPr="0012359D">
        <w:rPr>
          <w:b/>
          <w:color w:val="000000"/>
          <w:sz w:val="24"/>
          <w:szCs w:val="24"/>
          <w:lang w:val="ro-RO"/>
        </w:rPr>
        <w:t>(1).</w:t>
      </w:r>
      <w:r w:rsidRPr="0012359D">
        <w:rPr>
          <w:color w:val="000000"/>
          <w:sz w:val="24"/>
          <w:szCs w:val="24"/>
          <w:lang w:val="ro-RO"/>
        </w:rPr>
        <w:t xml:space="preserve"> Posturile didactice sunt constituite conform reglementărilor legale în vigoare, în state de funcții la începutul fiecărui an universitar. </w:t>
      </w:r>
    </w:p>
    <w:p w14:paraId="169F15E1" w14:textId="77777777" w:rsidR="00C813B3" w:rsidRPr="0012359D" w:rsidRDefault="00C813B3" w:rsidP="00C813B3">
      <w:pPr>
        <w:pStyle w:val="Listparagraf1"/>
        <w:suppressAutoHyphens w:val="0"/>
        <w:autoSpaceDN w:val="0"/>
        <w:adjustRightInd w:val="0"/>
        <w:spacing w:after="120"/>
        <w:ind w:left="0"/>
        <w:contextualSpacing/>
        <w:jc w:val="both"/>
        <w:rPr>
          <w:color w:val="000000"/>
          <w:sz w:val="24"/>
          <w:szCs w:val="24"/>
          <w:lang w:val="ro-RO"/>
        </w:rPr>
      </w:pPr>
      <w:r w:rsidRPr="0012359D">
        <w:rPr>
          <w:b/>
          <w:color w:val="000000"/>
          <w:sz w:val="24"/>
          <w:szCs w:val="24"/>
          <w:lang w:val="ro-RO"/>
        </w:rPr>
        <w:t>(2).</w:t>
      </w:r>
      <w:r w:rsidRPr="0012359D">
        <w:rPr>
          <w:color w:val="000000"/>
          <w:sz w:val="24"/>
          <w:szCs w:val="24"/>
          <w:lang w:val="ro-RO"/>
        </w:rPr>
        <w:t xml:space="preserve"> Statele de funcții se întocmesc în funcție de forma de învățământ:</w:t>
      </w:r>
    </w:p>
    <w:p w14:paraId="701710C8" w14:textId="77777777" w:rsidR="00C813B3" w:rsidRPr="0012359D" w:rsidRDefault="00C813B3" w:rsidP="00C813B3">
      <w:pPr>
        <w:pStyle w:val="Listparagraf1"/>
        <w:suppressAutoHyphens w:val="0"/>
        <w:autoSpaceDN w:val="0"/>
        <w:adjustRightInd w:val="0"/>
        <w:spacing w:after="120"/>
        <w:ind w:left="993" w:hanging="284"/>
        <w:contextualSpacing/>
        <w:jc w:val="both"/>
        <w:rPr>
          <w:color w:val="000000"/>
          <w:sz w:val="24"/>
          <w:szCs w:val="24"/>
          <w:lang w:val="ro-RO"/>
        </w:rPr>
      </w:pPr>
      <w:r w:rsidRPr="0012359D">
        <w:rPr>
          <w:color w:val="000000"/>
          <w:sz w:val="24"/>
          <w:szCs w:val="24"/>
          <w:lang w:val="ro-RO"/>
        </w:rPr>
        <w:lastRenderedPageBreak/>
        <w:t>a) State de funcții la programele IF (programe licență și master) întocmite de departamentele de specialitate;</w:t>
      </w:r>
    </w:p>
    <w:p w14:paraId="3FEBC3C4" w14:textId="77777777" w:rsidR="00C813B3" w:rsidRPr="0012359D" w:rsidRDefault="00C813B3" w:rsidP="00C813B3">
      <w:pPr>
        <w:pStyle w:val="Listparagraf1"/>
        <w:suppressAutoHyphens w:val="0"/>
        <w:autoSpaceDN w:val="0"/>
        <w:adjustRightInd w:val="0"/>
        <w:spacing w:after="120"/>
        <w:ind w:left="993" w:hanging="284"/>
        <w:contextualSpacing/>
        <w:jc w:val="both"/>
        <w:rPr>
          <w:color w:val="000000"/>
          <w:sz w:val="24"/>
          <w:szCs w:val="24"/>
          <w:lang w:val="ro-RO"/>
        </w:rPr>
      </w:pPr>
      <w:r w:rsidRPr="0012359D">
        <w:rPr>
          <w:color w:val="000000"/>
          <w:sz w:val="24"/>
          <w:szCs w:val="24"/>
          <w:lang w:val="ro-RO"/>
        </w:rPr>
        <w:t xml:space="preserve">b) State de funcții la programele de IFR și ID (programe licență și master) întocmite de </w:t>
      </w:r>
      <w:r w:rsidR="00BA650B" w:rsidRPr="0012359D">
        <w:rPr>
          <w:color w:val="000000"/>
          <w:sz w:val="24"/>
          <w:szCs w:val="24"/>
          <w:lang w:val="ro-RO"/>
        </w:rPr>
        <w:t>Departamentul (Centrul) ID</w:t>
      </w:r>
      <w:r w:rsidR="004A51E5" w:rsidRPr="0012359D">
        <w:rPr>
          <w:color w:val="000000"/>
          <w:sz w:val="24"/>
          <w:szCs w:val="24"/>
          <w:lang w:val="ro-RO"/>
        </w:rPr>
        <w:t>/IFR în regim de plată cu ora.</w:t>
      </w:r>
    </w:p>
    <w:p w14:paraId="52C1FA76" w14:textId="77777777" w:rsidR="00C813B3" w:rsidRPr="0012359D" w:rsidRDefault="00C813B3" w:rsidP="00C813B3">
      <w:pPr>
        <w:pStyle w:val="Listparagraf1"/>
        <w:suppressAutoHyphens w:val="0"/>
        <w:autoSpaceDN w:val="0"/>
        <w:adjustRightInd w:val="0"/>
        <w:spacing w:after="120"/>
        <w:ind w:left="284" w:hanging="284"/>
        <w:contextualSpacing/>
        <w:jc w:val="both"/>
        <w:rPr>
          <w:sz w:val="24"/>
          <w:szCs w:val="24"/>
          <w:lang w:val="ro-RO"/>
        </w:rPr>
      </w:pPr>
      <w:r w:rsidRPr="0012359D">
        <w:rPr>
          <w:color w:val="000000"/>
          <w:sz w:val="24"/>
          <w:szCs w:val="24"/>
          <w:lang w:val="ro-RO"/>
        </w:rPr>
        <w:t xml:space="preserve">     În scopul asigurării calității învățământului,</w:t>
      </w:r>
      <w:r w:rsidRPr="0012359D">
        <w:rPr>
          <w:sz w:val="24"/>
          <w:szCs w:val="24"/>
          <w:lang w:val="ro-RO"/>
        </w:rPr>
        <w:t xml:space="preserve"> numărul de cadre didactice titulare în învățământul superior și numărul de studenți înmatriculați în cadrul specializării evaluate, trebuie să satisfacă următoarea cerință: numărul de cadre didactice/numărul de studenți ≥ 1/15. </w:t>
      </w:r>
    </w:p>
    <w:p w14:paraId="76B26CE9" w14:textId="77777777" w:rsidR="00C813B3" w:rsidRPr="0012359D" w:rsidRDefault="00C813B3" w:rsidP="00C813B3">
      <w:pPr>
        <w:spacing w:after="0" w:line="240" w:lineRule="auto"/>
        <w:ind w:left="1004" w:hanging="720"/>
        <w:jc w:val="both"/>
        <w:rPr>
          <w:rFonts w:ascii="Times New Roman" w:hAnsi="Times New Roman"/>
          <w:sz w:val="24"/>
          <w:szCs w:val="24"/>
          <w:lang w:val="ro-RO"/>
        </w:rPr>
      </w:pPr>
      <w:r w:rsidRPr="0012359D">
        <w:rPr>
          <w:rFonts w:ascii="Times New Roman" w:hAnsi="Times New Roman"/>
          <w:b/>
          <w:i/>
          <w:sz w:val="24"/>
          <w:szCs w:val="24"/>
          <w:u w:val="single"/>
          <w:lang w:val="ro-RO"/>
        </w:rPr>
        <w:t>Precizări:</w:t>
      </w:r>
    </w:p>
    <w:p w14:paraId="36092400" w14:textId="77777777" w:rsidR="00C813B3" w:rsidRPr="0012359D" w:rsidRDefault="00C813B3" w:rsidP="00C813B3">
      <w:pPr>
        <w:spacing w:after="0" w:line="240" w:lineRule="auto"/>
        <w:ind w:left="568" w:hanging="284"/>
        <w:jc w:val="both"/>
        <w:rPr>
          <w:rFonts w:ascii="Times New Roman" w:hAnsi="Times New Roman"/>
          <w:sz w:val="24"/>
          <w:szCs w:val="24"/>
          <w:lang w:val="ro-RO"/>
        </w:rPr>
      </w:pPr>
      <w:r w:rsidRPr="0012359D">
        <w:rPr>
          <w:rFonts w:ascii="Times New Roman" w:hAnsi="Times New Roman"/>
          <w:b/>
          <w:sz w:val="24"/>
          <w:szCs w:val="24"/>
          <w:lang w:val="ro-RO"/>
        </w:rPr>
        <w:t>a)</w:t>
      </w:r>
      <w:r w:rsidRPr="0012359D">
        <w:rPr>
          <w:rFonts w:ascii="Times New Roman" w:hAnsi="Times New Roman"/>
          <w:sz w:val="24"/>
          <w:szCs w:val="24"/>
          <w:lang w:val="ro-RO"/>
        </w:rPr>
        <w:t xml:space="preserve"> Numărul de studenți, considerat pentru stabilirea acestor indicatori, este numărul de studenți înscriși la programul de studii evaluat; în cazul evaluării în vederea autorizării, se consideră cifra de școlarizare solicitată pentru anul I, înmulțită cu numărul anilor de studii (patru).</w:t>
      </w:r>
    </w:p>
    <w:p w14:paraId="17B6E97F" w14:textId="77777777" w:rsidR="00C813B3" w:rsidRPr="0012359D" w:rsidRDefault="00C813B3" w:rsidP="00C813B3">
      <w:pPr>
        <w:spacing w:after="0" w:line="240" w:lineRule="auto"/>
        <w:ind w:left="568" w:hanging="284"/>
        <w:jc w:val="both"/>
        <w:rPr>
          <w:rFonts w:ascii="Times New Roman" w:hAnsi="Times New Roman"/>
          <w:sz w:val="24"/>
          <w:szCs w:val="24"/>
          <w:lang w:val="ro-RO"/>
        </w:rPr>
      </w:pPr>
      <w:r w:rsidRPr="0012359D">
        <w:rPr>
          <w:rFonts w:ascii="Times New Roman" w:hAnsi="Times New Roman"/>
          <w:b/>
          <w:sz w:val="24"/>
          <w:szCs w:val="24"/>
          <w:lang w:val="ro-RO"/>
        </w:rPr>
        <w:t xml:space="preserve">b) </w:t>
      </w:r>
      <w:r w:rsidRPr="0012359D">
        <w:rPr>
          <w:rFonts w:ascii="Times New Roman" w:hAnsi="Times New Roman"/>
          <w:sz w:val="24"/>
          <w:szCs w:val="24"/>
          <w:lang w:val="ro-RO"/>
        </w:rPr>
        <w:t xml:space="preserve">În cazul în care admiterea în anul I de studii de licență se face pe domeniu (conform Ordinului MEN nr. 5734/24.12.2013), iar repartizarea studenților pe programe se face ulterior (de regulă după anul II), pentru perioada </w:t>
      </w:r>
      <w:proofErr w:type="spellStart"/>
      <w:r w:rsidRPr="0012359D">
        <w:rPr>
          <w:rFonts w:ascii="Times New Roman" w:hAnsi="Times New Roman"/>
          <w:sz w:val="24"/>
          <w:szCs w:val="24"/>
          <w:lang w:val="ro-RO"/>
        </w:rPr>
        <w:t>nerepartizării</w:t>
      </w:r>
      <w:proofErr w:type="spellEnd"/>
      <w:r w:rsidRPr="0012359D">
        <w:rPr>
          <w:rFonts w:ascii="Times New Roman" w:hAnsi="Times New Roman"/>
          <w:sz w:val="24"/>
          <w:szCs w:val="24"/>
          <w:lang w:val="ro-RO"/>
        </w:rPr>
        <w:t xml:space="preserve"> studenților pe programele de studiu, calculul indicatorilor se face împărțind numărul total de posturi/cadre didactice care predau, la serii/formații comune, proporțional cu capacitatea de școlarizare aprobată. Se procedează similar și atunci când anumite discipline se predau </w:t>
      </w:r>
      <w:r w:rsidR="00A0719D" w:rsidRPr="0012359D">
        <w:rPr>
          <w:rFonts w:ascii="Times New Roman" w:hAnsi="Times New Roman"/>
          <w:sz w:val="24"/>
          <w:szCs w:val="24"/>
          <w:lang w:val="ro-RO"/>
        </w:rPr>
        <w:t xml:space="preserve">în comun la </w:t>
      </w:r>
      <w:r w:rsidR="00F67ACF" w:rsidRPr="0012359D">
        <w:rPr>
          <w:rFonts w:ascii="Times New Roman" w:hAnsi="Times New Roman"/>
          <w:sz w:val="24"/>
          <w:szCs w:val="24"/>
          <w:lang w:val="ro-RO"/>
        </w:rPr>
        <w:t>mai multe programe de studii.</w:t>
      </w:r>
    </w:p>
    <w:p w14:paraId="5F286A47" w14:textId="77777777" w:rsidR="00C813B3" w:rsidRPr="0012359D" w:rsidRDefault="00C813B3" w:rsidP="00C813B3">
      <w:pPr>
        <w:pStyle w:val="Corptext"/>
        <w:tabs>
          <w:tab w:val="left" w:pos="992"/>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(3).</w:t>
      </w:r>
      <w:r w:rsidRPr="0012359D">
        <w:rPr>
          <w:rFonts w:ascii="Times New Roman" w:hAnsi="Times New Roman"/>
          <w:b/>
          <w:i/>
          <w:color w:val="002060"/>
          <w:sz w:val="24"/>
          <w:szCs w:val="24"/>
          <w:lang w:val="ro-RO"/>
        </w:rPr>
        <w:t xml:space="preserve"> Pentru obținerea autorizării de funcționare provizorie</w:t>
      </w:r>
      <w:r w:rsidRPr="0012359D">
        <w:rPr>
          <w:rFonts w:ascii="Times New Roman" w:hAnsi="Times New Roman"/>
          <w:sz w:val="24"/>
          <w:szCs w:val="24"/>
          <w:lang w:val="ro-RO"/>
        </w:rPr>
        <w:t xml:space="preserve">, minimum </w:t>
      </w:r>
      <w:r w:rsidR="00A0719D" w:rsidRPr="0012359D">
        <w:rPr>
          <w:rFonts w:ascii="Times New Roman" w:hAnsi="Times New Roman"/>
          <w:sz w:val="24"/>
          <w:szCs w:val="24"/>
          <w:lang w:val="ro-RO"/>
        </w:rPr>
        <w:t>70 % din posturile legal constituite ale programului de studii evaluat</w:t>
      </w:r>
      <w:r w:rsidRPr="0012359D">
        <w:rPr>
          <w:rFonts w:ascii="Times New Roman" w:hAnsi="Times New Roman"/>
          <w:sz w:val="24"/>
          <w:szCs w:val="24"/>
          <w:lang w:val="ro-RO"/>
        </w:rPr>
        <w:t xml:space="preserve"> trebuie să fie acoperite cu personal titularizat în învățământul superior, din care cel puțin 25%  să aibă gradul didactic de profesor universitar sau de conferențiar universitar. Aceștia trebuie să fie repartizați aproximativ uniform pe cele patru categorii de </w:t>
      </w:r>
      <w:r w:rsidRPr="0012359D">
        <w:rPr>
          <w:rFonts w:ascii="Times New Roman" w:hAnsi="Times New Roman"/>
          <w:i/>
          <w:sz w:val="24"/>
          <w:szCs w:val="24"/>
          <w:lang w:val="ro-RO"/>
        </w:rPr>
        <w:t>discipline formative</w:t>
      </w:r>
      <w:r w:rsidRPr="0012359D">
        <w:rPr>
          <w:rFonts w:ascii="Times New Roman" w:hAnsi="Times New Roman"/>
          <w:sz w:val="24"/>
          <w:szCs w:val="24"/>
          <w:lang w:val="ro-RO"/>
        </w:rPr>
        <w:t xml:space="preserve">, astfel încât cel puțin doi conferențiari universitari să fie specializați, fiecare în câte cel puțin una din disciplinele de specialitate. </w:t>
      </w:r>
    </w:p>
    <w:p w14:paraId="2C820807" w14:textId="77777777" w:rsidR="00C00DFC" w:rsidRPr="0012359D" w:rsidRDefault="00C00DFC" w:rsidP="00C00DFC">
      <w:pPr>
        <w:pStyle w:val="Corptext"/>
        <w:tabs>
          <w:tab w:val="left" w:pos="992"/>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(4).</w:t>
      </w:r>
      <w:r w:rsidR="00296828" w:rsidRPr="00E07FDA">
        <w:rPr>
          <w:rFonts w:ascii="Times New Roman" w:hAnsi="Times New Roman"/>
          <w:b/>
          <w:sz w:val="24"/>
          <w:szCs w:val="24"/>
          <w:lang w:val="ro-RO"/>
        </w:rPr>
        <w:t xml:space="preserve"> </w:t>
      </w:r>
      <w:r w:rsidRPr="0012359D">
        <w:rPr>
          <w:rFonts w:ascii="Times New Roman" w:hAnsi="Times New Roman"/>
          <w:b/>
          <w:i/>
          <w:color w:val="002060"/>
          <w:sz w:val="24"/>
          <w:szCs w:val="24"/>
          <w:lang w:val="ro-RO"/>
        </w:rPr>
        <w:t xml:space="preserve">În vederea acreditării/evaluării periodice, </w:t>
      </w:r>
      <w:r w:rsidRPr="0012359D">
        <w:rPr>
          <w:rFonts w:ascii="Times New Roman" w:hAnsi="Times New Roman"/>
          <w:sz w:val="24"/>
          <w:szCs w:val="24"/>
          <w:lang w:val="ro-RO"/>
        </w:rPr>
        <w:t xml:space="preserve">posturile legal constituite ale programului de </w:t>
      </w:r>
      <w:r w:rsidR="00F67ACF" w:rsidRPr="0012359D">
        <w:rPr>
          <w:rFonts w:ascii="Times New Roman" w:hAnsi="Times New Roman"/>
          <w:sz w:val="24"/>
          <w:szCs w:val="24"/>
          <w:lang w:val="ro-RO"/>
        </w:rPr>
        <w:t xml:space="preserve">studii evaluat trebuie să fie ocupate de cadre didactice titulare în instituție sau cu post rezervat, în proporție de minimum 70%, dintre care </w:t>
      </w:r>
      <w:r w:rsidRPr="0012359D">
        <w:rPr>
          <w:rFonts w:ascii="Times New Roman" w:hAnsi="Times New Roman"/>
          <w:sz w:val="24"/>
          <w:szCs w:val="24"/>
          <w:lang w:val="ro-RO"/>
        </w:rPr>
        <w:t xml:space="preserve">cel puțin 25%  să aibă gradul didactic de profesor sau de conferențiar. Cel puțin un profesor universitar și un conferențiar universitar trebuie să fie specializați în câte, cel puțin, una din disciplinele din categoria celor de specialitate. </w:t>
      </w:r>
    </w:p>
    <w:p w14:paraId="137AAD0B" w14:textId="77777777" w:rsidR="00C00DFC" w:rsidRPr="0012359D" w:rsidRDefault="00C00DFC" w:rsidP="00C00DFC">
      <w:pPr>
        <w:pStyle w:val="Corptext"/>
        <w:tabs>
          <w:tab w:val="left" w:pos="992"/>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(5). </w:t>
      </w:r>
      <w:r w:rsidRPr="0012359D">
        <w:rPr>
          <w:rFonts w:ascii="Times New Roman" w:hAnsi="Times New Roman"/>
          <w:b/>
          <w:i/>
          <w:sz w:val="24"/>
          <w:szCs w:val="24"/>
          <w:lang w:val="ro-RO"/>
        </w:rPr>
        <w:t>a</w:t>
      </w:r>
      <w:r w:rsidRPr="0012359D">
        <w:rPr>
          <w:rFonts w:ascii="Times New Roman" w:hAnsi="Times New Roman"/>
          <w:b/>
          <w:sz w:val="24"/>
          <w:szCs w:val="24"/>
          <w:lang w:val="ro-RO"/>
        </w:rPr>
        <w:t>)</w:t>
      </w:r>
      <w:r w:rsidRPr="0012359D">
        <w:rPr>
          <w:rFonts w:ascii="Times New Roman" w:hAnsi="Times New Roman"/>
          <w:sz w:val="24"/>
          <w:szCs w:val="24"/>
          <w:lang w:val="ro-RO"/>
        </w:rPr>
        <w:t xml:space="preserve"> Personalul didactic trebuie să îndeplinească cerințele legale pentru ocuparea posturilor și să aibă calificarea și activitatea de cercetare în domeniul disciplinelor postului. </w:t>
      </w:r>
    </w:p>
    <w:p w14:paraId="644D30D2" w14:textId="77777777" w:rsidR="00C00DFC" w:rsidRPr="0012359D" w:rsidRDefault="00C00DFC" w:rsidP="00C00DFC">
      <w:pPr>
        <w:pStyle w:val="Corptext"/>
        <w:tabs>
          <w:tab w:val="left" w:pos="992"/>
        </w:tabs>
        <w:spacing w:after="0" w:line="240" w:lineRule="auto"/>
        <w:jc w:val="both"/>
        <w:rPr>
          <w:rFonts w:ascii="Times New Roman" w:hAnsi="Times New Roman"/>
          <w:i/>
          <w:sz w:val="24"/>
          <w:szCs w:val="24"/>
          <w:lang w:val="ro-RO"/>
        </w:rPr>
      </w:pPr>
      <w:r w:rsidRPr="0012359D">
        <w:rPr>
          <w:rFonts w:ascii="Times New Roman" w:hAnsi="Times New Roman"/>
          <w:b/>
          <w:i/>
          <w:sz w:val="24"/>
          <w:szCs w:val="24"/>
          <w:lang w:val="ro-RO"/>
        </w:rPr>
        <w:t xml:space="preserve">   b</w:t>
      </w:r>
      <w:r w:rsidRPr="0012359D">
        <w:rPr>
          <w:rFonts w:ascii="Times New Roman" w:hAnsi="Times New Roman"/>
          <w:b/>
          <w:sz w:val="24"/>
          <w:szCs w:val="24"/>
          <w:lang w:val="ro-RO"/>
        </w:rPr>
        <w:t xml:space="preserve">) </w:t>
      </w:r>
      <w:r w:rsidRPr="0012359D">
        <w:rPr>
          <w:rFonts w:ascii="Times New Roman" w:hAnsi="Times New Roman"/>
          <w:sz w:val="24"/>
          <w:szCs w:val="24"/>
          <w:shd w:val="clear" w:color="auto" w:fill="FFFFFF"/>
          <w:lang w:val="ro-RO"/>
        </w:rPr>
        <w:t>Se recomandă ca personalul didactic care conduce activități de elaborare a proiectelor prevăzute în planul de învățământ să aibă expertiza necesară (a elaborat/participat la elaborarea unor proiecte profesionale în domeniul respectivei discipline).</w:t>
      </w:r>
    </w:p>
    <w:p w14:paraId="0056E07A" w14:textId="77777777" w:rsidR="00C00DFC" w:rsidRPr="0012359D" w:rsidRDefault="00C00DFC" w:rsidP="00C00DFC">
      <w:pPr>
        <w:tabs>
          <w:tab w:val="left" w:pos="992"/>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(6).</w:t>
      </w:r>
      <w:r w:rsidRPr="0012359D">
        <w:rPr>
          <w:rFonts w:ascii="Times New Roman" w:hAnsi="Times New Roman"/>
          <w:sz w:val="24"/>
          <w:szCs w:val="24"/>
          <w:lang w:val="ro-RO"/>
        </w:rPr>
        <w:t xml:space="preserve"> În vederea asigurării calității prestației didactice și de cercetare științifică, se recomandă ca numărul de norme didactice acoperite de un cadru didactic titular în universitatea în care funcționează/urmează să funcționeze </w:t>
      </w:r>
      <w:r w:rsidR="004A51E5" w:rsidRPr="0012359D">
        <w:rPr>
          <w:rFonts w:ascii="Times New Roman" w:hAnsi="Times New Roman"/>
          <w:sz w:val="24"/>
          <w:szCs w:val="24"/>
          <w:lang w:val="ro-RO"/>
        </w:rPr>
        <w:t xml:space="preserve">programul evaluat să fie de maxim două și de maxim una pentru un cadru didactic </w:t>
      </w:r>
      <w:r w:rsidR="00B00A21" w:rsidRPr="0012359D">
        <w:rPr>
          <w:rFonts w:ascii="Times New Roman" w:hAnsi="Times New Roman"/>
          <w:sz w:val="24"/>
          <w:szCs w:val="24"/>
          <w:lang w:val="ro-RO"/>
        </w:rPr>
        <w:t xml:space="preserve">asociat, </w:t>
      </w:r>
      <w:r w:rsidRPr="0012359D">
        <w:rPr>
          <w:rFonts w:ascii="Times New Roman" w:hAnsi="Times New Roman"/>
          <w:sz w:val="24"/>
          <w:szCs w:val="24"/>
          <w:lang w:val="ro-RO"/>
        </w:rPr>
        <w:t xml:space="preserve">fără a depăși în sistemul universitar, pentru ambele categorii de cadre didactice, în total trei norme legale corespunzătoare gradului său didactic, conform Legii 1/2011, art.287, alin.(10), (11), (12), (21) </w:t>
      </w:r>
      <w:proofErr w:type="spellStart"/>
      <w:r w:rsidRPr="0012359D">
        <w:rPr>
          <w:rFonts w:ascii="Times New Roman" w:hAnsi="Times New Roman"/>
          <w:sz w:val="24"/>
          <w:szCs w:val="24"/>
          <w:lang w:val="ro-RO"/>
        </w:rPr>
        <w:t>şi</w:t>
      </w:r>
      <w:proofErr w:type="spellEnd"/>
      <w:r w:rsidRPr="0012359D">
        <w:rPr>
          <w:rFonts w:ascii="Times New Roman" w:hAnsi="Times New Roman"/>
          <w:sz w:val="24"/>
          <w:szCs w:val="24"/>
          <w:lang w:val="ro-RO"/>
        </w:rPr>
        <w:t xml:space="preserve"> (22). </w:t>
      </w:r>
    </w:p>
    <w:p w14:paraId="1FEE6949" w14:textId="77777777" w:rsidR="00C813B3" w:rsidRPr="0012359D" w:rsidRDefault="00C00DFC" w:rsidP="00C00DFC">
      <w:pPr>
        <w:tabs>
          <w:tab w:val="left" w:pos="992"/>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(7).</w:t>
      </w:r>
      <w:r w:rsidRPr="0012359D">
        <w:rPr>
          <w:rFonts w:ascii="Times New Roman" w:hAnsi="Times New Roman"/>
          <w:sz w:val="24"/>
          <w:szCs w:val="24"/>
          <w:lang w:val="ro-RO"/>
        </w:rPr>
        <w:t xml:space="preserve"> Se recomandă ca facultatea/departamentul coordonator al programului de studii să aibă un plan de formare continuă a personalului didactic.</w:t>
      </w:r>
    </w:p>
    <w:p w14:paraId="1849DB82" w14:textId="77777777" w:rsidR="00C813B3" w:rsidRPr="0012359D" w:rsidRDefault="00C813B3" w:rsidP="00760B89">
      <w:pPr>
        <w:pStyle w:val="Titlu3"/>
      </w:pPr>
      <w:bookmarkStart w:id="22" w:name="_Toc464417489"/>
      <w:bookmarkStart w:id="23" w:name="_Toc494887621"/>
      <w:r w:rsidRPr="0012359D">
        <w:t>Conținutul procesului de învățământ</w:t>
      </w:r>
      <w:bookmarkEnd w:id="22"/>
      <w:bookmarkEnd w:id="23"/>
    </w:p>
    <w:p w14:paraId="6476BEC0" w14:textId="77777777" w:rsidR="00C813B3" w:rsidRPr="0012359D" w:rsidRDefault="00C813B3" w:rsidP="00C813B3">
      <w:pPr>
        <w:pStyle w:val="Indentcorptext3"/>
        <w:spacing w:after="0" w:line="240" w:lineRule="auto"/>
        <w:ind w:left="0"/>
        <w:jc w:val="both"/>
        <w:rPr>
          <w:rFonts w:ascii="Times New Roman" w:hAnsi="Times New Roman"/>
          <w:sz w:val="24"/>
          <w:szCs w:val="24"/>
          <w:lang w:val="ro-RO"/>
        </w:rPr>
      </w:pPr>
      <w:r w:rsidRPr="0012359D">
        <w:rPr>
          <w:rFonts w:ascii="Times New Roman" w:hAnsi="Times New Roman"/>
          <w:sz w:val="24"/>
          <w:szCs w:val="24"/>
          <w:lang w:val="ro-RO"/>
        </w:rPr>
        <w:t xml:space="preserve">Standardele referitoare la conținutul învățământului în domeniul fundamental </w:t>
      </w:r>
      <w:r w:rsidRPr="0012359D">
        <w:rPr>
          <w:rFonts w:ascii="Times New Roman" w:hAnsi="Times New Roman"/>
          <w:i/>
          <w:sz w:val="24"/>
          <w:szCs w:val="24"/>
          <w:lang w:val="ro-RO"/>
        </w:rPr>
        <w:t xml:space="preserve">Științe inginerești </w:t>
      </w:r>
      <w:r w:rsidRPr="0012359D">
        <w:rPr>
          <w:rFonts w:ascii="Times New Roman" w:hAnsi="Times New Roman"/>
          <w:sz w:val="24"/>
          <w:szCs w:val="24"/>
          <w:lang w:val="ro-RO"/>
        </w:rPr>
        <w:t>sunt standardele generale comune tuturor domeniilor fundamentale și formelor de învățământ aprobate de Consiliul ARACIS, completate cu următoarele standardele specifice.</w:t>
      </w:r>
    </w:p>
    <w:p w14:paraId="3A80B241" w14:textId="77777777" w:rsidR="00C813B3" w:rsidRPr="0012359D" w:rsidRDefault="00C813B3" w:rsidP="00C813B3">
      <w:pPr>
        <w:tabs>
          <w:tab w:val="left" w:pos="992"/>
          <w:tab w:val="left" w:pos="1361"/>
        </w:tabs>
        <w:spacing w:after="0" w:line="240" w:lineRule="auto"/>
        <w:jc w:val="both"/>
        <w:rPr>
          <w:rFonts w:ascii="Times New Roman" w:hAnsi="Times New Roman"/>
          <w:i/>
          <w:spacing w:val="-2"/>
          <w:sz w:val="24"/>
          <w:szCs w:val="24"/>
          <w:lang w:val="ro-RO"/>
        </w:rPr>
      </w:pPr>
      <w:r w:rsidRPr="0012359D">
        <w:rPr>
          <w:rFonts w:ascii="Times New Roman" w:hAnsi="Times New Roman"/>
          <w:b/>
          <w:spacing w:val="-2"/>
          <w:sz w:val="24"/>
          <w:szCs w:val="24"/>
          <w:lang w:val="ro-RO"/>
        </w:rPr>
        <w:t xml:space="preserve">(1). a) </w:t>
      </w:r>
      <w:r w:rsidRPr="0012359D">
        <w:rPr>
          <w:rFonts w:ascii="Times New Roman" w:hAnsi="Times New Roman"/>
          <w:spacing w:val="-2"/>
          <w:sz w:val="24"/>
          <w:szCs w:val="24"/>
          <w:lang w:val="ro-RO"/>
        </w:rPr>
        <w:t xml:space="preserve">Principalii indicatori privind procesul de învățământ ai unui program de studii de licență sunt centralizați în </w:t>
      </w:r>
      <w:r w:rsidRPr="0012359D">
        <w:rPr>
          <w:rFonts w:ascii="Times New Roman" w:hAnsi="Times New Roman"/>
          <w:i/>
          <w:spacing w:val="-2"/>
          <w:sz w:val="24"/>
          <w:szCs w:val="24"/>
          <w:lang w:val="ro-RO"/>
        </w:rPr>
        <w:t>Tabelul 3.</w:t>
      </w:r>
    </w:p>
    <w:p w14:paraId="76432DAB" w14:textId="77777777" w:rsidR="00735ED8" w:rsidRPr="0012359D" w:rsidRDefault="00735ED8" w:rsidP="00735ED8">
      <w:pPr>
        <w:tabs>
          <w:tab w:val="left" w:pos="992"/>
          <w:tab w:val="left" w:pos="1361"/>
        </w:tabs>
        <w:spacing w:after="0" w:line="240" w:lineRule="auto"/>
        <w:jc w:val="both"/>
        <w:rPr>
          <w:rFonts w:ascii="Times New Roman" w:hAnsi="Times New Roman"/>
          <w:sz w:val="24"/>
          <w:szCs w:val="24"/>
          <w:lang w:val="ro-RO"/>
        </w:rPr>
      </w:pPr>
    </w:p>
    <w:p w14:paraId="0A3BF2F5" w14:textId="77777777" w:rsidR="00735ED8" w:rsidRPr="0012359D" w:rsidRDefault="00735ED8" w:rsidP="00735ED8">
      <w:pPr>
        <w:spacing w:after="0" w:line="240" w:lineRule="auto"/>
        <w:ind w:firstLine="708"/>
        <w:rPr>
          <w:rFonts w:ascii="Times New Roman" w:hAnsi="Times New Roman"/>
          <w:b/>
          <w:i/>
          <w:color w:val="002060"/>
          <w:sz w:val="24"/>
          <w:szCs w:val="24"/>
          <w:lang w:val="ro-RO"/>
        </w:rPr>
      </w:pPr>
      <w:r w:rsidRPr="0012359D">
        <w:rPr>
          <w:rFonts w:ascii="Times New Roman" w:hAnsi="Times New Roman"/>
          <w:b/>
          <w:i/>
          <w:sz w:val="24"/>
          <w:szCs w:val="24"/>
          <w:lang w:val="ro-RO"/>
        </w:rPr>
        <w:t xml:space="preserve">Tabelul 3 </w:t>
      </w:r>
      <w:r w:rsidRPr="0012359D">
        <w:rPr>
          <w:rFonts w:ascii="Times New Roman" w:hAnsi="Times New Roman"/>
          <w:b/>
          <w:i/>
          <w:color w:val="002060"/>
          <w:sz w:val="24"/>
          <w:szCs w:val="24"/>
          <w:lang w:val="ro-RO"/>
        </w:rPr>
        <w:t xml:space="preserve">Centralizator al indicatorilor privind organizarea procesului de învățământ </w:t>
      </w:r>
    </w:p>
    <w:p w14:paraId="38E461F8" w14:textId="77777777" w:rsidR="00735ED8" w:rsidRPr="0012359D" w:rsidRDefault="00735ED8" w:rsidP="00735ED8">
      <w:pPr>
        <w:spacing w:after="0" w:line="240" w:lineRule="auto"/>
        <w:jc w:val="center"/>
        <w:rPr>
          <w:rFonts w:ascii="Times New Roman" w:hAnsi="Times New Roman"/>
          <w:b/>
          <w:i/>
          <w:color w:val="002060"/>
          <w:sz w:val="24"/>
          <w:szCs w:val="24"/>
          <w:lang w:val="ro-RO"/>
        </w:rPr>
      </w:pPr>
      <w:r w:rsidRPr="0012359D">
        <w:rPr>
          <w:rFonts w:ascii="Times New Roman" w:hAnsi="Times New Roman"/>
          <w:b/>
          <w:i/>
          <w:color w:val="002060"/>
          <w:sz w:val="24"/>
          <w:szCs w:val="24"/>
          <w:lang w:val="ro-RO"/>
        </w:rPr>
        <w:t>la programele de licență</w:t>
      </w:r>
    </w:p>
    <w:tbl>
      <w:tblPr>
        <w:tblW w:w="0" w:type="auto"/>
        <w:tblBorders>
          <w:top w:val="single" w:sz="4" w:space="0" w:color="31849B"/>
          <w:left w:val="single" w:sz="4" w:space="0" w:color="31849B"/>
          <w:bottom w:val="single" w:sz="4" w:space="0" w:color="31849B"/>
          <w:right w:val="single" w:sz="4" w:space="0" w:color="31849B"/>
          <w:insideH w:val="single" w:sz="6" w:space="0" w:color="31849B"/>
          <w:insideV w:val="single" w:sz="6" w:space="0" w:color="31849B"/>
        </w:tblBorders>
        <w:tblLook w:val="00A0" w:firstRow="1" w:lastRow="0" w:firstColumn="1" w:lastColumn="0" w:noHBand="0" w:noVBand="0"/>
      </w:tblPr>
      <w:tblGrid>
        <w:gridCol w:w="7366"/>
        <w:gridCol w:w="1978"/>
      </w:tblGrid>
      <w:tr w:rsidR="00735ED8" w:rsidRPr="0012359D" w14:paraId="0BAC5E81" w14:textId="77777777" w:rsidTr="00735ED8">
        <w:tc>
          <w:tcPr>
            <w:tcW w:w="7366" w:type="dxa"/>
            <w:tcBorders>
              <w:top w:val="single" w:sz="4" w:space="0" w:color="31849B"/>
            </w:tcBorders>
            <w:shd w:val="clear" w:color="auto" w:fill="5B9BD5"/>
            <w:vAlign w:val="center"/>
          </w:tcPr>
          <w:p w14:paraId="2C8F2D14" w14:textId="77777777" w:rsidR="00735ED8" w:rsidRPr="0012359D" w:rsidRDefault="00735ED8" w:rsidP="00735ED8">
            <w:pPr>
              <w:spacing w:after="0" w:line="240" w:lineRule="auto"/>
              <w:jc w:val="center"/>
              <w:rPr>
                <w:rFonts w:ascii="Times New Roman" w:hAnsi="Times New Roman"/>
                <w:b/>
                <w:bCs/>
                <w:color w:val="000000" w:themeColor="text1"/>
                <w:sz w:val="24"/>
                <w:szCs w:val="24"/>
                <w:lang w:val="ro-RO"/>
              </w:rPr>
            </w:pPr>
            <w:r w:rsidRPr="0012359D">
              <w:rPr>
                <w:rFonts w:ascii="Times New Roman" w:hAnsi="Times New Roman"/>
                <w:b/>
                <w:bCs/>
                <w:color w:val="000000" w:themeColor="text1"/>
                <w:sz w:val="24"/>
                <w:szCs w:val="24"/>
                <w:lang w:val="ro-RO"/>
              </w:rPr>
              <w:t>INDICATOR</w:t>
            </w:r>
          </w:p>
        </w:tc>
        <w:tc>
          <w:tcPr>
            <w:tcW w:w="1978" w:type="dxa"/>
            <w:tcBorders>
              <w:top w:val="single" w:sz="4" w:space="0" w:color="31849B"/>
            </w:tcBorders>
            <w:shd w:val="clear" w:color="auto" w:fill="5B9BD5"/>
            <w:vAlign w:val="center"/>
          </w:tcPr>
          <w:p w14:paraId="0BC124C5" w14:textId="77777777" w:rsidR="00735ED8" w:rsidRPr="0012359D" w:rsidRDefault="00735ED8" w:rsidP="00735ED8">
            <w:pPr>
              <w:spacing w:after="0" w:line="240" w:lineRule="auto"/>
              <w:jc w:val="center"/>
              <w:rPr>
                <w:rFonts w:ascii="Times New Roman" w:hAnsi="Times New Roman"/>
                <w:b/>
                <w:bCs/>
                <w:color w:val="000000" w:themeColor="text1"/>
                <w:sz w:val="24"/>
                <w:szCs w:val="24"/>
                <w:lang w:val="ro-RO"/>
              </w:rPr>
            </w:pPr>
            <w:r w:rsidRPr="0012359D">
              <w:rPr>
                <w:rFonts w:ascii="Times New Roman" w:hAnsi="Times New Roman"/>
                <w:b/>
                <w:bCs/>
                <w:color w:val="000000" w:themeColor="text1"/>
                <w:sz w:val="24"/>
                <w:szCs w:val="24"/>
                <w:lang w:val="ro-RO"/>
              </w:rPr>
              <w:t>Nivel</w:t>
            </w:r>
          </w:p>
        </w:tc>
      </w:tr>
      <w:tr w:rsidR="00735ED8" w:rsidRPr="0012359D" w14:paraId="31415436" w14:textId="77777777" w:rsidTr="00735ED8">
        <w:tc>
          <w:tcPr>
            <w:tcW w:w="7366" w:type="dxa"/>
            <w:shd w:val="clear" w:color="auto" w:fill="DEEAF6"/>
            <w:vAlign w:val="center"/>
          </w:tcPr>
          <w:p w14:paraId="6EB23288" w14:textId="77777777" w:rsidR="00735ED8" w:rsidRPr="0012359D" w:rsidRDefault="00735ED8" w:rsidP="0073452A">
            <w:pPr>
              <w:pStyle w:val="Listparagraf"/>
              <w:numPr>
                <w:ilvl w:val="0"/>
                <w:numId w:val="182"/>
              </w:numPr>
              <w:ind w:left="450"/>
              <w:rPr>
                <w:b/>
                <w:bCs/>
                <w:color w:val="000000" w:themeColor="text1"/>
                <w:sz w:val="24"/>
                <w:szCs w:val="24"/>
                <w:lang w:val="ro-RO"/>
              </w:rPr>
            </w:pPr>
            <w:r w:rsidRPr="0012359D">
              <w:rPr>
                <w:bCs/>
                <w:color w:val="000000" w:themeColor="text1"/>
                <w:sz w:val="24"/>
                <w:szCs w:val="24"/>
                <w:lang w:val="ro-RO"/>
              </w:rPr>
              <w:t>Durata studiilor la forma de învățământ cu frecvență, ID și IFR</w:t>
            </w:r>
          </w:p>
        </w:tc>
        <w:tc>
          <w:tcPr>
            <w:tcW w:w="1978" w:type="dxa"/>
            <w:shd w:val="clear" w:color="auto" w:fill="DEEAF6"/>
            <w:vAlign w:val="center"/>
          </w:tcPr>
          <w:p w14:paraId="45498A09" w14:textId="77777777" w:rsidR="00735ED8" w:rsidRPr="0012359D" w:rsidRDefault="00735ED8" w:rsidP="00735ED8">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4 ani = 8 semestre</w:t>
            </w:r>
          </w:p>
        </w:tc>
      </w:tr>
      <w:tr w:rsidR="00735ED8" w:rsidRPr="0012359D" w14:paraId="257202B7" w14:textId="77777777" w:rsidTr="00735ED8">
        <w:tc>
          <w:tcPr>
            <w:tcW w:w="7366" w:type="dxa"/>
            <w:vAlign w:val="center"/>
          </w:tcPr>
          <w:p w14:paraId="32486666" w14:textId="77777777" w:rsidR="00735ED8" w:rsidRPr="0012359D" w:rsidRDefault="00735ED8" w:rsidP="0073452A">
            <w:pPr>
              <w:pStyle w:val="Listparagraf"/>
              <w:numPr>
                <w:ilvl w:val="0"/>
                <w:numId w:val="182"/>
              </w:numPr>
              <w:ind w:left="454" w:hanging="425"/>
              <w:rPr>
                <w:b/>
                <w:bCs/>
                <w:color w:val="000000" w:themeColor="text1"/>
                <w:sz w:val="24"/>
                <w:szCs w:val="24"/>
                <w:lang w:val="ro-RO"/>
              </w:rPr>
            </w:pPr>
            <w:r w:rsidRPr="0012359D">
              <w:rPr>
                <w:bCs/>
                <w:color w:val="000000" w:themeColor="text1"/>
                <w:sz w:val="24"/>
                <w:szCs w:val="24"/>
                <w:lang w:val="ro-RO"/>
              </w:rPr>
              <w:t>Durata unui semestru privind activitatea didactică din planul de învățământ</w:t>
            </w:r>
          </w:p>
        </w:tc>
        <w:tc>
          <w:tcPr>
            <w:tcW w:w="1978" w:type="dxa"/>
            <w:vAlign w:val="center"/>
          </w:tcPr>
          <w:p w14:paraId="1E8D152C" w14:textId="77777777" w:rsidR="00735ED8" w:rsidRPr="0012359D" w:rsidRDefault="00735ED8" w:rsidP="00735ED8">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14 săptămâni</w:t>
            </w:r>
            <w:r w:rsidRPr="0012359D">
              <w:rPr>
                <w:rStyle w:val="Referinnotdesubsol"/>
                <w:rFonts w:ascii="Times New Roman" w:hAnsi="Times New Roman"/>
                <w:b/>
                <w:bCs/>
                <w:color w:val="000000" w:themeColor="text1"/>
                <w:sz w:val="24"/>
                <w:szCs w:val="24"/>
                <w:lang w:val="ro-RO"/>
              </w:rPr>
              <w:footnoteReference w:id="7"/>
            </w:r>
          </w:p>
        </w:tc>
      </w:tr>
      <w:tr w:rsidR="00735ED8" w:rsidRPr="0012359D" w14:paraId="52EE1620" w14:textId="77777777" w:rsidTr="00735ED8">
        <w:tc>
          <w:tcPr>
            <w:tcW w:w="7366" w:type="dxa"/>
            <w:shd w:val="clear" w:color="auto" w:fill="DEEAF6"/>
            <w:vAlign w:val="center"/>
          </w:tcPr>
          <w:p w14:paraId="21DEF622" w14:textId="77777777" w:rsidR="00735ED8" w:rsidRPr="00845EBF" w:rsidRDefault="00296828" w:rsidP="0073452A">
            <w:pPr>
              <w:pStyle w:val="Listparagraf"/>
              <w:keepNext/>
              <w:keepLines/>
              <w:numPr>
                <w:ilvl w:val="0"/>
                <w:numId w:val="182"/>
              </w:numPr>
              <w:shd w:val="clear" w:color="auto" w:fill="FFFFFF"/>
              <w:spacing w:before="240"/>
              <w:ind w:left="454" w:right="-57" w:hanging="425"/>
              <w:jc w:val="both"/>
              <w:outlineLvl w:val="2"/>
              <w:rPr>
                <w:b/>
                <w:bCs/>
                <w:color w:val="000000" w:themeColor="text1"/>
                <w:sz w:val="24"/>
                <w:szCs w:val="24"/>
                <w:lang w:val="ro-RO"/>
              </w:rPr>
            </w:pPr>
            <w:bookmarkStart w:id="24" w:name="_Toc494887622"/>
            <w:r>
              <w:rPr>
                <w:bCs/>
                <w:color w:val="000000" w:themeColor="text1"/>
                <w:sz w:val="24"/>
                <w:szCs w:val="24"/>
                <w:lang w:val="ro-RO"/>
              </w:rPr>
              <w:t xml:space="preserve">Numărul </w:t>
            </w:r>
            <w:r w:rsidRPr="00296828">
              <w:rPr>
                <w:rStyle w:val="Fontdeparagrafimplicit1"/>
                <w:color w:val="000000"/>
                <w:sz w:val="24"/>
                <w:szCs w:val="24"/>
              </w:rPr>
              <w:t xml:space="preserve">de ore </w:t>
            </w:r>
            <w:proofErr w:type="spellStart"/>
            <w:r w:rsidRPr="00296828">
              <w:rPr>
                <w:rStyle w:val="Fontdeparagrafimplicit1"/>
                <w:color w:val="000000"/>
                <w:sz w:val="24"/>
                <w:szCs w:val="24"/>
              </w:rPr>
              <w:t>alocat</w:t>
            </w:r>
            <w:proofErr w:type="spellEnd"/>
            <w:r w:rsidRPr="00296828">
              <w:rPr>
                <w:rStyle w:val="Fontdeparagrafimplicit1"/>
                <w:color w:val="000000"/>
                <w:sz w:val="24"/>
                <w:szCs w:val="24"/>
              </w:rPr>
              <w:t xml:space="preserve"> </w:t>
            </w:r>
            <w:proofErr w:type="spellStart"/>
            <w:r w:rsidRPr="00296828">
              <w:rPr>
                <w:rStyle w:val="Fontdeparagrafimplicit1"/>
                <w:color w:val="000000"/>
                <w:sz w:val="24"/>
                <w:szCs w:val="24"/>
              </w:rPr>
              <w:t>activităților</w:t>
            </w:r>
            <w:proofErr w:type="spellEnd"/>
            <w:r w:rsidRPr="00296828">
              <w:rPr>
                <w:rStyle w:val="Fontdeparagrafimplicit1"/>
                <w:color w:val="000000"/>
                <w:sz w:val="24"/>
                <w:szCs w:val="24"/>
              </w:rPr>
              <w:t xml:space="preserve"> </w:t>
            </w:r>
            <w:proofErr w:type="spellStart"/>
            <w:r w:rsidRPr="00296828">
              <w:rPr>
                <w:rStyle w:val="Fontdeparagrafimplicit1"/>
                <w:color w:val="000000"/>
                <w:sz w:val="24"/>
                <w:szCs w:val="24"/>
              </w:rPr>
              <w:t>didactice</w:t>
            </w:r>
            <w:proofErr w:type="spellEnd"/>
            <w:r w:rsidRPr="00296828">
              <w:rPr>
                <w:rStyle w:val="Fontdeparagrafimplicit1"/>
                <w:color w:val="000000"/>
                <w:sz w:val="24"/>
                <w:szCs w:val="24"/>
              </w:rPr>
              <w:t xml:space="preserve"> pe </w:t>
            </w:r>
            <w:proofErr w:type="spellStart"/>
            <w:r w:rsidRPr="00296828">
              <w:rPr>
                <w:rStyle w:val="Fontdeparagrafimplicit1"/>
                <w:color w:val="000000"/>
                <w:sz w:val="24"/>
                <w:szCs w:val="24"/>
              </w:rPr>
              <w:t>săptămână</w:t>
            </w:r>
            <w:bookmarkEnd w:id="24"/>
            <w:proofErr w:type="spellEnd"/>
          </w:p>
        </w:tc>
        <w:tc>
          <w:tcPr>
            <w:tcW w:w="1978" w:type="dxa"/>
            <w:shd w:val="clear" w:color="auto" w:fill="DEEAF6"/>
            <w:vAlign w:val="center"/>
          </w:tcPr>
          <w:p w14:paraId="01952D0E" w14:textId="77777777" w:rsidR="00735ED8" w:rsidRPr="0012359D" w:rsidRDefault="00735ED8" w:rsidP="00735ED8">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26– 28 ore</w:t>
            </w:r>
          </w:p>
        </w:tc>
      </w:tr>
      <w:tr w:rsidR="00735ED8" w:rsidRPr="0012359D" w14:paraId="122BB9DC" w14:textId="77777777" w:rsidTr="00735ED8">
        <w:tc>
          <w:tcPr>
            <w:tcW w:w="7366" w:type="dxa"/>
            <w:vAlign w:val="center"/>
          </w:tcPr>
          <w:p w14:paraId="12D3B1A1" w14:textId="77777777" w:rsidR="00735ED8" w:rsidRPr="0012359D" w:rsidRDefault="00735ED8" w:rsidP="0073452A">
            <w:pPr>
              <w:pStyle w:val="Listparagraf"/>
              <w:numPr>
                <w:ilvl w:val="0"/>
                <w:numId w:val="182"/>
              </w:numPr>
              <w:ind w:left="454" w:hanging="425"/>
              <w:rPr>
                <w:b/>
                <w:bCs/>
                <w:color w:val="000000" w:themeColor="text1"/>
                <w:sz w:val="24"/>
                <w:szCs w:val="24"/>
                <w:lang w:val="ro-RO"/>
              </w:rPr>
            </w:pPr>
            <w:r w:rsidRPr="0012359D">
              <w:rPr>
                <w:bCs/>
                <w:color w:val="000000" w:themeColor="text1"/>
                <w:sz w:val="24"/>
                <w:szCs w:val="24"/>
                <w:lang w:val="ro-RO"/>
              </w:rPr>
              <w:t xml:space="preserve">Numărul de ore de activitate organizată conform planului de învățământ pentru întregul ciclu al studiilor de licență </w:t>
            </w:r>
          </w:p>
        </w:tc>
        <w:tc>
          <w:tcPr>
            <w:tcW w:w="1978" w:type="dxa"/>
            <w:vAlign w:val="center"/>
          </w:tcPr>
          <w:p w14:paraId="5E5230EC" w14:textId="77777777" w:rsidR="00735ED8" w:rsidRPr="0012359D" w:rsidRDefault="00735ED8" w:rsidP="00735ED8">
            <w:pPr>
              <w:pStyle w:val="Listparagraf"/>
              <w:ind w:left="0"/>
              <w:jc w:val="center"/>
              <w:rPr>
                <w:color w:val="000000" w:themeColor="text1"/>
                <w:sz w:val="24"/>
                <w:szCs w:val="24"/>
                <w:lang w:val="ro-RO"/>
              </w:rPr>
            </w:pPr>
            <w:r w:rsidRPr="0012359D">
              <w:rPr>
                <w:color w:val="000000" w:themeColor="text1"/>
                <w:sz w:val="24"/>
                <w:szCs w:val="24"/>
                <w:lang w:val="ro-RO"/>
              </w:rPr>
              <w:t>3152 – 3376 ore</w:t>
            </w:r>
            <w:r w:rsidRPr="0012359D">
              <w:rPr>
                <w:rStyle w:val="Referinnotdesubsol"/>
                <w:b/>
                <w:color w:val="000000" w:themeColor="text1"/>
                <w:sz w:val="24"/>
                <w:szCs w:val="24"/>
                <w:lang w:val="ro-RO"/>
              </w:rPr>
              <w:footnoteReference w:id="8"/>
            </w:r>
          </w:p>
        </w:tc>
      </w:tr>
      <w:tr w:rsidR="00735ED8" w:rsidRPr="0012359D" w14:paraId="72D7CAF2" w14:textId="77777777" w:rsidTr="00735ED8">
        <w:trPr>
          <w:trHeight w:val="58"/>
        </w:trPr>
        <w:tc>
          <w:tcPr>
            <w:tcW w:w="7366" w:type="dxa"/>
            <w:shd w:val="clear" w:color="auto" w:fill="DEEAF6"/>
            <w:vAlign w:val="center"/>
          </w:tcPr>
          <w:p w14:paraId="3285E485" w14:textId="77777777" w:rsidR="00735ED8" w:rsidRPr="0012359D" w:rsidRDefault="00A36EAA" w:rsidP="0073452A">
            <w:pPr>
              <w:pStyle w:val="Listparagraf"/>
              <w:numPr>
                <w:ilvl w:val="0"/>
                <w:numId w:val="182"/>
              </w:numPr>
              <w:ind w:left="454" w:hanging="425"/>
              <w:rPr>
                <w:b/>
                <w:bCs/>
                <w:color w:val="000000" w:themeColor="text1"/>
                <w:sz w:val="24"/>
                <w:szCs w:val="24"/>
                <w:lang w:val="ro-RO"/>
              </w:rPr>
            </w:pPr>
            <w:r>
              <w:rPr>
                <w:bCs/>
                <w:color w:val="000000" w:themeColor="text1"/>
                <w:sz w:val="24"/>
                <w:szCs w:val="24"/>
                <w:lang w:val="ro-RO"/>
              </w:rPr>
              <w:t xml:space="preserve">Numărul total de credite pentru disciplinele impuse </w:t>
            </w:r>
            <w:proofErr w:type="spellStart"/>
            <w:r>
              <w:rPr>
                <w:bCs/>
                <w:color w:val="000000" w:themeColor="text1"/>
                <w:sz w:val="24"/>
                <w:szCs w:val="24"/>
                <w:lang w:val="ro-RO"/>
              </w:rPr>
              <w:t>şi</w:t>
            </w:r>
            <w:proofErr w:type="spellEnd"/>
            <w:r>
              <w:rPr>
                <w:bCs/>
                <w:color w:val="000000" w:themeColor="text1"/>
                <w:sz w:val="24"/>
                <w:szCs w:val="24"/>
                <w:lang w:val="ro-RO"/>
              </w:rPr>
              <w:t xml:space="preserve"> </w:t>
            </w:r>
            <w:proofErr w:type="spellStart"/>
            <w:r>
              <w:rPr>
                <w:bCs/>
                <w:color w:val="000000" w:themeColor="text1"/>
                <w:sz w:val="24"/>
                <w:szCs w:val="24"/>
                <w:lang w:val="ro-RO"/>
              </w:rPr>
              <w:t>opţionale</w:t>
            </w:r>
            <w:proofErr w:type="spellEnd"/>
          </w:p>
        </w:tc>
        <w:tc>
          <w:tcPr>
            <w:tcW w:w="1978" w:type="dxa"/>
            <w:shd w:val="clear" w:color="auto" w:fill="DEEAF6"/>
            <w:vAlign w:val="center"/>
          </w:tcPr>
          <w:p w14:paraId="559C939D" w14:textId="77777777" w:rsidR="00735ED8" w:rsidRPr="0012359D" w:rsidRDefault="00735ED8" w:rsidP="00735ED8">
            <w:pPr>
              <w:pStyle w:val="Listparagraf"/>
              <w:ind w:left="0"/>
              <w:jc w:val="center"/>
              <w:rPr>
                <w:color w:val="000000" w:themeColor="text1"/>
                <w:sz w:val="24"/>
                <w:szCs w:val="24"/>
                <w:lang w:val="ro-RO"/>
              </w:rPr>
            </w:pPr>
            <w:r w:rsidRPr="0012359D">
              <w:rPr>
                <w:color w:val="000000" w:themeColor="text1"/>
                <w:sz w:val="24"/>
                <w:szCs w:val="24"/>
                <w:lang w:val="ro-RO"/>
              </w:rPr>
              <w:t>240 ECTS</w:t>
            </w:r>
          </w:p>
        </w:tc>
      </w:tr>
      <w:tr w:rsidR="00735ED8" w:rsidRPr="0012359D" w14:paraId="6D66DB28" w14:textId="77777777" w:rsidTr="00735ED8">
        <w:tc>
          <w:tcPr>
            <w:tcW w:w="7366" w:type="dxa"/>
            <w:vAlign w:val="center"/>
          </w:tcPr>
          <w:p w14:paraId="5B9188BE" w14:textId="77777777" w:rsidR="00735ED8" w:rsidRPr="0012359D" w:rsidRDefault="008928A1" w:rsidP="0073452A">
            <w:pPr>
              <w:pStyle w:val="Listparagraf"/>
              <w:numPr>
                <w:ilvl w:val="0"/>
                <w:numId w:val="182"/>
              </w:numPr>
              <w:ind w:left="454" w:hanging="425"/>
              <w:rPr>
                <w:b/>
                <w:bCs/>
                <w:color w:val="000000" w:themeColor="text1"/>
                <w:sz w:val="24"/>
                <w:szCs w:val="24"/>
                <w:lang w:val="ro-RO"/>
              </w:rPr>
            </w:pPr>
            <w:r>
              <w:rPr>
                <w:bCs/>
                <w:color w:val="000000" w:themeColor="text1"/>
                <w:sz w:val="24"/>
                <w:szCs w:val="24"/>
                <w:lang w:val="ro-RO"/>
              </w:rPr>
              <w:t>Numărul de credite pe semestru</w:t>
            </w:r>
          </w:p>
        </w:tc>
        <w:tc>
          <w:tcPr>
            <w:tcW w:w="1978" w:type="dxa"/>
            <w:vAlign w:val="center"/>
          </w:tcPr>
          <w:p w14:paraId="7937D156" w14:textId="77777777" w:rsidR="00735ED8" w:rsidRPr="0012359D" w:rsidRDefault="00735ED8" w:rsidP="00735ED8">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30 ECTS</w:t>
            </w:r>
          </w:p>
        </w:tc>
      </w:tr>
      <w:tr w:rsidR="00735ED8" w:rsidRPr="0012359D" w14:paraId="262EDE7A" w14:textId="77777777" w:rsidTr="00735ED8">
        <w:tc>
          <w:tcPr>
            <w:tcW w:w="7366" w:type="dxa"/>
            <w:shd w:val="clear" w:color="auto" w:fill="DEEAF6"/>
            <w:vAlign w:val="center"/>
          </w:tcPr>
          <w:p w14:paraId="1DF284BF" w14:textId="77777777" w:rsidR="00735ED8" w:rsidRPr="0012359D" w:rsidRDefault="00735ED8" w:rsidP="0073452A">
            <w:pPr>
              <w:pStyle w:val="Listparagraf"/>
              <w:numPr>
                <w:ilvl w:val="0"/>
                <w:numId w:val="182"/>
              </w:numPr>
              <w:ind w:left="454" w:hanging="425"/>
              <w:rPr>
                <w:b/>
                <w:bCs/>
                <w:color w:val="000000" w:themeColor="text1"/>
                <w:sz w:val="24"/>
                <w:szCs w:val="24"/>
                <w:lang w:val="ro-RO"/>
              </w:rPr>
            </w:pPr>
            <w:r w:rsidRPr="0012359D">
              <w:rPr>
                <w:bCs/>
                <w:color w:val="000000" w:themeColor="text1"/>
                <w:sz w:val="24"/>
                <w:szCs w:val="24"/>
                <w:lang w:val="ro-RO"/>
              </w:rPr>
              <w:t xml:space="preserve">Numărul de discipline </w:t>
            </w:r>
            <w:r w:rsidR="00357510" w:rsidRPr="0012359D">
              <w:rPr>
                <w:bCs/>
                <w:color w:val="000000" w:themeColor="text1"/>
                <w:sz w:val="24"/>
                <w:szCs w:val="24"/>
                <w:lang w:val="ro-RO"/>
              </w:rPr>
              <w:t>(impuse +opționale</w:t>
            </w:r>
            <w:r w:rsidRPr="0012359D">
              <w:rPr>
                <w:bCs/>
                <w:color w:val="000000" w:themeColor="text1"/>
                <w:sz w:val="24"/>
                <w:szCs w:val="24"/>
                <w:lang w:val="ro-RO"/>
              </w:rPr>
              <w:t>) pe semestru (exclusiv practica, elaborare proiect diplomă)</w:t>
            </w:r>
          </w:p>
        </w:tc>
        <w:tc>
          <w:tcPr>
            <w:tcW w:w="1978" w:type="dxa"/>
            <w:shd w:val="clear" w:color="auto" w:fill="DEEAF6"/>
            <w:vAlign w:val="center"/>
          </w:tcPr>
          <w:p w14:paraId="7BDB468F" w14:textId="77777777" w:rsidR="00735ED8" w:rsidRPr="0012359D" w:rsidRDefault="00357510" w:rsidP="00735ED8">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4-10</w:t>
            </w:r>
          </w:p>
        </w:tc>
      </w:tr>
      <w:tr w:rsidR="00735ED8" w:rsidRPr="0012359D" w14:paraId="6627EA3B" w14:textId="77777777" w:rsidTr="00735ED8">
        <w:tc>
          <w:tcPr>
            <w:tcW w:w="7366" w:type="dxa"/>
            <w:vAlign w:val="center"/>
          </w:tcPr>
          <w:p w14:paraId="6F19B1FA" w14:textId="77777777" w:rsidR="00735ED8" w:rsidRPr="0012359D" w:rsidRDefault="00735ED8" w:rsidP="0073452A">
            <w:pPr>
              <w:pStyle w:val="Listparagraf"/>
              <w:numPr>
                <w:ilvl w:val="0"/>
                <w:numId w:val="182"/>
              </w:numPr>
              <w:tabs>
                <w:tab w:val="left" w:pos="4980"/>
              </w:tabs>
              <w:ind w:left="454" w:hanging="425"/>
              <w:rPr>
                <w:bCs/>
                <w:color w:val="000000" w:themeColor="text1"/>
                <w:sz w:val="24"/>
                <w:szCs w:val="24"/>
                <w:lang w:val="ro-RO"/>
              </w:rPr>
            </w:pPr>
            <w:r w:rsidRPr="0012359D">
              <w:rPr>
                <w:bCs/>
                <w:color w:val="000000" w:themeColor="text1"/>
                <w:sz w:val="24"/>
                <w:szCs w:val="24"/>
                <w:lang w:val="ro-RO"/>
              </w:rPr>
              <w:t>Volumul minim al stagiilor de practică din care:</w:t>
            </w:r>
          </w:p>
          <w:p w14:paraId="47CDC4D9" w14:textId="77777777" w:rsidR="00735ED8" w:rsidRPr="0012359D" w:rsidRDefault="00735ED8" w:rsidP="00735ED8">
            <w:pPr>
              <w:pStyle w:val="Listparagraf"/>
              <w:tabs>
                <w:tab w:val="left" w:pos="4980"/>
              </w:tabs>
              <w:ind w:left="0"/>
              <w:rPr>
                <w:b/>
                <w:bCs/>
                <w:color w:val="000000" w:themeColor="text1"/>
                <w:sz w:val="24"/>
                <w:szCs w:val="24"/>
                <w:lang w:val="ro-RO"/>
              </w:rPr>
            </w:pPr>
            <w:r w:rsidRPr="0012359D">
              <w:rPr>
                <w:bCs/>
                <w:color w:val="000000" w:themeColor="text1"/>
                <w:sz w:val="24"/>
                <w:szCs w:val="24"/>
                <w:lang w:val="ro-RO"/>
              </w:rPr>
              <w:t xml:space="preserve">   a) Volumul  minim al practicii de specialitate</w:t>
            </w:r>
          </w:p>
          <w:p w14:paraId="3C058A94" w14:textId="77777777" w:rsidR="00735ED8" w:rsidRPr="0012359D" w:rsidRDefault="00735ED8" w:rsidP="00735ED8">
            <w:pPr>
              <w:pStyle w:val="Listparagraf"/>
              <w:ind w:left="0"/>
              <w:rPr>
                <w:bCs/>
                <w:color w:val="000000" w:themeColor="text1"/>
                <w:sz w:val="24"/>
                <w:szCs w:val="24"/>
                <w:lang w:val="ro-RO"/>
              </w:rPr>
            </w:pPr>
            <w:r w:rsidRPr="0012359D">
              <w:rPr>
                <w:bCs/>
                <w:color w:val="000000" w:themeColor="text1"/>
                <w:sz w:val="24"/>
                <w:szCs w:val="24"/>
                <w:lang w:val="ro-RO"/>
              </w:rPr>
              <w:t xml:space="preserve">   b) Volumul  minim al practicii  de domeniu</w:t>
            </w:r>
          </w:p>
          <w:p w14:paraId="3BA23020" w14:textId="77777777" w:rsidR="00735ED8" w:rsidRPr="0012359D" w:rsidRDefault="00735ED8" w:rsidP="00735ED8">
            <w:pPr>
              <w:pStyle w:val="Listparagraf"/>
              <w:ind w:left="0"/>
              <w:rPr>
                <w:bCs/>
                <w:color w:val="000000" w:themeColor="text1"/>
                <w:sz w:val="24"/>
                <w:szCs w:val="24"/>
                <w:lang w:val="ro-RO"/>
              </w:rPr>
            </w:pPr>
            <w:r w:rsidRPr="0012359D">
              <w:rPr>
                <w:bCs/>
                <w:color w:val="000000" w:themeColor="text1"/>
                <w:sz w:val="24"/>
                <w:szCs w:val="24"/>
                <w:lang w:val="ro-RO"/>
              </w:rPr>
              <w:t xml:space="preserve">   c)  Volumul </w:t>
            </w:r>
            <w:r w:rsidR="00296828" w:rsidRPr="00E07FDA">
              <w:rPr>
                <w:bCs/>
                <w:color w:val="000000" w:themeColor="text1"/>
                <w:sz w:val="24"/>
                <w:szCs w:val="24"/>
                <w:lang w:val="ro-RO"/>
              </w:rPr>
              <w:t>minim al</w:t>
            </w:r>
            <w:r w:rsidR="00845EBF">
              <w:rPr>
                <w:bCs/>
                <w:color w:val="000000" w:themeColor="text1"/>
                <w:sz w:val="24"/>
                <w:szCs w:val="24"/>
                <w:lang w:val="ro-RO"/>
              </w:rPr>
              <w:t xml:space="preserve"> </w:t>
            </w:r>
            <w:r w:rsidRPr="0012359D">
              <w:rPr>
                <w:bCs/>
                <w:color w:val="000000" w:themeColor="text1"/>
                <w:sz w:val="24"/>
                <w:szCs w:val="24"/>
                <w:lang w:val="ro-RO"/>
              </w:rPr>
              <w:t>practicii pentru elaborarea proiectului de diplomă</w:t>
            </w:r>
          </w:p>
        </w:tc>
        <w:tc>
          <w:tcPr>
            <w:tcW w:w="1978" w:type="dxa"/>
            <w:vAlign w:val="center"/>
          </w:tcPr>
          <w:p w14:paraId="581D05BA" w14:textId="77777777" w:rsidR="00735ED8" w:rsidRPr="0012359D" w:rsidRDefault="00735ED8" w:rsidP="00735ED8">
            <w:pPr>
              <w:pStyle w:val="Listparagraf"/>
              <w:ind w:left="0"/>
              <w:jc w:val="center"/>
              <w:rPr>
                <w:color w:val="000000" w:themeColor="text1"/>
                <w:sz w:val="24"/>
                <w:szCs w:val="24"/>
                <w:lang w:val="ro-RO"/>
              </w:rPr>
            </w:pPr>
            <w:r w:rsidRPr="0012359D">
              <w:rPr>
                <w:color w:val="000000" w:themeColor="text1"/>
                <w:sz w:val="24"/>
                <w:szCs w:val="24"/>
                <w:lang w:val="ro-RO"/>
              </w:rPr>
              <w:t>240 ore</w:t>
            </w:r>
          </w:p>
          <w:p w14:paraId="6C71A30F" w14:textId="77777777" w:rsidR="00735ED8" w:rsidRPr="0012359D" w:rsidRDefault="00735ED8" w:rsidP="00735ED8">
            <w:pPr>
              <w:pStyle w:val="Listparagraf"/>
              <w:ind w:left="0"/>
              <w:jc w:val="center"/>
              <w:rPr>
                <w:color w:val="000000" w:themeColor="text1"/>
                <w:sz w:val="24"/>
                <w:szCs w:val="24"/>
                <w:lang w:val="ro-RO"/>
              </w:rPr>
            </w:pPr>
            <w:r w:rsidRPr="0012359D">
              <w:rPr>
                <w:color w:val="000000" w:themeColor="text1"/>
                <w:sz w:val="24"/>
                <w:szCs w:val="24"/>
                <w:lang w:val="ro-RO"/>
              </w:rPr>
              <w:t>90 ore</w:t>
            </w:r>
          </w:p>
          <w:p w14:paraId="5E896544" w14:textId="77777777" w:rsidR="00735ED8" w:rsidRPr="0012359D" w:rsidRDefault="00735ED8" w:rsidP="00735ED8">
            <w:pPr>
              <w:pStyle w:val="Listparagraf"/>
              <w:ind w:left="0"/>
              <w:jc w:val="center"/>
              <w:rPr>
                <w:color w:val="000000" w:themeColor="text1"/>
                <w:sz w:val="24"/>
                <w:szCs w:val="24"/>
                <w:lang w:val="ro-RO"/>
              </w:rPr>
            </w:pPr>
            <w:r w:rsidRPr="0012359D">
              <w:rPr>
                <w:color w:val="000000" w:themeColor="text1"/>
                <w:sz w:val="24"/>
                <w:szCs w:val="24"/>
                <w:lang w:val="ro-RO"/>
              </w:rPr>
              <w:t>90 ore</w:t>
            </w:r>
          </w:p>
          <w:p w14:paraId="57FED46B" w14:textId="77777777" w:rsidR="00735ED8" w:rsidRPr="0012359D" w:rsidRDefault="00735ED8" w:rsidP="00735ED8">
            <w:pPr>
              <w:pStyle w:val="Listparagraf"/>
              <w:ind w:left="0"/>
              <w:jc w:val="center"/>
              <w:rPr>
                <w:color w:val="000000" w:themeColor="text1"/>
                <w:sz w:val="24"/>
                <w:szCs w:val="24"/>
                <w:lang w:val="ro-RO"/>
              </w:rPr>
            </w:pPr>
            <w:r w:rsidRPr="0012359D">
              <w:rPr>
                <w:color w:val="000000" w:themeColor="text1"/>
                <w:sz w:val="24"/>
                <w:szCs w:val="24"/>
                <w:lang w:val="ro-RO"/>
              </w:rPr>
              <w:t>60 ore</w:t>
            </w:r>
          </w:p>
        </w:tc>
      </w:tr>
      <w:tr w:rsidR="00735ED8" w:rsidRPr="0012359D" w14:paraId="4C37A6AF" w14:textId="77777777" w:rsidTr="00735ED8">
        <w:tc>
          <w:tcPr>
            <w:tcW w:w="7366" w:type="dxa"/>
            <w:shd w:val="clear" w:color="auto" w:fill="DEEAF6"/>
            <w:vAlign w:val="center"/>
          </w:tcPr>
          <w:p w14:paraId="2451BFB6" w14:textId="77777777" w:rsidR="00735ED8" w:rsidRPr="0012359D" w:rsidRDefault="00735ED8" w:rsidP="00E07FDA">
            <w:pPr>
              <w:pStyle w:val="Listparagraf"/>
              <w:numPr>
                <w:ilvl w:val="0"/>
                <w:numId w:val="182"/>
              </w:numPr>
              <w:ind w:left="454" w:hanging="425"/>
              <w:rPr>
                <w:b/>
                <w:bCs/>
                <w:color w:val="000000" w:themeColor="text1"/>
                <w:sz w:val="24"/>
                <w:szCs w:val="24"/>
                <w:lang w:val="ro-RO"/>
              </w:rPr>
            </w:pPr>
            <w:r w:rsidRPr="0012359D">
              <w:rPr>
                <w:bCs/>
                <w:color w:val="000000" w:themeColor="text1"/>
                <w:sz w:val="24"/>
                <w:szCs w:val="24"/>
                <w:lang w:val="ro-RO"/>
              </w:rPr>
              <w:t xml:space="preserve">Volumul de ore prevăzut pentru </w:t>
            </w:r>
            <w:r w:rsidR="00296828" w:rsidRPr="00E07FDA">
              <w:rPr>
                <w:bCs/>
                <w:color w:val="000000" w:themeColor="text1"/>
                <w:sz w:val="24"/>
                <w:szCs w:val="24"/>
                <w:lang w:val="ro-RO"/>
              </w:rPr>
              <w:t xml:space="preserve">disciplina </w:t>
            </w:r>
            <w:r w:rsidR="00296828" w:rsidRPr="00E07FDA">
              <w:rPr>
                <w:bCs/>
                <w:i/>
                <w:color w:val="000000" w:themeColor="text1"/>
                <w:sz w:val="24"/>
                <w:szCs w:val="24"/>
                <w:lang w:val="ro-RO"/>
              </w:rPr>
              <w:t>Elaborarea proiectului de diplomă</w:t>
            </w:r>
          </w:p>
        </w:tc>
        <w:tc>
          <w:tcPr>
            <w:tcW w:w="1978" w:type="dxa"/>
            <w:shd w:val="clear" w:color="auto" w:fill="DEEAF6"/>
            <w:vAlign w:val="center"/>
          </w:tcPr>
          <w:p w14:paraId="6F3480A2" w14:textId="77777777" w:rsidR="00735ED8" w:rsidRPr="0012359D" w:rsidRDefault="00735ED8" w:rsidP="00735ED8">
            <w:pPr>
              <w:pStyle w:val="Listparagraf"/>
              <w:ind w:left="0"/>
              <w:jc w:val="center"/>
              <w:rPr>
                <w:color w:val="000000" w:themeColor="text1"/>
                <w:sz w:val="24"/>
                <w:szCs w:val="24"/>
                <w:lang w:val="ro-RO"/>
              </w:rPr>
            </w:pPr>
            <w:r w:rsidRPr="0012359D">
              <w:rPr>
                <w:color w:val="000000" w:themeColor="text1"/>
                <w:sz w:val="24"/>
                <w:szCs w:val="24"/>
                <w:lang w:val="ro-RO"/>
              </w:rPr>
              <w:t>56 ore</w:t>
            </w:r>
          </w:p>
        </w:tc>
      </w:tr>
      <w:tr w:rsidR="00735ED8" w:rsidRPr="0012359D" w14:paraId="013CA87F" w14:textId="77777777" w:rsidTr="00735ED8">
        <w:tc>
          <w:tcPr>
            <w:tcW w:w="7366" w:type="dxa"/>
            <w:vAlign w:val="center"/>
          </w:tcPr>
          <w:p w14:paraId="0E026DB4" w14:textId="77777777" w:rsidR="00735ED8" w:rsidRPr="0012359D" w:rsidRDefault="00735ED8" w:rsidP="0073452A">
            <w:pPr>
              <w:pStyle w:val="Listparagraf"/>
              <w:numPr>
                <w:ilvl w:val="0"/>
                <w:numId w:val="182"/>
              </w:numPr>
              <w:ind w:left="454" w:hanging="425"/>
              <w:rPr>
                <w:b/>
                <w:bCs/>
                <w:color w:val="000000" w:themeColor="text1"/>
                <w:sz w:val="24"/>
                <w:szCs w:val="24"/>
                <w:lang w:val="ro-RO"/>
              </w:rPr>
            </w:pPr>
            <w:r w:rsidRPr="0012359D">
              <w:rPr>
                <w:bCs/>
                <w:color w:val="000000" w:themeColor="text1"/>
                <w:sz w:val="24"/>
                <w:szCs w:val="24"/>
                <w:lang w:val="ro-RO"/>
              </w:rPr>
              <w:t xml:space="preserve">a. Numărul minim de credite alocat pentru practica de specialitate  </w:t>
            </w:r>
          </w:p>
          <w:p w14:paraId="0E375BF9" w14:textId="77777777" w:rsidR="00AC4B58" w:rsidRDefault="00FB137E">
            <w:pPr>
              <w:pStyle w:val="Listparagraf"/>
              <w:ind w:left="454" w:hanging="454"/>
              <w:rPr>
                <w:bCs/>
                <w:color w:val="000000" w:themeColor="text1"/>
                <w:sz w:val="24"/>
                <w:szCs w:val="24"/>
                <w:lang w:val="ro-RO"/>
              </w:rPr>
            </w:pPr>
            <w:r>
              <w:rPr>
                <w:bCs/>
                <w:color w:val="000000" w:themeColor="text1"/>
                <w:sz w:val="24"/>
                <w:szCs w:val="24"/>
                <w:lang w:val="ro-RO"/>
              </w:rPr>
              <w:tab/>
            </w:r>
            <w:r w:rsidR="00735ED8" w:rsidRPr="0012359D">
              <w:rPr>
                <w:bCs/>
                <w:color w:val="000000" w:themeColor="text1"/>
                <w:sz w:val="24"/>
                <w:szCs w:val="24"/>
                <w:lang w:val="ro-RO"/>
              </w:rPr>
              <w:t>b. Numărul minim de credite alocat pentru practica de domeniu</w:t>
            </w:r>
          </w:p>
          <w:p w14:paraId="7CD0212A" w14:textId="77777777" w:rsidR="00AC4B58" w:rsidRDefault="000165D0">
            <w:pPr>
              <w:pStyle w:val="Listparagraf"/>
              <w:ind w:left="454" w:hanging="454"/>
              <w:rPr>
                <w:b/>
                <w:bCs/>
                <w:color w:val="000000" w:themeColor="text1"/>
                <w:sz w:val="24"/>
                <w:szCs w:val="24"/>
                <w:lang w:val="ro-RO"/>
              </w:rPr>
            </w:pPr>
            <w:r w:rsidRPr="00E07FDA">
              <w:rPr>
                <w:bCs/>
                <w:color w:val="000000" w:themeColor="text1"/>
                <w:sz w:val="24"/>
                <w:szCs w:val="24"/>
                <w:lang w:val="ro-RO"/>
              </w:rPr>
              <w:tab/>
            </w:r>
            <w:r w:rsidR="00296828" w:rsidRPr="00E07FDA">
              <w:rPr>
                <w:bCs/>
                <w:color w:val="000000" w:themeColor="text1"/>
                <w:sz w:val="24"/>
                <w:szCs w:val="24"/>
                <w:lang w:val="ro-RO"/>
              </w:rPr>
              <w:t xml:space="preserve">c. Numărul </w:t>
            </w:r>
            <w:r w:rsidR="00845EBF" w:rsidRPr="00E07FDA">
              <w:rPr>
                <w:bCs/>
                <w:color w:val="000000" w:themeColor="text1"/>
                <w:sz w:val="24"/>
                <w:szCs w:val="24"/>
                <w:lang w:val="ro-RO"/>
              </w:rPr>
              <w:t xml:space="preserve">minim </w:t>
            </w:r>
            <w:r w:rsidR="00296828" w:rsidRPr="00E07FDA">
              <w:rPr>
                <w:bCs/>
                <w:color w:val="000000" w:themeColor="text1"/>
                <w:sz w:val="24"/>
                <w:szCs w:val="24"/>
                <w:lang w:val="ro-RO"/>
              </w:rPr>
              <w:t>de credite alocat practicii pentru elaborarea proiectului de diplomă</w:t>
            </w:r>
          </w:p>
        </w:tc>
        <w:tc>
          <w:tcPr>
            <w:tcW w:w="1978" w:type="dxa"/>
            <w:vAlign w:val="center"/>
          </w:tcPr>
          <w:p w14:paraId="579553EC" w14:textId="77777777" w:rsidR="00735ED8" w:rsidRPr="0012359D" w:rsidRDefault="00735ED8" w:rsidP="00735ED8">
            <w:pPr>
              <w:spacing w:after="0" w:line="240" w:lineRule="auto"/>
              <w:ind w:left="-85" w:right="-85"/>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4 ECTS</w:t>
            </w:r>
          </w:p>
          <w:p w14:paraId="16C174C1" w14:textId="77777777" w:rsidR="00735ED8" w:rsidRDefault="00735ED8" w:rsidP="00735ED8">
            <w:pPr>
              <w:spacing w:after="0" w:line="240" w:lineRule="auto"/>
              <w:ind w:left="-85" w:right="-85"/>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4</w:t>
            </w:r>
            <w:r w:rsidR="00FB137E">
              <w:rPr>
                <w:rFonts w:ascii="Times New Roman" w:hAnsi="Times New Roman"/>
                <w:color w:val="000000" w:themeColor="text1"/>
                <w:sz w:val="24"/>
                <w:szCs w:val="24"/>
                <w:lang w:val="ro-RO"/>
              </w:rPr>
              <w:t xml:space="preserve"> </w:t>
            </w:r>
            <w:r w:rsidRPr="0012359D">
              <w:rPr>
                <w:rFonts w:ascii="Times New Roman" w:hAnsi="Times New Roman"/>
                <w:color w:val="000000" w:themeColor="text1"/>
                <w:sz w:val="24"/>
                <w:szCs w:val="24"/>
                <w:lang w:val="ro-RO"/>
              </w:rPr>
              <w:t>ECTS</w:t>
            </w:r>
          </w:p>
          <w:p w14:paraId="16A8D8CC" w14:textId="77777777" w:rsidR="00FB137E" w:rsidRDefault="00296828" w:rsidP="00735ED8">
            <w:pPr>
              <w:spacing w:after="0" w:line="240" w:lineRule="auto"/>
              <w:ind w:left="-85" w:right="-85"/>
              <w:jc w:val="center"/>
              <w:rPr>
                <w:rFonts w:ascii="Times New Roman" w:hAnsi="Times New Roman"/>
                <w:color w:val="000000" w:themeColor="text1"/>
                <w:sz w:val="24"/>
                <w:szCs w:val="24"/>
                <w:shd w:val="clear" w:color="auto" w:fill="4BF828"/>
                <w:lang w:val="ro-RO"/>
              </w:rPr>
            </w:pPr>
            <w:r w:rsidRPr="00E07FDA">
              <w:rPr>
                <w:rFonts w:ascii="Times New Roman" w:hAnsi="Times New Roman"/>
                <w:color w:val="000000" w:themeColor="text1"/>
                <w:sz w:val="24"/>
                <w:szCs w:val="24"/>
                <w:lang w:val="ro-RO"/>
              </w:rPr>
              <w:t>2 ECTS</w:t>
            </w:r>
          </w:p>
          <w:p w14:paraId="6691C4ED" w14:textId="77777777" w:rsidR="00FB137E" w:rsidRPr="0012359D" w:rsidRDefault="00FB137E" w:rsidP="00735ED8">
            <w:pPr>
              <w:spacing w:after="0" w:line="240" w:lineRule="auto"/>
              <w:ind w:left="-85" w:right="-85"/>
              <w:jc w:val="center"/>
              <w:rPr>
                <w:rFonts w:ascii="Times New Roman" w:hAnsi="Times New Roman"/>
                <w:color w:val="000000" w:themeColor="text1"/>
                <w:sz w:val="24"/>
                <w:szCs w:val="24"/>
                <w:lang w:val="ro-RO"/>
              </w:rPr>
            </w:pPr>
          </w:p>
        </w:tc>
      </w:tr>
      <w:tr w:rsidR="00735ED8" w:rsidRPr="0012359D" w14:paraId="17E9EDD3" w14:textId="77777777" w:rsidTr="00735ED8">
        <w:tc>
          <w:tcPr>
            <w:tcW w:w="7366" w:type="dxa"/>
            <w:shd w:val="clear" w:color="auto" w:fill="DEEAF6"/>
            <w:vAlign w:val="center"/>
          </w:tcPr>
          <w:p w14:paraId="0F18AEF0" w14:textId="77777777" w:rsidR="00735ED8" w:rsidRPr="0012359D" w:rsidRDefault="00735ED8" w:rsidP="00E07FDA">
            <w:pPr>
              <w:pStyle w:val="Listparagraf"/>
              <w:numPr>
                <w:ilvl w:val="0"/>
                <w:numId w:val="182"/>
              </w:numPr>
              <w:ind w:left="454" w:hanging="425"/>
              <w:rPr>
                <w:b/>
                <w:bCs/>
                <w:color w:val="000000" w:themeColor="text1"/>
                <w:sz w:val="24"/>
                <w:szCs w:val="24"/>
                <w:lang w:val="ro-RO"/>
              </w:rPr>
            </w:pPr>
            <w:r w:rsidRPr="0012359D">
              <w:rPr>
                <w:bCs/>
                <w:color w:val="000000" w:themeColor="text1"/>
                <w:sz w:val="24"/>
                <w:szCs w:val="24"/>
                <w:lang w:val="ro-RO"/>
              </w:rPr>
              <w:t xml:space="preserve">Numărul de credite alocat </w:t>
            </w:r>
            <w:r w:rsidR="00372094" w:rsidRPr="0012359D">
              <w:rPr>
                <w:bCs/>
                <w:color w:val="000000" w:themeColor="text1"/>
                <w:sz w:val="24"/>
                <w:szCs w:val="24"/>
                <w:lang w:val="ro-RO"/>
              </w:rPr>
              <w:t xml:space="preserve">pentru </w:t>
            </w:r>
            <w:r w:rsidR="00372094" w:rsidRPr="00E07FDA">
              <w:rPr>
                <w:bCs/>
                <w:color w:val="000000" w:themeColor="text1"/>
                <w:sz w:val="24"/>
                <w:szCs w:val="24"/>
                <w:lang w:val="ro-RO"/>
              </w:rPr>
              <w:t xml:space="preserve">disciplina </w:t>
            </w:r>
            <w:r w:rsidR="00372094" w:rsidRPr="00E07FDA">
              <w:rPr>
                <w:bCs/>
                <w:i/>
                <w:color w:val="000000" w:themeColor="text1"/>
                <w:sz w:val="24"/>
                <w:szCs w:val="24"/>
                <w:lang w:val="ro-RO"/>
              </w:rPr>
              <w:t>Elaborarea proiectului de diplomă</w:t>
            </w:r>
          </w:p>
        </w:tc>
        <w:tc>
          <w:tcPr>
            <w:tcW w:w="1978" w:type="dxa"/>
            <w:shd w:val="clear" w:color="auto" w:fill="DEEAF6"/>
            <w:vAlign w:val="center"/>
          </w:tcPr>
          <w:p w14:paraId="40FBD367" w14:textId="77777777" w:rsidR="00735ED8" w:rsidRPr="0012359D" w:rsidRDefault="00735ED8" w:rsidP="00735ED8">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4 ECTS</w:t>
            </w:r>
            <w:r w:rsidRPr="0012359D">
              <w:rPr>
                <w:rStyle w:val="Referinnotdesubsol"/>
                <w:rFonts w:ascii="Times New Roman" w:hAnsi="Times New Roman"/>
                <w:b/>
                <w:color w:val="000000" w:themeColor="text1"/>
                <w:sz w:val="24"/>
                <w:szCs w:val="24"/>
                <w:lang w:val="ro-RO"/>
              </w:rPr>
              <w:footnoteReference w:id="9"/>
            </w:r>
          </w:p>
        </w:tc>
      </w:tr>
      <w:tr w:rsidR="00735ED8" w:rsidRPr="0012359D" w14:paraId="3BCB833F" w14:textId="77777777" w:rsidTr="00735ED8">
        <w:tc>
          <w:tcPr>
            <w:tcW w:w="7366" w:type="dxa"/>
            <w:vAlign w:val="center"/>
          </w:tcPr>
          <w:p w14:paraId="045579E5" w14:textId="77777777" w:rsidR="00735ED8" w:rsidRPr="0012359D" w:rsidRDefault="00735ED8" w:rsidP="0073452A">
            <w:pPr>
              <w:pStyle w:val="Listparagraf"/>
              <w:numPr>
                <w:ilvl w:val="0"/>
                <w:numId w:val="182"/>
              </w:numPr>
              <w:ind w:left="454" w:hanging="425"/>
              <w:rPr>
                <w:bCs/>
                <w:color w:val="000000" w:themeColor="text1"/>
                <w:sz w:val="24"/>
                <w:szCs w:val="24"/>
                <w:lang w:val="ro-RO"/>
              </w:rPr>
            </w:pPr>
            <w:r w:rsidRPr="0012359D">
              <w:rPr>
                <w:bCs/>
                <w:color w:val="000000" w:themeColor="text1"/>
                <w:sz w:val="24"/>
                <w:szCs w:val="24"/>
                <w:lang w:val="ro-RO"/>
              </w:rPr>
              <w:t>Numărul de credite suplimentare care pot fi acordate pentru promovarea examenului de diplomă</w:t>
            </w:r>
          </w:p>
        </w:tc>
        <w:tc>
          <w:tcPr>
            <w:tcW w:w="1978" w:type="dxa"/>
            <w:vAlign w:val="center"/>
          </w:tcPr>
          <w:p w14:paraId="5E31E92E" w14:textId="77777777" w:rsidR="00735ED8" w:rsidRPr="0012359D" w:rsidRDefault="00735ED8" w:rsidP="00735ED8">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10 ECTS</w:t>
            </w:r>
          </w:p>
        </w:tc>
      </w:tr>
      <w:tr w:rsidR="00735ED8" w:rsidRPr="0012359D" w14:paraId="033BDB21" w14:textId="77777777" w:rsidTr="00735ED8">
        <w:tc>
          <w:tcPr>
            <w:tcW w:w="7366" w:type="dxa"/>
            <w:shd w:val="clear" w:color="auto" w:fill="DBE5F1"/>
            <w:vAlign w:val="center"/>
          </w:tcPr>
          <w:p w14:paraId="0976D331" w14:textId="77777777" w:rsidR="00735ED8" w:rsidRPr="0012359D" w:rsidRDefault="00735ED8" w:rsidP="0073452A">
            <w:pPr>
              <w:pStyle w:val="Listparagraf"/>
              <w:numPr>
                <w:ilvl w:val="0"/>
                <w:numId w:val="182"/>
              </w:numPr>
              <w:ind w:left="454" w:hanging="425"/>
              <w:rPr>
                <w:b/>
                <w:bCs/>
                <w:color w:val="000000" w:themeColor="text1"/>
                <w:sz w:val="24"/>
                <w:szCs w:val="24"/>
                <w:lang w:val="ro-RO"/>
              </w:rPr>
            </w:pPr>
            <w:r w:rsidRPr="0012359D">
              <w:rPr>
                <w:bCs/>
                <w:color w:val="000000" w:themeColor="text1"/>
                <w:sz w:val="24"/>
                <w:szCs w:val="24"/>
                <w:lang w:val="ro-RO"/>
              </w:rPr>
              <w:t xml:space="preserve">Numărul de credite </w:t>
            </w:r>
            <w:r w:rsidR="00357510" w:rsidRPr="0012359D">
              <w:rPr>
                <w:bCs/>
                <w:color w:val="000000" w:themeColor="text1"/>
                <w:sz w:val="24"/>
                <w:szCs w:val="24"/>
                <w:lang w:val="ro-RO"/>
              </w:rPr>
              <w:t xml:space="preserve">alocat disciplinei Educației fizică și sport </w:t>
            </w:r>
          </w:p>
        </w:tc>
        <w:tc>
          <w:tcPr>
            <w:tcW w:w="1978" w:type="dxa"/>
            <w:shd w:val="clear" w:color="auto" w:fill="DBE5F1"/>
            <w:vAlign w:val="center"/>
          </w:tcPr>
          <w:p w14:paraId="2E90C755" w14:textId="77777777" w:rsidR="00735ED8" w:rsidRPr="0012359D" w:rsidRDefault="00735ED8" w:rsidP="00735ED8">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3-4 ECTS</w:t>
            </w:r>
          </w:p>
        </w:tc>
      </w:tr>
      <w:tr w:rsidR="00735ED8" w:rsidRPr="0012359D" w14:paraId="371CE95B" w14:textId="77777777" w:rsidTr="00735ED8">
        <w:tc>
          <w:tcPr>
            <w:tcW w:w="7366" w:type="dxa"/>
            <w:vAlign w:val="center"/>
          </w:tcPr>
          <w:p w14:paraId="2A522CE6" w14:textId="77777777" w:rsidR="00735ED8" w:rsidRPr="0012359D" w:rsidRDefault="00735ED8" w:rsidP="0073452A">
            <w:pPr>
              <w:pStyle w:val="Listparagraf"/>
              <w:numPr>
                <w:ilvl w:val="0"/>
                <w:numId w:val="182"/>
              </w:numPr>
              <w:ind w:left="454" w:hanging="425"/>
              <w:rPr>
                <w:b/>
                <w:bCs/>
                <w:color w:val="000000" w:themeColor="text1"/>
                <w:sz w:val="24"/>
                <w:szCs w:val="24"/>
                <w:lang w:val="ro-RO"/>
              </w:rPr>
            </w:pPr>
            <w:r w:rsidRPr="0012359D">
              <w:rPr>
                <w:bCs/>
                <w:color w:val="000000" w:themeColor="text1"/>
                <w:sz w:val="24"/>
                <w:szCs w:val="24"/>
                <w:lang w:val="ro-RO"/>
              </w:rPr>
              <w:t>Raportul dintre numărul orelor de curs și cele ale activităților aplicative (</w:t>
            </w:r>
            <w:proofErr w:type="spellStart"/>
            <w:r w:rsidRPr="0012359D">
              <w:rPr>
                <w:bCs/>
                <w:color w:val="000000" w:themeColor="text1"/>
                <w:sz w:val="24"/>
                <w:szCs w:val="24"/>
                <w:lang w:val="ro-RO"/>
              </w:rPr>
              <w:t>seminarii</w:t>
            </w:r>
            <w:proofErr w:type="spellEnd"/>
            <w:r w:rsidRPr="0012359D">
              <w:rPr>
                <w:bCs/>
                <w:color w:val="000000" w:themeColor="text1"/>
                <w:sz w:val="24"/>
                <w:szCs w:val="24"/>
                <w:lang w:val="ro-RO"/>
              </w:rPr>
              <w:t xml:space="preserve">, laboratoare, proiecte, stagii de practică)  </w:t>
            </w:r>
          </w:p>
        </w:tc>
        <w:tc>
          <w:tcPr>
            <w:tcW w:w="1978" w:type="dxa"/>
            <w:vAlign w:val="center"/>
          </w:tcPr>
          <w:p w14:paraId="2D9137F8" w14:textId="77777777" w:rsidR="00735ED8" w:rsidRPr="0012359D" w:rsidRDefault="00735ED8" w:rsidP="00735ED8">
            <w:pPr>
              <w:spacing w:after="0" w:line="240" w:lineRule="auto"/>
              <w:jc w:val="center"/>
              <w:rPr>
                <w:rFonts w:ascii="Times New Roman" w:hAnsi="Times New Roman"/>
                <w:bCs/>
                <w:color w:val="000000" w:themeColor="text1"/>
                <w:sz w:val="24"/>
                <w:szCs w:val="24"/>
                <w:lang w:val="ro-RO"/>
              </w:rPr>
            </w:pPr>
            <w:r w:rsidRPr="0012359D">
              <w:rPr>
                <w:rFonts w:ascii="Times New Roman" w:hAnsi="Times New Roman"/>
                <w:bCs/>
                <w:color w:val="000000" w:themeColor="text1"/>
                <w:sz w:val="24"/>
                <w:szCs w:val="24"/>
                <w:lang w:val="ro-RO"/>
              </w:rPr>
              <w:t>Raport 1/1, cu o abatere admisă de ± 20%</w:t>
            </w:r>
          </w:p>
        </w:tc>
      </w:tr>
      <w:tr w:rsidR="00735ED8" w:rsidRPr="0012359D" w14:paraId="2E0BB3F3" w14:textId="77777777" w:rsidTr="00735ED8">
        <w:tc>
          <w:tcPr>
            <w:tcW w:w="7366" w:type="dxa"/>
            <w:shd w:val="clear" w:color="auto" w:fill="DEEAF6"/>
            <w:vAlign w:val="center"/>
          </w:tcPr>
          <w:p w14:paraId="6B310DBD" w14:textId="77777777" w:rsidR="00735ED8" w:rsidRPr="0012359D" w:rsidRDefault="00735ED8" w:rsidP="0073452A">
            <w:pPr>
              <w:pStyle w:val="Listparagraf"/>
              <w:numPr>
                <w:ilvl w:val="0"/>
                <w:numId w:val="182"/>
              </w:numPr>
              <w:ind w:left="454" w:hanging="425"/>
              <w:rPr>
                <w:bCs/>
                <w:color w:val="000000" w:themeColor="text1"/>
                <w:sz w:val="24"/>
                <w:szCs w:val="24"/>
                <w:lang w:val="ro-RO"/>
              </w:rPr>
            </w:pPr>
            <w:r w:rsidRPr="0012359D">
              <w:rPr>
                <w:bCs/>
                <w:color w:val="000000" w:themeColor="text1"/>
                <w:sz w:val="24"/>
                <w:szCs w:val="24"/>
                <w:lang w:val="ro-RO"/>
              </w:rPr>
              <w:t>Ponderea examenelor în total evaluări finale</w:t>
            </w:r>
          </w:p>
        </w:tc>
        <w:tc>
          <w:tcPr>
            <w:tcW w:w="1978" w:type="dxa"/>
            <w:shd w:val="clear" w:color="auto" w:fill="DEEAF6"/>
            <w:vAlign w:val="center"/>
          </w:tcPr>
          <w:p w14:paraId="53E90904" w14:textId="77777777" w:rsidR="00735ED8" w:rsidRPr="0012359D" w:rsidRDefault="00735ED8" w:rsidP="00735ED8">
            <w:pPr>
              <w:spacing w:after="0" w:line="240" w:lineRule="auto"/>
              <w:jc w:val="center"/>
              <w:rPr>
                <w:rFonts w:ascii="Times New Roman" w:hAnsi="Times New Roman"/>
                <w:bCs/>
                <w:color w:val="000000" w:themeColor="text1"/>
                <w:sz w:val="24"/>
                <w:szCs w:val="24"/>
                <w:lang w:val="ro-RO"/>
              </w:rPr>
            </w:pPr>
            <w:r w:rsidRPr="0012359D">
              <w:rPr>
                <w:rFonts w:ascii="Times New Roman" w:hAnsi="Times New Roman"/>
                <w:bCs/>
                <w:color w:val="000000" w:themeColor="text1"/>
                <w:sz w:val="24"/>
                <w:szCs w:val="24"/>
                <w:lang w:val="ro-RO"/>
              </w:rPr>
              <w:t>min. 50%</w:t>
            </w:r>
          </w:p>
        </w:tc>
      </w:tr>
      <w:tr w:rsidR="00735ED8" w:rsidRPr="0012359D" w14:paraId="0EE9414F" w14:textId="77777777" w:rsidTr="00735ED8">
        <w:tc>
          <w:tcPr>
            <w:tcW w:w="7366" w:type="dxa"/>
            <w:vAlign w:val="center"/>
          </w:tcPr>
          <w:p w14:paraId="12032E6C" w14:textId="77777777" w:rsidR="00735ED8" w:rsidRPr="0012359D" w:rsidRDefault="00735ED8" w:rsidP="0073452A">
            <w:pPr>
              <w:pStyle w:val="Listparagraf"/>
              <w:numPr>
                <w:ilvl w:val="0"/>
                <w:numId w:val="182"/>
              </w:numPr>
              <w:ind w:left="454" w:hanging="425"/>
              <w:rPr>
                <w:b/>
                <w:bCs/>
                <w:color w:val="000000" w:themeColor="text1"/>
                <w:sz w:val="24"/>
                <w:szCs w:val="24"/>
                <w:lang w:val="ro-RO"/>
              </w:rPr>
            </w:pPr>
            <w:r w:rsidRPr="0012359D">
              <w:rPr>
                <w:bCs/>
                <w:color w:val="000000" w:themeColor="text1"/>
                <w:sz w:val="24"/>
                <w:szCs w:val="24"/>
                <w:lang w:val="ro-RO"/>
              </w:rPr>
              <w:t>Echivalența în ore a unui credit ECTS (aproximativ)</w:t>
            </w:r>
          </w:p>
        </w:tc>
        <w:tc>
          <w:tcPr>
            <w:tcW w:w="1978" w:type="dxa"/>
            <w:vAlign w:val="center"/>
          </w:tcPr>
          <w:p w14:paraId="1F18A11B" w14:textId="77777777" w:rsidR="00735ED8" w:rsidRPr="0012359D" w:rsidRDefault="007F2335" w:rsidP="00735ED8">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25 ore</w:t>
            </w:r>
          </w:p>
        </w:tc>
      </w:tr>
      <w:tr w:rsidR="00735ED8" w:rsidRPr="0012359D" w14:paraId="50F86E9C" w14:textId="77777777" w:rsidTr="00735ED8">
        <w:tc>
          <w:tcPr>
            <w:tcW w:w="7366" w:type="dxa"/>
            <w:shd w:val="clear" w:color="auto" w:fill="DEEAF6"/>
            <w:vAlign w:val="center"/>
          </w:tcPr>
          <w:p w14:paraId="257B2587" w14:textId="77777777" w:rsidR="00735ED8" w:rsidRPr="0012359D" w:rsidRDefault="00735ED8" w:rsidP="0073452A">
            <w:pPr>
              <w:pStyle w:val="Listparagraf"/>
              <w:numPr>
                <w:ilvl w:val="0"/>
                <w:numId w:val="182"/>
              </w:numPr>
              <w:ind w:left="454" w:hanging="425"/>
              <w:rPr>
                <w:b/>
                <w:bCs/>
                <w:color w:val="000000" w:themeColor="text1"/>
                <w:sz w:val="24"/>
                <w:szCs w:val="24"/>
                <w:lang w:val="ro-RO"/>
              </w:rPr>
            </w:pPr>
            <w:r w:rsidRPr="0012359D">
              <w:rPr>
                <w:bCs/>
                <w:color w:val="000000" w:themeColor="text1"/>
                <w:sz w:val="24"/>
                <w:szCs w:val="24"/>
                <w:lang w:val="ro-RO"/>
              </w:rPr>
              <w:t>Numărul de săptămâni ale sesiunilor curente de examene</w:t>
            </w:r>
          </w:p>
        </w:tc>
        <w:tc>
          <w:tcPr>
            <w:tcW w:w="1978" w:type="dxa"/>
            <w:shd w:val="clear" w:color="auto" w:fill="DEEAF6"/>
            <w:vAlign w:val="center"/>
          </w:tcPr>
          <w:p w14:paraId="005B7DDE" w14:textId="77777777" w:rsidR="00735ED8" w:rsidRPr="0012359D" w:rsidRDefault="00735ED8" w:rsidP="00735ED8">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min 3 săpt./sesiune</w:t>
            </w:r>
          </w:p>
        </w:tc>
      </w:tr>
      <w:tr w:rsidR="00735ED8" w:rsidRPr="0012359D" w14:paraId="58186CE4" w14:textId="77777777" w:rsidTr="00735ED8">
        <w:tc>
          <w:tcPr>
            <w:tcW w:w="7366" w:type="dxa"/>
            <w:vAlign w:val="center"/>
          </w:tcPr>
          <w:p w14:paraId="65B84305" w14:textId="77777777" w:rsidR="00735ED8" w:rsidRPr="0012359D" w:rsidRDefault="00735ED8" w:rsidP="0073452A">
            <w:pPr>
              <w:pStyle w:val="Listparagraf"/>
              <w:numPr>
                <w:ilvl w:val="0"/>
                <w:numId w:val="182"/>
              </w:numPr>
              <w:ind w:left="454" w:hanging="425"/>
              <w:rPr>
                <w:b/>
                <w:bCs/>
                <w:color w:val="000000" w:themeColor="text1"/>
                <w:sz w:val="24"/>
                <w:szCs w:val="24"/>
                <w:lang w:val="ro-RO"/>
              </w:rPr>
            </w:pPr>
            <w:r w:rsidRPr="0012359D">
              <w:rPr>
                <w:bCs/>
                <w:color w:val="000000" w:themeColor="text1"/>
                <w:sz w:val="24"/>
                <w:szCs w:val="24"/>
                <w:lang w:val="ro-RO"/>
              </w:rPr>
              <w:t>Număr de săptămâni pentru sesiunea de restanțe</w:t>
            </w:r>
          </w:p>
        </w:tc>
        <w:tc>
          <w:tcPr>
            <w:tcW w:w="1978" w:type="dxa"/>
            <w:vAlign w:val="center"/>
          </w:tcPr>
          <w:p w14:paraId="68EFF1B4" w14:textId="77777777" w:rsidR="00735ED8" w:rsidRPr="0012359D" w:rsidRDefault="00735ED8" w:rsidP="00735ED8">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min 1 săpt.</w:t>
            </w:r>
          </w:p>
        </w:tc>
      </w:tr>
      <w:tr w:rsidR="00735ED8" w:rsidRPr="0012359D" w14:paraId="5BD72705" w14:textId="77777777" w:rsidTr="00735ED8">
        <w:tc>
          <w:tcPr>
            <w:tcW w:w="7366" w:type="dxa"/>
            <w:shd w:val="clear" w:color="auto" w:fill="DEEAF6"/>
            <w:vAlign w:val="center"/>
          </w:tcPr>
          <w:p w14:paraId="3C165340" w14:textId="77777777" w:rsidR="00735ED8" w:rsidRPr="0012359D" w:rsidRDefault="00735ED8" w:rsidP="0073452A">
            <w:pPr>
              <w:pStyle w:val="Listparagraf"/>
              <w:numPr>
                <w:ilvl w:val="0"/>
                <w:numId w:val="182"/>
              </w:numPr>
              <w:ind w:left="454" w:hanging="425"/>
              <w:rPr>
                <w:b/>
                <w:bCs/>
                <w:color w:val="000000" w:themeColor="text1"/>
                <w:sz w:val="24"/>
                <w:szCs w:val="24"/>
                <w:lang w:val="ro-RO"/>
              </w:rPr>
            </w:pPr>
            <w:r w:rsidRPr="0012359D">
              <w:rPr>
                <w:bCs/>
                <w:color w:val="000000" w:themeColor="text1"/>
                <w:sz w:val="24"/>
                <w:szCs w:val="24"/>
                <w:lang w:val="ro-RO"/>
              </w:rPr>
              <w:t>Numărul maxim de studenți pe serie</w:t>
            </w:r>
            <w:r w:rsidR="00372094">
              <w:rPr>
                <w:bCs/>
                <w:color w:val="000000" w:themeColor="text1"/>
                <w:sz w:val="24"/>
                <w:szCs w:val="24"/>
                <w:lang w:val="ro-RO"/>
              </w:rPr>
              <w:t xml:space="preserve"> </w:t>
            </w:r>
            <w:r w:rsidR="00296828" w:rsidRPr="00E07FDA">
              <w:rPr>
                <w:bCs/>
                <w:color w:val="000000" w:themeColor="text1"/>
                <w:sz w:val="24"/>
                <w:szCs w:val="24"/>
                <w:lang w:val="ro-RO"/>
              </w:rPr>
              <w:t>de predare curs</w:t>
            </w:r>
          </w:p>
        </w:tc>
        <w:tc>
          <w:tcPr>
            <w:tcW w:w="1978" w:type="dxa"/>
            <w:shd w:val="clear" w:color="auto" w:fill="DEEAF6"/>
            <w:vAlign w:val="center"/>
          </w:tcPr>
          <w:p w14:paraId="3F8491B8" w14:textId="77777777" w:rsidR="00735ED8" w:rsidRPr="0012359D" w:rsidRDefault="00296828" w:rsidP="00E07FDA">
            <w:pPr>
              <w:spacing w:after="0" w:line="240" w:lineRule="auto"/>
              <w:jc w:val="center"/>
              <w:rPr>
                <w:rFonts w:ascii="Times New Roman" w:hAnsi="Times New Roman"/>
                <w:color w:val="000000" w:themeColor="text1"/>
                <w:sz w:val="24"/>
                <w:szCs w:val="24"/>
                <w:lang w:val="ro-RO"/>
              </w:rPr>
            </w:pPr>
            <w:r w:rsidRPr="00E07FDA">
              <w:rPr>
                <w:rFonts w:ascii="Times New Roman" w:hAnsi="Times New Roman"/>
                <w:color w:val="000000" w:themeColor="text1"/>
                <w:sz w:val="24"/>
                <w:szCs w:val="24"/>
                <w:lang w:val="ro-RO"/>
              </w:rPr>
              <w:t>160</w:t>
            </w:r>
            <w:r w:rsidR="00735ED8" w:rsidRPr="0012359D">
              <w:rPr>
                <w:rStyle w:val="Referinnotdesubsol"/>
                <w:rFonts w:ascii="Times New Roman" w:hAnsi="Times New Roman"/>
                <w:b/>
                <w:color w:val="000000" w:themeColor="text1"/>
                <w:sz w:val="24"/>
                <w:szCs w:val="24"/>
                <w:lang w:val="ro-RO"/>
              </w:rPr>
              <w:footnoteReference w:id="10"/>
            </w:r>
          </w:p>
        </w:tc>
      </w:tr>
      <w:tr w:rsidR="00735ED8" w:rsidRPr="0012359D" w14:paraId="57BE381C" w14:textId="77777777" w:rsidTr="00735ED8">
        <w:tc>
          <w:tcPr>
            <w:tcW w:w="7366" w:type="dxa"/>
            <w:vAlign w:val="center"/>
          </w:tcPr>
          <w:p w14:paraId="6800C939" w14:textId="77777777" w:rsidR="00735ED8" w:rsidRPr="0012359D" w:rsidRDefault="00735ED8" w:rsidP="0073452A">
            <w:pPr>
              <w:pStyle w:val="Listparagraf"/>
              <w:numPr>
                <w:ilvl w:val="0"/>
                <w:numId w:val="182"/>
              </w:numPr>
              <w:ind w:left="454" w:hanging="425"/>
              <w:rPr>
                <w:b/>
                <w:bCs/>
                <w:color w:val="000000" w:themeColor="text1"/>
                <w:sz w:val="24"/>
                <w:szCs w:val="24"/>
                <w:lang w:val="ro-RO"/>
              </w:rPr>
            </w:pPr>
            <w:r w:rsidRPr="0012359D">
              <w:rPr>
                <w:bCs/>
                <w:color w:val="000000" w:themeColor="text1"/>
                <w:sz w:val="24"/>
                <w:szCs w:val="24"/>
                <w:lang w:val="ro-RO"/>
              </w:rPr>
              <w:t>Numărul maxim de studenți pe grupă IF</w:t>
            </w:r>
          </w:p>
        </w:tc>
        <w:tc>
          <w:tcPr>
            <w:tcW w:w="1978" w:type="dxa"/>
            <w:vAlign w:val="center"/>
          </w:tcPr>
          <w:p w14:paraId="01348AD2" w14:textId="77777777" w:rsidR="00735ED8" w:rsidRPr="0012359D" w:rsidRDefault="00735ED8" w:rsidP="00735ED8">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30</w:t>
            </w:r>
          </w:p>
        </w:tc>
      </w:tr>
      <w:tr w:rsidR="00735ED8" w:rsidRPr="0012359D" w14:paraId="4AC3220B" w14:textId="77777777" w:rsidTr="00735ED8">
        <w:tc>
          <w:tcPr>
            <w:tcW w:w="7366" w:type="dxa"/>
            <w:shd w:val="clear" w:color="auto" w:fill="DEEAF6"/>
            <w:vAlign w:val="center"/>
          </w:tcPr>
          <w:p w14:paraId="377B6F41" w14:textId="77777777" w:rsidR="00735ED8" w:rsidRPr="0012359D" w:rsidRDefault="00735ED8" w:rsidP="0073452A">
            <w:pPr>
              <w:pStyle w:val="Listparagraf"/>
              <w:numPr>
                <w:ilvl w:val="0"/>
                <w:numId w:val="182"/>
              </w:numPr>
              <w:ind w:left="454" w:hanging="425"/>
              <w:rPr>
                <w:b/>
                <w:bCs/>
                <w:color w:val="000000" w:themeColor="text1"/>
                <w:sz w:val="24"/>
                <w:szCs w:val="24"/>
                <w:lang w:val="ro-RO"/>
              </w:rPr>
            </w:pPr>
            <w:r w:rsidRPr="0012359D">
              <w:rPr>
                <w:bCs/>
                <w:color w:val="000000" w:themeColor="text1"/>
                <w:sz w:val="24"/>
                <w:szCs w:val="24"/>
                <w:lang w:val="ro-RO"/>
              </w:rPr>
              <w:lastRenderedPageBreak/>
              <w:t>Numărul maxim de studenți pe grupă IFR</w:t>
            </w:r>
          </w:p>
        </w:tc>
        <w:tc>
          <w:tcPr>
            <w:tcW w:w="1978" w:type="dxa"/>
            <w:shd w:val="clear" w:color="auto" w:fill="DEEAF6"/>
            <w:vAlign w:val="center"/>
          </w:tcPr>
          <w:p w14:paraId="1567D0D4" w14:textId="77777777" w:rsidR="00735ED8" w:rsidRPr="0012359D" w:rsidRDefault="00735ED8" w:rsidP="00735ED8">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30</w:t>
            </w:r>
          </w:p>
        </w:tc>
      </w:tr>
      <w:tr w:rsidR="00735ED8" w:rsidRPr="0012359D" w14:paraId="771FAB34" w14:textId="77777777" w:rsidTr="00735ED8">
        <w:tc>
          <w:tcPr>
            <w:tcW w:w="7366" w:type="dxa"/>
            <w:vAlign w:val="center"/>
          </w:tcPr>
          <w:p w14:paraId="3AFDCF59" w14:textId="77777777" w:rsidR="00735ED8" w:rsidRPr="0012359D" w:rsidRDefault="00735ED8" w:rsidP="0073452A">
            <w:pPr>
              <w:pStyle w:val="Listparagraf"/>
              <w:numPr>
                <w:ilvl w:val="0"/>
                <w:numId w:val="182"/>
              </w:numPr>
              <w:ind w:left="454" w:hanging="425"/>
              <w:rPr>
                <w:b/>
                <w:bCs/>
                <w:color w:val="000000" w:themeColor="text1"/>
                <w:sz w:val="24"/>
                <w:szCs w:val="24"/>
                <w:lang w:val="ro-RO"/>
              </w:rPr>
            </w:pPr>
            <w:r w:rsidRPr="0012359D">
              <w:rPr>
                <w:bCs/>
                <w:color w:val="000000" w:themeColor="text1"/>
                <w:sz w:val="24"/>
                <w:szCs w:val="24"/>
                <w:lang w:val="ro-RO"/>
              </w:rPr>
              <w:t>Numărul maxim de studenți pe grupă ID</w:t>
            </w:r>
          </w:p>
        </w:tc>
        <w:tc>
          <w:tcPr>
            <w:tcW w:w="1978" w:type="dxa"/>
            <w:vAlign w:val="center"/>
          </w:tcPr>
          <w:p w14:paraId="36084A85" w14:textId="77777777" w:rsidR="00735ED8" w:rsidRPr="0012359D" w:rsidRDefault="00735ED8" w:rsidP="00735ED8">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25</w:t>
            </w:r>
          </w:p>
        </w:tc>
      </w:tr>
      <w:tr w:rsidR="00372094" w:rsidRPr="0012359D" w14:paraId="33DF3139" w14:textId="77777777" w:rsidTr="00735ED8">
        <w:tc>
          <w:tcPr>
            <w:tcW w:w="7366" w:type="dxa"/>
            <w:vAlign w:val="center"/>
          </w:tcPr>
          <w:p w14:paraId="14F7D065" w14:textId="77777777" w:rsidR="00372094" w:rsidRPr="0012359D" w:rsidRDefault="00296828" w:rsidP="0073452A">
            <w:pPr>
              <w:pStyle w:val="Listparagraf"/>
              <w:numPr>
                <w:ilvl w:val="0"/>
                <w:numId w:val="182"/>
              </w:numPr>
              <w:ind w:left="454" w:hanging="425"/>
              <w:rPr>
                <w:bCs/>
                <w:color w:val="000000" w:themeColor="text1"/>
                <w:sz w:val="24"/>
                <w:szCs w:val="24"/>
                <w:lang w:val="ro-RO"/>
              </w:rPr>
            </w:pPr>
            <w:r w:rsidRPr="00E07FDA">
              <w:rPr>
                <w:bCs/>
                <w:color w:val="000000" w:themeColor="text1"/>
                <w:sz w:val="24"/>
                <w:szCs w:val="24"/>
                <w:lang w:val="ro-RO"/>
              </w:rPr>
              <w:t xml:space="preserve">Numărul maxim de studenți pe </w:t>
            </w:r>
            <w:r w:rsidR="00372094" w:rsidRPr="00E07FDA">
              <w:rPr>
                <w:bCs/>
                <w:color w:val="000000" w:themeColor="text1"/>
                <w:sz w:val="24"/>
                <w:szCs w:val="24"/>
                <w:lang w:val="ro-RO"/>
              </w:rPr>
              <w:t>subgrupă pentru activitățile de laborator și/sau proiect</w:t>
            </w:r>
          </w:p>
        </w:tc>
        <w:tc>
          <w:tcPr>
            <w:tcW w:w="1978" w:type="dxa"/>
            <w:vAlign w:val="center"/>
          </w:tcPr>
          <w:p w14:paraId="020278C1" w14:textId="77777777" w:rsidR="00372094" w:rsidRPr="00372094" w:rsidRDefault="00296828" w:rsidP="00735ED8">
            <w:pPr>
              <w:spacing w:after="0" w:line="240" w:lineRule="auto"/>
              <w:jc w:val="center"/>
              <w:rPr>
                <w:rFonts w:ascii="Times New Roman" w:hAnsi="Times New Roman"/>
                <w:color w:val="000000" w:themeColor="text1"/>
                <w:sz w:val="24"/>
                <w:szCs w:val="24"/>
                <w:highlight w:val="green"/>
                <w:lang w:val="ro-RO"/>
              </w:rPr>
            </w:pPr>
            <w:r w:rsidRPr="00E07FDA">
              <w:rPr>
                <w:rFonts w:ascii="Times New Roman" w:hAnsi="Times New Roman"/>
                <w:color w:val="000000" w:themeColor="text1"/>
                <w:sz w:val="24"/>
                <w:szCs w:val="24"/>
                <w:lang w:val="ro-RO"/>
              </w:rPr>
              <w:t>15</w:t>
            </w:r>
          </w:p>
        </w:tc>
      </w:tr>
      <w:tr w:rsidR="00735ED8" w:rsidRPr="0012359D" w14:paraId="0D88209D" w14:textId="77777777" w:rsidTr="00735ED8">
        <w:tc>
          <w:tcPr>
            <w:tcW w:w="7366" w:type="dxa"/>
            <w:tcBorders>
              <w:bottom w:val="single" w:sz="4" w:space="0" w:color="31849B"/>
            </w:tcBorders>
            <w:shd w:val="clear" w:color="auto" w:fill="DEEAF6"/>
            <w:vAlign w:val="center"/>
          </w:tcPr>
          <w:p w14:paraId="14701886" w14:textId="77777777" w:rsidR="00735ED8" w:rsidRPr="0012359D" w:rsidRDefault="00735ED8" w:rsidP="0073452A">
            <w:pPr>
              <w:pStyle w:val="Listparagraf"/>
              <w:numPr>
                <w:ilvl w:val="0"/>
                <w:numId w:val="182"/>
              </w:numPr>
              <w:ind w:left="454" w:hanging="425"/>
              <w:rPr>
                <w:b/>
                <w:bCs/>
                <w:color w:val="000000" w:themeColor="text1"/>
                <w:sz w:val="24"/>
                <w:szCs w:val="24"/>
                <w:lang w:val="ro-RO"/>
              </w:rPr>
            </w:pPr>
            <w:r w:rsidRPr="0012359D">
              <w:rPr>
                <w:bCs/>
                <w:color w:val="000000" w:themeColor="text1"/>
                <w:sz w:val="24"/>
                <w:szCs w:val="24"/>
                <w:lang w:val="ro-RO"/>
              </w:rPr>
              <w:t>Raportul maxim dintre numărul de studenți și numărul de cadre didactice titularizate în învățământul superior care prestează activități didactice la program</w:t>
            </w:r>
          </w:p>
        </w:tc>
        <w:tc>
          <w:tcPr>
            <w:tcW w:w="1978" w:type="dxa"/>
            <w:tcBorders>
              <w:bottom w:val="single" w:sz="4" w:space="0" w:color="31849B"/>
            </w:tcBorders>
            <w:shd w:val="clear" w:color="auto" w:fill="DEEAF6"/>
            <w:vAlign w:val="center"/>
          </w:tcPr>
          <w:p w14:paraId="2B699BBB" w14:textId="77777777" w:rsidR="00735ED8" w:rsidRPr="0012359D" w:rsidRDefault="00735ED8" w:rsidP="00735ED8">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15/1</w:t>
            </w:r>
          </w:p>
        </w:tc>
      </w:tr>
    </w:tbl>
    <w:p w14:paraId="3A57EC0B" w14:textId="77777777" w:rsidR="00735ED8" w:rsidRPr="0012359D" w:rsidRDefault="00735ED8" w:rsidP="00735ED8">
      <w:pPr>
        <w:spacing w:after="0" w:line="240" w:lineRule="auto"/>
        <w:rPr>
          <w:rFonts w:ascii="Times New Roman" w:hAnsi="Times New Roman"/>
          <w:b/>
          <w:i/>
          <w:color w:val="002060"/>
          <w:sz w:val="24"/>
          <w:szCs w:val="24"/>
          <w:lang w:val="ro-RO"/>
        </w:rPr>
      </w:pPr>
    </w:p>
    <w:p w14:paraId="5A074700" w14:textId="77777777" w:rsidR="00735ED8" w:rsidRPr="0012359D" w:rsidRDefault="00735ED8" w:rsidP="00735ED8">
      <w:pPr>
        <w:spacing w:after="0" w:line="240" w:lineRule="auto"/>
        <w:jc w:val="both"/>
        <w:rPr>
          <w:rFonts w:ascii="Times New Roman" w:hAnsi="Times New Roman"/>
          <w:b/>
          <w:sz w:val="24"/>
          <w:szCs w:val="24"/>
          <w:lang w:val="ro-RO"/>
        </w:rPr>
      </w:pPr>
      <w:r w:rsidRPr="0012359D">
        <w:rPr>
          <w:rFonts w:ascii="Times New Roman" w:hAnsi="Times New Roman"/>
          <w:b/>
          <w:sz w:val="24"/>
          <w:szCs w:val="24"/>
          <w:lang w:val="ro-RO"/>
        </w:rPr>
        <w:t xml:space="preserve">          b) </w:t>
      </w:r>
      <w:r w:rsidRPr="0012359D">
        <w:rPr>
          <w:rFonts w:ascii="Times New Roman" w:hAnsi="Times New Roman"/>
          <w:sz w:val="24"/>
          <w:szCs w:val="24"/>
          <w:lang w:val="ro-RO"/>
        </w:rPr>
        <w:t>În învățământul superior tehnic ora didactică pentru toate activitățile didactice (C, S, L, P) este de 50 minute.</w:t>
      </w:r>
    </w:p>
    <w:p w14:paraId="643B9F25" w14:textId="77777777" w:rsidR="00735ED8" w:rsidRPr="0012359D" w:rsidRDefault="00735ED8" w:rsidP="00735ED8">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(2).</w:t>
      </w:r>
      <w:r w:rsidR="00296828" w:rsidRPr="00481A70">
        <w:rPr>
          <w:rFonts w:ascii="Times New Roman" w:hAnsi="Times New Roman"/>
          <w:b/>
          <w:sz w:val="24"/>
          <w:szCs w:val="24"/>
          <w:lang w:val="ro-RO"/>
        </w:rPr>
        <w:t xml:space="preserve"> </w:t>
      </w:r>
      <w:r w:rsidRPr="0012359D">
        <w:rPr>
          <w:rFonts w:ascii="Times New Roman" w:hAnsi="Times New Roman"/>
          <w:sz w:val="24"/>
          <w:szCs w:val="24"/>
          <w:lang w:val="ro-RO"/>
        </w:rPr>
        <w:t xml:space="preserve">Disciplinele planului de învățământ se grupează după criteriul </w:t>
      </w:r>
      <w:r w:rsidR="00B00A21" w:rsidRPr="0012359D">
        <w:rPr>
          <w:rFonts w:ascii="Times New Roman" w:hAnsi="Times New Roman"/>
          <w:i/>
          <w:sz w:val="24"/>
          <w:szCs w:val="24"/>
          <w:lang w:val="ro-RO"/>
        </w:rPr>
        <w:t xml:space="preserve">categoriei formative </w:t>
      </w:r>
      <w:r w:rsidRPr="0012359D">
        <w:rPr>
          <w:rFonts w:ascii="Times New Roman" w:hAnsi="Times New Roman"/>
          <w:sz w:val="24"/>
          <w:szCs w:val="24"/>
          <w:lang w:val="ro-RO"/>
        </w:rPr>
        <w:t xml:space="preserve">și după criteriul </w:t>
      </w:r>
      <w:r w:rsidRPr="0012359D">
        <w:rPr>
          <w:rFonts w:ascii="Times New Roman" w:hAnsi="Times New Roman"/>
          <w:i/>
          <w:sz w:val="24"/>
          <w:szCs w:val="24"/>
          <w:lang w:val="ro-RO"/>
        </w:rPr>
        <w:t>opționalității</w:t>
      </w:r>
      <w:r w:rsidRPr="0012359D">
        <w:rPr>
          <w:rFonts w:ascii="Times New Roman" w:hAnsi="Times New Roman"/>
          <w:sz w:val="24"/>
          <w:szCs w:val="24"/>
          <w:lang w:val="ro-RO"/>
        </w:rPr>
        <w:t>.</w:t>
      </w:r>
    </w:p>
    <w:p w14:paraId="5E55279B" w14:textId="77777777" w:rsidR="00735ED8" w:rsidRPr="0012359D" w:rsidRDefault="00735ED8" w:rsidP="00735ED8">
      <w:pPr>
        <w:spacing w:after="0" w:line="240" w:lineRule="auto"/>
        <w:ind w:firstLine="708"/>
        <w:jc w:val="both"/>
        <w:rPr>
          <w:rFonts w:ascii="Times New Roman" w:hAnsi="Times New Roman"/>
          <w:sz w:val="24"/>
          <w:szCs w:val="24"/>
          <w:lang w:val="ro-RO"/>
        </w:rPr>
      </w:pPr>
      <w:r w:rsidRPr="0012359D">
        <w:rPr>
          <w:rFonts w:ascii="Times New Roman" w:hAnsi="Times New Roman"/>
          <w:sz w:val="24"/>
          <w:szCs w:val="24"/>
          <w:lang w:val="ro-RO"/>
        </w:rPr>
        <w:t xml:space="preserve">După </w:t>
      </w:r>
      <w:r w:rsidRPr="0012359D">
        <w:rPr>
          <w:rFonts w:ascii="Times New Roman" w:hAnsi="Times New Roman"/>
          <w:i/>
          <w:sz w:val="24"/>
          <w:szCs w:val="24"/>
          <w:lang w:val="ro-RO"/>
        </w:rPr>
        <w:t>categoria formativă</w:t>
      </w:r>
      <w:r w:rsidRPr="0012359D">
        <w:rPr>
          <w:rFonts w:ascii="Times New Roman" w:hAnsi="Times New Roman"/>
          <w:sz w:val="24"/>
          <w:szCs w:val="24"/>
          <w:lang w:val="ro-RO"/>
        </w:rPr>
        <w:t xml:space="preserve"> disciplinele se clasifică în:</w:t>
      </w:r>
    </w:p>
    <w:p w14:paraId="03DD44FF" w14:textId="77777777" w:rsidR="00735ED8" w:rsidRPr="0012359D" w:rsidRDefault="00735ED8" w:rsidP="00AB4C60">
      <w:pPr>
        <w:numPr>
          <w:ilvl w:val="0"/>
          <w:numId w:val="14"/>
        </w:numPr>
        <w:spacing w:after="0" w:line="240" w:lineRule="auto"/>
        <w:ind w:hanging="1026"/>
        <w:jc w:val="both"/>
        <w:rPr>
          <w:rFonts w:ascii="Times New Roman" w:hAnsi="Times New Roman"/>
          <w:sz w:val="24"/>
          <w:szCs w:val="24"/>
          <w:lang w:val="ro-RO"/>
        </w:rPr>
      </w:pPr>
      <w:r w:rsidRPr="0012359D">
        <w:rPr>
          <w:rFonts w:ascii="Times New Roman" w:hAnsi="Times New Roman"/>
          <w:sz w:val="24"/>
          <w:szCs w:val="24"/>
          <w:lang w:val="ro-RO"/>
        </w:rPr>
        <w:t>discipline fundamentale</w:t>
      </w:r>
    </w:p>
    <w:p w14:paraId="5AAC9C63" w14:textId="77777777" w:rsidR="00735ED8" w:rsidRPr="0012359D" w:rsidRDefault="00357510" w:rsidP="00AB4C60">
      <w:pPr>
        <w:numPr>
          <w:ilvl w:val="0"/>
          <w:numId w:val="14"/>
        </w:numPr>
        <w:spacing w:after="0" w:line="240" w:lineRule="auto"/>
        <w:ind w:hanging="1026"/>
        <w:jc w:val="both"/>
        <w:rPr>
          <w:rFonts w:ascii="Times New Roman" w:hAnsi="Times New Roman"/>
          <w:sz w:val="24"/>
          <w:szCs w:val="24"/>
          <w:lang w:val="ro-RO"/>
        </w:rPr>
      </w:pPr>
      <w:r w:rsidRPr="0012359D">
        <w:rPr>
          <w:rFonts w:ascii="Times New Roman" w:hAnsi="Times New Roman"/>
          <w:sz w:val="24"/>
          <w:szCs w:val="24"/>
          <w:lang w:val="ro-RO"/>
        </w:rPr>
        <w:t xml:space="preserve">discipline de domeniu </w:t>
      </w:r>
      <w:r w:rsidR="00735ED8" w:rsidRPr="0012359D">
        <w:rPr>
          <w:rFonts w:ascii="Times New Roman" w:hAnsi="Times New Roman"/>
          <w:sz w:val="24"/>
          <w:szCs w:val="24"/>
          <w:lang w:val="ro-RO"/>
        </w:rPr>
        <w:t>*</w:t>
      </w:r>
    </w:p>
    <w:p w14:paraId="2AF8732F" w14:textId="77777777" w:rsidR="00735ED8" w:rsidRPr="0012359D" w:rsidRDefault="00735ED8" w:rsidP="00AB4C60">
      <w:pPr>
        <w:numPr>
          <w:ilvl w:val="0"/>
          <w:numId w:val="14"/>
        </w:numPr>
        <w:spacing w:after="0" w:line="240" w:lineRule="auto"/>
        <w:ind w:hanging="1026"/>
        <w:jc w:val="both"/>
        <w:rPr>
          <w:rFonts w:ascii="Times New Roman" w:hAnsi="Times New Roman"/>
          <w:sz w:val="24"/>
          <w:szCs w:val="24"/>
          <w:lang w:val="ro-RO"/>
        </w:rPr>
      </w:pPr>
      <w:r w:rsidRPr="0012359D">
        <w:rPr>
          <w:rFonts w:ascii="Times New Roman" w:hAnsi="Times New Roman"/>
          <w:sz w:val="24"/>
          <w:szCs w:val="24"/>
          <w:lang w:val="ro-RO"/>
        </w:rPr>
        <w:t>discipline de specialitate *</w:t>
      </w:r>
    </w:p>
    <w:p w14:paraId="18679729" w14:textId="77777777" w:rsidR="00735ED8" w:rsidRPr="0012359D" w:rsidRDefault="00735ED8" w:rsidP="00AB4C60">
      <w:pPr>
        <w:numPr>
          <w:ilvl w:val="0"/>
          <w:numId w:val="14"/>
        </w:numPr>
        <w:spacing w:after="0" w:line="240" w:lineRule="auto"/>
        <w:ind w:hanging="1026"/>
        <w:jc w:val="both"/>
        <w:rPr>
          <w:rFonts w:ascii="Times New Roman" w:hAnsi="Times New Roman"/>
          <w:sz w:val="24"/>
          <w:szCs w:val="24"/>
          <w:lang w:val="ro-RO"/>
        </w:rPr>
      </w:pPr>
      <w:r w:rsidRPr="0012359D">
        <w:rPr>
          <w:rFonts w:ascii="Times New Roman" w:hAnsi="Times New Roman"/>
          <w:sz w:val="24"/>
          <w:szCs w:val="24"/>
          <w:lang w:val="ro-RO"/>
        </w:rPr>
        <w:t>discipline complementare.</w:t>
      </w:r>
    </w:p>
    <w:p w14:paraId="591EC580" w14:textId="77777777" w:rsidR="00E50E68" w:rsidRPr="0012359D" w:rsidRDefault="00E50E68" w:rsidP="00E50E68">
      <w:pPr>
        <w:spacing w:after="0" w:line="240" w:lineRule="auto"/>
        <w:ind w:right="7"/>
        <w:jc w:val="both"/>
        <w:rPr>
          <w:rFonts w:ascii="Times New Roman" w:hAnsi="Times New Roman"/>
          <w:sz w:val="24"/>
          <w:szCs w:val="24"/>
          <w:lang w:val="ro-RO"/>
        </w:rPr>
      </w:pPr>
      <w:r w:rsidRPr="0012359D">
        <w:rPr>
          <w:rFonts w:ascii="Times New Roman" w:hAnsi="Times New Roman"/>
          <w:b/>
          <w:sz w:val="24"/>
          <w:szCs w:val="24"/>
          <w:lang w:val="ro-RO"/>
        </w:rPr>
        <w:t xml:space="preserve">* </w:t>
      </w:r>
      <w:r w:rsidRPr="0012359D">
        <w:rPr>
          <w:rFonts w:ascii="Times New Roman" w:hAnsi="Times New Roman"/>
          <w:sz w:val="24"/>
          <w:szCs w:val="24"/>
          <w:lang w:val="ro-RO"/>
        </w:rPr>
        <w:t xml:space="preserve">Pentru necesitățile prezentelor reglementări, disciplinele denumite în </w:t>
      </w:r>
      <w:r w:rsidRPr="0012359D">
        <w:rPr>
          <w:rFonts w:ascii="Times New Roman" w:hAnsi="Times New Roman"/>
          <w:b/>
          <w:sz w:val="24"/>
          <w:szCs w:val="24"/>
          <w:lang w:val="ro-RO"/>
        </w:rPr>
        <w:t>Metodologie</w:t>
      </w:r>
      <w:r w:rsidRPr="0012359D">
        <w:rPr>
          <w:rFonts w:ascii="Times New Roman" w:hAnsi="Times New Roman"/>
          <w:sz w:val="24"/>
          <w:szCs w:val="24"/>
          <w:lang w:val="ro-RO"/>
        </w:rPr>
        <w:t xml:space="preserve"> (Partea IV, par.4.2, pct.3, lit. a) «discipline de specialitate în domeniu» au fost disociate, corespunzător uzanțelor din învățământul superior tehnic, în: «</w:t>
      </w:r>
      <w:r w:rsidR="00357510" w:rsidRPr="0012359D">
        <w:rPr>
          <w:rFonts w:ascii="Times New Roman" w:hAnsi="Times New Roman"/>
          <w:sz w:val="24"/>
          <w:szCs w:val="24"/>
          <w:lang w:val="ro-RO"/>
        </w:rPr>
        <w:t xml:space="preserve">discipline de domeniu </w:t>
      </w:r>
      <w:r w:rsidRPr="0012359D">
        <w:rPr>
          <w:rFonts w:ascii="Times New Roman" w:hAnsi="Times New Roman"/>
          <w:sz w:val="24"/>
          <w:szCs w:val="24"/>
          <w:lang w:val="ro-RO"/>
        </w:rPr>
        <w:t>» și «discipline de specialitate».</w:t>
      </w:r>
    </w:p>
    <w:p w14:paraId="0C8BB5E4" w14:textId="77777777" w:rsidR="00E50E68" w:rsidRPr="0012359D" w:rsidRDefault="00E50E68" w:rsidP="00E50E68">
      <w:pPr>
        <w:spacing w:after="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Planurile de învățământ trebuie elaborate cu respectarea următoarelor cerințe:</w:t>
      </w:r>
    </w:p>
    <w:p w14:paraId="66CD9F01" w14:textId="77777777" w:rsidR="00E50E68" w:rsidRPr="0012359D" w:rsidRDefault="00E50E68" w:rsidP="00C12D15">
      <w:pPr>
        <w:numPr>
          <w:ilvl w:val="0"/>
          <w:numId w:val="194"/>
        </w:numPr>
        <w:spacing w:after="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să asigure </w:t>
      </w:r>
      <w:proofErr w:type="spellStart"/>
      <w:r w:rsidRPr="0012359D">
        <w:rPr>
          <w:rFonts w:ascii="Times New Roman" w:hAnsi="Times New Roman"/>
          <w:color w:val="000000" w:themeColor="text1"/>
          <w:sz w:val="24"/>
          <w:szCs w:val="24"/>
          <w:lang w:val="ro-RO"/>
        </w:rPr>
        <w:t>absolvenţilor</w:t>
      </w:r>
      <w:proofErr w:type="spellEnd"/>
      <w:r w:rsidRPr="0012359D">
        <w:rPr>
          <w:rFonts w:ascii="Times New Roman" w:hAnsi="Times New Roman"/>
          <w:color w:val="000000" w:themeColor="text1"/>
          <w:sz w:val="24"/>
          <w:szCs w:val="24"/>
          <w:lang w:val="ro-RO"/>
        </w:rPr>
        <w:t xml:space="preserve"> împreună cu conținutul fișelor de disciplină dobândirea </w:t>
      </w:r>
      <w:proofErr w:type="spellStart"/>
      <w:r w:rsidRPr="0012359D">
        <w:rPr>
          <w:rFonts w:ascii="Times New Roman" w:hAnsi="Times New Roman"/>
          <w:color w:val="000000" w:themeColor="text1"/>
          <w:sz w:val="24"/>
          <w:szCs w:val="24"/>
          <w:lang w:val="ro-RO"/>
        </w:rPr>
        <w:t>competenţelor</w:t>
      </w:r>
      <w:proofErr w:type="spellEnd"/>
      <w:r w:rsidRPr="0012359D">
        <w:rPr>
          <w:rFonts w:ascii="Times New Roman" w:hAnsi="Times New Roman"/>
          <w:color w:val="000000" w:themeColor="text1"/>
          <w:sz w:val="24"/>
          <w:szCs w:val="24"/>
          <w:lang w:val="ro-RO"/>
        </w:rPr>
        <w:t xml:space="preserve"> profesionale </w:t>
      </w:r>
      <w:proofErr w:type="spellStart"/>
      <w:r w:rsidRPr="0012359D">
        <w:rPr>
          <w:rFonts w:ascii="Times New Roman" w:hAnsi="Times New Roman"/>
          <w:color w:val="000000" w:themeColor="text1"/>
          <w:sz w:val="24"/>
          <w:szCs w:val="24"/>
          <w:lang w:val="ro-RO"/>
        </w:rPr>
        <w:t>şi</w:t>
      </w:r>
      <w:proofErr w:type="spellEnd"/>
      <w:r w:rsidRPr="0012359D">
        <w:rPr>
          <w:rFonts w:ascii="Times New Roman" w:hAnsi="Times New Roman"/>
          <w:color w:val="000000" w:themeColor="text1"/>
          <w:sz w:val="24"/>
          <w:szCs w:val="24"/>
          <w:lang w:val="ro-RO"/>
        </w:rPr>
        <w:t xml:space="preserve"> transversale specifice;</w:t>
      </w:r>
    </w:p>
    <w:p w14:paraId="7959C586" w14:textId="77777777" w:rsidR="00E50E68" w:rsidRPr="0012359D" w:rsidRDefault="00E50E68" w:rsidP="00C12D15">
      <w:pPr>
        <w:numPr>
          <w:ilvl w:val="0"/>
          <w:numId w:val="194"/>
        </w:numPr>
        <w:spacing w:after="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să respecte structura pe categorii formative a disciplinelor de </w:t>
      </w:r>
      <w:proofErr w:type="spellStart"/>
      <w:r w:rsidRPr="0012359D">
        <w:rPr>
          <w:rFonts w:ascii="Times New Roman" w:hAnsi="Times New Roman"/>
          <w:color w:val="000000" w:themeColor="text1"/>
          <w:sz w:val="24"/>
          <w:szCs w:val="24"/>
          <w:lang w:val="ro-RO"/>
        </w:rPr>
        <w:t>învăţământ</w:t>
      </w:r>
      <w:proofErr w:type="spellEnd"/>
      <w:r w:rsidRPr="0012359D">
        <w:rPr>
          <w:rFonts w:ascii="Times New Roman" w:hAnsi="Times New Roman"/>
          <w:color w:val="000000" w:themeColor="text1"/>
          <w:sz w:val="24"/>
          <w:szCs w:val="24"/>
          <w:lang w:val="ro-RO"/>
        </w:rPr>
        <w:t xml:space="preserve">, precum </w:t>
      </w:r>
      <w:proofErr w:type="spellStart"/>
      <w:r w:rsidRPr="0012359D">
        <w:rPr>
          <w:rFonts w:ascii="Times New Roman" w:hAnsi="Times New Roman"/>
          <w:color w:val="000000" w:themeColor="text1"/>
          <w:sz w:val="24"/>
          <w:szCs w:val="24"/>
          <w:lang w:val="ro-RO"/>
        </w:rPr>
        <w:t>şi</w:t>
      </w:r>
      <w:proofErr w:type="spellEnd"/>
      <w:r w:rsidRPr="0012359D">
        <w:rPr>
          <w:rFonts w:ascii="Times New Roman" w:hAnsi="Times New Roman"/>
          <w:color w:val="000000" w:themeColor="text1"/>
          <w:sz w:val="24"/>
          <w:szCs w:val="24"/>
          <w:lang w:val="ro-RO"/>
        </w:rPr>
        <w:t xml:space="preserve"> ponderile limită asociate;</w:t>
      </w:r>
    </w:p>
    <w:p w14:paraId="03FB8F8F" w14:textId="77777777" w:rsidR="00E50E68" w:rsidRPr="0012359D" w:rsidRDefault="00E50E68" w:rsidP="00C12D15">
      <w:pPr>
        <w:numPr>
          <w:ilvl w:val="0"/>
          <w:numId w:val="194"/>
        </w:numPr>
        <w:spacing w:after="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să respecte structura după criteriul </w:t>
      </w:r>
      <w:proofErr w:type="spellStart"/>
      <w:r w:rsidRPr="0012359D">
        <w:rPr>
          <w:rFonts w:ascii="Times New Roman" w:hAnsi="Times New Roman"/>
          <w:color w:val="000000" w:themeColor="text1"/>
          <w:sz w:val="24"/>
          <w:szCs w:val="24"/>
          <w:lang w:val="ro-RO"/>
        </w:rPr>
        <w:t>opţionalităţii</w:t>
      </w:r>
      <w:proofErr w:type="spellEnd"/>
      <w:r w:rsidRPr="0012359D">
        <w:rPr>
          <w:rFonts w:ascii="Times New Roman" w:hAnsi="Times New Roman"/>
          <w:color w:val="000000" w:themeColor="text1"/>
          <w:sz w:val="24"/>
          <w:szCs w:val="24"/>
          <w:lang w:val="ro-RO"/>
        </w:rPr>
        <w:t xml:space="preserve"> a disciplinelor de </w:t>
      </w:r>
      <w:proofErr w:type="spellStart"/>
      <w:r w:rsidRPr="0012359D">
        <w:rPr>
          <w:rFonts w:ascii="Times New Roman" w:hAnsi="Times New Roman"/>
          <w:color w:val="000000" w:themeColor="text1"/>
          <w:sz w:val="24"/>
          <w:szCs w:val="24"/>
          <w:lang w:val="ro-RO"/>
        </w:rPr>
        <w:t>învăţământ</w:t>
      </w:r>
      <w:proofErr w:type="spellEnd"/>
      <w:r w:rsidRPr="0012359D">
        <w:rPr>
          <w:rFonts w:ascii="Times New Roman" w:hAnsi="Times New Roman"/>
          <w:color w:val="000000" w:themeColor="text1"/>
          <w:sz w:val="24"/>
          <w:szCs w:val="24"/>
          <w:lang w:val="ro-RO"/>
        </w:rPr>
        <w:t xml:space="preserve">, precum </w:t>
      </w:r>
      <w:proofErr w:type="spellStart"/>
      <w:r w:rsidRPr="0012359D">
        <w:rPr>
          <w:rFonts w:ascii="Times New Roman" w:hAnsi="Times New Roman"/>
          <w:color w:val="000000" w:themeColor="text1"/>
          <w:sz w:val="24"/>
          <w:szCs w:val="24"/>
          <w:lang w:val="ro-RO"/>
        </w:rPr>
        <w:t>şi</w:t>
      </w:r>
      <w:proofErr w:type="spellEnd"/>
      <w:r w:rsidRPr="0012359D">
        <w:rPr>
          <w:rFonts w:ascii="Times New Roman" w:hAnsi="Times New Roman"/>
          <w:color w:val="000000" w:themeColor="text1"/>
          <w:sz w:val="24"/>
          <w:szCs w:val="24"/>
          <w:lang w:val="ro-RO"/>
        </w:rPr>
        <w:t xml:space="preserve"> ponderile limită asociate;</w:t>
      </w:r>
    </w:p>
    <w:p w14:paraId="64BF0763" w14:textId="77777777" w:rsidR="00E50E68" w:rsidRPr="0012359D" w:rsidRDefault="00E50E68" w:rsidP="00C12D15">
      <w:pPr>
        <w:numPr>
          <w:ilvl w:val="0"/>
          <w:numId w:val="194"/>
        </w:numPr>
        <w:spacing w:after="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să asigure compatibilitatea la nivel </w:t>
      </w:r>
      <w:proofErr w:type="spellStart"/>
      <w:r w:rsidRPr="0012359D">
        <w:rPr>
          <w:rFonts w:ascii="Times New Roman" w:hAnsi="Times New Roman"/>
          <w:color w:val="000000" w:themeColor="text1"/>
          <w:sz w:val="24"/>
          <w:szCs w:val="24"/>
          <w:lang w:val="ro-RO"/>
        </w:rPr>
        <w:t>naţional</w:t>
      </w:r>
      <w:proofErr w:type="spellEnd"/>
      <w:r w:rsidRPr="0012359D">
        <w:rPr>
          <w:rFonts w:ascii="Times New Roman" w:hAnsi="Times New Roman"/>
          <w:color w:val="000000" w:themeColor="text1"/>
          <w:sz w:val="24"/>
          <w:szCs w:val="24"/>
          <w:lang w:val="ro-RO"/>
        </w:rPr>
        <w:t xml:space="preserve"> a programelor de studii prin respectarea nomenclatoarelor disciplinelor de </w:t>
      </w:r>
      <w:proofErr w:type="spellStart"/>
      <w:r w:rsidRPr="0012359D">
        <w:rPr>
          <w:rFonts w:ascii="Times New Roman" w:hAnsi="Times New Roman"/>
          <w:color w:val="000000" w:themeColor="text1"/>
          <w:sz w:val="24"/>
          <w:szCs w:val="24"/>
          <w:lang w:val="ro-RO"/>
        </w:rPr>
        <w:t>învăţământ</w:t>
      </w:r>
      <w:proofErr w:type="spellEnd"/>
      <w:r w:rsidRPr="0012359D">
        <w:rPr>
          <w:rFonts w:ascii="Times New Roman" w:hAnsi="Times New Roman"/>
          <w:color w:val="000000" w:themeColor="text1"/>
          <w:sz w:val="24"/>
          <w:szCs w:val="24"/>
          <w:lang w:val="ro-RO"/>
        </w:rPr>
        <w:t>;</w:t>
      </w:r>
    </w:p>
    <w:p w14:paraId="0F8B41C7" w14:textId="77777777" w:rsidR="00E50E68" w:rsidRPr="0012359D" w:rsidRDefault="00E50E68" w:rsidP="00C12D15">
      <w:pPr>
        <w:numPr>
          <w:ilvl w:val="0"/>
          <w:numId w:val="194"/>
        </w:numPr>
        <w:spacing w:after="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să prevadă o succesiune logică a disciplinelor de </w:t>
      </w:r>
      <w:proofErr w:type="spellStart"/>
      <w:r w:rsidRPr="0012359D">
        <w:rPr>
          <w:rFonts w:ascii="Times New Roman" w:hAnsi="Times New Roman"/>
          <w:color w:val="000000" w:themeColor="text1"/>
          <w:sz w:val="24"/>
          <w:szCs w:val="24"/>
          <w:lang w:val="ro-RO"/>
        </w:rPr>
        <w:t>învăţământ</w:t>
      </w:r>
      <w:proofErr w:type="spellEnd"/>
      <w:r w:rsidRPr="0012359D">
        <w:rPr>
          <w:rFonts w:ascii="Times New Roman" w:hAnsi="Times New Roman"/>
          <w:color w:val="000000" w:themeColor="text1"/>
          <w:sz w:val="24"/>
          <w:szCs w:val="24"/>
          <w:lang w:val="ro-RO"/>
        </w:rPr>
        <w:t xml:space="preserve">, să structureze </w:t>
      </w:r>
      <w:proofErr w:type="spellStart"/>
      <w:r w:rsidRPr="0012359D">
        <w:rPr>
          <w:rFonts w:ascii="Times New Roman" w:hAnsi="Times New Roman"/>
          <w:color w:val="000000" w:themeColor="text1"/>
          <w:sz w:val="24"/>
          <w:szCs w:val="24"/>
          <w:lang w:val="ro-RO"/>
        </w:rPr>
        <w:t>şi</w:t>
      </w:r>
      <w:proofErr w:type="spellEnd"/>
      <w:r w:rsidRPr="0012359D">
        <w:rPr>
          <w:rFonts w:ascii="Times New Roman" w:hAnsi="Times New Roman"/>
          <w:color w:val="000000" w:themeColor="text1"/>
          <w:sz w:val="24"/>
          <w:szCs w:val="24"/>
          <w:lang w:val="ro-RO"/>
        </w:rPr>
        <w:t xml:space="preserve"> să dimensioneze în mod adecvat categoriile de </w:t>
      </w:r>
      <w:proofErr w:type="spellStart"/>
      <w:r w:rsidRPr="0012359D">
        <w:rPr>
          <w:rFonts w:ascii="Times New Roman" w:hAnsi="Times New Roman"/>
          <w:color w:val="000000" w:themeColor="text1"/>
          <w:sz w:val="24"/>
          <w:szCs w:val="24"/>
          <w:lang w:val="ro-RO"/>
        </w:rPr>
        <w:t>activităţi</w:t>
      </w:r>
      <w:proofErr w:type="spellEnd"/>
      <w:r w:rsidRPr="0012359D">
        <w:rPr>
          <w:rFonts w:ascii="Times New Roman" w:hAnsi="Times New Roman"/>
          <w:color w:val="000000" w:themeColor="text1"/>
          <w:sz w:val="24"/>
          <w:szCs w:val="24"/>
          <w:lang w:val="ro-RO"/>
        </w:rPr>
        <w:t xml:space="preserve"> didactice (curs, seminar, laborator, proiect, practică) </w:t>
      </w:r>
      <w:proofErr w:type="spellStart"/>
      <w:r w:rsidRPr="0012359D">
        <w:rPr>
          <w:rFonts w:ascii="Times New Roman" w:hAnsi="Times New Roman"/>
          <w:color w:val="000000" w:themeColor="text1"/>
          <w:sz w:val="24"/>
          <w:szCs w:val="24"/>
          <w:lang w:val="ro-RO"/>
        </w:rPr>
        <w:t>şi</w:t>
      </w:r>
      <w:proofErr w:type="spellEnd"/>
      <w:r w:rsidRPr="0012359D">
        <w:rPr>
          <w:rFonts w:ascii="Times New Roman" w:hAnsi="Times New Roman"/>
          <w:color w:val="000000" w:themeColor="text1"/>
          <w:sz w:val="24"/>
          <w:szCs w:val="24"/>
          <w:lang w:val="ro-RO"/>
        </w:rPr>
        <w:t xml:space="preserve"> să prevadă forme de verificare relevante </w:t>
      </w:r>
      <w:proofErr w:type="spellStart"/>
      <w:r w:rsidRPr="0012359D">
        <w:rPr>
          <w:rFonts w:ascii="Times New Roman" w:hAnsi="Times New Roman"/>
          <w:color w:val="000000" w:themeColor="text1"/>
          <w:sz w:val="24"/>
          <w:szCs w:val="24"/>
          <w:lang w:val="ro-RO"/>
        </w:rPr>
        <w:t>şi</w:t>
      </w:r>
      <w:proofErr w:type="spellEnd"/>
      <w:r w:rsidRPr="0012359D">
        <w:rPr>
          <w:rFonts w:ascii="Times New Roman" w:hAnsi="Times New Roman"/>
          <w:color w:val="000000" w:themeColor="text1"/>
          <w:sz w:val="24"/>
          <w:szCs w:val="24"/>
          <w:lang w:val="ro-RO"/>
        </w:rPr>
        <w:t xml:space="preserve"> obiective;</w:t>
      </w:r>
    </w:p>
    <w:p w14:paraId="6C67167A" w14:textId="77777777" w:rsidR="00E50E68" w:rsidRPr="0012359D" w:rsidRDefault="00E50E68" w:rsidP="00C12D15">
      <w:pPr>
        <w:numPr>
          <w:ilvl w:val="0"/>
          <w:numId w:val="194"/>
        </w:numPr>
        <w:spacing w:after="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să asigure, pe cât este posibil, compatibilitatea cu programele de studii similare oferite în </w:t>
      </w:r>
      <w:proofErr w:type="spellStart"/>
      <w:r w:rsidRPr="0012359D">
        <w:rPr>
          <w:rFonts w:ascii="Times New Roman" w:hAnsi="Times New Roman"/>
          <w:color w:val="000000" w:themeColor="text1"/>
          <w:sz w:val="24"/>
          <w:szCs w:val="24"/>
          <w:lang w:val="ro-RO"/>
        </w:rPr>
        <w:t>universităţile</w:t>
      </w:r>
      <w:proofErr w:type="spellEnd"/>
      <w:r w:rsidRPr="0012359D">
        <w:rPr>
          <w:rFonts w:ascii="Times New Roman" w:hAnsi="Times New Roman"/>
          <w:color w:val="000000" w:themeColor="text1"/>
          <w:sz w:val="24"/>
          <w:szCs w:val="24"/>
          <w:lang w:val="ro-RO"/>
        </w:rPr>
        <w:t xml:space="preserve"> de prestigiu din </w:t>
      </w:r>
      <w:proofErr w:type="spellStart"/>
      <w:r w:rsidRPr="00481A70">
        <w:rPr>
          <w:rFonts w:ascii="Times New Roman" w:hAnsi="Times New Roman"/>
          <w:color w:val="000000" w:themeColor="text1"/>
          <w:sz w:val="24"/>
          <w:szCs w:val="24"/>
          <w:lang w:val="ro-RO"/>
        </w:rPr>
        <w:t>ţ</w:t>
      </w:r>
      <w:r w:rsidR="00296828" w:rsidRPr="00481A70">
        <w:rPr>
          <w:rFonts w:ascii="Times New Roman" w:hAnsi="Times New Roman"/>
          <w:sz w:val="24"/>
          <w:szCs w:val="24"/>
          <w:lang w:val="ro-RO"/>
        </w:rPr>
        <w:t>ă</w:t>
      </w:r>
      <w:r w:rsidRPr="0012359D">
        <w:rPr>
          <w:rFonts w:ascii="Times New Roman" w:hAnsi="Times New Roman"/>
          <w:color w:val="000000" w:themeColor="text1"/>
          <w:sz w:val="24"/>
          <w:szCs w:val="24"/>
          <w:lang w:val="ro-RO"/>
        </w:rPr>
        <w:t>rile</w:t>
      </w:r>
      <w:proofErr w:type="spellEnd"/>
      <w:r w:rsidRPr="0012359D">
        <w:rPr>
          <w:rFonts w:ascii="Times New Roman" w:hAnsi="Times New Roman"/>
          <w:color w:val="000000" w:themeColor="text1"/>
          <w:sz w:val="24"/>
          <w:szCs w:val="24"/>
          <w:lang w:val="ro-RO"/>
        </w:rPr>
        <w:t xml:space="preserve"> UE.</w:t>
      </w:r>
    </w:p>
    <w:p w14:paraId="49D64673" w14:textId="77777777" w:rsidR="00E50E68" w:rsidRPr="0012359D" w:rsidRDefault="00E50E68" w:rsidP="00E50E68">
      <w:pPr>
        <w:spacing w:after="0" w:line="240" w:lineRule="auto"/>
        <w:jc w:val="both"/>
        <w:rPr>
          <w:rFonts w:ascii="Times New Roman" w:hAnsi="Times New Roman"/>
          <w:sz w:val="24"/>
          <w:szCs w:val="24"/>
          <w:lang w:val="ro-RO"/>
        </w:rPr>
      </w:pPr>
      <w:r w:rsidRPr="0012359D">
        <w:rPr>
          <w:rFonts w:ascii="Times New Roman" w:hAnsi="Times New Roman"/>
          <w:color w:val="000000" w:themeColor="text1"/>
          <w:sz w:val="24"/>
          <w:szCs w:val="24"/>
          <w:lang w:val="ro-RO"/>
        </w:rPr>
        <w:t xml:space="preserve">Ponderile celor patru categorii de discipline formative determinate pe baza numărului total de ore </w:t>
      </w:r>
      <w:r w:rsidRPr="0012359D">
        <w:rPr>
          <w:rFonts w:ascii="Times New Roman" w:hAnsi="Times New Roman"/>
          <w:sz w:val="24"/>
          <w:szCs w:val="24"/>
          <w:lang w:val="ro-RO"/>
        </w:rPr>
        <w:t xml:space="preserve">didactice alocate prin planul de învățământ trebuie să respecte limitele indicate în tabelul 4, cu precizările </w:t>
      </w:r>
      <w:proofErr w:type="spellStart"/>
      <w:r w:rsidRPr="0012359D">
        <w:rPr>
          <w:rFonts w:ascii="Times New Roman" w:hAnsi="Times New Roman"/>
          <w:sz w:val="24"/>
          <w:szCs w:val="24"/>
          <w:lang w:val="ro-RO"/>
        </w:rPr>
        <w:t>şi</w:t>
      </w:r>
      <w:proofErr w:type="spellEnd"/>
      <w:r w:rsidRPr="0012359D">
        <w:rPr>
          <w:rFonts w:ascii="Times New Roman" w:hAnsi="Times New Roman"/>
          <w:sz w:val="24"/>
          <w:szCs w:val="24"/>
          <w:lang w:val="ro-RO"/>
        </w:rPr>
        <w:t xml:space="preserve"> abaterile admise cf. </w:t>
      </w:r>
      <w:r w:rsidR="00131C81" w:rsidRPr="0012359D">
        <w:rPr>
          <w:rFonts w:ascii="Times New Roman" w:hAnsi="Times New Roman"/>
          <w:sz w:val="24"/>
          <w:szCs w:val="24"/>
          <w:lang w:val="ro-RO"/>
        </w:rPr>
        <w:t xml:space="preserve">pct. (3), </w:t>
      </w:r>
      <w:proofErr w:type="spellStart"/>
      <w:r w:rsidR="00131C81" w:rsidRPr="0012359D">
        <w:rPr>
          <w:rFonts w:ascii="Times New Roman" w:hAnsi="Times New Roman"/>
          <w:sz w:val="24"/>
          <w:szCs w:val="24"/>
          <w:lang w:val="ro-RO"/>
        </w:rPr>
        <w:t>lit.c</w:t>
      </w:r>
      <w:proofErr w:type="spellEnd"/>
      <w:r w:rsidR="00131C81" w:rsidRPr="0012359D">
        <w:rPr>
          <w:rFonts w:ascii="Times New Roman" w:hAnsi="Times New Roman"/>
          <w:sz w:val="24"/>
          <w:szCs w:val="24"/>
          <w:lang w:val="ro-RO"/>
        </w:rPr>
        <w:t>.</w:t>
      </w:r>
    </w:p>
    <w:p w14:paraId="3C5974A2" w14:textId="77777777" w:rsidR="006B478F" w:rsidRPr="0012359D" w:rsidRDefault="006B478F" w:rsidP="00735ED8">
      <w:pPr>
        <w:spacing w:after="0" w:line="240" w:lineRule="auto"/>
        <w:jc w:val="center"/>
        <w:rPr>
          <w:rFonts w:ascii="Times New Roman" w:hAnsi="Times New Roman"/>
          <w:b/>
          <w:i/>
          <w:color w:val="002060"/>
          <w:sz w:val="24"/>
          <w:szCs w:val="24"/>
          <w:lang w:val="ro-RO"/>
        </w:rPr>
      </w:pPr>
    </w:p>
    <w:p w14:paraId="4EDC2FEF" w14:textId="77777777" w:rsidR="007A3DE8" w:rsidRDefault="007A3DE8" w:rsidP="00735ED8">
      <w:pPr>
        <w:spacing w:after="0" w:line="240" w:lineRule="auto"/>
        <w:jc w:val="center"/>
        <w:rPr>
          <w:rFonts w:ascii="Times New Roman" w:hAnsi="Times New Roman"/>
          <w:b/>
          <w:i/>
          <w:color w:val="002060"/>
          <w:sz w:val="24"/>
          <w:szCs w:val="24"/>
          <w:lang w:val="ro-RO"/>
        </w:rPr>
      </w:pPr>
    </w:p>
    <w:p w14:paraId="7027CFCB" w14:textId="77777777" w:rsidR="007A3DE8" w:rsidRDefault="007A3DE8" w:rsidP="00735ED8">
      <w:pPr>
        <w:spacing w:after="0" w:line="240" w:lineRule="auto"/>
        <w:jc w:val="center"/>
        <w:rPr>
          <w:rFonts w:ascii="Times New Roman" w:hAnsi="Times New Roman"/>
          <w:b/>
          <w:i/>
          <w:color w:val="002060"/>
          <w:sz w:val="24"/>
          <w:szCs w:val="24"/>
          <w:lang w:val="ro-RO"/>
        </w:rPr>
      </w:pPr>
    </w:p>
    <w:p w14:paraId="425B9522" w14:textId="77777777" w:rsidR="007A3DE8" w:rsidRDefault="007A3DE8" w:rsidP="00735ED8">
      <w:pPr>
        <w:spacing w:after="0" w:line="240" w:lineRule="auto"/>
        <w:jc w:val="center"/>
        <w:rPr>
          <w:rFonts w:ascii="Times New Roman" w:hAnsi="Times New Roman"/>
          <w:b/>
          <w:i/>
          <w:color w:val="002060"/>
          <w:sz w:val="24"/>
          <w:szCs w:val="24"/>
          <w:lang w:val="ro-RO"/>
        </w:rPr>
      </w:pPr>
    </w:p>
    <w:p w14:paraId="4E7512E4" w14:textId="77777777" w:rsidR="00735ED8" w:rsidRDefault="00735ED8" w:rsidP="00735ED8">
      <w:pPr>
        <w:spacing w:after="0" w:line="240" w:lineRule="auto"/>
        <w:jc w:val="center"/>
        <w:rPr>
          <w:rFonts w:ascii="Times New Roman" w:hAnsi="Times New Roman"/>
          <w:b/>
          <w:i/>
          <w:color w:val="002060"/>
          <w:sz w:val="24"/>
          <w:szCs w:val="24"/>
          <w:lang w:val="ro-RO"/>
        </w:rPr>
      </w:pPr>
      <w:r w:rsidRPr="0012359D">
        <w:rPr>
          <w:rFonts w:ascii="Times New Roman" w:hAnsi="Times New Roman"/>
          <w:b/>
          <w:i/>
          <w:color w:val="002060"/>
          <w:sz w:val="24"/>
          <w:szCs w:val="24"/>
          <w:lang w:val="ro-RO"/>
        </w:rPr>
        <w:t>Tabelul 4. Ponderea disciplinelor de studiu în funcție de categoria formativă</w:t>
      </w:r>
    </w:p>
    <w:p w14:paraId="7C6290FD" w14:textId="77777777" w:rsidR="00F92871" w:rsidRPr="0012359D" w:rsidRDefault="00F92871" w:rsidP="00735ED8">
      <w:pPr>
        <w:spacing w:after="0" w:line="240" w:lineRule="auto"/>
        <w:jc w:val="center"/>
        <w:rPr>
          <w:rFonts w:ascii="Times New Roman" w:hAnsi="Times New Roman"/>
          <w:b/>
          <w:i/>
          <w:color w:val="002060"/>
          <w:sz w:val="24"/>
          <w:szCs w:val="24"/>
          <w:lang w:val="ro-RO"/>
        </w:rPr>
      </w:pPr>
    </w:p>
    <w:tbl>
      <w:tblPr>
        <w:tblW w:w="9569"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Layout w:type="fixed"/>
        <w:tblLook w:val="00A0" w:firstRow="1" w:lastRow="0" w:firstColumn="1" w:lastColumn="0" w:noHBand="0" w:noVBand="0"/>
      </w:tblPr>
      <w:tblGrid>
        <w:gridCol w:w="5576"/>
        <w:gridCol w:w="1512"/>
        <w:gridCol w:w="2481"/>
      </w:tblGrid>
      <w:tr w:rsidR="00735ED8" w:rsidRPr="0012359D" w14:paraId="42D4F381" w14:textId="77777777" w:rsidTr="00735ED8">
        <w:trPr>
          <w:trHeight w:val="107"/>
        </w:trPr>
        <w:tc>
          <w:tcPr>
            <w:tcW w:w="5576" w:type="dxa"/>
            <w:tcBorders>
              <w:bottom w:val="single" w:sz="12" w:space="0" w:color="92CDDC"/>
            </w:tcBorders>
            <w:shd w:val="clear" w:color="auto" w:fill="DAEEF3"/>
          </w:tcPr>
          <w:p w14:paraId="6C6123C8" w14:textId="77777777" w:rsidR="00735ED8" w:rsidRPr="0012359D" w:rsidRDefault="00735ED8" w:rsidP="00735ED8">
            <w:pPr>
              <w:spacing w:after="0" w:line="240" w:lineRule="auto"/>
              <w:jc w:val="center"/>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Tip disciplină</w:t>
            </w:r>
          </w:p>
        </w:tc>
        <w:tc>
          <w:tcPr>
            <w:tcW w:w="1512" w:type="dxa"/>
            <w:tcBorders>
              <w:bottom w:val="single" w:sz="12" w:space="0" w:color="92CDDC"/>
            </w:tcBorders>
            <w:shd w:val="clear" w:color="auto" w:fill="DAEEF3"/>
            <w:vAlign w:val="center"/>
          </w:tcPr>
          <w:p w14:paraId="65A6A2D2" w14:textId="77777777" w:rsidR="00735ED8" w:rsidRPr="0012359D" w:rsidRDefault="00735ED8" w:rsidP="00735ED8">
            <w:pPr>
              <w:spacing w:after="0" w:line="240" w:lineRule="auto"/>
              <w:jc w:val="center"/>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Notație</w:t>
            </w:r>
          </w:p>
        </w:tc>
        <w:tc>
          <w:tcPr>
            <w:tcW w:w="2481" w:type="dxa"/>
            <w:tcBorders>
              <w:bottom w:val="single" w:sz="12" w:space="0" w:color="92CDDC"/>
            </w:tcBorders>
            <w:shd w:val="clear" w:color="auto" w:fill="DAEEF3"/>
            <w:vAlign w:val="center"/>
          </w:tcPr>
          <w:p w14:paraId="44C1332C" w14:textId="77777777" w:rsidR="00735ED8" w:rsidRPr="0012359D" w:rsidRDefault="00735ED8" w:rsidP="00735ED8">
            <w:pPr>
              <w:spacing w:after="0" w:line="240" w:lineRule="auto"/>
              <w:jc w:val="center"/>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Pondere (%)</w:t>
            </w:r>
          </w:p>
        </w:tc>
      </w:tr>
      <w:tr w:rsidR="00735ED8" w:rsidRPr="0012359D" w14:paraId="559A5C80" w14:textId="77777777" w:rsidTr="00735ED8">
        <w:trPr>
          <w:trHeight w:val="219"/>
        </w:trPr>
        <w:tc>
          <w:tcPr>
            <w:tcW w:w="5576" w:type="dxa"/>
          </w:tcPr>
          <w:p w14:paraId="7E8E7181" w14:textId="77777777" w:rsidR="00735ED8" w:rsidRPr="0012359D" w:rsidRDefault="00735ED8" w:rsidP="00735ED8">
            <w:pPr>
              <w:spacing w:after="0" w:line="240" w:lineRule="auto"/>
              <w:rPr>
                <w:rFonts w:ascii="Times New Roman" w:hAnsi="Times New Roman"/>
                <w:b/>
                <w:bCs/>
                <w:sz w:val="24"/>
                <w:szCs w:val="24"/>
                <w:lang w:val="ro-RO"/>
              </w:rPr>
            </w:pPr>
            <w:r w:rsidRPr="0012359D">
              <w:rPr>
                <w:rFonts w:ascii="Times New Roman" w:hAnsi="Times New Roman"/>
                <w:bCs/>
                <w:sz w:val="24"/>
                <w:szCs w:val="24"/>
                <w:lang w:val="ro-RO"/>
              </w:rPr>
              <w:t xml:space="preserve">Discipline fundamentale </w:t>
            </w:r>
          </w:p>
        </w:tc>
        <w:tc>
          <w:tcPr>
            <w:tcW w:w="1512" w:type="dxa"/>
            <w:vAlign w:val="center"/>
          </w:tcPr>
          <w:p w14:paraId="39A5534E" w14:textId="77777777" w:rsidR="00735ED8" w:rsidRPr="0012359D" w:rsidRDefault="00735ED8" w:rsidP="00735ED8">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DF</w:t>
            </w:r>
          </w:p>
        </w:tc>
        <w:tc>
          <w:tcPr>
            <w:tcW w:w="2481" w:type="dxa"/>
            <w:vAlign w:val="center"/>
          </w:tcPr>
          <w:p w14:paraId="1679B17A" w14:textId="77777777" w:rsidR="00735ED8" w:rsidRPr="0012359D" w:rsidRDefault="00735ED8" w:rsidP="00735ED8">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min. 17</w:t>
            </w:r>
          </w:p>
        </w:tc>
      </w:tr>
      <w:tr w:rsidR="00735ED8" w:rsidRPr="0012359D" w14:paraId="0551134B" w14:textId="77777777" w:rsidTr="00735ED8">
        <w:trPr>
          <w:trHeight w:val="111"/>
        </w:trPr>
        <w:tc>
          <w:tcPr>
            <w:tcW w:w="5576" w:type="dxa"/>
          </w:tcPr>
          <w:p w14:paraId="1DDB89C5" w14:textId="77777777" w:rsidR="00735ED8" w:rsidRPr="0012359D" w:rsidRDefault="00735ED8" w:rsidP="00735ED8">
            <w:pPr>
              <w:spacing w:after="0" w:line="240" w:lineRule="auto"/>
              <w:rPr>
                <w:rFonts w:ascii="Times New Roman" w:hAnsi="Times New Roman"/>
                <w:b/>
                <w:bCs/>
                <w:sz w:val="24"/>
                <w:szCs w:val="24"/>
                <w:lang w:val="ro-RO"/>
              </w:rPr>
            </w:pPr>
            <w:r w:rsidRPr="0012359D">
              <w:rPr>
                <w:rFonts w:ascii="Times New Roman" w:hAnsi="Times New Roman"/>
                <w:bCs/>
                <w:sz w:val="24"/>
                <w:szCs w:val="24"/>
                <w:lang w:val="ro-RO"/>
              </w:rPr>
              <w:t>Discipline de domeniu</w:t>
            </w:r>
          </w:p>
        </w:tc>
        <w:tc>
          <w:tcPr>
            <w:tcW w:w="1512" w:type="dxa"/>
            <w:vAlign w:val="center"/>
          </w:tcPr>
          <w:p w14:paraId="0A411A4B" w14:textId="77777777" w:rsidR="00735ED8" w:rsidRPr="0012359D" w:rsidRDefault="00735ED8" w:rsidP="00735ED8">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DD</w:t>
            </w:r>
          </w:p>
        </w:tc>
        <w:tc>
          <w:tcPr>
            <w:tcW w:w="2481" w:type="dxa"/>
            <w:vAlign w:val="center"/>
          </w:tcPr>
          <w:p w14:paraId="7E9A6CE9" w14:textId="77777777" w:rsidR="00735ED8" w:rsidRPr="0012359D" w:rsidRDefault="00735ED8" w:rsidP="00735ED8">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min. 38</w:t>
            </w:r>
          </w:p>
        </w:tc>
      </w:tr>
      <w:tr w:rsidR="00735ED8" w:rsidRPr="0012359D" w14:paraId="027361F6" w14:textId="77777777" w:rsidTr="00735ED8">
        <w:trPr>
          <w:trHeight w:val="111"/>
        </w:trPr>
        <w:tc>
          <w:tcPr>
            <w:tcW w:w="5576" w:type="dxa"/>
          </w:tcPr>
          <w:p w14:paraId="125DE669" w14:textId="77777777" w:rsidR="00735ED8" w:rsidRPr="0012359D" w:rsidRDefault="00735ED8" w:rsidP="00735ED8">
            <w:pPr>
              <w:spacing w:after="0" w:line="240" w:lineRule="auto"/>
              <w:rPr>
                <w:rFonts w:ascii="Times New Roman" w:hAnsi="Times New Roman"/>
                <w:b/>
                <w:bCs/>
                <w:sz w:val="24"/>
                <w:szCs w:val="24"/>
                <w:lang w:val="ro-RO"/>
              </w:rPr>
            </w:pPr>
            <w:r w:rsidRPr="0012359D">
              <w:rPr>
                <w:rFonts w:ascii="Times New Roman" w:hAnsi="Times New Roman"/>
                <w:bCs/>
                <w:sz w:val="24"/>
                <w:szCs w:val="24"/>
                <w:lang w:val="ro-RO"/>
              </w:rPr>
              <w:t xml:space="preserve">Discipline de specialitate </w:t>
            </w:r>
          </w:p>
        </w:tc>
        <w:tc>
          <w:tcPr>
            <w:tcW w:w="1512" w:type="dxa"/>
            <w:vAlign w:val="center"/>
          </w:tcPr>
          <w:p w14:paraId="375D0C88" w14:textId="77777777" w:rsidR="00735ED8" w:rsidRPr="0012359D" w:rsidRDefault="00735ED8" w:rsidP="00735ED8">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DS</w:t>
            </w:r>
          </w:p>
        </w:tc>
        <w:tc>
          <w:tcPr>
            <w:tcW w:w="2481" w:type="dxa"/>
            <w:vAlign w:val="center"/>
          </w:tcPr>
          <w:p w14:paraId="07B694B4" w14:textId="77777777" w:rsidR="00735ED8" w:rsidRPr="0012359D" w:rsidRDefault="00735ED8" w:rsidP="00735ED8">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min. 25</w:t>
            </w:r>
          </w:p>
        </w:tc>
      </w:tr>
      <w:tr w:rsidR="00735ED8" w:rsidRPr="0012359D" w14:paraId="4A27D3CE" w14:textId="77777777" w:rsidTr="00735ED8">
        <w:trPr>
          <w:trHeight w:val="111"/>
        </w:trPr>
        <w:tc>
          <w:tcPr>
            <w:tcW w:w="5576" w:type="dxa"/>
          </w:tcPr>
          <w:p w14:paraId="1F81C00F" w14:textId="77777777" w:rsidR="00735ED8" w:rsidRPr="0012359D" w:rsidRDefault="00735ED8" w:rsidP="00735ED8">
            <w:pPr>
              <w:spacing w:after="0" w:line="240" w:lineRule="auto"/>
              <w:rPr>
                <w:rFonts w:ascii="Times New Roman" w:hAnsi="Times New Roman"/>
                <w:b/>
                <w:bCs/>
                <w:sz w:val="24"/>
                <w:szCs w:val="24"/>
                <w:lang w:val="ro-RO"/>
              </w:rPr>
            </w:pPr>
            <w:r w:rsidRPr="0012359D">
              <w:rPr>
                <w:rFonts w:ascii="Times New Roman" w:hAnsi="Times New Roman"/>
                <w:bCs/>
                <w:sz w:val="24"/>
                <w:szCs w:val="24"/>
                <w:lang w:val="ro-RO"/>
              </w:rPr>
              <w:t>Discipline complementare</w:t>
            </w:r>
          </w:p>
        </w:tc>
        <w:tc>
          <w:tcPr>
            <w:tcW w:w="1512" w:type="dxa"/>
            <w:vAlign w:val="center"/>
          </w:tcPr>
          <w:p w14:paraId="4FB1C0F0" w14:textId="77777777" w:rsidR="00735ED8" w:rsidRPr="0012359D" w:rsidRDefault="00735ED8" w:rsidP="00735ED8">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DC</w:t>
            </w:r>
          </w:p>
        </w:tc>
        <w:tc>
          <w:tcPr>
            <w:tcW w:w="2481" w:type="dxa"/>
            <w:vAlign w:val="center"/>
          </w:tcPr>
          <w:p w14:paraId="71439E96" w14:textId="77777777" w:rsidR="00735ED8" w:rsidRPr="0012359D" w:rsidRDefault="00735ED8" w:rsidP="00735ED8">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max. 8</w:t>
            </w:r>
          </w:p>
        </w:tc>
      </w:tr>
      <w:tr w:rsidR="00735ED8" w:rsidRPr="0012359D" w14:paraId="64CBBA7E" w14:textId="77777777" w:rsidTr="00735ED8">
        <w:trPr>
          <w:trHeight w:val="111"/>
        </w:trPr>
        <w:tc>
          <w:tcPr>
            <w:tcW w:w="5576" w:type="dxa"/>
          </w:tcPr>
          <w:p w14:paraId="74F574A7" w14:textId="77777777" w:rsidR="00735ED8" w:rsidRPr="0012359D" w:rsidRDefault="00735ED8" w:rsidP="00735ED8">
            <w:pPr>
              <w:spacing w:after="0" w:line="240" w:lineRule="auto"/>
              <w:rPr>
                <w:rFonts w:ascii="Times New Roman" w:hAnsi="Times New Roman"/>
                <w:b/>
                <w:bCs/>
                <w:color w:val="000000"/>
                <w:sz w:val="24"/>
                <w:szCs w:val="24"/>
                <w:lang w:val="ro-RO"/>
              </w:rPr>
            </w:pPr>
            <w:r w:rsidRPr="0012359D">
              <w:rPr>
                <w:rFonts w:ascii="Times New Roman" w:hAnsi="Times New Roman"/>
                <w:b/>
                <w:bCs/>
                <w:color w:val="000000"/>
                <w:sz w:val="24"/>
                <w:szCs w:val="24"/>
                <w:lang w:val="ro-RO"/>
              </w:rPr>
              <w:lastRenderedPageBreak/>
              <w:t xml:space="preserve">Total </w:t>
            </w:r>
          </w:p>
        </w:tc>
        <w:tc>
          <w:tcPr>
            <w:tcW w:w="1512" w:type="dxa"/>
            <w:vAlign w:val="center"/>
          </w:tcPr>
          <w:p w14:paraId="07891D50" w14:textId="77777777" w:rsidR="00735ED8" w:rsidRPr="0012359D" w:rsidRDefault="00735ED8" w:rsidP="00735ED8">
            <w:pPr>
              <w:spacing w:after="0" w:line="240" w:lineRule="auto"/>
              <w:jc w:val="center"/>
              <w:rPr>
                <w:rFonts w:ascii="Times New Roman" w:hAnsi="Times New Roman"/>
                <w:color w:val="000000"/>
                <w:sz w:val="24"/>
                <w:szCs w:val="24"/>
                <w:lang w:val="ro-RO"/>
              </w:rPr>
            </w:pPr>
          </w:p>
        </w:tc>
        <w:tc>
          <w:tcPr>
            <w:tcW w:w="2481" w:type="dxa"/>
            <w:vAlign w:val="center"/>
          </w:tcPr>
          <w:p w14:paraId="3236363E" w14:textId="77777777" w:rsidR="00735ED8" w:rsidRPr="0012359D" w:rsidRDefault="00735ED8" w:rsidP="00735ED8">
            <w:pPr>
              <w:spacing w:after="0" w:line="240" w:lineRule="auto"/>
              <w:jc w:val="center"/>
              <w:rPr>
                <w:rFonts w:ascii="Times New Roman" w:hAnsi="Times New Roman"/>
                <w:color w:val="000000"/>
                <w:sz w:val="24"/>
                <w:szCs w:val="24"/>
                <w:lang w:val="ro-RO"/>
              </w:rPr>
            </w:pPr>
            <w:r w:rsidRPr="0012359D">
              <w:rPr>
                <w:rFonts w:ascii="Times New Roman" w:hAnsi="Times New Roman"/>
                <w:color w:val="000000"/>
                <w:sz w:val="24"/>
                <w:szCs w:val="24"/>
                <w:lang w:val="ro-RO"/>
              </w:rPr>
              <w:t>100</w:t>
            </w:r>
          </w:p>
        </w:tc>
      </w:tr>
    </w:tbl>
    <w:p w14:paraId="76BE6908" w14:textId="77777777" w:rsidR="00735ED8" w:rsidRDefault="00735ED8" w:rsidP="00735ED8">
      <w:pPr>
        <w:spacing w:after="0" w:line="240" w:lineRule="auto"/>
        <w:ind w:firstLine="708"/>
        <w:jc w:val="both"/>
        <w:rPr>
          <w:rFonts w:ascii="Times New Roman" w:hAnsi="Times New Roman"/>
          <w:sz w:val="24"/>
          <w:szCs w:val="24"/>
          <w:lang w:val="ro-RO"/>
        </w:rPr>
      </w:pPr>
    </w:p>
    <w:p w14:paraId="01D06261" w14:textId="77777777" w:rsidR="00735ED8" w:rsidRPr="0012359D" w:rsidRDefault="00735ED8" w:rsidP="00735ED8">
      <w:pPr>
        <w:spacing w:after="0" w:line="240" w:lineRule="auto"/>
        <w:ind w:firstLine="708"/>
        <w:jc w:val="both"/>
        <w:rPr>
          <w:rFonts w:ascii="Times New Roman" w:hAnsi="Times New Roman"/>
          <w:sz w:val="24"/>
          <w:szCs w:val="24"/>
          <w:lang w:val="ro-RO"/>
        </w:rPr>
      </w:pPr>
      <w:r w:rsidRPr="0012359D">
        <w:rPr>
          <w:rFonts w:ascii="Times New Roman" w:hAnsi="Times New Roman"/>
          <w:sz w:val="24"/>
          <w:szCs w:val="24"/>
          <w:lang w:val="ro-RO"/>
        </w:rPr>
        <w:t xml:space="preserve">După </w:t>
      </w:r>
      <w:r w:rsidRPr="0012359D">
        <w:rPr>
          <w:rFonts w:ascii="Times New Roman" w:hAnsi="Times New Roman"/>
          <w:i/>
          <w:sz w:val="24"/>
          <w:szCs w:val="24"/>
          <w:lang w:val="ro-RO"/>
        </w:rPr>
        <w:t>opționalitate</w:t>
      </w:r>
      <w:r w:rsidRPr="0012359D">
        <w:rPr>
          <w:rFonts w:ascii="Times New Roman" w:hAnsi="Times New Roman"/>
          <w:sz w:val="24"/>
          <w:szCs w:val="24"/>
          <w:lang w:val="ro-RO"/>
        </w:rPr>
        <w:t xml:space="preserve"> disciplinele se clasifică în:</w:t>
      </w:r>
    </w:p>
    <w:p w14:paraId="325ACA21" w14:textId="77777777" w:rsidR="00735ED8" w:rsidRPr="0012359D" w:rsidRDefault="00735ED8" w:rsidP="00AB4C60">
      <w:pPr>
        <w:numPr>
          <w:ilvl w:val="0"/>
          <w:numId w:val="14"/>
        </w:numPr>
        <w:spacing w:after="0" w:line="240" w:lineRule="auto"/>
        <w:ind w:left="1134" w:firstLine="0"/>
        <w:jc w:val="both"/>
        <w:rPr>
          <w:rFonts w:ascii="Times New Roman" w:hAnsi="Times New Roman"/>
          <w:sz w:val="24"/>
          <w:szCs w:val="24"/>
          <w:lang w:val="ro-RO"/>
        </w:rPr>
      </w:pPr>
      <w:r w:rsidRPr="0012359D">
        <w:rPr>
          <w:rFonts w:ascii="Times New Roman" w:hAnsi="Times New Roman"/>
          <w:sz w:val="24"/>
          <w:szCs w:val="24"/>
          <w:lang w:val="ro-RO"/>
        </w:rPr>
        <w:t>discipline obligatorii, care se împart în următoarele două grupe:</w:t>
      </w:r>
    </w:p>
    <w:p w14:paraId="600911E1" w14:textId="77777777" w:rsidR="00735ED8" w:rsidRPr="0012359D" w:rsidRDefault="00735ED8" w:rsidP="00AB4C60">
      <w:pPr>
        <w:numPr>
          <w:ilvl w:val="0"/>
          <w:numId w:val="4"/>
        </w:numPr>
        <w:tabs>
          <w:tab w:val="left" w:pos="1843"/>
        </w:tabs>
        <w:spacing w:after="0" w:line="240" w:lineRule="auto"/>
        <w:jc w:val="both"/>
        <w:rPr>
          <w:rFonts w:ascii="Times New Roman" w:hAnsi="Times New Roman"/>
          <w:sz w:val="24"/>
          <w:szCs w:val="24"/>
          <w:lang w:val="ro-RO"/>
        </w:rPr>
      </w:pPr>
      <w:r w:rsidRPr="0012359D">
        <w:rPr>
          <w:rFonts w:ascii="Times New Roman" w:hAnsi="Times New Roman"/>
          <w:i/>
          <w:sz w:val="24"/>
          <w:szCs w:val="24"/>
          <w:lang w:val="ro-RO"/>
        </w:rPr>
        <w:t>discipline impuse</w:t>
      </w:r>
      <w:r w:rsidRPr="0012359D">
        <w:rPr>
          <w:rFonts w:ascii="Times New Roman" w:hAnsi="Times New Roman"/>
          <w:sz w:val="24"/>
          <w:szCs w:val="24"/>
          <w:lang w:val="ro-RO"/>
        </w:rPr>
        <w:t>,</w:t>
      </w:r>
    </w:p>
    <w:p w14:paraId="56FFD6EE" w14:textId="77777777" w:rsidR="00735ED8" w:rsidRPr="0012359D" w:rsidRDefault="00735ED8" w:rsidP="00AB4C60">
      <w:pPr>
        <w:numPr>
          <w:ilvl w:val="0"/>
          <w:numId w:val="4"/>
        </w:numPr>
        <w:tabs>
          <w:tab w:val="left" w:pos="1843"/>
        </w:tabs>
        <w:spacing w:after="0" w:line="240" w:lineRule="auto"/>
        <w:jc w:val="both"/>
        <w:rPr>
          <w:rFonts w:ascii="Times New Roman" w:hAnsi="Times New Roman"/>
          <w:sz w:val="24"/>
          <w:szCs w:val="24"/>
          <w:lang w:val="ro-RO"/>
        </w:rPr>
      </w:pPr>
      <w:r w:rsidRPr="0012359D">
        <w:rPr>
          <w:rFonts w:ascii="Times New Roman" w:hAnsi="Times New Roman"/>
          <w:i/>
          <w:sz w:val="24"/>
          <w:szCs w:val="24"/>
          <w:lang w:val="ro-RO"/>
        </w:rPr>
        <w:t>discipline opționale</w:t>
      </w:r>
      <w:r w:rsidRPr="0012359D">
        <w:rPr>
          <w:rFonts w:ascii="Times New Roman" w:hAnsi="Times New Roman"/>
          <w:sz w:val="24"/>
          <w:szCs w:val="24"/>
          <w:lang w:val="ro-RO"/>
        </w:rPr>
        <w:t xml:space="preserve"> (la alegere între cel puțin două discipline din aceeași categorie formativă, conform </w:t>
      </w:r>
      <w:r w:rsidR="00F67ACF" w:rsidRPr="0012359D">
        <w:rPr>
          <w:rFonts w:ascii="Times New Roman" w:hAnsi="Times New Roman"/>
          <w:i/>
          <w:sz w:val="24"/>
          <w:szCs w:val="24"/>
          <w:lang w:val="ro-RO"/>
        </w:rPr>
        <w:t xml:space="preserve">punctului (6) litera a </w:t>
      </w:r>
      <w:r w:rsidRPr="0012359D">
        <w:rPr>
          <w:rFonts w:ascii="Times New Roman" w:hAnsi="Times New Roman"/>
          <w:sz w:val="24"/>
          <w:szCs w:val="24"/>
          <w:lang w:val="ro-RO"/>
        </w:rPr>
        <w:t xml:space="preserve">din aceasta </w:t>
      </w:r>
      <w:proofErr w:type="spellStart"/>
      <w:r w:rsidRPr="0012359D">
        <w:rPr>
          <w:rFonts w:ascii="Times New Roman" w:hAnsi="Times New Roman"/>
          <w:sz w:val="24"/>
          <w:szCs w:val="24"/>
          <w:lang w:val="ro-RO"/>
        </w:rPr>
        <w:t>sectiunie</w:t>
      </w:r>
      <w:proofErr w:type="spellEnd"/>
      <w:r w:rsidRPr="0012359D">
        <w:rPr>
          <w:rFonts w:ascii="Times New Roman" w:hAnsi="Times New Roman"/>
          <w:sz w:val="24"/>
          <w:szCs w:val="24"/>
          <w:lang w:val="ro-RO"/>
        </w:rPr>
        <w:t>);</w:t>
      </w:r>
    </w:p>
    <w:p w14:paraId="2FE53B68" w14:textId="77777777" w:rsidR="00735ED8" w:rsidRPr="0012359D" w:rsidRDefault="00735ED8" w:rsidP="00AB4C60">
      <w:pPr>
        <w:numPr>
          <w:ilvl w:val="0"/>
          <w:numId w:val="14"/>
        </w:numPr>
        <w:spacing w:after="0" w:line="240" w:lineRule="auto"/>
        <w:ind w:left="1134" w:firstLine="0"/>
        <w:jc w:val="both"/>
        <w:rPr>
          <w:rFonts w:ascii="Times New Roman" w:hAnsi="Times New Roman"/>
          <w:sz w:val="24"/>
          <w:szCs w:val="24"/>
          <w:lang w:val="ro-RO"/>
        </w:rPr>
      </w:pPr>
      <w:r w:rsidRPr="0012359D">
        <w:rPr>
          <w:rFonts w:ascii="Times New Roman" w:hAnsi="Times New Roman"/>
          <w:sz w:val="24"/>
          <w:szCs w:val="24"/>
          <w:lang w:val="ro-RO"/>
        </w:rPr>
        <w:t xml:space="preserve">discipline neobligatorii, denumite </w:t>
      </w:r>
      <w:r w:rsidRPr="0012359D">
        <w:rPr>
          <w:rFonts w:ascii="Times New Roman" w:hAnsi="Times New Roman"/>
          <w:i/>
          <w:sz w:val="24"/>
          <w:szCs w:val="24"/>
          <w:lang w:val="ro-RO"/>
        </w:rPr>
        <w:t>liber alese</w:t>
      </w:r>
      <w:r w:rsidRPr="0012359D">
        <w:rPr>
          <w:rFonts w:ascii="Times New Roman" w:hAnsi="Times New Roman"/>
          <w:sz w:val="24"/>
          <w:szCs w:val="24"/>
          <w:lang w:val="ro-RO"/>
        </w:rPr>
        <w:t xml:space="preserve"> sau </w:t>
      </w:r>
      <w:r w:rsidRPr="0012359D">
        <w:rPr>
          <w:rFonts w:ascii="Times New Roman" w:hAnsi="Times New Roman"/>
          <w:i/>
          <w:sz w:val="24"/>
          <w:szCs w:val="24"/>
          <w:lang w:val="ro-RO"/>
        </w:rPr>
        <w:t>facultative</w:t>
      </w:r>
      <w:r w:rsidRPr="0012359D">
        <w:rPr>
          <w:rFonts w:ascii="Times New Roman" w:hAnsi="Times New Roman"/>
          <w:sz w:val="24"/>
          <w:szCs w:val="24"/>
          <w:lang w:val="ro-RO"/>
        </w:rPr>
        <w:t>; acestea nu condiționează promovarea, iar creditele transferabile acordate acestora sunt peste cele 60 credite transferabile ale unui an de studii.</w:t>
      </w:r>
    </w:p>
    <w:p w14:paraId="0824E18C" w14:textId="77777777" w:rsidR="00735ED8" w:rsidRPr="0012359D" w:rsidRDefault="00735ED8" w:rsidP="00735ED8">
      <w:pPr>
        <w:tabs>
          <w:tab w:val="left" w:pos="992"/>
        </w:tabs>
        <w:spacing w:after="0" w:line="240" w:lineRule="auto"/>
        <w:jc w:val="both"/>
        <w:rPr>
          <w:rFonts w:ascii="Times New Roman" w:hAnsi="Times New Roman"/>
          <w:i/>
          <w:sz w:val="24"/>
          <w:szCs w:val="24"/>
          <w:lang w:val="ro-RO"/>
        </w:rPr>
      </w:pPr>
      <w:r w:rsidRPr="0012359D">
        <w:rPr>
          <w:rFonts w:ascii="Times New Roman" w:hAnsi="Times New Roman"/>
          <w:sz w:val="24"/>
          <w:szCs w:val="24"/>
          <w:lang w:val="ro-RO"/>
        </w:rPr>
        <w:tab/>
        <w:t xml:space="preserve">Ponderile acestor discipline sunt indicate în </w:t>
      </w:r>
      <w:r w:rsidRPr="0012359D">
        <w:rPr>
          <w:rFonts w:ascii="Times New Roman" w:hAnsi="Times New Roman"/>
          <w:i/>
          <w:sz w:val="24"/>
          <w:szCs w:val="24"/>
          <w:lang w:val="ro-RO"/>
        </w:rPr>
        <w:t>Tabelul 5.</w:t>
      </w:r>
    </w:p>
    <w:p w14:paraId="09ED6665" w14:textId="77777777" w:rsidR="00735ED8" w:rsidRPr="0012359D" w:rsidRDefault="00735ED8" w:rsidP="00735ED8">
      <w:pPr>
        <w:spacing w:after="0" w:line="240" w:lineRule="auto"/>
        <w:jc w:val="center"/>
        <w:rPr>
          <w:rFonts w:ascii="Times New Roman" w:hAnsi="Times New Roman"/>
          <w:b/>
          <w:i/>
          <w:color w:val="002060"/>
          <w:sz w:val="24"/>
          <w:szCs w:val="24"/>
          <w:lang w:val="ro-RO"/>
        </w:rPr>
      </w:pPr>
    </w:p>
    <w:p w14:paraId="737DDC72" w14:textId="77777777" w:rsidR="00735ED8" w:rsidRPr="0012359D" w:rsidRDefault="00735ED8" w:rsidP="00735ED8">
      <w:pPr>
        <w:spacing w:after="0" w:line="240" w:lineRule="auto"/>
        <w:jc w:val="center"/>
        <w:rPr>
          <w:rFonts w:ascii="Times New Roman" w:hAnsi="Times New Roman"/>
          <w:b/>
          <w:i/>
          <w:color w:val="002060"/>
          <w:sz w:val="24"/>
          <w:szCs w:val="24"/>
          <w:lang w:val="ro-RO"/>
        </w:rPr>
      </w:pPr>
      <w:r w:rsidRPr="0012359D">
        <w:rPr>
          <w:rFonts w:ascii="Times New Roman" w:hAnsi="Times New Roman"/>
          <w:b/>
          <w:i/>
          <w:color w:val="002060"/>
          <w:sz w:val="24"/>
          <w:szCs w:val="24"/>
          <w:lang w:val="ro-RO"/>
        </w:rPr>
        <w:t>Tabelul 5. Ponderea orelor de activitate didactică după opționalitatea disciplinelor</w:t>
      </w:r>
    </w:p>
    <w:tbl>
      <w:tblPr>
        <w:tblW w:w="8645" w:type="dxa"/>
        <w:jc w:val="center"/>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Look w:val="00A0" w:firstRow="1" w:lastRow="0" w:firstColumn="1" w:lastColumn="0" w:noHBand="0" w:noVBand="0"/>
      </w:tblPr>
      <w:tblGrid>
        <w:gridCol w:w="3972"/>
        <w:gridCol w:w="963"/>
        <w:gridCol w:w="3710"/>
      </w:tblGrid>
      <w:tr w:rsidR="00735ED8" w:rsidRPr="0012359D" w14:paraId="7758A5AF" w14:textId="77777777" w:rsidTr="00735ED8">
        <w:trPr>
          <w:trHeight w:val="150"/>
          <w:jc w:val="center"/>
        </w:trPr>
        <w:tc>
          <w:tcPr>
            <w:tcW w:w="3972" w:type="dxa"/>
            <w:tcBorders>
              <w:bottom w:val="single" w:sz="12" w:space="0" w:color="92CDDC"/>
            </w:tcBorders>
            <w:shd w:val="clear" w:color="auto" w:fill="DAEEF3"/>
          </w:tcPr>
          <w:p w14:paraId="3E7F049D" w14:textId="77777777" w:rsidR="00735ED8" w:rsidRPr="0012359D" w:rsidRDefault="00735ED8" w:rsidP="00735ED8">
            <w:pPr>
              <w:spacing w:after="0" w:line="240" w:lineRule="auto"/>
              <w:jc w:val="center"/>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Tip disciplină</w:t>
            </w:r>
          </w:p>
        </w:tc>
        <w:tc>
          <w:tcPr>
            <w:tcW w:w="0" w:type="auto"/>
            <w:tcBorders>
              <w:bottom w:val="single" w:sz="12" w:space="0" w:color="92CDDC"/>
            </w:tcBorders>
            <w:shd w:val="clear" w:color="auto" w:fill="DAEEF3"/>
            <w:vAlign w:val="center"/>
          </w:tcPr>
          <w:p w14:paraId="29E0D6F9" w14:textId="77777777" w:rsidR="00735ED8" w:rsidRPr="0012359D" w:rsidRDefault="00735ED8" w:rsidP="00735ED8">
            <w:pPr>
              <w:spacing w:after="0" w:line="240" w:lineRule="auto"/>
              <w:jc w:val="center"/>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Notație</w:t>
            </w:r>
          </w:p>
        </w:tc>
        <w:tc>
          <w:tcPr>
            <w:tcW w:w="3710" w:type="dxa"/>
            <w:tcBorders>
              <w:bottom w:val="single" w:sz="12" w:space="0" w:color="92CDDC"/>
            </w:tcBorders>
            <w:shd w:val="clear" w:color="auto" w:fill="DAEEF3"/>
            <w:vAlign w:val="center"/>
          </w:tcPr>
          <w:p w14:paraId="31A3E36D" w14:textId="77777777" w:rsidR="00735ED8" w:rsidRPr="0012359D" w:rsidRDefault="00735ED8" w:rsidP="00735ED8">
            <w:pPr>
              <w:spacing w:after="0" w:line="240" w:lineRule="auto"/>
              <w:jc w:val="center"/>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Pondere (%)</w:t>
            </w:r>
          </w:p>
        </w:tc>
      </w:tr>
      <w:tr w:rsidR="00735ED8" w:rsidRPr="0012359D" w14:paraId="7E62D671" w14:textId="77777777" w:rsidTr="00735ED8">
        <w:trPr>
          <w:trHeight w:val="307"/>
          <w:jc w:val="center"/>
        </w:trPr>
        <w:tc>
          <w:tcPr>
            <w:tcW w:w="3972" w:type="dxa"/>
            <w:vAlign w:val="center"/>
          </w:tcPr>
          <w:p w14:paraId="1ED929A8" w14:textId="77777777" w:rsidR="00735ED8" w:rsidRPr="0012359D" w:rsidRDefault="00735ED8" w:rsidP="00735ED8">
            <w:pPr>
              <w:spacing w:after="0" w:line="240" w:lineRule="auto"/>
              <w:rPr>
                <w:rFonts w:ascii="Times New Roman" w:hAnsi="Times New Roman"/>
                <w:b/>
                <w:bCs/>
                <w:sz w:val="24"/>
                <w:szCs w:val="24"/>
                <w:lang w:val="ro-RO"/>
              </w:rPr>
            </w:pPr>
            <w:r w:rsidRPr="0012359D">
              <w:rPr>
                <w:rFonts w:ascii="Times New Roman" w:hAnsi="Times New Roman"/>
                <w:bCs/>
                <w:sz w:val="24"/>
                <w:szCs w:val="24"/>
                <w:lang w:val="ro-RO"/>
              </w:rPr>
              <w:t>Discipline impuse</w:t>
            </w:r>
          </w:p>
        </w:tc>
        <w:tc>
          <w:tcPr>
            <w:tcW w:w="0" w:type="auto"/>
            <w:vAlign w:val="center"/>
          </w:tcPr>
          <w:p w14:paraId="0C1FC7E8" w14:textId="77777777" w:rsidR="00735ED8" w:rsidRPr="0012359D" w:rsidRDefault="00735ED8" w:rsidP="00735ED8">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DI</w:t>
            </w:r>
          </w:p>
        </w:tc>
        <w:tc>
          <w:tcPr>
            <w:tcW w:w="3710" w:type="dxa"/>
            <w:vAlign w:val="center"/>
          </w:tcPr>
          <w:p w14:paraId="3A44D9C3" w14:textId="77777777" w:rsidR="00735ED8" w:rsidRPr="0012359D" w:rsidRDefault="00735ED8" w:rsidP="00735ED8">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max. 90</w:t>
            </w:r>
          </w:p>
        </w:tc>
      </w:tr>
      <w:tr w:rsidR="00735ED8" w:rsidRPr="0012359D" w14:paraId="4288F6E2" w14:textId="77777777" w:rsidTr="00735ED8">
        <w:trPr>
          <w:trHeight w:val="155"/>
          <w:jc w:val="center"/>
        </w:trPr>
        <w:tc>
          <w:tcPr>
            <w:tcW w:w="3972" w:type="dxa"/>
            <w:vAlign w:val="center"/>
          </w:tcPr>
          <w:p w14:paraId="30C9ADA1" w14:textId="77777777" w:rsidR="00735ED8" w:rsidRPr="0012359D" w:rsidRDefault="00735ED8" w:rsidP="00735ED8">
            <w:pPr>
              <w:spacing w:after="0" w:line="240" w:lineRule="auto"/>
              <w:rPr>
                <w:rFonts w:ascii="Times New Roman" w:hAnsi="Times New Roman"/>
                <w:b/>
                <w:bCs/>
                <w:sz w:val="24"/>
                <w:szCs w:val="24"/>
                <w:lang w:val="ro-RO"/>
              </w:rPr>
            </w:pPr>
            <w:r w:rsidRPr="0012359D">
              <w:rPr>
                <w:rFonts w:ascii="Times New Roman" w:hAnsi="Times New Roman"/>
                <w:bCs/>
                <w:sz w:val="24"/>
                <w:szCs w:val="24"/>
                <w:lang w:val="ro-RO"/>
              </w:rPr>
              <w:t>Discipline opționale (la alegere)</w:t>
            </w:r>
          </w:p>
        </w:tc>
        <w:tc>
          <w:tcPr>
            <w:tcW w:w="0" w:type="auto"/>
            <w:vAlign w:val="center"/>
          </w:tcPr>
          <w:p w14:paraId="4416C7A3" w14:textId="77777777" w:rsidR="00735ED8" w:rsidRPr="0012359D" w:rsidRDefault="00A91D07" w:rsidP="00735ED8">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DO</w:t>
            </w:r>
          </w:p>
        </w:tc>
        <w:tc>
          <w:tcPr>
            <w:tcW w:w="3710" w:type="dxa"/>
            <w:vAlign w:val="center"/>
          </w:tcPr>
          <w:p w14:paraId="38F5A35D" w14:textId="77777777" w:rsidR="00735ED8" w:rsidRPr="0012359D" w:rsidRDefault="00735ED8" w:rsidP="00735ED8">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min. 10</w:t>
            </w:r>
          </w:p>
        </w:tc>
      </w:tr>
      <w:tr w:rsidR="00735ED8" w:rsidRPr="0012359D" w14:paraId="17C0D35B" w14:textId="77777777" w:rsidTr="00735ED8">
        <w:trPr>
          <w:trHeight w:val="155"/>
          <w:jc w:val="center"/>
        </w:trPr>
        <w:tc>
          <w:tcPr>
            <w:tcW w:w="3972" w:type="dxa"/>
            <w:vAlign w:val="center"/>
          </w:tcPr>
          <w:p w14:paraId="1B741C9D" w14:textId="77777777" w:rsidR="00735ED8" w:rsidRPr="0012359D" w:rsidRDefault="00735ED8" w:rsidP="00735ED8">
            <w:pPr>
              <w:spacing w:after="0" w:line="240" w:lineRule="auto"/>
              <w:rPr>
                <w:rFonts w:ascii="Times New Roman" w:hAnsi="Times New Roman"/>
                <w:b/>
                <w:bCs/>
                <w:sz w:val="24"/>
                <w:szCs w:val="24"/>
                <w:lang w:val="ro-RO"/>
              </w:rPr>
            </w:pPr>
            <w:r w:rsidRPr="0012359D">
              <w:rPr>
                <w:rFonts w:ascii="Times New Roman" w:hAnsi="Times New Roman"/>
                <w:bCs/>
                <w:sz w:val="24"/>
                <w:szCs w:val="24"/>
                <w:lang w:val="ro-RO"/>
              </w:rPr>
              <w:t>Discipline facultative</w:t>
            </w:r>
          </w:p>
        </w:tc>
        <w:tc>
          <w:tcPr>
            <w:tcW w:w="0" w:type="auto"/>
            <w:vAlign w:val="center"/>
          </w:tcPr>
          <w:p w14:paraId="507A64B6" w14:textId="77777777" w:rsidR="00735ED8" w:rsidRPr="0012359D" w:rsidRDefault="00735ED8" w:rsidP="00735ED8">
            <w:pPr>
              <w:spacing w:after="0" w:line="240" w:lineRule="auto"/>
              <w:jc w:val="center"/>
              <w:rPr>
                <w:rFonts w:ascii="Times New Roman" w:hAnsi="Times New Roman"/>
                <w:sz w:val="24"/>
                <w:szCs w:val="24"/>
                <w:lang w:val="ro-RO"/>
              </w:rPr>
            </w:pPr>
            <w:proofErr w:type="spellStart"/>
            <w:r w:rsidRPr="0012359D">
              <w:rPr>
                <w:rFonts w:ascii="Times New Roman" w:hAnsi="Times New Roman"/>
                <w:sz w:val="24"/>
                <w:szCs w:val="24"/>
                <w:lang w:val="ro-RO"/>
              </w:rPr>
              <w:t>DFac</w:t>
            </w:r>
            <w:proofErr w:type="spellEnd"/>
          </w:p>
        </w:tc>
        <w:tc>
          <w:tcPr>
            <w:tcW w:w="3710" w:type="dxa"/>
            <w:vAlign w:val="center"/>
          </w:tcPr>
          <w:p w14:paraId="0276845F" w14:textId="77777777" w:rsidR="00735ED8" w:rsidRPr="0012359D" w:rsidRDefault="00735ED8" w:rsidP="00735ED8">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 xml:space="preserve">min. 10% din DI + DO </w:t>
            </w:r>
            <w:r w:rsidR="00E93653" w:rsidRPr="0012359D">
              <w:rPr>
                <w:rFonts w:ascii="Times New Roman" w:hAnsi="Times New Roman"/>
                <w:sz w:val="24"/>
                <w:szCs w:val="24"/>
                <w:lang w:val="ro-RO"/>
              </w:rPr>
              <w:t>(conform punctului (6) litera b</w:t>
            </w:r>
          </w:p>
        </w:tc>
      </w:tr>
      <w:tr w:rsidR="00735ED8" w:rsidRPr="0012359D" w14:paraId="559F73C4" w14:textId="77777777" w:rsidTr="00735ED8">
        <w:trPr>
          <w:trHeight w:val="155"/>
          <w:jc w:val="center"/>
        </w:trPr>
        <w:tc>
          <w:tcPr>
            <w:tcW w:w="3972" w:type="dxa"/>
          </w:tcPr>
          <w:p w14:paraId="5B790F4B" w14:textId="77777777" w:rsidR="00735ED8" w:rsidRPr="0012359D" w:rsidRDefault="00735ED8" w:rsidP="00735ED8">
            <w:pPr>
              <w:spacing w:after="0" w:line="240" w:lineRule="auto"/>
              <w:jc w:val="both"/>
              <w:rPr>
                <w:rFonts w:ascii="Times New Roman" w:hAnsi="Times New Roman"/>
                <w:b/>
                <w:bCs/>
                <w:sz w:val="24"/>
                <w:szCs w:val="24"/>
                <w:lang w:val="ro-RO"/>
              </w:rPr>
            </w:pPr>
            <w:r w:rsidRPr="0012359D">
              <w:rPr>
                <w:rFonts w:ascii="Times New Roman" w:hAnsi="Times New Roman"/>
                <w:b/>
                <w:bCs/>
                <w:sz w:val="24"/>
                <w:szCs w:val="24"/>
                <w:lang w:val="ro-RO"/>
              </w:rPr>
              <w:t xml:space="preserve">Total </w:t>
            </w:r>
          </w:p>
        </w:tc>
        <w:tc>
          <w:tcPr>
            <w:tcW w:w="0" w:type="auto"/>
            <w:vAlign w:val="center"/>
          </w:tcPr>
          <w:p w14:paraId="4E4C9ACB" w14:textId="77777777" w:rsidR="00735ED8" w:rsidRPr="0012359D" w:rsidRDefault="00735ED8" w:rsidP="00735ED8">
            <w:pPr>
              <w:spacing w:after="0" w:line="240" w:lineRule="auto"/>
              <w:jc w:val="center"/>
              <w:rPr>
                <w:rFonts w:ascii="Times New Roman" w:hAnsi="Times New Roman"/>
                <w:sz w:val="24"/>
                <w:szCs w:val="24"/>
                <w:lang w:val="ro-RO"/>
              </w:rPr>
            </w:pPr>
          </w:p>
        </w:tc>
        <w:tc>
          <w:tcPr>
            <w:tcW w:w="3710" w:type="dxa"/>
            <w:vAlign w:val="center"/>
          </w:tcPr>
          <w:p w14:paraId="6BDB42D2" w14:textId="77777777" w:rsidR="00735ED8" w:rsidRPr="0012359D" w:rsidRDefault="00E93653" w:rsidP="00735ED8">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 xml:space="preserve">100 + </w:t>
            </w:r>
            <w:proofErr w:type="spellStart"/>
            <w:r w:rsidRPr="0012359D">
              <w:rPr>
                <w:rFonts w:ascii="Times New Roman" w:hAnsi="Times New Roman"/>
                <w:sz w:val="24"/>
                <w:szCs w:val="24"/>
                <w:lang w:val="ro-RO"/>
              </w:rPr>
              <w:t>DFac</w:t>
            </w:r>
            <w:proofErr w:type="spellEnd"/>
          </w:p>
        </w:tc>
      </w:tr>
    </w:tbl>
    <w:p w14:paraId="6128FB3F" w14:textId="77777777" w:rsidR="00735ED8" w:rsidRPr="0012359D" w:rsidRDefault="00735ED8" w:rsidP="00735ED8">
      <w:pPr>
        <w:tabs>
          <w:tab w:val="left" w:pos="992"/>
        </w:tabs>
        <w:spacing w:before="120" w:after="0" w:line="240" w:lineRule="auto"/>
        <w:jc w:val="both"/>
        <w:rPr>
          <w:rFonts w:ascii="Times New Roman" w:hAnsi="Times New Roman"/>
          <w:color w:val="000000" w:themeColor="text1"/>
          <w:sz w:val="24"/>
          <w:szCs w:val="24"/>
          <w:lang w:val="ro-RO"/>
        </w:rPr>
      </w:pPr>
      <w:r w:rsidRPr="0012359D">
        <w:rPr>
          <w:rFonts w:ascii="Times New Roman" w:hAnsi="Times New Roman"/>
          <w:b/>
          <w:color w:val="000000" w:themeColor="text1"/>
          <w:sz w:val="24"/>
          <w:szCs w:val="24"/>
          <w:lang w:val="ro-RO"/>
        </w:rPr>
        <w:t xml:space="preserve">Precizare: </w:t>
      </w:r>
      <w:r w:rsidRPr="0012359D">
        <w:rPr>
          <w:rFonts w:ascii="Times New Roman" w:hAnsi="Times New Roman"/>
          <w:color w:val="000000" w:themeColor="text1"/>
          <w:sz w:val="24"/>
          <w:szCs w:val="24"/>
          <w:lang w:val="ro-RO"/>
        </w:rPr>
        <w:t>Pentru programele de studii din învățământul superior tehnic militar, includerea în planul de învățământ a disciplinelor cu caracter militar, din toate categoriile formative (fundamentale, de domeniu, de specialitate, complementare) se face astfel:</w:t>
      </w:r>
    </w:p>
    <w:p w14:paraId="7C3B7FF1" w14:textId="77777777" w:rsidR="00735ED8" w:rsidRPr="0012359D" w:rsidRDefault="00735ED8" w:rsidP="00AB4C60">
      <w:pPr>
        <w:pStyle w:val="Listparagraf"/>
        <w:numPr>
          <w:ilvl w:val="0"/>
          <w:numId w:val="123"/>
        </w:numPr>
        <w:tabs>
          <w:tab w:val="left" w:pos="992"/>
        </w:tabs>
        <w:jc w:val="both"/>
        <w:rPr>
          <w:color w:val="000000" w:themeColor="text1"/>
          <w:sz w:val="24"/>
          <w:szCs w:val="24"/>
          <w:lang w:val="ro-RO"/>
        </w:rPr>
      </w:pPr>
      <w:r w:rsidRPr="0012359D">
        <w:rPr>
          <w:color w:val="000000" w:themeColor="text1"/>
          <w:sz w:val="24"/>
          <w:szCs w:val="24"/>
          <w:lang w:val="ro-RO"/>
        </w:rPr>
        <w:t xml:space="preserve">În pachete de discipline opționale care să asigure parcurgerea pentru  </w:t>
      </w:r>
      <w:proofErr w:type="spellStart"/>
      <w:r w:rsidRPr="0012359D">
        <w:rPr>
          <w:color w:val="000000" w:themeColor="text1"/>
          <w:sz w:val="24"/>
          <w:szCs w:val="24"/>
          <w:lang w:val="ro-RO"/>
        </w:rPr>
        <w:t>studeții</w:t>
      </w:r>
      <w:proofErr w:type="spellEnd"/>
      <w:r w:rsidRPr="0012359D">
        <w:rPr>
          <w:color w:val="000000" w:themeColor="text1"/>
          <w:sz w:val="24"/>
          <w:szCs w:val="24"/>
          <w:lang w:val="ro-RO"/>
        </w:rPr>
        <w:t xml:space="preserve"> a celor două trasee de studii, respectiv civil și militar. Aceste discipline sunt contorizate în calculul tuturor indicatorilor programului de studii.</w:t>
      </w:r>
    </w:p>
    <w:p w14:paraId="11A83B83" w14:textId="77777777" w:rsidR="00735ED8" w:rsidRPr="0012359D" w:rsidRDefault="00735ED8" w:rsidP="00AB4C60">
      <w:pPr>
        <w:pStyle w:val="Listparagraf"/>
        <w:numPr>
          <w:ilvl w:val="0"/>
          <w:numId w:val="123"/>
        </w:numPr>
        <w:tabs>
          <w:tab w:val="left" w:pos="992"/>
        </w:tabs>
        <w:jc w:val="both"/>
        <w:rPr>
          <w:color w:val="000000" w:themeColor="text1"/>
          <w:sz w:val="24"/>
          <w:szCs w:val="24"/>
          <w:lang w:val="ro-RO"/>
        </w:rPr>
      </w:pPr>
      <w:r w:rsidRPr="0012359D">
        <w:rPr>
          <w:color w:val="000000" w:themeColor="text1"/>
          <w:sz w:val="24"/>
          <w:szCs w:val="24"/>
          <w:lang w:val="ro-RO"/>
        </w:rPr>
        <w:t xml:space="preserve">Prin introducerea de discipline obligatorii sau facultative cu caracter militar. Aceste discipline nu sunt contorizate în calculul indicatorilor programului de studii. </w:t>
      </w:r>
    </w:p>
    <w:p w14:paraId="7DFFC6E9" w14:textId="77777777" w:rsidR="00735ED8" w:rsidRPr="0012359D" w:rsidRDefault="00735ED8" w:rsidP="00735ED8">
      <w:pPr>
        <w:tabs>
          <w:tab w:val="left" w:pos="992"/>
        </w:tabs>
        <w:spacing w:before="120"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(3). a)</w:t>
      </w:r>
      <w:r w:rsidRPr="0012359D">
        <w:rPr>
          <w:rFonts w:ascii="Times New Roman" w:hAnsi="Times New Roman"/>
          <w:sz w:val="24"/>
          <w:szCs w:val="24"/>
          <w:lang w:val="ro-RO"/>
        </w:rPr>
        <w:t xml:space="preserve"> În planurile de învățământ trebuie specificate pentru fiecare </w:t>
      </w:r>
      <w:r w:rsidR="00F67ACF" w:rsidRPr="0012359D">
        <w:rPr>
          <w:rFonts w:ascii="Times New Roman" w:hAnsi="Times New Roman"/>
          <w:sz w:val="24"/>
          <w:szCs w:val="24"/>
          <w:lang w:val="ro-RO"/>
        </w:rPr>
        <w:t xml:space="preserve">disciplină, atât volumul </w:t>
      </w:r>
      <w:r w:rsidRPr="0012359D">
        <w:rPr>
          <w:rFonts w:ascii="Times New Roman" w:hAnsi="Times New Roman"/>
          <w:sz w:val="24"/>
          <w:szCs w:val="24"/>
          <w:lang w:val="ro-RO"/>
        </w:rPr>
        <w:t xml:space="preserve">de ore pentru activitățile didactice directe cu studenții, cât și volumul de ore necesar pregătirii individuale a studentului și numărul de credite alocat fiecărei discipline. Numărul punctelor credit pentru un semestru este de 30. Distribuirea numărului de credite între disciplinele unui semestru se face considerând volumul de ore cumulat pentru activitățile didactice directe cu studenții și volumul de ore necesar pregătirii individuale a studentului. Punctele de credit acordate pentru promovarea examenului de diplomă pot să </w:t>
      </w:r>
      <w:proofErr w:type="spellStart"/>
      <w:r w:rsidRPr="0012359D">
        <w:rPr>
          <w:rFonts w:ascii="Times New Roman" w:hAnsi="Times New Roman"/>
          <w:sz w:val="24"/>
          <w:szCs w:val="24"/>
          <w:lang w:val="ro-RO"/>
        </w:rPr>
        <w:t>exceadă</w:t>
      </w:r>
      <w:proofErr w:type="spellEnd"/>
      <w:r w:rsidRPr="0012359D">
        <w:rPr>
          <w:rFonts w:ascii="Times New Roman" w:hAnsi="Times New Roman"/>
          <w:sz w:val="24"/>
          <w:szCs w:val="24"/>
          <w:lang w:val="ro-RO"/>
        </w:rPr>
        <w:t xml:space="preserve"> cele 30 punctele de credit corespunzătoare ultimului semestru. </w:t>
      </w:r>
    </w:p>
    <w:p w14:paraId="587ECCEF" w14:textId="77777777" w:rsidR="00735ED8" w:rsidRPr="0012359D" w:rsidRDefault="00735ED8" w:rsidP="00735ED8">
      <w:pPr>
        <w:tabs>
          <w:tab w:val="left" w:pos="992"/>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b)</w:t>
      </w:r>
      <w:r w:rsidRPr="0012359D">
        <w:rPr>
          <w:rFonts w:ascii="Times New Roman" w:hAnsi="Times New Roman"/>
          <w:sz w:val="24"/>
          <w:szCs w:val="24"/>
          <w:lang w:val="ro-RO"/>
        </w:rPr>
        <w:t xml:space="preserve"> Volumul de ore necesar pregătirii individuale a studentului trebuie precizat și justificat în fișele disciplinelor prin activități specifice precum: documentare, studiu individual, teme de casă, referate, proiecte ș.a.</w:t>
      </w:r>
    </w:p>
    <w:p w14:paraId="1388C312" w14:textId="77777777" w:rsidR="00735ED8" w:rsidRPr="0012359D" w:rsidRDefault="00735ED8" w:rsidP="00735ED8">
      <w:pPr>
        <w:tabs>
          <w:tab w:val="num" w:pos="709"/>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c) </w:t>
      </w:r>
      <w:r w:rsidRPr="0012359D">
        <w:rPr>
          <w:rFonts w:ascii="Times New Roman" w:hAnsi="Times New Roman"/>
          <w:sz w:val="24"/>
          <w:szCs w:val="24"/>
          <w:lang w:val="ro-RO"/>
        </w:rPr>
        <w:t xml:space="preserve"> Numărul total de ore include întreaga activitate didactică: cursuri, </w:t>
      </w:r>
      <w:proofErr w:type="spellStart"/>
      <w:r w:rsidRPr="0012359D">
        <w:rPr>
          <w:rFonts w:ascii="Times New Roman" w:hAnsi="Times New Roman"/>
          <w:sz w:val="24"/>
          <w:szCs w:val="24"/>
          <w:lang w:val="ro-RO"/>
        </w:rPr>
        <w:t>seminarii</w:t>
      </w:r>
      <w:proofErr w:type="spellEnd"/>
      <w:r w:rsidRPr="0012359D">
        <w:rPr>
          <w:rFonts w:ascii="Times New Roman" w:hAnsi="Times New Roman"/>
          <w:sz w:val="24"/>
          <w:szCs w:val="24"/>
          <w:lang w:val="ro-RO"/>
        </w:rPr>
        <w:t xml:space="preserve">, laboratoare, proiecte semestriale și practica (stagiile anuale de practică și practica pentru  proiectul de diplomă, luate în calcul numai la nivelul total minim de 8 săptămâni, respectiv de 240 de ore – cf. pct. </w:t>
      </w:r>
      <w:r w:rsidRPr="0012359D">
        <w:rPr>
          <w:rFonts w:ascii="Times New Roman" w:hAnsi="Times New Roman"/>
          <w:b/>
          <w:sz w:val="24"/>
          <w:szCs w:val="24"/>
          <w:lang w:val="ro-RO"/>
        </w:rPr>
        <w:t>(1)</w:t>
      </w:r>
      <w:r w:rsidRPr="0012359D">
        <w:rPr>
          <w:rFonts w:ascii="Times New Roman" w:hAnsi="Times New Roman"/>
          <w:sz w:val="24"/>
          <w:szCs w:val="24"/>
          <w:lang w:val="ro-RO"/>
        </w:rPr>
        <w:t>)</w:t>
      </w:r>
      <w:r w:rsidR="00E93653" w:rsidRPr="0012359D">
        <w:rPr>
          <w:rFonts w:ascii="Times New Roman" w:hAnsi="Times New Roman"/>
          <w:i/>
          <w:sz w:val="24"/>
          <w:szCs w:val="24"/>
          <w:lang w:val="ro-RO"/>
        </w:rPr>
        <w:t>. La calculul indicatorilor procentuali cu privire la volumul de ore pe discipline / activități didactice, abaterea admisă este de 0,5 – 1,0 % (raportat la volumul total de ore), ceea ce corespunde aproximativ la 1 – 2 ore/săptămână pe durata unui singu</w:t>
      </w:r>
      <w:r w:rsidRPr="0012359D">
        <w:rPr>
          <w:rFonts w:ascii="Times New Roman" w:hAnsi="Times New Roman"/>
          <w:i/>
          <w:sz w:val="24"/>
          <w:szCs w:val="24"/>
          <w:lang w:val="ro-RO"/>
        </w:rPr>
        <w:t>r semestru (14 – 28 ore)</w:t>
      </w:r>
      <w:r w:rsidRPr="0012359D">
        <w:rPr>
          <w:rFonts w:ascii="Times New Roman" w:hAnsi="Times New Roman"/>
          <w:b/>
          <w:sz w:val="24"/>
          <w:szCs w:val="24"/>
          <w:lang w:val="ro-RO"/>
        </w:rPr>
        <w:t xml:space="preserve">  d)</w:t>
      </w:r>
      <w:r w:rsidRPr="0012359D">
        <w:rPr>
          <w:rFonts w:ascii="Times New Roman" w:hAnsi="Times New Roman"/>
          <w:sz w:val="24"/>
          <w:szCs w:val="24"/>
          <w:lang w:val="ro-RO"/>
        </w:rPr>
        <w:t xml:space="preserve"> Aplicațiile includ: seminare, laboratoare, proiecte semestriale, proiect de diplomă, și practica considerată numai la volumul total minim de 240 de ore.</w:t>
      </w:r>
    </w:p>
    <w:p w14:paraId="00B03FA4" w14:textId="77777777" w:rsidR="00735ED8" w:rsidRPr="0012359D" w:rsidRDefault="00735ED8" w:rsidP="00735ED8">
      <w:pPr>
        <w:pStyle w:val="Indentcorptext"/>
        <w:tabs>
          <w:tab w:val="left" w:pos="992"/>
        </w:tabs>
        <w:spacing w:after="0" w:line="240" w:lineRule="auto"/>
        <w:ind w:left="0"/>
        <w:jc w:val="both"/>
        <w:rPr>
          <w:rFonts w:ascii="Times New Roman" w:hAnsi="Times New Roman"/>
          <w:sz w:val="24"/>
          <w:szCs w:val="24"/>
          <w:lang w:val="ro-RO"/>
        </w:rPr>
      </w:pPr>
      <w:r w:rsidRPr="0012359D">
        <w:rPr>
          <w:rFonts w:ascii="Times New Roman" w:hAnsi="Times New Roman"/>
          <w:b/>
          <w:sz w:val="24"/>
          <w:szCs w:val="24"/>
          <w:lang w:val="ro-RO"/>
        </w:rPr>
        <w:t xml:space="preserve">(4). </w:t>
      </w:r>
      <w:r w:rsidRPr="0012359D">
        <w:rPr>
          <w:rFonts w:ascii="Times New Roman" w:hAnsi="Times New Roman"/>
          <w:sz w:val="24"/>
          <w:szCs w:val="24"/>
          <w:lang w:val="ro-RO"/>
        </w:rPr>
        <w:t xml:space="preserve">Numărul minim de discipline prevăzute cu activitate didactică </w:t>
      </w:r>
      <w:r w:rsidRPr="0012359D">
        <w:rPr>
          <w:rFonts w:ascii="Times New Roman" w:hAnsi="Times New Roman"/>
          <w:i/>
          <w:sz w:val="24"/>
          <w:szCs w:val="24"/>
          <w:lang w:val="ro-RO"/>
        </w:rPr>
        <w:t>proiect</w:t>
      </w:r>
      <w:r w:rsidRPr="0012359D">
        <w:rPr>
          <w:rFonts w:ascii="Times New Roman" w:hAnsi="Times New Roman"/>
          <w:sz w:val="24"/>
          <w:szCs w:val="24"/>
          <w:lang w:val="ro-RO"/>
        </w:rPr>
        <w:t xml:space="preserve"> este patru. </w:t>
      </w:r>
    </w:p>
    <w:p w14:paraId="04862F9A" w14:textId="77777777" w:rsidR="00735ED8" w:rsidRPr="0012359D" w:rsidRDefault="00735ED8" w:rsidP="00735ED8">
      <w:pPr>
        <w:pStyle w:val="Indentcorptext"/>
        <w:spacing w:after="0" w:line="240" w:lineRule="auto"/>
        <w:ind w:left="0"/>
        <w:jc w:val="both"/>
        <w:rPr>
          <w:rFonts w:ascii="Times New Roman" w:hAnsi="Times New Roman"/>
          <w:sz w:val="24"/>
          <w:szCs w:val="24"/>
          <w:lang w:val="ro-RO"/>
        </w:rPr>
      </w:pPr>
      <w:r w:rsidRPr="0012359D">
        <w:rPr>
          <w:rFonts w:ascii="Times New Roman" w:hAnsi="Times New Roman"/>
          <w:b/>
          <w:sz w:val="24"/>
          <w:szCs w:val="24"/>
          <w:lang w:val="ro-RO"/>
        </w:rPr>
        <w:lastRenderedPageBreak/>
        <w:t xml:space="preserve">  a)</w:t>
      </w:r>
      <w:r w:rsidRPr="0012359D">
        <w:rPr>
          <w:rFonts w:ascii="Times New Roman" w:hAnsi="Times New Roman"/>
          <w:sz w:val="24"/>
          <w:szCs w:val="24"/>
          <w:lang w:val="ro-RO"/>
        </w:rPr>
        <w:t xml:space="preserve"> Proiectul este o lucrare de concepție aplicativă individualizată, care poate fi notată distinct, sau poate să intre în alcătuirea notei la disciplina respectivă cu o pondere precizată în fișa acesteia. În acest al doilea caz, admiterea la evaluarea finală a disciplinei trebuie să fie condiționată de obținerea la proiect a notei minime de promovare sau a calificativului „admis”, după caz. </w:t>
      </w:r>
      <w:r w:rsidRPr="0012359D">
        <w:rPr>
          <w:rFonts w:ascii="Times New Roman" w:hAnsi="Times New Roman"/>
          <w:i/>
          <w:sz w:val="24"/>
          <w:szCs w:val="24"/>
          <w:lang w:val="ro-RO"/>
        </w:rPr>
        <w:t xml:space="preserve">Se recomandă ca cel puțin două proiecte să fie considerate discipline distincte în planul de învățământ, în sensul că sunt apreciate cu notă distinctă și creditate separat. </w:t>
      </w:r>
      <w:r w:rsidRPr="0012359D">
        <w:rPr>
          <w:rFonts w:ascii="Times New Roman" w:hAnsi="Times New Roman"/>
          <w:sz w:val="24"/>
          <w:szCs w:val="24"/>
          <w:lang w:val="ro-RO"/>
        </w:rPr>
        <w:t xml:space="preserve">Tema de proiect, datele inițiale, conținutul și volumul orientativ, bibliografia, termenul de predare ș.a. trebuie să fie precizate într-un formular tipizat intern intitulat </w:t>
      </w:r>
      <w:r w:rsidRPr="0012359D">
        <w:rPr>
          <w:rFonts w:ascii="Times New Roman" w:hAnsi="Times New Roman"/>
          <w:i/>
          <w:sz w:val="24"/>
          <w:szCs w:val="24"/>
          <w:lang w:val="ro-RO"/>
        </w:rPr>
        <w:t>Tema de proiect</w:t>
      </w:r>
      <w:r w:rsidRPr="0012359D">
        <w:rPr>
          <w:rFonts w:ascii="Times New Roman" w:hAnsi="Times New Roman"/>
          <w:sz w:val="24"/>
          <w:szCs w:val="24"/>
          <w:lang w:val="ro-RO"/>
        </w:rPr>
        <w:t xml:space="preserve">. </w:t>
      </w:r>
    </w:p>
    <w:p w14:paraId="2ADCE331" w14:textId="77777777" w:rsidR="00735ED8" w:rsidRPr="0012359D" w:rsidRDefault="00735ED8" w:rsidP="00735ED8">
      <w:pPr>
        <w:pStyle w:val="Indentcorptext"/>
        <w:spacing w:after="0" w:line="240" w:lineRule="auto"/>
        <w:ind w:left="0"/>
        <w:jc w:val="both"/>
        <w:rPr>
          <w:rFonts w:ascii="Times New Roman" w:hAnsi="Times New Roman"/>
          <w:sz w:val="24"/>
          <w:szCs w:val="24"/>
          <w:lang w:val="ro-RO"/>
        </w:rPr>
      </w:pPr>
      <w:r w:rsidRPr="0012359D">
        <w:rPr>
          <w:rFonts w:ascii="Times New Roman" w:hAnsi="Times New Roman"/>
          <w:b/>
          <w:sz w:val="24"/>
          <w:szCs w:val="24"/>
          <w:lang w:val="ro-RO"/>
        </w:rPr>
        <w:t xml:space="preserve">  b)</w:t>
      </w:r>
      <w:r w:rsidRPr="0012359D">
        <w:rPr>
          <w:rFonts w:ascii="Times New Roman" w:hAnsi="Times New Roman"/>
          <w:sz w:val="24"/>
          <w:szCs w:val="24"/>
          <w:lang w:val="ro-RO"/>
        </w:rPr>
        <w:t xml:space="preserve"> Se recomandă ca proiectele să fie programate începând nu mai devreme de semestrul 3, și să fie judicios distribuite, astfel încât într-un semestru să nu fie programate mai mult de două proiecte, dar cel puțin un proiect.</w:t>
      </w:r>
    </w:p>
    <w:p w14:paraId="77048F45" w14:textId="77777777" w:rsidR="00735ED8" w:rsidRPr="0012359D" w:rsidRDefault="00735ED8" w:rsidP="00735ED8">
      <w:pPr>
        <w:pStyle w:val="Indentcorptext"/>
        <w:spacing w:after="0" w:line="240" w:lineRule="auto"/>
        <w:ind w:left="0"/>
        <w:jc w:val="both"/>
        <w:rPr>
          <w:rFonts w:ascii="Times New Roman" w:hAnsi="Times New Roman"/>
          <w:color w:val="C00000"/>
          <w:sz w:val="24"/>
          <w:szCs w:val="24"/>
          <w:lang w:val="ro-RO"/>
        </w:rPr>
      </w:pPr>
      <w:r w:rsidRPr="0012359D">
        <w:rPr>
          <w:rFonts w:ascii="Times New Roman" w:hAnsi="Times New Roman"/>
          <w:b/>
          <w:sz w:val="24"/>
          <w:szCs w:val="24"/>
          <w:lang w:val="ro-RO"/>
        </w:rPr>
        <w:t xml:space="preserve">  c) </w:t>
      </w:r>
      <w:r w:rsidRPr="0012359D">
        <w:rPr>
          <w:rFonts w:ascii="Times New Roman" w:hAnsi="Times New Roman"/>
          <w:sz w:val="24"/>
          <w:szCs w:val="24"/>
          <w:lang w:val="ro-RO"/>
        </w:rPr>
        <w:t xml:space="preserve">Un formular de temă adecvat trebuie utilizat și pentru proiectul de diplomă; se recomandă de asemenea ca îndrumătorul de proiect de diplomă să întocmească un referat asupra proiectului de diplomă, pe un formular intern tipizat, a </w:t>
      </w:r>
      <w:proofErr w:type="spellStart"/>
      <w:r w:rsidRPr="0012359D">
        <w:rPr>
          <w:rFonts w:ascii="Times New Roman" w:hAnsi="Times New Roman"/>
          <w:sz w:val="24"/>
          <w:szCs w:val="24"/>
          <w:lang w:val="ro-RO"/>
        </w:rPr>
        <w:t>carui</w:t>
      </w:r>
      <w:proofErr w:type="spellEnd"/>
      <w:r w:rsidRPr="0012359D">
        <w:rPr>
          <w:rFonts w:ascii="Times New Roman" w:hAnsi="Times New Roman"/>
          <w:sz w:val="24"/>
          <w:szCs w:val="24"/>
          <w:lang w:val="ro-RO"/>
        </w:rPr>
        <w:t xml:space="preserve"> concluzie să </w:t>
      </w:r>
      <w:proofErr w:type="spellStart"/>
      <w:r w:rsidRPr="0012359D">
        <w:rPr>
          <w:rFonts w:ascii="Times New Roman" w:hAnsi="Times New Roman"/>
          <w:sz w:val="24"/>
          <w:szCs w:val="24"/>
          <w:lang w:val="ro-RO"/>
        </w:rPr>
        <w:t>conținăși</w:t>
      </w:r>
      <w:proofErr w:type="spellEnd"/>
      <w:r w:rsidRPr="0012359D">
        <w:rPr>
          <w:rFonts w:ascii="Times New Roman" w:hAnsi="Times New Roman"/>
          <w:sz w:val="24"/>
          <w:szCs w:val="24"/>
          <w:lang w:val="ro-RO"/>
        </w:rPr>
        <w:t xml:space="preserve"> recomandarea admiterii/neadmiterii prezentării și susținerii proiectului în cadrul examenului de diplomă, eventual și nota pe care o propune; creditele prevăzute pentru această activitate se vor acorda numai în cazul recomandării de admitere a prezentării proiectului de </w:t>
      </w:r>
      <w:r w:rsidR="00E93653" w:rsidRPr="0012359D">
        <w:rPr>
          <w:rFonts w:ascii="Times New Roman" w:hAnsi="Times New Roman"/>
          <w:sz w:val="24"/>
          <w:szCs w:val="24"/>
          <w:lang w:val="ro-RO"/>
        </w:rPr>
        <w:t xml:space="preserve">diplomă, în cadrul examenului de diplomă. </w:t>
      </w:r>
    </w:p>
    <w:p w14:paraId="04F93B06" w14:textId="77777777" w:rsidR="00735ED8" w:rsidRDefault="00735ED8" w:rsidP="00735ED8">
      <w:pPr>
        <w:pStyle w:val="Indentcorptext"/>
        <w:spacing w:after="0" w:line="240" w:lineRule="auto"/>
        <w:ind w:left="0"/>
        <w:jc w:val="both"/>
        <w:rPr>
          <w:rFonts w:ascii="Times New Roman" w:hAnsi="Times New Roman"/>
          <w:sz w:val="24"/>
          <w:szCs w:val="24"/>
          <w:lang w:val="ro-RO"/>
        </w:rPr>
      </w:pPr>
      <w:r w:rsidRPr="0012359D">
        <w:rPr>
          <w:rFonts w:ascii="Times New Roman" w:hAnsi="Times New Roman"/>
          <w:b/>
          <w:sz w:val="24"/>
          <w:szCs w:val="24"/>
          <w:lang w:val="ro-RO"/>
        </w:rPr>
        <w:t xml:space="preserve">  d)</w:t>
      </w:r>
      <w:r w:rsidRPr="0012359D">
        <w:rPr>
          <w:rFonts w:ascii="Times New Roman" w:hAnsi="Times New Roman"/>
          <w:sz w:val="24"/>
          <w:szCs w:val="24"/>
          <w:lang w:val="ro-RO"/>
        </w:rPr>
        <w:t xml:space="preserve"> Tematica generală a proiectelor de diplomă (sau cadrul general al tematicilor), structura și volumul minimal al acestora (cu precizări atât pentru documentația scrisă, cât și pentru cea grafică), modul și formatul de redactare și prezentare etc., precum și informațiile privind probele și modul de desfășurare a examenului de diplomă trebuie reglementate printr-un document/regulament intern adecvat, aflat la dispoziția studenților. </w:t>
      </w:r>
    </w:p>
    <w:p w14:paraId="685A1517" w14:textId="77777777" w:rsidR="00D17260" w:rsidRPr="00481A70" w:rsidRDefault="00296828" w:rsidP="00D17260">
      <w:pPr>
        <w:pStyle w:val="Indentcorptext"/>
        <w:spacing w:after="0" w:line="240" w:lineRule="auto"/>
        <w:ind w:left="0"/>
        <w:jc w:val="both"/>
        <w:rPr>
          <w:rFonts w:ascii="Times New Roman" w:hAnsi="Times New Roman"/>
          <w:sz w:val="24"/>
          <w:szCs w:val="24"/>
          <w:lang w:val="ro-RO"/>
        </w:rPr>
      </w:pPr>
      <w:r w:rsidRPr="00481A70">
        <w:rPr>
          <w:rFonts w:ascii="Times New Roman" w:hAnsi="Times New Roman"/>
          <w:b/>
          <w:sz w:val="24"/>
          <w:szCs w:val="24"/>
          <w:lang w:val="ro-RO"/>
        </w:rPr>
        <w:t>(5)</w:t>
      </w:r>
      <w:r w:rsidRPr="00481A70">
        <w:rPr>
          <w:rFonts w:ascii="Times New Roman" w:hAnsi="Times New Roman"/>
          <w:sz w:val="24"/>
          <w:szCs w:val="24"/>
          <w:lang w:val="ro-RO"/>
        </w:rPr>
        <w:t xml:space="preserve"> În </w:t>
      </w:r>
      <w:proofErr w:type="spellStart"/>
      <w:r w:rsidRPr="00481A70">
        <w:rPr>
          <w:rFonts w:ascii="Times New Roman" w:hAnsi="Times New Roman"/>
          <w:sz w:val="24"/>
          <w:szCs w:val="24"/>
          <w:lang w:val="ro-RO"/>
        </w:rPr>
        <w:t>funcţie</w:t>
      </w:r>
      <w:proofErr w:type="spellEnd"/>
      <w:r w:rsidRPr="00481A70">
        <w:rPr>
          <w:rFonts w:ascii="Times New Roman" w:hAnsi="Times New Roman"/>
          <w:sz w:val="24"/>
          <w:szCs w:val="24"/>
          <w:lang w:val="ro-RO"/>
        </w:rPr>
        <w:t xml:space="preserve"> de gradul de participare a personalului didactic la </w:t>
      </w:r>
      <w:proofErr w:type="spellStart"/>
      <w:r w:rsidRPr="00481A70">
        <w:rPr>
          <w:rFonts w:ascii="Times New Roman" w:hAnsi="Times New Roman"/>
          <w:sz w:val="24"/>
          <w:szCs w:val="24"/>
          <w:lang w:val="ro-RO"/>
        </w:rPr>
        <w:t>activităţile</w:t>
      </w:r>
      <w:proofErr w:type="spellEnd"/>
      <w:r w:rsidRPr="00481A70">
        <w:rPr>
          <w:rFonts w:ascii="Times New Roman" w:hAnsi="Times New Roman"/>
          <w:sz w:val="24"/>
          <w:szCs w:val="24"/>
          <w:lang w:val="ro-RO"/>
        </w:rPr>
        <w:t xml:space="preserve"> prevăzute în planurile de </w:t>
      </w:r>
      <w:proofErr w:type="spellStart"/>
      <w:r w:rsidRPr="00481A70">
        <w:rPr>
          <w:rFonts w:ascii="Times New Roman" w:hAnsi="Times New Roman"/>
          <w:sz w:val="24"/>
          <w:szCs w:val="24"/>
          <w:lang w:val="ro-RO"/>
        </w:rPr>
        <w:t>învăţământ</w:t>
      </w:r>
      <w:proofErr w:type="spellEnd"/>
      <w:r w:rsidRPr="00481A70">
        <w:rPr>
          <w:rFonts w:ascii="Times New Roman" w:hAnsi="Times New Roman"/>
          <w:sz w:val="24"/>
          <w:szCs w:val="24"/>
          <w:lang w:val="ro-RO"/>
        </w:rPr>
        <w:t xml:space="preserve">, respectiv în </w:t>
      </w:r>
      <w:proofErr w:type="spellStart"/>
      <w:r w:rsidRPr="00481A70">
        <w:rPr>
          <w:rFonts w:ascii="Times New Roman" w:hAnsi="Times New Roman"/>
          <w:sz w:val="24"/>
          <w:szCs w:val="24"/>
          <w:lang w:val="ro-RO"/>
        </w:rPr>
        <w:t>fişele</w:t>
      </w:r>
      <w:proofErr w:type="spellEnd"/>
      <w:r w:rsidRPr="00481A70">
        <w:rPr>
          <w:rFonts w:ascii="Times New Roman" w:hAnsi="Times New Roman"/>
          <w:sz w:val="24"/>
          <w:szCs w:val="24"/>
          <w:lang w:val="ro-RO"/>
        </w:rPr>
        <w:t xml:space="preserve"> disciplinelor, acestea se grupează în:</w:t>
      </w:r>
    </w:p>
    <w:p w14:paraId="62E8113C" w14:textId="77777777" w:rsidR="00AC4B58" w:rsidRPr="00481A70" w:rsidRDefault="00296828" w:rsidP="00AB4C60">
      <w:pPr>
        <w:pStyle w:val="Indentcorptext"/>
        <w:numPr>
          <w:ilvl w:val="0"/>
          <w:numId w:val="139"/>
        </w:numPr>
        <w:spacing w:after="0" w:line="240" w:lineRule="auto"/>
        <w:jc w:val="both"/>
        <w:rPr>
          <w:rFonts w:ascii="Times New Roman" w:hAnsi="Times New Roman"/>
          <w:sz w:val="24"/>
          <w:szCs w:val="24"/>
          <w:lang w:val="ro-RO"/>
        </w:rPr>
      </w:pPr>
      <w:proofErr w:type="spellStart"/>
      <w:r w:rsidRPr="00481A70">
        <w:rPr>
          <w:rFonts w:ascii="Times New Roman" w:hAnsi="Times New Roman"/>
          <w:sz w:val="24"/>
          <w:szCs w:val="24"/>
          <w:lang w:val="ro-RO"/>
        </w:rPr>
        <w:t>Activităţi</w:t>
      </w:r>
      <w:proofErr w:type="spellEnd"/>
      <w:r w:rsidRPr="00481A70">
        <w:rPr>
          <w:rFonts w:ascii="Times New Roman" w:hAnsi="Times New Roman"/>
          <w:sz w:val="24"/>
          <w:szCs w:val="24"/>
          <w:lang w:val="ro-RO"/>
        </w:rPr>
        <w:t xml:space="preserve"> integral asistate, care includ: prelegerile (C), </w:t>
      </w:r>
      <w:proofErr w:type="spellStart"/>
      <w:r w:rsidRPr="00481A70">
        <w:rPr>
          <w:rFonts w:ascii="Times New Roman" w:hAnsi="Times New Roman"/>
          <w:sz w:val="24"/>
          <w:szCs w:val="24"/>
          <w:lang w:val="ro-RO"/>
        </w:rPr>
        <w:t>seminariile</w:t>
      </w:r>
      <w:proofErr w:type="spellEnd"/>
      <w:r w:rsidRPr="00481A70">
        <w:rPr>
          <w:rFonts w:ascii="Times New Roman" w:hAnsi="Times New Roman"/>
          <w:sz w:val="24"/>
          <w:szCs w:val="24"/>
          <w:lang w:val="ro-RO"/>
        </w:rPr>
        <w:t xml:space="preserve"> (S), laboratoarele (L) </w:t>
      </w:r>
      <w:proofErr w:type="spellStart"/>
      <w:r w:rsidRPr="00481A70">
        <w:rPr>
          <w:rFonts w:ascii="Times New Roman" w:hAnsi="Times New Roman"/>
          <w:sz w:val="24"/>
          <w:szCs w:val="24"/>
          <w:lang w:val="ro-RO"/>
        </w:rPr>
        <w:t>şi</w:t>
      </w:r>
      <w:proofErr w:type="spellEnd"/>
      <w:r w:rsidRPr="00481A70">
        <w:rPr>
          <w:rFonts w:ascii="Times New Roman" w:hAnsi="Times New Roman"/>
          <w:sz w:val="24"/>
          <w:szCs w:val="24"/>
          <w:lang w:val="ro-RO"/>
        </w:rPr>
        <w:t xml:space="preserve"> proiectele semestriale (P);</w:t>
      </w:r>
    </w:p>
    <w:p w14:paraId="7BEA0AA0" w14:textId="77777777" w:rsidR="008C3329" w:rsidRPr="00481A70" w:rsidRDefault="00296828" w:rsidP="00AB4C60">
      <w:pPr>
        <w:pStyle w:val="Indentcorptext"/>
        <w:numPr>
          <w:ilvl w:val="0"/>
          <w:numId w:val="139"/>
        </w:numPr>
        <w:spacing w:after="0" w:line="240" w:lineRule="auto"/>
        <w:jc w:val="both"/>
        <w:rPr>
          <w:rFonts w:ascii="Times New Roman" w:hAnsi="Times New Roman"/>
          <w:sz w:val="24"/>
          <w:szCs w:val="24"/>
          <w:lang w:val="ro-RO"/>
        </w:rPr>
      </w:pPr>
      <w:proofErr w:type="spellStart"/>
      <w:r w:rsidRPr="00481A70">
        <w:rPr>
          <w:rFonts w:ascii="Times New Roman" w:hAnsi="Times New Roman"/>
          <w:sz w:val="24"/>
          <w:szCs w:val="24"/>
          <w:lang w:val="ro-RO"/>
        </w:rPr>
        <w:t>Activităţi</w:t>
      </w:r>
      <w:proofErr w:type="spellEnd"/>
      <w:r w:rsidRPr="00481A70">
        <w:rPr>
          <w:rFonts w:ascii="Times New Roman" w:hAnsi="Times New Roman"/>
          <w:sz w:val="24"/>
          <w:szCs w:val="24"/>
          <w:lang w:val="ro-RO"/>
        </w:rPr>
        <w:t xml:space="preserve"> </w:t>
      </w:r>
      <w:proofErr w:type="spellStart"/>
      <w:r w:rsidRPr="00481A70">
        <w:rPr>
          <w:rFonts w:ascii="Times New Roman" w:hAnsi="Times New Roman"/>
          <w:sz w:val="24"/>
          <w:szCs w:val="24"/>
          <w:lang w:val="ro-RO"/>
        </w:rPr>
        <w:t>parţial</w:t>
      </w:r>
      <w:proofErr w:type="spellEnd"/>
      <w:r w:rsidRPr="00481A70">
        <w:rPr>
          <w:rFonts w:ascii="Times New Roman" w:hAnsi="Times New Roman"/>
          <w:sz w:val="24"/>
          <w:szCs w:val="24"/>
          <w:lang w:val="ro-RO"/>
        </w:rPr>
        <w:t xml:space="preserve"> asistate, care includ: elaborarea proiectului de diplomă </w:t>
      </w:r>
      <w:proofErr w:type="spellStart"/>
      <w:r w:rsidRPr="00481A70">
        <w:rPr>
          <w:rFonts w:ascii="Times New Roman" w:hAnsi="Times New Roman"/>
          <w:sz w:val="24"/>
          <w:szCs w:val="24"/>
          <w:lang w:val="ro-RO"/>
        </w:rPr>
        <w:t>şi</w:t>
      </w:r>
      <w:proofErr w:type="spellEnd"/>
      <w:r w:rsidRPr="00481A70">
        <w:rPr>
          <w:rFonts w:ascii="Times New Roman" w:hAnsi="Times New Roman"/>
          <w:sz w:val="24"/>
          <w:szCs w:val="24"/>
          <w:lang w:val="ro-RO"/>
        </w:rPr>
        <w:t xml:space="preserve"> practicile anuale;</w:t>
      </w:r>
    </w:p>
    <w:p w14:paraId="5CA6A88A" w14:textId="77777777" w:rsidR="00AC4B58" w:rsidRPr="00481A70" w:rsidRDefault="00296828" w:rsidP="00AB4C60">
      <w:pPr>
        <w:pStyle w:val="Indentcorptext"/>
        <w:numPr>
          <w:ilvl w:val="0"/>
          <w:numId w:val="139"/>
        </w:numPr>
        <w:spacing w:after="0" w:line="240" w:lineRule="auto"/>
        <w:jc w:val="both"/>
        <w:rPr>
          <w:rFonts w:ascii="Times New Roman" w:hAnsi="Times New Roman"/>
          <w:sz w:val="24"/>
          <w:szCs w:val="24"/>
          <w:lang w:val="ro-RO"/>
        </w:rPr>
      </w:pPr>
      <w:proofErr w:type="spellStart"/>
      <w:r w:rsidRPr="00481A70">
        <w:rPr>
          <w:rFonts w:ascii="Times New Roman" w:hAnsi="Times New Roman"/>
          <w:sz w:val="24"/>
          <w:szCs w:val="24"/>
          <w:lang w:val="ro-RO"/>
        </w:rPr>
        <w:t>Activităţi</w:t>
      </w:r>
      <w:proofErr w:type="spellEnd"/>
      <w:r w:rsidRPr="00481A70">
        <w:rPr>
          <w:rFonts w:ascii="Times New Roman" w:hAnsi="Times New Roman"/>
          <w:sz w:val="24"/>
          <w:szCs w:val="24"/>
          <w:lang w:val="ro-RO"/>
        </w:rPr>
        <w:t xml:space="preserve"> neasistate, care includ: studiul individual, documentarea </w:t>
      </w:r>
      <w:proofErr w:type="spellStart"/>
      <w:r w:rsidRPr="00481A70">
        <w:rPr>
          <w:rFonts w:ascii="Times New Roman" w:hAnsi="Times New Roman"/>
          <w:sz w:val="24"/>
          <w:szCs w:val="24"/>
          <w:lang w:val="ro-RO"/>
        </w:rPr>
        <w:t>studenţilor</w:t>
      </w:r>
      <w:proofErr w:type="spellEnd"/>
      <w:r w:rsidRPr="00481A70">
        <w:rPr>
          <w:rFonts w:ascii="Times New Roman" w:hAnsi="Times New Roman"/>
          <w:sz w:val="24"/>
          <w:szCs w:val="24"/>
          <w:lang w:val="ro-RO"/>
        </w:rPr>
        <w:t xml:space="preserve">, lucrul individual (de acasă, neasistat) pentru elaborarea </w:t>
      </w:r>
      <w:proofErr w:type="spellStart"/>
      <w:r w:rsidRPr="00481A70">
        <w:rPr>
          <w:rFonts w:ascii="Times New Roman" w:hAnsi="Times New Roman"/>
          <w:sz w:val="24"/>
          <w:szCs w:val="24"/>
          <w:lang w:val="ro-RO"/>
        </w:rPr>
        <w:t>şi</w:t>
      </w:r>
      <w:proofErr w:type="spellEnd"/>
      <w:r w:rsidRPr="00481A70">
        <w:rPr>
          <w:rFonts w:ascii="Times New Roman" w:hAnsi="Times New Roman"/>
          <w:sz w:val="24"/>
          <w:szCs w:val="24"/>
          <w:lang w:val="ro-RO"/>
        </w:rPr>
        <w:t xml:space="preserve"> redactarea proiectelor, a temelor de casă, a referatelor </w:t>
      </w:r>
      <w:proofErr w:type="spellStart"/>
      <w:r w:rsidRPr="00481A70">
        <w:rPr>
          <w:rFonts w:ascii="Times New Roman" w:hAnsi="Times New Roman"/>
          <w:sz w:val="24"/>
          <w:szCs w:val="24"/>
          <w:lang w:val="ro-RO"/>
        </w:rPr>
        <w:t>ş.a</w:t>
      </w:r>
      <w:proofErr w:type="spellEnd"/>
      <w:r w:rsidRPr="00481A70">
        <w:rPr>
          <w:rFonts w:ascii="Times New Roman" w:hAnsi="Times New Roman"/>
          <w:sz w:val="24"/>
          <w:szCs w:val="24"/>
          <w:lang w:val="ro-RO"/>
        </w:rPr>
        <w:t>.</w:t>
      </w:r>
    </w:p>
    <w:p w14:paraId="009C9F43" w14:textId="77777777" w:rsidR="00AC4B58" w:rsidRPr="00481A70" w:rsidRDefault="00296828">
      <w:pPr>
        <w:pStyle w:val="Indentcorptext"/>
        <w:spacing w:after="0" w:line="240" w:lineRule="auto"/>
        <w:ind w:left="0" w:firstLine="360"/>
        <w:jc w:val="both"/>
        <w:rPr>
          <w:rFonts w:ascii="Times New Roman" w:hAnsi="Times New Roman"/>
          <w:sz w:val="24"/>
          <w:szCs w:val="24"/>
          <w:lang w:val="ro-RO"/>
        </w:rPr>
      </w:pPr>
      <w:r w:rsidRPr="00481A70">
        <w:rPr>
          <w:rFonts w:ascii="Times New Roman" w:hAnsi="Times New Roman"/>
          <w:sz w:val="24"/>
          <w:szCs w:val="24"/>
          <w:lang w:val="ro-RO"/>
        </w:rPr>
        <w:t xml:space="preserve">Primele două categorii de </w:t>
      </w:r>
      <w:proofErr w:type="spellStart"/>
      <w:r w:rsidRPr="00481A70">
        <w:rPr>
          <w:rFonts w:ascii="Times New Roman" w:hAnsi="Times New Roman"/>
          <w:sz w:val="24"/>
          <w:szCs w:val="24"/>
          <w:lang w:val="ro-RO"/>
        </w:rPr>
        <w:t>activităţi</w:t>
      </w:r>
      <w:proofErr w:type="spellEnd"/>
      <w:r w:rsidRPr="00481A70">
        <w:rPr>
          <w:rFonts w:ascii="Times New Roman" w:hAnsi="Times New Roman"/>
          <w:sz w:val="24"/>
          <w:szCs w:val="24"/>
          <w:lang w:val="ro-RO"/>
        </w:rPr>
        <w:t xml:space="preserve"> sunt desemnate la pct.3, litera </w:t>
      </w:r>
      <w:r w:rsidRPr="00481A70">
        <w:rPr>
          <w:rFonts w:ascii="Times New Roman" w:hAnsi="Times New Roman"/>
          <w:i/>
          <w:sz w:val="24"/>
          <w:szCs w:val="24"/>
          <w:lang w:val="ro-RO"/>
        </w:rPr>
        <w:t>a</w:t>
      </w:r>
      <w:r w:rsidRPr="00481A70">
        <w:rPr>
          <w:rFonts w:ascii="Times New Roman" w:hAnsi="Times New Roman"/>
          <w:sz w:val="24"/>
          <w:szCs w:val="24"/>
          <w:lang w:val="ro-RO"/>
        </w:rPr>
        <w:t xml:space="preserve"> de mai sus ca </w:t>
      </w:r>
      <w:proofErr w:type="spellStart"/>
      <w:r w:rsidRPr="00481A70">
        <w:rPr>
          <w:rFonts w:ascii="Times New Roman" w:hAnsi="Times New Roman"/>
          <w:i/>
          <w:sz w:val="24"/>
          <w:szCs w:val="24"/>
          <w:lang w:val="ro-RO"/>
        </w:rPr>
        <w:t>activităţi</w:t>
      </w:r>
      <w:proofErr w:type="spellEnd"/>
      <w:r w:rsidRPr="00481A70">
        <w:rPr>
          <w:rFonts w:ascii="Times New Roman" w:hAnsi="Times New Roman"/>
          <w:i/>
          <w:sz w:val="24"/>
          <w:szCs w:val="24"/>
          <w:lang w:val="ro-RO"/>
        </w:rPr>
        <w:t xml:space="preserve"> directe, </w:t>
      </w:r>
      <w:r w:rsidRPr="00481A70">
        <w:rPr>
          <w:rFonts w:ascii="Times New Roman" w:hAnsi="Times New Roman"/>
          <w:sz w:val="24"/>
          <w:szCs w:val="24"/>
          <w:lang w:val="ro-RO"/>
        </w:rPr>
        <w:t xml:space="preserve">iar volumul de ore pe săptămână alocat lor sunt indicate atât în planurile de </w:t>
      </w:r>
      <w:proofErr w:type="spellStart"/>
      <w:r w:rsidRPr="00481A70">
        <w:rPr>
          <w:rFonts w:ascii="Times New Roman" w:hAnsi="Times New Roman"/>
          <w:sz w:val="24"/>
          <w:szCs w:val="24"/>
          <w:lang w:val="ro-RO"/>
        </w:rPr>
        <w:t>învăţmânt</w:t>
      </w:r>
      <w:proofErr w:type="spellEnd"/>
      <w:r w:rsidRPr="00481A70">
        <w:rPr>
          <w:rFonts w:ascii="Times New Roman" w:hAnsi="Times New Roman"/>
          <w:sz w:val="24"/>
          <w:szCs w:val="24"/>
          <w:lang w:val="ro-RO"/>
        </w:rPr>
        <w:t xml:space="preserve">, cât </w:t>
      </w:r>
      <w:proofErr w:type="spellStart"/>
      <w:r w:rsidRPr="00481A70">
        <w:rPr>
          <w:rFonts w:ascii="Times New Roman" w:hAnsi="Times New Roman"/>
          <w:sz w:val="24"/>
          <w:szCs w:val="24"/>
          <w:lang w:val="ro-RO"/>
        </w:rPr>
        <w:t>şi</w:t>
      </w:r>
      <w:proofErr w:type="spellEnd"/>
      <w:r w:rsidRPr="00481A70">
        <w:rPr>
          <w:rFonts w:ascii="Times New Roman" w:hAnsi="Times New Roman"/>
          <w:sz w:val="24"/>
          <w:szCs w:val="24"/>
          <w:lang w:val="ro-RO"/>
        </w:rPr>
        <w:t xml:space="preserve"> în </w:t>
      </w:r>
      <w:proofErr w:type="spellStart"/>
      <w:r w:rsidRPr="00481A70">
        <w:rPr>
          <w:rFonts w:ascii="Times New Roman" w:hAnsi="Times New Roman"/>
          <w:sz w:val="24"/>
          <w:szCs w:val="24"/>
          <w:lang w:val="ro-RO"/>
        </w:rPr>
        <w:t>fişele</w:t>
      </w:r>
      <w:proofErr w:type="spellEnd"/>
      <w:r w:rsidRPr="00481A70">
        <w:rPr>
          <w:rFonts w:ascii="Times New Roman" w:hAnsi="Times New Roman"/>
          <w:sz w:val="24"/>
          <w:szCs w:val="24"/>
          <w:lang w:val="ro-RO"/>
        </w:rPr>
        <w:t xml:space="preserve"> disciplinelor; a treia categorie este desemnată ca </w:t>
      </w:r>
      <w:r w:rsidRPr="00481A70">
        <w:rPr>
          <w:rFonts w:ascii="Times New Roman" w:hAnsi="Times New Roman"/>
          <w:i/>
          <w:sz w:val="24"/>
          <w:szCs w:val="24"/>
          <w:lang w:val="ro-RO"/>
        </w:rPr>
        <w:t>studiu individual</w:t>
      </w:r>
      <w:r w:rsidRPr="00481A70">
        <w:rPr>
          <w:rFonts w:ascii="Times New Roman" w:hAnsi="Times New Roman"/>
          <w:sz w:val="24"/>
          <w:szCs w:val="24"/>
          <w:lang w:val="ro-RO"/>
        </w:rPr>
        <w:t>; pentru aceasta  volumul de muncă în ore este defalcat în FD.</w:t>
      </w:r>
    </w:p>
    <w:p w14:paraId="13967AC0" w14:textId="77777777" w:rsidR="00D17260" w:rsidRDefault="00296828" w:rsidP="00D17260">
      <w:pPr>
        <w:pStyle w:val="Indentcorptext"/>
        <w:spacing w:after="0" w:line="240" w:lineRule="auto"/>
        <w:ind w:left="0"/>
        <w:jc w:val="both"/>
        <w:rPr>
          <w:rFonts w:ascii="Times New Roman" w:hAnsi="Times New Roman"/>
          <w:sz w:val="24"/>
          <w:szCs w:val="24"/>
          <w:lang w:val="ro-RO"/>
        </w:rPr>
      </w:pPr>
      <w:r w:rsidRPr="00481A70">
        <w:rPr>
          <w:rFonts w:ascii="Times New Roman" w:hAnsi="Times New Roman"/>
          <w:sz w:val="24"/>
          <w:szCs w:val="24"/>
          <w:lang w:val="ro-RO"/>
        </w:rPr>
        <w:t xml:space="preserve">      </w:t>
      </w:r>
      <w:r w:rsidRPr="00481A70">
        <w:rPr>
          <w:rFonts w:ascii="Times New Roman" w:hAnsi="Times New Roman"/>
          <w:i/>
          <w:sz w:val="24"/>
          <w:szCs w:val="24"/>
          <w:lang w:val="ro-RO"/>
        </w:rPr>
        <w:t>Notă</w:t>
      </w:r>
      <w:r w:rsidRPr="00481A70">
        <w:rPr>
          <w:rFonts w:ascii="Times New Roman" w:hAnsi="Times New Roman"/>
          <w:sz w:val="24"/>
          <w:szCs w:val="24"/>
          <w:lang w:val="ro-RO"/>
        </w:rPr>
        <w:t xml:space="preserve">: Participarea </w:t>
      </w:r>
      <w:proofErr w:type="spellStart"/>
      <w:r w:rsidRPr="00481A70">
        <w:rPr>
          <w:rFonts w:ascii="Times New Roman" w:hAnsi="Times New Roman"/>
          <w:sz w:val="24"/>
          <w:szCs w:val="24"/>
          <w:lang w:val="ro-RO"/>
        </w:rPr>
        <w:t>studenţilor</w:t>
      </w:r>
      <w:proofErr w:type="spellEnd"/>
      <w:r w:rsidRPr="00481A70">
        <w:rPr>
          <w:rFonts w:ascii="Times New Roman" w:hAnsi="Times New Roman"/>
          <w:sz w:val="24"/>
          <w:szCs w:val="24"/>
          <w:lang w:val="ro-RO"/>
        </w:rPr>
        <w:t xml:space="preserve"> la examene, colocvii sau alte forme de evaluare </w:t>
      </w:r>
      <w:proofErr w:type="spellStart"/>
      <w:r w:rsidRPr="00481A70">
        <w:rPr>
          <w:rFonts w:ascii="Times New Roman" w:hAnsi="Times New Roman"/>
          <w:sz w:val="24"/>
          <w:szCs w:val="24"/>
          <w:lang w:val="ro-RO"/>
        </w:rPr>
        <w:t>şi</w:t>
      </w:r>
      <w:proofErr w:type="spellEnd"/>
      <w:r w:rsidRPr="00481A70">
        <w:rPr>
          <w:rFonts w:ascii="Times New Roman" w:hAnsi="Times New Roman"/>
          <w:sz w:val="24"/>
          <w:szCs w:val="24"/>
          <w:lang w:val="ro-RO"/>
        </w:rPr>
        <w:t xml:space="preserve"> exprimarea acesteia în ore se face de asemenea în FD </w:t>
      </w:r>
      <w:proofErr w:type="spellStart"/>
      <w:r w:rsidRPr="00481A70">
        <w:rPr>
          <w:rFonts w:ascii="Times New Roman" w:hAnsi="Times New Roman"/>
          <w:sz w:val="24"/>
          <w:szCs w:val="24"/>
          <w:lang w:val="ro-RO"/>
        </w:rPr>
        <w:t>şi</w:t>
      </w:r>
      <w:proofErr w:type="spellEnd"/>
      <w:r w:rsidRPr="00481A70">
        <w:rPr>
          <w:rFonts w:ascii="Times New Roman" w:hAnsi="Times New Roman"/>
          <w:sz w:val="24"/>
          <w:szCs w:val="24"/>
          <w:lang w:val="ro-RO"/>
        </w:rPr>
        <w:t xml:space="preserve"> este asimilată – prin </w:t>
      </w:r>
      <w:proofErr w:type="spellStart"/>
      <w:r w:rsidRPr="00481A70">
        <w:rPr>
          <w:rFonts w:ascii="Times New Roman" w:hAnsi="Times New Roman"/>
          <w:sz w:val="24"/>
          <w:szCs w:val="24"/>
          <w:lang w:val="ro-RO"/>
        </w:rPr>
        <w:t>excepţie</w:t>
      </w:r>
      <w:proofErr w:type="spellEnd"/>
      <w:r w:rsidRPr="00481A70">
        <w:rPr>
          <w:rFonts w:ascii="Times New Roman" w:hAnsi="Times New Roman"/>
          <w:sz w:val="24"/>
          <w:szCs w:val="24"/>
          <w:lang w:val="ro-RO"/>
        </w:rPr>
        <w:t xml:space="preserve"> - ca activitate neasistată.</w:t>
      </w:r>
    </w:p>
    <w:p w14:paraId="0EEFCE14" w14:textId="77777777" w:rsidR="00735ED8" w:rsidRPr="0012359D" w:rsidRDefault="00735ED8" w:rsidP="00735ED8">
      <w:pPr>
        <w:pStyle w:val="Indentcorptext"/>
        <w:spacing w:after="0" w:line="240" w:lineRule="auto"/>
        <w:ind w:left="0"/>
        <w:jc w:val="both"/>
        <w:rPr>
          <w:rFonts w:ascii="Times New Roman" w:hAnsi="Times New Roman"/>
          <w:i/>
          <w:sz w:val="24"/>
          <w:szCs w:val="24"/>
          <w:lang w:val="ro-RO"/>
        </w:rPr>
      </w:pPr>
      <w:r w:rsidRPr="0012359D">
        <w:rPr>
          <w:rFonts w:ascii="Times New Roman" w:hAnsi="Times New Roman"/>
          <w:b/>
          <w:sz w:val="24"/>
          <w:szCs w:val="24"/>
          <w:lang w:val="ro-RO"/>
        </w:rPr>
        <w:t xml:space="preserve">a) </w:t>
      </w:r>
      <w:r w:rsidRPr="0012359D">
        <w:rPr>
          <w:rFonts w:ascii="Times New Roman" w:hAnsi="Times New Roman"/>
          <w:sz w:val="24"/>
          <w:szCs w:val="24"/>
          <w:lang w:val="ro-RO"/>
        </w:rPr>
        <w:t xml:space="preserve">Înscrierea unui student în anul următor de studii se face pe baza unui regulament propriu privind </w:t>
      </w:r>
      <w:proofErr w:type="spellStart"/>
      <w:r w:rsidRPr="0012359D">
        <w:rPr>
          <w:rFonts w:ascii="Times New Roman" w:hAnsi="Times New Roman"/>
          <w:i/>
          <w:sz w:val="24"/>
          <w:szCs w:val="24"/>
          <w:lang w:val="ro-RO"/>
        </w:rPr>
        <w:t>desfăşurarea</w:t>
      </w:r>
      <w:proofErr w:type="spellEnd"/>
      <w:r w:rsidRPr="0012359D">
        <w:rPr>
          <w:rFonts w:ascii="Times New Roman" w:hAnsi="Times New Roman"/>
          <w:i/>
          <w:sz w:val="24"/>
          <w:szCs w:val="24"/>
          <w:lang w:val="ro-RO"/>
        </w:rPr>
        <w:t xml:space="preserve"> </w:t>
      </w:r>
      <w:proofErr w:type="spellStart"/>
      <w:r w:rsidRPr="0012359D">
        <w:rPr>
          <w:rFonts w:ascii="Times New Roman" w:hAnsi="Times New Roman"/>
          <w:i/>
          <w:sz w:val="24"/>
          <w:szCs w:val="24"/>
          <w:lang w:val="ro-RO"/>
        </w:rPr>
        <w:t>activităţii</w:t>
      </w:r>
      <w:proofErr w:type="spellEnd"/>
      <w:r w:rsidRPr="0012359D">
        <w:rPr>
          <w:rFonts w:ascii="Times New Roman" w:hAnsi="Times New Roman"/>
          <w:i/>
          <w:sz w:val="24"/>
          <w:szCs w:val="24"/>
          <w:lang w:val="ro-RO"/>
        </w:rPr>
        <w:t xml:space="preserve"> academice pe baza sistemului european de credite de studiu transferabile.</w:t>
      </w:r>
    </w:p>
    <w:p w14:paraId="20C18855" w14:textId="77777777" w:rsidR="00C813B3" w:rsidRPr="0012359D" w:rsidRDefault="00735ED8" w:rsidP="00735ED8">
      <w:pPr>
        <w:pStyle w:val="Indentcorptext"/>
        <w:spacing w:after="0" w:line="240" w:lineRule="auto"/>
        <w:ind w:left="0"/>
        <w:jc w:val="both"/>
        <w:rPr>
          <w:rFonts w:ascii="Times New Roman" w:hAnsi="Times New Roman"/>
          <w:sz w:val="24"/>
          <w:szCs w:val="24"/>
          <w:lang w:val="ro-RO"/>
        </w:rPr>
      </w:pPr>
      <w:r w:rsidRPr="0012359D">
        <w:rPr>
          <w:rFonts w:ascii="Times New Roman" w:hAnsi="Times New Roman"/>
          <w:b/>
          <w:sz w:val="24"/>
          <w:szCs w:val="24"/>
          <w:lang w:val="ro-RO"/>
        </w:rPr>
        <w:t xml:space="preserve">  b)</w:t>
      </w:r>
      <w:r w:rsidRPr="0012359D">
        <w:rPr>
          <w:rFonts w:ascii="Times New Roman" w:hAnsi="Times New Roman"/>
          <w:sz w:val="24"/>
          <w:szCs w:val="24"/>
          <w:lang w:val="ro-RO"/>
        </w:rPr>
        <w:t xml:space="preserve"> La solicitarea studentului, </w:t>
      </w:r>
      <w:r w:rsidRPr="0012359D">
        <w:rPr>
          <w:rFonts w:ascii="Times New Roman" w:hAnsi="Times New Roman"/>
          <w:i/>
          <w:sz w:val="24"/>
          <w:szCs w:val="24"/>
          <w:lang w:val="ro-RO"/>
        </w:rPr>
        <w:t xml:space="preserve">Contractul anual de studii </w:t>
      </w:r>
      <w:r w:rsidRPr="0012359D">
        <w:rPr>
          <w:rFonts w:ascii="Times New Roman" w:hAnsi="Times New Roman"/>
          <w:sz w:val="24"/>
          <w:szCs w:val="24"/>
          <w:lang w:val="ro-RO"/>
        </w:rPr>
        <w:t xml:space="preserve">poate să prevadă un număr de credite inferior celor 60, dar condițiile de înscriere în anul următor de studii precizate </w:t>
      </w:r>
      <w:r w:rsidR="00A91D07" w:rsidRPr="0012359D">
        <w:rPr>
          <w:rFonts w:ascii="Times New Roman" w:hAnsi="Times New Roman"/>
          <w:sz w:val="24"/>
          <w:szCs w:val="24"/>
          <w:lang w:val="ro-RO"/>
        </w:rPr>
        <w:t>la litera a) rămân aceleași.</w:t>
      </w:r>
    </w:p>
    <w:p w14:paraId="3B97E368" w14:textId="77777777" w:rsidR="00C813B3" w:rsidRPr="0012359D" w:rsidRDefault="00C813B3" w:rsidP="00C813B3">
      <w:pPr>
        <w:widowControl w:val="0"/>
        <w:tabs>
          <w:tab w:val="left" w:pos="992"/>
          <w:tab w:val="left" w:pos="1368"/>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(6). a) </w:t>
      </w:r>
      <w:r w:rsidRPr="0012359D">
        <w:rPr>
          <w:rFonts w:ascii="Times New Roman" w:hAnsi="Times New Roman"/>
          <w:sz w:val="24"/>
          <w:szCs w:val="24"/>
          <w:lang w:val="ro-RO"/>
        </w:rPr>
        <w:t xml:space="preserve">Disciplinele opționale se prezintă sub formă de pachete de discipline din aceeași categorie formativă. Disciplinele opționale fac parte din categoria disciplinelor obligatorii în sensul că disciplinele alese de un student, prin includerea lor în contractul său de studii, devin obligatorii. Fiecare student are obligația de a alege un număr bine precizat din totalul de discipline opționale existente în planul de învățământ, dar astfel încât, în fiecare semestru, disciplinele obligatorii (impuse și opționale alese) să însumeze 30 de credite. </w:t>
      </w:r>
    </w:p>
    <w:p w14:paraId="4CFBE9A8" w14:textId="77777777" w:rsidR="00C813B3" w:rsidRPr="0012359D" w:rsidRDefault="00C813B3" w:rsidP="00C813B3">
      <w:pPr>
        <w:tabs>
          <w:tab w:val="left" w:pos="1368"/>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lastRenderedPageBreak/>
        <w:t xml:space="preserve">  b)</w:t>
      </w:r>
      <w:r w:rsidRPr="0012359D">
        <w:rPr>
          <w:rFonts w:ascii="Times New Roman" w:hAnsi="Times New Roman"/>
          <w:sz w:val="24"/>
          <w:szCs w:val="24"/>
          <w:lang w:val="ro-RO"/>
        </w:rPr>
        <w:t xml:space="preserve"> Disciplinele facultative au rolul de a întregi formarea studenților atât în alte domenii fundamentale ale cunoașterii</w:t>
      </w:r>
      <w:r w:rsidRPr="0012359D">
        <w:rPr>
          <w:rFonts w:ascii="Times New Roman" w:hAnsi="Times New Roman"/>
          <w:color w:val="0000FF"/>
          <w:sz w:val="24"/>
          <w:szCs w:val="24"/>
          <w:lang w:val="ro-RO"/>
        </w:rPr>
        <w:t>,</w:t>
      </w:r>
      <w:r w:rsidRPr="0012359D">
        <w:rPr>
          <w:rFonts w:ascii="Times New Roman" w:hAnsi="Times New Roman"/>
          <w:sz w:val="24"/>
          <w:szCs w:val="24"/>
          <w:lang w:val="ro-RO"/>
        </w:rPr>
        <w:t xml:space="preserve"> cât și în domenii de specialitate conexe. Nomenclatorul disciplinelor facultative poate fi schimbat anual, cu acordul Consiliului facultății. Volumul de ore, precum și numărul de credite corespunzătoare sunt în afara (suplimentare) celor de la disciplinele obligatorii (impuse și opționale). </w:t>
      </w:r>
      <w:r w:rsidRPr="0012359D">
        <w:rPr>
          <w:rFonts w:ascii="Times New Roman" w:hAnsi="Times New Roman"/>
          <w:i/>
          <w:sz w:val="24"/>
          <w:szCs w:val="24"/>
          <w:lang w:val="ro-RO"/>
        </w:rPr>
        <w:t>Numărul total de ore al disciplinelor facultative incluse în planul de învățământ trebuie să reprezinte minimum 10% din volumul total de ore al disciplinelor obligatorii</w:t>
      </w:r>
      <w:r w:rsidRPr="0012359D">
        <w:rPr>
          <w:rFonts w:ascii="Times New Roman" w:hAnsi="Times New Roman"/>
          <w:sz w:val="24"/>
          <w:szCs w:val="24"/>
          <w:lang w:val="ro-RO"/>
        </w:rPr>
        <w:t xml:space="preserve">. Fiecare disciplină facultativă trebuie să aibă </w:t>
      </w:r>
      <w:r w:rsidRPr="0012359D">
        <w:rPr>
          <w:rFonts w:ascii="Times New Roman" w:hAnsi="Times New Roman"/>
          <w:i/>
          <w:sz w:val="24"/>
          <w:szCs w:val="24"/>
          <w:lang w:val="ro-RO"/>
        </w:rPr>
        <w:t xml:space="preserve">fișă de </w:t>
      </w:r>
      <w:proofErr w:type="spellStart"/>
      <w:r w:rsidRPr="0012359D">
        <w:rPr>
          <w:rFonts w:ascii="Times New Roman" w:hAnsi="Times New Roman"/>
          <w:i/>
          <w:sz w:val="24"/>
          <w:szCs w:val="24"/>
          <w:lang w:val="ro-RO"/>
        </w:rPr>
        <w:t>disciplină</w:t>
      </w:r>
      <w:r w:rsidRPr="0012359D">
        <w:rPr>
          <w:rFonts w:ascii="Times New Roman" w:hAnsi="Times New Roman"/>
          <w:sz w:val="24"/>
          <w:szCs w:val="24"/>
          <w:lang w:val="ro-RO"/>
        </w:rPr>
        <w:t>și</w:t>
      </w:r>
      <w:proofErr w:type="spellEnd"/>
      <w:r w:rsidRPr="0012359D">
        <w:rPr>
          <w:rFonts w:ascii="Times New Roman" w:hAnsi="Times New Roman"/>
          <w:sz w:val="24"/>
          <w:szCs w:val="24"/>
          <w:lang w:val="ro-RO"/>
        </w:rPr>
        <w:t xml:space="preserve"> trebuie să se încheie cu o formă de verificare.</w:t>
      </w:r>
    </w:p>
    <w:p w14:paraId="773F9E28" w14:textId="77777777" w:rsidR="00C813B3" w:rsidRPr="0012359D" w:rsidRDefault="00C813B3" w:rsidP="00C813B3">
      <w:pPr>
        <w:tabs>
          <w:tab w:val="left" w:pos="1368"/>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c)</w:t>
      </w:r>
      <w:r w:rsidRPr="0012359D">
        <w:rPr>
          <w:rFonts w:ascii="Times New Roman" w:hAnsi="Times New Roman"/>
          <w:sz w:val="24"/>
          <w:szCs w:val="24"/>
          <w:lang w:val="ro-RO"/>
        </w:rPr>
        <w:t xml:space="preserve"> Disciplinele din modulul de pregătire </w:t>
      </w:r>
      <w:proofErr w:type="spellStart"/>
      <w:r w:rsidRPr="0012359D">
        <w:rPr>
          <w:rFonts w:ascii="Times New Roman" w:hAnsi="Times New Roman"/>
          <w:sz w:val="24"/>
          <w:szCs w:val="24"/>
          <w:lang w:val="ro-RO"/>
        </w:rPr>
        <w:t>psiho</w:t>
      </w:r>
      <w:proofErr w:type="spellEnd"/>
      <w:r w:rsidRPr="0012359D">
        <w:rPr>
          <w:rFonts w:ascii="Times New Roman" w:hAnsi="Times New Roman"/>
          <w:sz w:val="24"/>
          <w:szCs w:val="24"/>
          <w:lang w:val="ro-RO"/>
        </w:rPr>
        <w:t>-pedagogică pot fi încadrate în categoria de discipline facultative. Planul de învățământ al acestui modul precum și desfășurarea procesului didactic trebuie să fie gestionate de un departament specializat la nivelul instituției de învățământ superior.</w:t>
      </w:r>
    </w:p>
    <w:p w14:paraId="5EA35359" w14:textId="77777777" w:rsidR="00C813B3" w:rsidRPr="0012359D" w:rsidRDefault="00C813B3" w:rsidP="00C813B3">
      <w:pPr>
        <w:widowControl w:val="0"/>
        <w:tabs>
          <w:tab w:val="left" w:pos="992"/>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(7).</w:t>
      </w:r>
      <w:r w:rsidRPr="0012359D">
        <w:rPr>
          <w:rFonts w:ascii="Times New Roman" w:hAnsi="Times New Roman"/>
          <w:sz w:val="24"/>
          <w:szCs w:val="24"/>
          <w:lang w:val="ro-RO"/>
        </w:rPr>
        <w:t xml:space="preserve"> Conținutul disciplinelor din planul de învățământ, reflectat în fișele disciplinelor, trebuie să corespundă domeniului și specializării absolventului pentru a asigura competențele generale și de specialitate declarate prin misiunea programului de studiu. În fișa disciplinei trebuie precizate competențele specifice asigurate, precum și căror competențe generale ale programului de studii se subsumează.</w:t>
      </w:r>
    </w:p>
    <w:p w14:paraId="3AC1700C" w14:textId="77777777" w:rsidR="00481A70" w:rsidRDefault="00C813B3" w:rsidP="00C813B3">
      <w:pPr>
        <w:tabs>
          <w:tab w:val="left" w:pos="1026"/>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(8).</w:t>
      </w:r>
      <w:r w:rsidRPr="0012359D">
        <w:rPr>
          <w:rFonts w:ascii="Times New Roman" w:hAnsi="Times New Roman"/>
          <w:sz w:val="24"/>
          <w:szCs w:val="24"/>
          <w:lang w:val="ro-RO"/>
        </w:rPr>
        <w:t xml:space="preserve"> Disciplinele fundamentale sunt indicate </w:t>
      </w:r>
      <w:r w:rsidRPr="0012359D">
        <w:rPr>
          <w:rFonts w:ascii="Times New Roman" w:hAnsi="Times New Roman"/>
          <w:i/>
          <w:sz w:val="24"/>
          <w:szCs w:val="24"/>
          <w:lang w:val="ro-RO"/>
        </w:rPr>
        <w:t xml:space="preserve">la paragraful </w:t>
      </w:r>
      <w:r w:rsidRPr="0012359D">
        <w:rPr>
          <w:rFonts w:ascii="Times New Roman" w:hAnsi="Times New Roman"/>
          <w:sz w:val="24"/>
          <w:szCs w:val="24"/>
          <w:lang w:val="ro-RO"/>
        </w:rPr>
        <w:t xml:space="preserve"> </w:t>
      </w:r>
      <w:r w:rsidR="00296828" w:rsidRPr="00481A70">
        <w:rPr>
          <w:rFonts w:ascii="Times New Roman" w:hAnsi="Times New Roman"/>
          <w:sz w:val="24"/>
          <w:szCs w:val="24"/>
          <w:lang w:val="ro-RO"/>
        </w:rPr>
        <w:t>1.2.2.1</w:t>
      </w:r>
      <w:r w:rsidR="00EF7374" w:rsidRPr="00481A70">
        <w:rPr>
          <w:rFonts w:ascii="Times New Roman" w:hAnsi="Times New Roman"/>
          <w:sz w:val="24"/>
          <w:szCs w:val="24"/>
          <w:lang w:val="ro-RO"/>
        </w:rPr>
        <w:t>.</w:t>
      </w:r>
      <w:r w:rsidR="00EF7374">
        <w:rPr>
          <w:rFonts w:ascii="Times New Roman" w:hAnsi="Times New Roman"/>
          <w:sz w:val="24"/>
          <w:szCs w:val="24"/>
          <w:lang w:val="ro-RO"/>
        </w:rPr>
        <w:t xml:space="preserve"> </w:t>
      </w:r>
    </w:p>
    <w:p w14:paraId="29F459B9" w14:textId="77777777" w:rsidR="00C813B3" w:rsidRPr="0012359D" w:rsidRDefault="00C813B3" w:rsidP="00C813B3">
      <w:pPr>
        <w:tabs>
          <w:tab w:val="left" w:pos="1026"/>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(9).</w:t>
      </w:r>
      <w:r w:rsidRPr="0012359D">
        <w:rPr>
          <w:rFonts w:ascii="Times New Roman" w:hAnsi="Times New Roman"/>
          <w:sz w:val="24"/>
          <w:szCs w:val="24"/>
          <w:lang w:val="ro-RO"/>
        </w:rPr>
        <w:t xml:space="preserve"> Pregătirea în domeniu se asigură la disciplinele inginerești în domeniu. Nomenclatorul de referință al acestor discipline, este indicat </w:t>
      </w:r>
      <w:r w:rsidRPr="0012359D">
        <w:rPr>
          <w:rFonts w:ascii="Times New Roman" w:hAnsi="Times New Roman"/>
          <w:i/>
          <w:sz w:val="24"/>
          <w:szCs w:val="24"/>
          <w:lang w:val="ro-RO"/>
        </w:rPr>
        <w:t xml:space="preserve">la paragraful </w:t>
      </w:r>
      <w:r w:rsidRPr="0012359D">
        <w:rPr>
          <w:rFonts w:ascii="Times New Roman" w:hAnsi="Times New Roman"/>
          <w:sz w:val="24"/>
          <w:szCs w:val="24"/>
          <w:lang w:val="ro-RO"/>
        </w:rPr>
        <w:t xml:space="preserve"> </w:t>
      </w:r>
      <w:r w:rsidR="00EF7374" w:rsidRPr="00481A70">
        <w:rPr>
          <w:rFonts w:ascii="Times New Roman" w:hAnsi="Times New Roman"/>
          <w:sz w:val="24"/>
          <w:szCs w:val="24"/>
          <w:lang w:val="ro-RO"/>
        </w:rPr>
        <w:t>1.2.2.2</w:t>
      </w:r>
      <w:r w:rsidRPr="0012359D">
        <w:rPr>
          <w:rFonts w:ascii="Times New Roman" w:hAnsi="Times New Roman"/>
          <w:sz w:val="24"/>
          <w:szCs w:val="24"/>
          <w:lang w:val="ro-RO"/>
        </w:rPr>
        <w:t>.</w:t>
      </w:r>
    </w:p>
    <w:p w14:paraId="1E22CE20" w14:textId="77777777" w:rsidR="00C813B3" w:rsidRPr="0012359D" w:rsidRDefault="00C813B3" w:rsidP="00C813B3">
      <w:pPr>
        <w:tabs>
          <w:tab w:val="left" w:pos="1026"/>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(10).</w:t>
      </w:r>
      <w:r w:rsidRPr="0012359D">
        <w:rPr>
          <w:rFonts w:ascii="Times New Roman" w:hAnsi="Times New Roman"/>
          <w:sz w:val="24"/>
          <w:szCs w:val="24"/>
          <w:lang w:val="ro-RO"/>
        </w:rPr>
        <w:t xml:space="preserve"> Disciplinele de specialitate reprezentative pentru fiecare program de studii sunt indicate </w:t>
      </w:r>
      <w:r w:rsidRPr="0012359D">
        <w:rPr>
          <w:rFonts w:ascii="Times New Roman" w:hAnsi="Times New Roman"/>
          <w:i/>
          <w:sz w:val="24"/>
          <w:szCs w:val="24"/>
          <w:lang w:val="ro-RO"/>
        </w:rPr>
        <w:t xml:space="preserve">la paragraful </w:t>
      </w:r>
      <w:r w:rsidRPr="0012359D">
        <w:rPr>
          <w:rFonts w:ascii="Times New Roman" w:hAnsi="Times New Roman"/>
          <w:sz w:val="24"/>
          <w:szCs w:val="24"/>
          <w:lang w:val="ro-RO"/>
        </w:rPr>
        <w:t xml:space="preserve"> </w:t>
      </w:r>
      <w:r w:rsidR="00EF7374" w:rsidRPr="00481A70">
        <w:rPr>
          <w:rFonts w:ascii="Times New Roman" w:hAnsi="Times New Roman"/>
          <w:sz w:val="24"/>
          <w:szCs w:val="24"/>
          <w:lang w:val="ro-RO"/>
        </w:rPr>
        <w:t>1.2.2.3.</w:t>
      </w:r>
    </w:p>
    <w:p w14:paraId="384A52C7" w14:textId="77777777" w:rsidR="00C813B3" w:rsidRPr="0012359D" w:rsidRDefault="00C813B3" w:rsidP="00C813B3">
      <w:pPr>
        <w:tabs>
          <w:tab w:val="left" w:pos="1026"/>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(11).</w:t>
      </w:r>
      <w:r w:rsidRPr="0012359D">
        <w:rPr>
          <w:rFonts w:ascii="Times New Roman" w:hAnsi="Times New Roman"/>
          <w:sz w:val="24"/>
          <w:szCs w:val="24"/>
          <w:lang w:val="ro-RO"/>
        </w:rPr>
        <w:t xml:space="preserve"> Disciplinele complementare (cuprinse în planurile de învățământ) sunt acele discipline, indispensabile formării viitorilor ingineri, care</w:t>
      </w:r>
      <w:r w:rsidR="00296828" w:rsidRPr="00481A70">
        <w:rPr>
          <w:rFonts w:ascii="Times New Roman" w:hAnsi="Times New Roman"/>
          <w:sz w:val="24"/>
          <w:szCs w:val="24"/>
          <w:lang w:val="ro-RO"/>
        </w:rPr>
        <w:t xml:space="preserve"> </w:t>
      </w:r>
      <w:r w:rsidRPr="0012359D">
        <w:rPr>
          <w:rFonts w:ascii="Times New Roman" w:hAnsi="Times New Roman"/>
          <w:sz w:val="24"/>
          <w:szCs w:val="24"/>
          <w:lang w:val="ro-RO"/>
        </w:rPr>
        <w:t>- corespunzător programului evaluat - nu se încadrează</w:t>
      </w:r>
      <w:r w:rsidR="00296828" w:rsidRPr="00481A70">
        <w:rPr>
          <w:rFonts w:ascii="Times New Roman" w:hAnsi="Times New Roman"/>
          <w:sz w:val="24"/>
          <w:szCs w:val="24"/>
          <w:lang w:val="ro-RO"/>
        </w:rPr>
        <w:t xml:space="preserve"> </w:t>
      </w:r>
      <w:r w:rsidRPr="0012359D">
        <w:rPr>
          <w:rFonts w:ascii="Times New Roman" w:hAnsi="Times New Roman"/>
          <w:sz w:val="24"/>
          <w:szCs w:val="24"/>
          <w:lang w:val="ro-RO"/>
        </w:rPr>
        <w:t>în nic</w:t>
      </w:r>
      <w:r w:rsidR="00296828" w:rsidRPr="00481A70">
        <w:rPr>
          <w:rFonts w:ascii="Times New Roman" w:hAnsi="Times New Roman"/>
          <w:sz w:val="24"/>
          <w:szCs w:val="24"/>
          <w:lang w:val="ro-RO"/>
        </w:rPr>
        <w:t>i</w:t>
      </w:r>
      <w:r w:rsidRPr="0012359D">
        <w:rPr>
          <w:rFonts w:ascii="Times New Roman" w:hAnsi="Times New Roman"/>
          <w:sz w:val="24"/>
          <w:szCs w:val="24"/>
          <w:lang w:val="ro-RO"/>
        </w:rPr>
        <w:t xml:space="preserve">una din categoriile de discipline: fundamentale, de domeniu, de specialitate. Nomenclatorul minimal al acestor discipline este precizat </w:t>
      </w:r>
      <w:r w:rsidRPr="0012359D">
        <w:rPr>
          <w:rFonts w:ascii="Times New Roman" w:hAnsi="Times New Roman"/>
          <w:i/>
          <w:sz w:val="24"/>
          <w:szCs w:val="24"/>
          <w:lang w:val="ro-RO"/>
        </w:rPr>
        <w:t xml:space="preserve">la paragraful </w:t>
      </w:r>
      <w:r w:rsidRPr="0012359D">
        <w:rPr>
          <w:rFonts w:ascii="Times New Roman" w:hAnsi="Times New Roman"/>
          <w:sz w:val="24"/>
          <w:szCs w:val="24"/>
          <w:lang w:val="ro-RO"/>
        </w:rPr>
        <w:t xml:space="preserve"> </w:t>
      </w:r>
      <w:r w:rsidR="00EF7374" w:rsidRPr="00481A70">
        <w:rPr>
          <w:rFonts w:ascii="Times New Roman" w:hAnsi="Times New Roman"/>
          <w:sz w:val="24"/>
          <w:szCs w:val="24"/>
          <w:lang w:val="ro-RO"/>
        </w:rPr>
        <w:t>1.2.2.4.</w:t>
      </w:r>
      <w:r w:rsidR="00EF7374">
        <w:rPr>
          <w:rFonts w:ascii="Times New Roman" w:hAnsi="Times New Roman"/>
          <w:sz w:val="24"/>
          <w:szCs w:val="24"/>
          <w:lang w:val="ro-RO"/>
        </w:rPr>
        <w:t xml:space="preserve"> </w:t>
      </w:r>
      <w:r w:rsidRPr="0012359D">
        <w:rPr>
          <w:rFonts w:ascii="Times New Roman" w:hAnsi="Times New Roman"/>
          <w:sz w:val="24"/>
          <w:szCs w:val="24"/>
          <w:lang w:val="ro-RO"/>
        </w:rPr>
        <w:t xml:space="preserve"> </w:t>
      </w:r>
    </w:p>
    <w:p w14:paraId="16567C21" w14:textId="77777777" w:rsidR="00C813B3" w:rsidRPr="0012359D" w:rsidRDefault="00C813B3" w:rsidP="00C813B3">
      <w:pPr>
        <w:pStyle w:val="Indentcorptext"/>
        <w:tabs>
          <w:tab w:val="left" w:pos="1026"/>
        </w:tabs>
        <w:spacing w:after="0" w:line="240" w:lineRule="auto"/>
        <w:ind w:left="0"/>
        <w:rPr>
          <w:rFonts w:ascii="Times New Roman" w:hAnsi="Times New Roman"/>
          <w:sz w:val="24"/>
          <w:szCs w:val="24"/>
          <w:lang w:val="ro-RO"/>
        </w:rPr>
      </w:pPr>
      <w:r w:rsidRPr="0012359D">
        <w:rPr>
          <w:rFonts w:ascii="Times New Roman" w:hAnsi="Times New Roman"/>
          <w:b/>
          <w:sz w:val="24"/>
          <w:szCs w:val="24"/>
          <w:lang w:val="ro-RO"/>
        </w:rPr>
        <w:t>(12). a)</w:t>
      </w:r>
      <w:r w:rsidRPr="0012359D">
        <w:rPr>
          <w:rFonts w:ascii="Times New Roman" w:hAnsi="Times New Roman"/>
          <w:sz w:val="24"/>
          <w:szCs w:val="24"/>
          <w:lang w:val="ro-RO"/>
        </w:rPr>
        <w:t xml:space="preserve"> Facultatea organizatoare de programe de studii universitare de licență trebuie să planifice și să desfășoare sesiuni anuale de comunicări științifice studențești; studenții trebuie să fie îndrumați de cadre didactice care activează la specializarea supusă evaluării.</w:t>
      </w:r>
    </w:p>
    <w:p w14:paraId="0EE4BDAE" w14:textId="77777777" w:rsidR="00C813B3" w:rsidRPr="0012359D" w:rsidRDefault="00C813B3" w:rsidP="00C813B3">
      <w:pPr>
        <w:pStyle w:val="Indentcorptext"/>
        <w:tabs>
          <w:tab w:val="left" w:pos="1026"/>
        </w:tabs>
        <w:spacing w:after="0" w:line="240" w:lineRule="auto"/>
        <w:ind w:left="0"/>
        <w:rPr>
          <w:rFonts w:ascii="Times New Roman" w:hAnsi="Times New Roman"/>
          <w:sz w:val="24"/>
          <w:szCs w:val="24"/>
          <w:lang w:val="ro-RO"/>
        </w:rPr>
      </w:pPr>
      <w:r w:rsidRPr="0012359D">
        <w:rPr>
          <w:rFonts w:ascii="Times New Roman" w:hAnsi="Times New Roman"/>
          <w:b/>
          <w:sz w:val="24"/>
          <w:szCs w:val="24"/>
          <w:lang w:val="ro-RO"/>
        </w:rPr>
        <w:t>b)</w:t>
      </w:r>
      <w:r w:rsidRPr="0012359D">
        <w:rPr>
          <w:rFonts w:ascii="Times New Roman" w:hAnsi="Times New Roman"/>
          <w:sz w:val="24"/>
          <w:szCs w:val="24"/>
          <w:lang w:val="ro-RO"/>
        </w:rPr>
        <w:t xml:space="preserve"> Studenților participanți la concursurile profesionale studențești, faza </w:t>
      </w:r>
      <w:proofErr w:type="spellStart"/>
      <w:r w:rsidRPr="0012359D">
        <w:rPr>
          <w:rFonts w:ascii="Times New Roman" w:hAnsi="Times New Roman"/>
          <w:sz w:val="24"/>
          <w:szCs w:val="24"/>
          <w:lang w:val="ro-RO"/>
        </w:rPr>
        <w:t>natională</w:t>
      </w:r>
      <w:proofErr w:type="spellEnd"/>
      <w:r w:rsidRPr="0012359D">
        <w:rPr>
          <w:rFonts w:ascii="Times New Roman" w:hAnsi="Times New Roman"/>
          <w:sz w:val="24"/>
          <w:szCs w:val="24"/>
          <w:lang w:val="ro-RO"/>
        </w:rPr>
        <w:t>, li se asimilează această activitate ca cercetare științifică.</w:t>
      </w:r>
    </w:p>
    <w:p w14:paraId="784D7ED2" w14:textId="77777777" w:rsidR="00C813B3" w:rsidRPr="0012359D" w:rsidRDefault="00C813B3" w:rsidP="00C813B3">
      <w:pPr>
        <w:tabs>
          <w:tab w:val="left" w:pos="1026"/>
        </w:tabs>
        <w:spacing w:after="0" w:line="240" w:lineRule="auto"/>
        <w:jc w:val="both"/>
        <w:rPr>
          <w:rFonts w:ascii="Times New Roman" w:hAnsi="Times New Roman"/>
          <w:spacing w:val="-2"/>
          <w:sz w:val="24"/>
          <w:szCs w:val="24"/>
          <w:lang w:val="ro-RO"/>
        </w:rPr>
      </w:pPr>
      <w:r w:rsidRPr="0012359D">
        <w:rPr>
          <w:rFonts w:ascii="Times New Roman" w:hAnsi="Times New Roman"/>
          <w:b/>
          <w:spacing w:val="-2"/>
          <w:sz w:val="24"/>
          <w:szCs w:val="24"/>
          <w:lang w:val="ro-RO"/>
        </w:rPr>
        <w:t>(13).</w:t>
      </w:r>
      <w:r w:rsidRPr="0012359D">
        <w:rPr>
          <w:rFonts w:ascii="Times New Roman" w:hAnsi="Times New Roman"/>
          <w:spacing w:val="-2"/>
          <w:sz w:val="24"/>
          <w:szCs w:val="24"/>
          <w:lang w:val="ro-RO"/>
        </w:rPr>
        <w:t xml:space="preserve"> În instituție trebuie să existe reglementări interne, la nivel de universitate, facultate/departament, privind asigurarea și managementul calității procesului de învățământ și a calității activității de cercetare științifică.</w:t>
      </w:r>
    </w:p>
    <w:p w14:paraId="50072A7C" w14:textId="77777777" w:rsidR="00AC4B58" w:rsidRDefault="00AC4B58" w:rsidP="00481A70">
      <w:pPr>
        <w:spacing w:after="0" w:line="240" w:lineRule="auto"/>
        <w:jc w:val="both"/>
        <w:rPr>
          <w:rFonts w:ascii="Times New Roman" w:hAnsi="Times New Roman"/>
          <w:b/>
          <w:i/>
          <w:sz w:val="24"/>
          <w:szCs w:val="24"/>
          <w:lang w:val="ro-RO"/>
        </w:rPr>
      </w:pPr>
    </w:p>
    <w:p w14:paraId="3DF5BBFA" w14:textId="77777777" w:rsidR="00C813B3" w:rsidRPr="0012359D" w:rsidRDefault="00C813B3" w:rsidP="00C813B3">
      <w:pPr>
        <w:spacing w:after="0" w:line="240" w:lineRule="auto"/>
        <w:jc w:val="both"/>
        <w:rPr>
          <w:rFonts w:ascii="Times New Roman" w:hAnsi="Times New Roman"/>
          <w:b/>
          <w:i/>
          <w:sz w:val="24"/>
          <w:szCs w:val="24"/>
          <w:lang w:val="ro-RO"/>
        </w:rPr>
      </w:pPr>
      <w:r w:rsidRPr="0012359D">
        <w:rPr>
          <w:rFonts w:ascii="Times New Roman" w:hAnsi="Times New Roman"/>
          <w:b/>
          <w:i/>
          <w:sz w:val="24"/>
          <w:szCs w:val="24"/>
          <w:lang w:val="ro-RO"/>
        </w:rPr>
        <w:t>În funcție de necesități, în procesul de evaluare se vor avea în vedere și standardele specifice aprobate de Consiliul ARACIS, care se adresează unor domenii conexe celui în care se face evaluarea.</w:t>
      </w:r>
    </w:p>
    <w:p w14:paraId="17393300" w14:textId="77777777" w:rsidR="00C813B3" w:rsidRPr="0012359D" w:rsidRDefault="00C813B3" w:rsidP="00C813B3">
      <w:pPr>
        <w:pStyle w:val="Titlu4"/>
      </w:pPr>
      <w:r w:rsidRPr="0012359D">
        <w:t xml:space="preserve"> Discipline </w:t>
      </w:r>
      <w:r w:rsidR="00A0719D" w:rsidRPr="0012359D">
        <w:t xml:space="preserve">fundamentale </w:t>
      </w:r>
    </w:p>
    <w:p w14:paraId="08663DED" w14:textId="77777777" w:rsidR="00C813B3" w:rsidRPr="0012359D" w:rsidRDefault="00C813B3" w:rsidP="00C813B3">
      <w:pPr>
        <w:spacing w:after="0" w:line="240" w:lineRule="auto"/>
        <w:jc w:val="both"/>
        <w:rPr>
          <w:rFonts w:ascii="Times New Roman" w:hAnsi="Times New Roman"/>
          <w:i/>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Disciplinele fundamentale, sunt disciplinele comune tuturor programelor de studii universitare de licență din același domeniu fundamental. Nomenclatorul acestor discipline corespunzător domeniului fundamental </w:t>
      </w:r>
      <w:r w:rsidRPr="0012359D">
        <w:rPr>
          <w:rFonts w:ascii="Times New Roman" w:hAnsi="Times New Roman"/>
          <w:b/>
          <w:i/>
          <w:sz w:val="24"/>
          <w:szCs w:val="24"/>
          <w:lang w:val="ro-RO"/>
        </w:rPr>
        <w:t xml:space="preserve">Științe inginerești (DFI20) </w:t>
      </w:r>
      <w:r w:rsidRPr="0012359D">
        <w:rPr>
          <w:rFonts w:ascii="Times New Roman" w:hAnsi="Times New Roman"/>
          <w:sz w:val="24"/>
          <w:szCs w:val="24"/>
          <w:lang w:val="ro-RO"/>
        </w:rPr>
        <w:t xml:space="preserve">este prezentat în </w:t>
      </w:r>
      <w:r w:rsidRPr="0012359D">
        <w:rPr>
          <w:rFonts w:ascii="Times New Roman" w:hAnsi="Times New Roman"/>
          <w:i/>
          <w:sz w:val="24"/>
          <w:szCs w:val="24"/>
          <w:lang w:val="ro-RO"/>
        </w:rPr>
        <w:t>Tabelul 6</w:t>
      </w:r>
      <w:r w:rsidRPr="0012359D">
        <w:rPr>
          <w:rFonts w:ascii="Times New Roman" w:hAnsi="Times New Roman"/>
          <w:sz w:val="24"/>
          <w:szCs w:val="24"/>
          <w:lang w:val="ro-RO"/>
        </w:rPr>
        <w:t>.</w:t>
      </w:r>
    </w:p>
    <w:p w14:paraId="5562660B" w14:textId="77777777" w:rsidR="00515F08" w:rsidRPr="0012359D" w:rsidRDefault="00C813B3" w:rsidP="00515F08">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(2).</w:t>
      </w:r>
      <w:r w:rsidR="00296828" w:rsidRPr="00481A70">
        <w:rPr>
          <w:rFonts w:ascii="Times New Roman" w:hAnsi="Times New Roman"/>
          <w:b/>
          <w:sz w:val="24"/>
          <w:szCs w:val="24"/>
          <w:lang w:val="ro-RO"/>
        </w:rPr>
        <w:t xml:space="preserve"> </w:t>
      </w:r>
      <w:r w:rsidRPr="0012359D">
        <w:rPr>
          <w:rFonts w:ascii="Times New Roman" w:hAnsi="Times New Roman"/>
          <w:sz w:val="24"/>
          <w:szCs w:val="24"/>
          <w:lang w:val="ro-RO"/>
        </w:rPr>
        <w:t>Succesiunea disciplinelor fundamentale în planul de învățământ trebuie să fie adecvată. Acestea pot fi programate în parte și simultan, recoma</w:t>
      </w:r>
      <w:r w:rsidR="00515F08" w:rsidRPr="0012359D">
        <w:rPr>
          <w:rFonts w:ascii="Times New Roman" w:hAnsi="Times New Roman"/>
          <w:sz w:val="24"/>
          <w:szCs w:val="24"/>
          <w:lang w:val="ro-RO"/>
        </w:rPr>
        <w:t>ndabil în primele 4-5 semestre.</w:t>
      </w:r>
    </w:p>
    <w:p w14:paraId="5453AA10" w14:textId="77777777" w:rsidR="00BA4009" w:rsidRDefault="00BA4009">
      <w:pPr>
        <w:spacing w:after="0" w:line="240" w:lineRule="auto"/>
        <w:rPr>
          <w:rFonts w:ascii="Times New Roman" w:hAnsi="Times New Roman"/>
          <w:b/>
          <w:color w:val="002060"/>
          <w:sz w:val="24"/>
          <w:szCs w:val="24"/>
          <w:lang w:val="ro-RO"/>
        </w:rPr>
      </w:pPr>
      <w:r>
        <w:rPr>
          <w:rFonts w:ascii="Times New Roman" w:hAnsi="Times New Roman"/>
          <w:b/>
          <w:color w:val="002060"/>
          <w:sz w:val="24"/>
          <w:szCs w:val="24"/>
          <w:lang w:val="ro-RO"/>
        </w:rPr>
        <w:br w:type="page"/>
      </w:r>
    </w:p>
    <w:p w14:paraId="3AF18FA2" w14:textId="319C4D71" w:rsidR="00515F08" w:rsidRPr="0012359D" w:rsidRDefault="00515F08" w:rsidP="00515F08">
      <w:pPr>
        <w:spacing w:before="240" w:after="0" w:line="240" w:lineRule="auto"/>
        <w:ind w:left="2126" w:hanging="2126"/>
        <w:jc w:val="center"/>
        <w:rPr>
          <w:rFonts w:ascii="Times New Roman" w:hAnsi="Times New Roman"/>
          <w:b/>
          <w:color w:val="002060"/>
          <w:sz w:val="24"/>
          <w:szCs w:val="24"/>
          <w:lang w:val="ro-RO"/>
        </w:rPr>
      </w:pPr>
      <w:r w:rsidRPr="0012359D">
        <w:rPr>
          <w:rFonts w:ascii="Times New Roman" w:hAnsi="Times New Roman"/>
          <w:b/>
          <w:color w:val="002060"/>
          <w:sz w:val="24"/>
          <w:szCs w:val="24"/>
          <w:lang w:val="ro-RO"/>
        </w:rPr>
        <w:lastRenderedPageBreak/>
        <w:t>Tabelul 6. Disciplinele fundamentale pentru programele de studii de licență</w:t>
      </w:r>
    </w:p>
    <w:p w14:paraId="6020194F" w14:textId="77777777" w:rsidR="00515F08" w:rsidRPr="0012359D" w:rsidRDefault="00515F08" w:rsidP="00515F08">
      <w:pPr>
        <w:spacing w:after="0" w:line="240" w:lineRule="auto"/>
        <w:ind w:left="2126" w:hanging="2126"/>
        <w:jc w:val="center"/>
        <w:rPr>
          <w:rFonts w:ascii="Times New Roman" w:hAnsi="Times New Roman"/>
          <w:b/>
          <w:color w:val="002060"/>
          <w:sz w:val="24"/>
          <w:szCs w:val="24"/>
          <w:lang w:val="ro-RO"/>
        </w:rPr>
      </w:pPr>
      <w:r w:rsidRPr="0012359D">
        <w:rPr>
          <w:rFonts w:ascii="Times New Roman" w:hAnsi="Times New Roman"/>
          <w:b/>
          <w:color w:val="002060"/>
          <w:sz w:val="24"/>
          <w:szCs w:val="24"/>
          <w:lang w:val="ro-RO"/>
        </w:rPr>
        <w:t>din Domeniul fundamental Științe inginerești</w:t>
      </w:r>
    </w:p>
    <w:tbl>
      <w:tblPr>
        <w:tblStyle w:val="Tabelgril1Luminos-Accentuare53"/>
        <w:tblW w:w="9464" w:type="dxa"/>
        <w:tblLayout w:type="fixed"/>
        <w:tblLook w:val="00A0" w:firstRow="1" w:lastRow="0" w:firstColumn="1" w:lastColumn="0" w:noHBand="0" w:noVBand="0"/>
      </w:tblPr>
      <w:tblGrid>
        <w:gridCol w:w="988"/>
        <w:gridCol w:w="8476"/>
      </w:tblGrid>
      <w:tr w:rsidR="008F39C4" w:rsidRPr="0012359D" w14:paraId="446E6544" w14:textId="77777777" w:rsidTr="0012359D">
        <w:trPr>
          <w:cnfStyle w:val="100000000000" w:firstRow="1" w:lastRow="0" w:firstColumn="0" w:lastColumn="0" w:oddVBand="0" w:evenVBand="0" w:oddHBand="0" w:evenHBand="0" w:firstRowFirstColumn="0" w:firstRowLastColumn="0" w:lastRowFirstColumn="0" w:lastRowLastColumn="0"/>
          <w:trHeight w:val="301"/>
        </w:trPr>
        <w:tc>
          <w:tcPr>
            <w:cnfStyle w:val="001000000000" w:firstRow="0" w:lastRow="0" w:firstColumn="1" w:lastColumn="0" w:oddVBand="0" w:evenVBand="0" w:oddHBand="0" w:evenHBand="0" w:firstRowFirstColumn="0" w:firstRowLastColumn="0" w:lastRowFirstColumn="0" w:lastRowLastColumn="0"/>
            <w:tcW w:w="988" w:type="dxa"/>
            <w:vAlign w:val="center"/>
          </w:tcPr>
          <w:p w14:paraId="4A77D546" w14:textId="77777777" w:rsidR="008F39C4" w:rsidRPr="0012359D" w:rsidRDefault="008F39C4" w:rsidP="00131C81">
            <w:pPr>
              <w:spacing w:after="0" w:line="240" w:lineRule="auto"/>
              <w:jc w:val="center"/>
              <w:rPr>
                <w:rFonts w:ascii="Times New Roman" w:hAnsi="Times New Roman"/>
                <w:bCs w:val="0"/>
                <w:color w:val="002060"/>
                <w:sz w:val="24"/>
                <w:szCs w:val="24"/>
                <w:lang w:val="ro-RO"/>
              </w:rPr>
            </w:pPr>
            <w:r w:rsidRPr="0012359D">
              <w:rPr>
                <w:rFonts w:ascii="Times New Roman" w:hAnsi="Times New Roman"/>
                <w:color w:val="002060"/>
                <w:sz w:val="24"/>
                <w:szCs w:val="24"/>
                <w:lang w:val="ro-RO"/>
              </w:rPr>
              <w:t>Nr.crt.</w:t>
            </w:r>
          </w:p>
        </w:tc>
        <w:tc>
          <w:tcPr>
            <w:tcW w:w="8476" w:type="dxa"/>
            <w:vAlign w:val="center"/>
          </w:tcPr>
          <w:p w14:paraId="723DB5A5" w14:textId="77777777" w:rsidR="008F39C4" w:rsidRPr="0012359D" w:rsidRDefault="008F39C4" w:rsidP="00131C81">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Cs w:val="0"/>
                <w:color w:val="002060"/>
                <w:sz w:val="24"/>
                <w:szCs w:val="24"/>
                <w:lang w:val="ro-RO"/>
              </w:rPr>
            </w:pPr>
            <w:r w:rsidRPr="0012359D">
              <w:rPr>
                <w:rFonts w:ascii="Times New Roman" w:hAnsi="Times New Roman"/>
                <w:color w:val="002060"/>
                <w:sz w:val="24"/>
                <w:szCs w:val="24"/>
                <w:lang w:val="ro-RO"/>
              </w:rPr>
              <w:t>Disciplina</w:t>
            </w:r>
          </w:p>
        </w:tc>
      </w:tr>
      <w:tr w:rsidR="0012359D" w:rsidRPr="0012359D" w14:paraId="63447A01" w14:textId="77777777" w:rsidTr="0012359D">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5A2FB1F3" w14:textId="77777777" w:rsidR="008F39C4" w:rsidRPr="0012359D" w:rsidRDefault="008F39C4" w:rsidP="00131C81">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1.</w:t>
            </w:r>
          </w:p>
        </w:tc>
        <w:tc>
          <w:tcPr>
            <w:tcW w:w="8476" w:type="dxa"/>
          </w:tcPr>
          <w:p w14:paraId="72CAA5B8" w14:textId="77777777" w:rsidR="008F39C4" w:rsidRPr="0012359D" w:rsidRDefault="008F39C4" w:rsidP="00131C81">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Analiză matematică</w:t>
            </w:r>
          </w:p>
        </w:tc>
      </w:tr>
      <w:tr w:rsidR="0012359D" w:rsidRPr="0012359D" w14:paraId="67E59E8D" w14:textId="77777777" w:rsidTr="0012359D">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5509636F" w14:textId="77777777" w:rsidR="008F39C4" w:rsidRPr="0012359D" w:rsidRDefault="008F39C4" w:rsidP="00131C81">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2.</w:t>
            </w:r>
          </w:p>
        </w:tc>
        <w:tc>
          <w:tcPr>
            <w:tcW w:w="8476" w:type="dxa"/>
          </w:tcPr>
          <w:p w14:paraId="643888D1" w14:textId="77777777" w:rsidR="008F39C4" w:rsidRPr="0012359D" w:rsidRDefault="008F39C4" w:rsidP="00131C81">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Algebră liniară, geometrie analitică și diferențială</w:t>
            </w:r>
          </w:p>
        </w:tc>
      </w:tr>
      <w:tr w:rsidR="0012359D" w:rsidRPr="0012359D" w14:paraId="0E935BB4" w14:textId="77777777" w:rsidTr="0012359D">
        <w:trPr>
          <w:trHeight w:val="60"/>
        </w:trPr>
        <w:tc>
          <w:tcPr>
            <w:cnfStyle w:val="001000000000" w:firstRow="0" w:lastRow="0" w:firstColumn="1" w:lastColumn="0" w:oddVBand="0" w:evenVBand="0" w:oddHBand="0" w:evenHBand="0" w:firstRowFirstColumn="0" w:firstRowLastColumn="0" w:lastRowFirstColumn="0" w:lastRowLastColumn="0"/>
            <w:tcW w:w="988" w:type="dxa"/>
          </w:tcPr>
          <w:p w14:paraId="6F008540" w14:textId="77777777" w:rsidR="008F39C4" w:rsidRPr="0012359D" w:rsidRDefault="008F39C4" w:rsidP="00131C81">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3.</w:t>
            </w:r>
          </w:p>
        </w:tc>
        <w:tc>
          <w:tcPr>
            <w:tcW w:w="8476" w:type="dxa"/>
          </w:tcPr>
          <w:p w14:paraId="0204D606" w14:textId="77777777" w:rsidR="008F39C4" w:rsidRPr="0012359D" w:rsidRDefault="008F39C4" w:rsidP="00131C81">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Matematici speciale  </w:t>
            </w:r>
            <w:r w:rsidR="000251EA" w:rsidRPr="0012359D">
              <w:rPr>
                <w:rFonts w:ascii="Times New Roman" w:hAnsi="Times New Roman"/>
                <w:i/>
                <w:color w:val="000000" w:themeColor="text1"/>
                <w:sz w:val="24"/>
                <w:szCs w:val="24"/>
                <w:lang w:val="ro-RO"/>
              </w:rPr>
              <w:t>și</w:t>
            </w:r>
            <w:r w:rsidRPr="0012359D">
              <w:rPr>
                <w:rFonts w:ascii="Times New Roman" w:hAnsi="Times New Roman"/>
                <w:i/>
                <w:color w:val="000000" w:themeColor="text1"/>
                <w:sz w:val="24"/>
                <w:szCs w:val="24"/>
                <w:lang w:val="ro-RO"/>
              </w:rPr>
              <w:t>/sau</w:t>
            </w:r>
          </w:p>
        </w:tc>
      </w:tr>
      <w:tr w:rsidR="0012359D" w:rsidRPr="0012359D" w14:paraId="108C9522" w14:textId="77777777" w:rsidTr="0012359D">
        <w:trPr>
          <w:trHeight w:val="60"/>
        </w:trPr>
        <w:tc>
          <w:tcPr>
            <w:cnfStyle w:val="001000000000" w:firstRow="0" w:lastRow="0" w:firstColumn="1" w:lastColumn="0" w:oddVBand="0" w:evenVBand="0" w:oddHBand="0" w:evenHBand="0" w:firstRowFirstColumn="0" w:firstRowLastColumn="0" w:lastRowFirstColumn="0" w:lastRowLastColumn="0"/>
            <w:tcW w:w="988" w:type="dxa"/>
          </w:tcPr>
          <w:p w14:paraId="4631D2B9" w14:textId="77777777" w:rsidR="008F39C4" w:rsidRPr="0012359D" w:rsidRDefault="008F39C4" w:rsidP="00131C81">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4.</w:t>
            </w:r>
          </w:p>
        </w:tc>
        <w:tc>
          <w:tcPr>
            <w:tcW w:w="8476" w:type="dxa"/>
          </w:tcPr>
          <w:p w14:paraId="006DD4E2" w14:textId="77777777" w:rsidR="008F39C4" w:rsidRPr="0012359D" w:rsidRDefault="008F39C4" w:rsidP="00131C81">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ab/>
              <w:t>Ecuații diferențiale</w:t>
            </w:r>
          </w:p>
        </w:tc>
      </w:tr>
      <w:tr w:rsidR="0012359D" w:rsidRPr="0012359D" w14:paraId="24B32289" w14:textId="77777777" w:rsidTr="0012359D">
        <w:trPr>
          <w:trHeight w:val="60"/>
        </w:trPr>
        <w:tc>
          <w:tcPr>
            <w:cnfStyle w:val="001000000000" w:firstRow="0" w:lastRow="0" w:firstColumn="1" w:lastColumn="0" w:oddVBand="0" w:evenVBand="0" w:oddHBand="0" w:evenHBand="0" w:firstRowFirstColumn="0" w:firstRowLastColumn="0" w:lastRowFirstColumn="0" w:lastRowLastColumn="0"/>
            <w:tcW w:w="988" w:type="dxa"/>
          </w:tcPr>
          <w:p w14:paraId="7C41E136" w14:textId="77777777" w:rsidR="008F39C4" w:rsidRPr="0012359D" w:rsidRDefault="008F39C4" w:rsidP="00131C81">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5.</w:t>
            </w:r>
          </w:p>
        </w:tc>
        <w:tc>
          <w:tcPr>
            <w:tcW w:w="8476" w:type="dxa"/>
          </w:tcPr>
          <w:p w14:paraId="0669D23D" w14:textId="77777777" w:rsidR="008F39C4" w:rsidRPr="0012359D" w:rsidRDefault="008F39C4" w:rsidP="00131C81">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ab/>
              <w:t>Teoria probabilităților și statistică matematică</w:t>
            </w:r>
          </w:p>
        </w:tc>
      </w:tr>
      <w:tr w:rsidR="0012359D" w:rsidRPr="0012359D" w14:paraId="04E0FE39" w14:textId="77777777" w:rsidTr="0012359D">
        <w:trPr>
          <w:trHeight w:val="60"/>
        </w:trPr>
        <w:tc>
          <w:tcPr>
            <w:cnfStyle w:val="001000000000" w:firstRow="0" w:lastRow="0" w:firstColumn="1" w:lastColumn="0" w:oddVBand="0" w:evenVBand="0" w:oddHBand="0" w:evenHBand="0" w:firstRowFirstColumn="0" w:firstRowLastColumn="0" w:lastRowFirstColumn="0" w:lastRowLastColumn="0"/>
            <w:tcW w:w="988" w:type="dxa"/>
          </w:tcPr>
          <w:p w14:paraId="0740BA57" w14:textId="77777777" w:rsidR="008F39C4" w:rsidRPr="0012359D" w:rsidRDefault="008F39C4" w:rsidP="00131C81">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6.</w:t>
            </w:r>
          </w:p>
        </w:tc>
        <w:tc>
          <w:tcPr>
            <w:tcW w:w="8476" w:type="dxa"/>
          </w:tcPr>
          <w:p w14:paraId="5939438B" w14:textId="77777777" w:rsidR="008F39C4" w:rsidRPr="0012359D" w:rsidRDefault="008F39C4" w:rsidP="00131C81">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ab/>
              <w:t>Ecuațiile fizicii matematice</w:t>
            </w:r>
          </w:p>
        </w:tc>
      </w:tr>
      <w:tr w:rsidR="0012359D" w:rsidRPr="0012359D" w14:paraId="6F4DC304" w14:textId="77777777" w:rsidTr="0012359D">
        <w:trPr>
          <w:trHeight w:val="60"/>
        </w:trPr>
        <w:tc>
          <w:tcPr>
            <w:cnfStyle w:val="001000000000" w:firstRow="0" w:lastRow="0" w:firstColumn="1" w:lastColumn="0" w:oddVBand="0" w:evenVBand="0" w:oddHBand="0" w:evenHBand="0" w:firstRowFirstColumn="0" w:firstRowLastColumn="0" w:lastRowFirstColumn="0" w:lastRowLastColumn="0"/>
            <w:tcW w:w="988" w:type="dxa"/>
          </w:tcPr>
          <w:p w14:paraId="46857233" w14:textId="77777777" w:rsidR="008F39C4" w:rsidRPr="0012359D" w:rsidRDefault="008F39C4" w:rsidP="00131C81">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7.</w:t>
            </w:r>
          </w:p>
        </w:tc>
        <w:tc>
          <w:tcPr>
            <w:tcW w:w="8476" w:type="dxa"/>
          </w:tcPr>
          <w:p w14:paraId="087AEFCA" w14:textId="77777777" w:rsidR="008F39C4" w:rsidRPr="0012359D" w:rsidRDefault="008F39C4" w:rsidP="00131C81">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ab/>
              <w:t>Metode numerice</w:t>
            </w:r>
          </w:p>
        </w:tc>
      </w:tr>
      <w:tr w:rsidR="0012359D" w:rsidRPr="0012359D" w14:paraId="1B1D1EF9" w14:textId="77777777" w:rsidTr="0012359D">
        <w:trPr>
          <w:trHeight w:val="60"/>
        </w:trPr>
        <w:tc>
          <w:tcPr>
            <w:cnfStyle w:val="001000000000" w:firstRow="0" w:lastRow="0" w:firstColumn="1" w:lastColumn="0" w:oddVBand="0" w:evenVBand="0" w:oddHBand="0" w:evenHBand="0" w:firstRowFirstColumn="0" w:firstRowLastColumn="0" w:lastRowFirstColumn="0" w:lastRowLastColumn="0"/>
            <w:tcW w:w="988" w:type="dxa"/>
          </w:tcPr>
          <w:p w14:paraId="153F57DB" w14:textId="77777777" w:rsidR="008F39C4" w:rsidRPr="0012359D" w:rsidRDefault="008F39C4" w:rsidP="00131C81">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8.</w:t>
            </w:r>
          </w:p>
        </w:tc>
        <w:tc>
          <w:tcPr>
            <w:tcW w:w="8476" w:type="dxa"/>
          </w:tcPr>
          <w:p w14:paraId="3A1A3983" w14:textId="77777777" w:rsidR="008F39C4" w:rsidRPr="0012359D" w:rsidRDefault="008F39C4" w:rsidP="00131C81">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Geometrie descriptivă  (pentru programele de studii aferente comisiei C10)</w:t>
            </w:r>
          </w:p>
        </w:tc>
      </w:tr>
      <w:tr w:rsidR="0012359D" w:rsidRPr="0012359D" w14:paraId="3DCA1E81" w14:textId="77777777" w:rsidTr="0012359D">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4739FBC4" w14:textId="77777777" w:rsidR="008F39C4" w:rsidRPr="0012359D" w:rsidRDefault="008F39C4" w:rsidP="00131C81">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9.</w:t>
            </w:r>
          </w:p>
        </w:tc>
        <w:tc>
          <w:tcPr>
            <w:tcW w:w="8476" w:type="dxa"/>
          </w:tcPr>
          <w:p w14:paraId="167C68B8" w14:textId="77777777" w:rsidR="008F39C4" w:rsidRPr="0012359D" w:rsidRDefault="008F39C4" w:rsidP="00131C81">
            <w:pPr>
              <w:tabs>
                <w:tab w:val="left" w:pos="3396"/>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Grafică asistată de calculator  (pentru programele de studii aferente comisiei C11) </w:t>
            </w:r>
          </w:p>
        </w:tc>
      </w:tr>
      <w:tr w:rsidR="0012359D" w:rsidRPr="0012359D" w14:paraId="54493F00" w14:textId="77777777" w:rsidTr="0012359D">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0E011588" w14:textId="77777777" w:rsidR="008F39C4" w:rsidRPr="0012359D" w:rsidRDefault="008F39C4" w:rsidP="00131C81">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10.</w:t>
            </w:r>
          </w:p>
        </w:tc>
        <w:tc>
          <w:tcPr>
            <w:tcW w:w="8476" w:type="dxa"/>
          </w:tcPr>
          <w:p w14:paraId="5AA3ADA3" w14:textId="77777777" w:rsidR="008F39C4" w:rsidRPr="0012359D" w:rsidRDefault="008F39C4" w:rsidP="00131C81">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Desen tehnic și </w:t>
            </w:r>
            <w:proofErr w:type="spellStart"/>
            <w:r w:rsidRPr="0012359D">
              <w:rPr>
                <w:rFonts w:ascii="Times New Roman" w:hAnsi="Times New Roman"/>
                <w:color w:val="000000" w:themeColor="text1"/>
                <w:sz w:val="24"/>
                <w:szCs w:val="24"/>
                <w:lang w:val="ro-RO"/>
              </w:rPr>
              <w:t>infografică</w:t>
            </w:r>
            <w:proofErr w:type="spellEnd"/>
            <w:r w:rsidRPr="0012359D">
              <w:rPr>
                <w:rFonts w:ascii="Times New Roman" w:hAnsi="Times New Roman"/>
                <w:color w:val="000000" w:themeColor="text1"/>
                <w:sz w:val="24"/>
                <w:szCs w:val="24"/>
                <w:lang w:val="ro-RO"/>
              </w:rPr>
              <w:t xml:space="preserve">  (pentru programele de studii aferente comisiei C10)</w:t>
            </w:r>
          </w:p>
        </w:tc>
      </w:tr>
      <w:tr w:rsidR="0012359D" w:rsidRPr="0012359D" w14:paraId="024D2F9F" w14:textId="77777777" w:rsidTr="0012359D">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1902B559" w14:textId="77777777" w:rsidR="008F39C4" w:rsidRPr="0012359D" w:rsidRDefault="008F39C4" w:rsidP="00131C81">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11.</w:t>
            </w:r>
          </w:p>
        </w:tc>
        <w:tc>
          <w:tcPr>
            <w:tcW w:w="8476" w:type="dxa"/>
          </w:tcPr>
          <w:p w14:paraId="17F3E2B6" w14:textId="77777777" w:rsidR="008F39C4" w:rsidRPr="0012359D" w:rsidRDefault="008F39C4" w:rsidP="00131C81">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Programarea calculatoarelor și limbaje de programare  </w:t>
            </w:r>
            <w:r w:rsidR="000251EA" w:rsidRPr="0012359D">
              <w:rPr>
                <w:rFonts w:ascii="Times New Roman" w:hAnsi="Times New Roman"/>
                <w:i/>
                <w:color w:val="000000" w:themeColor="text1"/>
                <w:sz w:val="24"/>
                <w:szCs w:val="24"/>
                <w:lang w:val="ro-RO"/>
              </w:rPr>
              <w:t>și</w:t>
            </w:r>
            <w:r w:rsidRPr="0012359D">
              <w:rPr>
                <w:rFonts w:ascii="Times New Roman" w:hAnsi="Times New Roman"/>
                <w:i/>
                <w:color w:val="000000" w:themeColor="text1"/>
                <w:sz w:val="24"/>
                <w:szCs w:val="24"/>
                <w:lang w:val="ro-RO"/>
              </w:rPr>
              <w:t>/sau</w:t>
            </w:r>
            <w:r w:rsidRPr="0012359D">
              <w:rPr>
                <w:rFonts w:ascii="Times New Roman" w:hAnsi="Times New Roman"/>
                <w:color w:val="000000" w:themeColor="text1"/>
                <w:sz w:val="24"/>
                <w:szCs w:val="24"/>
                <w:lang w:val="ro-RO"/>
              </w:rPr>
              <w:t xml:space="preserve"> </w:t>
            </w:r>
          </w:p>
        </w:tc>
      </w:tr>
      <w:tr w:rsidR="0012359D" w:rsidRPr="0012359D" w14:paraId="30C2A068" w14:textId="77777777" w:rsidTr="0012359D">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66288F85" w14:textId="77777777" w:rsidR="008F39C4" w:rsidRPr="0012359D" w:rsidRDefault="008F39C4" w:rsidP="00131C81">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12.</w:t>
            </w:r>
          </w:p>
        </w:tc>
        <w:tc>
          <w:tcPr>
            <w:tcW w:w="8476" w:type="dxa"/>
          </w:tcPr>
          <w:p w14:paraId="3D16DA54" w14:textId="77777777" w:rsidR="008F39C4" w:rsidRPr="0012359D" w:rsidRDefault="008F39C4" w:rsidP="00131C81">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ab/>
              <w:t>Informatică aplicată</w:t>
            </w:r>
          </w:p>
        </w:tc>
      </w:tr>
      <w:tr w:rsidR="0012359D" w:rsidRPr="0012359D" w14:paraId="18125A1C" w14:textId="77777777" w:rsidTr="0012359D">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35909218" w14:textId="77777777" w:rsidR="008F39C4" w:rsidRPr="0012359D" w:rsidRDefault="008F39C4" w:rsidP="00131C81">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13.</w:t>
            </w:r>
          </w:p>
        </w:tc>
        <w:tc>
          <w:tcPr>
            <w:tcW w:w="8476" w:type="dxa"/>
          </w:tcPr>
          <w:p w14:paraId="0641742B" w14:textId="77777777" w:rsidR="008F39C4" w:rsidRPr="0012359D" w:rsidRDefault="008F39C4" w:rsidP="00131C81">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Fizică</w:t>
            </w:r>
          </w:p>
        </w:tc>
      </w:tr>
      <w:tr w:rsidR="0012359D" w:rsidRPr="0012359D" w14:paraId="6FEA4F1D" w14:textId="77777777" w:rsidTr="0012359D">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13179866" w14:textId="77777777" w:rsidR="008F39C4" w:rsidRPr="0012359D" w:rsidRDefault="008F39C4" w:rsidP="00131C81">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bCs w:val="0"/>
                <w:color w:val="000000" w:themeColor="text1"/>
                <w:sz w:val="24"/>
                <w:szCs w:val="24"/>
                <w:lang w:val="ro-RO"/>
              </w:rPr>
              <w:t>14</w:t>
            </w:r>
          </w:p>
        </w:tc>
        <w:tc>
          <w:tcPr>
            <w:tcW w:w="8476" w:type="dxa"/>
          </w:tcPr>
          <w:p w14:paraId="0B3E4BB0" w14:textId="77777777" w:rsidR="008F39C4" w:rsidRPr="0012359D" w:rsidRDefault="008F39C4" w:rsidP="00131C81">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Chimie</w:t>
            </w:r>
          </w:p>
        </w:tc>
      </w:tr>
    </w:tbl>
    <w:p w14:paraId="0AEA03E0" w14:textId="77777777" w:rsidR="001F617C" w:rsidRPr="0012359D" w:rsidRDefault="001F617C" w:rsidP="007408E2">
      <w:pPr>
        <w:pStyle w:val="Titlu4"/>
      </w:pPr>
      <w:r w:rsidRPr="0012359D">
        <w:t>Discipline de domeniu</w:t>
      </w:r>
    </w:p>
    <w:p w14:paraId="4EA3510F" w14:textId="77777777" w:rsidR="00515F08" w:rsidRPr="0012359D" w:rsidRDefault="00515F08" w:rsidP="00515F08">
      <w:pPr>
        <w:spacing w:after="0" w:line="240" w:lineRule="auto"/>
        <w:jc w:val="both"/>
        <w:rPr>
          <w:rFonts w:ascii="Times New Roman" w:hAnsi="Times New Roman"/>
          <w:i/>
          <w:sz w:val="24"/>
          <w:szCs w:val="24"/>
          <w:lang w:val="ro-RO"/>
        </w:rPr>
      </w:pPr>
      <w:r w:rsidRPr="0012359D">
        <w:rPr>
          <w:rFonts w:ascii="Times New Roman" w:hAnsi="Times New Roman"/>
          <w:b/>
          <w:sz w:val="24"/>
          <w:szCs w:val="24"/>
          <w:lang w:val="ro-RO"/>
        </w:rPr>
        <w:t xml:space="preserve">(1). </w:t>
      </w:r>
      <w:r w:rsidRPr="0012359D">
        <w:rPr>
          <w:rFonts w:ascii="Times New Roman" w:hAnsi="Times New Roman"/>
          <w:sz w:val="24"/>
          <w:szCs w:val="24"/>
          <w:lang w:val="ro-RO"/>
        </w:rPr>
        <w:t xml:space="preserve">Disciplinele de domeniu, sunt disciplinele comune tuturor programelor de studii universitare din același domeniu de licență. Nomenclatorul acestor discipline corespunzător domeniului de licență </w:t>
      </w:r>
      <w:r w:rsidRPr="0012359D">
        <w:rPr>
          <w:rFonts w:ascii="Times New Roman" w:hAnsi="Times New Roman"/>
          <w:b/>
          <w:i/>
          <w:sz w:val="24"/>
          <w:szCs w:val="24"/>
          <w:lang w:val="ro-RO"/>
        </w:rPr>
        <w:t xml:space="preserve">Inginerie </w:t>
      </w:r>
      <w:r w:rsidR="00FC1BCF" w:rsidRPr="0012359D">
        <w:rPr>
          <w:rFonts w:ascii="Times New Roman" w:hAnsi="Times New Roman"/>
          <w:b/>
          <w:i/>
          <w:sz w:val="24"/>
          <w:szCs w:val="24"/>
          <w:lang w:val="ro-RO"/>
        </w:rPr>
        <w:t>civilă</w:t>
      </w:r>
      <w:r w:rsidR="00481A70">
        <w:rPr>
          <w:rFonts w:ascii="Times New Roman" w:hAnsi="Times New Roman"/>
          <w:b/>
          <w:i/>
          <w:sz w:val="24"/>
          <w:szCs w:val="24"/>
          <w:lang w:val="ro-RO"/>
        </w:rPr>
        <w:t xml:space="preserve"> </w:t>
      </w:r>
      <w:r w:rsidRPr="0012359D">
        <w:rPr>
          <w:rFonts w:ascii="Times New Roman" w:hAnsi="Times New Roman"/>
          <w:sz w:val="24"/>
          <w:szCs w:val="24"/>
          <w:lang w:val="ro-RO"/>
        </w:rPr>
        <w:t xml:space="preserve">este prezentat în </w:t>
      </w:r>
      <w:r w:rsidRPr="0012359D">
        <w:rPr>
          <w:rFonts w:ascii="Times New Roman" w:hAnsi="Times New Roman"/>
          <w:i/>
          <w:sz w:val="24"/>
          <w:szCs w:val="24"/>
          <w:lang w:val="ro-RO"/>
        </w:rPr>
        <w:t>Tabelul 7</w:t>
      </w:r>
      <w:r w:rsidRPr="0012359D">
        <w:rPr>
          <w:rFonts w:ascii="Times New Roman" w:hAnsi="Times New Roman"/>
          <w:sz w:val="24"/>
          <w:szCs w:val="24"/>
          <w:lang w:val="ro-RO"/>
        </w:rPr>
        <w:t>.</w:t>
      </w:r>
    </w:p>
    <w:p w14:paraId="6A699E7D" w14:textId="77777777" w:rsidR="00515F08" w:rsidRPr="0012359D" w:rsidRDefault="00515F08" w:rsidP="00515F08">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(2).</w:t>
      </w:r>
      <w:r w:rsidRPr="0012359D">
        <w:rPr>
          <w:rFonts w:ascii="Times New Roman" w:hAnsi="Times New Roman"/>
          <w:sz w:val="24"/>
          <w:szCs w:val="24"/>
          <w:lang w:val="ro-RO"/>
        </w:rPr>
        <w:t xml:space="preserve"> Succesiunea disciplinelor de domeniu în planul de învățământ trebuie să fie adecvată. Acestea pot fi programate în parte și simultan, recomandabil în primele 1-6 semestre.</w:t>
      </w:r>
    </w:p>
    <w:p w14:paraId="70F20CC8" w14:textId="77777777" w:rsidR="00111CE3" w:rsidRPr="0012359D" w:rsidRDefault="00111CE3" w:rsidP="00111CE3">
      <w:pPr>
        <w:spacing w:before="240" w:after="0" w:line="240" w:lineRule="auto"/>
        <w:jc w:val="center"/>
        <w:rPr>
          <w:rFonts w:ascii="Times New Roman" w:hAnsi="Times New Roman"/>
          <w:b/>
          <w:color w:val="002060"/>
          <w:sz w:val="24"/>
          <w:szCs w:val="24"/>
          <w:lang w:val="ro-RO"/>
        </w:rPr>
      </w:pPr>
      <w:r w:rsidRPr="0012359D">
        <w:rPr>
          <w:rFonts w:ascii="Times New Roman" w:hAnsi="Times New Roman"/>
          <w:b/>
          <w:color w:val="002060"/>
          <w:sz w:val="24"/>
          <w:szCs w:val="24"/>
          <w:lang w:val="ro-RO"/>
        </w:rPr>
        <w:t>Tabelul 7. Disciplinele de domeniu pentru Domeniul de licență Inginerie civilă (DL20101060)</w:t>
      </w:r>
    </w:p>
    <w:tbl>
      <w:tblPr>
        <w:tblW w:w="0" w:type="auto"/>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Look w:val="00A0" w:firstRow="1" w:lastRow="0" w:firstColumn="1" w:lastColumn="0" w:noHBand="0" w:noVBand="0"/>
      </w:tblPr>
      <w:tblGrid>
        <w:gridCol w:w="648"/>
        <w:gridCol w:w="8532"/>
      </w:tblGrid>
      <w:tr w:rsidR="00111CE3" w:rsidRPr="0063748F" w14:paraId="48FE0A4B" w14:textId="77777777" w:rsidTr="00534A1C">
        <w:trPr>
          <w:trHeight w:val="301"/>
        </w:trPr>
        <w:tc>
          <w:tcPr>
            <w:tcW w:w="648" w:type="dxa"/>
            <w:tcBorders>
              <w:bottom w:val="single" w:sz="12" w:space="0" w:color="8EAADB"/>
            </w:tcBorders>
            <w:shd w:val="clear" w:color="auto" w:fill="auto"/>
            <w:vAlign w:val="center"/>
          </w:tcPr>
          <w:p w14:paraId="10E139AA" w14:textId="77777777" w:rsidR="00111CE3" w:rsidRPr="0063748F" w:rsidRDefault="00111CE3" w:rsidP="00603E4A">
            <w:pPr>
              <w:spacing w:after="0" w:line="240" w:lineRule="auto"/>
              <w:jc w:val="right"/>
              <w:rPr>
                <w:rFonts w:ascii="Times New Roman" w:hAnsi="Times New Roman"/>
                <w:b/>
                <w:bCs/>
                <w:color w:val="002060"/>
                <w:sz w:val="24"/>
                <w:szCs w:val="24"/>
                <w:lang w:val="ro-RO"/>
              </w:rPr>
            </w:pPr>
            <w:r w:rsidRPr="0063748F">
              <w:rPr>
                <w:rFonts w:ascii="Times New Roman" w:hAnsi="Times New Roman"/>
                <w:b/>
                <w:color w:val="002060"/>
                <w:sz w:val="24"/>
                <w:szCs w:val="24"/>
                <w:lang w:val="ro-RO"/>
              </w:rPr>
              <w:t>Nr.</w:t>
            </w:r>
          </w:p>
          <w:p w14:paraId="2B6DDC8A" w14:textId="77777777" w:rsidR="00111CE3" w:rsidRPr="0063748F" w:rsidRDefault="00111CE3" w:rsidP="00603E4A">
            <w:pPr>
              <w:spacing w:after="0" w:line="240" w:lineRule="auto"/>
              <w:jc w:val="right"/>
              <w:rPr>
                <w:rFonts w:ascii="Times New Roman" w:hAnsi="Times New Roman"/>
                <w:b/>
                <w:bCs/>
                <w:color w:val="002060"/>
                <w:sz w:val="24"/>
                <w:szCs w:val="24"/>
                <w:lang w:val="ro-RO"/>
              </w:rPr>
            </w:pPr>
            <w:r w:rsidRPr="0063748F">
              <w:rPr>
                <w:rFonts w:ascii="Times New Roman" w:hAnsi="Times New Roman"/>
                <w:b/>
                <w:color w:val="002060"/>
                <w:sz w:val="24"/>
                <w:szCs w:val="24"/>
                <w:lang w:val="ro-RO"/>
              </w:rPr>
              <w:t>crt.</w:t>
            </w:r>
          </w:p>
        </w:tc>
        <w:tc>
          <w:tcPr>
            <w:tcW w:w="8532" w:type="dxa"/>
            <w:tcBorders>
              <w:bottom w:val="single" w:sz="12" w:space="0" w:color="8EAADB"/>
            </w:tcBorders>
            <w:shd w:val="clear" w:color="auto" w:fill="auto"/>
            <w:vAlign w:val="center"/>
          </w:tcPr>
          <w:p w14:paraId="30B2734C" w14:textId="77777777" w:rsidR="00111CE3" w:rsidRPr="0063748F" w:rsidRDefault="00111CE3" w:rsidP="00603E4A">
            <w:pPr>
              <w:spacing w:after="0" w:line="240" w:lineRule="auto"/>
              <w:jc w:val="center"/>
              <w:rPr>
                <w:rFonts w:ascii="Times New Roman" w:hAnsi="Times New Roman"/>
                <w:b/>
                <w:bCs/>
                <w:color w:val="002060"/>
                <w:sz w:val="24"/>
                <w:szCs w:val="24"/>
                <w:lang w:val="ro-RO"/>
              </w:rPr>
            </w:pPr>
            <w:r w:rsidRPr="0063748F">
              <w:rPr>
                <w:rFonts w:ascii="Times New Roman" w:hAnsi="Times New Roman"/>
                <w:b/>
                <w:color w:val="002060"/>
                <w:sz w:val="24"/>
                <w:szCs w:val="24"/>
                <w:lang w:val="ro-RO"/>
              </w:rPr>
              <w:t>Disciplina</w:t>
            </w:r>
          </w:p>
        </w:tc>
      </w:tr>
      <w:tr w:rsidR="00111CE3" w:rsidRPr="0063748F" w14:paraId="46A699A9" w14:textId="77777777" w:rsidTr="00534A1C">
        <w:trPr>
          <w:trHeight w:val="301"/>
        </w:trPr>
        <w:tc>
          <w:tcPr>
            <w:tcW w:w="648" w:type="dxa"/>
            <w:shd w:val="clear" w:color="auto" w:fill="auto"/>
          </w:tcPr>
          <w:p w14:paraId="54DDB75C" w14:textId="77777777" w:rsidR="00111CE3" w:rsidRPr="0063748F" w:rsidRDefault="00111CE3" w:rsidP="00AB4C60">
            <w:pPr>
              <w:pStyle w:val="Listparagraf"/>
              <w:numPr>
                <w:ilvl w:val="0"/>
                <w:numId w:val="50"/>
              </w:numPr>
              <w:jc w:val="right"/>
              <w:rPr>
                <w:b/>
                <w:bCs/>
                <w:sz w:val="24"/>
                <w:szCs w:val="24"/>
                <w:lang w:val="ro-RO"/>
              </w:rPr>
            </w:pPr>
          </w:p>
        </w:tc>
        <w:tc>
          <w:tcPr>
            <w:tcW w:w="8532" w:type="dxa"/>
            <w:shd w:val="clear" w:color="auto" w:fill="auto"/>
            <w:vAlign w:val="center"/>
          </w:tcPr>
          <w:p w14:paraId="58D035A3" w14:textId="77777777" w:rsidR="00111CE3" w:rsidRPr="0063748F" w:rsidRDefault="00111CE3" w:rsidP="00603E4A">
            <w:pPr>
              <w:spacing w:after="0" w:line="240" w:lineRule="auto"/>
              <w:rPr>
                <w:rFonts w:ascii="Times New Roman" w:hAnsi="Times New Roman"/>
                <w:sz w:val="24"/>
                <w:szCs w:val="24"/>
                <w:lang w:val="ro-RO"/>
              </w:rPr>
            </w:pPr>
            <w:r w:rsidRPr="0063748F">
              <w:rPr>
                <w:rFonts w:ascii="Times New Roman" w:hAnsi="Times New Roman"/>
                <w:sz w:val="24"/>
                <w:szCs w:val="24"/>
                <w:lang w:val="ro-RO"/>
              </w:rPr>
              <w:t xml:space="preserve">Bazele proiectării structurilor </w:t>
            </w:r>
          </w:p>
        </w:tc>
      </w:tr>
      <w:tr w:rsidR="00111CE3" w:rsidRPr="0063748F" w14:paraId="24507387" w14:textId="77777777" w:rsidTr="00534A1C">
        <w:trPr>
          <w:trHeight w:val="301"/>
        </w:trPr>
        <w:tc>
          <w:tcPr>
            <w:tcW w:w="648" w:type="dxa"/>
            <w:shd w:val="clear" w:color="auto" w:fill="auto"/>
          </w:tcPr>
          <w:p w14:paraId="0061D45F" w14:textId="77777777" w:rsidR="00111CE3" w:rsidRPr="0063748F" w:rsidRDefault="00111CE3" w:rsidP="00AB4C60">
            <w:pPr>
              <w:pStyle w:val="Listparagraf"/>
              <w:numPr>
                <w:ilvl w:val="0"/>
                <w:numId w:val="50"/>
              </w:numPr>
              <w:jc w:val="right"/>
              <w:rPr>
                <w:b/>
                <w:bCs/>
                <w:sz w:val="24"/>
                <w:szCs w:val="24"/>
                <w:lang w:val="ro-RO"/>
              </w:rPr>
            </w:pPr>
          </w:p>
        </w:tc>
        <w:tc>
          <w:tcPr>
            <w:tcW w:w="8532" w:type="dxa"/>
            <w:shd w:val="clear" w:color="auto" w:fill="auto"/>
            <w:vAlign w:val="center"/>
          </w:tcPr>
          <w:p w14:paraId="441CEA2C" w14:textId="77777777" w:rsidR="00111CE3" w:rsidRPr="0063748F" w:rsidRDefault="00111CE3" w:rsidP="00603E4A">
            <w:pPr>
              <w:spacing w:after="0" w:line="240" w:lineRule="auto"/>
              <w:rPr>
                <w:rFonts w:ascii="Times New Roman" w:hAnsi="Times New Roman"/>
                <w:sz w:val="24"/>
                <w:szCs w:val="24"/>
                <w:lang w:val="ro-RO"/>
              </w:rPr>
            </w:pPr>
            <w:r w:rsidRPr="0063748F">
              <w:rPr>
                <w:rFonts w:ascii="Times New Roman" w:hAnsi="Times New Roman"/>
                <w:sz w:val="24"/>
                <w:szCs w:val="24"/>
                <w:lang w:val="ro-RO"/>
              </w:rPr>
              <w:t xml:space="preserve">Beton armat </w:t>
            </w:r>
            <w:proofErr w:type="spellStart"/>
            <w:r w:rsidRPr="0063748F">
              <w:rPr>
                <w:rFonts w:ascii="Times New Roman" w:hAnsi="Times New Roman"/>
                <w:sz w:val="24"/>
                <w:szCs w:val="24"/>
                <w:lang w:val="ro-RO"/>
              </w:rPr>
              <w:t>şi</w:t>
            </w:r>
            <w:proofErr w:type="spellEnd"/>
            <w:r w:rsidRPr="0063748F">
              <w:rPr>
                <w:rFonts w:ascii="Times New Roman" w:hAnsi="Times New Roman"/>
                <w:sz w:val="24"/>
                <w:szCs w:val="24"/>
                <w:lang w:val="ro-RO"/>
              </w:rPr>
              <w:t xml:space="preserve"> precomprimat  </w:t>
            </w:r>
          </w:p>
        </w:tc>
      </w:tr>
      <w:tr w:rsidR="00481A70" w:rsidRPr="0063748F" w14:paraId="68C380EA" w14:textId="77777777" w:rsidTr="00534A1C">
        <w:trPr>
          <w:trHeight w:val="301"/>
        </w:trPr>
        <w:tc>
          <w:tcPr>
            <w:tcW w:w="648" w:type="dxa"/>
            <w:shd w:val="clear" w:color="auto" w:fill="auto"/>
          </w:tcPr>
          <w:p w14:paraId="3D6CC63A" w14:textId="77777777" w:rsidR="00481A70" w:rsidRPr="0063748F" w:rsidRDefault="00481A70" w:rsidP="00AB4C60">
            <w:pPr>
              <w:pStyle w:val="Listparagraf"/>
              <w:numPr>
                <w:ilvl w:val="0"/>
                <w:numId w:val="50"/>
              </w:numPr>
              <w:jc w:val="right"/>
              <w:rPr>
                <w:b/>
                <w:bCs/>
                <w:sz w:val="24"/>
                <w:szCs w:val="24"/>
                <w:lang w:val="ro-RO"/>
              </w:rPr>
            </w:pPr>
          </w:p>
        </w:tc>
        <w:tc>
          <w:tcPr>
            <w:tcW w:w="8532" w:type="dxa"/>
            <w:shd w:val="clear" w:color="auto" w:fill="auto"/>
            <w:vAlign w:val="center"/>
          </w:tcPr>
          <w:p w14:paraId="10FD8427" w14:textId="77777777" w:rsidR="00481A70" w:rsidRPr="0063748F" w:rsidRDefault="00481A70" w:rsidP="00603E4A">
            <w:pPr>
              <w:spacing w:after="0" w:line="240" w:lineRule="auto"/>
              <w:rPr>
                <w:rFonts w:ascii="Times New Roman" w:hAnsi="Times New Roman"/>
                <w:sz w:val="24"/>
                <w:szCs w:val="24"/>
                <w:lang w:val="ro-RO"/>
              </w:rPr>
            </w:pPr>
            <w:r w:rsidRPr="0063748F">
              <w:rPr>
                <w:rFonts w:ascii="Times New Roman" w:hAnsi="Times New Roman"/>
                <w:sz w:val="24"/>
                <w:szCs w:val="24"/>
                <w:lang w:val="ro-RO"/>
              </w:rPr>
              <w:t xml:space="preserve">Calculul </w:t>
            </w:r>
            <w:proofErr w:type="spellStart"/>
            <w:r w:rsidRPr="0063748F">
              <w:rPr>
                <w:rFonts w:ascii="Times New Roman" w:hAnsi="Times New Roman"/>
                <w:sz w:val="24"/>
                <w:szCs w:val="24"/>
                <w:lang w:val="ro-RO"/>
              </w:rPr>
              <w:t>placilor</w:t>
            </w:r>
            <w:proofErr w:type="spellEnd"/>
          </w:p>
        </w:tc>
      </w:tr>
      <w:tr w:rsidR="00111CE3" w:rsidRPr="0063748F" w14:paraId="46C7F545" w14:textId="77777777" w:rsidTr="00534A1C">
        <w:trPr>
          <w:trHeight w:val="301"/>
        </w:trPr>
        <w:tc>
          <w:tcPr>
            <w:tcW w:w="648" w:type="dxa"/>
            <w:shd w:val="clear" w:color="auto" w:fill="auto"/>
          </w:tcPr>
          <w:p w14:paraId="2F358C6B" w14:textId="77777777" w:rsidR="00111CE3" w:rsidRPr="0063748F" w:rsidRDefault="00111CE3" w:rsidP="00AB4C60">
            <w:pPr>
              <w:pStyle w:val="Listparagraf"/>
              <w:numPr>
                <w:ilvl w:val="0"/>
                <w:numId w:val="50"/>
              </w:numPr>
              <w:jc w:val="right"/>
              <w:rPr>
                <w:b/>
                <w:bCs/>
                <w:sz w:val="24"/>
                <w:szCs w:val="24"/>
                <w:lang w:val="ro-RO"/>
              </w:rPr>
            </w:pPr>
          </w:p>
        </w:tc>
        <w:tc>
          <w:tcPr>
            <w:tcW w:w="8532" w:type="dxa"/>
            <w:shd w:val="clear" w:color="auto" w:fill="auto"/>
            <w:vAlign w:val="center"/>
          </w:tcPr>
          <w:p w14:paraId="34589E91" w14:textId="77777777" w:rsidR="00111CE3" w:rsidRPr="0063748F" w:rsidRDefault="00111CE3">
            <w:pPr>
              <w:spacing w:after="0"/>
              <w:rPr>
                <w:rFonts w:ascii="Times New Roman" w:hAnsi="Times New Roman"/>
                <w:sz w:val="24"/>
                <w:szCs w:val="24"/>
                <w:lang w:val="ro-RO"/>
              </w:rPr>
            </w:pPr>
            <w:r w:rsidRPr="0063748F">
              <w:rPr>
                <w:rFonts w:ascii="Times New Roman" w:hAnsi="Times New Roman"/>
                <w:sz w:val="24"/>
                <w:szCs w:val="24"/>
                <w:lang w:val="ro-RO"/>
              </w:rPr>
              <w:t xml:space="preserve">Căi de </w:t>
            </w:r>
            <w:proofErr w:type="spellStart"/>
            <w:r w:rsidRPr="0063748F">
              <w:rPr>
                <w:rFonts w:ascii="Times New Roman" w:hAnsi="Times New Roman"/>
                <w:sz w:val="24"/>
                <w:szCs w:val="24"/>
                <w:lang w:val="ro-RO"/>
              </w:rPr>
              <w:t>comunicaţii</w:t>
            </w:r>
            <w:proofErr w:type="spellEnd"/>
            <w:r w:rsidR="00B2584A" w:rsidRPr="0063748F">
              <w:rPr>
                <w:rFonts w:ascii="Times New Roman" w:hAnsi="Times New Roman"/>
                <w:sz w:val="24"/>
                <w:szCs w:val="24"/>
                <w:lang w:val="ro-RO"/>
              </w:rPr>
              <w:t xml:space="preserve"> </w:t>
            </w:r>
            <w:r w:rsidR="00296828" w:rsidRPr="0063748F">
              <w:rPr>
                <w:rFonts w:ascii="Times New Roman" w:hAnsi="Times New Roman"/>
                <w:sz w:val="24"/>
                <w:szCs w:val="24"/>
                <w:lang w:val="ro-RO"/>
              </w:rPr>
              <w:t xml:space="preserve">/ </w:t>
            </w:r>
            <w:proofErr w:type="spellStart"/>
            <w:r w:rsidR="00296828" w:rsidRPr="0063748F">
              <w:rPr>
                <w:rFonts w:ascii="Times New Roman" w:hAnsi="Times New Roman"/>
                <w:sz w:val="24"/>
                <w:szCs w:val="24"/>
              </w:rPr>
              <w:t>C</w:t>
            </w:r>
            <w:r w:rsidR="00B2584A" w:rsidRPr="0063748F">
              <w:rPr>
                <w:rFonts w:ascii="Times New Roman" w:hAnsi="Times New Roman"/>
                <w:sz w:val="24"/>
                <w:szCs w:val="24"/>
              </w:rPr>
              <w:t>ăi</w:t>
            </w:r>
            <w:proofErr w:type="spellEnd"/>
            <w:r w:rsidR="00B2584A" w:rsidRPr="0063748F">
              <w:rPr>
                <w:rFonts w:ascii="Times New Roman" w:hAnsi="Times New Roman"/>
                <w:sz w:val="24"/>
                <w:szCs w:val="24"/>
              </w:rPr>
              <w:t xml:space="preserve"> de </w:t>
            </w:r>
            <w:proofErr w:type="spellStart"/>
            <w:r w:rsidR="00B2584A" w:rsidRPr="0063748F">
              <w:rPr>
                <w:rFonts w:ascii="Times New Roman" w:hAnsi="Times New Roman"/>
                <w:sz w:val="24"/>
                <w:szCs w:val="24"/>
              </w:rPr>
              <w:t>comunicație</w:t>
            </w:r>
            <w:proofErr w:type="spellEnd"/>
            <w:r w:rsidR="00B2584A" w:rsidRPr="0063748F">
              <w:rPr>
                <w:rFonts w:ascii="Times New Roman" w:hAnsi="Times New Roman"/>
                <w:sz w:val="24"/>
                <w:szCs w:val="24"/>
              </w:rPr>
              <w:t xml:space="preserve"> </w:t>
            </w:r>
            <w:proofErr w:type="spellStart"/>
            <w:r w:rsidR="00B2584A" w:rsidRPr="0063748F">
              <w:rPr>
                <w:rFonts w:ascii="Times New Roman" w:hAnsi="Times New Roman"/>
                <w:sz w:val="24"/>
                <w:szCs w:val="24"/>
              </w:rPr>
              <w:t>si</w:t>
            </w:r>
            <w:proofErr w:type="spellEnd"/>
            <w:r w:rsidR="00B2584A" w:rsidRPr="0063748F">
              <w:rPr>
                <w:rFonts w:ascii="Times New Roman" w:hAnsi="Times New Roman"/>
                <w:sz w:val="24"/>
                <w:szCs w:val="24"/>
              </w:rPr>
              <w:t xml:space="preserve"> </w:t>
            </w:r>
            <w:proofErr w:type="spellStart"/>
            <w:r w:rsidR="00B2584A" w:rsidRPr="0063748F">
              <w:rPr>
                <w:rFonts w:ascii="Times New Roman" w:hAnsi="Times New Roman"/>
                <w:sz w:val="24"/>
                <w:szCs w:val="24"/>
              </w:rPr>
              <w:t>lucră</w:t>
            </w:r>
            <w:r w:rsidR="00296828" w:rsidRPr="0063748F">
              <w:rPr>
                <w:rFonts w:ascii="Times New Roman" w:hAnsi="Times New Roman"/>
                <w:sz w:val="24"/>
                <w:szCs w:val="24"/>
              </w:rPr>
              <w:t>ri</w:t>
            </w:r>
            <w:proofErr w:type="spellEnd"/>
            <w:r w:rsidR="00296828" w:rsidRPr="0063748F">
              <w:rPr>
                <w:rFonts w:ascii="Times New Roman" w:hAnsi="Times New Roman"/>
                <w:sz w:val="24"/>
                <w:szCs w:val="24"/>
              </w:rPr>
              <w:t xml:space="preserve"> de art</w:t>
            </w:r>
            <w:r w:rsidR="00481A70" w:rsidRPr="0063748F">
              <w:rPr>
                <w:rFonts w:ascii="Times New Roman" w:hAnsi="Times New Roman"/>
                <w:sz w:val="24"/>
                <w:szCs w:val="24"/>
                <w:lang w:val="ro-RO"/>
              </w:rPr>
              <w:t>ă</w:t>
            </w:r>
          </w:p>
        </w:tc>
      </w:tr>
      <w:tr w:rsidR="008E623D" w:rsidRPr="0063748F" w14:paraId="37BA51FD" w14:textId="77777777" w:rsidTr="00534A1C">
        <w:trPr>
          <w:trHeight w:val="301"/>
        </w:trPr>
        <w:tc>
          <w:tcPr>
            <w:tcW w:w="648" w:type="dxa"/>
            <w:shd w:val="clear" w:color="auto" w:fill="auto"/>
          </w:tcPr>
          <w:p w14:paraId="001934AF" w14:textId="77777777" w:rsidR="008E623D" w:rsidRPr="0063748F" w:rsidRDefault="008E623D" w:rsidP="00AB4C60">
            <w:pPr>
              <w:pStyle w:val="Listparagraf"/>
              <w:numPr>
                <w:ilvl w:val="0"/>
                <w:numId w:val="50"/>
              </w:numPr>
              <w:jc w:val="right"/>
              <w:rPr>
                <w:b/>
                <w:bCs/>
                <w:sz w:val="24"/>
                <w:szCs w:val="24"/>
                <w:lang w:val="ro-RO"/>
              </w:rPr>
            </w:pPr>
          </w:p>
        </w:tc>
        <w:tc>
          <w:tcPr>
            <w:tcW w:w="8532" w:type="dxa"/>
            <w:shd w:val="clear" w:color="auto" w:fill="auto"/>
            <w:vAlign w:val="center"/>
          </w:tcPr>
          <w:p w14:paraId="6206BE2B" w14:textId="77777777" w:rsidR="008E623D" w:rsidRPr="0063748F" w:rsidRDefault="008E623D">
            <w:pPr>
              <w:spacing w:after="0"/>
              <w:rPr>
                <w:rFonts w:ascii="Times New Roman" w:hAnsi="Times New Roman"/>
                <w:sz w:val="24"/>
                <w:szCs w:val="24"/>
                <w:lang w:val="ro-RO"/>
              </w:rPr>
            </w:pPr>
            <w:proofErr w:type="spellStart"/>
            <w:r w:rsidRPr="0063748F">
              <w:rPr>
                <w:rFonts w:ascii="Times New Roman" w:hAnsi="Times New Roman"/>
                <w:sz w:val="24"/>
                <w:szCs w:val="24"/>
                <w:lang w:val="ro-RO"/>
              </w:rPr>
              <w:t>Cladiri</w:t>
            </w:r>
            <w:proofErr w:type="spellEnd"/>
            <w:r w:rsidR="00D53C0C" w:rsidRPr="0063748F">
              <w:rPr>
                <w:rFonts w:ascii="Times New Roman" w:hAnsi="Times New Roman"/>
                <w:sz w:val="24"/>
                <w:szCs w:val="24"/>
                <w:lang w:val="ro-RO"/>
              </w:rPr>
              <w:t xml:space="preserve"> </w:t>
            </w:r>
            <w:r w:rsidR="00296828" w:rsidRPr="0063748F">
              <w:rPr>
                <w:rFonts w:ascii="Times New Roman" w:hAnsi="Times New Roman"/>
                <w:sz w:val="24"/>
                <w:szCs w:val="24"/>
                <w:lang w:val="ro-RO"/>
              </w:rPr>
              <w:t>/ Clădiri civile</w:t>
            </w:r>
            <w:r w:rsidR="005D0663" w:rsidRPr="0063748F">
              <w:rPr>
                <w:rFonts w:ascii="Times New Roman" w:hAnsi="Times New Roman"/>
                <w:sz w:val="24"/>
                <w:szCs w:val="24"/>
                <w:lang w:val="ro-RO"/>
              </w:rPr>
              <w:t xml:space="preserve"> </w:t>
            </w:r>
          </w:p>
        </w:tc>
      </w:tr>
      <w:tr w:rsidR="008E623D" w:rsidRPr="0063748F" w14:paraId="25DC7C6E" w14:textId="77777777" w:rsidTr="00534A1C">
        <w:trPr>
          <w:trHeight w:val="301"/>
        </w:trPr>
        <w:tc>
          <w:tcPr>
            <w:tcW w:w="648" w:type="dxa"/>
            <w:shd w:val="clear" w:color="auto" w:fill="auto"/>
          </w:tcPr>
          <w:p w14:paraId="01E81A46" w14:textId="77777777" w:rsidR="008E623D" w:rsidRPr="0063748F" w:rsidRDefault="008E623D" w:rsidP="00AB4C60">
            <w:pPr>
              <w:pStyle w:val="Listparagraf"/>
              <w:numPr>
                <w:ilvl w:val="0"/>
                <w:numId w:val="50"/>
              </w:numPr>
              <w:jc w:val="right"/>
              <w:rPr>
                <w:b/>
                <w:bCs/>
                <w:sz w:val="24"/>
                <w:szCs w:val="24"/>
                <w:lang w:val="ro-RO"/>
              </w:rPr>
            </w:pPr>
          </w:p>
        </w:tc>
        <w:tc>
          <w:tcPr>
            <w:tcW w:w="8532" w:type="dxa"/>
            <w:shd w:val="clear" w:color="auto" w:fill="auto"/>
            <w:vAlign w:val="center"/>
          </w:tcPr>
          <w:p w14:paraId="4044AE38" w14:textId="77777777" w:rsidR="008E623D" w:rsidRPr="0063748F" w:rsidRDefault="00296828" w:rsidP="00603E4A">
            <w:pPr>
              <w:spacing w:after="0"/>
              <w:rPr>
                <w:rFonts w:ascii="Times New Roman" w:hAnsi="Times New Roman"/>
                <w:color w:val="C00000"/>
                <w:sz w:val="24"/>
                <w:szCs w:val="24"/>
                <w:lang w:val="ro-RO"/>
              </w:rPr>
            </w:pPr>
            <w:r w:rsidRPr="0063748F">
              <w:rPr>
                <w:rFonts w:ascii="Times New Roman" w:hAnsi="Times New Roman"/>
                <w:color w:val="000000" w:themeColor="text1"/>
                <w:sz w:val="24"/>
                <w:szCs w:val="24"/>
                <w:lang w:val="ro-RO"/>
              </w:rPr>
              <w:t>Construcții din beton armat și precomprimat</w:t>
            </w:r>
            <w:r w:rsidR="00D53C0C" w:rsidRPr="0063748F">
              <w:rPr>
                <w:rFonts w:ascii="Times New Roman" w:hAnsi="Times New Roman"/>
                <w:color w:val="C00000"/>
                <w:sz w:val="24"/>
                <w:szCs w:val="24"/>
                <w:lang w:val="ro-RO"/>
              </w:rPr>
              <w:t xml:space="preserve"> </w:t>
            </w:r>
          </w:p>
        </w:tc>
      </w:tr>
      <w:tr w:rsidR="00111CE3" w:rsidRPr="0063748F" w14:paraId="6E38AB41" w14:textId="77777777" w:rsidTr="00534A1C">
        <w:trPr>
          <w:trHeight w:val="301"/>
        </w:trPr>
        <w:tc>
          <w:tcPr>
            <w:tcW w:w="648" w:type="dxa"/>
            <w:shd w:val="clear" w:color="auto" w:fill="auto"/>
          </w:tcPr>
          <w:p w14:paraId="169E4987" w14:textId="77777777" w:rsidR="00111CE3" w:rsidRPr="0063748F" w:rsidRDefault="00111CE3" w:rsidP="00AB4C60">
            <w:pPr>
              <w:pStyle w:val="Listparagraf"/>
              <w:numPr>
                <w:ilvl w:val="0"/>
                <w:numId w:val="50"/>
              </w:numPr>
              <w:jc w:val="right"/>
              <w:rPr>
                <w:b/>
                <w:bCs/>
                <w:sz w:val="24"/>
                <w:szCs w:val="24"/>
                <w:lang w:val="ro-RO"/>
              </w:rPr>
            </w:pPr>
          </w:p>
        </w:tc>
        <w:tc>
          <w:tcPr>
            <w:tcW w:w="8532" w:type="dxa"/>
            <w:shd w:val="clear" w:color="auto" w:fill="auto"/>
            <w:vAlign w:val="center"/>
          </w:tcPr>
          <w:p w14:paraId="5177710C" w14:textId="77777777" w:rsidR="00111CE3" w:rsidRPr="0063748F" w:rsidRDefault="00111CE3" w:rsidP="00603E4A">
            <w:pPr>
              <w:spacing w:after="0" w:line="240" w:lineRule="auto"/>
              <w:rPr>
                <w:rFonts w:ascii="Times New Roman" w:hAnsi="Times New Roman"/>
                <w:sz w:val="24"/>
                <w:szCs w:val="24"/>
                <w:lang w:val="ro-RO"/>
              </w:rPr>
            </w:pPr>
            <w:proofErr w:type="spellStart"/>
            <w:r w:rsidRPr="0063748F">
              <w:rPr>
                <w:rFonts w:ascii="Times New Roman" w:hAnsi="Times New Roman"/>
                <w:sz w:val="24"/>
                <w:szCs w:val="24"/>
                <w:lang w:val="ro-RO"/>
              </w:rPr>
              <w:t>Constructii</w:t>
            </w:r>
            <w:proofErr w:type="spellEnd"/>
            <w:r w:rsidRPr="0063748F">
              <w:rPr>
                <w:rFonts w:ascii="Times New Roman" w:hAnsi="Times New Roman"/>
                <w:sz w:val="24"/>
                <w:szCs w:val="24"/>
                <w:lang w:val="ro-RO"/>
              </w:rPr>
              <w:t xml:space="preserve"> din lemn</w:t>
            </w:r>
            <w:r w:rsidR="00D53C0C" w:rsidRPr="0063748F">
              <w:rPr>
                <w:rFonts w:ascii="Times New Roman" w:hAnsi="Times New Roman"/>
                <w:sz w:val="24"/>
                <w:szCs w:val="24"/>
                <w:lang w:val="ro-RO"/>
              </w:rPr>
              <w:t xml:space="preserve"> </w:t>
            </w:r>
          </w:p>
        </w:tc>
      </w:tr>
      <w:tr w:rsidR="00111CE3" w:rsidRPr="0063748F" w14:paraId="02B85E1B" w14:textId="77777777" w:rsidTr="00534A1C">
        <w:trPr>
          <w:trHeight w:val="301"/>
        </w:trPr>
        <w:tc>
          <w:tcPr>
            <w:tcW w:w="648" w:type="dxa"/>
            <w:shd w:val="clear" w:color="auto" w:fill="auto"/>
          </w:tcPr>
          <w:p w14:paraId="0F0ECAE9" w14:textId="77777777" w:rsidR="00111CE3" w:rsidRPr="0063748F" w:rsidRDefault="00111CE3" w:rsidP="00AB4C60">
            <w:pPr>
              <w:pStyle w:val="Listparagraf"/>
              <w:numPr>
                <w:ilvl w:val="0"/>
                <w:numId w:val="50"/>
              </w:numPr>
              <w:jc w:val="right"/>
              <w:rPr>
                <w:b/>
                <w:bCs/>
                <w:sz w:val="24"/>
                <w:szCs w:val="24"/>
                <w:lang w:val="ro-RO"/>
              </w:rPr>
            </w:pPr>
          </w:p>
        </w:tc>
        <w:tc>
          <w:tcPr>
            <w:tcW w:w="8532" w:type="dxa"/>
            <w:shd w:val="clear" w:color="auto" w:fill="auto"/>
            <w:vAlign w:val="center"/>
          </w:tcPr>
          <w:p w14:paraId="458B0E82" w14:textId="77777777" w:rsidR="00111CE3" w:rsidRPr="0063748F" w:rsidRDefault="00111CE3" w:rsidP="00603E4A">
            <w:pPr>
              <w:spacing w:after="0" w:line="240" w:lineRule="auto"/>
              <w:rPr>
                <w:rFonts w:ascii="Times New Roman" w:hAnsi="Times New Roman"/>
                <w:sz w:val="24"/>
                <w:szCs w:val="24"/>
                <w:lang w:val="ro-RO"/>
              </w:rPr>
            </w:pPr>
            <w:proofErr w:type="spellStart"/>
            <w:r w:rsidRPr="0063748F">
              <w:rPr>
                <w:rFonts w:ascii="Times New Roman" w:hAnsi="Times New Roman"/>
                <w:sz w:val="24"/>
                <w:szCs w:val="24"/>
                <w:lang w:val="ro-RO"/>
              </w:rPr>
              <w:t>Construcţii</w:t>
            </w:r>
            <w:proofErr w:type="spellEnd"/>
            <w:r w:rsidRPr="0063748F">
              <w:rPr>
                <w:rFonts w:ascii="Times New Roman" w:hAnsi="Times New Roman"/>
                <w:sz w:val="24"/>
                <w:szCs w:val="24"/>
                <w:lang w:val="ro-RO"/>
              </w:rPr>
              <w:t xml:space="preserve"> metalice </w:t>
            </w:r>
            <w:r w:rsidR="003E040B" w:rsidRPr="0063748F">
              <w:rPr>
                <w:rFonts w:ascii="Times New Roman" w:hAnsi="Times New Roman"/>
                <w:sz w:val="24"/>
                <w:szCs w:val="24"/>
                <w:lang w:val="ro-RO"/>
              </w:rPr>
              <w:t>/ Structuri metalice</w:t>
            </w:r>
          </w:p>
        </w:tc>
      </w:tr>
      <w:tr w:rsidR="00D91DFD" w:rsidRPr="0063748F" w14:paraId="4CD2389D" w14:textId="77777777" w:rsidTr="00534A1C">
        <w:trPr>
          <w:trHeight w:val="301"/>
        </w:trPr>
        <w:tc>
          <w:tcPr>
            <w:tcW w:w="648" w:type="dxa"/>
            <w:shd w:val="clear" w:color="auto" w:fill="auto"/>
          </w:tcPr>
          <w:p w14:paraId="3D6A7605" w14:textId="77777777" w:rsidR="00D91DFD" w:rsidRPr="0063748F" w:rsidRDefault="00D91DFD" w:rsidP="00AB4C60">
            <w:pPr>
              <w:pStyle w:val="Listparagraf"/>
              <w:numPr>
                <w:ilvl w:val="0"/>
                <w:numId w:val="50"/>
              </w:numPr>
              <w:jc w:val="right"/>
              <w:rPr>
                <w:b/>
                <w:bCs/>
                <w:sz w:val="24"/>
                <w:szCs w:val="24"/>
                <w:lang w:val="ro-RO"/>
              </w:rPr>
            </w:pPr>
          </w:p>
        </w:tc>
        <w:tc>
          <w:tcPr>
            <w:tcW w:w="8532" w:type="dxa"/>
            <w:shd w:val="clear" w:color="auto" w:fill="auto"/>
            <w:vAlign w:val="center"/>
          </w:tcPr>
          <w:p w14:paraId="383E65C0" w14:textId="40608B57" w:rsidR="00D91DFD" w:rsidRPr="0063748F" w:rsidRDefault="00D91DFD">
            <w:pPr>
              <w:spacing w:after="0" w:line="240" w:lineRule="auto"/>
              <w:rPr>
                <w:rFonts w:ascii="Times New Roman" w:hAnsi="Times New Roman"/>
                <w:sz w:val="24"/>
                <w:szCs w:val="24"/>
                <w:lang w:val="ro-RO"/>
              </w:rPr>
            </w:pPr>
            <w:r w:rsidRPr="0063748F">
              <w:rPr>
                <w:rFonts w:ascii="Times New Roman" w:hAnsi="Times New Roman"/>
                <w:sz w:val="24"/>
                <w:szCs w:val="24"/>
                <w:lang w:val="ro-RO"/>
              </w:rPr>
              <w:t>Construcții rurale</w:t>
            </w:r>
          </w:p>
        </w:tc>
      </w:tr>
      <w:tr w:rsidR="00D53C0C" w:rsidRPr="0063748F" w14:paraId="47DD7EEE" w14:textId="77777777" w:rsidTr="00534A1C">
        <w:trPr>
          <w:trHeight w:val="301"/>
        </w:trPr>
        <w:tc>
          <w:tcPr>
            <w:tcW w:w="648" w:type="dxa"/>
            <w:shd w:val="clear" w:color="auto" w:fill="auto"/>
          </w:tcPr>
          <w:p w14:paraId="75FEF338" w14:textId="77777777" w:rsidR="00D53C0C" w:rsidRPr="0063748F" w:rsidRDefault="00D53C0C" w:rsidP="00AB4C60">
            <w:pPr>
              <w:pStyle w:val="Listparagraf"/>
              <w:numPr>
                <w:ilvl w:val="0"/>
                <w:numId w:val="50"/>
              </w:numPr>
              <w:jc w:val="right"/>
              <w:rPr>
                <w:b/>
                <w:bCs/>
                <w:sz w:val="24"/>
                <w:szCs w:val="24"/>
                <w:lang w:val="ro-RO"/>
              </w:rPr>
            </w:pPr>
          </w:p>
        </w:tc>
        <w:tc>
          <w:tcPr>
            <w:tcW w:w="8532" w:type="dxa"/>
            <w:shd w:val="clear" w:color="auto" w:fill="auto"/>
            <w:vAlign w:val="center"/>
          </w:tcPr>
          <w:p w14:paraId="50C59B23" w14:textId="77777777" w:rsidR="00D53C0C" w:rsidRPr="0063748F" w:rsidRDefault="00296828">
            <w:pPr>
              <w:spacing w:after="0" w:line="240" w:lineRule="auto"/>
              <w:rPr>
                <w:rFonts w:ascii="Times New Roman" w:hAnsi="Times New Roman"/>
                <w:sz w:val="24"/>
                <w:szCs w:val="24"/>
                <w:lang w:val="ro-RO"/>
              </w:rPr>
            </w:pPr>
            <w:r w:rsidRPr="0063748F">
              <w:rPr>
                <w:rFonts w:ascii="Times New Roman" w:hAnsi="Times New Roman"/>
                <w:sz w:val="24"/>
                <w:szCs w:val="24"/>
                <w:lang w:val="ro-RO"/>
              </w:rPr>
              <w:t xml:space="preserve">Curs general de construcții </w:t>
            </w:r>
          </w:p>
        </w:tc>
      </w:tr>
      <w:tr w:rsidR="00D91DFD" w:rsidRPr="0063748F" w14:paraId="73E11C2B" w14:textId="77777777" w:rsidTr="00534A1C">
        <w:trPr>
          <w:trHeight w:val="301"/>
        </w:trPr>
        <w:tc>
          <w:tcPr>
            <w:tcW w:w="648" w:type="dxa"/>
            <w:shd w:val="clear" w:color="auto" w:fill="auto"/>
          </w:tcPr>
          <w:p w14:paraId="4B3B5394" w14:textId="77777777" w:rsidR="00D91DFD" w:rsidRPr="0063748F" w:rsidRDefault="00D91DFD" w:rsidP="00AB4C60">
            <w:pPr>
              <w:pStyle w:val="Listparagraf"/>
              <w:numPr>
                <w:ilvl w:val="0"/>
                <w:numId w:val="50"/>
              </w:numPr>
              <w:jc w:val="right"/>
              <w:rPr>
                <w:b/>
                <w:bCs/>
                <w:sz w:val="24"/>
                <w:szCs w:val="24"/>
                <w:lang w:val="ro-RO"/>
              </w:rPr>
            </w:pPr>
          </w:p>
        </w:tc>
        <w:tc>
          <w:tcPr>
            <w:tcW w:w="8532" w:type="dxa"/>
            <w:shd w:val="clear" w:color="auto" w:fill="auto"/>
            <w:vAlign w:val="center"/>
          </w:tcPr>
          <w:p w14:paraId="3E0228B9" w14:textId="50039079" w:rsidR="00D91DFD" w:rsidRPr="0063748F" w:rsidRDefault="00D91DFD">
            <w:pPr>
              <w:spacing w:after="0" w:line="240" w:lineRule="auto"/>
              <w:rPr>
                <w:rFonts w:ascii="Times New Roman" w:hAnsi="Times New Roman"/>
                <w:sz w:val="24"/>
                <w:szCs w:val="24"/>
                <w:lang w:val="ro-RO"/>
              </w:rPr>
            </w:pPr>
            <w:r w:rsidRPr="0063748F">
              <w:rPr>
                <w:rFonts w:ascii="Times New Roman" w:hAnsi="Times New Roman"/>
                <w:sz w:val="24"/>
                <w:szCs w:val="24"/>
                <w:lang w:val="ro-RO"/>
              </w:rPr>
              <w:t>Dezvoltare rurală</w:t>
            </w:r>
          </w:p>
        </w:tc>
      </w:tr>
      <w:tr w:rsidR="00111CE3" w:rsidRPr="0063748F" w14:paraId="3D72F0A3" w14:textId="77777777" w:rsidTr="00534A1C">
        <w:trPr>
          <w:trHeight w:val="301"/>
        </w:trPr>
        <w:tc>
          <w:tcPr>
            <w:tcW w:w="648" w:type="dxa"/>
            <w:shd w:val="clear" w:color="auto" w:fill="auto"/>
          </w:tcPr>
          <w:p w14:paraId="175B5BE9" w14:textId="77777777" w:rsidR="00111CE3" w:rsidRPr="0063748F" w:rsidRDefault="00111CE3" w:rsidP="00AB4C60">
            <w:pPr>
              <w:pStyle w:val="Listparagraf"/>
              <w:numPr>
                <w:ilvl w:val="0"/>
                <w:numId w:val="50"/>
              </w:numPr>
              <w:jc w:val="right"/>
              <w:rPr>
                <w:b/>
                <w:bCs/>
                <w:sz w:val="24"/>
                <w:szCs w:val="24"/>
                <w:lang w:val="ro-RO"/>
              </w:rPr>
            </w:pPr>
          </w:p>
        </w:tc>
        <w:tc>
          <w:tcPr>
            <w:tcW w:w="8532" w:type="dxa"/>
            <w:shd w:val="clear" w:color="auto" w:fill="auto"/>
            <w:vAlign w:val="center"/>
          </w:tcPr>
          <w:p w14:paraId="26E1BF41" w14:textId="77777777" w:rsidR="00111CE3" w:rsidRPr="0063748F" w:rsidRDefault="00111CE3">
            <w:pPr>
              <w:spacing w:after="0" w:line="240" w:lineRule="auto"/>
              <w:rPr>
                <w:rFonts w:ascii="Times New Roman" w:hAnsi="Times New Roman"/>
                <w:strike/>
                <w:sz w:val="24"/>
                <w:szCs w:val="24"/>
                <w:lang w:val="ro-RO"/>
              </w:rPr>
            </w:pPr>
            <w:r w:rsidRPr="0063748F">
              <w:rPr>
                <w:rFonts w:ascii="Times New Roman" w:hAnsi="Times New Roman"/>
                <w:sz w:val="24"/>
                <w:szCs w:val="24"/>
                <w:lang w:val="ro-RO"/>
              </w:rPr>
              <w:t xml:space="preserve">Dinamica </w:t>
            </w:r>
            <w:proofErr w:type="spellStart"/>
            <w:r w:rsidRPr="0063748F">
              <w:rPr>
                <w:rFonts w:ascii="Times New Roman" w:hAnsi="Times New Roman"/>
                <w:sz w:val="24"/>
                <w:szCs w:val="24"/>
                <w:lang w:val="ro-RO"/>
              </w:rPr>
              <w:t>construcţiilor</w:t>
            </w:r>
            <w:proofErr w:type="spellEnd"/>
            <w:r w:rsidRPr="0063748F">
              <w:rPr>
                <w:rFonts w:ascii="Times New Roman" w:hAnsi="Times New Roman"/>
                <w:sz w:val="24"/>
                <w:szCs w:val="24"/>
                <w:lang w:val="ro-RO"/>
              </w:rPr>
              <w:t xml:space="preserve"> </w:t>
            </w:r>
            <w:r w:rsidR="00296828" w:rsidRPr="0063748F">
              <w:rPr>
                <w:rFonts w:ascii="Times New Roman" w:hAnsi="Times New Roman"/>
                <w:sz w:val="24"/>
                <w:szCs w:val="24"/>
                <w:lang w:val="ro-RO"/>
              </w:rPr>
              <w:t>/ Dinamica si elemente de inginerie seismic</w:t>
            </w:r>
            <w:r w:rsidR="00481A70" w:rsidRPr="0063748F">
              <w:rPr>
                <w:rFonts w:ascii="Times New Roman" w:hAnsi="Times New Roman"/>
                <w:sz w:val="24"/>
                <w:szCs w:val="24"/>
                <w:lang w:val="ro-RO"/>
              </w:rPr>
              <w:t>ă</w:t>
            </w:r>
          </w:p>
        </w:tc>
      </w:tr>
      <w:tr w:rsidR="00111CE3" w:rsidRPr="0063748F" w14:paraId="0AA5B575" w14:textId="77777777" w:rsidTr="00534A1C">
        <w:trPr>
          <w:trHeight w:val="301"/>
        </w:trPr>
        <w:tc>
          <w:tcPr>
            <w:tcW w:w="648" w:type="dxa"/>
            <w:shd w:val="clear" w:color="auto" w:fill="auto"/>
          </w:tcPr>
          <w:p w14:paraId="7D8676C0" w14:textId="77777777" w:rsidR="00111CE3" w:rsidRPr="0063748F" w:rsidRDefault="00111CE3" w:rsidP="00AB4C60">
            <w:pPr>
              <w:pStyle w:val="Listparagraf"/>
              <w:numPr>
                <w:ilvl w:val="0"/>
                <w:numId w:val="50"/>
              </w:numPr>
              <w:jc w:val="right"/>
              <w:rPr>
                <w:b/>
                <w:bCs/>
                <w:sz w:val="24"/>
                <w:szCs w:val="24"/>
                <w:lang w:val="ro-RO"/>
              </w:rPr>
            </w:pPr>
          </w:p>
        </w:tc>
        <w:tc>
          <w:tcPr>
            <w:tcW w:w="8532" w:type="dxa"/>
            <w:shd w:val="clear" w:color="auto" w:fill="auto"/>
            <w:vAlign w:val="center"/>
          </w:tcPr>
          <w:p w14:paraId="2A86A647" w14:textId="77777777" w:rsidR="00111CE3" w:rsidRPr="0063748F" w:rsidRDefault="00A91D07" w:rsidP="00603E4A">
            <w:pPr>
              <w:spacing w:after="0"/>
              <w:rPr>
                <w:rFonts w:ascii="Times New Roman" w:hAnsi="Times New Roman"/>
                <w:sz w:val="24"/>
                <w:szCs w:val="24"/>
                <w:lang w:val="ro-RO"/>
              </w:rPr>
            </w:pPr>
            <w:r w:rsidRPr="0063748F">
              <w:rPr>
                <w:rFonts w:ascii="Times New Roman" w:hAnsi="Times New Roman"/>
                <w:sz w:val="24"/>
                <w:szCs w:val="24"/>
                <w:lang w:val="ro-RO"/>
              </w:rPr>
              <w:t>Echipament hidromecanic</w:t>
            </w:r>
            <w:r w:rsidR="00D53C0C" w:rsidRPr="0063748F">
              <w:rPr>
                <w:rFonts w:ascii="Times New Roman" w:hAnsi="Times New Roman"/>
                <w:sz w:val="24"/>
                <w:szCs w:val="24"/>
                <w:lang w:val="ro-RO"/>
              </w:rPr>
              <w:t xml:space="preserve"> </w:t>
            </w:r>
          </w:p>
        </w:tc>
      </w:tr>
      <w:tr w:rsidR="00111CE3" w:rsidRPr="0063748F" w14:paraId="30CA09BF" w14:textId="77777777" w:rsidTr="00534A1C">
        <w:trPr>
          <w:trHeight w:val="301"/>
        </w:trPr>
        <w:tc>
          <w:tcPr>
            <w:tcW w:w="648" w:type="dxa"/>
            <w:shd w:val="clear" w:color="auto" w:fill="auto"/>
          </w:tcPr>
          <w:p w14:paraId="122EFDCF" w14:textId="77777777" w:rsidR="00111CE3" w:rsidRPr="0063748F" w:rsidRDefault="00111CE3" w:rsidP="00AB4C60">
            <w:pPr>
              <w:pStyle w:val="Listparagraf"/>
              <w:numPr>
                <w:ilvl w:val="0"/>
                <w:numId w:val="50"/>
              </w:numPr>
              <w:jc w:val="right"/>
              <w:rPr>
                <w:b/>
                <w:bCs/>
                <w:sz w:val="24"/>
                <w:szCs w:val="24"/>
                <w:lang w:val="ro-RO"/>
              </w:rPr>
            </w:pPr>
          </w:p>
        </w:tc>
        <w:tc>
          <w:tcPr>
            <w:tcW w:w="8532" w:type="dxa"/>
            <w:shd w:val="clear" w:color="auto" w:fill="auto"/>
            <w:vAlign w:val="center"/>
          </w:tcPr>
          <w:p w14:paraId="2FCB996F" w14:textId="77777777" w:rsidR="00111CE3" w:rsidRPr="0063748F" w:rsidRDefault="00746C23" w:rsidP="00603E4A">
            <w:pPr>
              <w:spacing w:after="0"/>
              <w:rPr>
                <w:rFonts w:ascii="Times New Roman" w:hAnsi="Times New Roman"/>
                <w:sz w:val="24"/>
                <w:szCs w:val="24"/>
                <w:lang w:val="ro-RO"/>
              </w:rPr>
            </w:pPr>
            <w:r w:rsidRPr="0063748F">
              <w:rPr>
                <w:rFonts w:ascii="Times New Roman" w:hAnsi="Times New Roman"/>
                <w:sz w:val="24"/>
                <w:szCs w:val="24"/>
                <w:lang w:val="ro-RO"/>
              </w:rPr>
              <w:t>Electrotehnica</w:t>
            </w:r>
          </w:p>
        </w:tc>
      </w:tr>
      <w:tr w:rsidR="00111CE3" w:rsidRPr="0063748F" w14:paraId="7EA35D58" w14:textId="77777777" w:rsidTr="00534A1C">
        <w:trPr>
          <w:trHeight w:val="301"/>
        </w:trPr>
        <w:tc>
          <w:tcPr>
            <w:tcW w:w="648" w:type="dxa"/>
            <w:shd w:val="clear" w:color="auto" w:fill="auto"/>
          </w:tcPr>
          <w:p w14:paraId="51E4B6BB" w14:textId="77777777" w:rsidR="00111CE3" w:rsidRPr="0063748F" w:rsidRDefault="00111CE3" w:rsidP="00AB4C60">
            <w:pPr>
              <w:pStyle w:val="Listparagraf"/>
              <w:numPr>
                <w:ilvl w:val="0"/>
                <w:numId w:val="50"/>
              </w:numPr>
              <w:jc w:val="right"/>
              <w:rPr>
                <w:b/>
                <w:bCs/>
                <w:sz w:val="24"/>
                <w:szCs w:val="24"/>
                <w:lang w:val="ro-RO"/>
              </w:rPr>
            </w:pPr>
          </w:p>
        </w:tc>
        <w:tc>
          <w:tcPr>
            <w:tcW w:w="8532" w:type="dxa"/>
            <w:shd w:val="clear" w:color="auto" w:fill="auto"/>
            <w:vAlign w:val="center"/>
          </w:tcPr>
          <w:p w14:paraId="4E4315AD" w14:textId="77777777" w:rsidR="00111CE3" w:rsidRPr="0063748F" w:rsidRDefault="00111CE3" w:rsidP="00603E4A">
            <w:pPr>
              <w:spacing w:after="0" w:line="240" w:lineRule="auto"/>
              <w:rPr>
                <w:rFonts w:ascii="Times New Roman" w:hAnsi="Times New Roman"/>
                <w:sz w:val="24"/>
                <w:szCs w:val="24"/>
                <w:lang w:val="ro-RO"/>
              </w:rPr>
            </w:pPr>
            <w:r w:rsidRPr="0063748F">
              <w:rPr>
                <w:rFonts w:ascii="Times New Roman" w:hAnsi="Times New Roman"/>
                <w:sz w:val="24"/>
                <w:szCs w:val="24"/>
                <w:lang w:val="ro-RO"/>
              </w:rPr>
              <w:t xml:space="preserve">Elemente de arhitectură </w:t>
            </w:r>
            <w:proofErr w:type="spellStart"/>
            <w:r w:rsidRPr="0063748F">
              <w:rPr>
                <w:rFonts w:ascii="Times New Roman" w:hAnsi="Times New Roman"/>
                <w:sz w:val="24"/>
                <w:szCs w:val="24"/>
                <w:lang w:val="ro-RO"/>
              </w:rPr>
              <w:t>şi</w:t>
            </w:r>
            <w:proofErr w:type="spellEnd"/>
            <w:r w:rsidRPr="0063748F">
              <w:rPr>
                <w:rFonts w:ascii="Times New Roman" w:hAnsi="Times New Roman"/>
                <w:sz w:val="24"/>
                <w:szCs w:val="24"/>
                <w:lang w:val="ro-RO"/>
              </w:rPr>
              <w:t xml:space="preserve"> sistematizare</w:t>
            </w:r>
          </w:p>
        </w:tc>
      </w:tr>
      <w:tr w:rsidR="00D91DFD" w:rsidRPr="0063748F" w14:paraId="6969FD3D" w14:textId="77777777" w:rsidTr="00534A1C">
        <w:trPr>
          <w:trHeight w:val="301"/>
        </w:trPr>
        <w:tc>
          <w:tcPr>
            <w:tcW w:w="648" w:type="dxa"/>
            <w:shd w:val="clear" w:color="auto" w:fill="auto"/>
          </w:tcPr>
          <w:p w14:paraId="6BE26848" w14:textId="77777777" w:rsidR="00D91DFD" w:rsidRPr="0063748F" w:rsidRDefault="00D91DFD" w:rsidP="00AB4C60">
            <w:pPr>
              <w:pStyle w:val="Listparagraf"/>
              <w:numPr>
                <w:ilvl w:val="0"/>
                <w:numId w:val="50"/>
              </w:numPr>
              <w:jc w:val="right"/>
              <w:rPr>
                <w:b/>
                <w:bCs/>
                <w:sz w:val="24"/>
                <w:szCs w:val="24"/>
                <w:lang w:val="ro-RO"/>
              </w:rPr>
            </w:pPr>
          </w:p>
        </w:tc>
        <w:tc>
          <w:tcPr>
            <w:tcW w:w="8532" w:type="dxa"/>
            <w:shd w:val="clear" w:color="auto" w:fill="auto"/>
            <w:vAlign w:val="center"/>
          </w:tcPr>
          <w:p w14:paraId="67C771EA" w14:textId="3BE3F0B2" w:rsidR="00D91DFD" w:rsidRPr="0063748F" w:rsidRDefault="00D91DFD" w:rsidP="00603E4A">
            <w:pPr>
              <w:spacing w:after="0" w:line="240" w:lineRule="auto"/>
              <w:rPr>
                <w:rFonts w:ascii="Times New Roman" w:hAnsi="Times New Roman"/>
                <w:sz w:val="24"/>
                <w:szCs w:val="24"/>
                <w:lang w:val="ro-RO"/>
              </w:rPr>
            </w:pPr>
            <w:r w:rsidRPr="0063748F">
              <w:rPr>
                <w:rFonts w:ascii="Times New Roman" w:hAnsi="Times New Roman"/>
                <w:sz w:val="24"/>
                <w:szCs w:val="24"/>
                <w:lang w:val="ro-RO"/>
              </w:rPr>
              <w:t>Evaluarea riscului</w:t>
            </w:r>
          </w:p>
        </w:tc>
      </w:tr>
      <w:tr w:rsidR="00111CE3" w:rsidRPr="0063748F" w14:paraId="674C860E" w14:textId="77777777" w:rsidTr="00534A1C">
        <w:trPr>
          <w:trHeight w:val="301"/>
        </w:trPr>
        <w:tc>
          <w:tcPr>
            <w:tcW w:w="648" w:type="dxa"/>
            <w:shd w:val="clear" w:color="auto" w:fill="auto"/>
          </w:tcPr>
          <w:p w14:paraId="5C40EE74" w14:textId="77777777" w:rsidR="00111CE3" w:rsidRPr="0063748F" w:rsidRDefault="00111CE3" w:rsidP="00AB4C60">
            <w:pPr>
              <w:pStyle w:val="Listparagraf"/>
              <w:numPr>
                <w:ilvl w:val="0"/>
                <w:numId w:val="50"/>
              </w:numPr>
              <w:jc w:val="right"/>
              <w:rPr>
                <w:b/>
                <w:bCs/>
                <w:sz w:val="24"/>
                <w:szCs w:val="24"/>
                <w:lang w:val="ro-RO"/>
              </w:rPr>
            </w:pPr>
          </w:p>
        </w:tc>
        <w:tc>
          <w:tcPr>
            <w:tcW w:w="8532" w:type="dxa"/>
            <w:shd w:val="clear" w:color="auto" w:fill="auto"/>
            <w:vAlign w:val="center"/>
          </w:tcPr>
          <w:p w14:paraId="4208D126" w14:textId="77777777" w:rsidR="00111CE3" w:rsidRPr="0063748F" w:rsidRDefault="00746C23" w:rsidP="00603E4A">
            <w:pPr>
              <w:spacing w:after="0" w:line="240" w:lineRule="auto"/>
              <w:rPr>
                <w:rFonts w:ascii="Times New Roman" w:hAnsi="Times New Roman"/>
                <w:sz w:val="24"/>
                <w:szCs w:val="24"/>
                <w:lang w:val="ro-RO"/>
              </w:rPr>
            </w:pPr>
            <w:r w:rsidRPr="0063748F">
              <w:rPr>
                <w:rFonts w:ascii="Times New Roman" w:hAnsi="Times New Roman"/>
                <w:sz w:val="24"/>
                <w:szCs w:val="24"/>
                <w:lang w:val="ro-RO"/>
              </w:rPr>
              <w:t xml:space="preserve">Fizica </w:t>
            </w:r>
            <w:proofErr w:type="spellStart"/>
            <w:r w:rsidRPr="0063748F">
              <w:rPr>
                <w:rFonts w:ascii="Times New Roman" w:hAnsi="Times New Roman"/>
                <w:sz w:val="24"/>
                <w:szCs w:val="24"/>
                <w:lang w:val="ro-RO"/>
              </w:rPr>
              <w:t>construcţiilor</w:t>
            </w:r>
            <w:proofErr w:type="spellEnd"/>
          </w:p>
        </w:tc>
      </w:tr>
      <w:tr w:rsidR="00111CE3" w:rsidRPr="0063748F" w14:paraId="1347931F" w14:textId="77777777" w:rsidTr="00534A1C">
        <w:trPr>
          <w:trHeight w:val="301"/>
        </w:trPr>
        <w:tc>
          <w:tcPr>
            <w:tcW w:w="648" w:type="dxa"/>
            <w:shd w:val="clear" w:color="auto" w:fill="auto"/>
          </w:tcPr>
          <w:p w14:paraId="7DBFAC76" w14:textId="77777777" w:rsidR="00111CE3" w:rsidRPr="0063748F" w:rsidRDefault="00111CE3" w:rsidP="00AB4C60">
            <w:pPr>
              <w:pStyle w:val="Listparagraf"/>
              <w:numPr>
                <w:ilvl w:val="0"/>
                <w:numId w:val="50"/>
              </w:numPr>
              <w:jc w:val="right"/>
              <w:rPr>
                <w:b/>
                <w:bCs/>
                <w:sz w:val="24"/>
                <w:szCs w:val="24"/>
                <w:lang w:val="ro-RO"/>
              </w:rPr>
            </w:pPr>
          </w:p>
        </w:tc>
        <w:tc>
          <w:tcPr>
            <w:tcW w:w="8532" w:type="dxa"/>
            <w:shd w:val="clear" w:color="auto" w:fill="auto"/>
            <w:vAlign w:val="center"/>
          </w:tcPr>
          <w:p w14:paraId="3D4821DB" w14:textId="77777777" w:rsidR="00111CE3" w:rsidRPr="0063748F" w:rsidRDefault="00111CE3" w:rsidP="00603E4A">
            <w:pPr>
              <w:spacing w:after="0" w:line="240" w:lineRule="auto"/>
              <w:rPr>
                <w:rFonts w:ascii="Times New Roman" w:hAnsi="Times New Roman"/>
                <w:sz w:val="24"/>
                <w:szCs w:val="24"/>
                <w:lang w:val="ro-RO"/>
              </w:rPr>
            </w:pPr>
            <w:proofErr w:type="spellStart"/>
            <w:r w:rsidRPr="0063748F">
              <w:rPr>
                <w:rFonts w:ascii="Times New Roman" w:hAnsi="Times New Roman"/>
                <w:sz w:val="24"/>
                <w:szCs w:val="24"/>
                <w:lang w:val="ro-RO"/>
              </w:rPr>
              <w:t>Fundaţii</w:t>
            </w:r>
            <w:proofErr w:type="spellEnd"/>
          </w:p>
        </w:tc>
      </w:tr>
      <w:tr w:rsidR="00111CE3" w:rsidRPr="0063748F" w14:paraId="1D8C3C02" w14:textId="77777777" w:rsidTr="00534A1C">
        <w:trPr>
          <w:trHeight w:val="301"/>
        </w:trPr>
        <w:tc>
          <w:tcPr>
            <w:tcW w:w="648" w:type="dxa"/>
            <w:shd w:val="clear" w:color="auto" w:fill="auto"/>
          </w:tcPr>
          <w:p w14:paraId="3BE3C775" w14:textId="77777777" w:rsidR="00111CE3" w:rsidRPr="0063748F" w:rsidRDefault="00111CE3" w:rsidP="00AB4C60">
            <w:pPr>
              <w:pStyle w:val="Listparagraf"/>
              <w:numPr>
                <w:ilvl w:val="0"/>
                <w:numId w:val="50"/>
              </w:numPr>
              <w:jc w:val="right"/>
              <w:rPr>
                <w:b/>
                <w:bCs/>
                <w:sz w:val="24"/>
                <w:szCs w:val="24"/>
                <w:lang w:val="ro-RO"/>
              </w:rPr>
            </w:pPr>
          </w:p>
        </w:tc>
        <w:tc>
          <w:tcPr>
            <w:tcW w:w="8532" w:type="dxa"/>
            <w:shd w:val="clear" w:color="auto" w:fill="auto"/>
            <w:vAlign w:val="center"/>
          </w:tcPr>
          <w:p w14:paraId="2C679A03" w14:textId="77777777" w:rsidR="00111CE3" w:rsidRPr="0063748F" w:rsidRDefault="00111CE3" w:rsidP="00603E4A">
            <w:pPr>
              <w:spacing w:after="0" w:line="240" w:lineRule="auto"/>
              <w:rPr>
                <w:rFonts w:ascii="Times New Roman" w:hAnsi="Times New Roman"/>
                <w:sz w:val="24"/>
                <w:szCs w:val="24"/>
                <w:lang w:val="ro-RO"/>
              </w:rPr>
            </w:pPr>
            <w:r w:rsidRPr="0063748F">
              <w:rPr>
                <w:rFonts w:ascii="Times New Roman" w:hAnsi="Times New Roman"/>
                <w:sz w:val="24"/>
                <w:szCs w:val="24"/>
                <w:lang w:val="ro-RO"/>
              </w:rPr>
              <w:t>Geologia inginerească</w:t>
            </w:r>
          </w:p>
        </w:tc>
      </w:tr>
      <w:tr w:rsidR="00111CE3" w:rsidRPr="0063748F" w14:paraId="009E2E58" w14:textId="77777777" w:rsidTr="00534A1C">
        <w:trPr>
          <w:trHeight w:val="301"/>
        </w:trPr>
        <w:tc>
          <w:tcPr>
            <w:tcW w:w="648" w:type="dxa"/>
            <w:shd w:val="clear" w:color="auto" w:fill="auto"/>
          </w:tcPr>
          <w:p w14:paraId="27E6E72E" w14:textId="77777777" w:rsidR="00111CE3" w:rsidRPr="0063748F" w:rsidRDefault="00111CE3" w:rsidP="00AB4C60">
            <w:pPr>
              <w:pStyle w:val="Listparagraf"/>
              <w:numPr>
                <w:ilvl w:val="0"/>
                <w:numId w:val="50"/>
              </w:numPr>
              <w:jc w:val="right"/>
              <w:rPr>
                <w:b/>
                <w:bCs/>
                <w:sz w:val="24"/>
                <w:szCs w:val="24"/>
                <w:lang w:val="ro-RO"/>
              </w:rPr>
            </w:pPr>
          </w:p>
        </w:tc>
        <w:tc>
          <w:tcPr>
            <w:tcW w:w="8532" w:type="dxa"/>
            <w:shd w:val="clear" w:color="auto" w:fill="auto"/>
            <w:vAlign w:val="center"/>
          </w:tcPr>
          <w:p w14:paraId="603F8A01" w14:textId="77777777" w:rsidR="00111CE3" w:rsidRPr="0063748F" w:rsidRDefault="00111CE3" w:rsidP="00603E4A">
            <w:pPr>
              <w:spacing w:after="0" w:line="240" w:lineRule="auto"/>
              <w:rPr>
                <w:rFonts w:ascii="Times New Roman" w:hAnsi="Times New Roman"/>
                <w:sz w:val="24"/>
                <w:szCs w:val="24"/>
                <w:lang w:val="ro-RO"/>
              </w:rPr>
            </w:pPr>
            <w:r w:rsidRPr="0063748F">
              <w:rPr>
                <w:rFonts w:ascii="Times New Roman" w:hAnsi="Times New Roman"/>
                <w:sz w:val="24"/>
                <w:szCs w:val="24"/>
                <w:lang w:val="ro-RO"/>
              </w:rPr>
              <w:t>Geotehnică</w:t>
            </w:r>
          </w:p>
        </w:tc>
      </w:tr>
      <w:tr w:rsidR="00D91DFD" w:rsidRPr="0063748F" w14:paraId="7499850D" w14:textId="77777777" w:rsidTr="00534A1C">
        <w:trPr>
          <w:trHeight w:val="301"/>
        </w:trPr>
        <w:tc>
          <w:tcPr>
            <w:tcW w:w="648" w:type="dxa"/>
            <w:shd w:val="clear" w:color="auto" w:fill="auto"/>
          </w:tcPr>
          <w:p w14:paraId="661DD037" w14:textId="77777777" w:rsidR="00D91DFD" w:rsidRPr="0063748F" w:rsidRDefault="00D91DFD" w:rsidP="00AB4C60">
            <w:pPr>
              <w:pStyle w:val="Listparagraf"/>
              <w:numPr>
                <w:ilvl w:val="0"/>
                <w:numId w:val="50"/>
              </w:numPr>
              <w:jc w:val="right"/>
              <w:rPr>
                <w:b/>
                <w:bCs/>
                <w:sz w:val="24"/>
                <w:szCs w:val="24"/>
                <w:lang w:val="ro-RO"/>
              </w:rPr>
            </w:pPr>
          </w:p>
        </w:tc>
        <w:tc>
          <w:tcPr>
            <w:tcW w:w="8532" w:type="dxa"/>
            <w:shd w:val="clear" w:color="auto" w:fill="auto"/>
            <w:vAlign w:val="center"/>
          </w:tcPr>
          <w:p w14:paraId="20C9B10A" w14:textId="1E3C7B8C" w:rsidR="00D91DFD" w:rsidRPr="0063748F" w:rsidRDefault="00D91DFD" w:rsidP="00481A70">
            <w:pPr>
              <w:spacing w:after="0"/>
              <w:rPr>
                <w:rFonts w:ascii="Times New Roman" w:hAnsi="Times New Roman"/>
                <w:color w:val="000000" w:themeColor="text1"/>
                <w:sz w:val="24"/>
                <w:szCs w:val="24"/>
                <w:lang w:val="ro-RO"/>
              </w:rPr>
            </w:pPr>
            <w:r w:rsidRPr="0063748F">
              <w:rPr>
                <w:rFonts w:ascii="Times New Roman" w:hAnsi="Times New Roman"/>
                <w:color w:val="000000" w:themeColor="text1"/>
                <w:sz w:val="24"/>
                <w:szCs w:val="24"/>
                <w:lang w:val="ro-RO"/>
              </w:rPr>
              <w:t>Hidrologie și hidrogeologie</w:t>
            </w:r>
          </w:p>
        </w:tc>
      </w:tr>
      <w:tr w:rsidR="00111CE3" w:rsidRPr="0063748F" w14:paraId="1B2352EE" w14:textId="77777777" w:rsidTr="00534A1C">
        <w:trPr>
          <w:trHeight w:val="301"/>
        </w:trPr>
        <w:tc>
          <w:tcPr>
            <w:tcW w:w="648" w:type="dxa"/>
            <w:shd w:val="clear" w:color="auto" w:fill="auto"/>
          </w:tcPr>
          <w:p w14:paraId="4F64A19C" w14:textId="77777777" w:rsidR="00111CE3" w:rsidRPr="0063748F" w:rsidRDefault="00111CE3" w:rsidP="00AB4C60">
            <w:pPr>
              <w:pStyle w:val="Listparagraf"/>
              <w:numPr>
                <w:ilvl w:val="0"/>
                <w:numId w:val="50"/>
              </w:numPr>
              <w:jc w:val="right"/>
              <w:rPr>
                <w:b/>
                <w:bCs/>
                <w:sz w:val="24"/>
                <w:szCs w:val="24"/>
                <w:lang w:val="ro-RO"/>
              </w:rPr>
            </w:pPr>
          </w:p>
        </w:tc>
        <w:tc>
          <w:tcPr>
            <w:tcW w:w="8532" w:type="dxa"/>
            <w:shd w:val="clear" w:color="auto" w:fill="auto"/>
            <w:vAlign w:val="center"/>
          </w:tcPr>
          <w:p w14:paraId="6298CDFD" w14:textId="77777777" w:rsidR="00111CE3" w:rsidRPr="0063748F" w:rsidRDefault="00296828" w:rsidP="00481A70">
            <w:pPr>
              <w:spacing w:after="0"/>
              <w:rPr>
                <w:rFonts w:ascii="Times New Roman" w:hAnsi="Times New Roman"/>
                <w:strike/>
                <w:sz w:val="24"/>
                <w:szCs w:val="24"/>
                <w:lang w:val="ro-RO"/>
              </w:rPr>
            </w:pPr>
            <w:r w:rsidRPr="0063748F">
              <w:rPr>
                <w:rFonts w:ascii="Times New Roman" w:hAnsi="Times New Roman"/>
                <w:color w:val="000000" w:themeColor="text1"/>
                <w:sz w:val="24"/>
                <w:szCs w:val="24"/>
                <w:lang w:val="ro-RO"/>
              </w:rPr>
              <w:t xml:space="preserve">Mecanica fluidelor și hidraulică </w:t>
            </w:r>
            <w:r w:rsidRPr="0063748F">
              <w:rPr>
                <w:rFonts w:ascii="Times New Roman" w:hAnsi="Times New Roman"/>
                <w:color w:val="000000" w:themeColor="text1"/>
                <w:spacing w:val="20"/>
                <w:lang w:val="ro-RO"/>
              </w:rPr>
              <w:t>/</w:t>
            </w:r>
            <w:r w:rsidRPr="0063748F">
              <w:rPr>
                <w:rFonts w:ascii="Arial" w:hAnsi="Arial" w:cs="Arial"/>
                <w:color w:val="000000" w:themeColor="text1"/>
                <w:spacing w:val="20"/>
                <w:lang w:val="ro-RO"/>
              </w:rPr>
              <w:t xml:space="preserve"> </w:t>
            </w:r>
            <w:r w:rsidR="00481A70" w:rsidRPr="0063748F">
              <w:rPr>
                <w:rFonts w:ascii="Times New Roman" w:hAnsi="Times New Roman"/>
                <w:color w:val="000000" w:themeColor="text1"/>
                <w:sz w:val="24"/>
                <w:szCs w:val="24"/>
                <w:lang w:val="ro-RO"/>
              </w:rPr>
              <w:t>Hidraulica construcț</w:t>
            </w:r>
            <w:r w:rsidRPr="0063748F">
              <w:rPr>
                <w:rFonts w:ascii="Times New Roman" w:hAnsi="Times New Roman"/>
                <w:color w:val="000000" w:themeColor="text1"/>
                <w:sz w:val="24"/>
                <w:szCs w:val="24"/>
                <w:lang w:val="ro-RO"/>
              </w:rPr>
              <w:t xml:space="preserve">iilor </w:t>
            </w:r>
            <w:r w:rsidR="00746C23" w:rsidRPr="0063748F">
              <w:rPr>
                <w:rFonts w:ascii="Times New Roman" w:hAnsi="Times New Roman"/>
                <w:sz w:val="24"/>
                <w:szCs w:val="24"/>
                <w:lang w:val="ro-RO"/>
              </w:rPr>
              <w:t xml:space="preserve">/ </w:t>
            </w:r>
            <w:r w:rsidRPr="0063748F">
              <w:rPr>
                <w:rFonts w:ascii="Times New Roman" w:hAnsi="Times New Roman"/>
                <w:sz w:val="24"/>
                <w:szCs w:val="24"/>
                <w:lang w:val="ro-RO"/>
              </w:rPr>
              <w:t>Hidraulic</w:t>
            </w:r>
            <w:r w:rsidR="00481A70" w:rsidRPr="0063748F">
              <w:rPr>
                <w:rFonts w:ascii="Times New Roman" w:hAnsi="Times New Roman"/>
                <w:sz w:val="24"/>
                <w:szCs w:val="24"/>
                <w:lang w:val="ro-RO"/>
              </w:rPr>
              <w:t>ă</w:t>
            </w:r>
            <w:r w:rsidRPr="0063748F">
              <w:rPr>
                <w:rFonts w:ascii="Times New Roman" w:hAnsi="Times New Roman"/>
                <w:sz w:val="24"/>
                <w:szCs w:val="24"/>
                <w:lang w:val="ro-RO"/>
              </w:rPr>
              <w:t xml:space="preserve"> / Elemente de mecanica fluidelor</w:t>
            </w:r>
            <w:r w:rsidRPr="0063748F">
              <w:rPr>
                <w:rFonts w:ascii="Times New Roman" w:hAnsi="Times New Roman"/>
                <w:strike/>
                <w:sz w:val="24"/>
                <w:szCs w:val="24"/>
                <w:shd w:val="clear" w:color="auto" w:fill="00FF00"/>
                <w:lang w:val="ro-RO"/>
              </w:rPr>
              <w:t xml:space="preserve"> </w:t>
            </w:r>
            <w:r w:rsidRPr="0063748F">
              <w:rPr>
                <w:rFonts w:ascii="Times New Roman" w:hAnsi="Times New Roman"/>
                <w:strike/>
                <w:sz w:val="24"/>
                <w:szCs w:val="24"/>
                <w:lang w:val="ro-RO"/>
              </w:rPr>
              <w:t xml:space="preserve"> </w:t>
            </w:r>
          </w:p>
        </w:tc>
      </w:tr>
      <w:tr w:rsidR="00111CE3" w:rsidRPr="0063748F" w14:paraId="47D0275E" w14:textId="77777777" w:rsidTr="00534A1C">
        <w:trPr>
          <w:trHeight w:val="301"/>
        </w:trPr>
        <w:tc>
          <w:tcPr>
            <w:tcW w:w="648" w:type="dxa"/>
            <w:shd w:val="clear" w:color="auto" w:fill="auto"/>
          </w:tcPr>
          <w:p w14:paraId="35313D24" w14:textId="77777777" w:rsidR="00111CE3" w:rsidRPr="0063748F" w:rsidRDefault="00111CE3" w:rsidP="00AB4C60">
            <w:pPr>
              <w:pStyle w:val="Listparagraf"/>
              <w:numPr>
                <w:ilvl w:val="0"/>
                <w:numId w:val="50"/>
              </w:numPr>
              <w:jc w:val="right"/>
              <w:rPr>
                <w:b/>
                <w:bCs/>
                <w:sz w:val="24"/>
                <w:szCs w:val="24"/>
                <w:lang w:val="ro-RO"/>
              </w:rPr>
            </w:pPr>
          </w:p>
        </w:tc>
        <w:tc>
          <w:tcPr>
            <w:tcW w:w="8532" w:type="dxa"/>
            <w:shd w:val="clear" w:color="auto" w:fill="auto"/>
            <w:vAlign w:val="center"/>
          </w:tcPr>
          <w:p w14:paraId="3D036F43" w14:textId="77777777" w:rsidR="00111CE3" w:rsidRPr="0063748F" w:rsidRDefault="00111CE3" w:rsidP="000301EC">
            <w:pPr>
              <w:spacing w:after="0"/>
              <w:rPr>
                <w:rFonts w:ascii="Times New Roman" w:hAnsi="Times New Roman"/>
                <w:sz w:val="24"/>
                <w:szCs w:val="24"/>
                <w:lang w:val="ro-RO"/>
              </w:rPr>
            </w:pPr>
            <w:r w:rsidRPr="0063748F">
              <w:rPr>
                <w:rFonts w:ascii="Times New Roman" w:hAnsi="Times New Roman"/>
                <w:sz w:val="24"/>
                <w:szCs w:val="24"/>
                <w:lang w:val="ro-RO"/>
              </w:rPr>
              <w:t xml:space="preserve">Ingineria mediului </w:t>
            </w:r>
          </w:p>
        </w:tc>
      </w:tr>
      <w:tr w:rsidR="00111CE3" w:rsidRPr="0063748F" w14:paraId="535E24B7" w14:textId="77777777" w:rsidTr="00534A1C">
        <w:trPr>
          <w:trHeight w:val="301"/>
        </w:trPr>
        <w:tc>
          <w:tcPr>
            <w:tcW w:w="648" w:type="dxa"/>
            <w:shd w:val="clear" w:color="auto" w:fill="auto"/>
          </w:tcPr>
          <w:p w14:paraId="17832CAC" w14:textId="77777777" w:rsidR="00111CE3" w:rsidRPr="0063748F" w:rsidRDefault="00111CE3" w:rsidP="00AB4C60">
            <w:pPr>
              <w:pStyle w:val="Listparagraf"/>
              <w:numPr>
                <w:ilvl w:val="0"/>
                <w:numId w:val="50"/>
              </w:numPr>
              <w:jc w:val="right"/>
              <w:rPr>
                <w:b/>
                <w:bCs/>
                <w:sz w:val="24"/>
                <w:szCs w:val="24"/>
                <w:lang w:val="ro-RO"/>
              </w:rPr>
            </w:pPr>
          </w:p>
        </w:tc>
        <w:tc>
          <w:tcPr>
            <w:tcW w:w="8532" w:type="dxa"/>
            <w:shd w:val="clear" w:color="auto" w:fill="auto"/>
            <w:vAlign w:val="center"/>
          </w:tcPr>
          <w:p w14:paraId="1E558F10" w14:textId="77777777" w:rsidR="00111CE3" w:rsidRPr="0063748F" w:rsidRDefault="00111CE3" w:rsidP="00A91D07">
            <w:pPr>
              <w:spacing w:after="0"/>
              <w:rPr>
                <w:rFonts w:ascii="Times New Roman" w:hAnsi="Times New Roman"/>
                <w:sz w:val="24"/>
                <w:szCs w:val="24"/>
                <w:lang w:val="ro-RO"/>
              </w:rPr>
            </w:pPr>
            <w:proofErr w:type="spellStart"/>
            <w:r w:rsidRPr="0063748F">
              <w:rPr>
                <w:rFonts w:ascii="Times New Roman" w:hAnsi="Times New Roman"/>
                <w:sz w:val="24"/>
                <w:szCs w:val="24"/>
                <w:lang w:val="ro-RO"/>
              </w:rPr>
              <w:t>Instalaţii</w:t>
            </w:r>
            <w:proofErr w:type="spellEnd"/>
            <w:r w:rsidRPr="0063748F">
              <w:rPr>
                <w:rFonts w:ascii="Times New Roman" w:hAnsi="Times New Roman"/>
                <w:sz w:val="24"/>
                <w:szCs w:val="24"/>
                <w:lang w:val="ro-RO"/>
              </w:rPr>
              <w:t xml:space="preserve"> </w:t>
            </w:r>
            <w:r w:rsidR="001C38C6" w:rsidRPr="0063748F">
              <w:rPr>
                <w:rFonts w:ascii="Times New Roman" w:hAnsi="Times New Roman"/>
                <w:sz w:val="24"/>
                <w:szCs w:val="24"/>
                <w:lang w:val="ro-RO"/>
              </w:rPr>
              <w:t xml:space="preserve">pentru </w:t>
            </w:r>
            <w:proofErr w:type="spellStart"/>
            <w:r w:rsidRPr="0063748F">
              <w:rPr>
                <w:rFonts w:ascii="Times New Roman" w:hAnsi="Times New Roman"/>
                <w:sz w:val="24"/>
                <w:szCs w:val="24"/>
                <w:lang w:val="ro-RO"/>
              </w:rPr>
              <w:t>construcţii</w:t>
            </w:r>
            <w:proofErr w:type="spellEnd"/>
          </w:p>
        </w:tc>
      </w:tr>
      <w:tr w:rsidR="008F4F2E" w:rsidRPr="0063748F" w14:paraId="3CC96B26" w14:textId="77777777" w:rsidTr="00534A1C">
        <w:trPr>
          <w:trHeight w:val="301"/>
        </w:trPr>
        <w:tc>
          <w:tcPr>
            <w:tcW w:w="648" w:type="dxa"/>
            <w:shd w:val="clear" w:color="auto" w:fill="auto"/>
          </w:tcPr>
          <w:p w14:paraId="5DB35A65" w14:textId="77777777" w:rsidR="008F4F2E" w:rsidRPr="0063748F" w:rsidRDefault="008F4F2E" w:rsidP="00AB4C60">
            <w:pPr>
              <w:pStyle w:val="Listparagraf"/>
              <w:numPr>
                <w:ilvl w:val="0"/>
                <w:numId w:val="50"/>
              </w:numPr>
              <w:jc w:val="right"/>
              <w:rPr>
                <w:b/>
                <w:bCs/>
                <w:sz w:val="24"/>
                <w:szCs w:val="24"/>
                <w:lang w:val="ro-RO"/>
              </w:rPr>
            </w:pPr>
          </w:p>
        </w:tc>
        <w:tc>
          <w:tcPr>
            <w:tcW w:w="8532" w:type="dxa"/>
            <w:shd w:val="clear" w:color="auto" w:fill="auto"/>
            <w:vAlign w:val="center"/>
          </w:tcPr>
          <w:p w14:paraId="449FAD55" w14:textId="77777777" w:rsidR="008F4F2E" w:rsidRPr="0063748F" w:rsidRDefault="008F4F2E" w:rsidP="00A91D07">
            <w:pPr>
              <w:spacing w:after="0"/>
              <w:rPr>
                <w:rFonts w:ascii="Times New Roman" w:hAnsi="Times New Roman"/>
                <w:sz w:val="24"/>
                <w:szCs w:val="24"/>
                <w:lang w:val="ro-RO"/>
              </w:rPr>
            </w:pPr>
            <w:r w:rsidRPr="0063748F">
              <w:rPr>
                <w:rFonts w:ascii="Times New Roman" w:hAnsi="Times New Roman"/>
                <w:sz w:val="24"/>
                <w:szCs w:val="24"/>
                <w:lang w:val="ro-RO"/>
              </w:rPr>
              <w:t>Inginerie seismică</w:t>
            </w:r>
          </w:p>
        </w:tc>
      </w:tr>
      <w:tr w:rsidR="00D91DFD" w:rsidRPr="0063748F" w14:paraId="7F33289E" w14:textId="77777777" w:rsidTr="00534A1C">
        <w:trPr>
          <w:trHeight w:val="301"/>
        </w:trPr>
        <w:tc>
          <w:tcPr>
            <w:tcW w:w="648" w:type="dxa"/>
            <w:shd w:val="clear" w:color="auto" w:fill="auto"/>
          </w:tcPr>
          <w:p w14:paraId="0A2344B0" w14:textId="77777777" w:rsidR="00D91DFD" w:rsidRPr="0063748F" w:rsidRDefault="00D91DFD" w:rsidP="00AB4C60">
            <w:pPr>
              <w:pStyle w:val="Listparagraf"/>
              <w:numPr>
                <w:ilvl w:val="0"/>
                <w:numId w:val="50"/>
              </w:numPr>
              <w:jc w:val="right"/>
              <w:rPr>
                <w:b/>
                <w:bCs/>
                <w:sz w:val="24"/>
                <w:szCs w:val="24"/>
                <w:lang w:val="ro-RO"/>
              </w:rPr>
            </w:pPr>
          </w:p>
        </w:tc>
        <w:tc>
          <w:tcPr>
            <w:tcW w:w="8532" w:type="dxa"/>
            <w:shd w:val="clear" w:color="auto" w:fill="auto"/>
            <w:vAlign w:val="center"/>
          </w:tcPr>
          <w:p w14:paraId="060EC1F3" w14:textId="74903819" w:rsidR="00D91DFD" w:rsidRPr="0063748F" w:rsidRDefault="00D91DFD" w:rsidP="00A91D07">
            <w:pPr>
              <w:spacing w:after="0"/>
              <w:rPr>
                <w:rFonts w:ascii="Times New Roman" w:hAnsi="Times New Roman"/>
                <w:sz w:val="24"/>
                <w:szCs w:val="24"/>
                <w:lang w:val="ro-RO"/>
              </w:rPr>
            </w:pPr>
            <w:r w:rsidRPr="0063748F">
              <w:rPr>
                <w:rFonts w:ascii="Times New Roman" w:hAnsi="Times New Roman"/>
                <w:sz w:val="24"/>
                <w:szCs w:val="24"/>
                <w:lang w:val="ro-RO"/>
              </w:rPr>
              <w:t>Legislație în construcții</w:t>
            </w:r>
          </w:p>
        </w:tc>
      </w:tr>
      <w:tr w:rsidR="00D91DFD" w:rsidRPr="0063748F" w14:paraId="0550B1CB" w14:textId="77777777" w:rsidTr="00534A1C">
        <w:trPr>
          <w:trHeight w:val="301"/>
        </w:trPr>
        <w:tc>
          <w:tcPr>
            <w:tcW w:w="648" w:type="dxa"/>
            <w:shd w:val="clear" w:color="auto" w:fill="auto"/>
          </w:tcPr>
          <w:p w14:paraId="7541393F" w14:textId="77777777" w:rsidR="00D91DFD" w:rsidRPr="0063748F" w:rsidRDefault="00D91DFD" w:rsidP="00AB4C60">
            <w:pPr>
              <w:pStyle w:val="Listparagraf"/>
              <w:numPr>
                <w:ilvl w:val="0"/>
                <w:numId w:val="50"/>
              </w:numPr>
              <w:jc w:val="right"/>
              <w:rPr>
                <w:b/>
                <w:bCs/>
                <w:sz w:val="24"/>
                <w:szCs w:val="24"/>
                <w:lang w:val="ro-RO"/>
              </w:rPr>
            </w:pPr>
          </w:p>
        </w:tc>
        <w:tc>
          <w:tcPr>
            <w:tcW w:w="8532" w:type="dxa"/>
            <w:shd w:val="clear" w:color="auto" w:fill="auto"/>
            <w:vAlign w:val="center"/>
          </w:tcPr>
          <w:p w14:paraId="623E2650" w14:textId="18EE8CDC" w:rsidR="00D91DFD" w:rsidRPr="0063748F" w:rsidRDefault="00D91DFD" w:rsidP="00A91D07">
            <w:pPr>
              <w:spacing w:after="0"/>
              <w:rPr>
                <w:rFonts w:ascii="Times New Roman" w:hAnsi="Times New Roman"/>
                <w:sz w:val="24"/>
                <w:szCs w:val="24"/>
                <w:lang w:val="ro-RO"/>
              </w:rPr>
            </w:pPr>
            <w:r w:rsidRPr="0063748F">
              <w:rPr>
                <w:rFonts w:ascii="Times New Roman" w:hAnsi="Times New Roman"/>
                <w:sz w:val="24"/>
                <w:szCs w:val="24"/>
                <w:lang w:val="ro-RO"/>
              </w:rPr>
              <w:t>Management de proiect</w:t>
            </w:r>
          </w:p>
        </w:tc>
      </w:tr>
      <w:tr w:rsidR="00111CE3" w:rsidRPr="0063748F" w14:paraId="50DD0DD3" w14:textId="77777777" w:rsidTr="00534A1C">
        <w:trPr>
          <w:trHeight w:val="301"/>
        </w:trPr>
        <w:tc>
          <w:tcPr>
            <w:tcW w:w="648" w:type="dxa"/>
            <w:shd w:val="clear" w:color="auto" w:fill="auto"/>
          </w:tcPr>
          <w:p w14:paraId="16205F68" w14:textId="77777777" w:rsidR="00111CE3" w:rsidRPr="0063748F" w:rsidRDefault="00111CE3" w:rsidP="00AB4C60">
            <w:pPr>
              <w:pStyle w:val="Listparagraf"/>
              <w:numPr>
                <w:ilvl w:val="0"/>
                <w:numId w:val="50"/>
              </w:numPr>
              <w:jc w:val="right"/>
              <w:rPr>
                <w:b/>
                <w:bCs/>
                <w:sz w:val="24"/>
                <w:szCs w:val="24"/>
                <w:lang w:val="ro-RO"/>
              </w:rPr>
            </w:pPr>
          </w:p>
        </w:tc>
        <w:tc>
          <w:tcPr>
            <w:tcW w:w="8532" w:type="dxa"/>
            <w:shd w:val="clear" w:color="auto" w:fill="auto"/>
            <w:vAlign w:val="center"/>
          </w:tcPr>
          <w:p w14:paraId="72F8E102" w14:textId="77777777" w:rsidR="00111CE3" w:rsidRPr="0063748F" w:rsidRDefault="00AD0BB3" w:rsidP="00A91D07">
            <w:pPr>
              <w:spacing w:after="0"/>
              <w:rPr>
                <w:rFonts w:ascii="Times New Roman" w:hAnsi="Times New Roman"/>
                <w:strike/>
                <w:sz w:val="24"/>
                <w:szCs w:val="24"/>
                <w:lang w:val="ro-RO"/>
              </w:rPr>
            </w:pPr>
            <w:r w:rsidRPr="0063748F">
              <w:rPr>
                <w:rFonts w:ascii="Times New Roman" w:hAnsi="Times New Roman"/>
                <w:sz w:val="24"/>
                <w:szCs w:val="24"/>
                <w:lang w:val="ro-RO"/>
              </w:rPr>
              <w:t>Management în construcții</w:t>
            </w:r>
            <w:r w:rsidR="00296828" w:rsidRPr="0063748F">
              <w:rPr>
                <w:rFonts w:ascii="Times New Roman" w:hAnsi="Times New Roman"/>
                <w:sz w:val="24"/>
                <w:szCs w:val="24"/>
                <w:lang w:val="ro-RO"/>
              </w:rPr>
              <w:t xml:space="preserve">  </w:t>
            </w:r>
            <w:r w:rsidR="00296828" w:rsidRPr="0063748F">
              <w:rPr>
                <w:rFonts w:ascii="Times New Roman" w:hAnsi="Times New Roman"/>
                <w:i/>
                <w:sz w:val="24"/>
                <w:szCs w:val="24"/>
                <w:lang w:val="ro-RO"/>
              </w:rPr>
              <w:t>sau denumiri echivalente</w:t>
            </w:r>
          </w:p>
        </w:tc>
      </w:tr>
      <w:tr w:rsidR="00111CE3" w:rsidRPr="0063748F" w14:paraId="0B3111B0" w14:textId="77777777" w:rsidTr="00534A1C">
        <w:trPr>
          <w:trHeight w:val="301"/>
        </w:trPr>
        <w:tc>
          <w:tcPr>
            <w:tcW w:w="648" w:type="dxa"/>
            <w:shd w:val="clear" w:color="auto" w:fill="auto"/>
          </w:tcPr>
          <w:p w14:paraId="4B683A7B" w14:textId="77777777" w:rsidR="00111CE3" w:rsidRPr="0063748F" w:rsidRDefault="00111CE3" w:rsidP="00AB4C60">
            <w:pPr>
              <w:pStyle w:val="Listparagraf"/>
              <w:numPr>
                <w:ilvl w:val="0"/>
                <w:numId w:val="50"/>
              </w:numPr>
              <w:jc w:val="right"/>
              <w:rPr>
                <w:b/>
                <w:bCs/>
                <w:sz w:val="24"/>
                <w:szCs w:val="24"/>
                <w:lang w:val="ro-RO"/>
              </w:rPr>
            </w:pPr>
          </w:p>
        </w:tc>
        <w:tc>
          <w:tcPr>
            <w:tcW w:w="8532" w:type="dxa"/>
            <w:shd w:val="clear" w:color="auto" w:fill="auto"/>
            <w:vAlign w:val="center"/>
          </w:tcPr>
          <w:p w14:paraId="789870EC" w14:textId="77777777" w:rsidR="00111CE3" w:rsidRPr="0063748F" w:rsidRDefault="00111CE3">
            <w:pPr>
              <w:spacing w:after="0" w:line="240" w:lineRule="auto"/>
              <w:rPr>
                <w:rFonts w:ascii="Times New Roman" w:hAnsi="Times New Roman"/>
                <w:sz w:val="24"/>
                <w:szCs w:val="24"/>
                <w:lang w:val="ro-RO"/>
              </w:rPr>
            </w:pPr>
            <w:proofErr w:type="spellStart"/>
            <w:r w:rsidRPr="0063748F">
              <w:rPr>
                <w:rFonts w:ascii="Times New Roman" w:hAnsi="Times New Roman"/>
                <w:sz w:val="24"/>
                <w:szCs w:val="24"/>
                <w:lang w:val="ro-RO"/>
              </w:rPr>
              <w:t>Maşini</w:t>
            </w:r>
            <w:proofErr w:type="spellEnd"/>
            <w:r w:rsidRPr="0063748F">
              <w:rPr>
                <w:rFonts w:ascii="Times New Roman" w:hAnsi="Times New Roman"/>
                <w:sz w:val="24"/>
                <w:szCs w:val="24"/>
                <w:lang w:val="ro-RO"/>
              </w:rPr>
              <w:t xml:space="preserve"> </w:t>
            </w:r>
            <w:r w:rsidR="000251EA" w:rsidRPr="0063748F">
              <w:rPr>
                <w:rFonts w:ascii="Times New Roman" w:hAnsi="Times New Roman"/>
                <w:sz w:val="24"/>
                <w:szCs w:val="24"/>
                <w:lang w:val="ro-RO"/>
              </w:rPr>
              <w:t>și</w:t>
            </w:r>
            <w:r w:rsidRPr="0063748F">
              <w:rPr>
                <w:rFonts w:ascii="Times New Roman" w:hAnsi="Times New Roman"/>
                <w:sz w:val="24"/>
                <w:szCs w:val="24"/>
                <w:lang w:val="ro-RO"/>
              </w:rPr>
              <w:t xml:space="preserve"> </w:t>
            </w:r>
            <w:proofErr w:type="spellStart"/>
            <w:r w:rsidRPr="0063748F">
              <w:rPr>
                <w:rFonts w:ascii="Times New Roman" w:hAnsi="Times New Roman"/>
                <w:sz w:val="24"/>
                <w:szCs w:val="24"/>
                <w:lang w:val="ro-RO"/>
              </w:rPr>
              <w:t>instalatii</w:t>
            </w:r>
            <w:proofErr w:type="spellEnd"/>
            <w:r w:rsidRPr="0063748F">
              <w:rPr>
                <w:rFonts w:ascii="Times New Roman" w:hAnsi="Times New Roman"/>
                <w:sz w:val="24"/>
                <w:szCs w:val="24"/>
                <w:lang w:val="ro-RO"/>
              </w:rPr>
              <w:t xml:space="preserve"> pentru </w:t>
            </w:r>
            <w:proofErr w:type="spellStart"/>
            <w:r w:rsidRPr="0063748F">
              <w:rPr>
                <w:rFonts w:ascii="Times New Roman" w:hAnsi="Times New Roman"/>
                <w:sz w:val="24"/>
                <w:szCs w:val="24"/>
                <w:lang w:val="ro-RO"/>
              </w:rPr>
              <w:t>construcţii</w:t>
            </w:r>
            <w:proofErr w:type="spellEnd"/>
            <w:r w:rsidRPr="0063748F">
              <w:rPr>
                <w:rFonts w:ascii="Times New Roman" w:hAnsi="Times New Roman"/>
                <w:sz w:val="24"/>
                <w:szCs w:val="24"/>
                <w:lang w:val="ro-RO"/>
              </w:rPr>
              <w:t xml:space="preserve"> </w:t>
            </w:r>
          </w:p>
        </w:tc>
      </w:tr>
      <w:tr w:rsidR="00111CE3" w:rsidRPr="0063748F" w14:paraId="31041551" w14:textId="77777777" w:rsidTr="00534A1C">
        <w:trPr>
          <w:trHeight w:val="301"/>
        </w:trPr>
        <w:tc>
          <w:tcPr>
            <w:tcW w:w="648" w:type="dxa"/>
            <w:shd w:val="clear" w:color="auto" w:fill="auto"/>
          </w:tcPr>
          <w:p w14:paraId="74803B77" w14:textId="77777777" w:rsidR="00111CE3" w:rsidRPr="0063748F" w:rsidRDefault="00111CE3" w:rsidP="00AB4C60">
            <w:pPr>
              <w:pStyle w:val="Listparagraf"/>
              <w:numPr>
                <w:ilvl w:val="0"/>
                <w:numId w:val="50"/>
              </w:numPr>
              <w:jc w:val="right"/>
              <w:rPr>
                <w:b/>
                <w:bCs/>
                <w:sz w:val="24"/>
                <w:szCs w:val="24"/>
                <w:lang w:val="ro-RO"/>
              </w:rPr>
            </w:pPr>
          </w:p>
        </w:tc>
        <w:tc>
          <w:tcPr>
            <w:tcW w:w="8532" w:type="dxa"/>
            <w:shd w:val="clear" w:color="auto" w:fill="auto"/>
            <w:vAlign w:val="center"/>
          </w:tcPr>
          <w:p w14:paraId="76763CB6" w14:textId="77777777" w:rsidR="00111CE3" w:rsidRPr="0063748F" w:rsidRDefault="00111CE3" w:rsidP="00603E4A">
            <w:pPr>
              <w:spacing w:after="0" w:line="240" w:lineRule="auto"/>
              <w:rPr>
                <w:rFonts w:ascii="Times New Roman" w:hAnsi="Times New Roman"/>
                <w:sz w:val="24"/>
                <w:szCs w:val="24"/>
                <w:lang w:val="ro-RO"/>
              </w:rPr>
            </w:pPr>
            <w:r w:rsidRPr="0063748F">
              <w:rPr>
                <w:rFonts w:ascii="Times New Roman" w:hAnsi="Times New Roman"/>
                <w:sz w:val="24"/>
                <w:szCs w:val="24"/>
                <w:lang w:val="ro-RO"/>
              </w:rPr>
              <w:t xml:space="preserve">Materiale de </w:t>
            </w:r>
            <w:proofErr w:type="spellStart"/>
            <w:r w:rsidRPr="0063748F">
              <w:rPr>
                <w:rFonts w:ascii="Times New Roman" w:hAnsi="Times New Roman"/>
                <w:sz w:val="24"/>
                <w:szCs w:val="24"/>
                <w:lang w:val="ro-RO"/>
              </w:rPr>
              <w:t>construcţii</w:t>
            </w:r>
            <w:proofErr w:type="spellEnd"/>
            <w:r w:rsidRPr="0063748F">
              <w:rPr>
                <w:rFonts w:ascii="Times New Roman" w:hAnsi="Times New Roman"/>
                <w:sz w:val="24"/>
                <w:szCs w:val="24"/>
                <w:lang w:val="ro-RO"/>
              </w:rPr>
              <w:t xml:space="preserve"> </w:t>
            </w:r>
          </w:p>
        </w:tc>
      </w:tr>
      <w:tr w:rsidR="00111CE3" w:rsidRPr="0063748F" w14:paraId="5D5A9934" w14:textId="77777777" w:rsidTr="00534A1C">
        <w:trPr>
          <w:trHeight w:val="301"/>
        </w:trPr>
        <w:tc>
          <w:tcPr>
            <w:tcW w:w="648" w:type="dxa"/>
            <w:shd w:val="clear" w:color="auto" w:fill="auto"/>
          </w:tcPr>
          <w:p w14:paraId="04B2A05E" w14:textId="77777777" w:rsidR="00111CE3" w:rsidRPr="0063748F" w:rsidRDefault="00111CE3" w:rsidP="00AB4C60">
            <w:pPr>
              <w:pStyle w:val="Listparagraf"/>
              <w:numPr>
                <w:ilvl w:val="0"/>
                <w:numId w:val="50"/>
              </w:numPr>
              <w:jc w:val="right"/>
              <w:rPr>
                <w:b/>
                <w:bCs/>
                <w:sz w:val="24"/>
                <w:szCs w:val="24"/>
                <w:lang w:val="ro-RO"/>
              </w:rPr>
            </w:pPr>
          </w:p>
        </w:tc>
        <w:tc>
          <w:tcPr>
            <w:tcW w:w="8532" w:type="dxa"/>
            <w:shd w:val="clear" w:color="auto" w:fill="auto"/>
            <w:vAlign w:val="center"/>
          </w:tcPr>
          <w:p w14:paraId="53BEE4C1" w14:textId="77777777" w:rsidR="00111CE3" w:rsidRPr="0063748F" w:rsidRDefault="00111CE3" w:rsidP="00603E4A">
            <w:pPr>
              <w:spacing w:after="0" w:line="240" w:lineRule="auto"/>
              <w:rPr>
                <w:rFonts w:ascii="Times New Roman" w:hAnsi="Times New Roman"/>
                <w:sz w:val="24"/>
                <w:szCs w:val="24"/>
                <w:lang w:val="ro-RO"/>
              </w:rPr>
            </w:pPr>
            <w:r w:rsidRPr="0063748F">
              <w:rPr>
                <w:rFonts w:ascii="Times New Roman" w:hAnsi="Times New Roman"/>
                <w:sz w:val="24"/>
                <w:szCs w:val="24"/>
                <w:lang w:val="ro-RO"/>
              </w:rPr>
              <w:t>Mecanică</w:t>
            </w:r>
            <w:r w:rsidR="00D53C0C" w:rsidRPr="0063748F">
              <w:rPr>
                <w:rFonts w:ascii="Times New Roman" w:hAnsi="Times New Roman"/>
                <w:sz w:val="24"/>
                <w:szCs w:val="24"/>
                <w:lang w:val="ro-RO"/>
              </w:rPr>
              <w:t xml:space="preserve"> </w:t>
            </w:r>
            <w:r w:rsidR="00296828" w:rsidRPr="0063748F">
              <w:rPr>
                <w:rFonts w:ascii="Times New Roman" w:hAnsi="Times New Roman"/>
                <w:sz w:val="24"/>
                <w:szCs w:val="24"/>
                <w:lang w:val="ro-RO"/>
              </w:rPr>
              <w:t>/ Mecanică teoretică</w:t>
            </w:r>
          </w:p>
        </w:tc>
      </w:tr>
      <w:tr w:rsidR="00BA4009" w:rsidRPr="0063748F" w14:paraId="3A2D812E" w14:textId="77777777" w:rsidTr="00534A1C">
        <w:trPr>
          <w:trHeight w:val="301"/>
        </w:trPr>
        <w:tc>
          <w:tcPr>
            <w:tcW w:w="648" w:type="dxa"/>
            <w:shd w:val="clear" w:color="auto" w:fill="auto"/>
          </w:tcPr>
          <w:p w14:paraId="632EA141" w14:textId="77777777" w:rsidR="00BA4009" w:rsidRPr="0063748F" w:rsidRDefault="00BA4009" w:rsidP="00AB4C60">
            <w:pPr>
              <w:pStyle w:val="Listparagraf"/>
              <w:numPr>
                <w:ilvl w:val="0"/>
                <w:numId w:val="50"/>
              </w:numPr>
              <w:jc w:val="right"/>
              <w:rPr>
                <w:b/>
                <w:bCs/>
                <w:sz w:val="24"/>
                <w:szCs w:val="24"/>
                <w:lang w:val="ro-RO"/>
              </w:rPr>
            </w:pPr>
          </w:p>
        </w:tc>
        <w:tc>
          <w:tcPr>
            <w:tcW w:w="8532" w:type="dxa"/>
            <w:shd w:val="clear" w:color="auto" w:fill="auto"/>
            <w:vAlign w:val="center"/>
          </w:tcPr>
          <w:p w14:paraId="0EED2191" w14:textId="4022D1FB" w:rsidR="00BA4009" w:rsidRPr="0063748F" w:rsidRDefault="00BA4009" w:rsidP="00603E4A">
            <w:pPr>
              <w:spacing w:after="0" w:line="240" w:lineRule="auto"/>
              <w:rPr>
                <w:rFonts w:ascii="Times New Roman" w:hAnsi="Times New Roman"/>
                <w:sz w:val="24"/>
                <w:szCs w:val="24"/>
                <w:lang w:val="ro-RO"/>
              </w:rPr>
            </w:pPr>
            <w:r w:rsidRPr="0063748F">
              <w:rPr>
                <w:rFonts w:ascii="Times New Roman" w:hAnsi="Times New Roman"/>
                <w:sz w:val="24"/>
                <w:szCs w:val="24"/>
                <w:lang w:val="ro-RO"/>
              </w:rPr>
              <w:t>Meteorologie si climatologie</w:t>
            </w:r>
          </w:p>
        </w:tc>
      </w:tr>
      <w:tr w:rsidR="00111CE3" w:rsidRPr="0063748F" w14:paraId="2459BB6A" w14:textId="77777777" w:rsidTr="00534A1C">
        <w:trPr>
          <w:trHeight w:val="301"/>
        </w:trPr>
        <w:tc>
          <w:tcPr>
            <w:tcW w:w="648" w:type="dxa"/>
            <w:shd w:val="clear" w:color="auto" w:fill="auto"/>
          </w:tcPr>
          <w:p w14:paraId="77B4389A" w14:textId="77777777" w:rsidR="00111CE3" w:rsidRPr="0063748F" w:rsidRDefault="00111CE3" w:rsidP="00AB4C60">
            <w:pPr>
              <w:pStyle w:val="Listparagraf"/>
              <w:numPr>
                <w:ilvl w:val="0"/>
                <w:numId w:val="50"/>
              </w:numPr>
              <w:jc w:val="right"/>
              <w:rPr>
                <w:b/>
                <w:bCs/>
                <w:sz w:val="24"/>
                <w:szCs w:val="24"/>
                <w:lang w:val="ro-RO"/>
              </w:rPr>
            </w:pPr>
          </w:p>
        </w:tc>
        <w:tc>
          <w:tcPr>
            <w:tcW w:w="8532" w:type="dxa"/>
            <w:shd w:val="clear" w:color="auto" w:fill="auto"/>
            <w:vAlign w:val="center"/>
          </w:tcPr>
          <w:p w14:paraId="57EC6E8B" w14:textId="77777777" w:rsidR="00111CE3" w:rsidRPr="0063748F" w:rsidRDefault="00111CE3" w:rsidP="00603E4A">
            <w:pPr>
              <w:spacing w:after="0" w:line="240" w:lineRule="auto"/>
              <w:rPr>
                <w:rFonts w:ascii="Times New Roman" w:hAnsi="Times New Roman"/>
                <w:sz w:val="24"/>
                <w:szCs w:val="24"/>
                <w:lang w:val="ro-RO"/>
              </w:rPr>
            </w:pPr>
            <w:r w:rsidRPr="0063748F">
              <w:rPr>
                <w:rFonts w:ascii="Times New Roman" w:hAnsi="Times New Roman"/>
                <w:sz w:val="24"/>
                <w:szCs w:val="24"/>
                <w:lang w:val="ro-RO"/>
              </w:rPr>
              <w:t>Metoda elementului finit</w:t>
            </w:r>
            <w:r w:rsidR="001C38C6" w:rsidRPr="0063748F">
              <w:rPr>
                <w:rFonts w:ascii="Times New Roman" w:hAnsi="Times New Roman"/>
                <w:sz w:val="24"/>
                <w:szCs w:val="24"/>
                <w:lang w:val="ro-RO"/>
              </w:rPr>
              <w:t xml:space="preserve"> </w:t>
            </w:r>
            <w:r w:rsidR="00296828" w:rsidRPr="0063748F">
              <w:rPr>
                <w:rFonts w:ascii="Times New Roman" w:hAnsi="Times New Roman"/>
                <w:color w:val="000000" w:themeColor="text1"/>
                <w:sz w:val="24"/>
                <w:szCs w:val="24"/>
                <w:lang w:val="ro-RO"/>
              </w:rPr>
              <w:t>/ Bazele modelarii și calculului structurilor prin metoda elementului finit</w:t>
            </w:r>
            <w:r w:rsidR="0017508B" w:rsidRPr="0063748F">
              <w:rPr>
                <w:rFonts w:ascii="Times New Roman" w:hAnsi="Times New Roman"/>
                <w:color w:val="000000" w:themeColor="text1"/>
                <w:sz w:val="24"/>
                <w:szCs w:val="24"/>
                <w:lang w:val="ro-RO"/>
              </w:rPr>
              <w:t xml:space="preserve"> / </w:t>
            </w:r>
          </w:p>
        </w:tc>
      </w:tr>
      <w:tr w:rsidR="00111CE3" w:rsidRPr="0063748F" w14:paraId="07031FBC" w14:textId="77777777" w:rsidTr="00534A1C">
        <w:trPr>
          <w:trHeight w:val="301"/>
        </w:trPr>
        <w:tc>
          <w:tcPr>
            <w:tcW w:w="648" w:type="dxa"/>
            <w:shd w:val="clear" w:color="auto" w:fill="auto"/>
          </w:tcPr>
          <w:p w14:paraId="2177A115" w14:textId="77777777" w:rsidR="00111CE3" w:rsidRPr="0063748F" w:rsidRDefault="00111CE3" w:rsidP="00AB4C60">
            <w:pPr>
              <w:pStyle w:val="Listparagraf"/>
              <w:numPr>
                <w:ilvl w:val="0"/>
                <w:numId w:val="50"/>
              </w:numPr>
              <w:jc w:val="right"/>
              <w:rPr>
                <w:b/>
                <w:bCs/>
                <w:sz w:val="24"/>
                <w:szCs w:val="24"/>
                <w:lang w:val="ro-RO"/>
              </w:rPr>
            </w:pPr>
          </w:p>
        </w:tc>
        <w:tc>
          <w:tcPr>
            <w:tcW w:w="8532" w:type="dxa"/>
            <w:shd w:val="clear" w:color="auto" w:fill="auto"/>
            <w:vAlign w:val="center"/>
          </w:tcPr>
          <w:p w14:paraId="056B78BA" w14:textId="77777777" w:rsidR="00111CE3" w:rsidRPr="0063748F" w:rsidRDefault="00111CE3" w:rsidP="00603E4A">
            <w:pPr>
              <w:spacing w:after="0" w:line="240" w:lineRule="auto"/>
              <w:rPr>
                <w:rFonts w:ascii="Times New Roman" w:hAnsi="Times New Roman"/>
                <w:sz w:val="24"/>
                <w:szCs w:val="24"/>
                <w:lang w:val="ro-RO"/>
              </w:rPr>
            </w:pPr>
            <w:r w:rsidRPr="0063748F">
              <w:rPr>
                <w:rFonts w:ascii="Times New Roman" w:hAnsi="Times New Roman"/>
                <w:sz w:val="24"/>
                <w:szCs w:val="24"/>
                <w:lang w:val="ro-RO"/>
              </w:rPr>
              <w:t xml:space="preserve">Metode numerice în calculul </w:t>
            </w:r>
            <w:proofErr w:type="spellStart"/>
            <w:r w:rsidRPr="0063748F">
              <w:rPr>
                <w:rFonts w:ascii="Times New Roman" w:hAnsi="Times New Roman"/>
                <w:sz w:val="24"/>
                <w:szCs w:val="24"/>
                <w:lang w:val="ro-RO"/>
              </w:rPr>
              <w:t>construcţiilor</w:t>
            </w:r>
            <w:proofErr w:type="spellEnd"/>
            <w:r w:rsidR="009F7B87" w:rsidRPr="0063748F">
              <w:rPr>
                <w:rFonts w:ascii="Times New Roman" w:hAnsi="Times New Roman"/>
                <w:sz w:val="24"/>
                <w:szCs w:val="24"/>
                <w:lang w:val="ro-RO"/>
              </w:rPr>
              <w:t xml:space="preserve"> </w:t>
            </w:r>
          </w:p>
        </w:tc>
      </w:tr>
      <w:tr w:rsidR="00111CE3" w:rsidRPr="0063748F" w14:paraId="0BBF2438" w14:textId="77777777" w:rsidTr="00534A1C">
        <w:trPr>
          <w:trHeight w:val="301"/>
        </w:trPr>
        <w:tc>
          <w:tcPr>
            <w:tcW w:w="648" w:type="dxa"/>
            <w:shd w:val="clear" w:color="auto" w:fill="auto"/>
          </w:tcPr>
          <w:p w14:paraId="1DE53090" w14:textId="77777777" w:rsidR="00111CE3" w:rsidRPr="0063748F" w:rsidRDefault="00111CE3" w:rsidP="00AB4C60">
            <w:pPr>
              <w:pStyle w:val="Listparagraf"/>
              <w:numPr>
                <w:ilvl w:val="0"/>
                <w:numId w:val="50"/>
              </w:numPr>
              <w:jc w:val="right"/>
              <w:rPr>
                <w:b/>
                <w:bCs/>
                <w:sz w:val="24"/>
                <w:szCs w:val="24"/>
                <w:lang w:val="ro-RO"/>
              </w:rPr>
            </w:pPr>
          </w:p>
        </w:tc>
        <w:tc>
          <w:tcPr>
            <w:tcW w:w="8532" w:type="dxa"/>
            <w:shd w:val="clear" w:color="auto" w:fill="auto"/>
            <w:vAlign w:val="center"/>
          </w:tcPr>
          <w:p w14:paraId="7C84BFCD" w14:textId="77777777" w:rsidR="00111CE3" w:rsidRPr="0063748F" w:rsidRDefault="00111CE3" w:rsidP="00603E4A">
            <w:pPr>
              <w:spacing w:after="0" w:line="240" w:lineRule="auto"/>
              <w:rPr>
                <w:rFonts w:ascii="Times New Roman" w:hAnsi="Times New Roman"/>
                <w:sz w:val="24"/>
                <w:szCs w:val="24"/>
                <w:lang w:val="ro-RO"/>
              </w:rPr>
            </w:pPr>
            <w:r w:rsidRPr="0063748F">
              <w:rPr>
                <w:rFonts w:ascii="Times New Roman" w:hAnsi="Times New Roman"/>
                <w:sz w:val="24"/>
                <w:szCs w:val="24"/>
                <w:lang w:val="ro-RO"/>
              </w:rPr>
              <w:t xml:space="preserve">Organizarea </w:t>
            </w:r>
            <w:r w:rsidR="000251EA" w:rsidRPr="0063748F">
              <w:rPr>
                <w:rFonts w:ascii="Times New Roman" w:hAnsi="Times New Roman"/>
                <w:sz w:val="24"/>
                <w:szCs w:val="24"/>
                <w:lang w:val="ro-RO"/>
              </w:rPr>
              <w:t>și</w:t>
            </w:r>
            <w:r w:rsidRPr="0063748F">
              <w:rPr>
                <w:rFonts w:ascii="Times New Roman" w:hAnsi="Times New Roman"/>
                <w:sz w:val="24"/>
                <w:szCs w:val="24"/>
                <w:lang w:val="ro-RO"/>
              </w:rPr>
              <w:t xml:space="preserve"> managementul </w:t>
            </w:r>
            <w:proofErr w:type="spellStart"/>
            <w:r w:rsidRPr="0063748F">
              <w:rPr>
                <w:rFonts w:ascii="Times New Roman" w:hAnsi="Times New Roman"/>
                <w:sz w:val="24"/>
                <w:szCs w:val="24"/>
                <w:lang w:val="ro-RO"/>
              </w:rPr>
              <w:t>lucrarilor</w:t>
            </w:r>
            <w:proofErr w:type="spellEnd"/>
            <w:r w:rsidRPr="0063748F">
              <w:rPr>
                <w:rFonts w:ascii="Times New Roman" w:hAnsi="Times New Roman"/>
                <w:sz w:val="24"/>
                <w:szCs w:val="24"/>
                <w:lang w:val="ro-RO"/>
              </w:rPr>
              <w:t xml:space="preserve"> de </w:t>
            </w:r>
            <w:proofErr w:type="spellStart"/>
            <w:r w:rsidRPr="0063748F">
              <w:rPr>
                <w:rFonts w:ascii="Times New Roman" w:hAnsi="Times New Roman"/>
                <w:sz w:val="24"/>
                <w:szCs w:val="24"/>
                <w:lang w:val="ro-RO"/>
              </w:rPr>
              <w:t>construcţii</w:t>
            </w:r>
            <w:proofErr w:type="spellEnd"/>
            <w:r w:rsidRPr="0063748F">
              <w:rPr>
                <w:rFonts w:ascii="Times New Roman" w:hAnsi="Times New Roman"/>
                <w:sz w:val="24"/>
                <w:szCs w:val="24"/>
                <w:lang w:val="ro-RO"/>
              </w:rPr>
              <w:t xml:space="preserve"> </w:t>
            </w:r>
          </w:p>
        </w:tc>
      </w:tr>
      <w:tr w:rsidR="00BA4009" w:rsidRPr="0063748F" w14:paraId="6858109F" w14:textId="77777777" w:rsidTr="00534A1C">
        <w:trPr>
          <w:trHeight w:val="301"/>
        </w:trPr>
        <w:tc>
          <w:tcPr>
            <w:tcW w:w="648" w:type="dxa"/>
            <w:shd w:val="clear" w:color="auto" w:fill="auto"/>
          </w:tcPr>
          <w:p w14:paraId="7BF454D0" w14:textId="77777777" w:rsidR="00BA4009" w:rsidRPr="0063748F" w:rsidRDefault="00BA4009" w:rsidP="00AB4C60">
            <w:pPr>
              <w:pStyle w:val="Listparagraf"/>
              <w:numPr>
                <w:ilvl w:val="0"/>
                <w:numId w:val="50"/>
              </w:numPr>
              <w:jc w:val="right"/>
              <w:rPr>
                <w:b/>
                <w:bCs/>
                <w:sz w:val="24"/>
                <w:szCs w:val="24"/>
                <w:lang w:val="ro-RO"/>
              </w:rPr>
            </w:pPr>
          </w:p>
        </w:tc>
        <w:tc>
          <w:tcPr>
            <w:tcW w:w="8532" w:type="dxa"/>
            <w:shd w:val="clear" w:color="auto" w:fill="auto"/>
            <w:vAlign w:val="center"/>
          </w:tcPr>
          <w:p w14:paraId="6766A86B" w14:textId="0502DDD5" w:rsidR="00BA4009" w:rsidRPr="0063748F" w:rsidRDefault="00BA4009" w:rsidP="00603E4A">
            <w:pPr>
              <w:spacing w:after="0" w:line="240" w:lineRule="auto"/>
              <w:rPr>
                <w:rFonts w:ascii="Times New Roman" w:hAnsi="Times New Roman"/>
                <w:sz w:val="24"/>
                <w:szCs w:val="24"/>
                <w:lang w:val="ro-RO"/>
              </w:rPr>
            </w:pPr>
            <w:r w:rsidRPr="0063748F">
              <w:rPr>
                <w:rFonts w:ascii="Times New Roman" w:hAnsi="Times New Roman"/>
                <w:sz w:val="24"/>
                <w:szCs w:val="24"/>
                <w:lang w:val="ro-RO"/>
              </w:rPr>
              <w:t>Pedologie generală și ameliorativă</w:t>
            </w:r>
          </w:p>
        </w:tc>
      </w:tr>
      <w:tr w:rsidR="00111CE3" w:rsidRPr="0063748F" w14:paraId="30610EFD" w14:textId="77777777" w:rsidTr="00534A1C">
        <w:trPr>
          <w:trHeight w:val="301"/>
        </w:trPr>
        <w:tc>
          <w:tcPr>
            <w:tcW w:w="648" w:type="dxa"/>
            <w:shd w:val="clear" w:color="auto" w:fill="auto"/>
          </w:tcPr>
          <w:p w14:paraId="3EDD3EDA" w14:textId="77777777" w:rsidR="00111CE3" w:rsidRPr="0063748F" w:rsidRDefault="00111CE3" w:rsidP="00AB4C60">
            <w:pPr>
              <w:pStyle w:val="Listparagraf"/>
              <w:numPr>
                <w:ilvl w:val="0"/>
                <w:numId w:val="50"/>
              </w:numPr>
              <w:jc w:val="right"/>
              <w:rPr>
                <w:b/>
                <w:bCs/>
                <w:sz w:val="24"/>
                <w:szCs w:val="24"/>
                <w:lang w:val="ro-RO"/>
              </w:rPr>
            </w:pPr>
          </w:p>
        </w:tc>
        <w:tc>
          <w:tcPr>
            <w:tcW w:w="8532" w:type="dxa"/>
            <w:shd w:val="clear" w:color="auto" w:fill="auto"/>
            <w:vAlign w:val="center"/>
          </w:tcPr>
          <w:p w14:paraId="48C1081D" w14:textId="77777777" w:rsidR="00111CE3" w:rsidRPr="0063748F" w:rsidRDefault="00111CE3" w:rsidP="00603E4A">
            <w:pPr>
              <w:spacing w:after="0" w:line="240" w:lineRule="auto"/>
              <w:rPr>
                <w:rFonts w:ascii="Times New Roman" w:hAnsi="Times New Roman"/>
                <w:sz w:val="24"/>
                <w:szCs w:val="24"/>
                <w:lang w:val="ro-RO"/>
              </w:rPr>
            </w:pPr>
            <w:proofErr w:type="spellStart"/>
            <w:r w:rsidRPr="0063748F">
              <w:rPr>
                <w:rFonts w:ascii="Times New Roman" w:hAnsi="Times New Roman"/>
                <w:sz w:val="24"/>
                <w:szCs w:val="24"/>
                <w:lang w:val="ro-RO"/>
              </w:rPr>
              <w:t>Rezistenţa</w:t>
            </w:r>
            <w:proofErr w:type="spellEnd"/>
            <w:r w:rsidRPr="0063748F">
              <w:rPr>
                <w:rFonts w:ascii="Times New Roman" w:hAnsi="Times New Roman"/>
                <w:sz w:val="24"/>
                <w:szCs w:val="24"/>
                <w:lang w:val="ro-RO"/>
              </w:rPr>
              <w:t xml:space="preserve"> materialelor</w:t>
            </w:r>
          </w:p>
        </w:tc>
      </w:tr>
      <w:tr w:rsidR="00111CE3" w:rsidRPr="0063748F" w14:paraId="6C7E20A7" w14:textId="77777777" w:rsidTr="00534A1C">
        <w:trPr>
          <w:trHeight w:val="301"/>
        </w:trPr>
        <w:tc>
          <w:tcPr>
            <w:tcW w:w="648" w:type="dxa"/>
            <w:shd w:val="clear" w:color="auto" w:fill="auto"/>
          </w:tcPr>
          <w:p w14:paraId="1688BA35" w14:textId="77777777" w:rsidR="00111CE3" w:rsidRPr="0063748F" w:rsidRDefault="00111CE3" w:rsidP="00AB4C60">
            <w:pPr>
              <w:pStyle w:val="Listparagraf"/>
              <w:numPr>
                <w:ilvl w:val="0"/>
                <w:numId w:val="50"/>
              </w:numPr>
              <w:jc w:val="right"/>
              <w:rPr>
                <w:b/>
                <w:bCs/>
                <w:sz w:val="24"/>
                <w:szCs w:val="24"/>
                <w:lang w:val="ro-RO"/>
              </w:rPr>
            </w:pPr>
          </w:p>
        </w:tc>
        <w:tc>
          <w:tcPr>
            <w:tcW w:w="8532" w:type="dxa"/>
            <w:shd w:val="clear" w:color="auto" w:fill="auto"/>
            <w:vAlign w:val="center"/>
          </w:tcPr>
          <w:p w14:paraId="165C42DF" w14:textId="77777777" w:rsidR="00111CE3" w:rsidRPr="0063748F" w:rsidRDefault="00111CE3" w:rsidP="00603E4A">
            <w:pPr>
              <w:spacing w:after="0" w:line="240" w:lineRule="auto"/>
              <w:rPr>
                <w:rFonts w:ascii="Times New Roman" w:hAnsi="Times New Roman"/>
                <w:sz w:val="24"/>
                <w:szCs w:val="24"/>
                <w:lang w:val="ro-RO"/>
              </w:rPr>
            </w:pPr>
            <w:r w:rsidRPr="0063748F">
              <w:rPr>
                <w:rFonts w:ascii="Times New Roman" w:hAnsi="Times New Roman"/>
                <w:sz w:val="24"/>
                <w:szCs w:val="24"/>
                <w:lang w:val="ro-RO"/>
              </w:rPr>
              <w:t>Securitatea la incendiu</w:t>
            </w:r>
            <w:r w:rsidR="009F7B87" w:rsidRPr="0063748F">
              <w:rPr>
                <w:rFonts w:ascii="Times New Roman" w:hAnsi="Times New Roman"/>
                <w:sz w:val="24"/>
                <w:szCs w:val="24"/>
                <w:lang w:val="ro-RO"/>
              </w:rPr>
              <w:t xml:space="preserve"> </w:t>
            </w:r>
            <w:r w:rsidRPr="0063748F">
              <w:rPr>
                <w:rFonts w:ascii="Times New Roman" w:hAnsi="Times New Roman"/>
                <w:sz w:val="24"/>
                <w:szCs w:val="24"/>
                <w:lang w:val="ro-RO"/>
              </w:rPr>
              <w:t xml:space="preserve">/ Bazele </w:t>
            </w:r>
            <w:proofErr w:type="spellStart"/>
            <w:r w:rsidRPr="0063748F">
              <w:rPr>
                <w:rFonts w:ascii="Times New Roman" w:hAnsi="Times New Roman"/>
                <w:sz w:val="24"/>
                <w:szCs w:val="24"/>
                <w:lang w:val="ro-RO"/>
              </w:rPr>
              <w:t>securitatii</w:t>
            </w:r>
            <w:proofErr w:type="spellEnd"/>
            <w:r w:rsidRPr="0063748F">
              <w:rPr>
                <w:rFonts w:ascii="Times New Roman" w:hAnsi="Times New Roman"/>
                <w:sz w:val="24"/>
                <w:szCs w:val="24"/>
                <w:lang w:val="ro-RO"/>
              </w:rPr>
              <w:t xml:space="preserve"> la incendiu </w:t>
            </w:r>
            <w:r w:rsidR="000251EA" w:rsidRPr="0063748F">
              <w:rPr>
                <w:rFonts w:ascii="Times New Roman" w:hAnsi="Times New Roman"/>
                <w:sz w:val="24"/>
                <w:szCs w:val="24"/>
                <w:lang w:val="ro-RO"/>
              </w:rPr>
              <w:t>în</w:t>
            </w:r>
            <w:r w:rsidRPr="0063748F">
              <w:rPr>
                <w:rFonts w:ascii="Times New Roman" w:hAnsi="Times New Roman"/>
                <w:sz w:val="24"/>
                <w:szCs w:val="24"/>
                <w:lang w:val="ro-RO"/>
              </w:rPr>
              <w:t xml:space="preserve"> </w:t>
            </w:r>
            <w:proofErr w:type="spellStart"/>
            <w:r w:rsidRPr="0063748F">
              <w:rPr>
                <w:rFonts w:ascii="Times New Roman" w:hAnsi="Times New Roman"/>
                <w:sz w:val="24"/>
                <w:szCs w:val="24"/>
                <w:lang w:val="ro-RO"/>
              </w:rPr>
              <w:t>constructii</w:t>
            </w:r>
            <w:proofErr w:type="spellEnd"/>
          </w:p>
        </w:tc>
      </w:tr>
      <w:tr w:rsidR="00111CE3" w:rsidRPr="0063748F" w14:paraId="6A4D6403" w14:textId="77777777" w:rsidTr="00534A1C">
        <w:trPr>
          <w:trHeight w:val="301"/>
        </w:trPr>
        <w:tc>
          <w:tcPr>
            <w:tcW w:w="648" w:type="dxa"/>
            <w:shd w:val="clear" w:color="auto" w:fill="auto"/>
          </w:tcPr>
          <w:p w14:paraId="3DB796FC" w14:textId="77777777" w:rsidR="00111CE3" w:rsidRPr="0063748F" w:rsidRDefault="00111CE3" w:rsidP="00AB4C60">
            <w:pPr>
              <w:pStyle w:val="Listparagraf"/>
              <w:numPr>
                <w:ilvl w:val="0"/>
                <w:numId w:val="50"/>
              </w:numPr>
              <w:jc w:val="right"/>
              <w:rPr>
                <w:b/>
                <w:bCs/>
                <w:sz w:val="24"/>
                <w:szCs w:val="24"/>
                <w:lang w:val="ro-RO"/>
              </w:rPr>
            </w:pPr>
          </w:p>
        </w:tc>
        <w:tc>
          <w:tcPr>
            <w:tcW w:w="8532" w:type="dxa"/>
            <w:shd w:val="clear" w:color="auto" w:fill="auto"/>
            <w:vAlign w:val="center"/>
          </w:tcPr>
          <w:p w14:paraId="4728262D" w14:textId="77777777" w:rsidR="00111CE3" w:rsidRPr="0063748F" w:rsidRDefault="00111CE3">
            <w:pPr>
              <w:spacing w:after="0" w:line="240" w:lineRule="auto"/>
              <w:rPr>
                <w:rFonts w:ascii="Times New Roman" w:hAnsi="Times New Roman"/>
                <w:sz w:val="24"/>
                <w:szCs w:val="24"/>
                <w:lang w:val="ro-RO"/>
              </w:rPr>
            </w:pPr>
            <w:proofErr w:type="spellStart"/>
            <w:r w:rsidRPr="0063748F">
              <w:rPr>
                <w:rFonts w:ascii="Times New Roman" w:hAnsi="Times New Roman"/>
                <w:sz w:val="24"/>
                <w:szCs w:val="24"/>
                <w:lang w:val="ro-RO"/>
              </w:rPr>
              <w:t>Siguranţa</w:t>
            </w:r>
            <w:proofErr w:type="spellEnd"/>
            <w:r w:rsidRPr="0063748F">
              <w:rPr>
                <w:rFonts w:ascii="Times New Roman" w:hAnsi="Times New Roman"/>
                <w:sz w:val="24"/>
                <w:szCs w:val="24"/>
                <w:lang w:val="ro-RO"/>
              </w:rPr>
              <w:t xml:space="preserve"> </w:t>
            </w:r>
            <w:proofErr w:type="spellStart"/>
            <w:r w:rsidRPr="0063748F">
              <w:rPr>
                <w:rFonts w:ascii="Times New Roman" w:hAnsi="Times New Roman"/>
                <w:sz w:val="24"/>
                <w:szCs w:val="24"/>
                <w:lang w:val="ro-RO"/>
              </w:rPr>
              <w:t>construcţiilor</w:t>
            </w:r>
            <w:proofErr w:type="spellEnd"/>
            <w:r w:rsidR="009F7B87" w:rsidRPr="0063748F">
              <w:rPr>
                <w:rFonts w:ascii="Times New Roman" w:hAnsi="Times New Roman"/>
                <w:sz w:val="24"/>
                <w:szCs w:val="24"/>
                <w:lang w:val="ro-RO"/>
              </w:rPr>
              <w:t xml:space="preserve"> </w:t>
            </w:r>
          </w:p>
        </w:tc>
      </w:tr>
      <w:tr w:rsidR="00D91DFD" w:rsidRPr="0063748F" w14:paraId="48559DA5" w14:textId="77777777" w:rsidTr="00534A1C">
        <w:trPr>
          <w:trHeight w:val="301"/>
        </w:trPr>
        <w:tc>
          <w:tcPr>
            <w:tcW w:w="648" w:type="dxa"/>
            <w:shd w:val="clear" w:color="auto" w:fill="auto"/>
          </w:tcPr>
          <w:p w14:paraId="5FA30870" w14:textId="77777777" w:rsidR="00D91DFD" w:rsidRPr="0063748F" w:rsidRDefault="00D91DFD" w:rsidP="00AB4C60">
            <w:pPr>
              <w:pStyle w:val="Listparagraf"/>
              <w:numPr>
                <w:ilvl w:val="0"/>
                <w:numId w:val="50"/>
              </w:numPr>
              <w:jc w:val="right"/>
              <w:rPr>
                <w:b/>
                <w:bCs/>
                <w:sz w:val="24"/>
                <w:szCs w:val="24"/>
                <w:lang w:val="ro-RO"/>
              </w:rPr>
            </w:pPr>
          </w:p>
        </w:tc>
        <w:tc>
          <w:tcPr>
            <w:tcW w:w="8532" w:type="dxa"/>
            <w:shd w:val="clear" w:color="auto" w:fill="auto"/>
            <w:vAlign w:val="center"/>
          </w:tcPr>
          <w:p w14:paraId="0C87946C" w14:textId="4253124C" w:rsidR="00D91DFD" w:rsidRPr="0063748F" w:rsidRDefault="00D91DFD" w:rsidP="00603E4A">
            <w:pPr>
              <w:spacing w:after="0" w:line="240" w:lineRule="auto"/>
              <w:rPr>
                <w:rFonts w:ascii="Times New Roman" w:hAnsi="Times New Roman"/>
                <w:sz w:val="24"/>
                <w:szCs w:val="24"/>
                <w:lang w:val="ro-RO"/>
              </w:rPr>
            </w:pPr>
            <w:r w:rsidRPr="0063748F">
              <w:rPr>
                <w:rFonts w:ascii="Times New Roman" w:hAnsi="Times New Roman"/>
                <w:sz w:val="24"/>
                <w:szCs w:val="24"/>
                <w:lang w:val="ro-RO"/>
              </w:rPr>
              <w:t>Sisteme de gestiune a bazelor de date</w:t>
            </w:r>
          </w:p>
        </w:tc>
      </w:tr>
      <w:tr w:rsidR="00D91DFD" w:rsidRPr="0063748F" w14:paraId="65D81226" w14:textId="77777777" w:rsidTr="00534A1C">
        <w:trPr>
          <w:trHeight w:val="301"/>
        </w:trPr>
        <w:tc>
          <w:tcPr>
            <w:tcW w:w="648" w:type="dxa"/>
            <w:shd w:val="clear" w:color="auto" w:fill="auto"/>
          </w:tcPr>
          <w:p w14:paraId="6E4D696D" w14:textId="77777777" w:rsidR="00D91DFD" w:rsidRPr="0063748F" w:rsidRDefault="00D91DFD" w:rsidP="00AB4C60">
            <w:pPr>
              <w:pStyle w:val="Listparagraf"/>
              <w:numPr>
                <w:ilvl w:val="0"/>
                <w:numId w:val="50"/>
              </w:numPr>
              <w:jc w:val="right"/>
              <w:rPr>
                <w:b/>
                <w:bCs/>
                <w:sz w:val="24"/>
                <w:szCs w:val="24"/>
                <w:lang w:val="ro-RO"/>
              </w:rPr>
            </w:pPr>
          </w:p>
        </w:tc>
        <w:tc>
          <w:tcPr>
            <w:tcW w:w="8532" w:type="dxa"/>
            <w:shd w:val="clear" w:color="auto" w:fill="auto"/>
            <w:vAlign w:val="center"/>
          </w:tcPr>
          <w:p w14:paraId="2AD26E24" w14:textId="0063093F" w:rsidR="00D91DFD" w:rsidRPr="0063748F" w:rsidRDefault="00D91DFD" w:rsidP="00603E4A">
            <w:pPr>
              <w:spacing w:after="0" w:line="240" w:lineRule="auto"/>
              <w:rPr>
                <w:rFonts w:ascii="Times New Roman" w:hAnsi="Times New Roman"/>
                <w:sz w:val="24"/>
                <w:szCs w:val="24"/>
                <w:lang w:val="ro-RO"/>
              </w:rPr>
            </w:pPr>
            <w:r w:rsidRPr="0063748F">
              <w:rPr>
                <w:rFonts w:ascii="Times New Roman" w:hAnsi="Times New Roman"/>
                <w:sz w:val="24"/>
                <w:szCs w:val="24"/>
                <w:lang w:val="ro-RO"/>
              </w:rPr>
              <w:t>Sisteme informaționale geografice</w:t>
            </w:r>
          </w:p>
        </w:tc>
      </w:tr>
      <w:tr w:rsidR="00111CE3" w:rsidRPr="0063748F" w14:paraId="7B70A4A7" w14:textId="77777777" w:rsidTr="00534A1C">
        <w:trPr>
          <w:trHeight w:val="301"/>
        </w:trPr>
        <w:tc>
          <w:tcPr>
            <w:tcW w:w="648" w:type="dxa"/>
            <w:shd w:val="clear" w:color="auto" w:fill="auto"/>
          </w:tcPr>
          <w:p w14:paraId="3602B4DC" w14:textId="77777777" w:rsidR="00111CE3" w:rsidRPr="0063748F" w:rsidRDefault="00111CE3" w:rsidP="00AB4C60">
            <w:pPr>
              <w:pStyle w:val="Listparagraf"/>
              <w:numPr>
                <w:ilvl w:val="0"/>
                <w:numId w:val="50"/>
              </w:numPr>
              <w:jc w:val="right"/>
              <w:rPr>
                <w:b/>
                <w:bCs/>
                <w:sz w:val="24"/>
                <w:szCs w:val="24"/>
                <w:lang w:val="ro-RO"/>
              </w:rPr>
            </w:pPr>
          </w:p>
        </w:tc>
        <w:tc>
          <w:tcPr>
            <w:tcW w:w="8532" w:type="dxa"/>
            <w:shd w:val="clear" w:color="auto" w:fill="auto"/>
            <w:vAlign w:val="center"/>
          </w:tcPr>
          <w:p w14:paraId="20E139BC" w14:textId="77777777" w:rsidR="00111CE3" w:rsidRPr="0063748F" w:rsidRDefault="00111CE3" w:rsidP="00603E4A">
            <w:pPr>
              <w:spacing w:after="0" w:line="240" w:lineRule="auto"/>
              <w:rPr>
                <w:rFonts w:ascii="Times New Roman" w:hAnsi="Times New Roman"/>
                <w:sz w:val="24"/>
                <w:szCs w:val="24"/>
                <w:lang w:val="ro-RO"/>
              </w:rPr>
            </w:pPr>
            <w:r w:rsidRPr="0063748F">
              <w:rPr>
                <w:rFonts w:ascii="Times New Roman" w:hAnsi="Times New Roman"/>
                <w:sz w:val="24"/>
                <w:szCs w:val="24"/>
                <w:lang w:val="ro-RO"/>
              </w:rPr>
              <w:t xml:space="preserve">Statica </w:t>
            </w:r>
            <w:r w:rsidR="00296828" w:rsidRPr="0063748F">
              <w:rPr>
                <w:rFonts w:ascii="Times New Roman" w:hAnsi="Times New Roman"/>
                <w:color w:val="000000" w:themeColor="text1"/>
                <w:sz w:val="24"/>
                <w:szCs w:val="24"/>
                <w:lang w:val="ro-RO"/>
              </w:rPr>
              <w:t xml:space="preserve">și stabilitatea </w:t>
            </w:r>
            <w:proofErr w:type="spellStart"/>
            <w:r w:rsidRPr="0063748F">
              <w:rPr>
                <w:rFonts w:ascii="Times New Roman" w:hAnsi="Times New Roman"/>
                <w:sz w:val="24"/>
                <w:szCs w:val="24"/>
                <w:lang w:val="ro-RO"/>
              </w:rPr>
              <w:t>construcţiilor</w:t>
            </w:r>
            <w:proofErr w:type="spellEnd"/>
            <w:r w:rsidRPr="0063748F">
              <w:rPr>
                <w:rFonts w:ascii="Times New Roman" w:hAnsi="Times New Roman"/>
                <w:sz w:val="24"/>
                <w:szCs w:val="24"/>
                <w:lang w:val="ro-RO"/>
              </w:rPr>
              <w:t xml:space="preserve"> </w:t>
            </w:r>
          </w:p>
        </w:tc>
      </w:tr>
      <w:tr w:rsidR="001C38C6" w:rsidRPr="0063748F" w14:paraId="5604FE32" w14:textId="77777777" w:rsidTr="00534A1C">
        <w:trPr>
          <w:trHeight w:val="301"/>
        </w:trPr>
        <w:tc>
          <w:tcPr>
            <w:tcW w:w="648" w:type="dxa"/>
            <w:shd w:val="clear" w:color="auto" w:fill="auto"/>
          </w:tcPr>
          <w:p w14:paraId="2B69A630" w14:textId="77777777" w:rsidR="001C38C6" w:rsidRPr="0063748F" w:rsidRDefault="001C38C6" w:rsidP="00AB4C60">
            <w:pPr>
              <w:pStyle w:val="Listparagraf"/>
              <w:numPr>
                <w:ilvl w:val="0"/>
                <w:numId w:val="50"/>
              </w:numPr>
              <w:jc w:val="right"/>
              <w:rPr>
                <w:b/>
                <w:bCs/>
                <w:sz w:val="24"/>
                <w:szCs w:val="24"/>
                <w:lang w:val="ro-RO"/>
              </w:rPr>
            </w:pPr>
          </w:p>
        </w:tc>
        <w:tc>
          <w:tcPr>
            <w:tcW w:w="8532" w:type="dxa"/>
            <w:shd w:val="clear" w:color="auto" w:fill="auto"/>
            <w:vAlign w:val="center"/>
          </w:tcPr>
          <w:p w14:paraId="0F193B4F" w14:textId="77777777" w:rsidR="001C38C6" w:rsidRPr="0063748F" w:rsidRDefault="00296828" w:rsidP="00603E4A">
            <w:pPr>
              <w:spacing w:after="0" w:line="240" w:lineRule="auto"/>
              <w:rPr>
                <w:rFonts w:ascii="Times New Roman" w:hAnsi="Times New Roman"/>
                <w:color w:val="C00000"/>
                <w:sz w:val="24"/>
                <w:szCs w:val="24"/>
                <w:lang w:val="ro-RO"/>
              </w:rPr>
            </w:pPr>
            <w:r w:rsidRPr="0063748F">
              <w:rPr>
                <w:rFonts w:ascii="Times New Roman" w:hAnsi="Times New Roman"/>
                <w:color w:val="000000" w:themeColor="text1"/>
                <w:sz w:val="24"/>
                <w:szCs w:val="24"/>
                <w:lang w:val="ro-RO"/>
              </w:rPr>
              <w:t>Statistică aplicată</w:t>
            </w:r>
            <w:r w:rsidR="009F7B87" w:rsidRPr="0063748F">
              <w:rPr>
                <w:rFonts w:ascii="Times New Roman" w:hAnsi="Times New Roman"/>
                <w:color w:val="C00000"/>
                <w:sz w:val="24"/>
                <w:szCs w:val="24"/>
                <w:lang w:val="ro-RO"/>
              </w:rPr>
              <w:t xml:space="preserve"> </w:t>
            </w:r>
          </w:p>
        </w:tc>
      </w:tr>
      <w:tr w:rsidR="00111CE3" w:rsidRPr="0063748F" w14:paraId="40013F11" w14:textId="77777777" w:rsidTr="00534A1C">
        <w:trPr>
          <w:trHeight w:val="301"/>
        </w:trPr>
        <w:tc>
          <w:tcPr>
            <w:tcW w:w="648" w:type="dxa"/>
            <w:shd w:val="clear" w:color="auto" w:fill="auto"/>
          </w:tcPr>
          <w:p w14:paraId="18989C5B" w14:textId="77777777" w:rsidR="00111CE3" w:rsidRPr="0063748F" w:rsidRDefault="00111CE3" w:rsidP="00AB4C60">
            <w:pPr>
              <w:pStyle w:val="Listparagraf"/>
              <w:numPr>
                <w:ilvl w:val="0"/>
                <w:numId w:val="50"/>
              </w:numPr>
              <w:jc w:val="right"/>
              <w:rPr>
                <w:b/>
                <w:bCs/>
                <w:sz w:val="24"/>
                <w:szCs w:val="24"/>
                <w:lang w:val="ro-RO"/>
              </w:rPr>
            </w:pPr>
          </w:p>
        </w:tc>
        <w:tc>
          <w:tcPr>
            <w:tcW w:w="8532" w:type="dxa"/>
            <w:shd w:val="clear" w:color="auto" w:fill="auto"/>
            <w:vAlign w:val="center"/>
          </w:tcPr>
          <w:p w14:paraId="31B320E2" w14:textId="77777777" w:rsidR="00111CE3" w:rsidRPr="0063748F" w:rsidRDefault="00111CE3" w:rsidP="00603E4A">
            <w:pPr>
              <w:spacing w:after="0"/>
              <w:rPr>
                <w:rFonts w:ascii="Times New Roman" w:hAnsi="Times New Roman"/>
                <w:sz w:val="24"/>
                <w:szCs w:val="24"/>
                <w:lang w:val="ro-RO"/>
              </w:rPr>
            </w:pPr>
            <w:r w:rsidRPr="0063748F">
              <w:rPr>
                <w:rFonts w:ascii="Times New Roman" w:hAnsi="Times New Roman"/>
                <w:sz w:val="24"/>
                <w:szCs w:val="24"/>
                <w:lang w:val="ro-RO"/>
              </w:rPr>
              <w:t>Surse regenerabile de energie</w:t>
            </w:r>
          </w:p>
        </w:tc>
      </w:tr>
      <w:tr w:rsidR="00111CE3" w:rsidRPr="0063748F" w14:paraId="239337FE" w14:textId="77777777" w:rsidTr="00534A1C">
        <w:trPr>
          <w:trHeight w:val="301"/>
        </w:trPr>
        <w:tc>
          <w:tcPr>
            <w:tcW w:w="648" w:type="dxa"/>
            <w:shd w:val="clear" w:color="auto" w:fill="auto"/>
          </w:tcPr>
          <w:p w14:paraId="0ADD352A" w14:textId="77777777" w:rsidR="00111CE3" w:rsidRPr="0063748F" w:rsidRDefault="00111CE3" w:rsidP="00AB4C60">
            <w:pPr>
              <w:pStyle w:val="Listparagraf"/>
              <w:numPr>
                <w:ilvl w:val="0"/>
                <w:numId w:val="50"/>
              </w:numPr>
              <w:jc w:val="right"/>
              <w:rPr>
                <w:b/>
                <w:bCs/>
                <w:sz w:val="24"/>
                <w:szCs w:val="24"/>
                <w:lang w:val="ro-RO"/>
              </w:rPr>
            </w:pPr>
          </w:p>
        </w:tc>
        <w:tc>
          <w:tcPr>
            <w:tcW w:w="8532" w:type="dxa"/>
            <w:shd w:val="clear" w:color="auto" w:fill="auto"/>
            <w:vAlign w:val="center"/>
          </w:tcPr>
          <w:p w14:paraId="634D3265" w14:textId="77777777" w:rsidR="00111CE3" w:rsidRPr="0063748F" w:rsidRDefault="00111CE3" w:rsidP="00481A70">
            <w:pPr>
              <w:spacing w:after="0" w:line="240" w:lineRule="auto"/>
              <w:rPr>
                <w:rFonts w:ascii="Times New Roman" w:hAnsi="Times New Roman"/>
                <w:sz w:val="24"/>
                <w:szCs w:val="24"/>
                <w:lang w:val="ro-RO"/>
              </w:rPr>
            </w:pPr>
            <w:r w:rsidRPr="0063748F">
              <w:rPr>
                <w:rFonts w:ascii="Times New Roman" w:hAnsi="Times New Roman"/>
                <w:sz w:val="24"/>
                <w:szCs w:val="24"/>
                <w:lang w:val="ro-RO"/>
              </w:rPr>
              <w:t xml:space="preserve">Teoria </w:t>
            </w:r>
            <w:proofErr w:type="spellStart"/>
            <w:r w:rsidRPr="0063748F">
              <w:rPr>
                <w:rFonts w:ascii="Times New Roman" w:hAnsi="Times New Roman"/>
                <w:sz w:val="24"/>
                <w:szCs w:val="24"/>
                <w:lang w:val="ro-RO"/>
              </w:rPr>
              <w:t>elasticităţi</w:t>
            </w:r>
            <w:proofErr w:type="spellEnd"/>
            <w:r w:rsidRPr="0063748F">
              <w:rPr>
                <w:rFonts w:ascii="Times New Roman" w:hAnsi="Times New Roman"/>
                <w:sz w:val="24"/>
                <w:szCs w:val="24"/>
                <w:lang w:val="ro-RO"/>
              </w:rPr>
              <w:t xml:space="preserve"> </w:t>
            </w:r>
            <w:proofErr w:type="spellStart"/>
            <w:r w:rsidRPr="0063748F">
              <w:rPr>
                <w:rFonts w:ascii="Times New Roman" w:hAnsi="Times New Roman"/>
                <w:sz w:val="24"/>
                <w:szCs w:val="24"/>
                <w:lang w:val="ro-RO"/>
              </w:rPr>
              <w:t>şi</w:t>
            </w:r>
            <w:proofErr w:type="spellEnd"/>
            <w:r w:rsidRPr="0063748F">
              <w:rPr>
                <w:rFonts w:ascii="Times New Roman" w:hAnsi="Times New Roman"/>
                <w:sz w:val="24"/>
                <w:szCs w:val="24"/>
                <w:lang w:val="ro-RO"/>
              </w:rPr>
              <w:t xml:space="preserve"> </w:t>
            </w:r>
            <w:proofErr w:type="spellStart"/>
            <w:r w:rsidRPr="0063748F">
              <w:rPr>
                <w:rFonts w:ascii="Times New Roman" w:hAnsi="Times New Roman"/>
                <w:sz w:val="24"/>
                <w:szCs w:val="24"/>
                <w:lang w:val="ro-RO"/>
              </w:rPr>
              <w:t>plasticităţii</w:t>
            </w:r>
            <w:proofErr w:type="spellEnd"/>
            <w:r w:rsidRPr="0063748F">
              <w:rPr>
                <w:rFonts w:ascii="Times New Roman" w:hAnsi="Times New Roman"/>
                <w:sz w:val="24"/>
                <w:szCs w:val="24"/>
                <w:lang w:val="ro-RO"/>
              </w:rPr>
              <w:t xml:space="preserve"> </w:t>
            </w:r>
            <w:r w:rsidR="00296828" w:rsidRPr="0063748F">
              <w:rPr>
                <w:rFonts w:ascii="Times New Roman" w:hAnsi="Times New Roman"/>
                <w:sz w:val="24"/>
                <w:szCs w:val="24"/>
                <w:lang w:val="ro-RO"/>
              </w:rPr>
              <w:t xml:space="preserve">/ Elemente de teoria </w:t>
            </w:r>
            <w:proofErr w:type="spellStart"/>
            <w:r w:rsidR="00296828" w:rsidRPr="0063748F">
              <w:rPr>
                <w:rFonts w:ascii="Times New Roman" w:hAnsi="Times New Roman"/>
                <w:sz w:val="24"/>
                <w:szCs w:val="24"/>
                <w:lang w:val="ro-RO"/>
              </w:rPr>
              <w:t>elasticităţii</w:t>
            </w:r>
            <w:proofErr w:type="spellEnd"/>
          </w:p>
        </w:tc>
      </w:tr>
      <w:tr w:rsidR="00111CE3" w:rsidRPr="0063748F" w14:paraId="20B43B81" w14:textId="77777777" w:rsidTr="00534A1C">
        <w:trPr>
          <w:trHeight w:val="301"/>
        </w:trPr>
        <w:tc>
          <w:tcPr>
            <w:tcW w:w="648" w:type="dxa"/>
            <w:shd w:val="clear" w:color="auto" w:fill="auto"/>
          </w:tcPr>
          <w:p w14:paraId="61D7C2F2" w14:textId="77777777" w:rsidR="00111CE3" w:rsidRPr="0063748F" w:rsidRDefault="00111CE3" w:rsidP="00AB4C60">
            <w:pPr>
              <w:pStyle w:val="Listparagraf"/>
              <w:numPr>
                <w:ilvl w:val="0"/>
                <w:numId w:val="50"/>
              </w:numPr>
              <w:jc w:val="right"/>
              <w:rPr>
                <w:b/>
                <w:bCs/>
                <w:sz w:val="24"/>
                <w:szCs w:val="24"/>
                <w:lang w:val="ro-RO"/>
              </w:rPr>
            </w:pPr>
          </w:p>
        </w:tc>
        <w:tc>
          <w:tcPr>
            <w:tcW w:w="8532" w:type="dxa"/>
            <w:shd w:val="clear" w:color="auto" w:fill="auto"/>
            <w:vAlign w:val="center"/>
          </w:tcPr>
          <w:p w14:paraId="2D5E962E" w14:textId="77777777" w:rsidR="00111CE3" w:rsidRPr="0063748F" w:rsidRDefault="00746C23" w:rsidP="00603E4A">
            <w:pPr>
              <w:spacing w:after="0"/>
              <w:ind w:right="-3051"/>
              <w:rPr>
                <w:rFonts w:ascii="Times New Roman" w:hAnsi="Times New Roman"/>
                <w:sz w:val="24"/>
                <w:szCs w:val="24"/>
                <w:lang w:val="ro-RO"/>
              </w:rPr>
            </w:pPr>
            <w:r w:rsidRPr="0063748F">
              <w:rPr>
                <w:rFonts w:ascii="Times New Roman" w:hAnsi="Times New Roman"/>
                <w:sz w:val="24"/>
                <w:szCs w:val="24"/>
                <w:lang w:val="ro-RO"/>
              </w:rPr>
              <w:t xml:space="preserve">Termotehnica  </w:t>
            </w:r>
            <w:proofErr w:type="spellStart"/>
            <w:r w:rsidRPr="0063748F">
              <w:rPr>
                <w:rFonts w:ascii="Times New Roman" w:hAnsi="Times New Roman"/>
                <w:sz w:val="24"/>
                <w:szCs w:val="24"/>
                <w:lang w:val="ro-RO"/>
              </w:rPr>
              <w:t>constructiilor</w:t>
            </w:r>
            <w:proofErr w:type="spellEnd"/>
          </w:p>
        </w:tc>
      </w:tr>
      <w:tr w:rsidR="00111CE3" w:rsidRPr="0063748F" w14:paraId="1F0B2F85" w14:textId="77777777" w:rsidTr="00534A1C">
        <w:trPr>
          <w:trHeight w:val="301"/>
        </w:trPr>
        <w:tc>
          <w:tcPr>
            <w:tcW w:w="648" w:type="dxa"/>
            <w:shd w:val="clear" w:color="auto" w:fill="auto"/>
          </w:tcPr>
          <w:p w14:paraId="3D5B80B5" w14:textId="77777777" w:rsidR="00111CE3" w:rsidRPr="0063748F" w:rsidRDefault="00111CE3" w:rsidP="00AB4C60">
            <w:pPr>
              <w:pStyle w:val="Listparagraf"/>
              <w:numPr>
                <w:ilvl w:val="0"/>
                <w:numId w:val="50"/>
              </w:numPr>
              <w:jc w:val="right"/>
              <w:rPr>
                <w:b/>
                <w:bCs/>
                <w:sz w:val="24"/>
                <w:szCs w:val="24"/>
                <w:lang w:val="ro-RO"/>
              </w:rPr>
            </w:pPr>
          </w:p>
        </w:tc>
        <w:tc>
          <w:tcPr>
            <w:tcW w:w="8532" w:type="dxa"/>
            <w:shd w:val="clear" w:color="auto" w:fill="auto"/>
            <w:vAlign w:val="center"/>
          </w:tcPr>
          <w:p w14:paraId="7A65661C" w14:textId="77777777" w:rsidR="00111CE3" w:rsidRPr="0063748F" w:rsidRDefault="00111CE3" w:rsidP="00603E4A">
            <w:pPr>
              <w:spacing w:after="0" w:line="240" w:lineRule="auto"/>
              <w:rPr>
                <w:rFonts w:ascii="Times New Roman" w:hAnsi="Times New Roman"/>
                <w:sz w:val="24"/>
                <w:szCs w:val="24"/>
                <w:lang w:val="ro-RO"/>
              </w:rPr>
            </w:pPr>
            <w:r w:rsidRPr="0063748F">
              <w:rPr>
                <w:rFonts w:ascii="Times New Roman" w:hAnsi="Times New Roman"/>
                <w:sz w:val="24"/>
                <w:szCs w:val="24"/>
                <w:lang w:val="ro-RO"/>
              </w:rPr>
              <w:t>Topografie</w:t>
            </w:r>
          </w:p>
        </w:tc>
      </w:tr>
      <w:tr w:rsidR="00111CE3" w:rsidRPr="0063748F" w14:paraId="414AD3A2" w14:textId="77777777" w:rsidTr="00534A1C">
        <w:trPr>
          <w:trHeight w:val="301"/>
        </w:trPr>
        <w:tc>
          <w:tcPr>
            <w:tcW w:w="648" w:type="dxa"/>
            <w:shd w:val="clear" w:color="auto" w:fill="auto"/>
          </w:tcPr>
          <w:p w14:paraId="0B2AB1CC" w14:textId="77777777" w:rsidR="00111CE3" w:rsidRPr="0063748F" w:rsidRDefault="00111CE3" w:rsidP="00AB4C60">
            <w:pPr>
              <w:pStyle w:val="Listparagraf"/>
              <w:numPr>
                <w:ilvl w:val="0"/>
                <w:numId w:val="50"/>
              </w:numPr>
              <w:jc w:val="right"/>
              <w:rPr>
                <w:b/>
                <w:bCs/>
                <w:sz w:val="24"/>
                <w:szCs w:val="24"/>
                <w:lang w:val="ro-RO"/>
              </w:rPr>
            </w:pPr>
          </w:p>
        </w:tc>
        <w:tc>
          <w:tcPr>
            <w:tcW w:w="8532" w:type="dxa"/>
            <w:shd w:val="clear" w:color="auto" w:fill="auto"/>
            <w:vAlign w:val="center"/>
          </w:tcPr>
          <w:p w14:paraId="7FF3A696" w14:textId="77777777" w:rsidR="00111CE3" w:rsidRPr="0063748F" w:rsidRDefault="00111CE3" w:rsidP="00603E4A">
            <w:pPr>
              <w:spacing w:after="0" w:line="240" w:lineRule="auto"/>
              <w:rPr>
                <w:rFonts w:ascii="Times New Roman" w:hAnsi="Times New Roman"/>
                <w:sz w:val="24"/>
                <w:szCs w:val="24"/>
                <w:lang w:val="ro-RO"/>
              </w:rPr>
            </w:pPr>
            <w:r w:rsidRPr="0063748F">
              <w:rPr>
                <w:rFonts w:ascii="Times New Roman" w:hAnsi="Times New Roman"/>
                <w:sz w:val="24"/>
                <w:szCs w:val="24"/>
                <w:lang w:val="ro-RO"/>
              </w:rPr>
              <w:t xml:space="preserve">Urbanism </w:t>
            </w:r>
            <w:r w:rsidR="000251EA" w:rsidRPr="0063748F">
              <w:rPr>
                <w:rFonts w:ascii="Times New Roman" w:hAnsi="Times New Roman"/>
                <w:sz w:val="24"/>
                <w:szCs w:val="24"/>
                <w:lang w:val="ro-RO"/>
              </w:rPr>
              <w:t>și</w:t>
            </w:r>
            <w:r w:rsidRPr="0063748F">
              <w:rPr>
                <w:rFonts w:ascii="Times New Roman" w:hAnsi="Times New Roman"/>
                <w:sz w:val="24"/>
                <w:szCs w:val="24"/>
                <w:lang w:val="ro-RO"/>
              </w:rPr>
              <w:t xml:space="preserve"> amenajarea teritoriului</w:t>
            </w:r>
            <w:r w:rsidR="009F7B87" w:rsidRPr="0063748F">
              <w:rPr>
                <w:rFonts w:ascii="Times New Roman" w:hAnsi="Times New Roman"/>
                <w:sz w:val="24"/>
                <w:szCs w:val="24"/>
                <w:lang w:val="ro-RO"/>
              </w:rPr>
              <w:t xml:space="preserve"> </w:t>
            </w:r>
          </w:p>
        </w:tc>
      </w:tr>
      <w:tr w:rsidR="00111CE3" w:rsidRPr="0063748F" w14:paraId="1BF05E93" w14:textId="77777777" w:rsidTr="00534A1C">
        <w:trPr>
          <w:trHeight w:val="301"/>
        </w:trPr>
        <w:tc>
          <w:tcPr>
            <w:tcW w:w="648" w:type="dxa"/>
            <w:shd w:val="clear" w:color="auto" w:fill="auto"/>
          </w:tcPr>
          <w:p w14:paraId="6EA5D387" w14:textId="77777777" w:rsidR="00111CE3" w:rsidRPr="0063748F" w:rsidRDefault="00111CE3" w:rsidP="00AB4C60">
            <w:pPr>
              <w:pStyle w:val="Listparagraf"/>
              <w:numPr>
                <w:ilvl w:val="0"/>
                <w:numId w:val="50"/>
              </w:numPr>
              <w:jc w:val="right"/>
              <w:rPr>
                <w:b/>
                <w:bCs/>
                <w:sz w:val="24"/>
                <w:szCs w:val="24"/>
                <w:lang w:val="ro-RO"/>
              </w:rPr>
            </w:pPr>
          </w:p>
        </w:tc>
        <w:tc>
          <w:tcPr>
            <w:tcW w:w="8532" w:type="dxa"/>
            <w:shd w:val="clear" w:color="auto" w:fill="auto"/>
            <w:vAlign w:val="center"/>
          </w:tcPr>
          <w:p w14:paraId="6AB0CE89" w14:textId="77777777" w:rsidR="00111CE3" w:rsidRPr="0063748F" w:rsidRDefault="00111CE3" w:rsidP="00603E4A">
            <w:pPr>
              <w:spacing w:after="0"/>
              <w:rPr>
                <w:rFonts w:ascii="Times New Roman" w:hAnsi="Times New Roman"/>
                <w:b/>
                <w:color w:val="C00000"/>
                <w:sz w:val="24"/>
                <w:szCs w:val="24"/>
                <w:lang w:val="ro-RO"/>
              </w:rPr>
            </w:pPr>
            <w:r w:rsidRPr="0063748F">
              <w:rPr>
                <w:rFonts w:ascii="Times New Roman" w:hAnsi="Times New Roman"/>
                <w:b/>
                <w:color w:val="C00000"/>
                <w:sz w:val="24"/>
                <w:szCs w:val="24"/>
                <w:lang w:val="ro-RO"/>
              </w:rPr>
              <w:t>Practică topografică</w:t>
            </w:r>
          </w:p>
        </w:tc>
      </w:tr>
      <w:tr w:rsidR="00111CE3" w:rsidRPr="0012359D" w14:paraId="65E71B29" w14:textId="77777777" w:rsidTr="00534A1C">
        <w:trPr>
          <w:trHeight w:val="301"/>
        </w:trPr>
        <w:tc>
          <w:tcPr>
            <w:tcW w:w="648" w:type="dxa"/>
            <w:shd w:val="clear" w:color="auto" w:fill="auto"/>
          </w:tcPr>
          <w:p w14:paraId="6F68EA17" w14:textId="77777777" w:rsidR="00111CE3" w:rsidRPr="0063748F" w:rsidRDefault="00111CE3" w:rsidP="00AB4C60">
            <w:pPr>
              <w:pStyle w:val="Listparagraf"/>
              <w:numPr>
                <w:ilvl w:val="0"/>
                <w:numId w:val="50"/>
              </w:numPr>
              <w:jc w:val="right"/>
              <w:rPr>
                <w:b/>
                <w:bCs/>
                <w:sz w:val="24"/>
                <w:szCs w:val="24"/>
                <w:lang w:val="ro-RO"/>
              </w:rPr>
            </w:pPr>
          </w:p>
        </w:tc>
        <w:tc>
          <w:tcPr>
            <w:tcW w:w="8532" w:type="dxa"/>
            <w:shd w:val="clear" w:color="auto" w:fill="auto"/>
            <w:vAlign w:val="center"/>
          </w:tcPr>
          <w:p w14:paraId="26E97981" w14:textId="77777777" w:rsidR="00111CE3" w:rsidRPr="0012359D" w:rsidRDefault="00111CE3" w:rsidP="00603E4A">
            <w:pPr>
              <w:spacing w:after="0"/>
              <w:rPr>
                <w:rFonts w:ascii="Times New Roman" w:hAnsi="Times New Roman"/>
                <w:b/>
                <w:color w:val="C00000"/>
                <w:sz w:val="24"/>
                <w:szCs w:val="24"/>
                <w:lang w:val="ro-RO"/>
              </w:rPr>
            </w:pPr>
            <w:r w:rsidRPr="0063748F">
              <w:rPr>
                <w:rFonts w:ascii="Times New Roman" w:hAnsi="Times New Roman"/>
                <w:b/>
                <w:color w:val="C00000"/>
                <w:sz w:val="24"/>
                <w:szCs w:val="24"/>
                <w:lang w:val="ro-RO"/>
              </w:rPr>
              <w:t>Practică tehnologică</w:t>
            </w:r>
          </w:p>
        </w:tc>
      </w:tr>
    </w:tbl>
    <w:p w14:paraId="6E09D0CE" w14:textId="77777777" w:rsidR="001F617C" w:rsidRPr="0012359D" w:rsidRDefault="001F617C" w:rsidP="007408E2">
      <w:pPr>
        <w:pStyle w:val="Titlu4"/>
      </w:pPr>
      <w:r w:rsidRPr="0012359D">
        <w:t>Discipline de specialitate</w:t>
      </w:r>
    </w:p>
    <w:p w14:paraId="099C51AC" w14:textId="77777777" w:rsidR="00933475" w:rsidRPr="0012359D" w:rsidRDefault="00933475" w:rsidP="00933475">
      <w:pPr>
        <w:spacing w:after="0" w:line="240" w:lineRule="auto"/>
        <w:jc w:val="both"/>
        <w:rPr>
          <w:rFonts w:ascii="Times New Roman" w:hAnsi="Times New Roman"/>
          <w:color w:val="C00000"/>
          <w:sz w:val="24"/>
          <w:szCs w:val="24"/>
          <w:lang w:val="ro-RO"/>
        </w:rPr>
      </w:pPr>
      <w:r w:rsidRPr="0012359D">
        <w:rPr>
          <w:rFonts w:ascii="Times New Roman" w:hAnsi="Times New Roman"/>
          <w:b/>
          <w:sz w:val="24"/>
          <w:szCs w:val="24"/>
          <w:lang w:val="ro-RO"/>
        </w:rPr>
        <w:t xml:space="preserve">(1). </w:t>
      </w:r>
      <w:r w:rsidRPr="0012359D">
        <w:rPr>
          <w:rFonts w:ascii="Times New Roman" w:hAnsi="Times New Roman"/>
          <w:sz w:val="24"/>
          <w:szCs w:val="24"/>
          <w:lang w:val="ro-RO"/>
        </w:rPr>
        <w:t xml:space="preserve">Disciplinele de specialitate sunt definitorii pentru specializarea asigurată de fiecare din programele de studii universitare de licență din același domeniu de studii universitare de licență. Nomenclatoarele acestor discipline, corespunzătoare fiecărui program de studii din domeniul de licență sunt indicate </w:t>
      </w:r>
      <w:r w:rsidR="003779C2" w:rsidRPr="0012359D">
        <w:rPr>
          <w:rFonts w:ascii="Times New Roman" w:hAnsi="Times New Roman"/>
          <w:sz w:val="24"/>
          <w:szCs w:val="24"/>
          <w:lang w:val="ro-RO"/>
        </w:rPr>
        <w:t xml:space="preserve">în </w:t>
      </w:r>
      <w:r w:rsidR="003779C2" w:rsidRPr="0012359D">
        <w:rPr>
          <w:rFonts w:ascii="Times New Roman" w:hAnsi="Times New Roman"/>
          <w:i/>
          <w:color w:val="002060"/>
          <w:sz w:val="24"/>
          <w:szCs w:val="24"/>
          <w:lang w:val="ro-RO"/>
        </w:rPr>
        <w:t>Tabelul 8</w:t>
      </w:r>
      <w:r w:rsidR="003779C2" w:rsidRPr="0012359D">
        <w:rPr>
          <w:rFonts w:ascii="Times New Roman" w:hAnsi="Times New Roman"/>
          <w:sz w:val="24"/>
          <w:szCs w:val="24"/>
          <w:lang w:val="ro-RO"/>
        </w:rPr>
        <w:t>, fără a se înțelege obligativitatea includerii în planul de învățământ al unui anumit program de studii a tuturor disciplinelor din nomenclator.</w:t>
      </w:r>
    </w:p>
    <w:p w14:paraId="4CF5D713" w14:textId="77777777" w:rsidR="00933475" w:rsidRPr="0012359D" w:rsidRDefault="00933475" w:rsidP="00933475">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lastRenderedPageBreak/>
        <w:t>(2).</w:t>
      </w:r>
      <w:r w:rsidRPr="0012359D">
        <w:rPr>
          <w:rFonts w:ascii="Times New Roman" w:hAnsi="Times New Roman"/>
          <w:sz w:val="24"/>
          <w:szCs w:val="24"/>
          <w:lang w:val="ro-RO"/>
        </w:rPr>
        <w:t xml:space="preserve"> Succesiunea disciplinelor de specialitate din planul de învățământ trebuie să fie adecvată. Se recomandă programarea lor nu mai devreme de semestrul al 5-lea.</w:t>
      </w:r>
    </w:p>
    <w:p w14:paraId="0E48D876" w14:textId="77777777" w:rsidR="00933475" w:rsidRPr="0012359D" w:rsidRDefault="00933475" w:rsidP="00933475">
      <w:pPr>
        <w:spacing w:before="240"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Lista disciplinelor de specialitate prezentate </w:t>
      </w:r>
      <w:r w:rsidR="00A91D07" w:rsidRPr="0012359D">
        <w:rPr>
          <w:rFonts w:ascii="Times New Roman" w:hAnsi="Times New Roman"/>
          <w:sz w:val="24"/>
          <w:szCs w:val="24"/>
          <w:lang w:val="ro-RO"/>
        </w:rPr>
        <w:t xml:space="preserve">în </w:t>
      </w:r>
      <w:r w:rsidR="003779C2" w:rsidRPr="0012359D">
        <w:rPr>
          <w:rFonts w:ascii="Times New Roman" w:hAnsi="Times New Roman"/>
          <w:i/>
          <w:color w:val="002060"/>
          <w:sz w:val="24"/>
          <w:szCs w:val="24"/>
          <w:lang w:val="ro-RO"/>
        </w:rPr>
        <w:t>Tabelul 8</w:t>
      </w:r>
      <w:r w:rsidR="00A91D07" w:rsidRPr="0012359D">
        <w:rPr>
          <w:rFonts w:ascii="Times New Roman" w:hAnsi="Times New Roman"/>
          <w:sz w:val="24"/>
          <w:szCs w:val="24"/>
          <w:lang w:val="ro-RO"/>
        </w:rPr>
        <w:t xml:space="preserve"> poate fi</w:t>
      </w:r>
      <w:r w:rsidRPr="0012359D">
        <w:rPr>
          <w:rFonts w:ascii="Times New Roman" w:hAnsi="Times New Roman"/>
          <w:sz w:val="24"/>
          <w:szCs w:val="24"/>
          <w:lang w:val="ro-RO"/>
        </w:rPr>
        <w:t xml:space="preserve"> </w:t>
      </w:r>
      <w:proofErr w:type="spellStart"/>
      <w:r w:rsidRPr="0012359D">
        <w:rPr>
          <w:rFonts w:ascii="Times New Roman" w:hAnsi="Times New Roman"/>
          <w:sz w:val="24"/>
          <w:szCs w:val="24"/>
          <w:lang w:val="ro-RO"/>
        </w:rPr>
        <w:t>competată</w:t>
      </w:r>
      <w:proofErr w:type="spellEnd"/>
      <w:r w:rsidRPr="0012359D">
        <w:rPr>
          <w:rFonts w:ascii="Times New Roman" w:hAnsi="Times New Roman"/>
          <w:sz w:val="24"/>
          <w:szCs w:val="24"/>
          <w:lang w:val="ro-RO"/>
        </w:rPr>
        <w:t xml:space="preserve"> la solicitarea universităților.</w:t>
      </w:r>
    </w:p>
    <w:p w14:paraId="1BA4D134" w14:textId="77777777" w:rsidR="00515F08" w:rsidRPr="0012359D" w:rsidRDefault="00933475" w:rsidP="00933475">
      <w:p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t>Stabilirea tipului disciplinei de specialitate în funcție de opționalitatea disciplinei rămâne la latitudinea universității.</w:t>
      </w:r>
    </w:p>
    <w:p w14:paraId="1CFA836C" w14:textId="77777777" w:rsidR="00234D0E" w:rsidRDefault="003779C2" w:rsidP="00234D0E">
      <w:pPr>
        <w:spacing w:before="240" w:after="0" w:line="240" w:lineRule="auto"/>
        <w:ind w:firstLine="708"/>
        <w:jc w:val="center"/>
        <w:rPr>
          <w:rFonts w:ascii="Times New Roman" w:hAnsi="Times New Roman"/>
          <w:b/>
          <w:color w:val="002060"/>
          <w:sz w:val="24"/>
          <w:szCs w:val="24"/>
          <w:lang w:val="ro-RO"/>
        </w:rPr>
      </w:pPr>
      <w:r w:rsidRPr="0012359D">
        <w:rPr>
          <w:rFonts w:ascii="Times New Roman" w:hAnsi="Times New Roman"/>
          <w:b/>
          <w:i/>
          <w:color w:val="002060"/>
          <w:sz w:val="24"/>
          <w:szCs w:val="24"/>
          <w:lang w:val="ro-RO"/>
        </w:rPr>
        <w:t>Tabelul 8</w:t>
      </w:r>
      <w:r w:rsidR="00234D0E" w:rsidRPr="0012359D">
        <w:rPr>
          <w:rFonts w:ascii="Times New Roman" w:hAnsi="Times New Roman"/>
          <w:b/>
          <w:color w:val="002060"/>
          <w:sz w:val="24"/>
          <w:szCs w:val="24"/>
          <w:lang w:val="ro-RO"/>
        </w:rPr>
        <w:t>. Disciplinele de specialitate ale programelor de studii din Domeniul de licență Inginerie civilă</w:t>
      </w:r>
    </w:p>
    <w:p w14:paraId="51907D4E" w14:textId="77777777" w:rsidR="00F92871" w:rsidRPr="0012359D" w:rsidRDefault="00F92871" w:rsidP="00234D0E">
      <w:pPr>
        <w:spacing w:before="240" w:after="0" w:line="240" w:lineRule="auto"/>
        <w:ind w:firstLine="708"/>
        <w:jc w:val="center"/>
        <w:rPr>
          <w:rFonts w:ascii="Times New Roman" w:hAnsi="Times New Roman"/>
          <w:b/>
          <w:color w:val="002060"/>
          <w:sz w:val="24"/>
          <w:szCs w:val="24"/>
          <w:lang w:val="ro-RO"/>
        </w:rPr>
      </w:pPr>
    </w:p>
    <w:tbl>
      <w:tblPr>
        <w:tblW w:w="9606" w:type="dxa"/>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Look w:val="00A0" w:firstRow="1" w:lastRow="0" w:firstColumn="1" w:lastColumn="0" w:noHBand="0" w:noVBand="0"/>
      </w:tblPr>
      <w:tblGrid>
        <w:gridCol w:w="523"/>
        <w:gridCol w:w="34"/>
        <w:gridCol w:w="1111"/>
        <w:gridCol w:w="7938"/>
      </w:tblGrid>
      <w:tr w:rsidR="00234D0E" w:rsidRPr="0012359D" w14:paraId="4466D5E3" w14:textId="77777777" w:rsidTr="00603E4A">
        <w:trPr>
          <w:trHeight w:val="167"/>
          <w:tblHeader/>
        </w:trPr>
        <w:tc>
          <w:tcPr>
            <w:tcW w:w="1668" w:type="dxa"/>
            <w:gridSpan w:val="3"/>
            <w:tcBorders>
              <w:bottom w:val="single" w:sz="12" w:space="0" w:color="8EAADB"/>
            </w:tcBorders>
            <w:vAlign w:val="center"/>
          </w:tcPr>
          <w:p w14:paraId="2F240695" w14:textId="77777777" w:rsidR="00234D0E" w:rsidRPr="0012359D" w:rsidRDefault="00234D0E" w:rsidP="00603E4A">
            <w:pPr>
              <w:spacing w:after="0" w:line="240" w:lineRule="auto"/>
              <w:contextualSpacing/>
              <w:jc w:val="center"/>
              <w:rPr>
                <w:rFonts w:ascii="Times New Roman" w:hAnsi="Times New Roman"/>
                <w:b/>
                <w:bCs/>
                <w:color w:val="1F3864"/>
                <w:sz w:val="24"/>
                <w:szCs w:val="24"/>
                <w:lang w:val="ro-RO"/>
              </w:rPr>
            </w:pPr>
            <w:r w:rsidRPr="0012359D">
              <w:rPr>
                <w:rFonts w:ascii="Times New Roman" w:hAnsi="Times New Roman"/>
                <w:b/>
                <w:color w:val="1F3864"/>
                <w:sz w:val="24"/>
                <w:szCs w:val="24"/>
                <w:lang w:val="ro-RO"/>
              </w:rPr>
              <w:t>Nr.crt.</w:t>
            </w:r>
          </w:p>
        </w:tc>
        <w:tc>
          <w:tcPr>
            <w:tcW w:w="7938" w:type="dxa"/>
            <w:tcBorders>
              <w:bottom w:val="single" w:sz="12" w:space="0" w:color="8EAADB"/>
            </w:tcBorders>
            <w:vAlign w:val="center"/>
          </w:tcPr>
          <w:p w14:paraId="141D5587" w14:textId="77777777" w:rsidR="00234D0E" w:rsidRPr="0012359D" w:rsidRDefault="00234D0E" w:rsidP="00603E4A">
            <w:pPr>
              <w:spacing w:after="0" w:line="240" w:lineRule="auto"/>
              <w:contextualSpacing/>
              <w:jc w:val="center"/>
              <w:rPr>
                <w:rFonts w:ascii="Times New Roman" w:hAnsi="Times New Roman"/>
                <w:b/>
                <w:bCs/>
                <w:color w:val="1F3864"/>
                <w:sz w:val="24"/>
                <w:szCs w:val="24"/>
                <w:lang w:val="ro-RO"/>
              </w:rPr>
            </w:pPr>
            <w:r w:rsidRPr="0012359D">
              <w:rPr>
                <w:rFonts w:ascii="Times New Roman" w:hAnsi="Times New Roman"/>
                <w:b/>
                <w:color w:val="1F3864"/>
                <w:sz w:val="24"/>
                <w:szCs w:val="24"/>
                <w:lang w:val="ro-RO"/>
              </w:rPr>
              <w:t>Disciplina</w:t>
            </w:r>
          </w:p>
        </w:tc>
      </w:tr>
      <w:tr w:rsidR="00234D0E" w:rsidRPr="0012359D" w14:paraId="3449BFB8" w14:textId="77777777" w:rsidTr="00481A70">
        <w:trPr>
          <w:trHeight w:val="198"/>
        </w:trPr>
        <w:tc>
          <w:tcPr>
            <w:tcW w:w="523" w:type="dxa"/>
            <w:vMerge w:val="restart"/>
            <w:shd w:val="clear" w:color="auto" w:fill="DBE5F1"/>
          </w:tcPr>
          <w:p w14:paraId="382847FF" w14:textId="77777777" w:rsidR="00234D0E" w:rsidRPr="0012359D" w:rsidRDefault="00234D0E" w:rsidP="00603E4A">
            <w:pPr>
              <w:spacing w:after="0" w:line="240" w:lineRule="auto"/>
              <w:contextualSpacing/>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1.</w:t>
            </w:r>
          </w:p>
          <w:p w14:paraId="7C5ED601" w14:textId="77777777" w:rsidR="00234D0E" w:rsidRPr="0012359D" w:rsidRDefault="00234D0E" w:rsidP="00603E4A">
            <w:pPr>
              <w:spacing w:after="0" w:line="240" w:lineRule="auto"/>
              <w:contextualSpacing/>
              <w:rPr>
                <w:rFonts w:ascii="Times New Roman" w:hAnsi="Times New Roman"/>
                <w:b/>
                <w:bCs/>
                <w:color w:val="002060"/>
                <w:sz w:val="24"/>
                <w:szCs w:val="24"/>
                <w:lang w:val="ro-RO"/>
              </w:rPr>
            </w:pPr>
          </w:p>
        </w:tc>
        <w:tc>
          <w:tcPr>
            <w:tcW w:w="9083" w:type="dxa"/>
            <w:gridSpan w:val="3"/>
            <w:shd w:val="clear" w:color="auto" w:fill="DBE5F1"/>
            <w:vAlign w:val="center"/>
          </w:tcPr>
          <w:p w14:paraId="5D44D26E" w14:textId="77777777" w:rsidR="00234D0E" w:rsidRPr="0012359D" w:rsidRDefault="00234D0E" w:rsidP="00603E4A">
            <w:pPr>
              <w:pStyle w:val="Listparagraf"/>
              <w:ind w:left="0"/>
              <w:rPr>
                <w:b/>
                <w:bCs/>
                <w:color w:val="002060"/>
                <w:sz w:val="24"/>
                <w:szCs w:val="24"/>
                <w:lang w:val="ro-RO"/>
              </w:rPr>
            </w:pPr>
            <w:r w:rsidRPr="0012359D">
              <w:rPr>
                <w:b/>
                <w:bCs/>
                <w:i/>
                <w:color w:val="002060"/>
                <w:sz w:val="24"/>
                <w:szCs w:val="24"/>
                <w:lang w:val="ro-RO" w:eastAsia="ro-RO"/>
              </w:rPr>
              <w:t>Programul de studii</w:t>
            </w:r>
            <w:r w:rsidRPr="0012359D">
              <w:rPr>
                <w:b/>
                <w:bCs/>
                <w:color w:val="002060"/>
                <w:sz w:val="24"/>
                <w:szCs w:val="24"/>
                <w:lang w:val="ro-RO" w:eastAsia="ro-RO"/>
              </w:rPr>
              <w:t>: Construcții civile, industriale și agricole  (L2010106010)</w:t>
            </w:r>
          </w:p>
        </w:tc>
      </w:tr>
      <w:tr w:rsidR="00AD0BB3" w:rsidRPr="0012359D" w14:paraId="0F81A368" w14:textId="77777777" w:rsidTr="00481A70">
        <w:trPr>
          <w:trHeight w:val="198"/>
        </w:trPr>
        <w:tc>
          <w:tcPr>
            <w:tcW w:w="523" w:type="dxa"/>
            <w:vMerge/>
            <w:vAlign w:val="center"/>
          </w:tcPr>
          <w:p w14:paraId="0C4CD60E" w14:textId="77777777" w:rsidR="00AD0BB3" w:rsidRPr="0012359D" w:rsidRDefault="00AD0BB3" w:rsidP="00AB4C60">
            <w:pPr>
              <w:numPr>
                <w:ilvl w:val="0"/>
                <w:numId w:val="128"/>
              </w:numPr>
              <w:spacing w:after="0" w:line="240" w:lineRule="auto"/>
              <w:ind w:left="0"/>
              <w:contextualSpacing/>
              <w:jc w:val="center"/>
              <w:rPr>
                <w:rFonts w:ascii="Times New Roman" w:hAnsi="Times New Roman"/>
                <w:b/>
                <w:bCs/>
                <w:sz w:val="24"/>
                <w:szCs w:val="24"/>
                <w:lang w:val="ro-RO"/>
              </w:rPr>
            </w:pPr>
          </w:p>
        </w:tc>
        <w:tc>
          <w:tcPr>
            <w:tcW w:w="1145" w:type="dxa"/>
            <w:gridSpan w:val="2"/>
            <w:vAlign w:val="center"/>
          </w:tcPr>
          <w:p w14:paraId="7ABC9340" w14:textId="77777777" w:rsidR="00AD0BB3" w:rsidRPr="0012359D" w:rsidRDefault="00AD0BB3" w:rsidP="00AB4C60">
            <w:pPr>
              <w:numPr>
                <w:ilvl w:val="0"/>
                <w:numId w:val="128"/>
              </w:numPr>
              <w:spacing w:after="0" w:line="240" w:lineRule="auto"/>
              <w:ind w:left="360"/>
              <w:contextualSpacing/>
              <w:jc w:val="center"/>
              <w:rPr>
                <w:rFonts w:ascii="Times New Roman" w:hAnsi="Times New Roman"/>
                <w:b/>
                <w:sz w:val="24"/>
                <w:szCs w:val="24"/>
                <w:lang w:val="ro-RO"/>
              </w:rPr>
            </w:pPr>
          </w:p>
        </w:tc>
        <w:tc>
          <w:tcPr>
            <w:tcW w:w="7938" w:type="dxa"/>
            <w:vAlign w:val="center"/>
          </w:tcPr>
          <w:p w14:paraId="2F69F8FC" w14:textId="77777777" w:rsidR="00AD0BB3" w:rsidRPr="00FC0F6A" w:rsidRDefault="007E550A" w:rsidP="00481A70">
            <w:pPr>
              <w:spacing w:after="0"/>
              <w:rPr>
                <w:rFonts w:ascii="Times New Roman" w:hAnsi="Times New Roman"/>
                <w:color w:val="000000" w:themeColor="text1"/>
                <w:sz w:val="24"/>
                <w:szCs w:val="24"/>
                <w:lang w:val="ro-RO"/>
              </w:rPr>
            </w:pPr>
            <w:r w:rsidRPr="00FC0F6A">
              <w:rPr>
                <w:rFonts w:ascii="Times New Roman" w:hAnsi="Times New Roman"/>
                <w:color w:val="000000" w:themeColor="text1"/>
                <w:sz w:val="24"/>
                <w:szCs w:val="24"/>
                <w:lang w:val="ro-RO"/>
              </w:rPr>
              <w:t xml:space="preserve">Bazele </w:t>
            </w:r>
            <w:proofErr w:type="spellStart"/>
            <w:r w:rsidRPr="00FC0F6A">
              <w:rPr>
                <w:rFonts w:ascii="Times New Roman" w:hAnsi="Times New Roman"/>
                <w:color w:val="000000" w:themeColor="text1"/>
                <w:sz w:val="24"/>
                <w:szCs w:val="24"/>
                <w:lang w:val="ro-RO"/>
              </w:rPr>
              <w:t>proiectarii</w:t>
            </w:r>
            <w:proofErr w:type="spellEnd"/>
            <w:r w:rsidRPr="00FC0F6A">
              <w:rPr>
                <w:rFonts w:ascii="Times New Roman" w:hAnsi="Times New Roman"/>
                <w:color w:val="000000" w:themeColor="text1"/>
                <w:sz w:val="24"/>
                <w:szCs w:val="24"/>
                <w:lang w:val="ro-RO"/>
              </w:rPr>
              <w:t xml:space="preserve">  </w:t>
            </w:r>
            <w:proofErr w:type="spellStart"/>
            <w:r w:rsidRPr="00FC0F6A">
              <w:rPr>
                <w:rFonts w:ascii="Times New Roman" w:hAnsi="Times New Roman"/>
                <w:color w:val="000000" w:themeColor="text1"/>
                <w:sz w:val="24"/>
                <w:szCs w:val="24"/>
                <w:lang w:val="ro-RO"/>
              </w:rPr>
              <w:t>constructiilor</w:t>
            </w:r>
            <w:proofErr w:type="spellEnd"/>
            <w:r w:rsidRPr="00FC0F6A">
              <w:rPr>
                <w:rFonts w:ascii="Times New Roman" w:hAnsi="Times New Roman"/>
                <w:color w:val="000000" w:themeColor="text1"/>
                <w:sz w:val="24"/>
                <w:szCs w:val="24"/>
                <w:lang w:val="ro-RO"/>
              </w:rPr>
              <w:t xml:space="preserve">/ </w:t>
            </w:r>
            <w:r w:rsidR="00296828" w:rsidRPr="00481A70">
              <w:rPr>
                <w:rFonts w:ascii="Times New Roman" w:hAnsi="Times New Roman"/>
                <w:color w:val="000000" w:themeColor="text1"/>
                <w:sz w:val="24"/>
                <w:szCs w:val="24"/>
                <w:lang w:val="ro-RO"/>
              </w:rPr>
              <w:t xml:space="preserve">Bazele </w:t>
            </w:r>
            <w:proofErr w:type="spellStart"/>
            <w:r w:rsidR="00296828" w:rsidRPr="00481A70">
              <w:rPr>
                <w:rFonts w:ascii="Times New Roman" w:hAnsi="Times New Roman"/>
                <w:color w:val="000000" w:themeColor="text1"/>
                <w:sz w:val="24"/>
                <w:szCs w:val="24"/>
                <w:lang w:val="ro-RO"/>
              </w:rPr>
              <w:t>proiectarii</w:t>
            </w:r>
            <w:proofErr w:type="spellEnd"/>
            <w:r w:rsidR="00296828" w:rsidRPr="00481A70">
              <w:rPr>
                <w:rFonts w:ascii="Times New Roman" w:hAnsi="Times New Roman"/>
                <w:color w:val="000000" w:themeColor="text1"/>
                <w:sz w:val="24"/>
                <w:szCs w:val="24"/>
                <w:lang w:val="ro-RO"/>
              </w:rPr>
              <w:t xml:space="preserve">  construc</w:t>
            </w:r>
            <w:r w:rsidR="00481A70" w:rsidRPr="00481A70">
              <w:rPr>
                <w:rFonts w:ascii="Times New Roman" w:hAnsi="Times New Roman"/>
                <w:color w:val="000000" w:themeColor="text1"/>
                <w:sz w:val="24"/>
                <w:szCs w:val="24"/>
                <w:lang w:val="ro-RO"/>
              </w:rPr>
              <w:t>ț</w:t>
            </w:r>
            <w:r w:rsidR="00296828" w:rsidRPr="00481A70">
              <w:rPr>
                <w:rFonts w:ascii="Times New Roman" w:hAnsi="Times New Roman"/>
                <w:color w:val="000000" w:themeColor="text1"/>
                <w:sz w:val="24"/>
                <w:szCs w:val="24"/>
                <w:lang w:val="ro-RO"/>
              </w:rPr>
              <w:t>iilor</w:t>
            </w:r>
            <w:r w:rsidR="00481A70" w:rsidRPr="00481A70">
              <w:rPr>
                <w:rFonts w:ascii="Times New Roman" w:hAnsi="Times New Roman"/>
                <w:color w:val="000000" w:themeColor="text1"/>
                <w:sz w:val="24"/>
                <w:szCs w:val="24"/>
                <w:lang w:val="ro-RO"/>
              </w:rPr>
              <w:t xml:space="preserve"> clă</w:t>
            </w:r>
            <w:r w:rsidRPr="00481A70">
              <w:rPr>
                <w:rFonts w:ascii="Times New Roman" w:hAnsi="Times New Roman"/>
                <w:color w:val="000000" w:themeColor="text1"/>
                <w:sz w:val="24"/>
                <w:szCs w:val="24"/>
                <w:lang w:val="ro-RO"/>
              </w:rPr>
              <w:t xml:space="preserve">dirilor / </w:t>
            </w:r>
            <w:r w:rsidR="00296828" w:rsidRPr="00481A70">
              <w:rPr>
                <w:rFonts w:ascii="Times New Roman" w:hAnsi="Times New Roman"/>
                <w:color w:val="000000" w:themeColor="text1"/>
                <w:sz w:val="24"/>
                <w:szCs w:val="24"/>
                <w:lang w:val="ro-RO"/>
              </w:rPr>
              <w:t xml:space="preserve">Bazele </w:t>
            </w:r>
            <w:proofErr w:type="spellStart"/>
            <w:r w:rsidR="00296828" w:rsidRPr="00481A70">
              <w:rPr>
                <w:rFonts w:ascii="Times New Roman" w:hAnsi="Times New Roman"/>
                <w:color w:val="000000" w:themeColor="text1"/>
                <w:sz w:val="24"/>
                <w:szCs w:val="24"/>
                <w:lang w:val="ro-RO"/>
              </w:rPr>
              <w:t>proiectarii</w:t>
            </w:r>
            <w:proofErr w:type="spellEnd"/>
            <w:r w:rsidR="00296828" w:rsidRPr="00481A70">
              <w:rPr>
                <w:rFonts w:ascii="Times New Roman" w:hAnsi="Times New Roman"/>
                <w:color w:val="000000" w:themeColor="text1"/>
                <w:sz w:val="24"/>
                <w:szCs w:val="24"/>
                <w:lang w:val="ro-RO"/>
              </w:rPr>
              <w:t xml:space="preserve"> clădirilor civile</w:t>
            </w:r>
            <w:r w:rsidRPr="00FC0F6A" w:rsidDel="007E550A">
              <w:rPr>
                <w:rFonts w:ascii="Times New Roman" w:hAnsi="Times New Roman"/>
                <w:color w:val="000000" w:themeColor="text1"/>
                <w:sz w:val="24"/>
                <w:szCs w:val="24"/>
                <w:lang w:val="ro-RO"/>
              </w:rPr>
              <w:t xml:space="preserve"> </w:t>
            </w:r>
          </w:p>
        </w:tc>
      </w:tr>
      <w:tr w:rsidR="00234D0E" w:rsidRPr="0012359D" w14:paraId="684D30D5" w14:textId="77777777" w:rsidTr="00481A70">
        <w:trPr>
          <w:trHeight w:val="198"/>
        </w:trPr>
        <w:tc>
          <w:tcPr>
            <w:tcW w:w="523" w:type="dxa"/>
            <w:vMerge/>
            <w:vAlign w:val="center"/>
          </w:tcPr>
          <w:p w14:paraId="7B6687AC" w14:textId="77777777" w:rsidR="00234D0E" w:rsidRPr="0012359D" w:rsidRDefault="00234D0E" w:rsidP="00AB4C60">
            <w:pPr>
              <w:numPr>
                <w:ilvl w:val="0"/>
                <w:numId w:val="128"/>
              </w:numPr>
              <w:spacing w:after="0" w:line="240" w:lineRule="auto"/>
              <w:ind w:left="0"/>
              <w:contextualSpacing/>
              <w:jc w:val="center"/>
              <w:rPr>
                <w:rFonts w:ascii="Times New Roman" w:hAnsi="Times New Roman"/>
                <w:b/>
                <w:bCs/>
                <w:sz w:val="24"/>
                <w:szCs w:val="24"/>
                <w:lang w:val="ro-RO"/>
              </w:rPr>
            </w:pPr>
          </w:p>
        </w:tc>
        <w:tc>
          <w:tcPr>
            <w:tcW w:w="1145" w:type="dxa"/>
            <w:gridSpan w:val="2"/>
            <w:vAlign w:val="center"/>
          </w:tcPr>
          <w:p w14:paraId="276FC8D9" w14:textId="77777777" w:rsidR="00234D0E" w:rsidRPr="0012359D" w:rsidRDefault="00234D0E" w:rsidP="00AB4C60">
            <w:pPr>
              <w:numPr>
                <w:ilvl w:val="0"/>
                <w:numId w:val="128"/>
              </w:numPr>
              <w:spacing w:after="0" w:line="240" w:lineRule="auto"/>
              <w:ind w:left="360"/>
              <w:contextualSpacing/>
              <w:jc w:val="center"/>
              <w:rPr>
                <w:rFonts w:ascii="Times New Roman" w:hAnsi="Times New Roman"/>
                <w:b/>
                <w:sz w:val="24"/>
                <w:szCs w:val="24"/>
                <w:lang w:val="ro-RO"/>
              </w:rPr>
            </w:pPr>
          </w:p>
        </w:tc>
        <w:tc>
          <w:tcPr>
            <w:tcW w:w="7938" w:type="dxa"/>
            <w:vAlign w:val="center"/>
          </w:tcPr>
          <w:p w14:paraId="0678EDF3" w14:textId="77777777" w:rsidR="00234D0E" w:rsidRPr="007E550A" w:rsidRDefault="00234D0E" w:rsidP="00603E4A">
            <w:pPr>
              <w:spacing w:after="0"/>
              <w:rPr>
                <w:rFonts w:ascii="Times New Roman" w:hAnsi="Times New Roman"/>
                <w:color w:val="000000" w:themeColor="text1"/>
                <w:sz w:val="24"/>
                <w:szCs w:val="24"/>
                <w:lang w:val="ro-RO"/>
              </w:rPr>
            </w:pPr>
            <w:r w:rsidRPr="007E550A">
              <w:rPr>
                <w:rFonts w:ascii="Times New Roman" w:hAnsi="Times New Roman"/>
                <w:color w:val="000000" w:themeColor="text1"/>
                <w:sz w:val="24"/>
                <w:szCs w:val="24"/>
                <w:lang w:val="ro-RO"/>
              </w:rPr>
              <w:t xml:space="preserve">Betoane speciale </w:t>
            </w:r>
            <w:r w:rsidR="000251EA" w:rsidRPr="007E550A">
              <w:rPr>
                <w:rFonts w:ascii="Times New Roman" w:hAnsi="Times New Roman"/>
                <w:color w:val="000000" w:themeColor="text1"/>
                <w:sz w:val="24"/>
                <w:szCs w:val="24"/>
                <w:lang w:val="ro-RO"/>
              </w:rPr>
              <w:t>și</w:t>
            </w:r>
            <w:r w:rsidRPr="007E550A">
              <w:rPr>
                <w:rFonts w:ascii="Times New Roman" w:hAnsi="Times New Roman"/>
                <w:color w:val="000000" w:themeColor="text1"/>
                <w:sz w:val="24"/>
                <w:szCs w:val="24"/>
                <w:lang w:val="ro-RO"/>
              </w:rPr>
              <w:t xml:space="preserve"> materiale compozite</w:t>
            </w:r>
            <w:r w:rsidR="00296828" w:rsidRPr="00296828">
              <w:rPr>
                <w:rFonts w:ascii="Times New Roman" w:hAnsi="Times New Roman"/>
                <w:color w:val="000000" w:themeColor="text1"/>
                <w:sz w:val="24"/>
                <w:szCs w:val="24"/>
                <w:lang w:val="ro-RO"/>
              </w:rPr>
              <w:t xml:space="preserve"> </w:t>
            </w:r>
          </w:p>
        </w:tc>
      </w:tr>
      <w:tr w:rsidR="001C38C6" w:rsidRPr="0012359D" w14:paraId="1D68F2DB" w14:textId="77777777" w:rsidTr="00481A70">
        <w:trPr>
          <w:trHeight w:val="198"/>
        </w:trPr>
        <w:tc>
          <w:tcPr>
            <w:tcW w:w="523" w:type="dxa"/>
            <w:vMerge/>
            <w:vAlign w:val="center"/>
          </w:tcPr>
          <w:p w14:paraId="74574600" w14:textId="77777777" w:rsidR="001C38C6" w:rsidRPr="0012359D" w:rsidRDefault="001C38C6" w:rsidP="00AB4C60">
            <w:pPr>
              <w:numPr>
                <w:ilvl w:val="0"/>
                <w:numId w:val="128"/>
              </w:numPr>
              <w:spacing w:after="0" w:line="240" w:lineRule="auto"/>
              <w:ind w:left="0"/>
              <w:contextualSpacing/>
              <w:jc w:val="center"/>
              <w:rPr>
                <w:rFonts w:ascii="Times New Roman" w:hAnsi="Times New Roman"/>
                <w:b/>
                <w:bCs/>
                <w:sz w:val="24"/>
                <w:szCs w:val="24"/>
                <w:lang w:val="ro-RO"/>
              </w:rPr>
            </w:pPr>
          </w:p>
        </w:tc>
        <w:tc>
          <w:tcPr>
            <w:tcW w:w="1145" w:type="dxa"/>
            <w:gridSpan w:val="2"/>
            <w:vAlign w:val="center"/>
          </w:tcPr>
          <w:p w14:paraId="53255A0C" w14:textId="77777777" w:rsidR="001C38C6" w:rsidRPr="0012359D" w:rsidRDefault="001C38C6" w:rsidP="00AB4C60">
            <w:pPr>
              <w:numPr>
                <w:ilvl w:val="0"/>
                <w:numId w:val="128"/>
              </w:numPr>
              <w:spacing w:after="0" w:line="240" w:lineRule="auto"/>
              <w:ind w:left="360"/>
              <w:contextualSpacing/>
              <w:jc w:val="center"/>
              <w:rPr>
                <w:rFonts w:ascii="Times New Roman" w:hAnsi="Times New Roman"/>
                <w:b/>
                <w:sz w:val="24"/>
                <w:szCs w:val="24"/>
                <w:lang w:val="ro-RO"/>
              </w:rPr>
            </w:pPr>
          </w:p>
        </w:tc>
        <w:tc>
          <w:tcPr>
            <w:tcW w:w="7938" w:type="dxa"/>
            <w:vAlign w:val="center"/>
          </w:tcPr>
          <w:p w14:paraId="5AFC5580" w14:textId="77777777" w:rsidR="001C38C6" w:rsidRPr="007E550A" w:rsidRDefault="001C38C6" w:rsidP="00603E4A">
            <w:pPr>
              <w:spacing w:after="0"/>
              <w:rPr>
                <w:rFonts w:ascii="Times New Roman" w:hAnsi="Times New Roman"/>
                <w:color w:val="000000" w:themeColor="text1"/>
                <w:sz w:val="24"/>
                <w:szCs w:val="24"/>
                <w:lang w:val="ro-RO"/>
              </w:rPr>
            </w:pPr>
            <w:r w:rsidRPr="007E550A">
              <w:rPr>
                <w:rFonts w:ascii="Times New Roman" w:hAnsi="Times New Roman"/>
                <w:color w:val="000000" w:themeColor="text1"/>
                <w:sz w:val="24"/>
                <w:szCs w:val="24"/>
                <w:lang w:val="ro-RO"/>
              </w:rPr>
              <w:t xml:space="preserve">Consolidarea </w:t>
            </w:r>
            <w:proofErr w:type="spellStart"/>
            <w:r w:rsidRPr="007E550A">
              <w:rPr>
                <w:rFonts w:ascii="Times New Roman" w:hAnsi="Times New Roman"/>
                <w:color w:val="000000" w:themeColor="text1"/>
                <w:sz w:val="24"/>
                <w:szCs w:val="24"/>
                <w:lang w:val="ro-RO"/>
              </w:rPr>
              <w:t>constructiilor</w:t>
            </w:r>
            <w:proofErr w:type="spellEnd"/>
            <w:r w:rsidR="00680733" w:rsidRPr="007E550A">
              <w:rPr>
                <w:rFonts w:ascii="Times New Roman" w:hAnsi="Times New Roman"/>
                <w:color w:val="000000" w:themeColor="text1"/>
                <w:sz w:val="24"/>
                <w:szCs w:val="24"/>
                <w:lang w:val="ro-RO"/>
              </w:rPr>
              <w:t xml:space="preserve"> </w:t>
            </w:r>
          </w:p>
        </w:tc>
      </w:tr>
      <w:tr w:rsidR="00234D0E" w:rsidRPr="0012359D" w14:paraId="2107A797" w14:textId="77777777" w:rsidTr="00481A70">
        <w:trPr>
          <w:trHeight w:val="198"/>
        </w:trPr>
        <w:tc>
          <w:tcPr>
            <w:tcW w:w="523" w:type="dxa"/>
            <w:vMerge/>
            <w:vAlign w:val="center"/>
          </w:tcPr>
          <w:p w14:paraId="5E398FDA" w14:textId="77777777" w:rsidR="00234D0E" w:rsidRPr="0012359D" w:rsidRDefault="00234D0E" w:rsidP="00AB4C60">
            <w:pPr>
              <w:numPr>
                <w:ilvl w:val="0"/>
                <w:numId w:val="128"/>
              </w:numPr>
              <w:spacing w:after="0" w:line="240" w:lineRule="auto"/>
              <w:ind w:left="0"/>
              <w:contextualSpacing/>
              <w:jc w:val="center"/>
              <w:rPr>
                <w:rFonts w:ascii="Times New Roman" w:hAnsi="Times New Roman"/>
                <w:b/>
                <w:bCs/>
                <w:sz w:val="24"/>
                <w:szCs w:val="24"/>
                <w:lang w:val="ro-RO"/>
              </w:rPr>
            </w:pPr>
          </w:p>
        </w:tc>
        <w:tc>
          <w:tcPr>
            <w:tcW w:w="1145" w:type="dxa"/>
            <w:gridSpan w:val="2"/>
            <w:vAlign w:val="center"/>
          </w:tcPr>
          <w:p w14:paraId="6150854C" w14:textId="77777777" w:rsidR="00234D0E" w:rsidRPr="0012359D" w:rsidRDefault="00234D0E" w:rsidP="00AB4C60">
            <w:pPr>
              <w:numPr>
                <w:ilvl w:val="0"/>
                <w:numId w:val="128"/>
              </w:numPr>
              <w:spacing w:after="0" w:line="240" w:lineRule="auto"/>
              <w:ind w:left="360"/>
              <w:contextualSpacing/>
              <w:jc w:val="center"/>
              <w:rPr>
                <w:rFonts w:ascii="Times New Roman" w:hAnsi="Times New Roman"/>
                <w:b/>
                <w:sz w:val="24"/>
                <w:szCs w:val="24"/>
                <w:lang w:val="ro-RO"/>
              </w:rPr>
            </w:pPr>
          </w:p>
        </w:tc>
        <w:tc>
          <w:tcPr>
            <w:tcW w:w="7938" w:type="dxa"/>
            <w:vAlign w:val="center"/>
          </w:tcPr>
          <w:p w14:paraId="69168C0C" w14:textId="77777777" w:rsidR="00234D0E" w:rsidRPr="00FC0F6A" w:rsidRDefault="00234D0E" w:rsidP="00603E4A">
            <w:pPr>
              <w:spacing w:after="0"/>
              <w:rPr>
                <w:rFonts w:ascii="Times New Roman" w:hAnsi="Times New Roman"/>
                <w:color w:val="000000" w:themeColor="text1"/>
                <w:sz w:val="24"/>
                <w:szCs w:val="24"/>
                <w:lang w:val="ro-RO"/>
              </w:rPr>
            </w:pPr>
            <w:proofErr w:type="spellStart"/>
            <w:r w:rsidRPr="007E550A">
              <w:rPr>
                <w:rFonts w:ascii="Times New Roman" w:hAnsi="Times New Roman"/>
                <w:color w:val="000000" w:themeColor="text1"/>
                <w:sz w:val="24"/>
                <w:szCs w:val="24"/>
                <w:lang w:val="ro-RO"/>
              </w:rPr>
              <w:t>Construc</w:t>
            </w:r>
            <w:r w:rsidR="00680733" w:rsidRPr="007E550A">
              <w:rPr>
                <w:rFonts w:ascii="Times New Roman" w:hAnsi="Times New Roman"/>
                <w:color w:val="000000" w:themeColor="text1"/>
                <w:sz w:val="24"/>
                <w:szCs w:val="24"/>
                <w:lang w:val="ro-RO"/>
              </w:rPr>
              <w:t>ț</w:t>
            </w:r>
            <w:r w:rsidRPr="007E550A">
              <w:rPr>
                <w:rFonts w:ascii="Times New Roman" w:hAnsi="Times New Roman"/>
                <w:color w:val="000000" w:themeColor="text1"/>
                <w:sz w:val="24"/>
                <w:szCs w:val="24"/>
                <w:lang w:val="ro-RO"/>
              </w:rPr>
              <w:t>tii</w:t>
            </w:r>
            <w:proofErr w:type="spellEnd"/>
            <w:r w:rsidRPr="007E550A">
              <w:rPr>
                <w:rFonts w:ascii="Times New Roman" w:hAnsi="Times New Roman"/>
                <w:color w:val="000000" w:themeColor="text1"/>
                <w:sz w:val="24"/>
                <w:szCs w:val="24"/>
                <w:lang w:val="ro-RO"/>
              </w:rPr>
              <w:t xml:space="preserve"> agrozootehnice/</w:t>
            </w:r>
            <w:r w:rsidRPr="00FC0F6A">
              <w:rPr>
                <w:rFonts w:ascii="Times New Roman" w:hAnsi="Times New Roman"/>
                <w:color w:val="000000" w:themeColor="text1"/>
                <w:sz w:val="24"/>
                <w:szCs w:val="24"/>
                <w:lang w:val="ro-RO"/>
              </w:rPr>
              <w:t xml:space="preserve"> </w:t>
            </w:r>
            <w:r w:rsidR="000251EA" w:rsidRPr="00FC0F6A">
              <w:rPr>
                <w:rFonts w:ascii="Times New Roman" w:hAnsi="Times New Roman"/>
                <w:color w:val="000000" w:themeColor="text1"/>
                <w:sz w:val="24"/>
                <w:szCs w:val="24"/>
                <w:lang w:val="ro-RO"/>
              </w:rPr>
              <w:t>în</w:t>
            </w:r>
            <w:r w:rsidRPr="00FC0F6A">
              <w:rPr>
                <w:rFonts w:ascii="Times New Roman" w:hAnsi="Times New Roman"/>
                <w:color w:val="000000" w:themeColor="text1"/>
                <w:sz w:val="24"/>
                <w:szCs w:val="24"/>
                <w:lang w:val="ro-RO"/>
              </w:rPr>
              <w:t xml:space="preserve"> mediul rural</w:t>
            </w:r>
            <w:r w:rsidR="00680733">
              <w:rPr>
                <w:rFonts w:ascii="Times New Roman" w:hAnsi="Times New Roman"/>
                <w:color w:val="000000" w:themeColor="text1"/>
                <w:sz w:val="24"/>
                <w:szCs w:val="24"/>
                <w:lang w:val="ro-RO"/>
              </w:rPr>
              <w:t xml:space="preserve"> </w:t>
            </w:r>
          </w:p>
        </w:tc>
      </w:tr>
      <w:tr w:rsidR="00234D0E" w:rsidRPr="0012359D" w14:paraId="303BEC77" w14:textId="77777777" w:rsidTr="00481A70">
        <w:trPr>
          <w:trHeight w:val="198"/>
        </w:trPr>
        <w:tc>
          <w:tcPr>
            <w:tcW w:w="523" w:type="dxa"/>
            <w:vMerge/>
            <w:vAlign w:val="center"/>
          </w:tcPr>
          <w:p w14:paraId="3DB50FAB" w14:textId="77777777" w:rsidR="00234D0E" w:rsidRPr="0012359D" w:rsidRDefault="00234D0E" w:rsidP="00AB4C60">
            <w:pPr>
              <w:numPr>
                <w:ilvl w:val="0"/>
                <w:numId w:val="128"/>
              </w:numPr>
              <w:spacing w:after="0" w:line="240" w:lineRule="auto"/>
              <w:ind w:left="0"/>
              <w:contextualSpacing/>
              <w:jc w:val="center"/>
              <w:rPr>
                <w:rFonts w:ascii="Times New Roman" w:hAnsi="Times New Roman"/>
                <w:b/>
                <w:bCs/>
                <w:sz w:val="24"/>
                <w:szCs w:val="24"/>
                <w:lang w:val="ro-RO"/>
              </w:rPr>
            </w:pPr>
          </w:p>
        </w:tc>
        <w:tc>
          <w:tcPr>
            <w:tcW w:w="1145" w:type="dxa"/>
            <w:gridSpan w:val="2"/>
            <w:vAlign w:val="center"/>
          </w:tcPr>
          <w:p w14:paraId="6626D55B" w14:textId="77777777" w:rsidR="00234D0E" w:rsidRPr="0012359D" w:rsidRDefault="00234D0E" w:rsidP="00AB4C60">
            <w:pPr>
              <w:numPr>
                <w:ilvl w:val="0"/>
                <w:numId w:val="128"/>
              </w:numPr>
              <w:spacing w:after="0" w:line="240" w:lineRule="auto"/>
              <w:ind w:left="360"/>
              <w:contextualSpacing/>
              <w:jc w:val="center"/>
              <w:rPr>
                <w:rFonts w:ascii="Times New Roman" w:hAnsi="Times New Roman"/>
                <w:b/>
                <w:sz w:val="24"/>
                <w:szCs w:val="24"/>
                <w:lang w:val="ro-RO"/>
              </w:rPr>
            </w:pPr>
          </w:p>
        </w:tc>
        <w:tc>
          <w:tcPr>
            <w:tcW w:w="7938" w:type="dxa"/>
            <w:vAlign w:val="center"/>
          </w:tcPr>
          <w:p w14:paraId="7AD3F3C6" w14:textId="77777777" w:rsidR="00234D0E" w:rsidRPr="00FC0F6A" w:rsidRDefault="00234D0E">
            <w:pPr>
              <w:spacing w:after="0"/>
              <w:rPr>
                <w:rFonts w:ascii="Times New Roman" w:hAnsi="Times New Roman"/>
                <w:color w:val="000000" w:themeColor="text1"/>
                <w:sz w:val="24"/>
                <w:szCs w:val="24"/>
                <w:lang w:val="ro-RO"/>
              </w:rPr>
            </w:pPr>
            <w:proofErr w:type="spellStart"/>
            <w:r w:rsidRPr="007E550A">
              <w:rPr>
                <w:rFonts w:ascii="Times New Roman" w:hAnsi="Times New Roman"/>
                <w:color w:val="000000" w:themeColor="text1"/>
                <w:sz w:val="24"/>
                <w:szCs w:val="24"/>
                <w:lang w:val="ro-RO"/>
              </w:rPr>
              <w:t>Constructii</w:t>
            </w:r>
            <w:proofErr w:type="spellEnd"/>
            <w:r w:rsidRPr="00FC0F6A">
              <w:rPr>
                <w:rFonts w:ascii="Times New Roman" w:hAnsi="Times New Roman"/>
                <w:color w:val="000000" w:themeColor="text1"/>
                <w:sz w:val="24"/>
                <w:szCs w:val="24"/>
                <w:lang w:val="ro-RO"/>
              </w:rPr>
              <w:t xml:space="preserve"> civile</w:t>
            </w:r>
          </w:p>
        </w:tc>
      </w:tr>
      <w:tr w:rsidR="007E550A" w:rsidRPr="0012359D" w14:paraId="7E063C04" w14:textId="77777777" w:rsidTr="00481A70">
        <w:trPr>
          <w:trHeight w:val="198"/>
        </w:trPr>
        <w:tc>
          <w:tcPr>
            <w:tcW w:w="523" w:type="dxa"/>
            <w:vMerge/>
            <w:vAlign w:val="center"/>
          </w:tcPr>
          <w:p w14:paraId="05EB5CB0" w14:textId="77777777" w:rsidR="007E550A" w:rsidRPr="0012359D" w:rsidRDefault="007E550A" w:rsidP="00AB4C60">
            <w:pPr>
              <w:numPr>
                <w:ilvl w:val="0"/>
                <w:numId w:val="128"/>
              </w:numPr>
              <w:spacing w:after="0" w:line="240" w:lineRule="auto"/>
              <w:ind w:left="0"/>
              <w:contextualSpacing/>
              <w:jc w:val="center"/>
              <w:rPr>
                <w:rFonts w:ascii="Times New Roman" w:hAnsi="Times New Roman"/>
                <w:b/>
                <w:bCs/>
                <w:sz w:val="24"/>
                <w:szCs w:val="24"/>
                <w:lang w:val="ro-RO"/>
              </w:rPr>
            </w:pPr>
          </w:p>
        </w:tc>
        <w:tc>
          <w:tcPr>
            <w:tcW w:w="1145" w:type="dxa"/>
            <w:gridSpan w:val="2"/>
            <w:vAlign w:val="center"/>
          </w:tcPr>
          <w:p w14:paraId="314F7C0B" w14:textId="77777777" w:rsidR="007E550A" w:rsidRPr="0012359D" w:rsidRDefault="007E550A" w:rsidP="00AB4C60">
            <w:pPr>
              <w:numPr>
                <w:ilvl w:val="0"/>
                <w:numId w:val="128"/>
              </w:numPr>
              <w:spacing w:after="0" w:line="240" w:lineRule="auto"/>
              <w:ind w:left="360"/>
              <w:contextualSpacing/>
              <w:jc w:val="center"/>
              <w:rPr>
                <w:rFonts w:ascii="Times New Roman" w:hAnsi="Times New Roman"/>
                <w:b/>
                <w:sz w:val="24"/>
                <w:szCs w:val="24"/>
                <w:lang w:val="ro-RO"/>
              </w:rPr>
            </w:pPr>
          </w:p>
        </w:tc>
        <w:tc>
          <w:tcPr>
            <w:tcW w:w="7938" w:type="dxa"/>
            <w:vAlign w:val="center"/>
          </w:tcPr>
          <w:p w14:paraId="51567D00" w14:textId="77777777" w:rsidR="007E550A" w:rsidRPr="007E550A" w:rsidRDefault="00296828">
            <w:pPr>
              <w:spacing w:after="0"/>
              <w:rPr>
                <w:rFonts w:ascii="Times New Roman" w:hAnsi="Times New Roman"/>
                <w:color w:val="000000" w:themeColor="text1"/>
                <w:sz w:val="24"/>
                <w:szCs w:val="24"/>
                <w:lang w:val="ro-RO"/>
              </w:rPr>
            </w:pPr>
            <w:r w:rsidRPr="00481A70">
              <w:rPr>
                <w:rFonts w:ascii="Times New Roman" w:hAnsi="Times New Roman"/>
                <w:bCs/>
                <w:sz w:val="24"/>
                <w:szCs w:val="24"/>
                <w:lang w:val="ro-RO"/>
              </w:rPr>
              <w:t>Construcții din bare cu pereți subțiri</w:t>
            </w:r>
          </w:p>
        </w:tc>
      </w:tr>
      <w:tr w:rsidR="007E550A" w:rsidRPr="0012359D" w14:paraId="09CF3C8A" w14:textId="77777777" w:rsidTr="00481A70">
        <w:trPr>
          <w:trHeight w:val="198"/>
        </w:trPr>
        <w:tc>
          <w:tcPr>
            <w:tcW w:w="523" w:type="dxa"/>
            <w:vMerge/>
            <w:vAlign w:val="center"/>
          </w:tcPr>
          <w:p w14:paraId="50396F8C" w14:textId="77777777" w:rsidR="007E550A" w:rsidRPr="0012359D" w:rsidRDefault="007E550A" w:rsidP="00AB4C60">
            <w:pPr>
              <w:numPr>
                <w:ilvl w:val="0"/>
                <w:numId w:val="128"/>
              </w:numPr>
              <w:spacing w:after="0" w:line="240" w:lineRule="auto"/>
              <w:ind w:left="0"/>
              <w:contextualSpacing/>
              <w:jc w:val="center"/>
              <w:rPr>
                <w:rFonts w:ascii="Times New Roman" w:hAnsi="Times New Roman"/>
                <w:b/>
                <w:bCs/>
                <w:sz w:val="24"/>
                <w:szCs w:val="24"/>
                <w:lang w:val="ro-RO"/>
              </w:rPr>
            </w:pPr>
          </w:p>
        </w:tc>
        <w:tc>
          <w:tcPr>
            <w:tcW w:w="1145" w:type="dxa"/>
            <w:gridSpan w:val="2"/>
            <w:vAlign w:val="center"/>
          </w:tcPr>
          <w:p w14:paraId="46791EB5" w14:textId="77777777" w:rsidR="007E550A" w:rsidRPr="0012359D" w:rsidRDefault="007E550A" w:rsidP="00AB4C60">
            <w:pPr>
              <w:numPr>
                <w:ilvl w:val="0"/>
                <w:numId w:val="128"/>
              </w:numPr>
              <w:spacing w:after="0" w:line="240" w:lineRule="auto"/>
              <w:ind w:left="360"/>
              <w:contextualSpacing/>
              <w:jc w:val="center"/>
              <w:rPr>
                <w:rFonts w:ascii="Times New Roman" w:hAnsi="Times New Roman"/>
                <w:b/>
                <w:sz w:val="24"/>
                <w:szCs w:val="24"/>
                <w:lang w:val="ro-RO"/>
              </w:rPr>
            </w:pPr>
          </w:p>
        </w:tc>
        <w:tc>
          <w:tcPr>
            <w:tcW w:w="7938" w:type="dxa"/>
            <w:vAlign w:val="center"/>
          </w:tcPr>
          <w:p w14:paraId="2F9BDF38" w14:textId="77777777" w:rsidR="007E550A" w:rsidRPr="00680733" w:rsidRDefault="007E550A" w:rsidP="007E550A">
            <w:pPr>
              <w:spacing w:after="0"/>
              <w:rPr>
                <w:rFonts w:ascii="Times New Roman" w:hAnsi="Times New Roman"/>
                <w:strike/>
                <w:color w:val="000000" w:themeColor="text1"/>
                <w:sz w:val="24"/>
                <w:szCs w:val="24"/>
                <w:lang w:val="ro-RO"/>
              </w:rPr>
            </w:pPr>
            <w:proofErr w:type="spellStart"/>
            <w:r w:rsidRPr="00FC0F6A">
              <w:rPr>
                <w:rFonts w:ascii="Times New Roman" w:hAnsi="Times New Roman"/>
                <w:color w:val="000000" w:themeColor="text1"/>
                <w:sz w:val="24"/>
                <w:szCs w:val="24"/>
                <w:lang w:val="ro-RO"/>
              </w:rPr>
              <w:t>Constructii</w:t>
            </w:r>
            <w:proofErr w:type="spellEnd"/>
            <w:r w:rsidRPr="00FC0F6A">
              <w:rPr>
                <w:rFonts w:ascii="Times New Roman" w:hAnsi="Times New Roman"/>
                <w:color w:val="000000" w:themeColor="text1"/>
                <w:sz w:val="24"/>
                <w:szCs w:val="24"/>
                <w:lang w:val="ro-RO"/>
              </w:rPr>
              <w:t xml:space="preserve"> civile de </w:t>
            </w:r>
            <w:proofErr w:type="spellStart"/>
            <w:r w:rsidRPr="00FC0F6A">
              <w:rPr>
                <w:rFonts w:ascii="Times New Roman" w:hAnsi="Times New Roman"/>
                <w:color w:val="000000" w:themeColor="text1"/>
                <w:sz w:val="24"/>
                <w:szCs w:val="24"/>
                <w:lang w:val="ro-RO"/>
              </w:rPr>
              <w:t>inalta</w:t>
            </w:r>
            <w:proofErr w:type="spellEnd"/>
            <w:r w:rsidRPr="00FC0F6A">
              <w:rPr>
                <w:rFonts w:ascii="Times New Roman" w:hAnsi="Times New Roman"/>
                <w:color w:val="000000" w:themeColor="text1"/>
                <w:sz w:val="24"/>
                <w:szCs w:val="24"/>
                <w:lang w:val="ro-RO"/>
              </w:rPr>
              <w:t xml:space="preserve"> performanta energetica</w:t>
            </w:r>
          </w:p>
        </w:tc>
      </w:tr>
      <w:tr w:rsidR="007E550A" w:rsidRPr="0012359D" w14:paraId="10312611" w14:textId="77777777" w:rsidTr="00481A70">
        <w:trPr>
          <w:trHeight w:val="198"/>
        </w:trPr>
        <w:tc>
          <w:tcPr>
            <w:tcW w:w="523" w:type="dxa"/>
            <w:vMerge/>
            <w:vAlign w:val="center"/>
          </w:tcPr>
          <w:p w14:paraId="6E5241C3" w14:textId="77777777" w:rsidR="007E550A" w:rsidRPr="0012359D" w:rsidRDefault="007E550A" w:rsidP="00AB4C60">
            <w:pPr>
              <w:numPr>
                <w:ilvl w:val="0"/>
                <w:numId w:val="128"/>
              </w:numPr>
              <w:spacing w:after="0" w:line="240" w:lineRule="auto"/>
              <w:ind w:left="0"/>
              <w:contextualSpacing/>
              <w:jc w:val="center"/>
              <w:rPr>
                <w:rFonts w:ascii="Times New Roman" w:hAnsi="Times New Roman"/>
                <w:b/>
                <w:bCs/>
                <w:sz w:val="24"/>
                <w:szCs w:val="24"/>
                <w:lang w:val="ro-RO"/>
              </w:rPr>
            </w:pPr>
          </w:p>
        </w:tc>
        <w:tc>
          <w:tcPr>
            <w:tcW w:w="1145" w:type="dxa"/>
            <w:gridSpan w:val="2"/>
            <w:vAlign w:val="center"/>
          </w:tcPr>
          <w:p w14:paraId="64B1C88E" w14:textId="77777777" w:rsidR="007E550A" w:rsidRPr="0012359D" w:rsidRDefault="007E550A" w:rsidP="00AB4C60">
            <w:pPr>
              <w:numPr>
                <w:ilvl w:val="0"/>
                <w:numId w:val="128"/>
              </w:numPr>
              <w:spacing w:after="0" w:line="240" w:lineRule="auto"/>
              <w:ind w:left="360"/>
              <w:contextualSpacing/>
              <w:jc w:val="center"/>
              <w:rPr>
                <w:rFonts w:ascii="Times New Roman" w:hAnsi="Times New Roman"/>
                <w:b/>
                <w:sz w:val="24"/>
                <w:szCs w:val="24"/>
                <w:lang w:val="ro-RO"/>
              </w:rPr>
            </w:pPr>
          </w:p>
        </w:tc>
        <w:tc>
          <w:tcPr>
            <w:tcW w:w="7938" w:type="dxa"/>
            <w:vAlign w:val="center"/>
          </w:tcPr>
          <w:p w14:paraId="1367CD06" w14:textId="77777777" w:rsidR="007E550A" w:rsidRPr="00680733" w:rsidRDefault="007E550A" w:rsidP="007E550A">
            <w:pPr>
              <w:spacing w:after="0"/>
              <w:rPr>
                <w:rFonts w:ascii="Times New Roman" w:hAnsi="Times New Roman"/>
                <w:strike/>
                <w:color w:val="000000" w:themeColor="text1"/>
                <w:sz w:val="24"/>
                <w:szCs w:val="24"/>
                <w:lang w:val="ro-RO"/>
              </w:rPr>
            </w:pPr>
            <w:proofErr w:type="spellStart"/>
            <w:r w:rsidRPr="00FC0F6A">
              <w:rPr>
                <w:rFonts w:ascii="Times New Roman" w:hAnsi="Times New Roman"/>
                <w:color w:val="000000" w:themeColor="text1"/>
                <w:sz w:val="24"/>
                <w:szCs w:val="24"/>
                <w:lang w:val="ro-RO"/>
              </w:rPr>
              <w:t>Constructii</w:t>
            </w:r>
            <w:proofErr w:type="spellEnd"/>
            <w:r w:rsidRPr="00FC0F6A">
              <w:rPr>
                <w:rFonts w:ascii="Times New Roman" w:hAnsi="Times New Roman"/>
                <w:color w:val="000000" w:themeColor="text1"/>
                <w:sz w:val="24"/>
                <w:szCs w:val="24"/>
                <w:lang w:val="ro-RO"/>
              </w:rPr>
              <w:t xml:space="preserve"> </w:t>
            </w:r>
            <w:proofErr w:type="spellStart"/>
            <w:r w:rsidRPr="00FC0F6A">
              <w:rPr>
                <w:rFonts w:ascii="Times New Roman" w:hAnsi="Times New Roman"/>
                <w:color w:val="000000" w:themeColor="text1"/>
                <w:sz w:val="24"/>
                <w:szCs w:val="24"/>
                <w:lang w:val="ro-RO"/>
              </w:rPr>
              <w:t>hidroedilitare</w:t>
            </w:r>
            <w:proofErr w:type="spellEnd"/>
          </w:p>
        </w:tc>
      </w:tr>
      <w:tr w:rsidR="007E550A" w:rsidRPr="0012359D" w14:paraId="34A0066D" w14:textId="77777777" w:rsidTr="00481A70">
        <w:trPr>
          <w:trHeight w:val="198"/>
        </w:trPr>
        <w:tc>
          <w:tcPr>
            <w:tcW w:w="523" w:type="dxa"/>
            <w:vMerge/>
            <w:vAlign w:val="center"/>
          </w:tcPr>
          <w:p w14:paraId="488E0735" w14:textId="77777777" w:rsidR="007E550A" w:rsidRPr="0012359D" w:rsidRDefault="007E550A" w:rsidP="00AB4C60">
            <w:pPr>
              <w:numPr>
                <w:ilvl w:val="0"/>
                <w:numId w:val="128"/>
              </w:numPr>
              <w:spacing w:after="0" w:line="240" w:lineRule="auto"/>
              <w:ind w:left="0"/>
              <w:contextualSpacing/>
              <w:jc w:val="center"/>
              <w:rPr>
                <w:rFonts w:ascii="Times New Roman" w:hAnsi="Times New Roman"/>
                <w:b/>
                <w:bCs/>
                <w:sz w:val="24"/>
                <w:szCs w:val="24"/>
                <w:lang w:val="ro-RO"/>
              </w:rPr>
            </w:pPr>
          </w:p>
        </w:tc>
        <w:tc>
          <w:tcPr>
            <w:tcW w:w="1145" w:type="dxa"/>
            <w:gridSpan w:val="2"/>
            <w:vAlign w:val="center"/>
          </w:tcPr>
          <w:p w14:paraId="0BB75C77" w14:textId="77777777" w:rsidR="007E550A" w:rsidRPr="0012359D" w:rsidRDefault="007E550A" w:rsidP="00AB4C60">
            <w:pPr>
              <w:numPr>
                <w:ilvl w:val="0"/>
                <w:numId w:val="128"/>
              </w:numPr>
              <w:spacing w:after="0" w:line="240" w:lineRule="auto"/>
              <w:ind w:left="360"/>
              <w:contextualSpacing/>
              <w:jc w:val="center"/>
              <w:rPr>
                <w:rFonts w:ascii="Times New Roman" w:hAnsi="Times New Roman"/>
                <w:b/>
                <w:sz w:val="24"/>
                <w:szCs w:val="24"/>
                <w:lang w:val="ro-RO"/>
              </w:rPr>
            </w:pPr>
          </w:p>
        </w:tc>
        <w:tc>
          <w:tcPr>
            <w:tcW w:w="7938" w:type="dxa"/>
            <w:vAlign w:val="center"/>
          </w:tcPr>
          <w:p w14:paraId="1462FD67" w14:textId="77777777" w:rsidR="007E550A" w:rsidRPr="00680733" w:rsidRDefault="007E550A" w:rsidP="007E550A">
            <w:pPr>
              <w:spacing w:after="0"/>
              <w:rPr>
                <w:rFonts w:ascii="Times New Roman" w:hAnsi="Times New Roman"/>
                <w:strike/>
                <w:color w:val="000000" w:themeColor="text1"/>
                <w:sz w:val="24"/>
                <w:szCs w:val="24"/>
                <w:lang w:val="ro-RO"/>
              </w:rPr>
            </w:pPr>
            <w:proofErr w:type="spellStart"/>
            <w:r w:rsidRPr="00FC0F6A">
              <w:rPr>
                <w:rFonts w:ascii="Times New Roman" w:hAnsi="Times New Roman"/>
                <w:color w:val="000000" w:themeColor="text1"/>
                <w:sz w:val="24"/>
                <w:szCs w:val="24"/>
                <w:lang w:val="ro-RO"/>
              </w:rPr>
              <w:t>Constructii</w:t>
            </w:r>
            <w:proofErr w:type="spellEnd"/>
            <w:r w:rsidRPr="00FC0F6A">
              <w:rPr>
                <w:rFonts w:ascii="Times New Roman" w:hAnsi="Times New Roman"/>
                <w:color w:val="000000" w:themeColor="text1"/>
                <w:sz w:val="24"/>
                <w:szCs w:val="24"/>
                <w:lang w:val="ro-RO"/>
              </w:rPr>
              <w:t xml:space="preserve"> </w:t>
            </w:r>
            <w:proofErr w:type="spellStart"/>
            <w:r w:rsidRPr="00FC0F6A">
              <w:rPr>
                <w:rFonts w:ascii="Times New Roman" w:hAnsi="Times New Roman"/>
                <w:color w:val="000000" w:themeColor="text1"/>
                <w:sz w:val="24"/>
                <w:szCs w:val="24"/>
                <w:lang w:val="ro-RO"/>
              </w:rPr>
              <w:t>hidromaritime</w:t>
            </w:r>
            <w:proofErr w:type="spellEnd"/>
          </w:p>
        </w:tc>
      </w:tr>
      <w:tr w:rsidR="007E550A" w:rsidRPr="0012359D" w14:paraId="7F09BDB7" w14:textId="77777777" w:rsidTr="00481A70">
        <w:trPr>
          <w:trHeight w:val="198"/>
        </w:trPr>
        <w:tc>
          <w:tcPr>
            <w:tcW w:w="523" w:type="dxa"/>
            <w:vMerge/>
            <w:vAlign w:val="center"/>
          </w:tcPr>
          <w:p w14:paraId="7A234B4D" w14:textId="77777777" w:rsidR="007E550A" w:rsidRPr="0012359D" w:rsidRDefault="007E550A" w:rsidP="00AB4C60">
            <w:pPr>
              <w:numPr>
                <w:ilvl w:val="0"/>
                <w:numId w:val="128"/>
              </w:numPr>
              <w:spacing w:after="0" w:line="240" w:lineRule="auto"/>
              <w:ind w:left="0"/>
              <w:contextualSpacing/>
              <w:jc w:val="center"/>
              <w:rPr>
                <w:rFonts w:ascii="Times New Roman" w:hAnsi="Times New Roman"/>
                <w:b/>
                <w:bCs/>
                <w:sz w:val="24"/>
                <w:szCs w:val="24"/>
                <w:lang w:val="ro-RO"/>
              </w:rPr>
            </w:pPr>
          </w:p>
        </w:tc>
        <w:tc>
          <w:tcPr>
            <w:tcW w:w="1145" w:type="dxa"/>
            <w:gridSpan w:val="2"/>
            <w:vAlign w:val="center"/>
          </w:tcPr>
          <w:p w14:paraId="370CC2A8" w14:textId="77777777" w:rsidR="007E550A" w:rsidRPr="0012359D" w:rsidRDefault="007E550A" w:rsidP="00AB4C60">
            <w:pPr>
              <w:numPr>
                <w:ilvl w:val="0"/>
                <w:numId w:val="128"/>
              </w:numPr>
              <w:spacing w:after="0" w:line="240" w:lineRule="auto"/>
              <w:ind w:left="360"/>
              <w:contextualSpacing/>
              <w:jc w:val="center"/>
              <w:rPr>
                <w:rFonts w:ascii="Times New Roman" w:hAnsi="Times New Roman"/>
                <w:b/>
                <w:sz w:val="24"/>
                <w:szCs w:val="24"/>
                <w:lang w:val="ro-RO"/>
              </w:rPr>
            </w:pPr>
          </w:p>
        </w:tc>
        <w:tc>
          <w:tcPr>
            <w:tcW w:w="7938" w:type="dxa"/>
            <w:vAlign w:val="center"/>
          </w:tcPr>
          <w:p w14:paraId="7F948044" w14:textId="77777777" w:rsidR="007E550A" w:rsidRPr="00680733" w:rsidRDefault="007E550A" w:rsidP="007E550A">
            <w:pPr>
              <w:spacing w:after="0"/>
              <w:rPr>
                <w:rFonts w:ascii="Times New Roman" w:hAnsi="Times New Roman"/>
                <w:strike/>
                <w:color w:val="000000" w:themeColor="text1"/>
                <w:sz w:val="24"/>
                <w:szCs w:val="24"/>
                <w:lang w:val="ro-RO"/>
              </w:rPr>
            </w:pPr>
            <w:proofErr w:type="spellStart"/>
            <w:r w:rsidRPr="00FC0F6A">
              <w:rPr>
                <w:rFonts w:ascii="Times New Roman" w:hAnsi="Times New Roman"/>
                <w:color w:val="000000" w:themeColor="text1"/>
                <w:sz w:val="24"/>
                <w:szCs w:val="24"/>
                <w:lang w:val="ro-RO"/>
              </w:rPr>
              <w:t>Constructii</w:t>
            </w:r>
            <w:proofErr w:type="spellEnd"/>
            <w:r w:rsidRPr="00FC0F6A">
              <w:rPr>
                <w:rFonts w:ascii="Times New Roman" w:hAnsi="Times New Roman"/>
                <w:color w:val="000000" w:themeColor="text1"/>
                <w:sz w:val="24"/>
                <w:szCs w:val="24"/>
                <w:lang w:val="ro-RO"/>
              </w:rPr>
              <w:t xml:space="preserve"> hidrotehnice</w:t>
            </w:r>
          </w:p>
        </w:tc>
      </w:tr>
      <w:tr w:rsidR="007E550A" w:rsidRPr="0012359D" w14:paraId="70B9FA7F" w14:textId="77777777" w:rsidTr="00481A70">
        <w:trPr>
          <w:trHeight w:val="198"/>
        </w:trPr>
        <w:tc>
          <w:tcPr>
            <w:tcW w:w="523" w:type="dxa"/>
            <w:vMerge/>
            <w:vAlign w:val="center"/>
          </w:tcPr>
          <w:p w14:paraId="33C00FFD" w14:textId="77777777" w:rsidR="007E550A" w:rsidRPr="0012359D" w:rsidRDefault="007E550A" w:rsidP="00AB4C60">
            <w:pPr>
              <w:numPr>
                <w:ilvl w:val="0"/>
                <w:numId w:val="128"/>
              </w:numPr>
              <w:spacing w:after="0" w:line="240" w:lineRule="auto"/>
              <w:ind w:left="0"/>
              <w:contextualSpacing/>
              <w:jc w:val="center"/>
              <w:rPr>
                <w:rFonts w:ascii="Times New Roman" w:hAnsi="Times New Roman"/>
                <w:b/>
                <w:bCs/>
                <w:sz w:val="24"/>
                <w:szCs w:val="24"/>
                <w:lang w:val="ro-RO"/>
              </w:rPr>
            </w:pPr>
          </w:p>
        </w:tc>
        <w:tc>
          <w:tcPr>
            <w:tcW w:w="1145" w:type="dxa"/>
            <w:gridSpan w:val="2"/>
            <w:vAlign w:val="center"/>
          </w:tcPr>
          <w:p w14:paraId="6A323626" w14:textId="77777777" w:rsidR="007E550A" w:rsidRPr="0012359D" w:rsidRDefault="007E550A" w:rsidP="00AB4C60">
            <w:pPr>
              <w:numPr>
                <w:ilvl w:val="0"/>
                <w:numId w:val="128"/>
              </w:numPr>
              <w:spacing w:after="0" w:line="240" w:lineRule="auto"/>
              <w:ind w:left="360"/>
              <w:contextualSpacing/>
              <w:jc w:val="center"/>
              <w:rPr>
                <w:rFonts w:ascii="Times New Roman" w:hAnsi="Times New Roman"/>
                <w:b/>
                <w:sz w:val="24"/>
                <w:szCs w:val="24"/>
                <w:lang w:val="ro-RO"/>
              </w:rPr>
            </w:pPr>
          </w:p>
        </w:tc>
        <w:tc>
          <w:tcPr>
            <w:tcW w:w="7938" w:type="dxa"/>
            <w:vAlign w:val="center"/>
          </w:tcPr>
          <w:p w14:paraId="23543675" w14:textId="77777777" w:rsidR="007E550A" w:rsidRPr="00FC0F6A" w:rsidRDefault="007E550A" w:rsidP="007E550A">
            <w:pPr>
              <w:spacing w:after="0"/>
              <w:rPr>
                <w:rFonts w:ascii="Times New Roman" w:hAnsi="Times New Roman"/>
                <w:color w:val="000000" w:themeColor="text1"/>
                <w:sz w:val="24"/>
                <w:szCs w:val="24"/>
                <w:lang w:val="ro-RO"/>
              </w:rPr>
            </w:pPr>
            <w:proofErr w:type="spellStart"/>
            <w:r w:rsidRPr="00FC0F6A">
              <w:rPr>
                <w:rFonts w:ascii="Times New Roman" w:hAnsi="Times New Roman"/>
                <w:color w:val="000000" w:themeColor="text1"/>
                <w:sz w:val="24"/>
                <w:szCs w:val="24"/>
                <w:lang w:val="ro-RO"/>
              </w:rPr>
              <w:t>Constructii</w:t>
            </w:r>
            <w:proofErr w:type="spellEnd"/>
            <w:r w:rsidRPr="00FC0F6A">
              <w:rPr>
                <w:rFonts w:ascii="Times New Roman" w:hAnsi="Times New Roman"/>
                <w:color w:val="000000" w:themeColor="text1"/>
                <w:sz w:val="24"/>
                <w:szCs w:val="24"/>
                <w:lang w:val="ro-RO"/>
              </w:rPr>
              <w:t xml:space="preserve"> industriale</w:t>
            </w:r>
          </w:p>
        </w:tc>
      </w:tr>
      <w:tr w:rsidR="00E06036" w:rsidRPr="0012359D" w14:paraId="70505FC2" w14:textId="77777777" w:rsidTr="00481A70">
        <w:trPr>
          <w:trHeight w:val="198"/>
        </w:trPr>
        <w:tc>
          <w:tcPr>
            <w:tcW w:w="523" w:type="dxa"/>
            <w:vMerge/>
            <w:vAlign w:val="center"/>
          </w:tcPr>
          <w:p w14:paraId="29CBCBBB" w14:textId="77777777" w:rsidR="00E06036" w:rsidRPr="0012359D" w:rsidRDefault="00E06036" w:rsidP="00AB4C60">
            <w:pPr>
              <w:numPr>
                <w:ilvl w:val="0"/>
                <w:numId w:val="128"/>
              </w:numPr>
              <w:spacing w:after="0" w:line="240" w:lineRule="auto"/>
              <w:ind w:left="0"/>
              <w:contextualSpacing/>
              <w:jc w:val="center"/>
              <w:rPr>
                <w:rFonts w:ascii="Times New Roman" w:hAnsi="Times New Roman"/>
                <w:b/>
                <w:bCs/>
                <w:sz w:val="24"/>
                <w:szCs w:val="24"/>
                <w:lang w:val="ro-RO"/>
              </w:rPr>
            </w:pPr>
          </w:p>
        </w:tc>
        <w:tc>
          <w:tcPr>
            <w:tcW w:w="1145" w:type="dxa"/>
            <w:gridSpan w:val="2"/>
            <w:vAlign w:val="center"/>
          </w:tcPr>
          <w:p w14:paraId="0A538680" w14:textId="77777777" w:rsidR="00E06036" w:rsidRPr="0012359D" w:rsidRDefault="00E06036" w:rsidP="00AB4C60">
            <w:pPr>
              <w:numPr>
                <w:ilvl w:val="0"/>
                <w:numId w:val="128"/>
              </w:numPr>
              <w:spacing w:after="0" w:line="240" w:lineRule="auto"/>
              <w:ind w:left="360"/>
              <w:contextualSpacing/>
              <w:jc w:val="center"/>
              <w:rPr>
                <w:rFonts w:ascii="Times New Roman" w:hAnsi="Times New Roman"/>
                <w:b/>
                <w:sz w:val="24"/>
                <w:szCs w:val="24"/>
                <w:lang w:val="ro-RO"/>
              </w:rPr>
            </w:pPr>
          </w:p>
        </w:tc>
        <w:tc>
          <w:tcPr>
            <w:tcW w:w="7938" w:type="dxa"/>
            <w:shd w:val="clear" w:color="auto" w:fill="auto"/>
            <w:vAlign w:val="center"/>
          </w:tcPr>
          <w:p w14:paraId="415B8D81" w14:textId="77777777" w:rsidR="00E06036" w:rsidRPr="000C54F9" w:rsidRDefault="00296828" w:rsidP="00603E4A">
            <w:pPr>
              <w:spacing w:after="0"/>
              <w:rPr>
                <w:rFonts w:ascii="Times New Roman" w:hAnsi="Times New Roman"/>
                <w:color w:val="000000" w:themeColor="text1"/>
                <w:sz w:val="24"/>
                <w:szCs w:val="24"/>
                <w:highlight w:val="green"/>
                <w:lang w:val="ro-RO"/>
              </w:rPr>
            </w:pPr>
            <w:r w:rsidRPr="00481A70">
              <w:rPr>
                <w:rFonts w:ascii="Times New Roman" w:hAnsi="Times New Roman"/>
                <w:color w:val="000000" w:themeColor="text1"/>
                <w:sz w:val="24"/>
                <w:szCs w:val="24"/>
                <w:lang w:val="ro-RO"/>
              </w:rPr>
              <w:t>Construcții subterane</w:t>
            </w:r>
          </w:p>
        </w:tc>
      </w:tr>
      <w:tr w:rsidR="007E550A" w:rsidRPr="0012359D" w14:paraId="1D99378A" w14:textId="77777777" w:rsidTr="00481A70">
        <w:trPr>
          <w:trHeight w:val="198"/>
        </w:trPr>
        <w:tc>
          <w:tcPr>
            <w:tcW w:w="523" w:type="dxa"/>
            <w:vMerge/>
            <w:vAlign w:val="center"/>
          </w:tcPr>
          <w:p w14:paraId="567683C5" w14:textId="77777777" w:rsidR="007E550A" w:rsidRPr="0012359D" w:rsidRDefault="007E550A" w:rsidP="00AB4C60">
            <w:pPr>
              <w:numPr>
                <w:ilvl w:val="0"/>
                <w:numId w:val="128"/>
              </w:numPr>
              <w:spacing w:after="0" w:line="240" w:lineRule="auto"/>
              <w:ind w:left="0"/>
              <w:contextualSpacing/>
              <w:jc w:val="center"/>
              <w:rPr>
                <w:rFonts w:ascii="Times New Roman" w:hAnsi="Times New Roman"/>
                <w:b/>
                <w:bCs/>
                <w:sz w:val="24"/>
                <w:szCs w:val="24"/>
                <w:lang w:val="ro-RO"/>
              </w:rPr>
            </w:pPr>
          </w:p>
        </w:tc>
        <w:tc>
          <w:tcPr>
            <w:tcW w:w="1145" w:type="dxa"/>
            <w:gridSpan w:val="2"/>
            <w:vAlign w:val="center"/>
          </w:tcPr>
          <w:p w14:paraId="1BAA04CB" w14:textId="77777777" w:rsidR="007E550A" w:rsidRPr="0012359D" w:rsidRDefault="007E550A" w:rsidP="00AB4C60">
            <w:pPr>
              <w:numPr>
                <w:ilvl w:val="0"/>
                <w:numId w:val="128"/>
              </w:numPr>
              <w:spacing w:after="0" w:line="240" w:lineRule="auto"/>
              <w:ind w:left="360"/>
              <w:contextualSpacing/>
              <w:jc w:val="center"/>
              <w:rPr>
                <w:rFonts w:ascii="Times New Roman" w:hAnsi="Times New Roman"/>
                <w:b/>
                <w:sz w:val="24"/>
                <w:szCs w:val="24"/>
                <w:lang w:val="ro-RO"/>
              </w:rPr>
            </w:pPr>
          </w:p>
        </w:tc>
        <w:tc>
          <w:tcPr>
            <w:tcW w:w="7938" w:type="dxa"/>
            <w:vAlign w:val="center"/>
          </w:tcPr>
          <w:p w14:paraId="6486AC9F" w14:textId="77777777" w:rsidR="007E550A" w:rsidRPr="00680733" w:rsidRDefault="007E550A" w:rsidP="007E550A">
            <w:pPr>
              <w:spacing w:after="0"/>
              <w:rPr>
                <w:rFonts w:ascii="Times New Roman" w:hAnsi="Times New Roman"/>
                <w:strike/>
                <w:color w:val="000000" w:themeColor="text1"/>
                <w:sz w:val="24"/>
                <w:szCs w:val="24"/>
                <w:lang w:val="ro-RO"/>
              </w:rPr>
            </w:pPr>
            <w:r w:rsidRPr="00FC0F6A">
              <w:rPr>
                <w:rFonts w:ascii="Times New Roman" w:hAnsi="Times New Roman"/>
                <w:color w:val="000000" w:themeColor="text1"/>
                <w:sz w:val="24"/>
                <w:szCs w:val="24"/>
                <w:lang w:val="ro-RO"/>
              </w:rPr>
              <w:t xml:space="preserve">Drumuri și </w:t>
            </w:r>
            <w:proofErr w:type="spellStart"/>
            <w:r w:rsidRPr="00FC0F6A">
              <w:rPr>
                <w:rFonts w:ascii="Times New Roman" w:hAnsi="Times New Roman"/>
                <w:color w:val="000000" w:themeColor="text1"/>
                <w:sz w:val="24"/>
                <w:szCs w:val="24"/>
                <w:lang w:val="ro-RO"/>
              </w:rPr>
              <w:t>autostrazi</w:t>
            </w:r>
            <w:proofErr w:type="spellEnd"/>
          </w:p>
        </w:tc>
      </w:tr>
      <w:tr w:rsidR="007E550A" w:rsidRPr="0012359D" w14:paraId="2B38B60F" w14:textId="77777777" w:rsidTr="00481A70">
        <w:trPr>
          <w:trHeight w:val="198"/>
        </w:trPr>
        <w:tc>
          <w:tcPr>
            <w:tcW w:w="523" w:type="dxa"/>
            <w:vMerge/>
            <w:vAlign w:val="center"/>
          </w:tcPr>
          <w:p w14:paraId="19F47291" w14:textId="77777777" w:rsidR="007E550A" w:rsidRPr="0012359D" w:rsidRDefault="007E550A" w:rsidP="00AB4C60">
            <w:pPr>
              <w:numPr>
                <w:ilvl w:val="0"/>
                <w:numId w:val="128"/>
              </w:numPr>
              <w:spacing w:after="0" w:line="240" w:lineRule="auto"/>
              <w:ind w:left="0"/>
              <w:contextualSpacing/>
              <w:jc w:val="center"/>
              <w:rPr>
                <w:rFonts w:ascii="Times New Roman" w:hAnsi="Times New Roman"/>
                <w:b/>
                <w:bCs/>
                <w:sz w:val="24"/>
                <w:szCs w:val="24"/>
                <w:lang w:val="ro-RO"/>
              </w:rPr>
            </w:pPr>
          </w:p>
        </w:tc>
        <w:tc>
          <w:tcPr>
            <w:tcW w:w="1145" w:type="dxa"/>
            <w:gridSpan w:val="2"/>
            <w:vAlign w:val="center"/>
          </w:tcPr>
          <w:p w14:paraId="51DBD873" w14:textId="77777777" w:rsidR="007E550A" w:rsidRPr="0012359D" w:rsidRDefault="007E550A" w:rsidP="00AB4C60">
            <w:pPr>
              <w:numPr>
                <w:ilvl w:val="0"/>
                <w:numId w:val="128"/>
              </w:numPr>
              <w:spacing w:after="0" w:line="240" w:lineRule="auto"/>
              <w:ind w:left="360"/>
              <w:contextualSpacing/>
              <w:jc w:val="center"/>
              <w:rPr>
                <w:rFonts w:ascii="Times New Roman" w:hAnsi="Times New Roman"/>
                <w:b/>
                <w:sz w:val="24"/>
                <w:szCs w:val="24"/>
                <w:lang w:val="ro-RO"/>
              </w:rPr>
            </w:pPr>
          </w:p>
        </w:tc>
        <w:tc>
          <w:tcPr>
            <w:tcW w:w="7938" w:type="dxa"/>
            <w:vAlign w:val="center"/>
          </w:tcPr>
          <w:p w14:paraId="7A0BA152" w14:textId="77777777" w:rsidR="007E550A" w:rsidRPr="00680733" w:rsidRDefault="007E550A" w:rsidP="007E550A">
            <w:pPr>
              <w:spacing w:after="0"/>
              <w:rPr>
                <w:rFonts w:ascii="Times New Roman" w:hAnsi="Times New Roman"/>
                <w:strike/>
                <w:color w:val="000000" w:themeColor="text1"/>
                <w:sz w:val="24"/>
                <w:szCs w:val="24"/>
                <w:lang w:val="ro-RO"/>
              </w:rPr>
            </w:pPr>
            <w:r w:rsidRPr="00FC0F6A">
              <w:rPr>
                <w:rFonts w:ascii="Times New Roman" w:hAnsi="Times New Roman"/>
                <w:color w:val="000000" w:themeColor="text1"/>
                <w:sz w:val="24"/>
                <w:szCs w:val="24"/>
                <w:lang w:val="ro-RO"/>
              </w:rPr>
              <w:t xml:space="preserve">Durabilitatea </w:t>
            </w:r>
            <w:proofErr w:type="spellStart"/>
            <w:r w:rsidRPr="00FC0F6A">
              <w:rPr>
                <w:rFonts w:ascii="Times New Roman" w:hAnsi="Times New Roman"/>
                <w:color w:val="000000" w:themeColor="text1"/>
                <w:sz w:val="24"/>
                <w:szCs w:val="24"/>
                <w:lang w:val="ro-RO"/>
              </w:rPr>
              <w:t>constructiilor</w:t>
            </w:r>
            <w:proofErr w:type="spellEnd"/>
          </w:p>
        </w:tc>
      </w:tr>
      <w:tr w:rsidR="007E550A" w:rsidRPr="0012359D" w14:paraId="19CD24E1" w14:textId="77777777" w:rsidTr="00481A70">
        <w:trPr>
          <w:trHeight w:val="198"/>
        </w:trPr>
        <w:tc>
          <w:tcPr>
            <w:tcW w:w="523" w:type="dxa"/>
            <w:vMerge/>
            <w:vAlign w:val="center"/>
          </w:tcPr>
          <w:p w14:paraId="39AD2D40" w14:textId="77777777" w:rsidR="007E550A" w:rsidRPr="0012359D" w:rsidRDefault="007E550A" w:rsidP="00AB4C60">
            <w:pPr>
              <w:numPr>
                <w:ilvl w:val="0"/>
                <w:numId w:val="128"/>
              </w:numPr>
              <w:spacing w:after="0" w:line="240" w:lineRule="auto"/>
              <w:ind w:left="0"/>
              <w:contextualSpacing/>
              <w:jc w:val="center"/>
              <w:rPr>
                <w:rFonts w:ascii="Times New Roman" w:hAnsi="Times New Roman"/>
                <w:b/>
                <w:bCs/>
                <w:sz w:val="24"/>
                <w:szCs w:val="24"/>
                <w:lang w:val="ro-RO"/>
              </w:rPr>
            </w:pPr>
          </w:p>
        </w:tc>
        <w:tc>
          <w:tcPr>
            <w:tcW w:w="1145" w:type="dxa"/>
            <w:gridSpan w:val="2"/>
            <w:vAlign w:val="center"/>
          </w:tcPr>
          <w:p w14:paraId="43ADB4E2" w14:textId="77777777" w:rsidR="007E550A" w:rsidRPr="0012359D" w:rsidRDefault="007E550A" w:rsidP="00AB4C60">
            <w:pPr>
              <w:numPr>
                <w:ilvl w:val="0"/>
                <w:numId w:val="128"/>
              </w:numPr>
              <w:spacing w:after="0" w:line="240" w:lineRule="auto"/>
              <w:ind w:left="360"/>
              <w:contextualSpacing/>
              <w:jc w:val="center"/>
              <w:rPr>
                <w:rFonts w:ascii="Times New Roman" w:hAnsi="Times New Roman"/>
                <w:b/>
                <w:sz w:val="24"/>
                <w:szCs w:val="24"/>
                <w:lang w:val="ro-RO"/>
              </w:rPr>
            </w:pPr>
          </w:p>
        </w:tc>
        <w:tc>
          <w:tcPr>
            <w:tcW w:w="7938" w:type="dxa"/>
            <w:vAlign w:val="center"/>
          </w:tcPr>
          <w:p w14:paraId="7A012AA0" w14:textId="77777777" w:rsidR="007E550A" w:rsidRPr="00680733" w:rsidRDefault="007E550A" w:rsidP="00481A70">
            <w:pPr>
              <w:spacing w:after="0"/>
              <w:rPr>
                <w:rFonts w:ascii="Times New Roman" w:hAnsi="Times New Roman"/>
                <w:strike/>
                <w:color w:val="000000" w:themeColor="text1"/>
                <w:sz w:val="24"/>
                <w:szCs w:val="24"/>
                <w:lang w:val="ro-RO"/>
              </w:rPr>
            </w:pPr>
            <w:r w:rsidRPr="00FC0F6A">
              <w:rPr>
                <w:rFonts w:ascii="Times New Roman" w:hAnsi="Times New Roman"/>
                <w:color w:val="000000" w:themeColor="text1"/>
                <w:sz w:val="24"/>
                <w:szCs w:val="24"/>
                <w:lang w:val="ro-RO"/>
              </w:rPr>
              <w:t>Elemente de calcul neliniar în construc</w:t>
            </w:r>
            <w:r w:rsidR="00481A70">
              <w:rPr>
                <w:rFonts w:ascii="Times New Roman" w:hAnsi="Times New Roman"/>
                <w:color w:val="000000" w:themeColor="text1"/>
                <w:sz w:val="24"/>
                <w:szCs w:val="24"/>
                <w:lang w:val="ro-RO"/>
              </w:rPr>
              <w:t>ț</w:t>
            </w:r>
            <w:r w:rsidRPr="00FC0F6A">
              <w:rPr>
                <w:rFonts w:ascii="Times New Roman" w:hAnsi="Times New Roman"/>
                <w:color w:val="000000" w:themeColor="text1"/>
                <w:sz w:val="24"/>
                <w:szCs w:val="24"/>
                <w:lang w:val="ro-RO"/>
              </w:rPr>
              <w:t>ii</w:t>
            </w:r>
            <w:r w:rsidR="0017508B">
              <w:rPr>
                <w:rFonts w:ascii="Times New Roman" w:hAnsi="Times New Roman"/>
                <w:color w:val="000000" w:themeColor="text1"/>
                <w:sz w:val="24"/>
                <w:szCs w:val="24"/>
                <w:lang w:val="ro-RO"/>
              </w:rPr>
              <w:t xml:space="preserve"> </w:t>
            </w:r>
            <w:r w:rsidR="00296828" w:rsidRPr="00481A70">
              <w:rPr>
                <w:rFonts w:ascii="Times New Roman" w:hAnsi="Times New Roman"/>
                <w:color w:val="000000" w:themeColor="text1"/>
                <w:sz w:val="24"/>
                <w:szCs w:val="24"/>
                <w:lang w:val="ro-RO"/>
              </w:rPr>
              <w:t xml:space="preserve">/ </w:t>
            </w:r>
            <w:r w:rsidR="00296828" w:rsidRPr="00481A70">
              <w:rPr>
                <w:rFonts w:ascii="Times New Roman" w:hAnsi="Times New Roman"/>
                <w:sz w:val="24"/>
                <w:szCs w:val="24"/>
                <w:lang w:val="ro-RO"/>
              </w:rPr>
              <w:t>Calculul pl</w:t>
            </w:r>
            <w:r w:rsidR="00481A70" w:rsidRPr="00481A70">
              <w:rPr>
                <w:rFonts w:ascii="Times New Roman" w:hAnsi="Times New Roman"/>
                <w:sz w:val="24"/>
                <w:szCs w:val="24"/>
                <w:lang w:val="ro-RO"/>
              </w:rPr>
              <w:t>ă</w:t>
            </w:r>
            <w:r w:rsidR="00296828" w:rsidRPr="00481A70">
              <w:rPr>
                <w:rFonts w:ascii="Times New Roman" w:hAnsi="Times New Roman"/>
                <w:sz w:val="24"/>
                <w:szCs w:val="24"/>
                <w:lang w:val="ro-RO"/>
              </w:rPr>
              <w:t>cilor</w:t>
            </w:r>
            <w:r w:rsidR="0017508B">
              <w:rPr>
                <w:rFonts w:ascii="Times New Roman" w:hAnsi="Times New Roman"/>
                <w:sz w:val="24"/>
                <w:szCs w:val="24"/>
                <w:lang w:val="ro-RO"/>
              </w:rPr>
              <w:t xml:space="preserve"> </w:t>
            </w:r>
          </w:p>
        </w:tc>
      </w:tr>
      <w:tr w:rsidR="007E550A" w:rsidRPr="0012359D" w14:paraId="449F6901" w14:textId="77777777" w:rsidTr="00481A70">
        <w:trPr>
          <w:trHeight w:val="198"/>
        </w:trPr>
        <w:tc>
          <w:tcPr>
            <w:tcW w:w="523" w:type="dxa"/>
            <w:vMerge/>
            <w:vAlign w:val="center"/>
          </w:tcPr>
          <w:p w14:paraId="6E0C7CD0" w14:textId="77777777" w:rsidR="007E550A" w:rsidRPr="0012359D" w:rsidRDefault="007E550A" w:rsidP="00AB4C60">
            <w:pPr>
              <w:numPr>
                <w:ilvl w:val="0"/>
                <w:numId w:val="128"/>
              </w:numPr>
              <w:spacing w:after="0" w:line="240" w:lineRule="auto"/>
              <w:ind w:left="0"/>
              <w:contextualSpacing/>
              <w:jc w:val="center"/>
              <w:rPr>
                <w:rFonts w:ascii="Times New Roman" w:hAnsi="Times New Roman"/>
                <w:b/>
                <w:bCs/>
                <w:sz w:val="24"/>
                <w:szCs w:val="24"/>
                <w:lang w:val="ro-RO"/>
              </w:rPr>
            </w:pPr>
          </w:p>
        </w:tc>
        <w:tc>
          <w:tcPr>
            <w:tcW w:w="1145" w:type="dxa"/>
            <w:gridSpan w:val="2"/>
            <w:vAlign w:val="center"/>
          </w:tcPr>
          <w:p w14:paraId="701D36CA" w14:textId="77777777" w:rsidR="007E550A" w:rsidRPr="0012359D" w:rsidRDefault="007E550A" w:rsidP="00AB4C60">
            <w:pPr>
              <w:numPr>
                <w:ilvl w:val="0"/>
                <w:numId w:val="128"/>
              </w:numPr>
              <w:spacing w:after="0" w:line="240" w:lineRule="auto"/>
              <w:ind w:left="360"/>
              <w:contextualSpacing/>
              <w:jc w:val="center"/>
              <w:rPr>
                <w:rFonts w:ascii="Times New Roman" w:hAnsi="Times New Roman"/>
                <w:b/>
                <w:sz w:val="24"/>
                <w:szCs w:val="24"/>
                <w:lang w:val="ro-RO"/>
              </w:rPr>
            </w:pPr>
          </w:p>
        </w:tc>
        <w:tc>
          <w:tcPr>
            <w:tcW w:w="7938" w:type="dxa"/>
            <w:vAlign w:val="center"/>
          </w:tcPr>
          <w:p w14:paraId="2BCBCDB5" w14:textId="77777777" w:rsidR="007E550A" w:rsidRPr="00680733" w:rsidRDefault="007E550A" w:rsidP="007E550A">
            <w:pPr>
              <w:spacing w:after="0"/>
              <w:rPr>
                <w:rFonts w:ascii="Times New Roman" w:hAnsi="Times New Roman"/>
                <w:strike/>
                <w:color w:val="000000" w:themeColor="text1"/>
                <w:sz w:val="24"/>
                <w:szCs w:val="24"/>
                <w:lang w:val="ro-RO"/>
              </w:rPr>
            </w:pPr>
            <w:r w:rsidRPr="00FC0F6A">
              <w:rPr>
                <w:rFonts w:ascii="Times New Roman" w:hAnsi="Times New Roman"/>
                <w:color w:val="000000" w:themeColor="text1"/>
                <w:sz w:val="24"/>
                <w:szCs w:val="24"/>
                <w:lang w:val="ro-RO"/>
              </w:rPr>
              <w:t xml:space="preserve">Estetica </w:t>
            </w:r>
            <w:proofErr w:type="spellStart"/>
            <w:r w:rsidRPr="00FC0F6A">
              <w:rPr>
                <w:rFonts w:ascii="Times New Roman" w:hAnsi="Times New Roman"/>
                <w:color w:val="000000" w:themeColor="text1"/>
                <w:sz w:val="24"/>
                <w:szCs w:val="24"/>
                <w:lang w:val="ro-RO"/>
              </w:rPr>
              <w:t>constructiilor</w:t>
            </w:r>
            <w:proofErr w:type="spellEnd"/>
          </w:p>
        </w:tc>
      </w:tr>
      <w:tr w:rsidR="007E550A" w:rsidRPr="0012359D" w14:paraId="5C30558F" w14:textId="77777777" w:rsidTr="00481A70">
        <w:trPr>
          <w:trHeight w:val="198"/>
        </w:trPr>
        <w:tc>
          <w:tcPr>
            <w:tcW w:w="523" w:type="dxa"/>
            <w:vMerge/>
            <w:vAlign w:val="center"/>
          </w:tcPr>
          <w:p w14:paraId="328C1372" w14:textId="77777777" w:rsidR="007E550A" w:rsidRPr="0012359D" w:rsidRDefault="007E550A" w:rsidP="00AB4C60">
            <w:pPr>
              <w:numPr>
                <w:ilvl w:val="0"/>
                <w:numId w:val="128"/>
              </w:numPr>
              <w:spacing w:after="0" w:line="240" w:lineRule="auto"/>
              <w:ind w:left="0"/>
              <w:contextualSpacing/>
              <w:jc w:val="center"/>
              <w:rPr>
                <w:rFonts w:ascii="Times New Roman" w:hAnsi="Times New Roman"/>
                <w:b/>
                <w:bCs/>
                <w:sz w:val="24"/>
                <w:szCs w:val="24"/>
                <w:lang w:val="ro-RO"/>
              </w:rPr>
            </w:pPr>
          </w:p>
        </w:tc>
        <w:tc>
          <w:tcPr>
            <w:tcW w:w="1145" w:type="dxa"/>
            <w:gridSpan w:val="2"/>
            <w:vAlign w:val="center"/>
          </w:tcPr>
          <w:p w14:paraId="42D2CC36" w14:textId="77777777" w:rsidR="007E550A" w:rsidRPr="0012359D" w:rsidRDefault="007E550A" w:rsidP="00AB4C60">
            <w:pPr>
              <w:numPr>
                <w:ilvl w:val="0"/>
                <w:numId w:val="128"/>
              </w:numPr>
              <w:spacing w:after="0" w:line="240" w:lineRule="auto"/>
              <w:ind w:left="360"/>
              <w:contextualSpacing/>
              <w:jc w:val="center"/>
              <w:rPr>
                <w:rFonts w:ascii="Times New Roman" w:hAnsi="Times New Roman"/>
                <w:b/>
                <w:sz w:val="24"/>
                <w:szCs w:val="24"/>
                <w:lang w:val="ro-RO"/>
              </w:rPr>
            </w:pPr>
          </w:p>
        </w:tc>
        <w:tc>
          <w:tcPr>
            <w:tcW w:w="7938" w:type="dxa"/>
            <w:vAlign w:val="center"/>
          </w:tcPr>
          <w:p w14:paraId="2BF11E9E" w14:textId="77777777" w:rsidR="007E550A" w:rsidRPr="00680733" w:rsidRDefault="007E550A" w:rsidP="007E550A">
            <w:pPr>
              <w:spacing w:after="0"/>
              <w:rPr>
                <w:rFonts w:ascii="Times New Roman" w:hAnsi="Times New Roman"/>
                <w:strike/>
                <w:color w:val="000000" w:themeColor="text1"/>
                <w:sz w:val="24"/>
                <w:szCs w:val="24"/>
                <w:lang w:val="ro-RO"/>
              </w:rPr>
            </w:pPr>
            <w:r w:rsidRPr="00FC0F6A">
              <w:rPr>
                <w:rFonts w:ascii="Times New Roman" w:hAnsi="Times New Roman"/>
                <w:color w:val="000000" w:themeColor="text1"/>
                <w:sz w:val="24"/>
                <w:szCs w:val="24"/>
                <w:lang w:val="ro-RO"/>
              </w:rPr>
              <w:t xml:space="preserve">Finisaje </w:t>
            </w:r>
            <w:proofErr w:type="spellStart"/>
            <w:r w:rsidRPr="00FC0F6A">
              <w:rPr>
                <w:rFonts w:ascii="Times New Roman" w:hAnsi="Times New Roman"/>
                <w:color w:val="000000" w:themeColor="text1"/>
                <w:sz w:val="24"/>
                <w:szCs w:val="24"/>
                <w:lang w:val="ro-RO"/>
              </w:rPr>
              <w:t>traditionale</w:t>
            </w:r>
            <w:proofErr w:type="spellEnd"/>
            <w:r w:rsidRPr="00FC0F6A">
              <w:rPr>
                <w:rFonts w:ascii="Times New Roman" w:hAnsi="Times New Roman"/>
                <w:color w:val="000000" w:themeColor="text1"/>
                <w:sz w:val="24"/>
                <w:szCs w:val="24"/>
                <w:lang w:val="ro-RO"/>
              </w:rPr>
              <w:t xml:space="preserve"> și moderne</w:t>
            </w:r>
          </w:p>
        </w:tc>
      </w:tr>
      <w:tr w:rsidR="007E550A" w:rsidRPr="0012359D" w14:paraId="2F672FE6" w14:textId="77777777" w:rsidTr="00481A70">
        <w:trPr>
          <w:trHeight w:val="198"/>
        </w:trPr>
        <w:tc>
          <w:tcPr>
            <w:tcW w:w="523" w:type="dxa"/>
            <w:vMerge/>
            <w:vAlign w:val="center"/>
          </w:tcPr>
          <w:p w14:paraId="454F37B3" w14:textId="77777777" w:rsidR="007E550A" w:rsidRPr="0012359D" w:rsidRDefault="007E550A" w:rsidP="00AB4C60">
            <w:pPr>
              <w:numPr>
                <w:ilvl w:val="0"/>
                <w:numId w:val="128"/>
              </w:numPr>
              <w:spacing w:after="0" w:line="240" w:lineRule="auto"/>
              <w:ind w:left="0"/>
              <w:contextualSpacing/>
              <w:jc w:val="center"/>
              <w:rPr>
                <w:rFonts w:ascii="Times New Roman" w:hAnsi="Times New Roman"/>
                <w:b/>
                <w:bCs/>
                <w:sz w:val="24"/>
                <w:szCs w:val="24"/>
                <w:lang w:val="ro-RO"/>
              </w:rPr>
            </w:pPr>
          </w:p>
        </w:tc>
        <w:tc>
          <w:tcPr>
            <w:tcW w:w="1145" w:type="dxa"/>
            <w:gridSpan w:val="2"/>
            <w:vAlign w:val="center"/>
          </w:tcPr>
          <w:p w14:paraId="0B18A553" w14:textId="77777777" w:rsidR="007E550A" w:rsidRPr="0012359D" w:rsidRDefault="007E550A" w:rsidP="00AB4C60">
            <w:pPr>
              <w:numPr>
                <w:ilvl w:val="0"/>
                <w:numId w:val="128"/>
              </w:numPr>
              <w:spacing w:after="0" w:line="240" w:lineRule="auto"/>
              <w:ind w:left="360"/>
              <w:contextualSpacing/>
              <w:jc w:val="center"/>
              <w:rPr>
                <w:rFonts w:ascii="Times New Roman" w:hAnsi="Times New Roman"/>
                <w:b/>
                <w:sz w:val="24"/>
                <w:szCs w:val="24"/>
                <w:lang w:val="ro-RO"/>
              </w:rPr>
            </w:pPr>
          </w:p>
        </w:tc>
        <w:tc>
          <w:tcPr>
            <w:tcW w:w="7938" w:type="dxa"/>
            <w:vAlign w:val="center"/>
          </w:tcPr>
          <w:p w14:paraId="4B8B05B8" w14:textId="77777777" w:rsidR="007E550A" w:rsidRPr="00FC0F6A" w:rsidRDefault="007E550A" w:rsidP="007E550A">
            <w:pPr>
              <w:spacing w:after="0"/>
              <w:rPr>
                <w:rFonts w:ascii="Times New Roman" w:hAnsi="Times New Roman"/>
                <w:color w:val="000000" w:themeColor="text1"/>
                <w:sz w:val="24"/>
                <w:szCs w:val="24"/>
                <w:lang w:val="ro-RO"/>
              </w:rPr>
            </w:pPr>
            <w:r w:rsidRPr="00FC0F6A">
              <w:rPr>
                <w:rFonts w:ascii="Times New Roman" w:hAnsi="Times New Roman"/>
                <w:color w:val="000000" w:themeColor="text1"/>
                <w:sz w:val="24"/>
                <w:szCs w:val="24"/>
                <w:lang w:val="ro-RO"/>
              </w:rPr>
              <w:t xml:space="preserve">Forme structurale pentru </w:t>
            </w:r>
            <w:proofErr w:type="spellStart"/>
            <w:r w:rsidRPr="00FC0F6A">
              <w:rPr>
                <w:rFonts w:ascii="Times New Roman" w:hAnsi="Times New Roman"/>
                <w:color w:val="000000" w:themeColor="text1"/>
                <w:sz w:val="24"/>
                <w:szCs w:val="24"/>
                <w:lang w:val="ro-RO"/>
              </w:rPr>
              <w:t>cladiri</w:t>
            </w:r>
            <w:proofErr w:type="spellEnd"/>
          </w:p>
        </w:tc>
      </w:tr>
      <w:tr w:rsidR="00F17A9C" w:rsidRPr="0012359D" w14:paraId="0F3447AD" w14:textId="77777777" w:rsidTr="00481A70">
        <w:trPr>
          <w:trHeight w:val="198"/>
        </w:trPr>
        <w:tc>
          <w:tcPr>
            <w:tcW w:w="523" w:type="dxa"/>
            <w:vMerge/>
            <w:vAlign w:val="center"/>
          </w:tcPr>
          <w:p w14:paraId="24A54C0B" w14:textId="77777777" w:rsidR="00F17A9C" w:rsidRPr="0012359D" w:rsidRDefault="00F17A9C" w:rsidP="00AB4C60">
            <w:pPr>
              <w:numPr>
                <w:ilvl w:val="0"/>
                <w:numId w:val="128"/>
              </w:numPr>
              <w:spacing w:after="0" w:line="240" w:lineRule="auto"/>
              <w:ind w:left="0"/>
              <w:contextualSpacing/>
              <w:jc w:val="center"/>
              <w:rPr>
                <w:rFonts w:ascii="Times New Roman" w:hAnsi="Times New Roman"/>
                <w:b/>
                <w:bCs/>
                <w:sz w:val="24"/>
                <w:szCs w:val="24"/>
                <w:lang w:val="ro-RO"/>
              </w:rPr>
            </w:pPr>
          </w:p>
        </w:tc>
        <w:tc>
          <w:tcPr>
            <w:tcW w:w="1145" w:type="dxa"/>
            <w:gridSpan w:val="2"/>
            <w:vAlign w:val="center"/>
          </w:tcPr>
          <w:p w14:paraId="74631264" w14:textId="77777777" w:rsidR="00F17A9C" w:rsidRPr="0012359D" w:rsidRDefault="00F17A9C" w:rsidP="00AB4C60">
            <w:pPr>
              <w:numPr>
                <w:ilvl w:val="0"/>
                <w:numId w:val="128"/>
              </w:numPr>
              <w:spacing w:after="0" w:line="240" w:lineRule="auto"/>
              <w:ind w:left="360"/>
              <w:contextualSpacing/>
              <w:jc w:val="center"/>
              <w:rPr>
                <w:rFonts w:ascii="Times New Roman" w:hAnsi="Times New Roman"/>
                <w:b/>
                <w:sz w:val="24"/>
                <w:szCs w:val="24"/>
                <w:lang w:val="ro-RO"/>
              </w:rPr>
            </w:pPr>
          </w:p>
        </w:tc>
        <w:tc>
          <w:tcPr>
            <w:tcW w:w="7938" w:type="dxa"/>
            <w:vAlign w:val="center"/>
          </w:tcPr>
          <w:p w14:paraId="17C582B6" w14:textId="77777777" w:rsidR="00F17A9C" w:rsidRPr="00FC0F6A" w:rsidRDefault="00F17A9C" w:rsidP="00F17A9C">
            <w:pPr>
              <w:spacing w:after="0"/>
              <w:rPr>
                <w:rFonts w:ascii="Times New Roman" w:hAnsi="Times New Roman"/>
                <w:color w:val="000000" w:themeColor="text1"/>
                <w:sz w:val="24"/>
                <w:szCs w:val="24"/>
                <w:lang w:val="ro-RO"/>
              </w:rPr>
            </w:pPr>
            <w:proofErr w:type="spellStart"/>
            <w:r w:rsidRPr="00FC0F6A">
              <w:rPr>
                <w:rFonts w:ascii="Times New Roman" w:hAnsi="Times New Roman"/>
                <w:color w:val="000000" w:themeColor="text1"/>
                <w:sz w:val="24"/>
                <w:szCs w:val="24"/>
                <w:lang w:val="ro-RO"/>
              </w:rPr>
              <w:t>Fundatii</w:t>
            </w:r>
            <w:proofErr w:type="spellEnd"/>
            <w:r w:rsidRPr="00FC0F6A">
              <w:rPr>
                <w:rFonts w:ascii="Times New Roman" w:hAnsi="Times New Roman"/>
                <w:color w:val="000000" w:themeColor="text1"/>
                <w:sz w:val="24"/>
                <w:szCs w:val="24"/>
                <w:lang w:val="ro-RO"/>
              </w:rPr>
              <w:t xml:space="preserve"> în </w:t>
            </w:r>
            <w:proofErr w:type="spellStart"/>
            <w:r w:rsidRPr="00FC0F6A">
              <w:rPr>
                <w:rFonts w:ascii="Times New Roman" w:hAnsi="Times New Roman"/>
                <w:color w:val="000000" w:themeColor="text1"/>
                <w:sz w:val="24"/>
                <w:szCs w:val="24"/>
                <w:lang w:val="ro-RO"/>
              </w:rPr>
              <w:t>conditii</w:t>
            </w:r>
            <w:proofErr w:type="spellEnd"/>
            <w:r w:rsidRPr="00FC0F6A">
              <w:rPr>
                <w:rFonts w:ascii="Times New Roman" w:hAnsi="Times New Roman"/>
                <w:color w:val="000000" w:themeColor="text1"/>
                <w:sz w:val="24"/>
                <w:szCs w:val="24"/>
                <w:lang w:val="ro-RO"/>
              </w:rPr>
              <w:t xml:space="preserve"> speciale/Tehnici speciale de ingineria </w:t>
            </w:r>
            <w:proofErr w:type="spellStart"/>
            <w:r w:rsidRPr="00FC0F6A">
              <w:rPr>
                <w:rFonts w:ascii="Times New Roman" w:hAnsi="Times New Roman"/>
                <w:color w:val="000000" w:themeColor="text1"/>
                <w:sz w:val="24"/>
                <w:szCs w:val="24"/>
                <w:lang w:val="ro-RO"/>
              </w:rPr>
              <w:t>fundatiilor</w:t>
            </w:r>
            <w:proofErr w:type="spellEnd"/>
          </w:p>
        </w:tc>
      </w:tr>
      <w:tr w:rsidR="00F17A9C" w:rsidRPr="0012359D" w14:paraId="7A160CAE" w14:textId="77777777" w:rsidTr="00481A70">
        <w:trPr>
          <w:trHeight w:val="198"/>
        </w:trPr>
        <w:tc>
          <w:tcPr>
            <w:tcW w:w="523" w:type="dxa"/>
            <w:vMerge/>
            <w:vAlign w:val="center"/>
          </w:tcPr>
          <w:p w14:paraId="63AE7D3B" w14:textId="77777777" w:rsidR="00F17A9C" w:rsidRPr="0012359D" w:rsidRDefault="00F17A9C" w:rsidP="00AB4C60">
            <w:pPr>
              <w:numPr>
                <w:ilvl w:val="0"/>
                <w:numId w:val="128"/>
              </w:numPr>
              <w:spacing w:after="0" w:line="240" w:lineRule="auto"/>
              <w:ind w:left="0"/>
              <w:contextualSpacing/>
              <w:jc w:val="center"/>
              <w:rPr>
                <w:rFonts w:ascii="Times New Roman" w:hAnsi="Times New Roman"/>
                <w:b/>
                <w:bCs/>
                <w:sz w:val="24"/>
                <w:szCs w:val="24"/>
                <w:lang w:val="ro-RO"/>
              </w:rPr>
            </w:pPr>
          </w:p>
        </w:tc>
        <w:tc>
          <w:tcPr>
            <w:tcW w:w="1145" w:type="dxa"/>
            <w:gridSpan w:val="2"/>
            <w:vAlign w:val="center"/>
          </w:tcPr>
          <w:p w14:paraId="380721EB" w14:textId="77777777" w:rsidR="00F17A9C" w:rsidRPr="0012359D" w:rsidRDefault="00F17A9C" w:rsidP="00AB4C60">
            <w:pPr>
              <w:numPr>
                <w:ilvl w:val="0"/>
                <w:numId w:val="128"/>
              </w:numPr>
              <w:spacing w:after="0" w:line="240" w:lineRule="auto"/>
              <w:ind w:left="360"/>
              <w:contextualSpacing/>
              <w:jc w:val="center"/>
              <w:rPr>
                <w:rFonts w:ascii="Times New Roman" w:hAnsi="Times New Roman"/>
                <w:b/>
                <w:sz w:val="24"/>
                <w:szCs w:val="24"/>
                <w:lang w:val="ro-RO"/>
              </w:rPr>
            </w:pPr>
          </w:p>
        </w:tc>
        <w:tc>
          <w:tcPr>
            <w:tcW w:w="7938" w:type="dxa"/>
            <w:vAlign w:val="center"/>
          </w:tcPr>
          <w:p w14:paraId="04ACF3EA" w14:textId="77777777" w:rsidR="00F17A9C" w:rsidRPr="00680733" w:rsidRDefault="00F17A9C" w:rsidP="00F17A9C">
            <w:pPr>
              <w:spacing w:after="0"/>
              <w:rPr>
                <w:rFonts w:ascii="Times New Roman" w:hAnsi="Times New Roman"/>
                <w:strike/>
                <w:color w:val="000000" w:themeColor="text1"/>
                <w:sz w:val="24"/>
                <w:szCs w:val="24"/>
                <w:lang w:val="ro-RO"/>
              </w:rPr>
            </w:pPr>
            <w:proofErr w:type="spellStart"/>
            <w:r w:rsidRPr="00FC0F6A">
              <w:rPr>
                <w:rFonts w:ascii="Times New Roman" w:hAnsi="Times New Roman"/>
                <w:color w:val="000000" w:themeColor="text1"/>
                <w:sz w:val="24"/>
                <w:szCs w:val="24"/>
                <w:lang w:val="ro-RO"/>
              </w:rPr>
              <w:t>Lucrari</w:t>
            </w:r>
            <w:proofErr w:type="spellEnd"/>
            <w:r w:rsidRPr="00FC0F6A">
              <w:rPr>
                <w:rFonts w:ascii="Times New Roman" w:hAnsi="Times New Roman"/>
                <w:color w:val="000000" w:themeColor="text1"/>
                <w:sz w:val="24"/>
                <w:szCs w:val="24"/>
                <w:lang w:val="ro-RO"/>
              </w:rPr>
              <w:t xml:space="preserve"> subterane</w:t>
            </w:r>
          </w:p>
        </w:tc>
      </w:tr>
      <w:tr w:rsidR="00F17A9C" w:rsidRPr="0012359D" w14:paraId="3F0CDC9E" w14:textId="77777777" w:rsidTr="00481A70">
        <w:trPr>
          <w:trHeight w:val="198"/>
        </w:trPr>
        <w:tc>
          <w:tcPr>
            <w:tcW w:w="523" w:type="dxa"/>
            <w:vMerge/>
            <w:vAlign w:val="center"/>
          </w:tcPr>
          <w:p w14:paraId="3AF163A6" w14:textId="77777777" w:rsidR="00F17A9C" w:rsidRPr="0012359D" w:rsidRDefault="00F17A9C" w:rsidP="00AB4C60">
            <w:pPr>
              <w:numPr>
                <w:ilvl w:val="0"/>
                <w:numId w:val="128"/>
              </w:numPr>
              <w:spacing w:after="0" w:line="240" w:lineRule="auto"/>
              <w:ind w:left="0"/>
              <w:contextualSpacing/>
              <w:jc w:val="center"/>
              <w:rPr>
                <w:rFonts w:ascii="Times New Roman" w:hAnsi="Times New Roman"/>
                <w:b/>
                <w:bCs/>
                <w:sz w:val="24"/>
                <w:szCs w:val="24"/>
                <w:lang w:val="ro-RO"/>
              </w:rPr>
            </w:pPr>
          </w:p>
        </w:tc>
        <w:tc>
          <w:tcPr>
            <w:tcW w:w="1145" w:type="dxa"/>
            <w:gridSpan w:val="2"/>
            <w:vAlign w:val="center"/>
          </w:tcPr>
          <w:p w14:paraId="5988BBA2" w14:textId="77777777" w:rsidR="00F17A9C" w:rsidRPr="0012359D" w:rsidRDefault="00F17A9C" w:rsidP="00AB4C60">
            <w:pPr>
              <w:numPr>
                <w:ilvl w:val="0"/>
                <w:numId w:val="128"/>
              </w:numPr>
              <w:spacing w:after="0" w:line="240" w:lineRule="auto"/>
              <w:ind w:left="360"/>
              <w:contextualSpacing/>
              <w:jc w:val="center"/>
              <w:rPr>
                <w:rFonts w:ascii="Times New Roman" w:hAnsi="Times New Roman"/>
                <w:b/>
                <w:sz w:val="24"/>
                <w:szCs w:val="24"/>
                <w:lang w:val="ro-RO"/>
              </w:rPr>
            </w:pPr>
          </w:p>
        </w:tc>
        <w:tc>
          <w:tcPr>
            <w:tcW w:w="7938" w:type="dxa"/>
            <w:vAlign w:val="center"/>
          </w:tcPr>
          <w:p w14:paraId="6D931801" w14:textId="77777777" w:rsidR="00F17A9C" w:rsidRPr="00FC0F6A" w:rsidRDefault="00F17A9C" w:rsidP="00F17A9C">
            <w:pPr>
              <w:spacing w:after="0"/>
              <w:rPr>
                <w:rFonts w:ascii="Times New Roman" w:hAnsi="Times New Roman"/>
                <w:color w:val="000000" w:themeColor="text1"/>
                <w:sz w:val="24"/>
                <w:szCs w:val="24"/>
                <w:lang w:val="ro-RO"/>
              </w:rPr>
            </w:pPr>
            <w:r w:rsidRPr="00FC0F6A">
              <w:rPr>
                <w:rFonts w:ascii="Times New Roman" w:hAnsi="Times New Roman"/>
                <w:color w:val="000000" w:themeColor="text1"/>
                <w:sz w:val="24"/>
                <w:szCs w:val="24"/>
                <w:lang w:val="ro-RO"/>
              </w:rPr>
              <w:t xml:space="preserve">Materiale și elemente de </w:t>
            </w:r>
            <w:proofErr w:type="spellStart"/>
            <w:r w:rsidRPr="00FC0F6A">
              <w:rPr>
                <w:rFonts w:ascii="Times New Roman" w:hAnsi="Times New Roman"/>
                <w:color w:val="000000" w:themeColor="text1"/>
                <w:sz w:val="24"/>
                <w:szCs w:val="24"/>
                <w:lang w:val="ro-RO"/>
              </w:rPr>
              <w:t>constructii</w:t>
            </w:r>
            <w:proofErr w:type="spellEnd"/>
            <w:r w:rsidRPr="00FC0F6A">
              <w:rPr>
                <w:rFonts w:ascii="Times New Roman" w:hAnsi="Times New Roman"/>
                <w:color w:val="000000" w:themeColor="text1"/>
                <w:sz w:val="24"/>
                <w:szCs w:val="24"/>
                <w:lang w:val="ro-RO"/>
              </w:rPr>
              <w:t xml:space="preserve"> compozite</w:t>
            </w:r>
            <w:r w:rsidR="00EA050A">
              <w:rPr>
                <w:rFonts w:ascii="Times New Roman" w:hAnsi="Times New Roman"/>
                <w:color w:val="000000" w:themeColor="text1"/>
                <w:sz w:val="24"/>
                <w:szCs w:val="24"/>
                <w:lang w:val="ro-RO"/>
              </w:rPr>
              <w:t xml:space="preserve"> / </w:t>
            </w:r>
            <w:r w:rsidR="00296828" w:rsidRPr="00481A70">
              <w:rPr>
                <w:rFonts w:ascii="Times New Roman" w:hAnsi="Times New Roman"/>
                <w:sz w:val="24"/>
                <w:szCs w:val="24"/>
                <w:lang w:val="ro-RO"/>
              </w:rPr>
              <w:t>Materiale compozite si asociate</w:t>
            </w:r>
            <w:r w:rsidR="00EA050A" w:rsidRPr="00FC0F6A" w:rsidDel="00436DB0">
              <w:rPr>
                <w:rFonts w:ascii="Times New Roman" w:hAnsi="Times New Roman"/>
                <w:color w:val="000000" w:themeColor="text1"/>
                <w:sz w:val="24"/>
                <w:szCs w:val="24"/>
                <w:lang w:val="ro-RO"/>
              </w:rPr>
              <w:t xml:space="preserve"> </w:t>
            </w:r>
          </w:p>
        </w:tc>
      </w:tr>
      <w:tr w:rsidR="00F17A9C" w:rsidRPr="0012359D" w14:paraId="50F8CAAF" w14:textId="77777777" w:rsidTr="00481A70">
        <w:trPr>
          <w:trHeight w:val="198"/>
        </w:trPr>
        <w:tc>
          <w:tcPr>
            <w:tcW w:w="523" w:type="dxa"/>
            <w:vMerge/>
            <w:vAlign w:val="center"/>
          </w:tcPr>
          <w:p w14:paraId="6B7875C8" w14:textId="77777777" w:rsidR="00F17A9C" w:rsidRPr="0012359D" w:rsidRDefault="00F17A9C" w:rsidP="00AB4C60">
            <w:pPr>
              <w:numPr>
                <w:ilvl w:val="0"/>
                <w:numId w:val="128"/>
              </w:numPr>
              <w:spacing w:after="0" w:line="240" w:lineRule="auto"/>
              <w:ind w:left="0"/>
              <w:contextualSpacing/>
              <w:jc w:val="center"/>
              <w:rPr>
                <w:rFonts w:ascii="Times New Roman" w:hAnsi="Times New Roman"/>
                <w:b/>
                <w:bCs/>
                <w:sz w:val="24"/>
                <w:szCs w:val="24"/>
                <w:lang w:val="ro-RO"/>
              </w:rPr>
            </w:pPr>
          </w:p>
        </w:tc>
        <w:tc>
          <w:tcPr>
            <w:tcW w:w="1145" w:type="dxa"/>
            <w:gridSpan w:val="2"/>
            <w:vAlign w:val="center"/>
          </w:tcPr>
          <w:p w14:paraId="074B7870" w14:textId="77777777" w:rsidR="00F17A9C" w:rsidRPr="0012359D" w:rsidRDefault="00F17A9C" w:rsidP="00AB4C60">
            <w:pPr>
              <w:numPr>
                <w:ilvl w:val="0"/>
                <w:numId w:val="128"/>
              </w:numPr>
              <w:spacing w:after="0" w:line="240" w:lineRule="auto"/>
              <w:ind w:left="360"/>
              <w:contextualSpacing/>
              <w:jc w:val="center"/>
              <w:rPr>
                <w:rFonts w:ascii="Times New Roman" w:hAnsi="Times New Roman"/>
                <w:b/>
                <w:sz w:val="24"/>
                <w:szCs w:val="24"/>
                <w:lang w:val="ro-RO"/>
              </w:rPr>
            </w:pPr>
          </w:p>
        </w:tc>
        <w:tc>
          <w:tcPr>
            <w:tcW w:w="7938" w:type="dxa"/>
            <w:vAlign w:val="center"/>
          </w:tcPr>
          <w:p w14:paraId="7558210C" w14:textId="77777777" w:rsidR="00F17A9C" w:rsidRPr="00680733" w:rsidRDefault="00F17A9C" w:rsidP="00F17A9C">
            <w:pPr>
              <w:spacing w:after="0"/>
              <w:rPr>
                <w:rFonts w:ascii="Times New Roman" w:hAnsi="Times New Roman"/>
                <w:strike/>
                <w:color w:val="000000" w:themeColor="text1"/>
                <w:sz w:val="24"/>
                <w:szCs w:val="24"/>
                <w:lang w:val="ro-RO"/>
              </w:rPr>
            </w:pPr>
            <w:r w:rsidRPr="00FC0F6A">
              <w:rPr>
                <w:rFonts w:ascii="Times New Roman" w:hAnsi="Times New Roman"/>
                <w:color w:val="000000" w:themeColor="text1"/>
                <w:sz w:val="24"/>
                <w:szCs w:val="24"/>
                <w:lang w:val="ro-RO"/>
              </w:rPr>
              <w:t xml:space="preserve">Materiale și tehnologii pentru </w:t>
            </w:r>
            <w:proofErr w:type="spellStart"/>
            <w:r w:rsidRPr="00FC0F6A">
              <w:rPr>
                <w:rFonts w:ascii="Times New Roman" w:hAnsi="Times New Roman"/>
                <w:color w:val="000000" w:themeColor="text1"/>
                <w:sz w:val="24"/>
                <w:szCs w:val="24"/>
                <w:lang w:val="ro-RO"/>
              </w:rPr>
              <w:t>cladiri</w:t>
            </w:r>
            <w:proofErr w:type="spellEnd"/>
            <w:r w:rsidRPr="00FC0F6A">
              <w:rPr>
                <w:rFonts w:ascii="Times New Roman" w:hAnsi="Times New Roman"/>
                <w:color w:val="000000" w:themeColor="text1"/>
                <w:sz w:val="24"/>
                <w:szCs w:val="24"/>
                <w:lang w:val="ro-RO"/>
              </w:rPr>
              <w:t xml:space="preserve"> eficiente energetic</w:t>
            </w:r>
          </w:p>
        </w:tc>
      </w:tr>
      <w:tr w:rsidR="00F17A9C" w:rsidRPr="0012359D" w14:paraId="3894CBF1" w14:textId="77777777" w:rsidTr="00481A70">
        <w:trPr>
          <w:trHeight w:val="198"/>
        </w:trPr>
        <w:tc>
          <w:tcPr>
            <w:tcW w:w="523" w:type="dxa"/>
            <w:vMerge/>
            <w:vAlign w:val="center"/>
          </w:tcPr>
          <w:p w14:paraId="73848931" w14:textId="77777777" w:rsidR="00F17A9C" w:rsidRPr="0012359D" w:rsidRDefault="00F17A9C" w:rsidP="00AB4C60">
            <w:pPr>
              <w:numPr>
                <w:ilvl w:val="0"/>
                <w:numId w:val="128"/>
              </w:numPr>
              <w:spacing w:after="0" w:line="240" w:lineRule="auto"/>
              <w:ind w:left="0"/>
              <w:contextualSpacing/>
              <w:jc w:val="center"/>
              <w:rPr>
                <w:rFonts w:ascii="Times New Roman" w:hAnsi="Times New Roman"/>
                <w:b/>
                <w:bCs/>
                <w:sz w:val="24"/>
                <w:szCs w:val="24"/>
                <w:lang w:val="ro-RO"/>
              </w:rPr>
            </w:pPr>
          </w:p>
        </w:tc>
        <w:tc>
          <w:tcPr>
            <w:tcW w:w="1145" w:type="dxa"/>
            <w:gridSpan w:val="2"/>
            <w:vAlign w:val="center"/>
          </w:tcPr>
          <w:p w14:paraId="3E90130A" w14:textId="77777777" w:rsidR="00F17A9C" w:rsidRPr="0012359D" w:rsidRDefault="00F17A9C" w:rsidP="00AB4C60">
            <w:pPr>
              <w:numPr>
                <w:ilvl w:val="0"/>
                <w:numId w:val="128"/>
              </w:numPr>
              <w:spacing w:after="0" w:line="240" w:lineRule="auto"/>
              <w:ind w:left="360"/>
              <w:contextualSpacing/>
              <w:jc w:val="center"/>
              <w:rPr>
                <w:rFonts w:ascii="Times New Roman" w:hAnsi="Times New Roman"/>
                <w:b/>
                <w:sz w:val="24"/>
                <w:szCs w:val="24"/>
                <w:lang w:val="ro-RO"/>
              </w:rPr>
            </w:pPr>
          </w:p>
        </w:tc>
        <w:tc>
          <w:tcPr>
            <w:tcW w:w="7938" w:type="dxa"/>
            <w:vAlign w:val="center"/>
          </w:tcPr>
          <w:p w14:paraId="38373263" w14:textId="77777777" w:rsidR="00F17A9C" w:rsidRPr="00680733" w:rsidRDefault="00F17A9C" w:rsidP="00F17A9C">
            <w:pPr>
              <w:spacing w:after="0"/>
              <w:rPr>
                <w:rFonts w:ascii="Times New Roman" w:hAnsi="Times New Roman"/>
                <w:strike/>
                <w:color w:val="000000" w:themeColor="text1"/>
                <w:sz w:val="24"/>
                <w:szCs w:val="24"/>
                <w:lang w:val="ro-RO"/>
              </w:rPr>
            </w:pPr>
            <w:r w:rsidRPr="00FC0F6A">
              <w:rPr>
                <w:rFonts w:ascii="Times New Roman" w:hAnsi="Times New Roman"/>
                <w:color w:val="000000" w:themeColor="text1"/>
                <w:sz w:val="24"/>
                <w:szCs w:val="24"/>
                <w:lang w:val="ro-RO"/>
              </w:rPr>
              <w:t xml:space="preserve">Mecanica rocilor și </w:t>
            </w:r>
            <w:proofErr w:type="spellStart"/>
            <w:r w:rsidRPr="00FC0F6A">
              <w:rPr>
                <w:rFonts w:ascii="Times New Roman" w:hAnsi="Times New Roman"/>
                <w:color w:val="000000" w:themeColor="text1"/>
                <w:sz w:val="24"/>
                <w:szCs w:val="24"/>
                <w:lang w:val="ro-RO"/>
              </w:rPr>
              <w:t>constructiilor</w:t>
            </w:r>
            <w:proofErr w:type="spellEnd"/>
            <w:r w:rsidRPr="00FC0F6A">
              <w:rPr>
                <w:rFonts w:ascii="Times New Roman" w:hAnsi="Times New Roman"/>
                <w:color w:val="000000" w:themeColor="text1"/>
                <w:sz w:val="24"/>
                <w:szCs w:val="24"/>
                <w:lang w:val="ro-RO"/>
              </w:rPr>
              <w:t xml:space="preserve"> subterane</w:t>
            </w:r>
          </w:p>
        </w:tc>
      </w:tr>
      <w:tr w:rsidR="00EA050A" w:rsidRPr="0012359D" w14:paraId="5C005EB0" w14:textId="77777777" w:rsidTr="00481A70">
        <w:trPr>
          <w:trHeight w:val="198"/>
        </w:trPr>
        <w:tc>
          <w:tcPr>
            <w:tcW w:w="523" w:type="dxa"/>
            <w:vMerge/>
            <w:vAlign w:val="center"/>
          </w:tcPr>
          <w:p w14:paraId="3F60BD6F" w14:textId="77777777" w:rsidR="00EA050A" w:rsidRPr="0012359D" w:rsidRDefault="00EA050A" w:rsidP="00AB4C60">
            <w:pPr>
              <w:numPr>
                <w:ilvl w:val="0"/>
                <w:numId w:val="128"/>
              </w:numPr>
              <w:spacing w:after="0" w:line="240" w:lineRule="auto"/>
              <w:ind w:left="0"/>
              <w:contextualSpacing/>
              <w:jc w:val="center"/>
              <w:rPr>
                <w:rFonts w:ascii="Times New Roman" w:hAnsi="Times New Roman"/>
                <w:b/>
                <w:bCs/>
                <w:sz w:val="24"/>
                <w:szCs w:val="24"/>
                <w:lang w:val="ro-RO"/>
              </w:rPr>
            </w:pPr>
          </w:p>
        </w:tc>
        <w:tc>
          <w:tcPr>
            <w:tcW w:w="1145" w:type="dxa"/>
            <w:gridSpan w:val="2"/>
            <w:vAlign w:val="center"/>
          </w:tcPr>
          <w:p w14:paraId="7D501FD7" w14:textId="77777777" w:rsidR="00EA050A" w:rsidRPr="0012359D" w:rsidRDefault="00EA050A" w:rsidP="00AB4C60">
            <w:pPr>
              <w:numPr>
                <w:ilvl w:val="0"/>
                <w:numId w:val="128"/>
              </w:numPr>
              <w:spacing w:after="0" w:line="240" w:lineRule="auto"/>
              <w:ind w:left="360"/>
              <w:contextualSpacing/>
              <w:jc w:val="center"/>
              <w:rPr>
                <w:rFonts w:ascii="Times New Roman" w:hAnsi="Times New Roman"/>
                <w:b/>
                <w:sz w:val="24"/>
                <w:szCs w:val="24"/>
                <w:lang w:val="ro-RO"/>
              </w:rPr>
            </w:pPr>
          </w:p>
        </w:tc>
        <w:tc>
          <w:tcPr>
            <w:tcW w:w="7938" w:type="dxa"/>
            <w:vAlign w:val="center"/>
          </w:tcPr>
          <w:p w14:paraId="05E2771E" w14:textId="77777777" w:rsidR="00EA050A" w:rsidRPr="00FC0F6A" w:rsidRDefault="00EA050A" w:rsidP="00F17A9C">
            <w:pPr>
              <w:spacing w:after="0"/>
              <w:rPr>
                <w:rFonts w:ascii="Times New Roman" w:hAnsi="Times New Roman"/>
                <w:color w:val="000000" w:themeColor="text1"/>
                <w:sz w:val="24"/>
                <w:szCs w:val="24"/>
                <w:lang w:val="ro-RO"/>
              </w:rPr>
            </w:pPr>
            <w:r w:rsidRPr="00481A70">
              <w:rPr>
                <w:rFonts w:ascii="Times New Roman" w:hAnsi="Times New Roman"/>
                <w:sz w:val="24"/>
                <w:szCs w:val="24"/>
                <w:lang w:val="ro-RO"/>
              </w:rPr>
              <w:t>Mecanica zidă</w:t>
            </w:r>
            <w:r w:rsidR="00296828" w:rsidRPr="00481A70">
              <w:rPr>
                <w:rFonts w:ascii="Times New Roman" w:hAnsi="Times New Roman"/>
                <w:sz w:val="24"/>
                <w:szCs w:val="24"/>
                <w:lang w:val="ro-RO"/>
              </w:rPr>
              <w:t>riilor</w:t>
            </w:r>
          </w:p>
        </w:tc>
      </w:tr>
      <w:tr w:rsidR="00F17A9C" w:rsidRPr="0012359D" w14:paraId="318A55C0" w14:textId="77777777" w:rsidTr="00481A70">
        <w:trPr>
          <w:trHeight w:val="198"/>
        </w:trPr>
        <w:tc>
          <w:tcPr>
            <w:tcW w:w="523" w:type="dxa"/>
            <w:vMerge/>
            <w:vAlign w:val="center"/>
          </w:tcPr>
          <w:p w14:paraId="153D66E6" w14:textId="77777777" w:rsidR="00F17A9C" w:rsidRPr="0012359D" w:rsidRDefault="00F17A9C" w:rsidP="00AB4C60">
            <w:pPr>
              <w:numPr>
                <w:ilvl w:val="0"/>
                <w:numId w:val="128"/>
              </w:numPr>
              <w:spacing w:after="0" w:line="240" w:lineRule="auto"/>
              <w:ind w:left="0"/>
              <w:contextualSpacing/>
              <w:jc w:val="center"/>
              <w:rPr>
                <w:rFonts w:ascii="Times New Roman" w:hAnsi="Times New Roman"/>
                <w:b/>
                <w:bCs/>
                <w:sz w:val="24"/>
                <w:szCs w:val="24"/>
                <w:lang w:val="ro-RO"/>
              </w:rPr>
            </w:pPr>
          </w:p>
        </w:tc>
        <w:tc>
          <w:tcPr>
            <w:tcW w:w="1145" w:type="dxa"/>
            <w:gridSpan w:val="2"/>
            <w:vAlign w:val="center"/>
          </w:tcPr>
          <w:p w14:paraId="6FA13AAD" w14:textId="77777777" w:rsidR="00F17A9C" w:rsidRPr="0012359D" w:rsidRDefault="00F17A9C" w:rsidP="00AB4C60">
            <w:pPr>
              <w:numPr>
                <w:ilvl w:val="0"/>
                <w:numId w:val="128"/>
              </w:numPr>
              <w:spacing w:after="0" w:line="240" w:lineRule="auto"/>
              <w:ind w:left="360"/>
              <w:contextualSpacing/>
              <w:jc w:val="center"/>
              <w:rPr>
                <w:rFonts w:ascii="Times New Roman" w:hAnsi="Times New Roman"/>
                <w:b/>
                <w:sz w:val="24"/>
                <w:szCs w:val="24"/>
                <w:lang w:val="ro-RO"/>
              </w:rPr>
            </w:pPr>
          </w:p>
        </w:tc>
        <w:tc>
          <w:tcPr>
            <w:tcW w:w="7938" w:type="dxa"/>
            <w:vAlign w:val="center"/>
          </w:tcPr>
          <w:p w14:paraId="1754F6BC" w14:textId="77777777" w:rsidR="00F17A9C" w:rsidRPr="00680733" w:rsidRDefault="00F17A9C" w:rsidP="00F17A9C">
            <w:pPr>
              <w:spacing w:after="0"/>
              <w:rPr>
                <w:rFonts w:ascii="Times New Roman" w:hAnsi="Times New Roman"/>
                <w:strike/>
                <w:color w:val="000000" w:themeColor="text1"/>
                <w:sz w:val="24"/>
                <w:szCs w:val="24"/>
                <w:lang w:val="ro-RO"/>
              </w:rPr>
            </w:pPr>
            <w:r w:rsidRPr="00FC0F6A">
              <w:rPr>
                <w:rFonts w:ascii="Times New Roman" w:hAnsi="Times New Roman"/>
                <w:color w:val="000000" w:themeColor="text1"/>
                <w:sz w:val="24"/>
                <w:szCs w:val="24"/>
                <w:lang w:val="ro-RO"/>
              </w:rPr>
              <w:t>Metode moderne în analiza și programarea structurilor</w:t>
            </w:r>
          </w:p>
        </w:tc>
      </w:tr>
      <w:tr w:rsidR="00F17A9C" w:rsidRPr="0012359D" w14:paraId="25D89D6D" w14:textId="77777777" w:rsidTr="00481A70">
        <w:trPr>
          <w:trHeight w:val="198"/>
        </w:trPr>
        <w:tc>
          <w:tcPr>
            <w:tcW w:w="523" w:type="dxa"/>
            <w:vMerge/>
            <w:vAlign w:val="center"/>
          </w:tcPr>
          <w:p w14:paraId="23087D38" w14:textId="77777777" w:rsidR="00F17A9C" w:rsidRPr="0012359D" w:rsidRDefault="00F17A9C" w:rsidP="00AB4C60">
            <w:pPr>
              <w:numPr>
                <w:ilvl w:val="0"/>
                <w:numId w:val="128"/>
              </w:numPr>
              <w:spacing w:after="0" w:line="240" w:lineRule="auto"/>
              <w:ind w:left="0"/>
              <w:contextualSpacing/>
              <w:jc w:val="center"/>
              <w:rPr>
                <w:rFonts w:ascii="Times New Roman" w:hAnsi="Times New Roman"/>
                <w:b/>
                <w:bCs/>
                <w:sz w:val="24"/>
                <w:szCs w:val="24"/>
                <w:lang w:val="ro-RO"/>
              </w:rPr>
            </w:pPr>
          </w:p>
        </w:tc>
        <w:tc>
          <w:tcPr>
            <w:tcW w:w="1145" w:type="dxa"/>
            <w:gridSpan w:val="2"/>
            <w:vAlign w:val="center"/>
          </w:tcPr>
          <w:p w14:paraId="17B8985A" w14:textId="77777777" w:rsidR="00F17A9C" w:rsidRPr="0012359D" w:rsidRDefault="00F17A9C" w:rsidP="00AB4C60">
            <w:pPr>
              <w:numPr>
                <w:ilvl w:val="0"/>
                <w:numId w:val="128"/>
              </w:numPr>
              <w:spacing w:after="0" w:line="240" w:lineRule="auto"/>
              <w:ind w:left="360"/>
              <w:contextualSpacing/>
              <w:jc w:val="center"/>
              <w:rPr>
                <w:rFonts w:ascii="Times New Roman" w:hAnsi="Times New Roman"/>
                <w:b/>
                <w:sz w:val="24"/>
                <w:szCs w:val="24"/>
                <w:lang w:val="ro-RO"/>
              </w:rPr>
            </w:pPr>
          </w:p>
        </w:tc>
        <w:tc>
          <w:tcPr>
            <w:tcW w:w="7938" w:type="dxa"/>
            <w:vAlign w:val="center"/>
          </w:tcPr>
          <w:p w14:paraId="1FB9615B" w14:textId="77777777" w:rsidR="00F17A9C" w:rsidRPr="00680733" w:rsidRDefault="00F17A9C" w:rsidP="00F17A9C">
            <w:pPr>
              <w:spacing w:after="0"/>
              <w:rPr>
                <w:rFonts w:ascii="Times New Roman" w:hAnsi="Times New Roman"/>
                <w:strike/>
                <w:color w:val="000000" w:themeColor="text1"/>
                <w:sz w:val="24"/>
                <w:szCs w:val="24"/>
                <w:lang w:val="ro-RO"/>
              </w:rPr>
            </w:pPr>
            <w:r w:rsidRPr="00FC0F6A">
              <w:rPr>
                <w:rFonts w:ascii="Times New Roman" w:hAnsi="Times New Roman"/>
                <w:color w:val="000000" w:themeColor="text1"/>
                <w:sz w:val="24"/>
                <w:szCs w:val="24"/>
                <w:lang w:val="ro-RO"/>
              </w:rPr>
              <w:t xml:space="preserve">Organizarea </w:t>
            </w:r>
            <w:proofErr w:type="spellStart"/>
            <w:r w:rsidRPr="00FC0F6A">
              <w:rPr>
                <w:rFonts w:ascii="Times New Roman" w:hAnsi="Times New Roman"/>
                <w:color w:val="000000" w:themeColor="text1"/>
                <w:sz w:val="24"/>
                <w:szCs w:val="24"/>
                <w:lang w:val="ro-RO"/>
              </w:rPr>
              <w:t>lucrarilor</w:t>
            </w:r>
            <w:proofErr w:type="spellEnd"/>
            <w:r w:rsidRPr="00FC0F6A">
              <w:rPr>
                <w:rFonts w:ascii="Times New Roman" w:hAnsi="Times New Roman"/>
                <w:color w:val="000000" w:themeColor="text1"/>
                <w:sz w:val="24"/>
                <w:szCs w:val="24"/>
                <w:lang w:val="ro-RO"/>
              </w:rPr>
              <w:t xml:space="preserve"> de </w:t>
            </w:r>
            <w:proofErr w:type="spellStart"/>
            <w:r w:rsidRPr="00FC0F6A">
              <w:rPr>
                <w:rFonts w:ascii="Times New Roman" w:hAnsi="Times New Roman"/>
                <w:color w:val="000000" w:themeColor="text1"/>
                <w:sz w:val="24"/>
                <w:szCs w:val="24"/>
                <w:lang w:val="ro-RO"/>
              </w:rPr>
              <w:t>constructii</w:t>
            </w:r>
            <w:proofErr w:type="spellEnd"/>
            <w:r w:rsidRPr="00FC0F6A">
              <w:rPr>
                <w:rFonts w:ascii="Times New Roman" w:hAnsi="Times New Roman"/>
                <w:color w:val="000000" w:themeColor="text1"/>
                <w:sz w:val="24"/>
                <w:szCs w:val="24"/>
                <w:lang w:val="ro-RO"/>
              </w:rPr>
              <w:t xml:space="preserve">/Organizarea </w:t>
            </w:r>
            <w:proofErr w:type="spellStart"/>
            <w:r w:rsidRPr="00FC0F6A">
              <w:rPr>
                <w:rFonts w:ascii="Times New Roman" w:hAnsi="Times New Roman"/>
                <w:color w:val="000000" w:themeColor="text1"/>
                <w:sz w:val="24"/>
                <w:szCs w:val="24"/>
                <w:lang w:val="ro-RO"/>
              </w:rPr>
              <w:t>lucrarilor</w:t>
            </w:r>
            <w:proofErr w:type="spellEnd"/>
            <w:r w:rsidRPr="00FC0F6A">
              <w:rPr>
                <w:rFonts w:ascii="Times New Roman" w:hAnsi="Times New Roman"/>
                <w:color w:val="000000" w:themeColor="text1"/>
                <w:sz w:val="24"/>
                <w:szCs w:val="24"/>
                <w:lang w:val="ro-RO"/>
              </w:rPr>
              <w:t xml:space="preserve"> și </w:t>
            </w:r>
            <w:proofErr w:type="spellStart"/>
            <w:r w:rsidRPr="00FC0F6A">
              <w:rPr>
                <w:rFonts w:ascii="Times New Roman" w:hAnsi="Times New Roman"/>
                <w:color w:val="000000" w:themeColor="text1"/>
                <w:sz w:val="24"/>
                <w:szCs w:val="24"/>
                <w:lang w:val="ro-RO"/>
              </w:rPr>
              <w:t>santierelor</w:t>
            </w:r>
            <w:proofErr w:type="spellEnd"/>
            <w:r w:rsidRPr="00FC0F6A">
              <w:rPr>
                <w:rFonts w:ascii="Times New Roman" w:hAnsi="Times New Roman"/>
                <w:color w:val="000000" w:themeColor="text1"/>
                <w:sz w:val="24"/>
                <w:szCs w:val="24"/>
                <w:lang w:val="ro-RO"/>
              </w:rPr>
              <w:t xml:space="preserve"> de CCIA</w:t>
            </w:r>
          </w:p>
        </w:tc>
      </w:tr>
      <w:tr w:rsidR="00F17A9C" w:rsidRPr="0012359D" w14:paraId="22100442" w14:textId="77777777" w:rsidTr="00481A70">
        <w:trPr>
          <w:trHeight w:val="198"/>
        </w:trPr>
        <w:tc>
          <w:tcPr>
            <w:tcW w:w="523" w:type="dxa"/>
            <w:vMerge/>
            <w:vAlign w:val="center"/>
          </w:tcPr>
          <w:p w14:paraId="021C2F60" w14:textId="77777777" w:rsidR="00F17A9C" w:rsidRPr="0012359D" w:rsidRDefault="00F17A9C" w:rsidP="00AB4C60">
            <w:pPr>
              <w:numPr>
                <w:ilvl w:val="0"/>
                <w:numId w:val="128"/>
              </w:numPr>
              <w:spacing w:after="0" w:line="240" w:lineRule="auto"/>
              <w:ind w:left="0"/>
              <w:contextualSpacing/>
              <w:jc w:val="center"/>
              <w:rPr>
                <w:rFonts w:ascii="Times New Roman" w:hAnsi="Times New Roman"/>
                <w:b/>
                <w:bCs/>
                <w:sz w:val="24"/>
                <w:szCs w:val="24"/>
                <w:lang w:val="ro-RO"/>
              </w:rPr>
            </w:pPr>
          </w:p>
        </w:tc>
        <w:tc>
          <w:tcPr>
            <w:tcW w:w="1145" w:type="dxa"/>
            <w:gridSpan w:val="2"/>
            <w:vAlign w:val="center"/>
          </w:tcPr>
          <w:p w14:paraId="0E522203" w14:textId="77777777" w:rsidR="00F17A9C" w:rsidRPr="0012359D" w:rsidRDefault="00F17A9C" w:rsidP="00AB4C60">
            <w:pPr>
              <w:numPr>
                <w:ilvl w:val="0"/>
                <w:numId w:val="128"/>
              </w:numPr>
              <w:spacing w:after="0" w:line="240" w:lineRule="auto"/>
              <w:ind w:left="360"/>
              <w:contextualSpacing/>
              <w:jc w:val="center"/>
              <w:rPr>
                <w:rFonts w:ascii="Times New Roman" w:hAnsi="Times New Roman"/>
                <w:b/>
                <w:sz w:val="24"/>
                <w:szCs w:val="24"/>
                <w:lang w:val="ro-RO"/>
              </w:rPr>
            </w:pPr>
          </w:p>
        </w:tc>
        <w:tc>
          <w:tcPr>
            <w:tcW w:w="7938" w:type="dxa"/>
            <w:shd w:val="clear" w:color="auto" w:fill="auto"/>
            <w:vAlign w:val="center"/>
          </w:tcPr>
          <w:p w14:paraId="7FEF800A" w14:textId="77777777" w:rsidR="00F17A9C" w:rsidRPr="00680733" w:rsidRDefault="00F17A9C" w:rsidP="00F17A9C">
            <w:pPr>
              <w:spacing w:after="0"/>
              <w:rPr>
                <w:rFonts w:ascii="Times New Roman" w:hAnsi="Times New Roman"/>
                <w:strike/>
                <w:color w:val="000000" w:themeColor="text1"/>
                <w:sz w:val="24"/>
                <w:szCs w:val="24"/>
                <w:lang w:val="ro-RO"/>
              </w:rPr>
            </w:pPr>
            <w:r w:rsidRPr="00FC0F6A">
              <w:rPr>
                <w:rFonts w:ascii="Times New Roman" w:hAnsi="Times New Roman"/>
                <w:color w:val="000000" w:themeColor="text1"/>
                <w:sz w:val="24"/>
                <w:szCs w:val="24"/>
                <w:lang w:val="ro-RO"/>
              </w:rPr>
              <w:t xml:space="preserve">Poduri </w:t>
            </w:r>
          </w:p>
        </w:tc>
      </w:tr>
      <w:tr w:rsidR="00680733" w:rsidRPr="0012359D" w14:paraId="62BD8995" w14:textId="77777777" w:rsidTr="00481A70">
        <w:trPr>
          <w:trHeight w:val="198"/>
        </w:trPr>
        <w:tc>
          <w:tcPr>
            <w:tcW w:w="523" w:type="dxa"/>
            <w:vMerge/>
            <w:vAlign w:val="center"/>
          </w:tcPr>
          <w:p w14:paraId="5B801EEF" w14:textId="77777777" w:rsidR="00680733" w:rsidRPr="0012359D" w:rsidRDefault="00680733" w:rsidP="00AB4C60">
            <w:pPr>
              <w:numPr>
                <w:ilvl w:val="0"/>
                <w:numId w:val="128"/>
              </w:numPr>
              <w:spacing w:after="0" w:line="240" w:lineRule="auto"/>
              <w:ind w:left="0"/>
              <w:contextualSpacing/>
              <w:jc w:val="center"/>
              <w:rPr>
                <w:rFonts w:ascii="Times New Roman" w:hAnsi="Times New Roman"/>
                <w:b/>
                <w:bCs/>
                <w:sz w:val="24"/>
                <w:szCs w:val="24"/>
                <w:lang w:val="ro-RO"/>
              </w:rPr>
            </w:pPr>
          </w:p>
        </w:tc>
        <w:tc>
          <w:tcPr>
            <w:tcW w:w="1145" w:type="dxa"/>
            <w:gridSpan w:val="2"/>
            <w:vAlign w:val="center"/>
          </w:tcPr>
          <w:p w14:paraId="5D2F9130" w14:textId="77777777" w:rsidR="00680733" w:rsidRPr="0012359D" w:rsidRDefault="00680733" w:rsidP="00AB4C60">
            <w:pPr>
              <w:numPr>
                <w:ilvl w:val="0"/>
                <w:numId w:val="128"/>
              </w:numPr>
              <w:spacing w:after="0" w:line="240" w:lineRule="auto"/>
              <w:ind w:left="360"/>
              <w:contextualSpacing/>
              <w:jc w:val="center"/>
              <w:rPr>
                <w:rFonts w:ascii="Times New Roman" w:hAnsi="Times New Roman"/>
                <w:b/>
                <w:sz w:val="24"/>
                <w:szCs w:val="24"/>
                <w:lang w:val="ro-RO"/>
              </w:rPr>
            </w:pPr>
          </w:p>
        </w:tc>
        <w:tc>
          <w:tcPr>
            <w:tcW w:w="7938" w:type="dxa"/>
            <w:shd w:val="clear" w:color="auto" w:fill="auto"/>
            <w:vAlign w:val="center"/>
          </w:tcPr>
          <w:p w14:paraId="04E1BA87" w14:textId="77777777" w:rsidR="00680733" w:rsidRPr="00680733" w:rsidRDefault="00296828" w:rsidP="00603E4A">
            <w:pPr>
              <w:spacing w:after="0"/>
              <w:rPr>
                <w:rFonts w:ascii="Times New Roman" w:hAnsi="Times New Roman"/>
                <w:color w:val="000000" w:themeColor="text1"/>
                <w:sz w:val="24"/>
                <w:szCs w:val="24"/>
                <w:lang w:val="ro-RO"/>
              </w:rPr>
            </w:pPr>
            <w:r w:rsidRPr="00481A70">
              <w:rPr>
                <w:rFonts w:ascii="Times New Roman" w:hAnsi="Times New Roman"/>
                <w:color w:val="000000" w:themeColor="text1"/>
                <w:sz w:val="24"/>
                <w:szCs w:val="24"/>
                <w:lang w:val="ro-RO"/>
              </w:rPr>
              <w:t>Proiectare asistată de calculator</w:t>
            </w:r>
            <w:r w:rsidRPr="00296828">
              <w:rPr>
                <w:rFonts w:ascii="Times New Roman" w:hAnsi="Times New Roman"/>
                <w:color w:val="000000" w:themeColor="text1"/>
                <w:sz w:val="24"/>
                <w:szCs w:val="24"/>
                <w:lang w:val="ro-RO"/>
              </w:rPr>
              <w:t xml:space="preserve"> </w:t>
            </w:r>
          </w:p>
        </w:tc>
      </w:tr>
      <w:tr w:rsidR="00234D0E" w:rsidRPr="0012359D" w14:paraId="68E589ED" w14:textId="77777777" w:rsidTr="00481A70">
        <w:trPr>
          <w:trHeight w:val="198"/>
        </w:trPr>
        <w:tc>
          <w:tcPr>
            <w:tcW w:w="523" w:type="dxa"/>
            <w:vMerge/>
            <w:vAlign w:val="center"/>
          </w:tcPr>
          <w:p w14:paraId="1C541058" w14:textId="77777777" w:rsidR="00234D0E" w:rsidRPr="0012359D" w:rsidRDefault="00234D0E" w:rsidP="00AB4C60">
            <w:pPr>
              <w:numPr>
                <w:ilvl w:val="0"/>
                <w:numId w:val="128"/>
              </w:numPr>
              <w:spacing w:after="0" w:line="240" w:lineRule="auto"/>
              <w:ind w:left="0"/>
              <w:contextualSpacing/>
              <w:jc w:val="center"/>
              <w:rPr>
                <w:rFonts w:ascii="Times New Roman" w:hAnsi="Times New Roman"/>
                <w:b/>
                <w:bCs/>
                <w:sz w:val="24"/>
                <w:szCs w:val="24"/>
                <w:lang w:val="ro-RO"/>
              </w:rPr>
            </w:pPr>
          </w:p>
        </w:tc>
        <w:tc>
          <w:tcPr>
            <w:tcW w:w="1145" w:type="dxa"/>
            <w:gridSpan w:val="2"/>
            <w:vAlign w:val="center"/>
          </w:tcPr>
          <w:p w14:paraId="6003B311" w14:textId="77777777" w:rsidR="00234D0E" w:rsidRPr="0012359D" w:rsidRDefault="00234D0E" w:rsidP="00AB4C60">
            <w:pPr>
              <w:numPr>
                <w:ilvl w:val="0"/>
                <w:numId w:val="128"/>
              </w:numPr>
              <w:spacing w:after="0" w:line="240" w:lineRule="auto"/>
              <w:ind w:left="360"/>
              <w:contextualSpacing/>
              <w:jc w:val="center"/>
              <w:rPr>
                <w:rFonts w:ascii="Times New Roman" w:hAnsi="Times New Roman"/>
                <w:b/>
                <w:sz w:val="24"/>
                <w:szCs w:val="24"/>
                <w:lang w:val="ro-RO"/>
              </w:rPr>
            </w:pPr>
          </w:p>
        </w:tc>
        <w:tc>
          <w:tcPr>
            <w:tcW w:w="7938" w:type="dxa"/>
            <w:vAlign w:val="center"/>
          </w:tcPr>
          <w:p w14:paraId="08F98EBC" w14:textId="77777777" w:rsidR="00234D0E" w:rsidRPr="00F17A9C" w:rsidRDefault="00234D0E" w:rsidP="00603E4A">
            <w:pPr>
              <w:spacing w:after="0"/>
              <w:rPr>
                <w:rFonts w:ascii="Times New Roman" w:hAnsi="Times New Roman"/>
                <w:color w:val="000000" w:themeColor="text1"/>
                <w:sz w:val="24"/>
                <w:szCs w:val="24"/>
                <w:lang w:val="ro-RO"/>
              </w:rPr>
            </w:pPr>
            <w:r w:rsidRPr="00F17A9C">
              <w:rPr>
                <w:rFonts w:ascii="Times New Roman" w:hAnsi="Times New Roman"/>
                <w:color w:val="000000" w:themeColor="text1"/>
                <w:sz w:val="24"/>
                <w:szCs w:val="24"/>
                <w:lang w:val="ro-RO"/>
              </w:rPr>
              <w:t xml:space="preserve">Reabilitarea structurilor/Reabilitarea structurilor din beton și </w:t>
            </w:r>
            <w:proofErr w:type="spellStart"/>
            <w:r w:rsidRPr="00F17A9C">
              <w:rPr>
                <w:rFonts w:ascii="Times New Roman" w:hAnsi="Times New Roman"/>
                <w:color w:val="000000" w:themeColor="text1"/>
                <w:sz w:val="24"/>
                <w:szCs w:val="24"/>
                <w:lang w:val="ro-RO"/>
              </w:rPr>
              <w:t>zidarie</w:t>
            </w:r>
            <w:proofErr w:type="spellEnd"/>
            <w:r w:rsidR="00B96FDA" w:rsidRPr="00F17A9C">
              <w:rPr>
                <w:rFonts w:ascii="Times New Roman" w:hAnsi="Times New Roman"/>
                <w:color w:val="000000" w:themeColor="text1"/>
                <w:sz w:val="24"/>
                <w:szCs w:val="24"/>
                <w:lang w:val="ro-RO"/>
              </w:rPr>
              <w:t xml:space="preserve"> </w:t>
            </w:r>
          </w:p>
        </w:tc>
      </w:tr>
      <w:tr w:rsidR="00234D0E" w:rsidRPr="0012359D" w14:paraId="38CE6D9B" w14:textId="77777777" w:rsidTr="00481A70">
        <w:trPr>
          <w:trHeight w:val="198"/>
        </w:trPr>
        <w:tc>
          <w:tcPr>
            <w:tcW w:w="523" w:type="dxa"/>
            <w:vMerge/>
            <w:vAlign w:val="center"/>
          </w:tcPr>
          <w:p w14:paraId="48E93BD0" w14:textId="77777777" w:rsidR="00234D0E" w:rsidRPr="0012359D" w:rsidRDefault="00234D0E" w:rsidP="00AB4C60">
            <w:pPr>
              <w:numPr>
                <w:ilvl w:val="0"/>
                <w:numId w:val="128"/>
              </w:numPr>
              <w:spacing w:after="0" w:line="240" w:lineRule="auto"/>
              <w:ind w:left="0"/>
              <w:contextualSpacing/>
              <w:jc w:val="center"/>
              <w:rPr>
                <w:rFonts w:ascii="Times New Roman" w:hAnsi="Times New Roman"/>
                <w:b/>
                <w:bCs/>
                <w:sz w:val="24"/>
                <w:szCs w:val="24"/>
                <w:lang w:val="ro-RO"/>
              </w:rPr>
            </w:pPr>
          </w:p>
        </w:tc>
        <w:tc>
          <w:tcPr>
            <w:tcW w:w="1145" w:type="dxa"/>
            <w:gridSpan w:val="2"/>
            <w:vAlign w:val="center"/>
          </w:tcPr>
          <w:p w14:paraId="36A877ED" w14:textId="77777777" w:rsidR="00234D0E" w:rsidRPr="0012359D" w:rsidRDefault="00234D0E" w:rsidP="00AB4C60">
            <w:pPr>
              <w:numPr>
                <w:ilvl w:val="0"/>
                <w:numId w:val="128"/>
              </w:numPr>
              <w:spacing w:after="0" w:line="240" w:lineRule="auto"/>
              <w:ind w:left="360"/>
              <w:contextualSpacing/>
              <w:jc w:val="center"/>
              <w:rPr>
                <w:rFonts w:ascii="Times New Roman" w:hAnsi="Times New Roman"/>
                <w:b/>
                <w:sz w:val="24"/>
                <w:szCs w:val="24"/>
                <w:lang w:val="ro-RO"/>
              </w:rPr>
            </w:pPr>
          </w:p>
        </w:tc>
        <w:tc>
          <w:tcPr>
            <w:tcW w:w="7938" w:type="dxa"/>
            <w:vAlign w:val="center"/>
          </w:tcPr>
          <w:p w14:paraId="780D7F02" w14:textId="77777777" w:rsidR="00234D0E" w:rsidRPr="00FC0F6A" w:rsidRDefault="00296828" w:rsidP="00603E4A">
            <w:pPr>
              <w:spacing w:after="0"/>
              <w:rPr>
                <w:rFonts w:ascii="Times New Roman" w:hAnsi="Times New Roman"/>
                <w:color w:val="000000" w:themeColor="text1"/>
                <w:sz w:val="24"/>
                <w:szCs w:val="24"/>
                <w:lang w:val="ro-RO"/>
              </w:rPr>
            </w:pPr>
            <w:r w:rsidRPr="00220444">
              <w:rPr>
                <w:rFonts w:ascii="Times New Roman" w:hAnsi="Times New Roman"/>
                <w:color w:val="000000" w:themeColor="text1"/>
                <w:sz w:val="24"/>
                <w:szCs w:val="24"/>
                <w:lang w:val="ro-RO"/>
              </w:rPr>
              <w:t>Reabilitarea construcțiilor</w:t>
            </w:r>
            <w:r w:rsidR="00234D0E" w:rsidRPr="00FC0F6A">
              <w:rPr>
                <w:rFonts w:ascii="Times New Roman" w:hAnsi="Times New Roman"/>
                <w:color w:val="000000" w:themeColor="text1"/>
                <w:sz w:val="24"/>
                <w:szCs w:val="24"/>
                <w:lang w:val="ro-RO"/>
              </w:rPr>
              <w:t xml:space="preserve"> </w:t>
            </w:r>
            <w:r w:rsidR="00F17A9C">
              <w:rPr>
                <w:rFonts w:ascii="Times New Roman" w:hAnsi="Times New Roman"/>
                <w:color w:val="000000" w:themeColor="text1"/>
                <w:sz w:val="24"/>
                <w:szCs w:val="24"/>
                <w:lang w:val="ro-RO"/>
              </w:rPr>
              <w:t xml:space="preserve">/ </w:t>
            </w:r>
            <w:r w:rsidR="00F17A9C" w:rsidRPr="00FC0F6A">
              <w:rPr>
                <w:rFonts w:ascii="Times New Roman" w:hAnsi="Times New Roman"/>
                <w:color w:val="000000" w:themeColor="text1"/>
                <w:sz w:val="24"/>
                <w:szCs w:val="24"/>
                <w:lang w:val="ro-RO"/>
              </w:rPr>
              <w:t xml:space="preserve">Reabilitarea </w:t>
            </w:r>
            <w:proofErr w:type="spellStart"/>
            <w:r w:rsidR="00F17A9C" w:rsidRPr="00FC0F6A">
              <w:rPr>
                <w:rFonts w:ascii="Times New Roman" w:hAnsi="Times New Roman"/>
                <w:color w:val="000000" w:themeColor="text1"/>
                <w:sz w:val="24"/>
                <w:szCs w:val="24"/>
                <w:lang w:val="ro-RO"/>
              </w:rPr>
              <w:t>termofizica</w:t>
            </w:r>
            <w:proofErr w:type="spellEnd"/>
            <w:r w:rsidR="00F17A9C" w:rsidRPr="00FC0F6A">
              <w:rPr>
                <w:rFonts w:ascii="Times New Roman" w:hAnsi="Times New Roman"/>
                <w:color w:val="000000" w:themeColor="text1"/>
                <w:sz w:val="24"/>
                <w:szCs w:val="24"/>
                <w:lang w:val="ro-RO"/>
              </w:rPr>
              <w:t xml:space="preserve"> a </w:t>
            </w:r>
            <w:proofErr w:type="spellStart"/>
            <w:r w:rsidR="00F17A9C" w:rsidRPr="00FC0F6A">
              <w:rPr>
                <w:rFonts w:ascii="Times New Roman" w:hAnsi="Times New Roman"/>
                <w:color w:val="000000" w:themeColor="text1"/>
                <w:sz w:val="24"/>
                <w:szCs w:val="24"/>
                <w:lang w:val="ro-RO"/>
              </w:rPr>
              <w:t>constructiei</w:t>
            </w:r>
            <w:proofErr w:type="spellEnd"/>
          </w:p>
        </w:tc>
      </w:tr>
      <w:tr w:rsidR="00F17A9C" w:rsidRPr="0012359D" w14:paraId="072C5D91" w14:textId="77777777" w:rsidTr="00481A70">
        <w:trPr>
          <w:trHeight w:val="198"/>
        </w:trPr>
        <w:tc>
          <w:tcPr>
            <w:tcW w:w="523" w:type="dxa"/>
            <w:vMerge/>
            <w:vAlign w:val="center"/>
          </w:tcPr>
          <w:p w14:paraId="624FB324" w14:textId="77777777" w:rsidR="00F17A9C" w:rsidRPr="0012359D" w:rsidRDefault="00F17A9C" w:rsidP="00AB4C60">
            <w:pPr>
              <w:numPr>
                <w:ilvl w:val="0"/>
                <w:numId w:val="128"/>
              </w:numPr>
              <w:spacing w:after="0" w:line="240" w:lineRule="auto"/>
              <w:ind w:left="0"/>
              <w:contextualSpacing/>
              <w:jc w:val="center"/>
              <w:rPr>
                <w:rFonts w:ascii="Times New Roman" w:hAnsi="Times New Roman"/>
                <w:b/>
                <w:bCs/>
                <w:sz w:val="24"/>
                <w:szCs w:val="24"/>
                <w:lang w:val="ro-RO"/>
              </w:rPr>
            </w:pPr>
          </w:p>
        </w:tc>
        <w:tc>
          <w:tcPr>
            <w:tcW w:w="1145" w:type="dxa"/>
            <w:gridSpan w:val="2"/>
            <w:vAlign w:val="center"/>
          </w:tcPr>
          <w:p w14:paraId="26985222" w14:textId="77777777" w:rsidR="00F17A9C" w:rsidRPr="0012359D" w:rsidRDefault="00F17A9C" w:rsidP="00AB4C60">
            <w:pPr>
              <w:numPr>
                <w:ilvl w:val="0"/>
                <w:numId w:val="128"/>
              </w:numPr>
              <w:spacing w:after="0" w:line="240" w:lineRule="auto"/>
              <w:ind w:left="360"/>
              <w:contextualSpacing/>
              <w:jc w:val="center"/>
              <w:rPr>
                <w:rFonts w:ascii="Times New Roman" w:hAnsi="Times New Roman"/>
                <w:b/>
                <w:sz w:val="24"/>
                <w:szCs w:val="24"/>
                <w:lang w:val="ro-RO"/>
              </w:rPr>
            </w:pPr>
          </w:p>
        </w:tc>
        <w:tc>
          <w:tcPr>
            <w:tcW w:w="7938" w:type="dxa"/>
            <w:vAlign w:val="center"/>
          </w:tcPr>
          <w:p w14:paraId="3C93A4F7" w14:textId="77777777" w:rsidR="00F17A9C" w:rsidRPr="00B96FDA" w:rsidRDefault="00F17A9C" w:rsidP="00F17A9C">
            <w:pPr>
              <w:spacing w:after="0"/>
              <w:rPr>
                <w:rFonts w:ascii="Times New Roman" w:hAnsi="Times New Roman"/>
                <w:strike/>
                <w:color w:val="000000" w:themeColor="text1"/>
                <w:sz w:val="24"/>
                <w:szCs w:val="24"/>
                <w:lang w:val="ro-RO"/>
              </w:rPr>
            </w:pPr>
            <w:proofErr w:type="spellStart"/>
            <w:r w:rsidRPr="00FC0F6A">
              <w:rPr>
                <w:rFonts w:ascii="Times New Roman" w:hAnsi="Times New Roman"/>
                <w:color w:val="000000" w:themeColor="text1"/>
                <w:sz w:val="24"/>
                <w:szCs w:val="24"/>
                <w:lang w:val="ro-RO"/>
              </w:rPr>
              <w:t>Siguranta</w:t>
            </w:r>
            <w:proofErr w:type="spellEnd"/>
            <w:r w:rsidRPr="00FC0F6A">
              <w:rPr>
                <w:rFonts w:ascii="Times New Roman" w:hAnsi="Times New Roman"/>
                <w:color w:val="000000" w:themeColor="text1"/>
                <w:sz w:val="24"/>
                <w:szCs w:val="24"/>
                <w:lang w:val="ro-RO"/>
              </w:rPr>
              <w:t xml:space="preserve"> </w:t>
            </w:r>
            <w:proofErr w:type="spellStart"/>
            <w:r w:rsidRPr="00FC0F6A">
              <w:rPr>
                <w:rFonts w:ascii="Times New Roman" w:hAnsi="Times New Roman"/>
                <w:color w:val="000000" w:themeColor="text1"/>
                <w:sz w:val="24"/>
                <w:szCs w:val="24"/>
                <w:lang w:val="ro-RO"/>
              </w:rPr>
              <w:t>constructiilor</w:t>
            </w:r>
            <w:proofErr w:type="spellEnd"/>
            <w:r w:rsidRPr="00FC0F6A">
              <w:rPr>
                <w:rFonts w:ascii="Times New Roman" w:hAnsi="Times New Roman"/>
                <w:color w:val="000000" w:themeColor="text1"/>
                <w:sz w:val="24"/>
                <w:szCs w:val="24"/>
                <w:lang w:val="ro-RO"/>
              </w:rPr>
              <w:t xml:space="preserve"> la seism și </w:t>
            </w:r>
            <w:proofErr w:type="spellStart"/>
            <w:r w:rsidRPr="00FC0F6A">
              <w:rPr>
                <w:rFonts w:ascii="Times New Roman" w:hAnsi="Times New Roman"/>
                <w:color w:val="000000" w:themeColor="text1"/>
                <w:sz w:val="24"/>
                <w:szCs w:val="24"/>
                <w:lang w:val="ro-RO"/>
              </w:rPr>
              <w:t>vant</w:t>
            </w:r>
            <w:proofErr w:type="spellEnd"/>
          </w:p>
        </w:tc>
      </w:tr>
      <w:tr w:rsidR="00F17A9C" w:rsidRPr="0012359D" w14:paraId="1ECE2560" w14:textId="77777777" w:rsidTr="00481A70">
        <w:trPr>
          <w:trHeight w:val="198"/>
        </w:trPr>
        <w:tc>
          <w:tcPr>
            <w:tcW w:w="523" w:type="dxa"/>
            <w:vMerge/>
            <w:vAlign w:val="center"/>
          </w:tcPr>
          <w:p w14:paraId="4C0E423E" w14:textId="77777777" w:rsidR="00F17A9C" w:rsidRPr="0012359D" w:rsidRDefault="00F17A9C" w:rsidP="00AB4C60">
            <w:pPr>
              <w:numPr>
                <w:ilvl w:val="0"/>
                <w:numId w:val="128"/>
              </w:numPr>
              <w:spacing w:after="0" w:line="240" w:lineRule="auto"/>
              <w:ind w:left="0"/>
              <w:contextualSpacing/>
              <w:jc w:val="center"/>
              <w:rPr>
                <w:rFonts w:ascii="Times New Roman" w:hAnsi="Times New Roman"/>
                <w:b/>
                <w:bCs/>
                <w:sz w:val="24"/>
                <w:szCs w:val="24"/>
                <w:lang w:val="ro-RO"/>
              </w:rPr>
            </w:pPr>
          </w:p>
        </w:tc>
        <w:tc>
          <w:tcPr>
            <w:tcW w:w="1145" w:type="dxa"/>
            <w:gridSpan w:val="2"/>
            <w:vAlign w:val="center"/>
          </w:tcPr>
          <w:p w14:paraId="5A1011B3" w14:textId="77777777" w:rsidR="00F17A9C" w:rsidRPr="0012359D" w:rsidRDefault="00F17A9C" w:rsidP="00AB4C60">
            <w:pPr>
              <w:numPr>
                <w:ilvl w:val="0"/>
                <w:numId w:val="128"/>
              </w:numPr>
              <w:spacing w:after="0" w:line="240" w:lineRule="auto"/>
              <w:ind w:left="360"/>
              <w:contextualSpacing/>
              <w:jc w:val="center"/>
              <w:rPr>
                <w:rFonts w:ascii="Times New Roman" w:hAnsi="Times New Roman"/>
                <w:b/>
                <w:sz w:val="24"/>
                <w:szCs w:val="24"/>
                <w:lang w:val="ro-RO"/>
              </w:rPr>
            </w:pPr>
          </w:p>
        </w:tc>
        <w:tc>
          <w:tcPr>
            <w:tcW w:w="7938" w:type="dxa"/>
            <w:vAlign w:val="center"/>
          </w:tcPr>
          <w:p w14:paraId="3583DD50" w14:textId="77777777" w:rsidR="00F17A9C" w:rsidRPr="00B96FDA" w:rsidRDefault="00F17A9C" w:rsidP="00F17A9C">
            <w:pPr>
              <w:spacing w:after="0"/>
              <w:rPr>
                <w:rFonts w:ascii="Times New Roman" w:hAnsi="Times New Roman"/>
                <w:strike/>
                <w:color w:val="000000" w:themeColor="text1"/>
                <w:sz w:val="24"/>
                <w:szCs w:val="24"/>
                <w:lang w:val="ro-RO"/>
              </w:rPr>
            </w:pPr>
            <w:proofErr w:type="spellStart"/>
            <w:r w:rsidRPr="00FC0F6A">
              <w:rPr>
                <w:rFonts w:ascii="Times New Roman" w:hAnsi="Times New Roman"/>
                <w:color w:val="000000" w:themeColor="text1"/>
                <w:sz w:val="24"/>
                <w:szCs w:val="24"/>
                <w:lang w:val="ro-RO"/>
              </w:rPr>
              <w:t>Siguranta</w:t>
            </w:r>
            <w:proofErr w:type="spellEnd"/>
            <w:r w:rsidRPr="00FC0F6A">
              <w:rPr>
                <w:rFonts w:ascii="Times New Roman" w:hAnsi="Times New Roman"/>
                <w:color w:val="000000" w:themeColor="text1"/>
                <w:sz w:val="24"/>
                <w:szCs w:val="24"/>
                <w:lang w:val="ro-RO"/>
              </w:rPr>
              <w:t xml:space="preserve"> structurilor și analiza riscurilor</w:t>
            </w:r>
          </w:p>
        </w:tc>
      </w:tr>
      <w:tr w:rsidR="00F17A9C" w:rsidRPr="0012359D" w14:paraId="31AFB54D" w14:textId="77777777" w:rsidTr="00481A70">
        <w:trPr>
          <w:trHeight w:val="198"/>
        </w:trPr>
        <w:tc>
          <w:tcPr>
            <w:tcW w:w="523" w:type="dxa"/>
            <w:vMerge/>
            <w:vAlign w:val="center"/>
          </w:tcPr>
          <w:p w14:paraId="657C8926" w14:textId="77777777" w:rsidR="00F17A9C" w:rsidRPr="0012359D" w:rsidRDefault="00F17A9C" w:rsidP="00AB4C60">
            <w:pPr>
              <w:numPr>
                <w:ilvl w:val="0"/>
                <w:numId w:val="128"/>
              </w:numPr>
              <w:spacing w:after="0" w:line="240" w:lineRule="auto"/>
              <w:ind w:left="0"/>
              <w:contextualSpacing/>
              <w:jc w:val="center"/>
              <w:rPr>
                <w:rFonts w:ascii="Times New Roman" w:hAnsi="Times New Roman"/>
                <w:b/>
                <w:bCs/>
                <w:sz w:val="24"/>
                <w:szCs w:val="24"/>
                <w:lang w:val="ro-RO"/>
              </w:rPr>
            </w:pPr>
          </w:p>
        </w:tc>
        <w:tc>
          <w:tcPr>
            <w:tcW w:w="1145" w:type="dxa"/>
            <w:gridSpan w:val="2"/>
            <w:vAlign w:val="center"/>
          </w:tcPr>
          <w:p w14:paraId="75A65643" w14:textId="77777777" w:rsidR="00F17A9C" w:rsidRPr="0012359D" w:rsidRDefault="00F17A9C" w:rsidP="00AB4C60">
            <w:pPr>
              <w:numPr>
                <w:ilvl w:val="0"/>
                <w:numId w:val="128"/>
              </w:numPr>
              <w:spacing w:after="0" w:line="240" w:lineRule="auto"/>
              <w:ind w:left="360"/>
              <w:contextualSpacing/>
              <w:jc w:val="center"/>
              <w:rPr>
                <w:rFonts w:ascii="Times New Roman" w:hAnsi="Times New Roman"/>
                <w:b/>
                <w:sz w:val="24"/>
                <w:szCs w:val="24"/>
                <w:lang w:val="ro-RO"/>
              </w:rPr>
            </w:pPr>
          </w:p>
        </w:tc>
        <w:tc>
          <w:tcPr>
            <w:tcW w:w="7938" w:type="dxa"/>
            <w:vAlign w:val="center"/>
          </w:tcPr>
          <w:p w14:paraId="094831EB" w14:textId="77777777" w:rsidR="00F17A9C" w:rsidRPr="00B96FDA" w:rsidRDefault="00F17A9C" w:rsidP="00F17A9C">
            <w:pPr>
              <w:spacing w:after="0"/>
              <w:rPr>
                <w:rFonts w:ascii="Times New Roman" w:hAnsi="Times New Roman"/>
                <w:strike/>
                <w:color w:val="000000" w:themeColor="text1"/>
                <w:sz w:val="24"/>
                <w:szCs w:val="24"/>
                <w:lang w:val="ro-RO"/>
              </w:rPr>
            </w:pPr>
            <w:r w:rsidRPr="00FC0F6A">
              <w:rPr>
                <w:rFonts w:ascii="Times New Roman" w:hAnsi="Times New Roman"/>
                <w:color w:val="000000" w:themeColor="text1"/>
                <w:sz w:val="24"/>
                <w:szCs w:val="24"/>
                <w:lang w:val="ro-RO"/>
              </w:rPr>
              <w:t xml:space="preserve">Sticla în </w:t>
            </w:r>
            <w:proofErr w:type="spellStart"/>
            <w:r w:rsidRPr="00FC0F6A">
              <w:rPr>
                <w:rFonts w:ascii="Times New Roman" w:hAnsi="Times New Roman"/>
                <w:color w:val="000000" w:themeColor="text1"/>
                <w:sz w:val="24"/>
                <w:szCs w:val="24"/>
                <w:lang w:val="ro-RO"/>
              </w:rPr>
              <w:t>aplicatii</w:t>
            </w:r>
            <w:proofErr w:type="spellEnd"/>
            <w:r w:rsidRPr="00FC0F6A">
              <w:rPr>
                <w:rFonts w:ascii="Times New Roman" w:hAnsi="Times New Roman"/>
                <w:color w:val="000000" w:themeColor="text1"/>
                <w:sz w:val="24"/>
                <w:szCs w:val="24"/>
                <w:lang w:val="ro-RO"/>
              </w:rPr>
              <w:t xml:space="preserve"> structurale/</w:t>
            </w:r>
            <w:proofErr w:type="spellStart"/>
            <w:r w:rsidRPr="00FC0F6A">
              <w:rPr>
                <w:rFonts w:ascii="Times New Roman" w:hAnsi="Times New Roman"/>
                <w:color w:val="000000" w:themeColor="text1"/>
                <w:sz w:val="24"/>
                <w:szCs w:val="24"/>
                <w:lang w:val="ro-RO"/>
              </w:rPr>
              <w:t>Constructii</w:t>
            </w:r>
            <w:proofErr w:type="spellEnd"/>
            <w:r w:rsidRPr="00FC0F6A">
              <w:rPr>
                <w:rFonts w:ascii="Times New Roman" w:hAnsi="Times New Roman"/>
                <w:color w:val="000000" w:themeColor="text1"/>
                <w:sz w:val="24"/>
                <w:szCs w:val="24"/>
                <w:lang w:val="ro-RO"/>
              </w:rPr>
              <w:t xml:space="preserve"> din sticla</w:t>
            </w:r>
          </w:p>
        </w:tc>
      </w:tr>
      <w:tr w:rsidR="00234D0E" w:rsidRPr="0012359D" w14:paraId="42051B50" w14:textId="77777777" w:rsidTr="00481A70">
        <w:trPr>
          <w:trHeight w:val="198"/>
        </w:trPr>
        <w:tc>
          <w:tcPr>
            <w:tcW w:w="523" w:type="dxa"/>
            <w:vMerge/>
            <w:vAlign w:val="center"/>
          </w:tcPr>
          <w:p w14:paraId="3CCB15E7" w14:textId="77777777" w:rsidR="00234D0E" w:rsidRPr="0012359D" w:rsidRDefault="00234D0E" w:rsidP="00AB4C60">
            <w:pPr>
              <w:numPr>
                <w:ilvl w:val="0"/>
                <w:numId w:val="128"/>
              </w:numPr>
              <w:spacing w:after="0" w:line="240" w:lineRule="auto"/>
              <w:ind w:left="0"/>
              <w:contextualSpacing/>
              <w:jc w:val="center"/>
              <w:rPr>
                <w:rFonts w:ascii="Times New Roman" w:hAnsi="Times New Roman"/>
                <w:b/>
                <w:bCs/>
                <w:sz w:val="24"/>
                <w:szCs w:val="24"/>
                <w:lang w:val="ro-RO"/>
              </w:rPr>
            </w:pPr>
          </w:p>
        </w:tc>
        <w:tc>
          <w:tcPr>
            <w:tcW w:w="1145" w:type="dxa"/>
            <w:gridSpan w:val="2"/>
            <w:vAlign w:val="center"/>
          </w:tcPr>
          <w:p w14:paraId="56140AF8" w14:textId="77777777" w:rsidR="00234D0E" w:rsidRPr="0012359D" w:rsidRDefault="00234D0E" w:rsidP="00AB4C60">
            <w:pPr>
              <w:numPr>
                <w:ilvl w:val="0"/>
                <w:numId w:val="128"/>
              </w:numPr>
              <w:spacing w:after="0" w:line="240" w:lineRule="auto"/>
              <w:ind w:left="360"/>
              <w:contextualSpacing/>
              <w:jc w:val="center"/>
              <w:rPr>
                <w:rFonts w:ascii="Times New Roman" w:hAnsi="Times New Roman"/>
                <w:b/>
                <w:sz w:val="24"/>
                <w:szCs w:val="24"/>
                <w:lang w:val="ro-RO"/>
              </w:rPr>
            </w:pPr>
          </w:p>
        </w:tc>
        <w:tc>
          <w:tcPr>
            <w:tcW w:w="7938" w:type="dxa"/>
            <w:vAlign w:val="center"/>
          </w:tcPr>
          <w:p w14:paraId="59F5B3F1" w14:textId="77777777" w:rsidR="00234D0E" w:rsidRPr="00FC0F6A" w:rsidRDefault="00234D0E" w:rsidP="00603E4A">
            <w:pPr>
              <w:spacing w:after="0"/>
              <w:rPr>
                <w:rFonts w:ascii="Times New Roman" w:hAnsi="Times New Roman"/>
                <w:color w:val="000000" w:themeColor="text1"/>
                <w:sz w:val="24"/>
                <w:szCs w:val="24"/>
                <w:lang w:val="ro-RO"/>
              </w:rPr>
            </w:pPr>
            <w:r w:rsidRPr="00FC0F6A">
              <w:rPr>
                <w:rFonts w:ascii="Times New Roman" w:hAnsi="Times New Roman"/>
                <w:color w:val="000000" w:themeColor="text1"/>
                <w:sz w:val="24"/>
                <w:szCs w:val="24"/>
                <w:lang w:val="ro-RO"/>
              </w:rPr>
              <w:t>Structuri din beton armat</w:t>
            </w:r>
            <w:r w:rsidR="00036513">
              <w:rPr>
                <w:rFonts w:ascii="Times New Roman" w:hAnsi="Times New Roman"/>
                <w:color w:val="000000" w:themeColor="text1"/>
                <w:sz w:val="24"/>
                <w:szCs w:val="24"/>
                <w:lang w:val="ro-RO"/>
              </w:rPr>
              <w:t xml:space="preserve"> / </w:t>
            </w:r>
            <w:r w:rsidR="00296828" w:rsidRPr="00220444">
              <w:rPr>
                <w:rFonts w:ascii="Times New Roman" w:hAnsi="Times New Roman"/>
                <w:color w:val="000000" w:themeColor="text1"/>
                <w:sz w:val="24"/>
                <w:szCs w:val="24"/>
                <w:lang w:val="ro-RO"/>
              </w:rPr>
              <w:t>Structuri speciale din beton armat</w:t>
            </w:r>
          </w:p>
        </w:tc>
      </w:tr>
      <w:tr w:rsidR="00234D0E" w:rsidRPr="0012359D" w14:paraId="65C6F6C5" w14:textId="77777777" w:rsidTr="00481A70">
        <w:trPr>
          <w:trHeight w:val="198"/>
        </w:trPr>
        <w:tc>
          <w:tcPr>
            <w:tcW w:w="523" w:type="dxa"/>
            <w:vMerge/>
            <w:vAlign w:val="center"/>
          </w:tcPr>
          <w:p w14:paraId="58F5A214" w14:textId="77777777" w:rsidR="00234D0E" w:rsidRPr="0012359D" w:rsidRDefault="00234D0E" w:rsidP="00AB4C60">
            <w:pPr>
              <w:numPr>
                <w:ilvl w:val="0"/>
                <w:numId w:val="128"/>
              </w:numPr>
              <w:spacing w:after="0" w:line="240" w:lineRule="auto"/>
              <w:ind w:left="0"/>
              <w:contextualSpacing/>
              <w:jc w:val="center"/>
              <w:rPr>
                <w:rFonts w:ascii="Times New Roman" w:hAnsi="Times New Roman"/>
                <w:b/>
                <w:bCs/>
                <w:sz w:val="24"/>
                <w:szCs w:val="24"/>
                <w:lang w:val="ro-RO"/>
              </w:rPr>
            </w:pPr>
          </w:p>
        </w:tc>
        <w:tc>
          <w:tcPr>
            <w:tcW w:w="1145" w:type="dxa"/>
            <w:gridSpan w:val="2"/>
            <w:vAlign w:val="center"/>
          </w:tcPr>
          <w:p w14:paraId="6257C72F" w14:textId="77777777" w:rsidR="00234D0E" w:rsidRPr="0012359D" w:rsidRDefault="00234D0E" w:rsidP="00AB4C60">
            <w:pPr>
              <w:numPr>
                <w:ilvl w:val="0"/>
                <w:numId w:val="128"/>
              </w:numPr>
              <w:spacing w:after="0" w:line="240" w:lineRule="auto"/>
              <w:ind w:left="360"/>
              <w:contextualSpacing/>
              <w:jc w:val="center"/>
              <w:rPr>
                <w:rFonts w:ascii="Times New Roman" w:hAnsi="Times New Roman"/>
                <w:b/>
                <w:sz w:val="24"/>
                <w:szCs w:val="24"/>
                <w:lang w:val="ro-RO"/>
              </w:rPr>
            </w:pPr>
          </w:p>
        </w:tc>
        <w:tc>
          <w:tcPr>
            <w:tcW w:w="7938" w:type="dxa"/>
            <w:vAlign w:val="center"/>
          </w:tcPr>
          <w:p w14:paraId="5C8141D2" w14:textId="77777777" w:rsidR="00234D0E" w:rsidRPr="00FC0F6A" w:rsidRDefault="008F4F2E" w:rsidP="008F4F2E">
            <w:pPr>
              <w:spacing w:after="0"/>
              <w:rPr>
                <w:rFonts w:ascii="Times New Roman" w:hAnsi="Times New Roman"/>
                <w:color w:val="000000" w:themeColor="text1"/>
                <w:sz w:val="24"/>
                <w:szCs w:val="24"/>
                <w:lang w:val="ro-RO"/>
              </w:rPr>
            </w:pPr>
            <w:r w:rsidRPr="000301EC">
              <w:rPr>
                <w:rFonts w:ascii="Times New Roman" w:hAnsi="Times New Roman"/>
                <w:color w:val="000000" w:themeColor="text1"/>
                <w:sz w:val="24"/>
                <w:szCs w:val="24"/>
                <w:lang w:val="ro-RO"/>
              </w:rPr>
              <w:t>Structuri metalice speciale</w:t>
            </w:r>
          </w:p>
        </w:tc>
      </w:tr>
      <w:tr w:rsidR="00234D0E" w:rsidRPr="0012359D" w14:paraId="72A99F46" w14:textId="77777777" w:rsidTr="00481A70">
        <w:trPr>
          <w:trHeight w:val="198"/>
        </w:trPr>
        <w:tc>
          <w:tcPr>
            <w:tcW w:w="523" w:type="dxa"/>
            <w:vMerge/>
            <w:vAlign w:val="center"/>
          </w:tcPr>
          <w:p w14:paraId="1CF5C979" w14:textId="77777777" w:rsidR="00234D0E" w:rsidRPr="0012359D" w:rsidRDefault="00234D0E" w:rsidP="00AB4C60">
            <w:pPr>
              <w:numPr>
                <w:ilvl w:val="0"/>
                <w:numId w:val="128"/>
              </w:numPr>
              <w:spacing w:after="0" w:line="240" w:lineRule="auto"/>
              <w:ind w:left="0"/>
              <w:contextualSpacing/>
              <w:jc w:val="center"/>
              <w:rPr>
                <w:rFonts w:ascii="Times New Roman" w:hAnsi="Times New Roman"/>
                <w:b/>
                <w:bCs/>
                <w:sz w:val="24"/>
                <w:szCs w:val="24"/>
                <w:lang w:val="ro-RO"/>
              </w:rPr>
            </w:pPr>
          </w:p>
        </w:tc>
        <w:tc>
          <w:tcPr>
            <w:tcW w:w="1145" w:type="dxa"/>
            <w:gridSpan w:val="2"/>
            <w:vAlign w:val="center"/>
          </w:tcPr>
          <w:p w14:paraId="1C3EDBA2" w14:textId="77777777" w:rsidR="00234D0E" w:rsidRPr="0012359D" w:rsidRDefault="00234D0E" w:rsidP="00AB4C60">
            <w:pPr>
              <w:numPr>
                <w:ilvl w:val="0"/>
                <w:numId w:val="128"/>
              </w:numPr>
              <w:spacing w:after="0" w:line="240" w:lineRule="auto"/>
              <w:ind w:left="360"/>
              <w:contextualSpacing/>
              <w:jc w:val="center"/>
              <w:rPr>
                <w:rFonts w:ascii="Times New Roman" w:hAnsi="Times New Roman"/>
                <w:b/>
                <w:sz w:val="24"/>
                <w:szCs w:val="24"/>
                <w:lang w:val="ro-RO"/>
              </w:rPr>
            </w:pPr>
          </w:p>
        </w:tc>
        <w:tc>
          <w:tcPr>
            <w:tcW w:w="7938" w:type="dxa"/>
            <w:vAlign w:val="center"/>
          </w:tcPr>
          <w:p w14:paraId="327CA3EE" w14:textId="77777777" w:rsidR="00234D0E" w:rsidRPr="00036513" w:rsidRDefault="00234D0E" w:rsidP="00603E4A">
            <w:pPr>
              <w:spacing w:after="0"/>
              <w:rPr>
                <w:rFonts w:ascii="Times New Roman" w:hAnsi="Times New Roman"/>
                <w:color w:val="000000" w:themeColor="text1"/>
                <w:sz w:val="24"/>
                <w:szCs w:val="24"/>
                <w:lang w:val="ro-RO"/>
              </w:rPr>
            </w:pPr>
            <w:r w:rsidRPr="00036513">
              <w:rPr>
                <w:rFonts w:ascii="Times New Roman" w:hAnsi="Times New Roman"/>
                <w:color w:val="000000" w:themeColor="text1"/>
                <w:sz w:val="24"/>
                <w:szCs w:val="24"/>
                <w:lang w:val="ro-RO"/>
              </w:rPr>
              <w:t>Structuri prefabricate pentru construcții civile și industriale</w:t>
            </w:r>
            <w:r w:rsidR="00B96FDA" w:rsidRPr="00036513">
              <w:rPr>
                <w:rFonts w:ascii="Times New Roman" w:hAnsi="Times New Roman"/>
                <w:color w:val="000000" w:themeColor="text1"/>
                <w:sz w:val="24"/>
                <w:szCs w:val="24"/>
                <w:lang w:val="ro-RO"/>
              </w:rPr>
              <w:t xml:space="preserve"> </w:t>
            </w:r>
          </w:p>
        </w:tc>
      </w:tr>
      <w:tr w:rsidR="00234D0E" w:rsidRPr="0012359D" w14:paraId="206A6F6E" w14:textId="77777777" w:rsidTr="00481A70">
        <w:trPr>
          <w:trHeight w:val="198"/>
        </w:trPr>
        <w:tc>
          <w:tcPr>
            <w:tcW w:w="523" w:type="dxa"/>
            <w:vMerge/>
            <w:vAlign w:val="center"/>
          </w:tcPr>
          <w:p w14:paraId="70503B02" w14:textId="77777777" w:rsidR="00234D0E" w:rsidRPr="0012359D" w:rsidRDefault="00234D0E" w:rsidP="00AB4C60">
            <w:pPr>
              <w:numPr>
                <w:ilvl w:val="0"/>
                <w:numId w:val="128"/>
              </w:numPr>
              <w:spacing w:after="0" w:line="240" w:lineRule="auto"/>
              <w:ind w:left="0"/>
              <w:contextualSpacing/>
              <w:jc w:val="center"/>
              <w:rPr>
                <w:rFonts w:ascii="Times New Roman" w:hAnsi="Times New Roman"/>
                <w:b/>
                <w:bCs/>
                <w:sz w:val="24"/>
                <w:szCs w:val="24"/>
                <w:lang w:val="ro-RO"/>
              </w:rPr>
            </w:pPr>
          </w:p>
        </w:tc>
        <w:tc>
          <w:tcPr>
            <w:tcW w:w="1145" w:type="dxa"/>
            <w:gridSpan w:val="2"/>
            <w:vAlign w:val="center"/>
          </w:tcPr>
          <w:p w14:paraId="50F4C239" w14:textId="77777777" w:rsidR="00234D0E" w:rsidRPr="0012359D" w:rsidRDefault="00234D0E" w:rsidP="00AB4C60">
            <w:pPr>
              <w:numPr>
                <w:ilvl w:val="0"/>
                <w:numId w:val="128"/>
              </w:numPr>
              <w:spacing w:after="0" w:line="240" w:lineRule="auto"/>
              <w:ind w:left="360"/>
              <w:contextualSpacing/>
              <w:jc w:val="center"/>
              <w:rPr>
                <w:rFonts w:ascii="Times New Roman" w:hAnsi="Times New Roman"/>
                <w:b/>
                <w:sz w:val="24"/>
                <w:szCs w:val="24"/>
                <w:lang w:val="ro-RO"/>
              </w:rPr>
            </w:pPr>
          </w:p>
        </w:tc>
        <w:tc>
          <w:tcPr>
            <w:tcW w:w="7938" w:type="dxa"/>
            <w:vAlign w:val="center"/>
          </w:tcPr>
          <w:p w14:paraId="58CBE058" w14:textId="77777777" w:rsidR="00234D0E" w:rsidRPr="00FC0F6A" w:rsidRDefault="00234D0E" w:rsidP="00603E4A">
            <w:pPr>
              <w:spacing w:after="0"/>
              <w:rPr>
                <w:rFonts w:ascii="Times New Roman" w:hAnsi="Times New Roman"/>
                <w:color w:val="000000" w:themeColor="text1"/>
                <w:sz w:val="24"/>
                <w:szCs w:val="24"/>
                <w:lang w:val="ro-RO"/>
              </w:rPr>
            </w:pPr>
            <w:r w:rsidRPr="00FC0F6A">
              <w:rPr>
                <w:rFonts w:ascii="Times New Roman" w:hAnsi="Times New Roman"/>
                <w:color w:val="000000" w:themeColor="text1"/>
                <w:sz w:val="24"/>
                <w:szCs w:val="24"/>
                <w:lang w:val="ro-RO"/>
              </w:rPr>
              <w:t xml:space="preserve">Structuri mixte otel beton </w:t>
            </w:r>
          </w:p>
        </w:tc>
      </w:tr>
      <w:tr w:rsidR="00234D0E" w:rsidRPr="0012359D" w14:paraId="6246125E" w14:textId="77777777" w:rsidTr="00481A70">
        <w:trPr>
          <w:trHeight w:val="198"/>
        </w:trPr>
        <w:tc>
          <w:tcPr>
            <w:tcW w:w="523" w:type="dxa"/>
            <w:vMerge/>
            <w:vAlign w:val="center"/>
          </w:tcPr>
          <w:p w14:paraId="2E41922C" w14:textId="77777777" w:rsidR="00234D0E" w:rsidRPr="0012359D" w:rsidRDefault="00234D0E" w:rsidP="00AB4C60">
            <w:pPr>
              <w:numPr>
                <w:ilvl w:val="0"/>
                <w:numId w:val="128"/>
              </w:numPr>
              <w:spacing w:after="0" w:line="240" w:lineRule="auto"/>
              <w:ind w:left="0"/>
              <w:contextualSpacing/>
              <w:jc w:val="center"/>
              <w:rPr>
                <w:rFonts w:ascii="Times New Roman" w:hAnsi="Times New Roman"/>
                <w:b/>
                <w:bCs/>
                <w:sz w:val="24"/>
                <w:szCs w:val="24"/>
                <w:lang w:val="ro-RO"/>
              </w:rPr>
            </w:pPr>
          </w:p>
        </w:tc>
        <w:tc>
          <w:tcPr>
            <w:tcW w:w="1145" w:type="dxa"/>
            <w:gridSpan w:val="2"/>
            <w:vAlign w:val="center"/>
          </w:tcPr>
          <w:p w14:paraId="24917934" w14:textId="77777777" w:rsidR="00234D0E" w:rsidRPr="0012359D" w:rsidRDefault="00234D0E" w:rsidP="00AB4C60">
            <w:pPr>
              <w:numPr>
                <w:ilvl w:val="0"/>
                <w:numId w:val="128"/>
              </w:numPr>
              <w:spacing w:after="0" w:line="240" w:lineRule="auto"/>
              <w:ind w:left="360"/>
              <w:contextualSpacing/>
              <w:jc w:val="center"/>
              <w:rPr>
                <w:rFonts w:ascii="Times New Roman" w:hAnsi="Times New Roman"/>
                <w:b/>
                <w:sz w:val="24"/>
                <w:szCs w:val="24"/>
                <w:lang w:val="ro-RO"/>
              </w:rPr>
            </w:pPr>
          </w:p>
        </w:tc>
        <w:tc>
          <w:tcPr>
            <w:tcW w:w="7938" w:type="dxa"/>
            <w:shd w:val="clear" w:color="auto" w:fill="auto"/>
            <w:vAlign w:val="center"/>
          </w:tcPr>
          <w:p w14:paraId="7BE383D9" w14:textId="77777777" w:rsidR="00234D0E" w:rsidRPr="00036513" w:rsidRDefault="00234D0E" w:rsidP="00A91D07">
            <w:pPr>
              <w:spacing w:after="0"/>
              <w:rPr>
                <w:rFonts w:ascii="Times New Roman" w:hAnsi="Times New Roman"/>
                <w:color w:val="000000" w:themeColor="text1"/>
                <w:sz w:val="24"/>
                <w:szCs w:val="24"/>
                <w:lang w:val="ro-RO"/>
              </w:rPr>
            </w:pPr>
            <w:r w:rsidRPr="00036513">
              <w:rPr>
                <w:rFonts w:ascii="Times New Roman" w:hAnsi="Times New Roman"/>
                <w:color w:val="000000" w:themeColor="text1"/>
                <w:sz w:val="24"/>
                <w:szCs w:val="24"/>
                <w:lang w:val="ro-RO"/>
              </w:rPr>
              <w:t xml:space="preserve">Sustenabilitatea </w:t>
            </w:r>
            <w:proofErr w:type="spellStart"/>
            <w:r w:rsidRPr="00036513">
              <w:rPr>
                <w:rFonts w:ascii="Times New Roman" w:hAnsi="Times New Roman"/>
                <w:color w:val="000000" w:themeColor="text1"/>
                <w:sz w:val="24"/>
                <w:szCs w:val="24"/>
                <w:lang w:val="ro-RO"/>
              </w:rPr>
              <w:t>constructiilor</w:t>
            </w:r>
            <w:proofErr w:type="spellEnd"/>
          </w:p>
        </w:tc>
      </w:tr>
      <w:tr w:rsidR="00234D0E" w:rsidRPr="0012359D" w14:paraId="1E04EADA" w14:textId="77777777" w:rsidTr="00481A70">
        <w:trPr>
          <w:trHeight w:val="198"/>
        </w:trPr>
        <w:tc>
          <w:tcPr>
            <w:tcW w:w="523" w:type="dxa"/>
            <w:vMerge/>
            <w:vAlign w:val="center"/>
          </w:tcPr>
          <w:p w14:paraId="353B87C6" w14:textId="77777777" w:rsidR="00234D0E" w:rsidRPr="0012359D" w:rsidRDefault="00234D0E" w:rsidP="00AB4C60">
            <w:pPr>
              <w:numPr>
                <w:ilvl w:val="0"/>
                <w:numId w:val="128"/>
              </w:numPr>
              <w:spacing w:after="0" w:line="240" w:lineRule="auto"/>
              <w:ind w:left="0"/>
              <w:contextualSpacing/>
              <w:jc w:val="center"/>
              <w:rPr>
                <w:rFonts w:ascii="Times New Roman" w:hAnsi="Times New Roman"/>
                <w:b/>
                <w:bCs/>
                <w:sz w:val="24"/>
                <w:szCs w:val="24"/>
                <w:lang w:val="ro-RO"/>
              </w:rPr>
            </w:pPr>
          </w:p>
        </w:tc>
        <w:tc>
          <w:tcPr>
            <w:tcW w:w="1145" w:type="dxa"/>
            <w:gridSpan w:val="2"/>
            <w:vAlign w:val="center"/>
          </w:tcPr>
          <w:p w14:paraId="47D498C9" w14:textId="77777777" w:rsidR="00234D0E" w:rsidRPr="0012359D" w:rsidRDefault="00234D0E" w:rsidP="00AB4C60">
            <w:pPr>
              <w:numPr>
                <w:ilvl w:val="0"/>
                <w:numId w:val="128"/>
              </w:numPr>
              <w:spacing w:after="0" w:line="240" w:lineRule="auto"/>
              <w:ind w:left="360"/>
              <w:contextualSpacing/>
              <w:jc w:val="center"/>
              <w:rPr>
                <w:rFonts w:ascii="Times New Roman" w:hAnsi="Times New Roman"/>
                <w:b/>
                <w:sz w:val="24"/>
                <w:szCs w:val="24"/>
                <w:lang w:val="ro-RO"/>
              </w:rPr>
            </w:pPr>
          </w:p>
        </w:tc>
        <w:tc>
          <w:tcPr>
            <w:tcW w:w="7938" w:type="dxa"/>
            <w:vAlign w:val="center"/>
          </w:tcPr>
          <w:p w14:paraId="41F63967" w14:textId="77777777" w:rsidR="00234D0E" w:rsidRPr="00FC0F6A" w:rsidRDefault="00234D0E" w:rsidP="00603E4A">
            <w:pPr>
              <w:spacing w:after="0"/>
              <w:rPr>
                <w:rFonts w:ascii="Times New Roman" w:hAnsi="Times New Roman"/>
                <w:color w:val="000000" w:themeColor="text1"/>
                <w:sz w:val="24"/>
                <w:szCs w:val="24"/>
                <w:lang w:val="ro-RO"/>
              </w:rPr>
            </w:pPr>
            <w:r w:rsidRPr="00FC0F6A">
              <w:rPr>
                <w:rFonts w:ascii="Times New Roman" w:hAnsi="Times New Roman"/>
                <w:color w:val="000000" w:themeColor="text1"/>
                <w:sz w:val="24"/>
                <w:szCs w:val="24"/>
                <w:lang w:val="ro-RO"/>
              </w:rPr>
              <w:t>Tehnologia lucrărilor de construcții</w:t>
            </w:r>
          </w:p>
        </w:tc>
      </w:tr>
      <w:tr w:rsidR="00036513" w:rsidRPr="0012359D" w14:paraId="093A8C04" w14:textId="77777777" w:rsidTr="00481A70">
        <w:trPr>
          <w:trHeight w:val="198"/>
        </w:trPr>
        <w:tc>
          <w:tcPr>
            <w:tcW w:w="523" w:type="dxa"/>
            <w:vMerge/>
            <w:vAlign w:val="center"/>
          </w:tcPr>
          <w:p w14:paraId="3DB27D25" w14:textId="77777777" w:rsidR="00036513" w:rsidRPr="0012359D" w:rsidRDefault="00036513" w:rsidP="00AB4C60">
            <w:pPr>
              <w:numPr>
                <w:ilvl w:val="0"/>
                <w:numId w:val="128"/>
              </w:numPr>
              <w:spacing w:after="0" w:line="240" w:lineRule="auto"/>
              <w:ind w:left="0"/>
              <w:contextualSpacing/>
              <w:jc w:val="center"/>
              <w:rPr>
                <w:rFonts w:ascii="Times New Roman" w:hAnsi="Times New Roman"/>
                <w:b/>
                <w:bCs/>
                <w:sz w:val="24"/>
                <w:szCs w:val="24"/>
                <w:lang w:val="ro-RO"/>
              </w:rPr>
            </w:pPr>
          </w:p>
        </w:tc>
        <w:tc>
          <w:tcPr>
            <w:tcW w:w="1145" w:type="dxa"/>
            <w:gridSpan w:val="2"/>
            <w:vAlign w:val="center"/>
          </w:tcPr>
          <w:p w14:paraId="0377C704" w14:textId="77777777" w:rsidR="00036513" w:rsidRPr="0012359D" w:rsidRDefault="00036513" w:rsidP="00AB4C60">
            <w:pPr>
              <w:numPr>
                <w:ilvl w:val="0"/>
                <w:numId w:val="128"/>
              </w:numPr>
              <w:spacing w:after="0" w:line="240" w:lineRule="auto"/>
              <w:ind w:left="360"/>
              <w:contextualSpacing/>
              <w:jc w:val="center"/>
              <w:rPr>
                <w:rFonts w:ascii="Times New Roman" w:hAnsi="Times New Roman"/>
                <w:b/>
                <w:sz w:val="24"/>
                <w:szCs w:val="24"/>
                <w:lang w:val="ro-RO"/>
              </w:rPr>
            </w:pPr>
          </w:p>
        </w:tc>
        <w:tc>
          <w:tcPr>
            <w:tcW w:w="7938" w:type="dxa"/>
            <w:vAlign w:val="center"/>
          </w:tcPr>
          <w:p w14:paraId="251A9E60" w14:textId="77777777" w:rsidR="00036513" w:rsidRPr="00B96FDA" w:rsidRDefault="00036513" w:rsidP="00036513">
            <w:pPr>
              <w:spacing w:after="0"/>
              <w:rPr>
                <w:rFonts w:ascii="Times New Roman" w:hAnsi="Times New Roman"/>
                <w:strike/>
                <w:color w:val="000000" w:themeColor="text1"/>
                <w:sz w:val="24"/>
                <w:szCs w:val="24"/>
                <w:lang w:val="ro-RO"/>
              </w:rPr>
            </w:pPr>
            <w:r w:rsidRPr="00FC0F6A">
              <w:rPr>
                <w:rFonts w:ascii="Times New Roman" w:hAnsi="Times New Roman"/>
                <w:color w:val="000000" w:themeColor="text1"/>
                <w:sz w:val="24"/>
                <w:szCs w:val="24"/>
                <w:lang w:val="ro-RO"/>
              </w:rPr>
              <w:t>Tehnologia lucrărilor de întreținere, reparații și consolidare</w:t>
            </w:r>
          </w:p>
        </w:tc>
      </w:tr>
      <w:tr w:rsidR="00036513" w:rsidRPr="0012359D" w14:paraId="42ABDE4B" w14:textId="77777777" w:rsidTr="00481A70">
        <w:trPr>
          <w:trHeight w:val="198"/>
        </w:trPr>
        <w:tc>
          <w:tcPr>
            <w:tcW w:w="523" w:type="dxa"/>
            <w:vMerge/>
            <w:vAlign w:val="center"/>
          </w:tcPr>
          <w:p w14:paraId="261A1F57" w14:textId="77777777" w:rsidR="00036513" w:rsidRPr="0012359D" w:rsidRDefault="00036513" w:rsidP="00AB4C60">
            <w:pPr>
              <w:numPr>
                <w:ilvl w:val="0"/>
                <w:numId w:val="128"/>
              </w:numPr>
              <w:spacing w:after="0" w:line="240" w:lineRule="auto"/>
              <w:ind w:left="0"/>
              <w:contextualSpacing/>
              <w:jc w:val="center"/>
              <w:rPr>
                <w:rFonts w:ascii="Times New Roman" w:hAnsi="Times New Roman"/>
                <w:b/>
                <w:bCs/>
                <w:sz w:val="24"/>
                <w:szCs w:val="24"/>
                <w:lang w:val="ro-RO"/>
              </w:rPr>
            </w:pPr>
          </w:p>
        </w:tc>
        <w:tc>
          <w:tcPr>
            <w:tcW w:w="1145" w:type="dxa"/>
            <w:gridSpan w:val="2"/>
            <w:vAlign w:val="center"/>
          </w:tcPr>
          <w:p w14:paraId="533114B0" w14:textId="77777777" w:rsidR="00036513" w:rsidRPr="0012359D" w:rsidRDefault="00036513" w:rsidP="00AB4C60">
            <w:pPr>
              <w:numPr>
                <w:ilvl w:val="0"/>
                <w:numId w:val="128"/>
              </w:numPr>
              <w:spacing w:after="0" w:line="240" w:lineRule="auto"/>
              <w:ind w:left="360"/>
              <w:contextualSpacing/>
              <w:jc w:val="center"/>
              <w:rPr>
                <w:rFonts w:ascii="Times New Roman" w:hAnsi="Times New Roman"/>
                <w:b/>
                <w:sz w:val="24"/>
                <w:szCs w:val="24"/>
                <w:lang w:val="ro-RO"/>
              </w:rPr>
            </w:pPr>
          </w:p>
        </w:tc>
        <w:tc>
          <w:tcPr>
            <w:tcW w:w="7938" w:type="dxa"/>
            <w:vAlign w:val="center"/>
          </w:tcPr>
          <w:p w14:paraId="1CF373BD" w14:textId="77777777" w:rsidR="00036513" w:rsidRPr="00B96FDA" w:rsidRDefault="00036513" w:rsidP="00036513">
            <w:pPr>
              <w:spacing w:after="0"/>
              <w:rPr>
                <w:rFonts w:ascii="Times New Roman" w:hAnsi="Times New Roman"/>
                <w:strike/>
                <w:color w:val="000000" w:themeColor="text1"/>
                <w:sz w:val="24"/>
                <w:szCs w:val="24"/>
                <w:lang w:val="ro-RO"/>
              </w:rPr>
            </w:pPr>
            <w:r w:rsidRPr="00FC0F6A">
              <w:rPr>
                <w:rFonts w:ascii="Times New Roman" w:hAnsi="Times New Roman"/>
                <w:color w:val="000000" w:themeColor="text1"/>
                <w:sz w:val="24"/>
                <w:szCs w:val="24"/>
                <w:lang w:val="ro-RO"/>
              </w:rPr>
              <w:t xml:space="preserve">Tehnologia </w:t>
            </w:r>
            <w:proofErr w:type="spellStart"/>
            <w:r w:rsidRPr="00FC0F6A">
              <w:rPr>
                <w:rFonts w:ascii="Times New Roman" w:hAnsi="Times New Roman"/>
                <w:color w:val="000000" w:themeColor="text1"/>
                <w:sz w:val="24"/>
                <w:szCs w:val="24"/>
                <w:lang w:val="ro-RO"/>
              </w:rPr>
              <w:t>lucrarilor</w:t>
            </w:r>
            <w:proofErr w:type="spellEnd"/>
            <w:r w:rsidRPr="00FC0F6A">
              <w:rPr>
                <w:rFonts w:ascii="Times New Roman" w:hAnsi="Times New Roman"/>
                <w:color w:val="000000" w:themeColor="text1"/>
                <w:sz w:val="24"/>
                <w:szCs w:val="24"/>
                <w:lang w:val="ro-RO"/>
              </w:rPr>
              <w:t xml:space="preserve"> de </w:t>
            </w:r>
            <w:proofErr w:type="spellStart"/>
            <w:r w:rsidRPr="00FC0F6A">
              <w:rPr>
                <w:rFonts w:ascii="Times New Roman" w:hAnsi="Times New Roman"/>
                <w:color w:val="000000" w:themeColor="text1"/>
                <w:sz w:val="24"/>
                <w:szCs w:val="24"/>
                <w:lang w:val="ro-RO"/>
              </w:rPr>
              <w:t>izolatii</w:t>
            </w:r>
            <w:proofErr w:type="spellEnd"/>
            <w:r w:rsidRPr="00FC0F6A">
              <w:rPr>
                <w:rFonts w:ascii="Times New Roman" w:hAnsi="Times New Roman"/>
                <w:color w:val="000000" w:themeColor="text1"/>
                <w:sz w:val="24"/>
                <w:szCs w:val="24"/>
                <w:lang w:val="ro-RO"/>
              </w:rPr>
              <w:t xml:space="preserve"> </w:t>
            </w:r>
            <w:proofErr w:type="spellStart"/>
            <w:r w:rsidRPr="00FC0F6A">
              <w:rPr>
                <w:rFonts w:ascii="Times New Roman" w:hAnsi="Times New Roman"/>
                <w:color w:val="000000" w:themeColor="text1"/>
                <w:sz w:val="24"/>
                <w:szCs w:val="24"/>
                <w:lang w:val="ro-RO"/>
              </w:rPr>
              <w:t>hidro</w:t>
            </w:r>
            <w:proofErr w:type="spellEnd"/>
            <w:r w:rsidRPr="00FC0F6A">
              <w:rPr>
                <w:rFonts w:ascii="Times New Roman" w:hAnsi="Times New Roman"/>
                <w:color w:val="000000" w:themeColor="text1"/>
                <w:sz w:val="24"/>
                <w:szCs w:val="24"/>
                <w:lang w:val="ro-RO"/>
              </w:rPr>
              <w:t xml:space="preserve"> și termice</w:t>
            </w:r>
          </w:p>
        </w:tc>
      </w:tr>
      <w:tr w:rsidR="00036513" w:rsidRPr="0012359D" w14:paraId="19E084C6" w14:textId="77777777" w:rsidTr="00481A70">
        <w:trPr>
          <w:trHeight w:val="198"/>
        </w:trPr>
        <w:tc>
          <w:tcPr>
            <w:tcW w:w="523" w:type="dxa"/>
            <w:vMerge/>
            <w:vAlign w:val="center"/>
          </w:tcPr>
          <w:p w14:paraId="567BCBC5" w14:textId="77777777" w:rsidR="00036513" w:rsidRPr="0012359D" w:rsidRDefault="00036513" w:rsidP="00AB4C60">
            <w:pPr>
              <w:numPr>
                <w:ilvl w:val="0"/>
                <w:numId w:val="128"/>
              </w:numPr>
              <w:spacing w:after="0" w:line="240" w:lineRule="auto"/>
              <w:ind w:left="0"/>
              <w:contextualSpacing/>
              <w:jc w:val="center"/>
              <w:rPr>
                <w:rFonts w:ascii="Times New Roman" w:hAnsi="Times New Roman"/>
                <w:b/>
                <w:bCs/>
                <w:sz w:val="24"/>
                <w:szCs w:val="24"/>
                <w:lang w:val="ro-RO"/>
              </w:rPr>
            </w:pPr>
          </w:p>
        </w:tc>
        <w:tc>
          <w:tcPr>
            <w:tcW w:w="1145" w:type="dxa"/>
            <w:gridSpan w:val="2"/>
            <w:vAlign w:val="center"/>
          </w:tcPr>
          <w:p w14:paraId="66452D50" w14:textId="77777777" w:rsidR="00036513" w:rsidRPr="0012359D" w:rsidRDefault="00036513" w:rsidP="00AB4C60">
            <w:pPr>
              <w:numPr>
                <w:ilvl w:val="0"/>
                <w:numId w:val="128"/>
              </w:numPr>
              <w:spacing w:after="0" w:line="240" w:lineRule="auto"/>
              <w:ind w:left="360"/>
              <w:contextualSpacing/>
              <w:jc w:val="center"/>
              <w:rPr>
                <w:rFonts w:ascii="Times New Roman" w:hAnsi="Times New Roman"/>
                <w:b/>
                <w:sz w:val="24"/>
                <w:szCs w:val="24"/>
                <w:lang w:val="ro-RO"/>
              </w:rPr>
            </w:pPr>
          </w:p>
        </w:tc>
        <w:tc>
          <w:tcPr>
            <w:tcW w:w="7938" w:type="dxa"/>
            <w:vAlign w:val="center"/>
          </w:tcPr>
          <w:p w14:paraId="06E853B9" w14:textId="77777777" w:rsidR="00036513" w:rsidRPr="00B96FDA" w:rsidRDefault="00036513" w:rsidP="00036513">
            <w:pPr>
              <w:spacing w:after="0"/>
              <w:rPr>
                <w:rFonts w:ascii="Times New Roman" w:hAnsi="Times New Roman"/>
                <w:strike/>
                <w:color w:val="000000" w:themeColor="text1"/>
                <w:sz w:val="24"/>
                <w:szCs w:val="24"/>
                <w:lang w:val="ro-RO"/>
              </w:rPr>
            </w:pPr>
            <w:r w:rsidRPr="00FC0F6A">
              <w:rPr>
                <w:rFonts w:ascii="Times New Roman" w:hAnsi="Times New Roman"/>
                <w:color w:val="000000" w:themeColor="text1"/>
                <w:sz w:val="24"/>
                <w:szCs w:val="24"/>
                <w:lang w:val="ro-RO"/>
              </w:rPr>
              <w:t>Tehnologii pentru structuri metalice și compuse otel-beton</w:t>
            </w:r>
          </w:p>
        </w:tc>
      </w:tr>
      <w:tr w:rsidR="00036513" w:rsidRPr="0012359D" w14:paraId="2A70DF24" w14:textId="77777777" w:rsidTr="00481A70">
        <w:trPr>
          <w:trHeight w:val="198"/>
        </w:trPr>
        <w:tc>
          <w:tcPr>
            <w:tcW w:w="523" w:type="dxa"/>
            <w:vMerge/>
            <w:vAlign w:val="center"/>
          </w:tcPr>
          <w:p w14:paraId="55526BFB" w14:textId="77777777" w:rsidR="00036513" w:rsidRPr="0012359D" w:rsidRDefault="00036513" w:rsidP="00AB4C60">
            <w:pPr>
              <w:numPr>
                <w:ilvl w:val="0"/>
                <w:numId w:val="128"/>
              </w:numPr>
              <w:spacing w:after="0" w:line="240" w:lineRule="auto"/>
              <w:ind w:left="0"/>
              <w:contextualSpacing/>
              <w:jc w:val="center"/>
              <w:rPr>
                <w:rFonts w:ascii="Times New Roman" w:hAnsi="Times New Roman"/>
                <w:b/>
                <w:bCs/>
                <w:sz w:val="24"/>
                <w:szCs w:val="24"/>
                <w:lang w:val="ro-RO"/>
              </w:rPr>
            </w:pPr>
          </w:p>
        </w:tc>
        <w:tc>
          <w:tcPr>
            <w:tcW w:w="1145" w:type="dxa"/>
            <w:gridSpan w:val="2"/>
            <w:vAlign w:val="center"/>
          </w:tcPr>
          <w:p w14:paraId="56056408" w14:textId="77777777" w:rsidR="00036513" w:rsidRPr="0012359D" w:rsidRDefault="00036513" w:rsidP="00AB4C60">
            <w:pPr>
              <w:numPr>
                <w:ilvl w:val="0"/>
                <w:numId w:val="128"/>
              </w:numPr>
              <w:spacing w:after="0" w:line="240" w:lineRule="auto"/>
              <w:ind w:left="360"/>
              <w:contextualSpacing/>
              <w:jc w:val="center"/>
              <w:rPr>
                <w:rFonts w:ascii="Times New Roman" w:hAnsi="Times New Roman"/>
                <w:b/>
                <w:sz w:val="24"/>
                <w:szCs w:val="24"/>
                <w:lang w:val="ro-RO"/>
              </w:rPr>
            </w:pPr>
          </w:p>
        </w:tc>
        <w:tc>
          <w:tcPr>
            <w:tcW w:w="7938" w:type="dxa"/>
            <w:vAlign w:val="center"/>
          </w:tcPr>
          <w:p w14:paraId="27DB7DAB" w14:textId="77777777" w:rsidR="00036513" w:rsidRPr="00B96FDA" w:rsidRDefault="00036513" w:rsidP="00036513">
            <w:pPr>
              <w:spacing w:after="0"/>
              <w:rPr>
                <w:rFonts w:ascii="Times New Roman" w:hAnsi="Times New Roman"/>
                <w:strike/>
                <w:color w:val="000000" w:themeColor="text1"/>
                <w:sz w:val="24"/>
                <w:szCs w:val="24"/>
                <w:lang w:val="ro-RO"/>
              </w:rPr>
            </w:pPr>
            <w:r w:rsidRPr="00FC0F6A">
              <w:rPr>
                <w:rFonts w:ascii="Times New Roman" w:hAnsi="Times New Roman"/>
                <w:color w:val="000000" w:themeColor="text1"/>
                <w:sz w:val="24"/>
                <w:szCs w:val="24"/>
                <w:lang w:val="ro-RO"/>
              </w:rPr>
              <w:t xml:space="preserve">Tehnologii performante pentru </w:t>
            </w:r>
            <w:proofErr w:type="spellStart"/>
            <w:r w:rsidRPr="00FC0F6A">
              <w:rPr>
                <w:rFonts w:ascii="Times New Roman" w:hAnsi="Times New Roman"/>
                <w:color w:val="000000" w:themeColor="text1"/>
                <w:sz w:val="24"/>
                <w:szCs w:val="24"/>
                <w:lang w:val="ro-RO"/>
              </w:rPr>
              <w:t>lucrarile</w:t>
            </w:r>
            <w:proofErr w:type="spellEnd"/>
            <w:r w:rsidRPr="00FC0F6A">
              <w:rPr>
                <w:rFonts w:ascii="Times New Roman" w:hAnsi="Times New Roman"/>
                <w:color w:val="000000" w:themeColor="text1"/>
                <w:sz w:val="24"/>
                <w:szCs w:val="24"/>
                <w:lang w:val="ro-RO"/>
              </w:rPr>
              <w:t xml:space="preserve"> de </w:t>
            </w:r>
            <w:proofErr w:type="spellStart"/>
            <w:r w:rsidRPr="00FC0F6A">
              <w:rPr>
                <w:rFonts w:ascii="Times New Roman" w:hAnsi="Times New Roman"/>
                <w:color w:val="000000" w:themeColor="text1"/>
                <w:sz w:val="24"/>
                <w:szCs w:val="24"/>
                <w:lang w:val="ro-RO"/>
              </w:rPr>
              <w:t>constructii</w:t>
            </w:r>
            <w:proofErr w:type="spellEnd"/>
          </w:p>
        </w:tc>
      </w:tr>
      <w:tr w:rsidR="00036513" w:rsidRPr="0012359D" w14:paraId="4983ABB7" w14:textId="77777777" w:rsidTr="00481A70">
        <w:trPr>
          <w:trHeight w:val="198"/>
        </w:trPr>
        <w:tc>
          <w:tcPr>
            <w:tcW w:w="523" w:type="dxa"/>
            <w:vMerge/>
            <w:vAlign w:val="center"/>
          </w:tcPr>
          <w:p w14:paraId="472D2FA2" w14:textId="77777777" w:rsidR="00036513" w:rsidRPr="0012359D" w:rsidRDefault="00036513" w:rsidP="00AB4C60">
            <w:pPr>
              <w:numPr>
                <w:ilvl w:val="0"/>
                <w:numId w:val="128"/>
              </w:numPr>
              <w:spacing w:after="0" w:line="240" w:lineRule="auto"/>
              <w:ind w:left="0"/>
              <w:contextualSpacing/>
              <w:jc w:val="center"/>
              <w:rPr>
                <w:rFonts w:ascii="Times New Roman" w:hAnsi="Times New Roman"/>
                <w:b/>
                <w:bCs/>
                <w:sz w:val="24"/>
                <w:szCs w:val="24"/>
                <w:lang w:val="ro-RO"/>
              </w:rPr>
            </w:pPr>
          </w:p>
        </w:tc>
        <w:tc>
          <w:tcPr>
            <w:tcW w:w="1145" w:type="dxa"/>
            <w:gridSpan w:val="2"/>
            <w:vAlign w:val="center"/>
          </w:tcPr>
          <w:p w14:paraId="2B89459A" w14:textId="77777777" w:rsidR="00036513" w:rsidRPr="0012359D" w:rsidRDefault="00036513" w:rsidP="00AB4C60">
            <w:pPr>
              <w:numPr>
                <w:ilvl w:val="0"/>
                <w:numId w:val="128"/>
              </w:numPr>
              <w:spacing w:after="0" w:line="240" w:lineRule="auto"/>
              <w:ind w:left="360"/>
              <w:contextualSpacing/>
              <w:jc w:val="center"/>
              <w:rPr>
                <w:rFonts w:ascii="Times New Roman" w:hAnsi="Times New Roman"/>
                <w:b/>
                <w:sz w:val="24"/>
                <w:szCs w:val="24"/>
                <w:lang w:val="ro-RO"/>
              </w:rPr>
            </w:pPr>
          </w:p>
        </w:tc>
        <w:tc>
          <w:tcPr>
            <w:tcW w:w="7938" w:type="dxa"/>
            <w:vAlign w:val="center"/>
          </w:tcPr>
          <w:p w14:paraId="4C3FE010" w14:textId="77777777" w:rsidR="00036513" w:rsidRPr="00FC0F6A" w:rsidRDefault="00036513" w:rsidP="00036513">
            <w:pPr>
              <w:spacing w:after="0"/>
              <w:rPr>
                <w:rFonts w:ascii="Times New Roman" w:hAnsi="Times New Roman"/>
                <w:color w:val="000000" w:themeColor="text1"/>
                <w:sz w:val="24"/>
                <w:szCs w:val="24"/>
                <w:lang w:val="ro-RO"/>
              </w:rPr>
            </w:pPr>
            <w:r w:rsidRPr="00FC0F6A">
              <w:rPr>
                <w:rFonts w:ascii="Times New Roman" w:hAnsi="Times New Roman"/>
                <w:color w:val="000000" w:themeColor="text1"/>
                <w:sz w:val="24"/>
                <w:szCs w:val="24"/>
                <w:lang w:val="ro-RO"/>
              </w:rPr>
              <w:t>Tehnologii speciale pentru construcții metalice</w:t>
            </w:r>
          </w:p>
        </w:tc>
      </w:tr>
      <w:tr w:rsidR="00234D0E" w:rsidRPr="0012359D" w14:paraId="358D4986" w14:textId="77777777" w:rsidTr="00481A70">
        <w:trPr>
          <w:trHeight w:val="198"/>
        </w:trPr>
        <w:tc>
          <w:tcPr>
            <w:tcW w:w="523" w:type="dxa"/>
            <w:vMerge/>
            <w:vAlign w:val="center"/>
          </w:tcPr>
          <w:p w14:paraId="5B5F6684" w14:textId="77777777" w:rsidR="00234D0E" w:rsidRPr="0012359D" w:rsidRDefault="00234D0E" w:rsidP="00AB4C60">
            <w:pPr>
              <w:numPr>
                <w:ilvl w:val="0"/>
                <w:numId w:val="128"/>
              </w:numPr>
              <w:spacing w:after="0" w:line="240" w:lineRule="auto"/>
              <w:ind w:left="0"/>
              <w:contextualSpacing/>
              <w:jc w:val="center"/>
              <w:rPr>
                <w:rFonts w:ascii="Times New Roman" w:hAnsi="Times New Roman"/>
                <w:b/>
                <w:bCs/>
                <w:sz w:val="24"/>
                <w:szCs w:val="24"/>
                <w:lang w:val="ro-RO"/>
              </w:rPr>
            </w:pPr>
          </w:p>
        </w:tc>
        <w:tc>
          <w:tcPr>
            <w:tcW w:w="1145" w:type="dxa"/>
            <w:gridSpan w:val="2"/>
            <w:vAlign w:val="center"/>
          </w:tcPr>
          <w:p w14:paraId="75ECCA64" w14:textId="77777777" w:rsidR="00234D0E" w:rsidRPr="0012359D" w:rsidRDefault="00234D0E" w:rsidP="00AB4C60">
            <w:pPr>
              <w:numPr>
                <w:ilvl w:val="0"/>
                <w:numId w:val="128"/>
              </w:numPr>
              <w:spacing w:after="0" w:line="240" w:lineRule="auto"/>
              <w:ind w:left="360"/>
              <w:contextualSpacing/>
              <w:jc w:val="center"/>
              <w:rPr>
                <w:rFonts w:ascii="Times New Roman" w:hAnsi="Times New Roman"/>
                <w:b/>
                <w:sz w:val="24"/>
                <w:szCs w:val="24"/>
                <w:lang w:val="ro-RO"/>
              </w:rPr>
            </w:pPr>
          </w:p>
        </w:tc>
        <w:tc>
          <w:tcPr>
            <w:tcW w:w="7938" w:type="dxa"/>
            <w:vAlign w:val="center"/>
          </w:tcPr>
          <w:p w14:paraId="181D4283" w14:textId="77777777" w:rsidR="00234D0E" w:rsidRPr="0012359D" w:rsidRDefault="00234D0E" w:rsidP="00603E4A">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Practica de specialitate</w:t>
            </w:r>
          </w:p>
        </w:tc>
      </w:tr>
      <w:tr w:rsidR="00234D0E" w:rsidRPr="0012359D" w14:paraId="4BA37145" w14:textId="77777777" w:rsidTr="00481A70">
        <w:trPr>
          <w:trHeight w:val="198"/>
        </w:trPr>
        <w:tc>
          <w:tcPr>
            <w:tcW w:w="523" w:type="dxa"/>
            <w:vMerge/>
            <w:vAlign w:val="center"/>
          </w:tcPr>
          <w:p w14:paraId="084A5A6C" w14:textId="77777777" w:rsidR="00234D0E" w:rsidRPr="0012359D" w:rsidRDefault="00234D0E" w:rsidP="00AB4C60">
            <w:pPr>
              <w:numPr>
                <w:ilvl w:val="0"/>
                <w:numId w:val="128"/>
              </w:numPr>
              <w:spacing w:after="0" w:line="240" w:lineRule="auto"/>
              <w:ind w:left="0"/>
              <w:contextualSpacing/>
              <w:jc w:val="center"/>
              <w:rPr>
                <w:rFonts w:ascii="Times New Roman" w:hAnsi="Times New Roman"/>
                <w:b/>
                <w:bCs/>
                <w:sz w:val="24"/>
                <w:szCs w:val="24"/>
                <w:lang w:val="ro-RO"/>
              </w:rPr>
            </w:pPr>
          </w:p>
        </w:tc>
        <w:tc>
          <w:tcPr>
            <w:tcW w:w="1145" w:type="dxa"/>
            <w:gridSpan w:val="2"/>
            <w:vAlign w:val="center"/>
          </w:tcPr>
          <w:p w14:paraId="277B9250" w14:textId="77777777" w:rsidR="00234D0E" w:rsidRPr="0012359D" w:rsidRDefault="00234D0E" w:rsidP="00AB4C60">
            <w:pPr>
              <w:numPr>
                <w:ilvl w:val="0"/>
                <w:numId w:val="128"/>
              </w:numPr>
              <w:spacing w:after="0" w:line="240" w:lineRule="auto"/>
              <w:ind w:left="360"/>
              <w:contextualSpacing/>
              <w:jc w:val="center"/>
              <w:rPr>
                <w:rFonts w:ascii="Times New Roman" w:hAnsi="Times New Roman"/>
                <w:b/>
                <w:sz w:val="24"/>
                <w:szCs w:val="24"/>
                <w:lang w:val="ro-RO"/>
              </w:rPr>
            </w:pPr>
          </w:p>
        </w:tc>
        <w:tc>
          <w:tcPr>
            <w:tcW w:w="7938" w:type="dxa"/>
            <w:vAlign w:val="center"/>
          </w:tcPr>
          <w:p w14:paraId="4AA8DFED" w14:textId="77777777" w:rsidR="00234D0E" w:rsidRPr="0012359D" w:rsidRDefault="00234D0E" w:rsidP="00603E4A">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Elaborarea </w:t>
            </w:r>
            <w:r w:rsidRPr="0012359D">
              <w:rPr>
                <w:rFonts w:ascii="Times New Roman" w:hAnsi="Times New Roman"/>
                <w:b/>
                <w:i/>
                <w:color w:val="C00000"/>
                <w:sz w:val="24"/>
                <w:szCs w:val="24"/>
                <w:lang w:val="ro-RO"/>
              </w:rPr>
              <w:t>Proiectului de diplomă</w:t>
            </w:r>
          </w:p>
        </w:tc>
      </w:tr>
      <w:tr w:rsidR="00234D0E" w:rsidRPr="0012359D" w14:paraId="57AE6913" w14:textId="77777777" w:rsidTr="00481A70">
        <w:trPr>
          <w:trHeight w:val="228"/>
        </w:trPr>
        <w:tc>
          <w:tcPr>
            <w:tcW w:w="523" w:type="dxa"/>
            <w:vMerge/>
            <w:vAlign w:val="center"/>
          </w:tcPr>
          <w:p w14:paraId="583D4CAA" w14:textId="77777777" w:rsidR="00234D0E" w:rsidRPr="0012359D" w:rsidRDefault="00234D0E" w:rsidP="00AB4C60">
            <w:pPr>
              <w:numPr>
                <w:ilvl w:val="0"/>
                <w:numId w:val="128"/>
              </w:numPr>
              <w:spacing w:after="0" w:line="240" w:lineRule="auto"/>
              <w:ind w:left="0"/>
              <w:contextualSpacing/>
              <w:jc w:val="center"/>
              <w:rPr>
                <w:rFonts w:ascii="Times New Roman" w:hAnsi="Times New Roman"/>
                <w:b/>
                <w:bCs/>
                <w:sz w:val="24"/>
                <w:szCs w:val="24"/>
                <w:lang w:val="ro-RO"/>
              </w:rPr>
            </w:pPr>
          </w:p>
        </w:tc>
        <w:tc>
          <w:tcPr>
            <w:tcW w:w="1145" w:type="dxa"/>
            <w:gridSpan w:val="2"/>
            <w:vAlign w:val="center"/>
          </w:tcPr>
          <w:p w14:paraId="42B3057A" w14:textId="77777777" w:rsidR="00234D0E" w:rsidRPr="0012359D" w:rsidRDefault="00234D0E" w:rsidP="00AB4C60">
            <w:pPr>
              <w:numPr>
                <w:ilvl w:val="0"/>
                <w:numId w:val="128"/>
              </w:numPr>
              <w:spacing w:after="0" w:line="240" w:lineRule="auto"/>
              <w:ind w:left="360"/>
              <w:contextualSpacing/>
              <w:jc w:val="center"/>
              <w:rPr>
                <w:rFonts w:ascii="Times New Roman" w:hAnsi="Times New Roman"/>
                <w:b/>
                <w:sz w:val="24"/>
                <w:szCs w:val="24"/>
                <w:lang w:val="ro-RO"/>
              </w:rPr>
            </w:pPr>
          </w:p>
        </w:tc>
        <w:tc>
          <w:tcPr>
            <w:tcW w:w="7938" w:type="dxa"/>
            <w:vAlign w:val="center"/>
          </w:tcPr>
          <w:p w14:paraId="68E5EC7D" w14:textId="77777777" w:rsidR="00234D0E" w:rsidRPr="0012359D" w:rsidRDefault="00234D0E" w:rsidP="00603E4A">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Practică pentru </w:t>
            </w:r>
            <w:r w:rsidRPr="0012359D">
              <w:rPr>
                <w:rFonts w:ascii="Times New Roman" w:hAnsi="Times New Roman"/>
                <w:b/>
                <w:i/>
                <w:color w:val="C00000"/>
                <w:sz w:val="24"/>
                <w:szCs w:val="24"/>
                <w:lang w:val="ro-RO"/>
              </w:rPr>
              <w:t>Proiectul de diplomă</w:t>
            </w:r>
          </w:p>
        </w:tc>
      </w:tr>
      <w:tr w:rsidR="00234D0E" w:rsidRPr="0012359D" w14:paraId="5C20EB49" w14:textId="77777777" w:rsidTr="00603E4A">
        <w:trPr>
          <w:trHeight w:val="228"/>
        </w:trPr>
        <w:tc>
          <w:tcPr>
            <w:tcW w:w="557" w:type="dxa"/>
            <w:gridSpan w:val="2"/>
            <w:vAlign w:val="center"/>
          </w:tcPr>
          <w:p w14:paraId="5901ECCC" w14:textId="77777777" w:rsidR="00234D0E" w:rsidRPr="0012359D" w:rsidRDefault="00234D0E"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39E6215B" w14:textId="77777777" w:rsidR="00234D0E" w:rsidRPr="0012359D" w:rsidRDefault="00234D0E" w:rsidP="00603E4A">
            <w:pPr>
              <w:spacing w:after="0"/>
              <w:jc w:val="center"/>
              <w:rPr>
                <w:lang w:val="ro-RO"/>
              </w:rPr>
            </w:pPr>
          </w:p>
        </w:tc>
        <w:tc>
          <w:tcPr>
            <w:tcW w:w="7938" w:type="dxa"/>
            <w:vAlign w:val="center"/>
          </w:tcPr>
          <w:p w14:paraId="4C9A7254" w14:textId="77777777" w:rsidR="00234D0E" w:rsidRPr="0012359D" w:rsidRDefault="00234D0E" w:rsidP="00603E4A">
            <w:pPr>
              <w:spacing w:after="0"/>
              <w:jc w:val="center"/>
              <w:rPr>
                <w:rFonts w:ascii="Times New Roman" w:hAnsi="Times New Roman"/>
                <w:lang w:val="ro-RO"/>
              </w:rPr>
            </w:pPr>
          </w:p>
        </w:tc>
      </w:tr>
      <w:tr w:rsidR="00234D0E" w:rsidRPr="0012359D" w14:paraId="73C86546" w14:textId="77777777" w:rsidTr="00603E4A">
        <w:trPr>
          <w:trHeight w:val="228"/>
        </w:trPr>
        <w:tc>
          <w:tcPr>
            <w:tcW w:w="557" w:type="dxa"/>
            <w:gridSpan w:val="2"/>
            <w:vMerge w:val="restart"/>
            <w:shd w:val="clear" w:color="auto" w:fill="DBE5F1" w:themeFill="accent1" w:themeFillTint="33"/>
          </w:tcPr>
          <w:p w14:paraId="75EF4980" w14:textId="77777777" w:rsidR="00234D0E" w:rsidRPr="0012359D" w:rsidRDefault="00234D0E" w:rsidP="00603E4A">
            <w:pPr>
              <w:spacing w:after="0" w:line="240" w:lineRule="auto"/>
              <w:contextualSpacing/>
              <w:rPr>
                <w:rFonts w:ascii="Times New Roman" w:hAnsi="Times New Roman"/>
                <w:b/>
                <w:bCs/>
                <w:sz w:val="24"/>
                <w:szCs w:val="24"/>
                <w:lang w:val="ro-RO"/>
              </w:rPr>
            </w:pPr>
            <w:r w:rsidRPr="0012359D">
              <w:rPr>
                <w:rFonts w:ascii="Times New Roman" w:hAnsi="Times New Roman"/>
                <w:b/>
                <w:bCs/>
                <w:sz w:val="24"/>
                <w:szCs w:val="24"/>
                <w:lang w:val="ro-RO"/>
              </w:rPr>
              <w:t>2</w:t>
            </w:r>
          </w:p>
        </w:tc>
        <w:tc>
          <w:tcPr>
            <w:tcW w:w="9049" w:type="dxa"/>
            <w:gridSpan w:val="2"/>
            <w:shd w:val="clear" w:color="auto" w:fill="DBE5F1" w:themeFill="accent1" w:themeFillTint="33"/>
            <w:vAlign w:val="center"/>
          </w:tcPr>
          <w:p w14:paraId="77E3A89C" w14:textId="77777777" w:rsidR="00234D0E" w:rsidRPr="0012359D" w:rsidRDefault="00234D0E" w:rsidP="00603E4A">
            <w:pPr>
              <w:spacing w:after="0"/>
              <w:rPr>
                <w:b/>
                <w:bCs/>
                <w:i/>
                <w:color w:val="002060"/>
                <w:sz w:val="24"/>
                <w:szCs w:val="24"/>
                <w:lang w:val="ro-RO" w:eastAsia="ro-RO"/>
              </w:rPr>
            </w:pPr>
            <w:r w:rsidRPr="0012359D">
              <w:rPr>
                <w:rFonts w:ascii="Times New Roman" w:hAnsi="Times New Roman"/>
                <w:b/>
                <w:bCs/>
                <w:i/>
                <w:color w:val="002060"/>
                <w:sz w:val="24"/>
                <w:szCs w:val="24"/>
                <w:lang w:val="ro-RO" w:eastAsia="ro-RO"/>
              </w:rPr>
              <w:t>Programul de studii</w:t>
            </w:r>
            <w:r w:rsidRPr="0012359D">
              <w:rPr>
                <w:rFonts w:ascii="Times New Roman" w:hAnsi="Times New Roman"/>
                <w:b/>
                <w:bCs/>
                <w:color w:val="002060"/>
                <w:sz w:val="24"/>
                <w:szCs w:val="24"/>
                <w:lang w:val="ro-RO" w:eastAsia="ro-RO"/>
              </w:rPr>
              <w:t xml:space="preserve">: Cai ferate, drumuri </w:t>
            </w:r>
            <w:r w:rsidR="000251EA" w:rsidRPr="0012359D">
              <w:rPr>
                <w:rFonts w:ascii="Times New Roman" w:hAnsi="Times New Roman"/>
                <w:b/>
                <w:bCs/>
                <w:color w:val="002060"/>
                <w:sz w:val="24"/>
                <w:szCs w:val="24"/>
                <w:lang w:val="ro-RO" w:eastAsia="ro-RO"/>
              </w:rPr>
              <w:t>și</w:t>
            </w:r>
            <w:r w:rsidRPr="0012359D">
              <w:rPr>
                <w:rFonts w:ascii="Times New Roman" w:hAnsi="Times New Roman"/>
                <w:b/>
                <w:bCs/>
                <w:color w:val="002060"/>
                <w:sz w:val="24"/>
                <w:szCs w:val="24"/>
                <w:lang w:val="ro-RO" w:eastAsia="ro-RO"/>
              </w:rPr>
              <w:t xml:space="preserve"> poduri  (L2010106020)</w:t>
            </w:r>
          </w:p>
        </w:tc>
      </w:tr>
      <w:tr w:rsidR="00AD0BB3" w:rsidRPr="0012359D" w14:paraId="088E65F5" w14:textId="77777777" w:rsidTr="001E67CF">
        <w:trPr>
          <w:trHeight w:val="198"/>
        </w:trPr>
        <w:tc>
          <w:tcPr>
            <w:tcW w:w="557" w:type="dxa"/>
            <w:gridSpan w:val="2"/>
            <w:vMerge/>
            <w:vAlign w:val="center"/>
          </w:tcPr>
          <w:p w14:paraId="69E23154" w14:textId="77777777" w:rsidR="00AD0BB3" w:rsidRPr="0012359D" w:rsidRDefault="00AD0BB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258B49F2" w14:textId="77777777" w:rsidR="00AD0BB3" w:rsidRPr="0012359D" w:rsidRDefault="00AD0BB3" w:rsidP="00AB4C60">
            <w:pPr>
              <w:numPr>
                <w:ilvl w:val="0"/>
                <w:numId w:val="127"/>
              </w:numPr>
              <w:spacing w:after="0" w:line="240" w:lineRule="auto"/>
              <w:contextualSpacing/>
              <w:jc w:val="center"/>
              <w:rPr>
                <w:rFonts w:ascii="Times New Roman" w:hAnsi="Times New Roman"/>
                <w:b/>
                <w:sz w:val="24"/>
                <w:szCs w:val="24"/>
                <w:lang w:val="ro-RO"/>
              </w:rPr>
            </w:pPr>
          </w:p>
        </w:tc>
        <w:tc>
          <w:tcPr>
            <w:tcW w:w="7938" w:type="dxa"/>
            <w:shd w:val="clear" w:color="auto" w:fill="auto"/>
            <w:vAlign w:val="center"/>
          </w:tcPr>
          <w:p w14:paraId="6BA08800" w14:textId="77777777" w:rsidR="00AD0BB3" w:rsidRPr="00220444" w:rsidRDefault="00296828" w:rsidP="00603E4A">
            <w:pPr>
              <w:spacing w:after="0"/>
              <w:rPr>
                <w:rFonts w:ascii="Times New Roman" w:hAnsi="Times New Roman"/>
                <w:color w:val="000000" w:themeColor="text1"/>
                <w:sz w:val="24"/>
                <w:szCs w:val="24"/>
                <w:lang w:val="ro-RO"/>
              </w:rPr>
            </w:pPr>
            <w:r w:rsidRPr="00220444">
              <w:rPr>
                <w:rFonts w:ascii="Times New Roman" w:hAnsi="Times New Roman"/>
                <w:sz w:val="24"/>
                <w:szCs w:val="24"/>
                <w:lang w:val="ro-RO"/>
              </w:rPr>
              <w:t>Autostrăzi interurbane</w:t>
            </w:r>
            <w:r w:rsidR="00B96FDA" w:rsidRPr="00220444" w:rsidDel="00B96FDA">
              <w:rPr>
                <w:rFonts w:ascii="Times New Roman" w:hAnsi="Times New Roman"/>
                <w:color w:val="000000" w:themeColor="text1"/>
                <w:sz w:val="24"/>
                <w:szCs w:val="24"/>
                <w:lang w:val="ro-RO"/>
              </w:rPr>
              <w:t xml:space="preserve"> </w:t>
            </w:r>
          </w:p>
        </w:tc>
      </w:tr>
      <w:tr w:rsidR="00B96FDA" w:rsidRPr="0012359D" w14:paraId="25776049" w14:textId="77777777" w:rsidTr="00603E4A">
        <w:trPr>
          <w:trHeight w:val="198"/>
        </w:trPr>
        <w:tc>
          <w:tcPr>
            <w:tcW w:w="557" w:type="dxa"/>
            <w:gridSpan w:val="2"/>
            <w:vMerge/>
            <w:vAlign w:val="center"/>
          </w:tcPr>
          <w:p w14:paraId="59EA2884" w14:textId="77777777" w:rsidR="00B96FDA" w:rsidRPr="0012359D" w:rsidRDefault="00B96FDA"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072138DB" w14:textId="77777777" w:rsidR="00B96FDA" w:rsidRPr="0012359D" w:rsidRDefault="00B96FDA" w:rsidP="00AB4C60">
            <w:pPr>
              <w:numPr>
                <w:ilvl w:val="0"/>
                <w:numId w:val="127"/>
              </w:numPr>
              <w:spacing w:after="0" w:line="240" w:lineRule="auto"/>
              <w:contextualSpacing/>
              <w:jc w:val="center"/>
              <w:rPr>
                <w:rFonts w:ascii="Times New Roman" w:hAnsi="Times New Roman"/>
                <w:b/>
                <w:sz w:val="24"/>
                <w:szCs w:val="24"/>
                <w:lang w:val="ro-RO"/>
              </w:rPr>
            </w:pPr>
          </w:p>
        </w:tc>
        <w:tc>
          <w:tcPr>
            <w:tcW w:w="7938" w:type="dxa"/>
            <w:vAlign w:val="center"/>
          </w:tcPr>
          <w:p w14:paraId="208EE86D" w14:textId="77777777" w:rsidR="00B96FDA" w:rsidRPr="00220444" w:rsidRDefault="00B96FDA" w:rsidP="00220444">
            <w:pPr>
              <w:spacing w:after="0"/>
              <w:rPr>
                <w:rFonts w:ascii="Times New Roman" w:hAnsi="Times New Roman"/>
                <w:color w:val="000000" w:themeColor="text1"/>
                <w:sz w:val="24"/>
                <w:szCs w:val="24"/>
                <w:lang w:val="ro-RO"/>
              </w:rPr>
            </w:pPr>
            <w:r w:rsidRPr="00220444">
              <w:rPr>
                <w:rFonts w:ascii="Times New Roman" w:hAnsi="Times New Roman"/>
                <w:color w:val="000000" w:themeColor="text1"/>
                <w:sz w:val="24"/>
                <w:szCs w:val="24"/>
                <w:lang w:val="ro-RO"/>
              </w:rPr>
              <w:t xml:space="preserve">Bazele </w:t>
            </w:r>
            <w:proofErr w:type="spellStart"/>
            <w:r w:rsidRPr="00220444">
              <w:rPr>
                <w:rFonts w:ascii="Times New Roman" w:hAnsi="Times New Roman"/>
                <w:color w:val="000000" w:themeColor="text1"/>
                <w:sz w:val="24"/>
                <w:szCs w:val="24"/>
                <w:lang w:val="ro-RO"/>
              </w:rPr>
              <w:t>proiectarii</w:t>
            </w:r>
            <w:proofErr w:type="spellEnd"/>
            <w:r w:rsidRPr="00220444">
              <w:rPr>
                <w:rFonts w:ascii="Times New Roman" w:hAnsi="Times New Roman"/>
                <w:color w:val="000000" w:themeColor="text1"/>
                <w:sz w:val="24"/>
                <w:szCs w:val="24"/>
                <w:lang w:val="ro-RO"/>
              </w:rPr>
              <w:t xml:space="preserve"> structurilor </w:t>
            </w:r>
            <w:r w:rsidR="00296828" w:rsidRPr="00220444">
              <w:rPr>
                <w:rFonts w:ascii="Times New Roman" w:hAnsi="Times New Roman"/>
                <w:color w:val="000000" w:themeColor="text1"/>
                <w:sz w:val="24"/>
                <w:szCs w:val="24"/>
                <w:lang w:val="ro-RO"/>
              </w:rPr>
              <w:t>/ Bazele proiect</w:t>
            </w:r>
            <w:r w:rsidR="00220444" w:rsidRPr="00220444">
              <w:rPr>
                <w:rFonts w:ascii="Times New Roman" w:hAnsi="Times New Roman"/>
                <w:color w:val="000000" w:themeColor="text1"/>
                <w:sz w:val="24"/>
                <w:szCs w:val="24"/>
                <w:lang w:val="ro-RO"/>
              </w:rPr>
              <w:t>ă</w:t>
            </w:r>
            <w:r w:rsidR="00296828" w:rsidRPr="00220444">
              <w:rPr>
                <w:rFonts w:ascii="Times New Roman" w:hAnsi="Times New Roman"/>
                <w:color w:val="000000" w:themeColor="text1"/>
                <w:sz w:val="24"/>
                <w:szCs w:val="24"/>
                <w:lang w:val="ro-RO"/>
              </w:rPr>
              <w:t>rii podurilor</w:t>
            </w:r>
            <w:r w:rsidR="0017508B" w:rsidRPr="00220444">
              <w:rPr>
                <w:rFonts w:ascii="Times New Roman" w:hAnsi="Times New Roman"/>
                <w:color w:val="000000" w:themeColor="text1"/>
                <w:sz w:val="24"/>
                <w:szCs w:val="24"/>
                <w:lang w:val="ro-RO"/>
              </w:rPr>
              <w:t xml:space="preserve"> </w:t>
            </w:r>
          </w:p>
        </w:tc>
      </w:tr>
      <w:tr w:rsidR="00234D0E" w:rsidRPr="0012359D" w14:paraId="6DC6EC1D" w14:textId="77777777" w:rsidTr="00603E4A">
        <w:trPr>
          <w:trHeight w:val="198"/>
        </w:trPr>
        <w:tc>
          <w:tcPr>
            <w:tcW w:w="557" w:type="dxa"/>
            <w:gridSpan w:val="2"/>
            <w:vMerge/>
            <w:vAlign w:val="center"/>
          </w:tcPr>
          <w:p w14:paraId="6FB59D52" w14:textId="77777777" w:rsidR="00234D0E" w:rsidRPr="0012359D" w:rsidRDefault="00234D0E"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25613399" w14:textId="77777777" w:rsidR="00234D0E" w:rsidRPr="0012359D" w:rsidRDefault="00234D0E" w:rsidP="00AB4C60">
            <w:pPr>
              <w:numPr>
                <w:ilvl w:val="0"/>
                <w:numId w:val="127"/>
              </w:numPr>
              <w:spacing w:after="0" w:line="240" w:lineRule="auto"/>
              <w:contextualSpacing/>
              <w:jc w:val="center"/>
              <w:rPr>
                <w:rFonts w:ascii="Times New Roman" w:hAnsi="Times New Roman"/>
                <w:b/>
                <w:sz w:val="24"/>
                <w:szCs w:val="24"/>
                <w:lang w:val="ro-RO"/>
              </w:rPr>
            </w:pPr>
          </w:p>
        </w:tc>
        <w:tc>
          <w:tcPr>
            <w:tcW w:w="7938" w:type="dxa"/>
            <w:vAlign w:val="center"/>
          </w:tcPr>
          <w:p w14:paraId="1D054223" w14:textId="77777777" w:rsidR="00234D0E" w:rsidRPr="00220444" w:rsidRDefault="00234D0E" w:rsidP="00603E4A">
            <w:pPr>
              <w:spacing w:after="0"/>
              <w:rPr>
                <w:rFonts w:ascii="Times New Roman" w:hAnsi="Times New Roman"/>
                <w:color w:val="000000" w:themeColor="text1"/>
                <w:sz w:val="24"/>
                <w:szCs w:val="24"/>
                <w:lang w:val="ro-RO"/>
              </w:rPr>
            </w:pPr>
            <w:r w:rsidRPr="00220444">
              <w:rPr>
                <w:rFonts w:ascii="Times New Roman" w:hAnsi="Times New Roman"/>
                <w:color w:val="000000" w:themeColor="text1"/>
                <w:sz w:val="24"/>
                <w:szCs w:val="24"/>
                <w:lang w:val="ro-RO"/>
              </w:rPr>
              <w:t xml:space="preserve">Beton </w:t>
            </w:r>
            <w:r w:rsidR="000251EA" w:rsidRPr="00220444">
              <w:rPr>
                <w:rFonts w:ascii="Times New Roman" w:hAnsi="Times New Roman"/>
                <w:color w:val="000000" w:themeColor="text1"/>
                <w:sz w:val="24"/>
                <w:szCs w:val="24"/>
                <w:lang w:val="ro-RO"/>
              </w:rPr>
              <w:t>și</w:t>
            </w:r>
            <w:r w:rsidRPr="00220444">
              <w:rPr>
                <w:rFonts w:ascii="Times New Roman" w:hAnsi="Times New Roman"/>
                <w:color w:val="000000" w:themeColor="text1"/>
                <w:sz w:val="24"/>
                <w:szCs w:val="24"/>
                <w:lang w:val="ro-RO"/>
              </w:rPr>
              <w:t xml:space="preserve"> poduri din beton armat</w:t>
            </w:r>
            <w:r w:rsidR="008D49BF" w:rsidRPr="00220444">
              <w:rPr>
                <w:rFonts w:ascii="Times New Roman" w:hAnsi="Times New Roman"/>
                <w:color w:val="000000" w:themeColor="text1"/>
                <w:sz w:val="24"/>
                <w:szCs w:val="24"/>
                <w:lang w:val="ro-RO"/>
              </w:rPr>
              <w:t xml:space="preserve"> </w:t>
            </w:r>
          </w:p>
        </w:tc>
      </w:tr>
      <w:tr w:rsidR="00234D0E" w:rsidRPr="0012359D" w14:paraId="67086C39" w14:textId="77777777" w:rsidTr="00603E4A">
        <w:trPr>
          <w:trHeight w:val="198"/>
        </w:trPr>
        <w:tc>
          <w:tcPr>
            <w:tcW w:w="557" w:type="dxa"/>
            <w:gridSpan w:val="2"/>
            <w:vMerge/>
            <w:vAlign w:val="center"/>
          </w:tcPr>
          <w:p w14:paraId="035D059B" w14:textId="77777777" w:rsidR="00234D0E" w:rsidRPr="0012359D" w:rsidRDefault="00234D0E"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22ACC288" w14:textId="77777777" w:rsidR="00234D0E" w:rsidRPr="0012359D" w:rsidRDefault="00234D0E" w:rsidP="00AB4C60">
            <w:pPr>
              <w:numPr>
                <w:ilvl w:val="0"/>
                <w:numId w:val="127"/>
              </w:numPr>
              <w:spacing w:after="0" w:line="240" w:lineRule="auto"/>
              <w:contextualSpacing/>
              <w:jc w:val="center"/>
              <w:rPr>
                <w:rFonts w:ascii="Times New Roman" w:hAnsi="Times New Roman"/>
                <w:b/>
                <w:sz w:val="24"/>
                <w:szCs w:val="24"/>
                <w:lang w:val="ro-RO"/>
              </w:rPr>
            </w:pPr>
          </w:p>
        </w:tc>
        <w:tc>
          <w:tcPr>
            <w:tcW w:w="7938" w:type="dxa"/>
            <w:vAlign w:val="center"/>
          </w:tcPr>
          <w:p w14:paraId="58AFB039" w14:textId="77777777" w:rsidR="00234D0E" w:rsidRPr="00220444" w:rsidRDefault="00234D0E">
            <w:pPr>
              <w:spacing w:after="0"/>
              <w:rPr>
                <w:rFonts w:ascii="Times New Roman" w:hAnsi="Times New Roman"/>
                <w:color w:val="000000" w:themeColor="text1"/>
                <w:sz w:val="24"/>
                <w:szCs w:val="24"/>
                <w:lang w:val="ro-RO"/>
              </w:rPr>
            </w:pPr>
            <w:r w:rsidRPr="00220444">
              <w:rPr>
                <w:rFonts w:ascii="Times New Roman" w:hAnsi="Times New Roman"/>
                <w:color w:val="000000" w:themeColor="text1"/>
                <w:sz w:val="24"/>
                <w:szCs w:val="24"/>
                <w:lang w:val="ro-RO"/>
              </w:rPr>
              <w:t>C</w:t>
            </w:r>
            <w:r w:rsidR="00296828" w:rsidRPr="00220444">
              <w:rPr>
                <w:rFonts w:ascii="Times New Roman" w:hAnsi="Times New Roman"/>
                <w:color w:val="000000" w:themeColor="text1"/>
                <w:sz w:val="24"/>
                <w:szCs w:val="24"/>
                <w:lang w:val="ro-RO"/>
              </w:rPr>
              <w:t>ă</w:t>
            </w:r>
            <w:r w:rsidRPr="00220444">
              <w:rPr>
                <w:rFonts w:ascii="Times New Roman" w:hAnsi="Times New Roman"/>
                <w:color w:val="000000" w:themeColor="text1"/>
                <w:sz w:val="24"/>
                <w:szCs w:val="24"/>
                <w:lang w:val="ro-RO"/>
              </w:rPr>
              <w:t>i ferate</w:t>
            </w:r>
          </w:p>
        </w:tc>
      </w:tr>
      <w:tr w:rsidR="00234D0E" w:rsidRPr="0012359D" w14:paraId="3E2F8199" w14:textId="77777777" w:rsidTr="00316B05">
        <w:trPr>
          <w:trHeight w:val="198"/>
        </w:trPr>
        <w:tc>
          <w:tcPr>
            <w:tcW w:w="557" w:type="dxa"/>
            <w:gridSpan w:val="2"/>
            <w:vMerge/>
            <w:vAlign w:val="center"/>
          </w:tcPr>
          <w:p w14:paraId="492CA7AA" w14:textId="77777777" w:rsidR="00234D0E" w:rsidRPr="0012359D" w:rsidRDefault="00234D0E"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5129003F" w14:textId="77777777" w:rsidR="00234D0E" w:rsidRPr="0012359D" w:rsidRDefault="00234D0E" w:rsidP="00AB4C60">
            <w:pPr>
              <w:numPr>
                <w:ilvl w:val="0"/>
                <w:numId w:val="127"/>
              </w:numPr>
              <w:spacing w:after="0" w:line="240" w:lineRule="auto"/>
              <w:contextualSpacing/>
              <w:jc w:val="center"/>
              <w:rPr>
                <w:rFonts w:ascii="Times New Roman" w:hAnsi="Times New Roman"/>
                <w:b/>
                <w:sz w:val="24"/>
                <w:szCs w:val="24"/>
                <w:lang w:val="ro-RO"/>
              </w:rPr>
            </w:pPr>
          </w:p>
        </w:tc>
        <w:tc>
          <w:tcPr>
            <w:tcW w:w="7938" w:type="dxa"/>
            <w:shd w:val="clear" w:color="auto" w:fill="auto"/>
            <w:vAlign w:val="center"/>
          </w:tcPr>
          <w:p w14:paraId="2CFB4269" w14:textId="77777777" w:rsidR="00234D0E" w:rsidRPr="00220444" w:rsidRDefault="00234D0E" w:rsidP="00603E4A">
            <w:pPr>
              <w:spacing w:after="0"/>
              <w:rPr>
                <w:rFonts w:ascii="Times New Roman" w:hAnsi="Times New Roman"/>
                <w:color w:val="000000" w:themeColor="text1"/>
                <w:sz w:val="24"/>
                <w:szCs w:val="24"/>
                <w:lang w:val="ro-RO"/>
              </w:rPr>
            </w:pPr>
            <w:r w:rsidRPr="00220444">
              <w:rPr>
                <w:rFonts w:ascii="Times New Roman" w:hAnsi="Times New Roman"/>
                <w:color w:val="000000" w:themeColor="text1"/>
                <w:sz w:val="24"/>
                <w:szCs w:val="24"/>
                <w:lang w:val="ro-RO"/>
              </w:rPr>
              <w:t xml:space="preserve">Combaterea </w:t>
            </w:r>
            <w:proofErr w:type="spellStart"/>
            <w:r w:rsidRPr="00220444">
              <w:rPr>
                <w:rFonts w:ascii="Times New Roman" w:hAnsi="Times New Roman"/>
                <w:color w:val="000000" w:themeColor="text1"/>
                <w:sz w:val="24"/>
                <w:szCs w:val="24"/>
                <w:lang w:val="ro-RO"/>
              </w:rPr>
              <w:t>alunecarilor</w:t>
            </w:r>
            <w:proofErr w:type="spellEnd"/>
            <w:r w:rsidRPr="00220444">
              <w:rPr>
                <w:rFonts w:ascii="Times New Roman" w:hAnsi="Times New Roman"/>
                <w:color w:val="000000" w:themeColor="text1"/>
                <w:sz w:val="24"/>
                <w:szCs w:val="24"/>
                <w:lang w:val="ro-RO"/>
              </w:rPr>
              <w:t xml:space="preserve"> de teren și </w:t>
            </w:r>
            <w:proofErr w:type="spellStart"/>
            <w:r w:rsidRPr="00220444">
              <w:rPr>
                <w:rFonts w:ascii="Times New Roman" w:hAnsi="Times New Roman"/>
                <w:color w:val="000000" w:themeColor="text1"/>
                <w:sz w:val="24"/>
                <w:szCs w:val="24"/>
                <w:lang w:val="ro-RO"/>
              </w:rPr>
              <w:t>lucrari</w:t>
            </w:r>
            <w:proofErr w:type="spellEnd"/>
            <w:r w:rsidRPr="00220444">
              <w:rPr>
                <w:rFonts w:ascii="Times New Roman" w:hAnsi="Times New Roman"/>
                <w:color w:val="000000" w:themeColor="text1"/>
                <w:sz w:val="24"/>
                <w:szCs w:val="24"/>
                <w:lang w:val="ro-RO"/>
              </w:rPr>
              <w:t xml:space="preserve"> de consolidare</w:t>
            </w:r>
            <w:r w:rsidR="008D49BF" w:rsidRPr="00220444">
              <w:rPr>
                <w:rFonts w:ascii="Times New Roman" w:hAnsi="Times New Roman"/>
                <w:color w:val="000000" w:themeColor="text1"/>
                <w:sz w:val="24"/>
                <w:szCs w:val="24"/>
                <w:lang w:val="ro-RO"/>
              </w:rPr>
              <w:t xml:space="preserve"> </w:t>
            </w:r>
          </w:p>
        </w:tc>
      </w:tr>
      <w:tr w:rsidR="00896593" w:rsidRPr="0012359D" w14:paraId="2CF5B896" w14:textId="77777777" w:rsidTr="00316B05">
        <w:trPr>
          <w:trHeight w:val="198"/>
        </w:trPr>
        <w:tc>
          <w:tcPr>
            <w:tcW w:w="557" w:type="dxa"/>
            <w:gridSpan w:val="2"/>
            <w:vMerge/>
            <w:vAlign w:val="center"/>
          </w:tcPr>
          <w:p w14:paraId="3F8BA10D" w14:textId="77777777" w:rsidR="00896593" w:rsidRPr="0012359D" w:rsidRDefault="0089659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6AAE3AB9" w14:textId="77777777" w:rsidR="00896593" w:rsidRPr="0012359D" w:rsidRDefault="00896593" w:rsidP="00AB4C60">
            <w:pPr>
              <w:numPr>
                <w:ilvl w:val="0"/>
                <w:numId w:val="127"/>
              </w:numPr>
              <w:spacing w:after="0" w:line="240" w:lineRule="auto"/>
              <w:contextualSpacing/>
              <w:jc w:val="center"/>
              <w:rPr>
                <w:rFonts w:ascii="Times New Roman" w:hAnsi="Times New Roman"/>
                <w:b/>
                <w:sz w:val="24"/>
                <w:szCs w:val="24"/>
                <w:lang w:val="ro-RO"/>
              </w:rPr>
            </w:pPr>
          </w:p>
        </w:tc>
        <w:tc>
          <w:tcPr>
            <w:tcW w:w="7938" w:type="dxa"/>
            <w:shd w:val="clear" w:color="auto" w:fill="auto"/>
            <w:vAlign w:val="center"/>
          </w:tcPr>
          <w:p w14:paraId="390FC497" w14:textId="77777777" w:rsidR="00896593" w:rsidRPr="00220444" w:rsidRDefault="00296828" w:rsidP="00603E4A">
            <w:pPr>
              <w:spacing w:after="0"/>
              <w:rPr>
                <w:rFonts w:ascii="Times New Roman" w:hAnsi="Times New Roman"/>
                <w:color w:val="000000" w:themeColor="text1"/>
                <w:sz w:val="24"/>
                <w:szCs w:val="24"/>
                <w:lang w:val="ro-RO"/>
              </w:rPr>
            </w:pPr>
            <w:proofErr w:type="spellStart"/>
            <w:r w:rsidRPr="00220444">
              <w:rPr>
                <w:rFonts w:ascii="Times New Roman" w:hAnsi="Times New Roman"/>
                <w:sz w:val="24"/>
                <w:szCs w:val="24"/>
              </w:rPr>
              <w:t>Conceptia</w:t>
            </w:r>
            <w:proofErr w:type="spellEnd"/>
            <w:r w:rsidRPr="00220444">
              <w:rPr>
                <w:rFonts w:ascii="Times New Roman" w:hAnsi="Times New Roman"/>
                <w:sz w:val="24"/>
                <w:szCs w:val="24"/>
              </w:rPr>
              <w:t xml:space="preserve"> </w:t>
            </w:r>
            <w:proofErr w:type="spellStart"/>
            <w:r w:rsidRPr="00220444">
              <w:rPr>
                <w:rFonts w:ascii="Times New Roman" w:hAnsi="Times New Roman"/>
                <w:sz w:val="24"/>
                <w:szCs w:val="24"/>
              </w:rPr>
              <w:t>si</w:t>
            </w:r>
            <w:proofErr w:type="spellEnd"/>
            <w:r w:rsidRPr="00220444">
              <w:rPr>
                <w:rFonts w:ascii="Times New Roman" w:hAnsi="Times New Roman"/>
                <w:sz w:val="24"/>
                <w:szCs w:val="24"/>
              </w:rPr>
              <w:t xml:space="preserve"> </w:t>
            </w:r>
            <w:proofErr w:type="spellStart"/>
            <w:r w:rsidRPr="00220444">
              <w:rPr>
                <w:rFonts w:ascii="Times New Roman" w:hAnsi="Times New Roman"/>
                <w:sz w:val="24"/>
                <w:szCs w:val="24"/>
              </w:rPr>
              <w:t>estetica</w:t>
            </w:r>
            <w:proofErr w:type="spellEnd"/>
            <w:r w:rsidRPr="00220444">
              <w:rPr>
                <w:rFonts w:ascii="Times New Roman" w:hAnsi="Times New Roman"/>
                <w:sz w:val="24"/>
                <w:szCs w:val="24"/>
              </w:rPr>
              <w:t xml:space="preserve"> </w:t>
            </w:r>
            <w:proofErr w:type="spellStart"/>
            <w:r w:rsidRPr="00220444">
              <w:rPr>
                <w:rFonts w:ascii="Times New Roman" w:hAnsi="Times New Roman"/>
                <w:sz w:val="24"/>
                <w:szCs w:val="24"/>
              </w:rPr>
              <w:t>podurilor</w:t>
            </w:r>
            <w:proofErr w:type="spellEnd"/>
          </w:p>
        </w:tc>
      </w:tr>
      <w:tr w:rsidR="00316B05" w:rsidRPr="0012359D" w14:paraId="786098B9" w14:textId="77777777" w:rsidTr="00603E4A">
        <w:trPr>
          <w:trHeight w:val="198"/>
        </w:trPr>
        <w:tc>
          <w:tcPr>
            <w:tcW w:w="557" w:type="dxa"/>
            <w:gridSpan w:val="2"/>
            <w:vMerge/>
            <w:vAlign w:val="center"/>
          </w:tcPr>
          <w:p w14:paraId="69B72343" w14:textId="77777777" w:rsidR="00316B05" w:rsidRPr="0012359D" w:rsidRDefault="00316B05" w:rsidP="00316B05">
            <w:pPr>
              <w:spacing w:after="0" w:line="240" w:lineRule="auto"/>
              <w:contextualSpacing/>
              <w:jc w:val="center"/>
              <w:rPr>
                <w:rFonts w:ascii="Times New Roman" w:hAnsi="Times New Roman"/>
                <w:b/>
                <w:bCs/>
                <w:sz w:val="24"/>
                <w:szCs w:val="24"/>
                <w:lang w:val="ro-RO"/>
              </w:rPr>
            </w:pPr>
          </w:p>
        </w:tc>
        <w:tc>
          <w:tcPr>
            <w:tcW w:w="1111" w:type="dxa"/>
            <w:vAlign w:val="center"/>
          </w:tcPr>
          <w:p w14:paraId="31D0BA33" w14:textId="77777777" w:rsidR="00316B05" w:rsidRPr="0012359D" w:rsidRDefault="00316B05" w:rsidP="00AB4C60">
            <w:pPr>
              <w:numPr>
                <w:ilvl w:val="0"/>
                <w:numId w:val="127"/>
              </w:numPr>
              <w:spacing w:after="0" w:line="240" w:lineRule="auto"/>
              <w:contextualSpacing/>
              <w:jc w:val="center"/>
              <w:rPr>
                <w:rFonts w:ascii="Times New Roman" w:hAnsi="Times New Roman"/>
                <w:b/>
                <w:sz w:val="24"/>
                <w:szCs w:val="24"/>
                <w:lang w:val="ro-RO"/>
              </w:rPr>
            </w:pPr>
          </w:p>
        </w:tc>
        <w:tc>
          <w:tcPr>
            <w:tcW w:w="7938" w:type="dxa"/>
            <w:vAlign w:val="center"/>
          </w:tcPr>
          <w:p w14:paraId="2F840FD8" w14:textId="77777777" w:rsidR="00316B05" w:rsidRPr="00220444" w:rsidRDefault="00316B05" w:rsidP="00316B05">
            <w:pPr>
              <w:spacing w:after="0"/>
              <w:rPr>
                <w:rFonts w:ascii="Times New Roman" w:hAnsi="Times New Roman"/>
                <w:strike/>
                <w:color w:val="000000" w:themeColor="text1"/>
                <w:sz w:val="24"/>
                <w:szCs w:val="24"/>
                <w:lang w:val="ro-RO"/>
              </w:rPr>
            </w:pPr>
            <w:proofErr w:type="spellStart"/>
            <w:r w:rsidRPr="00220444">
              <w:rPr>
                <w:rFonts w:ascii="Times New Roman" w:hAnsi="Times New Roman"/>
                <w:color w:val="000000" w:themeColor="text1"/>
                <w:sz w:val="24"/>
                <w:szCs w:val="24"/>
                <w:lang w:val="ro-RO"/>
              </w:rPr>
              <w:t>Constructii</w:t>
            </w:r>
            <w:proofErr w:type="spellEnd"/>
            <w:r w:rsidRPr="00220444">
              <w:rPr>
                <w:rFonts w:ascii="Times New Roman" w:hAnsi="Times New Roman"/>
                <w:color w:val="000000" w:themeColor="text1"/>
                <w:sz w:val="24"/>
                <w:szCs w:val="24"/>
                <w:lang w:val="ro-RO"/>
              </w:rPr>
              <w:t xml:space="preserve"> </w:t>
            </w:r>
            <w:proofErr w:type="spellStart"/>
            <w:r w:rsidRPr="00220444">
              <w:rPr>
                <w:rFonts w:ascii="Times New Roman" w:hAnsi="Times New Roman"/>
                <w:color w:val="000000" w:themeColor="text1"/>
                <w:sz w:val="24"/>
                <w:szCs w:val="24"/>
                <w:lang w:val="ro-RO"/>
              </w:rPr>
              <w:t>hidroedilitare</w:t>
            </w:r>
            <w:proofErr w:type="spellEnd"/>
            <w:r w:rsidR="00955B56" w:rsidRPr="00220444">
              <w:rPr>
                <w:rFonts w:ascii="Times New Roman" w:hAnsi="Times New Roman"/>
                <w:color w:val="000000" w:themeColor="text1"/>
                <w:sz w:val="24"/>
                <w:szCs w:val="24"/>
                <w:lang w:val="ro-RO"/>
              </w:rPr>
              <w:t xml:space="preserve"> </w:t>
            </w:r>
            <w:r w:rsidR="00296828" w:rsidRPr="00220444">
              <w:rPr>
                <w:rFonts w:ascii="Times New Roman" w:hAnsi="Times New Roman"/>
                <w:color w:val="000000" w:themeColor="text1"/>
                <w:sz w:val="24"/>
                <w:szCs w:val="24"/>
                <w:lang w:val="ro-RO"/>
              </w:rPr>
              <w:t>/ Construcții hidrotehnice</w:t>
            </w:r>
            <w:r w:rsidR="00955B56" w:rsidRPr="00220444">
              <w:rPr>
                <w:rFonts w:ascii="Times New Roman" w:hAnsi="Times New Roman"/>
                <w:color w:val="000000" w:themeColor="text1"/>
                <w:sz w:val="24"/>
                <w:szCs w:val="24"/>
                <w:lang w:val="ro-RO"/>
              </w:rPr>
              <w:t xml:space="preserve"> </w:t>
            </w:r>
          </w:p>
        </w:tc>
      </w:tr>
      <w:tr w:rsidR="00316B05" w:rsidRPr="0012359D" w14:paraId="36492377" w14:textId="77777777" w:rsidTr="00603E4A">
        <w:trPr>
          <w:trHeight w:val="198"/>
        </w:trPr>
        <w:tc>
          <w:tcPr>
            <w:tcW w:w="557" w:type="dxa"/>
            <w:gridSpan w:val="2"/>
            <w:vMerge/>
            <w:vAlign w:val="center"/>
          </w:tcPr>
          <w:p w14:paraId="2CCFE772" w14:textId="77777777" w:rsidR="00316B05" w:rsidRPr="0012359D" w:rsidRDefault="00316B05" w:rsidP="00316B05">
            <w:pPr>
              <w:spacing w:after="0" w:line="240" w:lineRule="auto"/>
              <w:contextualSpacing/>
              <w:jc w:val="center"/>
              <w:rPr>
                <w:rFonts w:ascii="Times New Roman" w:hAnsi="Times New Roman"/>
                <w:b/>
                <w:bCs/>
                <w:sz w:val="24"/>
                <w:szCs w:val="24"/>
                <w:lang w:val="ro-RO"/>
              </w:rPr>
            </w:pPr>
          </w:p>
        </w:tc>
        <w:tc>
          <w:tcPr>
            <w:tcW w:w="1111" w:type="dxa"/>
            <w:vAlign w:val="center"/>
          </w:tcPr>
          <w:p w14:paraId="3EEECC2B" w14:textId="77777777" w:rsidR="00316B05" w:rsidRPr="0012359D" w:rsidRDefault="00316B05" w:rsidP="00AB4C60">
            <w:pPr>
              <w:numPr>
                <w:ilvl w:val="0"/>
                <w:numId w:val="127"/>
              </w:numPr>
              <w:spacing w:after="0" w:line="240" w:lineRule="auto"/>
              <w:contextualSpacing/>
              <w:jc w:val="center"/>
              <w:rPr>
                <w:rFonts w:ascii="Times New Roman" w:hAnsi="Times New Roman"/>
                <w:b/>
                <w:sz w:val="24"/>
                <w:szCs w:val="24"/>
                <w:lang w:val="ro-RO"/>
              </w:rPr>
            </w:pPr>
          </w:p>
        </w:tc>
        <w:tc>
          <w:tcPr>
            <w:tcW w:w="7938" w:type="dxa"/>
            <w:vAlign w:val="center"/>
          </w:tcPr>
          <w:p w14:paraId="6A1B5999" w14:textId="77777777" w:rsidR="00316B05" w:rsidRPr="00220444" w:rsidRDefault="00316B05" w:rsidP="00316B05">
            <w:pPr>
              <w:spacing w:after="0"/>
              <w:rPr>
                <w:rFonts w:ascii="Times New Roman" w:hAnsi="Times New Roman"/>
                <w:strike/>
                <w:color w:val="000000" w:themeColor="text1"/>
                <w:sz w:val="24"/>
                <w:szCs w:val="24"/>
                <w:lang w:val="ro-RO"/>
              </w:rPr>
            </w:pPr>
            <w:proofErr w:type="spellStart"/>
            <w:r w:rsidRPr="00220444">
              <w:rPr>
                <w:rFonts w:ascii="Times New Roman" w:hAnsi="Times New Roman"/>
                <w:color w:val="000000" w:themeColor="text1"/>
                <w:sz w:val="24"/>
                <w:szCs w:val="24"/>
                <w:lang w:val="ro-RO"/>
              </w:rPr>
              <w:t>Constructii</w:t>
            </w:r>
            <w:proofErr w:type="spellEnd"/>
            <w:r w:rsidRPr="00220444">
              <w:rPr>
                <w:rFonts w:ascii="Times New Roman" w:hAnsi="Times New Roman"/>
                <w:color w:val="000000" w:themeColor="text1"/>
                <w:sz w:val="24"/>
                <w:szCs w:val="24"/>
                <w:lang w:val="ro-RO"/>
              </w:rPr>
              <w:t xml:space="preserve"> metalice urbane</w:t>
            </w:r>
            <w:r w:rsidR="00896593" w:rsidRPr="00220444">
              <w:rPr>
                <w:rFonts w:ascii="Times New Roman" w:hAnsi="Times New Roman"/>
                <w:color w:val="000000" w:themeColor="text1"/>
                <w:sz w:val="24"/>
                <w:szCs w:val="24"/>
                <w:lang w:val="ro-RO"/>
              </w:rPr>
              <w:t xml:space="preserve"> </w:t>
            </w:r>
            <w:r w:rsidR="00296828" w:rsidRPr="00220444">
              <w:rPr>
                <w:rFonts w:ascii="Times New Roman" w:hAnsi="Times New Roman"/>
                <w:color w:val="000000" w:themeColor="text1"/>
                <w:sz w:val="24"/>
                <w:szCs w:val="24"/>
                <w:lang w:val="ro-RO"/>
              </w:rPr>
              <w:t xml:space="preserve">/ </w:t>
            </w:r>
            <w:proofErr w:type="spellStart"/>
            <w:r w:rsidR="00296828" w:rsidRPr="00220444">
              <w:rPr>
                <w:rFonts w:ascii="Times New Roman" w:hAnsi="Times New Roman"/>
                <w:sz w:val="24"/>
                <w:szCs w:val="24"/>
              </w:rPr>
              <w:t>Constructii</w:t>
            </w:r>
            <w:proofErr w:type="spellEnd"/>
            <w:r w:rsidR="00296828" w:rsidRPr="00220444">
              <w:rPr>
                <w:rFonts w:ascii="Times New Roman" w:hAnsi="Times New Roman"/>
                <w:sz w:val="24"/>
                <w:szCs w:val="24"/>
              </w:rPr>
              <w:t xml:space="preserve"> </w:t>
            </w:r>
            <w:proofErr w:type="spellStart"/>
            <w:r w:rsidR="00296828" w:rsidRPr="00220444">
              <w:rPr>
                <w:rFonts w:ascii="Times New Roman" w:hAnsi="Times New Roman"/>
                <w:sz w:val="24"/>
                <w:szCs w:val="24"/>
              </w:rPr>
              <w:t>metalice</w:t>
            </w:r>
            <w:proofErr w:type="spellEnd"/>
            <w:r w:rsidR="00296828" w:rsidRPr="00220444">
              <w:rPr>
                <w:rFonts w:ascii="Times New Roman" w:hAnsi="Times New Roman"/>
                <w:color w:val="000000" w:themeColor="text1"/>
                <w:sz w:val="24"/>
                <w:szCs w:val="24"/>
                <w:lang w:val="ro-RO"/>
              </w:rPr>
              <w:t xml:space="preserve"> / Structuri metalice</w:t>
            </w:r>
          </w:p>
        </w:tc>
      </w:tr>
      <w:tr w:rsidR="00316B05" w:rsidRPr="0012359D" w14:paraId="2F030B8F" w14:textId="77777777" w:rsidTr="00603E4A">
        <w:trPr>
          <w:trHeight w:val="198"/>
        </w:trPr>
        <w:tc>
          <w:tcPr>
            <w:tcW w:w="557" w:type="dxa"/>
            <w:gridSpan w:val="2"/>
            <w:vMerge/>
            <w:vAlign w:val="center"/>
          </w:tcPr>
          <w:p w14:paraId="2EE260C0" w14:textId="77777777" w:rsidR="00316B05" w:rsidRPr="0012359D" w:rsidRDefault="00316B05" w:rsidP="00316B05">
            <w:pPr>
              <w:spacing w:after="0" w:line="240" w:lineRule="auto"/>
              <w:contextualSpacing/>
              <w:jc w:val="center"/>
              <w:rPr>
                <w:rFonts w:ascii="Times New Roman" w:hAnsi="Times New Roman"/>
                <w:b/>
                <w:bCs/>
                <w:sz w:val="24"/>
                <w:szCs w:val="24"/>
                <w:lang w:val="ro-RO"/>
              </w:rPr>
            </w:pPr>
          </w:p>
        </w:tc>
        <w:tc>
          <w:tcPr>
            <w:tcW w:w="1111" w:type="dxa"/>
            <w:vAlign w:val="center"/>
          </w:tcPr>
          <w:p w14:paraId="3DA67B65" w14:textId="77777777" w:rsidR="00316B05" w:rsidRPr="0012359D" w:rsidRDefault="00316B05" w:rsidP="00AB4C60">
            <w:pPr>
              <w:numPr>
                <w:ilvl w:val="0"/>
                <w:numId w:val="127"/>
              </w:numPr>
              <w:spacing w:after="0" w:line="240" w:lineRule="auto"/>
              <w:contextualSpacing/>
              <w:jc w:val="center"/>
              <w:rPr>
                <w:rFonts w:ascii="Times New Roman" w:hAnsi="Times New Roman"/>
                <w:b/>
                <w:sz w:val="24"/>
                <w:szCs w:val="24"/>
                <w:lang w:val="ro-RO"/>
              </w:rPr>
            </w:pPr>
          </w:p>
        </w:tc>
        <w:tc>
          <w:tcPr>
            <w:tcW w:w="7938" w:type="dxa"/>
            <w:vAlign w:val="center"/>
          </w:tcPr>
          <w:p w14:paraId="36D89CC5" w14:textId="77777777" w:rsidR="00316B05" w:rsidRPr="00220444" w:rsidRDefault="00316B05" w:rsidP="00316B05">
            <w:pPr>
              <w:spacing w:after="0"/>
              <w:rPr>
                <w:rFonts w:ascii="Times New Roman" w:hAnsi="Times New Roman"/>
                <w:strike/>
                <w:color w:val="000000" w:themeColor="text1"/>
                <w:sz w:val="24"/>
                <w:szCs w:val="24"/>
                <w:lang w:val="ro-RO"/>
              </w:rPr>
            </w:pPr>
            <w:proofErr w:type="spellStart"/>
            <w:r w:rsidRPr="00220444">
              <w:rPr>
                <w:rFonts w:ascii="Times New Roman" w:hAnsi="Times New Roman"/>
                <w:color w:val="000000" w:themeColor="text1"/>
                <w:sz w:val="24"/>
                <w:szCs w:val="24"/>
                <w:lang w:val="ro-RO"/>
              </w:rPr>
              <w:t>Constructii</w:t>
            </w:r>
            <w:proofErr w:type="spellEnd"/>
            <w:r w:rsidRPr="00220444">
              <w:rPr>
                <w:rFonts w:ascii="Times New Roman" w:hAnsi="Times New Roman"/>
                <w:color w:val="000000" w:themeColor="text1"/>
                <w:sz w:val="24"/>
                <w:szCs w:val="24"/>
                <w:lang w:val="ro-RO"/>
              </w:rPr>
              <w:t xml:space="preserve"> subterane</w:t>
            </w:r>
          </w:p>
        </w:tc>
      </w:tr>
      <w:tr w:rsidR="00234D0E" w:rsidRPr="0012359D" w14:paraId="29A92558" w14:textId="77777777" w:rsidTr="00220444">
        <w:trPr>
          <w:trHeight w:val="198"/>
        </w:trPr>
        <w:tc>
          <w:tcPr>
            <w:tcW w:w="557" w:type="dxa"/>
            <w:gridSpan w:val="2"/>
            <w:vMerge/>
            <w:vAlign w:val="center"/>
          </w:tcPr>
          <w:p w14:paraId="22DF2632" w14:textId="77777777" w:rsidR="00234D0E" w:rsidRPr="0012359D" w:rsidRDefault="00234D0E"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65C91D4F" w14:textId="77777777" w:rsidR="00234D0E" w:rsidRPr="0012359D" w:rsidRDefault="00234D0E" w:rsidP="00AB4C60">
            <w:pPr>
              <w:numPr>
                <w:ilvl w:val="0"/>
                <w:numId w:val="127"/>
              </w:numPr>
              <w:spacing w:after="0" w:line="240" w:lineRule="auto"/>
              <w:contextualSpacing/>
              <w:jc w:val="center"/>
              <w:rPr>
                <w:rFonts w:ascii="Times New Roman" w:hAnsi="Times New Roman"/>
                <w:b/>
                <w:sz w:val="24"/>
                <w:szCs w:val="24"/>
                <w:lang w:val="ro-RO"/>
              </w:rPr>
            </w:pPr>
          </w:p>
        </w:tc>
        <w:tc>
          <w:tcPr>
            <w:tcW w:w="7938" w:type="dxa"/>
            <w:shd w:val="clear" w:color="auto" w:fill="auto"/>
            <w:vAlign w:val="center"/>
          </w:tcPr>
          <w:p w14:paraId="6F765509" w14:textId="77777777" w:rsidR="00234D0E" w:rsidRPr="00220444" w:rsidRDefault="00296828">
            <w:pPr>
              <w:spacing w:after="0"/>
              <w:rPr>
                <w:rFonts w:ascii="Times New Roman" w:hAnsi="Times New Roman"/>
                <w:color w:val="000000" w:themeColor="text1"/>
                <w:sz w:val="24"/>
                <w:szCs w:val="24"/>
                <w:lang w:val="ro-RO"/>
              </w:rPr>
            </w:pPr>
            <w:r w:rsidRPr="00220444">
              <w:rPr>
                <w:rFonts w:ascii="Times New Roman" w:hAnsi="Times New Roman"/>
                <w:color w:val="000000" w:themeColor="text1"/>
                <w:sz w:val="24"/>
                <w:szCs w:val="24"/>
                <w:lang w:val="ro-RO"/>
              </w:rPr>
              <w:t>Curs general de poduri</w:t>
            </w:r>
            <w:r w:rsidR="004F3636">
              <w:rPr>
                <w:rFonts w:ascii="Times New Roman" w:hAnsi="Times New Roman"/>
                <w:color w:val="000000" w:themeColor="text1"/>
                <w:sz w:val="24"/>
                <w:szCs w:val="24"/>
                <w:lang w:val="ro-RO"/>
              </w:rPr>
              <w:t xml:space="preserve"> /Poduri. Elemente generale</w:t>
            </w:r>
          </w:p>
        </w:tc>
      </w:tr>
      <w:tr w:rsidR="00234D0E" w:rsidRPr="0012359D" w14:paraId="53C2CCB4" w14:textId="77777777" w:rsidTr="00603E4A">
        <w:trPr>
          <w:trHeight w:val="198"/>
        </w:trPr>
        <w:tc>
          <w:tcPr>
            <w:tcW w:w="557" w:type="dxa"/>
            <w:gridSpan w:val="2"/>
            <w:vMerge/>
            <w:vAlign w:val="center"/>
          </w:tcPr>
          <w:p w14:paraId="590A6A2C" w14:textId="77777777" w:rsidR="00234D0E" w:rsidRPr="0012359D" w:rsidRDefault="00234D0E"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7F980594" w14:textId="77777777" w:rsidR="00234D0E" w:rsidRPr="0012359D" w:rsidRDefault="00234D0E" w:rsidP="00AB4C60">
            <w:pPr>
              <w:numPr>
                <w:ilvl w:val="0"/>
                <w:numId w:val="127"/>
              </w:numPr>
              <w:spacing w:after="0" w:line="240" w:lineRule="auto"/>
              <w:contextualSpacing/>
              <w:jc w:val="center"/>
              <w:rPr>
                <w:rFonts w:ascii="Times New Roman" w:hAnsi="Times New Roman"/>
                <w:b/>
                <w:sz w:val="24"/>
                <w:szCs w:val="24"/>
                <w:lang w:val="ro-RO"/>
              </w:rPr>
            </w:pPr>
          </w:p>
        </w:tc>
        <w:tc>
          <w:tcPr>
            <w:tcW w:w="7938" w:type="dxa"/>
            <w:vAlign w:val="center"/>
          </w:tcPr>
          <w:p w14:paraId="061AF8AE" w14:textId="77777777" w:rsidR="00234D0E" w:rsidRPr="00220444" w:rsidRDefault="00234D0E" w:rsidP="00603E4A">
            <w:pPr>
              <w:spacing w:after="0"/>
              <w:rPr>
                <w:rFonts w:ascii="Times New Roman" w:hAnsi="Times New Roman"/>
                <w:color w:val="000000" w:themeColor="text1"/>
                <w:sz w:val="24"/>
                <w:szCs w:val="24"/>
                <w:lang w:val="ro-RO"/>
              </w:rPr>
            </w:pPr>
            <w:r w:rsidRPr="00220444">
              <w:rPr>
                <w:rFonts w:ascii="Times New Roman" w:hAnsi="Times New Roman"/>
                <w:color w:val="000000" w:themeColor="text1"/>
                <w:sz w:val="24"/>
                <w:szCs w:val="24"/>
                <w:lang w:val="ro-RO"/>
              </w:rPr>
              <w:t>Drumuri</w:t>
            </w:r>
          </w:p>
        </w:tc>
      </w:tr>
      <w:tr w:rsidR="00896593" w:rsidRPr="0012359D" w14:paraId="613DE3B2" w14:textId="77777777" w:rsidTr="00603E4A">
        <w:trPr>
          <w:trHeight w:val="198"/>
        </w:trPr>
        <w:tc>
          <w:tcPr>
            <w:tcW w:w="557" w:type="dxa"/>
            <w:gridSpan w:val="2"/>
            <w:vMerge/>
            <w:vAlign w:val="center"/>
          </w:tcPr>
          <w:p w14:paraId="7333F6A5" w14:textId="77777777" w:rsidR="00896593" w:rsidRPr="0012359D" w:rsidRDefault="0089659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2B8A0F4E" w14:textId="77777777" w:rsidR="00896593" w:rsidRPr="0012359D" w:rsidRDefault="00896593" w:rsidP="00AB4C60">
            <w:pPr>
              <w:numPr>
                <w:ilvl w:val="0"/>
                <w:numId w:val="127"/>
              </w:numPr>
              <w:spacing w:after="0" w:line="240" w:lineRule="auto"/>
              <w:contextualSpacing/>
              <w:jc w:val="center"/>
              <w:rPr>
                <w:rFonts w:ascii="Times New Roman" w:hAnsi="Times New Roman"/>
                <w:b/>
                <w:sz w:val="24"/>
                <w:szCs w:val="24"/>
                <w:lang w:val="ro-RO"/>
              </w:rPr>
            </w:pPr>
          </w:p>
        </w:tc>
        <w:tc>
          <w:tcPr>
            <w:tcW w:w="7938" w:type="dxa"/>
            <w:vAlign w:val="center"/>
          </w:tcPr>
          <w:p w14:paraId="6A79E472" w14:textId="77777777" w:rsidR="00896593" w:rsidRPr="00220444" w:rsidRDefault="00296828" w:rsidP="00603E4A">
            <w:pPr>
              <w:spacing w:after="0"/>
              <w:rPr>
                <w:rFonts w:ascii="Times New Roman" w:hAnsi="Times New Roman"/>
                <w:color w:val="000000" w:themeColor="text1"/>
                <w:sz w:val="24"/>
                <w:szCs w:val="24"/>
                <w:highlight w:val="green"/>
                <w:lang w:val="ro-RO"/>
              </w:rPr>
            </w:pPr>
            <w:r w:rsidRPr="00220444">
              <w:rPr>
                <w:rFonts w:ascii="Times New Roman" w:hAnsi="Times New Roman"/>
                <w:color w:val="000000" w:themeColor="text1"/>
                <w:sz w:val="24"/>
                <w:szCs w:val="24"/>
                <w:lang w:val="ro-RO"/>
              </w:rPr>
              <w:t>Fundații</w:t>
            </w:r>
          </w:p>
        </w:tc>
      </w:tr>
      <w:tr w:rsidR="00234D0E" w:rsidRPr="0012359D" w14:paraId="33FC248A" w14:textId="77777777" w:rsidTr="00316B05">
        <w:trPr>
          <w:trHeight w:val="198"/>
        </w:trPr>
        <w:tc>
          <w:tcPr>
            <w:tcW w:w="557" w:type="dxa"/>
            <w:gridSpan w:val="2"/>
            <w:vMerge/>
            <w:vAlign w:val="center"/>
          </w:tcPr>
          <w:p w14:paraId="1E550E4A" w14:textId="77777777" w:rsidR="00234D0E" w:rsidRPr="0012359D" w:rsidRDefault="00234D0E"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4011F291" w14:textId="77777777" w:rsidR="00234D0E" w:rsidRPr="0012359D" w:rsidRDefault="00234D0E" w:rsidP="00AB4C60">
            <w:pPr>
              <w:numPr>
                <w:ilvl w:val="0"/>
                <w:numId w:val="127"/>
              </w:numPr>
              <w:spacing w:after="0" w:line="240" w:lineRule="auto"/>
              <w:contextualSpacing/>
              <w:jc w:val="center"/>
              <w:rPr>
                <w:rFonts w:ascii="Times New Roman" w:hAnsi="Times New Roman"/>
                <w:b/>
                <w:sz w:val="24"/>
                <w:szCs w:val="24"/>
                <w:lang w:val="ro-RO"/>
              </w:rPr>
            </w:pPr>
          </w:p>
        </w:tc>
        <w:tc>
          <w:tcPr>
            <w:tcW w:w="7938" w:type="dxa"/>
            <w:shd w:val="clear" w:color="auto" w:fill="auto"/>
            <w:vAlign w:val="center"/>
          </w:tcPr>
          <w:p w14:paraId="0B937BAC" w14:textId="77777777" w:rsidR="00234D0E" w:rsidRPr="00220444" w:rsidRDefault="00234D0E" w:rsidP="00603E4A">
            <w:pPr>
              <w:spacing w:after="0"/>
              <w:rPr>
                <w:rFonts w:ascii="Times New Roman" w:hAnsi="Times New Roman"/>
                <w:color w:val="000000" w:themeColor="text1"/>
                <w:sz w:val="24"/>
                <w:szCs w:val="24"/>
                <w:lang w:val="ro-RO"/>
              </w:rPr>
            </w:pPr>
            <w:proofErr w:type="spellStart"/>
            <w:r w:rsidRPr="00220444">
              <w:rPr>
                <w:rFonts w:ascii="Times New Roman" w:hAnsi="Times New Roman"/>
                <w:color w:val="000000" w:themeColor="text1"/>
                <w:sz w:val="24"/>
                <w:szCs w:val="24"/>
                <w:lang w:val="ro-RO"/>
              </w:rPr>
              <w:t>Incercarea</w:t>
            </w:r>
            <w:proofErr w:type="spellEnd"/>
            <w:r w:rsidRPr="00220444">
              <w:rPr>
                <w:rFonts w:ascii="Times New Roman" w:hAnsi="Times New Roman"/>
                <w:color w:val="000000" w:themeColor="text1"/>
                <w:sz w:val="24"/>
                <w:szCs w:val="24"/>
                <w:lang w:val="ro-RO"/>
              </w:rPr>
              <w:t xml:space="preserve"> </w:t>
            </w:r>
            <w:proofErr w:type="spellStart"/>
            <w:r w:rsidRPr="00220444">
              <w:rPr>
                <w:rFonts w:ascii="Times New Roman" w:hAnsi="Times New Roman"/>
                <w:color w:val="000000" w:themeColor="text1"/>
                <w:sz w:val="24"/>
                <w:szCs w:val="24"/>
                <w:lang w:val="ro-RO"/>
              </w:rPr>
              <w:t>constructiilor</w:t>
            </w:r>
            <w:proofErr w:type="spellEnd"/>
            <w:r w:rsidR="008D49BF" w:rsidRPr="00220444">
              <w:rPr>
                <w:rFonts w:ascii="Times New Roman" w:hAnsi="Times New Roman"/>
                <w:color w:val="000000" w:themeColor="text1"/>
                <w:sz w:val="24"/>
                <w:szCs w:val="24"/>
                <w:lang w:val="ro-RO"/>
              </w:rPr>
              <w:t xml:space="preserve"> </w:t>
            </w:r>
          </w:p>
        </w:tc>
      </w:tr>
      <w:tr w:rsidR="00234D0E" w:rsidRPr="0012359D" w14:paraId="2860D682" w14:textId="77777777" w:rsidTr="00603E4A">
        <w:trPr>
          <w:trHeight w:val="198"/>
        </w:trPr>
        <w:tc>
          <w:tcPr>
            <w:tcW w:w="557" w:type="dxa"/>
            <w:gridSpan w:val="2"/>
            <w:vMerge/>
            <w:vAlign w:val="center"/>
          </w:tcPr>
          <w:p w14:paraId="6B129EAB" w14:textId="77777777" w:rsidR="00234D0E" w:rsidRPr="0012359D" w:rsidRDefault="00234D0E"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445DEC79" w14:textId="77777777" w:rsidR="00234D0E" w:rsidRPr="0012359D" w:rsidRDefault="00234D0E" w:rsidP="00AB4C60">
            <w:pPr>
              <w:numPr>
                <w:ilvl w:val="0"/>
                <w:numId w:val="127"/>
              </w:numPr>
              <w:spacing w:after="0" w:line="240" w:lineRule="auto"/>
              <w:contextualSpacing/>
              <w:jc w:val="center"/>
              <w:rPr>
                <w:rFonts w:ascii="Times New Roman" w:hAnsi="Times New Roman"/>
                <w:b/>
                <w:sz w:val="24"/>
                <w:szCs w:val="24"/>
                <w:lang w:val="ro-RO"/>
              </w:rPr>
            </w:pPr>
          </w:p>
        </w:tc>
        <w:tc>
          <w:tcPr>
            <w:tcW w:w="7938" w:type="dxa"/>
            <w:vAlign w:val="center"/>
          </w:tcPr>
          <w:p w14:paraId="6245BC97" w14:textId="77777777" w:rsidR="00234D0E" w:rsidRPr="00220444" w:rsidRDefault="00234D0E" w:rsidP="00603E4A">
            <w:pPr>
              <w:spacing w:after="0"/>
              <w:rPr>
                <w:rFonts w:ascii="Times New Roman" w:hAnsi="Times New Roman"/>
                <w:color w:val="000000" w:themeColor="text1"/>
                <w:sz w:val="24"/>
                <w:szCs w:val="24"/>
                <w:lang w:val="ro-RO"/>
              </w:rPr>
            </w:pPr>
            <w:r w:rsidRPr="00220444">
              <w:rPr>
                <w:rFonts w:ascii="Times New Roman" w:hAnsi="Times New Roman"/>
                <w:color w:val="000000" w:themeColor="text1"/>
                <w:sz w:val="24"/>
                <w:szCs w:val="24"/>
                <w:lang w:val="ro-RO"/>
              </w:rPr>
              <w:t>Infrastructuri rutiere și urbane</w:t>
            </w:r>
          </w:p>
        </w:tc>
      </w:tr>
      <w:tr w:rsidR="00234D0E" w:rsidRPr="0012359D" w14:paraId="5D19A6E0" w14:textId="77777777" w:rsidTr="00603E4A">
        <w:trPr>
          <w:trHeight w:val="228"/>
        </w:trPr>
        <w:tc>
          <w:tcPr>
            <w:tcW w:w="557" w:type="dxa"/>
            <w:gridSpan w:val="2"/>
            <w:vMerge/>
            <w:vAlign w:val="center"/>
          </w:tcPr>
          <w:p w14:paraId="2611F10D" w14:textId="77777777" w:rsidR="00234D0E" w:rsidRPr="0012359D" w:rsidRDefault="00234D0E"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19593F90" w14:textId="77777777" w:rsidR="00234D0E" w:rsidRPr="0012359D" w:rsidRDefault="00234D0E" w:rsidP="00AB4C60">
            <w:pPr>
              <w:numPr>
                <w:ilvl w:val="0"/>
                <w:numId w:val="127"/>
              </w:numPr>
              <w:spacing w:after="0" w:line="240" w:lineRule="auto"/>
              <w:contextualSpacing/>
              <w:jc w:val="center"/>
              <w:rPr>
                <w:rFonts w:ascii="Times New Roman" w:hAnsi="Times New Roman"/>
                <w:b/>
                <w:sz w:val="24"/>
                <w:szCs w:val="24"/>
                <w:lang w:val="ro-RO"/>
              </w:rPr>
            </w:pPr>
          </w:p>
        </w:tc>
        <w:tc>
          <w:tcPr>
            <w:tcW w:w="7938" w:type="dxa"/>
            <w:vAlign w:val="center"/>
          </w:tcPr>
          <w:p w14:paraId="0FE847DD" w14:textId="77777777" w:rsidR="00234D0E" w:rsidRPr="00220444" w:rsidRDefault="00234D0E" w:rsidP="00603E4A">
            <w:pPr>
              <w:spacing w:after="0"/>
              <w:rPr>
                <w:rFonts w:ascii="Times New Roman" w:hAnsi="Times New Roman"/>
                <w:color w:val="000000" w:themeColor="text1"/>
                <w:sz w:val="24"/>
                <w:szCs w:val="24"/>
                <w:lang w:val="ro-RO"/>
              </w:rPr>
            </w:pPr>
            <w:r w:rsidRPr="00220444">
              <w:rPr>
                <w:rFonts w:ascii="Times New Roman" w:hAnsi="Times New Roman"/>
                <w:color w:val="000000" w:themeColor="text1"/>
                <w:sz w:val="24"/>
                <w:szCs w:val="24"/>
                <w:lang w:val="ro-RO"/>
              </w:rPr>
              <w:t>Ingineria traficului</w:t>
            </w:r>
          </w:p>
        </w:tc>
      </w:tr>
      <w:tr w:rsidR="00234D0E" w:rsidRPr="0012359D" w14:paraId="310151B6" w14:textId="77777777" w:rsidTr="00603E4A">
        <w:trPr>
          <w:trHeight w:val="198"/>
        </w:trPr>
        <w:tc>
          <w:tcPr>
            <w:tcW w:w="557" w:type="dxa"/>
            <w:gridSpan w:val="2"/>
            <w:vMerge/>
            <w:vAlign w:val="center"/>
          </w:tcPr>
          <w:p w14:paraId="3C23C50E" w14:textId="77777777" w:rsidR="00234D0E" w:rsidRPr="0012359D" w:rsidRDefault="00234D0E"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434B7038" w14:textId="77777777" w:rsidR="00234D0E" w:rsidRPr="0012359D" w:rsidRDefault="00234D0E" w:rsidP="00AB4C60">
            <w:pPr>
              <w:numPr>
                <w:ilvl w:val="0"/>
                <w:numId w:val="127"/>
              </w:numPr>
              <w:spacing w:after="0" w:line="240" w:lineRule="auto"/>
              <w:contextualSpacing/>
              <w:jc w:val="center"/>
              <w:rPr>
                <w:rFonts w:ascii="Times New Roman" w:hAnsi="Times New Roman"/>
                <w:b/>
                <w:sz w:val="24"/>
                <w:szCs w:val="24"/>
                <w:lang w:val="ro-RO"/>
              </w:rPr>
            </w:pPr>
          </w:p>
        </w:tc>
        <w:tc>
          <w:tcPr>
            <w:tcW w:w="7938" w:type="dxa"/>
            <w:vAlign w:val="center"/>
          </w:tcPr>
          <w:p w14:paraId="401CEEC8" w14:textId="77777777" w:rsidR="00234D0E" w:rsidRPr="00220444" w:rsidRDefault="00234D0E">
            <w:pPr>
              <w:spacing w:after="0"/>
              <w:rPr>
                <w:rFonts w:ascii="Times New Roman" w:hAnsi="Times New Roman"/>
                <w:color w:val="000000" w:themeColor="text1"/>
                <w:sz w:val="24"/>
                <w:szCs w:val="24"/>
                <w:lang w:val="ro-RO"/>
              </w:rPr>
            </w:pPr>
            <w:proofErr w:type="spellStart"/>
            <w:r w:rsidRPr="00220444">
              <w:rPr>
                <w:rFonts w:ascii="Times New Roman" w:hAnsi="Times New Roman"/>
                <w:color w:val="000000" w:themeColor="text1"/>
                <w:sz w:val="24"/>
                <w:szCs w:val="24"/>
                <w:lang w:val="ro-RO"/>
              </w:rPr>
              <w:t>Intretinerea</w:t>
            </w:r>
            <w:proofErr w:type="spellEnd"/>
            <w:r w:rsidRPr="00220444">
              <w:rPr>
                <w:rFonts w:ascii="Times New Roman" w:hAnsi="Times New Roman"/>
                <w:color w:val="000000" w:themeColor="text1"/>
                <w:sz w:val="24"/>
                <w:szCs w:val="24"/>
                <w:lang w:val="ro-RO"/>
              </w:rPr>
              <w:t xml:space="preserve"> drumurilor și </w:t>
            </w:r>
            <w:r w:rsidR="00296828" w:rsidRPr="00220444">
              <w:rPr>
                <w:rFonts w:ascii="Times New Roman" w:hAnsi="Times New Roman"/>
                <w:color w:val="000000" w:themeColor="text1"/>
                <w:sz w:val="24"/>
                <w:szCs w:val="24"/>
                <w:lang w:val="ro-RO"/>
              </w:rPr>
              <w:t>a</w:t>
            </w:r>
            <w:r w:rsidR="00424B2F" w:rsidRPr="00220444">
              <w:rPr>
                <w:rFonts w:ascii="Times New Roman" w:hAnsi="Times New Roman"/>
                <w:color w:val="000000" w:themeColor="text1"/>
                <w:sz w:val="24"/>
                <w:szCs w:val="24"/>
                <w:lang w:val="ro-RO"/>
              </w:rPr>
              <w:t xml:space="preserve"> </w:t>
            </w:r>
            <w:r w:rsidRPr="00220444">
              <w:rPr>
                <w:rFonts w:ascii="Times New Roman" w:hAnsi="Times New Roman"/>
                <w:color w:val="000000" w:themeColor="text1"/>
                <w:sz w:val="24"/>
                <w:szCs w:val="24"/>
                <w:lang w:val="ro-RO"/>
              </w:rPr>
              <w:t>c</w:t>
            </w:r>
            <w:r w:rsidR="008D49BF" w:rsidRPr="00220444">
              <w:rPr>
                <w:rFonts w:ascii="Times New Roman" w:hAnsi="Times New Roman"/>
                <w:color w:val="000000" w:themeColor="text1"/>
                <w:sz w:val="24"/>
                <w:szCs w:val="24"/>
                <w:lang w:val="ro-RO"/>
              </w:rPr>
              <w:t>ă</w:t>
            </w:r>
            <w:r w:rsidRPr="00220444">
              <w:rPr>
                <w:rFonts w:ascii="Times New Roman" w:hAnsi="Times New Roman"/>
                <w:color w:val="000000" w:themeColor="text1"/>
                <w:sz w:val="24"/>
                <w:szCs w:val="24"/>
                <w:lang w:val="ro-RO"/>
              </w:rPr>
              <w:t>ilor ferate</w:t>
            </w:r>
            <w:r w:rsidR="00424B2F" w:rsidRPr="00220444">
              <w:rPr>
                <w:rFonts w:ascii="Times New Roman" w:hAnsi="Times New Roman"/>
                <w:color w:val="000000" w:themeColor="text1"/>
                <w:sz w:val="24"/>
                <w:szCs w:val="24"/>
                <w:lang w:val="ro-RO"/>
              </w:rPr>
              <w:t xml:space="preserve"> </w:t>
            </w:r>
            <w:r w:rsidR="00296828" w:rsidRPr="00220444">
              <w:rPr>
                <w:rFonts w:ascii="Times New Roman" w:hAnsi="Times New Roman"/>
                <w:color w:val="000000" w:themeColor="text1"/>
                <w:sz w:val="24"/>
                <w:szCs w:val="24"/>
                <w:lang w:val="ro-RO"/>
              </w:rPr>
              <w:t xml:space="preserve">/ </w:t>
            </w:r>
            <w:proofErr w:type="spellStart"/>
            <w:r w:rsidR="00296828" w:rsidRPr="00220444">
              <w:rPr>
                <w:rFonts w:ascii="Times New Roman" w:hAnsi="Times New Roman"/>
                <w:color w:val="000000" w:themeColor="text1"/>
                <w:sz w:val="24"/>
                <w:szCs w:val="24"/>
                <w:lang w:val="ro-RO"/>
              </w:rPr>
              <w:t>Intretinerea</w:t>
            </w:r>
            <w:proofErr w:type="spellEnd"/>
            <w:r w:rsidR="00296828" w:rsidRPr="00220444">
              <w:rPr>
                <w:rFonts w:ascii="Times New Roman" w:hAnsi="Times New Roman"/>
                <w:color w:val="000000" w:themeColor="text1"/>
                <w:sz w:val="24"/>
                <w:szCs w:val="24"/>
                <w:lang w:val="ro-RO"/>
              </w:rPr>
              <w:t xml:space="preserve"> și reabilitarea drumurilor / </w:t>
            </w:r>
            <w:proofErr w:type="spellStart"/>
            <w:r w:rsidR="00296828" w:rsidRPr="00220444">
              <w:rPr>
                <w:rFonts w:ascii="Times New Roman" w:hAnsi="Times New Roman"/>
                <w:color w:val="000000" w:themeColor="text1"/>
                <w:sz w:val="24"/>
                <w:szCs w:val="24"/>
                <w:lang w:val="ro-RO"/>
              </w:rPr>
              <w:t>Intreținerea</w:t>
            </w:r>
            <w:proofErr w:type="spellEnd"/>
            <w:r w:rsidR="00296828" w:rsidRPr="00220444">
              <w:rPr>
                <w:rFonts w:ascii="Times New Roman" w:hAnsi="Times New Roman"/>
                <w:color w:val="000000" w:themeColor="text1"/>
                <w:sz w:val="24"/>
                <w:szCs w:val="24"/>
                <w:lang w:val="ro-RO"/>
              </w:rPr>
              <w:t xml:space="preserve"> și reabilitarea </w:t>
            </w:r>
            <w:proofErr w:type="spellStart"/>
            <w:r w:rsidR="00296828" w:rsidRPr="00220444">
              <w:rPr>
                <w:rFonts w:ascii="Times New Roman" w:hAnsi="Times New Roman"/>
                <w:color w:val="000000" w:themeColor="text1"/>
                <w:sz w:val="24"/>
                <w:szCs w:val="24"/>
                <w:lang w:val="ro-RO"/>
              </w:rPr>
              <w:t>călor</w:t>
            </w:r>
            <w:proofErr w:type="spellEnd"/>
            <w:r w:rsidR="00296828" w:rsidRPr="00220444">
              <w:rPr>
                <w:rFonts w:ascii="Times New Roman" w:hAnsi="Times New Roman"/>
                <w:color w:val="000000" w:themeColor="text1"/>
                <w:sz w:val="24"/>
                <w:szCs w:val="24"/>
                <w:lang w:val="ro-RO"/>
              </w:rPr>
              <w:t xml:space="preserve"> ferate</w:t>
            </w:r>
          </w:p>
        </w:tc>
      </w:tr>
      <w:tr w:rsidR="00234D0E" w:rsidRPr="0012359D" w14:paraId="0D3311C5" w14:textId="77777777" w:rsidTr="00603E4A">
        <w:trPr>
          <w:trHeight w:val="198"/>
        </w:trPr>
        <w:tc>
          <w:tcPr>
            <w:tcW w:w="557" w:type="dxa"/>
            <w:gridSpan w:val="2"/>
            <w:vMerge/>
            <w:vAlign w:val="center"/>
          </w:tcPr>
          <w:p w14:paraId="1AA891E7" w14:textId="77777777" w:rsidR="00234D0E" w:rsidRPr="0012359D" w:rsidRDefault="00234D0E"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4FF21C24" w14:textId="77777777" w:rsidR="00234D0E" w:rsidRPr="0012359D" w:rsidRDefault="00234D0E" w:rsidP="00AB4C60">
            <w:pPr>
              <w:numPr>
                <w:ilvl w:val="0"/>
                <w:numId w:val="127"/>
              </w:numPr>
              <w:spacing w:after="0" w:line="240" w:lineRule="auto"/>
              <w:contextualSpacing/>
              <w:jc w:val="center"/>
              <w:rPr>
                <w:rFonts w:ascii="Times New Roman" w:hAnsi="Times New Roman"/>
                <w:b/>
                <w:sz w:val="24"/>
                <w:szCs w:val="24"/>
                <w:lang w:val="ro-RO"/>
              </w:rPr>
            </w:pPr>
          </w:p>
        </w:tc>
        <w:tc>
          <w:tcPr>
            <w:tcW w:w="7938" w:type="dxa"/>
            <w:vAlign w:val="center"/>
          </w:tcPr>
          <w:p w14:paraId="162E6706" w14:textId="77777777" w:rsidR="00234D0E" w:rsidRPr="00220444" w:rsidRDefault="00234D0E" w:rsidP="00603E4A">
            <w:pPr>
              <w:spacing w:after="0"/>
              <w:rPr>
                <w:rFonts w:ascii="Times New Roman" w:hAnsi="Times New Roman"/>
                <w:color w:val="000000" w:themeColor="text1"/>
                <w:sz w:val="24"/>
                <w:szCs w:val="24"/>
                <w:lang w:val="ro-RO"/>
              </w:rPr>
            </w:pPr>
            <w:proofErr w:type="spellStart"/>
            <w:r w:rsidRPr="00220444">
              <w:rPr>
                <w:rFonts w:ascii="Times New Roman" w:hAnsi="Times New Roman"/>
                <w:color w:val="000000" w:themeColor="text1"/>
                <w:sz w:val="24"/>
                <w:szCs w:val="24"/>
                <w:lang w:val="ro-RO"/>
              </w:rPr>
              <w:t>Intretinerea</w:t>
            </w:r>
            <w:proofErr w:type="spellEnd"/>
            <w:r w:rsidRPr="00220444">
              <w:rPr>
                <w:rFonts w:ascii="Times New Roman" w:hAnsi="Times New Roman"/>
                <w:color w:val="000000" w:themeColor="text1"/>
                <w:sz w:val="24"/>
                <w:szCs w:val="24"/>
                <w:lang w:val="ro-RO"/>
              </w:rPr>
              <w:t xml:space="preserve"> și reabilitarea podurilor din beton armat</w:t>
            </w:r>
          </w:p>
        </w:tc>
      </w:tr>
      <w:tr w:rsidR="00234D0E" w:rsidRPr="0012359D" w14:paraId="1ECDED6F" w14:textId="77777777" w:rsidTr="00603E4A">
        <w:trPr>
          <w:trHeight w:val="198"/>
        </w:trPr>
        <w:tc>
          <w:tcPr>
            <w:tcW w:w="557" w:type="dxa"/>
            <w:gridSpan w:val="2"/>
            <w:vMerge/>
            <w:vAlign w:val="center"/>
          </w:tcPr>
          <w:p w14:paraId="7B3D7C11" w14:textId="77777777" w:rsidR="00234D0E" w:rsidRPr="0012359D" w:rsidRDefault="00234D0E"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00CD9FA6" w14:textId="77777777" w:rsidR="00234D0E" w:rsidRPr="0012359D" w:rsidRDefault="00234D0E" w:rsidP="00AB4C60">
            <w:pPr>
              <w:numPr>
                <w:ilvl w:val="0"/>
                <w:numId w:val="127"/>
              </w:numPr>
              <w:spacing w:after="0" w:line="240" w:lineRule="auto"/>
              <w:contextualSpacing/>
              <w:jc w:val="center"/>
              <w:rPr>
                <w:rFonts w:ascii="Times New Roman" w:hAnsi="Times New Roman"/>
                <w:b/>
                <w:sz w:val="24"/>
                <w:szCs w:val="24"/>
                <w:lang w:val="ro-RO"/>
              </w:rPr>
            </w:pPr>
          </w:p>
        </w:tc>
        <w:tc>
          <w:tcPr>
            <w:tcW w:w="7938" w:type="dxa"/>
            <w:vAlign w:val="center"/>
          </w:tcPr>
          <w:p w14:paraId="6B72665D" w14:textId="77777777" w:rsidR="00234D0E" w:rsidRPr="00220444" w:rsidRDefault="00234D0E" w:rsidP="00603E4A">
            <w:pPr>
              <w:spacing w:after="0"/>
              <w:rPr>
                <w:rFonts w:ascii="Times New Roman" w:hAnsi="Times New Roman"/>
                <w:color w:val="000000" w:themeColor="text1"/>
                <w:sz w:val="24"/>
                <w:szCs w:val="24"/>
                <w:lang w:val="ro-RO"/>
              </w:rPr>
            </w:pPr>
            <w:proofErr w:type="spellStart"/>
            <w:r w:rsidRPr="00220444">
              <w:rPr>
                <w:rFonts w:ascii="Times New Roman" w:hAnsi="Times New Roman"/>
                <w:color w:val="000000" w:themeColor="text1"/>
                <w:sz w:val="24"/>
                <w:szCs w:val="24"/>
                <w:lang w:val="ro-RO"/>
              </w:rPr>
              <w:t>Intretinerea</w:t>
            </w:r>
            <w:proofErr w:type="spellEnd"/>
            <w:r w:rsidRPr="00220444">
              <w:rPr>
                <w:rFonts w:ascii="Times New Roman" w:hAnsi="Times New Roman"/>
                <w:color w:val="000000" w:themeColor="text1"/>
                <w:sz w:val="24"/>
                <w:szCs w:val="24"/>
                <w:lang w:val="ro-RO"/>
              </w:rPr>
              <w:t xml:space="preserve"> și reabilitarea podurilor metalice</w:t>
            </w:r>
          </w:p>
        </w:tc>
      </w:tr>
      <w:tr w:rsidR="00234D0E" w:rsidRPr="0012359D" w14:paraId="60DFC7ED" w14:textId="77777777" w:rsidTr="00424B2F">
        <w:trPr>
          <w:trHeight w:val="198"/>
        </w:trPr>
        <w:tc>
          <w:tcPr>
            <w:tcW w:w="557" w:type="dxa"/>
            <w:gridSpan w:val="2"/>
            <w:vMerge/>
            <w:vAlign w:val="center"/>
          </w:tcPr>
          <w:p w14:paraId="5D1A6CB3" w14:textId="77777777" w:rsidR="00234D0E" w:rsidRPr="0012359D" w:rsidRDefault="00234D0E"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59C903C4" w14:textId="77777777" w:rsidR="00234D0E" w:rsidRPr="0012359D" w:rsidRDefault="00234D0E" w:rsidP="00AB4C60">
            <w:pPr>
              <w:numPr>
                <w:ilvl w:val="0"/>
                <w:numId w:val="127"/>
              </w:numPr>
              <w:spacing w:after="0" w:line="240" w:lineRule="auto"/>
              <w:contextualSpacing/>
              <w:jc w:val="center"/>
              <w:rPr>
                <w:rFonts w:ascii="Times New Roman" w:hAnsi="Times New Roman"/>
                <w:b/>
                <w:sz w:val="24"/>
                <w:szCs w:val="24"/>
                <w:lang w:val="ro-RO"/>
              </w:rPr>
            </w:pPr>
          </w:p>
        </w:tc>
        <w:tc>
          <w:tcPr>
            <w:tcW w:w="7938" w:type="dxa"/>
            <w:shd w:val="clear" w:color="auto" w:fill="auto"/>
            <w:vAlign w:val="center"/>
          </w:tcPr>
          <w:p w14:paraId="0FA24FE5" w14:textId="77777777" w:rsidR="00234D0E" w:rsidRPr="00FC0F6A" w:rsidRDefault="00234D0E">
            <w:pPr>
              <w:spacing w:after="0"/>
              <w:rPr>
                <w:rFonts w:ascii="Times New Roman" w:hAnsi="Times New Roman"/>
                <w:color w:val="000000" w:themeColor="text1"/>
                <w:sz w:val="24"/>
                <w:szCs w:val="24"/>
                <w:lang w:val="ro-RO"/>
              </w:rPr>
            </w:pPr>
            <w:proofErr w:type="spellStart"/>
            <w:r w:rsidRPr="00FC0F6A">
              <w:rPr>
                <w:rFonts w:ascii="Times New Roman" w:hAnsi="Times New Roman"/>
                <w:color w:val="000000" w:themeColor="text1"/>
                <w:sz w:val="24"/>
                <w:szCs w:val="24"/>
                <w:lang w:val="ro-RO"/>
              </w:rPr>
              <w:t>Intretinerea</w:t>
            </w:r>
            <w:proofErr w:type="spellEnd"/>
            <w:r w:rsidRPr="00FC0F6A">
              <w:rPr>
                <w:rFonts w:ascii="Times New Roman" w:hAnsi="Times New Roman"/>
                <w:color w:val="000000" w:themeColor="text1"/>
                <w:sz w:val="24"/>
                <w:szCs w:val="24"/>
                <w:lang w:val="ro-RO"/>
              </w:rPr>
              <w:t xml:space="preserve"> și reabilitarea </w:t>
            </w:r>
            <w:r w:rsidRPr="00424B2F">
              <w:rPr>
                <w:rFonts w:ascii="Times New Roman" w:hAnsi="Times New Roman"/>
                <w:color w:val="000000" w:themeColor="text1"/>
                <w:sz w:val="24"/>
                <w:szCs w:val="24"/>
                <w:lang w:val="ro-RO"/>
              </w:rPr>
              <w:t>str</w:t>
            </w:r>
            <w:r w:rsidR="00296828" w:rsidRPr="00296828">
              <w:rPr>
                <w:rFonts w:ascii="Times New Roman" w:hAnsi="Times New Roman"/>
                <w:color w:val="000000" w:themeColor="text1"/>
                <w:sz w:val="24"/>
                <w:szCs w:val="24"/>
                <w:lang w:val="ro-RO"/>
              </w:rPr>
              <w:t>ă</w:t>
            </w:r>
            <w:r w:rsidRPr="00424B2F">
              <w:rPr>
                <w:rFonts w:ascii="Times New Roman" w:hAnsi="Times New Roman"/>
                <w:color w:val="000000" w:themeColor="text1"/>
                <w:sz w:val="24"/>
                <w:szCs w:val="24"/>
                <w:lang w:val="ro-RO"/>
              </w:rPr>
              <w:t>zilor</w:t>
            </w:r>
          </w:p>
        </w:tc>
      </w:tr>
      <w:tr w:rsidR="008E35FC" w:rsidRPr="0012359D" w14:paraId="2B159D60" w14:textId="77777777" w:rsidTr="00603E4A">
        <w:trPr>
          <w:trHeight w:val="198"/>
        </w:trPr>
        <w:tc>
          <w:tcPr>
            <w:tcW w:w="557" w:type="dxa"/>
            <w:gridSpan w:val="2"/>
            <w:vMerge/>
            <w:vAlign w:val="center"/>
          </w:tcPr>
          <w:p w14:paraId="0405B0BC"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6959C368" w14:textId="77777777" w:rsidR="008E35FC" w:rsidRPr="0012359D" w:rsidRDefault="008E35FC" w:rsidP="00AB4C60">
            <w:pPr>
              <w:numPr>
                <w:ilvl w:val="0"/>
                <w:numId w:val="127"/>
              </w:numPr>
              <w:spacing w:after="0" w:line="240" w:lineRule="auto"/>
              <w:contextualSpacing/>
              <w:jc w:val="center"/>
              <w:rPr>
                <w:rFonts w:ascii="Times New Roman" w:hAnsi="Times New Roman"/>
                <w:b/>
                <w:sz w:val="24"/>
                <w:szCs w:val="24"/>
                <w:lang w:val="ro-RO"/>
              </w:rPr>
            </w:pPr>
          </w:p>
        </w:tc>
        <w:tc>
          <w:tcPr>
            <w:tcW w:w="7938" w:type="dxa"/>
            <w:vAlign w:val="center"/>
          </w:tcPr>
          <w:p w14:paraId="33AA65F1" w14:textId="77777777" w:rsidR="008E35FC" w:rsidRPr="00424B2F" w:rsidRDefault="008E35FC" w:rsidP="00603E4A">
            <w:pPr>
              <w:spacing w:after="0"/>
              <w:rPr>
                <w:rFonts w:ascii="Times New Roman" w:hAnsi="Times New Roman"/>
                <w:color w:val="000000" w:themeColor="text1"/>
                <w:sz w:val="24"/>
                <w:szCs w:val="24"/>
                <w:lang w:val="ro-RO"/>
              </w:rPr>
            </w:pPr>
            <w:r w:rsidRPr="00424B2F">
              <w:rPr>
                <w:rFonts w:ascii="Times New Roman" w:hAnsi="Times New Roman"/>
                <w:color w:val="000000" w:themeColor="text1"/>
                <w:sz w:val="24"/>
                <w:szCs w:val="24"/>
                <w:lang w:val="ro-RO"/>
              </w:rPr>
              <w:t>Mobilitate și forma urbana</w:t>
            </w:r>
            <w:r w:rsidR="00296828" w:rsidRPr="00296828">
              <w:rPr>
                <w:rFonts w:ascii="Times New Roman" w:hAnsi="Times New Roman"/>
                <w:color w:val="000000" w:themeColor="text1"/>
                <w:sz w:val="24"/>
                <w:szCs w:val="24"/>
                <w:lang w:val="ro-RO"/>
              </w:rPr>
              <w:t xml:space="preserve"> </w:t>
            </w:r>
          </w:p>
        </w:tc>
      </w:tr>
      <w:tr w:rsidR="008E35FC" w:rsidRPr="0012359D" w14:paraId="53ED18E9" w14:textId="77777777" w:rsidTr="00603E4A">
        <w:trPr>
          <w:trHeight w:val="198"/>
        </w:trPr>
        <w:tc>
          <w:tcPr>
            <w:tcW w:w="557" w:type="dxa"/>
            <w:gridSpan w:val="2"/>
            <w:vMerge/>
            <w:vAlign w:val="center"/>
          </w:tcPr>
          <w:p w14:paraId="77434902"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6B54C976" w14:textId="77777777" w:rsidR="008E35FC" w:rsidRPr="0012359D" w:rsidRDefault="008E35FC" w:rsidP="00AB4C60">
            <w:pPr>
              <w:numPr>
                <w:ilvl w:val="0"/>
                <w:numId w:val="127"/>
              </w:numPr>
              <w:spacing w:after="0" w:line="240" w:lineRule="auto"/>
              <w:contextualSpacing/>
              <w:jc w:val="center"/>
              <w:rPr>
                <w:rFonts w:ascii="Times New Roman" w:hAnsi="Times New Roman"/>
                <w:b/>
                <w:sz w:val="24"/>
                <w:szCs w:val="24"/>
                <w:lang w:val="ro-RO"/>
              </w:rPr>
            </w:pPr>
          </w:p>
        </w:tc>
        <w:tc>
          <w:tcPr>
            <w:tcW w:w="7938" w:type="dxa"/>
            <w:vAlign w:val="center"/>
          </w:tcPr>
          <w:p w14:paraId="2EC197E6" w14:textId="77777777" w:rsidR="008E35FC" w:rsidRPr="00424B2F" w:rsidRDefault="008E35FC" w:rsidP="00603E4A">
            <w:pPr>
              <w:spacing w:after="0"/>
              <w:rPr>
                <w:rFonts w:ascii="Times New Roman" w:hAnsi="Times New Roman"/>
                <w:color w:val="000000" w:themeColor="text1"/>
                <w:sz w:val="24"/>
                <w:szCs w:val="24"/>
                <w:lang w:val="ro-RO"/>
              </w:rPr>
            </w:pPr>
            <w:proofErr w:type="spellStart"/>
            <w:r w:rsidRPr="00424B2F">
              <w:rPr>
                <w:rFonts w:ascii="Times New Roman" w:hAnsi="Times New Roman"/>
                <w:color w:val="000000" w:themeColor="text1"/>
                <w:sz w:val="24"/>
                <w:szCs w:val="24"/>
                <w:lang w:val="ro-RO"/>
              </w:rPr>
              <w:t>Notiuni</w:t>
            </w:r>
            <w:proofErr w:type="spellEnd"/>
            <w:r w:rsidRPr="00424B2F">
              <w:rPr>
                <w:rFonts w:ascii="Times New Roman" w:hAnsi="Times New Roman"/>
                <w:color w:val="000000" w:themeColor="text1"/>
                <w:sz w:val="24"/>
                <w:szCs w:val="24"/>
                <w:lang w:val="ro-RO"/>
              </w:rPr>
              <w:t xml:space="preserve"> generale de sustenabilitate</w:t>
            </w:r>
            <w:r w:rsidR="00296828" w:rsidRPr="00296828">
              <w:rPr>
                <w:rFonts w:ascii="Times New Roman" w:hAnsi="Times New Roman"/>
                <w:color w:val="000000" w:themeColor="text1"/>
                <w:sz w:val="24"/>
                <w:szCs w:val="24"/>
                <w:lang w:val="ro-RO"/>
              </w:rPr>
              <w:t xml:space="preserve"> </w:t>
            </w:r>
          </w:p>
        </w:tc>
      </w:tr>
      <w:tr w:rsidR="008E35FC" w:rsidRPr="0012359D" w14:paraId="0D977438" w14:textId="77777777" w:rsidTr="00603E4A">
        <w:trPr>
          <w:trHeight w:val="198"/>
        </w:trPr>
        <w:tc>
          <w:tcPr>
            <w:tcW w:w="557" w:type="dxa"/>
            <w:gridSpan w:val="2"/>
            <w:vMerge/>
            <w:vAlign w:val="center"/>
          </w:tcPr>
          <w:p w14:paraId="49E191FD"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6DAA6D9A" w14:textId="77777777" w:rsidR="008E35FC" w:rsidRPr="0012359D" w:rsidRDefault="008E35FC" w:rsidP="00AB4C60">
            <w:pPr>
              <w:numPr>
                <w:ilvl w:val="0"/>
                <w:numId w:val="127"/>
              </w:numPr>
              <w:spacing w:after="0" w:line="240" w:lineRule="auto"/>
              <w:contextualSpacing/>
              <w:jc w:val="center"/>
              <w:rPr>
                <w:rFonts w:ascii="Times New Roman" w:hAnsi="Times New Roman"/>
                <w:b/>
                <w:sz w:val="24"/>
                <w:szCs w:val="24"/>
                <w:lang w:val="ro-RO"/>
              </w:rPr>
            </w:pPr>
          </w:p>
        </w:tc>
        <w:tc>
          <w:tcPr>
            <w:tcW w:w="7938" w:type="dxa"/>
            <w:vAlign w:val="center"/>
          </w:tcPr>
          <w:p w14:paraId="3E3B8CDB" w14:textId="77777777" w:rsidR="008E35FC" w:rsidRPr="00FC0F6A" w:rsidRDefault="008E35FC">
            <w:pPr>
              <w:spacing w:after="0"/>
              <w:rPr>
                <w:rFonts w:ascii="Times New Roman" w:hAnsi="Times New Roman"/>
                <w:color w:val="000000" w:themeColor="text1"/>
                <w:sz w:val="24"/>
                <w:szCs w:val="24"/>
                <w:lang w:val="ro-RO"/>
              </w:rPr>
            </w:pPr>
            <w:r w:rsidRPr="00424B2F">
              <w:rPr>
                <w:rFonts w:ascii="Times New Roman" w:hAnsi="Times New Roman"/>
                <w:color w:val="000000" w:themeColor="text1"/>
                <w:sz w:val="24"/>
                <w:szCs w:val="24"/>
                <w:lang w:val="ro-RO"/>
              </w:rPr>
              <w:t>Organizarea lucr</w:t>
            </w:r>
            <w:r w:rsidR="00296828" w:rsidRPr="00296828">
              <w:rPr>
                <w:rFonts w:ascii="Times New Roman" w:hAnsi="Times New Roman"/>
                <w:color w:val="000000" w:themeColor="text1"/>
                <w:sz w:val="24"/>
                <w:szCs w:val="24"/>
                <w:lang w:val="ro-RO"/>
              </w:rPr>
              <w:t>ă</w:t>
            </w:r>
            <w:r w:rsidRPr="00424B2F">
              <w:rPr>
                <w:rFonts w:ascii="Times New Roman" w:hAnsi="Times New Roman"/>
                <w:color w:val="000000" w:themeColor="text1"/>
                <w:sz w:val="24"/>
                <w:szCs w:val="24"/>
                <w:lang w:val="ro-RO"/>
              </w:rPr>
              <w:t xml:space="preserve">rilor și </w:t>
            </w:r>
            <w:r w:rsidR="008D49BF" w:rsidRPr="00424B2F">
              <w:rPr>
                <w:rFonts w:ascii="Times New Roman" w:hAnsi="Times New Roman"/>
                <w:color w:val="000000" w:themeColor="text1"/>
                <w:sz w:val="24"/>
                <w:szCs w:val="24"/>
                <w:lang w:val="ro-RO"/>
              </w:rPr>
              <w:t>ș</w:t>
            </w:r>
            <w:r w:rsidRPr="00424B2F">
              <w:rPr>
                <w:rFonts w:ascii="Times New Roman" w:hAnsi="Times New Roman"/>
                <w:color w:val="000000" w:themeColor="text1"/>
                <w:sz w:val="24"/>
                <w:szCs w:val="24"/>
                <w:lang w:val="ro-RO"/>
              </w:rPr>
              <w:t>antierelor</w:t>
            </w:r>
            <w:r w:rsidRPr="00FC0F6A">
              <w:rPr>
                <w:rFonts w:ascii="Times New Roman" w:hAnsi="Times New Roman"/>
                <w:color w:val="000000" w:themeColor="text1"/>
                <w:sz w:val="24"/>
                <w:szCs w:val="24"/>
                <w:lang w:val="ro-RO"/>
              </w:rPr>
              <w:t xml:space="preserve"> de CFDP</w:t>
            </w:r>
          </w:p>
        </w:tc>
      </w:tr>
      <w:tr w:rsidR="008E35FC" w:rsidRPr="0012359D" w14:paraId="3F6C8482" w14:textId="77777777" w:rsidTr="008D49BF">
        <w:trPr>
          <w:trHeight w:val="198"/>
        </w:trPr>
        <w:tc>
          <w:tcPr>
            <w:tcW w:w="557" w:type="dxa"/>
            <w:gridSpan w:val="2"/>
            <w:vMerge/>
            <w:vAlign w:val="center"/>
          </w:tcPr>
          <w:p w14:paraId="065246D6"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1D7445F4" w14:textId="77777777" w:rsidR="008E35FC" w:rsidRPr="0012359D" w:rsidRDefault="008E35FC" w:rsidP="00AB4C60">
            <w:pPr>
              <w:numPr>
                <w:ilvl w:val="0"/>
                <w:numId w:val="127"/>
              </w:numPr>
              <w:spacing w:after="0" w:line="240" w:lineRule="auto"/>
              <w:contextualSpacing/>
              <w:jc w:val="center"/>
              <w:rPr>
                <w:rFonts w:ascii="Times New Roman" w:hAnsi="Times New Roman"/>
                <w:b/>
                <w:sz w:val="24"/>
                <w:szCs w:val="24"/>
                <w:lang w:val="ro-RO"/>
              </w:rPr>
            </w:pPr>
          </w:p>
        </w:tc>
        <w:tc>
          <w:tcPr>
            <w:tcW w:w="7938" w:type="dxa"/>
            <w:shd w:val="clear" w:color="auto" w:fill="auto"/>
            <w:vAlign w:val="center"/>
          </w:tcPr>
          <w:p w14:paraId="10AC5CB0" w14:textId="77777777" w:rsidR="008E35FC" w:rsidRPr="008D49BF" w:rsidRDefault="008E35FC">
            <w:pPr>
              <w:spacing w:after="0"/>
              <w:rPr>
                <w:rFonts w:ascii="Times New Roman" w:hAnsi="Times New Roman"/>
                <w:color w:val="000000" w:themeColor="text1"/>
                <w:sz w:val="24"/>
                <w:szCs w:val="24"/>
                <w:lang w:val="ro-RO"/>
              </w:rPr>
            </w:pPr>
            <w:r w:rsidRPr="008D49BF">
              <w:rPr>
                <w:rFonts w:ascii="Times New Roman" w:hAnsi="Times New Roman"/>
                <w:color w:val="000000" w:themeColor="text1"/>
                <w:sz w:val="24"/>
                <w:szCs w:val="24"/>
                <w:lang w:val="ro-RO"/>
              </w:rPr>
              <w:t>Poduri din</w:t>
            </w:r>
            <w:r w:rsidR="00595F93">
              <w:rPr>
                <w:rFonts w:ascii="Times New Roman" w:hAnsi="Times New Roman"/>
                <w:color w:val="000000" w:themeColor="text1"/>
                <w:sz w:val="24"/>
                <w:szCs w:val="24"/>
                <w:lang w:val="ro-RO"/>
              </w:rPr>
              <w:t xml:space="preserve"> </w:t>
            </w:r>
            <w:r w:rsidRPr="00424B2F">
              <w:rPr>
                <w:rFonts w:ascii="Times New Roman" w:hAnsi="Times New Roman"/>
                <w:color w:val="000000" w:themeColor="text1"/>
                <w:sz w:val="24"/>
                <w:szCs w:val="24"/>
                <w:lang w:val="ro-RO"/>
              </w:rPr>
              <w:t>lemn</w:t>
            </w:r>
            <w:r w:rsidR="00296828" w:rsidRPr="00296828">
              <w:rPr>
                <w:rFonts w:ascii="Times New Roman" w:hAnsi="Times New Roman"/>
                <w:color w:val="000000" w:themeColor="text1"/>
                <w:sz w:val="24"/>
                <w:szCs w:val="24"/>
                <w:lang w:val="ro-RO"/>
              </w:rPr>
              <w:t xml:space="preserve"> </w:t>
            </w:r>
            <w:r w:rsidR="00296828" w:rsidRPr="00220444">
              <w:rPr>
                <w:rFonts w:ascii="Times New Roman" w:hAnsi="Times New Roman"/>
                <w:i/>
                <w:color w:val="000000" w:themeColor="text1"/>
                <w:sz w:val="24"/>
                <w:szCs w:val="24"/>
                <w:lang w:val="ro-RO"/>
              </w:rPr>
              <w:t>și/sau</w:t>
            </w:r>
            <w:r w:rsidR="00296828" w:rsidRPr="00220444">
              <w:rPr>
                <w:rFonts w:ascii="Times New Roman" w:hAnsi="Times New Roman"/>
                <w:color w:val="000000" w:themeColor="text1"/>
                <w:sz w:val="24"/>
                <w:szCs w:val="24"/>
                <w:lang w:val="ro-RO"/>
              </w:rPr>
              <w:t xml:space="preserve"> Poduri din beton</w:t>
            </w:r>
          </w:p>
        </w:tc>
      </w:tr>
      <w:tr w:rsidR="008E35FC" w:rsidRPr="0012359D" w14:paraId="64252F54" w14:textId="77777777" w:rsidTr="00603E4A">
        <w:trPr>
          <w:trHeight w:val="198"/>
        </w:trPr>
        <w:tc>
          <w:tcPr>
            <w:tcW w:w="557" w:type="dxa"/>
            <w:gridSpan w:val="2"/>
            <w:vMerge/>
            <w:vAlign w:val="center"/>
          </w:tcPr>
          <w:p w14:paraId="41244E63"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28DFF9AB" w14:textId="77777777" w:rsidR="008E35FC" w:rsidRPr="0012359D" w:rsidRDefault="008E35FC" w:rsidP="00AB4C60">
            <w:pPr>
              <w:numPr>
                <w:ilvl w:val="0"/>
                <w:numId w:val="127"/>
              </w:numPr>
              <w:spacing w:after="0" w:line="240" w:lineRule="auto"/>
              <w:contextualSpacing/>
              <w:jc w:val="center"/>
              <w:rPr>
                <w:rFonts w:ascii="Times New Roman" w:hAnsi="Times New Roman"/>
                <w:b/>
                <w:sz w:val="24"/>
                <w:szCs w:val="24"/>
                <w:lang w:val="ro-RO"/>
              </w:rPr>
            </w:pPr>
          </w:p>
        </w:tc>
        <w:tc>
          <w:tcPr>
            <w:tcW w:w="7938" w:type="dxa"/>
            <w:vAlign w:val="center"/>
          </w:tcPr>
          <w:p w14:paraId="3379D676" w14:textId="77777777" w:rsidR="008E35FC" w:rsidRPr="00424B2F" w:rsidRDefault="008E35FC" w:rsidP="00603E4A">
            <w:pPr>
              <w:spacing w:after="0"/>
              <w:rPr>
                <w:rFonts w:ascii="Times New Roman" w:hAnsi="Times New Roman"/>
                <w:color w:val="000000" w:themeColor="text1"/>
                <w:sz w:val="24"/>
                <w:szCs w:val="24"/>
                <w:lang w:val="ro-RO"/>
              </w:rPr>
            </w:pPr>
            <w:r w:rsidRPr="00424B2F">
              <w:rPr>
                <w:rFonts w:ascii="Times New Roman" w:hAnsi="Times New Roman"/>
                <w:color w:val="000000" w:themeColor="text1"/>
                <w:sz w:val="24"/>
                <w:szCs w:val="24"/>
                <w:lang w:val="ro-RO"/>
              </w:rPr>
              <w:t>Poduri masive</w:t>
            </w:r>
            <w:r w:rsidR="00296828" w:rsidRPr="00296828">
              <w:rPr>
                <w:rFonts w:ascii="Times New Roman" w:hAnsi="Times New Roman"/>
                <w:color w:val="000000" w:themeColor="text1"/>
                <w:sz w:val="24"/>
                <w:szCs w:val="24"/>
                <w:lang w:val="ro-RO"/>
              </w:rPr>
              <w:t xml:space="preserve"> </w:t>
            </w:r>
          </w:p>
        </w:tc>
      </w:tr>
      <w:tr w:rsidR="008E35FC" w:rsidRPr="0012359D" w14:paraId="774F6BCD" w14:textId="77777777" w:rsidTr="00603E4A">
        <w:trPr>
          <w:trHeight w:val="198"/>
        </w:trPr>
        <w:tc>
          <w:tcPr>
            <w:tcW w:w="557" w:type="dxa"/>
            <w:gridSpan w:val="2"/>
            <w:vMerge/>
            <w:vAlign w:val="center"/>
          </w:tcPr>
          <w:p w14:paraId="019587C8"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6086A419" w14:textId="77777777" w:rsidR="008E35FC" w:rsidRPr="0012359D" w:rsidRDefault="008E35FC" w:rsidP="00AB4C60">
            <w:pPr>
              <w:numPr>
                <w:ilvl w:val="0"/>
                <w:numId w:val="127"/>
              </w:numPr>
              <w:spacing w:after="0" w:line="240" w:lineRule="auto"/>
              <w:contextualSpacing/>
              <w:jc w:val="center"/>
              <w:rPr>
                <w:rFonts w:ascii="Times New Roman" w:hAnsi="Times New Roman"/>
                <w:b/>
                <w:sz w:val="24"/>
                <w:szCs w:val="24"/>
                <w:lang w:val="ro-RO"/>
              </w:rPr>
            </w:pPr>
          </w:p>
        </w:tc>
        <w:tc>
          <w:tcPr>
            <w:tcW w:w="7938" w:type="dxa"/>
            <w:vAlign w:val="center"/>
          </w:tcPr>
          <w:p w14:paraId="285245E0" w14:textId="77777777" w:rsidR="008E35FC" w:rsidRPr="00FC0F6A" w:rsidRDefault="008E35FC" w:rsidP="00220444">
            <w:pPr>
              <w:spacing w:after="0"/>
              <w:rPr>
                <w:rFonts w:ascii="Times New Roman" w:hAnsi="Times New Roman"/>
                <w:color w:val="000000" w:themeColor="text1"/>
                <w:sz w:val="24"/>
                <w:szCs w:val="24"/>
                <w:lang w:val="ro-RO"/>
              </w:rPr>
            </w:pPr>
            <w:r w:rsidRPr="00FC0F6A">
              <w:rPr>
                <w:rFonts w:ascii="Times New Roman" w:hAnsi="Times New Roman"/>
                <w:color w:val="000000" w:themeColor="text1"/>
                <w:sz w:val="24"/>
                <w:szCs w:val="24"/>
                <w:lang w:val="ro-RO"/>
              </w:rPr>
              <w:t>Poduri metalice</w:t>
            </w:r>
            <w:r w:rsidR="00896593">
              <w:rPr>
                <w:rFonts w:ascii="Times New Roman" w:hAnsi="Times New Roman"/>
                <w:color w:val="000000" w:themeColor="text1"/>
                <w:sz w:val="24"/>
                <w:szCs w:val="24"/>
                <w:lang w:val="ro-RO"/>
              </w:rPr>
              <w:t xml:space="preserve"> </w:t>
            </w:r>
            <w:r w:rsidR="00220444">
              <w:rPr>
                <w:rFonts w:ascii="Times New Roman" w:hAnsi="Times New Roman"/>
                <w:i/>
                <w:color w:val="000000" w:themeColor="text1"/>
                <w:sz w:val="24"/>
                <w:szCs w:val="24"/>
                <w:lang w:val="ro-RO"/>
              </w:rPr>
              <w:t>ș</w:t>
            </w:r>
            <w:r w:rsidR="00296828" w:rsidRPr="00220444">
              <w:rPr>
                <w:rFonts w:ascii="Times New Roman" w:hAnsi="Times New Roman"/>
                <w:i/>
                <w:color w:val="000000" w:themeColor="text1"/>
                <w:sz w:val="24"/>
                <w:szCs w:val="24"/>
                <w:lang w:val="ro-RO"/>
              </w:rPr>
              <w:t>i/sau</w:t>
            </w:r>
            <w:r w:rsidR="00296828" w:rsidRPr="00220444">
              <w:rPr>
                <w:rFonts w:ascii="Times New Roman" w:hAnsi="Times New Roman"/>
                <w:color w:val="000000" w:themeColor="text1"/>
                <w:sz w:val="24"/>
                <w:szCs w:val="24"/>
                <w:lang w:val="ro-RO"/>
              </w:rPr>
              <w:t xml:space="preserve"> </w:t>
            </w:r>
            <w:r w:rsidR="00296828" w:rsidRPr="00220444">
              <w:rPr>
                <w:rFonts w:ascii="Times New Roman" w:hAnsi="Times New Roman"/>
                <w:color w:val="000000"/>
                <w:sz w:val="24"/>
                <w:szCs w:val="24"/>
                <w:lang w:val="ro-RO"/>
              </w:rPr>
              <w:t>Probleme speciale de poduri metalice</w:t>
            </w:r>
            <w:r w:rsidR="00896593">
              <w:rPr>
                <w:rFonts w:ascii="Times New Roman" w:hAnsi="Times New Roman"/>
                <w:color w:val="000000"/>
                <w:sz w:val="24"/>
                <w:szCs w:val="24"/>
                <w:lang w:val="ro-RO"/>
              </w:rPr>
              <w:t xml:space="preserve"> </w:t>
            </w:r>
          </w:p>
        </w:tc>
      </w:tr>
      <w:tr w:rsidR="008E35FC" w:rsidRPr="0012359D" w14:paraId="104104AF" w14:textId="77777777" w:rsidTr="00603E4A">
        <w:trPr>
          <w:trHeight w:val="198"/>
        </w:trPr>
        <w:tc>
          <w:tcPr>
            <w:tcW w:w="557" w:type="dxa"/>
            <w:gridSpan w:val="2"/>
            <w:vMerge/>
            <w:vAlign w:val="center"/>
          </w:tcPr>
          <w:p w14:paraId="3CE797FA"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1BBE1914" w14:textId="77777777" w:rsidR="008E35FC" w:rsidRPr="0012359D" w:rsidRDefault="008E35FC" w:rsidP="00AB4C60">
            <w:pPr>
              <w:numPr>
                <w:ilvl w:val="0"/>
                <w:numId w:val="127"/>
              </w:numPr>
              <w:spacing w:after="0" w:line="240" w:lineRule="auto"/>
              <w:contextualSpacing/>
              <w:jc w:val="center"/>
              <w:rPr>
                <w:rFonts w:ascii="Times New Roman" w:hAnsi="Times New Roman"/>
                <w:b/>
                <w:sz w:val="24"/>
                <w:szCs w:val="24"/>
                <w:lang w:val="ro-RO"/>
              </w:rPr>
            </w:pPr>
          </w:p>
        </w:tc>
        <w:tc>
          <w:tcPr>
            <w:tcW w:w="7938" w:type="dxa"/>
            <w:vAlign w:val="center"/>
          </w:tcPr>
          <w:p w14:paraId="66D4E423" w14:textId="77777777" w:rsidR="008E35FC" w:rsidRPr="00FC0F6A" w:rsidRDefault="008E35FC" w:rsidP="00603E4A">
            <w:pPr>
              <w:spacing w:after="0"/>
              <w:rPr>
                <w:rFonts w:ascii="Times New Roman" w:hAnsi="Times New Roman"/>
                <w:color w:val="000000" w:themeColor="text1"/>
                <w:sz w:val="24"/>
                <w:szCs w:val="24"/>
                <w:lang w:val="ro-RO"/>
              </w:rPr>
            </w:pPr>
            <w:r w:rsidRPr="00FC0F6A">
              <w:rPr>
                <w:rFonts w:ascii="Times New Roman" w:hAnsi="Times New Roman"/>
                <w:color w:val="000000" w:themeColor="text1"/>
                <w:sz w:val="24"/>
                <w:szCs w:val="24"/>
                <w:lang w:val="ro-RO"/>
              </w:rPr>
              <w:t xml:space="preserve">Probleme speciale de </w:t>
            </w:r>
            <w:proofErr w:type="spellStart"/>
            <w:r w:rsidRPr="00FC0F6A">
              <w:rPr>
                <w:rFonts w:ascii="Times New Roman" w:hAnsi="Times New Roman"/>
                <w:color w:val="000000" w:themeColor="text1"/>
                <w:sz w:val="24"/>
                <w:szCs w:val="24"/>
                <w:lang w:val="ro-RO"/>
              </w:rPr>
              <w:t>fundatii</w:t>
            </w:r>
            <w:proofErr w:type="spellEnd"/>
          </w:p>
        </w:tc>
      </w:tr>
      <w:tr w:rsidR="008E35FC" w:rsidRPr="0012359D" w14:paraId="03917599" w14:textId="77777777" w:rsidTr="004F657C">
        <w:trPr>
          <w:trHeight w:val="198"/>
        </w:trPr>
        <w:tc>
          <w:tcPr>
            <w:tcW w:w="557" w:type="dxa"/>
            <w:gridSpan w:val="2"/>
            <w:vMerge/>
            <w:vAlign w:val="center"/>
          </w:tcPr>
          <w:p w14:paraId="295D6B9E"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7FF64F28" w14:textId="77777777" w:rsidR="008E35FC" w:rsidRPr="0012359D" w:rsidRDefault="008E35FC" w:rsidP="00AB4C60">
            <w:pPr>
              <w:numPr>
                <w:ilvl w:val="0"/>
                <w:numId w:val="127"/>
              </w:numPr>
              <w:spacing w:after="0" w:line="240" w:lineRule="auto"/>
              <w:contextualSpacing/>
              <w:jc w:val="center"/>
              <w:rPr>
                <w:rFonts w:ascii="Times New Roman" w:hAnsi="Times New Roman"/>
                <w:b/>
                <w:sz w:val="24"/>
                <w:szCs w:val="24"/>
                <w:lang w:val="ro-RO"/>
              </w:rPr>
            </w:pPr>
          </w:p>
        </w:tc>
        <w:tc>
          <w:tcPr>
            <w:tcW w:w="7938" w:type="dxa"/>
            <w:shd w:val="clear" w:color="auto" w:fill="auto"/>
            <w:vAlign w:val="center"/>
          </w:tcPr>
          <w:p w14:paraId="2747ABAB" w14:textId="77777777" w:rsidR="008E35FC" w:rsidRPr="004F657C" w:rsidRDefault="008E35FC" w:rsidP="00603E4A">
            <w:pPr>
              <w:spacing w:after="0"/>
              <w:rPr>
                <w:rFonts w:ascii="Times New Roman" w:hAnsi="Times New Roman"/>
                <w:color w:val="000000" w:themeColor="text1"/>
                <w:sz w:val="24"/>
                <w:szCs w:val="24"/>
                <w:lang w:val="ro-RO"/>
              </w:rPr>
            </w:pPr>
            <w:r w:rsidRPr="004F657C">
              <w:rPr>
                <w:rFonts w:ascii="Times New Roman" w:hAnsi="Times New Roman"/>
                <w:color w:val="000000" w:themeColor="text1"/>
                <w:sz w:val="24"/>
                <w:szCs w:val="24"/>
                <w:lang w:val="ro-RO"/>
              </w:rPr>
              <w:t>Probleme speciale de inginerie geotehnica</w:t>
            </w:r>
          </w:p>
        </w:tc>
      </w:tr>
      <w:tr w:rsidR="00680733" w:rsidRPr="0012359D" w14:paraId="0FF2F33E" w14:textId="77777777" w:rsidTr="00220444">
        <w:trPr>
          <w:trHeight w:val="198"/>
        </w:trPr>
        <w:tc>
          <w:tcPr>
            <w:tcW w:w="557" w:type="dxa"/>
            <w:gridSpan w:val="2"/>
            <w:vMerge/>
            <w:vAlign w:val="center"/>
          </w:tcPr>
          <w:p w14:paraId="7E592414" w14:textId="77777777" w:rsidR="00680733" w:rsidRPr="0012359D" w:rsidRDefault="0068073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3CCA07A1" w14:textId="77777777" w:rsidR="00680733" w:rsidRPr="0012359D" w:rsidRDefault="00680733" w:rsidP="00AB4C60">
            <w:pPr>
              <w:numPr>
                <w:ilvl w:val="0"/>
                <w:numId w:val="127"/>
              </w:numPr>
              <w:spacing w:after="0" w:line="240" w:lineRule="auto"/>
              <w:contextualSpacing/>
              <w:jc w:val="center"/>
              <w:rPr>
                <w:rFonts w:ascii="Times New Roman" w:hAnsi="Times New Roman"/>
                <w:b/>
                <w:sz w:val="24"/>
                <w:szCs w:val="24"/>
                <w:lang w:val="ro-RO"/>
              </w:rPr>
            </w:pPr>
          </w:p>
        </w:tc>
        <w:tc>
          <w:tcPr>
            <w:tcW w:w="7938" w:type="dxa"/>
            <w:shd w:val="clear" w:color="auto" w:fill="auto"/>
            <w:vAlign w:val="center"/>
          </w:tcPr>
          <w:p w14:paraId="2D9388C7" w14:textId="77777777" w:rsidR="00680733" w:rsidRPr="0012359D" w:rsidRDefault="00680733" w:rsidP="00603E4A">
            <w:pPr>
              <w:spacing w:after="0"/>
              <w:rPr>
                <w:rFonts w:ascii="Times New Roman" w:hAnsi="Times New Roman"/>
                <w:color w:val="000000"/>
                <w:sz w:val="24"/>
                <w:szCs w:val="24"/>
                <w:lang w:val="ro-RO"/>
              </w:rPr>
            </w:pPr>
            <w:r w:rsidRPr="00220444">
              <w:rPr>
                <w:rFonts w:ascii="Times New Roman" w:hAnsi="Times New Roman"/>
                <w:color w:val="000000" w:themeColor="text1"/>
                <w:sz w:val="24"/>
                <w:szCs w:val="24"/>
                <w:lang w:val="ro-RO"/>
              </w:rPr>
              <w:t>Proiectare asistată de calculator</w:t>
            </w:r>
          </w:p>
        </w:tc>
      </w:tr>
      <w:tr w:rsidR="008E35FC" w:rsidRPr="0012359D" w14:paraId="5A55D935" w14:textId="77777777" w:rsidTr="004F657C">
        <w:trPr>
          <w:trHeight w:val="198"/>
        </w:trPr>
        <w:tc>
          <w:tcPr>
            <w:tcW w:w="557" w:type="dxa"/>
            <w:gridSpan w:val="2"/>
            <w:vMerge/>
            <w:vAlign w:val="center"/>
          </w:tcPr>
          <w:p w14:paraId="766A46CB"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662ADF91" w14:textId="77777777" w:rsidR="008E35FC" w:rsidRPr="0012359D" w:rsidRDefault="008E35FC" w:rsidP="00AB4C60">
            <w:pPr>
              <w:numPr>
                <w:ilvl w:val="0"/>
                <w:numId w:val="127"/>
              </w:numPr>
              <w:spacing w:after="0" w:line="240" w:lineRule="auto"/>
              <w:contextualSpacing/>
              <w:jc w:val="center"/>
              <w:rPr>
                <w:rFonts w:ascii="Times New Roman" w:hAnsi="Times New Roman"/>
                <w:b/>
                <w:sz w:val="24"/>
                <w:szCs w:val="24"/>
                <w:lang w:val="ro-RO"/>
              </w:rPr>
            </w:pPr>
          </w:p>
        </w:tc>
        <w:tc>
          <w:tcPr>
            <w:tcW w:w="7938" w:type="dxa"/>
            <w:shd w:val="clear" w:color="auto" w:fill="auto"/>
            <w:vAlign w:val="center"/>
          </w:tcPr>
          <w:p w14:paraId="15CFA767" w14:textId="77777777" w:rsidR="008E35FC" w:rsidRPr="004F657C" w:rsidRDefault="008E35FC" w:rsidP="00603E4A">
            <w:pPr>
              <w:spacing w:after="0"/>
              <w:rPr>
                <w:rFonts w:ascii="Times New Roman" w:hAnsi="Times New Roman"/>
                <w:color w:val="000000"/>
                <w:sz w:val="24"/>
                <w:szCs w:val="24"/>
                <w:lang w:val="ro-RO"/>
              </w:rPr>
            </w:pPr>
            <w:r w:rsidRPr="004F657C">
              <w:rPr>
                <w:rFonts w:ascii="Times New Roman" w:hAnsi="Times New Roman"/>
                <w:color w:val="000000"/>
                <w:sz w:val="24"/>
                <w:szCs w:val="24"/>
                <w:lang w:val="ro-RO"/>
              </w:rPr>
              <w:t>Structuri compuse otel-beton</w:t>
            </w:r>
          </w:p>
        </w:tc>
      </w:tr>
      <w:tr w:rsidR="008E35FC" w:rsidRPr="0012359D" w14:paraId="7637925F" w14:textId="77777777" w:rsidTr="004F657C">
        <w:trPr>
          <w:trHeight w:val="198"/>
        </w:trPr>
        <w:tc>
          <w:tcPr>
            <w:tcW w:w="557" w:type="dxa"/>
            <w:gridSpan w:val="2"/>
            <w:vMerge/>
            <w:vAlign w:val="center"/>
          </w:tcPr>
          <w:p w14:paraId="2A7AA856"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3E98BC2A" w14:textId="77777777" w:rsidR="008E35FC" w:rsidRPr="0012359D" w:rsidRDefault="008E35FC" w:rsidP="00AB4C60">
            <w:pPr>
              <w:numPr>
                <w:ilvl w:val="0"/>
                <w:numId w:val="127"/>
              </w:numPr>
              <w:spacing w:after="0" w:line="240" w:lineRule="auto"/>
              <w:contextualSpacing/>
              <w:jc w:val="center"/>
              <w:rPr>
                <w:rFonts w:ascii="Times New Roman" w:hAnsi="Times New Roman"/>
                <w:b/>
                <w:sz w:val="24"/>
                <w:szCs w:val="24"/>
                <w:lang w:val="ro-RO"/>
              </w:rPr>
            </w:pPr>
          </w:p>
        </w:tc>
        <w:tc>
          <w:tcPr>
            <w:tcW w:w="7938" w:type="dxa"/>
            <w:shd w:val="clear" w:color="auto" w:fill="auto"/>
            <w:vAlign w:val="center"/>
          </w:tcPr>
          <w:p w14:paraId="047777B2" w14:textId="77777777" w:rsidR="008E35FC" w:rsidRPr="004F657C" w:rsidRDefault="008E35FC" w:rsidP="00603E4A">
            <w:pPr>
              <w:spacing w:after="0"/>
              <w:rPr>
                <w:rFonts w:ascii="Times New Roman" w:hAnsi="Times New Roman"/>
                <w:color w:val="000000"/>
                <w:sz w:val="24"/>
                <w:szCs w:val="24"/>
                <w:lang w:val="ro-RO"/>
              </w:rPr>
            </w:pPr>
            <w:r w:rsidRPr="004F657C">
              <w:rPr>
                <w:rFonts w:ascii="Times New Roman" w:hAnsi="Times New Roman"/>
                <w:color w:val="000000"/>
                <w:sz w:val="24"/>
                <w:szCs w:val="24"/>
                <w:lang w:val="ro-RO"/>
              </w:rPr>
              <w:t>Structuri pentru poduri</w:t>
            </w:r>
          </w:p>
        </w:tc>
      </w:tr>
      <w:tr w:rsidR="008E35FC" w:rsidRPr="0012359D" w14:paraId="40696ECF" w14:textId="77777777" w:rsidTr="004F657C">
        <w:trPr>
          <w:trHeight w:val="198"/>
        </w:trPr>
        <w:tc>
          <w:tcPr>
            <w:tcW w:w="557" w:type="dxa"/>
            <w:gridSpan w:val="2"/>
            <w:vMerge/>
            <w:vAlign w:val="center"/>
          </w:tcPr>
          <w:p w14:paraId="4CF734E1"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42B48B02" w14:textId="77777777" w:rsidR="008E35FC" w:rsidRPr="0012359D" w:rsidRDefault="008E35FC" w:rsidP="00AB4C60">
            <w:pPr>
              <w:numPr>
                <w:ilvl w:val="0"/>
                <w:numId w:val="127"/>
              </w:numPr>
              <w:spacing w:after="0" w:line="240" w:lineRule="auto"/>
              <w:contextualSpacing/>
              <w:jc w:val="center"/>
              <w:rPr>
                <w:rFonts w:ascii="Times New Roman" w:hAnsi="Times New Roman"/>
                <w:b/>
                <w:sz w:val="24"/>
                <w:szCs w:val="24"/>
                <w:lang w:val="ro-RO"/>
              </w:rPr>
            </w:pPr>
          </w:p>
        </w:tc>
        <w:tc>
          <w:tcPr>
            <w:tcW w:w="7938" w:type="dxa"/>
            <w:shd w:val="clear" w:color="auto" w:fill="auto"/>
            <w:vAlign w:val="center"/>
          </w:tcPr>
          <w:p w14:paraId="23459B74" w14:textId="77777777" w:rsidR="008E35FC" w:rsidRPr="004F657C" w:rsidRDefault="008E35FC" w:rsidP="00603E4A">
            <w:pPr>
              <w:spacing w:after="0"/>
              <w:rPr>
                <w:rFonts w:ascii="Times New Roman" w:hAnsi="Times New Roman"/>
                <w:color w:val="000000"/>
                <w:sz w:val="24"/>
                <w:szCs w:val="24"/>
                <w:lang w:val="ro-RO"/>
              </w:rPr>
            </w:pPr>
            <w:r w:rsidRPr="004F657C">
              <w:rPr>
                <w:rFonts w:ascii="Times New Roman" w:hAnsi="Times New Roman"/>
                <w:color w:val="000000"/>
                <w:sz w:val="24"/>
                <w:szCs w:val="24"/>
                <w:lang w:val="ro-RO"/>
              </w:rPr>
              <w:t>Suprastructuri pentru viteze mari și cale ferata</w:t>
            </w:r>
          </w:p>
        </w:tc>
      </w:tr>
      <w:tr w:rsidR="008E35FC" w:rsidRPr="0012359D" w14:paraId="560D6FDF" w14:textId="77777777" w:rsidTr="00603E4A">
        <w:trPr>
          <w:trHeight w:val="198"/>
        </w:trPr>
        <w:tc>
          <w:tcPr>
            <w:tcW w:w="557" w:type="dxa"/>
            <w:gridSpan w:val="2"/>
            <w:vMerge/>
            <w:vAlign w:val="center"/>
          </w:tcPr>
          <w:p w14:paraId="27CCC17C"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7527740E" w14:textId="77777777" w:rsidR="008E35FC" w:rsidRPr="0012359D" w:rsidRDefault="008E35FC" w:rsidP="00AB4C60">
            <w:pPr>
              <w:numPr>
                <w:ilvl w:val="0"/>
                <w:numId w:val="127"/>
              </w:numPr>
              <w:spacing w:after="0" w:line="240" w:lineRule="auto"/>
              <w:contextualSpacing/>
              <w:jc w:val="center"/>
              <w:rPr>
                <w:rFonts w:ascii="Times New Roman" w:hAnsi="Times New Roman"/>
                <w:b/>
                <w:sz w:val="24"/>
                <w:szCs w:val="24"/>
                <w:lang w:val="ro-RO"/>
              </w:rPr>
            </w:pPr>
          </w:p>
        </w:tc>
        <w:tc>
          <w:tcPr>
            <w:tcW w:w="7938" w:type="dxa"/>
            <w:vAlign w:val="center"/>
          </w:tcPr>
          <w:p w14:paraId="059C3E44" w14:textId="77777777" w:rsidR="008E35FC" w:rsidRPr="0012359D" w:rsidRDefault="008E35FC" w:rsidP="00603E4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Tehnici speciale de monitorizare a podurilor</w:t>
            </w:r>
          </w:p>
        </w:tc>
      </w:tr>
      <w:tr w:rsidR="008E35FC" w:rsidRPr="0012359D" w14:paraId="6B80704B" w14:textId="77777777" w:rsidTr="00603E4A">
        <w:trPr>
          <w:trHeight w:val="198"/>
        </w:trPr>
        <w:tc>
          <w:tcPr>
            <w:tcW w:w="557" w:type="dxa"/>
            <w:gridSpan w:val="2"/>
            <w:vMerge/>
            <w:vAlign w:val="center"/>
          </w:tcPr>
          <w:p w14:paraId="5C89AE8D"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28FA50AF" w14:textId="77777777" w:rsidR="008E35FC" w:rsidRPr="0012359D" w:rsidRDefault="008E35FC" w:rsidP="00AB4C60">
            <w:pPr>
              <w:numPr>
                <w:ilvl w:val="0"/>
                <w:numId w:val="127"/>
              </w:numPr>
              <w:spacing w:after="0" w:line="240" w:lineRule="auto"/>
              <w:contextualSpacing/>
              <w:jc w:val="center"/>
              <w:rPr>
                <w:rFonts w:ascii="Times New Roman" w:hAnsi="Times New Roman"/>
                <w:b/>
                <w:sz w:val="24"/>
                <w:szCs w:val="24"/>
                <w:lang w:val="ro-RO"/>
              </w:rPr>
            </w:pPr>
          </w:p>
        </w:tc>
        <w:tc>
          <w:tcPr>
            <w:tcW w:w="7938" w:type="dxa"/>
            <w:vAlign w:val="center"/>
          </w:tcPr>
          <w:p w14:paraId="25F60DE9" w14:textId="77777777" w:rsidR="008E35FC" w:rsidRPr="0012359D" w:rsidRDefault="008E35FC" w:rsidP="00603E4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Tehnologia </w:t>
            </w:r>
            <w:proofErr w:type="spellStart"/>
            <w:r w:rsidRPr="0012359D">
              <w:rPr>
                <w:rFonts w:ascii="Times New Roman" w:hAnsi="Times New Roman"/>
                <w:color w:val="000000"/>
                <w:sz w:val="24"/>
                <w:szCs w:val="24"/>
                <w:lang w:val="ro-RO"/>
              </w:rPr>
              <w:t>lucrarilor</w:t>
            </w:r>
            <w:proofErr w:type="spellEnd"/>
            <w:r w:rsidRPr="0012359D">
              <w:rPr>
                <w:rFonts w:ascii="Times New Roman" w:hAnsi="Times New Roman"/>
                <w:color w:val="000000"/>
                <w:sz w:val="24"/>
                <w:szCs w:val="24"/>
                <w:lang w:val="ro-RO"/>
              </w:rPr>
              <w:t xml:space="preserve"> de CFDP</w:t>
            </w:r>
          </w:p>
        </w:tc>
      </w:tr>
      <w:tr w:rsidR="008E35FC" w:rsidRPr="0012359D" w14:paraId="723067C4" w14:textId="77777777" w:rsidTr="004F657C">
        <w:trPr>
          <w:trHeight w:val="198"/>
        </w:trPr>
        <w:tc>
          <w:tcPr>
            <w:tcW w:w="557" w:type="dxa"/>
            <w:gridSpan w:val="2"/>
            <w:vMerge/>
            <w:vAlign w:val="center"/>
          </w:tcPr>
          <w:p w14:paraId="3960E67B"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5576D2A0" w14:textId="77777777" w:rsidR="008E35FC" w:rsidRPr="0012359D" w:rsidRDefault="008E35FC" w:rsidP="00AB4C60">
            <w:pPr>
              <w:numPr>
                <w:ilvl w:val="0"/>
                <w:numId w:val="127"/>
              </w:numPr>
              <w:spacing w:after="0" w:line="240" w:lineRule="auto"/>
              <w:contextualSpacing/>
              <w:jc w:val="center"/>
              <w:rPr>
                <w:rFonts w:ascii="Times New Roman" w:hAnsi="Times New Roman"/>
                <w:b/>
                <w:sz w:val="24"/>
                <w:szCs w:val="24"/>
                <w:lang w:val="ro-RO"/>
              </w:rPr>
            </w:pPr>
          </w:p>
        </w:tc>
        <w:tc>
          <w:tcPr>
            <w:tcW w:w="7938" w:type="dxa"/>
            <w:shd w:val="clear" w:color="auto" w:fill="auto"/>
            <w:vAlign w:val="center"/>
          </w:tcPr>
          <w:p w14:paraId="4A7B2B13" w14:textId="77777777" w:rsidR="008E35FC" w:rsidRPr="004F657C" w:rsidRDefault="008E35FC" w:rsidP="00603E4A">
            <w:pPr>
              <w:spacing w:after="0"/>
              <w:rPr>
                <w:rFonts w:ascii="Times New Roman" w:hAnsi="Times New Roman"/>
                <w:color w:val="000000"/>
                <w:sz w:val="24"/>
                <w:szCs w:val="24"/>
                <w:lang w:val="ro-RO"/>
              </w:rPr>
            </w:pPr>
            <w:r w:rsidRPr="004F657C">
              <w:rPr>
                <w:rFonts w:ascii="Times New Roman" w:hAnsi="Times New Roman"/>
                <w:color w:val="000000"/>
                <w:sz w:val="24"/>
                <w:szCs w:val="24"/>
                <w:lang w:val="ro-RO"/>
              </w:rPr>
              <w:t xml:space="preserve">Tehnologia </w:t>
            </w:r>
            <w:proofErr w:type="spellStart"/>
            <w:r w:rsidRPr="004F657C">
              <w:rPr>
                <w:rFonts w:ascii="Times New Roman" w:hAnsi="Times New Roman"/>
                <w:color w:val="000000"/>
                <w:sz w:val="24"/>
                <w:szCs w:val="24"/>
                <w:lang w:val="ro-RO"/>
              </w:rPr>
              <w:t>constructiilor</w:t>
            </w:r>
            <w:proofErr w:type="spellEnd"/>
          </w:p>
        </w:tc>
      </w:tr>
      <w:tr w:rsidR="008E35FC" w:rsidRPr="0012359D" w14:paraId="4E21D34D" w14:textId="77777777" w:rsidTr="004F657C">
        <w:trPr>
          <w:trHeight w:val="198"/>
        </w:trPr>
        <w:tc>
          <w:tcPr>
            <w:tcW w:w="557" w:type="dxa"/>
            <w:gridSpan w:val="2"/>
            <w:vMerge/>
            <w:vAlign w:val="center"/>
          </w:tcPr>
          <w:p w14:paraId="4609D1AC"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01BD9CEA" w14:textId="77777777" w:rsidR="008E35FC" w:rsidRPr="0012359D" w:rsidRDefault="008E35FC" w:rsidP="00AB4C60">
            <w:pPr>
              <w:numPr>
                <w:ilvl w:val="0"/>
                <w:numId w:val="127"/>
              </w:numPr>
              <w:spacing w:after="0" w:line="240" w:lineRule="auto"/>
              <w:contextualSpacing/>
              <w:jc w:val="center"/>
              <w:rPr>
                <w:rFonts w:ascii="Times New Roman" w:hAnsi="Times New Roman"/>
                <w:b/>
                <w:sz w:val="24"/>
                <w:szCs w:val="24"/>
                <w:lang w:val="ro-RO"/>
              </w:rPr>
            </w:pPr>
          </w:p>
        </w:tc>
        <w:tc>
          <w:tcPr>
            <w:tcW w:w="7938" w:type="dxa"/>
            <w:shd w:val="clear" w:color="auto" w:fill="auto"/>
            <w:vAlign w:val="center"/>
          </w:tcPr>
          <w:p w14:paraId="62395FEC" w14:textId="77777777" w:rsidR="008E35FC" w:rsidRPr="004F657C" w:rsidRDefault="008E35FC" w:rsidP="00603E4A">
            <w:pPr>
              <w:spacing w:after="0"/>
              <w:rPr>
                <w:rFonts w:ascii="Times New Roman" w:hAnsi="Times New Roman"/>
                <w:color w:val="000000"/>
                <w:sz w:val="24"/>
                <w:szCs w:val="24"/>
                <w:lang w:val="ro-RO"/>
              </w:rPr>
            </w:pPr>
            <w:r w:rsidRPr="004F657C">
              <w:rPr>
                <w:rFonts w:ascii="Times New Roman" w:hAnsi="Times New Roman"/>
                <w:color w:val="000000"/>
                <w:sz w:val="24"/>
                <w:szCs w:val="24"/>
                <w:lang w:val="ro-RO"/>
              </w:rPr>
              <w:t xml:space="preserve">Tehnologii speciale pentru </w:t>
            </w:r>
            <w:proofErr w:type="spellStart"/>
            <w:r w:rsidRPr="004F657C">
              <w:rPr>
                <w:rFonts w:ascii="Times New Roman" w:hAnsi="Times New Roman"/>
                <w:color w:val="000000"/>
                <w:sz w:val="24"/>
                <w:szCs w:val="24"/>
                <w:lang w:val="ro-RO"/>
              </w:rPr>
              <w:t>lucrari</w:t>
            </w:r>
            <w:proofErr w:type="spellEnd"/>
            <w:r w:rsidRPr="004F657C">
              <w:rPr>
                <w:rFonts w:ascii="Times New Roman" w:hAnsi="Times New Roman"/>
                <w:color w:val="000000"/>
                <w:sz w:val="24"/>
                <w:szCs w:val="24"/>
                <w:lang w:val="ro-RO"/>
              </w:rPr>
              <w:t xml:space="preserve"> de arta</w:t>
            </w:r>
          </w:p>
        </w:tc>
      </w:tr>
      <w:tr w:rsidR="0004130B" w:rsidRPr="0012359D" w14:paraId="5FA8AABB" w14:textId="77777777" w:rsidTr="007B08BA">
        <w:trPr>
          <w:trHeight w:val="198"/>
        </w:trPr>
        <w:tc>
          <w:tcPr>
            <w:tcW w:w="557" w:type="dxa"/>
            <w:gridSpan w:val="2"/>
            <w:vMerge/>
            <w:vAlign w:val="center"/>
          </w:tcPr>
          <w:p w14:paraId="02B41767" w14:textId="77777777" w:rsidR="0004130B" w:rsidRPr="0012359D" w:rsidRDefault="0004130B" w:rsidP="0004130B">
            <w:pPr>
              <w:spacing w:after="0" w:line="240" w:lineRule="auto"/>
              <w:contextualSpacing/>
              <w:jc w:val="center"/>
              <w:rPr>
                <w:rFonts w:ascii="Times New Roman" w:hAnsi="Times New Roman"/>
                <w:b/>
                <w:bCs/>
                <w:sz w:val="24"/>
                <w:szCs w:val="24"/>
                <w:lang w:val="ro-RO"/>
              </w:rPr>
            </w:pPr>
          </w:p>
        </w:tc>
        <w:tc>
          <w:tcPr>
            <w:tcW w:w="1111" w:type="dxa"/>
            <w:vAlign w:val="center"/>
          </w:tcPr>
          <w:p w14:paraId="51F28982" w14:textId="77777777" w:rsidR="0004130B" w:rsidRPr="0012359D" w:rsidRDefault="0004130B" w:rsidP="00AB4C60">
            <w:pPr>
              <w:numPr>
                <w:ilvl w:val="0"/>
                <w:numId w:val="127"/>
              </w:numPr>
              <w:spacing w:after="0" w:line="240" w:lineRule="auto"/>
              <w:contextualSpacing/>
              <w:jc w:val="center"/>
              <w:rPr>
                <w:rFonts w:ascii="Times New Roman" w:hAnsi="Times New Roman"/>
                <w:b/>
                <w:sz w:val="24"/>
                <w:szCs w:val="24"/>
                <w:lang w:val="ro-RO"/>
              </w:rPr>
            </w:pPr>
          </w:p>
        </w:tc>
        <w:tc>
          <w:tcPr>
            <w:tcW w:w="7938" w:type="dxa"/>
            <w:shd w:val="clear" w:color="auto" w:fill="auto"/>
          </w:tcPr>
          <w:p w14:paraId="609217D2" w14:textId="77777777" w:rsidR="0004130B" w:rsidRPr="0004130B" w:rsidRDefault="00296828" w:rsidP="0004130B">
            <w:pPr>
              <w:spacing w:after="0"/>
              <w:rPr>
                <w:rFonts w:ascii="Times New Roman" w:hAnsi="Times New Roman"/>
                <w:color w:val="000000"/>
                <w:sz w:val="24"/>
                <w:szCs w:val="24"/>
                <w:highlight w:val="green"/>
                <w:lang w:val="ro-RO"/>
              </w:rPr>
            </w:pPr>
            <w:proofErr w:type="spellStart"/>
            <w:r w:rsidRPr="00220444">
              <w:rPr>
                <w:rFonts w:ascii="Times New Roman" w:hAnsi="Times New Roman"/>
                <w:sz w:val="24"/>
                <w:szCs w:val="24"/>
              </w:rPr>
              <w:t>Tehnologii</w:t>
            </w:r>
            <w:proofErr w:type="spellEnd"/>
            <w:r w:rsidRPr="00220444">
              <w:rPr>
                <w:rFonts w:ascii="Times New Roman" w:hAnsi="Times New Roman"/>
                <w:sz w:val="24"/>
                <w:szCs w:val="24"/>
              </w:rPr>
              <w:t xml:space="preserve"> </w:t>
            </w:r>
            <w:proofErr w:type="spellStart"/>
            <w:r w:rsidRPr="00220444">
              <w:rPr>
                <w:rFonts w:ascii="Times New Roman" w:hAnsi="Times New Roman"/>
                <w:sz w:val="24"/>
                <w:szCs w:val="24"/>
              </w:rPr>
              <w:t>specifice</w:t>
            </w:r>
            <w:proofErr w:type="spellEnd"/>
            <w:r w:rsidRPr="00220444">
              <w:rPr>
                <w:rFonts w:ascii="Times New Roman" w:hAnsi="Times New Roman"/>
                <w:sz w:val="24"/>
                <w:szCs w:val="24"/>
              </w:rPr>
              <w:t xml:space="preserve"> la </w:t>
            </w:r>
            <w:proofErr w:type="spellStart"/>
            <w:r w:rsidRPr="00220444">
              <w:rPr>
                <w:rFonts w:ascii="Times New Roman" w:hAnsi="Times New Roman"/>
                <w:sz w:val="24"/>
                <w:szCs w:val="24"/>
              </w:rPr>
              <w:t>poduri</w:t>
            </w:r>
            <w:proofErr w:type="spellEnd"/>
            <w:r w:rsidRPr="00220444">
              <w:rPr>
                <w:rFonts w:ascii="Times New Roman" w:hAnsi="Times New Roman"/>
                <w:sz w:val="24"/>
                <w:szCs w:val="24"/>
              </w:rPr>
              <w:t xml:space="preserve"> </w:t>
            </w:r>
            <w:proofErr w:type="spellStart"/>
            <w:r w:rsidRPr="00220444">
              <w:rPr>
                <w:rFonts w:ascii="Times New Roman" w:hAnsi="Times New Roman"/>
                <w:sz w:val="24"/>
                <w:szCs w:val="24"/>
              </w:rPr>
              <w:t>si</w:t>
            </w:r>
            <w:proofErr w:type="spellEnd"/>
            <w:r w:rsidRPr="00220444">
              <w:rPr>
                <w:rFonts w:ascii="Times New Roman" w:hAnsi="Times New Roman"/>
                <w:sz w:val="24"/>
                <w:szCs w:val="24"/>
              </w:rPr>
              <w:t xml:space="preserve"> </w:t>
            </w:r>
            <w:proofErr w:type="spellStart"/>
            <w:r w:rsidRPr="00220444">
              <w:rPr>
                <w:rFonts w:ascii="Times New Roman" w:hAnsi="Times New Roman"/>
                <w:sz w:val="24"/>
                <w:szCs w:val="24"/>
              </w:rPr>
              <w:t>tuneluri</w:t>
            </w:r>
            <w:proofErr w:type="spellEnd"/>
          </w:p>
        </w:tc>
      </w:tr>
      <w:tr w:rsidR="0004130B" w:rsidRPr="0012359D" w14:paraId="0F3701D6" w14:textId="77777777" w:rsidTr="007B08BA">
        <w:trPr>
          <w:trHeight w:val="198"/>
        </w:trPr>
        <w:tc>
          <w:tcPr>
            <w:tcW w:w="557" w:type="dxa"/>
            <w:gridSpan w:val="2"/>
            <w:vMerge/>
            <w:vAlign w:val="center"/>
          </w:tcPr>
          <w:p w14:paraId="64AAA0CC" w14:textId="77777777" w:rsidR="0004130B" w:rsidRPr="0012359D" w:rsidRDefault="0004130B" w:rsidP="0004130B">
            <w:pPr>
              <w:spacing w:after="0" w:line="240" w:lineRule="auto"/>
              <w:contextualSpacing/>
              <w:jc w:val="center"/>
              <w:rPr>
                <w:rFonts w:ascii="Times New Roman" w:hAnsi="Times New Roman"/>
                <w:b/>
                <w:bCs/>
                <w:sz w:val="24"/>
                <w:szCs w:val="24"/>
                <w:lang w:val="ro-RO"/>
              </w:rPr>
            </w:pPr>
          </w:p>
        </w:tc>
        <w:tc>
          <w:tcPr>
            <w:tcW w:w="1111" w:type="dxa"/>
            <w:vAlign w:val="center"/>
          </w:tcPr>
          <w:p w14:paraId="00E79C49" w14:textId="77777777" w:rsidR="0004130B" w:rsidRPr="0012359D" w:rsidRDefault="0004130B" w:rsidP="00AB4C60">
            <w:pPr>
              <w:numPr>
                <w:ilvl w:val="0"/>
                <w:numId w:val="127"/>
              </w:numPr>
              <w:spacing w:after="0" w:line="240" w:lineRule="auto"/>
              <w:contextualSpacing/>
              <w:jc w:val="center"/>
              <w:rPr>
                <w:rFonts w:ascii="Times New Roman" w:hAnsi="Times New Roman"/>
                <w:b/>
                <w:sz w:val="24"/>
                <w:szCs w:val="24"/>
                <w:lang w:val="ro-RO"/>
              </w:rPr>
            </w:pPr>
          </w:p>
        </w:tc>
        <w:tc>
          <w:tcPr>
            <w:tcW w:w="7938" w:type="dxa"/>
            <w:shd w:val="clear" w:color="auto" w:fill="auto"/>
          </w:tcPr>
          <w:p w14:paraId="50635EC1" w14:textId="77777777" w:rsidR="0004130B" w:rsidRPr="0004130B" w:rsidRDefault="00296828" w:rsidP="0004130B">
            <w:pPr>
              <w:spacing w:after="0"/>
              <w:rPr>
                <w:rFonts w:ascii="Times New Roman" w:hAnsi="Times New Roman"/>
                <w:color w:val="000000"/>
                <w:sz w:val="24"/>
                <w:szCs w:val="24"/>
                <w:highlight w:val="green"/>
                <w:lang w:val="ro-RO"/>
              </w:rPr>
            </w:pPr>
            <w:proofErr w:type="spellStart"/>
            <w:r w:rsidRPr="00220444">
              <w:rPr>
                <w:rFonts w:ascii="Times New Roman" w:hAnsi="Times New Roman"/>
                <w:sz w:val="24"/>
                <w:szCs w:val="24"/>
              </w:rPr>
              <w:t>Tehnologii</w:t>
            </w:r>
            <w:proofErr w:type="spellEnd"/>
            <w:r w:rsidRPr="00220444">
              <w:rPr>
                <w:rFonts w:ascii="Times New Roman" w:hAnsi="Times New Roman"/>
                <w:sz w:val="24"/>
                <w:szCs w:val="24"/>
              </w:rPr>
              <w:t xml:space="preserve"> </w:t>
            </w:r>
            <w:proofErr w:type="spellStart"/>
            <w:r w:rsidRPr="00220444">
              <w:rPr>
                <w:rFonts w:ascii="Times New Roman" w:hAnsi="Times New Roman"/>
                <w:sz w:val="24"/>
                <w:szCs w:val="24"/>
              </w:rPr>
              <w:t>specifice</w:t>
            </w:r>
            <w:proofErr w:type="spellEnd"/>
            <w:r w:rsidRPr="00220444">
              <w:rPr>
                <w:rFonts w:ascii="Times New Roman" w:hAnsi="Times New Roman"/>
                <w:sz w:val="24"/>
                <w:szCs w:val="24"/>
              </w:rPr>
              <w:t xml:space="preserve"> </w:t>
            </w:r>
            <w:proofErr w:type="spellStart"/>
            <w:r w:rsidRPr="00220444">
              <w:rPr>
                <w:rFonts w:ascii="Times New Roman" w:hAnsi="Times New Roman"/>
                <w:sz w:val="24"/>
                <w:szCs w:val="24"/>
              </w:rPr>
              <w:t>lucrarilor</w:t>
            </w:r>
            <w:proofErr w:type="spellEnd"/>
            <w:r w:rsidRPr="00220444">
              <w:rPr>
                <w:rFonts w:ascii="Times New Roman" w:hAnsi="Times New Roman"/>
                <w:sz w:val="24"/>
                <w:szCs w:val="24"/>
              </w:rPr>
              <w:t xml:space="preserve"> la </w:t>
            </w:r>
            <w:proofErr w:type="spellStart"/>
            <w:r w:rsidRPr="00220444">
              <w:rPr>
                <w:rFonts w:ascii="Times New Roman" w:hAnsi="Times New Roman"/>
                <w:sz w:val="24"/>
                <w:szCs w:val="24"/>
              </w:rPr>
              <w:t>cai</w:t>
            </w:r>
            <w:proofErr w:type="spellEnd"/>
            <w:r w:rsidRPr="00220444">
              <w:rPr>
                <w:rFonts w:ascii="Times New Roman" w:hAnsi="Times New Roman"/>
                <w:sz w:val="24"/>
                <w:szCs w:val="24"/>
              </w:rPr>
              <w:t xml:space="preserve"> </w:t>
            </w:r>
            <w:proofErr w:type="spellStart"/>
            <w:r w:rsidRPr="00220444">
              <w:rPr>
                <w:rFonts w:ascii="Times New Roman" w:hAnsi="Times New Roman"/>
                <w:sz w:val="24"/>
                <w:szCs w:val="24"/>
              </w:rPr>
              <w:t>ferate</w:t>
            </w:r>
            <w:proofErr w:type="spellEnd"/>
          </w:p>
        </w:tc>
      </w:tr>
      <w:tr w:rsidR="008E35FC" w:rsidRPr="0012359D" w14:paraId="05ABB3C0" w14:textId="77777777" w:rsidTr="004F657C">
        <w:trPr>
          <w:trHeight w:val="198"/>
        </w:trPr>
        <w:tc>
          <w:tcPr>
            <w:tcW w:w="557" w:type="dxa"/>
            <w:gridSpan w:val="2"/>
            <w:vMerge/>
            <w:vAlign w:val="center"/>
          </w:tcPr>
          <w:p w14:paraId="4C4E2703"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6D3B87BC" w14:textId="77777777" w:rsidR="008E35FC" w:rsidRPr="0012359D" w:rsidRDefault="008E35FC" w:rsidP="00AB4C60">
            <w:pPr>
              <w:numPr>
                <w:ilvl w:val="0"/>
                <w:numId w:val="127"/>
              </w:numPr>
              <w:spacing w:after="0" w:line="240" w:lineRule="auto"/>
              <w:contextualSpacing/>
              <w:jc w:val="center"/>
              <w:rPr>
                <w:rFonts w:ascii="Times New Roman" w:hAnsi="Times New Roman"/>
                <w:b/>
                <w:sz w:val="24"/>
                <w:szCs w:val="24"/>
                <w:lang w:val="ro-RO"/>
              </w:rPr>
            </w:pPr>
          </w:p>
        </w:tc>
        <w:tc>
          <w:tcPr>
            <w:tcW w:w="7938" w:type="dxa"/>
            <w:shd w:val="clear" w:color="auto" w:fill="auto"/>
            <w:vAlign w:val="center"/>
          </w:tcPr>
          <w:p w14:paraId="1FD33BD9" w14:textId="77777777" w:rsidR="008E35FC" w:rsidRPr="004F657C" w:rsidRDefault="008E35FC" w:rsidP="00603E4A">
            <w:pPr>
              <w:spacing w:after="0"/>
              <w:rPr>
                <w:rFonts w:ascii="Times New Roman" w:hAnsi="Times New Roman"/>
                <w:color w:val="000000"/>
                <w:sz w:val="24"/>
                <w:szCs w:val="24"/>
                <w:lang w:val="ro-RO"/>
              </w:rPr>
            </w:pPr>
            <w:r w:rsidRPr="004F657C">
              <w:rPr>
                <w:rFonts w:ascii="Times New Roman" w:hAnsi="Times New Roman"/>
                <w:color w:val="000000"/>
                <w:sz w:val="24"/>
                <w:szCs w:val="24"/>
                <w:lang w:val="ro-RO"/>
              </w:rPr>
              <w:t xml:space="preserve">Tehnologii specifice </w:t>
            </w:r>
            <w:proofErr w:type="spellStart"/>
            <w:r w:rsidRPr="004F657C">
              <w:rPr>
                <w:rFonts w:ascii="Times New Roman" w:hAnsi="Times New Roman"/>
                <w:color w:val="000000"/>
                <w:sz w:val="24"/>
                <w:szCs w:val="24"/>
                <w:lang w:val="ro-RO"/>
              </w:rPr>
              <w:t>lucrarilor</w:t>
            </w:r>
            <w:proofErr w:type="spellEnd"/>
            <w:r w:rsidRPr="004F657C">
              <w:rPr>
                <w:rFonts w:ascii="Times New Roman" w:hAnsi="Times New Roman"/>
                <w:color w:val="000000"/>
                <w:sz w:val="24"/>
                <w:szCs w:val="24"/>
                <w:lang w:val="ro-RO"/>
              </w:rPr>
              <w:t xml:space="preserve"> de drumuri</w:t>
            </w:r>
          </w:p>
        </w:tc>
      </w:tr>
      <w:tr w:rsidR="008E35FC" w:rsidRPr="0012359D" w14:paraId="17745673" w14:textId="77777777" w:rsidTr="00603E4A">
        <w:trPr>
          <w:trHeight w:val="198"/>
        </w:trPr>
        <w:tc>
          <w:tcPr>
            <w:tcW w:w="557" w:type="dxa"/>
            <w:gridSpan w:val="2"/>
            <w:vMerge/>
            <w:vAlign w:val="center"/>
          </w:tcPr>
          <w:p w14:paraId="271B7DE8"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64B9E6C0" w14:textId="77777777" w:rsidR="008E35FC" w:rsidRPr="0012359D" w:rsidRDefault="008E35FC" w:rsidP="00AB4C60">
            <w:pPr>
              <w:numPr>
                <w:ilvl w:val="0"/>
                <w:numId w:val="127"/>
              </w:numPr>
              <w:spacing w:after="0" w:line="240" w:lineRule="auto"/>
              <w:contextualSpacing/>
              <w:jc w:val="center"/>
              <w:rPr>
                <w:rFonts w:ascii="Times New Roman" w:hAnsi="Times New Roman"/>
                <w:b/>
                <w:sz w:val="24"/>
                <w:szCs w:val="24"/>
                <w:lang w:val="ro-RO"/>
              </w:rPr>
            </w:pPr>
          </w:p>
        </w:tc>
        <w:tc>
          <w:tcPr>
            <w:tcW w:w="7938" w:type="dxa"/>
            <w:vAlign w:val="center"/>
          </w:tcPr>
          <w:p w14:paraId="4AD639CD" w14:textId="77777777" w:rsidR="008E35FC" w:rsidRPr="0012359D" w:rsidRDefault="008E35FC" w:rsidP="00220444">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Tuneluri metropolitane</w:t>
            </w:r>
          </w:p>
        </w:tc>
      </w:tr>
      <w:tr w:rsidR="008E35FC" w:rsidRPr="0012359D" w14:paraId="5BDDA78C" w14:textId="77777777" w:rsidTr="004F657C">
        <w:trPr>
          <w:trHeight w:val="198"/>
        </w:trPr>
        <w:tc>
          <w:tcPr>
            <w:tcW w:w="557" w:type="dxa"/>
            <w:gridSpan w:val="2"/>
            <w:vMerge/>
            <w:vAlign w:val="center"/>
          </w:tcPr>
          <w:p w14:paraId="65253F9C"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61062899" w14:textId="77777777" w:rsidR="008E35FC" w:rsidRPr="0012359D" w:rsidRDefault="008E35FC" w:rsidP="00AB4C60">
            <w:pPr>
              <w:numPr>
                <w:ilvl w:val="0"/>
                <w:numId w:val="127"/>
              </w:numPr>
              <w:spacing w:after="0" w:line="240" w:lineRule="auto"/>
              <w:contextualSpacing/>
              <w:jc w:val="center"/>
              <w:rPr>
                <w:rFonts w:ascii="Times New Roman" w:hAnsi="Times New Roman"/>
                <w:b/>
                <w:sz w:val="24"/>
                <w:szCs w:val="24"/>
                <w:lang w:val="ro-RO"/>
              </w:rPr>
            </w:pPr>
          </w:p>
        </w:tc>
        <w:tc>
          <w:tcPr>
            <w:tcW w:w="7938" w:type="dxa"/>
            <w:shd w:val="clear" w:color="auto" w:fill="auto"/>
            <w:vAlign w:val="center"/>
          </w:tcPr>
          <w:p w14:paraId="4450691F" w14:textId="77777777" w:rsidR="008E35FC" w:rsidRPr="004F657C" w:rsidRDefault="008E35FC" w:rsidP="00603E4A">
            <w:pPr>
              <w:spacing w:after="0"/>
              <w:rPr>
                <w:rFonts w:ascii="Times New Roman" w:hAnsi="Times New Roman"/>
                <w:color w:val="000000"/>
                <w:sz w:val="24"/>
                <w:szCs w:val="24"/>
                <w:lang w:val="ro-RO"/>
              </w:rPr>
            </w:pPr>
            <w:r w:rsidRPr="004F657C">
              <w:rPr>
                <w:rFonts w:ascii="Times New Roman" w:hAnsi="Times New Roman"/>
                <w:color w:val="000000"/>
                <w:sz w:val="24"/>
                <w:szCs w:val="24"/>
                <w:lang w:val="ro-RO"/>
              </w:rPr>
              <w:t>Ventilare industriala</w:t>
            </w:r>
          </w:p>
        </w:tc>
      </w:tr>
      <w:tr w:rsidR="008E35FC" w:rsidRPr="0012359D" w14:paraId="7E7470E5" w14:textId="77777777" w:rsidTr="00603E4A">
        <w:trPr>
          <w:trHeight w:val="251"/>
        </w:trPr>
        <w:tc>
          <w:tcPr>
            <w:tcW w:w="557" w:type="dxa"/>
            <w:gridSpan w:val="2"/>
            <w:vMerge/>
            <w:vAlign w:val="center"/>
          </w:tcPr>
          <w:p w14:paraId="6171852B"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5B0E9E42" w14:textId="77777777" w:rsidR="008E35FC" w:rsidRPr="0012359D" w:rsidRDefault="008E35FC" w:rsidP="00AB4C60">
            <w:pPr>
              <w:numPr>
                <w:ilvl w:val="0"/>
                <w:numId w:val="127"/>
              </w:numPr>
              <w:spacing w:after="0" w:line="240" w:lineRule="auto"/>
              <w:contextualSpacing/>
              <w:jc w:val="center"/>
              <w:rPr>
                <w:rFonts w:ascii="Times New Roman" w:hAnsi="Times New Roman"/>
                <w:b/>
                <w:sz w:val="24"/>
                <w:szCs w:val="24"/>
                <w:lang w:val="ro-RO"/>
              </w:rPr>
            </w:pPr>
          </w:p>
        </w:tc>
        <w:tc>
          <w:tcPr>
            <w:tcW w:w="7938" w:type="dxa"/>
            <w:vAlign w:val="center"/>
          </w:tcPr>
          <w:p w14:paraId="5ADA296F" w14:textId="77777777" w:rsidR="008E35FC" w:rsidRPr="0012359D" w:rsidRDefault="008E35FC" w:rsidP="00603E4A">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Practica de specialitate</w:t>
            </w:r>
          </w:p>
        </w:tc>
      </w:tr>
      <w:tr w:rsidR="008E35FC" w:rsidRPr="0012359D" w14:paraId="4AA0337A" w14:textId="77777777" w:rsidTr="00603E4A">
        <w:trPr>
          <w:trHeight w:val="198"/>
        </w:trPr>
        <w:tc>
          <w:tcPr>
            <w:tcW w:w="557" w:type="dxa"/>
            <w:gridSpan w:val="2"/>
            <w:vMerge/>
            <w:vAlign w:val="center"/>
          </w:tcPr>
          <w:p w14:paraId="541BFEC5"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5109B5E4" w14:textId="77777777" w:rsidR="008E35FC" w:rsidRPr="0012359D" w:rsidRDefault="008E35FC" w:rsidP="00AB4C60">
            <w:pPr>
              <w:numPr>
                <w:ilvl w:val="0"/>
                <w:numId w:val="127"/>
              </w:numPr>
              <w:spacing w:after="0" w:line="240" w:lineRule="auto"/>
              <w:contextualSpacing/>
              <w:jc w:val="center"/>
              <w:rPr>
                <w:rFonts w:ascii="Times New Roman" w:hAnsi="Times New Roman"/>
                <w:b/>
                <w:sz w:val="24"/>
                <w:szCs w:val="24"/>
                <w:lang w:val="ro-RO"/>
              </w:rPr>
            </w:pPr>
          </w:p>
        </w:tc>
        <w:tc>
          <w:tcPr>
            <w:tcW w:w="7938" w:type="dxa"/>
            <w:vAlign w:val="center"/>
          </w:tcPr>
          <w:p w14:paraId="7C93BBFF" w14:textId="77777777" w:rsidR="008E35FC" w:rsidRPr="0012359D" w:rsidRDefault="008E35FC" w:rsidP="00603E4A">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Elaborarea </w:t>
            </w:r>
            <w:r w:rsidRPr="0012359D">
              <w:rPr>
                <w:rFonts w:ascii="Times New Roman" w:hAnsi="Times New Roman"/>
                <w:b/>
                <w:i/>
                <w:color w:val="C00000"/>
                <w:sz w:val="24"/>
                <w:szCs w:val="24"/>
                <w:lang w:val="ro-RO"/>
              </w:rPr>
              <w:t>Proiectului de diplomă</w:t>
            </w:r>
          </w:p>
        </w:tc>
      </w:tr>
      <w:tr w:rsidR="008E35FC" w:rsidRPr="0012359D" w14:paraId="045221AA" w14:textId="77777777" w:rsidTr="00603E4A">
        <w:trPr>
          <w:trHeight w:val="198"/>
        </w:trPr>
        <w:tc>
          <w:tcPr>
            <w:tcW w:w="557" w:type="dxa"/>
            <w:gridSpan w:val="2"/>
            <w:vMerge/>
            <w:vAlign w:val="center"/>
          </w:tcPr>
          <w:p w14:paraId="7EE3A350"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7DFD25A6" w14:textId="77777777" w:rsidR="008E35FC" w:rsidRPr="0012359D" w:rsidRDefault="008E35FC" w:rsidP="00AB4C60">
            <w:pPr>
              <w:numPr>
                <w:ilvl w:val="0"/>
                <w:numId w:val="127"/>
              </w:numPr>
              <w:spacing w:after="0" w:line="240" w:lineRule="auto"/>
              <w:contextualSpacing/>
              <w:jc w:val="center"/>
              <w:rPr>
                <w:rFonts w:ascii="Times New Roman" w:hAnsi="Times New Roman"/>
                <w:b/>
                <w:sz w:val="24"/>
                <w:szCs w:val="24"/>
                <w:lang w:val="ro-RO"/>
              </w:rPr>
            </w:pPr>
          </w:p>
        </w:tc>
        <w:tc>
          <w:tcPr>
            <w:tcW w:w="7938" w:type="dxa"/>
            <w:vAlign w:val="center"/>
          </w:tcPr>
          <w:p w14:paraId="739A5F97" w14:textId="77777777" w:rsidR="008E35FC" w:rsidRPr="0012359D" w:rsidRDefault="008E35FC" w:rsidP="00603E4A">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Practică pentru </w:t>
            </w:r>
            <w:r w:rsidRPr="0012359D">
              <w:rPr>
                <w:rFonts w:ascii="Times New Roman" w:hAnsi="Times New Roman"/>
                <w:b/>
                <w:i/>
                <w:color w:val="C00000"/>
                <w:sz w:val="24"/>
                <w:szCs w:val="24"/>
                <w:lang w:val="ro-RO"/>
              </w:rPr>
              <w:t>Proiectul de diplomă</w:t>
            </w:r>
          </w:p>
        </w:tc>
      </w:tr>
      <w:tr w:rsidR="008E35FC" w:rsidRPr="0012359D" w14:paraId="54772C57" w14:textId="77777777" w:rsidTr="00603E4A">
        <w:trPr>
          <w:trHeight w:val="198"/>
        </w:trPr>
        <w:tc>
          <w:tcPr>
            <w:tcW w:w="557" w:type="dxa"/>
            <w:gridSpan w:val="2"/>
            <w:vAlign w:val="center"/>
          </w:tcPr>
          <w:p w14:paraId="5DE22955"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48589305" w14:textId="77777777" w:rsidR="008E35FC" w:rsidRPr="0012359D" w:rsidRDefault="008E35FC" w:rsidP="00603E4A">
            <w:pPr>
              <w:spacing w:after="0" w:line="240" w:lineRule="auto"/>
              <w:contextualSpacing/>
              <w:jc w:val="center"/>
              <w:rPr>
                <w:rFonts w:ascii="Times New Roman" w:hAnsi="Times New Roman"/>
                <w:b/>
                <w:sz w:val="24"/>
                <w:szCs w:val="24"/>
                <w:lang w:val="ro-RO"/>
              </w:rPr>
            </w:pPr>
          </w:p>
        </w:tc>
        <w:tc>
          <w:tcPr>
            <w:tcW w:w="7938" w:type="dxa"/>
          </w:tcPr>
          <w:p w14:paraId="090D0B4D" w14:textId="77777777" w:rsidR="008E35FC" w:rsidRPr="0012359D" w:rsidRDefault="008E35FC" w:rsidP="00603E4A">
            <w:pPr>
              <w:spacing w:after="0" w:line="240" w:lineRule="auto"/>
              <w:contextualSpacing/>
              <w:rPr>
                <w:rFonts w:ascii="Times New Roman" w:hAnsi="Times New Roman"/>
                <w:b/>
                <w:color w:val="C00000"/>
                <w:sz w:val="24"/>
                <w:szCs w:val="24"/>
                <w:lang w:val="ro-RO"/>
              </w:rPr>
            </w:pPr>
          </w:p>
        </w:tc>
      </w:tr>
      <w:tr w:rsidR="008E35FC" w:rsidRPr="0012359D" w14:paraId="156CE667" w14:textId="77777777" w:rsidTr="00603E4A">
        <w:trPr>
          <w:trHeight w:val="198"/>
        </w:trPr>
        <w:tc>
          <w:tcPr>
            <w:tcW w:w="557" w:type="dxa"/>
            <w:gridSpan w:val="2"/>
            <w:vMerge w:val="restart"/>
            <w:shd w:val="clear" w:color="auto" w:fill="DBE5F1"/>
          </w:tcPr>
          <w:p w14:paraId="7AECD540" w14:textId="77777777" w:rsidR="008E35FC" w:rsidRPr="0012359D" w:rsidRDefault="008E35FC" w:rsidP="00603E4A">
            <w:pPr>
              <w:spacing w:after="0" w:line="240" w:lineRule="auto"/>
              <w:contextualSpacing/>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3.</w:t>
            </w:r>
          </w:p>
        </w:tc>
        <w:tc>
          <w:tcPr>
            <w:tcW w:w="9049" w:type="dxa"/>
            <w:gridSpan w:val="2"/>
            <w:shd w:val="clear" w:color="auto" w:fill="DBE5F1"/>
            <w:vAlign w:val="center"/>
          </w:tcPr>
          <w:p w14:paraId="6ABDFBAC" w14:textId="77777777" w:rsidR="008E35FC" w:rsidRPr="0012359D" w:rsidRDefault="008E35FC" w:rsidP="00603E4A">
            <w:pPr>
              <w:pStyle w:val="Listparagraf"/>
              <w:ind w:left="0"/>
              <w:rPr>
                <w:b/>
                <w:color w:val="002060"/>
                <w:sz w:val="24"/>
                <w:szCs w:val="24"/>
                <w:lang w:val="ro-RO"/>
              </w:rPr>
            </w:pPr>
            <w:r w:rsidRPr="0012359D">
              <w:rPr>
                <w:b/>
                <w:bCs/>
                <w:i/>
                <w:color w:val="002060"/>
                <w:sz w:val="24"/>
                <w:szCs w:val="24"/>
                <w:lang w:val="ro-RO" w:eastAsia="ro-RO"/>
              </w:rPr>
              <w:t>Programul de studii:</w:t>
            </w:r>
            <w:r w:rsidRPr="0012359D">
              <w:rPr>
                <w:b/>
                <w:bCs/>
                <w:color w:val="002060"/>
                <w:sz w:val="24"/>
                <w:szCs w:val="24"/>
                <w:lang w:val="ro-RO" w:eastAsia="ro-RO"/>
              </w:rPr>
              <w:t xml:space="preserve"> Construcții și fortificații (L2010106030)</w:t>
            </w:r>
          </w:p>
        </w:tc>
      </w:tr>
      <w:tr w:rsidR="008E35FC" w:rsidRPr="0012359D" w14:paraId="3AF7141C" w14:textId="77777777" w:rsidTr="00EF6407">
        <w:trPr>
          <w:trHeight w:val="198"/>
        </w:trPr>
        <w:tc>
          <w:tcPr>
            <w:tcW w:w="557" w:type="dxa"/>
            <w:gridSpan w:val="2"/>
            <w:vMerge/>
            <w:vAlign w:val="center"/>
          </w:tcPr>
          <w:p w14:paraId="0DCFCCFF"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77F8025D" w14:textId="77777777" w:rsidR="008E35FC" w:rsidRPr="0012359D" w:rsidRDefault="008E35FC" w:rsidP="00AB4C60">
            <w:pPr>
              <w:numPr>
                <w:ilvl w:val="0"/>
                <w:numId w:val="129"/>
              </w:numPr>
              <w:spacing w:after="0" w:line="240" w:lineRule="auto"/>
              <w:contextualSpacing/>
              <w:jc w:val="center"/>
              <w:rPr>
                <w:rFonts w:ascii="Times New Roman" w:hAnsi="Times New Roman"/>
                <w:b/>
                <w:sz w:val="24"/>
                <w:szCs w:val="24"/>
                <w:lang w:val="ro-RO"/>
              </w:rPr>
            </w:pPr>
          </w:p>
        </w:tc>
        <w:tc>
          <w:tcPr>
            <w:tcW w:w="7938" w:type="dxa"/>
            <w:shd w:val="clear" w:color="auto" w:fill="auto"/>
            <w:vAlign w:val="center"/>
          </w:tcPr>
          <w:p w14:paraId="007F9EAD" w14:textId="77777777" w:rsidR="008E35FC" w:rsidRPr="00EF6407" w:rsidRDefault="008E35FC" w:rsidP="00603E4A">
            <w:pPr>
              <w:spacing w:after="0"/>
              <w:rPr>
                <w:rFonts w:ascii="Times New Roman" w:hAnsi="Times New Roman"/>
                <w:color w:val="000000" w:themeColor="text1"/>
                <w:sz w:val="24"/>
                <w:szCs w:val="24"/>
                <w:lang w:val="ro-RO"/>
              </w:rPr>
            </w:pPr>
            <w:r w:rsidRPr="00EF6407">
              <w:rPr>
                <w:rFonts w:ascii="Times New Roman" w:hAnsi="Times New Roman"/>
                <w:color w:val="000000" w:themeColor="text1"/>
                <w:sz w:val="24"/>
                <w:szCs w:val="24"/>
                <w:lang w:val="ro-RO"/>
              </w:rPr>
              <w:t xml:space="preserve">Analiza statistică a comportării </w:t>
            </w:r>
            <w:proofErr w:type="spellStart"/>
            <w:r w:rsidRPr="00EF6407">
              <w:rPr>
                <w:rFonts w:ascii="Times New Roman" w:hAnsi="Times New Roman"/>
                <w:color w:val="000000" w:themeColor="text1"/>
                <w:sz w:val="24"/>
                <w:szCs w:val="24"/>
                <w:lang w:val="ro-RO"/>
              </w:rPr>
              <w:t>construcţiilor</w:t>
            </w:r>
            <w:proofErr w:type="spellEnd"/>
          </w:p>
        </w:tc>
      </w:tr>
      <w:tr w:rsidR="008E35FC" w:rsidRPr="0012359D" w14:paraId="0F1BF2A1" w14:textId="77777777" w:rsidTr="00603E4A">
        <w:trPr>
          <w:trHeight w:val="198"/>
        </w:trPr>
        <w:tc>
          <w:tcPr>
            <w:tcW w:w="557" w:type="dxa"/>
            <w:gridSpan w:val="2"/>
            <w:vMerge/>
            <w:vAlign w:val="center"/>
          </w:tcPr>
          <w:p w14:paraId="33CB5808"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1AFCF264" w14:textId="77777777" w:rsidR="008E35FC" w:rsidRPr="0012359D" w:rsidRDefault="008E35FC" w:rsidP="00AB4C60">
            <w:pPr>
              <w:numPr>
                <w:ilvl w:val="0"/>
                <w:numId w:val="129"/>
              </w:numPr>
              <w:spacing w:after="0" w:line="240" w:lineRule="auto"/>
              <w:contextualSpacing/>
              <w:jc w:val="center"/>
              <w:rPr>
                <w:rFonts w:ascii="Times New Roman" w:hAnsi="Times New Roman"/>
                <w:b/>
                <w:sz w:val="24"/>
                <w:szCs w:val="24"/>
                <w:lang w:val="ro-RO"/>
              </w:rPr>
            </w:pPr>
          </w:p>
        </w:tc>
        <w:tc>
          <w:tcPr>
            <w:tcW w:w="7938" w:type="dxa"/>
            <w:vAlign w:val="center"/>
          </w:tcPr>
          <w:p w14:paraId="74EBA4BE" w14:textId="77777777" w:rsidR="008E35FC" w:rsidRPr="00FC0F6A" w:rsidRDefault="008E35FC" w:rsidP="00603E4A">
            <w:pPr>
              <w:spacing w:after="0"/>
              <w:rPr>
                <w:rFonts w:ascii="Times New Roman" w:hAnsi="Times New Roman"/>
                <w:color w:val="000000" w:themeColor="text1"/>
                <w:sz w:val="24"/>
                <w:szCs w:val="24"/>
                <w:lang w:val="ro-RO"/>
              </w:rPr>
            </w:pPr>
            <w:r w:rsidRPr="00FC0F6A">
              <w:rPr>
                <w:rFonts w:ascii="Times New Roman" w:hAnsi="Times New Roman"/>
                <w:color w:val="000000" w:themeColor="text1"/>
                <w:sz w:val="24"/>
                <w:szCs w:val="24"/>
                <w:lang w:val="ro-RO"/>
              </w:rPr>
              <w:t>Adăposturi și fortificații</w:t>
            </w:r>
          </w:p>
        </w:tc>
      </w:tr>
      <w:tr w:rsidR="008E35FC" w:rsidRPr="0012359D" w14:paraId="42C2C922" w14:textId="77777777" w:rsidTr="00603E4A">
        <w:trPr>
          <w:trHeight w:val="198"/>
        </w:trPr>
        <w:tc>
          <w:tcPr>
            <w:tcW w:w="557" w:type="dxa"/>
            <w:gridSpan w:val="2"/>
            <w:vMerge/>
            <w:vAlign w:val="center"/>
          </w:tcPr>
          <w:p w14:paraId="3E37C9A7"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7D3FEA39" w14:textId="77777777" w:rsidR="008E35FC" w:rsidRPr="0012359D" w:rsidRDefault="008E35FC" w:rsidP="00AB4C60">
            <w:pPr>
              <w:numPr>
                <w:ilvl w:val="0"/>
                <w:numId w:val="129"/>
              </w:numPr>
              <w:spacing w:after="0" w:line="240" w:lineRule="auto"/>
              <w:contextualSpacing/>
              <w:jc w:val="center"/>
              <w:rPr>
                <w:rFonts w:ascii="Times New Roman" w:hAnsi="Times New Roman"/>
                <w:b/>
                <w:sz w:val="24"/>
                <w:szCs w:val="24"/>
                <w:lang w:val="ro-RO"/>
              </w:rPr>
            </w:pPr>
          </w:p>
        </w:tc>
        <w:tc>
          <w:tcPr>
            <w:tcW w:w="7938" w:type="dxa"/>
            <w:vAlign w:val="center"/>
          </w:tcPr>
          <w:p w14:paraId="180995C1" w14:textId="77777777" w:rsidR="008E35FC" w:rsidRPr="00FC0F6A" w:rsidRDefault="008E35FC" w:rsidP="00603E4A">
            <w:pPr>
              <w:spacing w:after="0"/>
              <w:rPr>
                <w:rFonts w:ascii="Times New Roman" w:hAnsi="Times New Roman"/>
                <w:color w:val="000000" w:themeColor="text1"/>
                <w:sz w:val="24"/>
                <w:szCs w:val="24"/>
                <w:lang w:val="ro-RO"/>
              </w:rPr>
            </w:pPr>
            <w:r w:rsidRPr="00FC0F6A">
              <w:rPr>
                <w:rFonts w:ascii="Times New Roman" w:hAnsi="Times New Roman"/>
                <w:color w:val="000000" w:themeColor="text1"/>
                <w:sz w:val="24"/>
                <w:szCs w:val="24"/>
                <w:lang w:val="ro-RO"/>
              </w:rPr>
              <w:t>Administrarea patrimoniului imobiliar</w:t>
            </w:r>
          </w:p>
        </w:tc>
      </w:tr>
      <w:tr w:rsidR="00595F93" w:rsidRPr="0012359D" w14:paraId="76D0330A" w14:textId="77777777" w:rsidTr="00EF6407">
        <w:trPr>
          <w:trHeight w:val="198"/>
        </w:trPr>
        <w:tc>
          <w:tcPr>
            <w:tcW w:w="557" w:type="dxa"/>
            <w:gridSpan w:val="2"/>
            <w:vMerge/>
            <w:vAlign w:val="center"/>
          </w:tcPr>
          <w:p w14:paraId="45AAE3C9" w14:textId="77777777" w:rsidR="00595F93" w:rsidRPr="0012359D" w:rsidRDefault="00595F9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47F165F8" w14:textId="77777777" w:rsidR="00595F93" w:rsidRPr="0012359D" w:rsidRDefault="00595F93" w:rsidP="00AB4C60">
            <w:pPr>
              <w:numPr>
                <w:ilvl w:val="0"/>
                <w:numId w:val="129"/>
              </w:numPr>
              <w:spacing w:after="0" w:line="240" w:lineRule="auto"/>
              <w:contextualSpacing/>
              <w:jc w:val="center"/>
              <w:rPr>
                <w:rFonts w:ascii="Times New Roman" w:hAnsi="Times New Roman"/>
                <w:b/>
                <w:sz w:val="24"/>
                <w:szCs w:val="24"/>
                <w:lang w:val="ro-RO"/>
              </w:rPr>
            </w:pPr>
          </w:p>
        </w:tc>
        <w:tc>
          <w:tcPr>
            <w:tcW w:w="7938" w:type="dxa"/>
            <w:shd w:val="clear" w:color="auto" w:fill="auto"/>
            <w:vAlign w:val="center"/>
          </w:tcPr>
          <w:p w14:paraId="12E1ADAB" w14:textId="77777777" w:rsidR="00595F93" w:rsidRPr="00EF6407" w:rsidRDefault="00296828" w:rsidP="00603E4A">
            <w:pPr>
              <w:spacing w:after="0"/>
              <w:rPr>
                <w:rFonts w:ascii="Times New Roman" w:hAnsi="Times New Roman"/>
                <w:color w:val="000000" w:themeColor="text1"/>
                <w:sz w:val="24"/>
                <w:szCs w:val="24"/>
                <w:highlight w:val="green"/>
                <w:lang w:val="ro-RO"/>
              </w:rPr>
            </w:pPr>
            <w:r w:rsidRPr="00220444">
              <w:rPr>
                <w:rFonts w:ascii="Times New Roman" w:hAnsi="Times New Roman"/>
                <w:color w:val="000000" w:themeColor="text1"/>
                <w:sz w:val="24"/>
                <w:szCs w:val="24"/>
                <w:lang w:val="ro-RO"/>
              </w:rPr>
              <w:t>Bazele proiectării construcțiilor</w:t>
            </w:r>
            <w:r w:rsidR="0017508B" w:rsidRPr="00220444">
              <w:rPr>
                <w:rFonts w:ascii="Times New Roman" w:hAnsi="Times New Roman"/>
                <w:color w:val="000000" w:themeColor="text1"/>
                <w:sz w:val="24"/>
                <w:szCs w:val="24"/>
                <w:lang w:val="ro-RO"/>
              </w:rPr>
              <w:t xml:space="preserve"> / </w:t>
            </w:r>
            <w:r w:rsidR="0017508B" w:rsidRPr="00220444">
              <w:rPr>
                <w:rFonts w:ascii="Times New Roman" w:hAnsi="Times New Roman"/>
                <w:sz w:val="24"/>
                <w:szCs w:val="24"/>
                <w:lang w:val="ro-RO"/>
              </w:rPr>
              <w:t xml:space="preserve">Calculul </w:t>
            </w:r>
            <w:proofErr w:type="spellStart"/>
            <w:r w:rsidR="0017508B" w:rsidRPr="00220444">
              <w:rPr>
                <w:rFonts w:ascii="Times New Roman" w:hAnsi="Times New Roman"/>
                <w:sz w:val="24"/>
                <w:szCs w:val="24"/>
                <w:lang w:val="ro-RO"/>
              </w:rPr>
              <w:t>placilor</w:t>
            </w:r>
            <w:proofErr w:type="spellEnd"/>
          </w:p>
        </w:tc>
      </w:tr>
      <w:tr w:rsidR="008E35FC" w:rsidRPr="0012359D" w14:paraId="53E2A057" w14:textId="77777777" w:rsidTr="00EF6407">
        <w:trPr>
          <w:trHeight w:val="198"/>
        </w:trPr>
        <w:tc>
          <w:tcPr>
            <w:tcW w:w="557" w:type="dxa"/>
            <w:gridSpan w:val="2"/>
            <w:vMerge/>
            <w:vAlign w:val="center"/>
          </w:tcPr>
          <w:p w14:paraId="2C42F022"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1F03189A" w14:textId="77777777" w:rsidR="008E35FC" w:rsidRPr="0012359D" w:rsidRDefault="008E35FC" w:rsidP="00AB4C60">
            <w:pPr>
              <w:numPr>
                <w:ilvl w:val="0"/>
                <w:numId w:val="129"/>
              </w:numPr>
              <w:spacing w:after="0" w:line="240" w:lineRule="auto"/>
              <w:contextualSpacing/>
              <w:jc w:val="center"/>
              <w:rPr>
                <w:rFonts w:ascii="Times New Roman" w:hAnsi="Times New Roman"/>
                <w:b/>
                <w:sz w:val="24"/>
                <w:szCs w:val="24"/>
                <w:lang w:val="ro-RO"/>
              </w:rPr>
            </w:pPr>
          </w:p>
        </w:tc>
        <w:tc>
          <w:tcPr>
            <w:tcW w:w="7938" w:type="dxa"/>
            <w:shd w:val="clear" w:color="auto" w:fill="auto"/>
            <w:vAlign w:val="center"/>
          </w:tcPr>
          <w:p w14:paraId="54D39406" w14:textId="77777777" w:rsidR="008E35FC" w:rsidRPr="00EF6407" w:rsidRDefault="008E35FC" w:rsidP="00603E4A">
            <w:pPr>
              <w:spacing w:after="0"/>
              <w:rPr>
                <w:rFonts w:ascii="Times New Roman" w:hAnsi="Times New Roman"/>
                <w:color w:val="000000" w:themeColor="text1"/>
                <w:sz w:val="24"/>
                <w:szCs w:val="24"/>
                <w:highlight w:val="green"/>
                <w:lang w:val="ro-RO"/>
              </w:rPr>
            </w:pPr>
            <w:r w:rsidRPr="00EF6407">
              <w:rPr>
                <w:rFonts w:ascii="Times New Roman" w:hAnsi="Times New Roman"/>
                <w:color w:val="000000" w:themeColor="text1"/>
                <w:sz w:val="24"/>
                <w:szCs w:val="24"/>
                <w:lang w:val="ro-RO"/>
              </w:rPr>
              <w:t>Căi de comunicații/drumuri</w:t>
            </w:r>
          </w:p>
        </w:tc>
      </w:tr>
      <w:tr w:rsidR="008E35FC" w:rsidRPr="0012359D" w14:paraId="03FE1B44" w14:textId="77777777" w:rsidTr="00EF6407">
        <w:trPr>
          <w:trHeight w:val="198"/>
        </w:trPr>
        <w:tc>
          <w:tcPr>
            <w:tcW w:w="557" w:type="dxa"/>
            <w:gridSpan w:val="2"/>
            <w:vMerge/>
            <w:vAlign w:val="center"/>
          </w:tcPr>
          <w:p w14:paraId="382E149B"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5AD94078" w14:textId="77777777" w:rsidR="008E35FC" w:rsidRPr="0012359D" w:rsidRDefault="008E35FC" w:rsidP="00AB4C60">
            <w:pPr>
              <w:numPr>
                <w:ilvl w:val="0"/>
                <w:numId w:val="129"/>
              </w:numPr>
              <w:spacing w:after="0" w:line="240" w:lineRule="auto"/>
              <w:contextualSpacing/>
              <w:jc w:val="center"/>
              <w:rPr>
                <w:rFonts w:ascii="Times New Roman" w:hAnsi="Times New Roman"/>
                <w:b/>
                <w:sz w:val="24"/>
                <w:szCs w:val="24"/>
                <w:lang w:val="ro-RO"/>
              </w:rPr>
            </w:pPr>
          </w:p>
        </w:tc>
        <w:tc>
          <w:tcPr>
            <w:tcW w:w="7938" w:type="dxa"/>
            <w:shd w:val="clear" w:color="auto" w:fill="auto"/>
            <w:vAlign w:val="center"/>
          </w:tcPr>
          <w:p w14:paraId="5B8B2458" w14:textId="77777777" w:rsidR="008E35FC" w:rsidRPr="00EF6407" w:rsidRDefault="00296828">
            <w:pPr>
              <w:spacing w:after="0"/>
              <w:rPr>
                <w:rFonts w:ascii="Times New Roman" w:hAnsi="Times New Roman"/>
                <w:strike/>
                <w:color w:val="000000" w:themeColor="text1"/>
                <w:sz w:val="24"/>
                <w:szCs w:val="24"/>
                <w:lang w:val="ro-RO"/>
              </w:rPr>
            </w:pPr>
            <w:r w:rsidRPr="00296828">
              <w:rPr>
                <w:rFonts w:ascii="Times New Roman" w:hAnsi="Times New Roman"/>
                <w:color w:val="000000" w:themeColor="text1"/>
                <w:sz w:val="24"/>
                <w:szCs w:val="24"/>
                <w:lang w:val="ro-RO"/>
              </w:rPr>
              <w:t>Construcții civile</w:t>
            </w:r>
          </w:p>
        </w:tc>
      </w:tr>
      <w:tr w:rsidR="008E35FC" w:rsidRPr="0012359D" w14:paraId="48CC5326" w14:textId="77777777" w:rsidTr="00603E4A">
        <w:trPr>
          <w:trHeight w:val="198"/>
        </w:trPr>
        <w:tc>
          <w:tcPr>
            <w:tcW w:w="557" w:type="dxa"/>
            <w:gridSpan w:val="2"/>
            <w:vMerge/>
            <w:vAlign w:val="center"/>
          </w:tcPr>
          <w:p w14:paraId="4668A445"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3772B71F" w14:textId="77777777" w:rsidR="008E35FC" w:rsidRPr="0012359D" w:rsidRDefault="008E35FC" w:rsidP="00AB4C60">
            <w:pPr>
              <w:numPr>
                <w:ilvl w:val="0"/>
                <w:numId w:val="129"/>
              </w:numPr>
              <w:spacing w:after="0" w:line="240" w:lineRule="auto"/>
              <w:contextualSpacing/>
              <w:jc w:val="center"/>
              <w:rPr>
                <w:rFonts w:ascii="Times New Roman" w:hAnsi="Times New Roman"/>
                <w:b/>
                <w:sz w:val="24"/>
                <w:szCs w:val="24"/>
                <w:lang w:val="ro-RO"/>
              </w:rPr>
            </w:pPr>
          </w:p>
        </w:tc>
        <w:tc>
          <w:tcPr>
            <w:tcW w:w="7938" w:type="dxa"/>
            <w:vAlign w:val="center"/>
          </w:tcPr>
          <w:p w14:paraId="46E7E1C0" w14:textId="77777777" w:rsidR="008E35FC" w:rsidRPr="00FC0F6A" w:rsidRDefault="008E35FC" w:rsidP="00603E4A">
            <w:pPr>
              <w:spacing w:after="0"/>
              <w:rPr>
                <w:rFonts w:ascii="Times New Roman" w:hAnsi="Times New Roman"/>
                <w:color w:val="000000" w:themeColor="text1"/>
                <w:sz w:val="24"/>
                <w:szCs w:val="24"/>
                <w:lang w:val="ro-RO"/>
              </w:rPr>
            </w:pPr>
            <w:proofErr w:type="spellStart"/>
            <w:r w:rsidRPr="00FC0F6A">
              <w:rPr>
                <w:rFonts w:ascii="Times New Roman" w:hAnsi="Times New Roman"/>
                <w:color w:val="000000" w:themeColor="text1"/>
                <w:sz w:val="24"/>
                <w:szCs w:val="24"/>
                <w:lang w:val="ro-RO"/>
              </w:rPr>
              <w:t>Construcţii</w:t>
            </w:r>
            <w:proofErr w:type="spellEnd"/>
            <w:r w:rsidRPr="00FC0F6A">
              <w:rPr>
                <w:rFonts w:ascii="Times New Roman" w:hAnsi="Times New Roman"/>
                <w:color w:val="000000" w:themeColor="text1"/>
                <w:sz w:val="24"/>
                <w:szCs w:val="24"/>
                <w:lang w:val="ro-RO"/>
              </w:rPr>
              <w:t xml:space="preserve"> </w:t>
            </w:r>
            <w:proofErr w:type="spellStart"/>
            <w:r w:rsidRPr="00FC0F6A">
              <w:rPr>
                <w:rFonts w:ascii="Times New Roman" w:hAnsi="Times New Roman"/>
                <w:color w:val="000000" w:themeColor="text1"/>
                <w:sz w:val="24"/>
                <w:szCs w:val="24"/>
                <w:lang w:val="ro-RO"/>
              </w:rPr>
              <w:t>hidroedilitare</w:t>
            </w:r>
            <w:proofErr w:type="spellEnd"/>
          </w:p>
        </w:tc>
      </w:tr>
      <w:tr w:rsidR="008E35FC" w:rsidRPr="0012359D" w14:paraId="0BA2A67C" w14:textId="77777777" w:rsidTr="00603E4A">
        <w:trPr>
          <w:trHeight w:val="198"/>
        </w:trPr>
        <w:tc>
          <w:tcPr>
            <w:tcW w:w="557" w:type="dxa"/>
            <w:gridSpan w:val="2"/>
            <w:vMerge/>
            <w:vAlign w:val="center"/>
          </w:tcPr>
          <w:p w14:paraId="619EAED2"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1FA59C36" w14:textId="77777777" w:rsidR="008E35FC" w:rsidRPr="0012359D" w:rsidRDefault="008E35FC" w:rsidP="00AB4C60">
            <w:pPr>
              <w:numPr>
                <w:ilvl w:val="0"/>
                <w:numId w:val="129"/>
              </w:numPr>
              <w:spacing w:after="0" w:line="240" w:lineRule="auto"/>
              <w:contextualSpacing/>
              <w:jc w:val="center"/>
              <w:rPr>
                <w:rFonts w:ascii="Times New Roman" w:hAnsi="Times New Roman"/>
                <w:b/>
                <w:sz w:val="24"/>
                <w:szCs w:val="24"/>
                <w:lang w:val="ro-RO"/>
              </w:rPr>
            </w:pPr>
          </w:p>
        </w:tc>
        <w:tc>
          <w:tcPr>
            <w:tcW w:w="7938" w:type="dxa"/>
            <w:vAlign w:val="center"/>
          </w:tcPr>
          <w:p w14:paraId="2F668901" w14:textId="77777777" w:rsidR="008E35FC" w:rsidRPr="00FC0F6A" w:rsidRDefault="008E35FC" w:rsidP="00603E4A">
            <w:pPr>
              <w:spacing w:after="0"/>
              <w:rPr>
                <w:rFonts w:ascii="Times New Roman" w:hAnsi="Times New Roman"/>
                <w:color w:val="000000" w:themeColor="text1"/>
                <w:sz w:val="24"/>
                <w:szCs w:val="24"/>
                <w:lang w:val="ro-RO"/>
              </w:rPr>
            </w:pPr>
            <w:r w:rsidRPr="00FC0F6A">
              <w:rPr>
                <w:rFonts w:ascii="Times New Roman" w:hAnsi="Times New Roman"/>
                <w:color w:val="000000" w:themeColor="text1"/>
                <w:sz w:val="24"/>
                <w:szCs w:val="24"/>
                <w:lang w:val="ro-RO"/>
              </w:rPr>
              <w:t>Construcții subterane</w:t>
            </w:r>
          </w:p>
        </w:tc>
      </w:tr>
      <w:tr w:rsidR="008E35FC" w:rsidRPr="0012359D" w14:paraId="20792CBC" w14:textId="77777777" w:rsidTr="00603E4A">
        <w:trPr>
          <w:trHeight w:val="198"/>
        </w:trPr>
        <w:tc>
          <w:tcPr>
            <w:tcW w:w="557" w:type="dxa"/>
            <w:gridSpan w:val="2"/>
            <w:vMerge/>
            <w:vAlign w:val="center"/>
          </w:tcPr>
          <w:p w14:paraId="79D9A295"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2D3F2F88" w14:textId="77777777" w:rsidR="008E35FC" w:rsidRPr="0012359D" w:rsidRDefault="008E35FC" w:rsidP="00AB4C60">
            <w:pPr>
              <w:numPr>
                <w:ilvl w:val="0"/>
                <w:numId w:val="129"/>
              </w:numPr>
              <w:spacing w:after="0" w:line="240" w:lineRule="auto"/>
              <w:contextualSpacing/>
              <w:jc w:val="center"/>
              <w:rPr>
                <w:rFonts w:ascii="Times New Roman" w:hAnsi="Times New Roman"/>
                <w:b/>
                <w:sz w:val="24"/>
                <w:szCs w:val="24"/>
                <w:lang w:val="ro-RO"/>
              </w:rPr>
            </w:pPr>
          </w:p>
        </w:tc>
        <w:tc>
          <w:tcPr>
            <w:tcW w:w="7938" w:type="dxa"/>
            <w:vAlign w:val="center"/>
          </w:tcPr>
          <w:p w14:paraId="6C0F428E" w14:textId="77777777" w:rsidR="008E35FC" w:rsidRPr="00FC0F6A" w:rsidRDefault="008E35FC" w:rsidP="00603E4A">
            <w:pPr>
              <w:spacing w:after="0"/>
              <w:rPr>
                <w:rFonts w:ascii="Times New Roman" w:hAnsi="Times New Roman"/>
                <w:color w:val="000000" w:themeColor="text1"/>
                <w:sz w:val="24"/>
                <w:szCs w:val="24"/>
                <w:lang w:val="ro-RO"/>
              </w:rPr>
            </w:pPr>
            <w:r w:rsidRPr="00FC0F6A">
              <w:rPr>
                <w:rFonts w:ascii="Times New Roman" w:hAnsi="Times New Roman"/>
                <w:color w:val="000000" w:themeColor="text1"/>
                <w:sz w:val="24"/>
                <w:szCs w:val="24"/>
                <w:lang w:val="ro-RO"/>
              </w:rPr>
              <w:t xml:space="preserve">Demolarea controlata a </w:t>
            </w:r>
            <w:proofErr w:type="spellStart"/>
            <w:r w:rsidRPr="00FC0F6A">
              <w:rPr>
                <w:rFonts w:ascii="Times New Roman" w:hAnsi="Times New Roman"/>
                <w:color w:val="000000" w:themeColor="text1"/>
                <w:sz w:val="24"/>
                <w:szCs w:val="24"/>
                <w:lang w:val="ro-RO"/>
              </w:rPr>
              <w:t>constructiilor</w:t>
            </w:r>
            <w:proofErr w:type="spellEnd"/>
          </w:p>
        </w:tc>
      </w:tr>
      <w:tr w:rsidR="008E35FC" w:rsidRPr="0012359D" w14:paraId="3B178455" w14:textId="77777777" w:rsidTr="00465EDB">
        <w:trPr>
          <w:trHeight w:val="198"/>
        </w:trPr>
        <w:tc>
          <w:tcPr>
            <w:tcW w:w="557" w:type="dxa"/>
            <w:gridSpan w:val="2"/>
            <w:vMerge/>
            <w:vAlign w:val="center"/>
          </w:tcPr>
          <w:p w14:paraId="63B5F88B"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570CDAF0" w14:textId="77777777" w:rsidR="008E35FC" w:rsidRPr="0012359D" w:rsidRDefault="008E35FC" w:rsidP="00AB4C60">
            <w:pPr>
              <w:numPr>
                <w:ilvl w:val="0"/>
                <w:numId w:val="129"/>
              </w:numPr>
              <w:spacing w:after="0" w:line="240" w:lineRule="auto"/>
              <w:contextualSpacing/>
              <w:jc w:val="center"/>
              <w:rPr>
                <w:rFonts w:ascii="Times New Roman" w:hAnsi="Times New Roman"/>
                <w:b/>
                <w:sz w:val="24"/>
                <w:szCs w:val="24"/>
                <w:lang w:val="ro-RO"/>
              </w:rPr>
            </w:pPr>
          </w:p>
        </w:tc>
        <w:tc>
          <w:tcPr>
            <w:tcW w:w="7938" w:type="dxa"/>
            <w:shd w:val="clear" w:color="auto" w:fill="auto"/>
            <w:vAlign w:val="center"/>
          </w:tcPr>
          <w:p w14:paraId="23381F5A" w14:textId="77777777" w:rsidR="008E35FC" w:rsidRPr="00465EDB" w:rsidRDefault="008E35FC" w:rsidP="00603E4A">
            <w:pPr>
              <w:spacing w:after="0"/>
              <w:rPr>
                <w:rFonts w:ascii="Times New Roman" w:hAnsi="Times New Roman"/>
                <w:color w:val="000000" w:themeColor="text1"/>
                <w:sz w:val="24"/>
                <w:szCs w:val="24"/>
                <w:lang w:val="ro-RO"/>
              </w:rPr>
            </w:pPr>
            <w:r w:rsidRPr="00465EDB">
              <w:rPr>
                <w:rFonts w:ascii="Times New Roman" w:hAnsi="Times New Roman"/>
                <w:color w:val="000000" w:themeColor="text1"/>
                <w:sz w:val="24"/>
                <w:szCs w:val="24"/>
                <w:lang w:val="ro-RO"/>
              </w:rPr>
              <w:t xml:space="preserve">Managementul sistemelor pe durata ciclului de </w:t>
            </w:r>
            <w:proofErr w:type="spellStart"/>
            <w:r w:rsidRPr="00465EDB">
              <w:rPr>
                <w:rFonts w:ascii="Times New Roman" w:hAnsi="Times New Roman"/>
                <w:color w:val="000000" w:themeColor="text1"/>
                <w:sz w:val="24"/>
                <w:szCs w:val="24"/>
                <w:lang w:val="ro-RO"/>
              </w:rPr>
              <w:t>viata</w:t>
            </w:r>
            <w:proofErr w:type="spellEnd"/>
          </w:p>
        </w:tc>
      </w:tr>
      <w:tr w:rsidR="008E35FC" w:rsidRPr="0012359D" w14:paraId="5730B132" w14:textId="77777777" w:rsidTr="00465EDB">
        <w:trPr>
          <w:trHeight w:val="198"/>
        </w:trPr>
        <w:tc>
          <w:tcPr>
            <w:tcW w:w="557" w:type="dxa"/>
            <w:gridSpan w:val="2"/>
            <w:vMerge/>
            <w:vAlign w:val="center"/>
          </w:tcPr>
          <w:p w14:paraId="103C730B"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7A162F61" w14:textId="77777777" w:rsidR="008E35FC" w:rsidRPr="0012359D" w:rsidRDefault="008E35FC" w:rsidP="00AB4C60">
            <w:pPr>
              <w:numPr>
                <w:ilvl w:val="0"/>
                <w:numId w:val="129"/>
              </w:numPr>
              <w:spacing w:after="0" w:line="240" w:lineRule="auto"/>
              <w:contextualSpacing/>
              <w:jc w:val="center"/>
              <w:rPr>
                <w:rFonts w:ascii="Times New Roman" w:hAnsi="Times New Roman"/>
                <w:b/>
                <w:sz w:val="24"/>
                <w:szCs w:val="24"/>
                <w:lang w:val="ro-RO"/>
              </w:rPr>
            </w:pPr>
          </w:p>
        </w:tc>
        <w:tc>
          <w:tcPr>
            <w:tcW w:w="7938" w:type="dxa"/>
            <w:shd w:val="clear" w:color="auto" w:fill="auto"/>
            <w:vAlign w:val="center"/>
          </w:tcPr>
          <w:p w14:paraId="402499E5" w14:textId="77777777" w:rsidR="008E35FC" w:rsidRPr="00465EDB" w:rsidRDefault="008E35FC" w:rsidP="00603E4A">
            <w:pPr>
              <w:spacing w:after="0"/>
              <w:rPr>
                <w:rFonts w:ascii="Times New Roman" w:hAnsi="Times New Roman"/>
                <w:color w:val="000000" w:themeColor="text1"/>
                <w:sz w:val="24"/>
                <w:szCs w:val="24"/>
                <w:lang w:val="ro-RO"/>
              </w:rPr>
            </w:pPr>
            <w:r w:rsidRPr="00465EDB">
              <w:rPr>
                <w:rFonts w:ascii="Times New Roman" w:hAnsi="Times New Roman"/>
                <w:color w:val="000000" w:themeColor="text1"/>
                <w:sz w:val="24"/>
                <w:szCs w:val="24"/>
                <w:lang w:val="ro-RO"/>
              </w:rPr>
              <w:t xml:space="preserve">Mecanica </w:t>
            </w:r>
            <w:proofErr w:type="spellStart"/>
            <w:r w:rsidRPr="00465EDB">
              <w:rPr>
                <w:rFonts w:ascii="Times New Roman" w:hAnsi="Times New Roman"/>
                <w:color w:val="000000" w:themeColor="text1"/>
                <w:sz w:val="24"/>
                <w:szCs w:val="24"/>
                <w:lang w:val="ro-RO"/>
              </w:rPr>
              <w:t>zidariilor</w:t>
            </w:r>
            <w:proofErr w:type="spellEnd"/>
          </w:p>
        </w:tc>
      </w:tr>
      <w:tr w:rsidR="008E35FC" w:rsidRPr="0012359D" w14:paraId="10FDD140" w14:textId="77777777" w:rsidTr="00603E4A">
        <w:trPr>
          <w:trHeight w:val="198"/>
        </w:trPr>
        <w:tc>
          <w:tcPr>
            <w:tcW w:w="557" w:type="dxa"/>
            <w:gridSpan w:val="2"/>
            <w:vMerge/>
            <w:vAlign w:val="center"/>
          </w:tcPr>
          <w:p w14:paraId="020A9E30"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6C6354CD" w14:textId="77777777" w:rsidR="008E35FC" w:rsidRPr="0012359D" w:rsidRDefault="008E35FC" w:rsidP="00AB4C60">
            <w:pPr>
              <w:numPr>
                <w:ilvl w:val="0"/>
                <w:numId w:val="129"/>
              </w:numPr>
              <w:spacing w:after="0" w:line="240" w:lineRule="auto"/>
              <w:contextualSpacing/>
              <w:jc w:val="center"/>
              <w:rPr>
                <w:rFonts w:ascii="Times New Roman" w:hAnsi="Times New Roman"/>
                <w:b/>
                <w:sz w:val="24"/>
                <w:szCs w:val="24"/>
                <w:lang w:val="ro-RO"/>
              </w:rPr>
            </w:pPr>
          </w:p>
        </w:tc>
        <w:tc>
          <w:tcPr>
            <w:tcW w:w="7938" w:type="dxa"/>
            <w:vAlign w:val="center"/>
          </w:tcPr>
          <w:p w14:paraId="39B9339D" w14:textId="77777777" w:rsidR="008E35FC" w:rsidRPr="00FC0F6A" w:rsidRDefault="008E35FC" w:rsidP="00603E4A">
            <w:pPr>
              <w:spacing w:after="0"/>
              <w:rPr>
                <w:rFonts w:ascii="Times New Roman" w:hAnsi="Times New Roman"/>
                <w:color w:val="000000" w:themeColor="text1"/>
                <w:sz w:val="24"/>
                <w:szCs w:val="24"/>
                <w:lang w:val="ro-RO"/>
              </w:rPr>
            </w:pPr>
            <w:r w:rsidRPr="00FC0F6A">
              <w:rPr>
                <w:rFonts w:ascii="Times New Roman" w:hAnsi="Times New Roman"/>
                <w:color w:val="000000" w:themeColor="text1"/>
                <w:sz w:val="24"/>
                <w:szCs w:val="24"/>
                <w:lang w:val="ro-RO"/>
              </w:rPr>
              <w:t>Poduri</w:t>
            </w:r>
          </w:p>
        </w:tc>
      </w:tr>
      <w:tr w:rsidR="008E35FC" w:rsidRPr="0012359D" w14:paraId="422E8B02" w14:textId="77777777" w:rsidTr="00465EDB">
        <w:trPr>
          <w:trHeight w:val="198"/>
        </w:trPr>
        <w:tc>
          <w:tcPr>
            <w:tcW w:w="557" w:type="dxa"/>
            <w:gridSpan w:val="2"/>
            <w:vMerge/>
            <w:vAlign w:val="center"/>
          </w:tcPr>
          <w:p w14:paraId="7451351A"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6A6F10C4" w14:textId="77777777" w:rsidR="008E35FC" w:rsidRPr="0012359D" w:rsidRDefault="008E35FC" w:rsidP="00AB4C60">
            <w:pPr>
              <w:numPr>
                <w:ilvl w:val="0"/>
                <w:numId w:val="129"/>
              </w:numPr>
              <w:spacing w:after="0" w:line="240" w:lineRule="auto"/>
              <w:contextualSpacing/>
              <w:jc w:val="center"/>
              <w:rPr>
                <w:rFonts w:ascii="Times New Roman" w:hAnsi="Times New Roman"/>
                <w:b/>
                <w:sz w:val="24"/>
                <w:szCs w:val="24"/>
                <w:lang w:val="ro-RO"/>
              </w:rPr>
            </w:pPr>
          </w:p>
        </w:tc>
        <w:tc>
          <w:tcPr>
            <w:tcW w:w="7938" w:type="dxa"/>
            <w:shd w:val="clear" w:color="auto" w:fill="auto"/>
            <w:vAlign w:val="center"/>
          </w:tcPr>
          <w:p w14:paraId="41E325D1" w14:textId="77777777" w:rsidR="008E35FC" w:rsidRPr="00FC0F6A" w:rsidRDefault="00296828" w:rsidP="00603E4A">
            <w:pPr>
              <w:spacing w:after="0"/>
              <w:rPr>
                <w:rFonts w:ascii="Times New Roman" w:hAnsi="Times New Roman"/>
                <w:color w:val="000000" w:themeColor="text1"/>
                <w:sz w:val="24"/>
                <w:szCs w:val="24"/>
                <w:lang w:val="ro-RO"/>
              </w:rPr>
            </w:pPr>
            <w:r w:rsidRPr="00296828">
              <w:rPr>
                <w:rFonts w:ascii="Times New Roman" w:hAnsi="Times New Roman"/>
                <w:color w:val="000000" w:themeColor="text1"/>
                <w:sz w:val="24"/>
                <w:szCs w:val="24"/>
                <w:lang w:val="ro-RO"/>
              </w:rPr>
              <w:t>Proiectare asistată de calculator</w:t>
            </w:r>
            <w:r w:rsidR="008E35FC" w:rsidRPr="00FC0F6A">
              <w:rPr>
                <w:rFonts w:ascii="Times New Roman" w:hAnsi="Times New Roman"/>
                <w:color w:val="000000" w:themeColor="text1"/>
                <w:sz w:val="24"/>
                <w:szCs w:val="24"/>
                <w:lang w:val="ro-RO"/>
              </w:rPr>
              <w:t xml:space="preserve"> </w:t>
            </w:r>
            <w:r w:rsidR="008E35FC" w:rsidRPr="00465EDB">
              <w:rPr>
                <w:rFonts w:ascii="Times New Roman" w:hAnsi="Times New Roman"/>
                <w:color w:val="000000" w:themeColor="text1"/>
                <w:sz w:val="24"/>
                <w:szCs w:val="24"/>
                <w:lang w:val="ro-RO"/>
              </w:rPr>
              <w:t xml:space="preserve">a </w:t>
            </w:r>
            <w:proofErr w:type="spellStart"/>
            <w:r w:rsidR="008E35FC" w:rsidRPr="00465EDB">
              <w:rPr>
                <w:rFonts w:ascii="Times New Roman" w:hAnsi="Times New Roman"/>
                <w:color w:val="000000" w:themeColor="text1"/>
                <w:sz w:val="24"/>
                <w:szCs w:val="24"/>
                <w:lang w:val="ro-RO"/>
              </w:rPr>
              <w:t>constructiilor</w:t>
            </w:r>
            <w:proofErr w:type="spellEnd"/>
          </w:p>
        </w:tc>
      </w:tr>
      <w:tr w:rsidR="008E35FC" w:rsidRPr="0012359D" w14:paraId="210DC444" w14:textId="77777777" w:rsidTr="00465EDB">
        <w:trPr>
          <w:trHeight w:val="198"/>
        </w:trPr>
        <w:tc>
          <w:tcPr>
            <w:tcW w:w="557" w:type="dxa"/>
            <w:gridSpan w:val="2"/>
            <w:vMerge/>
            <w:vAlign w:val="center"/>
          </w:tcPr>
          <w:p w14:paraId="0E979B87"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69364EAD" w14:textId="77777777" w:rsidR="008E35FC" w:rsidRPr="0012359D" w:rsidRDefault="008E35FC" w:rsidP="00AB4C60">
            <w:pPr>
              <w:numPr>
                <w:ilvl w:val="0"/>
                <w:numId w:val="129"/>
              </w:numPr>
              <w:spacing w:after="0" w:line="240" w:lineRule="auto"/>
              <w:contextualSpacing/>
              <w:jc w:val="center"/>
              <w:rPr>
                <w:rFonts w:ascii="Times New Roman" w:hAnsi="Times New Roman"/>
                <w:b/>
                <w:sz w:val="24"/>
                <w:szCs w:val="24"/>
                <w:lang w:val="ro-RO"/>
              </w:rPr>
            </w:pPr>
          </w:p>
        </w:tc>
        <w:tc>
          <w:tcPr>
            <w:tcW w:w="7938" w:type="dxa"/>
            <w:shd w:val="clear" w:color="auto" w:fill="auto"/>
            <w:vAlign w:val="center"/>
          </w:tcPr>
          <w:p w14:paraId="63752B5F" w14:textId="77777777" w:rsidR="008E35FC" w:rsidRPr="00465EDB" w:rsidRDefault="008E35FC" w:rsidP="00603E4A">
            <w:pPr>
              <w:spacing w:after="0"/>
              <w:rPr>
                <w:rFonts w:ascii="Times New Roman" w:hAnsi="Times New Roman"/>
                <w:color w:val="000000" w:themeColor="text1"/>
                <w:sz w:val="24"/>
                <w:szCs w:val="24"/>
                <w:lang w:val="ro-RO"/>
              </w:rPr>
            </w:pPr>
            <w:proofErr w:type="spellStart"/>
            <w:r w:rsidRPr="00465EDB">
              <w:rPr>
                <w:rFonts w:ascii="Times New Roman" w:hAnsi="Times New Roman"/>
                <w:color w:val="000000" w:themeColor="text1"/>
                <w:sz w:val="24"/>
                <w:szCs w:val="24"/>
                <w:lang w:val="ro-RO"/>
              </w:rPr>
              <w:t>Siguranta</w:t>
            </w:r>
            <w:proofErr w:type="spellEnd"/>
            <w:r w:rsidRPr="00465EDB">
              <w:rPr>
                <w:rFonts w:ascii="Times New Roman" w:hAnsi="Times New Roman"/>
                <w:color w:val="000000" w:themeColor="text1"/>
                <w:sz w:val="24"/>
                <w:szCs w:val="24"/>
                <w:lang w:val="ro-RO"/>
              </w:rPr>
              <w:t xml:space="preserve"> la foc a </w:t>
            </w:r>
            <w:proofErr w:type="spellStart"/>
            <w:r w:rsidRPr="00465EDB">
              <w:rPr>
                <w:rFonts w:ascii="Times New Roman" w:hAnsi="Times New Roman"/>
                <w:color w:val="000000" w:themeColor="text1"/>
                <w:sz w:val="24"/>
                <w:szCs w:val="24"/>
                <w:lang w:val="ro-RO"/>
              </w:rPr>
              <w:t>constructiilor</w:t>
            </w:r>
            <w:proofErr w:type="spellEnd"/>
          </w:p>
        </w:tc>
      </w:tr>
      <w:tr w:rsidR="008E35FC" w:rsidRPr="0012359D" w14:paraId="0FC3FD9C" w14:textId="77777777" w:rsidTr="00603E4A">
        <w:trPr>
          <w:trHeight w:val="198"/>
        </w:trPr>
        <w:tc>
          <w:tcPr>
            <w:tcW w:w="557" w:type="dxa"/>
            <w:gridSpan w:val="2"/>
            <w:vMerge/>
            <w:vAlign w:val="center"/>
          </w:tcPr>
          <w:p w14:paraId="282F15A2"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315DB2C8" w14:textId="77777777" w:rsidR="008E35FC" w:rsidRPr="0012359D" w:rsidRDefault="008E35FC" w:rsidP="00AB4C60">
            <w:pPr>
              <w:numPr>
                <w:ilvl w:val="0"/>
                <w:numId w:val="129"/>
              </w:numPr>
              <w:spacing w:after="0" w:line="240" w:lineRule="auto"/>
              <w:contextualSpacing/>
              <w:jc w:val="center"/>
              <w:rPr>
                <w:rFonts w:ascii="Times New Roman" w:hAnsi="Times New Roman"/>
                <w:b/>
                <w:sz w:val="24"/>
                <w:szCs w:val="24"/>
                <w:lang w:val="ro-RO"/>
              </w:rPr>
            </w:pPr>
          </w:p>
        </w:tc>
        <w:tc>
          <w:tcPr>
            <w:tcW w:w="7938" w:type="dxa"/>
            <w:vAlign w:val="center"/>
          </w:tcPr>
          <w:p w14:paraId="72A06EB5" w14:textId="77777777" w:rsidR="008E35FC" w:rsidRPr="00FC0F6A" w:rsidRDefault="008E35FC" w:rsidP="00603E4A">
            <w:pPr>
              <w:spacing w:after="0"/>
              <w:rPr>
                <w:rFonts w:ascii="Times New Roman" w:hAnsi="Times New Roman"/>
                <w:color w:val="000000" w:themeColor="text1"/>
                <w:sz w:val="24"/>
                <w:szCs w:val="24"/>
                <w:lang w:val="ro-RO"/>
              </w:rPr>
            </w:pPr>
            <w:r w:rsidRPr="00FC0F6A">
              <w:rPr>
                <w:rFonts w:ascii="Times New Roman" w:hAnsi="Times New Roman"/>
                <w:color w:val="000000" w:themeColor="text1"/>
                <w:sz w:val="24"/>
                <w:szCs w:val="24"/>
                <w:lang w:val="ro-RO"/>
              </w:rPr>
              <w:t>Tehnologia lucrărilor de construcții</w:t>
            </w:r>
          </w:p>
        </w:tc>
      </w:tr>
      <w:tr w:rsidR="008E35FC" w:rsidRPr="0012359D" w14:paraId="31CCC3F1" w14:textId="77777777" w:rsidTr="00603E4A">
        <w:trPr>
          <w:trHeight w:val="198"/>
        </w:trPr>
        <w:tc>
          <w:tcPr>
            <w:tcW w:w="557" w:type="dxa"/>
            <w:gridSpan w:val="2"/>
            <w:vMerge/>
            <w:vAlign w:val="center"/>
          </w:tcPr>
          <w:p w14:paraId="6CE4F3DB"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266BFC84" w14:textId="77777777" w:rsidR="008E35FC" w:rsidRPr="0012359D" w:rsidRDefault="008E35FC" w:rsidP="00AB4C60">
            <w:pPr>
              <w:numPr>
                <w:ilvl w:val="0"/>
                <w:numId w:val="129"/>
              </w:numPr>
              <w:spacing w:after="0" w:line="240" w:lineRule="auto"/>
              <w:contextualSpacing/>
              <w:jc w:val="center"/>
              <w:rPr>
                <w:rFonts w:ascii="Times New Roman" w:hAnsi="Times New Roman"/>
                <w:b/>
                <w:sz w:val="24"/>
                <w:szCs w:val="24"/>
                <w:lang w:val="ro-RO"/>
              </w:rPr>
            </w:pPr>
          </w:p>
        </w:tc>
        <w:tc>
          <w:tcPr>
            <w:tcW w:w="7938" w:type="dxa"/>
            <w:vAlign w:val="center"/>
          </w:tcPr>
          <w:p w14:paraId="17C3136C" w14:textId="77777777" w:rsidR="008E35FC" w:rsidRPr="00FC0F6A" w:rsidRDefault="008E35FC" w:rsidP="0061491D">
            <w:pPr>
              <w:spacing w:after="0"/>
              <w:rPr>
                <w:rFonts w:ascii="Times New Roman" w:hAnsi="Times New Roman"/>
                <w:color w:val="000000" w:themeColor="text1"/>
                <w:sz w:val="24"/>
                <w:szCs w:val="24"/>
                <w:lang w:val="ro-RO"/>
              </w:rPr>
            </w:pPr>
            <w:r w:rsidRPr="00FC0F6A">
              <w:rPr>
                <w:rFonts w:ascii="Times New Roman" w:hAnsi="Times New Roman"/>
                <w:color w:val="000000" w:themeColor="text1"/>
                <w:sz w:val="24"/>
                <w:szCs w:val="24"/>
                <w:lang w:val="ro-RO"/>
              </w:rPr>
              <w:t xml:space="preserve">Tehnologii speciale pentru </w:t>
            </w:r>
            <w:proofErr w:type="spellStart"/>
            <w:r w:rsidRPr="00FC0F6A">
              <w:rPr>
                <w:rFonts w:ascii="Times New Roman" w:hAnsi="Times New Roman"/>
                <w:color w:val="000000" w:themeColor="text1"/>
                <w:sz w:val="24"/>
                <w:szCs w:val="24"/>
                <w:lang w:val="ro-RO"/>
              </w:rPr>
              <w:t>lucrari</w:t>
            </w:r>
            <w:proofErr w:type="spellEnd"/>
            <w:r w:rsidRPr="00FC0F6A">
              <w:rPr>
                <w:rFonts w:ascii="Times New Roman" w:hAnsi="Times New Roman"/>
                <w:color w:val="000000" w:themeColor="text1"/>
                <w:sz w:val="24"/>
                <w:szCs w:val="24"/>
                <w:lang w:val="ro-RO"/>
              </w:rPr>
              <w:t xml:space="preserve"> de arta</w:t>
            </w:r>
          </w:p>
        </w:tc>
      </w:tr>
      <w:tr w:rsidR="008E35FC" w:rsidRPr="0012359D" w14:paraId="510C6EDF" w14:textId="77777777" w:rsidTr="00603E4A">
        <w:trPr>
          <w:trHeight w:val="190"/>
        </w:trPr>
        <w:tc>
          <w:tcPr>
            <w:tcW w:w="557" w:type="dxa"/>
            <w:gridSpan w:val="2"/>
            <w:vMerge/>
            <w:vAlign w:val="center"/>
          </w:tcPr>
          <w:p w14:paraId="1785C6C0"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02267132" w14:textId="77777777" w:rsidR="008E35FC" w:rsidRPr="0012359D" w:rsidRDefault="008E35FC" w:rsidP="00AB4C60">
            <w:pPr>
              <w:numPr>
                <w:ilvl w:val="0"/>
                <w:numId w:val="129"/>
              </w:numPr>
              <w:spacing w:after="0" w:line="240" w:lineRule="auto"/>
              <w:contextualSpacing/>
              <w:jc w:val="center"/>
              <w:rPr>
                <w:rFonts w:ascii="Times New Roman" w:hAnsi="Times New Roman"/>
                <w:b/>
                <w:sz w:val="24"/>
                <w:szCs w:val="24"/>
                <w:lang w:val="ro-RO"/>
              </w:rPr>
            </w:pPr>
          </w:p>
        </w:tc>
        <w:tc>
          <w:tcPr>
            <w:tcW w:w="7938" w:type="dxa"/>
            <w:vAlign w:val="center"/>
          </w:tcPr>
          <w:p w14:paraId="17D13C8B" w14:textId="77777777" w:rsidR="008E35FC" w:rsidRPr="00FC0F6A" w:rsidRDefault="008E35FC" w:rsidP="00603E4A">
            <w:pPr>
              <w:spacing w:after="0"/>
              <w:rPr>
                <w:rFonts w:ascii="Times New Roman" w:hAnsi="Times New Roman"/>
                <w:color w:val="000000" w:themeColor="text1"/>
                <w:sz w:val="24"/>
                <w:szCs w:val="24"/>
                <w:lang w:val="ro-RO"/>
              </w:rPr>
            </w:pPr>
            <w:r w:rsidRPr="00FC0F6A">
              <w:rPr>
                <w:rFonts w:ascii="Times New Roman" w:hAnsi="Times New Roman"/>
                <w:color w:val="000000" w:themeColor="text1"/>
                <w:sz w:val="24"/>
                <w:szCs w:val="24"/>
                <w:lang w:val="ro-RO"/>
              </w:rPr>
              <w:t xml:space="preserve">Utilizarea explozivilor pentru </w:t>
            </w:r>
            <w:proofErr w:type="spellStart"/>
            <w:r w:rsidRPr="00FC0F6A">
              <w:rPr>
                <w:rFonts w:ascii="Times New Roman" w:hAnsi="Times New Roman"/>
                <w:color w:val="000000" w:themeColor="text1"/>
                <w:sz w:val="24"/>
                <w:szCs w:val="24"/>
                <w:lang w:val="ro-RO"/>
              </w:rPr>
              <w:t>lucrari</w:t>
            </w:r>
            <w:proofErr w:type="spellEnd"/>
            <w:r w:rsidRPr="00FC0F6A">
              <w:rPr>
                <w:rFonts w:ascii="Times New Roman" w:hAnsi="Times New Roman"/>
                <w:color w:val="000000" w:themeColor="text1"/>
                <w:sz w:val="24"/>
                <w:szCs w:val="24"/>
                <w:lang w:val="ro-RO"/>
              </w:rPr>
              <w:t xml:space="preserve"> de </w:t>
            </w:r>
            <w:proofErr w:type="spellStart"/>
            <w:r w:rsidRPr="00FC0F6A">
              <w:rPr>
                <w:rFonts w:ascii="Times New Roman" w:hAnsi="Times New Roman"/>
                <w:color w:val="000000" w:themeColor="text1"/>
                <w:sz w:val="24"/>
                <w:szCs w:val="24"/>
                <w:lang w:val="ro-RO"/>
              </w:rPr>
              <w:t>constructii</w:t>
            </w:r>
            <w:proofErr w:type="spellEnd"/>
          </w:p>
        </w:tc>
      </w:tr>
      <w:tr w:rsidR="008E35FC" w:rsidRPr="0012359D" w14:paraId="54E03FB3" w14:textId="77777777" w:rsidTr="00603E4A">
        <w:trPr>
          <w:trHeight w:val="251"/>
        </w:trPr>
        <w:tc>
          <w:tcPr>
            <w:tcW w:w="557" w:type="dxa"/>
            <w:gridSpan w:val="2"/>
            <w:vMerge/>
            <w:vAlign w:val="center"/>
          </w:tcPr>
          <w:p w14:paraId="650651B4"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3E79476C" w14:textId="77777777" w:rsidR="008E35FC" w:rsidRPr="0012359D" w:rsidRDefault="008E35FC" w:rsidP="00AB4C60">
            <w:pPr>
              <w:numPr>
                <w:ilvl w:val="0"/>
                <w:numId w:val="129"/>
              </w:numPr>
              <w:spacing w:after="0" w:line="240" w:lineRule="auto"/>
              <w:contextualSpacing/>
              <w:jc w:val="center"/>
              <w:rPr>
                <w:rFonts w:ascii="Times New Roman" w:hAnsi="Times New Roman"/>
                <w:b/>
                <w:sz w:val="24"/>
                <w:szCs w:val="24"/>
                <w:lang w:val="ro-RO"/>
              </w:rPr>
            </w:pPr>
          </w:p>
        </w:tc>
        <w:tc>
          <w:tcPr>
            <w:tcW w:w="7938" w:type="dxa"/>
            <w:vAlign w:val="center"/>
          </w:tcPr>
          <w:p w14:paraId="4DB5DCB1" w14:textId="77777777" w:rsidR="008E35FC" w:rsidRPr="0012359D" w:rsidRDefault="008E35FC" w:rsidP="00603E4A">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Practica de specialitate (stagiu la </w:t>
            </w:r>
            <w:proofErr w:type="spellStart"/>
            <w:r w:rsidRPr="0012359D">
              <w:rPr>
                <w:rFonts w:ascii="Times New Roman" w:hAnsi="Times New Roman"/>
                <w:b/>
                <w:color w:val="C00000"/>
                <w:sz w:val="24"/>
                <w:szCs w:val="24"/>
                <w:lang w:val="ro-RO"/>
              </w:rPr>
              <w:t>unitati</w:t>
            </w:r>
            <w:proofErr w:type="spellEnd"/>
            <w:r w:rsidRPr="0012359D">
              <w:rPr>
                <w:rFonts w:ascii="Times New Roman" w:hAnsi="Times New Roman"/>
                <w:b/>
                <w:color w:val="C00000"/>
                <w:sz w:val="24"/>
                <w:szCs w:val="24"/>
                <w:lang w:val="ro-RO"/>
              </w:rPr>
              <w:t>)</w:t>
            </w:r>
          </w:p>
        </w:tc>
      </w:tr>
      <w:tr w:rsidR="008E35FC" w:rsidRPr="0012359D" w14:paraId="54494CD6" w14:textId="77777777" w:rsidTr="00603E4A">
        <w:trPr>
          <w:trHeight w:val="198"/>
        </w:trPr>
        <w:tc>
          <w:tcPr>
            <w:tcW w:w="557" w:type="dxa"/>
            <w:gridSpan w:val="2"/>
            <w:vMerge/>
            <w:vAlign w:val="center"/>
          </w:tcPr>
          <w:p w14:paraId="39F8A838"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135A3F4B" w14:textId="77777777" w:rsidR="008E35FC" w:rsidRPr="0012359D" w:rsidRDefault="008E35FC" w:rsidP="00AB4C60">
            <w:pPr>
              <w:numPr>
                <w:ilvl w:val="0"/>
                <w:numId w:val="129"/>
              </w:numPr>
              <w:spacing w:after="0" w:line="240" w:lineRule="auto"/>
              <w:contextualSpacing/>
              <w:jc w:val="center"/>
              <w:rPr>
                <w:rFonts w:ascii="Times New Roman" w:hAnsi="Times New Roman"/>
                <w:b/>
                <w:sz w:val="24"/>
                <w:szCs w:val="24"/>
                <w:lang w:val="ro-RO"/>
              </w:rPr>
            </w:pPr>
          </w:p>
        </w:tc>
        <w:tc>
          <w:tcPr>
            <w:tcW w:w="7938" w:type="dxa"/>
            <w:vAlign w:val="center"/>
          </w:tcPr>
          <w:p w14:paraId="083AD6A6" w14:textId="77777777" w:rsidR="008E35FC" w:rsidRPr="0012359D" w:rsidRDefault="008E35FC" w:rsidP="00603E4A">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Elaborarea </w:t>
            </w:r>
            <w:r w:rsidRPr="0012359D">
              <w:rPr>
                <w:rFonts w:ascii="Times New Roman" w:hAnsi="Times New Roman"/>
                <w:b/>
                <w:i/>
                <w:color w:val="C00000"/>
                <w:sz w:val="24"/>
                <w:szCs w:val="24"/>
                <w:lang w:val="ro-RO"/>
              </w:rPr>
              <w:t>Proiectului de diplomă</w:t>
            </w:r>
          </w:p>
        </w:tc>
      </w:tr>
      <w:tr w:rsidR="008E35FC" w:rsidRPr="0012359D" w14:paraId="17A004A1" w14:textId="77777777" w:rsidTr="00603E4A">
        <w:trPr>
          <w:trHeight w:val="198"/>
        </w:trPr>
        <w:tc>
          <w:tcPr>
            <w:tcW w:w="557" w:type="dxa"/>
            <w:gridSpan w:val="2"/>
            <w:vMerge/>
            <w:vAlign w:val="center"/>
          </w:tcPr>
          <w:p w14:paraId="1B157FDE"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22D71E20" w14:textId="77777777" w:rsidR="008E35FC" w:rsidRPr="0012359D" w:rsidRDefault="008E35FC" w:rsidP="00AB4C60">
            <w:pPr>
              <w:numPr>
                <w:ilvl w:val="0"/>
                <w:numId w:val="129"/>
              </w:numPr>
              <w:spacing w:after="0" w:line="240" w:lineRule="auto"/>
              <w:contextualSpacing/>
              <w:jc w:val="center"/>
              <w:rPr>
                <w:rFonts w:ascii="Times New Roman" w:hAnsi="Times New Roman"/>
                <w:b/>
                <w:sz w:val="24"/>
                <w:szCs w:val="24"/>
                <w:lang w:val="ro-RO"/>
              </w:rPr>
            </w:pPr>
          </w:p>
        </w:tc>
        <w:tc>
          <w:tcPr>
            <w:tcW w:w="7938" w:type="dxa"/>
            <w:vAlign w:val="center"/>
          </w:tcPr>
          <w:p w14:paraId="31AB6720" w14:textId="77777777" w:rsidR="008E35FC" w:rsidRPr="0012359D" w:rsidRDefault="008E35FC" w:rsidP="00603E4A">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Practică pentru </w:t>
            </w:r>
            <w:r w:rsidRPr="0012359D">
              <w:rPr>
                <w:rFonts w:ascii="Times New Roman" w:hAnsi="Times New Roman"/>
                <w:b/>
                <w:i/>
                <w:color w:val="C00000"/>
                <w:sz w:val="24"/>
                <w:szCs w:val="24"/>
                <w:lang w:val="ro-RO"/>
              </w:rPr>
              <w:t>Proiectul de diplomă</w:t>
            </w:r>
          </w:p>
        </w:tc>
      </w:tr>
      <w:tr w:rsidR="008E35FC" w:rsidRPr="0012359D" w14:paraId="2BBF946C" w14:textId="77777777" w:rsidTr="00E51544">
        <w:trPr>
          <w:trHeight w:val="198"/>
        </w:trPr>
        <w:tc>
          <w:tcPr>
            <w:tcW w:w="557" w:type="dxa"/>
            <w:gridSpan w:val="2"/>
            <w:shd w:val="clear" w:color="auto" w:fill="auto"/>
            <w:vAlign w:val="center"/>
          </w:tcPr>
          <w:p w14:paraId="70DE4B55"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shd w:val="clear" w:color="auto" w:fill="auto"/>
            <w:vAlign w:val="center"/>
          </w:tcPr>
          <w:p w14:paraId="1AFCFA96" w14:textId="77777777" w:rsidR="008E35FC" w:rsidRPr="0012359D" w:rsidRDefault="008E35FC" w:rsidP="00603E4A">
            <w:pPr>
              <w:spacing w:after="0" w:line="240" w:lineRule="auto"/>
              <w:contextualSpacing/>
              <w:jc w:val="center"/>
              <w:rPr>
                <w:rFonts w:ascii="Times New Roman" w:hAnsi="Times New Roman"/>
                <w:b/>
                <w:sz w:val="24"/>
                <w:szCs w:val="24"/>
                <w:lang w:val="ro-RO"/>
              </w:rPr>
            </w:pPr>
          </w:p>
        </w:tc>
        <w:tc>
          <w:tcPr>
            <w:tcW w:w="7938" w:type="dxa"/>
            <w:shd w:val="clear" w:color="auto" w:fill="auto"/>
          </w:tcPr>
          <w:p w14:paraId="762605F6" w14:textId="77777777" w:rsidR="008E35FC" w:rsidRPr="0012359D" w:rsidRDefault="008E35FC" w:rsidP="00603E4A">
            <w:pPr>
              <w:spacing w:after="0" w:line="240" w:lineRule="auto"/>
              <w:contextualSpacing/>
              <w:rPr>
                <w:rFonts w:ascii="Times New Roman" w:hAnsi="Times New Roman"/>
                <w:b/>
                <w:color w:val="C00000"/>
                <w:sz w:val="24"/>
                <w:szCs w:val="24"/>
                <w:lang w:val="ro-RO"/>
              </w:rPr>
            </w:pPr>
          </w:p>
        </w:tc>
      </w:tr>
      <w:tr w:rsidR="008E35FC" w:rsidRPr="0012359D" w14:paraId="0927319F" w14:textId="77777777" w:rsidTr="00603E4A">
        <w:trPr>
          <w:trHeight w:val="198"/>
        </w:trPr>
        <w:tc>
          <w:tcPr>
            <w:tcW w:w="557" w:type="dxa"/>
            <w:gridSpan w:val="2"/>
            <w:vMerge w:val="restart"/>
            <w:shd w:val="clear" w:color="auto" w:fill="DBE5F1"/>
          </w:tcPr>
          <w:p w14:paraId="6FADB5FE" w14:textId="77777777" w:rsidR="008E35FC" w:rsidRPr="0012359D" w:rsidRDefault="008E35FC" w:rsidP="00603E4A">
            <w:pPr>
              <w:spacing w:after="0" w:line="240" w:lineRule="auto"/>
              <w:contextualSpacing/>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4.</w:t>
            </w:r>
          </w:p>
        </w:tc>
        <w:tc>
          <w:tcPr>
            <w:tcW w:w="9049" w:type="dxa"/>
            <w:gridSpan w:val="2"/>
            <w:vAlign w:val="center"/>
          </w:tcPr>
          <w:p w14:paraId="762BCB67" w14:textId="77777777" w:rsidR="008E35FC" w:rsidRPr="0012359D" w:rsidRDefault="008E35FC" w:rsidP="00603E4A">
            <w:pPr>
              <w:pStyle w:val="Listparagraf"/>
              <w:ind w:left="0"/>
              <w:rPr>
                <w:b/>
                <w:color w:val="002060"/>
                <w:sz w:val="24"/>
                <w:szCs w:val="24"/>
                <w:lang w:val="ro-RO"/>
              </w:rPr>
            </w:pPr>
            <w:r w:rsidRPr="0012359D">
              <w:rPr>
                <w:b/>
                <w:bCs/>
                <w:i/>
                <w:color w:val="002060"/>
                <w:sz w:val="24"/>
                <w:szCs w:val="24"/>
                <w:lang w:val="ro-RO" w:eastAsia="ro-RO"/>
              </w:rPr>
              <w:t>Programul de studii:</w:t>
            </w:r>
            <w:r w:rsidRPr="0012359D">
              <w:rPr>
                <w:b/>
                <w:bCs/>
                <w:color w:val="002060"/>
                <w:sz w:val="24"/>
                <w:szCs w:val="24"/>
                <w:lang w:val="ro-RO" w:eastAsia="ro-RO"/>
              </w:rPr>
              <w:t xml:space="preserve"> Amenajări și construcții hidrotehnice (L2010106040)</w:t>
            </w:r>
          </w:p>
        </w:tc>
      </w:tr>
      <w:tr w:rsidR="008E35FC" w:rsidRPr="0012359D" w14:paraId="74E14E77" w14:textId="77777777" w:rsidTr="00603E4A">
        <w:trPr>
          <w:trHeight w:val="198"/>
        </w:trPr>
        <w:tc>
          <w:tcPr>
            <w:tcW w:w="557" w:type="dxa"/>
            <w:gridSpan w:val="2"/>
            <w:vMerge/>
            <w:shd w:val="clear" w:color="auto" w:fill="DBE5F1"/>
            <w:vAlign w:val="center"/>
          </w:tcPr>
          <w:p w14:paraId="3FA75656"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11A7F637" w14:textId="77777777" w:rsidR="008E35FC" w:rsidRPr="0012359D" w:rsidRDefault="008E35FC" w:rsidP="00AB4C60">
            <w:pPr>
              <w:numPr>
                <w:ilvl w:val="0"/>
                <w:numId w:val="130"/>
              </w:numPr>
              <w:spacing w:after="0" w:line="240" w:lineRule="auto"/>
              <w:contextualSpacing/>
              <w:jc w:val="center"/>
              <w:rPr>
                <w:rFonts w:ascii="Times New Roman" w:hAnsi="Times New Roman"/>
                <w:b/>
                <w:bCs/>
                <w:sz w:val="24"/>
                <w:szCs w:val="24"/>
                <w:lang w:val="ro-RO"/>
              </w:rPr>
            </w:pPr>
          </w:p>
        </w:tc>
        <w:tc>
          <w:tcPr>
            <w:tcW w:w="7938" w:type="dxa"/>
            <w:vAlign w:val="center"/>
          </w:tcPr>
          <w:p w14:paraId="739D4EB4" w14:textId="77777777" w:rsidR="008E35FC" w:rsidRPr="00FC0F6A" w:rsidRDefault="008E35FC" w:rsidP="00603E4A">
            <w:pPr>
              <w:spacing w:after="0"/>
              <w:rPr>
                <w:rFonts w:ascii="Times New Roman" w:hAnsi="Times New Roman"/>
                <w:color w:val="000000" w:themeColor="text1"/>
                <w:sz w:val="24"/>
                <w:szCs w:val="24"/>
                <w:lang w:val="ro-RO"/>
              </w:rPr>
            </w:pPr>
            <w:r w:rsidRPr="00FC0F6A">
              <w:rPr>
                <w:rFonts w:ascii="Times New Roman" w:hAnsi="Times New Roman"/>
                <w:color w:val="000000" w:themeColor="text1"/>
                <w:sz w:val="24"/>
                <w:szCs w:val="24"/>
                <w:lang w:val="ro-RO"/>
              </w:rPr>
              <w:t xml:space="preserve">Alimentari cu apa și </w:t>
            </w:r>
            <w:proofErr w:type="spellStart"/>
            <w:r w:rsidRPr="00FC0F6A">
              <w:rPr>
                <w:rFonts w:ascii="Times New Roman" w:hAnsi="Times New Roman"/>
                <w:color w:val="000000" w:themeColor="text1"/>
                <w:sz w:val="24"/>
                <w:szCs w:val="24"/>
                <w:lang w:val="ro-RO"/>
              </w:rPr>
              <w:t>canalizari</w:t>
            </w:r>
            <w:proofErr w:type="spellEnd"/>
          </w:p>
        </w:tc>
      </w:tr>
      <w:tr w:rsidR="008E35FC" w:rsidRPr="0012359D" w14:paraId="3D265427" w14:textId="77777777" w:rsidTr="00E51544">
        <w:trPr>
          <w:trHeight w:val="198"/>
        </w:trPr>
        <w:tc>
          <w:tcPr>
            <w:tcW w:w="557" w:type="dxa"/>
            <w:gridSpan w:val="2"/>
            <w:vMerge/>
            <w:shd w:val="clear" w:color="auto" w:fill="DBE5F1"/>
            <w:vAlign w:val="center"/>
          </w:tcPr>
          <w:p w14:paraId="028C2DD6"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56C70EEE" w14:textId="77777777" w:rsidR="008E35FC" w:rsidRPr="0012359D" w:rsidRDefault="008E35FC" w:rsidP="00AB4C60">
            <w:pPr>
              <w:numPr>
                <w:ilvl w:val="0"/>
                <w:numId w:val="130"/>
              </w:numPr>
              <w:spacing w:after="0" w:line="240" w:lineRule="auto"/>
              <w:contextualSpacing/>
              <w:jc w:val="center"/>
              <w:rPr>
                <w:rFonts w:ascii="Times New Roman" w:hAnsi="Times New Roman"/>
                <w:b/>
                <w:bCs/>
                <w:sz w:val="24"/>
                <w:szCs w:val="24"/>
                <w:lang w:val="ro-RO"/>
              </w:rPr>
            </w:pPr>
          </w:p>
        </w:tc>
        <w:tc>
          <w:tcPr>
            <w:tcW w:w="7938" w:type="dxa"/>
            <w:shd w:val="clear" w:color="auto" w:fill="auto"/>
            <w:vAlign w:val="center"/>
          </w:tcPr>
          <w:p w14:paraId="2D94B667" w14:textId="77777777" w:rsidR="008E35FC" w:rsidRPr="00E51544" w:rsidRDefault="008E35FC" w:rsidP="00603E4A">
            <w:pPr>
              <w:spacing w:after="0"/>
              <w:rPr>
                <w:rFonts w:ascii="Times New Roman" w:hAnsi="Times New Roman"/>
                <w:color w:val="000000" w:themeColor="text1"/>
                <w:sz w:val="24"/>
                <w:szCs w:val="24"/>
                <w:lang w:val="ro-RO"/>
              </w:rPr>
            </w:pPr>
            <w:r w:rsidRPr="00E51544">
              <w:rPr>
                <w:rFonts w:ascii="Times New Roman" w:hAnsi="Times New Roman"/>
                <w:color w:val="000000" w:themeColor="text1"/>
                <w:sz w:val="24"/>
                <w:szCs w:val="24"/>
                <w:lang w:val="ro-RO"/>
              </w:rPr>
              <w:t>Alimentari cu apa și tratarea apei</w:t>
            </w:r>
          </w:p>
        </w:tc>
      </w:tr>
      <w:tr w:rsidR="008E35FC" w:rsidRPr="0012359D" w14:paraId="1F43B97E" w14:textId="77777777" w:rsidTr="00603E4A">
        <w:trPr>
          <w:trHeight w:val="198"/>
        </w:trPr>
        <w:tc>
          <w:tcPr>
            <w:tcW w:w="557" w:type="dxa"/>
            <w:gridSpan w:val="2"/>
            <w:vMerge/>
            <w:shd w:val="clear" w:color="auto" w:fill="DBE5F1"/>
            <w:vAlign w:val="center"/>
          </w:tcPr>
          <w:p w14:paraId="027721A1"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2F51DF94" w14:textId="77777777" w:rsidR="008E35FC" w:rsidRPr="0012359D" w:rsidRDefault="008E35FC" w:rsidP="00AB4C60">
            <w:pPr>
              <w:numPr>
                <w:ilvl w:val="0"/>
                <w:numId w:val="130"/>
              </w:numPr>
              <w:spacing w:after="0" w:line="240" w:lineRule="auto"/>
              <w:contextualSpacing/>
              <w:jc w:val="center"/>
              <w:rPr>
                <w:rFonts w:ascii="Times New Roman" w:hAnsi="Times New Roman"/>
                <w:b/>
                <w:bCs/>
                <w:sz w:val="24"/>
                <w:szCs w:val="24"/>
                <w:lang w:val="ro-RO"/>
              </w:rPr>
            </w:pPr>
          </w:p>
        </w:tc>
        <w:tc>
          <w:tcPr>
            <w:tcW w:w="7938" w:type="dxa"/>
            <w:vAlign w:val="center"/>
          </w:tcPr>
          <w:p w14:paraId="72FAEC2F" w14:textId="77777777" w:rsidR="008E35FC" w:rsidRPr="00FC0F6A" w:rsidRDefault="008E35FC" w:rsidP="008E35FC">
            <w:pPr>
              <w:spacing w:after="0"/>
              <w:rPr>
                <w:rFonts w:ascii="Times New Roman" w:hAnsi="Times New Roman"/>
                <w:color w:val="000000" w:themeColor="text1"/>
                <w:sz w:val="24"/>
                <w:szCs w:val="24"/>
                <w:lang w:val="ro-RO"/>
              </w:rPr>
            </w:pPr>
            <w:proofErr w:type="spellStart"/>
            <w:r w:rsidRPr="00FC0F6A">
              <w:rPr>
                <w:rFonts w:ascii="Times New Roman" w:hAnsi="Times New Roman"/>
                <w:color w:val="000000" w:themeColor="text1"/>
                <w:sz w:val="24"/>
                <w:szCs w:val="24"/>
                <w:lang w:val="ro-RO"/>
              </w:rPr>
              <w:t>Amenajari</w:t>
            </w:r>
            <w:proofErr w:type="spellEnd"/>
            <w:r w:rsidRPr="00FC0F6A">
              <w:rPr>
                <w:rFonts w:ascii="Times New Roman" w:hAnsi="Times New Roman"/>
                <w:color w:val="000000" w:themeColor="text1"/>
                <w:sz w:val="24"/>
                <w:szCs w:val="24"/>
                <w:lang w:val="ro-RO"/>
              </w:rPr>
              <w:t xml:space="preserve"> hidroenergetice</w:t>
            </w:r>
          </w:p>
        </w:tc>
      </w:tr>
      <w:tr w:rsidR="008E35FC" w:rsidRPr="0012359D" w14:paraId="5FE914F8" w14:textId="77777777" w:rsidTr="00603E4A">
        <w:trPr>
          <w:trHeight w:val="198"/>
        </w:trPr>
        <w:tc>
          <w:tcPr>
            <w:tcW w:w="557" w:type="dxa"/>
            <w:gridSpan w:val="2"/>
            <w:vMerge/>
            <w:shd w:val="clear" w:color="auto" w:fill="DBE5F1"/>
            <w:vAlign w:val="center"/>
          </w:tcPr>
          <w:p w14:paraId="042FD857"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3A8B329C" w14:textId="77777777" w:rsidR="008E35FC" w:rsidRPr="0012359D" w:rsidRDefault="008E35FC" w:rsidP="00AB4C60">
            <w:pPr>
              <w:numPr>
                <w:ilvl w:val="0"/>
                <w:numId w:val="130"/>
              </w:numPr>
              <w:spacing w:after="0" w:line="240" w:lineRule="auto"/>
              <w:contextualSpacing/>
              <w:jc w:val="center"/>
              <w:rPr>
                <w:rFonts w:ascii="Times New Roman" w:hAnsi="Times New Roman"/>
                <w:b/>
                <w:bCs/>
                <w:sz w:val="24"/>
                <w:szCs w:val="24"/>
                <w:lang w:val="ro-RO"/>
              </w:rPr>
            </w:pPr>
          </w:p>
        </w:tc>
        <w:tc>
          <w:tcPr>
            <w:tcW w:w="7938" w:type="dxa"/>
            <w:vAlign w:val="center"/>
          </w:tcPr>
          <w:p w14:paraId="09215C92" w14:textId="77777777" w:rsidR="008E35FC" w:rsidRPr="00FC0F6A" w:rsidRDefault="008E35FC" w:rsidP="008E35FC">
            <w:pPr>
              <w:spacing w:after="0"/>
              <w:rPr>
                <w:rFonts w:ascii="Times New Roman" w:hAnsi="Times New Roman"/>
                <w:color w:val="000000" w:themeColor="text1"/>
                <w:sz w:val="24"/>
                <w:szCs w:val="24"/>
                <w:lang w:val="ro-RO"/>
              </w:rPr>
            </w:pPr>
            <w:r w:rsidRPr="00FC0F6A">
              <w:rPr>
                <w:rFonts w:ascii="Times New Roman" w:hAnsi="Times New Roman"/>
                <w:color w:val="000000" w:themeColor="text1"/>
                <w:sz w:val="24"/>
                <w:szCs w:val="24"/>
                <w:lang w:val="ro-RO"/>
              </w:rPr>
              <w:t>Amenajarea teritoriului și cadastru</w:t>
            </w:r>
          </w:p>
        </w:tc>
      </w:tr>
      <w:tr w:rsidR="008E35FC" w:rsidRPr="0012359D" w14:paraId="70C88232" w14:textId="77777777" w:rsidTr="00603E4A">
        <w:trPr>
          <w:trHeight w:val="198"/>
        </w:trPr>
        <w:tc>
          <w:tcPr>
            <w:tcW w:w="557" w:type="dxa"/>
            <w:gridSpan w:val="2"/>
            <w:vMerge/>
            <w:shd w:val="clear" w:color="auto" w:fill="DBE5F1"/>
            <w:vAlign w:val="center"/>
          </w:tcPr>
          <w:p w14:paraId="0BD65653"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38BA54AB" w14:textId="77777777" w:rsidR="008E35FC" w:rsidRPr="0012359D" w:rsidRDefault="008E35FC" w:rsidP="00AB4C60">
            <w:pPr>
              <w:numPr>
                <w:ilvl w:val="0"/>
                <w:numId w:val="130"/>
              </w:numPr>
              <w:spacing w:after="0" w:line="240" w:lineRule="auto"/>
              <w:contextualSpacing/>
              <w:jc w:val="center"/>
              <w:rPr>
                <w:rFonts w:ascii="Times New Roman" w:hAnsi="Times New Roman"/>
                <w:b/>
                <w:bCs/>
                <w:sz w:val="24"/>
                <w:szCs w:val="24"/>
                <w:lang w:val="ro-RO"/>
              </w:rPr>
            </w:pPr>
          </w:p>
        </w:tc>
        <w:tc>
          <w:tcPr>
            <w:tcW w:w="7938" w:type="dxa"/>
            <w:vAlign w:val="center"/>
          </w:tcPr>
          <w:p w14:paraId="5F4EE588" w14:textId="77777777" w:rsidR="008E35FC" w:rsidRPr="00FC0F6A" w:rsidRDefault="008E35FC" w:rsidP="00603E4A">
            <w:pPr>
              <w:spacing w:after="0"/>
              <w:rPr>
                <w:rFonts w:ascii="Times New Roman" w:hAnsi="Times New Roman"/>
                <w:color w:val="000000" w:themeColor="text1"/>
                <w:sz w:val="24"/>
                <w:szCs w:val="24"/>
                <w:lang w:val="ro-RO"/>
              </w:rPr>
            </w:pPr>
            <w:r w:rsidRPr="00FC0F6A">
              <w:rPr>
                <w:rFonts w:ascii="Times New Roman" w:hAnsi="Times New Roman"/>
                <w:color w:val="000000" w:themeColor="text1"/>
                <w:sz w:val="24"/>
                <w:szCs w:val="24"/>
                <w:lang w:val="ro-RO"/>
              </w:rPr>
              <w:t>Baraje</w:t>
            </w:r>
          </w:p>
        </w:tc>
      </w:tr>
      <w:tr w:rsidR="008E35FC" w:rsidRPr="0012359D" w14:paraId="6B3EF023" w14:textId="77777777" w:rsidTr="00603E4A">
        <w:trPr>
          <w:trHeight w:val="198"/>
        </w:trPr>
        <w:tc>
          <w:tcPr>
            <w:tcW w:w="557" w:type="dxa"/>
            <w:gridSpan w:val="2"/>
            <w:vMerge/>
            <w:shd w:val="clear" w:color="auto" w:fill="DBE5F1"/>
            <w:vAlign w:val="center"/>
          </w:tcPr>
          <w:p w14:paraId="5737B8AA"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0FB43F62" w14:textId="77777777" w:rsidR="008E35FC" w:rsidRPr="0012359D" w:rsidRDefault="008E35FC" w:rsidP="00AB4C60">
            <w:pPr>
              <w:numPr>
                <w:ilvl w:val="0"/>
                <w:numId w:val="130"/>
              </w:numPr>
              <w:spacing w:after="0" w:line="240" w:lineRule="auto"/>
              <w:contextualSpacing/>
              <w:jc w:val="center"/>
              <w:rPr>
                <w:rFonts w:ascii="Times New Roman" w:hAnsi="Times New Roman"/>
                <w:b/>
                <w:bCs/>
                <w:sz w:val="24"/>
                <w:szCs w:val="24"/>
                <w:lang w:val="ro-RO"/>
              </w:rPr>
            </w:pPr>
          </w:p>
        </w:tc>
        <w:tc>
          <w:tcPr>
            <w:tcW w:w="7938" w:type="dxa"/>
            <w:vAlign w:val="center"/>
          </w:tcPr>
          <w:p w14:paraId="10F03C1D" w14:textId="77777777" w:rsidR="008E35FC" w:rsidRPr="00FC0F6A" w:rsidRDefault="00296828">
            <w:pPr>
              <w:spacing w:after="0"/>
              <w:rPr>
                <w:rFonts w:ascii="Times New Roman" w:hAnsi="Times New Roman"/>
                <w:color w:val="000000" w:themeColor="text1"/>
                <w:sz w:val="24"/>
                <w:szCs w:val="24"/>
                <w:lang w:val="ro-RO"/>
              </w:rPr>
            </w:pPr>
            <w:r w:rsidRPr="00220444">
              <w:rPr>
                <w:rFonts w:ascii="Times New Roman" w:hAnsi="Times New Roman"/>
                <w:color w:val="000000" w:themeColor="text1"/>
                <w:sz w:val="24"/>
                <w:szCs w:val="24"/>
                <w:lang w:val="ro-RO"/>
              </w:rPr>
              <w:t xml:space="preserve">Bazale </w:t>
            </w:r>
            <w:proofErr w:type="spellStart"/>
            <w:r w:rsidRPr="00220444">
              <w:rPr>
                <w:rFonts w:ascii="Times New Roman" w:hAnsi="Times New Roman"/>
                <w:color w:val="000000" w:themeColor="text1"/>
                <w:sz w:val="24"/>
                <w:szCs w:val="24"/>
                <w:lang w:val="ro-RO"/>
              </w:rPr>
              <w:t>proiectarii</w:t>
            </w:r>
            <w:proofErr w:type="spellEnd"/>
            <w:r w:rsidRPr="00220444">
              <w:rPr>
                <w:rFonts w:ascii="Times New Roman" w:hAnsi="Times New Roman"/>
                <w:color w:val="000000" w:themeColor="text1"/>
                <w:sz w:val="24"/>
                <w:szCs w:val="24"/>
                <w:lang w:val="ro-RO"/>
              </w:rPr>
              <w:t xml:space="preserve"> construcțiilor /</w:t>
            </w:r>
            <w:r w:rsidR="00E51544" w:rsidRPr="00220444">
              <w:rPr>
                <w:rFonts w:ascii="Times New Roman" w:hAnsi="Times New Roman"/>
                <w:color w:val="000000" w:themeColor="text1"/>
                <w:sz w:val="24"/>
                <w:szCs w:val="24"/>
                <w:lang w:val="ro-RO"/>
              </w:rPr>
              <w:t xml:space="preserve"> </w:t>
            </w:r>
            <w:r w:rsidR="008E35FC" w:rsidRPr="00220444">
              <w:rPr>
                <w:rFonts w:ascii="Times New Roman" w:hAnsi="Times New Roman"/>
                <w:color w:val="000000" w:themeColor="text1"/>
                <w:sz w:val="24"/>
                <w:szCs w:val="24"/>
                <w:lang w:val="ro-RO"/>
              </w:rPr>
              <w:t xml:space="preserve">Bazale </w:t>
            </w:r>
            <w:proofErr w:type="spellStart"/>
            <w:r w:rsidR="008E35FC" w:rsidRPr="00220444">
              <w:rPr>
                <w:rFonts w:ascii="Times New Roman" w:hAnsi="Times New Roman"/>
                <w:color w:val="000000" w:themeColor="text1"/>
                <w:sz w:val="24"/>
                <w:szCs w:val="24"/>
                <w:lang w:val="ro-RO"/>
              </w:rPr>
              <w:t>proiectarii</w:t>
            </w:r>
            <w:proofErr w:type="spellEnd"/>
            <w:r w:rsidR="008E35FC" w:rsidRPr="00220444">
              <w:rPr>
                <w:rFonts w:ascii="Times New Roman" w:hAnsi="Times New Roman"/>
                <w:color w:val="000000" w:themeColor="text1"/>
                <w:sz w:val="24"/>
                <w:szCs w:val="24"/>
                <w:lang w:val="ro-RO"/>
              </w:rPr>
              <w:t xml:space="preserve"> structurilor</w:t>
            </w:r>
            <w:r w:rsidR="0017508B" w:rsidRPr="00220444">
              <w:rPr>
                <w:rFonts w:ascii="Times New Roman" w:hAnsi="Times New Roman"/>
                <w:color w:val="000000" w:themeColor="text1"/>
                <w:sz w:val="24"/>
                <w:szCs w:val="24"/>
                <w:lang w:val="ro-RO"/>
              </w:rPr>
              <w:t xml:space="preserve"> / / </w:t>
            </w:r>
            <w:r w:rsidR="0017508B" w:rsidRPr="00220444">
              <w:rPr>
                <w:rFonts w:ascii="Times New Roman" w:hAnsi="Times New Roman"/>
                <w:sz w:val="24"/>
                <w:szCs w:val="24"/>
                <w:lang w:val="ro-RO"/>
              </w:rPr>
              <w:t xml:space="preserve">Calculul </w:t>
            </w:r>
            <w:proofErr w:type="spellStart"/>
            <w:r w:rsidR="0017508B" w:rsidRPr="00220444">
              <w:rPr>
                <w:rFonts w:ascii="Times New Roman" w:hAnsi="Times New Roman"/>
                <w:sz w:val="24"/>
                <w:szCs w:val="24"/>
                <w:lang w:val="ro-RO"/>
              </w:rPr>
              <w:t>placilor</w:t>
            </w:r>
            <w:proofErr w:type="spellEnd"/>
          </w:p>
        </w:tc>
      </w:tr>
      <w:tr w:rsidR="008E35FC" w:rsidRPr="0012359D" w14:paraId="17BAC2F7" w14:textId="77777777" w:rsidTr="00603E4A">
        <w:trPr>
          <w:trHeight w:val="198"/>
        </w:trPr>
        <w:tc>
          <w:tcPr>
            <w:tcW w:w="557" w:type="dxa"/>
            <w:gridSpan w:val="2"/>
            <w:vMerge/>
            <w:shd w:val="clear" w:color="auto" w:fill="DBE5F1"/>
            <w:vAlign w:val="center"/>
          </w:tcPr>
          <w:p w14:paraId="688F531E"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5D748F05" w14:textId="77777777" w:rsidR="008E35FC" w:rsidRPr="0012359D" w:rsidRDefault="008E35FC" w:rsidP="00AB4C60">
            <w:pPr>
              <w:numPr>
                <w:ilvl w:val="0"/>
                <w:numId w:val="130"/>
              </w:numPr>
              <w:spacing w:after="0" w:line="240" w:lineRule="auto"/>
              <w:contextualSpacing/>
              <w:jc w:val="center"/>
              <w:rPr>
                <w:rFonts w:ascii="Times New Roman" w:hAnsi="Times New Roman"/>
                <w:b/>
                <w:bCs/>
                <w:sz w:val="24"/>
                <w:szCs w:val="24"/>
                <w:lang w:val="ro-RO"/>
              </w:rPr>
            </w:pPr>
          </w:p>
        </w:tc>
        <w:tc>
          <w:tcPr>
            <w:tcW w:w="7938" w:type="dxa"/>
            <w:vAlign w:val="center"/>
          </w:tcPr>
          <w:p w14:paraId="5B9FACF3" w14:textId="77777777" w:rsidR="008E35FC" w:rsidRPr="00FC0F6A" w:rsidRDefault="008E35FC" w:rsidP="00603E4A">
            <w:pPr>
              <w:spacing w:after="0"/>
              <w:rPr>
                <w:rFonts w:ascii="Times New Roman" w:hAnsi="Times New Roman"/>
                <w:color w:val="000000" w:themeColor="text1"/>
                <w:sz w:val="24"/>
                <w:szCs w:val="24"/>
                <w:lang w:val="ro-RO"/>
              </w:rPr>
            </w:pPr>
            <w:r w:rsidRPr="00FC0F6A">
              <w:rPr>
                <w:rFonts w:ascii="Times New Roman" w:hAnsi="Times New Roman"/>
                <w:color w:val="000000" w:themeColor="text1"/>
                <w:sz w:val="24"/>
                <w:szCs w:val="24"/>
                <w:lang w:val="ro-RO"/>
              </w:rPr>
              <w:t>Cai navigabile și porturi</w:t>
            </w:r>
          </w:p>
        </w:tc>
      </w:tr>
      <w:tr w:rsidR="008E35FC" w:rsidRPr="0012359D" w14:paraId="01BA1116" w14:textId="77777777" w:rsidTr="00E51544">
        <w:trPr>
          <w:trHeight w:val="198"/>
        </w:trPr>
        <w:tc>
          <w:tcPr>
            <w:tcW w:w="557" w:type="dxa"/>
            <w:gridSpan w:val="2"/>
            <w:vMerge/>
            <w:shd w:val="clear" w:color="auto" w:fill="DBE5F1"/>
            <w:vAlign w:val="center"/>
          </w:tcPr>
          <w:p w14:paraId="72D64BA7"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22214247" w14:textId="77777777" w:rsidR="008E35FC" w:rsidRPr="0012359D" w:rsidRDefault="008E35FC" w:rsidP="00AB4C60">
            <w:pPr>
              <w:numPr>
                <w:ilvl w:val="0"/>
                <w:numId w:val="130"/>
              </w:numPr>
              <w:spacing w:after="0" w:line="240" w:lineRule="auto"/>
              <w:contextualSpacing/>
              <w:jc w:val="center"/>
              <w:rPr>
                <w:rFonts w:ascii="Times New Roman" w:hAnsi="Times New Roman"/>
                <w:b/>
                <w:bCs/>
                <w:sz w:val="24"/>
                <w:szCs w:val="24"/>
                <w:lang w:val="ro-RO"/>
              </w:rPr>
            </w:pPr>
          </w:p>
        </w:tc>
        <w:tc>
          <w:tcPr>
            <w:tcW w:w="7938" w:type="dxa"/>
            <w:shd w:val="clear" w:color="auto" w:fill="auto"/>
            <w:vAlign w:val="center"/>
          </w:tcPr>
          <w:p w14:paraId="70F853F7" w14:textId="77777777" w:rsidR="008E35FC" w:rsidRPr="00E51544" w:rsidRDefault="008E35FC" w:rsidP="00603E4A">
            <w:pPr>
              <w:spacing w:after="0"/>
              <w:rPr>
                <w:rFonts w:ascii="Times New Roman" w:hAnsi="Times New Roman"/>
                <w:color w:val="000000" w:themeColor="text1"/>
                <w:sz w:val="24"/>
                <w:szCs w:val="24"/>
                <w:lang w:val="ro-RO"/>
              </w:rPr>
            </w:pPr>
            <w:proofErr w:type="spellStart"/>
            <w:r w:rsidRPr="00E51544">
              <w:rPr>
                <w:rFonts w:ascii="Times New Roman" w:hAnsi="Times New Roman"/>
                <w:color w:val="000000" w:themeColor="text1"/>
                <w:sz w:val="24"/>
                <w:szCs w:val="24"/>
                <w:lang w:val="ro-RO"/>
              </w:rPr>
              <w:t>Canalizari</w:t>
            </w:r>
            <w:proofErr w:type="spellEnd"/>
            <w:r w:rsidRPr="00E51544">
              <w:rPr>
                <w:rFonts w:ascii="Times New Roman" w:hAnsi="Times New Roman"/>
                <w:color w:val="000000" w:themeColor="text1"/>
                <w:sz w:val="24"/>
                <w:szCs w:val="24"/>
                <w:lang w:val="ro-RO"/>
              </w:rPr>
              <w:t xml:space="preserve"> și epurarea apei</w:t>
            </w:r>
          </w:p>
        </w:tc>
      </w:tr>
      <w:tr w:rsidR="008E35FC" w:rsidRPr="0012359D" w14:paraId="49405F38" w14:textId="77777777" w:rsidTr="00E51544">
        <w:trPr>
          <w:trHeight w:val="198"/>
        </w:trPr>
        <w:tc>
          <w:tcPr>
            <w:tcW w:w="557" w:type="dxa"/>
            <w:gridSpan w:val="2"/>
            <w:vMerge/>
            <w:shd w:val="clear" w:color="auto" w:fill="DBE5F1"/>
            <w:vAlign w:val="center"/>
          </w:tcPr>
          <w:p w14:paraId="5A2E3143"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3924C0FE" w14:textId="77777777" w:rsidR="008E35FC" w:rsidRPr="0012359D" w:rsidRDefault="008E35FC" w:rsidP="00AB4C60">
            <w:pPr>
              <w:numPr>
                <w:ilvl w:val="0"/>
                <w:numId w:val="130"/>
              </w:numPr>
              <w:spacing w:after="0" w:line="240" w:lineRule="auto"/>
              <w:contextualSpacing/>
              <w:jc w:val="center"/>
              <w:rPr>
                <w:rFonts w:ascii="Times New Roman" w:hAnsi="Times New Roman"/>
                <w:b/>
                <w:bCs/>
                <w:sz w:val="24"/>
                <w:szCs w:val="24"/>
                <w:lang w:val="ro-RO"/>
              </w:rPr>
            </w:pPr>
          </w:p>
        </w:tc>
        <w:tc>
          <w:tcPr>
            <w:tcW w:w="7938" w:type="dxa"/>
            <w:shd w:val="clear" w:color="auto" w:fill="auto"/>
            <w:vAlign w:val="center"/>
          </w:tcPr>
          <w:p w14:paraId="520C9F19" w14:textId="77777777" w:rsidR="008E35FC" w:rsidRPr="00FC0F6A" w:rsidRDefault="008E35FC" w:rsidP="00603E4A">
            <w:pPr>
              <w:spacing w:after="0"/>
              <w:rPr>
                <w:rFonts w:ascii="Times New Roman" w:hAnsi="Times New Roman"/>
                <w:color w:val="000000" w:themeColor="text1"/>
                <w:sz w:val="24"/>
                <w:szCs w:val="24"/>
                <w:lang w:val="ro-RO"/>
              </w:rPr>
            </w:pPr>
            <w:r w:rsidRPr="00FC0F6A">
              <w:rPr>
                <w:rFonts w:ascii="Times New Roman" w:hAnsi="Times New Roman"/>
                <w:color w:val="000000" w:themeColor="text1"/>
                <w:sz w:val="24"/>
                <w:szCs w:val="24"/>
                <w:lang w:val="ro-RO"/>
              </w:rPr>
              <w:t xml:space="preserve">Combaterea </w:t>
            </w:r>
            <w:proofErr w:type="spellStart"/>
            <w:r w:rsidRPr="00FC0F6A">
              <w:rPr>
                <w:rFonts w:ascii="Times New Roman" w:hAnsi="Times New Roman"/>
                <w:color w:val="000000" w:themeColor="text1"/>
                <w:sz w:val="24"/>
                <w:szCs w:val="24"/>
                <w:lang w:val="ro-RO"/>
              </w:rPr>
              <w:t>alunecarilor</w:t>
            </w:r>
            <w:proofErr w:type="spellEnd"/>
            <w:r w:rsidRPr="00FC0F6A">
              <w:rPr>
                <w:rFonts w:ascii="Times New Roman" w:hAnsi="Times New Roman"/>
                <w:color w:val="000000" w:themeColor="text1"/>
                <w:sz w:val="24"/>
                <w:szCs w:val="24"/>
                <w:lang w:val="ro-RO"/>
              </w:rPr>
              <w:t xml:space="preserve"> de teren</w:t>
            </w:r>
            <w:r w:rsidR="00E51544">
              <w:rPr>
                <w:rFonts w:ascii="Times New Roman" w:hAnsi="Times New Roman"/>
                <w:color w:val="000000" w:themeColor="text1"/>
                <w:sz w:val="24"/>
                <w:szCs w:val="24"/>
                <w:lang w:val="ro-RO"/>
              </w:rPr>
              <w:t xml:space="preserve"> </w:t>
            </w:r>
            <w:r w:rsidR="00296828" w:rsidRPr="00220444">
              <w:rPr>
                <w:rFonts w:ascii="Times New Roman" w:hAnsi="Times New Roman"/>
                <w:color w:val="000000" w:themeColor="text1"/>
                <w:sz w:val="24"/>
                <w:szCs w:val="24"/>
                <w:lang w:val="ro-RO"/>
              </w:rPr>
              <w:t xml:space="preserve">/ Combaterea </w:t>
            </w:r>
            <w:proofErr w:type="spellStart"/>
            <w:r w:rsidR="00296828" w:rsidRPr="00220444">
              <w:rPr>
                <w:rFonts w:ascii="Times New Roman" w:hAnsi="Times New Roman"/>
                <w:color w:val="000000" w:themeColor="text1"/>
                <w:sz w:val="24"/>
                <w:szCs w:val="24"/>
                <w:lang w:val="ro-RO"/>
              </w:rPr>
              <w:t>alunecarilor</w:t>
            </w:r>
            <w:proofErr w:type="spellEnd"/>
            <w:r w:rsidR="00296828" w:rsidRPr="00220444">
              <w:rPr>
                <w:rFonts w:ascii="Times New Roman" w:hAnsi="Times New Roman"/>
                <w:color w:val="000000" w:themeColor="text1"/>
                <w:sz w:val="24"/>
                <w:szCs w:val="24"/>
                <w:lang w:val="ro-RO"/>
              </w:rPr>
              <w:t xml:space="preserve"> de teren și lucrări de consolidare</w:t>
            </w:r>
          </w:p>
        </w:tc>
      </w:tr>
      <w:tr w:rsidR="008E35FC" w:rsidRPr="0012359D" w14:paraId="0A00529D" w14:textId="77777777" w:rsidTr="00603E4A">
        <w:trPr>
          <w:trHeight w:val="228"/>
        </w:trPr>
        <w:tc>
          <w:tcPr>
            <w:tcW w:w="557" w:type="dxa"/>
            <w:gridSpan w:val="2"/>
            <w:vMerge/>
            <w:shd w:val="clear" w:color="auto" w:fill="DBE5F1"/>
            <w:vAlign w:val="center"/>
          </w:tcPr>
          <w:p w14:paraId="4591B8B7"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0268285D" w14:textId="77777777" w:rsidR="008E35FC" w:rsidRPr="0012359D" w:rsidRDefault="008E35FC" w:rsidP="00AB4C60">
            <w:pPr>
              <w:numPr>
                <w:ilvl w:val="0"/>
                <w:numId w:val="130"/>
              </w:numPr>
              <w:spacing w:after="0" w:line="240" w:lineRule="auto"/>
              <w:contextualSpacing/>
              <w:jc w:val="center"/>
              <w:rPr>
                <w:rFonts w:ascii="Times New Roman" w:hAnsi="Times New Roman"/>
                <w:b/>
                <w:bCs/>
                <w:sz w:val="24"/>
                <w:szCs w:val="24"/>
                <w:lang w:val="ro-RO"/>
              </w:rPr>
            </w:pPr>
          </w:p>
        </w:tc>
        <w:tc>
          <w:tcPr>
            <w:tcW w:w="7938" w:type="dxa"/>
            <w:vAlign w:val="center"/>
          </w:tcPr>
          <w:p w14:paraId="70E13021" w14:textId="77777777" w:rsidR="008E35FC" w:rsidRPr="00FC0F6A" w:rsidRDefault="008E35FC" w:rsidP="00603E4A">
            <w:pPr>
              <w:spacing w:after="0"/>
              <w:rPr>
                <w:rFonts w:ascii="Times New Roman" w:hAnsi="Times New Roman"/>
                <w:color w:val="000000" w:themeColor="text1"/>
                <w:sz w:val="24"/>
                <w:szCs w:val="24"/>
                <w:lang w:val="ro-RO"/>
              </w:rPr>
            </w:pPr>
            <w:proofErr w:type="spellStart"/>
            <w:r w:rsidRPr="00FC0F6A">
              <w:rPr>
                <w:rFonts w:ascii="Times New Roman" w:hAnsi="Times New Roman"/>
                <w:color w:val="000000" w:themeColor="text1"/>
                <w:sz w:val="24"/>
                <w:szCs w:val="24"/>
                <w:lang w:val="ro-RO"/>
              </w:rPr>
              <w:t>Constructii</w:t>
            </w:r>
            <w:proofErr w:type="spellEnd"/>
            <w:r w:rsidRPr="00FC0F6A">
              <w:rPr>
                <w:rFonts w:ascii="Times New Roman" w:hAnsi="Times New Roman"/>
                <w:color w:val="000000" w:themeColor="text1"/>
                <w:sz w:val="24"/>
                <w:szCs w:val="24"/>
                <w:lang w:val="ro-RO"/>
              </w:rPr>
              <w:t xml:space="preserve"> metalice </w:t>
            </w:r>
            <w:r w:rsidRPr="00E51544">
              <w:rPr>
                <w:rFonts w:ascii="Times New Roman" w:hAnsi="Times New Roman"/>
                <w:color w:val="000000" w:themeColor="text1"/>
                <w:sz w:val="24"/>
                <w:szCs w:val="24"/>
                <w:lang w:val="ro-RO"/>
              </w:rPr>
              <w:t>hidrotehnice</w:t>
            </w:r>
          </w:p>
        </w:tc>
      </w:tr>
      <w:tr w:rsidR="00563E27" w:rsidRPr="0012359D" w14:paraId="7A9B6132" w14:textId="77777777" w:rsidTr="00603E4A">
        <w:trPr>
          <w:trHeight w:val="228"/>
        </w:trPr>
        <w:tc>
          <w:tcPr>
            <w:tcW w:w="557" w:type="dxa"/>
            <w:gridSpan w:val="2"/>
            <w:vMerge/>
            <w:shd w:val="clear" w:color="auto" w:fill="DBE5F1"/>
            <w:vAlign w:val="center"/>
          </w:tcPr>
          <w:p w14:paraId="496DF560" w14:textId="77777777" w:rsidR="00563E27" w:rsidRPr="0012359D" w:rsidRDefault="00563E27"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1A6B4163" w14:textId="77777777" w:rsidR="00563E27" w:rsidRPr="0012359D" w:rsidRDefault="00563E27" w:rsidP="00AB4C60">
            <w:pPr>
              <w:numPr>
                <w:ilvl w:val="0"/>
                <w:numId w:val="130"/>
              </w:numPr>
              <w:spacing w:after="0" w:line="240" w:lineRule="auto"/>
              <w:contextualSpacing/>
              <w:jc w:val="center"/>
              <w:rPr>
                <w:rFonts w:ascii="Times New Roman" w:hAnsi="Times New Roman"/>
                <w:b/>
                <w:bCs/>
                <w:sz w:val="24"/>
                <w:szCs w:val="24"/>
                <w:lang w:val="ro-RO"/>
              </w:rPr>
            </w:pPr>
          </w:p>
        </w:tc>
        <w:tc>
          <w:tcPr>
            <w:tcW w:w="7938" w:type="dxa"/>
            <w:vAlign w:val="center"/>
          </w:tcPr>
          <w:p w14:paraId="1FB840D1" w14:textId="77777777" w:rsidR="00563E27" w:rsidRPr="00FC0F6A" w:rsidRDefault="00563E27" w:rsidP="00603E4A">
            <w:pPr>
              <w:spacing w:after="0"/>
              <w:rPr>
                <w:rFonts w:ascii="Times New Roman" w:hAnsi="Times New Roman"/>
                <w:color w:val="000000" w:themeColor="text1"/>
                <w:sz w:val="24"/>
                <w:szCs w:val="24"/>
                <w:lang w:val="ro-RO"/>
              </w:rPr>
            </w:pPr>
            <w:r>
              <w:rPr>
                <w:rFonts w:ascii="Times New Roman" w:hAnsi="Times New Roman"/>
                <w:color w:val="000000" w:themeColor="text1"/>
                <w:sz w:val="24"/>
                <w:szCs w:val="24"/>
                <w:lang w:val="ro-RO"/>
              </w:rPr>
              <w:t xml:space="preserve">Construcții </w:t>
            </w:r>
            <w:proofErr w:type="spellStart"/>
            <w:r>
              <w:rPr>
                <w:rFonts w:ascii="Times New Roman" w:hAnsi="Times New Roman"/>
                <w:color w:val="000000" w:themeColor="text1"/>
                <w:sz w:val="24"/>
                <w:szCs w:val="24"/>
                <w:lang w:val="ro-RO"/>
              </w:rPr>
              <w:t>hidroedilitare</w:t>
            </w:r>
            <w:proofErr w:type="spellEnd"/>
          </w:p>
        </w:tc>
      </w:tr>
      <w:tr w:rsidR="008E35FC" w:rsidRPr="0012359D" w14:paraId="43C2F093" w14:textId="77777777" w:rsidTr="00603E4A">
        <w:trPr>
          <w:trHeight w:val="228"/>
        </w:trPr>
        <w:tc>
          <w:tcPr>
            <w:tcW w:w="557" w:type="dxa"/>
            <w:gridSpan w:val="2"/>
            <w:vMerge/>
            <w:shd w:val="clear" w:color="auto" w:fill="DBE5F1"/>
            <w:vAlign w:val="center"/>
          </w:tcPr>
          <w:p w14:paraId="35ECC21C"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56DF8B41" w14:textId="77777777" w:rsidR="008E35FC" w:rsidRPr="0012359D" w:rsidRDefault="008E35FC" w:rsidP="00AB4C60">
            <w:pPr>
              <w:numPr>
                <w:ilvl w:val="0"/>
                <w:numId w:val="130"/>
              </w:numPr>
              <w:spacing w:after="0" w:line="240" w:lineRule="auto"/>
              <w:contextualSpacing/>
              <w:jc w:val="center"/>
              <w:rPr>
                <w:rFonts w:ascii="Times New Roman" w:hAnsi="Times New Roman"/>
                <w:b/>
                <w:bCs/>
                <w:sz w:val="24"/>
                <w:szCs w:val="24"/>
                <w:lang w:val="ro-RO"/>
              </w:rPr>
            </w:pPr>
          </w:p>
        </w:tc>
        <w:tc>
          <w:tcPr>
            <w:tcW w:w="7938" w:type="dxa"/>
            <w:vAlign w:val="center"/>
          </w:tcPr>
          <w:p w14:paraId="58EE29B5" w14:textId="77777777" w:rsidR="008E35FC" w:rsidRPr="00FC0F6A" w:rsidRDefault="008E35FC" w:rsidP="00603E4A">
            <w:pPr>
              <w:spacing w:after="0"/>
              <w:rPr>
                <w:rFonts w:ascii="Times New Roman" w:hAnsi="Times New Roman"/>
                <w:color w:val="000000" w:themeColor="text1"/>
                <w:sz w:val="24"/>
                <w:szCs w:val="24"/>
                <w:lang w:val="ro-RO"/>
              </w:rPr>
            </w:pPr>
            <w:r w:rsidRPr="00FC0F6A">
              <w:rPr>
                <w:rFonts w:ascii="Times New Roman" w:hAnsi="Times New Roman"/>
                <w:color w:val="000000" w:themeColor="text1"/>
                <w:sz w:val="24"/>
                <w:szCs w:val="24"/>
                <w:lang w:val="ro-RO"/>
              </w:rPr>
              <w:t xml:space="preserve"> </w:t>
            </w:r>
            <w:proofErr w:type="spellStart"/>
            <w:r w:rsidRPr="00FC0F6A">
              <w:rPr>
                <w:rFonts w:ascii="Times New Roman" w:hAnsi="Times New Roman"/>
                <w:color w:val="000000" w:themeColor="text1"/>
                <w:sz w:val="24"/>
                <w:szCs w:val="24"/>
                <w:lang w:val="ro-RO"/>
              </w:rPr>
              <w:t>Constructii</w:t>
            </w:r>
            <w:proofErr w:type="spellEnd"/>
            <w:r w:rsidRPr="00FC0F6A">
              <w:rPr>
                <w:rFonts w:ascii="Times New Roman" w:hAnsi="Times New Roman"/>
                <w:color w:val="000000" w:themeColor="text1"/>
                <w:sz w:val="24"/>
                <w:szCs w:val="24"/>
                <w:lang w:val="ro-RO"/>
              </w:rPr>
              <w:t xml:space="preserve"> hidroenergetice</w:t>
            </w:r>
          </w:p>
        </w:tc>
      </w:tr>
      <w:tr w:rsidR="008E35FC" w:rsidRPr="0012359D" w14:paraId="6FC51959" w14:textId="77777777" w:rsidTr="00603E4A">
        <w:trPr>
          <w:trHeight w:val="198"/>
        </w:trPr>
        <w:tc>
          <w:tcPr>
            <w:tcW w:w="557" w:type="dxa"/>
            <w:gridSpan w:val="2"/>
            <w:vMerge/>
            <w:shd w:val="clear" w:color="auto" w:fill="DBE5F1"/>
            <w:vAlign w:val="center"/>
          </w:tcPr>
          <w:p w14:paraId="28941FDB"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5596CFFA" w14:textId="77777777" w:rsidR="008E35FC" w:rsidRPr="0012359D" w:rsidRDefault="008E35FC" w:rsidP="00AB4C60">
            <w:pPr>
              <w:numPr>
                <w:ilvl w:val="0"/>
                <w:numId w:val="130"/>
              </w:numPr>
              <w:spacing w:after="0" w:line="240" w:lineRule="auto"/>
              <w:contextualSpacing/>
              <w:jc w:val="center"/>
              <w:rPr>
                <w:rFonts w:ascii="Times New Roman" w:hAnsi="Times New Roman"/>
                <w:b/>
                <w:bCs/>
                <w:sz w:val="24"/>
                <w:szCs w:val="24"/>
                <w:lang w:val="ro-RO"/>
              </w:rPr>
            </w:pPr>
          </w:p>
        </w:tc>
        <w:tc>
          <w:tcPr>
            <w:tcW w:w="7938" w:type="dxa"/>
            <w:vAlign w:val="center"/>
          </w:tcPr>
          <w:p w14:paraId="15B5853C" w14:textId="77777777" w:rsidR="008E35FC" w:rsidRPr="00FC0F6A" w:rsidRDefault="008E35FC" w:rsidP="00603E4A">
            <w:pPr>
              <w:spacing w:after="0"/>
              <w:rPr>
                <w:rFonts w:ascii="Times New Roman" w:hAnsi="Times New Roman"/>
                <w:color w:val="000000" w:themeColor="text1"/>
                <w:sz w:val="24"/>
                <w:szCs w:val="24"/>
                <w:lang w:val="ro-RO"/>
              </w:rPr>
            </w:pPr>
            <w:proofErr w:type="spellStart"/>
            <w:r w:rsidRPr="00FC0F6A">
              <w:rPr>
                <w:rFonts w:ascii="Times New Roman" w:hAnsi="Times New Roman"/>
                <w:color w:val="000000" w:themeColor="text1"/>
                <w:sz w:val="24"/>
                <w:szCs w:val="24"/>
                <w:lang w:val="ro-RO"/>
              </w:rPr>
              <w:t>Constructii</w:t>
            </w:r>
            <w:proofErr w:type="spellEnd"/>
            <w:r w:rsidRPr="00FC0F6A">
              <w:rPr>
                <w:rFonts w:ascii="Times New Roman" w:hAnsi="Times New Roman"/>
                <w:color w:val="000000" w:themeColor="text1"/>
                <w:sz w:val="24"/>
                <w:szCs w:val="24"/>
                <w:lang w:val="ro-RO"/>
              </w:rPr>
              <w:t xml:space="preserve"> subterane</w:t>
            </w:r>
          </w:p>
        </w:tc>
      </w:tr>
      <w:tr w:rsidR="008E35FC" w:rsidRPr="0012359D" w14:paraId="75E82525" w14:textId="77777777" w:rsidTr="00603E4A">
        <w:trPr>
          <w:trHeight w:val="198"/>
        </w:trPr>
        <w:tc>
          <w:tcPr>
            <w:tcW w:w="557" w:type="dxa"/>
            <w:gridSpan w:val="2"/>
            <w:vMerge/>
            <w:shd w:val="clear" w:color="auto" w:fill="DBE5F1"/>
            <w:vAlign w:val="center"/>
          </w:tcPr>
          <w:p w14:paraId="776A6144"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47226A4F" w14:textId="77777777" w:rsidR="008E35FC" w:rsidRPr="0012359D" w:rsidRDefault="008E35FC" w:rsidP="00AB4C60">
            <w:pPr>
              <w:numPr>
                <w:ilvl w:val="0"/>
                <w:numId w:val="130"/>
              </w:numPr>
              <w:spacing w:after="0" w:line="240" w:lineRule="auto"/>
              <w:contextualSpacing/>
              <w:jc w:val="center"/>
              <w:rPr>
                <w:rFonts w:ascii="Times New Roman" w:hAnsi="Times New Roman"/>
                <w:b/>
                <w:bCs/>
                <w:sz w:val="24"/>
                <w:szCs w:val="24"/>
                <w:lang w:val="ro-RO"/>
              </w:rPr>
            </w:pPr>
          </w:p>
        </w:tc>
        <w:tc>
          <w:tcPr>
            <w:tcW w:w="7938" w:type="dxa"/>
            <w:vAlign w:val="center"/>
          </w:tcPr>
          <w:p w14:paraId="0E55353D" w14:textId="77777777" w:rsidR="008E35FC" w:rsidRPr="00FC0F6A" w:rsidRDefault="008E35FC" w:rsidP="00603E4A">
            <w:pPr>
              <w:spacing w:after="0"/>
              <w:rPr>
                <w:rFonts w:ascii="Times New Roman" w:hAnsi="Times New Roman"/>
                <w:color w:val="000000" w:themeColor="text1"/>
                <w:sz w:val="24"/>
                <w:szCs w:val="24"/>
                <w:lang w:val="ro-RO"/>
              </w:rPr>
            </w:pPr>
            <w:r w:rsidRPr="00FC0F6A">
              <w:rPr>
                <w:rFonts w:ascii="Times New Roman" w:hAnsi="Times New Roman"/>
                <w:color w:val="000000" w:themeColor="text1"/>
                <w:sz w:val="24"/>
                <w:szCs w:val="24"/>
                <w:lang w:val="ro-RO"/>
              </w:rPr>
              <w:t xml:space="preserve">Dezvoltare rurala </w:t>
            </w:r>
          </w:p>
        </w:tc>
      </w:tr>
      <w:tr w:rsidR="006973D9" w:rsidRPr="0012359D" w14:paraId="33CCE949" w14:textId="77777777" w:rsidTr="00E51544">
        <w:trPr>
          <w:trHeight w:val="198"/>
        </w:trPr>
        <w:tc>
          <w:tcPr>
            <w:tcW w:w="557" w:type="dxa"/>
            <w:gridSpan w:val="2"/>
            <w:vMerge/>
            <w:shd w:val="clear" w:color="auto" w:fill="DBE5F1"/>
            <w:vAlign w:val="center"/>
          </w:tcPr>
          <w:p w14:paraId="65E6014A" w14:textId="77777777" w:rsidR="006973D9" w:rsidRPr="0012359D" w:rsidRDefault="006973D9"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43CC4FAC" w14:textId="77777777" w:rsidR="006973D9" w:rsidRPr="0012359D" w:rsidRDefault="006973D9" w:rsidP="00AB4C60">
            <w:pPr>
              <w:numPr>
                <w:ilvl w:val="0"/>
                <w:numId w:val="130"/>
              </w:numPr>
              <w:spacing w:after="0" w:line="240" w:lineRule="auto"/>
              <w:contextualSpacing/>
              <w:jc w:val="center"/>
              <w:rPr>
                <w:rFonts w:ascii="Times New Roman" w:hAnsi="Times New Roman"/>
                <w:b/>
                <w:bCs/>
                <w:sz w:val="24"/>
                <w:szCs w:val="24"/>
                <w:lang w:val="ro-RO"/>
              </w:rPr>
            </w:pPr>
          </w:p>
        </w:tc>
        <w:tc>
          <w:tcPr>
            <w:tcW w:w="7938" w:type="dxa"/>
            <w:shd w:val="clear" w:color="auto" w:fill="auto"/>
            <w:vAlign w:val="center"/>
          </w:tcPr>
          <w:p w14:paraId="10194085" w14:textId="77777777" w:rsidR="006973D9" w:rsidRPr="006973D9" w:rsidRDefault="00296828" w:rsidP="008E35FC">
            <w:pPr>
              <w:spacing w:after="0"/>
              <w:rPr>
                <w:rFonts w:ascii="Times New Roman" w:hAnsi="Times New Roman"/>
                <w:color w:val="000000" w:themeColor="text1"/>
                <w:sz w:val="24"/>
                <w:szCs w:val="24"/>
                <w:highlight w:val="green"/>
                <w:lang w:val="ro-RO"/>
              </w:rPr>
            </w:pPr>
            <w:r w:rsidRPr="00220444">
              <w:rPr>
                <w:rFonts w:ascii="Times New Roman" w:hAnsi="Times New Roman"/>
                <w:color w:val="000000" w:themeColor="text1"/>
                <w:sz w:val="24"/>
                <w:szCs w:val="24"/>
                <w:lang w:val="ro-RO"/>
              </w:rPr>
              <w:t>Echipamente hidromecanice, pompe și turbine</w:t>
            </w:r>
          </w:p>
        </w:tc>
      </w:tr>
      <w:tr w:rsidR="008E35FC" w:rsidRPr="0012359D" w14:paraId="17257355" w14:textId="77777777" w:rsidTr="00603E4A">
        <w:trPr>
          <w:trHeight w:val="198"/>
        </w:trPr>
        <w:tc>
          <w:tcPr>
            <w:tcW w:w="557" w:type="dxa"/>
            <w:gridSpan w:val="2"/>
            <w:vMerge/>
            <w:shd w:val="clear" w:color="auto" w:fill="DBE5F1"/>
            <w:vAlign w:val="center"/>
          </w:tcPr>
          <w:p w14:paraId="571E6D7C"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455B1154" w14:textId="77777777" w:rsidR="008E35FC" w:rsidRPr="0012359D" w:rsidRDefault="008E35FC" w:rsidP="00AB4C60">
            <w:pPr>
              <w:numPr>
                <w:ilvl w:val="0"/>
                <w:numId w:val="130"/>
              </w:numPr>
              <w:spacing w:after="0" w:line="240" w:lineRule="auto"/>
              <w:contextualSpacing/>
              <w:jc w:val="center"/>
              <w:rPr>
                <w:rFonts w:ascii="Times New Roman" w:hAnsi="Times New Roman"/>
                <w:b/>
                <w:bCs/>
                <w:sz w:val="24"/>
                <w:szCs w:val="24"/>
                <w:lang w:val="ro-RO"/>
              </w:rPr>
            </w:pPr>
          </w:p>
        </w:tc>
        <w:tc>
          <w:tcPr>
            <w:tcW w:w="7938" w:type="dxa"/>
            <w:vAlign w:val="center"/>
          </w:tcPr>
          <w:p w14:paraId="51B490D7" w14:textId="77777777" w:rsidR="008E35FC" w:rsidRPr="00FC0F6A" w:rsidRDefault="008E35FC" w:rsidP="00603E4A">
            <w:pPr>
              <w:spacing w:after="0"/>
              <w:rPr>
                <w:rFonts w:ascii="Times New Roman" w:hAnsi="Times New Roman"/>
                <w:color w:val="000000" w:themeColor="text1"/>
                <w:sz w:val="24"/>
                <w:szCs w:val="24"/>
                <w:lang w:val="ro-RO"/>
              </w:rPr>
            </w:pPr>
            <w:r w:rsidRPr="00FC0F6A">
              <w:rPr>
                <w:rFonts w:ascii="Times New Roman" w:hAnsi="Times New Roman"/>
                <w:color w:val="000000" w:themeColor="text1"/>
                <w:sz w:val="24"/>
                <w:szCs w:val="24"/>
                <w:lang w:val="ro-RO"/>
              </w:rPr>
              <w:t xml:space="preserve">Executarea și </w:t>
            </w:r>
            <w:proofErr w:type="spellStart"/>
            <w:r w:rsidRPr="00FC0F6A">
              <w:rPr>
                <w:rFonts w:ascii="Times New Roman" w:hAnsi="Times New Roman"/>
                <w:color w:val="000000" w:themeColor="text1"/>
                <w:sz w:val="24"/>
                <w:szCs w:val="24"/>
                <w:lang w:val="ro-RO"/>
              </w:rPr>
              <w:t>intretinerea</w:t>
            </w:r>
            <w:proofErr w:type="spellEnd"/>
            <w:r w:rsidRPr="00FC0F6A">
              <w:rPr>
                <w:rFonts w:ascii="Times New Roman" w:hAnsi="Times New Roman"/>
                <w:color w:val="000000" w:themeColor="text1"/>
                <w:sz w:val="24"/>
                <w:szCs w:val="24"/>
                <w:lang w:val="ro-RO"/>
              </w:rPr>
              <w:t xml:space="preserve"> </w:t>
            </w:r>
            <w:proofErr w:type="spellStart"/>
            <w:r w:rsidRPr="00FC0F6A">
              <w:rPr>
                <w:rFonts w:ascii="Times New Roman" w:hAnsi="Times New Roman"/>
                <w:color w:val="000000" w:themeColor="text1"/>
                <w:sz w:val="24"/>
                <w:szCs w:val="24"/>
                <w:lang w:val="ro-RO"/>
              </w:rPr>
              <w:t>lucrarilor</w:t>
            </w:r>
            <w:proofErr w:type="spellEnd"/>
            <w:r w:rsidRPr="00FC0F6A">
              <w:rPr>
                <w:rFonts w:ascii="Times New Roman" w:hAnsi="Times New Roman"/>
                <w:color w:val="000000" w:themeColor="text1"/>
                <w:sz w:val="24"/>
                <w:szCs w:val="24"/>
                <w:lang w:val="ro-RO"/>
              </w:rPr>
              <w:t xml:space="preserve"> hidrotehnice</w:t>
            </w:r>
          </w:p>
        </w:tc>
      </w:tr>
      <w:tr w:rsidR="008E35FC" w:rsidRPr="0012359D" w14:paraId="7944D0DF" w14:textId="77777777" w:rsidTr="00603E4A">
        <w:trPr>
          <w:trHeight w:val="198"/>
        </w:trPr>
        <w:tc>
          <w:tcPr>
            <w:tcW w:w="557" w:type="dxa"/>
            <w:gridSpan w:val="2"/>
            <w:vMerge/>
            <w:shd w:val="clear" w:color="auto" w:fill="DBE5F1"/>
            <w:vAlign w:val="center"/>
          </w:tcPr>
          <w:p w14:paraId="12C63496"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58DC1484" w14:textId="77777777" w:rsidR="008E35FC" w:rsidRPr="0012359D" w:rsidRDefault="008E35FC" w:rsidP="00AB4C60">
            <w:pPr>
              <w:numPr>
                <w:ilvl w:val="0"/>
                <w:numId w:val="130"/>
              </w:numPr>
              <w:spacing w:after="0" w:line="240" w:lineRule="auto"/>
              <w:contextualSpacing/>
              <w:jc w:val="center"/>
              <w:rPr>
                <w:rFonts w:ascii="Times New Roman" w:hAnsi="Times New Roman"/>
                <w:b/>
                <w:bCs/>
                <w:sz w:val="24"/>
                <w:szCs w:val="24"/>
                <w:lang w:val="ro-RO"/>
              </w:rPr>
            </w:pPr>
          </w:p>
        </w:tc>
        <w:tc>
          <w:tcPr>
            <w:tcW w:w="7938" w:type="dxa"/>
            <w:vAlign w:val="center"/>
          </w:tcPr>
          <w:p w14:paraId="0E0BE45F" w14:textId="77777777" w:rsidR="008E35FC" w:rsidRPr="00FC0F6A" w:rsidRDefault="008E35FC" w:rsidP="00603E4A">
            <w:pPr>
              <w:spacing w:after="0"/>
              <w:rPr>
                <w:rFonts w:ascii="Times New Roman" w:hAnsi="Times New Roman"/>
                <w:color w:val="000000" w:themeColor="text1"/>
                <w:sz w:val="24"/>
                <w:szCs w:val="24"/>
                <w:lang w:val="ro-RO"/>
              </w:rPr>
            </w:pPr>
            <w:r w:rsidRPr="00FC0F6A">
              <w:rPr>
                <w:rFonts w:ascii="Times New Roman" w:hAnsi="Times New Roman"/>
                <w:color w:val="000000" w:themeColor="text1"/>
                <w:sz w:val="24"/>
                <w:szCs w:val="24"/>
                <w:lang w:val="ro-RO"/>
              </w:rPr>
              <w:t>Exploatarea sistemelor hidroameliorative</w:t>
            </w:r>
          </w:p>
        </w:tc>
      </w:tr>
      <w:tr w:rsidR="00563E27" w:rsidRPr="0012359D" w14:paraId="5310A27F" w14:textId="77777777" w:rsidTr="000C54F9">
        <w:trPr>
          <w:trHeight w:val="198"/>
        </w:trPr>
        <w:tc>
          <w:tcPr>
            <w:tcW w:w="557" w:type="dxa"/>
            <w:gridSpan w:val="2"/>
            <w:vMerge/>
            <w:shd w:val="clear" w:color="auto" w:fill="DBE5F1"/>
            <w:vAlign w:val="center"/>
          </w:tcPr>
          <w:p w14:paraId="600DFC56" w14:textId="77777777" w:rsidR="00563E27" w:rsidRPr="0012359D" w:rsidRDefault="00563E27"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13965CDE" w14:textId="77777777" w:rsidR="00563E27" w:rsidRPr="0012359D" w:rsidRDefault="00563E27" w:rsidP="00AB4C60">
            <w:pPr>
              <w:numPr>
                <w:ilvl w:val="0"/>
                <w:numId w:val="130"/>
              </w:numPr>
              <w:spacing w:after="0" w:line="240" w:lineRule="auto"/>
              <w:contextualSpacing/>
              <w:jc w:val="center"/>
              <w:rPr>
                <w:rFonts w:ascii="Times New Roman" w:hAnsi="Times New Roman"/>
                <w:b/>
                <w:bCs/>
                <w:sz w:val="24"/>
                <w:szCs w:val="24"/>
                <w:lang w:val="ro-RO"/>
              </w:rPr>
            </w:pPr>
          </w:p>
        </w:tc>
        <w:tc>
          <w:tcPr>
            <w:tcW w:w="7938" w:type="dxa"/>
            <w:shd w:val="clear" w:color="auto" w:fill="auto"/>
            <w:vAlign w:val="center"/>
          </w:tcPr>
          <w:p w14:paraId="0A755A2A" w14:textId="77777777" w:rsidR="00563E27" w:rsidRPr="000C54F9" w:rsidRDefault="00296828">
            <w:pPr>
              <w:spacing w:after="0"/>
              <w:rPr>
                <w:rFonts w:ascii="Times New Roman" w:hAnsi="Times New Roman"/>
                <w:color w:val="000000" w:themeColor="text1"/>
                <w:sz w:val="24"/>
                <w:szCs w:val="24"/>
                <w:highlight w:val="green"/>
                <w:lang w:val="ro-RO"/>
              </w:rPr>
            </w:pPr>
            <w:r w:rsidRPr="00220444">
              <w:rPr>
                <w:rFonts w:ascii="Times New Roman" w:hAnsi="Times New Roman"/>
                <w:sz w:val="24"/>
                <w:szCs w:val="24"/>
                <w:lang w:val="ro-RO"/>
              </w:rPr>
              <w:t>Exploatar</w:t>
            </w:r>
            <w:r w:rsidR="00220444">
              <w:rPr>
                <w:rFonts w:ascii="Times New Roman" w:hAnsi="Times New Roman"/>
                <w:sz w:val="24"/>
                <w:szCs w:val="24"/>
                <w:lang w:val="ro-RO"/>
              </w:rPr>
              <w:t>e</w:t>
            </w:r>
            <w:r w:rsidRPr="00220444">
              <w:rPr>
                <w:rFonts w:ascii="Times New Roman" w:hAnsi="Times New Roman"/>
                <w:sz w:val="24"/>
                <w:szCs w:val="24"/>
                <w:lang w:val="ro-RO"/>
              </w:rPr>
              <w:t>a și urmărirea comportării în timp a construcțiilor hidrotehnice</w:t>
            </w:r>
          </w:p>
        </w:tc>
      </w:tr>
      <w:tr w:rsidR="008E35FC" w:rsidRPr="0012359D" w14:paraId="52306412" w14:textId="77777777" w:rsidTr="00603E4A">
        <w:trPr>
          <w:trHeight w:val="198"/>
        </w:trPr>
        <w:tc>
          <w:tcPr>
            <w:tcW w:w="557" w:type="dxa"/>
            <w:gridSpan w:val="2"/>
            <w:vMerge/>
            <w:shd w:val="clear" w:color="auto" w:fill="DBE5F1"/>
            <w:vAlign w:val="center"/>
          </w:tcPr>
          <w:p w14:paraId="4036C68A"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106B8543" w14:textId="77777777" w:rsidR="008E35FC" w:rsidRPr="0012359D" w:rsidRDefault="008E35FC" w:rsidP="00AB4C60">
            <w:pPr>
              <w:numPr>
                <w:ilvl w:val="0"/>
                <w:numId w:val="130"/>
              </w:numPr>
              <w:spacing w:after="0" w:line="240" w:lineRule="auto"/>
              <w:contextualSpacing/>
              <w:jc w:val="center"/>
              <w:rPr>
                <w:rFonts w:ascii="Times New Roman" w:hAnsi="Times New Roman"/>
                <w:b/>
                <w:bCs/>
                <w:sz w:val="24"/>
                <w:szCs w:val="24"/>
                <w:lang w:val="ro-RO"/>
              </w:rPr>
            </w:pPr>
          </w:p>
        </w:tc>
        <w:tc>
          <w:tcPr>
            <w:tcW w:w="7938" w:type="dxa"/>
            <w:vAlign w:val="center"/>
          </w:tcPr>
          <w:p w14:paraId="07E408C0" w14:textId="77777777" w:rsidR="008E35FC" w:rsidRPr="00FC0F6A" w:rsidRDefault="008E35FC" w:rsidP="00603E4A">
            <w:pPr>
              <w:spacing w:after="0"/>
              <w:rPr>
                <w:rFonts w:ascii="Times New Roman" w:hAnsi="Times New Roman"/>
                <w:color w:val="000000" w:themeColor="text1"/>
                <w:sz w:val="24"/>
                <w:szCs w:val="24"/>
                <w:lang w:val="ro-RO"/>
              </w:rPr>
            </w:pPr>
            <w:r w:rsidRPr="00FC0F6A">
              <w:rPr>
                <w:rFonts w:ascii="Times New Roman" w:hAnsi="Times New Roman"/>
                <w:color w:val="000000" w:themeColor="text1"/>
                <w:sz w:val="24"/>
                <w:szCs w:val="24"/>
                <w:lang w:val="ro-RO"/>
              </w:rPr>
              <w:t>Gestiunea resurselor de apa</w:t>
            </w:r>
          </w:p>
        </w:tc>
      </w:tr>
      <w:tr w:rsidR="008E35FC" w:rsidRPr="0012359D" w14:paraId="6111FD12" w14:textId="77777777" w:rsidTr="00603E4A">
        <w:trPr>
          <w:trHeight w:val="198"/>
        </w:trPr>
        <w:tc>
          <w:tcPr>
            <w:tcW w:w="557" w:type="dxa"/>
            <w:gridSpan w:val="2"/>
            <w:vMerge/>
            <w:shd w:val="clear" w:color="auto" w:fill="DBE5F1"/>
            <w:vAlign w:val="center"/>
          </w:tcPr>
          <w:p w14:paraId="257BFAD4"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20526D43" w14:textId="77777777" w:rsidR="008E35FC" w:rsidRPr="0012359D" w:rsidRDefault="008E35FC" w:rsidP="00AB4C60">
            <w:pPr>
              <w:numPr>
                <w:ilvl w:val="0"/>
                <w:numId w:val="130"/>
              </w:numPr>
              <w:spacing w:after="0" w:line="240" w:lineRule="auto"/>
              <w:contextualSpacing/>
              <w:jc w:val="center"/>
              <w:rPr>
                <w:rFonts w:ascii="Times New Roman" w:hAnsi="Times New Roman"/>
                <w:b/>
                <w:bCs/>
                <w:sz w:val="24"/>
                <w:szCs w:val="24"/>
                <w:lang w:val="ro-RO"/>
              </w:rPr>
            </w:pPr>
          </w:p>
        </w:tc>
        <w:tc>
          <w:tcPr>
            <w:tcW w:w="7938" w:type="dxa"/>
            <w:vAlign w:val="center"/>
          </w:tcPr>
          <w:p w14:paraId="15365971" w14:textId="77777777" w:rsidR="008E35FC" w:rsidRPr="00FC0F6A" w:rsidRDefault="008E35FC" w:rsidP="00603E4A">
            <w:pPr>
              <w:spacing w:after="0"/>
              <w:rPr>
                <w:rFonts w:ascii="Times New Roman" w:hAnsi="Times New Roman"/>
                <w:color w:val="000000" w:themeColor="text1"/>
                <w:sz w:val="24"/>
                <w:szCs w:val="24"/>
                <w:lang w:val="ro-RO"/>
              </w:rPr>
            </w:pPr>
            <w:proofErr w:type="spellStart"/>
            <w:r w:rsidRPr="00FC0F6A">
              <w:rPr>
                <w:rFonts w:ascii="Times New Roman" w:hAnsi="Times New Roman"/>
                <w:color w:val="000000" w:themeColor="text1"/>
                <w:sz w:val="24"/>
                <w:szCs w:val="24"/>
                <w:lang w:val="ro-RO"/>
              </w:rPr>
              <w:t>Gospodarirea</w:t>
            </w:r>
            <w:proofErr w:type="spellEnd"/>
            <w:r w:rsidRPr="00FC0F6A">
              <w:rPr>
                <w:rFonts w:ascii="Times New Roman" w:hAnsi="Times New Roman"/>
                <w:color w:val="000000" w:themeColor="text1"/>
                <w:sz w:val="24"/>
                <w:szCs w:val="24"/>
                <w:lang w:val="ro-RO"/>
              </w:rPr>
              <w:t xml:space="preserve"> apelor </w:t>
            </w:r>
          </w:p>
        </w:tc>
      </w:tr>
      <w:tr w:rsidR="008E35FC" w:rsidRPr="0012359D" w14:paraId="6174F638" w14:textId="77777777" w:rsidTr="00603E4A">
        <w:trPr>
          <w:trHeight w:val="198"/>
        </w:trPr>
        <w:tc>
          <w:tcPr>
            <w:tcW w:w="557" w:type="dxa"/>
            <w:gridSpan w:val="2"/>
            <w:vMerge/>
            <w:shd w:val="clear" w:color="auto" w:fill="DBE5F1"/>
            <w:vAlign w:val="center"/>
          </w:tcPr>
          <w:p w14:paraId="0A267E26"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01C22CC8" w14:textId="77777777" w:rsidR="008E35FC" w:rsidRPr="0012359D" w:rsidRDefault="008E35FC" w:rsidP="00AB4C60">
            <w:pPr>
              <w:numPr>
                <w:ilvl w:val="0"/>
                <w:numId w:val="130"/>
              </w:numPr>
              <w:spacing w:after="0" w:line="240" w:lineRule="auto"/>
              <w:contextualSpacing/>
              <w:jc w:val="center"/>
              <w:rPr>
                <w:rFonts w:ascii="Times New Roman" w:hAnsi="Times New Roman"/>
                <w:b/>
                <w:bCs/>
                <w:sz w:val="24"/>
                <w:szCs w:val="24"/>
                <w:lang w:val="ro-RO"/>
              </w:rPr>
            </w:pPr>
          </w:p>
        </w:tc>
        <w:tc>
          <w:tcPr>
            <w:tcW w:w="7938" w:type="dxa"/>
            <w:vAlign w:val="center"/>
          </w:tcPr>
          <w:p w14:paraId="113CB83F" w14:textId="77777777" w:rsidR="008E35FC" w:rsidRPr="00FC0F6A" w:rsidRDefault="008E35FC" w:rsidP="00603E4A">
            <w:pPr>
              <w:spacing w:after="0"/>
              <w:rPr>
                <w:rFonts w:ascii="Times New Roman" w:hAnsi="Times New Roman"/>
                <w:color w:val="000000" w:themeColor="text1"/>
                <w:sz w:val="24"/>
                <w:szCs w:val="24"/>
                <w:lang w:val="ro-RO"/>
              </w:rPr>
            </w:pPr>
            <w:r w:rsidRPr="00FC0F6A">
              <w:rPr>
                <w:rFonts w:ascii="Times New Roman" w:hAnsi="Times New Roman"/>
                <w:color w:val="000000" w:themeColor="text1"/>
                <w:sz w:val="24"/>
                <w:szCs w:val="24"/>
                <w:lang w:val="ro-RO"/>
              </w:rPr>
              <w:t xml:space="preserve">Hidraulica subterana și hidrogeologie </w:t>
            </w:r>
          </w:p>
        </w:tc>
      </w:tr>
      <w:tr w:rsidR="008E35FC" w:rsidRPr="0012359D" w14:paraId="097EF39E" w14:textId="77777777" w:rsidTr="00603E4A">
        <w:trPr>
          <w:trHeight w:val="198"/>
        </w:trPr>
        <w:tc>
          <w:tcPr>
            <w:tcW w:w="557" w:type="dxa"/>
            <w:gridSpan w:val="2"/>
            <w:vMerge/>
            <w:shd w:val="clear" w:color="auto" w:fill="DBE5F1"/>
            <w:vAlign w:val="center"/>
          </w:tcPr>
          <w:p w14:paraId="5F16AF10"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0446E829" w14:textId="77777777" w:rsidR="008E35FC" w:rsidRPr="0012359D" w:rsidRDefault="008E35FC" w:rsidP="00AB4C60">
            <w:pPr>
              <w:numPr>
                <w:ilvl w:val="0"/>
                <w:numId w:val="130"/>
              </w:numPr>
              <w:spacing w:after="0" w:line="240" w:lineRule="auto"/>
              <w:contextualSpacing/>
              <w:jc w:val="center"/>
              <w:rPr>
                <w:rFonts w:ascii="Times New Roman" w:hAnsi="Times New Roman"/>
                <w:b/>
                <w:bCs/>
                <w:sz w:val="24"/>
                <w:szCs w:val="24"/>
                <w:lang w:val="ro-RO"/>
              </w:rPr>
            </w:pPr>
          </w:p>
        </w:tc>
        <w:tc>
          <w:tcPr>
            <w:tcW w:w="7938" w:type="dxa"/>
            <w:vAlign w:val="center"/>
          </w:tcPr>
          <w:p w14:paraId="2F451D3A" w14:textId="77777777" w:rsidR="008E35FC" w:rsidRPr="00FC0F6A" w:rsidRDefault="008E35FC" w:rsidP="00603E4A">
            <w:pPr>
              <w:spacing w:after="0"/>
              <w:rPr>
                <w:rFonts w:ascii="Times New Roman" w:hAnsi="Times New Roman"/>
                <w:color w:val="000000" w:themeColor="text1"/>
                <w:sz w:val="24"/>
                <w:szCs w:val="24"/>
                <w:lang w:val="ro-RO"/>
              </w:rPr>
            </w:pPr>
            <w:proofErr w:type="spellStart"/>
            <w:r w:rsidRPr="00FC0F6A">
              <w:rPr>
                <w:rFonts w:ascii="Times New Roman" w:hAnsi="Times New Roman"/>
                <w:color w:val="000000" w:themeColor="text1"/>
                <w:sz w:val="24"/>
                <w:szCs w:val="24"/>
                <w:lang w:val="ro-RO"/>
              </w:rPr>
              <w:t>Hidroamelioratii</w:t>
            </w:r>
            <w:proofErr w:type="spellEnd"/>
          </w:p>
        </w:tc>
      </w:tr>
      <w:tr w:rsidR="008E35FC" w:rsidRPr="0012359D" w14:paraId="22EBB6E3" w14:textId="77777777" w:rsidTr="006973D9">
        <w:trPr>
          <w:trHeight w:val="198"/>
        </w:trPr>
        <w:tc>
          <w:tcPr>
            <w:tcW w:w="557" w:type="dxa"/>
            <w:gridSpan w:val="2"/>
            <w:vMerge/>
            <w:shd w:val="clear" w:color="auto" w:fill="DBE5F1"/>
            <w:vAlign w:val="center"/>
          </w:tcPr>
          <w:p w14:paraId="6654BB0E"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5B98ECF0" w14:textId="77777777" w:rsidR="008E35FC" w:rsidRPr="0012359D" w:rsidRDefault="008E35FC" w:rsidP="00AB4C60">
            <w:pPr>
              <w:numPr>
                <w:ilvl w:val="0"/>
                <w:numId w:val="130"/>
              </w:numPr>
              <w:spacing w:after="0" w:line="240" w:lineRule="auto"/>
              <w:contextualSpacing/>
              <w:jc w:val="center"/>
              <w:rPr>
                <w:rFonts w:ascii="Times New Roman" w:hAnsi="Times New Roman"/>
                <w:b/>
                <w:bCs/>
                <w:sz w:val="24"/>
                <w:szCs w:val="24"/>
                <w:lang w:val="ro-RO"/>
              </w:rPr>
            </w:pPr>
          </w:p>
        </w:tc>
        <w:tc>
          <w:tcPr>
            <w:tcW w:w="7938" w:type="dxa"/>
            <w:shd w:val="clear" w:color="auto" w:fill="auto"/>
            <w:vAlign w:val="center"/>
          </w:tcPr>
          <w:p w14:paraId="14C69FC3" w14:textId="77777777" w:rsidR="008E35FC" w:rsidRPr="00FC0F6A" w:rsidRDefault="008E35FC" w:rsidP="00603E4A">
            <w:pPr>
              <w:spacing w:after="0"/>
              <w:rPr>
                <w:rFonts w:ascii="Times New Roman" w:hAnsi="Times New Roman"/>
                <w:color w:val="000000" w:themeColor="text1"/>
                <w:sz w:val="24"/>
                <w:szCs w:val="24"/>
                <w:lang w:val="ro-RO"/>
              </w:rPr>
            </w:pPr>
            <w:r w:rsidRPr="00FC0F6A">
              <w:rPr>
                <w:rFonts w:ascii="Times New Roman" w:hAnsi="Times New Roman"/>
                <w:color w:val="000000" w:themeColor="text1"/>
                <w:sz w:val="24"/>
                <w:szCs w:val="24"/>
                <w:lang w:val="ro-RO"/>
              </w:rPr>
              <w:t xml:space="preserve">Hidrologie </w:t>
            </w:r>
            <w:r w:rsidRPr="006973D9">
              <w:rPr>
                <w:rFonts w:ascii="Times New Roman" w:hAnsi="Times New Roman"/>
                <w:color w:val="000000" w:themeColor="text1"/>
                <w:sz w:val="24"/>
                <w:szCs w:val="24"/>
                <w:lang w:val="ro-RO"/>
              </w:rPr>
              <w:t>și hidrogeologie</w:t>
            </w:r>
          </w:p>
        </w:tc>
      </w:tr>
      <w:tr w:rsidR="008E35FC" w:rsidRPr="0012359D" w14:paraId="3E5CFF19" w14:textId="77777777" w:rsidTr="006973D9">
        <w:trPr>
          <w:trHeight w:val="198"/>
        </w:trPr>
        <w:tc>
          <w:tcPr>
            <w:tcW w:w="557" w:type="dxa"/>
            <w:gridSpan w:val="2"/>
            <w:vMerge/>
            <w:shd w:val="clear" w:color="auto" w:fill="DBE5F1"/>
            <w:vAlign w:val="center"/>
          </w:tcPr>
          <w:p w14:paraId="47D3DB09"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2586C76E" w14:textId="77777777" w:rsidR="008E35FC" w:rsidRPr="0012359D" w:rsidRDefault="008E35FC" w:rsidP="00AB4C60">
            <w:pPr>
              <w:numPr>
                <w:ilvl w:val="0"/>
                <w:numId w:val="130"/>
              </w:numPr>
              <w:spacing w:after="0" w:line="240" w:lineRule="auto"/>
              <w:contextualSpacing/>
              <w:jc w:val="center"/>
              <w:rPr>
                <w:rFonts w:ascii="Times New Roman" w:hAnsi="Times New Roman"/>
                <w:b/>
                <w:bCs/>
                <w:sz w:val="24"/>
                <w:szCs w:val="24"/>
                <w:lang w:val="ro-RO"/>
              </w:rPr>
            </w:pPr>
          </w:p>
        </w:tc>
        <w:tc>
          <w:tcPr>
            <w:tcW w:w="7938" w:type="dxa"/>
            <w:shd w:val="clear" w:color="auto" w:fill="auto"/>
            <w:vAlign w:val="center"/>
          </w:tcPr>
          <w:p w14:paraId="3E9D94A9" w14:textId="77777777" w:rsidR="008E35FC" w:rsidRPr="006973D9" w:rsidRDefault="008E35FC" w:rsidP="00603E4A">
            <w:pPr>
              <w:spacing w:after="0"/>
              <w:rPr>
                <w:rFonts w:ascii="Times New Roman" w:hAnsi="Times New Roman"/>
                <w:color w:val="000000" w:themeColor="text1"/>
                <w:sz w:val="24"/>
                <w:szCs w:val="24"/>
                <w:lang w:val="ro-RO"/>
              </w:rPr>
            </w:pPr>
            <w:proofErr w:type="spellStart"/>
            <w:r w:rsidRPr="006973D9">
              <w:rPr>
                <w:rFonts w:ascii="Times New Roman" w:hAnsi="Times New Roman"/>
                <w:color w:val="000000" w:themeColor="text1"/>
                <w:sz w:val="24"/>
                <w:szCs w:val="24"/>
                <w:lang w:val="ro-RO"/>
              </w:rPr>
              <w:t>Imbunatatirea</w:t>
            </w:r>
            <w:proofErr w:type="spellEnd"/>
            <w:r w:rsidRPr="006973D9">
              <w:rPr>
                <w:rFonts w:ascii="Times New Roman" w:hAnsi="Times New Roman"/>
                <w:color w:val="000000" w:themeColor="text1"/>
                <w:sz w:val="24"/>
                <w:szCs w:val="24"/>
                <w:lang w:val="ro-RO"/>
              </w:rPr>
              <w:t xml:space="preserve"> </w:t>
            </w:r>
            <w:proofErr w:type="spellStart"/>
            <w:r w:rsidRPr="006973D9">
              <w:rPr>
                <w:rFonts w:ascii="Times New Roman" w:hAnsi="Times New Roman"/>
                <w:color w:val="000000" w:themeColor="text1"/>
                <w:sz w:val="24"/>
                <w:szCs w:val="24"/>
                <w:lang w:val="ro-RO"/>
              </w:rPr>
              <w:t>pamanturilor</w:t>
            </w:r>
            <w:proofErr w:type="spellEnd"/>
            <w:r w:rsidRPr="006973D9">
              <w:rPr>
                <w:rFonts w:ascii="Times New Roman" w:hAnsi="Times New Roman"/>
                <w:color w:val="000000" w:themeColor="text1"/>
                <w:sz w:val="24"/>
                <w:szCs w:val="24"/>
                <w:lang w:val="ro-RO"/>
              </w:rPr>
              <w:t xml:space="preserve"> pentru </w:t>
            </w:r>
            <w:proofErr w:type="spellStart"/>
            <w:r w:rsidRPr="006973D9">
              <w:rPr>
                <w:rFonts w:ascii="Times New Roman" w:hAnsi="Times New Roman"/>
                <w:color w:val="000000" w:themeColor="text1"/>
                <w:sz w:val="24"/>
                <w:szCs w:val="24"/>
                <w:lang w:val="ro-RO"/>
              </w:rPr>
              <w:t>fundatii</w:t>
            </w:r>
            <w:proofErr w:type="spellEnd"/>
          </w:p>
        </w:tc>
      </w:tr>
      <w:tr w:rsidR="008E35FC" w:rsidRPr="0012359D" w14:paraId="1F0007F3" w14:textId="77777777" w:rsidTr="006973D9">
        <w:trPr>
          <w:trHeight w:val="198"/>
        </w:trPr>
        <w:tc>
          <w:tcPr>
            <w:tcW w:w="557" w:type="dxa"/>
            <w:gridSpan w:val="2"/>
            <w:vMerge/>
            <w:shd w:val="clear" w:color="auto" w:fill="DBE5F1"/>
            <w:vAlign w:val="center"/>
          </w:tcPr>
          <w:p w14:paraId="10B3248C"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438DC6C2" w14:textId="77777777" w:rsidR="008E35FC" w:rsidRPr="0012359D" w:rsidRDefault="008E35FC" w:rsidP="00AB4C60">
            <w:pPr>
              <w:numPr>
                <w:ilvl w:val="0"/>
                <w:numId w:val="130"/>
              </w:numPr>
              <w:spacing w:after="0" w:line="240" w:lineRule="auto"/>
              <w:contextualSpacing/>
              <w:jc w:val="center"/>
              <w:rPr>
                <w:rFonts w:ascii="Times New Roman" w:hAnsi="Times New Roman"/>
                <w:b/>
                <w:bCs/>
                <w:sz w:val="24"/>
                <w:szCs w:val="24"/>
                <w:lang w:val="ro-RO"/>
              </w:rPr>
            </w:pPr>
          </w:p>
        </w:tc>
        <w:tc>
          <w:tcPr>
            <w:tcW w:w="7938" w:type="dxa"/>
            <w:shd w:val="clear" w:color="auto" w:fill="auto"/>
            <w:vAlign w:val="center"/>
          </w:tcPr>
          <w:p w14:paraId="310EC749" w14:textId="77777777" w:rsidR="008E35FC" w:rsidRPr="00563E27" w:rsidRDefault="008E35FC" w:rsidP="00220444">
            <w:pPr>
              <w:spacing w:after="0"/>
              <w:rPr>
                <w:rFonts w:ascii="Times New Roman" w:hAnsi="Times New Roman"/>
                <w:strike/>
                <w:color w:val="000000" w:themeColor="text1"/>
                <w:sz w:val="24"/>
                <w:szCs w:val="24"/>
                <w:lang w:val="ro-RO"/>
              </w:rPr>
            </w:pPr>
            <w:r w:rsidRPr="006973D9">
              <w:rPr>
                <w:rFonts w:ascii="Times New Roman" w:hAnsi="Times New Roman"/>
                <w:color w:val="000000" w:themeColor="text1"/>
                <w:sz w:val="24"/>
                <w:szCs w:val="24"/>
                <w:lang w:val="ro-RO"/>
              </w:rPr>
              <w:t xml:space="preserve">Impactul </w:t>
            </w:r>
            <w:proofErr w:type="spellStart"/>
            <w:r w:rsidRPr="006973D9">
              <w:rPr>
                <w:rFonts w:ascii="Times New Roman" w:hAnsi="Times New Roman"/>
                <w:color w:val="000000" w:themeColor="text1"/>
                <w:sz w:val="24"/>
                <w:szCs w:val="24"/>
                <w:lang w:val="ro-RO"/>
              </w:rPr>
              <w:t>amenajarilor</w:t>
            </w:r>
            <w:proofErr w:type="spellEnd"/>
            <w:r w:rsidRPr="006973D9">
              <w:rPr>
                <w:rFonts w:ascii="Times New Roman" w:hAnsi="Times New Roman"/>
                <w:color w:val="000000" w:themeColor="text1"/>
                <w:sz w:val="24"/>
                <w:szCs w:val="24"/>
                <w:lang w:val="ro-RO"/>
              </w:rPr>
              <w:t xml:space="preserve"> și </w:t>
            </w:r>
            <w:proofErr w:type="spellStart"/>
            <w:r w:rsidRPr="006973D9">
              <w:rPr>
                <w:rFonts w:ascii="Times New Roman" w:hAnsi="Times New Roman"/>
                <w:color w:val="000000" w:themeColor="text1"/>
                <w:sz w:val="24"/>
                <w:szCs w:val="24"/>
                <w:lang w:val="ro-RO"/>
              </w:rPr>
              <w:t>constructiilor</w:t>
            </w:r>
            <w:proofErr w:type="spellEnd"/>
            <w:r w:rsidRPr="006973D9">
              <w:rPr>
                <w:rFonts w:ascii="Times New Roman" w:hAnsi="Times New Roman"/>
                <w:color w:val="000000" w:themeColor="text1"/>
                <w:sz w:val="24"/>
                <w:szCs w:val="24"/>
                <w:lang w:val="ro-RO"/>
              </w:rPr>
              <w:t xml:space="preserve"> hidrotehnice asupra mediului</w:t>
            </w:r>
            <w:r w:rsidR="006973D9">
              <w:rPr>
                <w:rFonts w:ascii="Times New Roman" w:hAnsi="Times New Roman"/>
                <w:color w:val="000000" w:themeColor="text1"/>
                <w:sz w:val="24"/>
                <w:szCs w:val="24"/>
                <w:lang w:val="ro-RO"/>
              </w:rPr>
              <w:t xml:space="preserve"> </w:t>
            </w:r>
          </w:p>
        </w:tc>
      </w:tr>
      <w:tr w:rsidR="008E35FC" w:rsidRPr="0012359D" w14:paraId="4F072BC2" w14:textId="77777777" w:rsidTr="00603E4A">
        <w:trPr>
          <w:trHeight w:val="198"/>
        </w:trPr>
        <w:tc>
          <w:tcPr>
            <w:tcW w:w="557" w:type="dxa"/>
            <w:gridSpan w:val="2"/>
            <w:vMerge/>
            <w:shd w:val="clear" w:color="auto" w:fill="DBE5F1"/>
            <w:vAlign w:val="center"/>
          </w:tcPr>
          <w:p w14:paraId="5F3DB33E"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5D1233AE" w14:textId="77777777" w:rsidR="008E35FC" w:rsidRPr="0012359D" w:rsidRDefault="008E35FC" w:rsidP="00AB4C60">
            <w:pPr>
              <w:numPr>
                <w:ilvl w:val="0"/>
                <w:numId w:val="130"/>
              </w:numPr>
              <w:spacing w:after="0" w:line="240" w:lineRule="auto"/>
              <w:contextualSpacing/>
              <w:jc w:val="center"/>
              <w:rPr>
                <w:rFonts w:ascii="Times New Roman" w:hAnsi="Times New Roman"/>
                <w:b/>
                <w:bCs/>
                <w:sz w:val="24"/>
                <w:szCs w:val="24"/>
                <w:lang w:val="ro-RO"/>
              </w:rPr>
            </w:pPr>
          </w:p>
        </w:tc>
        <w:tc>
          <w:tcPr>
            <w:tcW w:w="7938" w:type="dxa"/>
            <w:vAlign w:val="center"/>
          </w:tcPr>
          <w:p w14:paraId="1E55721B" w14:textId="77777777" w:rsidR="008E35FC" w:rsidRPr="00FC0F6A" w:rsidRDefault="008E35FC" w:rsidP="00603E4A">
            <w:pPr>
              <w:spacing w:after="0"/>
              <w:rPr>
                <w:rFonts w:ascii="Times New Roman" w:hAnsi="Times New Roman"/>
                <w:color w:val="000000" w:themeColor="text1"/>
                <w:sz w:val="24"/>
                <w:szCs w:val="24"/>
                <w:lang w:val="ro-RO"/>
              </w:rPr>
            </w:pPr>
            <w:r w:rsidRPr="00FC0F6A">
              <w:rPr>
                <w:rFonts w:ascii="Times New Roman" w:hAnsi="Times New Roman"/>
                <w:color w:val="000000" w:themeColor="text1"/>
                <w:sz w:val="24"/>
                <w:szCs w:val="24"/>
                <w:lang w:val="ro-RO"/>
              </w:rPr>
              <w:t>Inginerie costiera</w:t>
            </w:r>
          </w:p>
        </w:tc>
      </w:tr>
      <w:tr w:rsidR="008E35FC" w:rsidRPr="0012359D" w14:paraId="0725257A" w14:textId="77777777" w:rsidTr="00603E4A">
        <w:trPr>
          <w:trHeight w:val="198"/>
        </w:trPr>
        <w:tc>
          <w:tcPr>
            <w:tcW w:w="557" w:type="dxa"/>
            <w:gridSpan w:val="2"/>
            <w:vMerge/>
            <w:shd w:val="clear" w:color="auto" w:fill="DBE5F1"/>
            <w:vAlign w:val="center"/>
          </w:tcPr>
          <w:p w14:paraId="612682EC"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1D798296" w14:textId="77777777" w:rsidR="008E35FC" w:rsidRPr="0012359D" w:rsidRDefault="008E35FC" w:rsidP="00AB4C60">
            <w:pPr>
              <w:numPr>
                <w:ilvl w:val="0"/>
                <w:numId w:val="130"/>
              </w:numPr>
              <w:spacing w:after="0" w:line="240" w:lineRule="auto"/>
              <w:contextualSpacing/>
              <w:jc w:val="center"/>
              <w:rPr>
                <w:rFonts w:ascii="Times New Roman" w:hAnsi="Times New Roman"/>
                <w:b/>
                <w:bCs/>
                <w:sz w:val="24"/>
                <w:szCs w:val="24"/>
                <w:lang w:val="ro-RO"/>
              </w:rPr>
            </w:pPr>
          </w:p>
        </w:tc>
        <w:tc>
          <w:tcPr>
            <w:tcW w:w="7938" w:type="dxa"/>
            <w:vAlign w:val="center"/>
          </w:tcPr>
          <w:p w14:paraId="599368B7" w14:textId="77777777" w:rsidR="008E35FC" w:rsidRPr="00FC0F6A" w:rsidRDefault="008E35FC" w:rsidP="00603E4A">
            <w:pPr>
              <w:spacing w:after="0"/>
              <w:rPr>
                <w:rFonts w:ascii="Times New Roman" w:hAnsi="Times New Roman"/>
                <w:color w:val="000000" w:themeColor="text1"/>
                <w:sz w:val="24"/>
                <w:szCs w:val="24"/>
                <w:lang w:val="ro-RO"/>
              </w:rPr>
            </w:pPr>
            <w:proofErr w:type="spellStart"/>
            <w:r w:rsidRPr="00FC0F6A">
              <w:rPr>
                <w:rFonts w:ascii="Times New Roman" w:hAnsi="Times New Roman"/>
                <w:color w:val="000000" w:themeColor="text1"/>
                <w:sz w:val="24"/>
                <w:szCs w:val="24"/>
                <w:lang w:val="ro-RO"/>
              </w:rPr>
              <w:t>Irigatii</w:t>
            </w:r>
            <w:proofErr w:type="spellEnd"/>
            <w:r w:rsidRPr="00FC0F6A">
              <w:rPr>
                <w:rFonts w:ascii="Times New Roman" w:hAnsi="Times New Roman"/>
                <w:color w:val="000000" w:themeColor="text1"/>
                <w:sz w:val="24"/>
                <w:szCs w:val="24"/>
                <w:lang w:val="ro-RO"/>
              </w:rPr>
              <w:t xml:space="preserve"> și drenaje</w:t>
            </w:r>
          </w:p>
        </w:tc>
      </w:tr>
      <w:tr w:rsidR="008E35FC" w:rsidRPr="0012359D" w14:paraId="01BBF2AB" w14:textId="77777777" w:rsidTr="00603E4A">
        <w:trPr>
          <w:trHeight w:val="198"/>
        </w:trPr>
        <w:tc>
          <w:tcPr>
            <w:tcW w:w="557" w:type="dxa"/>
            <w:gridSpan w:val="2"/>
            <w:vMerge/>
            <w:shd w:val="clear" w:color="auto" w:fill="DBE5F1"/>
            <w:vAlign w:val="center"/>
          </w:tcPr>
          <w:p w14:paraId="371B6980"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31AB2579" w14:textId="77777777" w:rsidR="008E35FC" w:rsidRPr="0012359D" w:rsidRDefault="008E35FC" w:rsidP="00AB4C60">
            <w:pPr>
              <w:numPr>
                <w:ilvl w:val="0"/>
                <w:numId w:val="130"/>
              </w:numPr>
              <w:spacing w:after="0" w:line="240" w:lineRule="auto"/>
              <w:contextualSpacing/>
              <w:jc w:val="center"/>
              <w:rPr>
                <w:rFonts w:ascii="Times New Roman" w:hAnsi="Times New Roman"/>
                <w:b/>
                <w:bCs/>
                <w:sz w:val="24"/>
                <w:szCs w:val="24"/>
                <w:lang w:val="ro-RO"/>
              </w:rPr>
            </w:pPr>
          </w:p>
        </w:tc>
        <w:tc>
          <w:tcPr>
            <w:tcW w:w="7938" w:type="dxa"/>
            <w:vAlign w:val="center"/>
          </w:tcPr>
          <w:p w14:paraId="0DC961DC" w14:textId="77777777" w:rsidR="008E35FC" w:rsidRPr="00FC0F6A" w:rsidRDefault="008E35FC" w:rsidP="00603E4A">
            <w:pPr>
              <w:spacing w:after="0"/>
              <w:rPr>
                <w:rFonts w:ascii="Times New Roman" w:hAnsi="Times New Roman"/>
                <w:color w:val="000000" w:themeColor="text1"/>
                <w:sz w:val="24"/>
                <w:szCs w:val="24"/>
                <w:lang w:val="ro-RO"/>
              </w:rPr>
            </w:pPr>
            <w:r w:rsidRPr="00FC0F6A">
              <w:rPr>
                <w:rFonts w:ascii="Times New Roman" w:hAnsi="Times New Roman"/>
                <w:color w:val="000000" w:themeColor="text1"/>
                <w:sz w:val="24"/>
                <w:szCs w:val="24"/>
                <w:lang w:val="ro-RO"/>
              </w:rPr>
              <w:t xml:space="preserve">Managementul integrat al apelor </w:t>
            </w:r>
          </w:p>
        </w:tc>
      </w:tr>
      <w:tr w:rsidR="00563E27" w:rsidRPr="0012359D" w14:paraId="0483CDD3" w14:textId="77777777" w:rsidTr="000C54F9">
        <w:trPr>
          <w:trHeight w:val="198"/>
        </w:trPr>
        <w:tc>
          <w:tcPr>
            <w:tcW w:w="557" w:type="dxa"/>
            <w:gridSpan w:val="2"/>
            <w:vMerge/>
            <w:shd w:val="clear" w:color="auto" w:fill="DBE5F1"/>
            <w:vAlign w:val="center"/>
          </w:tcPr>
          <w:p w14:paraId="22593103" w14:textId="77777777" w:rsidR="00563E27" w:rsidRPr="0012359D" w:rsidRDefault="00563E27"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52B9FDFB" w14:textId="77777777" w:rsidR="00563E27" w:rsidRPr="0012359D" w:rsidRDefault="00563E27" w:rsidP="00AB4C60">
            <w:pPr>
              <w:numPr>
                <w:ilvl w:val="0"/>
                <w:numId w:val="130"/>
              </w:numPr>
              <w:spacing w:after="0" w:line="240" w:lineRule="auto"/>
              <w:contextualSpacing/>
              <w:jc w:val="center"/>
              <w:rPr>
                <w:rFonts w:ascii="Times New Roman" w:hAnsi="Times New Roman"/>
                <w:b/>
                <w:bCs/>
                <w:sz w:val="24"/>
                <w:szCs w:val="24"/>
                <w:lang w:val="ro-RO"/>
              </w:rPr>
            </w:pPr>
          </w:p>
        </w:tc>
        <w:tc>
          <w:tcPr>
            <w:tcW w:w="7938" w:type="dxa"/>
            <w:shd w:val="clear" w:color="auto" w:fill="auto"/>
            <w:vAlign w:val="center"/>
          </w:tcPr>
          <w:p w14:paraId="44517860" w14:textId="77777777" w:rsidR="00563E27" w:rsidRPr="000C54F9" w:rsidRDefault="00296828" w:rsidP="00603E4A">
            <w:pPr>
              <w:spacing w:after="0"/>
              <w:rPr>
                <w:rFonts w:ascii="Times New Roman" w:hAnsi="Times New Roman"/>
                <w:color w:val="000000" w:themeColor="text1"/>
                <w:sz w:val="24"/>
                <w:szCs w:val="24"/>
                <w:highlight w:val="green"/>
                <w:lang w:val="ro-RO"/>
              </w:rPr>
            </w:pPr>
            <w:r w:rsidRPr="00220444">
              <w:rPr>
                <w:rFonts w:ascii="Times New Roman" w:hAnsi="Times New Roman"/>
                <w:sz w:val="24"/>
                <w:szCs w:val="24"/>
                <w:lang w:val="ro-RO"/>
              </w:rPr>
              <w:t xml:space="preserve">Marketing si </w:t>
            </w:r>
            <w:proofErr w:type="spellStart"/>
            <w:r w:rsidRPr="00220444">
              <w:rPr>
                <w:rFonts w:ascii="Times New Roman" w:hAnsi="Times New Roman"/>
                <w:sz w:val="24"/>
                <w:szCs w:val="24"/>
                <w:lang w:val="ro-RO"/>
              </w:rPr>
              <w:t>legislatie</w:t>
            </w:r>
            <w:proofErr w:type="spellEnd"/>
            <w:r w:rsidRPr="00220444">
              <w:rPr>
                <w:rFonts w:ascii="Times New Roman" w:hAnsi="Times New Roman"/>
                <w:sz w:val="24"/>
                <w:szCs w:val="24"/>
                <w:lang w:val="ro-RO"/>
              </w:rPr>
              <w:t xml:space="preserve"> in domeniul apelor</w:t>
            </w:r>
          </w:p>
        </w:tc>
      </w:tr>
      <w:tr w:rsidR="008E35FC" w:rsidRPr="0012359D" w14:paraId="131D3328" w14:textId="77777777" w:rsidTr="00563E27">
        <w:trPr>
          <w:trHeight w:val="198"/>
        </w:trPr>
        <w:tc>
          <w:tcPr>
            <w:tcW w:w="557" w:type="dxa"/>
            <w:gridSpan w:val="2"/>
            <w:vMerge/>
            <w:shd w:val="clear" w:color="auto" w:fill="DBE5F1"/>
            <w:vAlign w:val="center"/>
          </w:tcPr>
          <w:p w14:paraId="4F7BCE0D"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5B9C9D9D" w14:textId="77777777" w:rsidR="008E35FC" w:rsidRPr="0012359D" w:rsidRDefault="008E35FC" w:rsidP="00AB4C60">
            <w:pPr>
              <w:numPr>
                <w:ilvl w:val="0"/>
                <w:numId w:val="130"/>
              </w:numPr>
              <w:spacing w:after="0" w:line="240" w:lineRule="auto"/>
              <w:contextualSpacing/>
              <w:jc w:val="center"/>
              <w:rPr>
                <w:rFonts w:ascii="Times New Roman" w:hAnsi="Times New Roman"/>
                <w:b/>
                <w:bCs/>
                <w:sz w:val="24"/>
                <w:szCs w:val="24"/>
                <w:lang w:val="ro-RO"/>
              </w:rPr>
            </w:pPr>
          </w:p>
        </w:tc>
        <w:tc>
          <w:tcPr>
            <w:tcW w:w="7938" w:type="dxa"/>
            <w:shd w:val="clear" w:color="auto" w:fill="auto"/>
            <w:vAlign w:val="center"/>
          </w:tcPr>
          <w:p w14:paraId="22578886" w14:textId="77777777" w:rsidR="008E35FC" w:rsidRPr="00563E27" w:rsidRDefault="008E35FC">
            <w:pPr>
              <w:spacing w:after="0"/>
              <w:rPr>
                <w:rFonts w:ascii="Times New Roman" w:hAnsi="Times New Roman"/>
                <w:color w:val="000000" w:themeColor="text1"/>
                <w:sz w:val="24"/>
                <w:szCs w:val="24"/>
                <w:lang w:val="ro-RO"/>
              </w:rPr>
            </w:pPr>
            <w:proofErr w:type="spellStart"/>
            <w:r w:rsidRPr="00563E27">
              <w:rPr>
                <w:rFonts w:ascii="Times New Roman" w:hAnsi="Times New Roman"/>
                <w:color w:val="000000" w:themeColor="text1"/>
                <w:sz w:val="24"/>
                <w:szCs w:val="24"/>
                <w:lang w:val="ro-RO"/>
              </w:rPr>
              <w:t>Masini</w:t>
            </w:r>
            <w:proofErr w:type="spellEnd"/>
            <w:r w:rsidRPr="00563E27">
              <w:rPr>
                <w:rFonts w:ascii="Times New Roman" w:hAnsi="Times New Roman"/>
                <w:color w:val="000000" w:themeColor="text1"/>
                <w:sz w:val="24"/>
                <w:szCs w:val="24"/>
                <w:lang w:val="ro-RO"/>
              </w:rPr>
              <w:t xml:space="preserve"> hidraulice</w:t>
            </w:r>
            <w:r w:rsidR="00563E27">
              <w:rPr>
                <w:rFonts w:ascii="Times New Roman" w:hAnsi="Times New Roman"/>
                <w:color w:val="000000" w:themeColor="text1"/>
                <w:sz w:val="24"/>
                <w:szCs w:val="24"/>
                <w:lang w:val="ro-RO"/>
              </w:rPr>
              <w:t xml:space="preserve"> </w:t>
            </w:r>
            <w:r w:rsidRPr="006973D9">
              <w:rPr>
                <w:rFonts w:ascii="Times New Roman" w:hAnsi="Times New Roman"/>
                <w:color w:val="000000" w:themeColor="text1"/>
                <w:sz w:val="24"/>
                <w:szCs w:val="24"/>
                <w:lang w:val="ro-RO"/>
              </w:rPr>
              <w:t xml:space="preserve">și </w:t>
            </w:r>
            <w:proofErr w:type="spellStart"/>
            <w:r w:rsidRPr="006973D9">
              <w:rPr>
                <w:rFonts w:ascii="Times New Roman" w:hAnsi="Times New Roman"/>
                <w:color w:val="000000" w:themeColor="text1"/>
                <w:sz w:val="24"/>
                <w:szCs w:val="24"/>
                <w:lang w:val="ro-RO"/>
              </w:rPr>
              <w:t>statii</w:t>
            </w:r>
            <w:proofErr w:type="spellEnd"/>
            <w:r w:rsidRPr="006973D9">
              <w:rPr>
                <w:rFonts w:ascii="Times New Roman" w:hAnsi="Times New Roman"/>
                <w:color w:val="000000" w:themeColor="text1"/>
                <w:sz w:val="24"/>
                <w:szCs w:val="24"/>
                <w:lang w:val="ro-RO"/>
              </w:rPr>
              <w:t xml:space="preserve"> de pompare</w:t>
            </w:r>
          </w:p>
        </w:tc>
      </w:tr>
      <w:tr w:rsidR="008E35FC" w:rsidRPr="0012359D" w14:paraId="5BAA5E1D" w14:textId="77777777" w:rsidTr="00105C9E">
        <w:trPr>
          <w:trHeight w:val="198"/>
        </w:trPr>
        <w:tc>
          <w:tcPr>
            <w:tcW w:w="557" w:type="dxa"/>
            <w:gridSpan w:val="2"/>
            <w:vMerge/>
            <w:shd w:val="clear" w:color="auto" w:fill="DBE5F1"/>
            <w:vAlign w:val="center"/>
          </w:tcPr>
          <w:p w14:paraId="62403B07"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55256FE8" w14:textId="77777777" w:rsidR="008E35FC" w:rsidRPr="0012359D" w:rsidRDefault="008E35FC" w:rsidP="00AB4C60">
            <w:pPr>
              <w:numPr>
                <w:ilvl w:val="0"/>
                <w:numId w:val="130"/>
              </w:numPr>
              <w:spacing w:after="0" w:line="240" w:lineRule="auto"/>
              <w:contextualSpacing/>
              <w:jc w:val="center"/>
              <w:rPr>
                <w:rFonts w:ascii="Times New Roman" w:hAnsi="Times New Roman"/>
                <w:b/>
                <w:bCs/>
                <w:sz w:val="24"/>
                <w:szCs w:val="24"/>
                <w:lang w:val="ro-RO"/>
              </w:rPr>
            </w:pPr>
          </w:p>
        </w:tc>
        <w:tc>
          <w:tcPr>
            <w:tcW w:w="7938" w:type="dxa"/>
            <w:shd w:val="clear" w:color="auto" w:fill="auto"/>
            <w:vAlign w:val="center"/>
          </w:tcPr>
          <w:p w14:paraId="1842F47F" w14:textId="77777777" w:rsidR="008E35FC" w:rsidRPr="00105C9E" w:rsidRDefault="008E35FC" w:rsidP="00603E4A">
            <w:pPr>
              <w:spacing w:after="0"/>
              <w:rPr>
                <w:rFonts w:ascii="Times New Roman" w:hAnsi="Times New Roman"/>
                <w:color w:val="000000" w:themeColor="text1"/>
                <w:sz w:val="24"/>
                <w:szCs w:val="24"/>
                <w:lang w:val="ro-RO"/>
              </w:rPr>
            </w:pPr>
            <w:r w:rsidRPr="00105C9E">
              <w:rPr>
                <w:rFonts w:ascii="Times New Roman" w:hAnsi="Times New Roman"/>
                <w:color w:val="000000" w:themeColor="text1"/>
                <w:sz w:val="24"/>
                <w:szCs w:val="24"/>
                <w:lang w:val="ro-RO"/>
              </w:rPr>
              <w:t xml:space="preserve">Mecanica rocilor și </w:t>
            </w:r>
            <w:proofErr w:type="spellStart"/>
            <w:r w:rsidRPr="00105C9E">
              <w:rPr>
                <w:rFonts w:ascii="Times New Roman" w:hAnsi="Times New Roman"/>
                <w:color w:val="000000" w:themeColor="text1"/>
                <w:sz w:val="24"/>
                <w:szCs w:val="24"/>
                <w:lang w:val="ro-RO"/>
              </w:rPr>
              <w:t>amenajari</w:t>
            </w:r>
            <w:proofErr w:type="spellEnd"/>
            <w:r w:rsidRPr="00105C9E">
              <w:rPr>
                <w:rFonts w:ascii="Times New Roman" w:hAnsi="Times New Roman"/>
                <w:color w:val="000000" w:themeColor="text1"/>
                <w:sz w:val="24"/>
                <w:szCs w:val="24"/>
                <w:lang w:val="ro-RO"/>
              </w:rPr>
              <w:t xml:space="preserve"> hidrotehnice</w:t>
            </w:r>
          </w:p>
        </w:tc>
      </w:tr>
      <w:tr w:rsidR="0081393E" w:rsidRPr="0012359D" w14:paraId="7873B57E" w14:textId="77777777" w:rsidTr="0081393E">
        <w:trPr>
          <w:trHeight w:val="198"/>
        </w:trPr>
        <w:tc>
          <w:tcPr>
            <w:tcW w:w="557" w:type="dxa"/>
            <w:gridSpan w:val="2"/>
            <w:vMerge/>
            <w:shd w:val="clear" w:color="auto" w:fill="DBE5F1"/>
            <w:vAlign w:val="center"/>
          </w:tcPr>
          <w:p w14:paraId="31E95E4B" w14:textId="77777777" w:rsidR="0081393E" w:rsidRPr="0012359D" w:rsidRDefault="0081393E"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60D34254" w14:textId="77777777" w:rsidR="0081393E" w:rsidRPr="0012359D" w:rsidRDefault="0081393E" w:rsidP="00AB4C60">
            <w:pPr>
              <w:numPr>
                <w:ilvl w:val="0"/>
                <w:numId w:val="130"/>
              </w:numPr>
              <w:spacing w:after="0" w:line="240" w:lineRule="auto"/>
              <w:contextualSpacing/>
              <w:jc w:val="center"/>
              <w:rPr>
                <w:rFonts w:ascii="Times New Roman" w:hAnsi="Times New Roman"/>
                <w:b/>
                <w:bCs/>
                <w:sz w:val="24"/>
                <w:szCs w:val="24"/>
                <w:lang w:val="ro-RO"/>
              </w:rPr>
            </w:pPr>
          </w:p>
        </w:tc>
        <w:tc>
          <w:tcPr>
            <w:tcW w:w="7938" w:type="dxa"/>
            <w:shd w:val="clear" w:color="auto" w:fill="auto"/>
            <w:vAlign w:val="center"/>
          </w:tcPr>
          <w:p w14:paraId="23A47D9D" w14:textId="77777777" w:rsidR="0081393E" w:rsidRPr="00563E27" w:rsidRDefault="00296828">
            <w:pPr>
              <w:spacing w:after="0"/>
              <w:rPr>
                <w:rFonts w:ascii="Times New Roman" w:hAnsi="Times New Roman"/>
                <w:strike/>
                <w:color w:val="000000" w:themeColor="text1"/>
                <w:sz w:val="24"/>
                <w:szCs w:val="24"/>
                <w:lang w:val="ro-RO"/>
              </w:rPr>
            </w:pPr>
            <w:r w:rsidRPr="00296828">
              <w:rPr>
                <w:rFonts w:ascii="Times New Roman" w:hAnsi="Times New Roman"/>
                <w:color w:val="000000" w:themeColor="text1"/>
                <w:sz w:val="24"/>
                <w:szCs w:val="24"/>
                <w:lang w:val="ro-RO"/>
              </w:rPr>
              <w:t>Tehnologia și organizarea</w:t>
            </w:r>
            <w:r w:rsidR="0081393E" w:rsidRPr="00FC0F6A">
              <w:rPr>
                <w:rFonts w:ascii="Times New Roman" w:hAnsi="Times New Roman"/>
                <w:color w:val="000000" w:themeColor="text1"/>
                <w:sz w:val="24"/>
                <w:szCs w:val="24"/>
                <w:lang w:val="ro-RO"/>
              </w:rPr>
              <w:t xml:space="preserve"> </w:t>
            </w:r>
            <w:proofErr w:type="spellStart"/>
            <w:r w:rsidR="0081393E" w:rsidRPr="00FC0F6A">
              <w:rPr>
                <w:rFonts w:ascii="Times New Roman" w:hAnsi="Times New Roman"/>
                <w:color w:val="000000" w:themeColor="text1"/>
                <w:sz w:val="24"/>
                <w:szCs w:val="24"/>
                <w:lang w:val="ro-RO"/>
              </w:rPr>
              <w:t>santierelor</w:t>
            </w:r>
            <w:proofErr w:type="spellEnd"/>
            <w:r w:rsidR="0081393E" w:rsidRPr="00FC0F6A">
              <w:rPr>
                <w:rFonts w:ascii="Times New Roman" w:hAnsi="Times New Roman"/>
                <w:color w:val="000000" w:themeColor="text1"/>
                <w:sz w:val="24"/>
                <w:szCs w:val="24"/>
                <w:lang w:val="ro-RO"/>
              </w:rPr>
              <w:t xml:space="preserve"> de </w:t>
            </w:r>
            <w:proofErr w:type="spellStart"/>
            <w:r w:rsidR="0081393E" w:rsidRPr="00FC0F6A">
              <w:rPr>
                <w:rFonts w:ascii="Times New Roman" w:hAnsi="Times New Roman"/>
                <w:color w:val="000000" w:themeColor="text1"/>
                <w:sz w:val="24"/>
                <w:szCs w:val="24"/>
                <w:lang w:val="ro-RO"/>
              </w:rPr>
              <w:t>constructii</w:t>
            </w:r>
            <w:proofErr w:type="spellEnd"/>
            <w:r w:rsidR="0081393E" w:rsidRPr="00FC0F6A">
              <w:rPr>
                <w:rFonts w:ascii="Times New Roman" w:hAnsi="Times New Roman"/>
                <w:color w:val="000000" w:themeColor="text1"/>
                <w:sz w:val="24"/>
                <w:szCs w:val="24"/>
                <w:lang w:val="ro-RO"/>
              </w:rPr>
              <w:t xml:space="preserve"> hidrotehnice</w:t>
            </w:r>
          </w:p>
        </w:tc>
      </w:tr>
      <w:tr w:rsidR="008E35FC" w:rsidRPr="0012359D" w14:paraId="0ABD3DFE" w14:textId="77777777" w:rsidTr="00603E4A">
        <w:trPr>
          <w:trHeight w:val="198"/>
        </w:trPr>
        <w:tc>
          <w:tcPr>
            <w:tcW w:w="557" w:type="dxa"/>
            <w:gridSpan w:val="2"/>
            <w:vMerge/>
            <w:shd w:val="clear" w:color="auto" w:fill="DBE5F1"/>
            <w:vAlign w:val="center"/>
          </w:tcPr>
          <w:p w14:paraId="0A068B3A"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3817EBA4" w14:textId="77777777" w:rsidR="008E35FC" w:rsidRPr="0012359D" w:rsidRDefault="008E35FC" w:rsidP="00AB4C60">
            <w:pPr>
              <w:numPr>
                <w:ilvl w:val="0"/>
                <w:numId w:val="130"/>
              </w:numPr>
              <w:spacing w:after="0" w:line="240" w:lineRule="auto"/>
              <w:contextualSpacing/>
              <w:jc w:val="center"/>
              <w:rPr>
                <w:rFonts w:ascii="Times New Roman" w:hAnsi="Times New Roman"/>
                <w:b/>
                <w:bCs/>
                <w:sz w:val="24"/>
                <w:szCs w:val="24"/>
                <w:lang w:val="ro-RO"/>
              </w:rPr>
            </w:pPr>
          </w:p>
        </w:tc>
        <w:tc>
          <w:tcPr>
            <w:tcW w:w="7938" w:type="dxa"/>
            <w:vAlign w:val="center"/>
          </w:tcPr>
          <w:p w14:paraId="08B7B591" w14:textId="77777777" w:rsidR="008E35FC" w:rsidRPr="00FC0F6A" w:rsidRDefault="008E35FC" w:rsidP="00603E4A">
            <w:pPr>
              <w:spacing w:after="0"/>
              <w:rPr>
                <w:rFonts w:ascii="Times New Roman" w:hAnsi="Times New Roman"/>
                <w:color w:val="000000" w:themeColor="text1"/>
                <w:sz w:val="24"/>
                <w:szCs w:val="24"/>
                <w:lang w:val="ro-RO"/>
              </w:rPr>
            </w:pPr>
            <w:r w:rsidRPr="00FC0F6A">
              <w:rPr>
                <w:rFonts w:ascii="Times New Roman" w:hAnsi="Times New Roman"/>
                <w:color w:val="000000" w:themeColor="text1"/>
                <w:sz w:val="24"/>
                <w:szCs w:val="24"/>
                <w:lang w:val="ro-RO"/>
              </w:rPr>
              <w:t>Prize de apa și echipamente hidromecanice</w:t>
            </w:r>
          </w:p>
        </w:tc>
      </w:tr>
      <w:tr w:rsidR="008E35FC" w:rsidRPr="0012359D" w14:paraId="43871199" w14:textId="77777777" w:rsidTr="00105C9E">
        <w:trPr>
          <w:trHeight w:val="198"/>
        </w:trPr>
        <w:tc>
          <w:tcPr>
            <w:tcW w:w="557" w:type="dxa"/>
            <w:gridSpan w:val="2"/>
            <w:vMerge/>
            <w:shd w:val="clear" w:color="auto" w:fill="DBE5F1"/>
            <w:vAlign w:val="center"/>
          </w:tcPr>
          <w:p w14:paraId="18FFE33C"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2BBD43D9" w14:textId="77777777" w:rsidR="008E35FC" w:rsidRPr="0012359D" w:rsidRDefault="008E35FC" w:rsidP="00AB4C60">
            <w:pPr>
              <w:numPr>
                <w:ilvl w:val="0"/>
                <w:numId w:val="130"/>
              </w:numPr>
              <w:spacing w:after="0" w:line="240" w:lineRule="auto"/>
              <w:contextualSpacing/>
              <w:jc w:val="center"/>
              <w:rPr>
                <w:rFonts w:ascii="Times New Roman" w:hAnsi="Times New Roman"/>
                <w:b/>
                <w:bCs/>
                <w:sz w:val="24"/>
                <w:szCs w:val="24"/>
                <w:lang w:val="ro-RO"/>
              </w:rPr>
            </w:pPr>
          </w:p>
        </w:tc>
        <w:tc>
          <w:tcPr>
            <w:tcW w:w="7938" w:type="dxa"/>
            <w:shd w:val="clear" w:color="auto" w:fill="auto"/>
            <w:vAlign w:val="center"/>
          </w:tcPr>
          <w:p w14:paraId="16E0A783" w14:textId="77777777" w:rsidR="008E35FC" w:rsidRPr="00105C9E" w:rsidRDefault="008E35FC" w:rsidP="00603E4A">
            <w:pPr>
              <w:spacing w:after="0"/>
              <w:rPr>
                <w:rFonts w:ascii="Times New Roman" w:hAnsi="Times New Roman"/>
                <w:color w:val="000000" w:themeColor="text1"/>
                <w:sz w:val="24"/>
                <w:szCs w:val="24"/>
                <w:lang w:val="ro-RO"/>
              </w:rPr>
            </w:pPr>
            <w:r w:rsidRPr="00105C9E">
              <w:rPr>
                <w:rFonts w:ascii="Times New Roman" w:hAnsi="Times New Roman"/>
                <w:color w:val="000000" w:themeColor="text1"/>
                <w:sz w:val="24"/>
                <w:szCs w:val="24"/>
                <w:lang w:val="ro-RO"/>
              </w:rPr>
              <w:t xml:space="preserve">Proiectarea antiseismica a </w:t>
            </w:r>
            <w:proofErr w:type="spellStart"/>
            <w:r w:rsidRPr="00105C9E">
              <w:rPr>
                <w:rFonts w:ascii="Times New Roman" w:hAnsi="Times New Roman"/>
                <w:color w:val="000000" w:themeColor="text1"/>
                <w:sz w:val="24"/>
                <w:szCs w:val="24"/>
                <w:lang w:val="ro-RO"/>
              </w:rPr>
              <w:t>constructiilor</w:t>
            </w:r>
            <w:proofErr w:type="spellEnd"/>
            <w:r w:rsidRPr="00105C9E">
              <w:rPr>
                <w:rFonts w:ascii="Times New Roman" w:hAnsi="Times New Roman"/>
                <w:color w:val="000000" w:themeColor="text1"/>
                <w:sz w:val="24"/>
                <w:szCs w:val="24"/>
                <w:lang w:val="ro-RO"/>
              </w:rPr>
              <w:t xml:space="preserve"> hidrotehnice</w:t>
            </w:r>
          </w:p>
        </w:tc>
      </w:tr>
      <w:tr w:rsidR="00680733" w:rsidRPr="0012359D" w14:paraId="44370FEC" w14:textId="77777777" w:rsidTr="00603E4A">
        <w:trPr>
          <w:trHeight w:val="198"/>
        </w:trPr>
        <w:tc>
          <w:tcPr>
            <w:tcW w:w="557" w:type="dxa"/>
            <w:gridSpan w:val="2"/>
            <w:vMerge/>
            <w:shd w:val="clear" w:color="auto" w:fill="DBE5F1"/>
            <w:vAlign w:val="center"/>
          </w:tcPr>
          <w:p w14:paraId="2FBAFF96" w14:textId="77777777" w:rsidR="00680733" w:rsidRPr="0012359D" w:rsidRDefault="0068073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33EBF1A3" w14:textId="77777777" w:rsidR="00680733" w:rsidRPr="0012359D" w:rsidRDefault="00680733" w:rsidP="00AB4C60">
            <w:pPr>
              <w:numPr>
                <w:ilvl w:val="0"/>
                <w:numId w:val="130"/>
              </w:numPr>
              <w:spacing w:after="0" w:line="240" w:lineRule="auto"/>
              <w:contextualSpacing/>
              <w:jc w:val="center"/>
              <w:rPr>
                <w:rFonts w:ascii="Times New Roman" w:hAnsi="Times New Roman"/>
                <w:b/>
                <w:bCs/>
                <w:sz w:val="24"/>
                <w:szCs w:val="24"/>
                <w:lang w:val="ro-RO"/>
              </w:rPr>
            </w:pPr>
          </w:p>
        </w:tc>
        <w:tc>
          <w:tcPr>
            <w:tcW w:w="7938" w:type="dxa"/>
            <w:vAlign w:val="center"/>
          </w:tcPr>
          <w:p w14:paraId="7DA1D360" w14:textId="77777777" w:rsidR="00680733" w:rsidRPr="00FC0F6A" w:rsidRDefault="00680733" w:rsidP="00603E4A">
            <w:pPr>
              <w:spacing w:after="0"/>
              <w:rPr>
                <w:rFonts w:ascii="Times New Roman" w:hAnsi="Times New Roman"/>
                <w:color w:val="000000" w:themeColor="text1"/>
                <w:sz w:val="24"/>
                <w:szCs w:val="24"/>
                <w:lang w:val="ro-RO"/>
              </w:rPr>
            </w:pPr>
            <w:r w:rsidRPr="00220444">
              <w:rPr>
                <w:rFonts w:ascii="Times New Roman" w:hAnsi="Times New Roman"/>
                <w:color w:val="000000" w:themeColor="text1"/>
                <w:sz w:val="24"/>
                <w:szCs w:val="24"/>
                <w:lang w:val="ro-RO"/>
              </w:rPr>
              <w:t>Proiectare asistată de calculator</w:t>
            </w:r>
          </w:p>
        </w:tc>
      </w:tr>
      <w:tr w:rsidR="008E35FC" w:rsidRPr="0012359D" w14:paraId="2B1F8403" w14:textId="77777777" w:rsidTr="00603E4A">
        <w:trPr>
          <w:trHeight w:val="198"/>
        </w:trPr>
        <w:tc>
          <w:tcPr>
            <w:tcW w:w="557" w:type="dxa"/>
            <w:gridSpan w:val="2"/>
            <w:vMerge/>
            <w:shd w:val="clear" w:color="auto" w:fill="DBE5F1"/>
            <w:vAlign w:val="center"/>
          </w:tcPr>
          <w:p w14:paraId="0F6AA8EE"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09DF5DEC" w14:textId="77777777" w:rsidR="008E35FC" w:rsidRPr="0012359D" w:rsidRDefault="008E35FC" w:rsidP="00AB4C60">
            <w:pPr>
              <w:numPr>
                <w:ilvl w:val="0"/>
                <w:numId w:val="130"/>
              </w:numPr>
              <w:spacing w:after="0" w:line="240" w:lineRule="auto"/>
              <w:contextualSpacing/>
              <w:jc w:val="center"/>
              <w:rPr>
                <w:rFonts w:ascii="Times New Roman" w:hAnsi="Times New Roman"/>
                <w:b/>
                <w:bCs/>
                <w:sz w:val="24"/>
                <w:szCs w:val="24"/>
                <w:lang w:val="ro-RO"/>
              </w:rPr>
            </w:pPr>
          </w:p>
        </w:tc>
        <w:tc>
          <w:tcPr>
            <w:tcW w:w="7938" w:type="dxa"/>
            <w:vAlign w:val="center"/>
          </w:tcPr>
          <w:p w14:paraId="5922E7B2" w14:textId="77777777" w:rsidR="008E35FC" w:rsidRPr="00FC0F6A" w:rsidRDefault="008E35FC" w:rsidP="00603E4A">
            <w:pPr>
              <w:spacing w:after="0"/>
              <w:rPr>
                <w:rFonts w:ascii="Times New Roman" w:hAnsi="Times New Roman"/>
                <w:color w:val="000000" w:themeColor="text1"/>
                <w:sz w:val="24"/>
                <w:szCs w:val="24"/>
                <w:lang w:val="ro-RO"/>
              </w:rPr>
            </w:pPr>
            <w:proofErr w:type="spellStart"/>
            <w:r w:rsidRPr="00FC0F6A">
              <w:rPr>
                <w:rFonts w:ascii="Times New Roman" w:hAnsi="Times New Roman"/>
                <w:color w:val="000000" w:themeColor="text1"/>
                <w:sz w:val="24"/>
                <w:szCs w:val="24"/>
                <w:lang w:val="ro-RO"/>
              </w:rPr>
              <w:t>Regularizari</w:t>
            </w:r>
            <w:proofErr w:type="spellEnd"/>
            <w:r w:rsidRPr="00FC0F6A">
              <w:rPr>
                <w:rFonts w:ascii="Times New Roman" w:hAnsi="Times New Roman"/>
                <w:color w:val="000000" w:themeColor="text1"/>
                <w:sz w:val="24"/>
                <w:szCs w:val="24"/>
                <w:lang w:val="ro-RO"/>
              </w:rPr>
              <w:t xml:space="preserve"> de </w:t>
            </w:r>
            <w:proofErr w:type="spellStart"/>
            <w:r w:rsidRPr="00FC0F6A">
              <w:rPr>
                <w:rFonts w:ascii="Times New Roman" w:hAnsi="Times New Roman"/>
                <w:color w:val="000000" w:themeColor="text1"/>
                <w:sz w:val="24"/>
                <w:szCs w:val="24"/>
                <w:lang w:val="ro-RO"/>
              </w:rPr>
              <w:t>rauri</w:t>
            </w:r>
            <w:proofErr w:type="spellEnd"/>
            <w:r w:rsidRPr="00FC0F6A">
              <w:rPr>
                <w:rFonts w:ascii="Times New Roman" w:hAnsi="Times New Roman"/>
                <w:color w:val="000000" w:themeColor="text1"/>
                <w:sz w:val="24"/>
                <w:szCs w:val="24"/>
                <w:lang w:val="ro-RO"/>
              </w:rPr>
              <w:t xml:space="preserve"> și </w:t>
            </w:r>
            <w:proofErr w:type="spellStart"/>
            <w:r w:rsidRPr="00FC0F6A">
              <w:rPr>
                <w:rFonts w:ascii="Times New Roman" w:hAnsi="Times New Roman"/>
                <w:color w:val="000000" w:themeColor="text1"/>
                <w:sz w:val="24"/>
                <w:szCs w:val="24"/>
                <w:lang w:val="ro-RO"/>
              </w:rPr>
              <w:t>indiguiri</w:t>
            </w:r>
            <w:proofErr w:type="spellEnd"/>
          </w:p>
        </w:tc>
      </w:tr>
      <w:tr w:rsidR="008E35FC" w:rsidRPr="0012359D" w14:paraId="697AAC28" w14:textId="77777777" w:rsidTr="00603E4A">
        <w:trPr>
          <w:trHeight w:val="198"/>
        </w:trPr>
        <w:tc>
          <w:tcPr>
            <w:tcW w:w="557" w:type="dxa"/>
            <w:gridSpan w:val="2"/>
            <w:vMerge/>
            <w:shd w:val="clear" w:color="auto" w:fill="DBE5F1"/>
            <w:vAlign w:val="center"/>
          </w:tcPr>
          <w:p w14:paraId="73183397"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02801328" w14:textId="77777777" w:rsidR="008E35FC" w:rsidRPr="0012359D" w:rsidRDefault="008E35FC" w:rsidP="00AB4C60">
            <w:pPr>
              <w:numPr>
                <w:ilvl w:val="0"/>
                <w:numId w:val="130"/>
              </w:numPr>
              <w:spacing w:after="0" w:line="240" w:lineRule="auto"/>
              <w:contextualSpacing/>
              <w:jc w:val="center"/>
              <w:rPr>
                <w:rFonts w:ascii="Times New Roman" w:hAnsi="Times New Roman"/>
                <w:b/>
                <w:bCs/>
                <w:sz w:val="24"/>
                <w:szCs w:val="24"/>
                <w:lang w:val="ro-RO"/>
              </w:rPr>
            </w:pPr>
          </w:p>
        </w:tc>
        <w:tc>
          <w:tcPr>
            <w:tcW w:w="7938" w:type="dxa"/>
            <w:vAlign w:val="center"/>
          </w:tcPr>
          <w:p w14:paraId="066B9D35" w14:textId="77777777" w:rsidR="008E35FC" w:rsidRPr="00FC0F6A" w:rsidRDefault="008E35FC" w:rsidP="00603E4A">
            <w:pPr>
              <w:spacing w:after="0"/>
              <w:rPr>
                <w:rFonts w:ascii="Times New Roman" w:hAnsi="Times New Roman"/>
                <w:color w:val="000000" w:themeColor="text1"/>
                <w:sz w:val="24"/>
                <w:szCs w:val="24"/>
                <w:lang w:val="ro-RO"/>
              </w:rPr>
            </w:pPr>
            <w:r w:rsidRPr="00FC0F6A">
              <w:rPr>
                <w:rFonts w:ascii="Times New Roman" w:hAnsi="Times New Roman"/>
                <w:color w:val="000000" w:themeColor="text1"/>
                <w:sz w:val="24"/>
                <w:szCs w:val="24"/>
                <w:lang w:val="ro-RO"/>
              </w:rPr>
              <w:t xml:space="preserve">Scheme de </w:t>
            </w:r>
            <w:proofErr w:type="spellStart"/>
            <w:r w:rsidRPr="00FC0F6A">
              <w:rPr>
                <w:rFonts w:ascii="Times New Roman" w:hAnsi="Times New Roman"/>
                <w:color w:val="000000" w:themeColor="text1"/>
                <w:sz w:val="24"/>
                <w:szCs w:val="24"/>
                <w:lang w:val="ro-RO"/>
              </w:rPr>
              <w:t>amenajari</w:t>
            </w:r>
            <w:proofErr w:type="spellEnd"/>
            <w:r w:rsidRPr="00FC0F6A">
              <w:rPr>
                <w:rFonts w:ascii="Times New Roman" w:hAnsi="Times New Roman"/>
                <w:color w:val="000000" w:themeColor="text1"/>
                <w:sz w:val="24"/>
                <w:szCs w:val="24"/>
                <w:lang w:val="ro-RO"/>
              </w:rPr>
              <w:t xml:space="preserve"> hidrotehnice</w:t>
            </w:r>
          </w:p>
        </w:tc>
      </w:tr>
      <w:tr w:rsidR="008E35FC" w:rsidRPr="0012359D" w14:paraId="25D0F349" w14:textId="77777777" w:rsidTr="00603E4A">
        <w:trPr>
          <w:trHeight w:val="198"/>
        </w:trPr>
        <w:tc>
          <w:tcPr>
            <w:tcW w:w="557" w:type="dxa"/>
            <w:gridSpan w:val="2"/>
            <w:vMerge/>
            <w:shd w:val="clear" w:color="auto" w:fill="DBE5F1"/>
            <w:vAlign w:val="center"/>
          </w:tcPr>
          <w:p w14:paraId="222B6A51"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769A7047" w14:textId="77777777" w:rsidR="008E35FC" w:rsidRPr="0012359D" w:rsidRDefault="008E35FC" w:rsidP="00AB4C60">
            <w:pPr>
              <w:numPr>
                <w:ilvl w:val="0"/>
                <w:numId w:val="130"/>
              </w:numPr>
              <w:spacing w:after="0" w:line="240" w:lineRule="auto"/>
              <w:contextualSpacing/>
              <w:jc w:val="center"/>
              <w:rPr>
                <w:rFonts w:ascii="Times New Roman" w:hAnsi="Times New Roman"/>
                <w:b/>
                <w:bCs/>
                <w:sz w:val="24"/>
                <w:szCs w:val="24"/>
                <w:lang w:val="ro-RO"/>
              </w:rPr>
            </w:pPr>
          </w:p>
        </w:tc>
        <w:tc>
          <w:tcPr>
            <w:tcW w:w="7938" w:type="dxa"/>
            <w:vAlign w:val="center"/>
          </w:tcPr>
          <w:p w14:paraId="1DD23F3E" w14:textId="77777777" w:rsidR="008E35FC" w:rsidRPr="00FC0F6A" w:rsidRDefault="008E35FC">
            <w:pPr>
              <w:spacing w:after="0"/>
              <w:rPr>
                <w:rFonts w:ascii="Times New Roman" w:hAnsi="Times New Roman"/>
                <w:color w:val="000000" w:themeColor="text1"/>
                <w:sz w:val="24"/>
                <w:szCs w:val="24"/>
                <w:lang w:val="ro-RO"/>
              </w:rPr>
            </w:pPr>
            <w:r w:rsidRPr="00FC0F6A">
              <w:rPr>
                <w:rFonts w:ascii="Times New Roman" w:hAnsi="Times New Roman"/>
                <w:color w:val="000000" w:themeColor="text1"/>
                <w:sz w:val="24"/>
                <w:szCs w:val="24"/>
                <w:lang w:val="ro-RO"/>
              </w:rPr>
              <w:t xml:space="preserve">Sisteme </w:t>
            </w:r>
            <w:r w:rsidRPr="00105C9E">
              <w:rPr>
                <w:rFonts w:ascii="Times New Roman" w:hAnsi="Times New Roman"/>
                <w:color w:val="000000" w:themeColor="text1"/>
                <w:sz w:val="24"/>
                <w:szCs w:val="24"/>
                <w:lang w:val="ro-RO"/>
              </w:rPr>
              <w:t>informatice</w:t>
            </w:r>
            <w:r w:rsidRPr="00FC0F6A">
              <w:rPr>
                <w:rFonts w:ascii="Times New Roman" w:hAnsi="Times New Roman"/>
                <w:color w:val="000000" w:themeColor="text1"/>
                <w:sz w:val="24"/>
                <w:szCs w:val="24"/>
                <w:lang w:val="ro-RO"/>
              </w:rPr>
              <w:t xml:space="preserve"> geografice</w:t>
            </w:r>
            <w:r w:rsidR="00563E27">
              <w:rPr>
                <w:rFonts w:ascii="Times New Roman" w:hAnsi="Times New Roman"/>
                <w:color w:val="000000" w:themeColor="text1"/>
                <w:sz w:val="24"/>
                <w:szCs w:val="24"/>
                <w:lang w:val="ro-RO"/>
              </w:rPr>
              <w:t xml:space="preserve"> </w:t>
            </w:r>
            <w:r w:rsidR="00296828" w:rsidRPr="00220444">
              <w:rPr>
                <w:rFonts w:ascii="Times New Roman" w:hAnsi="Times New Roman"/>
                <w:color w:val="000000" w:themeColor="text1"/>
                <w:sz w:val="24"/>
                <w:szCs w:val="24"/>
                <w:lang w:val="ro-RO"/>
              </w:rPr>
              <w:t>(GIS)</w:t>
            </w:r>
          </w:p>
        </w:tc>
      </w:tr>
      <w:tr w:rsidR="00563E27" w:rsidRPr="0012359D" w14:paraId="7BB045BB" w14:textId="77777777" w:rsidTr="000C54F9">
        <w:trPr>
          <w:trHeight w:val="198"/>
        </w:trPr>
        <w:tc>
          <w:tcPr>
            <w:tcW w:w="557" w:type="dxa"/>
            <w:gridSpan w:val="2"/>
            <w:vMerge/>
            <w:shd w:val="clear" w:color="auto" w:fill="DBE5F1"/>
            <w:vAlign w:val="center"/>
          </w:tcPr>
          <w:p w14:paraId="5C11EF1D" w14:textId="77777777" w:rsidR="00563E27" w:rsidRPr="0012359D" w:rsidRDefault="00563E27"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370F2332" w14:textId="77777777" w:rsidR="00563E27" w:rsidRPr="0012359D" w:rsidRDefault="00563E27" w:rsidP="00AB4C60">
            <w:pPr>
              <w:numPr>
                <w:ilvl w:val="0"/>
                <w:numId w:val="130"/>
              </w:numPr>
              <w:spacing w:after="0" w:line="240" w:lineRule="auto"/>
              <w:contextualSpacing/>
              <w:jc w:val="center"/>
              <w:rPr>
                <w:rFonts w:ascii="Times New Roman" w:hAnsi="Times New Roman"/>
                <w:b/>
                <w:bCs/>
                <w:sz w:val="24"/>
                <w:szCs w:val="24"/>
                <w:lang w:val="ro-RO"/>
              </w:rPr>
            </w:pPr>
          </w:p>
        </w:tc>
        <w:tc>
          <w:tcPr>
            <w:tcW w:w="7938" w:type="dxa"/>
            <w:shd w:val="clear" w:color="auto" w:fill="auto"/>
            <w:vAlign w:val="center"/>
          </w:tcPr>
          <w:p w14:paraId="5AC61213" w14:textId="77777777" w:rsidR="00563E27" w:rsidRPr="000C54F9" w:rsidRDefault="00296828" w:rsidP="00603E4A">
            <w:pPr>
              <w:spacing w:after="0"/>
              <w:rPr>
                <w:rFonts w:ascii="Times New Roman" w:hAnsi="Times New Roman"/>
                <w:color w:val="000000" w:themeColor="text1"/>
                <w:sz w:val="24"/>
                <w:szCs w:val="24"/>
                <w:highlight w:val="green"/>
                <w:lang w:val="ro-RO"/>
              </w:rPr>
            </w:pPr>
            <w:r w:rsidRPr="00220444">
              <w:rPr>
                <w:rFonts w:ascii="Times New Roman" w:hAnsi="Times New Roman"/>
                <w:color w:val="000000" w:themeColor="text1"/>
                <w:sz w:val="24"/>
                <w:szCs w:val="24"/>
                <w:lang w:val="ro-RO"/>
              </w:rPr>
              <w:t>Stații de pompare</w:t>
            </w:r>
          </w:p>
        </w:tc>
      </w:tr>
      <w:tr w:rsidR="008E35FC" w:rsidRPr="0012359D" w14:paraId="42581FE0" w14:textId="77777777" w:rsidTr="00603E4A">
        <w:trPr>
          <w:trHeight w:val="198"/>
        </w:trPr>
        <w:tc>
          <w:tcPr>
            <w:tcW w:w="557" w:type="dxa"/>
            <w:gridSpan w:val="2"/>
            <w:vMerge/>
            <w:shd w:val="clear" w:color="auto" w:fill="DBE5F1"/>
            <w:vAlign w:val="center"/>
          </w:tcPr>
          <w:p w14:paraId="3470072D"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48D02715" w14:textId="77777777" w:rsidR="008E35FC" w:rsidRPr="0012359D" w:rsidRDefault="008E35FC" w:rsidP="00AB4C60">
            <w:pPr>
              <w:numPr>
                <w:ilvl w:val="0"/>
                <w:numId w:val="130"/>
              </w:numPr>
              <w:spacing w:after="0" w:line="240" w:lineRule="auto"/>
              <w:contextualSpacing/>
              <w:jc w:val="center"/>
              <w:rPr>
                <w:rFonts w:ascii="Times New Roman" w:hAnsi="Times New Roman"/>
                <w:b/>
                <w:bCs/>
                <w:sz w:val="24"/>
                <w:szCs w:val="24"/>
                <w:lang w:val="ro-RO"/>
              </w:rPr>
            </w:pPr>
          </w:p>
        </w:tc>
        <w:tc>
          <w:tcPr>
            <w:tcW w:w="7938" w:type="dxa"/>
            <w:vAlign w:val="center"/>
          </w:tcPr>
          <w:p w14:paraId="74783362" w14:textId="77777777" w:rsidR="008E35FC" w:rsidRPr="00FC0F6A" w:rsidRDefault="008E35FC" w:rsidP="00603E4A">
            <w:pPr>
              <w:spacing w:after="0"/>
              <w:rPr>
                <w:rFonts w:ascii="Times New Roman" w:hAnsi="Times New Roman"/>
                <w:color w:val="000000" w:themeColor="text1"/>
                <w:sz w:val="24"/>
                <w:szCs w:val="24"/>
                <w:lang w:val="ro-RO"/>
              </w:rPr>
            </w:pPr>
            <w:r w:rsidRPr="00FC0F6A">
              <w:rPr>
                <w:rFonts w:ascii="Times New Roman" w:hAnsi="Times New Roman"/>
                <w:color w:val="000000" w:themeColor="text1"/>
                <w:sz w:val="24"/>
                <w:szCs w:val="24"/>
                <w:lang w:val="ro-RO"/>
              </w:rPr>
              <w:t xml:space="preserve">Supravegherea  și exploatarea </w:t>
            </w:r>
            <w:proofErr w:type="spellStart"/>
            <w:r w:rsidRPr="00FC0F6A">
              <w:rPr>
                <w:rFonts w:ascii="Times New Roman" w:hAnsi="Times New Roman"/>
                <w:color w:val="000000" w:themeColor="text1"/>
                <w:sz w:val="24"/>
                <w:szCs w:val="24"/>
                <w:lang w:val="ro-RO"/>
              </w:rPr>
              <w:t>lucrarilor</w:t>
            </w:r>
            <w:proofErr w:type="spellEnd"/>
            <w:r w:rsidRPr="00FC0F6A">
              <w:rPr>
                <w:rFonts w:ascii="Times New Roman" w:hAnsi="Times New Roman"/>
                <w:color w:val="000000" w:themeColor="text1"/>
                <w:sz w:val="24"/>
                <w:szCs w:val="24"/>
                <w:lang w:val="ro-RO"/>
              </w:rPr>
              <w:t xml:space="preserve"> hidrotehnice</w:t>
            </w:r>
          </w:p>
        </w:tc>
      </w:tr>
      <w:tr w:rsidR="008E35FC" w:rsidRPr="0012359D" w14:paraId="7030D02A" w14:textId="77777777" w:rsidTr="00603E4A">
        <w:trPr>
          <w:trHeight w:val="198"/>
        </w:trPr>
        <w:tc>
          <w:tcPr>
            <w:tcW w:w="557" w:type="dxa"/>
            <w:gridSpan w:val="2"/>
            <w:vMerge/>
            <w:shd w:val="clear" w:color="auto" w:fill="DBE5F1"/>
            <w:vAlign w:val="center"/>
          </w:tcPr>
          <w:p w14:paraId="49CBB628"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2717F7F2" w14:textId="77777777" w:rsidR="008E35FC" w:rsidRPr="0012359D" w:rsidRDefault="008E35FC" w:rsidP="00AB4C60">
            <w:pPr>
              <w:numPr>
                <w:ilvl w:val="0"/>
                <w:numId w:val="130"/>
              </w:numPr>
              <w:spacing w:after="0" w:line="240" w:lineRule="auto"/>
              <w:contextualSpacing/>
              <w:jc w:val="center"/>
              <w:rPr>
                <w:rFonts w:ascii="Times New Roman" w:hAnsi="Times New Roman"/>
                <w:b/>
                <w:bCs/>
                <w:sz w:val="24"/>
                <w:szCs w:val="24"/>
                <w:lang w:val="ro-RO"/>
              </w:rPr>
            </w:pPr>
          </w:p>
        </w:tc>
        <w:tc>
          <w:tcPr>
            <w:tcW w:w="7938" w:type="dxa"/>
            <w:vAlign w:val="center"/>
          </w:tcPr>
          <w:p w14:paraId="5D8FC977" w14:textId="77777777" w:rsidR="008E35FC" w:rsidRPr="00FC0F6A" w:rsidRDefault="008E35FC" w:rsidP="00603E4A">
            <w:pPr>
              <w:spacing w:after="0"/>
              <w:rPr>
                <w:rFonts w:ascii="Times New Roman" w:hAnsi="Times New Roman"/>
                <w:color w:val="000000" w:themeColor="text1"/>
                <w:sz w:val="24"/>
                <w:szCs w:val="24"/>
                <w:lang w:val="ro-RO"/>
              </w:rPr>
            </w:pPr>
            <w:r w:rsidRPr="00FC0F6A">
              <w:rPr>
                <w:rFonts w:ascii="Times New Roman" w:hAnsi="Times New Roman"/>
                <w:color w:val="000000" w:themeColor="text1"/>
                <w:sz w:val="24"/>
                <w:szCs w:val="24"/>
                <w:lang w:val="ro-RO"/>
              </w:rPr>
              <w:t xml:space="preserve">Tehnologia </w:t>
            </w:r>
            <w:proofErr w:type="spellStart"/>
            <w:r w:rsidRPr="00FC0F6A">
              <w:rPr>
                <w:rFonts w:ascii="Times New Roman" w:hAnsi="Times New Roman"/>
                <w:color w:val="000000" w:themeColor="text1"/>
                <w:sz w:val="24"/>
                <w:szCs w:val="24"/>
                <w:lang w:val="ro-RO"/>
              </w:rPr>
              <w:t>lucrarilor</w:t>
            </w:r>
            <w:proofErr w:type="spellEnd"/>
            <w:r w:rsidRPr="00FC0F6A">
              <w:rPr>
                <w:rFonts w:ascii="Times New Roman" w:hAnsi="Times New Roman"/>
                <w:color w:val="000000" w:themeColor="text1"/>
                <w:sz w:val="24"/>
                <w:szCs w:val="24"/>
                <w:lang w:val="ro-RO"/>
              </w:rPr>
              <w:t xml:space="preserve"> de </w:t>
            </w:r>
            <w:proofErr w:type="spellStart"/>
            <w:r w:rsidRPr="00FC0F6A">
              <w:rPr>
                <w:rFonts w:ascii="Times New Roman" w:hAnsi="Times New Roman"/>
                <w:color w:val="000000" w:themeColor="text1"/>
                <w:sz w:val="24"/>
                <w:szCs w:val="24"/>
                <w:lang w:val="ro-RO"/>
              </w:rPr>
              <w:t>constructii</w:t>
            </w:r>
            <w:proofErr w:type="spellEnd"/>
          </w:p>
        </w:tc>
      </w:tr>
      <w:tr w:rsidR="008E35FC" w:rsidRPr="0012359D" w14:paraId="2FAC74A9" w14:textId="77777777" w:rsidTr="00220444">
        <w:trPr>
          <w:trHeight w:val="198"/>
        </w:trPr>
        <w:tc>
          <w:tcPr>
            <w:tcW w:w="557" w:type="dxa"/>
            <w:gridSpan w:val="2"/>
            <w:vMerge/>
            <w:shd w:val="clear" w:color="auto" w:fill="DBE5F1"/>
            <w:vAlign w:val="center"/>
          </w:tcPr>
          <w:p w14:paraId="1BAED7B7"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1D965615" w14:textId="77777777" w:rsidR="008E35FC" w:rsidRPr="0012359D" w:rsidRDefault="008E35FC" w:rsidP="00AB4C60">
            <w:pPr>
              <w:numPr>
                <w:ilvl w:val="0"/>
                <w:numId w:val="130"/>
              </w:numPr>
              <w:spacing w:after="0" w:line="240" w:lineRule="auto"/>
              <w:contextualSpacing/>
              <w:jc w:val="center"/>
              <w:rPr>
                <w:rFonts w:ascii="Times New Roman" w:hAnsi="Times New Roman"/>
                <w:b/>
                <w:bCs/>
                <w:sz w:val="24"/>
                <w:szCs w:val="24"/>
                <w:lang w:val="ro-RO"/>
              </w:rPr>
            </w:pPr>
          </w:p>
        </w:tc>
        <w:tc>
          <w:tcPr>
            <w:tcW w:w="7938" w:type="dxa"/>
            <w:shd w:val="clear" w:color="auto" w:fill="auto"/>
            <w:vAlign w:val="center"/>
          </w:tcPr>
          <w:p w14:paraId="2B712BDD" w14:textId="77777777" w:rsidR="008E35FC" w:rsidRPr="00FC0F6A" w:rsidRDefault="00296828" w:rsidP="00603E4A">
            <w:pPr>
              <w:spacing w:after="0"/>
              <w:rPr>
                <w:rFonts w:ascii="Times New Roman" w:hAnsi="Times New Roman"/>
                <w:color w:val="000000" w:themeColor="text1"/>
                <w:sz w:val="24"/>
                <w:szCs w:val="24"/>
                <w:lang w:val="ro-RO"/>
              </w:rPr>
            </w:pPr>
            <w:r w:rsidRPr="00220444">
              <w:rPr>
                <w:rFonts w:ascii="Times New Roman" w:hAnsi="Times New Roman"/>
                <w:color w:val="000000" w:themeColor="text1"/>
                <w:sz w:val="24"/>
                <w:szCs w:val="24"/>
                <w:lang w:val="ro-RO"/>
              </w:rPr>
              <w:t>Tehnologii speciale pentru construcții hidrotehnice</w:t>
            </w:r>
          </w:p>
        </w:tc>
      </w:tr>
      <w:tr w:rsidR="008E35FC" w:rsidRPr="0012359D" w14:paraId="08069217" w14:textId="77777777" w:rsidTr="00603E4A">
        <w:trPr>
          <w:trHeight w:val="198"/>
        </w:trPr>
        <w:tc>
          <w:tcPr>
            <w:tcW w:w="557" w:type="dxa"/>
            <w:gridSpan w:val="2"/>
            <w:vMerge/>
            <w:shd w:val="clear" w:color="auto" w:fill="DBE5F1"/>
            <w:vAlign w:val="center"/>
          </w:tcPr>
          <w:p w14:paraId="060433CA"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6A438F4B" w14:textId="77777777" w:rsidR="008E35FC" w:rsidRPr="0012359D" w:rsidRDefault="008E35FC" w:rsidP="00AB4C60">
            <w:pPr>
              <w:numPr>
                <w:ilvl w:val="0"/>
                <w:numId w:val="130"/>
              </w:numPr>
              <w:spacing w:after="0" w:line="240" w:lineRule="auto"/>
              <w:contextualSpacing/>
              <w:jc w:val="center"/>
              <w:rPr>
                <w:rFonts w:ascii="Times New Roman" w:hAnsi="Times New Roman"/>
                <w:b/>
                <w:bCs/>
                <w:sz w:val="24"/>
                <w:szCs w:val="24"/>
                <w:lang w:val="ro-RO"/>
              </w:rPr>
            </w:pPr>
          </w:p>
        </w:tc>
        <w:tc>
          <w:tcPr>
            <w:tcW w:w="7938" w:type="dxa"/>
            <w:vAlign w:val="center"/>
          </w:tcPr>
          <w:p w14:paraId="3CDD11F4" w14:textId="77777777" w:rsidR="008E35FC" w:rsidRPr="0012359D" w:rsidRDefault="008E35FC" w:rsidP="00603E4A">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Practica de specialitate</w:t>
            </w:r>
          </w:p>
        </w:tc>
      </w:tr>
      <w:tr w:rsidR="008E35FC" w:rsidRPr="0012359D" w14:paraId="2C4EC46C" w14:textId="77777777" w:rsidTr="00603E4A">
        <w:trPr>
          <w:trHeight w:val="198"/>
        </w:trPr>
        <w:tc>
          <w:tcPr>
            <w:tcW w:w="557" w:type="dxa"/>
            <w:gridSpan w:val="2"/>
            <w:vMerge/>
            <w:shd w:val="clear" w:color="auto" w:fill="DBE5F1"/>
            <w:vAlign w:val="center"/>
          </w:tcPr>
          <w:p w14:paraId="7F1F24AA"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68CE8351" w14:textId="77777777" w:rsidR="008E35FC" w:rsidRPr="0012359D" w:rsidRDefault="008E35FC" w:rsidP="00AB4C60">
            <w:pPr>
              <w:numPr>
                <w:ilvl w:val="0"/>
                <w:numId w:val="130"/>
              </w:numPr>
              <w:spacing w:after="0" w:line="240" w:lineRule="auto"/>
              <w:contextualSpacing/>
              <w:jc w:val="center"/>
              <w:rPr>
                <w:rFonts w:ascii="Times New Roman" w:hAnsi="Times New Roman"/>
                <w:b/>
                <w:bCs/>
                <w:sz w:val="24"/>
                <w:szCs w:val="24"/>
                <w:lang w:val="ro-RO"/>
              </w:rPr>
            </w:pPr>
          </w:p>
        </w:tc>
        <w:tc>
          <w:tcPr>
            <w:tcW w:w="7938" w:type="dxa"/>
            <w:vAlign w:val="center"/>
          </w:tcPr>
          <w:p w14:paraId="5590BA7A" w14:textId="77777777" w:rsidR="008E35FC" w:rsidRPr="0012359D" w:rsidRDefault="008E35FC" w:rsidP="00603E4A">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Elaborarea </w:t>
            </w:r>
            <w:r w:rsidRPr="0012359D">
              <w:rPr>
                <w:rFonts w:ascii="Times New Roman" w:hAnsi="Times New Roman"/>
                <w:b/>
                <w:i/>
                <w:color w:val="C00000"/>
                <w:sz w:val="24"/>
                <w:szCs w:val="24"/>
                <w:lang w:val="ro-RO"/>
              </w:rPr>
              <w:t>Proiectului de diplomă</w:t>
            </w:r>
          </w:p>
        </w:tc>
      </w:tr>
      <w:tr w:rsidR="008E35FC" w:rsidRPr="0012359D" w14:paraId="07087252" w14:textId="77777777" w:rsidTr="00603E4A">
        <w:trPr>
          <w:trHeight w:val="196"/>
        </w:trPr>
        <w:tc>
          <w:tcPr>
            <w:tcW w:w="557" w:type="dxa"/>
            <w:gridSpan w:val="2"/>
            <w:vMerge/>
            <w:shd w:val="clear" w:color="auto" w:fill="DBE5F1"/>
            <w:vAlign w:val="center"/>
          </w:tcPr>
          <w:p w14:paraId="64D21E80"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6BE90856" w14:textId="77777777" w:rsidR="008E35FC" w:rsidRPr="0012359D" w:rsidRDefault="008E35FC" w:rsidP="00AB4C60">
            <w:pPr>
              <w:numPr>
                <w:ilvl w:val="0"/>
                <w:numId w:val="130"/>
              </w:numPr>
              <w:spacing w:after="0" w:line="240" w:lineRule="auto"/>
              <w:contextualSpacing/>
              <w:jc w:val="center"/>
              <w:rPr>
                <w:rFonts w:ascii="Times New Roman" w:hAnsi="Times New Roman"/>
                <w:b/>
                <w:bCs/>
                <w:sz w:val="24"/>
                <w:szCs w:val="24"/>
                <w:lang w:val="ro-RO"/>
              </w:rPr>
            </w:pPr>
          </w:p>
        </w:tc>
        <w:tc>
          <w:tcPr>
            <w:tcW w:w="7938" w:type="dxa"/>
            <w:vAlign w:val="center"/>
          </w:tcPr>
          <w:p w14:paraId="65F1C466" w14:textId="77777777" w:rsidR="008E35FC" w:rsidRPr="0012359D" w:rsidRDefault="008E35FC" w:rsidP="00603E4A">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Practică pentru </w:t>
            </w:r>
            <w:r w:rsidRPr="0012359D">
              <w:rPr>
                <w:rFonts w:ascii="Times New Roman" w:hAnsi="Times New Roman"/>
                <w:b/>
                <w:i/>
                <w:color w:val="C00000"/>
                <w:sz w:val="24"/>
                <w:szCs w:val="24"/>
                <w:lang w:val="ro-RO"/>
              </w:rPr>
              <w:t>Proiectul de diplomă</w:t>
            </w:r>
          </w:p>
        </w:tc>
      </w:tr>
      <w:tr w:rsidR="008E35FC" w:rsidRPr="0012359D" w14:paraId="7A2D4BDB" w14:textId="77777777" w:rsidTr="00603E4A">
        <w:trPr>
          <w:trHeight w:val="196"/>
        </w:trPr>
        <w:tc>
          <w:tcPr>
            <w:tcW w:w="557" w:type="dxa"/>
            <w:gridSpan w:val="2"/>
            <w:vAlign w:val="center"/>
          </w:tcPr>
          <w:p w14:paraId="6A167187"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7A0E3BA7"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7938" w:type="dxa"/>
          </w:tcPr>
          <w:p w14:paraId="0F13804A" w14:textId="77777777" w:rsidR="008E35FC" w:rsidRPr="0012359D" w:rsidRDefault="008E35FC" w:rsidP="00603E4A">
            <w:pPr>
              <w:spacing w:after="0" w:line="240" w:lineRule="auto"/>
              <w:contextualSpacing/>
              <w:rPr>
                <w:rFonts w:ascii="Times New Roman" w:hAnsi="Times New Roman"/>
                <w:b/>
                <w:color w:val="C00000"/>
                <w:sz w:val="24"/>
                <w:szCs w:val="24"/>
                <w:lang w:val="ro-RO"/>
              </w:rPr>
            </w:pPr>
          </w:p>
        </w:tc>
      </w:tr>
      <w:tr w:rsidR="008E35FC" w:rsidRPr="0012359D" w14:paraId="76F79331" w14:textId="77777777" w:rsidTr="00603E4A">
        <w:trPr>
          <w:trHeight w:val="196"/>
        </w:trPr>
        <w:tc>
          <w:tcPr>
            <w:tcW w:w="557" w:type="dxa"/>
            <w:gridSpan w:val="2"/>
            <w:vMerge w:val="restart"/>
            <w:shd w:val="clear" w:color="auto" w:fill="DBE5F1"/>
          </w:tcPr>
          <w:p w14:paraId="36C3FA82" w14:textId="77777777" w:rsidR="008E35FC" w:rsidRPr="0012359D" w:rsidRDefault="008E35FC" w:rsidP="00603E4A">
            <w:pPr>
              <w:spacing w:after="0" w:line="240" w:lineRule="auto"/>
              <w:contextualSpacing/>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5.</w:t>
            </w:r>
          </w:p>
        </w:tc>
        <w:tc>
          <w:tcPr>
            <w:tcW w:w="9049" w:type="dxa"/>
            <w:gridSpan w:val="2"/>
            <w:shd w:val="clear" w:color="auto" w:fill="DBE5F1"/>
            <w:vAlign w:val="center"/>
          </w:tcPr>
          <w:p w14:paraId="176E2113" w14:textId="77777777" w:rsidR="008E35FC" w:rsidRPr="0012359D" w:rsidRDefault="008E35FC" w:rsidP="00603E4A">
            <w:pPr>
              <w:pStyle w:val="Listparagraf"/>
              <w:ind w:left="0"/>
              <w:rPr>
                <w:b/>
                <w:color w:val="002060"/>
                <w:sz w:val="24"/>
                <w:szCs w:val="24"/>
                <w:lang w:val="ro-RO"/>
              </w:rPr>
            </w:pPr>
            <w:r w:rsidRPr="0012359D">
              <w:rPr>
                <w:b/>
                <w:bCs/>
                <w:i/>
                <w:color w:val="002060"/>
                <w:sz w:val="24"/>
                <w:szCs w:val="24"/>
                <w:lang w:val="ro-RO" w:eastAsia="ro-RO"/>
              </w:rPr>
              <w:t>Programul de studii</w:t>
            </w:r>
            <w:r w:rsidRPr="0012359D">
              <w:rPr>
                <w:b/>
                <w:bCs/>
                <w:color w:val="002060"/>
                <w:sz w:val="24"/>
                <w:szCs w:val="24"/>
                <w:lang w:val="ro-RO" w:eastAsia="ro-RO"/>
              </w:rPr>
              <w:t>: Construcții miniere (L2010106050)</w:t>
            </w:r>
          </w:p>
        </w:tc>
      </w:tr>
      <w:tr w:rsidR="008E35FC" w:rsidRPr="0012359D" w14:paraId="1FE61D1F" w14:textId="77777777" w:rsidTr="00603E4A">
        <w:trPr>
          <w:trHeight w:val="198"/>
        </w:trPr>
        <w:tc>
          <w:tcPr>
            <w:tcW w:w="557" w:type="dxa"/>
            <w:gridSpan w:val="2"/>
            <w:vMerge/>
          </w:tcPr>
          <w:p w14:paraId="12D6AEF9" w14:textId="77777777" w:rsidR="008E35FC" w:rsidRPr="0012359D" w:rsidRDefault="008E35FC" w:rsidP="00603E4A">
            <w:pPr>
              <w:spacing w:after="0" w:line="240" w:lineRule="auto"/>
              <w:contextualSpacing/>
              <w:rPr>
                <w:rFonts w:ascii="Times New Roman" w:hAnsi="Times New Roman"/>
                <w:b/>
                <w:bCs/>
                <w:sz w:val="24"/>
                <w:szCs w:val="24"/>
                <w:lang w:val="ro-RO"/>
              </w:rPr>
            </w:pPr>
          </w:p>
        </w:tc>
        <w:tc>
          <w:tcPr>
            <w:tcW w:w="1111" w:type="dxa"/>
            <w:vAlign w:val="center"/>
          </w:tcPr>
          <w:p w14:paraId="510336C9" w14:textId="77777777" w:rsidR="008E35FC" w:rsidRPr="0012359D" w:rsidRDefault="008E35FC" w:rsidP="00AB4C60">
            <w:pPr>
              <w:numPr>
                <w:ilvl w:val="0"/>
                <w:numId w:val="131"/>
              </w:numPr>
              <w:spacing w:after="0" w:line="240" w:lineRule="auto"/>
              <w:contextualSpacing/>
              <w:jc w:val="center"/>
              <w:rPr>
                <w:rFonts w:ascii="Times New Roman" w:hAnsi="Times New Roman"/>
                <w:b/>
                <w:bCs/>
                <w:sz w:val="24"/>
                <w:szCs w:val="24"/>
                <w:lang w:val="ro-RO"/>
              </w:rPr>
            </w:pPr>
          </w:p>
        </w:tc>
        <w:tc>
          <w:tcPr>
            <w:tcW w:w="7938" w:type="dxa"/>
            <w:vAlign w:val="center"/>
          </w:tcPr>
          <w:p w14:paraId="03599CEF" w14:textId="77777777" w:rsidR="008E35FC" w:rsidRPr="0012359D" w:rsidRDefault="008E35FC" w:rsidP="00603E4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Aeraj și securitate în muncă</w:t>
            </w:r>
          </w:p>
        </w:tc>
      </w:tr>
      <w:tr w:rsidR="008E35FC" w:rsidRPr="0012359D" w14:paraId="0FF95A1A" w14:textId="77777777" w:rsidTr="00603E4A">
        <w:trPr>
          <w:trHeight w:val="198"/>
        </w:trPr>
        <w:tc>
          <w:tcPr>
            <w:tcW w:w="557" w:type="dxa"/>
            <w:gridSpan w:val="2"/>
            <w:vMerge/>
            <w:vAlign w:val="center"/>
          </w:tcPr>
          <w:p w14:paraId="59F7ECC0"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17426E53" w14:textId="77777777" w:rsidR="008E35FC" w:rsidRPr="0012359D" w:rsidRDefault="008E35FC" w:rsidP="00AB4C60">
            <w:pPr>
              <w:numPr>
                <w:ilvl w:val="0"/>
                <w:numId w:val="131"/>
              </w:numPr>
              <w:spacing w:after="0" w:line="240" w:lineRule="auto"/>
              <w:contextualSpacing/>
              <w:jc w:val="center"/>
              <w:rPr>
                <w:rFonts w:ascii="Times New Roman" w:hAnsi="Times New Roman"/>
                <w:b/>
                <w:bCs/>
                <w:sz w:val="24"/>
                <w:szCs w:val="24"/>
                <w:lang w:val="ro-RO"/>
              </w:rPr>
            </w:pPr>
          </w:p>
        </w:tc>
        <w:tc>
          <w:tcPr>
            <w:tcW w:w="7938" w:type="dxa"/>
            <w:vAlign w:val="center"/>
          </w:tcPr>
          <w:p w14:paraId="6A8F2132" w14:textId="77777777" w:rsidR="008E35FC" w:rsidRPr="0012359D" w:rsidRDefault="008E35FC" w:rsidP="00603E4A">
            <w:pPr>
              <w:spacing w:after="0"/>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Amenajari</w:t>
            </w:r>
            <w:proofErr w:type="spellEnd"/>
            <w:r w:rsidRPr="0012359D">
              <w:rPr>
                <w:rFonts w:ascii="Times New Roman" w:hAnsi="Times New Roman"/>
                <w:color w:val="000000"/>
                <w:sz w:val="24"/>
                <w:szCs w:val="24"/>
                <w:lang w:val="ro-RO"/>
              </w:rPr>
              <w:t xml:space="preserve"> și </w:t>
            </w:r>
            <w:proofErr w:type="spellStart"/>
            <w:r w:rsidRPr="0012359D">
              <w:rPr>
                <w:rFonts w:ascii="Times New Roman" w:hAnsi="Times New Roman"/>
                <w:color w:val="000000"/>
                <w:sz w:val="24"/>
                <w:szCs w:val="24"/>
                <w:lang w:val="ro-RO"/>
              </w:rPr>
              <w:t>constructii</w:t>
            </w:r>
            <w:proofErr w:type="spellEnd"/>
            <w:r w:rsidRPr="0012359D">
              <w:rPr>
                <w:rFonts w:ascii="Times New Roman" w:hAnsi="Times New Roman"/>
                <w:color w:val="000000"/>
                <w:sz w:val="24"/>
                <w:szCs w:val="24"/>
                <w:lang w:val="ro-RO"/>
              </w:rPr>
              <w:t xml:space="preserve"> hidrotehnice</w:t>
            </w:r>
          </w:p>
        </w:tc>
      </w:tr>
      <w:tr w:rsidR="00385604" w:rsidRPr="0012359D" w14:paraId="77723079" w14:textId="77777777" w:rsidTr="000C54F9">
        <w:trPr>
          <w:trHeight w:val="198"/>
        </w:trPr>
        <w:tc>
          <w:tcPr>
            <w:tcW w:w="557" w:type="dxa"/>
            <w:gridSpan w:val="2"/>
            <w:vMerge/>
            <w:vAlign w:val="center"/>
          </w:tcPr>
          <w:p w14:paraId="6C02503D" w14:textId="77777777" w:rsidR="00385604" w:rsidRPr="0012359D" w:rsidRDefault="00385604"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2FCD283A" w14:textId="77777777" w:rsidR="00385604" w:rsidRPr="0012359D" w:rsidRDefault="00385604" w:rsidP="00AB4C60">
            <w:pPr>
              <w:numPr>
                <w:ilvl w:val="0"/>
                <w:numId w:val="131"/>
              </w:numPr>
              <w:spacing w:after="0" w:line="240" w:lineRule="auto"/>
              <w:contextualSpacing/>
              <w:jc w:val="center"/>
              <w:rPr>
                <w:rFonts w:ascii="Times New Roman" w:hAnsi="Times New Roman"/>
                <w:b/>
                <w:bCs/>
                <w:sz w:val="24"/>
                <w:szCs w:val="24"/>
                <w:lang w:val="ro-RO"/>
              </w:rPr>
            </w:pPr>
          </w:p>
        </w:tc>
        <w:tc>
          <w:tcPr>
            <w:tcW w:w="7938" w:type="dxa"/>
            <w:shd w:val="clear" w:color="auto" w:fill="auto"/>
            <w:vAlign w:val="center"/>
          </w:tcPr>
          <w:p w14:paraId="6C8CFA7B" w14:textId="77777777" w:rsidR="00385604" w:rsidRPr="000C54F9" w:rsidRDefault="00296828" w:rsidP="00DF130E">
            <w:pPr>
              <w:spacing w:after="0"/>
              <w:rPr>
                <w:rFonts w:ascii="Times New Roman" w:hAnsi="Times New Roman"/>
                <w:color w:val="000000"/>
                <w:sz w:val="24"/>
                <w:szCs w:val="24"/>
                <w:highlight w:val="green"/>
                <w:lang w:val="ro-RO"/>
              </w:rPr>
            </w:pPr>
            <w:r w:rsidRPr="00DF130E">
              <w:rPr>
                <w:rFonts w:ascii="Times New Roman" w:hAnsi="Times New Roman"/>
                <w:color w:val="000000"/>
                <w:sz w:val="24"/>
                <w:szCs w:val="24"/>
                <w:lang w:val="ro-RO"/>
              </w:rPr>
              <w:t>Bazele proiectării construcțiilor</w:t>
            </w:r>
            <w:r w:rsidR="0017508B" w:rsidRPr="00DF130E">
              <w:rPr>
                <w:rFonts w:ascii="Times New Roman" w:hAnsi="Times New Roman"/>
                <w:color w:val="000000"/>
                <w:sz w:val="24"/>
                <w:szCs w:val="24"/>
                <w:lang w:val="ro-RO"/>
              </w:rPr>
              <w:t xml:space="preserve"> /</w:t>
            </w:r>
            <w:r w:rsidR="0017508B" w:rsidRPr="00DF130E">
              <w:rPr>
                <w:rFonts w:ascii="Times New Roman" w:hAnsi="Times New Roman"/>
                <w:color w:val="000000" w:themeColor="text1"/>
                <w:sz w:val="24"/>
                <w:szCs w:val="24"/>
                <w:lang w:val="ro-RO"/>
              </w:rPr>
              <w:t xml:space="preserve"> </w:t>
            </w:r>
            <w:r w:rsidR="0017508B" w:rsidRPr="00DF130E">
              <w:rPr>
                <w:rFonts w:ascii="Times New Roman" w:hAnsi="Times New Roman"/>
                <w:sz w:val="24"/>
                <w:szCs w:val="24"/>
                <w:lang w:val="ro-RO"/>
              </w:rPr>
              <w:t>Calculul pl</w:t>
            </w:r>
            <w:r w:rsidR="00DF130E" w:rsidRPr="00DF130E">
              <w:rPr>
                <w:rFonts w:ascii="Times New Roman" w:hAnsi="Times New Roman"/>
                <w:sz w:val="24"/>
                <w:szCs w:val="24"/>
                <w:lang w:val="ro-RO"/>
              </w:rPr>
              <w:t>ă</w:t>
            </w:r>
            <w:r w:rsidR="0017508B" w:rsidRPr="00DF130E">
              <w:rPr>
                <w:rFonts w:ascii="Times New Roman" w:hAnsi="Times New Roman"/>
                <w:sz w:val="24"/>
                <w:szCs w:val="24"/>
                <w:lang w:val="ro-RO"/>
              </w:rPr>
              <w:t>cilor</w:t>
            </w:r>
          </w:p>
        </w:tc>
      </w:tr>
      <w:tr w:rsidR="008E35FC" w:rsidRPr="0012359D" w14:paraId="3547A90D" w14:textId="77777777" w:rsidTr="00603E4A">
        <w:trPr>
          <w:trHeight w:val="198"/>
        </w:trPr>
        <w:tc>
          <w:tcPr>
            <w:tcW w:w="557" w:type="dxa"/>
            <w:gridSpan w:val="2"/>
            <w:vMerge/>
            <w:vAlign w:val="center"/>
          </w:tcPr>
          <w:p w14:paraId="72BA9275"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7A91801F" w14:textId="77777777" w:rsidR="008E35FC" w:rsidRPr="0012359D" w:rsidRDefault="008E35FC" w:rsidP="00AB4C60">
            <w:pPr>
              <w:numPr>
                <w:ilvl w:val="0"/>
                <w:numId w:val="131"/>
              </w:numPr>
              <w:spacing w:after="0" w:line="240" w:lineRule="auto"/>
              <w:contextualSpacing/>
              <w:jc w:val="center"/>
              <w:rPr>
                <w:rFonts w:ascii="Times New Roman" w:hAnsi="Times New Roman"/>
                <w:b/>
                <w:bCs/>
                <w:sz w:val="24"/>
                <w:szCs w:val="24"/>
                <w:lang w:val="ro-RO"/>
              </w:rPr>
            </w:pPr>
          </w:p>
        </w:tc>
        <w:tc>
          <w:tcPr>
            <w:tcW w:w="7938" w:type="dxa"/>
            <w:vAlign w:val="center"/>
          </w:tcPr>
          <w:p w14:paraId="3AED1B93" w14:textId="77777777" w:rsidR="008E35FC" w:rsidRPr="0012359D" w:rsidRDefault="008E35FC" w:rsidP="00603E4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Consolidarea și impermeabilizarea terenurilor</w:t>
            </w:r>
          </w:p>
        </w:tc>
      </w:tr>
      <w:tr w:rsidR="008E35FC" w:rsidRPr="0012359D" w14:paraId="72335FE4" w14:textId="77777777" w:rsidTr="00603E4A">
        <w:trPr>
          <w:trHeight w:val="198"/>
        </w:trPr>
        <w:tc>
          <w:tcPr>
            <w:tcW w:w="557" w:type="dxa"/>
            <w:gridSpan w:val="2"/>
            <w:vMerge/>
            <w:vAlign w:val="center"/>
          </w:tcPr>
          <w:p w14:paraId="192D189D"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7215FE0C" w14:textId="77777777" w:rsidR="008E35FC" w:rsidRPr="0012359D" w:rsidRDefault="008E35FC" w:rsidP="00AB4C60">
            <w:pPr>
              <w:numPr>
                <w:ilvl w:val="0"/>
                <w:numId w:val="131"/>
              </w:numPr>
              <w:spacing w:after="0" w:line="240" w:lineRule="auto"/>
              <w:contextualSpacing/>
              <w:jc w:val="center"/>
              <w:rPr>
                <w:rFonts w:ascii="Times New Roman" w:hAnsi="Times New Roman"/>
                <w:b/>
                <w:bCs/>
                <w:sz w:val="24"/>
                <w:szCs w:val="24"/>
                <w:lang w:val="ro-RO"/>
              </w:rPr>
            </w:pPr>
          </w:p>
        </w:tc>
        <w:tc>
          <w:tcPr>
            <w:tcW w:w="7938" w:type="dxa"/>
            <w:vAlign w:val="center"/>
          </w:tcPr>
          <w:p w14:paraId="50C00958" w14:textId="77777777" w:rsidR="008E35FC" w:rsidRPr="0012359D" w:rsidRDefault="008E35FC" w:rsidP="00603E4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Construcții miniere</w:t>
            </w:r>
          </w:p>
        </w:tc>
      </w:tr>
      <w:tr w:rsidR="008E35FC" w:rsidRPr="0012359D" w14:paraId="6E1992C1" w14:textId="77777777" w:rsidTr="00603E4A">
        <w:trPr>
          <w:trHeight w:val="198"/>
        </w:trPr>
        <w:tc>
          <w:tcPr>
            <w:tcW w:w="557" w:type="dxa"/>
            <w:gridSpan w:val="2"/>
            <w:vMerge/>
            <w:vAlign w:val="center"/>
          </w:tcPr>
          <w:p w14:paraId="37F28F63"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6F738F9F" w14:textId="77777777" w:rsidR="008E35FC" w:rsidRPr="0012359D" w:rsidRDefault="008E35FC" w:rsidP="00AB4C60">
            <w:pPr>
              <w:numPr>
                <w:ilvl w:val="0"/>
                <w:numId w:val="131"/>
              </w:numPr>
              <w:spacing w:after="0" w:line="240" w:lineRule="auto"/>
              <w:contextualSpacing/>
              <w:jc w:val="center"/>
              <w:rPr>
                <w:rFonts w:ascii="Times New Roman" w:hAnsi="Times New Roman"/>
                <w:b/>
                <w:bCs/>
                <w:sz w:val="24"/>
                <w:szCs w:val="24"/>
                <w:lang w:val="ro-RO"/>
              </w:rPr>
            </w:pPr>
          </w:p>
        </w:tc>
        <w:tc>
          <w:tcPr>
            <w:tcW w:w="7938" w:type="dxa"/>
            <w:vAlign w:val="center"/>
          </w:tcPr>
          <w:p w14:paraId="3F59AB9E" w14:textId="77777777" w:rsidR="008E35FC" w:rsidRPr="0012359D" w:rsidRDefault="008E35FC" w:rsidP="00603E4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Demolare cu explozivi a </w:t>
            </w:r>
            <w:proofErr w:type="spellStart"/>
            <w:r w:rsidRPr="0012359D">
              <w:rPr>
                <w:rFonts w:ascii="Times New Roman" w:hAnsi="Times New Roman"/>
                <w:color w:val="000000"/>
                <w:sz w:val="24"/>
                <w:szCs w:val="24"/>
                <w:lang w:val="ro-RO"/>
              </w:rPr>
              <w:t>constructiilor</w:t>
            </w:r>
            <w:proofErr w:type="spellEnd"/>
          </w:p>
        </w:tc>
      </w:tr>
      <w:tr w:rsidR="008E35FC" w:rsidRPr="0012359D" w14:paraId="1479A97E" w14:textId="77777777" w:rsidTr="00603E4A">
        <w:trPr>
          <w:trHeight w:val="198"/>
        </w:trPr>
        <w:tc>
          <w:tcPr>
            <w:tcW w:w="557" w:type="dxa"/>
            <w:gridSpan w:val="2"/>
            <w:vMerge/>
            <w:vAlign w:val="center"/>
          </w:tcPr>
          <w:p w14:paraId="661FE574"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70B29058" w14:textId="77777777" w:rsidR="008E35FC" w:rsidRPr="0012359D" w:rsidRDefault="008E35FC" w:rsidP="00AB4C60">
            <w:pPr>
              <w:numPr>
                <w:ilvl w:val="0"/>
                <w:numId w:val="131"/>
              </w:numPr>
              <w:spacing w:after="0" w:line="240" w:lineRule="auto"/>
              <w:contextualSpacing/>
              <w:jc w:val="center"/>
              <w:rPr>
                <w:rFonts w:ascii="Times New Roman" w:hAnsi="Times New Roman"/>
                <w:b/>
                <w:bCs/>
                <w:sz w:val="24"/>
                <w:szCs w:val="24"/>
                <w:lang w:val="ro-RO"/>
              </w:rPr>
            </w:pPr>
          </w:p>
        </w:tc>
        <w:tc>
          <w:tcPr>
            <w:tcW w:w="7938" w:type="dxa"/>
            <w:vAlign w:val="center"/>
          </w:tcPr>
          <w:p w14:paraId="0D586DD1" w14:textId="77777777" w:rsidR="008E35FC" w:rsidRPr="0012359D" w:rsidRDefault="008E35FC" w:rsidP="00603E4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Explozivi industriali</w:t>
            </w:r>
          </w:p>
        </w:tc>
      </w:tr>
      <w:tr w:rsidR="008E35FC" w:rsidRPr="0012359D" w14:paraId="43B69466" w14:textId="77777777" w:rsidTr="00603E4A">
        <w:trPr>
          <w:trHeight w:val="198"/>
        </w:trPr>
        <w:tc>
          <w:tcPr>
            <w:tcW w:w="557" w:type="dxa"/>
            <w:gridSpan w:val="2"/>
            <w:vMerge/>
            <w:vAlign w:val="center"/>
          </w:tcPr>
          <w:p w14:paraId="1A6813F4"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25D22E91" w14:textId="77777777" w:rsidR="008E35FC" w:rsidRPr="0012359D" w:rsidRDefault="008E35FC" w:rsidP="00AB4C60">
            <w:pPr>
              <w:numPr>
                <w:ilvl w:val="0"/>
                <w:numId w:val="131"/>
              </w:numPr>
              <w:spacing w:after="0" w:line="240" w:lineRule="auto"/>
              <w:contextualSpacing/>
              <w:jc w:val="center"/>
              <w:rPr>
                <w:rFonts w:ascii="Times New Roman" w:hAnsi="Times New Roman"/>
                <w:b/>
                <w:bCs/>
                <w:sz w:val="24"/>
                <w:szCs w:val="24"/>
                <w:lang w:val="ro-RO"/>
              </w:rPr>
            </w:pPr>
          </w:p>
        </w:tc>
        <w:tc>
          <w:tcPr>
            <w:tcW w:w="7938" w:type="dxa"/>
            <w:vAlign w:val="center"/>
          </w:tcPr>
          <w:p w14:paraId="0B5129A0" w14:textId="77777777" w:rsidR="008E35FC" w:rsidRPr="0012359D" w:rsidRDefault="008E35FC" w:rsidP="00603E4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Geologie </w:t>
            </w:r>
          </w:p>
        </w:tc>
      </w:tr>
      <w:tr w:rsidR="00385604" w:rsidRPr="0012359D" w14:paraId="0CB22549" w14:textId="77777777" w:rsidTr="0051196E">
        <w:trPr>
          <w:trHeight w:val="198"/>
        </w:trPr>
        <w:tc>
          <w:tcPr>
            <w:tcW w:w="557" w:type="dxa"/>
            <w:gridSpan w:val="2"/>
            <w:vMerge/>
            <w:vAlign w:val="center"/>
          </w:tcPr>
          <w:p w14:paraId="4E67EC83" w14:textId="77777777" w:rsidR="00385604" w:rsidRPr="0012359D" w:rsidRDefault="00385604"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03E9472B" w14:textId="77777777" w:rsidR="00385604" w:rsidRPr="0012359D" w:rsidRDefault="00385604" w:rsidP="00AB4C60">
            <w:pPr>
              <w:numPr>
                <w:ilvl w:val="0"/>
                <w:numId w:val="131"/>
              </w:numPr>
              <w:spacing w:after="0" w:line="240" w:lineRule="auto"/>
              <w:contextualSpacing/>
              <w:jc w:val="center"/>
              <w:rPr>
                <w:rFonts w:ascii="Times New Roman" w:hAnsi="Times New Roman"/>
                <w:b/>
                <w:bCs/>
                <w:sz w:val="24"/>
                <w:szCs w:val="24"/>
                <w:lang w:val="ro-RO"/>
              </w:rPr>
            </w:pPr>
          </w:p>
        </w:tc>
        <w:tc>
          <w:tcPr>
            <w:tcW w:w="7938" w:type="dxa"/>
            <w:shd w:val="clear" w:color="auto" w:fill="auto"/>
            <w:vAlign w:val="center"/>
          </w:tcPr>
          <w:p w14:paraId="275BED7A" w14:textId="77777777" w:rsidR="00385604" w:rsidRPr="0051196E" w:rsidRDefault="00296828" w:rsidP="00603E4A">
            <w:pPr>
              <w:spacing w:after="0"/>
              <w:rPr>
                <w:rFonts w:ascii="Times New Roman" w:hAnsi="Times New Roman"/>
                <w:color w:val="000000"/>
                <w:sz w:val="24"/>
                <w:szCs w:val="24"/>
                <w:highlight w:val="green"/>
                <w:lang w:val="ro-RO"/>
              </w:rPr>
            </w:pPr>
            <w:proofErr w:type="spellStart"/>
            <w:r w:rsidRPr="00DF130E">
              <w:rPr>
                <w:rFonts w:ascii="Times New Roman" w:hAnsi="Times New Roman"/>
                <w:color w:val="000000"/>
                <w:sz w:val="24"/>
                <w:szCs w:val="24"/>
                <w:lang w:val="ro-RO"/>
              </w:rPr>
              <w:t>Geostatistică</w:t>
            </w:r>
            <w:proofErr w:type="spellEnd"/>
            <w:r w:rsidRPr="00DF130E">
              <w:rPr>
                <w:rFonts w:ascii="Times New Roman" w:hAnsi="Times New Roman"/>
                <w:color w:val="000000"/>
                <w:sz w:val="24"/>
                <w:szCs w:val="24"/>
                <w:lang w:val="ro-RO"/>
              </w:rPr>
              <w:t xml:space="preserve"> și evaluarea zăcămintelor</w:t>
            </w:r>
          </w:p>
        </w:tc>
      </w:tr>
      <w:tr w:rsidR="008E35FC" w:rsidRPr="0012359D" w14:paraId="75CE726C" w14:textId="77777777" w:rsidTr="00603E4A">
        <w:trPr>
          <w:trHeight w:val="198"/>
        </w:trPr>
        <w:tc>
          <w:tcPr>
            <w:tcW w:w="557" w:type="dxa"/>
            <w:gridSpan w:val="2"/>
            <w:vMerge/>
            <w:vAlign w:val="center"/>
          </w:tcPr>
          <w:p w14:paraId="294D0B55"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0BB87CFF" w14:textId="77777777" w:rsidR="008E35FC" w:rsidRPr="0012359D" w:rsidRDefault="008E35FC" w:rsidP="00AB4C60">
            <w:pPr>
              <w:numPr>
                <w:ilvl w:val="0"/>
                <w:numId w:val="131"/>
              </w:numPr>
              <w:spacing w:after="0" w:line="240" w:lineRule="auto"/>
              <w:contextualSpacing/>
              <w:jc w:val="center"/>
              <w:rPr>
                <w:rFonts w:ascii="Times New Roman" w:hAnsi="Times New Roman"/>
                <w:b/>
                <w:bCs/>
                <w:sz w:val="24"/>
                <w:szCs w:val="24"/>
                <w:lang w:val="ro-RO"/>
              </w:rPr>
            </w:pPr>
          </w:p>
        </w:tc>
        <w:tc>
          <w:tcPr>
            <w:tcW w:w="7938" w:type="dxa"/>
            <w:vAlign w:val="center"/>
          </w:tcPr>
          <w:p w14:paraId="3F9FF032" w14:textId="77777777" w:rsidR="008E35FC" w:rsidRPr="0012359D" w:rsidRDefault="008E35FC" w:rsidP="00603E4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Hidrologie și hidrogeologie</w:t>
            </w:r>
          </w:p>
        </w:tc>
      </w:tr>
      <w:tr w:rsidR="008E35FC" w:rsidRPr="0012359D" w14:paraId="66E44806" w14:textId="77777777" w:rsidTr="00603E4A">
        <w:trPr>
          <w:trHeight w:val="198"/>
        </w:trPr>
        <w:tc>
          <w:tcPr>
            <w:tcW w:w="557" w:type="dxa"/>
            <w:gridSpan w:val="2"/>
            <w:vMerge/>
            <w:vAlign w:val="center"/>
          </w:tcPr>
          <w:p w14:paraId="0C088549"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3DEDF24C" w14:textId="77777777" w:rsidR="008E35FC" w:rsidRPr="0012359D" w:rsidRDefault="008E35FC" w:rsidP="00AB4C60">
            <w:pPr>
              <w:numPr>
                <w:ilvl w:val="0"/>
                <w:numId w:val="131"/>
              </w:numPr>
              <w:spacing w:after="0" w:line="240" w:lineRule="auto"/>
              <w:contextualSpacing/>
              <w:jc w:val="center"/>
              <w:rPr>
                <w:rFonts w:ascii="Times New Roman" w:hAnsi="Times New Roman"/>
                <w:b/>
                <w:bCs/>
                <w:sz w:val="24"/>
                <w:szCs w:val="24"/>
                <w:lang w:val="ro-RO"/>
              </w:rPr>
            </w:pPr>
          </w:p>
        </w:tc>
        <w:tc>
          <w:tcPr>
            <w:tcW w:w="7938" w:type="dxa"/>
            <w:vAlign w:val="center"/>
          </w:tcPr>
          <w:p w14:paraId="6C7530F6" w14:textId="77777777" w:rsidR="008E35FC" w:rsidRPr="0012359D" w:rsidRDefault="008E35FC" w:rsidP="00603E4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Impactul antropic asupra mediului</w:t>
            </w:r>
          </w:p>
        </w:tc>
      </w:tr>
      <w:tr w:rsidR="008E35FC" w:rsidRPr="0012359D" w14:paraId="3FFB6FCA" w14:textId="77777777" w:rsidTr="00603E4A">
        <w:trPr>
          <w:trHeight w:val="198"/>
        </w:trPr>
        <w:tc>
          <w:tcPr>
            <w:tcW w:w="557" w:type="dxa"/>
            <w:gridSpan w:val="2"/>
            <w:vMerge/>
            <w:vAlign w:val="center"/>
          </w:tcPr>
          <w:p w14:paraId="5EABF55B"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05F08279" w14:textId="77777777" w:rsidR="008E35FC" w:rsidRPr="0012359D" w:rsidRDefault="008E35FC" w:rsidP="00AB4C60">
            <w:pPr>
              <w:numPr>
                <w:ilvl w:val="0"/>
                <w:numId w:val="131"/>
              </w:numPr>
              <w:spacing w:after="0" w:line="240" w:lineRule="auto"/>
              <w:contextualSpacing/>
              <w:jc w:val="center"/>
              <w:rPr>
                <w:rFonts w:ascii="Times New Roman" w:hAnsi="Times New Roman"/>
                <w:b/>
                <w:bCs/>
                <w:sz w:val="24"/>
                <w:szCs w:val="24"/>
                <w:lang w:val="ro-RO"/>
              </w:rPr>
            </w:pPr>
          </w:p>
        </w:tc>
        <w:tc>
          <w:tcPr>
            <w:tcW w:w="7938" w:type="dxa"/>
            <w:vAlign w:val="center"/>
          </w:tcPr>
          <w:p w14:paraId="76CA0A56" w14:textId="77777777" w:rsidR="008E35FC" w:rsidRPr="0012359D" w:rsidRDefault="008E35FC" w:rsidP="00603E4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Mecanica rocilor</w:t>
            </w:r>
          </w:p>
        </w:tc>
      </w:tr>
      <w:tr w:rsidR="008E35FC" w:rsidRPr="0012359D" w14:paraId="31A29D89" w14:textId="77777777" w:rsidTr="00603E4A">
        <w:trPr>
          <w:trHeight w:val="198"/>
        </w:trPr>
        <w:tc>
          <w:tcPr>
            <w:tcW w:w="557" w:type="dxa"/>
            <w:gridSpan w:val="2"/>
            <w:vMerge/>
            <w:vAlign w:val="center"/>
          </w:tcPr>
          <w:p w14:paraId="2BFC7D9D"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106BB2B9" w14:textId="77777777" w:rsidR="008E35FC" w:rsidRPr="0012359D" w:rsidRDefault="008E35FC" w:rsidP="00AB4C60">
            <w:pPr>
              <w:numPr>
                <w:ilvl w:val="0"/>
                <w:numId w:val="131"/>
              </w:numPr>
              <w:spacing w:after="0" w:line="240" w:lineRule="auto"/>
              <w:contextualSpacing/>
              <w:jc w:val="center"/>
              <w:rPr>
                <w:rFonts w:ascii="Times New Roman" w:hAnsi="Times New Roman"/>
                <w:b/>
                <w:bCs/>
                <w:sz w:val="24"/>
                <w:szCs w:val="24"/>
                <w:lang w:val="ro-RO"/>
              </w:rPr>
            </w:pPr>
          </w:p>
        </w:tc>
        <w:tc>
          <w:tcPr>
            <w:tcW w:w="7938" w:type="dxa"/>
            <w:vAlign w:val="center"/>
          </w:tcPr>
          <w:p w14:paraId="0EB43003" w14:textId="77777777" w:rsidR="008E35FC" w:rsidRPr="0012359D" w:rsidRDefault="008E35FC" w:rsidP="00603E4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Metode speciale </w:t>
            </w:r>
            <w:r w:rsidR="000251EA" w:rsidRPr="0012359D">
              <w:rPr>
                <w:rFonts w:ascii="Times New Roman" w:hAnsi="Times New Roman"/>
                <w:color w:val="000000"/>
                <w:sz w:val="24"/>
                <w:szCs w:val="24"/>
                <w:lang w:val="ro-RO"/>
              </w:rPr>
              <w:t>în</w:t>
            </w:r>
            <w:r w:rsidRPr="0012359D">
              <w:rPr>
                <w:rFonts w:ascii="Times New Roman" w:hAnsi="Times New Roman"/>
                <w:color w:val="000000"/>
                <w:sz w:val="24"/>
                <w:szCs w:val="24"/>
                <w:lang w:val="ro-RO"/>
              </w:rPr>
              <w:t xml:space="preserve"> </w:t>
            </w:r>
            <w:proofErr w:type="spellStart"/>
            <w:r w:rsidRPr="0012359D">
              <w:rPr>
                <w:rFonts w:ascii="Times New Roman" w:hAnsi="Times New Roman"/>
                <w:color w:val="000000"/>
                <w:sz w:val="24"/>
                <w:szCs w:val="24"/>
                <w:lang w:val="ro-RO"/>
              </w:rPr>
              <w:t>constructii</w:t>
            </w:r>
            <w:proofErr w:type="spellEnd"/>
          </w:p>
        </w:tc>
      </w:tr>
      <w:tr w:rsidR="00385604" w:rsidRPr="0012359D" w14:paraId="2BB3CF65" w14:textId="77777777" w:rsidTr="0051196E">
        <w:trPr>
          <w:trHeight w:val="198"/>
        </w:trPr>
        <w:tc>
          <w:tcPr>
            <w:tcW w:w="557" w:type="dxa"/>
            <w:gridSpan w:val="2"/>
            <w:vMerge/>
            <w:vAlign w:val="center"/>
          </w:tcPr>
          <w:p w14:paraId="46825E52" w14:textId="77777777" w:rsidR="00385604" w:rsidRPr="0012359D" w:rsidRDefault="00385604"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1269498E" w14:textId="77777777" w:rsidR="00385604" w:rsidRPr="0012359D" w:rsidRDefault="00385604" w:rsidP="00AB4C60">
            <w:pPr>
              <w:numPr>
                <w:ilvl w:val="0"/>
                <w:numId w:val="131"/>
              </w:numPr>
              <w:spacing w:after="0" w:line="240" w:lineRule="auto"/>
              <w:contextualSpacing/>
              <w:jc w:val="center"/>
              <w:rPr>
                <w:rFonts w:ascii="Times New Roman" w:hAnsi="Times New Roman"/>
                <w:b/>
                <w:bCs/>
                <w:sz w:val="24"/>
                <w:szCs w:val="24"/>
                <w:lang w:val="ro-RO"/>
              </w:rPr>
            </w:pPr>
          </w:p>
        </w:tc>
        <w:tc>
          <w:tcPr>
            <w:tcW w:w="7938" w:type="dxa"/>
            <w:shd w:val="clear" w:color="auto" w:fill="auto"/>
            <w:vAlign w:val="center"/>
          </w:tcPr>
          <w:p w14:paraId="6C379749" w14:textId="77777777" w:rsidR="00385604" w:rsidRPr="0051196E" w:rsidRDefault="00296828">
            <w:pPr>
              <w:spacing w:after="0"/>
              <w:rPr>
                <w:rFonts w:ascii="Times New Roman" w:hAnsi="Times New Roman"/>
                <w:color w:val="000000"/>
                <w:sz w:val="24"/>
                <w:szCs w:val="24"/>
                <w:highlight w:val="green"/>
                <w:lang w:val="ro-RO"/>
              </w:rPr>
            </w:pPr>
            <w:r w:rsidRPr="00DF130E">
              <w:rPr>
                <w:rFonts w:ascii="Times New Roman" w:hAnsi="Times New Roman"/>
                <w:color w:val="000000"/>
                <w:sz w:val="24"/>
                <w:szCs w:val="24"/>
                <w:lang w:val="ro-RO"/>
              </w:rPr>
              <w:t>Organizarea si conducerea lucrărilor miniere</w:t>
            </w:r>
          </w:p>
        </w:tc>
      </w:tr>
      <w:tr w:rsidR="00680733" w:rsidRPr="0012359D" w14:paraId="157E48D1" w14:textId="77777777" w:rsidTr="0051196E">
        <w:trPr>
          <w:trHeight w:val="198"/>
        </w:trPr>
        <w:tc>
          <w:tcPr>
            <w:tcW w:w="557" w:type="dxa"/>
            <w:gridSpan w:val="2"/>
            <w:vMerge/>
            <w:vAlign w:val="center"/>
          </w:tcPr>
          <w:p w14:paraId="2C28238B" w14:textId="77777777" w:rsidR="00680733" w:rsidRPr="0012359D" w:rsidRDefault="0068073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1AE85AC6" w14:textId="77777777" w:rsidR="00680733" w:rsidRPr="0012359D" w:rsidRDefault="00680733" w:rsidP="00AB4C60">
            <w:pPr>
              <w:numPr>
                <w:ilvl w:val="0"/>
                <w:numId w:val="131"/>
              </w:numPr>
              <w:spacing w:after="0" w:line="240" w:lineRule="auto"/>
              <w:contextualSpacing/>
              <w:jc w:val="center"/>
              <w:rPr>
                <w:rFonts w:ascii="Times New Roman" w:hAnsi="Times New Roman"/>
                <w:b/>
                <w:bCs/>
                <w:sz w:val="24"/>
                <w:szCs w:val="24"/>
                <w:lang w:val="ro-RO"/>
              </w:rPr>
            </w:pPr>
          </w:p>
        </w:tc>
        <w:tc>
          <w:tcPr>
            <w:tcW w:w="7938" w:type="dxa"/>
            <w:shd w:val="clear" w:color="auto" w:fill="auto"/>
            <w:vAlign w:val="center"/>
          </w:tcPr>
          <w:p w14:paraId="5EEF1826" w14:textId="77777777" w:rsidR="00680733" w:rsidRPr="0012359D" w:rsidRDefault="00680733" w:rsidP="00603E4A">
            <w:pPr>
              <w:spacing w:after="0"/>
              <w:rPr>
                <w:rFonts w:ascii="Times New Roman" w:hAnsi="Times New Roman"/>
                <w:color w:val="000000"/>
                <w:sz w:val="24"/>
                <w:szCs w:val="24"/>
                <w:lang w:val="ro-RO"/>
              </w:rPr>
            </w:pPr>
            <w:r w:rsidRPr="00DF130E">
              <w:rPr>
                <w:rFonts w:ascii="Times New Roman" w:hAnsi="Times New Roman"/>
                <w:color w:val="000000" w:themeColor="text1"/>
                <w:sz w:val="24"/>
                <w:szCs w:val="24"/>
                <w:lang w:val="ro-RO"/>
              </w:rPr>
              <w:t>Proiectare asistată de calculator</w:t>
            </w:r>
          </w:p>
        </w:tc>
      </w:tr>
      <w:tr w:rsidR="00385604" w:rsidRPr="0012359D" w14:paraId="021AF7DF" w14:textId="77777777" w:rsidTr="0051196E">
        <w:trPr>
          <w:trHeight w:val="198"/>
        </w:trPr>
        <w:tc>
          <w:tcPr>
            <w:tcW w:w="557" w:type="dxa"/>
            <w:gridSpan w:val="2"/>
            <w:vMerge/>
            <w:vAlign w:val="center"/>
          </w:tcPr>
          <w:p w14:paraId="28BC39B1" w14:textId="77777777" w:rsidR="00385604" w:rsidRPr="0012359D" w:rsidRDefault="00385604"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57FE04E1" w14:textId="77777777" w:rsidR="00385604" w:rsidRPr="0012359D" w:rsidRDefault="00385604" w:rsidP="00AB4C60">
            <w:pPr>
              <w:numPr>
                <w:ilvl w:val="0"/>
                <w:numId w:val="131"/>
              </w:numPr>
              <w:spacing w:after="0" w:line="240" w:lineRule="auto"/>
              <w:contextualSpacing/>
              <w:jc w:val="center"/>
              <w:rPr>
                <w:rFonts w:ascii="Times New Roman" w:hAnsi="Times New Roman"/>
                <w:b/>
                <w:bCs/>
                <w:sz w:val="24"/>
                <w:szCs w:val="24"/>
                <w:lang w:val="ro-RO"/>
              </w:rPr>
            </w:pPr>
          </w:p>
        </w:tc>
        <w:tc>
          <w:tcPr>
            <w:tcW w:w="7938" w:type="dxa"/>
            <w:shd w:val="clear" w:color="auto" w:fill="auto"/>
            <w:vAlign w:val="center"/>
          </w:tcPr>
          <w:p w14:paraId="470E13D0" w14:textId="77777777" w:rsidR="00385604" w:rsidRPr="00DF130E" w:rsidRDefault="00296828" w:rsidP="00603E4A">
            <w:pPr>
              <w:spacing w:after="0"/>
              <w:rPr>
                <w:rFonts w:ascii="Times New Roman" w:hAnsi="Times New Roman"/>
                <w:color w:val="000000" w:themeColor="text1"/>
                <w:sz w:val="24"/>
                <w:szCs w:val="24"/>
                <w:shd w:val="clear" w:color="auto" w:fill="00FF00"/>
                <w:lang w:val="ro-RO"/>
              </w:rPr>
            </w:pPr>
            <w:r w:rsidRPr="00DF130E">
              <w:rPr>
                <w:rFonts w:ascii="Times New Roman" w:hAnsi="Times New Roman"/>
                <w:color w:val="000000"/>
                <w:sz w:val="24"/>
                <w:szCs w:val="24"/>
                <w:lang w:val="ro-RO"/>
              </w:rPr>
              <w:t>Prospecțiuni si explorări</w:t>
            </w:r>
          </w:p>
        </w:tc>
      </w:tr>
      <w:tr w:rsidR="008E35FC" w:rsidRPr="0012359D" w14:paraId="0F5FEF8B" w14:textId="77777777" w:rsidTr="00603E4A">
        <w:trPr>
          <w:trHeight w:val="228"/>
        </w:trPr>
        <w:tc>
          <w:tcPr>
            <w:tcW w:w="557" w:type="dxa"/>
            <w:gridSpan w:val="2"/>
            <w:vMerge/>
            <w:vAlign w:val="center"/>
          </w:tcPr>
          <w:p w14:paraId="5FA3C94D"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296E7E05" w14:textId="77777777" w:rsidR="008E35FC" w:rsidRPr="0012359D" w:rsidRDefault="008E35FC" w:rsidP="00AB4C60">
            <w:pPr>
              <w:numPr>
                <w:ilvl w:val="0"/>
                <w:numId w:val="131"/>
              </w:numPr>
              <w:spacing w:after="0" w:line="240" w:lineRule="auto"/>
              <w:contextualSpacing/>
              <w:jc w:val="center"/>
              <w:rPr>
                <w:rFonts w:ascii="Times New Roman" w:hAnsi="Times New Roman"/>
                <w:b/>
                <w:bCs/>
                <w:sz w:val="24"/>
                <w:szCs w:val="24"/>
                <w:lang w:val="ro-RO"/>
              </w:rPr>
            </w:pPr>
          </w:p>
        </w:tc>
        <w:tc>
          <w:tcPr>
            <w:tcW w:w="7938" w:type="dxa"/>
            <w:vAlign w:val="center"/>
          </w:tcPr>
          <w:p w14:paraId="0EE557A4" w14:textId="77777777" w:rsidR="008E35FC" w:rsidRPr="0012359D" w:rsidRDefault="008E35FC" w:rsidP="00603E4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Stabilitatea taluzurilor și </w:t>
            </w:r>
            <w:proofErr w:type="spellStart"/>
            <w:r w:rsidRPr="0012359D">
              <w:rPr>
                <w:rFonts w:ascii="Times New Roman" w:hAnsi="Times New Roman"/>
                <w:color w:val="000000"/>
                <w:sz w:val="24"/>
                <w:szCs w:val="24"/>
                <w:lang w:val="ro-RO"/>
              </w:rPr>
              <w:t>versantilor</w:t>
            </w:r>
            <w:proofErr w:type="spellEnd"/>
          </w:p>
        </w:tc>
      </w:tr>
      <w:tr w:rsidR="008E35FC" w:rsidRPr="0012359D" w14:paraId="0369CC6C" w14:textId="77777777" w:rsidTr="00603E4A">
        <w:trPr>
          <w:trHeight w:val="198"/>
        </w:trPr>
        <w:tc>
          <w:tcPr>
            <w:tcW w:w="557" w:type="dxa"/>
            <w:gridSpan w:val="2"/>
            <w:vMerge/>
            <w:vAlign w:val="center"/>
          </w:tcPr>
          <w:p w14:paraId="6E756D7A"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29F5D430" w14:textId="77777777" w:rsidR="008E35FC" w:rsidRPr="0012359D" w:rsidRDefault="008E35FC" w:rsidP="00AB4C60">
            <w:pPr>
              <w:numPr>
                <w:ilvl w:val="0"/>
                <w:numId w:val="131"/>
              </w:numPr>
              <w:spacing w:after="0" w:line="240" w:lineRule="auto"/>
              <w:contextualSpacing/>
              <w:jc w:val="center"/>
              <w:rPr>
                <w:rFonts w:ascii="Times New Roman" w:hAnsi="Times New Roman"/>
                <w:b/>
                <w:bCs/>
                <w:sz w:val="24"/>
                <w:szCs w:val="24"/>
                <w:lang w:val="ro-RO"/>
              </w:rPr>
            </w:pPr>
          </w:p>
        </w:tc>
        <w:tc>
          <w:tcPr>
            <w:tcW w:w="7938" w:type="dxa"/>
            <w:vAlign w:val="center"/>
          </w:tcPr>
          <w:p w14:paraId="56D9FA72" w14:textId="77777777" w:rsidR="008E35FC" w:rsidRPr="0012359D" w:rsidRDefault="008E35FC" w:rsidP="00603E4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Tehnici și tehnologii miniere</w:t>
            </w:r>
          </w:p>
        </w:tc>
      </w:tr>
      <w:tr w:rsidR="008E35FC" w:rsidRPr="0012359D" w14:paraId="32A995BF" w14:textId="77777777" w:rsidTr="00603E4A">
        <w:trPr>
          <w:trHeight w:val="198"/>
        </w:trPr>
        <w:tc>
          <w:tcPr>
            <w:tcW w:w="557" w:type="dxa"/>
            <w:gridSpan w:val="2"/>
            <w:vMerge/>
            <w:vAlign w:val="center"/>
          </w:tcPr>
          <w:p w14:paraId="0CD3F905"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3B04E79E" w14:textId="77777777" w:rsidR="008E35FC" w:rsidRPr="0012359D" w:rsidRDefault="008E35FC" w:rsidP="00AB4C60">
            <w:pPr>
              <w:numPr>
                <w:ilvl w:val="0"/>
                <w:numId w:val="131"/>
              </w:numPr>
              <w:spacing w:after="0" w:line="240" w:lineRule="auto"/>
              <w:contextualSpacing/>
              <w:jc w:val="center"/>
              <w:rPr>
                <w:rFonts w:ascii="Times New Roman" w:hAnsi="Times New Roman"/>
                <w:b/>
                <w:bCs/>
                <w:sz w:val="24"/>
                <w:szCs w:val="24"/>
                <w:lang w:val="ro-RO"/>
              </w:rPr>
            </w:pPr>
          </w:p>
        </w:tc>
        <w:tc>
          <w:tcPr>
            <w:tcW w:w="7938" w:type="dxa"/>
            <w:vAlign w:val="center"/>
          </w:tcPr>
          <w:p w14:paraId="46367815" w14:textId="77777777" w:rsidR="008E35FC" w:rsidRPr="0012359D" w:rsidRDefault="008E35FC" w:rsidP="00603E4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Topografie minieră</w:t>
            </w:r>
          </w:p>
        </w:tc>
      </w:tr>
      <w:tr w:rsidR="008E35FC" w:rsidRPr="0012359D" w14:paraId="0B46E62F" w14:textId="77777777" w:rsidTr="00603E4A">
        <w:trPr>
          <w:trHeight w:val="198"/>
        </w:trPr>
        <w:tc>
          <w:tcPr>
            <w:tcW w:w="557" w:type="dxa"/>
            <w:gridSpan w:val="2"/>
            <w:vMerge/>
            <w:vAlign w:val="center"/>
          </w:tcPr>
          <w:p w14:paraId="2EE28B3E"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44048E9B" w14:textId="77777777" w:rsidR="008E35FC" w:rsidRPr="0012359D" w:rsidRDefault="008E35FC" w:rsidP="00AB4C60">
            <w:pPr>
              <w:numPr>
                <w:ilvl w:val="0"/>
                <w:numId w:val="131"/>
              </w:numPr>
              <w:spacing w:after="0" w:line="240" w:lineRule="auto"/>
              <w:contextualSpacing/>
              <w:jc w:val="center"/>
              <w:rPr>
                <w:rFonts w:ascii="Times New Roman" w:hAnsi="Times New Roman"/>
                <w:b/>
                <w:bCs/>
                <w:sz w:val="24"/>
                <w:szCs w:val="24"/>
                <w:lang w:val="ro-RO"/>
              </w:rPr>
            </w:pPr>
          </w:p>
        </w:tc>
        <w:tc>
          <w:tcPr>
            <w:tcW w:w="7938" w:type="dxa"/>
            <w:vAlign w:val="center"/>
          </w:tcPr>
          <w:p w14:paraId="7DDFBC47" w14:textId="77777777" w:rsidR="008E35FC" w:rsidRPr="0012359D" w:rsidRDefault="008E35FC" w:rsidP="00603E4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Trasarea </w:t>
            </w:r>
            <w:proofErr w:type="spellStart"/>
            <w:r w:rsidRPr="0012359D">
              <w:rPr>
                <w:rFonts w:ascii="Times New Roman" w:hAnsi="Times New Roman"/>
                <w:color w:val="000000"/>
                <w:sz w:val="24"/>
                <w:szCs w:val="24"/>
                <w:lang w:val="ro-RO"/>
              </w:rPr>
              <w:t>constructiilor</w:t>
            </w:r>
            <w:proofErr w:type="spellEnd"/>
            <w:r w:rsidRPr="0012359D">
              <w:rPr>
                <w:rFonts w:ascii="Times New Roman" w:hAnsi="Times New Roman"/>
                <w:color w:val="000000"/>
                <w:sz w:val="24"/>
                <w:szCs w:val="24"/>
                <w:lang w:val="ro-RO"/>
              </w:rPr>
              <w:t xml:space="preserve"> subterane și de </w:t>
            </w:r>
            <w:proofErr w:type="spellStart"/>
            <w:r w:rsidRPr="0012359D">
              <w:rPr>
                <w:rFonts w:ascii="Times New Roman" w:hAnsi="Times New Roman"/>
                <w:color w:val="000000"/>
                <w:sz w:val="24"/>
                <w:szCs w:val="24"/>
                <w:lang w:val="ro-RO"/>
              </w:rPr>
              <w:t>suprafata</w:t>
            </w:r>
            <w:proofErr w:type="spellEnd"/>
          </w:p>
        </w:tc>
      </w:tr>
      <w:tr w:rsidR="008E35FC" w:rsidRPr="0012359D" w14:paraId="62DFA18B" w14:textId="77777777" w:rsidTr="00603E4A">
        <w:trPr>
          <w:trHeight w:val="198"/>
        </w:trPr>
        <w:tc>
          <w:tcPr>
            <w:tcW w:w="557" w:type="dxa"/>
            <w:gridSpan w:val="2"/>
            <w:vMerge/>
            <w:vAlign w:val="center"/>
          </w:tcPr>
          <w:p w14:paraId="39F94C40"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2BEF0F6A" w14:textId="77777777" w:rsidR="008E35FC" w:rsidRPr="0012359D" w:rsidRDefault="008E35FC" w:rsidP="00AB4C60">
            <w:pPr>
              <w:numPr>
                <w:ilvl w:val="0"/>
                <w:numId w:val="131"/>
              </w:numPr>
              <w:spacing w:after="0" w:line="240" w:lineRule="auto"/>
              <w:contextualSpacing/>
              <w:jc w:val="center"/>
              <w:rPr>
                <w:rFonts w:ascii="Times New Roman" w:hAnsi="Times New Roman"/>
                <w:b/>
                <w:bCs/>
                <w:sz w:val="24"/>
                <w:szCs w:val="24"/>
                <w:lang w:val="ro-RO"/>
              </w:rPr>
            </w:pPr>
          </w:p>
        </w:tc>
        <w:tc>
          <w:tcPr>
            <w:tcW w:w="7938" w:type="dxa"/>
            <w:vAlign w:val="center"/>
          </w:tcPr>
          <w:p w14:paraId="0D2F1906" w14:textId="77777777" w:rsidR="008E35FC" w:rsidRPr="0012359D" w:rsidRDefault="008E35FC" w:rsidP="00603E4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Tuneluri</w:t>
            </w:r>
          </w:p>
        </w:tc>
      </w:tr>
      <w:tr w:rsidR="008E35FC" w:rsidRPr="0012359D" w14:paraId="39444448" w14:textId="77777777" w:rsidTr="00603E4A">
        <w:trPr>
          <w:trHeight w:val="198"/>
        </w:trPr>
        <w:tc>
          <w:tcPr>
            <w:tcW w:w="557" w:type="dxa"/>
            <w:gridSpan w:val="2"/>
            <w:vMerge/>
            <w:vAlign w:val="center"/>
          </w:tcPr>
          <w:p w14:paraId="38452B56"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509C53EA" w14:textId="77777777" w:rsidR="008E35FC" w:rsidRPr="0012359D" w:rsidRDefault="008E35FC" w:rsidP="00AB4C60">
            <w:pPr>
              <w:numPr>
                <w:ilvl w:val="0"/>
                <w:numId w:val="131"/>
              </w:numPr>
              <w:spacing w:after="0" w:line="240" w:lineRule="auto"/>
              <w:contextualSpacing/>
              <w:jc w:val="center"/>
              <w:rPr>
                <w:rFonts w:ascii="Times New Roman" w:hAnsi="Times New Roman"/>
                <w:b/>
                <w:bCs/>
                <w:sz w:val="24"/>
                <w:szCs w:val="24"/>
                <w:lang w:val="ro-RO"/>
              </w:rPr>
            </w:pPr>
          </w:p>
        </w:tc>
        <w:tc>
          <w:tcPr>
            <w:tcW w:w="7938" w:type="dxa"/>
            <w:vAlign w:val="center"/>
          </w:tcPr>
          <w:p w14:paraId="184C1166" w14:textId="77777777" w:rsidR="008E35FC" w:rsidRPr="0012359D" w:rsidRDefault="008E35FC">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Urbanism și amenajarea</w:t>
            </w:r>
            <w:r w:rsidR="00810C73">
              <w:rPr>
                <w:rFonts w:ascii="Times New Roman" w:hAnsi="Times New Roman"/>
                <w:color w:val="000000"/>
                <w:sz w:val="24"/>
                <w:szCs w:val="24"/>
                <w:lang w:val="ro-RO"/>
              </w:rPr>
              <w:t xml:space="preserve"> </w:t>
            </w:r>
            <w:r w:rsidRPr="0051196E">
              <w:rPr>
                <w:rFonts w:ascii="Times New Roman" w:hAnsi="Times New Roman"/>
                <w:color w:val="000000"/>
                <w:sz w:val="24"/>
                <w:szCs w:val="24"/>
                <w:lang w:val="ro-RO"/>
              </w:rPr>
              <w:t>teritoriala</w:t>
            </w:r>
          </w:p>
        </w:tc>
      </w:tr>
      <w:tr w:rsidR="008E35FC" w:rsidRPr="0012359D" w14:paraId="40FC4576" w14:textId="77777777" w:rsidTr="00603E4A">
        <w:trPr>
          <w:trHeight w:val="198"/>
        </w:trPr>
        <w:tc>
          <w:tcPr>
            <w:tcW w:w="557" w:type="dxa"/>
            <w:gridSpan w:val="2"/>
            <w:vMerge/>
            <w:vAlign w:val="center"/>
          </w:tcPr>
          <w:p w14:paraId="0AFC49EA"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0BAC3BA0" w14:textId="77777777" w:rsidR="008E35FC" w:rsidRPr="0012359D" w:rsidRDefault="008E35FC" w:rsidP="00AB4C60">
            <w:pPr>
              <w:numPr>
                <w:ilvl w:val="0"/>
                <w:numId w:val="131"/>
              </w:numPr>
              <w:spacing w:after="0" w:line="240" w:lineRule="auto"/>
              <w:contextualSpacing/>
              <w:jc w:val="center"/>
              <w:rPr>
                <w:rFonts w:ascii="Times New Roman" w:hAnsi="Times New Roman"/>
                <w:b/>
                <w:bCs/>
                <w:sz w:val="24"/>
                <w:szCs w:val="24"/>
                <w:lang w:val="ro-RO"/>
              </w:rPr>
            </w:pPr>
          </w:p>
        </w:tc>
        <w:tc>
          <w:tcPr>
            <w:tcW w:w="7938" w:type="dxa"/>
            <w:vAlign w:val="center"/>
          </w:tcPr>
          <w:p w14:paraId="697823A4" w14:textId="77777777" w:rsidR="008E35FC" w:rsidRPr="00FC0F6A" w:rsidRDefault="008E35FC">
            <w:pPr>
              <w:spacing w:after="0"/>
              <w:rPr>
                <w:rFonts w:ascii="Times New Roman" w:hAnsi="Times New Roman"/>
                <w:color w:val="000000" w:themeColor="text1"/>
                <w:sz w:val="24"/>
                <w:szCs w:val="24"/>
                <w:lang w:val="ro-RO"/>
              </w:rPr>
            </w:pPr>
            <w:proofErr w:type="spellStart"/>
            <w:r w:rsidRPr="00FC0F6A">
              <w:rPr>
                <w:rFonts w:ascii="Times New Roman" w:hAnsi="Times New Roman"/>
                <w:color w:val="000000" w:themeColor="text1"/>
                <w:sz w:val="24"/>
                <w:szCs w:val="24"/>
                <w:lang w:val="ro-RO"/>
              </w:rPr>
              <w:t>Urmarirea</w:t>
            </w:r>
            <w:proofErr w:type="spellEnd"/>
            <w:r w:rsidRPr="00FC0F6A">
              <w:rPr>
                <w:rFonts w:ascii="Times New Roman" w:hAnsi="Times New Roman"/>
                <w:color w:val="000000" w:themeColor="text1"/>
                <w:sz w:val="24"/>
                <w:szCs w:val="24"/>
                <w:lang w:val="ro-RO"/>
              </w:rPr>
              <w:t xml:space="preserve"> compo</w:t>
            </w:r>
            <w:r w:rsidR="00A91D07" w:rsidRPr="00FC0F6A">
              <w:rPr>
                <w:rFonts w:ascii="Times New Roman" w:hAnsi="Times New Roman"/>
                <w:color w:val="000000" w:themeColor="text1"/>
                <w:sz w:val="24"/>
                <w:szCs w:val="24"/>
                <w:lang w:val="ro-RO"/>
              </w:rPr>
              <w:t>rtă</w:t>
            </w:r>
            <w:r w:rsidRPr="00FC0F6A">
              <w:rPr>
                <w:rFonts w:ascii="Times New Roman" w:hAnsi="Times New Roman"/>
                <w:color w:val="000000" w:themeColor="text1"/>
                <w:sz w:val="24"/>
                <w:szCs w:val="24"/>
                <w:lang w:val="ro-RO"/>
              </w:rPr>
              <w:t xml:space="preserve">rii terenurilor </w:t>
            </w:r>
            <w:r w:rsidR="000251EA" w:rsidRPr="00FC0F6A">
              <w:rPr>
                <w:rFonts w:ascii="Times New Roman" w:hAnsi="Times New Roman"/>
                <w:color w:val="000000" w:themeColor="text1"/>
                <w:sz w:val="24"/>
                <w:szCs w:val="24"/>
                <w:lang w:val="ro-RO"/>
              </w:rPr>
              <w:t>și</w:t>
            </w:r>
            <w:r w:rsidRPr="00FC0F6A">
              <w:rPr>
                <w:rFonts w:ascii="Times New Roman" w:hAnsi="Times New Roman"/>
                <w:color w:val="000000" w:themeColor="text1"/>
                <w:sz w:val="24"/>
                <w:szCs w:val="24"/>
                <w:lang w:val="ro-RO"/>
              </w:rPr>
              <w:t xml:space="preserve"> </w:t>
            </w:r>
            <w:proofErr w:type="spellStart"/>
            <w:r w:rsidRPr="00FC0F6A">
              <w:rPr>
                <w:rFonts w:ascii="Times New Roman" w:hAnsi="Times New Roman"/>
                <w:color w:val="000000" w:themeColor="text1"/>
                <w:sz w:val="24"/>
                <w:szCs w:val="24"/>
                <w:lang w:val="ro-RO"/>
              </w:rPr>
              <w:t>constructiilor</w:t>
            </w:r>
            <w:proofErr w:type="spellEnd"/>
          </w:p>
        </w:tc>
      </w:tr>
      <w:tr w:rsidR="008E35FC" w:rsidRPr="0012359D" w14:paraId="56C818C8" w14:textId="77777777" w:rsidTr="00603E4A">
        <w:trPr>
          <w:trHeight w:val="198"/>
        </w:trPr>
        <w:tc>
          <w:tcPr>
            <w:tcW w:w="557" w:type="dxa"/>
            <w:gridSpan w:val="2"/>
            <w:vMerge/>
            <w:vAlign w:val="center"/>
          </w:tcPr>
          <w:p w14:paraId="29019583"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3CD18DAB" w14:textId="77777777" w:rsidR="008E35FC" w:rsidRPr="0012359D" w:rsidRDefault="008E35FC" w:rsidP="00AB4C60">
            <w:pPr>
              <w:numPr>
                <w:ilvl w:val="0"/>
                <w:numId w:val="131"/>
              </w:numPr>
              <w:spacing w:after="0" w:line="240" w:lineRule="auto"/>
              <w:contextualSpacing/>
              <w:jc w:val="center"/>
              <w:rPr>
                <w:rFonts w:ascii="Times New Roman" w:hAnsi="Times New Roman"/>
                <w:b/>
                <w:bCs/>
                <w:sz w:val="24"/>
                <w:szCs w:val="24"/>
                <w:lang w:val="ro-RO"/>
              </w:rPr>
            </w:pPr>
          </w:p>
        </w:tc>
        <w:tc>
          <w:tcPr>
            <w:tcW w:w="7938" w:type="dxa"/>
            <w:vAlign w:val="center"/>
          </w:tcPr>
          <w:p w14:paraId="4E34B31C" w14:textId="77777777" w:rsidR="008E35FC" w:rsidRPr="00FC0F6A" w:rsidRDefault="008E35FC" w:rsidP="00603E4A">
            <w:pPr>
              <w:spacing w:after="0"/>
              <w:rPr>
                <w:rFonts w:ascii="Times New Roman" w:hAnsi="Times New Roman"/>
                <w:color w:val="000000" w:themeColor="text1"/>
                <w:sz w:val="24"/>
                <w:szCs w:val="24"/>
                <w:lang w:val="ro-RO"/>
              </w:rPr>
            </w:pPr>
            <w:r w:rsidRPr="00FC0F6A">
              <w:rPr>
                <w:rFonts w:ascii="Times New Roman" w:hAnsi="Times New Roman"/>
                <w:color w:val="000000" w:themeColor="text1"/>
                <w:sz w:val="24"/>
                <w:szCs w:val="24"/>
                <w:lang w:val="ro-RO"/>
              </w:rPr>
              <w:t>Utilizarea spațiilor subterane</w:t>
            </w:r>
          </w:p>
        </w:tc>
      </w:tr>
      <w:tr w:rsidR="008E35FC" w:rsidRPr="0012359D" w14:paraId="2192D090" w14:textId="77777777" w:rsidTr="00603E4A">
        <w:trPr>
          <w:trHeight w:val="198"/>
        </w:trPr>
        <w:tc>
          <w:tcPr>
            <w:tcW w:w="557" w:type="dxa"/>
            <w:gridSpan w:val="2"/>
            <w:vMerge/>
            <w:vAlign w:val="center"/>
          </w:tcPr>
          <w:p w14:paraId="556B81CD"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185F8AD0" w14:textId="77777777" w:rsidR="008E35FC" w:rsidRPr="0012359D" w:rsidRDefault="008E35FC" w:rsidP="00AB4C60">
            <w:pPr>
              <w:numPr>
                <w:ilvl w:val="0"/>
                <w:numId w:val="131"/>
              </w:numPr>
              <w:spacing w:after="0" w:line="240" w:lineRule="auto"/>
              <w:contextualSpacing/>
              <w:jc w:val="center"/>
              <w:rPr>
                <w:rFonts w:ascii="Times New Roman" w:hAnsi="Times New Roman"/>
                <w:b/>
                <w:bCs/>
                <w:sz w:val="24"/>
                <w:szCs w:val="24"/>
                <w:lang w:val="ro-RO"/>
              </w:rPr>
            </w:pPr>
          </w:p>
        </w:tc>
        <w:tc>
          <w:tcPr>
            <w:tcW w:w="7938" w:type="dxa"/>
            <w:vAlign w:val="center"/>
          </w:tcPr>
          <w:p w14:paraId="245D1246" w14:textId="77777777" w:rsidR="008E35FC" w:rsidRPr="0012359D" w:rsidRDefault="008E35FC" w:rsidP="00603E4A">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Practica de specialitate</w:t>
            </w:r>
          </w:p>
        </w:tc>
      </w:tr>
      <w:tr w:rsidR="008E35FC" w:rsidRPr="0012359D" w14:paraId="1EE55FD2" w14:textId="77777777" w:rsidTr="00603E4A">
        <w:trPr>
          <w:trHeight w:val="190"/>
        </w:trPr>
        <w:tc>
          <w:tcPr>
            <w:tcW w:w="557" w:type="dxa"/>
            <w:gridSpan w:val="2"/>
            <w:vMerge/>
            <w:vAlign w:val="center"/>
          </w:tcPr>
          <w:p w14:paraId="1857E295"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7E9C1F6E" w14:textId="77777777" w:rsidR="008E35FC" w:rsidRPr="0012359D" w:rsidRDefault="008E35FC" w:rsidP="00AB4C60">
            <w:pPr>
              <w:numPr>
                <w:ilvl w:val="0"/>
                <w:numId w:val="131"/>
              </w:numPr>
              <w:spacing w:after="0" w:line="240" w:lineRule="auto"/>
              <w:contextualSpacing/>
              <w:jc w:val="center"/>
              <w:rPr>
                <w:rFonts w:ascii="Times New Roman" w:hAnsi="Times New Roman"/>
                <w:b/>
                <w:bCs/>
                <w:sz w:val="24"/>
                <w:szCs w:val="24"/>
                <w:lang w:val="ro-RO"/>
              </w:rPr>
            </w:pPr>
          </w:p>
        </w:tc>
        <w:tc>
          <w:tcPr>
            <w:tcW w:w="7938" w:type="dxa"/>
            <w:vAlign w:val="center"/>
          </w:tcPr>
          <w:p w14:paraId="466EACBB" w14:textId="77777777" w:rsidR="008E35FC" w:rsidRPr="0012359D" w:rsidRDefault="008E35FC" w:rsidP="00603E4A">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Elaborarea </w:t>
            </w:r>
            <w:r w:rsidRPr="0012359D">
              <w:rPr>
                <w:rFonts w:ascii="Times New Roman" w:hAnsi="Times New Roman"/>
                <w:b/>
                <w:i/>
                <w:color w:val="C00000"/>
                <w:sz w:val="24"/>
                <w:szCs w:val="24"/>
                <w:lang w:val="ro-RO"/>
              </w:rPr>
              <w:t>Proiectului de diplomă</w:t>
            </w:r>
          </w:p>
        </w:tc>
      </w:tr>
      <w:tr w:rsidR="008E35FC" w:rsidRPr="0012359D" w14:paraId="732E5345" w14:textId="77777777" w:rsidTr="00603E4A">
        <w:trPr>
          <w:trHeight w:val="220"/>
        </w:trPr>
        <w:tc>
          <w:tcPr>
            <w:tcW w:w="557" w:type="dxa"/>
            <w:gridSpan w:val="2"/>
            <w:vMerge/>
            <w:vAlign w:val="center"/>
          </w:tcPr>
          <w:p w14:paraId="6099C59E"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063F1F6F" w14:textId="77777777" w:rsidR="008E35FC" w:rsidRPr="0012359D" w:rsidRDefault="008E35FC" w:rsidP="00AB4C60">
            <w:pPr>
              <w:numPr>
                <w:ilvl w:val="0"/>
                <w:numId w:val="131"/>
              </w:numPr>
              <w:spacing w:after="0" w:line="240" w:lineRule="auto"/>
              <w:contextualSpacing/>
              <w:jc w:val="center"/>
              <w:rPr>
                <w:rFonts w:ascii="Times New Roman" w:hAnsi="Times New Roman"/>
                <w:b/>
                <w:bCs/>
                <w:sz w:val="24"/>
                <w:szCs w:val="24"/>
                <w:lang w:val="ro-RO"/>
              </w:rPr>
            </w:pPr>
          </w:p>
        </w:tc>
        <w:tc>
          <w:tcPr>
            <w:tcW w:w="7938" w:type="dxa"/>
            <w:vAlign w:val="center"/>
          </w:tcPr>
          <w:p w14:paraId="3EA5A16B" w14:textId="77777777" w:rsidR="008E35FC" w:rsidRPr="0012359D" w:rsidRDefault="008E35FC" w:rsidP="00603E4A">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Practică pentru </w:t>
            </w:r>
            <w:r w:rsidRPr="0012359D">
              <w:rPr>
                <w:rFonts w:ascii="Times New Roman" w:hAnsi="Times New Roman"/>
                <w:b/>
                <w:i/>
                <w:color w:val="C00000"/>
                <w:sz w:val="24"/>
                <w:szCs w:val="24"/>
                <w:lang w:val="ro-RO"/>
              </w:rPr>
              <w:t>Proiectul de diplomă</w:t>
            </w:r>
          </w:p>
        </w:tc>
      </w:tr>
      <w:tr w:rsidR="008E35FC" w:rsidRPr="0012359D" w14:paraId="6727052E" w14:textId="77777777" w:rsidTr="00603E4A">
        <w:trPr>
          <w:trHeight w:val="220"/>
        </w:trPr>
        <w:tc>
          <w:tcPr>
            <w:tcW w:w="557" w:type="dxa"/>
            <w:gridSpan w:val="2"/>
            <w:vAlign w:val="center"/>
          </w:tcPr>
          <w:p w14:paraId="533D7042"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770866EB"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7938" w:type="dxa"/>
          </w:tcPr>
          <w:p w14:paraId="18614880" w14:textId="77777777" w:rsidR="008E35FC" w:rsidRPr="0012359D" w:rsidRDefault="008E35FC" w:rsidP="00603E4A">
            <w:pPr>
              <w:spacing w:after="0" w:line="240" w:lineRule="auto"/>
              <w:contextualSpacing/>
              <w:rPr>
                <w:rFonts w:ascii="Times New Roman" w:hAnsi="Times New Roman"/>
                <w:b/>
                <w:color w:val="C00000"/>
                <w:sz w:val="24"/>
                <w:szCs w:val="24"/>
                <w:lang w:val="ro-RO"/>
              </w:rPr>
            </w:pPr>
          </w:p>
        </w:tc>
      </w:tr>
      <w:tr w:rsidR="008E35FC" w:rsidRPr="0012359D" w14:paraId="77B5B081" w14:textId="77777777" w:rsidTr="00603E4A">
        <w:trPr>
          <w:trHeight w:val="220"/>
        </w:trPr>
        <w:tc>
          <w:tcPr>
            <w:tcW w:w="557" w:type="dxa"/>
            <w:gridSpan w:val="2"/>
            <w:vMerge w:val="restart"/>
            <w:shd w:val="clear" w:color="auto" w:fill="DBE5F1"/>
          </w:tcPr>
          <w:p w14:paraId="5EFE95C4" w14:textId="77777777" w:rsidR="008E35FC" w:rsidRPr="0012359D" w:rsidRDefault="008E35FC" w:rsidP="00603E4A">
            <w:pPr>
              <w:spacing w:after="0" w:line="240" w:lineRule="auto"/>
              <w:contextualSpacing/>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6.</w:t>
            </w:r>
          </w:p>
        </w:tc>
        <w:tc>
          <w:tcPr>
            <w:tcW w:w="9049" w:type="dxa"/>
            <w:gridSpan w:val="2"/>
            <w:shd w:val="clear" w:color="auto" w:fill="DBE5F1"/>
            <w:vAlign w:val="center"/>
          </w:tcPr>
          <w:p w14:paraId="67C47B29" w14:textId="77777777" w:rsidR="008E35FC" w:rsidRPr="0012359D" w:rsidRDefault="008E35FC" w:rsidP="00603E4A">
            <w:pPr>
              <w:spacing w:after="0" w:line="240" w:lineRule="auto"/>
              <w:contextualSpacing/>
              <w:rPr>
                <w:rFonts w:ascii="Times New Roman" w:hAnsi="Times New Roman"/>
                <w:b/>
                <w:color w:val="002060"/>
                <w:sz w:val="24"/>
                <w:szCs w:val="24"/>
                <w:lang w:val="ro-RO"/>
              </w:rPr>
            </w:pPr>
            <w:r w:rsidRPr="0012359D">
              <w:rPr>
                <w:rFonts w:ascii="Times New Roman" w:hAnsi="Times New Roman"/>
                <w:b/>
                <w:bCs/>
                <w:i/>
                <w:color w:val="002060"/>
                <w:sz w:val="24"/>
                <w:szCs w:val="24"/>
                <w:lang w:val="ro-RO" w:eastAsia="ro-RO"/>
              </w:rPr>
              <w:t>Programul de studii</w:t>
            </w:r>
            <w:r w:rsidRPr="0012359D">
              <w:rPr>
                <w:rFonts w:ascii="Times New Roman" w:hAnsi="Times New Roman"/>
                <w:b/>
                <w:bCs/>
                <w:color w:val="002060"/>
                <w:sz w:val="24"/>
                <w:szCs w:val="24"/>
                <w:lang w:val="ro-RO" w:eastAsia="ro-RO"/>
              </w:rPr>
              <w:t xml:space="preserve">: </w:t>
            </w:r>
            <w:r w:rsidR="00EB21FE" w:rsidRPr="00EB21FE">
              <w:rPr>
                <w:rFonts w:ascii="Times New Roman" w:hAnsi="Times New Roman"/>
                <w:b/>
                <w:bCs/>
                <w:color w:val="002060"/>
                <w:sz w:val="24"/>
                <w:szCs w:val="24"/>
                <w:lang w:val="ro-RO" w:eastAsia="ro-RO"/>
              </w:rPr>
              <w:t xml:space="preserve">Construcții pentru sisteme de alimentări cu apă și canalizări </w:t>
            </w:r>
            <w:r w:rsidRPr="0012359D">
              <w:rPr>
                <w:rFonts w:ascii="Times New Roman" w:hAnsi="Times New Roman"/>
                <w:b/>
                <w:bCs/>
                <w:color w:val="002060"/>
                <w:sz w:val="24"/>
                <w:szCs w:val="24"/>
                <w:lang w:val="ro-RO" w:eastAsia="ro-RO"/>
              </w:rPr>
              <w:t>(L2010106060)</w:t>
            </w:r>
          </w:p>
        </w:tc>
      </w:tr>
      <w:tr w:rsidR="008E35FC" w:rsidRPr="0012359D" w14:paraId="0D9353BB" w14:textId="77777777" w:rsidTr="00603E4A">
        <w:trPr>
          <w:trHeight w:val="198"/>
        </w:trPr>
        <w:tc>
          <w:tcPr>
            <w:tcW w:w="557" w:type="dxa"/>
            <w:gridSpan w:val="2"/>
            <w:vMerge/>
            <w:vAlign w:val="center"/>
          </w:tcPr>
          <w:p w14:paraId="10413230"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tcPr>
          <w:p w14:paraId="302F0F84" w14:textId="77777777" w:rsidR="008E35FC" w:rsidRPr="0012359D" w:rsidRDefault="008E35FC" w:rsidP="00EB21FE">
            <w:pPr>
              <w:numPr>
                <w:ilvl w:val="0"/>
                <w:numId w:val="132"/>
              </w:numPr>
              <w:spacing w:after="0" w:line="240" w:lineRule="auto"/>
              <w:ind w:left="319"/>
              <w:contextualSpacing/>
              <w:jc w:val="center"/>
              <w:rPr>
                <w:rFonts w:ascii="Times New Roman" w:hAnsi="Times New Roman"/>
                <w:b/>
                <w:bCs/>
                <w:sz w:val="24"/>
                <w:szCs w:val="24"/>
                <w:lang w:val="ro-RO"/>
              </w:rPr>
            </w:pPr>
          </w:p>
        </w:tc>
        <w:tc>
          <w:tcPr>
            <w:tcW w:w="7938" w:type="dxa"/>
            <w:tcBorders>
              <w:right w:val="single" w:sz="4" w:space="0" w:color="95B3D7"/>
            </w:tcBorders>
            <w:vAlign w:val="center"/>
          </w:tcPr>
          <w:p w14:paraId="1872F7A6" w14:textId="77777777" w:rsidR="008E35FC" w:rsidRPr="0012359D" w:rsidRDefault="008E35FC" w:rsidP="00603E4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Alimentari cu apa</w:t>
            </w:r>
          </w:p>
        </w:tc>
      </w:tr>
      <w:tr w:rsidR="008E35FC" w:rsidRPr="0012359D" w14:paraId="2CC19E56" w14:textId="77777777" w:rsidTr="00603E4A">
        <w:trPr>
          <w:trHeight w:val="198"/>
        </w:trPr>
        <w:tc>
          <w:tcPr>
            <w:tcW w:w="557" w:type="dxa"/>
            <w:gridSpan w:val="2"/>
            <w:vMerge/>
            <w:vAlign w:val="center"/>
          </w:tcPr>
          <w:p w14:paraId="67FFD7CA"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tcPr>
          <w:p w14:paraId="5D065CB0" w14:textId="77777777" w:rsidR="008E35FC" w:rsidRPr="0012359D" w:rsidRDefault="008E35FC" w:rsidP="00AB4C60">
            <w:pPr>
              <w:numPr>
                <w:ilvl w:val="0"/>
                <w:numId w:val="132"/>
              </w:numPr>
              <w:spacing w:after="0" w:line="240" w:lineRule="auto"/>
              <w:ind w:left="360"/>
              <w:contextualSpacing/>
              <w:jc w:val="center"/>
              <w:rPr>
                <w:rFonts w:ascii="Times New Roman" w:hAnsi="Times New Roman"/>
                <w:b/>
                <w:bCs/>
                <w:sz w:val="24"/>
                <w:szCs w:val="24"/>
                <w:lang w:val="ro-RO"/>
              </w:rPr>
            </w:pPr>
          </w:p>
        </w:tc>
        <w:tc>
          <w:tcPr>
            <w:tcW w:w="7938" w:type="dxa"/>
            <w:vAlign w:val="center"/>
          </w:tcPr>
          <w:p w14:paraId="581EB2E3" w14:textId="77777777" w:rsidR="008E35FC" w:rsidRPr="0012359D" w:rsidRDefault="008E35FC" w:rsidP="00603E4A">
            <w:pPr>
              <w:spacing w:after="0"/>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Amenajari</w:t>
            </w:r>
            <w:proofErr w:type="spellEnd"/>
            <w:r w:rsidRPr="0012359D">
              <w:rPr>
                <w:rFonts w:ascii="Times New Roman" w:hAnsi="Times New Roman"/>
                <w:color w:val="000000"/>
                <w:sz w:val="24"/>
                <w:szCs w:val="24"/>
                <w:lang w:val="ro-RO"/>
              </w:rPr>
              <w:t xml:space="preserve"> hidrotehnice</w:t>
            </w:r>
            <w:r w:rsidRPr="006E486A">
              <w:rPr>
                <w:rFonts w:ascii="Times New Roman" w:hAnsi="Times New Roman"/>
                <w:color w:val="000000"/>
                <w:sz w:val="24"/>
                <w:szCs w:val="24"/>
                <w:lang w:val="ro-RO"/>
              </w:rPr>
              <w:t>/</w:t>
            </w:r>
            <w:proofErr w:type="spellStart"/>
            <w:r w:rsidRPr="006E486A">
              <w:rPr>
                <w:rFonts w:ascii="Times New Roman" w:hAnsi="Times New Roman"/>
                <w:color w:val="000000"/>
                <w:sz w:val="24"/>
                <w:szCs w:val="24"/>
                <w:lang w:val="ro-RO"/>
              </w:rPr>
              <w:t>Constructii</w:t>
            </w:r>
            <w:proofErr w:type="spellEnd"/>
            <w:r w:rsidRPr="006E486A">
              <w:rPr>
                <w:rFonts w:ascii="Times New Roman" w:hAnsi="Times New Roman"/>
                <w:color w:val="000000"/>
                <w:sz w:val="24"/>
                <w:szCs w:val="24"/>
                <w:lang w:val="ro-RO"/>
              </w:rPr>
              <w:t xml:space="preserve"> hidrotehnice</w:t>
            </w:r>
          </w:p>
        </w:tc>
      </w:tr>
      <w:tr w:rsidR="008E35FC" w:rsidRPr="0012359D" w14:paraId="25A34EDD" w14:textId="77777777" w:rsidTr="00603E4A">
        <w:trPr>
          <w:trHeight w:val="198"/>
        </w:trPr>
        <w:tc>
          <w:tcPr>
            <w:tcW w:w="557" w:type="dxa"/>
            <w:gridSpan w:val="2"/>
            <w:vMerge/>
            <w:vAlign w:val="center"/>
          </w:tcPr>
          <w:p w14:paraId="1AE403FD"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tcPr>
          <w:p w14:paraId="3879C3F9" w14:textId="77777777" w:rsidR="008E35FC" w:rsidRPr="0012359D" w:rsidRDefault="008E35FC" w:rsidP="00AB4C60">
            <w:pPr>
              <w:numPr>
                <w:ilvl w:val="0"/>
                <w:numId w:val="132"/>
              </w:numPr>
              <w:spacing w:after="0" w:line="240" w:lineRule="auto"/>
              <w:ind w:left="360"/>
              <w:contextualSpacing/>
              <w:jc w:val="center"/>
              <w:rPr>
                <w:rFonts w:ascii="Times New Roman" w:hAnsi="Times New Roman"/>
                <w:b/>
                <w:bCs/>
                <w:sz w:val="24"/>
                <w:szCs w:val="24"/>
                <w:lang w:val="ro-RO"/>
              </w:rPr>
            </w:pPr>
          </w:p>
        </w:tc>
        <w:tc>
          <w:tcPr>
            <w:tcW w:w="7938" w:type="dxa"/>
            <w:vAlign w:val="center"/>
          </w:tcPr>
          <w:p w14:paraId="325FF0BD" w14:textId="77777777" w:rsidR="008E35FC" w:rsidRPr="0012359D" w:rsidRDefault="008E35FC" w:rsidP="00603E4A">
            <w:pPr>
              <w:spacing w:after="0"/>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Canalizari</w:t>
            </w:r>
            <w:proofErr w:type="spellEnd"/>
          </w:p>
        </w:tc>
      </w:tr>
      <w:tr w:rsidR="008E35FC" w:rsidRPr="0012359D" w14:paraId="2E91360B" w14:textId="77777777" w:rsidTr="00603E4A">
        <w:trPr>
          <w:trHeight w:val="198"/>
        </w:trPr>
        <w:tc>
          <w:tcPr>
            <w:tcW w:w="557" w:type="dxa"/>
            <w:gridSpan w:val="2"/>
            <w:vMerge/>
            <w:vAlign w:val="center"/>
          </w:tcPr>
          <w:p w14:paraId="051543B7"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tcPr>
          <w:p w14:paraId="1BD36547" w14:textId="77777777" w:rsidR="008E35FC" w:rsidRPr="0012359D" w:rsidRDefault="008E35FC" w:rsidP="00AB4C60">
            <w:pPr>
              <w:numPr>
                <w:ilvl w:val="0"/>
                <w:numId w:val="132"/>
              </w:numPr>
              <w:spacing w:after="0" w:line="240" w:lineRule="auto"/>
              <w:ind w:left="360"/>
              <w:contextualSpacing/>
              <w:jc w:val="center"/>
              <w:rPr>
                <w:rFonts w:ascii="Times New Roman" w:hAnsi="Times New Roman"/>
                <w:b/>
                <w:bCs/>
                <w:sz w:val="24"/>
                <w:szCs w:val="24"/>
                <w:lang w:val="ro-RO"/>
              </w:rPr>
            </w:pPr>
          </w:p>
        </w:tc>
        <w:tc>
          <w:tcPr>
            <w:tcW w:w="7938" w:type="dxa"/>
            <w:vAlign w:val="center"/>
          </w:tcPr>
          <w:p w14:paraId="17E10533" w14:textId="77777777" w:rsidR="008E35FC" w:rsidRPr="0012359D" w:rsidRDefault="008E35FC" w:rsidP="00603E4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Combaterea </w:t>
            </w:r>
            <w:proofErr w:type="spellStart"/>
            <w:r w:rsidRPr="0012359D">
              <w:rPr>
                <w:rFonts w:ascii="Times New Roman" w:hAnsi="Times New Roman"/>
                <w:color w:val="000000"/>
                <w:sz w:val="24"/>
                <w:szCs w:val="24"/>
                <w:lang w:val="ro-RO"/>
              </w:rPr>
              <w:t>alunecarilor</w:t>
            </w:r>
            <w:proofErr w:type="spellEnd"/>
            <w:r w:rsidRPr="0012359D">
              <w:rPr>
                <w:rFonts w:ascii="Times New Roman" w:hAnsi="Times New Roman"/>
                <w:color w:val="000000"/>
                <w:sz w:val="24"/>
                <w:szCs w:val="24"/>
                <w:lang w:val="ro-RO"/>
              </w:rPr>
              <w:t xml:space="preserve"> de teren</w:t>
            </w:r>
          </w:p>
        </w:tc>
      </w:tr>
      <w:tr w:rsidR="008E35FC" w:rsidRPr="0012359D" w14:paraId="464891B8" w14:textId="77777777" w:rsidTr="00603E4A">
        <w:trPr>
          <w:trHeight w:val="198"/>
        </w:trPr>
        <w:tc>
          <w:tcPr>
            <w:tcW w:w="557" w:type="dxa"/>
            <w:gridSpan w:val="2"/>
            <w:vMerge/>
            <w:vAlign w:val="center"/>
          </w:tcPr>
          <w:p w14:paraId="13D30689"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tcPr>
          <w:p w14:paraId="21AE74A3" w14:textId="77777777" w:rsidR="008E35FC" w:rsidRPr="0012359D" w:rsidRDefault="008E35FC" w:rsidP="00AB4C60">
            <w:pPr>
              <w:numPr>
                <w:ilvl w:val="0"/>
                <w:numId w:val="132"/>
              </w:numPr>
              <w:spacing w:after="0" w:line="240" w:lineRule="auto"/>
              <w:ind w:left="360"/>
              <w:contextualSpacing/>
              <w:jc w:val="center"/>
              <w:rPr>
                <w:rFonts w:ascii="Times New Roman" w:hAnsi="Times New Roman"/>
                <w:b/>
                <w:bCs/>
                <w:sz w:val="24"/>
                <w:szCs w:val="24"/>
                <w:lang w:val="ro-RO"/>
              </w:rPr>
            </w:pPr>
          </w:p>
        </w:tc>
        <w:tc>
          <w:tcPr>
            <w:tcW w:w="7938" w:type="dxa"/>
            <w:vAlign w:val="center"/>
          </w:tcPr>
          <w:p w14:paraId="3CBD53E7" w14:textId="77777777" w:rsidR="008E35FC" w:rsidRPr="0012359D" w:rsidRDefault="006E486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Construcții </w:t>
            </w:r>
            <w:proofErr w:type="spellStart"/>
            <w:r w:rsidRPr="0012359D">
              <w:rPr>
                <w:rFonts w:ascii="Times New Roman" w:hAnsi="Times New Roman"/>
                <w:color w:val="000000"/>
                <w:sz w:val="24"/>
                <w:szCs w:val="24"/>
                <w:lang w:val="ro-RO"/>
              </w:rPr>
              <w:t>hidroedilitare</w:t>
            </w:r>
            <w:proofErr w:type="spellEnd"/>
            <w:r w:rsidRPr="0012359D">
              <w:rPr>
                <w:rFonts w:ascii="Times New Roman" w:hAnsi="Times New Roman"/>
                <w:color w:val="000000"/>
                <w:sz w:val="24"/>
                <w:szCs w:val="24"/>
                <w:lang w:val="ro-RO"/>
              </w:rPr>
              <w:t xml:space="preserve"> </w:t>
            </w:r>
            <w:r>
              <w:rPr>
                <w:rFonts w:ascii="Times New Roman" w:hAnsi="Times New Roman"/>
                <w:color w:val="000000"/>
                <w:sz w:val="24"/>
                <w:szCs w:val="24"/>
                <w:lang w:val="ro-RO"/>
              </w:rPr>
              <w:t xml:space="preserve">/ </w:t>
            </w:r>
            <w:r w:rsidR="00296828" w:rsidRPr="00DF130E">
              <w:rPr>
                <w:rFonts w:ascii="Times New Roman" w:hAnsi="Times New Roman"/>
                <w:color w:val="000000"/>
                <w:sz w:val="24"/>
                <w:szCs w:val="24"/>
                <w:lang w:val="ro-RO"/>
              </w:rPr>
              <w:t xml:space="preserve">Construcții și rețele </w:t>
            </w:r>
            <w:proofErr w:type="spellStart"/>
            <w:r w:rsidR="00296828" w:rsidRPr="00DF130E">
              <w:rPr>
                <w:rFonts w:ascii="Times New Roman" w:hAnsi="Times New Roman"/>
                <w:color w:val="000000"/>
                <w:sz w:val="24"/>
                <w:szCs w:val="24"/>
                <w:lang w:val="ro-RO"/>
              </w:rPr>
              <w:t>hidroedilitare</w:t>
            </w:r>
            <w:proofErr w:type="spellEnd"/>
            <w:r w:rsidR="00296828" w:rsidRPr="00DF130E">
              <w:rPr>
                <w:rFonts w:ascii="Times New Roman" w:hAnsi="Times New Roman"/>
                <w:color w:val="000000"/>
                <w:sz w:val="24"/>
                <w:szCs w:val="24"/>
                <w:lang w:val="ro-RO"/>
              </w:rPr>
              <w:t xml:space="preserve"> / Construcții </w:t>
            </w:r>
            <w:proofErr w:type="spellStart"/>
            <w:r w:rsidR="00296828" w:rsidRPr="00DF130E">
              <w:rPr>
                <w:rFonts w:ascii="Times New Roman" w:hAnsi="Times New Roman"/>
                <w:color w:val="000000"/>
                <w:sz w:val="24"/>
                <w:szCs w:val="24"/>
                <w:lang w:val="ro-RO"/>
              </w:rPr>
              <w:t>hidroedilitare</w:t>
            </w:r>
            <w:proofErr w:type="spellEnd"/>
            <w:r w:rsidR="00296828" w:rsidRPr="00DF130E">
              <w:rPr>
                <w:rFonts w:ascii="Times New Roman" w:hAnsi="Times New Roman"/>
                <w:color w:val="000000"/>
                <w:sz w:val="24"/>
                <w:szCs w:val="24"/>
                <w:lang w:val="ro-RO"/>
              </w:rPr>
              <w:t xml:space="preserve"> speciale</w:t>
            </w:r>
          </w:p>
        </w:tc>
      </w:tr>
      <w:tr w:rsidR="008E35FC" w:rsidRPr="0012359D" w14:paraId="216B9707" w14:textId="77777777" w:rsidTr="00603E4A">
        <w:trPr>
          <w:trHeight w:val="198"/>
        </w:trPr>
        <w:tc>
          <w:tcPr>
            <w:tcW w:w="557" w:type="dxa"/>
            <w:gridSpan w:val="2"/>
            <w:vMerge/>
            <w:vAlign w:val="center"/>
          </w:tcPr>
          <w:p w14:paraId="690B20A6"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tcPr>
          <w:p w14:paraId="6AF07437" w14:textId="77777777" w:rsidR="008E35FC" w:rsidRPr="0012359D" w:rsidRDefault="008E35FC" w:rsidP="00AB4C60">
            <w:pPr>
              <w:numPr>
                <w:ilvl w:val="0"/>
                <w:numId w:val="132"/>
              </w:numPr>
              <w:spacing w:after="0" w:line="240" w:lineRule="auto"/>
              <w:ind w:left="360"/>
              <w:contextualSpacing/>
              <w:jc w:val="center"/>
              <w:rPr>
                <w:rFonts w:ascii="Times New Roman" w:hAnsi="Times New Roman"/>
                <w:b/>
                <w:bCs/>
                <w:sz w:val="24"/>
                <w:szCs w:val="24"/>
                <w:lang w:val="ro-RO"/>
              </w:rPr>
            </w:pPr>
          </w:p>
        </w:tc>
        <w:tc>
          <w:tcPr>
            <w:tcW w:w="7938" w:type="dxa"/>
            <w:vAlign w:val="center"/>
          </w:tcPr>
          <w:p w14:paraId="25A7621C" w14:textId="77777777" w:rsidR="008E35FC" w:rsidRPr="0012359D" w:rsidRDefault="008E35FC" w:rsidP="00603E4A">
            <w:pPr>
              <w:spacing w:after="0"/>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Constructii</w:t>
            </w:r>
            <w:proofErr w:type="spellEnd"/>
            <w:r w:rsidRPr="0012359D">
              <w:rPr>
                <w:rFonts w:ascii="Times New Roman" w:hAnsi="Times New Roman"/>
                <w:color w:val="000000"/>
                <w:sz w:val="24"/>
                <w:szCs w:val="24"/>
                <w:lang w:val="ro-RO"/>
              </w:rPr>
              <w:t xml:space="preserve"> subterane</w:t>
            </w:r>
          </w:p>
        </w:tc>
      </w:tr>
      <w:tr w:rsidR="008E35FC" w:rsidRPr="0012359D" w14:paraId="1539CA5A" w14:textId="77777777" w:rsidTr="00603E4A">
        <w:trPr>
          <w:trHeight w:val="198"/>
        </w:trPr>
        <w:tc>
          <w:tcPr>
            <w:tcW w:w="557" w:type="dxa"/>
            <w:gridSpan w:val="2"/>
            <w:vMerge/>
            <w:vAlign w:val="center"/>
          </w:tcPr>
          <w:p w14:paraId="378DACA1"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tcPr>
          <w:p w14:paraId="51246219" w14:textId="77777777" w:rsidR="008E35FC" w:rsidRPr="0012359D" w:rsidRDefault="008E35FC" w:rsidP="00AB4C60">
            <w:pPr>
              <w:numPr>
                <w:ilvl w:val="0"/>
                <w:numId w:val="132"/>
              </w:numPr>
              <w:spacing w:after="0" w:line="240" w:lineRule="auto"/>
              <w:ind w:left="360"/>
              <w:contextualSpacing/>
              <w:jc w:val="center"/>
              <w:rPr>
                <w:rFonts w:ascii="Times New Roman" w:hAnsi="Times New Roman"/>
                <w:b/>
                <w:bCs/>
                <w:sz w:val="24"/>
                <w:szCs w:val="24"/>
                <w:lang w:val="ro-RO"/>
              </w:rPr>
            </w:pPr>
          </w:p>
        </w:tc>
        <w:tc>
          <w:tcPr>
            <w:tcW w:w="7938" w:type="dxa"/>
            <w:vAlign w:val="center"/>
          </w:tcPr>
          <w:p w14:paraId="7BD4291A" w14:textId="77777777" w:rsidR="008E35FC" w:rsidRPr="0012359D" w:rsidRDefault="008E35FC" w:rsidP="00603E4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Depozite ecologice de deșeuri</w:t>
            </w:r>
          </w:p>
        </w:tc>
      </w:tr>
      <w:tr w:rsidR="008E35FC" w:rsidRPr="0012359D" w14:paraId="55947CF2" w14:textId="77777777" w:rsidTr="00603E4A">
        <w:trPr>
          <w:trHeight w:val="198"/>
        </w:trPr>
        <w:tc>
          <w:tcPr>
            <w:tcW w:w="557" w:type="dxa"/>
            <w:gridSpan w:val="2"/>
            <w:vMerge/>
            <w:vAlign w:val="center"/>
          </w:tcPr>
          <w:p w14:paraId="65149491"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tcPr>
          <w:p w14:paraId="61946F84" w14:textId="77777777" w:rsidR="008E35FC" w:rsidRPr="0012359D" w:rsidRDefault="008E35FC" w:rsidP="00AB4C60">
            <w:pPr>
              <w:numPr>
                <w:ilvl w:val="0"/>
                <w:numId w:val="132"/>
              </w:numPr>
              <w:spacing w:after="0" w:line="240" w:lineRule="auto"/>
              <w:ind w:left="360"/>
              <w:contextualSpacing/>
              <w:jc w:val="center"/>
              <w:rPr>
                <w:rFonts w:ascii="Times New Roman" w:hAnsi="Times New Roman"/>
                <w:b/>
                <w:bCs/>
                <w:sz w:val="24"/>
                <w:szCs w:val="24"/>
                <w:lang w:val="ro-RO"/>
              </w:rPr>
            </w:pPr>
          </w:p>
        </w:tc>
        <w:tc>
          <w:tcPr>
            <w:tcW w:w="7938" w:type="dxa"/>
            <w:vAlign w:val="center"/>
          </w:tcPr>
          <w:p w14:paraId="168709ED" w14:textId="77777777" w:rsidR="008E35FC" w:rsidRPr="0012359D" w:rsidRDefault="008E35FC" w:rsidP="00603E4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Difuzia și dispersia </w:t>
            </w:r>
            <w:proofErr w:type="spellStart"/>
            <w:r w:rsidRPr="0012359D">
              <w:rPr>
                <w:rFonts w:ascii="Times New Roman" w:hAnsi="Times New Roman"/>
                <w:color w:val="000000"/>
                <w:sz w:val="24"/>
                <w:szCs w:val="24"/>
                <w:lang w:val="ro-RO"/>
              </w:rPr>
              <w:t>poluantilor</w:t>
            </w:r>
            <w:proofErr w:type="spellEnd"/>
          </w:p>
        </w:tc>
      </w:tr>
      <w:tr w:rsidR="00385604" w:rsidRPr="0012359D" w14:paraId="01B15C8F" w14:textId="77777777" w:rsidTr="00603E4A">
        <w:trPr>
          <w:trHeight w:val="198"/>
        </w:trPr>
        <w:tc>
          <w:tcPr>
            <w:tcW w:w="557" w:type="dxa"/>
            <w:gridSpan w:val="2"/>
            <w:vMerge/>
            <w:vAlign w:val="center"/>
          </w:tcPr>
          <w:p w14:paraId="3C8A446E" w14:textId="77777777" w:rsidR="00385604" w:rsidRPr="0012359D" w:rsidRDefault="00385604" w:rsidP="00603E4A">
            <w:pPr>
              <w:spacing w:after="0" w:line="240" w:lineRule="auto"/>
              <w:contextualSpacing/>
              <w:jc w:val="center"/>
              <w:rPr>
                <w:rFonts w:ascii="Times New Roman" w:hAnsi="Times New Roman"/>
                <w:b/>
                <w:bCs/>
                <w:sz w:val="24"/>
                <w:szCs w:val="24"/>
                <w:lang w:val="ro-RO"/>
              </w:rPr>
            </w:pPr>
          </w:p>
        </w:tc>
        <w:tc>
          <w:tcPr>
            <w:tcW w:w="1111" w:type="dxa"/>
          </w:tcPr>
          <w:p w14:paraId="1F6FF4BF" w14:textId="77777777" w:rsidR="00385604" w:rsidRPr="0012359D" w:rsidRDefault="00385604" w:rsidP="00AB4C60">
            <w:pPr>
              <w:numPr>
                <w:ilvl w:val="0"/>
                <w:numId w:val="132"/>
              </w:numPr>
              <w:spacing w:after="0" w:line="240" w:lineRule="auto"/>
              <w:ind w:left="360"/>
              <w:contextualSpacing/>
              <w:jc w:val="center"/>
              <w:rPr>
                <w:rFonts w:ascii="Times New Roman" w:hAnsi="Times New Roman"/>
                <w:b/>
                <w:bCs/>
                <w:sz w:val="24"/>
                <w:szCs w:val="24"/>
                <w:lang w:val="ro-RO"/>
              </w:rPr>
            </w:pPr>
          </w:p>
        </w:tc>
        <w:tc>
          <w:tcPr>
            <w:tcW w:w="7938" w:type="dxa"/>
            <w:vAlign w:val="center"/>
          </w:tcPr>
          <w:p w14:paraId="250D137D" w14:textId="77777777" w:rsidR="00385604" w:rsidRPr="0012359D" w:rsidRDefault="00385604">
            <w:pPr>
              <w:spacing w:after="0"/>
              <w:rPr>
                <w:rFonts w:ascii="Times New Roman" w:hAnsi="Times New Roman"/>
                <w:color w:val="000000"/>
                <w:sz w:val="24"/>
                <w:szCs w:val="24"/>
                <w:lang w:val="ro-RO"/>
              </w:rPr>
            </w:pPr>
            <w:r>
              <w:rPr>
                <w:rFonts w:ascii="Times New Roman" w:hAnsi="Times New Roman"/>
                <w:color w:val="000000"/>
                <w:sz w:val="24"/>
                <w:szCs w:val="24"/>
                <w:lang w:val="ro-RO"/>
              </w:rPr>
              <w:t>Dinamica și elemente de inginerie seismică</w:t>
            </w:r>
          </w:p>
        </w:tc>
      </w:tr>
      <w:tr w:rsidR="008E35FC" w:rsidRPr="0012359D" w14:paraId="22E6BE4D" w14:textId="77777777" w:rsidTr="00626FD4">
        <w:trPr>
          <w:trHeight w:val="198"/>
        </w:trPr>
        <w:tc>
          <w:tcPr>
            <w:tcW w:w="557" w:type="dxa"/>
            <w:gridSpan w:val="2"/>
            <w:vMerge/>
            <w:vAlign w:val="center"/>
          </w:tcPr>
          <w:p w14:paraId="0C388BA1"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tcPr>
          <w:p w14:paraId="7051635F" w14:textId="77777777" w:rsidR="008E35FC" w:rsidRPr="0012359D" w:rsidRDefault="008E35FC" w:rsidP="00AB4C60">
            <w:pPr>
              <w:numPr>
                <w:ilvl w:val="0"/>
                <w:numId w:val="132"/>
              </w:numPr>
              <w:spacing w:after="0" w:line="240" w:lineRule="auto"/>
              <w:ind w:left="360"/>
              <w:contextualSpacing/>
              <w:jc w:val="center"/>
              <w:rPr>
                <w:rFonts w:ascii="Times New Roman" w:hAnsi="Times New Roman"/>
                <w:b/>
                <w:bCs/>
                <w:sz w:val="24"/>
                <w:szCs w:val="24"/>
                <w:lang w:val="ro-RO"/>
              </w:rPr>
            </w:pPr>
          </w:p>
        </w:tc>
        <w:tc>
          <w:tcPr>
            <w:tcW w:w="7938" w:type="dxa"/>
            <w:shd w:val="clear" w:color="auto" w:fill="auto"/>
            <w:vAlign w:val="center"/>
          </w:tcPr>
          <w:p w14:paraId="7D5E3A12" w14:textId="77777777" w:rsidR="008E35FC" w:rsidRPr="00626FD4" w:rsidRDefault="008E35FC" w:rsidP="00603E4A">
            <w:pPr>
              <w:spacing w:after="0"/>
              <w:rPr>
                <w:rFonts w:ascii="Times New Roman" w:hAnsi="Times New Roman"/>
                <w:color w:val="000000"/>
                <w:sz w:val="24"/>
                <w:szCs w:val="24"/>
                <w:lang w:val="ro-RO"/>
              </w:rPr>
            </w:pPr>
            <w:r w:rsidRPr="00626FD4">
              <w:rPr>
                <w:rFonts w:ascii="Times New Roman" w:hAnsi="Times New Roman"/>
                <w:color w:val="000000"/>
                <w:sz w:val="24"/>
                <w:szCs w:val="24"/>
                <w:lang w:val="ro-RO"/>
              </w:rPr>
              <w:t xml:space="preserve">Evaluarea și reducerea riscului la </w:t>
            </w:r>
            <w:proofErr w:type="spellStart"/>
            <w:r w:rsidRPr="00626FD4">
              <w:rPr>
                <w:rFonts w:ascii="Times New Roman" w:hAnsi="Times New Roman"/>
                <w:color w:val="000000"/>
                <w:sz w:val="24"/>
                <w:szCs w:val="24"/>
                <w:lang w:val="ro-RO"/>
              </w:rPr>
              <w:t>alunecari</w:t>
            </w:r>
            <w:proofErr w:type="spellEnd"/>
            <w:r w:rsidRPr="00626FD4">
              <w:rPr>
                <w:rFonts w:ascii="Times New Roman" w:hAnsi="Times New Roman"/>
                <w:color w:val="000000"/>
                <w:sz w:val="24"/>
                <w:szCs w:val="24"/>
                <w:lang w:val="ro-RO"/>
              </w:rPr>
              <w:t xml:space="preserve"> de teren</w:t>
            </w:r>
          </w:p>
        </w:tc>
      </w:tr>
      <w:tr w:rsidR="008E35FC" w:rsidRPr="0012359D" w14:paraId="07E7564A" w14:textId="77777777" w:rsidTr="00603E4A">
        <w:trPr>
          <w:trHeight w:val="228"/>
        </w:trPr>
        <w:tc>
          <w:tcPr>
            <w:tcW w:w="557" w:type="dxa"/>
            <w:gridSpan w:val="2"/>
            <w:vMerge/>
            <w:vAlign w:val="center"/>
          </w:tcPr>
          <w:p w14:paraId="091F49E5"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tcPr>
          <w:p w14:paraId="10629955" w14:textId="77777777" w:rsidR="008E35FC" w:rsidRPr="0012359D" w:rsidRDefault="008E35FC" w:rsidP="00AB4C60">
            <w:pPr>
              <w:numPr>
                <w:ilvl w:val="0"/>
                <w:numId w:val="132"/>
              </w:numPr>
              <w:spacing w:after="0" w:line="240" w:lineRule="auto"/>
              <w:ind w:left="360"/>
              <w:contextualSpacing/>
              <w:jc w:val="center"/>
              <w:rPr>
                <w:rFonts w:ascii="Times New Roman" w:hAnsi="Times New Roman"/>
                <w:b/>
                <w:bCs/>
                <w:sz w:val="24"/>
                <w:szCs w:val="24"/>
                <w:lang w:val="ro-RO"/>
              </w:rPr>
            </w:pPr>
          </w:p>
        </w:tc>
        <w:tc>
          <w:tcPr>
            <w:tcW w:w="7938" w:type="dxa"/>
            <w:vAlign w:val="center"/>
          </w:tcPr>
          <w:p w14:paraId="31A0FBC4" w14:textId="77777777" w:rsidR="008E35FC" w:rsidRPr="0012359D" w:rsidRDefault="008E35FC">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Exploatarea și </w:t>
            </w:r>
            <w:proofErr w:type="spellStart"/>
            <w:r w:rsidRPr="0012359D">
              <w:rPr>
                <w:rFonts w:ascii="Times New Roman" w:hAnsi="Times New Roman"/>
                <w:color w:val="000000"/>
                <w:sz w:val="24"/>
                <w:szCs w:val="24"/>
                <w:lang w:val="ro-RO"/>
              </w:rPr>
              <w:t>intretinerea</w:t>
            </w:r>
            <w:proofErr w:type="spellEnd"/>
            <w:r w:rsidRPr="0012359D">
              <w:rPr>
                <w:rFonts w:ascii="Times New Roman" w:hAnsi="Times New Roman"/>
                <w:color w:val="000000"/>
                <w:sz w:val="24"/>
                <w:szCs w:val="24"/>
                <w:lang w:val="ro-RO"/>
              </w:rPr>
              <w:t xml:space="preserve"> </w:t>
            </w:r>
            <w:proofErr w:type="spellStart"/>
            <w:r w:rsidRPr="0012359D">
              <w:rPr>
                <w:rFonts w:ascii="Times New Roman" w:hAnsi="Times New Roman"/>
                <w:color w:val="000000"/>
                <w:sz w:val="24"/>
                <w:szCs w:val="24"/>
                <w:lang w:val="ro-RO"/>
              </w:rPr>
              <w:t>lucrarilor</w:t>
            </w:r>
            <w:proofErr w:type="spellEnd"/>
            <w:r w:rsidRPr="0012359D">
              <w:rPr>
                <w:rFonts w:ascii="Times New Roman" w:hAnsi="Times New Roman"/>
                <w:color w:val="000000"/>
                <w:sz w:val="24"/>
                <w:szCs w:val="24"/>
                <w:lang w:val="ro-RO"/>
              </w:rPr>
              <w:t xml:space="preserve"> </w:t>
            </w:r>
            <w:proofErr w:type="spellStart"/>
            <w:r w:rsidRPr="0012359D">
              <w:rPr>
                <w:rFonts w:ascii="Times New Roman" w:hAnsi="Times New Roman"/>
                <w:color w:val="000000"/>
                <w:sz w:val="24"/>
                <w:szCs w:val="24"/>
                <w:lang w:val="ro-RO"/>
              </w:rPr>
              <w:t>hidroedilitare</w:t>
            </w:r>
            <w:proofErr w:type="spellEnd"/>
            <w:r w:rsidR="00385604">
              <w:rPr>
                <w:rFonts w:ascii="Times New Roman" w:hAnsi="Times New Roman"/>
                <w:color w:val="000000"/>
                <w:sz w:val="24"/>
                <w:szCs w:val="24"/>
                <w:lang w:val="ro-RO"/>
              </w:rPr>
              <w:t xml:space="preserve"> </w:t>
            </w:r>
            <w:r w:rsidRPr="00626FD4">
              <w:rPr>
                <w:rFonts w:ascii="Times New Roman" w:hAnsi="Times New Roman"/>
                <w:color w:val="000000"/>
                <w:sz w:val="24"/>
                <w:szCs w:val="24"/>
                <w:lang w:val="ro-RO"/>
              </w:rPr>
              <w:t xml:space="preserve">/ </w:t>
            </w:r>
            <w:r w:rsidR="00296828" w:rsidRPr="00DF130E">
              <w:rPr>
                <w:rFonts w:ascii="Times New Roman" w:hAnsi="Times New Roman"/>
                <w:color w:val="000000"/>
                <w:sz w:val="24"/>
                <w:szCs w:val="24"/>
                <w:lang w:val="ro-RO"/>
              </w:rPr>
              <w:t>S</w:t>
            </w:r>
            <w:r w:rsidRPr="00626FD4">
              <w:rPr>
                <w:rFonts w:ascii="Times New Roman" w:hAnsi="Times New Roman"/>
                <w:color w:val="000000"/>
                <w:sz w:val="24"/>
                <w:szCs w:val="24"/>
                <w:lang w:val="ro-RO"/>
              </w:rPr>
              <w:t xml:space="preserve">istemelor de alimentare cu apa </w:t>
            </w:r>
            <w:r w:rsidR="000251EA" w:rsidRPr="00626FD4">
              <w:rPr>
                <w:rFonts w:ascii="Times New Roman" w:hAnsi="Times New Roman"/>
                <w:color w:val="000000"/>
                <w:sz w:val="24"/>
                <w:szCs w:val="24"/>
                <w:lang w:val="ro-RO"/>
              </w:rPr>
              <w:t>și</w:t>
            </w:r>
            <w:r w:rsidRPr="00626FD4">
              <w:rPr>
                <w:rFonts w:ascii="Times New Roman" w:hAnsi="Times New Roman"/>
                <w:color w:val="000000"/>
                <w:sz w:val="24"/>
                <w:szCs w:val="24"/>
                <w:lang w:val="ro-RO"/>
              </w:rPr>
              <w:t xml:space="preserve"> canalizare</w:t>
            </w:r>
          </w:p>
        </w:tc>
      </w:tr>
      <w:tr w:rsidR="008E35FC" w:rsidRPr="0012359D" w14:paraId="1B154A3B" w14:textId="77777777" w:rsidTr="00603E4A">
        <w:trPr>
          <w:trHeight w:val="198"/>
        </w:trPr>
        <w:tc>
          <w:tcPr>
            <w:tcW w:w="557" w:type="dxa"/>
            <w:gridSpan w:val="2"/>
            <w:vMerge/>
            <w:vAlign w:val="center"/>
          </w:tcPr>
          <w:p w14:paraId="50E5FE51"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tcPr>
          <w:p w14:paraId="225A546D" w14:textId="77777777" w:rsidR="008E35FC" w:rsidRPr="0012359D" w:rsidRDefault="008E35FC" w:rsidP="00AB4C60">
            <w:pPr>
              <w:numPr>
                <w:ilvl w:val="0"/>
                <w:numId w:val="132"/>
              </w:numPr>
              <w:spacing w:after="0" w:line="240" w:lineRule="auto"/>
              <w:ind w:left="360"/>
              <w:contextualSpacing/>
              <w:jc w:val="center"/>
              <w:rPr>
                <w:rFonts w:ascii="Times New Roman" w:hAnsi="Times New Roman"/>
                <w:b/>
                <w:bCs/>
                <w:sz w:val="24"/>
                <w:szCs w:val="24"/>
                <w:lang w:val="ro-RO"/>
              </w:rPr>
            </w:pPr>
          </w:p>
        </w:tc>
        <w:tc>
          <w:tcPr>
            <w:tcW w:w="7938" w:type="dxa"/>
            <w:vAlign w:val="center"/>
          </w:tcPr>
          <w:p w14:paraId="7E659BC1" w14:textId="77777777" w:rsidR="008E35FC" w:rsidRPr="0012359D" w:rsidRDefault="008E35FC">
            <w:pPr>
              <w:spacing w:after="0"/>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Gospodarirea</w:t>
            </w:r>
            <w:proofErr w:type="spellEnd"/>
            <w:r w:rsidRPr="0012359D">
              <w:rPr>
                <w:rFonts w:ascii="Times New Roman" w:hAnsi="Times New Roman"/>
                <w:color w:val="000000"/>
                <w:sz w:val="24"/>
                <w:szCs w:val="24"/>
                <w:lang w:val="ro-RO"/>
              </w:rPr>
              <w:t xml:space="preserve"> apelor </w:t>
            </w:r>
            <w:r w:rsidRPr="00626FD4">
              <w:rPr>
                <w:rFonts w:ascii="Times New Roman" w:hAnsi="Times New Roman"/>
                <w:color w:val="000000"/>
                <w:sz w:val="24"/>
                <w:szCs w:val="24"/>
                <w:lang w:val="ro-RO"/>
              </w:rPr>
              <w:t xml:space="preserve">/ </w:t>
            </w:r>
            <w:r w:rsidR="00296828" w:rsidRPr="00DF130E">
              <w:rPr>
                <w:rFonts w:ascii="Times New Roman" w:hAnsi="Times New Roman"/>
                <w:color w:val="000000"/>
                <w:sz w:val="24"/>
                <w:szCs w:val="24"/>
                <w:lang w:val="ro-RO"/>
              </w:rPr>
              <w:t>S</w:t>
            </w:r>
            <w:r w:rsidRPr="00626FD4">
              <w:rPr>
                <w:rFonts w:ascii="Times New Roman" w:hAnsi="Times New Roman"/>
                <w:color w:val="000000"/>
                <w:sz w:val="24"/>
                <w:szCs w:val="24"/>
                <w:lang w:val="ro-RO"/>
              </w:rPr>
              <w:t xml:space="preserve">isteme de </w:t>
            </w:r>
            <w:proofErr w:type="spellStart"/>
            <w:r w:rsidRPr="00626FD4">
              <w:rPr>
                <w:rFonts w:ascii="Times New Roman" w:hAnsi="Times New Roman"/>
                <w:color w:val="000000"/>
                <w:sz w:val="24"/>
                <w:szCs w:val="24"/>
                <w:lang w:val="ro-RO"/>
              </w:rPr>
              <w:t>gospodarire</w:t>
            </w:r>
            <w:proofErr w:type="spellEnd"/>
            <w:r w:rsidRPr="00626FD4">
              <w:rPr>
                <w:rFonts w:ascii="Times New Roman" w:hAnsi="Times New Roman"/>
                <w:color w:val="000000"/>
                <w:sz w:val="24"/>
                <w:szCs w:val="24"/>
                <w:lang w:val="ro-RO"/>
              </w:rPr>
              <w:t xml:space="preserve"> a apelor</w:t>
            </w:r>
          </w:p>
        </w:tc>
      </w:tr>
      <w:tr w:rsidR="008E35FC" w:rsidRPr="0012359D" w14:paraId="1FC75DAA" w14:textId="77777777" w:rsidTr="00603E4A">
        <w:trPr>
          <w:trHeight w:val="198"/>
        </w:trPr>
        <w:tc>
          <w:tcPr>
            <w:tcW w:w="557" w:type="dxa"/>
            <w:gridSpan w:val="2"/>
            <w:vMerge/>
            <w:vAlign w:val="center"/>
          </w:tcPr>
          <w:p w14:paraId="1ACD6A84"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tcPr>
          <w:p w14:paraId="557BFC74" w14:textId="77777777" w:rsidR="008E35FC" w:rsidRPr="0012359D" w:rsidRDefault="008E35FC" w:rsidP="00AB4C60">
            <w:pPr>
              <w:numPr>
                <w:ilvl w:val="0"/>
                <w:numId w:val="132"/>
              </w:numPr>
              <w:spacing w:after="0" w:line="240" w:lineRule="auto"/>
              <w:ind w:left="360"/>
              <w:contextualSpacing/>
              <w:jc w:val="center"/>
              <w:rPr>
                <w:rFonts w:ascii="Times New Roman" w:hAnsi="Times New Roman"/>
                <w:b/>
                <w:bCs/>
                <w:sz w:val="24"/>
                <w:szCs w:val="24"/>
                <w:lang w:val="ro-RO"/>
              </w:rPr>
            </w:pPr>
          </w:p>
        </w:tc>
        <w:tc>
          <w:tcPr>
            <w:tcW w:w="7938" w:type="dxa"/>
            <w:vAlign w:val="center"/>
          </w:tcPr>
          <w:p w14:paraId="1090D851" w14:textId="77777777" w:rsidR="008E35FC" w:rsidRPr="0012359D" w:rsidRDefault="008E35FC" w:rsidP="00603E4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Hidraulica </w:t>
            </w:r>
            <w:proofErr w:type="spellStart"/>
            <w:r w:rsidRPr="0012359D">
              <w:rPr>
                <w:rFonts w:ascii="Times New Roman" w:hAnsi="Times New Roman"/>
                <w:color w:val="000000"/>
                <w:sz w:val="24"/>
                <w:szCs w:val="24"/>
                <w:lang w:val="ro-RO"/>
              </w:rPr>
              <w:t>instalatiilor</w:t>
            </w:r>
            <w:proofErr w:type="spellEnd"/>
          </w:p>
        </w:tc>
      </w:tr>
      <w:tr w:rsidR="008E35FC" w:rsidRPr="0012359D" w14:paraId="54F065FB" w14:textId="77777777" w:rsidTr="00603E4A">
        <w:trPr>
          <w:trHeight w:val="198"/>
        </w:trPr>
        <w:tc>
          <w:tcPr>
            <w:tcW w:w="557" w:type="dxa"/>
            <w:gridSpan w:val="2"/>
            <w:vMerge/>
            <w:vAlign w:val="center"/>
          </w:tcPr>
          <w:p w14:paraId="3E610C1D"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tcPr>
          <w:p w14:paraId="2C1A87B5" w14:textId="77777777" w:rsidR="008E35FC" w:rsidRPr="0012359D" w:rsidRDefault="008E35FC" w:rsidP="00AB4C60">
            <w:pPr>
              <w:numPr>
                <w:ilvl w:val="0"/>
                <w:numId w:val="132"/>
              </w:numPr>
              <w:spacing w:after="0" w:line="240" w:lineRule="auto"/>
              <w:ind w:left="360"/>
              <w:contextualSpacing/>
              <w:jc w:val="center"/>
              <w:rPr>
                <w:rFonts w:ascii="Times New Roman" w:hAnsi="Times New Roman"/>
                <w:b/>
                <w:bCs/>
                <w:sz w:val="24"/>
                <w:szCs w:val="24"/>
                <w:lang w:val="ro-RO"/>
              </w:rPr>
            </w:pPr>
          </w:p>
        </w:tc>
        <w:tc>
          <w:tcPr>
            <w:tcW w:w="7938" w:type="dxa"/>
            <w:vAlign w:val="center"/>
          </w:tcPr>
          <w:p w14:paraId="10D4F60F" w14:textId="77777777" w:rsidR="008E35FC" w:rsidRPr="0012359D" w:rsidRDefault="008E35FC" w:rsidP="00603E4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Hidrologie și hidrogeologie</w:t>
            </w:r>
          </w:p>
        </w:tc>
      </w:tr>
      <w:tr w:rsidR="008E35FC" w:rsidRPr="0012359D" w14:paraId="3BC221F3" w14:textId="77777777" w:rsidTr="00626FD4">
        <w:trPr>
          <w:trHeight w:val="198"/>
        </w:trPr>
        <w:tc>
          <w:tcPr>
            <w:tcW w:w="557" w:type="dxa"/>
            <w:gridSpan w:val="2"/>
            <w:vMerge/>
            <w:vAlign w:val="center"/>
          </w:tcPr>
          <w:p w14:paraId="2585216E"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tcPr>
          <w:p w14:paraId="7F604B3B" w14:textId="77777777" w:rsidR="008E35FC" w:rsidRPr="0012359D" w:rsidRDefault="008E35FC" w:rsidP="00AB4C60">
            <w:pPr>
              <w:numPr>
                <w:ilvl w:val="0"/>
                <w:numId w:val="132"/>
              </w:numPr>
              <w:spacing w:after="0" w:line="240" w:lineRule="auto"/>
              <w:ind w:left="360"/>
              <w:contextualSpacing/>
              <w:jc w:val="center"/>
              <w:rPr>
                <w:rFonts w:ascii="Times New Roman" w:hAnsi="Times New Roman"/>
                <w:b/>
                <w:bCs/>
                <w:sz w:val="24"/>
                <w:szCs w:val="24"/>
                <w:lang w:val="ro-RO"/>
              </w:rPr>
            </w:pPr>
          </w:p>
        </w:tc>
        <w:tc>
          <w:tcPr>
            <w:tcW w:w="7938" w:type="dxa"/>
            <w:shd w:val="clear" w:color="auto" w:fill="auto"/>
            <w:vAlign w:val="center"/>
          </w:tcPr>
          <w:p w14:paraId="2C330135" w14:textId="77777777" w:rsidR="008E35FC" w:rsidRPr="00626FD4" w:rsidRDefault="008E35FC" w:rsidP="00603E4A">
            <w:pPr>
              <w:spacing w:after="0"/>
              <w:rPr>
                <w:rFonts w:ascii="Times New Roman" w:hAnsi="Times New Roman"/>
                <w:color w:val="000000"/>
                <w:sz w:val="24"/>
                <w:szCs w:val="24"/>
                <w:lang w:val="ro-RO"/>
              </w:rPr>
            </w:pPr>
            <w:r w:rsidRPr="00626FD4">
              <w:rPr>
                <w:rFonts w:ascii="Times New Roman" w:hAnsi="Times New Roman"/>
                <w:color w:val="000000"/>
                <w:sz w:val="24"/>
                <w:szCs w:val="24"/>
                <w:lang w:val="ro-RO"/>
              </w:rPr>
              <w:t xml:space="preserve">Impactul ecologic al </w:t>
            </w:r>
            <w:proofErr w:type="spellStart"/>
            <w:r w:rsidRPr="00626FD4">
              <w:rPr>
                <w:rFonts w:ascii="Times New Roman" w:hAnsi="Times New Roman"/>
                <w:color w:val="000000"/>
                <w:sz w:val="24"/>
                <w:szCs w:val="24"/>
                <w:lang w:val="ro-RO"/>
              </w:rPr>
              <w:t>lucrarilor</w:t>
            </w:r>
            <w:proofErr w:type="spellEnd"/>
            <w:r w:rsidRPr="00626FD4">
              <w:rPr>
                <w:rFonts w:ascii="Times New Roman" w:hAnsi="Times New Roman"/>
                <w:color w:val="000000"/>
                <w:sz w:val="24"/>
                <w:szCs w:val="24"/>
                <w:lang w:val="ro-RO"/>
              </w:rPr>
              <w:t xml:space="preserve"> </w:t>
            </w:r>
            <w:proofErr w:type="spellStart"/>
            <w:r w:rsidRPr="00626FD4">
              <w:rPr>
                <w:rFonts w:ascii="Times New Roman" w:hAnsi="Times New Roman"/>
                <w:color w:val="000000"/>
                <w:sz w:val="24"/>
                <w:szCs w:val="24"/>
                <w:lang w:val="ro-RO"/>
              </w:rPr>
              <w:t>hidroedilitare</w:t>
            </w:r>
            <w:proofErr w:type="spellEnd"/>
            <w:r w:rsidRPr="00626FD4">
              <w:rPr>
                <w:rFonts w:ascii="Times New Roman" w:hAnsi="Times New Roman"/>
                <w:color w:val="000000"/>
                <w:sz w:val="24"/>
                <w:szCs w:val="24"/>
                <w:lang w:val="ro-RO"/>
              </w:rPr>
              <w:t xml:space="preserve"> asupra mediului</w:t>
            </w:r>
          </w:p>
        </w:tc>
      </w:tr>
      <w:tr w:rsidR="008E35FC" w:rsidRPr="0012359D" w14:paraId="3773B609" w14:textId="77777777" w:rsidTr="00603E4A">
        <w:trPr>
          <w:trHeight w:val="198"/>
        </w:trPr>
        <w:tc>
          <w:tcPr>
            <w:tcW w:w="557" w:type="dxa"/>
            <w:gridSpan w:val="2"/>
            <w:vMerge/>
            <w:vAlign w:val="center"/>
          </w:tcPr>
          <w:p w14:paraId="219D3CFF"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tcPr>
          <w:p w14:paraId="2839D4AF" w14:textId="77777777" w:rsidR="008E35FC" w:rsidRPr="0012359D" w:rsidRDefault="008E35FC" w:rsidP="00AB4C60">
            <w:pPr>
              <w:numPr>
                <w:ilvl w:val="0"/>
                <w:numId w:val="132"/>
              </w:numPr>
              <w:spacing w:after="0" w:line="240" w:lineRule="auto"/>
              <w:ind w:left="360"/>
              <w:contextualSpacing/>
              <w:jc w:val="center"/>
              <w:rPr>
                <w:rFonts w:ascii="Times New Roman" w:hAnsi="Times New Roman"/>
                <w:b/>
                <w:bCs/>
                <w:sz w:val="24"/>
                <w:szCs w:val="24"/>
                <w:lang w:val="ro-RO"/>
              </w:rPr>
            </w:pPr>
          </w:p>
        </w:tc>
        <w:tc>
          <w:tcPr>
            <w:tcW w:w="7938" w:type="dxa"/>
            <w:vAlign w:val="center"/>
          </w:tcPr>
          <w:p w14:paraId="4DA11371" w14:textId="77777777" w:rsidR="008E35FC" w:rsidRPr="0012359D" w:rsidRDefault="008E35FC" w:rsidP="00603E4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Managementul integrat al apelor</w:t>
            </w:r>
          </w:p>
        </w:tc>
      </w:tr>
      <w:tr w:rsidR="008E35FC" w:rsidRPr="0012359D" w14:paraId="5F937FF7" w14:textId="77777777" w:rsidTr="00603E4A">
        <w:trPr>
          <w:trHeight w:val="198"/>
        </w:trPr>
        <w:tc>
          <w:tcPr>
            <w:tcW w:w="557" w:type="dxa"/>
            <w:gridSpan w:val="2"/>
            <w:vMerge/>
            <w:vAlign w:val="center"/>
          </w:tcPr>
          <w:p w14:paraId="6D1B44E5"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tcPr>
          <w:p w14:paraId="4A2EE5EC" w14:textId="77777777" w:rsidR="008E35FC" w:rsidRPr="0012359D" w:rsidRDefault="008E35FC" w:rsidP="00AB4C60">
            <w:pPr>
              <w:numPr>
                <w:ilvl w:val="0"/>
                <w:numId w:val="132"/>
              </w:numPr>
              <w:spacing w:after="0" w:line="240" w:lineRule="auto"/>
              <w:ind w:left="360"/>
              <w:contextualSpacing/>
              <w:jc w:val="center"/>
              <w:rPr>
                <w:rFonts w:ascii="Times New Roman" w:hAnsi="Times New Roman"/>
                <w:b/>
                <w:bCs/>
                <w:sz w:val="24"/>
                <w:szCs w:val="24"/>
                <w:lang w:val="ro-RO"/>
              </w:rPr>
            </w:pPr>
          </w:p>
        </w:tc>
        <w:tc>
          <w:tcPr>
            <w:tcW w:w="7938" w:type="dxa"/>
            <w:vAlign w:val="center"/>
          </w:tcPr>
          <w:p w14:paraId="04377BC2" w14:textId="77777777" w:rsidR="008E35FC" w:rsidRPr="0012359D" w:rsidRDefault="008E35FC" w:rsidP="00603E4A">
            <w:pPr>
              <w:spacing w:after="0"/>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Masini</w:t>
            </w:r>
            <w:proofErr w:type="spellEnd"/>
            <w:r w:rsidRPr="0012359D">
              <w:rPr>
                <w:rFonts w:ascii="Times New Roman" w:hAnsi="Times New Roman"/>
                <w:color w:val="000000"/>
                <w:sz w:val="24"/>
                <w:szCs w:val="24"/>
                <w:lang w:val="ro-RO"/>
              </w:rPr>
              <w:t xml:space="preserve"> hidraulice și </w:t>
            </w:r>
            <w:proofErr w:type="spellStart"/>
            <w:r w:rsidRPr="0012359D">
              <w:rPr>
                <w:rFonts w:ascii="Times New Roman" w:hAnsi="Times New Roman"/>
                <w:color w:val="000000"/>
                <w:sz w:val="24"/>
                <w:szCs w:val="24"/>
                <w:lang w:val="ro-RO"/>
              </w:rPr>
              <w:t>statii</w:t>
            </w:r>
            <w:proofErr w:type="spellEnd"/>
            <w:r w:rsidRPr="0012359D">
              <w:rPr>
                <w:rFonts w:ascii="Times New Roman" w:hAnsi="Times New Roman"/>
                <w:color w:val="000000"/>
                <w:sz w:val="24"/>
                <w:szCs w:val="24"/>
                <w:lang w:val="ro-RO"/>
              </w:rPr>
              <w:t xml:space="preserve"> de pompare</w:t>
            </w:r>
            <w:r w:rsidR="00385604">
              <w:rPr>
                <w:rFonts w:ascii="Times New Roman" w:hAnsi="Times New Roman"/>
                <w:color w:val="000000"/>
                <w:sz w:val="24"/>
                <w:szCs w:val="24"/>
                <w:lang w:val="ro-RO"/>
              </w:rPr>
              <w:t xml:space="preserve"> </w:t>
            </w:r>
            <w:r w:rsidRPr="00626FD4">
              <w:rPr>
                <w:rFonts w:ascii="Times New Roman" w:hAnsi="Times New Roman"/>
                <w:color w:val="000000"/>
                <w:sz w:val="24"/>
                <w:szCs w:val="24"/>
                <w:lang w:val="ro-RO"/>
              </w:rPr>
              <w:t>/</w:t>
            </w:r>
            <w:r w:rsidR="00296828" w:rsidRPr="00296828">
              <w:rPr>
                <w:rFonts w:ascii="Times New Roman" w:hAnsi="Times New Roman"/>
                <w:color w:val="000000"/>
                <w:sz w:val="24"/>
                <w:szCs w:val="24"/>
                <w:lang w:val="ro-RO"/>
              </w:rPr>
              <w:t xml:space="preserve"> </w:t>
            </w:r>
            <w:proofErr w:type="spellStart"/>
            <w:r w:rsidRPr="00626FD4">
              <w:rPr>
                <w:rFonts w:ascii="Times New Roman" w:hAnsi="Times New Roman"/>
                <w:color w:val="000000"/>
                <w:sz w:val="24"/>
                <w:szCs w:val="24"/>
                <w:lang w:val="ro-RO"/>
              </w:rPr>
              <w:t>Statii</w:t>
            </w:r>
            <w:proofErr w:type="spellEnd"/>
            <w:r w:rsidRPr="00626FD4">
              <w:rPr>
                <w:rFonts w:ascii="Times New Roman" w:hAnsi="Times New Roman"/>
                <w:color w:val="000000"/>
                <w:sz w:val="24"/>
                <w:szCs w:val="24"/>
                <w:lang w:val="ro-RO"/>
              </w:rPr>
              <w:t xml:space="preserve"> de pompare</w:t>
            </w:r>
          </w:p>
        </w:tc>
      </w:tr>
      <w:tr w:rsidR="008E35FC" w:rsidRPr="0012359D" w14:paraId="42A0A125" w14:textId="77777777" w:rsidTr="00603E4A">
        <w:trPr>
          <w:trHeight w:val="198"/>
        </w:trPr>
        <w:tc>
          <w:tcPr>
            <w:tcW w:w="557" w:type="dxa"/>
            <w:gridSpan w:val="2"/>
            <w:vMerge/>
            <w:vAlign w:val="center"/>
          </w:tcPr>
          <w:p w14:paraId="38A1134D"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tcPr>
          <w:p w14:paraId="166E5262" w14:textId="77777777" w:rsidR="008E35FC" w:rsidRPr="0012359D" w:rsidRDefault="008E35FC" w:rsidP="00AB4C60">
            <w:pPr>
              <w:numPr>
                <w:ilvl w:val="0"/>
                <w:numId w:val="132"/>
              </w:numPr>
              <w:spacing w:after="0" w:line="240" w:lineRule="auto"/>
              <w:ind w:left="360"/>
              <w:contextualSpacing/>
              <w:jc w:val="center"/>
              <w:rPr>
                <w:rFonts w:ascii="Times New Roman" w:hAnsi="Times New Roman"/>
                <w:b/>
                <w:bCs/>
                <w:sz w:val="24"/>
                <w:szCs w:val="24"/>
                <w:lang w:val="ro-RO"/>
              </w:rPr>
            </w:pPr>
          </w:p>
        </w:tc>
        <w:tc>
          <w:tcPr>
            <w:tcW w:w="7938" w:type="dxa"/>
            <w:vAlign w:val="center"/>
          </w:tcPr>
          <w:p w14:paraId="215B322D" w14:textId="77777777" w:rsidR="008E35FC" w:rsidRPr="0012359D" w:rsidRDefault="008E35FC">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Organizarea </w:t>
            </w:r>
            <w:proofErr w:type="spellStart"/>
            <w:r w:rsidRPr="00626FD4">
              <w:rPr>
                <w:rFonts w:ascii="Times New Roman" w:hAnsi="Times New Roman"/>
                <w:color w:val="000000"/>
                <w:sz w:val="24"/>
                <w:szCs w:val="24"/>
                <w:lang w:val="ro-RO"/>
              </w:rPr>
              <w:t>lucrarilor</w:t>
            </w:r>
            <w:proofErr w:type="spellEnd"/>
            <w:r w:rsidRPr="00626FD4">
              <w:rPr>
                <w:rFonts w:ascii="Times New Roman" w:hAnsi="Times New Roman"/>
                <w:color w:val="000000"/>
                <w:sz w:val="24"/>
                <w:szCs w:val="24"/>
                <w:lang w:val="ro-RO"/>
              </w:rPr>
              <w:t xml:space="preserve"> și</w:t>
            </w:r>
            <w:r w:rsidRPr="0012359D">
              <w:rPr>
                <w:rFonts w:ascii="Times New Roman" w:hAnsi="Times New Roman"/>
                <w:color w:val="000000"/>
                <w:sz w:val="24"/>
                <w:szCs w:val="24"/>
                <w:lang w:val="ro-RO"/>
              </w:rPr>
              <w:t xml:space="preserve"> </w:t>
            </w:r>
            <w:proofErr w:type="spellStart"/>
            <w:r w:rsidRPr="0012359D">
              <w:rPr>
                <w:rFonts w:ascii="Times New Roman" w:hAnsi="Times New Roman"/>
                <w:color w:val="000000"/>
                <w:sz w:val="24"/>
                <w:szCs w:val="24"/>
                <w:lang w:val="ro-RO"/>
              </w:rPr>
              <w:t>santierelor</w:t>
            </w:r>
            <w:proofErr w:type="spellEnd"/>
            <w:r w:rsidRPr="0012359D">
              <w:rPr>
                <w:rFonts w:ascii="Times New Roman" w:hAnsi="Times New Roman"/>
                <w:color w:val="000000"/>
                <w:sz w:val="24"/>
                <w:szCs w:val="24"/>
                <w:lang w:val="ro-RO"/>
              </w:rPr>
              <w:t xml:space="preserve"> hidrotehnice</w:t>
            </w:r>
          </w:p>
        </w:tc>
      </w:tr>
      <w:tr w:rsidR="008E35FC" w:rsidRPr="0012359D" w14:paraId="26A12629" w14:textId="77777777" w:rsidTr="00603E4A">
        <w:trPr>
          <w:trHeight w:val="198"/>
        </w:trPr>
        <w:tc>
          <w:tcPr>
            <w:tcW w:w="557" w:type="dxa"/>
            <w:gridSpan w:val="2"/>
            <w:vMerge/>
            <w:vAlign w:val="center"/>
          </w:tcPr>
          <w:p w14:paraId="2752D625"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tcPr>
          <w:p w14:paraId="2FEE0AC8" w14:textId="77777777" w:rsidR="008E35FC" w:rsidRPr="0012359D" w:rsidRDefault="008E35FC" w:rsidP="00AB4C60">
            <w:pPr>
              <w:numPr>
                <w:ilvl w:val="0"/>
                <w:numId w:val="132"/>
              </w:numPr>
              <w:spacing w:after="0" w:line="240" w:lineRule="auto"/>
              <w:ind w:left="360"/>
              <w:contextualSpacing/>
              <w:jc w:val="center"/>
              <w:rPr>
                <w:rFonts w:ascii="Times New Roman" w:hAnsi="Times New Roman"/>
                <w:b/>
                <w:bCs/>
                <w:sz w:val="24"/>
                <w:szCs w:val="24"/>
                <w:lang w:val="ro-RO"/>
              </w:rPr>
            </w:pPr>
          </w:p>
        </w:tc>
        <w:tc>
          <w:tcPr>
            <w:tcW w:w="7938" w:type="dxa"/>
            <w:vAlign w:val="center"/>
          </w:tcPr>
          <w:p w14:paraId="5A205D1E" w14:textId="77777777" w:rsidR="008E35FC" w:rsidRPr="0012359D" w:rsidRDefault="008E35FC" w:rsidP="00603E4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Procese și instalații pentru epurarea apelor reziduale</w:t>
            </w:r>
          </w:p>
        </w:tc>
      </w:tr>
      <w:tr w:rsidR="008E35FC" w:rsidRPr="0012359D" w14:paraId="53A587C5" w14:textId="77777777" w:rsidTr="00603E4A">
        <w:trPr>
          <w:trHeight w:val="198"/>
        </w:trPr>
        <w:tc>
          <w:tcPr>
            <w:tcW w:w="557" w:type="dxa"/>
            <w:gridSpan w:val="2"/>
            <w:vMerge/>
            <w:vAlign w:val="center"/>
          </w:tcPr>
          <w:p w14:paraId="0F41B9B4"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tcPr>
          <w:p w14:paraId="677DFAD1" w14:textId="77777777" w:rsidR="008E35FC" w:rsidRPr="0012359D" w:rsidRDefault="008E35FC" w:rsidP="00AB4C60">
            <w:pPr>
              <w:numPr>
                <w:ilvl w:val="0"/>
                <w:numId w:val="132"/>
              </w:numPr>
              <w:spacing w:after="0" w:line="240" w:lineRule="auto"/>
              <w:ind w:left="360"/>
              <w:contextualSpacing/>
              <w:jc w:val="center"/>
              <w:rPr>
                <w:rFonts w:ascii="Times New Roman" w:hAnsi="Times New Roman"/>
                <w:b/>
                <w:bCs/>
                <w:sz w:val="24"/>
                <w:szCs w:val="24"/>
                <w:lang w:val="ro-RO"/>
              </w:rPr>
            </w:pPr>
          </w:p>
        </w:tc>
        <w:tc>
          <w:tcPr>
            <w:tcW w:w="7938" w:type="dxa"/>
            <w:vAlign w:val="center"/>
          </w:tcPr>
          <w:p w14:paraId="670C0841" w14:textId="77777777" w:rsidR="008E35FC" w:rsidRPr="0012359D" w:rsidRDefault="008E35FC" w:rsidP="00603E4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Procese și instalații pentru tratarea apei</w:t>
            </w:r>
          </w:p>
        </w:tc>
      </w:tr>
      <w:tr w:rsidR="00680733" w:rsidRPr="0012359D" w14:paraId="68F66A5B" w14:textId="77777777" w:rsidTr="00626FD4">
        <w:trPr>
          <w:trHeight w:val="198"/>
        </w:trPr>
        <w:tc>
          <w:tcPr>
            <w:tcW w:w="557" w:type="dxa"/>
            <w:gridSpan w:val="2"/>
            <w:vMerge/>
            <w:vAlign w:val="center"/>
          </w:tcPr>
          <w:p w14:paraId="10566876" w14:textId="77777777" w:rsidR="00680733" w:rsidRPr="0012359D" w:rsidRDefault="00680733" w:rsidP="00603E4A">
            <w:pPr>
              <w:spacing w:after="0" w:line="240" w:lineRule="auto"/>
              <w:contextualSpacing/>
              <w:jc w:val="center"/>
              <w:rPr>
                <w:rFonts w:ascii="Times New Roman" w:hAnsi="Times New Roman"/>
                <w:b/>
                <w:bCs/>
                <w:sz w:val="24"/>
                <w:szCs w:val="24"/>
                <w:lang w:val="ro-RO"/>
              </w:rPr>
            </w:pPr>
          </w:p>
        </w:tc>
        <w:tc>
          <w:tcPr>
            <w:tcW w:w="1111" w:type="dxa"/>
          </w:tcPr>
          <w:p w14:paraId="5DF22CD0" w14:textId="77777777" w:rsidR="00680733" w:rsidRPr="0012359D" w:rsidRDefault="00680733" w:rsidP="00AB4C60">
            <w:pPr>
              <w:numPr>
                <w:ilvl w:val="0"/>
                <w:numId w:val="132"/>
              </w:numPr>
              <w:spacing w:after="0" w:line="240" w:lineRule="auto"/>
              <w:ind w:left="360"/>
              <w:contextualSpacing/>
              <w:jc w:val="center"/>
              <w:rPr>
                <w:rFonts w:ascii="Times New Roman" w:hAnsi="Times New Roman"/>
                <w:b/>
                <w:bCs/>
                <w:sz w:val="24"/>
                <w:szCs w:val="24"/>
                <w:lang w:val="ro-RO"/>
              </w:rPr>
            </w:pPr>
          </w:p>
        </w:tc>
        <w:tc>
          <w:tcPr>
            <w:tcW w:w="7938" w:type="dxa"/>
            <w:shd w:val="clear" w:color="auto" w:fill="auto"/>
            <w:vAlign w:val="center"/>
          </w:tcPr>
          <w:p w14:paraId="2EAE1F60" w14:textId="77777777" w:rsidR="00680733" w:rsidRPr="0012359D" w:rsidRDefault="00680733" w:rsidP="00603E4A">
            <w:pPr>
              <w:spacing w:after="0"/>
              <w:rPr>
                <w:rFonts w:ascii="Times New Roman" w:hAnsi="Times New Roman"/>
                <w:color w:val="000000"/>
                <w:sz w:val="24"/>
                <w:szCs w:val="24"/>
                <w:lang w:val="ro-RO"/>
              </w:rPr>
            </w:pPr>
            <w:r w:rsidRPr="00DF130E">
              <w:rPr>
                <w:rFonts w:ascii="Times New Roman" w:hAnsi="Times New Roman"/>
                <w:color w:val="000000" w:themeColor="text1"/>
                <w:sz w:val="24"/>
                <w:szCs w:val="24"/>
                <w:lang w:val="ro-RO"/>
              </w:rPr>
              <w:t>Proiectare asistată de calculator</w:t>
            </w:r>
          </w:p>
        </w:tc>
      </w:tr>
      <w:tr w:rsidR="008E35FC" w:rsidRPr="0012359D" w14:paraId="18456FF0" w14:textId="77777777" w:rsidTr="00603E4A">
        <w:trPr>
          <w:trHeight w:val="198"/>
        </w:trPr>
        <w:tc>
          <w:tcPr>
            <w:tcW w:w="557" w:type="dxa"/>
            <w:gridSpan w:val="2"/>
            <w:vMerge/>
            <w:vAlign w:val="center"/>
          </w:tcPr>
          <w:p w14:paraId="505B2602"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tcPr>
          <w:p w14:paraId="53CE0BB8" w14:textId="77777777" w:rsidR="008E35FC" w:rsidRPr="0012359D" w:rsidRDefault="008E35FC" w:rsidP="00AB4C60">
            <w:pPr>
              <w:numPr>
                <w:ilvl w:val="0"/>
                <w:numId w:val="132"/>
              </w:numPr>
              <w:spacing w:after="0" w:line="240" w:lineRule="auto"/>
              <w:ind w:left="360"/>
              <w:contextualSpacing/>
              <w:jc w:val="center"/>
              <w:rPr>
                <w:rFonts w:ascii="Times New Roman" w:hAnsi="Times New Roman"/>
                <w:b/>
                <w:bCs/>
                <w:sz w:val="24"/>
                <w:szCs w:val="24"/>
                <w:lang w:val="ro-RO"/>
              </w:rPr>
            </w:pPr>
          </w:p>
        </w:tc>
        <w:tc>
          <w:tcPr>
            <w:tcW w:w="7938" w:type="dxa"/>
            <w:vAlign w:val="center"/>
          </w:tcPr>
          <w:p w14:paraId="22A46863" w14:textId="77777777" w:rsidR="008E35FC" w:rsidRPr="0012359D" w:rsidRDefault="008E35FC" w:rsidP="00603E4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Protecția resurselor de apă</w:t>
            </w:r>
          </w:p>
        </w:tc>
      </w:tr>
      <w:tr w:rsidR="008E35FC" w:rsidRPr="0012359D" w14:paraId="5D06AA22" w14:textId="77777777" w:rsidTr="00626FD4">
        <w:trPr>
          <w:trHeight w:val="198"/>
        </w:trPr>
        <w:tc>
          <w:tcPr>
            <w:tcW w:w="557" w:type="dxa"/>
            <w:gridSpan w:val="2"/>
            <w:vMerge/>
            <w:vAlign w:val="center"/>
          </w:tcPr>
          <w:p w14:paraId="3AE41916"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tcPr>
          <w:p w14:paraId="5BA34518" w14:textId="77777777" w:rsidR="008E35FC" w:rsidRPr="0012359D" w:rsidRDefault="008E35FC" w:rsidP="00AB4C60">
            <w:pPr>
              <w:numPr>
                <w:ilvl w:val="0"/>
                <w:numId w:val="132"/>
              </w:numPr>
              <w:spacing w:after="0" w:line="240" w:lineRule="auto"/>
              <w:ind w:left="360"/>
              <w:contextualSpacing/>
              <w:jc w:val="center"/>
              <w:rPr>
                <w:rFonts w:ascii="Times New Roman" w:hAnsi="Times New Roman"/>
                <w:b/>
                <w:bCs/>
                <w:sz w:val="24"/>
                <w:szCs w:val="24"/>
                <w:lang w:val="ro-RO"/>
              </w:rPr>
            </w:pPr>
          </w:p>
        </w:tc>
        <w:tc>
          <w:tcPr>
            <w:tcW w:w="7938" w:type="dxa"/>
            <w:shd w:val="clear" w:color="auto" w:fill="auto"/>
            <w:vAlign w:val="center"/>
          </w:tcPr>
          <w:p w14:paraId="219E9D56" w14:textId="77777777" w:rsidR="008E35FC" w:rsidRPr="00626FD4" w:rsidRDefault="008E35FC" w:rsidP="00603E4A">
            <w:pPr>
              <w:spacing w:after="0"/>
              <w:rPr>
                <w:rFonts w:ascii="Times New Roman" w:hAnsi="Times New Roman"/>
                <w:color w:val="000000"/>
                <w:sz w:val="24"/>
                <w:szCs w:val="24"/>
                <w:lang w:val="ro-RO"/>
              </w:rPr>
            </w:pPr>
            <w:proofErr w:type="spellStart"/>
            <w:r w:rsidRPr="00626FD4">
              <w:rPr>
                <w:rFonts w:ascii="Times New Roman" w:hAnsi="Times New Roman"/>
                <w:color w:val="000000"/>
                <w:sz w:val="24"/>
                <w:szCs w:val="24"/>
                <w:lang w:val="ro-RO"/>
              </w:rPr>
              <w:t>Retele</w:t>
            </w:r>
            <w:proofErr w:type="spellEnd"/>
            <w:r w:rsidRPr="00626FD4">
              <w:rPr>
                <w:rFonts w:ascii="Times New Roman" w:hAnsi="Times New Roman"/>
                <w:color w:val="000000"/>
                <w:sz w:val="24"/>
                <w:szCs w:val="24"/>
                <w:lang w:val="ro-RO"/>
              </w:rPr>
              <w:t xml:space="preserve"> </w:t>
            </w:r>
            <w:proofErr w:type="spellStart"/>
            <w:r w:rsidRPr="00626FD4">
              <w:rPr>
                <w:rFonts w:ascii="Times New Roman" w:hAnsi="Times New Roman"/>
                <w:color w:val="000000"/>
                <w:sz w:val="24"/>
                <w:szCs w:val="24"/>
                <w:lang w:val="ro-RO"/>
              </w:rPr>
              <w:t>hidroedilitare</w:t>
            </w:r>
            <w:proofErr w:type="spellEnd"/>
          </w:p>
        </w:tc>
      </w:tr>
      <w:tr w:rsidR="00772A4C" w:rsidRPr="0012359D" w14:paraId="6954AC34" w14:textId="77777777" w:rsidTr="00626FD4">
        <w:trPr>
          <w:trHeight w:val="198"/>
        </w:trPr>
        <w:tc>
          <w:tcPr>
            <w:tcW w:w="557" w:type="dxa"/>
            <w:gridSpan w:val="2"/>
            <w:vMerge/>
            <w:vAlign w:val="center"/>
          </w:tcPr>
          <w:p w14:paraId="63B9B58A" w14:textId="77777777" w:rsidR="00772A4C" w:rsidRPr="0012359D" w:rsidRDefault="00772A4C" w:rsidP="00603E4A">
            <w:pPr>
              <w:spacing w:after="0" w:line="240" w:lineRule="auto"/>
              <w:contextualSpacing/>
              <w:jc w:val="center"/>
              <w:rPr>
                <w:rFonts w:ascii="Times New Roman" w:hAnsi="Times New Roman"/>
                <w:b/>
                <w:bCs/>
                <w:sz w:val="24"/>
                <w:szCs w:val="24"/>
                <w:lang w:val="ro-RO"/>
              </w:rPr>
            </w:pPr>
          </w:p>
        </w:tc>
        <w:tc>
          <w:tcPr>
            <w:tcW w:w="1111" w:type="dxa"/>
          </w:tcPr>
          <w:p w14:paraId="66764B25" w14:textId="77777777" w:rsidR="00772A4C" w:rsidRPr="0012359D" w:rsidRDefault="00772A4C" w:rsidP="00AB4C60">
            <w:pPr>
              <w:numPr>
                <w:ilvl w:val="0"/>
                <w:numId w:val="132"/>
              </w:numPr>
              <w:spacing w:after="0" w:line="240" w:lineRule="auto"/>
              <w:ind w:left="360"/>
              <w:contextualSpacing/>
              <w:jc w:val="center"/>
              <w:rPr>
                <w:rFonts w:ascii="Times New Roman" w:hAnsi="Times New Roman"/>
                <w:b/>
                <w:bCs/>
                <w:sz w:val="24"/>
                <w:szCs w:val="24"/>
                <w:lang w:val="ro-RO"/>
              </w:rPr>
            </w:pPr>
          </w:p>
        </w:tc>
        <w:tc>
          <w:tcPr>
            <w:tcW w:w="7938" w:type="dxa"/>
            <w:shd w:val="clear" w:color="auto" w:fill="auto"/>
            <w:vAlign w:val="center"/>
          </w:tcPr>
          <w:p w14:paraId="632DA660" w14:textId="77777777" w:rsidR="00772A4C" w:rsidRPr="00626FD4" w:rsidRDefault="00296828">
            <w:pPr>
              <w:spacing w:after="0"/>
              <w:rPr>
                <w:rFonts w:ascii="Times New Roman" w:hAnsi="Times New Roman"/>
                <w:strike/>
                <w:color w:val="000000"/>
                <w:sz w:val="24"/>
                <w:szCs w:val="24"/>
                <w:highlight w:val="green"/>
                <w:lang w:val="ro-RO"/>
              </w:rPr>
            </w:pPr>
            <w:r w:rsidRPr="00DF130E">
              <w:rPr>
                <w:rFonts w:ascii="Times New Roman" w:hAnsi="Times New Roman"/>
                <w:sz w:val="24"/>
                <w:szCs w:val="24"/>
                <w:lang w:val="ro-RO"/>
              </w:rPr>
              <w:t>Sisteme informaționale geografice (GIS)</w:t>
            </w:r>
          </w:p>
        </w:tc>
      </w:tr>
      <w:tr w:rsidR="008E35FC" w:rsidRPr="0012359D" w14:paraId="0F613D0B" w14:textId="77777777" w:rsidTr="00603E4A">
        <w:trPr>
          <w:trHeight w:val="198"/>
        </w:trPr>
        <w:tc>
          <w:tcPr>
            <w:tcW w:w="557" w:type="dxa"/>
            <w:gridSpan w:val="2"/>
            <w:vMerge/>
            <w:vAlign w:val="center"/>
          </w:tcPr>
          <w:p w14:paraId="705F4657"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tcPr>
          <w:p w14:paraId="121A76B0" w14:textId="77777777" w:rsidR="008E35FC" w:rsidRPr="0012359D" w:rsidRDefault="008E35FC" w:rsidP="00AB4C60">
            <w:pPr>
              <w:numPr>
                <w:ilvl w:val="0"/>
                <w:numId w:val="132"/>
              </w:numPr>
              <w:spacing w:after="0" w:line="240" w:lineRule="auto"/>
              <w:ind w:left="360"/>
              <w:contextualSpacing/>
              <w:jc w:val="center"/>
              <w:rPr>
                <w:rFonts w:ascii="Times New Roman" w:hAnsi="Times New Roman"/>
                <w:b/>
                <w:bCs/>
                <w:sz w:val="24"/>
                <w:szCs w:val="24"/>
                <w:lang w:val="ro-RO"/>
              </w:rPr>
            </w:pPr>
          </w:p>
        </w:tc>
        <w:tc>
          <w:tcPr>
            <w:tcW w:w="7938" w:type="dxa"/>
            <w:vAlign w:val="center"/>
          </w:tcPr>
          <w:p w14:paraId="1C47F3D0" w14:textId="77777777" w:rsidR="008E35FC" w:rsidRPr="0012359D" w:rsidRDefault="008E35FC" w:rsidP="00603E4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Studii de impact, </w:t>
            </w:r>
            <w:proofErr w:type="spellStart"/>
            <w:r w:rsidRPr="0012359D">
              <w:rPr>
                <w:rFonts w:ascii="Times New Roman" w:hAnsi="Times New Roman"/>
                <w:color w:val="000000"/>
                <w:sz w:val="24"/>
                <w:szCs w:val="24"/>
                <w:lang w:val="ro-RO"/>
              </w:rPr>
              <w:t>bilant</w:t>
            </w:r>
            <w:proofErr w:type="spellEnd"/>
            <w:r w:rsidRPr="0012359D">
              <w:rPr>
                <w:rFonts w:ascii="Times New Roman" w:hAnsi="Times New Roman"/>
                <w:color w:val="000000"/>
                <w:sz w:val="24"/>
                <w:szCs w:val="24"/>
                <w:lang w:val="ro-RO"/>
              </w:rPr>
              <w:t xml:space="preserve"> și audit de mediu</w:t>
            </w:r>
          </w:p>
        </w:tc>
      </w:tr>
      <w:tr w:rsidR="008E35FC" w:rsidRPr="0012359D" w14:paraId="6E14A937" w14:textId="77777777" w:rsidTr="00603E4A">
        <w:trPr>
          <w:trHeight w:val="198"/>
        </w:trPr>
        <w:tc>
          <w:tcPr>
            <w:tcW w:w="557" w:type="dxa"/>
            <w:gridSpan w:val="2"/>
            <w:vMerge/>
            <w:vAlign w:val="center"/>
          </w:tcPr>
          <w:p w14:paraId="206F979B"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tcPr>
          <w:p w14:paraId="7417C928" w14:textId="77777777" w:rsidR="008E35FC" w:rsidRPr="0012359D" w:rsidRDefault="008E35FC" w:rsidP="00AB4C60">
            <w:pPr>
              <w:numPr>
                <w:ilvl w:val="0"/>
                <w:numId w:val="132"/>
              </w:numPr>
              <w:spacing w:after="0" w:line="240" w:lineRule="auto"/>
              <w:ind w:left="360"/>
              <w:contextualSpacing/>
              <w:jc w:val="center"/>
              <w:rPr>
                <w:rFonts w:ascii="Times New Roman" w:hAnsi="Times New Roman"/>
                <w:b/>
                <w:bCs/>
                <w:sz w:val="24"/>
                <w:szCs w:val="24"/>
                <w:lang w:val="ro-RO"/>
              </w:rPr>
            </w:pPr>
          </w:p>
        </w:tc>
        <w:tc>
          <w:tcPr>
            <w:tcW w:w="7938" w:type="dxa"/>
            <w:vAlign w:val="center"/>
          </w:tcPr>
          <w:p w14:paraId="4F8CF80B" w14:textId="77777777" w:rsidR="008E35FC" w:rsidRPr="0012359D" w:rsidRDefault="008E35FC" w:rsidP="00603E4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Tehnologia execuției lucrărilor </w:t>
            </w:r>
            <w:proofErr w:type="spellStart"/>
            <w:r w:rsidRPr="0012359D">
              <w:rPr>
                <w:rFonts w:ascii="Times New Roman" w:hAnsi="Times New Roman"/>
                <w:color w:val="000000"/>
                <w:sz w:val="24"/>
                <w:szCs w:val="24"/>
                <w:lang w:val="ro-RO"/>
              </w:rPr>
              <w:t>hidroedilitare</w:t>
            </w:r>
            <w:proofErr w:type="spellEnd"/>
            <w:r w:rsidRPr="0012359D">
              <w:rPr>
                <w:rFonts w:ascii="Times New Roman" w:hAnsi="Times New Roman"/>
                <w:color w:val="000000"/>
                <w:sz w:val="24"/>
                <w:szCs w:val="24"/>
                <w:lang w:val="ro-RO"/>
              </w:rPr>
              <w:t xml:space="preserve">  </w:t>
            </w:r>
          </w:p>
        </w:tc>
      </w:tr>
      <w:tr w:rsidR="008E35FC" w:rsidRPr="0012359D" w14:paraId="1C4B5FCD" w14:textId="77777777" w:rsidTr="00603E4A">
        <w:trPr>
          <w:trHeight w:val="198"/>
        </w:trPr>
        <w:tc>
          <w:tcPr>
            <w:tcW w:w="557" w:type="dxa"/>
            <w:gridSpan w:val="2"/>
            <w:vMerge/>
            <w:vAlign w:val="center"/>
          </w:tcPr>
          <w:p w14:paraId="29ACA06A"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tcPr>
          <w:p w14:paraId="5E92B8AE" w14:textId="77777777" w:rsidR="008E35FC" w:rsidRPr="0012359D" w:rsidRDefault="008E35FC" w:rsidP="00AB4C60">
            <w:pPr>
              <w:numPr>
                <w:ilvl w:val="0"/>
                <w:numId w:val="132"/>
              </w:numPr>
              <w:spacing w:after="0" w:line="240" w:lineRule="auto"/>
              <w:ind w:left="360"/>
              <w:contextualSpacing/>
              <w:jc w:val="center"/>
              <w:rPr>
                <w:rFonts w:ascii="Times New Roman" w:hAnsi="Times New Roman"/>
                <w:b/>
                <w:bCs/>
                <w:sz w:val="24"/>
                <w:szCs w:val="24"/>
                <w:lang w:val="ro-RO"/>
              </w:rPr>
            </w:pPr>
          </w:p>
        </w:tc>
        <w:tc>
          <w:tcPr>
            <w:tcW w:w="7938" w:type="dxa"/>
          </w:tcPr>
          <w:p w14:paraId="3DC3D190" w14:textId="77777777" w:rsidR="008E35FC" w:rsidRPr="0012359D" w:rsidRDefault="008E35FC" w:rsidP="00603E4A">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Practica de specialitate</w:t>
            </w:r>
          </w:p>
        </w:tc>
      </w:tr>
      <w:tr w:rsidR="008E35FC" w:rsidRPr="0012359D" w14:paraId="46DA936A" w14:textId="77777777" w:rsidTr="00603E4A">
        <w:trPr>
          <w:trHeight w:val="198"/>
        </w:trPr>
        <w:tc>
          <w:tcPr>
            <w:tcW w:w="557" w:type="dxa"/>
            <w:gridSpan w:val="2"/>
            <w:vMerge/>
            <w:vAlign w:val="center"/>
          </w:tcPr>
          <w:p w14:paraId="12A6F0D3"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tcPr>
          <w:p w14:paraId="29718EB8" w14:textId="77777777" w:rsidR="008E35FC" w:rsidRPr="0012359D" w:rsidRDefault="008E35FC" w:rsidP="00AB4C60">
            <w:pPr>
              <w:numPr>
                <w:ilvl w:val="0"/>
                <w:numId w:val="132"/>
              </w:numPr>
              <w:spacing w:after="0" w:line="240" w:lineRule="auto"/>
              <w:ind w:left="360"/>
              <w:contextualSpacing/>
              <w:jc w:val="center"/>
              <w:rPr>
                <w:rFonts w:ascii="Times New Roman" w:hAnsi="Times New Roman"/>
                <w:b/>
                <w:bCs/>
                <w:sz w:val="24"/>
                <w:szCs w:val="24"/>
                <w:lang w:val="ro-RO"/>
              </w:rPr>
            </w:pPr>
          </w:p>
        </w:tc>
        <w:tc>
          <w:tcPr>
            <w:tcW w:w="7938" w:type="dxa"/>
          </w:tcPr>
          <w:p w14:paraId="047CE7F0" w14:textId="77777777" w:rsidR="008E35FC" w:rsidRPr="0012359D" w:rsidRDefault="008E35FC" w:rsidP="00603E4A">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Elaborarea </w:t>
            </w:r>
            <w:r w:rsidRPr="0012359D">
              <w:rPr>
                <w:rFonts w:ascii="Times New Roman" w:hAnsi="Times New Roman"/>
                <w:b/>
                <w:i/>
                <w:color w:val="C00000"/>
                <w:sz w:val="24"/>
                <w:szCs w:val="24"/>
                <w:lang w:val="ro-RO"/>
              </w:rPr>
              <w:t>Proiectului de diplomă</w:t>
            </w:r>
          </w:p>
        </w:tc>
      </w:tr>
      <w:tr w:rsidR="008E35FC" w:rsidRPr="0012359D" w14:paraId="1E66A76B" w14:textId="77777777" w:rsidTr="00603E4A">
        <w:trPr>
          <w:trHeight w:val="198"/>
        </w:trPr>
        <w:tc>
          <w:tcPr>
            <w:tcW w:w="557" w:type="dxa"/>
            <w:gridSpan w:val="2"/>
            <w:vMerge/>
            <w:vAlign w:val="center"/>
          </w:tcPr>
          <w:p w14:paraId="4A56304F"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tcPr>
          <w:p w14:paraId="678828A1" w14:textId="77777777" w:rsidR="008E35FC" w:rsidRPr="0012359D" w:rsidRDefault="008E35FC" w:rsidP="00AB4C60">
            <w:pPr>
              <w:numPr>
                <w:ilvl w:val="0"/>
                <w:numId w:val="132"/>
              </w:numPr>
              <w:spacing w:after="0" w:line="240" w:lineRule="auto"/>
              <w:ind w:left="360"/>
              <w:contextualSpacing/>
              <w:jc w:val="center"/>
              <w:rPr>
                <w:rFonts w:ascii="Times New Roman" w:hAnsi="Times New Roman"/>
                <w:b/>
                <w:bCs/>
                <w:sz w:val="24"/>
                <w:szCs w:val="24"/>
                <w:lang w:val="ro-RO"/>
              </w:rPr>
            </w:pPr>
          </w:p>
        </w:tc>
        <w:tc>
          <w:tcPr>
            <w:tcW w:w="7938" w:type="dxa"/>
          </w:tcPr>
          <w:p w14:paraId="6D8B91D6" w14:textId="77777777" w:rsidR="008E35FC" w:rsidRPr="0012359D" w:rsidRDefault="008E35FC" w:rsidP="00603E4A">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Practică pentru </w:t>
            </w:r>
            <w:r w:rsidRPr="0012359D">
              <w:rPr>
                <w:rFonts w:ascii="Times New Roman" w:hAnsi="Times New Roman"/>
                <w:b/>
                <w:i/>
                <w:color w:val="C00000"/>
                <w:sz w:val="24"/>
                <w:szCs w:val="24"/>
                <w:lang w:val="ro-RO"/>
              </w:rPr>
              <w:t>Proiectul de diplomă</w:t>
            </w:r>
          </w:p>
        </w:tc>
      </w:tr>
      <w:tr w:rsidR="008E35FC" w:rsidRPr="0012359D" w14:paraId="324DB6AF" w14:textId="77777777" w:rsidTr="00603E4A">
        <w:trPr>
          <w:trHeight w:val="198"/>
        </w:trPr>
        <w:tc>
          <w:tcPr>
            <w:tcW w:w="557" w:type="dxa"/>
            <w:gridSpan w:val="2"/>
            <w:vAlign w:val="center"/>
          </w:tcPr>
          <w:p w14:paraId="63318444"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7DAC2115"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7938" w:type="dxa"/>
          </w:tcPr>
          <w:p w14:paraId="4F7E108C" w14:textId="77777777" w:rsidR="008E35FC" w:rsidRPr="0012359D" w:rsidRDefault="008E35FC" w:rsidP="00603E4A">
            <w:pPr>
              <w:spacing w:after="0" w:line="240" w:lineRule="auto"/>
              <w:contextualSpacing/>
              <w:rPr>
                <w:rFonts w:ascii="Times New Roman" w:hAnsi="Times New Roman"/>
                <w:b/>
                <w:color w:val="C00000"/>
                <w:sz w:val="24"/>
                <w:szCs w:val="24"/>
                <w:lang w:val="ro-RO"/>
              </w:rPr>
            </w:pPr>
          </w:p>
        </w:tc>
      </w:tr>
      <w:tr w:rsidR="008E35FC" w:rsidRPr="0012359D" w14:paraId="35717BC3" w14:textId="77777777" w:rsidTr="00603E4A">
        <w:trPr>
          <w:trHeight w:val="198"/>
        </w:trPr>
        <w:tc>
          <w:tcPr>
            <w:tcW w:w="557" w:type="dxa"/>
            <w:gridSpan w:val="2"/>
            <w:vMerge w:val="restart"/>
            <w:shd w:val="clear" w:color="auto" w:fill="DBE5F1"/>
          </w:tcPr>
          <w:p w14:paraId="6A6619A9" w14:textId="77777777" w:rsidR="008E35FC" w:rsidRPr="0012359D" w:rsidRDefault="008E35FC" w:rsidP="00603E4A">
            <w:pPr>
              <w:spacing w:after="0" w:line="240" w:lineRule="auto"/>
              <w:contextualSpacing/>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7.</w:t>
            </w:r>
          </w:p>
        </w:tc>
        <w:tc>
          <w:tcPr>
            <w:tcW w:w="9049" w:type="dxa"/>
            <w:gridSpan w:val="2"/>
            <w:shd w:val="clear" w:color="auto" w:fill="DBE5F1"/>
            <w:vAlign w:val="center"/>
          </w:tcPr>
          <w:p w14:paraId="69F34A2C" w14:textId="77777777" w:rsidR="008E35FC" w:rsidRPr="0012359D" w:rsidRDefault="008E35FC" w:rsidP="00603E4A">
            <w:pPr>
              <w:pStyle w:val="Listparagraf"/>
              <w:ind w:left="0"/>
              <w:rPr>
                <w:b/>
                <w:color w:val="002060"/>
                <w:sz w:val="24"/>
                <w:szCs w:val="24"/>
                <w:lang w:val="ro-RO"/>
              </w:rPr>
            </w:pPr>
            <w:r w:rsidRPr="0012359D">
              <w:rPr>
                <w:b/>
                <w:bCs/>
                <w:i/>
                <w:color w:val="002060"/>
                <w:sz w:val="24"/>
                <w:szCs w:val="24"/>
                <w:lang w:val="ro-RO" w:eastAsia="ro-RO"/>
              </w:rPr>
              <w:t>Programul de studii</w:t>
            </w:r>
            <w:r w:rsidRPr="0012359D">
              <w:rPr>
                <w:b/>
                <w:bCs/>
                <w:color w:val="002060"/>
                <w:sz w:val="24"/>
                <w:szCs w:val="24"/>
                <w:lang w:val="ro-RO" w:eastAsia="ro-RO"/>
              </w:rPr>
              <w:t>: Îmbunătățiri funciare și dezvoltare rurală  (L2010106070)</w:t>
            </w:r>
          </w:p>
        </w:tc>
      </w:tr>
      <w:tr w:rsidR="0063748F" w:rsidRPr="0012359D" w14:paraId="641B2E07" w14:textId="77777777" w:rsidTr="00DE5B17">
        <w:trPr>
          <w:trHeight w:val="198"/>
        </w:trPr>
        <w:tc>
          <w:tcPr>
            <w:tcW w:w="557" w:type="dxa"/>
            <w:gridSpan w:val="2"/>
            <w:vMerge/>
            <w:shd w:val="clear" w:color="auto" w:fill="DBE5F1"/>
            <w:vAlign w:val="center"/>
          </w:tcPr>
          <w:p w14:paraId="611007AD" w14:textId="77777777" w:rsidR="0063748F" w:rsidRPr="0012359D" w:rsidRDefault="0063748F" w:rsidP="00603E4A">
            <w:pPr>
              <w:spacing w:after="0" w:line="240" w:lineRule="auto"/>
              <w:contextualSpacing/>
              <w:jc w:val="center"/>
              <w:rPr>
                <w:rFonts w:ascii="Times New Roman" w:hAnsi="Times New Roman"/>
                <w:b/>
                <w:bCs/>
                <w:sz w:val="24"/>
                <w:szCs w:val="24"/>
                <w:lang w:val="ro-RO"/>
              </w:rPr>
            </w:pPr>
          </w:p>
        </w:tc>
        <w:tc>
          <w:tcPr>
            <w:tcW w:w="1111" w:type="dxa"/>
            <w:shd w:val="clear" w:color="auto" w:fill="auto"/>
            <w:vAlign w:val="center"/>
          </w:tcPr>
          <w:p w14:paraId="3F035057" w14:textId="77777777" w:rsidR="0063748F" w:rsidRPr="0012359D" w:rsidRDefault="0063748F" w:rsidP="00AB4C60">
            <w:pPr>
              <w:pStyle w:val="Listparagraf"/>
              <w:numPr>
                <w:ilvl w:val="0"/>
                <w:numId w:val="133"/>
              </w:numPr>
              <w:jc w:val="center"/>
              <w:rPr>
                <w:b/>
                <w:bCs/>
                <w:sz w:val="24"/>
                <w:szCs w:val="24"/>
                <w:lang w:val="ro-RO"/>
              </w:rPr>
            </w:pPr>
          </w:p>
        </w:tc>
        <w:tc>
          <w:tcPr>
            <w:tcW w:w="7938" w:type="dxa"/>
            <w:shd w:val="clear" w:color="auto" w:fill="auto"/>
            <w:vAlign w:val="center"/>
          </w:tcPr>
          <w:p w14:paraId="7D2DE0EF" w14:textId="03CE2579" w:rsidR="0063748F" w:rsidRPr="0063748F" w:rsidRDefault="0063748F" w:rsidP="00603E4A">
            <w:pPr>
              <w:spacing w:after="0"/>
              <w:rPr>
                <w:rFonts w:ascii="Times New Roman" w:hAnsi="Times New Roman"/>
                <w:color w:val="000000"/>
                <w:sz w:val="24"/>
                <w:szCs w:val="24"/>
                <w:lang w:val="ro-RO"/>
              </w:rPr>
            </w:pPr>
            <w:r w:rsidRPr="0063748F">
              <w:rPr>
                <w:rFonts w:ascii="Times New Roman" w:hAnsi="Times New Roman"/>
                <w:color w:val="000000"/>
                <w:sz w:val="24"/>
                <w:szCs w:val="24"/>
                <w:lang w:val="ro-RO"/>
              </w:rPr>
              <w:t>Agricultur</w:t>
            </w:r>
            <w:r w:rsidR="00FC308C">
              <w:rPr>
                <w:rFonts w:ascii="Times New Roman" w:hAnsi="Times New Roman"/>
                <w:color w:val="000000"/>
                <w:sz w:val="24"/>
                <w:szCs w:val="24"/>
                <w:lang w:val="ro-RO"/>
              </w:rPr>
              <w:t>ă</w:t>
            </w:r>
          </w:p>
        </w:tc>
      </w:tr>
      <w:tr w:rsidR="008E35FC" w:rsidRPr="0012359D" w14:paraId="53540AA2" w14:textId="77777777" w:rsidTr="00DE5B17">
        <w:trPr>
          <w:trHeight w:val="198"/>
        </w:trPr>
        <w:tc>
          <w:tcPr>
            <w:tcW w:w="557" w:type="dxa"/>
            <w:gridSpan w:val="2"/>
            <w:vMerge/>
            <w:shd w:val="clear" w:color="auto" w:fill="DBE5F1"/>
            <w:vAlign w:val="center"/>
          </w:tcPr>
          <w:p w14:paraId="5DA5B264"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shd w:val="clear" w:color="auto" w:fill="auto"/>
            <w:vAlign w:val="center"/>
          </w:tcPr>
          <w:p w14:paraId="38B99C44" w14:textId="77777777" w:rsidR="008E35FC" w:rsidRPr="0012359D" w:rsidRDefault="008E35FC" w:rsidP="00AB4C60">
            <w:pPr>
              <w:pStyle w:val="Listparagraf"/>
              <w:numPr>
                <w:ilvl w:val="0"/>
                <w:numId w:val="133"/>
              </w:numPr>
              <w:jc w:val="center"/>
              <w:rPr>
                <w:b/>
                <w:bCs/>
                <w:sz w:val="24"/>
                <w:szCs w:val="24"/>
                <w:lang w:val="ro-RO"/>
              </w:rPr>
            </w:pPr>
          </w:p>
        </w:tc>
        <w:tc>
          <w:tcPr>
            <w:tcW w:w="7938" w:type="dxa"/>
            <w:shd w:val="clear" w:color="auto" w:fill="auto"/>
            <w:vAlign w:val="center"/>
          </w:tcPr>
          <w:p w14:paraId="43ACB2CC" w14:textId="77777777" w:rsidR="008E35FC" w:rsidRPr="0063748F" w:rsidRDefault="008E35FC" w:rsidP="00603E4A">
            <w:pPr>
              <w:spacing w:after="0"/>
              <w:rPr>
                <w:rFonts w:ascii="Times New Roman" w:hAnsi="Times New Roman"/>
                <w:color w:val="000000"/>
                <w:sz w:val="24"/>
                <w:szCs w:val="24"/>
                <w:lang w:val="ro-RO"/>
              </w:rPr>
            </w:pPr>
            <w:proofErr w:type="spellStart"/>
            <w:r w:rsidRPr="0063748F">
              <w:rPr>
                <w:rFonts w:ascii="Times New Roman" w:hAnsi="Times New Roman"/>
                <w:color w:val="000000"/>
                <w:sz w:val="24"/>
                <w:szCs w:val="24"/>
                <w:lang w:val="ro-RO"/>
              </w:rPr>
              <w:t>Agrofitote</w:t>
            </w:r>
            <w:r w:rsidRPr="0063748F">
              <w:rPr>
                <w:rFonts w:ascii="Times New Roman" w:hAnsi="Times New Roman"/>
                <w:sz w:val="24"/>
                <w:szCs w:val="24"/>
                <w:lang w:val="ro-RO"/>
              </w:rPr>
              <w:t>hnie</w:t>
            </w:r>
            <w:proofErr w:type="spellEnd"/>
          </w:p>
        </w:tc>
      </w:tr>
      <w:tr w:rsidR="008E35FC" w:rsidRPr="0012359D" w14:paraId="13CFF672" w14:textId="77777777" w:rsidTr="00DE5B17">
        <w:trPr>
          <w:trHeight w:val="198"/>
        </w:trPr>
        <w:tc>
          <w:tcPr>
            <w:tcW w:w="557" w:type="dxa"/>
            <w:gridSpan w:val="2"/>
            <w:vMerge/>
            <w:shd w:val="clear" w:color="auto" w:fill="DBE5F1"/>
            <w:vAlign w:val="center"/>
          </w:tcPr>
          <w:p w14:paraId="5A28D07A"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shd w:val="clear" w:color="auto" w:fill="auto"/>
            <w:vAlign w:val="center"/>
          </w:tcPr>
          <w:p w14:paraId="6AD2BA2D" w14:textId="77777777" w:rsidR="008E35FC" w:rsidRPr="0012359D" w:rsidRDefault="008E35FC" w:rsidP="00AB4C60">
            <w:pPr>
              <w:pStyle w:val="Listparagraf"/>
              <w:numPr>
                <w:ilvl w:val="0"/>
                <w:numId w:val="133"/>
              </w:numPr>
              <w:jc w:val="center"/>
              <w:rPr>
                <w:b/>
                <w:bCs/>
                <w:sz w:val="24"/>
                <w:szCs w:val="24"/>
                <w:lang w:val="ro-RO"/>
              </w:rPr>
            </w:pPr>
          </w:p>
        </w:tc>
        <w:tc>
          <w:tcPr>
            <w:tcW w:w="7938" w:type="dxa"/>
            <w:shd w:val="clear" w:color="auto" w:fill="auto"/>
            <w:vAlign w:val="center"/>
          </w:tcPr>
          <w:p w14:paraId="313D32BB" w14:textId="77777777" w:rsidR="008E35FC" w:rsidRPr="0063748F" w:rsidRDefault="008E35FC" w:rsidP="00603E4A">
            <w:pPr>
              <w:spacing w:after="0"/>
              <w:rPr>
                <w:rFonts w:ascii="Times New Roman" w:hAnsi="Times New Roman"/>
                <w:color w:val="000000"/>
                <w:sz w:val="24"/>
                <w:szCs w:val="24"/>
                <w:lang w:val="ro-RO"/>
              </w:rPr>
            </w:pPr>
            <w:r w:rsidRPr="0063748F">
              <w:rPr>
                <w:rFonts w:ascii="Times New Roman" w:hAnsi="Times New Roman"/>
                <w:color w:val="000000"/>
                <w:sz w:val="24"/>
                <w:szCs w:val="24"/>
                <w:lang w:val="ro-RO"/>
              </w:rPr>
              <w:t>Alimentări cu apă și canalizări</w:t>
            </w:r>
          </w:p>
        </w:tc>
      </w:tr>
      <w:tr w:rsidR="008E35FC" w:rsidRPr="0012359D" w14:paraId="7EC1E625" w14:textId="77777777" w:rsidTr="00DE5B17">
        <w:trPr>
          <w:trHeight w:val="198"/>
        </w:trPr>
        <w:tc>
          <w:tcPr>
            <w:tcW w:w="557" w:type="dxa"/>
            <w:gridSpan w:val="2"/>
            <w:vMerge/>
            <w:shd w:val="clear" w:color="auto" w:fill="DBE5F1"/>
            <w:vAlign w:val="center"/>
          </w:tcPr>
          <w:p w14:paraId="2C2E23F8"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shd w:val="clear" w:color="auto" w:fill="auto"/>
            <w:vAlign w:val="center"/>
          </w:tcPr>
          <w:p w14:paraId="0126AF8C" w14:textId="77777777" w:rsidR="008E35FC" w:rsidRPr="0012359D" w:rsidRDefault="008E35FC" w:rsidP="00AB4C60">
            <w:pPr>
              <w:pStyle w:val="Listparagraf"/>
              <w:numPr>
                <w:ilvl w:val="0"/>
                <w:numId w:val="133"/>
              </w:numPr>
              <w:jc w:val="center"/>
              <w:rPr>
                <w:b/>
                <w:bCs/>
                <w:sz w:val="24"/>
                <w:szCs w:val="24"/>
                <w:lang w:val="ro-RO"/>
              </w:rPr>
            </w:pPr>
          </w:p>
        </w:tc>
        <w:tc>
          <w:tcPr>
            <w:tcW w:w="7938" w:type="dxa"/>
            <w:shd w:val="clear" w:color="auto" w:fill="auto"/>
            <w:vAlign w:val="center"/>
          </w:tcPr>
          <w:p w14:paraId="44294827" w14:textId="77777777" w:rsidR="008E35FC" w:rsidRPr="0063748F" w:rsidRDefault="008E35FC" w:rsidP="00603E4A">
            <w:pPr>
              <w:spacing w:after="0"/>
              <w:rPr>
                <w:rFonts w:ascii="Times New Roman" w:hAnsi="Times New Roman"/>
                <w:color w:val="000000"/>
                <w:sz w:val="24"/>
                <w:szCs w:val="24"/>
                <w:lang w:val="ro-RO"/>
              </w:rPr>
            </w:pPr>
            <w:proofErr w:type="spellStart"/>
            <w:r w:rsidRPr="0063748F">
              <w:rPr>
                <w:rFonts w:ascii="Times New Roman" w:hAnsi="Times New Roman"/>
                <w:color w:val="000000"/>
                <w:sz w:val="24"/>
                <w:szCs w:val="24"/>
                <w:lang w:val="ro-RO"/>
              </w:rPr>
              <w:t>Alunecari</w:t>
            </w:r>
            <w:proofErr w:type="spellEnd"/>
            <w:r w:rsidRPr="0063748F">
              <w:rPr>
                <w:rFonts w:ascii="Times New Roman" w:hAnsi="Times New Roman"/>
                <w:color w:val="000000"/>
                <w:sz w:val="24"/>
                <w:szCs w:val="24"/>
                <w:lang w:val="ro-RO"/>
              </w:rPr>
              <w:t xml:space="preserve"> de teren</w:t>
            </w:r>
            <w:r w:rsidR="00CD78A4" w:rsidRPr="0063748F">
              <w:rPr>
                <w:rFonts w:ascii="Times New Roman" w:hAnsi="Times New Roman"/>
                <w:color w:val="000000"/>
                <w:sz w:val="24"/>
                <w:szCs w:val="24"/>
                <w:lang w:val="ro-RO"/>
              </w:rPr>
              <w:t xml:space="preserve"> / </w:t>
            </w:r>
            <w:r w:rsidR="00296828" w:rsidRPr="0063748F">
              <w:rPr>
                <w:rFonts w:ascii="Times New Roman" w:hAnsi="Times New Roman"/>
                <w:color w:val="000000"/>
                <w:sz w:val="24"/>
                <w:szCs w:val="24"/>
                <w:lang w:val="ro-RO"/>
              </w:rPr>
              <w:t>Combaterea alunecărilor de teren</w:t>
            </w:r>
          </w:p>
        </w:tc>
      </w:tr>
      <w:tr w:rsidR="008E35FC" w:rsidRPr="0012359D" w14:paraId="253B9AF8" w14:textId="77777777" w:rsidTr="00DE5B17">
        <w:trPr>
          <w:trHeight w:val="198"/>
        </w:trPr>
        <w:tc>
          <w:tcPr>
            <w:tcW w:w="557" w:type="dxa"/>
            <w:gridSpan w:val="2"/>
            <w:vMerge/>
            <w:shd w:val="clear" w:color="auto" w:fill="DBE5F1"/>
            <w:vAlign w:val="center"/>
          </w:tcPr>
          <w:p w14:paraId="6FA706E9"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shd w:val="clear" w:color="auto" w:fill="auto"/>
            <w:vAlign w:val="center"/>
          </w:tcPr>
          <w:p w14:paraId="75C10104" w14:textId="77777777" w:rsidR="008E35FC" w:rsidRPr="0012359D" w:rsidRDefault="008E35FC" w:rsidP="00AB4C60">
            <w:pPr>
              <w:pStyle w:val="Listparagraf"/>
              <w:numPr>
                <w:ilvl w:val="0"/>
                <w:numId w:val="133"/>
              </w:numPr>
              <w:jc w:val="center"/>
              <w:rPr>
                <w:b/>
                <w:bCs/>
                <w:sz w:val="24"/>
                <w:szCs w:val="24"/>
                <w:lang w:val="ro-RO"/>
              </w:rPr>
            </w:pPr>
          </w:p>
        </w:tc>
        <w:tc>
          <w:tcPr>
            <w:tcW w:w="7938" w:type="dxa"/>
            <w:shd w:val="clear" w:color="auto" w:fill="auto"/>
            <w:vAlign w:val="center"/>
          </w:tcPr>
          <w:p w14:paraId="0850F7B5" w14:textId="77777777" w:rsidR="008E35FC" w:rsidRPr="0063748F" w:rsidRDefault="008E35FC" w:rsidP="00603E4A">
            <w:pPr>
              <w:spacing w:after="0"/>
              <w:rPr>
                <w:rFonts w:ascii="Times New Roman" w:hAnsi="Times New Roman"/>
                <w:color w:val="000000"/>
                <w:sz w:val="24"/>
                <w:szCs w:val="24"/>
                <w:lang w:val="ro-RO"/>
              </w:rPr>
            </w:pPr>
            <w:r w:rsidRPr="0063748F">
              <w:rPr>
                <w:rFonts w:ascii="Times New Roman" w:hAnsi="Times New Roman"/>
                <w:color w:val="000000"/>
                <w:sz w:val="24"/>
                <w:szCs w:val="24"/>
                <w:lang w:val="ro-RO"/>
              </w:rPr>
              <w:t>Ameliorarea terenurilor degradate</w:t>
            </w:r>
          </w:p>
        </w:tc>
      </w:tr>
      <w:tr w:rsidR="008E35FC" w:rsidRPr="0012359D" w14:paraId="4FDF0E77" w14:textId="77777777" w:rsidTr="00DE5B17">
        <w:trPr>
          <w:trHeight w:val="198"/>
        </w:trPr>
        <w:tc>
          <w:tcPr>
            <w:tcW w:w="557" w:type="dxa"/>
            <w:gridSpan w:val="2"/>
            <w:vMerge/>
            <w:shd w:val="clear" w:color="auto" w:fill="DBE5F1"/>
            <w:vAlign w:val="center"/>
          </w:tcPr>
          <w:p w14:paraId="7AB4E91E"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shd w:val="clear" w:color="auto" w:fill="auto"/>
            <w:vAlign w:val="center"/>
          </w:tcPr>
          <w:p w14:paraId="0960199D" w14:textId="77777777" w:rsidR="008E35FC" w:rsidRPr="0012359D" w:rsidRDefault="008E35FC" w:rsidP="00AB4C60">
            <w:pPr>
              <w:pStyle w:val="Listparagraf"/>
              <w:numPr>
                <w:ilvl w:val="0"/>
                <w:numId w:val="133"/>
              </w:numPr>
              <w:jc w:val="center"/>
              <w:rPr>
                <w:b/>
                <w:bCs/>
                <w:sz w:val="24"/>
                <w:szCs w:val="24"/>
                <w:lang w:val="ro-RO"/>
              </w:rPr>
            </w:pPr>
          </w:p>
        </w:tc>
        <w:tc>
          <w:tcPr>
            <w:tcW w:w="7938" w:type="dxa"/>
            <w:shd w:val="clear" w:color="auto" w:fill="auto"/>
            <w:vAlign w:val="center"/>
          </w:tcPr>
          <w:p w14:paraId="46C35D4C" w14:textId="77777777" w:rsidR="008E35FC" w:rsidRPr="0063748F" w:rsidRDefault="008E35FC" w:rsidP="00603E4A">
            <w:pPr>
              <w:spacing w:after="0"/>
              <w:rPr>
                <w:rFonts w:ascii="Times New Roman" w:hAnsi="Times New Roman"/>
                <w:color w:val="000000"/>
                <w:sz w:val="24"/>
                <w:szCs w:val="24"/>
                <w:lang w:val="ro-RO"/>
              </w:rPr>
            </w:pPr>
            <w:proofErr w:type="spellStart"/>
            <w:r w:rsidRPr="0063748F">
              <w:rPr>
                <w:rFonts w:ascii="Times New Roman" w:hAnsi="Times New Roman"/>
                <w:color w:val="000000"/>
                <w:sz w:val="24"/>
                <w:szCs w:val="24"/>
                <w:lang w:val="ro-RO"/>
              </w:rPr>
              <w:t>Amenajari</w:t>
            </w:r>
            <w:proofErr w:type="spellEnd"/>
            <w:r w:rsidRPr="0063748F">
              <w:rPr>
                <w:rFonts w:ascii="Times New Roman" w:hAnsi="Times New Roman"/>
                <w:color w:val="000000"/>
                <w:sz w:val="24"/>
                <w:szCs w:val="24"/>
                <w:lang w:val="ro-RO"/>
              </w:rPr>
              <w:t xml:space="preserve"> hidroenergetice</w:t>
            </w:r>
          </w:p>
        </w:tc>
      </w:tr>
      <w:tr w:rsidR="008E35FC" w:rsidRPr="0012359D" w14:paraId="261ADC12" w14:textId="77777777" w:rsidTr="00DE5B17">
        <w:trPr>
          <w:trHeight w:val="198"/>
        </w:trPr>
        <w:tc>
          <w:tcPr>
            <w:tcW w:w="557" w:type="dxa"/>
            <w:gridSpan w:val="2"/>
            <w:vMerge/>
            <w:shd w:val="clear" w:color="auto" w:fill="DBE5F1"/>
            <w:vAlign w:val="center"/>
          </w:tcPr>
          <w:p w14:paraId="3B3ACD9D"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shd w:val="clear" w:color="auto" w:fill="auto"/>
            <w:vAlign w:val="center"/>
          </w:tcPr>
          <w:p w14:paraId="59EEC677" w14:textId="77777777" w:rsidR="008E35FC" w:rsidRPr="0012359D" w:rsidRDefault="008E35FC" w:rsidP="00AB4C60">
            <w:pPr>
              <w:pStyle w:val="Listparagraf"/>
              <w:numPr>
                <w:ilvl w:val="0"/>
                <w:numId w:val="133"/>
              </w:numPr>
              <w:jc w:val="center"/>
              <w:rPr>
                <w:b/>
                <w:bCs/>
                <w:sz w:val="24"/>
                <w:szCs w:val="24"/>
                <w:lang w:val="ro-RO"/>
              </w:rPr>
            </w:pPr>
          </w:p>
        </w:tc>
        <w:tc>
          <w:tcPr>
            <w:tcW w:w="7938" w:type="dxa"/>
            <w:shd w:val="clear" w:color="auto" w:fill="auto"/>
            <w:vAlign w:val="center"/>
          </w:tcPr>
          <w:p w14:paraId="3840B98B" w14:textId="77777777" w:rsidR="008E35FC" w:rsidRPr="0063748F" w:rsidRDefault="008E35FC" w:rsidP="00603E4A">
            <w:pPr>
              <w:spacing w:after="0"/>
              <w:rPr>
                <w:rFonts w:ascii="Times New Roman" w:hAnsi="Times New Roman"/>
                <w:color w:val="000000"/>
                <w:sz w:val="24"/>
                <w:szCs w:val="24"/>
                <w:lang w:val="ro-RO"/>
              </w:rPr>
            </w:pPr>
            <w:r w:rsidRPr="0063748F">
              <w:rPr>
                <w:rFonts w:ascii="Times New Roman" w:hAnsi="Times New Roman"/>
                <w:color w:val="000000"/>
                <w:sz w:val="24"/>
                <w:szCs w:val="24"/>
                <w:lang w:val="ro-RO"/>
              </w:rPr>
              <w:t>Amenajări piscicole</w:t>
            </w:r>
          </w:p>
        </w:tc>
      </w:tr>
      <w:tr w:rsidR="0063748F" w:rsidRPr="0012359D" w14:paraId="486AD1E6" w14:textId="77777777" w:rsidTr="00DE5B17">
        <w:trPr>
          <w:trHeight w:val="198"/>
        </w:trPr>
        <w:tc>
          <w:tcPr>
            <w:tcW w:w="557" w:type="dxa"/>
            <w:gridSpan w:val="2"/>
            <w:vMerge/>
            <w:shd w:val="clear" w:color="auto" w:fill="DBE5F1"/>
            <w:vAlign w:val="center"/>
          </w:tcPr>
          <w:p w14:paraId="1217E9B9" w14:textId="77777777" w:rsidR="0063748F" w:rsidRPr="0012359D" w:rsidRDefault="0063748F" w:rsidP="00603E4A">
            <w:pPr>
              <w:spacing w:after="0" w:line="240" w:lineRule="auto"/>
              <w:contextualSpacing/>
              <w:jc w:val="center"/>
              <w:rPr>
                <w:rFonts w:ascii="Times New Roman" w:hAnsi="Times New Roman"/>
                <w:b/>
                <w:bCs/>
                <w:sz w:val="24"/>
                <w:szCs w:val="24"/>
                <w:lang w:val="ro-RO"/>
              </w:rPr>
            </w:pPr>
          </w:p>
        </w:tc>
        <w:tc>
          <w:tcPr>
            <w:tcW w:w="1111" w:type="dxa"/>
            <w:shd w:val="clear" w:color="auto" w:fill="auto"/>
            <w:vAlign w:val="center"/>
          </w:tcPr>
          <w:p w14:paraId="3A6E2BFC" w14:textId="77777777" w:rsidR="0063748F" w:rsidRPr="0012359D" w:rsidRDefault="0063748F" w:rsidP="00AB4C60">
            <w:pPr>
              <w:pStyle w:val="Listparagraf"/>
              <w:numPr>
                <w:ilvl w:val="0"/>
                <w:numId w:val="133"/>
              </w:numPr>
              <w:jc w:val="center"/>
              <w:rPr>
                <w:b/>
                <w:bCs/>
                <w:sz w:val="24"/>
                <w:szCs w:val="24"/>
                <w:lang w:val="ro-RO"/>
              </w:rPr>
            </w:pPr>
          </w:p>
        </w:tc>
        <w:tc>
          <w:tcPr>
            <w:tcW w:w="7938" w:type="dxa"/>
            <w:shd w:val="clear" w:color="auto" w:fill="auto"/>
            <w:vAlign w:val="center"/>
          </w:tcPr>
          <w:p w14:paraId="2F9A2ADB" w14:textId="458C7777" w:rsidR="0063748F" w:rsidRPr="0063748F" w:rsidRDefault="0063748F" w:rsidP="00603E4A">
            <w:pPr>
              <w:spacing w:after="0"/>
              <w:rPr>
                <w:rFonts w:ascii="Times New Roman" w:hAnsi="Times New Roman"/>
                <w:color w:val="000000"/>
                <w:sz w:val="24"/>
                <w:szCs w:val="24"/>
                <w:lang w:val="ro-RO"/>
              </w:rPr>
            </w:pPr>
            <w:r w:rsidRPr="0063748F">
              <w:rPr>
                <w:rFonts w:ascii="Times New Roman" w:hAnsi="Times New Roman"/>
                <w:color w:val="000000"/>
                <w:sz w:val="24"/>
                <w:szCs w:val="24"/>
                <w:lang w:val="ro-RO"/>
              </w:rPr>
              <w:t>Bazele îmbunătățirilor funciare</w:t>
            </w:r>
          </w:p>
        </w:tc>
      </w:tr>
      <w:tr w:rsidR="008E35FC" w:rsidRPr="0012359D" w14:paraId="308DE71E" w14:textId="77777777" w:rsidTr="00DE5B17">
        <w:trPr>
          <w:trHeight w:val="198"/>
        </w:trPr>
        <w:tc>
          <w:tcPr>
            <w:tcW w:w="557" w:type="dxa"/>
            <w:gridSpan w:val="2"/>
            <w:vMerge/>
            <w:shd w:val="clear" w:color="auto" w:fill="DBE5F1"/>
            <w:vAlign w:val="center"/>
          </w:tcPr>
          <w:p w14:paraId="6F795875"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shd w:val="clear" w:color="auto" w:fill="auto"/>
            <w:vAlign w:val="center"/>
          </w:tcPr>
          <w:p w14:paraId="1D436A01" w14:textId="77777777" w:rsidR="008E35FC" w:rsidRPr="0012359D" w:rsidRDefault="008E35FC" w:rsidP="00AB4C60">
            <w:pPr>
              <w:pStyle w:val="Listparagraf"/>
              <w:numPr>
                <w:ilvl w:val="0"/>
                <w:numId w:val="133"/>
              </w:numPr>
              <w:jc w:val="center"/>
              <w:rPr>
                <w:b/>
                <w:bCs/>
                <w:sz w:val="24"/>
                <w:szCs w:val="24"/>
                <w:lang w:val="ro-RO"/>
              </w:rPr>
            </w:pPr>
          </w:p>
        </w:tc>
        <w:tc>
          <w:tcPr>
            <w:tcW w:w="7938" w:type="dxa"/>
            <w:shd w:val="clear" w:color="auto" w:fill="auto"/>
            <w:vAlign w:val="center"/>
          </w:tcPr>
          <w:p w14:paraId="3E46789D" w14:textId="77777777" w:rsidR="008E35FC" w:rsidRPr="0063748F" w:rsidRDefault="008E35FC" w:rsidP="00603E4A">
            <w:pPr>
              <w:spacing w:after="0"/>
              <w:rPr>
                <w:rFonts w:ascii="Times New Roman" w:hAnsi="Times New Roman"/>
                <w:color w:val="000000"/>
                <w:sz w:val="24"/>
                <w:szCs w:val="24"/>
                <w:lang w:val="ro-RO"/>
              </w:rPr>
            </w:pPr>
            <w:r w:rsidRPr="0063748F">
              <w:rPr>
                <w:rFonts w:ascii="Times New Roman" w:hAnsi="Times New Roman"/>
                <w:color w:val="000000"/>
                <w:sz w:val="24"/>
                <w:szCs w:val="24"/>
                <w:lang w:val="ro-RO"/>
              </w:rPr>
              <w:t>Cadastru</w:t>
            </w:r>
          </w:p>
        </w:tc>
      </w:tr>
      <w:tr w:rsidR="008E35FC" w:rsidRPr="0012359D" w14:paraId="4C773B1F" w14:textId="77777777" w:rsidTr="00DE5B17">
        <w:trPr>
          <w:trHeight w:val="198"/>
        </w:trPr>
        <w:tc>
          <w:tcPr>
            <w:tcW w:w="557" w:type="dxa"/>
            <w:gridSpan w:val="2"/>
            <w:vMerge/>
            <w:shd w:val="clear" w:color="auto" w:fill="DBE5F1"/>
            <w:vAlign w:val="center"/>
          </w:tcPr>
          <w:p w14:paraId="4EE839B2"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shd w:val="clear" w:color="auto" w:fill="auto"/>
            <w:vAlign w:val="center"/>
          </w:tcPr>
          <w:p w14:paraId="3DFA4CAA" w14:textId="77777777" w:rsidR="008E35FC" w:rsidRPr="0012359D" w:rsidRDefault="008E35FC" w:rsidP="00AB4C60">
            <w:pPr>
              <w:pStyle w:val="Listparagraf"/>
              <w:numPr>
                <w:ilvl w:val="0"/>
                <w:numId w:val="133"/>
              </w:numPr>
              <w:jc w:val="center"/>
              <w:rPr>
                <w:b/>
                <w:bCs/>
                <w:sz w:val="24"/>
                <w:szCs w:val="24"/>
                <w:lang w:val="ro-RO"/>
              </w:rPr>
            </w:pPr>
          </w:p>
        </w:tc>
        <w:tc>
          <w:tcPr>
            <w:tcW w:w="7938" w:type="dxa"/>
            <w:shd w:val="clear" w:color="auto" w:fill="auto"/>
            <w:vAlign w:val="center"/>
          </w:tcPr>
          <w:p w14:paraId="465BD7EB" w14:textId="77777777" w:rsidR="008E35FC" w:rsidRPr="0063748F" w:rsidRDefault="008E35FC" w:rsidP="00603E4A">
            <w:pPr>
              <w:spacing w:after="0"/>
              <w:rPr>
                <w:rFonts w:ascii="Times New Roman" w:hAnsi="Times New Roman"/>
                <w:color w:val="000000"/>
                <w:sz w:val="24"/>
                <w:szCs w:val="24"/>
                <w:lang w:val="ro-RO"/>
              </w:rPr>
            </w:pPr>
            <w:r w:rsidRPr="0063748F">
              <w:rPr>
                <w:rFonts w:ascii="Times New Roman" w:hAnsi="Times New Roman"/>
                <w:color w:val="000000"/>
                <w:sz w:val="24"/>
                <w:szCs w:val="24"/>
                <w:lang w:val="ro-RO"/>
              </w:rPr>
              <w:t>Combaterea eroziunii solului</w:t>
            </w:r>
          </w:p>
        </w:tc>
      </w:tr>
      <w:tr w:rsidR="008E35FC" w:rsidRPr="0012359D" w14:paraId="59308B36" w14:textId="77777777" w:rsidTr="00DE5B17">
        <w:trPr>
          <w:trHeight w:val="198"/>
        </w:trPr>
        <w:tc>
          <w:tcPr>
            <w:tcW w:w="557" w:type="dxa"/>
            <w:gridSpan w:val="2"/>
            <w:vMerge/>
            <w:shd w:val="clear" w:color="auto" w:fill="DBE5F1"/>
            <w:vAlign w:val="center"/>
          </w:tcPr>
          <w:p w14:paraId="1523EB8E"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shd w:val="clear" w:color="auto" w:fill="auto"/>
            <w:vAlign w:val="center"/>
          </w:tcPr>
          <w:p w14:paraId="1E107184" w14:textId="77777777" w:rsidR="008E35FC" w:rsidRPr="0012359D" w:rsidRDefault="008E35FC" w:rsidP="00AB4C60">
            <w:pPr>
              <w:pStyle w:val="Listparagraf"/>
              <w:numPr>
                <w:ilvl w:val="0"/>
                <w:numId w:val="133"/>
              </w:numPr>
              <w:jc w:val="center"/>
              <w:rPr>
                <w:b/>
                <w:bCs/>
                <w:sz w:val="24"/>
                <w:szCs w:val="24"/>
                <w:lang w:val="ro-RO"/>
              </w:rPr>
            </w:pPr>
          </w:p>
        </w:tc>
        <w:tc>
          <w:tcPr>
            <w:tcW w:w="7938" w:type="dxa"/>
            <w:shd w:val="clear" w:color="auto" w:fill="auto"/>
            <w:vAlign w:val="center"/>
          </w:tcPr>
          <w:p w14:paraId="77DFA101" w14:textId="77777777" w:rsidR="008E35FC" w:rsidRPr="0063748F" w:rsidRDefault="008E35FC" w:rsidP="00603E4A">
            <w:pPr>
              <w:spacing w:after="0"/>
              <w:rPr>
                <w:rFonts w:ascii="Times New Roman" w:hAnsi="Times New Roman"/>
                <w:color w:val="000000"/>
                <w:sz w:val="24"/>
                <w:szCs w:val="24"/>
                <w:lang w:val="ro-RO"/>
              </w:rPr>
            </w:pPr>
            <w:r w:rsidRPr="0063748F">
              <w:rPr>
                <w:rFonts w:ascii="Times New Roman" w:hAnsi="Times New Roman"/>
                <w:color w:val="000000"/>
                <w:sz w:val="24"/>
                <w:szCs w:val="24"/>
                <w:lang w:val="ro-RO"/>
              </w:rPr>
              <w:t xml:space="preserve">Construcții agrozootehnice </w:t>
            </w:r>
          </w:p>
        </w:tc>
      </w:tr>
      <w:tr w:rsidR="008E35FC" w:rsidRPr="0012359D" w14:paraId="71E0648E" w14:textId="77777777" w:rsidTr="00DE5B17">
        <w:trPr>
          <w:trHeight w:val="198"/>
        </w:trPr>
        <w:tc>
          <w:tcPr>
            <w:tcW w:w="557" w:type="dxa"/>
            <w:gridSpan w:val="2"/>
            <w:vMerge/>
            <w:shd w:val="clear" w:color="auto" w:fill="DBE5F1"/>
            <w:vAlign w:val="center"/>
          </w:tcPr>
          <w:p w14:paraId="36598D88"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shd w:val="clear" w:color="auto" w:fill="auto"/>
            <w:vAlign w:val="center"/>
          </w:tcPr>
          <w:p w14:paraId="24975800" w14:textId="77777777" w:rsidR="008E35FC" w:rsidRPr="0012359D" w:rsidRDefault="008E35FC" w:rsidP="00AB4C60">
            <w:pPr>
              <w:pStyle w:val="Listparagraf"/>
              <w:numPr>
                <w:ilvl w:val="0"/>
                <w:numId w:val="133"/>
              </w:numPr>
              <w:jc w:val="center"/>
              <w:rPr>
                <w:b/>
                <w:bCs/>
                <w:sz w:val="24"/>
                <w:szCs w:val="24"/>
                <w:lang w:val="ro-RO"/>
              </w:rPr>
            </w:pPr>
          </w:p>
        </w:tc>
        <w:tc>
          <w:tcPr>
            <w:tcW w:w="7938" w:type="dxa"/>
            <w:shd w:val="clear" w:color="auto" w:fill="auto"/>
            <w:vAlign w:val="center"/>
          </w:tcPr>
          <w:p w14:paraId="5D17B750" w14:textId="77777777" w:rsidR="008E35FC" w:rsidRPr="0063748F" w:rsidRDefault="008E35FC" w:rsidP="00603E4A">
            <w:pPr>
              <w:spacing w:after="0"/>
              <w:rPr>
                <w:rFonts w:ascii="Times New Roman" w:hAnsi="Times New Roman"/>
                <w:color w:val="000000"/>
                <w:sz w:val="24"/>
                <w:szCs w:val="24"/>
                <w:lang w:val="ro-RO"/>
              </w:rPr>
            </w:pPr>
            <w:proofErr w:type="spellStart"/>
            <w:r w:rsidRPr="0063748F">
              <w:rPr>
                <w:rFonts w:ascii="Times New Roman" w:hAnsi="Times New Roman"/>
                <w:color w:val="000000"/>
                <w:sz w:val="24"/>
                <w:szCs w:val="24"/>
                <w:lang w:val="ro-RO"/>
              </w:rPr>
              <w:t>Constructii</w:t>
            </w:r>
            <w:proofErr w:type="spellEnd"/>
            <w:r w:rsidRPr="0063748F">
              <w:rPr>
                <w:rFonts w:ascii="Times New Roman" w:hAnsi="Times New Roman"/>
                <w:color w:val="000000"/>
                <w:sz w:val="24"/>
                <w:szCs w:val="24"/>
                <w:lang w:val="ro-RO"/>
              </w:rPr>
              <w:t xml:space="preserve"> </w:t>
            </w:r>
            <w:proofErr w:type="spellStart"/>
            <w:r w:rsidRPr="0063748F">
              <w:rPr>
                <w:rFonts w:ascii="Times New Roman" w:hAnsi="Times New Roman"/>
                <w:color w:val="000000"/>
                <w:sz w:val="24"/>
                <w:szCs w:val="24"/>
                <w:lang w:val="ro-RO"/>
              </w:rPr>
              <w:t>hidroedilitare</w:t>
            </w:r>
            <w:proofErr w:type="spellEnd"/>
            <w:r w:rsidR="00375300" w:rsidRPr="0063748F">
              <w:rPr>
                <w:rFonts w:ascii="Times New Roman" w:hAnsi="Times New Roman"/>
                <w:color w:val="000000"/>
                <w:sz w:val="24"/>
                <w:szCs w:val="24"/>
                <w:lang w:val="ro-RO"/>
              </w:rPr>
              <w:t xml:space="preserve"> </w:t>
            </w:r>
            <w:r w:rsidRPr="0063748F">
              <w:rPr>
                <w:rFonts w:ascii="Times New Roman" w:hAnsi="Times New Roman"/>
                <w:color w:val="000000"/>
                <w:sz w:val="24"/>
                <w:szCs w:val="24"/>
                <w:lang w:val="ro-RO"/>
              </w:rPr>
              <w:t>/</w:t>
            </w:r>
            <w:proofErr w:type="spellStart"/>
            <w:r w:rsidRPr="0063748F">
              <w:rPr>
                <w:rFonts w:ascii="Times New Roman" w:hAnsi="Times New Roman"/>
                <w:color w:val="000000"/>
                <w:sz w:val="24"/>
                <w:szCs w:val="24"/>
                <w:lang w:val="ro-RO"/>
              </w:rPr>
              <w:t>Retele</w:t>
            </w:r>
            <w:proofErr w:type="spellEnd"/>
            <w:r w:rsidRPr="0063748F">
              <w:rPr>
                <w:rFonts w:ascii="Times New Roman" w:hAnsi="Times New Roman"/>
                <w:color w:val="000000"/>
                <w:sz w:val="24"/>
                <w:szCs w:val="24"/>
                <w:lang w:val="ro-RO"/>
              </w:rPr>
              <w:t xml:space="preserve"> </w:t>
            </w:r>
            <w:proofErr w:type="spellStart"/>
            <w:r w:rsidRPr="0063748F">
              <w:rPr>
                <w:rFonts w:ascii="Times New Roman" w:hAnsi="Times New Roman"/>
                <w:color w:val="000000"/>
                <w:sz w:val="24"/>
                <w:szCs w:val="24"/>
                <w:lang w:val="ro-RO"/>
              </w:rPr>
              <w:t>hidroedilitare</w:t>
            </w:r>
            <w:proofErr w:type="spellEnd"/>
          </w:p>
        </w:tc>
      </w:tr>
      <w:tr w:rsidR="008E35FC" w:rsidRPr="0012359D" w14:paraId="12830210" w14:textId="77777777" w:rsidTr="00DE5B17">
        <w:trPr>
          <w:trHeight w:val="228"/>
        </w:trPr>
        <w:tc>
          <w:tcPr>
            <w:tcW w:w="557" w:type="dxa"/>
            <w:gridSpan w:val="2"/>
            <w:vMerge/>
            <w:shd w:val="clear" w:color="auto" w:fill="DBE5F1"/>
            <w:vAlign w:val="center"/>
          </w:tcPr>
          <w:p w14:paraId="487E9C63"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shd w:val="clear" w:color="auto" w:fill="auto"/>
            <w:vAlign w:val="center"/>
          </w:tcPr>
          <w:p w14:paraId="3C426518" w14:textId="77777777" w:rsidR="008E35FC" w:rsidRPr="0012359D" w:rsidRDefault="008E35FC" w:rsidP="00AB4C60">
            <w:pPr>
              <w:pStyle w:val="Listparagraf"/>
              <w:numPr>
                <w:ilvl w:val="0"/>
                <w:numId w:val="133"/>
              </w:numPr>
              <w:jc w:val="center"/>
              <w:rPr>
                <w:b/>
                <w:bCs/>
                <w:sz w:val="24"/>
                <w:szCs w:val="24"/>
                <w:lang w:val="ro-RO"/>
              </w:rPr>
            </w:pPr>
          </w:p>
        </w:tc>
        <w:tc>
          <w:tcPr>
            <w:tcW w:w="7938" w:type="dxa"/>
            <w:shd w:val="clear" w:color="auto" w:fill="auto"/>
            <w:vAlign w:val="center"/>
          </w:tcPr>
          <w:p w14:paraId="5A2D2F78" w14:textId="77777777" w:rsidR="008E35FC" w:rsidRPr="0063748F" w:rsidRDefault="008E35FC" w:rsidP="00603E4A">
            <w:pPr>
              <w:spacing w:after="0"/>
              <w:rPr>
                <w:rFonts w:ascii="Times New Roman" w:hAnsi="Times New Roman"/>
                <w:color w:val="000000"/>
                <w:sz w:val="24"/>
                <w:szCs w:val="24"/>
                <w:lang w:val="ro-RO"/>
              </w:rPr>
            </w:pPr>
            <w:proofErr w:type="spellStart"/>
            <w:r w:rsidRPr="0063748F">
              <w:rPr>
                <w:rFonts w:ascii="Times New Roman" w:hAnsi="Times New Roman"/>
                <w:color w:val="000000"/>
                <w:sz w:val="24"/>
                <w:szCs w:val="24"/>
                <w:lang w:val="ro-RO"/>
              </w:rPr>
              <w:t>Constructii</w:t>
            </w:r>
            <w:proofErr w:type="spellEnd"/>
            <w:r w:rsidRPr="0063748F">
              <w:rPr>
                <w:rFonts w:ascii="Times New Roman" w:hAnsi="Times New Roman"/>
                <w:color w:val="000000"/>
                <w:sz w:val="24"/>
                <w:szCs w:val="24"/>
                <w:lang w:val="ro-RO"/>
              </w:rPr>
              <w:t xml:space="preserve"> hidrotehnice</w:t>
            </w:r>
          </w:p>
        </w:tc>
      </w:tr>
      <w:tr w:rsidR="0063748F" w:rsidRPr="0012359D" w14:paraId="5633CD17" w14:textId="77777777" w:rsidTr="00DE5B17">
        <w:trPr>
          <w:trHeight w:val="198"/>
        </w:trPr>
        <w:tc>
          <w:tcPr>
            <w:tcW w:w="557" w:type="dxa"/>
            <w:gridSpan w:val="2"/>
            <w:vMerge/>
            <w:shd w:val="clear" w:color="auto" w:fill="DBE5F1"/>
            <w:vAlign w:val="center"/>
          </w:tcPr>
          <w:p w14:paraId="52DC5C57" w14:textId="77777777" w:rsidR="0063748F" w:rsidRPr="0012359D" w:rsidRDefault="0063748F" w:rsidP="00603E4A">
            <w:pPr>
              <w:spacing w:after="0" w:line="240" w:lineRule="auto"/>
              <w:contextualSpacing/>
              <w:jc w:val="center"/>
              <w:rPr>
                <w:rFonts w:ascii="Times New Roman" w:hAnsi="Times New Roman"/>
                <w:b/>
                <w:bCs/>
                <w:sz w:val="24"/>
                <w:szCs w:val="24"/>
                <w:lang w:val="ro-RO"/>
              </w:rPr>
            </w:pPr>
          </w:p>
        </w:tc>
        <w:tc>
          <w:tcPr>
            <w:tcW w:w="1111" w:type="dxa"/>
            <w:shd w:val="clear" w:color="auto" w:fill="auto"/>
            <w:vAlign w:val="center"/>
          </w:tcPr>
          <w:p w14:paraId="6ACF4627" w14:textId="77777777" w:rsidR="0063748F" w:rsidRPr="0012359D" w:rsidRDefault="0063748F" w:rsidP="00AB4C60">
            <w:pPr>
              <w:pStyle w:val="Listparagraf"/>
              <w:numPr>
                <w:ilvl w:val="0"/>
                <w:numId w:val="133"/>
              </w:numPr>
              <w:jc w:val="center"/>
              <w:rPr>
                <w:b/>
                <w:bCs/>
                <w:sz w:val="24"/>
                <w:szCs w:val="24"/>
                <w:lang w:val="ro-RO"/>
              </w:rPr>
            </w:pPr>
          </w:p>
        </w:tc>
        <w:tc>
          <w:tcPr>
            <w:tcW w:w="7938" w:type="dxa"/>
            <w:shd w:val="clear" w:color="auto" w:fill="auto"/>
            <w:vAlign w:val="center"/>
          </w:tcPr>
          <w:p w14:paraId="2CC32A20" w14:textId="31AA9B69" w:rsidR="0063748F" w:rsidRPr="0063748F" w:rsidRDefault="0063748F">
            <w:pPr>
              <w:spacing w:after="0"/>
              <w:rPr>
                <w:rFonts w:ascii="Times New Roman" w:hAnsi="Times New Roman"/>
                <w:color w:val="000000"/>
                <w:sz w:val="24"/>
                <w:szCs w:val="24"/>
                <w:lang w:val="ro-RO"/>
              </w:rPr>
            </w:pPr>
            <w:r w:rsidRPr="0063748F">
              <w:rPr>
                <w:rFonts w:ascii="Times New Roman" w:hAnsi="Times New Roman"/>
                <w:color w:val="000000"/>
                <w:sz w:val="24"/>
                <w:szCs w:val="24"/>
                <w:lang w:val="ro-RO"/>
              </w:rPr>
              <w:t>Desecări și drenaje</w:t>
            </w:r>
          </w:p>
        </w:tc>
      </w:tr>
      <w:tr w:rsidR="008E35FC" w:rsidRPr="0012359D" w14:paraId="70F872AA" w14:textId="77777777" w:rsidTr="00DE5B17">
        <w:trPr>
          <w:trHeight w:val="198"/>
        </w:trPr>
        <w:tc>
          <w:tcPr>
            <w:tcW w:w="557" w:type="dxa"/>
            <w:gridSpan w:val="2"/>
            <w:vMerge/>
            <w:shd w:val="clear" w:color="auto" w:fill="DBE5F1"/>
            <w:vAlign w:val="center"/>
          </w:tcPr>
          <w:p w14:paraId="46F2CFC4"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shd w:val="clear" w:color="auto" w:fill="auto"/>
            <w:vAlign w:val="center"/>
          </w:tcPr>
          <w:p w14:paraId="6C1975A1" w14:textId="77777777" w:rsidR="008E35FC" w:rsidRPr="0012359D" w:rsidRDefault="008E35FC" w:rsidP="00AB4C60">
            <w:pPr>
              <w:pStyle w:val="Listparagraf"/>
              <w:numPr>
                <w:ilvl w:val="0"/>
                <w:numId w:val="133"/>
              </w:numPr>
              <w:jc w:val="center"/>
              <w:rPr>
                <w:b/>
                <w:bCs/>
                <w:sz w:val="24"/>
                <w:szCs w:val="24"/>
                <w:lang w:val="ro-RO"/>
              </w:rPr>
            </w:pPr>
          </w:p>
        </w:tc>
        <w:tc>
          <w:tcPr>
            <w:tcW w:w="7938" w:type="dxa"/>
            <w:shd w:val="clear" w:color="auto" w:fill="auto"/>
            <w:vAlign w:val="center"/>
          </w:tcPr>
          <w:p w14:paraId="27C2A31E" w14:textId="77777777" w:rsidR="008E35FC" w:rsidRPr="0063748F" w:rsidRDefault="008E35FC">
            <w:pPr>
              <w:spacing w:after="0"/>
              <w:rPr>
                <w:rFonts w:ascii="Times New Roman" w:hAnsi="Times New Roman"/>
                <w:color w:val="000000"/>
                <w:sz w:val="24"/>
                <w:szCs w:val="24"/>
                <w:lang w:val="ro-RO"/>
              </w:rPr>
            </w:pPr>
            <w:r w:rsidRPr="0063748F">
              <w:rPr>
                <w:rFonts w:ascii="Times New Roman" w:hAnsi="Times New Roman"/>
                <w:color w:val="000000"/>
                <w:sz w:val="24"/>
                <w:szCs w:val="24"/>
                <w:lang w:val="ro-RO"/>
              </w:rPr>
              <w:t>Dezvoltare rurală</w:t>
            </w:r>
            <w:r w:rsidR="00375300" w:rsidRPr="0063748F">
              <w:rPr>
                <w:rFonts w:ascii="Times New Roman" w:hAnsi="Times New Roman"/>
                <w:color w:val="000000"/>
                <w:sz w:val="24"/>
                <w:szCs w:val="24"/>
                <w:lang w:val="ro-RO"/>
              </w:rPr>
              <w:t xml:space="preserve"> </w:t>
            </w:r>
            <w:r w:rsidR="000C54F9" w:rsidRPr="0063748F">
              <w:rPr>
                <w:rFonts w:ascii="Times New Roman" w:hAnsi="Times New Roman"/>
                <w:color w:val="000000"/>
                <w:sz w:val="24"/>
                <w:szCs w:val="24"/>
                <w:lang w:val="ro-RO"/>
              </w:rPr>
              <w:t xml:space="preserve">/ </w:t>
            </w:r>
            <w:r w:rsidRPr="0063748F">
              <w:rPr>
                <w:rFonts w:ascii="Times New Roman" w:hAnsi="Times New Roman"/>
                <w:color w:val="000000"/>
                <w:sz w:val="24"/>
                <w:szCs w:val="24"/>
                <w:lang w:val="ro-RO"/>
              </w:rPr>
              <w:t>Dezvoltare rurală durabilă</w:t>
            </w:r>
            <w:r w:rsidR="000C54F9" w:rsidRPr="0063748F">
              <w:rPr>
                <w:rFonts w:ascii="Times New Roman" w:hAnsi="Times New Roman"/>
                <w:color w:val="000000"/>
                <w:sz w:val="24"/>
                <w:szCs w:val="24"/>
                <w:lang w:val="ro-RO"/>
              </w:rPr>
              <w:t>/ Politici și strategii de dezvoltare rurală</w:t>
            </w:r>
          </w:p>
        </w:tc>
      </w:tr>
      <w:tr w:rsidR="008E35FC" w:rsidRPr="0012359D" w14:paraId="3BFD1B9C" w14:textId="77777777" w:rsidTr="00DE5B17">
        <w:trPr>
          <w:trHeight w:val="198"/>
        </w:trPr>
        <w:tc>
          <w:tcPr>
            <w:tcW w:w="557" w:type="dxa"/>
            <w:gridSpan w:val="2"/>
            <w:vMerge/>
            <w:shd w:val="clear" w:color="auto" w:fill="DBE5F1"/>
            <w:vAlign w:val="center"/>
          </w:tcPr>
          <w:p w14:paraId="0653C984"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shd w:val="clear" w:color="auto" w:fill="auto"/>
            <w:vAlign w:val="center"/>
          </w:tcPr>
          <w:p w14:paraId="576673D7" w14:textId="77777777" w:rsidR="008E35FC" w:rsidRPr="0012359D" w:rsidRDefault="008E35FC" w:rsidP="00AB4C60">
            <w:pPr>
              <w:pStyle w:val="Listparagraf"/>
              <w:numPr>
                <w:ilvl w:val="0"/>
                <w:numId w:val="133"/>
              </w:numPr>
              <w:jc w:val="center"/>
              <w:rPr>
                <w:b/>
                <w:bCs/>
                <w:sz w:val="24"/>
                <w:szCs w:val="24"/>
                <w:lang w:val="ro-RO"/>
              </w:rPr>
            </w:pPr>
          </w:p>
        </w:tc>
        <w:tc>
          <w:tcPr>
            <w:tcW w:w="7938" w:type="dxa"/>
            <w:shd w:val="clear" w:color="auto" w:fill="auto"/>
            <w:vAlign w:val="center"/>
          </w:tcPr>
          <w:p w14:paraId="1076E35D" w14:textId="77777777" w:rsidR="008E35FC" w:rsidRPr="0063748F" w:rsidRDefault="008E35FC" w:rsidP="00603E4A">
            <w:pPr>
              <w:spacing w:after="0"/>
              <w:rPr>
                <w:rFonts w:ascii="Times New Roman" w:hAnsi="Times New Roman"/>
                <w:color w:val="000000"/>
                <w:sz w:val="24"/>
                <w:szCs w:val="24"/>
                <w:lang w:val="ro-RO"/>
              </w:rPr>
            </w:pPr>
            <w:r w:rsidRPr="0063748F">
              <w:rPr>
                <w:rFonts w:ascii="Times New Roman" w:hAnsi="Times New Roman"/>
                <w:color w:val="000000"/>
                <w:sz w:val="24"/>
                <w:szCs w:val="24"/>
                <w:lang w:val="ro-RO"/>
              </w:rPr>
              <w:t>Ecosisteme agricole și silvice</w:t>
            </w:r>
          </w:p>
        </w:tc>
      </w:tr>
      <w:tr w:rsidR="008E35FC" w:rsidRPr="0012359D" w14:paraId="18B9B8FD" w14:textId="77777777" w:rsidTr="00DE5B17">
        <w:trPr>
          <w:trHeight w:val="198"/>
        </w:trPr>
        <w:tc>
          <w:tcPr>
            <w:tcW w:w="557" w:type="dxa"/>
            <w:gridSpan w:val="2"/>
            <w:vMerge/>
            <w:shd w:val="clear" w:color="auto" w:fill="DBE5F1"/>
            <w:vAlign w:val="center"/>
          </w:tcPr>
          <w:p w14:paraId="78190BAE"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shd w:val="clear" w:color="auto" w:fill="auto"/>
            <w:vAlign w:val="center"/>
          </w:tcPr>
          <w:p w14:paraId="73E21482" w14:textId="77777777" w:rsidR="008E35FC" w:rsidRPr="0012359D" w:rsidRDefault="008E35FC" w:rsidP="00AB4C60">
            <w:pPr>
              <w:pStyle w:val="Listparagraf"/>
              <w:numPr>
                <w:ilvl w:val="0"/>
                <w:numId w:val="133"/>
              </w:numPr>
              <w:jc w:val="center"/>
              <w:rPr>
                <w:b/>
                <w:bCs/>
                <w:sz w:val="24"/>
                <w:szCs w:val="24"/>
                <w:lang w:val="ro-RO"/>
              </w:rPr>
            </w:pPr>
          </w:p>
        </w:tc>
        <w:tc>
          <w:tcPr>
            <w:tcW w:w="7938" w:type="dxa"/>
            <w:shd w:val="clear" w:color="auto" w:fill="auto"/>
            <w:vAlign w:val="center"/>
          </w:tcPr>
          <w:p w14:paraId="4339BAA2" w14:textId="77777777" w:rsidR="008E35FC" w:rsidRPr="0063748F" w:rsidRDefault="008E35FC">
            <w:pPr>
              <w:spacing w:after="0"/>
              <w:rPr>
                <w:rFonts w:ascii="Times New Roman" w:hAnsi="Times New Roman"/>
                <w:color w:val="000000"/>
                <w:sz w:val="24"/>
                <w:szCs w:val="24"/>
                <w:lang w:val="ro-RO"/>
              </w:rPr>
            </w:pPr>
            <w:r w:rsidRPr="0063748F">
              <w:rPr>
                <w:rFonts w:ascii="Times New Roman" w:hAnsi="Times New Roman"/>
                <w:color w:val="000000"/>
                <w:sz w:val="24"/>
                <w:szCs w:val="24"/>
                <w:lang w:val="ro-RO"/>
              </w:rPr>
              <w:t xml:space="preserve">Exploatarea </w:t>
            </w:r>
            <w:proofErr w:type="spellStart"/>
            <w:r w:rsidRPr="0063748F">
              <w:rPr>
                <w:rFonts w:ascii="Times New Roman" w:hAnsi="Times New Roman"/>
                <w:color w:val="000000"/>
                <w:sz w:val="24"/>
                <w:szCs w:val="24"/>
                <w:lang w:val="ro-RO"/>
              </w:rPr>
              <w:t>lucrarilor</w:t>
            </w:r>
            <w:proofErr w:type="spellEnd"/>
            <w:r w:rsidRPr="0063748F">
              <w:rPr>
                <w:rFonts w:ascii="Times New Roman" w:hAnsi="Times New Roman"/>
                <w:color w:val="000000"/>
                <w:sz w:val="24"/>
                <w:szCs w:val="24"/>
                <w:lang w:val="ro-RO"/>
              </w:rPr>
              <w:t xml:space="preserve"> de IF</w:t>
            </w:r>
            <w:r w:rsidR="00375300" w:rsidRPr="0063748F">
              <w:rPr>
                <w:rFonts w:ascii="Times New Roman" w:hAnsi="Times New Roman"/>
                <w:color w:val="000000"/>
                <w:sz w:val="24"/>
                <w:szCs w:val="24"/>
                <w:lang w:val="ro-RO"/>
              </w:rPr>
              <w:t xml:space="preserve"> </w:t>
            </w:r>
            <w:r w:rsidR="000C54F9" w:rsidRPr="0063748F">
              <w:rPr>
                <w:rFonts w:ascii="Times New Roman" w:hAnsi="Times New Roman"/>
                <w:color w:val="000000"/>
                <w:sz w:val="24"/>
                <w:szCs w:val="24"/>
                <w:lang w:val="ro-RO"/>
              </w:rPr>
              <w:t xml:space="preserve">/ </w:t>
            </w:r>
            <w:r w:rsidRPr="0063748F">
              <w:rPr>
                <w:rFonts w:ascii="Times New Roman" w:hAnsi="Times New Roman"/>
                <w:color w:val="000000"/>
                <w:sz w:val="24"/>
                <w:szCs w:val="24"/>
                <w:lang w:val="ro-RO"/>
              </w:rPr>
              <w:t xml:space="preserve">Exploatarea și </w:t>
            </w:r>
            <w:proofErr w:type="spellStart"/>
            <w:r w:rsidRPr="0063748F">
              <w:rPr>
                <w:rFonts w:ascii="Times New Roman" w:hAnsi="Times New Roman"/>
                <w:color w:val="000000"/>
                <w:sz w:val="24"/>
                <w:szCs w:val="24"/>
                <w:lang w:val="ro-RO"/>
              </w:rPr>
              <w:t>intretinerea</w:t>
            </w:r>
            <w:proofErr w:type="spellEnd"/>
            <w:r w:rsidRPr="0063748F">
              <w:rPr>
                <w:rFonts w:ascii="Times New Roman" w:hAnsi="Times New Roman"/>
                <w:color w:val="000000"/>
                <w:sz w:val="24"/>
                <w:szCs w:val="24"/>
                <w:lang w:val="ro-RO"/>
              </w:rPr>
              <w:t xml:space="preserve"> </w:t>
            </w:r>
            <w:proofErr w:type="spellStart"/>
            <w:r w:rsidRPr="0063748F">
              <w:rPr>
                <w:rFonts w:ascii="Times New Roman" w:hAnsi="Times New Roman"/>
                <w:color w:val="000000"/>
                <w:sz w:val="24"/>
                <w:szCs w:val="24"/>
                <w:lang w:val="ro-RO"/>
              </w:rPr>
              <w:t>lucrarilor</w:t>
            </w:r>
            <w:proofErr w:type="spellEnd"/>
            <w:r w:rsidRPr="0063748F">
              <w:rPr>
                <w:rFonts w:ascii="Times New Roman" w:hAnsi="Times New Roman"/>
                <w:color w:val="000000"/>
                <w:sz w:val="24"/>
                <w:szCs w:val="24"/>
                <w:lang w:val="ro-RO"/>
              </w:rPr>
              <w:t xml:space="preserve"> de IF</w:t>
            </w:r>
          </w:p>
        </w:tc>
      </w:tr>
      <w:tr w:rsidR="008E35FC" w:rsidRPr="0012359D" w14:paraId="7A3B1332" w14:textId="77777777" w:rsidTr="00DE5B17">
        <w:trPr>
          <w:trHeight w:val="198"/>
        </w:trPr>
        <w:tc>
          <w:tcPr>
            <w:tcW w:w="557" w:type="dxa"/>
            <w:gridSpan w:val="2"/>
            <w:vMerge/>
            <w:shd w:val="clear" w:color="auto" w:fill="DBE5F1"/>
            <w:vAlign w:val="center"/>
          </w:tcPr>
          <w:p w14:paraId="27FA771C"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shd w:val="clear" w:color="auto" w:fill="auto"/>
            <w:vAlign w:val="center"/>
          </w:tcPr>
          <w:p w14:paraId="4EB845A9" w14:textId="77777777" w:rsidR="008E35FC" w:rsidRPr="0012359D" w:rsidRDefault="008E35FC" w:rsidP="00AB4C60">
            <w:pPr>
              <w:pStyle w:val="Listparagraf"/>
              <w:numPr>
                <w:ilvl w:val="0"/>
                <w:numId w:val="133"/>
              </w:numPr>
              <w:jc w:val="center"/>
              <w:rPr>
                <w:b/>
                <w:bCs/>
                <w:sz w:val="24"/>
                <w:szCs w:val="24"/>
                <w:lang w:val="ro-RO"/>
              </w:rPr>
            </w:pPr>
          </w:p>
        </w:tc>
        <w:tc>
          <w:tcPr>
            <w:tcW w:w="7938" w:type="dxa"/>
            <w:shd w:val="clear" w:color="auto" w:fill="auto"/>
            <w:vAlign w:val="center"/>
          </w:tcPr>
          <w:p w14:paraId="0E555218" w14:textId="77777777" w:rsidR="008E35FC" w:rsidRPr="0063748F" w:rsidRDefault="008E35FC" w:rsidP="00603E4A">
            <w:pPr>
              <w:spacing w:after="0"/>
              <w:rPr>
                <w:rFonts w:ascii="Times New Roman" w:hAnsi="Times New Roman"/>
                <w:color w:val="000000"/>
                <w:sz w:val="24"/>
                <w:szCs w:val="24"/>
                <w:lang w:val="ro-RO"/>
              </w:rPr>
            </w:pPr>
            <w:r w:rsidRPr="0063748F">
              <w:rPr>
                <w:rFonts w:ascii="Times New Roman" w:hAnsi="Times New Roman"/>
                <w:color w:val="000000"/>
                <w:sz w:val="24"/>
                <w:szCs w:val="24"/>
                <w:lang w:val="ro-RO"/>
              </w:rPr>
              <w:t>Gestiunea resurselor de apa</w:t>
            </w:r>
          </w:p>
        </w:tc>
      </w:tr>
      <w:tr w:rsidR="008E35FC" w:rsidRPr="0012359D" w14:paraId="132AB88B" w14:textId="77777777" w:rsidTr="00DE5B17">
        <w:trPr>
          <w:trHeight w:val="198"/>
        </w:trPr>
        <w:tc>
          <w:tcPr>
            <w:tcW w:w="557" w:type="dxa"/>
            <w:gridSpan w:val="2"/>
            <w:vMerge/>
            <w:shd w:val="clear" w:color="auto" w:fill="DBE5F1"/>
            <w:vAlign w:val="center"/>
          </w:tcPr>
          <w:p w14:paraId="475C5302"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shd w:val="clear" w:color="auto" w:fill="auto"/>
            <w:vAlign w:val="center"/>
          </w:tcPr>
          <w:p w14:paraId="3BE958A8" w14:textId="77777777" w:rsidR="008E35FC" w:rsidRPr="0012359D" w:rsidRDefault="008E35FC" w:rsidP="00AB4C60">
            <w:pPr>
              <w:pStyle w:val="Listparagraf"/>
              <w:numPr>
                <w:ilvl w:val="0"/>
                <w:numId w:val="133"/>
              </w:numPr>
              <w:jc w:val="center"/>
              <w:rPr>
                <w:b/>
                <w:bCs/>
                <w:sz w:val="24"/>
                <w:szCs w:val="24"/>
                <w:lang w:val="ro-RO"/>
              </w:rPr>
            </w:pPr>
          </w:p>
        </w:tc>
        <w:tc>
          <w:tcPr>
            <w:tcW w:w="7938" w:type="dxa"/>
            <w:shd w:val="clear" w:color="auto" w:fill="auto"/>
            <w:vAlign w:val="center"/>
          </w:tcPr>
          <w:p w14:paraId="01FAF236" w14:textId="77777777" w:rsidR="008E35FC" w:rsidRPr="0063748F" w:rsidRDefault="008E35FC" w:rsidP="00603E4A">
            <w:pPr>
              <w:spacing w:after="0"/>
              <w:rPr>
                <w:rFonts w:ascii="Times New Roman" w:hAnsi="Times New Roman"/>
                <w:color w:val="000000"/>
                <w:sz w:val="24"/>
                <w:szCs w:val="24"/>
                <w:lang w:val="ro-RO"/>
              </w:rPr>
            </w:pPr>
            <w:r w:rsidRPr="0063748F">
              <w:rPr>
                <w:rFonts w:ascii="Times New Roman" w:hAnsi="Times New Roman"/>
                <w:color w:val="000000"/>
                <w:sz w:val="24"/>
                <w:szCs w:val="24"/>
                <w:lang w:val="ro-RO"/>
              </w:rPr>
              <w:t xml:space="preserve">Hidrologie/Hidrologie și hidrogeologie/Hidrologie și </w:t>
            </w:r>
            <w:proofErr w:type="spellStart"/>
            <w:r w:rsidRPr="0063748F">
              <w:rPr>
                <w:rFonts w:ascii="Times New Roman" w:hAnsi="Times New Roman"/>
                <w:color w:val="000000"/>
                <w:sz w:val="24"/>
                <w:szCs w:val="24"/>
                <w:lang w:val="ro-RO"/>
              </w:rPr>
              <w:t>gospodarirea</w:t>
            </w:r>
            <w:proofErr w:type="spellEnd"/>
            <w:r w:rsidRPr="0063748F">
              <w:rPr>
                <w:rFonts w:ascii="Times New Roman" w:hAnsi="Times New Roman"/>
                <w:color w:val="000000"/>
                <w:sz w:val="24"/>
                <w:szCs w:val="24"/>
                <w:lang w:val="ro-RO"/>
              </w:rPr>
              <w:t xml:space="preserve"> apelor</w:t>
            </w:r>
          </w:p>
        </w:tc>
      </w:tr>
      <w:tr w:rsidR="008E35FC" w:rsidRPr="0012359D" w14:paraId="53667EB3" w14:textId="77777777" w:rsidTr="00DE5B17">
        <w:trPr>
          <w:trHeight w:val="198"/>
        </w:trPr>
        <w:tc>
          <w:tcPr>
            <w:tcW w:w="557" w:type="dxa"/>
            <w:gridSpan w:val="2"/>
            <w:vMerge/>
            <w:shd w:val="clear" w:color="auto" w:fill="DBE5F1"/>
            <w:vAlign w:val="center"/>
          </w:tcPr>
          <w:p w14:paraId="68F66571"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shd w:val="clear" w:color="auto" w:fill="auto"/>
            <w:vAlign w:val="center"/>
          </w:tcPr>
          <w:p w14:paraId="4F9E92B1" w14:textId="77777777" w:rsidR="008E35FC" w:rsidRPr="0012359D" w:rsidRDefault="008E35FC" w:rsidP="00AB4C60">
            <w:pPr>
              <w:pStyle w:val="Listparagraf"/>
              <w:numPr>
                <w:ilvl w:val="0"/>
                <w:numId w:val="133"/>
              </w:numPr>
              <w:jc w:val="center"/>
              <w:rPr>
                <w:b/>
                <w:bCs/>
                <w:sz w:val="24"/>
                <w:szCs w:val="24"/>
                <w:lang w:val="ro-RO"/>
              </w:rPr>
            </w:pPr>
          </w:p>
        </w:tc>
        <w:tc>
          <w:tcPr>
            <w:tcW w:w="7938" w:type="dxa"/>
            <w:shd w:val="clear" w:color="auto" w:fill="auto"/>
            <w:vAlign w:val="center"/>
          </w:tcPr>
          <w:p w14:paraId="116E66B2" w14:textId="77777777" w:rsidR="008E35FC" w:rsidRPr="0063748F" w:rsidRDefault="008E35FC" w:rsidP="00603E4A">
            <w:pPr>
              <w:spacing w:after="0"/>
              <w:rPr>
                <w:rFonts w:ascii="Times New Roman" w:hAnsi="Times New Roman"/>
                <w:color w:val="000000" w:themeColor="text1"/>
                <w:sz w:val="24"/>
                <w:szCs w:val="24"/>
                <w:lang w:val="ro-RO"/>
              </w:rPr>
            </w:pPr>
            <w:proofErr w:type="spellStart"/>
            <w:r w:rsidRPr="0063748F">
              <w:rPr>
                <w:rFonts w:ascii="Times New Roman" w:hAnsi="Times New Roman"/>
                <w:color w:val="000000" w:themeColor="text1"/>
                <w:sz w:val="24"/>
                <w:szCs w:val="24"/>
                <w:lang w:val="ro-RO"/>
              </w:rPr>
              <w:t>Imbunatatirea</w:t>
            </w:r>
            <w:proofErr w:type="spellEnd"/>
            <w:r w:rsidRPr="0063748F">
              <w:rPr>
                <w:rFonts w:ascii="Times New Roman" w:hAnsi="Times New Roman"/>
                <w:color w:val="000000" w:themeColor="text1"/>
                <w:sz w:val="24"/>
                <w:szCs w:val="24"/>
                <w:lang w:val="ro-RO"/>
              </w:rPr>
              <w:t xml:space="preserve"> </w:t>
            </w:r>
            <w:proofErr w:type="spellStart"/>
            <w:r w:rsidRPr="0063748F">
              <w:rPr>
                <w:rFonts w:ascii="Times New Roman" w:hAnsi="Times New Roman"/>
                <w:color w:val="000000" w:themeColor="text1"/>
                <w:sz w:val="24"/>
                <w:szCs w:val="24"/>
                <w:lang w:val="ro-RO"/>
              </w:rPr>
              <w:t>pamanturilor</w:t>
            </w:r>
            <w:proofErr w:type="spellEnd"/>
            <w:r w:rsidRPr="0063748F">
              <w:rPr>
                <w:rFonts w:ascii="Times New Roman" w:hAnsi="Times New Roman"/>
                <w:color w:val="000000" w:themeColor="text1"/>
                <w:sz w:val="24"/>
                <w:szCs w:val="24"/>
                <w:lang w:val="ro-RO"/>
              </w:rPr>
              <w:t xml:space="preserve"> pentru </w:t>
            </w:r>
            <w:proofErr w:type="spellStart"/>
            <w:r w:rsidRPr="0063748F">
              <w:rPr>
                <w:rFonts w:ascii="Times New Roman" w:hAnsi="Times New Roman"/>
                <w:color w:val="000000" w:themeColor="text1"/>
                <w:sz w:val="24"/>
                <w:szCs w:val="24"/>
                <w:lang w:val="ro-RO"/>
              </w:rPr>
              <w:t>fundatii</w:t>
            </w:r>
            <w:proofErr w:type="spellEnd"/>
          </w:p>
        </w:tc>
      </w:tr>
      <w:tr w:rsidR="008E35FC" w:rsidRPr="0012359D" w14:paraId="5C9EA2A3" w14:textId="77777777" w:rsidTr="00DE5B17">
        <w:trPr>
          <w:trHeight w:val="198"/>
        </w:trPr>
        <w:tc>
          <w:tcPr>
            <w:tcW w:w="557" w:type="dxa"/>
            <w:gridSpan w:val="2"/>
            <w:vMerge/>
            <w:shd w:val="clear" w:color="auto" w:fill="DBE5F1"/>
            <w:vAlign w:val="center"/>
          </w:tcPr>
          <w:p w14:paraId="1E17702C"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shd w:val="clear" w:color="auto" w:fill="auto"/>
            <w:vAlign w:val="center"/>
          </w:tcPr>
          <w:p w14:paraId="043704FB" w14:textId="77777777" w:rsidR="008E35FC" w:rsidRPr="0012359D" w:rsidRDefault="008E35FC" w:rsidP="00AB4C60">
            <w:pPr>
              <w:pStyle w:val="Listparagraf"/>
              <w:numPr>
                <w:ilvl w:val="0"/>
                <w:numId w:val="133"/>
              </w:numPr>
              <w:jc w:val="center"/>
              <w:rPr>
                <w:b/>
                <w:bCs/>
                <w:sz w:val="24"/>
                <w:szCs w:val="24"/>
                <w:lang w:val="ro-RO"/>
              </w:rPr>
            </w:pPr>
          </w:p>
        </w:tc>
        <w:tc>
          <w:tcPr>
            <w:tcW w:w="7938" w:type="dxa"/>
            <w:shd w:val="clear" w:color="auto" w:fill="auto"/>
            <w:vAlign w:val="center"/>
          </w:tcPr>
          <w:p w14:paraId="4DC6BF1D" w14:textId="77777777" w:rsidR="008E35FC" w:rsidRPr="0063748F" w:rsidRDefault="008E35FC" w:rsidP="00603E4A">
            <w:pPr>
              <w:spacing w:after="0"/>
              <w:rPr>
                <w:rFonts w:ascii="Times New Roman" w:hAnsi="Times New Roman"/>
                <w:color w:val="000000" w:themeColor="text1"/>
                <w:sz w:val="24"/>
                <w:szCs w:val="24"/>
                <w:lang w:val="ro-RO"/>
              </w:rPr>
            </w:pPr>
            <w:r w:rsidRPr="0063748F">
              <w:rPr>
                <w:rFonts w:ascii="Times New Roman" w:hAnsi="Times New Roman"/>
                <w:color w:val="000000" w:themeColor="text1"/>
                <w:sz w:val="24"/>
                <w:szCs w:val="24"/>
                <w:lang w:val="ro-RO"/>
              </w:rPr>
              <w:t>Inginerie costiera</w:t>
            </w:r>
          </w:p>
        </w:tc>
      </w:tr>
      <w:tr w:rsidR="0063748F" w:rsidRPr="0012359D" w14:paraId="40000235" w14:textId="77777777" w:rsidTr="00DE5B17">
        <w:trPr>
          <w:trHeight w:val="198"/>
        </w:trPr>
        <w:tc>
          <w:tcPr>
            <w:tcW w:w="557" w:type="dxa"/>
            <w:gridSpan w:val="2"/>
            <w:vMerge/>
            <w:shd w:val="clear" w:color="auto" w:fill="DBE5F1"/>
            <w:vAlign w:val="center"/>
          </w:tcPr>
          <w:p w14:paraId="178B1DC2" w14:textId="77777777" w:rsidR="0063748F" w:rsidRPr="0012359D" w:rsidRDefault="0063748F" w:rsidP="00603E4A">
            <w:pPr>
              <w:spacing w:after="0" w:line="240" w:lineRule="auto"/>
              <w:contextualSpacing/>
              <w:jc w:val="center"/>
              <w:rPr>
                <w:rFonts w:ascii="Times New Roman" w:hAnsi="Times New Roman"/>
                <w:b/>
                <w:bCs/>
                <w:sz w:val="24"/>
                <w:szCs w:val="24"/>
                <w:lang w:val="ro-RO"/>
              </w:rPr>
            </w:pPr>
          </w:p>
        </w:tc>
        <w:tc>
          <w:tcPr>
            <w:tcW w:w="1111" w:type="dxa"/>
            <w:shd w:val="clear" w:color="auto" w:fill="auto"/>
            <w:vAlign w:val="center"/>
          </w:tcPr>
          <w:p w14:paraId="4F015758" w14:textId="77777777" w:rsidR="0063748F" w:rsidRPr="0012359D" w:rsidRDefault="0063748F" w:rsidP="00AB4C60">
            <w:pPr>
              <w:pStyle w:val="Listparagraf"/>
              <w:numPr>
                <w:ilvl w:val="0"/>
                <w:numId w:val="133"/>
              </w:numPr>
              <w:jc w:val="center"/>
              <w:rPr>
                <w:b/>
                <w:bCs/>
                <w:sz w:val="24"/>
                <w:szCs w:val="24"/>
                <w:lang w:val="ro-RO"/>
              </w:rPr>
            </w:pPr>
          </w:p>
        </w:tc>
        <w:tc>
          <w:tcPr>
            <w:tcW w:w="7938" w:type="dxa"/>
            <w:shd w:val="clear" w:color="auto" w:fill="auto"/>
            <w:vAlign w:val="center"/>
          </w:tcPr>
          <w:p w14:paraId="0180A9D5" w14:textId="35C666F8" w:rsidR="0063748F" w:rsidRPr="0063748F" w:rsidRDefault="0063748F" w:rsidP="00603E4A">
            <w:pPr>
              <w:spacing w:after="0"/>
              <w:rPr>
                <w:rFonts w:ascii="Times New Roman" w:hAnsi="Times New Roman"/>
                <w:color w:val="000000" w:themeColor="text1"/>
                <w:sz w:val="24"/>
                <w:szCs w:val="24"/>
                <w:lang w:val="ro-RO"/>
              </w:rPr>
            </w:pPr>
            <w:r w:rsidRPr="0063748F">
              <w:rPr>
                <w:rFonts w:ascii="Times New Roman" w:hAnsi="Times New Roman"/>
                <w:color w:val="000000" w:themeColor="text1"/>
                <w:sz w:val="24"/>
                <w:szCs w:val="24"/>
                <w:lang w:val="ro-RO"/>
              </w:rPr>
              <w:t>Irigații</w:t>
            </w:r>
          </w:p>
        </w:tc>
      </w:tr>
      <w:tr w:rsidR="008E35FC" w:rsidRPr="0012359D" w14:paraId="7D1ACA62" w14:textId="77777777" w:rsidTr="00DE5B17">
        <w:trPr>
          <w:trHeight w:val="198"/>
        </w:trPr>
        <w:tc>
          <w:tcPr>
            <w:tcW w:w="557" w:type="dxa"/>
            <w:gridSpan w:val="2"/>
            <w:vMerge/>
            <w:shd w:val="clear" w:color="auto" w:fill="DBE5F1"/>
            <w:vAlign w:val="center"/>
          </w:tcPr>
          <w:p w14:paraId="4CD21EA8"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shd w:val="clear" w:color="auto" w:fill="auto"/>
            <w:vAlign w:val="center"/>
          </w:tcPr>
          <w:p w14:paraId="33EEEBE6" w14:textId="77777777" w:rsidR="008E35FC" w:rsidRPr="0012359D" w:rsidRDefault="008E35FC" w:rsidP="00AB4C60">
            <w:pPr>
              <w:pStyle w:val="Listparagraf"/>
              <w:numPr>
                <w:ilvl w:val="0"/>
                <w:numId w:val="133"/>
              </w:numPr>
              <w:jc w:val="center"/>
              <w:rPr>
                <w:b/>
                <w:bCs/>
                <w:sz w:val="24"/>
                <w:szCs w:val="24"/>
                <w:lang w:val="ro-RO"/>
              </w:rPr>
            </w:pPr>
          </w:p>
        </w:tc>
        <w:tc>
          <w:tcPr>
            <w:tcW w:w="7938" w:type="dxa"/>
            <w:shd w:val="clear" w:color="auto" w:fill="auto"/>
            <w:vAlign w:val="center"/>
          </w:tcPr>
          <w:p w14:paraId="6FDC9A5D" w14:textId="77777777" w:rsidR="008E35FC" w:rsidRPr="0063748F" w:rsidRDefault="008E35FC" w:rsidP="00603E4A">
            <w:pPr>
              <w:spacing w:after="0"/>
              <w:rPr>
                <w:rFonts w:ascii="Times New Roman" w:hAnsi="Times New Roman"/>
                <w:color w:val="000000" w:themeColor="text1"/>
                <w:sz w:val="24"/>
                <w:szCs w:val="24"/>
                <w:lang w:val="ro-RO"/>
              </w:rPr>
            </w:pPr>
            <w:r w:rsidRPr="0063748F">
              <w:rPr>
                <w:rFonts w:ascii="Times New Roman" w:hAnsi="Times New Roman"/>
                <w:color w:val="000000" w:themeColor="text1"/>
                <w:sz w:val="24"/>
                <w:szCs w:val="24"/>
                <w:lang w:val="ro-RO"/>
              </w:rPr>
              <w:t>Irigații și drenaje</w:t>
            </w:r>
          </w:p>
        </w:tc>
      </w:tr>
      <w:tr w:rsidR="008E35FC" w:rsidRPr="0012359D" w14:paraId="50B101E8" w14:textId="77777777" w:rsidTr="00DE5B17">
        <w:trPr>
          <w:trHeight w:val="198"/>
        </w:trPr>
        <w:tc>
          <w:tcPr>
            <w:tcW w:w="557" w:type="dxa"/>
            <w:gridSpan w:val="2"/>
            <w:vMerge/>
            <w:shd w:val="clear" w:color="auto" w:fill="DBE5F1"/>
            <w:vAlign w:val="center"/>
          </w:tcPr>
          <w:p w14:paraId="07D30153"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shd w:val="clear" w:color="auto" w:fill="auto"/>
            <w:vAlign w:val="center"/>
          </w:tcPr>
          <w:p w14:paraId="44E67A09" w14:textId="77777777" w:rsidR="008E35FC" w:rsidRPr="0012359D" w:rsidRDefault="008E35FC" w:rsidP="00AB4C60">
            <w:pPr>
              <w:pStyle w:val="Listparagraf"/>
              <w:numPr>
                <w:ilvl w:val="0"/>
                <w:numId w:val="133"/>
              </w:numPr>
              <w:jc w:val="center"/>
              <w:rPr>
                <w:b/>
                <w:bCs/>
                <w:sz w:val="24"/>
                <w:szCs w:val="24"/>
                <w:lang w:val="ro-RO"/>
              </w:rPr>
            </w:pPr>
          </w:p>
        </w:tc>
        <w:tc>
          <w:tcPr>
            <w:tcW w:w="7938" w:type="dxa"/>
            <w:shd w:val="clear" w:color="auto" w:fill="auto"/>
            <w:vAlign w:val="center"/>
          </w:tcPr>
          <w:p w14:paraId="58E47D8A" w14:textId="77777777" w:rsidR="008E35FC" w:rsidRPr="0063748F" w:rsidRDefault="008E35FC" w:rsidP="00603E4A">
            <w:pPr>
              <w:spacing w:after="0"/>
              <w:rPr>
                <w:rFonts w:ascii="Times New Roman" w:hAnsi="Times New Roman"/>
                <w:color w:val="000000" w:themeColor="text1"/>
                <w:sz w:val="24"/>
                <w:szCs w:val="24"/>
                <w:lang w:val="ro-RO"/>
              </w:rPr>
            </w:pPr>
            <w:proofErr w:type="spellStart"/>
            <w:r w:rsidRPr="0063748F">
              <w:rPr>
                <w:rFonts w:ascii="Times New Roman" w:hAnsi="Times New Roman"/>
                <w:color w:val="000000" w:themeColor="text1"/>
                <w:sz w:val="24"/>
                <w:szCs w:val="24"/>
                <w:lang w:val="ro-RO"/>
              </w:rPr>
              <w:t>Lucrari</w:t>
            </w:r>
            <w:proofErr w:type="spellEnd"/>
            <w:r w:rsidRPr="0063748F">
              <w:rPr>
                <w:rFonts w:ascii="Times New Roman" w:hAnsi="Times New Roman"/>
                <w:color w:val="000000" w:themeColor="text1"/>
                <w:sz w:val="24"/>
                <w:szCs w:val="24"/>
                <w:lang w:val="ro-RO"/>
              </w:rPr>
              <w:t xml:space="preserve"> de combatere a deficitului de umiditate</w:t>
            </w:r>
          </w:p>
        </w:tc>
      </w:tr>
      <w:tr w:rsidR="008E35FC" w:rsidRPr="0012359D" w14:paraId="7F5B5A5F" w14:textId="77777777" w:rsidTr="00DE5B17">
        <w:trPr>
          <w:trHeight w:val="198"/>
        </w:trPr>
        <w:tc>
          <w:tcPr>
            <w:tcW w:w="557" w:type="dxa"/>
            <w:gridSpan w:val="2"/>
            <w:vMerge/>
            <w:shd w:val="clear" w:color="auto" w:fill="DBE5F1"/>
            <w:vAlign w:val="center"/>
          </w:tcPr>
          <w:p w14:paraId="31A2F4E7"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shd w:val="clear" w:color="auto" w:fill="auto"/>
            <w:vAlign w:val="center"/>
          </w:tcPr>
          <w:p w14:paraId="539A10AB" w14:textId="77777777" w:rsidR="008E35FC" w:rsidRPr="0012359D" w:rsidRDefault="008E35FC" w:rsidP="00AB4C60">
            <w:pPr>
              <w:pStyle w:val="Listparagraf"/>
              <w:numPr>
                <w:ilvl w:val="0"/>
                <w:numId w:val="133"/>
              </w:numPr>
              <w:jc w:val="center"/>
              <w:rPr>
                <w:b/>
                <w:bCs/>
                <w:sz w:val="24"/>
                <w:szCs w:val="24"/>
                <w:lang w:val="ro-RO"/>
              </w:rPr>
            </w:pPr>
          </w:p>
        </w:tc>
        <w:tc>
          <w:tcPr>
            <w:tcW w:w="7938" w:type="dxa"/>
            <w:shd w:val="clear" w:color="auto" w:fill="auto"/>
            <w:vAlign w:val="center"/>
          </w:tcPr>
          <w:p w14:paraId="587E464A" w14:textId="77777777" w:rsidR="008E35FC" w:rsidRPr="0063748F" w:rsidRDefault="008E35FC" w:rsidP="00603E4A">
            <w:pPr>
              <w:spacing w:after="0"/>
              <w:rPr>
                <w:rFonts w:ascii="Times New Roman" w:hAnsi="Times New Roman"/>
                <w:color w:val="000000" w:themeColor="text1"/>
                <w:sz w:val="24"/>
                <w:szCs w:val="24"/>
                <w:lang w:val="ro-RO"/>
              </w:rPr>
            </w:pPr>
            <w:proofErr w:type="spellStart"/>
            <w:r w:rsidRPr="0063748F">
              <w:rPr>
                <w:rFonts w:ascii="Times New Roman" w:hAnsi="Times New Roman"/>
                <w:color w:val="000000" w:themeColor="text1"/>
                <w:sz w:val="24"/>
                <w:szCs w:val="24"/>
                <w:lang w:val="ro-RO"/>
              </w:rPr>
              <w:t>Lucrari</w:t>
            </w:r>
            <w:proofErr w:type="spellEnd"/>
            <w:r w:rsidRPr="0063748F">
              <w:rPr>
                <w:rFonts w:ascii="Times New Roman" w:hAnsi="Times New Roman"/>
                <w:color w:val="000000" w:themeColor="text1"/>
                <w:sz w:val="24"/>
                <w:szCs w:val="24"/>
                <w:lang w:val="ro-RO"/>
              </w:rPr>
              <w:t xml:space="preserve"> de combatere a excesului de umiditate</w:t>
            </w:r>
          </w:p>
        </w:tc>
      </w:tr>
      <w:tr w:rsidR="0063748F" w:rsidRPr="0012359D" w14:paraId="71F371F6" w14:textId="77777777" w:rsidTr="00DE5B17">
        <w:trPr>
          <w:trHeight w:val="198"/>
        </w:trPr>
        <w:tc>
          <w:tcPr>
            <w:tcW w:w="557" w:type="dxa"/>
            <w:gridSpan w:val="2"/>
            <w:vMerge/>
            <w:shd w:val="clear" w:color="auto" w:fill="DBE5F1"/>
            <w:vAlign w:val="center"/>
          </w:tcPr>
          <w:p w14:paraId="0C68AB70" w14:textId="77777777" w:rsidR="0063748F" w:rsidRPr="0012359D" w:rsidRDefault="0063748F" w:rsidP="00603E4A">
            <w:pPr>
              <w:spacing w:after="0" w:line="240" w:lineRule="auto"/>
              <w:contextualSpacing/>
              <w:jc w:val="center"/>
              <w:rPr>
                <w:rFonts w:ascii="Times New Roman" w:hAnsi="Times New Roman"/>
                <w:b/>
                <w:bCs/>
                <w:sz w:val="24"/>
                <w:szCs w:val="24"/>
                <w:lang w:val="ro-RO"/>
              </w:rPr>
            </w:pPr>
          </w:p>
        </w:tc>
        <w:tc>
          <w:tcPr>
            <w:tcW w:w="1111" w:type="dxa"/>
            <w:shd w:val="clear" w:color="auto" w:fill="auto"/>
            <w:vAlign w:val="center"/>
          </w:tcPr>
          <w:p w14:paraId="26859FE3" w14:textId="77777777" w:rsidR="0063748F" w:rsidRPr="0012359D" w:rsidRDefault="0063748F" w:rsidP="00AB4C60">
            <w:pPr>
              <w:pStyle w:val="Listparagraf"/>
              <w:numPr>
                <w:ilvl w:val="0"/>
                <w:numId w:val="133"/>
              </w:numPr>
              <w:jc w:val="center"/>
              <w:rPr>
                <w:b/>
                <w:bCs/>
                <w:sz w:val="24"/>
                <w:szCs w:val="24"/>
                <w:lang w:val="ro-RO"/>
              </w:rPr>
            </w:pPr>
          </w:p>
        </w:tc>
        <w:tc>
          <w:tcPr>
            <w:tcW w:w="7938" w:type="dxa"/>
            <w:shd w:val="clear" w:color="auto" w:fill="auto"/>
            <w:vAlign w:val="center"/>
          </w:tcPr>
          <w:p w14:paraId="6F5383C8" w14:textId="09BBDD00" w:rsidR="0063748F" w:rsidRPr="0063748F" w:rsidRDefault="0063748F" w:rsidP="00603E4A">
            <w:pPr>
              <w:spacing w:after="0"/>
              <w:rPr>
                <w:rFonts w:ascii="Times New Roman" w:hAnsi="Times New Roman"/>
                <w:color w:val="000000"/>
                <w:sz w:val="24"/>
                <w:szCs w:val="24"/>
                <w:lang w:val="ro-RO"/>
              </w:rPr>
            </w:pPr>
            <w:r w:rsidRPr="0063748F">
              <w:rPr>
                <w:rFonts w:ascii="Times New Roman" w:hAnsi="Times New Roman"/>
                <w:color w:val="000000"/>
                <w:sz w:val="24"/>
                <w:szCs w:val="24"/>
                <w:lang w:val="ro-RO"/>
              </w:rPr>
              <w:t>Managementul lucrărilor de îmbunătățiri funciare</w:t>
            </w:r>
          </w:p>
        </w:tc>
      </w:tr>
      <w:tr w:rsidR="008E35FC" w:rsidRPr="0012359D" w14:paraId="683B2733" w14:textId="77777777" w:rsidTr="00DE5B17">
        <w:trPr>
          <w:trHeight w:val="198"/>
        </w:trPr>
        <w:tc>
          <w:tcPr>
            <w:tcW w:w="557" w:type="dxa"/>
            <w:gridSpan w:val="2"/>
            <w:vMerge/>
            <w:shd w:val="clear" w:color="auto" w:fill="DBE5F1"/>
            <w:vAlign w:val="center"/>
          </w:tcPr>
          <w:p w14:paraId="6EA6F861"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shd w:val="clear" w:color="auto" w:fill="auto"/>
            <w:vAlign w:val="center"/>
          </w:tcPr>
          <w:p w14:paraId="16938379" w14:textId="77777777" w:rsidR="008E35FC" w:rsidRPr="0012359D" w:rsidRDefault="008E35FC" w:rsidP="00AB4C60">
            <w:pPr>
              <w:pStyle w:val="Listparagraf"/>
              <w:numPr>
                <w:ilvl w:val="0"/>
                <w:numId w:val="133"/>
              </w:numPr>
              <w:jc w:val="center"/>
              <w:rPr>
                <w:b/>
                <w:bCs/>
                <w:sz w:val="24"/>
                <w:szCs w:val="24"/>
                <w:lang w:val="ro-RO"/>
              </w:rPr>
            </w:pPr>
          </w:p>
        </w:tc>
        <w:tc>
          <w:tcPr>
            <w:tcW w:w="7938" w:type="dxa"/>
            <w:shd w:val="clear" w:color="auto" w:fill="auto"/>
            <w:vAlign w:val="center"/>
          </w:tcPr>
          <w:p w14:paraId="34277187" w14:textId="77777777" w:rsidR="008E35FC" w:rsidRPr="0063748F" w:rsidRDefault="008E35FC" w:rsidP="00603E4A">
            <w:pPr>
              <w:spacing w:after="0"/>
              <w:rPr>
                <w:rFonts w:ascii="Times New Roman" w:hAnsi="Times New Roman"/>
                <w:color w:val="000000"/>
                <w:sz w:val="24"/>
                <w:szCs w:val="24"/>
                <w:lang w:val="ro-RO"/>
              </w:rPr>
            </w:pPr>
            <w:proofErr w:type="spellStart"/>
            <w:r w:rsidRPr="0063748F">
              <w:rPr>
                <w:rFonts w:ascii="Times New Roman" w:hAnsi="Times New Roman"/>
                <w:color w:val="000000"/>
                <w:sz w:val="24"/>
                <w:szCs w:val="24"/>
                <w:lang w:val="ro-RO"/>
              </w:rPr>
              <w:t>Masini</w:t>
            </w:r>
            <w:proofErr w:type="spellEnd"/>
            <w:r w:rsidRPr="0063748F">
              <w:rPr>
                <w:rFonts w:ascii="Times New Roman" w:hAnsi="Times New Roman"/>
                <w:color w:val="000000"/>
                <w:sz w:val="24"/>
                <w:szCs w:val="24"/>
                <w:lang w:val="ro-RO"/>
              </w:rPr>
              <w:t xml:space="preserve"> hidraulice și </w:t>
            </w:r>
            <w:proofErr w:type="spellStart"/>
            <w:r w:rsidRPr="0063748F">
              <w:rPr>
                <w:rFonts w:ascii="Times New Roman" w:hAnsi="Times New Roman"/>
                <w:color w:val="000000"/>
                <w:sz w:val="24"/>
                <w:szCs w:val="24"/>
                <w:lang w:val="ro-RO"/>
              </w:rPr>
              <w:t>statii</w:t>
            </w:r>
            <w:proofErr w:type="spellEnd"/>
            <w:r w:rsidRPr="0063748F">
              <w:rPr>
                <w:rFonts w:ascii="Times New Roman" w:hAnsi="Times New Roman"/>
                <w:color w:val="000000"/>
                <w:sz w:val="24"/>
                <w:szCs w:val="24"/>
                <w:lang w:val="ro-RO"/>
              </w:rPr>
              <w:t xml:space="preserve"> de pompare</w:t>
            </w:r>
          </w:p>
        </w:tc>
      </w:tr>
      <w:tr w:rsidR="008E35FC" w:rsidRPr="0012359D" w14:paraId="3718A168" w14:textId="77777777" w:rsidTr="00DE5B17">
        <w:trPr>
          <w:trHeight w:val="198"/>
        </w:trPr>
        <w:tc>
          <w:tcPr>
            <w:tcW w:w="557" w:type="dxa"/>
            <w:gridSpan w:val="2"/>
            <w:vMerge/>
            <w:shd w:val="clear" w:color="auto" w:fill="DBE5F1"/>
            <w:vAlign w:val="center"/>
          </w:tcPr>
          <w:p w14:paraId="405BC397"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shd w:val="clear" w:color="auto" w:fill="auto"/>
            <w:vAlign w:val="center"/>
          </w:tcPr>
          <w:p w14:paraId="1B6B5F8F" w14:textId="77777777" w:rsidR="008E35FC" w:rsidRPr="0012359D" w:rsidRDefault="008E35FC" w:rsidP="00AB4C60">
            <w:pPr>
              <w:pStyle w:val="Listparagraf"/>
              <w:numPr>
                <w:ilvl w:val="0"/>
                <w:numId w:val="133"/>
              </w:numPr>
              <w:jc w:val="center"/>
              <w:rPr>
                <w:b/>
                <w:bCs/>
                <w:sz w:val="24"/>
                <w:szCs w:val="24"/>
                <w:lang w:val="ro-RO"/>
              </w:rPr>
            </w:pPr>
          </w:p>
        </w:tc>
        <w:tc>
          <w:tcPr>
            <w:tcW w:w="7938" w:type="dxa"/>
            <w:shd w:val="clear" w:color="auto" w:fill="auto"/>
            <w:vAlign w:val="center"/>
          </w:tcPr>
          <w:p w14:paraId="013DB36A" w14:textId="19220A14" w:rsidR="008E35FC" w:rsidRPr="0063748F" w:rsidRDefault="008E35FC" w:rsidP="00603E4A">
            <w:pPr>
              <w:spacing w:after="0"/>
              <w:rPr>
                <w:rFonts w:ascii="Times New Roman" w:hAnsi="Times New Roman"/>
                <w:color w:val="000000"/>
                <w:sz w:val="24"/>
                <w:szCs w:val="24"/>
                <w:lang w:val="ro-RO"/>
              </w:rPr>
            </w:pPr>
            <w:proofErr w:type="spellStart"/>
            <w:r w:rsidRPr="0063748F">
              <w:rPr>
                <w:rFonts w:ascii="Times New Roman" w:hAnsi="Times New Roman"/>
                <w:color w:val="000000"/>
                <w:sz w:val="24"/>
                <w:szCs w:val="24"/>
                <w:lang w:val="ro-RO"/>
              </w:rPr>
              <w:t>Masini</w:t>
            </w:r>
            <w:proofErr w:type="spellEnd"/>
            <w:r w:rsidRPr="0063748F">
              <w:rPr>
                <w:rFonts w:ascii="Times New Roman" w:hAnsi="Times New Roman"/>
                <w:color w:val="000000"/>
                <w:sz w:val="24"/>
                <w:szCs w:val="24"/>
                <w:lang w:val="ro-RO"/>
              </w:rPr>
              <w:t xml:space="preserve"> și utilaje pentru </w:t>
            </w:r>
            <w:proofErr w:type="spellStart"/>
            <w:r w:rsidRPr="0063748F">
              <w:rPr>
                <w:rFonts w:ascii="Times New Roman" w:hAnsi="Times New Roman"/>
                <w:color w:val="000000"/>
                <w:sz w:val="24"/>
                <w:szCs w:val="24"/>
                <w:lang w:val="ro-RO"/>
              </w:rPr>
              <w:t>imbun</w:t>
            </w:r>
            <w:r w:rsidR="0063748F" w:rsidRPr="0063748F">
              <w:rPr>
                <w:rFonts w:ascii="Times New Roman" w:hAnsi="Times New Roman"/>
                <w:color w:val="000000"/>
                <w:sz w:val="24"/>
                <w:szCs w:val="24"/>
                <w:lang w:val="ro-RO"/>
              </w:rPr>
              <w:t>ă</w:t>
            </w:r>
            <w:r w:rsidRPr="0063748F">
              <w:rPr>
                <w:rFonts w:ascii="Times New Roman" w:hAnsi="Times New Roman"/>
                <w:color w:val="000000"/>
                <w:sz w:val="24"/>
                <w:szCs w:val="24"/>
                <w:lang w:val="ro-RO"/>
              </w:rPr>
              <w:t>t</w:t>
            </w:r>
            <w:r w:rsidR="0063748F" w:rsidRPr="0063748F">
              <w:rPr>
                <w:rFonts w:ascii="Times New Roman" w:hAnsi="Times New Roman"/>
                <w:color w:val="000000"/>
                <w:sz w:val="24"/>
                <w:szCs w:val="24"/>
                <w:lang w:val="ro-RO"/>
              </w:rPr>
              <w:t>ăț</w:t>
            </w:r>
            <w:r w:rsidRPr="0063748F">
              <w:rPr>
                <w:rFonts w:ascii="Times New Roman" w:hAnsi="Times New Roman"/>
                <w:color w:val="000000"/>
                <w:sz w:val="24"/>
                <w:szCs w:val="24"/>
                <w:lang w:val="ro-RO"/>
              </w:rPr>
              <w:t>iri</w:t>
            </w:r>
            <w:proofErr w:type="spellEnd"/>
            <w:r w:rsidRPr="0063748F">
              <w:rPr>
                <w:rFonts w:ascii="Times New Roman" w:hAnsi="Times New Roman"/>
                <w:color w:val="000000"/>
                <w:sz w:val="24"/>
                <w:szCs w:val="24"/>
                <w:lang w:val="ro-RO"/>
              </w:rPr>
              <w:t xml:space="preserve"> funciare</w:t>
            </w:r>
          </w:p>
        </w:tc>
      </w:tr>
      <w:tr w:rsidR="008E35FC" w:rsidRPr="0012359D" w14:paraId="2F3CC87A" w14:textId="77777777" w:rsidTr="00DE5B17">
        <w:trPr>
          <w:trHeight w:val="198"/>
        </w:trPr>
        <w:tc>
          <w:tcPr>
            <w:tcW w:w="557" w:type="dxa"/>
            <w:gridSpan w:val="2"/>
            <w:vMerge/>
            <w:shd w:val="clear" w:color="auto" w:fill="DBE5F1"/>
            <w:vAlign w:val="center"/>
          </w:tcPr>
          <w:p w14:paraId="46F4D997"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shd w:val="clear" w:color="auto" w:fill="auto"/>
            <w:vAlign w:val="center"/>
          </w:tcPr>
          <w:p w14:paraId="3A4C4DBF" w14:textId="77777777" w:rsidR="008E35FC" w:rsidRPr="0012359D" w:rsidRDefault="008E35FC" w:rsidP="00AB4C60">
            <w:pPr>
              <w:pStyle w:val="Listparagraf"/>
              <w:numPr>
                <w:ilvl w:val="0"/>
                <w:numId w:val="133"/>
              </w:numPr>
              <w:jc w:val="center"/>
              <w:rPr>
                <w:b/>
                <w:bCs/>
                <w:sz w:val="24"/>
                <w:szCs w:val="24"/>
                <w:lang w:val="ro-RO"/>
              </w:rPr>
            </w:pPr>
          </w:p>
        </w:tc>
        <w:tc>
          <w:tcPr>
            <w:tcW w:w="7938" w:type="dxa"/>
            <w:shd w:val="clear" w:color="auto" w:fill="auto"/>
            <w:vAlign w:val="center"/>
          </w:tcPr>
          <w:p w14:paraId="1C4F74B3" w14:textId="77777777" w:rsidR="008E35FC" w:rsidRPr="0063748F" w:rsidRDefault="00296828" w:rsidP="00603E4A">
            <w:pPr>
              <w:spacing w:after="0"/>
              <w:rPr>
                <w:rFonts w:ascii="Times New Roman" w:hAnsi="Times New Roman"/>
                <w:color w:val="000000"/>
                <w:sz w:val="24"/>
                <w:szCs w:val="24"/>
                <w:lang w:val="ro-RO"/>
              </w:rPr>
            </w:pPr>
            <w:r w:rsidRPr="0063748F">
              <w:rPr>
                <w:rFonts w:ascii="Times New Roman" w:hAnsi="Times New Roman"/>
                <w:color w:val="000000"/>
                <w:sz w:val="24"/>
                <w:szCs w:val="24"/>
                <w:lang w:val="ro-RO"/>
              </w:rPr>
              <w:t xml:space="preserve">Organizarea </w:t>
            </w:r>
            <w:proofErr w:type="spellStart"/>
            <w:r w:rsidRPr="0063748F">
              <w:rPr>
                <w:rFonts w:ascii="Times New Roman" w:hAnsi="Times New Roman"/>
                <w:color w:val="000000"/>
                <w:sz w:val="24"/>
                <w:szCs w:val="24"/>
                <w:lang w:val="ro-RO"/>
              </w:rPr>
              <w:t>lucrarilor</w:t>
            </w:r>
            <w:proofErr w:type="spellEnd"/>
            <w:r w:rsidRPr="0063748F">
              <w:rPr>
                <w:rFonts w:ascii="Times New Roman" w:hAnsi="Times New Roman"/>
                <w:color w:val="000000"/>
                <w:sz w:val="24"/>
                <w:szCs w:val="24"/>
                <w:lang w:val="ro-RO"/>
              </w:rPr>
              <w:t xml:space="preserve"> și </w:t>
            </w:r>
            <w:proofErr w:type="spellStart"/>
            <w:r w:rsidRPr="0063748F">
              <w:rPr>
                <w:rFonts w:ascii="Times New Roman" w:hAnsi="Times New Roman"/>
                <w:color w:val="000000"/>
                <w:sz w:val="24"/>
                <w:szCs w:val="24"/>
                <w:lang w:val="ro-RO"/>
              </w:rPr>
              <w:t>santierelor</w:t>
            </w:r>
            <w:proofErr w:type="spellEnd"/>
            <w:r w:rsidRPr="0063748F">
              <w:rPr>
                <w:rFonts w:ascii="Times New Roman" w:hAnsi="Times New Roman"/>
                <w:color w:val="000000"/>
                <w:sz w:val="24"/>
                <w:szCs w:val="24"/>
                <w:lang w:val="ro-RO"/>
              </w:rPr>
              <w:t xml:space="preserve"> de îmbunătățiri funciare / </w:t>
            </w:r>
            <w:r w:rsidR="000C54F9" w:rsidRPr="0063748F">
              <w:rPr>
                <w:rFonts w:ascii="Times New Roman" w:hAnsi="Times New Roman"/>
                <w:color w:val="000000"/>
                <w:sz w:val="24"/>
                <w:szCs w:val="24"/>
                <w:lang w:val="ro-RO"/>
              </w:rPr>
              <w:t xml:space="preserve">Organizarea </w:t>
            </w:r>
            <w:proofErr w:type="spellStart"/>
            <w:r w:rsidR="000C54F9" w:rsidRPr="0063748F">
              <w:rPr>
                <w:rFonts w:ascii="Times New Roman" w:hAnsi="Times New Roman"/>
                <w:color w:val="000000"/>
                <w:sz w:val="24"/>
                <w:szCs w:val="24"/>
                <w:lang w:val="ro-RO"/>
              </w:rPr>
              <w:t>lucrarilor</w:t>
            </w:r>
            <w:proofErr w:type="spellEnd"/>
            <w:r w:rsidR="000C54F9" w:rsidRPr="0063748F">
              <w:rPr>
                <w:rFonts w:ascii="Times New Roman" w:hAnsi="Times New Roman"/>
                <w:color w:val="000000"/>
                <w:sz w:val="24"/>
                <w:szCs w:val="24"/>
                <w:lang w:val="ro-RO"/>
              </w:rPr>
              <w:t xml:space="preserve"> și </w:t>
            </w:r>
            <w:proofErr w:type="spellStart"/>
            <w:r w:rsidR="000C54F9" w:rsidRPr="0063748F">
              <w:rPr>
                <w:rFonts w:ascii="Times New Roman" w:hAnsi="Times New Roman"/>
                <w:color w:val="000000"/>
                <w:sz w:val="24"/>
                <w:szCs w:val="24"/>
                <w:lang w:val="ro-RO"/>
              </w:rPr>
              <w:t>santierelor</w:t>
            </w:r>
            <w:proofErr w:type="spellEnd"/>
            <w:r w:rsidR="00375300" w:rsidRPr="0063748F">
              <w:rPr>
                <w:rFonts w:ascii="Times New Roman" w:hAnsi="Times New Roman"/>
                <w:color w:val="000000"/>
                <w:sz w:val="24"/>
                <w:szCs w:val="24"/>
                <w:lang w:val="ro-RO"/>
              </w:rPr>
              <w:t xml:space="preserve"> </w:t>
            </w:r>
            <w:r w:rsidR="008E35FC" w:rsidRPr="0063748F">
              <w:rPr>
                <w:rFonts w:ascii="Times New Roman" w:hAnsi="Times New Roman"/>
                <w:color w:val="000000"/>
                <w:sz w:val="24"/>
                <w:szCs w:val="24"/>
                <w:lang w:val="ro-RO"/>
              </w:rPr>
              <w:t>hidrotehnice</w:t>
            </w:r>
          </w:p>
        </w:tc>
      </w:tr>
      <w:tr w:rsidR="00680733" w:rsidRPr="0012359D" w14:paraId="1D65EC9D" w14:textId="77777777" w:rsidTr="00DE5B17">
        <w:trPr>
          <w:trHeight w:val="198"/>
        </w:trPr>
        <w:tc>
          <w:tcPr>
            <w:tcW w:w="557" w:type="dxa"/>
            <w:gridSpan w:val="2"/>
            <w:vMerge/>
            <w:shd w:val="clear" w:color="auto" w:fill="DBE5F1"/>
            <w:vAlign w:val="center"/>
          </w:tcPr>
          <w:p w14:paraId="49E3B4CE" w14:textId="77777777" w:rsidR="00680733" w:rsidRPr="0012359D" w:rsidRDefault="00680733" w:rsidP="00603E4A">
            <w:pPr>
              <w:spacing w:after="0" w:line="240" w:lineRule="auto"/>
              <w:contextualSpacing/>
              <w:jc w:val="center"/>
              <w:rPr>
                <w:rFonts w:ascii="Times New Roman" w:hAnsi="Times New Roman"/>
                <w:b/>
                <w:bCs/>
                <w:sz w:val="24"/>
                <w:szCs w:val="24"/>
                <w:lang w:val="ro-RO"/>
              </w:rPr>
            </w:pPr>
          </w:p>
        </w:tc>
        <w:tc>
          <w:tcPr>
            <w:tcW w:w="1111" w:type="dxa"/>
            <w:shd w:val="clear" w:color="auto" w:fill="auto"/>
            <w:vAlign w:val="center"/>
          </w:tcPr>
          <w:p w14:paraId="3F9C1D6D" w14:textId="77777777" w:rsidR="00680733" w:rsidRPr="00DF130E" w:rsidRDefault="00680733" w:rsidP="00AB4C60">
            <w:pPr>
              <w:pStyle w:val="Listparagraf"/>
              <w:numPr>
                <w:ilvl w:val="0"/>
                <w:numId w:val="133"/>
              </w:numPr>
              <w:jc w:val="center"/>
              <w:rPr>
                <w:b/>
                <w:bCs/>
                <w:sz w:val="24"/>
                <w:szCs w:val="24"/>
                <w:lang w:val="ro-RO"/>
              </w:rPr>
            </w:pPr>
          </w:p>
        </w:tc>
        <w:tc>
          <w:tcPr>
            <w:tcW w:w="7938" w:type="dxa"/>
            <w:shd w:val="clear" w:color="auto" w:fill="auto"/>
            <w:vAlign w:val="center"/>
          </w:tcPr>
          <w:p w14:paraId="6321A939" w14:textId="77777777" w:rsidR="00680733" w:rsidRPr="0063748F" w:rsidRDefault="00680733" w:rsidP="00603E4A">
            <w:pPr>
              <w:spacing w:after="0"/>
              <w:rPr>
                <w:rFonts w:ascii="Times New Roman" w:hAnsi="Times New Roman"/>
                <w:color w:val="000000"/>
                <w:sz w:val="24"/>
                <w:szCs w:val="24"/>
                <w:lang w:val="ro-RO"/>
              </w:rPr>
            </w:pPr>
            <w:r w:rsidRPr="0063748F">
              <w:rPr>
                <w:rFonts w:ascii="Times New Roman" w:hAnsi="Times New Roman"/>
                <w:color w:val="000000" w:themeColor="text1"/>
                <w:sz w:val="24"/>
                <w:szCs w:val="24"/>
                <w:lang w:val="ro-RO"/>
              </w:rPr>
              <w:t>Proiectare asistată de calculator</w:t>
            </w:r>
          </w:p>
        </w:tc>
      </w:tr>
      <w:tr w:rsidR="008E35FC" w:rsidRPr="0012359D" w14:paraId="4A0EE6AF" w14:textId="77777777" w:rsidTr="00DE5B17">
        <w:trPr>
          <w:trHeight w:val="198"/>
        </w:trPr>
        <w:tc>
          <w:tcPr>
            <w:tcW w:w="557" w:type="dxa"/>
            <w:gridSpan w:val="2"/>
            <w:vMerge/>
            <w:shd w:val="clear" w:color="auto" w:fill="DBE5F1"/>
            <w:vAlign w:val="center"/>
          </w:tcPr>
          <w:p w14:paraId="6A331501"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shd w:val="clear" w:color="auto" w:fill="auto"/>
            <w:vAlign w:val="center"/>
          </w:tcPr>
          <w:p w14:paraId="44B9BCA0" w14:textId="77777777" w:rsidR="008E35FC" w:rsidRPr="0012359D" w:rsidRDefault="008E35FC" w:rsidP="00AB4C60">
            <w:pPr>
              <w:pStyle w:val="Listparagraf"/>
              <w:numPr>
                <w:ilvl w:val="0"/>
                <w:numId w:val="133"/>
              </w:numPr>
              <w:jc w:val="center"/>
              <w:rPr>
                <w:b/>
                <w:bCs/>
                <w:sz w:val="24"/>
                <w:szCs w:val="24"/>
                <w:lang w:val="ro-RO"/>
              </w:rPr>
            </w:pPr>
          </w:p>
        </w:tc>
        <w:tc>
          <w:tcPr>
            <w:tcW w:w="7938" w:type="dxa"/>
            <w:shd w:val="clear" w:color="auto" w:fill="auto"/>
            <w:vAlign w:val="center"/>
          </w:tcPr>
          <w:p w14:paraId="24862A3B" w14:textId="77777777" w:rsidR="008E35FC" w:rsidRPr="0063748F" w:rsidRDefault="008E35FC" w:rsidP="00603E4A">
            <w:pPr>
              <w:spacing w:after="0"/>
              <w:rPr>
                <w:rFonts w:ascii="Times New Roman" w:hAnsi="Times New Roman"/>
                <w:color w:val="000000"/>
                <w:sz w:val="24"/>
                <w:szCs w:val="24"/>
                <w:lang w:val="ro-RO"/>
              </w:rPr>
            </w:pPr>
            <w:r w:rsidRPr="0063748F">
              <w:rPr>
                <w:rFonts w:ascii="Times New Roman" w:hAnsi="Times New Roman"/>
                <w:color w:val="000000"/>
                <w:sz w:val="24"/>
                <w:szCs w:val="24"/>
                <w:lang w:val="ro-RO"/>
              </w:rPr>
              <w:t xml:space="preserve">Regularizări de râuri și  </w:t>
            </w:r>
            <w:proofErr w:type="spellStart"/>
            <w:r w:rsidRPr="0063748F">
              <w:rPr>
                <w:rFonts w:ascii="Times New Roman" w:hAnsi="Times New Roman"/>
                <w:color w:val="000000"/>
                <w:sz w:val="24"/>
                <w:szCs w:val="24"/>
                <w:lang w:val="ro-RO"/>
              </w:rPr>
              <w:t>indiguiri</w:t>
            </w:r>
            <w:proofErr w:type="spellEnd"/>
            <w:r w:rsidRPr="0063748F">
              <w:rPr>
                <w:rFonts w:ascii="Times New Roman" w:hAnsi="Times New Roman"/>
                <w:color w:val="000000"/>
                <w:sz w:val="24"/>
                <w:szCs w:val="24"/>
                <w:lang w:val="ro-RO"/>
              </w:rPr>
              <w:t xml:space="preserve"> /Combaterea inundațiilor</w:t>
            </w:r>
          </w:p>
        </w:tc>
      </w:tr>
      <w:tr w:rsidR="008E35FC" w:rsidRPr="0012359D" w14:paraId="5C9CBEDB" w14:textId="77777777" w:rsidTr="00DE5B17">
        <w:trPr>
          <w:trHeight w:val="198"/>
        </w:trPr>
        <w:tc>
          <w:tcPr>
            <w:tcW w:w="557" w:type="dxa"/>
            <w:gridSpan w:val="2"/>
            <w:vMerge/>
            <w:shd w:val="clear" w:color="auto" w:fill="DBE5F1"/>
            <w:vAlign w:val="center"/>
          </w:tcPr>
          <w:p w14:paraId="38B4ABD4"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shd w:val="clear" w:color="auto" w:fill="auto"/>
            <w:vAlign w:val="center"/>
          </w:tcPr>
          <w:p w14:paraId="0630BF35" w14:textId="77777777" w:rsidR="008E35FC" w:rsidRPr="0012359D" w:rsidRDefault="008E35FC" w:rsidP="00AB4C60">
            <w:pPr>
              <w:pStyle w:val="Listparagraf"/>
              <w:numPr>
                <w:ilvl w:val="0"/>
                <w:numId w:val="133"/>
              </w:numPr>
              <w:jc w:val="center"/>
              <w:rPr>
                <w:b/>
                <w:bCs/>
                <w:sz w:val="24"/>
                <w:szCs w:val="24"/>
                <w:lang w:val="ro-RO"/>
              </w:rPr>
            </w:pPr>
          </w:p>
        </w:tc>
        <w:tc>
          <w:tcPr>
            <w:tcW w:w="7938" w:type="dxa"/>
            <w:shd w:val="clear" w:color="auto" w:fill="auto"/>
            <w:vAlign w:val="center"/>
          </w:tcPr>
          <w:p w14:paraId="172409E8" w14:textId="77777777" w:rsidR="008E35FC" w:rsidRPr="0063748F" w:rsidRDefault="008E35FC" w:rsidP="00603E4A">
            <w:pPr>
              <w:spacing w:after="0"/>
              <w:rPr>
                <w:rFonts w:ascii="Times New Roman" w:hAnsi="Times New Roman"/>
                <w:color w:val="000000"/>
                <w:sz w:val="24"/>
                <w:szCs w:val="24"/>
                <w:lang w:val="ro-RO"/>
              </w:rPr>
            </w:pPr>
            <w:proofErr w:type="spellStart"/>
            <w:r w:rsidRPr="0063748F">
              <w:rPr>
                <w:rFonts w:ascii="Times New Roman" w:hAnsi="Times New Roman"/>
                <w:color w:val="000000"/>
                <w:sz w:val="24"/>
                <w:szCs w:val="24"/>
                <w:lang w:val="ro-RO"/>
              </w:rPr>
              <w:t>Ridicari</w:t>
            </w:r>
            <w:proofErr w:type="spellEnd"/>
            <w:r w:rsidRPr="0063748F">
              <w:rPr>
                <w:rFonts w:ascii="Times New Roman" w:hAnsi="Times New Roman"/>
                <w:color w:val="000000"/>
                <w:sz w:val="24"/>
                <w:szCs w:val="24"/>
                <w:lang w:val="ro-RO"/>
              </w:rPr>
              <w:t xml:space="preserve"> topografice speciale</w:t>
            </w:r>
          </w:p>
        </w:tc>
      </w:tr>
      <w:tr w:rsidR="008E35FC" w:rsidRPr="0012359D" w14:paraId="2F14056A" w14:textId="77777777" w:rsidTr="00DE5B17">
        <w:trPr>
          <w:trHeight w:val="198"/>
        </w:trPr>
        <w:tc>
          <w:tcPr>
            <w:tcW w:w="557" w:type="dxa"/>
            <w:gridSpan w:val="2"/>
            <w:vMerge/>
            <w:shd w:val="clear" w:color="auto" w:fill="DBE5F1"/>
            <w:vAlign w:val="center"/>
          </w:tcPr>
          <w:p w14:paraId="0452AC88"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shd w:val="clear" w:color="auto" w:fill="auto"/>
            <w:vAlign w:val="center"/>
          </w:tcPr>
          <w:p w14:paraId="72B19021" w14:textId="77777777" w:rsidR="008E35FC" w:rsidRPr="0012359D" w:rsidRDefault="008E35FC" w:rsidP="00AB4C60">
            <w:pPr>
              <w:pStyle w:val="Listparagraf"/>
              <w:numPr>
                <w:ilvl w:val="0"/>
                <w:numId w:val="133"/>
              </w:numPr>
              <w:jc w:val="center"/>
              <w:rPr>
                <w:b/>
                <w:bCs/>
                <w:sz w:val="24"/>
                <w:szCs w:val="24"/>
                <w:lang w:val="ro-RO"/>
              </w:rPr>
            </w:pPr>
          </w:p>
        </w:tc>
        <w:tc>
          <w:tcPr>
            <w:tcW w:w="7938" w:type="dxa"/>
            <w:shd w:val="clear" w:color="auto" w:fill="auto"/>
            <w:vAlign w:val="center"/>
          </w:tcPr>
          <w:p w14:paraId="20F34112" w14:textId="77777777" w:rsidR="008E35FC" w:rsidRPr="0063748F" w:rsidRDefault="008E35FC">
            <w:pPr>
              <w:spacing w:after="0"/>
              <w:rPr>
                <w:rFonts w:ascii="Times New Roman" w:hAnsi="Times New Roman"/>
                <w:color w:val="000000"/>
                <w:sz w:val="24"/>
                <w:szCs w:val="24"/>
                <w:lang w:val="ro-RO"/>
              </w:rPr>
            </w:pPr>
            <w:r w:rsidRPr="0063748F">
              <w:rPr>
                <w:rFonts w:ascii="Times New Roman" w:hAnsi="Times New Roman"/>
                <w:color w:val="000000"/>
                <w:sz w:val="24"/>
                <w:szCs w:val="24"/>
                <w:lang w:val="ro-RO"/>
              </w:rPr>
              <w:t xml:space="preserve">Sisteme geografice </w:t>
            </w:r>
            <w:proofErr w:type="spellStart"/>
            <w:r w:rsidRPr="0063748F">
              <w:rPr>
                <w:rFonts w:ascii="Times New Roman" w:hAnsi="Times New Roman"/>
                <w:color w:val="000000"/>
                <w:sz w:val="24"/>
                <w:szCs w:val="24"/>
                <w:lang w:val="ro-RO"/>
              </w:rPr>
              <w:t>informationale</w:t>
            </w:r>
            <w:proofErr w:type="spellEnd"/>
            <w:r w:rsidR="00810C73" w:rsidRPr="0063748F">
              <w:rPr>
                <w:rFonts w:ascii="Times New Roman" w:hAnsi="Times New Roman"/>
                <w:color w:val="000000"/>
                <w:sz w:val="24"/>
                <w:szCs w:val="24"/>
                <w:lang w:val="ro-RO"/>
              </w:rPr>
              <w:t xml:space="preserve"> </w:t>
            </w:r>
            <w:r w:rsidR="00296828" w:rsidRPr="0063748F">
              <w:rPr>
                <w:rFonts w:ascii="Times New Roman" w:hAnsi="Times New Roman"/>
                <w:color w:val="000000"/>
                <w:sz w:val="24"/>
                <w:szCs w:val="24"/>
                <w:lang w:val="ro-RO"/>
              </w:rPr>
              <w:t>(GIS)</w:t>
            </w:r>
          </w:p>
        </w:tc>
      </w:tr>
      <w:tr w:rsidR="008E35FC" w:rsidRPr="0012359D" w14:paraId="337C4CC6" w14:textId="77777777" w:rsidTr="00DE5B17">
        <w:trPr>
          <w:trHeight w:val="198"/>
        </w:trPr>
        <w:tc>
          <w:tcPr>
            <w:tcW w:w="557" w:type="dxa"/>
            <w:gridSpan w:val="2"/>
            <w:vMerge/>
            <w:shd w:val="clear" w:color="auto" w:fill="DBE5F1"/>
            <w:vAlign w:val="center"/>
          </w:tcPr>
          <w:p w14:paraId="2E207DFD"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shd w:val="clear" w:color="auto" w:fill="auto"/>
            <w:vAlign w:val="center"/>
          </w:tcPr>
          <w:p w14:paraId="2F8E1B84" w14:textId="77777777" w:rsidR="008E35FC" w:rsidRPr="0012359D" w:rsidRDefault="008E35FC" w:rsidP="00AB4C60">
            <w:pPr>
              <w:pStyle w:val="Listparagraf"/>
              <w:numPr>
                <w:ilvl w:val="0"/>
                <w:numId w:val="133"/>
              </w:numPr>
              <w:jc w:val="center"/>
              <w:rPr>
                <w:b/>
                <w:bCs/>
                <w:sz w:val="24"/>
                <w:szCs w:val="24"/>
                <w:lang w:val="ro-RO"/>
              </w:rPr>
            </w:pPr>
          </w:p>
        </w:tc>
        <w:tc>
          <w:tcPr>
            <w:tcW w:w="7938" w:type="dxa"/>
            <w:shd w:val="clear" w:color="auto" w:fill="auto"/>
            <w:vAlign w:val="center"/>
          </w:tcPr>
          <w:p w14:paraId="79C2712A" w14:textId="77777777" w:rsidR="008E35FC" w:rsidRPr="0063748F" w:rsidRDefault="008E35FC" w:rsidP="00603E4A">
            <w:pPr>
              <w:spacing w:after="0"/>
              <w:rPr>
                <w:rFonts w:ascii="Times New Roman" w:hAnsi="Times New Roman"/>
                <w:color w:val="000000"/>
                <w:sz w:val="24"/>
                <w:szCs w:val="24"/>
                <w:lang w:val="ro-RO"/>
              </w:rPr>
            </w:pPr>
            <w:r w:rsidRPr="0063748F">
              <w:rPr>
                <w:rFonts w:ascii="Times New Roman" w:hAnsi="Times New Roman"/>
                <w:color w:val="000000"/>
                <w:sz w:val="24"/>
                <w:szCs w:val="24"/>
                <w:lang w:val="ro-RO"/>
              </w:rPr>
              <w:t>Știința solului</w:t>
            </w:r>
            <w:r w:rsidR="00754358" w:rsidRPr="0063748F">
              <w:rPr>
                <w:rFonts w:ascii="Times New Roman" w:hAnsi="Times New Roman"/>
                <w:color w:val="000000"/>
                <w:sz w:val="24"/>
                <w:szCs w:val="24"/>
                <w:lang w:val="ro-RO"/>
              </w:rPr>
              <w:t xml:space="preserve"> </w:t>
            </w:r>
            <w:r w:rsidRPr="0063748F">
              <w:rPr>
                <w:rFonts w:ascii="Times New Roman" w:hAnsi="Times New Roman"/>
                <w:color w:val="000000"/>
                <w:sz w:val="24"/>
                <w:szCs w:val="24"/>
                <w:lang w:val="ro-RO"/>
              </w:rPr>
              <w:t>/Pedologie</w:t>
            </w:r>
          </w:p>
        </w:tc>
      </w:tr>
      <w:tr w:rsidR="008E35FC" w:rsidRPr="0012359D" w14:paraId="037913AD" w14:textId="77777777" w:rsidTr="00DE5B17">
        <w:trPr>
          <w:trHeight w:val="198"/>
        </w:trPr>
        <w:tc>
          <w:tcPr>
            <w:tcW w:w="557" w:type="dxa"/>
            <w:gridSpan w:val="2"/>
            <w:vMerge/>
            <w:shd w:val="clear" w:color="auto" w:fill="DBE5F1"/>
            <w:vAlign w:val="center"/>
          </w:tcPr>
          <w:p w14:paraId="429A0CCA"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shd w:val="clear" w:color="auto" w:fill="auto"/>
            <w:vAlign w:val="center"/>
          </w:tcPr>
          <w:p w14:paraId="2AE97873" w14:textId="77777777" w:rsidR="008E35FC" w:rsidRPr="0012359D" w:rsidRDefault="008E35FC" w:rsidP="00AB4C60">
            <w:pPr>
              <w:pStyle w:val="Listparagraf"/>
              <w:numPr>
                <w:ilvl w:val="0"/>
                <w:numId w:val="133"/>
              </w:numPr>
              <w:jc w:val="center"/>
              <w:rPr>
                <w:b/>
                <w:bCs/>
                <w:sz w:val="24"/>
                <w:szCs w:val="24"/>
                <w:lang w:val="ro-RO"/>
              </w:rPr>
            </w:pPr>
          </w:p>
        </w:tc>
        <w:tc>
          <w:tcPr>
            <w:tcW w:w="7938" w:type="dxa"/>
            <w:shd w:val="clear" w:color="auto" w:fill="auto"/>
            <w:vAlign w:val="center"/>
          </w:tcPr>
          <w:p w14:paraId="59BEB02A" w14:textId="77777777" w:rsidR="008E35FC" w:rsidRPr="0063748F" w:rsidRDefault="008E35FC" w:rsidP="00603E4A">
            <w:pPr>
              <w:spacing w:after="0"/>
              <w:rPr>
                <w:rFonts w:ascii="Times New Roman" w:hAnsi="Times New Roman"/>
                <w:color w:val="000000"/>
                <w:sz w:val="24"/>
                <w:szCs w:val="24"/>
                <w:lang w:val="ro-RO"/>
              </w:rPr>
            </w:pPr>
            <w:r w:rsidRPr="0063748F">
              <w:rPr>
                <w:rFonts w:ascii="Times New Roman" w:hAnsi="Times New Roman"/>
                <w:color w:val="000000"/>
                <w:sz w:val="24"/>
                <w:szCs w:val="24"/>
                <w:lang w:val="ro-RO"/>
              </w:rPr>
              <w:t>Tehnologii agricole</w:t>
            </w:r>
          </w:p>
        </w:tc>
      </w:tr>
      <w:tr w:rsidR="008E35FC" w:rsidRPr="0012359D" w14:paraId="375B9B2C" w14:textId="77777777" w:rsidTr="00DE5B17">
        <w:trPr>
          <w:trHeight w:val="198"/>
        </w:trPr>
        <w:tc>
          <w:tcPr>
            <w:tcW w:w="557" w:type="dxa"/>
            <w:gridSpan w:val="2"/>
            <w:vMerge/>
            <w:shd w:val="clear" w:color="auto" w:fill="DBE5F1"/>
            <w:vAlign w:val="center"/>
          </w:tcPr>
          <w:p w14:paraId="56F49436"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shd w:val="clear" w:color="auto" w:fill="auto"/>
            <w:vAlign w:val="center"/>
          </w:tcPr>
          <w:p w14:paraId="7FE6B694" w14:textId="77777777" w:rsidR="008E35FC" w:rsidRPr="0012359D" w:rsidRDefault="008E35FC" w:rsidP="00AB4C60">
            <w:pPr>
              <w:pStyle w:val="Listparagraf"/>
              <w:numPr>
                <w:ilvl w:val="0"/>
                <w:numId w:val="133"/>
              </w:numPr>
              <w:jc w:val="center"/>
              <w:rPr>
                <w:b/>
                <w:bCs/>
                <w:sz w:val="24"/>
                <w:szCs w:val="24"/>
                <w:lang w:val="ro-RO"/>
              </w:rPr>
            </w:pPr>
          </w:p>
        </w:tc>
        <w:tc>
          <w:tcPr>
            <w:tcW w:w="7938" w:type="dxa"/>
            <w:shd w:val="clear" w:color="auto" w:fill="auto"/>
            <w:vAlign w:val="center"/>
          </w:tcPr>
          <w:p w14:paraId="50F7393C" w14:textId="77777777" w:rsidR="008E35FC" w:rsidRPr="0063748F" w:rsidRDefault="008E35FC" w:rsidP="00603E4A">
            <w:pPr>
              <w:spacing w:after="0"/>
              <w:rPr>
                <w:rFonts w:ascii="Times New Roman" w:hAnsi="Times New Roman"/>
                <w:color w:val="000000" w:themeColor="text1"/>
                <w:sz w:val="24"/>
                <w:szCs w:val="24"/>
                <w:lang w:val="ro-RO"/>
              </w:rPr>
            </w:pPr>
            <w:r w:rsidRPr="0063748F">
              <w:rPr>
                <w:rFonts w:ascii="Times New Roman" w:hAnsi="Times New Roman"/>
                <w:color w:val="000000" w:themeColor="text1"/>
                <w:sz w:val="24"/>
                <w:szCs w:val="24"/>
                <w:lang w:val="ro-RO"/>
              </w:rPr>
              <w:t xml:space="preserve">Tehnologia </w:t>
            </w:r>
            <w:proofErr w:type="spellStart"/>
            <w:r w:rsidRPr="0063748F">
              <w:rPr>
                <w:rFonts w:ascii="Times New Roman" w:hAnsi="Times New Roman"/>
                <w:color w:val="000000" w:themeColor="text1"/>
                <w:sz w:val="24"/>
                <w:szCs w:val="24"/>
                <w:lang w:val="ro-RO"/>
              </w:rPr>
              <w:t>lucrarilor</w:t>
            </w:r>
            <w:proofErr w:type="spellEnd"/>
            <w:r w:rsidRPr="0063748F">
              <w:rPr>
                <w:rFonts w:ascii="Times New Roman" w:hAnsi="Times New Roman"/>
                <w:color w:val="000000" w:themeColor="text1"/>
                <w:sz w:val="24"/>
                <w:szCs w:val="24"/>
                <w:lang w:val="ro-RO"/>
              </w:rPr>
              <w:t xml:space="preserve"> de </w:t>
            </w:r>
            <w:proofErr w:type="spellStart"/>
            <w:r w:rsidRPr="0063748F">
              <w:rPr>
                <w:rFonts w:ascii="Times New Roman" w:hAnsi="Times New Roman"/>
                <w:color w:val="000000" w:themeColor="text1"/>
                <w:sz w:val="24"/>
                <w:szCs w:val="24"/>
                <w:lang w:val="ro-RO"/>
              </w:rPr>
              <w:t>constructii</w:t>
            </w:r>
            <w:proofErr w:type="spellEnd"/>
          </w:p>
        </w:tc>
      </w:tr>
      <w:tr w:rsidR="008E35FC" w:rsidRPr="0012359D" w14:paraId="5B6AEA5B" w14:textId="77777777" w:rsidTr="00DE5B17">
        <w:trPr>
          <w:trHeight w:val="198"/>
        </w:trPr>
        <w:tc>
          <w:tcPr>
            <w:tcW w:w="557" w:type="dxa"/>
            <w:gridSpan w:val="2"/>
            <w:vMerge/>
            <w:shd w:val="clear" w:color="auto" w:fill="DBE5F1"/>
            <w:vAlign w:val="center"/>
          </w:tcPr>
          <w:p w14:paraId="505CC1CC"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shd w:val="clear" w:color="auto" w:fill="auto"/>
            <w:vAlign w:val="center"/>
          </w:tcPr>
          <w:p w14:paraId="11838EA5" w14:textId="77777777" w:rsidR="008E35FC" w:rsidRPr="0012359D" w:rsidRDefault="008E35FC" w:rsidP="00AB4C60">
            <w:pPr>
              <w:pStyle w:val="Listparagraf"/>
              <w:numPr>
                <w:ilvl w:val="0"/>
                <w:numId w:val="133"/>
              </w:numPr>
              <w:jc w:val="center"/>
              <w:rPr>
                <w:b/>
                <w:bCs/>
                <w:sz w:val="24"/>
                <w:szCs w:val="24"/>
                <w:lang w:val="ro-RO"/>
              </w:rPr>
            </w:pPr>
          </w:p>
        </w:tc>
        <w:tc>
          <w:tcPr>
            <w:tcW w:w="7938" w:type="dxa"/>
            <w:shd w:val="clear" w:color="auto" w:fill="auto"/>
            <w:vAlign w:val="center"/>
          </w:tcPr>
          <w:p w14:paraId="7F041A1E" w14:textId="77777777" w:rsidR="008E35FC" w:rsidRPr="0063748F" w:rsidRDefault="008E35FC" w:rsidP="00603E4A">
            <w:pPr>
              <w:spacing w:after="0"/>
              <w:rPr>
                <w:rFonts w:ascii="Times New Roman" w:hAnsi="Times New Roman"/>
                <w:color w:val="000000" w:themeColor="text1"/>
                <w:sz w:val="24"/>
                <w:szCs w:val="24"/>
                <w:lang w:val="ro-RO"/>
              </w:rPr>
            </w:pPr>
            <w:r w:rsidRPr="0063748F">
              <w:rPr>
                <w:rFonts w:ascii="Times New Roman" w:hAnsi="Times New Roman"/>
                <w:color w:val="000000" w:themeColor="text1"/>
                <w:sz w:val="24"/>
                <w:szCs w:val="24"/>
                <w:lang w:val="ro-RO"/>
              </w:rPr>
              <w:t xml:space="preserve">Tehnologia lucrărilor de </w:t>
            </w:r>
            <w:proofErr w:type="spellStart"/>
            <w:r w:rsidRPr="0063748F">
              <w:rPr>
                <w:rFonts w:ascii="Times New Roman" w:hAnsi="Times New Roman"/>
                <w:color w:val="000000" w:themeColor="text1"/>
                <w:sz w:val="24"/>
                <w:szCs w:val="24"/>
                <w:lang w:val="ro-RO"/>
              </w:rPr>
              <w:t>îmbunătăţiri</w:t>
            </w:r>
            <w:proofErr w:type="spellEnd"/>
            <w:r w:rsidRPr="0063748F">
              <w:rPr>
                <w:rFonts w:ascii="Times New Roman" w:hAnsi="Times New Roman"/>
                <w:color w:val="000000" w:themeColor="text1"/>
                <w:sz w:val="24"/>
                <w:szCs w:val="24"/>
                <w:lang w:val="ro-RO"/>
              </w:rPr>
              <w:t xml:space="preserve"> funciare</w:t>
            </w:r>
          </w:p>
        </w:tc>
      </w:tr>
      <w:tr w:rsidR="0063748F" w:rsidRPr="0012359D" w14:paraId="02D2AF24" w14:textId="77777777" w:rsidTr="00DE5B17">
        <w:trPr>
          <w:trHeight w:val="198"/>
        </w:trPr>
        <w:tc>
          <w:tcPr>
            <w:tcW w:w="557" w:type="dxa"/>
            <w:gridSpan w:val="2"/>
            <w:vMerge/>
            <w:shd w:val="clear" w:color="auto" w:fill="DBE5F1"/>
            <w:vAlign w:val="center"/>
          </w:tcPr>
          <w:p w14:paraId="715FD291" w14:textId="77777777" w:rsidR="0063748F" w:rsidRPr="0012359D" w:rsidRDefault="0063748F" w:rsidP="00603E4A">
            <w:pPr>
              <w:spacing w:after="0" w:line="240" w:lineRule="auto"/>
              <w:contextualSpacing/>
              <w:jc w:val="center"/>
              <w:rPr>
                <w:rFonts w:ascii="Times New Roman" w:hAnsi="Times New Roman"/>
                <w:b/>
                <w:bCs/>
                <w:sz w:val="24"/>
                <w:szCs w:val="24"/>
                <w:lang w:val="ro-RO"/>
              </w:rPr>
            </w:pPr>
          </w:p>
        </w:tc>
        <w:tc>
          <w:tcPr>
            <w:tcW w:w="1111" w:type="dxa"/>
            <w:shd w:val="clear" w:color="auto" w:fill="auto"/>
            <w:vAlign w:val="center"/>
          </w:tcPr>
          <w:p w14:paraId="041E0867" w14:textId="77777777" w:rsidR="0063748F" w:rsidRPr="0012359D" w:rsidRDefault="0063748F" w:rsidP="00AB4C60">
            <w:pPr>
              <w:pStyle w:val="Listparagraf"/>
              <w:numPr>
                <w:ilvl w:val="0"/>
                <w:numId w:val="133"/>
              </w:numPr>
              <w:jc w:val="center"/>
              <w:rPr>
                <w:b/>
                <w:bCs/>
                <w:sz w:val="24"/>
                <w:szCs w:val="24"/>
                <w:lang w:val="ro-RO"/>
              </w:rPr>
            </w:pPr>
          </w:p>
        </w:tc>
        <w:tc>
          <w:tcPr>
            <w:tcW w:w="7938" w:type="dxa"/>
            <w:shd w:val="clear" w:color="auto" w:fill="auto"/>
            <w:vAlign w:val="center"/>
          </w:tcPr>
          <w:p w14:paraId="0F35177C" w14:textId="516F47A4" w:rsidR="0063748F" w:rsidRPr="0063748F" w:rsidRDefault="0063748F" w:rsidP="00603E4A">
            <w:pPr>
              <w:spacing w:after="0"/>
              <w:rPr>
                <w:rFonts w:ascii="Times New Roman" w:hAnsi="Times New Roman"/>
                <w:color w:val="000000" w:themeColor="text1"/>
                <w:sz w:val="24"/>
                <w:szCs w:val="24"/>
                <w:lang w:val="ro-RO"/>
              </w:rPr>
            </w:pPr>
            <w:r w:rsidRPr="0063748F">
              <w:rPr>
                <w:rFonts w:ascii="Times New Roman" w:hAnsi="Times New Roman"/>
                <w:color w:val="000000" w:themeColor="text1"/>
                <w:sz w:val="24"/>
                <w:szCs w:val="24"/>
                <w:lang w:val="ro-RO"/>
              </w:rPr>
              <w:t>Utilizarea teledetecției pentru mediu și agricultură</w:t>
            </w:r>
          </w:p>
        </w:tc>
      </w:tr>
      <w:tr w:rsidR="008E35FC" w:rsidRPr="0012359D" w14:paraId="18A533EC" w14:textId="77777777" w:rsidTr="00DE5B17">
        <w:trPr>
          <w:trHeight w:val="198"/>
        </w:trPr>
        <w:tc>
          <w:tcPr>
            <w:tcW w:w="557" w:type="dxa"/>
            <w:gridSpan w:val="2"/>
            <w:vMerge/>
            <w:shd w:val="clear" w:color="auto" w:fill="DBE5F1"/>
            <w:vAlign w:val="center"/>
          </w:tcPr>
          <w:p w14:paraId="2FAD8FD5"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shd w:val="clear" w:color="auto" w:fill="auto"/>
            <w:vAlign w:val="center"/>
          </w:tcPr>
          <w:p w14:paraId="3073B200" w14:textId="77777777" w:rsidR="008E35FC" w:rsidRPr="0012359D" w:rsidRDefault="008E35FC" w:rsidP="00AB4C60">
            <w:pPr>
              <w:pStyle w:val="Listparagraf"/>
              <w:numPr>
                <w:ilvl w:val="0"/>
                <w:numId w:val="133"/>
              </w:numPr>
              <w:jc w:val="center"/>
              <w:rPr>
                <w:b/>
                <w:bCs/>
                <w:sz w:val="24"/>
                <w:szCs w:val="24"/>
                <w:lang w:val="ro-RO"/>
              </w:rPr>
            </w:pPr>
          </w:p>
        </w:tc>
        <w:tc>
          <w:tcPr>
            <w:tcW w:w="7938" w:type="dxa"/>
            <w:shd w:val="clear" w:color="auto" w:fill="auto"/>
          </w:tcPr>
          <w:p w14:paraId="618078BF" w14:textId="77777777" w:rsidR="008E35FC" w:rsidRPr="0012359D" w:rsidRDefault="008E35FC" w:rsidP="00603E4A">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Practica de specialitate</w:t>
            </w:r>
          </w:p>
        </w:tc>
      </w:tr>
      <w:tr w:rsidR="008E35FC" w:rsidRPr="0012359D" w14:paraId="5A2B38F8" w14:textId="77777777" w:rsidTr="00DE5B17">
        <w:trPr>
          <w:trHeight w:val="190"/>
        </w:trPr>
        <w:tc>
          <w:tcPr>
            <w:tcW w:w="557" w:type="dxa"/>
            <w:gridSpan w:val="2"/>
            <w:vMerge/>
            <w:shd w:val="clear" w:color="auto" w:fill="DBE5F1"/>
            <w:vAlign w:val="center"/>
          </w:tcPr>
          <w:p w14:paraId="14C593DE"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shd w:val="clear" w:color="auto" w:fill="auto"/>
            <w:vAlign w:val="center"/>
          </w:tcPr>
          <w:p w14:paraId="7AC668C9" w14:textId="77777777" w:rsidR="008E35FC" w:rsidRPr="0012359D" w:rsidRDefault="008E35FC" w:rsidP="00AB4C60">
            <w:pPr>
              <w:pStyle w:val="Listparagraf"/>
              <w:numPr>
                <w:ilvl w:val="0"/>
                <w:numId w:val="133"/>
              </w:numPr>
              <w:jc w:val="center"/>
              <w:rPr>
                <w:b/>
                <w:bCs/>
                <w:sz w:val="24"/>
                <w:szCs w:val="24"/>
                <w:lang w:val="ro-RO"/>
              </w:rPr>
            </w:pPr>
          </w:p>
        </w:tc>
        <w:tc>
          <w:tcPr>
            <w:tcW w:w="7938" w:type="dxa"/>
            <w:shd w:val="clear" w:color="auto" w:fill="auto"/>
          </w:tcPr>
          <w:p w14:paraId="28AEEF9E" w14:textId="77777777" w:rsidR="008E35FC" w:rsidRPr="0012359D" w:rsidRDefault="008E35FC" w:rsidP="00603E4A">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Elaborarea </w:t>
            </w:r>
            <w:r w:rsidRPr="0012359D">
              <w:rPr>
                <w:rFonts w:ascii="Times New Roman" w:hAnsi="Times New Roman"/>
                <w:b/>
                <w:i/>
                <w:color w:val="C00000"/>
                <w:sz w:val="24"/>
                <w:szCs w:val="24"/>
                <w:lang w:val="ro-RO"/>
              </w:rPr>
              <w:t>Proiectului de diplomă</w:t>
            </w:r>
          </w:p>
        </w:tc>
      </w:tr>
      <w:tr w:rsidR="008E35FC" w:rsidRPr="0012359D" w14:paraId="4E31FDAA" w14:textId="77777777" w:rsidTr="00603E4A">
        <w:trPr>
          <w:trHeight w:val="220"/>
        </w:trPr>
        <w:tc>
          <w:tcPr>
            <w:tcW w:w="557" w:type="dxa"/>
            <w:gridSpan w:val="2"/>
            <w:vMerge/>
            <w:shd w:val="clear" w:color="auto" w:fill="DBE5F1"/>
            <w:vAlign w:val="center"/>
          </w:tcPr>
          <w:p w14:paraId="47356141"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65E0C850" w14:textId="77777777" w:rsidR="008E35FC" w:rsidRPr="0012359D" w:rsidRDefault="008E35FC" w:rsidP="00AB4C60">
            <w:pPr>
              <w:pStyle w:val="Listparagraf"/>
              <w:numPr>
                <w:ilvl w:val="0"/>
                <w:numId w:val="133"/>
              </w:numPr>
              <w:jc w:val="center"/>
              <w:rPr>
                <w:b/>
                <w:bCs/>
                <w:sz w:val="24"/>
                <w:szCs w:val="24"/>
                <w:lang w:val="ro-RO"/>
              </w:rPr>
            </w:pPr>
          </w:p>
        </w:tc>
        <w:tc>
          <w:tcPr>
            <w:tcW w:w="7938" w:type="dxa"/>
          </w:tcPr>
          <w:p w14:paraId="7B718CC3" w14:textId="77777777" w:rsidR="008E35FC" w:rsidRPr="0012359D" w:rsidRDefault="008E35FC" w:rsidP="00603E4A">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Practică pentru </w:t>
            </w:r>
            <w:r w:rsidRPr="0012359D">
              <w:rPr>
                <w:rFonts w:ascii="Times New Roman" w:hAnsi="Times New Roman"/>
                <w:b/>
                <w:i/>
                <w:color w:val="C00000"/>
                <w:sz w:val="24"/>
                <w:szCs w:val="24"/>
                <w:lang w:val="ro-RO"/>
              </w:rPr>
              <w:t>Proiectul de diplomă</w:t>
            </w:r>
          </w:p>
        </w:tc>
      </w:tr>
      <w:tr w:rsidR="008E35FC" w:rsidRPr="0012359D" w14:paraId="3BDA7E7F" w14:textId="77777777" w:rsidTr="00603E4A">
        <w:trPr>
          <w:trHeight w:val="220"/>
        </w:trPr>
        <w:tc>
          <w:tcPr>
            <w:tcW w:w="557" w:type="dxa"/>
            <w:gridSpan w:val="2"/>
            <w:vAlign w:val="center"/>
          </w:tcPr>
          <w:p w14:paraId="6EDD4117" w14:textId="77777777" w:rsidR="008E35FC" w:rsidRPr="0012359D" w:rsidRDefault="008E35FC" w:rsidP="00603E4A">
            <w:pPr>
              <w:spacing w:after="0" w:line="240" w:lineRule="auto"/>
              <w:contextualSpacing/>
              <w:rPr>
                <w:rFonts w:ascii="Times New Roman" w:hAnsi="Times New Roman"/>
                <w:b/>
                <w:bCs/>
                <w:sz w:val="24"/>
                <w:szCs w:val="24"/>
                <w:lang w:val="ro-RO"/>
              </w:rPr>
            </w:pPr>
          </w:p>
        </w:tc>
        <w:tc>
          <w:tcPr>
            <w:tcW w:w="1111" w:type="dxa"/>
            <w:vAlign w:val="center"/>
          </w:tcPr>
          <w:p w14:paraId="3917037F" w14:textId="77777777" w:rsidR="008E35FC" w:rsidRPr="0012359D" w:rsidRDefault="008E35FC" w:rsidP="00603E4A">
            <w:pPr>
              <w:spacing w:after="0"/>
              <w:rPr>
                <w:b/>
                <w:bCs/>
                <w:sz w:val="24"/>
                <w:szCs w:val="24"/>
                <w:lang w:val="ro-RO"/>
              </w:rPr>
            </w:pPr>
          </w:p>
        </w:tc>
        <w:tc>
          <w:tcPr>
            <w:tcW w:w="7938" w:type="dxa"/>
            <w:vAlign w:val="center"/>
          </w:tcPr>
          <w:p w14:paraId="42EDE798" w14:textId="77777777" w:rsidR="008E35FC" w:rsidRPr="0012359D" w:rsidRDefault="008E35FC" w:rsidP="00603E4A">
            <w:pPr>
              <w:pStyle w:val="Listparagraf"/>
              <w:rPr>
                <w:b/>
                <w:color w:val="C00000"/>
                <w:sz w:val="24"/>
                <w:szCs w:val="24"/>
                <w:lang w:val="ro-RO"/>
              </w:rPr>
            </w:pPr>
          </w:p>
        </w:tc>
      </w:tr>
      <w:tr w:rsidR="008E35FC" w:rsidRPr="0012359D" w14:paraId="0E45FB32" w14:textId="77777777" w:rsidTr="00603E4A">
        <w:trPr>
          <w:trHeight w:val="220"/>
        </w:trPr>
        <w:tc>
          <w:tcPr>
            <w:tcW w:w="557" w:type="dxa"/>
            <w:gridSpan w:val="2"/>
            <w:vMerge w:val="restart"/>
            <w:shd w:val="clear" w:color="auto" w:fill="DBE5F1"/>
          </w:tcPr>
          <w:p w14:paraId="4833A487" w14:textId="77777777" w:rsidR="008E35FC" w:rsidRPr="0012359D" w:rsidRDefault="008E35FC" w:rsidP="00603E4A">
            <w:pPr>
              <w:spacing w:after="0" w:line="240" w:lineRule="auto"/>
              <w:contextualSpacing/>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8.</w:t>
            </w:r>
          </w:p>
        </w:tc>
        <w:tc>
          <w:tcPr>
            <w:tcW w:w="9049" w:type="dxa"/>
            <w:gridSpan w:val="2"/>
            <w:shd w:val="clear" w:color="auto" w:fill="DBE5F1"/>
          </w:tcPr>
          <w:p w14:paraId="003BB972" w14:textId="77777777" w:rsidR="008E35FC" w:rsidRPr="0012359D" w:rsidRDefault="008E35FC" w:rsidP="00603E4A">
            <w:pPr>
              <w:pStyle w:val="Listparagraf"/>
              <w:ind w:left="0"/>
              <w:rPr>
                <w:b/>
                <w:color w:val="002060"/>
                <w:sz w:val="24"/>
                <w:szCs w:val="24"/>
                <w:lang w:val="ro-RO"/>
              </w:rPr>
            </w:pPr>
            <w:r w:rsidRPr="0012359D">
              <w:rPr>
                <w:b/>
                <w:bCs/>
                <w:i/>
                <w:color w:val="002060"/>
                <w:sz w:val="24"/>
                <w:szCs w:val="24"/>
                <w:lang w:val="ro-RO" w:eastAsia="ro-RO"/>
              </w:rPr>
              <w:t>Programul de studii:</w:t>
            </w:r>
            <w:r w:rsidRPr="0012359D">
              <w:rPr>
                <w:b/>
                <w:bCs/>
                <w:color w:val="002060"/>
                <w:sz w:val="24"/>
                <w:szCs w:val="24"/>
                <w:lang w:val="ro-RO" w:eastAsia="ro-RO"/>
              </w:rPr>
              <w:t xml:space="preserve"> Inginerie civilă  (L2010106080)</w:t>
            </w:r>
          </w:p>
        </w:tc>
      </w:tr>
      <w:tr w:rsidR="00C22413" w:rsidRPr="0012359D" w14:paraId="29BF910F" w14:textId="77777777" w:rsidTr="00603E4A">
        <w:trPr>
          <w:trHeight w:val="198"/>
        </w:trPr>
        <w:tc>
          <w:tcPr>
            <w:tcW w:w="557" w:type="dxa"/>
            <w:gridSpan w:val="2"/>
            <w:vMerge/>
            <w:vAlign w:val="center"/>
          </w:tcPr>
          <w:p w14:paraId="2DC26A29"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166F6332" w14:textId="77777777" w:rsidR="00C22413" w:rsidRPr="0012359D" w:rsidRDefault="00C22413" w:rsidP="00AB4C60">
            <w:pPr>
              <w:pStyle w:val="Listparagraf"/>
              <w:numPr>
                <w:ilvl w:val="0"/>
                <w:numId w:val="134"/>
              </w:numPr>
              <w:jc w:val="center"/>
              <w:rPr>
                <w:b/>
                <w:bCs/>
                <w:sz w:val="24"/>
                <w:szCs w:val="24"/>
                <w:lang w:val="ro-RO"/>
              </w:rPr>
            </w:pPr>
          </w:p>
        </w:tc>
        <w:tc>
          <w:tcPr>
            <w:tcW w:w="7938" w:type="dxa"/>
            <w:vAlign w:val="center"/>
          </w:tcPr>
          <w:p w14:paraId="4A3D38F9" w14:textId="77777777" w:rsidR="00C22413" w:rsidRPr="00FC0F6A" w:rsidRDefault="00C22413" w:rsidP="00DF130E">
            <w:pPr>
              <w:spacing w:after="0"/>
              <w:rPr>
                <w:rFonts w:ascii="Times New Roman" w:hAnsi="Times New Roman"/>
                <w:color w:val="000000" w:themeColor="text1"/>
                <w:sz w:val="24"/>
                <w:szCs w:val="24"/>
                <w:lang w:val="ro-RO"/>
              </w:rPr>
            </w:pPr>
            <w:r w:rsidRPr="00FC0F6A">
              <w:rPr>
                <w:rFonts w:ascii="Times New Roman" w:hAnsi="Times New Roman"/>
                <w:color w:val="000000" w:themeColor="text1"/>
                <w:sz w:val="24"/>
                <w:szCs w:val="24"/>
                <w:lang w:val="ro-RO"/>
              </w:rPr>
              <w:t xml:space="preserve">Bazele </w:t>
            </w:r>
            <w:proofErr w:type="spellStart"/>
            <w:r w:rsidRPr="00FC0F6A">
              <w:rPr>
                <w:rFonts w:ascii="Times New Roman" w:hAnsi="Times New Roman"/>
                <w:color w:val="000000" w:themeColor="text1"/>
                <w:sz w:val="24"/>
                <w:szCs w:val="24"/>
                <w:lang w:val="ro-RO"/>
              </w:rPr>
              <w:t>proiectarii</w:t>
            </w:r>
            <w:proofErr w:type="spellEnd"/>
            <w:r w:rsidRPr="00FC0F6A">
              <w:rPr>
                <w:rFonts w:ascii="Times New Roman" w:hAnsi="Times New Roman"/>
                <w:color w:val="000000" w:themeColor="text1"/>
                <w:sz w:val="24"/>
                <w:szCs w:val="24"/>
                <w:lang w:val="ro-RO"/>
              </w:rPr>
              <w:t xml:space="preserve">  </w:t>
            </w:r>
            <w:proofErr w:type="spellStart"/>
            <w:r w:rsidRPr="00FC0F6A">
              <w:rPr>
                <w:rFonts w:ascii="Times New Roman" w:hAnsi="Times New Roman"/>
                <w:color w:val="000000" w:themeColor="text1"/>
                <w:sz w:val="24"/>
                <w:szCs w:val="24"/>
                <w:lang w:val="ro-RO"/>
              </w:rPr>
              <w:t>constructiilor</w:t>
            </w:r>
            <w:proofErr w:type="spellEnd"/>
            <w:r w:rsidR="00754358">
              <w:rPr>
                <w:rFonts w:ascii="Times New Roman" w:hAnsi="Times New Roman"/>
                <w:color w:val="000000" w:themeColor="text1"/>
                <w:sz w:val="24"/>
                <w:szCs w:val="24"/>
                <w:lang w:val="ro-RO"/>
              </w:rPr>
              <w:t xml:space="preserve"> </w:t>
            </w:r>
            <w:r w:rsidRPr="005D0663">
              <w:rPr>
                <w:rFonts w:ascii="Times New Roman" w:hAnsi="Times New Roman"/>
                <w:color w:val="000000" w:themeColor="text1"/>
                <w:sz w:val="24"/>
                <w:szCs w:val="24"/>
                <w:lang w:val="ro-RO"/>
              </w:rPr>
              <w:t xml:space="preserve">/ </w:t>
            </w:r>
            <w:proofErr w:type="spellStart"/>
            <w:r w:rsidRPr="005D0663">
              <w:rPr>
                <w:rFonts w:ascii="Times New Roman" w:hAnsi="Times New Roman"/>
                <w:color w:val="000000" w:themeColor="text1"/>
                <w:sz w:val="24"/>
                <w:szCs w:val="24"/>
                <w:lang w:val="ro-RO"/>
              </w:rPr>
              <w:t>cladirilor</w:t>
            </w:r>
            <w:proofErr w:type="spellEnd"/>
            <w:r w:rsidR="0017508B">
              <w:rPr>
                <w:rFonts w:ascii="Times New Roman" w:hAnsi="Times New Roman"/>
                <w:color w:val="000000" w:themeColor="text1"/>
                <w:sz w:val="24"/>
                <w:szCs w:val="24"/>
                <w:lang w:val="ro-RO"/>
              </w:rPr>
              <w:t xml:space="preserve"> </w:t>
            </w:r>
            <w:r w:rsidR="0017508B" w:rsidRPr="00DF130E">
              <w:rPr>
                <w:rFonts w:ascii="Times New Roman" w:hAnsi="Times New Roman"/>
                <w:color w:val="000000" w:themeColor="text1"/>
                <w:sz w:val="24"/>
                <w:szCs w:val="24"/>
                <w:lang w:val="ro-RO"/>
              </w:rPr>
              <w:t xml:space="preserve">/  </w:t>
            </w:r>
            <w:r w:rsidR="0017508B" w:rsidRPr="00DF130E">
              <w:rPr>
                <w:rFonts w:ascii="Times New Roman" w:hAnsi="Times New Roman"/>
                <w:sz w:val="24"/>
                <w:szCs w:val="24"/>
                <w:lang w:val="ro-RO"/>
              </w:rPr>
              <w:t xml:space="preserve">Calculul </w:t>
            </w:r>
            <w:proofErr w:type="spellStart"/>
            <w:r w:rsidR="0017508B" w:rsidRPr="00DF130E">
              <w:rPr>
                <w:rFonts w:ascii="Times New Roman" w:hAnsi="Times New Roman"/>
                <w:sz w:val="24"/>
                <w:szCs w:val="24"/>
                <w:lang w:val="ro-RO"/>
              </w:rPr>
              <w:t>placilor</w:t>
            </w:r>
            <w:proofErr w:type="spellEnd"/>
          </w:p>
        </w:tc>
      </w:tr>
      <w:tr w:rsidR="00C22413" w:rsidRPr="0012359D" w14:paraId="6C5FFE6F" w14:textId="77777777" w:rsidTr="005D0663">
        <w:trPr>
          <w:trHeight w:val="198"/>
        </w:trPr>
        <w:tc>
          <w:tcPr>
            <w:tcW w:w="557" w:type="dxa"/>
            <w:gridSpan w:val="2"/>
            <w:vMerge/>
            <w:vAlign w:val="center"/>
          </w:tcPr>
          <w:p w14:paraId="352CB5CE"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0F477302" w14:textId="77777777" w:rsidR="00C22413" w:rsidRPr="0012359D" w:rsidRDefault="00C22413" w:rsidP="00AB4C60">
            <w:pPr>
              <w:pStyle w:val="Listparagraf"/>
              <w:numPr>
                <w:ilvl w:val="0"/>
                <w:numId w:val="134"/>
              </w:numPr>
              <w:jc w:val="center"/>
              <w:rPr>
                <w:b/>
                <w:bCs/>
                <w:sz w:val="24"/>
                <w:szCs w:val="24"/>
                <w:lang w:val="ro-RO"/>
              </w:rPr>
            </w:pPr>
          </w:p>
        </w:tc>
        <w:tc>
          <w:tcPr>
            <w:tcW w:w="7938" w:type="dxa"/>
            <w:shd w:val="clear" w:color="auto" w:fill="auto"/>
            <w:vAlign w:val="center"/>
          </w:tcPr>
          <w:p w14:paraId="4313DF08" w14:textId="77777777" w:rsidR="00C22413" w:rsidRPr="005D0663" w:rsidRDefault="00C22413" w:rsidP="0061491D">
            <w:pPr>
              <w:spacing w:after="0"/>
              <w:rPr>
                <w:rFonts w:ascii="Times New Roman" w:hAnsi="Times New Roman"/>
                <w:color w:val="000000" w:themeColor="text1"/>
                <w:sz w:val="24"/>
                <w:szCs w:val="24"/>
                <w:lang w:val="ro-RO"/>
              </w:rPr>
            </w:pPr>
            <w:r w:rsidRPr="005D0663">
              <w:rPr>
                <w:rFonts w:ascii="Times New Roman" w:hAnsi="Times New Roman"/>
                <w:color w:val="000000" w:themeColor="text1"/>
                <w:sz w:val="24"/>
                <w:szCs w:val="24"/>
                <w:lang w:val="ro-RO"/>
              </w:rPr>
              <w:t xml:space="preserve">Betoane speciale </w:t>
            </w:r>
            <w:r w:rsidR="000251EA" w:rsidRPr="005D0663">
              <w:rPr>
                <w:rFonts w:ascii="Times New Roman" w:hAnsi="Times New Roman"/>
                <w:color w:val="000000" w:themeColor="text1"/>
                <w:sz w:val="24"/>
                <w:szCs w:val="24"/>
                <w:lang w:val="ro-RO"/>
              </w:rPr>
              <w:t>și</w:t>
            </w:r>
            <w:r w:rsidRPr="005D0663">
              <w:rPr>
                <w:rFonts w:ascii="Times New Roman" w:hAnsi="Times New Roman"/>
                <w:color w:val="000000" w:themeColor="text1"/>
                <w:sz w:val="24"/>
                <w:szCs w:val="24"/>
                <w:lang w:val="ro-RO"/>
              </w:rPr>
              <w:t xml:space="preserve"> materiale compozite</w:t>
            </w:r>
          </w:p>
        </w:tc>
      </w:tr>
      <w:tr w:rsidR="00C22413" w:rsidRPr="0012359D" w14:paraId="739B1648" w14:textId="77777777" w:rsidTr="005D0663">
        <w:trPr>
          <w:trHeight w:val="198"/>
        </w:trPr>
        <w:tc>
          <w:tcPr>
            <w:tcW w:w="557" w:type="dxa"/>
            <w:gridSpan w:val="2"/>
            <w:vMerge/>
            <w:vAlign w:val="center"/>
          </w:tcPr>
          <w:p w14:paraId="39B0E1EF"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51D8602B" w14:textId="77777777" w:rsidR="00C22413" w:rsidRPr="0012359D" w:rsidRDefault="00C22413" w:rsidP="00AB4C60">
            <w:pPr>
              <w:pStyle w:val="Listparagraf"/>
              <w:numPr>
                <w:ilvl w:val="0"/>
                <w:numId w:val="134"/>
              </w:numPr>
              <w:jc w:val="center"/>
              <w:rPr>
                <w:b/>
                <w:bCs/>
                <w:sz w:val="24"/>
                <w:szCs w:val="24"/>
                <w:lang w:val="ro-RO"/>
              </w:rPr>
            </w:pPr>
          </w:p>
        </w:tc>
        <w:tc>
          <w:tcPr>
            <w:tcW w:w="7938" w:type="dxa"/>
            <w:shd w:val="clear" w:color="auto" w:fill="auto"/>
            <w:vAlign w:val="center"/>
          </w:tcPr>
          <w:p w14:paraId="74EE435C" w14:textId="77777777" w:rsidR="00C22413" w:rsidRPr="005D0663" w:rsidRDefault="00C22413" w:rsidP="0061491D">
            <w:pPr>
              <w:spacing w:after="0"/>
              <w:rPr>
                <w:rFonts w:ascii="Times New Roman" w:hAnsi="Times New Roman"/>
                <w:color w:val="000000" w:themeColor="text1"/>
                <w:sz w:val="24"/>
                <w:szCs w:val="24"/>
                <w:lang w:val="ro-RO"/>
              </w:rPr>
            </w:pPr>
            <w:r w:rsidRPr="005D0663">
              <w:rPr>
                <w:rFonts w:ascii="Times New Roman" w:hAnsi="Times New Roman"/>
                <w:color w:val="000000" w:themeColor="text1"/>
                <w:sz w:val="24"/>
                <w:szCs w:val="24"/>
                <w:lang w:val="ro-RO"/>
              </w:rPr>
              <w:t xml:space="preserve">Consolidarea </w:t>
            </w:r>
            <w:proofErr w:type="spellStart"/>
            <w:r w:rsidRPr="005D0663">
              <w:rPr>
                <w:rFonts w:ascii="Times New Roman" w:hAnsi="Times New Roman"/>
                <w:color w:val="000000" w:themeColor="text1"/>
                <w:sz w:val="24"/>
                <w:szCs w:val="24"/>
                <w:lang w:val="ro-RO"/>
              </w:rPr>
              <w:t>constructiilor</w:t>
            </w:r>
            <w:proofErr w:type="spellEnd"/>
          </w:p>
        </w:tc>
      </w:tr>
      <w:tr w:rsidR="008E35FC" w:rsidRPr="0012359D" w14:paraId="2EF8F27F" w14:textId="77777777" w:rsidTr="005D0663">
        <w:trPr>
          <w:trHeight w:val="198"/>
        </w:trPr>
        <w:tc>
          <w:tcPr>
            <w:tcW w:w="557" w:type="dxa"/>
            <w:gridSpan w:val="2"/>
            <w:vMerge/>
            <w:vAlign w:val="center"/>
          </w:tcPr>
          <w:p w14:paraId="1FB2BDB9"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27251589" w14:textId="77777777" w:rsidR="008E35FC" w:rsidRPr="0012359D" w:rsidRDefault="008E35FC" w:rsidP="00AB4C60">
            <w:pPr>
              <w:pStyle w:val="Listparagraf"/>
              <w:numPr>
                <w:ilvl w:val="0"/>
                <w:numId w:val="134"/>
              </w:numPr>
              <w:jc w:val="center"/>
              <w:rPr>
                <w:b/>
                <w:bCs/>
                <w:sz w:val="24"/>
                <w:szCs w:val="24"/>
                <w:lang w:val="ro-RO"/>
              </w:rPr>
            </w:pPr>
          </w:p>
        </w:tc>
        <w:tc>
          <w:tcPr>
            <w:tcW w:w="7938" w:type="dxa"/>
            <w:shd w:val="clear" w:color="auto" w:fill="auto"/>
            <w:vAlign w:val="center"/>
          </w:tcPr>
          <w:p w14:paraId="54B7EC81" w14:textId="77777777" w:rsidR="008E35FC" w:rsidRPr="005D0663" w:rsidRDefault="008E35FC" w:rsidP="00603E4A">
            <w:pPr>
              <w:spacing w:after="0"/>
              <w:rPr>
                <w:rFonts w:ascii="Times New Roman" w:hAnsi="Times New Roman"/>
                <w:color w:val="000000" w:themeColor="text1"/>
                <w:sz w:val="24"/>
                <w:szCs w:val="24"/>
                <w:lang w:val="ro-RO"/>
              </w:rPr>
            </w:pPr>
            <w:proofErr w:type="spellStart"/>
            <w:r w:rsidRPr="005D0663">
              <w:rPr>
                <w:rFonts w:ascii="Times New Roman" w:hAnsi="Times New Roman"/>
                <w:color w:val="000000" w:themeColor="text1"/>
                <w:sz w:val="24"/>
                <w:szCs w:val="24"/>
                <w:lang w:val="ro-RO"/>
              </w:rPr>
              <w:t>Constructii</w:t>
            </w:r>
            <w:proofErr w:type="spellEnd"/>
            <w:r w:rsidRPr="005D0663">
              <w:rPr>
                <w:rFonts w:ascii="Times New Roman" w:hAnsi="Times New Roman"/>
                <w:color w:val="000000" w:themeColor="text1"/>
                <w:sz w:val="24"/>
                <w:szCs w:val="24"/>
                <w:lang w:val="ro-RO"/>
              </w:rPr>
              <w:t xml:space="preserve"> agrozootehnice/ </w:t>
            </w:r>
            <w:r w:rsidR="000251EA" w:rsidRPr="005D0663">
              <w:rPr>
                <w:rFonts w:ascii="Times New Roman" w:hAnsi="Times New Roman"/>
                <w:color w:val="000000" w:themeColor="text1"/>
                <w:sz w:val="24"/>
                <w:szCs w:val="24"/>
                <w:lang w:val="ro-RO"/>
              </w:rPr>
              <w:t>în</w:t>
            </w:r>
            <w:r w:rsidRPr="005D0663">
              <w:rPr>
                <w:rFonts w:ascii="Times New Roman" w:hAnsi="Times New Roman"/>
                <w:color w:val="000000" w:themeColor="text1"/>
                <w:sz w:val="24"/>
                <w:szCs w:val="24"/>
                <w:lang w:val="ro-RO"/>
              </w:rPr>
              <w:t xml:space="preserve"> mediul rural</w:t>
            </w:r>
          </w:p>
        </w:tc>
      </w:tr>
      <w:tr w:rsidR="008E35FC" w:rsidRPr="0012359D" w14:paraId="61D1D606" w14:textId="77777777" w:rsidTr="005D0663">
        <w:trPr>
          <w:trHeight w:val="198"/>
        </w:trPr>
        <w:tc>
          <w:tcPr>
            <w:tcW w:w="557" w:type="dxa"/>
            <w:gridSpan w:val="2"/>
            <w:vMerge/>
            <w:vAlign w:val="center"/>
          </w:tcPr>
          <w:p w14:paraId="1F7BBF9D"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6972BCD4" w14:textId="77777777" w:rsidR="008E35FC" w:rsidRPr="0012359D" w:rsidRDefault="008E35FC" w:rsidP="00AB4C60">
            <w:pPr>
              <w:pStyle w:val="Listparagraf"/>
              <w:numPr>
                <w:ilvl w:val="0"/>
                <w:numId w:val="134"/>
              </w:numPr>
              <w:jc w:val="center"/>
              <w:rPr>
                <w:b/>
                <w:bCs/>
                <w:sz w:val="24"/>
                <w:szCs w:val="24"/>
                <w:lang w:val="ro-RO"/>
              </w:rPr>
            </w:pPr>
          </w:p>
        </w:tc>
        <w:tc>
          <w:tcPr>
            <w:tcW w:w="7938" w:type="dxa"/>
            <w:shd w:val="clear" w:color="auto" w:fill="auto"/>
            <w:vAlign w:val="center"/>
          </w:tcPr>
          <w:p w14:paraId="71C30633" w14:textId="77777777" w:rsidR="008E35FC" w:rsidRPr="00FC0F6A" w:rsidRDefault="008E35FC" w:rsidP="00603E4A">
            <w:pPr>
              <w:spacing w:after="0"/>
              <w:rPr>
                <w:rFonts w:ascii="Times New Roman" w:hAnsi="Times New Roman"/>
                <w:color w:val="000000" w:themeColor="text1"/>
                <w:sz w:val="24"/>
                <w:szCs w:val="24"/>
                <w:lang w:val="ro-RO"/>
              </w:rPr>
            </w:pPr>
            <w:proofErr w:type="spellStart"/>
            <w:r w:rsidRPr="005D0663">
              <w:rPr>
                <w:rFonts w:ascii="Times New Roman" w:hAnsi="Times New Roman"/>
                <w:color w:val="000000" w:themeColor="text1"/>
                <w:sz w:val="24"/>
                <w:szCs w:val="24"/>
                <w:lang w:val="ro-RO"/>
              </w:rPr>
              <w:t>Constructii</w:t>
            </w:r>
            <w:proofErr w:type="spellEnd"/>
            <w:r w:rsidRPr="005D0663">
              <w:rPr>
                <w:rFonts w:ascii="Times New Roman" w:hAnsi="Times New Roman"/>
                <w:color w:val="000000" w:themeColor="text1"/>
                <w:sz w:val="24"/>
                <w:szCs w:val="24"/>
                <w:lang w:val="ro-RO"/>
              </w:rPr>
              <w:t xml:space="preserve"> civile</w:t>
            </w:r>
            <w:r w:rsidR="005D0663">
              <w:rPr>
                <w:rFonts w:ascii="Times New Roman" w:hAnsi="Times New Roman"/>
                <w:color w:val="000000" w:themeColor="text1"/>
                <w:sz w:val="24"/>
                <w:szCs w:val="24"/>
                <w:lang w:val="ro-RO"/>
              </w:rPr>
              <w:t xml:space="preserve"> </w:t>
            </w:r>
          </w:p>
        </w:tc>
      </w:tr>
      <w:tr w:rsidR="008E35FC" w:rsidRPr="0012359D" w14:paraId="4C3BEACE" w14:textId="77777777" w:rsidTr="005D0663">
        <w:trPr>
          <w:trHeight w:val="198"/>
        </w:trPr>
        <w:tc>
          <w:tcPr>
            <w:tcW w:w="557" w:type="dxa"/>
            <w:gridSpan w:val="2"/>
            <w:vMerge/>
            <w:vAlign w:val="center"/>
          </w:tcPr>
          <w:p w14:paraId="4A0C9BFD"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60C923C2" w14:textId="77777777" w:rsidR="008E35FC" w:rsidRPr="0012359D" w:rsidRDefault="008E35FC" w:rsidP="00AB4C60">
            <w:pPr>
              <w:pStyle w:val="Listparagraf"/>
              <w:numPr>
                <w:ilvl w:val="0"/>
                <w:numId w:val="134"/>
              </w:numPr>
              <w:jc w:val="center"/>
              <w:rPr>
                <w:b/>
                <w:bCs/>
                <w:sz w:val="24"/>
                <w:szCs w:val="24"/>
                <w:lang w:val="ro-RO"/>
              </w:rPr>
            </w:pPr>
          </w:p>
        </w:tc>
        <w:tc>
          <w:tcPr>
            <w:tcW w:w="7938" w:type="dxa"/>
            <w:shd w:val="clear" w:color="auto" w:fill="auto"/>
            <w:vAlign w:val="center"/>
          </w:tcPr>
          <w:p w14:paraId="1F6DA411" w14:textId="77777777" w:rsidR="008E35FC" w:rsidRPr="00FC0F6A" w:rsidRDefault="008E35FC" w:rsidP="00603E4A">
            <w:pPr>
              <w:spacing w:after="0"/>
              <w:rPr>
                <w:rFonts w:ascii="Times New Roman" w:hAnsi="Times New Roman"/>
                <w:color w:val="000000" w:themeColor="text1"/>
                <w:sz w:val="24"/>
                <w:szCs w:val="24"/>
                <w:lang w:val="ro-RO"/>
              </w:rPr>
            </w:pPr>
            <w:proofErr w:type="spellStart"/>
            <w:r w:rsidRPr="00FC0F6A">
              <w:rPr>
                <w:rFonts w:ascii="Times New Roman" w:hAnsi="Times New Roman"/>
                <w:color w:val="000000" w:themeColor="text1"/>
                <w:sz w:val="24"/>
                <w:szCs w:val="24"/>
                <w:lang w:val="ro-RO"/>
              </w:rPr>
              <w:t>Constructii</w:t>
            </w:r>
            <w:proofErr w:type="spellEnd"/>
            <w:r w:rsidRPr="00FC0F6A">
              <w:rPr>
                <w:rFonts w:ascii="Times New Roman" w:hAnsi="Times New Roman"/>
                <w:color w:val="000000" w:themeColor="text1"/>
                <w:sz w:val="24"/>
                <w:szCs w:val="24"/>
                <w:lang w:val="ro-RO"/>
              </w:rPr>
              <w:t xml:space="preserve"> civile de </w:t>
            </w:r>
            <w:proofErr w:type="spellStart"/>
            <w:r w:rsidRPr="00FC0F6A">
              <w:rPr>
                <w:rFonts w:ascii="Times New Roman" w:hAnsi="Times New Roman"/>
                <w:color w:val="000000" w:themeColor="text1"/>
                <w:sz w:val="24"/>
                <w:szCs w:val="24"/>
                <w:lang w:val="ro-RO"/>
              </w:rPr>
              <w:t>inalta</w:t>
            </w:r>
            <w:proofErr w:type="spellEnd"/>
            <w:r w:rsidRPr="00FC0F6A">
              <w:rPr>
                <w:rFonts w:ascii="Times New Roman" w:hAnsi="Times New Roman"/>
                <w:color w:val="000000" w:themeColor="text1"/>
                <w:sz w:val="24"/>
                <w:szCs w:val="24"/>
                <w:lang w:val="ro-RO"/>
              </w:rPr>
              <w:t xml:space="preserve"> performanta energetica</w:t>
            </w:r>
          </w:p>
        </w:tc>
      </w:tr>
      <w:tr w:rsidR="008E35FC" w:rsidRPr="0012359D" w14:paraId="5FD8400E" w14:textId="77777777" w:rsidTr="00F92CCD">
        <w:trPr>
          <w:trHeight w:val="198"/>
        </w:trPr>
        <w:tc>
          <w:tcPr>
            <w:tcW w:w="557" w:type="dxa"/>
            <w:gridSpan w:val="2"/>
            <w:vMerge/>
            <w:vAlign w:val="center"/>
          </w:tcPr>
          <w:p w14:paraId="31ABB761"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23A6D636" w14:textId="77777777" w:rsidR="008E35FC" w:rsidRPr="0012359D" w:rsidRDefault="008E35FC" w:rsidP="00AB4C60">
            <w:pPr>
              <w:pStyle w:val="Listparagraf"/>
              <w:numPr>
                <w:ilvl w:val="0"/>
                <w:numId w:val="134"/>
              </w:numPr>
              <w:jc w:val="center"/>
              <w:rPr>
                <w:b/>
                <w:bCs/>
                <w:sz w:val="24"/>
                <w:szCs w:val="24"/>
                <w:lang w:val="ro-RO"/>
              </w:rPr>
            </w:pPr>
          </w:p>
        </w:tc>
        <w:tc>
          <w:tcPr>
            <w:tcW w:w="7938" w:type="dxa"/>
            <w:shd w:val="clear" w:color="auto" w:fill="auto"/>
            <w:vAlign w:val="center"/>
          </w:tcPr>
          <w:p w14:paraId="5274A484" w14:textId="77777777" w:rsidR="008E35FC" w:rsidRPr="00FC0F6A" w:rsidRDefault="008E35FC">
            <w:pPr>
              <w:spacing w:after="0"/>
              <w:rPr>
                <w:rFonts w:ascii="Times New Roman" w:hAnsi="Times New Roman"/>
                <w:color w:val="000000" w:themeColor="text1"/>
                <w:sz w:val="24"/>
                <w:szCs w:val="24"/>
                <w:lang w:val="ro-RO"/>
              </w:rPr>
            </w:pPr>
            <w:proofErr w:type="spellStart"/>
            <w:r w:rsidRPr="00FC0F6A">
              <w:rPr>
                <w:rFonts w:ascii="Times New Roman" w:hAnsi="Times New Roman"/>
                <w:color w:val="000000" w:themeColor="text1"/>
                <w:sz w:val="24"/>
                <w:szCs w:val="24"/>
                <w:lang w:val="ro-RO"/>
              </w:rPr>
              <w:t>Constructii</w:t>
            </w:r>
            <w:proofErr w:type="spellEnd"/>
            <w:r w:rsidR="00507565">
              <w:rPr>
                <w:rFonts w:ascii="Times New Roman" w:hAnsi="Times New Roman"/>
                <w:color w:val="000000" w:themeColor="text1"/>
                <w:sz w:val="24"/>
                <w:szCs w:val="24"/>
                <w:lang w:val="ro-RO"/>
              </w:rPr>
              <w:t xml:space="preserve"> </w:t>
            </w:r>
            <w:proofErr w:type="spellStart"/>
            <w:r w:rsidRPr="00F92CCD">
              <w:rPr>
                <w:rFonts w:ascii="Times New Roman" w:hAnsi="Times New Roman"/>
                <w:color w:val="000000" w:themeColor="text1"/>
                <w:sz w:val="24"/>
                <w:szCs w:val="24"/>
                <w:lang w:val="ro-RO"/>
              </w:rPr>
              <w:t>hidroedilitare</w:t>
            </w:r>
            <w:proofErr w:type="spellEnd"/>
            <w:r w:rsidR="00296828" w:rsidRPr="00296828">
              <w:rPr>
                <w:rFonts w:ascii="Times New Roman" w:hAnsi="Times New Roman"/>
                <w:color w:val="000000" w:themeColor="text1"/>
                <w:sz w:val="24"/>
                <w:szCs w:val="24"/>
                <w:lang w:val="ro-RO"/>
              </w:rPr>
              <w:t xml:space="preserve"> </w:t>
            </w:r>
          </w:p>
        </w:tc>
      </w:tr>
      <w:tr w:rsidR="008E35FC" w:rsidRPr="0012359D" w14:paraId="107027FC" w14:textId="77777777" w:rsidTr="00603E4A">
        <w:trPr>
          <w:trHeight w:val="198"/>
        </w:trPr>
        <w:tc>
          <w:tcPr>
            <w:tcW w:w="557" w:type="dxa"/>
            <w:gridSpan w:val="2"/>
            <w:vMerge/>
            <w:vAlign w:val="center"/>
          </w:tcPr>
          <w:p w14:paraId="061E4CB4"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53715348" w14:textId="77777777" w:rsidR="008E35FC" w:rsidRPr="0012359D" w:rsidRDefault="008E35FC" w:rsidP="00AB4C60">
            <w:pPr>
              <w:pStyle w:val="Listparagraf"/>
              <w:numPr>
                <w:ilvl w:val="0"/>
                <w:numId w:val="134"/>
              </w:numPr>
              <w:jc w:val="center"/>
              <w:rPr>
                <w:b/>
                <w:bCs/>
                <w:sz w:val="24"/>
                <w:szCs w:val="24"/>
                <w:lang w:val="ro-RO"/>
              </w:rPr>
            </w:pPr>
          </w:p>
        </w:tc>
        <w:tc>
          <w:tcPr>
            <w:tcW w:w="7938" w:type="dxa"/>
            <w:vAlign w:val="center"/>
          </w:tcPr>
          <w:p w14:paraId="3D94CC58" w14:textId="77777777" w:rsidR="008E35FC" w:rsidRPr="00FC0F6A" w:rsidRDefault="008E35FC">
            <w:pPr>
              <w:spacing w:after="0"/>
              <w:rPr>
                <w:rFonts w:ascii="Times New Roman" w:hAnsi="Times New Roman"/>
                <w:color w:val="000000" w:themeColor="text1"/>
                <w:sz w:val="24"/>
                <w:szCs w:val="24"/>
                <w:lang w:val="ro-RO"/>
              </w:rPr>
            </w:pPr>
            <w:proofErr w:type="spellStart"/>
            <w:r w:rsidRPr="00FC0F6A">
              <w:rPr>
                <w:rFonts w:ascii="Times New Roman" w:hAnsi="Times New Roman"/>
                <w:color w:val="000000" w:themeColor="text1"/>
                <w:sz w:val="24"/>
                <w:szCs w:val="24"/>
                <w:lang w:val="ro-RO"/>
              </w:rPr>
              <w:t>Constructii</w:t>
            </w:r>
            <w:proofErr w:type="spellEnd"/>
            <w:r w:rsidR="00507565">
              <w:rPr>
                <w:rFonts w:ascii="Times New Roman" w:hAnsi="Times New Roman"/>
                <w:color w:val="000000" w:themeColor="text1"/>
                <w:sz w:val="24"/>
                <w:szCs w:val="24"/>
                <w:lang w:val="ro-RO"/>
              </w:rPr>
              <w:t xml:space="preserve"> </w:t>
            </w:r>
            <w:proofErr w:type="spellStart"/>
            <w:r w:rsidRPr="00F92CCD">
              <w:rPr>
                <w:rFonts w:ascii="Times New Roman" w:hAnsi="Times New Roman"/>
                <w:color w:val="000000" w:themeColor="text1"/>
                <w:sz w:val="24"/>
                <w:szCs w:val="24"/>
                <w:lang w:val="ro-RO"/>
              </w:rPr>
              <w:t>hidromaritime</w:t>
            </w:r>
            <w:proofErr w:type="spellEnd"/>
            <w:r w:rsidR="00296828" w:rsidRPr="00296828">
              <w:rPr>
                <w:rFonts w:ascii="Times New Roman" w:hAnsi="Times New Roman"/>
                <w:color w:val="000000" w:themeColor="text1"/>
                <w:sz w:val="24"/>
                <w:szCs w:val="24"/>
                <w:lang w:val="ro-RO"/>
              </w:rPr>
              <w:t xml:space="preserve"> </w:t>
            </w:r>
          </w:p>
        </w:tc>
      </w:tr>
      <w:tr w:rsidR="008E35FC" w:rsidRPr="0012359D" w14:paraId="74B1DB64" w14:textId="77777777" w:rsidTr="00603E4A">
        <w:trPr>
          <w:trHeight w:val="198"/>
        </w:trPr>
        <w:tc>
          <w:tcPr>
            <w:tcW w:w="557" w:type="dxa"/>
            <w:gridSpan w:val="2"/>
            <w:vMerge/>
            <w:vAlign w:val="center"/>
          </w:tcPr>
          <w:p w14:paraId="39BAA41F"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48370E3B" w14:textId="77777777" w:rsidR="008E35FC" w:rsidRPr="0012359D" w:rsidRDefault="008E35FC" w:rsidP="00AB4C60">
            <w:pPr>
              <w:pStyle w:val="Listparagraf"/>
              <w:numPr>
                <w:ilvl w:val="0"/>
                <w:numId w:val="134"/>
              </w:numPr>
              <w:jc w:val="center"/>
              <w:rPr>
                <w:b/>
                <w:bCs/>
                <w:sz w:val="24"/>
                <w:szCs w:val="24"/>
                <w:lang w:val="ro-RO"/>
              </w:rPr>
            </w:pPr>
          </w:p>
        </w:tc>
        <w:tc>
          <w:tcPr>
            <w:tcW w:w="7938" w:type="dxa"/>
            <w:vAlign w:val="center"/>
          </w:tcPr>
          <w:p w14:paraId="0329C687" w14:textId="77777777" w:rsidR="008E35FC" w:rsidRPr="00FC0F6A" w:rsidRDefault="008E35FC">
            <w:pPr>
              <w:spacing w:after="0"/>
              <w:rPr>
                <w:rFonts w:ascii="Times New Roman" w:hAnsi="Times New Roman"/>
                <w:color w:val="000000" w:themeColor="text1"/>
                <w:sz w:val="24"/>
                <w:szCs w:val="24"/>
                <w:lang w:val="ro-RO"/>
              </w:rPr>
            </w:pPr>
            <w:proofErr w:type="spellStart"/>
            <w:r w:rsidRPr="00FC0F6A">
              <w:rPr>
                <w:rFonts w:ascii="Times New Roman" w:hAnsi="Times New Roman"/>
                <w:color w:val="000000" w:themeColor="text1"/>
                <w:sz w:val="24"/>
                <w:szCs w:val="24"/>
                <w:lang w:val="ro-RO"/>
              </w:rPr>
              <w:t>Constructii</w:t>
            </w:r>
            <w:proofErr w:type="spellEnd"/>
            <w:r w:rsidR="00507565">
              <w:rPr>
                <w:rFonts w:ascii="Times New Roman" w:hAnsi="Times New Roman"/>
                <w:color w:val="000000" w:themeColor="text1"/>
                <w:sz w:val="24"/>
                <w:szCs w:val="24"/>
                <w:lang w:val="ro-RO"/>
              </w:rPr>
              <w:t xml:space="preserve"> </w:t>
            </w:r>
            <w:r w:rsidRPr="00F92CCD">
              <w:rPr>
                <w:rFonts w:ascii="Times New Roman" w:hAnsi="Times New Roman"/>
                <w:color w:val="000000" w:themeColor="text1"/>
                <w:sz w:val="24"/>
                <w:szCs w:val="24"/>
                <w:lang w:val="ro-RO"/>
              </w:rPr>
              <w:t>hidrotehnice</w:t>
            </w:r>
            <w:r w:rsidR="00F92CCD" w:rsidRPr="006D4111">
              <w:rPr>
                <w:rFonts w:ascii="Times New Roman" w:hAnsi="Times New Roman"/>
                <w:color w:val="000000" w:themeColor="text1"/>
                <w:sz w:val="24"/>
                <w:szCs w:val="24"/>
                <w:lang w:val="ro-RO"/>
              </w:rPr>
              <w:t xml:space="preserve"> </w:t>
            </w:r>
          </w:p>
        </w:tc>
      </w:tr>
      <w:tr w:rsidR="008E35FC" w:rsidRPr="0012359D" w14:paraId="1B67382E" w14:textId="77777777" w:rsidTr="00F92CCD">
        <w:trPr>
          <w:trHeight w:val="198"/>
        </w:trPr>
        <w:tc>
          <w:tcPr>
            <w:tcW w:w="557" w:type="dxa"/>
            <w:gridSpan w:val="2"/>
            <w:vMerge/>
            <w:vAlign w:val="center"/>
          </w:tcPr>
          <w:p w14:paraId="663A8DEE"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6F63C4F1" w14:textId="77777777" w:rsidR="008E35FC" w:rsidRPr="0012359D" w:rsidRDefault="008E35FC" w:rsidP="00AB4C60">
            <w:pPr>
              <w:pStyle w:val="Listparagraf"/>
              <w:numPr>
                <w:ilvl w:val="0"/>
                <w:numId w:val="134"/>
              </w:numPr>
              <w:jc w:val="center"/>
              <w:rPr>
                <w:b/>
                <w:bCs/>
                <w:sz w:val="24"/>
                <w:szCs w:val="24"/>
                <w:lang w:val="ro-RO"/>
              </w:rPr>
            </w:pPr>
          </w:p>
        </w:tc>
        <w:tc>
          <w:tcPr>
            <w:tcW w:w="7938" w:type="dxa"/>
            <w:shd w:val="clear" w:color="auto" w:fill="auto"/>
            <w:vAlign w:val="center"/>
          </w:tcPr>
          <w:p w14:paraId="61873774" w14:textId="77777777" w:rsidR="008E35FC" w:rsidRPr="00F92CCD" w:rsidRDefault="008E35FC" w:rsidP="00603E4A">
            <w:pPr>
              <w:spacing w:after="0"/>
              <w:rPr>
                <w:rFonts w:ascii="Times New Roman" w:hAnsi="Times New Roman"/>
                <w:color w:val="000000" w:themeColor="text1"/>
                <w:sz w:val="24"/>
                <w:szCs w:val="24"/>
                <w:lang w:val="ro-RO"/>
              </w:rPr>
            </w:pPr>
            <w:proofErr w:type="spellStart"/>
            <w:r w:rsidRPr="00F92CCD">
              <w:rPr>
                <w:rFonts w:ascii="Times New Roman" w:hAnsi="Times New Roman"/>
                <w:color w:val="000000" w:themeColor="text1"/>
                <w:sz w:val="24"/>
                <w:szCs w:val="24"/>
                <w:lang w:val="ro-RO"/>
              </w:rPr>
              <w:t>Constructii</w:t>
            </w:r>
            <w:proofErr w:type="spellEnd"/>
            <w:r w:rsidRPr="00F92CCD">
              <w:rPr>
                <w:rFonts w:ascii="Times New Roman" w:hAnsi="Times New Roman"/>
                <w:color w:val="000000" w:themeColor="text1"/>
                <w:sz w:val="24"/>
                <w:szCs w:val="24"/>
                <w:lang w:val="ro-RO"/>
              </w:rPr>
              <w:t xml:space="preserve"> industriale</w:t>
            </w:r>
          </w:p>
        </w:tc>
      </w:tr>
      <w:tr w:rsidR="00F92CCD" w:rsidRPr="0012359D" w14:paraId="55A4A485" w14:textId="77777777" w:rsidTr="00F92CCD">
        <w:trPr>
          <w:trHeight w:val="198"/>
        </w:trPr>
        <w:tc>
          <w:tcPr>
            <w:tcW w:w="557" w:type="dxa"/>
            <w:gridSpan w:val="2"/>
            <w:vMerge/>
            <w:vAlign w:val="center"/>
          </w:tcPr>
          <w:p w14:paraId="61E30AC9" w14:textId="77777777" w:rsidR="00F92CCD" w:rsidRPr="0012359D" w:rsidRDefault="00F92CCD"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5E21A532" w14:textId="77777777" w:rsidR="00F92CCD" w:rsidRPr="0012359D" w:rsidRDefault="00F92CCD" w:rsidP="00AB4C60">
            <w:pPr>
              <w:pStyle w:val="Listparagraf"/>
              <w:numPr>
                <w:ilvl w:val="0"/>
                <w:numId w:val="134"/>
              </w:numPr>
              <w:jc w:val="center"/>
              <w:rPr>
                <w:b/>
                <w:bCs/>
                <w:sz w:val="24"/>
                <w:szCs w:val="24"/>
                <w:lang w:val="ro-RO"/>
              </w:rPr>
            </w:pPr>
          </w:p>
        </w:tc>
        <w:tc>
          <w:tcPr>
            <w:tcW w:w="7938" w:type="dxa"/>
            <w:shd w:val="clear" w:color="auto" w:fill="auto"/>
            <w:vAlign w:val="center"/>
          </w:tcPr>
          <w:p w14:paraId="4BCB69BF" w14:textId="77777777" w:rsidR="00F92CCD" w:rsidRPr="00F92CCD" w:rsidRDefault="00F92CCD" w:rsidP="00603E4A">
            <w:pPr>
              <w:spacing w:after="0"/>
              <w:rPr>
                <w:rFonts w:ascii="Times New Roman" w:hAnsi="Times New Roman"/>
                <w:color w:val="000000" w:themeColor="text1"/>
                <w:sz w:val="24"/>
                <w:szCs w:val="24"/>
                <w:lang w:val="ro-RO"/>
              </w:rPr>
            </w:pPr>
            <w:r w:rsidRPr="00DF130E">
              <w:rPr>
                <w:rFonts w:ascii="Times New Roman" w:hAnsi="Times New Roman"/>
                <w:color w:val="000000" w:themeColor="text1"/>
                <w:sz w:val="24"/>
                <w:szCs w:val="24"/>
                <w:lang w:val="ro-RO"/>
              </w:rPr>
              <w:t>Construcții în mediu rural</w:t>
            </w:r>
          </w:p>
        </w:tc>
      </w:tr>
      <w:tr w:rsidR="00F92CCD" w:rsidRPr="0012359D" w14:paraId="48697D0B" w14:textId="77777777" w:rsidTr="00F92CCD">
        <w:trPr>
          <w:trHeight w:val="198"/>
        </w:trPr>
        <w:tc>
          <w:tcPr>
            <w:tcW w:w="557" w:type="dxa"/>
            <w:gridSpan w:val="2"/>
            <w:vMerge/>
            <w:vAlign w:val="center"/>
          </w:tcPr>
          <w:p w14:paraId="28485DE1" w14:textId="77777777" w:rsidR="00F92CCD" w:rsidRPr="0012359D" w:rsidRDefault="00F92CCD"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7B46593A" w14:textId="77777777" w:rsidR="00F92CCD" w:rsidRPr="0012359D" w:rsidRDefault="00F92CCD" w:rsidP="00AB4C60">
            <w:pPr>
              <w:pStyle w:val="Listparagraf"/>
              <w:numPr>
                <w:ilvl w:val="0"/>
                <w:numId w:val="134"/>
              </w:numPr>
              <w:jc w:val="center"/>
              <w:rPr>
                <w:b/>
                <w:bCs/>
                <w:sz w:val="24"/>
                <w:szCs w:val="24"/>
                <w:lang w:val="ro-RO"/>
              </w:rPr>
            </w:pPr>
          </w:p>
        </w:tc>
        <w:tc>
          <w:tcPr>
            <w:tcW w:w="7938" w:type="dxa"/>
            <w:shd w:val="clear" w:color="auto" w:fill="auto"/>
            <w:vAlign w:val="center"/>
          </w:tcPr>
          <w:p w14:paraId="54D9F3C4" w14:textId="77777777" w:rsidR="00F92CCD" w:rsidRPr="00F92CCD" w:rsidRDefault="00F92CCD" w:rsidP="00603E4A">
            <w:pPr>
              <w:spacing w:after="0"/>
              <w:rPr>
                <w:rFonts w:ascii="Times New Roman" w:hAnsi="Times New Roman"/>
                <w:color w:val="000000" w:themeColor="text1"/>
                <w:sz w:val="24"/>
                <w:szCs w:val="24"/>
                <w:lang w:val="ro-RO"/>
              </w:rPr>
            </w:pPr>
            <w:r w:rsidRPr="00DF130E">
              <w:rPr>
                <w:rFonts w:ascii="Times New Roman" w:hAnsi="Times New Roman"/>
                <w:color w:val="000000" w:themeColor="text1"/>
                <w:sz w:val="24"/>
                <w:szCs w:val="24"/>
                <w:lang w:val="ro-RO"/>
              </w:rPr>
              <w:t>Construcții subterane</w:t>
            </w:r>
            <w:r w:rsidR="00296828" w:rsidRPr="00DF130E">
              <w:rPr>
                <w:rFonts w:ascii="Times New Roman" w:hAnsi="Times New Roman"/>
                <w:color w:val="000000" w:themeColor="text1"/>
                <w:sz w:val="24"/>
                <w:szCs w:val="24"/>
                <w:lang w:val="ro-RO"/>
              </w:rPr>
              <w:t xml:space="preserve"> / </w:t>
            </w:r>
            <w:proofErr w:type="spellStart"/>
            <w:r w:rsidR="00296828" w:rsidRPr="00DF130E">
              <w:rPr>
                <w:rFonts w:ascii="Times New Roman" w:hAnsi="Times New Roman"/>
                <w:color w:val="000000" w:themeColor="text1"/>
                <w:sz w:val="24"/>
                <w:szCs w:val="24"/>
                <w:lang w:val="ro-RO"/>
              </w:rPr>
              <w:t>Lucrari</w:t>
            </w:r>
            <w:proofErr w:type="spellEnd"/>
            <w:r w:rsidR="00296828" w:rsidRPr="00DF130E">
              <w:rPr>
                <w:rFonts w:ascii="Times New Roman" w:hAnsi="Times New Roman"/>
                <w:color w:val="000000" w:themeColor="text1"/>
                <w:sz w:val="24"/>
                <w:szCs w:val="24"/>
                <w:lang w:val="ro-RO"/>
              </w:rPr>
              <w:t xml:space="preserve"> subterane</w:t>
            </w:r>
          </w:p>
        </w:tc>
      </w:tr>
      <w:tr w:rsidR="008E35FC" w:rsidRPr="0012359D" w14:paraId="36B89DEB" w14:textId="77777777" w:rsidTr="00F92CCD">
        <w:trPr>
          <w:trHeight w:val="198"/>
        </w:trPr>
        <w:tc>
          <w:tcPr>
            <w:tcW w:w="557" w:type="dxa"/>
            <w:gridSpan w:val="2"/>
            <w:vMerge/>
            <w:vAlign w:val="center"/>
          </w:tcPr>
          <w:p w14:paraId="11EEFCD8"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1866A8E3" w14:textId="77777777" w:rsidR="008E35FC" w:rsidRPr="0012359D" w:rsidRDefault="008E35FC" w:rsidP="00AB4C60">
            <w:pPr>
              <w:pStyle w:val="Listparagraf"/>
              <w:numPr>
                <w:ilvl w:val="0"/>
                <w:numId w:val="134"/>
              </w:numPr>
              <w:jc w:val="center"/>
              <w:rPr>
                <w:b/>
                <w:bCs/>
                <w:sz w:val="24"/>
                <w:szCs w:val="24"/>
                <w:lang w:val="ro-RO"/>
              </w:rPr>
            </w:pPr>
          </w:p>
        </w:tc>
        <w:tc>
          <w:tcPr>
            <w:tcW w:w="7938" w:type="dxa"/>
            <w:shd w:val="clear" w:color="auto" w:fill="auto"/>
            <w:vAlign w:val="center"/>
          </w:tcPr>
          <w:p w14:paraId="3569CBB5" w14:textId="77777777" w:rsidR="008E35FC" w:rsidRPr="00F92CCD" w:rsidRDefault="008E35FC" w:rsidP="00603E4A">
            <w:pPr>
              <w:spacing w:after="0"/>
              <w:rPr>
                <w:rFonts w:ascii="Times New Roman" w:hAnsi="Times New Roman"/>
                <w:color w:val="000000" w:themeColor="text1"/>
                <w:sz w:val="24"/>
                <w:szCs w:val="24"/>
                <w:lang w:val="ro-RO"/>
              </w:rPr>
            </w:pPr>
            <w:r w:rsidRPr="00F92CCD">
              <w:rPr>
                <w:rFonts w:ascii="Times New Roman" w:hAnsi="Times New Roman"/>
                <w:color w:val="000000" w:themeColor="text1"/>
                <w:sz w:val="24"/>
                <w:szCs w:val="24"/>
                <w:lang w:val="ro-RO"/>
              </w:rPr>
              <w:t xml:space="preserve">Drumuri </w:t>
            </w:r>
            <w:r w:rsidR="000251EA" w:rsidRPr="00F92CCD">
              <w:rPr>
                <w:rFonts w:ascii="Times New Roman" w:hAnsi="Times New Roman"/>
                <w:color w:val="000000" w:themeColor="text1"/>
                <w:sz w:val="24"/>
                <w:szCs w:val="24"/>
                <w:lang w:val="ro-RO"/>
              </w:rPr>
              <w:t>și</w:t>
            </w:r>
            <w:r w:rsidRPr="00F92CCD">
              <w:rPr>
                <w:rFonts w:ascii="Times New Roman" w:hAnsi="Times New Roman"/>
                <w:color w:val="000000" w:themeColor="text1"/>
                <w:sz w:val="24"/>
                <w:szCs w:val="24"/>
                <w:lang w:val="ro-RO"/>
              </w:rPr>
              <w:t xml:space="preserve"> </w:t>
            </w:r>
            <w:proofErr w:type="spellStart"/>
            <w:r w:rsidRPr="00F92CCD">
              <w:rPr>
                <w:rFonts w:ascii="Times New Roman" w:hAnsi="Times New Roman"/>
                <w:color w:val="000000" w:themeColor="text1"/>
                <w:sz w:val="24"/>
                <w:szCs w:val="24"/>
                <w:lang w:val="ro-RO"/>
              </w:rPr>
              <w:t>autostrazi</w:t>
            </w:r>
            <w:proofErr w:type="spellEnd"/>
          </w:p>
        </w:tc>
      </w:tr>
      <w:tr w:rsidR="008E35FC" w:rsidRPr="0012359D" w14:paraId="06BCAB6F" w14:textId="77777777" w:rsidTr="00F92CCD">
        <w:trPr>
          <w:trHeight w:val="228"/>
        </w:trPr>
        <w:tc>
          <w:tcPr>
            <w:tcW w:w="557" w:type="dxa"/>
            <w:gridSpan w:val="2"/>
            <w:vMerge/>
            <w:vAlign w:val="center"/>
          </w:tcPr>
          <w:p w14:paraId="638F1EEE"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04A27325" w14:textId="77777777" w:rsidR="008E35FC" w:rsidRPr="0012359D" w:rsidRDefault="008E35FC" w:rsidP="00AB4C60">
            <w:pPr>
              <w:pStyle w:val="Listparagraf"/>
              <w:numPr>
                <w:ilvl w:val="0"/>
                <w:numId w:val="134"/>
              </w:numPr>
              <w:jc w:val="center"/>
              <w:rPr>
                <w:b/>
                <w:bCs/>
                <w:sz w:val="24"/>
                <w:szCs w:val="24"/>
                <w:lang w:val="ro-RO"/>
              </w:rPr>
            </w:pPr>
          </w:p>
        </w:tc>
        <w:tc>
          <w:tcPr>
            <w:tcW w:w="7938" w:type="dxa"/>
            <w:shd w:val="clear" w:color="auto" w:fill="auto"/>
            <w:vAlign w:val="center"/>
          </w:tcPr>
          <w:p w14:paraId="67280E62" w14:textId="77777777" w:rsidR="008E35FC" w:rsidRPr="00F92CCD" w:rsidRDefault="008E35FC" w:rsidP="00603E4A">
            <w:pPr>
              <w:spacing w:after="0"/>
              <w:rPr>
                <w:rFonts w:ascii="Times New Roman" w:hAnsi="Times New Roman"/>
                <w:color w:val="000000" w:themeColor="text1"/>
                <w:sz w:val="24"/>
                <w:szCs w:val="24"/>
                <w:lang w:val="ro-RO"/>
              </w:rPr>
            </w:pPr>
            <w:r w:rsidRPr="00F92CCD">
              <w:rPr>
                <w:rFonts w:ascii="Times New Roman" w:hAnsi="Times New Roman"/>
                <w:color w:val="000000" w:themeColor="text1"/>
                <w:sz w:val="24"/>
                <w:szCs w:val="24"/>
                <w:lang w:val="ro-RO"/>
              </w:rPr>
              <w:t xml:space="preserve">Durabilitatea </w:t>
            </w:r>
            <w:proofErr w:type="spellStart"/>
            <w:r w:rsidRPr="00F92CCD">
              <w:rPr>
                <w:rFonts w:ascii="Times New Roman" w:hAnsi="Times New Roman"/>
                <w:color w:val="000000" w:themeColor="text1"/>
                <w:sz w:val="24"/>
                <w:szCs w:val="24"/>
                <w:lang w:val="ro-RO"/>
              </w:rPr>
              <w:t>constructiilor</w:t>
            </w:r>
            <w:proofErr w:type="spellEnd"/>
          </w:p>
        </w:tc>
      </w:tr>
      <w:tr w:rsidR="008E35FC" w:rsidRPr="0012359D" w14:paraId="679F8BFD" w14:textId="77777777" w:rsidTr="00F92CCD">
        <w:trPr>
          <w:trHeight w:val="198"/>
        </w:trPr>
        <w:tc>
          <w:tcPr>
            <w:tcW w:w="557" w:type="dxa"/>
            <w:gridSpan w:val="2"/>
            <w:vMerge/>
            <w:vAlign w:val="center"/>
          </w:tcPr>
          <w:p w14:paraId="0F096F09"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77F55819" w14:textId="77777777" w:rsidR="008E35FC" w:rsidRPr="0012359D" w:rsidRDefault="008E35FC" w:rsidP="00AB4C60">
            <w:pPr>
              <w:pStyle w:val="Listparagraf"/>
              <w:numPr>
                <w:ilvl w:val="0"/>
                <w:numId w:val="134"/>
              </w:numPr>
              <w:jc w:val="center"/>
              <w:rPr>
                <w:b/>
                <w:bCs/>
                <w:sz w:val="24"/>
                <w:szCs w:val="24"/>
                <w:lang w:val="ro-RO"/>
              </w:rPr>
            </w:pPr>
          </w:p>
        </w:tc>
        <w:tc>
          <w:tcPr>
            <w:tcW w:w="7938" w:type="dxa"/>
            <w:shd w:val="clear" w:color="auto" w:fill="auto"/>
            <w:vAlign w:val="center"/>
          </w:tcPr>
          <w:p w14:paraId="1A41C141" w14:textId="77777777" w:rsidR="008E35FC" w:rsidRPr="00F92CCD" w:rsidRDefault="008E35FC" w:rsidP="00603E4A">
            <w:pPr>
              <w:spacing w:after="0"/>
              <w:rPr>
                <w:rFonts w:ascii="Times New Roman" w:hAnsi="Times New Roman"/>
                <w:color w:val="000000" w:themeColor="text1"/>
                <w:sz w:val="24"/>
                <w:szCs w:val="24"/>
                <w:lang w:val="ro-RO"/>
              </w:rPr>
            </w:pPr>
            <w:r w:rsidRPr="00F92CCD">
              <w:rPr>
                <w:rFonts w:ascii="Times New Roman" w:hAnsi="Times New Roman"/>
                <w:color w:val="000000" w:themeColor="text1"/>
                <w:sz w:val="24"/>
                <w:szCs w:val="24"/>
                <w:lang w:val="ro-RO"/>
              </w:rPr>
              <w:t xml:space="preserve">Elemente de calcul neliniar </w:t>
            </w:r>
            <w:r w:rsidR="000251EA" w:rsidRPr="00F92CCD">
              <w:rPr>
                <w:rFonts w:ascii="Times New Roman" w:hAnsi="Times New Roman"/>
                <w:color w:val="000000" w:themeColor="text1"/>
                <w:sz w:val="24"/>
                <w:szCs w:val="24"/>
                <w:lang w:val="ro-RO"/>
              </w:rPr>
              <w:t>în</w:t>
            </w:r>
            <w:r w:rsidRPr="00F92CCD">
              <w:rPr>
                <w:rFonts w:ascii="Times New Roman" w:hAnsi="Times New Roman"/>
                <w:color w:val="000000" w:themeColor="text1"/>
                <w:sz w:val="24"/>
                <w:szCs w:val="24"/>
                <w:lang w:val="ro-RO"/>
              </w:rPr>
              <w:t xml:space="preserve"> </w:t>
            </w:r>
            <w:proofErr w:type="spellStart"/>
            <w:r w:rsidRPr="00F92CCD">
              <w:rPr>
                <w:rFonts w:ascii="Times New Roman" w:hAnsi="Times New Roman"/>
                <w:color w:val="000000" w:themeColor="text1"/>
                <w:sz w:val="24"/>
                <w:szCs w:val="24"/>
                <w:lang w:val="ro-RO"/>
              </w:rPr>
              <w:t>constructii</w:t>
            </w:r>
            <w:proofErr w:type="spellEnd"/>
          </w:p>
        </w:tc>
      </w:tr>
      <w:tr w:rsidR="008E35FC" w:rsidRPr="0012359D" w14:paraId="288DE204" w14:textId="77777777" w:rsidTr="00F92CCD">
        <w:trPr>
          <w:trHeight w:val="198"/>
        </w:trPr>
        <w:tc>
          <w:tcPr>
            <w:tcW w:w="557" w:type="dxa"/>
            <w:gridSpan w:val="2"/>
            <w:vMerge/>
            <w:vAlign w:val="center"/>
          </w:tcPr>
          <w:p w14:paraId="6ECA5DA5"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647782FE" w14:textId="77777777" w:rsidR="008E35FC" w:rsidRPr="0012359D" w:rsidRDefault="008E35FC" w:rsidP="00AB4C60">
            <w:pPr>
              <w:pStyle w:val="Listparagraf"/>
              <w:numPr>
                <w:ilvl w:val="0"/>
                <w:numId w:val="134"/>
              </w:numPr>
              <w:jc w:val="center"/>
              <w:rPr>
                <w:b/>
                <w:bCs/>
                <w:sz w:val="24"/>
                <w:szCs w:val="24"/>
                <w:lang w:val="ro-RO"/>
              </w:rPr>
            </w:pPr>
          </w:p>
        </w:tc>
        <w:tc>
          <w:tcPr>
            <w:tcW w:w="7938" w:type="dxa"/>
            <w:shd w:val="clear" w:color="auto" w:fill="auto"/>
            <w:vAlign w:val="center"/>
          </w:tcPr>
          <w:p w14:paraId="57E93472" w14:textId="77777777" w:rsidR="008E35FC" w:rsidRPr="00F92CCD" w:rsidRDefault="008E35FC" w:rsidP="00603E4A">
            <w:pPr>
              <w:spacing w:after="0"/>
              <w:rPr>
                <w:rFonts w:ascii="Times New Roman" w:hAnsi="Times New Roman"/>
                <w:color w:val="000000" w:themeColor="text1"/>
                <w:sz w:val="24"/>
                <w:szCs w:val="24"/>
                <w:lang w:val="ro-RO"/>
              </w:rPr>
            </w:pPr>
            <w:r w:rsidRPr="00F92CCD">
              <w:rPr>
                <w:rFonts w:ascii="Times New Roman" w:hAnsi="Times New Roman"/>
                <w:color w:val="000000" w:themeColor="text1"/>
                <w:sz w:val="24"/>
                <w:szCs w:val="24"/>
                <w:lang w:val="ro-RO"/>
              </w:rPr>
              <w:t xml:space="preserve">Estetica </w:t>
            </w:r>
            <w:proofErr w:type="spellStart"/>
            <w:r w:rsidRPr="00F92CCD">
              <w:rPr>
                <w:rFonts w:ascii="Times New Roman" w:hAnsi="Times New Roman"/>
                <w:color w:val="000000" w:themeColor="text1"/>
                <w:sz w:val="24"/>
                <w:szCs w:val="24"/>
                <w:lang w:val="ro-RO"/>
              </w:rPr>
              <w:t>constructiilor</w:t>
            </w:r>
            <w:proofErr w:type="spellEnd"/>
            <w:r w:rsidR="00296828" w:rsidRPr="00296828">
              <w:rPr>
                <w:rFonts w:ascii="Times New Roman" w:hAnsi="Times New Roman"/>
                <w:color w:val="000000" w:themeColor="text1"/>
                <w:sz w:val="24"/>
                <w:szCs w:val="24"/>
                <w:lang w:val="ro-RO"/>
              </w:rPr>
              <w:t xml:space="preserve"> </w:t>
            </w:r>
          </w:p>
        </w:tc>
      </w:tr>
      <w:tr w:rsidR="008E35FC" w:rsidRPr="0012359D" w14:paraId="0682A976" w14:textId="77777777" w:rsidTr="00F92CCD">
        <w:trPr>
          <w:trHeight w:val="198"/>
        </w:trPr>
        <w:tc>
          <w:tcPr>
            <w:tcW w:w="557" w:type="dxa"/>
            <w:gridSpan w:val="2"/>
            <w:vMerge/>
            <w:vAlign w:val="center"/>
          </w:tcPr>
          <w:p w14:paraId="66247CCE"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20D4E45F" w14:textId="77777777" w:rsidR="008E35FC" w:rsidRPr="0012359D" w:rsidRDefault="008E35FC" w:rsidP="00AB4C60">
            <w:pPr>
              <w:pStyle w:val="Listparagraf"/>
              <w:numPr>
                <w:ilvl w:val="0"/>
                <w:numId w:val="134"/>
              </w:numPr>
              <w:jc w:val="center"/>
              <w:rPr>
                <w:b/>
                <w:bCs/>
                <w:sz w:val="24"/>
                <w:szCs w:val="24"/>
                <w:lang w:val="ro-RO"/>
              </w:rPr>
            </w:pPr>
          </w:p>
        </w:tc>
        <w:tc>
          <w:tcPr>
            <w:tcW w:w="7938" w:type="dxa"/>
            <w:shd w:val="clear" w:color="auto" w:fill="auto"/>
            <w:vAlign w:val="center"/>
          </w:tcPr>
          <w:p w14:paraId="2249DBD1" w14:textId="77777777" w:rsidR="008E35FC" w:rsidRPr="00F92CCD" w:rsidRDefault="008E35FC" w:rsidP="00603E4A">
            <w:pPr>
              <w:spacing w:after="0"/>
              <w:rPr>
                <w:rFonts w:ascii="Times New Roman" w:hAnsi="Times New Roman"/>
                <w:color w:val="000000" w:themeColor="text1"/>
                <w:sz w:val="24"/>
                <w:szCs w:val="24"/>
                <w:lang w:val="ro-RO"/>
              </w:rPr>
            </w:pPr>
            <w:r w:rsidRPr="00F92CCD">
              <w:rPr>
                <w:rFonts w:ascii="Times New Roman" w:hAnsi="Times New Roman"/>
                <w:color w:val="000000" w:themeColor="text1"/>
                <w:sz w:val="24"/>
                <w:szCs w:val="24"/>
                <w:lang w:val="ro-RO"/>
              </w:rPr>
              <w:t xml:space="preserve">Finisaje </w:t>
            </w:r>
            <w:proofErr w:type="spellStart"/>
            <w:r w:rsidRPr="00F92CCD">
              <w:rPr>
                <w:rFonts w:ascii="Times New Roman" w:hAnsi="Times New Roman"/>
                <w:color w:val="000000" w:themeColor="text1"/>
                <w:sz w:val="24"/>
                <w:szCs w:val="24"/>
                <w:lang w:val="ro-RO"/>
              </w:rPr>
              <w:t>traditionale</w:t>
            </w:r>
            <w:proofErr w:type="spellEnd"/>
            <w:r w:rsidRPr="00F92CCD">
              <w:rPr>
                <w:rFonts w:ascii="Times New Roman" w:hAnsi="Times New Roman"/>
                <w:color w:val="000000" w:themeColor="text1"/>
                <w:sz w:val="24"/>
                <w:szCs w:val="24"/>
                <w:lang w:val="ro-RO"/>
              </w:rPr>
              <w:t xml:space="preserve"> </w:t>
            </w:r>
            <w:r w:rsidR="000251EA" w:rsidRPr="00F92CCD">
              <w:rPr>
                <w:rFonts w:ascii="Times New Roman" w:hAnsi="Times New Roman"/>
                <w:color w:val="000000" w:themeColor="text1"/>
                <w:sz w:val="24"/>
                <w:szCs w:val="24"/>
                <w:lang w:val="ro-RO"/>
              </w:rPr>
              <w:t>și</w:t>
            </w:r>
            <w:r w:rsidRPr="00F92CCD">
              <w:rPr>
                <w:rFonts w:ascii="Times New Roman" w:hAnsi="Times New Roman"/>
                <w:color w:val="000000" w:themeColor="text1"/>
                <w:sz w:val="24"/>
                <w:szCs w:val="24"/>
                <w:lang w:val="ro-RO"/>
              </w:rPr>
              <w:t xml:space="preserve"> moderne</w:t>
            </w:r>
          </w:p>
        </w:tc>
      </w:tr>
      <w:tr w:rsidR="008E35FC" w:rsidRPr="0012359D" w14:paraId="29914E7A" w14:textId="77777777" w:rsidTr="00603E4A">
        <w:trPr>
          <w:trHeight w:val="198"/>
        </w:trPr>
        <w:tc>
          <w:tcPr>
            <w:tcW w:w="557" w:type="dxa"/>
            <w:gridSpan w:val="2"/>
            <w:vMerge/>
            <w:vAlign w:val="center"/>
          </w:tcPr>
          <w:p w14:paraId="5DABC0BF"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210E5806" w14:textId="77777777" w:rsidR="008E35FC" w:rsidRPr="0012359D" w:rsidRDefault="008E35FC" w:rsidP="00AB4C60">
            <w:pPr>
              <w:pStyle w:val="Listparagraf"/>
              <w:numPr>
                <w:ilvl w:val="0"/>
                <w:numId w:val="134"/>
              </w:numPr>
              <w:jc w:val="center"/>
              <w:rPr>
                <w:b/>
                <w:bCs/>
                <w:sz w:val="24"/>
                <w:szCs w:val="24"/>
                <w:lang w:val="ro-RO"/>
              </w:rPr>
            </w:pPr>
          </w:p>
        </w:tc>
        <w:tc>
          <w:tcPr>
            <w:tcW w:w="7938" w:type="dxa"/>
            <w:vAlign w:val="center"/>
          </w:tcPr>
          <w:p w14:paraId="3E53A297" w14:textId="77777777" w:rsidR="008E35FC" w:rsidRPr="00FC0F6A" w:rsidRDefault="008E35FC" w:rsidP="00603E4A">
            <w:pPr>
              <w:spacing w:after="0"/>
              <w:rPr>
                <w:rFonts w:ascii="Times New Roman" w:hAnsi="Times New Roman"/>
                <w:color w:val="000000" w:themeColor="text1"/>
                <w:sz w:val="24"/>
                <w:szCs w:val="24"/>
                <w:lang w:val="ro-RO"/>
              </w:rPr>
            </w:pPr>
            <w:r w:rsidRPr="00FC0F6A">
              <w:rPr>
                <w:rFonts w:ascii="Times New Roman" w:hAnsi="Times New Roman"/>
                <w:color w:val="000000" w:themeColor="text1"/>
                <w:sz w:val="24"/>
                <w:szCs w:val="24"/>
                <w:lang w:val="ro-RO"/>
              </w:rPr>
              <w:t xml:space="preserve">Forme structurale pentru </w:t>
            </w:r>
            <w:proofErr w:type="spellStart"/>
            <w:r w:rsidRPr="00FC0F6A">
              <w:rPr>
                <w:rFonts w:ascii="Times New Roman" w:hAnsi="Times New Roman"/>
                <w:color w:val="000000" w:themeColor="text1"/>
                <w:sz w:val="24"/>
                <w:szCs w:val="24"/>
                <w:lang w:val="ro-RO"/>
              </w:rPr>
              <w:t>cladiri</w:t>
            </w:r>
            <w:proofErr w:type="spellEnd"/>
          </w:p>
        </w:tc>
      </w:tr>
      <w:tr w:rsidR="008E35FC" w:rsidRPr="0012359D" w14:paraId="02283E65" w14:textId="77777777" w:rsidTr="00603E4A">
        <w:trPr>
          <w:trHeight w:val="198"/>
        </w:trPr>
        <w:tc>
          <w:tcPr>
            <w:tcW w:w="557" w:type="dxa"/>
            <w:gridSpan w:val="2"/>
            <w:vMerge/>
            <w:vAlign w:val="center"/>
          </w:tcPr>
          <w:p w14:paraId="467C6D12" w14:textId="77777777" w:rsidR="008E35FC" w:rsidRPr="0012359D" w:rsidRDefault="008E35FC"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2E7121B5" w14:textId="77777777" w:rsidR="008E35FC" w:rsidRPr="0012359D" w:rsidRDefault="008E35FC" w:rsidP="00AB4C60">
            <w:pPr>
              <w:pStyle w:val="Listparagraf"/>
              <w:numPr>
                <w:ilvl w:val="0"/>
                <w:numId w:val="134"/>
              </w:numPr>
              <w:jc w:val="center"/>
              <w:rPr>
                <w:b/>
                <w:bCs/>
                <w:sz w:val="24"/>
                <w:szCs w:val="24"/>
                <w:lang w:val="ro-RO"/>
              </w:rPr>
            </w:pPr>
          </w:p>
        </w:tc>
        <w:tc>
          <w:tcPr>
            <w:tcW w:w="7938" w:type="dxa"/>
            <w:vAlign w:val="center"/>
          </w:tcPr>
          <w:p w14:paraId="4526F23F" w14:textId="77777777" w:rsidR="008E35FC" w:rsidRPr="00FC0F6A" w:rsidRDefault="008E35FC" w:rsidP="00603E4A">
            <w:pPr>
              <w:spacing w:after="0"/>
              <w:rPr>
                <w:rFonts w:ascii="Times New Roman" w:hAnsi="Times New Roman"/>
                <w:color w:val="000000" w:themeColor="text1"/>
                <w:sz w:val="24"/>
                <w:szCs w:val="24"/>
                <w:lang w:val="ro-RO"/>
              </w:rPr>
            </w:pPr>
            <w:proofErr w:type="spellStart"/>
            <w:r w:rsidRPr="00FC0F6A">
              <w:rPr>
                <w:rFonts w:ascii="Times New Roman" w:hAnsi="Times New Roman"/>
                <w:color w:val="000000" w:themeColor="text1"/>
                <w:sz w:val="24"/>
                <w:szCs w:val="24"/>
                <w:lang w:val="ro-RO"/>
              </w:rPr>
              <w:t>Fundatii</w:t>
            </w:r>
            <w:proofErr w:type="spellEnd"/>
            <w:r w:rsidRPr="00FC0F6A">
              <w:rPr>
                <w:rFonts w:ascii="Times New Roman" w:hAnsi="Times New Roman"/>
                <w:color w:val="000000" w:themeColor="text1"/>
                <w:sz w:val="24"/>
                <w:szCs w:val="24"/>
                <w:lang w:val="ro-RO"/>
              </w:rPr>
              <w:t xml:space="preserve"> </w:t>
            </w:r>
            <w:r w:rsidRPr="00F92CCD">
              <w:rPr>
                <w:rFonts w:ascii="Times New Roman" w:hAnsi="Times New Roman"/>
                <w:color w:val="000000" w:themeColor="text1"/>
                <w:sz w:val="24"/>
                <w:szCs w:val="24"/>
                <w:lang w:val="ro-RO"/>
              </w:rPr>
              <w:t xml:space="preserve">în </w:t>
            </w:r>
            <w:proofErr w:type="spellStart"/>
            <w:r w:rsidRPr="00F92CCD">
              <w:rPr>
                <w:rFonts w:ascii="Times New Roman" w:hAnsi="Times New Roman"/>
                <w:color w:val="000000" w:themeColor="text1"/>
                <w:sz w:val="24"/>
                <w:szCs w:val="24"/>
                <w:lang w:val="ro-RO"/>
              </w:rPr>
              <w:t>conditii</w:t>
            </w:r>
            <w:proofErr w:type="spellEnd"/>
            <w:r w:rsidRPr="00FC0F6A">
              <w:rPr>
                <w:rFonts w:ascii="Times New Roman" w:hAnsi="Times New Roman"/>
                <w:color w:val="000000" w:themeColor="text1"/>
                <w:sz w:val="24"/>
                <w:szCs w:val="24"/>
                <w:lang w:val="ro-RO"/>
              </w:rPr>
              <w:t xml:space="preserve"> speciale</w:t>
            </w:r>
            <w:r w:rsidR="009334E9">
              <w:rPr>
                <w:rFonts w:ascii="Times New Roman" w:hAnsi="Times New Roman"/>
                <w:color w:val="000000" w:themeColor="text1"/>
                <w:sz w:val="24"/>
                <w:szCs w:val="24"/>
                <w:lang w:val="ro-RO"/>
              </w:rPr>
              <w:t xml:space="preserve"> </w:t>
            </w:r>
            <w:r w:rsidRPr="00F92CCD">
              <w:rPr>
                <w:rFonts w:ascii="Times New Roman" w:hAnsi="Times New Roman"/>
                <w:color w:val="000000" w:themeColor="text1"/>
                <w:sz w:val="24"/>
                <w:szCs w:val="24"/>
                <w:lang w:val="ro-RO"/>
              </w:rPr>
              <w:t xml:space="preserve">/Tehnici speciale de ingineria </w:t>
            </w:r>
            <w:proofErr w:type="spellStart"/>
            <w:r w:rsidRPr="00F92CCD">
              <w:rPr>
                <w:rFonts w:ascii="Times New Roman" w:hAnsi="Times New Roman"/>
                <w:color w:val="000000" w:themeColor="text1"/>
                <w:sz w:val="24"/>
                <w:szCs w:val="24"/>
                <w:lang w:val="ro-RO"/>
              </w:rPr>
              <w:t>fundatiilor</w:t>
            </w:r>
            <w:proofErr w:type="spellEnd"/>
          </w:p>
        </w:tc>
      </w:tr>
      <w:tr w:rsidR="00C22413" w:rsidRPr="0012359D" w14:paraId="4F1D2F72" w14:textId="77777777" w:rsidTr="00603E4A">
        <w:trPr>
          <w:trHeight w:val="198"/>
        </w:trPr>
        <w:tc>
          <w:tcPr>
            <w:tcW w:w="557" w:type="dxa"/>
            <w:gridSpan w:val="2"/>
            <w:vMerge/>
            <w:vAlign w:val="center"/>
          </w:tcPr>
          <w:p w14:paraId="5CEE648F"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4094A0D0" w14:textId="77777777" w:rsidR="00C22413" w:rsidRPr="0012359D" w:rsidRDefault="00C22413" w:rsidP="00AB4C60">
            <w:pPr>
              <w:pStyle w:val="Listparagraf"/>
              <w:numPr>
                <w:ilvl w:val="0"/>
                <w:numId w:val="134"/>
              </w:numPr>
              <w:jc w:val="center"/>
              <w:rPr>
                <w:b/>
                <w:bCs/>
                <w:sz w:val="24"/>
                <w:szCs w:val="24"/>
                <w:lang w:val="ro-RO"/>
              </w:rPr>
            </w:pPr>
          </w:p>
        </w:tc>
        <w:tc>
          <w:tcPr>
            <w:tcW w:w="7938" w:type="dxa"/>
            <w:vAlign w:val="center"/>
          </w:tcPr>
          <w:p w14:paraId="20EA1465" w14:textId="77777777" w:rsidR="00C22413" w:rsidRPr="00FC0F6A" w:rsidRDefault="00C22413" w:rsidP="00603E4A">
            <w:pPr>
              <w:spacing w:after="0"/>
              <w:rPr>
                <w:rFonts w:ascii="Times New Roman" w:hAnsi="Times New Roman"/>
                <w:color w:val="000000" w:themeColor="text1"/>
                <w:sz w:val="24"/>
                <w:szCs w:val="24"/>
                <w:lang w:val="ro-RO"/>
              </w:rPr>
            </w:pPr>
            <w:r w:rsidRPr="00FC0F6A">
              <w:rPr>
                <w:rFonts w:ascii="Times New Roman" w:hAnsi="Times New Roman"/>
                <w:color w:val="000000" w:themeColor="text1"/>
                <w:sz w:val="24"/>
                <w:szCs w:val="24"/>
                <w:lang w:val="ro-RO"/>
              </w:rPr>
              <w:t xml:space="preserve">Materiale </w:t>
            </w:r>
            <w:r w:rsidR="000251EA" w:rsidRPr="00FC0F6A">
              <w:rPr>
                <w:rFonts w:ascii="Times New Roman" w:hAnsi="Times New Roman"/>
                <w:color w:val="000000" w:themeColor="text1"/>
                <w:sz w:val="24"/>
                <w:szCs w:val="24"/>
                <w:lang w:val="ro-RO"/>
              </w:rPr>
              <w:t>și</w:t>
            </w:r>
            <w:r w:rsidRPr="00FC0F6A">
              <w:rPr>
                <w:rFonts w:ascii="Times New Roman" w:hAnsi="Times New Roman"/>
                <w:color w:val="000000" w:themeColor="text1"/>
                <w:sz w:val="24"/>
                <w:szCs w:val="24"/>
                <w:lang w:val="ro-RO"/>
              </w:rPr>
              <w:t xml:space="preserve"> elemente de </w:t>
            </w:r>
            <w:proofErr w:type="spellStart"/>
            <w:r w:rsidRPr="00FC0F6A">
              <w:rPr>
                <w:rFonts w:ascii="Times New Roman" w:hAnsi="Times New Roman"/>
                <w:color w:val="000000" w:themeColor="text1"/>
                <w:sz w:val="24"/>
                <w:szCs w:val="24"/>
                <w:lang w:val="ro-RO"/>
              </w:rPr>
              <w:t>constructii</w:t>
            </w:r>
            <w:proofErr w:type="spellEnd"/>
            <w:r w:rsidRPr="00FC0F6A">
              <w:rPr>
                <w:rFonts w:ascii="Times New Roman" w:hAnsi="Times New Roman"/>
                <w:color w:val="000000" w:themeColor="text1"/>
                <w:sz w:val="24"/>
                <w:szCs w:val="24"/>
                <w:lang w:val="ro-RO"/>
              </w:rPr>
              <w:t xml:space="preserve"> compozite</w:t>
            </w:r>
          </w:p>
        </w:tc>
      </w:tr>
      <w:tr w:rsidR="00C22413" w:rsidRPr="0012359D" w14:paraId="29ECE59A" w14:textId="77777777" w:rsidTr="00F92CCD">
        <w:trPr>
          <w:trHeight w:val="198"/>
        </w:trPr>
        <w:tc>
          <w:tcPr>
            <w:tcW w:w="557" w:type="dxa"/>
            <w:gridSpan w:val="2"/>
            <w:vMerge/>
            <w:vAlign w:val="center"/>
          </w:tcPr>
          <w:p w14:paraId="2DB21091"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23325096" w14:textId="77777777" w:rsidR="00C22413" w:rsidRPr="0012359D" w:rsidRDefault="00C22413" w:rsidP="00AB4C60">
            <w:pPr>
              <w:pStyle w:val="Listparagraf"/>
              <w:numPr>
                <w:ilvl w:val="0"/>
                <w:numId w:val="134"/>
              </w:numPr>
              <w:jc w:val="center"/>
              <w:rPr>
                <w:b/>
                <w:bCs/>
                <w:sz w:val="24"/>
                <w:szCs w:val="24"/>
                <w:lang w:val="ro-RO"/>
              </w:rPr>
            </w:pPr>
          </w:p>
        </w:tc>
        <w:tc>
          <w:tcPr>
            <w:tcW w:w="7938" w:type="dxa"/>
            <w:shd w:val="clear" w:color="auto" w:fill="auto"/>
            <w:vAlign w:val="center"/>
          </w:tcPr>
          <w:p w14:paraId="5C4A5006" w14:textId="77777777" w:rsidR="00C22413" w:rsidRPr="00F92CCD" w:rsidRDefault="00C22413" w:rsidP="00603E4A">
            <w:pPr>
              <w:spacing w:after="0"/>
              <w:rPr>
                <w:rFonts w:ascii="Times New Roman" w:hAnsi="Times New Roman"/>
                <w:color w:val="000000" w:themeColor="text1"/>
                <w:sz w:val="24"/>
                <w:szCs w:val="24"/>
                <w:lang w:val="ro-RO"/>
              </w:rPr>
            </w:pPr>
            <w:r w:rsidRPr="00F92CCD">
              <w:rPr>
                <w:rFonts w:ascii="Times New Roman" w:hAnsi="Times New Roman"/>
                <w:color w:val="000000" w:themeColor="text1"/>
                <w:sz w:val="24"/>
                <w:szCs w:val="24"/>
                <w:lang w:val="ro-RO"/>
              </w:rPr>
              <w:t xml:space="preserve">Materiale </w:t>
            </w:r>
            <w:r w:rsidR="000251EA" w:rsidRPr="00F92CCD">
              <w:rPr>
                <w:rFonts w:ascii="Times New Roman" w:hAnsi="Times New Roman"/>
                <w:color w:val="000000" w:themeColor="text1"/>
                <w:sz w:val="24"/>
                <w:szCs w:val="24"/>
                <w:lang w:val="ro-RO"/>
              </w:rPr>
              <w:t>și</w:t>
            </w:r>
            <w:r w:rsidRPr="00F92CCD">
              <w:rPr>
                <w:rFonts w:ascii="Times New Roman" w:hAnsi="Times New Roman"/>
                <w:color w:val="000000" w:themeColor="text1"/>
                <w:sz w:val="24"/>
                <w:szCs w:val="24"/>
                <w:lang w:val="ro-RO"/>
              </w:rPr>
              <w:t xml:space="preserve"> tehnologii pentru </w:t>
            </w:r>
            <w:proofErr w:type="spellStart"/>
            <w:r w:rsidRPr="00F92CCD">
              <w:rPr>
                <w:rFonts w:ascii="Times New Roman" w:hAnsi="Times New Roman"/>
                <w:color w:val="000000" w:themeColor="text1"/>
                <w:sz w:val="24"/>
                <w:szCs w:val="24"/>
                <w:lang w:val="ro-RO"/>
              </w:rPr>
              <w:t>cladiri</w:t>
            </w:r>
            <w:proofErr w:type="spellEnd"/>
            <w:r w:rsidRPr="00F92CCD">
              <w:rPr>
                <w:rFonts w:ascii="Times New Roman" w:hAnsi="Times New Roman"/>
                <w:color w:val="000000" w:themeColor="text1"/>
                <w:sz w:val="24"/>
                <w:szCs w:val="24"/>
                <w:lang w:val="ro-RO"/>
              </w:rPr>
              <w:t xml:space="preserve"> eficiente energetic</w:t>
            </w:r>
          </w:p>
        </w:tc>
      </w:tr>
      <w:tr w:rsidR="00C22413" w:rsidRPr="0012359D" w14:paraId="126E7E71" w14:textId="77777777" w:rsidTr="00F92CCD">
        <w:trPr>
          <w:trHeight w:val="198"/>
        </w:trPr>
        <w:tc>
          <w:tcPr>
            <w:tcW w:w="557" w:type="dxa"/>
            <w:gridSpan w:val="2"/>
            <w:vMerge/>
            <w:vAlign w:val="center"/>
          </w:tcPr>
          <w:p w14:paraId="0030FC3F"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7249B24F" w14:textId="77777777" w:rsidR="00C22413" w:rsidRPr="0012359D" w:rsidRDefault="00C22413" w:rsidP="00AB4C60">
            <w:pPr>
              <w:pStyle w:val="Listparagraf"/>
              <w:numPr>
                <w:ilvl w:val="0"/>
                <w:numId w:val="134"/>
              </w:numPr>
              <w:jc w:val="center"/>
              <w:rPr>
                <w:b/>
                <w:bCs/>
                <w:sz w:val="24"/>
                <w:szCs w:val="24"/>
                <w:lang w:val="ro-RO"/>
              </w:rPr>
            </w:pPr>
          </w:p>
        </w:tc>
        <w:tc>
          <w:tcPr>
            <w:tcW w:w="7938" w:type="dxa"/>
            <w:shd w:val="clear" w:color="auto" w:fill="auto"/>
            <w:vAlign w:val="center"/>
          </w:tcPr>
          <w:p w14:paraId="104A6E19" w14:textId="77777777" w:rsidR="00C22413" w:rsidRPr="00F92CCD" w:rsidRDefault="00C22413" w:rsidP="00603E4A">
            <w:pPr>
              <w:spacing w:after="0"/>
              <w:rPr>
                <w:rFonts w:ascii="Times New Roman" w:hAnsi="Times New Roman"/>
                <w:color w:val="000000" w:themeColor="text1"/>
                <w:sz w:val="24"/>
                <w:szCs w:val="24"/>
                <w:lang w:val="ro-RO"/>
              </w:rPr>
            </w:pPr>
            <w:r w:rsidRPr="00F92CCD">
              <w:rPr>
                <w:rFonts w:ascii="Times New Roman" w:hAnsi="Times New Roman"/>
                <w:color w:val="000000" w:themeColor="text1"/>
                <w:sz w:val="24"/>
                <w:szCs w:val="24"/>
                <w:lang w:val="ro-RO"/>
              </w:rPr>
              <w:t xml:space="preserve">Mecanica rocilor și </w:t>
            </w:r>
            <w:proofErr w:type="spellStart"/>
            <w:r w:rsidRPr="00F92CCD">
              <w:rPr>
                <w:rFonts w:ascii="Times New Roman" w:hAnsi="Times New Roman"/>
                <w:color w:val="000000" w:themeColor="text1"/>
                <w:sz w:val="24"/>
                <w:szCs w:val="24"/>
                <w:lang w:val="ro-RO"/>
              </w:rPr>
              <w:t>constructiilor</w:t>
            </w:r>
            <w:proofErr w:type="spellEnd"/>
            <w:r w:rsidRPr="00F92CCD">
              <w:rPr>
                <w:rFonts w:ascii="Times New Roman" w:hAnsi="Times New Roman"/>
                <w:color w:val="000000" w:themeColor="text1"/>
                <w:sz w:val="24"/>
                <w:szCs w:val="24"/>
                <w:lang w:val="ro-RO"/>
              </w:rPr>
              <w:t xml:space="preserve"> subterane</w:t>
            </w:r>
          </w:p>
        </w:tc>
      </w:tr>
      <w:tr w:rsidR="00C22413" w:rsidRPr="0012359D" w14:paraId="695EDC30" w14:textId="77777777" w:rsidTr="00F92CCD">
        <w:trPr>
          <w:trHeight w:val="198"/>
        </w:trPr>
        <w:tc>
          <w:tcPr>
            <w:tcW w:w="557" w:type="dxa"/>
            <w:gridSpan w:val="2"/>
            <w:vMerge/>
            <w:vAlign w:val="center"/>
          </w:tcPr>
          <w:p w14:paraId="33F561DC"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67B80039" w14:textId="77777777" w:rsidR="00C22413" w:rsidRPr="0012359D" w:rsidRDefault="00C22413" w:rsidP="00AB4C60">
            <w:pPr>
              <w:pStyle w:val="Listparagraf"/>
              <w:numPr>
                <w:ilvl w:val="0"/>
                <w:numId w:val="134"/>
              </w:numPr>
              <w:jc w:val="center"/>
              <w:rPr>
                <w:b/>
                <w:bCs/>
                <w:sz w:val="24"/>
                <w:szCs w:val="24"/>
                <w:lang w:val="ro-RO"/>
              </w:rPr>
            </w:pPr>
          </w:p>
        </w:tc>
        <w:tc>
          <w:tcPr>
            <w:tcW w:w="7938" w:type="dxa"/>
            <w:shd w:val="clear" w:color="auto" w:fill="auto"/>
            <w:vAlign w:val="center"/>
          </w:tcPr>
          <w:p w14:paraId="18ED799B" w14:textId="77777777" w:rsidR="00C22413" w:rsidRPr="00F92CCD" w:rsidRDefault="00C22413" w:rsidP="00603E4A">
            <w:pPr>
              <w:spacing w:after="0"/>
              <w:rPr>
                <w:rFonts w:ascii="Times New Roman" w:hAnsi="Times New Roman"/>
                <w:color w:val="000000" w:themeColor="text1"/>
                <w:sz w:val="24"/>
                <w:szCs w:val="24"/>
                <w:lang w:val="ro-RO"/>
              </w:rPr>
            </w:pPr>
            <w:r w:rsidRPr="00F92CCD">
              <w:rPr>
                <w:rFonts w:ascii="Times New Roman" w:hAnsi="Times New Roman"/>
                <w:color w:val="000000" w:themeColor="text1"/>
                <w:sz w:val="24"/>
                <w:szCs w:val="24"/>
                <w:lang w:val="ro-RO"/>
              </w:rPr>
              <w:t>Metode moderne în analiza și programarea structurilor</w:t>
            </w:r>
          </w:p>
        </w:tc>
      </w:tr>
      <w:tr w:rsidR="00C22413" w:rsidRPr="0012359D" w14:paraId="22632B32" w14:textId="77777777" w:rsidTr="00F92CCD">
        <w:trPr>
          <w:trHeight w:val="198"/>
        </w:trPr>
        <w:tc>
          <w:tcPr>
            <w:tcW w:w="557" w:type="dxa"/>
            <w:gridSpan w:val="2"/>
            <w:vMerge/>
            <w:vAlign w:val="center"/>
          </w:tcPr>
          <w:p w14:paraId="77321612"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57859B50" w14:textId="77777777" w:rsidR="00C22413" w:rsidRPr="0012359D" w:rsidRDefault="00C22413" w:rsidP="00AB4C60">
            <w:pPr>
              <w:pStyle w:val="Listparagraf"/>
              <w:numPr>
                <w:ilvl w:val="0"/>
                <w:numId w:val="134"/>
              </w:numPr>
              <w:jc w:val="center"/>
              <w:rPr>
                <w:b/>
                <w:bCs/>
                <w:sz w:val="24"/>
                <w:szCs w:val="24"/>
                <w:lang w:val="ro-RO"/>
              </w:rPr>
            </w:pPr>
          </w:p>
        </w:tc>
        <w:tc>
          <w:tcPr>
            <w:tcW w:w="7938" w:type="dxa"/>
            <w:shd w:val="clear" w:color="auto" w:fill="auto"/>
            <w:vAlign w:val="center"/>
          </w:tcPr>
          <w:p w14:paraId="3BA41FC2" w14:textId="77777777" w:rsidR="00C22413" w:rsidRPr="00F92CCD" w:rsidRDefault="00C22413" w:rsidP="00603E4A">
            <w:pPr>
              <w:spacing w:after="0"/>
              <w:rPr>
                <w:rFonts w:ascii="Times New Roman" w:hAnsi="Times New Roman"/>
                <w:color w:val="000000" w:themeColor="text1"/>
                <w:sz w:val="24"/>
                <w:szCs w:val="24"/>
                <w:lang w:val="ro-RO"/>
              </w:rPr>
            </w:pPr>
            <w:r w:rsidRPr="00F92CCD">
              <w:rPr>
                <w:rFonts w:ascii="Times New Roman" w:hAnsi="Times New Roman"/>
                <w:color w:val="000000" w:themeColor="text1"/>
                <w:sz w:val="24"/>
                <w:szCs w:val="24"/>
                <w:lang w:val="ro-RO"/>
              </w:rPr>
              <w:t xml:space="preserve">Organizarea </w:t>
            </w:r>
            <w:proofErr w:type="spellStart"/>
            <w:r w:rsidRPr="00F92CCD">
              <w:rPr>
                <w:rFonts w:ascii="Times New Roman" w:hAnsi="Times New Roman"/>
                <w:color w:val="000000" w:themeColor="text1"/>
                <w:sz w:val="24"/>
                <w:szCs w:val="24"/>
                <w:lang w:val="ro-RO"/>
              </w:rPr>
              <w:t>lucrarilor</w:t>
            </w:r>
            <w:proofErr w:type="spellEnd"/>
            <w:r w:rsidRPr="00F92CCD">
              <w:rPr>
                <w:rFonts w:ascii="Times New Roman" w:hAnsi="Times New Roman"/>
                <w:color w:val="000000" w:themeColor="text1"/>
                <w:sz w:val="24"/>
                <w:szCs w:val="24"/>
                <w:lang w:val="ro-RO"/>
              </w:rPr>
              <w:t xml:space="preserve"> de </w:t>
            </w:r>
            <w:proofErr w:type="spellStart"/>
            <w:r w:rsidRPr="00F92CCD">
              <w:rPr>
                <w:rFonts w:ascii="Times New Roman" w:hAnsi="Times New Roman"/>
                <w:color w:val="000000" w:themeColor="text1"/>
                <w:sz w:val="24"/>
                <w:szCs w:val="24"/>
                <w:lang w:val="ro-RO"/>
              </w:rPr>
              <w:t>constructii</w:t>
            </w:r>
            <w:proofErr w:type="spellEnd"/>
            <w:r w:rsidRPr="00F92CCD">
              <w:rPr>
                <w:rFonts w:ascii="Times New Roman" w:hAnsi="Times New Roman"/>
                <w:color w:val="000000" w:themeColor="text1"/>
                <w:sz w:val="24"/>
                <w:szCs w:val="24"/>
                <w:lang w:val="ro-RO"/>
              </w:rPr>
              <w:t xml:space="preserve">/Organizarea </w:t>
            </w:r>
            <w:proofErr w:type="spellStart"/>
            <w:r w:rsidRPr="00F92CCD">
              <w:rPr>
                <w:rFonts w:ascii="Times New Roman" w:hAnsi="Times New Roman"/>
                <w:color w:val="000000" w:themeColor="text1"/>
                <w:sz w:val="24"/>
                <w:szCs w:val="24"/>
                <w:lang w:val="ro-RO"/>
              </w:rPr>
              <w:t>lucrarilor</w:t>
            </w:r>
            <w:proofErr w:type="spellEnd"/>
            <w:r w:rsidRPr="00F92CCD">
              <w:rPr>
                <w:rFonts w:ascii="Times New Roman" w:hAnsi="Times New Roman"/>
                <w:color w:val="000000" w:themeColor="text1"/>
                <w:sz w:val="24"/>
                <w:szCs w:val="24"/>
                <w:lang w:val="ro-RO"/>
              </w:rPr>
              <w:t xml:space="preserve"> și </w:t>
            </w:r>
            <w:proofErr w:type="spellStart"/>
            <w:r w:rsidRPr="00F92CCD">
              <w:rPr>
                <w:rFonts w:ascii="Times New Roman" w:hAnsi="Times New Roman"/>
                <w:color w:val="000000" w:themeColor="text1"/>
                <w:sz w:val="24"/>
                <w:szCs w:val="24"/>
                <w:lang w:val="ro-RO"/>
              </w:rPr>
              <w:t>santierelor</w:t>
            </w:r>
            <w:proofErr w:type="spellEnd"/>
            <w:r w:rsidRPr="00F92CCD">
              <w:rPr>
                <w:rFonts w:ascii="Times New Roman" w:hAnsi="Times New Roman"/>
                <w:color w:val="000000" w:themeColor="text1"/>
                <w:sz w:val="24"/>
                <w:szCs w:val="24"/>
                <w:lang w:val="ro-RO"/>
              </w:rPr>
              <w:t xml:space="preserve"> de CCIA</w:t>
            </w:r>
          </w:p>
        </w:tc>
      </w:tr>
      <w:tr w:rsidR="00C22413" w:rsidRPr="0012359D" w14:paraId="59694188" w14:textId="77777777" w:rsidTr="00F92CCD">
        <w:trPr>
          <w:trHeight w:val="198"/>
        </w:trPr>
        <w:tc>
          <w:tcPr>
            <w:tcW w:w="557" w:type="dxa"/>
            <w:gridSpan w:val="2"/>
            <w:vMerge/>
            <w:vAlign w:val="center"/>
          </w:tcPr>
          <w:p w14:paraId="517CEF36"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40F1C07C" w14:textId="77777777" w:rsidR="00C22413" w:rsidRPr="0012359D" w:rsidRDefault="00C22413" w:rsidP="00AB4C60">
            <w:pPr>
              <w:pStyle w:val="Listparagraf"/>
              <w:numPr>
                <w:ilvl w:val="0"/>
                <w:numId w:val="134"/>
              </w:numPr>
              <w:jc w:val="center"/>
              <w:rPr>
                <w:b/>
                <w:bCs/>
                <w:sz w:val="24"/>
                <w:szCs w:val="24"/>
                <w:lang w:val="ro-RO"/>
              </w:rPr>
            </w:pPr>
          </w:p>
        </w:tc>
        <w:tc>
          <w:tcPr>
            <w:tcW w:w="7938" w:type="dxa"/>
            <w:shd w:val="clear" w:color="auto" w:fill="auto"/>
            <w:vAlign w:val="center"/>
          </w:tcPr>
          <w:p w14:paraId="15723508" w14:textId="77777777" w:rsidR="00C22413" w:rsidRPr="00F92CCD" w:rsidRDefault="00C22413" w:rsidP="00603E4A">
            <w:pPr>
              <w:spacing w:after="0"/>
              <w:rPr>
                <w:rFonts w:ascii="Times New Roman" w:hAnsi="Times New Roman"/>
                <w:color w:val="000000" w:themeColor="text1"/>
                <w:sz w:val="24"/>
                <w:szCs w:val="24"/>
                <w:lang w:val="ro-RO"/>
              </w:rPr>
            </w:pPr>
            <w:r w:rsidRPr="00F92CCD">
              <w:rPr>
                <w:rFonts w:ascii="Times New Roman" w:hAnsi="Times New Roman"/>
                <w:color w:val="000000" w:themeColor="text1"/>
                <w:sz w:val="24"/>
                <w:szCs w:val="24"/>
                <w:lang w:val="ro-RO"/>
              </w:rPr>
              <w:t xml:space="preserve">Poduri </w:t>
            </w:r>
          </w:p>
        </w:tc>
      </w:tr>
      <w:tr w:rsidR="00B96FDA" w:rsidRPr="0012359D" w14:paraId="448B7F7C" w14:textId="77777777" w:rsidTr="00DF130E">
        <w:trPr>
          <w:trHeight w:val="198"/>
        </w:trPr>
        <w:tc>
          <w:tcPr>
            <w:tcW w:w="557" w:type="dxa"/>
            <w:gridSpan w:val="2"/>
            <w:vMerge/>
            <w:vAlign w:val="center"/>
          </w:tcPr>
          <w:p w14:paraId="3603DF24" w14:textId="77777777" w:rsidR="00B96FDA" w:rsidRPr="0012359D" w:rsidRDefault="00B96FDA"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4D942EA9" w14:textId="77777777" w:rsidR="00B96FDA" w:rsidRPr="0012359D" w:rsidRDefault="00B96FDA" w:rsidP="00AB4C60">
            <w:pPr>
              <w:pStyle w:val="Listparagraf"/>
              <w:numPr>
                <w:ilvl w:val="0"/>
                <w:numId w:val="134"/>
              </w:numPr>
              <w:jc w:val="center"/>
              <w:rPr>
                <w:b/>
                <w:bCs/>
                <w:sz w:val="24"/>
                <w:szCs w:val="24"/>
                <w:lang w:val="ro-RO"/>
              </w:rPr>
            </w:pPr>
          </w:p>
        </w:tc>
        <w:tc>
          <w:tcPr>
            <w:tcW w:w="7938" w:type="dxa"/>
            <w:shd w:val="clear" w:color="auto" w:fill="auto"/>
            <w:vAlign w:val="center"/>
          </w:tcPr>
          <w:p w14:paraId="48CEE748" w14:textId="77777777" w:rsidR="00B96FDA" w:rsidRPr="00FC0F6A" w:rsidRDefault="00B96FDA" w:rsidP="00603E4A">
            <w:pPr>
              <w:spacing w:after="0"/>
              <w:rPr>
                <w:rFonts w:ascii="Times New Roman" w:hAnsi="Times New Roman"/>
                <w:color w:val="000000" w:themeColor="text1"/>
                <w:sz w:val="24"/>
                <w:szCs w:val="24"/>
                <w:lang w:val="ro-RO"/>
              </w:rPr>
            </w:pPr>
            <w:r w:rsidRPr="00DF130E">
              <w:rPr>
                <w:rFonts w:ascii="Times New Roman" w:hAnsi="Times New Roman"/>
                <w:color w:val="000000" w:themeColor="text1"/>
                <w:sz w:val="24"/>
                <w:szCs w:val="24"/>
                <w:lang w:val="ro-RO"/>
              </w:rPr>
              <w:t>Proiectare asistată de calculator</w:t>
            </w:r>
          </w:p>
        </w:tc>
      </w:tr>
      <w:tr w:rsidR="00C22413" w:rsidRPr="0012359D" w14:paraId="281E8080" w14:textId="77777777" w:rsidTr="000647F9">
        <w:trPr>
          <w:trHeight w:val="198"/>
        </w:trPr>
        <w:tc>
          <w:tcPr>
            <w:tcW w:w="557" w:type="dxa"/>
            <w:gridSpan w:val="2"/>
            <w:vMerge/>
            <w:vAlign w:val="center"/>
          </w:tcPr>
          <w:p w14:paraId="36A69914"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304B76B9" w14:textId="77777777" w:rsidR="00C22413" w:rsidRPr="0012359D" w:rsidRDefault="00C22413" w:rsidP="00AB4C60">
            <w:pPr>
              <w:pStyle w:val="Listparagraf"/>
              <w:numPr>
                <w:ilvl w:val="0"/>
                <w:numId w:val="134"/>
              </w:numPr>
              <w:jc w:val="center"/>
              <w:rPr>
                <w:b/>
                <w:bCs/>
                <w:sz w:val="24"/>
                <w:szCs w:val="24"/>
                <w:lang w:val="ro-RO"/>
              </w:rPr>
            </w:pPr>
          </w:p>
        </w:tc>
        <w:tc>
          <w:tcPr>
            <w:tcW w:w="7938" w:type="dxa"/>
            <w:shd w:val="clear" w:color="auto" w:fill="auto"/>
            <w:vAlign w:val="center"/>
          </w:tcPr>
          <w:p w14:paraId="5A16649B" w14:textId="77777777" w:rsidR="00C22413" w:rsidRPr="00FC0F6A" w:rsidRDefault="00296828" w:rsidP="00603E4A">
            <w:pPr>
              <w:spacing w:after="0"/>
              <w:rPr>
                <w:rFonts w:ascii="Times New Roman" w:hAnsi="Times New Roman"/>
                <w:color w:val="000000" w:themeColor="text1"/>
                <w:sz w:val="24"/>
                <w:szCs w:val="24"/>
                <w:lang w:val="ro-RO"/>
              </w:rPr>
            </w:pPr>
            <w:r w:rsidRPr="00DF130E">
              <w:rPr>
                <w:rFonts w:ascii="Times New Roman" w:hAnsi="Times New Roman"/>
                <w:color w:val="000000" w:themeColor="text1"/>
                <w:sz w:val="24"/>
                <w:szCs w:val="24"/>
                <w:lang w:val="ro-RO"/>
              </w:rPr>
              <w:t xml:space="preserve">Reabilitarea construcțiilor </w:t>
            </w:r>
            <w:r w:rsidRPr="000647F9">
              <w:rPr>
                <w:rFonts w:ascii="Times New Roman" w:hAnsi="Times New Roman"/>
                <w:color w:val="000000" w:themeColor="text1"/>
                <w:sz w:val="24"/>
                <w:szCs w:val="24"/>
                <w:lang w:val="ro-RO"/>
              </w:rPr>
              <w:t>/</w:t>
            </w:r>
            <w:r w:rsidR="00F92CCD">
              <w:rPr>
                <w:rFonts w:ascii="Times New Roman" w:hAnsi="Times New Roman"/>
                <w:color w:val="000000" w:themeColor="text1"/>
                <w:sz w:val="24"/>
                <w:szCs w:val="24"/>
                <w:lang w:val="ro-RO"/>
              </w:rPr>
              <w:t xml:space="preserve"> </w:t>
            </w:r>
            <w:r w:rsidR="00F92CCD" w:rsidRPr="00FC0F6A">
              <w:rPr>
                <w:rFonts w:ascii="Times New Roman" w:hAnsi="Times New Roman"/>
                <w:color w:val="000000" w:themeColor="text1"/>
                <w:sz w:val="24"/>
                <w:szCs w:val="24"/>
                <w:lang w:val="ro-RO"/>
              </w:rPr>
              <w:t>Reabilitarea</w:t>
            </w:r>
            <w:r w:rsidR="009334E9">
              <w:rPr>
                <w:rFonts w:ascii="Times New Roman" w:hAnsi="Times New Roman"/>
                <w:color w:val="000000" w:themeColor="text1"/>
                <w:sz w:val="24"/>
                <w:szCs w:val="24"/>
                <w:lang w:val="ro-RO"/>
              </w:rPr>
              <w:t xml:space="preserve"> </w:t>
            </w:r>
            <w:r w:rsidR="00C22413" w:rsidRPr="00F92CCD">
              <w:rPr>
                <w:rFonts w:ascii="Times New Roman" w:hAnsi="Times New Roman"/>
                <w:color w:val="000000" w:themeColor="text1"/>
                <w:sz w:val="24"/>
                <w:szCs w:val="24"/>
                <w:lang w:val="ro-RO"/>
              </w:rPr>
              <w:t>structurilor</w:t>
            </w:r>
            <w:r w:rsidR="00F92CCD">
              <w:rPr>
                <w:rFonts w:ascii="Times New Roman" w:hAnsi="Times New Roman"/>
                <w:color w:val="000000" w:themeColor="text1"/>
                <w:sz w:val="24"/>
                <w:szCs w:val="24"/>
                <w:lang w:val="ro-RO"/>
              </w:rPr>
              <w:t xml:space="preserve"> </w:t>
            </w:r>
            <w:r w:rsidR="00C22413" w:rsidRPr="00F92CCD">
              <w:rPr>
                <w:rFonts w:ascii="Times New Roman" w:hAnsi="Times New Roman"/>
                <w:color w:val="000000" w:themeColor="text1"/>
                <w:sz w:val="24"/>
                <w:szCs w:val="24"/>
                <w:lang w:val="ro-RO"/>
              </w:rPr>
              <w:t>/</w:t>
            </w:r>
            <w:r w:rsidR="00F92CCD">
              <w:rPr>
                <w:rFonts w:ascii="Times New Roman" w:hAnsi="Times New Roman"/>
                <w:color w:val="000000" w:themeColor="text1"/>
                <w:sz w:val="24"/>
                <w:szCs w:val="24"/>
                <w:lang w:val="ro-RO"/>
              </w:rPr>
              <w:t xml:space="preserve"> </w:t>
            </w:r>
            <w:r w:rsidR="00C22413" w:rsidRPr="00F92CCD">
              <w:rPr>
                <w:rFonts w:ascii="Times New Roman" w:hAnsi="Times New Roman"/>
                <w:color w:val="000000" w:themeColor="text1"/>
                <w:sz w:val="24"/>
                <w:szCs w:val="24"/>
                <w:lang w:val="ro-RO"/>
              </w:rPr>
              <w:t xml:space="preserve">Reabilitarea structurilor din beton și </w:t>
            </w:r>
            <w:proofErr w:type="spellStart"/>
            <w:r w:rsidR="00C22413" w:rsidRPr="00F92CCD">
              <w:rPr>
                <w:rFonts w:ascii="Times New Roman" w:hAnsi="Times New Roman"/>
                <w:color w:val="000000" w:themeColor="text1"/>
                <w:sz w:val="24"/>
                <w:szCs w:val="24"/>
                <w:lang w:val="ro-RO"/>
              </w:rPr>
              <w:t>zidarie</w:t>
            </w:r>
            <w:proofErr w:type="spellEnd"/>
          </w:p>
        </w:tc>
      </w:tr>
      <w:tr w:rsidR="00C22413" w:rsidRPr="0012359D" w14:paraId="2F000AA5" w14:textId="77777777" w:rsidTr="00B71BB6">
        <w:trPr>
          <w:trHeight w:val="198"/>
        </w:trPr>
        <w:tc>
          <w:tcPr>
            <w:tcW w:w="557" w:type="dxa"/>
            <w:gridSpan w:val="2"/>
            <w:vMerge/>
            <w:vAlign w:val="center"/>
          </w:tcPr>
          <w:p w14:paraId="35348172"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3A56CF2D" w14:textId="77777777" w:rsidR="00C22413" w:rsidRPr="0012359D" w:rsidRDefault="00C22413" w:rsidP="00AB4C60">
            <w:pPr>
              <w:pStyle w:val="Listparagraf"/>
              <w:numPr>
                <w:ilvl w:val="0"/>
                <w:numId w:val="134"/>
              </w:numPr>
              <w:jc w:val="center"/>
              <w:rPr>
                <w:b/>
                <w:bCs/>
                <w:sz w:val="24"/>
                <w:szCs w:val="24"/>
                <w:lang w:val="ro-RO"/>
              </w:rPr>
            </w:pPr>
          </w:p>
        </w:tc>
        <w:tc>
          <w:tcPr>
            <w:tcW w:w="7938" w:type="dxa"/>
            <w:shd w:val="clear" w:color="auto" w:fill="auto"/>
            <w:vAlign w:val="center"/>
          </w:tcPr>
          <w:p w14:paraId="2F56C63E" w14:textId="77777777" w:rsidR="00C22413" w:rsidRPr="00B71BB6" w:rsidRDefault="00C22413" w:rsidP="00603E4A">
            <w:pPr>
              <w:spacing w:after="0"/>
              <w:rPr>
                <w:rFonts w:ascii="Times New Roman" w:hAnsi="Times New Roman"/>
                <w:color w:val="000000" w:themeColor="text1"/>
                <w:sz w:val="24"/>
                <w:szCs w:val="24"/>
                <w:lang w:val="ro-RO"/>
              </w:rPr>
            </w:pPr>
            <w:r w:rsidRPr="00B71BB6">
              <w:rPr>
                <w:rFonts w:ascii="Times New Roman" w:hAnsi="Times New Roman"/>
                <w:color w:val="000000" w:themeColor="text1"/>
                <w:sz w:val="24"/>
                <w:szCs w:val="24"/>
                <w:lang w:val="ro-RO"/>
              </w:rPr>
              <w:t xml:space="preserve">Reabilitarea </w:t>
            </w:r>
            <w:proofErr w:type="spellStart"/>
            <w:r w:rsidRPr="00B71BB6">
              <w:rPr>
                <w:rFonts w:ascii="Times New Roman" w:hAnsi="Times New Roman"/>
                <w:color w:val="000000" w:themeColor="text1"/>
                <w:sz w:val="24"/>
                <w:szCs w:val="24"/>
                <w:lang w:val="ro-RO"/>
              </w:rPr>
              <w:t>termofizica</w:t>
            </w:r>
            <w:proofErr w:type="spellEnd"/>
            <w:r w:rsidRPr="00B71BB6">
              <w:rPr>
                <w:rFonts w:ascii="Times New Roman" w:hAnsi="Times New Roman"/>
                <w:color w:val="000000" w:themeColor="text1"/>
                <w:sz w:val="24"/>
                <w:szCs w:val="24"/>
                <w:lang w:val="ro-RO"/>
              </w:rPr>
              <w:t xml:space="preserve"> a </w:t>
            </w:r>
            <w:proofErr w:type="spellStart"/>
            <w:r w:rsidRPr="00B71BB6">
              <w:rPr>
                <w:rFonts w:ascii="Times New Roman" w:hAnsi="Times New Roman"/>
                <w:color w:val="000000" w:themeColor="text1"/>
                <w:sz w:val="24"/>
                <w:szCs w:val="24"/>
                <w:lang w:val="ro-RO"/>
              </w:rPr>
              <w:t>constructiei</w:t>
            </w:r>
            <w:proofErr w:type="spellEnd"/>
          </w:p>
        </w:tc>
      </w:tr>
      <w:tr w:rsidR="00C22413" w:rsidRPr="0012359D" w14:paraId="0E3010B2" w14:textId="77777777" w:rsidTr="00B71BB6">
        <w:trPr>
          <w:trHeight w:val="198"/>
        </w:trPr>
        <w:tc>
          <w:tcPr>
            <w:tcW w:w="557" w:type="dxa"/>
            <w:gridSpan w:val="2"/>
            <w:vMerge/>
            <w:vAlign w:val="center"/>
          </w:tcPr>
          <w:p w14:paraId="2FA538C7"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70800627" w14:textId="77777777" w:rsidR="00C22413" w:rsidRPr="0012359D" w:rsidRDefault="00C22413" w:rsidP="00AB4C60">
            <w:pPr>
              <w:pStyle w:val="Listparagraf"/>
              <w:numPr>
                <w:ilvl w:val="0"/>
                <w:numId w:val="134"/>
              </w:numPr>
              <w:jc w:val="center"/>
              <w:rPr>
                <w:b/>
                <w:bCs/>
                <w:sz w:val="24"/>
                <w:szCs w:val="24"/>
                <w:lang w:val="ro-RO"/>
              </w:rPr>
            </w:pPr>
          </w:p>
        </w:tc>
        <w:tc>
          <w:tcPr>
            <w:tcW w:w="7938" w:type="dxa"/>
            <w:shd w:val="clear" w:color="auto" w:fill="auto"/>
            <w:vAlign w:val="center"/>
          </w:tcPr>
          <w:p w14:paraId="7A78FA87" w14:textId="77777777" w:rsidR="00C22413" w:rsidRPr="00B71BB6" w:rsidRDefault="00C22413" w:rsidP="00603E4A">
            <w:pPr>
              <w:spacing w:after="0"/>
              <w:rPr>
                <w:rFonts w:ascii="Times New Roman" w:hAnsi="Times New Roman"/>
                <w:color w:val="000000"/>
                <w:sz w:val="24"/>
                <w:szCs w:val="24"/>
                <w:lang w:val="ro-RO"/>
              </w:rPr>
            </w:pPr>
            <w:proofErr w:type="spellStart"/>
            <w:r w:rsidRPr="00B71BB6">
              <w:rPr>
                <w:rFonts w:ascii="Times New Roman" w:hAnsi="Times New Roman"/>
                <w:color w:val="000000"/>
                <w:sz w:val="24"/>
                <w:szCs w:val="24"/>
                <w:lang w:val="ro-RO"/>
              </w:rPr>
              <w:t>Siguranta</w:t>
            </w:r>
            <w:proofErr w:type="spellEnd"/>
            <w:r w:rsidRPr="00B71BB6">
              <w:rPr>
                <w:rFonts w:ascii="Times New Roman" w:hAnsi="Times New Roman"/>
                <w:color w:val="000000"/>
                <w:sz w:val="24"/>
                <w:szCs w:val="24"/>
                <w:lang w:val="ro-RO"/>
              </w:rPr>
              <w:t xml:space="preserve"> </w:t>
            </w:r>
            <w:proofErr w:type="spellStart"/>
            <w:r w:rsidRPr="00B71BB6">
              <w:rPr>
                <w:rFonts w:ascii="Times New Roman" w:hAnsi="Times New Roman"/>
                <w:color w:val="000000"/>
                <w:sz w:val="24"/>
                <w:szCs w:val="24"/>
                <w:lang w:val="ro-RO"/>
              </w:rPr>
              <w:t>constructiilor</w:t>
            </w:r>
            <w:proofErr w:type="spellEnd"/>
            <w:r w:rsidRPr="00B71BB6">
              <w:rPr>
                <w:rFonts w:ascii="Times New Roman" w:hAnsi="Times New Roman"/>
                <w:color w:val="000000"/>
                <w:sz w:val="24"/>
                <w:szCs w:val="24"/>
                <w:lang w:val="ro-RO"/>
              </w:rPr>
              <w:t xml:space="preserve"> la seism și </w:t>
            </w:r>
            <w:proofErr w:type="spellStart"/>
            <w:r w:rsidRPr="00B71BB6">
              <w:rPr>
                <w:rFonts w:ascii="Times New Roman" w:hAnsi="Times New Roman"/>
                <w:color w:val="000000"/>
                <w:sz w:val="24"/>
                <w:szCs w:val="24"/>
                <w:lang w:val="ro-RO"/>
              </w:rPr>
              <w:t>vant</w:t>
            </w:r>
            <w:proofErr w:type="spellEnd"/>
          </w:p>
        </w:tc>
      </w:tr>
      <w:tr w:rsidR="00C22413" w:rsidRPr="0012359D" w14:paraId="6E767B4E" w14:textId="77777777" w:rsidTr="00B71BB6">
        <w:trPr>
          <w:trHeight w:val="198"/>
        </w:trPr>
        <w:tc>
          <w:tcPr>
            <w:tcW w:w="557" w:type="dxa"/>
            <w:gridSpan w:val="2"/>
            <w:vMerge/>
            <w:vAlign w:val="center"/>
          </w:tcPr>
          <w:p w14:paraId="64FD35AF"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61015D2E" w14:textId="77777777" w:rsidR="00C22413" w:rsidRPr="0012359D" w:rsidRDefault="00C22413" w:rsidP="00AB4C60">
            <w:pPr>
              <w:pStyle w:val="Listparagraf"/>
              <w:numPr>
                <w:ilvl w:val="0"/>
                <w:numId w:val="134"/>
              </w:numPr>
              <w:jc w:val="center"/>
              <w:rPr>
                <w:b/>
                <w:bCs/>
                <w:sz w:val="24"/>
                <w:szCs w:val="24"/>
                <w:lang w:val="ro-RO"/>
              </w:rPr>
            </w:pPr>
          </w:p>
        </w:tc>
        <w:tc>
          <w:tcPr>
            <w:tcW w:w="7938" w:type="dxa"/>
            <w:shd w:val="clear" w:color="auto" w:fill="auto"/>
            <w:vAlign w:val="center"/>
          </w:tcPr>
          <w:p w14:paraId="0C60890D" w14:textId="77777777" w:rsidR="00C22413" w:rsidRPr="00B71BB6" w:rsidRDefault="00C22413" w:rsidP="00603E4A">
            <w:pPr>
              <w:spacing w:after="0"/>
              <w:rPr>
                <w:rFonts w:ascii="Times New Roman" w:hAnsi="Times New Roman"/>
                <w:color w:val="000000"/>
                <w:sz w:val="24"/>
                <w:szCs w:val="24"/>
                <w:lang w:val="ro-RO"/>
              </w:rPr>
            </w:pPr>
            <w:proofErr w:type="spellStart"/>
            <w:r w:rsidRPr="00B71BB6">
              <w:rPr>
                <w:rFonts w:ascii="Times New Roman" w:hAnsi="Times New Roman"/>
                <w:color w:val="000000"/>
                <w:sz w:val="24"/>
                <w:szCs w:val="24"/>
                <w:lang w:val="ro-RO"/>
              </w:rPr>
              <w:t>Siguranta</w:t>
            </w:r>
            <w:proofErr w:type="spellEnd"/>
            <w:r w:rsidRPr="00B71BB6">
              <w:rPr>
                <w:rFonts w:ascii="Times New Roman" w:hAnsi="Times New Roman"/>
                <w:color w:val="000000"/>
                <w:sz w:val="24"/>
                <w:szCs w:val="24"/>
                <w:lang w:val="ro-RO"/>
              </w:rPr>
              <w:t xml:space="preserve"> structurilor și analiza riscurilor</w:t>
            </w:r>
          </w:p>
        </w:tc>
      </w:tr>
      <w:tr w:rsidR="00C22413" w:rsidRPr="0012359D" w14:paraId="3B5EA28F" w14:textId="77777777" w:rsidTr="00B71BB6">
        <w:trPr>
          <w:trHeight w:val="198"/>
        </w:trPr>
        <w:tc>
          <w:tcPr>
            <w:tcW w:w="557" w:type="dxa"/>
            <w:gridSpan w:val="2"/>
            <w:vMerge/>
            <w:vAlign w:val="center"/>
          </w:tcPr>
          <w:p w14:paraId="52655965"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15234D7D" w14:textId="77777777" w:rsidR="00C22413" w:rsidRPr="0012359D" w:rsidRDefault="00C22413" w:rsidP="00AB4C60">
            <w:pPr>
              <w:pStyle w:val="Listparagraf"/>
              <w:numPr>
                <w:ilvl w:val="0"/>
                <w:numId w:val="134"/>
              </w:numPr>
              <w:jc w:val="center"/>
              <w:rPr>
                <w:b/>
                <w:bCs/>
                <w:sz w:val="24"/>
                <w:szCs w:val="24"/>
                <w:lang w:val="ro-RO"/>
              </w:rPr>
            </w:pPr>
          </w:p>
        </w:tc>
        <w:tc>
          <w:tcPr>
            <w:tcW w:w="7938" w:type="dxa"/>
            <w:shd w:val="clear" w:color="auto" w:fill="auto"/>
            <w:vAlign w:val="center"/>
          </w:tcPr>
          <w:p w14:paraId="06606711" w14:textId="77777777" w:rsidR="00C22413" w:rsidRPr="00B71BB6" w:rsidRDefault="00C22413" w:rsidP="00603E4A">
            <w:pPr>
              <w:spacing w:after="0"/>
              <w:rPr>
                <w:rFonts w:ascii="Times New Roman" w:hAnsi="Times New Roman"/>
                <w:color w:val="000000"/>
                <w:sz w:val="24"/>
                <w:szCs w:val="24"/>
                <w:lang w:val="ro-RO"/>
              </w:rPr>
            </w:pPr>
            <w:r w:rsidRPr="00B71BB6">
              <w:rPr>
                <w:rFonts w:ascii="Times New Roman" w:hAnsi="Times New Roman"/>
                <w:color w:val="000000"/>
                <w:sz w:val="24"/>
                <w:szCs w:val="24"/>
                <w:lang w:val="ro-RO"/>
              </w:rPr>
              <w:t xml:space="preserve">Sticla în </w:t>
            </w:r>
            <w:proofErr w:type="spellStart"/>
            <w:r w:rsidRPr="00B71BB6">
              <w:rPr>
                <w:rFonts w:ascii="Times New Roman" w:hAnsi="Times New Roman"/>
                <w:color w:val="000000"/>
                <w:sz w:val="24"/>
                <w:szCs w:val="24"/>
                <w:lang w:val="ro-RO"/>
              </w:rPr>
              <w:t>aplicatii</w:t>
            </w:r>
            <w:proofErr w:type="spellEnd"/>
            <w:r w:rsidRPr="00B71BB6">
              <w:rPr>
                <w:rFonts w:ascii="Times New Roman" w:hAnsi="Times New Roman"/>
                <w:color w:val="000000"/>
                <w:sz w:val="24"/>
                <w:szCs w:val="24"/>
                <w:lang w:val="ro-RO"/>
              </w:rPr>
              <w:t xml:space="preserve"> structurale/</w:t>
            </w:r>
            <w:proofErr w:type="spellStart"/>
            <w:r w:rsidRPr="00B71BB6">
              <w:rPr>
                <w:rFonts w:ascii="Times New Roman" w:hAnsi="Times New Roman"/>
                <w:color w:val="000000"/>
                <w:sz w:val="24"/>
                <w:szCs w:val="24"/>
                <w:lang w:val="ro-RO"/>
              </w:rPr>
              <w:t>Constructii</w:t>
            </w:r>
            <w:proofErr w:type="spellEnd"/>
            <w:r w:rsidRPr="00B71BB6">
              <w:rPr>
                <w:rFonts w:ascii="Times New Roman" w:hAnsi="Times New Roman"/>
                <w:color w:val="000000"/>
                <w:sz w:val="24"/>
                <w:szCs w:val="24"/>
                <w:lang w:val="ro-RO"/>
              </w:rPr>
              <w:t xml:space="preserve"> din sticla</w:t>
            </w:r>
          </w:p>
        </w:tc>
      </w:tr>
      <w:tr w:rsidR="00C22413" w:rsidRPr="0012359D" w14:paraId="33CBF630" w14:textId="77777777" w:rsidTr="00603E4A">
        <w:trPr>
          <w:trHeight w:val="198"/>
        </w:trPr>
        <w:tc>
          <w:tcPr>
            <w:tcW w:w="557" w:type="dxa"/>
            <w:gridSpan w:val="2"/>
            <w:vMerge/>
            <w:vAlign w:val="center"/>
          </w:tcPr>
          <w:p w14:paraId="388F284F"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670A28CD" w14:textId="77777777" w:rsidR="00C22413" w:rsidRPr="0012359D" w:rsidRDefault="00C22413" w:rsidP="00AB4C60">
            <w:pPr>
              <w:pStyle w:val="Listparagraf"/>
              <w:numPr>
                <w:ilvl w:val="0"/>
                <w:numId w:val="134"/>
              </w:numPr>
              <w:jc w:val="center"/>
              <w:rPr>
                <w:b/>
                <w:bCs/>
                <w:sz w:val="24"/>
                <w:szCs w:val="24"/>
                <w:lang w:val="ro-RO"/>
              </w:rPr>
            </w:pPr>
          </w:p>
        </w:tc>
        <w:tc>
          <w:tcPr>
            <w:tcW w:w="7938" w:type="dxa"/>
            <w:vAlign w:val="center"/>
          </w:tcPr>
          <w:p w14:paraId="0BCC32F7" w14:textId="77777777" w:rsidR="00C22413" w:rsidRPr="0012359D" w:rsidRDefault="00C22413" w:rsidP="00603E4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Structuri din beton armat</w:t>
            </w:r>
          </w:p>
        </w:tc>
      </w:tr>
      <w:tr w:rsidR="00C22413" w:rsidRPr="0012359D" w14:paraId="6A6F0D49" w14:textId="77777777" w:rsidTr="00603E4A">
        <w:trPr>
          <w:trHeight w:val="198"/>
        </w:trPr>
        <w:tc>
          <w:tcPr>
            <w:tcW w:w="557" w:type="dxa"/>
            <w:gridSpan w:val="2"/>
            <w:vMerge/>
            <w:vAlign w:val="center"/>
          </w:tcPr>
          <w:p w14:paraId="32B05BB7"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32BB51E0" w14:textId="77777777" w:rsidR="00C22413" w:rsidRPr="0012359D" w:rsidRDefault="00C22413" w:rsidP="00AB4C60">
            <w:pPr>
              <w:pStyle w:val="Listparagraf"/>
              <w:numPr>
                <w:ilvl w:val="0"/>
                <w:numId w:val="134"/>
              </w:numPr>
              <w:jc w:val="center"/>
              <w:rPr>
                <w:b/>
                <w:bCs/>
                <w:sz w:val="24"/>
                <w:szCs w:val="24"/>
                <w:lang w:val="ro-RO"/>
              </w:rPr>
            </w:pPr>
          </w:p>
        </w:tc>
        <w:tc>
          <w:tcPr>
            <w:tcW w:w="7938" w:type="dxa"/>
            <w:vAlign w:val="center"/>
          </w:tcPr>
          <w:p w14:paraId="5740C269" w14:textId="77777777" w:rsidR="00C22413" w:rsidRPr="0012359D" w:rsidRDefault="00C22413" w:rsidP="00603E4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Structuri metalice </w:t>
            </w:r>
          </w:p>
        </w:tc>
      </w:tr>
      <w:tr w:rsidR="00C22413" w:rsidRPr="0012359D" w14:paraId="63507626" w14:textId="77777777" w:rsidTr="00B71BB6">
        <w:trPr>
          <w:trHeight w:val="198"/>
        </w:trPr>
        <w:tc>
          <w:tcPr>
            <w:tcW w:w="557" w:type="dxa"/>
            <w:gridSpan w:val="2"/>
            <w:vMerge/>
            <w:vAlign w:val="center"/>
          </w:tcPr>
          <w:p w14:paraId="415D8CE0"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3CF241AB" w14:textId="77777777" w:rsidR="00C22413" w:rsidRPr="0012359D" w:rsidRDefault="00C22413" w:rsidP="00AB4C60">
            <w:pPr>
              <w:pStyle w:val="Listparagraf"/>
              <w:numPr>
                <w:ilvl w:val="0"/>
                <w:numId w:val="134"/>
              </w:numPr>
              <w:jc w:val="center"/>
              <w:rPr>
                <w:b/>
                <w:bCs/>
                <w:sz w:val="24"/>
                <w:szCs w:val="24"/>
                <w:lang w:val="ro-RO"/>
              </w:rPr>
            </w:pPr>
          </w:p>
        </w:tc>
        <w:tc>
          <w:tcPr>
            <w:tcW w:w="7938" w:type="dxa"/>
            <w:shd w:val="clear" w:color="auto" w:fill="auto"/>
            <w:vAlign w:val="center"/>
          </w:tcPr>
          <w:p w14:paraId="34CE2439" w14:textId="77777777" w:rsidR="00C22413" w:rsidRPr="00B71BB6" w:rsidRDefault="00C22413" w:rsidP="00603E4A">
            <w:pPr>
              <w:spacing w:after="0"/>
              <w:rPr>
                <w:rFonts w:ascii="Times New Roman" w:hAnsi="Times New Roman"/>
                <w:color w:val="000000"/>
                <w:sz w:val="24"/>
                <w:szCs w:val="24"/>
                <w:lang w:val="ro-RO"/>
              </w:rPr>
            </w:pPr>
            <w:r w:rsidRPr="00B71BB6">
              <w:rPr>
                <w:rFonts w:ascii="Times New Roman" w:hAnsi="Times New Roman"/>
                <w:color w:val="000000"/>
                <w:sz w:val="24"/>
                <w:szCs w:val="24"/>
                <w:lang w:val="ro-RO"/>
              </w:rPr>
              <w:t>Structuri prefabricate pentru construcții civile și industriale</w:t>
            </w:r>
          </w:p>
        </w:tc>
      </w:tr>
      <w:tr w:rsidR="00C22413" w:rsidRPr="0012359D" w14:paraId="38EC2130" w14:textId="77777777" w:rsidTr="00603E4A">
        <w:trPr>
          <w:trHeight w:val="198"/>
        </w:trPr>
        <w:tc>
          <w:tcPr>
            <w:tcW w:w="557" w:type="dxa"/>
            <w:gridSpan w:val="2"/>
            <w:vMerge/>
            <w:vAlign w:val="center"/>
          </w:tcPr>
          <w:p w14:paraId="20D168AC"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1CA9524C" w14:textId="77777777" w:rsidR="00C22413" w:rsidRPr="0012359D" w:rsidRDefault="00C22413" w:rsidP="00AB4C60">
            <w:pPr>
              <w:pStyle w:val="Listparagraf"/>
              <w:numPr>
                <w:ilvl w:val="0"/>
                <w:numId w:val="134"/>
              </w:numPr>
              <w:jc w:val="center"/>
              <w:rPr>
                <w:b/>
                <w:bCs/>
                <w:sz w:val="24"/>
                <w:szCs w:val="24"/>
                <w:lang w:val="ro-RO"/>
              </w:rPr>
            </w:pPr>
          </w:p>
        </w:tc>
        <w:tc>
          <w:tcPr>
            <w:tcW w:w="7938" w:type="dxa"/>
            <w:vAlign w:val="center"/>
          </w:tcPr>
          <w:p w14:paraId="26C6EFD9" w14:textId="77777777" w:rsidR="00C22413" w:rsidRPr="0012359D" w:rsidRDefault="00C22413" w:rsidP="00603E4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Structuri mixte otel beton </w:t>
            </w:r>
          </w:p>
        </w:tc>
      </w:tr>
      <w:tr w:rsidR="00C22413" w:rsidRPr="0012359D" w14:paraId="1A6BFAF1" w14:textId="77777777" w:rsidTr="00B71BB6">
        <w:trPr>
          <w:trHeight w:val="198"/>
        </w:trPr>
        <w:tc>
          <w:tcPr>
            <w:tcW w:w="557" w:type="dxa"/>
            <w:gridSpan w:val="2"/>
            <w:vMerge/>
            <w:vAlign w:val="center"/>
          </w:tcPr>
          <w:p w14:paraId="55C2019B"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0EC488FA" w14:textId="77777777" w:rsidR="00C22413" w:rsidRPr="0012359D" w:rsidRDefault="00C22413" w:rsidP="00AB4C60">
            <w:pPr>
              <w:pStyle w:val="Listparagraf"/>
              <w:numPr>
                <w:ilvl w:val="0"/>
                <w:numId w:val="134"/>
              </w:numPr>
              <w:jc w:val="center"/>
              <w:rPr>
                <w:b/>
                <w:bCs/>
                <w:sz w:val="24"/>
                <w:szCs w:val="24"/>
                <w:lang w:val="ro-RO"/>
              </w:rPr>
            </w:pPr>
          </w:p>
        </w:tc>
        <w:tc>
          <w:tcPr>
            <w:tcW w:w="7938" w:type="dxa"/>
            <w:shd w:val="clear" w:color="auto" w:fill="auto"/>
            <w:vAlign w:val="center"/>
          </w:tcPr>
          <w:p w14:paraId="24C7A75A" w14:textId="77777777" w:rsidR="00C22413" w:rsidRPr="00B71BB6" w:rsidRDefault="00C22413" w:rsidP="00603E4A">
            <w:pPr>
              <w:spacing w:after="0"/>
              <w:rPr>
                <w:rFonts w:ascii="Times New Roman" w:hAnsi="Times New Roman"/>
                <w:color w:val="000000"/>
                <w:sz w:val="24"/>
                <w:szCs w:val="24"/>
                <w:lang w:val="ro-RO"/>
              </w:rPr>
            </w:pPr>
            <w:r w:rsidRPr="00B71BB6">
              <w:rPr>
                <w:rFonts w:ascii="Times New Roman" w:hAnsi="Times New Roman"/>
                <w:color w:val="000000"/>
                <w:sz w:val="24"/>
                <w:szCs w:val="24"/>
                <w:lang w:val="ro-RO"/>
              </w:rPr>
              <w:t>Structuri speciale din beton armat</w:t>
            </w:r>
          </w:p>
        </w:tc>
      </w:tr>
      <w:tr w:rsidR="00C22413" w:rsidRPr="0012359D" w14:paraId="2D75A613" w14:textId="77777777" w:rsidTr="00B71BB6">
        <w:trPr>
          <w:trHeight w:val="198"/>
        </w:trPr>
        <w:tc>
          <w:tcPr>
            <w:tcW w:w="557" w:type="dxa"/>
            <w:gridSpan w:val="2"/>
            <w:vMerge/>
            <w:vAlign w:val="center"/>
          </w:tcPr>
          <w:p w14:paraId="3B86C1D3"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3BC68010" w14:textId="77777777" w:rsidR="00C22413" w:rsidRPr="0012359D" w:rsidRDefault="00C22413" w:rsidP="00AB4C60">
            <w:pPr>
              <w:pStyle w:val="Listparagraf"/>
              <w:numPr>
                <w:ilvl w:val="0"/>
                <w:numId w:val="134"/>
              </w:numPr>
              <w:jc w:val="center"/>
              <w:rPr>
                <w:b/>
                <w:bCs/>
                <w:sz w:val="24"/>
                <w:szCs w:val="24"/>
                <w:lang w:val="ro-RO"/>
              </w:rPr>
            </w:pPr>
          </w:p>
        </w:tc>
        <w:tc>
          <w:tcPr>
            <w:tcW w:w="7938" w:type="dxa"/>
            <w:shd w:val="clear" w:color="auto" w:fill="auto"/>
            <w:vAlign w:val="center"/>
          </w:tcPr>
          <w:p w14:paraId="492BB96F" w14:textId="77777777" w:rsidR="00C22413" w:rsidRPr="00B71BB6" w:rsidRDefault="00C22413" w:rsidP="00603E4A">
            <w:pPr>
              <w:spacing w:after="0"/>
              <w:rPr>
                <w:rFonts w:ascii="Times New Roman" w:hAnsi="Times New Roman"/>
                <w:color w:val="000000"/>
                <w:sz w:val="24"/>
                <w:szCs w:val="24"/>
                <w:lang w:val="ro-RO"/>
              </w:rPr>
            </w:pPr>
            <w:r w:rsidRPr="00B71BB6">
              <w:rPr>
                <w:rFonts w:ascii="Times New Roman" w:hAnsi="Times New Roman"/>
                <w:color w:val="000000"/>
                <w:sz w:val="24"/>
                <w:szCs w:val="24"/>
                <w:lang w:val="ro-RO"/>
              </w:rPr>
              <w:t>Structuri speciale metalice</w:t>
            </w:r>
          </w:p>
        </w:tc>
      </w:tr>
      <w:tr w:rsidR="00C22413" w:rsidRPr="0012359D" w14:paraId="6CF55560" w14:textId="77777777" w:rsidTr="00B71BB6">
        <w:trPr>
          <w:trHeight w:val="198"/>
        </w:trPr>
        <w:tc>
          <w:tcPr>
            <w:tcW w:w="557" w:type="dxa"/>
            <w:gridSpan w:val="2"/>
            <w:vMerge/>
            <w:vAlign w:val="center"/>
          </w:tcPr>
          <w:p w14:paraId="1570FD13"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2AA97109" w14:textId="77777777" w:rsidR="00C22413" w:rsidRPr="0012359D" w:rsidRDefault="00C22413" w:rsidP="00AB4C60">
            <w:pPr>
              <w:pStyle w:val="Listparagraf"/>
              <w:numPr>
                <w:ilvl w:val="0"/>
                <w:numId w:val="134"/>
              </w:numPr>
              <w:jc w:val="center"/>
              <w:rPr>
                <w:b/>
                <w:bCs/>
                <w:sz w:val="24"/>
                <w:szCs w:val="24"/>
                <w:lang w:val="ro-RO"/>
              </w:rPr>
            </w:pPr>
          </w:p>
        </w:tc>
        <w:tc>
          <w:tcPr>
            <w:tcW w:w="7938" w:type="dxa"/>
            <w:shd w:val="clear" w:color="auto" w:fill="auto"/>
            <w:vAlign w:val="center"/>
          </w:tcPr>
          <w:p w14:paraId="41622369" w14:textId="77777777" w:rsidR="00C22413" w:rsidRPr="00B71BB6" w:rsidRDefault="00C22413" w:rsidP="00A91D07">
            <w:pPr>
              <w:spacing w:after="0"/>
              <w:rPr>
                <w:rFonts w:ascii="Times New Roman" w:hAnsi="Times New Roman"/>
                <w:color w:val="000000"/>
                <w:sz w:val="24"/>
                <w:szCs w:val="24"/>
                <w:lang w:val="ro-RO"/>
              </w:rPr>
            </w:pPr>
            <w:r w:rsidRPr="00B71BB6">
              <w:rPr>
                <w:rFonts w:ascii="Times New Roman" w:hAnsi="Times New Roman"/>
                <w:color w:val="000000"/>
                <w:sz w:val="24"/>
                <w:szCs w:val="24"/>
                <w:lang w:val="ro-RO"/>
              </w:rPr>
              <w:t xml:space="preserve">Sustenabilitatea </w:t>
            </w:r>
            <w:proofErr w:type="spellStart"/>
            <w:r w:rsidRPr="00B71BB6">
              <w:rPr>
                <w:rFonts w:ascii="Times New Roman" w:hAnsi="Times New Roman"/>
                <w:color w:val="000000"/>
                <w:sz w:val="24"/>
                <w:szCs w:val="24"/>
                <w:lang w:val="ro-RO"/>
              </w:rPr>
              <w:t>constructiilor</w:t>
            </w:r>
            <w:proofErr w:type="spellEnd"/>
          </w:p>
        </w:tc>
      </w:tr>
      <w:tr w:rsidR="00C22413" w:rsidRPr="0012359D" w14:paraId="46FC998A" w14:textId="77777777" w:rsidTr="00603E4A">
        <w:trPr>
          <w:trHeight w:val="198"/>
        </w:trPr>
        <w:tc>
          <w:tcPr>
            <w:tcW w:w="557" w:type="dxa"/>
            <w:gridSpan w:val="2"/>
            <w:vMerge/>
            <w:vAlign w:val="center"/>
          </w:tcPr>
          <w:p w14:paraId="1AD922BD"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17165EA4" w14:textId="77777777" w:rsidR="00C22413" w:rsidRPr="0012359D" w:rsidRDefault="00C22413" w:rsidP="00AB4C60">
            <w:pPr>
              <w:pStyle w:val="Listparagraf"/>
              <w:numPr>
                <w:ilvl w:val="0"/>
                <w:numId w:val="134"/>
              </w:numPr>
              <w:jc w:val="center"/>
              <w:rPr>
                <w:b/>
                <w:bCs/>
                <w:sz w:val="24"/>
                <w:szCs w:val="24"/>
                <w:lang w:val="ro-RO"/>
              </w:rPr>
            </w:pPr>
          </w:p>
        </w:tc>
        <w:tc>
          <w:tcPr>
            <w:tcW w:w="7938" w:type="dxa"/>
            <w:vAlign w:val="center"/>
          </w:tcPr>
          <w:p w14:paraId="503972F9" w14:textId="77777777" w:rsidR="00C22413" w:rsidRPr="0012359D" w:rsidRDefault="00C22413" w:rsidP="00603E4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Tehnologia lucrărilor de construcții</w:t>
            </w:r>
          </w:p>
        </w:tc>
      </w:tr>
      <w:tr w:rsidR="00C22413" w:rsidRPr="0012359D" w14:paraId="53AED893" w14:textId="77777777" w:rsidTr="00B71BB6">
        <w:trPr>
          <w:trHeight w:val="198"/>
        </w:trPr>
        <w:tc>
          <w:tcPr>
            <w:tcW w:w="557" w:type="dxa"/>
            <w:gridSpan w:val="2"/>
            <w:vMerge/>
            <w:vAlign w:val="center"/>
          </w:tcPr>
          <w:p w14:paraId="639B303A"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53960CE4" w14:textId="77777777" w:rsidR="00C22413" w:rsidRPr="0012359D" w:rsidRDefault="00C22413" w:rsidP="00AB4C60">
            <w:pPr>
              <w:pStyle w:val="Listparagraf"/>
              <w:numPr>
                <w:ilvl w:val="0"/>
                <w:numId w:val="134"/>
              </w:numPr>
              <w:jc w:val="center"/>
              <w:rPr>
                <w:b/>
                <w:bCs/>
                <w:sz w:val="24"/>
                <w:szCs w:val="24"/>
                <w:lang w:val="ro-RO"/>
              </w:rPr>
            </w:pPr>
          </w:p>
        </w:tc>
        <w:tc>
          <w:tcPr>
            <w:tcW w:w="7938" w:type="dxa"/>
            <w:shd w:val="clear" w:color="auto" w:fill="auto"/>
            <w:vAlign w:val="center"/>
          </w:tcPr>
          <w:p w14:paraId="3E796F47" w14:textId="77777777" w:rsidR="00C22413" w:rsidRPr="00B71BB6" w:rsidRDefault="00C22413" w:rsidP="00603E4A">
            <w:pPr>
              <w:spacing w:after="0"/>
              <w:rPr>
                <w:rFonts w:ascii="Times New Roman" w:hAnsi="Times New Roman"/>
                <w:color w:val="000000"/>
                <w:sz w:val="24"/>
                <w:szCs w:val="24"/>
                <w:lang w:val="ro-RO"/>
              </w:rPr>
            </w:pPr>
            <w:r w:rsidRPr="00B71BB6">
              <w:rPr>
                <w:rFonts w:ascii="Times New Roman" w:hAnsi="Times New Roman"/>
                <w:color w:val="000000"/>
                <w:sz w:val="24"/>
                <w:szCs w:val="24"/>
                <w:lang w:val="ro-RO"/>
              </w:rPr>
              <w:t>Tehnologia lucrărilor de întreținere, reparații și consolidare</w:t>
            </w:r>
          </w:p>
        </w:tc>
      </w:tr>
      <w:tr w:rsidR="00C22413" w:rsidRPr="0012359D" w14:paraId="1BD9DDF1" w14:textId="77777777" w:rsidTr="00B71BB6">
        <w:trPr>
          <w:trHeight w:val="198"/>
        </w:trPr>
        <w:tc>
          <w:tcPr>
            <w:tcW w:w="557" w:type="dxa"/>
            <w:gridSpan w:val="2"/>
            <w:vMerge/>
            <w:vAlign w:val="center"/>
          </w:tcPr>
          <w:p w14:paraId="75B75AD0"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1623CE7B" w14:textId="77777777" w:rsidR="00C22413" w:rsidRPr="0012359D" w:rsidRDefault="00C22413" w:rsidP="00AB4C60">
            <w:pPr>
              <w:pStyle w:val="Listparagraf"/>
              <w:numPr>
                <w:ilvl w:val="0"/>
                <w:numId w:val="134"/>
              </w:numPr>
              <w:jc w:val="center"/>
              <w:rPr>
                <w:b/>
                <w:bCs/>
                <w:sz w:val="24"/>
                <w:szCs w:val="24"/>
                <w:lang w:val="ro-RO"/>
              </w:rPr>
            </w:pPr>
          </w:p>
        </w:tc>
        <w:tc>
          <w:tcPr>
            <w:tcW w:w="7938" w:type="dxa"/>
            <w:shd w:val="clear" w:color="auto" w:fill="auto"/>
            <w:vAlign w:val="center"/>
          </w:tcPr>
          <w:p w14:paraId="76B51454" w14:textId="77777777" w:rsidR="00C22413" w:rsidRPr="00B71BB6" w:rsidRDefault="00C22413" w:rsidP="00603E4A">
            <w:pPr>
              <w:spacing w:after="0"/>
              <w:rPr>
                <w:rFonts w:ascii="Times New Roman" w:hAnsi="Times New Roman"/>
                <w:color w:val="000000"/>
                <w:sz w:val="24"/>
                <w:szCs w:val="24"/>
                <w:lang w:val="ro-RO"/>
              </w:rPr>
            </w:pPr>
            <w:r w:rsidRPr="00B71BB6">
              <w:rPr>
                <w:rFonts w:ascii="Times New Roman" w:hAnsi="Times New Roman"/>
                <w:color w:val="000000"/>
                <w:sz w:val="24"/>
                <w:szCs w:val="24"/>
                <w:lang w:val="ro-RO"/>
              </w:rPr>
              <w:t xml:space="preserve">Tehnologia </w:t>
            </w:r>
            <w:proofErr w:type="spellStart"/>
            <w:r w:rsidRPr="00B71BB6">
              <w:rPr>
                <w:rFonts w:ascii="Times New Roman" w:hAnsi="Times New Roman"/>
                <w:color w:val="000000"/>
                <w:sz w:val="24"/>
                <w:szCs w:val="24"/>
                <w:lang w:val="ro-RO"/>
              </w:rPr>
              <w:t>lucrarilor</w:t>
            </w:r>
            <w:proofErr w:type="spellEnd"/>
            <w:r w:rsidRPr="00B71BB6">
              <w:rPr>
                <w:rFonts w:ascii="Times New Roman" w:hAnsi="Times New Roman"/>
                <w:color w:val="000000"/>
                <w:sz w:val="24"/>
                <w:szCs w:val="24"/>
                <w:lang w:val="ro-RO"/>
              </w:rPr>
              <w:t xml:space="preserve"> de </w:t>
            </w:r>
            <w:proofErr w:type="spellStart"/>
            <w:r w:rsidRPr="00B71BB6">
              <w:rPr>
                <w:rFonts w:ascii="Times New Roman" w:hAnsi="Times New Roman"/>
                <w:color w:val="000000"/>
                <w:sz w:val="24"/>
                <w:szCs w:val="24"/>
                <w:lang w:val="ro-RO"/>
              </w:rPr>
              <w:t>izolatii</w:t>
            </w:r>
            <w:proofErr w:type="spellEnd"/>
            <w:r w:rsidRPr="00B71BB6">
              <w:rPr>
                <w:rFonts w:ascii="Times New Roman" w:hAnsi="Times New Roman"/>
                <w:color w:val="000000"/>
                <w:sz w:val="24"/>
                <w:szCs w:val="24"/>
                <w:lang w:val="ro-RO"/>
              </w:rPr>
              <w:t xml:space="preserve"> </w:t>
            </w:r>
            <w:proofErr w:type="spellStart"/>
            <w:r w:rsidRPr="00B71BB6">
              <w:rPr>
                <w:rFonts w:ascii="Times New Roman" w:hAnsi="Times New Roman"/>
                <w:color w:val="000000"/>
                <w:sz w:val="24"/>
                <w:szCs w:val="24"/>
                <w:lang w:val="ro-RO"/>
              </w:rPr>
              <w:t>hidro</w:t>
            </w:r>
            <w:proofErr w:type="spellEnd"/>
            <w:r w:rsidRPr="00B71BB6">
              <w:rPr>
                <w:rFonts w:ascii="Times New Roman" w:hAnsi="Times New Roman"/>
                <w:color w:val="000000"/>
                <w:sz w:val="24"/>
                <w:szCs w:val="24"/>
                <w:lang w:val="ro-RO"/>
              </w:rPr>
              <w:t xml:space="preserve"> și termice</w:t>
            </w:r>
          </w:p>
        </w:tc>
      </w:tr>
      <w:tr w:rsidR="00C22413" w:rsidRPr="0012359D" w14:paraId="1ACCB431" w14:textId="77777777" w:rsidTr="00B71BB6">
        <w:trPr>
          <w:trHeight w:val="198"/>
        </w:trPr>
        <w:tc>
          <w:tcPr>
            <w:tcW w:w="557" w:type="dxa"/>
            <w:gridSpan w:val="2"/>
            <w:vMerge/>
            <w:vAlign w:val="center"/>
          </w:tcPr>
          <w:p w14:paraId="1024311C"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577CA862" w14:textId="77777777" w:rsidR="00C22413" w:rsidRPr="0012359D" w:rsidRDefault="00C22413" w:rsidP="00AB4C60">
            <w:pPr>
              <w:pStyle w:val="Listparagraf"/>
              <w:numPr>
                <w:ilvl w:val="0"/>
                <w:numId w:val="134"/>
              </w:numPr>
              <w:jc w:val="center"/>
              <w:rPr>
                <w:b/>
                <w:bCs/>
                <w:sz w:val="24"/>
                <w:szCs w:val="24"/>
                <w:lang w:val="ro-RO"/>
              </w:rPr>
            </w:pPr>
          </w:p>
        </w:tc>
        <w:tc>
          <w:tcPr>
            <w:tcW w:w="7938" w:type="dxa"/>
            <w:shd w:val="clear" w:color="auto" w:fill="auto"/>
            <w:vAlign w:val="center"/>
          </w:tcPr>
          <w:p w14:paraId="64548DB1" w14:textId="77777777" w:rsidR="00C22413" w:rsidRPr="00B71BB6" w:rsidRDefault="00C22413" w:rsidP="00603E4A">
            <w:pPr>
              <w:spacing w:after="0"/>
              <w:rPr>
                <w:rFonts w:ascii="Times New Roman" w:hAnsi="Times New Roman"/>
                <w:color w:val="000000"/>
                <w:sz w:val="24"/>
                <w:szCs w:val="24"/>
                <w:lang w:val="ro-RO"/>
              </w:rPr>
            </w:pPr>
            <w:r w:rsidRPr="00B71BB6">
              <w:rPr>
                <w:rFonts w:ascii="Times New Roman" w:hAnsi="Times New Roman"/>
                <w:color w:val="000000"/>
                <w:sz w:val="24"/>
                <w:szCs w:val="24"/>
                <w:lang w:val="ro-RO"/>
              </w:rPr>
              <w:t>Tehnologii pentru structuri metalice și compuse otel-beton</w:t>
            </w:r>
          </w:p>
        </w:tc>
      </w:tr>
      <w:tr w:rsidR="00C22413" w:rsidRPr="0012359D" w14:paraId="424A854C" w14:textId="77777777" w:rsidTr="00B71BB6">
        <w:trPr>
          <w:trHeight w:val="198"/>
        </w:trPr>
        <w:tc>
          <w:tcPr>
            <w:tcW w:w="557" w:type="dxa"/>
            <w:gridSpan w:val="2"/>
            <w:vMerge/>
            <w:vAlign w:val="center"/>
          </w:tcPr>
          <w:p w14:paraId="3A297D10"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64AFB0AB" w14:textId="77777777" w:rsidR="00C22413" w:rsidRPr="0012359D" w:rsidRDefault="00C22413" w:rsidP="00AB4C60">
            <w:pPr>
              <w:pStyle w:val="Listparagraf"/>
              <w:numPr>
                <w:ilvl w:val="0"/>
                <w:numId w:val="134"/>
              </w:numPr>
              <w:jc w:val="center"/>
              <w:rPr>
                <w:b/>
                <w:bCs/>
                <w:sz w:val="24"/>
                <w:szCs w:val="24"/>
                <w:lang w:val="ro-RO"/>
              </w:rPr>
            </w:pPr>
          </w:p>
        </w:tc>
        <w:tc>
          <w:tcPr>
            <w:tcW w:w="7938" w:type="dxa"/>
            <w:shd w:val="clear" w:color="auto" w:fill="auto"/>
            <w:vAlign w:val="center"/>
          </w:tcPr>
          <w:p w14:paraId="43197281" w14:textId="77777777" w:rsidR="00C22413" w:rsidRPr="00B71BB6" w:rsidRDefault="00C22413" w:rsidP="00603E4A">
            <w:pPr>
              <w:spacing w:after="0"/>
              <w:rPr>
                <w:rFonts w:ascii="Times New Roman" w:hAnsi="Times New Roman"/>
                <w:color w:val="000000"/>
                <w:sz w:val="24"/>
                <w:szCs w:val="24"/>
                <w:lang w:val="ro-RO"/>
              </w:rPr>
            </w:pPr>
            <w:r w:rsidRPr="00B71BB6">
              <w:rPr>
                <w:rFonts w:ascii="Times New Roman" w:hAnsi="Times New Roman"/>
                <w:color w:val="000000"/>
                <w:sz w:val="24"/>
                <w:szCs w:val="24"/>
                <w:lang w:val="ro-RO"/>
              </w:rPr>
              <w:t xml:space="preserve">Tehnologii performante pentru </w:t>
            </w:r>
            <w:proofErr w:type="spellStart"/>
            <w:r w:rsidRPr="00B71BB6">
              <w:rPr>
                <w:rFonts w:ascii="Times New Roman" w:hAnsi="Times New Roman"/>
                <w:color w:val="000000"/>
                <w:sz w:val="24"/>
                <w:szCs w:val="24"/>
                <w:lang w:val="ro-RO"/>
              </w:rPr>
              <w:t>lucrarile</w:t>
            </w:r>
            <w:proofErr w:type="spellEnd"/>
            <w:r w:rsidRPr="00B71BB6">
              <w:rPr>
                <w:rFonts w:ascii="Times New Roman" w:hAnsi="Times New Roman"/>
                <w:color w:val="000000"/>
                <w:sz w:val="24"/>
                <w:szCs w:val="24"/>
                <w:lang w:val="ro-RO"/>
              </w:rPr>
              <w:t xml:space="preserve"> de </w:t>
            </w:r>
            <w:proofErr w:type="spellStart"/>
            <w:r w:rsidRPr="00B71BB6">
              <w:rPr>
                <w:rFonts w:ascii="Times New Roman" w:hAnsi="Times New Roman"/>
                <w:color w:val="000000"/>
                <w:sz w:val="24"/>
                <w:szCs w:val="24"/>
                <w:lang w:val="ro-RO"/>
              </w:rPr>
              <w:t>constructii</w:t>
            </w:r>
            <w:proofErr w:type="spellEnd"/>
          </w:p>
        </w:tc>
      </w:tr>
      <w:tr w:rsidR="00C22413" w:rsidRPr="0012359D" w14:paraId="5E718114" w14:textId="77777777" w:rsidTr="00603E4A">
        <w:trPr>
          <w:trHeight w:val="198"/>
        </w:trPr>
        <w:tc>
          <w:tcPr>
            <w:tcW w:w="557" w:type="dxa"/>
            <w:gridSpan w:val="2"/>
            <w:vMerge/>
            <w:vAlign w:val="center"/>
          </w:tcPr>
          <w:p w14:paraId="3FE8848F"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56323485" w14:textId="77777777" w:rsidR="00C22413" w:rsidRPr="0012359D" w:rsidRDefault="00C22413" w:rsidP="00AB4C60">
            <w:pPr>
              <w:pStyle w:val="Listparagraf"/>
              <w:numPr>
                <w:ilvl w:val="0"/>
                <w:numId w:val="134"/>
              </w:numPr>
              <w:jc w:val="center"/>
              <w:rPr>
                <w:b/>
                <w:bCs/>
                <w:sz w:val="24"/>
                <w:szCs w:val="24"/>
                <w:lang w:val="ro-RO"/>
              </w:rPr>
            </w:pPr>
          </w:p>
        </w:tc>
        <w:tc>
          <w:tcPr>
            <w:tcW w:w="7938" w:type="dxa"/>
            <w:vAlign w:val="center"/>
          </w:tcPr>
          <w:p w14:paraId="5F15B299" w14:textId="77777777" w:rsidR="00C22413" w:rsidRPr="0012359D" w:rsidRDefault="00C2241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Tehnologii speciale pentru </w:t>
            </w:r>
            <w:r w:rsidRPr="00B71BB6">
              <w:rPr>
                <w:rFonts w:ascii="Times New Roman" w:hAnsi="Times New Roman"/>
                <w:color w:val="000000"/>
                <w:sz w:val="24"/>
                <w:szCs w:val="24"/>
                <w:lang w:val="ro-RO"/>
              </w:rPr>
              <w:t>construcții metalice</w:t>
            </w:r>
          </w:p>
        </w:tc>
      </w:tr>
      <w:tr w:rsidR="00C22413" w:rsidRPr="0012359D" w14:paraId="4C642FFE" w14:textId="77777777" w:rsidTr="00603E4A">
        <w:trPr>
          <w:trHeight w:val="198"/>
        </w:trPr>
        <w:tc>
          <w:tcPr>
            <w:tcW w:w="557" w:type="dxa"/>
            <w:gridSpan w:val="2"/>
            <w:vMerge/>
            <w:vAlign w:val="center"/>
          </w:tcPr>
          <w:p w14:paraId="4371D2E1"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00B3C9D3" w14:textId="77777777" w:rsidR="00C22413" w:rsidRPr="0012359D" w:rsidRDefault="00C22413" w:rsidP="00AB4C60">
            <w:pPr>
              <w:pStyle w:val="Listparagraf"/>
              <w:numPr>
                <w:ilvl w:val="0"/>
                <w:numId w:val="134"/>
              </w:numPr>
              <w:jc w:val="center"/>
              <w:rPr>
                <w:b/>
                <w:bCs/>
                <w:sz w:val="24"/>
                <w:szCs w:val="24"/>
                <w:lang w:val="ro-RO"/>
              </w:rPr>
            </w:pPr>
          </w:p>
        </w:tc>
        <w:tc>
          <w:tcPr>
            <w:tcW w:w="7938" w:type="dxa"/>
            <w:vAlign w:val="center"/>
          </w:tcPr>
          <w:p w14:paraId="0C524D17" w14:textId="77777777" w:rsidR="00C22413" w:rsidRPr="0012359D" w:rsidRDefault="00C22413" w:rsidP="00603E4A">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Practica de specialitate</w:t>
            </w:r>
          </w:p>
        </w:tc>
      </w:tr>
      <w:tr w:rsidR="00C22413" w:rsidRPr="0012359D" w14:paraId="62DF2129" w14:textId="77777777" w:rsidTr="00603E4A">
        <w:trPr>
          <w:trHeight w:val="198"/>
        </w:trPr>
        <w:tc>
          <w:tcPr>
            <w:tcW w:w="557" w:type="dxa"/>
            <w:gridSpan w:val="2"/>
            <w:vMerge/>
            <w:vAlign w:val="center"/>
          </w:tcPr>
          <w:p w14:paraId="3A91F0F0"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0BD4F843" w14:textId="77777777" w:rsidR="00C22413" w:rsidRPr="0012359D" w:rsidRDefault="00C22413" w:rsidP="00AB4C60">
            <w:pPr>
              <w:pStyle w:val="Listparagraf"/>
              <w:numPr>
                <w:ilvl w:val="0"/>
                <w:numId w:val="134"/>
              </w:numPr>
              <w:jc w:val="center"/>
              <w:rPr>
                <w:b/>
                <w:bCs/>
                <w:sz w:val="24"/>
                <w:szCs w:val="24"/>
                <w:lang w:val="ro-RO"/>
              </w:rPr>
            </w:pPr>
          </w:p>
        </w:tc>
        <w:tc>
          <w:tcPr>
            <w:tcW w:w="7938" w:type="dxa"/>
            <w:vAlign w:val="center"/>
          </w:tcPr>
          <w:p w14:paraId="0444EA5A" w14:textId="77777777" w:rsidR="00C22413" w:rsidRPr="0012359D" w:rsidRDefault="00C22413" w:rsidP="00603E4A">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Elaborarea </w:t>
            </w:r>
            <w:r w:rsidRPr="0012359D">
              <w:rPr>
                <w:rFonts w:ascii="Times New Roman" w:hAnsi="Times New Roman"/>
                <w:b/>
                <w:i/>
                <w:color w:val="C00000"/>
                <w:sz w:val="24"/>
                <w:szCs w:val="24"/>
                <w:lang w:val="ro-RO"/>
              </w:rPr>
              <w:t>Proiectului de diplomă</w:t>
            </w:r>
          </w:p>
        </w:tc>
      </w:tr>
      <w:tr w:rsidR="00C22413" w:rsidRPr="0012359D" w14:paraId="409CFFDC" w14:textId="77777777" w:rsidTr="00603E4A">
        <w:trPr>
          <w:trHeight w:val="198"/>
        </w:trPr>
        <w:tc>
          <w:tcPr>
            <w:tcW w:w="557" w:type="dxa"/>
            <w:gridSpan w:val="2"/>
            <w:vMerge/>
            <w:vAlign w:val="center"/>
          </w:tcPr>
          <w:p w14:paraId="25081104"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4181883E" w14:textId="77777777" w:rsidR="00C22413" w:rsidRPr="0012359D" w:rsidRDefault="00C22413" w:rsidP="00AB4C60">
            <w:pPr>
              <w:pStyle w:val="Listparagraf"/>
              <w:numPr>
                <w:ilvl w:val="0"/>
                <w:numId w:val="134"/>
              </w:numPr>
              <w:jc w:val="center"/>
              <w:rPr>
                <w:b/>
                <w:bCs/>
                <w:sz w:val="24"/>
                <w:szCs w:val="24"/>
                <w:lang w:val="ro-RO"/>
              </w:rPr>
            </w:pPr>
          </w:p>
        </w:tc>
        <w:tc>
          <w:tcPr>
            <w:tcW w:w="7938" w:type="dxa"/>
            <w:vAlign w:val="center"/>
          </w:tcPr>
          <w:p w14:paraId="2154786F" w14:textId="77777777" w:rsidR="00C22413" w:rsidRPr="0012359D" w:rsidRDefault="00C22413" w:rsidP="00603E4A">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Practică pentru </w:t>
            </w:r>
            <w:r w:rsidRPr="0012359D">
              <w:rPr>
                <w:rFonts w:ascii="Times New Roman" w:hAnsi="Times New Roman"/>
                <w:b/>
                <w:i/>
                <w:color w:val="C00000"/>
                <w:sz w:val="24"/>
                <w:szCs w:val="24"/>
                <w:lang w:val="ro-RO"/>
              </w:rPr>
              <w:t>Proiectul de diplomă</w:t>
            </w:r>
          </w:p>
        </w:tc>
      </w:tr>
      <w:tr w:rsidR="00C22413" w:rsidRPr="0012359D" w14:paraId="19AAADFE" w14:textId="77777777" w:rsidTr="00603E4A">
        <w:trPr>
          <w:trHeight w:val="198"/>
        </w:trPr>
        <w:tc>
          <w:tcPr>
            <w:tcW w:w="557" w:type="dxa"/>
            <w:gridSpan w:val="2"/>
            <w:vAlign w:val="center"/>
          </w:tcPr>
          <w:p w14:paraId="621063FA" w14:textId="77777777" w:rsidR="00C22413" w:rsidRPr="0012359D" w:rsidRDefault="00C22413" w:rsidP="00603E4A">
            <w:pPr>
              <w:spacing w:after="0" w:line="240" w:lineRule="auto"/>
              <w:contextualSpacing/>
              <w:rPr>
                <w:rFonts w:ascii="Times New Roman" w:hAnsi="Times New Roman"/>
                <w:b/>
                <w:bCs/>
                <w:sz w:val="24"/>
                <w:szCs w:val="24"/>
                <w:lang w:val="ro-RO"/>
              </w:rPr>
            </w:pPr>
          </w:p>
        </w:tc>
        <w:tc>
          <w:tcPr>
            <w:tcW w:w="1111" w:type="dxa"/>
            <w:vAlign w:val="center"/>
          </w:tcPr>
          <w:p w14:paraId="29D84B7B" w14:textId="77777777" w:rsidR="00C22413" w:rsidRPr="0012359D" w:rsidRDefault="00C22413" w:rsidP="00603E4A">
            <w:pPr>
              <w:spacing w:after="0"/>
              <w:rPr>
                <w:rFonts w:ascii="Times New Roman" w:hAnsi="Times New Roman"/>
                <w:b/>
                <w:bCs/>
                <w:sz w:val="24"/>
                <w:szCs w:val="24"/>
                <w:lang w:val="ro-RO"/>
              </w:rPr>
            </w:pPr>
          </w:p>
        </w:tc>
        <w:tc>
          <w:tcPr>
            <w:tcW w:w="7938" w:type="dxa"/>
            <w:vAlign w:val="center"/>
          </w:tcPr>
          <w:p w14:paraId="69D48978" w14:textId="77777777" w:rsidR="00C22413" w:rsidRPr="0012359D" w:rsidRDefault="00C22413" w:rsidP="00603E4A">
            <w:pPr>
              <w:spacing w:after="0" w:line="240" w:lineRule="auto"/>
              <w:contextualSpacing/>
              <w:rPr>
                <w:rFonts w:ascii="Times New Roman" w:hAnsi="Times New Roman"/>
                <w:b/>
                <w:color w:val="C00000"/>
                <w:sz w:val="24"/>
                <w:szCs w:val="24"/>
                <w:lang w:val="ro-RO"/>
              </w:rPr>
            </w:pPr>
          </w:p>
        </w:tc>
      </w:tr>
      <w:tr w:rsidR="00C22413" w:rsidRPr="0012359D" w14:paraId="7973BCB0" w14:textId="77777777" w:rsidTr="00603E4A">
        <w:trPr>
          <w:trHeight w:val="198"/>
        </w:trPr>
        <w:tc>
          <w:tcPr>
            <w:tcW w:w="557" w:type="dxa"/>
            <w:gridSpan w:val="2"/>
            <w:vMerge w:val="restart"/>
            <w:shd w:val="clear" w:color="auto" w:fill="DBE5F1"/>
          </w:tcPr>
          <w:p w14:paraId="43E1A43E" w14:textId="77777777" w:rsidR="00C22413" w:rsidRPr="0012359D" w:rsidRDefault="00C22413" w:rsidP="00603E4A">
            <w:pPr>
              <w:spacing w:after="0" w:line="240" w:lineRule="auto"/>
              <w:contextualSpacing/>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9.</w:t>
            </w:r>
          </w:p>
        </w:tc>
        <w:tc>
          <w:tcPr>
            <w:tcW w:w="9049" w:type="dxa"/>
            <w:gridSpan w:val="2"/>
            <w:shd w:val="clear" w:color="auto" w:fill="DBE5F1"/>
            <w:vAlign w:val="center"/>
          </w:tcPr>
          <w:p w14:paraId="4266B67D" w14:textId="77777777" w:rsidR="00C22413" w:rsidRPr="0012359D" w:rsidRDefault="00C22413" w:rsidP="00603E4A">
            <w:pPr>
              <w:pStyle w:val="Listparagraf"/>
              <w:ind w:left="0"/>
              <w:rPr>
                <w:b/>
                <w:color w:val="002060"/>
                <w:sz w:val="24"/>
                <w:szCs w:val="24"/>
                <w:lang w:val="ro-RO"/>
              </w:rPr>
            </w:pPr>
            <w:r w:rsidRPr="0012359D">
              <w:rPr>
                <w:b/>
                <w:bCs/>
                <w:i/>
                <w:color w:val="002060"/>
                <w:sz w:val="24"/>
                <w:szCs w:val="24"/>
                <w:lang w:val="ro-RO" w:eastAsia="ro-RO"/>
              </w:rPr>
              <w:t>Programul de studii:</w:t>
            </w:r>
            <w:r w:rsidRPr="0012359D">
              <w:rPr>
                <w:b/>
                <w:bCs/>
                <w:color w:val="002060"/>
                <w:sz w:val="24"/>
                <w:szCs w:val="24"/>
                <w:lang w:val="ro-RO" w:eastAsia="ro-RO"/>
              </w:rPr>
              <w:t xml:space="preserve"> Inginerie urbană și dezvoltare regională   (L2010106090)</w:t>
            </w:r>
          </w:p>
        </w:tc>
      </w:tr>
      <w:tr w:rsidR="00C22413" w:rsidRPr="0012359D" w14:paraId="20126672" w14:textId="77777777" w:rsidTr="00603E4A">
        <w:trPr>
          <w:trHeight w:val="198"/>
        </w:trPr>
        <w:tc>
          <w:tcPr>
            <w:tcW w:w="557" w:type="dxa"/>
            <w:gridSpan w:val="2"/>
            <w:vMerge/>
            <w:vAlign w:val="center"/>
          </w:tcPr>
          <w:p w14:paraId="681A9FA0"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606AA859" w14:textId="77777777" w:rsidR="00C22413" w:rsidRPr="0012359D" w:rsidRDefault="00C22413" w:rsidP="00AB4C60">
            <w:pPr>
              <w:pStyle w:val="Listparagraf"/>
              <w:numPr>
                <w:ilvl w:val="0"/>
                <w:numId w:val="135"/>
              </w:numPr>
              <w:jc w:val="center"/>
              <w:rPr>
                <w:b/>
                <w:bCs/>
                <w:sz w:val="24"/>
                <w:szCs w:val="24"/>
                <w:lang w:val="ro-RO"/>
              </w:rPr>
            </w:pPr>
          </w:p>
        </w:tc>
        <w:tc>
          <w:tcPr>
            <w:tcW w:w="7938" w:type="dxa"/>
            <w:vAlign w:val="center"/>
          </w:tcPr>
          <w:p w14:paraId="76C93565" w14:textId="77777777" w:rsidR="00C22413" w:rsidRPr="0012359D" w:rsidRDefault="00C22413" w:rsidP="00603E4A">
            <w:pPr>
              <w:spacing w:after="0"/>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Ambientare</w:t>
            </w:r>
            <w:proofErr w:type="spellEnd"/>
            <w:r w:rsidRPr="0012359D">
              <w:rPr>
                <w:rFonts w:ascii="Times New Roman" w:hAnsi="Times New Roman"/>
                <w:color w:val="000000"/>
                <w:sz w:val="24"/>
                <w:szCs w:val="24"/>
                <w:lang w:val="ro-RO"/>
              </w:rPr>
              <w:t xml:space="preserve"> urbana</w:t>
            </w:r>
          </w:p>
        </w:tc>
      </w:tr>
      <w:tr w:rsidR="00C22413" w:rsidRPr="0012359D" w14:paraId="0151EA68" w14:textId="77777777" w:rsidTr="00603E4A">
        <w:trPr>
          <w:trHeight w:val="198"/>
        </w:trPr>
        <w:tc>
          <w:tcPr>
            <w:tcW w:w="557" w:type="dxa"/>
            <w:gridSpan w:val="2"/>
            <w:vMerge/>
            <w:vAlign w:val="center"/>
          </w:tcPr>
          <w:p w14:paraId="7CF0D58A"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3E3CFCD4" w14:textId="77777777" w:rsidR="00C22413" w:rsidRPr="0012359D" w:rsidRDefault="00C22413" w:rsidP="00AB4C60">
            <w:pPr>
              <w:pStyle w:val="Listparagraf"/>
              <w:numPr>
                <w:ilvl w:val="0"/>
                <w:numId w:val="135"/>
              </w:numPr>
              <w:jc w:val="center"/>
              <w:rPr>
                <w:b/>
                <w:bCs/>
                <w:sz w:val="24"/>
                <w:szCs w:val="24"/>
                <w:lang w:val="ro-RO"/>
              </w:rPr>
            </w:pPr>
          </w:p>
        </w:tc>
        <w:tc>
          <w:tcPr>
            <w:tcW w:w="7938" w:type="dxa"/>
            <w:vAlign w:val="center"/>
          </w:tcPr>
          <w:p w14:paraId="44BC27DC" w14:textId="77777777" w:rsidR="00C22413" w:rsidRPr="0012359D" w:rsidRDefault="00C22413" w:rsidP="00603E4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Arhitectura și design urban</w:t>
            </w:r>
          </w:p>
        </w:tc>
      </w:tr>
      <w:tr w:rsidR="00810C73" w:rsidRPr="0012359D" w14:paraId="1C9FCDB5" w14:textId="77777777" w:rsidTr="005969E0">
        <w:trPr>
          <w:trHeight w:val="198"/>
        </w:trPr>
        <w:tc>
          <w:tcPr>
            <w:tcW w:w="557" w:type="dxa"/>
            <w:gridSpan w:val="2"/>
            <w:vMerge/>
            <w:vAlign w:val="center"/>
          </w:tcPr>
          <w:p w14:paraId="3E9A5632" w14:textId="77777777" w:rsidR="00810C73" w:rsidRPr="0012359D" w:rsidRDefault="00810C7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41E9A1C5" w14:textId="77777777" w:rsidR="00810C73" w:rsidRPr="0012359D" w:rsidRDefault="00810C73" w:rsidP="00AB4C60">
            <w:pPr>
              <w:pStyle w:val="Listparagraf"/>
              <w:numPr>
                <w:ilvl w:val="0"/>
                <w:numId w:val="135"/>
              </w:numPr>
              <w:jc w:val="center"/>
              <w:rPr>
                <w:b/>
                <w:bCs/>
                <w:sz w:val="24"/>
                <w:szCs w:val="24"/>
                <w:lang w:val="ro-RO"/>
              </w:rPr>
            </w:pPr>
          </w:p>
        </w:tc>
        <w:tc>
          <w:tcPr>
            <w:tcW w:w="7938" w:type="dxa"/>
            <w:shd w:val="clear" w:color="auto" w:fill="auto"/>
            <w:vAlign w:val="center"/>
          </w:tcPr>
          <w:p w14:paraId="3AEFCD32" w14:textId="77777777" w:rsidR="00810C73" w:rsidRPr="000647F9" w:rsidRDefault="00296828" w:rsidP="00603E4A">
            <w:pPr>
              <w:spacing w:after="0"/>
              <w:rPr>
                <w:rFonts w:ascii="Times New Roman" w:hAnsi="Times New Roman"/>
                <w:color w:val="000000"/>
                <w:sz w:val="24"/>
                <w:szCs w:val="24"/>
                <w:lang w:val="ro-RO"/>
              </w:rPr>
            </w:pPr>
            <w:r w:rsidRPr="000647F9">
              <w:rPr>
                <w:rFonts w:ascii="Times New Roman" w:hAnsi="Times New Roman"/>
                <w:color w:val="000000"/>
                <w:sz w:val="24"/>
                <w:szCs w:val="24"/>
                <w:lang w:val="ro-RO"/>
              </w:rPr>
              <w:t>Autostrăzi urbane</w:t>
            </w:r>
          </w:p>
        </w:tc>
      </w:tr>
      <w:tr w:rsidR="009334E9" w:rsidRPr="0012359D" w14:paraId="60E05347" w14:textId="77777777" w:rsidTr="005969E0">
        <w:trPr>
          <w:trHeight w:val="198"/>
        </w:trPr>
        <w:tc>
          <w:tcPr>
            <w:tcW w:w="557" w:type="dxa"/>
            <w:gridSpan w:val="2"/>
            <w:vMerge/>
            <w:vAlign w:val="center"/>
          </w:tcPr>
          <w:p w14:paraId="39A36ABA" w14:textId="77777777" w:rsidR="009334E9" w:rsidRPr="0012359D" w:rsidRDefault="009334E9"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4D423078" w14:textId="77777777" w:rsidR="009334E9" w:rsidRPr="0012359D" w:rsidRDefault="009334E9" w:rsidP="00AB4C60">
            <w:pPr>
              <w:pStyle w:val="Listparagraf"/>
              <w:numPr>
                <w:ilvl w:val="0"/>
                <w:numId w:val="135"/>
              </w:numPr>
              <w:jc w:val="center"/>
              <w:rPr>
                <w:b/>
                <w:bCs/>
                <w:sz w:val="24"/>
                <w:szCs w:val="24"/>
                <w:lang w:val="ro-RO"/>
              </w:rPr>
            </w:pPr>
          </w:p>
        </w:tc>
        <w:tc>
          <w:tcPr>
            <w:tcW w:w="7938" w:type="dxa"/>
            <w:shd w:val="clear" w:color="auto" w:fill="auto"/>
            <w:vAlign w:val="center"/>
          </w:tcPr>
          <w:p w14:paraId="7F4A4FB2" w14:textId="77777777" w:rsidR="009334E9" w:rsidRPr="000647F9" w:rsidRDefault="00296828">
            <w:pPr>
              <w:spacing w:after="0"/>
              <w:rPr>
                <w:rFonts w:ascii="Times New Roman" w:hAnsi="Times New Roman"/>
                <w:color w:val="000000"/>
                <w:sz w:val="24"/>
                <w:szCs w:val="24"/>
                <w:lang w:val="ro-RO"/>
              </w:rPr>
            </w:pPr>
            <w:r w:rsidRPr="000647F9">
              <w:rPr>
                <w:rFonts w:ascii="Times New Roman" w:hAnsi="Times New Roman"/>
                <w:color w:val="000000"/>
                <w:sz w:val="24"/>
                <w:szCs w:val="24"/>
                <w:lang w:val="ro-RO"/>
              </w:rPr>
              <w:t>Bazele proiectării construcțiilor</w:t>
            </w:r>
          </w:p>
        </w:tc>
      </w:tr>
      <w:tr w:rsidR="00C22413" w:rsidRPr="0012359D" w14:paraId="6293DF26" w14:textId="77777777" w:rsidTr="00603E4A">
        <w:trPr>
          <w:trHeight w:val="198"/>
        </w:trPr>
        <w:tc>
          <w:tcPr>
            <w:tcW w:w="557" w:type="dxa"/>
            <w:gridSpan w:val="2"/>
            <w:vMerge/>
            <w:vAlign w:val="center"/>
          </w:tcPr>
          <w:p w14:paraId="18E7AF20"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0B361A6C" w14:textId="77777777" w:rsidR="00C22413" w:rsidRPr="0012359D" w:rsidRDefault="00C22413" w:rsidP="00AB4C60">
            <w:pPr>
              <w:pStyle w:val="Listparagraf"/>
              <w:numPr>
                <w:ilvl w:val="0"/>
                <w:numId w:val="135"/>
              </w:numPr>
              <w:jc w:val="center"/>
              <w:rPr>
                <w:b/>
                <w:bCs/>
                <w:sz w:val="24"/>
                <w:szCs w:val="24"/>
                <w:lang w:val="ro-RO"/>
              </w:rPr>
            </w:pPr>
          </w:p>
        </w:tc>
        <w:tc>
          <w:tcPr>
            <w:tcW w:w="7938" w:type="dxa"/>
            <w:vAlign w:val="center"/>
          </w:tcPr>
          <w:p w14:paraId="35A052C3" w14:textId="77777777" w:rsidR="00C22413" w:rsidRPr="0012359D" w:rsidRDefault="00C22413" w:rsidP="00603E4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Cadastru urban</w:t>
            </w:r>
            <w:r w:rsidR="009334E9">
              <w:rPr>
                <w:rFonts w:ascii="Times New Roman" w:hAnsi="Times New Roman"/>
                <w:color w:val="000000"/>
                <w:sz w:val="24"/>
                <w:szCs w:val="24"/>
                <w:lang w:val="ro-RO"/>
              </w:rPr>
              <w:t xml:space="preserve"> </w:t>
            </w:r>
            <w:r w:rsidRPr="005969E0">
              <w:rPr>
                <w:rFonts w:ascii="Times New Roman" w:hAnsi="Times New Roman"/>
                <w:color w:val="000000"/>
                <w:sz w:val="24"/>
                <w:szCs w:val="24"/>
                <w:lang w:val="ro-RO"/>
              </w:rPr>
              <w:t xml:space="preserve">/Inventarierea și evidenta bunurilor </w:t>
            </w:r>
            <w:proofErr w:type="spellStart"/>
            <w:r w:rsidRPr="005969E0">
              <w:rPr>
                <w:rFonts w:ascii="Times New Roman" w:hAnsi="Times New Roman"/>
                <w:color w:val="000000"/>
                <w:sz w:val="24"/>
                <w:szCs w:val="24"/>
                <w:lang w:val="ro-RO"/>
              </w:rPr>
              <w:t>unitatilor</w:t>
            </w:r>
            <w:proofErr w:type="spellEnd"/>
            <w:r w:rsidRPr="005969E0">
              <w:rPr>
                <w:rFonts w:ascii="Times New Roman" w:hAnsi="Times New Roman"/>
                <w:color w:val="000000"/>
                <w:sz w:val="24"/>
                <w:szCs w:val="24"/>
                <w:lang w:val="ro-RO"/>
              </w:rPr>
              <w:t xml:space="preserve"> teritoriale/</w:t>
            </w:r>
            <w:proofErr w:type="spellStart"/>
            <w:r w:rsidRPr="005969E0">
              <w:rPr>
                <w:rFonts w:ascii="Times New Roman" w:hAnsi="Times New Roman"/>
                <w:color w:val="000000"/>
                <w:sz w:val="24"/>
                <w:szCs w:val="24"/>
                <w:lang w:val="ro-RO"/>
              </w:rPr>
              <w:t>Evaluari</w:t>
            </w:r>
            <w:proofErr w:type="spellEnd"/>
            <w:r w:rsidRPr="005969E0">
              <w:rPr>
                <w:rFonts w:ascii="Times New Roman" w:hAnsi="Times New Roman"/>
                <w:color w:val="000000"/>
                <w:sz w:val="24"/>
                <w:szCs w:val="24"/>
                <w:lang w:val="ro-RO"/>
              </w:rPr>
              <w:t xml:space="preserve"> imobiliare</w:t>
            </w:r>
          </w:p>
        </w:tc>
      </w:tr>
      <w:tr w:rsidR="00C22413" w:rsidRPr="0012359D" w14:paraId="30513DEE" w14:textId="77777777" w:rsidTr="00603E4A">
        <w:trPr>
          <w:trHeight w:val="198"/>
        </w:trPr>
        <w:tc>
          <w:tcPr>
            <w:tcW w:w="557" w:type="dxa"/>
            <w:gridSpan w:val="2"/>
            <w:vMerge/>
            <w:vAlign w:val="center"/>
          </w:tcPr>
          <w:p w14:paraId="5DE4AC9D"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28BEEDE2" w14:textId="77777777" w:rsidR="00C22413" w:rsidRPr="0012359D" w:rsidRDefault="00C22413" w:rsidP="00AB4C60">
            <w:pPr>
              <w:pStyle w:val="Listparagraf"/>
              <w:numPr>
                <w:ilvl w:val="0"/>
                <w:numId w:val="135"/>
              </w:numPr>
              <w:jc w:val="center"/>
              <w:rPr>
                <w:b/>
                <w:bCs/>
                <w:sz w:val="24"/>
                <w:szCs w:val="24"/>
                <w:lang w:val="ro-RO"/>
              </w:rPr>
            </w:pPr>
          </w:p>
        </w:tc>
        <w:tc>
          <w:tcPr>
            <w:tcW w:w="7938" w:type="dxa"/>
            <w:vAlign w:val="center"/>
          </w:tcPr>
          <w:p w14:paraId="3FB8D1B1" w14:textId="77777777" w:rsidR="00C22413" w:rsidRPr="0012359D" w:rsidRDefault="00C22413" w:rsidP="00603E4A">
            <w:pPr>
              <w:spacing w:after="0"/>
              <w:rPr>
                <w:rFonts w:ascii="Times New Roman" w:hAnsi="Times New Roman"/>
                <w:bCs/>
                <w:color w:val="000000"/>
                <w:sz w:val="24"/>
                <w:szCs w:val="24"/>
                <w:lang w:val="ro-RO"/>
              </w:rPr>
            </w:pPr>
            <w:r w:rsidRPr="0012359D">
              <w:rPr>
                <w:rFonts w:ascii="Times New Roman" w:hAnsi="Times New Roman"/>
                <w:bCs/>
                <w:color w:val="000000"/>
                <w:sz w:val="24"/>
                <w:szCs w:val="24"/>
                <w:lang w:val="ro-RO"/>
              </w:rPr>
              <w:t>Construcția și întreținerea străzilor</w:t>
            </w:r>
          </w:p>
        </w:tc>
      </w:tr>
      <w:tr w:rsidR="009334E9" w:rsidRPr="0012359D" w14:paraId="1DB2FD2F" w14:textId="77777777" w:rsidTr="005969E0">
        <w:trPr>
          <w:trHeight w:val="198"/>
        </w:trPr>
        <w:tc>
          <w:tcPr>
            <w:tcW w:w="557" w:type="dxa"/>
            <w:gridSpan w:val="2"/>
            <w:vMerge/>
            <w:vAlign w:val="center"/>
          </w:tcPr>
          <w:p w14:paraId="37C1AA01" w14:textId="77777777" w:rsidR="009334E9" w:rsidRPr="0012359D" w:rsidRDefault="009334E9" w:rsidP="009334E9">
            <w:pPr>
              <w:spacing w:after="0" w:line="240" w:lineRule="auto"/>
              <w:contextualSpacing/>
              <w:jc w:val="center"/>
              <w:rPr>
                <w:rFonts w:ascii="Times New Roman" w:hAnsi="Times New Roman"/>
                <w:b/>
                <w:bCs/>
                <w:sz w:val="24"/>
                <w:szCs w:val="24"/>
                <w:lang w:val="ro-RO"/>
              </w:rPr>
            </w:pPr>
          </w:p>
        </w:tc>
        <w:tc>
          <w:tcPr>
            <w:tcW w:w="1111" w:type="dxa"/>
            <w:vAlign w:val="center"/>
          </w:tcPr>
          <w:p w14:paraId="1BA3BA56" w14:textId="77777777" w:rsidR="009334E9" w:rsidRPr="0012359D" w:rsidRDefault="009334E9" w:rsidP="00AB4C60">
            <w:pPr>
              <w:pStyle w:val="Listparagraf"/>
              <w:numPr>
                <w:ilvl w:val="0"/>
                <w:numId w:val="135"/>
              </w:numPr>
              <w:jc w:val="center"/>
              <w:rPr>
                <w:b/>
                <w:bCs/>
                <w:sz w:val="24"/>
                <w:szCs w:val="24"/>
                <w:lang w:val="ro-RO"/>
              </w:rPr>
            </w:pPr>
          </w:p>
        </w:tc>
        <w:tc>
          <w:tcPr>
            <w:tcW w:w="7938" w:type="dxa"/>
            <w:shd w:val="clear" w:color="auto" w:fill="auto"/>
            <w:vAlign w:val="center"/>
          </w:tcPr>
          <w:p w14:paraId="73304424" w14:textId="77777777" w:rsidR="009334E9" w:rsidRPr="000647F9" w:rsidRDefault="00296828">
            <w:pPr>
              <w:spacing w:after="0"/>
              <w:rPr>
                <w:rFonts w:ascii="Times New Roman" w:hAnsi="Times New Roman"/>
                <w:bCs/>
                <w:color w:val="000000"/>
                <w:sz w:val="24"/>
                <w:szCs w:val="24"/>
                <w:lang w:val="ro-RO"/>
              </w:rPr>
            </w:pPr>
            <w:r w:rsidRPr="000647F9">
              <w:rPr>
                <w:rFonts w:ascii="Times New Roman" w:hAnsi="Times New Roman"/>
                <w:bCs/>
                <w:color w:val="000000"/>
                <w:sz w:val="24"/>
                <w:szCs w:val="24"/>
                <w:lang w:val="ro-RO"/>
              </w:rPr>
              <w:t>Construcții metalice urbane</w:t>
            </w:r>
          </w:p>
        </w:tc>
      </w:tr>
      <w:tr w:rsidR="009334E9" w:rsidRPr="0012359D" w14:paraId="46222ED9" w14:textId="77777777" w:rsidTr="005969E0">
        <w:trPr>
          <w:trHeight w:val="198"/>
        </w:trPr>
        <w:tc>
          <w:tcPr>
            <w:tcW w:w="557" w:type="dxa"/>
            <w:gridSpan w:val="2"/>
            <w:vMerge/>
            <w:vAlign w:val="center"/>
          </w:tcPr>
          <w:p w14:paraId="76A7C153" w14:textId="77777777" w:rsidR="009334E9" w:rsidRPr="0012359D" w:rsidRDefault="009334E9" w:rsidP="009334E9">
            <w:pPr>
              <w:spacing w:after="0" w:line="240" w:lineRule="auto"/>
              <w:contextualSpacing/>
              <w:jc w:val="center"/>
              <w:rPr>
                <w:rFonts w:ascii="Times New Roman" w:hAnsi="Times New Roman"/>
                <w:b/>
                <w:bCs/>
                <w:sz w:val="24"/>
                <w:szCs w:val="24"/>
                <w:lang w:val="ro-RO"/>
              </w:rPr>
            </w:pPr>
          </w:p>
        </w:tc>
        <w:tc>
          <w:tcPr>
            <w:tcW w:w="1111" w:type="dxa"/>
            <w:vAlign w:val="center"/>
          </w:tcPr>
          <w:p w14:paraId="1CB07169" w14:textId="77777777" w:rsidR="009334E9" w:rsidRPr="0012359D" w:rsidRDefault="009334E9" w:rsidP="00AB4C60">
            <w:pPr>
              <w:pStyle w:val="Listparagraf"/>
              <w:numPr>
                <w:ilvl w:val="0"/>
                <w:numId w:val="135"/>
              </w:numPr>
              <w:jc w:val="center"/>
              <w:rPr>
                <w:b/>
                <w:bCs/>
                <w:sz w:val="24"/>
                <w:szCs w:val="24"/>
                <w:lang w:val="ro-RO"/>
              </w:rPr>
            </w:pPr>
          </w:p>
        </w:tc>
        <w:tc>
          <w:tcPr>
            <w:tcW w:w="7938" w:type="dxa"/>
            <w:shd w:val="clear" w:color="auto" w:fill="auto"/>
            <w:vAlign w:val="center"/>
          </w:tcPr>
          <w:p w14:paraId="37FB7E1F" w14:textId="77777777" w:rsidR="009334E9" w:rsidRPr="000647F9" w:rsidRDefault="00296828">
            <w:pPr>
              <w:spacing w:after="0"/>
              <w:rPr>
                <w:rFonts w:ascii="Times New Roman" w:hAnsi="Times New Roman"/>
                <w:bCs/>
                <w:color w:val="000000"/>
                <w:sz w:val="24"/>
                <w:szCs w:val="24"/>
                <w:lang w:val="ro-RO"/>
              </w:rPr>
            </w:pPr>
            <w:r w:rsidRPr="000647F9">
              <w:rPr>
                <w:rFonts w:ascii="Times New Roman" w:hAnsi="Times New Roman"/>
                <w:bCs/>
                <w:color w:val="000000"/>
                <w:sz w:val="24"/>
                <w:szCs w:val="24"/>
                <w:lang w:val="ro-RO"/>
              </w:rPr>
              <w:t>Construcții subterane urbane</w:t>
            </w:r>
          </w:p>
        </w:tc>
      </w:tr>
      <w:tr w:rsidR="00C22413" w:rsidRPr="0012359D" w14:paraId="1BC25256" w14:textId="77777777" w:rsidTr="00CB2E2E">
        <w:trPr>
          <w:trHeight w:val="198"/>
        </w:trPr>
        <w:tc>
          <w:tcPr>
            <w:tcW w:w="557" w:type="dxa"/>
            <w:gridSpan w:val="2"/>
            <w:vMerge/>
            <w:vAlign w:val="center"/>
          </w:tcPr>
          <w:p w14:paraId="286C0E87"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547626C3" w14:textId="77777777" w:rsidR="00C22413" w:rsidRPr="0012359D" w:rsidRDefault="00C22413" w:rsidP="00AB4C60">
            <w:pPr>
              <w:pStyle w:val="Listparagraf"/>
              <w:numPr>
                <w:ilvl w:val="0"/>
                <w:numId w:val="135"/>
              </w:numPr>
              <w:jc w:val="center"/>
              <w:rPr>
                <w:b/>
                <w:bCs/>
                <w:sz w:val="24"/>
                <w:szCs w:val="24"/>
                <w:lang w:val="ro-RO"/>
              </w:rPr>
            </w:pPr>
          </w:p>
        </w:tc>
        <w:tc>
          <w:tcPr>
            <w:tcW w:w="7938" w:type="dxa"/>
            <w:shd w:val="clear" w:color="auto" w:fill="auto"/>
            <w:vAlign w:val="center"/>
          </w:tcPr>
          <w:p w14:paraId="53B9D8E3" w14:textId="77777777" w:rsidR="00C22413" w:rsidRPr="00CB2E2E" w:rsidRDefault="00C22413" w:rsidP="00603E4A">
            <w:pPr>
              <w:spacing w:after="0"/>
              <w:rPr>
                <w:rFonts w:ascii="Times New Roman" w:hAnsi="Times New Roman"/>
                <w:color w:val="000000"/>
                <w:sz w:val="24"/>
                <w:szCs w:val="24"/>
                <w:lang w:val="ro-RO"/>
              </w:rPr>
            </w:pPr>
            <w:r w:rsidRPr="00CB2E2E">
              <w:rPr>
                <w:rFonts w:ascii="Times New Roman" w:hAnsi="Times New Roman"/>
                <w:color w:val="000000"/>
                <w:sz w:val="24"/>
                <w:szCs w:val="24"/>
                <w:lang w:val="ro-RO"/>
              </w:rPr>
              <w:t xml:space="preserve">Cooperare </w:t>
            </w:r>
            <w:proofErr w:type="spellStart"/>
            <w:r w:rsidRPr="00CB2E2E">
              <w:rPr>
                <w:rFonts w:ascii="Times New Roman" w:hAnsi="Times New Roman"/>
                <w:color w:val="000000"/>
                <w:sz w:val="24"/>
                <w:szCs w:val="24"/>
                <w:lang w:val="ro-RO"/>
              </w:rPr>
              <w:t>internationala</w:t>
            </w:r>
            <w:proofErr w:type="spellEnd"/>
            <w:r w:rsidRPr="00CB2E2E">
              <w:rPr>
                <w:rFonts w:ascii="Times New Roman" w:hAnsi="Times New Roman"/>
                <w:color w:val="000000"/>
                <w:sz w:val="24"/>
                <w:szCs w:val="24"/>
                <w:lang w:val="ro-RO"/>
              </w:rPr>
              <w:t xml:space="preserve"> în urbanism și amenajarea teritoriului</w:t>
            </w:r>
          </w:p>
        </w:tc>
      </w:tr>
      <w:tr w:rsidR="00C22413" w:rsidRPr="0012359D" w14:paraId="5C298FD2" w14:textId="77777777" w:rsidTr="00CB2E2E">
        <w:trPr>
          <w:trHeight w:val="198"/>
        </w:trPr>
        <w:tc>
          <w:tcPr>
            <w:tcW w:w="557" w:type="dxa"/>
            <w:gridSpan w:val="2"/>
            <w:vMerge/>
            <w:vAlign w:val="center"/>
          </w:tcPr>
          <w:p w14:paraId="08DD66DE"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30BFF9EA" w14:textId="77777777" w:rsidR="00C22413" w:rsidRPr="0012359D" w:rsidRDefault="00C22413" w:rsidP="00AB4C60">
            <w:pPr>
              <w:pStyle w:val="Listparagraf"/>
              <w:numPr>
                <w:ilvl w:val="0"/>
                <w:numId w:val="135"/>
              </w:numPr>
              <w:jc w:val="center"/>
              <w:rPr>
                <w:b/>
                <w:bCs/>
                <w:sz w:val="24"/>
                <w:szCs w:val="24"/>
                <w:lang w:val="ro-RO"/>
              </w:rPr>
            </w:pPr>
          </w:p>
        </w:tc>
        <w:tc>
          <w:tcPr>
            <w:tcW w:w="7938" w:type="dxa"/>
            <w:shd w:val="clear" w:color="auto" w:fill="auto"/>
            <w:vAlign w:val="center"/>
          </w:tcPr>
          <w:p w14:paraId="4FE34060" w14:textId="77777777" w:rsidR="00C22413" w:rsidRPr="00CB2E2E" w:rsidRDefault="00C22413" w:rsidP="00603E4A">
            <w:pPr>
              <w:spacing w:after="0"/>
              <w:rPr>
                <w:rFonts w:ascii="Times New Roman" w:hAnsi="Times New Roman"/>
                <w:color w:val="000000"/>
                <w:sz w:val="24"/>
                <w:szCs w:val="24"/>
                <w:lang w:val="ro-RO"/>
              </w:rPr>
            </w:pPr>
            <w:r w:rsidRPr="00CB2E2E">
              <w:rPr>
                <w:rFonts w:ascii="Times New Roman" w:hAnsi="Times New Roman"/>
                <w:color w:val="000000"/>
                <w:sz w:val="24"/>
                <w:szCs w:val="24"/>
                <w:lang w:val="ro-RO"/>
              </w:rPr>
              <w:t xml:space="preserve">Coordonarea </w:t>
            </w:r>
            <w:proofErr w:type="spellStart"/>
            <w:r w:rsidRPr="00CB2E2E">
              <w:rPr>
                <w:rFonts w:ascii="Times New Roman" w:hAnsi="Times New Roman"/>
                <w:color w:val="000000"/>
                <w:sz w:val="24"/>
                <w:szCs w:val="24"/>
                <w:lang w:val="ro-RO"/>
              </w:rPr>
              <w:t>lucrarilor</w:t>
            </w:r>
            <w:proofErr w:type="spellEnd"/>
            <w:r w:rsidRPr="00CB2E2E">
              <w:rPr>
                <w:rFonts w:ascii="Times New Roman" w:hAnsi="Times New Roman"/>
                <w:color w:val="000000"/>
                <w:sz w:val="24"/>
                <w:szCs w:val="24"/>
                <w:lang w:val="ro-RO"/>
              </w:rPr>
              <w:t xml:space="preserve"> edilitare în </w:t>
            </w:r>
            <w:proofErr w:type="spellStart"/>
            <w:r w:rsidRPr="00CB2E2E">
              <w:rPr>
                <w:rFonts w:ascii="Times New Roman" w:hAnsi="Times New Roman"/>
                <w:color w:val="000000"/>
                <w:sz w:val="24"/>
                <w:szCs w:val="24"/>
                <w:lang w:val="ro-RO"/>
              </w:rPr>
              <w:t>localitati</w:t>
            </w:r>
            <w:proofErr w:type="spellEnd"/>
          </w:p>
        </w:tc>
      </w:tr>
      <w:tr w:rsidR="009334E9" w:rsidRPr="0012359D" w14:paraId="43F74832" w14:textId="77777777" w:rsidTr="00CB2E2E">
        <w:trPr>
          <w:trHeight w:val="198"/>
        </w:trPr>
        <w:tc>
          <w:tcPr>
            <w:tcW w:w="557" w:type="dxa"/>
            <w:gridSpan w:val="2"/>
            <w:vMerge/>
            <w:vAlign w:val="center"/>
          </w:tcPr>
          <w:p w14:paraId="417F492D" w14:textId="77777777" w:rsidR="009334E9" w:rsidRPr="0012359D" w:rsidRDefault="009334E9"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4B270DAD" w14:textId="77777777" w:rsidR="009334E9" w:rsidRPr="0012359D" w:rsidRDefault="009334E9" w:rsidP="00AB4C60">
            <w:pPr>
              <w:pStyle w:val="Listparagraf"/>
              <w:numPr>
                <w:ilvl w:val="0"/>
                <w:numId w:val="135"/>
              </w:numPr>
              <w:jc w:val="center"/>
              <w:rPr>
                <w:b/>
                <w:bCs/>
                <w:sz w:val="24"/>
                <w:szCs w:val="24"/>
                <w:lang w:val="ro-RO"/>
              </w:rPr>
            </w:pPr>
          </w:p>
        </w:tc>
        <w:tc>
          <w:tcPr>
            <w:tcW w:w="7938" w:type="dxa"/>
            <w:shd w:val="clear" w:color="auto" w:fill="auto"/>
            <w:vAlign w:val="center"/>
          </w:tcPr>
          <w:p w14:paraId="344486E1" w14:textId="77777777" w:rsidR="009334E9" w:rsidRPr="00CB2E2E" w:rsidRDefault="00296828">
            <w:pPr>
              <w:spacing w:after="0"/>
              <w:rPr>
                <w:rFonts w:ascii="Times New Roman" w:hAnsi="Times New Roman"/>
                <w:strike/>
                <w:color w:val="000000"/>
                <w:sz w:val="24"/>
                <w:szCs w:val="24"/>
                <w:highlight w:val="green"/>
                <w:lang w:val="ro-RO"/>
              </w:rPr>
            </w:pPr>
            <w:r w:rsidRPr="000647F9">
              <w:rPr>
                <w:rFonts w:ascii="Times New Roman" w:hAnsi="Times New Roman"/>
                <w:bCs/>
                <w:color w:val="000000"/>
                <w:sz w:val="24"/>
                <w:szCs w:val="24"/>
                <w:lang w:val="ro-RO"/>
              </w:rPr>
              <w:t>Dinamica și elemente de inginerie seismică</w:t>
            </w:r>
          </w:p>
        </w:tc>
      </w:tr>
      <w:tr w:rsidR="00C22413" w:rsidRPr="0012359D" w14:paraId="2E848D77" w14:textId="77777777" w:rsidTr="00CB2E2E">
        <w:trPr>
          <w:trHeight w:val="198"/>
        </w:trPr>
        <w:tc>
          <w:tcPr>
            <w:tcW w:w="557" w:type="dxa"/>
            <w:gridSpan w:val="2"/>
            <w:vMerge/>
            <w:vAlign w:val="center"/>
          </w:tcPr>
          <w:p w14:paraId="00997392"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19F34D82" w14:textId="77777777" w:rsidR="00C22413" w:rsidRPr="0012359D" w:rsidRDefault="00C22413" w:rsidP="00AB4C60">
            <w:pPr>
              <w:pStyle w:val="Listparagraf"/>
              <w:numPr>
                <w:ilvl w:val="0"/>
                <w:numId w:val="135"/>
              </w:numPr>
              <w:jc w:val="center"/>
              <w:rPr>
                <w:b/>
                <w:bCs/>
                <w:sz w:val="24"/>
                <w:szCs w:val="24"/>
                <w:lang w:val="ro-RO"/>
              </w:rPr>
            </w:pPr>
          </w:p>
        </w:tc>
        <w:tc>
          <w:tcPr>
            <w:tcW w:w="7938" w:type="dxa"/>
            <w:shd w:val="clear" w:color="auto" w:fill="auto"/>
            <w:vAlign w:val="center"/>
          </w:tcPr>
          <w:p w14:paraId="25F120D0" w14:textId="77777777" w:rsidR="00C22413" w:rsidRPr="00CB2E2E" w:rsidRDefault="00C22413">
            <w:pPr>
              <w:spacing w:after="0"/>
              <w:rPr>
                <w:rFonts w:ascii="Times New Roman" w:hAnsi="Times New Roman"/>
                <w:color w:val="000000"/>
                <w:sz w:val="24"/>
                <w:szCs w:val="24"/>
                <w:lang w:val="ro-RO"/>
              </w:rPr>
            </w:pPr>
            <w:r w:rsidRPr="00CB2E2E">
              <w:rPr>
                <w:rFonts w:ascii="Times New Roman" w:hAnsi="Times New Roman"/>
                <w:color w:val="000000"/>
                <w:sz w:val="24"/>
                <w:szCs w:val="24"/>
                <w:lang w:val="ro-RO"/>
              </w:rPr>
              <w:t>Ecologie urbana și teritoriala/Dezvoltare durabi</w:t>
            </w:r>
            <w:r w:rsidR="000647F9">
              <w:rPr>
                <w:rFonts w:ascii="Times New Roman" w:hAnsi="Times New Roman"/>
                <w:color w:val="000000"/>
                <w:sz w:val="24"/>
                <w:szCs w:val="24"/>
                <w:lang w:val="ro-RO"/>
              </w:rPr>
              <w:t xml:space="preserve">la și </w:t>
            </w:r>
            <w:proofErr w:type="spellStart"/>
            <w:r w:rsidR="000647F9">
              <w:rPr>
                <w:rFonts w:ascii="Times New Roman" w:hAnsi="Times New Roman"/>
                <w:color w:val="000000"/>
                <w:sz w:val="24"/>
                <w:szCs w:val="24"/>
                <w:lang w:val="ro-RO"/>
              </w:rPr>
              <w:t>protectia</w:t>
            </w:r>
            <w:proofErr w:type="spellEnd"/>
            <w:r w:rsidR="000647F9">
              <w:rPr>
                <w:rFonts w:ascii="Times New Roman" w:hAnsi="Times New Roman"/>
                <w:color w:val="000000"/>
                <w:sz w:val="24"/>
                <w:szCs w:val="24"/>
                <w:lang w:val="ro-RO"/>
              </w:rPr>
              <w:t xml:space="preserve"> mediului/Protecț</w:t>
            </w:r>
            <w:r w:rsidRPr="00CB2E2E">
              <w:rPr>
                <w:rFonts w:ascii="Times New Roman" w:hAnsi="Times New Roman"/>
                <w:color w:val="000000"/>
                <w:sz w:val="24"/>
                <w:szCs w:val="24"/>
                <w:lang w:val="ro-RO"/>
              </w:rPr>
              <w:t xml:space="preserve">ia mediului și metabolismul </w:t>
            </w:r>
            <w:proofErr w:type="spellStart"/>
            <w:r w:rsidRPr="00CB2E2E">
              <w:rPr>
                <w:rFonts w:ascii="Times New Roman" w:hAnsi="Times New Roman"/>
                <w:color w:val="000000"/>
                <w:sz w:val="24"/>
                <w:szCs w:val="24"/>
                <w:lang w:val="ro-RO"/>
              </w:rPr>
              <w:t>localitatii</w:t>
            </w:r>
            <w:proofErr w:type="spellEnd"/>
            <w:r w:rsidR="002C6E5D">
              <w:rPr>
                <w:rFonts w:ascii="Times New Roman" w:hAnsi="Times New Roman"/>
                <w:color w:val="000000"/>
                <w:sz w:val="24"/>
                <w:szCs w:val="24"/>
                <w:lang w:val="ro-RO"/>
              </w:rPr>
              <w:t xml:space="preserve"> </w:t>
            </w:r>
            <w:r w:rsidR="00296828" w:rsidRPr="000647F9">
              <w:rPr>
                <w:rFonts w:ascii="Times New Roman" w:hAnsi="Times New Roman"/>
                <w:color w:val="000000"/>
                <w:sz w:val="24"/>
                <w:szCs w:val="24"/>
                <w:lang w:val="ro-RO"/>
              </w:rPr>
              <w:t xml:space="preserve">/ </w:t>
            </w:r>
            <w:r w:rsidR="00296828" w:rsidRPr="000647F9">
              <w:rPr>
                <w:rFonts w:ascii="Times New Roman" w:hAnsi="Times New Roman"/>
                <w:bCs/>
                <w:sz w:val="24"/>
                <w:szCs w:val="24"/>
                <w:lang w:val="ro-RO"/>
              </w:rPr>
              <w:t>Dezvoltare regional</w:t>
            </w:r>
            <w:r w:rsidR="002C6E5D" w:rsidRPr="000647F9">
              <w:rPr>
                <w:rFonts w:ascii="Times New Roman" w:hAnsi="Times New Roman"/>
                <w:bCs/>
                <w:sz w:val="24"/>
                <w:szCs w:val="24"/>
                <w:lang w:val="ro-RO"/>
              </w:rPr>
              <w:t>ă</w:t>
            </w:r>
            <w:r w:rsidR="002C6E5D">
              <w:rPr>
                <w:rFonts w:ascii="Times New Roman" w:hAnsi="Times New Roman"/>
                <w:bCs/>
                <w:sz w:val="24"/>
                <w:szCs w:val="24"/>
                <w:lang w:val="ro-RO"/>
              </w:rPr>
              <w:t xml:space="preserve">  </w:t>
            </w:r>
          </w:p>
        </w:tc>
      </w:tr>
      <w:tr w:rsidR="00C22413" w:rsidRPr="0012359D" w14:paraId="3BCEFE65" w14:textId="77777777" w:rsidTr="00603E4A">
        <w:trPr>
          <w:trHeight w:val="198"/>
        </w:trPr>
        <w:tc>
          <w:tcPr>
            <w:tcW w:w="557" w:type="dxa"/>
            <w:gridSpan w:val="2"/>
            <w:vMerge/>
            <w:vAlign w:val="center"/>
          </w:tcPr>
          <w:p w14:paraId="2E33CB69"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140F4DAE" w14:textId="77777777" w:rsidR="00C22413" w:rsidRPr="0012359D" w:rsidRDefault="00C22413" w:rsidP="00AB4C60">
            <w:pPr>
              <w:pStyle w:val="Listparagraf"/>
              <w:numPr>
                <w:ilvl w:val="0"/>
                <w:numId w:val="135"/>
              </w:numPr>
              <w:jc w:val="center"/>
              <w:rPr>
                <w:b/>
                <w:bCs/>
                <w:sz w:val="24"/>
                <w:szCs w:val="24"/>
                <w:lang w:val="ro-RO"/>
              </w:rPr>
            </w:pPr>
          </w:p>
        </w:tc>
        <w:tc>
          <w:tcPr>
            <w:tcW w:w="7938" w:type="dxa"/>
            <w:vAlign w:val="center"/>
          </w:tcPr>
          <w:p w14:paraId="2A23D5D4" w14:textId="77777777" w:rsidR="00C22413" w:rsidRPr="0012359D" w:rsidRDefault="00C22413" w:rsidP="00603E4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Elemente de proiectare a podurilor</w:t>
            </w:r>
          </w:p>
        </w:tc>
      </w:tr>
      <w:tr w:rsidR="00C22413" w:rsidRPr="0012359D" w14:paraId="64071ABD" w14:textId="77777777" w:rsidTr="00CB2E2E">
        <w:trPr>
          <w:trHeight w:val="198"/>
        </w:trPr>
        <w:tc>
          <w:tcPr>
            <w:tcW w:w="557" w:type="dxa"/>
            <w:gridSpan w:val="2"/>
            <w:vMerge/>
            <w:vAlign w:val="center"/>
          </w:tcPr>
          <w:p w14:paraId="0F0238C1"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63480DFE" w14:textId="77777777" w:rsidR="00C22413" w:rsidRPr="0012359D" w:rsidRDefault="00C22413" w:rsidP="00AB4C60">
            <w:pPr>
              <w:pStyle w:val="Listparagraf"/>
              <w:numPr>
                <w:ilvl w:val="0"/>
                <w:numId w:val="135"/>
              </w:numPr>
              <w:jc w:val="center"/>
              <w:rPr>
                <w:b/>
                <w:bCs/>
                <w:sz w:val="24"/>
                <w:szCs w:val="24"/>
                <w:lang w:val="ro-RO"/>
              </w:rPr>
            </w:pPr>
          </w:p>
        </w:tc>
        <w:tc>
          <w:tcPr>
            <w:tcW w:w="7938" w:type="dxa"/>
            <w:shd w:val="clear" w:color="auto" w:fill="auto"/>
            <w:vAlign w:val="center"/>
          </w:tcPr>
          <w:p w14:paraId="5E4DA6DB" w14:textId="77777777" w:rsidR="00C22413" w:rsidRPr="00CB2E2E" w:rsidRDefault="00C22413" w:rsidP="00603E4A">
            <w:pPr>
              <w:spacing w:after="0"/>
              <w:rPr>
                <w:rFonts w:ascii="Times New Roman" w:hAnsi="Times New Roman"/>
                <w:bCs/>
                <w:color w:val="000000"/>
                <w:sz w:val="24"/>
                <w:szCs w:val="24"/>
                <w:lang w:val="ro-RO"/>
              </w:rPr>
            </w:pPr>
            <w:r w:rsidRPr="00CB2E2E">
              <w:rPr>
                <w:rFonts w:ascii="Times New Roman" w:hAnsi="Times New Roman"/>
                <w:bCs/>
                <w:color w:val="000000"/>
                <w:sz w:val="24"/>
                <w:szCs w:val="24"/>
                <w:lang w:val="ro-RO"/>
              </w:rPr>
              <w:t>Energetica urbană /</w:t>
            </w:r>
            <w:r w:rsidR="00CB2E2E">
              <w:rPr>
                <w:rFonts w:ascii="Times New Roman" w:hAnsi="Times New Roman"/>
                <w:bCs/>
                <w:color w:val="000000"/>
                <w:sz w:val="24"/>
                <w:szCs w:val="24"/>
                <w:lang w:val="ro-RO"/>
              </w:rPr>
              <w:t xml:space="preserve"> </w:t>
            </w:r>
            <w:r w:rsidRPr="00CB2E2E">
              <w:rPr>
                <w:rFonts w:ascii="Times New Roman" w:hAnsi="Times New Roman"/>
                <w:bCs/>
                <w:color w:val="000000"/>
                <w:sz w:val="24"/>
                <w:szCs w:val="24"/>
                <w:lang w:val="ro-RO"/>
              </w:rPr>
              <w:t>Rețele termice și de gaze</w:t>
            </w:r>
          </w:p>
        </w:tc>
      </w:tr>
      <w:tr w:rsidR="00C22413" w:rsidRPr="0012359D" w14:paraId="0DBA13EB" w14:textId="77777777" w:rsidTr="00CB2E2E">
        <w:trPr>
          <w:trHeight w:val="198"/>
        </w:trPr>
        <w:tc>
          <w:tcPr>
            <w:tcW w:w="557" w:type="dxa"/>
            <w:gridSpan w:val="2"/>
            <w:vMerge/>
            <w:vAlign w:val="center"/>
          </w:tcPr>
          <w:p w14:paraId="7F99B62C"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46EEBD4E" w14:textId="77777777" w:rsidR="00C22413" w:rsidRPr="0012359D" w:rsidRDefault="00C22413" w:rsidP="00AB4C60">
            <w:pPr>
              <w:pStyle w:val="Listparagraf"/>
              <w:numPr>
                <w:ilvl w:val="0"/>
                <w:numId w:val="135"/>
              </w:numPr>
              <w:jc w:val="center"/>
              <w:rPr>
                <w:b/>
                <w:bCs/>
                <w:sz w:val="24"/>
                <w:szCs w:val="24"/>
                <w:lang w:val="ro-RO"/>
              </w:rPr>
            </w:pPr>
          </w:p>
        </w:tc>
        <w:tc>
          <w:tcPr>
            <w:tcW w:w="7938" w:type="dxa"/>
            <w:shd w:val="clear" w:color="auto" w:fill="auto"/>
            <w:vAlign w:val="center"/>
          </w:tcPr>
          <w:p w14:paraId="4FE134F9" w14:textId="77777777" w:rsidR="00C22413" w:rsidRPr="00CB2E2E" w:rsidRDefault="00C22413" w:rsidP="00603E4A">
            <w:pPr>
              <w:spacing w:after="0"/>
              <w:rPr>
                <w:rFonts w:ascii="Times New Roman" w:hAnsi="Times New Roman"/>
                <w:color w:val="000000"/>
                <w:sz w:val="24"/>
                <w:szCs w:val="24"/>
                <w:lang w:val="ro-RO"/>
              </w:rPr>
            </w:pPr>
            <w:r w:rsidRPr="00CB2E2E">
              <w:rPr>
                <w:rFonts w:ascii="Times New Roman" w:hAnsi="Times New Roman"/>
                <w:color w:val="000000"/>
                <w:sz w:val="24"/>
                <w:szCs w:val="24"/>
                <w:lang w:val="ro-RO"/>
              </w:rPr>
              <w:t xml:space="preserve">Gestiunea </w:t>
            </w:r>
            <w:proofErr w:type="spellStart"/>
            <w:r w:rsidRPr="00CB2E2E">
              <w:rPr>
                <w:rFonts w:ascii="Times New Roman" w:hAnsi="Times New Roman"/>
                <w:color w:val="000000"/>
                <w:sz w:val="24"/>
                <w:szCs w:val="24"/>
                <w:lang w:val="ro-RO"/>
              </w:rPr>
              <w:t>circulatiei</w:t>
            </w:r>
            <w:proofErr w:type="spellEnd"/>
            <w:r w:rsidRPr="00CB2E2E">
              <w:rPr>
                <w:rFonts w:ascii="Times New Roman" w:hAnsi="Times New Roman"/>
                <w:color w:val="000000"/>
                <w:sz w:val="24"/>
                <w:szCs w:val="24"/>
                <w:lang w:val="ro-RO"/>
              </w:rPr>
              <w:t xml:space="preserve"> pasive</w:t>
            </w:r>
          </w:p>
        </w:tc>
      </w:tr>
      <w:tr w:rsidR="00C22413" w:rsidRPr="0012359D" w14:paraId="3199A77F" w14:textId="77777777" w:rsidTr="00603E4A">
        <w:trPr>
          <w:trHeight w:val="228"/>
        </w:trPr>
        <w:tc>
          <w:tcPr>
            <w:tcW w:w="557" w:type="dxa"/>
            <w:gridSpan w:val="2"/>
            <w:vMerge/>
            <w:vAlign w:val="center"/>
          </w:tcPr>
          <w:p w14:paraId="369AE195"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6ECCE858" w14:textId="77777777" w:rsidR="00C22413" w:rsidRPr="0012359D" w:rsidRDefault="00C22413" w:rsidP="00AB4C60">
            <w:pPr>
              <w:pStyle w:val="Listparagraf"/>
              <w:numPr>
                <w:ilvl w:val="0"/>
                <w:numId w:val="135"/>
              </w:numPr>
              <w:jc w:val="center"/>
              <w:rPr>
                <w:b/>
                <w:bCs/>
                <w:sz w:val="24"/>
                <w:szCs w:val="24"/>
                <w:lang w:val="ro-RO"/>
              </w:rPr>
            </w:pPr>
          </w:p>
        </w:tc>
        <w:tc>
          <w:tcPr>
            <w:tcW w:w="7938" w:type="dxa"/>
            <w:vAlign w:val="center"/>
          </w:tcPr>
          <w:p w14:paraId="45FA624B" w14:textId="77777777" w:rsidR="00C22413" w:rsidRPr="0012359D" w:rsidRDefault="00C22413" w:rsidP="00603E4A">
            <w:pPr>
              <w:spacing w:after="0"/>
              <w:rPr>
                <w:rFonts w:ascii="Times New Roman" w:hAnsi="Times New Roman"/>
                <w:bCs/>
                <w:color w:val="000000"/>
                <w:sz w:val="24"/>
                <w:szCs w:val="24"/>
                <w:lang w:val="ro-RO"/>
              </w:rPr>
            </w:pPr>
            <w:r w:rsidRPr="0012359D">
              <w:rPr>
                <w:rFonts w:ascii="Times New Roman" w:hAnsi="Times New Roman"/>
                <w:bCs/>
                <w:color w:val="000000"/>
                <w:sz w:val="24"/>
                <w:szCs w:val="24"/>
                <w:lang w:val="ro-RO"/>
              </w:rPr>
              <w:t>Gestiunea transportului public</w:t>
            </w:r>
          </w:p>
        </w:tc>
      </w:tr>
      <w:tr w:rsidR="000274B7" w:rsidRPr="0012359D" w14:paraId="6264EC4C" w14:textId="77777777" w:rsidTr="00CB2E2E">
        <w:trPr>
          <w:trHeight w:val="228"/>
        </w:trPr>
        <w:tc>
          <w:tcPr>
            <w:tcW w:w="557" w:type="dxa"/>
            <w:gridSpan w:val="2"/>
            <w:vMerge/>
            <w:vAlign w:val="center"/>
          </w:tcPr>
          <w:p w14:paraId="6EBB7B37" w14:textId="77777777" w:rsidR="000274B7" w:rsidRPr="0012359D" w:rsidRDefault="000274B7" w:rsidP="000274B7">
            <w:pPr>
              <w:spacing w:after="0" w:line="240" w:lineRule="auto"/>
              <w:contextualSpacing/>
              <w:jc w:val="center"/>
              <w:rPr>
                <w:rFonts w:ascii="Times New Roman" w:hAnsi="Times New Roman"/>
                <w:b/>
                <w:bCs/>
                <w:sz w:val="24"/>
                <w:szCs w:val="24"/>
                <w:lang w:val="ro-RO"/>
              </w:rPr>
            </w:pPr>
          </w:p>
        </w:tc>
        <w:tc>
          <w:tcPr>
            <w:tcW w:w="1111" w:type="dxa"/>
            <w:vAlign w:val="center"/>
          </w:tcPr>
          <w:p w14:paraId="2972E325" w14:textId="77777777" w:rsidR="000274B7" w:rsidRPr="0012359D" w:rsidRDefault="000274B7" w:rsidP="00AB4C60">
            <w:pPr>
              <w:pStyle w:val="Listparagraf"/>
              <w:numPr>
                <w:ilvl w:val="0"/>
                <w:numId w:val="135"/>
              </w:numPr>
              <w:jc w:val="center"/>
              <w:rPr>
                <w:b/>
                <w:bCs/>
                <w:sz w:val="24"/>
                <w:szCs w:val="24"/>
                <w:lang w:val="ro-RO"/>
              </w:rPr>
            </w:pPr>
          </w:p>
        </w:tc>
        <w:tc>
          <w:tcPr>
            <w:tcW w:w="7938" w:type="dxa"/>
            <w:shd w:val="clear" w:color="auto" w:fill="auto"/>
            <w:vAlign w:val="center"/>
          </w:tcPr>
          <w:p w14:paraId="3780C727" w14:textId="77777777" w:rsidR="000274B7" w:rsidRPr="000647F9" w:rsidRDefault="00296828">
            <w:pPr>
              <w:spacing w:after="0"/>
              <w:rPr>
                <w:rFonts w:ascii="Times New Roman" w:hAnsi="Times New Roman"/>
                <w:bCs/>
                <w:color w:val="000000"/>
                <w:sz w:val="24"/>
                <w:szCs w:val="24"/>
                <w:lang w:val="ro-RO"/>
              </w:rPr>
            </w:pPr>
            <w:r w:rsidRPr="000647F9">
              <w:rPr>
                <w:rFonts w:ascii="Times New Roman" w:hAnsi="Times New Roman"/>
                <w:bCs/>
                <w:color w:val="000000"/>
                <w:sz w:val="24"/>
                <w:szCs w:val="24"/>
                <w:lang w:val="ro-RO"/>
              </w:rPr>
              <w:t>Hidraulica instalațiilor</w:t>
            </w:r>
          </w:p>
        </w:tc>
      </w:tr>
      <w:tr w:rsidR="000274B7" w:rsidRPr="0012359D" w14:paraId="21B7100C" w14:textId="77777777" w:rsidTr="00CB2E2E">
        <w:trPr>
          <w:trHeight w:val="228"/>
        </w:trPr>
        <w:tc>
          <w:tcPr>
            <w:tcW w:w="557" w:type="dxa"/>
            <w:gridSpan w:val="2"/>
            <w:vMerge/>
            <w:vAlign w:val="center"/>
          </w:tcPr>
          <w:p w14:paraId="54CA043D" w14:textId="77777777" w:rsidR="000274B7" w:rsidRPr="0012359D" w:rsidRDefault="000274B7" w:rsidP="000274B7">
            <w:pPr>
              <w:spacing w:after="0" w:line="240" w:lineRule="auto"/>
              <w:contextualSpacing/>
              <w:jc w:val="center"/>
              <w:rPr>
                <w:rFonts w:ascii="Times New Roman" w:hAnsi="Times New Roman"/>
                <w:b/>
                <w:bCs/>
                <w:sz w:val="24"/>
                <w:szCs w:val="24"/>
                <w:lang w:val="ro-RO"/>
              </w:rPr>
            </w:pPr>
          </w:p>
        </w:tc>
        <w:tc>
          <w:tcPr>
            <w:tcW w:w="1111" w:type="dxa"/>
            <w:vAlign w:val="center"/>
          </w:tcPr>
          <w:p w14:paraId="65116FD3" w14:textId="77777777" w:rsidR="000274B7" w:rsidRPr="0012359D" w:rsidRDefault="000274B7" w:rsidP="00AB4C60">
            <w:pPr>
              <w:pStyle w:val="Listparagraf"/>
              <w:numPr>
                <w:ilvl w:val="0"/>
                <w:numId w:val="135"/>
              </w:numPr>
              <w:jc w:val="center"/>
              <w:rPr>
                <w:b/>
                <w:bCs/>
                <w:sz w:val="24"/>
                <w:szCs w:val="24"/>
                <w:lang w:val="ro-RO"/>
              </w:rPr>
            </w:pPr>
          </w:p>
        </w:tc>
        <w:tc>
          <w:tcPr>
            <w:tcW w:w="7938" w:type="dxa"/>
            <w:shd w:val="clear" w:color="auto" w:fill="auto"/>
            <w:vAlign w:val="center"/>
          </w:tcPr>
          <w:p w14:paraId="68FBDF6C" w14:textId="77777777" w:rsidR="000274B7" w:rsidRPr="000647F9" w:rsidRDefault="00296828" w:rsidP="000274B7">
            <w:pPr>
              <w:spacing w:after="0"/>
              <w:rPr>
                <w:rFonts w:ascii="Times New Roman" w:hAnsi="Times New Roman"/>
                <w:bCs/>
                <w:color w:val="000000"/>
                <w:sz w:val="24"/>
                <w:szCs w:val="24"/>
                <w:lang w:val="ro-RO"/>
              </w:rPr>
            </w:pPr>
            <w:r w:rsidRPr="000647F9">
              <w:rPr>
                <w:rFonts w:ascii="Times New Roman" w:hAnsi="Times New Roman"/>
                <w:bCs/>
                <w:color w:val="000000"/>
                <w:sz w:val="24"/>
                <w:szCs w:val="24"/>
                <w:lang w:val="ro-RO"/>
              </w:rPr>
              <w:t>Hidrologie</w:t>
            </w:r>
            <w:r w:rsidR="00FA13FE" w:rsidRPr="000647F9">
              <w:rPr>
                <w:rFonts w:ascii="Times New Roman" w:hAnsi="Times New Roman"/>
                <w:bCs/>
                <w:color w:val="000000"/>
                <w:sz w:val="24"/>
                <w:szCs w:val="24"/>
                <w:lang w:val="ro-RO"/>
              </w:rPr>
              <w:t xml:space="preserve"> / </w:t>
            </w:r>
            <w:r w:rsidRPr="000647F9">
              <w:rPr>
                <w:rFonts w:ascii="Times New Roman" w:hAnsi="Times New Roman"/>
                <w:bCs/>
                <w:sz w:val="24"/>
                <w:szCs w:val="24"/>
                <w:lang w:val="ro-RO"/>
              </w:rPr>
              <w:t>Hidrologie urbana</w:t>
            </w:r>
            <w:r w:rsidR="00FA13FE" w:rsidRPr="000647F9">
              <w:rPr>
                <w:rFonts w:ascii="Times New Roman" w:hAnsi="Times New Roman"/>
                <w:bCs/>
                <w:sz w:val="24"/>
                <w:szCs w:val="24"/>
                <w:lang w:val="ro-RO"/>
              </w:rPr>
              <w:t xml:space="preserve">  </w:t>
            </w:r>
          </w:p>
        </w:tc>
      </w:tr>
      <w:tr w:rsidR="00C22413" w:rsidRPr="0012359D" w14:paraId="7FCD65C3" w14:textId="77777777" w:rsidTr="00603E4A">
        <w:trPr>
          <w:trHeight w:val="228"/>
        </w:trPr>
        <w:tc>
          <w:tcPr>
            <w:tcW w:w="557" w:type="dxa"/>
            <w:gridSpan w:val="2"/>
            <w:vMerge/>
            <w:vAlign w:val="center"/>
          </w:tcPr>
          <w:p w14:paraId="06EF5FB9"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2837FB00" w14:textId="77777777" w:rsidR="00C22413" w:rsidRPr="0012359D" w:rsidRDefault="00C22413" w:rsidP="00AB4C60">
            <w:pPr>
              <w:pStyle w:val="Listparagraf"/>
              <w:numPr>
                <w:ilvl w:val="0"/>
                <w:numId w:val="135"/>
              </w:numPr>
              <w:jc w:val="center"/>
              <w:rPr>
                <w:b/>
                <w:bCs/>
                <w:sz w:val="24"/>
                <w:szCs w:val="24"/>
                <w:lang w:val="ro-RO"/>
              </w:rPr>
            </w:pPr>
          </w:p>
        </w:tc>
        <w:tc>
          <w:tcPr>
            <w:tcW w:w="7938" w:type="dxa"/>
            <w:vAlign w:val="center"/>
          </w:tcPr>
          <w:p w14:paraId="06A4EAB9" w14:textId="77777777" w:rsidR="00C22413" w:rsidRPr="0012359D" w:rsidRDefault="00C22413" w:rsidP="00603E4A">
            <w:pPr>
              <w:spacing w:after="0"/>
              <w:rPr>
                <w:rFonts w:ascii="Times New Roman" w:hAnsi="Times New Roman"/>
                <w:bCs/>
                <w:color w:val="000000"/>
                <w:sz w:val="24"/>
                <w:szCs w:val="24"/>
                <w:lang w:val="ro-RO"/>
              </w:rPr>
            </w:pPr>
            <w:r w:rsidRPr="0012359D">
              <w:rPr>
                <w:rFonts w:ascii="Times New Roman" w:hAnsi="Times New Roman"/>
                <w:bCs/>
                <w:color w:val="000000"/>
                <w:sz w:val="24"/>
                <w:szCs w:val="24"/>
                <w:lang w:val="ro-RO"/>
              </w:rPr>
              <w:t>Ingineria traficului urban</w:t>
            </w:r>
          </w:p>
        </w:tc>
      </w:tr>
      <w:tr w:rsidR="00C22413" w:rsidRPr="0012359D" w14:paraId="0D76618D" w14:textId="77777777" w:rsidTr="00603E4A">
        <w:trPr>
          <w:trHeight w:val="228"/>
        </w:trPr>
        <w:tc>
          <w:tcPr>
            <w:tcW w:w="557" w:type="dxa"/>
            <w:gridSpan w:val="2"/>
            <w:vMerge/>
            <w:vAlign w:val="center"/>
          </w:tcPr>
          <w:p w14:paraId="05C5F0A4"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15AD6E5D" w14:textId="77777777" w:rsidR="00C22413" w:rsidRPr="0012359D" w:rsidRDefault="00C22413" w:rsidP="00AB4C60">
            <w:pPr>
              <w:pStyle w:val="Listparagraf"/>
              <w:numPr>
                <w:ilvl w:val="0"/>
                <w:numId w:val="135"/>
              </w:numPr>
              <w:jc w:val="center"/>
              <w:rPr>
                <w:b/>
                <w:bCs/>
                <w:sz w:val="24"/>
                <w:szCs w:val="24"/>
                <w:lang w:val="ro-RO"/>
              </w:rPr>
            </w:pPr>
          </w:p>
        </w:tc>
        <w:tc>
          <w:tcPr>
            <w:tcW w:w="7938" w:type="dxa"/>
            <w:vAlign w:val="center"/>
          </w:tcPr>
          <w:p w14:paraId="396FB4C3" w14:textId="77777777" w:rsidR="00C22413" w:rsidRPr="0012359D" w:rsidRDefault="00C22413" w:rsidP="00603E4A">
            <w:pPr>
              <w:spacing w:after="0"/>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Intretinerea</w:t>
            </w:r>
            <w:proofErr w:type="spellEnd"/>
            <w:r w:rsidRPr="0012359D">
              <w:rPr>
                <w:rFonts w:ascii="Times New Roman" w:hAnsi="Times New Roman"/>
                <w:color w:val="000000"/>
                <w:sz w:val="24"/>
                <w:szCs w:val="24"/>
                <w:lang w:val="ro-RO"/>
              </w:rPr>
              <w:t xml:space="preserve"> infrastructurii urbane și de transport</w:t>
            </w:r>
          </w:p>
        </w:tc>
      </w:tr>
      <w:tr w:rsidR="00C22413" w:rsidRPr="0012359D" w14:paraId="775DF6B1" w14:textId="77777777" w:rsidTr="00603E4A">
        <w:trPr>
          <w:trHeight w:val="228"/>
        </w:trPr>
        <w:tc>
          <w:tcPr>
            <w:tcW w:w="557" w:type="dxa"/>
            <w:gridSpan w:val="2"/>
            <w:vMerge/>
            <w:vAlign w:val="center"/>
          </w:tcPr>
          <w:p w14:paraId="1189275B"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55B78C53" w14:textId="77777777" w:rsidR="00C22413" w:rsidRPr="0012359D" w:rsidRDefault="00C22413" w:rsidP="00AB4C60">
            <w:pPr>
              <w:pStyle w:val="Listparagraf"/>
              <w:numPr>
                <w:ilvl w:val="0"/>
                <w:numId w:val="135"/>
              </w:numPr>
              <w:jc w:val="center"/>
              <w:rPr>
                <w:b/>
                <w:bCs/>
                <w:sz w:val="24"/>
                <w:szCs w:val="24"/>
                <w:lang w:val="ro-RO"/>
              </w:rPr>
            </w:pPr>
          </w:p>
        </w:tc>
        <w:tc>
          <w:tcPr>
            <w:tcW w:w="7938" w:type="dxa"/>
            <w:vAlign w:val="center"/>
          </w:tcPr>
          <w:p w14:paraId="7D8F23D1" w14:textId="77777777" w:rsidR="00C22413" w:rsidRPr="0012359D" w:rsidRDefault="00C22413" w:rsidP="00603E4A">
            <w:pPr>
              <w:spacing w:after="0"/>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Lucrari</w:t>
            </w:r>
            <w:proofErr w:type="spellEnd"/>
            <w:r w:rsidRPr="0012359D">
              <w:rPr>
                <w:rFonts w:ascii="Times New Roman" w:hAnsi="Times New Roman"/>
                <w:color w:val="000000"/>
                <w:sz w:val="24"/>
                <w:szCs w:val="24"/>
                <w:lang w:val="ro-RO"/>
              </w:rPr>
              <w:t xml:space="preserve"> de arta urbana</w:t>
            </w:r>
          </w:p>
        </w:tc>
      </w:tr>
      <w:tr w:rsidR="00C22413" w:rsidRPr="0012359D" w14:paraId="496CAEE8" w14:textId="77777777" w:rsidTr="00CB2E2E">
        <w:trPr>
          <w:trHeight w:val="228"/>
        </w:trPr>
        <w:tc>
          <w:tcPr>
            <w:tcW w:w="557" w:type="dxa"/>
            <w:gridSpan w:val="2"/>
            <w:vMerge/>
            <w:vAlign w:val="center"/>
          </w:tcPr>
          <w:p w14:paraId="6ACDE88C"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785F33A0" w14:textId="77777777" w:rsidR="00C22413" w:rsidRPr="0012359D" w:rsidRDefault="00C22413" w:rsidP="00AB4C60">
            <w:pPr>
              <w:pStyle w:val="Listparagraf"/>
              <w:numPr>
                <w:ilvl w:val="0"/>
                <w:numId w:val="135"/>
              </w:numPr>
              <w:jc w:val="center"/>
              <w:rPr>
                <w:b/>
                <w:bCs/>
                <w:sz w:val="24"/>
                <w:szCs w:val="24"/>
                <w:lang w:val="ro-RO"/>
              </w:rPr>
            </w:pPr>
          </w:p>
        </w:tc>
        <w:tc>
          <w:tcPr>
            <w:tcW w:w="7938" w:type="dxa"/>
            <w:shd w:val="clear" w:color="auto" w:fill="auto"/>
            <w:vAlign w:val="center"/>
          </w:tcPr>
          <w:p w14:paraId="774C6933" w14:textId="77777777" w:rsidR="00C22413" w:rsidRPr="00CB2E2E" w:rsidRDefault="00C22413" w:rsidP="00603E4A">
            <w:pPr>
              <w:spacing w:after="0"/>
              <w:rPr>
                <w:rFonts w:ascii="Times New Roman" w:hAnsi="Times New Roman"/>
                <w:color w:val="000000"/>
                <w:sz w:val="24"/>
                <w:szCs w:val="24"/>
                <w:lang w:val="ro-RO"/>
              </w:rPr>
            </w:pPr>
            <w:r w:rsidRPr="00CB2E2E">
              <w:rPr>
                <w:rFonts w:ascii="Times New Roman" w:hAnsi="Times New Roman"/>
                <w:color w:val="000000"/>
                <w:sz w:val="24"/>
                <w:szCs w:val="24"/>
                <w:lang w:val="ro-RO"/>
              </w:rPr>
              <w:t>Managementul eficientei energetice pentru iluminat urban</w:t>
            </w:r>
          </w:p>
        </w:tc>
      </w:tr>
      <w:tr w:rsidR="00C22413" w:rsidRPr="0012359D" w14:paraId="328E5F78" w14:textId="77777777" w:rsidTr="00603E4A">
        <w:trPr>
          <w:trHeight w:val="228"/>
        </w:trPr>
        <w:tc>
          <w:tcPr>
            <w:tcW w:w="557" w:type="dxa"/>
            <w:gridSpan w:val="2"/>
            <w:vMerge/>
            <w:vAlign w:val="center"/>
          </w:tcPr>
          <w:p w14:paraId="697ECAFA"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403DCAB6" w14:textId="77777777" w:rsidR="00C22413" w:rsidRPr="0012359D" w:rsidRDefault="00C22413" w:rsidP="00AB4C60">
            <w:pPr>
              <w:pStyle w:val="Listparagraf"/>
              <w:numPr>
                <w:ilvl w:val="0"/>
                <w:numId w:val="135"/>
              </w:numPr>
              <w:jc w:val="center"/>
              <w:rPr>
                <w:b/>
                <w:bCs/>
                <w:sz w:val="24"/>
                <w:szCs w:val="24"/>
                <w:lang w:val="ro-RO"/>
              </w:rPr>
            </w:pPr>
          </w:p>
        </w:tc>
        <w:tc>
          <w:tcPr>
            <w:tcW w:w="7938" w:type="dxa"/>
            <w:vAlign w:val="center"/>
          </w:tcPr>
          <w:p w14:paraId="1D96858E" w14:textId="77777777" w:rsidR="00C22413" w:rsidRPr="0012359D" w:rsidRDefault="00C22413" w:rsidP="00603E4A">
            <w:pPr>
              <w:spacing w:after="0"/>
              <w:rPr>
                <w:rFonts w:ascii="Times New Roman" w:hAnsi="Times New Roman"/>
                <w:bCs/>
                <w:color w:val="000000"/>
                <w:sz w:val="24"/>
                <w:szCs w:val="24"/>
                <w:lang w:val="ro-RO"/>
              </w:rPr>
            </w:pPr>
            <w:r w:rsidRPr="0012359D">
              <w:rPr>
                <w:rFonts w:ascii="Times New Roman" w:hAnsi="Times New Roman"/>
                <w:bCs/>
                <w:color w:val="000000"/>
                <w:sz w:val="24"/>
                <w:szCs w:val="24"/>
                <w:lang w:val="ro-RO"/>
              </w:rPr>
              <w:t>Managementul urban</w:t>
            </w:r>
            <w:r w:rsidR="00CB2E2E">
              <w:rPr>
                <w:rFonts w:ascii="Times New Roman" w:hAnsi="Times New Roman"/>
                <w:bCs/>
                <w:color w:val="000000"/>
                <w:sz w:val="24"/>
                <w:szCs w:val="24"/>
                <w:lang w:val="ro-RO"/>
              </w:rPr>
              <w:t xml:space="preserve"> </w:t>
            </w:r>
          </w:p>
        </w:tc>
      </w:tr>
      <w:tr w:rsidR="00C22413" w:rsidRPr="0012359D" w14:paraId="65D4BC54" w14:textId="77777777" w:rsidTr="00603E4A">
        <w:trPr>
          <w:trHeight w:val="228"/>
        </w:trPr>
        <w:tc>
          <w:tcPr>
            <w:tcW w:w="557" w:type="dxa"/>
            <w:gridSpan w:val="2"/>
            <w:vMerge/>
            <w:vAlign w:val="center"/>
          </w:tcPr>
          <w:p w14:paraId="1AF151FE"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36E3371E" w14:textId="77777777" w:rsidR="00C22413" w:rsidRPr="0012359D" w:rsidRDefault="00C22413" w:rsidP="00AB4C60">
            <w:pPr>
              <w:pStyle w:val="Listparagraf"/>
              <w:numPr>
                <w:ilvl w:val="0"/>
                <w:numId w:val="135"/>
              </w:numPr>
              <w:jc w:val="center"/>
              <w:rPr>
                <w:b/>
                <w:bCs/>
                <w:sz w:val="24"/>
                <w:szCs w:val="24"/>
                <w:lang w:val="ro-RO"/>
              </w:rPr>
            </w:pPr>
          </w:p>
        </w:tc>
        <w:tc>
          <w:tcPr>
            <w:tcW w:w="7938" w:type="dxa"/>
            <w:vAlign w:val="center"/>
          </w:tcPr>
          <w:p w14:paraId="45C65C6E" w14:textId="77777777" w:rsidR="00C22413" w:rsidRPr="0012359D" w:rsidRDefault="00C22413" w:rsidP="00603E4A">
            <w:pPr>
              <w:spacing w:after="0"/>
              <w:rPr>
                <w:rFonts w:ascii="Times New Roman" w:hAnsi="Times New Roman"/>
                <w:bCs/>
                <w:color w:val="000000"/>
                <w:sz w:val="24"/>
                <w:szCs w:val="24"/>
                <w:lang w:val="ro-RO"/>
              </w:rPr>
            </w:pPr>
            <w:r w:rsidRPr="0012359D">
              <w:rPr>
                <w:rFonts w:ascii="Times New Roman" w:hAnsi="Times New Roman"/>
                <w:bCs/>
                <w:color w:val="000000"/>
                <w:sz w:val="24"/>
                <w:szCs w:val="24"/>
                <w:lang w:val="ro-RO"/>
              </w:rPr>
              <w:t>Politici și strategii de dezvoltare urbană și regională</w:t>
            </w:r>
            <w:r w:rsidR="002C6E5D">
              <w:rPr>
                <w:rFonts w:ascii="Times New Roman" w:hAnsi="Times New Roman"/>
                <w:bCs/>
                <w:color w:val="000000"/>
                <w:sz w:val="24"/>
                <w:szCs w:val="24"/>
                <w:lang w:val="ro-RO"/>
              </w:rPr>
              <w:t xml:space="preserve"> </w:t>
            </w:r>
            <w:r w:rsidR="00296828" w:rsidRPr="000647F9">
              <w:rPr>
                <w:rFonts w:ascii="Times New Roman" w:hAnsi="Times New Roman"/>
                <w:bCs/>
                <w:color w:val="000000"/>
                <w:sz w:val="24"/>
                <w:szCs w:val="24"/>
                <w:lang w:val="ro-RO"/>
              </w:rPr>
              <w:t>/</w:t>
            </w:r>
            <w:r w:rsidR="00296828" w:rsidRPr="000647F9">
              <w:rPr>
                <w:rFonts w:ascii="Times New Roman" w:hAnsi="Times New Roman"/>
                <w:sz w:val="24"/>
                <w:szCs w:val="24"/>
                <w:lang w:val="ro-RO"/>
              </w:rPr>
              <w:t xml:space="preserve"> </w:t>
            </w:r>
            <w:proofErr w:type="spellStart"/>
            <w:r w:rsidR="00296828" w:rsidRPr="000647F9">
              <w:rPr>
                <w:rFonts w:ascii="Times New Roman" w:hAnsi="Times New Roman"/>
                <w:sz w:val="24"/>
                <w:szCs w:val="24"/>
                <w:lang w:val="ro-RO"/>
              </w:rPr>
              <w:t>Populatie</w:t>
            </w:r>
            <w:proofErr w:type="spellEnd"/>
            <w:r w:rsidR="00296828" w:rsidRPr="000647F9">
              <w:rPr>
                <w:rFonts w:ascii="Times New Roman" w:hAnsi="Times New Roman"/>
                <w:sz w:val="24"/>
                <w:szCs w:val="24"/>
                <w:lang w:val="ro-RO"/>
              </w:rPr>
              <w:t>, demografie si prognoze</w:t>
            </w:r>
          </w:p>
        </w:tc>
      </w:tr>
      <w:tr w:rsidR="00C22413" w:rsidRPr="0012359D" w14:paraId="51429820" w14:textId="77777777" w:rsidTr="00CB2E2E">
        <w:trPr>
          <w:trHeight w:val="228"/>
        </w:trPr>
        <w:tc>
          <w:tcPr>
            <w:tcW w:w="557" w:type="dxa"/>
            <w:gridSpan w:val="2"/>
            <w:vMerge/>
            <w:vAlign w:val="center"/>
          </w:tcPr>
          <w:p w14:paraId="2D49D096"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03D3DDD1" w14:textId="77777777" w:rsidR="00C22413" w:rsidRPr="0012359D" w:rsidRDefault="00C22413" w:rsidP="00AB4C60">
            <w:pPr>
              <w:pStyle w:val="Listparagraf"/>
              <w:numPr>
                <w:ilvl w:val="0"/>
                <w:numId w:val="135"/>
              </w:numPr>
              <w:jc w:val="center"/>
              <w:rPr>
                <w:b/>
                <w:bCs/>
                <w:sz w:val="24"/>
                <w:szCs w:val="24"/>
                <w:lang w:val="ro-RO"/>
              </w:rPr>
            </w:pPr>
          </w:p>
        </w:tc>
        <w:tc>
          <w:tcPr>
            <w:tcW w:w="7938" w:type="dxa"/>
            <w:shd w:val="clear" w:color="auto" w:fill="auto"/>
            <w:vAlign w:val="center"/>
          </w:tcPr>
          <w:p w14:paraId="71F14DCD" w14:textId="77777777" w:rsidR="00C22413" w:rsidRPr="00CB2E2E" w:rsidRDefault="00C22413" w:rsidP="00603E4A">
            <w:pPr>
              <w:spacing w:after="0"/>
              <w:rPr>
                <w:rFonts w:ascii="Times New Roman" w:hAnsi="Times New Roman"/>
                <w:color w:val="000000"/>
                <w:sz w:val="24"/>
                <w:szCs w:val="24"/>
                <w:lang w:val="ro-RO"/>
              </w:rPr>
            </w:pPr>
            <w:r w:rsidRPr="00CB2E2E">
              <w:rPr>
                <w:rFonts w:ascii="Times New Roman" w:hAnsi="Times New Roman"/>
                <w:color w:val="000000"/>
                <w:sz w:val="24"/>
                <w:szCs w:val="24"/>
                <w:lang w:val="ro-RO"/>
              </w:rPr>
              <w:t xml:space="preserve">Probleme specifice ale zonelor centrale ale </w:t>
            </w:r>
            <w:proofErr w:type="spellStart"/>
            <w:r w:rsidRPr="00CB2E2E">
              <w:rPr>
                <w:rFonts w:ascii="Times New Roman" w:hAnsi="Times New Roman"/>
                <w:color w:val="000000"/>
                <w:sz w:val="24"/>
                <w:szCs w:val="24"/>
                <w:lang w:val="ro-RO"/>
              </w:rPr>
              <w:t>oraselor</w:t>
            </w:r>
            <w:proofErr w:type="spellEnd"/>
            <w:r w:rsidRPr="00CB2E2E">
              <w:rPr>
                <w:rFonts w:ascii="Times New Roman" w:hAnsi="Times New Roman"/>
                <w:color w:val="000000"/>
                <w:sz w:val="24"/>
                <w:szCs w:val="24"/>
                <w:lang w:val="ro-RO"/>
              </w:rPr>
              <w:t xml:space="preserve"> mari</w:t>
            </w:r>
          </w:p>
        </w:tc>
      </w:tr>
      <w:tr w:rsidR="00B96FDA" w:rsidRPr="0012359D" w14:paraId="43BDCE84" w14:textId="77777777" w:rsidTr="000647F9">
        <w:trPr>
          <w:trHeight w:val="228"/>
        </w:trPr>
        <w:tc>
          <w:tcPr>
            <w:tcW w:w="557" w:type="dxa"/>
            <w:gridSpan w:val="2"/>
            <w:vMerge/>
            <w:vAlign w:val="center"/>
          </w:tcPr>
          <w:p w14:paraId="02D2D7C6" w14:textId="77777777" w:rsidR="00B96FDA" w:rsidRPr="0012359D" w:rsidRDefault="00B96FDA"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6DAC79BB" w14:textId="77777777" w:rsidR="00B96FDA" w:rsidRPr="0012359D" w:rsidRDefault="00B96FDA" w:rsidP="00AB4C60">
            <w:pPr>
              <w:pStyle w:val="Listparagraf"/>
              <w:numPr>
                <w:ilvl w:val="0"/>
                <w:numId w:val="135"/>
              </w:numPr>
              <w:jc w:val="center"/>
              <w:rPr>
                <w:b/>
                <w:bCs/>
                <w:sz w:val="24"/>
                <w:szCs w:val="24"/>
                <w:lang w:val="ro-RO"/>
              </w:rPr>
            </w:pPr>
          </w:p>
        </w:tc>
        <w:tc>
          <w:tcPr>
            <w:tcW w:w="7938" w:type="dxa"/>
            <w:shd w:val="clear" w:color="auto" w:fill="auto"/>
            <w:vAlign w:val="center"/>
          </w:tcPr>
          <w:p w14:paraId="0CC6DA9F" w14:textId="77777777" w:rsidR="00B96FDA" w:rsidRPr="0012359D" w:rsidRDefault="00B96FDA" w:rsidP="00603E4A">
            <w:pPr>
              <w:spacing w:after="0"/>
              <w:rPr>
                <w:rFonts w:ascii="Times New Roman" w:hAnsi="Times New Roman"/>
                <w:color w:val="000000"/>
                <w:sz w:val="24"/>
                <w:szCs w:val="24"/>
                <w:lang w:val="ro-RO"/>
              </w:rPr>
            </w:pPr>
            <w:r w:rsidRPr="00942A60">
              <w:rPr>
                <w:rFonts w:ascii="Times New Roman" w:hAnsi="Times New Roman"/>
                <w:color w:val="000000" w:themeColor="text1"/>
                <w:sz w:val="24"/>
                <w:szCs w:val="24"/>
                <w:lang w:val="ro-RO"/>
              </w:rPr>
              <w:t>Proiectare asistată de calculator</w:t>
            </w:r>
          </w:p>
        </w:tc>
      </w:tr>
      <w:tr w:rsidR="00C22413" w:rsidRPr="0012359D" w14:paraId="1C4F014C" w14:textId="77777777" w:rsidTr="00603E4A">
        <w:trPr>
          <w:trHeight w:val="228"/>
        </w:trPr>
        <w:tc>
          <w:tcPr>
            <w:tcW w:w="557" w:type="dxa"/>
            <w:gridSpan w:val="2"/>
            <w:vMerge/>
            <w:vAlign w:val="center"/>
          </w:tcPr>
          <w:p w14:paraId="63A8861A"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532D7FB7" w14:textId="77777777" w:rsidR="00C22413" w:rsidRPr="0012359D" w:rsidRDefault="00C22413" w:rsidP="00AB4C60">
            <w:pPr>
              <w:pStyle w:val="Listparagraf"/>
              <w:numPr>
                <w:ilvl w:val="0"/>
                <w:numId w:val="135"/>
              </w:numPr>
              <w:jc w:val="center"/>
              <w:rPr>
                <w:b/>
                <w:bCs/>
                <w:sz w:val="24"/>
                <w:szCs w:val="24"/>
                <w:lang w:val="ro-RO"/>
              </w:rPr>
            </w:pPr>
          </w:p>
        </w:tc>
        <w:tc>
          <w:tcPr>
            <w:tcW w:w="7938" w:type="dxa"/>
            <w:vAlign w:val="center"/>
          </w:tcPr>
          <w:p w14:paraId="13897B61" w14:textId="77777777" w:rsidR="00C22413" w:rsidRPr="0012359D" w:rsidRDefault="00C22413" w:rsidP="00603E4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Proiectarea infrastructurii tramvai - metrou</w:t>
            </w:r>
          </w:p>
        </w:tc>
      </w:tr>
      <w:tr w:rsidR="00C22413" w:rsidRPr="0012359D" w14:paraId="6CEBAA5E" w14:textId="77777777" w:rsidTr="00603E4A">
        <w:trPr>
          <w:trHeight w:val="228"/>
        </w:trPr>
        <w:tc>
          <w:tcPr>
            <w:tcW w:w="557" w:type="dxa"/>
            <w:gridSpan w:val="2"/>
            <w:vMerge/>
            <w:vAlign w:val="center"/>
          </w:tcPr>
          <w:p w14:paraId="1DF177E9"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5391DB11" w14:textId="77777777" w:rsidR="00C22413" w:rsidRPr="0012359D" w:rsidRDefault="00C22413" w:rsidP="00AB4C60">
            <w:pPr>
              <w:pStyle w:val="Listparagraf"/>
              <w:numPr>
                <w:ilvl w:val="0"/>
                <w:numId w:val="135"/>
              </w:numPr>
              <w:jc w:val="center"/>
              <w:rPr>
                <w:b/>
                <w:bCs/>
                <w:sz w:val="24"/>
                <w:szCs w:val="24"/>
                <w:lang w:val="ro-RO"/>
              </w:rPr>
            </w:pPr>
          </w:p>
        </w:tc>
        <w:tc>
          <w:tcPr>
            <w:tcW w:w="7938" w:type="dxa"/>
            <w:vAlign w:val="center"/>
          </w:tcPr>
          <w:p w14:paraId="1D8E0893" w14:textId="77777777" w:rsidR="00C22413" w:rsidRPr="0012359D" w:rsidRDefault="00C22413" w:rsidP="00603E4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Proiectarea </w:t>
            </w:r>
            <w:proofErr w:type="spellStart"/>
            <w:r w:rsidRPr="0012359D">
              <w:rPr>
                <w:rFonts w:ascii="Times New Roman" w:hAnsi="Times New Roman"/>
                <w:color w:val="000000"/>
                <w:sz w:val="24"/>
                <w:szCs w:val="24"/>
                <w:lang w:val="ro-RO"/>
              </w:rPr>
              <w:t>strazilor</w:t>
            </w:r>
            <w:proofErr w:type="spellEnd"/>
            <w:r w:rsidRPr="0012359D">
              <w:rPr>
                <w:rFonts w:ascii="Times New Roman" w:hAnsi="Times New Roman"/>
                <w:color w:val="000000"/>
                <w:sz w:val="24"/>
                <w:szCs w:val="24"/>
                <w:lang w:val="ro-RO"/>
              </w:rPr>
              <w:t xml:space="preserve"> și </w:t>
            </w:r>
            <w:proofErr w:type="spellStart"/>
            <w:r w:rsidRPr="0012359D">
              <w:rPr>
                <w:rFonts w:ascii="Times New Roman" w:hAnsi="Times New Roman"/>
                <w:color w:val="000000"/>
                <w:sz w:val="24"/>
                <w:szCs w:val="24"/>
                <w:lang w:val="ro-RO"/>
              </w:rPr>
              <w:t>autostrazilor</w:t>
            </w:r>
            <w:proofErr w:type="spellEnd"/>
            <w:r w:rsidRPr="0012359D">
              <w:rPr>
                <w:rFonts w:ascii="Times New Roman" w:hAnsi="Times New Roman"/>
                <w:color w:val="000000"/>
                <w:sz w:val="24"/>
                <w:szCs w:val="24"/>
                <w:lang w:val="ro-RO"/>
              </w:rPr>
              <w:t xml:space="preserve"> urbane</w:t>
            </w:r>
          </w:p>
        </w:tc>
      </w:tr>
      <w:tr w:rsidR="00C22413" w:rsidRPr="0012359D" w14:paraId="333DC412" w14:textId="77777777" w:rsidTr="00CB2E2E">
        <w:trPr>
          <w:trHeight w:val="228"/>
        </w:trPr>
        <w:tc>
          <w:tcPr>
            <w:tcW w:w="557" w:type="dxa"/>
            <w:gridSpan w:val="2"/>
            <w:vMerge/>
            <w:vAlign w:val="center"/>
          </w:tcPr>
          <w:p w14:paraId="27F3D67B"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5077E9C0" w14:textId="77777777" w:rsidR="00C22413" w:rsidRPr="0012359D" w:rsidRDefault="00C22413" w:rsidP="00AB4C60">
            <w:pPr>
              <w:pStyle w:val="Listparagraf"/>
              <w:numPr>
                <w:ilvl w:val="0"/>
                <w:numId w:val="135"/>
              </w:numPr>
              <w:jc w:val="center"/>
              <w:rPr>
                <w:b/>
                <w:bCs/>
                <w:sz w:val="24"/>
                <w:szCs w:val="24"/>
                <w:lang w:val="ro-RO"/>
              </w:rPr>
            </w:pPr>
          </w:p>
        </w:tc>
        <w:tc>
          <w:tcPr>
            <w:tcW w:w="7938" w:type="dxa"/>
            <w:shd w:val="clear" w:color="auto" w:fill="auto"/>
            <w:vAlign w:val="center"/>
          </w:tcPr>
          <w:p w14:paraId="234F4604" w14:textId="77777777" w:rsidR="00C22413" w:rsidRPr="00CB2E2E" w:rsidRDefault="00C22413" w:rsidP="00603E4A">
            <w:pPr>
              <w:spacing w:after="0"/>
              <w:rPr>
                <w:rFonts w:ascii="Times New Roman" w:hAnsi="Times New Roman"/>
                <w:color w:val="000000"/>
                <w:sz w:val="24"/>
                <w:szCs w:val="24"/>
                <w:lang w:val="ro-RO"/>
              </w:rPr>
            </w:pPr>
            <w:r w:rsidRPr="00CB2E2E">
              <w:rPr>
                <w:rFonts w:ascii="Times New Roman" w:hAnsi="Times New Roman"/>
                <w:color w:val="000000"/>
                <w:sz w:val="24"/>
                <w:szCs w:val="24"/>
                <w:lang w:val="ro-RO"/>
              </w:rPr>
              <w:t>Renovare urbana și rurala</w:t>
            </w:r>
          </w:p>
        </w:tc>
      </w:tr>
      <w:tr w:rsidR="00C22413" w:rsidRPr="0012359D" w14:paraId="19565006" w14:textId="77777777" w:rsidTr="00603E4A">
        <w:trPr>
          <w:trHeight w:val="228"/>
        </w:trPr>
        <w:tc>
          <w:tcPr>
            <w:tcW w:w="557" w:type="dxa"/>
            <w:gridSpan w:val="2"/>
            <w:vMerge/>
            <w:vAlign w:val="center"/>
          </w:tcPr>
          <w:p w14:paraId="6397BE5A"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4F6E7E67" w14:textId="77777777" w:rsidR="00C22413" w:rsidRPr="0012359D" w:rsidRDefault="00C22413" w:rsidP="00AB4C60">
            <w:pPr>
              <w:pStyle w:val="Listparagraf"/>
              <w:numPr>
                <w:ilvl w:val="0"/>
                <w:numId w:val="135"/>
              </w:numPr>
              <w:jc w:val="center"/>
              <w:rPr>
                <w:b/>
                <w:bCs/>
                <w:sz w:val="24"/>
                <w:szCs w:val="24"/>
                <w:lang w:val="ro-RO"/>
              </w:rPr>
            </w:pPr>
          </w:p>
        </w:tc>
        <w:tc>
          <w:tcPr>
            <w:tcW w:w="7938" w:type="dxa"/>
            <w:vAlign w:val="center"/>
          </w:tcPr>
          <w:p w14:paraId="5CF40AFC" w14:textId="77777777" w:rsidR="00C22413" w:rsidRPr="0012359D" w:rsidRDefault="00C22413" w:rsidP="00603E4A">
            <w:pPr>
              <w:spacing w:after="0"/>
              <w:rPr>
                <w:rFonts w:ascii="Times New Roman" w:hAnsi="Times New Roman"/>
                <w:bCs/>
                <w:color w:val="000000"/>
                <w:sz w:val="24"/>
                <w:szCs w:val="24"/>
                <w:lang w:val="ro-RO"/>
              </w:rPr>
            </w:pPr>
            <w:r w:rsidRPr="0012359D">
              <w:rPr>
                <w:rFonts w:ascii="Times New Roman" w:hAnsi="Times New Roman"/>
                <w:bCs/>
                <w:color w:val="000000"/>
                <w:sz w:val="24"/>
                <w:szCs w:val="24"/>
                <w:lang w:val="ro-RO"/>
              </w:rPr>
              <w:t xml:space="preserve">Rețele electrice </w:t>
            </w:r>
            <w:r w:rsidRPr="00CB2E2E">
              <w:rPr>
                <w:rFonts w:ascii="Times New Roman" w:hAnsi="Times New Roman"/>
                <w:bCs/>
                <w:color w:val="000000"/>
                <w:sz w:val="24"/>
                <w:szCs w:val="24"/>
                <w:lang w:val="ro-RO"/>
              </w:rPr>
              <w:t>și iluminat urban</w:t>
            </w:r>
          </w:p>
        </w:tc>
      </w:tr>
      <w:tr w:rsidR="000274B7" w:rsidRPr="0012359D" w14:paraId="2899A771" w14:textId="77777777" w:rsidTr="00CB2E2E">
        <w:trPr>
          <w:trHeight w:val="228"/>
        </w:trPr>
        <w:tc>
          <w:tcPr>
            <w:tcW w:w="557" w:type="dxa"/>
            <w:gridSpan w:val="2"/>
            <w:vMerge/>
            <w:vAlign w:val="center"/>
          </w:tcPr>
          <w:p w14:paraId="1F48ADEE" w14:textId="77777777" w:rsidR="000274B7" w:rsidRPr="0012359D" w:rsidRDefault="000274B7"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42453C55" w14:textId="77777777" w:rsidR="000274B7" w:rsidRPr="0012359D" w:rsidRDefault="000274B7" w:rsidP="00AB4C60">
            <w:pPr>
              <w:pStyle w:val="Listparagraf"/>
              <w:numPr>
                <w:ilvl w:val="0"/>
                <w:numId w:val="135"/>
              </w:numPr>
              <w:jc w:val="center"/>
              <w:rPr>
                <w:b/>
                <w:bCs/>
                <w:sz w:val="24"/>
                <w:szCs w:val="24"/>
                <w:lang w:val="ro-RO"/>
              </w:rPr>
            </w:pPr>
          </w:p>
        </w:tc>
        <w:tc>
          <w:tcPr>
            <w:tcW w:w="7938" w:type="dxa"/>
            <w:shd w:val="clear" w:color="auto" w:fill="auto"/>
            <w:vAlign w:val="center"/>
          </w:tcPr>
          <w:p w14:paraId="75285D8C" w14:textId="77777777" w:rsidR="000274B7" w:rsidRPr="00CB2E2E" w:rsidRDefault="00296828" w:rsidP="00603E4A">
            <w:pPr>
              <w:spacing w:after="0"/>
              <w:rPr>
                <w:rFonts w:ascii="Times New Roman" w:hAnsi="Times New Roman"/>
                <w:bCs/>
                <w:color w:val="000000"/>
                <w:sz w:val="24"/>
                <w:szCs w:val="24"/>
                <w:highlight w:val="green"/>
                <w:lang w:val="ro-RO"/>
              </w:rPr>
            </w:pPr>
            <w:r w:rsidRPr="00942A60">
              <w:rPr>
                <w:rFonts w:ascii="Times New Roman" w:hAnsi="Times New Roman"/>
                <w:bCs/>
                <w:color w:val="000000"/>
                <w:sz w:val="24"/>
                <w:szCs w:val="24"/>
                <w:lang w:val="ro-RO"/>
              </w:rPr>
              <w:t xml:space="preserve">Rețele </w:t>
            </w:r>
            <w:proofErr w:type="spellStart"/>
            <w:r w:rsidRPr="00942A60">
              <w:rPr>
                <w:rFonts w:ascii="Times New Roman" w:hAnsi="Times New Roman"/>
                <w:bCs/>
                <w:color w:val="000000"/>
                <w:sz w:val="24"/>
                <w:szCs w:val="24"/>
                <w:lang w:val="ro-RO"/>
              </w:rPr>
              <w:t>hidroedilitare</w:t>
            </w:r>
            <w:proofErr w:type="spellEnd"/>
          </w:p>
        </w:tc>
      </w:tr>
      <w:tr w:rsidR="00366384" w:rsidRPr="0012359D" w14:paraId="4D0AC102" w14:textId="77777777" w:rsidTr="00CB2E2E">
        <w:trPr>
          <w:trHeight w:val="228"/>
        </w:trPr>
        <w:tc>
          <w:tcPr>
            <w:tcW w:w="557" w:type="dxa"/>
            <w:gridSpan w:val="2"/>
            <w:vMerge/>
            <w:vAlign w:val="center"/>
          </w:tcPr>
          <w:p w14:paraId="29B95CF7" w14:textId="77777777" w:rsidR="00366384" w:rsidRPr="0012359D" w:rsidRDefault="00366384"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47302B13" w14:textId="77777777" w:rsidR="00366384" w:rsidRPr="0012359D" w:rsidRDefault="00366384" w:rsidP="00AB4C60">
            <w:pPr>
              <w:pStyle w:val="Listparagraf"/>
              <w:numPr>
                <w:ilvl w:val="0"/>
                <w:numId w:val="135"/>
              </w:numPr>
              <w:jc w:val="center"/>
              <w:rPr>
                <w:b/>
                <w:bCs/>
                <w:sz w:val="24"/>
                <w:szCs w:val="24"/>
                <w:lang w:val="ro-RO"/>
              </w:rPr>
            </w:pPr>
          </w:p>
        </w:tc>
        <w:tc>
          <w:tcPr>
            <w:tcW w:w="7938" w:type="dxa"/>
            <w:shd w:val="clear" w:color="auto" w:fill="auto"/>
            <w:vAlign w:val="center"/>
          </w:tcPr>
          <w:p w14:paraId="1DF14C59" w14:textId="77777777" w:rsidR="00366384" w:rsidRPr="00942A60" w:rsidRDefault="00366384" w:rsidP="00603E4A">
            <w:pPr>
              <w:spacing w:after="0"/>
              <w:rPr>
                <w:rFonts w:ascii="Times New Roman" w:hAnsi="Times New Roman"/>
                <w:bCs/>
                <w:color w:val="000000"/>
                <w:sz w:val="24"/>
                <w:szCs w:val="24"/>
                <w:lang w:val="ro-RO"/>
              </w:rPr>
            </w:pPr>
            <w:r w:rsidRPr="00942A60">
              <w:rPr>
                <w:rFonts w:ascii="Times New Roman" w:hAnsi="Times New Roman"/>
                <w:bCs/>
                <w:color w:val="000000"/>
                <w:sz w:val="24"/>
                <w:szCs w:val="24"/>
                <w:lang w:val="ro-RO"/>
              </w:rPr>
              <w:t>Rețele metropolitane</w:t>
            </w:r>
          </w:p>
        </w:tc>
      </w:tr>
      <w:tr w:rsidR="000274B7" w:rsidRPr="0012359D" w14:paraId="3E2D58A4" w14:textId="77777777" w:rsidTr="00CB2E2E">
        <w:trPr>
          <w:trHeight w:val="228"/>
        </w:trPr>
        <w:tc>
          <w:tcPr>
            <w:tcW w:w="557" w:type="dxa"/>
            <w:gridSpan w:val="2"/>
            <w:vMerge/>
            <w:vAlign w:val="center"/>
          </w:tcPr>
          <w:p w14:paraId="309B38ED" w14:textId="77777777" w:rsidR="000274B7" w:rsidRPr="0012359D" w:rsidRDefault="000274B7"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4DE3B5B6" w14:textId="77777777" w:rsidR="000274B7" w:rsidRPr="0012359D" w:rsidRDefault="000274B7" w:rsidP="00AB4C60">
            <w:pPr>
              <w:pStyle w:val="Listparagraf"/>
              <w:numPr>
                <w:ilvl w:val="0"/>
                <w:numId w:val="135"/>
              </w:numPr>
              <w:jc w:val="center"/>
              <w:rPr>
                <w:b/>
                <w:bCs/>
                <w:sz w:val="24"/>
                <w:szCs w:val="24"/>
                <w:lang w:val="ro-RO"/>
              </w:rPr>
            </w:pPr>
          </w:p>
        </w:tc>
        <w:tc>
          <w:tcPr>
            <w:tcW w:w="7938" w:type="dxa"/>
            <w:shd w:val="clear" w:color="auto" w:fill="auto"/>
            <w:vAlign w:val="center"/>
          </w:tcPr>
          <w:p w14:paraId="33BEEA40" w14:textId="77777777" w:rsidR="000274B7" w:rsidRPr="00942A60" w:rsidRDefault="00296828" w:rsidP="00603E4A">
            <w:pPr>
              <w:spacing w:after="0"/>
              <w:rPr>
                <w:rFonts w:ascii="Times New Roman" w:hAnsi="Times New Roman"/>
                <w:bCs/>
                <w:color w:val="000000"/>
                <w:sz w:val="24"/>
                <w:szCs w:val="24"/>
                <w:lang w:val="ro-RO"/>
              </w:rPr>
            </w:pPr>
            <w:r w:rsidRPr="00942A60">
              <w:rPr>
                <w:rFonts w:ascii="Times New Roman" w:hAnsi="Times New Roman"/>
                <w:bCs/>
                <w:color w:val="000000"/>
                <w:sz w:val="24"/>
                <w:szCs w:val="24"/>
                <w:lang w:val="ro-RO"/>
              </w:rPr>
              <w:t>Rețele termice și de gaze</w:t>
            </w:r>
          </w:p>
        </w:tc>
      </w:tr>
      <w:tr w:rsidR="00C22413" w:rsidRPr="0012359D" w14:paraId="1F548C4C" w14:textId="77777777" w:rsidTr="00603E4A">
        <w:trPr>
          <w:trHeight w:val="228"/>
        </w:trPr>
        <w:tc>
          <w:tcPr>
            <w:tcW w:w="557" w:type="dxa"/>
            <w:gridSpan w:val="2"/>
            <w:vMerge/>
            <w:vAlign w:val="center"/>
          </w:tcPr>
          <w:p w14:paraId="6CAE58AD"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778CE186" w14:textId="77777777" w:rsidR="00C22413" w:rsidRPr="0012359D" w:rsidRDefault="00C22413" w:rsidP="00AB4C60">
            <w:pPr>
              <w:pStyle w:val="Listparagraf"/>
              <w:numPr>
                <w:ilvl w:val="0"/>
                <w:numId w:val="135"/>
              </w:numPr>
              <w:jc w:val="center"/>
              <w:rPr>
                <w:b/>
                <w:bCs/>
                <w:sz w:val="24"/>
                <w:szCs w:val="24"/>
                <w:lang w:val="ro-RO"/>
              </w:rPr>
            </w:pPr>
          </w:p>
        </w:tc>
        <w:tc>
          <w:tcPr>
            <w:tcW w:w="7938" w:type="dxa"/>
            <w:vAlign w:val="center"/>
          </w:tcPr>
          <w:p w14:paraId="72B4DB78" w14:textId="77777777" w:rsidR="00C22413" w:rsidRPr="0012359D" w:rsidRDefault="00C22413" w:rsidP="00603E4A">
            <w:pPr>
              <w:spacing w:after="0"/>
              <w:rPr>
                <w:rFonts w:ascii="Times New Roman" w:hAnsi="Times New Roman"/>
                <w:bCs/>
                <w:color w:val="000000"/>
                <w:sz w:val="24"/>
                <w:szCs w:val="24"/>
                <w:lang w:val="ro-RO"/>
              </w:rPr>
            </w:pPr>
            <w:r w:rsidRPr="0012359D">
              <w:rPr>
                <w:rFonts w:ascii="Times New Roman" w:hAnsi="Times New Roman"/>
                <w:bCs/>
                <w:color w:val="000000"/>
                <w:sz w:val="24"/>
                <w:szCs w:val="24"/>
                <w:lang w:val="ro-RO"/>
              </w:rPr>
              <w:t>Salubrizare urbană/Managementul deșeurilor</w:t>
            </w:r>
          </w:p>
        </w:tc>
      </w:tr>
      <w:tr w:rsidR="00C22413" w:rsidRPr="0012359D" w14:paraId="1F8ED6D5" w14:textId="77777777" w:rsidTr="00603E4A">
        <w:trPr>
          <w:trHeight w:val="228"/>
        </w:trPr>
        <w:tc>
          <w:tcPr>
            <w:tcW w:w="557" w:type="dxa"/>
            <w:gridSpan w:val="2"/>
            <w:vMerge/>
            <w:vAlign w:val="center"/>
          </w:tcPr>
          <w:p w14:paraId="09970346"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016548BC" w14:textId="77777777" w:rsidR="00C22413" w:rsidRPr="0012359D" w:rsidRDefault="00C22413" w:rsidP="00AB4C60">
            <w:pPr>
              <w:pStyle w:val="Listparagraf"/>
              <w:numPr>
                <w:ilvl w:val="0"/>
                <w:numId w:val="135"/>
              </w:numPr>
              <w:jc w:val="center"/>
              <w:rPr>
                <w:b/>
                <w:bCs/>
                <w:sz w:val="24"/>
                <w:szCs w:val="24"/>
                <w:lang w:val="ro-RO"/>
              </w:rPr>
            </w:pPr>
          </w:p>
        </w:tc>
        <w:tc>
          <w:tcPr>
            <w:tcW w:w="7938" w:type="dxa"/>
            <w:vAlign w:val="center"/>
          </w:tcPr>
          <w:p w14:paraId="25A3FF88" w14:textId="77777777" w:rsidR="00C22413" w:rsidRPr="0012359D" w:rsidRDefault="00C22413" w:rsidP="00603E4A">
            <w:pPr>
              <w:spacing w:after="0"/>
              <w:rPr>
                <w:rFonts w:ascii="Times New Roman" w:hAnsi="Times New Roman"/>
                <w:bCs/>
                <w:color w:val="000000"/>
                <w:sz w:val="24"/>
                <w:szCs w:val="24"/>
                <w:lang w:val="ro-RO"/>
              </w:rPr>
            </w:pPr>
            <w:r w:rsidRPr="0012359D">
              <w:rPr>
                <w:rFonts w:ascii="Times New Roman" w:hAnsi="Times New Roman"/>
                <w:bCs/>
                <w:color w:val="000000"/>
                <w:sz w:val="24"/>
                <w:szCs w:val="24"/>
                <w:lang w:val="ro-RO"/>
              </w:rPr>
              <w:t>Sisteme de alimentare cu apă și canalizare</w:t>
            </w:r>
          </w:p>
        </w:tc>
      </w:tr>
      <w:tr w:rsidR="00363159" w:rsidRPr="0012359D" w14:paraId="58D076F0" w14:textId="77777777" w:rsidTr="00CB2E2E">
        <w:trPr>
          <w:trHeight w:val="228"/>
        </w:trPr>
        <w:tc>
          <w:tcPr>
            <w:tcW w:w="557" w:type="dxa"/>
            <w:gridSpan w:val="2"/>
            <w:vMerge/>
            <w:vAlign w:val="center"/>
          </w:tcPr>
          <w:p w14:paraId="45D460DD" w14:textId="77777777" w:rsidR="00363159" w:rsidRPr="0012359D" w:rsidRDefault="00363159" w:rsidP="00363159">
            <w:pPr>
              <w:spacing w:after="0" w:line="240" w:lineRule="auto"/>
              <w:contextualSpacing/>
              <w:jc w:val="center"/>
              <w:rPr>
                <w:rFonts w:ascii="Times New Roman" w:hAnsi="Times New Roman"/>
                <w:b/>
                <w:bCs/>
                <w:sz w:val="24"/>
                <w:szCs w:val="24"/>
                <w:lang w:val="ro-RO"/>
              </w:rPr>
            </w:pPr>
          </w:p>
        </w:tc>
        <w:tc>
          <w:tcPr>
            <w:tcW w:w="1111" w:type="dxa"/>
            <w:vAlign w:val="center"/>
          </w:tcPr>
          <w:p w14:paraId="7F94D84F" w14:textId="77777777" w:rsidR="00363159" w:rsidRPr="0012359D" w:rsidRDefault="00363159" w:rsidP="00AB4C60">
            <w:pPr>
              <w:pStyle w:val="Listparagraf"/>
              <w:numPr>
                <w:ilvl w:val="0"/>
                <w:numId w:val="135"/>
              </w:numPr>
              <w:jc w:val="center"/>
              <w:rPr>
                <w:b/>
                <w:bCs/>
                <w:sz w:val="24"/>
                <w:szCs w:val="24"/>
                <w:lang w:val="ro-RO"/>
              </w:rPr>
            </w:pPr>
          </w:p>
        </w:tc>
        <w:tc>
          <w:tcPr>
            <w:tcW w:w="7938" w:type="dxa"/>
            <w:shd w:val="clear" w:color="auto" w:fill="auto"/>
            <w:vAlign w:val="center"/>
          </w:tcPr>
          <w:p w14:paraId="0C3B44F1" w14:textId="77777777" w:rsidR="00363159" w:rsidRPr="00CB2E2E" w:rsidRDefault="00296828" w:rsidP="00363159">
            <w:pPr>
              <w:spacing w:after="0"/>
              <w:rPr>
                <w:rFonts w:ascii="Times New Roman" w:hAnsi="Times New Roman"/>
                <w:bCs/>
                <w:color w:val="000000"/>
                <w:sz w:val="24"/>
                <w:szCs w:val="24"/>
                <w:highlight w:val="green"/>
                <w:lang w:val="ro-RO"/>
              </w:rPr>
            </w:pPr>
            <w:r w:rsidRPr="00942A60">
              <w:rPr>
                <w:rFonts w:ascii="Times New Roman" w:hAnsi="Times New Roman"/>
                <w:bCs/>
                <w:color w:val="000000"/>
                <w:sz w:val="24"/>
                <w:szCs w:val="24"/>
                <w:lang w:val="ro-RO"/>
              </w:rPr>
              <w:t>Sisteme de alimentare cu căldură</w:t>
            </w:r>
          </w:p>
        </w:tc>
      </w:tr>
      <w:tr w:rsidR="00363159" w:rsidRPr="0012359D" w14:paraId="7658910A" w14:textId="77777777" w:rsidTr="00CB2E2E">
        <w:trPr>
          <w:trHeight w:val="228"/>
        </w:trPr>
        <w:tc>
          <w:tcPr>
            <w:tcW w:w="557" w:type="dxa"/>
            <w:gridSpan w:val="2"/>
            <w:vMerge/>
            <w:vAlign w:val="center"/>
          </w:tcPr>
          <w:p w14:paraId="506FC787" w14:textId="77777777" w:rsidR="00363159" w:rsidRPr="0012359D" w:rsidRDefault="00363159" w:rsidP="00363159">
            <w:pPr>
              <w:spacing w:after="0" w:line="240" w:lineRule="auto"/>
              <w:contextualSpacing/>
              <w:jc w:val="center"/>
              <w:rPr>
                <w:rFonts w:ascii="Times New Roman" w:hAnsi="Times New Roman"/>
                <w:b/>
                <w:bCs/>
                <w:sz w:val="24"/>
                <w:szCs w:val="24"/>
                <w:lang w:val="ro-RO"/>
              </w:rPr>
            </w:pPr>
          </w:p>
        </w:tc>
        <w:tc>
          <w:tcPr>
            <w:tcW w:w="1111" w:type="dxa"/>
            <w:vAlign w:val="center"/>
          </w:tcPr>
          <w:p w14:paraId="6B4666EC" w14:textId="77777777" w:rsidR="00363159" w:rsidRPr="0012359D" w:rsidRDefault="00363159" w:rsidP="00AB4C60">
            <w:pPr>
              <w:pStyle w:val="Listparagraf"/>
              <w:numPr>
                <w:ilvl w:val="0"/>
                <w:numId w:val="135"/>
              </w:numPr>
              <w:jc w:val="center"/>
              <w:rPr>
                <w:b/>
                <w:bCs/>
                <w:sz w:val="24"/>
                <w:szCs w:val="24"/>
                <w:lang w:val="ro-RO"/>
              </w:rPr>
            </w:pPr>
          </w:p>
        </w:tc>
        <w:tc>
          <w:tcPr>
            <w:tcW w:w="7938" w:type="dxa"/>
            <w:shd w:val="clear" w:color="auto" w:fill="auto"/>
            <w:vAlign w:val="center"/>
          </w:tcPr>
          <w:p w14:paraId="06E7669F" w14:textId="77777777" w:rsidR="00363159" w:rsidRPr="00CB2E2E" w:rsidRDefault="00296828" w:rsidP="00363159">
            <w:pPr>
              <w:spacing w:after="0"/>
              <w:rPr>
                <w:rFonts w:ascii="Times New Roman" w:hAnsi="Times New Roman"/>
                <w:bCs/>
                <w:color w:val="000000"/>
                <w:sz w:val="24"/>
                <w:szCs w:val="24"/>
                <w:highlight w:val="green"/>
                <w:lang w:val="ro-RO"/>
              </w:rPr>
            </w:pPr>
            <w:r w:rsidRPr="00942A60">
              <w:rPr>
                <w:rFonts w:ascii="Times New Roman" w:hAnsi="Times New Roman"/>
                <w:bCs/>
                <w:color w:val="000000"/>
                <w:sz w:val="24"/>
                <w:szCs w:val="24"/>
                <w:lang w:val="ro-RO"/>
              </w:rPr>
              <w:t>Sisteme de iluminat urban</w:t>
            </w:r>
          </w:p>
        </w:tc>
      </w:tr>
      <w:tr w:rsidR="00C22413" w:rsidRPr="0012359D" w14:paraId="4A2F679E" w14:textId="77777777" w:rsidTr="00603E4A">
        <w:trPr>
          <w:trHeight w:val="228"/>
        </w:trPr>
        <w:tc>
          <w:tcPr>
            <w:tcW w:w="557" w:type="dxa"/>
            <w:gridSpan w:val="2"/>
            <w:vMerge/>
            <w:vAlign w:val="center"/>
          </w:tcPr>
          <w:p w14:paraId="3EC11E13"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11AB990B" w14:textId="77777777" w:rsidR="00C22413" w:rsidRPr="0012359D" w:rsidRDefault="00C22413" w:rsidP="00AB4C60">
            <w:pPr>
              <w:pStyle w:val="Listparagraf"/>
              <w:numPr>
                <w:ilvl w:val="0"/>
                <w:numId w:val="135"/>
              </w:numPr>
              <w:jc w:val="center"/>
              <w:rPr>
                <w:b/>
                <w:bCs/>
                <w:sz w:val="24"/>
                <w:szCs w:val="24"/>
                <w:lang w:val="ro-RO"/>
              </w:rPr>
            </w:pPr>
          </w:p>
        </w:tc>
        <w:tc>
          <w:tcPr>
            <w:tcW w:w="7938" w:type="dxa"/>
            <w:vAlign w:val="center"/>
          </w:tcPr>
          <w:p w14:paraId="7F1B022D" w14:textId="77777777" w:rsidR="00C22413" w:rsidRPr="0012359D" w:rsidRDefault="00C22413" w:rsidP="00603E4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Sisteme de transport urban</w:t>
            </w:r>
          </w:p>
        </w:tc>
      </w:tr>
      <w:tr w:rsidR="00C22413" w:rsidRPr="0012359D" w14:paraId="0404A3B3" w14:textId="77777777" w:rsidTr="00603E4A">
        <w:trPr>
          <w:trHeight w:val="228"/>
        </w:trPr>
        <w:tc>
          <w:tcPr>
            <w:tcW w:w="557" w:type="dxa"/>
            <w:gridSpan w:val="2"/>
            <w:vMerge/>
            <w:vAlign w:val="center"/>
          </w:tcPr>
          <w:p w14:paraId="17A6E833"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7926B129" w14:textId="77777777" w:rsidR="00C22413" w:rsidRPr="0012359D" w:rsidRDefault="00C22413" w:rsidP="00AB4C60">
            <w:pPr>
              <w:pStyle w:val="Listparagraf"/>
              <w:numPr>
                <w:ilvl w:val="0"/>
                <w:numId w:val="135"/>
              </w:numPr>
              <w:jc w:val="center"/>
              <w:rPr>
                <w:b/>
                <w:bCs/>
                <w:sz w:val="24"/>
                <w:szCs w:val="24"/>
                <w:lang w:val="ro-RO"/>
              </w:rPr>
            </w:pPr>
          </w:p>
        </w:tc>
        <w:tc>
          <w:tcPr>
            <w:tcW w:w="7938" w:type="dxa"/>
            <w:vAlign w:val="center"/>
          </w:tcPr>
          <w:p w14:paraId="5C675A6B" w14:textId="77777777" w:rsidR="00C22413" w:rsidRPr="0012359D" w:rsidRDefault="00296828" w:rsidP="00603E4A">
            <w:pPr>
              <w:spacing w:after="0"/>
              <w:rPr>
                <w:rFonts w:ascii="Times New Roman" w:hAnsi="Times New Roman"/>
                <w:color w:val="000000"/>
                <w:sz w:val="24"/>
                <w:szCs w:val="24"/>
                <w:lang w:val="ro-RO"/>
              </w:rPr>
            </w:pPr>
            <w:r w:rsidRPr="00942A60">
              <w:rPr>
                <w:rFonts w:ascii="Times New Roman" w:hAnsi="Times New Roman"/>
                <w:color w:val="000000"/>
                <w:sz w:val="24"/>
                <w:szCs w:val="24"/>
                <w:lang w:val="ro-RO"/>
              </w:rPr>
              <w:t xml:space="preserve">Sisteme </w:t>
            </w:r>
            <w:proofErr w:type="spellStart"/>
            <w:r w:rsidRPr="00942A60">
              <w:rPr>
                <w:rFonts w:ascii="Times New Roman" w:hAnsi="Times New Roman"/>
                <w:color w:val="000000"/>
                <w:sz w:val="24"/>
                <w:szCs w:val="24"/>
                <w:lang w:val="ro-RO"/>
              </w:rPr>
              <w:t>informationale</w:t>
            </w:r>
            <w:proofErr w:type="spellEnd"/>
            <w:r w:rsidRPr="00942A60">
              <w:rPr>
                <w:rFonts w:ascii="Times New Roman" w:hAnsi="Times New Roman"/>
                <w:color w:val="000000"/>
                <w:sz w:val="24"/>
                <w:szCs w:val="24"/>
                <w:lang w:val="ro-RO"/>
              </w:rPr>
              <w:t xml:space="preserve"> geografice (GIS)</w:t>
            </w:r>
            <w:r w:rsidR="00CB2E2E" w:rsidRPr="00942A60">
              <w:rPr>
                <w:rFonts w:ascii="Times New Roman" w:hAnsi="Times New Roman"/>
                <w:color w:val="000000"/>
                <w:sz w:val="24"/>
                <w:szCs w:val="24"/>
                <w:lang w:val="ro-RO"/>
              </w:rPr>
              <w:t xml:space="preserve"> / </w:t>
            </w:r>
            <w:r w:rsidRPr="00942A60">
              <w:rPr>
                <w:rFonts w:ascii="Times New Roman" w:hAnsi="Times New Roman"/>
                <w:sz w:val="24"/>
                <w:szCs w:val="24"/>
                <w:lang w:val="ro-RO"/>
              </w:rPr>
              <w:t xml:space="preserve">Sisteme </w:t>
            </w:r>
            <w:proofErr w:type="spellStart"/>
            <w:r w:rsidRPr="00942A60">
              <w:rPr>
                <w:rFonts w:ascii="Times New Roman" w:hAnsi="Times New Roman"/>
                <w:sz w:val="24"/>
                <w:szCs w:val="24"/>
                <w:lang w:val="ro-RO"/>
              </w:rPr>
              <w:t>informationale</w:t>
            </w:r>
            <w:proofErr w:type="spellEnd"/>
            <w:r w:rsidRPr="00942A60">
              <w:rPr>
                <w:rFonts w:ascii="Times New Roman" w:hAnsi="Times New Roman"/>
                <w:sz w:val="24"/>
                <w:szCs w:val="24"/>
                <w:lang w:val="ro-RO"/>
              </w:rPr>
              <w:t xml:space="preserve"> geografice in Urbanism si Amenajarea teritoriului</w:t>
            </w:r>
            <w:r w:rsidRPr="00942A60">
              <w:rPr>
                <w:rFonts w:ascii="Times New Roman" w:hAnsi="Times New Roman"/>
                <w:color w:val="000000"/>
                <w:sz w:val="24"/>
                <w:szCs w:val="24"/>
                <w:lang w:val="ro-RO"/>
              </w:rPr>
              <w:t xml:space="preserve"> /</w:t>
            </w:r>
            <w:r w:rsidR="00FA13FE">
              <w:rPr>
                <w:rFonts w:ascii="Times New Roman" w:hAnsi="Times New Roman"/>
                <w:color w:val="000000"/>
                <w:sz w:val="24"/>
                <w:szCs w:val="24"/>
                <w:lang w:val="ro-RO"/>
              </w:rPr>
              <w:t xml:space="preserve"> </w:t>
            </w:r>
            <w:r w:rsidR="00C22413" w:rsidRPr="00CB2E2E">
              <w:rPr>
                <w:rFonts w:ascii="Times New Roman" w:hAnsi="Times New Roman"/>
                <w:color w:val="000000"/>
                <w:sz w:val="24"/>
                <w:szCs w:val="24"/>
                <w:lang w:val="ro-RO"/>
              </w:rPr>
              <w:t xml:space="preserve">Sisteme informatice de management al </w:t>
            </w:r>
            <w:proofErr w:type="spellStart"/>
            <w:r w:rsidR="00C22413" w:rsidRPr="00CB2E2E">
              <w:rPr>
                <w:rFonts w:ascii="Times New Roman" w:hAnsi="Times New Roman"/>
                <w:color w:val="000000"/>
                <w:sz w:val="24"/>
                <w:szCs w:val="24"/>
                <w:lang w:val="ro-RO"/>
              </w:rPr>
              <w:t>activitatii</w:t>
            </w:r>
            <w:proofErr w:type="spellEnd"/>
            <w:r w:rsidR="00C22413" w:rsidRPr="00CB2E2E">
              <w:rPr>
                <w:rFonts w:ascii="Times New Roman" w:hAnsi="Times New Roman"/>
                <w:color w:val="000000"/>
                <w:sz w:val="24"/>
                <w:szCs w:val="24"/>
                <w:lang w:val="ro-RO"/>
              </w:rPr>
              <w:t xml:space="preserve"> urbane (baze de date și GIS)</w:t>
            </w:r>
            <w:r w:rsidR="00FA13FE">
              <w:rPr>
                <w:rFonts w:ascii="Times New Roman" w:hAnsi="Times New Roman"/>
                <w:color w:val="000000"/>
                <w:sz w:val="24"/>
                <w:szCs w:val="24"/>
                <w:lang w:val="ro-RO"/>
              </w:rPr>
              <w:t xml:space="preserve"> </w:t>
            </w:r>
            <w:r w:rsidR="00C22413" w:rsidRPr="00CB2E2E">
              <w:rPr>
                <w:rFonts w:ascii="Times New Roman" w:hAnsi="Times New Roman"/>
                <w:color w:val="000000"/>
                <w:sz w:val="24"/>
                <w:szCs w:val="24"/>
                <w:lang w:val="ro-RO"/>
              </w:rPr>
              <w:t>/Tehnici informatice în urbanism și amenajarea teritoriului</w:t>
            </w:r>
          </w:p>
        </w:tc>
      </w:tr>
      <w:tr w:rsidR="00C22413" w:rsidRPr="0012359D" w14:paraId="6F4F3315" w14:textId="77777777" w:rsidTr="00603E4A">
        <w:trPr>
          <w:trHeight w:val="228"/>
        </w:trPr>
        <w:tc>
          <w:tcPr>
            <w:tcW w:w="557" w:type="dxa"/>
            <w:gridSpan w:val="2"/>
            <w:vMerge/>
            <w:vAlign w:val="center"/>
          </w:tcPr>
          <w:p w14:paraId="4108C1ED"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080467E9" w14:textId="77777777" w:rsidR="00C22413" w:rsidRPr="0012359D" w:rsidRDefault="00C22413" w:rsidP="00AB4C60">
            <w:pPr>
              <w:pStyle w:val="Listparagraf"/>
              <w:numPr>
                <w:ilvl w:val="0"/>
                <w:numId w:val="135"/>
              </w:numPr>
              <w:jc w:val="center"/>
              <w:rPr>
                <w:b/>
                <w:bCs/>
                <w:sz w:val="24"/>
                <w:szCs w:val="24"/>
                <w:lang w:val="ro-RO"/>
              </w:rPr>
            </w:pPr>
          </w:p>
        </w:tc>
        <w:tc>
          <w:tcPr>
            <w:tcW w:w="7938" w:type="dxa"/>
            <w:vAlign w:val="center"/>
          </w:tcPr>
          <w:p w14:paraId="2C12FBB6" w14:textId="77777777" w:rsidR="00C22413" w:rsidRPr="0012359D" w:rsidRDefault="00C22413">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Strategii de dezvoltare a infrastructurii</w:t>
            </w:r>
            <w:r w:rsidR="008321C6">
              <w:rPr>
                <w:rFonts w:ascii="Times New Roman" w:hAnsi="Times New Roman"/>
                <w:color w:val="000000"/>
                <w:sz w:val="24"/>
                <w:szCs w:val="24"/>
                <w:lang w:val="ro-RO"/>
              </w:rPr>
              <w:t xml:space="preserve"> </w:t>
            </w:r>
            <w:r w:rsidRPr="00976F9C">
              <w:rPr>
                <w:rFonts w:ascii="Times New Roman" w:hAnsi="Times New Roman"/>
                <w:color w:val="000000"/>
                <w:sz w:val="24"/>
                <w:szCs w:val="24"/>
                <w:lang w:val="ro-RO"/>
              </w:rPr>
              <w:t>edilitare</w:t>
            </w:r>
          </w:p>
        </w:tc>
      </w:tr>
      <w:tr w:rsidR="00C22413" w:rsidRPr="0012359D" w14:paraId="74CC363B" w14:textId="77777777" w:rsidTr="00603E4A">
        <w:trPr>
          <w:trHeight w:val="228"/>
        </w:trPr>
        <w:tc>
          <w:tcPr>
            <w:tcW w:w="557" w:type="dxa"/>
            <w:gridSpan w:val="2"/>
            <w:vMerge/>
            <w:vAlign w:val="center"/>
          </w:tcPr>
          <w:p w14:paraId="4C678EC9"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3BDD8D10" w14:textId="77777777" w:rsidR="00C22413" w:rsidRPr="0012359D" w:rsidRDefault="00C22413" w:rsidP="00AB4C60">
            <w:pPr>
              <w:pStyle w:val="Listparagraf"/>
              <w:numPr>
                <w:ilvl w:val="0"/>
                <w:numId w:val="135"/>
              </w:numPr>
              <w:jc w:val="center"/>
              <w:rPr>
                <w:b/>
                <w:bCs/>
                <w:sz w:val="24"/>
                <w:szCs w:val="24"/>
                <w:lang w:val="ro-RO"/>
              </w:rPr>
            </w:pPr>
          </w:p>
        </w:tc>
        <w:tc>
          <w:tcPr>
            <w:tcW w:w="7938" w:type="dxa"/>
            <w:vAlign w:val="center"/>
          </w:tcPr>
          <w:p w14:paraId="3D7962B3" w14:textId="77777777" w:rsidR="00C22413" w:rsidRPr="0012359D" w:rsidRDefault="00296828">
            <w:pPr>
              <w:spacing w:after="0"/>
              <w:rPr>
                <w:rFonts w:ascii="Times New Roman" w:hAnsi="Times New Roman"/>
                <w:color w:val="000000"/>
                <w:sz w:val="24"/>
                <w:szCs w:val="24"/>
                <w:lang w:val="ro-RO"/>
              </w:rPr>
            </w:pPr>
            <w:r w:rsidRPr="00942A60">
              <w:rPr>
                <w:rFonts w:ascii="Times New Roman" w:hAnsi="Times New Roman"/>
                <w:color w:val="000000"/>
                <w:sz w:val="24"/>
                <w:szCs w:val="24"/>
                <w:lang w:val="ro-RO"/>
              </w:rPr>
              <w:t xml:space="preserve">Tehnologia și mecanizarea </w:t>
            </w:r>
            <w:proofErr w:type="spellStart"/>
            <w:r w:rsidRPr="00942A60">
              <w:rPr>
                <w:rFonts w:ascii="Times New Roman" w:hAnsi="Times New Roman"/>
                <w:color w:val="000000"/>
                <w:sz w:val="24"/>
                <w:szCs w:val="24"/>
                <w:lang w:val="ro-RO"/>
              </w:rPr>
              <w:t>lucrarilor</w:t>
            </w:r>
            <w:proofErr w:type="spellEnd"/>
            <w:r w:rsidRPr="00942A60">
              <w:rPr>
                <w:rFonts w:ascii="Times New Roman" w:hAnsi="Times New Roman"/>
                <w:color w:val="000000"/>
                <w:sz w:val="24"/>
                <w:szCs w:val="24"/>
                <w:lang w:val="ro-RO"/>
              </w:rPr>
              <w:t xml:space="preserve"> de infrastructură urbană / </w:t>
            </w:r>
            <w:r w:rsidR="00976F9C" w:rsidRPr="00942A60">
              <w:rPr>
                <w:rFonts w:ascii="Times New Roman" w:hAnsi="Times New Roman"/>
                <w:color w:val="000000"/>
                <w:sz w:val="24"/>
                <w:szCs w:val="24"/>
                <w:lang w:val="ro-RO"/>
              </w:rPr>
              <w:t>Tehnologia</w:t>
            </w:r>
            <w:r w:rsidR="00976F9C" w:rsidRPr="0012359D">
              <w:rPr>
                <w:rFonts w:ascii="Times New Roman" w:hAnsi="Times New Roman"/>
                <w:color w:val="000000"/>
                <w:sz w:val="24"/>
                <w:szCs w:val="24"/>
                <w:lang w:val="ro-RO"/>
              </w:rPr>
              <w:t xml:space="preserve"> și mecanizarea </w:t>
            </w:r>
            <w:proofErr w:type="spellStart"/>
            <w:r w:rsidR="00976F9C" w:rsidRPr="0012359D">
              <w:rPr>
                <w:rFonts w:ascii="Times New Roman" w:hAnsi="Times New Roman"/>
                <w:color w:val="000000"/>
                <w:sz w:val="24"/>
                <w:szCs w:val="24"/>
                <w:lang w:val="ro-RO"/>
              </w:rPr>
              <w:t>lucrarilor</w:t>
            </w:r>
            <w:proofErr w:type="spellEnd"/>
            <w:r w:rsidR="00976F9C" w:rsidRPr="0012359D">
              <w:rPr>
                <w:rFonts w:ascii="Times New Roman" w:hAnsi="Times New Roman"/>
                <w:color w:val="000000"/>
                <w:sz w:val="24"/>
                <w:szCs w:val="24"/>
                <w:lang w:val="ro-RO"/>
              </w:rPr>
              <w:t xml:space="preserve"> de</w:t>
            </w:r>
            <w:r w:rsidR="008321C6" w:rsidRPr="0012359D">
              <w:rPr>
                <w:rFonts w:ascii="Times New Roman" w:hAnsi="Times New Roman"/>
                <w:color w:val="000000"/>
                <w:sz w:val="24"/>
                <w:szCs w:val="24"/>
                <w:lang w:val="ro-RO"/>
              </w:rPr>
              <w:t xml:space="preserve"> </w:t>
            </w:r>
            <w:proofErr w:type="spellStart"/>
            <w:r w:rsidR="00C22413" w:rsidRPr="00976F9C">
              <w:rPr>
                <w:rFonts w:ascii="Times New Roman" w:hAnsi="Times New Roman"/>
                <w:color w:val="000000"/>
                <w:sz w:val="24"/>
                <w:szCs w:val="24"/>
                <w:lang w:val="ro-RO"/>
              </w:rPr>
              <w:t>constructii</w:t>
            </w:r>
            <w:proofErr w:type="spellEnd"/>
          </w:p>
        </w:tc>
      </w:tr>
      <w:tr w:rsidR="00C22413" w:rsidRPr="0012359D" w14:paraId="06E2B82D" w14:textId="77777777" w:rsidTr="00976F9C">
        <w:trPr>
          <w:trHeight w:val="198"/>
        </w:trPr>
        <w:tc>
          <w:tcPr>
            <w:tcW w:w="557" w:type="dxa"/>
            <w:gridSpan w:val="2"/>
            <w:vMerge/>
            <w:vAlign w:val="center"/>
          </w:tcPr>
          <w:p w14:paraId="59496108"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6F1C4373" w14:textId="77777777" w:rsidR="00C22413" w:rsidRPr="0012359D" w:rsidRDefault="00C22413" w:rsidP="00AB4C60">
            <w:pPr>
              <w:pStyle w:val="Listparagraf"/>
              <w:numPr>
                <w:ilvl w:val="0"/>
                <w:numId w:val="135"/>
              </w:numPr>
              <w:jc w:val="center"/>
              <w:rPr>
                <w:b/>
                <w:bCs/>
                <w:sz w:val="24"/>
                <w:szCs w:val="24"/>
                <w:lang w:val="ro-RO"/>
              </w:rPr>
            </w:pPr>
          </w:p>
        </w:tc>
        <w:tc>
          <w:tcPr>
            <w:tcW w:w="7938" w:type="dxa"/>
            <w:shd w:val="clear" w:color="auto" w:fill="auto"/>
            <w:vAlign w:val="center"/>
          </w:tcPr>
          <w:p w14:paraId="2A5480EC" w14:textId="77777777" w:rsidR="00C22413" w:rsidRPr="00976F9C" w:rsidRDefault="00C22413">
            <w:pPr>
              <w:spacing w:after="0"/>
              <w:rPr>
                <w:rFonts w:ascii="Times New Roman" w:hAnsi="Times New Roman"/>
                <w:bCs/>
                <w:color w:val="000000"/>
                <w:sz w:val="24"/>
                <w:szCs w:val="24"/>
                <w:lang w:val="ro-RO"/>
              </w:rPr>
            </w:pPr>
            <w:r w:rsidRPr="00976F9C">
              <w:rPr>
                <w:rFonts w:ascii="Times New Roman" w:hAnsi="Times New Roman"/>
                <w:bCs/>
                <w:color w:val="000000"/>
                <w:sz w:val="24"/>
                <w:szCs w:val="24"/>
                <w:lang w:val="ro-RO"/>
              </w:rPr>
              <w:t>Teoria și practica în urbanism și amenajarea teritoriului</w:t>
            </w:r>
            <w:r w:rsidR="002C6E5D">
              <w:rPr>
                <w:rFonts w:ascii="Times New Roman" w:hAnsi="Times New Roman"/>
                <w:bCs/>
                <w:color w:val="000000"/>
                <w:sz w:val="24"/>
                <w:szCs w:val="24"/>
                <w:lang w:val="ro-RO"/>
              </w:rPr>
              <w:t xml:space="preserve"> </w:t>
            </w:r>
            <w:r w:rsidR="00296828" w:rsidRPr="00942A60">
              <w:rPr>
                <w:rFonts w:ascii="Times New Roman" w:hAnsi="Times New Roman"/>
                <w:bCs/>
                <w:color w:val="000000"/>
                <w:sz w:val="24"/>
                <w:szCs w:val="24"/>
                <w:lang w:val="ro-RO"/>
              </w:rPr>
              <w:t xml:space="preserve">/ </w:t>
            </w:r>
            <w:r w:rsidR="00296828" w:rsidRPr="00942A60">
              <w:rPr>
                <w:rFonts w:ascii="Times New Roman" w:hAnsi="Times New Roman"/>
                <w:sz w:val="24"/>
                <w:szCs w:val="24"/>
                <w:lang w:val="ro-RO"/>
              </w:rPr>
              <w:t>Planificare urban</w:t>
            </w:r>
            <w:r w:rsidR="002C6E5D" w:rsidRPr="00942A60">
              <w:rPr>
                <w:rFonts w:ascii="Times New Roman" w:hAnsi="Times New Roman"/>
                <w:sz w:val="24"/>
                <w:szCs w:val="24"/>
                <w:lang w:val="ro-RO"/>
              </w:rPr>
              <w:t>ă</w:t>
            </w:r>
            <w:r w:rsidR="002C6E5D">
              <w:rPr>
                <w:rFonts w:ascii="Times New Roman" w:hAnsi="Times New Roman"/>
                <w:sz w:val="24"/>
                <w:szCs w:val="24"/>
                <w:lang w:val="ro-RO"/>
              </w:rPr>
              <w:t xml:space="preserve">  </w:t>
            </w:r>
          </w:p>
        </w:tc>
      </w:tr>
      <w:tr w:rsidR="00C22413" w:rsidRPr="0012359D" w14:paraId="302F0DAA" w14:textId="77777777" w:rsidTr="00603E4A">
        <w:trPr>
          <w:trHeight w:val="198"/>
        </w:trPr>
        <w:tc>
          <w:tcPr>
            <w:tcW w:w="557" w:type="dxa"/>
            <w:gridSpan w:val="2"/>
            <w:vMerge/>
            <w:vAlign w:val="center"/>
          </w:tcPr>
          <w:p w14:paraId="42C0530A"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673E856A" w14:textId="77777777" w:rsidR="00C22413" w:rsidRPr="0012359D" w:rsidRDefault="00C22413" w:rsidP="00AB4C60">
            <w:pPr>
              <w:pStyle w:val="Listparagraf"/>
              <w:numPr>
                <w:ilvl w:val="0"/>
                <w:numId w:val="135"/>
              </w:numPr>
              <w:jc w:val="center"/>
              <w:rPr>
                <w:b/>
                <w:bCs/>
                <w:sz w:val="24"/>
                <w:szCs w:val="24"/>
                <w:lang w:val="ro-RO"/>
              </w:rPr>
            </w:pPr>
          </w:p>
        </w:tc>
        <w:tc>
          <w:tcPr>
            <w:tcW w:w="7938" w:type="dxa"/>
            <w:vAlign w:val="center"/>
          </w:tcPr>
          <w:p w14:paraId="64912B17" w14:textId="77777777" w:rsidR="00C22413" w:rsidRPr="0012359D" w:rsidRDefault="00C22413" w:rsidP="00603E4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Trafic și </w:t>
            </w:r>
            <w:proofErr w:type="spellStart"/>
            <w:r w:rsidRPr="0012359D">
              <w:rPr>
                <w:rFonts w:ascii="Times New Roman" w:hAnsi="Times New Roman"/>
                <w:color w:val="000000"/>
                <w:sz w:val="24"/>
                <w:szCs w:val="24"/>
                <w:lang w:val="ro-RO"/>
              </w:rPr>
              <w:t>siguranta</w:t>
            </w:r>
            <w:proofErr w:type="spellEnd"/>
            <w:r w:rsidRPr="0012359D">
              <w:rPr>
                <w:rFonts w:ascii="Times New Roman" w:hAnsi="Times New Roman"/>
                <w:color w:val="000000"/>
                <w:sz w:val="24"/>
                <w:szCs w:val="24"/>
                <w:lang w:val="ro-RO"/>
              </w:rPr>
              <w:t xml:space="preserve"> </w:t>
            </w:r>
            <w:proofErr w:type="spellStart"/>
            <w:r w:rsidRPr="0012359D">
              <w:rPr>
                <w:rFonts w:ascii="Times New Roman" w:hAnsi="Times New Roman"/>
                <w:color w:val="000000"/>
                <w:sz w:val="24"/>
                <w:szCs w:val="24"/>
                <w:lang w:val="ro-RO"/>
              </w:rPr>
              <w:t>circulatiei</w:t>
            </w:r>
            <w:proofErr w:type="spellEnd"/>
          </w:p>
        </w:tc>
      </w:tr>
      <w:tr w:rsidR="00C22413" w:rsidRPr="0012359D" w14:paraId="6F866E41" w14:textId="77777777" w:rsidTr="00603E4A">
        <w:trPr>
          <w:trHeight w:val="198"/>
        </w:trPr>
        <w:tc>
          <w:tcPr>
            <w:tcW w:w="557" w:type="dxa"/>
            <w:gridSpan w:val="2"/>
            <w:vMerge/>
            <w:vAlign w:val="center"/>
          </w:tcPr>
          <w:p w14:paraId="182BF359"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692366D6" w14:textId="77777777" w:rsidR="00C22413" w:rsidRPr="0012359D" w:rsidRDefault="00C22413" w:rsidP="00AB4C60">
            <w:pPr>
              <w:pStyle w:val="Listparagraf"/>
              <w:numPr>
                <w:ilvl w:val="0"/>
                <w:numId w:val="135"/>
              </w:numPr>
              <w:jc w:val="center"/>
              <w:rPr>
                <w:b/>
                <w:bCs/>
                <w:sz w:val="24"/>
                <w:szCs w:val="24"/>
                <w:lang w:val="ro-RO"/>
              </w:rPr>
            </w:pPr>
          </w:p>
        </w:tc>
        <w:tc>
          <w:tcPr>
            <w:tcW w:w="7938" w:type="dxa"/>
            <w:vAlign w:val="center"/>
          </w:tcPr>
          <w:p w14:paraId="0E2D00DA" w14:textId="77777777" w:rsidR="00C22413" w:rsidRPr="0012359D" w:rsidRDefault="00296828" w:rsidP="00603E4A">
            <w:pPr>
              <w:spacing w:after="0"/>
              <w:rPr>
                <w:rFonts w:ascii="Times New Roman" w:hAnsi="Times New Roman"/>
                <w:color w:val="000000"/>
                <w:sz w:val="24"/>
                <w:szCs w:val="24"/>
                <w:lang w:val="ro-RO"/>
              </w:rPr>
            </w:pPr>
            <w:r w:rsidRPr="00942A60">
              <w:rPr>
                <w:rFonts w:ascii="Times New Roman" w:hAnsi="Times New Roman"/>
                <w:color w:val="000000"/>
                <w:sz w:val="24"/>
                <w:szCs w:val="24"/>
                <w:lang w:val="ro-RO"/>
              </w:rPr>
              <w:t>Urbanism și amenajarea teritoriului /</w:t>
            </w:r>
            <w:r w:rsidR="00976F9C" w:rsidRPr="00942A60">
              <w:rPr>
                <w:rFonts w:ascii="Times New Roman" w:hAnsi="Times New Roman"/>
                <w:color w:val="000000"/>
                <w:sz w:val="24"/>
                <w:szCs w:val="24"/>
                <w:lang w:val="ro-RO"/>
              </w:rPr>
              <w:t xml:space="preserve"> </w:t>
            </w:r>
            <w:r w:rsidRPr="00942A60">
              <w:rPr>
                <w:rFonts w:ascii="Times New Roman" w:hAnsi="Times New Roman"/>
                <w:sz w:val="24"/>
                <w:szCs w:val="24"/>
                <w:lang w:val="ro-RO"/>
              </w:rPr>
              <w:t>Urbanism si energie /</w:t>
            </w:r>
            <w:r w:rsidR="00372170" w:rsidRPr="00942A60">
              <w:rPr>
                <w:rFonts w:ascii="Times New Roman" w:hAnsi="Times New Roman"/>
                <w:sz w:val="24"/>
                <w:szCs w:val="24"/>
                <w:lang w:val="ro-RO"/>
              </w:rPr>
              <w:t xml:space="preserve"> </w:t>
            </w:r>
            <w:r w:rsidR="00976F9C" w:rsidRPr="00942A60">
              <w:rPr>
                <w:rFonts w:ascii="Times New Roman" w:hAnsi="Times New Roman"/>
                <w:color w:val="000000"/>
                <w:sz w:val="24"/>
                <w:szCs w:val="24"/>
                <w:lang w:val="ro-RO"/>
              </w:rPr>
              <w:t>Urbanism</w:t>
            </w:r>
            <w:r w:rsidRPr="00296828">
              <w:rPr>
                <w:rFonts w:ascii="Times New Roman" w:hAnsi="Times New Roman"/>
                <w:color w:val="000000"/>
                <w:sz w:val="24"/>
                <w:szCs w:val="24"/>
                <w:lang w:val="ro-RO"/>
              </w:rPr>
              <w:t xml:space="preserve"> </w:t>
            </w:r>
            <w:r w:rsidR="00C22413" w:rsidRPr="00976F9C">
              <w:rPr>
                <w:rFonts w:ascii="Times New Roman" w:hAnsi="Times New Roman"/>
                <w:color w:val="000000"/>
                <w:sz w:val="24"/>
                <w:szCs w:val="24"/>
                <w:lang w:val="ro-RO"/>
              </w:rPr>
              <w:t>contemporan</w:t>
            </w:r>
          </w:p>
        </w:tc>
      </w:tr>
      <w:tr w:rsidR="00C22413" w:rsidRPr="0012359D" w14:paraId="47DA9DA7" w14:textId="77777777" w:rsidTr="00603E4A">
        <w:trPr>
          <w:trHeight w:val="198"/>
        </w:trPr>
        <w:tc>
          <w:tcPr>
            <w:tcW w:w="557" w:type="dxa"/>
            <w:gridSpan w:val="2"/>
            <w:vMerge/>
            <w:vAlign w:val="center"/>
          </w:tcPr>
          <w:p w14:paraId="1340A342"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31C3E754" w14:textId="77777777" w:rsidR="00C22413" w:rsidRPr="0012359D" w:rsidRDefault="00C22413" w:rsidP="00AB4C60">
            <w:pPr>
              <w:pStyle w:val="Listparagraf"/>
              <w:numPr>
                <w:ilvl w:val="0"/>
                <w:numId w:val="135"/>
              </w:numPr>
              <w:jc w:val="center"/>
              <w:rPr>
                <w:b/>
                <w:bCs/>
                <w:sz w:val="24"/>
                <w:szCs w:val="24"/>
                <w:lang w:val="ro-RO"/>
              </w:rPr>
            </w:pPr>
          </w:p>
        </w:tc>
        <w:tc>
          <w:tcPr>
            <w:tcW w:w="7938" w:type="dxa"/>
            <w:vAlign w:val="center"/>
          </w:tcPr>
          <w:p w14:paraId="438E5EE0" w14:textId="77777777" w:rsidR="00C22413" w:rsidRPr="0012359D" w:rsidRDefault="00C22413" w:rsidP="00603E4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Utilizarea </w:t>
            </w:r>
            <w:proofErr w:type="spellStart"/>
            <w:r w:rsidRPr="0012359D">
              <w:rPr>
                <w:rFonts w:ascii="Times New Roman" w:hAnsi="Times New Roman"/>
                <w:color w:val="000000"/>
                <w:sz w:val="24"/>
                <w:szCs w:val="24"/>
                <w:lang w:val="ro-RO"/>
              </w:rPr>
              <w:t>teledetectiei</w:t>
            </w:r>
            <w:proofErr w:type="spellEnd"/>
            <w:r w:rsidRPr="0012359D">
              <w:rPr>
                <w:rFonts w:ascii="Times New Roman" w:hAnsi="Times New Roman"/>
                <w:color w:val="000000"/>
                <w:sz w:val="24"/>
                <w:szCs w:val="24"/>
                <w:lang w:val="ro-RO"/>
              </w:rPr>
              <w:t xml:space="preserve"> în urbanism și amenajarea teritoriului</w:t>
            </w:r>
          </w:p>
        </w:tc>
      </w:tr>
      <w:tr w:rsidR="00C22413" w:rsidRPr="0012359D" w14:paraId="70DDA4DA" w14:textId="77777777" w:rsidTr="00603E4A">
        <w:trPr>
          <w:trHeight w:val="198"/>
        </w:trPr>
        <w:tc>
          <w:tcPr>
            <w:tcW w:w="557" w:type="dxa"/>
            <w:gridSpan w:val="2"/>
            <w:vMerge/>
            <w:vAlign w:val="center"/>
          </w:tcPr>
          <w:p w14:paraId="28DEE730"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0A57D5E9" w14:textId="77777777" w:rsidR="00C22413" w:rsidRPr="0012359D" w:rsidRDefault="00C22413" w:rsidP="00AB4C60">
            <w:pPr>
              <w:pStyle w:val="Listparagraf"/>
              <w:numPr>
                <w:ilvl w:val="0"/>
                <w:numId w:val="135"/>
              </w:numPr>
              <w:jc w:val="center"/>
              <w:rPr>
                <w:b/>
                <w:bCs/>
                <w:sz w:val="24"/>
                <w:szCs w:val="24"/>
                <w:lang w:val="ro-RO"/>
              </w:rPr>
            </w:pPr>
          </w:p>
        </w:tc>
        <w:tc>
          <w:tcPr>
            <w:tcW w:w="7938" w:type="dxa"/>
          </w:tcPr>
          <w:p w14:paraId="66B60B55" w14:textId="77777777" w:rsidR="00C22413" w:rsidRPr="0012359D" w:rsidRDefault="00C22413" w:rsidP="00603E4A">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Practica de specialitate</w:t>
            </w:r>
          </w:p>
        </w:tc>
      </w:tr>
      <w:tr w:rsidR="00C22413" w:rsidRPr="0012359D" w14:paraId="7A629974" w14:textId="77777777" w:rsidTr="00603E4A">
        <w:trPr>
          <w:trHeight w:val="198"/>
        </w:trPr>
        <w:tc>
          <w:tcPr>
            <w:tcW w:w="557" w:type="dxa"/>
            <w:gridSpan w:val="2"/>
            <w:vMerge/>
            <w:vAlign w:val="center"/>
          </w:tcPr>
          <w:p w14:paraId="020A2B65"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5B2F8041" w14:textId="77777777" w:rsidR="00C22413" w:rsidRPr="0012359D" w:rsidRDefault="00C22413" w:rsidP="00AB4C60">
            <w:pPr>
              <w:pStyle w:val="Listparagraf"/>
              <w:numPr>
                <w:ilvl w:val="0"/>
                <w:numId w:val="135"/>
              </w:numPr>
              <w:jc w:val="center"/>
              <w:rPr>
                <w:b/>
                <w:bCs/>
                <w:sz w:val="24"/>
                <w:szCs w:val="24"/>
                <w:lang w:val="ro-RO"/>
              </w:rPr>
            </w:pPr>
          </w:p>
        </w:tc>
        <w:tc>
          <w:tcPr>
            <w:tcW w:w="7938" w:type="dxa"/>
          </w:tcPr>
          <w:p w14:paraId="48583128" w14:textId="77777777" w:rsidR="00C22413" w:rsidRPr="0012359D" w:rsidRDefault="00C22413" w:rsidP="00603E4A">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Elaborarea </w:t>
            </w:r>
            <w:r w:rsidRPr="0012359D">
              <w:rPr>
                <w:rFonts w:ascii="Times New Roman" w:hAnsi="Times New Roman"/>
                <w:b/>
                <w:i/>
                <w:color w:val="C00000"/>
                <w:sz w:val="24"/>
                <w:szCs w:val="24"/>
                <w:lang w:val="ro-RO"/>
              </w:rPr>
              <w:t>Proiectului de diplomă</w:t>
            </w:r>
          </w:p>
        </w:tc>
      </w:tr>
      <w:tr w:rsidR="00C22413" w:rsidRPr="0012359D" w14:paraId="4F27307A" w14:textId="77777777" w:rsidTr="00603E4A">
        <w:trPr>
          <w:trHeight w:val="198"/>
        </w:trPr>
        <w:tc>
          <w:tcPr>
            <w:tcW w:w="557" w:type="dxa"/>
            <w:gridSpan w:val="2"/>
            <w:vMerge/>
            <w:vAlign w:val="center"/>
          </w:tcPr>
          <w:p w14:paraId="33A5F3BF"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0084C2ED" w14:textId="77777777" w:rsidR="00C22413" w:rsidRPr="0012359D" w:rsidRDefault="00C22413" w:rsidP="00AB4C60">
            <w:pPr>
              <w:pStyle w:val="Listparagraf"/>
              <w:numPr>
                <w:ilvl w:val="0"/>
                <w:numId w:val="135"/>
              </w:numPr>
              <w:jc w:val="center"/>
              <w:rPr>
                <w:b/>
                <w:bCs/>
                <w:sz w:val="24"/>
                <w:szCs w:val="24"/>
                <w:lang w:val="ro-RO"/>
              </w:rPr>
            </w:pPr>
          </w:p>
        </w:tc>
        <w:tc>
          <w:tcPr>
            <w:tcW w:w="7938" w:type="dxa"/>
          </w:tcPr>
          <w:p w14:paraId="0036BE17" w14:textId="77777777" w:rsidR="00C22413" w:rsidRPr="0012359D" w:rsidRDefault="00C22413" w:rsidP="00603E4A">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Practică pentru </w:t>
            </w:r>
            <w:r w:rsidRPr="0012359D">
              <w:rPr>
                <w:rFonts w:ascii="Times New Roman" w:hAnsi="Times New Roman"/>
                <w:b/>
                <w:i/>
                <w:color w:val="C00000"/>
                <w:sz w:val="24"/>
                <w:szCs w:val="24"/>
                <w:lang w:val="ro-RO"/>
              </w:rPr>
              <w:t>Proiectul de diplomă</w:t>
            </w:r>
          </w:p>
        </w:tc>
      </w:tr>
      <w:tr w:rsidR="00C22413" w:rsidRPr="0012359D" w14:paraId="0B6DFB08" w14:textId="77777777" w:rsidTr="00603E4A">
        <w:trPr>
          <w:trHeight w:val="198"/>
        </w:trPr>
        <w:tc>
          <w:tcPr>
            <w:tcW w:w="557" w:type="dxa"/>
            <w:gridSpan w:val="2"/>
            <w:vAlign w:val="center"/>
          </w:tcPr>
          <w:p w14:paraId="2D7B9F89" w14:textId="77777777" w:rsidR="00C22413" w:rsidRPr="0012359D" w:rsidRDefault="00C22413" w:rsidP="00603E4A">
            <w:pPr>
              <w:spacing w:after="0" w:line="240" w:lineRule="auto"/>
              <w:contextualSpacing/>
              <w:rPr>
                <w:rFonts w:ascii="Times New Roman" w:hAnsi="Times New Roman"/>
                <w:b/>
                <w:bCs/>
                <w:sz w:val="24"/>
                <w:szCs w:val="24"/>
                <w:lang w:val="ro-RO"/>
              </w:rPr>
            </w:pPr>
          </w:p>
        </w:tc>
        <w:tc>
          <w:tcPr>
            <w:tcW w:w="1111" w:type="dxa"/>
            <w:vAlign w:val="center"/>
          </w:tcPr>
          <w:p w14:paraId="7AA4055C" w14:textId="77777777" w:rsidR="00C22413" w:rsidRPr="0012359D" w:rsidRDefault="00C22413" w:rsidP="00603E4A">
            <w:pPr>
              <w:spacing w:after="0"/>
              <w:rPr>
                <w:rFonts w:ascii="Times New Roman" w:hAnsi="Times New Roman"/>
                <w:b/>
                <w:bCs/>
                <w:sz w:val="24"/>
                <w:szCs w:val="24"/>
                <w:lang w:val="ro-RO"/>
              </w:rPr>
            </w:pPr>
          </w:p>
        </w:tc>
        <w:tc>
          <w:tcPr>
            <w:tcW w:w="7938" w:type="dxa"/>
            <w:vAlign w:val="center"/>
          </w:tcPr>
          <w:p w14:paraId="016E9C47" w14:textId="77777777" w:rsidR="00C22413" w:rsidRPr="0012359D" w:rsidRDefault="00C22413" w:rsidP="00603E4A">
            <w:pPr>
              <w:spacing w:after="0" w:line="240" w:lineRule="auto"/>
              <w:contextualSpacing/>
              <w:rPr>
                <w:rFonts w:ascii="Times New Roman" w:hAnsi="Times New Roman"/>
                <w:b/>
                <w:color w:val="C00000"/>
                <w:sz w:val="24"/>
                <w:szCs w:val="24"/>
                <w:lang w:val="ro-RO"/>
              </w:rPr>
            </w:pPr>
          </w:p>
        </w:tc>
      </w:tr>
      <w:tr w:rsidR="00C22413" w:rsidRPr="0012359D" w14:paraId="06AEF9CC" w14:textId="77777777" w:rsidTr="00603E4A">
        <w:trPr>
          <w:trHeight w:val="198"/>
        </w:trPr>
        <w:tc>
          <w:tcPr>
            <w:tcW w:w="557" w:type="dxa"/>
            <w:gridSpan w:val="2"/>
            <w:vMerge w:val="restart"/>
            <w:shd w:val="clear" w:color="auto" w:fill="DBE5F1"/>
          </w:tcPr>
          <w:p w14:paraId="15440DF8" w14:textId="77777777" w:rsidR="00C22413" w:rsidRPr="0012359D" w:rsidRDefault="00C22413" w:rsidP="00603E4A">
            <w:pPr>
              <w:spacing w:after="0" w:line="240" w:lineRule="auto"/>
              <w:contextualSpacing/>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10.</w:t>
            </w:r>
          </w:p>
        </w:tc>
        <w:tc>
          <w:tcPr>
            <w:tcW w:w="9049" w:type="dxa"/>
            <w:gridSpan w:val="2"/>
            <w:shd w:val="clear" w:color="auto" w:fill="DBE5F1"/>
            <w:vAlign w:val="center"/>
          </w:tcPr>
          <w:p w14:paraId="6ED89A93" w14:textId="77777777" w:rsidR="00C22413" w:rsidRPr="0012359D" w:rsidRDefault="00C22413" w:rsidP="00603E4A">
            <w:pPr>
              <w:pStyle w:val="Listparagraf"/>
              <w:ind w:left="0"/>
              <w:rPr>
                <w:b/>
                <w:color w:val="002060"/>
                <w:sz w:val="24"/>
                <w:szCs w:val="24"/>
                <w:lang w:val="ro-RO"/>
              </w:rPr>
            </w:pPr>
            <w:r w:rsidRPr="0012359D">
              <w:rPr>
                <w:b/>
                <w:bCs/>
                <w:i/>
                <w:color w:val="002060"/>
                <w:sz w:val="24"/>
                <w:szCs w:val="24"/>
                <w:lang w:val="ro-RO" w:eastAsia="ro-RO"/>
              </w:rPr>
              <w:t>Programul de studii:</w:t>
            </w:r>
            <w:r w:rsidRPr="0012359D">
              <w:rPr>
                <w:b/>
                <w:bCs/>
                <w:color w:val="002060"/>
                <w:sz w:val="24"/>
                <w:szCs w:val="24"/>
                <w:lang w:val="ro-RO" w:eastAsia="ro-RO"/>
              </w:rPr>
              <w:t xml:space="preserve"> Infrastructura transporturilor metropolitane  (L20101060100)</w:t>
            </w:r>
          </w:p>
        </w:tc>
      </w:tr>
      <w:tr w:rsidR="00C22413" w:rsidRPr="0012359D" w14:paraId="56B3CCC4" w14:textId="77777777" w:rsidTr="00603E4A">
        <w:trPr>
          <w:trHeight w:val="198"/>
        </w:trPr>
        <w:tc>
          <w:tcPr>
            <w:tcW w:w="557" w:type="dxa"/>
            <w:gridSpan w:val="2"/>
            <w:vMerge/>
            <w:vAlign w:val="center"/>
          </w:tcPr>
          <w:p w14:paraId="01B1B0B3"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18D46F3D" w14:textId="77777777" w:rsidR="00C22413" w:rsidRPr="0012359D" w:rsidRDefault="00C22413" w:rsidP="00AB4C60">
            <w:pPr>
              <w:pStyle w:val="Listparagraf"/>
              <w:numPr>
                <w:ilvl w:val="0"/>
                <w:numId w:val="136"/>
              </w:numPr>
              <w:jc w:val="center"/>
              <w:rPr>
                <w:b/>
                <w:sz w:val="24"/>
                <w:szCs w:val="24"/>
                <w:lang w:val="ro-RO"/>
              </w:rPr>
            </w:pPr>
          </w:p>
        </w:tc>
        <w:tc>
          <w:tcPr>
            <w:tcW w:w="7938" w:type="dxa"/>
            <w:vAlign w:val="center"/>
          </w:tcPr>
          <w:p w14:paraId="28BC3115" w14:textId="77777777" w:rsidR="00C22413" w:rsidRPr="0012359D" w:rsidRDefault="00C22413" w:rsidP="00603E4A">
            <w:pPr>
              <w:spacing w:after="0"/>
              <w:rPr>
                <w:rFonts w:ascii="Times New Roman" w:hAnsi="Times New Roman"/>
                <w:bCs/>
                <w:color w:val="000000"/>
                <w:sz w:val="24"/>
                <w:szCs w:val="24"/>
                <w:lang w:val="ro-RO"/>
              </w:rPr>
            </w:pPr>
            <w:r w:rsidRPr="0012359D">
              <w:rPr>
                <w:rFonts w:ascii="Times New Roman" w:hAnsi="Times New Roman"/>
                <w:bCs/>
                <w:color w:val="000000"/>
                <w:sz w:val="24"/>
                <w:szCs w:val="24"/>
                <w:lang w:val="ro-RO"/>
              </w:rPr>
              <w:t>Amenajarea drumurilor și autostrăzilor</w:t>
            </w:r>
          </w:p>
        </w:tc>
      </w:tr>
      <w:tr w:rsidR="00C22413" w:rsidRPr="0012359D" w14:paraId="65E5E224" w14:textId="77777777" w:rsidTr="00603E4A">
        <w:trPr>
          <w:trHeight w:val="198"/>
        </w:trPr>
        <w:tc>
          <w:tcPr>
            <w:tcW w:w="557" w:type="dxa"/>
            <w:gridSpan w:val="2"/>
            <w:vMerge/>
            <w:vAlign w:val="center"/>
          </w:tcPr>
          <w:p w14:paraId="4AC368BF"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459656A8" w14:textId="77777777" w:rsidR="00C22413" w:rsidRPr="0012359D" w:rsidRDefault="00C22413" w:rsidP="00AB4C60">
            <w:pPr>
              <w:pStyle w:val="Listparagraf"/>
              <w:numPr>
                <w:ilvl w:val="0"/>
                <w:numId w:val="136"/>
              </w:numPr>
              <w:jc w:val="center"/>
              <w:rPr>
                <w:b/>
                <w:bCs/>
                <w:sz w:val="24"/>
                <w:szCs w:val="24"/>
                <w:lang w:val="ro-RO"/>
              </w:rPr>
            </w:pPr>
          </w:p>
        </w:tc>
        <w:tc>
          <w:tcPr>
            <w:tcW w:w="7938" w:type="dxa"/>
            <w:vAlign w:val="center"/>
          </w:tcPr>
          <w:p w14:paraId="33873AC2" w14:textId="77777777" w:rsidR="00C22413" w:rsidRPr="0012359D" w:rsidRDefault="00C22413" w:rsidP="00603E4A">
            <w:pPr>
              <w:spacing w:after="0"/>
              <w:rPr>
                <w:rFonts w:ascii="Times New Roman" w:hAnsi="Times New Roman"/>
                <w:bCs/>
                <w:color w:val="000000"/>
                <w:sz w:val="24"/>
                <w:szCs w:val="24"/>
                <w:lang w:val="ro-RO"/>
              </w:rPr>
            </w:pPr>
            <w:r w:rsidRPr="0012359D">
              <w:rPr>
                <w:rFonts w:ascii="Times New Roman" w:hAnsi="Times New Roman"/>
                <w:bCs/>
                <w:color w:val="000000"/>
                <w:sz w:val="24"/>
                <w:szCs w:val="24"/>
                <w:lang w:val="ro-RO"/>
              </w:rPr>
              <w:t>Artere de circulație urbană</w:t>
            </w:r>
          </w:p>
        </w:tc>
      </w:tr>
      <w:tr w:rsidR="00677396" w:rsidRPr="0012359D" w14:paraId="28CF3316" w14:textId="77777777" w:rsidTr="0017508B">
        <w:trPr>
          <w:trHeight w:val="198"/>
        </w:trPr>
        <w:tc>
          <w:tcPr>
            <w:tcW w:w="557" w:type="dxa"/>
            <w:gridSpan w:val="2"/>
            <w:vMerge/>
            <w:vAlign w:val="center"/>
          </w:tcPr>
          <w:p w14:paraId="3F216BB9" w14:textId="77777777" w:rsidR="00677396" w:rsidRPr="0012359D" w:rsidRDefault="00677396"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002E8096" w14:textId="77777777" w:rsidR="00677396" w:rsidRPr="0012359D" w:rsidRDefault="00677396" w:rsidP="00AB4C60">
            <w:pPr>
              <w:pStyle w:val="Listparagraf"/>
              <w:numPr>
                <w:ilvl w:val="0"/>
                <w:numId w:val="136"/>
              </w:numPr>
              <w:jc w:val="center"/>
              <w:rPr>
                <w:b/>
                <w:bCs/>
                <w:sz w:val="24"/>
                <w:szCs w:val="24"/>
                <w:lang w:val="ro-RO"/>
              </w:rPr>
            </w:pPr>
          </w:p>
        </w:tc>
        <w:tc>
          <w:tcPr>
            <w:tcW w:w="7938" w:type="dxa"/>
            <w:shd w:val="clear" w:color="auto" w:fill="auto"/>
            <w:vAlign w:val="center"/>
          </w:tcPr>
          <w:p w14:paraId="1307AEF2" w14:textId="77777777" w:rsidR="00677396" w:rsidRPr="0017508B" w:rsidRDefault="00296828" w:rsidP="00603E4A">
            <w:pPr>
              <w:spacing w:after="0"/>
              <w:rPr>
                <w:rFonts w:ascii="Times New Roman" w:hAnsi="Times New Roman"/>
                <w:bCs/>
                <w:color w:val="000000"/>
                <w:sz w:val="24"/>
                <w:szCs w:val="24"/>
                <w:highlight w:val="green"/>
                <w:lang w:val="ro-RO"/>
              </w:rPr>
            </w:pPr>
            <w:r w:rsidRPr="00942A60">
              <w:rPr>
                <w:rFonts w:ascii="Times New Roman" w:hAnsi="Times New Roman"/>
                <w:bCs/>
                <w:color w:val="000000"/>
                <w:sz w:val="24"/>
                <w:szCs w:val="24"/>
                <w:lang w:val="ro-RO"/>
              </w:rPr>
              <w:t>Bazele proiectării construcțiilor</w:t>
            </w:r>
            <w:r w:rsidR="0017508B" w:rsidRPr="00942A60">
              <w:rPr>
                <w:rFonts w:ascii="Times New Roman" w:hAnsi="Times New Roman"/>
                <w:bCs/>
                <w:color w:val="000000"/>
                <w:sz w:val="24"/>
                <w:szCs w:val="24"/>
                <w:lang w:val="ro-RO"/>
              </w:rPr>
              <w:t xml:space="preserve"> /</w:t>
            </w:r>
            <w:r w:rsidR="0017508B" w:rsidRPr="00942A60">
              <w:rPr>
                <w:rFonts w:ascii="Times New Roman" w:hAnsi="Times New Roman"/>
                <w:color w:val="000000" w:themeColor="text1"/>
                <w:sz w:val="24"/>
                <w:szCs w:val="24"/>
                <w:lang w:val="ro-RO"/>
              </w:rPr>
              <w:t xml:space="preserve"> </w:t>
            </w:r>
            <w:r w:rsidR="0017508B" w:rsidRPr="00942A60">
              <w:rPr>
                <w:rFonts w:ascii="Times New Roman" w:hAnsi="Times New Roman"/>
                <w:sz w:val="24"/>
                <w:szCs w:val="24"/>
                <w:lang w:val="ro-RO"/>
              </w:rPr>
              <w:t xml:space="preserve">Calculul </w:t>
            </w:r>
            <w:r w:rsidR="00942A60" w:rsidRPr="00942A60">
              <w:rPr>
                <w:rFonts w:ascii="Times New Roman" w:hAnsi="Times New Roman"/>
                <w:sz w:val="24"/>
                <w:szCs w:val="24"/>
                <w:lang w:val="ro-RO"/>
              </w:rPr>
              <w:t>plă</w:t>
            </w:r>
            <w:r w:rsidR="0017508B" w:rsidRPr="00942A60">
              <w:rPr>
                <w:rFonts w:ascii="Times New Roman" w:hAnsi="Times New Roman"/>
                <w:sz w:val="24"/>
                <w:szCs w:val="24"/>
                <w:lang w:val="ro-RO"/>
              </w:rPr>
              <w:t>cilor</w:t>
            </w:r>
          </w:p>
        </w:tc>
      </w:tr>
      <w:tr w:rsidR="00C22413" w:rsidRPr="0012359D" w14:paraId="76F636BB" w14:textId="77777777" w:rsidTr="00603E4A">
        <w:trPr>
          <w:trHeight w:val="198"/>
        </w:trPr>
        <w:tc>
          <w:tcPr>
            <w:tcW w:w="557" w:type="dxa"/>
            <w:gridSpan w:val="2"/>
            <w:vMerge/>
            <w:vAlign w:val="center"/>
          </w:tcPr>
          <w:p w14:paraId="2FE7AB8A"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65ACA34C" w14:textId="77777777" w:rsidR="00C22413" w:rsidRPr="0012359D" w:rsidRDefault="00C22413" w:rsidP="00AB4C60">
            <w:pPr>
              <w:pStyle w:val="Listparagraf"/>
              <w:numPr>
                <w:ilvl w:val="0"/>
                <w:numId w:val="136"/>
              </w:numPr>
              <w:jc w:val="center"/>
              <w:rPr>
                <w:b/>
                <w:bCs/>
                <w:sz w:val="24"/>
                <w:szCs w:val="24"/>
                <w:lang w:val="ro-RO"/>
              </w:rPr>
            </w:pPr>
          </w:p>
        </w:tc>
        <w:tc>
          <w:tcPr>
            <w:tcW w:w="7938" w:type="dxa"/>
            <w:vAlign w:val="center"/>
          </w:tcPr>
          <w:p w14:paraId="2B019678" w14:textId="77777777" w:rsidR="00C22413" w:rsidRPr="0012359D" w:rsidRDefault="00C22413" w:rsidP="00603E4A">
            <w:pPr>
              <w:spacing w:after="0"/>
              <w:rPr>
                <w:rFonts w:ascii="Times New Roman" w:hAnsi="Times New Roman"/>
                <w:bCs/>
                <w:color w:val="000000"/>
                <w:sz w:val="24"/>
                <w:szCs w:val="24"/>
                <w:lang w:val="ro-RO"/>
              </w:rPr>
            </w:pPr>
            <w:r w:rsidRPr="0012359D">
              <w:rPr>
                <w:rFonts w:ascii="Times New Roman" w:hAnsi="Times New Roman"/>
                <w:bCs/>
                <w:color w:val="000000"/>
                <w:sz w:val="24"/>
                <w:szCs w:val="24"/>
                <w:lang w:val="ro-RO"/>
              </w:rPr>
              <w:t xml:space="preserve">Bazele </w:t>
            </w:r>
            <w:proofErr w:type="spellStart"/>
            <w:r w:rsidRPr="0012359D">
              <w:rPr>
                <w:rFonts w:ascii="Times New Roman" w:hAnsi="Times New Roman"/>
                <w:bCs/>
                <w:color w:val="000000"/>
                <w:sz w:val="24"/>
                <w:szCs w:val="24"/>
                <w:lang w:val="ro-RO"/>
              </w:rPr>
              <w:t>proiectarii</w:t>
            </w:r>
            <w:proofErr w:type="spellEnd"/>
            <w:r w:rsidRPr="0012359D">
              <w:rPr>
                <w:rFonts w:ascii="Times New Roman" w:hAnsi="Times New Roman"/>
                <w:bCs/>
                <w:color w:val="000000"/>
                <w:sz w:val="24"/>
                <w:szCs w:val="24"/>
                <w:lang w:val="ro-RO"/>
              </w:rPr>
              <w:t xml:space="preserve"> podurilor</w:t>
            </w:r>
          </w:p>
        </w:tc>
      </w:tr>
      <w:tr w:rsidR="00C22413" w:rsidRPr="0012359D" w14:paraId="6C0448E2" w14:textId="77777777" w:rsidTr="00603E4A">
        <w:trPr>
          <w:trHeight w:val="198"/>
        </w:trPr>
        <w:tc>
          <w:tcPr>
            <w:tcW w:w="557" w:type="dxa"/>
            <w:gridSpan w:val="2"/>
            <w:vMerge/>
            <w:vAlign w:val="center"/>
          </w:tcPr>
          <w:p w14:paraId="5E9EAC87"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084D95FB" w14:textId="77777777" w:rsidR="00C22413" w:rsidRPr="0012359D" w:rsidRDefault="00C22413" w:rsidP="00AB4C60">
            <w:pPr>
              <w:pStyle w:val="Listparagraf"/>
              <w:numPr>
                <w:ilvl w:val="0"/>
                <w:numId w:val="136"/>
              </w:numPr>
              <w:jc w:val="center"/>
              <w:rPr>
                <w:b/>
                <w:bCs/>
                <w:sz w:val="24"/>
                <w:szCs w:val="24"/>
                <w:lang w:val="ro-RO"/>
              </w:rPr>
            </w:pPr>
          </w:p>
        </w:tc>
        <w:tc>
          <w:tcPr>
            <w:tcW w:w="7938" w:type="dxa"/>
            <w:vAlign w:val="center"/>
          </w:tcPr>
          <w:p w14:paraId="237F76FB" w14:textId="77777777" w:rsidR="00C22413" w:rsidRPr="0012359D" w:rsidRDefault="00C22413" w:rsidP="00603E4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Combaterea </w:t>
            </w:r>
            <w:proofErr w:type="spellStart"/>
            <w:r w:rsidRPr="0012359D">
              <w:rPr>
                <w:rFonts w:ascii="Times New Roman" w:hAnsi="Times New Roman"/>
                <w:color w:val="000000"/>
                <w:sz w:val="24"/>
                <w:szCs w:val="24"/>
                <w:lang w:val="ro-RO"/>
              </w:rPr>
              <w:t>alunecarilor</w:t>
            </w:r>
            <w:proofErr w:type="spellEnd"/>
            <w:r w:rsidRPr="0012359D">
              <w:rPr>
                <w:rFonts w:ascii="Times New Roman" w:hAnsi="Times New Roman"/>
                <w:color w:val="000000"/>
                <w:sz w:val="24"/>
                <w:szCs w:val="24"/>
                <w:lang w:val="ro-RO"/>
              </w:rPr>
              <w:t xml:space="preserve"> de teren </w:t>
            </w:r>
            <w:r w:rsidRPr="00366384">
              <w:rPr>
                <w:rFonts w:ascii="Times New Roman" w:hAnsi="Times New Roman"/>
                <w:color w:val="000000"/>
                <w:sz w:val="24"/>
                <w:szCs w:val="24"/>
                <w:lang w:val="ro-RO"/>
              </w:rPr>
              <w:t xml:space="preserve">și </w:t>
            </w:r>
            <w:proofErr w:type="spellStart"/>
            <w:r w:rsidRPr="00366384">
              <w:rPr>
                <w:rFonts w:ascii="Times New Roman" w:hAnsi="Times New Roman"/>
                <w:color w:val="000000"/>
                <w:sz w:val="24"/>
                <w:szCs w:val="24"/>
                <w:lang w:val="ro-RO"/>
              </w:rPr>
              <w:t>lucrari</w:t>
            </w:r>
            <w:proofErr w:type="spellEnd"/>
            <w:r w:rsidRPr="00366384">
              <w:rPr>
                <w:rFonts w:ascii="Times New Roman" w:hAnsi="Times New Roman"/>
                <w:color w:val="000000"/>
                <w:sz w:val="24"/>
                <w:szCs w:val="24"/>
                <w:lang w:val="ro-RO"/>
              </w:rPr>
              <w:t xml:space="preserve"> de consolidare</w:t>
            </w:r>
          </w:p>
        </w:tc>
      </w:tr>
      <w:tr w:rsidR="00C22413" w:rsidRPr="0012359D" w14:paraId="100DB8B1" w14:textId="77777777" w:rsidTr="00603E4A">
        <w:trPr>
          <w:trHeight w:val="198"/>
        </w:trPr>
        <w:tc>
          <w:tcPr>
            <w:tcW w:w="557" w:type="dxa"/>
            <w:gridSpan w:val="2"/>
            <w:vMerge/>
            <w:vAlign w:val="center"/>
          </w:tcPr>
          <w:p w14:paraId="7B6CEDCD"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1CEBBA4D" w14:textId="77777777" w:rsidR="00C22413" w:rsidRPr="0012359D" w:rsidRDefault="00C22413" w:rsidP="00AB4C60">
            <w:pPr>
              <w:pStyle w:val="Listparagraf"/>
              <w:numPr>
                <w:ilvl w:val="0"/>
                <w:numId w:val="136"/>
              </w:numPr>
              <w:jc w:val="center"/>
              <w:rPr>
                <w:b/>
                <w:bCs/>
                <w:sz w:val="24"/>
                <w:szCs w:val="24"/>
                <w:lang w:val="ro-RO"/>
              </w:rPr>
            </w:pPr>
          </w:p>
        </w:tc>
        <w:tc>
          <w:tcPr>
            <w:tcW w:w="7938" w:type="dxa"/>
            <w:vAlign w:val="center"/>
          </w:tcPr>
          <w:p w14:paraId="1A56D3F2" w14:textId="77777777" w:rsidR="00C22413" w:rsidRPr="0012359D" w:rsidRDefault="00C22413" w:rsidP="00603E4A">
            <w:pPr>
              <w:spacing w:after="0"/>
              <w:rPr>
                <w:rFonts w:ascii="Times New Roman" w:hAnsi="Times New Roman"/>
                <w:bCs/>
                <w:color w:val="000000"/>
                <w:sz w:val="24"/>
                <w:szCs w:val="24"/>
                <w:lang w:val="ro-RO"/>
              </w:rPr>
            </w:pPr>
            <w:r w:rsidRPr="0012359D">
              <w:rPr>
                <w:rFonts w:ascii="Times New Roman" w:hAnsi="Times New Roman"/>
                <w:bCs/>
                <w:color w:val="000000"/>
                <w:sz w:val="24"/>
                <w:szCs w:val="24"/>
                <w:lang w:val="ro-RO"/>
              </w:rPr>
              <w:t>Construcții subterane</w:t>
            </w:r>
          </w:p>
        </w:tc>
      </w:tr>
      <w:tr w:rsidR="00C22413" w:rsidRPr="0012359D" w14:paraId="2B3424DC" w14:textId="77777777" w:rsidTr="00603E4A">
        <w:trPr>
          <w:trHeight w:val="198"/>
        </w:trPr>
        <w:tc>
          <w:tcPr>
            <w:tcW w:w="557" w:type="dxa"/>
            <w:gridSpan w:val="2"/>
            <w:vMerge/>
            <w:vAlign w:val="center"/>
          </w:tcPr>
          <w:p w14:paraId="7973269A"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519CED03" w14:textId="77777777" w:rsidR="00C22413" w:rsidRPr="0012359D" w:rsidRDefault="00C22413" w:rsidP="00AB4C60">
            <w:pPr>
              <w:pStyle w:val="Listparagraf"/>
              <w:numPr>
                <w:ilvl w:val="0"/>
                <w:numId w:val="136"/>
              </w:numPr>
              <w:jc w:val="center"/>
              <w:rPr>
                <w:b/>
                <w:bCs/>
                <w:sz w:val="24"/>
                <w:szCs w:val="24"/>
                <w:lang w:val="ro-RO"/>
              </w:rPr>
            </w:pPr>
          </w:p>
        </w:tc>
        <w:tc>
          <w:tcPr>
            <w:tcW w:w="7938" w:type="dxa"/>
            <w:vAlign w:val="center"/>
          </w:tcPr>
          <w:p w14:paraId="0C3D6ABA" w14:textId="77777777" w:rsidR="00C22413" w:rsidRPr="00FC0F6A" w:rsidRDefault="00C22413" w:rsidP="00603E4A">
            <w:pPr>
              <w:spacing w:after="0"/>
              <w:rPr>
                <w:rFonts w:ascii="Times New Roman" w:hAnsi="Times New Roman"/>
                <w:color w:val="000000" w:themeColor="text1"/>
                <w:sz w:val="24"/>
                <w:szCs w:val="24"/>
                <w:lang w:val="ro-RO"/>
              </w:rPr>
            </w:pPr>
            <w:r w:rsidRPr="00FC0F6A">
              <w:rPr>
                <w:rFonts w:ascii="Times New Roman" w:hAnsi="Times New Roman"/>
                <w:color w:val="000000" w:themeColor="text1"/>
                <w:sz w:val="24"/>
                <w:szCs w:val="24"/>
                <w:lang w:val="ro-RO"/>
              </w:rPr>
              <w:t xml:space="preserve">Estetica și </w:t>
            </w:r>
            <w:proofErr w:type="spellStart"/>
            <w:r w:rsidRPr="00FC0F6A">
              <w:rPr>
                <w:rFonts w:ascii="Times New Roman" w:hAnsi="Times New Roman"/>
                <w:color w:val="000000" w:themeColor="text1"/>
                <w:sz w:val="24"/>
                <w:szCs w:val="24"/>
                <w:lang w:val="ro-RO"/>
              </w:rPr>
              <w:t>conceptia</w:t>
            </w:r>
            <w:proofErr w:type="spellEnd"/>
            <w:r w:rsidRPr="00FC0F6A">
              <w:rPr>
                <w:rFonts w:ascii="Times New Roman" w:hAnsi="Times New Roman"/>
                <w:color w:val="000000" w:themeColor="text1"/>
                <w:sz w:val="24"/>
                <w:szCs w:val="24"/>
                <w:lang w:val="ro-RO"/>
              </w:rPr>
              <w:t xml:space="preserve"> podurilor metropolitane</w:t>
            </w:r>
          </w:p>
        </w:tc>
      </w:tr>
      <w:tr w:rsidR="00C22413" w:rsidRPr="0012359D" w14:paraId="1862D45B" w14:textId="77777777" w:rsidTr="00603E4A">
        <w:trPr>
          <w:trHeight w:val="198"/>
        </w:trPr>
        <w:tc>
          <w:tcPr>
            <w:tcW w:w="557" w:type="dxa"/>
            <w:gridSpan w:val="2"/>
            <w:vMerge/>
            <w:vAlign w:val="center"/>
          </w:tcPr>
          <w:p w14:paraId="0A76C3BF"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0940363B" w14:textId="77777777" w:rsidR="00C22413" w:rsidRPr="0012359D" w:rsidRDefault="00C22413" w:rsidP="00AB4C60">
            <w:pPr>
              <w:pStyle w:val="Listparagraf"/>
              <w:numPr>
                <w:ilvl w:val="0"/>
                <w:numId w:val="136"/>
              </w:numPr>
              <w:jc w:val="center"/>
              <w:rPr>
                <w:b/>
                <w:bCs/>
                <w:sz w:val="24"/>
                <w:szCs w:val="24"/>
                <w:lang w:val="ro-RO"/>
              </w:rPr>
            </w:pPr>
          </w:p>
        </w:tc>
        <w:tc>
          <w:tcPr>
            <w:tcW w:w="7938" w:type="dxa"/>
            <w:vAlign w:val="center"/>
          </w:tcPr>
          <w:p w14:paraId="7F6D1F9D" w14:textId="77777777" w:rsidR="00C22413" w:rsidRPr="00FC0F6A" w:rsidRDefault="00C22413" w:rsidP="00603E4A">
            <w:pPr>
              <w:spacing w:after="0"/>
              <w:rPr>
                <w:rFonts w:ascii="Times New Roman" w:hAnsi="Times New Roman"/>
                <w:bCs/>
                <w:color w:val="000000" w:themeColor="text1"/>
                <w:sz w:val="24"/>
                <w:szCs w:val="24"/>
                <w:lang w:val="ro-RO"/>
              </w:rPr>
            </w:pPr>
            <w:r w:rsidRPr="00FC0F6A">
              <w:rPr>
                <w:rFonts w:ascii="Times New Roman" w:hAnsi="Times New Roman"/>
                <w:bCs/>
                <w:color w:val="000000" w:themeColor="text1"/>
                <w:sz w:val="24"/>
                <w:szCs w:val="24"/>
                <w:lang w:val="ro-RO"/>
              </w:rPr>
              <w:t>Fundații speciale</w:t>
            </w:r>
          </w:p>
        </w:tc>
      </w:tr>
      <w:tr w:rsidR="00C22413" w:rsidRPr="0012359D" w14:paraId="6BE428B7" w14:textId="77777777" w:rsidTr="00603E4A">
        <w:trPr>
          <w:trHeight w:val="198"/>
        </w:trPr>
        <w:tc>
          <w:tcPr>
            <w:tcW w:w="557" w:type="dxa"/>
            <w:gridSpan w:val="2"/>
            <w:vMerge/>
            <w:vAlign w:val="center"/>
          </w:tcPr>
          <w:p w14:paraId="22796686"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265EF6C0" w14:textId="77777777" w:rsidR="00C22413" w:rsidRPr="0012359D" w:rsidRDefault="00C22413" w:rsidP="00AB4C60">
            <w:pPr>
              <w:pStyle w:val="Listparagraf"/>
              <w:numPr>
                <w:ilvl w:val="0"/>
                <w:numId w:val="136"/>
              </w:numPr>
              <w:jc w:val="center"/>
              <w:rPr>
                <w:b/>
                <w:bCs/>
                <w:sz w:val="24"/>
                <w:szCs w:val="24"/>
                <w:lang w:val="ro-RO"/>
              </w:rPr>
            </w:pPr>
          </w:p>
        </w:tc>
        <w:tc>
          <w:tcPr>
            <w:tcW w:w="7938" w:type="dxa"/>
            <w:vAlign w:val="center"/>
          </w:tcPr>
          <w:p w14:paraId="242CF5F3" w14:textId="77777777" w:rsidR="00C22413" w:rsidRPr="00FC0F6A" w:rsidRDefault="00C22413" w:rsidP="00603E4A">
            <w:pPr>
              <w:spacing w:after="0"/>
              <w:rPr>
                <w:rFonts w:ascii="Times New Roman" w:hAnsi="Times New Roman"/>
                <w:color w:val="000000" w:themeColor="text1"/>
                <w:sz w:val="24"/>
                <w:szCs w:val="24"/>
                <w:lang w:val="ro-RO"/>
              </w:rPr>
            </w:pPr>
            <w:proofErr w:type="spellStart"/>
            <w:r w:rsidRPr="00FC0F6A">
              <w:rPr>
                <w:rFonts w:ascii="Times New Roman" w:hAnsi="Times New Roman"/>
                <w:color w:val="000000" w:themeColor="text1"/>
                <w:sz w:val="24"/>
                <w:szCs w:val="24"/>
                <w:lang w:val="ro-RO"/>
              </w:rPr>
              <w:t>Intretinerea</w:t>
            </w:r>
            <w:proofErr w:type="spellEnd"/>
            <w:r w:rsidRPr="00FC0F6A">
              <w:rPr>
                <w:rFonts w:ascii="Times New Roman" w:hAnsi="Times New Roman"/>
                <w:color w:val="000000" w:themeColor="text1"/>
                <w:sz w:val="24"/>
                <w:szCs w:val="24"/>
                <w:lang w:val="ro-RO"/>
              </w:rPr>
              <w:t xml:space="preserve"> și exploatarea liniilor de tramvai și metrou</w:t>
            </w:r>
          </w:p>
        </w:tc>
      </w:tr>
      <w:tr w:rsidR="0004130B" w:rsidRPr="0012359D" w14:paraId="2E675F62" w14:textId="77777777" w:rsidTr="00603E4A">
        <w:trPr>
          <w:trHeight w:val="198"/>
        </w:trPr>
        <w:tc>
          <w:tcPr>
            <w:tcW w:w="557" w:type="dxa"/>
            <w:gridSpan w:val="2"/>
            <w:vMerge/>
            <w:vAlign w:val="center"/>
          </w:tcPr>
          <w:p w14:paraId="2AFAF296" w14:textId="77777777" w:rsidR="0004130B" w:rsidRPr="0012359D" w:rsidRDefault="0004130B"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783932F0" w14:textId="77777777" w:rsidR="0004130B" w:rsidRPr="0012359D" w:rsidRDefault="0004130B" w:rsidP="00AB4C60">
            <w:pPr>
              <w:pStyle w:val="Listparagraf"/>
              <w:numPr>
                <w:ilvl w:val="0"/>
                <w:numId w:val="136"/>
              </w:numPr>
              <w:jc w:val="center"/>
              <w:rPr>
                <w:b/>
                <w:bCs/>
                <w:sz w:val="24"/>
                <w:szCs w:val="24"/>
                <w:lang w:val="ro-RO"/>
              </w:rPr>
            </w:pPr>
          </w:p>
        </w:tc>
        <w:tc>
          <w:tcPr>
            <w:tcW w:w="7938" w:type="dxa"/>
            <w:vAlign w:val="center"/>
          </w:tcPr>
          <w:p w14:paraId="45642835" w14:textId="77777777" w:rsidR="0004130B" w:rsidRPr="00942A60" w:rsidRDefault="00296828" w:rsidP="00603E4A">
            <w:pPr>
              <w:spacing w:after="0"/>
              <w:rPr>
                <w:rFonts w:ascii="Times New Roman" w:hAnsi="Times New Roman"/>
                <w:color w:val="000000" w:themeColor="text1"/>
                <w:sz w:val="24"/>
                <w:szCs w:val="24"/>
                <w:lang w:val="ro-RO"/>
              </w:rPr>
            </w:pPr>
            <w:proofErr w:type="spellStart"/>
            <w:r w:rsidRPr="00942A60">
              <w:rPr>
                <w:rFonts w:ascii="Times New Roman" w:hAnsi="Times New Roman"/>
                <w:sz w:val="24"/>
                <w:szCs w:val="24"/>
              </w:rPr>
              <w:t>Intretinerea</w:t>
            </w:r>
            <w:proofErr w:type="spellEnd"/>
            <w:r w:rsidRPr="00942A60">
              <w:rPr>
                <w:rFonts w:ascii="Times New Roman" w:hAnsi="Times New Roman"/>
                <w:sz w:val="24"/>
                <w:szCs w:val="24"/>
              </w:rPr>
              <w:t xml:space="preserve"> </w:t>
            </w:r>
            <w:proofErr w:type="spellStart"/>
            <w:r w:rsidRPr="00942A60">
              <w:rPr>
                <w:rFonts w:ascii="Times New Roman" w:hAnsi="Times New Roman"/>
                <w:sz w:val="24"/>
                <w:szCs w:val="24"/>
              </w:rPr>
              <w:t>si</w:t>
            </w:r>
            <w:proofErr w:type="spellEnd"/>
            <w:r w:rsidRPr="00942A60">
              <w:rPr>
                <w:rFonts w:ascii="Times New Roman" w:hAnsi="Times New Roman"/>
                <w:sz w:val="24"/>
                <w:szCs w:val="24"/>
              </w:rPr>
              <w:t xml:space="preserve"> </w:t>
            </w:r>
            <w:proofErr w:type="spellStart"/>
            <w:r w:rsidRPr="00942A60">
              <w:rPr>
                <w:rFonts w:ascii="Times New Roman" w:hAnsi="Times New Roman"/>
                <w:sz w:val="24"/>
                <w:szCs w:val="24"/>
              </w:rPr>
              <w:t>exploatarea</w:t>
            </w:r>
            <w:proofErr w:type="spellEnd"/>
            <w:r w:rsidRPr="00942A60">
              <w:rPr>
                <w:rFonts w:ascii="Times New Roman" w:hAnsi="Times New Roman"/>
                <w:sz w:val="24"/>
                <w:szCs w:val="24"/>
              </w:rPr>
              <w:t xml:space="preserve"> </w:t>
            </w:r>
            <w:proofErr w:type="spellStart"/>
            <w:r w:rsidRPr="00942A60">
              <w:rPr>
                <w:rFonts w:ascii="Times New Roman" w:hAnsi="Times New Roman"/>
                <w:sz w:val="24"/>
                <w:szCs w:val="24"/>
              </w:rPr>
              <w:t>lucrarilor</w:t>
            </w:r>
            <w:proofErr w:type="spellEnd"/>
            <w:r w:rsidRPr="00942A60">
              <w:rPr>
                <w:rFonts w:ascii="Times New Roman" w:hAnsi="Times New Roman"/>
                <w:sz w:val="24"/>
                <w:szCs w:val="24"/>
              </w:rPr>
              <w:t xml:space="preserve"> de </w:t>
            </w:r>
            <w:proofErr w:type="spellStart"/>
            <w:r w:rsidRPr="00942A60">
              <w:rPr>
                <w:rFonts w:ascii="Times New Roman" w:hAnsi="Times New Roman"/>
                <w:sz w:val="24"/>
                <w:szCs w:val="24"/>
              </w:rPr>
              <w:t>arta</w:t>
            </w:r>
            <w:proofErr w:type="spellEnd"/>
            <w:r w:rsidRPr="00942A60">
              <w:rPr>
                <w:rFonts w:ascii="Times New Roman" w:hAnsi="Times New Roman"/>
                <w:sz w:val="24"/>
                <w:szCs w:val="24"/>
              </w:rPr>
              <w:t xml:space="preserve"> urbane</w:t>
            </w:r>
          </w:p>
        </w:tc>
      </w:tr>
      <w:tr w:rsidR="00C22413" w:rsidRPr="0012359D" w14:paraId="0327C5D0" w14:textId="77777777" w:rsidTr="00603E4A">
        <w:trPr>
          <w:trHeight w:val="198"/>
        </w:trPr>
        <w:tc>
          <w:tcPr>
            <w:tcW w:w="557" w:type="dxa"/>
            <w:gridSpan w:val="2"/>
            <w:vMerge/>
            <w:vAlign w:val="center"/>
          </w:tcPr>
          <w:p w14:paraId="4EC2FC2E"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295158CA" w14:textId="77777777" w:rsidR="00C22413" w:rsidRPr="0012359D" w:rsidRDefault="00C22413" w:rsidP="00AB4C60">
            <w:pPr>
              <w:pStyle w:val="Listparagraf"/>
              <w:numPr>
                <w:ilvl w:val="0"/>
                <w:numId w:val="136"/>
              </w:numPr>
              <w:jc w:val="center"/>
              <w:rPr>
                <w:b/>
                <w:bCs/>
                <w:sz w:val="24"/>
                <w:szCs w:val="24"/>
                <w:lang w:val="ro-RO"/>
              </w:rPr>
            </w:pPr>
          </w:p>
        </w:tc>
        <w:tc>
          <w:tcPr>
            <w:tcW w:w="7938" w:type="dxa"/>
            <w:vAlign w:val="center"/>
          </w:tcPr>
          <w:p w14:paraId="30C7FC53" w14:textId="77777777" w:rsidR="00C22413" w:rsidRPr="00FC0F6A" w:rsidRDefault="00C22413" w:rsidP="00603E4A">
            <w:pPr>
              <w:spacing w:after="0"/>
              <w:rPr>
                <w:rFonts w:ascii="Times New Roman" w:hAnsi="Times New Roman"/>
                <w:color w:val="000000" w:themeColor="text1"/>
                <w:sz w:val="24"/>
                <w:szCs w:val="24"/>
                <w:lang w:val="ro-RO"/>
              </w:rPr>
            </w:pPr>
            <w:proofErr w:type="spellStart"/>
            <w:r w:rsidRPr="00FC0F6A">
              <w:rPr>
                <w:rFonts w:ascii="Times New Roman" w:hAnsi="Times New Roman"/>
                <w:color w:val="000000" w:themeColor="text1"/>
                <w:sz w:val="24"/>
                <w:szCs w:val="24"/>
                <w:lang w:val="ro-RO"/>
              </w:rPr>
              <w:t>Intretinerea</w:t>
            </w:r>
            <w:proofErr w:type="spellEnd"/>
            <w:r w:rsidRPr="00FC0F6A">
              <w:rPr>
                <w:rFonts w:ascii="Times New Roman" w:hAnsi="Times New Roman"/>
                <w:color w:val="000000" w:themeColor="text1"/>
                <w:sz w:val="24"/>
                <w:szCs w:val="24"/>
                <w:lang w:val="ro-RO"/>
              </w:rPr>
              <w:t xml:space="preserve"> și exploatarea </w:t>
            </w:r>
            <w:proofErr w:type="spellStart"/>
            <w:r w:rsidRPr="00FC0F6A">
              <w:rPr>
                <w:rFonts w:ascii="Times New Roman" w:hAnsi="Times New Roman"/>
                <w:color w:val="000000" w:themeColor="text1"/>
                <w:sz w:val="24"/>
                <w:szCs w:val="24"/>
                <w:lang w:val="ro-RO"/>
              </w:rPr>
              <w:t>retelei</w:t>
            </w:r>
            <w:proofErr w:type="spellEnd"/>
            <w:r w:rsidRPr="00FC0F6A">
              <w:rPr>
                <w:rFonts w:ascii="Times New Roman" w:hAnsi="Times New Roman"/>
                <w:color w:val="000000" w:themeColor="text1"/>
                <w:sz w:val="24"/>
                <w:szCs w:val="24"/>
                <w:lang w:val="ro-RO"/>
              </w:rPr>
              <w:t xml:space="preserve"> stradale și drumuri</w:t>
            </w:r>
          </w:p>
        </w:tc>
      </w:tr>
      <w:tr w:rsidR="00C22413" w:rsidRPr="0012359D" w14:paraId="356FF5A9" w14:textId="77777777" w:rsidTr="00366384">
        <w:trPr>
          <w:trHeight w:val="198"/>
        </w:trPr>
        <w:tc>
          <w:tcPr>
            <w:tcW w:w="557" w:type="dxa"/>
            <w:gridSpan w:val="2"/>
            <w:vMerge/>
            <w:vAlign w:val="center"/>
          </w:tcPr>
          <w:p w14:paraId="27DC5EE2"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4C30BEEC" w14:textId="77777777" w:rsidR="00C22413" w:rsidRPr="0012359D" w:rsidRDefault="00C22413" w:rsidP="00AB4C60">
            <w:pPr>
              <w:pStyle w:val="Listparagraf"/>
              <w:numPr>
                <w:ilvl w:val="0"/>
                <w:numId w:val="136"/>
              </w:numPr>
              <w:jc w:val="center"/>
              <w:rPr>
                <w:b/>
                <w:bCs/>
                <w:sz w:val="24"/>
                <w:szCs w:val="24"/>
                <w:lang w:val="ro-RO"/>
              </w:rPr>
            </w:pPr>
          </w:p>
        </w:tc>
        <w:tc>
          <w:tcPr>
            <w:tcW w:w="7938" w:type="dxa"/>
            <w:shd w:val="clear" w:color="auto" w:fill="auto"/>
            <w:vAlign w:val="center"/>
          </w:tcPr>
          <w:p w14:paraId="051944C5" w14:textId="77777777" w:rsidR="00C22413" w:rsidRPr="00366384" w:rsidRDefault="00C22413" w:rsidP="00603E4A">
            <w:pPr>
              <w:spacing w:after="0"/>
              <w:rPr>
                <w:rFonts w:ascii="Times New Roman" w:hAnsi="Times New Roman"/>
                <w:color w:val="000000" w:themeColor="text1"/>
                <w:sz w:val="24"/>
                <w:szCs w:val="24"/>
                <w:lang w:val="ro-RO"/>
              </w:rPr>
            </w:pPr>
            <w:r w:rsidRPr="00366384">
              <w:rPr>
                <w:rFonts w:ascii="Times New Roman" w:hAnsi="Times New Roman"/>
                <w:color w:val="000000" w:themeColor="text1"/>
                <w:sz w:val="24"/>
                <w:szCs w:val="24"/>
                <w:lang w:val="ro-RO"/>
              </w:rPr>
              <w:t xml:space="preserve">PAC pentru artere de </w:t>
            </w:r>
            <w:proofErr w:type="spellStart"/>
            <w:r w:rsidRPr="00366384">
              <w:rPr>
                <w:rFonts w:ascii="Times New Roman" w:hAnsi="Times New Roman"/>
                <w:color w:val="000000" w:themeColor="text1"/>
                <w:sz w:val="24"/>
                <w:szCs w:val="24"/>
                <w:lang w:val="ro-RO"/>
              </w:rPr>
              <w:t>circulatie</w:t>
            </w:r>
            <w:proofErr w:type="spellEnd"/>
          </w:p>
        </w:tc>
      </w:tr>
      <w:tr w:rsidR="00C22413" w:rsidRPr="0012359D" w14:paraId="7235011C" w14:textId="77777777" w:rsidTr="00366384">
        <w:trPr>
          <w:trHeight w:val="198"/>
        </w:trPr>
        <w:tc>
          <w:tcPr>
            <w:tcW w:w="557" w:type="dxa"/>
            <w:gridSpan w:val="2"/>
            <w:vMerge/>
            <w:vAlign w:val="center"/>
          </w:tcPr>
          <w:p w14:paraId="233021CC"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088D5AF1" w14:textId="77777777" w:rsidR="00C22413" w:rsidRPr="0012359D" w:rsidRDefault="00C22413" w:rsidP="00AB4C60">
            <w:pPr>
              <w:pStyle w:val="Listparagraf"/>
              <w:numPr>
                <w:ilvl w:val="0"/>
                <w:numId w:val="136"/>
              </w:numPr>
              <w:jc w:val="center"/>
              <w:rPr>
                <w:b/>
                <w:bCs/>
                <w:sz w:val="24"/>
                <w:szCs w:val="24"/>
                <w:lang w:val="ro-RO"/>
              </w:rPr>
            </w:pPr>
          </w:p>
        </w:tc>
        <w:tc>
          <w:tcPr>
            <w:tcW w:w="7938" w:type="dxa"/>
            <w:shd w:val="clear" w:color="auto" w:fill="auto"/>
            <w:vAlign w:val="center"/>
          </w:tcPr>
          <w:p w14:paraId="31E67C22" w14:textId="77777777" w:rsidR="00C22413" w:rsidRPr="00366384" w:rsidRDefault="00C22413" w:rsidP="00603E4A">
            <w:pPr>
              <w:spacing w:after="0"/>
              <w:rPr>
                <w:rFonts w:ascii="Times New Roman" w:hAnsi="Times New Roman"/>
                <w:color w:val="000000" w:themeColor="text1"/>
                <w:sz w:val="24"/>
                <w:szCs w:val="24"/>
                <w:lang w:val="ro-RO"/>
              </w:rPr>
            </w:pPr>
            <w:r w:rsidRPr="00366384">
              <w:rPr>
                <w:rFonts w:ascii="Times New Roman" w:hAnsi="Times New Roman"/>
                <w:color w:val="000000" w:themeColor="text1"/>
                <w:sz w:val="24"/>
                <w:szCs w:val="24"/>
                <w:lang w:val="ro-RO"/>
              </w:rPr>
              <w:t>PAC pentru structuri de poduri</w:t>
            </w:r>
          </w:p>
        </w:tc>
      </w:tr>
      <w:tr w:rsidR="00B96FDA" w:rsidRPr="0012359D" w14:paraId="1747A4DB" w14:textId="77777777" w:rsidTr="00942A60">
        <w:trPr>
          <w:trHeight w:val="198"/>
        </w:trPr>
        <w:tc>
          <w:tcPr>
            <w:tcW w:w="557" w:type="dxa"/>
            <w:gridSpan w:val="2"/>
            <w:vMerge/>
            <w:vAlign w:val="center"/>
          </w:tcPr>
          <w:p w14:paraId="76788A6D" w14:textId="77777777" w:rsidR="00B96FDA" w:rsidRPr="0012359D" w:rsidRDefault="00B96FDA"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09637029" w14:textId="77777777" w:rsidR="00B96FDA" w:rsidRPr="0012359D" w:rsidRDefault="00B96FDA" w:rsidP="00AB4C60">
            <w:pPr>
              <w:pStyle w:val="Listparagraf"/>
              <w:numPr>
                <w:ilvl w:val="0"/>
                <w:numId w:val="136"/>
              </w:numPr>
              <w:jc w:val="center"/>
              <w:rPr>
                <w:b/>
                <w:bCs/>
                <w:sz w:val="24"/>
                <w:szCs w:val="24"/>
                <w:lang w:val="ro-RO"/>
              </w:rPr>
            </w:pPr>
          </w:p>
        </w:tc>
        <w:tc>
          <w:tcPr>
            <w:tcW w:w="7938" w:type="dxa"/>
            <w:shd w:val="clear" w:color="auto" w:fill="auto"/>
            <w:vAlign w:val="center"/>
          </w:tcPr>
          <w:p w14:paraId="46D29269" w14:textId="77777777" w:rsidR="00B96FDA" w:rsidRPr="00FC0F6A" w:rsidRDefault="00B96FDA" w:rsidP="00603E4A">
            <w:pPr>
              <w:spacing w:after="0"/>
              <w:rPr>
                <w:rFonts w:ascii="Times New Roman" w:hAnsi="Times New Roman"/>
                <w:color w:val="000000" w:themeColor="text1"/>
                <w:sz w:val="24"/>
                <w:szCs w:val="24"/>
                <w:lang w:val="ro-RO"/>
              </w:rPr>
            </w:pPr>
            <w:r w:rsidRPr="00942A60">
              <w:rPr>
                <w:rFonts w:ascii="Times New Roman" w:hAnsi="Times New Roman"/>
                <w:color w:val="000000" w:themeColor="text1"/>
                <w:sz w:val="24"/>
                <w:szCs w:val="24"/>
                <w:lang w:val="ro-RO"/>
              </w:rPr>
              <w:t>Proiectare asistată de calculator</w:t>
            </w:r>
          </w:p>
        </w:tc>
      </w:tr>
      <w:tr w:rsidR="00C22413" w:rsidRPr="0012359D" w14:paraId="3F82FE6B" w14:textId="77777777" w:rsidTr="00603E4A">
        <w:trPr>
          <w:trHeight w:val="228"/>
        </w:trPr>
        <w:tc>
          <w:tcPr>
            <w:tcW w:w="557" w:type="dxa"/>
            <w:gridSpan w:val="2"/>
            <w:vMerge/>
            <w:vAlign w:val="center"/>
          </w:tcPr>
          <w:p w14:paraId="328C2FD0"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471318A0" w14:textId="77777777" w:rsidR="00C22413" w:rsidRPr="0012359D" w:rsidRDefault="00C22413" w:rsidP="00AB4C60">
            <w:pPr>
              <w:pStyle w:val="Listparagraf"/>
              <w:numPr>
                <w:ilvl w:val="0"/>
                <w:numId w:val="136"/>
              </w:numPr>
              <w:jc w:val="center"/>
              <w:rPr>
                <w:b/>
                <w:bCs/>
                <w:sz w:val="24"/>
                <w:szCs w:val="24"/>
                <w:lang w:val="ro-RO"/>
              </w:rPr>
            </w:pPr>
          </w:p>
        </w:tc>
        <w:tc>
          <w:tcPr>
            <w:tcW w:w="7938" w:type="dxa"/>
            <w:vAlign w:val="center"/>
          </w:tcPr>
          <w:p w14:paraId="42A498B4" w14:textId="77777777" w:rsidR="00C22413" w:rsidRPr="00FC0F6A" w:rsidRDefault="00C22413" w:rsidP="00603E4A">
            <w:pPr>
              <w:spacing w:after="0"/>
              <w:rPr>
                <w:rFonts w:ascii="Times New Roman" w:hAnsi="Times New Roman"/>
                <w:bCs/>
                <w:color w:val="000000" w:themeColor="text1"/>
                <w:sz w:val="24"/>
                <w:szCs w:val="24"/>
                <w:lang w:val="ro-RO"/>
              </w:rPr>
            </w:pPr>
            <w:r w:rsidRPr="00FC0F6A">
              <w:rPr>
                <w:rFonts w:ascii="Times New Roman" w:hAnsi="Times New Roman"/>
                <w:bCs/>
                <w:color w:val="000000" w:themeColor="text1"/>
                <w:sz w:val="24"/>
                <w:szCs w:val="24"/>
                <w:lang w:val="ro-RO"/>
              </w:rPr>
              <w:t>Proiectarea căii de rulare pentru tramvaie și metrou</w:t>
            </w:r>
          </w:p>
        </w:tc>
      </w:tr>
      <w:tr w:rsidR="00677396" w:rsidRPr="0012359D" w14:paraId="53455AC4" w14:textId="77777777" w:rsidTr="00942A60">
        <w:trPr>
          <w:trHeight w:val="228"/>
        </w:trPr>
        <w:tc>
          <w:tcPr>
            <w:tcW w:w="557" w:type="dxa"/>
            <w:gridSpan w:val="2"/>
            <w:vMerge/>
            <w:vAlign w:val="center"/>
          </w:tcPr>
          <w:p w14:paraId="1F671E39" w14:textId="77777777" w:rsidR="00677396" w:rsidRPr="0012359D" w:rsidRDefault="00677396"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51FF31E5" w14:textId="77777777" w:rsidR="00677396" w:rsidRPr="0012359D" w:rsidRDefault="00677396" w:rsidP="00AB4C60">
            <w:pPr>
              <w:pStyle w:val="Listparagraf"/>
              <w:numPr>
                <w:ilvl w:val="0"/>
                <w:numId w:val="136"/>
              </w:numPr>
              <w:jc w:val="center"/>
              <w:rPr>
                <w:b/>
                <w:bCs/>
                <w:sz w:val="24"/>
                <w:szCs w:val="24"/>
                <w:lang w:val="ro-RO"/>
              </w:rPr>
            </w:pPr>
          </w:p>
        </w:tc>
        <w:tc>
          <w:tcPr>
            <w:tcW w:w="7938" w:type="dxa"/>
            <w:shd w:val="clear" w:color="auto" w:fill="auto"/>
            <w:vAlign w:val="center"/>
          </w:tcPr>
          <w:p w14:paraId="4629F914" w14:textId="77777777" w:rsidR="00677396" w:rsidRPr="00FC0F6A" w:rsidRDefault="00677396" w:rsidP="00603E4A">
            <w:pPr>
              <w:spacing w:after="0"/>
              <w:rPr>
                <w:rFonts w:ascii="Times New Roman" w:hAnsi="Times New Roman"/>
                <w:bCs/>
                <w:color w:val="000000" w:themeColor="text1"/>
                <w:sz w:val="24"/>
                <w:szCs w:val="24"/>
                <w:lang w:val="ro-RO"/>
              </w:rPr>
            </w:pPr>
            <w:r>
              <w:rPr>
                <w:rFonts w:ascii="Times New Roman" w:hAnsi="Times New Roman"/>
                <w:bCs/>
                <w:color w:val="000000"/>
                <w:sz w:val="24"/>
                <w:szCs w:val="24"/>
                <w:lang w:val="ro-RO"/>
              </w:rPr>
              <w:t>Sisteme informaționale geografice (GIS)</w:t>
            </w:r>
          </w:p>
        </w:tc>
      </w:tr>
      <w:tr w:rsidR="00C22413" w:rsidRPr="0012359D" w14:paraId="37641D2D" w14:textId="77777777" w:rsidTr="00603E4A">
        <w:trPr>
          <w:trHeight w:val="198"/>
        </w:trPr>
        <w:tc>
          <w:tcPr>
            <w:tcW w:w="557" w:type="dxa"/>
            <w:gridSpan w:val="2"/>
            <w:vMerge/>
            <w:vAlign w:val="center"/>
          </w:tcPr>
          <w:p w14:paraId="26B7FDA0"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7B89B698" w14:textId="77777777" w:rsidR="00C22413" w:rsidRPr="0012359D" w:rsidRDefault="00C22413" w:rsidP="00AB4C60">
            <w:pPr>
              <w:pStyle w:val="Listparagraf"/>
              <w:numPr>
                <w:ilvl w:val="0"/>
                <w:numId w:val="136"/>
              </w:numPr>
              <w:jc w:val="center"/>
              <w:rPr>
                <w:b/>
                <w:bCs/>
                <w:sz w:val="24"/>
                <w:szCs w:val="24"/>
                <w:lang w:val="ro-RO"/>
              </w:rPr>
            </w:pPr>
          </w:p>
        </w:tc>
        <w:tc>
          <w:tcPr>
            <w:tcW w:w="7938" w:type="dxa"/>
            <w:vAlign w:val="center"/>
          </w:tcPr>
          <w:p w14:paraId="6D2ECC65" w14:textId="77777777" w:rsidR="00C22413" w:rsidRPr="00FC0F6A" w:rsidRDefault="00C22413" w:rsidP="00603E4A">
            <w:pPr>
              <w:spacing w:after="0"/>
              <w:rPr>
                <w:rFonts w:ascii="Times New Roman" w:hAnsi="Times New Roman"/>
                <w:bCs/>
                <w:color w:val="000000" w:themeColor="text1"/>
                <w:sz w:val="24"/>
                <w:szCs w:val="24"/>
                <w:lang w:val="ro-RO"/>
              </w:rPr>
            </w:pPr>
            <w:r w:rsidRPr="00FC0F6A">
              <w:rPr>
                <w:rFonts w:ascii="Times New Roman" w:hAnsi="Times New Roman"/>
                <w:bCs/>
                <w:color w:val="000000" w:themeColor="text1"/>
                <w:sz w:val="24"/>
                <w:szCs w:val="24"/>
                <w:lang w:val="ro-RO"/>
              </w:rPr>
              <w:t>Structuri din beton pentru transporturi metropolitane supraterane</w:t>
            </w:r>
          </w:p>
        </w:tc>
      </w:tr>
      <w:tr w:rsidR="00C22413" w:rsidRPr="0012359D" w14:paraId="522B86CF" w14:textId="77777777" w:rsidTr="00603E4A">
        <w:trPr>
          <w:trHeight w:val="198"/>
        </w:trPr>
        <w:tc>
          <w:tcPr>
            <w:tcW w:w="557" w:type="dxa"/>
            <w:gridSpan w:val="2"/>
            <w:vMerge/>
            <w:vAlign w:val="center"/>
          </w:tcPr>
          <w:p w14:paraId="16C02323"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6410BCBF" w14:textId="77777777" w:rsidR="00C22413" w:rsidRPr="0012359D" w:rsidRDefault="00C22413" w:rsidP="00AB4C60">
            <w:pPr>
              <w:pStyle w:val="Listparagraf"/>
              <w:numPr>
                <w:ilvl w:val="0"/>
                <w:numId w:val="136"/>
              </w:numPr>
              <w:jc w:val="center"/>
              <w:rPr>
                <w:b/>
                <w:bCs/>
                <w:sz w:val="24"/>
                <w:szCs w:val="24"/>
                <w:lang w:val="ro-RO"/>
              </w:rPr>
            </w:pPr>
          </w:p>
        </w:tc>
        <w:tc>
          <w:tcPr>
            <w:tcW w:w="7938" w:type="dxa"/>
            <w:vAlign w:val="center"/>
          </w:tcPr>
          <w:p w14:paraId="7125CCB7" w14:textId="77777777" w:rsidR="00C22413" w:rsidRPr="00FC0F6A" w:rsidRDefault="00C22413" w:rsidP="00603E4A">
            <w:pPr>
              <w:spacing w:after="0"/>
              <w:rPr>
                <w:rFonts w:ascii="Times New Roman" w:hAnsi="Times New Roman"/>
                <w:bCs/>
                <w:color w:val="000000" w:themeColor="text1"/>
                <w:sz w:val="24"/>
                <w:szCs w:val="24"/>
                <w:lang w:val="ro-RO"/>
              </w:rPr>
            </w:pPr>
            <w:r w:rsidRPr="00FC0F6A">
              <w:rPr>
                <w:rFonts w:ascii="Times New Roman" w:hAnsi="Times New Roman"/>
                <w:bCs/>
                <w:color w:val="000000" w:themeColor="text1"/>
                <w:sz w:val="24"/>
                <w:szCs w:val="24"/>
                <w:lang w:val="ro-RO"/>
              </w:rPr>
              <w:t>Structuri metalice pentru transporturi metropolitane supraterane</w:t>
            </w:r>
          </w:p>
        </w:tc>
      </w:tr>
      <w:tr w:rsidR="00C22413" w:rsidRPr="0012359D" w14:paraId="7026A67D" w14:textId="77777777" w:rsidTr="00603E4A">
        <w:trPr>
          <w:trHeight w:val="198"/>
        </w:trPr>
        <w:tc>
          <w:tcPr>
            <w:tcW w:w="557" w:type="dxa"/>
            <w:gridSpan w:val="2"/>
            <w:vMerge/>
            <w:vAlign w:val="center"/>
          </w:tcPr>
          <w:p w14:paraId="6ADF96A0"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1EA279C1" w14:textId="77777777" w:rsidR="00C22413" w:rsidRPr="0012359D" w:rsidRDefault="00C22413" w:rsidP="00AB4C60">
            <w:pPr>
              <w:pStyle w:val="Listparagraf"/>
              <w:numPr>
                <w:ilvl w:val="0"/>
                <w:numId w:val="136"/>
              </w:numPr>
              <w:jc w:val="center"/>
              <w:rPr>
                <w:b/>
                <w:bCs/>
                <w:sz w:val="24"/>
                <w:szCs w:val="24"/>
                <w:lang w:val="ro-RO"/>
              </w:rPr>
            </w:pPr>
          </w:p>
        </w:tc>
        <w:tc>
          <w:tcPr>
            <w:tcW w:w="7938" w:type="dxa"/>
            <w:vAlign w:val="center"/>
          </w:tcPr>
          <w:p w14:paraId="5A259DE1" w14:textId="77777777" w:rsidR="00C22413" w:rsidRPr="00FC0F6A" w:rsidRDefault="00C22413" w:rsidP="00603E4A">
            <w:pPr>
              <w:spacing w:after="0"/>
              <w:rPr>
                <w:rFonts w:ascii="Times New Roman" w:hAnsi="Times New Roman"/>
                <w:color w:val="000000" w:themeColor="text1"/>
                <w:sz w:val="24"/>
                <w:szCs w:val="24"/>
                <w:lang w:val="ro-RO"/>
              </w:rPr>
            </w:pPr>
            <w:r w:rsidRPr="00FC0F6A">
              <w:rPr>
                <w:rFonts w:ascii="Times New Roman" w:hAnsi="Times New Roman"/>
                <w:color w:val="000000" w:themeColor="text1"/>
                <w:sz w:val="24"/>
                <w:szCs w:val="24"/>
                <w:lang w:val="ro-RO"/>
              </w:rPr>
              <w:t xml:space="preserve">Suprastructura arterelor de </w:t>
            </w:r>
            <w:proofErr w:type="spellStart"/>
            <w:r w:rsidRPr="00FC0F6A">
              <w:rPr>
                <w:rFonts w:ascii="Times New Roman" w:hAnsi="Times New Roman"/>
                <w:color w:val="000000" w:themeColor="text1"/>
                <w:sz w:val="24"/>
                <w:szCs w:val="24"/>
                <w:lang w:val="ro-RO"/>
              </w:rPr>
              <w:t>circulatie</w:t>
            </w:r>
            <w:proofErr w:type="spellEnd"/>
            <w:r w:rsidRPr="00FC0F6A">
              <w:rPr>
                <w:rFonts w:ascii="Times New Roman" w:hAnsi="Times New Roman"/>
                <w:color w:val="000000" w:themeColor="text1"/>
                <w:sz w:val="24"/>
                <w:szCs w:val="24"/>
                <w:lang w:val="ro-RO"/>
              </w:rPr>
              <w:t xml:space="preserve"> metropolitana</w:t>
            </w:r>
          </w:p>
        </w:tc>
      </w:tr>
      <w:tr w:rsidR="00C22413" w:rsidRPr="0012359D" w14:paraId="40B63B16" w14:textId="77777777" w:rsidTr="00603E4A">
        <w:trPr>
          <w:trHeight w:val="198"/>
        </w:trPr>
        <w:tc>
          <w:tcPr>
            <w:tcW w:w="557" w:type="dxa"/>
            <w:gridSpan w:val="2"/>
            <w:vMerge/>
            <w:vAlign w:val="center"/>
          </w:tcPr>
          <w:p w14:paraId="15CDFCE1"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1A6AF3C5" w14:textId="77777777" w:rsidR="00C22413" w:rsidRPr="0012359D" w:rsidRDefault="00C22413" w:rsidP="00AB4C60">
            <w:pPr>
              <w:pStyle w:val="Listparagraf"/>
              <w:numPr>
                <w:ilvl w:val="0"/>
                <w:numId w:val="136"/>
              </w:numPr>
              <w:jc w:val="center"/>
              <w:rPr>
                <w:b/>
                <w:bCs/>
                <w:sz w:val="24"/>
                <w:szCs w:val="24"/>
                <w:lang w:val="ro-RO"/>
              </w:rPr>
            </w:pPr>
          </w:p>
        </w:tc>
        <w:tc>
          <w:tcPr>
            <w:tcW w:w="7938" w:type="dxa"/>
            <w:vAlign w:val="center"/>
          </w:tcPr>
          <w:p w14:paraId="1416909B" w14:textId="77777777" w:rsidR="00C22413" w:rsidRPr="00FC0F6A" w:rsidRDefault="00C22413" w:rsidP="00603E4A">
            <w:pPr>
              <w:spacing w:after="0"/>
              <w:rPr>
                <w:rFonts w:ascii="Times New Roman" w:hAnsi="Times New Roman"/>
                <w:color w:val="000000" w:themeColor="text1"/>
                <w:sz w:val="24"/>
                <w:szCs w:val="24"/>
                <w:lang w:val="ro-RO"/>
              </w:rPr>
            </w:pPr>
            <w:r w:rsidRPr="00FC0F6A">
              <w:rPr>
                <w:rFonts w:ascii="Times New Roman" w:hAnsi="Times New Roman"/>
                <w:color w:val="000000" w:themeColor="text1"/>
                <w:sz w:val="24"/>
                <w:szCs w:val="24"/>
                <w:lang w:val="ro-RO"/>
              </w:rPr>
              <w:t xml:space="preserve">Tehnologii specifice de realizare și reabilitare a </w:t>
            </w:r>
            <w:proofErr w:type="spellStart"/>
            <w:r w:rsidRPr="00FC0F6A">
              <w:rPr>
                <w:rFonts w:ascii="Times New Roman" w:hAnsi="Times New Roman"/>
                <w:color w:val="000000" w:themeColor="text1"/>
                <w:sz w:val="24"/>
                <w:szCs w:val="24"/>
                <w:lang w:val="ro-RO"/>
              </w:rPr>
              <w:t>strazilor</w:t>
            </w:r>
            <w:proofErr w:type="spellEnd"/>
          </w:p>
        </w:tc>
      </w:tr>
      <w:tr w:rsidR="00C22413" w:rsidRPr="0012359D" w14:paraId="4EFA5583" w14:textId="77777777" w:rsidTr="00603E4A">
        <w:trPr>
          <w:trHeight w:val="198"/>
        </w:trPr>
        <w:tc>
          <w:tcPr>
            <w:tcW w:w="557" w:type="dxa"/>
            <w:gridSpan w:val="2"/>
            <w:vMerge/>
            <w:vAlign w:val="center"/>
          </w:tcPr>
          <w:p w14:paraId="2A059E59"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349890A1" w14:textId="77777777" w:rsidR="00C22413" w:rsidRPr="0012359D" w:rsidRDefault="00C22413" w:rsidP="00AB4C60">
            <w:pPr>
              <w:pStyle w:val="Listparagraf"/>
              <w:numPr>
                <w:ilvl w:val="0"/>
                <w:numId w:val="136"/>
              </w:numPr>
              <w:jc w:val="center"/>
              <w:rPr>
                <w:b/>
                <w:bCs/>
                <w:sz w:val="24"/>
                <w:szCs w:val="24"/>
                <w:lang w:val="ro-RO"/>
              </w:rPr>
            </w:pPr>
          </w:p>
        </w:tc>
        <w:tc>
          <w:tcPr>
            <w:tcW w:w="7938" w:type="dxa"/>
            <w:vAlign w:val="center"/>
          </w:tcPr>
          <w:p w14:paraId="5BF1313A" w14:textId="77777777" w:rsidR="00C22413" w:rsidRPr="00FC0F6A" w:rsidRDefault="00C22413" w:rsidP="00603E4A">
            <w:pPr>
              <w:spacing w:after="0"/>
              <w:rPr>
                <w:rFonts w:ascii="Times New Roman" w:hAnsi="Times New Roman"/>
                <w:bCs/>
                <w:color w:val="000000" w:themeColor="text1"/>
                <w:sz w:val="24"/>
                <w:szCs w:val="24"/>
                <w:lang w:val="ro-RO"/>
              </w:rPr>
            </w:pPr>
            <w:r w:rsidRPr="00FC0F6A">
              <w:rPr>
                <w:rFonts w:ascii="Times New Roman" w:hAnsi="Times New Roman"/>
                <w:bCs/>
                <w:color w:val="000000" w:themeColor="text1"/>
                <w:sz w:val="24"/>
                <w:szCs w:val="24"/>
                <w:lang w:val="ro-RO"/>
              </w:rPr>
              <w:t>Trasee pentru tramvaie și metrou</w:t>
            </w:r>
          </w:p>
        </w:tc>
      </w:tr>
      <w:tr w:rsidR="00C22413" w:rsidRPr="0012359D" w14:paraId="499CC6FC" w14:textId="77777777" w:rsidTr="00603E4A">
        <w:trPr>
          <w:trHeight w:val="198"/>
        </w:trPr>
        <w:tc>
          <w:tcPr>
            <w:tcW w:w="557" w:type="dxa"/>
            <w:gridSpan w:val="2"/>
            <w:vMerge/>
            <w:vAlign w:val="center"/>
          </w:tcPr>
          <w:p w14:paraId="74AF5B74"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06545B51" w14:textId="77777777" w:rsidR="00C22413" w:rsidRPr="0012359D" w:rsidRDefault="00C22413" w:rsidP="00AB4C60">
            <w:pPr>
              <w:pStyle w:val="Listparagraf"/>
              <w:numPr>
                <w:ilvl w:val="0"/>
                <w:numId w:val="136"/>
              </w:numPr>
              <w:jc w:val="center"/>
              <w:rPr>
                <w:b/>
                <w:bCs/>
                <w:sz w:val="24"/>
                <w:szCs w:val="24"/>
                <w:lang w:val="ro-RO"/>
              </w:rPr>
            </w:pPr>
          </w:p>
        </w:tc>
        <w:tc>
          <w:tcPr>
            <w:tcW w:w="7938" w:type="dxa"/>
            <w:vAlign w:val="center"/>
          </w:tcPr>
          <w:p w14:paraId="6D3FF4BC" w14:textId="77777777" w:rsidR="00C22413" w:rsidRPr="00FC0F6A" w:rsidRDefault="00C22413" w:rsidP="00603E4A">
            <w:pPr>
              <w:spacing w:after="0"/>
              <w:rPr>
                <w:rFonts w:ascii="Times New Roman" w:hAnsi="Times New Roman"/>
                <w:bCs/>
                <w:color w:val="000000" w:themeColor="text1"/>
                <w:sz w:val="24"/>
                <w:szCs w:val="24"/>
                <w:lang w:val="ro-RO"/>
              </w:rPr>
            </w:pPr>
            <w:r w:rsidRPr="00FC0F6A">
              <w:rPr>
                <w:rFonts w:ascii="Times New Roman" w:hAnsi="Times New Roman"/>
                <w:bCs/>
                <w:color w:val="000000" w:themeColor="text1"/>
                <w:sz w:val="24"/>
                <w:szCs w:val="24"/>
                <w:lang w:val="ro-RO"/>
              </w:rPr>
              <w:t>Tuneluri și metropolitane</w:t>
            </w:r>
          </w:p>
        </w:tc>
      </w:tr>
      <w:tr w:rsidR="00C22413" w:rsidRPr="0012359D" w14:paraId="57732F56" w14:textId="77777777" w:rsidTr="00366384">
        <w:trPr>
          <w:trHeight w:val="198"/>
        </w:trPr>
        <w:tc>
          <w:tcPr>
            <w:tcW w:w="557" w:type="dxa"/>
            <w:gridSpan w:val="2"/>
            <w:vMerge/>
            <w:vAlign w:val="center"/>
          </w:tcPr>
          <w:p w14:paraId="1E8A8099"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42743943" w14:textId="77777777" w:rsidR="00C22413" w:rsidRPr="0012359D" w:rsidRDefault="00C22413" w:rsidP="00AB4C60">
            <w:pPr>
              <w:pStyle w:val="Listparagraf"/>
              <w:numPr>
                <w:ilvl w:val="0"/>
                <w:numId w:val="136"/>
              </w:numPr>
              <w:jc w:val="center"/>
              <w:rPr>
                <w:b/>
                <w:bCs/>
                <w:sz w:val="24"/>
                <w:szCs w:val="24"/>
                <w:lang w:val="ro-RO"/>
              </w:rPr>
            </w:pPr>
          </w:p>
        </w:tc>
        <w:tc>
          <w:tcPr>
            <w:tcW w:w="7938" w:type="dxa"/>
            <w:shd w:val="clear" w:color="auto" w:fill="auto"/>
            <w:vAlign w:val="center"/>
          </w:tcPr>
          <w:p w14:paraId="7FC58458" w14:textId="77777777" w:rsidR="00C22413" w:rsidRPr="00366384" w:rsidRDefault="00C22413" w:rsidP="00603E4A">
            <w:pPr>
              <w:spacing w:after="0"/>
              <w:rPr>
                <w:rFonts w:ascii="Times New Roman" w:hAnsi="Times New Roman"/>
                <w:color w:val="000000" w:themeColor="text1"/>
                <w:sz w:val="24"/>
                <w:szCs w:val="24"/>
                <w:lang w:val="ro-RO"/>
              </w:rPr>
            </w:pPr>
            <w:r w:rsidRPr="00366384">
              <w:rPr>
                <w:rFonts w:ascii="Times New Roman" w:hAnsi="Times New Roman"/>
                <w:color w:val="000000" w:themeColor="text1"/>
                <w:sz w:val="24"/>
                <w:szCs w:val="24"/>
                <w:lang w:val="ro-RO"/>
              </w:rPr>
              <w:t xml:space="preserve">Urbanism aplicat la </w:t>
            </w:r>
            <w:proofErr w:type="spellStart"/>
            <w:r w:rsidRPr="00366384">
              <w:rPr>
                <w:rFonts w:ascii="Times New Roman" w:hAnsi="Times New Roman"/>
                <w:color w:val="000000" w:themeColor="text1"/>
                <w:sz w:val="24"/>
                <w:szCs w:val="24"/>
                <w:lang w:val="ro-RO"/>
              </w:rPr>
              <w:t>retele</w:t>
            </w:r>
            <w:proofErr w:type="spellEnd"/>
            <w:r w:rsidRPr="00366384">
              <w:rPr>
                <w:rFonts w:ascii="Times New Roman" w:hAnsi="Times New Roman"/>
                <w:color w:val="000000" w:themeColor="text1"/>
                <w:sz w:val="24"/>
                <w:szCs w:val="24"/>
                <w:lang w:val="ro-RO"/>
              </w:rPr>
              <w:t xml:space="preserve"> stradale</w:t>
            </w:r>
          </w:p>
        </w:tc>
      </w:tr>
      <w:tr w:rsidR="00C22413" w:rsidRPr="0012359D" w14:paraId="7005A457" w14:textId="77777777" w:rsidTr="00603E4A">
        <w:trPr>
          <w:trHeight w:val="198"/>
        </w:trPr>
        <w:tc>
          <w:tcPr>
            <w:tcW w:w="557" w:type="dxa"/>
            <w:gridSpan w:val="2"/>
            <w:vMerge/>
            <w:vAlign w:val="center"/>
          </w:tcPr>
          <w:p w14:paraId="78EBCA62"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08C01122" w14:textId="77777777" w:rsidR="00C22413" w:rsidRPr="0012359D" w:rsidRDefault="00C22413" w:rsidP="00AB4C60">
            <w:pPr>
              <w:pStyle w:val="Listparagraf"/>
              <w:numPr>
                <w:ilvl w:val="0"/>
                <w:numId w:val="136"/>
              </w:numPr>
              <w:jc w:val="center"/>
              <w:rPr>
                <w:b/>
                <w:bCs/>
                <w:sz w:val="24"/>
                <w:szCs w:val="24"/>
                <w:lang w:val="ro-RO"/>
              </w:rPr>
            </w:pPr>
          </w:p>
        </w:tc>
        <w:tc>
          <w:tcPr>
            <w:tcW w:w="7938" w:type="dxa"/>
          </w:tcPr>
          <w:p w14:paraId="4B5DFED2" w14:textId="77777777" w:rsidR="00C22413" w:rsidRPr="0012359D" w:rsidRDefault="00C22413" w:rsidP="00603E4A">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Practica de specialitate</w:t>
            </w:r>
          </w:p>
        </w:tc>
      </w:tr>
      <w:tr w:rsidR="00C22413" w:rsidRPr="0012359D" w14:paraId="286A53AE" w14:textId="77777777" w:rsidTr="00603E4A">
        <w:trPr>
          <w:trHeight w:val="198"/>
        </w:trPr>
        <w:tc>
          <w:tcPr>
            <w:tcW w:w="557" w:type="dxa"/>
            <w:gridSpan w:val="2"/>
            <w:vMerge/>
            <w:vAlign w:val="center"/>
          </w:tcPr>
          <w:p w14:paraId="237E8695"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47FDC809" w14:textId="77777777" w:rsidR="00C22413" w:rsidRPr="0012359D" w:rsidRDefault="00C22413" w:rsidP="00AB4C60">
            <w:pPr>
              <w:pStyle w:val="Listparagraf"/>
              <w:numPr>
                <w:ilvl w:val="0"/>
                <w:numId w:val="136"/>
              </w:numPr>
              <w:jc w:val="center"/>
              <w:rPr>
                <w:b/>
                <w:bCs/>
                <w:sz w:val="24"/>
                <w:szCs w:val="24"/>
                <w:lang w:val="ro-RO"/>
              </w:rPr>
            </w:pPr>
          </w:p>
        </w:tc>
        <w:tc>
          <w:tcPr>
            <w:tcW w:w="7938" w:type="dxa"/>
          </w:tcPr>
          <w:p w14:paraId="6DEFED2A" w14:textId="77777777" w:rsidR="00C22413" w:rsidRPr="0012359D" w:rsidRDefault="00C22413" w:rsidP="00603E4A">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Elaborarea </w:t>
            </w:r>
            <w:r w:rsidRPr="0012359D">
              <w:rPr>
                <w:rFonts w:ascii="Times New Roman" w:hAnsi="Times New Roman"/>
                <w:b/>
                <w:i/>
                <w:color w:val="C00000"/>
                <w:sz w:val="24"/>
                <w:szCs w:val="24"/>
                <w:lang w:val="ro-RO"/>
              </w:rPr>
              <w:t>Proiectului de diplomă</w:t>
            </w:r>
          </w:p>
        </w:tc>
      </w:tr>
      <w:tr w:rsidR="00C22413" w:rsidRPr="0012359D" w14:paraId="7DEBAA94" w14:textId="77777777" w:rsidTr="00603E4A">
        <w:trPr>
          <w:trHeight w:val="198"/>
        </w:trPr>
        <w:tc>
          <w:tcPr>
            <w:tcW w:w="557" w:type="dxa"/>
            <w:gridSpan w:val="2"/>
            <w:vMerge/>
            <w:vAlign w:val="center"/>
          </w:tcPr>
          <w:p w14:paraId="1218F196"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61F8C3E2" w14:textId="77777777" w:rsidR="00C22413" w:rsidRPr="0012359D" w:rsidRDefault="00C22413" w:rsidP="00AB4C60">
            <w:pPr>
              <w:pStyle w:val="Listparagraf"/>
              <w:numPr>
                <w:ilvl w:val="0"/>
                <w:numId w:val="136"/>
              </w:numPr>
              <w:jc w:val="center"/>
              <w:rPr>
                <w:b/>
                <w:bCs/>
                <w:sz w:val="24"/>
                <w:szCs w:val="24"/>
                <w:lang w:val="ro-RO"/>
              </w:rPr>
            </w:pPr>
          </w:p>
        </w:tc>
        <w:tc>
          <w:tcPr>
            <w:tcW w:w="7938" w:type="dxa"/>
          </w:tcPr>
          <w:p w14:paraId="1F7F9E61" w14:textId="77777777" w:rsidR="00C22413" w:rsidRPr="0012359D" w:rsidRDefault="00C22413" w:rsidP="00603E4A">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Practică pentru </w:t>
            </w:r>
            <w:r w:rsidRPr="0012359D">
              <w:rPr>
                <w:rFonts w:ascii="Times New Roman" w:hAnsi="Times New Roman"/>
                <w:b/>
                <w:i/>
                <w:color w:val="C00000"/>
                <w:sz w:val="24"/>
                <w:szCs w:val="24"/>
                <w:lang w:val="ro-RO"/>
              </w:rPr>
              <w:t>Proiectul de diplomă</w:t>
            </w:r>
          </w:p>
        </w:tc>
      </w:tr>
      <w:tr w:rsidR="00C22413" w:rsidRPr="0012359D" w14:paraId="3CCA86BC" w14:textId="77777777" w:rsidTr="00603E4A">
        <w:trPr>
          <w:trHeight w:val="218"/>
        </w:trPr>
        <w:tc>
          <w:tcPr>
            <w:tcW w:w="557" w:type="dxa"/>
            <w:gridSpan w:val="2"/>
            <w:vAlign w:val="center"/>
          </w:tcPr>
          <w:p w14:paraId="54FBEA92" w14:textId="77777777" w:rsidR="00C22413" w:rsidRPr="0012359D" w:rsidRDefault="00C22413" w:rsidP="00603E4A">
            <w:pPr>
              <w:spacing w:after="0" w:line="240" w:lineRule="auto"/>
              <w:contextualSpacing/>
              <w:rPr>
                <w:rFonts w:ascii="Times New Roman" w:hAnsi="Times New Roman"/>
                <w:b/>
                <w:bCs/>
                <w:sz w:val="24"/>
                <w:szCs w:val="24"/>
                <w:lang w:val="ro-RO"/>
              </w:rPr>
            </w:pPr>
          </w:p>
        </w:tc>
        <w:tc>
          <w:tcPr>
            <w:tcW w:w="1111" w:type="dxa"/>
            <w:vAlign w:val="center"/>
          </w:tcPr>
          <w:p w14:paraId="5F62D826" w14:textId="77777777" w:rsidR="00C22413" w:rsidRPr="0012359D" w:rsidRDefault="00C22413" w:rsidP="00603E4A">
            <w:pPr>
              <w:spacing w:after="0"/>
              <w:rPr>
                <w:rFonts w:ascii="Times New Roman" w:hAnsi="Times New Roman"/>
                <w:b/>
                <w:bCs/>
                <w:sz w:val="24"/>
                <w:szCs w:val="24"/>
                <w:lang w:val="ro-RO"/>
              </w:rPr>
            </w:pPr>
          </w:p>
        </w:tc>
        <w:tc>
          <w:tcPr>
            <w:tcW w:w="7938" w:type="dxa"/>
            <w:vAlign w:val="center"/>
          </w:tcPr>
          <w:p w14:paraId="6E0B2655" w14:textId="77777777" w:rsidR="00C22413" w:rsidRPr="0012359D" w:rsidRDefault="00C22413" w:rsidP="00603E4A">
            <w:pPr>
              <w:spacing w:after="0" w:line="240" w:lineRule="auto"/>
              <w:contextualSpacing/>
              <w:rPr>
                <w:rFonts w:ascii="Times New Roman" w:hAnsi="Times New Roman"/>
                <w:b/>
                <w:color w:val="C00000"/>
                <w:sz w:val="24"/>
                <w:szCs w:val="24"/>
                <w:lang w:val="ro-RO"/>
              </w:rPr>
            </w:pPr>
          </w:p>
        </w:tc>
      </w:tr>
      <w:tr w:rsidR="00C22413" w:rsidRPr="0012359D" w14:paraId="10159925" w14:textId="77777777" w:rsidTr="00603E4A">
        <w:trPr>
          <w:trHeight w:val="340"/>
        </w:trPr>
        <w:tc>
          <w:tcPr>
            <w:tcW w:w="557" w:type="dxa"/>
            <w:gridSpan w:val="2"/>
            <w:vMerge w:val="restart"/>
            <w:shd w:val="clear" w:color="auto" w:fill="DBE5F1" w:themeFill="accent1" w:themeFillTint="33"/>
          </w:tcPr>
          <w:p w14:paraId="409FBDE0" w14:textId="77777777" w:rsidR="00C22413" w:rsidRPr="0012359D" w:rsidRDefault="00C22413" w:rsidP="00603E4A">
            <w:pPr>
              <w:spacing w:after="0" w:line="240" w:lineRule="auto"/>
              <w:contextualSpacing/>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11.</w:t>
            </w:r>
          </w:p>
        </w:tc>
        <w:tc>
          <w:tcPr>
            <w:tcW w:w="9049" w:type="dxa"/>
            <w:gridSpan w:val="2"/>
            <w:shd w:val="clear" w:color="auto" w:fill="DBE5F1" w:themeFill="accent1" w:themeFillTint="33"/>
            <w:vAlign w:val="center"/>
          </w:tcPr>
          <w:p w14:paraId="4B442393" w14:textId="77777777" w:rsidR="00C22413" w:rsidRPr="0012359D" w:rsidRDefault="00C22413" w:rsidP="00603E4A">
            <w:pPr>
              <w:spacing w:after="0" w:line="240" w:lineRule="auto"/>
              <w:contextualSpacing/>
              <w:rPr>
                <w:rFonts w:ascii="Times New Roman" w:hAnsi="Times New Roman"/>
                <w:b/>
                <w:color w:val="C00000"/>
                <w:sz w:val="24"/>
                <w:szCs w:val="24"/>
                <w:lang w:val="ro-RO"/>
              </w:rPr>
            </w:pPr>
            <w:r w:rsidRPr="0012359D">
              <w:rPr>
                <w:rFonts w:ascii="Times New Roman" w:hAnsi="Times New Roman"/>
                <w:b/>
                <w:bCs/>
                <w:i/>
                <w:color w:val="002060"/>
                <w:sz w:val="24"/>
                <w:szCs w:val="24"/>
                <w:lang w:val="ro-RO" w:eastAsia="ro-RO"/>
              </w:rPr>
              <w:t xml:space="preserve">Programul de </w:t>
            </w:r>
            <w:proofErr w:type="spellStart"/>
            <w:r w:rsidRPr="0012359D">
              <w:rPr>
                <w:rFonts w:ascii="Times New Roman" w:hAnsi="Times New Roman"/>
                <w:b/>
                <w:bCs/>
                <w:i/>
                <w:color w:val="002060"/>
                <w:sz w:val="24"/>
                <w:szCs w:val="24"/>
                <w:lang w:val="ro-RO" w:eastAsia="ro-RO"/>
              </w:rPr>
              <w:t>studii:</w:t>
            </w:r>
            <w:r w:rsidRPr="0012359D">
              <w:rPr>
                <w:rFonts w:ascii="Times New Roman" w:hAnsi="Times New Roman"/>
                <w:b/>
                <w:bCs/>
                <w:color w:val="002060"/>
                <w:sz w:val="24"/>
                <w:szCs w:val="24"/>
                <w:lang w:val="ro-RO" w:eastAsia="ro-RO"/>
              </w:rPr>
              <w:t>Drumuri</w:t>
            </w:r>
            <w:proofErr w:type="spellEnd"/>
            <w:r w:rsidRPr="0012359D">
              <w:rPr>
                <w:rFonts w:ascii="Times New Roman" w:hAnsi="Times New Roman"/>
                <w:b/>
                <w:bCs/>
                <w:color w:val="002060"/>
                <w:sz w:val="24"/>
                <w:szCs w:val="24"/>
                <w:lang w:val="ro-RO" w:eastAsia="ro-RO"/>
              </w:rPr>
              <w:t xml:space="preserve">, poduri </w:t>
            </w:r>
            <w:r w:rsidR="000251EA" w:rsidRPr="0012359D">
              <w:rPr>
                <w:rFonts w:ascii="Times New Roman" w:hAnsi="Times New Roman"/>
                <w:b/>
                <w:bCs/>
                <w:color w:val="002060"/>
                <w:sz w:val="24"/>
                <w:szCs w:val="24"/>
                <w:lang w:val="ro-RO" w:eastAsia="ro-RO"/>
              </w:rPr>
              <w:t>și</w:t>
            </w:r>
            <w:r w:rsidRPr="0012359D">
              <w:rPr>
                <w:rFonts w:ascii="Times New Roman" w:hAnsi="Times New Roman"/>
                <w:b/>
                <w:bCs/>
                <w:color w:val="002060"/>
                <w:sz w:val="24"/>
                <w:szCs w:val="24"/>
                <w:lang w:val="ro-RO" w:eastAsia="ro-RO"/>
              </w:rPr>
              <w:t xml:space="preserve"> infrastructuri militare  (L20101060110)</w:t>
            </w:r>
          </w:p>
        </w:tc>
      </w:tr>
      <w:tr w:rsidR="00C22413" w:rsidRPr="0012359D" w14:paraId="3880A3BE" w14:textId="77777777" w:rsidTr="00603E4A">
        <w:trPr>
          <w:trHeight w:val="367"/>
        </w:trPr>
        <w:tc>
          <w:tcPr>
            <w:tcW w:w="557" w:type="dxa"/>
            <w:gridSpan w:val="2"/>
            <w:vMerge/>
            <w:vAlign w:val="center"/>
          </w:tcPr>
          <w:p w14:paraId="27A0D2A5"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5FBDD23D" w14:textId="77777777" w:rsidR="00C22413" w:rsidRPr="0012359D" w:rsidRDefault="00C22413" w:rsidP="00AB4C60">
            <w:pPr>
              <w:pStyle w:val="Listparagraf"/>
              <w:numPr>
                <w:ilvl w:val="1"/>
                <w:numId w:val="51"/>
              </w:numPr>
              <w:ind w:left="1154"/>
              <w:rPr>
                <w:b/>
                <w:sz w:val="24"/>
                <w:szCs w:val="24"/>
                <w:lang w:val="ro-RO"/>
              </w:rPr>
            </w:pPr>
          </w:p>
        </w:tc>
        <w:tc>
          <w:tcPr>
            <w:tcW w:w="7938" w:type="dxa"/>
            <w:vAlign w:val="center"/>
          </w:tcPr>
          <w:p w14:paraId="1037673F" w14:textId="77777777" w:rsidR="00C22413" w:rsidRPr="00FC0F6A" w:rsidRDefault="00C22413" w:rsidP="00603E4A">
            <w:pPr>
              <w:spacing w:after="0"/>
              <w:rPr>
                <w:rFonts w:ascii="Times New Roman" w:hAnsi="Times New Roman"/>
                <w:bCs/>
                <w:color w:val="000000" w:themeColor="text1"/>
                <w:sz w:val="24"/>
                <w:szCs w:val="24"/>
                <w:lang w:val="ro-RO"/>
              </w:rPr>
            </w:pPr>
            <w:proofErr w:type="spellStart"/>
            <w:r w:rsidRPr="00FC0F6A">
              <w:rPr>
                <w:rFonts w:ascii="Times New Roman" w:hAnsi="Times New Roman"/>
                <w:bCs/>
                <w:color w:val="000000" w:themeColor="text1"/>
                <w:sz w:val="24"/>
                <w:szCs w:val="24"/>
                <w:lang w:val="ro-RO"/>
              </w:rPr>
              <w:t>Adaposturi</w:t>
            </w:r>
            <w:proofErr w:type="spellEnd"/>
            <w:r w:rsidRPr="00FC0F6A">
              <w:rPr>
                <w:rFonts w:ascii="Times New Roman" w:hAnsi="Times New Roman"/>
                <w:bCs/>
                <w:color w:val="000000" w:themeColor="text1"/>
                <w:sz w:val="24"/>
                <w:szCs w:val="24"/>
                <w:lang w:val="ro-RO"/>
              </w:rPr>
              <w:t xml:space="preserve"> </w:t>
            </w:r>
            <w:r w:rsidR="000251EA" w:rsidRPr="00FC0F6A">
              <w:rPr>
                <w:rFonts w:ascii="Times New Roman" w:hAnsi="Times New Roman"/>
                <w:bCs/>
                <w:color w:val="000000" w:themeColor="text1"/>
                <w:sz w:val="24"/>
                <w:szCs w:val="24"/>
                <w:lang w:val="ro-RO"/>
              </w:rPr>
              <w:t>și</w:t>
            </w:r>
            <w:r w:rsidRPr="00FC0F6A">
              <w:rPr>
                <w:rFonts w:ascii="Times New Roman" w:hAnsi="Times New Roman"/>
                <w:bCs/>
                <w:color w:val="000000" w:themeColor="text1"/>
                <w:sz w:val="24"/>
                <w:szCs w:val="24"/>
                <w:lang w:val="ro-RO"/>
              </w:rPr>
              <w:t xml:space="preserve"> </w:t>
            </w:r>
            <w:proofErr w:type="spellStart"/>
            <w:r w:rsidRPr="00FC0F6A">
              <w:rPr>
                <w:rFonts w:ascii="Times New Roman" w:hAnsi="Times New Roman"/>
                <w:bCs/>
                <w:color w:val="000000" w:themeColor="text1"/>
                <w:sz w:val="24"/>
                <w:szCs w:val="24"/>
                <w:lang w:val="ro-RO"/>
              </w:rPr>
              <w:t>fortificatii</w:t>
            </w:r>
            <w:proofErr w:type="spellEnd"/>
          </w:p>
        </w:tc>
      </w:tr>
      <w:tr w:rsidR="00C22413" w:rsidRPr="0012359D" w14:paraId="57FC98FD" w14:textId="77777777" w:rsidTr="00CF1B6E">
        <w:trPr>
          <w:trHeight w:val="367"/>
        </w:trPr>
        <w:tc>
          <w:tcPr>
            <w:tcW w:w="557" w:type="dxa"/>
            <w:gridSpan w:val="2"/>
            <w:vMerge/>
            <w:vAlign w:val="center"/>
          </w:tcPr>
          <w:p w14:paraId="3A169148"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0ED04828" w14:textId="77777777" w:rsidR="00C22413" w:rsidRPr="0012359D" w:rsidRDefault="00C22413" w:rsidP="00AB4C60">
            <w:pPr>
              <w:pStyle w:val="Listparagraf"/>
              <w:numPr>
                <w:ilvl w:val="1"/>
                <w:numId w:val="51"/>
              </w:numPr>
              <w:ind w:left="1154"/>
              <w:rPr>
                <w:b/>
                <w:sz w:val="24"/>
                <w:szCs w:val="24"/>
                <w:lang w:val="ro-RO"/>
              </w:rPr>
            </w:pPr>
          </w:p>
        </w:tc>
        <w:tc>
          <w:tcPr>
            <w:tcW w:w="7938" w:type="dxa"/>
            <w:shd w:val="clear" w:color="auto" w:fill="auto"/>
            <w:vAlign w:val="center"/>
          </w:tcPr>
          <w:p w14:paraId="676CE791" w14:textId="77777777" w:rsidR="00C22413" w:rsidRPr="00CF1B6E" w:rsidRDefault="00C22413" w:rsidP="00603E4A">
            <w:pPr>
              <w:spacing w:after="0"/>
              <w:rPr>
                <w:rFonts w:ascii="Times New Roman" w:hAnsi="Times New Roman"/>
                <w:bCs/>
                <w:color w:val="000000" w:themeColor="text1"/>
                <w:sz w:val="24"/>
                <w:szCs w:val="24"/>
                <w:lang w:val="ro-RO"/>
              </w:rPr>
            </w:pPr>
            <w:r w:rsidRPr="00CF1B6E">
              <w:rPr>
                <w:rFonts w:ascii="Times New Roman" w:hAnsi="Times New Roman"/>
                <w:color w:val="000000" w:themeColor="text1"/>
                <w:sz w:val="24"/>
                <w:szCs w:val="24"/>
                <w:lang w:val="ro-RO"/>
              </w:rPr>
              <w:t xml:space="preserve">Analiza statistică a comportării </w:t>
            </w:r>
            <w:proofErr w:type="spellStart"/>
            <w:r w:rsidRPr="00CF1B6E">
              <w:rPr>
                <w:rFonts w:ascii="Times New Roman" w:hAnsi="Times New Roman"/>
                <w:color w:val="000000" w:themeColor="text1"/>
                <w:sz w:val="24"/>
                <w:szCs w:val="24"/>
                <w:lang w:val="ro-RO"/>
              </w:rPr>
              <w:t>construcţiilor</w:t>
            </w:r>
            <w:proofErr w:type="spellEnd"/>
          </w:p>
        </w:tc>
      </w:tr>
      <w:tr w:rsidR="00677396" w:rsidRPr="0012359D" w14:paraId="6CE48EEC" w14:textId="77777777" w:rsidTr="0017508B">
        <w:trPr>
          <w:trHeight w:val="367"/>
        </w:trPr>
        <w:tc>
          <w:tcPr>
            <w:tcW w:w="557" w:type="dxa"/>
            <w:gridSpan w:val="2"/>
            <w:vMerge/>
            <w:vAlign w:val="center"/>
          </w:tcPr>
          <w:p w14:paraId="108610A8" w14:textId="77777777" w:rsidR="00677396" w:rsidRPr="0012359D" w:rsidRDefault="00677396"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0239C258" w14:textId="77777777" w:rsidR="00677396" w:rsidRPr="00942A60" w:rsidRDefault="00677396" w:rsidP="00AB4C60">
            <w:pPr>
              <w:pStyle w:val="Listparagraf"/>
              <w:numPr>
                <w:ilvl w:val="1"/>
                <w:numId w:val="51"/>
              </w:numPr>
              <w:ind w:left="1154"/>
              <w:rPr>
                <w:b/>
                <w:sz w:val="24"/>
                <w:szCs w:val="24"/>
                <w:lang w:val="ro-RO"/>
              </w:rPr>
            </w:pPr>
          </w:p>
        </w:tc>
        <w:tc>
          <w:tcPr>
            <w:tcW w:w="7938" w:type="dxa"/>
            <w:shd w:val="clear" w:color="auto" w:fill="auto"/>
            <w:vAlign w:val="center"/>
          </w:tcPr>
          <w:p w14:paraId="7CE15E1E" w14:textId="77777777" w:rsidR="00677396" w:rsidRPr="00942A60" w:rsidRDefault="00296828">
            <w:pPr>
              <w:spacing w:after="0"/>
              <w:rPr>
                <w:rFonts w:ascii="Times New Roman" w:hAnsi="Times New Roman"/>
                <w:strike/>
                <w:color w:val="000000" w:themeColor="text1"/>
                <w:sz w:val="24"/>
                <w:szCs w:val="24"/>
                <w:lang w:val="ro-RO"/>
              </w:rPr>
            </w:pPr>
            <w:r w:rsidRPr="00942A60">
              <w:rPr>
                <w:rFonts w:ascii="Times New Roman" w:hAnsi="Times New Roman"/>
                <w:bCs/>
                <w:color w:val="000000"/>
                <w:sz w:val="24"/>
                <w:szCs w:val="24"/>
                <w:lang w:val="ro-RO"/>
              </w:rPr>
              <w:t>Bazele proiectării construcțiilor</w:t>
            </w:r>
            <w:r w:rsidR="0017508B" w:rsidRPr="00942A60">
              <w:rPr>
                <w:rFonts w:ascii="Times New Roman" w:hAnsi="Times New Roman"/>
                <w:bCs/>
                <w:color w:val="000000"/>
                <w:sz w:val="24"/>
                <w:szCs w:val="24"/>
                <w:lang w:val="ro-RO"/>
              </w:rPr>
              <w:t xml:space="preserve"> / </w:t>
            </w:r>
            <w:r w:rsidR="00942A60" w:rsidRPr="00942A60">
              <w:rPr>
                <w:rFonts w:ascii="Times New Roman" w:hAnsi="Times New Roman"/>
                <w:sz w:val="24"/>
                <w:szCs w:val="24"/>
                <w:lang w:val="ro-RO"/>
              </w:rPr>
              <w:t>Calculul plă</w:t>
            </w:r>
            <w:r w:rsidR="0017508B" w:rsidRPr="00942A60">
              <w:rPr>
                <w:rFonts w:ascii="Times New Roman" w:hAnsi="Times New Roman"/>
                <w:sz w:val="24"/>
                <w:szCs w:val="24"/>
                <w:lang w:val="ro-RO"/>
              </w:rPr>
              <w:t>cilor</w:t>
            </w:r>
          </w:p>
        </w:tc>
      </w:tr>
      <w:tr w:rsidR="00C22413" w:rsidRPr="0012359D" w14:paraId="5E7E21D7" w14:textId="77777777" w:rsidTr="00603E4A">
        <w:trPr>
          <w:trHeight w:val="56"/>
        </w:trPr>
        <w:tc>
          <w:tcPr>
            <w:tcW w:w="557" w:type="dxa"/>
            <w:gridSpan w:val="2"/>
            <w:vMerge/>
            <w:vAlign w:val="center"/>
          </w:tcPr>
          <w:p w14:paraId="174BE567"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55AC6906" w14:textId="77777777" w:rsidR="00C22413" w:rsidRPr="0012359D" w:rsidRDefault="00C22413" w:rsidP="00AB4C60">
            <w:pPr>
              <w:pStyle w:val="Listparagraf"/>
              <w:numPr>
                <w:ilvl w:val="1"/>
                <w:numId w:val="51"/>
              </w:numPr>
              <w:ind w:left="1154"/>
              <w:rPr>
                <w:b/>
                <w:bCs/>
                <w:sz w:val="24"/>
                <w:szCs w:val="24"/>
                <w:lang w:val="ro-RO"/>
              </w:rPr>
            </w:pPr>
          </w:p>
        </w:tc>
        <w:tc>
          <w:tcPr>
            <w:tcW w:w="7938" w:type="dxa"/>
            <w:vAlign w:val="center"/>
          </w:tcPr>
          <w:p w14:paraId="5245E564" w14:textId="77777777" w:rsidR="00C22413" w:rsidRPr="00FC0F6A" w:rsidRDefault="00C22413" w:rsidP="00603E4A">
            <w:pPr>
              <w:spacing w:after="0"/>
              <w:rPr>
                <w:rFonts w:ascii="Times New Roman" w:hAnsi="Times New Roman"/>
                <w:bCs/>
                <w:color w:val="000000" w:themeColor="text1"/>
                <w:sz w:val="24"/>
                <w:szCs w:val="24"/>
                <w:lang w:val="ro-RO"/>
              </w:rPr>
            </w:pPr>
            <w:r w:rsidRPr="00FC0F6A">
              <w:rPr>
                <w:rFonts w:ascii="Times New Roman" w:hAnsi="Times New Roman"/>
                <w:bCs/>
                <w:color w:val="000000" w:themeColor="text1"/>
                <w:sz w:val="24"/>
                <w:szCs w:val="24"/>
                <w:lang w:val="ro-RO"/>
              </w:rPr>
              <w:t xml:space="preserve">Cai ferate </w:t>
            </w:r>
          </w:p>
        </w:tc>
      </w:tr>
      <w:tr w:rsidR="00C22413" w:rsidRPr="0012359D" w14:paraId="34A5F52B" w14:textId="77777777" w:rsidTr="00603E4A">
        <w:trPr>
          <w:trHeight w:val="359"/>
        </w:trPr>
        <w:tc>
          <w:tcPr>
            <w:tcW w:w="557" w:type="dxa"/>
            <w:gridSpan w:val="2"/>
            <w:vMerge/>
            <w:vAlign w:val="center"/>
          </w:tcPr>
          <w:p w14:paraId="27E52041"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1C132DB7" w14:textId="77777777" w:rsidR="00C22413" w:rsidRPr="0012359D" w:rsidRDefault="00C22413" w:rsidP="00AB4C60">
            <w:pPr>
              <w:pStyle w:val="Listparagraf"/>
              <w:numPr>
                <w:ilvl w:val="1"/>
                <w:numId w:val="51"/>
              </w:numPr>
              <w:ind w:left="1154"/>
              <w:rPr>
                <w:b/>
                <w:bCs/>
                <w:sz w:val="24"/>
                <w:szCs w:val="24"/>
                <w:lang w:val="ro-RO"/>
              </w:rPr>
            </w:pPr>
          </w:p>
        </w:tc>
        <w:tc>
          <w:tcPr>
            <w:tcW w:w="7938" w:type="dxa"/>
            <w:vAlign w:val="center"/>
          </w:tcPr>
          <w:p w14:paraId="26CD7FA0" w14:textId="77777777" w:rsidR="00C22413" w:rsidRPr="00FC0F6A" w:rsidRDefault="00C22413" w:rsidP="00603E4A">
            <w:pPr>
              <w:spacing w:after="0"/>
              <w:rPr>
                <w:rFonts w:ascii="Times New Roman" w:hAnsi="Times New Roman"/>
                <w:color w:val="000000" w:themeColor="text1"/>
                <w:sz w:val="24"/>
                <w:szCs w:val="24"/>
                <w:lang w:val="ro-RO"/>
              </w:rPr>
            </w:pPr>
            <w:proofErr w:type="spellStart"/>
            <w:r w:rsidRPr="00FC0F6A">
              <w:rPr>
                <w:rFonts w:ascii="Times New Roman" w:hAnsi="Times New Roman"/>
                <w:color w:val="000000" w:themeColor="text1"/>
                <w:sz w:val="24"/>
                <w:szCs w:val="24"/>
                <w:lang w:val="ro-RO"/>
              </w:rPr>
              <w:t>Constructii</w:t>
            </w:r>
            <w:proofErr w:type="spellEnd"/>
            <w:r w:rsidRPr="00FC0F6A">
              <w:rPr>
                <w:rFonts w:ascii="Times New Roman" w:hAnsi="Times New Roman"/>
                <w:color w:val="000000" w:themeColor="text1"/>
                <w:sz w:val="24"/>
                <w:szCs w:val="24"/>
                <w:lang w:val="ro-RO"/>
              </w:rPr>
              <w:t xml:space="preserve"> hidrotehnice</w:t>
            </w:r>
          </w:p>
        </w:tc>
      </w:tr>
      <w:tr w:rsidR="00C22413" w:rsidRPr="0012359D" w14:paraId="457C1E7F" w14:textId="77777777" w:rsidTr="00603E4A">
        <w:trPr>
          <w:trHeight w:val="359"/>
        </w:trPr>
        <w:tc>
          <w:tcPr>
            <w:tcW w:w="557" w:type="dxa"/>
            <w:gridSpan w:val="2"/>
            <w:vMerge/>
            <w:vAlign w:val="center"/>
          </w:tcPr>
          <w:p w14:paraId="5DBB3681"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7226E26E" w14:textId="77777777" w:rsidR="00C22413" w:rsidRPr="0012359D" w:rsidRDefault="00C22413" w:rsidP="00AB4C60">
            <w:pPr>
              <w:pStyle w:val="Listparagraf"/>
              <w:numPr>
                <w:ilvl w:val="1"/>
                <w:numId w:val="51"/>
              </w:numPr>
              <w:ind w:left="1154"/>
              <w:rPr>
                <w:b/>
                <w:bCs/>
                <w:sz w:val="24"/>
                <w:szCs w:val="24"/>
                <w:lang w:val="ro-RO"/>
              </w:rPr>
            </w:pPr>
          </w:p>
        </w:tc>
        <w:tc>
          <w:tcPr>
            <w:tcW w:w="7938" w:type="dxa"/>
            <w:vAlign w:val="center"/>
          </w:tcPr>
          <w:p w14:paraId="58C9818F" w14:textId="77777777" w:rsidR="00C22413" w:rsidRPr="00FC0F6A" w:rsidRDefault="00C22413" w:rsidP="00603E4A">
            <w:pPr>
              <w:spacing w:after="0"/>
              <w:rPr>
                <w:rFonts w:ascii="Times New Roman" w:hAnsi="Times New Roman"/>
                <w:bCs/>
                <w:color w:val="000000" w:themeColor="text1"/>
                <w:sz w:val="24"/>
                <w:szCs w:val="24"/>
                <w:lang w:val="ro-RO"/>
              </w:rPr>
            </w:pPr>
            <w:r w:rsidRPr="00FC0F6A">
              <w:rPr>
                <w:rFonts w:ascii="Times New Roman" w:hAnsi="Times New Roman"/>
                <w:bCs/>
                <w:color w:val="000000" w:themeColor="text1"/>
                <w:sz w:val="24"/>
                <w:szCs w:val="24"/>
                <w:lang w:val="ro-RO"/>
              </w:rPr>
              <w:t xml:space="preserve">Demolarea controlata a </w:t>
            </w:r>
            <w:proofErr w:type="spellStart"/>
            <w:r w:rsidRPr="00FC0F6A">
              <w:rPr>
                <w:rFonts w:ascii="Times New Roman" w:hAnsi="Times New Roman"/>
                <w:bCs/>
                <w:color w:val="000000" w:themeColor="text1"/>
                <w:sz w:val="24"/>
                <w:szCs w:val="24"/>
                <w:lang w:val="ro-RO"/>
              </w:rPr>
              <w:t>constructiilor</w:t>
            </w:r>
            <w:proofErr w:type="spellEnd"/>
          </w:p>
        </w:tc>
      </w:tr>
      <w:tr w:rsidR="00C22413" w:rsidRPr="0012359D" w14:paraId="0EF4F29F" w14:textId="77777777" w:rsidTr="00603E4A">
        <w:trPr>
          <w:trHeight w:val="359"/>
        </w:trPr>
        <w:tc>
          <w:tcPr>
            <w:tcW w:w="557" w:type="dxa"/>
            <w:gridSpan w:val="2"/>
            <w:vMerge/>
            <w:vAlign w:val="center"/>
          </w:tcPr>
          <w:p w14:paraId="45AAB5EB"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4111D2A9" w14:textId="77777777" w:rsidR="00C22413" w:rsidRPr="0012359D" w:rsidRDefault="00C22413" w:rsidP="00AB4C60">
            <w:pPr>
              <w:pStyle w:val="Listparagraf"/>
              <w:numPr>
                <w:ilvl w:val="1"/>
                <w:numId w:val="51"/>
              </w:numPr>
              <w:ind w:left="1154"/>
              <w:rPr>
                <w:b/>
                <w:bCs/>
                <w:sz w:val="24"/>
                <w:szCs w:val="24"/>
                <w:lang w:val="ro-RO"/>
              </w:rPr>
            </w:pPr>
          </w:p>
        </w:tc>
        <w:tc>
          <w:tcPr>
            <w:tcW w:w="7938" w:type="dxa"/>
            <w:vAlign w:val="center"/>
          </w:tcPr>
          <w:p w14:paraId="63CB7283" w14:textId="77777777" w:rsidR="00C22413" w:rsidRPr="00FC0F6A" w:rsidRDefault="00C22413" w:rsidP="00603E4A">
            <w:pPr>
              <w:spacing w:after="0"/>
              <w:rPr>
                <w:rFonts w:ascii="Times New Roman" w:hAnsi="Times New Roman"/>
                <w:color w:val="000000" w:themeColor="text1"/>
                <w:sz w:val="24"/>
                <w:szCs w:val="24"/>
                <w:lang w:val="ro-RO"/>
              </w:rPr>
            </w:pPr>
            <w:r w:rsidRPr="00FC0F6A">
              <w:rPr>
                <w:rFonts w:ascii="Times New Roman" w:hAnsi="Times New Roman"/>
                <w:color w:val="000000" w:themeColor="text1"/>
                <w:sz w:val="24"/>
                <w:szCs w:val="24"/>
                <w:lang w:val="ro-RO"/>
              </w:rPr>
              <w:t xml:space="preserve">Drumuri </w:t>
            </w:r>
            <w:r w:rsidR="000251EA" w:rsidRPr="00FC0F6A">
              <w:rPr>
                <w:rFonts w:ascii="Times New Roman" w:hAnsi="Times New Roman"/>
                <w:color w:val="000000" w:themeColor="text1"/>
                <w:sz w:val="24"/>
                <w:szCs w:val="24"/>
                <w:lang w:val="ro-RO"/>
              </w:rPr>
              <w:t>și</w:t>
            </w:r>
            <w:r w:rsidRPr="00FC0F6A">
              <w:rPr>
                <w:rFonts w:ascii="Times New Roman" w:hAnsi="Times New Roman"/>
                <w:color w:val="000000" w:themeColor="text1"/>
                <w:sz w:val="24"/>
                <w:szCs w:val="24"/>
                <w:lang w:val="ro-RO"/>
              </w:rPr>
              <w:t xml:space="preserve"> infrastructuri militare</w:t>
            </w:r>
          </w:p>
        </w:tc>
      </w:tr>
      <w:tr w:rsidR="00C22413" w:rsidRPr="0012359D" w14:paraId="21E6F073" w14:textId="77777777" w:rsidTr="00603E4A">
        <w:trPr>
          <w:trHeight w:val="359"/>
        </w:trPr>
        <w:tc>
          <w:tcPr>
            <w:tcW w:w="557" w:type="dxa"/>
            <w:gridSpan w:val="2"/>
            <w:vMerge/>
            <w:vAlign w:val="center"/>
          </w:tcPr>
          <w:p w14:paraId="660C67DF"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04F9B300" w14:textId="77777777" w:rsidR="00C22413" w:rsidRPr="0012359D" w:rsidRDefault="00C22413" w:rsidP="00AB4C60">
            <w:pPr>
              <w:pStyle w:val="Listparagraf"/>
              <w:numPr>
                <w:ilvl w:val="1"/>
                <w:numId w:val="51"/>
              </w:numPr>
              <w:ind w:left="1154"/>
              <w:rPr>
                <w:b/>
                <w:bCs/>
                <w:sz w:val="24"/>
                <w:szCs w:val="24"/>
                <w:lang w:val="ro-RO"/>
              </w:rPr>
            </w:pPr>
          </w:p>
        </w:tc>
        <w:tc>
          <w:tcPr>
            <w:tcW w:w="7938" w:type="dxa"/>
            <w:vAlign w:val="center"/>
          </w:tcPr>
          <w:p w14:paraId="7A54CA6F" w14:textId="77777777" w:rsidR="00C22413" w:rsidRPr="00FC0F6A" w:rsidRDefault="00C22413" w:rsidP="00603E4A">
            <w:pPr>
              <w:spacing w:after="0"/>
              <w:rPr>
                <w:rFonts w:ascii="Times New Roman" w:hAnsi="Times New Roman"/>
                <w:bCs/>
                <w:color w:val="000000" w:themeColor="text1"/>
                <w:sz w:val="24"/>
                <w:szCs w:val="24"/>
                <w:lang w:val="ro-RO"/>
              </w:rPr>
            </w:pPr>
            <w:r w:rsidRPr="00FC0F6A">
              <w:rPr>
                <w:rFonts w:ascii="Times New Roman" w:hAnsi="Times New Roman"/>
                <w:bCs/>
                <w:color w:val="000000" w:themeColor="text1"/>
                <w:sz w:val="24"/>
                <w:szCs w:val="24"/>
                <w:lang w:val="ro-RO"/>
              </w:rPr>
              <w:t xml:space="preserve">Ingineria traficului </w:t>
            </w:r>
          </w:p>
        </w:tc>
      </w:tr>
      <w:tr w:rsidR="00C22413" w:rsidRPr="0012359D" w14:paraId="500C2B39" w14:textId="77777777" w:rsidTr="00603E4A">
        <w:trPr>
          <w:trHeight w:val="359"/>
        </w:trPr>
        <w:tc>
          <w:tcPr>
            <w:tcW w:w="557" w:type="dxa"/>
            <w:gridSpan w:val="2"/>
            <w:vMerge/>
            <w:vAlign w:val="center"/>
          </w:tcPr>
          <w:p w14:paraId="33A32373"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1493CB0C" w14:textId="77777777" w:rsidR="00C22413" w:rsidRPr="0012359D" w:rsidRDefault="00C22413" w:rsidP="00AB4C60">
            <w:pPr>
              <w:pStyle w:val="Listparagraf"/>
              <w:numPr>
                <w:ilvl w:val="1"/>
                <w:numId w:val="51"/>
              </w:numPr>
              <w:ind w:left="1154"/>
              <w:rPr>
                <w:b/>
                <w:bCs/>
                <w:sz w:val="24"/>
                <w:szCs w:val="24"/>
                <w:lang w:val="ro-RO"/>
              </w:rPr>
            </w:pPr>
          </w:p>
        </w:tc>
        <w:tc>
          <w:tcPr>
            <w:tcW w:w="7938" w:type="dxa"/>
            <w:vAlign w:val="center"/>
          </w:tcPr>
          <w:p w14:paraId="04E13DCA" w14:textId="77777777" w:rsidR="00C22413" w:rsidRPr="00FC0F6A" w:rsidRDefault="00C22413" w:rsidP="00603E4A">
            <w:pPr>
              <w:spacing w:after="0"/>
              <w:rPr>
                <w:rFonts w:ascii="Times New Roman" w:hAnsi="Times New Roman"/>
                <w:color w:val="000000" w:themeColor="text1"/>
                <w:sz w:val="24"/>
                <w:szCs w:val="24"/>
                <w:lang w:val="ro-RO"/>
              </w:rPr>
            </w:pPr>
            <w:proofErr w:type="spellStart"/>
            <w:r w:rsidRPr="00FC0F6A">
              <w:rPr>
                <w:rFonts w:ascii="Times New Roman" w:hAnsi="Times New Roman"/>
                <w:color w:val="000000" w:themeColor="text1"/>
                <w:sz w:val="24"/>
                <w:szCs w:val="24"/>
                <w:lang w:val="ro-RO"/>
              </w:rPr>
              <w:t>Intretinerea</w:t>
            </w:r>
            <w:proofErr w:type="spellEnd"/>
            <w:r w:rsidRPr="00FC0F6A">
              <w:rPr>
                <w:rFonts w:ascii="Times New Roman" w:hAnsi="Times New Roman"/>
                <w:color w:val="000000" w:themeColor="text1"/>
                <w:sz w:val="24"/>
                <w:szCs w:val="24"/>
                <w:lang w:val="ro-RO"/>
              </w:rPr>
              <w:t xml:space="preserve"> </w:t>
            </w:r>
            <w:r w:rsidR="000251EA" w:rsidRPr="00FC0F6A">
              <w:rPr>
                <w:rFonts w:ascii="Times New Roman" w:hAnsi="Times New Roman"/>
                <w:color w:val="000000" w:themeColor="text1"/>
                <w:sz w:val="24"/>
                <w:szCs w:val="24"/>
                <w:lang w:val="ro-RO"/>
              </w:rPr>
              <w:t>și</w:t>
            </w:r>
            <w:r w:rsidRPr="00FC0F6A">
              <w:rPr>
                <w:rFonts w:ascii="Times New Roman" w:hAnsi="Times New Roman"/>
                <w:color w:val="000000" w:themeColor="text1"/>
                <w:sz w:val="24"/>
                <w:szCs w:val="24"/>
                <w:lang w:val="ro-RO"/>
              </w:rPr>
              <w:t xml:space="preserve"> reabilitarea cailor ferate</w:t>
            </w:r>
          </w:p>
        </w:tc>
      </w:tr>
      <w:tr w:rsidR="00C22413" w:rsidRPr="0012359D" w14:paraId="61EA602C" w14:textId="77777777" w:rsidTr="00603E4A">
        <w:trPr>
          <w:trHeight w:val="359"/>
        </w:trPr>
        <w:tc>
          <w:tcPr>
            <w:tcW w:w="557" w:type="dxa"/>
            <w:gridSpan w:val="2"/>
            <w:vMerge/>
            <w:vAlign w:val="center"/>
          </w:tcPr>
          <w:p w14:paraId="7DE3166D"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0BE042F2" w14:textId="77777777" w:rsidR="00C22413" w:rsidRPr="0012359D" w:rsidRDefault="00C22413" w:rsidP="00AB4C60">
            <w:pPr>
              <w:pStyle w:val="Listparagraf"/>
              <w:numPr>
                <w:ilvl w:val="1"/>
                <w:numId w:val="51"/>
              </w:numPr>
              <w:ind w:left="1154"/>
              <w:rPr>
                <w:b/>
                <w:bCs/>
                <w:sz w:val="24"/>
                <w:szCs w:val="24"/>
                <w:lang w:val="ro-RO"/>
              </w:rPr>
            </w:pPr>
          </w:p>
        </w:tc>
        <w:tc>
          <w:tcPr>
            <w:tcW w:w="7938" w:type="dxa"/>
            <w:vAlign w:val="center"/>
          </w:tcPr>
          <w:p w14:paraId="3574EE65" w14:textId="77777777" w:rsidR="00C22413" w:rsidRPr="00FC0F6A" w:rsidRDefault="00C22413" w:rsidP="00603E4A">
            <w:pPr>
              <w:spacing w:after="0"/>
              <w:rPr>
                <w:rFonts w:ascii="Times New Roman" w:hAnsi="Times New Roman"/>
                <w:color w:val="000000" w:themeColor="text1"/>
                <w:sz w:val="24"/>
                <w:szCs w:val="24"/>
                <w:lang w:val="ro-RO"/>
              </w:rPr>
            </w:pPr>
            <w:proofErr w:type="spellStart"/>
            <w:r w:rsidRPr="00FC0F6A">
              <w:rPr>
                <w:rFonts w:ascii="Times New Roman" w:hAnsi="Times New Roman"/>
                <w:color w:val="000000" w:themeColor="text1"/>
                <w:sz w:val="24"/>
                <w:szCs w:val="24"/>
                <w:lang w:val="ro-RO"/>
              </w:rPr>
              <w:t>Intretinerea</w:t>
            </w:r>
            <w:proofErr w:type="spellEnd"/>
            <w:r w:rsidRPr="00FC0F6A">
              <w:rPr>
                <w:rFonts w:ascii="Times New Roman" w:hAnsi="Times New Roman"/>
                <w:color w:val="000000" w:themeColor="text1"/>
                <w:sz w:val="24"/>
                <w:szCs w:val="24"/>
                <w:lang w:val="ro-RO"/>
              </w:rPr>
              <w:t xml:space="preserve"> </w:t>
            </w:r>
            <w:r w:rsidR="000251EA" w:rsidRPr="00FC0F6A">
              <w:rPr>
                <w:rFonts w:ascii="Times New Roman" w:hAnsi="Times New Roman"/>
                <w:color w:val="000000" w:themeColor="text1"/>
                <w:sz w:val="24"/>
                <w:szCs w:val="24"/>
                <w:lang w:val="ro-RO"/>
              </w:rPr>
              <w:t>și</w:t>
            </w:r>
            <w:r w:rsidRPr="00FC0F6A">
              <w:rPr>
                <w:rFonts w:ascii="Times New Roman" w:hAnsi="Times New Roman"/>
                <w:color w:val="000000" w:themeColor="text1"/>
                <w:sz w:val="24"/>
                <w:szCs w:val="24"/>
                <w:lang w:val="ro-RO"/>
              </w:rPr>
              <w:t xml:space="preserve"> reabilitarea drumurilor</w:t>
            </w:r>
          </w:p>
        </w:tc>
      </w:tr>
      <w:tr w:rsidR="00C22413" w:rsidRPr="0012359D" w14:paraId="61E26A53" w14:textId="77777777" w:rsidTr="00603E4A">
        <w:trPr>
          <w:trHeight w:val="359"/>
        </w:trPr>
        <w:tc>
          <w:tcPr>
            <w:tcW w:w="557" w:type="dxa"/>
            <w:gridSpan w:val="2"/>
            <w:vMerge/>
            <w:vAlign w:val="center"/>
          </w:tcPr>
          <w:p w14:paraId="77785CC3"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5F8B8A71" w14:textId="77777777" w:rsidR="00C22413" w:rsidRPr="0012359D" w:rsidRDefault="00C22413" w:rsidP="00AB4C60">
            <w:pPr>
              <w:pStyle w:val="Listparagraf"/>
              <w:numPr>
                <w:ilvl w:val="1"/>
                <w:numId w:val="51"/>
              </w:numPr>
              <w:ind w:left="1154"/>
              <w:rPr>
                <w:b/>
                <w:bCs/>
                <w:sz w:val="24"/>
                <w:szCs w:val="24"/>
                <w:lang w:val="ro-RO"/>
              </w:rPr>
            </w:pPr>
          </w:p>
        </w:tc>
        <w:tc>
          <w:tcPr>
            <w:tcW w:w="7938" w:type="dxa"/>
            <w:vAlign w:val="center"/>
          </w:tcPr>
          <w:p w14:paraId="074AF695" w14:textId="77777777" w:rsidR="00C22413" w:rsidRPr="00FC0F6A" w:rsidRDefault="00C22413" w:rsidP="00603E4A">
            <w:pPr>
              <w:spacing w:after="0"/>
              <w:rPr>
                <w:rFonts w:ascii="Times New Roman" w:hAnsi="Times New Roman"/>
                <w:color w:val="000000" w:themeColor="text1"/>
                <w:sz w:val="24"/>
                <w:szCs w:val="24"/>
                <w:lang w:val="ro-RO"/>
              </w:rPr>
            </w:pPr>
            <w:r w:rsidRPr="00FC0F6A">
              <w:rPr>
                <w:rFonts w:ascii="Times New Roman" w:hAnsi="Times New Roman"/>
                <w:color w:val="000000" w:themeColor="text1"/>
                <w:sz w:val="24"/>
                <w:szCs w:val="24"/>
                <w:lang w:val="ro-RO"/>
              </w:rPr>
              <w:t xml:space="preserve">Managementul sistemelor pe durata ciclului de </w:t>
            </w:r>
            <w:proofErr w:type="spellStart"/>
            <w:r w:rsidRPr="00FC0F6A">
              <w:rPr>
                <w:rFonts w:ascii="Times New Roman" w:hAnsi="Times New Roman"/>
                <w:color w:val="000000" w:themeColor="text1"/>
                <w:sz w:val="24"/>
                <w:szCs w:val="24"/>
                <w:lang w:val="ro-RO"/>
              </w:rPr>
              <w:t>viata</w:t>
            </w:r>
            <w:proofErr w:type="spellEnd"/>
          </w:p>
        </w:tc>
      </w:tr>
      <w:tr w:rsidR="00C22413" w:rsidRPr="0012359D" w14:paraId="4B7F9F7D" w14:textId="77777777" w:rsidTr="00603E4A">
        <w:trPr>
          <w:trHeight w:val="359"/>
        </w:trPr>
        <w:tc>
          <w:tcPr>
            <w:tcW w:w="557" w:type="dxa"/>
            <w:gridSpan w:val="2"/>
            <w:vMerge/>
            <w:vAlign w:val="center"/>
          </w:tcPr>
          <w:p w14:paraId="4615D4D5"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4E92D1AF" w14:textId="77777777" w:rsidR="00C22413" w:rsidRPr="0012359D" w:rsidRDefault="00C22413" w:rsidP="00AB4C60">
            <w:pPr>
              <w:pStyle w:val="Listparagraf"/>
              <w:numPr>
                <w:ilvl w:val="1"/>
                <w:numId w:val="51"/>
              </w:numPr>
              <w:ind w:left="1154"/>
              <w:rPr>
                <w:b/>
                <w:bCs/>
                <w:sz w:val="24"/>
                <w:szCs w:val="24"/>
                <w:lang w:val="ro-RO"/>
              </w:rPr>
            </w:pPr>
          </w:p>
        </w:tc>
        <w:tc>
          <w:tcPr>
            <w:tcW w:w="7938" w:type="dxa"/>
            <w:vAlign w:val="center"/>
          </w:tcPr>
          <w:p w14:paraId="71830C66" w14:textId="77777777" w:rsidR="00C22413" w:rsidRPr="00FC0F6A" w:rsidRDefault="00C22413" w:rsidP="00603E4A">
            <w:pPr>
              <w:spacing w:after="0"/>
              <w:rPr>
                <w:rFonts w:ascii="Times New Roman" w:hAnsi="Times New Roman"/>
                <w:color w:val="000000" w:themeColor="text1"/>
                <w:sz w:val="24"/>
                <w:szCs w:val="24"/>
                <w:lang w:val="ro-RO"/>
              </w:rPr>
            </w:pPr>
            <w:r w:rsidRPr="00FC0F6A">
              <w:rPr>
                <w:rFonts w:ascii="Times New Roman" w:hAnsi="Times New Roman"/>
                <w:color w:val="000000" w:themeColor="text1"/>
                <w:sz w:val="24"/>
                <w:szCs w:val="24"/>
                <w:lang w:val="ro-RO"/>
              </w:rPr>
              <w:t xml:space="preserve">Piste </w:t>
            </w:r>
            <w:r w:rsidR="000251EA" w:rsidRPr="00FC0F6A">
              <w:rPr>
                <w:rFonts w:ascii="Times New Roman" w:hAnsi="Times New Roman"/>
                <w:color w:val="000000" w:themeColor="text1"/>
                <w:sz w:val="24"/>
                <w:szCs w:val="24"/>
                <w:lang w:val="ro-RO"/>
              </w:rPr>
              <w:t>și</w:t>
            </w:r>
            <w:r w:rsidRPr="00FC0F6A">
              <w:rPr>
                <w:rFonts w:ascii="Times New Roman" w:hAnsi="Times New Roman"/>
                <w:color w:val="000000" w:themeColor="text1"/>
                <w:sz w:val="24"/>
                <w:szCs w:val="24"/>
                <w:lang w:val="ro-RO"/>
              </w:rPr>
              <w:t xml:space="preserve"> platforme  militare</w:t>
            </w:r>
          </w:p>
        </w:tc>
      </w:tr>
      <w:tr w:rsidR="00C22413" w:rsidRPr="0012359D" w14:paraId="20856051" w14:textId="77777777" w:rsidTr="00603E4A">
        <w:trPr>
          <w:trHeight w:val="359"/>
        </w:trPr>
        <w:tc>
          <w:tcPr>
            <w:tcW w:w="557" w:type="dxa"/>
            <w:gridSpan w:val="2"/>
            <w:vMerge/>
            <w:vAlign w:val="center"/>
          </w:tcPr>
          <w:p w14:paraId="7A1650C1"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4524EDDB" w14:textId="77777777" w:rsidR="00C22413" w:rsidRPr="0012359D" w:rsidRDefault="00C22413" w:rsidP="00AB4C60">
            <w:pPr>
              <w:pStyle w:val="Listparagraf"/>
              <w:numPr>
                <w:ilvl w:val="1"/>
                <w:numId w:val="51"/>
              </w:numPr>
              <w:ind w:left="1154"/>
              <w:rPr>
                <w:b/>
                <w:bCs/>
                <w:sz w:val="24"/>
                <w:szCs w:val="24"/>
                <w:lang w:val="ro-RO"/>
              </w:rPr>
            </w:pPr>
          </w:p>
        </w:tc>
        <w:tc>
          <w:tcPr>
            <w:tcW w:w="7938" w:type="dxa"/>
            <w:vAlign w:val="center"/>
          </w:tcPr>
          <w:p w14:paraId="34C5BA35" w14:textId="77777777" w:rsidR="00C22413" w:rsidRPr="00FC0F6A" w:rsidRDefault="00C22413" w:rsidP="00603E4A">
            <w:pPr>
              <w:spacing w:after="0"/>
              <w:rPr>
                <w:rFonts w:ascii="Times New Roman" w:hAnsi="Times New Roman"/>
                <w:bCs/>
                <w:color w:val="000000" w:themeColor="text1"/>
                <w:sz w:val="24"/>
                <w:szCs w:val="24"/>
                <w:lang w:val="ro-RO"/>
              </w:rPr>
            </w:pPr>
            <w:r w:rsidRPr="00FC0F6A">
              <w:rPr>
                <w:rFonts w:ascii="Times New Roman" w:hAnsi="Times New Roman"/>
                <w:bCs/>
                <w:color w:val="000000" w:themeColor="text1"/>
                <w:sz w:val="24"/>
                <w:szCs w:val="24"/>
                <w:lang w:val="ro-RO"/>
              </w:rPr>
              <w:t>Poduri din beton</w:t>
            </w:r>
          </w:p>
        </w:tc>
      </w:tr>
      <w:tr w:rsidR="00C22413" w:rsidRPr="0012359D" w14:paraId="61AE2428" w14:textId="77777777" w:rsidTr="002B12D8">
        <w:trPr>
          <w:trHeight w:val="58"/>
        </w:trPr>
        <w:tc>
          <w:tcPr>
            <w:tcW w:w="557" w:type="dxa"/>
            <w:gridSpan w:val="2"/>
            <w:vMerge/>
            <w:vAlign w:val="center"/>
          </w:tcPr>
          <w:p w14:paraId="37CCCDD5"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47012604" w14:textId="77777777" w:rsidR="00C22413" w:rsidRPr="0012359D" w:rsidRDefault="00C22413" w:rsidP="00AB4C60">
            <w:pPr>
              <w:pStyle w:val="Listparagraf"/>
              <w:numPr>
                <w:ilvl w:val="1"/>
                <w:numId w:val="51"/>
              </w:numPr>
              <w:ind w:left="1154"/>
              <w:rPr>
                <w:b/>
                <w:bCs/>
                <w:sz w:val="24"/>
                <w:szCs w:val="24"/>
                <w:lang w:val="ro-RO"/>
              </w:rPr>
            </w:pPr>
          </w:p>
        </w:tc>
        <w:tc>
          <w:tcPr>
            <w:tcW w:w="7938" w:type="dxa"/>
            <w:vAlign w:val="center"/>
          </w:tcPr>
          <w:p w14:paraId="121C45CA" w14:textId="77777777" w:rsidR="00C22413" w:rsidRPr="00FC0F6A" w:rsidRDefault="00C22413" w:rsidP="00603E4A">
            <w:pPr>
              <w:spacing w:after="0"/>
              <w:rPr>
                <w:rFonts w:ascii="Times New Roman" w:hAnsi="Times New Roman"/>
                <w:bCs/>
                <w:color w:val="000000" w:themeColor="text1"/>
                <w:sz w:val="24"/>
                <w:szCs w:val="24"/>
                <w:lang w:val="ro-RO"/>
              </w:rPr>
            </w:pPr>
            <w:r w:rsidRPr="00FC0F6A">
              <w:rPr>
                <w:rFonts w:ascii="Times New Roman" w:hAnsi="Times New Roman"/>
                <w:bCs/>
                <w:color w:val="000000" w:themeColor="text1"/>
                <w:sz w:val="24"/>
                <w:szCs w:val="24"/>
                <w:lang w:val="ro-RO"/>
              </w:rPr>
              <w:t>Poduri din lemn</w:t>
            </w:r>
          </w:p>
        </w:tc>
      </w:tr>
      <w:tr w:rsidR="00C22413" w:rsidRPr="0012359D" w14:paraId="456929D3" w14:textId="77777777" w:rsidTr="002B12D8">
        <w:trPr>
          <w:trHeight w:val="58"/>
        </w:trPr>
        <w:tc>
          <w:tcPr>
            <w:tcW w:w="557" w:type="dxa"/>
            <w:gridSpan w:val="2"/>
            <w:vMerge/>
            <w:vAlign w:val="center"/>
          </w:tcPr>
          <w:p w14:paraId="70AE0133"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5E70E63B" w14:textId="77777777" w:rsidR="00C22413" w:rsidRPr="0012359D" w:rsidRDefault="00C22413" w:rsidP="00AB4C60">
            <w:pPr>
              <w:pStyle w:val="Listparagraf"/>
              <w:numPr>
                <w:ilvl w:val="1"/>
                <w:numId w:val="51"/>
              </w:numPr>
              <w:ind w:left="1154"/>
              <w:rPr>
                <w:b/>
                <w:bCs/>
                <w:sz w:val="24"/>
                <w:szCs w:val="24"/>
                <w:lang w:val="ro-RO"/>
              </w:rPr>
            </w:pPr>
          </w:p>
        </w:tc>
        <w:tc>
          <w:tcPr>
            <w:tcW w:w="7938" w:type="dxa"/>
            <w:vAlign w:val="center"/>
          </w:tcPr>
          <w:p w14:paraId="2C3D4412" w14:textId="77777777" w:rsidR="00C22413" w:rsidRPr="00FC0F6A" w:rsidRDefault="00C22413" w:rsidP="00603E4A">
            <w:pPr>
              <w:spacing w:after="0"/>
              <w:rPr>
                <w:rFonts w:ascii="Times New Roman" w:hAnsi="Times New Roman"/>
                <w:color w:val="000000" w:themeColor="text1"/>
                <w:sz w:val="24"/>
                <w:szCs w:val="24"/>
                <w:lang w:val="ro-RO"/>
              </w:rPr>
            </w:pPr>
            <w:r w:rsidRPr="00FC0F6A">
              <w:rPr>
                <w:rFonts w:ascii="Times New Roman" w:hAnsi="Times New Roman"/>
                <w:bCs/>
                <w:color w:val="000000" w:themeColor="text1"/>
                <w:sz w:val="24"/>
                <w:szCs w:val="24"/>
                <w:lang w:val="ro-RO"/>
              </w:rPr>
              <w:t>Poduri metalice</w:t>
            </w:r>
          </w:p>
        </w:tc>
      </w:tr>
      <w:tr w:rsidR="00C22413" w:rsidRPr="0012359D" w14:paraId="2DABAAD3" w14:textId="77777777" w:rsidTr="002B12D8">
        <w:trPr>
          <w:trHeight w:val="58"/>
        </w:trPr>
        <w:tc>
          <w:tcPr>
            <w:tcW w:w="557" w:type="dxa"/>
            <w:gridSpan w:val="2"/>
            <w:vMerge/>
            <w:vAlign w:val="center"/>
          </w:tcPr>
          <w:p w14:paraId="6E7661D6"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4E9434F2" w14:textId="77777777" w:rsidR="00C22413" w:rsidRPr="0012359D" w:rsidRDefault="00C22413" w:rsidP="00AB4C60">
            <w:pPr>
              <w:pStyle w:val="Listparagraf"/>
              <w:numPr>
                <w:ilvl w:val="1"/>
                <w:numId w:val="51"/>
              </w:numPr>
              <w:ind w:left="1154"/>
              <w:rPr>
                <w:b/>
                <w:bCs/>
                <w:sz w:val="24"/>
                <w:szCs w:val="24"/>
                <w:lang w:val="ro-RO"/>
              </w:rPr>
            </w:pPr>
          </w:p>
        </w:tc>
        <w:tc>
          <w:tcPr>
            <w:tcW w:w="7938" w:type="dxa"/>
            <w:vAlign w:val="center"/>
          </w:tcPr>
          <w:p w14:paraId="26BFF877" w14:textId="77777777" w:rsidR="00C22413" w:rsidRPr="00FC0F6A" w:rsidRDefault="00C22413" w:rsidP="00603E4A">
            <w:pPr>
              <w:spacing w:after="0"/>
              <w:rPr>
                <w:rFonts w:ascii="Times New Roman" w:hAnsi="Times New Roman"/>
                <w:color w:val="000000" w:themeColor="text1"/>
                <w:sz w:val="24"/>
                <w:szCs w:val="24"/>
                <w:lang w:val="ro-RO"/>
              </w:rPr>
            </w:pPr>
            <w:r w:rsidRPr="00FC0F6A">
              <w:rPr>
                <w:rFonts w:ascii="Times New Roman" w:hAnsi="Times New Roman"/>
                <w:bCs/>
                <w:color w:val="000000" w:themeColor="text1"/>
                <w:sz w:val="24"/>
                <w:szCs w:val="24"/>
                <w:lang w:val="ro-RO"/>
              </w:rPr>
              <w:t>Poduri militare speciale</w:t>
            </w:r>
          </w:p>
        </w:tc>
      </w:tr>
      <w:tr w:rsidR="00C22413" w:rsidRPr="0012359D" w14:paraId="5F0CE85B" w14:textId="77777777" w:rsidTr="002B12D8">
        <w:trPr>
          <w:trHeight w:val="58"/>
        </w:trPr>
        <w:tc>
          <w:tcPr>
            <w:tcW w:w="557" w:type="dxa"/>
            <w:gridSpan w:val="2"/>
            <w:vMerge/>
            <w:vAlign w:val="center"/>
          </w:tcPr>
          <w:p w14:paraId="2DC51FF8"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7E683339" w14:textId="77777777" w:rsidR="00C22413" w:rsidRPr="0012359D" w:rsidRDefault="00C22413" w:rsidP="00AB4C60">
            <w:pPr>
              <w:pStyle w:val="Listparagraf"/>
              <w:numPr>
                <w:ilvl w:val="1"/>
                <w:numId w:val="51"/>
              </w:numPr>
              <w:ind w:left="1154"/>
              <w:rPr>
                <w:b/>
                <w:bCs/>
                <w:sz w:val="24"/>
                <w:szCs w:val="24"/>
                <w:lang w:val="ro-RO"/>
              </w:rPr>
            </w:pPr>
          </w:p>
        </w:tc>
        <w:tc>
          <w:tcPr>
            <w:tcW w:w="7938" w:type="dxa"/>
            <w:vAlign w:val="center"/>
          </w:tcPr>
          <w:p w14:paraId="7E821281" w14:textId="77777777" w:rsidR="00C22413" w:rsidRPr="00FC0F6A" w:rsidRDefault="00C22413" w:rsidP="00603E4A">
            <w:pPr>
              <w:spacing w:after="0"/>
              <w:rPr>
                <w:rFonts w:ascii="Times New Roman" w:hAnsi="Times New Roman"/>
                <w:bCs/>
                <w:color w:val="000000" w:themeColor="text1"/>
                <w:sz w:val="24"/>
                <w:szCs w:val="24"/>
                <w:lang w:val="ro-RO"/>
              </w:rPr>
            </w:pPr>
            <w:r w:rsidRPr="00FC0F6A">
              <w:rPr>
                <w:rFonts w:ascii="Times New Roman" w:hAnsi="Times New Roman"/>
                <w:bCs/>
                <w:color w:val="000000" w:themeColor="text1"/>
                <w:sz w:val="24"/>
                <w:szCs w:val="24"/>
                <w:lang w:val="ro-RO"/>
              </w:rPr>
              <w:t xml:space="preserve">Probleme speciale de </w:t>
            </w:r>
            <w:proofErr w:type="spellStart"/>
            <w:r w:rsidRPr="00FC0F6A">
              <w:rPr>
                <w:rFonts w:ascii="Times New Roman" w:hAnsi="Times New Roman"/>
                <w:bCs/>
                <w:color w:val="000000" w:themeColor="text1"/>
                <w:sz w:val="24"/>
                <w:szCs w:val="24"/>
                <w:lang w:val="ro-RO"/>
              </w:rPr>
              <w:t>fundatii</w:t>
            </w:r>
            <w:proofErr w:type="spellEnd"/>
          </w:p>
        </w:tc>
      </w:tr>
      <w:tr w:rsidR="00B96FDA" w:rsidRPr="0012359D" w14:paraId="236AE489" w14:textId="77777777" w:rsidTr="00942A60">
        <w:trPr>
          <w:trHeight w:val="58"/>
        </w:trPr>
        <w:tc>
          <w:tcPr>
            <w:tcW w:w="557" w:type="dxa"/>
            <w:gridSpan w:val="2"/>
            <w:vMerge/>
            <w:vAlign w:val="center"/>
          </w:tcPr>
          <w:p w14:paraId="0D3AD0E4" w14:textId="77777777" w:rsidR="00B96FDA" w:rsidRPr="0012359D" w:rsidRDefault="00B96FDA"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246C6889" w14:textId="77777777" w:rsidR="00B96FDA" w:rsidRPr="0012359D" w:rsidRDefault="00B96FDA" w:rsidP="00AB4C60">
            <w:pPr>
              <w:pStyle w:val="Listparagraf"/>
              <w:numPr>
                <w:ilvl w:val="1"/>
                <w:numId w:val="51"/>
              </w:numPr>
              <w:ind w:left="1154"/>
              <w:rPr>
                <w:b/>
                <w:bCs/>
                <w:sz w:val="24"/>
                <w:szCs w:val="24"/>
                <w:lang w:val="ro-RO"/>
              </w:rPr>
            </w:pPr>
          </w:p>
        </w:tc>
        <w:tc>
          <w:tcPr>
            <w:tcW w:w="7938" w:type="dxa"/>
            <w:shd w:val="clear" w:color="auto" w:fill="auto"/>
            <w:vAlign w:val="center"/>
          </w:tcPr>
          <w:p w14:paraId="6DF321F7" w14:textId="77777777" w:rsidR="00B96FDA" w:rsidRPr="00FC0F6A" w:rsidRDefault="00B96FDA" w:rsidP="00603E4A">
            <w:pPr>
              <w:spacing w:after="0"/>
              <w:rPr>
                <w:rFonts w:ascii="Times New Roman" w:hAnsi="Times New Roman"/>
                <w:bCs/>
                <w:color w:val="000000" w:themeColor="text1"/>
                <w:sz w:val="24"/>
                <w:szCs w:val="24"/>
                <w:lang w:val="ro-RO"/>
              </w:rPr>
            </w:pPr>
            <w:r w:rsidRPr="00942A60">
              <w:rPr>
                <w:rFonts w:ascii="Times New Roman" w:hAnsi="Times New Roman"/>
                <w:color w:val="000000" w:themeColor="text1"/>
                <w:sz w:val="24"/>
                <w:szCs w:val="24"/>
                <w:lang w:val="ro-RO"/>
              </w:rPr>
              <w:t>Proiectare asistată de calculator</w:t>
            </w:r>
          </w:p>
        </w:tc>
      </w:tr>
      <w:tr w:rsidR="00C22413" w:rsidRPr="0012359D" w14:paraId="455161F8" w14:textId="77777777" w:rsidTr="00603E4A">
        <w:trPr>
          <w:trHeight w:val="359"/>
        </w:trPr>
        <w:tc>
          <w:tcPr>
            <w:tcW w:w="557" w:type="dxa"/>
            <w:gridSpan w:val="2"/>
            <w:vMerge/>
            <w:vAlign w:val="center"/>
          </w:tcPr>
          <w:p w14:paraId="56CE3382"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3F9AF6F7" w14:textId="77777777" w:rsidR="00C22413" w:rsidRPr="0012359D" w:rsidRDefault="00C22413" w:rsidP="00AB4C60">
            <w:pPr>
              <w:pStyle w:val="Listparagraf"/>
              <w:numPr>
                <w:ilvl w:val="1"/>
                <w:numId w:val="51"/>
              </w:numPr>
              <w:ind w:left="1154"/>
              <w:rPr>
                <w:b/>
                <w:bCs/>
                <w:sz w:val="24"/>
                <w:szCs w:val="24"/>
                <w:lang w:val="ro-RO"/>
              </w:rPr>
            </w:pPr>
          </w:p>
        </w:tc>
        <w:tc>
          <w:tcPr>
            <w:tcW w:w="7938" w:type="dxa"/>
            <w:vAlign w:val="center"/>
          </w:tcPr>
          <w:p w14:paraId="37013B6C" w14:textId="77777777" w:rsidR="00C22413" w:rsidRPr="0012359D" w:rsidRDefault="00C22413" w:rsidP="00603E4A">
            <w:pPr>
              <w:spacing w:after="0"/>
              <w:rPr>
                <w:rFonts w:ascii="Times New Roman" w:hAnsi="Times New Roman"/>
                <w:bCs/>
                <w:color w:val="000000"/>
                <w:sz w:val="24"/>
                <w:szCs w:val="24"/>
                <w:lang w:val="ro-RO"/>
              </w:rPr>
            </w:pPr>
            <w:r w:rsidRPr="0012359D">
              <w:rPr>
                <w:rFonts w:ascii="Times New Roman" w:hAnsi="Times New Roman"/>
                <w:bCs/>
                <w:color w:val="000000"/>
                <w:sz w:val="24"/>
                <w:szCs w:val="24"/>
                <w:lang w:val="ro-RO"/>
              </w:rPr>
              <w:t xml:space="preserve">Tehnologia </w:t>
            </w:r>
            <w:proofErr w:type="spellStart"/>
            <w:r w:rsidRPr="0012359D">
              <w:rPr>
                <w:rFonts w:ascii="Times New Roman" w:hAnsi="Times New Roman"/>
                <w:bCs/>
                <w:color w:val="000000"/>
                <w:sz w:val="24"/>
                <w:szCs w:val="24"/>
                <w:lang w:val="ro-RO"/>
              </w:rPr>
              <w:t>lucrarilor</w:t>
            </w:r>
            <w:proofErr w:type="spellEnd"/>
            <w:r w:rsidRPr="0012359D">
              <w:rPr>
                <w:rFonts w:ascii="Times New Roman" w:hAnsi="Times New Roman"/>
                <w:bCs/>
                <w:color w:val="000000"/>
                <w:sz w:val="24"/>
                <w:szCs w:val="24"/>
                <w:lang w:val="ro-RO"/>
              </w:rPr>
              <w:t xml:space="preserve"> de </w:t>
            </w:r>
            <w:proofErr w:type="spellStart"/>
            <w:r w:rsidRPr="0012359D">
              <w:rPr>
                <w:rFonts w:ascii="Times New Roman" w:hAnsi="Times New Roman"/>
                <w:bCs/>
                <w:color w:val="000000"/>
                <w:sz w:val="24"/>
                <w:szCs w:val="24"/>
                <w:lang w:val="ro-RO"/>
              </w:rPr>
              <w:t>constructii</w:t>
            </w:r>
            <w:proofErr w:type="spellEnd"/>
            <w:r w:rsidRPr="0012359D">
              <w:rPr>
                <w:rFonts w:ascii="Times New Roman" w:hAnsi="Times New Roman"/>
                <w:bCs/>
                <w:color w:val="000000"/>
                <w:sz w:val="24"/>
                <w:szCs w:val="24"/>
                <w:lang w:val="ro-RO"/>
              </w:rPr>
              <w:t xml:space="preserve">, a drumurilor </w:t>
            </w:r>
            <w:r w:rsidR="000251EA" w:rsidRPr="0012359D">
              <w:rPr>
                <w:rFonts w:ascii="Times New Roman" w:hAnsi="Times New Roman"/>
                <w:bCs/>
                <w:color w:val="000000"/>
                <w:sz w:val="24"/>
                <w:szCs w:val="24"/>
                <w:lang w:val="ro-RO"/>
              </w:rPr>
              <w:t>și</w:t>
            </w:r>
            <w:r w:rsidRPr="0012359D">
              <w:rPr>
                <w:rFonts w:ascii="Times New Roman" w:hAnsi="Times New Roman"/>
                <w:bCs/>
                <w:color w:val="000000"/>
                <w:sz w:val="24"/>
                <w:szCs w:val="24"/>
                <w:lang w:val="ro-RO"/>
              </w:rPr>
              <w:t xml:space="preserve"> podurilor</w:t>
            </w:r>
          </w:p>
        </w:tc>
      </w:tr>
      <w:tr w:rsidR="00C22413" w:rsidRPr="0012359D" w14:paraId="2FAECD5B" w14:textId="77777777" w:rsidTr="00603E4A">
        <w:trPr>
          <w:trHeight w:val="359"/>
        </w:trPr>
        <w:tc>
          <w:tcPr>
            <w:tcW w:w="557" w:type="dxa"/>
            <w:gridSpan w:val="2"/>
            <w:vMerge/>
            <w:vAlign w:val="center"/>
          </w:tcPr>
          <w:p w14:paraId="5E2848B9"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4A7AD50C" w14:textId="77777777" w:rsidR="00C22413" w:rsidRPr="0012359D" w:rsidRDefault="00C22413" w:rsidP="00AB4C60">
            <w:pPr>
              <w:pStyle w:val="Listparagraf"/>
              <w:numPr>
                <w:ilvl w:val="1"/>
                <w:numId w:val="51"/>
              </w:numPr>
              <w:ind w:left="1154"/>
              <w:rPr>
                <w:b/>
                <w:bCs/>
                <w:sz w:val="24"/>
                <w:szCs w:val="24"/>
                <w:lang w:val="ro-RO"/>
              </w:rPr>
            </w:pPr>
          </w:p>
        </w:tc>
        <w:tc>
          <w:tcPr>
            <w:tcW w:w="7938" w:type="dxa"/>
            <w:vAlign w:val="center"/>
          </w:tcPr>
          <w:p w14:paraId="654C0027" w14:textId="77777777" w:rsidR="00C22413" w:rsidRPr="0012359D" w:rsidRDefault="00C22413" w:rsidP="00603E4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Tehnologii speciale pentru </w:t>
            </w:r>
            <w:proofErr w:type="spellStart"/>
            <w:r w:rsidRPr="0012359D">
              <w:rPr>
                <w:rFonts w:ascii="Times New Roman" w:hAnsi="Times New Roman"/>
                <w:color w:val="000000"/>
                <w:sz w:val="24"/>
                <w:szCs w:val="24"/>
                <w:lang w:val="ro-RO"/>
              </w:rPr>
              <w:t>lucrari</w:t>
            </w:r>
            <w:proofErr w:type="spellEnd"/>
            <w:r w:rsidRPr="0012359D">
              <w:rPr>
                <w:rFonts w:ascii="Times New Roman" w:hAnsi="Times New Roman"/>
                <w:color w:val="000000"/>
                <w:sz w:val="24"/>
                <w:szCs w:val="24"/>
                <w:lang w:val="ro-RO"/>
              </w:rPr>
              <w:t xml:space="preserve"> de arta</w:t>
            </w:r>
          </w:p>
        </w:tc>
      </w:tr>
      <w:tr w:rsidR="00C22413" w:rsidRPr="0012359D" w14:paraId="3C258204" w14:textId="77777777" w:rsidTr="00603E4A">
        <w:trPr>
          <w:trHeight w:val="359"/>
        </w:trPr>
        <w:tc>
          <w:tcPr>
            <w:tcW w:w="557" w:type="dxa"/>
            <w:gridSpan w:val="2"/>
            <w:vMerge/>
            <w:vAlign w:val="center"/>
          </w:tcPr>
          <w:p w14:paraId="6008F931"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534CC489" w14:textId="77777777" w:rsidR="00C22413" w:rsidRPr="0012359D" w:rsidRDefault="00C22413" w:rsidP="00AB4C60">
            <w:pPr>
              <w:pStyle w:val="Listparagraf"/>
              <w:numPr>
                <w:ilvl w:val="1"/>
                <w:numId w:val="51"/>
              </w:numPr>
              <w:ind w:left="1154"/>
              <w:rPr>
                <w:b/>
                <w:bCs/>
                <w:sz w:val="24"/>
                <w:szCs w:val="24"/>
                <w:lang w:val="ro-RO"/>
              </w:rPr>
            </w:pPr>
          </w:p>
        </w:tc>
        <w:tc>
          <w:tcPr>
            <w:tcW w:w="7938" w:type="dxa"/>
            <w:vAlign w:val="center"/>
          </w:tcPr>
          <w:p w14:paraId="431C9FA6" w14:textId="77777777" w:rsidR="00C22413" w:rsidRPr="0012359D" w:rsidRDefault="00C22413" w:rsidP="00603E4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Tuneluri </w:t>
            </w:r>
            <w:r w:rsidR="000251EA" w:rsidRPr="0012359D">
              <w:rPr>
                <w:rFonts w:ascii="Times New Roman" w:hAnsi="Times New Roman"/>
                <w:color w:val="000000"/>
                <w:sz w:val="24"/>
                <w:szCs w:val="24"/>
                <w:lang w:val="ro-RO"/>
              </w:rPr>
              <w:t>și</w:t>
            </w:r>
            <w:r w:rsidRPr="0012359D">
              <w:rPr>
                <w:rFonts w:ascii="Times New Roman" w:hAnsi="Times New Roman"/>
                <w:color w:val="000000"/>
                <w:sz w:val="24"/>
                <w:szCs w:val="24"/>
                <w:lang w:val="ro-RO"/>
              </w:rPr>
              <w:t xml:space="preserve"> </w:t>
            </w:r>
            <w:proofErr w:type="spellStart"/>
            <w:r w:rsidRPr="0012359D">
              <w:rPr>
                <w:rFonts w:ascii="Times New Roman" w:hAnsi="Times New Roman"/>
                <w:color w:val="000000"/>
                <w:sz w:val="24"/>
                <w:szCs w:val="24"/>
                <w:lang w:val="ro-RO"/>
              </w:rPr>
              <w:t>constructii</w:t>
            </w:r>
            <w:proofErr w:type="spellEnd"/>
            <w:r w:rsidRPr="0012359D">
              <w:rPr>
                <w:rFonts w:ascii="Times New Roman" w:hAnsi="Times New Roman"/>
                <w:color w:val="000000"/>
                <w:sz w:val="24"/>
                <w:szCs w:val="24"/>
                <w:lang w:val="ro-RO"/>
              </w:rPr>
              <w:t xml:space="preserve"> subterane</w:t>
            </w:r>
          </w:p>
        </w:tc>
      </w:tr>
      <w:tr w:rsidR="00677396" w:rsidRPr="0012359D" w14:paraId="2E400BE4" w14:textId="77777777" w:rsidTr="00942A60">
        <w:trPr>
          <w:trHeight w:val="359"/>
        </w:trPr>
        <w:tc>
          <w:tcPr>
            <w:tcW w:w="557" w:type="dxa"/>
            <w:gridSpan w:val="2"/>
            <w:vMerge/>
            <w:vAlign w:val="center"/>
          </w:tcPr>
          <w:p w14:paraId="05F99DB6" w14:textId="77777777" w:rsidR="00677396" w:rsidRPr="0012359D" w:rsidRDefault="00677396"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542402D1" w14:textId="77777777" w:rsidR="00677396" w:rsidRPr="0012359D" w:rsidRDefault="00677396" w:rsidP="00AB4C60">
            <w:pPr>
              <w:pStyle w:val="Listparagraf"/>
              <w:numPr>
                <w:ilvl w:val="1"/>
                <w:numId w:val="51"/>
              </w:numPr>
              <w:ind w:left="1154"/>
              <w:rPr>
                <w:b/>
                <w:bCs/>
                <w:sz w:val="24"/>
                <w:szCs w:val="24"/>
                <w:lang w:val="ro-RO"/>
              </w:rPr>
            </w:pPr>
          </w:p>
        </w:tc>
        <w:tc>
          <w:tcPr>
            <w:tcW w:w="7938" w:type="dxa"/>
            <w:shd w:val="clear" w:color="auto" w:fill="auto"/>
            <w:vAlign w:val="center"/>
          </w:tcPr>
          <w:p w14:paraId="048CF282" w14:textId="77777777" w:rsidR="00677396" w:rsidRPr="00942A60" w:rsidRDefault="00677396">
            <w:pPr>
              <w:spacing w:after="0"/>
              <w:rPr>
                <w:rFonts w:ascii="Times New Roman" w:hAnsi="Times New Roman"/>
                <w:color w:val="000000"/>
                <w:sz w:val="24"/>
                <w:szCs w:val="24"/>
                <w:lang w:val="ro-RO"/>
              </w:rPr>
            </w:pPr>
            <w:r w:rsidRPr="00942A60">
              <w:rPr>
                <w:rFonts w:ascii="Times New Roman" w:hAnsi="Times New Roman"/>
                <w:color w:val="000000"/>
                <w:sz w:val="24"/>
                <w:szCs w:val="24"/>
                <w:lang w:val="ro-RO"/>
              </w:rPr>
              <w:t>Urmărirea comportării în timp a construcțiilor</w:t>
            </w:r>
          </w:p>
        </w:tc>
      </w:tr>
      <w:tr w:rsidR="00C22413" w:rsidRPr="0012359D" w14:paraId="0FA9098E" w14:textId="77777777" w:rsidTr="00603E4A">
        <w:trPr>
          <w:trHeight w:val="359"/>
        </w:trPr>
        <w:tc>
          <w:tcPr>
            <w:tcW w:w="557" w:type="dxa"/>
            <w:gridSpan w:val="2"/>
            <w:vMerge/>
            <w:vAlign w:val="center"/>
          </w:tcPr>
          <w:p w14:paraId="6A14F92D"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41A81AE6" w14:textId="77777777" w:rsidR="00C22413" w:rsidRPr="0012359D" w:rsidRDefault="00C22413" w:rsidP="00AB4C60">
            <w:pPr>
              <w:pStyle w:val="Listparagraf"/>
              <w:numPr>
                <w:ilvl w:val="1"/>
                <w:numId w:val="51"/>
              </w:numPr>
              <w:ind w:left="1154"/>
              <w:rPr>
                <w:b/>
                <w:bCs/>
                <w:sz w:val="24"/>
                <w:szCs w:val="24"/>
                <w:lang w:val="ro-RO"/>
              </w:rPr>
            </w:pPr>
          </w:p>
        </w:tc>
        <w:tc>
          <w:tcPr>
            <w:tcW w:w="7938" w:type="dxa"/>
            <w:vAlign w:val="center"/>
          </w:tcPr>
          <w:p w14:paraId="691CC471" w14:textId="77777777" w:rsidR="00C22413" w:rsidRPr="0012359D" w:rsidRDefault="00C22413" w:rsidP="00603E4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Utilizarea explozibililor pentru </w:t>
            </w:r>
            <w:proofErr w:type="spellStart"/>
            <w:r w:rsidRPr="0012359D">
              <w:rPr>
                <w:rFonts w:ascii="Times New Roman" w:hAnsi="Times New Roman"/>
                <w:color w:val="000000"/>
                <w:sz w:val="24"/>
                <w:szCs w:val="24"/>
                <w:lang w:val="ro-RO"/>
              </w:rPr>
              <w:t>lucrari</w:t>
            </w:r>
            <w:proofErr w:type="spellEnd"/>
            <w:r w:rsidRPr="0012359D">
              <w:rPr>
                <w:rFonts w:ascii="Times New Roman" w:hAnsi="Times New Roman"/>
                <w:color w:val="000000"/>
                <w:sz w:val="24"/>
                <w:szCs w:val="24"/>
                <w:lang w:val="ro-RO"/>
              </w:rPr>
              <w:t xml:space="preserve"> de </w:t>
            </w:r>
            <w:proofErr w:type="spellStart"/>
            <w:r w:rsidRPr="0012359D">
              <w:rPr>
                <w:rFonts w:ascii="Times New Roman" w:hAnsi="Times New Roman"/>
                <w:color w:val="000000"/>
                <w:sz w:val="24"/>
                <w:szCs w:val="24"/>
                <w:lang w:val="ro-RO"/>
              </w:rPr>
              <w:t>constructii</w:t>
            </w:r>
            <w:proofErr w:type="spellEnd"/>
          </w:p>
        </w:tc>
      </w:tr>
      <w:tr w:rsidR="00C22413" w:rsidRPr="0012359D" w14:paraId="35B8AE33" w14:textId="77777777" w:rsidTr="00603E4A">
        <w:trPr>
          <w:trHeight w:val="359"/>
        </w:trPr>
        <w:tc>
          <w:tcPr>
            <w:tcW w:w="557" w:type="dxa"/>
            <w:gridSpan w:val="2"/>
            <w:vMerge/>
            <w:vAlign w:val="center"/>
          </w:tcPr>
          <w:p w14:paraId="62E052A4"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52CF5769" w14:textId="77777777" w:rsidR="00C22413" w:rsidRPr="0012359D" w:rsidRDefault="00C22413" w:rsidP="00AB4C60">
            <w:pPr>
              <w:pStyle w:val="Listparagraf"/>
              <w:numPr>
                <w:ilvl w:val="1"/>
                <w:numId w:val="51"/>
              </w:numPr>
              <w:ind w:left="1154"/>
              <w:rPr>
                <w:b/>
                <w:bCs/>
                <w:sz w:val="24"/>
                <w:szCs w:val="24"/>
                <w:lang w:val="ro-RO"/>
              </w:rPr>
            </w:pPr>
          </w:p>
        </w:tc>
        <w:tc>
          <w:tcPr>
            <w:tcW w:w="7938" w:type="dxa"/>
            <w:vAlign w:val="center"/>
          </w:tcPr>
          <w:p w14:paraId="77593E51" w14:textId="77777777" w:rsidR="00C22413" w:rsidRPr="0012359D" w:rsidRDefault="00C22413" w:rsidP="00603E4A">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Practica de specialitate (stagiu la </w:t>
            </w:r>
            <w:proofErr w:type="spellStart"/>
            <w:r w:rsidRPr="0012359D">
              <w:rPr>
                <w:rFonts w:ascii="Times New Roman" w:hAnsi="Times New Roman"/>
                <w:b/>
                <w:color w:val="C00000"/>
                <w:sz w:val="24"/>
                <w:szCs w:val="24"/>
                <w:lang w:val="ro-RO"/>
              </w:rPr>
              <w:t>unitati</w:t>
            </w:r>
            <w:proofErr w:type="spellEnd"/>
            <w:r w:rsidRPr="0012359D">
              <w:rPr>
                <w:rFonts w:ascii="Times New Roman" w:hAnsi="Times New Roman"/>
                <w:b/>
                <w:color w:val="C00000"/>
                <w:sz w:val="24"/>
                <w:szCs w:val="24"/>
                <w:lang w:val="ro-RO"/>
              </w:rPr>
              <w:t>)</w:t>
            </w:r>
          </w:p>
        </w:tc>
      </w:tr>
      <w:tr w:rsidR="00C22413" w:rsidRPr="0012359D" w14:paraId="7949E3A5" w14:textId="77777777" w:rsidTr="00603E4A">
        <w:trPr>
          <w:trHeight w:val="359"/>
        </w:trPr>
        <w:tc>
          <w:tcPr>
            <w:tcW w:w="557" w:type="dxa"/>
            <w:gridSpan w:val="2"/>
            <w:vMerge/>
            <w:vAlign w:val="center"/>
          </w:tcPr>
          <w:p w14:paraId="08FFAF46"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53F3D49D" w14:textId="77777777" w:rsidR="00C22413" w:rsidRPr="0012359D" w:rsidRDefault="00C22413" w:rsidP="00AB4C60">
            <w:pPr>
              <w:pStyle w:val="Listparagraf"/>
              <w:numPr>
                <w:ilvl w:val="1"/>
                <w:numId w:val="51"/>
              </w:numPr>
              <w:ind w:left="1154"/>
              <w:rPr>
                <w:b/>
                <w:bCs/>
                <w:sz w:val="24"/>
                <w:szCs w:val="24"/>
                <w:lang w:val="ro-RO"/>
              </w:rPr>
            </w:pPr>
          </w:p>
        </w:tc>
        <w:tc>
          <w:tcPr>
            <w:tcW w:w="7938" w:type="dxa"/>
            <w:vAlign w:val="center"/>
          </w:tcPr>
          <w:p w14:paraId="4C30701D" w14:textId="77777777" w:rsidR="00C22413" w:rsidRPr="0012359D" w:rsidRDefault="00C22413" w:rsidP="00603E4A">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Elaborarea </w:t>
            </w:r>
            <w:r w:rsidRPr="0012359D">
              <w:rPr>
                <w:rFonts w:ascii="Times New Roman" w:hAnsi="Times New Roman"/>
                <w:b/>
                <w:i/>
                <w:color w:val="C00000"/>
                <w:sz w:val="24"/>
                <w:szCs w:val="24"/>
                <w:lang w:val="ro-RO"/>
              </w:rPr>
              <w:t>Proiectului de diplomă</w:t>
            </w:r>
          </w:p>
        </w:tc>
      </w:tr>
      <w:tr w:rsidR="00C22413" w:rsidRPr="0012359D" w14:paraId="3AAF763D" w14:textId="77777777" w:rsidTr="00603E4A">
        <w:trPr>
          <w:trHeight w:val="359"/>
        </w:trPr>
        <w:tc>
          <w:tcPr>
            <w:tcW w:w="557" w:type="dxa"/>
            <w:gridSpan w:val="2"/>
            <w:vMerge/>
            <w:vAlign w:val="center"/>
          </w:tcPr>
          <w:p w14:paraId="22AF2C5A" w14:textId="77777777" w:rsidR="00C22413" w:rsidRPr="0012359D" w:rsidRDefault="00C22413" w:rsidP="00603E4A">
            <w:pPr>
              <w:spacing w:after="0" w:line="240" w:lineRule="auto"/>
              <w:contextualSpacing/>
              <w:jc w:val="center"/>
              <w:rPr>
                <w:rFonts w:ascii="Times New Roman" w:hAnsi="Times New Roman"/>
                <w:b/>
                <w:bCs/>
                <w:sz w:val="24"/>
                <w:szCs w:val="24"/>
                <w:lang w:val="ro-RO"/>
              </w:rPr>
            </w:pPr>
          </w:p>
        </w:tc>
        <w:tc>
          <w:tcPr>
            <w:tcW w:w="1111" w:type="dxa"/>
            <w:vAlign w:val="center"/>
          </w:tcPr>
          <w:p w14:paraId="35453277" w14:textId="77777777" w:rsidR="00C22413" w:rsidRPr="0012359D" w:rsidRDefault="00C22413" w:rsidP="00AB4C60">
            <w:pPr>
              <w:pStyle w:val="Listparagraf"/>
              <w:numPr>
                <w:ilvl w:val="1"/>
                <w:numId w:val="51"/>
              </w:numPr>
              <w:ind w:left="1154"/>
              <w:rPr>
                <w:b/>
                <w:bCs/>
                <w:sz w:val="24"/>
                <w:szCs w:val="24"/>
                <w:lang w:val="ro-RO"/>
              </w:rPr>
            </w:pPr>
          </w:p>
        </w:tc>
        <w:tc>
          <w:tcPr>
            <w:tcW w:w="7938" w:type="dxa"/>
            <w:vAlign w:val="center"/>
          </w:tcPr>
          <w:p w14:paraId="3AADDACB" w14:textId="77777777" w:rsidR="00C22413" w:rsidRPr="0012359D" w:rsidRDefault="00C22413" w:rsidP="00603E4A">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Practică pentru </w:t>
            </w:r>
            <w:r w:rsidRPr="0012359D">
              <w:rPr>
                <w:rFonts w:ascii="Times New Roman" w:hAnsi="Times New Roman"/>
                <w:b/>
                <w:i/>
                <w:color w:val="C00000"/>
                <w:sz w:val="24"/>
                <w:szCs w:val="24"/>
                <w:lang w:val="ro-RO"/>
              </w:rPr>
              <w:t>Proiectul de diplomă</w:t>
            </w:r>
          </w:p>
        </w:tc>
      </w:tr>
    </w:tbl>
    <w:p w14:paraId="7857C97D" w14:textId="77777777" w:rsidR="001F617C" w:rsidRPr="0012359D" w:rsidRDefault="001F617C" w:rsidP="007408E2">
      <w:pPr>
        <w:pStyle w:val="Titlu4"/>
      </w:pPr>
      <w:r w:rsidRPr="0012359D">
        <w:lastRenderedPageBreak/>
        <w:t>Discipline complementare</w:t>
      </w:r>
    </w:p>
    <w:p w14:paraId="5AD9BD9D" w14:textId="77777777" w:rsidR="007D7596" w:rsidRPr="0012359D" w:rsidRDefault="007D7596" w:rsidP="007D7596">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(1). </w:t>
      </w:r>
      <w:r w:rsidRPr="0012359D">
        <w:rPr>
          <w:rFonts w:ascii="Times New Roman" w:hAnsi="Times New Roman"/>
          <w:sz w:val="24"/>
          <w:szCs w:val="24"/>
          <w:lang w:val="ro-RO"/>
        </w:rPr>
        <w:t xml:space="preserve">Disciplinele complementare (cuprinse în planurile de învățământ) sunt acele discipline, indispensabile formării viitorilor ingineri, care – corespunzător programului evaluat - nu se </w:t>
      </w:r>
      <w:proofErr w:type="spellStart"/>
      <w:r w:rsidRPr="0012359D">
        <w:rPr>
          <w:rFonts w:ascii="Times New Roman" w:hAnsi="Times New Roman"/>
          <w:sz w:val="24"/>
          <w:szCs w:val="24"/>
          <w:lang w:val="ro-RO"/>
        </w:rPr>
        <w:t>încadreaza</w:t>
      </w:r>
      <w:proofErr w:type="spellEnd"/>
      <w:r w:rsidRPr="0012359D">
        <w:rPr>
          <w:rFonts w:ascii="Times New Roman" w:hAnsi="Times New Roman"/>
          <w:sz w:val="24"/>
          <w:szCs w:val="24"/>
          <w:lang w:val="ro-RO"/>
        </w:rPr>
        <w:t xml:space="preserve"> în </w:t>
      </w:r>
      <w:proofErr w:type="spellStart"/>
      <w:r w:rsidRPr="0012359D">
        <w:rPr>
          <w:rFonts w:ascii="Times New Roman" w:hAnsi="Times New Roman"/>
          <w:sz w:val="24"/>
          <w:szCs w:val="24"/>
          <w:lang w:val="ro-RO"/>
        </w:rPr>
        <w:t>nicuna</w:t>
      </w:r>
      <w:proofErr w:type="spellEnd"/>
      <w:r w:rsidRPr="0012359D">
        <w:rPr>
          <w:rFonts w:ascii="Times New Roman" w:hAnsi="Times New Roman"/>
          <w:sz w:val="24"/>
          <w:szCs w:val="24"/>
          <w:lang w:val="ro-RO"/>
        </w:rPr>
        <w:t xml:space="preserve"> din categoriile de discipline: fundamentale, de domeniu, de specialitate. Aceste discipline sunt prezentate în </w:t>
      </w:r>
      <w:r w:rsidRPr="0012359D">
        <w:rPr>
          <w:rFonts w:ascii="Times New Roman" w:hAnsi="Times New Roman"/>
          <w:i/>
          <w:sz w:val="24"/>
          <w:szCs w:val="24"/>
          <w:lang w:val="ro-RO"/>
        </w:rPr>
        <w:t>Tabelul 9</w:t>
      </w:r>
    </w:p>
    <w:p w14:paraId="6E4C1DF4" w14:textId="77777777" w:rsidR="007D7596" w:rsidRPr="0012359D" w:rsidRDefault="007D7596" w:rsidP="007D7596">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(2). </w:t>
      </w:r>
      <w:r w:rsidRPr="0012359D">
        <w:rPr>
          <w:rFonts w:ascii="Times New Roman" w:hAnsi="Times New Roman"/>
          <w:sz w:val="24"/>
          <w:szCs w:val="24"/>
          <w:lang w:val="ro-RO"/>
        </w:rPr>
        <w:t xml:space="preserve">Succesiunea și tipul disciplinelor complementare în planul de învățământ este orientativă. </w:t>
      </w:r>
    </w:p>
    <w:p w14:paraId="79260562" w14:textId="77777777" w:rsidR="007D7596" w:rsidRPr="0012359D" w:rsidRDefault="007D7596" w:rsidP="007D7596">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(3).</w:t>
      </w:r>
      <w:r w:rsidRPr="0012359D">
        <w:rPr>
          <w:rFonts w:ascii="Times New Roman" w:hAnsi="Times New Roman"/>
          <w:sz w:val="24"/>
          <w:szCs w:val="24"/>
          <w:lang w:val="ro-RO"/>
        </w:rPr>
        <w:t xml:space="preserve"> Nomenclatorul disciplinelor complementare din </w:t>
      </w:r>
      <w:r w:rsidRPr="0012359D">
        <w:rPr>
          <w:rFonts w:ascii="Times New Roman" w:hAnsi="Times New Roman"/>
          <w:i/>
          <w:sz w:val="24"/>
          <w:szCs w:val="24"/>
          <w:lang w:val="ro-RO"/>
        </w:rPr>
        <w:t>Tabelul 9</w:t>
      </w:r>
      <w:r w:rsidRPr="0012359D">
        <w:rPr>
          <w:rFonts w:ascii="Times New Roman" w:hAnsi="Times New Roman"/>
          <w:sz w:val="24"/>
          <w:szCs w:val="24"/>
          <w:lang w:val="ro-RO"/>
        </w:rPr>
        <w:t xml:space="preserve"> este specific domeniului fundamental </w:t>
      </w:r>
      <w:r w:rsidRPr="0012359D">
        <w:rPr>
          <w:rFonts w:ascii="Times New Roman" w:hAnsi="Times New Roman"/>
          <w:b/>
          <w:i/>
          <w:sz w:val="24"/>
          <w:szCs w:val="24"/>
          <w:lang w:val="ro-RO"/>
        </w:rPr>
        <w:t>Științe inginerești (DFI20</w:t>
      </w:r>
      <w:r w:rsidRPr="0012359D">
        <w:rPr>
          <w:rFonts w:ascii="Times New Roman" w:hAnsi="Times New Roman"/>
          <w:b/>
          <w:sz w:val="24"/>
          <w:szCs w:val="24"/>
          <w:lang w:val="ro-RO"/>
        </w:rPr>
        <w:t xml:space="preserve">) </w:t>
      </w:r>
      <w:r w:rsidRPr="0012359D">
        <w:rPr>
          <w:rFonts w:ascii="Times New Roman" w:hAnsi="Times New Roman"/>
          <w:sz w:val="24"/>
          <w:szCs w:val="24"/>
          <w:lang w:val="ro-RO"/>
        </w:rPr>
        <w:t>și este minimal.</w:t>
      </w:r>
    </w:p>
    <w:p w14:paraId="42A98899" w14:textId="77777777" w:rsidR="00D65A36" w:rsidRPr="0012359D" w:rsidRDefault="003779C2" w:rsidP="00D65A36">
      <w:pPr>
        <w:spacing w:before="120" w:after="0" w:line="240" w:lineRule="auto"/>
        <w:jc w:val="center"/>
        <w:rPr>
          <w:rFonts w:ascii="Times New Roman" w:hAnsi="Times New Roman"/>
          <w:b/>
          <w:sz w:val="24"/>
          <w:szCs w:val="24"/>
          <w:lang w:val="ro-RO"/>
        </w:rPr>
      </w:pPr>
      <w:r w:rsidRPr="0012359D">
        <w:rPr>
          <w:rFonts w:ascii="Times New Roman" w:hAnsi="Times New Roman"/>
          <w:b/>
          <w:color w:val="002060"/>
          <w:sz w:val="24"/>
          <w:szCs w:val="24"/>
          <w:lang w:val="ro-RO"/>
        </w:rPr>
        <w:t xml:space="preserve">Tabelul 9. Nomenclatorul minimal al disciplinelor complementare ale programelor de </w:t>
      </w:r>
      <w:r w:rsidR="00D65A36" w:rsidRPr="0012359D">
        <w:rPr>
          <w:rFonts w:ascii="Times New Roman" w:hAnsi="Times New Roman"/>
          <w:b/>
          <w:color w:val="002060"/>
          <w:sz w:val="24"/>
          <w:szCs w:val="24"/>
          <w:lang w:val="ro-RO"/>
        </w:rPr>
        <w:t xml:space="preserve">studii </w:t>
      </w:r>
    </w:p>
    <w:tbl>
      <w:tblPr>
        <w:tblW w:w="0" w:type="auto"/>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Layout w:type="fixed"/>
        <w:tblLook w:val="00A0" w:firstRow="1" w:lastRow="0" w:firstColumn="1" w:lastColumn="0" w:noHBand="0" w:noVBand="0"/>
      </w:tblPr>
      <w:tblGrid>
        <w:gridCol w:w="988"/>
        <w:gridCol w:w="5600"/>
        <w:gridCol w:w="2757"/>
      </w:tblGrid>
      <w:tr w:rsidR="00D65A36" w:rsidRPr="0012359D" w14:paraId="44F2E732" w14:textId="77777777" w:rsidTr="00D65A36">
        <w:trPr>
          <w:trHeight w:val="181"/>
        </w:trPr>
        <w:tc>
          <w:tcPr>
            <w:tcW w:w="988" w:type="dxa"/>
            <w:tcBorders>
              <w:bottom w:val="single" w:sz="12" w:space="0" w:color="9CC2E5"/>
            </w:tcBorders>
            <w:vAlign w:val="center"/>
          </w:tcPr>
          <w:p w14:paraId="7CEA2321" w14:textId="77777777" w:rsidR="00D65A36" w:rsidRPr="0012359D" w:rsidRDefault="00D65A36" w:rsidP="00D65A36">
            <w:pPr>
              <w:spacing w:before="40" w:after="40" w:line="240" w:lineRule="auto"/>
              <w:jc w:val="center"/>
              <w:rPr>
                <w:rFonts w:ascii="Times New Roman" w:hAnsi="Times New Roman"/>
                <w:b/>
                <w:bCs/>
                <w:sz w:val="24"/>
                <w:szCs w:val="24"/>
                <w:lang w:val="ro-RO"/>
              </w:rPr>
            </w:pPr>
            <w:r w:rsidRPr="0012359D">
              <w:rPr>
                <w:rFonts w:ascii="Times New Roman" w:hAnsi="Times New Roman"/>
                <w:b/>
                <w:sz w:val="24"/>
                <w:szCs w:val="24"/>
                <w:lang w:val="ro-RO"/>
              </w:rPr>
              <w:t>Nr. crt.</w:t>
            </w:r>
          </w:p>
        </w:tc>
        <w:tc>
          <w:tcPr>
            <w:tcW w:w="5600" w:type="dxa"/>
            <w:tcBorders>
              <w:bottom w:val="single" w:sz="12" w:space="0" w:color="9CC2E5"/>
            </w:tcBorders>
            <w:vAlign w:val="center"/>
          </w:tcPr>
          <w:p w14:paraId="3D52A91E" w14:textId="77777777" w:rsidR="00D65A36" w:rsidRPr="0012359D" w:rsidRDefault="00D65A36" w:rsidP="00D65A36">
            <w:pPr>
              <w:spacing w:before="40" w:after="40" w:line="240" w:lineRule="auto"/>
              <w:jc w:val="center"/>
              <w:rPr>
                <w:rFonts w:ascii="Times New Roman" w:hAnsi="Times New Roman"/>
                <w:b/>
                <w:bCs/>
                <w:sz w:val="24"/>
                <w:szCs w:val="24"/>
                <w:lang w:val="ro-RO"/>
              </w:rPr>
            </w:pPr>
            <w:r w:rsidRPr="0012359D">
              <w:rPr>
                <w:rFonts w:ascii="Times New Roman" w:hAnsi="Times New Roman"/>
                <w:b/>
                <w:sz w:val="24"/>
                <w:szCs w:val="24"/>
                <w:lang w:val="ro-RO"/>
              </w:rPr>
              <w:t>Disciplinele</w:t>
            </w:r>
          </w:p>
        </w:tc>
        <w:tc>
          <w:tcPr>
            <w:tcW w:w="2757" w:type="dxa"/>
            <w:tcBorders>
              <w:bottom w:val="single" w:sz="12" w:space="0" w:color="9CC2E5"/>
            </w:tcBorders>
            <w:vAlign w:val="center"/>
          </w:tcPr>
          <w:p w14:paraId="272EAEC1" w14:textId="77777777" w:rsidR="00D65A36" w:rsidRPr="0012359D" w:rsidRDefault="00D65A36" w:rsidP="00D65A36">
            <w:pPr>
              <w:spacing w:before="40" w:after="40" w:line="240" w:lineRule="auto"/>
              <w:jc w:val="center"/>
              <w:rPr>
                <w:rFonts w:ascii="Times New Roman" w:hAnsi="Times New Roman"/>
                <w:b/>
                <w:bCs/>
                <w:sz w:val="24"/>
                <w:szCs w:val="24"/>
                <w:lang w:val="ro-RO"/>
              </w:rPr>
            </w:pPr>
            <w:proofErr w:type="spellStart"/>
            <w:r w:rsidRPr="0012359D">
              <w:rPr>
                <w:rFonts w:ascii="Times New Roman" w:hAnsi="Times New Roman"/>
                <w:b/>
                <w:sz w:val="24"/>
                <w:szCs w:val="24"/>
                <w:lang w:val="ro-RO"/>
              </w:rPr>
              <w:t>Observatii</w:t>
            </w:r>
            <w:proofErr w:type="spellEnd"/>
          </w:p>
        </w:tc>
      </w:tr>
      <w:tr w:rsidR="00D65A36" w:rsidRPr="0012359D" w14:paraId="5A8A23B0" w14:textId="77777777" w:rsidTr="00D65A36">
        <w:trPr>
          <w:trHeight w:val="301"/>
        </w:trPr>
        <w:tc>
          <w:tcPr>
            <w:tcW w:w="988" w:type="dxa"/>
            <w:vAlign w:val="center"/>
          </w:tcPr>
          <w:p w14:paraId="359C5523" w14:textId="77777777" w:rsidR="00D65A36" w:rsidRPr="0012359D" w:rsidRDefault="00D65A36" w:rsidP="00D65A36">
            <w:pPr>
              <w:spacing w:after="0" w:line="240" w:lineRule="auto"/>
              <w:jc w:val="center"/>
              <w:rPr>
                <w:rFonts w:ascii="Times New Roman" w:hAnsi="Times New Roman"/>
                <w:b/>
                <w:bCs/>
                <w:sz w:val="24"/>
                <w:szCs w:val="24"/>
                <w:lang w:val="ro-RO"/>
              </w:rPr>
            </w:pPr>
            <w:r w:rsidRPr="0012359D">
              <w:rPr>
                <w:rFonts w:ascii="Times New Roman" w:hAnsi="Times New Roman"/>
                <w:b/>
                <w:bCs/>
                <w:sz w:val="24"/>
                <w:szCs w:val="24"/>
                <w:lang w:val="ro-RO"/>
              </w:rPr>
              <w:t>1</w:t>
            </w:r>
          </w:p>
        </w:tc>
        <w:tc>
          <w:tcPr>
            <w:tcW w:w="5600" w:type="dxa"/>
            <w:vAlign w:val="center"/>
          </w:tcPr>
          <w:p w14:paraId="497AEFBD" w14:textId="77777777" w:rsidR="00D65A36" w:rsidRPr="0012359D" w:rsidRDefault="00D65A36" w:rsidP="00D65A36">
            <w:pPr>
              <w:spacing w:after="0" w:line="240" w:lineRule="auto"/>
              <w:rPr>
                <w:rFonts w:ascii="Times New Roman" w:hAnsi="Times New Roman"/>
                <w:sz w:val="24"/>
                <w:szCs w:val="24"/>
                <w:lang w:val="ro-RO"/>
              </w:rPr>
            </w:pPr>
            <w:r w:rsidRPr="0012359D">
              <w:rPr>
                <w:rFonts w:ascii="Times New Roman" w:hAnsi="Times New Roman"/>
                <w:sz w:val="24"/>
                <w:szCs w:val="24"/>
                <w:lang w:val="ro-RO"/>
              </w:rPr>
              <w:t>Comunicare</w:t>
            </w:r>
          </w:p>
        </w:tc>
        <w:tc>
          <w:tcPr>
            <w:tcW w:w="2757" w:type="dxa"/>
            <w:vAlign w:val="center"/>
          </w:tcPr>
          <w:p w14:paraId="0C4BFF34" w14:textId="77777777" w:rsidR="00D65A36" w:rsidRPr="0012359D" w:rsidRDefault="00D65A36" w:rsidP="00D65A36">
            <w:pPr>
              <w:spacing w:after="0" w:line="240" w:lineRule="auto"/>
              <w:rPr>
                <w:rFonts w:ascii="Times New Roman" w:hAnsi="Times New Roman"/>
                <w:b/>
                <w:sz w:val="24"/>
                <w:szCs w:val="24"/>
                <w:lang w:val="ro-RO"/>
              </w:rPr>
            </w:pPr>
          </w:p>
        </w:tc>
      </w:tr>
      <w:tr w:rsidR="00D65A36" w:rsidRPr="0012359D" w14:paraId="16C07E7F" w14:textId="77777777" w:rsidTr="00D65A36">
        <w:trPr>
          <w:trHeight w:val="301"/>
        </w:trPr>
        <w:tc>
          <w:tcPr>
            <w:tcW w:w="988" w:type="dxa"/>
            <w:vAlign w:val="center"/>
          </w:tcPr>
          <w:p w14:paraId="008800D1" w14:textId="77777777" w:rsidR="00D65A36" w:rsidRPr="0012359D" w:rsidRDefault="00D65A36" w:rsidP="00D65A36">
            <w:pPr>
              <w:spacing w:after="0" w:line="240" w:lineRule="auto"/>
              <w:jc w:val="center"/>
              <w:rPr>
                <w:rFonts w:ascii="Times New Roman" w:hAnsi="Times New Roman"/>
                <w:b/>
                <w:bCs/>
                <w:sz w:val="24"/>
                <w:szCs w:val="24"/>
                <w:lang w:val="ro-RO"/>
              </w:rPr>
            </w:pPr>
            <w:r w:rsidRPr="0012359D">
              <w:rPr>
                <w:rFonts w:ascii="Times New Roman" w:hAnsi="Times New Roman"/>
                <w:b/>
                <w:bCs/>
                <w:sz w:val="24"/>
                <w:szCs w:val="24"/>
                <w:lang w:val="ro-RO"/>
              </w:rPr>
              <w:t>2</w:t>
            </w:r>
          </w:p>
        </w:tc>
        <w:tc>
          <w:tcPr>
            <w:tcW w:w="5600" w:type="dxa"/>
            <w:vAlign w:val="center"/>
          </w:tcPr>
          <w:p w14:paraId="7C93F849" w14:textId="77777777" w:rsidR="00D65A36" w:rsidRPr="0012359D" w:rsidRDefault="00D65A36" w:rsidP="00D65A36">
            <w:pPr>
              <w:spacing w:after="0" w:line="240" w:lineRule="auto"/>
              <w:rPr>
                <w:rFonts w:ascii="Times New Roman" w:hAnsi="Times New Roman"/>
                <w:sz w:val="24"/>
                <w:szCs w:val="24"/>
                <w:lang w:val="ro-RO"/>
              </w:rPr>
            </w:pPr>
            <w:r w:rsidRPr="0012359D">
              <w:rPr>
                <w:rFonts w:ascii="Times New Roman" w:hAnsi="Times New Roman"/>
                <w:sz w:val="24"/>
                <w:szCs w:val="24"/>
                <w:lang w:val="ro-RO"/>
              </w:rPr>
              <w:t xml:space="preserve">Discipline </w:t>
            </w:r>
            <w:proofErr w:type="spellStart"/>
            <w:r w:rsidRPr="0012359D">
              <w:rPr>
                <w:rFonts w:ascii="Times New Roman" w:hAnsi="Times New Roman"/>
                <w:sz w:val="24"/>
                <w:szCs w:val="24"/>
                <w:lang w:val="ro-RO"/>
              </w:rPr>
              <w:t>socio</w:t>
            </w:r>
            <w:proofErr w:type="spellEnd"/>
            <w:r w:rsidRPr="0012359D">
              <w:rPr>
                <w:rFonts w:ascii="Times New Roman" w:hAnsi="Times New Roman"/>
                <w:sz w:val="24"/>
                <w:szCs w:val="24"/>
                <w:lang w:val="ro-RO"/>
              </w:rPr>
              <w:t>-umaniste</w:t>
            </w:r>
          </w:p>
        </w:tc>
        <w:tc>
          <w:tcPr>
            <w:tcW w:w="2757" w:type="dxa"/>
            <w:vAlign w:val="center"/>
          </w:tcPr>
          <w:p w14:paraId="53A908B9" w14:textId="77777777" w:rsidR="00D65A36" w:rsidRPr="0012359D" w:rsidRDefault="00D65A36" w:rsidP="00D65A36">
            <w:pPr>
              <w:spacing w:after="0" w:line="240" w:lineRule="auto"/>
              <w:rPr>
                <w:rFonts w:ascii="Times New Roman" w:hAnsi="Times New Roman"/>
                <w:b/>
                <w:sz w:val="24"/>
                <w:szCs w:val="24"/>
                <w:lang w:val="ro-RO"/>
              </w:rPr>
            </w:pPr>
          </w:p>
        </w:tc>
      </w:tr>
      <w:tr w:rsidR="00D65A36" w:rsidRPr="0012359D" w14:paraId="5D642A56" w14:textId="77777777" w:rsidTr="00D65A36">
        <w:trPr>
          <w:trHeight w:val="301"/>
        </w:trPr>
        <w:tc>
          <w:tcPr>
            <w:tcW w:w="988" w:type="dxa"/>
            <w:vAlign w:val="center"/>
          </w:tcPr>
          <w:p w14:paraId="71C18714" w14:textId="77777777" w:rsidR="00D65A36" w:rsidRPr="0012359D" w:rsidRDefault="00D65A36" w:rsidP="00D65A36">
            <w:pPr>
              <w:spacing w:after="0" w:line="240" w:lineRule="auto"/>
              <w:jc w:val="center"/>
              <w:rPr>
                <w:rFonts w:ascii="Times New Roman" w:hAnsi="Times New Roman"/>
                <w:b/>
                <w:bCs/>
                <w:sz w:val="24"/>
                <w:szCs w:val="24"/>
                <w:lang w:val="ro-RO"/>
              </w:rPr>
            </w:pPr>
            <w:r w:rsidRPr="0012359D">
              <w:rPr>
                <w:rFonts w:ascii="Times New Roman" w:hAnsi="Times New Roman"/>
                <w:b/>
                <w:bCs/>
                <w:sz w:val="24"/>
                <w:szCs w:val="24"/>
                <w:lang w:val="ro-RO"/>
              </w:rPr>
              <w:t>3</w:t>
            </w:r>
          </w:p>
        </w:tc>
        <w:tc>
          <w:tcPr>
            <w:tcW w:w="5600" w:type="dxa"/>
            <w:vAlign w:val="center"/>
          </w:tcPr>
          <w:p w14:paraId="28680C45" w14:textId="77777777" w:rsidR="00D65A36" w:rsidRPr="0012359D" w:rsidRDefault="00D65A36" w:rsidP="00D65A36">
            <w:pPr>
              <w:spacing w:after="0" w:line="240" w:lineRule="auto"/>
              <w:rPr>
                <w:rFonts w:ascii="Times New Roman" w:hAnsi="Times New Roman"/>
                <w:sz w:val="24"/>
                <w:szCs w:val="24"/>
                <w:lang w:val="ro-RO"/>
              </w:rPr>
            </w:pPr>
            <w:r w:rsidRPr="0012359D">
              <w:rPr>
                <w:rFonts w:ascii="Times New Roman" w:hAnsi="Times New Roman"/>
                <w:sz w:val="24"/>
                <w:szCs w:val="24"/>
                <w:lang w:val="ro-RO"/>
              </w:rPr>
              <w:t>Economie generală</w:t>
            </w:r>
          </w:p>
        </w:tc>
        <w:tc>
          <w:tcPr>
            <w:tcW w:w="2757" w:type="dxa"/>
            <w:vAlign w:val="center"/>
          </w:tcPr>
          <w:p w14:paraId="3AAB6C3D" w14:textId="77777777" w:rsidR="00D65A36" w:rsidRPr="0012359D" w:rsidRDefault="00D65A36" w:rsidP="00D65A36">
            <w:pPr>
              <w:spacing w:after="0" w:line="240" w:lineRule="auto"/>
              <w:rPr>
                <w:rFonts w:ascii="Times New Roman" w:hAnsi="Times New Roman"/>
                <w:b/>
                <w:sz w:val="24"/>
                <w:szCs w:val="24"/>
                <w:lang w:val="ro-RO"/>
              </w:rPr>
            </w:pPr>
          </w:p>
        </w:tc>
      </w:tr>
      <w:tr w:rsidR="00D65A36" w:rsidRPr="0012359D" w14:paraId="092DD495" w14:textId="77777777" w:rsidTr="00D65A36">
        <w:trPr>
          <w:trHeight w:val="301"/>
        </w:trPr>
        <w:tc>
          <w:tcPr>
            <w:tcW w:w="988" w:type="dxa"/>
            <w:vAlign w:val="center"/>
          </w:tcPr>
          <w:p w14:paraId="66B91EB3" w14:textId="77777777" w:rsidR="00D65A36" w:rsidRPr="0012359D" w:rsidRDefault="00D65A36" w:rsidP="00D65A36">
            <w:pPr>
              <w:spacing w:after="0" w:line="240" w:lineRule="auto"/>
              <w:jc w:val="center"/>
              <w:rPr>
                <w:rFonts w:ascii="Times New Roman" w:hAnsi="Times New Roman"/>
                <w:b/>
                <w:bCs/>
                <w:sz w:val="24"/>
                <w:szCs w:val="24"/>
                <w:lang w:val="ro-RO"/>
              </w:rPr>
            </w:pPr>
            <w:r w:rsidRPr="0012359D">
              <w:rPr>
                <w:rFonts w:ascii="Times New Roman" w:hAnsi="Times New Roman"/>
                <w:b/>
                <w:bCs/>
                <w:sz w:val="24"/>
                <w:szCs w:val="24"/>
                <w:lang w:val="ro-RO"/>
              </w:rPr>
              <w:t>4</w:t>
            </w:r>
          </w:p>
        </w:tc>
        <w:tc>
          <w:tcPr>
            <w:tcW w:w="5600" w:type="dxa"/>
            <w:vAlign w:val="center"/>
          </w:tcPr>
          <w:p w14:paraId="66DBA3B9" w14:textId="77777777" w:rsidR="00D65A36" w:rsidRPr="0012359D" w:rsidRDefault="00D65A36" w:rsidP="00D65A36">
            <w:pPr>
              <w:spacing w:after="0" w:line="240" w:lineRule="auto"/>
              <w:rPr>
                <w:rFonts w:ascii="Times New Roman" w:hAnsi="Times New Roman"/>
                <w:sz w:val="24"/>
                <w:szCs w:val="24"/>
                <w:vertAlign w:val="superscript"/>
                <w:lang w:val="ro-RO"/>
              </w:rPr>
            </w:pPr>
            <w:r w:rsidRPr="0012359D">
              <w:rPr>
                <w:rFonts w:ascii="Times New Roman" w:hAnsi="Times New Roman"/>
                <w:sz w:val="24"/>
                <w:szCs w:val="24"/>
                <w:lang w:val="ro-RO"/>
              </w:rPr>
              <w:t>Educație fizică și sport</w:t>
            </w:r>
            <w:r w:rsidRPr="0012359D">
              <w:rPr>
                <w:rFonts w:ascii="Times New Roman" w:hAnsi="Times New Roman"/>
                <w:sz w:val="24"/>
                <w:szCs w:val="24"/>
                <w:vertAlign w:val="superscript"/>
                <w:lang w:val="ro-RO"/>
              </w:rPr>
              <w:t>*</w:t>
            </w:r>
          </w:p>
        </w:tc>
        <w:tc>
          <w:tcPr>
            <w:tcW w:w="2757" w:type="dxa"/>
            <w:vAlign w:val="center"/>
          </w:tcPr>
          <w:p w14:paraId="1324E33A" w14:textId="77777777" w:rsidR="00D65A36" w:rsidRPr="0012359D" w:rsidRDefault="00D65A36" w:rsidP="00D65A36">
            <w:pPr>
              <w:spacing w:after="0" w:line="240" w:lineRule="auto"/>
              <w:rPr>
                <w:rFonts w:ascii="Times New Roman" w:hAnsi="Times New Roman"/>
                <w:b/>
                <w:sz w:val="24"/>
                <w:szCs w:val="24"/>
                <w:lang w:val="ro-RO"/>
              </w:rPr>
            </w:pPr>
          </w:p>
        </w:tc>
      </w:tr>
      <w:tr w:rsidR="00D65A36" w:rsidRPr="0012359D" w14:paraId="012BA2AF" w14:textId="77777777" w:rsidTr="00D65A36">
        <w:trPr>
          <w:trHeight w:val="301"/>
        </w:trPr>
        <w:tc>
          <w:tcPr>
            <w:tcW w:w="988" w:type="dxa"/>
            <w:vAlign w:val="center"/>
          </w:tcPr>
          <w:p w14:paraId="3E41078F" w14:textId="77777777" w:rsidR="00D65A36" w:rsidRPr="0012359D" w:rsidRDefault="00D65A36" w:rsidP="00D65A36">
            <w:pPr>
              <w:spacing w:after="0" w:line="240" w:lineRule="auto"/>
              <w:jc w:val="center"/>
              <w:rPr>
                <w:rFonts w:ascii="Times New Roman" w:hAnsi="Times New Roman"/>
                <w:b/>
                <w:bCs/>
                <w:sz w:val="24"/>
                <w:szCs w:val="24"/>
                <w:lang w:val="ro-RO"/>
              </w:rPr>
            </w:pPr>
            <w:r w:rsidRPr="0012359D">
              <w:rPr>
                <w:rFonts w:ascii="Times New Roman" w:hAnsi="Times New Roman"/>
                <w:b/>
                <w:bCs/>
                <w:sz w:val="24"/>
                <w:szCs w:val="24"/>
                <w:lang w:val="ro-RO"/>
              </w:rPr>
              <w:t>5</w:t>
            </w:r>
          </w:p>
        </w:tc>
        <w:tc>
          <w:tcPr>
            <w:tcW w:w="5600" w:type="dxa"/>
            <w:vAlign w:val="center"/>
          </w:tcPr>
          <w:p w14:paraId="5FCBD1F6" w14:textId="77777777" w:rsidR="00D65A36" w:rsidRPr="0012359D" w:rsidRDefault="00D65A36" w:rsidP="00D65A36">
            <w:pPr>
              <w:spacing w:after="0" w:line="240" w:lineRule="auto"/>
              <w:rPr>
                <w:rFonts w:ascii="Times New Roman" w:hAnsi="Times New Roman"/>
                <w:sz w:val="24"/>
                <w:szCs w:val="24"/>
                <w:lang w:val="ro-RO"/>
              </w:rPr>
            </w:pPr>
            <w:r w:rsidRPr="0012359D">
              <w:rPr>
                <w:rFonts w:ascii="Times New Roman" w:hAnsi="Times New Roman"/>
                <w:sz w:val="24"/>
                <w:szCs w:val="24"/>
                <w:lang w:val="ro-RO"/>
              </w:rPr>
              <w:t>Limbi moderne (engleză, engleză, franceză, germană, rusă, spaniolă, italiană)</w:t>
            </w:r>
          </w:p>
        </w:tc>
        <w:tc>
          <w:tcPr>
            <w:tcW w:w="2757" w:type="dxa"/>
            <w:vAlign w:val="center"/>
          </w:tcPr>
          <w:p w14:paraId="2942C27B" w14:textId="77777777" w:rsidR="00D65A36" w:rsidRPr="0012359D" w:rsidRDefault="00D65A36" w:rsidP="00D65A36">
            <w:pPr>
              <w:spacing w:after="0" w:line="240" w:lineRule="auto"/>
              <w:rPr>
                <w:rFonts w:ascii="Times New Roman" w:hAnsi="Times New Roman"/>
                <w:sz w:val="24"/>
                <w:szCs w:val="24"/>
                <w:lang w:val="ro-RO"/>
              </w:rPr>
            </w:pPr>
            <w:r w:rsidRPr="0012359D">
              <w:rPr>
                <w:rFonts w:ascii="Times New Roman" w:hAnsi="Times New Roman"/>
                <w:sz w:val="24"/>
                <w:szCs w:val="24"/>
                <w:lang w:val="ro-RO"/>
              </w:rPr>
              <w:t xml:space="preserve">Cel </w:t>
            </w:r>
            <w:proofErr w:type="spellStart"/>
            <w:r w:rsidRPr="0012359D">
              <w:rPr>
                <w:rFonts w:ascii="Times New Roman" w:hAnsi="Times New Roman"/>
                <w:sz w:val="24"/>
                <w:szCs w:val="24"/>
                <w:lang w:val="ro-RO"/>
              </w:rPr>
              <w:t>puţin</w:t>
            </w:r>
            <w:proofErr w:type="spellEnd"/>
            <w:r w:rsidRPr="0012359D">
              <w:rPr>
                <w:rFonts w:ascii="Times New Roman" w:hAnsi="Times New Roman"/>
                <w:sz w:val="24"/>
                <w:szCs w:val="24"/>
                <w:lang w:val="ro-RO"/>
              </w:rPr>
              <w:t xml:space="preserve"> una obligatorie, celelalte  opționale sau </w:t>
            </w:r>
            <w:r w:rsidR="003779C2" w:rsidRPr="0012359D">
              <w:rPr>
                <w:rFonts w:ascii="Times New Roman" w:hAnsi="Times New Roman"/>
                <w:sz w:val="24"/>
                <w:szCs w:val="24"/>
                <w:lang w:val="ro-RO"/>
              </w:rPr>
              <w:t>facultative; minim 4 semestre.</w:t>
            </w:r>
          </w:p>
        </w:tc>
      </w:tr>
      <w:tr w:rsidR="00D65A36" w:rsidRPr="0012359D" w14:paraId="54C5A175" w14:textId="77777777" w:rsidTr="00D65A36">
        <w:trPr>
          <w:trHeight w:val="301"/>
        </w:trPr>
        <w:tc>
          <w:tcPr>
            <w:tcW w:w="988" w:type="dxa"/>
            <w:vAlign w:val="center"/>
          </w:tcPr>
          <w:p w14:paraId="020CB752" w14:textId="77777777" w:rsidR="00D65A36" w:rsidRPr="0012359D" w:rsidRDefault="00D65A36" w:rsidP="00D65A36">
            <w:pPr>
              <w:spacing w:after="0" w:line="240" w:lineRule="auto"/>
              <w:jc w:val="center"/>
              <w:rPr>
                <w:rFonts w:ascii="Times New Roman" w:hAnsi="Times New Roman"/>
                <w:bCs/>
                <w:sz w:val="24"/>
                <w:szCs w:val="24"/>
                <w:lang w:val="ro-RO"/>
              </w:rPr>
            </w:pPr>
            <w:r w:rsidRPr="0012359D">
              <w:rPr>
                <w:rFonts w:ascii="Times New Roman" w:hAnsi="Times New Roman"/>
                <w:bCs/>
                <w:sz w:val="24"/>
                <w:szCs w:val="24"/>
                <w:lang w:val="ro-RO"/>
              </w:rPr>
              <w:t>6</w:t>
            </w:r>
          </w:p>
        </w:tc>
        <w:tc>
          <w:tcPr>
            <w:tcW w:w="5600" w:type="dxa"/>
            <w:vAlign w:val="center"/>
          </w:tcPr>
          <w:p w14:paraId="3CE16A8E" w14:textId="77777777" w:rsidR="00D65A36" w:rsidRPr="0012359D" w:rsidRDefault="00D65A36" w:rsidP="00D65A36">
            <w:pPr>
              <w:spacing w:after="0" w:line="240" w:lineRule="auto"/>
              <w:rPr>
                <w:rFonts w:ascii="Times New Roman" w:hAnsi="Times New Roman"/>
                <w:sz w:val="24"/>
                <w:szCs w:val="24"/>
                <w:lang w:val="ro-RO"/>
              </w:rPr>
            </w:pPr>
            <w:r w:rsidRPr="0012359D">
              <w:rPr>
                <w:rFonts w:ascii="Times New Roman" w:hAnsi="Times New Roman"/>
                <w:sz w:val="24"/>
                <w:szCs w:val="24"/>
                <w:lang w:val="ro-RO"/>
              </w:rPr>
              <w:t>Protecția mediului</w:t>
            </w:r>
          </w:p>
        </w:tc>
        <w:tc>
          <w:tcPr>
            <w:tcW w:w="2757" w:type="dxa"/>
            <w:vAlign w:val="center"/>
          </w:tcPr>
          <w:p w14:paraId="2EC19D8B" w14:textId="77777777" w:rsidR="00D65A36" w:rsidRPr="0012359D" w:rsidRDefault="00D65A36" w:rsidP="00D65A36">
            <w:pPr>
              <w:spacing w:after="0" w:line="240" w:lineRule="auto"/>
              <w:rPr>
                <w:rFonts w:ascii="Times New Roman" w:hAnsi="Times New Roman"/>
                <w:b/>
                <w:sz w:val="24"/>
                <w:szCs w:val="24"/>
                <w:lang w:val="ro-RO"/>
              </w:rPr>
            </w:pPr>
          </w:p>
        </w:tc>
      </w:tr>
    </w:tbl>
    <w:p w14:paraId="3CCFD5AD" w14:textId="77777777" w:rsidR="00D65A36" w:rsidRPr="0012359D" w:rsidRDefault="00D65A36" w:rsidP="00D65A36">
      <w:pPr>
        <w:spacing w:after="0" w:line="240" w:lineRule="auto"/>
        <w:jc w:val="both"/>
        <w:rPr>
          <w:rFonts w:ascii="Times New Roman" w:hAnsi="Times New Roman"/>
          <w:i/>
          <w:color w:val="000000" w:themeColor="text1"/>
          <w:sz w:val="20"/>
          <w:szCs w:val="20"/>
          <w:lang w:val="ro-RO"/>
        </w:rPr>
      </w:pPr>
      <w:r w:rsidRPr="0012359D">
        <w:rPr>
          <w:rFonts w:ascii="Times New Roman" w:hAnsi="Times New Roman"/>
          <w:b/>
          <w:i/>
          <w:color w:val="000000" w:themeColor="text1"/>
          <w:sz w:val="20"/>
          <w:szCs w:val="20"/>
          <w:lang w:val="ro-RO"/>
        </w:rPr>
        <w:t xml:space="preserve">* Disciplina Educație fizică și sport </w:t>
      </w:r>
      <w:r w:rsidRPr="0012359D">
        <w:rPr>
          <w:rFonts w:ascii="Times New Roman" w:hAnsi="Times New Roman"/>
          <w:i/>
          <w:color w:val="000000" w:themeColor="text1"/>
          <w:sz w:val="20"/>
          <w:szCs w:val="20"/>
          <w:lang w:val="ro-RO"/>
        </w:rPr>
        <w:t xml:space="preserve">are statut de disciplină impusă, este inclusă în primele 4 semestre în cele 26-28 ore/săptămână, se finalizează cu calificativul Admis/Respins, se creditează cu 3-4 credite transferabile, credite identificabile în suplimentul la diplomă. Aceste credite, conform deciziei interne a universității, pot fi incluse în cele 240 credite obligatorii, sau pot să le </w:t>
      </w:r>
      <w:proofErr w:type="spellStart"/>
      <w:r w:rsidRPr="0012359D">
        <w:rPr>
          <w:rFonts w:ascii="Times New Roman" w:hAnsi="Times New Roman"/>
          <w:i/>
          <w:color w:val="000000" w:themeColor="text1"/>
          <w:sz w:val="20"/>
          <w:szCs w:val="20"/>
          <w:lang w:val="ro-RO"/>
        </w:rPr>
        <w:t>exceadă</w:t>
      </w:r>
      <w:proofErr w:type="spellEnd"/>
      <w:r w:rsidRPr="0012359D">
        <w:rPr>
          <w:rFonts w:ascii="Times New Roman" w:hAnsi="Times New Roman"/>
          <w:i/>
          <w:color w:val="000000" w:themeColor="text1"/>
          <w:sz w:val="20"/>
          <w:szCs w:val="20"/>
          <w:lang w:val="ro-RO"/>
        </w:rPr>
        <w:t>.</w:t>
      </w:r>
    </w:p>
    <w:p w14:paraId="0C453554" w14:textId="77777777" w:rsidR="007D7596" w:rsidRPr="0012359D" w:rsidRDefault="007D7596" w:rsidP="007D7596">
      <w:pPr>
        <w:spacing w:after="0" w:line="240" w:lineRule="auto"/>
        <w:jc w:val="both"/>
        <w:rPr>
          <w:rFonts w:ascii="Times New Roman" w:hAnsi="Times New Roman"/>
          <w:b/>
          <w:sz w:val="24"/>
          <w:szCs w:val="24"/>
          <w:lang w:val="ro-RO"/>
        </w:rPr>
      </w:pPr>
    </w:p>
    <w:p w14:paraId="561B8512" w14:textId="77777777" w:rsidR="007D7596" w:rsidRPr="0012359D" w:rsidRDefault="007D7596" w:rsidP="007D7596">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Notă explicativă: </w:t>
      </w:r>
      <w:r w:rsidRPr="0012359D">
        <w:rPr>
          <w:rFonts w:ascii="Times New Roman" w:hAnsi="Times New Roman"/>
          <w:sz w:val="24"/>
          <w:szCs w:val="24"/>
          <w:lang w:val="ro-RO"/>
        </w:rPr>
        <w:t xml:space="preserve">La constituirea secțiunilor referitoare la disciplinele din planul de învățământ (1.2.2.1. –  1.2.2.4), s-au avut în vedere ofertele educaționale ale universităților. Cu toate acestea, în </w:t>
      </w:r>
      <w:r w:rsidRPr="0012359D">
        <w:rPr>
          <w:rFonts w:ascii="Times New Roman" w:hAnsi="Times New Roman"/>
          <w:i/>
          <w:sz w:val="24"/>
          <w:szCs w:val="24"/>
          <w:lang w:val="ro-RO"/>
        </w:rPr>
        <w:t xml:space="preserve">Tabelul </w:t>
      </w:r>
      <w:r w:rsidR="0099271F" w:rsidRPr="0012359D">
        <w:rPr>
          <w:rFonts w:ascii="Times New Roman" w:hAnsi="Times New Roman"/>
          <w:i/>
          <w:sz w:val="24"/>
          <w:szCs w:val="24"/>
          <w:lang w:val="ro-RO"/>
        </w:rPr>
        <w:t xml:space="preserve">7 și în </w:t>
      </w:r>
      <w:r w:rsidR="003779C2" w:rsidRPr="0012359D">
        <w:rPr>
          <w:rFonts w:ascii="Times New Roman" w:hAnsi="Times New Roman"/>
          <w:i/>
          <w:color w:val="002060"/>
          <w:sz w:val="24"/>
          <w:szCs w:val="24"/>
          <w:lang w:val="ro-RO"/>
        </w:rPr>
        <w:t>Tabelul 8</w:t>
      </w:r>
      <w:r w:rsidR="0099271F" w:rsidRPr="0012359D">
        <w:rPr>
          <w:rFonts w:ascii="Times New Roman" w:hAnsi="Times New Roman"/>
          <w:i/>
          <w:sz w:val="24"/>
          <w:szCs w:val="24"/>
          <w:lang w:val="ro-RO"/>
        </w:rPr>
        <w:t xml:space="preserve"> nu au fost </w:t>
      </w:r>
      <w:proofErr w:type="spellStart"/>
      <w:r w:rsidR="0099271F" w:rsidRPr="0012359D">
        <w:rPr>
          <w:rFonts w:ascii="Times New Roman" w:hAnsi="Times New Roman"/>
          <w:i/>
          <w:sz w:val="24"/>
          <w:szCs w:val="24"/>
          <w:lang w:val="ro-RO"/>
        </w:rPr>
        <w:t>evidenţiate</w:t>
      </w:r>
      <w:proofErr w:type="spellEnd"/>
      <w:r w:rsidR="0099271F" w:rsidRPr="0012359D">
        <w:rPr>
          <w:rFonts w:ascii="Times New Roman" w:hAnsi="Times New Roman"/>
          <w:i/>
          <w:sz w:val="24"/>
          <w:szCs w:val="24"/>
          <w:lang w:val="ro-RO"/>
        </w:rPr>
        <w:t>:</w:t>
      </w:r>
    </w:p>
    <w:p w14:paraId="78CCEE29" w14:textId="77777777" w:rsidR="007D7596" w:rsidRPr="0012359D" w:rsidRDefault="0099271F" w:rsidP="00AB4C60">
      <w:pPr>
        <w:numPr>
          <w:ilvl w:val="0"/>
          <w:numId w:val="5"/>
        </w:numPr>
        <w:spacing w:after="0" w:line="240" w:lineRule="auto"/>
        <w:jc w:val="both"/>
        <w:rPr>
          <w:rFonts w:ascii="Times New Roman" w:hAnsi="Times New Roman"/>
          <w:sz w:val="24"/>
          <w:szCs w:val="24"/>
          <w:lang w:val="ro-RO"/>
        </w:rPr>
      </w:pPr>
      <w:r w:rsidRPr="0012359D">
        <w:rPr>
          <w:rFonts w:ascii="Times New Roman" w:hAnsi="Times New Roman"/>
          <w:i/>
          <w:sz w:val="24"/>
          <w:szCs w:val="24"/>
          <w:lang w:val="ro-RO"/>
        </w:rPr>
        <w:t>Proiectele cu notă și credite separate, conform recomandării de la pct.</w:t>
      </w:r>
      <w:r w:rsidR="007D7596" w:rsidRPr="0012359D">
        <w:rPr>
          <w:rFonts w:ascii="Times New Roman" w:hAnsi="Times New Roman"/>
          <w:sz w:val="24"/>
          <w:szCs w:val="24"/>
          <w:lang w:val="ro-RO"/>
        </w:rPr>
        <w:t xml:space="preserve">  1.2.2.(4), deoarece acestea nu reprezintă discipline distincte, ci doar activitate didactică evaluată </w:t>
      </w:r>
      <w:proofErr w:type="spellStart"/>
      <w:r w:rsidR="007D7596" w:rsidRPr="0012359D">
        <w:rPr>
          <w:rFonts w:ascii="Times New Roman" w:hAnsi="Times New Roman"/>
          <w:sz w:val="24"/>
          <w:szCs w:val="24"/>
          <w:lang w:val="ro-RO"/>
        </w:rPr>
        <w:t>şi</w:t>
      </w:r>
      <w:proofErr w:type="spellEnd"/>
      <w:r w:rsidR="007D7596" w:rsidRPr="0012359D">
        <w:rPr>
          <w:rFonts w:ascii="Times New Roman" w:hAnsi="Times New Roman"/>
          <w:sz w:val="24"/>
          <w:szCs w:val="24"/>
          <w:lang w:val="ro-RO"/>
        </w:rPr>
        <w:t xml:space="preserve"> creditată separat în cadrul unor discipline existente în planul de </w:t>
      </w:r>
      <w:proofErr w:type="spellStart"/>
      <w:r w:rsidR="007D7596" w:rsidRPr="0012359D">
        <w:rPr>
          <w:rFonts w:ascii="Times New Roman" w:hAnsi="Times New Roman"/>
          <w:sz w:val="24"/>
          <w:szCs w:val="24"/>
          <w:lang w:val="ro-RO"/>
        </w:rPr>
        <w:t>învăţământ</w:t>
      </w:r>
      <w:proofErr w:type="spellEnd"/>
      <w:r w:rsidR="007D7596" w:rsidRPr="0012359D">
        <w:rPr>
          <w:rFonts w:ascii="Times New Roman" w:hAnsi="Times New Roman"/>
          <w:sz w:val="24"/>
          <w:szCs w:val="24"/>
          <w:lang w:val="ro-RO"/>
        </w:rPr>
        <w:t>;</w:t>
      </w:r>
    </w:p>
    <w:p w14:paraId="68D986F0" w14:textId="77777777" w:rsidR="007D7596" w:rsidRPr="0012359D" w:rsidRDefault="007D7596" w:rsidP="00AB4C60">
      <w:pPr>
        <w:numPr>
          <w:ilvl w:val="0"/>
          <w:numId w:val="5"/>
        </w:numPr>
        <w:spacing w:after="0" w:line="240" w:lineRule="auto"/>
        <w:jc w:val="both"/>
        <w:rPr>
          <w:rFonts w:ascii="Times New Roman" w:hAnsi="Times New Roman"/>
          <w:sz w:val="24"/>
          <w:szCs w:val="24"/>
          <w:lang w:val="ro-RO"/>
        </w:rPr>
      </w:pPr>
      <w:r w:rsidRPr="0012359D">
        <w:rPr>
          <w:rFonts w:ascii="Times New Roman" w:hAnsi="Times New Roman"/>
          <w:i/>
          <w:sz w:val="24"/>
          <w:szCs w:val="24"/>
          <w:lang w:val="ro-RO"/>
        </w:rPr>
        <w:t xml:space="preserve">Activitatea de </w:t>
      </w:r>
      <w:proofErr w:type="spellStart"/>
      <w:r w:rsidRPr="0012359D">
        <w:rPr>
          <w:rFonts w:ascii="Times New Roman" w:hAnsi="Times New Roman"/>
          <w:i/>
          <w:sz w:val="24"/>
          <w:szCs w:val="24"/>
          <w:lang w:val="ro-RO"/>
        </w:rPr>
        <w:t>cerecetare</w:t>
      </w:r>
      <w:proofErr w:type="spellEnd"/>
      <w:r w:rsidRPr="0012359D">
        <w:rPr>
          <w:rFonts w:ascii="Times New Roman" w:hAnsi="Times New Roman"/>
          <w:i/>
          <w:sz w:val="24"/>
          <w:szCs w:val="24"/>
          <w:lang w:val="ro-RO"/>
        </w:rPr>
        <w:t xml:space="preserve"> proiectare, </w:t>
      </w:r>
      <w:proofErr w:type="spellStart"/>
      <w:r w:rsidRPr="0012359D">
        <w:rPr>
          <w:rFonts w:ascii="Times New Roman" w:hAnsi="Times New Roman"/>
          <w:sz w:val="24"/>
          <w:szCs w:val="24"/>
          <w:lang w:val="ro-RO"/>
        </w:rPr>
        <w:t>ceeace</w:t>
      </w:r>
      <w:proofErr w:type="spellEnd"/>
      <w:r w:rsidRPr="0012359D">
        <w:rPr>
          <w:rFonts w:ascii="Times New Roman" w:hAnsi="Times New Roman"/>
          <w:sz w:val="24"/>
          <w:szCs w:val="24"/>
          <w:lang w:val="ro-RO"/>
        </w:rPr>
        <w:t xml:space="preserve"> nu înseamnă că </w:t>
      </w:r>
      <w:proofErr w:type="spellStart"/>
      <w:r w:rsidRPr="0012359D">
        <w:rPr>
          <w:rFonts w:ascii="Times New Roman" w:hAnsi="Times New Roman"/>
          <w:sz w:val="24"/>
          <w:szCs w:val="24"/>
          <w:lang w:val="ro-RO"/>
        </w:rPr>
        <w:t>universităţile</w:t>
      </w:r>
      <w:proofErr w:type="spellEnd"/>
      <w:r w:rsidRPr="0012359D">
        <w:rPr>
          <w:rFonts w:ascii="Times New Roman" w:hAnsi="Times New Roman"/>
          <w:sz w:val="24"/>
          <w:szCs w:val="24"/>
          <w:lang w:val="ro-RO"/>
        </w:rPr>
        <w:t xml:space="preserve"> nu o pot </w:t>
      </w:r>
      <w:proofErr w:type="spellStart"/>
      <w:r w:rsidRPr="0012359D">
        <w:rPr>
          <w:rFonts w:ascii="Times New Roman" w:hAnsi="Times New Roman"/>
          <w:sz w:val="24"/>
          <w:szCs w:val="24"/>
          <w:lang w:val="ro-RO"/>
        </w:rPr>
        <w:t>întroduce</w:t>
      </w:r>
      <w:proofErr w:type="spellEnd"/>
      <w:r w:rsidRPr="0012359D">
        <w:rPr>
          <w:rFonts w:ascii="Times New Roman" w:hAnsi="Times New Roman"/>
          <w:sz w:val="24"/>
          <w:szCs w:val="24"/>
          <w:lang w:val="ro-RO"/>
        </w:rPr>
        <w:t xml:space="preserve"> în planurile de </w:t>
      </w:r>
      <w:proofErr w:type="spellStart"/>
      <w:r w:rsidRPr="0012359D">
        <w:rPr>
          <w:rFonts w:ascii="Times New Roman" w:hAnsi="Times New Roman"/>
          <w:sz w:val="24"/>
          <w:szCs w:val="24"/>
          <w:lang w:val="ro-RO"/>
        </w:rPr>
        <w:t>învăţământ</w:t>
      </w:r>
      <w:proofErr w:type="spellEnd"/>
      <w:r w:rsidRPr="0012359D">
        <w:rPr>
          <w:rFonts w:ascii="Times New Roman" w:hAnsi="Times New Roman"/>
          <w:sz w:val="24"/>
          <w:szCs w:val="24"/>
          <w:lang w:val="ro-RO"/>
        </w:rPr>
        <w:t xml:space="preserve">; </w:t>
      </w:r>
    </w:p>
    <w:p w14:paraId="7C1AA2B0" w14:textId="77777777" w:rsidR="007D7596" w:rsidRPr="0012359D" w:rsidRDefault="007D7596" w:rsidP="00AB4C60">
      <w:pPr>
        <w:numPr>
          <w:ilvl w:val="0"/>
          <w:numId w:val="5"/>
        </w:numPr>
        <w:spacing w:after="0" w:line="240" w:lineRule="auto"/>
        <w:jc w:val="both"/>
        <w:rPr>
          <w:rFonts w:ascii="Times New Roman" w:hAnsi="Times New Roman"/>
          <w:sz w:val="24"/>
          <w:szCs w:val="24"/>
          <w:lang w:val="ro-RO"/>
        </w:rPr>
      </w:pPr>
      <w:r w:rsidRPr="0012359D">
        <w:rPr>
          <w:rFonts w:ascii="Times New Roman" w:hAnsi="Times New Roman"/>
          <w:i/>
          <w:sz w:val="24"/>
          <w:szCs w:val="24"/>
          <w:lang w:val="ro-RO"/>
        </w:rPr>
        <w:t>Conducere auto</w:t>
      </w:r>
      <w:r w:rsidRPr="0012359D">
        <w:rPr>
          <w:rFonts w:ascii="Times New Roman" w:hAnsi="Times New Roman"/>
          <w:sz w:val="24"/>
          <w:szCs w:val="24"/>
          <w:lang w:val="ro-RO"/>
        </w:rPr>
        <w:t xml:space="preserve"> (sau alte discipline similare), prin care universitățile oferă unele facilități studenților lor, deoarece finalizarea acestor </w:t>
      </w:r>
      <w:r w:rsidR="0013199A" w:rsidRPr="0012359D">
        <w:rPr>
          <w:rFonts w:ascii="Times New Roman" w:hAnsi="Times New Roman"/>
          <w:sz w:val="24"/>
          <w:szCs w:val="24"/>
          <w:lang w:val="ro-RO"/>
        </w:rPr>
        <w:t xml:space="preserve">discipline poate fi </w:t>
      </w:r>
      <w:proofErr w:type="spellStart"/>
      <w:r w:rsidR="0013199A" w:rsidRPr="0012359D">
        <w:rPr>
          <w:rFonts w:ascii="Times New Roman" w:hAnsi="Times New Roman"/>
          <w:sz w:val="24"/>
          <w:szCs w:val="24"/>
          <w:lang w:val="ro-RO"/>
        </w:rPr>
        <w:t>condiţionată</w:t>
      </w:r>
      <w:proofErr w:type="spellEnd"/>
      <w:r w:rsidR="0013199A" w:rsidRPr="0012359D">
        <w:rPr>
          <w:rFonts w:ascii="Times New Roman" w:hAnsi="Times New Roman"/>
          <w:sz w:val="24"/>
          <w:szCs w:val="24"/>
          <w:lang w:val="ro-RO"/>
        </w:rPr>
        <w:t xml:space="preserve"> de condiții independente de universitate.</w:t>
      </w:r>
      <w:r w:rsidRPr="0012359D">
        <w:rPr>
          <w:rFonts w:ascii="Times New Roman" w:hAnsi="Times New Roman"/>
          <w:sz w:val="24"/>
          <w:szCs w:val="24"/>
          <w:lang w:val="ro-RO"/>
        </w:rPr>
        <w:t xml:space="preserve"> Aceste discipline pot avea cel mult statut de disciplină </w:t>
      </w:r>
      <w:r w:rsidRPr="0012359D">
        <w:rPr>
          <w:rFonts w:ascii="Times New Roman" w:hAnsi="Times New Roman"/>
          <w:i/>
          <w:sz w:val="24"/>
          <w:szCs w:val="24"/>
          <w:lang w:val="ro-RO"/>
        </w:rPr>
        <w:t>“complementară”</w:t>
      </w:r>
      <w:r w:rsidRPr="0012359D">
        <w:rPr>
          <w:rFonts w:ascii="Times New Roman" w:hAnsi="Times New Roman"/>
          <w:sz w:val="24"/>
          <w:szCs w:val="24"/>
          <w:lang w:val="ro-RO"/>
        </w:rPr>
        <w:t xml:space="preserve"> și </w:t>
      </w:r>
      <w:r w:rsidRPr="0012359D">
        <w:rPr>
          <w:rFonts w:ascii="Times New Roman" w:hAnsi="Times New Roman"/>
          <w:i/>
          <w:sz w:val="24"/>
          <w:szCs w:val="24"/>
          <w:lang w:val="ro-RO"/>
        </w:rPr>
        <w:t>“facultativă”</w:t>
      </w:r>
      <w:r w:rsidRPr="0012359D">
        <w:rPr>
          <w:rFonts w:ascii="Times New Roman" w:hAnsi="Times New Roman"/>
          <w:sz w:val="24"/>
          <w:szCs w:val="24"/>
          <w:lang w:val="ro-RO"/>
        </w:rPr>
        <w:t xml:space="preserve">, susținută sau nu din punct de vedere financiar de universitate, a cărei finalizare se va face numai la îndeplinirea condițiilor externe universității (ex. dobândirea carnetului de conducere). </w:t>
      </w:r>
    </w:p>
    <w:p w14:paraId="24E043A8" w14:textId="77777777" w:rsidR="007D7596" w:rsidRPr="0012359D" w:rsidRDefault="007D7596" w:rsidP="007D7596">
      <w:pPr>
        <w:spacing w:after="0" w:line="240" w:lineRule="auto"/>
        <w:jc w:val="both"/>
        <w:rPr>
          <w:rFonts w:ascii="Times New Roman" w:hAnsi="Times New Roman"/>
          <w:sz w:val="24"/>
          <w:szCs w:val="24"/>
          <w:lang w:val="ro-RO"/>
        </w:rPr>
      </w:pPr>
      <w:r w:rsidRPr="0012359D">
        <w:rPr>
          <w:rFonts w:ascii="Times New Roman" w:hAnsi="Times New Roman"/>
          <w:i/>
          <w:sz w:val="24"/>
          <w:szCs w:val="24"/>
          <w:lang w:val="ro-RO"/>
        </w:rPr>
        <w:t>La includerea în planul de învățământ, aceste discipline trebuie să respecte toate condițiile impuse tuturor disciplinelor (conform tipului disciplinelor): fișa disciplinei, volum de timp alocat, formă de evaluare, creditare etc..</w:t>
      </w:r>
    </w:p>
    <w:p w14:paraId="4A90587A" w14:textId="77777777" w:rsidR="007D7596" w:rsidRPr="0012359D" w:rsidRDefault="007D7596" w:rsidP="00760B89">
      <w:pPr>
        <w:pStyle w:val="Titlu3"/>
      </w:pPr>
      <w:bookmarkStart w:id="25" w:name="_Toc494887623"/>
      <w:r w:rsidRPr="0012359D">
        <w:t>Conținutul fișelor disciplinelor</w:t>
      </w:r>
      <w:bookmarkEnd w:id="25"/>
    </w:p>
    <w:p w14:paraId="1E9F0EFF" w14:textId="77777777" w:rsidR="007D7596" w:rsidRPr="0012359D" w:rsidRDefault="007D7596" w:rsidP="007D7596">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w:t>
      </w:r>
      <w:proofErr w:type="spellStart"/>
      <w:r w:rsidRPr="0012359D">
        <w:rPr>
          <w:rFonts w:ascii="Times New Roman" w:hAnsi="Times New Roman"/>
          <w:sz w:val="24"/>
          <w:szCs w:val="24"/>
          <w:lang w:val="ro-RO"/>
        </w:rPr>
        <w:t>Fişele</w:t>
      </w:r>
      <w:proofErr w:type="spellEnd"/>
      <w:r w:rsidRPr="0012359D">
        <w:rPr>
          <w:rFonts w:ascii="Times New Roman" w:hAnsi="Times New Roman"/>
          <w:sz w:val="24"/>
          <w:szCs w:val="24"/>
          <w:lang w:val="ro-RO"/>
        </w:rPr>
        <w:t xml:space="preserve"> disciplinelor de </w:t>
      </w:r>
      <w:proofErr w:type="spellStart"/>
      <w:r w:rsidRPr="0012359D">
        <w:rPr>
          <w:rFonts w:ascii="Times New Roman" w:hAnsi="Times New Roman"/>
          <w:sz w:val="24"/>
          <w:szCs w:val="24"/>
          <w:lang w:val="ro-RO"/>
        </w:rPr>
        <w:t>învăţământ</w:t>
      </w:r>
      <w:proofErr w:type="spellEnd"/>
      <w:r w:rsidRPr="0012359D">
        <w:rPr>
          <w:rFonts w:ascii="Times New Roman" w:hAnsi="Times New Roman"/>
          <w:sz w:val="24"/>
          <w:szCs w:val="24"/>
          <w:lang w:val="ro-RO"/>
        </w:rPr>
        <w:t xml:space="preserve"> trebuie să precizeze </w:t>
      </w:r>
      <w:proofErr w:type="spellStart"/>
      <w:r w:rsidRPr="0012359D">
        <w:rPr>
          <w:rFonts w:ascii="Times New Roman" w:hAnsi="Times New Roman"/>
          <w:sz w:val="24"/>
          <w:szCs w:val="24"/>
          <w:lang w:val="ro-RO"/>
        </w:rPr>
        <w:t>contribuţiile</w:t>
      </w:r>
      <w:proofErr w:type="spellEnd"/>
      <w:r w:rsidRPr="0012359D">
        <w:rPr>
          <w:rFonts w:ascii="Times New Roman" w:hAnsi="Times New Roman"/>
          <w:sz w:val="24"/>
          <w:szCs w:val="24"/>
          <w:lang w:val="ro-RO"/>
        </w:rPr>
        <w:t xml:space="preserve"> acestora la asigurarea </w:t>
      </w:r>
      <w:proofErr w:type="spellStart"/>
      <w:r w:rsidRPr="0012359D">
        <w:rPr>
          <w:rFonts w:ascii="Times New Roman" w:hAnsi="Times New Roman"/>
          <w:sz w:val="24"/>
          <w:szCs w:val="24"/>
          <w:lang w:val="ro-RO"/>
        </w:rPr>
        <w:t>competenţelor</w:t>
      </w:r>
      <w:proofErr w:type="spellEnd"/>
      <w:r w:rsidRPr="0012359D">
        <w:rPr>
          <w:rFonts w:ascii="Times New Roman" w:hAnsi="Times New Roman"/>
          <w:sz w:val="24"/>
          <w:szCs w:val="24"/>
          <w:lang w:val="ro-RO"/>
        </w:rPr>
        <w:t xml:space="preserve"> declarate în suplimentul la diplomă. </w:t>
      </w:r>
    </w:p>
    <w:p w14:paraId="570F1BD6" w14:textId="77777777" w:rsidR="007D7596" w:rsidRPr="0012359D" w:rsidRDefault="007D7596" w:rsidP="007D7596">
      <w:pPr>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lastRenderedPageBreak/>
        <w:t xml:space="preserve">(2). </w:t>
      </w:r>
      <w:proofErr w:type="spellStart"/>
      <w:r w:rsidRPr="0012359D">
        <w:rPr>
          <w:rFonts w:ascii="Times New Roman" w:hAnsi="Times New Roman"/>
          <w:sz w:val="24"/>
          <w:szCs w:val="24"/>
          <w:lang w:val="ro-RO"/>
        </w:rPr>
        <w:t>Conţinutul</w:t>
      </w:r>
      <w:proofErr w:type="spellEnd"/>
      <w:r w:rsidRPr="0012359D">
        <w:rPr>
          <w:rFonts w:ascii="Times New Roman" w:hAnsi="Times New Roman"/>
          <w:sz w:val="24"/>
          <w:szCs w:val="24"/>
          <w:lang w:val="ro-RO"/>
        </w:rPr>
        <w:t xml:space="preserve"> curricular, precum </w:t>
      </w:r>
      <w:proofErr w:type="spellStart"/>
      <w:r w:rsidRPr="0012359D">
        <w:rPr>
          <w:rFonts w:ascii="Times New Roman" w:hAnsi="Times New Roman"/>
          <w:sz w:val="24"/>
          <w:szCs w:val="24"/>
          <w:lang w:val="ro-RO"/>
        </w:rPr>
        <w:t>şi</w:t>
      </w:r>
      <w:proofErr w:type="spellEnd"/>
      <w:r w:rsidRPr="0012359D">
        <w:rPr>
          <w:rFonts w:ascii="Times New Roman" w:hAnsi="Times New Roman"/>
          <w:sz w:val="24"/>
          <w:szCs w:val="24"/>
          <w:lang w:val="ro-RO"/>
        </w:rPr>
        <w:t xml:space="preserve"> toate informațiile prezentate în fișele disciplinelor, trebuie să corespundă domeniului și specializării absolventului și trebuie </w:t>
      </w:r>
      <w:r w:rsidR="000E7D4D" w:rsidRPr="0012359D">
        <w:rPr>
          <w:rFonts w:ascii="Times New Roman" w:hAnsi="Times New Roman"/>
          <w:sz w:val="24"/>
          <w:szCs w:val="24"/>
          <w:lang w:val="ro-RO"/>
        </w:rPr>
        <w:t>să evidențieze o corelație directă între competențele</w:t>
      </w:r>
      <w:r w:rsidRPr="0012359D">
        <w:rPr>
          <w:rFonts w:ascii="Times New Roman" w:hAnsi="Times New Roman"/>
          <w:sz w:val="24"/>
          <w:szCs w:val="24"/>
          <w:lang w:val="ro-RO"/>
        </w:rPr>
        <w:t xml:space="preserve"> asumate prin programul de studii, conținutul activităților la disciplină, volumul de timp alocat disciplinei pe activități și tematici precum și creditele transferabile alocate disciplinei. </w:t>
      </w:r>
      <w:proofErr w:type="spellStart"/>
      <w:r w:rsidRPr="0012359D">
        <w:rPr>
          <w:rFonts w:ascii="Times New Roman" w:hAnsi="Times New Roman"/>
          <w:sz w:val="24"/>
          <w:szCs w:val="24"/>
          <w:lang w:val="ro-RO"/>
        </w:rPr>
        <w:t>Fişa</w:t>
      </w:r>
      <w:proofErr w:type="spellEnd"/>
      <w:r w:rsidRPr="0012359D">
        <w:rPr>
          <w:rFonts w:ascii="Times New Roman" w:hAnsi="Times New Roman"/>
          <w:sz w:val="24"/>
          <w:szCs w:val="24"/>
          <w:lang w:val="ro-RO"/>
        </w:rPr>
        <w:t xml:space="preserve"> disciplinei trebuie să detalieze toate </w:t>
      </w:r>
      <w:proofErr w:type="spellStart"/>
      <w:r w:rsidRPr="0012359D">
        <w:rPr>
          <w:rFonts w:ascii="Times New Roman" w:hAnsi="Times New Roman"/>
          <w:sz w:val="24"/>
          <w:szCs w:val="24"/>
          <w:lang w:val="ro-RO"/>
        </w:rPr>
        <w:t>activităţile</w:t>
      </w:r>
      <w:proofErr w:type="spellEnd"/>
      <w:r w:rsidRPr="0012359D">
        <w:rPr>
          <w:rFonts w:ascii="Times New Roman" w:hAnsi="Times New Roman"/>
          <w:sz w:val="24"/>
          <w:szCs w:val="24"/>
          <w:lang w:val="ro-RO"/>
        </w:rPr>
        <w:t xml:space="preserve"> didactice prevăzute prin planul de </w:t>
      </w:r>
      <w:proofErr w:type="spellStart"/>
      <w:r w:rsidRPr="0012359D">
        <w:rPr>
          <w:rFonts w:ascii="Times New Roman" w:hAnsi="Times New Roman"/>
          <w:sz w:val="24"/>
          <w:szCs w:val="24"/>
          <w:lang w:val="ro-RO"/>
        </w:rPr>
        <w:t>învăţământ</w:t>
      </w:r>
      <w:proofErr w:type="spellEnd"/>
      <w:r w:rsidRPr="0012359D">
        <w:rPr>
          <w:rFonts w:ascii="Times New Roman" w:hAnsi="Times New Roman"/>
          <w:sz w:val="24"/>
          <w:szCs w:val="24"/>
          <w:lang w:val="ro-RO"/>
        </w:rPr>
        <w:t xml:space="preserve"> (C, S, L, P, Pr.: tematicile prelegerilor </w:t>
      </w:r>
      <w:proofErr w:type="spellStart"/>
      <w:r w:rsidRPr="0012359D">
        <w:rPr>
          <w:rFonts w:ascii="Times New Roman" w:hAnsi="Times New Roman"/>
          <w:sz w:val="24"/>
          <w:szCs w:val="24"/>
          <w:lang w:val="ro-RO"/>
        </w:rPr>
        <w:t>şi</w:t>
      </w:r>
      <w:proofErr w:type="spellEnd"/>
      <w:r w:rsidRPr="0012359D">
        <w:rPr>
          <w:rFonts w:ascii="Times New Roman" w:hAnsi="Times New Roman"/>
          <w:sz w:val="24"/>
          <w:szCs w:val="24"/>
          <w:lang w:val="ro-RO"/>
        </w:rPr>
        <w:t xml:space="preserve"> ale </w:t>
      </w:r>
      <w:proofErr w:type="spellStart"/>
      <w:r w:rsidRPr="0012359D">
        <w:rPr>
          <w:rFonts w:ascii="Times New Roman" w:hAnsi="Times New Roman"/>
          <w:sz w:val="24"/>
          <w:szCs w:val="24"/>
          <w:lang w:val="ro-RO"/>
        </w:rPr>
        <w:t>seminariilor</w:t>
      </w:r>
      <w:proofErr w:type="spellEnd"/>
      <w:r w:rsidRPr="0012359D">
        <w:rPr>
          <w:rFonts w:ascii="Times New Roman" w:hAnsi="Times New Roman"/>
          <w:sz w:val="24"/>
          <w:szCs w:val="24"/>
          <w:lang w:val="ro-RO"/>
        </w:rPr>
        <w:t xml:space="preserve">, lista lucrărilor de laborator, </w:t>
      </w:r>
      <w:proofErr w:type="spellStart"/>
      <w:r w:rsidRPr="0012359D">
        <w:rPr>
          <w:rFonts w:ascii="Times New Roman" w:hAnsi="Times New Roman"/>
          <w:sz w:val="24"/>
          <w:szCs w:val="24"/>
          <w:lang w:val="ro-RO"/>
        </w:rPr>
        <w:t>conţinuturile</w:t>
      </w:r>
      <w:proofErr w:type="spellEnd"/>
      <w:r w:rsidRPr="0012359D">
        <w:rPr>
          <w:rFonts w:ascii="Times New Roman" w:hAnsi="Times New Roman"/>
          <w:sz w:val="24"/>
          <w:szCs w:val="24"/>
          <w:lang w:val="ro-RO"/>
        </w:rPr>
        <w:t xml:space="preserve"> etapelor de elaborare a proiectelor, tematica fiecărui stagiu de practică).</w:t>
      </w:r>
    </w:p>
    <w:p w14:paraId="79ABBA5A" w14:textId="77777777" w:rsidR="007D7596" w:rsidRPr="0012359D" w:rsidRDefault="007D7596" w:rsidP="007D7596">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(3). </w:t>
      </w:r>
      <w:r w:rsidRPr="0012359D">
        <w:rPr>
          <w:rFonts w:ascii="Times New Roman" w:hAnsi="Times New Roman"/>
          <w:sz w:val="24"/>
          <w:szCs w:val="24"/>
          <w:lang w:val="ro-RO"/>
        </w:rPr>
        <w:t xml:space="preserve">La stabilirea numărului de credite transferabile alocate fiecărei </w:t>
      </w:r>
      <w:proofErr w:type="spellStart"/>
      <w:r w:rsidRPr="0012359D">
        <w:rPr>
          <w:rFonts w:ascii="Times New Roman" w:hAnsi="Times New Roman"/>
          <w:sz w:val="24"/>
          <w:szCs w:val="24"/>
          <w:lang w:val="ro-RO"/>
        </w:rPr>
        <w:t>disciplinese</w:t>
      </w:r>
      <w:proofErr w:type="spellEnd"/>
      <w:r w:rsidRPr="0012359D">
        <w:rPr>
          <w:rFonts w:ascii="Times New Roman" w:hAnsi="Times New Roman"/>
          <w:sz w:val="24"/>
          <w:szCs w:val="24"/>
          <w:lang w:val="ro-RO"/>
        </w:rPr>
        <w:t xml:space="preserve"> consideră întregul volum de timp pentru activitățile didactice directe (curs, seminar, lucrări de laborator, proiect), precum și volumul de timp necesar studiului individual. Volumul de ore necesar </w:t>
      </w:r>
      <w:proofErr w:type="spellStart"/>
      <w:r w:rsidRPr="0012359D">
        <w:rPr>
          <w:rFonts w:ascii="Times New Roman" w:hAnsi="Times New Roman"/>
          <w:sz w:val="24"/>
          <w:szCs w:val="24"/>
          <w:lang w:val="ro-RO"/>
        </w:rPr>
        <w:t>pregatirii</w:t>
      </w:r>
      <w:proofErr w:type="spellEnd"/>
      <w:r w:rsidRPr="0012359D">
        <w:rPr>
          <w:rFonts w:ascii="Times New Roman" w:hAnsi="Times New Roman"/>
          <w:sz w:val="24"/>
          <w:szCs w:val="24"/>
          <w:lang w:val="ro-RO"/>
        </w:rPr>
        <w:t xml:space="preserve"> individuale a studentului trebuie precizat și justificat în fișele disciplinelor prin activități specifice precum: documentare, studiu individual, teme de casă, referate, proiecte, studii de caz ș.a. Aceste activități trebuie să aibă corespondență în evaluarea disciplinei.</w:t>
      </w:r>
    </w:p>
    <w:p w14:paraId="4C191830" w14:textId="77777777" w:rsidR="007D7596" w:rsidRPr="0012359D" w:rsidRDefault="007D7596" w:rsidP="007D7596">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(4).</w:t>
      </w:r>
      <w:r w:rsidRPr="0012359D">
        <w:rPr>
          <w:rFonts w:ascii="Times New Roman" w:hAnsi="Times New Roman"/>
          <w:sz w:val="24"/>
          <w:szCs w:val="24"/>
          <w:lang w:val="ro-RO"/>
        </w:rPr>
        <w:t xml:space="preserve"> Fișele disciplinelor de studii trebuie să evidențieze folosirea resurselor noilor tehnologii (ex. e-mail, pagină personală de web pentru tematică, bibliografie, resurse în format electronic) și materiale auxiliare, de la tablă, la </w:t>
      </w:r>
      <w:proofErr w:type="spellStart"/>
      <w:r w:rsidRPr="0012359D">
        <w:rPr>
          <w:rFonts w:ascii="Times New Roman" w:hAnsi="Times New Roman"/>
          <w:sz w:val="24"/>
          <w:szCs w:val="24"/>
          <w:lang w:val="ro-RO"/>
        </w:rPr>
        <w:t>flipchart</w:t>
      </w:r>
      <w:proofErr w:type="spellEnd"/>
      <w:r w:rsidRPr="0012359D">
        <w:rPr>
          <w:rFonts w:ascii="Times New Roman" w:hAnsi="Times New Roman"/>
          <w:sz w:val="24"/>
          <w:szCs w:val="24"/>
          <w:lang w:val="ro-RO"/>
        </w:rPr>
        <w:t xml:space="preserve"> și videoproiector.</w:t>
      </w:r>
    </w:p>
    <w:p w14:paraId="79C1CF43" w14:textId="77777777" w:rsidR="007D7596" w:rsidRPr="0012359D" w:rsidRDefault="007D7596" w:rsidP="007D7596">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(5).</w:t>
      </w:r>
      <w:r w:rsidRPr="0012359D">
        <w:rPr>
          <w:rFonts w:ascii="Times New Roman" w:hAnsi="Times New Roman"/>
          <w:sz w:val="24"/>
          <w:szCs w:val="24"/>
          <w:lang w:val="ro-RO"/>
        </w:rPr>
        <w:t xml:space="preserve"> Fișele disciplinelor de studii trebuie să conțină cel puțin bibliografia minimală a disciplinei și cel puțin o lucrare bibliografică de referință a disciplinei, care să existe la dispoziția studenților într-un număr de exemplare corespunzător.</w:t>
      </w:r>
    </w:p>
    <w:p w14:paraId="1B3937C6" w14:textId="77777777" w:rsidR="007D7596" w:rsidRPr="0012359D" w:rsidRDefault="007D7596" w:rsidP="007D7596">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(6). </w:t>
      </w:r>
      <w:r w:rsidRPr="0012359D">
        <w:rPr>
          <w:rFonts w:ascii="Times New Roman" w:hAnsi="Times New Roman"/>
          <w:sz w:val="24"/>
          <w:szCs w:val="24"/>
          <w:lang w:val="ro-RO"/>
        </w:rPr>
        <w:t>Fișele disciplinelor</w:t>
      </w:r>
      <w:r w:rsidR="00296828" w:rsidRPr="00942A60">
        <w:rPr>
          <w:rFonts w:ascii="Times New Roman" w:hAnsi="Times New Roman"/>
          <w:sz w:val="24"/>
          <w:szCs w:val="24"/>
          <w:lang w:val="ro-RO"/>
        </w:rPr>
        <w:t xml:space="preserve"> </w:t>
      </w:r>
      <w:r w:rsidRPr="0012359D">
        <w:rPr>
          <w:rFonts w:ascii="Times New Roman" w:hAnsi="Times New Roman"/>
          <w:sz w:val="24"/>
          <w:szCs w:val="24"/>
          <w:lang w:val="ro-RO"/>
        </w:rPr>
        <w:t xml:space="preserve">trebuie să conțină procedura de evaluare a însușirii de către studenți a </w:t>
      </w:r>
      <w:proofErr w:type="spellStart"/>
      <w:r w:rsidRPr="0012359D">
        <w:rPr>
          <w:rFonts w:ascii="Times New Roman" w:hAnsi="Times New Roman"/>
          <w:sz w:val="24"/>
          <w:szCs w:val="24"/>
          <w:lang w:val="ro-RO"/>
        </w:rPr>
        <w:t>dsiciplinei</w:t>
      </w:r>
      <w:proofErr w:type="spellEnd"/>
      <w:r w:rsidRPr="0012359D">
        <w:rPr>
          <w:rFonts w:ascii="Times New Roman" w:hAnsi="Times New Roman"/>
          <w:sz w:val="24"/>
          <w:szCs w:val="24"/>
          <w:lang w:val="ro-RO"/>
        </w:rPr>
        <w:t xml:space="preserve"> cu precizarea criteriilor, a metodelor și a formelor de evaluare, precum și cu precizarea ponderilor atribuite acestora în nota finală. Criteriile de evaluare trebuie să corespundă tuturor activităților prevăzute în planul de învățământ (curs, seminar, laborator, proiect, practică), precum și formelor de verificare pe parcurs (teme de casă, referate ș.a.).</w:t>
      </w:r>
    </w:p>
    <w:p w14:paraId="7D1D7946" w14:textId="77777777" w:rsidR="007D7596" w:rsidRPr="0012359D" w:rsidRDefault="007D7596" w:rsidP="007D7596">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(7).</w:t>
      </w:r>
      <w:r w:rsidRPr="0012359D">
        <w:rPr>
          <w:rFonts w:ascii="Times New Roman" w:hAnsi="Times New Roman"/>
          <w:sz w:val="24"/>
          <w:szCs w:val="24"/>
          <w:lang w:val="ro-RO"/>
        </w:rPr>
        <w:t xml:space="preserve"> Fișele disciplinelor trebuie asumate prin semnătură de titularii de curs și de aplicații. De asemenea fișele disciplinelor trebuie să fie avizate de Consiliul Departamentului, aprobate în Consiliul Facultății și asumate prin semnături ale directorului de departament și a decanului facultății organizatoare a programului de studii.</w:t>
      </w:r>
    </w:p>
    <w:p w14:paraId="6EC2642B" w14:textId="77777777" w:rsidR="007D7596" w:rsidRPr="0012359D" w:rsidRDefault="007D7596" w:rsidP="00760B89">
      <w:pPr>
        <w:pStyle w:val="Titlu3"/>
      </w:pPr>
      <w:bookmarkStart w:id="26" w:name="_Toc494887624"/>
      <w:r w:rsidRPr="0012359D">
        <w:t>Practica</w:t>
      </w:r>
      <w:bookmarkEnd w:id="26"/>
    </w:p>
    <w:p w14:paraId="3289BBA2" w14:textId="77777777" w:rsidR="007D7596" w:rsidRPr="0012359D" w:rsidRDefault="007D7596" w:rsidP="007D7596">
      <w:pPr>
        <w:spacing w:after="120" w:line="240" w:lineRule="auto"/>
        <w:jc w:val="both"/>
        <w:rPr>
          <w:rFonts w:ascii="Times New Roman" w:hAnsi="Times New Roman"/>
          <w:color w:val="000000" w:themeColor="text1"/>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Stagiile de practică se organizează conform Ordinului Ministrului Educației, Cercetării și </w:t>
      </w:r>
      <w:r w:rsidRPr="0012359D">
        <w:rPr>
          <w:rFonts w:ascii="Times New Roman" w:hAnsi="Times New Roman"/>
          <w:color w:val="000000" w:themeColor="text1"/>
          <w:sz w:val="24"/>
          <w:szCs w:val="24"/>
          <w:lang w:val="ro-RO"/>
        </w:rPr>
        <w:t xml:space="preserve">Tineretului nr. 3955/2008. </w:t>
      </w:r>
    </w:p>
    <w:p w14:paraId="68F012FC" w14:textId="77777777" w:rsidR="00144B57" w:rsidRPr="0012359D" w:rsidRDefault="00F83582" w:rsidP="00144B57">
      <w:pPr>
        <w:spacing w:after="120" w:line="240" w:lineRule="auto"/>
        <w:jc w:val="both"/>
        <w:rPr>
          <w:rFonts w:ascii="Times New Roman" w:hAnsi="Times New Roman"/>
          <w:color w:val="000000" w:themeColor="text1"/>
          <w:sz w:val="24"/>
          <w:szCs w:val="24"/>
          <w:lang w:val="ro-RO"/>
        </w:rPr>
      </w:pPr>
      <w:r w:rsidRPr="0012359D">
        <w:rPr>
          <w:rFonts w:ascii="Times New Roman" w:hAnsi="Times New Roman"/>
          <w:b/>
          <w:color w:val="000000" w:themeColor="text1"/>
          <w:sz w:val="24"/>
          <w:szCs w:val="24"/>
          <w:lang w:val="ro-RO"/>
        </w:rPr>
        <w:t xml:space="preserve"> </w:t>
      </w:r>
      <w:r w:rsidR="00144B57" w:rsidRPr="0012359D">
        <w:rPr>
          <w:rFonts w:ascii="Times New Roman" w:hAnsi="Times New Roman"/>
          <w:b/>
          <w:color w:val="000000" w:themeColor="text1"/>
          <w:sz w:val="24"/>
          <w:szCs w:val="24"/>
          <w:lang w:val="ro-RO"/>
        </w:rPr>
        <w:t>(2).</w:t>
      </w:r>
      <w:r w:rsidR="00144B57" w:rsidRPr="0012359D">
        <w:rPr>
          <w:rFonts w:ascii="Times New Roman" w:hAnsi="Times New Roman"/>
          <w:color w:val="000000" w:themeColor="text1"/>
          <w:sz w:val="24"/>
          <w:szCs w:val="24"/>
          <w:lang w:val="ro-RO"/>
        </w:rPr>
        <w:t xml:space="preserve"> </w:t>
      </w:r>
      <w:r w:rsidR="00144B57" w:rsidRPr="0012359D">
        <w:rPr>
          <w:rFonts w:ascii="Times New Roman" w:hAnsi="Times New Roman"/>
          <w:b/>
          <w:color w:val="000000" w:themeColor="text1"/>
          <w:sz w:val="24"/>
          <w:szCs w:val="24"/>
          <w:lang w:val="ro-RO"/>
        </w:rPr>
        <w:tab/>
        <w:t>a)</w:t>
      </w:r>
      <w:r w:rsidR="00144B57" w:rsidRPr="0012359D">
        <w:rPr>
          <w:rFonts w:ascii="Times New Roman" w:hAnsi="Times New Roman"/>
          <w:color w:val="000000" w:themeColor="text1"/>
          <w:sz w:val="24"/>
          <w:szCs w:val="24"/>
          <w:lang w:val="ro-RO"/>
        </w:rPr>
        <w:t xml:space="preserve">. Volumul minimal al practicii este cel precizat la pct. </w:t>
      </w:r>
      <w:r w:rsidR="003F363A" w:rsidRPr="0012359D">
        <w:rPr>
          <w:rFonts w:ascii="Times New Roman" w:hAnsi="Times New Roman"/>
          <w:color w:val="000000" w:themeColor="text1"/>
          <w:sz w:val="24"/>
          <w:szCs w:val="24"/>
          <w:lang w:val="ro-RO"/>
        </w:rPr>
        <w:t>1.2</w:t>
      </w:r>
      <w:r w:rsidR="00144B57" w:rsidRPr="0012359D">
        <w:rPr>
          <w:rFonts w:ascii="Times New Roman" w:hAnsi="Times New Roman"/>
          <w:color w:val="000000" w:themeColor="text1"/>
          <w:sz w:val="24"/>
          <w:szCs w:val="24"/>
          <w:lang w:val="ro-RO"/>
        </w:rPr>
        <w:t>.2. (1). Se vor prevedea minimum două stagii de practică, primul de domeniu, iar al doilea de specialitate, precum și practică pentru elaborarea proiectului de diplomă.</w:t>
      </w:r>
    </w:p>
    <w:p w14:paraId="5D154548" w14:textId="77777777" w:rsidR="007D7596" w:rsidRDefault="00144B57" w:rsidP="00144B57">
      <w:pPr>
        <w:spacing w:after="12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ab/>
      </w:r>
      <w:r w:rsidRPr="0012359D">
        <w:rPr>
          <w:rFonts w:ascii="Times New Roman" w:hAnsi="Times New Roman"/>
          <w:b/>
          <w:color w:val="000000" w:themeColor="text1"/>
          <w:sz w:val="24"/>
          <w:szCs w:val="24"/>
          <w:lang w:val="ro-RO"/>
        </w:rPr>
        <w:t>b).</w:t>
      </w:r>
      <w:r w:rsidRPr="0012359D">
        <w:rPr>
          <w:rFonts w:ascii="Times New Roman" w:hAnsi="Times New Roman"/>
          <w:color w:val="000000" w:themeColor="text1"/>
          <w:sz w:val="24"/>
          <w:szCs w:val="24"/>
          <w:lang w:val="ro-RO"/>
        </w:rPr>
        <w:t xml:space="preserve"> </w:t>
      </w:r>
      <w:r w:rsidR="00296828" w:rsidRPr="00942A60">
        <w:rPr>
          <w:rFonts w:ascii="Times New Roman" w:hAnsi="Times New Roman"/>
          <w:color w:val="000000" w:themeColor="text1"/>
          <w:sz w:val="24"/>
          <w:szCs w:val="24"/>
          <w:lang w:val="ro-RO"/>
        </w:rPr>
        <w:t>P</w:t>
      </w:r>
      <w:r w:rsidRPr="0012359D">
        <w:rPr>
          <w:rFonts w:ascii="Times New Roman" w:hAnsi="Times New Roman"/>
          <w:color w:val="000000" w:themeColor="text1"/>
          <w:sz w:val="24"/>
          <w:szCs w:val="24"/>
          <w:lang w:val="ro-RO"/>
        </w:rPr>
        <w:t>rimele două stagii de practica (de domeniu și de specialitate), conform deciziei universității, se pot efectua comasat, după semestrul 6, cu respectarea obiectivelor de instruire specifice fiecărui stagiu și a volumelor minime ale acestora, conform paragrafului 1.</w:t>
      </w:r>
      <w:r w:rsidR="003F363A" w:rsidRPr="0012359D">
        <w:rPr>
          <w:rFonts w:ascii="Times New Roman" w:hAnsi="Times New Roman"/>
          <w:color w:val="000000" w:themeColor="text1"/>
          <w:sz w:val="24"/>
          <w:szCs w:val="24"/>
          <w:lang w:val="ro-RO"/>
        </w:rPr>
        <w:t>2</w:t>
      </w:r>
      <w:r w:rsidRPr="0012359D">
        <w:rPr>
          <w:rFonts w:ascii="Times New Roman" w:hAnsi="Times New Roman"/>
          <w:color w:val="000000" w:themeColor="text1"/>
          <w:sz w:val="24"/>
          <w:szCs w:val="24"/>
          <w:lang w:val="ro-RO"/>
        </w:rPr>
        <w:t>.2., aliniatul (1).</w:t>
      </w:r>
    </w:p>
    <w:p w14:paraId="140FBF0A" w14:textId="77777777" w:rsidR="00AC4B58" w:rsidRDefault="00296828" w:rsidP="00942A60">
      <w:pPr>
        <w:spacing w:after="120" w:line="240" w:lineRule="auto"/>
        <w:ind w:firstLine="708"/>
        <w:jc w:val="both"/>
        <w:rPr>
          <w:rFonts w:ascii="Times New Roman" w:hAnsi="Times New Roman"/>
          <w:color w:val="000000" w:themeColor="text1"/>
          <w:sz w:val="24"/>
          <w:szCs w:val="24"/>
          <w:lang w:val="ro-RO"/>
        </w:rPr>
      </w:pPr>
      <w:r w:rsidRPr="00296828">
        <w:rPr>
          <w:rStyle w:val="Fontdeparagrafimplicit1"/>
          <w:rFonts w:ascii="Times New Roman" w:eastAsia="Times New Roman" w:hAnsi="Times New Roman"/>
          <w:b/>
          <w:color w:val="000000"/>
          <w:sz w:val="24"/>
          <w:szCs w:val="24"/>
        </w:rPr>
        <w:t>c)</w:t>
      </w:r>
      <w:r w:rsidRPr="00296828">
        <w:rPr>
          <w:rStyle w:val="Fontdeparagrafimplicit1"/>
          <w:rFonts w:ascii="Times New Roman" w:eastAsia="Times New Roman" w:hAnsi="Times New Roman"/>
          <w:color w:val="000000"/>
          <w:sz w:val="24"/>
          <w:szCs w:val="24"/>
        </w:rPr>
        <w:t xml:space="preserve">  </w:t>
      </w:r>
      <w:proofErr w:type="spellStart"/>
      <w:r w:rsidRPr="00296828">
        <w:rPr>
          <w:rStyle w:val="Fontdeparagrafimplicit1"/>
          <w:rFonts w:ascii="Times New Roman" w:eastAsia="Times New Roman" w:hAnsi="Times New Roman"/>
          <w:color w:val="000000"/>
          <w:sz w:val="24"/>
          <w:szCs w:val="24"/>
        </w:rPr>
        <w:t>Practica</w:t>
      </w:r>
      <w:proofErr w:type="spellEnd"/>
      <w:r w:rsidRPr="00296828">
        <w:rPr>
          <w:rStyle w:val="Fontdeparagrafimplicit1"/>
          <w:rFonts w:ascii="Times New Roman" w:eastAsia="Times New Roman" w:hAnsi="Times New Roman"/>
          <w:color w:val="000000"/>
          <w:sz w:val="24"/>
          <w:szCs w:val="24"/>
        </w:rPr>
        <w:t xml:space="preserve"> </w:t>
      </w:r>
      <w:proofErr w:type="spellStart"/>
      <w:r w:rsidRPr="00296828">
        <w:rPr>
          <w:rStyle w:val="Fontdeparagrafimplicit1"/>
          <w:rFonts w:ascii="Times New Roman" w:eastAsia="Times New Roman" w:hAnsi="Times New Roman"/>
          <w:color w:val="000000"/>
          <w:sz w:val="24"/>
          <w:szCs w:val="24"/>
        </w:rPr>
        <w:t>pentru</w:t>
      </w:r>
      <w:proofErr w:type="spellEnd"/>
      <w:r w:rsidRPr="00296828">
        <w:rPr>
          <w:rStyle w:val="Fontdeparagrafimplicit1"/>
          <w:rFonts w:ascii="Times New Roman" w:eastAsia="Times New Roman" w:hAnsi="Times New Roman"/>
          <w:color w:val="000000"/>
          <w:sz w:val="24"/>
          <w:szCs w:val="24"/>
        </w:rPr>
        <w:t xml:space="preserve"> </w:t>
      </w:r>
      <w:proofErr w:type="spellStart"/>
      <w:r w:rsidRPr="00296828">
        <w:rPr>
          <w:rStyle w:val="Fontdeparagrafimplicit1"/>
          <w:rFonts w:ascii="Times New Roman" w:eastAsia="Times New Roman" w:hAnsi="Times New Roman"/>
          <w:color w:val="000000"/>
          <w:sz w:val="24"/>
          <w:szCs w:val="24"/>
        </w:rPr>
        <w:t>elaborarea</w:t>
      </w:r>
      <w:proofErr w:type="spellEnd"/>
      <w:r w:rsidRPr="00296828">
        <w:rPr>
          <w:rStyle w:val="Fontdeparagrafimplicit1"/>
          <w:rFonts w:ascii="Times New Roman" w:eastAsia="Times New Roman" w:hAnsi="Times New Roman"/>
          <w:color w:val="000000"/>
          <w:sz w:val="24"/>
          <w:szCs w:val="24"/>
        </w:rPr>
        <w:t xml:space="preserve"> </w:t>
      </w:r>
      <w:proofErr w:type="spellStart"/>
      <w:r w:rsidRPr="00296828">
        <w:rPr>
          <w:rStyle w:val="Fontdeparagrafimplicit1"/>
          <w:rFonts w:ascii="Times New Roman" w:eastAsia="Times New Roman" w:hAnsi="Times New Roman"/>
          <w:color w:val="000000"/>
          <w:sz w:val="24"/>
          <w:szCs w:val="24"/>
        </w:rPr>
        <w:t>proiectului</w:t>
      </w:r>
      <w:proofErr w:type="spellEnd"/>
      <w:r w:rsidRPr="00296828">
        <w:rPr>
          <w:rStyle w:val="Fontdeparagrafimplicit1"/>
          <w:rFonts w:ascii="Times New Roman" w:eastAsia="Times New Roman" w:hAnsi="Times New Roman"/>
          <w:color w:val="000000"/>
          <w:sz w:val="24"/>
          <w:szCs w:val="24"/>
        </w:rPr>
        <w:t xml:space="preserve"> de </w:t>
      </w:r>
      <w:proofErr w:type="spellStart"/>
      <w:r w:rsidRPr="00296828">
        <w:rPr>
          <w:rStyle w:val="Fontdeparagrafimplicit1"/>
          <w:rFonts w:ascii="Times New Roman" w:eastAsia="Times New Roman" w:hAnsi="Times New Roman"/>
          <w:color w:val="000000"/>
          <w:sz w:val="24"/>
          <w:szCs w:val="24"/>
        </w:rPr>
        <w:t>diplomă</w:t>
      </w:r>
      <w:proofErr w:type="spellEnd"/>
      <w:r w:rsidRPr="00296828">
        <w:rPr>
          <w:rStyle w:val="Fontdeparagrafimplicit1"/>
          <w:rFonts w:ascii="Times New Roman" w:eastAsia="Times New Roman" w:hAnsi="Times New Roman"/>
          <w:color w:val="000000"/>
          <w:sz w:val="24"/>
          <w:szCs w:val="24"/>
        </w:rPr>
        <w:t xml:space="preserve"> </w:t>
      </w:r>
      <w:r w:rsidRPr="00942A60">
        <w:rPr>
          <w:rStyle w:val="Fontdeparagrafimplicit1"/>
          <w:rFonts w:ascii="Times New Roman" w:eastAsia="Times New Roman" w:hAnsi="Times New Roman"/>
          <w:color w:val="000000"/>
          <w:sz w:val="24"/>
          <w:szCs w:val="24"/>
        </w:rPr>
        <w:t xml:space="preserve">se </w:t>
      </w:r>
      <w:proofErr w:type="spellStart"/>
      <w:r w:rsidRPr="00942A60">
        <w:rPr>
          <w:rStyle w:val="Fontdeparagrafimplicit1"/>
          <w:rFonts w:ascii="Times New Roman" w:eastAsia="Times New Roman" w:hAnsi="Times New Roman"/>
          <w:color w:val="000000"/>
          <w:sz w:val="24"/>
          <w:szCs w:val="24"/>
        </w:rPr>
        <w:t>poate</w:t>
      </w:r>
      <w:proofErr w:type="spellEnd"/>
      <w:r w:rsidRPr="00942A60">
        <w:rPr>
          <w:rStyle w:val="Fontdeparagrafimplicit1"/>
          <w:rFonts w:ascii="Times New Roman" w:eastAsia="Times New Roman" w:hAnsi="Times New Roman"/>
          <w:color w:val="000000"/>
          <w:sz w:val="24"/>
          <w:szCs w:val="24"/>
        </w:rPr>
        <w:t xml:space="preserve"> </w:t>
      </w:r>
      <w:proofErr w:type="spellStart"/>
      <w:r w:rsidRPr="00942A60">
        <w:rPr>
          <w:rStyle w:val="Fontdeparagrafimplicit1"/>
          <w:rFonts w:ascii="Times New Roman" w:eastAsia="Times New Roman" w:hAnsi="Times New Roman"/>
          <w:color w:val="000000"/>
          <w:sz w:val="24"/>
          <w:szCs w:val="24"/>
        </w:rPr>
        <w:t>desfășura</w:t>
      </w:r>
      <w:proofErr w:type="spellEnd"/>
      <w:r w:rsidRPr="00942A60">
        <w:rPr>
          <w:rStyle w:val="Fontdeparagrafimplicit1"/>
          <w:rFonts w:ascii="Times New Roman" w:eastAsia="Times New Roman" w:hAnsi="Times New Roman"/>
          <w:color w:val="000000"/>
          <w:sz w:val="24"/>
          <w:szCs w:val="24"/>
        </w:rPr>
        <w:t xml:space="preserve"> </w:t>
      </w:r>
      <w:proofErr w:type="spellStart"/>
      <w:r w:rsidRPr="00942A60">
        <w:rPr>
          <w:rStyle w:val="Fontdeparagrafimplicit1"/>
          <w:rFonts w:ascii="Times New Roman" w:eastAsia="Times New Roman" w:hAnsi="Times New Roman"/>
          <w:color w:val="000000"/>
          <w:sz w:val="24"/>
          <w:szCs w:val="24"/>
        </w:rPr>
        <w:t>distribuit</w:t>
      </w:r>
      <w:proofErr w:type="spellEnd"/>
      <w:r w:rsidRPr="00942A60">
        <w:rPr>
          <w:rStyle w:val="Fontdeparagrafimplicit1"/>
          <w:rFonts w:ascii="Times New Roman" w:eastAsia="Times New Roman" w:hAnsi="Times New Roman"/>
          <w:color w:val="000000"/>
          <w:sz w:val="24"/>
          <w:szCs w:val="24"/>
        </w:rPr>
        <w:t xml:space="preserve"> pe</w:t>
      </w:r>
      <w:r w:rsidRPr="00296828">
        <w:rPr>
          <w:rStyle w:val="Fontdeparagrafimplicit1"/>
          <w:rFonts w:ascii="Times New Roman" w:eastAsia="Times New Roman" w:hAnsi="Times New Roman"/>
          <w:color w:val="000000"/>
          <w:sz w:val="24"/>
          <w:szCs w:val="24"/>
          <w:shd w:val="clear" w:color="auto" w:fill="FFFF00"/>
        </w:rPr>
        <w:t xml:space="preserve"> </w:t>
      </w:r>
      <w:proofErr w:type="spellStart"/>
      <w:r w:rsidRPr="00942A60">
        <w:rPr>
          <w:rStyle w:val="Fontdeparagrafimplicit1"/>
          <w:rFonts w:ascii="Times New Roman" w:eastAsia="Times New Roman" w:hAnsi="Times New Roman"/>
          <w:color w:val="000000"/>
          <w:sz w:val="24"/>
          <w:szCs w:val="24"/>
        </w:rPr>
        <w:t>parcursul</w:t>
      </w:r>
      <w:proofErr w:type="spellEnd"/>
      <w:r w:rsidRPr="00942A60">
        <w:rPr>
          <w:rStyle w:val="Fontdeparagrafimplicit1"/>
          <w:rFonts w:ascii="Times New Roman" w:eastAsia="Times New Roman" w:hAnsi="Times New Roman"/>
          <w:color w:val="000000"/>
          <w:sz w:val="24"/>
          <w:szCs w:val="24"/>
        </w:rPr>
        <w:t xml:space="preserve"> </w:t>
      </w:r>
      <w:proofErr w:type="spellStart"/>
      <w:r w:rsidRPr="00942A60">
        <w:rPr>
          <w:rStyle w:val="Fontdeparagrafimplicit1"/>
          <w:rFonts w:ascii="Times New Roman" w:eastAsia="Times New Roman" w:hAnsi="Times New Roman"/>
          <w:color w:val="000000"/>
          <w:sz w:val="24"/>
          <w:szCs w:val="24"/>
        </w:rPr>
        <w:t>semestrului</w:t>
      </w:r>
      <w:proofErr w:type="spellEnd"/>
      <w:r w:rsidRPr="00942A60">
        <w:rPr>
          <w:rStyle w:val="Fontdeparagrafimplicit1"/>
          <w:rFonts w:ascii="Times New Roman" w:eastAsia="Times New Roman" w:hAnsi="Times New Roman"/>
          <w:color w:val="000000"/>
          <w:sz w:val="24"/>
          <w:szCs w:val="24"/>
        </w:rPr>
        <w:t xml:space="preserve"> 8, </w:t>
      </w:r>
      <w:proofErr w:type="spellStart"/>
      <w:r w:rsidRPr="00942A60">
        <w:rPr>
          <w:rStyle w:val="Fontdeparagrafimplicit1"/>
          <w:rFonts w:ascii="Times New Roman" w:eastAsia="Times New Roman" w:hAnsi="Times New Roman"/>
          <w:color w:val="000000"/>
          <w:sz w:val="24"/>
          <w:szCs w:val="24"/>
        </w:rPr>
        <w:t>sau</w:t>
      </w:r>
      <w:proofErr w:type="spellEnd"/>
      <w:r w:rsidRPr="00942A60">
        <w:rPr>
          <w:rStyle w:val="Fontdeparagrafimplicit1"/>
          <w:rFonts w:ascii="Times New Roman" w:eastAsia="Times New Roman" w:hAnsi="Times New Roman"/>
          <w:color w:val="000000"/>
          <w:sz w:val="24"/>
          <w:szCs w:val="24"/>
        </w:rPr>
        <w:t xml:space="preserve"> </w:t>
      </w:r>
      <w:proofErr w:type="spellStart"/>
      <w:r w:rsidRPr="00942A60">
        <w:rPr>
          <w:rStyle w:val="Fontdeparagrafimplicit1"/>
          <w:rFonts w:ascii="Times New Roman" w:eastAsia="Times New Roman" w:hAnsi="Times New Roman"/>
          <w:color w:val="000000"/>
          <w:sz w:val="24"/>
          <w:szCs w:val="24"/>
        </w:rPr>
        <w:t>comasat</w:t>
      </w:r>
      <w:proofErr w:type="spellEnd"/>
      <w:r w:rsidRPr="00942A60">
        <w:rPr>
          <w:rStyle w:val="Fontdeparagrafimplicit1"/>
          <w:rFonts w:ascii="Times New Roman" w:eastAsia="Times New Roman" w:hAnsi="Times New Roman"/>
          <w:color w:val="000000"/>
          <w:sz w:val="24"/>
          <w:szCs w:val="24"/>
        </w:rPr>
        <w:t xml:space="preserve"> </w:t>
      </w:r>
      <w:proofErr w:type="spellStart"/>
      <w:r w:rsidRPr="00942A60">
        <w:rPr>
          <w:rStyle w:val="Fontdeparagrafimplicit1"/>
          <w:rFonts w:ascii="Times New Roman" w:eastAsia="Times New Roman" w:hAnsi="Times New Roman"/>
          <w:color w:val="000000"/>
          <w:sz w:val="24"/>
          <w:szCs w:val="24"/>
        </w:rPr>
        <w:t>în</w:t>
      </w:r>
      <w:proofErr w:type="spellEnd"/>
      <w:r w:rsidRPr="00942A60">
        <w:rPr>
          <w:rStyle w:val="Fontdeparagrafimplicit1"/>
          <w:rFonts w:ascii="Times New Roman" w:eastAsia="Times New Roman" w:hAnsi="Times New Roman"/>
          <w:color w:val="000000"/>
          <w:sz w:val="24"/>
          <w:szCs w:val="24"/>
        </w:rPr>
        <w:t xml:space="preserve"> </w:t>
      </w:r>
      <w:proofErr w:type="spellStart"/>
      <w:r w:rsidRPr="00942A60">
        <w:rPr>
          <w:rStyle w:val="Fontdeparagrafimplicit1"/>
          <w:rFonts w:ascii="Times New Roman" w:eastAsia="Times New Roman" w:hAnsi="Times New Roman"/>
          <w:color w:val="000000"/>
          <w:sz w:val="24"/>
          <w:szCs w:val="24"/>
        </w:rPr>
        <w:t>semestrul</w:t>
      </w:r>
      <w:proofErr w:type="spellEnd"/>
      <w:r w:rsidRPr="00942A60">
        <w:rPr>
          <w:rStyle w:val="Fontdeparagrafimplicit1"/>
          <w:rFonts w:ascii="Times New Roman" w:eastAsia="Times New Roman" w:hAnsi="Times New Roman"/>
          <w:color w:val="000000"/>
          <w:sz w:val="24"/>
          <w:szCs w:val="24"/>
        </w:rPr>
        <w:t xml:space="preserve"> 8, cu </w:t>
      </w:r>
      <w:proofErr w:type="spellStart"/>
      <w:r w:rsidRPr="00942A60">
        <w:rPr>
          <w:rStyle w:val="Fontdeparagrafimplicit1"/>
          <w:rFonts w:ascii="Times New Roman" w:eastAsia="Times New Roman" w:hAnsi="Times New Roman"/>
          <w:color w:val="000000"/>
          <w:sz w:val="24"/>
          <w:szCs w:val="24"/>
        </w:rPr>
        <w:t>respectarea</w:t>
      </w:r>
      <w:proofErr w:type="spellEnd"/>
      <w:r w:rsidRPr="00942A60">
        <w:rPr>
          <w:rStyle w:val="Fontdeparagrafimplicit1"/>
          <w:rFonts w:ascii="Times New Roman" w:eastAsia="Times New Roman" w:hAnsi="Times New Roman"/>
          <w:color w:val="000000"/>
          <w:sz w:val="24"/>
          <w:szCs w:val="24"/>
        </w:rPr>
        <w:t xml:space="preserve"> </w:t>
      </w:r>
      <w:proofErr w:type="spellStart"/>
      <w:r w:rsidRPr="00942A60">
        <w:rPr>
          <w:rStyle w:val="Fontdeparagrafimplicit1"/>
          <w:rFonts w:ascii="Times New Roman" w:eastAsia="Times New Roman" w:hAnsi="Times New Roman"/>
          <w:color w:val="000000"/>
          <w:sz w:val="24"/>
          <w:szCs w:val="24"/>
        </w:rPr>
        <w:t>numărului</w:t>
      </w:r>
      <w:proofErr w:type="spellEnd"/>
      <w:r w:rsidRPr="00942A60">
        <w:rPr>
          <w:rStyle w:val="Fontdeparagrafimplicit1"/>
          <w:rFonts w:ascii="Times New Roman" w:eastAsia="Times New Roman" w:hAnsi="Times New Roman"/>
          <w:color w:val="000000"/>
          <w:sz w:val="24"/>
          <w:szCs w:val="24"/>
        </w:rPr>
        <w:t xml:space="preserve"> total minim de ore</w:t>
      </w:r>
      <w:r w:rsidRPr="00296828">
        <w:rPr>
          <w:rStyle w:val="Fontdeparagrafimplicit1"/>
          <w:rFonts w:ascii="Times New Roman" w:eastAsia="Times New Roman" w:hAnsi="Times New Roman"/>
          <w:color w:val="000000"/>
          <w:sz w:val="24"/>
          <w:szCs w:val="24"/>
          <w:shd w:val="clear" w:color="auto" w:fill="FFFF00"/>
        </w:rPr>
        <w:t xml:space="preserve"> </w:t>
      </w:r>
      <w:proofErr w:type="spellStart"/>
      <w:r w:rsidRPr="00942A60">
        <w:rPr>
          <w:rStyle w:val="Fontdeparagrafimplicit1"/>
          <w:rFonts w:ascii="Times New Roman" w:eastAsia="Times New Roman" w:hAnsi="Times New Roman"/>
          <w:color w:val="000000"/>
          <w:sz w:val="24"/>
          <w:szCs w:val="24"/>
        </w:rPr>
        <w:t>didactice</w:t>
      </w:r>
      <w:proofErr w:type="spellEnd"/>
      <w:r w:rsidRPr="00942A60">
        <w:rPr>
          <w:rStyle w:val="Fontdeparagrafimplicit1"/>
          <w:rFonts w:ascii="Times New Roman" w:eastAsia="Times New Roman" w:hAnsi="Times New Roman"/>
          <w:color w:val="000000"/>
          <w:sz w:val="24"/>
          <w:szCs w:val="24"/>
        </w:rPr>
        <w:t xml:space="preserve"> </w:t>
      </w:r>
      <w:proofErr w:type="spellStart"/>
      <w:r w:rsidRPr="00942A60">
        <w:rPr>
          <w:rStyle w:val="Fontdeparagrafimplicit1"/>
          <w:rFonts w:ascii="Times New Roman" w:eastAsia="Times New Roman" w:hAnsi="Times New Roman"/>
          <w:color w:val="000000"/>
          <w:sz w:val="24"/>
          <w:szCs w:val="24"/>
        </w:rPr>
        <w:t>pentru</w:t>
      </w:r>
      <w:proofErr w:type="spellEnd"/>
      <w:r w:rsidRPr="00942A60">
        <w:rPr>
          <w:rStyle w:val="Fontdeparagrafimplicit1"/>
          <w:rFonts w:ascii="Times New Roman" w:eastAsia="Times New Roman" w:hAnsi="Times New Roman"/>
          <w:color w:val="000000"/>
          <w:sz w:val="24"/>
          <w:szCs w:val="24"/>
        </w:rPr>
        <w:t xml:space="preserve"> </w:t>
      </w:r>
      <w:proofErr w:type="spellStart"/>
      <w:r w:rsidRPr="00942A60">
        <w:rPr>
          <w:rStyle w:val="Fontdeparagrafimplicit1"/>
          <w:rFonts w:ascii="Times New Roman" w:eastAsia="Times New Roman" w:hAnsi="Times New Roman"/>
          <w:color w:val="000000"/>
          <w:sz w:val="24"/>
          <w:szCs w:val="24"/>
        </w:rPr>
        <w:t>întreg</w:t>
      </w:r>
      <w:proofErr w:type="spellEnd"/>
      <w:r w:rsidRPr="00942A60">
        <w:rPr>
          <w:rStyle w:val="Fontdeparagrafimplicit1"/>
          <w:rFonts w:ascii="Times New Roman" w:eastAsia="Times New Roman" w:hAnsi="Times New Roman"/>
          <w:color w:val="000000"/>
          <w:sz w:val="24"/>
          <w:szCs w:val="24"/>
        </w:rPr>
        <w:t xml:space="preserve"> </w:t>
      </w:r>
      <w:proofErr w:type="spellStart"/>
      <w:r w:rsidRPr="00942A60">
        <w:rPr>
          <w:rStyle w:val="Fontdeparagrafimplicit1"/>
          <w:rFonts w:ascii="Times New Roman" w:eastAsia="Times New Roman" w:hAnsi="Times New Roman"/>
          <w:color w:val="000000"/>
          <w:sz w:val="24"/>
          <w:szCs w:val="24"/>
        </w:rPr>
        <w:t>ciclul</w:t>
      </w:r>
      <w:proofErr w:type="spellEnd"/>
      <w:r w:rsidRPr="00942A60">
        <w:rPr>
          <w:rStyle w:val="Fontdeparagrafimplicit1"/>
          <w:rFonts w:ascii="Times New Roman" w:eastAsia="Times New Roman" w:hAnsi="Times New Roman"/>
          <w:color w:val="000000"/>
          <w:sz w:val="24"/>
          <w:szCs w:val="24"/>
        </w:rPr>
        <w:t xml:space="preserve"> de </w:t>
      </w:r>
      <w:proofErr w:type="spellStart"/>
      <w:r w:rsidRPr="00942A60">
        <w:rPr>
          <w:rStyle w:val="Fontdeparagrafimplicit1"/>
          <w:rFonts w:ascii="Times New Roman" w:eastAsia="Times New Roman" w:hAnsi="Times New Roman"/>
          <w:color w:val="000000"/>
          <w:sz w:val="24"/>
          <w:szCs w:val="24"/>
        </w:rPr>
        <w:t>studii</w:t>
      </w:r>
      <w:proofErr w:type="spellEnd"/>
      <w:r w:rsidRPr="00942A60">
        <w:rPr>
          <w:rStyle w:val="Fontdeparagrafimplicit1"/>
          <w:rFonts w:ascii="Times New Roman" w:eastAsia="Times New Roman" w:hAnsi="Times New Roman"/>
          <w:color w:val="000000"/>
          <w:sz w:val="24"/>
          <w:szCs w:val="24"/>
        </w:rPr>
        <w:t>.</w:t>
      </w:r>
    </w:p>
    <w:p w14:paraId="3B209AFB" w14:textId="77777777" w:rsidR="007D7596" w:rsidRPr="0012359D" w:rsidRDefault="007D7596" w:rsidP="007D7596">
      <w:pPr>
        <w:spacing w:after="120" w:line="240" w:lineRule="auto"/>
        <w:jc w:val="both"/>
        <w:rPr>
          <w:rFonts w:ascii="Times New Roman" w:hAnsi="Times New Roman"/>
          <w:i/>
          <w:sz w:val="24"/>
          <w:szCs w:val="24"/>
          <w:lang w:val="ro-RO"/>
        </w:rPr>
      </w:pPr>
      <w:r w:rsidRPr="0012359D">
        <w:rPr>
          <w:rFonts w:ascii="Times New Roman" w:hAnsi="Times New Roman"/>
          <w:b/>
          <w:sz w:val="24"/>
          <w:szCs w:val="24"/>
          <w:lang w:val="ro-RO"/>
        </w:rPr>
        <w:t>(3).a)</w:t>
      </w:r>
      <w:r w:rsidRPr="0012359D">
        <w:rPr>
          <w:rFonts w:ascii="Times New Roman" w:hAnsi="Times New Roman"/>
          <w:sz w:val="24"/>
          <w:szCs w:val="24"/>
          <w:lang w:val="ro-RO"/>
        </w:rPr>
        <w:t xml:space="preserve"> Pentru stagiile de practică trebuie să existe fișe de disciplină, în care se precizează clar misiunea practicii, categoria (de domeniu sau de specialitate), tematica și obiectivele, precum și sarcinile studentului. </w:t>
      </w:r>
    </w:p>
    <w:p w14:paraId="6CE6596F" w14:textId="77777777" w:rsidR="007D7596" w:rsidRPr="0012359D" w:rsidRDefault="007D7596" w:rsidP="007D7596">
      <w:pPr>
        <w:tabs>
          <w:tab w:val="left" w:pos="1368"/>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lastRenderedPageBreak/>
        <w:t xml:space="preserve">       b)</w:t>
      </w:r>
      <w:r w:rsidRPr="0012359D">
        <w:rPr>
          <w:rFonts w:ascii="Times New Roman" w:hAnsi="Times New Roman"/>
          <w:sz w:val="24"/>
          <w:szCs w:val="24"/>
          <w:lang w:val="ro-RO"/>
        </w:rPr>
        <w:t xml:space="preserve"> Se recomandă ca unitățile de învățământ să încheie convenții sau contracte cu societăți comerciale de profil, în vederea asigurării unui cadru adecvat efectuării stagiilor de practică. Acestea trebuie să precizeze cel puțin următoarele informații: responsabilitățile părților, persoanele responsabile din partea </w:t>
      </w:r>
      <w:proofErr w:type="spellStart"/>
      <w:r w:rsidRPr="0012359D">
        <w:rPr>
          <w:rFonts w:ascii="Times New Roman" w:hAnsi="Times New Roman"/>
          <w:sz w:val="24"/>
          <w:szCs w:val="24"/>
          <w:lang w:val="ro-RO"/>
        </w:rPr>
        <w:t>fiecarei</w:t>
      </w:r>
      <w:proofErr w:type="spellEnd"/>
      <w:r w:rsidRPr="0012359D">
        <w:rPr>
          <w:rFonts w:ascii="Times New Roman" w:hAnsi="Times New Roman"/>
          <w:sz w:val="24"/>
          <w:szCs w:val="24"/>
          <w:lang w:val="ro-RO"/>
        </w:rPr>
        <w:t xml:space="preserve"> părți, numărul de locuri de practică pe domenii de activitate și an universitar, perioada de practică; faptul că responsabilitatea instruirii </w:t>
      </w:r>
      <w:proofErr w:type="spellStart"/>
      <w:r w:rsidRPr="0012359D">
        <w:rPr>
          <w:rFonts w:ascii="Times New Roman" w:hAnsi="Times New Roman"/>
          <w:sz w:val="24"/>
          <w:szCs w:val="24"/>
          <w:lang w:val="ro-RO"/>
        </w:rPr>
        <w:t>studentilor</w:t>
      </w:r>
      <w:proofErr w:type="spellEnd"/>
      <w:r w:rsidRPr="0012359D">
        <w:rPr>
          <w:rFonts w:ascii="Times New Roman" w:hAnsi="Times New Roman"/>
          <w:sz w:val="24"/>
          <w:szCs w:val="24"/>
          <w:lang w:val="ro-RO"/>
        </w:rPr>
        <w:t xml:space="preserve"> în ceea ce </w:t>
      </w:r>
      <w:proofErr w:type="spellStart"/>
      <w:r w:rsidRPr="0012359D">
        <w:rPr>
          <w:rFonts w:ascii="Times New Roman" w:hAnsi="Times New Roman"/>
          <w:sz w:val="24"/>
          <w:szCs w:val="24"/>
          <w:lang w:val="ro-RO"/>
        </w:rPr>
        <w:t>priveste</w:t>
      </w:r>
      <w:proofErr w:type="spellEnd"/>
      <w:r w:rsidRPr="0012359D">
        <w:rPr>
          <w:rFonts w:ascii="Times New Roman" w:hAnsi="Times New Roman"/>
          <w:sz w:val="24"/>
          <w:szCs w:val="24"/>
          <w:lang w:val="ro-RO"/>
        </w:rPr>
        <w:t xml:space="preserve"> protecția/securitatea muncii la fiecare loc distinct de practică revine întreprinderii primitoare.</w:t>
      </w:r>
    </w:p>
    <w:p w14:paraId="5C01F7C0" w14:textId="77777777" w:rsidR="007D7596" w:rsidRPr="0012359D" w:rsidRDefault="007D7596" w:rsidP="007D7596">
      <w:pPr>
        <w:tabs>
          <w:tab w:val="left" w:pos="1368"/>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c)</w:t>
      </w:r>
      <w:r w:rsidRPr="0012359D">
        <w:rPr>
          <w:rFonts w:ascii="Times New Roman" w:hAnsi="Times New Roman"/>
          <w:sz w:val="24"/>
          <w:szCs w:val="24"/>
          <w:lang w:val="ro-RO"/>
        </w:rPr>
        <w:t xml:space="preserve"> Perioadele de angajare ale </w:t>
      </w:r>
      <w:proofErr w:type="spellStart"/>
      <w:r w:rsidRPr="0012359D">
        <w:rPr>
          <w:rFonts w:ascii="Times New Roman" w:hAnsi="Times New Roman"/>
          <w:sz w:val="24"/>
          <w:szCs w:val="24"/>
          <w:lang w:val="ro-RO"/>
        </w:rPr>
        <w:t>studentilor</w:t>
      </w:r>
      <w:proofErr w:type="spellEnd"/>
      <w:r w:rsidRPr="0012359D">
        <w:rPr>
          <w:rFonts w:ascii="Times New Roman" w:hAnsi="Times New Roman"/>
          <w:sz w:val="24"/>
          <w:szCs w:val="24"/>
          <w:lang w:val="ro-RO"/>
        </w:rPr>
        <w:t xml:space="preserve"> în unități economice, pot fi echivalate parțial sau total stagiilor de practică, cu condițiile de a fi atestate prin forme legale de angajare și ca activitatea prestată de către student să asigure îndeplinirea cerințelor prevăzute în fișa stagiului de practică respectiv.</w:t>
      </w:r>
    </w:p>
    <w:p w14:paraId="528A677A" w14:textId="77777777" w:rsidR="007D7596" w:rsidRPr="0012359D" w:rsidRDefault="007D7596" w:rsidP="00760B89">
      <w:pPr>
        <w:pStyle w:val="Titlu3"/>
      </w:pPr>
      <w:bookmarkStart w:id="27" w:name="_Toc494887625"/>
      <w:r w:rsidRPr="0012359D">
        <w:t>Rezultatele învățării</w:t>
      </w:r>
      <w:bookmarkEnd w:id="27"/>
    </w:p>
    <w:p w14:paraId="22B08E49" w14:textId="77777777" w:rsidR="007D7596" w:rsidRPr="0012359D" w:rsidRDefault="007D7596" w:rsidP="007D7596">
      <w:pPr>
        <w:spacing w:after="120" w:line="240" w:lineRule="auto"/>
        <w:jc w:val="both"/>
        <w:rPr>
          <w:rFonts w:ascii="Times New Roman" w:hAnsi="Times New Roman"/>
          <w:i/>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Rezultatele învățării sunt definite în </w:t>
      </w:r>
      <w:r w:rsidRPr="0012359D">
        <w:rPr>
          <w:rFonts w:ascii="Times New Roman" w:hAnsi="Times New Roman"/>
          <w:i/>
          <w:sz w:val="24"/>
          <w:szCs w:val="24"/>
          <w:lang w:val="ro-RO"/>
        </w:rPr>
        <w:t>Legea 1/2011, art.345, alin.(1),a.</w:t>
      </w:r>
    </w:p>
    <w:p w14:paraId="6A4F4DA0" w14:textId="77777777" w:rsidR="007D7596" w:rsidRPr="0012359D" w:rsidRDefault="007D7596" w:rsidP="007D7596">
      <w:pPr>
        <w:widowControl w:val="0"/>
        <w:tabs>
          <w:tab w:val="left" w:pos="969"/>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(2).</w:t>
      </w:r>
      <w:r w:rsidRPr="0012359D">
        <w:rPr>
          <w:rFonts w:ascii="Times New Roman" w:hAnsi="Times New Roman"/>
          <w:sz w:val="24"/>
          <w:szCs w:val="24"/>
          <w:lang w:val="ro-RO"/>
        </w:rPr>
        <w:t xml:space="preserve"> Relevanța cognitivă și profesională a programelor de studiu trebuie definită în funcție de nivelul cunoașterii științifice și al tehnologiei din domeniu, precum și de cerințele pieței muncii și a calificărilor.</w:t>
      </w:r>
    </w:p>
    <w:p w14:paraId="7F61DB6C" w14:textId="77777777" w:rsidR="007D7596" w:rsidRPr="0012359D" w:rsidRDefault="007D7596" w:rsidP="007D7596">
      <w:pPr>
        <w:tabs>
          <w:tab w:val="left" w:pos="969"/>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(3).</w:t>
      </w:r>
      <w:r w:rsidRPr="0012359D">
        <w:rPr>
          <w:rFonts w:ascii="Times New Roman" w:hAnsi="Times New Roman"/>
          <w:sz w:val="24"/>
          <w:szCs w:val="24"/>
          <w:lang w:val="ro-RO"/>
        </w:rPr>
        <w:t xml:space="preserve"> Instituția de învățământ care solicită evaluarea externă a unui program de studiu, trebuie să facă dovada că </w:t>
      </w:r>
      <w:r w:rsidRPr="0012359D">
        <w:rPr>
          <w:rFonts w:ascii="Times New Roman" w:hAnsi="Times New Roman"/>
          <w:i/>
          <w:sz w:val="24"/>
          <w:szCs w:val="24"/>
          <w:lang w:val="ro-RO"/>
        </w:rPr>
        <w:t>dispune de mecanisme pentru analiza periodică a cunoașterii transmise și asimilate de către studenții</w:t>
      </w:r>
      <w:r w:rsidRPr="0012359D">
        <w:rPr>
          <w:rFonts w:ascii="Times New Roman" w:hAnsi="Times New Roman"/>
          <w:sz w:val="24"/>
          <w:szCs w:val="24"/>
          <w:lang w:val="ro-RO"/>
        </w:rPr>
        <w:t xml:space="preserve"> la studiile de licență/master și pentru analiza schimbărilor care se produc în profilurile calificărilor; perioada analizei nu trebuie să depășească durata unui ciclu de școlarizare.</w:t>
      </w:r>
    </w:p>
    <w:p w14:paraId="682BB871" w14:textId="77777777" w:rsidR="007D7596" w:rsidRPr="0012359D" w:rsidRDefault="007D7596" w:rsidP="007D7596">
      <w:pPr>
        <w:tabs>
          <w:tab w:val="left" w:pos="969"/>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(4).</w:t>
      </w:r>
      <w:r w:rsidRPr="0012359D">
        <w:rPr>
          <w:rFonts w:ascii="Times New Roman" w:hAnsi="Times New Roman"/>
          <w:sz w:val="24"/>
          <w:szCs w:val="24"/>
          <w:lang w:val="ro-RO"/>
        </w:rPr>
        <w:t xml:space="preserve"> Instituția de învățământ trebuie să ofere informații și date despre calificările, programele de studiu, diplomele eliberate, personalul didactic și de cercetare, facilitățile oferite studenților și despre orice aspecte de interes pentru public, în general, și pentru studenți, în special (de exemplu: </w:t>
      </w:r>
      <w:r w:rsidRPr="0012359D">
        <w:rPr>
          <w:rFonts w:ascii="Times New Roman" w:hAnsi="Times New Roman"/>
          <w:i/>
          <w:sz w:val="24"/>
          <w:szCs w:val="24"/>
          <w:lang w:val="ro-RO"/>
        </w:rPr>
        <w:t>Regulament pentru activitatea profesională a studenților, Regulament de acordare a burselor și altor forme de sprijin material pentru studenții la studiile de licență/master</w:t>
      </w:r>
      <w:r w:rsidRPr="0012359D">
        <w:rPr>
          <w:rFonts w:ascii="Times New Roman" w:hAnsi="Times New Roman"/>
          <w:sz w:val="24"/>
          <w:szCs w:val="24"/>
          <w:lang w:val="ro-RO"/>
        </w:rPr>
        <w:t>).</w:t>
      </w:r>
    </w:p>
    <w:p w14:paraId="704FAAC7" w14:textId="77777777" w:rsidR="007D7596" w:rsidRPr="0012359D" w:rsidRDefault="007D7596" w:rsidP="007D7596">
      <w:pPr>
        <w:tabs>
          <w:tab w:val="left" w:pos="969"/>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(5).</w:t>
      </w:r>
      <w:r w:rsidRPr="0012359D">
        <w:rPr>
          <w:rFonts w:ascii="Times New Roman" w:hAnsi="Times New Roman"/>
          <w:sz w:val="24"/>
          <w:szCs w:val="24"/>
          <w:lang w:val="ro-RO"/>
        </w:rPr>
        <w:t xml:space="preserve"> Cunoștințele, competențele, deprinderile și abilitățile dobândite de studenți trebuie să fie suficiente pentru a le permite la absolvire angajarea pe piața muncii </w:t>
      </w:r>
      <w:proofErr w:type="spellStart"/>
      <w:r w:rsidRPr="0012359D">
        <w:rPr>
          <w:rFonts w:ascii="Times New Roman" w:hAnsi="Times New Roman"/>
          <w:sz w:val="24"/>
          <w:szCs w:val="24"/>
          <w:lang w:val="ro-RO"/>
        </w:rPr>
        <w:t>corespunzator</w:t>
      </w:r>
      <w:proofErr w:type="spellEnd"/>
      <w:r w:rsidRPr="0012359D">
        <w:rPr>
          <w:rFonts w:ascii="Times New Roman" w:hAnsi="Times New Roman"/>
          <w:sz w:val="24"/>
          <w:szCs w:val="24"/>
          <w:lang w:val="ro-RO"/>
        </w:rPr>
        <w:t xml:space="preserve"> calificării, dezvoltarea unei afaceri proprii, sau continuarea studiilor în ciclul următor. Competențele trebuie definite pentru fiecare specializare în parte și trebuie să fie prezentate într-o secțiune distinctă a Planului de învățământ.</w:t>
      </w:r>
    </w:p>
    <w:p w14:paraId="3B578B6E" w14:textId="77777777" w:rsidR="007D7596" w:rsidRPr="0012359D" w:rsidRDefault="007D7596" w:rsidP="007D7596">
      <w:pPr>
        <w:tabs>
          <w:tab w:val="left" w:pos="969"/>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(6).</w:t>
      </w:r>
      <w:r w:rsidRPr="0012359D">
        <w:rPr>
          <w:rFonts w:ascii="Times New Roman" w:hAnsi="Times New Roman"/>
          <w:sz w:val="24"/>
          <w:szCs w:val="24"/>
          <w:lang w:val="ro-RO"/>
        </w:rPr>
        <w:t xml:space="preserve"> Instituția de învățământ trebuie să dispună de programe de stimulare a studenților performanți, precum și de programe de recuperare a celor cu dificultăți în învățare. </w:t>
      </w:r>
    </w:p>
    <w:p w14:paraId="288CCD9C" w14:textId="77777777" w:rsidR="007D7596" w:rsidRPr="0012359D" w:rsidRDefault="007D7596" w:rsidP="007D7596">
      <w:pPr>
        <w:tabs>
          <w:tab w:val="left" w:pos="969"/>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(7).</w:t>
      </w:r>
      <w:r w:rsidRPr="0012359D">
        <w:rPr>
          <w:rFonts w:ascii="Times New Roman" w:hAnsi="Times New Roman"/>
          <w:sz w:val="24"/>
          <w:szCs w:val="24"/>
          <w:lang w:val="ro-RO"/>
        </w:rPr>
        <w:t xml:space="preserve"> Instituția de învățământ trebuie să aibă reglementată procedura de promovare a studentului dintr-un an de studiu în altul, în funcție de numărul de credite de studiu (ECTS) acumulate, precum și procedura de promovare a doi ani de studiu într-un singur an.</w:t>
      </w:r>
    </w:p>
    <w:p w14:paraId="3CB89A8F" w14:textId="77777777" w:rsidR="007D7596" w:rsidRPr="0012359D" w:rsidRDefault="007D7596" w:rsidP="007D7596">
      <w:pPr>
        <w:tabs>
          <w:tab w:val="left" w:pos="969"/>
        </w:tabs>
        <w:spacing w:after="240" w:line="240" w:lineRule="auto"/>
        <w:jc w:val="both"/>
        <w:rPr>
          <w:rFonts w:ascii="Times New Roman" w:hAnsi="Times New Roman"/>
          <w:color w:val="0000FF"/>
          <w:sz w:val="24"/>
          <w:szCs w:val="24"/>
          <w:lang w:val="ro-RO"/>
        </w:rPr>
      </w:pPr>
      <w:r w:rsidRPr="0012359D">
        <w:rPr>
          <w:rFonts w:ascii="Times New Roman" w:hAnsi="Times New Roman"/>
          <w:b/>
          <w:sz w:val="24"/>
          <w:szCs w:val="24"/>
          <w:lang w:val="ro-RO"/>
        </w:rPr>
        <w:t>(8).</w:t>
      </w:r>
      <w:r w:rsidRPr="0012359D">
        <w:rPr>
          <w:rFonts w:ascii="Times New Roman" w:hAnsi="Times New Roman"/>
          <w:sz w:val="24"/>
          <w:szCs w:val="24"/>
          <w:lang w:val="ro-RO"/>
        </w:rPr>
        <w:t xml:space="preserve"> Instituția de învățământ trebuie să asigure urmărirea în carieră a absolvenților pe o perioada de cel puțin trei ani după absolvire</w:t>
      </w:r>
      <w:r w:rsidRPr="0012359D">
        <w:rPr>
          <w:rFonts w:ascii="Times New Roman" w:hAnsi="Times New Roman"/>
          <w:color w:val="0000FF"/>
          <w:sz w:val="24"/>
          <w:szCs w:val="24"/>
          <w:lang w:val="ro-RO"/>
        </w:rPr>
        <w:t>.</w:t>
      </w:r>
    </w:p>
    <w:p w14:paraId="110E4555" w14:textId="77777777" w:rsidR="007D7596" w:rsidRPr="0012359D" w:rsidRDefault="007D7596" w:rsidP="007D7596">
      <w:pPr>
        <w:pStyle w:val="Titlu4"/>
      </w:pPr>
      <w:r w:rsidRPr="0012359D">
        <w:t>Evaluarea studenților</w:t>
      </w:r>
    </w:p>
    <w:p w14:paraId="6B867823" w14:textId="77777777" w:rsidR="007D7596" w:rsidRPr="0012359D" w:rsidRDefault="007D7596" w:rsidP="00AB4C60">
      <w:pPr>
        <w:numPr>
          <w:ilvl w:val="0"/>
          <w:numId w:val="140"/>
        </w:numPr>
        <w:spacing w:after="12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Instituția de învățământ trebuie să aibă un regulament privind examinarea și notarea studenților, care este aplicat în mod riguros și consecvent. La examinare participă, pe lângă titularul cursului, cel puțin încă un alt cadru </w:t>
      </w:r>
      <w:r w:rsidR="003779C2" w:rsidRPr="0012359D">
        <w:rPr>
          <w:rFonts w:ascii="Times New Roman" w:hAnsi="Times New Roman"/>
          <w:sz w:val="24"/>
          <w:szCs w:val="24"/>
          <w:lang w:val="ro-RO"/>
        </w:rPr>
        <w:t xml:space="preserve">didactic, preferabil de specialitate. </w:t>
      </w:r>
    </w:p>
    <w:p w14:paraId="20BBC1A4" w14:textId="77777777" w:rsidR="007D7596" w:rsidRPr="0012359D" w:rsidRDefault="007D7596" w:rsidP="00AB4C60">
      <w:pPr>
        <w:numPr>
          <w:ilvl w:val="0"/>
          <w:numId w:val="140"/>
        </w:numPr>
        <w:spacing w:after="120" w:line="240" w:lineRule="auto"/>
        <w:jc w:val="both"/>
        <w:rPr>
          <w:rFonts w:ascii="Times New Roman" w:hAnsi="Times New Roman"/>
          <w:sz w:val="24"/>
          <w:szCs w:val="24"/>
          <w:lang w:val="ro-RO"/>
        </w:rPr>
      </w:pPr>
      <w:r w:rsidRPr="0012359D">
        <w:rPr>
          <w:rFonts w:ascii="Times New Roman" w:hAnsi="Times New Roman"/>
          <w:sz w:val="24"/>
          <w:szCs w:val="24"/>
          <w:lang w:val="ro-RO"/>
        </w:rPr>
        <w:lastRenderedPageBreak/>
        <w:t>Cel puțin 50% din formele de evaluare a studenților pe parcursul școlarizării, trebuie să fie examene.</w:t>
      </w:r>
    </w:p>
    <w:p w14:paraId="5E006BD8" w14:textId="77777777" w:rsidR="00DE64B6" w:rsidRPr="00942A60" w:rsidRDefault="00203DCE" w:rsidP="00AB4C60">
      <w:pPr>
        <w:numPr>
          <w:ilvl w:val="0"/>
          <w:numId w:val="140"/>
        </w:numPr>
        <w:spacing w:after="120" w:line="240" w:lineRule="auto"/>
        <w:jc w:val="both"/>
        <w:rPr>
          <w:rFonts w:ascii="Times New Roman" w:hAnsi="Times New Roman"/>
          <w:sz w:val="24"/>
          <w:szCs w:val="24"/>
          <w:lang w:val="ro-RO"/>
        </w:rPr>
      </w:pPr>
      <w:r w:rsidRPr="00942A60">
        <w:rPr>
          <w:rFonts w:ascii="Times New Roman" w:hAnsi="Times New Roman"/>
          <w:sz w:val="24"/>
          <w:szCs w:val="24"/>
          <w:lang w:val="ro-RO"/>
        </w:rPr>
        <w:t xml:space="preserve">Activitățile </w:t>
      </w:r>
      <w:r w:rsidRPr="00942A60">
        <w:rPr>
          <w:rFonts w:ascii="Times New Roman" w:hAnsi="Times New Roman"/>
          <w:i/>
          <w:sz w:val="24"/>
          <w:szCs w:val="24"/>
          <w:lang w:val="ro-RO"/>
        </w:rPr>
        <w:t>Elaborarea a proiectului de diplomă</w:t>
      </w:r>
      <w:r w:rsidRPr="00942A60">
        <w:rPr>
          <w:rFonts w:ascii="Times New Roman" w:hAnsi="Times New Roman"/>
          <w:sz w:val="24"/>
          <w:szCs w:val="24"/>
          <w:lang w:val="ro-RO"/>
        </w:rPr>
        <w:t xml:space="preserve"> și </w:t>
      </w:r>
      <w:r w:rsidRPr="00942A60">
        <w:rPr>
          <w:rFonts w:ascii="Times New Roman" w:hAnsi="Times New Roman"/>
          <w:i/>
          <w:sz w:val="24"/>
          <w:szCs w:val="24"/>
          <w:lang w:val="ro-RO"/>
        </w:rPr>
        <w:t>Practica pentru elaborarea proiectului de</w:t>
      </w:r>
      <w:r w:rsidRPr="00942A60">
        <w:rPr>
          <w:rFonts w:ascii="Times New Roman" w:hAnsi="Times New Roman"/>
          <w:i/>
          <w:sz w:val="24"/>
          <w:szCs w:val="24"/>
          <w:shd w:val="clear" w:color="auto" w:fill="4BF828"/>
          <w:lang w:val="ro-RO"/>
        </w:rPr>
        <w:t xml:space="preserve"> </w:t>
      </w:r>
      <w:r w:rsidRPr="00942A60">
        <w:rPr>
          <w:rFonts w:ascii="Times New Roman" w:hAnsi="Times New Roman"/>
          <w:i/>
          <w:sz w:val="24"/>
          <w:szCs w:val="24"/>
          <w:lang w:val="ro-RO"/>
        </w:rPr>
        <w:t>diplomă</w:t>
      </w:r>
      <w:r w:rsidRPr="00942A60">
        <w:rPr>
          <w:rFonts w:ascii="Times New Roman" w:hAnsi="Times New Roman"/>
          <w:sz w:val="24"/>
          <w:szCs w:val="24"/>
          <w:lang w:val="ro-RO"/>
        </w:rPr>
        <w:t xml:space="preserve"> se </w:t>
      </w:r>
      <w:proofErr w:type="spellStart"/>
      <w:r w:rsidRPr="00942A60">
        <w:rPr>
          <w:rFonts w:ascii="Times New Roman" w:hAnsi="Times New Roman"/>
          <w:sz w:val="24"/>
          <w:szCs w:val="24"/>
          <w:lang w:val="ro-RO"/>
        </w:rPr>
        <w:t>apreciează</w:t>
      </w:r>
      <w:proofErr w:type="spellEnd"/>
      <w:r w:rsidRPr="00942A60">
        <w:rPr>
          <w:rFonts w:ascii="Times New Roman" w:hAnsi="Times New Roman"/>
          <w:sz w:val="24"/>
          <w:szCs w:val="24"/>
          <w:lang w:val="ro-RO"/>
        </w:rPr>
        <w:t xml:space="preserve"> pe baza unor documente specifice, tipizate intern prin calificativul</w:t>
      </w:r>
      <w:r w:rsidRPr="00942A60">
        <w:rPr>
          <w:rFonts w:ascii="Times New Roman" w:hAnsi="Times New Roman"/>
          <w:sz w:val="24"/>
          <w:szCs w:val="24"/>
          <w:shd w:val="clear" w:color="auto" w:fill="4BF828"/>
          <w:lang w:val="ro-RO"/>
        </w:rPr>
        <w:t xml:space="preserve"> </w:t>
      </w:r>
      <w:r w:rsidRPr="00942A60">
        <w:rPr>
          <w:rFonts w:ascii="Times New Roman" w:hAnsi="Times New Roman"/>
          <w:i/>
          <w:sz w:val="24"/>
          <w:szCs w:val="24"/>
          <w:lang w:val="ro-RO"/>
        </w:rPr>
        <w:t>Admis/Respins</w:t>
      </w:r>
      <w:r w:rsidRPr="00942A60">
        <w:rPr>
          <w:rFonts w:ascii="Times New Roman" w:hAnsi="Times New Roman"/>
          <w:sz w:val="24"/>
          <w:szCs w:val="24"/>
          <w:lang w:val="ro-RO"/>
        </w:rPr>
        <w:t xml:space="preserve"> sau prin notă.</w:t>
      </w:r>
    </w:p>
    <w:p w14:paraId="5136314F" w14:textId="77777777" w:rsidR="007D7596" w:rsidRPr="0012359D" w:rsidRDefault="007D7596" w:rsidP="00AB4C60">
      <w:pPr>
        <w:numPr>
          <w:ilvl w:val="0"/>
          <w:numId w:val="140"/>
        </w:numPr>
        <w:spacing w:after="120" w:line="240" w:lineRule="auto"/>
        <w:jc w:val="both"/>
        <w:rPr>
          <w:rFonts w:ascii="Times New Roman" w:hAnsi="Times New Roman"/>
          <w:i/>
          <w:color w:val="002060"/>
          <w:sz w:val="24"/>
          <w:szCs w:val="24"/>
          <w:lang w:val="ro-RO"/>
        </w:rPr>
      </w:pPr>
      <w:r w:rsidRPr="0012359D">
        <w:rPr>
          <w:rFonts w:ascii="Times New Roman" w:hAnsi="Times New Roman"/>
          <w:sz w:val="24"/>
          <w:szCs w:val="24"/>
          <w:lang w:val="ro-RO"/>
        </w:rPr>
        <w:t xml:space="preserve">Se recomandă ca pentru cel puțin două proiecte (unul ca disciplină de domeniu și unul ca disciplină de specialitate), alese dintre cele reprezentative pentru programul de studiu, evaluarea să prevadă notă separată, precum și un anumit număr de credite transferabile ECTS. </w:t>
      </w:r>
    </w:p>
    <w:p w14:paraId="270E767F" w14:textId="77777777" w:rsidR="007D7596" w:rsidRPr="0012359D" w:rsidRDefault="007D7596" w:rsidP="007D7596">
      <w:pPr>
        <w:pStyle w:val="Titlu4"/>
      </w:pPr>
      <w:r w:rsidRPr="0012359D">
        <w:t>Elaborarea lucrării de finalizare a studiilor</w:t>
      </w:r>
    </w:p>
    <w:p w14:paraId="70E4B4F5" w14:textId="77777777" w:rsidR="007D7596" w:rsidRPr="0012359D" w:rsidRDefault="007D7596" w:rsidP="00AB4C60">
      <w:pPr>
        <w:numPr>
          <w:ilvl w:val="0"/>
          <w:numId w:val="141"/>
        </w:numPr>
        <w:spacing w:after="12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În domeniul fundamental </w:t>
      </w:r>
      <w:r w:rsidRPr="0012359D">
        <w:rPr>
          <w:rFonts w:ascii="Times New Roman" w:hAnsi="Times New Roman"/>
          <w:i/>
          <w:sz w:val="24"/>
          <w:szCs w:val="24"/>
          <w:lang w:val="ro-RO"/>
        </w:rPr>
        <w:t xml:space="preserve">Științe inginerești </w:t>
      </w:r>
      <w:r w:rsidRPr="0012359D">
        <w:rPr>
          <w:rFonts w:ascii="Times New Roman" w:hAnsi="Times New Roman"/>
          <w:sz w:val="24"/>
          <w:szCs w:val="24"/>
          <w:lang w:val="ro-RO"/>
        </w:rPr>
        <w:t xml:space="preserve">lucrarea de finalizare a studiilor este </w:t>
      </w:r>
      <w:r w:rsidRPr="0012359D">
        <w:rPr>
          <w:rFonts w:ascii="Times New Roman" w:hAnsi="Times New Roman"/>
          <w:i/>
          <w:sz w:val="24"/>
          <w:szCs w:val="24"/>
          <w:lang w:val="ro-RO"/>
        </w:rPr>
        <w:t>Proiectul de diplomă</w:t>
      </w:r>
      <w:r w:rsidRPr="0012359D">
        <w:rPr>
          <w:rFonts w:ascii="Times New Roman" w:hAnsi="Times New Roman"/>
          <w:sz w:val="24"/>
          <w:szCs w:val="24"/>
          <w:lang w:val="ro-RO"/>
        </w:rPr>
        <w:t xml:space="preserve">. </w:t>
      </w:r>
    </w:p>
    <w:p w14:paraId="10FF1E82" w14:textId="77777777" w:rsidR="007D7596" w:rsidRPr="0012359D" w:rsidRDefault="00296828" w:rsidP="00AB4C60">
      <w:pPr>
        <w:numPr>
          <w:ilvl w:val="0"/>
          <w:numId w:val="141"/>
        </w:numPr>
        <w:spacing w:after="120" w:line="240" w:lineRule="auto"/>
        <w:jc w:val="both"/>
        <w:rPr>
          <w:rFonts w:ascii="Times New Roman" w:hAnsi="Times New Roman"/>
          <w:sz w:val="24"/>
          <w:szCs w:val="24"/>
          <w:lang w:val="ro-RO"/>
        </w:rPr>
      </w:pPr>
      <w:r w:rsidRPr="00942A60">
        <w:rPr>
          <w:rFonts w:ascii="Times New Roman" w:hAnsi="Times New Roman"/>
          <w:i/>
          <w:sz w:val="24"/>
          <w:szCs w:val="24"/>
          <w:lang w:val="ro-RO"/>
        </w:rPr>
        <w:t>Elaborarea proiectului</w:t>
      </w:r>
      <w:r w:rsidR="00AC3066">
        <w:rPr>
          <w:rFonts w:ascii="Times New Roman" w:hAnsi="Times New Roman"/>
          <w:i/>
          <w:sz w:val="24"/>
          <w:szCs w:val="24"/>
          <w:lang w:val="ro-RO"/>
        </w:rPr>
        <w:t xml:space="preserve"> </w:t>
      </w:r>
      <w:r w:rsidR="007D7596" w:rsidRPr="0012359D">
        <w:rPr>
          <w:rFonts w:ascii="Times New Roman" w:hAnsi="Times New Roman"/>
          <w:i/>
          <w:sz w:val="24"/>
          <w:szCs w:val="24"/>
          <w:lang w:val="ro-RO"/>
        </w:rPr>
        <w:t>de diplomă</w:t>
      </w:r>
      <w:r w:rsidR="007D7596" w:rsidRPr="0012359D">
        <w:rPr>
          <w:rFonts w:ascii="Times New Roman" w:hAnsi="Times New Roman"/>
          <w:sz w:val="24"/>
          <w:szCs w:val="24"/>
          <w:lang w:val="ro-RO"/>
        </w:rPr>
        <w:t xml:space="preserve"> trebuie să fie cuprinsă în planul de învățământ, în semestrul 8, ca disciplină distinctă. Se prevăd pentru această activitate minim 4 </w:t>
      </w:r>
      <w:r w:rsidR="007D7596" w:rsidRPr="0012359D">
        <w:rPr>
          <w:rFonts w:ascii="Times New Roman" w:hAnsi="Times New Roman"/>
          <w:i/>
          <w:sz w:val="24"/>
          <w:szCs w:val="24"/>
          <w:lang w:val="ro-RO"/>
        </w:rPr>
        <w:t>ore/săptămână.</w:t>
      </w:r>
      <w:r w:rsidR="007D7596" w:rsidRPr="0012359D">
        <w:rPr>
          <w:rFonts w:ascii="Times New Roman" w:hAnsi="Times New Roman"/>
          <w:sz w:val="24"/>
          <w:szCs w:val="24"/>
          <w:lang w:val="ro-RO"/>
        </w:rPr>
        <w:t xml:space="preserve"> Temele pentru proiectele de diplomă se anunță cel </w:t>
      </w:r>
      <w:r w:rsidR="000E7D4D" w:rsidRPr="0012359D">
        <w:rPr>
          <w:rFonts w:ascii="Times New Roman" w:hAnsi="Times New Roman"/>
          <w:sz w:val="24"/>
          <w:szCs w:val="24"/>
          <w:lang w:val="ro-RO"/>
        </w:rPr>
        <w:t>târziu în primele patru săptămâni ale semestrului VII,</w:t>
      </w:r>
      <w:r w:rsidR="007D7596" w:rsidRPr="0012359D">
        <w:rPr>
          <w:rFonts w:ascii="Times New Roman" w:hAnsi="Times New Roman"/>
          <w:sz w:val="24"/>
          <w:szCs w:val="24"/>
          <w:lang w:val="ro-RO"/>
        </w:rPr>
        <w:t xml:space="preserve"> iar repartizarea se face corespunzător opțiunilor studenților, precum și a capacităților cadrelor didactice îndrumătoare, în următoarele două săptămâni, conform criteriilor și regulamentelor/procedurilor interne din instituția de învățământ superior. </w:t>
      </w:r>
    </w:p>
    <w:p w14:paraId="26420C50" w14:textId="77777777" w:rsidR="007D7596" w:rsidRPr="0012359D" w:rsidRDefault="007D7596" w:rsidP="00AB4C60">
      <w:pPr>
        <w:numPr>
          <w:ilvl w:val="0"/>
          <w:numId w:val="141"/>
        </w:numPr>
        <w:spacing w:after="120" w:line="240" w:lineRule="auto"/>
        <w:jc w:val="both"/>
        <w:rPr>
          <w:rFonts w:ascii="Times New Roman" w:hAnsi="Times New Roman"/>
          <w:b/>
          <w:bCs/>
          <w:sz w:val="24"/>
          <w:szCs w:val="24"/>
          <w:lang w:val="ro-RO"/>
        </w:rPr>
      </w:pPr>
      <w:r w:rsidRPr="0012359D">
        <w:rPr>
          <w:rFonts w:ascii="Times New Roman" w:hAnsi="Times New Roman"/>
          <w:sz w:val="24"/>
          <w:szCs w:val="24"/>
          <w:lang w:val="ro-RO"/>
        </w:rPr>
        <w:t xml:space="preserve">Evaluarea și aprecierea de către îndrumător a activității de elaborare a </w:t>
      </w:r>
      <w:r w:rsidRPr="0012359D">
        <w:rPr>
          <w:rFonts w:ascii="Times New Roman" w:hAnsi="Times New Roman"/>
          <w:i/>
          <w:sz w:val="24"/>
          <w:szCs w:val="24"/>
          <w:lang w:val="ro-RO"/>
        </w:rPr>
        <w:t xml:space="preserve">Proiectului de diplomă </w:t>
      </w:r>
      <w:r w:rsidRPr="0012359D">
        <w:rPr>
          <w:rFonts w:ascii="Times New Roman" w:hAnsi="Times New Roman"/>
          <w:sz w:val="24"/>
          <w:szCs w:val="24"/>
          <w:lang w:val="ro-RO"/>
        </w:rPr>
        <w:t>se face conform prevederilor pct. 1.2.5.1. lit. c), iar evaluarea finală se face în cadrul examenului de diplomă, conform prevederilor pct. 1.2.5.3. lit. c).</w:t>
      </w:r>
    </w:p>
    <w:p w14:paraId="4EDF1D8C" w14:textId="77777777" w:rsidR="007D7596" w:rsidRPr="0012359D" w:rsidRDefault="007D7596" w:rsidP="007D7596">
      <w:pPr>
        <w:pStyle w:val="Titlu4"/>
      </w:pPr>
      <w:r w:rsidRPr="0012359D">
        <w:t xml:space="preserve">Examenul de finalizare a studiilor </w:t>
      </w:r>
    </w:p>
    <w:p w14:paraId="607D5E72" w14:textId="77777777" w:rsidR="007D7596" w:rsidRPr="0012359D" w:rsidRDefault="007D7596" w:rsidP="00AB4C60">
      <w:pPr>
        <w:numPr>
          <w:ilvl w:val="0"/>
          <w:numId w:val="142"/>
        </w:numPr>
        <w:spacing w:after="120" w:line="240" w:lineRule="auto"/>
        <w:jc w:val="both"/>
        <w:rPr>
          <w:rFonts w:ascii="Times New Roman" w:hAnsi="Times New Roman"/>
          <w:i/>
          <w:sz w:val="24"/>
          <w:szCs w:val="24"/>
          <w:lang w:val="ro-RO"/>
        </w:rPr>
      </w:pPr>
      <w:r w:rsidRPr="0012359D">
        <w:rPr>
          <w:rFonts w:ascii="Times New Roman" w:hAnsi="Times New Roman"/>
          <w:sz w:val="24"/>
          <w:szCs w:val="24"/>
          <w:lang w:val="ro-RO"/>
        </w:rPr>
        <w:t xml:space="preserve">În domeniul fundamental </w:t>
      </w:r>
      <w:r w:rsidRPr="0012359D">
        <w:rPr>
          <w:rFonts w:ascii="Times New Roman" w:hAnsi="Times New Roman"/>
          <w:i/>
          <w:sz w:val="24"/>
          <w:szCs w:val="24"/>
          <w:lang w:val="ro-RO"/>
        </w:rPr>
        <w:t xml:space="preserve">Științe inginerești </w:t>
      </w:r>
      <w:r w:rsidRPr="0012359D">
        <w:rPr>
          <w:rFonts w:ascii="Times New Roman" w:hAnsi="Times New Roman"/>
          <w:sz w:val="24"/>
          <w:szCs w:val="24"/>
          <w:lang w:val="ro-RO"/>
        </w:rPr>
        <w:t xml:space="preserve">examenul de finalizare a studiilor este denumit </w:t>
      </w:r>
      <w:r w:rsidRPr="0012359D">
        <w:rPr>
          <w:rFonts w:ascii="Times New Roman" w:hAnsi="Times New Roman"/>
          <w:i/>
          <w:sz w:val="24"/>
          <w:szCs w:val="24"/>
          <w:lang w:val="ro-RO"/>
        </w:rPr>
        <w:t xml:space="preserve">Examen de diplomă. </w:t>
      </w:r>
    </w:p>
    <w:p w14:paraId="449D2C68" w14:textId="77777777" w:rsidR="007D7596" w:rsidRPr="0012359D" w:rsidRDefault="007D7596" w:rsidP="00AB4C60">
      <w:pPr>
        <w:numPr>
          <w:ilvl w:val="0"/>
          <w:numId w:val="142"/>
        </w:numPr>
        <w:spacing w:after="120" w:line="240" w:lineRule="auto"/>
        <w:jc w:val="both"/>
        <w:rPr>
          <w:rFonts w:ascii="Times New Roman" w:hAnsi="Times New Roman"/>
          <w:sz w:val="24"/>
          <w:szCs w:val="24"/>
          <w:lang w:val="ro-RO"/>
        </w:rPr>
      </w:pPr>
      <w:r w:rsidRPr="0012359D">
        <w:rPr>
          <w:rFonts w:ascii="Times New Roman" w:hAnsi="Times New Roman"/>
          <w:i/>
          <w:sz w:val="24"/>
          <w:szCs w:val="24"/>
          <w:lang w:val="ro-RO"/>
        </w:rPr>
        <w:t>Examenul de diplomă</w:t>
      </w:r>
      <w:r w:rsidRPr="0012359D">
        <w:rPr>
          <w:rFonts w:ascii="Times New Roman" w:hAnsi="Times New Roman"/>
          <w:sz w:val="24"/>
          <w:szCs w:val="24"/>
          <w:lang w:val="ro-RO"/>
        </w:rPr>
        <w:t xml:space="preserve"> trebuie să prevadă două probe, care sunt notate distinct. Prima probă, trebuie să fie o probă de verificare a cunoștințelor generale și de specialitate, probă pentru care se indică o tematică și o </w:t>
      </w:r>
      <w:r w:rsidR="000E7D4D" w:rsidRPr="0012359D">
        <w:rPr>
          <w:rFonts w:ascii="Times New Roman" w:hAnsi="Times New Roman"/>
          <w:sz w:val="24"/>
          <w:szCs w:val="24"/>
          <w:lang w:val="ro-RO"/>
        </w:rPr>
        <w:t xml:space="preserve">bibliografie minimală care se aduc la cunoștința </w:t>
      </w:r>
      <w:r w:rsidRPr="0012359D">
        <w:rPr>
          <w:rFonts w:ascii="Times New Roman" w:hAnsi="Times New Roman"/>
          <w:sz w:val="24"/>
          <w:szCs w:val="24"/>
          <w:lang w:val="ro-RO"/>
        </w:rPr>
        <w:t xml:space="preserve">studenților cel târziu în cea de a doua săptămână a semestrului 7. A doua probă constă în prezentarea de către student în fața comisiei, a </w:t>
      </w:r>
      <w:r w:rsidRPr="0012359D">
        <w:rPr>
          <w:rFonts w:ascii="Times New Roman" w:hAnsi="Times New Roman"/>
          <w:i/>
          <w:sz w:val="24"/>
          <w:szCs w:val="24"/>
          <w:lang w:val="ro-RO"/>
        </w:rPr>
        <w:t>Proiectului de diplomă</w:t>
      </w:r>
      <w:r w:rsidRPr="0012359D">
        <w:rPr>
          <w:rFonts w:ascii="Times New Roman" w:hAnsi="Times New Roman"/>
          <w:sz w:val="24"/>
          <w:szCs w:val="24"/>
          <w:lang w:val="ro-RO"/>
        </w:rPr>
        <w:t xml:space="preserve"> elaborat. Susținerea </w:t>
      </w:r>
      <w:r w:rsidRPr="0012359D">
        <w:rPr>
          <w:rFonts w:ascii="Times New Roman" w:hAnsi="Times New Roman"/>
          <w:i/>
          <w:sz w:val="24"/>
          <w:szCs w:val="24"/>
          <w:lang w:val="ro-RO"/>
        </w:rPr>
        <w:t>Proiectului de diplomă</w:t>
      </w:r>
      <w:r w:rsidRPr="0012359D">
        <w:rPr>
          <w:rFonts w:ascii="Times New Roman" w:hAnsi="Times New Roman"/>
          <w:sz w:val="24"/>
          <w:szCs w:val="24"/>
          <w:lang w:val="ro-RO"/>
        </w:rPr>
        <w:t xml:space="preserve"> este urmată de întrebări ale membrilor comisiei, răspunsuri și discuții. La această probă trebuie să asiste și cadrul didactic îndrumător.</w:t>
      </w:r>
    </w:p>
    <w:p w14:paraId="5CBD6852" w14:textId="77777777" w:rsidR="007D7596" w:rsidRPr="0012359D" w:rsidRDefault="007D7596" w:rsidP="00AB4C60">
      <w:pPr>
        <w:numPr>
          <w:ilvl w:val="0"/>
          <w:numId w:val="142"/>
        </w:numPr>
        <w:spacing w:after="12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Evaluarea și notarea în cadrul examenului de diplomă, </w:t>
      </w:r>
      <w:r w:rsidR="003779C2" w:rsidRPr="0012359D">
        <w:rPr>
          <w:rFonts w:ascii="Times New Roman" w:hAnsi="Times New Roman"/>
          <w:sz w:val="24"/>
          <w:szCs w:val="24"/>
          <w:lang w:val="ro-RO"/>
        </w:rPr>
        <w:t xml:space="preserve">precum și condițiile </w:t>
      </w:r>
      <w:r w:rsidRPr="0012359D">
        <w:rPr>
          <w:rFonts w:ascii="Times New Roman" w:hAnsi="Times New Roman"/>
          <w:sz w:val="24"/>
          <w:szCs w:val="24"/>
          <w:lang w:val="ro-RO"/>
        </w:rPr>
        <w:t xml:space="preserve">de promovare a acestuia se fac în conformitate cu prevederile legale și normativelor în vigoare. </w:t>
      </w:r>
    </w:p>
    <w:p w14:paraId="69580A1F" w14:textId="77777777" w:rsidR="007D7596" w:rsidRPr="0012359D" w:rsidRDefault="007D7596" w:rsidP="00AB4C60">
      <w:pPr>
        <w:numPr>
          <w:ilvl w:val="0"/>
          <w:numId w:val="142"/>
        </w:num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Conform metodologiei generale ARACIS, pentru programele de studii supuse procedurii de acreditare, primele trei serii de absolvenți din perioada de autorizare provizorie de funcționare a programului de studii, vor susține examenul de licență astfel: </w:t>
      </w:r>
    </w:p>
    <w:p w14:paraId="71893C86" w14:textId="77777777" w:rsidR="007D7596" w:rsidRPr="0012359D" w:rsidRDefault="007D7596" w:rsidP="00AB4C60">
      <w:pPr>
        <w:numPr>
          <w:ilvl w:val="0"/>
          <w:numId w:val="143"/>
        </w:num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dacă în IÎS respectivă nu funcționează un program de studii de licență acreditat în domeniu, fie la instituții având cel puțin un program acreditat în domeniul respectiv, desemnate de ARACIS, cu comisii alcătuite din cadre didactice ale acestei IÎS, fie în instituția proprie, dar cu comisii formate ca în cazul precedent; </w:t>
      </w:r>
    </w:p>
    <w:p w14:paraId="38E3C4C9" w14:textId="77777777" w:rsidR="007D7596" w:rsidRPr="0012359D" w:rsidRDefault="007D7596" w:rsidP="00AB4C60">
      <w:pPr>
        <w:numPr>
          <w:ilvl w:val="0"/>
          <w:numId w:val="143"/>
        </w:num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dacă în IÎS respectivă funcționează cel puțin un alt program de studii de licență în domeniu, acreditat, cu comisie proprie. </w:t>
      </w:r>
    </w:p>
    <w:p w14:paraId="15012046" w14:textId="77777777" w:rsidR="007D7596" w:rsidRPr="0012359D" w:rsidRDefault="007D7596" w:rsidP="00760B89">
      <w:pPr>
        <w:pStyle w:val="Titlu3"/>
      </w:pPr>
      <w:bookmarkStart w:id="28" w:name="_Toc494887626"/>
      <w:r w:rsidRPr="0012359D">
        <w:lastRenderedPageBreak/>
        <w:t>Studenții. Numărul maxim de studenți care pot fi școlarizați</w:t>
      </w:r>
      <w:bookmarkEnd w:id="28"/>
    </w:p>
    <w:p w14:paraId="673FDB52" w14:textId="77777777" w:rsidR="007D7596" w:rsidRPr="0012359D" w:rsidRDefault="007D7596" w:rsidP="007D7596">
      <w:pPr>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Principalele aspecte ale activității studenților în universitate trebuie reglementate sub formă de regulamente interne specifice ale universității, în care să se prevadă norme, drepturi, obligații, responsabilități ale universității, ale studenților și ale celorlalți actori din procesul educațional. </w:t>
      </w:r>
      <w:r w:rsidRPr="0012359D">
        <w:rPr>
          <w:rFonts w:ascii="Times New Roman" w:hAnsi="Times New Roman"/>
          <w:i/>
          <w:sz w:val="24"/>
          <w:szCs w:val="24"/>
          <w:lang w:val="ro-RO"/>
        </w:rPr>
        <w:t xml:space="preserve">Exemple: Regulament pentru activitatea profesională a studenților, Regulament de promovare, Regulament de acordare a burselor și altor forme de sprijin material pentru studenți, Regulament de admitere, Regulament de finalizare a studiilor </w:t>
      </w:r>
      <w:r w:rsidRPr="0012359D">
        <w:rPr>
          <w:rFonts w:ascii="Times New Roman" w:hAnsi="Times New Roman"/>
          <w:sz w:val="24"/>
          <w:szCs w:val="24"/>
          <w:lang w:val="ro-RO"/>
        </w:rPr>
        <w:t xml:space="preserve">etc. </w:t>
      </w:r>
    </w:p>
    <w:p w14:paraId="17CDB3FB" w14:textId="77777777" w:rsidR="007D7596" w:rsidRPr="0012359D" w:rsidRDefault="007D7596" w:rsidP="007D7596">
      <w:pPr>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(2).</w:t>
      </w:r>
      <w:r w:rsidRPr="0012359D">
        <w:rPr>
          <w:rFonts w:ascii="Times New Roman" w:hAnsi="Times New Roman"/>
          <w:sz w:val="24"/>
          <w:szCs w:val="24"/>
          <w:lang w:val="ro-RO"/>
        </w:rPr>
        <w:t xml:space="preserve"> Înscrierea la cursuri se face în baza unui contract de studii încheiat între fiecare dintre candidații declarați reușiți la concursul de admitere și universitate.</w:t>
      </w:r>
    </w:p>
    <w:p w14:paraId="497E59D5" w14:textId="77777777" w:rsidR="007D7596" w:rsidRPr="0012359D" w:rsidRDefault="007D7596" w:rsidP="007D7596">
      <w:pPr>
        <w:pStyle w:val="Titlu4"/>
      </w:pPr>
      <w:r w:rsidRPr="0012359D">
        <w:t>Admiterea</w:t>
      </w:r>
    </w:p>
    <w:p w14:paraId="0F491C52" w14:textId="77777777" w:rsidR="007D7596" w:rsidRPr="0012359D" w:rsidRDefault="007D7596" w:rsidP="007D7596">
      <w:pPr>
        <w:spacing w:after="120" w:line="240" w:lineRule="auto"/>
        <w:rPr>
          <w:rFonts w:ascii="Times New Roman" w:hAnsi="Times New Roman"/>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Instituția trebuie să aplice o politică transparentă pentru recrutarea și admiterea studenților, anunțată public cu cel puțin 6 luni înainte de aplicare. </w:t>
      </w:r>
    </w:p>
    <w:p w14:paraId="02D02466" w14:textId="77777777" w:rsidR="007D7596" w:rsidRPr="0012359D" w:rsidRDefault="007D7596" w:rsidP="007D7596">
      <w:pPr>
        <w:spacing w:after="120" w:line="240" w:lineRule="auto"/>
        <w:rPr>
          <w:rFonts w:ascii="Times New Roman" w:hAnsi="Times New Roman"/>
          <w:sz w:val="24"/>
          <w:szCs w:val="24"/>
          <w:lang w:val="ro-RO"/>
        </w:rPr>
      </w:pPr>
      <w:r w:rsidRPr="0012359D">
        <w:rPr>
          <w:rFonts w:ascii="Times New Roman" w:hAnsi="Times New Roman"/>
          <w:b/>
          <w:sz w:val="24"/>
          <w:szCs w:val="24"/>
          <w:lang w:val="ro-RO"/>
        </w:rPr>
        <w:t>(2).</w:t>
      </w:r>
      <w:r w:rsidRPr="0012359D">
        <w:rPr>
          <w:rFonts w:ascii="Times New Roman" w:hAnsi="Times New Roman"/>
          <w:sz w:val="24"/>
          <w:szCs w:val="24"/>
          <w:lang w:val="ro-RO"/>
        </w:rPr>
        <w:t xml:space="preserve"> Admiterea trebuie să se bazeze exclusiv pe cunoștințele și competențele candidatului, dobândite de către acesta în învățământul preuniversitar. </w:t>
      </w:r>
    </w:p>
    <w:p w14:paraId="06110FC9" w14:textId="77777777" w:rsidR="007D7596" w:rsidRPr="0012359D" w:rsidRDefault="007D7596" w:rsidP="007D7596">
      <w:pPr>
        <w:spacing w:after="120" w:line="240" w:lineRule="auto"/>
        <w:jc w:val="both"/>
        <w:rPr>
          <w:rFonts w:ascii="Times New Roman" w:hAnsi="Times New Roman"/>
          <w:strike/>
          <w:sz w:val="24"/>
          <w:szCs w:val="24"/>
          <w:lang w:val="ro-RO"/>
        </w:rPr>
      </w:pPr>
      <w:r w:rsidRPr="0012359D">
        <w:rPr>
          <w:rFonts w:ascii="Times New Roman" w:hAnsi="Times New Roman"/>
          <w:b/>
          <w:sz w:val="24"/>
          <w:szCs w:val="24"/>
          <w:lang w:val="ro-RO"/>
        </w:rPr>
        <w:t>(3).</w:t>
      </w:r>
      <w:r w:rsidRPr="0012359D">
        <w:rPr>
          <w:rFonts w:ascii="Times New Roman" w:hAnsi="Times New Roman"/>
          <w:sz w:val="24"/>
          <w:szCs w:val="24"/>
          <w:lang w:val="ro-RO"/>
        </w:rPr>
        <w:t xml:space="preserve"> Admiterea se face în baza unui concurs de admitere, bazat exclusiv pe competențe atestate de candidat prin diploma de bacalaureat și eventual pe baza competențelor dovedite prin rezultatele probelor de concurs de admitere, în conformitate cu reglementările MECT în vigoare, precum și cu regulamentele de admitere ale universităților. </w:t>
      </w:r>
      <w:r w:rsidRPr="0012359D">
        <w:rPr>
          <w:rFonts w:ascii="Times New Roman" w:hAnsi="Times New Roman"/>
          <w:i/>
          <w:sz w:val="24"/>
          <w:szCs w:val="24"/>
          <w:lang w:val="ro-RO"/>
        </w:rPr>
        <w:t>Se recomandă ca concursul de admitere să prevadă cel puțin o probă de concurs de tip examen scris.</w:t>
      </w:r>
    </w:p>
    <w:p w14:paraId="5797445F" w14:textId="77777777" w:rsidR="007D7596" w:rsidRPr="0012359D" w:rsidRDefault="007D7596" w:rsidP="007D7596">
      <w:pPr>
        <w:pStyle w:val="Titlu4"/>
      </w:pPr>
      <w:r w:rsidRPr="0012359D">
        <w:t>Criterii privind stabilirea numărului maxim de studenți care pot fi școlarizați</w:t>
      </w:r>
    </w:p>
    <w:p w14:paraId="6126E3BE" w14:textId="77777777" w:rsidR="007D7596" w:rsidRPr="0012359D" w:rsidRDefault="00BD50FC" w:rsidP="007D7596">
      <w:pPr>
        <w:spacing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Raportul dintre numărul total de studenți (din întregul ciclu de școlarizare de licență și master, înmatriculați </w:t>
      </w:r>
      <w:r w:rsidR="007D7596" w:rsidRPr="0012359D">
        <w:rPr>
          <w:rFonts w:ascii="Times New Roman" w:hAnsi="Times New Roman"/>
          <w:sz w:val="24"/>
          <w:szCs w:val="24"/>
          <w:lang w:val="ro-RO"/>
        </w:rPr>
        <w:t xml:space="preserve">la formele de învățământ IF, IFR sau/și ID) și numărul total al cadrelor didactice (cu contract individual de muncă pe durată nedeterminată sau determinată, respectiv titulari + asociați), la nivelul tuturor programelor de studii universitare de licență din </w:t>
      </w:r>
      <w:r w:rsidRPr="0012359D">
        <w:rPr>
          <w:rFonts w:ascii="Times New Roman" w:hAnsi="Times New Roman"/>
          <w:sz w:val="24"/>
          <w:szCs w:val="24"/>
          <w:lang w:val="ro-RO"/>
        </w:rPr>
        <w:t>ramurile de științe inginerești, este maximum 25/1</w:t>
      </w:r>
      <w:r w:rsidR="007D7596" w:rsidRPr="0012359D">
        <w:rPr>
          <w:rStyle w:val="Referinnotdesubsol"/>
          <w:rFonts w:ascii="Times New Roman" w:hAnsi="Times New Roman"/>
          <w:lang w:val="ro-RO"/>
        </w:rPr>
        <w:footnoteReference w:id="11"/>
      </w:r>
      <w:r w:rsidR="007D7596" w:rsidRPr="0012359D">
        <w:rPr>
          <w:rFonts w:ascii="Times New Roman" w:hAnsi="Times New Roman"/>
          <w:szCs w:val="24"/>
          <w:lang w:val="ro-RO"/>
        </w:rPr>
        <w:t>.</w:t>
      </w:r>
    </w:p>
    <w:p w14:paraId="2BFBC884" w14:textId="77777777" w:rsidR="007D7596" w:rsidRPr="0012359D" w:rsidRDefault="007D7596" w:rsidP="007D7596">
      <w:p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t>Formațiile de studii (serii, grupe, subgrupe) la IF sunt astfel dimensionate încât să asigure desfășurarea eficientă a procesului de învățământ:</w:t>
      </w:r>
    </w:p>
    <w:p w14:paraId="75483748" w14:textId="77777777" w:rsidR="007D7596" w:rsidRPr="0012359D" w:rsidRDefault="007D7596" w:rsidP="00AB4C60">
      <w:pPr>
        <w:numPr>
          <w:ilvl w:val="2"/>
          <w:numId w:val="11"/>
        </w:num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seria de curs, </w:t>
      </w:r>
      <w:r w:rsidRPr="0012359D">
        <w:rPr>
          <w:rFonts w:ascii="Times New Roman" w:hAnsi="Times New Roman"/>
          <w:b/>
          <w:i/>
          <w:color w:val="002060"/>
          <w:sz w:val="24"/>
          <w:szCs w:val="24"/>
          <w:lang w:val="ro-RO"/>
        </w:rPr>
        <w:t xml:space="preserve">maximum </w:t>
      </w:r>
      <w:r w:rsidR="00886DD5">
        <w:rPr>
          <w:rFonts w:ascii="Times New Roman" w:hAnsi="Times New Roman"/>
          <w:b/>
          <w:i/>
          <w:color w:val="002060"/>
          <w:sz w:val="24"/>
          <w:szCs w:val="24"/>
          <w:lang w:val="ro-RO"/>
        </w:rPr>
        <w:t xml:space="preserve"> </w:t>
      </w:r>
      <w:r w:rsidR="00296828" w:rsidRPr="00942A60">
        <w:rPr>
          <w:rFonts w:ascii="Times New Roman" w:hAnsi="Times New Roman"/>
          <w:b/>
          <w:i/>
          <w:color w:val="002060"/>
          <w:sz w:val="24"/>
          <w:szCs w:val="24"/>
          <w:lang w:val="ro-RO"/>
        </w:rPr>
        <w:t>160</w:t>
      </w:r>
      <w:r w:rsidRPr="0012359D">
        <w:rPr>
          <w:rFonts w:ascii="Times New Roman" w:hAnsi="Times New Roman"/>
          <w:b/>
          <w:i/>
          <w:color w:val="002060"/>
          <w:sz w:val="24"/>
          <w:szCs w:val="24"/>
          <w:lang w:val="ro-RO"/>
        </w:rPr>
        <w:t xml:space="preserve"> </w:t>
      </w:r>
      <w:r w:rsidR="000E7D4D" w:rsidRPr="0012359D">
        <w:rPr>
          <w:rFonts w:ascii="Times New Roman" w:hAnsi="Times New Roman"/>
          <w:b/>
          <w:i/>
          <w:color w:val="002060"/>
          <w:sz w:val="24"/>
          <w:szCs w:val="24"/>
          <w:lang w:val="ro-RO"/>
        </w:rPr>
        <w:t>studenți;</w:t>
      </w:r>
    </w:p>
    <w:p w14:paraId="6E7DC25C" w14:textId="77777777" w:rsidR="007D7596" w:rsidRPr="0012359D" w:rsidRDefault="007D7596" w:rsidP="00AB4C60">
      <w:pPr>
        <w:numPr>
          <w:ilvl w:val="2"/>
          <w:numId w:val="11"/>
        </w:num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grupa de studenți, </w:t>
      </w:r>
      <w:r w:rsidR="000E7D4D" w:rsidRPr="0012359D">
        <w:rPr>
          <w:rFonts w:ascii="Times New Roman" w:hAnsi="Times New Roman"/>
          <w:b/>
          <w:i/>
          <w:color w:val="002060"/>
          <w:sz w:val="24"/>
          <w:szCs w:val="24"/>
          <w:lang w:val="ro-RO"/>
        </w:rPr>
        <w:t>maximum 30 studenți;</w:t>
      </w:r>
    </w:p>
    <w:p w14:paraId="69963157" w14:textId="77777777" w:rsidR="007D7596" w:rsidRPr="0012359D" w:rsidRDefault="007D7596" w:rsidP="00AB4C60">
      <w:pPr>
        <w:numPr>
          <w:ilvl w:val="2"/>
          <w:numId w:val="11"/>
        </w:num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subgrupa de studenți, </w:t>
      </w:r>
      <w:r w:rsidRPr="0012359D">
        <w:rPr>
          <w:rFonts w:ascii="Times New Roman" w:hAnsi="Times New Roman"/>
          <w:b/>
          <w:i/>
          <w:color w:val="002060"/>
          <w:sz w:val="24"/>
          <w:szCs w:val="24"/>
          <w:lang w:val="ro-RO"/>
        </w:rPr>
        <w:t>maximum 15 studenți.</w:t>
      </w:r>
    </w:p>
    <w:p w14:paraId="41EFC26D" w14:textId="77777777" w:rsidR="007D7596" w:rsidRPr="0012359D" w:rsidRDefault="007D7596" w:rsidP="007D7596">
      <w:pPr>
        <w:spacing w:after="0" w:line="240" w:lineRule="auto"/>
        <w:ind w:left="2160"/>
        <w:jc w:val="both"/>
        <w:rPr>
          <w:rFonts w:ascii="Times New Roman" w:hAnsi="Times New Roman"/>
          <w:sz w:val="24"/>
          <w:szCs w:val="24"/>
          <w:lang w:val="ro-RO"/>
        </w:rPr>
      </w:pPr>
    </w:p>
    <w:p w14:paraId="2602B80D" w14:textId="77777777" w:rsidR="00CF4D45" w:rsidRPr="0012359D" w:rsidRDefault="00CF4D45" w:rsidP="00CF4D45">
      <w:pPr>
        <w:spacing w:after="120" w:line="240" w:lineRule="auto"/>
        <w:jc w:val="both"/>
        <w:rPr>
          <w:rFonts w:ascii="Times New Roman" w:hAnsi="Times New Roman"/>
          <w:color w:val="000000" w:themeColor="text1"/>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w:t>
      </w:r>
      <w:r w:rsidRPr="0012359D">
        <w:rPr>
          <w:rFonts w:ascii="Times New Roman" w:hAnsi="Times New Roman"/>
          <w:b/>
          <w:sz w:val="24"/>
          <w:szCs w:val="24"/>
          <w:lang w:val="ro-RO"/>
        </w:rPr>
        <w:tab/>
        <w:t>(a).</w:t>
      </w:r>
      <w:r w:rsidRPr="0012359D">
        <w:rPr>
          <w:rFonts w:ascii="Times New Roman" w:hAnsi="Times New Roman"/>
          <w:sz w:val="24"/>
          <w:szCs w:val="24"/>
          <w:lang w:val="ro-RO"/>
        </w:rPr>
        <w:t xml:space="preserve"> Numărul maxim de </w:t>
      </w:r>
      <w:r w:rsidR="003779C2" w:rsidRPr="0012359D">
        <w:rPr>
          <w:rFonts w:ascii="Times New Roman" w:hAnsi="Times New Roman"/>
          <w:sz w:val="24"/>
          <w:szCs w:val="24"/>
          <w:lang w:val="ro-RO"/>
        </w:rPr>
        <w:t xml:space="preserve">studenți pentru primul an al unui program de studii </w:t>
      </w:r>
      <w:r w:rsidRPr="0012359D">
        <w:rPr>
          <w:rFonts w:ascii="Times New Roman" w:hAnsi="Times New Roman"/>
          <w:sz w:val="24"/>
          <w:szCs w:val="24"/>
          <w:lang w:val="ro-RO"/>
        </w:rPr>
        <w:t xml:space="preserve">(capacitatea de școlarizare) într-o universitate se stabilește de către ARACIS, cu ocazia evaluărilor externe în vederea autorizării provizorii, acreditării sau evaluărilor periodice, după caz, în funcție de criteriile referitoare la personalul didactic existent, precum și cele referitoare la baza materială </w:t>
      </w:r>
      <w:r w:rsidR="003779C2" w:rsidRPr="0012359D">
        <w:rPr>
          <w:rFonts w:ascii="Times New Roman" w:hAnsi="Times New Roman"/>
          <w:sz w:val="24"/>
          <w:szCs w:val="24"/>
          <w:lang w:val="ro-RO"/>
        </w:rPr>
        <w:t xml:space="preserve">existentă, </w:t>
      </w:r>
      <w:r w:rsidR="003779C2" w:rsidRPr="0012359D">
        <w:rPr>
          <w:rFonts w:ascii="Times New Roman" w:hAnsi="Times New Roman"/>
          <w:color w:val="000000" w:themeColor="text1"/>
          <w:sz w:val="24"/>
          <w:szCs w:val="24"/>
          <w:lang w:val="ro-RO"/>
        </w:rPr>
        <w:t>pentru toată durata normată de școlarizare.</w:t>
      </w:r>
    </w:p>
    <w:p w14:paraId="515B8624" w14:textId="77777777" w:rsidR="00CF4D45" w:rsidRPr="0012359D" w:rsidRDefault="00CF4D45" w:rsidP="00CF4D45">
      <w:pPr>
        <w:spacing w:after="120" w:line="240" w:lineRule="auto"/>
        <w:ind w:firstLine="708"/>
        <w:jc w:val="both"/>
        <w:rPr>
          <w:rFonts w:ascii="Times New Roman" w:hAnsi="Times New Roman"/>
          <w:color w:val="000000" w:themeColor="text1"/>
          <w:sz w:val="24"/>
          <w:szCs w:val="24"/>
          <w:lang w:val="ro-RO"/>
        </w:rPr>
      </w:pPr>
      <w:r w:rsidRPr="0012359D">
        <w:rPr>
          <w:rFonts w:ascii="Times New Roman" w:hAnsi="Times New Roman"/>
          <w:b/>
          <w:color w:val="000000" w:themeColor="text1"/>
          <w:sz w:val="24"/>
          <w:szCs w:val="24"/>
          <w:lang w:val="ro-RO"/>
        </w:rPr>
        <w:t>(b).</w:t>
      </w:r>
      <w:r w:rsidRPr="0012359D">
        <w:rPr>
          <w:rFonts w:ascii="Times New Roman" w:hAnsi="Times New Roman"/>
          <w:color w:val="000000" w:themeColor="text1"/>
          <w:sz w:val="24"/>
          <w:szCs w:val="24"/>
          <w:lang w:val="ro-RO"/>
        </w:rPr>
        <w:t xml:space="preserve"> Capacitatea de </w:t>
      </w:r>
      <w:proofErr w:type="spellStart"/>
      <w:r w:rsidRPr="0012359D">
        <w:rPr>
          <w:rFonts w:ascii="Times New Roman" w:hAnsi="Times New Roman"/>
          <w:color w:val="000000" w:themeColor="text1"/>
          <w:sz w:val="24"/>
          <w:szCs w:val="24"/>
          <w:lang w:val="ro-RO"/>
        </w:rPr>
        <w:t>scolarizare</w:t>
      </w:r>
      <w:proofErr w:type="spellEnd"/>
      <w:r w:rsidRPr="0012359D">
        <w:rPr>
          <w:rFonts w:ascii="Times New Roman" w:hAnsi="Times New Roman"/>
          <w:color w:val="000000" w:themeColor="text1"/>
          <w:sz w:val="24"/>
          <w:szCs w:val="24"/>
          <w:lang w:val="ro-RO"/>
        </w:rPr>
        <w:t xml:space="preserve">, se poate modifica numai cu ocazia evaluărilor externe în vederea acreditării sau evaluărilor periodice, după caz, pe baza unor documente justificative, care să ateste îndeplinirea în noile condiții a prevederilor de la litera </w:t>
      </w:r>
      <w:r w:rsidRPr="0012359D">
        <w:rPr>
          <w:rFonts w:ascii="Times New Roman" w:hAnsi="Times New Roman"/>
          <w:b/>
          <w:color w:val="000000" w:themeColor="text1"/>
          <w:sz w:val="24"/>
          <w:szCs w:val="24"/>
          <w:lang w:val="ro-RO"/>
        </w:rPr>
        <w:t>(a).</w:t>
      </w:r>
      <w:r w:rsidRPr="0012359D">
        <w:rPr>
          <w:rFonts w:ascii="Times New Roman" w:hAnsi="Times New Roman"/>
          <w:color w:val="000000" w:themeColor="text1"/>
          <w:sz w:val="24"/>
          <w:szCs w:val="24"/>
          <w:lang w:val="ro-RO"/>
        </w:rPr>
        <w:t xml:space="preserve"> </w:t>
      </w:r>
    </w:p>
    <w:p w14:paraId="3F35EE7E" w14:textId="77777777" w:rsidR="00CF4D45" w:rsidRPr="0012359D" w:rsidRDefault="00CF4D45" w:rsidP="00CF4D45">
      <w:pPr>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lastRenderedPageBreak/>
        <w:t xml:space="preserve"> (2).</w:t>
      </w:r>
      <w:r w:rsidRPr="0012359D">
        <w:rPr>
          <w:rFonts w:ascii="Times New Roman" w:hAnsi="Times New Roman"/>
          <w:sz w:val="24"/>
          <w:szCs w:val="24"/>
          <w:lang w:val="ro-RO"/>
        </w:rPr>
        <w:t xml:space="preserve"> Referitor la personalul didactic se va avea în vedere respectarea criteriilor și a indicatorilor menționați la </w:t>
      </w:r>
      <w:r w:rsidRPr="0012359D">
        <w:rPr>
          <w:rFonts w:ascii="Times New Roman" w:hAnsi="Times New Roman"/>
          <w:i/>
          <w:color w:val="000000"/>
          <w:sz w:val="24"/>
          <w:szCs w:val="24"/>
          <w:lang w:val="ro-RO"/>
        </w:rPr>
        <w:t xml:space="preserve">pct. 1.2.1. </w:t>
      </w:r>
    </w:p>
    <w:p w14:paraId="130B2255" w14:textId="77777777" w:rsidR="00CF4D45" w:rsidRPr="0012359D" w:rsidRDefault="00CF4D45" w:rsidP="00CF4D45">
      <w:pPr>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(3).</w:t>
      </w:r>
      <w:r w:rsidRPr="0012359D">
        <w:rPr>
          <w:rFonts w:ascii="Times New Roman" w:hAnsi="Times New Roman"/>
          <w:sz w:val="24"/>
          <w:szCs w:val="24"/>
          <w:lang w:val="ro-RO"/>
        </w:rPr>
        <w:t xml:space="preserve"> Evaluarea bazei materiale, trebuie să se refere la capacități și grade de încărcare săptămânale, precum și la echipamente, standuri, tehnică de calcul, softuri, bază bibliografică, biblioteci și săli de studiu, precum și altele. Baza materială este specifică fiecărui program de studiu în parte.</w:t>
      </w:r>
    </w:p>
    <w:p w14:paraId="2D30C017" w14:textId="77777777" w:rsidR="007D7596" w:rsidRPr="0012359D" w:rsidRDefault="00CF4D45" w:rsidP="00CF4D45">
      <w:pPr>
        <w:spacing w:after="120" w:line="240" w:lineRule="auto"/>
        <w:jc w:val="both"/>
        <w:rPr>
          <w:rFonts w:ascii="Times New Roman" w:hAnsi="Times New Roman"/>
          <w:bCs/>
          <w:iCs/>
          <w:color w:val="0000FF"/>
          <w:sz w:val="24"/>
          <w:szCs w:val="24"/>
          <w:lang w:val="ro-RO"/>
        </w:rPr>
      </w:pPr>
      <w:r w:rsidRPr="0012359D">
        <w:rPr>
          <w:rFonts w:ascii="Times New Roman" w:hAnsi="Times New Roman"/>
          <w:b/>
          <w:sz w:val="24"/>
          <w:szCs w:val="24"/>
          <w:lang w:val="ro-RO"/>
        </w:rPr>
        <w:t>(4).</w:t>
      </w:r>
      <w:r w:rsidRPr="0012359D">
        <w:rPr>
          <w:rFonts w:ascii="Times New Roman" w:hAnsi="Times New Roman"/>
          <w:sz w:val="24"/>
          <w:szCs w:val="24"/>
          <w:lang w:val="ro-RO"/>
        </w:rPr>
        <w:t xml:space="preserve"> Formațiile de studii pentru activitățile de curs (seriile de predare pe ani de studii), pentru activitățile de seminar (grupe) și pentru activitățile de laborator și cele de proiect (subgrupe), se stabilesc de către organizatorul programului de studii (facultate/departament), cu asigurarea condițiilor unui proces de învățământ de calitate. Numărul maxim de studenți în grupa de seminar este 30, corelat cu capacitatea sălilor de seminar, iar numărul maxim de studenți în subgrupa de laborator este de 15 și corelat cu capacitatea și dotarea laboratoarelor. </w:t>
      </w:r>
      <w:r w:rsidRPr="0012359D">
        <w:rPr>
          <w:rFonts w:ascii="Times New Roman" w:hAnsi="Times New Roman"/>
          <w:i/>
          <w:sz w:val="24"/>
          <w:szCs w:val="24"/>
          <w:lang w:val="ro-RO"/>
        </w:rPr>
        <w:t>Se recomandă ca seriile de predare curs</w:t>
      </w:r>
      <w:r w:rsidR="00A04C54">
        <w:rPr>
          <w:rFonts w:ascii="Times New Roman" w:hAnsi="Times New Roman"/>
          <w:i/>
          <w:sz w:val="24"/>
          <w:szCs w:val="24"/>
          <w:lang w:val="ro-RO"/>
        </w:rPr>
        <w:t xml:space="preserve"> să nu depășească 15</w:t>
      </w:r>
      <w:r w:rsidRPr="0012359D">
        <w:rPr>
          <w:rFonts w:ascii="Times New Roman" w:hAnsi="Times New Roman"/>
          <w:i/>
          <w:sz w:val="24"/>
          <w:szCs w:val="24"/>
          <w:lang w:val="ro-RO"/>
        </w:rPr>
        <w:t>0 studenți</w:t>
      </w:r>
      <w:r w:rsidR="00492B13" w:rsidRPr="0012359D">
        <w:rPr>
          <w:rFonts w:ascii="Times New Roman" w:hAnsi="Times New Roman"/>
          <w:i/>
          <w:sz w:val="24"/>
          <w:szCs w:val="24"/>
          <w:lang w:val="ro-RO"/>
        </w:rPr>
        <w:t>.</w:t>
      </w:r>
      <w:r w:rsidR="007D7596" w:rsidRPr="0012359D">
        <w:rPr>
          <w:rFonts w:ascii="Times New Roman" w:hAnsi="Times New Roman"/>
          <w:sz w:val="24"/>
          <w:szCs w:val="24"/>
          <w:lang w:val="ro-RO"/>
        </w:rPr>
        <w:t xml:space="preserve"> </w:t>
      </w:r>
    </w:p>
    <w:p w14:paraId="42460873" w14:textId="77777777" w:rsidR="007D7596" w:rsidRPr="0012359D" w:rsidRDefault="007D7596" w:rsidP="007D7596">
      <w:pPr>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(5).</w:t>
      </w:r>
      <w:r w:rsidRPr="0012359D">
        <w:rPr>
          <w:rFonts w:ascii="Times New Roman" w:hAnsi="Times New Roman"/>
          <w:sz w:val="24"/>
          <w:szCs w:val="24"/>
          <w:lang w:val="ro-RO"/>
        </w:rPr>
        <w:t xml:space="preserve"> Activitățile didactice de laborator și cele de proiect vor fi normate pe subgrupe. </w:t>
      </w:r>
    </w:p>
    <w:p w14:paraId="13BEF24E" w14:textId="77777777" w:rsidR="007D7596" w:rsidRPr="0012359D" w:rsidRDefault="007D7596" w:rsidP="007D7596">
      <w:pPr>
        <w:spacing w:after="120" w:line="240" w:lineRule="auto"/>
        <w:jc w:val="both"/>
        <w:rPr>
          <w:rFonts w:ascii="Times New Roman" w:hAnsi="Times New Roman"/>
          <w:bCs/>
          <w:i/>
          <w:iCs/>
          <w:sz w:val="24"/>
          <w:szCs w:val="24"/>
          <w:lang w:val="ro-RO"/>
        </w:rPr>
      </w:pPr>
      <w:r w:rsidRPr="0012359D">
        <w:rPr>
          <w:rFonts w:ascii="Times New Roman" w:hAnsi="Times New Roman"/>
          <w:b/>
          <w:bCs/>
          <w:i/>
          <w:iCs/>
          <w:sz w:val="24"/>
          <w:szCs w:val="24"/>
          <w:lang w:val="ro-RO"/>
        </w:rPr>
        <w:t>Notă:</w:t>
      </w:r>
      <w:r w:rsidRPr="0012359D">
        <w:rPr>
          <w:rFonts w:ascii="Times New Roman" w:hAnsi="Times New Roman"/>
          <w:bCs/>
          <w:i/>
          <w:iCs/>
          <w:sz w:val="24"/>
          <w:szCs w:val="24"/>
          <w:lang w:val="ro-RO"/>
        </w:rPr>
        <w:t xml:space="preserve"> Prevederile (4) și (5) nu sunt obligatorii pentru disciplinele de învățământ la care, prin natura lor, activitatea de laborator prevăzută în planul de învățământ nu presupune lucrări pe standuri și/sau utilizarea unei aparaturi, discipline cum ar fi: Desenul tehnic, </w:t>
      </w:r>
      <w:proofErr w:type="spellStart"/>
      <w:r w:rsidRPr="0012359D">
        <w:rPr>
          <w:rFonts w:ascii="Times New Roman" w:hAnsi="Times New Roman"/>
          <w:bCs/>
          <w:i/>
          <w:iCs/>
          <w:sz w:val="24"/>
          <w:szCs w:val="24"/>
          <w:lang w:val="ro-RO"/>
        </w:rPr>
        <w:t>Infografica</w:t>
      </w:r>
      <w:proofErr w:type="spellEnd"/>
      <w:r w:rsidRPr="0012359D">
        <w:rPr>
          <w:rFonts w:ascii="Times New Roman" w:hAnsi="Times New Roman"/>
          <w:bCs/>
          <w:i/>
          <w:iCs/>
          <w:sz w:val="24"/>
          <w:szCs w:val="24"/>
          <w:lang w:val="ro-RO"/>
        </w:rPr>
        <w:t>, disciplinele informatice ș.a</w:t>
      </w:r>
      <w:r w:rsidRPr="0012359D">
        <w:rPr>
          <w:rFonts w:ascii="Times New Roman" w:hAnsi="Times New Roman"/>
          <w:sz w:val="24"/>
          <w:szCs w:val="24"/>
          <w:lang w:val="ro-RO"/>
        </w:rPr>
        <w:t xml:space="preserve">., </w:t>
      </w:r>
      <w:r w:rsidRPr="0012359D">
        <w:rPr>
          <w:rFonts w:ascii="Times New Roman" w:hAnsi="Times New Roman"/>
          <w:i/>
          <w:sz w:val="24"/>
          <w:szCs w:val="24"/>
          <w:lang w:val="ro-RO"/>
        </w:rPr>
        <w:t xml:space="preserve">dar în această </w:t>
      </w:r>
      <w:proofErr w:type="spellStart"/>
      <w:r w:rsidRPr="0012359D">
        <w:rPr>
          <w:rFonts w:ascii="Times New Roman" w:hAnsi="Times New Roman"/>
          <w:i/>
          <w:sz w:val="24"/>
          <w:szCs w:val="24"/>
          <w:lang w:val="ro-RO"/>
        </w:rPr>
        <w:t>situaţie</w:t>
      </w:r>
      <w:proofErr w:type="spellEnd"/>
      <w:r w:rsidRPr="0012359D">
        <w:rPr>
          <w:rFonts w:ascii="Times New Roman" w:hAnsi="Times New Roman"/>
          <w:i/>
          <w:sz w:val="24"/>
          <w:szCs w:val="24"/>
          <w:lang w:val="ro-RO"/>
        </w:rPr>
        <w:t xml:space="preserve"> trebuie asigurat câte un post de lucru la fiecare student.</w:t>
      </w:r>
    </w:p>
    <w:p w14:paraId="1F625B9A" w14:textId="77777777" w:rsidR="007D7596" w:rsidRPr="0012359D" w:rsidRDefault="007D7596" w:rsidP="00760B89">
      <w:pPr>
        <w:pStyle w:val="Titlu3"/>
      </w:pPr>
      <w:bookmarkStart w:id="29" w:name="_Toc494887627"/>
      <w:r w:rsidRPr="0012359D">
        <w:t>Cercetarea științifică</w:t>
      </w:r>
      <w:bookmarkEnd w:id="29"/>
    </w:p>
    <w:p w14:paraId="1B60DE71" w14:textId="77777777" w:rsidR="007D7596" w:rsidRPr="0012359D" w:rsidRDefault="007D7596" w:rsidP="007D7596">
      <w:pPr>
        <w:spacing w:after="120" w:line="240" w:lineRule="auto"/>
        <w:ind w:firstLine="708"/>
        <w:jc w:val="both"/>
        <w:rPr>
          <w:rFonts w:ascii="Times New Roman" w:hAnsi="Times New Roman"/>
          <w:sz w:val="24"/>
          <w:szCs w:val="24"/>
          <w:lang w:val="ro-RO"/>
        </w:rPr>
      </w:pPr>
      <w:r w:rsidRPr="0012359D">
        <w:rPr>
          <w:rFonts w:ascii="Times New Roman" w:hAnsi="Times New Roman"/>
          <w:sz w:val="24"/>
          <w:szCs w:val="24"/>
          <w:lang w:val="ro-RO"/>
        </w:rPr>
        <w:t xml:space="preserve">Prin cercetare științifică se înțelege orice activitate de analiză, creație sau dezvoltare științifică sau </w:t>
      </w:r>
      <w:proofErr w:type="spellStart"/>
      <w:r w:rsidRPr="0012359D">
        <w:rPr>
          <w:rFonts w:ascii="Times New Roman" w:hAnsi="Times New Roman"/>
          <w:sz w:val="24"/>
          <w:szCs w:val="24"/>
          <w:lang w:val="ro-RO"/>
        </w:rPr>
        <w:t>științifico</w:t>
      </w:r>
      <w:proofErr w:type="spellEnd"/>
      <w:r w:rsidRPr="0012359D">
        <w:rPr>
          <w:rFonts w:ascii="Times New Roman" w:hAnsi="Times New Roman"/>
          <w:sz w:val="24"/>
          <w:szCs w:val="24"/>
          <w:lang w:val="ro-RO"/>
        </w:rPr>
        <w:t xml:space="preserve">-tehnică; sunt de asemenea asimilate </w:t>
      </w:r>
      <w:r w:rsidRPr="0012359D">
        <w:rPr>
          <w:rFonts w:ascii="Times New Roman" w:hAnsi="Times New Roman"/>
          <w:i/>
          <w:sz w:val="24"/>
          <w:szCs w:val="24"/>
          <w:lang w:val="ro-RO"/>
        </w:rPr>
        <w:t>cercetării științifice</w:t>
      </w:r>
      <w:r w:rsidRPr="0012359D">
        <w:rPr>
          <w:rFonts w:ascii="Times New Roman" w:hAnsi="Times New Roman"/>
          <w:sz w:val="24"/>
          <w:szCs w:val="24"/>
          <w:lang w:val="ro-RO"/>
        </w:rPr>
        <w:t xml:space="preserve"> activitățile de diseminare recunoscute a cercetării științifice proprii.</w:t>
      </w:r>
    </w:p>
    <w:p w14:paraId="6E425111" w14:textId="77777777" w:rsidR="007D7596" w:rsidRPr="0012359D" w:rsidRDefault="007D7596" w:rsidP="007D7596">
      <w:pPr>
        <w:tabs>
          <w:tab w:val="left" w:pos="969"/>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Pentru a fi luată în considerare cu ocazia evaluării externe, activitatea de cercetare științifică trebuie să îndeplinească următoarele condiții: </w:t>
      </w:r>
    </w:p>
    <w:p w14:paraId="012CE5FA" w14:textId="77777777" w:rsidR="007D7596" w:rsidRPr="0012359D" w:rsidRDefault="007D7596" w:rsidP="007D7596">
      <w:pPr>
        <w:tabs>
          <w:tab w:val="left" w:pos="969"/>
        </w:tabs>
        <w:spacing w:after="0" w:line="240" w:lineRule="auto"/>
        <w:ind w:left="567"/>
        <w:jc w:val="both"/>
        <w:rPr>
          <w:rFonts w:ascii="Times New Roman" w:hAnsi="Times New Roman"/>
          <w:sz w:val="24"/>
          <w:szCs w:val="24"/>
          <w:lang w:val="ro-RO"/>
        </w:rPr>
      </w:pPr>
      <w:r w:rsidRPr="0012359D">
        <w:rPr>
          <w:rFonts w:ascii="Times New Roman" w:hAnsi="Times New Roman"/>
          <w:b/>
          <w:sz w:val="24"/>
          <w:szCs w:val="24"/>
          <w:lang w:val="ro-RO"/>
        </w:rPr>
        <w:t>a)</w:t>
      </w:r>
      <w:r w:rsidRPr="0012359D">
        <w:rPr>
          <w:rFonts w:ascii="Times New Roman" w:hAnsi="Times New Roman"/>
          <w:sz w:val="24"/>
          <w:szCs w:val="24"/>
          <w:lang w:val="ro-RO"/>
        </w:rPr>
        <w:t xml:space="preserve"> să fie confirmată/atestată prin documente oficiale;</w:t>
      </w:r>
    </w:p>
    <w:p w14:paraId="327F5168" w14:textId="77777777" w:rsidR="007D7596" w:rsidRPr="0012359D" w:rsidRDefault="007D7596" w:rsidP="007D7596">
      <w:pPr>
        <w:tabs>
          <w:tab w:val="left" w:pos="1368"/>
        </w:tabs>
        <w:spacing w:after="0" w:line="240" w:lineRule="auto"/>
        <w:ind w:left="567"/>
        <w:jc w:val="both"/>
        <w:rPr>
          <w:rFonts w:ascii="Times New Roman" w:hAnsi="Times New Roman"/>
          <w:sz w:val="24"/>
          <w:szCs w:val="24"/>
          <w:lang w:val="ro-RO"/>
        </w:rPr>
      </w:pPr>
      <w:r w:rsidRPr="0012359D">
        <w:rPr>
          <w:rFonts w:ascii="Times New Roman" w:hAnsi="Times New Roman"/>
          <w:b/>
          <w:sz w:val="24"/>
          <w:szCs w:val="24"/>
          <w:lang w:val="ro-RO"/>
        </w:rPr>
        <w:t>b)</w:t>
      </w:r>
      <w:r w:rsidRPr="0012359D">
        <w:rPr>
          <w:rFonts w:ascii="Times New Roman" w:hAnsi="Times New Roman"/>
          <w:sz w:val="24"/>
          <w:szCs w:val="24"/>
          <w:lang w:val="ro-RO"/>
        </w:rPr>
        <w:t xml:space="preserve"> să fie finalizată (de exemplu: granturi/contracte de cercetare sau fazele lor distincte predate și recepționate, articole publicate, comunicări științifice susținute și publicate);</w:t>
      </w:r>
    </w:p>
    <w:p w14:paraId="5962D55A" w14:textId="77777777" w:rsidR="007D7596" w:rsidRPr="0012359D" w:rsidRDefault="007D7596" w:rsidP="007D7596">
      <w:pPr>
        <w:widowControl w:val="0"/>
        <w:tabs>
          <w:tab w:val="left" w:pos="1368"/>
        </w:tabs>
        <w:spacing w:after="120" w:line="240" w:lineRule="auto"/>
        <w:ind w:left="567"/>
        <w:jc w:val="both"/>
        <w:rPr>
          <w:rFonts w:ascii="Times New Roman" w:hAnsi="Times New Roman"/>
          <w:sz w:val="24"/>
          <w:szCs w:val="24"/>
          <w:lang w:val="ro-RO"/>
        </w:rPr>
      </w:pPr>
      <w:r w:rsidRPr="0012359D">
        <w:rPr>
          <w:rFonts w:ascii="Times New Roman" w:hAnsi="Times New Roman"/>
          <w:b/>
          <w:sz w:val="24"/>
          <w:szCs w:val="24"/>
          <w:lang w:val="ro-RO"/>
        </w:rPr>
        <w:t>c)</w:t>
      </w:r>
      <w:r w:rsidRPr="0012359D">
        <w:rPr>
          <w:rFonts w:ascii="Times New Roman" w:hAnsi="Times New Roman"/>
          <w:sz w:val="24"/>
          <w:szCs w:val="24"/>
          <w:lang w:val="ro-RO"/>
        </w:rPr>
        <w:t xml:space="preserve"> să se desfășoare în instituția de învățământ superior de care aparține unitatea de învățământ evaluată, sau </w:t>
      </w:r>
      <w:proofErr w:type="spellStart"/>
      <w:r w:rsidRPr="0012359D">
        <w:rPr>
          <w:rFonts w:ascii="Times New Roman" w:hAnsi="Times New Roman"/>
          <w:sz w:val="24"/>
          <w:szCs w:val="24"/>
          <w:lang w:val="ro-RO"/>
        </w:rPr>
        <w:t>într</w:t>
      </w:r>
      <w:proofErr w:type="spellEnd"/>
      <w:r w:rsidRPr="0012359D">
        <w:rPr>
          <w:rFonts w:ascii="Times New Roman" w:hAnsi="Times New Roman"/>
          <w:sz w:val="24"/>
          <w:szCs w:val="24"/>
          <w:lang w:val="ro-RO"/>
        </w:rPr>
        <w:t xml:space="preserve">-unul din centrele de cercetare ale acesteia, sau să reprezinte o colaborare, delimitată și atestată ca atare, cu alte instituții de învățământ superior sau de cercetare. Această prevedere nu se aplică </w:t>
      </w:r>
      <w:proofErr w:type="spellStart"/>
      <w:r w:rsidRPr="0012359D">
        <w:rPr>
          <w:rFonts w:ascii="Times New Roman" w:hAnsi="Times New Roman"/>
          <w:sz w:val="24"/>
          <w:szCs w:val="24"/>
          <w:lang w:val="ro-RO"/>
        </w:rPr>
        <w:t>şi</w:t>
      </w:r>
      <w:proofErr w:type="spellEnd"/>
      <w:r w:rsidRPr="0012359D">
        <w:rPr>
          <w:rFonts w:ascii="Times New Roman" w:hAnsi="Times New Roman"/>
          <w:sz w:val="24"/>
          <w:szCs w:val="24"/>
          <w:lang w:val="ro-RO"/>
        </w:rPr>
        <w:t xml:space="preserve"> </w:t>
      </w:r>
      <w:proofErr w:type="spellStart"/>
      <w:r w:rsidRPr="0012359D">
        <w:rPr>
          <w:rFonts w:ascii="Times New Roman" w:hAnsi="Times New Roman"/>
          <w:sz w:val="24"/>
          <w:szCs w:val="24"/>
          <w:lang w:val="ro-RO"/>
        </w:rPr>
        <w:t>activităţilor</w:t>
      </w:r>
      <w:proofErr w:type="spellEnd"/>
      <w:r w:rsidRPr="0012359D">
        <w:rPr>
          <w:rFonts w:ascii="Times New Roman" w:hAnsi="Times New Roman"/>
          <w:sz w:val="24"/>
          <w:szCs w:val="24"/>
          <w:lang w:val="ro-RO"/>
        </w:rPr>
        <w:t xml:space="preserve"> de diseminare a cercetării.</w:t>
      </w:r>
    </w:p>
    <w:p w14:paraId="3F9FC97B" w14:textId="77777777" w:rsidR="007D7596" w:rsidRPr="0012359D" w:rsidRDefault="007D7596" w:rsidP="007D7596">
      <w:pPr>
        <w:tabs>
          <w:tab w:val="left" w:pos="969"/>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(2).</w:t>
      </w:r>
      <w:r w:rsidRPr="0012359D">
        <w:rPr>
          <w:rFonts w:ascii="Times New Roman" w:hAnsi="Times New Roman"/>
          <w:sz w:val="24"/>
          <w:szCs w:val="24"/>
          <w:lang w:val="ro-RO"/>
        </w:rPr>
        <w:t xml:space="preserve"> Se consideră cercetare științifică următoarele categorii de activități:</w:t>
      </w:r>
    </w:p>
    <w:p w14:paraId="70014581" w14:textId="77777777" w:rsidR="007D7596" w:rsidRPr="0012359D" w:rsidRDefault="007D7596" w:rsidP="007D7596">
      <w:pPr>
        <w:tabs>
          <w:tab w:val="left" w:pos="1368"/>
        </w:tabs>
        <w:spacing w:after="0" w:line="240" w:lineRule="auto"/>
        <w:ind w:left="426"/>
        <w:jc w:val="both"/>
        <w:rPr>
          <w:rFonts w:ascii="Times New Roman" w:hAnsi="Times New Roman"/>
          <w:sz w:val="24"/>
          <w:szCs w:val="24"/>
          <w:lang w:val="ro-RO"/>
        </w:rPr>
      </w:pPr>
      <w:r w:rsidRPr="0012359D">
        <w:rPr>
          <w:rFonts w:ascii="Times New Roman" w:hAnsi="Times New Roman"/>
          <w:b/>
          <w:sz w:val="24"/>
          <w:szCs w:val="24"/>
          <w:lang w:val="ro-RO"/>
        </w:rPr>
        <w:t>a)</w:t>
      </w:r>
      <w:r w:rsidR="00296828" w:rsidRPr="00942A60">
        <w:rPr>
          <w:rFonts w:ascii="Times New Roman" w:hAnsi="Times New Roman"/>
          <w:b/>
          <w:sz w:val="24"/>
          <w:szCs w:val="24"/>
          <w:lang w:val="ro-RO"/>
        </w:rPr>
        <w:t xml:space="preserve"> </w:t>
      </w:r>
      <w:r w:rsidRPr="0012359D">
        <w:rPr>
          <w:rFonts w:ascii="Times New Roman" w:hAnsi="Times New Roman"/>
          <w:i/>
          <w:sz w:val="24"/>
          <w:szCs w:val="24"/>
          <w:lang w:val="ro-RO"/>
        </w:rPr>
        <w:t>cercetarea științifică propriu-zisă</w:t>
      </w:r>
      <w:r w:rsidRPr="0012359D">
        <w:rPr>
          <w:rFonts w:ascii="Times New Roman" w:hAnsi="Times New Roman"/>
          <w:sz w:val="24"/>
          <w:szCs w:val="24"/>
          <w:lang w:val="ro-RO"/>
        </w:rPr>
        <w:t>: activitățile în cadrul granturilor obținute prin competiție și al contractelor de cercetare sau de cercetare-proiectare, precum și activitățile de cercetare necontractate, dar incluse în planurile de cercetare ale instituției de învățământ superior, finalizate cu articole originale publicate în reviste indexate în baze de date internaționale sau cu brevete de invenție;</w:t>
      </w:r>
    </w:p>
    <w:p w14:paraId="7BD44D30" w14:textId="77777777" w:rsidR="007D7596" w:rsidRPr="0012359D" w:rsidRDefault="007D7596" w:rsidP="007D7596">
      <w:pPr>
        <w:widowControl w:val="0"/>
        <w:tabs>
          <w:tab w:val="left" w:pos="1368"/>
        </w:tabs>
        <w:spacing w:after="0" w:line="240" w:lineRule="auto"/>
        <w:ind w:left="426"/>
        <w:jc w:val="both"/>
        <w:rPr>
          <w:rFonts w:ascii="Times New Roman" w:hAnsi="Times New Roman"/>
          <w:sz w:val="24"/>
          <w:szCs w:val="24"/>
          <w:lang w:val="ro-RO"/>
        </w:rPr>
      </w:pPr>
      <w:r w:rsidRPr="0012359D">
        <w:rPr>
          <w:rFonts w:ascii="Times New Roman" w:hAnsi="Times New Roman"/>
          <w:b/>
          <w:sz w:val="24"/>
          <w:szCs w:val="24"/>
          <w:lang w:val="ro-RO"/>
        </w:rPr>
        <w:t>b)</w:t>
      </w:r>
      <w:r w:rsidR="00296828" w:rsidRPr="00942A60">
        <w:rPr>
          <w:rFonts w:ascii="Times New Roman" w:hAnsi="Times New Roman"/>
          <w:b/>
          <w:sz w:val="24"/>
          <w:szCs w:val="24"/>
          <w:lang w:val="ro-RO"/>
        </w:rPr>
        <w:t xml:space="preserve"> </w:t>
      </w:r>
      <w:r w:rsidRPr="0012359D">
        <w:rPr>
          <w:rFonts w:ascii="Times New Roman" w:hAnsi="Times New Roman"/>
          <w:i/>
          <w:sz w:val="24"/>
          <w:szCs w:val="24"/>
          <w:lang w:val="ro-RO"/>
        </w:rPr>
        <w:t>activități asimilate cercetării științifice</w:t>
      </w:r>
      <w:r w:rsidRPr="0012359D">
        <w:rPr>
          <w:rFonts w:ascii="Times New Roman" w:hAnsi="Times New Roman"/>
          <w:sz w:val="24"/>
          <w:szCs w:val="24"/>
          <w:lang w:val="ro-RO"/>
        </w:rPr>
        <w:t xml:space="preserve">: elaborarea de manuale, tratate sau monografii publicate în edituri internaționale sau recunoscute pe plan național, articole publicate în reviste reprezentative pentru domeniul respectiv, comunicări la manifestări științifice cu comitete științifice de evaluare în vederea acceptării lor, susținute și publicate în volume catalogate ISSN sau ISBN, elaborarea de standarde și norme tehnice, expertize, consultanță științifică, conducere de doctorat în faza </w:t>
      </w:r>
      <w:r w:rsidRPr="0012359D">
        <w:rPr>
          <w:rFonts w:ascii="Times New Roman" w:hAnsi="Times New Roman"/>
          <w:i/>
          <w:sz w:val="24"/>
          <w:szCs w:val="24"/>
          <w:lang w:val="ro-RO"/>
        </w:rPr>
        <w:t>programului de cercetare științifică</w:t>
      </w:r>
      <w:r w:rsidRPr="0012359D">
        <w:rPr>
          <w:rFonts w:ascii="Times New Roman" w:hAnsi="Times New Roman"/>
          <w:sz w:val="24"/>
          <w:szCs w:val="24"/>
          <w:lang w:val="ro-RO"/>
        </w:rPr>
        <w:t xml:space="preserve"> (etapa a II-a a studiilor doctorale).</w:t>
      </w:r>
    </w:p>
    <w:p w14:paraId="1AA216DD" w14:textId="77777777" w:rsidR="007D7596" w:rsidRPr="0012359D" w:rsidRDefault="007D7596" w:rsidP="007D7596">
      <w:pPr>
        <w:tabs>
          <w:tab w:val="left" w:pos="1368"/>
        </w:tabs>
        <w:spacing w:after="120" w:line="240" w:lineRule="auto"/>
        <w:ind w:left="426"/>
        <w:jc w:val="both"/>
        <w:rPr>
          <w:rFonts w:ascii="Times New Roman" w:hAnsi="Times New Roman"/>
          <w:sz w:val="24"/>
          <w:szCs w:val="24"/>
          <w:lang w:val="ro-RO"/>
        </w:rPr>
      </w:pPr>
      <w:r w:rsidRPr="0012359D">
        <w:rPr>
          <w:rFonts w:ascii="Times New Roman" w:hAnsi="Times New Roman"/>
          <w:b/>
          <w:sz w:val="24"/>
          <w:szCs w:val="24"/>
          <w:lang w:val="ro-RO"/>
        </w:rPr>
        <w:lastRenderedPageBreak/>
        <w:t>c)</w:t>
      </w:r>
      <w:r w:rsidRPr="0012359D">
        <w:rPr>
          <w:rFonts w:ascii="Times New Roman" w:hAnsi="Times New Roman"/>
          <w:sz w:val="24"/>
          <w:szCs w:val="24"/>
          <w:lang w:val="ro-RO"/>
        </w:rPr>
        <w:t xml:space="preserve"> Nu sunt asimilate cercetării științifice: elaborarea de cursuri universitare și alte materiale didactice (îndrumare de proiect sau de laborator, culegeri de probleme de uz intern etc.), avizări de proiecte, îndrumarea lucrărilor de disertație ale masteranzilor, și îndrumarea doctoranzilor pe durata programului de pregătire universitară avansată (etapa I a studiilor doctorale). </w:t>
      </w:r>
    </w:p>
    <w:p w14:paraId="5753C977" w14:textId="77777777" w:rsidR="00743A04" w:rsidRPr="0012359D" w:rsidRDefault="00743A04" w:rsidP="00743A04">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(3).</w:t>
      </w:r>
      <w:r w:rsidRPr="0012359D">
        <w:rPr>
          <w:rFonts w:ascii="Times New Roman" w:hAnsi="Times New Roman"/>
          <w:bCs/>
          <w:iCs/>
          <w:sz w:val="24"/>
          <w:szCs w:val="24"/>
          <w:lang w:val="ro-RO"/>
        </w:rPr>
        <w:t xml:space="preserve"> Domeniul în care unitatea de învățământ supusă evaluării desfășoară activități de cercetare științifică trebuie să fie în concordanță cu domeniul programului de studii supus evaluării. Cadrele didactice cu activități la discipline inginerești de domeniu, precum și cele cu activitate didactică la disciplinele de specialitate trebuie să desfășoare activități de cercetare științifică în domeniul programului supus evaluării sau în domenii înrudite. Este recomandabil ca și cadrele didactice care activează la celelalte categorii de discipline să desfășoare activități de cercetare care să aibă o minimă legătură cu domeniul programului de studii (fac excepție cadrele didactice de la disciplina </w:t>
      </w:r>
      <w:r w:rsidR="00E553DC" w:rsidRPr="0012359D">
        <w:rPr>
          <w:rFonts w:ascii="Times New Roman" w:hAnsi="Times New Roman"/>
          <w:bCs/>
          <w:i/>
          <w:iCs/>
          <w:sz w:val="24"/>
          <w:szCs w:val="24"/>
          <w:lang w:val="ro-RO"/>
        </w:rPr>
        <w:t>Educație fizică și sport).</w:t>
      </w:r>
    </w:p>
    <w:p w14:paraId="4464C860" w14:textId="77777777" w:rsidR="007D7596" w:rsidRPr="0012359D" w:rsidRDefault="00743A04" w:rsidP="00743A04">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(4).</w:t>
      </w:r>
      <w:r w:rsidRPr="0012359D">
        <w:rPr>
          <w:rFonts w:ascii="Times New Roman" w:hAnsi="Times New Roman"/>
          <w:bCs/>
          <w:iCs/>
          <w:sz w:val="24"/>
          <w:szCs w:val="24"/>
          <w:lang w:val="ro-RO"/>
        </w:rPr>
        <w:t xml:space="preserve"> Activitatea de cercetare științifică a unității de învățământ superior evaluată, trebuie să se desfășoare după un plan de cercetare științifică întocmit la nivel de departament sau </w:t>
      </w:r>
      <w:proofErr w:type="spellStart"/>
      <w:r w:rsidRPr="0012359D">
        <w:rPr>
          <w:rFonts w:ascii="Times New Roman" w:hAnsi="Times New Roman"/>
          <w:bCs/>
          <w:iCs/>
          <w:sz w:val="24"/>
          <w:szCs w:val="24"/>
          <w:lang w:val="ro-RO"/>
        </w:rPr>
        <w:t>defacultate</w:t>
      </w:r>
      <w:proofErr w:type="spellEnd"/>
      <w:r w:rsidRPr="0012359D">
        <w:rPr>
          <w:rFonts w:ascii="Times New Roman" w:hAnsi="Times New Roman"/>
          <w:bCs/>
          <w:iCs/>
          <w:sz w:val="24"/>
          <w:szCs w:val="24"/>
          <w:lang w:val="ro-RO"/>
        </w:rPr>
        <w:t xml:space="preserve">, inclus în planul de cercetare al instituției de învățământ </w:t>
      </w:r>
      <w:r w:rsidR="002174FB" w:rsidRPr="0012359D">
        <w:rPr>
          <w:rFonts w:ascii="Times New Roman" w:hAnsi="Times New Roman"/>
          <w:bCs/>
          <w:iCs/>
          <w:sz w:val="24"/>
          <w:szCs w:val="24"/>
          <w:lang w:val="ro-RO"/>
        </w:rPr>
        <w:t xml:space="preserve">superior; o lucrare de cercetare în specialitate se consideră o singură dată </w:t>
      </w:r>
      <w:r w:rsidRPr="0012359D">
        <w:rPr>
          <w:rFonts w:ascii="Times New Roman" w:hAnsi="Times New Roman"/>
          <w:bCs/>
          <w:iCs/>
          <w:sz w:val="24"/>
          <w:szCs w:val="24"/>
          <w:lang w:val="ro-RO"/>
        </w:rPr>
        <w:t>(la evaluarea unui singur program de studii) și numai la unitatea de învățământ unde a fost efectuată.</w:t>
      </w:r>
    </w:p>
    <w:p w14:paraId="6967E529" w14:textId="77777777" w:rsidR="007D7596" w:rsidRPr="0012359D" w:rsidRDefault="007D7596" w:rsidP="007D7596">
      <w:pPr>
        <w:tabs>
          <w:tab w:val="left" w:pos="969"/>
        </w:tabs>
        <w:spacing w:after="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(5).  a)</w:t>
      </w:r>
      <w:r w:rsidRPr="0012359D">
        <w:rPr>
          <w:rFonts w:ascii="Times New Roman" w:hAnsi="Times New Roman"/>
          <w:bCs/>
          <w:iCs/>
          <w:sz w:val="24"/>
          <w:szCs w:val="24"/>
          <w:lang w:val="ro-RO"/>
        </w:rPr>
        <w:t xml:space="preserve">Instituția de învățământ superior trebuie să organizeze manifestări științifice naționale și internaționale, să aibă reviste științifice cu </w:t>
      </w:r>
      <w:r w:rsidR="000E7D4D" w:rsidRPr="0012359D">
        <w:rPr>
          <w:rFonts w:ascii="Times New Roman" w:hAnsi="Times New Roman"/>
          <w:bCs/>
          <w:iCs/>
          <w:sz w:val="24"/>
          <w:szCs w:val="24"/>
          <w:lang w:val="ro-RO"/>
        </w:rPr>
        <w:t xml:space="preserve">apariție regulată catalogate ISSN </w:t>
      </w:r>
      <w:r w:rsidRPr="0012359D">
        <w:rPr>
          <w:rFonts w:ascii="Times New Roman" w:hAnsi="Times New Roman"/>
          <w:bCs/>
          <w:iCs/>
          <w:sz w:val="24"/>
          <w:szCs w:val="24"/>
          <w:lang w:val="ro-RO"/>
        </w:rPr>
        <w:t>și recunoscute, precum și să colaboreze cu unități și instituții de cercetare științifică din țară și de peste hotare.</w:t>
      </w:r>
    </w:p>
    <w:p w14:paraId="51CF5160" w14:textId="77777777" w:rsidR="007D7596" w:rsidRPr="0012359D" w:rsidRDefault="007D7596" w:rsidP="007D7596">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 xml:space="preserve">        b)</w:t>
      </w:r>
      <w:r w:rsidRPr="0012359D">
        <w:rPr>
          <w:rFonts w:ascii="Times New Roman" w:hAnsi="Times New Roman"/>
          <w:bCs/>
          <w:iCs/>
          <w:sz w:val="24"/>
          <w:szCs w:val="24"/>
          <w:lang w:val="ro-RO"/>
        </w:rPr>
        <w:t xml:space="preserve"> Domeniul în care se </w:t>
      </w:r>
      <w:proofErr w:type="spellStart"/>
      <w:r w:rsidRPr="0012359D">
        <w:rPr>
          <w:rFonts w:ascii="Times New Roman" w:hAnsi="Times New Roman"/>
          <w:bCs/>
          <w:iCs/>
          <w:sz w:val="24"/>
          <w:szCs w:val="24"/>
          <w:lang w:val="ro-RO"/>
        </w:rPr>
        <w:t>încadreaza</w:t>
      </w:r>
      <w:proofErr w:type="spellEnd"/>
      <w:r w:rsidRPr="0012359D">
        <w:rPr>
          <w:rFonts w:ascii="Times New Roman" w:hAnsi="Times New Roman"/>
          <w:bCs/>
          <w:iCs/>
          <w:sz w:val="24"/>
          <w:szCs w:val="24"/>
          <w:lang w:val="ro-RO"/>
        </w:rPr>
        <w:t xml:space="preserve"> programul de studii evaluat trebuie să se regăsească în secțiunile manifestărilor științifice organizate, precum și în tematica generală a revistelor conform. pct. </w:t>
      </w:r>
      <w:r w:rsidRPr="0012359D">
        <w:rPr>
          <w:rFonts w:ascii="Times New Roman" w:hAnsi="Times New Roman"/>
          <w:b/>
          <w:bCs/>
          <w:iCs/>
          <w:sz w:val="24"/>
          <w:szCs w:val="24"/>
          <w:lang w:val="ro-RO"/>
        </w:rPr>
        <w:t>a).</w:t>
      </w:r>
    </w:p>
    <w:p w14:paraId="1971B6E7" w14:textId="77777777" w:rsidR="007D7596" w:rsidRPr="0012359D" w:rsidRDefault="007D7596" w:rsidP="007D7596">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(6).</w:t>
      </w:r>
      <w:r w:rsidRPr="0012359D">
        <w:rPr>
          <w:rFonts w:ascii="Times New Roman" w:hAnsi="Times New Roman"/>
          <w:bCs/>
          <w:iCs/>
          <w:sz w:val="24"/>
          <w:szCs w:val="24"/>
          <w:lang w:val="ro-RO"/>
        </w:rPr>
        <w:t xml:space="preserve"> O instituție de învățământ superior acreditată trebuie să aibă cel puțin un centru de cercetare științifică recunoscut, sau să colaboreze cu astfel de centre și institute de cercetare (din domenii corespunzătoare celor în care prestează activitate de învățământ).</w:t>
      </w:r>
    </w:p>
    <w:p w14:paraId="3A828C64" w14:textId="77777777" w:rsidR="007D7596" w:rsidRPr="0012359D" w:rsidRDefault="007D7596" w:rsidP="007D7596">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(7).</w:t>
      </w:r>
      <w:r w:rsidRPr="0012359D">
        <w:rPr>
          <w:rFonts w:ascii="Times New Roman" w:hAnsi="Times New Roman"/>
          <w:bCs/>
          <w:iCs/>
          <w:sz w:val="24"/>
          <w:szCs w:val="24"/>
          <w:lang w:val="ro-RO"/>
        </w:rPr>
        <w:t xml:space="preserve"> Instituția de învățământ superior acreditată trebuie să dispună de editură proprie, precum și publicații catalogate ISSN și/sau ISBN.</w:t>
      </w:r>
    </w:p>
    <w:p w14:paraId="3D50B551" w14:textId="77777777" w:rsidR="007D7596" w:rsidRPr="0012359D" w:rsidRDefault="007D7596" w:rsidP="007D7596">
      <w:pPr>
        <w:tabs>
          <w:tab w:val="left" w:pos="969"/>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(8).</w:t>
      </w:r>
      <w:r w:rsidRPr="0012359D">
        <w:rPr>
          <w:rFonts w:ascii="Times New Roman" w:hAnsi="Times New Roman"/>
          <w:sz w:val="24"/>
          <w:szCs w:val="24"/>
          <w:lang w:val="ro-RO"/>
        </w:rPr>
        <w:t xml:space="preserve"> Veniturile obținute din cercetarea științifică trebuie să fie folosite și pentru dotări și dezvoltare, conform reglementărilor legale în vigoare. </w:t>
      </w:r>
    </w:p>
    <w:p w14:paraId="5C48A7DC" w14:textId="77777777" w:rsidR="007D7596" w:rsidRPr="0012359D" w:rsidRDefault="007D7596" w:rsidP="00760B89">
      <w:pPr>
        <w:pStyle w:val="Titlu3"/>
      </w:pPr>
      <w:bookmarkStart w:id="30" w:name="_Toc494887628"/>
      <w:r w:rsidRPr="0012359D">
        <w:t>Baza materială</w:t>
      </w:r>
      <w:bookmarkEnd w:id="30"/>
    </w:p>
    <w:p w14:paraId="6A5C8F0B" w14:textId="77777777" w:rsidR="007D7596" w:rsidRPr="0012359D" w:rsidRDefault="007D7596" w:rsidP="007D7596">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(1).</w:t>
      </w:r>
      <w:r w:rsidRPr="0012359D">
        <w:rPr>
          <w:rFonts w:ascii="Times New Roman" w:hAnsi="Times New Roman"/>
          <w:bCs/>
          <w:iCs/>
          <w:sz w:val="24"/>
          <w:szCs w:val="24"/>
          <w:lang w:val="ro-RO"/>
        </w:rPr>
        <w:t xml:space="preserve"> Baza materială trebuie să corespundă obiectivelor procesului de învățământ și obiectivelor cercetării științifice, precum și numărului de cadre didactice și numărului de studenți pentru specializarea supusă evaluării.</w:t>
      </w:r>
    </w:p>
    <w:p w14:paraId="7BE876F4" w14:textId="77777777" w:rsidR="007D7596" w:rsidRPr="0012359D" w:rsidRDefault="007D7596" w:rsidP="007D7596">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(2).</w:t>
      </w:r>
      <w:r w:rsidRPr="0012359D">
        <w:rPr>
          <w:rFonts w:ascii="Times New Roman" w:hAnsi="Times New Roman"/>
          <w:bCs/>
          <w:iCs/>
          <w:sz w:val="24"/>
          <w:szCs w:val="24"/>
          <w:lang w:val="ro-RO"/>
        </w:rPr>
        <w:t xml:space="preserve"> Dotarea laboratoarelor trebuie să asigure desfășurarea procesului de învățământ în acord cu prevederile fiselor disciplinelor de învățământ, precum și desfășurarea activităților de cercetare științifică.</w:t>
      </w:r>
    </w:p>
    <w:p w14:paraId="2028664E" w14:textId="77777777" w:rsidR="007D7596" w:rsidRPr="0012359D" w:rsidRDefault="007D7596" w:rsidP="007D7596">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(3).</w:t>
      </w:r>
      <w:r w:rsidRPr="0012359D">
        <w:rPr>
          <w:rFonts w:ascii="Times New Roman" w:hAnsi="Times New Roman"/>
          <w:bCs/>
          <w:iCs/>
          <w:sz w:val="24"/>
          <w:szCs w:val="24"/>
          <w:lang w:val="ro-RO"/>
        </w:rPr>
        <w:t xml:space="preserve"> Unitatea de învățământ trebuie să dispună de sisteme informatice și sisteme de comunicații (rețele de calculatoare, acces la INTERNET etc.), la dispoziția cadrelor didactice și studenților. În sălile și laboratoarele pentru disciplinele informatice trebuie să se asigure la fiecare post de lucru câte un calculator, la care pot lucra simultan maximum doi studenți – în cadrul programelor de studiu de licență, și un singur student în cadrul programelor de studiu de master. De asemenea trebuie asigurate softuri generale și softuri specializate având licențe de utilizare.</w:t>
      </w:r>
    </w:p>
    <w:p w14:paraId="48E974F5" w14:textId="77777777" w:rsidR="007D7596" w:rsidRPr="0012359D" w:rsidRDefault="007D7596" w:rsidP="007D7596">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lastRenderedPageBreak/>
        <w:t>(4).</w:t>
      </w:r>
      <w:r w:rsidRPr="0012359D">
        <w:rPr>
          <w:rFonts w:ascii="Times New Roman" w:hAnsi="Times New Roman"/>
          <w:bCs/>
          <w:iCs/>
          <w:sz w:val="24"/>
          <w:szCs w:val="24"/>
          <w:lang w:val="ro-RO"/>
        </w:rPr>
        <w:t xml:space="preserve"> Minimum 50% din activitățile de laborator ale fiecărei discipline prevăzute cu astfel de activități trebuie să fie asigurate prin lucrări de laborator cu caracter experimental pe standuri și cu aparatură adecvate. Pentru aceste lucrări trebuie să existe </w:t>
      </w:r>
      <w:r w:rsidRPr="0012359D">
        <w:rPr>
          <w:rFonts w:ascii="Times New Roman" w:hAnsi="Times New Roman"/>
          <w:bCs/>
          <w:i/>
          <w:iCs/>
          <w:sz w:val="24"/>
          <w:szCs w:val="24"/>
          <w:lang w:val="ro-RO"/>
        </w:rPr>
        <w:t>Îndrumare de laborator</w:t>
      </w:r>
      <w:r w:rsidRPr="0012359D">
        <w:rPr>
          <w:rFonts w:ascii="Times New Roman" w:hAnsi="Times New Roman"/>
          <w:bCs/>
          <w:iCs/>
          <w:sz w:val="24"/>
          <w:szCs w:val="24"/>
          <w:lang w:val="ro-RO"/>
        </w:rPr>
        <w:t xml:space="preserve"> (disponibile în laborator – minimum un exemplar tipărit la doi studenți, sau accesibile în format electronic pentru maximum doi studenți la un calculator), cuprinzând: denumirea și obiectivele lucrării, descrierea standului și a aparaturii, </w:t>
      </w:r>
      <w:r w:rsidR="000E7D4D" w:rsidRPr="0012359D">
        <w:rPr>
          <w:rFonts w:ascii="Times New Roman" w:hAnsi="Times New Roman"/>
          <w:bCs/>
          <w:iCs/>
          <w:sz w:val="24"/>
          <w:szCs w:val="24"/>
          <w:lang w:val="ro-RO"/>
        </w:rPr>
        <w:t xml:space="preserve">bazele teoretice </w:t>
      </w:r>
      <w:proofErr w:type="spellStart"/>
      <w:r w:rsidR="000E7D4D" w:rsidRPr="0012359D">
        <w:rPr>
          <w:rFonts w:ascii="Times New Roman" w:hAnsi="Times New Roman"/>
          <w:bCs/>
          <w:iCs/>
          <w:sz w:val="24"/>
          <w:szCs w:val="24"/>
          <w:lang w:val="ro-RO"/>
        </w:rPr>
        <w:t>şi</w:t>
      </w:r>
      <w:proofErr w:type="spellEnd"/>
      <w:r w:rsidR="000E7D4D" w:rsidRPr="0012359D">
        <w:rPr>
          <w:rFonts w:ascii="Times New Roman" w:hAnsi="Times New Roman"/>
          <w:bCs/>
          <w:iCs/>
          <w:sz w:val="24"/>
          <w:szCs w:val="24"/>
          <w:lang w:val="ro-RO"/>
        </w:rPr>
        <w:t xml:space="preserve"> </w:t>
      </w:r>
      <w:r w:rsidRPr="0012359D">
        <w:rPr>
          <w:rFonts w:ascii="Times New Roman" w:hAnsi="Times New Roman"/>
          <w:bCs/>
          <w:iCs/>
          <w:sz w:val="24"/>
          <w:szCs w:val="24"/>
          <w:lang w:val="ro-RO"/>
        </w:rPr>
        <w:t xml:space="preserve">modul de lucru pentru prelevarea </w:t>
      </w:r>
      <w:proofErr w:type="spellStart"/>
      <w:r w:rsidRPr="0012359D">
        <w:rPr>
          <w:rFonts w:ascii="Times New Roman" w:hAnsi="Times New Roman"/>
          <w:bCs/>
          <w:iCs/>
          <w:sz w:val="24"/>
          <w:szCs w:val="24"/>
          <w:lang w:val="ro-RO"/>
        </w:rPr>
        <w:t>şi</w:t>
      </w:r>
      <w:proofErr w:type="spellEnd"/>
      <w:r w:rsidRPr="0012359D">
        <w:rPr>
          <w:rFonts w:ascii="Times New Roman" w:hAnsi="Times New Roman"/>
          <w:bCs/>
          <w:iCs/>
          <w:sz w:val="24"/>
          <w:szCs w:val="24"/>
          <w:lang w:val="ro-RO"/>
        </w:rPr>
        <w:t xml:space="preserve"> prelucrarea datelor experimentale; fiecare student trebuie să elaboreze un referat al lucrării, recomandabil în baza unui model tipizat, care să se finalizeze cu interpretarea datelor </w:t>
      </w:r>
      <w:proofErr w:type="spellStart"/>
      <w:r w:rsidRPr="0012359D">
        <w:rPr>
          <w:rFonts w:ascii="Times New Roman" w:hAnsi="Times New Roman"/>
          <w:bCs/>
          <w:iCs/>
          <w:sz w:val="24"/>
          <w:szCs w:val="24"/>
          <w:lang w:val="ro-RO"/>
        </w:rPr>
        <w:t>şi</w:t>
      </w:r>
      <w:proofErr w:type="spellEnd"/>
      <w:r w:rsidRPr="0012359D">
        <w:rPr>
          <w:rFonts w:ascii="Times New Roman" w:hAnsi="Times New Roman"/>
          <w:bCs/>
          <w:iCs/>
          <w:sz w:val="24"/>
          <w:szCs w:val="24"/>
          <w:lang w:val="ro-RO"/>
        </w:rPr>
        <w:t xml:space="preserve"> formularea concluziilor. </w:t>
      </w:r>
    </w:p>
    <w:p w14:paraId="3F38C4CE" w14:textId="77777777" w:rsidR="007D7596" w:rsidRPr="0012359D" w:rsidRDefault="007D7596" w:rsidP="007D7596">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
          <w:iCs/>
          <w:sz w:val="24"/>
          <w:szCs w:val="24"/>
          <w:lang w:val="ro-RO"/>
        </w:rPr>
        <w:t>Notă:</w:t>
      </w:r>
      <w:r w:rsidRPr="0012359D">
        <w:rPr>
          <w:rFonts w:ascii="Times New Roman" w:hAnsi="Times New Roman"/>
          <w:bCs/>
          <w:i/>
          <w:iCs/>
          <w:sz w:val="24"/>
          <w:szCs w:val="24"/>
          <w:lang w:val="ro-RO"/>
        </w:rPr>
        <w:t xml:space="preserve"> Prevederea anterioară nu este obligatorie pentru disciplinele de învățământ la care prin natura lor activitatea de laborator prevăzută în planul de învățământ nu presupune lucrări pe standuri și/sau utilizarea unei aparaturi, discipline cum ar fi: Desenul tehnic, </w:t>
      </w:r>
      <w:proofErr w:type="spellStart"/>
      <w:r w:rsidRPr="0012359D">
        <w:rPr>
          <w:rFonts w:ascii="Times New Roman" w:hAnsi="Times New Roman"/>
          <w:bCs/>
          <w:i/>
          <w:iCs/>
          <w:sz w:val="24"/>
          <w:szCs w:val="24"/>
          <w:lang w:val="ro-RO"/>
        </w:rPr>
        <w:t>Infografica</w:t>
      </w:r>
      <w:proofErr w:type="spellEnd"/>
      <w:r w:rsidRPr="0012359D">
        <w:rPr>
          <w:rFonts w:ascii="Times New Roman" w:hAnsi="Times New Roman"/>
          <w:bCs/>
          <w:i/>
          <w:iCs/>
          <w:sz w:val="24"/>
          <w:szCs w:val="24"/>
          <w:lang w:val="ro-RO"/>
        </w:rPr>
        <w:t xml:space="preserve">, disciplinele informatice ș.a. </w:t>
      </w:r>
    </w:p>
    <w:p w14:paraId="7FE2D897" w14:textId="77777777" w:rsidR="007D7596" w:rsidRPr="0012359D" w:rsidRDefault="007D7596" w:rsidP="007D7596">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(5).</w:t>
      </w:r>
      <w:r w:rsidRPr="0012359D">
        <w:rPr>
          <w:rFonts w:ascii="Times New Roman" w:hAnsi="Times New Roman"/>
          <w:bCs/>
          <w:iCs/>
          <w:sz w:val="24"/>
          <w:szCs w:val="24"/>
          <w:lang w:val="ro-RO"/>
        </w:rPr>
        <w:t xml:space="preserve"> Pentru fiecare disciplină din planul de învățământ (cu excepția celor facultative) trebuie să se asigure în bibliotecile proprii cursuri și îndrumare de laborator/proiect, sau documentații accesibile în format electronic. Pentru aceste lucrări trebuie să existe minim un exemplar tipărit la 10 studenți. Dacă materialul didactic respectiv este disponibil și în format electronic, el trebuie să fie accesibil pe internet sau la calculatoarele din laborator/bibliotecă (minimum un calculator la 10 studenți).</w:t>
      </w:r>
    </w:p>
    <w:p w14:paraId="3C9C1D2E" w14:textId="77777777" w:rsidR="001F617C" w:rsidRPr="0012359D" w:rsidRDefault="001F617C" w:rsidP="00EE420A">
      <w:pPr>
        <w:pStyle w:val="Titlu2"/>
        <w:spacing w:line="240" w:lineRule="auto"/>
        <w:rPr>
          <w:sz w:val="24"/>
          <w:szCs w:val="24"/>
        </w:rPr>
      </w:pPr>
      <w:bookmarkStart w:id="31" w:name="_Toc494887629"/>
      <w:r w:rsidRPr="0012359D">
        <w:rPr>
          <w:sz w:val="24"/>
          <w:szCs w:val="24"/>
        </w:rPr>
        <w:t>Domeniul de licen</w:t>
      </w:r>
      <w:r w:rsidR="00CD0169" w:rsidRPr="0012359D">
        <w:rPr>
          <w:sz w:val="24"/>
          <w:szCs w:val="24"/>
        </w:rPr>
        <w:t>ț</w:t>
      </w:r>
      <w:r w:rsidRPr="0012359D">
        <w:rPr>
          <w:sz w:val="24"/>
          <w:szCs w:val="24"/>
        </w:rPr>
        <w:t>ă: INGINERIA INSTALA</w:t>
      </w:r>
      <w:r w:rsidR="00CD0169" w:rsidRPr="0012359D">
        <w:rPr>
          <w:sz w:val="24"/>
          <w:szCs w:val="24"/>
        </w:rPr>
        <w:t>Ț</w:t>
      </w:r>
      <w:r w:rsidRPr="0012359D">
        <w:rPr>
          <w:sz w:val="24"/>
          <w:szCs w:val="24"/>
        </w:rPr>
        <w:t>IILOR</w:t>
      </w:r>
      <w:bookmarkEnd w:id="31"/>
    </w:p>
    <w:p w14:paraId="4C183F28" w14:textId="77777777" w:rsidR="0045263A" w:rsidRPr="0012359D" w:rsidRDefault="0045263A" w:rsidP="0045263A">
      <w:pPr>
        <w:spacing w:after="12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Conform </w:t>
      </w:r>
      <w:r w:rsidR="00AC701B" w:rsidRPr="0012359D">
        <w:rPr>
          <w:rFonts w:ascii="Times New Roman" w:hAnsi="Times New Roman"/>
          <w:b/>
          <w:i/>
          <w:color w:val="002060"/>
          <w:sz w:val="24"/>
          <w:szCs w:val="24"/>
          <w:lang w:val="ro-RO"/>
        </w:rPr>
        <w:t>Nomenclatorului domeniilor și al specializărilor/programelor de studii universitare</w:t>
      </w:r>
      <w:r w:rsidRPr="0012359D">
        <w:rPr>
          <w:rFonts w:ascii="Times New Roman" w:hAnsi="Times New Roman"/>
          <w:b/>
          <w:i/>
          <w:color w:val="002060"/>
          <w:sz w:val="24"/>
          <w:szCs w:val="24"/>
          <w:lang w:val="ro-RO"/>
        </w:rPr>
        <w:t xml:space="preserve">,  </w:t>
      </w:r>
      <w:r w:rsidRPr="0012359D">
        <w:rPr>
          <w:rFonts w:ascii="Times New Roman" w:hAnsi="Times New Roman"/>
          <w:sz w:val="24"/>
          <w:szCs w:val="24"/>
          <w:lang w:val="ro-RO"/>
        </w:rPr>
        <w:t xml:space="preserve">în domeniul de studii universitare de licență </w:t>
      </w:r>
      <w:r w:rsidRPr="0012359D">
        <w:rPr>
          <w:rFonts w:ascii="Times New Roman" w:hAnsi="Times New Roman"/>
          <w:b/>
          <w:i/>
          <w:color w:val="000000"/>
          <w:sz w:val="24"/>
          <w:szCs w:val="24"/>
          <w:lang w:val="ro-RO" w:eastAsia="ro-RO"/>
        </w:rPr>
        <w:t>Ingineria instalațiilor</w:t>
      </w:r>
      <w:r w:rsidRPr="0012359D">
        <w:rPr>
          <w:rFonts w:ascii="Times New Roman" w:hAnsi="Times New Roman"/>
          <w:b/>
          <w:i/>
          <w:sz w:val="24"/>
          <w:szCs w:val="24"/>
          <w:lang w:val="ro-RO"/>
        </w:rPr>
        <w:t xml:space="preserve"> (DL20101070)</w:t>
      </w:r>
      <w:r w:rsidR="00C023EA">
        <w:rPr>
          <w:rFonts w:ascii="Times New Roman" w:hAnsi="Times New Roman"/>
          <w:b/>
          <w:i/>
          <w:sz w:val="24"/>
          <w:szCs w:val="24"/>
          <w:lang w:val="ro-RO"/>
        </w:rPr>
        <w:t xml:space="preserve"> </w:t>
      </w:r>
      <w:r w:rsidRPr="0012359D">
        <w:rPr>
          <w:rFonts w:ascii="Times New Roman" w:hAnsi="Times New Roman"/>
          <w:sz w:val="24"/>
          <w:szCs w:val="24"/>
          <w:lang w:val="ro-RO"/>
        </w:rPr>
        <w:t xml:space="preserve">sunt incluse programele de studii /specializări prezentate în </w:t>
      </w:r>
      <w:r w:rsidRPr="0012359D">
        <w:rPr>
          <w:rFonts w:ascii="Times New Roman" w:hAnsi="Times New Roman"/>
          <w:i/>
          <w:sz w:val="24"/>
          <w:szCs w:val="24"/>
          <w:lang w:val="ro-RO"/>
        </w:rPr>
        <w:t>Tabelul 2</w:t>
      </w:r>
      <w:r w:rsidRPr="0012359D">
        <w:rPr>
          <w:rFonts w:ascii="Times New Roman" w:hAnsi="Times New Roman"/>
          <w:sz w:val="24"/>
          <w:szCs w:val="24"/>
          <w:lang w:val="ro-RO"/>
        </w:rPr>
        <w:t>.</w:t>
      </w:r>
    </w:p>
    <w:p w14:paraId="593BCC61" w14:textId="77777777" w:rsidR="00123BA7" w:rsidRPr="0012359D" w:rsidRDefault="00123BA7" w:rsidP="00123BA7">
      <w:pPr>
        <w:spacing w:after="0" w:line="240" w:lineRule="auto"/>
        <w:ind w:firstLine="708"/>
        <w:jc w:val="center"/>
        <w:rPr>
          <w:rFonts w:ascii="Times New Roman" w:hAnsi="Times New Roman"/>
          <w:b/>
          <w:color w:val="002060"/>
          <w:sz w:val="24"/>
          <w:szCs w:val="24"/>
          <w:lang w:val="ro-RO"/>
        </w:rPr>
      </w:pPr>
      <w:r w:rsidRPr="0012359D">
        <w:rPr>
          <w:rFonts w:ascii="Times New Roman" w:hAnsi="Times New Roman"/>
          <w:b/>
          <w:color w:val="002060"/>
          <w:sz w:val="24"/>
          <w:szCs w:val="24"/>
          <w:lang w:val="ro-RO"/>
        </w:rPr>
        <w:t xml:space="preserve">Tabelul 2. Programele </w:t>
      </w:r>
      <w:r w:rsidR="00A0719D" w:rsidRPr="0012359D">
        <w:rPr>
          <w:rFonts w:ascii="Times New Roman" w:hAnsi="Times New Roman"/>
          <w:b/>
          <w:color w:val="002060"/>
          <w:sz w:val="24"/>
          <w:szCs w:val="24"/>
          <w:lang w:val="ro-RO"/>
        </w:rPr>
        <w:t xml:space="preserve">de studii din domeniul </w:t>
      </w:r>
      <w:r w:rsidRPr="0012359D">
        <w:rPr>
          <w:rFonts w:ascii="Times New Roman" w:hAnsi="Times New Roman"/>
          <w:b/>
          <w:color w:val="002060"/>
          <w:sz w:val="24"/>
          <w:szCs w:val="24"/>
          <w:lang w:val="ro-RO"/>
        </w:rPr>
        <w:t xml:space="preserve">de licență: </w:t>
      </w:r>
    </w:p>
    <w:p w14:paraId="661C7FD3" w14:textId="77777777" w:rsidR="001F617C" w:rsidRPr="0012359D" w:rsidRDefault="00123BA7" w:rsidP="00123BA7">
      <w:pPr>
        <w:spacing w:after="120" w:line="240" w:lineRule="auto"/>
        <w:ind w:firstLine="709"/>
        <w:jc w:val="center"/>
        <w:rPr>
          <w:rFonts w:ascii="Times New Roman" w:hAnsi="Times New Roman"/>
          <w:b/>
          <w:color w:val="002060"/>
          <w:sz w:val="24"/>
          <w:szCs w:val="24"/>
          <w:lang w:val="ro-RO"/>
        </w:rPr>
      </w:pPr>
      <w:r w:rsidRPr="0012359D">
        <w:rPr>
          <w:rFonts w:ascii="Times New Roman" w:hAnsi="Times New Roman"/>
          <w:b/>
          <w:color w:val="002060"/>
          <w:sz w:val="24"/>
          <w:szCs w:val="24"/>
          <w:lang w:val="ro-RO" w:eastAsia="ro-RO"/>
        </w:rPr>
        <w:t>INGINERIA INSTALAȚIILOR</w:t>
      </w:r>
    </w:p>
    <w:tbl>
      <w:tblPr>
        <w:tblW w:w="9348"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Layout w:type="fixed"/>
        <w:tblLook w:val="00A0" w:firstRow="1" w:lastRow="0" w:firstColumn="1" w:lastColumn="0" w:noHBand="0" w:noVBand="0"/>
      </w:tblPr>
      <w:tblGrid>
        <w:gridCol w:w="1526"/>
        <w:gridCol w:w="1701"/>
        <w:gridCol w:w="5245"/>
        <w:gridCol w:w="876"/>
      </w:tblGrid>
      <w:tr w:rsidR="001F4721" w:rsidRPr="0012359D" w14:paraId="08ED517B" w14:textId="77777777" w:rsidTr="00DB2E7D">
        <w:trPr>
          <w:trHeight w:val="223"/>
        </w:trPr>
        <w:tc>
          <w:tcPr>
            <w:tcW w:w="1526" w:type="dxa"/>
            <w:tcBorders>
              <w:top w:val="single" w:sz="4" w:space="0" w:color="5B9BD5"/>
              <w:left w:val="single" w:sz="4" w:space="0" w:color="5B9BD5"/>
              <w:bottom w:val="single" w:sz="4" w:space="0" w:color="5B9BD5"/>
              <w:right w:val="nil"/>
            </w:tcBorders>
            <w:shd w:val="clear" w:color="auto" w:fill="5B9BD5"/>
            <w:vAlign w:val="center"/>
          </w:tcPr>
          <w:p w14:paraId="6E60B2A4" w14:textId="77777777" w:rsidR="001F4721" w:rsidRPr="0012359D" w:rsidRDefault="001F4721" w:rsidP="001F4721">
            <w:pPr>
              <w:spacing w:after="0" w:line="240" w:lineRule="auto"/>
              <w:ind w:right="-8"/>
              <w:jc w:val="center"/>
              <w:rPr>
                <w:rFonts w:ascii="Times New Roman" w:hAnsi="Times New Roman"/>
                <w:b/>
                <w:bCs/>
                <w:color w:val="FFFFFF"/>
                <w:sz w:val="18"/>
                <w:szCs w:val="24"/>
                <w:lang w:val="ro-RO"/>
              </w:rPr>
            </w:pPr>
            <w:r w:rsidRPr="0012359D">
              <w:rPr>
                <w:rFonts w:ascii="Times New Roman" w:hAnsi="Times New Roman"/>
                <w:b/>
                <w:bCs/>
                <w:color w:val="FFFFFF"/>
                <w:sz w:val="18"/>
                <w:szCs w:val="24"/>
                <w:lang w:val="ro-RO"/>
              </w:rPr>
              <w:t>DOMENIUL DE LICENȚĂ</w:t>
            </w:r>
          </w:p>
        </w:tc>
        <w:tc>
          <w:tcPr>
            <w:tcW w:w="1701" w:type="dxa"/>
            <w:tcBorders>
              <w:top w:val="single" w:sz="4" w:space="0" w:color="5B9BD5"/>
              <w:left w:val="nil"/>
              <w:bottom w:val="single" w:sz="4" w:space="0" w:color="5B9BD5"/>
              <w:right w:val="nil"/>
            </w:tcBorders>
            <w:shd w:val="clear" w:color="auto" w:fill="5B9BD5"/>
            <w:vAlign w:val="center"/>
          </w:tcPr>
          <w:p w14:paraId="0EB23A7D" w14:textId="77777777" w:rsidR="001F4721" w:rsidRPr="0012359D" w:rsidRDefault="000A7F32" w:rsidP="001F4721">
            <w:pPr>
              <w:spacing w:after="0" w:line="240" w:lineRule="auto"/>
              <w:ind w:right="-8"/>
              <w:jc w:val="center"/>
              <w:rPr>
                <w:rFonts w:ascii="Times New Roman" w:hAnsi="Times New Roman"/>
                <w:b/>
                <w:bCs/>
                <w:color w:val="FFFFFF"/>
                <w:sz w:val="18"/>
                <w:szCs w:val="24"/>
                <w:lang w:val="ro-RO"/>
              </w:rPr>
            </w:pPr>
            <w:r w:rsidRPr="0012359D">
              <w:rPr>
                <w:rFonts w:ascii="Times New Roman" w:hAnsi="Times New Roman"/>
                <w:b/>
                <w:bCs/>
                <w:color w:val="FFFFFF"/>
                <w:sz w:val="18"/>
                <w:szCs w:val="24"/>
                <w:lang w:val="ro-RO"/>
              </w:rPr>
              <w:t>COD SPECIALIZARE</w:t>
            </w:r>
          </w:p>
        </w:tc>
        <w:tc>
          <w:tcPr>
            <w:tcW w:w="5245" w:type="dxa"/>
            <w:tcBorders>
              <w:top w:val="single" w:sz="4" w:space="0" w:color="5B9BD5"/>
              <w:left w:val="nil"/>
              <w:bottom w:val="single" w:sz="4" w:space="0" w:color="5B9BD5"/>
              <w:right w:val="nil"/>
            </w:tcBorders>
            <w:shd w:val="clear" w:color="auto" w:fill="5B9BD5"/>
            <w:vAlign w:val="center"/>
          </w:tcPr>
          <w:p w14:paraId="667A7917" w14:textId="77777777" w:rsidR="001F4721" w:rsidRPr="0012359D" w:rsidRDefault="001F4721" w:rsidP="001F4721">
            <w:pPr>
              <w:spacing w:after="0" w:line="240" w:lineRule="auto"/>
              <w:ind w:right="-8"/>
              <w:jc w:val="center"/>
              <w:rPr>
                <w:rFonts w:ascii="Times New Roman" w:hAnsi="Times New Roman"/>
                <w:b/>
                <w:bCs/>
                <w:color w:val="FFFFFF"/>
                <w:sz w:val="18"/>
                <w:szCs w:val="24"/>
                <w:lang w:val="ro-RO"/>
              </w:rPr>
            </w:pPr>
            <w:r w:rsidRPr="0012359D">
              <w:rPr>
                <w:rFonts w:ascii="Times New Roman" w:hAnsi="Times New Roman"/>
                <w:b/>
                <w:bCs/>
                <w:color w:val="FFFFFF"/>
                <w:sz w:val="18"/>
                <w:szCs w:val="24"/>
                <w:lang w:val="ro-RO"/>
              </w:rPr>
              <w:t>PROGRAMUL DE STUDII (PS)</w:t>
            </w:r>
          </w:p>
        </w:tc>
        <w:tc>
          <w:tcPr>
            <w:tcW w:w="876" w:type="dxa"/>
            <w:tcBorders>
              <w:top w:val="single" w:sz="4" w:space="0" w:color="5B9BD5"/>
              <w:left w:val="nil"/>
              <w:bottom w:val="single" w:sz="4" w:space="0" w:color="5B9BD5"/>
              <w:right w:val="single" w:sz="4" w:space="0" w:color="5B9BD5"/>
            </w:tcBorders>
            <w:shd w:val="clear" w:color="auto" w:fill="5B9BD5"/>
            <w:vAlign w:val="center"/>
          </w:tcPr>
          <w:p w14:paraId="03846397" w14:textId="77777777" w:rsidR="001F4721" w:rsidRPr="0012359D" w:rsidRDefault="001F4721" w:rsidP="001F4721">
            <w:pPr>
              <w:spacing w:after="0" w:line="240" w:lineRule="auto"/>
              <w:jc w:val="center"/>
              <w:rPr>
                <w:rFonts w:ascii="Times New Roman" w:hAnsi="Times New Roman"/>
                <w:b/>
                <w:bCs/>
                <w:color w:val="FFFFFF"/>
                <w:sz w:val="18"/>
                <w:szCs w:val="24"/>
                <w:lang w:val="ro-RO"/>
              </w:rPr>
            </w:pPr>
            <w:r w:rsidRPr="0012359D">
              <w:rPr>
                <w:rFonts w:ascii="Times New Roman" w:hAnsi="Times New Roman"/>
                <w:b/>
                <w:bCs/>
                <w:color w:val="FFFFFF"/>
                <w:sz w:val="18"/>
                <w:szCs w:val="24"/>
                <w:lang w:val="ro-RO"/>
              </w:rPr>
              <w:t>Nr. de credite (</w:t>
            </w:r>
            <w:r w:rsidRPr="0012359D">
              <w:rPr>
                <w:rFonts w:ascii="Times New Roman" w:hAnsi="Times New Roman"/>
                <w:b/>
                <w:bCs/>
                <w:i/>
                <w:color w:val="FFFFFF"/>
                <w:sz w:val="18"/>
                <w:szCs w:val="24"/>
                <w:lang w:val="ro-RO"/>
              </w:rPr>
              <w:t>ECTS</w:t>
            </w:r>
            <w:r w:rsidRPr="0012359D">
              <w:rPr>
                <w:rFonts w:ascii="Times New Roman" w:hAnsi="Times New Roman"/>
                <w:b/>
                <w:bCs/>
                <w:color w:val="FFFFFF"/>
                <w:sz w:val="18"/>
                <w:szCs w:val="24"/>
                <w:lang w:val="ro-RO"/>
              </w:rPr>
              <w:t>)</w:t>
            </w:r>
          </w:p>
        </w:tc>
      </w:tr>
      <w:tr w:rsidR="00FC4AE4" w:rsidRPr="0012359D" w14:paraId="5DE48D06" w14:textId="77777777" w:rsidTr="00DB2E7D">
        <w:trPr>
          <w:trHeight w:val="335"/>
        </w:trPr>
        <w:tc>
          <w:tcPr>
            <w:tcW w:w="1526" w:type="dxa"/>
            <w:vMerge w:val="restart"/>
            <w:tcBorders>
              <w:top w:val="single" w:sz="4" w:space="0" w:color="5B9BD5"/>
              <w:left w:val="single" w:sz="4" w:space="0" w:color="5B9BD5"/>
              <w:right w:val="nil"/>
            </w:tcBorders>
            <w:shd w:val="clear" w:color="auto" w:fill="FFFFFF"/>
            <w:vAlign w:val="center"/>
          </w:tcPr>
          <w:p w14:paraId="135B82F3" w14:textId="77777777" w:rsidR="00FC4AE4" w:rsidRPr="0012359D" w:rsidRDefault="00FC4AE4" w:rsidP="00B321DE">
            <w:pPr>
              <w:spacing w:after="0" w:line="240" w:lineRule="auto"/>
              <w:ind w:right="-8"/>
              <w:jc w:val="center"/>
              <w:rPr>
                <w:rFonts w:ascii="Times New Roman" w:hAnsi="Times New Roman"/>
                <w:b/>
                <w:bCs/>
                <w:color w:val="FFFFFF"/>
                <w:sz w:val="24"/>
                <w:szCs w:val="24"/>
                <w:lang w:val="ro-RO"/>
              </w:rPr>
            </w:pPr>
            <w:r w:rsidRPr="0012359D">
              <w:rPr>
                <w:rFonts w:ascii="Times New Roman" w:hAnsi="Times New Roman"/>
                <w:b/>
                <w:color w:val="000000"/>
                <w:sz w:val="24"/>
                <w:szCs w:val="24"/>
                <w:lang w:val="ro-RO" w:eastAsia="ro-RO"/>
              </w:rPr>
              <w:t>Ingineria instalațiilor</w:t>
            </w:r>
            <w:r w:rsidRPr="0012359D">
              <w:rPr>
                <w:rFonts w:ascii="Times New Roman" w:hAnsi="Times New Roman"/>
                <w:b/>
                <w:bCs/>
                <w:i/>
                <w:color w:val="000000" w:themeColor="text1"/>
                <w:sz w:val="24"/>
                <w:szCs w:val="24"/>
                <w:lang w:val="ro-RO"/>
              </w:rPr>
              <w:t>DL20101070</w:t>
            </w:r>
          </w:p>
        </w:tc>
        <w:tc>
          <w:tcPr>
            <w:tcW w:w="1701" w:type="dxa"/>
            <w:tcBorders>
              <w:top w:val="single" w:sz="4" w:space="0" w:color="5B9BD5"/>
              <w:left w:val="nil"/>
              <w:bottom w:val="single" w:sz="4" w:space="0" w:color="5B9BD5"/>
              <w:right w:val="nil"/>
            </w:tcBorders>
            <w:shd w:val="clear" w:color="auto" w:fill="FFFFFF"/>
            <w:vAlign w:val="center"/>
          </w:tcPr>
          <w:p w14:paraId="38BB5EA6" w14:textId="77777777" w:rsidR="00FC4AE4" w:rsidRPr="0012359D" w:rsidRDefault="00FC4AE4" w:rsidP="00EE420A">
            <w:pPr>
              <w:spacing w:after="0" w:line="240" w:lineRule="auto"/>
              <w:rPr>
                <w:rFonts w:ascii="Times New Roman" w:hAnsi="Times New Roman"/>
                <w:sz w:val="24"/>
                <w:szCs w:val="24"/>
                <w:lang w:val="ro-RO"/>
              </w:rPr>
            </w:pPr>
            <w:r w:rsidRPr="0012359D">
              <w:rPr>
                <w:rFonts w:ascii="Times New Roman" w:hAnsi="Times New Roman"/>
                <w:bCs/>
                <w:sz w:val="24"/>
                <w:szCs w:val="24"/>
                <w:lang w:val="ro-RO"/>
              </w:rPr>
              <w:t>L2010107010</w:t>
            </w:r>
          </w:p>
        </w:tc>
        <w:tc>
          <w:tcPr>
            <w:tcW w:w="5245" w:type="dxa"/>
            <w:tcBorders>
              <w:top w:val="single" w:sz="4" w:space="0" w:color="5B9BD5"/>
              <w:left w:val="nil"/>
              <w:bottom w:val="single" w:sz="4" w:space="0" w:color="5B9BD5"/>
              <w:right w:val="nil"/>
            </w:tcBorders>
            <w:shd w:val="clear" w:color="auto" w:fill="FFFFFF"/>
            <w:vAlign w:val="center"/>
          </w:tcPr>
          <w:p w14:paraId="072ACCE4" w14:textId="77777777" w:rsidR="00FC4AE4" w:rsidRPr="0012359D" w:rsidRDefault="00FC4AE4" w:rsidP="00EE420A">
            <w:pPr>
              <w:spacing w:after="0" w:line="240" w:lineRule="auto"/>
              <w:rPr>
                <w:rFonts w:ascii="Times New Roman" w:hAnsi="Times New Roman"/>
                <w:color w:val="000000"/>
                <w:sz w:val="24"/>
                <w:szCs w:val="24"/>
                <w:lang w:val="ro-RO" w:eastAsia="ro-RO"/>
              </w:rPr>
            </w:pPr>
            <w:r w:rsidRPr="0012359D">
              <w:rPr>
                <w:rFonts w:ascii="Times New Roman" w:hAnsi="Times New Roman"/>
                <w:color w:val="000000"/>
                <w:sz w:val="24"/>
                <w:szCs w:val="24"/>
                <w:lang w:val="ro-RO" w:eastAsia="ro-RO"/>
              </w:rPr>
              <w:t xml:space="preserve">Instalații pentru construcții </w:t>
            </w:r>
          </w:p>
        </w:tc>
        <w:tc>
          <w:tcPr>
            <w:tcW w:w="876" w:type="dxa"/>
            <w:tcBorders>
              <w:top w:val="single" w:sz="4" w:space="0" w:color="5B9BD5"/>
              <w:left w:val="nil"/>
              <w:bottom w:val="single" w:sz="4" w:space="0" w:color="5B9BD5"/>
              <w:right w:val="single" w:sz="4" w:space="0" w:color="5B9BD5"/>
            </w:tcBorders>
            <w:shd w:val="clear" w:color="auto" w:fill="FFFFFF"/>
            <w:vAlign w:val="center"/>
          </w:tcPr>
          <w:p w14:paraId="1002FE5A" w14:textId="77777777" w:rsidR="00FC4AE4" w:rsidRPr="0012359D" w:rsidRDefault="00FC4AE4" w:rsidP="00EE420A">
            <w:pPr>
              <w:spacing w:after="0" w:line="240" w:lineRule="auto"/>
              <w:jc w:val="center"/>
              <w:rPr>
                <w:rFonts w:ascii="Times New Roman" w:hAnsi="Times New Roman"/>
                <w:color w:val="000000"/>
                <w:sz w:val="24"/>
                <w:szCs w:val="24"/>
                <w:lang w:val="ro-RO" w:eastAsia="ro-RO"/>
              </w:rPr>
            </w:pPr>
            <w:r w:rsidRPr="0012359D">
              <w:rPr>
                <w:rFonts w:ascii="Times New Roman" w:hAnsi="Times New Roman"/>
                <w:color w:val="000000"/>
                <w:sz w:val="24"/>
                <w:szCs w:val="24"/>
                <w:lang w:val="ro-RO" w:eastAsia="ro-RO"/>
              </w:rPr>
              <w:t>240</w:t>
            </w:r>
          </w:p>
        </w:tc>
      </w:tr>
      <w:tr w:rsidR="00FC4AE4" w:rsidRPr="0012359D" w14:paraId="50636234" w14:textId="77777777" w:rsidTr="00DB2E7D">
        <w:trPr>
          <w:trHeight w:val="371"/>
        </w:trPr>
        <w:tc>
          <w:tcPr>
            <w:tcW w:w="1526" w:type="dxa"/>
            <w:vMerge/>
            <w:tcBorders>
              <w:left w:val="single" w:sz="4" w:space="0" w:color="5B9BD5"/>
              <w:right w:val="nil"/>
            </w:tcBorders>
            <w:shd w:val="clear" w:color="auto" w:fill="FFFFFF"/>
            <w:vAlign w:val="center"/>
          </w:tcPr>
          <w:p w14:paraId="24030037" w14:textId="77777777" w:rsidR="00FC4AE4" w:rsidRPr="0012359D" w:rsidRDefault="00FC4AE4" w:rsidP="00EE420A">
            <w:pPr>
              <w:spacing w:after="0" w:line="240" w:lineRule="auto"/>
              <w:ind w:right="-8"/>
              <w:rPr>
                <w:rFonts w:ascii="Times New Roman" w:hAnsi="Times New Roman"/>
                <w:b/>
                <w:bCs/>
                <w:color w:val="FFFFFF"/>
                <w:sz w:val="24"/>
                <w:szCs w:val="24"/>
                <w:lang w:val="ro-RO"/>
              </w:rPr>
            </w:pPr>
          </w:p>
        </w:tc>
        <w:tc>
          <w:tcPr>
            <w:tcW w:w="1701" w:type="dxa"/>
            <w:tcBorders>
              <w:top w:val="single" w:sz="4" w:space="0" w:color="5B9BD5"/>
              <w:left w:val="nil"/>
              <w:bottom w:val="single" w:sz="4" w:space="0" w:color="5B9BD5"/>
              <w:right w:val="nil"/>
            </w:tcBorders>
            <w:shd w:val="clear" w:color="auto" w:fill="FFFFFF"/>
            <w:vAlign w:val="center"/>
          </w:tcPr>
          <w:p w14:paraId="222BFA13" w14:textId="77777777" w:rsidR="00FC4AE4" w:rsidRPr="0012359D" w:rsidRDefault="00FC4AE4" w:rsidP="00EE420A">
            <w:pPr>
              <w:spacing w:after="0" w:line="240" w:lineRule="auto"/>
              <w:ind w:right="-8"/>
              <w:rPr>
                <w:rFonts w:ascii="Times New Roman" w:hAnsi="Times New Roman"/>
                <w:bCs/>
                <w:color w:val="FFFFFF"/>
                <w:sz w:val="24"/>
                <w:szCs w:val="24"/>
                <w:lang w:val="ro-RO"/>
              </w:rPr>
            </w:pPr>
            <w:r w:rsidRPr="0012359D">
              <w:rPr>
                <w:rFonts w:ascii="Times New Roman" w:hAnsi="Times New Roman"/>
                <w:bCs/>
                <w:sz w:val="24"/>
                <w:szCs w:val="24"/>
                <w:lang w:val="ro-RO"/>
              </w:rPr>
              <w:t>L2010107020</w:t>
            </w:r>
          </w:p>
        </w:tc>
        <w:tc>
          <w:tcPr>
            <w:tcW w:w="5245" w:type="dxa"/>
            <w:tcBorders>
              <w:top w:val="single" w:sz="4" w:space="0" w:color="5B9BD5"/>
              <w:left w:val="nil"/>
              <w:bottom w:val="single" w:sz="4" w:space="0" w:color="5B9BD5"/>
              <w:right w:val="nil"/>
            </w:tcBorders>
            <w:shd w:val="clear" w:color="auto" w:fill="FFFFFF"/>
            <w:vAlign w:val="center"/>
          </w:tcPr>
          <w:p w14:paraId="0C25784F" w14:textId="77777777" w:rsidR="00FC4AE4" w:rsidRPr="0012359D" w:rsidRDefault="00FC4AE4" w:rsidP="00EE420A">
            <w:pPr>
              <w:spacing w:after="0" w:line="240" w:lineRule="auto"/>
              <w:rPr>
                <w:rFonts w:ascii="Times New Roman" w:hAnsi="Times New Roman"/>
                <w:color w:val="000000"/>
                <w:sz w:val="24"/>
                <w:szCs w:val="24"/>
                <w:lang w:val="ro-RO" w:eastAsia="ro-RO"/>
              </w:rPr>
            </w:pPr>
            <w:r w:rsidRPr="0012359D">
              <w:rPr>
                <w:rFonts w:ascii="Times New Roman" w:hAnsi="Times New Roman"/>
                <w:color w:val="000000"/>
                <w:sz w:val="24"/>
                <w:szCs w:val="24"/>
                <w:lang w:val="ro-RO" w:eastAsia="ro-RO"/>
              </w:rPr>
              <w:t xml:space="preserve">Instalații și echipamente pentru protecția atmosferei </w:t>
            </w:r>
          </w:p>
        </w:tc>
        <w:tc>
          <w:tcPr>
            <w:tcW w:w="876" w:type="dxa"/>
            <w:tcBorders>
              <w:top w:val="single" w:sz="4" w:space="0" w:color="5B9BD5"/>
              <w:left w:val="nil"/>
              <w:bottom w:val="single" w:sz="4" w:space="0" w:color="5B9BD5"/>
              <w:right w:val="single" w:sz="4" w:space="0" w:color="5B9BD5"/>
            </w:tcBorders>
            <w:shd w:val="clear" w:color="auto" w:fill="FFFFFF"/>
            <w:vAlign w:val="center"/>
          </w:tcPr>
          <w:p w14:paraId="1485142B" w14:textId="77777777" w:rsidR="00FC4AE4" w:rsidRPr="0012359D" w:rsidRDefault="00FC4AE4" w:rsidP="00EE420A">
            <w:pPr>
              <w:spacing w:after="0" w:line="240" w:lineRule="auto"/>
              <w:jc w:val="center"/>
              <w:rPr>
                <w:rFonts w:ascii="Times New Roman" w:hAnsi="Times New Roman"/>
                <w:color w:val="000000"/>
                <w:sz w:val="24"/>
                <w:szCs w:val="24"/>
                <w:lang w:val="ro-RO" w:eastAsia="ro-RO"/>
              </w:rPr>
            </w:pPr>
            <w:r w:rsidRPr="0012359D">
              <w:rPr>
                <w:rFonts w:ascii="Times New Roman" w:hAnsi="Times New Roman"/>
                <w:color w:val="000000"/>
                <w:sz w:val="24"/>
                <w:szCs w:val="24"/>
                <w:lang w:val="ro-RO" w:eastAsia="ro-RO"/>
              </w:rPr>
              <w:t>240</w:t>
            </w:r>
          </w:p>
        </w:tc>
      </w:tr>
      <w:tr w:rsidR="00FC4AE4" w:rsidRPr="0012359D" w14:paraId="0DD091C3" w14:textId="77777777" w:rsidTr="00DB2E7D">
        <w:trPr>
          <w:trHeight w:val="371"/>
        </w:trPr>
        <w:tc>
          <w:tcPr>
            <w:tcW w:w="1526" w:type="dxa"/>
            <w:vMerge/>
            <w:tcBorders>
              <w:left w:val="single" w:sz="4" w:space="0" w:color="5B9BD5"/>
              <w:bottom w:val="single" w:sz="4" w:space="0" w:color="5B9BD5"/>
              <w:right w:val="nil"/>
            </w:tcBorders>
            <w:shd w:val="clear" w:color="auto" w:fill="FFFFFF"/>
            <w:vAlign w:val="center"/>
          </w:tcPr>
          <w:p w14:paraId="0FBB41A8" w14:textId="77777777" w:rsidR="00FC4AE4" w:rsidRPr="0012359D" w:rsidRDefault="00FC4AE4" w:rsidP="00EE420A">
            <w:pPr>
              <w:spacing w:after="0" w:line="240" w:lineRule="auto"/>
              <w:ind w:right="-8"/>
              <w:rPr>
                <w:rFonts w:ascii="Times New Roman" w:hAnsi="Times New Roman"/>
                <w:b/>
                <w:bCs/>
                <w:color w:val="FFFFFF"/>
                <w:sz w:val="24"/>
                <w:szCs w:val="24"/>
                <w:lang w:val="ro-RO"/>
              </w:rPr>
            </w:pPr>
          </w:p>
        </w:tc>
        <w:tc>
          <w:tcPr>
            <w:tcW w:w="1701" w:type="dxa"/>
            <w:tcBorders>
              <w:top w:val="single" w:sz="4" w:space="0" w:color="5B9BD5"/>
              <w:left w:val="nil"/>
              <w:right w:val="nil"/>
            </w:tcBorders>
            <w:shd w:val="clear" w:color="auto" w:fill="FFFFFF"/>
            <w:vAlign w:val="center"/>
          </w:tcPr>
          <w:p w14:paraId="1DD27890" w14:textId="77777777" w:rsidR="00FC4AE4" w:rsidRPr="0012359D" w:rsidRDefault="00FC4AE4" w:rsidP="00EE420A">
            <w:pPr>
              <w:spacing w:after="0" w:line="240" w:lineRule="auto"/>
              <w:ind w:right="-8"/>
              <w:rPr>
                <w:rFonts w:ascii="Times New Roman" w:hAnsi="Times New Roman"/>
                <w:bCs/>
                <w:color w:val="FFFFFF"/>
                <w:sz w:val="24"/>
                <w:szCs w:val="24"/>
                <w:lang w:val="ro-RO"/>
              </w:rPr>
            </w:pPr>
            <w:r w:rsidRPr="0012359D">
              <w:rPr>
                <w:rFonts w:ascii="Times New Roman" w:hAnsi="Times New Roman"/>
                <w:bCs/>
                <w:sz w:val="24"/>
                <w:szCs w:val="24"/>
                <w:lang w:val="ro-RO"/>
              </w:rPr>
              <w:t>L2010107030</w:t>
            </w:r>
          </w:p>
        </w:tc>
        <w:tc>
          <w:tcPr>
            <w:tcW w:w="5245" w:type="dxa"/>
            <w:tcBorders>
              <w:top w:val="single" w:sz="4" w:space="0" w:color="5B9BD5"/>
              <w:left w:val="nil"/>
              <w:right w:val="nil"/>
            </w:tcBorders>
            <w:shd w:val="clear" w:color="auto" w:fill="FFFFFF"/>
            <w:vAlign w:val="center"/>
          </w:tcPr>
          <w:p w14:paraId="2E67FE6F" w14:textId="77777777" w:rsidR="00FC4AE4" w:rsidRPr="0012359D" w:rsidRDefault="00FC4AE4" w:rsidP="00EE420A">
            <w:pPr>
              <w:spacing w:after="0" w:line="240" w:lineRule="auto"/>
              <w:rPr>
                <w:rFonts w:ascii="Times New Roman" w:hAnsi="Times New Roman"/>
                <w:color w:val="000000"/>
                <w:sz w:val="24"/>
                <w:szCs w:val="24"/>
                <w:lang w:val="ro-RO" w:eastAsia="ro-RO"/>
              </w:rPr>
            </w:pPr>
            <w:r w:rsidRPr="0012359D">
              <w:rPr>
                <w:rFonts w:ascii="Times New Roman" w:hAnsi="Times New Roman"/>
                <w:color w:val="000000"/>
                <w:sz w:val="24"/>
                <w:szCs w:val="24"/>
                <w:lang w:val="ro-RO" w:eastAsia="ro-RO"/>
              </w:rPr>
              <w:t xml:space="preserve">Instalații pentru construcții pompieri </w:t>
            </w:r>
          </w:p>
        </w:tc>
        <w:tc>
          <w:tcPr>
            <w:tcW w:w="876" w:type="dxa"/>
            <w:tcBorders>
              <w:top w:val="single" w:sz="4" w:space="0" w:color="5B9BD5"/>
              <w:left w:val="nil"/>
              <w:right w:val="single" w:sz="4" w:space="0" w:color="5B9BD5"/>
            </w:tcBorders>
            <w:shd w:val="clear" w:color="auto" w:fill="FFFFFF"/>
            <w:vAlign w:val="center"/>
          </w:tcPr>
          <w:p w14:paraId="6698C529" w14:textId="77777777" w:rsidR="00FC4AE4" w:rsidRPr="0012359D" w:rsidRDefault="00FC4AE4" w:rsidP="00EE420A">
            <w:pPr>
              <w:spacing w:after="0" w:line="240" w:lineRule="auto"/>
              <w:jc w:val="center"/>
              <w:rPr>
                <w:rFonts w:ascii="Times New Roman" w:hAnsi="Times New Roman"/>
                <w:color w:val="000000"/>
                <w:sz w:val="24"/>
                <w:szCs w:val="24"/>
                <w:lang w:val="ro-RO" w:eastAsia="ro-RO"/>
              </w:rPr>
            </w:pPr>
            <w:r w:rsidRPr="0012359D">
              <w:rPr>
                <w:rFonts w:ascii="Times New Roman" w:hAnsi="Times New Roman"/>
                <w:color w:val="000000"/>
                <w:sz w:val="24"/>
                <w:szCs w:val="24"/>
                <w:lang w:val="ro-RO" w:eastAsia="ro-RO"/>
              </w:rPr>
              <w:t>240</w:t>
            </w:r>
          </w:p>
        </w:tc>
      </w:tr>
    </w:tbl>
    <w:p w14:paraId="43820234" w14:textId="77777777" w:rsidR="00ED376A" w:rsidRPr="007707FE" w:rsidRDefault="00DE6238" w:rsidP="00ED376A">
      <w:pPr>
        <w:shd w:val="clear" w:color="auto" w:fill="FFFFFF" w:themeFill="background1"/>
        <w:spacing w:after="0" w:line="240" w:lineRule="auto"/>
        <w:ind w:left="567" w:hanging="567"/>
        <w:jc w:val="both"/>
        <w:rPr>
          <w:rFonts w:ascii="Times New Roman" w:hAnsi="Times New Roman"/>
          <w:i/>
          <w:color w:val="17365D" w:themeColor="text2" w:themeShade="BF"/>
          <w:sz w:val="20"/>
          <w:szCs w:val="20"/>
          <w:lang w:val="ro-RO"/>
        </w:rPr>
      </w:pPr>
      <w:r w:rsidRPr="0012359D">
        <w:rPr>
          <w:rFonts w:ascii="Times New Roman" w:hAnsi="Times New Roman"/>
          <w:i/>
          <w:color w:val="002060"/>
          <w:sz w:val="20"/>
          <w:szCs w:val="20"/>
          <w:lang w:val="ro-RO"/>
        </w:rPr>
        <w:t>Sursa:</w:t>
      </w:r>
      <w:r>
        <w:rPr>
          <w:rFonts w:ascii="Times New Roman" w:hAnsi="Times New Roman"/>
          <w:i/>
          <w:color w:val="002060"/>
          <w:sz w:val="20"/>
          <w:szCs w:val="20"/>
          <w:lang w:val="ro-RO"/>
        </w:rPr>
        <w:t xml:space="preserve"> </w:t>
      </w:r>
      <w:r w:rsidR="00ED376A" w:rsidRPr="007707FE">
        <w:rPr>
          <w:rFonts w:ascii="Times New Roman" w:hAnsi="Times New Roman"/>
          <w:i/>
          <w:color w:val="17365D" w:themeColor="text2" w:themeShade="BF"/>
          <w:sz w:val="20"/>
          <w:szCs w:val="20"/>
          <w:lang w:val="ro-RO"/>
        </w:rPr>
        <w:t xml:space="preserve">Hotărârea Guvernului nr. </w:t>
      </w:r>
      <w:r w:rsidR="00ED376A">
        <w:rPr>
          <w:rFonts w:ascii="Times New Roman" w:hAnsi="Times New Roman"/>
          <w:i/>
          <w:color w:val="17365D" w:themeColor="text2" w:themeShade="BF"/>
          <w:sz w:val="20"/>
          <w:szCs w:val="20"/>
          <w:lang w:val="ro-RO"/>
        </w:rPr>
        <w:t>403/2021</w:t>
      </w:r>
      <w:r w:rsidR="00ED376A" w:rsidRPr="007707FE">
        <w:rPr>
          <w:rFonts w:ascii="Times New Roman" w:hAnsi="Times New Roman"/>
          <w:i/>
          <w:color w:val="17365D" w:themeColor="text2" w:themeShade="BF"/>
          <w:sz w:val="20"/>
          <w:szCs w:val="20"/>
          <w:lang w:val="ro-RO"/>
        </w:rPr>
        <w:t xml:space="preserve"> privind aprobarea Nomenclatorului domeniilor </w:t>
      </w:r>
      <w:proofErr w:type="spellStart"/>
      <w:r w:rsidR="00ED376A" w:rsidRPr="007707FE">
        <w:rPr>
          <w:rFonts w:ascii="Times New Roman" w:hAnsi="Times New Roman"/>
          <w:i/>
          <w:color w:val="17365D" w:themeColor="text2" w:themeShade="BF"/>
          <w:sz w:val="20"/>
          <w:szCs w:val="20"/>
          <w:lang w:val="ro-RO"/>
        </w:rPr>
        <w:t>şi</w:t>
      </w:r>
      <w:proofErr w:type="spellEnd"/>
      <w:r w:rsidR="00ED376A" w:rsidRPr="007707FE">
        <w:rPr>
          <w:rFonts w:ascii="Times New Roman" w:hAnsi="Times New Roman"/>
          <w:i/>
          <w:color w:val="17365D" w:themeColor="text2" w:themeShade="BF"/>
          <w:sz w:val="20"/>
          <w:szCs w:val="20"/>
          <w:lang w:val="ro-RO"/>
        </w:rPr>
        <w:t xml:space="preserve"> al specializărilor/programelor de studii universitare </w:t>
      </w:r>
      <w:proofErr w:type="spellStart"/>
      <w:r w:rsidR="00ED376A" w:rsidRPr="007707FE">
        <w:rPr>
          <w:rFonts w:ascii="Times New Roman" w:hAnsi="Times New Roman"/>
          <w:i/>
          <w:color w:val="17365D" w:themeColor="text2" w:themeShade="BF"/>
          <w:sz w:val="20"/>
          <w:szCs w:val="20"/>
          <w:lang w:val="ro-RO"/>
        </w:rPr>
        <w:t>şi</w:t>
      </w:r>
      <w:proofErr w:type="spellEnd"/>
      <w:r w:rsidR="00ED376A" w:rsidRPr="007707FE">
        <w:rPr>
          <w:rFonts w:ascii="Times New Roman" w:hAnsi="Times New Roman"/>
          <w:i/>
          <w:color w:val="17365D" w:themeColor="text2" w:themeShade="BF"/>
          <w:sz w:val="20"/>
          <w:szCs w:val="20"/>
          <w:lang w:val="ro-RO"/>
        </w:rPr>
        <w:t xml:space="preserve"> a structurii </w:t>
      </w:r>
      <w:proofErr w:type="spellStart"/>
      <w:r w:rsidR="00ED376A" w:rsidRPr="007707FE">
        <w:rPr>
          <w:rFonts w:ascii="Times New Roman" w:hAnsi="Times New Roman"/>
          <w:i/>
          <w:color w:val="17365D" w:themeColor="text2" w:themeShade="BF"/>
          <w:sz w:val="20"/>
          <w:szCs w:val="20"/>
          <w:lang w:val="ro-RO"/>
        </w:rPr>
        <w:t>instituţiilor</w:t>
      </w:r>
      <w:proofErr w:type="spellEnd"/>
      <w:r w:rsidR="00ED376A" w:rsidRPr="007707FE">
        <w:rPr>
          <w:rFonts w:ascii="Times New Roman" w:hAnsi="Times New Roman"/>
          <w:i/>
          <w:color w:val="17365D" w:themeColor="text2" w:themeShade="BF"/>
          <w:sz w:val="20"/>
          <w:szCs w:val="20"/>
          <w:lang w:val="ro-RO"/>
        </w:rPr>
        <w:t xml:space="preserve"> de </w:t>
      </w:r>
      <w:proofErr w:type="spellStart"/>
      <w:r w:rsidR="00ED376A" w:rsidRPr="007707FE">
        <w:rPr>
          <w:rFonts w:ascii="Times New Roman" w:hAnsi="Times New Roman"/>
          <w:i/>
          <w:color w:val="17365D" w:themeColor="text2" w:themeShade="BF"/>
          <w:sz w:val="20"/>
          <w:szCs w:val="20"/>
          <w:lang w:val="ro-RO"/>
        </w:rPr>
        <w:t>învăţământ</w:t>
      </w:r>
      <w:proofErr w:type="spellEnd"/>
      <w:r w:rsidR="00ED376A" w:rsidRPr="007707FE">
        <w:rPr>
          <w:rFonts w:ascii="Times New Roman" w:hAnsi="Times New Roman"/>
          <w:i/>
          <w:color w:val="17365D" w:themeColor="text2" w:themeShade="BF"/>
          <w:sz w:val="20"/>
          <w:szCs w:val="20"/>
          <w:lang w:val="ro-RO"/>
        </w:rPr>
        <w:t xml:space="preserve"> superior pentru anul universitar 20</w:t>
      </w:r>
      <w:r w:rsidR="00ED376A">
        <w:rPr>
          <w:rFonts w:ascii="Times New Roman" w:hAnsi="Times New Roman"/>
          <w:i/>
          <w:color w:val="17365D" w:themeColor="text2" w:themeShade="BF"/>
          <w:sz w:val="20"/>
          <w:szCs w:val="20"/>
          <w:lang w:val="ro-RO"/>
        </w:rPr>
        <w:t>21</w:t>
      </w:r>
      <w:r w:rsidR="00ED376A" w:rsidRPr="007707FE">
        <w:rPr>
          <w:rFonts w:ascii="Times New Roman" w:hAnsi="Times New Roman"/>
          <w:i/>
          <w:color w:val="17365D" w:themeColor="text2" w:themeShade="BF"/>
          <w:sz w:val="20"/>
          <w:szCs w:val="20"/>
          <w:lang w:val="ro-RO"/>
        </w:rPr>
        <w:t>-202</w:t>
      </w:r>
      <w:r w:rsidR="00ED376A">
        <w:rPr>
          <w:rFonts w:ascii="Times New Roman" w:hAnsi="Times New Roman"/>
          <w:i/>
          <w:color w:val="17365D" w:themeColor="text2" w:themeShade="BF"/>
          <w:sz w:val="20"/>
          <w:szCs w:val="20"/>
          <w:lang w:val="ro-RO"/>
        </w:rPr>
        <w:t xml:space="preserve">2, cu modificările șu completările </w:t>
      </w:r>
      <w:proofErr w:type="spellStart"/>
      <w:r w:rsidR="00ED376A">
        <w:rPr>
          <w:rFonts w:ascii="Times New Roman" w:hAnsi="Times New Roman"/>
          <w:i/>
          <w:color w:val="17365D" w:themeColor="text2" w:themeShade="BF"/>
          <w:sz w:val="20"/>
          <w:szCs w:val="20"/>
          <w:lang w:val="ro-RO"/>
        </w:rPr>
        <w:t>uleterioare</w:t>
      </w:r>
      <w:proofErr w:type="spellEnd"/>
    </w:p>
    <w:p w14:paraId="2C8B5FC0" w14:textId="6D9B50A4" w:rsidR="001F617C" w:rsidRPr="0012359D" w:rsidRDefault="001F617C" w:rsidP="00ED376A">
      <w:pPr>
        <w:shd w:val="clear" w:color="auto" w:fill="FFFFFF" w:themeFill="background1"/>
        <w:spacing w:after="0" w:line="240" w:lineRule="auto"/>
        <w:ind w:left="567" w:hanging="567"/>
        <w:jc w:val="both"/>
        <w:rPr>
          <w:rFonts w:ascii="Times New Roman" w:hAnsi="Times New Roman"/>
          <w:sz w:val="24"/>
          <w:szCs w:val="24"/>
          <w:lang w:val="ro-RO"/>
        </w:rPr>
      </w:pPr>
    </w:p>
    <w:p w14:paraId="79E50224" w14:textId="77777777" w:rsidR="001F617C" w:rsidRPr="0012359D" w:rsidRDefault="001F617C" w:rsidP="00EE420A">
      <w:pPr>
        <w:spacing w:after="0" w:line="240" w:lineRule="auto"/>
        <w:ind w:right="-8"/>
        <w:jc w:val="both"/>
        <w:rPr>
          <w:rFonts w:ascii="Times New Roman" w:hAnsi="Times New Roman"/>
          <w:sz w:val="24"/>
          <w:szCs w:val="24"/>
          <w:lang w:val="ro-RO"/>
        </w:rPr>
      </w:pPr>
      <w:r w:rsidRPr="0012359D">
        <w:rPr>
          <w:rFonts w:ascii="Times New Roman" w:hAnsi="Times New Roman"/>
          <w:sz w:val="24"/>
          <w:szCs w:val="24"/>
          <w:lang w:val="ro-RO"/>
        </w:rPr>
        <w:t>Programele de studii se diferen</w:t>
      </w:r>
      <w:r w:rsidR="00CD0169" w:rsidRPr="0012359D">
        <w:rPr>
          <w:rFonts w:ascii="Times New Roman" w:hAnsi="Times New Roman"/>
          <w:sz w:val="24"/>
          <w:szCs w:val="24"/>
          <w:lang w:val="ro-RO"/>
        </w:rPr>
        <w:t>ț</w:t>
      </w:r>
      <w:r w:rsidRPr="0012359D">
        <w:rPr>
          <w:rFonts w:ascii="Times New Roman" w:hAnsi="Times New Roman"/>
          <w:sz w:val="24"/>
          <w:szCs w:val="24"/>
          <w:lang w:val="ro-RO"/>
        </w:rPr>
        <w:t>iază prin con</w:t>
      </w:r>
      <w:r w:rsidR="00CD0169" w:rsidRPr="0012359D">
        <w:rPr>
          <w:rFonts w:ascii="Times New Roman" w:hAnsi="Times New Roman"/>
          <w:sz w:val="24"/>
          <w:szCs w:val="24"/>
          <w:lang w:val="ro-RO"/>
        </w:rPr>
        <w:t>ț</w:t>
      </w:r>
      <w:r w:rsidRPr="0012359D">
        <w:rPr>
          <w:rFonts w:ascii="Times New Roman" w:hAnsi="Times New Roman"/>
          <w:sz w:val="24"/>
          <w:szCs w:val="24"/>
          <w:lang w:val="ro-RO"/>
        </w:rPr>
        <w:t xml:space="preserve">inutul lor curricular. Ele sunt definite prin misiune </w:t>
      </w:r>
      <w:r w:rsidR="00CD0169" w:rsidRPr="0012359D">
        <w:rPr>
          <w:rFonts w:ascii="Times New Roman" w:hAnsi="Times New Roman"/>
          <w:sz w:val="24"/>
          <w:szCs w:val="24"/>
          <w:lang w:val="ro-RO"/>
        </w:rPr>
        <w:t>ș</w:t>
      </w:r>
      <w:r w:rsidRPr="0012359D">
        <w:rPr>
          <w:rFonts w:ascii="Times New Roman" w:hAnsi="Times New Roman"/>
          <w:sz w:val="24"/>
          <w:szCs w:val="24"/>
          <w:lang w:val="ro-RO"/>
        </w:rPr>
        <w:t>i  corespunzător  prin competen</w:t>
      </w:r>
      <w:r w:rsidR="00CD0169" w:rsidRPr="0012359D">
        <w:rPr>
          <w:rFonts w:ascii="Times New Roman" w:hAnsi="Times New Roman"/>
          <w:sz w:val="24"/>
          <w:szCs w:val="24"/>
          <w:lang w:val="ro-RO"/>
        </w:rPr>
        <w:t>ț</w:t>
      </w:r>
      <w:r w:rsidRPr="0012359D">
        <w:rPr>
          <w:rFonts w:ascii="Times New Roman" w:hAnsi="Times New Roman"/>
          <w:sz w:val="24"/>
          <w:szCs w:val="24"/>
          <w:lang w:val="ro-RO"/>
        </w:rPr>
        <w:t>ele prevăzute să fie dobândite de absolven</w:t>
      </w:r>
      <w:r w:rsidR="00CD0169" w:rsidRPr="0012359D">
        <w:rPr>
          <w:rFonts w:ascii="Times New Roman" w:hAnsi="Times New Roman"/>
          <w:sz w:val="24"/>
          <w:szCs w:val="24"/>
          <w:lang w:val="ro-RO"/>
        </w:rPr>
        <w:t>ț</w:t>
      </w:r>
      <w:r w:rsidRPr="0012359D">
        <w:rPr>
          <w:rFonts w:ascii="Times New Roman" w:hAnsi="Times New Roman"/>
          <w:sz w:val="24"/>
          <w:szCs w:val="24"/>
          <w:lang w:val="ro-RO"/>
        </w:rPr>
        <w:t>i, conform planurilor de învă</w:t>
      </w:r>
      <w:r w:rsidR="00CD0169" w:rsidRPr="0012359D">
        <w:rPr>
          <w:rFonts w:ascii="Times New Roman" w:hAnsi="Times New Roman"/>
          <w:sz w:val="24"/>
          <w:szCs w:val="24"/>
          <w:lang w:val="ro-RO"/>
        </w:rPr>
        <w:t>ț</w:t>
      </w:r>
      <w:r w:rsidRPr="0012359D">
        <w:rPr>
          <w:rFonts w:ascii="Times New Roman" w:hAnsi="Times New Roman"/>
          <w:sz w:val="24"/>
          <w:szCs w:val="24"/>
          <w:lang w:val="ro-RO"/>
        </w:rPr>
        <w:t xml:space="preserve">ământ </w:t>
      </w:r>
      <w:r w:rsidR="00CD0169" w:rsidRPr="0012359D">
        <w:rPr>
          <w:rFonts w:ascii="Times New Roman" w:hAnsi="Times New Roman"/>
          <w:sz w:val="24"/>
          <w:szCs w:val="24"/>
          <w:lang w:val="ro-RO"/>
        </w:rPr>
        <w:t>ș</w:t>
      </w:r>
      <w:r w:rsidRPr="0012359D">
        <w:rPr>
          <w:rFonts w:ascii="Times New Roman" w:hAnsi="Times New Roman"/>
          <w:sz w:val="24"/>
          <w:szCs w:val="24"/>
          <w:lang w:val="ro-RO"/>
        </w:rPr>
        <w:t>i fi</w:t>
      </w:r>
      <w:r w:rsidR="00CD0169" w:rsidRPr="0012359D">
        <w:rPr>
          <w:rFonts w:ascii="Times New Roman" w:hAnsi="Times New Roman"/>
          <w:sz w:val="24"/>
          <w:szCs w:val="24"/>
          <w:lang w:val="ro-RO"/>
        </w:rPr>
        <w:t>ș</w:t>
      </w:r>
      <w:r w:rsidRPr="0012359D">
        <w:rPr>
          <w:rFonts w:ascii="Times New Roman" w:hAnsi="Times New Roman"/>
          <w:sz w:val="24"/>
          <w:szCs w:val="24"/>
          <w:lang w:val="ro-RO"/>
        </w:rPr>
        <w:t xml:space="preserve">elor disciplinelor. </w:t>
      </w:r>
    </w:p>
    <w:p w14:paraId="61902486" w14:textId="77777777" w:rsidR="001F617C" w:rsidRPr="0012359D" w:rsidRDefault="001F617C" w:rsidP="00EE420A">
      <w:pPr>
        <w:spacing w:after="0" w:line="240" w:lineRule="auto"/>
        <w:ind w:right="-8"/>
        <w:jc w:val="both"/>
        <w:rPr>
          <w:rFonts w:ascii="Times New Roman" w:hAnsi="Times New Roman"/>
          <w:sz w:val="24"/>
          <w:szCs w:val="24"/>
          <w:lang w:val="ro-RO"/>
        </w:rPr>
      </w:pPr>
      <w:r w:rsidRPr="0012359D">
        <w:rPr>
          <w:rFonts w:ascii="Times New Roman" w:hAnsi="Times New Roman"/>
          <w:sz w:val="24"/>
          <w:szCs w:val="24"/>
          <w:lang w:val="ro-RO"/>
        </w:rPr>
        <w:t>Un program de studii de licen</w:t>
      </w:r>
      <w:r w:rsidR="00CD0169" w:rsidRPr="0012359D">
        <w:rPr>
          <w:rFonts w:ascii="Times New Roman" w:hAnsi="Times New Roman"/>
          <w:sz w:val="24"/>
          <w:szCs w:val="24"/>
          <w:lang w:val="ro-RO"/>
        </w:rPr>
        <w:t>ț</w:t>
      </w:r>
      <w:r w:rsidRPr="0012359D">
        <w:rPr>
          <w:rFonts w:ascii="Times New Roman" w:hAnsi="Times New Roman"/>
          <w:sz w:val="24"/>
          <w:szCs w:val="24"/>
          <w:lang w:val="ro-RO"/>
        </w:rPr>
        <w:t>ă se individualizează în cadrul domeniului prin planul de învă</w:t>
      </w:r>
      <w:r w:rsidR="00CD0169" w:rsidRPr="0012359D">
        <w:rPr>
          <w:rFonts w:ascii="Times New Roman" w:hAnsi="Times New Roman"/>
          <w:sz w:val="24"/>
          <w:szCs w:val="24"/>
          <w:lang w:val="ro-RO"/>
        </w:rPr>
        <w:t>ț</w:t>
      </w:r>
      <w:r w:rsidRPr="0012359D">
        <w:rPr>
          <w:rFonts w:ascii="Times New Roman" w:hAnsi="Times New Roman"/>
          <w:sz w:val="24"/>
          <w:szCs w:val="24"/>
          <w:lang w:val="ro-RO"/>
        </w:rPr>
        <w:t>ămâ</w:t>
      </w:r>
      <w:r w:rsidR="001135E2" w:rsidRPr="0012359D">
        <w:rPr>
          <w:rFonts w:ascii="Times New Roman" w:hAnsi="Times New Roman"/>
          <w:sz w:val="24"/>
          <w:szCs w:val="24"/>
          <w:lang w:val="ro-RO"/>
        </w:rPr>
        <w:t>nt A</w:t>
      </w:r>
      <w:r w:rsidRPr="0012359D">
        <w:rPr>
          <w:rFonts w:ascii="Times New Roman" w:hAnsi="Times New Roman"/>
          <w:sz w:val="24"/>
          <w:szCs w:val="24"/>
          <w:lang w:val="ro-RO"/>
        </w:rPr>
        <w:t xml:space="preserve">cesta trebuie să </w:t>
      </w:r>
      <w:r w:rsidR="008017B7" w:rsidRPr="0012359D">
        <w:rPr>
          <w:rFonts w:ascii="Times New Roman" w:hAnsi="Times New Roman"/>
          <w:sz w:val="24"/>
          <w:szCs w:val="24"/>
          <w:lang w:val="ro-RO"/>
        </w:rPr>
        <w:t>con</w:t>
      </w:r>
      <w:r w:rsidR="00CD0169" w:rsidRPr="0012359D">
        <w:rPr>
          <w:rFonts w:ascii="Times New Roman" w:hAnsi="Times New Roman"/>
          <w:sz w:val="24"/>
          <w:szCs w:val="24"/>
          <w:lang w:val="ro-RO"/>
        </w:rPr>
        <w:t>ț</w:t>
      </w:r>
      <w:r w:rsidR="008017B7" w:rsidRPr="0012359D">
        <w:rPr>
          <w:rFonts w:ascii="Times New Roman" w:hAnsi="Times New Roman"/>
          <w:sz w:val="24"/>
          <w:szCs w:val="24"/>
          <w:lang w:val="ro-RO"/>
        </w:rPr>
        <w:t xml:space="preserve">ină minimum 20% discipline diferite </w:t>
      </w:r>
      <w:r w:rsidRPr="0012359D">
        <w:rPr>
          <w:rFonts w:ascii="Times New Roman" w:hAnsi="Times New Roman"/>
          <w:sz w:val="24"/>
          <w:szCs w:val="24"/>
          <w:lang w:val="ro-RO"/>
        </w:rPr>
        <w:t>fa</w:t>
      </w:r>
      <w:r w:rsidR="00CD0169" w:rsidRPr="0012359D">
        <w:rPr>
          <w:rFonts w:ascii="Times New Roman" w:hAnsi="Times New Roman"/>
          <w:sz w:val="24"/>
          <w:szCs w:val="24"/>
          <w:lang w:val="ro-RO"/>
        </w:rPr>
        <w:t>ț</w:t>
      </w:r>
      <w:r w:rsidRPr="0012359D">
        <w:rPr>
          <w:rFonts w:ascii="Times New Roman" w:hAnsi="Times New Roman"/>
          <w:sz w:val="24"/>
          <w:szCs w:val="24"/>
          <w:lang w:val="ro-RO"/>
        </w:rPr>
        <w:t>ă de celelalte programe de studii din cadrul domeniului aferent.</w:t>
      </w:r>
    </w:p>
    <w:p w14:paraId="71D615D9" w14:textId="77777777" w:rsidR="001F617C" w:rsidRDefault="001F617C" w:rsidP="00760B89">
      <w:pPr>
        <w:pStyle w:val="Titlu3"/>
      </w:pPr>
      <w:bookmarkStart w:id="32" w:name="_Toc494887630"/>
      <w:r w:rsidRPr="0012359D">
        <w:t>Personalul didactic</w:t>
      </w:r>
      <w:bookmarkEnd w:id="32"/>
    </w:p>
    <w:p w14:paraId="3D11189F" w14:textId="77777777" w:rsidR="00C023EA" w:rsidRPr="0012359D" w:rsidRDefault="00C023EA" w:rsidP="00C023EA">
      <w:pPr>
        <w:spacing w:before="120"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Standardele privind personalul didactic sunt cele formulate în legislația în vigoare, cu precizările stabilite în cerințele normative obligatorii privind autorizarea/acreditarea/evaluarea periodică a programelor de studii universitare de licență și în standardele specifice de față, aprobate de Consiliul ARACIS. </w:t>
      </w:r>
    </w:p>
    <w:p w14:paraId="53EA7017" w14:textId="77777777" w:rsidR="00C023EA" w:rsidRPr="0012359D" w:rsidRDefault="00C023EA" w:rsidP="00C023EA">
      <w:pPr>
        <w:spacing w:before="120" w:after="0" w:line="240" w:lineRule="auto"/>
        <w:jc w:val="both"/>
        <w:rPr>
          <w:rFonts w:ascii="Times New Roman" w:hAnsi="Times New Roman"/>
          <w:sz w:val="24"/>
          <w:szCs w:val="24"/>
          <w:lang w:val="ro-RO"/>
        </w:rPr>
      </w:pPr>
      <w:r w:rsidRPr="0012359D">
        <w:rPr>
          <w:rFonts w:ascii="Times New Roman" w:hAnsi="Times New Roman"/>
          <w:sz w:val="24"/>
          <w:szCs w:val="24"/>
          <w:lang w:val="ro-RO"/>
        </w:rPr>
        <w:lastRenderedPageBreak/>
        <w:t>Următoarele criterii normative/standarde se referă la toate posturile didactice constituite pentru programul de studii evaluat, conform unui stat de funcții cumulativ în care se includ posturile întregi sau fracțiunile de posturi, după caz, din toate departamentele colaboratoare; în cazul programelor de studii evaluate în vederea acreditării sau evaluării periodice, acest stat de funcții trebuie să corespundă situației de fapt din anul universitar în care universitatea a solicitat evaluarea ARACIS, sau după caz, din anul universitar în care se face vizita echipei de evaluare. În cazul evaluării în vederea autorizării, statul de funcții este un stat de funcții virtual.</w:t>
      </w:r>
    </w:p>
    <w:p w14:paraId="63DB0482" w14:textId="77777777" w:rsidR="00C023EA" w:rsidRPr="0012359D" w:rsidRDefault="00C023EA" w:rsidP="00C023EA">
      <w:pPr>
        <w:pStyle w:val="Listparagraf1"/>
        <w:suppressAutoHyphens w:val="0"/>
        <w:autoSpaceDN w:val="0"/>
        <w:adjustRightInd w:val="0"/>
        <w:spacing w:after="120"/>
        <w:ind w:left="284" w:hanging="284"/>
        <w:contextualSpacing/>
        <w:jc w:val="both"/>
        <w:rPr>
          <w:color w:val="000000"/>
          <w:sz w:val="24"/>
          <w:szCs w:val="24"/>
          <w:lang w:val="ro-RO"/>
        </w:rPr>
      </w:pPr>
      <w:r w:rsidRPr="0012359D">
        <w:rPr>
          <w:b/>
          <w:color w:val="000000"/>
          <w:sz w:val="24"/>
          <w:szCs w:val="24"/>
          <w:lang w:val="ro-RO"/>
        </w:rPr>
        <w:t>(1).</w:t>
      </w:r>
      <w:r w:rsidRPr="0012359D">
        <w:rPr>
          <w:color w:val="000000"/>
          <w:sz w:val="24"/>
          <w:szCs w:val="24"/>
          <w:lang w:val="ro-RO"/>
        </w:rPr>
        <w:t xml:space="preserve"> Posturile didactice sunt constituite conform reglementărilor legale în vigoare, în state de funcții la începutul fiecărui an universitar. </w:t>
      </w:r>
    </w:p>
    <w:p w14:paraId="6448ED7B" w14:textId="77777777" w:rsidR="00C023EA" w:rsidRPr="0012359D" w:rsidRDefault="00C023EA" w:rsidP="00C023EA">
      <w:pPr>
        <w:pStyle w:val="Listparagraf1"/>
        <w:suppressAutoHyphens w:val="0"/>
        <w:autoSpaceDN w:val="0"/>
        <w:adjustRightInd w:val="0"/>
        <w:spacing w:after="120"/>
        <w:ind w:left="0"/>
        <w:contextualSpacing/>
        <w:jc w:val="both"/>
        <w:rPr>
          <w:color w:val="000000"/>
          <w:sz w:val="24"/>
          <w:szCs w:val="24"/>
          <w:lang w:val="ro-RO"/>
        </w:rPr>
      </w:pPr>
      <w:r w:rsidRPr="0012359D">
        <w:rPr>
          <w:b/>
          <w:color w:val="000000"/>
          <w:sz w:val="24"/>
          <w:szCs w:val="24"/>
          <w:lang w:val="ro-RO"/>
        </w:rPr>
        <w:t>(2).</w:t>
      </w:r>
      <w:r w:rsidRPr="0012359D">
        <w:rPr>
          <w:color w:val="000000"/>
          <w:sz w:val="24"/>
          <w:szCs w:val="24"/>
          <w:lang w:val="ro-RO"/>
        </w:rPr>
        <w:t xml:space="preserve"> Statele de funcții se întocmesc în funcție de forma de învățământ:</w:t>
      </w:r>
    </w:p>
    <w:p w14:paraId="5CCB63FE" w14:textId="77777777" w:rsidR="00C023EA" w:rsidRPr="0012359D" w:rsidRDefault="00C023EA" w:rsidP="00C023EA">
      <w:pPr>
        <w:pStyle w:val="Listparagraf1"/>
        <w:suppressAutoHyphens w:val="0"/>
        <w:autoSpaceDN w:val="0"/>
        <w:adjustRightInd w:val="0"/>
        <w:spacing w:after="120"/>
        <w:ind w:left="993" w:hanging="284"/>
        <w:contextualSpacing/>
        <w:jc w:val="both"/>
        <w:rPr>
          <w:color w:val="000000"/>
          <w:sz w:val="24"/>
          <w:szCs w:val="24"/>
          <w:lang w:val="ro-RO"/>
        </w:rPr>
      </w:pPr>
      <w:r w:rsidRPr="0012359D">
        <w:rPr>
          <w:color w:val="000000"/>
          <w:sz w:val="24"/>
          <w:szCs w:val="24"/>
          <w:lang w:val="ro-RO"/>
        </w:rPr>
        <w:t>a) State de funcții la programele IF (programe licență și master) întocmite de departamentele de specialitate;</w:t>
      </w:r>
    </w:p>
    <w:p w14:paraId="01C7FF17" w14:textId="77777777" w:rsidR="00C023EA" w:rsidRPr="0012359D" w:rsidRDefault="00C023EA" w:rsidP="00C023EA">
      <w:pPr>
        <w:pStyle w:val="Listparagraf1"/>
        <w:suppressAutoHyphens w:val="0"/>
        <w:autoSpaceDN w:val="0"/>
        <w:adjustRightInd w:val="0"/>
        <w:spacing w:after="120"/>
        <w:ind w:left="993" w:hanging="284"/>
        <w:contextualSpacing/>
        <w:jc w:val="both"/>
        <w:rPr>
          <w:color w:val="000000"/>
          <w:sz w:val="24"/>
          <w:szCs w:val="24"/>
          <w:lang w:val="ro-RO"/>
        </w:rPr>
      </w:pPr>
      <w:r w:rsidRPr="0012359D">
        <w:rPr>
          <w:color w:val="000000"/>
          <w:sz w:val="24"/>
          <w:szCs w:val="24"/>
          <w:lang w:val="ro-RO"/>
        </w:rPr>
        <w:t>b) State de funcții la programele de IFR și ID (programe licență și master) întocmite de Departamentul (Centrul) ID/IFR în regim de plată cu ora.</w:t>
      </w:r>
    </w:p>
    <w:p w14:paraId="7091B379" w14:textId="77777777" w:rsidR="00C023EA" w:rsidRPr="0012359D" w:rsidRDefault="00C023EA" w:rsidP="00C023EA">
      <w:pPr>
        <w:pStyle w:val="Listparagraf1"/>
        <w:suppressAutoHyphens w:val="0"/>
        <w:autoSpaceDN w:val="0"/>
        <w:adjustRightInd w:val="0"/>
        <w:spacing w:after="120"/>
        <w:ind w:left="284" w:hanging="284"/>
        <w:contextualSpacing/>
        <w:jc w:val="both"/>
        <w:rPr>
          <w:sz w:val="24"/>
          <w:szCs w:val="24"/>
          <w:lang w:val="ro-RO"/>
        </w:rPr>
      </w:pPr>
      <w:r w:rsidRPr="0012359D">
        <w:rPr>
          <w:color w:val="000000"/>
          <w:sz w:val="24"/>
          <w:szCs w:val="24"/>
          <w:lang w:val="ro-RO"/>
        </w:rPr>
        <w:t xml:space="preserve">     În scopul asigurării calității învățământului,</w:t>
      </w:r>
      <w:r w:rsidRPr="0012359D">
        <w:rPr>
          <w:sz w:val="24"/>
          <w:szCs w:val="24"/>
          <w:lang w:val="ro-RO"/>
        </w:rPr>
        <w:t xml:space="preserve"> numărul de cadre didactice titulare în învățământul superior și numărul de studenți înmatriculați în cadrul specializării evaluate, trebuie să satisfacă următoarea cerință: numărul de cadre didactice/numărul de studenți ≥ 1/15. </w:t>
      </w:r>
    </w:p>
    <w:p w14:paraId="209F29EA" w14:textId="77777777" w:rsidR="00C023EA" w:rsidRPr="0012359D" w:rsidRDefault="00C023EA" w:rsidP="00C023EA">
      <w:pPr>
        <w:spacing w:after="0" w:line="240" w:lineRule="auto"/>
        <w:ind w:left="1004" w:hanging="720"/>
        <w:jc w:val="both"/>
        <w:rPr>
          <w:rFonts w:ascii="Times New Roman" w:hAnsi="Times New Roman"/>
          <w:sz w:val="24"/>
          <w:szCs w:val="24"/>
          <w:lang w:val="ro-RO"/>
        </w:rPr>
      </w:pPr>
      <w:r w:rsidRPr="0012359D">
        <w:rPr>
          <w:rFonts w:ascii="Times New Roman" w:hAnsi="Times New Roman"/>
          <w:b/>
          <w:i/>
          <w:sz w:val="24"/>
          <w:szCs w:val="24"/>
          <w:u w:val="single"/>
          <w:lang w:val="ro-RO"/>
        </w:rPr>
        <w:t>Precizări:</w:t>
      </w:r>
    </w:p>
    <w:p w14:paraId="1517B147" w14:textId="77777777" w:rsidR="00C023EA" w:rsidRPr="0012359D" w:rsidRDefault="00C023EA" w:rsidP="00C023EA">
      <w:pPr>
        <w:spacing w:after="0" w:line="240" w:lineRule="auto"/>
        <w:ind w:left="568" w:hanging="284"/>
        <w:jc w:val="both"/>
        <w:rPr>
          <w:rFonts w:ascii="Times New Roman" w:hAnsi="Times New Roman"/>
          <w:sz w:val="24"/>
          <w:szCs w:val="24"/>
          <w:lang w:val="ro-RO"/>
        </w:rPr>
      </w:pPr>
      <w:r w:rsidRPr="0012359D">
        <w:rPr>
          <w:rFonts w:ascii="Times New Roman" w:hAnsi="Times New Roman"/>
          <w:b/>
          <w:sz w:val="24"/>
          <w:szCs w:val="24"/>
          <w:lang w:val="ro-RO"/>
        </w:rPr>
        <w:t>a)</w:t>
      </w:r>
      <w:r w:rsidRPr="0012359D">
        <w:rPr>
          <w:rFonts w:ascii="Times New Roman" w:hAnsi="Times New Roman"/>
          <w:sz w:val="24"/>
          <w:szCs w:val="24"/>
          <w:lang w:val="ro-RO"/>
        </w:rPr>
        <w:t xml:space="preserve"> Numărul de studenți, considerat pentru stabilirea acestor indicatori, este numărul de studenți înscriși la programul de studii evaluat; în cazul evaluării în vederea autorizării, se consideră cifra de școlarizare solicitată pentru anul I, înmulțită cu numărul anilor de studii (patru).</w:t>
      </w:r>
    </w:p>
    <w:p w14:paraId="48F8BE45" w14:textId="77777777" w:rsidR="00C023EA" w:rsidRPr="0012359D" w:rsidRDefault="00C023EA" w:rsidP="00C023EA">
      <w:pPr>
        <w:spacing w:after="0" w:line="240" w:lineRule="auto"/>
        <w:ind w:left="568" w:hanging="284"/>
        <w:jc w:val="both"/>
        <w:rPr>
          <w:rFonts w:ascii="Times New Roman" w:hAnsi="Times New Roman"/>
          <w:sz w:val="24"/>
          <w:szCs w:val="24"/>
          <w:lang w:val="ro-RO"/>
        </w:rPr>
      </w:pPr>
      <w:r w:rsidRPr="0012359D">
        <w:rPr>
          <w:rFonts w:ascii="Times New Roman" w:hAnsi="Times New Roman"/>
          <w:b/>
          <w:sz w:val="24"/>
          <w:szCs w:val="24"/>
          <w:lang w:val="ro-RO"/>
        </w:rPr>
        <w:t xml:space="preserve">b) </w:t>
      </w:r>
      <w:r w:rsidRPr="0012359D">
        <w:rPr>
          <w:rFonts w:ascii="Times New Roman" w:hAnsi="Times New Roman"/>
          <w:sz w:val="24"/>
          <w:szCs w:val="24"/>
          <w:lang w:val="ro-RO"/>
        </w:rPr>
        <w:t xml:space="preserve">În cazul în care admiterea în anul I de studii de licență se face pe domeniu (conform Ordinului MEN nr. 5734/24.12.2013), iar repartizarea studenților pe programe se face ulterior (de regulă după anul II), pentru perioada </w:t>
      </w:r>
      <w:proofErr w:type="spellStart"/>
      <w:r w:rsidRPr="0012359D">
        <w:rPr>
          <w:rFonts w:ascii="Times New Roman" w:hAnsi="Times New Roman"/>
          <w:sz w:val="24"/>
          <w:szCs w:val="24"/>
          <w:lang w:val="ro-RO"/>
        </w:rPr>
        <w:t>nerepartizării</w:t>
      </w:r>
      <w:proofErr w:type="spellEnd"/>
      <w:r w:rsidRPr="0012359D">
        <w:rPr>
          <w:rFonts w:ascii="Times New Roman" w:hAnsi="Times New Roman"/>
          <w:sz w:val="24"/>
          <w:szCs w:val="24"/>
          <w:lang w:val="ro-RO"/>
        </w:rPr>
        <w:t xml:space="preserve"> studenților pe programele de studiu, calculul indicatorilor se face împărțind numărul total de posturi/cadre didactice care predau, la serii/formații comune, proporțional cu capacitatea de școlarizare aprobată. Se procedează similar și atunci când anumite discipline se predau în comun la mai multe programe de studii.</w:t>
      </w:r>
    </w:p>
    <w:p w14:paraId="09A82FDE" w14:textId="77777777" w:rsidR="00C023EA" w:rsidRPr="0012359D" w:rsidRDefault="00C023EA" w:rsidP="00C023EA">
      <w:pPr>
        <w:pStyle w:val="Corptext"/>
        <w:tabs>
          <w:tab w:val="left" w:pos="992"/>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(3).</w:t>
      </w:r>
      <w:r w:rsidRPr="0012359D">
        <w:rPr>
          <w:rFonts w:ascii="Times New Roman" w:hAnsi="Times New Roman"/>
          <w:b/>
          <w:i/>
          <w:color w:val="002060"/>
          <w:sz w:val="24"/>
          <w:szCs w:val="24"/>
          <w:lang w:val="ro-RO"/>
        </w:rPr>
        <w:t xml:space="preserve"> Pentru obținerea autorizării de funcționare provizorie</w:t>
      </w:r>
      <w:r w:rsidRPr="0012359D">
        <w:rPr>
          <w:rFonts w:ascii="Times New Roman" w:hAnsi="Times New Roman"/>
          <w:sz w:val="24"/>
          <w:szCs w:val="24"/>
          <w:lang w:val="ro-RO"/>
        </w:rPr>
        <w:t xml:space="preserve">, minimum 70 % din posturile legal constituite ale programului de studii evaluat trebuie să fie acoperite cu personal titularizat în învățământul superior, din care cel puțin 25%  să aibă gradul didactic de profesor universitar sau de conferențiar universitar. Aceștia trebuie să fie repartizați aproximativ uniform pe cele patru categorii de </w:t>
      </w:r>
      <w:r w:rsidRPr="0012359D">
        <w:rPr>
          <w:rFonts w:ascii="Times New Roman" w:hAnsi="Times New Roman"/>
          <w:i/>
          <w:sz w:val="24"/>
          <w:szCs w:val="24"/>
          <w:lang w:val="ro-RO"/>
        </w:rPr>
        <w:t>discipline formative</w:t>
      </w:r>
      <w:r w:rsidRPr="0012359D">
        <w:rPr>
          <w:rFonts w:ascii="Times New Roman" w:hAnsi="Times New Roman"/>
          <w:sz w:val="24"/>
          <w:szCs w:val="24"/>
          <w:lang w:val="ro-RO"/>
        </w:rPr>
        <w:t xml:space="preserve">, astfel încât cel puțin doi conferențiari universitari să fie specializați, fiecare în câte cel puțin una din disciplinele de specialitate. </w:t>
      </w:r>
    </w:p>
    <w:p w14:paraId="1441001D" w14:textId="77777777" w:rsidR="00C023EA" w:rsidRPr="0012359D" w:rsidRDefault="00C023EA" w:rsidP="00C023EA">
      <w:pPr>
        <w:pStyle w:val="Corptext"/>
        <w:tabs>
          <w:tab w:val="left" w:pos="992"/>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(4).</w:t>
      </w:r>
      <w:r w:rsidRPr="00683D17">
        <w:rPr>
          <w:rFonts w:ascii="Times New Roman" w:hAnsi="Times New Roman"/>
          <w:b/>
          <w:sz w:val="24"/>
          <w:szCs w:val="24"/>
          <w:lang w:val="ro-RO"/>
        </w:rPr>
        <w:t xml:space="preserve"> </w:t>
      </w:r>
      <w:r w:rsidRPr="0012359D">
        <w:rPr>
          <w:rFonts w:ascii="Times New Roman" w:hAnsi="Times New Roman"/>
          <w:b/>
          <w:i/>
          <w:color w:val="002060"/>
          <w:sz w:val="24"/>
          <w:szCs w:val="24"/>
          <w:lang w:val="ro-RO"/>
        </w:rPr>
        <w:t xml:space="preserve">În vederea acreditării/evaluării periodice, </w:t>
      </w:r>
      <w:r w:rsidRPr="0012359D">
        <w:rPr>
          <w:rFonts w:ascii="Times New Roman" w:hAnsi="Times New Roman"/>
          <w:sz w:val="24"/>
          <w:szCs w:val="24"/>
          <w:lang w:val="ro-RO"/>
        </w:rPr>
        <w:t xml:space="preserve">posturile legal constituite ale programului de studii evaluat trebuie să fie ocupate de cadre didactice titulare în instituție sau cu post rezervat, în proporție de minimum 70%, dintre care cel puțin 25%  să aibă gradul didactic de profesor sau de conferențiar. Cel puțin un profesor universitar și un conferențiar universitar trebuie să fie specializați în câte, cel puțin, una din disciplinele din categoria celor de specialitate. </w:t>
      </w:r>
    </w:p>
    <w:p w14:paraId="1CAE0F4F" w14:textId="77777777" w:rsidR="00C023EA" w:rsidRPr="0012359D" w:rsidRDefault="00C023EA" w:rsidP="00C023EA">
      <w:pPr>
        <w:pStyle w:val="Corptext"/>
        <w:tabs>
          <w:tab w:val="left" w:pos="992"/>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(5). </w:t>
      </w:r>
      <w:r w:rsidRPr="0012359D">
        <w:rPr>
          <w:rFonts w:ascii="Times New Roman" w:hAnsi="Times New Roman"/>
          <w:b/>
          <w:i/>
          <w:sz w:val="24"/>
          <w:szCs w:val="24"/>
          <w:lang w:val="ro-RO"/>
        </w:rPr>
        <w:t>a</w:t>
      </w:r>
      <w:r w:rsidRPr="0012359D">
        <w:rPr>
          <w:rFonts w:ascii="Times New Roman" w:hAnsi="Times New Roman"/>
          <w:b/>
          <w:sz w:val="24"/>
          <w:szCs w:val="24"/>
          <w:lang w:val="ro-RO"/>
        </w:rPr>
        <w:t>)</w:t>
      </w:r>
      <w:r w:rsidRPr="0012359D">
        <w:rPr>
          <w:rFonts w:ascii="Times New Roman" w:hAnsi="Times New Roman"/>
          <w:sz w:val="24"/>
          <w:szCs w:val="24"/>
          <w:lang w:val="ro-RO"/>
        </w:rPr>
        <w:t xml:space="preserve"> Personalul didactic trebuie să îndeplinească cerințele legale pentru ocuparea posturilor și să aibă calificarea și activitatea de cercetare în domeniul disciplinelor postului. </w:t>
      </w:r>
    </w:p>
    <w:p w14:paraId="5C8E1B12" w14:textId="77777777" w:rsidR="00C023EA" w:rsidRPr="0012359D" w:rsidRDefault="00C023EA" w:rsidP="00C023EA">
      <w:pPr>
        <w:pStyle w:val="Corptext"/>
        <w:tabs>
          <w:tab w:val="left" w:pos="992"/>
        </w:tabs>
        <w:spacing w:after="0" w:line="240" w:lineRule="auto"/>
        <w:jc w:val="both"/>
        <w:rPr>
          <w:rFonts w:ascii="Times New Roman" w:hAnsi="Times New Roman"/>
          <w:i/>
          <w:sz w:val="24"/>
          <w:szCs w:val="24"/>
          <w:lang w:val="ro-RO"/>
        </w:rPr>
      </w:pPr>
      <w:r w:rsidRPr="0012359D">
        <w:rPr>
          <w:rFonts w:ascii="Times New Roman" w:hAnsi="Times New Roman"/>
          <w:b/>
          <w:i/>
          <w:sz w:val="24"/>
          <w:szCs w:val="24"/>
          <w:lang w:val="ro-RO"/>
        </w:rPr>
        <w:t xml:space="preserve">   b</w:t>
      </w:r>
      <w:r w:rsidRPr="0012359D">
        <w:rPr>
          <w:rFonts w:ascii="Times New Roman" w:hAnsi="Times New Roman"/>
          <w:b/>
          <w:sz w:val="24"/>
          <w:szCs w:val="24"/>
          <w:lang w:val="ro-RO"/>
        </w:rPr>
        <w:t xml:space="preserve">) </w:t>
      </w:r>
      <w:r w:rsidRPr="0012359D">
        <w:rPr>
          <w:rFonts w:ascii="Times New Roman" w:hAnsi="Times New Roman"/>
          <w:sz w:val="24"/>
          <w:szCs w:val="24"/>
          <w:shd w:val="clear" w:color="auto" w:fill="FFFFFF"/>
          <w:lang w:val="ro-RO"/>
        </w:rPr>
        <w:t>Se recomandă ca personalul didactic care conduce activități de elaborare a proiectelor prevăzute în planul de învățământ să aibă expertiza necesară (a elaborat/participat la elaborarea unor proiecte profesionale în domeniul respectivei discipline).</w:t>
      </w:r>
    </w:p>
    <w:p w14:paraId="52B1656B" w14:textId="77777777" w:rsidR="00C023EA" w:rsidRPr="0012359D" w:rsidRDefault="00C023EA" w:rsidP="00C023EA">
      <w:pPr>
        <w:tabs>
          <w:tab w:val="left" w:pos="992"/>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(6).</w:t>
      </w:r>
      <w:r w:rsidRPr="0012359D">
        <w:rPr>
          <w:rFonts w:ascii="Times New Roman" w:hAnsi="Times New Roman"/>
          <w:sz w:val="24"/>
          <w:szCs w:val="24"/>
          <w:lang w:val="ro-RO"/>
        </w:rPr>
        <w:t xml:space="preserve"> În vederea asigurării calității prestației didactice și de cercetare științifică, se recomandă ca numărul de norme didactice acoperite de un cadru didactic titular în universitatea în care funcționează/urmează să funcționeze programul evaluat să fie de maxim două și de maxim una pentru un cadru didactic asociat, fără a depăși în sistemul universitar, pentru ambele categorii de cadre didactice, în total trei norme legale corespunzătoare gradului său didactic, conform Legii 1/2011, art.287, alin.(10), (11), (12), (21) </w:t>
      </w:r>
      <w:proofErr w:type="spellStart"/>
      <w:r w:rsidRPr="0012359D">
        <w:rPr>
          <w:rFonts w:ascii="Times New Roman" w:hAnsi="Times New Roman"/>
          <w:sz w:val="24"/>
          <w:szCs w:val="24"/>
          <w:lang w:val="ro-RO"/>
        </w:rPr>
        <w:t>şi</w:t>
      </w:r>
      <w:proofErr w:type="spellEnd"/>
      <w:r w:rsidRPr="0012359D">
        <w:rPr>
          <w:rFonts w:ascii="Times New Roman" w:hAnsi="Times New Roman"/>
          <w:sz w:val="24"/>
          <w:szCs w:val="24"/>
          <w:lang w:val="ro-RO"/>
        </w:rPr>
        <w:t xml:space="preserve"> (22). </w:t>
      </w:r>
    </w:p>
    <w:p w14:paraId="7A8C9894" w14:textId="77777777" w:rsidR="00C023EA" w:rsidRPr="0012359D" w:rsidRDefault="00C023EA" w:rsidP="00C023EA">
      <w:pPr>
        <w:tabs>
          <w:tab w:val="left" w:pos="992"/>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lastRenderedPageBreak/>
        <w:t xml:space="preserve"> (7).</w:t>
      </w:r>
      <w:r w:rsidRPr="0012359D">
        <w:rPr>
          <w:rFonts w:ascii="Times New Roman" w:hAnsi="Times New Roman"/>
          <w:sz w:val="24"/>
          <w:szCs w:val="24"/>
          <w:lang w:val="ro-RO"/>
        </w:rPr>
        <w:t xml:space="preserve"> Se recomandă ca facultatea/departamentul coordonator al programului de studii să aibă un plan de formare continuă a personalului didactic.</w:t>
      </w:r>
    </w:p>
    <w:p w14:paraId="7EC65661" w14:textId="77777777" w:rsidR="00C023EA" w:rsidRPr="0012359D" w:rsidRDefault="00C023EA" w:rsidP="00760B89">
      <w:pPr>
        <w:pStyle w:val="Titlu3"/>
      </w:pPr>
      <w:bookmarkStart w:id="33" w:name="_Toc494887631"/>
      <w:r w:rsidRPr="0012359D">
        <w:t>Conținutul procesului de învățământ</w:t>
      </w:r>
      <w:bookmarkEnd w:id="33"/>
    </w:p>
    <w:p w14:paraId="19ECC7BE" w14:textId="77777777" w:rsidR="00C023EA" w:rsidRPr="0012359D" w:rsidRDefault="00C023EA" w:rsidP="00C023EA">
      <w:pPr>
        <w:pStyle w:val="Indentcorptext3"/>
        <w:spacing w:after="0" w:line="240" w:lineRule="auto"/>
        <w:ind w:left="0"/>
        <w:jc w:val="both"/>
        <w:rPr>
          <w:rFonts w:ascii="Times New Roman" w:hAnsi="Times New Roman"/>
          <w:sz w:val="24"/>
          <w:szCs w:val="24"/>
          <w:lang w:val="ro-RO"/>
        </w:rPr>
      </w:pPr>
      <w:r w:rsidRPr="0012359D">
        <w:rPr>
          <w:rFonts w:ascii="Times New Roman" w:hAnsi="Times New Roman"/>
          <w:sz w:val="24"/>
          <w:szCs w:val="24"/>
          <w:lang w:val="ro-RO"/>
        </w:rPr>
        <w:t xml:space="preserve">Standardele referitoare la conținutul învățământului în domeniul fundamental </w:t>
      </w:r>
      <w:r w:rsidRPr="0012359D">
        <w:rPr>
          <w:rFonts w:ascii="Times New Roman" w:hAnsi="Times New Roman"/>
          <w:i/>
          <w:sz w:val="24"/>
          <w:szCs w:val="24"/>
          <w:lang w:val="ro-RO"/>
        </w:rPr>
        <w:t xml:space="preserve">Științe inginerești </w:t>
      </w:r>
      <w:r w:rsidRPr="0012359D">
        <w:rPr>
          <w:rFonts w:ascii="Times New Roman" w:hAnsi="Times New Roman"/>
          <w:sz w:val="24"/>
          <w:szCs w:val="24"/>
          <w:lang w:val="ro-RO"/>
        </w:rPr>
        <w:t>sunt standardele generale comune tuturor domeniilor fundamentale și formelor de învățământ aprobate de Consiliul ARACIS, completate cu următoarele standardele specifice.</w:t>
      </w:r>
    </w:p>
    <w:p w14:paraId="2BB78B48" w14:textId="77777777" w:rsidR="00C023EA" w:rsidRDefault="00C023EA" w:rsidP="00C023EA">
      <w:pPr>
        <w:tabs>
          <w:tab w:val="left" w:pos="992"/>
          <w:tab w:val="left" w:pos="1361"/>
        </w:tabs>
        <w:spacing w:after="0" w:line="240" w:lineRule="auto"/>
        <w:jc w:val="both"/>
        <w:rPr>
          <w:rFonts w:ascii="Times New Roman" w:hAnsi="Times New Roman"/>
          <w:i/>
          <w:spacing w:val="-2"/>
          <w:sz w:val="24"/>
          <w:szCs w:val="24"/>
          <w:lang w:val="ro-RO"/>
        </w:rPr>
      </w:pPr>
      <w:r w:rsidRPr="0012359D">
        <w:rPr>
          <w:rFonts w:ascii="Times New Roman" w:hAnsi="Times New Roman"/>
          <w:b/>
          <w:spacing w:val="-2"/>
          <w:sz w:val="24"/>
          <w:szCs w:val="24"/>
          <w:lang w:val="ro-RO"/>
        </w:rPr>
        <w:t xml:space="preserve">(1). a) </w:t>
      </w:r>
      <w:r w:rsidRPr="0012359D">
        <w:rPr>
          <w:rFonts w:ascii="Times New Roman" w:hAnsi="Times New Roman"/>
          <w:spacing w:val="-2"/>
          <w:sz w:val="24"/>
          <w:szCs w:val="24"/>
          <w:lang w:val="ro-RO"/>
        </w:rPr>
        <w:t xml:space="preserve">Principalii indicatori privind procesul de învățământ ai unui program de studii de licență sunt centralizați în </w:t>
      </w:r>
      <w:r w:rsidRPr="0012359D">
        <w:rPr>
          <w:rFonts w:ascii="Times New Roman" w:hAnsi="Times New Roman"/>
          <w:i/>
          <w:spacing w:val="-2"/>
          <w:sz w:val="24"/>
          <w:szCs w:val="24"/>
          <w:lang w:val="ro-RO"/>
        </w:rPr>
        <w:t>Tabelul 3.</w:t>
      </w:r>
    </w:p>
    <w:p w14:paraId="3B671908" w14:textId="77777777" w:rsidR="00DA673B" w:rsidRDefault="00DA673B" w:rsidP="00C023EA">
      <w:pPr>
        <w:tabs>
          <w:tab w:val="left" w:pos="992"/>
          <w:tab w:val="left" w:pos="1361"/>
        </w:tabs>
        <w:spacing w:after="0" w:line="240" w:lineRule="auto"/>
        <w:jc w:val="both"/>
        <w:rPr>
          <w:rFonts w:ascii="Times New Roman" w:hAnsi="Times New Roman"/>
          <w:i/>
          <w:spacing w:val="-2"/>
          <w:sz w:val="24"/>
          <w:szCs w:val="24"/>
          <w:lang w:val="ro-RO"/>
        </w:rPr>
      </w:pPr>
    </w:p>
    <w:p w14:paraId="7D381381" w14:textId="77777777" w:rsidR="00DA673B" w:rsidRDefault="00DA673B" w:rsidP="00C023EA">
      <w:pPr>
        <w:tabs>
          <w:tab w:val="left" w:pos="992"/>
          <w:tab w:val="left" w:pos="1361"/>
        </w:tabs>
        <w:spacing w:after="0" w:line="240" w:lineRule="auto"/>
        <w:jc w:val="both"/>
        <w:rPr>
          <w:rFonts w:ascii="Times New Roman" w:hAnsi="Times New Roman"/>
          <w:i/>
          <w:spacing w:val="-2"/>
          <w:sz w:val="24"/>
          <w:szCs w:val="24"/>
          <w:lang w:val="ro-RO"/>
        </w:rPr>
      </w:pPr>
    </w:p>
    <w:p w14:paraId="6B5146A1" w14:textId="77777777" w:rsidR="00DA673B" w:rsidRDefault="00DA673B" w:rsidP="00C023EA">
      <w:pPr>
        <w:tabs>
          <w:tab w:val="left" w:pos="992"/>
          <w:tab w:val="left" w:pos="1361"/>
        </w:tabs>
        <w:spacing w:after="0" w:line="240" w:lineRule="auto"/>
        <w:jc w:val="both"/>
        <w:rPr>
          <w:rFonts w:ascii="Times New Roman" w:hAnsi="Times New Roman"/>
          <w:i/>
          <w:spacing w:val="-2"/>
          <w:sz w:val="24"/>
          <w:szCs w:val="24"/>
          <w:lang w:val="ro-RO"/>
        </w:rPr>
      </w:pPr>
    </w:p>
    <w:p w14:paraId="280F779D" w14:textId="77777777" w:rsidR="00DA673B" w:rsidRDefault="00DA673B" w:rsidP="00C023EA">
      <w:pPr>
        <w:tabs>
          <w:tab w:val="left" w:pos="992"/>
          <w:tab w:val="left" w:pos="1361"/>
        </w:tabs>
        <w:spacing w:after="0" w:line="240" w:lineRule="auto"/>
        <w:jc w:val="both"/>
        <w:rPr>
          <w:rFonts w:ascii="Times New Roman" w:hAnsi="Times New Roman"/>
          <w:i/>
          <w:spacing w:val="-2"/>
          <w:sz w:val="24"/>
          <w:szCs w:val="24"/>
          <w:lang w:val="ro-RO"/>
        </w:rPr>
      </w:pPr>
    </w:p>
    <w:p w14:paraId="746C95E1" w14:textId="77777777" w:rsidR="00DA673B" w:rsidRDefault="00DA673B" w:rsidP="00C023EA">
      <w:pPr>
        <w:tabs>
          <w:tab w:val="left" w:pos="992"/>
          <w:tab w:val="left" w:pos="1361"/>
        </w:tabs>
        <w:spacing w:after="0" w:line="240" w:lineRule="auto"/>
        <w:jc w:val="both"/>
        <w:rPr>
          <w:rFonts w:ascii="Times New Roman" w:hAnsi="Times New Roman"/>
          <w:i/>
          <w:spacing w:val="-2"/>
          <w:sz w:val="24"/>
          <w:szCs w:val="24"/>
          <w:lang w:val="ro-RO"/>
        </w:rPr>
      </w:pPr>
    </w:p>
    <w:p w14:paraId="04BEBC66" w14:textId="77777777" w:rsidR="00DA673B" w:rsidRDefault="00DA673B" w:rsidP="00C023EA">
      <w:pPr>
        <w:tabs>
          <w:tab w:val="left" w:pos="992"/>
          <w:tab w:val="left" w:pos="1361"/>
        </w:tabs>
        <w:spacing w:after="0" w:line="240" w:lineRule="auto"/>
        <w:jc w:val="both"/>
        <w:rPr>
          <w:rFonts w:ascii="Times New Roman" w:hAnsi="Times New Roman"/>
          <w:i/>
          <w:spacing w:val="-2"/>
          <w:sz w:val="24"/>
          <w:szCs w:val="24"/>
          <w:lang w:val="ro-RO"/>
        </w:rPr>
      </w:pPr>
    </w:p>
    <w:p w14:paraId="244E38A6" w14:textId="77777777" w:rsidR="00DA673B" w:rsidRPr="0012359D" w:rsidRDefault="00DA673B" w:rsidP="00C023EA">
      <w:pPr>
        <w:tabs>
          <w:tab w:val="left" w:pos="992"/>
          <w:tab w:val="left" w:pos="1361"/>
        </w:tabs>
        <w:spacing w:after="0" w:line="240" w:lineRule="auto"/>
        <w:jc w:val="both"/>
        <w:rPr>
          <w:rFonts w:ascii="Times New Roman" w:hAnsi="Times New Roman"/>
          <w:i/>
          <w:spacing w:val="-2"/>
          <w:sz w:val="24"/>
          <w:szCs w:val="24"/>
          <w:lang w:val="ro-RO"/>
        </w:rPr>
      </w:pPr>
    </w:p>
    <w:p w14:paraId="67DFF67E" w14:textId="77777777" w:rsidR="00C023EA" w:rsidRPr="0012359D" w:rsidRDefault="00C023EA" w:rsidP="00C023EA">
      <w:pPr>
        <w:spacing w:after="0" w:line="240" w:lineRule="auto"/>
        <w:ind w:firstLine="708"/>
        <w:rPr>
          <w:rFonts w:ascii="Times New Roman" w:hAnsi="Times New Roman"/>
          <w:b/>
          <w:i/>
          <w:color w:val="002060"/>
          <w:sz w:val="24"/>
          <w:szCs w:val="24"/>
          <w:lang w:val="ro-RO"/>
        </w:rPr>
      </w:pPr>
      <w:r w:rsidRPr="0012359D">
        <w:rPr>
          <w:rFonts w:ascii="Times New Roman" w:hAnsi="Times New Roman"/>
          <w:b/>
          <w:i/>
          <w:sz w:val="24"/>
          <w:szCs w:val="24"/>
          <w:lang w:val="ro-RO"/>
        </w:rPr>
        <w:t xml:space="preserve">Tabelul 3 </w:t>
      </w:r>
      <w:r w:rsidRPr="0012359D">
        <w:rPr>
          <w:rFonts w:ascii="Times New Roman" w:hAnsi="Times New Roman"/>
          <w:b/>
          <w:i/>
          <w:color w:val="002060"/>
          <w:sz w:val="24"/>
          <w:szCs w:val="24"/>
          <w:lang w:val="ro-RO"/>
        </w:rPr>
        <w:t xml:space="preserve">Centralizator al indicatorilor privind organizarea procesului de învățământ </w:t>
      </w:r>
    </w:p>
    <w:p w14:paraId="160036D6" w14:textId="77777777" w:rsidR="00C023EA" w:rsidRPr="0012359D" w:rsidRDefault="00C023EA" w:rsidP="00C023EA">
      <w:pPr>
        <w:spacing w:after="0" w:line="240" w:lineRule="auto"/>
        <w:jc w:val="center"/>
        <w:rPr>
          <w:rFonts w:ascii="Times New Roman" w:hAnsi="Times New Roman"/>
          <w:b/>
          <w:i/>
          <w:color w:val="002060"/>
          <w:sz w:val="24"/>
          <w:szCs w:val="24"/>
          <w:lang w:val="ro-RO"/>
        </w:rPr>
      </w:pPr>
      <w:r w:rsidRPr="0012359D">
        <w:rPr>
          <w:rFonts w:ascii="Times New Roman" w:hAnsi="Times New Roman"/>
          <w:b/>
          <w:i/>
          <w:color w:val="002060"/>
          <w:sz w:val="24"/>
          <w:szCs w:val="24"/>
          <w:lang w:val="ro-RO"/>
        </w:rPr>
        <w:t>la programele de licență</w:t>
      </w:r>
    </w:p>
    <w:tbl>
      <w:tblPr>
        <w:tblW w:w="0" w:type="auto"/>
        <w:tblBorders>
          <w:top w:val="single" w:sz="4" w:space="0" w:color="31849B"/>
          <w:left w:val="single" w:sz="4" w:space="0" w:color="31849B"/>
          <w:bottom w:val="single" w:sz="4" w:space="0" w:color="31849B"/>
          <w:right w:val="single" w:sz="4" w:space="0" w:color="31849B"/>
          <w:insideH w:val="single" w:sz="6" w:space="0" w:color="31849B"/>
          <w:insideV w:val="single" w:sz="6" w:space="0" w:color="31849B"/>
        </w:tblBorders>
        <w:tblLook w:val="00A0" w:firstRow="1" w:lastRow="0" w:firstColumn="1" w:lastColumn="0" w:noHBand="0" w:noVBand="0"/>
      </w:tblPr>
      <w:tblGrid>
        <w:gridCol w:w="7366"/>
        <w:gridCol w:w="1978"/>
      </w:tblGrid>
      <w:tr w:rsidR="00C023EA" w:rsidRPr="0012359D" w14:paraId="56D992BF" w14:textId="77777777" w:rsidTr="00C023EA">
        <w:tc>
          <w:tcPr>
            <w:tcW w:w="7366" w:type="dxa"/>
            <w:tcBorders>
              <w:top w:val="single" w:sz="4" w:space="0" w:color="31849B"/>
            </w:tcBorders>
            <w:shd w:val="clear" w:color="auto" w:fill="5B9BD5"/>
            <w:vAlign w:val="center"/>
          </w:tcPr>
          <w:p w14:paraId="21447B46" w14:textId="77777777" w:rsidR="00C023EA" w:rsidRPr="0012359D" w:rsidRDefault="00C023EA" w:rsidP="00C023EA">
            <w:pPr>
              <w:spacing w:after="0" w:line="240" w:lineRule="auto"/>
              <w:jc w:val="center"/>
              <w:rPr>
                <w:rFonts w:ascii="Times New Roman" w:hAnsi="Times New Roman"/>
                <w:b/>
                <w:bCs/>
                <w:color w:val="000000" w:themeColor="text1"/>
                <w:sz w:val="24"/>
                <w:szCs w:val="24"/>
                <w:lang w:val="ro-RO"/>
              </w:rPr>
            </w:pPr>
            <w:r w:rsidRPr="0012359D">
              <w:rPr>
                <w:rFonts w:ascii="Times New Roman" w:hAnsi="Times New Roman"/>
                <w:b/>
                <w:bCs/>
                <w:color w:val="000000" w:themeColor="text1"/>
                <w:sz w:val="24"/>
                <w:szCs w:val="24"/>
                <w:lang w:val="ro-RO"/>
              </w:rPr>
              <w:t>INDICATOR</w:t>
            </w:r>
          </w:p>
        </w:tc>
        <w:tc>
          <w:tcPr>
            <w:tcW w:w="1978" w:type="dxa"/>
            <w:tcBorders>
              <w:top w:val="single" w:sz="4" w:space="0" w:color="31849B"/>
            </w:tcBorders>
            <w:shd w:val="clear" w:color="auto" w:fill="5B9BD5"/>
            <w:vAlign w:val="center"/>
          </w:tcPr>
          <w:p w14:paraId="5B39E380" w14:textId="77777777" w:rsidR="00C023EA" w:rsidRPr="0012359D" w:rsidRDefault="00C023EA" w:rsidP="00C023EA">
            <w:pPr>
              <w:spacing w:after="0" w:line="240" w:lineRule="auto"/>
              <w:jc w:val="center"/>
              <w:rPr>
                <w:rFonts w:ascii="Times New Roman" w:hAnsi="Times New Roman"/>
                <w:b/>
                <w:bCs/>
                <w:color w:val="000000" w:themeColor="text1"/>
                <w:sz w:val="24"/>
                <w:szCs w:val="24"/>
                <w:lang w:val="ro-RO"/>
              </w:rPr>
            </w:pPr>
            <w:r w:rsidRPr="0012359D">
              <w:rPr>
                <w:rFonts w:ascii="Times New Roman" w:hAnsi="Times New Roman"/>
                <w:b/>
                <w:bCs/>
                <w:color w:val="000000" w:themeColor="text1"/>
                <w:sz w:val="24"/>
                <w:szCs w:val="24"/>
                <w:lang w:val="ro-RO"/>
              </w:rPr>
              <w:t>Nivel</w:t>
            </w:r>
          </w:p>
        </w:tc>
      </w:tr>
      <w:tr w:rsidR="00C023EA" w:rsidRPr="0012359D" w14:paraId="52D2D4D1" w14:textId="77777777" w:rsidTr="00C023EA">
        <w:tc>
          <w:tcPr>
            <w:tcW w:w="7366" w:type="dxa"/>
            <w:shd w:val="clear" w:color="auto" w:fill="DEEAF6"/>
            <w:vAlign w:val="center"/>
          </w:tcPr>
          <w:p w14:paraId="73DF7CC7" w14:textId="77777777" w:rsidR="00C023EA" w:rsidRPr="0012359D" w:rsidRDefault="00C023EA" w:rsidP="00DA673B">
            <w:pPr>
              <w:pStyle w:val="Listparagraf"/>
              <w:numPr>
                <w:ilvl w:val="0"/>
                <w:numId w:val="183"/>
              </w:numPr>
              <w:ind w:left="450" w:hanging="450"/>
              <w:rPr>
                <w:b/>
                <w:bCs/>
                <w:color w:val="000000" w:themeColor="text1"/>
                <w:sz w:val="24"/>
                <w:szCs w:val="24"/>
                <w:lang w:val="ro-RO"/>
              </w:rPr>
            </w:pPr>
            <w:r w:rsidRPr="0012359D">
              <w:rPr>
                <w:bCs/>
                <w:color w:val="000000" w:themeColor="text1"/>
                <w:sz w:val="24"/>
                <w:szCs w:val="24"/>
                <w:lang w:val="ro-RO"/>
              </w:rPr>
              <w:t>Durata studiilor la forma de învățământ cu frecvență, ID și IFR</w:t>
            </w:r>
          </w:p>
        </w:tc>
        <w:tc>
          <w:tcPr>
            <w:tcW w:w="1978" w:type="dxa"/>
            <w:shd w:val="clear" w:color="auto" w:fill="DEEAF6"/>
            <w:vAlign w:val="center"/>
          </w:tcPr>
          <w:p w14:paraId="5FC2E4DD" w14:textId="77777777" w:rsidR="00C023EA" w:rsidRPr="0012359D" w:rsidRDefault="00C023EA" w:rsidP="00C023EA">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4 ani = 8 semestre</w:t>
            </w:r>
          </w:p>
        </w:tc>
      </w:tr>
      <w:tr w:rsidR="00C023EA" w:rsidRPr="0012359D" w14:paraId="60B88FD2" w14:textId="77777777" w:rsidTr="00C023EA">
        <w:tc>
          <w:tcPr>
            <w:tcW w:w="7366" w:type="dxa"/>
            <w:vAlign w:val="center"/>
          </w:tcPr>
          <w:p w14:paraId="7D3B2A4B" w14:textId="77777777" w:rsidR="00C023EA" w:rsidRPr="0012359D" w:rsidRDefault="00C023EA" w:rsidP="00DA673B">
            <w:pPr>
              <w:pStyle w:val="Listparagraf"/>
              <w:numPr>
                <w:ilvl w:val="0"/>
                <w:numId w:val="183"/>
              </w:numPr>
              <w:ind w:left="454" w:hanging="425"/>
              <w:rPr>
                <w:b/>
                <w:bCs/>
                <w:color w:val="000000" w:themeColor="text1"/>
                <w:sz w:val="24"/>
                <w:szCs w:val="24"/>
                <w:lang w:val="ro-RO"/>
              </w:rPr>
            </w:pPr>
            <w:r w:rsidRPr="0012359D">
              <w:rPr>
                <w:bCs/>
                <w:color w:val="000000" w:themeColor="text1"/>
                <w:sz w:val="24"/>
                <w:szCs w:val="24"/>
                <w:lang w:val="ro-RO"/>
              </w:rPr>
              <w:t>Durata unui semestru privind activitatea didactică din planul de învățământ</w:t>
            </w:r>
          </w:p>
        </w:tc>
        <w:tc>
          <w:tcPr>
            <w:tcW w:w="1978" w:type="dxa"/>
            <w:vAlign w:val="center"/>
          </w:tcPr>
          <w:p w14:paraId="61D26D50" w14:textId="77777777" w:rsidR="00C023EA" w:rsidRPr="0012359D" w:rsidRDefault="00C023EA" w:rsidP="00C023EA">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14 săptămâni</w:t>
            </w:r>
            <w:r w:rsidRPr="0012359D">
              <w:rPr>
                <w:rStyle w:val="Referinnotdesubsol"/>
                <w:rFonts w:ascii="Times New Roman" w:hAnsi="Times New Roman"/>
                <w:b/>
                <w:bCs/>
                <w:color w:val="000000" w:themeColor="text1"/>
                <w:sz w:val="24"/>
                <w:szCs w:val="24"/>
                <w:lang w:val="ro-RO"/>
              </w:rPr>
              <w:footnoteReference w:id="12"/>
            </w:r>
          </w:p>
        </w:tc>
      </w:tr>
      <w:tr w:rsidR="00C023EA" w:rsidRPr="0012359D" w14:paraId="5D96597D" w14:textId="77777777" w:rsidTr="00C023EA">
        <w:tc>
          <w:tcPr>
            <w:tcW w:w="7366" w:type="dxa"/>
            <w:shd w:val="clear" w:color="auto" w:fill="DEEAF6"/>
            <w:vAlign w:val="center"/>
          </w:tcPr>
          <w:p w14:paraId="23724B80" w14:textId="77777777" w:rsidR="00C023EA" w:rsidRPr="00845EBF" w:rsidRDefault="00C023EA" w:rsidP="00DA673B">
            <w:pPr>
              <w:pStyle w:val="Listparagraf"/>
              <w:keepNext/>
              <w:keepLines/>
              <w:numPr>
                <w:ilvl w:val="0"/>
                <w:numId w:val="183"/>
              </w:numPr>
              <w:shd w:val="clear" w:color="auto" w:fill="FFFFFF"/>
              <w:spacing w:before="240"/>
              <w:ind w:left="454" w:right="-57" w:hanging="425"/>
              <w:jc w:val="both"/>
              <w:outlineLvl w:val="2"/>
              <w:rPr>
                <w:b/>
                <w:bCs/>
                <w:color w:val="000000" w:themeColor="text1"/>
                <w:sz w:val="24"/>
                <w:szCs w:val="24"/>
                <w:lang w:val="ro-RO"/>
              </w:rPr>
            </w:pPr>
            <w:bookmarkStart w:id="34" w:name="_Toc494887632"/>
            <w:r>
              <w:rPr>
                <w:bCs/>
                <w:color w:val="000000" w:themeColor="text1"/>
                <w:sz w:val="24"/>
                <w:szCs w:val="24"/>
                <w:lang w:val="ro-RO"/>
              </w:rPr>
              <w:t xml:space="preserve">Numărul </w:t>
            </w:r>
            <w:r w:rsidRPr="00296828">
              <w:rPr>
                <w:rStyle w:val="Fontdeparagrafimplicit1"/>
                <w:color w:val="000000"/>
                <w:sz w:val="24"/>
                <w:szCs w:val="24"/>
              </w:rPr>
              <w:t xml:space="preserve">de ore </w:t>
            </w:r>
            <w:proofErr w:type="spellStart"/>
            <w:r w:rsidRPr="00296828">
              <w:rPr>
                <w:rStyle w:val="Fontdeparagrafimplicit1"/>
                <w:color w:val="000000"/>
                <w:sz w:val="24"/>
                <w:szCs w:val="24"/>
              </w:rPr>
              <w:t>alocat</w:t>
            </w:r>
            <w:proofErr w:type="spellEnd"/>
            <w:r w:rsidRPr="00296828">
              <w:rPr>
                <w:rStyle w:val="Fontdeparagrafimplicit1"/>
                <w:color w:val="000000"/>
                <w:sz w:val="24"/>
                <w:szCs w:val="24"/>
              </w:rPr>
              <w:t xml:space="preserve"> </w:t>
            </w:r>
            <w:proofErr w:type="spellStart"/>
            <w:r w:rsidRPr="00296828">
              <w:rPr>
                <w:rStyle w:val="Fontdeparagrafimplicit1"/>
                <w:color w:val="000000"/>
                <w:sz w:val="24"/>
                <w:szCs w:val="24"/>
              </w:rPr>
              <w:t>activităților</w:t>
            </w:r>
            <w:proofErr w:type="spellEnd"/>
            <w:r w:rsidRPr="00296828">
              <w:rPr>
                <w:rStyle w:val="Fontdeparagrafimplicit1"/>
                <w:color w:val="000000"/>
                <w:sz w:val="24"/>
                <w:szCs w:val="24"/>
              </w:rPr>
              <w:t xml:space="preserve"> </w:t>
            </w:r>
            <w:proofErr w:type="spellStart"/>
            <w:r w:rsidRPr="00296828">
              <w:rPr>
                <w:rStyle w:val="Fontdeparagrafimplicit1"/>
                <w:color w:val="000000"/>
                <w:sz w:val="24"/>
                <w:szCs w:val="24"/>
              </w:rPr>
              <w:t>didactice</w:t>
            </w:r>
            <w:proofErr w:type="spellEnd"/>
            <w:r w:rsidRPr="00296828">
              <w:rPr>
                <w:rStyle w:val="Fontdeparagrafimplicit1"/>
                <w:color w:val="000000"/>
                <w:sz w:val="24"/>
                <w:szCs w:val="24"/>
              </w:rPr>
              <w:t xml:space="preserve"> pe </w:t>
            </w:r>
            <w:proofErr w:type="spellStart"/>
            <w:r w:rsidRPr="00296828">
              <w:rPr>
                <w:rStyle w:val="Fontdeparagrafimplicit1"/>
                <w:color w:val="000000"/>
                <w:sz w:val="24"/>
                <w:szCs w:val="24"/>
              </w:rPr>
              <w:t>săptămână</w:t>
            </w:r>
            <w:bookmarkEnd w:id="34"/>
            <w:proofErr w:type="spellEnd"/>
          </w:p>
        </w:tc>
        <w:tc>
          <w:tcPr>
            <w:tcW w:w="1978" w:type="dxa"/>
            <w:shd w:val="clear" w:color="auto" w:fill="DEEAF6"/>
            <w:vAlign w:val="center"/>
          </w:tcPr>
          <w:p w14:paraId="72C729AA" w14:textId="77777777" w:rsidR="00C023EA" w:rsidRPr="0012359D" w:rsidRDefault="00C023EA" w:rsidP="00C023EA">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26– 28 ore</w:t>
            </w:r>
          </w:p>
        </w:tc>
      </w:tr>
      <w:tr w:rsidR="00C023EA" w:rsidRPr="0012359D" w14:paraId="5CD93B88" w14:textId="77777777" w:rsidTr="00C023EA">
        <w:tc>
          <w:tcPr>
            <w:tcW w:w="7366" w:type="dxa"/>
            <w:vAlign w:val="center"/>
          </w:tcPr>
          <w:p w14:paraId="6BF3FEA1" w14:textId="77777777" w:rsidR="00C023EA" w:rsidRPr="0012359D" w:rsidRDefault="00C023EA" w:rsidP="00DA673B">
            <w:pPr>
              <w:pStyle w:val="Listparagraf"/>
              <w:numPr>
                <w:ilvl w:val="0"/>
                <w:numId w:val="183"/>
              </w:numPr>
              <w:ind w:left="454" w:hanging="425"/>
              <w:rPr>
                <w:b/>
                <w:bCs/>
                <w:color w:val="000000" w:themeColor="text1"/>
                <w:sz w:val="24"/>
                <w:szCs w:val="24"/>
                <w:lang w:val="ro-RO"/>
              </w:rPr>
            </w:pPr>
            <w:r w:rsidRPr="0012359D">
              <w:rPr>
                <w:bCs/>
                <w:color w:val="000000" w:themeColor="text1"/>
                <w:sz w:val="24"/>
                <w:szCs w:val="24"/>
                <w:lang w:val="ro-RO"/>
              </w:rPr>
              <w:t xml:space="preserve">Numărul de ore de activitate organizată conform planului de învățământ pentru întregul ciclu al studiilor de licență </w:t>
            </w:r>
          </w:p>
        </w:tc>
        <w:tc>
          <w:tcPr>
            <w:tcW w:w="1978" w:type="dxa"/>
            <w:vAlign w:val="center"/>
          </w:tcPr>
          <w:p w14:paraId="0A7C47C0" w14:textId="77777777" w:rsidR="00C023EA" w:rsidRPr="0012359D" w:rsidRDefault="00C023EA" w:rsidP="00C023EA">
            <w:pPr>
              <w:pStyle w:val="Listparagraf"/>
              <w:ind w:left="0"/>
              <w:jc w:val="center"/>
              <w:rPr>
                <w:color w:val="000000" w:themeColor="text1"/>
                <w:sz w:val="24"/>
                <w:szCs w:val="24"/>
                <w:lang w:val="ro-RO"/>
              </w:rPr>
            </w:pPr>
            <w:r w:rsidRPr="0012359D">
              <w:rPr>
                <w:color w:val="000000" w:themeColor="text1"/>
                <w:sz w:val="24"/>
                <w:szCs w:val="24"/>
                <w:lang w:val="ro-RO"/>
              </w:rPr>
              <w:t>3152 – 3376 ore</w:t>
            </w:r>
            <w:r w:rsidRPr="0012359D">
              <w:rPr>
                <w:rStyle w:val="Referinnotdesubsol"/>
                <w:b/>
                <w:color w:val="000000" w:themeColor="text1"/>
                <w:sz w:val="24"/>
                <w:szCs w:val="24"/>
                <w:lang w:val="ro-RO"/>
              </w:rPr>
              <w:footnoteReference w:id="13"/>
            </w:r>
          </w:p>
        </w:tc>
      </w:tr>
      <w:tr w:rsidR="00C023EA" w:rsidRPr="0012359D" w14:paraId="58F28936" w14:textId="77777777" w:rsidTr="00C023EA">
        <w:trPr>
          <w:trHeight w:val="58"/>
        </w:trPr>
        <w:tc>
          <w:tcPr>
            <w:tcW w:w="7366" w:type="dxa"/>
            <w:shd w:val="clear" w:color="auto" w:fill="DEEAF6"/>
            <w:vAlign w:val="center"/>
          </w:tcPr>
          <w:p w14:paraId="14CDC5BF" w14:textId="77777777" w:rsidR="00C023EA" w:rsidRPr="0012359D" w:rsidRDefault="00A36EAA" w:rsidP="00DA673B">
            <w:pPr>
              <w:pStyle w:val="Listparagraf"/>
              <w:numPr>
                <w:ilvl w:val="0"/>
                <w:numId w:val="183"/>
              </w:numPr>
              <w:ind w:left="454" w:hanging="425"/>
              <w:rPr>
                <w:b/>
                <w:bCs/>
                <w:color w:val="000000" w:themeColor="text1"/>
                <w:sz w:val="24"/>
                <w:szCs w:val="24"/>
                <w:lang w:val="ro-RO"/>
              </w:rPr>
            </w:pPr>
            <w:r>
              <w:rPr>
                <w:bCs/>
                <w:color w:val="000000" w:themeColor="text1"/>
                <w:sz w:val="24"/>
                <w:szCs w:val="24"/>
                <w:lang w:val="ro-RO"/>
              </w:rPr>
              <w:t xml:space="preserve">Numărul total de credite pentru disciplinele impuse </w:t>
            </w:r>
            <w:proofErr w:type="spellStart"/>
            <w:r>
              <w:rPr>
                <w:bCs/>
                <w:color w:val="000000" w:themeColor="text1"/>
                <w:sz w:val="24"/>
                <w:szCs w:val="24"/>
                <w:lang w:val="ro-RO"/>
              </w:rPr>
              <w:t>şi</w:t>
            </w:r>
            <w:proofErr w:type="spellEnd"/>
            <w:r>
              <w:rPr>
                <w:bCs/>
                <w:color w:val="000000" w:themeColor="text1"/>
                <w:sz w:val="24"/>
                <w:szCs w:val="24"/>
                <w:lang w:val="ro-RO"/>
              </w:rPr>
              <w:t xml:space="preserve"> </w:t>
            </w:r>
            <w:proofErr w:type="spellStart"/>
            <w:r>
              <w:rPr>
                <w:bCs/>
                <w:color w:val="000000" w:themeColor="text1"/>
                <w:sz w:val="24"/>
                <w:szCs w:val="24"/>
                <w:lang w:val="ro-RO"/>
              </w:rPr>
              <w:t>opţionale</w:t>
            </w:r>
            <w:proofErr w:type="spellEnd"/>
          </w:p>
        </w:tc>
        <w:tc>
          <w:tcPr>
            <w:tcW w:w="1978" w:type="dxa"/>
            <w:shd w:val="clear" w:color="auto" w:fill="DEEAF6"/>
            <w:vAlign w:val="center"/>
          </w:tcPr>
          <w:p w14:paraId="3527F519" w14:textId="77777777" w:rsidR="00C023EA" w:rsidRPr="0012359D" w:rsidRDefault="00C023EA" w:rsidP="00C023EA">
            <w:pPr>
              <w:pStyle w:val="Listparagraf"/>
              <w:ind w:left="0"/>
              <w:jc w:val="center"/>
              <w:rPr>
                <w:color w:val="000000" w:themeColor="text1"/>
                <w:sz w:val="24"/>
                <w:szCs w:val="24"/>
                <w:lang w:val="ro-RO"/>
              </w:rPr>
            </w:pPr>
            <w:r w:rsidRPr="0012359D">
              <w:rPr>
                <w:color w:val="000000" w:themeColor="text1"/>
                <w:sz w:val="24"/>
                <w:szCs w:val="24"/>
                <w:lang w:val="ro-RO"/>
              </w:rPr>
              <w:t>240 ECTS</w:t>
            </w:r>
          </w:p>
        </w:tc>
      </w:tr>
      <w:tr w:rsidR="00C023EA" w:rsidRPr="0012359D" w14:paraId="2934C025" w14:textId="77777777" w:rsidTr="00C023EA">
        <w:tc>
          <w:tcPr>
            <w:tcW w:w="7366" w:type="dxa"/>
            <w:vAlign w:val="center"/>
          </w:tcPr>
          <w:p w14:paraId="6B86C13E" w14:textId="77777777" w:rsidR="00C023EA" w:rsidRPr="0012359D" w:rsidRDefault="008928A1" w:rsidP="00DA673B">
            <w:pPr>
              <w:pStyle w:val="Listparagraf"/>
              <w:numPr>
                <w:ilvl w:val="0"/>
                <w:numId w:val="183"/>
              </w:numPr>
              <w:ind w:left="454" w:hanging="425"/>
              <w:rPr>
                <w:b/>
                <w:bCs/>
                <w:color w:val="000000" w:themeColor="text1"/>
                <w:sz w:val="24"/>
                <w:szCs w:val="24"/>
                <w:lang w:val="ro-RO"/>
              </w:rPr>
            </w:pPr>
            <w:r>
              <w:rPr>
                <w:bCs/>
                <w:color w:val="000000" w:themeColor="text1"/>
                <w:sz w:val="24"/>
                <w:szCs w:val="24"/>
                <w:lang w:val="ro-RO"/>
              </w:rPr>
              <w:t>Numărul de credite pe semestru</w:t>
            </w:r>
          </w:p>
        </w:tc>
        <w:tc>
          <w:tcPr>
            <w:tcW w:w="1978" w:type="dxa"/>
            <w:vAlign w:val="center"/>
          </w:tcPr>
          <w:p w14:paraId="2BB0658E" w14:textId="77777777" w:rsidR="00C023EA" w:rsidRPr="0012359D" w:rsidRDefault="00C023EA" w:rsidP="00C023EA">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30 ECTS</w:t>
            </w:r>
          </w:p>
        </w:tc>
      </w:tr>
      <w:tr w:rsidR="00C023EA" w:rsidRPr="0012359D" w14:paraId="4FB50E41" w14:textId="77777777" w:rsidTr="00C023EA">
        <w:tc>
          <w:tcPr>
            <w:tcW w:w="7366" w:type="dxa"/>
            <w:shd w:val="clear" w:color="auto" w:fill="DEEAF6"/>
            <w:vAlign w:val="center"/>
          </w:tcPr>
          <w:p w14:paraId="67BC10D3" w14:textId="77777777" w:rsidR="00C023EA" w:rsidRPr="0012359D" w:rsidRDefault="00C023EA" w:rsidP="00DA673B">
            <w:pPr>
              <w:pStyle w:val="Listparagraf"/>
              <w:numPr>
                <w:ilvl w:val="0"/>
                <w:numId w:val="183"/>
              </w:numPr>
              <w:ind w:left="454" w:hanging="425"/>
              <w:rPr>
                <w:b/>
                <w:bCs/>
                <w:color w:val="000000" w:themeColor="text1"/>
                <w:sz w:val="24"/>
                <w:szCs w:val="24"/>
                <w:lang w:val="ro-RO"/>
              </w:rPr>
            </w:pPr>
            <w:r w:rsidRPr="0012359D">
              <w:rPr>
                <w:bCs/>
                <w:color w:val="000000" w:themeColor="text1"/>
                <w:sz w:val="24"/>
                <w:szCs w:val="24"/>
                <w:lang w:val="ro-RO"/>
              </w:rPr>
              <w:t>Numărul de discipline (impuse +opționale) pe semestru (exclusiv practica, elaborare proiect diplomă)</w:t>
            </w:r>
          </w:p>
        </w:tc>
        <w:tc>
          <w:tcPr>
            <w:tcW w:w="1978" w:type="dxa"/>
            <w:shd w:val="clear" w:color="auto" w:fill="DEEAF6"/>
            <w:vAlign w:val="center"/>
          </w:tcPr>
          <w:p w14:paraId="34DE5023" w14:textId="77777777" w:rsidR="00C023EA" w:rsidRPr="0012359D" w:rsidRDefault="00C023EA" w:rsidP="00C023EA">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4-10</w:t>
            </w:r>
          </w:p>
        </w:tc>
      </w:tr>
      <w:tr w:rsidR="00C023EA" w:rsidRPr="0012359D" w14:paraId="0B14B1BB" w14:textId="77777777" w:rsidTr="00C023EA">
        <w:tc>
          <w:tcPr>
            <w:tcW w:w="7366" w:type="dxa"/>
            <w:vAlign w:val="center"/>
          </w:tcPr>
          <w:p w14:paraId="6FF0AEA6" w14:textId="77777777" w:rsidR="00C023EA" w:rsidRPr="0012359D" w:rsidRDefault="00C023EA" w:rsidP="00DA673B">
            <w:pPr>
              <w:pStyle w:val="Listparagraf"/>
              <w:numPr>
                <w:ilvl w:val="0"/>
                <w:numId w:val="183"/>
              </w:numPr>
              <w:tabs>
                <w:tab w:val="left" w:pos="4980"/>
              </w:tabs>
              <w:ind w:left="454" w:hanging="425"/>
              <w:rPr>
                <w:bCs/>
                <w:color w:val="000000" w:themeColor="text1"/>
                <w:sz w:val="24"/>
                <w:szCs w:val="24"/>
                <w:lang w:val="ro-RO"/>
              </w:rPr>
            </w:pPr>
            <w:r w:rsidRPr="0012359D">
              <w:rPr>
                <w:bCs/>
                <w:color w:val="000000" w:themeColor="text1"/>
                <w:sz w:val="24"/>
                <w:szCs w:val="24"/>
                <w:lang w:val="ro-RO"/>
              </w:rPr>
              <w:t>Volumul minim al stagiilor de practică din care:</w:t>
            </w:r>
          </w:p>
          <w:p w14:paraId="7F690ABD" w14:textId="77777777" w:rsidR="00C023EA" w:rsidRPr="0012359D" w:rsidRDefault="00C023EA" w:rsidP="00C023EA">
            <w:pPr>
              <w:pStyle w:val="Listparagraf"/>
              <w:tabs>
                <w:tab w:val="left" w:pos="4980"/>
              </w:tabs>
              <w:ind w:left="0"/>
              <w:rPr>
                <w:b/>
                <w:bCs/>
                <w:color w:val="000000" w:themeColor="text1"/>
                <w:sz w:val="24"/>
                <w:szCs w:val="24"/>
                <w:lang w:val="ro-RO"/>
              </w:rPr>
            </w:pPr>
            <w:r w:rsidRPr="0012359D">
              <w:rPr>
                <w:bCs/>
                <w:color w:val="000000" w:themeColor="text1"/>
                <w:sz w:val="24"/>
                <w:szCs w:val="24"/>
                <w:lang w:val="ro-RO"/>
              </w:rPr>
              <w:t xml:space="preserve">   a) Volumul  minim al practicii de specialitate</w:t>
            </w:r>
          </w:p>
          <w:p w14:paraId="7BCDFF59" w14:textId="77777777" w:rsidR="00C023EA" w:rsidRPr="0012359D" w:rsidRDefault="00C023EA" w:rsidP="00C023EA">
            <w:pPr>
              <w:pStyle w:val="Listparagraf"/>
              <w:ind w:left="0"/>
              <w:rPr>
                <w:bCs/>
                <w:color w:val="000000" w:themeColor="text1"/>
                <w:sz w:val="24"/>
                <w:szCs w:val="24"/>
                <w:lang w:val="ro-RO"/>
              </w:rPr>
            </w:pPr>
            <w:r w:rsidRPr="0012359D">
              <w:rPr>
                <w:bCs/>
                <w:color w:val="000000" w:themeColor="text1"/>
                <w:sz w:val="24"/>
                <w:szCs w:val="24"/>
                <w:lang w:val="ro-RO"/>
              </w:rPr>
              <w:t xml:space="preserve">   b) Volumul  minim al practicii  de domeniu</w:t>
            </w:r>
          </w:p>
          <w:p w14:paraId="28CA01EE" w14:textId="77777777" w:rsidR="00C023EA" w:rsidRPr="0012359D" w:rsidRDefault="00C023EA" w:rsidP="00C023EA">
            <w:pPr>
              <w:pStyle w:val="Listparagraf"/>
              <w:ind w:left="0"/>
              <w:rPr>
                <w:bCs/>
                <w:color w:val="000000" w:themeColor="text1"/>
                <w:sz w:val="24"/>
                <w:szCs w:val="24"/>
                <w:lang w:val="ro-RO"/>
              </w:rPr>
            </w:pPr>
            <w:r w:rsidRPr="0012359D">
              <w:rPr>
                <w:bCs/>
                <w:color w:val="000000" w:themeColor="text1"/>
                <w:sz w:val="24"/>
                <w:szCs w:val="24"/>
                <w:lang w:val="ro-RO"/>
              </w:rPr>
              <w:t xml:space="preserve">   c)  Volumul </w:t>
            </w:r>
            <w:r w:rsidRPr="00683D17">
              <w:rPr>
                <w:bCs/>
                <w:color w:val="000000" w:themeColor="text1"/>
                <w:sz w:val="24"/>
                <w:szCs w:val="24"/>
                <w:lang w:val="ro-RO"/>
              </w:rPr>
              <w:t>minim al</w:t>
            </w:r>
            <w:r>
              <w:rPr>
                <w:bCs/>
                <w:color w:val="000000" w:themeColor="text1"/>
                <w:sz w:val="24"/>
                <w:szCs w:val="24"/>
                <w:lang w:val="ro-RO"/>
              </w:rPr>
              <w:t xml:space="preserve"> </w:t>
            </w:r>
            <w:r w:rsidRPr="0012359D">
              <w:rPr>
                <w:bCs/>
                <w:color w:val="000000" w:themeColor="text1"/>
                <w:sz w:val="24"/>
                <w:szCs w:val="24"/>
                <w:lang w:val="ro-RO"/>
              </w:rPr>
              <w:t>practicii pentru elaborarea proiectului de diplomă</w:t>
            </w:r>
          </w:p>
        </w:tc>
        <w:tc>
          <w:tcPr>
            <w:tcW w:w="1978" w:type="dxa"/>
            <w:vAlign w:val="center"/>
          </w:tcPr>
          <w:p w14:paraId="68B8C008" w14:textId="77777777" w:rsidR="00C023EA" w:rsidRPr="0012359D" w:rsidRDefault="00C023EA" w:rsidP="00C023EA">
            <w:pPr>
              <w:pStyle w:val="Listparagraf"/>
              <w:ind w:left="0"/>
              <w:jc w:val="center"/>
              <w:rPr>
                <w:color w:val="000000" w:themeColor="text1"/>
                <w:sz w:val="24"/>
                <w:szCs w:val="24"/>
                <w:lang w:val="ro-RO"/>
              </w:rPr>
            </w:pPr>
            <w:r w:rsidRPr="0012359D">
              <w:rPr>
                <w:color w:val="000000" w:themeColor="text1"/>
                <w:sz w:val="24"/>
                <w:szCs w:val="24"/>
                <w:lang w:val="ro-RO"/>
              </w:rPr>
              <w:t>240 ore</w:t>
            </w:r>
          </w:p>
          <w:p w14:paraId="12ABD211" w14:textId="77777777" w:rsidR="00C023EA" w:rsidRPr="0012359D" w:rsidRDefault="00C023EA" w:rsidP="00C023EA">
            <w:pPr>
              <w:pStyle w:val="Listparagraf"/>
              <w:ind w:left="0"/>
              <w:jc w:val="center"/>
              <w:rPr>
                <w:color w:val="000000" w:themeColor="text1"/>
                <w:sz w:val="24"/>
                <w:szCs w:val="24"/>
                <w:lang w:val="ro-RO"/>
              </w:rPr>
            </w:pPr>
            <w:r w:rsidRPr="0012359D">
              <w:rPr>
                <w:color w:val="000000" w:themeColor="text1"/>
                <w:sz w:val="24"/>
                <w:szCs w:val="24"/>
                <w:lang w:val="ro-RO"/>
              </w:rPr>
              <w:t>90 ore</w:t>
            </w:r>
          </w:p>
          <w:p w14:paraId="64A6A3E0" w14:textId="77777777" w:rsidR="00C023EA" w:rsidRPr="0012359D" w:rsidRDefault="00C023EA" w:rsidP="00C023EA">
            <w:pPr>
              <w:pStyle w:val="Listparagraf"/>
              <w:ind w:left="0"/>
              <w:jc w:val="center"/>
              <w:rPr>
                <w:color w:val="000000" w:themeColor="text1"/>
                <w:sz w:val="24"/>
                <w:szCs w:val="24"/>
                <w:lang w:val="ro-RO"/>
              </w:rPr>
            </w:pPr>
            <w:r w:rsidRPr="0012359D">
              <w:rPr>
                <w:color w:val="000000" w:themeColor="text1"/>
                <w:sz w:val="24"/>
                <w:szCs w:val="24"/>
                <w:lang w:val="ro-RO"/>
              </w:rPr>
              <w:t>90 ore</w:t>
            </w:r>
          </w:p>
          <w:p w14:paraId="67E9B013" w14:textId="77777777" w:rsidR="00C023EA" w:rsidRPr="0012359D" w:rsidRDefault="00C023EA" w:rsidP="00C023EA">
            <w:pPr>
              <w:pStyle w:val="Listparagraf"/>
              <w:ind w:left="0"/>
              <w:jc w:val="center"/>
              <w:rPr>
                <w:color w:val="000000" w:themeColor="text1"/>
                <w:sz w:val="24"/>
                <w:szCs w:val="24"/>
                <w:lang w:val="ro-RO"/>
              </w:rPr>
            </w:pPr>
            <w:r w:rsidRPr="0012359D">
              <w:rPr>
                <w:color w:val="000000" w:themeColor="text1"/>
                <w:sz w:val="24"/>
                <w:szCs w:val="24"/>
                <w:lang w:val="ro-RO"/>
              </w:rPr>
              <w:t>60 ore</w:t>
            </w:r>
          </w:p>
        </w:tc>
      </w:tr>
      <w:tr w:rsidR="00C023EA" w:rsidRPr="0012359D" w14:paraId="4AF181DD" w14:textId="77777777" w:rsidTr="00C023EA">
        <w:tc>
          <w:tcPr>
            <w:tcW w:w="7366" w:type="dxa"/>
            <w:shd w:val="clear" w:color="auto" w:fill="DEEAF6"/>
            <w:vAlign w:val="center"/>
          </w:tcPr>
          <w:p w14:paraId="33F30AD5" w14:textId="77777777" w:rsidR="00C023EA" w:rsidRPr="0012359D" w:rsidRDefault="00C023EA" w:rsidP="00683D17">
            <w:pPr>
              <w:pStyle w:val="Listparagraf"/>
              <w:numPr>
                <w:ilvl w:val="0"/>
                <w:numId w:val="183"/>
              </w:numPr>
              <w:ind w:left="454" w:hanging="425"/>
              <w:rPr>
                <w:b/>
                <w:bCs/>
                <w:color w:val="000000" w:themeColor="text1"/>
                <w:sz w:val="24"/>
                <w:szCs w:val="24"/>
                <w:lang w:val="ro-RO"/>
              </w:rPr>
            </w:pPr>
            <w:r w:rsidRPr="0012359D">
              <w:rPr>
                <w:bCs/>
                <w:color w:val="000000" w:themeColor="text1"/>
                <w:sz w:val="24"/>
                <w:szCs w:val="24"/>
                <w:lang w:val="ro-RO"/>
              </w:rPr>
              <w:t xml:space="preserve">Volumul de ore prevăzut pentru </w:t>
            </w:r>
            <w:r w:rsidRPr="00683D17">
              <w:rPr>
                <w:bCs/>
                <w:color w:val="000000" w:themeColor="text1"/>
                <w:sz w:val="24"/>
                <w:szCs w:val="24"/>
                <w:lang w:val="ro-RO"/>
              </w:rPr>
              <w:t xml:space="preserve">disciplina </w:t>
            </w:r>
            <w:r w:rsidRPr="00683D17">
              <w:rPr>
                <w:bCs/>
                <w:i/>
                <w:color w:val="000000" w:themeColor="text1"/>
                <w:sz w:val="24"/>
                <w:szCs w:val="24"/>
                <w:lang w:val="ro-RO"/>
              </w:rPr>
              <w:t>Elaborarea proiectului de diplomă</w:t>
            </w:r>
          </w:p>
        </w:tc>
        <w:tc>
          <w:tcPr>
            <w:tcW w:w="1978" w:type="dxa"/>
            <w:shd w:val="clear" w:color="auto" w:fill="DEEAF6"/>
            <w:vAlign w:val="center"/>
          </w:tcPr>
          <w:p w14:paraId="0DF35431" w14:textId="77777777" w:rsidR="00C023EA" w:rsidRPr="0012359D" w:rsidRDefault="00C023EA" w:rsidP="00C023EA">
            <w:pPr>
              <w:pStyle w:val="Listparagraf"/>
              <w:ind w:left="0"/>
              <w:jc w:val="center"/>
              <w:rPr>
                <w:color w:val="000000" w:themeColor="text1"/>
                <w:sz w:val="24"/>
                <w:szCs w:val="24"/>
                <w:lang w:val="ro-RO"/>
              </w:rPr>
            </w:pPr>
            <w:r w:rsidRPr="0012359D">
              <w:rPr>
                <w:color w:val="000000" w:themeColor="text1"/>
                <w:sz w:val="24"/>
                <w:szCs w:val="24"/>
                <w:lang w:val="ro-RO"/>
              </w:rPr>
              <w:t>56 ore</w:t>
            </w:r>
          </w:p>
        </w:tc>
      </w:tr>
      <w:tr w:rsidR="00C023EA" w:rsidRPr="0012359D" w14:paraId="4099DA02" w14:textId="77777777" w:rsidTr="00C023EA">
        <w:tc>
          <w:tcPr>
            <w:tcW w:w="7366" w:type="dxa"/>
            <w:vAlign w:val="center"/>
          </w:tcPr>
          <w:p w14:paraId="2E0FDF9E" w14:textId="77777777" w:rsidR="00C023EA" w:rsidRPr="0012359D" w:rsidRDefault="00C023EA" w:rsidP="00DA673B">
            <w:pPr>
              <w:pStyle w:val="Listparagraf"/>
              <w:numPr>
                <w:ilvl w:val="0"/>
                <w:numId w:val="183"/>
              </w:numPr>
              <w:ind w:left="454" w:hanging="425"/>
              <w:rPr>
                <w:b/>
                <w:bCs/>
                <w:color w:val="000000" w:themeColor="text1"/>
                <w:sz w:val="24"/>
                <w:szCs w:val="24"/>
                <w:lang w:val="ro-RO"/>
              </w:rPr>
            </w:pPr>
            <w:r w:rsidRPr="0012359D">
              <w:rPr>
                <w:bCs/>
                <w:color w:val="000000" w:themeColor="text1"/>
                <w:sz w:val="24"/>
                <w:szCs w:val="24"/>
                <w:lang w:val="ro-RO"/>
              </w:rPr>
              <w:t xml:space="preserve">a. Numărul minim de credite alocat pentru practica de specialitate  </w:t>
            </w:r>
          </w:p>
          <w:p w14:paraId="32026C31" w14:textId="77777777" w:rsidR="00C023EA" w:rsidRDefault="00C023EA" w:rsidP="00C023EA">
            <w:pPr>
              <w:pStyle w:val="Listparagraf"/>
              <w:ind w:left="454" w:hanging="454"/>
              <w:rPr>
                <w:bCs/>
                <w:color w:val="000000" w:themeColor="text1"/>
                <w:sz w:val="24"/>
                <w:szCs w:val="24"/>
                <w:lang w:val="ro-RO"/>
              </w:rPr>
            </w:pPr>
            <w:r>
              <w:rPr>
                <w:bCs/>
                <w:color w:val="000000" w:themeColor="text1"/>
                <w:sz w:val="24"/>
                <w:szCs w:val="24"/>
                <w:lang w:val="ro-RO"/>
              </w:rPr>
              <w:tab/>
            </w:r>
            <w:r w:rsidRPr="0012359D">
              <w:rPr>
                <w:bCs/>
                <w:color w:val="000000" w:themeColor="text1"/>
                <w:sz w:val="24"/>
                <w:szCs w:val="24"/>
                <w:lang w:val="ro-RO"/>
              </w:rPr>
              <w:t>b. Numărul minim de credite alocat pentru practica de domeniu</w:t>
            </w:r>
          </w:p>
          <w:p w14:paraId="21FD6BB2" w14:textId="77777777" w:rsidR="00C023EA" w:rsidRDefault="00C023EA" w:rsidP="00C023EA">
            <w:pPr>
              <w:pStyle w:val="Listparagraf"/>
              <w:ind w:left="454" w:hanging="454"/>
              <w:rPr>
                <w:b/>
                <w:bCs/>
                <w:color w:val="000000" w:themeColor="text1"/>
                <w:sz w:val="24"/>
                <w:szCs w:val="24"/>
                <w:lang w:val="ro-RO"/>
              </w:rPr>
            </w:pPr>
            <w:r>
              <w:rPr>
                <w:bCs/>
                <w:color w:val="000000" w:themeColor="text1"/>
                <w:sz w:val="24"/>
                <w:szCs w:val="24"/>
                <w:lang w:val="ro-RO"/>
              </w:rPr>
              <w:tab/>
            </w:r>
            <w:r w:rsidRPr="00683D17">
              <w:rPr>
                <w:bCs/>
                <w:color w:val="000000" w:themeColor="text1"/>
                <w:sz w:val="24"/>
                <w:szCs w:val="24"/>
                <w:lang w:val="ro-RO"/>
              </w:rPr>
              <w:t>c. Numărul minim de credite alocat practicii pentru elaborarea proiectului de diplomă</w:t>
            </w:r>
          </w:p>
        </w:tc>
        <w:tc>
          <w:tcPr>
            <w:tcW w:w="1978" w:type="dxa"/>
            <w:vAlign w:val="center"/>
          </w:tcPr>
          <w:p w14:paraId="1219419E" w14:textId="77777777" w:rsidR="00C023EA" w:rsidRPr="0012359D" w:rsidRDefault="00C023EA" w:rsidP="00C023EA">
            <w:pPr>
              <w:spacing w:after="0" w:line="240" w:lineRule="auto"/>
              <w:ind w:left="-85" w:right="-85"/>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4 ECTS</w:t>
            </w:r>
          </w:p>
          <w:p w14:paraId="6DF6F57B" w14:textId="77777777" w:rsidR="00C023EA" w:rsidRDefault="00C023EA" w:rsidP="00C023EA">
            <w:pPr>
              <w:spacing w:after="0" w:line="240" w:lineRule="auto"/>
              <w:ind w:left="-85" w:right="-85"/>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4</w:t>
            </w:r>
            <w:r>
              <w:rPr>
                <w:rFonts w:ascii="Times New Roman" w:hAnsi="Times New Roman"/>
                <w:color w:val="000000" w:themeColor="text1"/>
                <w:sz w:val="24"/>
                <w:szCs w:val="24"/>
                <w:lang w:val="ro-RO"/>
              </w:rPr>
              <w:t xml:space="preserve"> </w:t>
            </w:r>
            <w:r w:rsidRPr="0012359D">
              <w:rPr>
                <w:rFonts w:ascii="Times New Roman" w:hAnsi="Times New Roman"/>
                <w:color w:val="000000" w:themeColor="text1"/>
                <w:sz w:val="24"/>
                <w:szCs w:val="24"/>
                <w:lang w:val="ro-RO"/>
              </w:rPr>
              <w:t>ECTS</w:t>
            </w:r>
          </w:p>
          <w:p w14:paraId="36345A88" w14:textId="77777777" w:rsidR="00C023EA" w:rsidRDefault="00C023EA" w:rsidP="00C023EA">
            <w:pPr>
              <w:spacing w:after="0" w:line="240" w:lineRule="auto"/>
              <w:ind w:left="-85" w:right="-85"/>
              <w:jc w:val="center"/>
              <w:rPr>
                <w:rFonts w:ascii="Times New Roman" w:hAnsi="Times New Roman"/>
                <w:color w:val="000000" w:themeColor="text1"/>
                <w:sz w:val="24"/>
                <w:szCs w:val="24"/>
                <w:shd w:val="clear" w:color="auto" w:fill="4BF828"/>
                <w:lang w:val="ro-RO"/>
              </w:rPr>
            </w:pPr>
            <w:r w:rsidRPr="00683D17">
              <w:rPr>
                <w:rFonts w:ascii="Times New Roman" w:hAnsi="Times New Roman"/>
                <w:color w:val="000000" w:themeColor="text1"/>
                <w:sz w:val="24"/>
                <w:szCs w:val="24"/>
                <w:lang w:val="ro-RO"/>
              </w:rPr>
              <w:t>2 ECTS</w:t>
            </w:r>
          </w:p>
          <w:p w14:paraId="1181EE26" w14:textId="77777777" w:rsidR="00C023EA" w:rsidRPr="0012359D" w:rsidRDefault="00C023EA" w:rsidP="00C023EA">
            <w:pPr>
              <w:spacing w:after="0" w:line="240" w:lineRule="auto"/>
              <w:ind w:left="-85" w:right="-85"/>
              <w:jc w:val="center"/>
              <w:rPr>
                <w:rFonts w:ascii="Times New Roman" w:hAnsi="Times New Roman"/>
                <w:color w:val="000000" w:themeColor="text1"/>
                <w:sz w:val="24"/>
                <w:szCs w:val="24"/>
                <w:lang w:val="ro-RO"/>
              </w:rPr>
            </w:pPr>
          </w:p>
        </w:tc>
      </w:tr>
      <w:tr w:rsidR="00C023EA" w:rsidRPr="0012359D" w14:paraId="30C57090" w14:textId="77777777" w:rsidTr="00C023EA">
        <w:tc>
          <w:tcPr>
            <w:tcW w:w="7366" w:type="dxa"/>
            <w:shd w:val="clear" w:color="auto" w:fill="DEEAF6"/>
            <w:vAlign w:val="center"/>
          </w:tcPr>
          <w:p w14:paraId="694D4D06" w14:textId="77777777" w:rsidR="00C023EA" w:rsidRPr="0012359D" w:rsidRDefault="00C023EA" w:rsidP="00683D17">
            <w:pPr>
              <w:pStyle w:val="Listparagraf"/>
              <w:numPr>
                <w:ilvl w:val="0"/>
                <w:numId w:val="183"/>
              </w:numPr>
              <w:ind w:left="454" w:hanging="425"/>
              <w:rPr>
                <w:b/>
                <w:bCs/>
                <w:color w:val="000000" w:themeColor="text1"/>
                <w:sz w:val="24"/>
                <w:szCs w:val="24"/>
                <w:lang w:val="ro-RO"/>
              </w:rPr>
            </w:pPr>
            <w:r w:rsidRPr="0012359D">
              <w:rPr>
                <w:bCs/>
                <w:color w:val="000000" w:themeColor="text1"/>
                <w:sz w:val="24"/>
                <w:szCs w:val="24"/>
                <w:lang w:val="ro-RO"/>
              </w:rPr>
              <w:t xml:space="preserve">Numărul de credite alocat pentru </w:t>
            </w:r>
            <w:r w:rsidRPr="00683D17">
              <w:rPr>
                <w:bCs/>
                <w:color w:val="000000" w:themeColor="text1"/>
                <w:sz w:val="24"/>
                <w:szCs w:val="24"/>
                <w:lang w:val="ro-RO"/>
              </w:rPr>
              <w:t xml:space="preserve">disciplina </w:t>
            </w:r>
            <w:r w:rsidRPr="00683D17">
              <w:rPr>
                <w:bCs/>
                <w:i/>
                <w:color w:val="000000" w:themeColor="text1"/>
                <w:sz w:val="24"/>
                <w:szCs w:val="24"/>
                <w:lang w:val="ro-RO"/>
              </w:rPr>
              <w:t>Elaborarea proiectului de diplomă</w:t>
            </w:r>
          </w:p>
        </w:tc>
        <w:tc>
          <w:tcPr>
            <w:tcW w:w="1978" w:type="dxa"/>
            <w:shd w:val="clear" w:color="auto" w:fill="DEEAF6"/>
            <w:vAlign w:val="center"/>
          </w:tcPr>
          <w:p w14:paraId="5590D843" w14:textId="77777777" w:rsidR="00C023EA" w:rsidRPr="0012359D" w:rsidRDefault="00C023EA" w:rsidP="00C023EA">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4 ECTS</w:t>
            </w:r>
            <w:r w:rsidRPr="0012359D">
              <w:rPr>
                <w:rStyle w:val="Referinnotdesubsol"/>
                <w:rFonts w:ascii="Times New Roman" w:hAnsi="Times New Roman"/>
                <w:b/>
                <w:color w:val="000000" w:themeColor="text1"/>
                <w:sz w:val="24"/>
                <w:szCs w:val="24"/>
                <w:lang w:val="ro-RO"/>
              </w:rPr>
              <w:footnoteReference w:id="14"/>
            </w:r>
          </w:p>
        </w:tc>
      </w:tr>
      <w:tr w:rsidR="00C023EA" w:rsidRPr="0012359D" w14:paraId="1D0B2FA7" w14:textId="77777777" w:rsidTr="00C023EA">
        <w:tc>
          <w:tcPr>
            <w:tcW w:w="7366" w:type="dxa"/>
            <w:vAlign w:val="center"/>
          </w:tcPr>
          <w:p w14:paraId="217BFF35" w14:textId="77777777" w:rsidR="00C023EA" w:rsidRPr="0012359D" w:rsidRDefault="00C023EA" w:rsidP="00DA673B">
            <w:pPr>
              <w:pStyle w:val="Listparagraf"/>
              <w:numPr>
                <w:ilvl w:val="0"/>
                <w:numId w:val="183"/>
              </w:numPr>
              <w:ind w:left="454" w:hanging="425"/>
              <w:rPr>
                <w:bCs/>
                <w:color w:val="000000" w:themeColor="text1"/>
                <w:sz w:val="24"/>
                <w:szCs w:val="24"/>
                <w:lang w:val="ro-RO"/>
              </w:rPr>
            </w:pPr>
            <w:r w:rsidRPr="0012359D">
              <w:rPr>
                <w:bCs/>
                <w:color w:val="000000" w:themeColor="text1"/>
                <w:sz w:val="24"/>
                <w:szCs w:val="24"/>
                <w:lang w:val="ro-RO"/>
              </w:rPr>
              <w:lastRenderedPageBreak/>
              <w:t>Numărul de credite suplimentare care pot fi acordate pentru promovarea examenului de diplomă</w:t>
            </w:r>
          </w:p>
        </w:tc>
        <w:tc>
          <w:tcPr>
            <w:tcW w:w="1978" w:type="dxa"/>
            <w:vAlign w:val="center"/>
          </w:tcPr>
          <w:p w14:paraId="2CFA6541" w14:textId="77777777" w:rsidR="00C023EA" w:rsidRPr="0012359D" w:rsidRDefault="00C023EA" w:rsidP="00C023EA">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10 ECTS</w:t>
            </w:r>
          </w:p>
        </w:tc>
      </w:tr>
      <w:tr w:rsidR="00C023EA" w:rsidRPr="0012359D" w14:paraId="1BF092C1" w14:textId="77777777" w:rsidTr="00C023EA">
        <w:tc>
          <w:tcPr>
            <w:tcW w:w="7366" w:type="dxa"/>
            <w:shd w:val="clear" w:color="auto" w:fill="DBE5F1"/>
            <w:vAlign w:val="center"/>
          </w:tcPr>
          <w:p w14:paraId="512FE69E" w14:textId="77777777" w:rsidR="00C023EA" w:rsidRPr="0012359D" w:rsidRDefault="00C023EA" w:rsidP="00DA673B">
            <w:pPr>
              <w:pStyle w:val="Listparagraf"/>
              <w:numPr>
                <w:ilvl w:val="0"/>
                <w:numId w:val="183"/>
              </w:numPr>
              <w:ind w:left="454" w:hanging="425"/>
              <w:rPr>
                <w:b/>
                <w:bCs/>
                <w:color w:val="000000" w:themeColor="text1"/>
                <w:sz w:val="24"/>
                <w:szCs w:val="24"/>
                <w:lang w:val="ro-RO"/>
              </w:rPr>
            </w:pPr>
            <w:r w:rsidRPr="0012359D">
              <w:rPr>
                <w:bCs/>
                <w:color w:val="000000" w:themeColor="text1"/>
                <w:sz w:val="24"/>
                <w:szCs w:val="24"/>
                <w:lang w:val="ro-RO"/>
              </w:rPr>
              <w:t xml:space="preserve">Numărul de credite alocat disciplinei Educației fizică și sport </w:t>
            </w:r>
          </w:p>
        </w:tc>
        <w:tc>
          <w:tcPr>
            <w:tcW w:w="1978" w:type="dxa"/>
            <w:shd w:val="clear" w:color="auto" w:fill="DBE5F1"/>
            <w:vAlign w:val="center"/>
          </w:tcPr>
          <w:p w14:paraId="35AF2A25" w14:textId="77777777" w:rsidR="00C023EA" w:rsidRPr="0012359D" w:rsidRDefault="00C023EA" w:rsidP="00C023EA">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3-4 ECTS</w:t>
            </w:r>
          </w:p>
        </w:tc>
      </w:tr>
      <w:tr w:rsidR="00C023EA" w:rsidRPr="0012359D" w14:paraId="1D3AE887" w14:textId="77777777" w:rsidTr="00C023EA">
        <w:tc>
          <w:tcPr>
            <w:tcW w:w="7366" w:type="dxa"/>
            <w:vAlign w:val="center"/>
          </w:tcPr>
          <w:p w14:paraId="773AAA43" w14:textId="77777777" w:rsidR="00C023EA" w:rsidRPr="0012359D" w:rsidRDefault="00C023EA" w:rsidP="00DA673B">
            <w:pPr>
              <w:pStyle w:val="Listparagraf"/>
              <w:numPr>
                <w:ilvl w:val="0"/>
                <w:numId w:val="183"/>
              </w:numPr>
              <w:ind w:left="454" w:hanging="425"/>
              <w:rPr>
                <w:b/>
                <w:bCs/>
                <w:color w:val="000000" w:themeColor="text1"/>
                <w:sz w:val="24"/>
                <w:szCs w:val="24"/>
                <w:lang w:val="ro-RO"/>
              </w:rPr>
            </w:pPr>
            <w:r w:rsidRPr="0012359D">
              <w:rPr>
                <w:bCs/>
                <w:color w:val="000000" w:themeColor="text1"/>
                <w:sz w:val="24"/>
                <w:szCs w:val="24"/>
                <w:lang w:val="ro-RO"/>
              </w:rPr>
              <w:t>Raportul dintre numărul orelor de curs și cele ale activităților aplicative (</w:t>
            </w:r>
            <w:proofErr w:type="spellStart"/>
            <w:r w:rsidRPr="0012359D">
              <w:rPr>
                <w:bCs/>
                <w:color w:val="000000" w:themeColor="text1"/>
                <w:sz w:val="24"/>
                <w:szCs w:val="24"/>
                <w:lang w:val="ro-RO"/>
              </w:rPr>
              <w:t>seminarii</w:t>
            </w:r>
            <w:proofErr w:type="spellEnd"/>
            <w:r w:rsidRPr="0012359D">
              <w:rPr>
                <w:bCs/>
                <w:color w:val="000000" w:themeColor="text1"/>
                <w:sz w:val="24"/>
                <w:szCs w:val="24"/>
                <w:lang w:val="ro-RO"/>
              </w:rPr>
              <w:t xml:space="preserve">, laboratoare, proiecte, stagii de practică)  </w:t>
            </w:r>
          </w:p>
        </w:tc>
        <w:tc>
          <w:tcPr>
            <w:tcW w:w="1978" w:type="dxa"/>
            <w:vAlign w:val="center"/>
          </w:tcPr>
          <w:p w14:paraId="20A2B65E" w14:textId="77777777" w:rsidR="00C023EA" w:rsidRPr="0012359D" w:rsidRDefault="00C023EA" w:rsidP="00C023EA">
            <w:pPr>
              <w:spacing w:after="0" w:line="240" w:lineRule="auto"/>
              <w:jc w:val="center"/>
              <w:rPr>
                <w:rFonts w:ascii="Times New Roman" w:hAnsi="Times New Roman"/>
                <w:bCs/>
                <w:color w:val="000000" w:themeColor="text1"/>
                <w:sz w:val="24"/>
                <w:szCs w:val="24"/>
                <w:lang w:val="ro-RO"/>
              </w:rPr>
            </w:pPr>
            <w:r w:rsidRPr="0012359D">
              <w:rPr>
                <w:rFonts w:ascii="Times New Roman" w:hAnsi="Times New Roman"/>
                <w:bCs/>
                <w:color w:val="000000" w:themeColor="text1"/>
                <w:sz w:val="24"/>
                <w:szCs w:val="24"/>
                <w:lang w:val="ro-RO"/>
              </w:rPr>
              <w:t>Raport 1/1, cu o abatere admisă de ± 20%</w:t>
            </w:r>
          </w:p>
        </w:tc>
      </w:tr>
      <w:tr w:rsidR="00C023EA" w:rsidRPr="0012359D" w14:paraId="7DBC843B" w14:textId="77777777" w:rsidTr="00C023EA">
        <w:tc>
          <w:tcPr>
            <w:tcW w:w="7366" w:type="dxa"/>
            <w:shd w:val="clear" w:color="auto" w:fill="DEEAF6"/>
            <w:vAlign w:val="center"/>
          </w:tcPr>
          <w:p w14:paraId="77F7353E" w14:textId="77777777" w:rsidR="00C023EA" w:rsidRPr="0012359D" w:rsidRDefault="00C023EA" w:rsidP="00DA673B">
            <w:pPr>
              <w:pStyle w:val="Listparagraf"/>
              <w:numPr>
                <w:ilvl w:val="0"/>
                <w:numId w:val="183"/>
              </w:numPr>
              <w:ind w:left="454" w:hanging="425"/>
              <w:rPr>
                <w:bCs/>
                <w:color w:val="000000" w:themeColor="text1"/>
                <w:sz w:val="24"/>
                <w:szCs w:val="24"/>
                <w:lang w:val="ro-RO"/>
              </w:rPr>
            </w:pPr>
            <w:r w:rsidRPr="0012359D">
              <w:rPr>
                <w:bCs/>
                <w:color w:val="000000" w:themeColor="text1"/>
                <w:sz w:val="24"/>
                <w:szCs w:val="24"/>
                <w:lang w:val="ro-RO"/>
              </w:rPr>
              <w:t>Ponderea examenelor în total evaluări finale</w:t>
            </w:r>
          </w:p>
        </w:tc>
        <w:tc>
          <w:tcPr>
            <w:tcW w:w="1978" w:type="dxa"/>
            <w:shd w:val="clear" w:color="auto" w:fill="DEEAF6"/>
            <w:vAlign w:val="center"/>
          </w:tcPr>
          <w:p w14:paraId="61C2802F" w14:textId="77777777" w:rsidR="00C023EA" w:rsidRPr="0012359D" w:rsidRDefault="00C023EA" w:rsidP="00C023EA">
            <w:pPr>
              <w:spacing w:after="0" w:line="240" w:lineRule="auto"/>
              <w:jc w:val="center"/>
              <w:rPr>
                <w:rFonts w:ascii="Times New Roman" w:hAnsi="Times New Roman"/>
                <w:bCs/>
                <w:color w:val="000000" w:themeColor="text1"/>
                <w:sz w:val="24"/>
                <w:szCs w:val="24"/>
                <w:lang w:val="ro-RO"/>
              </w:rPr>
            </w:pPr>
            <w:r w:rsidRPr="0012359D">
              <w:rPr>
                <w:rFonts w:ascii="Times New Roman" w:hAnsi="Times New Roman"/>
                <w:bCs/>
                <w:color w:val="000000" w:themeColor="text1"/>
                <w:sz w:val="24"/>
                <w:szCs w:val="24"/>
                <w:lang w:val="ro-RO"/>
              </w:rPr>
              <w:t>min. 50%</w:t>
            </w:r>
          </w:p>
        </w:tc>
      </w:tr>
      <w:tr w:rsidR="00C023EA" w:rsidRPr="0012359D" w14:paraId="012AF8EE" w14:textId="77777777" w:rsidTr="00C023EA">
        <w:tc>
          <w:tcPr>
            <w:tcW w:w="7366" w:type="dxa"/>
            <w:vAlign w:val="center"/>
          </w:tcPr>
          <w:p w14:paraId="4429C09F" w14:textId="77777777" w:rsidR="00C023EA" w:rsidRPr="0012359D" w:rsidRDefault="00C023EA" w:rsidP="00DA673B">
            <w:pPr>
              <w:pStyle w:val="Listparagraf"/>
              <w:numPr>
                <w:ilvl w:val="0"/>
                <w:numId w:val="183"/>
              </w:numPr>
              <w:ind w:left="454" w:hanging="425"/>
              <w:rPr>
                <w:b/>
                <w:bCs/>
                <w:color w:val="000000" w:themeColor="text1"/>
                <w:sz w:val="24"/>
                <w:szCs w:val="24"/>
                <w:lang w:val="ro-RO"/>
              </w:rPr>
            </w:pPr>
            <w:r w:rsidRPr="0012359D">
              <w:rPr>
                <w:bCs/>
                <w:color w:val="000000" w:themeColor="text1"/>
                <w:sz w:val="24"/>
                <w:szCs w:val="24"/>
                <w:lang w:val="ro-RO"/>
              </w:rPr>
              <w:t>Echivalența în ore a unui credit ECTS (aproximativ)</w:t>
            </w:r>
          </w:p>
        </w:tc>
        <w:tc>
          <w:tcPr>
            <w:tcW w:w="1978" w:type="dxa"/>
            <w:vAlign w:val="center"/>
          </w:tcPr>
          <w:p w14:paraId="10CF70E7" w14:textId="77777777" w:rsidR="00C023EA" w:rsidRPr="0012359D" w:rsidRDefault="00C023EA" w:rsidP="00C023EA">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25 ore</w:t>
            </w:r>
          </w:p>
        </w:tc>
      </w:tr>
      <w:tr w:rsidR="00C023EA" w:rsidRPr="0012359D" w14:paraId="62AACF1F" w14:textId="77777777" w:rsidTr="00C023EA">
        <w:tc>
          <w:tcPr>
            <w:tcW w:w="7366" w:type="dxa"/>
            <w:shd w:val="clear" w:color="auto" w:fill="DEEAF6"/>
            <w:vAlign w:val="center"/>
          </w:tcPr>
          <w:p w14:paraId="689C7FFA" w14:textId="77777777" w:rsidR="00C023EA" w:rsidRPr="0012359D" w:rsidRDefault="00C023EA" w:rsidP="00DA673B">
            <w:pPr>
              <w:pStyle w:val="Listparagraf"/>
              <w:numPr>
                <w:ilvl w:val="0"/>
                <w:numId w:val="183"/>
              </w:numPr>
              <w:ind w:left="454" w:hanging="425"/>
              <w:rPr>
                <w:b/>
                <w:bCs/>
                <w:color w:val="000000" w:themeColor="text1"/>
                <w:sz w:val="24"/>
                <w:szCs w:val="24"/>
                <w:lang w:val="ro-RO"/>
              </w:rPr>
            </w:pPr>
            <w:r w:rsidRPr="0012359D">
              <w:rPr>
                <w:bCs/>
                <w:color w:val="000000" w:themeColor="text1"/>
                <w:sz w:val="24"/>
                <w:szCs w:val="24"/>
                <w:lang w:val="ro-RO"/>
              </w:rPr>
              <w:t>Numărul de săptămâni ale sesiunilor curente de examene</w:t>
            </w:r>
          </w:p>
        </w:tc>
        <w:tc>
          <w:tcPr>
            <w:tcW w:w="1978" w:type="dxa"/>
            <w:shd w:val="clear" w:color="auto" w:fill="DEEAF6"/>
            <w:vAlign w:val="center"/>
          </w:tcPr>
          <w:p w14:paraId="56E67888" w14:textId="77777777" w:rsidR="00C023EA" w:rsidRPr="0012359D" w:rsidRDefault="00C023EA" w:rsidP="00C023EA">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min 3 săpt./sesiune</w:t>
            </w:r>
          </w:p>
        </w:tc>
      </w:tr>
      <w:tr w:rsidR="00C023EA" w:rsidRPr="0012359D" w14:paraId="141458AE" w14:textId="77777777" w:rsidTr="00C023EA">
        <w:tc>
          <w:tcPr>
            <w:tcW w:w="7366" w:type="dxa"/>
            <w:vAlign w:val="center"/>
          </w:tcPr>
          <w:p w14:paraId="4DD8D0AC" w14:textId="77777777" w:rsidR="00C023EA" w:rsidRPr="0012359D" w:rsidRDefault="00C023EA" w:rsidP="00DA673B">
            <w:pPr>
              <w:pStyle w:val="Listparagraf"/>
              <w:numPr>
                <w:ilvl w:val="0"/>
                <w:numId w:val="183"/>
              </w:numPr>
              <w:ind w:left="454" w:hanging="425"/>
              <w:rPr>
                <w:b/>
                <w:bCs/>
                <w:color w:val="000000" w:themeColor="text1"/>
                <w:sz w:val="24"/>
                <w:szCs w:val="24"/>
                <w:lang w:val="ro-RO"/>
              </w:rPr>
            </w:pPr>
            <w:r w:rsidRPr="0012359D">
              <w:rPr>
                <w:bCs/>
                <w:color w:val="000000" w:themeColor="text1"/>
                <w:sz w:val="24"/>
                <w:szCs w:val="24"/>
                <w:lang w:val="ro-RO"/>
              </w:rPr>
              <w:t>Număr de săptămâni pentru sesiunea de restanțe</w:t>
            </w:r>
          </w:p>
        </w:tc>
        <w:tc>
          <w:tcPr>
            <w:tcW w:w="1978" w:type="dxa"/>
            <w:vAlign w:val="center"/>
          </w:tcPr>
          <w:p w14:paraId="11CA2C5B" w14:textId="77777777" w:rsidR="00C023EA" w:rsidRPr="0012359D" w:rsidRDefault="00C023EA" w:rsidP="00C023EA">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min 1 săpt.</w:t>
            </w:r>
          </w:p>
        </w:tc>
      </w:tr>
      <w:tr w:rsidR="00C023EA" w:rsidRPr="0012359D" w14:paraId="1C6A90FB" w14:textId="77777777" w:rsidTr="00C023EA">
        <w:tc>
          <w:tcPr>
            <w:tcW w:w="7366" w:type="dxa"/>
            <w:shd w:val="clear" w:color="auto" w:fill="DEEAF6"/>
            <w:vAlign w:val="center"/>
          </w:tcPr>
          <w:p w14:paraId="6B9AD8D6" w14:textId="77777777" w:rsidR="00C023EA" w:rsidRPr="0012359D" w:rsidRDefault="00C023EA" w:rsidP="00DA673B">
            <w:pPr>
              <w:pStyle w:val="Listparagraf"/>
              <w:numPr>
                <w:ilvl w:val="0"/>
                <w:numId w:val="183"/>
              </w:numPr>
              <w:ind w:left="454" w:hanging="425"/>
              <w:rPr>
                <w:b/>
                <w:bCs/>
                <w:color w:val="000000" w:themeColor="text1"/>
                <w:sz w:val="24"/>
                <w:szCs w:val="24"/>
                <w:lang w:val="ro-RO"/>
              </w:rPr>
            </w:pPr>
            <w:r w:rsidRPr="0012359D">
              <w:rPr>
                <w:bCs/>
                <w:color w:val="000000" w:themeColor="text1"/>
                <w:sz w:val="24"/>
                <w:szCs w:val="24"/>
                <w:lang w:val="ro-RO"/>
              </w:rPr>
              <w:t>Numărul maxim de studenți pe serie</w:t>
            </w:r>
            <w:r>
              <w:rPr>
                <w:bCs/>
                <w:color w:val="000000" w:themeColor="text1"/>
                <w:sz w:val="24"/>
                <w:szCs w:val="24"/>
                <w:lang w:val="ro-RO"/>
              </w:rPr>
              <w:t xml:space="preserve"> </w:t>
            </w:r>
            <w:r w:rsidRPr="00683D17">
              <w:rPr>
                <w:bCs/>
                <w:color w:val="000000" w:themeColor="text1"/>
                <w:sz w:val="24"/>
                <w:szCs w:val="24"/>
                <w:lang w:val="ro-RO"/>
              </w:rPr>
              <w:t>de predare curs</w:t>
            </w:r>
          </w:p>
        </w:tc>
        <w:tc>
          <w:tcPr>
            <w:tcW w:w="1978" w:type="dxa"/>
            <w:shd w:val="clear" w:color="auto" w:fill="DEEAF6"/>
            <w:vAlign w:val="center"/>
          </w:tcPr>
          <w:p w14:paraId="2E7D6A7A" w14:textId="77777777" w:rsidR="00C023EA" w:rsidRPr="0012359D" w:rsidRDefault="00C023EA" w:rsidP="00683D17">
            <w:pPr>
              <w:spacing w:after="0" w:line="240" w:lineRule="auto"/>
              <w:jc w:val="center"/>
              <w:rPr>
                <w:rFonts w:ascii="Times New Roman" w:hAnsi="Times New Roman"/>
                <w:color w:val="000000" w:themeColor="text1"/>
                <w:sz w:val="24"/>
                <w:szCs w:val="24"/>
                <w:lang w:val="ro-RO"/>
              </w:rPr>
            </w:pPr>
            <w:r w:rsidRPr="00683D17">
              <w:rPr>
                <w:rFonts w:ascii="Times New Roman" w:hAnsi="Times New Roman"/>
                <w:color w:val="000000" w:themeColor="text1"/>
                <w:sz w:val="24"/>
                <w:szCs w:val="24"/>
                <w:lang w:val="ro-RO"/>
              </w:rPr>
              <w:t>160</w:t>
            </w:r>
            <w:r w:rsidRPr="0012359D">
              <w:rPr>
                <w:rStyle w:val="Referinnotdesubsol"/>
                <w:rFonts w:ascii="Times New Roman" w:hAnsi="Times New Roman"/>
                <w:b/>
                <w:color w:val="000000" w:themeColor="text1"/>
                <w:sz w:val="24"/>
                <w:szCs w:val="24"/>
                <w:lang w:val="ro-RO"/>
              </w:rPr>
              <w:footnoteReference w:id="15"/>
            </w:r>
          </w:p>
        </w:tc>
      </w:tr>
      <w:tr w:rsidR="00C023EA" w:rsidRPr="0012359D" w14:paraId="21FD447F" w14:textId="77777777" w:rsidTr="00C023EA">
        <w:tc>
          <w:tcPr>
            <w:tcW w:w="7366" w:type="dxa"/>
            <w:vAlign w:val="center"/>
          </w:tcPr>
          <w:p w14:paraId="3F48ABAD" w14:textId="77777777" w:rsidR="00C023EA" w:rsidRPr="0012359D" w:rsidRDefault="00C023EA" w:rsidP="00DA673B">
            <w:pPr>
              <w:pStyle w:val="Listparagraf"/>
              <w:numPr>
                <w:ilvl w:val="0"/>
                <w:numId w:val="183"/>
              </w:numPr>
              <w:ind w:left="454" w:hanging="425"/>
              <w:rPr>
                <w:b/>
                <w:bCs/>
                <w:color w:val="000000" w:themeColor="text1"/>
                <w:sz w:val="24"/>
                <w:szCs w:val="24"/>
                <w:lang w:val="ro-RO"/>
              </w:rPr>
            </w:pPr>
            <w:r w:rsidRPr="0012359D">
              <w:rPr>
                <w:bCs/>
                <w:color w:val="000000" w:themeColor="text1"/>
                <w:sz w:val="24"/>
                <w:szCs w:val="24"/>
                <w:lang w:val="ro-RO"/>
              </w:rPr>
              <w:t>Numărul maxim de studenți pe grupă IF</w:t>
            </w:r>
          </w:p>
        </w:tc>
        <w:tc>
          <w:tcPr>
            <w:tcW w:w="1978" w:type="dxa"/>
            <w:vAlign w:val="center"/>
          </w:tcPr>
          <w:p w14:paraId="61EED20E" w14:textId="77777777" w:rsidR="00C023EA" w:rsidRPr="0012359D" w:rsidRDefault="00C023EA" w:rsidP="00C023EA">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30</w:t>
            </w:r>
          </w:p>
        </w:tc>
      </w:tr>
      <w:tr w:rsidR="00C023EA" w:rsidRPr="0012359D" w14:paraId="782B38B5" w14:textId="77777777" w:rsidTr="00C023EA">
        <w:tc>
          <w:tcPr>
            <w:tcW w:w="7366" w:type="dxa"/>
            <w:shd w:val="clear" w:color="auto" w:fill="DEEAF6"/>
            <w:vAlign w:val="center"/>
          </w:tcPr>
          <w:p w14:paraId="0C3974B6" w14:textId="77777777" w:rsidR="00C023EA" w:rsidRPr="0012359D" w:rsidRDefault="00C023EA" w:rsidP="00DA673B">
            <w:pPr>
              <w:pStyle w:val="Listparagraf"/>
              <w:numPr>
                <w:ilvl w:val="0"/>
                <w:numId w:val="183"/>
              </w:numPr>
              <w:ind w:left="454" w:hanging="425"/>
              <w:rPr>
                <w:b/>
                <w:bCs/>
                <w:color w:val="000000" w:themeColor="text1"/>
                <w:sz w:val="24"/>
                <w:szCs w:val="24"/>
                <w:lang w:val="ro-RO"/>
              </w:rPr>
            </w:pPr>
            <w:r w:rsidRPr="0012359D">
              <w:rPr>
                <w:bCs/>
                <w:color w:val="000000" w:themeColor="text1"/>
                <w:sz w:val="24"/>
                <w:szCs w:val="24"/>
                <w:lang w:val="ro-RO"/>
              </w:rPr>
              <w:t>Numărul maxim de studenți pe grupă IFR</w:t>
            </w:r>
          </w:p>
        </w:tc>
        <w:tc>
          <w:tcPr>
            <w:tcW w:w="1978" w:type="dxa"/>
            <w:shd w:val="clear" w:color="auto" w:fill="DEEAF6"/>
            <w:vAlign w:val="center"/>
          </w:tcPr>
          <w:p w14:paraId="133F22EA" w14:textId="77777777" w:rsidR="00C023EA" w:rsidRPr="0012359D" w:rsidRDefault="00C023EA" w:rsidP="00C023EA">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30</w:t>
            </w:r>
          </w:p>
        </w:tc>
      </w:tr>
      <w:tr w:rsidR="00C023EA" w:rsidRPr="0012359D" w14:paraId="515F5AFD" w14:textId="77777777" w:rsidTr="00C023EA">
        <w:tc>
          <w:tcPr>
            <w:tcW w:w="7366" w:type="dxa"/>
            <w:vAlign w:val="center"/>
          </w:tcPr>
          <w:p w14:paraId="2D2B5F75" w14:textId="77777777" w:rsidR="00C023EA" w:rsidRPr="0012359D" w:rsidRDefault="00C023EA" w:rsidP="00DA673B">
            <w:pPr>
              <w:pStyle w:val="Listparagraf"/>
              <w:numPr>
                <w:ilvl w:val="0"/>
                <w:numId w:val="183"/>
              </w:numPr>
              <w:ind w:left="454" w:hanging="425"/>
              <w:rPr>
                <w:b/>
                <w:bCs/>
                <w:color w:val="000000" w:themeColor="text1"/>
                <w:sz w:val="24"/>
                <w:szCs w:val="24"/>
                <w:lang w:val="ro-RO"/>
              </w:rPr>
            </w:pPr>
            <w:r w:rsidRPr="0012359D">
              <w:rPr>
                <w:bCs/>
                <w:color w:val="000000" w:themeColor="text1"/>
                <w:sz w:val="24"/>
                <w:szCs w:val="24"/>
                <w:lang w:val="ro-RO"/>
              </w:rPr>
              <w:t>Numărul maxim de studenți pe grupă ID</w:t>
            </w:r>
          </w:p>
        </w:tc>
        <w:tc>
          <w:tcPr>
            <w:tcW w:w="1978" w:type="dxa"/>
            <w:vAlign w:val="center"/>
          </w:tcPr>
          <w:p w14:paraId="73F9CDF6" w14:textId="77777777" w:rsidR="00C023EA" w:rsidRPr="0012359D" w:rsidRDefault="00C023EA" w:rsidP="00C023EA">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25</w:t>
            </w:r>
          </w:p>
        </w:tc>
      </w:tr>
      <w:tr w:rsidR="00C023EA" w:rsidRPr="0012359D" w14:paraId="3A254C32" w14:textId="77777777" w:rsidTr="00683D17">
        <w:tc>
          <w:tcPr>
            <w:tcW w:w="7366" w:type="dxa"/>
            <w:shd w:val="clear" w:color="auto" w:fill="auto"/>
            <w:vAlign w:val="center"/>
          </w:tcPr>
          <w:p w14:paraId="5232893B" w14:textId="77777777" w:rsidR="00C023EA" w:rsidRPr="0012359D" w:rsidRDefault="00C023EA" w:rsidP="00DA673B">
            <w:pPr>
              <w:pStyle w:val="Listparagraf"/>
              <w:numPr>
                <w:ilvl w:val="0"/>
                <w:numId w:val="183"/>
              </w:numPr>
              <w:ind w:left="454" w:hanging="425"/>
              <w:rPr>
                <w:bCs/>
                <w:color w:val="000000" w:themeColor="text1"/>
                <w:sz w:val="24"/>
                <w:szCs w:val="24"/>
                <w:lang w:val="ro-RO"/>
              </w:rPr>
            </w:pPr>
            <w:r w:rsidRPr="00683D17">
              <w:rPr>
                <w:bCs/>
                <w:color w:val="000000" w:themeColor="text1"/>
                <w:sz w:val="24"/>
                <w:szCs w:val="24"/>
                <w:lang w:val="ro-RO"/>
              </w:rPr>
              <w:t>Numărul maxim de studenți pe subgrupă pentru activitățile de laborator și/sau proiect</w:t>
            </w:r>
          </w:p>
        </w:tc>
        <w:tc>
          <w:tcPr>
            <w:tcW w:w="1978" w:type="dxa"/>
            <w:vAlign w:val="center"/>
          </w:tcPr>
          <w:p w14:paraId="77C776CB" w14:textId="77777777" w:rsidR="00C023EA" w:rsidRPr="00372094" w:rsidRDefault="00C023EA" w:rsidP="00C023EA">
            <w:pPr>
              <w:spacing w:after="0" w:line="240" w:lineRule="auto"/>
              <w:jc w:val="center"/>
              <w:rPr>
                <w:rFonts w:ascii="Times New Roman" w:hAnsi="Times New Roman"/>
                <w:color w:val="000000" w:themeColor="text1"/>
                <w:sz w:val="24"/>
                <w:szCs w:val="24"/>
                <w:highlight w:val="green"/>
                <w:lang w:val="ro-RO"/>
              </w:rPr>
            </w:pPr>
            <w:r w:rsidRPr="00683D17">
              <w:rPr>
                <w:rFonts w:ascii="Times New Roman" w:hAnsi="Times New Roman"/>
                <w:color w:val="000000" w:themeColor="text1"/>
                <w:sz w:val="24"/>
                <w:szCs w:val="24"/>
                <w:lang w:val="ro-RO"/>
              </w:rPr>
              <w:t>15</w:t>
            </w:r>
          </w:p>
        </w:tc>
      </w:tr>
      <w:tr w:rsidR="00C023EA" w:rsidRPr="0012359D" w14:paraId="432E5552" w14:textId="77777777" w:rsidTr="00C023EA">
        <w:tc>
          <w:tcPr>
            <w:tcW w:w="7366" w:type="dxa"/>
            <w:tcBorders>
              <w:bottom w:val="single" w:sz="4" w:space="0" w:color="31849B"/>
            </w:tcBorders>
            <w:shd w:val="clear" w:color="auto" w:fill="DEEAF6"/>
            <w:vAlign w:val="center"/>
          </w:tcPr>
          <w:p w14:paraId="43E8FD25" w14:textId="77777777" w:rsidR="00C023EA" w:rsidRPr="0012359D" w:rsidRDefault="00C023EA" w:rsidP="00DA673B">
            <w:pPr>
              <w:pStyle w:val="Listparagraf"/>
              <w:numPr>
                <w:ilvl w:val="0"/>
                <w:numId w:val="183"/>
              </w:numPr>
              <w:ind w:left="454" w:hanging="425"/>
              <w:rPr>
                <w:b/>
                <w:bCs/>
                <w:color w:val="000000" w:themeColor="text1"/>
                <w:sz w:val="24"/>
                <w:szCs w:val="24"/>
                <w:lang w:val="ro-RO"/>
              </w:rPr>
            </w:pPr>
            <w:r w:rsidRPr="0012359D">
              <w:rPr>
                <w:bCs/>
                <w:color w:val="000000" w:themeColor="text1"/>
                <w:sz w:val="24"/>
                <w:szCs w:val="24"/>
                <w:lang w:val="ro-RO"/>
              </w:rPr>
              <w:t>Raportul maxim dintre numărul de studenți și numărul de cadre didactice titularizate în învățământul superior care prestează activități didactice la program</w:t>
            </w:r>
          </w:p>
        </w:tc>
        <w:tc>
          <w:tcPr>
            <w:tcW w:w="1978" w:type="dxa"/>
            <w:tcBorders>
              <w:bottom w:val="single" w:sz="4" w:space="0" w:color="31849B"/>
            </w:tcBorders>
            <w:shd w:val="clear" w:color="auto" w:fill="DEEAF6"/>
            <w:vAlign w:val="center"/>
          </w:tcPr>
          <w:p w14:paraId="5C444C42" w14:textId="77777777" w:rsidR="00C023EA" w:rsidRPr="0012359D" w:rsidRDefault="00C023EA" w:rsidP="00C023EA">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15/1</w:t>
            </w:r>
          </w:p>
        </w:tc>
      </w:tr>
    </w:tbl>
    <w:p w14:paraId="638C005B" w14:textId="77777777" w:rsidR="00C023EA" w:rsidRPr="0012359D" w:rsidRDefault="00C023EA" w:rsidP="00C023EA">
      <w:pPr>
        <w:spacing w:after="0" w:line="240" w:lineRule="auto"/>
        <w:rPr>
          <w:rFonts w:ascii="Times New Roman" w:hAnsi="Times New Roman"/>
          <w:b/>
          <w:i/>
          <w:color w:val="002060"/>
          <w:sz w:val="24"/>
          <w:szCs w:val="24"/>
          <w:lang w:val="ro-RO"/>
        </w:rPr>
      </w:pPr>
    </w:p>
    <w:p w14:paraId="0CF68D89" w14:textId="77777777" w:rsidR="00C023EA" w:rsidRPr="0012359D" w:rsidRDefault="00C023EA" w:rsidP="00C023EA">
      <w:pPr>
        <w:spacing w:after="0" w:line="240" w:lineRule="auto"/>
        <w:jc w:val="both"/>
        <w:rPr>
          <w:rFonts w:ascii="Times New Roman" w:hAnsi="Times New Roman"/>
          <w:b/>
          <w:sz w:val="24"/>
          <w:szCs w:val="24"/>
          <w:lang w:val="ro-RO"/>
        </w:rPr>
      </w:pPr>
      <w:r w:rsidRPr="0012359D">
        <w:rPr>
          <w:rFonts w:ascii="Times New Roman" w:hAnsi="Times New Roman"/>
          <w:b/>
          <w:sz w:val="24"/>
          <w:szCs w:val="24"/>
          <w:lang w:val="ro-RO"/>
        </w:rPr>
        <w:t xml:space="preserve">          b) </w:t>
      </w:r>
      <w:r w:rsidRPr="0012359D">
        <w:rPr>
          <w:rFonts w:ascii="Times New Roman" w:hAnsi="Times New Roman"/>
          <w:sz w:val="24"/>
          <w:szCs w:val="24"/>
          <w:lang w:val="ro-RO"/>
        </w:rPr>
        <w:t>În învățământul superior tehnic ora didactică pentru toate activitățile didactice (C, S, L, P) este de 50 minute.</w:t>
      </w:r>
    </w:p>
    <w:p w14:paraId="69A07884" w14:textId="77777777" w:rsidR="00C023EA" w:rsidRPr="0012359D" w:rsidRDefault="00C023EA" w:rsidP="00C023EA">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(2).</w:t>
      </w:r>
      <w:r w:rsidRPr="00683D17">
        <w:rPr>
          <w:rFonts w:ascii="Times New Roman" w:hAnsi="Times New Roman"/>
          <w:b/>
          <w:sz w:val="24"/>
          <w:szCs w:val="24"/>
          <w:lang w:val="ro-RO"/>
        </w:rPr>
        <w:t xml:space="preserve"> </w:t>
      </w:r>
      <w:r w:rsidRPr="0012359D">
        <w:rPr>
          <w:rFonts w:ascii="Times New Roman" w:hAnsi="Times New Roman"/>
          <w:sz w:val="24"/>
          <w:szCs w:val="24"/>
          <w:lang w:val="ro-RO"/>
        </w:rPr>
        <w:t xml:space="preserve">Disciplinele planului de învățământ se grupează după criteriul </w:t>
      </w:r>
      <w:r w:rsidRPr="0012359D">
        <w:rPr>
          <w:rFonts w:ascii="Times New Roman" w:hAnsi="Times New Roman"/>
          <w:i/>
          <w:sz w:val="24"/>
          <w:szCs w:val="24"/>
          <w:lang w:val="ro-RO"/>
        </w:rPr>
        <w:t xml:space="preserve">categoriei formative </w:t>
      </w:r>
      <w:r w:rsidRPr="0012359D">
        <w:rPr>
          <w:rFonts w:ascii="Times New Roman" w:hAnsi="Times New Roman"/>
          <w:sz w:val="24"/>
          <w:szCs w:val="24"/>
          <w:lang w:val="ro-RO"/>
        </w:rPr>
        <w:t xml:space="preserve">și după criteriul </w:t>
      </w:r>
      <w:r w:rsidRPr="0012359D">
        <w:rPr>
          <w:rFonts w:ascii="Times New Roman" w:hAnsi="Times New Roman"/>
          <w:i/>
          <w:sz w:val="24"/>
          <w:szCs w:val="24"/>
          <w:lang w:val="ro-RO"/>
        </w:rPr>
        <w:t>opționalității</w:t>
      </w:r>
      <w:r w:rsidRPr="0012359D">
        <w:rPr>
          <w:rFonts w:ascii="Times New Roman" w:hAnsi="Times New Roman"/>
          <w:sz w:val="24"/>
          <w:szCs w:val="24"/>
          <w:lang w:val="ro-RO"/>
        </w:rPr>
        <w:t>.</w:t>
      </w:r>
    </w:p>
    <w:p w14:paraId="4C3C3F30" w14:textId="77777777" w:rsidR="00C023EA" w:rsidRPr="0012359D" w:rsidRDefault="00C023EA" w:rsidP="00C023EA">
      <w:pPr>
        <w:spacing w:after="0" w:line="240" w:lineRule="auto"/>
        <w:ind w:firstLine="708"/>
        <w:jc w:val="both"/>
        <w:rPr>
          <w:rFonts w:ascii="Times New Roman" w:hAnsi="Times New Roman"/>
          <w:sz w:val="24"/>
          <w:szCs w:val="24"/>
          <w:lang w:val="ro-RO"/>
        </w:rPr>
      </w:pPr>
      <w:r w:rsidRPr="0012359D">
        <w:rPr>
          <w:rFonts w:ascii="Times New Roman" w:hAnsi="Times New Roman"/>
          <w:sz w:val="24"/>
          <w:szCs w:val="24"/>
          <w:lang w:val="ro-RO"/>
        </w:rPr>
        <w:t xml:space="preserve">După </w:t>
      </w:r>
      <w:r w:rsidRPr="0012359D">
        <w:rPr>
          <w:rFonts w:ascii="Times New Roman" w:hAnsi="Times New Roman"/>
          <w:i/>
          <w:sz w:val="24"/>
          <w:szCs w:val="24"/>
          <w:lang w:val="ro-RO"/>
        </w:rPr>
        <w:t>categoria formativă</w:t>
      </w:r>
      <w:r w:rsidRPr="0012359D">
        <w:rPr>
          <w:rFonts w:ascii="Times New Roman" w:hAnsi="Times New Roman"/>
          <w:sz w:val="24"/>
          <w:szCs w:val="24"/>
          <w:lang w:val="ro-RO"/>
        </w:rPr>
        <w:t xml:space="preserve"> disciplinele se clasifică în:</w:t>
      </w:r>
    </w:p>
    <w:p w14:paraId="3E50E91B" w14:textId="77777777" w:rsidR="00C023EA" w:rsidRPr="0012359D" w:rsidRDefault="00C023EA" w:rsidP="00AB4C60">
      <w:pPr>
        <w:numPr>
          <w:ilvl w:val="0"/>
          <w:numId w:val="14"/>
        </w:numPr>
        <w:spacing w:after="0" w:line="240" w:lineRule="auto"/>
        <w:ind w:hanging="1026"/>
        <w:jc w:val="both"/>
        <w:rPr>
          <w:rFonts w:ascii="Times New Roman" w:hAnsi="Times New Roman"/>
          <w:sz w:val="24"/>
          <w:szCs w:val="24"/>
          <w:lang w:val="ro-RO"/>
        </w:rPr>
      </w:pPr>
      <w:r w:rsidRPr="0012359D">
        <w:rPr>
          <w:rFonts w:ascii="Times New Roman" w:hAnsi="Times New Roman"/>
          <w:sz w:val="24"/>
          <w:szCs w:val="24"/>
          <w:lang w:val="ro-RO"/>
        </w:rPr>
        <w:t>discipline fundamentale</w:t>
      </w:r>
    </w:p>
    <w:p w14:paraId="410B9463" w14:textId="77777777" w:rsidR="00C023EA" w:rsidRPr="0012359D" w:rsidRDefault="00C023EA" w:rsidP="00AB4C60">
      <w:pPr>
        <w:numPr>
          <w:ilvl w:val="0"/>
          <w:numId w:val="14"/>
        </w:numPr>
        <w:spacing w:after="0" w:line="240" w:lineRule="auto"/>
        <w:ind w:hanging="1026"/>
        <w:jc w:val="both"/>
        <w:rPr>
          <w:rFonts w:ascii="Times New Roman" w:hAnsi="Times New Roman"/>
          <w:sz w:val="24"/>
          <w:szCs w:val="24"/>
          <w:lang w:val="ro-RO"/>
        </w:rPr>
      </w:pPr>
      <w:r w:rsidRPr="0012359D">
        <w:rPr>
          <w:rFonts w:ascii="Times New Roman" w:hAnsi="Times New Roman"/>
          <w:sz w:val="24"/>
          <w:szCs w:val="24"/>
          <w:lang w:val="ro-RO"/>
        </w:rPr>
        <w:t>discipline de domeniu *</w:t>
      </w:r>
    </w:p>
    <w:p w14:paraId="74488329" w14:textId="77777777" w:rsidR="00C023EA" w:rsidRPr="0012359D" w:rsidRDefault="00C023EA" w:rsidP="00AB4C60">
      <w:pPr>
        <w:numPr>
          <w:ilvl w:val="0"/>
          <w:numId w:val="14"/>
        </w:numPr>
        <w:spacing w:after="0" w:line="240" w:lineRule="auto"/>
        <w:ind w:hanging="1026"/>
        <w:jc w:val="both"/>
        <w:rPr>
          <w:rFonts w:ascii="Times New Roman" w:hAnsi="Times New Roman"/>
          <w:sz w:val="24"/>
          <w:szCs w:val="24"/>
          <w:lang w:val="ro-RO"/>
        </w:rPr>
      </w:pPr>
      <w:r w:rsidRPr="0012359D">
        <w:rPr>
          <w:rFonts w:ascii="Times New Roman" w:hAnsi="Times New Roman"/>
          <w:sz w:val="24"/>
          <w:szCs w:val="24"/>
          <w:lang w:val="ro-RO"/>
        </w:rPr>
        <w:t>discipline de specialitate *</w:t>
      </w:r>
    </w:p>
    <w:p w14:paraId="1CDCBD00" w14:textId="77777777" w:rsidR="00C023EA" w:rsidRPr="0012359D" w:rsidRDefault="00C023EA" w:rsidP="00AB4C60">
      <w:pPr>
        <w:numPr>
          <w:ilvl w:val="0"/>
          <w:numId w:val="14"/>
        </w:numPr>
        <w:spacing w:after="0" w:line="240" w:lineRule="auto"/>
        <w:ind w:hanging="1026"/>
        <w:jc w:val="both"/>
        <w:rPr>
          <w:rFonts w:ascii="Times New Roman" w:hAnsi="Times New Roman"/>
          <w:sz w:val="24"/>
          <w:szCs w:val="24"/>
          <w:lang w:val="ro-RO"/>
        </w:rPr>
      </w:pPr>
      <w:r w:rsidRPr="0012359D">
        <w:rPr>
          <w:rFonts w:ascii="Times New Roman" w:hAnsi="Times New Roman"/>
          <w:sz w:val="24"/>
          <w:szCs w:val="24"/>
          <w:lang w:val="ro-RO"/>
        </w:rPr>
        <w:t>discipline complementare.</w:t>
      </w:r>
    </w:p>
    <w:p w14:paraId="5B4B5B47" w14:textId="77777777" w:rsidR="00C023EA" w:rsidRPr="0012359D" w:rsidRDefault="00C023EA" w:rsidP="00C023EA">
      <w:pPr>
        <w:spacing w:after="0" w:line="240" w:lineRule="auto"/>
        <w:ind w:right="7"/>
        <w:jc w:val="both"/>
        <w:rPr>
          <w:rFonts w:ascii="Times New Roman" w:hAnsi="Times New Roman"/>
          <w:sz w:val="24"/>
          <w:szCs w:val="24"/>
          <w:lang w:val="ro-RO"/>
        </w:rPr>
      </w:pPr>
      <w:r w:rsidRPr="0012359D">
        <w:rPr>
          <w:rFonts w:ascii="Times New Roman" w:hAnsi="Times New Roman"/>
          <w:b/>
          <w:sz w:val="24"/>
          <w:szCs w:val="24"/>
          <w:lang w:val="ro-RO"/>
        </w:rPr>
        <w:t xml:space="preserve">* </w:t>
      </w:r>
      <w:r w:rsidRPr="0012359D">
        <w:rPr>
          <w:rFonts w:ascii="Times New Roman" w:hAnsi="Times New Roman"/>
          <w:sz w:val="24"/>
          <w:szCs w:val="24"/>
          <w:lang w:val="ro-RO"/>
        </w:rPr>
        <w:t xml:space="preserve">Pentru necesitățile prezentelor reglementări, disciplinele denumite în </w:t>
      </w:r>
      <w:r w:rsidRPr="0012359D">
        <w:rPr>
          <w:rFonts w:ascii="Times New Roman" w:hAnsi="Times New Roman"/>
          <w:b/>
          <w:sz w:val="24"/>
          <w:szCs w:val="24"/>
          <w:lang w:val="ro-RO"/>
        </w:rPr>
        <w:t>Metodologie</w:t>
      </w:r>
      <w:r w:rsidRPr="0012359D">
        <w:rPr>
          <w:rFonts w:ascii="Times New Roman" w:hAnsi="Times New Roman"/>
          <w:sz w:val="24"/>
          <w:szCs w:val="24"/>
          <w:lang w:val="ro-RO"/>
        </w:rPr>
        <w:t xml:space="preserve"> (Partea IV, par.4.2, pct.3, lit. a) «discipline de specialitate în domeniu» au fost disociate, corespunzător uzanțelor din învățământul superior tehnic, în: «discipline de domeniu » și «discipline de specialitate».</w:t>
      </w:r>
    </w:p>
    <w:p w14:paraId="74F9880F" w14:textId="77777777" w:rsidR="00C023EA" w:rsidRPr="0012359D" w:rsidRDefault="00C023EA" w:rsidP="00C023EA">
      <w:pPr>
        <w:spacing w:after="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Planurile de învățământ trebuie elaborate cu respectarea următoarelor cerințe:</w:t>
      </w:r>
    </w:p>
    <w:p w14:paraId="23E59C6A" w14:textId="77777777" w:rsidR="00C023EA" w:rsidRPr="0012359D" w:rsidRDefault="00C023EA" w:rsidP="00AB4C60">
      <w:pPr>
        <w:numPr>
          <w:ilvl w:val="0"/>
          <w:numId w:val="144"/>
        </w:numPr>
        <w:spacing w:after="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să asigure </w:t>
      </w:r>
      <w:proofErr w:type="spellStart"/>
      <w:r w:rsidRPr="0012359D">
        <w:rPr>
          <w:rFonts w:ascii="Times New Roman" w:hAnsi="Times New Roman"/>
          <w:color w:val="000000" w:themeColor="text1"/>
          <w:sz w:val="24"/>
          <w:szCs w:val="24"/>
          <w:lang w:val="ro-RO"/>
        </w:rPr>
        <w:t>absolvenţilor</w:t>
      </w:r>
      <w:proofErr w:type="spellEnd"/>
      <w:r w:rsidRPr="0012359D">
        <w:rPr>
          <w:rFonts w:ascii="Times New Roman" w:hAnsi="Times New Roman"/>
          <w:color w:val="000000" w:themeColor="text1"/>
          <w:sz w:val="24"/>
          <w:szCs w:val="24"/>
          <w:lang w:val="ro-RO"/>
        </w:rPr>
        <w:t xml:space="preserve"> împreună cu conținutul fișelor de disciplină dobândirea </w:t>
      </w:r>
      <w:proofErr w:type="spellStart"/>
      <w:r w:rsidRPr="0012359D">
        <w:rPr>
          <w:rFonts w:ascii="Times New Roman" w:hAnsi="Times New Roman"/>
          <w:color w:val="000000" w:themeColor="text1"/>
          <w:sz w:val="24"/>
          <w:szCs w:val="24"/>
          <w:lang w:val="ro-RO"/>
        </w:rPr>
        <w:t>competenţelor</w:t>
      </w:r>
      <w:proofErr w:type="spellEnd"/>
      <w:r w:rsidRPr="0012359D">
        <w:rPr>
          <w:rFonts w:ascii="Times New Roman" w:hAnsi="Times New Roman"/>
          <w:color w:val="000000" w:themeColor="text1"/>
          <w:sz w:val="24"/>
          <w:szCs w:val="24"/>
          <w:lang w:val="ro-RO"/>
        </w:rPr>
        <w:t xml:space="preserve"> profesionale </w:t>
      </w:r>
      <w:proofErr w:type="spellStart"/>
      <w:r w:rsidRPr="0012359D">
        <w:rPr>
          <w:rFonts w:ascii="Times New Roman" w:hAnsi="Times New Roman"/>
          <w:color w:val="000000" w:themeColor="text1"/>
          <w:sz w:val="24"/>
          <w:szCs w:val="24"/>
          <w:lang w:val="ro-RO"/>
        </w:rPr>
        <w:t>şi</w:t>
      </w:r>
      <w:proofErr w:type="spellEnd"/>
      <w:r w:rsidRPr="0012359D">
        <w:rPr>
          <w:rFonts w:ascii="Times New Roman" w:hAnsi="Times New Roman"/>
          <w:color w:val="000000" w:themeColor="text1"/>
          <w:sz w:val="24"/>
          <w:szCs w:val="24"/>
          <w:lang w:val="ro-RO"/>
        </w:rPr>
        <w:t xml:space="preserve"> transversale specifice;</w:t>
      </w:r>
    </w:p>
    <w:p w14:paraId="3AAE56D0" w14:textId="77777777" w:rsidR="00C023EA" w:rsidRPr="0012359D" w:rsidRDefault="00C023EA" w:rsidP="00AB4C60">
      <w:pPr>
        <w:numPr>
          <w:ilvl w:val="0"/>
          <w:numId w:val="144"/>
        </w:numPr>
        <w:spacing w:after="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să respecte structura pe categorii formative a disciplinelor de </w:t>
      </w:r>
      <w:proofErr w:type="spellStart"/>
      <w:r w:rsidRPr="0012359D">
        <w:rPr>
          <w:rFonts w:ascii="Times New Roman" w:hAnsi="Times New Roman"/>
          <w:color w:val="000000" w:themeColor="text1"/>
          <w:sz w:val="24"/>
          <w:szCs w:val="24"/>
          <w:lang w:val="ro-RO"/>
        </w:rPr>
        <w:t>învăţământ</w:t>
      </w:r>
      <w:proofErr w:type="spellEnd"/>
      <w:r w:rsidRPr="0012359D">
        <w:rPr>
          <w:rFonts w:ascii="Times New Roman" w:hAnsi="Times New Roman"/>
          <w:color w:val="000000" w:themeColor="text1"/>
          <w:sz w:val="24"/>
          <w:szCs w:val="24"/>
          <w:lang w:val="ro-RO"/>
        </w:rPr>
        <w:t xml:space="preserve">, precum </w:t>
      </w:r>
      <w:proofErr w:type="spellStart"/>
      <w:r w:rsidRPr="0012359D">
        <w:rPr>
          <w:rFonts w:ascii="Times New Roman" w:hAnsi="Times New Roman"/>
          <w:color w:val="000000" w:themeColor="text1"/>
          <w:sz w:val="24"/>
          <w:szCs w:val="24"/>
          <w:lang w:val="ro-RO"/>
        </w:rPr>
        <w:t>şi</w:t>
      </w:r>
      <w:proofErr w:type="spellEnd"/>
      <w:r w:rsidRPr="0012359D">
        <w:rPr>
          <w:rFonts w:ascii="Times New Roman" w:hAnsi="Times New Roman"/>
          <w:color w:val="000000" w:themeColor="text1"/>
          <w:sz w:val="24"/>
          <w:szCs w:val="24"/>
          <w:lang w:val="ro-RO"/>
        </w:rPr>
        <w:t xml:space="preserve"> ponderile limită asociate;</w:t>
      </w:r>
    </w:p>
    <w:p w14:paraId="4D454E44" w14:textId="77777777" w:rsidR="00C023EA" w:rsidRPr="0012359D" w:rsidRDefault="00C023EA" w:rsidP="00AB4C60">
      <w:pPr>
        <w:numPr>
          <w:ilvl w:val="0"/>
          <w:numId w:val="144"/>
        </w:numPr>
        <w:spacing w:after="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să respecte structura după criteriul </w:t>
      </w:r>
      <w:proofErr w:type="spellStart"/>
      <w:r w:rsidRPr="0012359D">
        <w:rPr>
          <w:rFonts w:ascii="Times New Roman" w:hAnsi="Times New Roman"/>
          <w:color w:val="000000" w:themeColor="text1"/>
          <w:sz w:val="24"/>
          <w:szCs w:val="24"/>
          <w:lang w:val="ro-RO"/>
        </w:rPr>
        <w:t>opţionalităţii</w:t>
      </w:r>
      <w:proofErr w:type="spellEnd"/>
      <w:r w:rsidRPr="0012359D">
        <w:rPr>
          <w:rFonts w:ascii="Times New Roman" w:hAnsi="Times New Roman"/>
          <w:color w:val="000000" w:themeColor="text1"/>
          <w:sz w:val="24"/>
          <w:szCs w:val="24"/>
          <w:lang w:val="ro-RO"/>
        </w:rPr>
        <w:t xml:space="preserve"> a disciplinelor de </w:t>
      </w:r>
      <w:proofErr w:type="spellStart"/>
      <w:r w:rsidRPr="0012359D">
        <w:rPr>
          <w:rFonts w:ascii="Times New Roman" w:hAnsi="Times New Roman"/>
          <w:color w:val="000000" w:themeColor="text1"/>
          <w:sz w:val="24"/>
          <w:szCs w:val="24"/>
          <w:lang w:val="ro-RO"/>
        </w:rPr>
        <w:t>învăţământ</w:t>
      </w:r>
      <w:proofErr w:type="spellEnd"/>
      <w:r w:rsidRPr="0012359D">
        <w:rPr>
          <w:rFonts w:ascii="Times New Roman" w:hAnsi="Times New Roman"/>
          <w:color w:val="000000" w:themeColor="text1"/>
          <w:sz w:val="24"/>
          <w:szCs w:val="24"/>
          <w:lang w:val="ro-RO"/>
        </w:rPr>
        <w:t xml:space="preserve">, precum </w:t>
      </w:r>
      <w:proofErr w:type="spellStart"/>
      <w:r w:rsidRPr="0012359D">
        <w:rPr>
          <w:rFonts w:ascii="Times New Roman" w:hAnsi="Times New Roman"/>
          <w:color w:val="000000" w:themeColor="text1"/>
          <w:sz w:val="24"/>
          <w:szCs w:val="24"/>
          <w:lang w:val="ro-RO"/>
        </w:rPr>
        <w:t>şi</w:t>
      </w:r>
      <w:proofErr w:type="spellEnd"/>
      <w:r w:rsidRPr="0012359D">
        <w:rPr>
          <w:rFonts w:ascii="Times New Roman" w:hAnsi="Times New Roman"/>
          <w:color w:val="000000" w:themeColor="text1"/>
          <w:sz w:val="24"/>
          <w:szCs w:val="24"/>
          <w:lang w:val="ro-RO"/>
        </w:rPr>
        <w:t xml:space="preserve"> ponderile limită asociate;</w:t>
      </w:r>
    </w:p>
    <w:p w14:paraId="76D86556" w14:textId="77777777" w:rsidR="00C023EA" w:rsidRPr="0012359D" w:rsidRDefault="00C023EA" w:rsidP="00AB4C60">
      <w:pPr>
        <w:numPr>
          <w:ilvl w:val="0"/>
          <w:numId w:val="144"/>
        </w:numPr>
        <w:spacing w:after="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să asigure compatibilitatea la nivel </w:t>
      </w:r>
      <w:proofErr w:type="spellStart"/>
      <w:r w:rsidRPr="0012359D">
        <w:rPr>
          <w:rFonts w:ascii="Times New Roman" w:hAnsi="Times New Roman"/>
          <w:color w:val="000000" w:themeColor="text1"/>
          <w:sz w:val="24"/>
          <w:szCs w:val="24"/>
          <w:lang w:val="ro-RO"/>
        </w:rPr>
        <w:t>naţional</w:t>
      </w:r>
      <w:proofErr w:type="spellEnd"/>
      <w:r w:rsidRPr="0012359D">
        <w:rPr>
          <w:rFonts w:ascii="Times New Roman" w:hAnsi="Times New Roman"/>
          <w:color w:val="000000" w:themeColor="text1"/>
          <w:sz w:val="24"/>
          <w:szCs w:val="24"/>
          <w:lang w:val="ro-RO"/>
        </w:rPr>
        <w:t xml:space="preserve"> a programelor de studii prin respectarea nomenclatoarelor disciplinelor de </w:t>
      </w:r>
      <w:proofErr w:type="spellStart"/>
      <w:r w:rsidRPr="0012359D">
        <w:rPr>
          <w:rFonts w:ascii="Times New Roman" w:hAnsi="Times New Roman"/>
          <w:color w:val="000000" w:themeColor="text1"/>
          <w:sz w:val="24"/>
          <w:szCs w:val="24"/>
          <w:lang w:val="ro-RO"/>
        </w:rPr>
        <w:t>învăţământ</w:t>
      </w:r>
      <w:proofErr w:type="spellEnd"/>
      <w:r w:rsidRPr="0012359D">
        <w:rPr>
          <w:rFonts w:ascii="Times New Roman" w:hAnsi="Times New Roman"/>
          <w:color w:val="000000" w:themeColor="text1"/>
          <w:sz w:val="24"/>
          <w:szCs w:val="24"/>
          <w:lang w:val="ro-RO"/>
        </w:rPr>
        <w:t>;</w:t>
      </w:r>
    </w:p>
    <w:p w14:paraId="66B47DE4" w14:textId="77777777" w:rsidR="00C023EA" w:rsidRPr="0012359D" w:rsidRDefault="00C023EA" w:rsidP="00AB4C60">
      <w:pPr>
        <w:numPr>
          <w:ilvl w:val="0"/>
          <w:numId w:val="144"/>
        </w:numPr>
        <w:spacing w:after="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să prevadă o succesiune logică a disciplinelor de </w:t>
      </w:r>
      <w:proofErr w:type="spellStart"/>
      <w:r w:rsidRPr="0012359D">
        <w:rPr>
          <w:rFonts w:ascii="Times New Roman" w:hAnsi="Times New Roman"/>
          <w:color w:val="000000" w:themeColor="text1"/>
          <w:sz w:val="24"/>
          <w:szCs w:val="24"/>
          <w:lang w:val="ro-RO"/>
        </w:rPr>
        <w:t>învăţământ</w:t>
      </w:r>
      <w:proofErr w:type="spellEnd"/>
      <w:r w:rsidRPr="0012359D">
        <w:rPr>
          <w:rFonts w:ascii="Times New Roman" w:hAnsi="Times New Roman"/>
          <w:color w:val="000000" w:themeColor="text1"/>
          <w:sz w:val="24"/>
          <w:szCs w:val="24"/>
          <w:lang w:val="ro-RO"/>
        </w:rPr>
        <w:t xml:space="preserve">, să structureze </w:t>
      </w:r>
      <w:proofErr w:type="spellStart"/>
      <w:r w:rsidRPr="0012359D">
        <w:rPr>
          <w:rFonts w:ascii="Times New Roman" w:hAnsi="Times New Roman"/>
          <w:color w:val="000000" w:themeColor="text1"/>
          <w:sz w:val="24"/>
          <w:szCs w:val="24"/>
          <w:lang w:val="ro-RO"/>
        </w:rPr>
        <w:t>şi</w:t>
      </w:r>
      <w:proofErr w:type="spellEnd"/>
      <w:r w:rsidRPr="0012359D">
        <w:rPr>
          <w:rFonts w:ascii="Times New Roman" w:hAnsi="Times New Roman"/>
          <w:color w:val="000000" w:themeColor="text1"/>
          <w:sz w:val="24"/>
          <w:szCs w:val="24"/>
          <w:lang w:val="ro-RO"/>
        </w:rPr>
        <w:t xml:space="preserve"> să dimensioneze în mod adecvat categoriile de </w:t>
      </w:r>
      <w:proofErr w:type="spellStart"/>
      <w:r w:rsidRPr="0012359D">
        <w:rPr>
          <w:rFonts w:ascii="Times New Roman" w:hAnsi="Times New Roman"/>
          <w:color w:val="000000" w:themeColor="text1"/>
          <w:sz w:val="24"/>
          <w:szCs w:val="24"/>
          <w:lang w:val="ro-RO"/>
        </w:rPr>
        <w:t>activităţi</w:t>
      </w:r>
      <w:proofErr w:type="spellEnd"/>
      <w:r w:rsidRPr="0012359D">
        <w:rPr>
          <w:rFonts w:ascii="Times New Roman" w:hAnsi="Times New Roman"/>
          <w:color w:val="000000" w:themeColor="text1"/>
          <w:sz w:val="24"/>
          <w:szCs w:val="24"/>
          <w:lang w:val="ro-RO"/>
        </w:rPr>
        <w:t xml:space="preserve"> didactice (curs, seminar, laborator, proiect, practică) </w:t>
      </w:r>
      <w:proofErr w:type="spellStart"/>
      <w:r w:rsidRPr="0012359D">
        <w:rPr>
          <w:rFonts w:ascii="Times New Roman" w:hAnsi="Times New Roman"/>
          <w:color w:val="000000" w:themeColor="text1"/>
          <w:sz w:val="24"/>
          <w:szCs w:val="24"/>
          <w:lang w:val="ro-RO"/>
        </w:rPr>
        <w:t>şi</w:t>
      </w:r>
      <w:proofErr w:type="spellEnd"/>
      <w:r w:rsidRPr="0012359D">
        <w:rPr>
          <w:rFonts w:ascii="Times New Roman" w:hAnsi="Times New Roman"/>
          <w:color w:val="000000" w:themeColor="text1"/>
          <w:sz w:val="24"/>
          <w:szCs w:val="24"/>
          <w:lang w:val="ro-RO"/>
        </w:rPr>
        <w:t xml:space="preserve"> să prevadă forme de verificare relevante </w:t>
      </w:r>
      <w:proofErr w:type="spellStart"/>
      <w:r w:rsidRPr="0012359D">
        <w:rPr>
          <w:rFonts w:ascii="Times New Roman" w:hAnsi="Times New Roman"/>
          <w:color w:val="000000" w:themeColor="text1"/>
          <w:sz w:val="24"/>
          <w:szCs w:val="24"/>
          <w:lang w:val="ro-RO"/>
        </w:rPr>
        <w:t>şi</w:t>
      </w:r>
      <w:proofErr w:type="spellEnd"/>
      <w:r w:rsidRPr="0012359D">
        <w:rPr>
          <w:rFonts w:ascii="Times New Roman" w:hAnsi="Times New Roman"/>
          <w:color w:val="000000" w:themeColor="text1"/>
          <w:sz w:val="24"/>
          <w:szCs w:val="24"/>
          <w:lang w:val="ro-RO"/>
        </w:rPr>
        <w:t xml:space="preserve"> obiective;</w:t>
      </w:r>
    </w:p>
    <w:p w14:paraId="354E722A" w14:textId="77777777" w:rsidR="00C023EA" w:rsidRPr="0012359D" w:rsidRDefault="00C023EA" w:rsidP="00AB4C60">
      <w:pPr>
        <w:numPr>
          <w:ilvl w:val="0"/>
          <w:numId w:val="144"/>
        </w:numPr>
        <w:spacing w:after="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lastRenderedPageBreak/>
        <w:t xml:space="preserve">să asigure, pe cât este posibil, compatibilitatea cu programele de studii similare oferite în </w:t>
      </w:r>
      <w:proofErr w:type="spellStart"/>
      <w:r w:rsidRPr="0012359D">
        <w:rPr>
          <w:rFonts w:ascii="Times New Roman" w:hAnsi="Times New Roman"/>
          <w:color w:val="000000" w:themeColor="text1"/>
          <w:sz w:val="24"/>
          <w:szCs w:val="24"/>
          <w:lang w:val="ro-RO"/>
        </w:rPr>
        <w:t>universităţile</w:t>
      </w:r>
      <w:proofErr w:type="spellEnd"/>
      <w:r w:rsidRPr="0012359D">
        <w:rPr>
          <w:rFonts w:ascii="Times New Roman" w:hAnsi="Times New Roman"/>
          <w:color w:val="000000" w:themeColor="text1"/>
          <w:sz w:val="24"/>
          <w:szCs w:val="24"/>
          <w:lang w:val="ro-RO"/>
        </w:rPr>
        <w:t xml:space="preserve"> de prestigiu din </w:t>
      </w:r>
      <w:proofErr w:type="spellStart"/>
      <w:r w:rsidRPr="0012359D">
        <w:rPr>
          <w:rFonts w:ascii="Times New Roman" w:hAnsi="Times New Roman"/>
          <w:color w:val="000000" w:themeColor="text1"/>
          <w:sz w:val="24"/>
          <w:szCs w:val="24"/>
          <w:lang w:val="ro-RO"/>
        </w:rPr>
        <w:t>ţ</w:t>
      </w:r>
      <w:r w:rsidRPr="00683D17">
        <w:rPr>
          <w:rFonts w:ascii="Times New Roman" w:hAnsi="Times New Roman"/>
          <w:sz w:val="24"/>
          <w:szCs w:val="24"/>
          <w:lang w:val="ro-RO"/>
        </w:rPr>
        <w:t>ă</w:t>
      </w:r>
      <w:r w:rsidRPr="0012359D">
        <w:rPr>
          <w:rFonts w:ascii="Times New Roman" w:hAnsi="Times New Roman"/>
          <w:color w:val="000000" w:themeColor="text1"/>
          <w:sz w:val="24"/>
          <w:szCs w:val="24"/>
          <w:lang w:val="ro-RO"/>
        </w:rPr>
        <w:t>rile</w:t>
      </w:r>
      <w:proofErr w:type="spellEnd"/>
      <w:r w:rsidRPr="0012359D">
        <w:rPr>
          <w:rFonts w:ascii="Times New Roman" w:hAnsi="Times New Roman"/>
          <w:color w:val="000000" w:themeColor="text1"/>
          <w:sz w:val="24"/>
          <w:szCs w:val="24"/>
          <w:lang w:val="ro-RO"/>
        </w:rPr>
        <w:t xml:space="preserve"> UE.</w:t>
      </w:r>
    </w:p>
    <w:p w14:paraId="1D7E8309" w14:textId="77777777" w:rsidR="00C023EA" w:rsidRPr="0012359D" w:rsidRDefault="00C023EA" w:rsidP="00C023EA">
      <w:pPr>
        <w:spacing w:after="0" w:line="240" w:lineRule="auto"/>
        <w:jc w:val="both"/>
        <w:rPr>
          <w:rFonts w:ascii="Times New Roman" w:hAnsi="Times New Roman"/>
          <w:sz w:val="24"/>
          <w:szCs w:val="24"/>
          <w:lang w:val="ro-RO"/>
        </w:rPr>
      </w:pPr>
      <w:r w:rsidRPr="0012359D">
        <w:rPr>
          <w:rFonts w:ascii="Times New Roman" w:hAnsi="Times New Roman"/>
          <w:color w:val="000000" w:themeColor="text1"/>
          <w:sz w:val="24"/>
          <w:szCs w:val="24"/>
          <w:lang w:val="ro-RO"/>
        </w:rPr>
        <w:t xml:space="preserve">Ponderile celor patru categorii de discipline formative determinate pe baza numărului total de ore </w:t>
      </w:r>
      <w:r w:rsidRPr="0012359D">
        <w:rPr>
          <w:rFonts w:ascii="Times New Roman" w:hAnsi="Times New Roman"/>
          <w:sz w:val="24"/>
          <w:szCs w:val="24"/>
          <w:lang w:val="ro-RO"/>
        </w:rPr>
        <w:t xml:space="preserve">didactice alocate prin planul de învățământ trebuie să respecte limitele indicate în tabelul 4, cu precizările </w:t>
      </w:r>
      <w:proofErr w:type="spellStart"/>
      <w:r w:rsidRPr="0012359D">
        <w:rPr>
          <w:rFonts w:ascii="Times New Roman" w:hAnsi="Times New Roman"/>
          <w:sz w:val="24"/>
          <w:szCs w:val="24"/>
          <w:lang w:val="ro-RO"/>
        </w:rPr>
        <w:t>şi</w:t>
      </w:r>
      <w:proofErr w:type="spellEnd"/>
      <w:r w:rsidRPr="0012359D">
        <w:rPr>
          <w:rFonts w:ascii="Times New Roman" w:hAnsi="Times New Roman"/>
          <w:sz w:val="24"/>
          <w:szCs w:val="24"/>
          <w:lang w:val="ro-RO"/>
        </w:rPr>
        <w:t xml:space="preserve"> abaterile admise cf. pct. (3), </w:t>
      </w:r>
      <w:proofErr w:type="spellStart"/>
      <w:r w:rsidRPr="0012359D">
        <w:rPr>
          <w:rFonts w:ascii="Times New Roman" w:hAnsi="Times New Roman"/>
          <w:sz w:val="24"/>
          <w:szCs w:val="24"/>
          <w:lang w:val="ro-RO"/>
        </w:rPr>
        <w:t>lit.c</w:t>
      </w:r>
      <w:proofErr w:type="spellEnd"/>
      <w:r w:rsidRPr="0012359D">
        <w:rPr>
          <w:rFonts w:ascii="Times New Roman" w:hAnsi="Times New Roman"/>
          <w:sz w:val="24"/>
          <w:szCs w:val="24"/>
          <w:lang w:val="ro-RO"/>
        </w:rPr>
        <w:t>.</w:t>
      </w:r>
    </w:p>
    <w:p w14:paraId="1975B894" w14:textId="77777777" w:rsidR="00C023EA" w:rsidRPr="0012359D" w:rsidRDefault="00C023EA" w:rsidP="00C023EA">
      <w:pPr>
        <w:spacing w:after="0" w:line="240" w:lineRule="auto"/>
        <w:jc w:val="center"/>
        <w:rPr>
          <w:rFonts w:ascii="Times New Roman" w:hAnsi="Times New Roman"/>
          <w:b/>
          <w:i/>
          <w:color w:val="002060"/>
          <w:sz w:val="24"/>
          <w:szCs w:val="24"/>
          <w:lang w:val="ro-RO"/>
        </w:rPr>
      </w:pPr>
    </w:p>
    <w:p w14:paraId="5436C41B" w14:textId="77777777" w:rsidR="00C023EA" w:rsidRPr="0012359D" w:rsidRDefault="00C023EA" w:rsidP="00C023EA">
      <w:pPr>
        <w:spacing w:after="0" w:line="240" w:lineRule="auto"/>
        <w:jc w:val="center"/>
        <w:rPr>
          <w:rFonts w:ascii="Times New Roman" w:hAnsi="Times New Roman"/>
          <w:b/>
          <w:i/>
          <w:color w:val="002060"/>
          <w:sz w:val="24"/>
          <w:szCs w:val="24"/>
          <w:lang w:val="ro-RO"/>
        </w:rPr>
      </w:pPr>
      <w:r w:rsidRPr="0012359D">
        <w:rPr>
          <w:rFonts w:ascii="Times New Roman" w:hAnsi="Times New Roman"/>
          <w:b/>
          <w:i/>
          <w:color w:val="002060"/>
          <w:sz w:val="24"/>
          <w:szCs w:val="24"/>
          <w:lang w:val="ro-RO"/>
        </w:rPr>
        <w:t>Tabelul 4. Ponderea disciplinelor de studiu în funcție de categoria formativă</w:t>
      </w:r>
    </w:p>
    <w:tbl>
      <w:tblPr>
        <w:tblW w:w="9569"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Layout w:type="fixed"/>
        <w:tblLook w:val="00A0" w:firstRow="1" w:lastRow="0" w:firstColumn="1" w:lastColumn="0" w:noHBand="0" w:noVBand="0"/>
      </w:tblPr>
      <w:tblGrid>
        <w:gridCol w:w="5576"/>
        <w:gridCol w:w="1512"/>
        <w:gridCol w:w="2481"/>
      </w:tblGrid>
      <w:tr w:rsidR="00C023EA" w:rsidRPr="0012359D" w14:paraId="3D6378D2" w14:textId="77777777" w:rsidTr="00C023EA">
        <w:trPr>
          <w:trHeight w:val="107"/>
        </w:trPr>
        <w:tc>
          <w:tcPr>
            <w:tcW w:w="5576" w:type="dxa"/>
            <w:tcBorders>
              <w:bottom w:val="single" w:sz="12" w:space="0" w:color="92CDDC"/>
            </w:tcBorders>
            <w:shd w:val="clear" w:color="auto" w:fill="DAEEF3"/>
          </w:tcPr>
          <w:p w14:paraId="540E1E71" w14:textId="77777777" w:rsidR="00C023EA" w:rsidRPr="0012359D" w:rsidRDefault="00C023EA" w:rsidP="00C023EA">
            <w:pPr>
              <w:spacing w:after="0" w:line="240" w:lineRule="auto"/>
              <w:jc w:val="center"/>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Tip disciplină</w:t>
            </w:r>
          </w:p>
        </w:tc>
        <w:tc>
          <w:tcPr>
            <w:tcW w:w="1512" w:type="dxa"/>
            <w:tcBorders>
              <w:bottom w:val="single" w:sz="12" w:space="0" w:color="92CDDC"/>
            </w:tcBorders>
            <w:shd w:val="clear" w:color="auto" w:fill="DAEEF3"/>
            <w:vAlign w:val="center"/>
          </w:tcPr>
          <w:p w14:paraId="3CB2BEB3" w14:textId="77777777" w:rsidR="00C023EA" w:rsidRPr="0012359D" w:rsidRDefault="00C023EA" w:rsidP="00C023EA">
            <w:pPr>
              <w:spacing w:after="0" w:line="240" w:lineRule="auto"/>
              <w:jc w:val="center"/>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Notație</w:t>
            </w:r>
          </w:p>
        </w:tc>
        <w:tc>
          <w:tcPr>
            <w:tcW w:w="2481" w:type="dxa"/>
            <w:tcBorders>
              <w:bottom w:val="single" w:sz="12" w:space="0" w:color="92CDDC"/>
            </w:tcBorders>
            <w:shd w:val="clear" w:color="auto" w:fill="DAEEF3"/>
            <w:vAlign w:val="center"/>
          </w:tcPr>
          <w:p w14:paraId="304AB737" w14:textId="77777777" w:rsidR="00C023EA" w:rsidRPr="0012359D" w:rsidRDefault="00C023EA" w:rsidP="00C023EA">
            <w:pPr>
              <w:spacing w:after="0" w:line="240" w:lineRule="auto"/>
              <w:jc w:val="center"/>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Pondere (%)</w:t>
            </w:r>
          </w:p>
        </w:tc>
      </w:tr>
      <w:tr w:rsidR="00C023EA" w:rsidRPr="0012359D" w14:paraId="45EDBD1A" w14:textId="77777777" w:rsidTr="00C023EA">
        <w:trPr>
          <w:trHeight w:val="219"/>
        </w:trPr>
        <w:tc>
          <w:tcPr>
            <w:tcW w:w="5576" w:type="dxa"/>
          </w:tcPr>
          <w:p w14:paraId="2C1EE0D7" w14:textId="77777777" w:rsidR="00C023EA" w:rsidRPr="0012359D" w:rsidRDefault="00C023EA" w:rsidP="00C023EA">
            <w:pPr>
              <w:spacing w:after="0" w:line="240" w:lineRule="auto"/>
              <w:rPr>
                <w:rFonts w:ascii="Times New Roman" w:hAnsi="Times New Roman"/>
                <w:b/>
                <w:bCs/>
                <w:sz w:val="24"/>
                <w:szCs w:val="24"/>
                <w:lang w:val="ro-RO"/>
              </w:rPr>
            </w:pPr>
            <w:r w:rsidRPr="0012359D">
              <w:rPr>
                <w:rFonts w:ascii="Times New Roman" w:hAnsi="Times New Roman"/>
                <w:bCs/>
                <w:sz w:val="24"/>
                <w:szCs w:val="24"/>
                <w:lang w:val="ro-RO"/>
              </w:rPr>
              <w:t xml:space="preserve">Discipline fundamentale </w:t>
            </w:r>
          </w:p>
        </w:tc>
        <w:tc>
          <w:tcPr>
            <w:tcW w:w="1512" w:type="dxa"/>
            <w:vAlign w:val="center"/>
          </w:tcPr>
          <w:p w14:paraId="37A455B3" w14:textId="77777777" w:rsidR="00C023EA" w:rsidRPr="0012359D" w:rsidRDefault="00C023EA" w:rsidP="00C023EA">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DF</w:t>
            </w:r>
          </w:p>
        </w:tc>
        <w:tc>
          <w:tcPr>
            <w:tcW w:w="2481" w:type="dxa"/>
            <w:vAlign w:val="center"/>
          </w:tcPr>
          <w:p w14:paraId="36787358" w14:textId="77777777" w:rsidR="00C023EA" w:rsidRPr="0012359D" w:rsidRDefault="00C023EA" w:rsidP="00C023EA">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min. 17</w:t>
            </w:r>
          </w:p>
        </w:tc>
      </w:tr>
      <w:tr w:rsidR="00C023EA" w:rsidRPr="0012359D" w14:paraId="00A1CEA7" w14:textId="77777777" w:rsidTr="00C023EA">
        <w:trPr>
          <w:trHeight w:val="111"/>
        </w:trPr>
        <w:tc>
          <w:tcPr>
            <w:tcW w:w="5576" w:type="dxa"/>
          </w:tcPr>
          <w:p w14:paraId="4C7C68E2" w14:textId="77777777" w:rsidR="00C023EA" w:rsidRPr="0012359D" w:rsidRDefault="00C023EA" w:rsidP="00C023EA">
            <w:pPr>
              <w:spacing w:after="0" w:line="240" w:lineRule="auto"/>
              <w:rPr>
                <w:rFonts w:ascii="Times New Roman" w:hAnsi="Times New Roman"/>
                <w:b/>
                <w:bCs/>
                <w:sz w:val="24"/>
                <w:szCs w:val="24"/>
                <w:lang w:val="ro-RO"/>
              </w:rPr>
            </w:pPr>
            <w:r w:rsidRPr="0012359D">
              <w:rPr>
                <w:rFonts w:ascii="Times New Roman" w:hAnsi="Times New Roman"/>
                <w:bCs/>
                <w:sz w:val="24"/>
                <w:szCs w:val="24"/>
                <w:lang w:val="ro-RO"/>
              </w:rPr>
              <w:t>Discipline de domeniu</w:t>
            </w:r>
          </w:p>
        </w:tc>
        <w:tc>
          <w:tcPr>
            <w:tcW w:w="1512" w:type="dxa"/>
            <w:vAlign w:val="center"/>
          </w:tcPr>
          <w:p w14:paraId="5BD08928" w14:textId="77777777" w:rsidR="00C023EA" w:rsidRPr="0012359D" w:rsidRDefault="00C023EA" w:rsidP="00C023EA">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DD</w:t>
            </w:r>
          </w:p>
        </w:tc>
        <w:tc>
          <w:tcPr>
            <w:tcW w:w="2481" w:type="dxa"/>
            <w:vAlign w:val="center"/>
          </w:tcPr>
          <w:p w14:paraId="6A2AA250" w14:textId="77777777" w:rsidR="00C023EA" w:rsidRPr="0012359D" w:rsidRDefault="00C023EA" w:rsidP="00C023EA">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min. 38</w:t>
            </w:r>
          </w:p>
        </w:tc>
      </w:tr>
      <w:tr w:rsidR="00C023EA" w:rsidRPr="0012359D" w14:paraId="340875FE" w14:textId="77777777" w:rsidTr="00C023EA">
        <w:trPr>
          <w:trHeight w:val="111"/>
        </w:trPr>
        <w:tc>
          <w:tcPr>
            <w:tcW w:w="5576" w:type="dxa"/>
          </w:tcPr>
          <w:p w14:paraId="5A818C3F" w14:textId="77777777" w:rsidR="00C023EA" w:rsidRPr="0012359D" w:rsidRDefault="00C023EA" w:rsidP="00C023EA">
            <w:pPr>
              <w:spacing w:after="0" w:line="240" w:lineRule="auto"/>
              <w:rPr>
                <w:rFonts w:ascii="Times New Roman" w:hAnsi="Times New Roman"/>
                <w:b/>
                <w:bCs/>
                <w:sz w:val="24"/>
                <w:szCs w:val="24"/>
                <w:lang w:val="ro-RO"/>
              </w:rPr>
            </w:pPr>
            <w:r w:rsidRPr="0012359D">
              <w:rPr>
                <w:rFonts w:ascii="Times New Roman" w:hAnsi="Times New Roman"/>
                <w:bCs/>
                <w:sz w:val="24"/>
                <w:szCs w:val="24"/>
                <w:lang w:val="ro-RO"/>
              </w:rPr>
              <w:t xml:space="preserve">Discipline de specialitate </w:t>
            </w:r>
          </w:p>
        </w:tc>
        <w:tc>
          <w:tcPr>
            <w:tcW w:w="1512" w:type="dxa"/>
            <w:vAlign w:val="center"/>
          </w:tcPr>
          <w:p w14:paraId="36EE33D7" w14:textId="77777777" w:rsidR="00C023EA" w:rsidRPr="0012359D" w:rsidRDefault="00C023EA" w:rsidP="00C023EA">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DS</w:t>
            </w:r>
          </w:p>
        </w:tc>
        <w:tc>
          <w:tcPr>
            <w:tcW w:w="2481" w:type="dxa"/>
            <w:vAlign w:val="center"/>
          </w:tcPr>
          <w:p w14:paraId="6B479412" w14:textId="77777777" w:rsidR="00C023EA" w:rsidRPr="0012359D" w:rsidRDefault="00C023EA" w:rsidP="00C023EA">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min. 25</w:t>
            </w:r>
          </w:p>
        </w:tc>
      </w:tr>
      <w:tr w:rsidR="00C023EA" w:rsidRPr="0012359D" w14:paraId="4AC79867" w14:textId="77777777" w:rsidTr="00C023EA">
        <w:trPr>
          <w:trHeight w:val="111"/>
        </w:trPr>
        <w:tc>
          <w:tcPr>
            <w:tcW w:w="5576" w:type="dxa"/>
          </w:tcPr>
          <w:p w14:paraId="43A36A10" w14:textId="77777777" w:rsidR="00C023EA" w:rsidRPr="0012359D" w:rsidRDefault="00C023EA" w:rsidP="00C023EA">
            <w:pPr>
              <w:spacing w:after="0" w:line="240" w:lineRule="auto"/>
              <w:rPr>
                <w:rFonts w:ascii="Times New Roman" w:hAnsi="Times New Roman"/>
                <w:b/>
                <w:bCs/>
                <w:sz w:val="24"/>
                <w:szCs w:val="24"/>
                <w:lang w:val="ro-RO"/>
              </w:rPr>
            </w:pPr>
            <w:r w:rsidRPr="0012359D">
              <w:rPr>
                <w:rFonts w:ascii="Times New Roman" w:hAnsi="Times New Roman"/>
                <w:bCs/>
                <w:sz w:val="24"/>
                <w:szCs w:val="24"/>
                <w:lang w:val="ro-RO"/>
              </w:rPr>
              <w:t>Discipline complementare</w:t>
            </w:r>
          </w:p>
        </w:tc>
        <w:tc>
          <w:tcPr>
            <w:tcW w:w="1512" w:type="dxa"/>
            <w:vAlign w:val="center"/>
          </w:tcPr>
          <w:p w14:paraId="6F28CB04" w14:textId="77777777" w:rsidR="00C023EA" w:rsidRPr="0012359D" w:rsidRDefault="00C023EA" w:rsidP="00C023EA">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DC</w:t>
            </w:r>
          </w:p>
        </w:tc>
        <w:tc>
          <w:tcPr>
            <w:tcW w:w="2481" w:type="dxa"/>
            <w:vAlign w:val="center"/>
          </w:tcPr>
          <w:p w14:paraId="0B01452D" w14:textId="77777777" w:rsidR="00C023EA" w:rsidRPr="0012359D" w:rsidRDefault="00C023EA" w:rsidP="00C023EA">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max. 8</w:t>
            </w:r>
          </w:p>
        </w:tc>
      </w:tr>
      <w:tr w:rsidR="00C023EA" w:rsidRPr="0012359D" w14:paraId="73AB4C3A" w14:textId="77777777" w:rsidTr="00C023EA">
        <w:trPr>
          <w:trHeight w:val="111"/>
        </w:trPr>
        <w:tc>
          <w:tcPr>
            <w:tcW w:w="5576" w:type="dxa"/>
          </w:tcPr>
          <w:p w14:paraId="662E8514" w14:textId="77777777" w:rsidR="00C023EA" w:rsidRPr="0012359D" w:rsidRDefault="00C023EA" w:rsidP="00C023EA">
            <w:pPr>
              <w:spacing w:after="0" w:line="240" w:lineRule="auto"/>
              <w:rPr>
                <w:rFonts w:ascii="Times New Roman" w:hAnsi="Times New Roman"/>
                <w:b/>
                <w:bCs/>
                <w:color w:val="000000"/>
                <w:sz w:val="24"/>
                <w:szCs w:val="24"/>
                <w:lang w:val="ro-RO"/>
              </w:rPr>
            </w:pPr>
            <w:r w:rsidRPr="0012359D">
              <w:rPr>
                <w:rFonts w:ascii="Times New Roman" w:hAnsi="Times New Roman"/>
                <w:b/>
                <w:bCs/>
                <w:color w:val="000000"/>
                <w:sz w:val="24"/>
                <w:szCs w:val="24"/>
                <w:lang w:val="ro-RO"/>
              </w:rPr>
              <w:t xml:space="preserve">Total </w:t>
            </w:r>
          </w:p>
        </w:tc>
        <w:tc>
          <w:tcPr>
            <w:tcW w:w="1512" w:type="dxa"/>
            <w:vAlign w:val="center"/>
          </w:tcPr>
          <w:p w14:paraId="21B42C0E" w14:textId="77777777" w:rsidR="00C023EA" w:rsidRPr="0012359D" w:rsidRDefault="00C023EA" w:rsidP="00C023EA">
            <w:pPr>
              <w:spacing w:after="0" w:line="240" w:lineRule="auto"/>
              <w:jc w:val="center"/>
              <w:rPr>
                <w:rFonts w:ascii="Times New Roman" w:hAnsi="Times New Roman"/>
                <w:color w:val="000000"/>
                <w:sz w:val="24"/>
                <w:szCs w:val="24"/>
                <w:lang w:val="ro-RO"/>
              </w:rPr>
            </w:pPr>
          </w:p>
        </w:tc>
        <w:tc>
          <w:tcPr>
            <w:tcW w:w="2481" w:type="dxa"/>
            <w:vAlign w:val="center"/>
          </w:tcPr>
          <w:p w14:paraId="180ADC1F" w14:textId="77777777" w:rsidR="00C023EA" w:rsidRPr="0012359D" w:rsidRDefault="00C023EA" w:rsidP="00C023EA">
            <w:pPr>
              <w:spacing w:after="0" w:line="240" w:lineRule="auto"/>
              <w:jc w:val="center"/>
              <w:rPr>
                <w:rFonts w:ascii="Times New Roman" w:hAnsi="Times New Roman"/>
                <w:color w:val="000000"/>
                <w:sz w:val="24"/>
                <w:szCs w:val="24"/>
                <w:lang w:val="ro-RO"/>
              </w:rPr>
            </w:pPr>
            <w:r w:rsidRPr="0012359D">
              <w:rPr>
                <w:rFonts w:ascii="Times New Roman" w:hAnsi="Times New Roman"/>
                <w:color w:val="000000"/>
                <w:sz w:val="24"/>
                <w:szCs w:val="24"/>
                <w:lang w:val="ro-RO"/>
              </w:rPr>
              <w:t>100</w:t>
            </w:r>
          </w:p>
        </w:tc>
      </w:tr>
    </w:tbl>
    <w:p w14:paraId="0D984B67" w14:textId="77777777" w:rsidR="00C023EA" w:rsidRPr="0012359D" w:rsidRDefault="00C023EA" w:rsidP="00C023EA">
      <w:pPr>
        <w:spacing w:after="0" w:line="240" w:lineRule="auto"/>
        <w:ind w:firstLine="708"/>
        <w:jc w:val="both"/>
        <w:rPr>
          <w:rFonts w:ascii="Times New Roman" w:hAnsi="Times New Roman"/>
          <w:sz w:val="24"/>
          <w:szCs w:val="24"/>
          <w:lang w:val="ro-RO"/>
        </w:rPr>
      </w:pPr>
    </w:p>
    <w:p w14:paraId="26916B7D" w14:textId="77777777" w:rsidR="00C023EA" w:rsidRPr="0012359D" w:rsidRDefault="00C023EA" w:rsidP="00C023EA">
      <w:pPr>
        <w:spacing w:after="0" w:line="240" w:lineRule="auto"/>
        <w:ind w:firstLine="708"/>
        <w:jc w:val="both"/>
        <w:rPr>
          <w:rFonts w:ascii="Times New Roman" w:hAnsi="Times New Roman"/>
          <w:sz w:val="24"/>
          <w:szCs w:val="24"/>
          <w:lang w:val="ro-RO"/>
        </w:rPr>
      </w:pPr>
      <w:r w:rsidRPr="0012359D">
        <w:rPr>
          <w:rFonts w:ascii="Times New Roman" w:hAnsi="Times New Roman"/>
          <w:sz w:val="24"/>
          <w:szCs w:val="24"/>
          <w:lang w:val="ro-RO"/>
        </w:rPr>
        <w:t xml:space="preserve">După </w:t>
      </w:r>
      <w:r w:rsidRPr="0012359D">
        <w:rPr>
          <w:rFonts w:ascii="Times New Roman" w:hAnsi="Times New Roman"/>
          <w:i/>
          <w:sz w:val="24"/>
          <w:szCs w:val="24"/>
          <w:lang w:val="ro-RO"/>
        </w:rPr>
        <w:t>opționalitate</w:t>
      </w:r>
      <w:r w:rsidRPr="0012359D">
        <w:rPr>
          <w:rFonts w:ascii="Times New Roman" w:hAnsi="Times New Roman"/>
          <w:sz w:val="24"/>
          <w:szCs w:val="24"/>
          <w:lang w:val="ro-RO"/>
        </w:rPr>
        <w:t xml:space="preserve"> disciplinele se clasifică în:</w:t>
      </w:r>
    </w:p>
    <w:p w14:paraId="33D54F50" w14:textId="77777777" w:rsidR="00C023EA" w:rsidRPr="0012359D" w:rsidRDefault="00C023EA" w:rsidP="00AB4C60">
      <w:pPr>
        <w:numPr>
          <w:ilvl w:val="0"/>
          <w:numId w:val="14"/>
        </w:numPr>
        <w:spacing w:after="0" w:line="240" w:lineRule="auto"/>
        <w:ind w:left="1134" w:firstLine="0"/>
        <w:jc w:val="both"/>
        <w:rPr>
          <w:rFonts w:ascii="Times New Roman" w:hAnsi="Times New Roman"/>
          <w:sz w:val="24"/>
          <w:szCs w:val="24"/>
          <w:lang w:val="ro-RO"/>
        </w:rPr>
      </w:pPr>
      <w:r w:rsidRPr="0012359D">
        <w:rPr>
          <w:rFonts w:ascii="Times New Roman" w:hAnsi="Times New Roman"/>
          <w:sz w:val="24"/>
          <w:szCs w:val="24"/>
          <w:lang w:val="ro-RO"/>
        </w:rPr>
        <w:t>discipline obligatorii, care se împart în următoarele două grupe:</w:t>
      </w:r>
    </w:p>
    <w:p w14:paraId="19506CAF" w14:textId="77777777" w:rsidR="00C023EA" w:rsidRPr="0012359D" w:rsidRDefault="00C023EA" w:rsidP="00AB4C60">
      <w:pPr>
        <w:numPr>
          <w:ilvl w:val="0"/>
          <w:numId w:val="4"/>
        </w:numPr>
        <w:tabs>
          <w:tab w:val="left" w:pos="1843"/>
        </w:tabs>
        <w:spacing w:after="0" w:line="240" w:lineRule="auto"/>
        <w:jc w:val="both"/>
        <w:rPr>
          <w:rFonts w:ascii="Times New Roman" w:hAnsi="Times New Roman"/>
          <w:sz w:val="24"/>
          <w:szCs w:val="24"/>
          <w:lang w:val="ro-RO"/>
        </w:rPr>
      </w:pPr>
      <w:r w:rsidRPr="0012359D">
        <w:rPr>
          <w:rFonts w:ascii="Times New Roman" w:hAnsi="Times New Roman"/>
          <w:i/>
          <w:sz w:val="24"/>
          <w:szCs w:val="24"/>
          <w:lang w:val="ro-RO"/>
        </w:rPr>
        <w:t>discipline impuse</w:t>
      </w:r>
      <w:r w:rsidRPr="0012359D">
        <w:rPr>
          <w:rFonts w:ascii="Times New Roman" w:hAnsi="Times New Roman"/>
          <w:sz w:val="24"/>
          <w:szCs w:val="24"/>
          <w:lang w:val="ro-RO"/>
        </w:rPr>
        <w:t>,</w:t>
      </w:r>
    </w:p>
    <w:p w14:paraId="3D662707" w14:textId="77777777" w:rsidR="00C023EA" w:rsidRPr="0012359D" w:rsidRDefault="00C023EA" w:rsidP="00AB4C60">
      <w:pPr>
        <w:numPr>
          <w:ilvl w:val="0"/>
          <w:numId w:val="4"/>
        </w:numPr>
        <w:tabs>
          <w:tab w:val="left" w:pos="1843"/>
        </w:tabs>
        <w:spacing w:after="0" w:line="240" w:lineRule="auto"/>
        <w:jc w:val="both"/>
        <w:rPr>
          <w:rFonts w:ascii="Times New Roman" w:hAnsi="Times New Roman"/>
          <w:sz w:val="24"/>
          <w:szCs w:val="24"/>
          <w:lang w:val="ro-RO"/>
        </w:rPr>
      </w:pPr>
      <w:r w:rsidRPr="0012359D">
        <w:rPr>
          <w:rFonts w:ascii="Times New Roman" w:hAnsi="Times New Roman"/>
          <w:i/>
          <w:sz w:val="24"/>
          <w:szCs w:val="24"/>
          <w:lang w:val="ro-RO"/>
        </w:rPr>
        <w:t>discipline opționale</w:t>
      </w:r>
      <w:r w:rsidRPr="0012359D">
        <w:rPr>
          <w:rFonts w:ascii="Times New Roman" w:hAnsi="Times New Roman"/>
          <w:sz w:val="24"/>
          <w:szCs w:val="24"/>
          <w:lang w:val="ro-RO"/>
        </w:rPr>
        <w:t xml:space="preserve"> (la alegere între cel puțin două discipline din aceeași categorie formativă, conform </w:t>
      </w:r>
      <w:r w:rsidRPr="0012359D">
        <w:rPr>
          <w:rFonts w:ascii="Times New Roman" w:hAnsi="Times New Roman"/>
          <w:i/>
          <w:sz w:val="24"/>
          <w:szCs w:val="24"/>
          <w:lang w:val="ro-RO"/>
        </w:rPr>
        <w:t xml:space="preserve">punctului (6) litera a </w:t>
      </w:r>
      <w:r w:rsidRPr="0012359D">
        <w:rPr>
          <w:rFonts w:ascii="Times New Roman" w:hAnsi="Times New Roman"/>
          <w:sz w:val="24"/>
          <w:szCs w:val="24"/>
          <w:lang w:val="ro-RO"/>
        </w:rPr>
        <w:t xml:space="preserve">din aceasta </w:t>
      </w:r>
      <w:proofErr w:type="spellStart"/>
      <w:r w:rsidRPr="0012359D">
        <w:rPr>
          <w:rFonts w:ascii="Times New Roman" w:hAnsi="Times New Roman"/>
          <w:sz w:val="24"/>
          <w:szCs w:val="24"/>
          <w:lang w:val="ro-RO"/>
        </w:rPr>
        <w:t>sectiunie</w:t>
      </w:r>
      <w:proofErr w:type="spellEnd"/>
      <w:r w:rsidRPr="0012359D">
        <w:rPr>
          <w:rFonts w:ascii="Times New Roman" w:hAnsi="Times New Roman"/>
          <w:sz w:val="24"/>
          <w:szCs w:val="24"/>
          <w:lang w:val="ro-RO"/>
        </w:rPr>
        <w:t>);</w:t>
      </w:r>
    </w:p>
    <w:p w14:paraId="12F40CE4" w14:textId="77777777" w:rsidR="00C023EA" w:rsidRPr="0012359D" w:rsidRDefault="00C023EA" w:rsidP="00AB4C60">
      <w:pPr>
        <w:numPr>
          <w:ilvl w:val="0"/>
          <w:numId w:val="14"/>
        </w:numPr>
        <w:spacing w:after="0" w:line="240" w:lineRule="auto"/>
        <w:ind w:left="1134" w:firstLine="0"/>
        <w:jc w:val="both"/>
        <w:rPr>
          <w:rFonts w:ascii="Times New Roman" w:hAnsi="Times New Roman"/>
          <w:sz w:val="24"/>
          <w:szCs w:val="24"/>
          <w:lang w:val="ro-RO"/>
        </w:rPr>
      </w:pPr>
      <w:r w:rsidRPr="0012359D">
        <w:rPr>
          <w:rFonts w:ascii="Times New Roman" w:hAnsi="Times New Roman"/>
          <w:sz w:val="24"/>
          <w:szCs w:val="24"/>
          <w:lang w:val="ro-RO"/>
        </w:rPr>
        <w:t xml:space="preserve">discipline neobligatorii, denumite </w:t>
      </w:r>
      <w:r w:rsidRPr="0012359D">
        <w:rPr>
          <w:rFonts w:ascii="Times New Roman" w:hAnsi="Times New Roman"/>
          <w:i/>
          <w:sz w:val="24"/>
          <w:szCs w:val="24"/>
          <w:lang w:val="ro-RO"/>
        </w:rPr>
        <w:t>liber alese</w:t>
      </w:r>
      <w:r w:rsidRPr="0012359D">
        <w:rPr>
          <w:rFonts w:ascii="Times New Roman" w:hAnsi="Times New Roman"/>
          <w:sz w:val="24"/>
          <w:szCs w:val="24"/>
          <w:lang w:val="ro-RO"/>
        </w:rPr>
        <w:t xml:space="preserve"> sau </w:t>
      </w:r>
      <w:r w:rsidRPr="0012359D">
        <w:rPr>
          <w:rFonts w:ascii="Times New Roman" w:hAnsi="Times New Roman"/>
          <w:i/>
          <w:sz w:val="24"/>
          <w:szCs w:val="24"/>
          <w:lang w:val="ro-RO"/>
        </w:rPr>
        <w:t>facultative</w:t>
      </w:r>
      <w:r w:rsidRPr="0012359D">
        <w:rPr>
          <w:rFonts w:ascii="Times New Roman" w:hAnsi="Times New Roman"/>
          <w:sz w:val="24"/>
          <w:szCs w:val="24"/>
          <w:lang w:val="ro-RO"/>
        </w:rPr>
        <w:t>; acestea nu condiționează promovarea, iar creditele transferabile acordate acestora sunt peste cele 60 credite transferabile ale unui an de studii.</w:t>
      </w:r>
    </w:p>
    <w:p w14:paraId="379F3609" w14:textId="77777777" w:rsidR="00C023EA" w:rsidRPr="0012359D" w:rsidRDefault="00C023EA" w:rsidP="00C023EA">
      <w:pPr>
        <w:tabs>
          <w:tab w:val="left" w:pos="992"/>
        </w:tabs>
        <w:spacing w:after="0" w:line="240" w:lineRule="auto"/>
        <w:jc w:val="both"/>
        <w:rPr>
          <w:rFonts w:ascii="Times New Roman" w:hAnsi="Times New Roman"/>
          <w:i/>
          <w:sz w:val="24"/>
          <w:szCs w:val="24"/>
          <w:lang w:val="ro-RO"/>
        </w:rPr>
      </w:pPr>
      <w:r w:rsidRPr="0012359D">
        <w:rPr>
          <w:rFonts w:ascii="Times New Roman" w:hAnsi="Times New Roman"/>
          <w:sz w:val="24"/>
          <w:szCs w:val="24"/>
          <w:lang w:val="ro-RO"/>
        </w:rPr>
        <w:tab/>
        <w:t xml:space="preserve">Ponderile acestor discipline sunt indicate în </w:t>
      </w:r>
      <w:r w:rsidRPr="0012359D">
        <w:rPr>
          <w:rFonts w:ascii="Times New Roman" w:hAnsi="Times New Roman"/>
          <w:i/>
          <w:sz w:val="24"/>
          <w:szCs w:val="24"/>
          <w:lang w:val="ro-RO"/>
        </w:rPr>
        <w:t>Tabelul 5.</w:t>
      </w:r>
    </w:p>
    <w:p w14:paraId="71E8BB60" w14:textId="77777777" w:rsidR="00C023EA" w:rsidRPr="0012359D" w:rsidRDefault="00C023EA" w:rsidP="00C023EA">
      <w:pPr>
        <w:spacing w:after="0" w:line="240" w:lineRule="auto"/>
        <w:jc w:val="center"/>
        <w:rPr>
          <w:rFonts w:ascii="Times New Roman" w:hAnsi="Times New Roman"/>
          <w:b/>
          <w:i/>
          <w:color w:val="002060"/>
          <w:sz w:val="24"/>
          <w:szCs w:val="24"/>
          <w:lang w:val="ro-RO"/>
        </w:rPr>
      </w:pPr>
    </w:p>
    <w:p w14:paraId="0869565A" w14:textId="77777777" w:rsidR="00C023EA" w:rsidRPr="0012359D" w:rsidRDefault="00C023EA" w:rsidP="00C023EA">
      <w:pPr>
        <w:spacing w:after="0" w:line="240" w:lineRule="auto"/>
        <w:jc w:val="center"/>
        <w:rPr>
          <w:rFonts w:ascii="Times New Roman" w:hAnsi="Times New Roman"/>
          <w:b/>
          <w:i/>
          <w:color w:val="002060"/>
          <w:sz w:val="24"/>
          <w:szCs w:val="24"/>
          <w:lang w:val="ro-RO"/>
        </w:rPr>
      </w:pPr>
      <w:r w:rsidRPr="0012359D">
        <w:rPr>
          <w:rFonts w:ascii="Times New Roman" w:hAnsi="Times New Roman"/>
          <w:b/>
          <w:i/>
          <w:color w:val="002060"/>
          <w:sz w:val="24"/>
          <w:szCs w:val="24"/>
          <w:lang w:val="ro-RO"/>
        </w:rPr>
        <w:t>Tabelul 5. Ponderea orelor de activitate didactică după opționalitatea disciplinelor</w:t>
      </w:r>
    </w:p>
    <w:tbl>
      <w:tblPr>
        <w:tblW w:w="8645" w:type="dxa"/>
        <w:jc w:val="center"/>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Look w:val="00A0" w:firstRow="1" w:lastRow="0" w:firstColumn="1" w:lastColumn="0" w:noHBand="0" w:noVBand="0"/>
      </w:tblPr>
      <w:tblGrid>
        <w:gridCol w:w="3972"/>
        <w:gridCol w:w="963"/>
        <w:gridCol w:w="3710"/>
      </w:tblGrid>
      <w:tr w:rsidR="00C023EA" w:rsidRPr="0012359D" w14:paraId="04A65110" w14:textId="77777777" w:rsidTr="00C023EA">
        <w:trPr>
          <w:trHeight w:val="150"/>
          <w:jc w:val="center"/>
        </w:trPr>
        <w:tc>
          <w:tcPr>
            <w:tcW w:w="3972" w:type="dxa"/>
            <w:tcBorders>
              <w:bottom w:val="single" w:sz="12" w:space="0" w:color="92CDDC"/>
            </w:tcBorders>
            <w:shd w:val="clear" w:color="auto" w:fill="DAEEF3"/>
          </w:tcPr>
          <w:p w14:paraId="4C227391" w14:textId="77777777" w:rsidR="00C023EA" w:rsidRPr="0012359D" w:rsidRDefault="00C023EA" w:rsidP="00C023EA">
            <w:pPr>
              <w:spacing w:after="0" w:line="240" w:lineRule="auto"/>
              <w:jc w:val="center"/>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Tip disciplină</w:t>
            </w:r>
          </w:p>
        </w:tc>
        <w:tc>
          <w:tcPr>
            <w:tcW w:w="0" w:type="auto"/>
            <w:tcBorders>
              <w:bottom w:val="single" w:sz="12" w:space="0" w:color="92CDDC"/>
            </w:tcBorders>
            <w:shd w:val="clear" w:color="auto" w:fill="DAEEF3"/>
            <w:vAlign w:val="center"/>
          </w:tcPr>
          <w:p w14:paraId="60B85658" w14:textId="77777777" w:rsidR="00C023EA" w:rsidRPr="0012359D" w:rsidRDefault="00C023EA" w:rsidP="00C023EA">
            <w:pPr>
              <w:spacing w:after="0" w:line="240" w:lineRule="auto"/>
              <w:jc w:val="center"/>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Notație</w:t>
            </w:r>
          </w:p>
        </w:tc>
        <w:tc>
          <w:tcPr>
            <w:tcW w:w="3710" w:type="dxa"/>
            <w:tcBorders>
              <w:bottom w:val="single" w:sz="12" w:space="0" w:color="92CDDC"/>
            </w:tcBorders>
            <w:shd w:val="clear" w:color="auto" w:fill="DAEEF3"/>
            <w:vAlign w:val="center"/>
          </w:tcPr>
          <w:p w14:paraId="1AD5518D" w14:textId="77777777" w:rsidR="00C023EA" w:rsidRPr="0012359D" w:rsidRDefault="00C023EA" w:rsidP="00C023EA">
            <w:pPr>
              <w:spacing w:after="0" w:line="240" w:lineRule="auto"/>
              <w:jc w:val="center"/>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Pondere (%)</w:t>
            </w:r>
          </w:p>
        </w:tc>
      </w:tr>
      <w:tr w:rsidR="00C023EA" w:rsidRPr="0012359D" w14:paraId="77312D38" w14:textId="77777777" w:rsidTr="00C023EA">
        <w:trPr>
          <w:trHeight w:val="307"/>
          <w:jc w:val="center"/>
        </w:trPr>
        <w:tc>
          <w:tcPr>
            <w:tcW w:w="3972" w:type="dxa"/>
            <w:vAlign w:val="center"/>
          </w:tcPr>
          <w:p w14:paraId="7B80872F" w14:textId="77777777" w:rsidR="00C023EA" w:rsidRPr="0012359D" w:rsidRDefault="00C023EA" w:rsidP="00C023EA">
            <w:pPr>
              <w:spacing w:after="0" w:line="240" w:lineRule="auto"/>
              <w:rPr>
                <w:rFonts w:ascii="Times New Roman" w:hAnsi="Times New Roman"/>
                <w:b/>
                <w:bCs/>
                <w:sz w:val="24"/>
                <w:szCs w:val="24"/>
                <w:lang w:val="ro-RO"/>
              </w:rPr>
            </w:pPr>
            <w:r w:rsidRPr="0012359D">
              <w:rPr>
                <w:rFonts w:ascii="Times New Roman" w:hAnsi="Times New Roman"/>
                <w:bCs/>
                <w:sz w:val="24"/>
                <w:szCs w:val="24"/>
                <w:lang w:val="ro-RO"/>
              </w:rPr>
              <w:t>Discipline impuse</w:t>
            </w:r>
          </w:p>
        </w:tc>
        <w:tc>
          <w:tcPr>
            <w:tcW w:w="0" w:type="auto"/>
            <w:vAlign w:val="center"/>
          </w:tcPr>
          <w:p w14:paraId="0CCF1502" w14:textId="77777777" w:rsidR="00C023EA" w:rsidRPr="0012359D" w:rsidRDefault="00C023EA" w:rsidP="00C023EA">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DI</w:t>
            </w:r>
          </w:p>
        </w:tc>
        <w:tc>
          <w:tcPr>
            <w:tcW w:w="3710" w:type="dxa"/>
            <w:vAlign w:val="center"/>
          </w:tcPr>
          <w:p w14:paraId="7F6595CF" w14:textId="77777777" w:rsidR="00C023EA" w:rsidRPr="0012359D" w:rsidRDefault="00C023EA" w:rsidP="00C023EA">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max. 90</w:t>
            </w:r>
          </w:p>
        </w:tc>
      </w:tr>
      <w:tr w:rsidR="00C023EA" w:rsidRPr="0012359D" w14:paraId="2E53B2AA" w14:textId="77777777" w:rsidTr="00C023EA">
        <w:trPr>
          <w:trHeight w:val="155"/>
          <w:jc w:val="center"/>
        </w:trPr>
        <w:tc>
          <w:tcPr>
            <w:tcW w:w="3972" w:type="dxa"/>
            <w:vAlign w:val="center"/>
          </w:tcPr>
          <w:p w14:paraId="34A0A379" w14:textId="77777777" w:rsidR="00C023EA" w:rsidRPr="0012359D" w:rsidRDefault="00C023EA" w:rsidP="00C023EA">
            <w:pPr>
              <w:spacing w:after="0" w:line="240" w:lineRule="auto"/>
              <w:rPr>
                <w:rFonts w:ascii="Times New Roman" w:hAnsi="Times New Roman"/>
                <w:b/>
                <w:bCs/>
                <w:sz w:val="24"/>
                <w:szCs w:val="24"/>
                <w:lang w:val="ro-RO"/>
              </w:rPr>
            </w:pPr>
            <w:r w:rsidRPr="0012359D">
              <w:rPr>
                <w:rFonts w:ascii="Times New Roman" w:hAnsi="Times New Roman"/>
                <w:bCs/>
                <w:sz w:val="24"/>
                <w:szCs w:val="24"/>
                <w:lang w:val="ro-RO"/>
              </w:rPr>
              <w:t>Discipline opționale (la alegere)</w:t>
            </w:r>
          </w:p>
        </w:tc>
        <w:tc>
          <w:tcPr>
            <w:tcW w:w="0" w:type="auto"/>
            <w:vAlign w:val="center"/>
          </w:tcPr>
          <w:p w14:paraId="11AC229D" w14:textId="77777777" w:rsidR="00C023EA" w:rsidRPr="0012359D" w:rsidRDefault="00C023EA" w:rsidP="00C023EA">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DO</w:t>
            </w:r>
          </w:p>
        </w:tc>
        <w:tc>
          <w:tcPr>
            <w:tcW w:w="3710" w:type="dxa"/>
            <w:vAlign w:val="center"/>
          </w:tcPr>
          <w:p w14:paraId="13B8A9B8" w14:textId="77777777" w:rsidR="00C023EA" w:rsidRPr="0012359D" w:rsidRDefault="00C023EA" w:rsidP="00C023EA">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min. 10</w:t>
            </w:r>
          </w:p>
        </w:tc>
      </w:tr>
      <w:tr w:rsidR="00C023EA" w:rsidRPr="0012359D" w14:paraId="69639CCD" w14:textId="77777777" w:rsidTr="00C023EA">
        <w:trPr>
          <w:trHeight w:val="155"/>
          <w:jc w:val="center"/>
        </w:trPr>
        <w:tc>
          <w:tcPr>
            <w:tcW w:w="3972" w:type="dxa"/>
            <w:vAlign w:val="center"/>
          </w:tcPr>
          <w:p w14:paraId="5BF9EDC9" w14:textId="77777777" w:rsidR="00C023EA" w:rsidRPr="0012359D" w:rsidRDefault="00C023EA" w:rsidP="00C023EA">
            <w:pPr>
              <w:spacing w:after="0" w:line="240" w:lineRule="auto"/>
              <w:rPr>
                <w:rFonts w:ascii="Times New Roman" w:hAnsi="Times New Roman"/>
                <w:b/>
                <w:bCs/>
                <w:sz w:val="24"/>
                <w:szCs w:val="24"/>
                <w:lang w:val="ro-RO"/>
              </w:rPr>
            </w:pPr>
            <w:r w:rsidRPr="0012359D">
              <w:rPr>
                <w:rFonts w:ascii="Times New Roman" w:hAnsi="Times New Roman"/>
                <w:bCs/>
                <w:sz w:val="24"/>
                <w:szCs w:val="24"/>
                <w:lang w:val="ro-RO"/>
              </w:rPr>
              <w:t>Discipline facultative</w:t>
            </w:r>
          </w:p>
        </w:tc>
        <w:tc>
          <w:tcPr>
            <w:tcW w:w="0" w:type="auto"/>
            <w:vAlign w:val="center"/>
          </w:tcPr>
          <w:p w14:paraId="1E24238B" w14:textId="77777777" w:rsidR="00C023EA" w:rsidRPr="0012359D" w:rsidRDefault="00C023EA" w:rsidP="00C023EA">
            <w:pPr>
              <w:spacing w:after="0" w:line="240" w:lineRule="auto"/>
              <w:jc w:val="center"/>
              <w:rPr>
                <w:rFonts w:ascii="Times New Roman" w:hAnsi="Times New Roman"/>
                <w:sz w:val="24"/>
                <w:szCs w:val="24"/>
                <w:lang w:val="ro-RO"/>
              </w:rPr>
            </w:pPr>
            <w:proofErr w:type="spellStart"/>
            <w:r w:rsidRPr="0012359D">
              <w:rPr>
                <w:rFonts w:ascii="Times New Roman" w:hAnsi="Times New Roman"/>
                <w:sz w:val="24"/>
                <w:szCs w:val="24"/>
                <w:lang w:val="ro-RO"/>
              </w:rPr>
              <w:t>DFac</w:t>
            </w:r>
            <w:proofErr w:type="spellEnd"/>
          </w:p>
        </w:tc>
        <w:tc>
          <w:tcPr>
            <w:tcW w:w="3710" w:type="dxa"/>
            <w:vAlign w:val="center"/>
          </w:tcPr>
          <w:p w14:paraId="6B745812" w14:textId="77777777" w:rsidR="00C023EA" w:rsidRPr="0012359D" w:rsidRDefault="00C023EA" w:rsidP="00C023EA">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min. 10% din DI + DO (conform punctului (6) litera b</w:t>
            </w:r>
          </w:p>
        </w:tc>
      </w:tr>
      <w:tr w:rsidR="00C023EA" w:rsidRPr="0012359D" w14:paraId="7D94FB62" w14:textId="77777777" w:rsidTr="00C023EA">
        <w:trPr>
          <w:trHeight w:val="155"/>
          <w:jc w:val="center"/>
        </w:trPr>
        <w:tc>
          <w:tcPr>
            <w:tcW w:w="3972" w:type="dxa"/>
          </w:tcPr>
          <w:p w14:paraId="2D8364D4" w14:textId="77777777" w:rsidR="00C023EA" w:rsidRPr="0012359D" w:rsidRDefault="00C023EA" w:rsidP="00C023EA">
            <w:pPr>
              <w:spacing w:after="0" w:line="240" w:lineRule="auto"/>
              <w:jc w:val="both"/>
              <w:rPr>
                <w:rFonts w:ascii="Times New Roman" w:hAnsi="Times New Roman"/>
                <w:b/>
                <w:bCs/>
                <w:sz w:val="24"/>
                <w:szCs w:val="24"/>
                <w:lang w:val="ro-RO"/>
              </w:rPr>
            </w:pPr>
            <w:r w:rsidRPr="0012359D">
              <w:rPr>
                <w:rFonts w:ascii="Times New Roman" w:hAnsi="Times New Roman"/>
                <w:b/>
                <w:bCs/>
                <w:sz w:val="24"/>
                <w:szCs w:val="24"/>
                <w:lang w:val="ro-RO"/>
              </w:rPr>
              <w:t xml:space="preserve">Total </w:t>
            </w:r>
          </w:p>
        </w:tc>
        <w:tc>
          <w:tcPr>
            <w:tcW w:w="0" w:type="auto"/>
            <w:vAlign w:val="center"/>
          </w:tcPr>
          <w:p w14:paraId="24BFD243" w14:textId="77777777" w:rsidR="00C023EA" w:rsidRPr="0012359D" w:rsidRDefault="00C023EA" w:rsidP="00C023EA">
            <w:pPr>
              <w:spacing w:after="0" w:line="240" w:lineRule="auto"/>
              <w:jc w:val="center"/>
              <w:rPr>
                <w:rFonts w:ascii="Times New Roman" w:hAnsi="Times New Roman"/>
                <w:sz w:val="24"/>
                <w:szCs w:val="24"/>
                <w:lang w:val="ro-RO"/>
              </w:rPr>
            </w:pPr>
          </w:p>
        </w:tc>
        <w:tc>
          <w:tcPr>
            <w:tcW w:w="3710" w:type="dxa"/>
            <w:vAlign w:val="center"/>
          </w:tcPr>
          <w:p w14:paraId="6DF2257C" w14:textId="77777777" w:rsidR="00C023EA" w:rsidRPr="0012359D" w:rsidRDefault="00C023EA" w:rsidP="00C023EA">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 xml:space="preserve">100 + </w:t>
            </w:r>
            <w:proofErr w:type="spellStart"/>
            <w:r w:rsidRPr="0012359D">
              <w:rPr>
                <w:rFonts w:ascii="Times New Roman" w:hAnsi="Times New Roman"/>
                <w:sz w:val="24"/>
                <w:szCs w:val="24"/>
                <w:lang w:val="ro-RO"/>
              </w:rPr>
              <w:t>DFac</w:t>
            </w:r>
            <w:proofErr w:type="spellEnd"/>
          </w:p>
        </w:tc>
      </w:tr>
    </w:tbl>
    <w:p w14:paraId="577CC9D3" w14:textId="77777777" w:rsidR="00C023EA" w:rsidRPr="0012359D" w:rsidRDefault="00C023EA" w:rsidP="00C023EA">
      <w:pPr>
        <w:tabs>
          <w:tab w:val="left" w:pos="992"/>
        </w:tabs>
        <w:spacing w:before="120" w:after="0" w:line="240" w:lineRule="auto"/>
        <w:jc w:val="both"/>
        <w:rPr>
          <w:rFonts w:ascii="Times New Roman" w:hAnsi="Times New Roman"/>
          <w:color w:val="000000" w:themeColor="text1"/>
          <w:sz w:val="24"/>
          <w:szCs w:val="24"/>
          <w:lang w:val="ro-RO"/>
        </w:rPr>
      </w:pPr>
      <w:r w:rsidRPr="0012359D">
        <w:rPr>
          <w:rFonts w:ascii="Times New Roman" w:hAnsi="Times New Roman"/>
          <w:b/>
          <w:color w:val="000000" w:themeColor="text1"/>
          <w:sz w:val="24"/>
          <w:szCs w:val="24"/>
          <w:lang w:val="ro-RO"/>
        </w:rPr>
        <w:t xml:space="preserve">Precizare: </w:t>
      </w:r>
      <w:r w:rsidRPr="0012359D">
        <w:rPr>
          <w:rFonts w:ascii="Times New Roman" w:hAnsi="Times New Roman"/>
          <w:color w:val="000000" w:themeColor="text1"/>
          <w:sz w:val="24"/>
          <w:szCs w:val="24"/>
          <w:lang w:val="ro-RO"/>
        </w:rPr>
        <w:t>Pentru programele de studii din învățământul superior tehnic militar, includerea în planul de învățământ a disciplinelor cu caracter militar, din toate categoriile formative (fundamentale, de domeniu, de specialitate, complementare) se face astfel:</w:t>
      </w:r>
    </w:p>
    <w:p w14:paraId="69577ACB" w14:textId="77777777" w:rsidR="00C023EA" w:rsidRPr="0012359D" w:rsidRDefault="00C023EA" w:rsidP="00AB4C60">
      <w:pPr>
        <w:pStyle w:val="Listparagraf"/>
        <w:numPr>
          <w:ilvl w:val="0"/>
          <w:numId w:val="123"/>
        </w:numPr>
        <w:tabs>
          <w:tab w:val="left" w:pos="992"/>
        </w:tabs>
        <w:jc w:val="both"/>
        <w:rPr>
          <w:color w:val="000000" w:themeColor="text1"/>
          <w:sz w:val="24"/>
          <w:szCs w:val="24"/>
          <w:lang w:val="ro-RO"/>
        </w:rPr>
      </w:pPr>
      <w:r w:rsidRPr="0012359D">
        <w:rPr>
          <w:color w:val="000000" w:themeColor="text1"/>
          <w:sz w:val="24"/>
          <w:szCs w:val="24"/>
          <w:lang w:val="ro-RO"/>
        </w:rPr>
        <w:t xml:space="preserve">În pachete de discipline opționale care să asigure parcurgerea pentru  </w:t>
      </w:r>
      <w:proofErr w:type="spellStart"/>
      <w:r w:rsidRPr="0012359D">
        <w:rPr>
          <w:color w:val="000000" w:themeColor="text1"/>
          <w:sz w:val="24"/>
          <w:szCs w:val="24"/>
          <w:lang w:val="ro-RO"/>
        </w:rPr>
        <w:t>studeții</w:t>
      </w:r>
      <w:proofErr w:type="spellEnd"/>
      <w:r w:rsidRPr="0012359D">
        <w:rPr>
          <w:color w:val="000000" w:themeColor="text1"/>
          <w:sz w:val="24"/>
          <w:szCs w:val="24"/>
          <w:lang w:val="ro-RO"/>
        </w:rPr>
        <w:t xml:space="preserve"> a celor două trasee de studii, respectiv civil și militar. Aceste discipline sunt contorizate în calculul tuturor indicatorilor programului de studii.</w:t>
      </w:r>
    </w:p>
    <w:p w14:paraId="5C0EA11A" w14:textId="77777777" w:rsidR="00C023EA" w:rsidRPr="0012359D" w:rsidRDefault="00C023EA" w:rsidP="00AB4C60">
      <w:pPr>
        <w:pStyle w:val="Listparagraf"/>
        <w:numPr>
          <w:ilvl w:val="0"/>
          <w:numId w:val="123"/>
        </w:numPr>
        <w:tabs>
          <w:tab w:val="left" w:pos="992"/>
        </w:tabs>
        <w:jc w:val="both"/>
        <w:rPr>
          <w:color w:val="000000" w:themeColor="text1"/>
          <w:sz w:val="24"/>
          <w:szCs w:val="24"/>
          <w:lang w:val="ro-RO"/>
        </w:rPr>
      </w:pPr>
      <w:r w:rsidRPr="0012359D">
        <w:rPr>
          <w:color w:val="000000" w:themeColor="text1"/>
          <w:sz w:val="24"/>
          <w:szCs w:val="24"/>
          <w:lang w:val="ro-RO"/>
        </w:rPr>
        <w:t xml:space="preserve">Prin introducerea de discipline obligatorii sau facultative cu caracter militar. Aceste discipline nu sunt contorizate în calculul indicatorilor programului de studii. </w:t>
      </w:r>
    </w:p>
    <w:p w14:paraId="384736BE" w14:textId="77777777" w:rsidR="00C023EA" w:rsidRPr="0012359D" w:rsidRDefault="00C023EA" w:rsidP="00C023EA">
      <w:pPr>
        <w:tabs>
          <w:tab w:val="left" w:pos="992"/>
        </w:tabs>
        <w:spacing w:before="120"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(3). a)</w:t>
      </w:r>
      <w:r w:rsidRPr="0012359D">
        <w:rPr>
          <w:rFonts w:ascii="Times New Roman" w:hAnsi="Times New Roman"/>
          <w:sz w:val="24"/>
          <w:szCs w:val="24"/>
          <w:lang w:val="ro-RO"/>
        </w:rPr>
        <w:t xml:space="preserve"> În planurile de învățământ trebuie specificate pentru fiecare disciplină, atât volumul de ore pentru activitățile didactice directe cu studenții, cât și volumul de ore necesar pregătirii individuale a studentului și numărul de credite alocat fiecărei discipline. Numărul punctelor credit pentru un semestru este de 30. Distribuirea numărului de credite între disciplinele unui semestru se face considerând volumul de ore cumulat pentru activitățile didactice directe cu studenții și volumul de ore necesar pregătirii individuale a studentului. Punctele de credit acordate pentru promovarea examenului de diplomă pot să </w:t>
      </w:r>
      <w:proofErr w:type="spellStart"/>
      <w:r w:rsidRPr="0012359D">
        <w:rPr>
          <w:rFonts w:ascii="Times New Roman" w:hAnsi="Times New Roman"/>
          <w:sz w:val="24"/>
          <w:szCs w:val="24"/>
          <w:lang w:val="ro-RO"/>
        </w:rPr>
        <w:t>exceadă</w:t>
      </w:r>
      <w:proofErr w:type="spellEnd"/>
      <w:r w:rsidRPr="0012359D">
        <w:rPr>
          <w:rFonts w:ascii="Times New Roman" w:hAnsi="Times New Roman"/>
          <w:sz w:val="24"/>
          <w:szCs w:val="24"/>
          <w:lang w:val="ro-RO"/>
        </w:rPr>
        <w:t xml:space="preserve"> cele 30 punctele de credit corespunzătoare ultimului semestru. </w:t>
      </w:r>
    </w:p>
    <w:p w14:paraId="1F0BD7C4" w14:textId="77777777" w:rsidR="00C023EA" w:rsidRPr="0012359D" w:rsidRDefault="00C023EA" w:rsidP="00C023EA">
      <w:pPr>
        <w:tabs>
          <w:tab w:val="left" w:pos="992"/>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lastRenderedPageBreak/>
        <w:t xml:space="preserve">  b)</w:t>
      </w:r>
      <w:r w:rsidRPr="0012359D">
        <w:rPr>
          <w:rFonts w:ascii="Times New Roman" w:hAnsi="Times New Roman"/>
          <w:sz w:val="24"/>
          <w:szCs w:val="24"/>
          <w:lang w:val="ro-RO"/>
        </w:rPr>
        <w:t xml:space="preserve"> Volumul de ore necesar pregătirii individuale a studentului trebuie precizat și justificat în fișele disciplinelor prin activități specifice precum: documentare, studiu individual, teme de casă, referate, proiecte ș.a.</w:t>
      </w:r>
    </w:p>
    <w:p w14:paraId="24612B48" w14:textId="77777777" w:rsidR="00C023EA" w:rsidRPr="0012359D" w:rsidRDefault="00C023EA" w:rsidP="00C023EA">
      <w:pPr>
        <w:tabs>
          <w:tab w:val="num" w:pos="709"/>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c) </w:t>
      </w:r>
      <w:r w:rsidRPr="0012359D">
        <w:rPr>
          <w:rFonts w:ascii="Times New Roman" w:hAnsi="Times New Roman"/>
          <w:sz w:val="24"/>
          <w:szCs w:val="24"/>
          <w:lang w:val="ro-RO"/>
        </w:rPr>
        <w:t xml:space="preserve"> Numărul total de ore include întreaga activitate didactică: cursuri, </w:t>
      </w:r>
      <w:proofErr w:type="spellStart"/>
      <w:r w:rsidRPr="0012359D">
        <w:rPr>
          <w:rFonts w:ascii="Times New Roman" w:hAnsi="Times New Roman"/>
          <w:sz w:val="24"/>
          <w:szCs w:val="24"/>
          <w:lang w:val="ro-RO"/>
        </w:rPr>
        <w:t>seminarii</w:t>
      </w:r>
      <w:proofErr w:type="spellEnd"/>
      <w:r w:rsidRPr="0012359D">
        <w:rPr>
          <w:rFonts w:ascii="Times New Roman" w:hAnsi="Times New Roman"/>
          <w:sz w:val="24"/>
          <w:szCs w:val="24"/>
          <w:lang w:val="ro-RO"/>
        </w:rPr>
        <w:t xml:space="preserve">, laboratoare, proiecte semestriale și practica (stagiile anuale de practică și practica pentru  proiectul de diplomă, luate în calcul numai la nivelul total minim de 8 săptămâni, respectiv de 240 de ore – cf. pct. </w:t>
      </w:r>
      <w:r w:rsidRPr="0012359D">
        <w:rPr>
          <w:rFonts w:ascii="Times New Roman" w:hAnsi="Times New Roman"/>
          <w:b/>
          <w:sz w:val="24"/>
          <w:szCs w:val="24"/>
          <w:lang w:val="ro-RO"/>
        </w:rPr>
        <w:t>(1)</w:t>
      </w:r>
      <w:r w:rsidRPr="0012359D">
        <w:rPr>
          <w:rFonts w:ascii="Times New Roman" w:hAnsi="Times New Roman"/>
          <w:sz w:val="24"/>
          <w:szCs w:val="24"/>
          <w:lang w:val="ro-RO"/>
        </w:rPr>
        <w:t>)</w:t>
      </w:r>
      <w:r w:rsidRPr="0012359D">
        <w:rPr>
          <w:rFonts w:ascii="Times New Roman" w:hAnsi="Times New Roman"/>
          <w:i/>
          <w:sz w:val="24"/>
          <w:szCs w:val="24"/>
          <w:lang w:val="ro-RO"/>
        </w:rPr>
        <w:t>. La calculul indicatorilor procentuali cu privire la volumul de ore pe discipline / activități didactice, abaterea admisă este de 0,5 – 1,0 % (raportat la volumul total de ore), ceea ce corespunde aproximativ la 1 – 2 ore/săptămână pe durata unui singur semestru (14 – 28 ore)</w:t>
      </w:r>
      <w:r w:rsidR="00BF7EF7">
        <w:rPr>
          <w:rFonts w:ascii="Times New Roman" w:hAnsi="Times New Roman"/>
          <w:sz w:val="24"/>
          <w:szCs w:val="24"/>
          <w:lang w:val="ro-RO"/>
        </w:rPr>
        <w:t xml:space="preserve"> </w:t>
      </w:r>
    </w:p>
    <w:p w14:paraId="3EC64206" w14:textId="77777777" w:rsidR="00C023EA" w:rsidRPr="0012359D" w:rsidRDefault="00C023EA" w:rsidP="00C023EA">
      <w:pPr>
        <w:tabs>
          <w:tab w:val="num" w:pos="709"/>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d)</w:t>
      </w:r>
      <w:r w:rsidRPr="0012359D">
        <w:rPr>
          <w:rFonts w:ascii="Times New Roman" w:hAnsi="Times New Roman"/>
          <w:sz w:val="24"/>
          <w:szCs w:val="24"/>
          <w:lang w:val="ro-RO"/>
        </w:rPr>
        <w:t xml:space="preserve"> Aplicațiile includ: seminare, laboratoare, proiecte semestriale, proiect de diplomă, și practica considerată numai la volumul total minim de 240 de ore.</w:t>
      </w:r>
    </w:p>
    <w:p w14:paraId="56DFA3FD" w14:textId="77777777" w:rsidR="00C023EA" w:rsidRPr="0012359D" w:rsidRDefault="00C023EA" w:rsidP="00C023EA">
      <w:pPr>
        <w:pStyle w:val="Indentcorptext"/>
        <w:tabs>
          <w:tab w:val="left" w:pos="992"/>
        </w:tabs>
        <w:spacing w:after="0" w:line="240" w:lineRule="auto"/>
        <w:ind w:left="0"/>
        <w:jc w:val="both"/>
        <w:rPr>
          <w:rFonts w:ascii="Times New Roman" w:hAnsi="Times New Roman"/>
          <w:sz w:val="24"/>
          <w:szCs w:val="24"/>
          <w:lang w:val="ro-RO"/>
        </w:rPr>
      </w:pPr>
      <w:r w:rsidRPr="0012359D">
        <w:rPr>
          <w:rFonts w:ascii="Times New Roman" w:hAnsi="Times New Roman"/>
          <w:b/>
          <w:sz w:val="24"/>
          <w:szCs w:val="24"/>
          <w:lang w:val="ro-RO"/>
        </w:rPr>
        <w:t xml:space="preserve">(4). </w:t>
      </w:r>
      <w:r w:rsidRPr="0012359D">
        <w:rPr>
          <w:rFonts w:ascii="Times New Roman" w:hAnsi="Times New Roman"/>
          <w:sz w:val="24"/>
          <w:szCs w:val="24"/>
          <w:lang w:val="ro-RO"/>
        </w:rPr>
        <w:t xml:space="preserve">Numărul minim de discipline prevăzute cu activitate didactică </w:t>
      </w:r>
      <w:r w:rsidRPr="0012359D">
        <w:rPr>
          <w:rFonts w:ascii="Times New Roman" w:hAnsi="Times New Roman"/>
          <w:i/>
          <w:sz w:val="24"/>
          <w:szCs w:val="24"/>
          <w:lang w:val="ro-RO"/>
        </w:rPr>
        <w:t>proiect</w:t>
      </w:r>
      <w:r w:rsidRPr="0012359D">
        <w:rPr>
          <w:rFonts w:ascii="Times New Roman" w:hAnsi="Times New Roman"/>
          <w:sz w:val="24"/>
          <w:szCs w:val="24"/>
          <w:lang w:val="ro-RO"/>
        </w:rPr>
        <w:t xml:space="preserve"> este patru. </w:t>
      </w:r>
    </w:p>
    <w:p w14:paraId="5CA30982" w14:textId="77777777" w:rsidR="00C023EA" w:rsidRPr="0012359D" w:rsidRDefault="00C023EA" w:rsidP="00C023EA">
      <w:pPr>
        <w:pStyle w:val="Indentcorptext"/>
        <w:spacing w:after="0" w:line="240" w:lineRule="auto"/>
        <w:ind w:left="0"/>
        <w:jc w:val="both"/>
        <w:rPr>
          <w:rFonts w:ascii="Times New Roman" w:hAnsi="Times New Roman"/>
          <w:sz w:val="24"/>
          <w:szCs w:val="24"/>
          <w:lang w:val="ro-RO"/>
        </w:rPr>
      </w:pPr>
      <w:r w:rsidRPr="0012359D">
        <w:rPr>
          <w:rFonts w:ascii="Times New Roman" w:hAnsi="Times New Roman"/>
          <w:b/>
          <w:sz w:val="24"/>
          <w:szCs w:val="24"/>
          <w:lang w:val="ro-RO"/>
        </w:rPr>
        <w:t xml:space="preserve">  a)</w:t>
      </w:r>
      <w:r w:rsidRPr="0012359D">
        <w:rPr>
          <w:rFonts w:ascii="Times New Roman" w:hAnsi="Times New Roman"/>
          <w:sz w:val="24"/>
          <w:szCs w:val="24"/>
          <w:lang w:val="ro-RO"/>
        </w:rPr>
        <w:t xml:space="preserve"> Proiectul este o lucrare de concepție aplicativă individualizată, care poate fi notată distinct, sau poate să intre în alcătuirea notei la disciplina respectivă cu o pondere precizată în fișa acesteia. În acest al doilea caz, admiterea la evaluarea finală a disciplinei trebuie să fie condiționată de obținerea la proiect a notei minime de promovare sau a calificativului „admis”, după caz. </w:t>
      </w:r>
      <w:r w:rsidRPr="0012359D">
        <w:rPr>
          <w:rFonts w:ascii="Times New Roman" w:hAnsi="Times New Roman"/>
          <w:i/>
          <w:sz w:val="24"/>
          <w:szCs w:val="24"/>
          <w:lang w:val="ro-RO"/>
        </w:rPr>
        <w:t xml:space="preserve">Se recomandă ca cel puțin două proiecte să fie considerate discipline distincte în planul de învățământ, în sensul că sunt apreciate cu notă distinctă și creditate separat. </w:t>
      </w:r>
      <w:r w:rsidRPr="0012359D">
        <w:rPr>
          <w:rFonts w:ascii="Times New Roman" w:hAnsi="Times New Roman"/>
          <w:sz w:val="24"/>
          <w:szCs w:val="24"/>
          <w:lang w:val="ro-RO"/>
        </w:rPr>
        <w:t xml:space="preserve">Tema de proiect, datele inițiale, conținutul și volumul orientativ, bibliografia, termenul de predare ș.a. trebuie să fie precizate într-un formular tipizat intern intitulat </w:t>
      </w:r>
      <w:r w:rsidRPr="0012359D">
        <w:rPr>
          <w:rFonts w:ascii="Times New Roman" w:hAnsi="Times New Roman"/>
          <w:i/>
          <w:sz w:val="24"/>
          <w:szCs w:val="24"/>
          <w:lang w:val="ro-RO"/>
        </w:rPr>
        <w:t>Tema de proiect</w:t>
      </w:r>
      <w:r w:rsidRPr="0012359D">
        <w:rPr>
          <w:rFonts w:ascii="Times New Roman" w:hAnsi="Times New Roman"/>
          <w:sz w:val="24"/>
          <w:szCs w:val="24"/>
          <w:lang w:val="ro-RO"/>
        </w:rPr>
        <w:t xml:space="preserve">. </w:t>
      </w:r>
    </w:p>
    <w:p w14:paraId="75B0AFF1" w14:textId="77777777" w:rsidR="00C023EA" w:rsidRPr="0012359D" w:rsidRDefault="00C023EA" w:rsidP="00C023EA">
      <w:pPr>
        <w:pStyle w:val="Indentcorptext"/>
        <w:spacing w:after="0" w:line="240" w:lineRule="auto"/>
        <w:ind w:left="0"/>
        <w:jc w:val="both"/>
        <w:rPr>
          <w:rFonts w:ascii="Times New Roman" w:hAnsi="Times New Roman"/>
          <w:sz w:val="24"/>
          <w:szCs w:val="24"/>
          <w:lang w:val="ro-RO"/>
        </w:rPr>
      </w:pPr>
      <w:r w:rsidRPr="0012359D">
        <w:rPr>
          <w:rFonts w:ascii="Times New Roman" w:hAnsi="Times New Roman"/>
          <w:b/>
          <w:sz w:val="24"/>
          <w:szCs w:val="24"/>
          <w:lang w:val="ro-RO"/>
        </w:rPr>
        <w:t xml:space="preserve">  b)</w:t>
      </w:r>
      <w:r w:rsidRPr="0012359D">
        <w:rPr>
          <w:rFonts w:ascii="Times New Roman" w:hAnsi="Times New Roman"/>
          <w:sz w:val="24"/>
          <w:szCs w:val="24"/>
          <w:lang w:val="ro-RO"/>
        </w:rPr>
        <w:t xml:space="preserve"> Se recomandă ca proiectele să fie programate începând nu mai devreme de semestrul 3, și să fie judicios distribuite, astfel încât într-un semestru să nu fie programate mai mult de două proiecte, dar cel puțin un proiect.</w:t>
      </w:r>
    </w:p>
    <w:p w14:paraId="165AAA16" w14:textId="77777777" w:rsidR="00C023EA" w:rsidRPr="0012359D" w:rsidRDefault="00C023EA" w:rsidP="00C023EA">
      <w:pPr>
        <w:pStyle w:val="Indentcorptext"/>
        <w:spacing w:after="0" w:line="240" w:lineRule="auto"/>
        <w:ind w:left="0"/>
        <w:jc w:val="both"/>
        <w:rPr>
          <w:rFonts w:ascii="Times New Roman" w:hAnsi="Times New Roman"/>
          <w:color w:val="C00000"/>
          <w:sz w:val="24"/>
          <w:szCs w:val="24"/>
          <w:lang w:val="ro-RO"/>
        </w:rPr>
      </w:pPr>
      <w:r w:rsidRPr="0012359D">
        <w:rPr>
          <w:rFonts w:ascii="Times New Roman" w:hAnsi="Times New Roman"/>
          <w:b/>
          <w:sz w:val="24"/>
          <w:szCs w:val="24"/>
          <w:lang w:val="ro-RO"/>
        </w:rPr>
        <w:t xml:space="preserve">  c) </w:t>
      </w:r>
      <w:r w:rsidRPr="0012359D">
        <w:rPr>
          <w:rFonts w:ascii="Times New Roman" w:hAnsi="Times New Roman"/>
          <w:sz w:val="24"/>
          <w:szCs w:val="24"/>
          <w:lang w:val="ro-RO"/>
        </w:rPr>
        <w:t xml:space="preserve">Un formular de temă adecvat trebuie utilizat și pentru proiectul de diplomă; se recomandă de asemenea ca îndrumătorul de proiect de diplomă să întocmească un referat asupra proiectului de diplomă, pe un formular intern tipizat, a </w:t>
      </w:r>
      <w:proofErr w:type="spellStart"/>
      <w:r w:rsidRPr="0012359D">
        <w:rPr>
          <w:rFonts w:ascii="Times New Roman" w:hAnsi="Times New Roman"/>
          <w:sz w:val="24"/>
          <w:szCs w:val="24"/>
          <w:lang w:val="ro-RO"/>
        </w:rPr>
        <w:t>carui</w:t>
      </w:r>
      <w:proofErr w:type="spellEnd"/>
      <w:r w:rsidRPr="0012359D">
        <w:rPr>
          <w:rFonts w:ascii="Times New Roman" w:hAnsi="Times New Roman"/>
          <w:sz w:val="24"/>
          <w:szCs w:val="24"/>
          <w:lang w:val="ro-RO"/>
        </w:rPr>
        <w:t xml:space="preserve"> concluzie să </w:t>
      </w:r>
      <w:proofErr w:type="spellStart"/>
      <w:r w:rsidRPr="0012359D">
        <w:rPr>
          <w:rFonts w:ascii="Times New Roman" w:hAnsi="Times New Roman"/>
          <w:sz w:val="24"/>
          <w:szCs w:val="24"/>
          <w:lang w:val="ro-RO"/>
        </w:rPr>
        <w:t>conținăși</w:t>
      </w:r>
      <w:proofErr w:type="spellEnd"/>
      <w:r w:rsidRPr="0012359D">
        <w:rPr>
          <w:rFonts w:ascii="Times New Roman" w:hAnsi="Times New Roman"/>
          <w:sz w:val="24"/>
          <w:szCs w:val="24"/>
          <w:lang w:val="ro-RO"/>
        </w:rPr>
        <w:t xml:space="preserve"> recomandarea admiterii/neadmiterii prezentării și susținerii proiectului în cadrul examenului de diplomă, eventual și nota pe care o propune; creditele prevăzute pentru această activitate se vor acorda numai în cazul recomandării de admitere a prezentării proiectului de diplomă, în cadrul examenului de diplomă. </w:t>
      </w:r>
    </w:p>
    <w:p w14:paraId="2F3BD972" w14:textId="77777777" w:rsidR="00C023EA" w:rsidRDefault="00C023EA" w:rsidP="00C023EA">
      <w:pPr>
        <w:pStyle w:val="Indentcorptext"/>
        <w:spacing w:after="0" w:line="240" w:lineRule="auto"/>
        <w:ind w:left="0"/>
        <w:jc w:val="both"/>
        <w:rPr>
          <w:rFonts w:ascii="Times New Roman" w:hAnsi="Times New Roman"/>
          <w:sz w:val="24"/>
          <w:szCs w:val="24"/>
          <w:lang w:val="ro-RO"/>
        </w:rPr>
      </w:pPr>
      <w:r w:rsidRPr="0012359D">
        <w:rPr>
          <w:rFonts w:ascii="Times New Roman" w:hAnsi="Times New Roman"/>
          <w:b/>
          <w:sz w:val="24"/>
          <w:szCs w:val="24"/>
          <w:lang w:val="ro-RO"/>
        </w:rPr>
        <w:t xml:space="preserve">  d)</w:t>
      </w:r>
      <w:r w:rsidRPr="0012359D">
        <w:rPr>
          <w:rFonts w:ascii="Times New Roman" w:hAnsi="Times New Roman"/>
          <w:sz w:val="24"/>
          <w:szCs w:val="24"/>
          <w:lang w:val="ro-RO"/>
        </w:rPr>
        <w:t xml:space="preserve"> Tematica generală a proiectelor de diplomă (sau cadrul general al tematicilor), structura și volumul minimal al acestora (cu precizări atât pentru documentația scrisă, cât și pentru cea grafică), modul și formatul de redactare și prezentare etc., precum și informațiile privind probele și modul de desfășurare a examenului de diplomă trebuie reglementate printr-un document/regulament intern adecvat, aflat la dispoziția studenților. </w:t>
      </w:r>
    </w:p>
    <w:p w14:paraId="2611C0E2" w14:textId="77777777" w:rsidR="00C023EA" w:rsidRPr="00683D17" w:rsidRDefault="00C023EA" w:rsidP="00C023EA">
      <w:pPr>
        <w:pStyle w:val="Indentcorptext"/>
        <w:spacing w:after="0" w:line="240" w:lineRule="auto"/>
        <w:ind w:left="0"/>
        <w:jc w:val="both"/>
        <w:rPr>
          <w:rFonts w:ascii="Times New Roman" w:hAnsi="Times New Roman"/>
          <w:sz w:val="24"/>
          <w:szCs w:val="24"/>
          <w:lang w:val="ro-RO"/>
        </w:rPr>
      </w:pPr>
      <w:r w:rsidRPr="00683D17">
        <w:rPr>
          <w:rFonts w:ascii="Times New Roman" w:hAnsi="Times New Roman"/>
          <w:b/>
          <w:sz w:val="24"/>
          <w:szCs w:val="24"/>
          <w:lang w:val="ro-RO"/>
        </w:rPr>
        <w:t>(5)</w:t>
      </w:r>
      <w:r w:rsidRPr="00683D17">
        <w:rPr>
          <w:rFonts w:ascii="Times New Roman" w:hAnsi="Times New Roman"/>
          <w:sz w:val="24"/>
          <w:szCs w:val="24"/>
          <w:lang w:val="ro-RO"/>
        </w:rPr>
        <w:t xml:space="preserve"> În </w:t>
      </w:r>
      <w:proofErr w:type="spellStart"/>
      <w:r w:rsidRPr="00683D17">
        <w:rPr>
          <w:rFonts w:ascii="Times New Roman" w:hAnsi="Times New Roman"/>
          <w:sz w:val="24"/>
          <w:szCs w:val="24"/>
          <w:lang w:val="ro-RO"/>
        </w:rPr>
        <w:t>funcţie</w:t>
      </w:r>
      <w:proofErr w:type="spellEnd"/>
      <w:r w:rsidRPr="00683D17">
        <w:rPr>
          <w:rFonts w:ascii="Times New Roman" w:hAnsi="Times New Roman"/>
          <w:sz w:val="24"/>
          <w:szCs w:val="24"/>
          <w:lang w:val="ro-RO"/>
        </w:rPr>
        <w:t xml:space="preserve"> de gradul de participare a personalului didactic la </w:t>
      </w:r>
      <w:proofErr w:type="spellStart"/>
      <w:r w:rsidRPr="00683D17">
        <w:rPr>
          <w:rFonts w:ascii="Times New Roman" w:hAnsi="Times New Roman"/>
          <w:sz w:val="24"/>
          <w:szCs w:val="24"/>
          <w:lang w:val="ro-RO"/>
        </w:rPr>
        <w:t>activităţile</w:t>
      </w:r>
      <w:proofErr w:type="spellEnd"/>
      <w:r w:rsidRPr="00683D17">
        <w:rPr>
          <w:rFonts w:ascii="Times New Roman" w:hAnsi="Times New Roman"/>
          <w:sz w:val="24"/>
          <w:szCs w:val="24"/>
          <w:lang w:val="ro-RO"/>
        </w:rPr>
        <w:t xml:space="preserve"> prevăzute în planurile de </w:t>
      </w:r>
      <w:proofErr w:type="spellStart"/>
      <w:r w:rsidRPr="00683D17">
        <w:rPr>
          <w:rFonts w:ascii="Times New Roman" w:hAnsi="Times New Roman"/>
          <w:sz w:val="24"/>
          <w:szCs w:val="24"/>
          <w:lang w:val="ro-RO"/>
        </w:rPr>
        <w:t>învăţământ</w:t>
      </w:r>
      <w:proofErr w:type="spellEnd"/>
      <w:r w:rsidRPr="00683D17">
        <w:rPr>
          <w:rFonts w:ascii="Times New Roman" w:hAnsi="Times New Roman"/>
          <w:sz w:val="24"/>
          <w:szCs w:val="24"/>
          <w:lang w:val="ro-RO"/>
        </w:rPr>
        <w:t xml:space="preserve">, respectiv în </w:t>
      </w:r>
      <w:proofErr w:type="spellStart"/>
      <w:r w:rsidRPr="00683D17">
        <w:rPr>
          <w:rFonts w:ascii="Times New Roman" w:hAnsi="Times New Roman"/>
          <w:sz w:val="24"/>
          <w:szCs w:val="24"/>
          <w:lang w:val="ro-RO"/>
        </w:rPr>
        <w:t>fişele</w:t>
      </w:r>
      <w:proofErr w:type="spellEnd"/>
      <w:r w:rsidRPr="00683D17">
        <w:rPr>
          <w:rFonts w:ascii="Times New Roman" w:hAnsi="Times New Roman"/>
          <w:sz w:val="24"/>
          <w:szCs w:val="24"/>
          <w:lang w:val="ro-RO"/>
        </w:rPr>
        <w:t xml:space="preserve"> disciplinelor, acestea se grupează în:</w:t>
      </w:r>
    </w:p>
    <w:p w14:paraId="1221691C" w14:textId="77777777" w:rsidR="00C023EA" w:rsidRPr="00683D17" w:rsidRDefault="00C023EA" w:rsidP="00AB4C60">
      <w:pPr>
        <w:pStyle w:val="Indentcorptext"/>
        <w:numPr>
          <w:ilvl w:val="0"/>
          <w:numId w:val="139"/>
        </w:numPr>
        <w:spacing w:after="0" w:line="240" w:lineRule="auto"/>
        <w:jc w:val="both"/>
        <w:rPr>
          <w:rFonts w:ascii="Times New Roman" w:hAnsi="Times New Roman"/>
          <w:sz w:val="24"/>
          <w:szCs w:val="24"/>
          <w:lang w:val="ro-RO"/>
        </w:rPr>
      </w:pPr>
      <w:proofErr w:type="spellStart"/>
      <w:r w:rsidRPr="00683D17">
        <w:rPr>
          <w:rFonts w:ascii="Times New Roman" w:hAnsi="Times New Roman"/>
          <w:sz w:val="24"/>
          <w:szCs w:val="24"/>
          <w:lang w:val="ro-RO"/>
        </w:rPr>
        <w:t>Activităţi</w:t>
      </w:r>
      <w:proofErr w:type="spellEnd"/>
      <w:r w:rsidRPr="00683D17">
        <w:rPr>
          <w:rFonts w:ascii="Times New Roman" w:hAnsi="Times New Roman"/>
          <w:sz w:val="24"/>
          <w:szCs w:val="24"/>
          <w:lang w:val="ro-RO"/>
        </w:rPr>
        <w:t xml:space="preserve"> integral asistate, care includ: prelegerile (C), </w:t>
      </w:r>
      <w:proofErr w:type="spellStart"/>
      <w:r w:rsidRPr="00683D17">
        <w:rPr>
          <w:rFonts w:ascii="Times New Roman" w:hAnsi="Times New Roman"/>
          <w:sz w:val="24"/>
          <w:szCs w:val="24"/>
          <w:lang w:val="ro-RO"/>
        </w:rPr>
        <w:t>seminariile</w:t>
      </w:r>
      <w:proofErr w:type="spellEnd"/>
      <w:r w:rsidRPr="00683D17">
        <w:rPr>
          <w:rFonts w:ascii="Times New Roman" w:hAnsi="Times New Roman"/>
          <w:sz w:val="24"/>
          <w:szCs w:val="24"/>
          <w:lang w:val="ro-RO"/>
        </w:rPr>
        <w:t xml:space="preserve"> (S), laboratoarele (L) </w:t>
      </w:r>
      <w:proofErr w:type="spellStart"/>
      <w:r w:rsidRPr="00683D17">
        <w:rPr>
          <w:rFonts w:ascii="Times New Roman" w:hAnsi="Times New Roman"/>
          <w:sz w:val="24"/>
          <w:szCs w:val="24"/>
          <w:lang w:val="ro-RO"/>
        </w:rPr>
        <w:t>şi</w:t>
      </w:r>
      <w:proofErr w:type="spellEnd"/>
      <w:r w:rsidRPr="00683D17">
        <w:rPr>
          <w:rFonts w:ascii="Times New Roman" w:hAnsi="Times New Roman"/>
          <w:sz w:val="24"/>
          <w:szCs w:val="24"/>
          <w:lang w:val="ro-RO"/>
        </w:rPr>
        <w:t xml:space="preserve"> proiectele semestriale (P);</w:t>
      </w:r>
    </w:p>
    <w:p w14:paraId="26CA03D5" w14:textId="77777777" w:rsidR="00C023EA" w:rsidRPr="00683D17" w:rsidRDefault="00C023EA" w:rsidP="00AB4C60">
      <w:pPr>
        <w:pStyle w:val="Indentcorptext"/>
        <w:numPr>
          <w:ilvl w:val="0"/>
          <w:numId w:val="139"/>
        </w:numPr>
        <w:spacing w:after="0" w:line="240" w:lineRule="auto"/>
        <w:jc w:val="both"/>
        <w:rPr>
          <w:rFonts w:ascii="Times New Roman" w:hAnsi="Times New Roman"/>
          <w:sz w:val="24"/>
          <w:szCs w:val="24"/>
          <w:lang w:val="ro-RO"/>
        </w:rPr>
      </w:pPr>
      <w:proofErr w:type="spellStart"/>
      <w:r w:rsidRPr="00683D17">
        <w:rPr>
          <w:rFonts w:ascii="Times New Roman" w:hAnsi="Times New Roman"/>
          <w:sz w:val="24"/>
          <w:szCs w:val="24"/>
          <w:lang w:val="ro-RO"/>
        </w:rPr>
        <w:t>Activităţi</w:t>
      </w:r>
      <w:proofErr w:type="spellEnd"/>
      <w:r w:rsidRPr="00683D17">
        <w:rPr>
          <w:rFonts w:ascii="Times New Roman" w:hAnsi="Times New Roman"/>
          <w:sz w:val="24"/>
          <w:szCs w:val="24"/>
          <w:lang w:val="ro-RO"/>
        </w:rPr>
        <w:t xml:space="preserve"> </w:t>
      </w:r>
      <w:proofErr w:type="spellStart"/>
      <w:r w:rsidRPr="00683D17">
        <w:rPr>
          <w:rFonts w:ascii="Times New Roman" w:hAnsi="Times New Roman"/>
          <w:sz w:val="24"/>
          <w:szCs w:val="24"/>
          <w:lang w:val="ro-RO"/>
        </w:rPr>
        <w:t>parţial</w:t>
      </w:r>
      <w:proofErr w:type="spellEnd"/>
      <w:r w:rsidRPr="00683D17">
        <w:rPr>
          <w:rFonts w:ascii="Times New Roman" w:hAnsi="Times New Roman"/>
          <w:sz w:val="24"/>
          <w:szCs w:val="24"/>
          <w:lang w:val="ro-RO"/>
        </w:rPr>
        <w:t xml:space="preserve"> asistate, care includ: elaborarea proiectului de diplomă </w:t>
      </w:r>
      <w:proofErr w:type="spellStart"/>
      <w:r w:rsidRPr="00683D17">
        <w:rPr>
          <w:rFonts w:ascii="Times New Roman" w:hAnsi="Times New Roman"/>
          <w:sz w:val="24"/>
          <w:szCs w:val="24"/>
          <w:lang w:val="ro-RO"/>
        </w:rPr>
        <w:t>şi</w:t>
      </w:r>
      <w:proofErr w:type="spellEnd"/>
      <w:r w:rsidRPr="00683D17">
        <w:rPr>
          <w:rFonts w:ascii="Times New Roman" w:hAnsi="Times New Roman"/>
          <w:sz w:val="24"/>
          <w:szCs w:val="24"/>
          <w:lang w:val="ro-RO"/>
        </w:rPr>
        <w:t xml:space="preserve"> practicile anuale;</w:t>
      </w:r>
    </w:p>
    <w:p w14:paraId="2F01BFBF" w14:textId="77777777" w:rsidR="00C023EA" w:rsidRPr="00683D17" w:rsidRDefault="00C023EA" w:rsidP="00AB4C60">
      <w:pPr>
        <w:pStyle w:val="Indentcorptext"/>
        <w:numPr>
          <w:ilvl w:val="0"/>
          <w:numId w:val="139"/>
        </w:numPr>
        <w:spacing w:after="0" w:line="240" w:lineRule="auto"/>
        <w:jc w:val="both"/>
        <w:rPr>
          <w:rFonts w:ascii="Times New Roman" w:hAnsi="Times New Roman"/>
          <w:sz w:val="24"/>
          <w:szCs w:val="24"/>
          <w:lang w:val="ro-RO"/>
        </w:rPr>
      </w:pPr>
      <w:proofErr w:type="spellStart"/>
      <w:r w:rsidRPr="00683D17">
        <w:rPr>
          <w:rFonts w:ascii="Times New Roman" w:hAnsi="Times New Roman"/>
          <w:sz w:val="24"/>
          <w:szCs w:val="24"/>
          <w:lang w:val="ro-RO"/>
        </w:rPr>
        <w:t>Activităţi</w:t>
      </w:r>
      <w:proofErr w:type="spellEnd"/>
      <w:r w:rsidRPr="00683D17">
        <w:rPr>
          <w:rFonts w:ascii="Times New Roman" w:hAnsi="Times New Roman"/>
          <w:sz w:val="24"/>
          <w:szCs w:val="24"/>
          <w:lang w:val="ro-RO"/>
        </w:rPr>
        <w:t xml:space="preserve"> neasistate, care includ: studiul individual, documentarea </w:t>
      </w:r>
      <w:proofErr w:type="spellStart"/>
      <w:r w:rsidRPr="00683D17">
        <w:rPr>
          <w:rFonts w:ascii="Times New Roman" w:hAnsi="Times New Roman"/>
          <w:sz w:val="24"/>
          <w:szCs w:val="24"/>
          <w:lang w:val="ro-RO"/>
        </w:rPr>
        <w:t>studenţilor</w:t>
      </w:r>
      <w:proofErr w:type="spellEnd"/>
      <w:r w:rsidRPr="00683D17">
        <w:rPr>
          <w:rFonts w:ascii="Times New Roman" w:hAnsi="Times New Roman"/>
          <w:sz w:val="24"/>
          <w:szCs w:val="24"/>
          <w:lang w:val="ro-RO"/>
        </w:rPr>
        <w:t xml:space="preserve">, lucrul individual (de acasă, neasistat) pentru elaborarea </w:t>
      </w:r>
      <w:proofErr w:type="spellStart"/>
      <w:r w:rsidRPr="00683D17">
        <w:rPr>
          <w:rFonts w:ascii="Times New Roman" w:hAnsi="Times New Roman"/>
          <w:sz w:val="24"/>
          <w:szCs w:val="24"/>
          <w:lang w:val="ro-RO"/>
        </w:rPr>
        <w:t>şi</w:t>
      </w:r>
      <w:proofErr w:type="spellEnd"/>
      <w:r w:rsidRPr="00683D17">
        <w:rPr>
          <w:rFonts w:ascii="Times New Roman" w:hAnsi="Times New Roman"/>
          <w:sz w:val="24"/>
          <w:szCs w:val="24"/>
          <w:lang w:val="ro-RO"/>
        </w:rPr>
        <w:t xml:space="preserve"> redactarea proiectelor, a temelor de casă, a referatelor </w:t>
      </w:r>
      <w:proofErr w:type="spellStart"/>
      <w:r w:rsidRPr="00683D17">
        <w:rPr>
          <w:rFonts w:ascii="Times New Roman" w:hAnsi="Times New Roman"/>
          <w:sz w:val="24"/>
          <w:szCs w:val="24"/>
          <w:lang w:val="ro-RO"/>
        </w:rPr>
        <w:t>ş.a</w:t>
      </w:r>
      <w:proofErr w:type="spellEnd"/>
      <w:r w:rsidRPr="00683D17">
        <w:rPr>
          <w:rFonts w:ascii="Times New Roman" w:hAnsi="Times New Roman"/>
          <w:sz w:val="24"/>
          <w:szCs w:val="24"/>
          <w:lang w:val="ro-RO"/>
        </w:rPr>
        <w:t>.</w:t>
      </w:r>
    </w:p>
    <w:p w14:paraId="7125D328" w14:textId="77777777" w:rsidR="00C023EA" w:rsidRPr="00683D17" w:rsidRDefault="00C023EA" w:rsidP="00C023EA">
      <w:pPr>
        <w:pStyle w:val="Indentcorptext"/>
        <w:spacing w:after="0" w:line="240" w:lineRule="auto"/>
        <w:ind w:left="0" w:firstLine="360"/>
        <w:jc w:val="both"/>
        <w:rPr>
          <w:rFonts w:ascii="Times New Roman" w:hAnsi="Times New Roman"/>
          <w:sz w:val="24"/>
          <w:szCs w:val="24"/>
          <w:lang w:val="ro-RO"/>
        </w:rPr>
      </w:pPr>
      <w:r w:rsidRPr="00683D17">
        <w:rPr>
          <w:rFonts w:ascii="Times New Roman" w:hAnsi="Times New Roman"/>
          <w:sz w:val="24"/>
          <w:szCs w:val="24"/>
          <w:lang w:val="ro-RO"/>
        </w:rPr>
        <w:t xml:space="preserve">Primele două categorii de </w:t>
      </w:r>
      <w:proofErr w:type="spellStart"/>
      <w:r w:rsidRPr="00683D17">
        <w:rPr>
          <w:rFonts w:ascii="Times New Roman" w:hAnsi="Times New Roman"/>
          <w:sz w:val="24"/>
          <w:szCs w:val="24"/>
          <w:lang w:val="ro-RO"/>
        </w:rPr>
        <w:t>activităţi</w:t>
      </w:r>
      <w:proofErr w:type="spellEnd"/>
      <w:r w:rsidRPr="00683D17">
        <w:rPr>
          <w:rFonts w:ascii="Times New Roman" w:hAnsi="Times New Roman"/>
          <w:sz w:val="24"/>
          <w:szCs w:val="24"/>
          <w:lang w:val="ro-RO"/>
        </w:rPr>
        <w:t xml:space="preserve"> sunt desemnate la pct.3, litera </w:t>
      </w:r>
      <w:r w:rsidRPr="00683D17">
        <w:rPr>
          <w:rFonts w:ascii="Times New Roman" w:hAnsi="Times New Roman"/>
          <w:i/>
          <w:sz w:val="24"/>
          <w:szCs w:val="24"/>
          <w:lang w:val="ro-RO"/>
        </w:rPr>
        <w:t>a</w:t>
      </w:r>
      <w:r w:rsidRPr="00683D17">
        <w:rPr>
          <w:rFonts w:ascii="Times New Roman" w:hAnsi="Times New Roman"/>
          <w:sz w:val="24"/>
          <w:szCs w:val="24"/>
          <w:lang w:val="ro-RO"/>
        </w:rPr>
        <w:t xml:space="preserve"> de mai sus ca </w:t>
      </w:r>
      <w:proofErr w:type="spellStart"/>
      <w:r w:rsidRPr="00683D17">
        <w:rPr>
          <w:rFonts w:ascii="Times New Roman" w:hAnsi="Times New Roman"/>
          <w:i/>
          <w:sz w:val="24"/>
          <w:szCs w:val="24"/>
          <w:lang w:val="ro-RO"/>
        </w:rPr>
        <w:t>activităţi</w:t>
      </w:r>
      <w:proofErr w:type="spellEnd"/>
      <w:r w:rsidRPr="00683D17">
        <w:rPr>
          <w:rFonts w:ascii="Times New Roman" w:hAnsi="Times New Roman"/>
          <w:i/>
          <w:sz w:val="24"/>
          <w:szCs w:val="24"/>
          <w:lang w:val="ro-RO"/>
        </w:rPr>
        <w:t xml:space="preserve"> directe, </w:t>
      </w:r>
      <w:r w:rsidRPr="00683D17">
        <w:rPr>
          <w:rFonts w:ascii="Times New Roman" w:hAnsi="Times New Roman"/>
          <w:sz w:val="24"/>
          <w:szCs w:val="24"/>
          <w:lang w:val="ro-RO"/>
        </w:rPr>
        <w:t xml:space="preserve">iar volumul de ore pe săptămână alocat lor sunt indicate atât în planurile de </w:t>
      </w:r>
      <w:proofErr w:type="spellStart"/>
      <w:r w:rsidRPr="00683D17">
        <w:rPr>
          <w:rFonts w:ascii="Times New Roman" w:hAnsi="Times New Roman"/>
          <w:sz w:val="24"/>
          <w:szCs w:val="24"/>
          <w:lang w:val="ro-RO"/>
        </w:rPr>
        <w:t>învăţmânt</w:t>
      </w:r>
      <w:proofErr w:type="spellEnd"/>
      <w:r w:rsidRPr="00683D17">
        <w:rPr>
          <w:rFonts w:ascii="Times New Roman" w:hAnsi="Times New Roman"/>
          <w:sz w:val="24"/>
          <w:szCs w:val="24"/>
          <w:lang w:val="ro-RO"/>
        </w:rPr>
        <w:t xml:space="preserve">, cât </w:t>
      </w:r>
      <w:proofErr w:type="spellStart"/>
      <w:r w:rsidRPr="00683D17">
        <w:rPr>
          <w:rFonts w:ascii="Times New Roman" w:hAnsi="Times New Roman"/>
          <w:sz w:val="24"/>
          <w:szCs w:val="24"/>
          <w:lang w:val="ro-RO"/>
        </w:rPr>
        <w:t>şi</w:t>
      </w:r>
      <w:proofErr w:type="spellEnd"/>
      <w:r w:rsidRPr="00683D17">
        <w:rPr>
          <w:rFonts w:ascii="Times New Roman" w:hAnsi="Times New Roman"/>
          <w:sz w:val="24"/>
          <w:szCs w:val="24"/>
          <w:lang w:val="ro-RO"/>
        </w:rPr>
        <w:t xml:space="preserve"> în </w:t>
      </w:r>
      <w:proofErr w:type="spellStart"/>
      <w:r w:rsidRPr="00683D17">
        <w:rPr>
          <w:rFonts w:ascii="Times New Roman" w:hAnsi="Times New Roman"/>
          <w:sz w:val="24"/>
          <w:szCs w:val="24"/>
          <w:lang w:val="ro-RO"/>
        </w:rPr>
        <w:t>fişele</w:t>
      </w:r>
      <w:proofErr w:type="spellEnd"/>
      <w:r w:rsidRPr="00683D17">
        <w:rPr>
          <w:rFonts w:ascii="Times New Roman" w:hAnsi="Times New Roman"/>
          <w:sz w:val="24"/>
          <w:szCs w:val="24"/>
          <w:lang w:val="ro-RO"/>
        </w:rPr>
        <w:t xml:space="preserve"> disciplinelor; a treia categorie este desemnată ca </w:t>
      </w:r>
      <w:r w:rsidRPr="00683D17">
        <w:rPr>
          <w:rFonts w:ascii="Times New Roman" w:hAnsi="Times New Roman"/>
          <w:i/>
          <w:sz w:val="24"/>
          <w:szCs w:val="24"/>
          <w:lang w:val="ro-RO"/>
        </w:rPr>
        <w:t>studiu individual</w:t>
      </w:r>
      <w:r w:rsidRPr="00683D17">
        <w:rPr>
          <w:rFonts w:ascii="Times New Roman" w:hAnsi="Times New Roman"/>
          <w:sz w:val="24"/>
          <w:szCs w:val="24"/>
          <w:lang w:val="ro-RO"/>
        </w:rPr>
        <w:t>; pentru aceasta  volumul de muncă în ore este defalcat în FD.</w:t>
      </w:r>
    </w:p>
    <w:p w14:paraId="53229E64" w14:textId="77777777" w:rsidR="00C023EA" w:rsidRDefault="00C023EA" w:rsidP="00C023EA">
      <w:pPr>
        <w:pStyle w:val="Indentcorptext"/>
        <w:spacing w:after="0" w:line="240" w:lineRule="auto"/>
        <w:ind w:left="0"/>
        <w:jc w:val="both"/>
        <w:rPr>
          <w:rFonts w:ascii="Times New Roman" w:hAnsi="Times New Roman"/>
          <w:sz w:val="24"/>
          <w:szCs w:val="24"/>
          <w:lang w:val="ro-RO"/>
        </w:rPr>
      </w:pPr>
      <w:r w:rsidRPr="00683D17">
        <w:rPr>
          <w:rFonts w:ascii="Times New Roman" w:hAnsi="Times New Roman"/>
          <w:sz w:val="24"/>
          <w:szCs w:val="24"/>
          <w:lang w:val="ro-RO"/>
        </w:rPr>
        <w:t xml:space="preserve">      </w:t>
      </w:r>
      <w:r w:rsidRPr="00683D17">
        <w:rPr>
          <w:rFonts w:ascii="Times New Roman" w:hAnsi="Times New Roman"/>
          <w:i/>
          <w:sz w:val="24"/>
          <w:szCs w:val="24"/>
          <w:lang w:val="ro-RO"/>
        </w:rPr>
        <w:t>Notă</w:t>
      </w:r>
      <w:r w:rsidRPr="00683D17">
        <w:rPr>
          <w:rFonts w:ascii="Times New Roman" w:hAnsi="Times New Roman"/>
          <w:sz w:val="24"/>
          <w:szCs w:val="24"/>
          <w:lang w:val="ro-RO"/>
        </w:rPr>
        <w:t xml:space="preserve">: Participarea </w:t>
      </w:r>
      <w:proofErr w:type="spellStart"/>
      <w:r w:rsidRPr="00683D17">
        <w:rPr>
          <w:rFonts w:ascii="Times New Roman" w:hAnsi="Times New Roman"/>
          <w:sz w:val="24"/>
          <w:szCs w:val="24"/>
          <w:lang w:val="ro-RO"/>
        </w:rPr>
        <w:t>studenţilor</w:t>
      </w:r>
      <w:proofErr w:type="spellEnd"/>
      <w:r w:rsidRPr="00683D17">
        <w:rPr>
          <w:rFonts w:ascii="Times New Roman" w:hAnsi="Times New Roman"/>
          <w:sz w:val="24"/>
          <w:szCs w:val="24"/>
          <w:lang w:val="ro-RO"/>
        </w:rPr>
        <w:t xml:space="preserve"> la examene, colocvii sau alte forme de evaluare </w:t>
      </w:r>
      <w:proofErr w:type="spellStart"/>
      <w:r w:rsidRPr="00683D17">
        <w:rPr>
          <w:rFonts w:ascii="Times New Roman" w:hAnsi="Times New Roman"/>
          <w:sz w:val="24"/>
          <w:szCs w:val="24"/>
          <w:lang w:val="ro-RO"/>
        </w:rPr>
        <w:t>şi</w:t>
      </w:r>
      <w:proofErr w:type="spellEnd"/>
      <w:r w:rsidRPr="00683D17">
        <w:rPr>
          <w:rFonts w:ascii="Times New Roman" w:hAnsi="Times New Roman"/>
          <w:sz w:val="24"/>
          <w:szCs w:val="24"/>
          <w:lang w:val="ro-RO"/>
        </w:rPr>
        <w:t xml:space="preserve"> exprimarea acesteia în ore se face de asemenea în FD </w:t>
      </w:r>
      <w:proofErr w:type="spellStart"/>
      <w:r w:rsidRPr="00683D17">
        <w:rPr>
          <w:rFonts w:ascii="Times New Roman" w:hAnsi="Times New Roman"/>
          <w:sz w:val="24"/>
          <w:szCs w:val="24"/>
          <w:lang w:val="ro-RO"/>
        </w:rPr>
        <w:t>şi</w:t>
      </w:r>
      <w:proofErr w:type="spellEnd"/>
      <w:r w:rsidRPr="00683D17">
        <w:rPr>
          <w:rFonts w:ascii="Times New Roman" w:hAnsi="Times New Roman"/>
          <w:sz w:val="24"/>
          <w:szCs w:val="24"/>
          <w:lang w:val="ro-RO"/>
        </w:rPr>
        <w:t xml:space="preserve"> este asimilată – prin </w:t>
      </w:r>
      <w:proofErr w:type="spellStart"/>
      <w:r w:rsidRPr="00683D17">
        <w:rPr>
          <w:rFonts w:ascii="Times New Roman" w:hAnsi="Times New Roman"/>
          <w:sz w:val="24"/>
          <w:szCs w:val="24"/>
          <w:lang w:val="ro-RO"/>
        </w:rPr>
        <w:t>excepţie</w:t>
      </w:r>
      <w:proofErr w:type="spellEnd"/>
      <w:r w:rsidRPr="00683D17">
        <w:rPr>
          <w:rFonts w:ascii="Times New Roman" w:hAnsi="Times New Roman"/>
          <w:sz w:val="24"/>
          <w:szCs w:val="24"/>
          <w:lang w:val="ro-RO"/>
        </w:rPr>
        <w:t xml:space="preserve"> - ca activitate neasistată.</w:t>
      </w:r>
    </w:p>
    <w:p w14:paraId="72233BB7" w14:textId="77777777" w:rsidR="00C023EA" w:rsidRPr="0012359D" w:rsidRDefault="00C023EA" w:rsidP="00C023EA">
      <w:pPr>
        <w:pStyle w:val="Indentcorptext"/>
        <w:spacing w:after="0" w:line="240" w:lineRule="auto"/>
        <w:ind w:left="0"/>
        <w:jc w:val="both"/>
        <w:rPr>
          <w:rFonts w:ascii="Times New Roman" w:hAnsi="Times New Roman"/>
          <w:i/>
          <w:sz w:val="24"/>
          <w:szCs w:val="24"/>
          <w:lang w:val="ro-RO"/>
        </w:rPr>
      </w:pPr>
      <w:r w:rsidRPr="0012359D">
        <w:rPr>
          <w:rFonts w:ascii="Times New Roman" w:hAnsi="Times New Roman"/>
          <w:b/>
          <w:sz w:val="24"/>
          <w:szCs w:val="24"/>
          <w:lang w:val="ro-RO"/>
        </w:rPr>
        <w:lastRenderedPageBreak/>
        <w:t xml:space="preserve">a) </w:t>
      </w:r>
      <w:r w:rsidRPr="0012359D">
        <w:rPr>
          <w:rFonts w:ascii="Times New Roman" w:hAnsi="Times New Roman"/>
          <w:sz w:val="24"/>
          <w:szCs w:val="24"/>
          <w:lang w:val="ro-RO"/>
        </w:rPr>
        <w:t xml:space="preserve">Înscrierea unui student în anul următor de studii se face pe baza unui regulament propriu privind </w:t>
      </w:r>
      <w:proofErr w:type="spellStart"/>
      <w:r w:rsidRPr="0012359D">
        <w:rPr>
          <w:rFonts w:ascii="Times New Roman" w:hAnsi="Times New Roman"/>
          <w:i/>
          <w:sz w:val="24"/>
          <w:szCs w:val="24"/>
          <w:lang w:val="ro-RO"/>
        </w:rPr>
        <w:t>desfăşurarea</w:t>
      </w:r>
      <w:proofErr w:type="spellEnd"/>
      <w:r w:rsidRPr="0012359D">
        <w:rPr>
          <w:rFonts w:ascii="Times New Roman" w:hAnsi="Times New Roman"/>
          <w:i/>
          <w:sz w:val="24"/>
          <w:szCs w:val="24"/>
          <w:lang w:val="ro-RO"/>
        </w:rPr>
        <w:t xml:space="preserve"> </w:t>
      </w:r>
      <w:proofErr w:type="spellStart"/>
      <w:r w:rsidRPr="0012359D">
        <w:rPr>
          <w:rFonts w:ascii="Times New Roman" w:hAnsi="Times New Roman"/>
          <w:i/>
          <w:sz w:val="24"/>
          <w:szCs w:val="24"/>
          <w:lang w:val="ro-RO"/>
        </w:rPr>
        <w:t>activităţii</w:t>
      </w:r>
      <w:proofErr w:type="spellEnd"/>
      <w:r w:rsidRPr="0012359D">
        <w:rPr>
          <w:rFonts w:ascii="Times New Roman" w:hAnsi="Times New Roman"/>
          <w:i/>
          <w:sz w:val="24"/>
          <w:szCs w:val="24"/>
          <w:lang w:val="ro-RO"/>
        </w:rPr>
        <w:t xml:space="preserve"> academice pe baza sistemului european de credite de studiu transferabile.</w:t>
      </w:r>
    </w:p>
    <w:p w14:paraId="4CB6D012" w14:textId="77777777" w:rsidR="00C023EA" w:rsidRPr="0012359D" w:rsidRDefault="00C023EA" w:rsidP="00C023EA">
      <w:pPr>
        <w:pStyle w:val="Indentcorptext"/>
        <w:spacing w:after="0" w:line="240" w:lineRule="auto"/>
        <w:ind w:left="0"/>
        <w:jc w:val="both"/>
        <w:rPr>
          <w:rFonts w:ascii="Times New Roman" w:hAnsi="Times New Roman"/>
          <w:sz w:val="24"/>
          <w:szCs w:val="24"/>
          <w:lang w:val="ro-RO"/>
        </w:rPr>
      </w:pPr>
      <w:r w:rsidRPr="0012359D">
        <w:rPr>
          <w:rFonts w:ascii="Times New Roman" w:hAnsi="Times New Roman"/>
          <w:b/>
          <w:sz w:val="24"/>
          <w:szCs w:val="24"/>
          <w:lang w:val="ro-RO"/>
        </w:rPr>
        <w:t xml:space="preserve">  b)</w:t>
      </w:r>
      <w:r w:rsidRPr="0012359D">
        <w:rPr>
          <w:rFonts w:ascii="Times New Roman" w:hAnsi="Times New Roman"/>
          <w:sz w:val="24"/>
          <w:szCs w:val="24"/>
          <w:lang w:val="ro-RO"/>
        </w:rPr>
        <w:t xml:space="preserve"> La solicitarea studentului, </w:t>
      </w:r>
      <w:r w:rsidRPr="0012359D">
        <w:rPr>
          <w:rFonts w:ascii="Times New Roman" w:hAnsi="Times New Roman"/>
          <w:i/>
          <w:sz w:val="24"/>
          <w:szCs w:val="24"/>
          <w:lang w:val="ro-RO"/>
        </w:rPr>
        <w:t xml:space="preserve">Contractul anual de studii </w:t>
      </w:r>
      <w:r w:rsidRPr="0012359D">
        <w:rPr>
          <w:rFonts w:ascii="Times New Roman" w:hAnsi="Times New Roman"/>
          <w:sz w:val="24"/>
          <w:szCs w:val="24"/>
          <w:lang w:val="ro-RO"/>
        </w:rPr>
        <w:t>poate să prevadă un număr de credite inferior celor 60, dar condițiile de înscriere în anul următor de studii precizate la litera a) rămân aceleași.</w:t>
      </w:r>
    </w:p>
    <w:p w14:paraId="1C590E4B" w14:textId="77777777" w:rsidR="00C023EA" w:rsidRPr="0012359D" w:rsidRDefault="00C023EA" w:rsidP="00C023EA">
      <w:pPr>
        <w:widowControl w:val="0"/>
        <w:tabs>
          <w:tab w:val="left" w:pos="992"/>
          <w:tab w:val="left" w:pos="1368"/>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(6). a) </w:t>
      </w:r>
      <w:r w:rsidRPr="0012359D">
        <w:rPr>
          <w:rFonts w:ascii="Times New Roman" w:hAnsi="Times New Roman"/>
          <w:sz w:val="24"/>
          <w:szCs w:val="24"/>
          <w:lang w:val="ro-RO"/>
        </w:rPr>
        <w:t xml:space="preserve">Disciplinele opționale se prezintă sub formă de pachete de discipline din aceeași categorie formativă. Disciplinele opționale fac parte din categoria disciplinelor obligatorii în sensul că disciplinele alese de un student, prin includerea lor în contractul său de studii, devin obligatorii. Fiecare student are obligația de a alege un număr bine precizat din totalul de discipline opționale existente în planul de învățământ, dar astfel încât, în fiecare semestru, disciplinele obligatorii (impuse și opționale alese) să însumeze 30 de credite. </w:t>
      </w:r>
    </w:p>
    <w:p w14:paraId="1F861F3A" w14:textId="77777777" w:rsidR="00C023EA" w:rsidRPr="0012359D" w:rsidRDefault="00C023EA" w:rsidP="00C023EA">
      <w:pPr>
        <w:tabs>
          <w:tab w:val="left" w:pos="1368"/>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b)</w:t>
      </w:r>
      <w:r w:rsidRPr="0012359D">
        <w:rPr>
          <w:rFonts w:ascii="Times New Roman" w:hAnsi="Times New Roman"/>
          <w:sz w:val="24"/>
          <w:szCs w:val="24"/>
          <w:lang w:val="ro-RO"/>
        </w:rPr>
        <w:t xml:space="preserve"> Disciplinele facultative au rolul de a întregi formarea studenților atât în alte domenii fundamentale ale cunoașterii</w:t>
      </w:r>
      <w:r w:rsidRPr="0012359D">
        <w:rPr>
          <w:rFonts w:ascii="Times New Roman" w:hAnsi="Times New Roman"/>
          <w:color w:val="0000FF"/>
          <w:sz w:val="24"/>
          <w:szCs w:val="24"/>
          <w:lang w:val="ro-RO"/>
        </w:rPr>
        <w:t>,</w:t>
      </w:r>
      <w:r w:rsidRPr="0012359D">
        <w:rPr>
          <w:rFonts w:ascii="Times New Roman" w:hAnsi="Times New Roman"/>
          <w:sz w:val="24"/>
          <w:szCs w:val="24"/>
          <w:lang w:val="ro-RO"/>
        </w:rPr>
        <w:t xml:space="preserve"> cât și în domenii de specialitate conexe. Nomenclatorul disciplinelor facultative poate fi schimbat anual, cu acordul Consiliului facultății. Volumul de ore, precum și numărul de credite corespunzătoare sunt în afara (suplimentare) celor de la disciplinele obligatorii (impuse și opționale). </w:t>
      </w:r>
      <w:r w:rsidRPr="0012359D">
        <w:rPr>
          <w:rFonts w:ascii="Times New Roman" w:hAnsi="Times New Roman"/>
          <w:i/>
          <w:sz w:val="24"/>
          <w:szCs w:val="24"/>
          <w:lang w:val="ro-RO"/>
        </w:rPr>
        <w:t>Numărul total de ore al disciplinelor facultative incluse în planul de învățământ trebuie să reprezinte minimum 10% din volumul total de ore al disciplinelor obligatorii</w:t>
      </w:r>
      <w:r w:rsidRPr="0012359D">
        <w:rPr>
          <w:rFonts w:ascii="Times New Roman" w:hAnsi="Times New Roman"/>
          <w:sz w:val="24"/>
          <w:szCs w:val="24"/>
          <w:lang w:val="ro-RO"/>
        </w:rPr>
        <w:t xml:space="preserve">. Fiecare disciplină facultativă trebuie să aibă </w:t>
      </w:r>
      <w:r w:rsidRPr="0012359D">
        <w:rPr>
          <w:rFonts w:ascii="Times New Roman" w:hAnsi="Times New Roman"/>
          <w:i/>
          <w:sz w:val="24"/>
          <w:szCs w:val="24"/>
          <w:lang w:val="ro-RO"/>
        </w:rPr>
        <w:t xml:space="preserve">fișă de </w:t>
      </w:r>
      <w:proofErr w:type="spellStart"/>
      <w:r w:rsidRPr="0012359D">
        <w:rPr>
          <w:rFonts w:ascii="Times New Roman" w:hAnsi="Times New Roman"/>
          <w:i/>
          <w:sz w:val="24"/>
          <w:szCs w:val="24"/>
          <w:lang w:val="ro-RO"/>
        </w:rPr>
        <w:t>disciplină</w:t>
      </w:r>
      <w:r w:rsidRPr="0012359D">
        <w:rPr>
          <w:rFonts w:ascii="Times New Roman" w:hAnsi="Times New Roman"/>
          <w:sz w:val="24"/>
          <w:szCs w:val="24"/>
          <w:lang w:val="ro-RO"/>
        </w:rPr>
        <w:t>și</w:t>
      </w:r>
      <w:proofErr w:type="spellEnd"/>
      <w:r w:rsidRPr="0012359D">
        <w:rPr>
          <w:rFonts w:ascii="Times New Roman" w:hAnsi="Times New Roman"/>
          <w:sz w:val="24"/>
          <w:szCs w:val="24"/>
          <w:lang w:val="ro-RO"/>
        </w:rPr>
        <w:t xml:space="preserve"> trebuie să se încheie cu o formă de verificare.</w:t>
      </w:r>
    </w:p>
    <w:p w14:paraId="7768AE96" w14:textId="77777777" w:rsidR="00C023EA" w:rsidRPr="0012359D" w:rsidRDefault="00C023EA" w:rsidP="00C023EA">
      <w:pPr>
        <w:tabs>
          <w:tab w:val="left" w:pos="1368"/>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c)</w:t>
      </w:r>
      <w:r w:rsidRPr="0012359D">
        <w:rPr>
          <w:rFonts w:ascii="Times New Roman" w:hAnsi="Times New Roman"/>
          <w:sz w:val="24"/>
          <w:szCs w:val="24"/>
          <w:lang w:val="ro-RO"/>
        </w:rPr>
        <w:t xml:space="preserve"> Disciplinele din modulul de pregătire </w:t>
      </w:r>
      <w:proofErr w:type="spellStart"/>
      <w:r w:rsidRPr="0012359D">
        <w:rPr>
          <w:rFonts w:ascii="Times New Roman" w:hAnsi="Times New Roman"/>
          <w:sz w:val="24"/>
          <w:szCs w:val="24"/>
          <w:lang w:val="ro-RO"/>
        </w:rPr>
        <w:t>psiho</w:t>
      </w:r>
      <w:proofErr w:type="spellEnd"/>
      <w:r w:rsidRPr="0012359D">
        <w:rPr>
          <w:rFonts w:ascii="Times New Roman" w:hAnsi="Times New Roman"/>
          <w:sz w:val="24"/>
          <w:szCs w:val="24"/>
          <w:lang w:val="ro-RO"/>
        </w:rPr>
        <w:t>-pedagogică pot fi încadrate în categoria de discipline facultative. Planul de învățământ al acestui modul precum și desfășurarea procesului didactic trebuie să fie gestionate de un departament specializat la nivelul instituției de învățământ superior.</w:t>
      </w:r>
    </w:p>
    <w:p w14:paraId="05FEAB61" w14:textId="77777777" w:rsidR="00C023EA" w:rsidRPr="0012359D" w:rsidRDefault="00C023EA" w:rsidP="00C023EA">
      <w:pPr>
        <w:widowControl w:val="0"/>
        <w:tabs>
          <w:tab w:val="left" w:pos="992"/>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(7).</w:t>
      </w:r>
      <w:r w:rsidRPr="0012359D">
        <w:rPr>
          <w:rFonts w:ascii="Times New Roman" w:hAnsi="Times New Roman"/>
          <w:sz w:val="24"/>
          <w:szCs w:val="24"/>
          <w:lang w:val="ro-RO"/>
        </w:rPr>
        <w:t xml:space="preserve"> Conținutul disciplinelor din planul de învățământ, reflectat în fișele disciplinelor, trebuie să corespundă domeniului și specializării absolventului pentru a asigura competențele generale și de specialitate declarate prin misiunea programului de studiu. În fișa disciplinei trebuie precizate competențele specifice asigurate, precum și căror competențe generale ale programului de studii se subsumează.</w:t>
      </w:r>
    </w:p>
    <w:p w14:paraId="16015785" w14:textId="77777777" w:rsidR="00C023EA" w:rsidRPr="00EF7374" w:rsidRDefault="00C023EA" w:rsidP="00C023EA">
      <w:pPr>
        <w:tabs>
          <w:tab w:val="left" w:pos="1026"/>
        </w:tabs>
        <w:spacing w:after="0" w:line="240" w:lineRule="auto"/>
        <w:jc w:val="both"/>
        <w:rPr>
          <w:rFonts w:ascii="Times New Roman" w:hAnsi="Times New Roman"/>
          <w:color w:val="FF0000"/>
          <w:sz w:val="24"/>
          <w:szCs w:val="24"/>
          <w:lang w:val="ro-RO"/>
        </w:rPr>
      </w:pPr>
      <w:r w:rsidRPr="0012359D">
        <w:rPr>
          <w:rFonts w:ascii="Times New Roman" w:hAnsi="Times New Roman"/>
          <w:b/>
          <w:sz w:val="24"/>
          <w:szCs w:val="24"/>
          <w:lang w:val="ro-RO"/>
        </w:rPr>
        <w:t>(8).</w:t>
      </w:r>
      <w:r w:rsidRPr="0012359D">
        <w:rPr>
          <w:rFonts w:ascii="Times New Roman" w:hAnsi="Times New Roman"/>
          <w:sz w:val="24"/>
          <w:szCs w:val="24"/>
          <w:lang w:val="ro-RO"/>
        </w:rPr>
        <w:t xml:space="preserve"> Disciplinele fundamentale sunt indicate </w:t>
      </w:r>
      <w:r w:rsidRPr="0012359D">
        <w:rPr>
          <w:rFonts w:ascii="Times New Roman" w:hAnsi="Times New Roman"/>
          <w:i/>
          <w:sz w:val="24"/>
          <w:szCs w:val="24"/>
          <w:lang w:val="ro-RO"/>
        </w:rPr>
        <w:t xml:space="preserve">la paragraful </w:t>
      </w:r>
      <w:r w:rsidRPr="0012359D">
        <w:rPr>
          <w:rFonts w:ascii="Times New Roman" w:hAnsi="Times New Roman"/>
          <w:sz w:val="24"/>
          <w:szCs w:val="24"/>
          <w:lang w:val="ro-RO"/>
        </w:rPr>
        <w:t xml:space="preserve"> </w:t>
      </w:r>
      <w:r w:rsidRPr="00683D17">
        <w:rPr>
          <w:rFonts w:ascii="Times New Roman" w:hAnsi="Times New Roman"/>
          <w:sz w:val="24"/>
          <w:szCs w:val="24"/>
          <w:lang w:val="ro-RO"/>
        </w:rPr>
        <w:t>1.</w:t>
      </w:r>
      <w:r w:rsidR="0033784D" w:rsidRPr="00683D17">
        <w:rPr>
          <w:rFonts w:ascii="Times New Roman" w:hAnsi="Times New Roman"/>
          <w:sz w:val="24"/>
          <w:szCs w:val="24"/>
          <w:lang w:val="ro-RO"/>
        </w:rPr>
        <w:t>3</w:t>
      </w:r>
      <w:r w:rsidRPr="00683D17">
        <w:rPr>
          <w:rFonts w:ascii="Times New Roman" w:hAnsi="Times New Roman"/>
          <w:sz w:val="24"/>
          <w:szCs w:val="24"/>
          <w:lang w:val="ro-RO"/>
        </w:rPr>
        <w:t>.2.1</w:t>
      </w:r>
      <w:r>
        <w:rPr>
          <w:rFonts w:ascii="Times New Roman" w:hAnsi="Times New Roman"/>
          <w:sz w:val="24"/>
          <w:szCs w:val="24"/>
          <w:lang w:val="ro-RO"/>
        </w:rPr>
        <w:t xml:space="preserve">. </w:t>
      </w:r>
    </w:p>
    <w:p w14:paraId="4C875465" w14:textId="77777777" w:rsidR="00C023EA" w:rsidRPr="0012359D" w:rsidRDefault="00C023EA" w:rsidP="00C023EA">
      <w:pPr>
        <w:tabs>
          <w:tab w:val="left" w:pos="1026"/>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(9).</w:t>
      </w:r>
      <w:r w:rsidRPr="0012359D">
        <w:rPr>
          <w:rFonts w:ascii="Times New Roman" w:hAnsi="Times New Roman"/>
          <w:sz w:val="24"/>
          <w:szCs w:val="24"/>
          <w:lang w:val="ro-RO"/>
        </w:rPr>
        <w:t xml:space="preserve"> Pregătirea în domeniu se asigură la disciplinele inginerești în domeniu. Nomenclatorul de referință al acestor discipline, este indicat </w:t>
      </w:r>
      <w:r w:rsidRPr="0012359D">
        <w:rPr>
          <w:rFonts w:ascii="Times New Roman" w:hAnsi="Times New Roman"/>
          <w:i/>
          <w:sz w:val="24"/>
          <w:szCs w:val="24"/>
          <w:lang w:val="ro-RO"/>
        </w:rPr>
        <w:t xml:space="preserve">la paragraful </w:t>
      </w:r>
      <w:r w:rsidRPr="0012359D">
        <w:rPr>
          <w:rFonts w:ascii="Times New Roman" w:hAnsi="Times New Roman"/>
          <w:sz w:val="24"/>
          <w:szCs w:val="24"/>
          <w:lang w:val="ro-RO"/>
        </w:rPr>
        <w:t xml:space="preserve"> </w:t>
      </w:r>
      <w:r w:rsidR="0033784D" w:rsidRPr="00683D17">
        <w:rPr>
          <w:rFonts w:ascii="Times New Roman" w:hAnsi="Times New Roman"/>
          <w:sz w:val="24"/>
          <w:szCs w:val="24"/>
          <w:lang w:val="ro-RO"/>
        </w:rPr>
        <w:t>1.3</w:t>
      </w:r>
      <w:r w:rsidRPr="00683D17">
        <w:rPr>
          <w:rFonts w:ascii="Times New Roman" w:hAnsi="Times New Roman"/>
          <w:sz w:val="24"/>
          <w:szCs w:val="24"/>
          <w:lang w:val="ro-RO"/>
        </w:rPr>
        <w:t>.2.2.</w:t>
      </w:r>
    </w:p>
    <w:p w14:paraId="7EBD80AD" w14:textId="77777777" w:rsidR="00C023EA" w:rsidRPr="0012359D" w:rsidRDefault="00C023EA" w:rsidP="00C023EA">
      <w:pPr>
        <w:tabs>
          <w:tab w:val="left" w:pos="1026"/>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(10).</w:t>
      </w:r>
      <w:r w:rsidRPr="0012359D">
        <w:rPr>
          <w:rFonts w:ascii="Times New Roman" w:hAnsi="Times New Roman"/>
          <w:sz w:val="24"/>
          <w:szCs w:val="24"/>
          <w:lang w:val="ro-RO"/>
        </w:rPr>
        <w:t xml:space="preserve"> Disciplinele de specialitate reprezentative pentru fiecare program de studii sunt indicate </w:t>
      </w:r>
      <w:r w:rsidRPr="0012359D">
        <w:rPr>
          <w:rFonts w:ascii="Times New Roman" w:hAnsi="Times New Roman"/>
          <w:i/>
          <w:sz w:val="24"/>
          <w:szCs w:val="24"/>
          <w:lang w:val="ro-RO"/>
        </w:rPr>
        <w:t xml:space="preserve">la paragraful </w:t>
      </w:r>
      <w:r w:rsidRPr="0012359D">
        <w:rPr>
          <w:rFonts w:ascii="Times New Roman" w:hAnsi="Times New Roman"/>
          <w:sz w:val="24"/>
          <w:szCs w:val="24"/>
          <w:lang w:val="ro-RO"/>
        </w:rPr>
        <w:t xml:space="preserve"> </w:t>
      </w:r>
      <w:r w:rsidRPr="00683D17">
        <w:rPr>
          <w:rFonts w:ascii="Times New Roman" w:hAnsi="Times New Roman"/>
          <w:sz w:val="24"/>
          <w:szCs w:val="24"/>
          <w:lang w:val="ro-RO"/>
        </w:rPr>
        <w:t>1.</w:t>
      </w:r>
      <w:r w:rsidR="0033784D" w:rsidRPr="00683D17">
        <w:rPr>
          <w:rFonts w:ascii="Times New Roman" w:hAnsi="Times New Roman"/>
          <w:sz w:val="24"/>
          <w:szCs w:val="24"/>
          <w:lang w:val="ro-RO"/>
        </w:rPr>
        <w:t>3</w:t>
      </w:r>
      <w:r w:rsidRPr="00683D17">
        <w:rPr>
          <w:rFonts w:ascii="Times New Roman" w:hAnsi="Times New Roman"/>
          <w:sz w:val="24"/>
          <w:szCs w:val="24"/>
          <w:lang w:val="ro-RO"/>
        </w:rPr>
        <w:t>.2.3.</w:t>
      </w:r>
    </w:p>
    <w:p w14:paraId="46FE72D2" w14:textId="77777777" w:rsidR="00C023EA" w:rsidRPr="0012359D" w:rsidRDefault="00C023EA" w:rsidP="00C023EA">
      <w:pPr>
        <w:tabs>
          <w:tab w:val="left" w:pos="1026"/>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(11).</w:t>
      </w:r>
      <w:r w:rsidRPr="0012359D">
        <w:rPr>
          <w:rFonts w:ascii="Times New Roman" w:hAnsi="Times New Roman"/>
          <w:sz w:val="24"/>
          <w:szCs w:val="24"/>
          <w:lang w:val="ro-RO"/>
        </w:rPr>
        <w:t xml:space="preserve"> Disciplinele complementare (cuprinse în planurile de învățământ) sunt acele discipline, indispensabile formării viitorilor ingineri, care</w:t>
      </w:r>
      <w:r w:rsidRPr="00683D17">
        <w:rPr>
          <w:rFonts w:ascii="Times New Roman" w:hAnsi="Times New Roman"/>
          <w:sz w:val="24"/>
          <w:szCs w:val="24"/>
          <w:lang w:val="ro-RO"/>
        </w:rPr>
        <w:t xml:space="preserve"> </w:t>
      </w:r>
      <w:r w:rsidRPr="0012359D">
        <w:rPr>
          <w:rFonts w:ascii="Times New Roman" w:hAnsi="Times New Roman"/>
          <w:sz w:val="24"/>
          <w:szCs w:val="24"/>
          <w:lang w:val="ro-RO"/>
        </w:rPr>
        <w:t>- corespunzător programului evaluat - nu se încadrează</w:t>
      </w:r>
      <w:r w:rsidRPr="00683D17">
        <w:rPr>
          <w:rFonts w:ascii="Times New Roman" w:hAnsi="Times New Roman"/>
          <w:sz w:val="24"/>
          <w:szCs w:val="24"/>
          <w:lang w:val="ro-RO"/>
        </w:rPr>
        <w:t xml:space="preserve"> </w:t>
      </w:r>
      <w:r w:rsidRPr="0012359D">
        <w:rPr>
          <w:rFonts w:ascii="Times New Roman" w:hAnsi="Times New Roman"/>
          <w:sz w:val="24"/>
          <w:szCs w:val="24"/>
          <w:lang w:val="ro-RO"/>
        </w:rPr>
        <w:t>în nic</w:t>
      </w:r>
      <w:r w:rsidRPr="00683D17">
        <w:rPr>
          <w:rFonts w:ascii="Times New Roman" w:hAnsi="Times New Roman"/>
          <w:sz w:val="24"/>
          <w:szCs w:val="24"/>
          <w:lang w:val="ro-RO"/>
        </w:rPr>
        <w:t>i</w:t>
      </w:r>
      <w:r w:rsidRPr="0012359D">
        <w:rPr>
          <w:rFonts w:ascii="Times New Roman" w:hAnsi="Times New Roman"/>
          <w:sz w:val="24"/>
          <w:szCs w:val="24"/>
          <w:lang w:val="ro-RO"/>
        </w:rPr>
        <w:t xml:space="preserve">una din categoriile de discipline: fundamentale, de domeniu, de specialitate. Nomenclatorul minimal al acestor discipline este precizat </w:t>
      </w:r>
      <w:r w:rsidRPr="0012359D">
        <w:rPr>
          <w:rFonts w:ascii="Times New Roman" w:hAnsi="Times New Roman"/>
          <w:i/>
          <w:sz w:val="24"/>
          <w:szCs w:val="24"/>
          <w:lang w:val="ro-RO"/>
        </w:rPr>
        <w:t xml:space="preserve">la paragraful </w:t>
      </w:r>
      <w:r w:rsidRPr="0012359D">
        <w:rPr>
          <w:rFonts w:ascii="Times New Roman" w:hAnsi="Times New Roman"/>
          <w:sz w:val="24"/>
          <w:szCs w:val="24"/>
          <w:lang w:val="ro-RO"/>
        </w:rPr>
        <w:t xml:space="preserve"> </w:t>
      </w:r>
      <w:r w:rsidRPr="00683D17">
        <w:rPr>
          <w:rFonts w:ascii="Times New Roman" w:hAnsi="Times New Roman"/>
          <w:sz w:val="24"/>
          <w:szCs w:val="24"/>
          <w:lang w:val="ro-RO"/>
        </w:rPr>
        <w:t>1.</w:t>
      </w:r>
      <w:r w:rsidR="0033784D" w:rsidRPr="00683D17">
        <w:rPr>
          <w:rFonts w:ascii="Times New Roman" w:hAnsi="Times New Roman"/>
          <w:sz w:val="24"/>
          <w:szCs w:val="24"/>
          <w:lang w:val="ro-RO"/>
        </w:rPr>
        <w:t>3</w:t>
      </w:r>
      <w:r w:rsidRPr="00683D17">
        <w:rPr>
          <w:rFonts w:ascii="Times New Roman" w:hAnsi="Times New Roman"/>
          <w:sz w:val="24"/>
          <w:szCs w:val="24"/>
          <w:lang w:val="ro-RO"/>
        </w:rPr>
        <w:t>.2.4.</w:t>
      </w:r>
      <w:r>
        <w:rPr>
          <w:rFonts w:ascii="Times New Roman" w:hAnsi="Times New Roman"/>
          <w:sz w:val="24"/>
          <w:szCs w:val="24"/>
          <w:lang w:val="ro-RO"/>
        </w:rPr>
        <w:t xml:space="preserve"> </w:t>
      </w:r>
      <w:r w:rsidRPr="0012359D">
        <w:rPr>
          <w:rFonts w:ascii="Times New Roman" w:hAnsi="Times New Roman"/>
          <w:sz w:val="24"/>
          <w:szCs w:val="24"/>
          <w:lang w:val="ro-RO"/>
        </w:rPr>
        <w:t xml:space="preserve"> </w:t>
      </w:r>
    </w:p>
    <w:p w14:paraId="2A87B370" w14:textId="77777777" w:rsidR="00C023EA" w:rsidRPr="0012359D" w:rsidRDefault="00C023EA" w:rsidP="00C023EA">
      <w:pPr>
        <w:pStyle w:val="Indentcorptext"/>
        <w:tabs>
          <w:tab w:val="left" w:pos="1026"/>
        </w:tabs>
        <w:spacing w:after="0" w:line="240" w:lineRule="auto"/>
        <w:ind w:left="0"/>
        <w:rPr>
          <w:rFonts w:ascii="Times New Roman" w:hAnsi="Times New Roman"/>
          <w:sz w:val="24"/>
          <w:szCs w:val="24"/>
          <w:lang w:val="ro-RO"/>
        </w:rPr>
      </w:pPr>
      <w:r w:rsidRPr="0012359D">
        <w:rPr>
          <w:rFonts w:ascii="Times New Roman" w:hAnsi="Times New Roman"/>
          <w:b/>
          <w:sz w:val="24"/>
          <w:szCs w:val="24"/>
          <w:lang w:val="ro-RO"/>
        </w:rPr>
        <w:t>(12). a)</w:t>
      </w:r>
      <w:r w:rsidRPr="0012359D">
        <w:rPr>
          <w:rFonts w:ascii="Times New Roman" w:hAnsi="Times New Roman"/>
          <w:sz w:val="24"/>
          <w:szCs w:val="24"/>
          <w:lang w:val="ro-RO"/>
        </w:rPr>
        <w:t xml:space="preserve"> Facultatea organizatoare de programe de studii universitare de licență trebuie să planifice și să desfășoare sesiuni anuale de comunicări științifice studențești; studenții trebuie să fie îndrumați de cadre didactice care activează la specializarea supusă evaluării.</w:t>
      </w:r>
    </w:p>
    <w:p w14:paraId="32FB9EAA" w14:textId="77777777" w:rsidR="00C023EA" w:rsidRPr="0012359D" w:rsidRDefault="00C023EA" w:rsidP="00C023EA">
      <w:pPr>
        <w:pStyle w:val="Indentcorptext"/>
        <w:tabs>
          <w:tab w:val="left" w:pos="1026"/>
        </w:tabs>
        <w:spacing w:after="0" w:line="240" w:lineRule="auto"/>
        <w:ind w:left="0"/>
        <w:rPr>
          <w:rFonts w:ascii="Times New Roman" w:hAnsi="Times New Roman"/>
          <w:sz w:val="24"/>
          <w:szCs w:val="24"/>
          <w:lang w:val="ro-RO"/>
        </w:rPr>
      </w:pPr>
      <w:r w:rsidRPr="0012359D">
        <w:rPr>
          <w:rFonts w:ascii="Times New Roman" w:hAnsi="Times New Roman"/>
          <w:b/>
          <w:sz w:val="24"/>
          <w:szCs w:val="24"/>
          <w:lang w:val="ro-RO"/>
        </w:rPr>
        <w:t>b)</w:t>
      </w:r>
      <w:r w:rsidRPr="0012359D">
        <w:rPr>
          <w:rFonts w:ascii="Times New Roman" w:hAnsi="Times New Roman"/>
          <w:sz w:val="24"/>
          <w:szCs w:val="24"/>
          <w:lang w:val="ro-RO"/>
        </w:rPr>
        <w:t xml:space="preserve"> Studenților participanți la concursurile profesionale studențești, faza </w:t>
      </w:r>
      <w:proofErr w:type="spellStart"/>
      <w:r w:rsidRPr="0012359D">
        <w:rPr>
          <w:rFonts w:ascii="Times New Roman" w:hAnsi="Times New Roman"/>
          <w:sz w:val="24"/>
          <w:szCs w:val="24"/>
          <w:lang w:val="ro-RO"/>
        </w:rPr>
        <w:t>natională</w:t>
      </w:r>
      <w:proofErr w:type="spellEnd"/>
      <w:r w:rsidRPr="0012359D">
        <w:rPr>
          <w:rFonts w:ascii="Times New Roman" w:hAnsi="Times New Roman"/>
          <w:sz w:val="24"/>
          <w:szCs w:val="24"/>
          <w:lang w:val="ro-RO"/>
        </w:rPr>
        <w:t>, li se asimilează această activitate ca cercetare științifică.</w:t>
      </w:r>
    </w:p>
    <w:p w14:paraId="7A02A477" w14:textId="77777777" w:rsidR="00C023EA" w:rsidRPr="0012359D" w:rsidRDefault="00C023EA" w:rsidP="00C023EA">
      <w:pPr>
        <w:tabs>
          <w:tab w:val="left" w:pos="1026"/>
        </w:tabs>
        <w:spacing w:after="0" w:line="240" w:lineRule="auto"/>
        <w:jc w:val="both"/>
        <w:rPr>
          <w:rFonts w:ascii="Times New Roman" w:hAnsi="Times New Roman"/>
          <w:spacing w:val="-2"/>
          <w:sz w:val="24"/>
          <w:szCs w:val="24"/>
          <w:lang w:val="ro-RO"/>
        </w:rPr>
      </w:pPr>
      <w:r w:rsidRPr="0012359D">
        <w:rPr>
          <w:rFonts w:ascii="Times New Roman" w:hAnsi="Times New Roman"/>
          <w:b/>
          <w:spacing w:val="-2"/>
          <w:sz w:val="24"/>
          <w:szCs w:val="24"/>
          <w:lang w:val="ro-RO"/>
        </w:rPr>
        <w:t>(13).</w:t>
      </w:r>
      <w:r w:rsidRPr="0012359D">
        <w:rPr>
          <w:rFonts w:ascii="Times New Roman" w:hAnsi="Times New Roman"/>
          <w:spacing w:val="-2"/>
          <w:sz w:val="24"/>
          <w:szCs w:val="24"/>
          <w:lang w:val="ro-RO"/>
        </w:rPr>
        <w:t xml:space="preserve"> În instituție trebuie să existe reglementări interne, la nivel de universitate, facultate/departament, privind asigurarea și managementul calității procesului de învățământ și a calității activității de cercetare științifică.</w:t>
      </w:r>
    </w:p>
    <w:p w14:paraId="526C58B9" w14:textId="77777777" w:rsidR="00C023EA" w:rsidRDefault="00C023EA" w:rsidP="00683D17">
      <w:pPr>
        <w:spacing w:after="0" w:line="240" w:lineRule="auto"/>
        <w:jc w:val="both"/>
        <w:rPr>
          <w:rFonts w:ascii="Times New Roman" w:hAnsi="Times New Roman"/>
          <w:b/>
          <w:i/>
          <w:sz w:val="24"/>
          <w:szCs w:val="24"/>
          <w:lang w:val="ro-RO"/>
        </w:rPr>
      </w:pPr>
    </w:p>
    <w:p w14:paraId="219495D7" w14:textId="77777777" w:rsidR="00C023EA" w:rsidRPr="0012359D" w:rsidRDefault="00C023EA" w:rsidP="00C023EA">
      <w:pPr>
        <w:spacing w:after="0" w:line="240" w:lineRule="auto"/>
        <w:jc w:val="both"/>
        <w:rPr>
          <w:rFonts w:ascii="Times New Roman" w:hAnsi="Times New Roman"/>
          <w:b/>
          <w:i/>
          <w:sz w:val="24"/>
          <w:szCs w:val="24"/>
          <w:lang w:val="ro-RO"/>
        </w:rPr>
      </w:pPr>
      <w:r w:rsidRPr="0012359D">
        <w:rPr>
          <w:rFonts w:ascii="Times New Roman" w:hAnsi="Times New Roman"/>
          <w:b/>
          <w:i/>
          <w:sz w:val="24"/>
          <w:szCs w:val="24"/>
          <w:lang w:val="ro-RO"/>
        </w:rPr>
        <w:t>În funcție de necesități, în procesul de evaluare se vor avea în vedere și standardele specifice aprobate de Consiliul ARACIS, care se adresează unor domenii conexe celui în care se face evaluarea.</w:t>
      </w:r>
    </w:p>
    <w:p w14:paraId="5C450A68" w14:textId="77777777" w:rsidR="00C023EA" w:rsidRPr="0012359D" w:rsidRDefault="00C023EA" w:rsidP="00C023EA">
      <w:pPr>
        <w:pStyle w:val="Titlu4"/>
      </w:pPr>
      <w:r w:rsidRPr="0012359D">
        <w:lastRenderedPageBreak/>
        <w:t xml:space="preserve"> Discipline fundamentale </w:t>
      </w:r>
    </w:p>
    <w:p w14:paraId="5FAD258D" w14:textId="77777777" w:rsidR="00C023EA" w:rsidRPr="0012359D" w:rsidRDefault="00C023EA" w:rsidP="00C023EA">
      <w:pPr>
        <w:spacing w:after="0" w:line="240" w:lineRule="auto"/>
        <w:jc w:val="both"/>
        <w:rPr>
          <w:rFonts w:ascii="Times New Roman" w:hAnsi="Times New Roman"/>
          <w:i/>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Disciplinele fundamentale, sunt disciplinele comune tuturor programelor de studii universitare de licență din același domeniu fundamental. Nomenclatorul acestor discipline corespunzător domeniului fundamental </w:t>
      </w:r>
      <w:r w:rsidRPr="0012359D">
        <w:rPr>
          <w:rFonts w:ascii="Times New Roman" w:hAnsi="Times New Roman"/>
          <w:b/>
          <w:i/>
          <w:sz w:val="24"/>
          <w:szCs w:val="24"/>
          <w:lang w:val="ro-RO"/>
        </w:rPr>
        <w:t xml:space="preserve">Științe inginerești (DFI20) </w:t>
      </w:r>
      <w:r w:rsidRPr="0012359D">
        <w:rPr>
          <w:rFonts w:ascii="Times New Roman" w:hAnsi="Times New Roman"/>
          <w:sz w:val="24"/>
          <w:szCs w:val="24"/>
          <w:lang w:val="ro-RO"/>
        </w:rPr>
        <w:t xml:space="preserve">este prezentat în </w:t>
      </w:r>
      <w:r w:rsidRPr="0012359D">
        <w:rPr>
          <w:rFonts w:ascii="Times New Roman" w:hAnsi="Times New Roman"/>
          <w:i/>
          <w:sz w:val="24"/>
          <w:szCs w:val="24"/>
          <w:lang w:val="ro-RO"/>
        </w:rPr>
        <w:t>Tabelul 6</w:t>
      </w:r>
      <w:r w:rsidRPr="0012359D">
        <w:rPr>
          <w:rFonts w:ascii="Times New Roman" w:hAnsi="Times New Roman"/>
          <w:sz w:val="24"/>
          <w:szCs w:val="24"/>
          <w:lang w:val="ro-RO"/>
        </w:rPr>
        <w:t>.</w:t>
      </w:r>
    </w:p>
    <w:p w14:paraId="10867009" w14:textId="77777777" w:rsidR="00C023EA" w:rsidRPr="0012359D" w:rsidRDefault="00C023EA" w:rsidP="00C023EA">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(2).</w:t>
      </w:r>
      <w:r w:rsidRPr="00683D17">
        <w:rPr>
          <w:rFonts w:ascii="Times New Roman" w:hAnsi="Times New Roman"/>
          <w:b/>
          <w:sz w:val="24"/>
          <w:szCs w:val="24"/>
          <w:lang w:val="ro-RO"/>
        </w:rPr>
        <w:t xml:space="preserve"> </w:t>
      </w:r>
      <w:r w:rsidRPr="0012359D">
        <w:rPr>
          <w:rFonts w:ascii="Times New Roman" w:hAnsi="Times New Roman"/>
          <w:sz w:val="24"/>
          <w:szCs w:val="24"/>
          <w:lang w:val="ro-RO"/>
        </w:rPr>
        <w:t>Succesiunea disciplinelor fundamentale în planul de învățământ trebuie să fie adecvată. Acestea pot fi programate în parte și simultan, recomandabil în primele 4-5 semestre.</w:t>
      </w:r>
    </w:p>
    <w:p w14:paraId="1084CCA2" w14:textId="77777777" w:rsidR="00C023EA" w:rsidRPr="0012359D" w:rsidRDefault="00C023EA" w:rsidP="00C023EA">
      <w:pPr>
        <w:spacing w:before="240" w:after="0" w:line="240" w:lineRule="auto"/>
        <w:ind w:left="2126" w:hanging="2126"/>
        <w:jc w:val="center"/>
        <w:rPr>
          <w:rFonts w:ascii="Times New Roman" w:hAnsi="Times New Roman"/>
          <w:b/>
          <w:color w:val="002060"/>
          <w:sz w:val="24"/>
          <w:szCs w:val="24"/>
          <w:lang w:val="ro-RO"/>
        </w:rPr>
      </w:pPr>
      <w:r w:rsidRPr="0012359D">
        <w:rPr>
          <w:rFonts w:ascii="Times New Roman" w:hAnsi="Times New Roman"/>
          <w:b/>
          <w:color w:val="002060"/>
          <w:sz w:val="24"/>
          <w:szCs w:val="24"/>
          <w:lang w:val="ro-RO"/>
        </w:rPr>
        <w:t>Tabelul 6. Disciplinele fundamentale pentru programele de studii de licență</w:t>
      </w:r>
    </w:p>
    <w:p w14:paraId="51AB21A4" w14:textId="77777777" w:rsidR="00C023EA" w:rsidRPr="0012359D" w:rsidRDefault="00C023EA" w:rsidP="00C023EA">
      <w:pPr>
        <w:spacing w:after="0" w:line="240" w:lineRule="auto"/>
        <w:ind w:left="2126" w:hanging="2126"/>
        <w:jc w:val="center"/>
        <w:rPr>
          <w:rFonts w:ascii="Times New Roman" w:hAnsi="Times New Roman"/>
          <w:b/>
          <w:color w:val="002060"/>
          <w:sz w:val="24"/>
          <w:szCs w:val="24"/>
          <w:lang w:val="ro-RO"/>
        </w:rPr>
      </w:pPr>
      <w:r w:rsidRPr="0012359D">
        <w:rPr>
          <w:rFonts w:ascii="Times New Roman" w:hAnsi="Times New Roman"/>
          <w:b/>
          <w:color w:val="002060"/>
          <w:sz w:val="24"/>
          <w:szCs w:val="24"/>
          <w:lang w:val="ro-RO"/>
        </w:rPr>
        <w:t>din Domeniul fundamental Științe inginerești</w:t>
      </w:r>
    </w:p>
    <w:tbl>
      <w:tblPr>
        <w:tblStyle w:val="Tabelgril1Luminos-Accentuare53"/>
        <w:tblW w:w="9464" w:type="dxa"/>
        <w:tblLayout w:type="fixed"/>
        <w:tblLook w:val="00A0" w:firstRow="1" w:lastRow="0" w:firstColumn="1" w:lastColumn="0" w:noHBand="0" w:noVBand="0"/>
      </w:tblPr>
      <w:tblGrid>
        <w:gridCol w:w="988"/>
        <w:gridCol w:w="8476"/>
      </w:tblGrid>
      <w:tr w:rsidR="00C023EA" w:rsidRPr="0012359D" w14:paraId="613599DB" w14:textId="77777777" w:rsidTr="00C023EA">
        <w:trPr>
          <w:cnfStyle w:val="100000000000" w:firstRow="1" w:lastRow="0" w:firstColumn="0" w:lastColumn="0" w:oddVBand="0" w:evenVBand="0" w:oddHBand="0" w:evenHBand="0" w:firstRowFirstColumn="0" w:firstRowLastColumn="0" w:lastRowFirstColumn="0" w:lastRowLastColumn="0"/>
          <w:trHeight w:val="301"/>
        </w:trPr>
        <w:tc>
          <w:tcPr>
            <w:cnfStyle w:val="001000000000" w:firstRow="0" w:lastRow="0" w:firstColumn="1" w:lastColumn="0" w:oddVBand="0" w:evenVBand="0" w:oddHBand="0" w:evenHBand="0" w:firstRowFirstColumn="0" w:firstRowLastColumn="0" w:lastRowFirstColumn="0" w:lastRowLastColumn="0"/>
            <w:tcW w:w="988" w:type="dxa"/>
            <w:vAlign w:val="center"/>
          </w:tcPr>
          <w:p w14:paraId="2D3672A9" w14:textId="77777777" w:rsidR="00C023EA" w:rsidRPr="0012359D" w:rsidRDefault="00C023EA" w:rsidP="00C023EA">
            <w:pPr>
              <w:spacing w:after="0" w:line="240" w:lineRule="auto"/>
              <w:jc w:val="center"/>
              <w:rPr>
                <w:rFonts w:ascii="Times New Roman" w:hAnsi="Times New Roman"/>
                <w:bCs w:val="0"/>
                <w:color w:val="002060"/>
                <w:sz w:val="24"/>
                <w:szCs w:val="24"/>
                <w:lang w:val="ro-RO"/>
              </w:rPr>
            </w:pPr>
            <w:r w:rsidRPr="0012359D">
              <w:rPr>
                <w:rFonts w:ascii="Times New Roman" w:hAnsi="Times New Roman"/>
                <w:color w:val="002060"/>
                <w:sz w:val="24"/>
                <w:szCs w:val="24"/>
                <w:lang w:val="ro-RO"/>
              </w:rPr>
              <w:t>Nr.crt.</w:t>
            </w:r>
          </w:p>
        </w:tc>
        <w:tc>
          <w:tcPr>
            <w:tcW w:w="8476" w:type="dxa"/>
            <w:vAlign w:val="center"/>
          </w:tcPr>
          <w:p w14:paraId="1CD98E52" w14:textId="77777777" w:rsidR="00C023EA" w:rsidRPr="0012359D" w:rsidRDefault="00C023EA" w:rsidP="00C023EA">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Cs w:val="0"/>
                <w:color w:val="002060"/>
                <w:sz w:val="24"/>
                <w:szCs w:val="24"/>
                <w:lang w:val="ro-RO"/>
              </w:rPr>
            </w:pPr>
            <w:r w:rsidRPr="0012359D">
              <w:rPr>
                <w:rFonts w:ascii="Times New Roman" w:hAnsi="Times New Roman"/>
                <w:color w:val="002060"/>
                <w:sz w:val="24"/>
                <w:szCs w:val="24"/>
                <w:lang w:val="ro-RO"/>
              </w:rPr>
              <w:t>Disciplina</w:t>
            </w:r>
          </w:p>
        </w:tc>
      </w:tr>
      <w:tr w:rsidR="00C023EA" w:rsidRPr="0012359D" w14:paraId="4A8DCDC5" w14:textId="77777777" w:rsidTr="00C023EA">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605C5DFE" w14:textId="77777777" w:rsidR="00C023EA" w:rsidRPr="0012359D" w:rsidRDefault="00C023EA" w:rsidP="00C023EA">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1.</w:t>
            </w:r>
          </w:p>
        </w:tc>
        <w:tc>
          <w:tcPr>
            <w:tcW w:w="8476" w:type="dxa"/>
          </w:tcPr>
          <w:p w14:paraId="528EC7A4" w14:textId="77777777" w:rsidR="00C023EA" w:rsidRPr="0012359D" w:rsidRDefault="00C023EA" w:rsidP="00C023E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Analiză matematică</w:t>
            </w:r>
          </w:p>
        </w:tc>
      </w:tr>
      <w:tr w:rsidR="00C023EA" w:rsidRPr="0012359D" w14:paraId="332BB77B" w14:textId="77777777" w:rsidTr="00C023EA">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3D1BEDB0" w14:textId="77777777" w:rsidR="00C023EA" w:rsidRPr="0012359D" w:rsidRDefault="00C023EA" w:rsidP="00C023EA">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2.</w:t>
            </w:r>
          </w:p>
        </w:tc>
        <w:tc>
          <w:tcPr>
            <w:tcW w:w="8476" w:type="dxa"/>
          </w:tcPr>
          <w:p w14:paraId="737A3AB9" w14:textId="77777777" w:rsidR="00C023EA" w:rsidRPr="0012359D" w:rsidRDefault="00C023EA" w:rsidP="00C023E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Algebră liniară, geometrie analitică și diferențială</w:t>
            </w:r>
          </w:p>
        </w:tc>
      </w:tr>
      <w:tr w:rsidR="00C023EA" w:rsidRPr="0012359D" w14:paraId="2178509C" w14:textId="77777777" w:rsidTr="00C023EA">
        <w:trPr>
          <w:trHeight w:val="60"/>
        </w:trPr>
        <w:tc>
          <w:tcPr>
            <w:cnfStyle w:val="001000000000" w:firstRow="0" w:lastRow="0" w:firstColumn="1" w:lastColumn="0" w:oddVBand="0" w:evenVBand="0" w:oddHBand="0" w:evenHBand="0" w:firstRowFirstColumn="0" w:firstRowLastColumn="0" w:lastRowFirstColumn="0" w:lastRowLastColumn="0"/>
            <w:tcW w:w="988" w:type="dxa"/>
          </w:tcPr>
          <w:p w14:paraId="2F2AAF4B" w14:textId="77777777" w:rsidR="00C023EA" w:rsidRPr="0012359D" w:rsidRDefault="00C023EA" w:rsidP="00C023EA">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3.</w:t>
            </w:r>
          </w:p>
        </w:tc>
        <w:tc>
          <w:tcPr>
            <w:tcW w:w="8476" w:type="dxa"/>
          </w:tcPr>
          <w:p w14:paraId="1393A046" w14:textId="77777777" w:rsidR="00C023EA" w:rsidRPr="0012359D" w:rsidRDefault="00C023EA" w:rsidP="00C023E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Matematici speciale  </w:t>
            </w:r>
            <w:r w:rsidRPr="0012359D">
              <w:rPr>
                <w:rFonts w:ascii="Times New Roman" w:hAnsi="Times New Roman"/>
                <w:i/>
                <w:color w:val="000000" w:themeColor="text1"/>
                <w:sz w:val="24"/>
                <w:szCs w:val="24"/>
                <w:lang w:val="ro-RO"/>
              </w:rPr>
              <w:t>și/sau</w:t>
            </w:r>
          </w:p>
        </w:tc>
      </w:tr>
      <w:tr w:rsidR="00C023EA" w:rsidRPr="0012359D" w14:paraId="7EC2CF51" w14:textId="77777777" w:rsidTr="00C023EA">
        <w:trPr>
          <w:trHeight w:val="60"/>
        </w:trPr>
        <w:tc>
          <w:tcPr>
            <w:cnfStyle w:val="001000000000" w:firstRow="0" w:lastRow="0" w:firstColumn="1" w:lastColumn="0" w:oddVBand="0" w:evenVBand="0" w:oddHBand="0" w:evenHBand="0" w:firstRowFirstColumn="0" w:firstRowLastColumn="0" w:lastRowFirstColumn="0" w:lastRowLastColumn="0"/>
            <w:tcW w:w="988" w:type="dxa"/>
          </w:tcPr>
          <w:p w14:paraId="1FB92679" w14:textId="77777777" w:rsidR="00C023EA" w:rsidRPr="0012359D" w:rsidRDefault="00C023EA" w:rsidP="00C023EA">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4.</w:t>
            </w:r>
          </w:p>
        </w:tc>
        <w:tc>
          <w:tcPr>
            <w:tcW w:w="8476" w:type="dxa"/>
          </w:tcPr>
          <w:p w14:paraId="1D05B378" w14:textId="77777777" w:rsidR="00C023EA" w:rsidRPr="0012359D" w:rsidRDefault="00C023EA" w:rsidP="00C023E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ab/>
              <w:t>Ecuații diferențiale</w:t>
            </w:r>
          </w:p>
        </w:tc>
      </w:tr>
      <w:tr w:rsidR="00C023EA" w:rsidRPr="0012359D" w14:paraId="2E874E28" w14:textId="77777777" w:rsidTr="00C023EA">
        <w:trPr>
          <w:trHeight w:val="60"/>
        </w:trPr>
        <w:tc>
          <w:tcPr>
            <w:cnfStyle w:val="001000000000" w:firstRow="0" w:lastRow="0" w:firstColumn="1" w:lastColumn="0" w:oddVBand="0" w:evenVBand="0" w:oddHBand="0" w:evenHBand="0" w:firstRowFirstColumn="0" w:firstRowLastColumn="0" w:lastRowFirstColumn="0" w:lastRowLastColumn="0"/>
            <w:tcW w:w="988" w:type="dxa"/>
          </w:tcPr>
          <w:p w14:paraId="129856A2" w14:textId="77777777" w:rsidR="00C023EA" w:rsidRPr="0012359D" w:rsidRDefault="00C023EA" w:rsidP="00C023EA">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5.</w:t>
            </w:r>
          </w:p>
        </w:tc>
        <w:tc>
          <w:tcPr>
            <w:tcW w:w="8476" w:type="dxa"/>
          </w:tcPr>
          <w:p w14:paraId="7940303B" w14:textId="77777777" w:rsidR="00C023EA" w:rsidRPr="0012359D" w:rsidRDefault="00C023EA" w:rsidP="00C023E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ab/>
              <w:t>Teoria probabilităților și statistică matematică</w:t>
            </w:r>
          </w:p>
        </w:tc>
      </w:tr>
      <w:tr w:rsidR="00C023EA" w:rsidRPr="0012359D" w14:paraId="199E0F35" w14:textId="77777777" w:rsidTr="00C023EA">
        <w:trPr>
          <w:trHeight w:val="60"/>
        </w:trPr>
        <w:tc>
          <w:tcPr>
            <w:cnfStyle w:val="001000000000" w:firstRow="0" w:lastRow="0" w:firstColumn="1" w:lastColumn="0" w:oddVBand="0" w:evenVBand="0" w:oddHBand="0" w:evenHBand="0" w:firstRowFirstColumn="0" w:firstRowLastColumn="0" w:lastRowFirstColumn="0" w:lastRowLastColumn="0"/>
            <w:tcW w:w="988" w:type="dxa"/>
          </w:tcPr>
          <w:p w14:paraId="17CE1ECA" w14:textId="77777777" w:rsidR="00C023EA" w:rsidRPr="0012359D" w:rsidRDefault="00C023EA" w:rsidP="00C023EA">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6.</w:t>
            </w:r>
          </w:p>
        </w:tc>
        <w:tc>
          <w:tcPr>
            <w:tcW w:w="8476" w:type="dxa"/>
          </w:tcPr>
          <w:p w14:paraId="597FDF15" w14:textId="77777777" w:rsidR="00C023EA" w:rsidRPr="0012359D" w:rsidRDefault="00C023EA" w:rsidP="00C023E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ab/>
              <w:t>Ecuațiile fizicii matematice</w:t>
            </w:r>
          </w:p>
        </w:tc>
      </w:tr>
      <w:tr w:rsidR="00C023EA" w:rsidRPr="0012359D" w14:paraId="21C64A6B" w14:textId="77777777" w:rsidTr="00C023EA">
        <w:trPr>
          <w:trHeight w:val="60"/>
        </w:trPr>
        <w:tc>
          <w:tcPr>
            <w:cnfStyle w:val="001000000000" w:firstRow="0" w:lastRow="0" w:firstColumn="1" w:lastColumn="0" w:oddVBand="0" w:evenVBand="0" w:oddHBand="0" w:evenHBand="0" w:firstRowFirstColumn="0" w:firstRowLastColumn="0" w:lastRowFirstColumn="0" w:lastRowLastColumn="0"/>
            <w:tcW w:w="988" w:type="dxa"/>
          </w:tcPr>
          <w:p w14:paraId="5FBA3147" w14:textId="77777777" w:rsidR="00C023EA" w:rsidRPr="0012359D" w:rsidRDefault="00C023EA" w:rsidP="00C023EA">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7.</w:t>
            </w:r>
          </w:p>
        </w:tc>
        <w:tc>
          <w:tcPr>
            <w:tcW w:w="8476" w:type="dxa"/>
          </w:tcPr>
          <w:p w14:paraId="05016682" w14:textId="77777777" w:rsidR="00C023EA" w:rsidRPr="0012359D" w:rsidRDefault="00C023EA" w:rsidP="00C023E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ab/>
              <w:t>Metode numerice</w:t>
            </w:r>
          </w:p>
        </w:tc>
      </w:tr>
      <w:tr w:rsidR="00C023EA" w:rsidRPr="0012359D" w14:paraId="32626039" w14:textId="77777777" w:rsidTr="00C023EA">
        <w:trPr>
          <w:trHeight w:val="60"/>
        </w:trPr>
        <w:tc>
          <w:tcPr>
            <w:cnfStyle w:val="001000000000" w:firstRow="0" w:lastRow="0" w:firstColumn="1" w:lastColumn="0" w:oddVBand="0" w:evenVBand="0" w:oddHBand="0" w:evenHBand="0" w:firstRowFirstColumn="0" w:firstRowLastColumn="0" w:lastRowFirstColumn="0" w:lastRowLastColumn="0"/>
            <w:tcW w:w="988" w:type="dxa"/>
          </w:tcPr>
          <w:p w14:paraId="4F219F65" w14:textId="77777777" w:rsidR="00C023EA" w:rsidRPr="0012359D" w:rsidRDefault="00C023EA" w:rsidP="00C023EA">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8.</w:t>
            </w:r>
          </w:p>
        </w:tc>
        <w:tc>
          <w:tcPr>
            <w:tcW w:w="8476" w:type="dxa"/>
          </w:tcPr>
          <w:p w14:paraId="57ECCC31" w14:textId="77777777" w:rsidR="00C023EA" w:rsidRPr="0012359D" w:rsidRDefault="00C023EA" w:rsidP="00C023E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Geometrie descriptivă  (pentru programele de studii aferente comisiei C10)</w:t>
            </w:r>
          </w:p>
        </w:tc>
      </w:tr>
      <w:tr w:rsidR="00C023EA" w:rsidRPr="0012359D" w14:paraId="7EDA9217" w14:textId="77777777" w:rsidTr="00C023EA">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03123E2E" w14:textId="77777777" w:rsidR="00C023EA" w:rsidRPr="0012359D" w:rsidRDefault="00C023EA" w:rsidP="00C023EA">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9.</w:t>
            </w:r>
          </w:p>
        </w:tc>
        <w:tc>
          <w:tcPr>
            <w:tcW w:w="8476" w:type="dxa"/>
          </w:tcPr>
          <w:p w14:paraId="6DE82B85" w14:textId="77777777" w:rsidR="00C023EA" w:rsidRPr="0012359D" w:rsidRDefault="00C023EA" w:rsidP="00C023EA">
            <w:pPr>
              <w:tabs>
                <w:tab w:val="left" w:pos="3396"/>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Grafică asistată de calculator  (pentru programele de studii aferente comisiei C11) </w:t>
            </w:r>
          </w:p>
        </w:tc>
      </w:tr>
      <w:tr w:rsidR="00C023EA" w:rsidRPr="0012359D" w14:paraId="658A49C2" w14:textId="77777777" w:rsidTr="00C023EA">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2223682E" w14:textId="77777777" w:rsidR="00C023EA" w:rsidRPr="0012359D" w:rsidRDefault="00C023EA" w:rsidP="00C023EA">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10.</w:t>
            </w:r>
          </w:p>
        </w:tc>
        <w:tc>
          <w:tcPr>
            <w:tcW w:w="8476" w:type="dxa"/>
          </w:tcPr>
          <w:p w14:paraId="43606EDF" w14:textId="77777777" w:rsidR="00C023EA" w:rsidRPr="0012359D" w:rsidRDefault="00C023EA" w:rsidP="00C023E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Desen tehnic și </w:t>
            </w:r>
            <w:proofErr w:type="spellStart"/>
            <w:r w:rsidRPr="0012359D">
              <w:rPr>
                <w:rFonts w:ascii="Times New Roman" w:hAnsi="Times New Roman"/>
                <w:color w:val="000000" w:themeColor="text1"/>
                <w:sz w:val="24"/>
                <w:szCs w:val="24"/>
                <w:lang w:val="ro-RO"/>
              </w:rPr>
              <w:t>infografică</w:t>
            </w:r>
            <w:proofErr w:type="spellEnd"/>
            <w:r w:rsidRPr="0012359D">
              <w:rPr>
                <w:rFonts w:ascii="Times New Roman" w:hAnsi="Times New Roman"/>
                <w:color w:val="000000" w:themeColor="text1"/>
                <w:sz w:val="24"/>
                <w:szCs w:val="24"/>
                <w:lang w:val="ro-RO"/>
              </w:rPr>
              <w:t xml:space="preserve">  (pentru programele de studii aferente comisiei C10)</w:t>
            </w:r>
          </w:p>
        </w:tc>
      </w:tr>
      <w:tr w:rsidR="00C023EA" w:rsidRPr="0012359D" w14:paraId="19DB0A36" w14:textId="77777777" w:rsidTr="00C023EA">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053C9523" w14:textId="77777777" w:rsidR="00C023EA" w:rsidRPr="0012359D" w:rsidRDefault="00C023EA" w:rsidP="00C023EA">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11.</w:t>
            </w:r>
          </w:p>
        </w:tc>
        <w:tc>
          <w:tcPr>
            <w:tcW w:w="8476" w:type="dxa"/>
          </w:tcPr>
          <w:p w14:paraId="00320449" w14:textId="77777777" w:rsidR="00C023EA" w:rsidRPr="0012359D" w:rsidRDefault="00C023EA" w:rsidP="00C023E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Programarea calculatoarelor și limbaje de programare  </w:t>
            </w:r>
            <w:r w:rsidRPr="0012359D">
              <w:rPr>
                <w:rFonts w:ascii="Times New Roman" w:hAnsi="Times New Roman"/>
                <w:i/>
                <w:color w:val="000000" w:themeColor="text1"/>
                <w:sz w:val="24"/>
                <w:szCs w:val="24"/>
                <w:lang w:val="ro-RO"/>
              </w:rPr>
              <w:t>și/sau</w:t>
            </w:r>
            <w:r w:rsidRPr="0012359D">
              <w:rPr>
                <w:rFonts w:ascii="Times New Roman" w:hAnsi="Times New Roman"/>
                <w:color w:val="000000" w:themeColor="text1"/>
                <w:sz w:val="24"/>
                <w:szCs w:val="24"/>
                <w:lang w:val="ro-RO"/>
              </w:rPr>
              <w:t xml:space="preserve"> </w:t>
            </w:r>
          </w:p>
        </w:tc>
      </w:tr>
      <w:tr w:rsidR="00C023EA" w:rsidRPr="0012359D" w14:paraId="60AE7579" w14:textId="77777777" w:rsidTr="00C023EA">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03237B1C" w14:textId="77777777" w:rsidR="00C023EA" w:rsidRPr="0012359D" w:rsidRDefault="00C023EA" w:rsidP="00C023EA">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12.</w:t>
            </w:r>
          </w:p>
        </w:tc>
        <w:tc>
          <w:tcPr>
            <w:tcW w:w="8476" w:type="dxa"/>
          </w:tcPr>
          <w:p w14:paraId="03369994" w14:textId="77777777" w:rsidR="00C023EA" w:rsidRPr="0012359D" w:rsidRDefault="00C023EA" w:rsidP="00C023E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ab/>
              <w:t>Informatică aplicată</w:t>
            </w:r>
          </w:p>
        </w:tc>
      </w:tr>
      <w:tr w:rsidR="00C023EA" w:rsidRPr="0012359D" w14:paraId="58CE888A" w14:textId="77777777" w:rsidTr="00C023EA">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1FDD9A85" w14:textId="77777777" w:rsidR="00C023EA" w:rsidRPr="0012359D" w:rsidRDefault="00C023EA" w:rsidP="00C023EA">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13.</w:t>
            </w:r>
          </w:p>
        </w:tc>
        <w:tc>
          <w:tcPr>
            <w:tcW w:w="8476" w:type="dxa"/>
          </w:tcPr>
          <w:p w14:paraId="137DB67D" w14:textId="77777777" w:rsidR="00C023EA" w:rsidRPr="0012359D" w:rsidRDefault="00C023EA" w:rsidP="00C023E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Fizică</w:t>
            </w:r>
          </w:p>
        </w:tc>
      </w:tr>
      <w:tr w:rsidR="00C023EA" w:rsidRPr="0012359D" w14:paraId="74162845" w14:textId="77777777" w:rsidTr="00C023EA">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0658F9A4" w14:textId="77777777" w:rsidR="00C023EA" w:rsidRPr="0012359D" w:rsidRDefault="00C023EA" w:rsidP="00C023EA">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bCs w:val="0"/>
                <w:color w:val="000000" w:themeColor="text1"/>
                <w:sz w:val="24"/>
                <w:szCs w:val="24"/>
                <w:lang w:val="ro-RO"/>
              </w:rPr>
              <w:t>14</w:t>
            </w:r>
          </w:p>
        </w:tc>
        <w:tc>
          <w:tcPr>
            <w:tcW w:w="8476" w:type="dxa"/>
          </w:tcPr>
          <w:p w14:paraId="1E6DC473" w14:textId="77777777" w:rsidR="00C023EA" w:rsidRPr="0012359D" w:rsidRDefault="00C023EA" w:rsidP="00C023E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Chimie</w:t>
            </w:r>
          </w:p>
        </w:tc>
      </w:tr>
    </w:tbl>
    <w:p w14:paraId="1113DDA0" w14:textId="77777777" w:rsidR="00C023EA" w:rsidRPr="00C023EA" w:rsidRDefault="00C023EA" w:rsidP="00C023EA">
      <w:pPr>
        <w:rPr>
          <w:lang w:val="ro-RO"/>
        </w:rPr>
      </w:pPr>
    </w:p>
    <w:p w14:paraId="4229EEA9" w14:textId="77777777" w:rsidR="001F617C" w:rsidRPr="0012359D" w:rsidRDefault="001F617C" w:rsidP="007408E2">
      <w:pPr>
        <w:pStyle w:val="Titlu4"/>
      </w:pPr>
      <w:r w:rsidRPr="0012359D">
        <w:t>Discipline de domeniu</w:t>
      </w:r>
    </w:p>
    <w:p w14:paraId="5DB59153" w14:textId="77777777" w:rsidR="00031B76" w:rsidRPr="0012359D" w:rsidRDefault="00031B76" w:rsidP="00031B76">
      <w:pPr>
        <w:spacing w:after="0" w:line="240" w:lineRule="auto"/>
        <w:jc w:val="both"/>
        <w:rPr>
          <w:rFonts w:ascii="Times New Roman" w:hAnsi="Times New Roman"/>
          <w:i/>
          <w:sz w:val="24"/>
          <w:szCs w:val="24"/>
          <w:lang w:val="ro-RO"/>
        </w:rPr>
      </w:pPr>
      <w:r w:rsidRPr="0012359D">
        <w:rPr>
          <w:rFonts w:ascii="Times New Roman" w:hAnsi="Times New Roman"/>
          <w:b/>
          <w:sz w:val="24"/>
          <w:szCs w:val="24"/>
          <w:lang w:val="ro-RO"/>
        </w:rPr>
        <w:t xml:space="preserve">(1). </w:t>
      </w:r>
      <w:r w:rsidRPr="0012359D">
        <w:rPr>
          <w:rFonts w:ascii="Times New Roman" w:hAnsi="Times New Roman"/>
          <w:sz w:val="24"/>
          <w:szCs w:val="24"/>
          <w:lang w:val="ro-RO"/>
        </w:rPr>
        <w:t>Disciplinele de domeniu, sunt disciplinele comun</w:t>
      </w:r>
      <w:r w:rsidR="00C023EA">
        <w:rPr>
          <w:rFonts w:ascii="Times New Roman" w:hAnsi="Times New Roman"/>
          <w:sz w:val="24"/>
          <w:szCs w:val="24"/>
          <w:lang w:val="ro-RO"/>
        </w:rPr>
        <w:t>e tuturor programelor de studii</w:t>
      </w:r>
      <w:r w:rsidRPr="0012359D">
        <w:rPr>
          <w:rFonts w:ascii="Times New Roman" w:hAnsi="Times New Roman"/>
          <w:sz w:val="24"/>
          <w:szCs w:val="24"/>
          <w:lang w:val="ro-RO"/>
        </w:rPr>
        <w:t xml:space="preserve"> universitare din același domeniu de licență. Nomenclatorul acestor discipline corespunzător domeniului de licență </w:t>
      </w:r>
      <w:r w:rsidRPr="0012359D">
        <w:rPr>
          <w:rFonts w:ascii="Times New Roman" w:hAnsi="Times New Roman"/>
          <w:b/>
          <w:i/>
          <w:sz w:val="24"/>
          <w:szCs w:val="24"/>
          <w:lang w:val="ro-RO"/>
        </w:rPr>
        <w:t>Ingineri</w:t>
      </w:r>
      <w:r w:rsidR="00D55EA4" w:rsidRPr="0012359D">
        <w:rPr>
          <w:rFonts w:ascii="Times New Roman" w:hAnsi="Times New Roman"/>
          <w:b/>
          <w:i/>
          <w:sz w:val="24"/>
          <w:szCs w:val="24"/>
          <w:lang w:val="ro-RO"/>
        </w:rPr>
        <w:t>a instalațiilor</w:t>
      </w:r>
      <w:r w:rsidR="00C023EA">
        <w:rPr>
          <w:rFonts w:ascii="Times New Roman" w:hAnsi="Times New Roman"/>
          <w:b/>
          <w:i/>
          <w:sz w:val="24"/>
          <w:szCs w:val="24"/>
          <w:lang w:val="ro-RO"/>
        </w:rPr>
        <w:t xml:space="preserve"> </w:t>
      </w:r>
      <w:r w:rsidRPr="0012359D">
        <w:rPr>
          <w:rFonts w:ascii="Times New Roman" w:hAnsi="Times New Roman"/>
          <w:sz w:val="24"/>
          <w:szCs w:val="24"/>
          <w:lang w:val="ro-RO"/>
        </w:rPr>
        <w:t xml:space="preserve">este prezentat în </w:t>
      </w:r>
      <w:r w:rsidRPr="0012359D">
        <w:rPr>
          <w:rFonts w:ascii="Times New Roman" w:hAnsi="Times New Roman"/>
          <w:i/>
          <w:sz w:val="24"/>
          <w:szCs w:val="24"/>
          <w:lang w:val="ro-RO"/>
        </w:rPr>
        <w:t>Tabelul 7</w:t>
      </w:r>
      <w:r w:rsidRPr="0012359D">
        <w:rPr>
          <w:rFonts w:ascii="Times New Roman" w:hAnsi="Times New Roman"/>
          <w:sz w:val="24"/>
          <w:szCs w:val="24"/>
          <w:lang w:val="ro-RO"/>
        </w:rPr>
        <w:t>.</w:t>
      </w:r>
    </w:p>
    <w:p w14:paraId="19950561" w14:textId="77777777" w:rsidR="001F617C" w:rsidRPr="0012359D" w:rsidRDefault="00031B76" w:rsidP="00031B76">
      <w:pPr>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(2).</w:t>
      </w:r>
      <w:r w:rsidRPr="0012359D">
        <w:rPr>
          <w:rFonts w:ascii="Times New Roman" w:hAnsi="Times New Roman"/>
          <w:sz w:val="24"/>
          <w:szCs w:val="24"/>
          <w:lang w:val="ro-RO"/>
        </w:rPr>
        <w:t xml:space="preserve"> Succesiunea disciplinelor de domeniu în planul de învățământ trebuie să fie adecvată. Acestea pot fi programate în parte și simultan, recomandabil în primele 1-6 semestre</w:t>
      </w:r>
      <w:r w:rsidR="001F617C" w:rsidRPr="0012359D">
        <w:rPr>
          <w:rFonts w:ascii="Times New Roman" w:hAnsi="Times New Roman"/>
          <w:sz w:val="24"/>
          <w:szCs w:val="24"/>
          <w:lang w:val="ro-RO"/>
        </w:rPr>
        <w:t>.</w:t>
      </w:r>
    </w:p>
    <w:p w14:paraId="04FC271E" w14:textId="77777777" w:rsidR="001F617C" w:rsidRPr="0012359D" w:rsidRDefault="002B7916" w:rsidP="00EE420A">
      <w:pPr>
        <w:spacing w:before="240" w:after="0" w:line="240" w:lineRule="auto"/>
        <w:jc w:val="center"/>
        <w:rPr>
          <w:rFonts w:ascii="Times New Roman" w:hAnsi="Times New Roman"/>
          <w:b/>
          <w:color w:val="002060"/>
          <w:sz w:val="24"/>
          <w:szCs w:val="24"/>
          <w:lang w:val="ro-RO"/>
        </w:rPr>
      </w:pPr>
      <w:r w:rsidRPr="0012359D">
        <w:rPr>
          <w:rFonts w:ascii="Times New Roman" w:hAnsi="Times New Roman"/>
          <w:b/>
          <w:color w:val="002060"/>
          <w:sz w:val="24"/>
          <w:szCs w:val="24"/>
          <w:lang w:val="ro-RO"/>
        </w:rPr>
        <w:t xml:space="preserve">Tabelul 7. </w:t>
      </w:r>
      <w:r w:rsidR="001F617C" w:rsidRPr="0012359D">
        <w:rPr>
          <w:rFonts w:ascii="Times New Roman" w:hAnsi="Times New Roman"/>
          <w:b/>
          <w:color w:val="002060"/>
          <w:sz w:val="24"/>
          <w:szCs w:val="24"/>
          <w:lang w:val="ro-RO"/>
        </w:rPr>
        <w:t>Disciplinele de domeniu pentru Domeniul de licen</w:t>
      </w:r>
      <w:r w:rsidR="00CD0169" w:rsidRPr="0012359D">
        <w:rPr>
          <w:rFonts w:ascii="Times New Roman" w:hAnsi="Times New Roman"/>
          <w:b/>
          <w:color w:val="002060"/>
          <w:sz w:val="24"/>
          <w:szCs w:val="24"/>
          <w:lang w:val="ro-RO"/>
        </w:rPr>
        <w:t>ț</w:t>
      </w:r>
      <w:r w:rsidR="001F617C" w:rsidRPr="0012359D">
        <w:rPr>
          <w:rFonts w:ascii="Times New Roman" w:hAnsi="Times New Roman"/>
          <w:b/>
          <w:color w:val="002060"/>
          <w:sz w:val="24"/>
          <w:szCs w:val="24"/>
          <w:lang w:val="ro-RO"/>
        </w:rPr>
        <w:t xml:space="preserve">ă </w:t>
      </w:r>
      <w:r w:rsidR="001F617C" w:rsidRPr="0012359D">
        <w:rPr>
          <w:rFonts w:ascii="Times New Roman" w:hAnsi="Times New Roman"/>
          <w:b/>
          <w:color w:val="002060"/>
          <w:sz w:val="24"/>
          <w:szCs w:val="24"/>
          <w:lang w:val="ro-RO" w:eastAsia="ro-RO"/>
        </w:rPr>
        <w:t>Ingineria instala</w:t>
      </w:r>
      <w:r w:rsidR="00CD0169" w:rsidRPr="0012359D">
        <w:rPr>
          <w:rFonts w:ascii="Times New Roman" w:hAnsi="Times New Roman"/>
          <w:b/>
          <w:color w:val="002060"/>
          <w:sz w:val="24"/>
          <w:szCs w:val="24"/>
          <w:lang w:val="ro-RO" w:eastAsia="ro-RO"/>
        </w:rPr>
        <w:t>ț</w:t>
      </w:r>
      <w:r w:rsidR="001F617C" w:rsidRPr="0012359D">
        <w:rPr>
          <w:rFonts w:ascii="Times New Roman" w:hAnsi="Times New Roman"/>
          <w:b/>
          <w:color w:val="002060"/>
          <w:sz w:val="24"/>
          <w:szCs w:val="24"/>
          <w:lang w:val="ro-RO" w:eastAsia="ro-RO"/>
        </w:rPr>
        <w:t>iilor</w:t>
      </w:r>
      <w:r w:rsidR="001F617C" w:rsidRPr="0012359D">
        <w:rPr>
          <w:rFonts w:ascii="Times New Roman" w:hAnsi="Times New Roman"/>
          <w:b/>
          <w:color w:val="002060"/>
          <w:sz w:val="24"/>
          <w:szCs w:val="24"/>
          <w:lang w:val="ro-RO"/>
        </w:rPr>
        <w:t xml:space="preserve"> (DL20101070)</w:t>
      </w:r>
    </w:p>
    <w:tbl>
      <w:tblPr>
        <w:tblW w:w="0" w:type="auto"/>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Look w:val="00A0" w:firstRow="1" w:lastRow="0" w:firstColumn="1" w:lastColumn="0" w:noHBand="0" w:noVBand="0"/>
      </w:tblPr>
      <w:tblGrid>
        <w:gridCol w:w="648"/>
        <w:gridCol w:w="8532"/>
      </w:tblGrid>
      <w:tr w:rsidR="00FA07DB" w:rsidRPr="0012359D" w14:paraId="1CFD5431" w14:textId="77777777" w:rsidTr="002A7655">
        <w:trPr>
          <w:trHeight w:val="301"/>
        </w:trPr>
        <w:tc>
          <w:tcPr>
            <w:tcW w:w="648" w:type="dxa"/>
            <w:tcBorders>
              <w:bottom w:val="single" w:sz="12" w:space="0" w:color="8EAADB"/>
            </w:tcBorders>
            <w:vAlign w:val="center"/>
          </w:tcPr>
          <w:p w14:paraId="58756B4F" w14:textId="77777777" w:rsidR="00FA07DB" w:rsidRPr="0012359D" w:rsidRDefault="00FA07DB" w:rsidP="002A7655">
            <w:pPr>
              <w:spacing w:after="0" w:line="240" w:lineRule="auto"/>
              <w:jc w:val="right"/>
              <w:rPr>
                <w:rFonts w:ascii="Times New Roman" w:hAnsi="Times New Roman"/>
                <w:b/>
                <w:bCs/>
                <w:color w:val="002060"/>
                <w:sz w:val="24"/>
                <w:szCs w:val="24"/>
                <w:lang w:val="ro-RO"/>
              </w:rPr>
            </w:pPr>
            <w:r w:rsidRPr="0012359D">
              <w:rPr>
                <w:rFonts w:ascii="Times New Roman" w:hAnsi="Times New Roman"/>
                <w:b/>
                <w:color w:val="002060"/>
                <w:sz w:val="24"/>
                <w:szCs w:val="24"/>
                <w:lang w:val="ro-RO"/>
              </w:rPr>
              <w:t>Nr.</w:t>
            </w:r>
          </w:p>
          <w:p w14:paraId="2BA2A57E" w14:textId="77777777" w:rsidR="00FA07DB" w:rsidRPr="0012359D" w:rsidRDefault="00FA07DB" w:rsidP="002A7655">
            <w:pPr>
              <w:spacing w:after="0" w:line="240" w:lineRule="auto"/>
              <w:jc w:val="right"/>
              <w:rPr>
                <w:rFonts w:ascii="Times New Roman" w:hAnsi="Times New Roman"/>
                <w:b/>
                <w:bCs/>
                <w:color w:val="002060"/>
                <w:sz w:val="24"/>
                <w:szCs w:val="24"/>
                <w:lang w:val="ro-RO"/>
              </w:rPr>
            </w:pPr>
            <w:r w:rsidRPr="0012359D">
              <w:rPr>
                <w:rFonts w:ascii="Times New Roman" w:hAnsi="Times New Roman"/>
                <w:b/>
                <w:color w:val="002060"/>
                <w:sz w:val="24"/>
                <w:szCs w:val="24"/>
                <w:lang w:val="ro-RO"/>
              </w:rPr>
              <w:t>crt.</w:t>
            </w:r>
          </w:p>
        </w:tc>
        <w:tc>
          <w:tcPr>
            <w:tcW w:w="8532" w:type="dxa"/>
            <w:tcBorders>
              <w:bottom w:val="single" w:sz="12" w:space="0" w:color="8EAADB"/>
            </w:tcBorders>
            <w:vAlign w:val="center"/>
          </w:tcPr>
          <w:p w14:paraId="19B3ACEA" w14:textId="77777777" w:rsidR="00FA07DB" w:rsidRPr="0012359D" w:rsidRDefault="00FA07DB" w:rsidP="002A7655">
            <w:pPr>
              <w:spacing w:after="0" w:line="240" w:lineRule="auto"/>
              <w:jc w:val="center"/>
              <w:rPr>
                <w:rFonts w:ascii="Times New Roman" w:hAnsi="Times New Roman"/>
                <w:b/>
                <w:bCs/>
                <w:color w:val="002060"/>
                <w:sz w:val="24"/>
                <w:szCs w:val="24"/>
                <w:lang w:val="ro-RO"/>
              </w:rPr>
            </w:pPr>
            <w:r w:rsidRPr="0012359D">
              <w:rPr>
                <w:rFonts w:ascii="Times New Roman" w:hAnsi="Times New Roman"/>
                <w:b/>
                <w:color w:val="002060"/>
                <w:sz w:val="24"/>
                <w:szCs w:val="24"/>
                <w:lang w:val="ro-RO"/>
              </w:rPr>
              <w:t>Disciplina</w:t>
            </w:r>
          </w:p>
        </w:tc>
      </w:tr>
      <w:tr w:rsidR="00FA07DB" w:rsidRPr="0012359D" w14:paraId="1B1AC35A" w14:textId="77777777" w:rsidTr="002A7655">
        <w:trPr>
          <w:trHeight w:val="301"/>
        </w:trPr>
        <w:tc>
          <w:tcPr>
            <w:tcW w:w="648" w:type="dxa"/>
          </w:tcPr>
          <w:p w14:paraId="3D93A4B5" w14:textId="77777777" w:rsidR="00FA07DB" w:rsidRPr="0012359D" w:rsidRDefault="00FA07DB" w:rsidP="00AB4C60">
            <w:pPr>
              <w:pStyle w:val="Listparagraf"/>
              <w:numPr>
                <w:ilvl w:val="0"/>
                <w:numId w:val="52"/>
              </w:numPr>
              <w:jc w:val="right"/>
              <w:rPr>
                <w:b/>
                <w:bCs/>
                <w:sz w:val="24"/>
                <w:szCs w:val="24"/>
                <w:lang w:val="ro-RO"/>
              </w:rPr>
            </w:pPr>
          </w:p>
        </w:tc>
        <w:tc>
          <w:tcPr>
            <w:tcW w:w="8532" w:type="dxa"/>
            <w:vAlign w:val="center"/>
          </w:tcPr>
          <w:p w14:paraId="6422837A" w14:textId="77777777" w:rsidR="00FA07DB" w:rsidRPr="0012359D" w:rsidRDefault="00FA07DB" w:rsidP="002A7655">
            <w:pPr>
              <w:spacing w:after="0" w:line="240" w:lineRule="auto"/>
              <w:rPr>
                <w:rFonts w:ascii="Times New Roman" w:hAnsi="Times New Roman"/>
                <w:sz w:val="24"/>
                <w:szCs w:val="24"/>
                <w:lang w:val="ro-RO"/>
              </w:rPr>
            </w:pPr>
            <w:r w:rsidRPr="0012359D">
              <w:rPr>
                <w:rFonts w:ascii="Times New Roman" w:hAnsi="Times New Roman"/>
                <w:sz w:val="24"/>
                <w:szCs w:val="24"/>
                <w:lang w:val="ro-RO"/>
              </w:rPr>
              <w:t>Aparate termice</w:t>
            </w:r>
          </w:p>
        </w:tc>
      </w:tr>
      <w:tr w:rsidR="00FA07DB" w:rsidRPr="0012359D" w14:paraId="07B07D0E" w14:textId="77777777" w:rsidTr="000A49F0">
        <w:trPr>
          <w:trHeight w:val="301"/>
        </w:trPr>
        <w:tc>
          <w:tcPr>
            <w:tcW w:w="648" w:type="dxa"/>
          </w:tcPr>
          <w:p w14:paraId="6CC519FA" w14:textId="77777777" w:rsidR="00FA07DB" w:rsidRPr="0012359D" w:rsidRDefault="00FA07DB" w:rsidP="00AB4C60">
            <w:pPr>
              <w:pStyle w:val="Listparagraf"/>
              <w:numPr>
                <w:ilvl w:val="0"/>
                <w:numId w:val="52"/>
              </w:numPr>
              <w:jc w:val="right"/>
              <w:rPr>
                <w:b/>
                <w:bCs/>
                <w:sz w:val="24"/>
                <w:szCs w:val="24"/>
                <w:lang w:val="ro-RO"/>
              </w:rPr>
            </w:pPr>
          </w:p>
        </w:tc>
        <w:tc>
          <w:tcPr>
            <w:tcW w:w="8532" w:type="dxa"/>
            <w:shd w:val="clear" w:color="auto" w:fill="auto"/>
            <w:vAlign w:val="center"/>
          </w:tcPr>
          <w:p w14:paraId="60827432" w14:textId="77777777" w:rsidR="00FA07DB" w:rsidRPr="000A49F0" w:rsidRDefault="00FA07DB" w:rsidP="002A7655">
            <w:pPr>
              <w:spacing w:after="0" w:line="240" w:lineRule="auto"/>
              <w:rPr>
                <w:rFonts w:ascii="Times New Roman" w:hAnsi="Times New Roman"/>
                <w:sz w:val="24"/>
                <w:szCs w:val="24"/>
                <w:lang w:val="ro-RO"/>
              </w:rPr>
            </w:pPr>
            <w:r w:rsidRPr="000A49F0">
              <w:rPr>
                <w:rFonts w:ascii="Times New Roman" w:hAnsi="Times New Roman"/>
                <w:sz w:val="24"/>
                <w:szCs w:val="24"/>
                <w:lang w:val="ro-RO"/>
              </w:rPr>
              <w:t xml:space="preserve">Asigurarea </w:t>
            </w:r>
            <w:proofErr w:type="spellStart"/>
            <w:r w:rsidRPr="000A49F0">
              <w:rPr>
                <w:rFonts w:ascii="Times New Roman" w:hAnsi="Times New Roman"/>
                <w:sz w:val="24"/>
                <w:szCs w:val="24"/>
                <w:lang w:val="ro-RO"/>
              </w:rPr>
              <w:t>calităţii</w:t>
            </w:r>
            <w:proofErr w:type="spellEnd"/>
            <w:r w:rsidRPr="000A49F0">
              <w:rPr>
                <w:rFonts w:ascii="Times New Roman" w:hAnsi="Times New Roman"/>
                <w:sz w:val="24"/>
                <w:szCs w:val="24"/>
                <w:lang w:val="ro-RO"/>
              </w:rPr>
              <w:t xml:space="preserve"> în </w:t>
            </w:r>
            <w:proofErr w:type="spellStart"/>
            <w:r w:rsidRPr="000A49F0">
              <w:rPr>
                <w:rFonts w:ascii="Times New Roman" w:hAnsi="Times New Roman"/>
                <w:sz w:val="24"/>
                <w:szCs w:val="24"/>
                <w:lang w:val="ro-RO"/>
              </w:rPr>
              <w:t>instalaţii</w:t>
            </w:r>
            <w:proofErr w:type="spellEnd"/>
          </w:p>
        </w:tc>
      </w:tr>
      <w:tr w:rsidR="00FA07DB" w:rsidRPr="0012359D" w14:paraId="4C7FD275" w14:textId="77777777" w:rsidTr="002A7655">
        <w:trPr>
          <w:trHeight w:val="301"/>
        </w:trPr>
        <w:tc>
          <w:tcPr>
            <w:tcW w:w="648" w:type="dxa"/>
          </w:tcPr>
          <w:p w14:paraId="18BA423A" w14:textId="77777777" w:rsidR="00FA07DB" w:rsidRPr="0012359D" w:rsidRDefault="00FA07DB" w:rsidP="00AB4C60">
            <w:pPr>
              <w:pStyle w:val="Listparagraf"/>
              <w:numPr>
                <w:ilvl w:val="0"/>
                <w:numId w:val="52"/>
              </w:numPr>
              <w:jc w:val="right"/>
              <w:rPr>
                <w:b/>
                <w:bCs/>
                <w:sz w:val="24"/>
                <w:szCs w:val="24"/>
                <w:lang w:val="ro-RO"/>
              </w:rPr>
            </w:pPr>
          </w:p>
        </w:tc>
        <w:tc>
          <w:tcPr>
            <w:tcW w:w="8532" w:type="dxa"/>
            <w:vAlign w:val="center"/>
          </w:tcPr>
          <w:p w14:paraId="3C8B7121" w14:textId="77777777" w:rsidR="00FA07DB" w:rsidRPr="0012359D" w:rsidRDefault="00296828" w:rsidP="002A7655">
            <w:pPr>
              <w:spacing w:after="0" w:line="240" w:lineRule="auto"/>
              <w:rPr>
                <w:rFonts w:ascii="Times New Roman" w:hAnsi="Times New Roman"/>
                <w:sz w:val="24"/>
                <w:szCs w:val="24"/>
                <w:lang w:val="ro-RO"/>
              </w:rPr>
            </w:pPr>
            <w:proofErr w:type="spellStart"/>
            <w:r w:rsidRPr="003D3918">
              <w:rPr>
                <w:rFonts w:ascii="Times New Roman" w:hAnsi="Times New Roman"/>
                <w:sz w:val="24"/>
                <w:szCs w:val="24"/>
                <w:lang w:val="ro-RO"/>
              </w:rPr>
              <w:t>Construcţii</w:t>
            </w:r>
            <w:proofErr w:type="spellEnd"/>
            <w:r w:rsidRPr="003D3918">
              <w:rPr>
                <w:rFonts w:ascii="Times New Roman" w:hAnsi="Times New Roman"/>
                <w:sz w:val="24"/>
                <w:szCs w:val="24"/>
                <w:lang w:val="ro-RO"/>
              </w:rPr>
              <w:t xml:space="preserve"> </w:t>
            </w:r>
            <w:proofErr w:type="spellStart"/>
            <w:r w:rsidRPr="003D3918">
              <w:rPr>
                <w:rFonts w:ascii="Times New Roman" w:hAnsi="Times New Roman"/>
                <w:sz w:val="24"/>
                <w:szCs w:val="24"/>
              </w:rPr>
              <w:t>și</w:t>
            </w:r>
            <w:proofErr w:type="spellEnd"/>
            <w:r w:rsidRPr="003D3918">
              <w:rPr>
                <w:rFonts w:ascii="Times New Roman" w:hAnsi="Times New Roman"/>
                <w:sz w:val="24"/>
                <w:szCs w:val="24"/>
              </w:rPr>
              <w:t xml:space="preserve"> </w:t>
            </w:r>
            <w:proofErr w:type="spellStart"/>
            <w:r w:rsidRPr="003D3918">
              <w:rPr>
                <w:rFonts w:ascii="Times New Roman" w:hAnsi="Times New Roman"/>
                <w:sz w:val="24"/>
                <w:szCs w:val="24"/>
              </w:rPr>
              <w:t>elemente</w:t>
            </w:r>
            <w:proofErr w:type="spellEnd"/>
            <w:r w:rsidRPr="003D3918">
              <w:rPr>
                <w:rFonts w:ascii="Times New Roman" w:hAnsi="Times New Roman"/>
                <w:sz w:val="24"/>
                <w:szCs w:val="24"/>
              </w:rPr>
              <w:t xml:space="preserve"> de </w:t>
            </w:r>
            <w:proofErr w:type="spellStart"/>
            <w:r w:rsidRPr="003D3918">
              <w:rPr>
                <w:rFonts w:ascii="Times New Roman" w:hAnsi="Times New Roman"/>
                <w:sz w:val="24"/>
                <w:szCs w:val="24"/>
              </w:rPr>
              <w:t>arhitectură</w:t>
            </w:r>
            <w:proofErr w:type="spellEnd"/>
            <w:r w:rsidRPr="003D3918">
              <w:rPr>
                <w:rFonts w:ascii="Times New Roman" w:hAnsi="Times New Roman"/>
                <w:sz w:val="24"/>
                <w:szCs w:val="24"/>
              </w:rPr>
              <w:t xml:space="preserve"> /</w:t>
            </w:r>
            <w:r w:rsidR="000A49F0">
              <w:rPr>
                <w:rFonts w:ascii="Times New Roman" w:hAnsi="Times New Roman"/>
                <w:sz w:val="24"/>
                <w:szCs w:val="24"/>
              </w:rPr>
              <w:t xml:space="preserve"> </w:t>
            </w:r>
            <w:proofErr w:type="spellStart"/>
            <w:r w:rsidR="000A49F0" w:rsidRPr="0012359D">
              <w:rPr>
                <w:rFonts w:ascii="Times New Roman" w:hAnsi="Times New Roman"/>
                <w:sz w:val="24"/>
                <w:szCs w:val="24"/>
                <w:lang w:val="ro-RO"/>
              </w:rPr>
              <w:t>Construcţii</w:t>
            </w:r>
            <w:proofErr w:type="spellEnd"/>
          </w:p>
        </w:tc>
      </w:tr>
      <w:tr w:rsidR="00FA07DB" w:rsidRPr="0012359D" w14:paraId="44777681" w14:textId="77777777" w:rsidTr="002A7655">
        <w:trPr>
          <w:trHeight w:val="301"/>
        </w:trPr>
        <w:tc>
          <w:tcPr>
            <w:tcW w:w="648" w:type="dxa"/>
          </w:tcPr>
          <w:p w14:paraId="5EB9B9AE" w14:textId="77777777" w:rsidR="00FA07DB" w:rsidRPr="0012359D" w:rsidRDefault="00FA07DB" w:rsidP="00AB4C60">
            <w:pPr>
              <w:pStyle w:val="Listparagraf"/>
              <w:numPr>
                <w:ilvl w:val="0"/>
                <w:numId w:val="52"/>
              </w:numPr>
              <w:jc w:val="right"/>
              <w:rPr>
                <w:b/>
                <w:bCs/>
                <w:sz w:val="24"/>
                <w:szCs w:val="24"/>
                <w:lang w:val="ro-RO"/>
              </w:rPr>
            </w:pPr>
          </w:p>
        </w:tc>
        <w:tc>
          <w:tcPr>
            <w:tcW w:w="8532" w:type="dxa"/>
            <w:vAlign w:val="center"/>
          </w:tcPr>
          <w:p w14:paraId="161526A0" w14:textId="77777777" w:rsidR="00FA07DB" w:rsidRPr="0012359D" w:rsidRDefault="00FA07DB" w:rsidP="002A7655">
            <w:pPr>
              <w:spacing w:after="0" w:line="240" w:lineRule="auto"/>
              <w:rPr>
                <w:rFonts w:ascii="Times New Roman" w:hAnsi="Times New Roman"/>
                <w:sz w:val="24"/>
                <w:szCs w:val="24"/>
                <w:lang w:val="ro-RO"/>
              </w:rPr>
            </w:pPr>
            <w:r w:rsidRPr="0012359D">
              <w:rPr>
                <w:rFonts w:ascii="Times New Roman" w:hAnsi="Times New Roman"/>
                <w:sz w:val="24"/>
                <w:szCs w:val="24"/>
                <w:lang w:val="ro-RO"/>
              </w:rPr>
              <w:t>Electrotehnică</w:t>
            </w:r>
          </w:p>
        </w:tc>
      </w:tr>
      <w:tr w:rsidR="00FA07DB" w:rsidRPr="0012359D" w14:paraId="3CBBA7D2" w14:textId="77777777" w:rsidTr="002A7655">
        <w:trPr>
          <w:trHeight w:val="301"/>
        </w:trPr>
        <w:tc>
          <w:tcPr>
            <w:tcW w:w="648" w:type="dxa"/>
          </w:tcPr>
          <w:p w14:paraId="360A1D6A" w14:textId="77777777" w:rsidR="00FA07DB" w:rsidRPr="0012359D" w:rsidRDefault="00FA07DB" w:rsidP="00AB4C60">
            <w:pPr>
              <w:pStyle w:val="Listparagraf"/>
              <w:numPr>
                <w:ilvl w:val="0"/>
                <w:numId w:val="52"/>
              </w:numPr>
              <w:jc w:val="right"/>
              <w:rPr>
                <w:b/>
                <w:bCs/>
                <w:sz w:val="24"/>
                <w:szCs w:val="24"/>
                <w:lang w:val="ro-RO"/>
              </w:rPr>
            </w:pPr>
          </w:p>
        </w:tc>
        <w:tc>
          <w:tcPr>
            <w:tcW w:w="8532" w:type="dxa"/>
            <w:vAlign w:val="center"/>
          </w:tcPr>
          <w:p w14:paraId="3D172A39" w14:textId="77777777" w:rsidR="00FA07DB" w:rsidRPr="00FC0F6A" w:rsidRDefault="00FA07DB">
            <w:pPr>
              <w:spacing w:after="0" w:line="240" w:lineRule="auto"/>
              <w:rPr>
                <w:rFonts w:ascii="Times New Roman" w:hAnsi="Times New Roman"/>
                <w:color w:val="000000" w:themeColor="text1"/>
                <w:sz w:val="24"/>
                <w:szCs w:val="24"/>
                <w:lang w:val="ro-RO"/>
              </w:rPr>
            </w:pPr>
            <w:r w:rsidRPr="00FC0F6A">
              <w:rPr>
                <w:rFonts w:ascii="Times New Roman" w:hAnsi="Times New Roman"/>
                <w:color w:val="000000" w:themeColor="text1"/>
                <w:sz w:val="24"/>
                <w:szCs w:val="24"/>
                <w:lang w:val="ro-RO"/>
              </w:rPr>
              <w:t>Elemente de</w:t>
            </w:r>
            <w:r w:rsidR="003A34AA">
              <w:rPr>
                <w:rFonts w:ascii="Times New Roman" w:hAnsi="Times New Roman"/>
                <w:color w:val="000000" w:themeColor="text1"/>
                <w:sz w:val="24"/>
                <w:szCs w:val="24"/>
                <w:lang w:val="ro-RO"/>
              </w:rPr>
              <w:t xml:space="preserve"> </w:t>
            </w:r>
            <w:r w:rsidRPr="000A49F0">
              <w:rPr>
                <w:rFonts w:ascii="Times New Roman" w:hAnsi="Times New Roman"/>
                <w:color w:val="000000" w:themeColor="text1"/>
                <w:sz w:val="24"/>
                <w:szCs w:val="24"/>
                <w:lang w:val="ro-RO"/>
              </w:rPr>
              <w:t>arhitectură</w:t>
            </w:r>
          </w:p>
        </w:tc>
      </w:tr>
      <w:tr w:rsidR="0061491D" w:rsidRPr="0012359D" w14:paraId="2D6A2FC8" w14:textId="77777777" w:rsidTr="002A7655">
        <w:trPr>
          <w:trHeight w:val="301"/>
        </w:trPr>
        <w:tc>
          <w:tcPr>
            <w:tcW w:w="648" w:type="dxa"/>
          </w:tcPr>
          <w:p w14:paraId="0621F856" w14:textId="77777777" w:rsidR="0061491D" w:rsidRPr="0012359D" w:rsidRDefault="0061491D" w:rsidP="00AB4C60">
            <w:pPr>
              <w:pStyle w:val="Listparagraf"/>
              <w:numPr>
                <w:ilvl w:val="0"/>
                <w:numId w:val="52"/>
              </w:numPr>
              <w:jc w:val="right"/>
              <w:rPr>
                <w:b/>
                <w:bCs/>
                <w:sz w:val="24"/>
                <w:szCs w:val="24"/>
                <w:lang w:val="ro-RO"/>
              </w:rPr>
            </w:pPr>
          </w:p>
        </w:tc>
        <w:tc>
          <w:tcPr>
            <w:tcW w:w="8532" w:type="dxa"/>
            <w:vAlign w:val="center"/>
          </w:tcPr>
          <w:p w14:paraId="6040B4EF" w14:textId="77777777" w:rsidR="0061491D" w:rsidRPr="00FC0F6A" w:rsidRDefault="0061491D" w:rsidP="0061491D">
            <w:pPr>
              <w:spacing w:after="0" w:line="240" w:lineRule="auto"/>
              <w:rPr>
                <w:rFonts w:ascii="Times New Roman" w:hAnsi="Times New Roman"/>
                <w:color w:val="000000" w:themeColor="text1"/>
                <w:sz w:val="24"/>
                <w:szCs w:val="24"/>
                <w:lang w:val="ro-RO"/>
              </w:rPr>
            </w:pPr>
            <w:r w:rsidRPr="00FC0F6A">
              <w:rPr>
                <w:rFonts w:ascii="Times New Roman" w:hAnsi="Times New Roman"/>
                <w:color w:val="000000" w:themeColor="text1"/>
                <w:sz w:val="24"/>
                <w:szCs w:val="24"/>
                <w:lang w:val="ro-RO"/>
              </w:rPr>
              <w:t xml:space="preserve">Elemente de fizica </w:t>
            </w:r>
            <w:proofErr w:type="spellStart"/>
            <w:r w:rsidRPr="00FC0F6A">
              <w:rPr>
                <w:rFonts w:ascii="Times New Roman" w:hAnsi="Times New Roman"/>
                <w:color w:val="000000" w:themeColor="text1"/>
                <w:sz w:val="24"/>
                <w:szCs w:val="24"/>
                <w:lang w:val="ro-RO"/>
              </w:rPr>
              <w:t>constructiilor</w:t>
            </w:r>
            <w:proofErr w:type="spellEnd"/>
            <w:r w:rsidRPr="00FC0F6A">
              <w:rPr>
                <w:rFonts w:ascii="Times New Roman" w:hAnsi="Times New Roman"/>
                <w:color w:val="000000" w:themeColor="text1"/>
                <w:sz w:val="24"/>
                <w:szCs w:val="24"/>
                <w:lang w:val="ro-RO"/>
              </w:rPr>
              <w:t xml:space="preserve"> </w:t>
            </w:r>
            <w:r w:rsidRPr="000A49F0">
              <w:rPr>
                <w:rFonts w:ascii="Times New Roman" w:hAnsi="Times New Roman"/>
                <w:color w:val="000000" w:themeColor="text1"/>
                <w:sz w:val="24"/>
                <w:szCs w:val="24"/>
                <w:lang w:val="ro-RO"/>
              </w:rPr>
              <w:t xml:space="preserve">/ Termotehnica </w:t>
            </w:r>
            <w:proofErr w:type="spellStart"/>
            <w:r w:rsidRPr="000A49F0">
              <w:rPr>
                <w:rFonts w:ascii="Times New Roman" w:hAnsi="Times New Roman"/>
                <w:color w:val="000000" w:themeColor="text1"/>
                <w:sz w:val="24"/>
                <w:szCs w:val="24"/>
                <w:lang w:val="ro-RO"/>
              </w:rPr>
              <w:t>constructiilor</w:t>
            </w:r>
            <w:proofErr w:type="spellEnd"/>
          </w:p>
        </w:tc>
      </w:tr>
      <w:tr w:rsidR="0061491D" w:rsidRPr="0012359D" w14:paraId="5494CE8B" w14:textId="77777777" w:rsidTr="002A7655">
        <w:trPr>
          <w:trHeight w:val="301"/>
        </w:trPr>
        <w:tc>
          <w:tcPr>
            <w:tcW w:w="648" w:type="dxa"/>
          </w:tcPr>
          <w:p w14:paraId="5DB7E844" w14:textId="77777777" w:rsidR="0061491D" w:rsidRPr="0012359D" w:rsidRDefault="0061491D" w:rsidP="00AB4C60">
            <w:pPr>
              <w:pStyle w:val="Listparagraf"/>
              <w:numPr>
                <w:ilvl w:val="0"/>
                <w:numId w:val="52"/>
              </w:numPr>
              <w:jc w:val="right"/>
              <w:rPr>
                <w:b/>
                <w:bCs/>
                <w:sz w:val="24"/>
                <w:szCs w:val="24"/>
                <w:lang w:val="ro-RO"/>
              </w:rPr>
            </w:pPr>
          </w:p>
        </w:tc>
        <w:tc>
          <w:tcPr>
            <w:tcW w:w="8532" w:type="dxa"/>
            <w:vAlign w:val="center"/>
          </w:tcPr>
          <w:p w14:paraId="73566605" w14:textId="77777777" w:rsidR="0061491D" w:rsidRPr="00FC0F6A" w:rsidRDefault="0061491D" w:rsidP="002A7655">
            <w:pPr>
              <w:spacing w:after="0" w:line="240" w:lineRule="auto"/>
              <w:rPr>
                <w:rFonts w:ascii="Times New Roman" w:hAnsi="Times New Roman"/>
                <w:color w:val="000000" w:themeColor="text1"/>
                <w:sz w:val="24"/>
                <w:szCs w:val="24"/>
                <w:lang w:val="ro-RO"/>
              </w:rPr>
            </w:pPr>
            <w:r w:rsidRPr="00FC0F6A">
              <w:rPr>
                <w:rFonts w:ascii="Times New Roman" w:hAnsi="Times New Roman"/>
                <w:color w:val="000000" w:themeColor="text1"/>
                <w:sz w:val="24"/>
                <w:szCs w:val="24"/>
                <w:lang w:val="ro-RO"/>
              </w:rPr>
              <w:t xml:space="preserve">Hidraulică </w:t>
            </w:r>
            <w:r w:rsidR="00296828" w:rsidRPr="003D3918">
              <w:rPr>
                <w:rFonts w:ascii="Times New Roman" w:hAnsi="Times New Roman"/>
                <w:sz w:val="24"/>
                <w:szCs w:val="24"/>
              </w:rPr>
              <w:t xml:space="preserve">/ </w:t>
            </w:r>
            <w:proofErr w:type="spellStart"/>
            <w:r w:rsidR="00296828" w:rsidRPr="003D3918">
              <w:rPr>
                <w:rFonts w:ascii="Times New Roman" w:hAnsi="Times New Roman"/>
                <w:sz w:val="24"/>
                <w:szCs w:val="24"/>
              </w:rPr>
              <w:t>Elemente</w:t>
            </w:r>
            <w:proofErr w:type="spellEnd"/>
            <w:r w:rsidR="00296828" w:rsidRPr="003D3918">
              <w:rPr>
                <w:rFonts w:ascii="Times New Roman" w:hAnsi="Times New Roman"/>
                <w:sz w:val="24"/>
                <w:szCs w:val="24"/>
              </w:rPr>
              <w:t xml:space="preserve"> de </w:t>
            </w:r>
            <w:proofErr w:type="spellStart"/>
            <w:r w:rsidR="00296828" w:rsidRPr="003D3918">
              <w:rPr>
                <w:rFonts w:ascii="Times New Roman" w:hAnsi="Times New Roman"/>
                <w:sz w:val="24"/>
                <w:szCs w:val="24"/>
              </w:rPr>
              <w:t>mecanica</w:t>
            </w:r>
            <w:proofErr w:type="spellEnd"/>
            <w:r w:rsidR="00296828" w:rsidRPr="003D3918">
              <w:rPr>
                <w:rFonts w:ascii="Times New Roman" w:hAnsi="Times New Roman"/>
                <w:sz w:val="24"/>
                <w:szCs w:val="24"/>
              </w:rPr>
              <w:t xml:space="preserve"> </w:t>
            </w:r>
            <w:proofErr w:type="spellStart"/>
            <w:r w:rsidR="00296828" w:rsidRPr="003D3918">
              <w:rPr>
                <w:rFonts w:ascii="Times New Roman" w:hAnsi="Times New Roman"/>
                <w:sz w:val="24"/>
                <w:szCs w:val="24"/>
              </w:rPr>
              <w:t>fluidelor</w:t>
            </w:r>
            <w:proofErr w:type="spellEnd"/>
          </w:p>
        </w:tc>
      </w:tr>
      <w:tr w:rsidR="0061491D" w:rsidRPr="0012359D" w14:paraId="3BCB2F0D" w14:textId="77777777" w:rsidTr="000A49F0">
        <w:trPr>
          <w:trHeight w:val="301"/>
        </w:trPr>
        <w:tc>
          <w:tcPr>
            <w:tcW w:w="648" w:type="dxa"/>
          </w:tcPr>
          <w:p w14:paraId="6BC486BB" w14:textId="77777777" w:rsidR="0061491D" w:rsidRPr="0012359D" w:rsidRDefault="0061491D" w:rsidP="00AB4C60">
            <w:pPr>
              <w:pStyle w:val="Listparagraf"/>
              <w:numPr>
                <w:ilvl w:val="0"/>
                <w:numId w:val="52"/>
              </w:numPr>
              <w:jc w:val="right"/>
              <w:rPr>
                <w:b/>
                <w:bCs/>
                <w:sz w:val="24"/>
                <w:szCs w:val="24"/>
                <w:lang w:val="ro-RO"/>
              </w:rPr>
            </w:pPr>
          </w:p>
        </w:tc>
        <w:tc>
          <w:tcPr>
            <w:tcW w:w="8532" w:type="dxa"/>
            <w:shd w:val="clear" w:color="auto" w:fill="auto"/>
            <w:vAlign w:val="center"/>
          </w:tcPr>
          <w:p w14:paraId="6D71A4C6" w14:textId="77777777" w:rsidR="0061491D" w:rsidRPr="000A49F0" w:rsidRDefault="0061491D" w:rsidP="0061491D">
            <w:pPr>
              <w:spacing w:after="0" w:line="240" w:lineRule="auto"/>
              <w:rPr>
                <w:rFonts w:ascii="Times New Roman" w:hAnsi="Times New Roman"/>
                <w:color w:val="000000" w:themeColor="text1"/>
                <w:sz w:val="24"/>
                <w:szCs w:val="24"/>
                <w:lang w:val="ro-RO"/>
              </w:rPr>
            </w:pPr>
            <w:r w:rsidRPr="000A49F0">
              <w:rPr>
                <w:rFonts w:ascii="Times New Roman" w:hAnsi="Times New Roman"/>
                <w:color w:val="000000" w:themeColor="text1"/>
                <w:sz w:val="24"/>
                <w:szCs w:val="24"/>
                <w:lang w:val="ro-RO"/>
              </w:rPr>
              <w:t>Inginerie seismica</w:t>
            </w:r>
          </w:p>
        </w:tc>
      </w:tr>
      <w:tr w:rsidR="0061491D" w:rsidRPr="0012359D" w14:paraId="3D950813" w14:textId="77777777" w:rsidTr="003D3918">
        <w:trPr>
          <w:trHeight w:val="301"/>
        </w:trPr>
        <w:tc>
          <w:tcPr>
            <w:tcW w:w="648" w:type="dxa"/>
          </w:tcPr>
          <w:p w14:paraId="7CD8C795" w14:textId="77777777" w:rsidR="0061491D" w:rsidRPr="0012359D" w:rsidRDefault="0061491D" w:rsidP="00AB4C60">
            <w:pPr>
              <w:pStyle w:val="Listparagraf"/>
              <w:numPr>
                <w:ilvl w:val="0"/>
                <w:numId w:val="52"/>
              </w:numPr>
              <w:jc w:val="right"/>
              <w:rPr>
                <w:b/>
                <w:bCs/>
                <w:sz w:val="24"/>
                <w:szCs w:val="24"/>
                <w:lang w:val="ro-RO"/>
              </w:rPr>
            </w:pPr>
          </w:p>
        </w:tc>
        <w:tc>
          <w:tcPr>
            <w:tcW w:w="8532" w:type="dxa"/>
            <w:shd w:val="clear" w:color="auto" w:fill="auto"/>
            <w:vAlign w:val="center"/>
          </w:tcPr>
          <w:p w14:paraId="236D925F" w14:textId="77777777" w:rsidR="0061491D" w:rsidRPr="00FC0F6A" w:rsidRDefault="00296828" w:rsidP="002A7655">
            <w:pPr>
              <w:spacing w:after="0" w:line="240" w:lineRule="auto"/>
              <w:rPr>
                <w:rFonts w:ascii="Times New Roman" w:hAnsi="Times New Roman"/>
                <w:color w:val="000000" w:themeColor="text1"/>
                <w:sz w:val="24"/>
                <w:szCs w:val="24"/>
                <w:lang w:val="ro-RO"/>
              </w:rPr>
            </w:pPr>
            <w:r w:rsidRPr="003D3918">
              <w:rPr>
                <w:rFonts w:ascii="Times New Roman" w:hAnsi="Times New Roman"/>
                <w:color w:val="000000" w:themeColor="text1"/>
                <w:sz w:val="24"/>
                <w:szCs w:val="24"/>
                <w:lang w:val="ro-RO"/>
              </w:rPr>
              <w:t>Management / Managementul lucrărilor de instalații /</w:t>
            </w:r>
            <w:r w:rsidR="000A49F0" w:rsidRPr="003D3918">
              <w:rPr>
                <w:rFonts w:ascii="Times New Roman" w:hAnsi="Times New Roman"/>
                <w:color w:val="000000" w:themeColor="text1"/>
                <w:sz w:val="24"/>
                <w:szCs w:val="24"/>
                <w:lang w:val="ro-RO"/>
              </w:rPr>
              <w:t xml:space="preserve"> Managementul</w:t>
            </w:r>
            <w:r w:rsidR="0061491D" w:rsidRPr="003D3918">
              <w:rPr>
                <w:rFonts w:ascii="Times New Roman" w:hAnsi="Times New Roman"/>
                <w:color w:val="000000" w:themeColor="text1"/>
                <w:sz w:val="24"/>
                <w:szCs w:val="24"/>
                <w:lang w:val="ro-RO"/>
              </w:rPr>
              <w:t xml:space="preserve"> proiectelor</w:t>
            </w:r>
            <w:r w:rsidR="000A49F0" w:rsidRPr="003D3918">
              <w:rPr>
                <w:rFonts w:ascii="Times New Roman" w:hAnsi="Times New Roman"/>
                <w:color w:val="000000" w:themeColor="text1"/>
                <w:sz w:val="24"/>
                <w:szCs w:val="24"/>
                <w:lang w:val="ro-RO"/>
              </w:rPr>
              <w:t xml:space="preserve"> </w:t>
            </w:r>
            <w:r w:rsidRPr="003D3918">
              <w:rPr>
                <w:rFonts w:ascii="Times New Roman" w:hAnsi="Times New Roman"/>
                <w:i/>
                <w:color w:val="000000" w:themeColor="text1"/>
                <w:sz w:val="24"/>
                <w:szCs w:val="24"/>
                <w:lang w:val="ro-RO"/>
              </w:rPr>
              <w:t>sau denumiri echivalente</w:t>
            </w:r>
          </w:p>
        </w:tc>
      </w:tr>
      <w:tr w:rsidR="0061491D" w:rsidRPr="0012359D" w14:paraId="40F5ABA9" w14:textId="77777777" w:rsidTr="000A49F0">
        <w:trPr>
          <w:trHeight w:val="301"/>
        </w:trPr>
        <w:tc>
          <w:tcPr>
            <w:tcW w:w="648" w:type="dxa"/>
          </w:tcPr>
          <w:p w14:paraId="19639845" w14:textId="77777777" w:rsidR="0061491D" w:rsidRPr="0012359D" w:rsidRDefault="0061491D" w:rsidP="00AB4C60">
            <w:pPr>
              <w:pStyle w:val="Listparagraf"/>
              <w:numPr>
                <w:ilvl w:val="0"/>
                <w:numId w:val="52"/>
              </w:numPr>
              <w:jc w:val="right"/>
              <w:rPr>
                <w:b/>
                <w:bCs/>
                <w:sz w:val="24"/>
                <w:szCs w:val="24"/>
                <w:lang w:val="ro-RO"/>
              </w:rPr>
            </w:pPr>
          </w:p>
        </w:tc>
        <w:tc>
          <w:tcPr>
            <w:tcW w:w="8532" w:type="dxa"/>
            <w:shd w:val="clear" w:color="auto" w:fill="auto"/>
            <w:vAlign w:val="center"/>
          </w:tcPr>
          <w:p w14:paraId="1CD560F7" w14:textId="77777777" w:rsidR="0061491D" w:rsidRPr="000A49F0" w:rsidRDefault="0061491D" w:rsidP="002A7655">
            <w:pPr>
              <w:spacing w:after="0" w:line="240" w:lineRule="auto"/>
              <w:rPr>
                <w:rFonts w:ascii="Times New Roman" w:hAnsi="Times New Roman"/>
                <w:color w:val="000000" w:themeColor="text1"/>
                <w:sz w:val="24"/>
                <w:szCs w:val="24"/>
                <w:lang w:val="ro-RO"/>
              </w:rPr>
            </w:pPr>
            <w:r w:rsidRPr="000A49F0">
              <w:rPr>
                <w:rFonts w:ascii="Times New Roman" w:hAnsi="Times New Roman"/>
                <w:color w:val="000000" w:themeColor="text1"/>
                <w:sz w:val="24"/>
                <w:szCs w:val="24"/>
                <w:lang w:val="ro-RO"/>
              </w:rPr>
              <w:t>Marketing</w:t>
            </w:r>
          </w:p>
        </w:tc>
      </w:tr>
      <w:tr w:rsidR="0061491D" w:rsidRPr="0012359D" w14:paraId="1A2B1EFE" w14:textId="77777777" w:rsidTr="002A7655">
        <w:trPr>
          <w:trHeight w:val="301"/>
        </w:trPr>
        <w:tc>
          <w:tcPr>
            <w:tcW w:w="648" w:type="dxa"/>
          </w:tcPr>
          <w:p w14:paraId="2BC75A9F" w14:textId="77777777" w:rsidR="0061491D" w:rsidRPr="0012359D" w:rsidRDefault="0061491D" w:rsidP="00AB4C60">
            <w:pPr>
              <w:pStyle w:val="Listparagraf"/>
              <w:numPr>
                <w:ilvl w:val="0"/>
                <w:numId w:val="52"/>
              </w:numPr>
              <w:jc w:val="right"/>
              <w:rPr>
                <w:b/>
                <w:bCs/>
                <w:sz w:val="24"/>
                <w:szCs w:val="24"/>
                <w:lang w:val="ro-RO"/>
              </w:rPr>
            </w:pPr>
          </w:p>
        </w:tc>
        <w:tc>
          <w:tcPr>
            <w:tcW w:w="8532" w:type="dxa"/>
            <w:vAlign w:val="center"/>
          </w:tcPr>
          <w:p w14:paraId="19EC52A4" w14:textId="77777777" w:rsidR="0061491D" w:rsidRPr="00FC0F6A" w:rsidRDefault="0061491D" w:rsidP="002A7655">
            <w:pPr>
              <w:spacing w:after="0" w:line="240" w:lineRule="auto"/>
              <w:rPr>
                <w:rFonts w:ascii="Times New Roman" w:hAnsi="Times New Roman"/>
                <w:color w:val="000000" w:themeColor="text1"/>
                <w:sz w:val="24"/>
                <w:szCs w:val="24"/>
                <w:lang w:val="ro-RO"/>
              </w:rPr>
            </w:pPr>
            <w:proofErr w:type="spellStart"/>
            <w:r w:rsidRPr="00FC0F6A">
              <w:rPr>
                <w:rFonts w:ascii="Times New Roman" w:hAnsi="Times New Roman"/>
                <w:color w:val="000000" w:themeColor="text1"/>
                <w:sz w:val="24"/>
                <w:szCs w:val="24"/>
                <w:lang w:val="ro-RO"/>
              </w:rPr>
              <w:t>Maşini</w:t>
            </w:r>
            <w:proofErr w:type="spellEnd"/>
            <w:r w:rsidRPr="00FC0F6A">
              <w:rPr>
                <w:rFonts w:ascii="Times New Roman" w:hAnsi="Times New Roman"/>
                <w:color w:val="000000" w:themeColor="text1"/>
                <w:sz w:val="24"/>
                <w:szCs w:val="24"/>
                <w:lang w:val="ro-RO"/>
              </w:rPr>
              <w:t xml:space="preserve"> electrice </w:t>
            </w:r>
          </w:p>
        </w:tc>
      </w:tr>
      <w:tr w:rsidR="0061491D" w:rsidRPr="0012359D" w14:paraId="1A53C698" w14:textId="77777777" w:rsidTr="002A7655">
        <w:trPr>
          <w:trHeight w:val="301"/>
        </w:trPr>
        <w:tc>
          <w:tcPr>
            <w:tcW w:w="648" w:type="dxa"/>
          </w:tcPr>
          <w:p w14:paraId="0350BFB5" w14:textId="77777777" w:rsidR="0061491D" w:rsidRPr="0012359D" w:rsidRDefault="0061491D" w:rsidP="00AB4C60">
            <w:pPr>
              <w:pStyle w:val="Listparagraf"/>
              <w:numPr>
                <w:ilvl w:val="0"/>
                <w:numId w:val="52"/>
              </w:numPr>
              <w:jc w:val="right"/>
              <w:rPr>
                <w:b/>
                <w:bCs/>
                <w:sz w:val="24"/>
                <w:szCs w:val="24"/>
                <w:lang w:val="ro-RO"/>
              </w:rPr>
            </w:pPr>
          </w:p>
        </w:tc>
        <w:tc>
          <w:tcPr>
            <w:tcW w:w="8532" w:type="dxa"/>
            <w:vAlign w:val="center"/>
          </w:tcPr>
          <w:p w14:paraId="4BD73687" w14:textId="77777777" w:rsidR="0061491D" w:rsidRPr="00FC0F6A" w:rsidRDefault="0061491D" w:rsidP="002A7655">
            <w:pPr>
              <w:spacing w:after="0" w:line="240" w:lineRule="auto"/>
              <w:rPr>
                <w:rFonts w:ascii="Times New Roman" w:hAnsi="Times New Roman"/>
                <w:color w:val="000000" w:themeColor="text1"/>
                <w:sz w:val="24"/>
                <w:szCs w:val="24"/>
                <w:lang w:val="ro-RO"/>
              </w:rPr>
            </w:pPr>
            <w:proofErr w:type="spellStart"/>
            <w:r w:rsidRPr="00FC0F6A">
              <w:rPr>
                <w:rFonts w:ascii="Times New Roman" w:hAnsi="Times New Roman"/>
                <w:color w:val="000000" w:themeColor="text1"/>
                <w:sz w:val="24"/>
                <w:szCs w:val="24"/>
                <w:lang w:val="ro-RO"/>
              </w:rPr>
              <w:t>Maşini</w:t>
            </w:r>
            <w:proofErr w:type="spellEnd"/>
            <w:r w:rsidRPr="00FC0F6A">
              <w:rPr>
                <w:rFonts w:ascii="Times New Roman" w:hAnsi="Times New Roman"/>
                <w:color w:val="000000" w:themeColor="text1"/>
                <w:sz w:val="24"/>
                <w:szCs w:val="24"/>
                <w:lang w:val="ro-RO"/>
              </w:rPr>
              <w:t xml:space="preserve"> hidraulice </w:t>
            </w:r>
          </w:p>
        </w:tc>
      </w:tr>
      <w:tr w:rsidR="0061491D" w:rsidRPr="0012359D" w14:paraId="67ADABC6" w14:textId="77777777" w:rsidTr="002A7655">
        <w:trPr>
          <w:trHeight w:val="301"/>
        </w:trPr>
        <w:tc>
          <w:tcPr>
            <w:tcW w:w="648" w:type="dxa"/>
          </w:tcPr>
          <w:p w14:paraId="1AF66EC4" w14:textId="77777777" w:rsidR="0061491D" w:rsidRPr="0012359D" w:rsidRDefault="0061491D" w:rsidP="00AB4C60">
            <w:pPr>
              <w:pStyle w:val="Listparagraf"/>
              <w:numPr>
                <w:ilvl w:val="0"/>
                <w:numId w:val="52"/>
              </w:numPr>
              <w:jc w:val="right"/>
              <w:rPr>
                <w:b/>
                <w:bCs/>
                <w:sz w:val="24"/>
                <w:szCs w:val="24"/>
                <w:lang w:val="ro-RO"/>
              </w:rPr>
            </w:pPr>
          </w:p>
        </w:tc>
        <w:tc>
          <w:tcPr>
            <w:tcW w:w="8532" w:type="dxa"/>
            <w:vAlign w:val="center"/>
          </w:tcPr>
          <w:p w14:paraId="7B041BDB" w14:textId="77777777" w:rsidR="0061491D" w:rsidRPr="00FC0F6A" w:rsidRDefault="0061491D" w:rsidP="002A7655">
            <w:pPr>
              <w:spacing w:after="0" w:line="240" w:lineRule="auto"/>
              <w:rPr>
                <w:rFonts w:ascii="Times New Roman" w:hAnsi="Times New Roman"/>
                <w:color w:val="000000" w:themeColor="text1"/>
                <w:sz w:val="24"/>
                <w:szCs w:val="24"/>
                <w:lang w:val="ro-RO"/>
              </w:rPr>
            </w:pPr>
            <w:r w:rsidRPr="00FC0F6A">
              <w:rPr>
                <w:rFonts w:ascii="Times New Roman" w:hAnsi="Times New Roman"/>
                <w:color w:val="000000" w:themeColor="text1"/>
                <w:sz w:val="24"/>
                <w:szCs w:val="24"/>
                <w:lang w:val="ro-RO"/>
              </w:rPr>
              <w:t xml:space="preserve">Materiale de </w:t>
            </w:r>
            <w:proofErr w:type="spellStart"/>
            <w:r w:rsidRPr="00FC0F6A">
              <w:rPr>
                <w:rFonts w:ascii="Times New Roman" w:hAnsi="Times New Roman"/>
                <w:color w:val="000000" w:themeColor="text1"/>
                <w:sz w:val="24"/>
                <w:szCs w:val="24"/>
                <w:lang w:val="ro-RO"/>
              </w:rPr>
              <w:t>instalaţii</w:t>
            </w:r>
            <w:proofErr w:type="spellEnd"/>
          </w:p>
        </w:tc>
      </w:tr>
      <w:tr w:rsidR="0061491D" w:rsidRPr="0012359D" w14:paraId="684198FF" w14:textId="77777777" w:rsidTr="002A7655">
        <w:trPr>
          <w:trHeight w:val="301"/>
        </w:trPr>
        <w:tc>
          <w:tcPr>
            <w:tcW w:w="648" w:type="dxa"/>
          </w:tcPr>
          <w:p w14:paraId="0CA3B7A7" w14:textId="77777777" w:rsidR="0061491D" w:rsidRPr="0012359D" w:rsidRDefault="0061491D" w:rsidP="00AB4C60">
            <w:pPr>
              <w:pStyle w:val="Listparagraf"/>
              <w:numPr>
                <w:ilvl w:val="0"/>
                <w:numId w:val="52"/>
              </w:numPr>
              <w:jc w:val="right"/>
              <w:rPr>
                <w:b/>
                <w:bCs/>
                <w:sz w:val="24"/>
                <w:szCs w:val="24"/>
                <w:lang w:val="ro-RO"/>
              </w:rPr>
            </w:pPr>
          </w:p>
        </w:tc>
        <w:tc>
          <w:tcPr>
            <w:tcW w:w="8532" w:type="dxa"/>
            <w:vAlign w:val="center"/>
          </w:tcPr>
          <w:p w14:paraId="7FC94AA5" w14:textId="77777777" w:rsidR="0061491D" w:rsidRPr="00FC0F6A" w:rsidRDefault="0061491D" w:rsidP="002A7655">
            <w:pPr>
              <w:spacing w:after="0" w:line="240" w:lineRule="auto"/>
              <w:rPr>
                <w:rFonts w:ascii="Times New Roman" w:hAnsi="Times New Roman"/>
                <w:color w:val="000000" w:themeColor="text1"/>
                <w:sz w:val="24"/>
                <w:szCs w:val="24"/>
                <w:lang w:val="ro-RO"/>
              </w:rPr>
            </w:pPr>
            <w:r w:rsidRPr="00FC0F6A">
              <w:rPr>
                <w:rFonts w:ascii="Times New Roman" w:hAnsi="Times New Roman"/>
                <w:color w:val="000000" w:themeColor="text1"/>
                <w:sz w:val="24"/>
                <w:szCs w:val="24"/>
                <w:lang w:val="ro-RO"/>
              </w:rPr>
              <w:t>Mecanică</w:t>
            </w:r>
            <w:r w:rsidR="0051086A">
              <w:rPr>
                <w:rFonts w:ascii="Times New Roman" w:hAnsi="Times New Roman"/>
                <w:color w:val="000000" w:themeColor="text1"/>
                <w:sz w:val="24"/>
                <w:szCs w:val="24"/>
                <w:lang w:val="ro-RO"/>
              </w:rPr>
              <w:t xml:space="preserve"> </w:t>
            </w:r>
            <w:r w:rsidR="00296828" w:rsidRPr="003D3918">
              <w:rPr>
                <w:rFonts w:ascii="Times New Roman" w:hAnsi="Times New Roman"/>
                <w:color w:val="000000" w:themeColor="text1"/>
                <w:sz w:val="24"/>
                <w:szCs w:val="24"/>
                <w:lang w:val="ro-RO"/>
              </w:rPr>
              <w:t xml:space="preserve">/ </w:t>
            </w:r>
            <w:proofErr w:type="spellStart"/>
            <w:r w:rsidR="00296828" w:rsidRPr="003D3918">
              <w:rPr>
                <w:rFonts w:ascii="Times New Roman" w:hAnsi="Times New Roman"/>
                <w:sz w:val="24"/>
                <w:szCs w:val="24"/>
              </w:rPr>
              <w:t>Mecanică</w:t>
            </w:r>
            <w:proofErr w:type="spellEnd"/>
            <w:r w:rsidR="00296828" w:rsidRPr="003D3918">
              <w:rPr>
                <w:rFonts w:ascii="Times New Roman" w:hAnsi="Times New Roman"/>
                <w:sz w:val="24"/>
                <w:szCs w:val="24"/>
              </w:rPr>
              <w:t xml:space="preserve"> </w:t>
            </w:r>
            <w:proofErr w:type="spellStart"/>
            <w:r w:rsidR="00296828" w:rsidRPr="003D3918">
              <w:rPr>
                <w:rFonts w:ascii="Times New Roman" w:hAnsi="Times New Roman"/>
                <w:sz w:val="24"/>
                <w:szCs w:val="24"/>
              </w:rPr>
              <w:t>teoretică</w:t>
            </w:r>
            <w:proofErr w:type="spellEnd"/>
          </w:p>
        </w:tc>
      </w:tr>
      <w:tr w:rsidR="0061491D" w:rsidRPr="0012359D" w14:paraId="73B271B2" w14:textId="77777777" w:rsidTr="000A49F0">
        <w:trPr>
          <w:trHeight w:val="301"/>
        </w:trPr>
        <w:tc>
          <w:tcPr>
            <w:tcW w:w="648" w:type="dxa"/>
          </w:tcPr>
          <w:p w14:paraId="37974E9F" w14:textId="77777777" w:rsidR="0061491D" w:rsidRPr="0012359D" w:rsidRDefault="0061491D" w:rsidP="00AB4C60">
            <w:pPr>
              <w:pStyle w:val="Listparagraf"/>
              <w:numPr>
                <w:ilvl w:val="0"/>
                <w:numId w:val="52"/>
              </w:numPr>
              <w:jc w:val="right"/>
              <w:rPr>
                <w:b/>
                <w:bCs/>
                <w:sz w:val="24"/>
                <w:szCs w:val="24"/>
                <w:lang w:val="ro-RO"/>
              </w:rPr>
            </w:pPr>
          </w:p>
        </w:tc>
        <w:tc>
          <w:tcPr>
            <w:tcW w:w="8532" w:type="dxa"/>
            <w:shd w:val="clear" w:color="auto" w:fill="auto"/>
            <w:vAlign w:val="center"/>
          </w:tcPr>
          <w:p w14:paraId="42AFF763" w14:textId="77777777" w:rsidR="0061491D" w:rsidRPr="000A49F0" w:rsidRDefault="0061491D" w:rsidP="002A7655">
            <w:pPr>
              <w:spacing w:after="0" w:line="240" w:lineRule="auto"/>
              <w:rPr>
                <w:rFonts w:ascii="Times New Roman" w:hAnsi="Times New Roman"/>
                <w:color w:val="000000" w:themeColor="text1"/>
                <w:sz w:val="24"/>
                <w:szCs w:val="24"/>
                <w:lang w:val="ro-RO"/>
              </w:rPr>
            </w:pPr>
            <w:r w:rsidRPr="000A49F0">
              <w:rPr>
                <w:rFonts w:ascii="Times New Roman" w:hAnsi="Times New Roman"/>
                <w:color w:val="000000" w:themeColor="text1"/>
                <w:sz w:val="24"/>
                <w:szCs w:val="24"/>
                <w:lang w:val="ro-RO"/>
              </w:rPr>
              <w:t>Meteorologie și climatologie</w:t>
            </w:r>
          </w:p>
        </w:tc>
      </w:tr>
      <w:tr w:rsidR="0061491D" w:rsidRPr="0012359D" w14:paraId="5B56D405" w14:textId="77777777" w:rsidTr="000A49F0">
        <w:trPr>
          <w:trHeight w:val="301"/>
        </w:trPr>
        <w:tc>
          <w:tcPr>
            <w:tcW w:w="648" w:type="dxa"/>
          </w:tcPr>
          <w:p w14:paraId="1FC0A69D" w14:textId="77777777" w:rsidR="0061491D" w:rsidRPr="0012359D" w:rsidRDefault="0061491D" w:rsidP="00AB4C60">
            <w:pPr>
              <w:pStyle w:val="Listparagraf"/>
              <w:numPr>
                <w:ilvl w:val="0"/>
                <w:numId w:val="52"/>
              </w:numPr>
              <w:jc w:val="right"/>
              <w:rPr>
                <w:b/>
                <w:bCs/>
                <w:sz w:val="24"/>
                <w:szCs w:val="24"/>
                <w:lang w:val="ro-RO"/>
              </w:rPr>
            </w:pPr>
          </w:p>
        </w:tc>
        <w:tc>
          <w:tcPr>
            <w:tcW w:w="8532" w:type="dxa"/>
            <w:shd w:val="clear" w:color="auto" w:fill="auto"/>
            <w:vAlign w:val="center"/>
          </w:tcPr>
          <w:p w14:paraId="3CC48CB5" w14:textId="77777777" w:rsidR="0061491D" w:rsidRPr="000A49F0" w:rsidRDefault="0061491D" w:rsidP="0061491D">
            <w:pPr>
              <w:spacing w:after="0" w:line="240" w:lineRule="auto"/>
              <w:rPr>
                <w:rFonts w:ascii="Times New Roman" w:hAnsi="Times New Roman"/>
                <w:color w:val="000000" w:themeColor="text1"/>
                <w:sz w:val="24"/>
                <w:szCs w:val="24"/>
                <w:lang w:val="ro-RO"/>
              </w:rPr>
            </w:pPr>
            <w:r w:rsidRPr="000A49F0">
              <w:rPr>
                <w:rFonts w:ascii="Times New Roman" w:hAnsi="Times New Roman"/>
                <w:color w:val="000000" w:themeColor="text1"/>
                <w:sz w:val="24"/>
                <w:szCs w:val="24"/>
                <w:lang w:val="ro-RO"/>
              </w:rPr>
              <w:t xml:space="preserve">Organe de </w:t>
            </w:r>
            <w:proofErr w:type="spellStart"/>
            <w:r w:rsidRPr="000A49F0">
              <w:rPr>
                <w:rFonts w:ascii="Times New Roman" w:hAnsi="Times New Roman"/>
                <w:color w:val="000000" w:themeColor="text1"/>
                <w:sz w:val="24"/>
                <w:szCs w:val="24"/>
                <w:lang w:val="ro-RO"/>
              </w:rPr>
              <w:t>maşini</w:t>
            </w:r>
            <w:proofErr w:type="spellEnd"/>
            <w:r w:rsidRPr="000A49F0">
              <w:rPr>
                <w:rFonts w:ascii="Times New Roman" w:hAnsi="Times New Roman"/>
                <w:color w:val="000000" w:themeColor="text1"/>
                <w:sz w:val="24"/>
                <w:szCs w:val="24"/>
                <w:lang w:val="ro-RO"/>
              </w:rPr>
              <w:t xml:space="preserve"> și tehnologie mecanică pentru </w:t>
            </w:r>
            <w:proofErr w:type="spellStart"/>
            <w:r w:rsidRPr="000A49F0">
              <w:rPr>
                <w:rFonts w:ascii="Times New Roman" w:hAnsi="Times New Roman"/>
                <w:color w:val="000000" w:themeColor="text1"/>
                <w:sz w:val="24"/>
                <w:szCs w:val="24"/>
                <w:lang w:val="ro-RO"/>
              </w:rPr>
              <w:t>instalaţii</w:t>
            </w:r>
            <w:proofErr w:type="spellEnd"/>
          </w:p>
        </w:tc>
      </w:tr>
      <w:tr w:rsidR="0061491D" w:rsidRPr="0012359D" w14:paraId="5CC3934F" w14:textId="77777777" w:rsidTr="000A49F0">
        <w:trPr>
          <w:trHeight w:val="301"/>
        </w:trPr>
        <w:tc>
          <w:tcPr>
            <w:tcW w:w="648" w:type="dxa"/>
          </w:tcPr>
          <w:p w14:paraId="2D109C9C" w14:textId="77777777" w:rsidR="0061491D" w:rsidRPr="0012359D" w:rsidRDefault="0061491D" w:rsidP="00AB4C60">
            <w:pPr>
              <w:pStyle w:val="Listparagraf"/>
              <w:numPr>
                <w:ilvl w:val="0"/>
                <w:numId w:val="52"/>
              </w:numPr>
              <w:jc w:val="right"/>
              <w:rPr>
                <w:b/>
                <w:bCs/>
                <w:sz w:val="24"/>
                <w:szCs w:val="24"/>
                <w:lang w:val="ro-RO"/>
              </w:rPr>
            </w:pPr>
          </w:p>
        </w:tc>
        <w:tc>
          <w:tcPr>
            <w:tcW w:w="8532" w:type="dxa"/>
            <w:shd w:val="clear" w:color="auto" w:fill="auto"/>
            <w:vAlign w:val="center"/>
          </w:tcPr>
          <w:p w14:paraId="7154C983" w14:textId="77777777" w:rsidR="0061491D" w:rsidRPr="000A49F0" w:rsidRDefault="0061491D" w:rsidP="0061491D">
            <w:pPr>
              <w:spacing w:after="0" w:line="240" w:lineRule="auto"/>
              <w:rPr>
                <w:rFonts w:ascii="Times New Roman" w:hAnsi="Times New Roman"/>
                <w:color w:val="000000" w:themeColor="text1"/>
                <w:sz w:val="24"/>
                <w:szCs w:val="24"/>
                <w:lang w:val="ro-RO"/>
              </w:rPr>
            </w:pPr>
            <w:r w:rsidRPr="000A49F0">
              <w:rPr>
                <w:rFonts w:ascii="Times New Roman" w:hAnsi="Times New Roman"/>
                <w:color w:val="000000" w:themeColor="text1"/>
                <w:sz w:val="24"/>
                <w:szCs w:val="24"/>
                <w:lang w:val="ro-RO"/>
              </w:rPr>
              <w:t xml:space="preserve">Organizarea </w:t>
            </w:r>
            <w:r w:rsidR="000251EA" w:rsidRPr="000A49F0">
              <w:rPr>
                <w:rFonts w:ascii="Times New Roman" w:hAnsi="Times New Roman"/>
                <w:color w:val="000000" w:themeColor="text1"/>
                <w:sz w:val="24"/>
                <w:szCs w:val="24"/>
                <w:lang w:val="ro-RO"/>
              </w:rPr>
              <w:t>și</w:t>
            </w:r>
            <w:r w:rsidRPr="000A49F0">
              <w:rPr>
                <w:rFonts w:ascii="Times New Roman" w:hAnsi="Times New Roman"/>
                <w:color w:val="000000" w:themeColor="text1"/>
                <w:sz w:val="24"/>
                <w:szCs w:val="24"/>
                <w:lang w:val="ro-RO"/>
              </w:rPr>
              <w:t xml:space="preserve"> managementul </w:t>
            </w:r>
            <w:proofErr w:type="spellStart"/>
            <w:r w:rsidRPr="000A49F0">
              <w:rPr>
                <w:rFonts w:ascii="Times New Roman" w:hAnsi="Times New Roman"/>
                <w:color w:val="000000" w:themeColor="text1"/>
                <w:sz w:val="24"/>
                <w:szCs w:val="24"/>
                <w:lang w:val="ro-RO"/>
              </w:rPr>
              <w:t>lucrarilor</w:t>
            </w:r>
            <w:proofErr w:type="spellEnd"/>
            <w:r w:rsidRPr="000A49F0">
              <w:rPr>
                <w:rFonts w:ascii="Times New Roman" w:hAnsi="Times New Roman"/>
                <w:color w:val="000000" w:themeColor="text1"/>
                <w:sz w:val="24"/>
                <w:szCs w:val="24"/>
                <w:lang w:val="ro-RO"/>
              </w:rPr>
              <w:t xml:space="preserve"> de </w:t>
            </w:r>
            <w:proofErr w:type="spellStart"/>
            <w:r w:rsidRPr="000A49F0">
              <w:rPr>
                <w:rFonts w:ascii="Times New Roman" w:hAnsi="Times New Roman"/>
                <w:color w:val="000000" w:themeColor="text1"/>
                <w:sz w:val="24"/>
                <w:szCs w:val="24"/>
                <w:lang w:val="ro-RO"/>
              </w:rPr>
              <w:t>instalatii</w:t>
            </w:r>
            <w:proofErr w:type="spellEnd"/>
          </w:p>
        </w:tc>
      </w:tr>
      <w:tr w:rsidR="00EA5F03" w:rsidRPr="0012359D" w14:paraId="12640ABD" w14:textId="77777777" w:rsidTr="000A49F0">
        <w:trPr>
          <w:trHeight w:val="301"/>
        </w:trPr>
        <w:tc>
          <w:tcPr>
            <w:tcW w:w="648" w:type="dxa"/>
          </w:tcPr>
          <w:p w14:paraId="55F72D1E" w14:textId="77777777" w:rsidR="00EA5F03" w:rsidRPr="0012359D" w:rsidRDefault="00EA5F03" w:rsidP="00AB4C60">
            <w:pPr>
              <w:pStyle w:val="Listparagraf"/>
              <w:numPr>
                <w:ilvl w:val="0"/>
                <w:numId w:val="52"/>
              </w:numPr>
              <w:jc w:val="right"/>
              <w:rPr>
                <w:b/>
                <w:bCs/>
                <w:sz w:val="24"/>
                <w:szCs w:val="24"/>
                <w:lang w:val="ro-RO"/>
              </w:rPr>
            </w:pPr>
          </w:p>
        </w:tc>
        <w:tc>
          <w:tcPr>
            <w:tcW w:w="8532" w:type="dxa"/>
            <w:shd w:val="clear" w:color="auto" w:fill="auto"/>
            <w:vAlign w:val="center"/>
          </w:tcPr>
          <w:p w14:paraId="068AB590" w14:textId="77777777" w:rsidR="00EA5F03" w:rsidRPr="000A49F0" w:rsidRDefault="00EA5F03" w:rsidP="0095041B">
            <w:pPr>
              <w:spacing w:after="0" w:line="240" w:lineRule="auto"/>
              <w:rPr>
                <w:rFonts w:ascii="Times New Roman" w:hAnsi="Times New Roman"/>
                <w:color w:val="000000" w:themeColor="text1"/>
                <w:sz w:val="24"/>
                <w:szCs w:val="24"/>
                <w:lang w:val="ro-RO"/>
              </w:rPr>
            </w:pPr>
            <w:r w:rsidRPr="000A49F0">
              <w:rPr>
                <w:rFonts w:ascii="Times New Roman" w:hAnsi="Times New Roman"/>
                <w:color w:val="000000" w:themeColor="text1"/>
                <w:sz w:val="24"/>
                <w:szCs w:val="24"/>
                <w:lang w:val="ro-RO"/>
              </w:rPr>
              <w:t>Proiectarea asistata de calculator</w:t>
            </w:r>
          </w:p>
        </w:tc>
      </w:tr>
      <w:tr w:rsidR="00EA5F03" w:rsidRPr="0012359D" w14:paraId="653D5CD1" w14:textId="77777777" w:rsidTr="000A49F0">
        <w:trPr>
          <w:trHeight w:val="301"/>
        </w:trPr>
        <w:tc>
          <w:tcPr>
            <w:tcW w:w="648" w:type="dxa"/>
          </w:tcPr>
          <w:p w14:paraId="22FCBBB2" w14:textId="77777777" w:rsidR="00EA5F03" w:rsidRPr="0012359D" w:rsidRDefault="00EA5F03" w:rsidP="00AB4C60">
            <w:pPr>
              <w:pStyle w:val="Listparagraf"/>
              <w:numPr>
                <w:ilvl w:val="0"/>
                <w:numId w:val="52"/>
              </w:numPr>
              <w:jc w:val="right"/>
              <w:rPr>
                <w:b/>
                <w:bCs/>
                <w:sz w:val="24"/>
                <w:szCs w:val="24"/>
                <w:lang w:val="ro-RO"/>
              </w:rPr>
            </w:pPr>
          </w:p>
        </w:tc>
        <w:tc>
          <w:tcPr>
            <w:tcW w:w="8532" w:type="dxa"/>
            <w:shd w:val="clear" w:color="auto" w:fill="auto"/>
            <w:vAlign w:val="center"/>
          </w:tcPr>
          <w:p w14:paraId="54B956A2" w14:textId="77777777" w:rsidR="00EA5F03" w:rsidRPr="000A49F0" w:rsidRDefault="00EA5F03" w:rsidP="002A7655">
            <w:pPr>
              <w:spacing w:after="0" w:line="240" w:lineRule="auto"/>
              <w:rPr>
                <w:rFonts w:ascii="Times New Roman" w:hAnsi="Times New Roman"/>
                <w:color w:val="000000" w:themeColor="text1"/>
                <w:sz w:val="24"/>
                <w:szCs w:val="24"/>
                <w:lang w:val="ro-RO"/>
              </w:rPr>
            </w:pPr>
            <w:r w:rsidRPr="000A49F0">
              <w:rPr>
                <w:rFonts w:ascii="Times New Roman" w:hAnsi="Times New Roman"/>
                <w:color w:val="000000" w:themeColor="text1"/>
                <w:sz w:val="24"/>
                <w:szCs w:val="24"/>
                <w:lang w:val="ro-RO"/>
              </w:rPr>
              <w:t>Prelucrări mecanice</w:t>
            </w:r>
          </w:p>
        </w:tc>
      </w:tr>
      <w:tr w:rsidR="00EA5F03" w:rsidRPr="0012359D" w14:paraId="47C987FD" w14:textId="77777777" w:rsidTr="002A7655">
        <w:trPr>
          <w:trHeight w:val="301"/>
        </w:trPr>
        <w:tc>
          <w:tcPr>
            <w:tcW w:w="648" w:type="dxa"/>
          </w:tcPr>
          <w:p w14:paraId="7E1EA134" w14:textId="77777777" w:rsidR="00EA5F03" w:rsidRPr="0012359D" w:rsidRDefault="00EA5F03" w:rsidP="00AB4C60">
            <w:pPr>
              <w:pStyle w:val="Listparagraf"/>
              <w:numPr>
                <w:ilvl w:val="0"/>
                <w:numId w:val="52"/>
              </w:numPr>
              <w:jc w:val="right"/>
              <w:rPr>
                <w:b/>
                <w:bCs/>
                <w:sz w:val="24"/>
                <w:szCs w:val="24"/>
                <w:lang w:val="ro-RO"/>
              </w:rPr>
            </w:pPr>
          </w:p>
        </w:tc>
        <w:tc>
          <w:tcPr>
            <w:tcW w:w="8532" w:type="dxa"/>
            <w:vAlign w:val="center"/>
          </w:tcPr>
          <w:p w14:paraId="781B3B94" w14:textId="77777777" w:rsidR="00EA5F03" w:rsidRPr="00FC0F6A" w:rsidRDefault="00EA5F03" w:rsidP="002A7655">
            <w:pPr>
              <w:spacing w:after="0" w:line="240" w:lineRule="auto"/>
              <w:rPr>
                <w:rFonts w:ascii="Times New Roman" w:hAnsi="Times New Roman"/>
                <w:color w:val="000000" w:themeColor="text1"/>
                <w:sz w:val="24"/>
                <w:szCs w:val="24"/>
                <w:lang w:val="ro-RO"/>
              </w:rPr>
            </w:pPr>
            <w:proofErr w:type="spellStart"/>
            <w:r w:rsidRPr="00FC0F6A">
              <w:rPr>
                <w:rFonts w:ascii="Times New Roman" w:hAnsi="Times New Roman"/>
                <w:color w:val="000000" w:themeColor="text1"/>
                <w:sz w:val="24"/>
                <w:szCs w:val="24"/>
                <w:lang w:val="ro-RO"/>
              </w:rPr>
              <w:t>Rezistenţa</w:t>
            </w:r>
            <w:proofErr w:type="spellEnd"/>
            <w:r w:rsidRPr="00FC0F6A">
              <w:rPr>
                <w:rFonts w:ascii="Times New Roman" w:hAnsi="Times New Roman"/>
                <w:color w:val="000000" w:themeColor="text1"/>
                <w:sz w:val="24"/>
                <w:szCs w:val="24"/>
                <w:lang w:val="ro-RO"/>
              </w:rPr>
              <w:t xml:space="preserve"> materialelor</w:t>
            </w:r>
          </w:p>
        </w:tc>
      </w:tr>
      <w:tr w:rsidR="00EA5F03" w:rsidRPr="0012359D" w14:paraId="12F5BD90" w14:textId="77777777" w:rsidTr="000A49F0">
        <w:trPr>
          <w:trHeight w:val="301"/>
        </w:trPr>
        <w:tc>
          <w:tcPr>
            <w:tcW w:w="648" w:type="dxa"/>
          </w:tcPr>
          <w:p w14:paraId="1972CC0E" w14:textId="77777777" w:rsidR="00EA5F03" w:rsidRPr="0012359D" w:rsidRDefault="00EA5F03" w:rsidP="00AB4C60">
            <w:pPr>
              <w:pStyle w:val="Listparagraf"/>
              <w:numPr>
                <w:ilvl w:val="0"/>
                <w:numId w:val="52"/>
              </w:numPr>
              <w:jc w:val="right"/>
              <w:rPr>
                <w:b/>
                <w:bCs/>
                <w:sz w:val="24"/>
                <w:szCs w:val="24"/>
                <w:lang w:val="ro-RO"/>
              </w:rPr>
            </w:pPr>
          </w:p>
        </w:tc>
        <w:tc>
          <w:tcPr>
            <w:tcW w:w="8532" w:type="dxa"/>
            <w:shd w:val="clear" w:color="auto" w:fill="auto"/>
            <w:vAlign w:val="center"/>
          </w:tcPr>
          <w:p w14:paraId="640AF213" w14:textId="77777777" w:rsidR="00EA5F03" w:rsidRPr="000A49F0" w:rsidRDefault="00EA5F03" w:rsidP="002A7655">
            <w:pPr>
              <w:spacing w:after="0" w:line="240" w:lineRule="auto"/>
              <w:rPr>
                <w:rFonts w:ascii="Times New Roman" w:hAnsi="Times New Roman"/>
                <w:color w:val="000000" w:themeColor="text1"/>
                <w:sz w:val="24"/>
                <w:szCs w:val="24"/>
                <w:lang w:val="ro-RO"/>
              </w:rPr>
            </w:pPr>
            <w:r w:rsidRPr="000A49F0">
              <w:rPr>
                <w:rFonts w:ascii="Times New Roman" w:hAnsi="Times New Roman"/>
                <w:color w:val="000000" w:themeColor="text1"/>
                <w:sz w:val="24"/>
                <w:szCs w:val="24"/>
                <w:lang w:val="ro-RO"/>
              </w:rPr>
              <w:t xml:space="preserve">Surse </w:t>
            </w:r>
            <w:proofErr w:type="spellStart"/>
            <w:r w:rsidRPr="000A49F0">
              <w:rPr>
                <w:rFonts w:ascii="Times New Roman" w:hAnsi="Times New Roman"/>
                <w:color w:val="000000" w:themeColor="text1"/>
                <w:sz w:val="24"/>
                <w:szCs w:val="24"/>
                <w:lang w:val="ro-RO"/>
              </w:rPr>
              <w:t>neconvenţionale</w:t>
            </w:r>
            <w:proofErr w:type="spellEnd"/>
            <w:r w:rsidRPr="000A49F0">
              <w:rPr>
                <w:rFonts w:ascii="Times New Roman" w:hAnsi="Times New Roman"/>
                <w:color w:val="000000" w:themeColor="text1"/>
                <w:sz w:val="24"/>
                <w:szCs w:val="24"/>
                <w:lang w:val="ro-RO"/>
              </w:rPr>
              <w:t xml:space="preserve"> de energie</w:t>
            </w:r>
          </w:p>
        </w:tc>
      </w:tr>
      <w:tr w:rsidR="00EA5F03" w:rsidRPr="0012359D" w14:paraId="5498F432" w14:textId="77777777" w:rsidTr="000A49F0">
        <w:trPr>
          <w:trHeight w:val="301"/>
        </w:trPr>
        <w:tc>
          <w:tcPr>
            <w:tcW w:w="648" w:type="dxa"/>
          </w:tcPr>
          <w:p w14:paraId="7875FE0C" w14:textId="77777777" w:rsidR="00EA5F03" w:rsidRPr="0012359D" w:rsidRDefault="00EA5F03" w:rsidP="00AB4C60">
            <w:pPr>
              <w:pStyle w:val="Listparagraf"/>
              <w:numPr>
                <w:ilvl w:val="0"/>
                <w:numId w:val="52"/>
              </w:numPr>
              <w:jc w:val="right"/>
              <w:rPr>
                <w:b/>
                <w:bCs/>
                <w:sz w:val="24"/>
                <w:szCs w:val="24"/>
                <w:lang w:val="ro-RO"/>
              </w:rPr>
            </w:pPr>
          </w:p>
        </w:tc>
        <w:tc>
          <w:tcPr>
            <w:tcW w:w="8532" w:type="dxa"/>
            <w:shd w:val="clear" w:color="auto" w:fill="auto"/>
            <w:vAlign w:val="center"/>
          </w:tcPr>
          <w:p w14:paraId="61A0102A" w14:textId="77777777" w:rsidR="00EA5F03" w:rsidRPr="000A49F0" w:rsidRDefault="00EA5F03" w:rsidP="002A7655">
            <w:pPr>
              <w:spacing w:after="0" w:line="240" w:lineRule="auto"/>
              <w:rPr>
                <w:rFonts w:ascii="Times New Roman" w:hAnsi="Times New Roman"/>
                <w:color w:val="000000" w:themeColor="text1"/>
                <w:sz w:val="24"/>
                <w:szCs w:val="24"/>
                <w:lang w:val="ro-RO"/>
              </w:rPr>
            </w:pPr>
            <w:r w:rsidRPr="000A49F0">
              <w:rPr>
                <w:rFonts w:ascii="Times New Roman" w:hAnsi="Times New Roman"/>
                <w:color w:val="000000" w:themeColor="text1"/>
                <w:sz w:val="24"/>
                <w:szCs w:val="24"/>
                <w:lang w:val="ro-RO"/>
              </w:rPr>
              <w:t xml:space="preserve">Tehnologia </w:t>
            </w:r>
            <w:proofErr w:type="spellStart"/>
            <w:r w:rsidRPr="000A49F0">
              <w:rPr>
                <w:rFonts w:ascii="Times New Roman" w:hAnsi="Times New Roman"/>
                <w:color w:val="000000" w:themeColor="text1"/>
                <w:sz w:val="24"/>
                <w:szCs w:val="24"/>
                <w:lang w:val="ro-RO"/>
              </w:rPr>
              <w:t>şi</w:t>
            </w:r>
            <w:proofErr w:type="spellEnd"/>
            <w:r w:rsidRPr="000A49F0">
              <w:rPr>
                <w:rFonts w:ascii="Times New Roman" w:hAnsi="Times New Roman"/>
                <w:color w:val="000000" w:themeColor="text1"/>
                <w:sz w:val="24"/>
                <w:szCs w:val="24"/>
                <w:lang w:val="ro-RO"/>
              </w:rPr>
              <w:t xml:space="preserve"> montajul </w:t>
            </w:r>
            <w:proofErr w:type="spellStart"/>
            <w:r w:rsidRPr="000A49F0">
              <w:rPr>
                <w:rFonts w:ascii="Times New Roman" w:hAnsi="Times New Roman"/>
                <w:color w:val="000000" w:themeColor="text1"/>
                <w:sz w:val="24"/>
                <w:szCs w:val="24"/>
                <w:lang w:val="ro-RO"/>
              </w:rPr>
              <w:t>instalaţiilor</w:t>
            </w:r>
            <w:proofErr w:type="spellEnd"/>
          </w:p>
        </w:tc>
      </w:tr>
      <w:tr w:rsidR="00EA5F03" w:rsidRPr="0012359D" w14:paraId="04ACCAA9" w14:textId="77777777" w:rsidTr="002A7655">
        <w:trPr>
          <w:trHeight w:val="301"/>
        </w:trPr>
        <w:tc>
          <w:tcPr>
            <w:tcW w:w="648" w:type="dxa"/>
          </w:tcPr>
          <w:p w14:paraId="0ADD134F" w14:textId="77777777" w:rsidR="00EA5F03" w:rsidRPr="0012359D" w:rsidRDefault="00EA5F03" w:rsidP="00AB4C60">
            <w:pPr>
              <w:pStyle w:val="Listparagraf"/>
              <w:numPr>
                <w:ilvl w:val="0"/>
                <w:numId w:val="52"/>
              </w:numPr>
              <w:jc w:val="right"/>
              <w:rPr>
                <w:b/>
                <w:bCs/>
                <w:sz w:val="24"/>
                <w:szCs w:val="24"/>
                <w:lang w:val="ro-RO"/>
              </w:rPr>
            </w:pPr>
          </w:p>
        </w:tc>
        <w:tc>
          <w:tcPr>
            <w:tcW w:w="8532" w:type="dxa"/>
            <w:vAlign w:val="center"/>
          </w:tcPr>
          <w:p w14:paraId="5E3A7BD0" w14:textId="77777777" w:rsidR="00EA5F03" w:rsidRPr="00FC0F6A" w:rsidRDefault="00EA5F03" w:rsidP="002A7655">
            <w:pPr>
              <w:spacing w:after="0" w:line="240" w:lineRule="auto"/>
              <w:rPr>
                <w:rFonts w:ascii="Times New Roman" w:hAnsi="Times New Roman"/>
                <w:color w:val="000000" w:themeColor="text1"/>
                <w:sz w:val="24"/>
                <w:szCs w:val="24"/>
                <w:lang w:val="ro-RO"/>
              </w:rPr>
            </w:pPr>
            <w:r w:rsidRPr="00FC0F6A">
              <w:rPr>
                <w:rFonts w:ascii="Times New Roman" w:hAnsi="Times New Roman"/>
                <w:color w:val="000000" w:themeColor="text1"/>
                <w:sz w:val="24"/>
                <w:szCs w:val="24"/>
                <w:lang w:val="ro-RO"/>
              </w:rPr>
              <w:t>Termotehnică</w:t>
            </w:r>
          </w:p>
        </w:tc>
      </w:tr>
      <w:tr w:rsidR="00EA5F03" w:rsidRPr="0012359D" w14:paraId="32EB45FC" w14:textId="77777777" w:rsidTr="002A7655">
        <w:trPr>
          <w:trHeight w:val="301"/>
        </w:trPr>
        <w:tc>
          <w:tcPr>
            <w:tcW w:w="648" w:type="dxa"/>
          </w:tcPr>
          <w:p w14:paraId="73E75EAD" w14:textId="77777777" w:rsidR="00EA5F03" w:rsidRPr="0012359D" w:rsidRDefault="00EA5F03" w:rsidP="00AB4C60">
            <w:pPr>
              <w:pStyle w:val="Listparagraf"/>
              <w:numPr>
                <w:ilvl w:val="0"/>
                <w:numId w:val="52"/>
              </w:numPr>
              <w:jc w:val="right"/>
              <w:rPr>
                <w:b/>
                <w:bCs/>
                <w:sz w:val="24"/>
                <w:szCs w:val="24"/>
                <w:lang w:val="ro-RO"/>
              </w:rPr>
            </w:pPr>
          </w:p>
        </w:tc>
        <w:tc>
          <w:tcPr>
            <w:tcW w:w="8532" w:type="dxa"/>
            <w:vAlign w:val="center"/>
          </w:tcPr>
          <w:p w14:paraId="0E281646" w14:textId="77777777" w:rsidR="00EA5F03" w:rsidRPr="00FC0F6A" w:rsidRDefault="00EA5F03" w:rsidP="0095041B">
            <w:pPr>
              <w:spacing w:after="0" w:line="240" w:lineRule="auto"/>
              <w:rPr>
                <w:rFonts w:ascii="Times New Roman" w:hAnsi="Times New Roman"/>
                <w:color w:val="000000" w:themeColor="text1"/>
                <w:sz w:val="24"/>
                <w:szCs w:val="24"/>
                <w:lang w:val="ro-RO"/>
              </w:rPr>
            </w:pPr>
            <w:r w:rsidRPr="00FC0F6A">
              <w:rPr>
                <w:rFonts w:ascii="Times New Roman" w:hAnsi="Times New Roman"/>
                <w:color w:val="000000" w:themeColor="text1"/>
                <w:sz w:val="24"/>
                <w:szCs w:val="24"/>
                <w:lang w:val="ro-RO"/>
              </w:rPr>
              <w:t>Topografie</w:t>
            </w:r>
          </w:p>
        </w:tc>
      </w:tr>
      <w:tr w:rsidR="00EA5F03" w:rsidRPr="0012359D" w14:paraId="1272E496" w14:textId="77777777" w:rsidTr="002A7655">
        <w:trPr>
          <w:trHeight w:val="301"/>
        </w:trPr>
        <w:tc>
          <w:tcPr>
            <w:tcW w:w="648" w:type="dxa"/>
          </w:tcPr>
          <w:p w14:paraId="06E8A420" w14:textId="77777777" w:rsidR="00EA5F03" w:rsidRPr="0012359D" w:rsidRDefault="00EA5F03" w:rsidP="00AB4C60">
            <w:pPr>
              <w:pStyle w:val="Listparagraf"/>
              <w:numPr>
                <w:ilvl w:val="0"/>
                <w:numId w:val="52"/>
              </w:numPr>
              <w:jc w:val="right"/>
              <w:rPr>
                <w:b/>
                <w:bCs/>
                <w:sz w:val="24"/>
                <w:szCs w:val="24"/>
                <w:lang w:val="ro-RO"/>
              </w:rPr>
            </w:pPr>
          </w:p>
        </w:tc>
        <w:tc>
          <w:tcPr>
            <w:tcW w:w="8532" w:type="dxa"/>
            <w:vAlign w:val="center"/>
          </w:tcPr>
          <w:p w14:paraId="25ED0F5B" w14:textId="77777777" w:rsidR="00EA5F03" w:rsidRPr="003D3918" w:rsidRDefault="00EA5F03" w:rsidP="002A7655">
            <w:pPr>
              <w:spacing w:after="0" w:line="240" w:lineRule="auto"/>
              <w:rPr>
                <w:rFonts w:ascii="Times New Roman" w:hAnsi="Times New Roman"/>
                <w:b/>
                <w:i/>
                <w:color w:val="FF0000"/>
                <w:sz w:val="24"/>
                <w:szCs w:val="24"/>
                <w:lang w:val="ro-RO"/>
              </w:rPr>
            </w:pPr>
            <w:r w:rsidRPr="003D3918">
              <w:rPr>
                <w:rFonts w:ascii="Times New Roman" w:hAnsi="Times New Roman"/>
                <w:b/>
                <w:i/>
                <w:color w:val="FF0000"/>
                <w:sz w:val="24"/>
                <w:szCs w:val="24"/>
                <w:lang w:val="ro-RO"/>
              </w:rPr>
              <w:t>Practică de domeniu</w:t>
            </w:r>
          </w:p>
        </w:tc>
      </w:tr>
    </w:tbl>
    <w:p w14:paraId="5CB80FC1" w14:textId="77777777" w:rsidR="001F617C" w:rsidRPr="0012359D" w:rsidRDefault="001F617C" w:rsidP="007408E2">
      <w:pPr>
        <w:pStyle w:val="Titlu4"/>
      </w:pPr>
      <w:r w:rsidRPr="0012359D">
        <w:t>Discipline de specialitate</w:t>
      </w:r>
    </w:p>
    <w:p w14:paraId="1C4140F9" w14:textId="77777777" w:rsidR="00933475" w:rsidRPr="0012359D" w:rsidRDefault="00933475" w:rsidP="00933475">
      <w:pPr>
        <w:spacing w:after="0" w:line="240" w:lineRule="auto"/>
        <w:jc w:val="both"/>
        <w:rPr>
          <w:rFonts w:ascii="Times New Roman" w:hAnsi="Times New Roman"/>
          <w:color w:val="C00000"/>
          <w:sz w:val="24"/>
          <w:szCs w:val="24"/>
          <w:lang w:val="ro-RO"/>
        </w:rPr>
      </w:pPr>
      <w:r w:rsidRPr="0012359D">
        <w:rPr>
          <w:rFonts w:ascii="Times New Roman" w:hAnsi="Times New Roman"/>
          <w:b/>
          <w:sz w:val="24"/>
          <w:szCs w:val="24"/>
          <w:lang w:val="ro-RO"/>
        </w:rPr>
        <w:t xml:space="preserve">(1). </w:t>
      </w:r>
      <w:r w:rsidRPr="0012359D">
        <w:rPr>
          <w:rFonts w:ascii="Times New Roman" w:hAnsi="Times New Roman"/>
          <w:sz w:val="24"/>
          <w:szCs w:val="24"/>
          <w:lang w:val="ro-RO"/>
        </w:rPr>
        <w:t xml:space="preserve">Disciplinele de specialitate sunt definitorii pentru specializarea asigurată de fiecare din programele de studii universitare de licență din același domeniu de studii universitare de licență. Nomenclatoarele acestor discipline, corespunzătoare fiecărui program de studii din domeniul de licență sunt indicate </w:t>
      </w:r>
      <w:r w:rsidR="003779C2" w:rsidRPr="0012359D">
        <w:rPr>
          <w:rFonts w:ascii="Times New Roman" w:hAnsi="Times New Roman"/>
          <w:sz w:val="24"/>
          <w:szCs w:val="24"/>
          <w:lang w:val="ro-RO"/>
        </w:rPr>
        <w:t xml:space="preserve">în </w:t>
      </w:r>
      <w:r w:rsidR="003779C2" w:rsidRPr="0012359D">
        <w:rPr>
          <w:rFonts w:ascii="Times New Roman" w:hAnsi="Times New Roman"/>
          <w:i/>
          <w:color w:val="002060"/>
          <w:sz w:val="24"/>
          <w:szCs w:val="24"/>
          <w:lang w:val="ro-RO"/>
        </w:rPr>
        <w:t>Tabelul 8</w:t>
      </w:r>
      <w:r w:rsidR="003779C2" w:rsidRPr="0012359D">
        <w:rPr>
          <w:rFonts w:ascii="Times New Roman" w:hAnsi="Times New Roman"/>
          <w:sz w:val="24"/>
          <w:szCs w:val="24"/>
          <w:lang w:val="ro-RO"/>
        </w:rPr>
        <w:t>, fără a se înțelege obligativitatea includerii în planul de învățământ al unui anumit program de studii a tuturor disciplinelor din nomenclator.</w:t>
      </w:r>
    </w:p>
    <w:p w14:paraId="0E664C7A" w14:textId="77777777" w:rsidR="00933475" w:rsidRPr="0012359D" w:rsidRDefault="00933475" w:rsidP="00933475">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(2).</w:t>
      </w:r>
      <w:r w:rsidRPr="0012359D">
        <w:rPr>
          <w:rFonts w:ascii="Times New Roman" w:hAnsi="Times New Roman"/>
          <w:sz w:val="24"/>
          <w:szCs w:val="24"/>
          <w:lang w:val="ro-RO"/>
        </w:rPr>
        <w:t xml:space="preserve"> Succesiunea disciplinelor de specialitate din planul de învățământ trebuie să fie adecvată. Se recomandă programarea lor nu mai devreme de semestrul al 5-lea.</w:t>
      </w:r>
    </w:p>
    <w:p w14:paraId="0590AAC2" w14:textId="77777777" w:rsidR="00933475" w:rsidRPr="0012359D" w:rsidRDefault="00933475" w:rsidP="00933475">
      <w:pPr>
        <w:spacing w:before="240"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Lista disciplinelor de specialitate prezentate </w:t>
      </w:r>
      <w:r w:rsidR="00A91D07" w:rsidRPr="0012359D">
        <w:rPr>
          <w:rFonts w:ascii="Times New Roman" w:hAnsi="Times New Roman"/>
          <w:sz w:val="24"/>
          <w:szCs w:val="24"/>
          <w:lang w:val="ro-RO"/>
        </w:rPr>
        <w:t xml:space="preserve">în </w:t>
      </w:r>
      <w:r w:rsidR="003779C2" w:rsidRPr="0012359D">
        <w:rPr>
          <w:rFonts w:ascii="Times New Roman" w:hAnsi="Times New Roman"/>
          <w:i/>
          <w:color w:val="002060"/>
          <w:sz w:val="24"/>
          <w:szCs w:val="24"/>
          <w:lang w:val="ro-RO"/>
        </w:rPr>
        <w:t>Tabelul 8</w:t>
      </w:r>
      <w:r w:rsidR="00A91D07" w:rsidRPr="0012359D">
        <w:rPr>
          <w:rFonts w:ascii="Times New Roman" w:hAnsi="Times New Roman"/>
          <w:sz w:val="24"/>
          <w:szCs w:val="24"/>
          <w:lang w:val="ro-RO"/>
        </w:rPr>
        <w:t xml:space="preserve"> poate fi</w:t>
      </w:r>
      <w:r w:rsidRPr="0012359D">
        <w:rPr>
          <w:rFonts w:ascii="Times New Roman" w:hAnsi="Times New Roman"/>
          <w:sz w:val="24"/>
          <w:szCs w:val="24"/>
          <w:lang w:val="ro-RO"/>
        </w:rPr>
        <w:t xml:space="preserve"> </w:t>
      </w:r>
      <w:proofErr w:type="spellStart"/>
      <w:r w:rsidRPr="0012359D">
        <w:rPr>
          <w:rFonts w:ascii="Times New Roman" w:hAnsi="Times New Roman"/>
          <w:sz w:val="24"/>
          <w:szCs w:val="24"/>
          <w:lang w:val="ro-RO"/>
        </w:rPr>
        <w:t>competată</w:t>
      </w:r>
      <w:proofErr w:type="spellEnd"/>
      <w:r w:rsidRPr="0012359D">
        <w:rPr>
          <w:rFonts w:ascii="Times New Roman" w:hAnsi="Times New Roman"/>
          <w:sz w:val="24"/>
          <w:szCs w:val="24"/>
          <w:lang w:val="ro-RO"/>
        </w:rPr>
        <w:t xml:space="preserve"> la solicitarea universităților.</w:t>
      </w:r>
    </w:p>
    <w:p w14:paraId="19F37E10" w14:textId="77777777" w:rsidR="00620F9B" w:rsidRPr="0012359D" w:rsidRDefault="00933475" w:rsidP="00933475">
      <w:pPr>
        <w:spacing w:after="120" w:line="240" w:lineRule="auto"/>
        <w:jc w:val="both"/>
        <w:rPr>
          <w:rFonts w:ascii="Times New Roman" w:hAnsi="Times New Roman"/>
          <w:sz w:val="24"/>
          <w:szCs w:val="24"/>
          <w:lang w:val="ro-RO"/>
        </w:rPr>
      </w:pPr>
      <w:r w:rsidRPr="0012359D">
        <w:rPr>
          <w:rFonts w:ascii="Times New Roman" w:hAnsi="Times New Roman"/>
          <w:sz w:val="24"/>
          <w:szCs w:val="24"/>
          <w:lang w:val="ro-RO"/>
        </w:rPr>
        <w:t>Stabilirea tipului disciplinei de specialitate în funcție de opționalitatea disciplinei rămâne la latitudinea universității.</w:t>
      </w:r>
    </w:p>
    <w:p w14:paraId="2D37FE63" w14:textId="77777777" w:rsidR="001F617C" w:rsidRPr="0012359D" w:rsidRDefault="003779C2" w:rsidP="00FA07DB">
      <w:pPr>
        <w:spacing w:before="240" w:after="0" w:line="240" w:lineRule="auto"/>
        <w:ind w:firstLine="708"/>
        <w:jc w:val="center"/>
        <w:rPr>
          <w:rFonts w:ascii="Times New Roman" w:hAnsi="Times New Roman"/>
          <w:b/>
          <w:color w:val="002060"/>
          <w:sz w:val="24"/>
          <w:szCs w:val="24"/>
          <w:lang w:val="ro-RO"/>
        </w:rPr>
      </w:pPr>
      <w:r w:rsidRPr="0012359D">
        <w:rPr>
          <w:rFonts w:ascii="Times New Roman" w:hAnsi="Times New Roman"/>
          <w:b/>
          <w:i/>
          <w:color w:val="002060"/>
          <w:sz w:val="24"/>
          <w:szCs w:val="24"/>
          <w:lang w:val="ro-RO"/>
        </w:rPr>
        <w:t>Tabelul 8</w:t>
      </w:r>
      <w:r w:rsidR="002B7916" w:rsidRPr="0012359D">
        <w:rPr>
          <w:rFonts w:ascii="Times New Roman" w:hAnsi="Times New Roman"/>
          <w:b/>
          <w:color w:val="002060"/>
          <w:sz w:val="24"/>
          <w:szCs w:val="24"/>
          <w:lang w:val="ro-RO"/>
        </w:rPr>
        <w:t xml:space="preserve">. </w:t>
      </w:r>
      <w:r w:rsidR="001F617C" w:rsidRPr="0012359D">
        <w:rPr>
          <w:rFonts w:ascii="Times New Roman" w:hAnsi="Times New Roman"/>
          <w:b/>
          <w:color w:val="002060"/>
          <w:sz w:val="24"/>
          <w:szCs w:val="24"/>
          <w:lang w:val="ro-RO"/>
        </w:rPr>
        <w:t>Disciplinele de specialitate ale programelor de studii din Domeniul de licen</w:t>
      </w:r>
      <w:r w:rsidR="00CD0169" w:rsidRPr="0012359D">
        <w:rPr>
          <w:rFonts w:ascii="Times New Roman" w:hAnsi="Times New Roman"/>
          <w:b/>
          <w:color w:val="002060"/>
          <w:sz w:val="24"/>
          <w:szCs w:val="24"/>
          <w:lang w:val="ro-RO"/>
        </w:rPr>
        <w:t>ț</w:t>
      </w:r>
      <w:r w:rsidR="001F617C" w:rsidRPr="0012359D">
        <w:rPr>
          <w:rFonts w:ascii="Times New Roman" w:hAnsi="Times New Roman"/>
          <w:b/>
          <w:color w:val="002060"/>
          <w:sz w:val="24"/>
          <w:szCs w:val="24"/>
          <w:lang w:val="ro-RO"/>
        </w:rPr>
        <w:t xml:space="preserve">ă </w:t>
      </w:r>
      <w:r w:rsidR="001F617C" w:rsidRPr="0012359D">
        <w:rPr>
          <w:rFonts w:ascii="Times New Roman" w:hAnsi="Times New Roman"/>
          <w:b/>
          <w:color w:val="002060"/>
          <w:sz w:val="24"/>
          <w:szCs w:val="24"/>
          <w:lang w:val="ro-RO" w:eastAsia="ro-RO"/>
        </w:rPr>
        <w:t>Ingineria instala</w:t>
      </w:r>
      <w:r w:rsidR="00CD0169" w:rsidRPr="0012359D">
        <w:rPr>
          <w:rFonts w:ascii="Times New Roman" w:hAnsi="Times New Roman"/>
          <w:b/>
          <w:color w:val="002060"/>
          <w:sz w:val="24"/>
          <w:szCs w:val="24"/>
          <w:lang w:val="ro-RO" w:eastAsia="ro-RO"/>
        </w:rPr>
        <w:t>ț</w:t>
      </w:r>
      <w:r w:rsidR="001F617C" w:rsidRPr="0012359D">
        <w:rPr>
          <w:rFonts w:ascii="Times New Roman" w:hAnsi="Times New Roman"/>
          <w:b/>
          <w:color w:val="002060"/>
          <w:sz w:val="24"/>
          <w:szCs w:val="24"/>
          <w:lang w:val="ro-RO" w:eastAsia="ro-RO"/>
        </w:rPr>
        <w:t>iilor</w:t>
      </w:r>
      <w:r w:rsidR="001F617C" w:rsidRPr="0012359D">
        <w:rPr>
          <w:rFonts w:ascii="Times New Roman" w:hAnsi="Times New Roman"/>
          <w:b/>
          <w:color w:val="002060"/>
          <w:sz w:val="24"/>
          <w:szCs w:val="24"/>
          <w:lang w:val="ro-RO"/>
        </w:rPr>
        <w:t xml:space="preserve"> (DL20101070)</w:t>
      </w:r>
    </w:p>
    <w:tbl>
      <w:tblPr>
        <w:tblW w:w="9606" w:type="dxa"/>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Look w:val="00A0" w:firstRow="1" w:lastRow="0" w:firstColumn="1" w:lastColumn="0" w:noHBand="0" w:noVBand="0"/>
      </w:tblPr>
      <w:tblGrid>
        <w:gridCol w:w="526"/>
        <w:gridCol w:w="37"/>
        <w:gridCol w:w="660"/>
        <w:gridCol w:w="37"/>
        <w:gridCol w:w="8309"/>
        <w:gridCol w:w="37"/>
      </w:tblGrid>
      <w:tr w:rsidR="00C10CA3" w:rsidRPr="0012359D" w14:paraId="396A6C32" w14:textId="77777777" w:rsidTr="002A7655">
        <w:trPr>
          <w:trHeight w:val="167"/>
          <w:tblHeader/>
        </w:trPr>
        <w:tc>
          <w:tcPr>
            <w:tcW w:w="1260" w:type="dxa"/>
            <w:gridSpan w:val="4"/>
            <w:tcBorders>
              <w:bottom w:val="single" w:sz="12" w:space="0" w:color="8EAADB"/>
            </w:tcBorders>
            <w:vAlign w:val="center"/>
          </w:tcPr>
          <w:p w14:paraId="5826D5E2" w14:textId="77777777" w:rsidR="00C10CA3" w:rsidRPr="0012359D" w:rsidRDefault="00C10CA3" w:rsidP="002A7655">
            <w:pPr>
              <w:spacing w:after="0" w:line="240" w:lineRule="auto"/>
              <w:contextualSpacing/>
              <w:jc w:val="center"/>
              <w:rPr>
                <w:rFonts w:ascii="Times New Roman" w:hAnsi="Times New Roman"/>
                <w:b/>
                <w:bCs/>
                <w:color w:val="1F3864"/>
                <w:sz w:val="24"/>
                <w:szCs w:val="24"/>
                <w:lang w:val="ro-RO"/>
              </w:rPr>
            </w:pPr>
            <w:r w:rsidRPr="0012359D">
              <w:rPr>
                <w:rFonts w:ascii="Times New Roman" w:hAnsi="Times New Roman"/>
                <w:b/>
                <w:color w:val="1F3864"/>
                <w:sz w:val="24"/>
                <w:szCs w:val="24"/>
                <w:lang w:val="ro-RO"/>
              </w:rPr>
              <w:t>Nr.crt.</w:t>
            </w:r>
          </w:p>
        </w:tc>
        <w:tc>
          <w:tcPr>
            <w:tcW w:w="8346" w:type="dxa"/>
            <w:gridSpan w:val="2"/>
            <w:tcBorders>
              <w:bottom w:val="single" w:sz="12" w:space="0" w:color="8EAADB"/>
            </w:tcBorders>
            <w:vAlign w:val="center"/>
          </w:tcPr>
          <w:p w14:paraId="64E82899" w14:textId="77777777" w:rsidR="00C10CA3" w:rsidRPr="0012359D" w:rsidRDefault="00C10CA3" w:rsidP="002A7655">
            <w:pPr>
              <w:spacing w:after="0" w:line="240" w:lineRule="auto"/>
              <w:contextualSpacing/>
              <w:jc w:val="center"/>
              <w:rPr>
                <w:rFonts w:ascii="Times New Roman" w:hAnsi="Times New Roman"/>
                <w:b/>
                <w:bCs/>
                <w:color w:val="1F3864"/>
                <w:sz w:val="24"/>
                <w:szCs w:val="24"/>
                <w:lang w:val="ro-RO"/>
              </w:rPr>
            </w:pPr>
            <w:r w:rsidRPr="0012359D">
              <w:rPr>
                <w:rFonts w:ascii="Times New Roman" w:hAnsi="Times New Roman"/>
                <w:b/>
                <w:color w:val="1F3864"/>
                <w:sz w:val="24"/>
                <w:szCs w:val="24"/>
                <w:lang w:val="ro-RO"/>
              </w:rPr>
              <w:t>Disciplina</w:t>
            </w:r>
          </w:p>
        </w:tc>
      </w:tr>
      <w:tr w:rsidR="00C10CA3" w:rsidRPr="0012359D" w14:paraId="7AD6A790" w14:textId="77777777" w:rsidTr="002A7655">
        <w:trPr>
          <w:gridAfter w:val="1"/>
          <w:wAfter w:w="37" w:type="dxa"/>
          <w:trHeight w:val="198"/>
        </w:trPr>
        <w:tc>
          <w:tcPr>
            <w:tcW w:w="526" w:type="dxa"/>
            <w:vMerge w:val="restart"/>
            <w:shd w:val="clear" w:color="auto" w:fill="DBE5F1"/>
          </w:tcPr>
          <w:p w14:paraId="42C5823F" w14:textId="77777777" w:rsidR="00C10CA3" w:rsidRPr="0012359D" w:rsidRDefault="00C10CA3" w:rsidP="002A7655">
            <w:pPr>
              <w:spacing w:after="0" w:line="240" w:lineRule="auto"/>
              <w:contextualSpacing/>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1.</w:t>
            </w:r>
          </w:p>
          <w:p w14:paraId="2E227AB0" w14:textId="77777777" w:rsidR="00C10CA3" w:rsidRPr="0012359D" w:rsidRDefault="00C10CA3" w:rsidP="002A7655">
            <w:pPr>
              <w:spacing w:after="0" w:line="240" w:lineRule="auto"/>
              <w:contextualSpacing/>
              <w:rPr>
                <w:rFonts w:ascii="Times New Roman" w:hAnsi="Times New Roman"/>
                <w:b/>
                <w:bCs/>
                <w:color w:val="002060"/>
                <w:sz w:val="24"/>
                <w:szCs w:val="24"/>
                <w:lang w:val="ro-RO"/>
              </w:rPr>
            </w:pPr>
          </w:p>
        </w:tc>
        <w:tc>
          <w:tcPr>
            <w:tcW w:w="9043" w:type="dxa"/>
            <w:gridSpan w:val="4"/>
            <w:shd w:val="clear" w:color="auto" w:fill="DBE5F1"/>
            <w:vAlign w:val="center"/>
          </w:tcPr>
          <w:p w14:paraId="7BC97692" w14:textId="77777777" w:rsidR="00C10CA3" w:rsidRPr="0012359D" w:rsidRDefault="00C10CA3" w:rsidP="002A7655">
            <w:pPr>
              <w:pStyle w:val="Listparagraf"/>
              <w:ind w:left="0"/>
              <w:rPr>
                <w:b/>
                <w:bCs/>
                <w:color w:val="002060"/>
                <w:sz w:val="24"/>
                <w:szCs w:val="24"/>
                <w:lang w:val="ro-RO"/>
              </w:rPr>
            </w:pPr>
            <w:r w:rsidRPr="0012359D">
              <w:rPr>
                <w:b/>
                <w:bCs/>
                <w:i/>
                <w:color w:val="002060"/>
                <w:sz w:val="24"/>
                <w:szCs w:val="24"/>
                <w:lang w:val="ro-RO" w:eastAsia="ro-RO"/>
              </w:rPr>
              <w:t>Programul de studii</w:t>
            </w:r>
            <w:r w:rsidRPr="0012359D">
              <w:rPr>
                <w:b/>
                <w:bCs/>
                <w:color w:val="002060"/>
                <w:sz w:val="24"/>
                <w:szCs w:val="24"/>
                <w:lang w:val="ro-RO" w:eastAsia="ro-RO"/>
              </w:rPr>
              <w:t xml:space="preserve">: </w:t>
            </w:r>
            <w:r w:rsidRPr="0012359D">
              <w:rPr>
                <w:b/>
                <w:sz w:val="24"/>
                <w:szCs w:val="24"/>
                <w:lang w:val="ro-RO"/>
              </w:rPr>
              <w:t>Instalații pentru construcții (L20101070)</w:t>
            </w:r>
          </w:p>
        </w:tc>
      </w:tr>
      <w:tr w:rsidR="00C10CA3" w:rsidRPr="0012359D" w14:paraId="6A6143CE" w14:textId="77777777" w:rsidTr="000A49F0">
        <w:trPr>
          <w:gridAfter w:val="1"/>
          <w:wAfter w:w="37" w:type="dxa"/>
          <w:trHeight w:val="198"/>
        </w:trPr>
        <w:tc>
          <w:tcPr>
            <w:tcW w:w="526" w:type="dxa"/>
            <w:vMerge/>
            <w:vAlign w:val="center"/>
          </w:tcPr>
          <w:p w14:paraId="17E72824" w14:textId="77777777" w:rsidR="00C10CA3" w:rsidRPr="0012359D" w:rsidRDefault="00C10CA3" w:rsidP="00AB4C60">
            <w:pPr>
              <w:numPr>
                <w:ilvl w:val="0"/>
                <w:numId w:val="128"/>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19FBA50D" w14:textId="77777777" w:rsidR="00C10CA3" w:rsidRPr="0012359D" w:rsidRDefault="00C10CA3" w:rsidP="00AB4C60">
            <w:pPr>
              <w:numPr>
                <w:ilvl w:val="0"/>
                <w:numId w:val="53"/>
              </w:numPr>
              <w:spacing w:after="0" w:line="240" w:lineRule="auto"/>
              <w:ind w:left="360"/>
              <w:contextualSpacing/>
              <w:jc w:val="center"/>
              <w:rPr>
                <w:rFonts w:ascii="Times New Roman" w:hAnsi="Times New Roman"/>
                <w:b/>
                <w:sz w:val="24"/>
                <w:szCs w:val="24"/>
                <w:lang w:val="ro-RO"/>
              </w:rPr>
            </w:pPr>
          </w:p>
        </w:tc>
        <w:tc>
          <w:tcPr>
            <w:tcW w:w="8346" w:type="dxa"/>
            <w:gridSpan w:val="2"/>
            <w:shd w:val="clear" w:color="auto" w:fill="auto"/>
            <w:vAlign w:val="center"/>
          </w:tcPr>
          <w:p w14:paraId="65F7B17F" w14:textId="77777777" w:rsidR="00C10CA3" w:rsidRPr="000A49F0" w:rsidRDefault="00C10CA3" w:rsidP="002A7655">
            <w:pPr>
              <w:spacing w:after="0" w:line="240" w:lineRule="auto"/>
              <w:rPr>
                <w:rFonts w:ascii="Times New Roman" w:hAnsi="Times New Roman"/>
                <w:sz w:val="24"/>
                <w:szCs w:val="24"/>
                <w:lang w:val="ro-RO"/>
              </w:rPr>
            </w:pPr>
            <w:r w:rsidRPr="000A49F0">
              <w:rPr>
                <w:rFonts w:ascii="Times New Roman" w:hAnsi="Times New Roman"/>
                <w:sz w:val="24"/>
                <w:szCs w:val="24"/>
                <w:lang w:val="ro-RO"/>
              </w:rPr>
              <w:t>Alimentare cu energie electrica</w:t>
            </w:r>
          </w:p>
        </w:tc>
      </w:tr>
      <w:tr w:rsidR="00C10CA3" w:rsidRPr="0012359D" w14:paraId="127C1F62" w14:textId="77777777" w:rsidTr="002A7655">
        <w:trPr>
          <w:gridAfter w:val="1"/>
          <w:wAfter w:w="37" w:type="dxa"/>
          <w:trHeight w:val="198"/>
        </w:trPr>
        <w:tc>
          <w:tcPr>
            <w:tcW w:w="526" w:type="dxa"/>
            <w:vMerge/>
            <w:vAlign w:val="center"/>
          </w:tcPr>
          <w:p w14:paraId="30731A8A" w14:textId="77777777" w:rsidR="00C10CA3" w:rsidRPr="0012359D" w:rsidRDefault="00C10CA3" w:rsidP="00AB4C60">
            <w:pPr>
              <w:numPr>
                <w:ilvl w:val="0"/>
                <w:numId w:val="53"/>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4ACDFEC4" w14:textId="77777777" w:rsidR="00C10CA3" w:rsidRPr="0012359D" w:rsidRDefault="00C10CA3" w:rsidP="00AB4C60">
            <w:pPr>
              <w:numPr>
                <w:ilvl w:val="0"/>
                <w:numId w:val="53"/>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5BB38EDA" w14:textId="77777777" w:rsidR="00C10CA3" w:rsidRPr="0012359D" w:rsidRDefault="00C10CA3" w:rsidP="002A7655">
            <w:pPr>
              <w:spacing w:after="0" w:line="240" w:lineRule="auto"/>
              <w:rPr>
                <w:rFonts w:ascii="Times New Roman" w:hAnsi="Times New Roman"/>
                <w:sz w:val="24"/>
                <w:szCs w:val="24"/>
                <w:lang w:val="ro-RO"/>
              </w:rPr>
            </w:pPr>
            <w:r w:rsidRPr="0012359D">
              <w:rPr>
                <w:rFonts w:ascii="Times New Roman" w:hAnsi="Times New Roman"/>
                <w:sz w:val="24"/>
                <w:szCs w:val="24"/>
                <w:lang w:val="ro-RO"/>
              </w:rPr>
              <w:t xml:space="preserve">Automatizarea </w:t>
            </w:r>
            <w:proofErr w:type="spellStart"/>
            <w:r w:rsidRPr="0012359D">
              <w:rPr>
                <w:rFonts w:ascii="Times New Roman" w:hAnsi="Times New Roman"/>
                <w:sz w:val="24"/>
                <w:szCs w:val="24"/>
                <w:lang w:val="ro-RO"/>
              </w:rPr>
              <w:t>instalatiilor</w:t>
            </w:r>
            <w:proofErr w:type="spellEnd"/>
          </w:p>
        </w:tc>
      </w:tr>
      <w:tr w:rsidR="00C10CA3" w:rsidRPr="0012359D" w14:paraId="6497CB72" w14:textId="77777777" w:rsidTr="00BC481A">
        <w:trPr>
          <w:gridAfter w:val="1"/>
          <w:wAfter w:w="37" w:type="dxa"/>
          <w:trHeight w:val="198"/>
        </w:trPr>
        <w:tc>
          <w:tcPr>
            <w:tcW w:w="526" w:type="dxa"/>
            <w:vMerge/>
            <w:vAlign w:val="center"/>
          </w:tcPr>
          <w:p w14:paraId="3ECCB271" w14:textId="77777777" w:rsidR="00C10CA3" w:rsidRPr="0012359D" w:rsidRDefault="00C10CA3" w:rsidP="00AB4C60">
            <w:pPr>
              <w:numPr>
                <w:ilvl w:val="0"/>
                <w:numId w:val="53"/>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4DE66999" w14:textId="77777777" w:rsidR="00C10CA3" w:rsidRPr="0012359D" w:rsidRDefault="00C10CA3" w:rsidP="00AB4C60">
            <w:pPr>
              <w:numPr>
                <w:ilvl w:val="0"/>
                <w:numId w:val="53"/>
              </w:numPr>
              <w:spacing w:after="0" w:line="240" w:lineRule="auto"/>
              <w:ind w:left="360"/>
              <w:contextualSpacing/>
              <w:jc w:val="center"/>
              <w:rPr>
                <w:rFonts w:ascii="Times New Roman" w:hAnsi="Times New Roman"/>
                <w:b/>
                <w:sz w:val="24"/>
                <w:szCs w:val="24"/>
                <w:lang w:val="ro-RO"/>
              </w:rPr>
            </w:pPr>
          </w:p>
        </w:tc>
        <w:tc>
          <w:tcPr>
            <w:tcW w:w="8346" w:type="dxa"/>
            <w:gridSpan w:val="2"/>
            <w:shd w:val="clear" w:color="auto" w:fill="auto"/>
            <w:vAlign w:val="center"/>
          </w:tcPr>
          <w:p w14:paraId="1B6DF68A" w14:textId="77777777" w:rsidR="00C10CA3" w:rsidRPr="00BC481A" w:rsidRDefault="00C10CA3" w:rsidP="002A7655">
            <w:pPr>
              <w:spacing w:after="0" w:line="240" w:lineRule="auto"/>
              <w:rPr>
                <w:rFonts w:ascii="Times New Roman" w:hAnsi="Times New Roman"/>
                <w:sz w:val="24"/>
                <w:szCs w:val="24"/>
                <w:lang w:val="ro-RO"/>
              </w:rPr>
            </w:pPr>
            <w:proofErr w:type="spellStart"/>
            <w:r w:rsidRPr="00BC481A">
              <w:rPr>
                <w:rFonts w:ascii="Times New Roman" w:hAnsi="Times New Roman"/>
                <w:sz w:val="24"/>
                <w:szCs w:val="24"/>
                <w:lang w:val="ro-RO"/>
              </w:rPr>
              <w:t>Bilanturi</w:t>
            </w:r>
            <w:proofErr w:type="spellEnd"/>
            <w:r w:rsidRPr="00BC481A">
              <w:rPr>
                <w:rFonts w:ascii="Times New Roman" w:hAnsi="Times New Roman"/>
                <w:sz w:val="24"/>
                <w:szCs w:val="24"/>
                <w:lang w:val="ro-RO"/>
              </w:rPr>
              <w:t xml:space="preserve"> energetice</w:t>
            </w:r>
          </w:p>
        </w:tc>
      </w:tr>
      <w:tr w:rsidR="00C10CA3" w:rsidRPr="0012359D" w14:paraId="47146D5C" w14:textId="77777777" w:rsidTr="00BC481A">
        <w:trPr>
          <w:gridAfter w:val="1"/>
          <w:wAfter w:w="37" w:type="dxa"/>
          <w:trHeight w:val="198"/>
        </w:trPr>
        <w:tc>
          <w:tcPr>
            <w:tcW w:w="526" w:type="dxa"/>
            <w:vMerge/>
            <w:vAlign w:val="center"/>
          </w:tcPr>
          <w:p w14:paraId="2E64C0E9" w14:textId="77777777" w:rsidR="00C10CA3" w:rsidRPr="0012359D" w:rsidRDefault="00C10CA3" w:rsidP="00AB4C60">
            <w:pPr>
              <w:numPr>
                <w:ilvl w:val="0"/>
                <w:numId w:val="53"/>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6A498515" w14:textId="77777777" w:rsidR="00C10CA3" w:rsidRPr="0012359D" w:rsidRDefault="00C10CA3" w:rsidP="00AB4C60">
            <w:pPr>
              <w:numPr>
                <w:ilvl w:val="0"/>
                <w:numId w:val="53"/>
              </w:numPr>
              <w:spacing w:after="0" w:line="240" w:lineRule="auto"/>
              <w:ind w:left="360"/>
              <w:contextualSpacing/>
              <w:jc w:val="center"/>
              <w:rPr>
                <w:rFonts w:ascii="Times New Roman" w:hAnsi="Times New Roman"/>
                <w:b/>
                <w:sz w:val="24"/>
                <w:szCs w:val="24"/>
                <w:lang w:val="ro-RO"/>
              </w:rPr>
            </w:pPr>
          </w:p>
        </w:tc>
        <w:tc>
          <w:tcPr>
            <w:tcW w:w="8346" w:type="dxa"/>
            <w:gridSpan w:val="2"/>
            <w:shd w:val="clear" w:color="auto" w:fill="auto"/>
            <w:vAlign w:val="center"/>
          </w:tcPr>
          <w:p w14:paraId="218359B0" w14:textId="77777777" w:rsidR="00C10CA3" w:rsidRPr="00BC481A" w:rsidRDefault="00C10CA3" w:rsidP="002A7655">
            <w:pPr>
              <w:spacing w:after="0" w:line="240" w:lineRule="auto"/>
              <w:rPr>
                <w:rFonts w:ascii="Times New Roman" w:hAnsi="Times New Roman"/>
                <w:sz w:val="24"/>
                <w:szCs w:val="24"/>
                <w:lang w:val="ro-RO"/>
              </w:rPr>
            </w:pPr>
            <w:r w:rsidRPr="00BC481A">
              <w:rPr>
                <w:rFonts w:ascii="Times New Roman" w:hAnsi="Times New Roman"/>
                <w:sz w:val="24"/>
                <w:szCs w:val="24"/>
                <w:lang w:val="ro-RO"/>
              </w:rPr>
              <w:t>Cogenerare și transport energie termica</w:t>
            </w:r>
          </w:p>
        </w:tc>
      </w:tr>
      <w:tr w:rsidR="00C10CA3" w:rsidRPr="0012359D" w14:paraId="45BA9976" w14:textId="77777777" w:rsidTr="00BC481A">
        <w:trPr>
          <w:gridAfter w:val="1"/>
          <w:wAfter w:w="37" w:type="dxa"/>
          <w:trHeight w:val="198"/>
        </w:trPr>
        <w:tc>
          <w:tcPr>
            <w:tcW w:w="526" w:type="dxa"/>
            <w:vMerge/>
            <w:vAlign w:val="center"/>
          </w:tcPr>
          <w:p w14:paraId="75B433A4" w14:textId="77777777" w:rsidR="00C10CA3" w:rsidRPr="0012359D" w:rsidRDefault="00C10CA3" w:rsidP="00AB4C60">
            <w:pPr>
              <w:numPr>
                <w:ilvl w:val="0"/>
                <w:numId w:val="53"/>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1D2E16E3" w14:textId="77777777" w:rsidR="00C10CA3" w:rsidRPr="0012359D" w:rsidRDefault="00C10CA3" w:rsidP="00AB4C60">
            <w:pPr>
              <w:numPr>
                <w:ilvl w:val="0"/>
                <w:numId w:val="53"/>
              </w:numPr>
              <w:spacing w:after="0" w:line="240" w:lineRule="auto"/>
              <w:ind w:left="360"/>
              <w:contextualSpacing/>
              <w:jc w:val="center"/>
              <w:rPr>
                <w:rFonts w:ascii="Times New Roman" w:hAnsi="Times New Roman"/>
                <w:b/>
                <w:sz w:val="24"/>
                <w:szCs w:val="24"/>
                <w:lang w:val="ro-RO"/>
              </w:rPr>
            </w:pPr>
          </w:p>
        </w:tc>
        <w:tc>
          <w:tcPr>
            <w:tcW w:w="8346" w:type="dxa"/>
            <w:gridSpan w:val="2"/>
            <w:shd w:val="clear" w:color="auto" w:fill="auto"/>
            <w:vAlign w:val="center"/>
          </w:tcPr>
          <w:p w14:paraId="0C30C322" w14:textId="77777777" w:rsidR="00C10CA3" w:rsidRPr="00BC481A" w:rsidRDefault="00C10CA3" w:rsidP="002A7655">
            <w:pPr>
              <w:spacing w:after="0" w:line="240" w:lineRule="auto"/>
              <w:rPr>
                <w:rFonts w:ascii="Times New Roman" w:hAnsi="Times New Roman"/>
                <w:sz w:val="24"/>
                <w:szCs w:val="24"/>
                <w:lang w:val="ro-RO"/>
              </w:rPr>
            </w:pPr>
            <w:r w:rsidRPr="00BC481A">
              <w:rPr>
                <w:rFonts w:ascii="Times New Roman" w:hAnsi="Times New Roman"/>
                <w:sz w:val="24"/>
                <w:szCs w:val="24"/>
                <w:lang w:val="ro-RO"/>
              </w:rPr>
              <w:t xml:space="preserve">Conducerea operativa a </w:t>
            </w:r>
            <w:proofErr w:type="spellStart"/>
            <w:r w:rsidRPr="00BC481A">
              <w:rPr>
                <w:rFonts w:ascii="Times New Roman" w:hAnsi="Times New Roman"/>
                <w:sz w:val="24"/>
                <w:szCs w:val="24"/>
                <w:lang w:val="ro-RO"/>
              </w:rPr>
              <w:t>instalatiilor</w:t>
            </w:r>
            <w:proofErr w:type="spellEnd"/>
          </w:p>
        </w:tc>
      </w:tr>
      <w:tr w:rsidR="00B774CF" w:rsidRPr="0012359D" w14:paraId="0D2D60A8" w14:textId="77777777" w:rsidTr="007139E2">
        <w:trPr>
          <w:gridAfter w:val="1"/>
          <w:wAfter w:w="37" w:type="dxa"/>
          <w:trHeight w:val="198"/>
        </w:trPr>
        <w:tc>
          <w:tcPr>
            <w:tcW w:w="526" w:type="dxa"/>
            <w:vMerge/>
            <w:vAlign w:val="center"/>
          </w:tcPr>
          <w:p w14:paraId="229E20DB" w14:textId="77777777" w:rsidR="00B774CF" w:rsidRPr="0012359D" w:rsidRDefault="00B774CF" w:rsidP="00AB4C60">
            <w:pPr>
              <w:numPr>
                <w:ilvl w:val="0"/>
                <w:numId w:val="53"/>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275F34FF" w14:textId="77777777" w:rsidR="00B774CF" w:rsidRPr="0012359D" w:rsidRDefault="00B774CF" w:rsidP="00AB4C60">
            <w:pPr>
              <w:numPr>
                <w:ilvl w:val="0"/>
                <w:numId w:val="53"/>
              </w:numPr>
              <w:spacing w:after="0" w:line="240" w:lineRule="auto"/>
              <w:ind w:left="360"/>
              <w:contextualSpacing/>
              <w:jc w:val="center"/>
              <w:rPr>
                <w:rFonts w:ascii="Times New Roman" w:hAnsi="Times New Roman"/>
                <w:b/>
                <w:sz w:val="24"/>
                <w:szCs w:val="24"/>
                <w:lang w:val="ro-RO"/>
              </w:rPr>
            </w:pPr>
          </w:p>
        </w:tc>
        <w:tc>
          <w:tcPr>
            <w:tcW w:w="8346" w:type="dxa"/>
            <w:gridSpan w:val="2"/>
            <w:shd w:val="clear" w:color="auto" w:fill="auto"/>
            <w:vAlign w:val="center"/>
          </w:tcPr>
          <w:p w14:paraId="0A80E066" w14:textId="77777777" w:rsidR="00B774CF" w:rsidRPr="007139E2" w:rsidRDefault="00296828" w:rsidP="002A7655">
            <w:pPr>
              <w:spacing w:after="0" w:line="240" w:lineRule="auto"/>
              <w:rPr>
                <w:rFonts w:ascii="Times New Roman" w:hAnsi="Times New Roman"/>
                <w:sz w:val="24"/>
                <w:szCs w:val="24"/>
                <w:highlight w:val="green"/>
                <w:lang w:val="ro-RO"/>
              </w:rPr>
            </w:pPr>
            <w:proofErr w:type="spellStart"/>
            <w:r w:rsidRPr="003D3918">
              <w:rPr>
                <w:rFonts w:ascii="Times New Roman" w:hAnsi="Times New Roman"/>
                <w:sz w:val="24"/>
                <w:szCs w:val="24"/>
                <w:lang w:val="ro-RO"/>
              </w:rPr>
              <w:t>Domotică</w:t>
            </w:r>
            <w:proofErr w:type="spellEnd"/>
          </w:p>
        </w:tc>
      </w:tr>
      <w:tr w:rsidR="00C10CA3" w:rsidRPr="0012359D" w14:paraId="2425D707" w14:textId="77777777" w:rsidTr="00BC481A">
        <w:trPr>
          <w:gridAfter w:val="1"/>
          <w:wAfter w:w="37" w:type="dxa"/>
          <w:trHeight w:val="198"/>
        </w:trPr>
        <w:tc>
          <w:tcPr>
            <w:tcW w:w="526" w:type="dxa"/>
            <w:vMerge/>
            <w:vAlign w:val="center"/>
          </w:tcPr>
          <w:p w14:paraId="20E1B7F8" w14:textId="77777777" w:rsidR="00C10CA3" w:rsidRPr="0012359D" w:rsidRDefault="00C10CA3" w:rsidP="00AB4C60">
            <w:pPr>
              <w:numPr>
                <w:ilvl w:val="0"/>
                <w:numId w:val="53"/>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0E5B5BA5" w14:textId="77777777" w:rsidR="00C10CA3" w:rsidRPr="0012359D" w:rsidRDefault="00C10CA3" w:rsidP="00AB4C60">
            <w:pPr>
              <w:numPr>
                <w:ilvl w:val="0"/>
                <w:numId w:val="53"/>
              </w:numPr>
              <w:spacing w:after="0" w:line="240" w:lineRule="auto"/>
              <w:ind w:left="360"/>
              <w:contextualSpacing/>
              <w:jc w:val="center"/>
              <w:rPr>
                <w:rFonts w:ascii="Times New Roman" w:hAnsi="Times New Roman"/>
                <w:b/>
                <w:sz w:val="24"/>
                <w:szCs w:val="24"/>
                <w:lang w:val="ro-RO"/>
              </w:rPr>
            </w:pPr>
          </w:p>
        </w:tc>
        <w:tc>
          <w:tcPr>
            <w:tcW w:w="8346" w:type="dxa"/>
            <w:gridSpan w:val="2"/>
            <w:shd w:val="clear" w:color="auto" w:fill="auto"/>
            <w:vAlign w:val="center"/>
          </w:tcPr>
          <w:p w14:paraId="61D78568" w14:textId="77777777" w:rsidR="00C10CA3" w:rsidRPr="00BC481A" w:rsidRDefault="00C10CA3" w:rsidP="002A7655">
            <w:pPr>
              <w:spacing w:after="0" w:line="240" w:lineRule="auto"/>
              <w:rPr>
                <w:rFonts w:ascii="Times New Roman" w:hAnsi="Times New Roman"/>
                <w:bCs/>
                <w:sz w:val="24"/>
                <w:szCs w:val="24"/>
                <w:lang w:val="ro-RO"/>
              </w:rPr>
            </w:pPr>
            <w:r w:rsidRPr="00BC481A">
              <w:rPr>
                <w:rFonts w:ascii="Times New Roman" w:hAnsi="Times New Roman"/>
                <w:bCs/>
                <w:sz w:val="24"/>
                <w:szCs w:val="24"/>
                <w:lang w:val="ro-RO"/>
              </w:rPr>
              <w:t xml:space="preserve">Electronica și </w:t>
            </w:r>
            <w:proofErr w:type="spellStart"/>
            <w:r w:rsidRPr="00BC481A">
              <w:rPr>
                <w:rFonts w:ascii="Times New Roman" w:hAnsi="Times New Roman"/>
                <w:bCs/>
                <w:sz w:val="24"/>
                <w:szCs w:val="24"/>
                <w:lang w:val="ro-RO"/>
              </w:rPr>
              <w:t>actionari</w:t>
            </w:r>
            <w:proofErr w:type="spellEnd"/>
            <w:r w:rsidRPr="00BC481A">
              <w:rPr>
                <w:rFonts w:ascii="Times New Roman" w:hAnsi="Times New Roman"/>
                <w:bCs/>
                <w:sz w:val="24"/>
                <w:szCs w:val="24"/>
                <w:lang w:val="ro-RO"/>
              </w:rPr>
              <w:t xml:space="preserve"> electrice</w:t>
            </w:r>
          </w:p>
        </w:tc>
      </w:tr>
      <w:tr w:rsidR="00C10CA3" w:rsidRPr="0012359D" w14:paraId="5CE214D6" w14:textId="77777777" w:rsidTr="00BC481A">
        <w:trPr>
          <w:gridAfter w:val="1"/>
          <w:wAfter w:w="37" w:type="dxa"/>
          <w:trHeight w:val="198"/>
        </w:trPr>
        <w:tc>
          <w:tcPr>
            <w:tcW w:w="526" w:type="dxa"/>
            <w:vMerge/>
            <w:vAlign w:val="center"/>
          </w:tcPr>
          <w:p w14:paraId="5AB6DEC4" w14:textId="77777777" w:rsidR="00C10CA3" w:rsidRPr="0012359D" w:rsidRDefault="00C10CA3" w:rsidP="00AB4C60">
            <w:pPr>
              <w:numPr>
                <w:ilvl w:val="0"/>
                <w:numId w:val="53"/>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348CDA06" w14:textId="77777777" w:rsidR="00C10CA3" w:rsidRPr="0012359D" w:rsidRDefault="00C10CA3" w:rsidP="00AB4C60">
            <w:pPr>
              <w:numPr>
                <w:ilvl w:val="0"/>
                <w:numId w:val="53"/>
              </w:numPr>
              <w:spacing w:after="0" w:line="240" w:lineRule="auto"/>
              <w:ind w:left="360"/>
              <w:contextualSpacing/>
              <w:jc w:val="center"/>
              <w:rPr>
                <w:rFonts w:ascii="Times New Roman" w:hAnsi="Times New Roman"/>
                <w:b/>
                <w:sz w:val="24"/>
                <w:szCs w:val="24"/>
                <w:lang w:val="ro-RO"/>
              </w:rPr>
            </w:pPr>
          </w:p>
        </w:tc>
        <w:tc>
          <w:tcPr>
            <w:tcW w:w="8346" w:type="dxa"/>
            <w:gridSpan w:val="2"/>
            <w:shd w:val="clear" w:color="auto" w:fill="auto"/>
            <w:vAlign w:val="center"/>
          </w:tcPr>
          <w:p w14:paraId="1A94E356" w14:textId="77777777" w:rsidR="00C10CA3" w:rsidRPr="00BC481A" w:rsidRDefault="00C10CA3" w:rsidP="002A7655">
            <w:pPr>
              <w:spacing w:after="0" w:line="240" w:lineRule="auto"/>
              <w:rPr>
                <w:rFonts w:ascii="Times New Roman" w:hAnsi="Times New Roman"/>
                <w:sz w:val="24"/>
                <w:szCs w:val="24"/>
                <w:lang w:val="ro-RO"/>
              </w:rPr>
            </w:pPr>
            <w:r w:rsidRPr="00BC481A">
              <w:rPr>
                <w:rFonts w:ascii="Times New Roman" w:hAnsi="Times New Roman"/>
                <w:sz w:val="24"/>
                <w:szCs w:val="24"/>
                <w:lang w:val="ro-RO"/>
              </w:rPr>
              <w:t xml:space="preserve">Fiabilitatea sistemelor de </w:t>
            </w:r>
            <w:proofErr w:type="spellStart"/>
            <w:r w:rsidRPr="00BC481A">
              <w:rPr>
                <w:rFonts w:ascii="Times New Roman" w:hAnsi="Times New Roman"/>
                <w:sz w:val="24"/>
                <w:szCs w:val="24"/>
                <w:lang w:val="ro-RO"/>
              </w:rPr>
              <w:t>instalatii</w:t>
            </w:r>
            <w:proofErr w:type="spellEnd"/>
            <w:r w:rsidRPr="00BC481A">
              <w:rPr>
                <w:rFonts w:ascii="Times New Roman" w:hAnsi="Times New Roman"/>
                <w:sz w:val="24"/>
                <w:szCs w:val="24"/>
                <w:lang w:val="ro-RO"/>
              </w:rPr>
              <w:t xml:space="preserve">/Fiabilitatea </w:t>
            </w:r>
            <w:proofErr w:type="spellStart"/>
            <w:r w:rsidRPr="00BC481A">
              <w:rPr>
                <w:rFonts w:ascii="Times New Roman" w:hAnsi="Times New Roman"/>
                <w:sz w:val="24"/>
                <w:szCs w:val="24"/>
                <w:lang w:val="ro-RO"/>
              </w:rPr>
              <w:t>instalatiilor</w:t>
            </w:r>
            <w:proofErr w:type="spellEnd"/>
          </w:p>
        </w:tc>
      </w:tr>
      <w:tr w:rsidR="00C10CA3" w:rsidRPr="0012359D" w14:paraId="311675F9" w14:textId="77777777" w:rsidTr="00BC481A">
        <w:trPr>
          <w:gridAfter w:val="1"/>
          <w:wAfter w:w="37" w:type="dxa"/>
          <w:trHeight w:val="198"/>
        </w:trPr>
        <w:tc>
          <w:tcPr>
            <w:tcW w:w="526" w:type="dxa"/>
            <w:vMerge/>
            <w:vAlign w:val="center"/>
          </w:tcPr>
          <w:p w14:paraId="6846313A" w14:textId="77777777" w:rsidR="00C10CA3" w:rsidRPr="0012359D" w:rsidRDefault="00C10CA3" w:rsidP="00AB4C60">
            <w:pPr>
              <w:numPr>
                <w:ilvl w:val="0"/>
                <w:numId w:val="53"/>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67DB75F4" w14:textId="77777777" w:rsidR="00C10CA3" w:rsidRPr="0012359D" w:rsidRDefault="00C10CA3" w:rsidP="00AB4C60">
            <w:pPr>
              <w:numPr>
                <w:ilvl w:val="0"/>
                <w:numId w:val="53"/>
              </w:numPr>
              <w:spacing w:after="0" w:line="240" w:lineRule="auto"/>
              <w:ind w:left="360"/>
              <w:contextualSpacing/>
              <w:jc w:val="center"/>
              <w:rPr>
                <w:rFonts w:ascii="Times New Roman" w:hAnsi="Times New Roman"/>
                <w:b/>
                <w:sz w:val="24"/>
                <w:szCs w:val="24"/>
                <w:lang w:val="ro-RO"/>
              </w:rPr>
            </w:pPr>
          </w:p>
        </w:tc>
        <w:tc>
          <w:tcPr>
            <w:tcW w:w="8346" w:type="dxa"/>
            <w:gridSpan w:val="2"/>
            <w:shd w:val="clear" w:color="auto" w:fill="auto"/>
            <w:vAlign w:val="center"/>
          </w:tcPr>
          <w:p w14:paraId="69490374" w14:textId="77777777" w:rsidR="00C10CA3" w:rsidRPr="00BC481A" w:rsidRDefault="00C10CA3" w:rsidP="002A7655">
            <w:pPr>
              <w:spacing w:after="0" w:line="240" w:lineRule="auto"/>
              <w:rPr>
                <w:rFonts w:ascii="Times New Roman" w:hAnsi="Times New Roman"/>
                <w:sz w:val="24"/>
                <w:szCs w:val="24"/>
                <w:lang w:val="ro-RO"/>
              </w:rPr>
            </w:pPr>
            <w:r w:rsidRPr="00BC481A">
              <w:rPr>
                <w:rFonts w:ascii="Times New Roman" w:hAnsi="Times New Roman"/>
                <w:sz w:val="24"/>
                <w:szCs w:val="24"/>
                <w:lang w:val="ro-RO"/>
              </w:rPr>
              <w:t xml:space="preserve">Gestionarea și exploatarea </w:t>
            </w:r>
            <w:proofErr w:type="spellStart"/>
            <w:r w:rsidRPr="00BC481A">
              <w:rPr>
                <w:rFonts w:ascii="Times New Roman" w:hAnsi="Times New Roman"/>
                <w:sz w:val="24"/>
                <w:szCs w:val="24"/>
                <w:lang w:val="ro-RO"/>
              </w:rPr>
              <w:t>instalatiilor</w:t>
            </w:r>
            <w:proofErr w:type="spellEnd"/>
          </w:p>
        </w:tc>
      </w:tr>
      <w:tr w:rsidR="00C10CA3" w:rsidRPr="0012359D" w14:paraId="2B39EBF0" w14:textId="77777777" w:rsidTr="00BC481A">
        <w:trPr>
          <w:gridAfter w:val="1"/>
          <w:wAfter w:w="37" w:type="dxa"/>
          <w:trHeight w:val="198"/>
        </w:trPr>
        <w:tc>
          <w:tcPr>
            <w:tcW w:w="526" w:type="dxa"/>
            <w:vMerge/>
            <w:vAlign w:val="center"/>
          </w:tcPr>
          <w:p w14:paraId="45B89C76" w14:textId="77777777" w:rsidR="00C10CA3" w:rsidRPr="0012359D" w:rsidRDefault="00C10CA3" w:rsidP="00AB4C60">
            <w:pPr>
              <w:numPr>
                <w:ilvl w:val="0"/>
                <w:numId w:val="53"/>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56572DE3" w14:textId="77777777" w:rsidR="00C10CA3" w:rsidRPr="0012359D" w:rsidRDefault="00C10CA3" w:rsidP="00AB4C60">
            <w:pPr>
              <w:numPr>
                <w:ilvl w:val="0"/>
                <w:numId w:val="53"/>
              </w:numPr>
              <w:spacing w:after="0" w:line="240" w:lineRule="auto"/>
              <w:ind w:left="360"/>
              <w:contextualSpacing/>
              <w:jc w:val="center"/>
              <w:rPr>
                <w:rFonts w:ascii="Times New Roman" w:hAnsi="Times New Roman"/>
                <w:b/>
                <w:sz w:val="24"/>
                <w:szCs w:val="24"/>
                <w:lang w:val="ro-RO"/>
              </w:rPr>
            </w:pPr>
          </w:p>
        </w:tc>
        <w:tc>
          <w:tcPr>
            <w:tcW w:w="8346" w:type="dxa"/>
            <w:gridSpan w:val="2"/>
            <w:shd w:val="clear" w:color="auto" w:fill="auto"/>
            <w:vAlign w:val="center"/>
          </w:tcPr>
          <w:p w14:paraId="69884131" w14:textId="77777777" w:rsidR="00C10CA3" w:rsidRPr="00BC481A" w:rsidRDefault="00C10CA3" w:rsidP="002A7655">
            <w:pPr>
              <w:spacing w:after="0" w:line="240" w:lineRule="auto"/>
              <w:rPr>
                <w:rFonts w:ascii="Times New Roman" w:hAnsi="Times New Roman"/>
                <w:sz w:val="24"/>
                <w:szCs w:val="24"/>
                <w:lang w:val="ro-RO"/>
              </w:rPr>
            </w:pPr>
            <w:r w:rsidRPr="00BC481A">
              <w:rPr>
                <w:rFonts w:ascii="Times New Roman" w:hAnsi="Times New Roman"/>
                <w:sz w:val="24"/>
                <w:szCs w:val="24"/>
                <w:lang w:val="ro-RO"/>
              </w:rPr>
              <w:t>Gestiunea energetica a proceselor industriale</w:t>
            </w:r>
          </w:p>
        </w:tc>
      </w:tr>
      <w:tr w:rsidR="00C10CA3" w:rsidRPr="0012359D" w14:paraId="52D2EFDD" w14:textId="77777777" w:rsidTr="00BC481A">
        <w:trPr>
          <w:gridAfter w:val="1"/>
          <w:wAfter w:w="37" w:type="dxa"/>
          <w:trHeight w:val="198"/>
        </w:trPr>
        <w:tc>
          <w:tcPr>
            <w:tcW w:w="526" w:type="dxa"/>
            <w:vMerge/>
            <w:vAlign w:val="center"/>
          </w:tcPr>
          <w:p w14:paraId="681D28AE" w14:textId="77777777" w:rsidR="00C10CA3" w:rsidRPr="0012359D" w:rsidRDefault="00C10CA3" w:rsidP="00AB4C60">
            <w:pPr>
              <w:numPr>
                <w:ilvl w:val="0"/>
                <w:numId w:val="53"/>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41AE9AE4" w14:textId="77777777" w:rsidR="00C10CA3" w:rsidRPr="0012359D" w:rsidRDefault="00C10CA3" w:rsidP="00AB4C60">
            <w:pPr>
              <w:numPr>
                <w:ilvl w:val="0"/>
                <w:numId w:val="53"/>
              </w:numPr>
              <w:spacing w:after="0" w:line="240" w:lineRule="auto"/>
              <w:ind w:left="360"/>
              <w:contextualSpacing/>
              <w:jc w:val="center"/>
              <w:rPr>
                <w:rFonts w:ascii="Times New Roman" w:hAnsi="Times New Roman"/>
                <w:b/>
                <w:sz w:val="24"/>
                <w:szCs w:val="24"/>
                <w:lang w:val="ro-RO"/>
              </w:rPr>
            </w:pPr>
          </w:p>
        </w:tc>
        <w:tc>
          <w:tcPr>
            <w:tcW w:w="8346" w:type="dxa"/>
            <w:gridSpan w:val="2"/>
            <w:shd w:val="clear" w:color="auto" w:fill="auto"/>
            <w:vAlign w:val="center"/>
          </w:tcPr>
          <w:p w14:paraId="6278E415" w14:textId="77777777" w:rsidR="00C10CA3" w:rsidRPr="00BC481A" w:rsidRDefault="00C10CA3" w:rsidP="002A7655">
            <w:pPr>
              <w:spacing w:after="0" w:line="240" w:lineRule="auto"/>
              <w:rPr>
                <w:rFonts w:ascii="Times New Roman" w:hAnsi="Times New Roman"/>
                <w:sz w:val="24"/>
                <w:szCs w:val="24"/>
                <w:lang w:val="ro-RO"/>
              </w:rPr>
            </w:pPr>
            <w:proofErr w:type="spellStart"/>
            <w:r w:rsidRPr="00BC481A">
              <w:rPr>
                <w:rFonts w:ascii="Times New Roman" w:hAnsi="Times New Roman"/>
                <w:sz w:val="24"/>
                <w:szCs w:val="24"/>
                <w:lang w:val="ro-RO"/>
              </w:rPr>
              <w:t>Gospodarirea</w:t>
            </w:r>
            <w:proofErr w:type="spellEnd"/>
            <w:r w:rsidRPr="00BC481A">
              <w:rPr>
                <w:rFonts w:ascii="Times New Roman" w:hAnsi="Times New Roman"/>
                <w:sz w:val="24"/>
                <w:szCs w:val="24"/>
                <w:lang w:val="ro-RO"/>
              </w:rPr>
              <w:t xml:space="preserve"> apelor</w:t>
            </w:r>
          </w:p>
        </w:tc>
      </w:tr>
      <w:tr w:rsidR="00C10CA3" w:rsidRPr="0012359D" w14:paraId="4CA71FFB" w14:textId="77777777" w:rsidTr="00BC481A">
        <w:trPr>
          <w:gridAfter w:val="1"/>
          <w:wAfter w:w="37" w:type="dxa"/>
          <w:trHeight w:val="198"/>
        </w:trPr>
        <w:tc>
          <w:tcPr>
            <w:tcW w:w="526" w:type="dxa"/>
            <w:vMerge/>
            <w:vAlign w:val="center"/>
          </w:tcPr>
          <w:p w14:paraId="0148E341" w14:textId="77777777" w:rsidR="00C10CA3" w:rsidRPr="0012359D" w:rsidRDefault="00C10CA3" w:rsidP="00AB4C60">
            <w:pPr>
              <w:numPr>
                <w:ilvl w:val="0"/>
                <w:numId w:val="53"/>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6442F2A7" w14:textId="77777777" w:rsidR="00C10CA3" w:rsidRPr="0012359D" w:rsidRDefault="00C10CA3" w:rsidP="00AB4C60">
            <w:pPr>
              <w:numPr>
                <w:ilvl w:val="0"/>
                <w:numId w:val="53"/>
              </w:numPr>
              <w:spacing w:after="0" w:line="240" w:lineRule="auto"/>
              <w:ind w:left="360"/>
              <w:contextualSpacing/>
              <w:jc w:val="center"/>
              <w:rPr>
                <w:rFonts w:ascii="Times New Roman" w:hAnsi="Times New Roman"/>
                <w:b/>
                <w:sz w:val="24"/>
                <w:szCs w:val="24"/>
                <w:lang w:val="ro-RO"/>
              </w:rPr>
            </w:pPr>
          </w:p>
        </w:tc>
        <w:tc>
          <w:tcPr>
            <w:tcW w:w="8346" w:type="dxa"/>
            <w:gridSpan w:val="2"/>
            <w:shd w:val="clear" w:color="auto" w:fill="auto"/>
            <w:vAlign w:val="center"/>
          </w:tcPr>
          <w:p w14:paraId="7763D9CA" w14:textId="77777777" w:rsidR="00C10CA3" w:rsidRPr="00BC481A" w:rsidRDefault="00C10CA3" w:rsidP="002A7655">
            <w:pPr>
              <w:spacing w:after="0" w:line="240" w:lineRule="auto"/>
              <w:rPr>
                <w:rFonts w:ascii="Times New Roman" w:hAnsi="Times New Roman"/>
                <w:sz w:val="24"/>
                <w:szCs w:val="24"/>
                <w:lang w:val="ro-RO"/>
              </w:rPr>
            </w:pPr>
            <w:proofErr w:type="spellStart"/>
            <w:r w:rsidRPr="00BC481A">
              <w:rPr>
                <w:rFonts w:ascii="Times New Roman" w:hAnsi="Times New Roman"/>
                <w:bCs/>
                <w:sz w:val="24"/>
                <w:szCs w:val="24"/>
                <w:lang w:val="ro-RO"/>
              </w:rPr>
              <w:t>Instalatii</w:t>
            </w:r>
            <w:proofErr w:type="spellEnd"/>
            <w:r w:rsidRPr="00BC481A">
              <w:rPr>
                <w:rFonts w:ascii="Times New Roman" w:hAnsi="Times New Roman"/>
                <w:bCs/>
                <w:sz w:val="24"/>
                <w:szCs w:val="24"/>
                <w:lang w:val="ro-RO"/>
              </w:rPr>
              <w:t xml:space="preserve"> de </w:t>
            </w:r>
            <w:proofErr w:type="spellStart"/>
            <w:r w:rsidRPr="00BC481A">
              <w:rPr>
                <w:rFonts w:ascii="Times New Roman" w:hAnsi="Times New Roman"/>
                <w:bCs/>
                <w:sz w:val="24"/>
                <w:szCs w:val="24"/>
                <w:lang w:val="ro-RO"/>
              </w:rPr>
              <w:t>curenti</w:t>
            </w:r>
            <w:proofErr w:type="spellEnd"/>
            <w:r w:rsidRPr="00BC481A">
              <w:rPr>
                <w:rFonts w:ascii="Times New Roman" w:hAnsi="Times New Roman"/>
                <w:bCs/>
                <w:sz w:val="24"/>
                <w:szCs w:val="24"/>
                <w:lang w:val="ro-RO"/>
              </w:rPr>
              <w:t xml:space="preserve"> slabi și </w:t>
            </w:r>
            <w:proofErr w:type="spellStart"/>
            <w:r w:rsidRPr="00BC481A">
              <w:rPr>
                <w:rFonts w:ascii="Times New Roman" w:hAnsi="Times New Roman"/>
                <w:bCs/>
                <w:sz w:val="24"/>
                <w:szCs w:val="24"/>
                <w:lang w:val="ro-RO"/>
              </w:rPr>
              <w:t>domotica</w:t>
            </w:r>
            <w:proofErr w:type="spellEnd"/>
          </w:p>
        </w:tc>
      </w:tr>
      <w:tr w:rsidR="00C10CA3" w:rsidRPr="0012359D" w14:paraId="7EBC3FED" w14:textId="77777777" w:rsidTr="002A7655">
        <w:trPr>
          <w:gridAfter w:val="1"/>
          <w:wAfter w:w="37" w:type="dxa"/>
          <w:trHeight w:val="198"/>
        </w:trPr>
        <w:tc>
          <w:tcPr>
            <w:tcW w:w="526" w:type="dxa"/>
            <w:vMerge/>
            <w:vAlign w:val="center"/>
          </w:tcPr>
          <w:p w14:paraId="4282B4ED" w14:textId="77777777" w:rsidR="00C10CA3" w:rsidRPr="0012359D" w:rsidRDefault="00C10CA3" w:rsidP="00AB4C60">
            <w:pPr>
              <w:numPr>
                <w:ilvl w:val="0"/>
                <w:numId w:val="53"/>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2B63D2A6" w14:textId="77777777" w:rsidR="00C10CA3" w:rsidRPr="0012359D" w:rsidRDefault="00C10CA3" w:rsidP="00AB4C60">
            <w:pPr>
              <w:numPr>
                <w:ilvl w:val="0"/>
                <w:numId w:val="53"/>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2F94E905" w14:textId="77777777" w:rsidR="00C10CA3" w:rsidRPr="0012359D" w:rsidRDefault="00C10CA3" w:rsidP="002A7655">
            <w:pPr>
              <w:spacing w:after="0" w:line="240" w:lineRule="auto"/>
              <w:rPr>
                <w:rFonts w:ascii="Times New Roman" w:hAnsi="Times New Roman"/>
                <w:color w:val="000000"/>
                <w:sz w:val="24"/>
                <w:szCs w:val="24"/>
                <w:lang w:val="ro-RO" w:eastAsia="ro-RO"/>
              </w:rPr>
            </w:pPr>
            <w:proofErr w:type="spellStart"/>
            <w:r w:rsidRPr="0012359D">
              <w:rPr>
                <w:rFonts w:ascii="Times New Roman" w:hAnsi="Times New Roman"/>
                <w:color w:val="000000"/>
                <w:sz w:val="24"/>
                <w:szCs w:val="24"/>
                <w:lang w:val="ro-RO" w:eastAsia="ro-RO"/>
              </w:rPr>
              <w:t>Instalatii</w:t>
            </w:r>
            <w:proofErr w:type="spellEnd"/>
            <w:r w:rsidRPr="0012359D">
              <w:rPr>
                <w:rFonts w:ascii="Times New Roman" w:hAnsi="Times New Roman"/>
                <w:color w:val="000000"/>
                <w:sz w:val="24"/>
                <w:szCs w:val="24"/>
                <w:lang w:val="ro-RO" w:eastAsia="ro-RO"/>
              </w:rPr>
              <w:t xml:space="preserve"> de </w:t>
            </w:r>
            <w:proofErr w:type="spellStart"/>
            <w:r w:rsidRPr="0012359D">
              <w:rPr>
                <w:rFonts w:ascii="Times New Roman" w:hAnsi="Times New Roman"/>
                <w:color w:val="000000"/>
                <w:sz w:val="24"/>
                <w:szCs w:val="24"/>
                <w:lang w:val="ro-RO" w:eastAsia="ro-RO"/>
              </w:rPr>
              <w:t>incalzire</w:t>
            </w:r>
            <w:proofErr w:type="spellEnd"/>
          </w:p>
        </w:tc>
      </w:tr>
      <w:tr w:rsidR="00C10CA3" w:rsidRPr="0012359D" w14:paraId="1D2DC505" w14:textId="77777777" w:rsidTr="002A7655">
        <w:trPr>
          <w:gridAfter w:val="1"/>
          <w:wAfter w:w="37" w:type="dxa"/>
          <w:trHeight w:val="198"/>
        </w:trPr>
        <w:tc>
          <w:tcPr>
            <w:tcW w:w="526" w:type="dxa"/>
            <w:vMerge/>
            <w:vAlign w:val="center"/>
          </w:tcPr>
          <w:p w14:paraId="16ED6282" w14:textId="77777777" w:rsidR="00C10CA3" w:rsidRPr="0012359D" w:rsidRDefault="00C10CA3" w:rsidP="00AB4C60">
            <w:pPr>
              <w:numPr>
                <w:ilvl w:val="0"/>
                <w:numId w:val="53"/>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2BE8CEFF" w14:textId="77777777" w:rsidR="00C10CA3" w:rsidRPr="0012359D" w:rsidRDefault="00C10CA3" w:rsidP="00AB4C60">
            <w:pPr>
              <w:numPr>
                <w:ilvl w:val="0"/>
                <w:numId w:val="53"/>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1D59E834" w14:textId="77777777" w:rsidR="00C10CA3" w:rsidRPr="0012359D" w:rsidRDefault="00C10CA3">
            <w:pPr>
              <w:spacing w:after="0" w:line="240" w:lineRule="auto"/>
              <w:rPr>
                <w:rFonts w:ascii="Times New Roman" w:hAnsi="Times New Roman"/>
                <w:color w:val="000000"/>
                <w:sz w:val="24"/>
                <w:szCs w:val="24"/>
                <w:lang w:val="ro-RO" w:eastAsia="ro-RO"/>
              </w:rPr>
            </w:pPr>
            <w:proofErr w:type="spellStart"/>
            <w:r w:rsidRPr="0012359D">
              <w:rPr>
                <w:rFonts w:ascii="Times New Roman" w:hAnsi="Times New Roman"/>
                <w:color w:val="000000"/>
                <w:sz w:val="24"/>
                <w:szCs w:val="24"/>
                <w:lang w:val="ro-RO" w:eastAsia="ro-RO"/>
              </w:rPr>
              <w:t>Instalatii</w:t>
            </w:r>
            <w:proofErr w:type="spellEnd"/>
            <w:r w:rsidRPr="0012359D">
              <w:rPr>
                <w:rFonts w:ascii="Times New Roman" w:hAnsi="Times New Roman"/>
                <w:color w:val="000000"/>
                <w:sz w:val="24"/>
                <w:szCs w:val="24"/>
                <w:lang w:val="ro-RO" w:eastAsia="ro-RO"/>
              </w:rPr>
              <w:t xml:space="preserve"> de ventilare și </w:t>
            </w:r>
            <w:proofErr w:type="spellStart"/>
            <w:r w:rsidRPr="0012359D">
              <w:rPr>
                <w:rFonts w:ascii="Times New Roman" w:hAnsi="Times New Roman"/>
                <w:color w:val="000000"/>
                <w:sz w:val="24"/>
                <w:szCs w:val="24"/>
                <w:lang w:val="ro-RO" w:eastAsia="ro-RO"/>
              </w:rPr>
              <w:t>conditionare</w:t>
            </w:r>
            <w:proofErr w:type="spellEnd"/>
            <w:r w:rsidRPr="0012359D">
              <w:rPr>
                <w:rFonts w:ascii="Times New Roman" w:hAnsi="Times New Roman"/>
                <w:color w:val="000000"/>
                <w:sz w:val="24"/>
                <w:szCs w:val="24"/>
                <w:lang w:val="ro-RO" w:eastAsia="ro-RO"/>
              </w:rPr>
              <w:t xml:space="preserve"> </w:t>
            </w:r>
          </w:p>
        </w:tc>
      </w:tr>
      <w:tr w:rsidR="00C10CA3" w:rsidRPr="0012359D" w14:paraId="30F6CEAC" w14:textId="77777777" w:rsidTr="002A7655">
        <w:trPr>
          <w:gridAfter w:val="1"/>
          <w:wAfter w:w="37" w:type="dxa"/>
          <w:trHeight w:val="198"/>
        </w:trPr>
        <w:tc>
          <w:tcPr>
            <w:tcW w:w="526" w:type="dxa"/>
            <w:vMerge/>
            <w:vAlign w:val="center"/>
          </w:tcPr>
          <w:p w14:paraId="7FEC1825" w14:textId="77777777" w:rsidR="00C10CA3" w:rsidRPr="0012359D" w:rsidRDefault="00C10CA3" w:rsidP="00AB4C60">
            <w:pPr>
              <w:numPr>
                <w:ilvl w:val="0"/>
                <w:numId w:val="53"/>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1F6740A6" w14:textId="77777777" w:rsidR="00C10CA3" w:rsidRPr="0012359D" w:rsidRDefault="00C10CA3" w:rsidP="00AB4C60">
            <w:pPr>
              <w:numPr>
                <w:ilvl w:val="0"/>
                <w:numId w:val="53"/>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5727E7DC" w14:textId="77777777" w:rsidR="00C10CA3" w:rsidRPr="0012359D" w:rsidRDefault="00C10CA3" w:rsidP="002A7655">
            <w:pPr>
              <w:spacing w:after="0" w:line="240" w:lineRule="auto"/>
              <w:rPr>
                <w:rFonts w:ascii="Times New Roman" w:hAnsi="Times New Roman"/>
                <w:color w:val="000000"/>
                <w:sz w:val="24"/>
                <w:szCs w:val="24"/>
                <w:lang w:val="ro-RO" w:eastAsia="ro-RO"/>
              </w:rPr>
            </w:pPr>
            <w:proofErr w:type="spellStart"/>
            <w:r w:rsidRPr="0012359D">
              <w:rPr>
                <w:rFonts w:ascii="Times New Roman" w:hAnsi="Times New Roman"/>
                <w:sz w:val="24"/>
                <w:szCs w:val="24"/>
                <w:lang w:val="ro-RO"/>
              </w:rPr>
              <w:t>Instalatii</w:t>
            </w:r>
            <w:proofErr w:type="spellEnd"/>
            <w:r w:rsidRPr="0012359D">
              <w:rPr>
                <w:rFonts w:ascii="Times New Roman" w:hAnsi="Times New Roman"/>
                <w:sz w:val="24"/>
                <w:szCs w:val="24"/>
                <w:lang w:val="ro-RO"/>
              </w:rPr>
              <w:t xml:space="preserve"> electrice</w:t>
            </w:r>
          </w:p>
        </w:tc>
      </w:tr>
      <w:tr w:rsidR="00C10CA3" w:rsidRPr="0012359D" w14:paraId="51BFF016" w14:textId="77777777" w:rsidTr="00BC481A">
        <w:trPr>
          <w:gridAfter w:val="1"/>
          <w:wAfter w:w="37" w:type="dxa"/>
          <w:trHeight w:val="198"/>
        </w:trPr>
        <w:tc>
          <w:tcPr>
            <w:tcW w:w="526" w:type="dxa"/>
            <w:vMerge/>
            <w:vAlign w:val="center"/>
          </w:tcPr>
          <w:p w14:paraId="0763579B" w14:textId="77777777" w:rsidR="00C10CA3" w:rsidRPr="0012359D" w:rsidRDefault="00C10CA3" w:rsidP="00AB4C60">
            <w:pPr>
              <w:numPr>
                <w:ilvl w:val="0"/>
                <w:numId w:val="53"/>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092494DA" w14:textId="77777777" w:rsidR="00C10CA3" w:rsidRPr="0012359D" w:rsidRDefault="00C10CA3" w:rsidP="00AB4C60">
            <w:pPr>
              <w:numPr>
                <w:ilvl w:val="0"/>
                <w:numId w:val="53"/>
              </w:numPr>
              <w:spacing w:after="0" w:line="240" w:lineRule="auto"/>
              <w:ind w:left="360"/>
              <w:contextualSpacing/>
              <w:jc w:val="center"/>
              <w:rPr>
                <w:rFonts w:ascii="Times New Roman" w:hAnsi="Times New Roman"/>
                <w:b/>
                <w:sz w:val="24"/>
                <w:szCs w:val="24"/>
                <w:lang w:val="ro-RO"/>
              </w:rPr>
            </w:pPr>
          </w:p>
        </w:tc>
        <w:tc>
          <w:tcPr>
            <w:tcW w:w="8346" w:type="dxa"/>
            <w:gridSpan w:val="2"/>
            <w:shd w:val="clear" w:color="auto" w:fill="auto"/>
            <w:vAlign w:val="center"/>
          </w:tcPr>
          <w:p w14:paraId="5B6F23DE" w14:textId="77777777" w:rsidR="00C10CA3" w:rsidRPr="00BC481A" w:rsidRDefault="00C10CA3" w:rsidP="002A7655">
            <w:pPr>
              <w:spacing w:after="0" w:line="240" w:lineRule="auto"/>
              <w:rPr>
                <w:rFonts w:ascii="Times New Roman" w:hAnsi="Times New Roman"/>
                <w:sz w:val="24"/>
                <w:szCs w:val="24"/>
                <w:lang w:val="ro-RO"/>
              </w:rPr>
            </w:pPr>
            <w:proofErr w:type="spellStart"/>
            <w:r w:rsidRPr="00BC481A">
              <w:rPr>
                <w:rFonts w:ascii="Times New Roman" w:hAnsi="Times New Roman"/>
                <w:sz w:val="24"/>
                <w:szCs w:val="24"/>
                <w:lang w:val="ro-RO"/>
              </w:rPr>
              <w:t>Instalatii</w:t>
            </w:r>
            <w:proofErr w:type="spellEnd"/>
            <w:r w:rsidRPr="00BC481A">
              <w:rPr>
                <w:rFonts w:ascii="Times New Roman" w:hAnsi="Times New Roman"/>
                <w:sz w:val="24"/>
                <w:szCs w:val="24"/>
                <w:lang w:val="ro-RO"/>
              </w:rPr>
              <w:t xml:space="preserve"> electrice industriale/</w:t>
            </w:r>
            <w:r w:rsidRPr="00BC481A">
              <w:rPr>
                <w:rFonts w:ascii="Times New Roman" w:hAnsi="Times New Roman"/>
                <w:bCs/>
                <w:sz w:val="24"/>
                <w:szCs w:val="24"/>
                <w:lang w:val="ro-RO"/>
              </w:rPr>
              <w:t xml:space="preserve"> </w:t>
            </w:r>
            <w:proofErr w:type="spellStart"/>
            <w:r w:rsidRPr="00BC481A">
              <w:rPr>
                <w:rFonts w:ascii="Times New Roman" w:hAnsi="Times New Roman"/>
                <w:bCs/>
                <w:sz w:val="24"/>
                <w:szCs w:val="24"/>
                <w:lang w:val="ro-RO"/>
              </w:rPr>
              <w:t>Instalatii</w:t>
            </w:r>
            <w:proofErr w:type="spellEnd"/>
            <w:r w:rsidRPr="00BC481A">
              <w:rPr>
                <w:rFonts w:ascii="Times New Roman" w:hAnsi="Times New Roman"/>
                <w:bCs/>
                <w:sz w:val="24"/>
                <w:szCs w:val="24"/>
                <w:lang w:val="ro-RO"/>
              </w:rPr>
              <w:t xml:space="preserve"> electrice </w:t>
            </w:r>
            <w:proofErr w:type="spellStart"/>
            <w:r w:rsidRPr="00BC481A">
              <w:rPr>
                <w:rFonts w:ascii="Times New Roman" w:hAnsi="Times New Roman"/>
                <w:bCs/>
                <w:sz w:val="24"/>
                <w:szCs w:val="24"/>
                <w:lang w:val="ro-RO"/>
              </w:rPr>
              <w:t>tehnoligice</w:t>
            </w:r>
            <w:proofErr w:type="spellEnd"/>
            <w:r w:rsidRPr="00BC481A">
              <w:rPr>
                <w:rFonts w:ascii="Times New Roman" w:hAnsi="Times New Roman"/>
                <w:bCs/>
                <w:sz w:val="24"/>
                <w:szCs w:val="24"/>
                <w:lang w:val="ro-RO"/>
              </w:rPr>
              <w:t xml:space="preserve"> în </w:t>
            </w:r>
            <w:proofErr w:type="spellStart"/>
            <w:r w:rsidRPr="00BC481A">
              <w:rPr>
                <w:rFonts w:ascii="Times New Roman" w:hAnsi="Times New Roman"/>
                <w:bCs/>
                <w:sz w:val="24"/>
                <w:szCs w:val="24"/>
                <w:lang w:val="ro-RO"/>
              </w:rPr>
              <w:t>constructii</w:t>
            </w:r>
            <w:proofErr w:type="spellEnd"/>
          </w:p>
        </w:tc>
      </w:tr>
      <w:tr w:rsidR="00C10CA3" w:rsidRPr="0012359D" w14:paraId="64018CBD" w14:textId="77777777" w:rsidTr="00BC481A">
        <w:trPr>
          <w:gridAfter w:val="1"/>
          <w:wAfter w:w="37" w:type="dxa"/>
          <w:trHeight w:val="198"/>
        </w:trPr>
        <w:tc>
          <w:tcPr>
            <w:tcW w:w="526" w:type="dxa"/>
            <w:vMerge/>
            <w:vAlign w:val="center"/>
          </w:tcPr>
          <w:p w14:paraId="4B6A602C" w14:textId="77777777" w:rsidR="00C10CA3" w:rsidRPr="0012359D" w:rsidRDefault="00C10CA3" w:rsidP="00AB4C60">
            <w:pPr>
              <w:numPr>
                <w:ilvl w:val="0"/>
                <w:numId w:val="53"/>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4AF84C34" w14:textId="77777777" w:rsidR="00C10CA3" w:rsidRPr="0012359D" w:rsidRDefault="00C10CA3" w:rsidP="00AB4C60">
            <w:pPr>
              <w:numPr>
                <w:ilvl w:val="0"/>
                <w:numId w:val="53"/>
              </w:numPr>
              <w:spacing w:after="0" w:line="240" w:lineRule="auto"/>
              <w:ind w:left="360"/>
              <w:contextualSpacing/>
              <w:jc w:val="center"/>
              <w:rPr>
                <w:rFonts w:ascii="Times New Roman" w:hAnsi="Times New Roman"/>
                <w:b/>
                <w:sz w:val="24"/>
                <w:szCs w:val="24"/>
                <w:lang w:val="ro-RO"/>
              </w:rPr>
            </w:pPr>
          </w:p>
        </w:tc>
        <w:tc>
          <w:tcPr>
            <w:tcW w:w="8346" w:type="dxa"/>
            <w:gridSpan w:val="2"/>
            <w:shd w:val="clear" w:color="auto" w:fill="auto"/>
            <w:vAlign w:val="center"/>
          </w:tcPr>
          <w:p w14:paraId="32904706" w14:textId="77777777" w:rsidR="00C10CA3" w:rsidRPr="00BC481A" w:rsidRDefault="00C10CA3" w:rsidP="002A7655">
            <w:pPr>
              <w:spacing w:after="0" w:line="240" w:lineRule="auto"/>
              <w:rPr>
                <w:rFonts w:ascii="Times New Roman" w:hAnsi="Times New Roman"/>
                <w:sz w:val="24"/>
                <w:szCs w:val="24"/>
                <w:lang w:val="ro-RO"/>
              </w:rPr>
            </w:pPr>
            <w:proofErr w:type="spellStart"/>
            <w:r w:rsidRPr="00BC481A">
              <w:rPr>
                <w:rFonts w:ascii="Times New Roman" w:hAnsi="Times New Roman"/>
                <w:bCs/>
                <w:sz w:val="24"/>
                <w:szCs w:val="24"/>
                <w:lang w:val="ro-RO"/>
              </w:rPr>
              <w:t>Instalatii</w:t>
            </w:r>
            <w:proofErr w:type="spellEnd"/>
            <w:r w:rsidRPr="00BC481A">
              <w:rPr>
                <w:rFonts w:ascii="Times New Roman" w:hAnsi="Times New Roman"/>
                <w:bCs/>
                <w:sz w:val="24"/>
                <w:szCs w:val="24"/>
                <w:lang w:val="ro-RO"/>
              </w:rPr>
              <w:t xml:space="preserve"> electrice speciale</w:t>
            </w:r>
          </w:p>
        </w:tc>
      </w:tr>
      <w:tr w:rsidR="00C10CA3" w:rsidRPr="0012359D" w14:paraId="58192A44" w14:textId="77777777" w:rsidTr="002A7655">
        <w:trPr>
          <w:gridAfter w:val="1"/>
          <w:wAfter w:w="37" w:type="dxa"/>
          <w:trHeight w:val="198"/>
        </w:trPr>
        <w:tc>
          <w:tcPr>
            <w:tcW w:w="526" w:type="dxa"/>
            <w:vMerge/>
            <w:vAlign w:val="center"/>
          </w:tcPr>
          <w:p w14:paraId="2A812D84" w14:textId="77777777" w:rsidR="00C10CA3" w:rsidRPr="0012359D" w:rsidRDefault="00C10CA3" w:rsidP="00AB4C60">
            <w:pPr>
              <w:numPr>
                <w:ilvl w:val="0"/>
                <w:numId w:val="53"/>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38BBE849" w14:textId="77777777" w:rsidR="00C10CA3" w:rsidRPr="0012359D" w:rsidRDefault="00C10CA3" w:rsidP="00AB4C60">
            <w:pPr>
              <w:numPr>
                <w:ilvl w:val="0"/>
                <w:numId w:val="53"/>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1BCB0F5D" w14:textId="77777777" w:rsidR="00C10CA3" w:rsidRPr="0012359D" w:rsidRDefault="00C10CA3" w:rsidP="002A7655">
            <w:pPr>
              <w:spacing w:after="0" w:line="240" w:lineRule="auto"/>
              <w:rPr>
                <w:rFonts w:ascii="Times New Roman" w:hAnsi="Times New Roman"/>
                <w:color w:val="000000"/>
                <w:sz w:val="24"/>
                <w:szCs w:val="24"/>
                <w:lang w:val="ro-RO" w:eastAsia="ro-RO"/>
              </w:rPr>
            </w:pPr>
            <w:proofErr w:type="spellStart"/>
            <w:r w:rsidRPr="0012359D">
              <w:rPr>
                <w:rFonts w:ascii="Times New Roman" w:hAnsi="Times New Roman"/>
                <w:color w:val="000000"/>
                <w:sz w:val="24"/>
                <w:szCs w:val="24"/>
                <w:lang w:val="ro-RO" w:eastAsia="ro-RO"/>
              </w:rPr>
              <w:t>Instalatii</w:t>
            </w:r>
            <w:proofErr w:type="spellEnd"/>
            <w:r w:rsidRPr="0012359D">
              <w:rPr>
                <w:rFonts w:ascii="Times New Roman" w:hAnsi="Times New Roman"/>
                <w:color w:val="000000"/>
                <w:sz w:val="24"/>
                <w:szCs w:val="24"/>
                <w:lang w:val="ro-RO" w:eastAsia="ro-RO"/>
              </w:rPr>
              <w:t xml:space="preserve"> frigorifice</w:t>
            </w:r>
          </w:p>
        </w:tc>
      </w:tr>
      <w:tr w:rsidR="00C10CA3" w:rsidRPr="0012359D" w14:paraId="40650FFE" w14:textId="77777777" w:rsidTr="002A7655">
        <w:trPr>
          <w:gridAfter w:val="1"/>
          <w:wAfter w:w="37" w:type="dxa"/>
          <w:trHeight w:val="198"/>
        </w:trPr>
        <w:tc>
          <w:tcPr>
            <w:tcW w:w="526" w:type="dxa"/>
            <w:vMerge/>
            <w:vAlign w:val="center"/>
          </w:tcPr>
          <w:p w14:paraId="5877577B" w14:textId="77777777" w:rsidR="00C10CA3" w:rsidRPr="0012359D" w:rsidRDefault="00C10CA3" w:rsidP="00AB4C60">
            <w:pPr>
              <w:numPr>
                <w:ilvl w:val="0"/>
                <w:numId w:val="53"/>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7563EF49" w14:textId="77777777" w:rsidR="00C10CA3" w:rsidRPr="0012359D" w:rsidRDefault="00C10CA3" w:rsidP="00AB4C60">
            <w:pPr>
              <w:numPr>
                <w:ilvl w:val="0"/>
                <w:numId w:val="53"/>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15DFA90D" w14:textId="77777777" w:rsidR="00C10CA3" w:rsidRPr="0012359D" w:rsidRDefault="00C10CA3">
            <w:pPr>
              <w:spacing w:after="0" w:line="240" w:lineRule="auto"/>
              <w:rPr>
                <w:rFonts w:ascii="Times New Roman" w:hAnsi="Times New Roman"/>
                <w:sz w:val="24"/>
                <w:szCs w:val="24"/>
                <w:lang w:val="ro-RO"/>
              </w:rPr>
            </w:pPr>
            <w:proofErr w:type="spellStart"/>
            <w:r w:rsidRPr="0012359D">
              <w:rPr>
                <w:rFonts w:ascii="Times New Roman" w:hAnsi="Times New Roman"/>
                <w:sz w:val="24"/>
                <w:szCs w:val="24"/>
                <w:lang w:val="ro-RO"/>
              </w:rPr>
              <w:t>Instalatii</w:t>
            </w:r>
            <w:proofErr w:type="spellEnd"/>
            <w:r w:rsidR="00B774CF">
              <w:rPr>
                <w:rFonts w:ascii="Times New Roman" w:hAnsi="Times New Roman"/>
                <w:sz w:val="24"/>
                <w:szCs w:val="24"/>
                <w:lang w:val="ro-RO"/>
              </w:rPr>
              <w:t xml:space="preserve"> </w:t>
            </w:r>
            <w:r w:rsidRPr="00BC481A">
              <w:rPr>
                <w:rFonts w:ascii="Times New Roman" w:hAnsi="Times New Roman"/>
                <w:sz w:val="24"/>
                <w:szCs w:val="24"/>
                <w:lang w:val="ro-RO"/>
              </w:rPr>
              <w:t>hidraulice</w:t>
            </w:r>
            <w:r w:rsidRPr="0012359D">
              <w:rPr>
                <w:rFonts w:ascii="Times New Roman" w:hAnsi="Times New Roman"/>
                <w:sz w:val="24"/>
                <w:szCs w:val="24"/>
                <w:lang w:val="ro-RO"/>
              </w:rPr>
              <w:t xml:space="preserve"> industriale</w:t>
            </w:r>
          </w:p>
        </w:tc>
      </w:tr>
      <w:tr w:rsidR="00C10CA3" w:rsidRPr="0012359D" w14:paraId="4A69DE56" w14:textId="77777777" w:rsidTr="008D776A">
        <w:trPr>
          <w:gridAfter w:val="1"/>
          <w:wAfter w:w="37" w:type="dxa"/>
          <w:trHeight w:val="198"/>
        </w:trPr>
        <w:tc>
          <w:tcPr>
            <w:tcW w:w="526" w:type="dxa"/>
            <w:vMerge/>
            <w:vAlign w:val="center"/>
          </w:tcPr>
          <w:p w14:paraId="00236CED" w14:textId="77777777" w:rsidR="00C10CA3" w:rsidRPr="0012359D" w:rsidRDefault="00C10CA3" w:rsidP="00AB4C60">
            <w:pPr>
              <w:numPr>
                <w:ilvl w:val="0"/>
                <w:numId w:val="53"/>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6A1677EB" w14:textId="77777777" w:rsidR="00C10CA3" w:rsidRPr="0012359D" w:rsidRDefault="00C10CA3" w:rsidP="00AB4C60">
            <w:pPr>
              <w:numPr>
                <w:ilvl w:val="0"/>
                <w:numId w:val="53"/>
              </w:numPr>
              <w:spacing w:after="0" w:line="240" w:lineRule="auto"/>
              <w:ind w:left="360"/>
              <w:contextualSpacing/>
              <w:jc w:val="center"/>
              <w:rPr>
                <w:rFonts w:ascii="Times New Roman" w:hAnsi="Times New Roman"/>
                <w:b/>
                <w:sz w:val="24"/>
                <w:szCs w:val="24"/>
                <w:lang w:val="ro-RO"/>
              </w:rPr>
            </w:pPr>
          </w:p>
        </w:tc>
        <w:tc>
          <w:tcPr>
            <w:tcW w:w="8346" w:type="dxa"/>
            <w:gridSpan w:val="2"/>
            <w:shd w:val="clear" w:color="auto" w:fill="auto"/>
            <w:vAlign w:val="center"/>
          </w:tcPr>
          <w:p w14:paraId="7B035892" w14:textId="77777777" w:rsidR="00C10CA3" w:rsidRPr="008D776A" w:rsidRDefault="00C10CA3" w:rsidP="002A7655">
            <w:pPr>
              <w:spacing w:after="0" w:line="240" w:lineRule="auto"/>
              <w:rPr>
                <w:rFonts w:ascii="Times New Roman" w:hAnsi="Times New Roman"/>
                <w:sz w:val="24"/>
                <w:szCs w:val="24"/>
                <w:lang w:val="ro-RO"/>
              </w:rPr>
            </w:pPr>
            <w:proofErr w:type="spellStart"/>
            <w:r w:rsidRPr="008D776A">
              <w:rPr>
                <w:rFonts w:ascii="Times New Roman" w:hAnsi="Times New Roman"/>
                <w:color w:val="000000"/>
                <w:sz w:val="24"/>
                <w:szCs w:val="24"/>
                <w:lang w:val="ro-RO" w:eastAsia="ro-RO"/>
              </w:rPr>
              <w:t>Instalatii</w:t>
            </w:r>
            <w:proofErr w:type="spellEnd"/>
            <w:r w:rsidRPr="008D776A">
              <w:rPr>
                <w:rFonts w:ascii="Times New Roman" w:hAnsi="Times New Roman"/>
                <w:color w:val="000000"/>
                <w:sz w:val="24"/>
                <w:szCs w:val="24"/>
                <w:lang w:val="ro-RO" w:eastAsia="ro-RO"/>
              </w:rPr>
              <w:t xml:space="preserve"> </w:t>
            </w:r>
            <w:proofErr w:type="spellStart"/>
            <w:r w:rsidRPr="008D776A">
              <w:rPr>
                <w:rFonts w:ascii="Times New Roman" w:hAnsi="Times New Roman"/>
                <w:color w:val="000000"/>
                <w:sz w:val="24"/>
                <w:szCs w:val="24"/>
                <w:lang w:val="ro-RO" w:eastAsia="ro-RO"/>
              </w:rPr>
              <w:t>hidroedilitare</w:t>
            </w:r>
            <w:proofErr w:type="spellEnd"/>
          </w:p>
        </w:tc>
      </w:tr>
      <w:tr w:rsidR="00C10CA3" w:rsidRPr="0012359D" w14:paraId="53EC21AF" w14:textId="77777777" w:rsidTr="008D776A">
        <w:trPr>
          <w:gridAfter w:val="1"/>
          <w:wAfter w:w="37" w:type="dxa"/>
          <w:trHeight w:val="198"/>
        </w:trPr>
        <w:tc>
          <w:tcPr>
            <w:tcW w:w="526" w:type="dxa"/>
            <w:vMerge/>
            <w:vAlign w:val="center"/>
          </w:tcPr>
          <w:p w14:paraId="5A83687A" w14:textId="77777777" w:rsidR="00C10CA3" w:rsidRPr="0012359D" w:rsidRDefault="00C10CA3" w:rsidP="00AB4C60">
            <w:pPr>
              <w:numPr>
                <w:ilvl w:val="0"/>
                <w:numId w:val="53"/>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7E4BE4FC" w14:textId="77777777" w:rsidR="00C10CA3" w:rsidRPr="0012359D" w:rsidRDefault="00C10CA3" w:rsidP="00AB4C60">
            <w:pPr>
              <w:numPr>
                <w:ilvl w:val="0"/>
                <w:numId w:val="53"/>
              </w:numPr>
              <w:spacing w:after="0" w:line="240" w:lineRule="auto"/>
              <w:ind w:left="360"/>
              <w:contextualSpacing/>
              <w:jc w:val="center"/>
              <w:rPr>
                <w:rFonts w:ascii="Times New Roman" w:hAnsi="Times New Roman"/>
                <w:b/>
                <w:sz w:val="24"/>
                <w:szCs w:val="24"/>
                <w:lang w:val="ro-RO"/>
              </w:rPr>
            </w:pPr>
          </w:p>
        </w:tc>
        <w:tc>
          <w:tcPr>
            <w:tcW w:w="8346" w:type="dxa"/>
            <w:gridSpan w:val="2"/>
            <w:shd w:val="clear" w:color="auto" w:fill="auto"/>
            <w:vAlign w:val="center"/>
          </w:tcPr>
          <w:p w14:paraId="409CA17D" w14:textId="77777777" w:rsidR="00C10CA3" w:rsidRPr="008D776A" w:rsidRDefault="00C10CA3" w:rsidP="002A7655">
            <w:pPr>
              <w:spacing w:after="0" w:line="240" w:lineRule="auto"/>
              <w:rPr>
                <w:rFonts w:ascii="Times New Roman" w:hAnsi="Times New Roman"/>
                <w:sz w:val="24"/>
                <w:szCs w:val="24"/>
                <w:lang w:val="ro-RO"/>
              </w:rPr>
            </w:pPr>
            <w:proofErr w:type="spellStart"/>
            <w:r w:rsidRPr="008D776A">
              <w:rPr>
                <w:rFonts w:ascii="Times New Roman" w:hAnsi="Times New Roman"/>
                <w:sz w:val="24"/>
                <w:szCs w:val="24"/>
                <w:lang w:val="ro-RO"/>
              </w:rPr>
              <w:t>Instalatii</w:t>
            </w:r>
            <w:proofErr w:type="spellEnd"/>
            <w:r w:rsidRPr="008D776A">
              <w:rPr>
                <w:rFonts w:ascii="Times New Roman" w:hAnsi="Times New Roman"/>
                <w:sz w:val="24"/>
                <w:szCs w:val="24"/>
                <w:lang w:val="ro-RO"/>
              </w:rPr>
              <w:t xml:space="preserve"> pentru asigurarea </w:t>
            </w:r>
            <w:proofErr w:type="spellStart"/>
            <w:r w:rsidRPr="008D776A">
              <w:rPr>
                <w:rFonts w:ascii="Times New Roman" w:hAnsi="Times New Roman"/>
                <w:sz w:val="24"/>
                <w:szCs w:val="24"/>
                <w:lang w:val="ro-RO"/>
              </w:rPr>
              <w:t>calitatii</w:t>
            </w:r>
            <w:proofErr w:type="spellEnd"/>
            <w:r w:rsidRPr="008D776A">
              <w:rPr>
                <w:rFonts w:ascii="Times New Roman" w:hAnsi="Times New Roman"/>
                <w:sz w:val="24"/>
                <w:szCs w:val="24"/>
                <w:lang w:val="ro-RO"/>
              </w:rPr>
              <w:t xml:space="preserve"> aerului</w:t>
            </w:r>
          </w:p>
        </w:tc>
      </w:tr>
      <w:tr w:rsidR="00C10CA3" w:rsidRPr="0012359D" w14:paraId="5CD442F6" w14:textId="77777777" w:rsidTr="008D776A">
        <w:trPr>
          <w:gridAfter w:val="1"/>
          <w:wAfter w:w="37" w:type="dxa"/>
          <w:trHeight w:val="198"/>
        </w:trPr>
        <w:tc>
          <w:tcPr>
            <w:tcW w:w="526" w:type="dxa"/>
            <w:vMerge/>
            <w:vAlign w:val="center"/>
          </w:tcPr>
          <w:p w14:paraId="24D51848" w14:textId="77777777" w:rsidR="00C10CA3" w:rsidRPr="0012359D" w:rsidRDefault="00C10CA3" w:rsidP="00AB4C60">
            <w:pPr>
              <w:numPr>
                <w:ilvl w:val="0"/>
                <w:numId w:val="53"/>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1E11569A" w14:textId="77777777" w:rsidR="00C10CA3" w:rsidRPr="0012359D" w:rsidRDefault="00C10CA3" w:rsidP="00AB4C60">
            <w:pPr>
              <w:numPr>
                <w:ilvl w:val="0"/>
                <w:numId w:val="53"/>
              </w:numPr>
              <w:spacing w:after="0" w:line="240" w:lineRule="auto"/>
              <w:ind w:left="360"/>
              <w:contextualSpacing/>
              <w:jc w:val="center"/>
              <w:rPr>
                <w:rFonts w:ascii="Times New Roman" w:hAnsi="Times New Roman"/>
                <w:b/>
                <w:sz w:val="24"/>
                <w:szCs w:val="24"/>
                <w:lang w:val="ro-RO"/>
              </w:rPr>
            </w:pPr>
          </w:p>
        </w:tc>
        <w:tc>
          <w:tcPr>
            <w:tcW w:w="8346" w:type="dxa"/>
            <w:gridSpan w:val="2"/>
            <w:shd w:val="clear" w:color="auto" w:fill="auto"/>
            <w:vAlign w:val="center"/>
          </w:tcPr>
          <w:p w14:paraId="1A34209F" w14:textId="77777777" w:rsidR="00C10CA3" w:rsidRPr="008D776A" w:rsidRDefault="00C10CA3" w:rsidP="002A7655">
            <w:pPr>
              <w:spacing w:after="0" w:line="240" w:lineRule="auto"/>
              <w:rPr>
                <w:rFonts w:ascii="Times New Roman" w:hAnsi="Times New Roman"/>
                <w:sz w:val="24"/>
                <w:szCs w:val="24"/>
                <w:lang w:val="ro-RO"/>
              </w:rPr>
            </w:pPr>
            <w:proofErr w:type="spellStart"/>
            <w:r w:rsidRPr="008D776A">
              <w:rPr>
                <w:rFonts w:ascii="Times New Roman" w:hAnsi="Times New Roman"/>
                <w:sz w:val="24"/>
                <w:szCs w:val="24"/>
                <w:lang w:val="ro-RO"/>
              </w:rPr>
              <w:t>Instalatii</w:t>
            </w:r>
            <w:proofErr w:type="spellEnd"/>
            <w:r w:rsidRPr="008D776A">
              <w:rPr>
                <w:rFonts w:ascii="Times New Roman" w:hAnsi="Times New Roman"/>
                <w:sz w:val="24"/>
                <w:szCs w:val="24"/>
                <w:lang w:val="ro-RO"/>
              </w:rPr>
              <w:t xml:space="preserve"> pentru depoluarea apei și a aerului/Echipamente și </w:t>
            </w:r>
            <w:proofErr w:type="spellStart"/>
            <w:r w:rsidRPr="008D776A">
              <w:rPr>
                <w:rFonts w:ascii="Times New Roman" w:hAnsi="Times New Roman"/>
                <w:sz w:val="24"/>
                <w:szCs w:val="24"/>
                <w:lang w:val="ro-RO"/>
              </w:rPr>
              <w:t>instalatii</w:t>
            </w:r>
            <w:proofErr w:type="spellEnd"/>
            <w:r w:rsidRPr="008D776A">
              <w:rPr>
                <w:rFonts w:ascii="Times New Roman" w:hAnsi="Times New Roman"/>
                <w:sz w:val="24"/>
                <w:szCs w:val="24"/>
                <w:lang w:val="ro-RO"/>
              </w:rPr>
              <w:t xml:space="preserve"> pentru depoluarea apelor uzate</w:t>
            </w:r>
          </w:p>
        </w:tc>
      </w:tr>
      <w:tr w:rsidR="00C10CA3" w:rsidRPr="0012359D" w14:paraId="17E92908" w14:textId="77777777" w:rsidTr="002A7655">
        <w:trPr>
          <w:gridAfter w:val="1"/>
          <w:wAfter w:w="37" w:type="dxa"/>
          <w:trHeight w:val="198"/>
        </w:trPr>
        <w:tc>
          <w:tcPr>
            <w:tcW w:w="526" w:type="dxa"/>
            <w:vMerge/>
            <w:vAlign w:val="center"/>
          </w:tcPr>
          <w:p w14:paraId="5619B0FB" w14:textId="77777777" w:rsidR="00C10CA3" w:rsidRPr="0012359D" w:rsidRDefault="00C10CA3" w:rsidP="00AB4C60">
            <w:pPr>
              <w:numPr>
                <w:ilvl w:val="0"/>
                <w:numId w:val="53"/>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32A77051" w14:textId="77777777" w:rsidR="00C10CA3" w:rsidRPr="0012359D" w:rsidRDefault="00C10CA3" w:rsidP="00AB4C60">
            <w:pPr>
              <w:numPr>
                <w:ilvl w:val="0"/>
                <w:numId w:val="53"/>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5C8C92D0" w14:textId="77777777" w:rsidR="00C10CA3" w:rsidRPr="0012359D" w:rsidRDefault="00C10CA3" w:rsidP="002A7655">
            <w:pPr>
              <w:spacing w:after="0" w:line="240" w:lineRule="auto"/>
              <w:rPr>
                <w:rFonts w:ascii="Times New Roman" w:hAnsi="Times New Roman"/>
                <w:sz w:val="24"/>
                <w:szCs w:val="24"/>
                <w:lang w:val="ro-RO"/>
              </w:rPr>
            </w:pPr>
            <w:proofErr w:type="spellStart"/>
            <w:r w:rsidRPr="0012359D">
              <w:rPr>
                <w:rFonts w:ascii="Times New Roman" w:hAnsi="Times New Roman"/>
                <w:color w:val="000000"/>
                <w:sz w:val="24"/>
                <w:szCs w:val="24"/>
                <w:lang w:val="ro-RO" w:eastAsia="ro-RO"/>
              </w:rPr>
              <w:t>Instalatii</w:t>
            </w:r>
            <w:proofErr w:type="spellEnd"/>
            <w:r w:rsidRPr="0012359D">
              <w:rPr>
                <w:rFonts w:ascii="Times New Roman" w:hAnsi="Times New Roman"/>
                <w:color w:val="000000"/>
                <w:sz w:val="24"/>
                <w:szCs w:val="24"/>
                <w:lang w:val="ro-RO" w:eastAsia="ro-RO"/>
              </w:rPr>
              <w:t xml:space="preserve"> pentru stingerea incendiilor</w:t>
            </w:r>
          </w:p>
        </w:tc>
      </w:tr>
      <w:tr w:rsidR="00C10CA3" w:rsidRPr="0012359D" w14:paraId="0E0C0B23" w14:textId="77777777" w:rsidTr="008D776A">
        <w:trPr>
          <w:gridAfter w:val="1"/>
          <w:wAfter w:w="37" w:type="dxa"/>
          <w:trHeight w:val="198"/>
        </w:trPr>
        <w:tc>
          <w:tcPr>
            <w:tcW w:w="526" w:type="dxa"/>
            <w:vMerge/>
            <w:vAlign w:val="center"/>
          </w:tcPr>
          <w:p w14:paraId="66D7C7DC" w14:textId="77777777" w:rsidR="00C10CA3" w:rsidRPr="0012359D" w:rsidRDefault="00C10CA3" w:rsidP="00AB4C60">
            <w:pPr>
              <w:numPr>
                <w:ilvl w:val="0"/>
                <w:numId w:val="53"/>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7F1B2659" w14:textId="77777777" w:rsidR="00C10CA3" w:rsidRPr="0012359D" w:rsidRDefault="00C10CA3" w:rsidP="00AB4C60">
            <w:pPr>
              <w:numPr>
                <w:ilvl w:val="0"/>
                <w:numId w:val="53"/>
              </w:numPr>
              <w:spacing w:after="0" w:line="240" w:lineRule="auto"/>
              <w:ind w:left="360"/>
              <w:contextualSpacing/>
              <w:jc w:val="center"/>
              <w:rPr>
                <w:rFonts w:ascii="Times New Roman" w:hAnsi="Times New Roman"/>
                <w:b/>
                <w:sz w:val="24"/>
                <w:szCs w:val="24"/>
                <w:lang w:val="ro-RO"/>
              </w:rPr>
            </w:pPr>
          </w:p>
        </w:tc>
        <w:tc>
          <w:tcPr>
            <w:tcW w:w="8346" w:type="dxa"/>
            <w:gridSpan w:val="2"/>
            <w:shd w:val="clear" w:color="auto" w:fill="auto"/>
            <w:vAlign w:val="center"/>
          </w:tcPr>
          <w:p w14:paraId="4F9B25F5" w14:textId="77777777" w:rsidR="00C10CA3" w:rsidRPr="008D776A" w:rsidRDefault="00C10CA3" w:rsidP="002A7655">
            <w:pPr>
              <w:spacing w:after="0" w:line="240" w:lineRule="auto"/>
              <w:rPr>
                <w:rFonts w:ascii="Times New Roman" w:hAnsi="Times New Roman"/>
                <w:sz w:val="24"/>
                <w:szCs w:val="24"/>
                <w:lang w:val="ro-RO"/>
              </w:rPr>
            </w:pPr>
            <w:proofErr w:type="spellStart"/>
            <w:r w:rsidRPr="008D776A">
              <w:rPr>
                <w:rFonts w:ascii="Times New Roman" w:hAnsi="Times New Roman"/>
                <w:sz w:val="24"/>
                <w:szCs w:val="24"/>
                <w:lang w:val="ro-RO"/>
              </w:rPr>
              <w:t>Instalatii</w:t>
            </w:r>
            <w:proofErr w:type="spellEnd"/>
            <w:r w:rsidRPr="008D776A">
              <w:rPr>
                <w:rFonts w:ascii="Times New Roman" w:hAnsi="Times New Roman"/>
                <w:sz w:val="24"/>
                <w:szCs w:val="24"/>
                <w:lang w:val="ro-RO"/>
              </w:rPr>
              <w:t xml:space="preserve"> pentru transport hidropneumatic</w:t>
            </w:r>
          </w:p>
        </w:tc>
      </w:tr>
      <w:tr w:rsidR="00C10CA3" w:rsidRPr="0012359D" w14:paraId="09CAE9AC" w14:textId="77777777" w:rsidTr="002A7655">
        <w:trPr>
          <w:gridAfter w:val="1"/>
          <w:wAfter w:w="37" w:type="dxa"/>
          <w:trHeight w:val="198"/>
        </w:trPr>
        <w:tc>
          <w:tcPr>
            <w:tcW w:w="526" w:type="dxa"/>
            <w:vMerge/>
            <w:vAlign w:val="center"/>
          </w:tcPr>
          <w:p w14:paraId="7F13FD1A" w14:textId="77777777" w:rsidR="00C10CA3" w:rsidRPr="0012359D" w:rsidRDefault="00C10CA3" w:rsidP="00AB4C60">
            <w:pPr>
              <w:numPr>
                <w:ilvl w:val="0"/>
                <w:numId w:val="53"/>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3CE1C1E9" w14:textId="77777777" w:rsidR="00C10CA3" w:rsidRPr="0012359D" w:rsidRDefault="00C10CA3" w:rsidP="00AB4C60">
            <w:pPr>
              <w:numPr>
                <w:ilvl w:val="0"/>
                <w:numId w:val="53"/>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3BD8DE0A" w14:textId="77777777" w:rsidR="00C10CA3" w:rsidRPr="0012359D" w:rsidRDefault="00C10CA3" w:rsidP="002A7655">
            <w:pPr>
              <w:spacing w:after="0" w:line="240" w:lineRule="auto"/>
              <w:rPr>
                <w:rFonts w:ascii="Times New Roman" w:hAnsi="Times New Roman"/>
                <w:color w:val="000000"/>
                <w:sz w:val="24"/>
                <w:szCs w:val="24"/>
                <w:lang w:val="ro-RO" w:eastAsia="ro-RO"/>
              </w:rPr>
            </w:pPr>
            <w:proofErr w:type="spellStart"/>
            <w:r w:rsidRPr="0012359D">
              <w:rPr>
                <w:rFonts w:ascii="Times New Roman" w:hAnsi="Times New Roman"/>
                <w:color w:val="000000"/>
                <w:sz w:val="24"/>
                <w:szCs w:val="24"/>
                <w:lang w:val="ro-RO" w:eastAsia="ro-RO"/>
              </w:rPr>
              <w:t>Instalatii</w:t>
            </w:r>
            <w:proofErr w:type="spellEnd"/>
            <w:r w:rsidRPr="0012359D">
              <w:rPr>
                <w:rFonts w:ascii="Times New Roman" w:hAnsi="Times New Roman"/>
                <w:color w:val="000000"/>
                <w:sz w:val="24"/>
                <w:szCs w:val="24"/>
                <w:lang w:val="ro-RO" w:eastAsia="ro-RO"/>
              </w:rPr>
              <w:t xml:space="preserve"> sanitare</w:t>
            </w:r>
          </w:p>
        </w:tc>
      </w:tr>
      <w:tr w:rsidR="00C10CA3" w:rsidRPr="0012359D" w14:paraId="46A3BF1C" w14:textId="77777777" w:rsidTr="002A7655">
        <w:trPr>
          <w:gridAfter w:val="1"/>
          <w:wAfter w:w="37" w:type="dxa"/>
          <w:trHeight w:val="198"/>
        </w:trPr>
        <w:tc>
          <w:tcPr>
            <w:tcW w:w="526" w:type="dxa"/>
            <w:vMerge/>
            <w:vAlign w:val="center"/>
          </w:tcPr>
          <w:p w14:paraId="48731C43" w14:textId="77777777" w:rsidR="00C10CA3" w:rsidRPr="0012359D" w:rsidRDefault="00C10CA3" w:rsidP="00AB4C60">
            <w:pPr>
              <w:numPr>
                <w:ilvl w:val="0"/>
                <w:numId w:val="53"/>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031019B3" w14:textId="77777777" w:rsidR="00C10CA3" w:rsidRPr="0012359D" w:rsidRDefault="00C10CA3" w:rsidP="00AB4C60">
            <w:pPr>
              <w:numPr>
                <w:ilvl w:val="0"/>
                <w:numId w:val="53"/>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1BB695F6" w14:textId="77777777" w:rsidR="00C10CA3" w:rsidRPr="0012359D" w:rsidRDefault="00C10CA3">
            <w:pPr>
              <w:spacing w:after="0" w:line="240" w:lineRule="auto"/>
              <w:rPr>
                <w:rFonts w:ascii="Times New Roman" w:hAnsi="Times New Roman"/>
                <w:sz w:val="24"/>
                <w:szCs w:val="24"/>
                <w:lang w:val="ro-RO"/>
              </w:rPr>
            </w:pPr>
            <w:proofErr w:type="spellStart"/>
            <w:r w:rsidRPr="0012359D">
              <w:rPr>
                <w:rFonts w:ascii="Times New Roman" w:hAnsi="Times New Roman"/>
                <w:sz w:val="24"/>
                <w:szCs w:val="24"/>
                <w:lang w:val="ro-RO"/>
              </w:rPr>
              <w:t>Instalatii</w:t>
            </w:r>
            <w:proofErr w:type="spellEnd"/>
            <w:r w:rsidRPr="0012359D">
              <w:rPr>
                <w:rFonts w:ascii="Times New Roman" w:hAnsi="Times New Roman"/>
                <w:sz w:val="24"/>
                <w:szCs w:val="24"/>
                <w:lang w:val="ro-RO"/>
              </w:rPr>
              <w:t xml:space="preserve"> </w:t>
            </w:r>
            <w:r w:rsidRPr="008D776A">
              <w:rPr>
                <w:rFonts w:ascii="Times New Roman" w:hAnsi="Times New Roman"/>
                <w:sz w:val="24"/>
                <w:szCs w:val="24"/>
                <w:lang w:val="ro-RO"/>
              </w:rPr>
              <w:t xml:space="preserve">și echipamente de </w:t>
            </w:r>
            <w:proofErr w:type="spellStart"/>
            <w:r w:rsidRPr="008D776A">
              <w:rPr>
                <w:rFonts w:ascii="Times New Roman" w:hAnsi="Times New Roman"/>
                <w:sz w:val="24"/>
                <w:szCs w:val="24"/>
                <w:lang w:val="ro-RO"/>
              </w:rPr>
              <w:t>desprafuire</w:t>
            </w:r>
            <w:proofErr w:type="spellEnd"/>
          </w:p>
        </w:tc>
      </w:tr>
      <w:tr w:rsidR="00C10CA3" w:rsidRPr="0012359D" w14:paraId="193F7E9B" w14:textId="77777777" w:rsidTr="008D776A">
        <w:trPr>
          <w:gridAfter w:val="1"/>
          <w:wAfter w:w="37" w:type="dxa"/>
          <w:trHeight w:val="198"/>
        </w:trPr>
        <w:tc>
          <w:tcPr>
            <w:tcW w:w="526" w:type="dxa"/>
            <w:vMerge/>
            <w:vAlign w:val="center"/>
          </w:tcPr>
          <w:p w14:paraId="12E75D42" w14:textId="77777777" w:rsidR="00C10CA3" w:rsidRPr="0012359D" w:rsidRDefault="00C10CA3" w:rsidP="00AB4C60">
            <w:pPr>
              <w:numPr>
                <w:ilvl w:val="0"/>
                <w:numId w:val="53"/>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50F15669" w14:textId="77777777" w:rsidR="00C10CA3" w:rsidRPr="0012359D" w:rsidRDefault="00C10CA3" w:rsidP="00AB4C60">
            <w:pPr>
              <w:numPr>
                <w:ilvl w:val="0"/>
                <w:numId w:val="53"/>
              </w:numPr>
              <w:spacing w:after="0" w:line="240" w:lineRule="auto"/>
              <w:ind w:left="360"/>
              <w:contextualSpacing/>
              <w:jc w:val="center"/>
              <w:rPr>
                <w:rFonts w:ascii="Times New Roman" w:hAnsi="Times New Roman"/>
                <w:b/>
                <w:sz w:val="24"/>
                <w:szCs w:val="24"/>
                <w:lang w:val="ro-RO"/>
              </w:rPr>
            </w:pPr>
          </w:p>
        </w:tc>
        <w:tc>
          <w:tcPr>
            <w:tcW w:w="8346" w:type="dxa"/>
            <w:gridSpan w:val="2"/>
            <w:shd w:val="clear" w:color="auto" w:fill="auto"/>
            <w:vAlign w:val="center"/>
          </w:tcPr>
          <w:p w14:paraId="558CE524" w14:textId="77777777" w:rsidR="00C10CA3" w:rsidRPr="008D776A" w:rsidRDefault="00C10CA3" w:rsidP="002A7655">
            <w:pPr>
              <w:spacing w:after="0" w:line="240" w:lineRule="auto"/>
              <w:rPr>
                <w:rFonts w:ascii="Times New Roman" w:hAnsi="Times New Roman"/>
                <w:sz w:val="24"/>
                <w:szCs w:val="24"/>
                <w:lang w:val="ro-RO"/>
              </w:rPr>
            </w:pPr>
            <w:proofErr w:type="spellStart"/>
            <w:r w:rsidRPr="008D776A">
              <w:rPr>
                <w:rFonts w:ascii="Times New Roman" w:hAnsi="Times New Roman"/>
                <w:sz w:val="24"/>
                <w:szCs w:val="24"/>
                <w:lang w:val="ro-RO"/>
              </w:rPr>
              <w:t>Instalatii</w:t>
            </w:r>
            <w:proofErr w:type="spellEnd"/>
            <w:r w:rsidRPr="008D776A">
              <w:rPr>
                <w:rFonts w:ascii="Times New Roman" w:hAnsi="Times New Roman"/>
                <w:sz w:val="24"/>
                <w:szCs w:val="24"/>
                <w:lang w:val="ro-RO"/>
              </w:rPr>
              <w:t xml:space="preserve"> termoenergetice</w:t>
            </w:r>
          </w:p>
        </w:tc>
      </w:tr>
      <w:tr w:rsidR="00C10CA3" w:rsidRPr="0012359D" w14:paraId="512B1EE0" w14:textId="77777777" w:rsidTr="002A7655">
        <w:trPr>
          <w:gridAfter w:val="1"/>
          <w:wAfter w:w="37" w:type="dxa"/>
          <w:trHeight w:val="198"/>
        </w:trPr>
        <w:tc>
          <w:tcPr>
            <w:tcW w:w="526" w:type="dxa"/>
            <w:vMerge/>
            <w:vAlign w:val="center"/>
          </w:tcPr>
          <w:p w14:paraId="33E8C2B2" w14:textId="77777777" w:rsidR="00C10CA3" w:rsidRPr="0012359D" w:rsidRDefault="00C10CA3" w:rsidP="00AB4C60">
            <w:pPr>
              <w:numPr>
                <w:ilvl w:val="0"/>
                <w:numId w:val="53"/>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0381FDF6" w14:textId="77777777" w:rsidR="00C10CA3" w:rsidRPr="0012359D" w:rsidRDefault="00C10CA3" w:rsidP="00AB4C60">
            <w:pPr>
              <w:numPr>
                <w:ilvl w:val="0"/>
                <w:numId w:val="53"/>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2CF86AEF" w14:textId="77777777" w:rsidR="00C10CA3" w:rsidRPr="0012359D" w:rsidRDefault="00C10CA3" w:rsidP="002A7655">
            <w:pPr>
              <w:spacing w:after="0" w:line="240" w:lineRule="auto"/>
              <w:rPr>
                <w:rFonts w:ascii="Times New Roman" w:hAnsi="Times New Roman"/>
                <w:bCs/>
                <w:sz w:val="24"/>
                <w:szCs w:val="24"/>
                <w:lang w:val="ro-RO"/>
              </w:rPr>
            </w:pPr>
            <w:proofErr w:type="spellStart"/>
            <w:r w:rsidRPr="0012359D">
              <w:rPr>
                <w:rFonts w:ascii="Times New Roman" w:hAnsi="Times New Roman"/>
                <w:bCs/>
                <w:sz w:val="24"/>
                <w:szCs w:val="24"/>
                <w:lang w:val="ro-RO"/>
              </w:rPr>
              <w:t>Masurari</w:t>
            </w:r>
            <w:proofErr w:type="spellEnd"/>
            <w:r w:rsidRPr="0012359D">
              <w:rPr>
                <w:rFonts w:ascii="Times New Roman" w:hAnsi="Times New Roman"/>
                <w:bCs/>
                <w:sz w:val="24"/>
                <w:szCs w:val="24"/>
                <w:lang w:val="ro-RO"/>
              </w:rPr>
              <w:t xml:space="preserve"> în </w:t>
            </w:r>
            <w:proofErr w:type="spellStart"/>
            <w:r w:rsidRPr="0012359D">
              <w:rPr>
                <w:rFonts w:ascii="Times New Roman" w:hAnsi="Times New Roman"/>
                <w:bCs/>
                <w:sz w:val="24"/>
                <w:szCs w:val="24"/>
                <w:lang w:val="ro-RO"/>
              </w:rPr>
              <w:t>instalatii</w:t>
            </w:r>
            <w:proofErr w:type="spellEnd"/>
          </w:p>
        </w:tc>
      </w:tr>
      <w:tr w:rsidR="00C10CA3" w:rsidRPr="0012359D" w14:paraId="5A343F76" w14:textId="77777777" w:rsidTr="008D776A">
        <w:trPr>
          <w:gridAfter w:val="1"/>
          <w:wAfter w:w="37" w:type="dxa"/>
          <w:trHeight w:val="198"/>
        </w:trPr>
        <w:tc>
          <w:tcPr>
            <w:tcW w:w="526" w:type="dxa"/>
            <w:vMerge/>
            <w:vAlign w:val="center"/>
          </w:tcPr>
          <w:p w14:paraId="7E4C5F39" w14:textId="77777777" w:rsidR="00C10CA3" w:rsidRPr="0012359D" w:rsidRDefault="00C10CA3" w:rsidP="00AB4C60">
            <w:pPr>
              <w:numPr>
                <w:ilvl w:val="0"/>
                <w:numId w:val="53"/>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52EE0478" w14:textId="77777777" w:rsidR="00C10CA3" w:rsidRPr="0012359D" w:rsidRDefault="00C10CA3" w:rsidP="00AB4C60">
            <w:pPr>
              <w:numPr>
                <w:ilvl w:val="0"/>
                <w:numId w:val="53"/>
              </w:numPr>
              <w:spacing w:after="0" w:line="240" w:lineRule="auto"/>
              <w:ind w:left="360"/>
              <w:contextualSpacing/>
              <w:jc w:val="center"/>
              <w:rPr>
                <w:rFonts w:ascii="Times New Roman" w:hAnsi="Times New Roman"/>
                <w:b/>
                <w:sz w:val="24"/>
                <w:szCs w:val="24"/>
                <w:lang w:val="ro-RO"/>
              </w:rPr>
            </w:pPr>
          </w:p>
        </w:tc>
        <w:tc>
          <w:tcPr>
            <w:tcW w:w="8346" w:type="dxa"/>
            <w:gridSpan w:val="2"/>
            <w:shd w:val="clear" w:color="auto" w:fill="auto"/>
            <w:vAlign w:val="center"/>
          </w:tcPr>
          <w:p w14:paraId="102E45B1" w14:textId="77777777" w:rsidR="00C10CA3" w:rsidRPr="008D776A" w:rsidRDefault="00C10CA3" w:rsidP="002A7655">
            <w:pPr>
              <w:spacing w:after="0" w:line="240" w:lineRule="auto"/>
              <w:rPr>
                <w:rFonts w:ascii="Times New Roman" w:hAnsi="Times New Roman"/>
                <w:sz w:val="24"/>
                <w:szCs w:val="24"/>
                <w:lang w:val="ro-RO"/>
              </w:rPr>
            </w:pPr>
            <w:r w:rsidRPr="008D776A">
              <w:rPr>
                <w:rFonts w:ascii="Times New Roman" w:hAnsi="Times New Roman"/>
                <w:sz w:val="24"/>
                <w:szCs w:val="24"/>
                <w:lang w:val="ro-RO"/>
              </w:rPr>
              <w:t>Metode și mijloace de stocare a energiei</w:t>
            </w:r>
          </w:p>
        </w:tc>
      </w:tr>
      <w:tr w:rsidR="00C10CA3" w:rsidRPr="0012359D" w14:paraId="4A9C6372" w14:textId="77777777" w:rsidTr="008D776A">
        <w:trPr>
          <w:gridAfter w:val="1"/>
          <w:wAfter w:w="37" w:type="dxa"/>
          <w:trHeight w:val="198"/>
        </w:trPr>
        <w:tc>
          <w:tcPr>
            <w:tcW w:w="526" w:type="dxa"/>
            <w:vMerge/>
            <w:vAlign w:val="center"/>
          </w:tcPr>
          <w:p w14:paraId="2173797F" w14:textId="77777777" w:rsidR="00C10CA3" w:rsidRPr="0012359D" w:rsidRDefault="00C10CA3" w:rsidP="00AB4C60">
            <w:pPr>
              <w:numPr>
                <w:ilvl w:val="0"/>
                <w:numId w:val="53"/>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6608B8A1" w14:textId="77777777" w:rsidR="00C10CA3" w:rsidRPr="0012359D" w:rsidRDefault="00C10CA3" w:rsidP="00AB4C60">
            <w:pPr>
              <w:numPr>
                <w:ilvl w:val="0"/>
                <w:numId w:val="53"/>
              </w:numPr>
              <w:spacing w:after="0" w:line="240" w:lineRule="auto"/>
              <w:ind w:left="360"/>
              <w:contextualSpacing/>
              <w:jc w:val="center"/>
              <w:rPr>
                <w:rFonts w:ascii="Times New Roman" w:hAnsi="Times New Roman"/>
                <w:b/>
                <w:sz w:val="24"/>
                <w:szCs w:val="24"/>
                <w:lang w:val="ro-RO"/>
              </w:rPr>
            </w:pPr>
          </w:p>
        </w:tc>
        <w:tc>
          <w:tcPr>
            <w:tcW w:w="8346" w:type="dxa"/>
            <w:gridSpan w:val="2"/>
            <w:shd w:val="clear" w:color="auto" w:fill="auto"/>
            <w:vAlign w:val="center"/>
          </w:tcPr>
          <w:p w14:paraId="779FDADE" w14:textId="77777777" w:rsidR="00C10CA3" w:rsidRPr="008D776A" w:rsidRDefault="00C10CA3" w:rsidP="002A7655">
            <w:pPr>
              <w:spacing w:after="0" w:line="240" w:lineRule="auto"/>
              <w:rPr>
                <w:rFonts w:ascii="Times New Roman" w:hAnsi="Times New Roman"/>
                <w:sz w:val="24"/>
                <w:szCs w:val="24"/>
                <w:lang w:val="ro-RO"/>
              </w:rPr>
            </w:pPr>
            <w:r w:rsidRPr="008D776A">
              <w:rPr>
                <w:rFonts w:ascii="Times New Roman" w:hAnsi="Times New Roman"/>
                <w:sz w:val="24"/>
                <w:szCs w:val="24"/>
                <w:lang w:val="ro-RO"/>
              </w:rPr>
              <w:t xml:space="preserve">Modelarea și simularea sistemelor de </w:t>
            </w:r>
            <w:proofErr w:type="spellStart"/>
            <w:r w:rsidRPr="008D776A">
              <w:rPr>
                <w:rFonts w:ascii="Times New Roman" w:hAnsi="Times New Roman"/>
                <w:sz w:val="24"/>
                <w:szCs w:val="24"/>
                <w:lang w:val="ro-RO"/>
              </w:rPr>
              <w:t>instalatii</w:t>
            </w:r>
            <w:proofErr w:type="spellEnd"/>
          </w:p>
        </w:tc>
      </w:tr>
      <w:tr w:rsidR="00C10CA3" w:rsidRPr="0012359D" w14:paraId="016EE7DA" w14:textId="77777777" w:rsidTr="008D776A">
        <w:trPr>
          <w:gridAfter w:val="1"/>
          <w:wAfter w:w="37" w:type="dxa"/>
          <w:trHeight w:val="198"/>
        </w:trPr>
        <w:tc>
          <w:tcPr>
            <w:tcW w:w="526" w:type="dxa"/>
            <w:vMerge/>
            <w:vAlign w:val="center"/>
          </w:tcPr>
          <w:p w14:paraId="6C9FDC5C" w14:textId="77777777" w:rsidR="00C10CA3" w:rsidRPr="0012359D" w:rsidRDefault="00C10CA3" w:rsidP="00AB4C60">
            <w:pPr>
              <w:numPr>
                <w:ilvl w:val="0"/>
                <w:numId w:val="53"/>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4BD5AE5B" w14:textId="77777777" w:rsidR="00C10CA3" w:rsidRPr="0012359D" w:rsidRDefault="00C10CA3" w:rsidP="00AB4C60">
            <w:pPr>
              <w:numPr>
                <w:ilvl w:val="0"/>
                <w:numId w:val="53"/>
              </w:numPr>
              <w:spacing w:after="0" w:line="240" w:lineRule="auto"/>
              <w:ind w:left="360"/>
              <w:contextualSpacing/>
              <w:jc w:val="center"/>
              <w:rPr>
                <w:rFonts w:ascii="Times New Roman" w:hAnsi="Times New Roman"/>
                <w:b/>
                <w:sz w:val="24"/>
                <w:szCs w:val="24"/>
                <w:lang w:val="ro-RO"/>
              </w:rPr>
            </w:pPr>
          </w:p>
        </w:tc>
        <w:tc>
          <w:tcPr>
            <w:tcW w:w="8346" w:type="dxa"/>
            <w:gridSpan w:val="2"/>
            <w:shd w:val="clear" w:color="auto" w:fill="auto"/>
            <w:vAlign w:val="center"/>
          </w:tcPr>
          <w:p w14:paraId="5F8EB97D" w14:textId="77777777" w:rsidR="00C10CA3" w:rsidRPr="008D776A" w:rsidRDefault="00C10CA3" w:rsidP="002A7655">
            <w:pPr>
              <w:spacing w:after="0" w:line="240" w:lineRule="auto"/>
              <w:rPr>
                <w:rFonts w:ascii="Times New Roman" w:hAnsi="Times New Roman"/>
                <w:sz w:val="24"/>
                <w:szCs w:val="24"/>
                <w:lang w:val="ro-RO"/>
              </w:rPr>
            </w:pPr>
            <w:r w:rsidRPr="008D776A">
              <w:rPr>
                <w:rFonts w:ascii="Times New Roman" w:hAnsi="Times New Roman"/>
                <w:sz w:val="24"/>
                <w:szCs w:val="24"/>
                <w:lang w:val="ro-RO"/>
              </w:rPr>
              <w:t xml:space="preserve">Pompe de </w:t>
            </w:r>
            <w:proofErr w:type="spellStart"/>
            <w:r w:rsidRPr="008D776A">
              <w:rPr>
                <w:rFonts w:ascii="Times New Roman" w:hAnsi="Times New Roman"/>
                <w:sz w:val="24"/>
                <w:szCs w:val="24"/>
                <w:lang w:val="ro-RO"/>
              </w:rPr>
              <w:t>caldura</w:t>
            </w:r>
            <w:proofErr w:type="spellEnd"/>
          </w:p>
        </w:tc>
      </w:tr>
      <w:tr w:rsidR="00B774CF" w:rsidRPr="0012359D" w14:paraId="030CB7DB" w14:textId="77777777" w:rsidTr="008D776A">
        <w:trPr>
          <w:gridAfter w:val="1"/>
          <w:wAfter w:w="37" w:type="dxa"/>
          <w:trHeight w:val="198"/>
        </w:trPr>
        <w:tc>
          <w:tcPr>
            <w:tcW w:w="526" w:type="dxa"/>
            <w:vMerge/>
            <w:vAlign w:val="center"/>
          </w:tcPr>
          <w:p w14:paraId="16C137D7" w14:textId="77777777" w:rsidR="00B774CF" w:rsidRPr="0012359D" w:rsidRDefault="00B774CF" w:rsidP="00AB4C60">
            <w:pPr>
              <w:numPr>
                <w:ilvl w:val="0"/>
                <w:numId w:val="53"/>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0D87FBF1" w14:textId="77777777" w:rsidR="00B774CF" w:rsidRPr="0012359D" w:rsidRDefault="00B774CF" w:rsidP="00AB4C60">
            <w:pPr>
              <w:numPr>
                <w:ilvl w:val="0"/>
                <w:numId w:val="53"/>
              </w:numPr>
              <w:spacing w:after="0" w:line="240" w:lineRule="auto"/>
              <w:ind w:left="360"/>
              <w:contextualSpacing/>
              <w:jc w:val="center"/>
              <w:rPr>
                <w:rFonts w:ascii="Times New Roman" w:hAnsi="Times New Roman"/>
                <w:b/>
                <w:sz w:val="24"/>
                <w:szCs w:val="24"/>
                <w:lang w:val="ro-RO"/>
              </w:rPr>
            </w:pPr>
          </w:p>
        </w:tc>
        <w:tc>
          <w:tcPr>
            <w:tcW w:w="8346" w:type="dxa"/>
            <w:gridSpan w:val="2"/>
            <w:shd w:val="clear" w:color="auto" w:fill="auto"/>
            <w:vAlign w:val="center"/>
          </w:tcPr>
          <w:p w14:paraId="34D8FA72" w14:textId="77777777" w:rsidR="00B774CF" w:rsidRPr="008D776A" w:rsidRDefault="00296828" w:rsidP="002A7655">
            <w:pPr>
              <w:spacing w:after="0" w:line="240" w:lineRule="auto"/>
              <w:rPr>
                <w:rFonts w:ascii="Times New Roman" w:hAnsi="Times New Roman"/>
                <w:sz w:val="24"/>
                <w:szCs w:val="24"/>
                <w:highlight w:val="green"/>
                <w:lang w:val="ro-RO"/>
              </w:rPr>
            </w:pPr>
            <w:proofErr w:type="spellStart"/>
            <w:r w:rsidRPr="003D3918">
              <w:rPr>
                <w:rFonts w:ascii="Times New Roman" w:hAnsi="Times New Roman"/>
                <w:sz w:val="24"/>
                <w:szCs w:val="24"/>
              </w:rPr>
              <w:t>Proiectarea</w:t>
            </w:r>
            <w:proofErr w:type="spellEnd"/>
            <w:r w:rsidRPr="003D3918">
              <w:rPr>
                <w:rFonts w:ascii="Times New Roman" w:hAnsi="Times New Roman"/>
                <w:sz w:val="24"/>
                <w:szCs w:val="24"/>
              </w:rPr>
              <w:t xml:space="preserve"> </w:t>
            </w:r>
            <w:proofErr w:type="spellStart"/>
            <w:r w:rsidRPr="003D3918">
              <w:rPr>
                <w:rFonts w:ascii="Times New Roman" w:hAnsi="Times New Roman"/>
                <w:sz w:val="24"/>
                <w:szCs w:val="24"/>
              </w:rPr>
              <w:t>asistată</w:t>
            </w:r>
            <w:proofErr w:type="spellEnd"/>
            <w:r w:rsidRPr="003D3918">
              <w:rPr>
                <w:rFonts w:ascii="Times New Roman" w:hAnsi="Times New Roman"/>
                <w:sz w:val="24"/>
                <w:szCs w:val="24"/>
              </w:rPr>
              <w:t xml:space="preserve"> de calculator</w:t>
            </w:r>
          </w:p>
        </w:tc>
      </w:tr>
      <w:tr w:rsidR="00C10CA3" w:rsidRPr="0012359D" w14:paraId="63B81F40" w14:textId="77777777" w:rsidTr="008D776A">
        <w:trPr>
          <w:gridAfter w:val="1"/>
          <w:wAfter w:w="37" w:type="dxa"/>
          <w:trHeight w:val="198"/>
        </w:trPr>
        <w:tc>
          <w:tcPr>
            <w:tcW w:w="526" w:type="dxa"/>
            <w:vMerge/>
            <w:vAlign w:val="center"/>
          </w:tcPr>
          <w:p w14:paraId="19F5EC85" w14:textId="77777777" w:rsidR="00C10CA3" w:rsidRPr="0012359D" w:rsidRDefault="00C10CA3" w:rsidP="00AB4C60">
            <w:pPr>
              <w:numPr>
                <w:ilvl w:val="0"/>
                <w:numId w:val="53"/>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0A7F5CA3" w14:textId="77777777" w:rsidR="00C10CA3" w:rsidRPr="0012359D" w:rsidRDefault="00C10CA3" w:rsidP="00AB4C60">
            <w:pPr>
              <w:numPr>
                <w:ilvl w:val="0"/>
                <w:numId w:val="53"/>
              </w:numPr>
              <w:spacing w:after="0" w:line="240" w:lineRule="auto"/>
              <w:ind w:left="360"/>
              <w:contextualSpacing/>
              <w:jc w:val="center"/>
              <w:rPr>
                <w:rFonts w:ascii="Times New Roman" w:hAnsi="Times New Roman"/>
                <w:b/>
                <w:sz w:val="24"/>
                <w:szCs w:val="24"/>
                <w:lang w:val="ro-RO"/>
              </w:rPr>
            </w:pPr>
          </w:p>
        </w:tc>
        <w:tc>
          <w:tcPr>
            <w:tcW w:w="8346" w:type="dxa"/>
            <w:gridSpan w:val="2"/>
            <w:shd w:val="clear" w:color="auto" w:fill="auto"/>
            <w:vAlign w:val="center"/>
          </w:tcPr>
          <w:p w14:paraId="53118F6D" w14:textId="77777777" w:rsidR="00C10CA3" w:rsidRPr="008D776A" w:rsidRDefault="00C10CA3" w:rsidP="002A7655">
            <w:pPr>
              <w:spacing w:after="0" w:line="240" w:lineRule="auto"/>
              <w:rPr>
                <w:rFonts w:ascii="Times New Roman" w:hAnsi="Times New Roman"/>
                <w:sz w:val="24"/>
                <w:szCs w:val="24"/>
                <w:lang w:val="ro-RO"/>
              </w:rPr>
            </w:pPr>
            <w:r w:rsidRPr="008D776A">
              <w:rPr>
                <w:rFonts w:ascii="Times New Roman" w:hAnsi="Times New Roman"/>
                <w:sz w:val="24"/>
                <w:szCs w:val="24"/>
                <w:lang w:val="ro-RO"/>
              </w:rPr>
              <w:t>Procese și echipamente termice industriale</w:t>
            </w:r>
          </w:p>
        </w:tc>
      </w:tr>
      <w:tr w:rsidR="00C10CA3" w:rsidRPr="0012359D" w14:paraId="4D75E30E" w14:textId="77777777" w:rsidTr="008D776A">
        <w:trPr>
          <w:gridAfter w:val="1"/>
          <w:wAfter w:w="37" w:type="dxa"/>
          <w:trHeight w:val="198"/>
        </w:trPr>
        <w:tc>
          <w:tcPr>
            <w:tcW w:w="526" w:type="dxa"/>
            <w:vMerge/>
            <w:vAlign w:val="center"/>
          </w:tcPr>
          <w:p w14:paraId="2993C9E5" w14:textId="77777777" w:rsidR="00C10CA3" w:rsidRPr="0012359D" w:rsidRDefault="00C10CA3" w:rsidP="00AB4C60">
            <w:pPr>
              <w:numPr>
                <w:ilvl w:val="0"/>
                <w:numId w:val="53"/>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25B52265" w14:textId="77777777" w:rsidR="00C10CA3" w:rsidRPr="0012359D" w:rsidRDefault="00C10CA3" w:rsidP="00AB4C60">
            <w:pPr>
              <w:numPr>
                <w:ilvl w:val="0"/>
                <w:numId w:val="53"/>
              </w:numPr>
              <w:spacing w:after="0" w:line="240" w:lineRule="auto"/>
              <w:ind w:left="360"/>
              <w:contextualSpacing/>
              <w:jc w:val="center"/>
              <w:rPr>
                <w:rFonts w:ascii="Times New Roman" w:hAnsi="Times New Roman"/>
                <w:b/>
                <w:sz w:val="24"/>
                <w:szCs w:val="24"/>
                <w:lang w:val="ro-RO"/>
              </w:rPr>
            </w:pPr>
          </w:p>
        </w:tc>
        <w:tc>
          <w:tcPr>
            <w:tcW w:w="8346" w:type="dxa"/>
            <w:gridSpan w:val="2"/>
            <w:shd w:val="clear" w:color="auto" w:fill="auto"/>
            <w:vAlign w:val="center"/>
          </w:tcPr>
          <w:p w14:paraId="30F54C1E" w14:textId="77777777" w:rsidR="00C10CA3" w:rsidRPr="008D776A" w:rsidRDefault="00C10CA3" w:rsidP="002A7655">
            <w:pPr>
              <w:spacing w:after="0" w:line="240" w:lineRule="auto"/>
              <w:rPr>
                <w:rFonts w:ascii="Times New Roman" w:hAnsi="Times New Roman"/>
                <w:sz w:val="24"/>
                <w:szCs w:val="24"/>
                <w:lang w:val="ro-RO"/>
              </w:rPr>
            </w:pPr>
            <w:r w:rsidRPr="008D776A">
              <w:rPr>
                <w:rFonts w:ascii="Times New Roman" w:hAnsi="Times New Roman"/>
                <w:sz w:val="24"/>
                <w:szCs w:val="24"/>
                <w:lang w:val="ro-RO"/>
              </w:rPr>
              <w:t xml:space="preserve">Reabilitarea </w:t>
            </w:r>
            <w:proofErr w:type="spellStart"/>
            <w:r w:rsidRPr="008D776A">
              <w:rPr>
                <w:rFonts w:ascii="Times New Roman" w:hAnsi="Times New Roman"/>
                <w:sz w:val="24"/>
                <w:szCs w:val="24"/>
                <w:lang w:val="ro-RO"/>
              </w:rPr>
              <w:t>instalatiilor</w:t>
            </w:r>
            <w:proofErr w:type="spellEnd"/>
            <w:r w:rsidRPr="008D776A">
              <w:rPr>
                <w:rFonts w:ascii="Times New Roman" w:hAnsi="Times New Roman"/>
                <w:sz w:val="24"/>
                <w:szCs w:val="24"/>
                <w:lang w:val="ro-RO"/>
              </w:rPr>
              <w:t xml:space="preserve"> de alimentare cu </w:t>
            </w:r>
            <w:proofErr w:type="spellStart"/>
            <w:r w:rsidRPr="008D776A">
              <w:rPr>
                <w:rFonts w:ascii="Times New Roman" w:hAnsi="Times New Roman"/>
                <w:sz w:val="24"/>
                <w:szCs w:val="24"/>
                <w:lang w:val="ro-RO"/>
              </w:rPr>
              <w:t>caldura</w:t>
            </w:r>
            <w:proofErr w:type="spellEnd"/>
          </w:p>
        </w:tc>
      </w:tr>
      <w:tr w:rsidR="00C10CA3" w:rsidRPr="0012359D" w14:paraId="64F29CEA" w14:textId="77777777" w:rsidTr="008D776A">
        <w:trPr>
          <w:gridAfter w:val="1"/>
          <w:wAfter w:w="37" w:type="dxa"/>
          <w:trHeight w:val="198"/>
        </w:trPr>
        <w:tc>
          <w:tcPr>
            <w:tcW w:w="526" w:type="dxa"/>
            <w:vMerge/>
            <w:vAlign w:val="center"/>
          </w:tcPr>
          <w:p w14:paraId="3E9466DA" w14:textId="77777777" w:rsidR="00C10CA3" w:rsidRPr="0012359D" w:rsidRDefault="00C10CA3" w:rsidP="00AB4C60">
            <w:pPr>
              <w:numPr>
                <w:ilvl w:val="0"/>
                <w:numId w:val="53"/>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5E3AA012" w14:textId="77777777" w:rsidR="00C10CA3" w:rsidRPr="0012359D" w:rsidRDefault="00C10CA3" w:rsidP="00AB4C60">
            <w:pPr>
              <w:numPr>
                <w:ilvl w:val="0"/>
                <w:numId w:val="53"/>
              </w:numPr>
              <w:spacing w:after="0" w:line="240" w:lineRule="auto"/>
              <w:ind w:left="360"/>
              <w:contextualSpacing/>
              <w:jc w:val="center"/>
              <w:rPr>
                <w:rFonts w:ascii="Times New Roman" w:hAnsi="Times New Roman"/>
                <w:b/>
                <w:sz w:val="24"/>
                <w:szCs w:val="24"/>
                <w:lang w:val="ro-RO"/>
              </w:rPr>
            </w:pPr>
          </w:p>
        </w:tc>
        <w:tc>
          <w:tcPr>
            <w:tcW w:w="8346" w:type="dxa"/>
            <w:gridSpan w:val="2"/>
            <w:shd w:val="clear" w:color="auto" w:fill="auto"/>
            <w:vAlign w:val="center"/>
          </w:tcPr>
          <w:p w14:paraId="0A1BBB71" w14:textId="77777777" w:rsidR="00C10CA3" w:rsidRPr="008D776A" w:rsidRDefault="00C10CA3" w:rsidP="002A7655">
            <w:pPr>
              <w:spacing w:after="0" w:line="240" w:lineRule="auto"/>
              <w:rPr>
                <w:rFonts w:ascii="Times New Roman" w:hAnsi="Times New Roman"/>
                <w:sz w:val="24"/>
                <w:szCs w:val="24"/>
                <w:lang w:val="ro-RO"/>
              </w:rPr>
            </w:pPr>
            <w:r w:rsidRPr="008D776A">
              <w:rPr>
                <w:rFonts w:ascii="Times New Roman" w:hAnsi="Times New Roman"/>
                <w:sz w:val="24"/>
                <w:szCs w:val="24"/>
                <w:lang w:val="ro-RO"/>
              </w:rPr>
              <w:t>Reducerea emisiilor și epurarea gazelor de ardere</w:t>
            </w:r>
          </w:p>
        </w:tc>
      </w:tr>
      <w:tr w:rsidR="004507F7" w:rsidRPr="0012359D" w14:paraId="2ECA4F00" w14:textId="77777777" w:rsidTr="008D776A">
        <w:trPr>
          <w:gridAfter w:val="1"/>
          <w:wAfter w:w="37" w:type="dxa"/>
          <w:trHeight w:val="198"/>
        </w:trPr>
        <w:tc>
          <w:tcPr>
            <w:tcW w:w="526" w:type="dxa"/>
            <w:vMerge/>
            <w:vAlign w:val="center"/>
          </w:tcPr>
          <w:p w14:paraId="4A7AA60F" w14:textId="77777777" w:rsidR="004507F7" w:rsidRPr="0012359D" w:rsidRDefault="004507F7" w:rsidP="00AB4C60">
            <w:pPr>
              <w:numPr>
                <w:ilvl w:val="0"/>
                <w:numId w:val="53"/>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5E415A40" w14:textId="77777777" w:rsidR="004507F7" w:rsidRPr="0012359D" w:rsidRDefault="004507F7" w:rsidP="00AB4C60">
            <w:pPr>
              <w:numPr>
                <w:ilvl w:val="0"/>
                <w:numId w:val="53"/>
              </w:numPr>
              <w:spacing w:after="0" w:line="240" w:lineRule="auto"/>
              <w:ind w:left="360"/>
              <w:contextualSpacing/>
              <w:jc w:val="center"/>
              <w:rPr>
                <w:rFonts w:ascii="Times New Roman" w:hAnsi="Times New Roman"/>
                <w:b/>
                <w:sz w:val="24"/>
                <w:szCs w:val="24"/>
                <w:lang w:val="ro-RO"/>
              </w:rPr>
            </w:pPr>
          </w:p>
        </w:tc>
        <w:tc>
          <w:tcPr>
            <w:tcW w:w="8346" w:type="dxa"/>
            <w:gridSpan w:val="2"/>
            <w:shd w:val="clear" w:color="auto" w:fill="auto"/>
            <w:vAlign w:val="center"/>
          </w:tcPr>
          <w:p w14:paraId="0C302A10" w14:textId="77777777" w:rsidR="004507F7" w:rsidRPr="003D3918" w:rsidRDefault="00296828" w:rsidP="002A7655">
            <w:pPr>
              <w:spacing w:after="0" w:line="240" w:lineRule="auto"/>
              <w:rPr>
                <w:rFonts w:ascii="Times New Roman" w:hAnsi="Times New Roman"/>
                <w:strike/>
                <w:sz w:val="24"/>
                <w:szCs w:val="24"/>
                <w:lang w:val="ro-RO"/>
              </w:rPr>
            </w:pPr>
            <w:proofErr w:type="spellStart"/>
            <w:r w:rsidRPr="003D3918">
              <w:rPr>
                <w:rFonts w:ascii="Times New Roman" w:hAnsi="Times New Roman"/>
                <w:sz w:val="24"/>
                <w:szCs w:val="24"/>
              </w:rPr>
              <w:t>Sisteme</w:t>
            </w:r>
            <w:proofErr w:type="spellEnd"/>
            <w:r w:rsidRPr="003D3918">
              <w:rPr>
                <w:rFonts w:ascii="Times New Roman" w:hAnsi="Times New Roman"/>
                <w:sz w:val="24"/>
                <w:szCs w:val="24"/>
              </w:rPr>
              <w:t xml:space="preserve"> de </w:t>
            </w:r>
            <w:proofErr w:type="spellStart"/>
            <w:r w:rsidRPr="003D3918">
              <w:rPr>
                <w:rFonts w:ascii="Times New Roman" w:hAnsi="Times New Roman"/>
                <w:sz w:val="24"/>
                <w:szCs w:val="24"/>
              </w:rPr>
              <w:t>alimentare</w:t>
            </w:r>
            <w:proofErr w:type="spellEnd"/>
            <w:r w:rsidRPr="003D3918">
              <w:rPr>
                <w:rFonts w:ascii="Times New Roman" w:hAnsi="Times New Roman"/>
                <w:sz w:val="24"/>
                <w:szCs w:val="24"/>
              </w:rPr>
              <w:t xml:space="preserve"> cu </w:t>
            </w:r>
            <w:proofErr w:type="spellStart"/>
            <w:r w:rsidRPr="003D3918">
              <w:rPr>
                <w:rFonts w:ascii="Times New Roman" w:hAnsi="Times New Roman"/>
                <w:sz w:val="24"/>
                <w:szCs w:val="24"/>
              </w:rPr>
              <w:t>apă</w:t>
            </w:r>
            <w:proofErr w:type="spellEnd"/>
            <w:r w:rsidRPr="003D3918">
              <w:rPr>
                <w:rFonts w:ascii="Times New Roman" w:hAnsi="Times New Roman"/>
                <w:sz w:val="24"/>
                <w:szCs w:val="24"/>
              </w:rPr>
              <w:t xml:space="preserve"> </w:t>
            </w:r>
            <w:proofErr w:type="spellStart"/>
            <w:r w:rsidRPr="003D3918">
              <w:rPr>
                <w:rFonts w:ascii="Times New Roman" w:hAnsi="Times New Roman"/>
                <w:sz w:val="24"/>
                <w:szCs w:val="24"/>
              </w:rPr>
              <w:t>și</w:t>
            </w:r>
            <w:proofErr w:type="spellEnd"/>
            <w:r w:rsidRPr="003D3918">
              <w:rPr>
                <w:rFonts w:ascii="Times New Roman" w:hAnsi="Times New Roman"/>
                <w:sz w:val="24"/>
                <w:szCs w:val="24"/>
              </w:rPr>
              <w:t xml:space="preserve"> </w:t>
            </w:r>
            <w:proofErr w:type="spellStart"/>
            <w:r w:rsidRPr="003D3918">
              <w:rPr>
                <w:rFonts w:ascii="Times New Roman" w:hAnsi="Times New Roman"/>
                <w:sz w:val="24"/>
                <w:szCs w:val="24"/>
              </w:rPr>
              <w:t>canalizare</w:t>
            </w:r>
            <w:proofErr w:type="spellEnd"/>
          </w:p>
        </w:tc>
      </w:tr>
      <w:tr w:rsidR="00C10CA3" w:rsidRPr="0012359D" w14:paraId="7D79A398" w14:textId="77777777" w:rsidTr="002A7655">
        <w:trPr>
          <w:gridAfter w:val="1"/>
          <w:wAfter w:w="37" w:type="dxa"/>
          <w:trHeight w:val="198"/>
        </w:trPr>
        <w:tc>
          <w:tcPr>
            <w:tcW w:w="526" w:type="dxa"/>
            <w:vMerge/>
            <w:vAlign w:val="center"/>
          </w:tcPr>
          <w:p w14:paraId="22458CC4" w14:textId="77777777" w:rsidR="00C10CA3" w:rsidRPr="0012359D" w:rsidRDefault="00C10CA3" w:rsidP="00AB4C60">
            <w:pPr>
              <w:numPr>
                <w:ilvl w:val="0"/>
                <w:numId w:val="53"/>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613605E8" w14:textId="77777777" w:rsidR="00C10CA3" w:rsidRPr="0012359D" w:rsidRDefault="00C10CA3" w:rsidP="00AB4C60">
            <w:pPr>
              <w:numPr>
                <w:ilvl w:val="0"/>
                <w:numId w:val="53"/>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708D72CA" w14:textId="77777777" w:rsidR="00C10CA3" w:rsidRPr="003D3918" w:rsidRDefault="00C10CA3" w:rsidP="002A7655">
            <w:pPr>
              <w:spacing w:after="0" w:line="240" w:lineRule="auto"/>
              <w:rPr>
                <w:rFonts w:ascii="Times New Roman" w:hAnsi="Times New Roman"/>
                <w:sz w:val="24"/>
                <w:szCs w:val="24"/>
                <w:lang w:val="ro-RO"/>
              </w:rPr>
            </w:pPr>
            <w:r w:rsidRPr="003D3918">
              <w:rPr>
                <w:rFonts w:ascii="Times New Roman" w:hAnsi="Times New Roman"/>
                <w:sz w:val="24"/>
                <w:szCs w:val="24"/>
                <w:lang w:val="ro-RO"/>
              </w:rPr>
              <w:t xml:space="preserve">Sisteme de alimentare cu </w:t>
            </w:r>
            <w:proofErr w:type="spellStart"/>
            <w:r w:rsidRPr="003D3918">
              <w:rPr>
                <w:rFonts w:ascii="Times New Roman" w:hAnsi="Times New Roman"/>
                <w:sz w:val="24"/>
                <w:szCs w:val="24"/>
                <w:lang w:val="ro-RO"/>
              </w:rPr>
              <w:t>caldura</w:t>
            </w:r>
            <w:proofErr w:type="spellEnd"/>
          </w:p>
        </w:tc>
      </w:tr>
      <w:tr w:rsidR="004507F7" w:rsidRPr="0012359D" w14:paraId="211E2137" w14:textId="77777777" w:rsidTr="008D776A">
        <w:trPr>
          <w:gridAfter w:val="1"/>
          <w:wAfter w:w="37" w:type="dxa"/>
          <w:trHeight w:val="198"/>
        </w:trPr>
        <w:tc>
          <w:tcPr>
            <w:tcW w:w="526" w:type="dxa"/>
            <w:vMerge/>
            <w:vAlign w:val="center"/>
          </w:tcPr>
          <w:p w14:paraId="3E85F3EE" w14:textId="77777777" w:rsidR="004507F7" w:rsidRPr="0012359D" w:rsidRDefault="004507F7" w:rsidP="00AB4C60">
            <w:pPr>
              <w:numPr>
                <w:ilvl w:val="0"/>
                <w:numId w:val="53"/>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33EBD916" w14:textId="77777777" w:rsidR="004507F7" w:rsidRPr="0012359D" w:rsidRDefault="004507F7" w:rsidP="00AB4C60">
            <w:pPr>
              <w:numPr>
                <w:ilvl w:val="0"/>
                <w:numId w:val="53"/>
              </w:numPr>
              <w:spacing w:after="0" w:line="240" w:lineRule="auto"/>
              <w:ind w:left="360"/>
              <w:contextualSpacing/>
              <w:jc w:val="center"/>
              <w:rPr>
                <w:rFonts w:ascii="Times New Roman" w:hAnsi="Times New Roman"/>
                <w:b/>
                <w:sz w:val="24"/>
                <w:szCs w:val="24"/>
                <w:lang w:val="ro-RO"/>
              </w:rPr>
            </w:pPr>
          </w:p>
        </w:tc>
        <w:tc>
          <w:tcPr>
            <w:tcW w:w="8346" w:type="dxa"/>
            <w:gridSpan w:val="2"/>
            <w:shd w:val="clear" w:color="auto" w:fill="auto"/>
            <w:vAlign w:val="center"/>
          </w:tcPr>
          <w:p w14:paraId="79F402D8" w14:textId="77777777" w:rsidR="004507F7" w:rsidRPr="003D3918" w:rsidRDefault="00296828" w:rsidP="002A7655">
            <w:pPr>
              <w:spacing w:after="0" w:line="240" w:lineRule="auto"/>
              <w:rPr>
                <w:rFonts w:ascii="Times New Roman" w:hAnsi="Times New Roman"/>
                <w:sz w:val="24"/>
                <w:szCs w:val="24"/>
                <w:lang w:val="ro-RO"/>
              </w:rPr>
            </w:pPr>
            <w:proofErr w:type="spellStart"/>
            <w:r w:rsidRPr="003D3918">
              <w:rPr>
                <w:rFonts w:ascii="Times New Roman" w:hAnsi="Times New Roman"/>
                <w:sz w:val="24"/>
                <w:szCs w:val="24"/>
              </w:rPr>
              <w:t>Sisteme</w:t>
            </w:r>
            <w:proofErr w:type="spellEnd"/>
            <w:r w:rsidRPr="003D3918">
              <w:rPr>
                <w:rFonts w:ascii="Times New Roman" w:hAnsi="Times New Roman"/>
                <w:sz w:val="24"/>
                <w:szCs w:val="24"/>
              </w:rPr>
              <w:t xml:space="preserve"> de </w:t>
            </w:r>
            <w:proofErr w:type="spellStart"/>
            <w:r w:rsidRPr="003D3918">
              <w:rPr>
                <w:rFonts w:ascii="Times New Roman" w:hAnsi="Times New Roman"/>
                <w:sz w:val="24"/>
                <w:szCs w:val="24"/>
              </w:rPr>
              <w:t>alimentare</w:t>
            </w:r>
            <w:proofErr w:type="spellEnd"/>
            <w:r w:rsidRPr="003D3918">
              <w:rPr>
                <w:rFonts w:ascii="Times New Roman" w:hAnsi="Times New Roman"/>
                <w:sz w:val="24"/>
                <w:szCs w:val="24"/>
              </w:rPr>
              <w:t xml:space="preserve"> cu </w:t>
            </w:r>
            <w:proofErr w:type="spellStart"/>
            <w:r w:rsidRPr="003D3918">
              <w:rPr>
                <w:rFonts w:ascii="Times New Roman" w:hAnsi="Times New Roman"/>
                <w:sz w:val="24"/>
                <w:szCs w:val="24"/>
              </w:rPr>
              <w:t>energie</w:t>
            </w:r>
            <w:proofErr w:type="spellEnd"/>
            <w:r w:rsidRPr="003D3918">
              <w:rPr>
                <w:rFonts w:ascii="Times New Roman" w:hAnsi="Times New Roman"/>
                <w:sz w:val="24"/>
                <w:szCs w:val="24"/>
              </w:rPr>
              <w:t xml:space="preserve"> </w:t>
            </w:r>
            <w:proofErr w:type="spellStart"/>
            <w:r w:rsidRPr="003D3918">
              <w:rPr>
                <w:rFonts w:ascii="Times New Roman" w:hAnsi="Times New Roman"/>
                <w:sz w:val="24"/>
                <w:szCs w:val="24"/>
              </w:rPr>
              <w:t>electrică</w:t>
            </w:r>
            <w:proofErr w:type="spellEnd"/>
          </w:p>
        </w:tc>
      </w:tr>
      <w:tr w:rsidR="00C10CA3" w:rsidRPr="0012359D" w14:paraId="483FDF76" w14:textId="77777777" w:rsidTr="002A7655">
        <w:trPr>
          <w:gridAfter w:val="1"/>
          <w:wAfter w:w="37" w:type="dxa"/>
          <w:trHeight w:val="198"/>
        </w:trPr>
        <w:tc>
          <w:tcPr>
            <w:tcW w:w="526" w:type="dxa"/>
            <w:vMerge/>
            <w:vAlign w:val="center"/>
          </w:tcPr>
          <w:p w14:paraId="1BED017E" w14:textId="77777777" w:rsidR="00C10CA3" w:rsidRPr="0012359D" w:rsidRDefault="00C10CA3" w:rsidP="00AB4C60">
            <w:pPr>
              <w:numPr>
                <w:ilvl w:val="0"/>
                <w:numId w:val="53"/>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6E5EEF53" w14:textId="77777777" w:rsidR="00C10CA3" w:rsidRPr="0012359D" w:rsidRDefault="00C10CA3" w:rsidP="00AB4C60">
            <w:pPr>
              <w:numPr>
                <w:ilvl w:val="0"/>
                <w:numId w:val="53"/>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4B1037F7" w14:textId="77777777" w:rsidR="00C10CA3" w:rsidRPr="0012359D" w:rsidRDefault="00C10CA3">
            <w:pPr>
              <w:spacing w:after="0" w:line="240" w:lineRule="auto"/>
              <w:rPr>
                <w:rFonts w:ascii="Times New Roman" w:hAnsi="Times New Roman"/>
                <w:sz w:val="24"/>
                <w:szCs w:val="24"/>
                <w:lang w:val="ro-RO"/>
              </w:rPr>
            </w:pPr>
            <w:r w:rsidRPr="0012359D">
              <w:rPr>
                <w:rFonts w:ascii="Times New Roman" w:hAnsi="Times New Roman"/>
                <w:sz w:val="24"/>
                <w:szCs w:val="24"/>
                <w:lang w:val="ro-RO"/>
              </w:rPr>
              <w:t xml:space="preserve">Sisteme de alimentare cu gaze </w:t>
            </w:r>
            <w:r w:rsidRPr="008D776A">
              <w:rPr>
                <w:rFonts w:ascii="Times New Roman" w:hAnsi="Times New Roman"/>
                <w:sz w:val="24"/>
                <w:szCs w:val="24"/>
                <w:lang w:val="ro-RO"/>
              </w:rPr>
              <w:t>naturale</w:t>
            </w:r>
          </w:p>
        </w:tc>
      </w:tr>
      <w:tr w:rsidR="004507F7" w:rsidRPr="0012359D" w14:paraId="39A441D7" w14:textId="77777777" w:rsidTr="002A7655">
        <w:trPr>
          <w:gridAfter w:val="1"/>
          <w:wAfter w:w="37" w:type="dxa"/>
          <w:trHeight w:val="198"/>
        </w:trPr>
        <w:tc>
          <w:tcPr>
            <w:tcW w:w="526" w:type="dxa"/>
            <w:vMerge/>
            <w:vAlign w:val="center"/>
          </w:tcPr>
          <w:p w14:paraId="556C9ED0" w14:textId="77777777" w:rsidR="004507F7" w:rsidRPr="0012359D" w:rsidRDefault="004507F7" w:rsidP="00AB4C60">
            <w:pPr>
              <w:numPr>
                <w:ilvl w:val="0"/>
                <w:numId w:val="53"/>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43156F73" w14:textId="77777777" w:rsidR="004507F7" w:rsidRPr="0012359D" w:rsidRDefault="004507F7" w:rsidP="00AB4C60">
            <w:pPr>
              <w:numPr>
                <w:ilvl w:val="0"/>
                <w:numId w:val="53"/>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2861591C" w14:textId="77777777" w:rsidR="004507F7" w:rsidRPr="00FC0F6A" w:rsidRDefault="004507F7" w:rsidP="002A7655">
            <w:pPr>
              <w:spacing w:after="0" w:line="240" w:lineRule="auto"/>
              <w:rPr>
                <w:rFonts w:ascii="Times New Roman" w:hAnsi="Times New Roman"/>
                <w:color w:val="000000" w:themeColor="text1"/>
                <w:sz w:val="24"/>
                <w:szCs w:val="24"/>
                <w:lang w:val="ro-RO"/>
              </w:rPr>
            </w:pPr>
            <w:r w:rsidRPr="00FC0F6A">
              <w:rPr>
                <w:rFonts w:ascii="Times New Roman" w:hAnsi="Times New Roman"/>
                <w:color w:val="000000" w:themeColor="text1"/>
                <w:sz w:val="24"/>
                <w:szCs w:val="24"/>
                <w:lang w:val="ro-RO"/>
              </w:rPr>
              <w:t xml:space="preserve">Sisteme </w:t>
            </w:r>
            <w:r>
              <w:rPr>
                <w:rFonts w:ascii="Times New Roman" w:hAnsi="Times New Roman"/>
                <w:color w:val="000000" w:themeColor="text1"/>
                <w:sz w:val="24"/>
                <w:szCs w:val="24"/>
                <w:lang w:val="ro-RO"/>
              </w:rPr>
              <w:t xml:space="preserve">speciale </w:t>
            </w:r>
            <w:r w:rsidRPr="00FC0F6A">
              <w:rPr>
                <w:rFonts w:ascii="Times New Roman" w:hAnsi="Times New Roman"/>
                <w:color w:val="000000" w:themeColor="text1"/>
                <w:sz w:val="24"/>
                <w:szCs w:val="24"/>
                <w:lang w:val="ro-RO"/>
              </w:rPr>
              <w:t xml:space="preserve">de ventilare </w:t>
            </w:r>
            <w:r w:rsidR="00296828" w:rsidRPr="00296828">
              <w:rPr>
                <w:rFonts w:ascii="Times New Roman" w:hAnsi="Times New Roman"/>
                <w:color w:val="000000" w:themeColor="text1"/>
                <w:sz w:val="24"/>
                <w:szCs w:val="24"/>
                <w:lang w:val="ro-RO"/>
              </w:rPr>
              <w:t>și climatizare industriala</w:t>
            </w:r>
            <w:r w:rsidR="008D776A">
              <w:rPr>
                <w:rFonts w:ascii="Times New Roman" w:hAnsi="Times New Roman"/>
                <w:color w:val="000000" w:themeColor="text1"/>
                <w:sz w:val="24"/>
                <w:szCs w:val="24"/>
                <w:lang w:val="ro-RO"/>
              </w:rPr>
              <w:t xml:space="preserve"> </w:t>
            </w:r>
            <w:r w:rsidR="00296828" w:rsidRPr="003D3918">
              <w:rPr>
                <w:rFonts w:ascii="Times New Roman" w:hAnsi="Times New Roman"/>
                <w:color w:val="000000" w:themeColor="text1"/>
                <w:sz w:val="24"/>
                <w:szCs w:val="24"/>
                <w:lang w:val="ro-RO"/>
              </w:rPr>
              <w:t xml:space="preserve">/ </w:t>
            </w:r>
            <w:r w:rsidR="00296828" w:rsidRPr="003D3918">
              <w:rPr>
                <w:rFonts w:ascii="Times New Roman" w:hAnsi="Times New Roman"/>
                <w:sz w:val="24"/>
                <w:szCs w:val="24"/>
                <w:lang w:val="ro-RO"/>
              </w:rPr>
              <w:t>Sisteme de climatizare</w:t>
            </w:r>
          </w:p>
        </w:tc>
      </w:tr>
      <w:tr w:rsidR="00C10CA3" w:rsidRPr="0012359D" w14:paraId="77149D83" w14:textId="77777777" w:rsidTr="008D776A">
        <w:trPr>
          <w:gridAfter w:val="1"/>
          <w:wAfter w:w="37" w:type="dxa"/>
          <w:trHeight w:val="198"/>
        </w:trPr>
        <w:tc>
          <w:tcPr>
            <w:tcW w:w="526" w:type="dxa"/>
            <w:vMerge/>
            <w:vAlign w:val="center"/>
          </w:tcPr>
          <w:p w14:paraId="6D7EB78F" w14:textId="77777777" w:rsidR="00C10CA3" w:rsidRPr="0012359D" w:rsidRDefault="00C10CA3" w:rsidP="00AB4C60">
            <w:pPr>
              <w:numPr>
                <w:ilvl w:val="0"/>
                <w:numId w:val="53"/>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3154DCB7" w14:textId="77777777" w:rsidR="00C10CA3" w:rsidRPr="0012359D" w:rsidRDefault="00C10CA3" w:rsidP="00AB4C60">
            <w:pPr>
              <w:numPr>
                <w:ilvl w:val="0"/>
                <w:numId w:val="53"/>
              </w:numPr>
              <w:spacing w:after="0" w:line="240" w:lineRule="auto"/>
              <w:ind w:left="360"/>
              <w:contextualSpacing/>
              <w:jc w:val="center"/>
              <w:rPr>
                <w:rFonts w:ascii="Times New Roman" w:hAnsi="Times New Roman"/>
                <w:b/>
                <w:sz w:val="24"/>
                <w:szCs w:val="24"/>
                <w:lang w:val="ro-RO"/>
              </w:rPr>
            </w:pPr>
          </w:p>
        </w:tc>
        <w:tc>
          <w:tcPr>
            <w:tcW w:w="8346" w:type="dxa"/>
            <w:gridSpan w:val="2"/>
            <w:shd w:val="clear" w:color="auto" w:fill="auto"/>
            <w:vAlign w:val="center"/>
          </w:tcPr>
          <w:p w14:paraId="1FA42463" w14:textId="77777777" w:rsidR="00C10CA3" w:rsidRPr="008D776A" w:rsidRDefault="00C10CA3" w:rsidP="002A7655">
            <w:pPr>
              <w:spacing w:after="0" w:line="240" w:lineRule="auto"/>
              <w:rPr>
                <w:rFonts w:ascii="Times New Roman" w:hAnsi="Times New Roman"/>
                <w:color w:val="000000" w:themeColor="text1"/>
                <w:sz w:val="24"/>
                <w:szCs w:val="24"/>
                <w:lang w:val="ro-RO"/>
              </w:rPr>
            </w:pPr>
            <w:r w:rsidRPr="008D776A">
              <w:rPr>
                <w:rFonts w:ascii="Times New Roman" w:hAnsi="Times New Roman"/>
                <w:color w:val="000000" w:themeColor="text1"/>
                <w:sz w:val="24"/>
                <w:szCs w:val="24"/>
                <w:lang w:val="ro-RO"/>
              </w:rPr>
              <w:t xml:space="preserve">Sisteme și echipamente pentru </w:t>
            </w:r>
            <w:proofErr w:type="spellStart"/>
            <w:r w:rsidRPr="008D776A">
              <w:rPr>
                <w:rFonts w:ascii="Times New Roman" w:hAnsi="Times New Roman"/>
                <w:color w:val="000000" w:themeColor="text1"/>
                <w:sz w:val="24"/>
                <w:szCs w:val="24"/>
                <w:lang w:val="ro-RO"/>
              </w:rPr>
              <w:t>protectia</w:t>
            </w:r>
            <w:proofErr w:type="spellEnd"/>
            <w:r w:rsidRPr="008D776A">
              <w:rPr>
                <w:rFonts w:ascii="Times New Roman" w:hAnsi="Times New Roman"/>
                <w:color w:val="000000" w:themeColor="text1"/>
                <w:sz w:val="24"/>
                <w:szCs w:val="24"/>
                <w:lang w:val="ro-RO"/>
              </w:rPr>
              <w:t xml:space="preserve"> la zgomot</w:t>
            </w:r>
            <w:r w:rsidR="008D776A" w:rsidRPr="003D3918">
              <w:rPr>
                <w:rFonts w:ascii="Times New Roman" w:hAnsi="Times New Roman"/>
                <w:sz w:val="24"/>
                <w:szCs w:val="24"/>
              </w:rPr>
              <w:t xml:space="preserve"> / </w:t>
            </w:r>
            <w:proofErr w:type="spellStart"/>
            <w:r w:rsidR="008D776A" w:rsidRPr="003D3918">
              <w:rPr>
                <w:rFonts w:ascii="Times New Roman" w:hAnsi="Times New Roman"/>
                <w:sz w:val="24"/>
                <w:szCs w:val="24"/>
              </w:rPr>
              <w:t>Protecția</w:t>
            </w:r>
            <w:proofErr w:type="spellEnd"/>
            <w:r w:rsidR="008D776A" w:rsidRPr="003D3918">
              <w:rPr>
                <w:rFonts w:ascii="Times New Roman" w:hAnsi="Times New Roman"/>
                <w:sz w:val="24"/>
                <w:szCs w:val="24"/>
              </w:rPr>
              <w:t xml:space="preserve"> </w:t>
            </w:r>
            <w:proofErr w:type="spellStart"/>
            <w:r w:rsidR="008D776A" w:rsidRPr="003D3918">
              <w:rPr>
                <w:rFonts w:ascii="Times New Roman" w:hAnsi="Times New Roman"/>
                <w:sz w:val="24"/>
                <w:szCs w:val="24"/>
              </w:rPr>
              <w:t>acustică</w:t>
            </w:r>
            <w:proofErr w:type="spellEnd"/>
            <w:r w:rsidR="008D776A" w:rsidRPr="003D3918">
              <w:rPr>
                <w:rFonts w:ascii="Times New Roman" w:hAnsi="Times New Roman"/>
                <w:sz w:val="24"/>
                <w:szCs w:val="24"/>
              </w:rPr>
              <w:t xml:space="preserve"> a </w:t>
            </w:r>
            <w:proofErr w:type="spellStart"/>
            <w:r w:rsidR="008D776A" w:rsidRPr="003D3918">
              <w:rPr>
                <w:rFonts w:ascii="Times New Roman" w:hAnsi="Times New Roman"/>
                <w:sz w:val="24"/>
                <w:szCs w:val="24"/>
              </w:rPr>
              <w:t>instalațiilor</w:t>
            </w:r>
            <w:proofErr w:type="spellEnd"/>
          </w:p>
        </w:tc>
      </w:tr>
      <w:tr w:rsidR="00EA5F03" w:rsidRPr="0012359D" w14:paraId="170B7016" w14:textId="77777777" w:rsidTr="008D776A">
        <w:trPr>
          <w:gridAfter w:val="1"/>
          <w:wAfter w:w="37" w:type="dxa"/>
          <w:trHeight w:val="198"/>
        </w:trPr>
        <w:tc>
          <w:tcPr>
            <w:tcW w:w="526" w:type="dxa"/>
            <w:vMerge/>
            <w:vAlign w:val="center"/>
          </w:tcPr>
          <w:p w14:paraId="6CEBA997" w14:textId="77777777" w:rsidR="00EA5F03" w:rsidRPr="0012359D" w:rsidRDefault="00EA5F03" w:rsidP="00AB4C60">
            <w:pPr>
              <w:numPr>
                <w:ilvl w:val="0"/>
                <w:numId w:val="53"/>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27D60190" w14:textId="77777777" w:rsidR="00EA5F03" w:rsidRPr="0012359D" w:rsidRDefault="00EA5F03" w:rsidP="00AB4C60">
            <w:pPr>
              <w:numPr>
                <w:ilvl w:val="0"/>
                <w:numId w:val="53"/>
              </w:numPr>
              <w:spacing w:after="0" w:line="240" w:lineRule="auto"/>
              <w:ind w:left="360"/>
              <w:contextualSpacing/>
              <w:jc w:val="center"/>
              <w:rPr>
                <w:rFonts w:ascii="Times New Roman" w:hAnsi="Times New Roman"/>
                <w:b/>
                <w:sz w:val="24"/>
                <w:szCs w:val="24"/>
                <w:lang w:val="ro-RO"/>
              </w:rPr>
            </w:pPr>
          </w:p>
        </w:tc>
        <w:tc>
          <w:tcPr>
            <w:tcW w:w="8346" w:type="dxa"/>
            <w:gridSpan w:val="2"/>
            <w:shd w:val="clear" w:color="auto" w:fill="auto"/>
            <w:vAlign w:val="center"/>
          </w:tcPr>
          <w:p w14:paraId="5806C6F4" w14:textId="77777777" w:rsidR="00EA5F03" w:rsidRPr="008D776A" w:rsidRDefault="00EA5F03" w:rsidP="0095041B">
            <w:pPr>
              <w:spacing w:after="0" w:line="240" w:lineRule="auto"/>
              <w:rPr>
                <w:rFonts w:ascii="Times New Roman" w:hAnsi="Times New Roman"/>
                <w:color w:val="000000" w:themeColor="text1"/>
                <w:sz w:val="24"/>
                <w:szCs w:val="24"/>
                <w:lang w:val="ro-RO"/>
              </w:rPr>
            </w:pPr>
            <w:r w:rsidRPr="008D776A">
              <w:rPr>
                <w:rFonts w:ascii="Times New Roman" w:hAnsi="Times New Roman"/>
                <w:color w:val="000000" w:themeColor="text1"/>
                <w:sz w:val="24"/>
                <w:szCs w:val="24"/>
                <w:lang w:val="ro-RO"/>
              </w:rPr>
              <w:t>Surse regenerabile de energie</w:t>
            </w:r>
            <w:r w:rsidR="008D776A" w:rsidRPr="003D3918">
              <w:rPr>
                <w:rFonts w:ascii="Times New Roman" w:hAnsi="Times New Roman"/>
                <w:sz w:val="24"/>
                <w:szCs w:val="24"/>
                <w:lang w:val="ro-RO"/>
              </w:rPr>
              <w:t xml:space="preserve"> / </w:t>
            </w:r>
            <w:proofErr w:type="spellStart"/>
            <w:r w:rsidR="008D776A" w:rsidRPr="003D3918">
              <w:rPr>
                <w:rFonts w:ascii="Times New Roman" w:hAnsi="Times New Roman"/>
                <w:sz w:val="24"/>
                <w:szCs w:val="24"/>
                <w:lang w:val="ro-RO"/>
              </w:rPr>
              <w:t>Instalatii</w:t>
            </w:r>
            <w:proofErr w:type="spellEnd"/>
            <w:r w:rsidR="008D776A" w:rsidRPr="003D3918">
              <w:rPr>
                <w:rFonts w:ascii="Times New Roman" w:hAnsi="Times New Roman"/>
                <w:sz w:val="24"/>
                <w:szCs w:val="24"/>
                <w:lang w:val="ro-RO"/>
              </w:rPr>
              <w:t xml:space="preserve"> </w:t>
            </w:r>
            <w:proofErr w:type="spellStart"/>
            <w:r w:rsidR="008D776A" w:rsidRPr="003D3918">
              <w:rPr>
                <w:rFonts w:ascii="Times New Roman" w:hAnsi="Times New Roman"/>
                <w:sz w:val="24"/>
                <w:szCs w:val="24"/>
              </w:rPr>
              <w:t>pentru</w:t>
            </w:r>
            <w:proofErr w:type="spellEnd"/>
            <w:r w:rsidR="008D776A" w:rsidRPr="003D3918">
              <w:rPr>
                <w:rFonts w:ascii="Times New Roman" w:hAnsi="Times New Roman"/>
                <w:sz w:val="24"/>
                <w:szCs w:val="24"/>
              </w:rPr>
              <w:t xml:space="preserve"> </w:t>
            </w:r>
            <w:proofErr w:type="spellStart"/>
            <w:r w:rsidR="008D776A" w:rsidRPr="003D3918">
              <w:rPr>
                <w:rFonts w:ascii="Times New Roman" w:hAnsi="Times New Roman"/>
                <w:sz w:val="24"/>
                <w:szCs w:val="24"/>
              </w:rPr>
              <w:t>utilizarea</w:t>
            </w:r>
            <w:proofErr w:type="spellEnd"/>
            <w:r w:rsidR="008D776A" w:rsidRPr="003D3918">
              <w:rPr>
                <w:rFonts w:ascii="Times New Roman" w:hAnsi="Times New Roman"/>
                <w:sz w:val="24"/>
                <w:szCs w:val="24"/>
              </w:rPr>
              <w:t xml:space="preserve"> </w:t>
            </w:r>
            <w:proofErr w:type="spellStart"/>
            <w:r w:rsidR="008D776A" w:rsidRPr="003D3918">
              <w:rPr>
                <w:rFonts w:ascii="Times New Roman" w:hAnsi="Times New Roman"/>
                <w:sz w:val="24"/>
                <w:szCs w:val="24"/>
              </w:rPr>
              <w:t>formelor</w:t>
            </w:r>
            <w:proofErr w:type="spellEnd"/>
            <w:r w:rsidR="008D776A" w:rsidRPr="003D3918">
              <w:rPr>
                <w:rFonts w:ascii="Times New Roman" w:hAnsi="Times New Roman"/>
                <w:sz w:val="24"/>
                <w:szCs w:val="24"/>
              </w:rPr>
              <w:t xml:space="preserve"> </w:t>
            </w:r>
            <w:proofErr w:type="spellStart"/>
            <w:r w:rsidR="008D776A" w:rsidRPr="003D3918">
              <w:rPr>
                <w:rFonts w:ascii="Times New Roman" w:hAnsi="Times New Roman"/>
                <w:sz w:val="24"/>
                <w:szCs w:val="24"/>
              </w:rPr>
              <w:t>neconvenționale</w:t>
            </w:r>
            <w:proofErr w:type="spellEnd"/>
            <w:r w:rsidR="008D776A" w:rsidRPr="003D3918">
              <w:rPr>
                <w:rFonts w:ascii="Times New Roman" w:hAnsi="Times New Roman"/>
                <w:sz w:val="24"/>
                <w:szCs w:val="24"/>
              </w:rPr>
              <w:t xml:space="preserve"> de </w:t>
            </w:r>
            <w:proofErr w:type="spellStart"/>
            <w:r w:rsidR="008D776A" w:rsidRPr="003D3918">
              <w:rPr>
                <w:rFonts w:ascii="Times New Roman" w:hAnsi="Times New Roman"/>
                <w:sz w:val="24"/>
                <w:szCs w:val="24"/>
              </w:rPr>
              <w:t>energie</w:t>
            </w:r>
            <w:proofErr w:type="spellEnd"/>
          </w:p>
        </w:tc>
      </w:tr>
      <w:tr w:rsidR="00EA5F03" w:rsidRPr="0012359D" w14:paraId="7DFA0959" w14:textId="77777777" w:rsidTr="00B66B2B">
        <w:trPr>
          <w:gridAfter w:val="1"/>
          <w:wAfter w:w="37" w:type="dxa"/>
          <w:trHeight w:val="198"/>
        </w:trPr>
        <w:tc>
          <w:tcPr>
            <w:tcW w:w="526" w:type="dxa"/>
            <w:vMerge/>
            <w:vAlign w:val="center"/>
          </w:tcPr>
          <w:p w14:paraId="2CD7AF9F" w14:textId="77777777" w:rsidR="00EA5F03" w:rsidRPr="0012359D" w:rsidRDefault="00EA5F03" w:rsidP="00AB4C60">
            <w:pPr>
              <w:numPr>
                <w:ilvl w:val="0"/>
                <w:numId w:val="53"/>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69792001" w14:textId="77777777" w:rsidR="00EA5F03" w:rsidRPr="0012359D" w:rsidRDefault="00EA5F03" w:rsidP="00AB4C60">
            <w:pPr>
              <w:numPr>
                <w:ilvl w:val="0"/>
                <w:numId w:val="53"/>
              </w:numPr>
              <w:spacing w:after="0" w:line="240" w:lineRule="auto"/>
              <w:ind w:left="360"/>
              <w:contextualSpacing/>
              <w:jc w:val="center"/>
              <w:rPr>
                <w:rFonts w:ascii="Times New Roman" w:hAnsi="Times New Roman"/>
                <w:b/>
                <w:sz w:val="24"/>
                <w:szCs w:val="24"/>
                <w:lang w:val="ro-RO"/>
              </w:rPr>
            </w:pPr>
          </w:p>
        </w:tc>
        <w:tc>
          <w:tcPr>
            <w:tcW w:w="8346" w:type="dxa"/>
            <w:gridSpan w:val="2"/>
            <w:shd w:val="clear" w:color="auto" w:fill="auto"/>
            <w:vAlign w:val="center"/>
          </w:tcPr>
          <w:p w14:paraId="66CDBDDF" w14:textId="77777777" w:rsidR="00EA5F03" w:rsidRPr="00B66B2B" w:rsidRDefault="00EA5F03" w:rsidP="002A7655">
            <w:pPr>
              <w:spacing w:after="0" w:line="240" w:lineRule="auto"/>
              <w:rPr>
                <w:rFonts w:ascii="Times New Roman" w:hAnsi="Times New Roman"/>
                <w:color w:val="000000" w:themeColor="text1"/>
                <w:sz w:val="24"/>
                <w:szCs w:val="24"/>
                <w:lang w:val="ro-RO"/>
              </w:rPr>
            </w:pPr>
            <w:r w:rsidRPr="00B66B2B">
              <w:rPr>
                <w:rFonts w:ascii="Times New Roman" w:hAnsi="Times New Roman"/>
                <w:color w:val="000000" w:themeColor="text1"/>
                <w:sz w:val="24"/>
                <w:szCs w:val="24"/>
                <w:lang w:val="ro-RO" w:eastAsia="ro-RO"/>
              </w:rPr>
              <w:t xml:space="preserve">Surse și </w:t>
            </w:r>
            <w:proofErr w:type="spellStart"/>
            <w:r w:rsidRPr="00B66B2B">
              <w:rPr>
                <w:rFonts w:ascii="Times New Roman" w:hAnsi="Times New Roman"/>
                <w:color w:val="000000" w:themeColor="text1"/>
                <w:sz w:val="24"/>
                <w:szCs w:val="24"/>
                <w:lang w:val="ro-RO" w:eastAsia="ro-RO"/>
              </w:rPr>
              <w:t>retele</w:t>
            </w:r>
            <w:proofErr w:type="spellEnd"/>
            <w:r w:rsidRPr="00B66B2B">
              <w:rPr>
                <w:rFonts w:ascii="Times New Roman" w:hAnsi="Times New Roman"/>
                <w:color w:val="000000" w:themeColor="text1"/>
                <w:sz w:val="24"/>
                <w:szCs w:val="24"/>
                <w:lang w:val="ro-RO" w:eastAsia="ro-RO"/>
              </w:rPr>
              <w:t xml:space="preserve"> termice</w:t>
            </w:r>
          </w:p>
        </w:tc>
      </w:tr>
      <w:tr w:rsidR="00EA5F03" w:rsidRPr="0012359D" w14:paraId="0F303DDC" w14:textId="77777777" w:rsidTr="00B66B2B">
        <w:trPr>
          <w:gridAfter w:val="1"/>
          <w:wAfter w:w="37" w:type="dxa"/>
          <w:trHeight w:val="198"/>
        </w:trPr>
        <w:tc>
          <w:tcPr>
            <w:tcW w:w="526" w:type="dxa"/>
            <w:vMerge/>
            <w:vAlign w:val="center"/>
          </w:tcPr>
          <w:p w14:paraId="7C458667" w14:textId="77777777" w:rsidR="00EA5F03" w:rsidRPr="0012359D" w:rsidRDefault="00EA5F03" w:rsidP="00AB4C60">
            <w:pPr>
              <w:numPr>
                <w:ilvl w:val="0"/>
                <w:numId w:val="53"/>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12420CFD" w14:textId="77777777" w:rsidR="00EA5F03" w:rsidRPr="0012359D" w:rsidRDefault="00EA5F03" w:rsidP="00AB4C60">
            <w:pPr>
              <w:numPr>
                <w:ilvl w:val="0"/>
                <w:numId w:val="53"/>
              </w:numPr>
              <w:spacing w:after="0" w:line="240" w:lineRule="auto"/>
              <w:ind w:left="360"/>
              <w:contextualSpacing/>
              <w:jc w:val="center"/>
              <w:rPr>
                <w:rFonts w:ascii="Times New Roman" w:hAnsi="Times New Roman"/>
                <w:b/>
                <w:sz w:val="24"/>
                <w:szCs w:val="24"/>
                <w:lang w:val="ro-RO"/>
              </w:rPr>
            </w:pPr>
          </w:p>
        </w:tc>
        <w:tc>
          <w:tcPr>
            <w:tcW w:w="8346" w:type="dxa"/>
            <w:gridSpan w:val="2"/>
            <w:shd w:val="clear" w:color="auto" w:fill="auto"/>
            <w:vAlign w:val="center"/>
          </w:tcPr>
          <w:p w14:paraId="0AF90B39" w14:textId="77777777" w:rsidR="00EA5F03" w:rsidRPr="00B66B2B" w:rsidRDefault="00B66B2B" w:rsidP="002A7655">
            <w:pPr>
              <w:spacing w:after="0" w:line="240" w:lineRule="auto"/>
              <w:rPr>
                <w:rFonts w:ascii="Times New Roman" w:hAnsi="Times New Roman"/>
                <w:color w:val="000000" w:themeColor="text1"/>
                <w:sz w:val="24"/>
                <w:szCs w:val="24"/>
                <w:lang w:val="ro-RO"/>
              </w:rPr>
            </w:pPr>
            <w:r w:rsidRPr="003D3918">
              <w:rPr>
                <w:rFonts w:ascii="Times New Roman" w:hAnsi="Times New Roman"/>
                <w:color w:val="000000" w:themeColor="text1"/>
                <w:sz w:val="24"/>
                <w:szCs w:val="24"/>
                <w:lang w:val="ro-RO"/>
              </w:rPr>
              <w:t>Sisteme de iluminat exterior</w:t>
            </w:r>
            <w:r w:rsidRPr="00B66B2B">
              <w:rPr>
                <w:rFonts w:ascii="Times New Roman" w:hAnsi="Times New Roman"/>
                <w:color w:val="000000" w:themeColor="text1"/>
                <w:sz w:val="24"/>
                <w:szCs w:val="24"/>
                <w:lang w:val="ro-RO"/>
              </w:rPr>
              <w:t xml:space="preserve"> </w:t>
            </w:r>
            <w:r>
              <w:rPr>
                <w:rFonts w:ascii="Times New Roman" w:hAnsi="Times New Roman"/>
                <w:color w:val="000000" w:themeColor="text1"/>
                <w:sz w:val="24"/>
                <w:szCs w:val="24"/>
                <w:lang w:val="ro-RO"/>
              </w:rPr>
              <w:t xml:space="preserve">/ </w:t>
            </w:r>
            <w:r w:rsidR="00EA5F03" w:rsidRPr="00B66B2B">
              <w:rPr>
                <w:rFonts w:ascii="Times New Roman" w:hAnsi="Times New Roman"/>
                <w:color w:val="000000" w:themeColor="text1"/>
                <w:sz w:val="24"/>
                <w:szCs w:val="24"/>
                <w:lang w:val="ro-RO"/>
              </w:rPr>
              <w:t>Surse și sisteme speciale de iluminat</w:t>
            </w:r>
          </w:p>
        </w:tc>
      </w:tr>
      <w:tr w:rsidR="00EA5F03" w:rsidRPr="0012359D" w14:paraId="505BBD64" w14:textId="77777777" w:rsidTr="002A7655">
        <w:trPr>
          <w:gridAfter w:val="1"/>
          <w:wAfter w:w="37" w:type="dxa"/>
          <w:trHeight w:val="198"/>
        </w:trPr>
        <w:tc>
          <w:tcPr>
            <w:tcW w:w="526" w:type="dxa"/>
            <w:vMerge/>
            <w:vAlign w:val="center"/>
          </w:tcPr>
          <w:p w14:paraId="48C1E495" w14:textId="77777777" w:rsidR="00EA5F03" w:rsidRPr="0012359D" w:rsidRDefault="00EA5F03" w:rsidP="00AB4C60">
            <w:pPr>
              <w:numPr>
                <w:ilvl w:val="0"/>
                <w:numId w:val="53"/>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516B02CB" w14:textId="77777777" w:rsidR="00EA5F03" w:rsidRPr="0012359D" w:rsidRDefault="00EA5F03" w:rsidP="00AB4C60">
            <w:pPr>
              <w:numPr>
                <w:ilvl w:val="0"/>
                <w:numId w:val="53"/>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1156F759" w14:textId="77777777" w:rsidR="00EA5F03" w:rsidRPr="0012359D" w:rsidRDefault="00EA5F03">
            <w:pPr>
              <w:spacing w:after="0" w:line="240" w:lineRule="auto"/>
              <w:rPr>
                <w:rFonts w:ascii="Times New Roman" w:hAnsi="Times New Roman"/>
                <w:sz w:val="24"/>
                <w:szCs w:val="24"/>
                <w:lang w:val="ro-RO"/>
              </w:rPr>
            </w:pPr>
            <w:r w:rsidRPr="0012359D">
              <w:rPr>
                <w:rFonts w:ascii="Times New Roman" w:hAnsi="Times New Roman"/>
                <w:sz w:val="24"/>
                <w:szCs w:val="24"/>
                <w:lang w:val="ro-RO"/>
              </w:rPr>
              <w:t>Tehnologia și montajul</w:t>
            </w:r>
            <w:r w:rsidR="004507F7">
              <w:rPr>
                <w:rFonts w:ascii="Times New Roman" w:hAnsi="Times New Roman"/>
                <w:sz w:val="24"/>
                <w:szCs w:val="24"/>
                <w:lang w:val="ro-RO"/>
              </w:rPr>
              <w:t xml:space="preserve"> </w:t>
            </w:r>
            <w:r w:rsidRPr="00B66B2B">
              <w:rPr>
                <w:rFonts w:ascii="Times New Roman" w:hAnsi="Times New Roman"/>
                <w:sz w:val="24"/>
                <w:szCs w:val="24"/>
                <w:lang w:val="ro-RO"/>
              </w:rPr>
              <w:t>lucrărilor de instalații</w:t>
            </w:r>
          </w:p>
        </w:tc>
      </w:tr>
      <w:tr w:rsidR="003D3918" w:rsidRPr="0012359D" w14:paraId="009BFB2B" w14:textId="77777777" w:rsidTr="00E75C96">
        <w:trPr>
          <w:gridAfter w:val="1"/>
          <w:wAfter w:w="37" w:type="dxa"/>
          <w:trHeight w:val="198"/>
        </w:trPr>
        <w:tc>
          <w:tcPr>
            <w:tcW w:w="526" w:type="dxa"/>
            <w:vMerge/>
            <w:vAlign w:val="center"/>
          </w:tcPr>
          <w:p w14:paraId="6A7D77AC" w14:textId="77777777" w:rsidR="003D3918" w:rsidRPr="0012359D" w:rsidRDefault="003D3918" w:rsidP="00AB4C60">
            <w:pPr>
              <w:numPr>
                <w:ilvl w:val="0"/>
                <w:numId w:val="53"/>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6A64F339" w14:textId="77777777" w:rsidR="003D3918" w:rsidRPr="0012359D" w:rsidRDefault="003D3918" w:rsidP="00AB4C60">
            <w:pPr>
              <w:numPr>
                <w:ilvl w:val="0"/>
                <w:numId w:val="53"/>
              </w:numPr>
              <w:spacing w:after="0" w:line="240" w:lineRule="auto"/>
              <w:ind w:left="360"/>
              <w:contextualSpacing/>
              <w:jc w:val="center"/>
              <w:rPr>
                <w:rFonts w:ascii="Times New Roman" w:hAnsi="Times New Roman"/>
                <w:b/>
                <w:sz w:val="24"/>
                <w:szCs w:val="24"/>
                <w:lang w:val="ro-RO"/>
              </w:rPr>
            </w:pPr>
          </w:p>
        </w:tc>
        <w:tc>
          <w:tcPr>
            <w:tcW w:w="8346" w:type="dxa"/>
            <w:gridSpan w:val="2"/>
          </w:tcPr>
          <w:p w14:paraId="3DD3C792" w14:textId="77777777" w:rsidR="003D3918" w:rsidRPr="003D3918" w:rsidRDefault="003D3918" w:rsidP="00E75C96">
            <w:pPr>
              <w:spacing w:after="0" w:line="240" w:lineRule="auto"/>
              <w:rPr>
                <w:rFonts w:ascii="Times New Roman" w:hAnsi="Times New Roman"/>
                <w:sz w:val="24"/>
                <w:szCs w:val="24"/>
              </w:rPr>
            </w:pPr>
            <w:proofErr w:type="spellStart"/>
            <w:r w:rsidRPr="003D3918">
              <w:rPr>
                <w:rFonts w:ascii="Times New Roman" w:hAnsi="Times New Roman"/>
                <w:sz w:val="24"/>
                <w:szCs w:val="24"/>
              </w:rPr>
              <w:t>Racordarea</w:t>
            </w:r>
            <w:proofErr w:type="spellEnd"/>
            <w:r w:rsidRPr="003D3918">
              <w:rPr>
                <w:rFonts w:ascii="Times New Roman" w:hAnsi="Times New Roman"/>
                <w:sz w:val="24"/>
                <w:szCs w:val="24"/>
              </w:rPr>
              <w:t xml:space="preserve"> </w:t>
            </w:r>
            <w:proofErr w:type="spellStart"/>
            <w:r w:rsidRPr="003D3918">
              <w:rPr>
                <w:rFonts w:ascii="Times New Roman" w:hAnsi="Times New Roman"/>
                <w:sz w:val="24"/>
                <w:szCs w:val="24"/>
              </w:rPr>
              <w:t>consumatorilor</w:t>
            </w:r>
            <w:proofErr w:type="spellEnd"/>
            <w:r w:rsidRPr="003D3918">
              <w:rPr>
                <w:rFonts w:ascii="Times New Roman" w:hAnsi="Times New Roman"/>
                <w:sz w:val="24"/>
                <w:szCs w:val="24"/>
              </w:rPr>
              <w:t xml:space="preserve"> la </w:t>
            </w:r>
            <w:proofErr w:type="spellStart"/>
            <w:r w:rsidRPr="003D3918">
              <w:rPr>
                <w:rFonts w:ascii="Times New Roman" w:hAnsi="Times New Roman"/>
                <w:sz w:val="24"/>
                <w:szCs w:val="24"/>
              </w:rPr>
              <w:t>sistemul</w:t>
            </w:r>
            <w:proofErr w:type="spellEnd"/>
            <w:r w:rsidRPr="003D3918">
              <w:rPr>
                <w:rFonts w:ascii="Times New Roman" w:hAnsi="Times New Roman"/>
                <w:sz w:val="24"/>
                <w:szCs w:val="24"/>
              </w:rPr>
              <w:t xml:space="preserve"> energetic national</w:t>
            </w:r>
          </w:p>
        </w:tc>
      </w:tr>
      <w:tr w:rsidR="003D3918" w:rsidRPr="0012359D" w14:paraId="789500B4" w14:textId="77777777" w:rsidTr="00E75C96">
        <w:trPr>
          <w:gridAfter w:val="1"/>
          <w:wAfter w:w="37" w:type="dxa"/>
          <w:trHeight w:val="198"/>
        </w:trPr>
        <w:tc>
          <w:tcPr>
            <w:tcW w:w="526" w:type="dxa"/>
            <w:vMerge/>
            <w:vAlign w:val="center"/>
          </w:tcPr>
          <w:p w14:paraId="7AFF4CE7" w14:textId="77777777" w:rsidR="003D3918" w:rsidRPr="0012359D" w:rsidRDefault="003D3918" w:rsidP="00AB4C60">
            <w:pPr>
              <w:numPr>
                <w:ilvl w:val="0"/>
                <w:numId w:val="53"/>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2F36212C" w14:textId="77777777" w:rsidR="003D3918" w:rsidRPr="0012359D" w:rsidRDefault="003D3918" w:rsidP="00AB4C60">
            <w:pPr>
              <w:numPr>
                <w:ilvl w:val="0"/>
                <w:numId w:val="53"/>
              </w:numPr>
              <w:spacing w:after="0" w:line="240" w:lineRule="auto"/>
              <w:ind w:left="360"/>
              <w:contextualSpacing/>
              <w:jc w:val="center"/>
              <w:rPr>
                <w:rFonts w:ascii="Times New Roman" w:hAnsi="Times New Roman"/>
                <w:b/>
                <w:sz w:val="24"/>
                <w:szCs w:val="24"/>
                <w:lang w:val="ro-RO"/>
              </w:rPr>
            </w:pPr>
          </w:p>
        </w:tc>
        <w:tc>
          <w:tcPr>
            <w:tcW w:w="8346" w:type="dxa"/>
            <w:gridSpan w:val="2"/>
          </w:tcPr>
          <w:p w14:paraId="4AA35F8A" w14:textId="77777777" w:rsidR="003D3918" w:rsidRPr="003D3918" w:rsidRDefault="003D3918" w:rsidP="00E75C96">
            <w:pPr>
              <w:spacing w:after="0" w:line="240" w:lineRule="auto"/>
              <w:rPr>
                <w:rFonts w:ascii="Times New Roman" w:hAnsi="Times New Roman"/>
                <w:sz w:val="24"/>
                <w:szCs w:val="24"/>
              </w:rPr>
            </w:pPr>
            <w:proofErr w:type="spellStart"/>
            <w:r w:rsidRPr="003D3918">
              <w:rPr>
                <w:rFonts w:ascii="Times New Roman" w:hAnsi="Times New Roman"/>
                <w:sz w:val="24"/>
                <w:szCs w:val="24"/>
              </w:rPr>
              <w:t>Sisteme</w:t>
            </w:r>
            <w:proofErr w:type="spellEnd"/>
            <w:r w:rsidRPr="003D3918">
              <w:rPr>
                <w:rFonts w:ascii="Times New Roman" w:hAnsi="Times New Roman"/>
                <w:sz w:val="24"/>
                <w:szCs w:val="24"/>
              </w:rPr>
              <w:t xml:space="preserve"> </w:t>
            </w:r>
            <w:proofErr w:type="spellStart"/>
            <w:r w:rsidRPr="003D3918">
              <w:rPr>
                <w:rFonts w:ascii="Times New Roman" w:hAnsi="Times New Roman"/>
                <w:sz w:val="24"/>
                <w:szCs w:val="24"/>
              </w:rPr>
              <w:t>electrice</w:t>
            </w:r>
            <w:proofErr w:type="spellEnd"/>
            <w:r w:rsidRPr="003D3918">
              <w:rPr>
                <w:rFonts w:ascii="Times New Roman" w:hAnsi="Times New Roman"/>
                <w:sz w:val="24"/>
                <w:szCs w:val="24"/>
              </w:rPr>
              <w:t xml:space="preserve"> </w:t>
            </w:r>
            <w:proofErr w:type="spellStart"/>
            <w:r w:rsidRPr="003D3918">
              <w:rPr>
                <w:rFonts w:ascii="Times New Roman" w:hAnsi="Times New Roman"/>
                <w:sz w:val="24"/>
                <w:szCs w:val="24"/>
              </w:rPr>
              <w:t>si</w:t>
            </w:r>
            <w:proofErr w:type="spellEnd"/>
            <w:r w:rsidRPr="003D3918">
              <w:rPr>
                <w:rFonts w:ascii="Times New Roman" w:hAnsi="Times New Roman"/>
                <w:sz w:val="24"/>
                <w:szCs w:val="24"/>
              </w:rPr>
              <w:t xml:space="preserve"> </w:t>
            </w:r>
            <w:proofErr w:type="spellStart"/>
            <w:r w:rsidRPr="003D3918">
              <w:rPr>
                <w:rFonts w:ascii="Times New Roman" w:hAnsi="Times New Roman"/>
                <w:sz w:val="24"/>
                <w:szCs w:val="24"/>
              </w:rPr>
              <w:t>electronice</w:t>
            </w:r>
            <w:proofErr w:type="spellEnd"/>
            <w:r w:rsidRPr="003D3918">
              <w:rPr>
                <w:rFonts w:ascii="Times New Roman" w:hAnsi="Times New Roman"/>
                <w:sz w:val="24"/>
                <w:szCs w:val="24"/>
              </w:rPr>
              <w:t xml:space="preserve"> de </w:t>
            </w:r>
            <w:proofErr w:type="spellStart"/>
            <w:r w:rsidRPr="003D3918">
              <w:rPr>
                <w:rFonts w:ascii="Times New Roman" w:hAnsi="Times New Roman"/>
                <w:sz w:val="24"/>
                <w:szCs w:val="24"/>
              </w:rPr>
              <w:t>masura</w:t>
            </w:r>
            <w:proofErr w:type="spellEnd"/>
            <w:r w:rsidRPr="003D3918">
              <w:rPr>
                <w:rFonts w:ascii="Times New Roman" w:hAnsi="Times New Roman"/>
                <w:sz w:val="24"/>
                <w:szCs w:val="24"/>
              </w:rPr>
              <w:t xml:space="preserve"> in </w:t>
            </w:r>
            <w:proofErr w:type="spellStart"/>
            <w:r w:rsidRPr="003D3918">
              <w:rPr>
                <w:rFonts w:ascii="Times New Roman" w:hAnsi="Times New Roman"/>
                <w:sz w:val="24"/>
                <w:szCs w:val="24"/>
              </w:rPr>
              <w:t>instalatii</w:t>
            </w:r>
            <w:proofErr w:type="spellEnd"/>
          </w:p>
        </w:tc>
      </w:tr>
      <w:tr w:rsidR="003D3918" w:rsidRPr="0012359D" w14:paraId="1F3F9B53" w14:textId="77777777" w:rsidTr="00E75C96">
        <w:trPr>
          <w:gridAfter w:val="1"/>
          <w:wAfter w:w="37" w:type="dxa"/>
          <w:trHeight w:val="198"/>
        </w:trPr>
        <w:tc>
          <w:tcPr>
            <w:tcW w:w="526" w:type="dxa"/>
            <w:vMerge/>
            <w:vAlign w:val="center"/>
          </w:tcPr>
          <w:p w14:paraId="0748F5DA" w14:textId="77777777" w:rsidR="003D3918" w:rsidRPr="0012359D" w:rsidRDefault="003D3918" w:rsidP="00AB4C60">
            <w:pPr>
              <w:numPr>
                <w:ilvl w:val="0"/>
                <w:numId w:val="53"/>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150C546F" w14:textId="77777777" w:rsidR="003D3918" w:rsidRPr="0012359D" w:rsidRDefault="003D3918" w:rsidP="00AB4C60">
            <w:pPr>
              <w:numPr>
                <w:ilvl w:val="0"/>
                <w:numId w:val="53"/>
              </w:numPr>
              <w:spacing w:after="0" w:line="240" w:lineRule="auto"/>
              <w:ind w:left="360"/>
              <w:contextualSpacing/>
              <w:jc w:val="center"/>
              <w:rPr>
                <w:rFonts w:ascii="Times New Roman" w:hAnsi="Times New Roman"/>
                <w:b/>
                <w:sz w:val="24"/>
                <w:szCs w:val="24"/>
                <w:lang w:val="ro-RO"/>
              </w:rPr>
            </w:pPr>
          </w:p>
        </w:tc>
        <w:tc>
          <w:tcPr>
            <w:tcW w:w="8346" w:type="dxa"/>
            <w:gridSpan w:val="2"/>
          </w:tcPr>
          <w:p w14:paraId="150FEE8F" w14:textId="77777777" w:rsidR="003D3918" w:rsidRPr="003D3918" w:rsidRDefault="003D3918" w:rsidP="00E75C96">
            <w:pPr>
              <w:spacing w:after="0" w:line="240" w:lineRule="auto"/>
              <w:rPr>
                <w:rFonts w:ascii="Times New Roman" w:hAnsi="Times New Roman"/>
                <w:sz w:val="24"/>
                <w:szCs w:val="24"/>
              </w:rPr>
            </w:pPr>
            <w:proofErr w:type="spellStart"/>
            <w:r w:rsidRPr="003D3918">
              <w:rPr>
                <w:rFonts w:ascii="Times New Roman" w:hAnsi="Times New Roman"/>
                <w:sz w:val="24"/>
                <w:szCs w:val="24"/>
              </w:rPr>
              <w:t>Utilizarea</w:t>
            </w:r>
            <w:proofErr w:type="spellEnd"/>
            <w:r w:rsidRPr="003D3918">
              <w:rPr>
                <w:rFonts w:ascii="Times New Roman" w:hAnsi="Times New Roman"/>
                <w:sz w:val="24"/>
                <w:szCs w:val="24"/>
              </w:rPr>
              <w:t xml:space="preserve"> </w:t>
            </w:r>
            <w:proofErr w:type="spellStart"/>
            <w:r w:rsidRPr="003D3918">
              <w:rPr>
                <w:rFonts w:ascii="Times New Roman" w:hAnsi="Times New Roman"/>
                <w:sz w:val="24"/>
                <w:szCs w:val="24"/>
              </w:rPr>
              <w:t>energiei</w:t>
            </w:r>
            <w:proofErr w:type="spellEnd"/>
            <w:r w:rsidRPr="003D3918">
              <w:rPr>
                <w:rFonts w:ascii="Times New Roman" w:hAnsi="Times New Roman"/>
                <w:sz w:val="24"/>
                <w:szCs w:val="24"/>
              </w:rPr>
              <w:t xml:space="preserve"> </w:t>
            </w:r>
            <w:proofErr w:type="spellStart"/>
            <w:r w:rsidRPr="003D3918">
              <w:rPr>
                <w:rFonts w:ascii="Times New Roman" w:hAnsi="Times New Roman"/>
                <w:sz w:val="24"/>
                <w:szCs w:val="24"/>
              </w:rPr>
              <w:t>neconventionale</w:t>
            </w:r>
            <w:proofErr w:type="spellEnd"/>
            <w:r w:rsidRPr="003D3918">
              <w:rPr>
                <w:rFonts w:ascii="Times New Roman" w:hAnsi="Times New Roman"/>
                <w:sz w:val="24"/>
                <w:szCs w:val="24"/>
              </w:rPr>
              <w:t xml:space="preserve"> in </w:t>
            </w:r>
            <w:proofErr w:type="spellStart"/>
            <w:r w:rsidRPr="003D3918">
              <w:rPr>
                <w:rFonts w:ascii="Times New Roman" w:hAnsi="Times New Roman"/>
                <w:sz w:val="24"/>
                <w:szCs w:val="24"/>
              </w:rPr>
              <w:t>instalatii</w:t>
            </w:r>
            <w:proofErr w:type="spellEnd"/>
            <w:r w:rsidRPr="003D3918">
              <w:rPr>
                <w:rFonts w:ascii="Times New Roman" w:hAnsi="Times New Roman"/>
                <w:sz w:val="24"/>
                <w:szCs w:val="24"/>
              </w:rPr>
              <w:t xml:space="preserve">  </w:t>
            </w:r>
          </w:p>
        </w:tc>
      </w:tr>
      <w:tr w:rsidR="003D3918" w:rsidRPr="0012359D" w14:paraId="6DF788DF" w14:textId="77777777" w:rsidTr="00E75C96">
        <w:trPr>
          <w:gridAfter w:val="1"/>
          <w:wAfter w:w="37" w:type="dxa"/>
          <w:trHeight w:val="198"/>
        </w:trPr>
        <w:tc>
          <w:tcPr>
            <w:tcW w:w="526" w:type="dxa"/>
            <w:vMerge/>
            <w:vAlign w:val="center"/>
          </w:tcPr>
          <w:p w14:paraId="66367B8B" w14:textId="77777777" w:rsidR="003D3918" w:rsidRPr="0012359D" w:rsidRDefault="003D3918" w:rsidP="00AB4C60">
            <w:pPr>
              <w:numPr>
                <w:ilvl w:val="0"/>
                <w:numId w:val="53"/>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532E6CC5" w14:textId="77777777" w:rsidR="003D3918" w:rsidRPr="0012359D" w:rsidRDefault="003D3918" w:rsidP="00AB4C60">
            <w:pPr>
              <w:numPr>
                <w:ilvl w:val="0"/>
                <w:numId w:val="53"/>
              </w:numPr>
              <w:spacing w:after="0" w:line="240" w:lineRule="auto"/>
              <w:ind w:left="360"/>
              <w:contextualSpacing/>
              <w:jc w:val="center"/>
              <w:rPr>
                <w:rFonts w:ascii="Times New Roman" w:hAnsi="Times New Roman"/>
                <w:b/>
                <w:sz w:val="24"/>
                <w:szCs w:val="24"/>
                <w:lang w:val="ro-RO"/>
              </w:rPr>
            </w:pPr>
          </w:p>
        </w:tc>
        <w:tc>
          <w:tcPr>
            <w:tcW w:w="8346" w:type="dxa"/>
            <w:gridSpan w:val="2"/>
          </w:tcPr>
          <w:p w14:paraId="370FA346" w14:textId="77777777" w:rsidR="003D3918" w:rsidRPr="003D3918" w:rsidRDefault="003D3918" w:rsidP="00E75C96">
            <w:pPr>
              <w:spacing w:after="0" w:line="240" w:lineRule="auto"/>
              <w:rPr>
                <w:rFonts w:ascii="Times New Roman" w:hAnsi="Times New Roman"/>
                <w:sz w:val="24"/>
                <w:szCs w:val="24"/>
              </w:rPr>
            </w:pPr>
            <w:proofErr w:type="spellStart"/>
            <w:r w:rsidRPr="003D3918">
              <w:rPr>
                <w:rFonts w:ascii="Times New Roman" w:hAnsi="Times New Roman"/>
                <w:sz w:val="24"/>
                <w:szCs w:val="24"/>
              </w:rPr>
              <w:t>Ventilare</w:t>
            </w:r>
            <w:proofErr w:type="spellEnd"/>
            <w:r w:rsidRPr="003D3918">
              <w:rPr>
                <w:rFonts w:ascii="Times New Roman" w:hAnsi="Times New Roman"/>
                <w:sz w:val="24"/>
                <w:szCs w:val="24"/>
              </w:rPr>
              <w:t xml:space="preserve"> </w:t>
            </w:r>
            <w:proofErr w:type="spellStart"/>
            <w:r w:rsidRPr="003D3918">
              <w:rPr>
                <w:rFonts w:ascii="Times New Roman" w:hAnsi="Times New Roman"/>
                <w:sz w:val="24"/>
                <w:szCs w:val="24"/>
              </w:rPr>
              <w:t>industriala</w:t>
            </w:r>
            <w:proofErr w:type="spellEnd"/>
          </w:p>
        </w:tc>
      </w:tr>
      <w:tr w:rsidR="00EA5F03" w:rsidRPr="0012359D" w14:paraId="641D7964" w14:textId="77777777" w:rsidTr="002A7655">
        <w:trPr>
          <w:gridAfter w:val="1"/>
          <w:wAfter w:w="37" w:type="dxa"/>
          <w:trHeight w:val="198"/>
        </w:trPr>
        <w:tc>
          <w:tcPr>
            <w:tcW w:w="526" w:type="dxa"/>
            <w:vMerge/>
            <w:vAlign w:val="center"/>
          </w:tcPr>
          <w:p w14:paraId="4C4AC80D" w14:textId="77777777" w:rsidR="00EA5F03" w:rsidRPr="0012359D" w:rsidRDefault="00EA5F03" w:rsidP="00AB4C60">
            <w:pPr>
              <w:numPr>
                <w:ilvl w:val="0"/>
                <w:numId w:val="53"/>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6BE96A12" w14:textId="77777777" w:rsidR="00EA5F03" w:rsidRPr="0012359D" w:rsidRDefault="00EA5F03" w:rsidP="00AB4C60">
            <w:pPr>
              <w:numPr>
                <w:ilvl w:val="0"/>
                <w:numId w:val="53"/>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74971C16" w14:textId="77777777" w:rsidR="00EA5F03" w:rsidRPr="0012359D" w:rsidRDefault="00EA5F03" w:rsidP="002A7655">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Practica de specialitate</w:t>
            </w:r>
          </w:p>
        </w:tc>
      </w:tr>
      <w:tr w:rsidR="00EA5F03" w:rsidRPr="0012359D" w14:paraId="7459539F" w14:textId="77777777" w:rsidTr="002A7655">
        <w:trPr>
          <w:gridAfter w:val="1"/>
          <w:wAfter w:w="37" w:type="dxa"/>
          <w:trHeight w:val="198"/>
        </w:trPr>
        <w:tc>
          <w:tcPr>
            <w:tcW w:w="526" w:type="dxa"/>
            <w:vMerge/>
            <w:vAlign w:val="center"/>
          </w:tcPr>
          <w:p w14:paraId="59C6E5D7" w14:textId="77777777" w:rsidR="00EA5F03" w:rsidRPr="0012359D" w:rsidRDefault="00EA5F03" w:rsidP="00AB4C60">
            <w:pPr>
              <w:numPr>
                <w:ilvl w:val="0"/>
                <w:numId w:val="53"/>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3E6C5441" w14:textId="77777777" w:rsidR="00EA5F03" w:rsidRPr="0012359D" w:rsidRDefault="00EA5F03" w:rsidP="00AB4C60">
            <w:pPr>
              <w:numPr>
                <w:ilvl w:val="0"/>
                <w:numId w:val="53"/>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5CE911B6" w14:textId="77777777" w:rsidR="00EA5F03" w:rsidRPr="0012359D" w:rsidRDefault="00EA5F03" w:rsidP="002A7655">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Elaborarea </w:t>
            </w:r>
            <w:r w:rsidRPr="0012359D">
              <w:rPr>
                <w:rFonts w:ascii="Times New Roman" w:hAnsi="Times New Roman"/>
                <w:b/>
                <w:i/>
                <w:color w:val="C00000"/>
                <w:sz w:val="24"/>
                <w:szCs w:val="24"/>
                <w:lang w:val="ro-RO"/>
              </w:rPr>
              <w:t>Proiectului de diplomă</w:t>
            </w:r>
          </w:p>
        </w:tc>
      </w:tr>
      <w:tr w:rsidR="00EA5F03" w:rsidRPr="0012359D" w14:paraId="5883FF73" w14:textId="77777777" w:rsidTr="002A7655">
        <w:trPr>
          <w:gridAfter w:val="1"/>
          <w:wAfter w:w="37" w:type="dxa"/>
          <w:trHeight w:val="228"/>
        </w:trPr>
        <w:tc>
          <w:tcPr>
            <w:tcW w:w="526" w:type="dxa"/>
            <w:vMerge/>
            <w:vAlign w:val="center"/>
          </w:tcPr>
          <w:p w14:paraId="21E9F92B" w14:textId="77777777" w:rsidR="00EA5F03" w:rsidRPr="0012359D" w:rsidRDefault="00EA5F03" w:rsidP="00AB4C60">
            <w:pPr>
              <w:numPr>
                <w:ilvl w:val="0"/>
                <w:numId w:val="53"/>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2808AA95" w14:textId="77777777" w:rsidR="00EA5F03" w:rsidRPr="0012359D" w:rsidRDefault="00EA5F03" w:rsidP="00AB4C60">
            <w:pPr>
              <w:numPr>
                <w:ilvl w:val="0"/>
                <w:numId w:val="53"/>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6F84E64D" w14:textId="77777777" w:rsidR="00EA5F03" w:rsidRPr="0012359D" w:rsidRDefault="00EA5F03" w:rsidP="002A7655">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Practică pentru </w:t>
            </w:r>
            <w:r w:rsidRPr="0012359D">
              <w:rPr>
                <w:rFonts w:ascii="Times New Roman" w:hAnsi="Times New Roman"/>
                <w:b/>
                <w:i/>
                <w:color w:val="C00000"/>
                <w:sz w:val="24"/>
                <w:szCs w:val="24"/>
                <w:lang w:val="ro-RO"/>
              </w:rPr>
              <w:t>Proiectul de diplomă</w:t>
            </w:r>
          </w:p>
        </w:tc>
      </w:tr>
      <w:tr w:rsidR="00EA5F03" w:rsidRPr="0012359D" w14:paraId="55FCD6DF" w14:textId="77777777" w:rsidTr="002A7655">
        <w:trPr>
          <w:trHeight w:val="228"/>
        </w:trPr>
        <w:tc>
          <w:tcPr>
            <w:tcW w:w="563" w:type="dxa"/>
            <w:gridSpan w:val="2"/>
            <w:vAlign w:val="center"/>
          </w:tcPr>
          <w:p w14:paraId="5AEBB2C5" w14:textId="77777777" w:rsidR="00EA5F03" w:rsidRPr="0012359D" w:rsidRDefault="00EA5F03" w:rsidP="002A7655">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F362129" w14:textId="77777777" w:rsidR="00EA5F03" w:rsidRPr="0012359D" w:rsidRDefault="00EA5F03" w:rsidP="002A7655">
            <w:pPr>
              <w:spacing w:after="0" w:line="240" w:lineRule="auto"/>
              <w:contextualSpacing/>
              <w:jc w:val="center"/>
              <w:rPr>
                <w:rFonts w:ascii="Times New Roman" w:hAnsi="Times New Roman"/>
                <w:b/>
                <w:sz w:val="24"/>
                <w:szCs w:val="24"/>
                <w:lang w:val="ro-RO"/>
              </w:rPr>
            </w:pPr>
          </w:p>
        </w:tc>
        <w:tc>
          <w:tcPr>
            <w:tcW w:w="8346" w:type="dxa"/>
            <w:gridSpan w:val="2"/>
          </w:tcPr>
          <w:p w14:paraId="7AA2E374" w14:textId="77777777" w:rsidR="00EA5F03" w:rsidRPr="0012359D" w:rsidRDefault="00EA5F03" w:rsidP="002A7655">
            <w:pPr>
              <w:spacing w:after="0" w:line="240" w:lineRule="auto"/>
              <w:contextualSpacing/>
              <w:rPr>
                <w:rFonts w:ascii="Times New Roman" w:hAnsi="Times New Roman"/>
                <w:b/>
                <w:color w:val="C00000"/>
                <w:sz w:val="24"/>
                <w:szCs w:val="24"/>
                <w:lang w:val="ro-RO"/>
              </w:rPr>
            </w:pPr>
          </w:p>
        </w:tc>
      </w:tr>
      <w:tr w:rsidR="00EA5F03" w:rsidRPr="0012359D" w14:paraId="4128B769" w14:textId="77777777" w:rsidTr="002A7655">
        <w:trPr>
          <w:trHeight w:val="228"/>
        </w:trPr>
        <w:tc>
          <w:tcPr>
            <w:tcW w:w="563" w:type="dxa"/>
            <w:gridSpan w:val="2"/>
            <w:vMerge w:val="restart"/>
            <w:shd w:val="clear" w:color="auto" w:fill="DBE5F1"/>
          </w:tcPr>
          <w:p w14:paraId="5FCBFB0E" w14:textId="77777777" w:rsidR="00EA5F03" w:rsidRPr="0012359D" w:rsidRDefault="00EA5F03" w:rsidP="002A7655">
            <w:pPr>
              <w:spacing w:after="0" w:line="240" w:lineRule="auto"/>
              <w:contextualSpacing/>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2</w:t>
            </w:r>
          </w:p>
        </w:tc>
        <w:tc>
          <w:tcPr>
            <w:tcW w:w="9043" w:type="dxa"/>
            <w:gridSpan w:val="4"/>
            <w:shd w:val="clear" w:color="auto" w:fill="DBE5F1"/>
            <w:vAlign w:val="center"/>
          </w:tcPr>
          <w:p w14:paraId="2F6B4452" w14:textId="77777777" w:rsidR="00EA5F03" w:rsidRPr="0012359D" w:rsidRDefault="00EA5F03" w:rsidP="002A7655">
            <w:pPr>
              <w:pStyle w:val="Listparagraf"/>
              <w:ind w:left="0"/>
              <w:rPr>
                <w:b/>
                <w:i/>
                <w:color w:val="002060"/>
                <w:sz w:val="24"/>
                <w:szCs w:val="24"/>
                <w:lang w:val="ro-RO"/>
              </w:rPr>
            </w:pPr>
            <w:r w:rsidRPr="0012359D">
              <w:rPr>
                <w:b/>
                <w:bCs/>
                <w:i/>
                <w:color w:val="002060"/>
                <w:sz w:val="24"/>
                <w:szCs w:val="24"/>
                <w:lang w:val="ro-RO" w:eastAsia="ro-RO"/>
              </w:rPr>
              <w:t xml:space="preserve">Programul de studii: </w:t>
            </w:r>
            <w:r w:rsidRPr="0012359D">
              <w:rPr>
                <w:b/>
                <w:sz w:val="24"/>
                <w:szCs w:val="24"/>
                <w:lang w:val="ro-RO"/>
              </w:rPr>
              <w:t>Instalații și echipamente pentru protecția atmosferei (L2010107020</w:t>
            </w:r>
            <w:r w:rsidRPr="0012359D">
              <w:rPr>
                <w:b/>
                <w:bCs/>
                <w:color w:val="002060"/>
                <w:sz w:val="24"/>
                <w:szCs w:val="24"/>
                <w:lang w:val="ro-RO" w:eastAsia="ro-RO"/>
              </w:rPr>
              <w:t>)</w:t>
            </w:r>
          </w:p>
        </w:tc>
      </w:tr>
      <w:tr w:rsidR="00EA5F03" w:rsidRPr="0012359D" w14:paraId="7BE45F9E" w14:textId="77777777" w:rsidTr="002A7655">
        <w:trPr>
          <w:trHeight w:val="198"/>
        </w:trPr>
        <w:tc>
          <w:tcPr>
            <w:tcW w:w="563" w:type="dxa"/>
            <w:gridSpan w:val="2"/>
            <w:vMerge/>
            <w:vAlign w:val="center"/>
          </w:tcPr>
          <w:p w14:paraId="521104C5" w14:textId="77777777" w:rsidR="00EA5F03" w:rsidRPr="0012359D" w:rsidRDefault="00EA5F03" w:rsidP="002A7655">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1F0DA4C" w14:textId="77777777" w:rsidR="00EA5F03" w:rsidRPr="0012359D" w:rsidRDefault="00EA5F03" w:rsidP="00AB4C60">
            <w:pPr>
              <w:numPr>
                <w:ilvl w:val="0"/>
                <w:numId w:val="54"/>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3FF3828E" w14:textId="77777777" w:rsidR="00EA5F03" w:rsidRPr="0012359D" w:rsidRDefault="00EA5F03" w:rsidP="002A7655">
            <w:pPr>
              <w:spacing w:after="0" w:line="240" w:lineRule="auto"/>
              <w:rPr>
                <w:rFonts w:ascii="Times New Roman" w:hAnsi="Times New Roman"/>
                <w:sz w:val="24"/>
                <w:szCs w:val="24"/>
                <w:lang w:val="ro-RO"/>
              </w:rPr>
            </w:pPr>
            <w:r w:rsidRPr="0012359D">
              <w:rPr>
                <w:rFonts w:ascii="Times New Roman" w:hAnsi="Times New Roman"/>
                <w:sz w:val="24"/>
                <w:szCs w:val="24"/>
                <w:lang w:val="ro-RO"/>
              </w:rPr>
              <w:t xml:space="preserve">Automatizarea </w:t>
            </w:r>
            <w:proofErr w:type="spellStart"/>
            <w:r w:rsidRPr="0012359D">
              <w:rPr>
                <w:rFonts w:ascii="Times New Roman" w:hAnsi="Times New Roman"/>
                <w:sz w:val="24"/>
                <w:szCs w:val="24"/>
                <w:lang w:val="ro-RO"/>
              </w:rPr>
              <w:t>instalatiilor</w:t>
            </w:r>
            <w:proofErr w:type="spellEnd"/>
          </w:p>
        </w:tc>
      </w:tr>
      <w:tr w:rsidR="00EA5F03" w:rsidRPr="0012359D" w14:paraId="5267D522" w14:textId="77777777" w:rsidTr="002A7655">
        <w:trPr>
          <w:trHeight w:val="198"/>
        </w:trPr>
        <w:tc>
          <w:tcPr>
            <w:tcW w:w="563" w:type="dxa"/>
            <w:gridSpan w:val="2"/>
            <w:vMerge/>
            <w:vAlign w:val="center"/>
          </w:tcPr>
          <w:p w14:paraId="03352F08" w14:textId="77777777" w:rsidR="00EA5F03" w:rsidRPr="0012359D" w:rsidRDefault="00EA5F03" w:rsidP="002A7655">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A59F87C" w14:textId="77777777" w:rsidR="00EA5F03" w:rsidRPr="0012359D" w:rsidRDefault="00EA5F03" w:rsidP="00AB4C60">
            <w:pPr>
              <w:numPr>
                <w:ilvl w:val="0"/>
                <w:numId w:val="54"/>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589E77D4" w14:textId="77777777" w:rsidR="00EA5F03" w:rsidRPr="0012359D" w:rsidRDefault="00EA5F03" w:rsidP="002A7655">
            <w:pPr>
              <w:spacing w:after="0" w:line="240" w:lineRule="auto"/>
              <w:rPr>
                <w:rFonts w:ascii="Times New Roman" w:hAnsi="Times New Roman"/>
                <w:sz w:val="24"/>
                <w:szCs w:val="24"/>
                <w:lang w:val="ro-RO"/>
              </w:rPr>
            </w:pPr>
            <w:r w:rsidRPr="0012359D">
              <w:rPr>
                <w:rFonts w:ascii="Times New Roman" w:hAnsi="Times New Roman"/>
                <w:sz w:val="24"/>
                <w:szCs w:val="24"/>
                <w:lang w:val="ro-RO"/>
              </w:rPr>
              <w:t xml:space="preserve">Chimia </w:t>
            </w:r>
            <w:proofErr w:type="spellStart"/>
            <w:r w:rsidRPr="0012359D">
              <w:rPr>
                <w:rFonts w:ascii="Times New Roman" w:hAnsi="Times New Roman"/>
                <w:sz w:val="24"/>
                <w:szCs w:val="24"/>
                <w:lang w:val="ro-RO"/>
              </w:rPr>
              <w:t>poluantilor</w:t>
            </w:r>
            <w:proofErr w:type="spellEnd"/>
          </w:p>
        </w:tc>
      </w:tr>
      <w:tr w:rsidR="00EA5F03" w:rsidRPr="0012359D" w14:paraId="3F1506FC" w14:textId="77777777" w:rsidTr="007139E2">
        <w:trPr>
          <w:trHeight w:val="198"/>
        </w:trPr>
        <w:tc>
          <w:tcPr>
            <w:tcW w:w="563" w:type="dxa"/>
            <w:gridSpan w:val="2"/>
            <w:vMerge/>
            <w:vAlign w:val="center"/>
          </w:tcPr>
          <w:p w14:paraId="74686060" w14:textId="77777777" w:rsidR="00EA5F03" w:rsidRPr="0012359D" w:rsidRDefault="00EA5F03" w:rsidP="002A7655">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34639B6" w14:textId="77777777" w:rsidR="00EA5F03" w:rsidRPr="0012359D" w:rsidRDefault="00EA5F03" w:rsidP="00AB4C60">
            <w:pPr>
              <w:numPr>
                <w:ilvl w:val="0"/>
                <w:numId w:val="54"/>
              </w:numPr>
              <w:spacing w:after="0" w:line="240" w:lineRule="auto"/>
              <w:contextualSpacing/>
              <w:jc w:val="center"/>
              <w:rPr>
                <w:rFonts w:ascii="Times New Roman" w:hAnsi="Times New Roman"/>
                <w:b/>
                <w:sz w:val="24"/>
                <w:szCs w:val="24"/>
                <w:lang w:val="ro-RO"/>
              </w:rPr>
            </w:pPr>
          </w:p>
        </w:tc>
        <w:tc>
          <w:tcPr>
            <w:tcW w:w="8346" w:type="dxa"/>
            <w:gridSpan w:val="2"/>
            <w:shd w:val="clear" w:color="auto" w:fill="auto"/>
            <w:vAlign w:val="center"/>
          </w:tcPr>
          <w:p w14:paraId="1820D841" w14:textId="77777777" w:rsidR="00EA5F03" w:rsidRPr="007139E2" w:rsidRDefault="00EA5F03" w:rsidP="002A7655">
            <w:pPr>
              <w:spacing w:after="0" w:line="240" w:lineRule="auto"/>
              <w:rPr>
                <w:rFonts w:ascii="Times New Roman" w:hAnsi="Times New Roman"/>
                <w:sz w:val="24"/>
                <w:szCs w:val="24"/>
                <w:lang w:val="ro-RO"/>
              </w:rPr>
            </w:pPr>
            <w:r w:rsidRPr="007139E2">
              <w:rPr>
                <w:rFonts w:ascii="Times New Roman" w:hAnsi="Times New Roman"/>
                <w:sz w:val="24"/>
                <w:szCs w:val="24"/>
                <w:lang w:val="ro-RO"/>
              </w:rPr>
              <w:t>Depoluarea apelor uzate</w:t>
            </w:r>
          </w:p>
        </w:tc>
      </w:tr>
      <w:tr w:rsidR="00EA5F03" w:rsidRPr="0012359D" w14:paraId="353E87B5" w14:textId="77777777" w:rsidTr="007139E2">
        <w:trPr>
          <w:trHeight w:val="198"/>
        </w:trPr>
        <w:tc>
          <w:tcPr>
            <w:tcW w:w="563" w:type="dxa"/>
            <w:gridSpan w:val="2"/>
            <w:vMerge/>
            <w:vAlign w:val="center"/>
          </w:tcPr>
          <w:p w14:paraId="24B9D56E" w14:textId="77777777" w:rsidR="00EA5F03" w:rsidRPr="0012359D" w:rsidRDefault="00EA5F03" w:rsidP="002A7655">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83D9550" w14:textId="77777777" w:rsidR="00EA5F03" w:rsidRPr="0012359D" w:rsidRDefault="00EA5F03" w:rsidP="00AB4C60">
            <w:pPr>
              <w:numPr>
                <w:ilvl w:val="0"/>
                <w:numId w:val="54"/>
              </w:numPr>
              <w:spacing w:after="0" w:line="240" w:lineRule="auto"/>
              <w:contextualSpacing/>
              <w:jc w:val="center"/>
              <w:rPr>
                <w:rFonts w:ascii="Times New Roman" w:hAnsi="Times New Roman"/>
                <w:b/>
                <w:sz w:val="24"/>
                <w:szCs w:val="24"/>
                <w:lang w:val="ro-RO"/>
              </w:rPr>
            </w:pPr>
          </w:p>
        </w:tc>
        <w:tc>
          <w:tcPr>
            <w:tcW w:w="8346" w:type="dxa"/>
            <w:gridSpan w:val="2"/>
            <w:shd w:val="clear" w:color="auto" w:fill="auto"/>
            <w:vAlign w:val="center"/>
          </w:tcPr>
          <w:p w14:paraId="3D95C1F4" w14:textId="77777777" w:rsidR="00EA5F03" w:rsidRPr="007139E2" w:rsidRDefault="00EA5F03" w:rsidP="002A7655">
            <w:pPr>
              <w:spacing w:after="0" w:line="240" w:lineRule="auto"/>
              <w:rPr>
                <w:rFonts w:ascii="Times New Roman" w:hAnsi="Times New Roman"/>
                <w:sz w:val="24"/>
                <w:szCs w:val="24"/>
                <w:lang w:val="ro-RO"/>
              </w:rPr>
            </w:pPr>
            <w:r w:rsidRPr="007139E2">
              <w:rPr>
                <w:rFonts w:ascii="Times New Roman" w:hAnsi="Times New Roman"/>
                <w:sz w:val="24"/>
                <w:szCs w:val="24"/>
                <w:lang w:val="ro-RO"/>
              </w:rPr>
              <w:t xml:space="preserve">Fiabilitatea sistemelor de </w:t>
            </w:r>
            <w:proofErr w:type="spellStart"/>
            <w:r w:rsidRPr="007139E2">
              <w:rPr>
                <w:rFonts w:ascii="Times New Roman" w:hAnsi="Times New Roman"/>
                <w:sz w:val="24"/>
                <w:szCs w:val="24"/>
                <w:lang w:val="ro-RO"/>
              </w:rPr>
              <w:t>instalatii</w:t>
            </w:r>
            <w:proofErr w:type="spellEnd"/>
          </w:p>
        </w:tc>
      </w:tr>
      <w:tr w:rsidR="00EA5F03" w:rsidRPr="0012359D" w14:paraId="09A5ED3A" w14:textId="77777777" w:rsidTr="002A7655">
        <w:trPr>
          <w:trHeight w:val="198"/>
        </w:trPr>
        <w:tc>
          <w:tcPr>
            <w:tcW w:w="563" w:type="dxa"/>
            <w:gridSpan w:val="2"/>
            <w:vMerge/>
            <w:vAlign w:val="center"/>
          </w:tcPr>
          <w:p w14:paraId="3AE8EAF8" w14:textId="77777777" w:rsidR="00EA5F03" w:rsidRPr="0012359D" w:rsidRDefault="00EA5F03" w:rsidP="002A7655">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48AF91F" w14:textId="77777777" w:rsidR="00EA5F03" w:rsidRPr="0012359D" w:rsidRDefault="00EA5F03" w:rsidP="00AB4C60">
            <w:pPr>
              <w:numPr>
                <w:ilvl w:val="0"/>
                <w:numId w:val="54"/>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3283E99D" w14:textId="77777777" w:rsidR="00EA5F03" w:rsidRPr="0012359D" w:rsidRDefault="00EA5F03" w:rsidP="002A7655">
            <w:pPr>
              <w:spacing w:after="0" w:line="240" w:lineRule="auto"/>
              <w:rPr>
                <w:rFonts w:ascii="Times New Roman" w:hAnsi="Times New Roman"/>
                <w:sz w:val="24"/>
                <w:szCs w:val="24"/>
                <w:lang w:val="ro-RO"/>
              </w:rPr>
            </w:pPr>
            <w:r w:rsidRPr="0012359D">
              <w:rPr>
                <w:rFonts w:ascii="Times New Roman" w:hAnsi="Times New Roman"/>
                <w:sz w:val="24"/>
                <w:szCs w:val="24"/>
                <w:lang w:val="ro-RO"/>
              </w:rPr>
              <w:t xml:space="preserve">Fizica </w:t>
            </w:r>
            <w:proofErr w:type="spellStart"/>
            <w:r w:rsidRPr="0012359D">
              <w:rPr>
                <w:rFonts w:ascii="Times New Roman" w:hAnsi="Times New Roman"/>
                <w:sz w:val="24"/>
                <w:szCs w:val="24"/>
                <w:lang w:val="ro-RO"/>
              </w:rPr>
              <w:t>poluarii</w:t>
            </w:r>
            <w:proofErr w:type="spellEnd"/>
            <w:r w:rsidRPr="0012359D">
              <w:rPr>
                <w:rFonts w:ascii="Times New Roman" w:hAnsi="Times New Roman"/>
                <w:sz w:val="24"/>
                <w:szCs w:val="24"/>
                <w:lang w:val="ro-RO"/>
              </w:rPr>
              <w:t xml:space="preserve"> atmosferei</w:t>
            </w:r>
          </w:p>
        </w:tc>
      </w:tr>
      <w:tr w:rsidR="00EA5F03" w:rsidRPr="0012359D" w14:paraId="7487722C" w14:textId="77777777" w:rsidTr="002A7655">
        <w:trPr>
          <w:trHeight w:val="198"/>
        </w:trPr>
        <w:tc>
          <w:tcPr>
            <w:tcW w:w="563" w:type="dxa"/>
            <w:gridSpan w:val="2"/>
            <w:vMerge/>
            <w:vAlign w:val="center"/>
          </w:tcPr>
          <w:p w14:paraId="3D8A7E98" w14:textId="77777777" w:rsidR="00EA5F03" w:rsidRPr="0012359D" w:rsidRDefault="00EA5F03" w:rsidP="002A7655">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52773B9" w14:textId="77777777" w:rsidR="00EA5F03" w:rsidRPr="0012359D" w:rsidRDefault="00EA5F03" w:rsidP="00AB4C60">
            <w:pPr>
              <w:numPr>
                <w:ilvl w:val="0"/>
                <w:numId w:val="54"/>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558F4644" w14:textId="77777777" w:rsidR="00EA5F03" w:rsidRPr="0012359D" w:rsidRDefault="00EA5F03" w:rsidP="002A7655">
            <w:pPr>
              <w:spacing w:after="0" w:line="240" w:lineRule="auto"/>
              <w:rPr>
                <w:rFonts w:ascii="Times New Roman" w:hAnsi="Times New Roman"/>
                <w:sz w:val="24"/>
                <w:szCs w:val="24"/>
                <w:lang w:val="ro-RO"/>
              </w:rPr>
            </w:pPr>
            <w:r w:rsidRPr="0012359D">
              <w:rPr>
                <w:rFonts w:ascii="Times New Roman" w:hAnsi="Times New Roman"/>
                <w:sz w:val="24"/>
                <w:szCs w:val="24"/>
                <w:lang w:val="ro-RO"/>
              </w:rPr>
              <w:t xml:space="preserve">Gestionarea și tratarea </w:t>
            </w:r>
            <w:proofErr w:type="spellStart"/>
            <w:r w:rsidRPr="0012359D">
              <w:rPr>
                <w:rFonts w:ascii="Times New Roman" w:hAnsi="Times New Roman"/>
                <w:sz w:val="24"/>
                <w:szCs w:val="24"/>
                <w:lang w:val="ro-RO"/>
              </w:rPr>
              <w:t>deseurilor</w:t>
            </w:r>
            <w:proofErr w:type="spellEnd"/>
          </w:p>
        </w:tc>
      </w:tr>
      <w:tr w:rsidR="007E1656" w:rsidRPr="0012359D" w14:paraId="5E2C8CB4" w14:textId="77777777" w:rsidTr="007139E2">
        <w:trPr>
          <w:trHeight w:val="198"/>
        </w:trPr>
        <w:tc>
          <w:tcPr>
            <w:tcW w:w="563" w:type="dxa"/>
            <w:gridSpan w:val="2"/>
            <w:vMerge/>
            <w:vAlign w:val="center"/>
          </w:tcPr>
          <w:p w14:paraId="0B33E92A" w14:textId="77777777" w:rsidR="007E1656" w:rsidRPr="0012359D" w:rsidRDefault="007E1656" w:rsidP="002A7655">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184A861" w14:textId="77777777" w:rsidR="007E1656" w:rsidRPr="0012359D" w:rsidRDefault="007E1656" w:rsidP="00AB4C60">
            <w:pPr>
              <w:numPr>
                <w:ilvl w:val="0"/>
                <w:numId w:val="54"/>
              </w:numPr>
              <w:spacing w:after="0" w:line="240" w:lineRule="auto"/>
              <w:contextualSpacing/>
              <w:jc w:val="center"/>
              <w:rPr>
                <w:rFonts w:ascii="Times New Roman" w:hAnsi="Times New Roman"/>
                <w:b/>
                <w:sz w:val="24"/>
                <w:szCs w:val="24"/>
                <w:lang w:val="ro-RO"/>
              </w:rPr>
            </w:pPr>
          </w:p>
        </w:tc>
        <w:tc>
          <w:tcPr>
            <w:tcW w:w="8346" w:type="dxa"/>
            <w:gridSpan w:val="2"/>
            <w:shd w:val="clear" w:color="auto" w:fill="auto"/>
            <w:vAlign w:val="center"/>
          </w:tcPr>
          <w:p w14:paraId="393C6CF4" w14:textId="77777777" w:rsidR="007E1656" w:rsidRPr="007139E2" w:rsidRDefault="00296828" w:rsidP="002A7655">
            <w:pPr>
              <w:spacing w:after="0" w:line="240" w:lineRule="auto"/>
              <w:rPr>
                <w:rFonts w:ascii="Times New Roman" w:hAnsi="Times New Roman"/>
                <w:sz w:val="24"/>
                <w:szCs w:val="24"/>
                <w:highlight w:val="green"/>
                <w:lang w:val="ro-RO"/>
              </w:rPr>
            </w:pPr>
            <w:r w:rsidRPr="003D3918">
              <w:rPr>
                <w:rFonts w:ascii="Times New Roman" w:hAnsi="Times New Roman"/>
                <w:sz w:val="24"/>
                <w:szCs w:val="24"/>
                <w:lang w:val="ro-RO"/>
              </w:rPr>
              <w:t>Instalații electrice</w:t>
            </w:r>
          </w:p>
        </w:tc>
      </w:tr>
      <w:tr w:rsidR="00EA5F03" w:rsidRPr="0012359D" w14:paraId="26852F0E" w14:textId="77777777" w:rsidTr="002A7655">
        <w:trPr>
          <w:trHeight w:val="198"/>
        </w:trPr>
        <w:tc>
          <w:tcPr>
            <w:tcW w:w="563" w:type="dxa"/>
            <w:gridSpan w:val="2"/>
            <w:vMerge/>
            <w:vAlign w:val="center"/>
          </w:tcPr>
          <w:p w14:paraId="6E1EBAD7" w14:textId="77777777" w:rsidR="00EA5F03" w:rsidRPr="0012359D" w:rsidRDefault="00EA5F03" w:rsidP="002A7655">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BF2C810" w14:textId="77777777" w:rsidR="00EA5F03" w:rsidRPr="0012359D" w:rsidRDefault="00EA5F03" w:rsidP="00AB4C60">
            <w:pPr>
              <w:numPr>
                <w:ilvl w:val="0"/>
                <w:numId w:val="54"/>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1BF1CE54" w14:textId="77777777" w:rsidR="00EA5F03" w:rsidRPr="0012359D" w:rsidRDefault="00EA5F03" w:rsidP="002A7655">
            <w:pPr>
              <w:spacing w:after="0" w:line="240" w:lineRule="auto"/>
              <w:rPr>
                <w:rFonts w:ascii="Times New Roman" w:hAnsi="Times New Roman"/>
                <w:sz w:val="24"/>
                <w:szCs w:val="24"/>
                <w:lang w:val="ro-RO"/>
              </w:rPr>
            </w:pPr>
            <w:proofErr w:type="spellStart"/>
            <w:r w:rsidRPr="0012359D">
              <w:rPr>
                <w:rFonts w:ascii="Times New Roman" w:hAnsi="Times New Roman"/>
                <w:sz w:val="24"/>
                <w:szCs w:val="24"/>
                <w:lang w:val="ro-RO"/>
              </w:rPr>
              <w:t>Instalatii</w:t>
            </w:r>
            <w:proofErr w:type="spellEnd"/>
            <w:r w:rsidRPr="0012359D">
              <w:rPr>
                <w:rFonts w:ascii="Times New Roman" w:hAnsi="Times New Roman"/>
                <w:sz w:val="24"/>
                <w:szCs w:val="24"/>
                <w:lang w:val="ro-RO"/>
              </w:rPr>
              <w:t xml:space="preserve"> sanitare</w:t>
            </w:r>
          </w:p>
        </w:tc>
      </w:tr>
      <w:tr w:rsidR="00EA5F03" w:rsidRPr="0012359D" w14:paraId="25EBB83C" w14:textId="77777777" w:rsidTr="002A7655">
        <w:trPr>
          <w:trHeight w:val="198"/>
        </w:trPr>
        <w:tc>
          <w:tcPr>
            <w:tcW w:w="563" w:type="dxa"/>
            <w:gridSpan w:val="2"/>
            <w:vMerge/>
            <w:vAlign w:val="center"/>
          </w:tcPr>
          <w:p w14:paraId="5E6AEAF3" w14:textId="77777777" w:rsidR="00EA5F03" w:rsidRPr="0012359D" w:rsidRDefault="00EA5F03" w:rsidP="002A7655">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6C45554" w14:textId="77777777" w:rsidR="00EA5F03" w:rsidRPr="0012359D" w:rsidRDefault="00EA5F03" w:rsidP="00AB4C60">
            <w:pPr>
              <w:numPr>
                <w:ilvl w:val="0"/>
                <w:numId w:val="54"/>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750A4450" w14:textId="77777777" w:rsidR="00EA5F03" w:rsidRPr="0012359D" w:rsidRDefault="00EA5F03" w:rsidP="002A7655">
            <w:pPr>
              <w:spacing w:after="0" w:line="240" w:lineRule="auto"/>
              <w:rPr>
                <w:rFonts w:ascii="Times New Roman" w:hAnsi="Times New Roman"/>
                <w:sz w:val="24"/>
                <w:szCs w:val="24"/>
                <w:lang w:val="ro-RO"/>
              </w:rPr>
            </w:pPr>
            <w:proofErr w:type="spellStart"/>
            <w:r w:rsidRPr="0012359D">
              <w:rPr>
                <w:rFonts w:ascii="Times New Roman" w:hAnsi="Times New Roman"/>
                <w:sz w:val="24"/>
                <w:szCs w:val="24"/>
                <w:lang w:val="ro-RO"/>
              </w:rPr>
              <w:t>Instalatii</w:t>
            </w:r>
            <w:proofErr w:type="spellEnd"/>
            <w:r w:rsidRPr="0012359D">
              <w:rPr>
                <w:rFonts w:ascii="Times New Roman" w:hAnsi="Times New Roman"/>
                <w:sz w:val="24"/>
                <w:szCs w:val="24"/>
                <w:lang w:val="ro-RO"/>
              </w:rPr>
              <w:t xml:space="preserve"> și echipamente pentru asigurarea </w:t>
            </w:r>
            <w:proofErr w:type="spellStart"/>
            <w:r w:rsidRPr="0012359D">
              <w:rPr>
                <w:rFonts w:ascii="Times New Roman" w:hAnsi="Times New Roman"/>
                <w:sz w:val="24"/>
                <w:szCs w:val="24"/>
                <w:lang w:val="ro-RO"/>
              </w:rPr>
              <w:t>calitatii</w:t>
            </w:r>
            <w:proofErr w:type="spellEnd"/>
            <w:r w:rsidRPr="0012359D">
              <w:rPr>
                <w:rFonts w:ascii="Times New Roman" w:hAnsi="Times New Roman"/>
                <w:sz w:val="24"/>
                <w:szCs w:val="24"/>
                <w:lang w:val="ro-RO"/>
              </w:rPr>
              <w:t xml:space="preserve"> aerului</w:t>
            </w:r>
          </w:p>
        </w:tc>
      </w:tr>
      <w:tr w:rsidR="00EA5F03" w:rsidRPr="0012359D" w14:paraId="7D00A087" w14:textId="77777777" w:rsidTr="002A7655">
        <w:trPr>
          <w:trHeight w:val="198"/>
        </w:trPr>
        <w:tc>
          <w:tcPr>
            <w:tcW w:w="563" w:type="dxa"/>
            <w:gridSpan w:val="2"/>
            <w:vMerge/>
            <w:vAlign w:val="center"/>
          </w:tcPr>
          <w:p w14:paraId="5F07A359" w14:textId="77777777" w:rsidR="00EA5F03" w:rsidRPr="0012359D" w:rsidRDefault="00EA5F03" w:rsidP="002A7655">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3126719" w14:textId="77777777" w:rsidR="00EA5F03" w:rsidRPr="0012359D" w:rsidRDefault="00EA5F03" w:rsidP="00AB4C60">
            <w:pPr>
              <w:numPr>
                <w:ilvl w:val="0"/>
                <w:numId w:val="54"/>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3409F4C9" w14:textId="77777777" w:rsidR="00EA5F03" w:rsidRPr="0012359D" w:rsidRDefault="007139E2" w:rsidP="002A7655">
            <w:pPr>
              <w:spacing w:after="0" w:line="240" w:lineRule="auto"/>
              <w:rPr>
                <w:rFonts w:ascii="Times New Roman" w:hAnsi="Times New Roman"/>
                <w:sz w:val="24"/>
                <w:szCs w:val="24"/>
                <w:lang w:val="ro-RO"/>
              </w:rPr>
            </w:pPr>
            <w:proofErr w:type="spellStart"/>
            <w:r w:rsidRPr="003D3918">
              <w:rPr>
                <w:rFonts w:ascii="Times New Roman" w:hAnsi="Times New Roman"/>
                <w:sz w:val="24"/>
                <w:szCs w:val="24"/>
              </w:rPr>
              <w:t>Instalații</w:t>
            </w:r>
            <w:proofErr w:type="spellEnd"/>
            <w:r w:rsidRPr="003D3918">
              <w:rPr>
                <w:rFonts w:ascii="Times New Roman" w:hAnsi="Times New Roman"/>
                <w:sz w:val="24"/>
                <w:szCs w:val="24"/>
              </w:rPr>
              <w:t xml:space="preserve"> de </w:t>
            </w:r>
            <w:proofErr w:type="spellStart"/>
            <w:r w:rsidRPr="003D3918">
              <w:rPr>
                <w:rFonts w:ascii="Times New Roman" w:hAnsi="Times New Roman"/>
                <w:sz w:val="24"/>
                <w:szCs w:val="24"/>
              </w:rPr>
              <w:t>ventilare</w:t>
            </w:r>
            <w:proofErr w:type="spellEnd"/>
            <w:r w:rsidRPr="003D3918">
              <w:rPr>
                <w:rFonts w:ascii="Times New Roman" w:hAnsi="Times New Roman"/>
                <w:sz w:val="24"/>
                <w:szCs w:val="24"/>
              </w:rPr>
              <w:t xml:space="preserve">, </w:t>
            </w:r>
            <w:proofErr w:type="spellStart"/>
            <w:r w:rsidRPr="003D3918">
              <w:rPr>
                <w:rFonts w:ascii="Times New Roman" w:hAnsi="Times New Roman"/>
                <w:sz w:val="24"/>
                <w:szCs w:val="24"/>
              </w:rPr>
              <w:t>climatizare</w:t>
            </w:r>
            <w:proofErr w:type="spellEnd"/>
            <w:r w:rsidRPr="003D3918">
              <w:rPr>
                <w:rFonts w:ascii="Times New Roman" w:hAnsi="Times New Roman"/>
                <w:sz w:val="24"/>
                <w:szCs w:val="24"/>
              </w:rPr>
              <w:t xml:space="preserve"> </w:t>
            </w:r>
            <w:proofErr w:type="spellStart"/>
            <w:r w:rsidRPr="003D3918">
              <w:rPr>
                <w:rFonts w:ascii="Times New Roman" w:hAnsi="Times New Roman"/>
                <w:sz w:val="24"/>
                <w:szCs w:val="24"/>
              </w:rPr>
              <w:t>și</w:t>
            </w:r>
            <w:proofErr w:type="spellEnd"/>
            <w:r w:rsidRPr="003D3918">
              <w:rPr>
                <w:rFonts w:ascii="Times New Roman" w:hAnsi="Times New Roman"/>
                <w:sz w:val="24"/>
                <w:szCs w:val="24"/>
              </w:rPr>
              <w:t xml:space="preserve"> </w:t>
            </w:r>
            <w:proofErr w:type="spellStart"/>
            <w:r w:rsidRPr="003D3918">
              <w:rPr>
                <w:rFonts w:ascii="Times New Roman" w:hAnsi="Times New Roman"/>
                <w:sz w:val="24"/>
                <w:szCs w:val="24"/>
              </w:rPr>
              <w:t>condiționare</w:t>
            </w:r>
            <w:proofErr w:type="spellEnd"/>
            <w:r w:rsidRPr="0012359D">
              <w:rPr>
                <w:rFonts w:ascii="Times New Roman" w:hAnsi="Times New Roman"/>
                <w:sz w:val="24"/>
                <w:szCs w:val="24"/>
                <w:lang w:val="ro-RO"/>
              </w:rPr>
              <w:t xml:space="preserve"> </w:t>
            </w:r>
            <w:r>
              <w:rPr>
                <w:rFonts w:ascii="Times New Roman" w:hAnsi="Times New Roman"/>
                <w:sz w:val="24"/>
                <w:szCs w:val="24"/>
                <w:lang w:val="ro-RO"/>
              </w:rPr>
              <w:t xml:space="preserve">/ </w:t>
            </w:r>
            <w:proofErr w:type="spellStart"/>
            <w:r w:rsidR="00EA5F03" w:rsidRPr="0012359D">
              <w:rPr>
                <w:rFonts w:ascii="Times New Roman" w:hAnsi="Times New Roman"/>
                <w:sz w:val="24"/>
                <w:szCs w:val="24"/>
                <w:lang w:val="ro-RO"/>
              </w:rPr>
              <w:t>Instalatii</w:t>
            </w:r>
            <w:proofErr w:type="spellEnd"/>
            <w:r w:rsidR="00EA5F03" w:rsidRPr="0012359D">
              <w:rPr>
                <w:rFonts w:ascii="Times New Roman" w:hAnsi="Times New Roman"/>
                <w:sz w:val="24"/>
                <w:szCs w:val="24"/>
                <w:lang w:val="ro-RO"/>
              </w:rPr>
              <w:t xml:space="preserve"> și echipamente pentru </w:t>
            </w:r>
            <w:proofErr w:type="spellStart"/>
            <w:r w:rsidR="00EA5F03" w:rsidRPr="0012359D">
              <w:rPr>
                <w:rFonts w:ascii="Times New Roman" w:hAnsi="Times New Roman"/>
                <w:sz w:val="24"/>
                <w:szCs w:val="24"/>
                <w:lang w:val="ro-RO"/>
              </w:rPr>
              <w:t>desprafuire</w:t>
            </w:r>
            <w:proofErr w:type="spellEnd"/>
          </w:p>
        </w:tc>
      </w:tr>
      <w:tr w:rsidR="00EA5F03" w:rsidRPr="0012359D" w14:paraId="49808547" w14:textId="77777777" w:rsidTr="002A7655">
        <w:trPr>
          <w:trHeight w:val="228"/>
        </w:trPr>
        <w:tc>
          <w:tcPr>
            <w:tcW w:w="563" w:type="dxa"/>
            <w:gridSpan w:val="2"/>
            <w:vMerge/>
            <w:vAlign w:val="center"/>
          </w:tcPr>
          <w:p w14:paraId="1C1B4F42" w14:textId="77777777" w:rsidR="00EA5F03" w:rsidRPr="0012359D" w:rsidRDefault="00EA5F03" w:rsidP="002A7655">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EBC6653" w14:textId="77777777" w:rsidR="00EA5F03" w:rsidRPr="0012359D" w:rsidRDefault="00EA5F03" w:rsidP="00AB4C60">
            <w:pPr>
              <w:numPr>
                <w:ilvl w:val="0"/>
                <w:numId w:val="54"/>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7CAE65B3" w14:textId="77777777" w:rsidR="00EA5F03" w:rsidRPr="0012359D" w:rsidRDefault="00EA5F03" w:rsidP="002A7655">
            <w:pPr>
              <w:spacing w:after="0" w:line="240" w:lineRule="auto"/>
              <w:rPr>
                <w:rFonts w:ascii="Times New Roman" w:hAnsi="Times New Roman"/>
                <w:sz w:val="24"/>
                <w:szCs w:val="24"/>
                <w:lang w:val="ro-RO"/>
              </w:rPr>
            </w:pPr>
            <w:proofErr w:type="spellStart"/>
            <w:r w:rsidRPr="0012359D">
              <w:rPr>
                <w:rFonts w:ascii="Times New Roman" w:hAnsi="Times New Roman"/>
                <w:sz w:val="24"/>
                <w:szCs w:val="24"/>
                <w:lang w:val="ro-RO"/>
              </w:rPr>
              <w:t>Intocmirea</w:t>
            </w:r>
            <w:proofErr w:type="spellEnd"/>
            <w:r w:rsidRPr="0012359D">
              <w:rPr>
                <w:rFonts w:ascii="Times New Roman" w:hAnsi="Times New Roman"/>
                <w:sz w:val="24"/>
                <w:szCs w:val="24"/>
                <w:lang w:val="ro-RO"/>
              </w:rPr>
              <w:t xml:space="preserve"> </w:t>
            </w:r>
            <w:proofErr w:type="spellStart"/>
            <w:r w:rsidRPr="0012359D">
              <w:rPr>
                <w:rFonts w:ascii="Times New Roman" w:hAnsi="Times New Roman"/>
                <w:sz w:val="24"/>
                <w:szCs w:val="24"/>
                <w:lang w:val="ro-RO"/>
              </w:rPr>
              <w:t>documentatiilor</w:t>
            </w:r>
            <w:proofErr w:type="spellEnd"/>
            <w:r w:rsidRPr="0012359D">
              <w:rPr>
                <w:rFonts w:ascii="Times New Roman" w:hAnsi="Times New Roman"/>
                <w:sz w:val="24"/>
                <w:szCs w:val="24"/>
                <w:lang w:val="ro-RO"/>
              </w:rPr>
              <w:t xml:space="preserve"> de mediu</w:t>
            </w:r>
          </w:p>
        </w:tc>
      </w:tr>
      <w:tr w:rsidR="00EA5F03" w:rsidRPr="0012359D" w14:paraId="646C173C" w14:textId="77777777" w:rsidTr="007139E2">
        <w:trPr>
          <w:trHeight w:val="198"/>
        </w:trPr>
        <w:tc>
          <w:tcPr>
            <w:tcW w:w="563" w:type="dxa"/>
            <w:gridSpan w:val="2"/>
            <w:vMerge/>
            <w:vAlign w:val="center"/>
          </w:tcPr>
          <w:p w14:paraId="6285DB5E" w14:textId="77777777" w:rsidR="00EA5F03" w:rsidRPr="0012359D" w:rsidRDefault="00EA5F03" w:rsidP="002A7655">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43D988A" w14:textId="77777777" w:rsidR="00EA5F03" w:rsidRPr="0012359D" w:rsidRDefault="00EA5F03" w:rsidP="00AB4C60">
            <w:pPr>
              <w:numPr>
                <w:ilvl w:val="0"/>
                <w:numId w:val="54"/>
              </w:numPr>
              <w:spacing w:after="0" w:line="240" w:lineRule="auto"/>
              <w:contextualSpacing/>
              <w:jc w:val="center"/>
              <w:rPr>
                <w:rFonts w:ascii="Times New Roman" w:hAnsi="Times New Roman"/>
                <w:b/>
                <w:sz w:val="24"/>
                <w:szCs w:val="24"/>
                <w:lang w:val="ro-RO"/>
              </w:rPr>
            </w:pPr>
          </w:p>
        </w:tc>
        <w:tc>
          <w:tcPr>
            <w:tcW w:w="8346" w:type="dxa"/>
            <w:gridSpan w:val="2"/>
            <w:shd w:val="clear" w:color="auto" w:fill="auto"/>
            <w:vAlign w:val="center"/>
          </w:tcPr>
          <w:p w14:paraId="0A11B57C" w14:textId="77777777" w:rsidR="00EA5F03" w:rsidRPr="00E45E5F" w:rsidRDefault="00EA5F03">
            <w:pPr>
              <w:spacing w:after="0" w:line="240" w:lineRule="auto"/>
              <w:rPr>
                <w:rFonts w:ascii="Times New Roman" w:hAnsi="Times New Roman"/>
                <w:sz w:val="24"/>
                <w:szCs w:val="24"/>
                <w:lang w:val="ro-RO"/>
              </w:rPr>
            </w:pPr>
            <w:r w:rsidRPr="00E45E5F">
              <w:rPr>
                <w:rFonts w:ascii="Times New Roman" w:hAnsi="Times New Roman"/>
                <w:sz w:val="24"/>
                <w:szCs w:val="24"/>
                <w:lang w:val="ro-RO"/>
              </w:rPr>
              <w:t>Managementul proiectelor de mediu</w:t>
            </w:r>
            <w:r w:rsidR="00296828" w:rsidRPr="00296828">
              <w:rPr>
                <w:rFonts w:ascii="Times New Roman" w:hAnsi="Times New Roman"/>
                <w:sz w:val="24"/>
                <w:szCs w:val="24"/>
                <w:lang w:val="ro-RO"/>
              </w:rPr>
              <w:t xml:space="preserve"> </w:t>
            </w:r>
          </w:p>
        </w:tc>
      </w:tr>
      <w:tr w:rsidR="00965FCA" w:rsidRPr="0012359D" w14:paraId="5516F3B2" w14:textId="77777777" w:rsidTr="00E838E0">
        <w:trPr>
          <w:trHeight w:val="198"/>
        </w:trPr>
        <w:tc>
          <w:tcPr>
            <w:tcW w:w="563" w:type="dxa"/>
            <w:gridSpan w:val="2"/>
            <w:vMerge/>
            <w:vAlign w:val="center"/>
          </w:tcPr>
          <w:p w14:paraId="21C433B0" w14:textId="77777777" w:rsidR="00965FCA" w:rsidRPr="0012359D" w:rsidRDefault="00965FCA" w:rsidP="002A7655">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EFFA713" w14:textId="77777777" w:rsidR="00965FCA" w:rsidRPr="0012359D" w:rsidRDefault="00965FCA" w:rsidP="00AB4C60">
            <w:pPr>
              <w:numPr>
                <w:ilvl w:val="0"/>
                <w:numId w:val="54"/>
              </w:numPr>
              <w:spacing w:after="0" w:line="240" w:lineRule="auto"/>
              <w:contextualSpacing/>
              <w:jc w:val="center"/>
              <w:rPr>
                <w:rFonts w:ascii="Times New Roman" w:hAnsi="Times New Roman"/>
                <w:b/>
                <w:sz w:val="24"/>
                <w:szCs w:val="24"/>
                <w:lang w:val="ro-RO"/>
              </w:rPr>
            </w:pPr>
          </w:p>
        </w:tc>
        <w:tc>
          <w:tcPr>
            <w:tcW w:w="8346" w:type="dxa"/>
            <w:gridSpan w:val="2"/>
            <w:shd w:val="clear" w:color="auto" w:fill="auto"/>
            <w:vAlign w:val="center"/>
          </w:tcPr>
          <w:p w14:paraId="30B97053" w14:textId="77777777" w:rsidR="00965FCA" w:rsidRPr="00E838E0" w:rsidRDefault="00296828">
            <w:pPr>
              <w:spacing w:after="0" w:line="240" w:lineRule="auto"/>
              <w:rPr>
                <w:rFonts w:ascii="Times New Roman" w:hAnsi="Times New Roman"/>
                <w:strike/>
                <w:sz w:val="24"/>
                <w:szCs w:val="24"/>
                <w:highlight w:val="green"/>
                <w:lang w:val="ro-RO"/>
              </w:rPr>
            </w:pPr>
            <w:proofErr w:type="spellStart"/>
            <w:r w:rsidRPr="003D3918">
              <w:rPr>
                <w:rFonts w:ascii="Times New Roman" w:hAnsi="Times New Roman"/>
                <w:sz w:val="24"/>
                <w:szCs w:val="24"/>
              </w:rPr>
              <w:t>Măsurări</w:t>
            </w:r>
            <w:proofErr w:type="spellEnd"/>
            <w:r w:rsidRPr="003D3918">
              <w:rPr>
                <w:rFonts w:ascii="Times New Roman" w:hAnsi="Times New Roman"/>
                <w:sz w:val="24"/>
                <w:szCs w:val="24"/>
              </w:rPr>
              <w:t xml:space="preserve"> </w:t>
            </w:r>
            <w:proofErr w:type="spellStart"/>
            <w:r w:rsidRPr="003D3918">
              <w:rPr>
                <w:rFonts w:ascii="Times New Roman" w:hAnsi="Times New Roman"/>
                <w:sz w:val="24"/>
                <w:szCs w:val="24"/>
              </w:rPr>
              <w:t>în</w:t>
            </w:r>
            <w:proofErr w:type="spellEnd"/>
            <w:r w:rsidRPr="003D3918">
              <w:rPr>
                <w:rFonts w:ascii="Times New Roman" w:hAnsi="Times New Roman"/>
                <w:sz w:val="24"/>
                <w:szCs w:val="24"/>
              </w:rPr>
              <w:t xml:space="preserve"> </w:t>
            </w:r>
            <w:proofErr w:type="spellStart"/>
            <w:r w:rsidRPr="003D3918">
              <w:rPr>
                <w:rFonts w:ascii="Times New Roman" w:hAnsi="Times New Roman"/>
                <w:sz w:val="24"/>
                <w:szCs w:val="24"/>
              </w:rPr>
              <w:t>instalații</w:t>
            </w:r>
            <w:proofErr w:type="spellEnd"/>
          </w:p>
        </w:tc>
      </w:tr>
      <w:tr w:rsidR="00EA5F03" w:rsidRPr="0012359D" w14:paraId="38A7CDF1" w14:textId="77777777" w:rsidTr="002A7655">
        <w:trPr>
          <w:trHeight w:val="198"/>
        </w:trPr>
        <w:tc>
          <w:tcPr>
            <w:tcW w:w="563" w:type="dxa"/>
            <w:gridSpan w:val="2"/>
            <w:vMerge/>
            <w:vAlign w:val="center"/>
          </w:tcPr>
          <w:p w14:paraId="6C8FE1CE" w14:textId="77777777" w:rsidR="00EA5F03" w:rsidRPr="0012359D" w:rsidRDefault="00EA5F03" w:rsidP="002A7655">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6D69C7C" w14:textId="77777777" w:rsidR="00EA5F03" w:rsidRPr="0012359D" w:rsidRDefault="00EA5F03" w:rsidP="00AB4C60">
            <w:pPr>
              <w:numPr>
                <w:ilvl w:val="0"/>
                <w:numId w:val="54"/>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523E3C9A" w14:textId="77777777" w:rsidR="00EA5F03" w:rsidRPr="0012359D" w:rsidRDefault="00EA5F03" w:rsidP="002A7655">
            <w:pPr>
              <w:spacing w:after="0" w:line="240" w:lineRule="auto"/>
              <w:rPr>
                <w:rFonts w:ascii="Times New Roman" w:hAnsi="Times New Roman"/>
                <w:sz w:val="24"/>
                <w:szCs w:val="24"/>
                <w:lang w:val="ro-RO"/>
              </w:rPr>
            </w:pPr>
            <w:r w:rsidRPr="0012359D">
              <w:rPr>
                <w:rFonts w:ascii="Times New Roman" w:hAnsi="Times New Roman"/>
                <w:sz w:val="24"/>
                <w:szCs w:val="24"/>
                <w:lang w:val="ro-RO"/>
              </w:rPr>
              <w:t>Meteorologie și climatologie</w:t>
            </w:r>
          </w:p>
        </w:tc>
      </w:tr>
      <w:tr w:rsidR="00EA5F03" w:rsidRPr="0012359D" w14:paraId="49A5290E" w14:textId="77777777" w:rsidTr="007139E2">
        <w:trPr>
          <w:trHeight w:val="198"/>
        </w:trPr>
        <w:tc>
          <w:tcPr>
            <w:tcW w:w="563" w:type="dxa"/>
            <w:gridSpan w:val="2"/>
            <w:vMerge/>
            <w:vAlign w:val="center"/>
          </w:tcPr>
          <w:p w14:paraId="189462E8" w14:textId="77777777" w:rsidR="00EA5F03" w:rsidRPr="0012359D" w:rsidRDefault="00EA5F03" w:rsidP="002A7655">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FA31548" w14:textId="77777777" w:rsidR="00EA5F03" w:rsidRPr="0012359D" w:rsidRDefault="00EA5F03" w:rsidP="00AB4C60">
            <w:pPr>
              <w:numPr>
                <w:ilvl w:val="0"/>
                <w:numId w:val="54"/>
              </w:numPr>
              <w:spacing w:after="0" w:line="240" w:lineRule="auto"/>
              <w:contextualSpacing/>
              <w:jc w:val="center"/>
              <w:rPr>
                <w:rFonts w:ascii="Times New Roman" w:hAnsi="Times New Roman"/>
                <w:b/>
                <w:sz w:val="24"/>
                <w:szCs w:val="24"/>
                <w:lang w:val="ro-RO"/>
              </w:rPr>
            </w:pPr>
          </w:p>
        </w:tc>
        <w:tc>
          <w:tcPr>
            <w:tcW w:w="8346" w:type="dxa"/>
            <w:gridSpan w:val="2"/>
            <w:shd w:val="clear" w:color="auto" w:fill="auto"/>
            <w:vAlign w:val="center"/>
          </w:tcPr>
          <w:p w14:paraId="7E742B11" w14:textId="77777777" w:rsidR="00EA5F03" w:rsidRPr="007139E2" w:rsidRDefault="00EA5F03" w:rsidP="002A7655">
            <w:pPr>
              <w:spacing w:after="0" w:line="240" w:lineRule="auto"/>
              <w:rPr>
                <w:rFonts w:ascii="Times New Roman" w:hAnsi="Times New Roman"/>
                <w:sz w:val="24"/>
                <w:szCs w:val="24"/>
                <w:lang w:val="ro-RO"/>
              </w:rPr>
            </w:pPr>
            <w:r w:rsidRPr="007139E2">
              <w:rPr>
                <w:rFonts w:ascii="Times New Roman" w:hAnsi="Times New Roman"/>
                <w:sz w:val="24"/>
                <w:szCs w:val="24"/>
                <w:lang w:val="ro-RO"/>
              </w:rPr>
              <w:t>Modelarea matematică a dispersiei poluanților în atmosferă</w:t>
            </w:r>
          </w:p>
        </w:tc>
      </w:tr>
      <w:tr w:rsidR="00EA5F03" w:rsidRPr="0012359D" w14:paraId="1BC6AB74" w14:textId="77777777" w:rsidTr="007139E2">
        <w:trPr>
          <w:trHeight w:val="198"/>
        </w:trPr>
        <w:tc>
          <w:tcPr>
            <w:tcW w:w="563" w:type="dxa"/>
            <w:gridSpan w:val="2"/>
            <w:vMerge/>
            <w:vAlign w:val="center"/>
          </w:tcPr>
          <w:p w14:paraId="6024DDEB" w14:textId="77777777" w:rsidR="00EA5F03" w:rsidRPr="0012359D" w:rsidRDefault="00EA5F03" w:rsidP="002A7655">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162666D" w14:textId="77777777" w:rsidR="00EA5F03" w:rsidRPr="0012359D" w:rsidRDefault="00EA5F03" w:rsidP="00AB4C60">
            <w:pPr>
              <w:numPr>
                <w:ilvl w:val="0"/>
                <w:numId w:val="54"/>
              </w:numPr>
              <w:spacing w:after="0" w:line="240" w:lineRule="auto"/>
              <w:contextualSpacing/>
              <w:jc w:val="center"/>
              <w:rPr>
                <w:rFonts w:ascii="Times New Roman" w:hAnsi="Times New Roman"/>
                <w:b/>
                <w:sz w:val="24"/>
                <w:szCs w:val="24"/>
                <w:lang w:val="ro-RO"/>
              </w:rPr>
            </w:pPr>
          </w:p>
        </w:tc>
        <w:tc>
          <w:tcPr>
            <w:tcW w:w="8346" w:type="dxa"/>
            <w:gridSpan w:val="2"/>
            <w:shd w:val="clear" w:color="auto" w:fill="auto"/>
            <w:vAlign w:val="center"/>
          </w:tcPr>
          <w:p w14:paraId="37002636" w14:textId="77777777" w:rsidR="00EA5F03" w:rsidRPr="007139E2" w:rsidRDefault="00EA5F03" w:rsidP="002A7655">
            <w:pPr>
              <w:spacing w:after="0" w:line="240" w:lineRule="auto"/>
              <w:rPr>
                <w:rFonts w:ascii="Times New Roman" w:hAnsi="Times New Roman"/>
                <w:sz w:val="24"/>
                <w:szCs w:val="24"/>
                <w:lang w:val="ro-RO"/>
              </w:rPr>
            </w:pPr>
            <w:r w:rsidRPr="007139E2">
              <w:rPr>
                <w:rFonts w:ascii="Times New Roman" w:hAnsi="Times New Roman"/>
                <w:sz w:val="24"/>
                <w:szCs w:val="24"/>
                <w:lang w:val="ro-RO"/>
              </w:rPr>
              <w:t xml:space="preserve">Monitorizarea </w:t>
            </w:r>
            <w:proofErr w:type="spellStart"/>
            <w:r w:rsidRPr="007139E2">
              <w:rPr>
                <w:rFonts w:ascii="Times New Roman" w:hAnsi="Times New Roman"/>
                <w:sz w:val="24"/>
                <w:szCs w:val="24"/>
                <w:lang w:val="ro-RO"/>
              </w:rPr>
              <w:t>exploatarii</w:t>
            </w:r>
            <w:proofErr w:type="spellEnd"/>
            <w:r w:rsidRPr="007139E2">
              <w:rPr>
                <w:rFonts w:ascii="Times New Roman" w:hAnsi="Times New Roman"/>
                <w:sz w:val="24"/>
                <w:szCs w:val="24"/>
                <w:lang w:val="ro-RO"/>
              </w:rPr>
              <w:t xml:space="preserve"> și funcționarii </w:t>
            </w:r>
            <w:proofErr w:type="spellStart"/>
            <w:r w:rsidRPr="007139E2">
              <w:rPr>
                <w:rFonts w:ascii="Times New Roman" w:hAnsi="Times New Roman"/>
                <w:sz w:val="24"/>
                <w:szCs w:val="24"/>
                <w:lang w:val="ro-RO"/>
              </w:rPr>
              <w:t>retelelor</w:t>
            </w:r>
            <w:proofErr w:type="spellEnd"/>
            <w:r w:rsidRPr="007139E2">
              <w:rPr>
                <w:rFonts w:ascii="Times New Roman" w:hAnsi="Times New Roman"/>
                <w:sz w:val="24"/>
                <w:szCs w:val="24"/>
                <w:lang w:val="ro-RO"/>
              </w:rPr>
              <w:t xml:space="preserve"> edilitare</w:t>
            </w:r>
          </w:p>
        </w:tc>
      </w:tr>
      <w:tr w:rsidR="00EA5F03" w:rsidRPr="0012359D" w14:paraId="7499FFDE" w14:textId="77777777" w:rsidTr="002A7655">
        <w:trPr>
          <w:trHeight w:val="198"/>
        </w:trPr>
        <w:tc>
          <w:tcPr>
            <w:tcW w:w="563" w:type="dxa"/>
            <w:gridSpan w:val="2"/>
            <w:vMerge/>
            <w:vAlign w:val="center"/>
          </w:tcPr>
          <w:p w14:paraId="2FAC4B2C" w14:textId="77777777" w:rsidR="00EA5F03" w:rsidRPr="0012359D" w:rsidRDefault="00EA5F03" w:rsidP="002A7655">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FCC9C24" w14:textId="77777777" w:rsidR="00EA5F03" w:rsidRPr="0012359D" w:rsidRDefault="00EA5F03" w:rsidP="00AB4C60">
            <w:pPr>
              <w:numPr>
                <w:ilvl w:val="0"/>
                <w:numId w:val="54"/>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678F0404" w14:textId="77777777" w:rsidR="00EA5F03" w:rsidRPr="0012359D" w:rsidRDefault="00EA5F03" w:rsidP="002A7655">
            <w:pPr>
              <w:spacing w:after="0" w:line="240" w:lineRule="auto"/>
              <w:rPr>
                <w:rFonts w:ascii="Times New Roman" w:hAnsi="Times New Roman"/>
                <w:sz w:val="24"/>
                <w:szCs w:val="24"/>
                <w:lang w:val="ro-RO"/>
              </w:rPr>
            </w:pPr>
            <w:r w:rsidRPr="0012359D">
              <w:rPr>
                <w:rFonts w:ascii="Times New Roman" w:hAnsi="Times New Roman"/>
                <w:sz w:val="24"/>
                <w:szCs w:val="24"/>
                <w:lang w:val="ro-RO"/>
              </w:rPr>
              <w:t>Monitorizarea parametrilor de calitate a aerului</w:t>
            </w:r>
            <w:r w:rsidR="00E838E0">
              <w:rPr>
                <w:rFonts w:ascii="Times New Roman" w:hAnsi="Times New Roman"/>
                <w:sz w:val="24"/>
                <w:szCs w:val="24"/>
                <w:lang w:val="ro-RO"/>
              </w:rPr>
              <w:t xml:space="preserve"> / </w:t>
            </w:r>
            <w:r w:rsidR="00296828" w:rsidRPr="003D3918">
              <w:rPr>
                <w:rFonts w:ascii="Times New Roman" w:hAnsi="Times New Roman"/>
                <w:sz w:val="24"/>
                <w:szCs w:val="24"/>
                <w:lang w:val="ro-RO"/>
              </w:rPr>
              <w:t>Soluții moderne de monitorizare a calității aerului</w:t>
            </w:r>
          </w:p>
        </w:tc>
      </w:tr>
      <w:tr w:rsidR="00B774CF" w:rsidRPr="0012359D" w14:paraId="2F8A14BE" w14:textId="77777777" w:rsidTr="00E838E0">
        <w:trPr>
          <w:trHeight w:val="198"/>
        </w:trPr>
        <w:tc>
          <w:tcPr>
            <w:tcW w:w="563" w:type="dxa"/>
            <w:gridSpan w:val="2"/>
            <w:vMerge/>
            <w:vAlign w:val="center"/>
          </w:tcPr>
          <w:p w14:paraId="52F9CF80" w14:textId="77777777" w:rsidR="00B774CF" w:rsidRPr="0012359D" w:rsidRDefault="00B774CF" w:rsidP="002A7655">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49A320C" w14:textId="77777777" w:rsidR="00B774CF" w:rsidRPr="0012359D" w:rsidRDefault="00B774CF" w:rsidP="00AB4C60">
            <w:pPr>
              <w:numPr>
                <w:ilvl w:val="0"/>
                <w:numId w:val="54"/>
              </w:numPr>
              <w:spacing w:after="0" w:line="240" w:lineRule="auto"/>
              <w:contextualSpacing/>
              <w:jc w:val="center"/>
              <w:rPr>
                <w:rFonts w:ascii="Times New Roman" w:hAnsi="Times New Roman"/>
                <w:b/>
                <w:sz w:val="24"/>
                <w:szCs w:val="24"/>
                <w:lang w:val="ro-RO"/>
              </w:rPr>
            </w:pPr>
          </w:p>
        </w:tc>
        <w:tc>
          <w:tcPr>
            <w:tcW w:w="8346" w:type="dxa"/>
            <w:gridSpan w:val="2"/>
            <w:shd w:val="clear" w:color="auto" w:fill="auto"/>
            <w:vAlign w:val="center"/>
          </w:tcPr>
          <w:p w14:paraId="3A7EDA50" w14:textId="77777777" w:rsidR="00B774CF" w:rsidRPr="00E838E0" w:rsidRDefault="00296828" w:rsidP="002A7655">
            <w:pPr>
              <w:spacing w:after="0" w:line="240" w:lineRule="auto"/>
              <w:rPr>
                <w:rFonts w:ascii="Times New Roman" w:hAnsi="Times New Roman"/>
                <w:sz w:val="24"/>
                <w:szCs w:val="24"/>
                <w:highlight w:val="green"/>
                <w:lang w:val="ro-RO"/>
              </w:rPr>
            </w:pPr>
            <w:proofErr w:type="spellStart"/>
            <w:r w:rsidRPr="003D3918">
              <w:rPr>
                <w:rFonts w:ascii="Times New Roman" w:hAnsi="Times New Roman"/>
                <w:sz w:val="24"/>
                <w:szCs w:val="24"/>
              </w:rPr>
              <w:t>Proiectarea</w:t>
            </w:r>
            <w:proofErr w:type="spellEnd"/>
            <w:r w:rsidRPr="003D3918">
              <w:rPr>
                <w:rFonts w:ascii="Times New Roman" w:hAnsi="Times New Roman"/>
                <w:sz w:val="24"/>
                <w:szCs w:val="24"/>
              </w:rPr>
              <w:t xml:space="preserve"> </w:t>
            </w:r>
            <w:proofErr w:type="spellStart"/>
            <w:r w:rsidRPr="003D3918">
              <w:rPr>
                <w:rFonts w:ascii="Times New Roman" w:hAnsi="Times New Roman"/>
                <w:sz w:val="24"/>
                <w:szCs w:val="24"/>
              </w:rPr>
              <w:t>asistată</w:t>
            </w:r>
            <w:proofErr w:type="spellEnd"/>
            <w:r w:rsidRPr="003D3918">
              <w:rPr>
                <w:rFonts w:ascii="Times New Roman" w:hAnsi="Times New Roman"/>
                <w:sz w:val="24"/>
                <w:szCs w:val="24"/>
              </w:rPr>
              <w:t xml:space="preserve"> de calculator</w:t>
            </w:r>
          </w:p>
        </w:tc>
      </w:tr>
      <w:tr w:rsidR="00EA5F03" w:rsidRPr="0012359D" w14:paraId="493F7097" w14:textId="77777777" w:rsidTr="002A7655">
        <w:trPr>
          <w:trHeight w:val="198"/>
        </w:trPr>
        <w:tc>
          <w:tcPr>
            <w:tcW w:w="563" w:type="dxa"/>
            <w:gridSpan w:val="2"/>
            <w:vMerge/>
            <w:vAlign w:val="center"/>
          </w:tcPr>
          <w:p w14:paraId="5F4A8328" w14:textId="77777777" w:rsidR="00EA5F03" w:rsidRPr="0012359D" w:rsidRDefault="00EA5F03" w:rsidP="002A7655">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8966FF8" w14:textId="77777777" w:rsidR="00EA5F03" w:rsidRPr="0012359D" w:rsidRDefault="00EA5F03" w:rsidP="00AB4C60">
            <w:pPr>
              <w:numPr>
                <w:ilvl w:val="0"/>
                <w:numId w:val="54"/>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4E526026" w14:textId="77777777" w:rsidR="00EA5F03" w:rsidRPr="0012359D" w:rsidRDefault="00EA5F03" w:rsidP="002A7655">
            <w:pPr>
              <w:spacing w:after="0" w:line="240" w:lineRule="auto"/>
              <w:rPr>
                <w:rFonts w:ascii="Times New Roman" w:hAnsi="Times New Roman"/>
                <w:sz w:val="24"/>
                <w:szCs w:val="24"/>
                <w:lang w:val="ro-RO"/>
              </w:rPr>
            </w:pPr>
            <w:r w:rsidRPr="0012359D">
              <w:rPr>
                <w:rFonts w:ascii="Times New Roman" w:hAnsi="Times New Roman"/>
                <w:sz w:val="24"/>
                <w:szCs w:val="24"/>
                <w:lang w:val="ro-RO"/>
              </w:rPr>
              <w:t>Procese și echipamente frigorifice nepoluante</w:t>
            </w:r>
          </w:p>
        </w:tc>
      </w:tr>
      <w:tr w:rsidR="00EA5F03" w:rsidRPr="0012359D" w14:paraId="660219C2" w14:textId="77777777" w:rsidTr="007139E2">
        <w:trPr>
          <w:trHeight w:val="198"/>
        </w:trPr>
        <w:tc>
          <w:tcPr>
            <w:tcW w:w="563" w:type="dxa"/>
            <w:gridSpan w:val="2"/>
            <w:vMerge/>
            <w:vAlign w:val="center"/>
          </w:tcPr>
          <w:p w14:paraId="21CF2214" w14:textId="77777777" w:rsidR="00EA5F03" w:rsidRPr="0012359D" w:rsidRDefault="00EA5F03" w:rsidP="002A7655">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25B2F36" w14:textId="77777777" w:rsidR="00EA5F03" w:rsidRPr="0012359D" w:rsidRDefault="00EA5F03" w:rsidP="00AB4C60">
            <w:pPr>
              <w:numPr>
                <w:ilvl w:val="0"/>
                <w:numId w:val="54"/>
              </w:numPr>
              <w:spacing w:after="0" w:line="240" w:lineRule="auto"/>
              <w:contextualSpacing/>
              <w:jc w:val="center"/>
              <w:rPr>
                <w:rFonts w:ascii="Times New Roman" w:hAnsi="Times New Roman"/>
                <w:b/>
                <w:sz w:val="24"/>
                <w:szCs w:val="24"/>
                <w:lang w:val="ro-RO"/>
              </w:rPr>
            </w:pPr>
          </w:p>
        </w:tc>
        <w:tc>
          <w:tcPr>
            <w:tcW w:w="8346" w:type="dxa"/>
            <w:gridSpan w:val="2"/>
            <w:shd w:val="clear" w:color="auto" w:fill="auto"/>
            <w:vAlign w:val="center"/>
          </w:tcPr>
          <w:p w14:paraId="1F2EEB35" w14:textId="77777777" w:rsidR="00EA5F03" w:rsidRPr="007139E2" w:rsidRDefault="00EA5F03" w:rsidP="002A7655">
            <w:pPr>
              <w:spacing w:after="0" w:line="240" w:lineRule="auto"/>
              <w:rPr>
                <w:rFonts w:ascii="Times New Roman" w:hAnsi="Times New Roman"/>
                <w:sz w:val="24"/>
                <w:szCs w:val="24"/>
                <w:lang w:val="ro-RO"/>
              </w:rPr>
            </w:pPr>
            <w:r w:rsidRPr="007139E2">
              <w:rPr>
                <w:rFonts w:ascii="Times New Roman" w:hAnsi="Times New Roman"/>
                <w:sz w:val="24"/>
                <w:szCs w:val="24"/>
                <w:lang w:val="ro-RO"/>
              </w:rPr>
              <w:t>Reducerea emisiilor de CO2 în atmosfera</w:t>
            </w:r>
            <w:r w:rsidR="00E838E0">
              <w:rPr>
                <w:rFonts w:ascii="Times New Roman" w:hAnsi="Times New Roman"/>
                <w:sz w:val="24"/>
                <w:szCs w:val="24"/>
                <w:lang w:val="ro-RO"/>
              </w:rPr>
              <w:t xml:space="preserve"> </w:t>
            </w:r>
            <w:r w:rsidRPr="007139E2">
              <w:rPr>
                <w:rFonts w:ascii="Times New Roman" w:hAnsi="Times New Roman"/>
                <w:sz w:val="24"/>
                <w:szCs w:val="24"/>
                <w:lang w:val="ro-RO"/>
              </w:rPr>
              <w:t>/</w:t>
            </w:r>
            <w:r w:rsidR="00E838E0">
              <w:rPr>
                <w:rFonts w:ascii="Times New Roman" w:hAnsi="Times New Roman"/>
                <w:sz w:val="24"/>
                <w:szCs w:val="24"/>
                <w:lang w:val="ro-RO"/>
              </w:rPr>
              <w:t xml:space="preserve"> </w:t>
            </w:r>
            <w:proofErr w:type="spellStart"/>
            <w:r w:rsidRPr="007139E2">
              <w:rPr>
                <w:rFonts w:ascii="Times New Roman" w:hAnsi="Times New Roman"/>
                <w:sz w:val="24"/>
                <w:szCs w:val="24"/>
                <w:lang w:val="ro-RO"/>
              </w:rPr>
              <w:t>Instalatii</w:t>
            </w:r>
            <w:proofErr w:type="spellEnd"/>
            <w:r w:rsidRPr="007139E2">
              <w:rPr>
                <w:rFonts w:ascii="Times New Roman" w:hAnsi="Times New Roman"/>
                <w:sz w:val="24"/>
                <w:szCs w:val="24"/>
                <w:lang w:val="ro-RO"/>
              </w:rPr>
              <w:t xml:space="preserve"> pentru reducerea emisiilor de gaze de ardere</w:t>
            </w:r>
          </w:p>
        </w:tc>
      </w:tr>
      <w:tr w:rsidR="00EA5F03" w:rsidRPr="0012359D" w14:paraId="3113CDCC" w14:textId="77777777" w:rsidTr="002A7655">
        <w:trPr>
          <w:trHeight w:val="198"/>
        </w:trPr>
        <w:tc>
          <w:tcPr>
            <w:tcW w:w="563" w:type="dxa"/>
            <w:gridSpan w:val="2"/>
            <w:vMerge/>
            <w:vAlign w:val="center"/>
          </w:tcPr>
          <w:p w14:paraId="79A30895" w14:textId="77777777" w:rsidR="00EA5F03" w:rsidRPr="0012359D" w:rsidRDefault="00EA5F03" w:rsidP="002A7655">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E8D258D" w14:textId="77777777" w:rsidR="00EA5F03" w:rsidRPr="0012359D" w:rsidRDefault="00EA5F03" w:rsidP="00AB4C60">
            <w:pPr>
              <w:numPr>
                <w:ilvl w:val="0"/>
                <w:numId w:val="54"/>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07E681F2" w14:textId="77777777" w:rsidR="00EA5F03" w:rsidRPr="0012359D" w:rsidRDefault="00EA5F03" w:rsidP="002A7655">
            <w:pPr>
              <w:spacing w:after="0" w:line="240" w:lineRule="auto"/>
              <w:rPr>
                <w:rFonts w:ascii="Times New Roman" w:hAnsi="Times New Roman"/>
                <w:sz w:val="24"/>
                <w:szCs w:val="24"/>
                <w:lang w:val="ro-RO"/>
              </w:rPr>
            </w:pPr>
            <w:r w:rsidRPr="0012359D">
              <w:rPr>
                <w:rFonts w:ascii="Times New Roman" w:hAnsi="Times New Roman"/>
                <w:sz w:val="24"/>
                <w:szCs w:val="24"/>
                <w:lang w:val="ro-RO"/>
              </w:rPr>
              <w:t>Sisteme moderne de monitorizare a mediului</w:t>
            </w:r>
          </w:p>
        </w:tc>
      </w:tr>
      <w:tr w:rsidR="00EA5F03" w:rsidRPr="0012359D" w14:paraId="032EE7DF" w14:textId="77777777" w:rsidTr="00E838E0">
        <w:trPr>
          <w:trHeight w:val="198"/>
        </w:trPr>
        <w:tc>
          <w:tcPr>
            <w:tcW w:w="563" w:type="dxa"/>
            <w:gridSpan w:val="2"/>
            <w:vMerge/>
            <w:vAlign w:val="center"/>
          </w:tcPr>
          <w:p w14:paraId="5FCADD61" w14:textId="77777777" w:rsidR="00EA5F03" w:rsidRPr="0012359D" w:rsidRDefault="00EA5F03" w:rsidP="002A7655">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49BBD04" w14:textId="77777777" w:rsidR="00EA5F03" w:rsidRPr="0012359D" w:rsidRDefault="00EA5F03" w:rsidP="00AB4C60">
            <w:pPr>
              <w:numPr>
                <w:ilvl w:val="0"/>
                <w:numId w:val="54"/>
              </w:numPr>
              <w:spacing w:after="0" w:line="240" w:lineRule="auto"/>
              <w:contextualSpacing/>
              <w:jc w:val="center"/>
              <w:rPr>
                <w:rFonts w:ascii="Times New Roman" w:hAnsi="Times New Roman"/>
                <w:b/>
                <w:sz w:val="24"/>
                <w:szCs w:val="24"/>
                <w:lang w:val="ro-RO"/>
              </w:rPr>
            </w:pPr>
          </w:p>
        </w:tc>
        <w:tc>
          <w:tcPr>
            <w:tcW w:w="8346" w:type="dxa"/>
            <w:gridSpan w:val="2"/>
            <w:shd w:val="clear" w:color="auto" w:fill="auto"/>
            <w:vAlign w:val="center"/>
          </w:tcPr>
          <w:p w14:paraId="65AEEFB5" w14:textId="77777777" w:rsidR="00EA5F03" w:rsidRPr="00E838E0" w:rsidRDefault="00EA5F03" w:rsidP="002A7655">
            <w:pPr>
              <w:spacing w:after="0" w:line="240" w:lineRule="auto"/>
              <w:rPr>
                <w:rFonts w:ascii="Times New Roman" w:hAnsi="Times New Roman"/>
                <w:sz w:val="24"/>
                <w:szCs w:val="24"/>
                <w:lang w:val="ro-RO"/>
              </w:rPr>
            </w:pPr>
            <w:r w:rsidRPr="00E838E0">
              <w:rPr>
                <w:rFonts w:ascii="Times New Roman" w:hAnsi="Times New Roman"/>
                <w:sz w:val="24"/>
                <w:szCs w:val="24"/>
                <w:lang w:val="ro-RO"/>
              </w:rPr>
              <w:t xml:space="preserve">Sisteme și echipamente pentru </w:t>
            </w:r>
            <w:proofErr w:type="spellStart"/>
            <w:r w:rsidRPr="00E838E0">
              <w:rPr>
                <w:rFonts w:ascii="Times New Roman" w:hAnsi="Times New Roman"/>
                <w:sz w:val="24"/>
                <w:szCs w:val="24"/>
                <w:lang w:val="ro-RO"/>
              </w:rPr>
              <w:t>masurarea</w:t>
            </w:r>
            <w:proofErr w:type="spellEnd"/>
            <w:r w:rsidRPr="00E838E0">
              <w:rPr>
                <w:rFonts w:ascii="Times New Roman" w:hAnsi="Times New Roman"/>
                <w:sz w:val="24"/>
                <w:szCs w:val="24"/>
                <w:lang w:val="ro-RO"/>
              </w:rPr>
              <w:t xml:space="preserve"> și controlul </w:t>
            </w:r>
            <w:proofErr w:type="spellStart"/>
            <w:r w:rsidRPr="00E838E0">
              <w:rPr>
                <w:rFonts w:ascii="Times New Roman" w:hAnsi="Times New Roman"/>
                <w:sz w:val="24"/>
                <w:szCs w:val="24"/>
                <w:lang w:val="ro-RO"/>
              </w:rPr>
              <w:t>poluarii</w:t>
            </w:r>
            <w:proofErr w:type="spellEnd"/>
          </w:p>
        </w:tc>
      </w:tr>
      <w:tr w:rsidR="00EA5F03" w:rsidRPr="0012359D" w14:paraId="1CFF3168" w14:textId="77777777" w:rsidTr="002A7655">
        <w:trPr>
          <w:trHeight w:val="198"/>
        </w:trPr>
        <w:tc>
          <w:tcPr>
            <w:tcW w:w="563" w:type="dxa"/>
            <w:gridSpan w:val="2"/>
            <w:vMerge/>
            <w:vAlign w:val="center"/>
          </w:tcPr>
          <w:p w14:paraId="398205D1" w14:textId="77777777" w:rsidR="00EA5F03" w:rsidRPr="0012359D" w:rsidRDefault="00EA5F03" w:rsidP="002A7655">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C25F86C" w14:textId="77777777" w:rsidR="00EA5F03" w:rsidRPr="0012359D" w:rsidRDefault="00EA5F03" w:rsidP="00AB4C60">
            <w:pPr>
              <w:numPr>
                <w:ilvl w:val="0"/>
                <w:numId w:val="54"/>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67B81B60" w14:textId="77777777" w:rsidR="00EA5F03" w:rsidRPr="0012359D" w:rsidRDefault="00EA5F03" w:rsidP="002A7655">
            <w:pPr>
              <w:spacing w:after="0" w:line="240" w:lineRule="auto"/>
              <w:rPr>
                <w:rFonts w:ascii="Times New Roman" w:hAnsi="Times New Roman"/>
                <w:sz w:val="24"/>
                <w:szCs w:val="24"/>
                <w:lang w:val="ro-RO"/>
              </w:rPr>
            </w:pPr>
            <w:r w:rsidRPr="0012359D">
              <w:rPr>
                <w:rFonts w:ascii="Times New Roman" w:hAnsi="Times New Roman"/>
                <w:sz w:val="24"/>
                <w:szCs w:val="24"/>
                <w:lang w:val="ro-RO"/>
              </w:rPr>
              <w:t>Tehnologia și montajul lucrărilor de instalații</w:t>
            </w:r>
          </w:p>
        </w:tc>
      </w:tr>
      <w:tr w:rsidR="00EA5F03" w:rsidRPr="0012359D" w14:paraId="6AAAAAB4" w14:textId="77777777" w:rsidTr="002A7655">
        <w:trPr>
          <w:trHeight w:val="198"/>
        </w:trPr>
        <w:tc>
          <w:tcPr>
            <w:tcW w:w="563" w:type="dxa"/>
            <w:gridSpan w:val="2"/>
            <w:vMerge/>
            <w:vAlign w:val="center"/>
          </w:tcPr>
          <w:p w14:paraId="05171C1B" w14:textId="77777777" w:rsidR="00EA5F03" w:rsidRPr="0012359D" w:rsidRDefault="00EA5F03" w:rsidP="002A7655">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29DE98F" w14:textId="77777777" w:rsidR="00EA5F03" w:rsidRPr="0012359D" w:rsidRDefault="00EA5F03" w:rsidP="00AB4C60">
            <w:pPr>
              <w:numPr>
                <w:ilvl w:val="0"/>
                <w:numId w:val="54"/>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5F16042A" w14:textId="77777777" w:rsidR="00EA5F03" w:rsidRPr="0012359D" w:rsidRDefault="00EA5F03" w:rsidP="002A7655">
            <w:pPr>
              <w:spacing w:after="0" w:line="240" w:lineRule="auto"/>
              <w:rPr>
                <w:rFonts w:ascii="Times New Roman" w:hAnsi="Times New Roman"/>
                <w:sz w:val="24"/>
                <w:szCs w:val="24"/>
                <w:lang w:val="ro-RO"/>
              </w:rPr>
            </w:pPr>
            <w:r w:rsidRPr="0012359D">
              <w:rPr>
                <w:rFonts w:ascii="Times New Roman" w:hAnsi="Times New Roman"/>
                <w:sz w:val="24"/>
                <w:szCs w:val="24"/>
                <w:lang w:val="ro-RO"/>
              </w:rPr>
              <w:t xml:space="preserve">Ventilare industriala, captarea și tratarea </w:t>
            </w:r>
            <w:proofErr w:type="spellStart"/>
            <w:r w:rsidRPr="0012359D">
              <w:rPr>
                <w:rFonts w:ascii="Times New Roman" w:hAnsi="Times New Roman"/>
                <w:sz w:val="24"/>
                <w:szCs w:val="24"/>
                <w:lang w:val="ro-RO"/>
              </w:rPr>
              <w:t>efluentilor</w:t>
            </w:r>
            <w:proofErr w:type="spellEnd"/>
            <w:r w:rsidRPr="0012359D">
              <w:rPr>
                <w:rFonts w:ascii="Times New Roman" w:hAnsi="Times New Roman"/>
                <w:sz w:val="24"/>
                <w:szCs w:val="24"/>
                <w:lang w:val="ro-RO"/>
              </w:rPr>
              <w:t xml:space="preserve"> </w:t>
            </w:r>
            <w:proofErr w:type="spellStart"/>
            <w:r w:rsidRPr="0012359D">
              <w:rPr>
                <w:rFonts w:ascii="Times New Roman" w:hAnsi="Times New Roman"/>
                <w:sz w:val="24"/>
                <w:szCs w:val="24"/>
                <w:lang w:val="ro-RO"/>
              </w:rPr>
              <w:t>gazosi</w:t>
            </w:r>
            <w:proofErr w:type="spellEnd"/>
          </w:p>
        </w:tc>
      </w:tr>
      <w:tr w:rsidR="00150217" w:rsidRPr="0012359D" w14:paraId="767A0EE5" w14:textId="77777777" w:rsidTr="002A7655">
        <w:trPr>
          <w:trHeight w:val="198"/>
        </w:trPr>
        <w:tc>
          <w:tcPr>
            <w:tcW w:w="563" w:type="dxa"/>
            <w:gridSpan w:val="2"/>
            <w:vMerge/>
            <w:vAlign w:val="center"/>
          </w:tcPr>
          <w:p w14:paraId="3063A75D" w14:textId="77777777" w:rsidR="00150217" w:rsidRPr="0012359D" w:rsidRDefault="00150217" w:rsidP="002A7655">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A186ACE" w14:textId="77777777" w:rsidR="00150217" w:rsidRPr="0012359D" w:rsidRDefault="00150217" w:rsidP="00AB4C60">
            <w:pPr>
              <w:numPr>
                <w:ilvl w:val="0"/>
                <w:numId w:val="54"/>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15C660BE" w14:textId="77777777" w:rsidR="00150217" w:rsidRPr="00150217" w:rsidRDefault="00150217" w:rsidP="00E75C96">
            <w:pPr>
              <w:spacing w:after="0" w:line="240" w:lineRule="auto"/>
              <w:rPr>
                <w:rFonts w:ascii="Times New Roman" w:hAnsi="Times New Roman"/>
                <w:sz w:val="24"/>
                <w:szCs w:val="24"/>
              </w:rPr>
            </w:pPr>
            <w:proofErr w:type="spellStart"/>
            <w:r w:rsidRPr="00150217">
              <w:rPr>
                <w:rFonts w:ascii="Times New Roman" w:hAnsi="Times New Roman"/>
                <w:sz w:val="24"/>
                <w:szCs w:val="24"/>
              </w:rPr>
              <w:t>Actionari</w:t>
            </w:r>
            <w:proofErr w:type="spellEnd"/>
            <w:r w:rsidRPr="00150217">
              <w:rPr>
                <w:rFonts w:ascii="Times New Roman" w:hAnsi="Times New Roman"/>
                <w:sz w:val="24"/>
                <w:szCs w:val="24"/>
              </w:rPr>
              <w:t xml:space="preserve"> </w:t>
            </w:r>
            <w:proofErr w:type="spellStart"/>
            <w:r w:rsidRPr="00150217">
              <w:rPr>
                <w:rFonts w:ascii="Times New Roman" w:hAnsi="Times New Roman"/>
                <w:sz w:val="24"/>
                <w:szCs w:val="24"/>
              </w:rPr>
              <w:t>electrice</w:t>
            </w:r>
            <w:proofErr w:type="spellEnd"/>
            <w:r w:rsidRPr="00150217">
              <w:rPr>
                <w:rFonts w:ascii="Times New Roman" w:hAnsi="Times New Roman"/>
                <w:sz w:val="24"/>
                <w:szCs w:val="24"/>
              </w:rPr>
              <w:t xml:space="preserve">, </w:t>
            </w:r>
            <w:proofErr w:type="spellStart"/>
            <w:r w:rsidRPr="00150217">
              <w:rPr>
                <w:rFonts w:ascii="Times New Roman" w:hAnsi="Times New Roman"/>
                <w:sz w:val="24"/>
                <w:szCs w:val="24"/>
              </w:rPr>
              <w:t>pneumatice</w:t>
            </w:r>
            <w:proofErr w:type="spellEnd"/>
            <w:r w:rsidRPr="00150217">
              <w:rPr>
                <w:rFonts w:ascii="Times New Roman" w:hAnsi="Times New Roman"/>
                <w:sz w:val="24"/>
                <w:szCs w:val="24"/>
              </w:rPr>
              <w:t xml:space="preserve"> </w:t>
            </w:r>
            <w:proofErr w:type="spellStart"/>
            <w:r w:rsidRPr="00150217">
              <w:rPr>
                <w:rFonts w:ascii="Times New Roman" w:hAnsi="Times New Roman"/>
                <w:sz w:val="24"/>
                <w:szCs w:val="24"/>
              </w:rPr>
              <w:t>si</w:t>
            </w:r>
            <w:proofErr w:type="spellEnd"/>
            <w:r w:rsidRPr="00150217">
              <w:rPr>
                <w:rFonts w:ascii="Times New Roman" w:hAnsi="Times New Roman"/>
                <w:sz w:val="24"/>
                <w:szCs w:val="24"/>
              </w:rPr>
              <w:t xml:space="preserve"> </w:t>
            </w:r>
            <w:proofErr w:type="spellStart"/>
            <w:r w:rsidRPr="00150217">
              <w:rPr>
                <w:rFonts w:ascii="Times New Roman" w:hAnsi="Times New Roman"/>
                <w:sz w:val="24"/>
                <w:szCs w:val="24"/>
              </w:rPr>
              <w:t>hidraulice</w:t>
            </w:r>
            <w:proofErr w:type="spellEnd"/>
          </w:p>
        </w:tc>
      </w:tr>
      <w:tr w:rsidR="00150217" w:rsidRPr="0012359D" w14:paraId="75A7C2C9" w14:textId="77777777" w:rsidTr="002A7655">
        <w:trPr>
          <w:trHeight w:val="198"/>
        </w:trPr>
        <w:tc>
          <w:tcPr>
            <w:tcW w:w="563" w:type="dxa"/>
            <w:gridSpan w:val="2"/>
            <w:vMerge/>
            <w:vAlign w:val="center"/>
          </w:tcPr>
          <w:p w14:paraId="439A5809" w14:textId="77777777" w:rsidR="00150217" w:rsidRPr="0012359D" w:rsidRDefault="00150217" w:rsidP="002A7655">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3301A07" w14:textId="77777777" w:rsidR="00150217" w:rsidRPr="0012359D" w:rsidRDefault="00150217" w:rsidP="00AB4C60">
            <w:pPr>
              <w:numPr>
                <w:ilvl w:val="0"/>
                <w:numId w:val="54"/>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37634055" w14:textId="77777777" w:rsidR="00150217" w:rsidRPr="00150217" w:rsidRDefault="00150217" w:rsidP="00E75C96">
            <w:pPr>
              <w:spacing w:after="0" w:line="240" w:lineRule="auto"/>
              <w:rPr>
                <w:rFonts w:ascii="Times New Roman" w:hAnsi="Times New Roman"/>
                <w:sz w:val="24"/>
                <w:szCs w:val="24"/>
              </w:rPr>
            </w:pPr>
            <w:proofErr w:type="spellStart"/>
            <w:r w:rsidRPr="00150217">
              <w:rPr>
                <w:rFonts w:ascii="Times New Roman" w:hAnsi="Times New Roman"/>
                <w:sz w:val="24"/>
                <w:szCs w:val="24"/>
              </w:rPr>
              <w:t>Cogenerarea</w:t>
            </w:r>
            <w:proofErr w:type="spellEnd"/>
            <w:r w:rsidRPr="00150217">
              <w:rPr>
                <w:rFonts w:ascii="Times New Roman" w:hAnsi="Times New Roman"/>
                <w:sz w:val="24"/>
                <w:szCs w:val="24"/>
              </w:rPr>
              <w:t xml:space="preserve"> </w:t>
            </w:r>
            <w:proofErr w:type="spellStart"/>
            <w:r w:rsidRPr="00150217">
              <w:rPr>
                <w:rFonts w:ascii="Times New Roman" w:hAnsi="Times New Roman"/>
                <w:sz w:val="24"/>
                <w:szCs w:val="24"/>
              </w:rPr>
              <w:t>si</w:t>
            </w:r>
            <w:proofErr w:type="spellEnd"/>
            <w:r w:rsidRPr="00150217">
              <w:rPr>
                <w:rFonts w:ascii="Times New Roman" w:hAnsi="Times New Roman"/>
                <w:sz w:val="24"/>
                <w:szCs w:val="24"/>
              </w:rPr>
              <w:t xml:space="preserve"> </w:t>
            </w:r>
            <w:proofErr w:type="spellStart"/>
            <w:r w:rsidRPr="00150217">
              <w:rPr>
                <w:rFonts w:ascii="Times New Roman" w:hAnsi="Times New Roman"/>
                <w:sz w:val="24"/>
                <w:szCs w:val="24"/>
              </w:rPr>
              <w:t>transportul</w:t>
            </w:r>
            <w:proofErr w:type="spellEnd"/>
            <w:r w:rsidRPr="00150217">
              <w:rPr>
                <w:rFonts w:ascii="Times New Roman" w:hAnsi="Times New Roman"/>
                <w:sz w:val="24"/>
                <w:szCs w:val="24"/>
              </w:rPr>
              <w:t xml:space="preserve"> </w:t>
            </w:r>
            <w:proofErr w:type="spellStart"/>
            <w:r w:rsidRPr="00150217">
              <w:rPr>
                <w:rFonts w:ascii="Times New Roman" w:hAnsi="Times New Roman"/>
                <w:sz w:val="24"/>
                <w:szCs w:val="24"/>
              </w:rPr>
              <w:t>energiei</w:t>
            </w:r>
            <w:proofErr w:type="spellEnd"/>
            <w:r w:rsidRPr="00150217">
              <w:rPr>
                <w:rFonts w:ascii="Times New Roman" w:hAnsi="Times New Roman"/>
                <w:sz w:val="24"/>
                <w:szCs w:val="24"/>
              </w:rPr>
              <w:t xml:space="preserve"> </w:t>
            </w:r>
            <w:proofErr w:type="spellStart"/>
            <w:r w:rsidRPr="00150217">
              <w:rPr>
                <w:rFonts w:ascii="Times New Roman" w:hAnsi="Times New Roman"/>
                <w:sz w:val="24"/>
                <w:szCs w:val="24"/>
              </w:rPr>
              <w:t>termice</w:t>
            </w:r>
            <w:proofErr w:type="spellEnd"/>
          </w:p>
        </w:tc>
      </w:tr>
      <w:tr w:rsidR="00150217" w:rsidRPr="0012359D" w14:paraId="459EDAC4" w14:textId="77777777" w:rsidTr="002A7655">
        <w:trPr>
          <w:trHeight w:val="198"/>
        </w:trPr>
        <w:tc>
          <w:tcPr>
            <w:tcW w:w="563" w:type="dxa"/>
            <w:gridSpan w:val="2"/>
            <w:vMerge/>
            <w:vAlign w:val="center"/>
          </w:tcPr>
          <w:p w14:paraId="3FE884EB" w14:textId="77777777" w:rsidR="00150217" w:rsidRPr="0012359D" w:rsidRDefault="00150217" w:rsidP="002A7655">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63FF46D" w14:textId="77777777" w:rsidR="00150217" w:rsidRPr="0012359D" w:rsidRDefault="00150217" w:rsidP="00AB4C60">
            <w:pPr>
              <w:numPr>
                <w:ilvl w:val="0"/>
                <w:numId w:val="54"/>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6E90D741" w14:textId="77777777" w:rsidR="00150217" w:rsidRPr="00150217" w:rsidRDefault="00150217" w:rsidP="00E75C96">
            <w:pPr>
              <w:spacing w:after="0" w:line="240" w:lineRule="auto"/>
              <w:rPr>
                <w:rFonts w:ascii="Times New Roman" w:hAnsi="Times New Roman"/>
                <w:sz w:val="24"/>
                <w:szCs w:val="24"/>
              </w:rPr>
            </w:pPr>
            <w:proofErr w:type="spellStart"/>
            <w:r w:rsidRPr="00150217">
              <w:rPr>
                <w:rFonts w:ascii="Times New Roman" w:hAnsi="Times New Roman"/>
                <w:sz w:val="24"/>
                <w:szCs w:val="24"/>
              </w:rPr>
              <w:t>Echipamente</w:t>
            </w:r>
            <w:proofErr w:type="spellEnd"/>
            <w:r w:rsidRPr="00150217">
              <w:rPr>
                <w:rFonts w:ascii="Times New Roman" w:hAnsi="Times New Roman"/>
                <w:sz w:val="24"/>
                <w:szCs w:val="24"/>
              </w:rPr>
              <w:t xml:space="preserve"> </w:t>
            </w:r>
            <w:proofErr w:type="spellStart"/>
            <w:r w:rsidRPr="00150217">
              <w:rPr>
                <w:rFonts w:ascii="Times New Roman" w:hAnsi="Times New Roman"/>
                <w:sz w:val="24"/>
                <w:szCs w:val="24"/>
              </w:rPr>
              <w:t>pentru</w:t>
            </w:r>
            <w:proofErr w:type="spellEnd"/>
            <w:r w:rsidRPr="00150217">
              <w:rPr>
                <w:rFonts w:ascii="Times New Roman" w:hAnsi="Times New Roman"/>
                <w:sz w:val="24"/>
                <w:szCs w:val="24"/>
              </w:rPr>
              <w:t xml:space="preserve"> </w:t>
            </w:r>
            <w:proofErr w:type="spellStart"/>
            <w:proofErr w:type="gramStart"/>
            <w:r w:rsidRPr="00150217">
              <w:rPr>
                <w:rFonts w:ascii="Times New Roman" w:hAnsi="Times New Roman"/>
                <w:sz w:val="24"/>
                <w:szCs w:val="24"/>
              </w:rPr>
              <w:t>alimentarea</w:t>
            </w:r>
            <w:proofErr w:type="spellEnd"/>
            <w:r w:rsidRPr="00150217">
              <w:rPr>
                <w:rFonts w:ascii="Times New Roman" w:hAnsi="Times New Roman"/>
                <w:sz w:val="24"/>
                <w:szCs w:val="24"/>
              </w:rPr>
              <w:t xml:space="preserve">  cu</w:t>
            </w:r>
            <w:proofErr w:type="gramEnd"/>
            <w:r w:rsidRPr="00150217">
              <w:rPr>
                <w:rFonts w:ascii="Times New Roman" w:hAnsi="Times New Roman"/>
                <w:sz w:val="24"/>
                <w:szCs w:val="24"/>
              </w:rPr>
              <w:t xml:space="preserve"> </w:t>
            </w:r>
            <w:proofErr w:type="spellStart"/>
            <w:r w:rsidRPr="00150217">
              <w:rPr>
                <w:rFonts w:ascii="Times New Roman" w:hAnsi="Times New Roman"/>
                <w:sz w:val="24"/>
                <w:szCs w:val="24"/>
              </w:rPr>
              <w:t>energie</w:t>
            </w:r>
            <w:proofErr w:type="spellEnd"/>
            <w:r w:rsidRPr="00150217">
              <w:rPr>
                <w:rFonts w:ascii="Times New Roman" w:hAnsi="Times New Roman"/>
                <w:sz w:val="24"/>
                <w:szCs w:val="24"/>
              </w:rPr>
              <w:t xml:space="preserve"> </w:t>
            </w:r>
            <w:proofErr w:type="spellStart"/>
            <w:r w:rsidRPr="00150217">
              <w:rPr>
                <w:rFonts w:ascii="Times New Roman" w:hAnsi="Times New Roman"/>
                <w:sz w:val="24"/>
                <w:szCs w:val="24"/>
              </w:rPr>
              <w:t>electrica</w:t>
            </w:r>
            <w:proofErr w:type="spellEnd"/>
          </w:p>
        </w:tc>
      </w:tr>
      <w:tr w:rsidR="00150217" w:rsidRPr="0012359D" w14:paraId="2A819820" w14:textId="77777777" w:rsidTr="002A7655">
        <w:trPr>
          <w:trHeight w:val="198"/>
        </w:trPr>
        <w:tc>
          <w:tcPr>
            <w:tcW w:w="563" w:type="dxa"/>
            <w:gridSpan w:val="2"/>
            <w:vMerge/>
            <w:vAlign w:val="center"/>
          </w:tcPr>
          <w:p w14:paraId="7A3B584F" w14:textId="77777777" w:rsidR="00150217" w:rsidRPr="0012359D" w:rsidRDefault="00150217" w:rsidP="002A7655">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1B7B700" w14:textId="77777777" w:rsidR="00150217" w:rsidRPr="0012359D" w:rsidRDefault="00150217" w:rsidP="00AB4C60">
            <w:pPr>
              <w:numPr>
                <w:ilvl w:val="0"/>
                <w:numId w:val="54"/>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0FF44ED9" w14:textId="77777777" w:rsidR="00150217" w:rsidRPr="00150217" w:rsidRDefault="00150217" w:rsidP="00E75C96">
            <w:pPr>
              <w:spacing w:after="0" w:line="240" w:lineRule="auto"/>
              <w:rPr>
                <w:rFonts w:ascii="Times New Roman" w:hAnsi="Times New Roman"/>
                <w:sz w:val="24"/>
                <w:szCs w:val="24"/>
              </w:rPr>
            </w:pPr>
            <w:proofErr w:type="spellStart"/>
            <w:r w:rsidRPr="00150217">
              <w:rPr>
                <w:rFonts w:ascii="Times New Roman" w:hAnsi="Times New Roman"/>
                <w:sz w:val="24"/>
                <w:szCs w:val="24"/>
              </w:rPr>
              <w:t>Gestiunea</w:t>
            </w:r>
            <w:proofErr w:type="spellEnd"/>
            <w:r w:rsidRPr="00150217">
              <w:rPr>
                <w:rFonts w:ascii="Times New Roman" w:hAnsi="Times New Roman"/>
                <w:sz w:val="24"/>
                <w:szCs w:val="24"/>
              </w:rPr>
              <w:t xml:space="preserve"> </w:t>
            </w:r>
            <w:proofErr w:type="spellStart"/>
            <w:r w:rsidRPr="00150217">
              <w:rPr>
                <w:rFonts w:ascii="Times New Roman" w:hAnsi="Times New Roman"/>
                <w:sz w:val="24"/>
                <w:szCs w:val="24"/>
              </w:rPr>
              <w:t>riscului</w:t>
            </w:r>
            <w:proofErr w:type="spellEnd"/>
          </w:p>
        </w:tc>
      </w:tr>
      <w:tr w:rsidR="00150217" w:rsidRPr="0012359D" w14:paraId="32097B89" w14:textId="77777777" w:rsidTr="002A7655">
        <w:trPr>
          <w:trHeight w:val="198"/>
        </w:trPr>
        <w:tc>
          <w:tcPr>
            <w:tcW w:w="563" w:type="dxa"/>
            <w:gridSpan w:val="2"/>
            <w:vMerge/>
            <w:vAlign w:val="center"/>
          </w:tcPr>
          <w:p w14:paraId="48B5CD6E" w14:textId="77777777" w:rsidR="00150217" w:rsidRPr="0012359D" w:rsidRDefault="00150217" w:rsidP="002A7655">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196CB95" w14:textId="77777777" w:rsidR="00150217" w:rsidRPr="0012359D" w:rsidRDefault="00150217" w:rsidP="00AB4C60">
            <w:pPr>
              <w:numPr>
                <w:ilvl w:val="0"/>
                <w:numId w:val="54"/>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110CC5B5" w14:textId="77777777" w:rsidR="00150217" w:rsidRPr="00150217" w:rsidRDefault="00150217" w:rsidP="00E75C96">
            <w:pPr>
              <w:spacing w:after="0" w:line="240" w:lineRule="auto"/>
              <w:rPr>
                <w:rFonts w:ascii="Times New Roman" w:hAnsi="Times New Roman"/>
                <w:sz w:val="24"/>
                <w:szCs w:val="24"/>
              </w:rPr>
            </w:pPr>
            <w:proofErr w:type="spellStart"/>
            <w:r w:rsidRPr="00150217">
              <w:rPr>
                <w:rFonts w:ascii="Times New Roman" w:hAnsi="Times New Roman"/>
                <w:sz w:val="24"/>
                <w:szCs w:val="24"/>
              </w:rPr>
              <w:t>Gestionarea</w:t>
            </w:r>
            <w:proofErr w:type="spellEnd"/>
            <w:r w:rsidRPr="00150217">
              <w:rPr>
                <w:rFonts w:ascii="Times New Roman" w:hAnsi="Times New Roman"/>
                <w:sz w:val="24"/>
                <w:szCs w:val="24"/>
              </w:rPr>
              <w:t xml:space="preserve"> </w:t>
            </w:r>
            <w:proofErr w:type="spellStart"/>
            <w:r w:rsidRPr="00150217">
              <w:rPr>
                <w:rFonts w:ascii="Times New Roman" w:hAnsi="Times New Roman"/>
                <w:sz w:val="24"/>
                <w:szCs w:val="24"/>
              </w:rPr>
              <w:t>si</w:t>
            </w:r>
            <w:proofErr w:type="spellEnd"/>
            <w:r w:rsidRPr="00150217">
              <w:rPr>
                <w:rFonts w:ascii="Times New Roman" w:hAnsi="Times New Roman"/>
                <w:sz w:val="24"/>
                <w:szCs w:val="24"/>
              </w:rPr>
              <w:t xml:space="preserve"> </w:t>
            </w:r>
            <w:proofErr w:type="spellStart"/>
            <w:r w:rsidRPr="00150217">
              <w:rPr>
                <w:rFonts w:ascii="Times New Roman" w:hAnsi="Times New Roman"/>
                <w:sz w:val="24"/>
                <w:szCs w:val="24"/>
              </w:rPr>
              <w:t>exploatarea</w:t>
            </w:r>
            <w:proofErr w:type="spellEnd"/>
            <w:r w:rsidRPr="00150217">
              <w:rPr>
                <w:rFonts w:ascii="Times New Roman" w:hAnsi="Times New Roman"/>
                <w:sz w:val="24"/>
                <w:szCs w:val="24"/>
              </w:rPr>
              <w:t xml:space="preserve"> </w:t>
            </w:r>
            <w:proofErr w:type="spellStart"/>
            <w:r w:rsidRPr="00150217">
              <w:rPr>
                <w:rFonts w:ascii="Times New Roman" w:hAnsi="Times New Roman"/>
                <w:sz w:val="24"/>
                <w:szCs w:val="24"/>
              </w:rPr>
              <w:t>instalatiilor</w:t>
            </w:r>
            <w:proofErr w:type="spellEnd"/>
          </w:p>
        </w:tc>
      </w:tr>
      <w:tr w:rsidR="00150217" w:rsidRPr="0012359D" w14:paraId="35DA9ADD" w14:textId="77777777" w:rsidTr="002A7655">
        <w:trPr>
          <w:trHeight w:val="198"/>
        </w:trPr>
        <w:tc>
          <w:tcPr>
            <w:tcW w:w="563" w:type="dxa"/>
            <w:gridSpan w:val="2"/>
            <w:vMerge/>
            <w:vAlign w:val="center"/>
          </w:tcPr>
          <w:p w14:paraId="30D50063" w14:textId="77777777" w:rsidR="00150217" w:rsidRPr="0012359D" w:rsidRDefault="00150217" w:rsidP="002A7655">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67CAE57" w14:textId="77777777" w:rsidR="00150217" w:rsidRPr="0012359D" w:rsidRDefault="00150217" w:rsidP="00AB4C60">
            <w:pPr>
              <w:numPr>
                <w:ilvl w:val="0"/>
                <w:numId w:val="54"/>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28393608" w14:textId="77777777" w:rsidR="00150217" w:rsidRPr="00150217" w:rsidRDefault="00150217" w:rsidP="00E75C96">
            <w:pPr>
              <w:spacing w:after="0" w:line="240" w:lineRule="auto"/>
              <w:rPr>
                <w:rFonts w:ascii="Times New Roman" w:hAnsi="Times New Roman"/>
                <w:sz w:val="24"/>
                <w:szCs w:val="24"/>
              </w:rPr>
            </w:pPr>
            <w:proofErr w:type="spellStart"/>
            <w:r w:rsidRPr="00150217">
              <w:rPr>
                <w:rFonts w:ascii="Times New Roman" w:hAnsi="Times New Roman"/>
                <w:sz w:val="24"/>
                <w:szCs w:val="24"/>
              </w:rPr>
              <w:t>Instalatii</w:t>
            </w:r>
            <w:proofErr w:type="spellEnd"/>
            <w:r w:rsidRPr="00150217">
              <w:rPr>
                <w:rFonts w:ascii="Times New Roman" w:hAnsi="Times New Roman"/>
                <w:sz w:val="24"/>
                <w:szCs w:val="24"/>
              </w:rPr>
              <w:t xml:space="preserve"> de </w:t>
            </w:r>
            <w:proofErr w:type="spellStart"/>
            <w:r w:rsidRPr="00150217">
              <w:rPr>
                <w:rFonts w:ascii="Times New Roman" w:hAnsi="Times New Roman"/>
                <w:sz w:val="24"/>
                <w:szCs w:val="24"/>
              </w:rPr>
              <w:t>alimentare</w:t>
            </w:r>
            <w:proofErr w:type="spellEnd"/>
            <w:r w:rsidRPr="00150217">
              <w:rPr>
                <w:rFonts w:ascii="Times New Roman" w:hAnsi="Times New Roman"/>
                <w:sz w:val="24"/>
                <w:szCs w:val="24"/>
              </w:rPr>
              <w:t xml:space="preserve"> cu </w:t>
            </w:r>
            <w:proofErr w:type="spellStart"/>
            <w:r w:rsidRPr="00150217">
              <w:rPr>
                <w:rFonts w:ascii="Times New Roman" w:hAnsi="Times New Roman"/>
                <w:sz w:val="24"/>
                <w:szCs w:val="24"/>
              </w:rPr>
              <w:t>caldura</w:t>
            </w:r>
            <w:proofErr w:type="spellEnd"/>
          </w:p>
        </w:tc>
      </w:tr>
      <w:tr w:rsidR="00150217" w:rsidRPr="0012359D" w14:paraId="34BA3368" w14:textId="77777777" w:rsidTr="00E75C96">
        <w:trPr>
          <w:trHeight w:val="198"/>
        </w:trPr>
        <w:tc>
          <w:tcPr>
            <w:tcW w:w="563" w:type="dxa"/>
            <w:gridSpan w:val="2"/>
            <w:vMerge/>
            <w:vAlign w:val="center"/>
          </w:tcPr>
          <w:p w14:paraId="1E73CE7A" w14:textId="77777777" w:rsidR="00150217" w:rsidRPr="0012359D" w:rsidRDefault="00150217" w:rsidP="002A7655">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BC4EF04" w14:textId="77777777" w:rsidR="00150217" w:rsidRPr="0012359D" w:rsidRDefault="00150217" w:rsidP="00AB4C60">
            <w:pPr>
              <w:numPr>
                <w:ilvl w:val="0"/>
                <w:numId w:val="54"/>
              </w:numPr>
              <w:spacing w:after="0" w:line="240" w:lineRule="auto"/>
              <w:contextualSpacing/>
              <w:jc w:val="center"/>
              <w:rPr>
                <w:rFonts w:ascii="Times New Roman" w:hAnsi="Times New Roman"/>
                <w:b/>
                <w:sz w:val="24"/>
                <w:szCs w:val="24"/>
                <w:lang w:val="ro-RO"/>
              </w:rPr>
            </w:pPr>
          </w:p>
        </w:tc>
        <w:tc>
          <w:tcPr>
            <w:tcW w:w="8346" w:type="dxa"/>
            <w:gridSpan w:val="2"/>
          </w:tcPr>
          <w:p w14:paraId="2D125E58" w14:textId="77777777" w:rsidR="00150217" w:rsidRPr="00150217" w:rsidRDefault="00150217" w:rsidP="00E75C96">
            <w:pPr>
              <w:spacing w:after="0" w:line="240" w:lineRule="auto"/>
              <w:rPr>
                <w:rFonts w:ascii="Times New Roman" w:hAnsi="Times New Roman"/>
                <w:sz w:val="24"/>
                <w:szCs w:val="24"/>
              </w:rPr>
            </w:pPr>
            <w:proofErr w:type="spellStart"/>
            <w:r w:rsidRPr="00150217">
              <w:rPr>
                <w:rFonts w:ascii="Times New Roman" w:hAnsi="Times New Roman"/>
                <w:sz w:val="24"/>
                <w:szCs w:val="24"/>
              </w:rPr>
              <w:t>Instalații</w:t>
            </w:r>
            <w:proofErr w:type="spellEnd"/>
            <w:r w:rsidRPr="00150217">
              <w:rPr>
                <w:rFonts w:ascii="Times New Roman" w:hAnsi="Times New Roman"/>
                <w:sz w:val="24"/>
                <w:szCs w:val="24"/>
              </w:rPr>
              <w:t xml:space="preserve"> </w:t>
            </w:r>
            <w:proofErr w:type="spellStart"/>
            <w:r w:rsidRPr="00150217">
              <w:rPr>
                <w:rFonts w:ascii="Times New Roman" w:hAnsi="Times New Roman"/>
                <w:sz w:val="24"/>
                <w:szCs w:val="24"/>
              </w:rPr>
              <w:t>electrice</w:t>
            </w:r>
            <w:proofErr w:type="spellEnd"/>
            <w:r w:rsidRPr="00150217">
              <w:rPr>
                <w:rFonts w:ascii="Times New Roman" w:hAnsi="Times New Roman"/>
                <w:sz w:val="24"/>
                <w:szCs w:val="24"/>
              </w:rPr>
              <w:t xml:space="preserve"> </w:t>
            </w:r>
            <w:proofErr w:type="spellStart"/>
            <w:r w:rsidRPr="00150217">
              <w:rPr>
                <w:rFonts w:ascii="Times New Roman" w:hAnsi="Times New Roman"/>
                <w:sz w:val="24"/>
                <w:szCs w:val="24"/>
              </w:rPr>
              <w:t>speciale</w:t>
            </w:r>
            <w:proofErr w:type="spellEnd"/>
          </w:p>
        </w:tc>
      </w:tr>
      <w:tr w:rsidR="00150217" w:rsidRPr="0012359D" w14:paraId="1D1A0168" w14:textId="77777777" w:rsidTr="00E75C96">
        <w:trPr>
          <w:trHeight w:val="198"/>
        </w:trPr>
        <w:tc>
          <w:tcPr>
            <w:tcW w:w="563" w:type="dxa"/>
            <w:gridSpan w:val="2"/>
            <w:vMerge/>
            <w:vAlign w:val="center"/>
          </w:tcPr>
          <w:p w14:paraId="6652E3A9" w14:textId="77777777" w:rsidR="00150217" w:rsidRPr="0012359D" w:rsidRDefault="00150217" w:rsidP="002A7655">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4F4C428" w14:textId="77777777" w:rsidR="00150217" w:rsidRPr="0012359D" w:rsidRDefault="00150217" w:rsidP="00AB4C60">
            <w:pPr>
              <w:numPr>
                <w:ilvl w:val="0"/>
                <w:numId w:val="54"/>
              </w:numPr>
              <w:spacing w:after="0" w:line="240" w:lineRule="auto"/>
              <w:contextualSpacing/>
              <w:jc w:val="center"/>
              <w:rPr>
                <w:rFonts w:ascii="Times New Roman" w:hAnsi="Times New Roman"/>
                <w:b/>
                <w:sz w:val="24"/>
                <w:szCs w:val="24"/>
                <w:lang w:val="ro-RO"/>
              </w:rPr>
            </w:pPr>
          </w:p>
        </w:tc>
        <w:tc>
          <w:tcPr>
            <w:tcW w:w="8346" w:type="dxa"/>
            <w:gridSpan w:val="2"/>
          </w:tcPr>
          <w:p w14:paraId="0D15EC61" w14:textId="77777777" w:rsidR="00150217" w:rsidRPr="00150217" w:rsidRDefault="00150217" w:rsidP="00E75C96">
            <w:pPr>
              <w:spacing w:after="0" w:line="240" w:lineRule="auto"/>
              <w:rPr>
                <w:rFonts w:ascii="Times New Roman" w:hAnsi="Times New Roman"/>
                <w:sz w:val="24"/>
                <w:szCs w:val="24"/>
              </w:rPr>
            </w:pPr>
            <w:proofErr w:type="spellStart"/>
            <w:r w:rsidRPr="00150217">
              <w:rPr>
                <w:rFonts w:ascii="Times New Roman" w:hAnsi="Times New Roman"/>
                <w:sz w:val="24"/>
                <w:szCs w:val="24"/>
              </w:rPr>
              <w:t>Instalatii</w:t>
            </w:r>
            <w:proofErr w:type="spellEnd"/>
            <w:r w:rsidRPr="00150217">
              <w:rPr>
                <w:rFonts w:ascii="Times New Roman" w:hAnsi="Times New Roman"/>
                <w:sz w:val="24"/>
                <w:szCs w:val="24"/>
              </w:rPr>
              <w:t xml:space="preserve"> </w:t>
            </w:r>
            <w:proofErr w:type="spellStart"/>
            <w:r w:rsidRPr="00150217">
              <w:rPr>
                <w:rFonts w:ascii="Times New Roman" w:hAnsi="Times New Roman"/>
                <w:sz w:val="24"/>
                <w:szCs w:val="24"/>
              </w:rPr>
              <w:t>hidraulice</w:t>
            </w:r>
            <w:proofErr w:type="spellEnd"/>
            <w:r w:rsidRPr="00150217">
              <w:rPr>
                <w:rFonts w:ascii="Times New Roman" w:hAnsi="Times New Roman"/>
                <w:sz w:val="24"/>
                <w:szCs w:val="24"/>
              </w:rPr>
              <w:t xml:space="preserve"> </w:t>
            </w:r>
            <w:proofErr w:type="spellStart"/>
            <w:r w:rsidRPr="00150217">
              <w:rPr>
                <w:rFonts w:ascii="Times New Roman" w:hAnsi="Times New Roman"/>
                <w:sz w:val="24"/>
                <w:szCs w:val="24"/>
              </w:rPr>
              <w:t>industriale</w:t>
            </w:r>
            <w:proofErr w:type="spellEnd"/>
          </w:p>
        </w:tc>
      </w:tr>
      <w:tr w:rsidR="00150217" w:rsidRPr="0012359D" w14:paraId="70DB93E7" w14:textId="77777777" w:rsidTr="00E75C96">
        <w:trPr>
          <w:trHeight w:val="198"/>
        </w:trPr>
        <w:tc>
          <w:tcPr>
            <w:tcW w:w="563" w:type="dxa"/>
            <w:gridSpan w:val="2"/>
            <w:vMerge/>
            <w:vAlign w:val="center"/>
          </w:tcPr>
          <w:p w14:paraId="09B4C727" w14:textId="77777777" w:rsidR="00150217" w:rsidRPr="0012359D" w:rsidRDefault="00150217" w:rsidP="002A7655">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748EADF" w14:textId="77777777" w:rsidR="00150217" w:rsidRPr="0012359D" w:rsidRDefault="00150217" w:rsidP="00AB4C60">
            <w:pPr>
              <w:numPr>
                <w:ilvl w:val="0"/>
                <w:numId w:val="54"/>
              </w:numPr>
              <w:spacing w:after="0" w:line="240" w:lineRule="auto"/>
              <w:contextualSpacing/>
              <w:jc w:val="center"/>
              <w:rPr>
                <w:rFonts w:ascii="Times New Roman" w:hAnsi="Times New Roman"/>
                <w:b/>
                <w:sz w:val="24"/>
                <w:szCs w:val="24"/>
                <w:lang w:val="ro-RO"/>
              </w:rPr>
            </w:pPr>
          </w:p>
        </w:tc>
        <w:tc>
          <w:tcPr>
            <w:tcW w:w="8346" w:type="dxa"/>
            <w:gridSpan w:val="2"/>
          </w:tcPr>
          <w:p w14:paraId="436766B2" w14:textId="77777777" w:rsidR="00150217" w:rsidRPr="00150217" w:rsidRDefault="00150217" w:rsidP="00E75C96">
            <w:pPr>
              <w:spacing w:after="0" w:line="240" w:lineRule="auto"/>
              <w:rPr>
                <w:rFonts w:ascii="Times New Roman" w:hAnsi="Times New Roman"/>
                <w:sz w:val="24"/>
                <w:szCs w:val="24"/>
              </w:rPr>
            </w:pPr>
            <w:proofErr w:type="spellStart"/>
            <w:r w:rsidRPr="00150217">
              <w:rPr>
                <w:rFonts w:ascii="Times New Roman" w:hAnsi="Times New Roman"/>
                <w:sz w:val="24"/>
                <w:szCs w:val="24"/>
              </w:rPr>
              <w:t>Legislatie</w:t>
            </w:r>
            <w:proofErr w:type="spellEnd"/>
            <w:r w:rsidRPr="00150217">
              <w:rPr>
                <w:rFonts w:ascii="Times New Roman" w:hAnsi="Times New Roman"/>
                <w:sz w:val="24"/>
                <w:szCs w:val="24"/>
              </w:rPr>
              <w:t xml:space="preserve"> </w:t>
            </w:r>
            <w:proofErr w:type="spellStart"/>
            <w:r w:rsidRPr="00150217">
              <w:rPr>
                <w:rFonts w:ascii="Times New Roman" w:hAnsi="Times New Roman"/>
                <w:sz w:val="24"/>
                <w:szCs w:val="24"/>
              </w:rPr>
              <w:t>pentru</w:t>
            </w:r>
            <w:proofErr w:type="spellEnd"/>
            <w:r w:rsidRPr="00150217">
              <w:rPr>
                <w:rFonts w:ascii="Times New Roman" w:hAnsi="Times New Roman"/>
                <w:sz w:val="24"/>
                <w:szCs w:val="24"/>
              </w:rPr>
              <w:t xml:space="preserve"> </w:t>
            </w:r>
            <w:proofErr w:type="spellStart"/>
            <w:r w:rsidRPr="00150217">
              <w:rPr>
                <w:rFonts w:ascii="Times New Roman" w:hAnsi="Times New Roman"/>
                <w:sz w:val="24"/>
                <w:szCs w:val="24"/>
              </w:rPr>
              <w:t>protectia</w:t>
            </w:r>
            <w:proofErr w:type="spellEnd"/>
            <w:r w:rsidRPr="00150217">
              <w:rPr>
                <w:rFonts w:ascii="Times New Roman" w:hAnsi="Times New Roman"/>
                <w:sz w:val="24"/>
                <w:szCs w:val="24"/>
              </w:rPr>
              <w:t xml:space="preserve"> </w:t>
            </w:r>
            <w:proofErr w:type="spellStart"/>
            <w:r w:rsidRPr="00150217">
              <w:rPr>
                <w:rFonts w:ascii="Times New Roman" w:hAnsi="Times New Roman"/>
                <w:sz w:val="24"/>
                <w:szCs w:val="24"/>
              </w:rPr>
              <w:t>mediului</w:t>
            </w:r>
            <w:proofErr w:type="spellEnd"/>
          </w:p>
        </w:tc>
      </w:tr>
      <w:tr w:rsidR="00150217" w:rsidRPr="0012359D" w14:paraId="2C7E8BFF" w14:textId="77777777" w:rsidTr="002A7655">
        <w:trPr>
          <w:trHeight w:val="198"/>
        </w:trPr>
        <w:tc>
          <w:tcPr>
            <w:tcW w:w="563" w:type="dxa"/>
            <w:gridSpan w:val="2"/>
            <w:vMerge/>
            <w:vAlign w:val="center"/>
          </w:tcPr>
          <w:p w14:paraId="32C5EB92" w14:textId="77777777" w:rsidR="00150217" w:rsidRPr="0012359D" w:rsidRDefault="00150217" w:rsidP="002A7655">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DEB142E" w14:textId="77777777" w:rsidR="00150217" w:rsidRPr="0012359D" w:rsidRDefault="00150217" w:rsidP="00AB4C60">
            <w:pPr>
              <w:numPr>
                <w:ilvl w:val="0"/>
                <w:numId w:val="54"/>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6E72283D" w14:textId="77777777" w:rsidR="00150217" w:rsidRPr="00150217" w:rsidRDefault="00150217" w:rsidP="00E75C96">
            <w:pPr>
              <w:spacing w:after="0" w:line="240" w:lineRule="auto"/>
              <w:rPr>
                <w:rFonts w:ascii="Times New Roman" w:hAnsi="Times New Roman"/>
                <w:sz w:val="24"/>
                <w:szCs w:val="24"/>
              </w:rPr>
            </w:pPr>
            <w:proofErr w:type="spellStart"/>
            <w:r w:rsidRPr="00150217">
              <w:rPr>
                <w:rFonts w:ascii="Times New Roman" w:hAnsi="Times New Roman"/>
                <w:sz w:val="24"/>
                <w:szCs w:val="24"/>
              </w:rPr>
              <w:t>Pompe</w:t>
            </w:r>
            <w:proofErr w:type="spellEnd"/>
            <w:r w:rsidRPr="00150217">
              <w:rPr>
                <w:rFonts w:ascii="Times New Roman" w:hAnsi="Times New Roman"/>
                <w:sz w:val="24"/>
                <w:szCs w:val="24"/>
              </w:rPr>
              <w:t xml:space="preserve"> de </w:t>
            </w:r>
            <w:proofErr w:type="spellStart"/>
            <w:r w:rsidRPr="00150217">
              <w:rPr>
                <w:rFonts w:ascii="Times New Roman" w:hAnsi="Times New Roman"/>
                <w:sz w:val="24"/>
                <w:szCs w:val="24"/>
              </w:rPr>
              <w:t>caldura</w:t>
            </w:r>
            <w:proofErr w:type="spellEnd"/>
          </w:p>
        </w:tc>
      </w:tr>
      <w:tr w:rsidR="00150217" w:rsidRPr="0012359D" w14:paraId="3119526C" w14:textId="77777777" w:rsidTr="002A7655">
        <w:trPr>
          <w:trHeight w:val="198"/>
        </w:trPr>
        <w:tc>
          <w:tcPr>
            <w:tcW w:w="563" w:type="dxa"/>
            <w:gridSpan w:val="2"/>
            <w:vMerge/>
            <w:vAlign w:val="center"/>
          </w:tcPr>
          <w:p w14:paraId="0DCD7567" w14:textId="77777777" w:rsidR="00150217" w:rsidRPr="0012359D" w:rsidRDefault="00150217" w:rsidP="002A7655">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E1DBA00" w14:textId="77777777" w:rsidR="00150217" w:rsidRPr="0012359D" w:rsidRDefault="00150217" w:rsidP="00AB4C60">
            <w:pPr>
              <w:numPr>
                <w:ilvl w:val="0"/>
                <w:numId w:val="54"/>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757553B6" w14:textId="77777777" w:rsidR="00150217" w:rsidRPr="00150217" w:rsidRDefault="00150217" w:rsidP="00E75C96">
            <w:pPr>
              <w:spacing w:after="0" w:line="240" w:lineRule="auto"/>
              <w:rPr>
                <w:rFonts w:ascii="Times New Roman" w:hAnsi="Times New Roman"/>
                <w:sz w:val="24"/>
                <w:szCs w:val="24"/>
              </w:rPr>
            </w:pPr>
            <w:proofErr w:type="spellStart"/>
            <w:r w:rsidRPr="00150217">
              <w:rPr>
                <w:rFonts w:ascii="Times New Roman" w:hAnsi="Times New Roman"/>
                <w:sz w:val="24"/>
                <w:szCs w:val="24"/>
              </w:rPr>
              <w:t>Procese</w:t>
            </w:r>
            <w:proofErr w:type="spellEnd"/>
            <w:r w:rsidRPr="00150217">
              <w:rPr>
                <w:rFonts w:ascii="Times New Roman" w:hAnsi="Times New Roman"/>
                <w:sz w:val="24"/>
                <w:szCs w:val="24"/>
              </w:rPr>
              <w:t xml:space="preserve"> de </w:t>
            </w:r>
            <w:proofErr w:type="spellStart"/>
            <w:r w:rsidRPr="00150217">
              <w:rPr>
                <w:rFonts w:ascii="Times New Roman" w:hAnsi="Times New Roman"/>
                <w:sz w:val="24"/>
                <w:szCs w:val="24"/>
              </w:rPr>
              <w:t>ardere</w:t>
            </w:r>
            <w:proofErr w:type="spellEnd"/>
            <w:r w:rsidRPr="00150217">
              <w:rPr>
                <w:rFonts w:ascii="Times New Roman" w:hAnsi="Times New Roman"/>
                <w:sz w:val="24"/>
                <w:szCs w:val="24"/>
              </w:rPr>
              <w:t xml:space="preserve"> </w:t>
            </w:r>
            <w:proofErr w:type="spellStart"/>
            <w:r w:rsidRPr="00150217">
              <w:rPr>
                <w:rFonts w:ascii="Times New Roman" w:hAnsi="Times New Roman"/>
                <w:sz w:val="24"/>
                <w:szCs w:val="24"/>
              </w:rPr>
              <w:t>si</w:t>
            </w:r>
            <w:proofErr w:type="spellEnd"/>
            <w:r w:rsidRPr="00150217">
              <w:rPr>
                <w:rFonts w:ascii="Times New Roman" w:hAnsi="Times New Roman"/>
                <w:sz w:val="24"/>
                <w:szCs w:val="24"/>
              </w:rPr>
              <w:t xml:space="preserve"> </w:t>
            </w:r>
            <w:proofErr w:type="spellStart"/>
            <w:r w:rsidRPr="00150217">
              <w:rPr>
                <w:rFonts w:ascii="Times New Roman" w:hAnsi="Times New Roman"/>
                <w:sz w:val="24"/>
                <w:szCs w:val="24"/>
              </w:rPr>
              <w:t>aparate</w:t>
            </w:r>
            <w:proofErr w:type="spellEnd"/>
            <w:r w:rsidRPr="00150217">
              <w:rPr>
                <w:rFonts w:ascii="Times New Roman" w:hAnsi="Times New Roman"/>
                <w:sz w:val="24"/>
                <w:szCs w:val="24"/>
              </w:rPr>
              <w:t xml:space="preserve"> </w:t>
            </w:r>
            <w:proofErr w:type="spellStart"/>
            <w:r w:rsidRPr="00150217">
              <w:rPr>
                <w:rFonts w:ascii="Times New Roman" w:hAnsi="Times New Roman"/>
                <w:sz w:val="24"/>
                <w:szCs w:val="24"/>
              </w:rPr>
              <w:t>termice</w:t>
            </w:r>
            <w:proofErr w:type="spellEnd"/>
          </w:p>
        </w:tc>
      </w:tr>
      <w:tr w:rsidR="00150217" w:rsidRPr="0012359D" w14:paraId="28C4872D" w14:textId="77777777" w:rsidTr="00E75C96">
        <w:trPr>
          <w:trHeight w:val="198"/>
        </w:trPr>
        <w:tc>
          <w:tcPr>
            <w:tcW w:w="563" w:type="dxa"/>
            <w:gridSpan w:val="2"/>
            <w:vMerge/>
            <w:vAlign w:val="center"/>
          </w:tcPr>
          <w:p w14:paraId="337BC2E4" w14:textId="77777777" w:rsidR="00150217" w:rsidRPr="0012359D" w:rsidRDefault="00150217" w:rsidP="002A7655">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DF06D83" w14:textId="77777777" w:rsidR="00150217" w:rsidRPr="0012359D" w:rsidRDefault="00150217" w:rsidP="00AB4C60">
            <w:pPr>
              <w:numPr>
                <w:ilvl w:val="0"/>
                <w:numId w:val="54"/>
              </w:numPr>
              <w:spacing w:after="0" w:line="240" w:lineRule="auto"/>
              <w:contextualSpacing/>
              <w:jc w:val="center"/>
              <w:rPr>
                <w:rFonts w:ascii="Times New Roman" w:hAnsi="Times New Roman"/>
                <w:b/>
                <w:sz w:val="24"/>
                <w:szCs w:val="24"/>
                <w:lang w:val="ro-RO"/>
              </w:rPr>
            </w:pPr>
          </w:p>
        </w:tc>
        <w:tc>
          <w:tcPr>
            <w:tcW w:w="8346" w:type="dxa"/>
            <w:gridSpan w:val="2"/>
          </w:tcPr>
          <w:p w14:paraId="7BA5F568" w14:textId="77777777" w:rsidR="00150217" w:rsidRPr="00150217" w:rsidRDefault="00150217" w:rsidP="00E75C96">
            <w:pPr>
              <w:spacing w:after="0" w:line="240" w:lineRule="auto"/>
              <w:rPr>
                <w:rFonts w:ascii="Times New Roman" w:hAnsi="Times New Roman"/>
                <w:sz w:val="24"/>
                <w:szCs w:val="24"/>
              </w:rPr>
            </w:pPr>
            <w:proofErr w:type="spellStart"/>
            <w:r w:rsidRPr="00150217">
              <w:rPr>
                <w:rFonts w:ascii="Times New Roman" w:hAnsi="Times New Roman"/>
                <w:sz w:val="24"/>
                <w:szCs w:val="24"/>
              </w:rPr>
              <w:t>Sisteme</w:t>
            </w:r>
            <w:proofErr w:type="spellEnd"/>
            <w:r w:rsidRPr="00150217">
              <w:rPr>
                <w:rFonts w:ascii="Times New Roman" w:hAnsi="Times New Roman"/>
                <w:sz w:val="24"/>
                <w:szCs w:val="24"/>
              </w:rPr>
              <w:t xml:space="preserve"> de </w:t>
            </w:r>
            <w:proofErr w:type="spellStart"/>
            <w:r w:rsidRPr="00150217">
              <w:rPr>
                <w:rFonts w:ascii="Times New Roman" w:hAnsi="Times New Roman"/>
                <w:sz w:val="24"/>
                <w:szCs w:val="24"/>
              </w:rPr>
              <w:t>climatizare</w:t>
            </w:r>
            <w:proofErr w:type="spellEnd"/>
          </w:p>
        </w:tc>
      </w:tr>
      <w:tr w:rsidR="00150217" w:rsidRPr="0012359D" w14:paraId="08817394" w14:textId="77777777" w:rsidTr="002A7655">
        <w:trPr>
          <w:trHeight w:val="198"/>
        </w:trPr>
        <w:tc>
          <w:tcPr>
            <w:tcW w:w="563" w:type="dxa"/>
            <w:gridSpan w:val="2"/>
            <w:vMerge/>
            <w:vAlign w:val="center"/>
          </w:tcPr>
          <w:p w14:paraId="16828E82" w14:textId="77777777" w:rsidR="00150217" w:rsidRPr="0012359D" w:rsidRDefault="00150217" w:rsidP="002A7655">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9A1DDCE" w14:textId="77777777" w:rsidR="00150217" w:rsidRPr="0012359D" w:rsidRDefault="00150217" w:rsidP="00AB4C60">
            <w:pPr>
              <w:numPr>
                <w:ilvl w:val="0"/>
                <w:numId w:val="54"/>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41C6F3BD" w14:textId="77777777" w:rsidR="00150217" w:rsidRPr="00150217" w:rsidRDefault="00150217" w:rsidP="00E75C96">
            <w:pPr>
              <w:spacing w:after="0" w:line="240" w:lineRule="auto"/>
              <w:rPr>
                <w:rFonts w:ascii="Times New Roman" w:hAnsi="Times New Roman"/>
                <w:sz w:val="24"/>
                <w:szCs w:val="24"/>
              </w:rPr>
            </w:pPr>
            <w:proofErr w:type="spellStart"/>
            <w:r w:rsidRPr="00150217">
              <w:rPr>
                <w:rFonts w:ascii="Times New Roman" w:hAnsi="Times New Roman"/>
                <w:sz w:val="24"/>
                <w:szCs w:val="24"/>
              </w:rPr>
              <w:t>Sisteme</w:t>
            </w:r>
            <w:proofErr w:type="spellEnd"/>
            <w:r w:rsidRPr="00150217">
              <w:rPr>
                <w:rFonts w:ascii="Times New Roman" w:hAnsi="Times New Roman"/>
                <w:sz w:val="24"/>
                <w:szCs w:val="24"/>
              </w:rPr>
              <w:t xml:space="preserve"> </w:t>
            </w:r>
            <w:proofErr w:type="spellStart"/>
            <w:r w:rsidRPr="00150217">
              <w:rPr>
                <w:rFonts w:ascii="Times New Roman" w:hAnsi="Times New Roman"/>
                <w:sz w:val="24"/>
                <w:szCs w:val="24"/>
              </w:rPr>
              <w:t>și</w:t>
            </w:r>
            <w:proofErr w:type="spellEnd"/>
            <w:r w:rsidRPr="00150217">
              <w:rPr>
                <w:rFonts w:ascii="Times New Roman" w:hAnsi="Times New Roman"/>
                <w:sz w:val="24"/>
                <w:szCs w:val="24"/>
              </w:rPr>
              <w:t xml:space="preserve"> </w:t>
            </w:r>
            <w:proofErr w:type="spellStart"/>
            <w:r w:rsidRPr="00150217">
              <w:rPr>
                <w:rFonts w:ascii="Times New Roman" w:hAnsi="Times New Roman"/>
                <w:sz w:val="24"/>
                <w:szCs w:val="24"/>
              </w:rPr>
              <w:t>echipamente</w:t>
            </w:r>
            <w:proofErr w:type="spellEnd"/>
            <w:r w:rsidRPr="00150217">
              <w:rPr>
                <w:rFonts w:ascii="Times New Roman" w:hAnsi="Times New Roman"/>
                <w:sz w:val="24"/>
                <w:szCs w:val="24"/>
              </w:rPr>
              <w:t xml:space="preserve"> </w:t>
            </w:r>
            <w:proofErr w:type="spellStart"/>
            <w:r w:rsidRPr="00150217">
              <w:rPr>
                <w:rFonts w:ascii="Times New Roman" w:hAnsi="Times New Roman"/>
                <w:sz w:val="24"/>
                <w:szCs w:val="24"/>
              </w:rPr>
              <w:t>pentru</w:t>
            </w:r>
            <w:proofErr w:type="spellEnd"/>
            <w:r w:rsidRPr="00150217">
              <w:rPr>
                <w:rFonts w:ascii="Times New Roman" w:hAnsi="Times New Roman"/>
                <w:sz w:val="24"/>
                <w:szCs w:val="24"/>
              </w:rPr>
              <w:t xml:space="preserve"> </w:t>
            </w:r>
            <w:proofErr w:type="spellStart"/>
            <w:r w:rsidRPr="00150217">
              <w:rPr>
                <w:rFonts w:ascii="Times New Roman" w:hAnsi="Times New Roman"/>
                <w:sz w:val="24"/>
                <w:szCs w:val="24"/>
              </w:rPr>
              <w:t>protectia</w:t>
            </w:r>
            <w:proofErr w:type="spellEnd"/>
            <w:r w:rsidRPr="00150217">
              <w:rPr>
                <w:rFonts w:ascii="Times New Roman" w:hAnsi="Times New Roman"/>
                <w:sz w:val="24"/>
                <w:szCs w:val="24"/>
              </w:rPr>
              <w:t xml:space="preserve"> la </w:t>
            </w:r>
            <w:proofErr w:type="spellStart"/>
            <w:r w:rsidRPr="00150217">
              <w:rPr>
                <w:rFonts w:ascii="Times New Roman" w:hAnsi="Times New Roman"/>
                <w:sz w:val="24"/>
                <w:szCs w:val="24"/>
              </w:rPr>
              <w:t>zgomot</w:t>
            </w:r>
            <w:proofErr w:type="spellEnd"/>
            <w:r w:rsidRPr="00150217">
              <w:rPr>
                <w:rFonts w:ascii="Times New Roman" w:hAnsi="Times New Roman"/>
                <w:sz w:val="24"/>
                <w:szCs w:val="24"/>
              </w:rPr>
              <w:t xml:space="preserve"> </w:t>
            </w:r>
            <w:proofErr w:type="spellStart"/>
            <w:r w:rsidRPr="00150217">
              <w:rPr>
                <w:rFonts w:ascii="Times New Roman" w:hAnsi="Times New Roman"/>
                <w:sz w:val="24"/>
                <w:szCs w:val="24"/>
              </w:rPr>
              <w:t>si</w:t>
            </w:r>
            <w:proofErr w:type="spellEnd"/>
            <w:r w:rsidRPr="00150217">
              <w:rPr>
                <w:rFonts w:ascii="Times New Roman" w:hAnsi="Times New Roman"/>
                <w:sz w:val="24"/>
                <w:szCs w:val="24"/>
              </w:rPr>
              <w:t xml:space="preserve"> </w:t>
            </w:r>
            <w:proofErr w:type="spellStart"/>
            <w:r w:rsidRPr="00150217">
              <w:rPr>
                <w:rFonts w:ascii="Times New Roman" w:hAnsi="Times New Roman"/>
                <w:sz w:val="24"/>
                <w:szCs w:val="24"/>
              </w:rPr>
              <w:t>vibratii</w:t>
            </w:r>
            <w:proofErr w:type="spellEnd"/>
          </w:p>
        </w:tc>
      </w:tr>
      <w:tr w:rsidR="00150217" w:rsidRPr="0012359D" w14:paraId="5E1CF191" w14:textId="77777777" w:rsidTr="002A7655">
        <w:trPr>
          <w:trHeight w:val="198"/>
        </w:trPr>
        <w:tc>
          <w:tcPr>
            <w:tcW w:w="563" w:type="dxa"/>
            <w:gridSpan w:val="2"/>
            <w:vMerge/>
            <w:vAlign w:val="center"/>
          </w:tcPr>
          <w:p w14:paraId="693BA70A" w14:textId="77777777" w:rsidR="00150217" w:rsidRPr="0012359D" w:rsidRDefault="00150217" w:rsidP="002A7655">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0842644" w14:textId="77777777" w:rsidR="00150217" w:rsidRPr="0012359D" w:rsidRDefault="00150217" w:rsidP="00AB4C60">
            <w:pPr>
              <w:numPr>
                <w:ilvl w:val="0"/>
                <w:numId w:val="54"/>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58BCCD4D" w14:textId="77777777" w:rsidR="00150217" w:rsidRPr="00150217" w:rsidRDefault="00150217" w:rsidP="00E75C96">
            <w:pPr>
              <w:spacing w:after="0" w:line="240" w:lineRule="auto"/>
              <w:rPr>
                <w:rFonts w:ascii="Times New Roman" w:hAnsi="Times New Roman"/>
                <w:sz w:val="24"/>
                <w:szCs w:val="24"/>
              </w:rPr>
            </w:pPr>
            <w:proofErr w:type="spellStart"/>
            <w:r w:rsidRPr="00150217">
              <w:rPr>
                <w:rFonts w:ascii="Times New Roman" w:hAnsi="Times New Roman"/>
                <w:sz w:val="24"/>
                <w:szCs w:val="24"/>
              </w:rPr>
              <w:t>Sortarea</w:t>
            </w:r>
            <w:proofErr w:type="spellEnd"/>
            <w:r w:rsidRPr="00150217">
              <w:rPr>
                <w:rFonts w:ascii="Times New Roman" w:hAnsi="Times New Roman"/>
                <w:sz w:val="24"/>
                <w:szCs w:val="24"/>
              </w:rPr>
              <w:t xml:space="preserve"> </w:t>
            </w:r>
            <w:proofErr w:type="spellStart"/>
            <w:r w:rsidRPr="00150217">
              <w:rPr>
                <w:rFonts w:ascii="Times New Roman" w:hAnsi="Times New Roman"/>
                <w:sz w:val="24"/>
                <w:szCs w:val="24"/>
              </w:rPr>
              <w:t>si</w:t>
            </w:r>
            <w:proofErr w:type="spellEnd"/>
            <w:r w:rsidRPr="00150217">
              <w:rPr>
                <w:rFonts w:ascii="Times New Roman" w:hAnsi="Times New Roman"/>
                <w:sz w:val="24"/>
                <w:szCs w:val="24"/>
              </w:rPr>
              <w:t xml:space="preserve"> </w:t>
            </w:r>
            <w:proofErr w:type="spellStart"/>
            <w:r w:rsidRPr="00150217">
              <w:rPr>
                <w:rFonts w:ascii="Times New Roman" w:hAnsi="Times New Roman"/>
                <w:sz w:val="24"/>
                <w:szCs w:val="24"/>
              </w:rPr>
              <w:t>colectarea</w:t>
            </w:r>
            <w:proofErr w:type="spellEnd"/>
            <w:r w:rsidRPr="00150217">
              <w:rPr>
                <w:rFonts w:ascii="Times New Roman" w:hAnsi="Times New Roman"/>
                <w:sz w:val="24"/>
                <w:szCs w:val="24"/>
              </w:rPr>
              <w:t xml:space="preserve"> </w:t>
            </w:r>
            <w:proofErr w:type="spellStart"/>
            <w:r w:rsidRPr="00150217">
              <w:rPr>
                <w:rFonts w:ascii="Times New Roman" w:hAnsi="Times New Roman"/>
                <w:sz w:val="24"/>
                <w:szCs w:val="24"/>
              </w:rPr>
              <w:t>deseurilor</w:t>
            </w:r>
            <w:proofErr w:type="spellEnd"/>
          </w:p>
        </w:tc>
      </w:tr>
      <w:tr w:rsidR="00150217" w:rsidRPr="0012359D" w14:paraId="40C54DB9" w14:textId="77777777" w:rsidTr="002A7655">
        <w:trPr>
          <w:trHeight w:val="198"/>
        </w:trPr>
        <w:tc>
          <w:tcPr>
            <w:tcW w:w="563" w:type="dxa"/>
            <w:gridSpan w:val="2"/>
            <w:vMerge/>
            <w:vAlign w:val="center"/>
          </w:tcPr>
          <w:p w14:paraId="176C256A" w14:textId="77777777" w:rsidR="00150217" w:rsidRPr="0012359D" w:rsidRDefault="00150217" w:rsidP="002A7655">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AE40FE7" w14:textId="77777777" w:rsidR="00150217" w:rsidRPr="0012359D" w:rsidRDefault="00150217" w:rsidP="00AB4C60">
            <w:pPr>
              <w:numPr>
                <w:ilvl w:val="0"/>
                <w:numId w:val="54"/>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0A42D3D5" w14:textId="77777777" w:rsidR="00150217" w:rsidRPr="00150217" w:rsidRDefault="00150217" w:rsidP="00E75C96">
            <w:pPr>
              <w:spacing w:after="0" w:line="240" w:lineRule="auto"/>
              <w:rPr>
                <w:rFonts w:ascii="Times New Roman" w:hAnsi="Times New Roman"/>
                <w:sz w:val="24"/>
                <w:szCs w:val="24"/>
              </w:rPr>
            </w:pPr>
            <w:proofErr w:type="spellStart"/>
            <w:r w:rsidRPr="00150217">
              <w:rPr>
                <w:rFonts w:ascii="Times New Roman" w:hAnsi="Times New Roman"/>
                <w:sz w:val="24"/>
                <w:szCs w:val="24"/>
              </w:rPr>
              <w:t>Surse</w:t>
            </w:r>
            <w:proofErr w:type="spellEnd"/>
            <w:r w:rsidRPr="00150217">
              <w:rPr>
                <w:rFonts w:ascii="Times New Roman" w:hAnsi="Times New Roman"/>
                <w:sz w:val="24"/>
                <w:szCs w:val="24"/>
              </w:rPr>
              <w:t xml:space="preserve"> de </w:t>
            </w:r>
            <w:proofErr w:type="spellStart"/>
            <w:r w:rsidRPr="00150217">
              <w:rPr>
                <w:rFonts w:ascii="Times New Roman" w:hAnsi="Times New Roman"/>
                <w:sz w:val="24"/>
                <w:szCs w:val="24"/>
              </w:rPr>
              <w:t>producere</w:t>
            </w:r>
            <w:proofErr w:type="spellEnd"/>
            <w:r w:rsidRPr="00150217">
              <w:rPr>
                <w:rFonts w:ascii="Times New Roman" w:hAnsi="Times New Roman"/>
                <w:sz w:val="24"/>
                <w:szCs w:val="24"/>
              </w:rPr>
              <w:t xml:space="preserve"> </w:t>
            </w:r>
            <w:proofErr w:type="gramStart"/>
            <w:r w:rsidRPr="00150217">
              <w:rPr>
                <w:rFonts w:ascii="Times New Roman" w:hAnsi="Times New Roman"/>
                <w:sz w:val="24"/>
                <w:szCs w:val="24"/>
              </w:rPr>
              <w:t>a</w:t>
            </w:r>
            <w:proofErr w:type="gramEnd"/>
            <w:r w:rsidRPr="00150217">
              <w:rPr>
                <w:rFonts w:ascii="Times New Roman" w:hAnsi="Times New Roman"/>
                <w:sz w:val="24"/>
                <w:szCs w:val="24"/>
              </w:rPr>
              <w:t xml:space="preserve"> </w:t>
            </w:r>
            <w:proofErr w:type="spellStart"/>
            <w:r w:rsidRPr="00150217">
              <w:rPr>
                <w:rFonts w:ascii="Times New Roman" w:hAnsi="Times New Roman"/>
                <w:sz w:val="24"/>
                <w:szCs w:val="24"/>
              </w:rPr>
              <w:t>energiei</w:t>
            </w:r>
            <w:proofErr w:type="spellEnd"/>
            <w:r w:rsidRPr="00150217">
              <w:rPr>
                <w:rFonts w:ascii="Times New Roman" w:hAnsi="Times New Roman"/>
                <w:sz w:val="24"/>
                <w:szCs w:val="24"/>
              </w:rPr>
              <w:t xml:space="preserve"> </w:t>
            </w:r>
            <w:proofErr w:type="spellStart"/>
            <w:r w:rsidRPr="00150217">
              <w:rPr>
                <w:rFonts w:ascii="Times New Roman" w:hAnsi="Times New Roman"/>
                <w:sz w:val="24"/>
                <w:szCs w:val="24"/>
              </w:rPr>
              <w:t>termice</w:t>
            </w:r>
            <w:proofErr w:type="spellEnd"/>
          </w:p>
        </w:tc>
      </w:tr>
      <w:tr w:rsidR="00150217" w:rsidRPr="0012359D" w14:paraId="495B890D" w14:textId="77777777" w:rsidTr="002A7655">
        <w:trPr>
          <w:trHeight w:val="198"/>
        </w:trPr>
        <w:tc>
          <w:tcPr>
            <w:tcW w:w="563" w:type="dxa"/>
            <w:gridSpan w:val="2"/>
            <w:vMerge/>
            <w:vAlign w:val="center"/>
          </w:tcPr>
          <w:p w14:paraId="6C4386A6" w14:textId="77777777" w:rsidR="00150217" w:rsidRPr="0012359D" w:rsidRDefault="00150217" w:rsidP="002A7655">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5918357" w14:textId="77777777" w:rsidR="00150217" w:rsidRPr="0012359D" w:rsidRDefault="00150217" w:rsidP="00AB4C60">
            <w:pPr>
              <w:numPr>
                <w:ilvl w:val="0"/>
                <w:numId w:val="54"/>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6A689651" w14:textId="77777777" w:rsidR="00150217" w:rsidRPr="00150217" w:rsidRDefault="00150217" w:rsidP="00E75C96">
            <w:pPr>
              <w:spacing w:after="0" w:line="240" w:lineRule="auto"/>
              <w:rPr>
                <w:rFonts w:ascii="Times New Roman" w:hAnsi="Times New Roman"/>
                <w:sz w:val="24"/>
                <w:szCs w:val="24"/>
              </w:rPr>
            </w:pPr>
            <w:proofErr w:type="spellStart"/>
            <w:r w:rsidRPr="00150217">
              <w:rPr>
                <w:rFonts w:ascii="Times New Roman" w:hAnsi="Times New Roman"/>
                <w:sz w:val="24"/>
                <w:szCs w:val="24"/>
              </w:rPr>
              <w:t>Surse</w:t>
            </w:r>
            <w:proofErr w:type="spellEnd"/>
            <w:r w:rsidRPr="00150217">
              <w:rPr>
                <w:rFonts w:ascii="Times New Roman" w:hAnsi="Times New Roman"/>
                <w:sz w:val="24"/>
                <w:szCs w:val="24"/>
              </w:rPr>
              <w:t xml:space="preserve"> </w:t>
            </w:r>
            <w:proofErr w:type="spellStart"/>
            <w:r w:rsidRPr="00150217">
              <w:rPr>
                <w:rFonts w:ascii="Times New Roman" w:hAnsi="Times New Roman"/>
                <w:sz w:val="24"/>
                <w:szCs w:val="24"/>
              </w:rPr>
              <w:t>si</w:t>
            </w:r>
            <w:proofErr w:type="spellEnd"/>
            <w:r w:rsidRPr="00150217">
              <w:rPr>
                <w:rFonts w:ascii="Times New Roman" w:hAnsi="Times New Roman"/>
                <w:sz w:val="24"/>
                <w:szCs w:val="24"/>
              </w:rPr>
              <w:t xml:space="preserve"> </w:t>
            </w:r>
            <w:proofErr w:type="spellStart"/>
            <w:r w:rsidRPr="00150217">
              <w:rPr>
                <w:rFonts w:ascii="Times New Roman" w:hAnsi="Times New Roman"/>
                <w:sz w:val="24"/>
                <w:szCs w:val="24"/>
              </w:rPr>
              <w:t>echipamente</w:t>
            </w:r>
            <w:proofErr w:type="spellEnd"/>
            <w:r w:rsidRPr="00150217">
              <w:rPr>
                <w:rFonts w:ascii="Times New Roman" w:hAnsi="Times New Roman"/>
                <w:sz w:val="24"/>
                <w:szCs w:val="24"/>
              </w:rPr>
              <w:t xml:space="preserve"> </w:t>
            </w:r>
            <w:proofErr w:type="spellStart"/>
            <w:r w:rsidRPr="00150217">
              <w:rPr>
                <w:rFonts w:ascii="Times New Roman" w:hAnsi="Times New Roman"/>
                <w:sz w:val="24"/>
                <w:szCs w:val="24"/>
              </w:rPr>
              <w:t>pentru</w:t>
            </w:r>
            <w:proofErr w:type="spellEnd"/>
            <w:r w:rsidRPr="00150217">
              <w:rPr>
                <w:rFonts w:ascii="Times New Roman" w:hAnsi="Times New Roman"/>
                <w:sz w:val="24"/>
                <w:szCs w:val="24"/>
              </w:rPr>
              <w:t xml:space="preserve"> </w:t>
            </w:r>
            <w:proofErr w:type="spellStart"/>
            <w:r w:rsidRPr="00150217">
              <w:rPr>
                <w:rFonts w:ascii="Times New Roman" w:hAnsi="Times New Roman"/>
                <w:sz w:val="24"/>
                <w:szCs w:val="24"/>
              </w:rPr>
              <w:t>energii</w:t>
            </w:r>
            <w:proofErr w:type="spellEnd"/>
            <w:r w:rsidRPr="00150217">
              <w:rPr>
                <w:rFonts w:ascii="Times New Roman" w:hAnsi="Times New Roman"/>
                <w:sz w:val="24"/>
                <w:szCs w:val="24"/>
              </w:rPr>
              <w:t xml:space="preserve"> </w:t>
            </w:r>
            <w:proofErr w:type="spellStart"/>
            <w:r w:rsidRPr="00150217">
              <w:rPr>
                <w:rFonts w:ascii="Times New Roman" w:hAnsi="Times New Roman"/>
                <w:sz w:val="24"/>
                <w:szCs w:val="24"/>
              </w:rPr>
              <w:t>neconventionale</w:t>
            </w:r>
            <w:proofErr w:type="spellEnd"/>
          </w:p>
        </w:tc>
      </w:tr>
      <w:tr w:rsidR="00150217" w:rsidRPr="0012359D" w14:paraId="00B7191D" w14:textId="77777777" w:rsidTr="002A7655">
        <w:trPr>
          <w:trHeight w:val="198"/>
        </w:trPr>
        <w:tc>
          <w:tcPr>
            <w:tcW w:w="563" w:type="dxa"/>
            <w:gridSpan w:val="2"/>
            <w:vMerge/>
            <w:vAlign w:val="center"/>
          </w:tcPr>
          <w:p w14:paraId="57A59994" w14:textId="77777777" w:rsidR="00150217" w:rsidRPr="0012359D" w:rsidRDefault="00150217" w:rsidP="002A7655">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701A526" w14:textId="77777777" w:rsidR="00150217" w:rsidRPr="0012359D" w:rsidRDefault="00150217" w:rsidP="00AB4C60">
            <w:pPr>
              <w:numPr>
                <w:ilvl w:val="0"/>
                <w:numId w:val="54"/>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6529693C" w14:textId="77777777" w:rsidR="00150217" w:rsidRPr="00150217" w:rsidRDefault="00150217" w:rsidP="00E75C96">
            <w:pPr>
              <w:spacing w:after="0" w:line="240" w:lineRule="auto"/>
              <w:rPr>
                <w:rFonts w:ascii="Times New Roman" w:hAnsi="Times New Roman"/>
                <w:sz w:val="24"/>
                <w:szCs w:val="24"/>
              </w:rPr>
            </w:pPr>
            <w:proofErr w:type="spellStart"/>
            <w:r w:rsidRPr="00150217">
              <w:rPr>
                <w:rFonts w:ascii="Times New Roman" w:hAnsi="Times New Roman"/>
                <w:sz w:val="24"/>
                <w:szCs w:val="24"/>
              </w:rPr>
              <w:t>Utilizarea</w:t>
            </w:r>
            <w:proofErr w:type="spellEnd"/>
            <w:r w:rsidRPr="00150217">
              <w:rPr>
                <w:rFonts w:ascii="Times New Roman" w:hAnsi="Times New Roman"/>
                <w:sz w:val="24"/>
                <w:szCs w:val="24"/>
              </w:rPr>
              <w:t xml:space="preserve"> </w:t>
            </w:r>
            <w:proofErr w:type="spellStart"/>
            <w:r w:rsidRPr="00150217">
              <w:rPr>
                <w:rFonts w:ascii="Times New Roman" w:hAnsi="Times New Roman"/>
                <w:sz w:val="24"/>
                <w:szCs w:val="24"/>
              </w:rPr>
              <w:t>energiei</w:t>
            </w:r>
            <w:proofErr w:type="spellEnd"/>
            <w:r w:rsidRPr="00150217">
              <w:rPr>
                <w:rFonts w:ascii="Times New Roman" w:hAnsi="Times New Roman"/>
                <w:sz w:val="24"/>
                <w:szCs w:val="24"/>
              </w:rPr>
              <w:t xml:space="preserve"> </w:t>
            </w:r>
            <w:proofErr w:type="spellStart"/>
            <w:r w:rsidRPr="00150217">
              <w:rPr>
                <w:rFonts w:ascii="Times New Roman" w:hAnsi="Times New Roman"/>
                <w:sz w:val="24"/>
                <w:szCs w:val="24"/>
              </w:rPr>
              <w:t>neconventionale</w:t>
            </w:r>
            <w:proofErr w:type="spellEnd"/>
            <w:r w:rsidRPr="00150217">
              <w:rPr>
                <w:rFonts w:ascii="Times New Roman" w:hAnsi="Times New Roman"/>
                <w:sz w:val="24"/>
                <w:szCs w:val="24"/>
              </w:rPr>
              <w:t xml:space="preserve"> in </w:t>
            </w:r>
            <w:proofErr w:type="spellStart"/>
            <w:r w:rsidRPr="00150217">
              <w:rPr>
                <w:rFonts w:ascii="Times New Roman" w:hAnsi="Times New Roman"/>
                <w:sz w:val="24"/>
                <w:szCs w:val="24"/>
              </w:rPr>
              <w:t>instalatii</w:t>
            </w:r>
            <w:proofErr w:type="spellEnd"/>
          </w:p>
        </w:tc>
      </w:tr>
      <w:tr w:rsidR="00150217" w:rsidRPr="0012359D" w14:paraId="5BB7111A" w14:textId="77777777" w:rsidTr="002A7655">
        <w:trPr>
          <w:trHeight w:val="251"/>
        </w:trPr>
        <w:tc>
          <w:tcPr>
            <w:tcW w:w="563" w:type="dxa"/>
            <w:gridSpan w:val="2"/>
            <w:vMerge/>
            <w:vAlign w:val="center"/>
          </w:tcPr>
          <w:p w14:paraId="0B4B19BF" w14:textId="77777777" w:rsidR="00150217" w:rsidRPr="0012359D" w:rsidRDefault="00150217" w:rsidP="002A7655">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B276E4E" w14:textId="77777777" w:rsidR="00150217" w:rsidRPr="0012359D" w:rsidRDefault="00150217" w:rsidP="00AB4C60">
            <w:pPr>
              <w:numPr>
                <w:ilvl w:val="0"/>
                <w:numId w:val="54"/>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12BF9B57" w14:textId="77777777" w:rsidR="00150217" w:rsidRPr="0012359D" w:rsidRDefault="00150217" w:rsidP="002A7655">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Practica de specialitate</w:t>
            </w:r>
          </w:p>
        </w:tc>
      </w:tr>
      <w:tr w:rsidR="00150217" w:rsidRPr="0012359D" w14:paraId="67D9FC90" w14:textId="77777777" w:rsidTr="002A7655">
        <w:trPr>
          <w:trHeight w:val="198"/>
        </w:trPr>
        <w:tc>
          <w:tcPr>
            <w:tcW w:w="563" w:type="dxa"/>
            <w:gridSpan w:val="2"/>
            <w:vMerge/>
            <w:vAlign w:val="center"/>
          </w:tcPr>
          <w:p w14:paraId="1917EAA3" w14:textId="77777777" w:rsidR="00150217" w:rsidRPr="0012359D" w:rsidRDefault="00150217" w:rsidP="002A7655">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5914109" w14:textId="77777777" w:rsidR="00150217" w:rsidRPr="0012359D" w:rsidRDefault="00150217" w:rsidP="00AB4C60">
            <w:pPr>
              <w:numPr>
                <w:ilvl w:val="0"/>
                <w:numId w:val="54"/>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7078DD98" w14:textId="77777777" w:rsidR="00150217" w:rsidRPr="0012359D" w:rsidRDefault="00150217" w:rsidP="002A7655">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Elaborarea </w:t>
            </w:r>
            <w:r w:rsidRPr="0012359D">
              <w:rPr>
                <w:rFonts w:ascii="Times New Roman" w:hAnsi="Times New Roman"/>
                <w:b/>
                <w:i/>
                <w:color w:val="C00000"/>
                <w:sz w:val="24"/>
                <w:szCs w:val="24"/>
                <w:lang w:val="ro-RO"/>
              </w:rPr>
              <w:t>Proiectului de diplomă</w:t>
            </w:r>
          </w:p>
        </w:tc>
      </w:tr>
      <w:tr w:rsidR="00150217" w:rsidRPr="0012359D" w14:paraId="3390DA7E" w14:textId="77777777" w:rsidTr="002A7655">
        <w:trPr>
          <w:trHeight w:val="198"/>
        </w:trPr>
        <w:tc>
          <w:tcPr>
            <w:tcW w:w="563" w:type="dxa"/>
            <w:gridSpan w:val="2"/>
            <w:vMerge/>
            <w:vAlign w:val="center"/>
          </w:tcPr>
          <w:p w14:paraId="30BB1354" w14:textId="77777777" w:rsidR="00150217" w:rsidRPr="0012359D" w:rsidRDefault="00150217" w:rsidP="002A7655">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3E15064" w14:textId="77777777" w:rsidR="00150217" w:rsidRPr="0012359D" w:rsidRDefault="00150217" w:rsidP="00AB4C60">
            <w:pPr>
              <w:numPr>
                <w:ilvl w:val="0"/>
                <w:numId w:val="54"/>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45D5BBC2" w14:textId="77777777" w:rsidR="00150217" w:rsidRPr="0012359D" w:rsidRDefault="00150217" w:rsidP="002A7655">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Practică pentru </w:t>
            </w:r>
            <w:r w:rsidRPr="0012359D">
              <w:rPr>
                <w:rFonts w:ascii="Times New Roman" w:hAnsi="Times New Roman"/>
                <w:b/>
                <w:i/>
                <w:color w:val="C00000"/>
                <w:sz w:val="24"/>
                <w:szCs w:val="24"/>
                <w:lang w:val="ro-RO"/>
              </w:rPr>
              <w:t>Proiectul de diplomă</w:t>
            </w:r>
          </w:p>
        </w:tc>
      </w:tr>
      <w:tr w:rsidR="00150217" w:rsidRPr="0012359D" w14:paraId="638BB1C4" w14:textId="77777777" w:rsidTr="002A7655">
        <w:trPr>
          <w:trHeight w:val="198"/>
        </w:trPr>
        <w:tc>
          <w:tcPr>
            <w:tcW w:w="563" w:type="dxa"/>
            <w:gridSpan w:val="2"/>
            <w:vAlign w:val="center"/>
          </w:tcPr>
          <w:p w14:paraId="571AE585" w14:textId="77777777" w:rsidR="00150217" w:rsidRPr="0012359D" w:rsidRDefault="00150217" w:rsidP="002A7655">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DE3FFAD" w14:textId="77777777" w:rsidR="00150217" w:rsidRPr="0012359D" w:rsidRDefault="00150217" w:rsidP="002A7655">
            <w:pPr>
              <w:spacing w:after="0" w:line="240" w:lineRule="auto"/>
              <w:contextualSpacing/>
              <w:jc w:val="center"/>
              <w:rPr>
                <w:rFonts w:ascii="Times New Roman" w:hAnsi="Times New Roman"/>
                <w:b/>
                <w:sz w:val="24"/>
                <w:szCs w:val="24"/>
                <w:lang w:val="ro-RO"/>
              </w:rPr>
            </w:pPr>
          </w:p>
        </w:tc>
        <w:tc>
          <w:tcPr>
            <w:tcW w:w="8346" w:type="dxa"/>
            <w:gridSpan w:val="2"/>
          </w:tcPr>
          <w:p w14:paraId="6ED459F3" w14:textId="77777777" w:rsidR="00150217" w:rsidRPr="0012359D" w:rsidRDefault="00150217" w:rsidP="002A7655">
            <w:pPr>
              <w:spacing w:after="0" w:line="240" w:lineRule="auto"/>
              <w:contextualSpacing/>
              <w:rPr>
                <w:rFonts w:ascii="Times New Roman" w:hAnsi="Times New Roman"/>
                <w:b/>
                <w:color w:val="C00000"/>
                <w:sz w:val="24"/>
                <w:szCs w:val="24"/>
                <w:lang w:val="ro-RO"/>
              </w:rPr>
            </w:pPr>
          </w:p>
        </w:tc>
      </w:tr>
      <w:tr w:rsidR="00150217" w:rsidRPr="0012359D" w14:paraId="3053BBE6" w14:textId="77777777" w:rsidTr="002A7655">
        <w:trPr>
          <w:trHeight w:val="198"/>
        </w:trPr>
        <w:tc>
          <w:tcPr>
            <w:tcW w:w="563" w:type="dxa"/>
            <w:gridSpan w:val="2"/>
            <w:vMerge w:val="restart"/>
            <w:shd w:val="clear" w:color="auto" w:fill="DBE5F1"/>
          </w:tcPr>
          <w:p w14:paraId="012F9B07" w14:textId="77777777" w:rsidR="00150217" w:rsidRPr="0012359D" w:rsidRDefault="00150217" w:rsidP="002A7655">
            <w:pPr>
              <w:spacing w:after="0" w:line="240" w:lineRule="auto"/>
              <w:contextualSpacing/>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3.</w:t>
            </w:r>
          </w:p>
        </w:tc>
        <w:tc>
          <w:tcPr>
            <w:tcW w:w="9043" w:type="dxa"/>
            <w:gridSpan w:val="4"/>
            <w:shd w:val="clear" w:color="auto" w:fill="DBE5F1"/>
            <w:vAlign w:val="center"/>
          </w:tcPr>
          <w:p w14:paraId="1A5B0176" w14:textId="77777777" w:rsidR="00150217" w:rsidRPr="0012359D" w:rsidRDefault="00150217" w:rsidP="002A7655">
            <w:pPr>
              <w:pStyle w:val="Listparagraf"/>
              <w:ind w:left="0"/>
              <w:rPr>
                <w:b/>
                <w:color w:val="002060"/>
                <w:sz w:val="24"/>
                <w:szCs w:val="24"/>
                <w:lang w:val="ro-RO"/>
              </w:rPr>
            </w:pPr>
            <w:r w:rsidRPr="0012359D">
              <w:rPr>
                <w:b/>
                <w:bCs/>
                <w:i/>
                <w:color w:val="002060"/>
                <w:sz w:val="24"/>
                <w:szCs w:val="24"/>
                <w:lang w:val="ro-RO" w:eastAsia="ro-RO"/>
              </w:rPr>
              <w:t xml:space="preserve">Programul de </w:t>
            </w:r>
            <w:proofErr w:type="spellStart"/>
            <w:r w:rsidRPr="0012359D">
              <w:rPr>
                <w:b/>
                <w:bCs/>
                <w:i/>
                <w:color w:val="002060"/>
                <w:sz w:val="24"/>
                <w:szCs w:val="24"/>
                <w:lang w:val="ro-RO" w:eastAsia="ro-RO"/>
              </w:rPr>
              <w:t>studii:</w:t>
            </w:r>
            <w:r w:rsidRPr="0012359D">
              <w:rPr>
                <w:b/>
                <w:sz w:val="24"/>
                <w:szCs w:val="24"/>
                <w:lang w:val="ro-RO"/>
              </w:rPr>
              <w:t>Instalații</w:t>
            </w:r>
            <w:proofErr w:type="spellEnd"/>
            <w:r w:rsidRPr="0012359D">
              <w:rPr>
                <w:b/>
                <w:sz w:val="24"/>
                <w:szCs w:val="24"/>
                <w:lang w:val="ro-RO"/>
              </w:rPr>
              <w:t xml:space="preserve"> pentru construcții pompieri (L2010107030)</w:t>
            </w:r>
          </w:p>
        </w:tc>
      </w:tr>
      <w:tr w:rsidR="00150217" w:rsidRPr="0012359D" w14:paraId="270B51A8" w14:textId="77777777" w:rsidTr="002A7655">
        <w:trPr>
          <w:trHeight w:val="198"/>
        </w:trPr>
        <w:tc>
          <w:tcPr>
            <w:tcW w:w="563" w:type="dxa"/>
            <w:gridSpan w:val="2"/>
            <w:vMerge/>
            <w:vAlign w:val="center"/>
          </w:tcPr>
          <w:p w14:paraId="175C3618" w14:textId="77777777" w:rsidR="00150217" w:rsidRPr="0012359D" w:rsidRDefault="00150217" w:rsidP="002A7655">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793F625" w14:textId="77777777" w:rsidR="00150217" w:rsidRPr="0012359D" w:rsidRDefault="00150217" w:rsidP="00AB4C60">
            <w:pPr>
              <w:numPr>
                <w:ilvl w:val="0"/>
                <w:numId w:val="55"/>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1256CD36" w14:textId="77777777" w:rsidR="00150217" w:rsidRPr="0012359D" w:rsidRDefault="00150217" w:rsidP="002A7655">
            <w:pPr>
              <w:spacing w:after="0" w:line="240" w:lineRule="auto"/>
              <w:rPr>
                <w:rFonts w:ascii="Times New Roman" w:hAnsi="Times New Roman"/>
                <w:sz w:val="24"/>
                <w:szCs w:val="24"/>
                <w:lang w:val="ro-RO"/>
              </w:rPr>
            </w:pPr>
            <w:r w:rsidRPr="0012359D">
              <w:rPr>
                <w:rFonts w:ascii="Times New Roman" w:hAnsi="Times New Roman"/>
                <w:sz w:val="24"/>
                <w:szCs w:val="24"/>
                <w:lang w:val="ro-RO"/>
              </w:rPr>
              <w:t xml:space="preserve">Automatizarea </w:t>
            </w:r>
            <w:proofErr w:type="spellStart"/>
            <w:r w:rsidRPr="0012359D">
              <w:rPr>
                <w:rFonts w:ascii="Times New Roman" w:hAnsi="Times New Roman"/>
                <w:sz w:val="24"/>
                <w:szCs w:val="24"/>
                <w:lang w:val="ro-RO"/>
              </w:rPr>
              <w:t>instalatiilor</w:t>
            </w:r>
            <w:proofErr w:type="spellEnd"/>
          </w:p>
        </w:tc>
      </w:tr>
      <w:tr w:rsidR="00150217" w:rsidRPr="0012359D" w14:paraId="07AA93D3" w14:textId="77777777" w:rsidTr="002A7655">
        <w:trPr>
          <w:trHeight w:val="198"/>
        </w:trPr>
        <w:tc>
          <w:tcPr>
            <w:tcW w:w="563" w:type="dxa"/>
            <w:gridSpan w:val="2"/>
            <w:vMerge/>
            <w:vAlign w:val="center"/>
          </w:tcPr>
          <w:p w14:paraId="784866FB" w14:textId="77777777" w:rsidR="00150217" w:rsidRPr="0012359D" w:rsidRDefault="00150217" w:rsidP="002A7655">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CA399EE" w14:textId="77777777" w:rsidR="00150217" w:rsidRPr="0012359D" w:rsidRDefault="00150217" w:rsidP="00AB4C60">
            <w:pPr>
              <w:numPr>
                <w:ilvl w:val="0"/>
                <w:numId w:val="55"/>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7B5504EB" w14:textId="77777777" w:rsidR="00150217" w:rsidRPr="0012359D" w:rsidRDefault="00150217" w:rsidP="002A7655">
            <w:pPr>
              <w:spacing w:after="0" w:line="240" w:lineRule="auto"/>
              <w:rPr>
                <w:rFonts w:ascii="Times New Roman" w:hAnsi="Times New Roman"/>
                <w:sz w:val="24"/>
                <w:szCs w:val="24"/>
                <w:lang w:val="ro-RO"/>
              </w:rPr>
            </w:pPr>
            <w:r w:rsidRPr="0012359D">
              <w:rPr>
                <w:rFonts w:ascii="Times New Roman" w:hAnsi="Times New Roman"/>
                <w:sz w:val="24"/>
                <w:szCs w:val="24"/>
                <w:lang w:val="ro-RO"/>
              </w:rPr>
              <w:t xml:space="preserve">Comportarea și </w:t>
            </w:r>
            <w:proofErr w:type="spellStart"/>
            <w:r w:rsidRPr="0012359D">
              <w:rPr>
                <w:rFonts w:ascii="Times New Roman" w:hAnsi="Times New Roman"/>
                <w:sz w:val="24"/>
                <w:szCs w:val="24"/>
                <w:lang w:val="ro-RO"/>
              </w:rPr>
              <w:t>protectia</w:t>
            </w:r>
            <w:proofErr w:type="spellEnd"/>
            <w:r w:rsidRPr="0012359D">
              <w:rPr>
                <w:rFonts w:ascii="Times New Roman" w:hAnsi="Times New Roman"/>
                <w:sz w:val="24"/>
                <w:szCs w:val="24"/>
                <w:lang w:val="ro-RO"/>
              </w:rPr>
              <w:t xml:space="preserve"> la foc a </w:t>
            </w:r>
            <w:proofErr w:type="spellStart"/>
            <w:r w:rsidRPr="0012359D">
              <w:rPr>
                <w:rFonts w:ascii="Times New Roman" w:hAnsi="Times New Roman"/>
                <w:sz w:val="24"/>
                <w:szCs w:val="24"/>
                <w:lang w:val="ro-RO"/>
              </w:rPr>
              <w:t>constructiilor</w:t>
            </w:r>
            <w:proofErr w:type="spellEnd"/>
          </w:p>
        </w:tc>
      </w:tr>
      <w:tr w:rsidR="00150217" w:rsidRPr="0012359D" w14:paraId="63007724" w14:textId="77777777" w:rsidTr="002A7655">
        <w:trPr>
          <w:trHeight w:val="198"/>
        </w:trPr>
        <w:tc>
          <w:tcPr>
            <w:tcW w:w="563" w:type="dxa"/>
            <w:gridSpan w:val="2"/>
            <w:vMerge/>
            <w:vAlign w:val="center"/>
          </w:tcPr>
          <w:p w14:paraId="35F5C139" w14:textId="77777777" w:rsidR="00150217" w:rsidRPr="0012359D" w:rsidRDefault="00150217" w:rsidP="002A7655">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0026AB2" w14:textId="77777777" w:rsidR="00150217" w:rsidRPr="0012359D" w:rsidRDefault="00150217" w:rsidP="00AB4C60">
            <w:pPr>
              <w:numPr>
                <w:ilvl w:val="0"/>
                <w:numId w:val="55"/>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67C3F0F9" w14:textId="77777777" w:rsidR="00150217" w:rsidRPr="0012359D" w:rsidRDefault="00150217" w:rsidP="002A7655">
            <w:pPr>
              <w:spacing w:after="0" w:line="240" w:lineRule="auto"/>
              <w:rPr>
                <w:rFonts w:ascii="Times New Roman" w:hAnsi="Times New Roman"/>
                <w:sz w:val="24"/>
                <w:szCs w:val="24"/>
                <w:lang w:val="ro-RO"/>
              </w:rPr>
            </w:pPr>
            <w:r w:rsidRPr="0012359D">
              <w:rPr>
                <w:rFonts w:ascii="Times New Roman" w:hAnsi="Times New Roman"/>
                <w:sz w:val="24"/>
                <w:szCs w:val="24"/>
                <w:lang w:val="ro-RO"/>
              </w:rPr>
              <w:t xml:space="preserve">Conducerea autospecialelor de </w:t>
            </w:r>
            <w:proofErr w:type="spellStart"/>
            <w:r w:rsidRPr="0012359D">
              <w:rPr>
                <w:rFonts w:ascii="Times New Roman" w:hAnsi="Times New Roman"/>
                <w:sz w:val="24"/>
                <w:szCs w:val="24"/>
                <w:lang w:val="ro-RO"/>
              </w:rPr>
              <w:t>interventie</w:t>
            </w:r>
            <w:proofErr w:type="spellEnd"/>
            <w:r w:rsidRPr="0012359D">
              <w:rPr>
                <w:rFonts w:ascii="Times New Roman" w:hAnsi="Times New Roman"/>
                <w:sz w:val="24"/>
                <w:szCs w:val="24"/>
                <w:lang w:val="ro-RO"/>
              </w:rPr>
              <w:t xml:space="preserve"> în </w:t>
            </w:r>
            <w:proofErr w:type="spellStart"/>
            <w:r w:rsidRPr="0012359D">
              <w:rPr>
                <w:rFonts w:ascii="Times New Roman" w:hAnsi="Times New Roman"/>
                <w:sz w:val="24"/>
                <w:szCs w:val="24"/>
                <w:lang w:val="ro-RO"/>
              </w:rPr>
              <w:t>situatii</w:t>
            </w:r>
            <w:proofErr w:type="spellEnd"/>
            <w:r w:rsidRPr="0012359D">
              <w:rPr>
                <w:rFonts w:ascii="Times New Roman" w:hAnsi="Times New Roman"/>
                <w:sz w:val="24"/>
                <w:szCs w:val="24"/>
                <w:lang w:val="ro-RO"/>
              </w:rPr>
              <w:t xml:space="preserve"> de urgenta</w:t>
            </w:r>
          </w:p>
        </w:tc>
      </w:tr>
      <w:tr w:rsidR="00150217" w:rsidRPr="0012359D" w14:paraId="1F567FCF" w14:textId="77777777" w:rsidTr="002A7655">
        <w:trPr>
          <w:trHeight w:val="198"/>
        </w:trPr>
        <w:tc>
          <w:tcPr>
            <w:tcW w:w="563" w:type="dxa"/>
            <w:gridSpan w:val="2"/>
            <w:vMerge/>
            <w:vAlign w:val="center"/>
          </w:tcPr>
          <w:p w14:paraId="23E7957E" w14:textId="77777777" w:rsidR="00150217" w:rsidRPr="0012359D" w:rsidRDefault="00150217" w:rsidP="002A7655">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65ECE74" w14:textId="77777777" w:rsidR="00150217" w:rsidRPr="0012359D" w:rsidRDefault="00150217" w:rsidP="00AB4C60">
            <w:pPr>
              <w:numPr>
                <w:ilvl w:val="0"/>
                <w:numId w:val="55"/>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7E22FD25" w14:textId="77777777" w:rsidR="00150217" w:rsidRPr="0012359D" w:rsidRDefault="00150217" w:rsidP="002A7655">
            <w:pPr>
              <w:spacing w:after="0" w:line="240" w:lineRule="auto"/>
              <w:rPr>
                <w:rFonts w:ascii="Times New Roman" w:hAnsi="Times New Roman"/>
                <w:sz w:val="24"/>
                <w:szCs w:val="24"/>
                <w:lang w:val="ro-RO"/>
              </w:rPr>
            </w:pPr>
            <w:r w:rsidRPr="0012359D">
              <w:rPr>
                <w:rFonts w:ascii="Times New Roman" w:hAnsi="Times New Roman"/>
                <w:sz w:val="24"/>
                <w:szCs w:val="24"/>
                <w:lang w:val="ro-RO"/>
              </w:rPr>
              <w:t xml:space="preserve">Evaluarea riscului de incendiu la </w:t>
            </w:r>
            <w:proofErr w:type="spellStart"/>
            <w:r w:rsidRPr="0012359D">
              <w:rPr>
                <w:rFonts w:ascii="Times New Roman" w:hAnsi="Times New Roman"/>
                <w:sz w:val="24"/>
                <w:szCs w:val="24"/>
                <w:lang w:val="ro-RO"/>
              </w:rPr>
              <w:t>cladiri</w:t>
            </w:r>
            <w:proofErr w:type="spellEnd"/>
            <w:r w:rsidRPr="0012359D">
              <w:rPr>
                <w:rFonts w:ascii="Times New Roman" w:hAnsi="Times New Roman"/>
                <w:sz w:val="24"/>
                <w:szCs w:val="24"/>
                <w:lang w:val="ro-RO"/>
              </w:rPr>
              <w:t xml:space="preserve"> civile</w:t>
            </w:r>
          </w:p>
        </w:tc>
      </w:tr>
      <w:tr w:rsidR="00150217" w:rsidRPr="0012359D" w14:paraId="39954663" w14:textId="77777777" w:rsidTr="002A7655">
        <w:trPr>
          <w:trHeight w:val="198"/>
        </w:trPr>
        <w:tc>
          <w:tcPr>
            <w:tcW w:w="563" w:type="dxa"/>
            <w:gridSpan w:val="2"/>
            <w:vMerge/>
            <w:vAlign w:val="center"/>
          </w:tcPr>
          <w:p w14:paraId="5471FC58" w14:textId="77777777" w:rsidR="00150217" w:rsidRPr="0012359D" w:rsidRDefault="00150217" w:rsidP="002A7655">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3EA9522" w14:textId="77777777" w:rsidR="00150217" w:rsidRPr="0012359D" w:rsidRDefault="00150217" w:rsidP="00AB4C60">
            <w:pPr>
              <w:numPr>
                <w:ilvl w:val="0"/>
                <w:numId w:val="55"/>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49681909" w14:textId="77777777" w:rsidR="00150217" w:rsidRPr="0012359D" w:rsidRDefault="00150217" w:rsidP="002A7655">
            <w:pPr>
              <w:spacing w:after="0" w:line="240" w:lineRule="auto"/>
              <w:rPr>
                <w:rFonts w:ascii="Times New Roman" w:hAnsi="Times New Roman"/>
                <w:sz w:val="24"/>
                <w:szCs w:val="24"/>
                <w:lang w:val="ro-RO"/>
              </w:rPr>
            </w:pPr>
            <w:r w:rsidRPr="0012359D">
              <w:rPr>
                <w:rFonts w:ascii="Times New Roman" w:hAnsi="Times New Roman"/>
                <w:sz w:val="24"/>
                <w:szCs w:val="24"/>
                <w:lang w:val="ro-RO"/>
              </w:rPr>
              <w:t xml:space="preserve">Evaluarea riscurilor în domeniul </w:t>
            </w:r>
            <w:proofErr w:type="spellStart"/>
            <w:r w:rsidRPr="0012359D">
              <w:rPr>
                <w:rFonts w:ascii="Times New Roman" w:hAnsi="Times New Roman"/>
                <w:sz w:val="24"/>
                <w:szCs w:val="24"/>
                <w:lang w:val="ro-RO"/>
              </w:rPr>
              <w:t>situatiilor</w:t>
            </w:r>
            <w:proofErr w:type="spellEnd"/>
            <w:r w:rsidRPr="0012359D">
              <w:rPr>
                <w:rFonts w:ascii="Times New Roman" w:hAnsi="Times New Roman"/>
                <w:sz w:val="24"/>
                <w:szCs w:val="24"/>
                <w:lang w:val="ro-RO"/>
              </w:rPr>
              <w:t xml:space="preserve"> de urgenta</w:t>
            </w:r>
          </w:p>
        </w:tc>
      </w:tr>
      <w:tr w:rsidR="00150217" w:rsidRPr="0012359D" w14:paraId="4C441812" w14:textId="77777777" w:rsidTr="002A7655">
        <w:trPr>
          <w:trHeight w:val="198"/>
        </w:trPr>
        <w:tc>
          <w:tcPr>
            <w:tcW w:w="563" w:type="dxa"/>
            <w:gridSpan w:val="2"/>
            <w:vMerge/>
            <w:vAlign w:val="center"/>
          </w:tcPr>
          <w:p w14:paraId="2EBA0ED2" w14:textId="77777777" w:rsidR="00150217" w:rsidRPr="0012359D" w:rsidRDefault="00150217" w:rsidP="002A7655">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2D75360" w14:textId="77777777" w:rsidR="00150217" w:rsidRPr="0012359D" w:rsidRDefault="00150217" w:rsidP="00AB4C60">
            <w:pPr>
              <w:numPr>
                <w:ilvl w:val="0"/>
                <w:numId w:val="55"/>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09A64F7D" w14:textId="77777777" w:rsidR="00150217" w:rsidRPr="0012359D" w:rsidRDefault="00150217" w:rsidP="002A7655">
            <w:pPr>
              <w:spacing w:after="0" w:line="240" w:lineRule="auto"/>
              <w:rPr>
                <w:rFonts w:ascii="Times New Roman" w:hAnsi="Times New Roman"/>
                <w:sz w:val="24"/>
                <w:szCs w:val="24"/>
                <w:lang w:val="ro-RO"/>
              </w:rPr>
            </w:pPr>
            <w:proofErr w:type="spellStart"/>
            <w:r w:rsidRPr="0012359D">
              <w:rPr>
                <w:rFonts w:ascii="Times New Roman" w:hAnsi="Times New Roman"/>
                <w:sz w:val="24"/>
                <w:szCs w:val="24"/>
                <w:lang w:val="ro-RO"/>
              </w:rPr>
              <w:t>Instalatii</w:t>
            </w:r>
            <w:proofErr w:type="spellEnd"/>
            <w:r w:rsidRPr="0012359D">
              <w:rPr>
                <w:rFonts w:ascii="Times New Roman" w:hAnsi="Times New Roman"/>
                <w:sz w:val="24"/>
                <w:szCs w:val="24"/>
                <w:lang w:val="ro-RO"/>
              </w:rPr>
              <w:t xml:space="preserve"> de detectare, semnalizare și avertizare la incendiu</w:t>
            </w:r>
          </w:p>
        </w:tc>
      </w:tr>
      <w:tr w:rsidR="00150217" w:rsidRPr="0012359D" w14:paraId="5F2DD86C" w14:textId="77777777" w:rsidTr="002A7655">
        <w:trPr>
          <w:trHeight w:val="198"/>
        </w:trPr>
        <w:tc>
          <w:tcPr>
            <w:tcW w:w="563" w:type="dxa"/>
            <w:gridSpan w:val="2"/>
            <w:vMerge/>
            <w:vAlign w:val="center"/>
          </w:tcPr>
          <w:p w14:paraId="6B5C4413" w14:textId="77777777" w:rsidR="00150217" w:rsidRPr="0012359D" w:rsidRDefault="00150217" w:rsidP="002A7655">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DAC8F6D" w14:textId="77777777" w:rsidR="00150217" w:rsidRPr="0012359D" w:rsidRDefault="00150217" w:rsidP="00AB4C60">
            <w:pPr>
              <w:numPr>
                <w:ilvl w:val="0"/>
                <w:numId w:val="55"/>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7007329E" w14:textId="77777777" w:rsidR="00150217" w:rsidRPr="0012359D" w:rsidRDefault="00150217" w:rsidP="002A7655">
            <w:pPr>
              <w:spacing w:after="0" w:line="240" w:lineRule="auto"/>
              <w:rPr>
                <w:rFonts w:ascii="Times New Roman" w:hAnsi="Times New Roman"/>
                <w:sz w:val="24"/>
                <w:szCs w:val="24"/>
                <w:lang w:val="ro-RO"/>
              </w:rPr>
            </w:pPr>
            <w:proofErr w:type="spellStart"/>
            <w:r w:rsidRPr="0012359D">
              <w:rPr>
                <w:rFonts w:ascii="Times New Roman" w:hAnsi="Times New Roman"/>
                <w:sz w:val="24"/>
                <w:szCs w:val="24"/>
                <w:lang w:val="ro-RO"/>
              </w:rPr>
              <w:t>Instalatii</w:t>
            </w:r>
            <w:proofErr w:type="spellEnd"/>
            <w:r w:rsidRPr="0012359D">
              <w:rPr>
                <w:rFonts w:ascii="Times New Roman" w:hAnsi="Times New Roman"/>
                <w:sz w:val="24"/>
                <w:szCs w:val="24"/>
                <w:lang w:val="ro-RO"/>
              </w:rPr>
              <w:t xml:space="preserve"> de </w:t>
            </w:r>
            <w:proofErr w:type="spellStart"/>
            <w:r w:rsidRPr="0012359D">
              <w:rPr>
                <w:rFonts w:ascii="Times New Roman" w:hAnsi="Times New Roman"/>
                <w:sz w:val="24"/>
                <w:szCs w:val="24"/>
                <w:lang w:val="ro-RO"/>
              </w:rPr>
              <w:t>incalzire</w:t>
            </w:r>
            <w:proofErr w:type="spellEnd"/>
          </w:p>
        </w:tc>
      </w:tr>
      <w:tr w:rsidR="00150217" w:rsidRPr="0012359D" w14:paraId="4647EAA1" w14:textId="77777777" w:rsidTr="002A7655">
        <w:trPr>
          <w:trHeight w:val="198"/>
        </w:trPr>
        <w:tc>
          <w:tcPr>
            <w:tcW w:w="563" w:type="dxa"/>
            <w:gridSpan w:val="2"/>
            <w:vMerge/>
            <w:vAlign w:val="center"/>
          </w:tcPr>
          <w:p w14:paraId="7CD49F57" w14:textId="77777777" w:rsidR="00150217" w:rsidRPr="0012359D" w:rsidRDefault="00150217" w:rsidP="002A7655">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3F1D355" w14:textId="77777777" w:rsidR="00150217" w:rsidRPr="0012359D" w:rsidRDefault="00150217" w:rsidP="00AB4C60">
            <w:pPr>
              <w:numPr>
                <w:ilvl w:val="0"/>
                <w:numId w:val="55"/>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6F4507C4" w14:textId="77777777" w:rsidR="00150217" w:rsidRPr="0012359D" w:rsidRDefault="00150217" w:rsidP="002A7655">
            <w:pPr>
              <w:spacing w:after="0" w:line="240" w:lineRule="auto"/>
              <w:rPr>
                <w:rFonts w:ascii="Times New Roman" w:hAnsi="Times New Roman"/>
                <w:sz w:val="24"/>
                <w:szCs w:val="24"/>
                <w:lang w:val="ro-RO"/>
              </w:rPr>
            </w:pPr>
            <w:proofErr w:type="spellStart"/>
            <w:r w:rsidRPr="0012359D">
              <w:rPr>
                <w:rFonts w:ascii="Times New Roman" w:hAnsi="Times New Roman"/>
                <w:sz w:val="24"/>
                <w:szCs w:val="24"/>
                <w:lang w:val="ro-RO"/>
              </w:rPr>
              <w:t>Instalatii</w:t>
            </w:r>
            <w:proofErr w:type="spellEnd"/>
            <w:r w:rsidRPr="0012359D">
              <w:rPr>
                <w:rFonts w:ascii="Times New Roman" w:hAnsi="Times New Roman"/>
                <w:sz w:val="24"/>
                <w:szCs w:val="24"/>
                <w:lang w:val="ro-RO"/>
              </w:rPr>
              <w:t xml:space="preserve"> de stingere a incendiilor cu apa</w:t>
            </w:r>
          </w:p>
        </w:tc>
      </w:tr>
      <w:tr w:rsidR="00150217" w:rsidRPr="0012359D" w14:paraId="4BD5AC1E" w14:textId="77777777" w:rsidTr="002A7655">
        <w:trPr>
          <w:trHeight w:val="198"/>
        </w:trPr>
        <w:tc>
          <w:tcPr>
            <w:tcW w:w="563" w:type="dxa"/>
            <w:gridSpan w:val="2"/>
            <w:vMerge/>
            <w:vAlign w:val="center"/>
          </w:tcPr>
          <w:p w14:paraId="50010937" w14:textId="77777777" w:rsidR="00150217" w:rsidRPr="0012359D" w:rsidRDefault="00150217" w:rsidP="002A7655">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2CB5DF1" w14:textId="77777777" w:rsidR="00150217" w:rsidRPr="0012359D" w:rsidRDefault="00150217" w:rsidP="00AB4C60">
            <w:pPr>
              <w:numPr>
                <w:ilvl w:val="0"/>
                <w:numId w:val="55"/>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5EDFD405" w14:textId="77777777" w:rsidR="00150217" w:rsidRPr="0012359D" w:rsidRDefault="00150217" w:rsidP="002A7655">
            <w:pPr>
              <w:spacing w:after="0" w:line="240" w:lineRule="auto"/>
              <w:rPr>
                <w:rFonts w:ascii="Times New Roman" w:hAnsi="Times New Roman"/>
                <w:sz w:val="24"/>
                <w:szCs w:val="24"/>
                <w:lang w:val="ro-RO"/>
              </w:rPr>
            </w:pPr>
            <w:proofErr w:type="spellStart"/>
            <w:r w:rsidRPr="0012359D">
              <w:rPr>
                <w:rFonts w:ascii="Times New Roman" w:hAnsi="Times New Roman"/>
                <w:sz w:val="24"/>
                <w:szCs w:val="24"/>
                <w:lang w:val="ro-RO"/>
              </w:rPr>
              <w:t>Instalatii</w:t>
            </w:r>
            <w:proofErr w:type="spellEnd"/>
            <w:r w:rsidRPr="0012359D">
              <w:rPr>
                <w:rFonts w:ascii="Times New Roman" w:hAnsi="Times New Roman"/>
                <w:sz w:val="24"/>
                <w:szCs w:val="24"/>
                <w:lang w:val="ro-RO"/>
              </w:rPr>
              <w:t xml:space="preserve"> de stingere a incendiilor cu fluide și </w:t>
            </w:r>
            <w:proofErr w:type="spellStart"/>
            <w:r w:rsidRPr="0012359D">
              <w:rPr>
                <w:rFonts w:ascii="Times New Roman" w:hAnsi="Times New Roman"/>
                <w:sz w:val="24"/>
                <w:szCs w:val="24"/>
                <w:lang w:val="ro-RO"/>
              </w:rPr>
              <w:t>substante</w:t>
            </w:r>
            <w:proofErr w:type="spellEnd"/>
            <w:r w:rsidRPr="0012359D">
              <w:rPr>
                <w:rFonts w:ascii="Times New Roman" w:hAnsi="Times New Roman"/>
                <w:sz w:val="24"/>
                <w:szCs w:val="24"/>
                <w:lang w:val="ro-RO"/>
              </w:rPr>
              <w:t xml:space="preserve"> speciale</w:t>
            </w:r>
          </w:p>
        </w:tc>
      </w:tr>
      <w:tr w:rsidR="00150217" w:rsidRPr="0012359D" w14:paraId="446AFB12" w14:textId="77777777" w:rsidTr="002A7655">
        <w:trPr>
          <w:trHeight w:val="198"/>
        </w:trPr>
        <w:tc>
          <w:tcPr>
            <w:tcW w:w="563" w:type="dxa"/>
            <w:gridSpan w:val="2"/>
            <w:vMerge/>
            <w:vAlign w:val="center"/>
          </w:tcPr>
          <w:p w14:paraId="5F38CEBE" w14:textId="77777777" w:rsidR="00150217" w:rsidRPr="0012359D" w:rsidRDefault="00150217" w:rsidP="002A7655">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16032AE" w14:textId="77777777" w:rsidR="00150217" w:rsidRPr="0012359D" w:rsidRDefault="00150217" w:rsidP="00AB4C60">
            <w:pPr>
              <w:numPr>
                <w:ilvl w:val="0"/>
                <w:numId w:val="55"/>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02850705" w14:textId="77777777" w:rsidR="00150217" w:rsidRPr="0012359D" w:rsidRDefault="00150217" w:rsidP="002A7655">
            <w:pPr>
              <w:spacing w:after="0" w:line="240" w:lineRule="auto"/>
              <w:rPr>
                <w:rFonts w:ascii="Times New Roman" w:hAnsi="Times New Roman"/>
                <w:sz w:val="24"/>
                <w:szCs w:val="24"/>
                <w:lang w:val="ro-RO"/>
              </w:rPr>
            </w:pPr>
            <w:proofErr w:type="spellStart"/>
            <w:r w:rsidRPr="0012359D">
              <w:rPr>
                <w:rFonts w:ascii="Times New Roman" w:hAnsi="Times New Roman"/>
                <w:sz w:val="24"/>
                <w:szCs w:val="24"/>
                <w:lang w:val="ro-RO"/>
              </w:rPr>
              <w:t>Instalatii</w:t>
            </w:r>
            <w:proofErr w:type="spellEnd"/>
            <w:r w:rsidRPr="0012359D">
              <w:rPr>
                <w:rFonts w:ascii="Times New Roman" w:hAnsi="Times New Roman"/>
                <w:sz w:val="24"/>
                <w:szCs w:val="24"/>
                <w:lang w:val="ro-RO"/>
              </w:rPr>
              <w:t xml:space="preserve"> de ventilare și </w:t>
            </w:r>
            <w:proofErr w:type="spellStart"/>
            <w:r w:rsidRPr="0012359D">
              <w:rPr>
                <w:rFonts w:ascii="Times New Roman" w:hAnsi="Times New Roman"/>
                <w:sz w:val="24"/>
                <w:szCs w:val="24"/>
                <w:lang w:val="ro-RO"/>
              </w:rPr>
              <w:t>conditionare</w:t>
            </w:r>
            <w:proofErr w:type="spellEnd"/>
          </w:p>
        </w:tc>
      </w:tr>
      <w:tr w:rsidR="00150217" w:rsidRPr="0012359D" w14:paraId="204AE67F" w14:textId="77777777" w:rsidTr="002A7655">
        <w:trPr>
          <w:trHeight w:val="228"/>
        </w:trPr>
        <w:tc>
          <w:tcPr>
            <w:tcW w:w="563" w:type="dxa"/>
            <w:gridSpan w:val="2"/>
            <w:vMerge/>
            <w:vAlign w:val="center"/>
          </w:tcPr>
          <w:p w14:paraId="572EBA7B" w14:textId="77777777" w:rsidR="00150217" w:rsidRPr="0012359D" w:rsidRDefault="00150217" w:rsidP="002A7655">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6B4E277" w14:textId="77777777" w:rsidR="00150217" w:rsidRPr="0012359D" w:rsidRDefault="00150217" w:rsidP="00AB4C60">
            <w:pPr>
              <w:numPr>
                <w:ilvl w:val="0"/>
                <w:numId w:val="55"/>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5460CAA4" w14:textId="77777777" w:rsidR="00150217" w:rsidRPr="0012359D" w:rsidRDefault="00150217" w:rsidP="002A7655">
            <w:pPr>
              <w:spacing w:after="0" w:line="240" w:lineRule="auto"/>
              <w:rPr>
                <w:rFonts w:ascii="Times New Roman" w:hAnsi="Times New Roman"/>
                <w:sz w:val="24"/>
                <w:szCs w:val="24"/>
                <w:lang w:val="ro-RO"/>
              </w:rPr>
            </w:pPr>
            <w:proofErr w:type="spellStart"/>
            <w:r w:rsidRPr="0012359D">
              <w:rPr>
                <w:rFonts w:ascii="Times New Roman" w:hAnsi="Times New Roman"/>
                <w:sz w:val="24"/>
                <w:szCs w:val="24"/>
                <w:lang w:val="ro-RO"/>
              </w:rPr>
              <w:t>Instalatii</w:t>
            </w:r>
            <w:proofErr w:type="spellEnd"/>
            <w:r w:rsidRPr="0012359D">
              <w:rPr>
                <w:rFonts w:ascii="Times New Roman" w:hAnsi="Times New Roman"/>
                <w:sz w:val="24"/>
                <w:szCs w:val="24"/>
                <w:lang w:val="ro-RO"/>
              </w:rPr>
              <w:t xml:space="preserve"> electrice</w:t>
            </w:r>
          </w:p>
        </w:tc>
      </w:tr>
      <w:tr w:rsidR="00150217" w:rsidRPr="0012359D" w14:paraId="3B41AFA6" w14:textId="77777777" w:rsidTr="002A7655">
        <w:trPr>
          <w:trHeight w:val="198"/>
        </w:trPr>
        <w:tc>
          <w:tcPr>
            <w:tcW w:w="563" w:type="dxa"/>
            <w:gridSpan w:val="2"/>
            <w:vMerge/>
            <w:vAlign w:val="center"/>
          </w:tcPr>
          <w:p w14:paraId="747965B5" w14:textId="77777777" w:rsidR="00150217" w:rsidRPr="0012359D" w:rsidRDefault="00150217" w:rsidP="002A7655">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03FCD35" w14:textId="77777777" w:rsidR="00150217" w:rsidRPr="0012359D" w:rsidRDefault="00150217" w:rsidP="00AB4C60">
            <w:pPr>
              <w:numPr>
                <w:ilvl w:val="0"/>
                <w:numId w:val="55"/>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5AB05F37" w14:textId="77777777" w:rsidR="00150217" w:rsidRPr="0012359D" w:rsidRDefault="00150217" w:rsidP="002A7655">
            <w:pPr>
              <w:spacing w:after="0" w:line="240" w:lineRule="auto"/>
              <w:rPr>
                <w:rFonts w:ascii="Times New Roman" w:hAnsi="Times New Roman"/>
                <w:sz w:val="24"/>
                <w:szCs w:val="24"/>
                <w:lang w:val="ro-RO"/>
              </w:rPr>
            </w:pPr>
            <w:proofErr w:type="spellStart"/>
            <w:r w:rsidRPr="0012359D">
              <w:rPr>
                <w:rFonts w:ascii="Times New Roman" w:hAnsi="Times New Roman"/>
                <w:sz w:val="24"/>
                <w:szCs w:val="24"/>
                <w:lang w:val="ro-RO"/>
              </w:rPr>
              <w:t>Instalatii</w:t>
            </w:r>
            <w:proofErr w:type="spellEnd"/>
            <w:r w:rsidRPr="0012359D">
              <w:rPr>
                <w:rFonts w:ascii="Times New Roman" w:hAnsi="Times New Roman"/>
                <w:sz w:val="24"/>
                <w:szCs w:val="24"/>
                <w:lang w:val="ro-RO"/>
              </w:rPr>
              <w:t xml:space="preserve"> sanitare </w:t>
            </w:r>
          </w:p>
        </w:tc>
      </w:tr>
      <w:tr w:rsidR="00150217" w:rsidRPr="0012359D" w14:paraId="0C1812BA" w14:textId="77777777" w:rsidTr="002A7655">
        <w:trPr>
          <w:trHeight w:val="198"/>
        </w:trPr>
        <w:tc>
          <w:tcPr>
            <w:tcW w:w="563" w:type="dxa"/>
            <w:gridSpan w:val="2"/>
            <w:vMerge/>
            <w:vAlign w:val="center"/>
          </w:tcPr>
          <w:p w14:paraId="61FC5802" w14:textId="77777777" w:rsidR="00150217" w:rsidRPr="0012359D" w:rsidRDefault="00150217" w:rsidP="002A7655">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8C9235D" w14:textId="77777777" w:rsidR="00150217" w:rsidRPr="0012359D" w:rsidRDefault="00150217" w:rsidP="00AB4C60">
            <w:pPr>
              <w:numPr>
                <w:ilvl w:val="0"/>
                <w:numId w:val="55"/>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475E6A12" w14:textId="77777777" w:rsidR="00150217" w:rsidRPr="0012359D" w:rsidRDefault="00150217" w:rsidP="002A7655">
            <w:pPr>
              <w:spacing w:after="0" w:line="240" w:lineRule="auto"/>
              <w:rPr>
                <w:rFonts w:ascii="Times New Roman" w:hAnsi="Times New Roman"/>
                <w:sz w:val="24"/>
                <w:szCs w:val="24"/>
                <w:lang w:val="ro-RO"/>
              </w:rPr>
            </w:pPr>
            <w:r w:rsidRPr="0012359D">
              <w:rPr>
                <w:rFonts w:ascii="Times New Roman" w:hAnsi="Times New Roman"/>
                <w:sz w:val="24"/>
                <w:szCs w:val="24"/>
                <w:lang w:val="ro-RO"/>
              </w:rPr>
              <w:t xml:space="preserve">Mecanica auto și </w:t>
            </w:r>
            <w:proofErr w:type="spellStart"/>
            <w:r w:rsidRPr="0012359D">
              <w:rPr>
                <w:rFonts w:ascii="Times New Roman" w:hAnsi="Times New Roman"/>
                <w:sz w:val="24"/>
                <w:szCs w:val="24"/>
                <w:lang w:val="ro-RO"/>
              </w:rPr>
              <w:t>circulatie</w:t>
            </w:r>
            <w:proofErr w:type="spellEnd"/>
            <w:r w:rsidRPr="0012359D">
              <w:rPr>
                <w:rFonts w:ascii="Times New Roman" w:hAnsi="Times New Roman"/>
                <w:sz w:val="24"/>
                <w:szCs w:val="24"/>
                <w:lang w:val="ro-RO"/>
              </w:rPr>
              <w:t xml:space="preserve"> rutiera</w:t>
            </w:r>
          </w:p>
        </w:tc>
      </w:tr>
      <w:tr w:rsidR="00150217" w:rsidRPr="0012359D" w14:paraId="42D1DE4B" w14:textId="77777777" w:rsidTr="002A7655">
        <w:trPr>
          <w:trHeight w:val="198"/>
        </w:trPr>
        <w:tc>
          <w:tcPr>
            <w:tcW w:w="563" w:type="dxa"/>
            <w:gridSpan w:val="2"/>
            <w:vMerge/>
            <w:vAlign w:val="center"/>
          </w:tcPr>
          <w:p w14:paraId="1293296A" w14:textId="77777777" w:rsidR="00150217" w:rsidRPr="0012359D" w:rsidRDefault="00150217" w:rsidP="002A7655">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2A871B2" w14:textId="77777777" w:rsidR="00150217" w:rsidRPr="0012359D" w:rsidRDefault="00150217" w:rsidP="00AB4C60">
            <w:pPr>
              <w:numPr>
                <w:ilvl w:val="0"/>
                <w:numId w:val="55"/>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031E7742" w14:textId="77777777" w:rsidR="00150217" w:rsidRPr="0012359D" w:rsidRDefault="00150217" w:rsidP="002A7655">
            <w:pPr>
              <w:spacing w:after="0" w:line="240" w:lineRule="auto"/>
              <w:rPr>
                <w:rFonts w:ascii="Times New Roman" w:hAnsi="Times New Roman"/>
                <w:sz w:val="24"/>
                <w:szCs w:val="24"/>
                <w:lang w:val="ro-RO"/>
              </w:rPr>
            </w:pPr>
            <w:r w:rsidRPr="0012359D">
              <w:rPr>
                <w:rFonts w:ascii="Times New Roman" w:hAnsi="Times New Roman"/>
                <w:sz w:val="24"/>
                <w:szCs w:val="24"/>
                <w:lang w:val="ro-RO"/>
              </w:rPr>
              <w:t>Tehnologia și montajul lucrărilor de instalații</w:t>
            </w:r>
          </w:p>
        </w:tc>
      </w:tr>
      <w:tr w:rsidR="00150217" w:rsidRPr="0012359D" w14:paraId="5783B422" w14:textId="77777777" w:rsidTr="002A7655">
        <w:trPr>
          <w:trHeight w:val="198"/>
        </w:trPr>
        <w:tc>
          <w:tcPr>
            <w:tcW w:w="563" w:type="dxa"/>
            <w:gridSpan w:val="2"/>
            <w:vMerge/>
            <w:vAlign w:val="center"/>
          </w:tcPr>
          <w:p w14:paraId="0849A963" w14:textId="77777777" w:rsidR="00150217" w:rsidRPr="0012359D" w:rsidRDefault="00150217" w:rsidP="002A7655">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CF3DFAF" w14:textId="77777777" w:rsidR="00150217" w:rsidRPr="0012359D" w:rsidRDefault="00150217" w:rsidP="00AB4C60">
            <w:pPr>
              <w:numPr>
                <w:ilvl w:val="0"/>
                <w:numId w:val="55"/>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02D8F034" w14:textId="77777777" w:rsidR="00150217" w:rsidRPr="0012359D" w:rsidRDefault="00150217" w:rsidP="002A7655">
            <w:pPr>
              <w:spacing w:after="0" w:line="240" w:lineRule="auto"/>
              <w:rPr>
                <w:rFonts w:ascii="Times New Roman" w:hAnsi="Times New Roman"/>
                <w:sz w:val="24"/>
                <w:szCs w:val="24"/>
                <w:lang w:val="ro-RO"/>
              </w:rPr>
            </w:pPr>
            <w:r w:rsidRPr="0012359D">
              <w:rPr>
                <w:rFonts w:ascii="Times New Roman" w:hAnsi="Times New Roman"/>
                <w:sz w:val="24"/>
                <w:szCs w:val="24"/>
                <w:lang w:val="ro-RO"/>
              </w:rPr>
              <w:t xml:space="preserve">Teoria arderii – procese și </w:t>
            </w:r>
            <w:proofErr w:type="spellStart"/>
            <w:r w:rsidRPr="0012359D">
              <w:rPr>
                <w:rFonts w:ascii="Times New Roman" w:hAnsi="Times New Roman"/>
                <w:sz w:val="24"/>
                <w:szCs w:val="24"/>
                <w:lang w:val="ro-RO"/>
              </w:rPr>
              <w:t>substante</w:t>
            </w:r>
            <w:proofErr w:type="spellEnd"/>
            <w:r w:rsidRPr="0012359D">
              <w:rPr>
                <w:rFonts w:ascii="Times New Roman" w:hAnsi="Times New Roman"/>
                <w:sz w:val="24"/>
                <w:szCs w:val="24"/>
                <w:lang w:val="ro-RO"/>
              </w:rPr>
              <w:t xml:space="preserve"> de stingere</w:t>
            </w:r>
          </w:p>
        </w:tc>
      </w:tr>
      <w:tr w:rsidR="00150217" w:rsidRPr="0012359D" w14:paraId="15921F29" w14:textId="77777777" w:rsidTr="002A7655">
        <w:trPr>
          <w:trHeight w:val="198"/>
        </w:trPr>
        <w:tc>
          <w:tcPr>
            <w:tcW w:w="563" w:type="dxa"/>
            <w:gridSpan w:val="2"/>
            <w:vMerge/>
            <w:vAlign w:val="center"/>
          </w:tcPr>
          <w:p w14:paraId="72A273DD" w14:textId="77777777" w:rsidR="00150217" w:rsidRPr="0012359D" w:rsidRDefault="00150217" w:rsidP="002A7655">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D43CB43" w14:textId="77777777" w:rsidR="00150217" w:rsidRPr="0012359D" w:rsidRDefault="00150217" w:rsidP="00AB4C60">
            <w:pPr>
              <w:numPr>
                <w:ilvl w:val="0"/>
                <w:numId w:val="55"/>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0CD9AB6D" w14:textId="77777777" w:rsidR="00150217" w:rsidRPr="0012359D" w:rsidRDefault="00150217" w:rsidP="002A7655">
            <w:pPr>
              <w:spacing w:after="0" w:line="240" w:lineRule="auto"/>
              <w:rPr>
                <w:rFonts w:ascii="Times New Roman" w:hAnsi="Times New Roman"/>
                <w:sz w:val="24"/>
                <w:szCs w:val="24"/>
                <w:lang w:val="ro-RO"/>
              </w:rPr>
            </w:pPr>
            <w:r w:rsidRPr="0012359D">
              <w:rPr>
                <w:rFonts w:ascii="Times New Roman" w:hAnsi="Times New Roman"/>
                <w:sz w:val="24"/>
                <w:szCs w:val="24"/>
                <w:lang w:val="ro-RO"/>
              </w:rPr>
              <w:t>Utilizarea calculatoarelor în activitatea pompierilor</w:t>
            </w:r>
          </w:p>
        </w:tc>
      </w:tr>
      <w:tr w:rsidR="00150217" w:rsidRPr="0012359D" w14:paraId="49E28E4C" w14:textId="77777777" w:rsidTr="002A7655">
        <w:trPr>
          <w:trHeight w:val="251"/>
        </w:trPr>
        <w:tc>
          <w:tcPr>
            <w:tcW w:w="563" w:type="dxa"/>
            <w:gridSpan w:val="2"/>
            <w:vMerge/>
            <w:vAlign w:val="center"/>
          </w:tcPr>
          <w:p w14:paraId="21C221F7" w14:textId="77777777" w:rsidR="00150217" w:rsidRPr="0012359D" w:rsidRDefault="00150217" w:rsidP="002A7655">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F9DD1CE" w14:textId="77777777" w:rsidR="00150217" w:rsidRPr="0012359D" w:rsidRDefault="00150217" w:rsidP="00AB4C60">
            <w:pPr>
              <w:numPr>
                <w:ilvl w:val="0"/>
                <w:numId w:val="55"/>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548693D7" w14:textId="77777777" w:rsidR="00150217" w:rsidRPr="0012359D" w:rsidRDefault="00150217" w:rsidP="002A7655">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Practica de specialitate</w:t>
            </w:r>
          </w:p>
        </w:tc>
      </w:tr>
      <w:tr w:rsidR="00150217" w:rsidRPr="0012359D" w14:paraId="39322E6F" w14:textId="77777777" w:rsidTr="002A7655">
        <w:trPr>
          <w:trHeight w:val="198"/>
        </w:trPr>
        <w:tc>
          <w:tcPr>
            <w:tcW w:w="563" w:type="dxa"/>
            <w:gridSpan w:val="2"/>
            <w:vMerge/>
            <w:vAlign w:val="center"/>
          </w:tcPr>
          <w:p w14:paraId="1379E8BB" w14:textId="77777777" w:rsidR="00150217" w:rsidRPr="0012359D" w:rsidRDefault="00150217" w:rsidP="002A7655">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6E20FB8" w14:textId="77777777" w:rsidR="00150217" w:rsidRPr="0012359D" w:rsidRDefault="00150217" w:rsidP="00AB4C60">
            <w:pPr>
              <w:numPr>
                <w:ilvl w:val="0"/>
                <w:numId w:val="55"/>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6981F21D" w14:textId="77777777" w:rsidR="00150217" w:rsidRPr="0012359D" w:rsidRDefault="00150217" w:rsidP="002A7655">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Elaborarea </w:t>
            </w:r>
            <w:r w:rsidRPr="0012359D">
              <w:rPr>
                <w:rFonts w:ascii="Times New Roman" w:hAnsi="Times New Roman"/>
                <w:b/>
                <w:i/>
                <w:color w:val="C00000"/>
                <w:sz w:val="24"/>
                <w:szCs w:val="24"/>
                <w:lang w:val="ro-RO"/>
              </w:rPr>
              <w:t>Proiectului de diplomă</w:t>
            </w:r>
          </w:p>
        </w:tc>
      </w:tr>
      <w:tr w:rsidR="00150217" w:rsidRPr="0012359D" w14:paraId="7512D8FF" w14:textId="77777777" w:rsidTr="002A7655">
        <w:trPr>
          <w:trHeight w:val="198"/>
        </w:trPr>
        <w:tc>
          <w:tcPr>
            <w:tcW w:w="563" w:type="dxa"/>
            <w:gridSpan w:val="2"/>
            <w:vMerge/>
            <w:vAlign w:val="center"/>
          </w:tcPr>
          <w:p w14:paraId="552C2161" w14:textId="77777777" w:rsidR="00150217" w:rsidRPr="0012359D" w:rsidRDefault="00150217" w:rsidP="002A7655">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90963E7" w14:textId="77777777" w:rsidR="00150217" w:rsidRPr="0012359D" w:rsidRDefault="00150217" w:rsidP="00AB4C60">
            <w:pPr>
              <w:numPr>
                <w:ilvl w:val="0"/>
                <w:numId w:val="55"/>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184A4A58" w14:textId="77777777" w:rsidR="00150217" w:rsidRPr="0012359D" w:rsidRDefault="00150217" w:rsidP="002A7655">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Practică pentru </w:t>
            </w:r>
            <w:r w:rsidRPr="0012359D">
              <w:rPr>
                <w:rFonts w:ascii="Times New Roman" w:hAnsi="Times New Roman"/>
                <w:b/>
                <w:i/>
                <w:color w:val="C00000"/>
                <w:sz w:val="24"/>
                <w:szCs w:val="24"/>
                <w:lang w:val="ro-RO"/>
              </w:rPr>
              <w:t>Proiectul de diplomă</w:t>
            </w:r>
          </w:p>
        </w:tc>
      </w:tr>
      <w:tr w:rsidR="00150217" w:rsidRPr="0012359D" w14:paraId="099D3BD7" w14:textId="77777777" w:rsidTr="002A7655">
        <w:trPr>
          <w:trHeight w:val="198"/>
        </w:trPr>
        <w:tc>
          <w:tcPr>
            <w:tcW w:w="563" w:type="dxa"/>
            <w:gridSpan w:val="2"/>
            <w:vAlign w:val="center"/>
          </w:tcPr>
          <w:p w14:paraId="6F1BB654" w14:textId="77777777" w:rsidR="00150217" w:rsidRPr="0012359D" w:rsidRDefault="00150217" w:rsidP="002A7655">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52EB2EC" w14:textId="77777777" w:rsidR="00150217" w:rsidRPr="0012359D" w:rsidRDefault="00150217" w:rsidP="002A7655">
            <w:pPr>
              <w:spacing w:after="0" w:line="240" w:lineRule="auto"/>
              <w:contextualSpacing/>
              <w:jc w:val="center"/>
              <w:rPr>
                <w:rFonts w:ascii="Times New Roman" w:hAnsi="Times New Roman"/>
                <w:b/>
                <w:sz w:val="24"/>
                <w:szCs w:val="24"/>
                <w:lang w:val="ro-RO"/>
              </w:rPr>
            </w:pPr>
          </w:p>
        </w:tc>
        <w:tc>
          <w:tcPr>
            <w:tcW w:w="8346" w:type="dxa"/>
            <w:gridSpan w:val="2"/>
          </w:tcPr>
          <w:p w14:paraId="3B92CBB2" w14:textId="77777777" w:rsidR="00150217" w:rsidRPr="0012359D" w:rsidRDefault="00150217" w:rsidP="002A7655">
            <w:pPr>
              <w:spacing w:after="0" w:line="240" w:lineRule="auto"/>
              <w:contextualSpacing/>
              <w:rPr>
                <w:rFonts w:ascii="Times New Roman" w:hAnsi="Times New Roman"/>
                <w:b/>
                <w:color w:val="C00000"/>
                <w:sz w:val="24"/>
                <w:szCs w:val="24"/>
                <w:lang w:val="ro-RO"/>
              </w:rPr>
            </w:pPr>
          </w:p>
        </w:tc>
      </w:tr>
    </w:tbl>
    <w:p w14:paraId="700D6837" w14:textId="77777777" w:rsidR="001F617C" w:rsidRPr="0012359D" w:rsidRDefault="001F617C" w:rsidP="007408E2">
      <w:pPr>
        <w:pStyle w:val="Titlu4"/>
      </w:pPr>
      <w:r w:rsidRPr="0012359D">
        <w:t>Discipline complementare</w:t>
      </w:r>
    </w:p>
    <w:p w14:paraId="4D640043" w14:textId="77777777" w:rsidR="00D55EA4" w:rsidRPr="0012359D" w:rsidRDefault="00D55EA4" w:rsidP="00D55EA4">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(1). </w:t>
      </w:r>
      <w:r w:rsidRPr="0012359D">
        <w:rPr>
          <w:rFonts w:ascii="Times New Roman" w:hAnsi="Times New Roman"/>
          <w:sz w:val="24"/>
          <w:szCs w:val="24"/>
          <w:lang w:val="ro-RO"/>
        </w:rPr>
        <w:t xml:space="preserve">Disciplinele complementare (cuprinse în planurile de învățământ) sunt acele discipline, indispensabile formării viitorilor ingineri, care – corespunzător programului evaluat - nu se </w:t>
      </w:r>
      <w:proofErr w:type="spellStart"/>
      <w:r w:rsidRPr="0012359D">
        <w:rPr>
          <w:rFonts w:ascii="Times New Roman" w:hAnsi="Times New Roman"/>
          <w:sz w:val="24"/>
          <w:szCs w:val="24"/>
          <w:lang w:val="ro-RO"/>
        </w:rPr>
        <w:t>încadreaza</w:t>
      </w:r>
      <w:proofErr w:type="spellEnd"/>
      <w:r w:rsidRPr="0012359D">
        <w:rPr>
          <w:rFonts w:ascii="Times New Roman" w:hAnsi="Times New Roman"/>
          <w:sz w:val="24"/>
          <w:szCs w:val="24"/>
          <w:lang w:val="ro-RO"/>
        </w:rPr>
        <w:t xml:space="preserve"> în </w:t>
      </w:r>
      <w:proofErr w:type="spellStart"/>
      <w:r w:rsidRPr="0012359D">
        <w:rPr>
          <w:rFonts w:ascii="Times New Roman" w:hAnsi="Times New Roman"/>
          <w:sz w:val="24"/>
          <w:szCs w:val="24"/>
          <w:lang w:val="ro-RO"/>
        </w:rPr>
        <w:t>nicuna</w:t>
      </w:r>
      <w:proofErr w:type="spellEnd"/>
      <w:r w:rsidRPr="0012359D">
        <w:rPr>
          <w:rFonts w:ascii="Times New Roman" w:hAnsi="Times New Roman"/>
          <w:sz w:val="24"/>
          <w:szCs w:val="24"/>
          <w:lang w:val="ro-RO"/>
        </w:rPr>
        <w:t xml:space="preserve"> din categoriile de discipline: fundamentale, de domeniu, de specialitate. Aceste discipline sunt prezentate în </w:t>
      </w:r>
      <w:r w:rsidRPr="0012359D">
        <w:rPr>
          <w:rFonts w:ascii="Times New Roman" w:hAnsi="Times New Roman"/>
          <w:i/>
          <w:sz w:val="24"/>
          <w:szCs w:val="24"/>
          <w:lang w:val="ro-RO"/>
        </w:rPr>
        <w:t>Tabelul 9</w:t>
      </w:r>
    </w:p>
    <w:p w14:paraId="106AF4F7" w14:textId="77777777" w:rsidR="00D55EA4" w:rsidRPr="0012359D" w:rsidRDefault="00D55EA4" w:rsidP="00D55EA4">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(2). </w:t>
      </w:r>
      <w:r w:rsidRPr="0012359D">
        <w:rPr>
          <w:rFonts w:ascii="Times New Roman" w:hAnsi="Times New Roman"/>
          <w:sz w:val="24"/>
          <w:szCs w:val="24"/>
          <w:lang w:val="ro-RO"/>
        </w:rPr>
        <w:t xml:space="preserve">Succesiunea și tipul disciplinelor complementare în planul de învățământ este orientativă. </w:t>
      </w:r>
    </w:p>
    <w:p w14:paraId="72446D69" w14:textId="77777777" w:rsidR="00D55EA4" w:rsidRPr="0012359D" w:rsidRDefault="00D55EA4" w:rsidP="00D55EA4">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(3).</w:t>
      </w:r>
      <w:r w:rsidRPr="0012359D">
        <w:rPr>
          <w:rFonts w:ascii="Times New Roman" w:hAnsi="Times New Roman"/>
          <w:sz w:val="24"/>
          <w:szCs w:val="24"/>
          <w:lang w:val="ro-RO"/>
        </w:rPr>
        <w:t xml:space="preserve"> Nomenclatorul disciplinelor complementare din </w:t>
      </w:r>
      <w:r w:rsidRPr="0012359D">
        <w:rPr>
          <w:rFonts w:ascii="Times New Roman" w:hAnsi="Times New Roman"/>
          <w:i/>
          <w:sz w:val="24"/>
          <w:szCs w:val="24"/>
          <w:lang w:val="ro-RO"/>
        </w:rPr>
        <w:t>Tabelul 9</w:t>
      </w:r>
      <w:r w:rsidRPr="0012359D">
        <w:rPr>
          <w:rFonts w:ascii="Times New Roman" w:hAnsi="Times New Roman"/>
          <w:sz w:val="24"/>
          <w:szCs w:val="24"/>
          <w:lang w:val="ro-RO"/>
        </w:rPr>
        <w:t xml:space="preserve"> este specific domeniului fundamental </w:t>
      </w:r>
      <w:r w:rsidRPr="0012359D">
        <w:rPr>
          <w:rFonts w:ascii="Times New Roman" w:hAnsi="Times New Roman"/>
          <w:b/>
          <w:i/>
          <w:sz w:val="24"/>
          <w:szCs w:val="24"/>
          <w:lang w:val="ro-RO"/>
        </w:rPr>
        <w:t>Științe inginerești (DFI20</w:t>
      </w:r>
      <w:r w:rsidRPr="0012359D">
        <w:rPr>
          <w:rFonts w:ascii="Times New Roman" w:hAnsi="Times New Roman"/>
          <w:b/>
          <w:sz w:val="24"/>
          <w:szCs w:val="24"/>
          <w:lang w:val="ro-RO"/>
        </w:rPr>
        <w:t xml:space="preserve">) </w:t>
      </w:r>
      <w:r w:rsidRPr="0012359D">
        <w:rPr>
          <w:rFonts w:ascii="Times New Roman" w:hAnsi="Times New Roman"/>
          <w:sz w:val="24"/>
          <w:szCs w:val="24"/>
          <w:lang w:val="ro-RO"/>
        </w:rPr>
        <w:t>și este minimal.</w:t>
      </w:r>
    </w:p>
    <w:p w14:paraId="46265280" w14:textId="77777777" w:rsidR="00D65A36" w:rsidRPr="0012359D" w:rsidRDefault="003779C2" w:rsidP="00D65A36">
      <w:pPr>
        <w:spacing w:before="120" w:after="0" w:line="240" w:lineRule="auto"/>
        <w:jc w:val="center"/>
        <w:rPr>
          <w:rFonts w:ascii="Times New Roman" w:hAnsi="Times New Roman"/>
          <w:b/>
          <w:sz w:val="24"/>
          <w:szCs w:val="24"/>
          <w:lang w:val="ro-RO"/>
        </w:rPr>
      </w:pPr>
      <w:r w:rsidRPr="0012359D">
        <w:rPr>
          <w:rFonts w:ascii="Times New Roman" w:hAnsi="Times New Roman"/>
          <w:b/>
          <w:color w:val="002060"/>
          <w:sz w:val="24"/>
          <w:szCs w:val="24"/>
          <w:lang w:val="ro-RO"/>
        </w:rPr>
        <w:t xml:space="preserve">Tabelul 9. Nomenclatorul minimal al disciplinelor complementare ale programelor de </w:t>
      </w:r>
      <w:r w:rsidR="00D65A36" w:rsidRPr="0012359D">
        <w:rPr>
          <w:rFonts w:ascii="Times New Roman" w:hAnsi="Times New Roman"/>
          <w:b/>
          <w:color w:val="002060"/>
          <w:sz w:val="24"/>
          <w:szCs w:val="24"/>
          <w:lang w:val="ro-RO"/>
        </w:rPr>
        <w:t xml:space="preserve">studii </w:t>
      </w:r>
    </w:p>
    <w:tbl>
      <w:tblPr>
        <w:tblW w:w="0" w:type="auto"/>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Layout w:type="fixed"/>
        <w:tblLook w:val="00A0" w:firstRow="1" w:lastRow="0" w:firstColumn="1" w:lastColumn="0" w:noHBand="0" w:noVBand="0"/>
      </w:tblPr>
      <w:tblGrid>
        <w:gridCol w:w="988"/>
        <w:gridCol w:w="5600"/>
        <w:gridCol w:w="2757"/>
      </w:tblGrid>
      <w:tr w:rsidR="00D65A36" w:rsidRPr="0012359D" w14:paraId="0903238B" w14:textId="77777777" w:rsidTr="00D65A36">
        <w:trPr>
          <w:trHeight w:val="181"/>
        </w:trPr>
        <w:tc>
          <w:tcPr>
            <w:tcW w:w="988" w:type="dxa"/>
            <w:tcBorders>
              <w:bottom w:val="single" w:sz="12" w:space="0" w:color="9CC2E5"/>
            </w:tcBorders>
            <w:vAlign w:val="center"/>
          </w:tcPr>
          <w:p w14:paraId="4737CDFE" w14:textId="77777777" w:rsidR="00D65A36" w:rsidRPr="0012359D" w:rsidRDefault="00D65A36" w:rsidP="00D65A36">
            <w:pPr>
              <w:spacing w:before="40" w:after="40" w:line="240" w:lineRule="auto"/>
              <w:jc w:val="center"/>
              <w:rPr>
                <w:rFonts w:ascii="Times New Roman" w:hAnsi="Times New Roman"/>
                <w:b/>
                <w:bCs/>
                <w:sz w:val="24"/>
                <w:szCs w:val="24"/>
                <w:lang w:val="ro-RO"/>
              </w:rPr>
            </w:pPr>
            <w:r w:rsidRPr="0012359D">
              <w:rPr>
                <w:rFonts w:ascii="Times New Roman" w:hAnsi="Times New Roman"/>
                <w:b/>
                <w:sz w:val="24"/>
                <w:szCs w:val="24"/>
                <w:lang w:val="ro-RO"/>
              </w:rPr>
              <w:t>Nr. crt.</w:t>
            </w:r>
          </w:p>
        </w:tc>
        <w:tc>
          <w:tcPr>
            <w:tcW w:w="5600" w:type="dxa"/>
            <w:tcBorders>
              <w:bottom w:val="single" w:sz="12" w:space="0" w:color="9CC2E5"/>
            </w:tcBorders>
            <w:vAlign w:val="center"/>
          </w:tcPr>
          <w:p w14:paraId="42E66CC7" w14:textId="77777777" w:rsidR="00D65A36" w:rsidRPr="0012359D" w:rsidRDefault="00D65A36" w:rsidP="00D65A36">
            <w:pPr>
              <w:spacing w:before="40" w:after="40" w:line="240" w:lineRule="auto"/>
              <w:jc w:val="center"/>
              <w:rPr>
                <w:rFonts w:ascii="Times New Roman" w:hAnsi="Times New Roman"/>
                <w:b/>
                <w:bCs/>
                <w:sz w:val="24"/>
                <w:szCs w:val="24"/>
                <w:lang w:val="ro-RO"/>
              </w:rPr>
            </w:pPr>
            <w:r w:rsidRPr="0012359D">
              <w:rPr>
                <w:rFonts w:ascii="Times New Roman" w:hAnsi="Times New Roman"/>
                <w:b/>
                <w:sz w:val="24"/>
                <w:szCs w:val="24"/>
                <w:lang w:val="ro-RO"/>
              </w:rPr>
              <w:t>Disciplinele</w:t>
            </w:r>
          </w:p>
        </w:tc>
        <w:tc>
          <w:tcPr>
            <w:tcW w:w="2757" w:type="dxa"/>
            <w:tcBorders>
              <w:bottom w:val="single" w:sz="12" w:space="0" w:color="9CC2E5"/>
            </w:tcBorders>
            <w:vAlign w:val="center"/>
          </w:tcPr>
          <w:p w14:paraId="1CE7F087" w14:textId="77777777" w:rsidR="00D65A36" w:rsidRPr="0012359D" w:rsidRDefault="00D65A36" w:rsidP="00D65A36">
            <w:pPr>
              <w:spacing w:before="40" w:after="40" w:line="240" w:lineRule="auto"/>
              <w:jc w:val="center"/>
              <w:rPr>
                <w:rFonts w:ascii="Times New Roman" w:hAnsi="Times New Roman"/>
                <w:b/>
                <w:bCs/>
                <w:sz w:val="24"/>
                <w:szCs w:val="24"/>
                <w:lang w:val="ro-RO"/>
              </w:rPr>
            </w:pPr>
            <w:proofErr w:type="spellStart"/>
            <w:r w:rsidRPr="0012359D">
              <w:rPr>
                <w:rFonts w:ascii="Times New Roman" w:hAnsi="Times New Roman"/>
                <w:b/>
                <w:sz w:val="24"/>
                <w:szCs w:val="24"/>
                <w:lang w:val="ro-RO"/>
              </w:rPr>
              <w:t>Observatii</w:t>
            </w:r>
            <w:proofErr w:type="spellEnd"/>
          </w:p>
        </w:tc>
      </w:tr>
      <w:tr w:rsidR="00D65A36" w:rsidRPr="0012359D" w14:paraId="04601A15" w14:textId="77777777" w:rsidTr="00D65A36">
        <w:trPr>
          <w:trHeight w:val="301"/>
        </w:trPr>
        <w:tc>
          <w:tcPr>
            <w:tcW w:w="988" w:type="dxa"/>
            <w:vAlign w:val="center"/>
          </w:tcPr>
          <w:p w14:paraId="58773D52" w14:textId="77777777" w:rsidR="00D65A36" w:rsidRPr="0012359D" w:rsidRDefault="00D65A36" w:rsidP="00D65A36">
            <w:pPr>
              <w:spacing w:after="0" w:line="240" w:lineRule="auto"/>
              <w:jc w:val="center"/>
              <w:rPr>
                <w:rFonts w:ascii="Times New Roman" w:hAnsi="Times New Roman"/>
                <w:b/>
                <w:bCs/>
                <w:sz w:val="24"/>
                <w:szCs w:val="24"/>
                <w:lang w:val="ro-RO"/>
              </w:rPr>
            </w:pPr>
            <w:r w:rsidRPr="0012359D">
              <w:rPr>
                <w:rFonts w:ascii="Times New Roman" w:hAnsi="Times New Roman"/>
                <w:b/>
                <w:bCs/>
                <w:sz w:val="24"/>
                <w:szCs w:val="24"/>
                <w:lang w:val="ro-RO"/>
              </w:rPr>
              <w:t>1</w:t>
            </w:r>
          </w:p>
        </w:tc>
        <w:tc>
          <w:tcPr>
            <w:tcW w:w="5600" w:type="dxa"/>
            <w:vAlign w:val="center"/>
          </w:tcPr>
          <w:p w14:paraId="71786AF9" w14:textId="77777777" w:rsidR="00D65A36" w:rsidRPr="0012359D" w:rsidRDefault="00D65A36" w:rsidP="00D65A36">
            <w:pPr>
              <w:spacing w:after="0" w:line="240" w:lineRule="auto"/>
              <w:rPr>
                <w:rFonts w:ascii="Times New Roman" w:hAnsi="Times New Roman"/>
                <w:sz w:val="24"/>
                <w:szCs w:val="24"/>
                <w:lang w:val="ro-RO"/>
              </w:rPr>
            </w:pPr>
            <w:r w:rsidRPr="0012359D">
              <w:rPr>
                <w:rFonts w:ascii="Times New Roman" w:hAnsi="Times New Roman"/>
                <w:sz w:val="24"/>
                <w:szCs w:val="24"/>
                <w:lang w:val="ro-RO"/>
              </w:rPr>
              <w:t>Comunicare</w:t>
            </w:r>
          </w:p>
        </w:tc>
        <w:tc>
          <w:tcPr>
            <w:tcW w:w="2757" w:type="dxa"/>
            <w:vAlign w:val="center"/>
          </w:tcPr>
          <w:p w14:paraId="33ACB9C9" w14:textId="77777777" w:rsidR="00D65A36" w:rsidRPr="0012359D" w:rsidRDefault="00D65A36" w:rsidP="00D65A36">
            <w:pPr>
              <w:spacing w:after="0" w:line="240" w:lineRule="auto"/>
              <w:rPr>
                <w:rFonts w:ascii="Times New Roman" w:hAnsi="Times New Roman"/>
                <w:b/>
                <w:sz w:val="24"/>
                <w:szCs w:val="24"/>
                <w:lang w:val="ro-RO"/>
              </w:rPr>
            </w:pPr>
          </w:p>
        </w:tc>
      </w:tr>
      <w:tr w:rsidR="00D65A36" w:rsidRPr="0012359D" w14:paraId="58F209C3" w14:textId="77777777" w:rsidTr="00D65A36">
        <w:trPr>
          <w:trHeight w:val="301"/>
        </w:trPr>
        <w:tc>
          <w:tcPr>
            <w:tcW w:w="988" w:type="dxa"/>
            <w:vAlign w:val="center"/>
          </w:tcPr>
          <w:p w14:paraId="75D544BC" w14:textId="77777777" w:rsidR="00D65A36" w:rsidRPr="0012359D" w:rsidRDefault="00D65A36" w:rsidP="00D65A36">
            <w:pPr>
              <w:spacing w:after="0" w:line="240" w:lineRule="auto"/>
              <w:jc w:val="center"/>
              <w:rPr>
                <w:rFonts w:ascii="Times New Roman" w:hAnsi="Times New Roman"/>
                <w:b/>
                <w:bCs/>
                <w:sz w:val="24"/>
                <w:szCs w:val="24"/>
                <w:lang w:val="ro-RO"/>
              </w:rPr>
            </w:pPr>
            <w:r w:rsidRPr="0012359D">
              <w:rPr>
                <w:rFonts w:ascii="Times New Roman" w:hAnsi="Times New Roman"/>
                <w:b/>
                <w:bCs/>
                <w:sz w:val="24"/>
                <w:szCs w:val="24"/>
                <w:lang w:val="ro-RO"/>
              </w:rPr>
              <w:t>2</w:t>
            </w:r>
          </w:p>
        </w:tc>
        <w:tc>
          <w:tcPr>
            <w:tcW w:w="5600" w:type="dxa"/>
            <w:vAlign w:val="center"/>
          </w:tcPr>
          <w:p w14:paraId="11BAC77A" w14:textId="77777777" w:rsidR="00D65A36" w:rsidRPr="0012359D" w:rsidRDefault="00D65A36" w:rsidP="00D65A36">
            <w:pPr>
              <w:spacing w:after="0" w:line="240" w:lineRule="auto"/>
              <w:rPr>
                <w:rFonts w:ascii="Times New Roman" w:hAnsi="Times New Roman"/>
                <w:sz w:val="24"/>
                <w:szCs w:val="24"/>
                <w:lang w:val="ro-RO"/>
              </w:rPr>
            </w:pPr>
            <w:r w:rsidRPr="0012359D">
              <w:rPr>
                <w:rFonts w:ascii="Times New Roman" w:hAnsi="Times New Roman"/>
                <w:sz w:val="24"/>
                <w:szCs w:val="24"/>
                <w:lang w:val="ro-RO"/>
              </w:rPr>
              <w:t xml:space="preserve">Discipline </w:t>
            </w:r>
            <w:proofErr w:type="spellStart"/>
            <w:r w:rsidRPr="0012359D">
              <w:rPr>
                <w:rFonts w:ascii="Times New Roman" w:hAnsi="Times New Roman"/>
                <w:sz w:val="24"/>
                <w:szCs w:val="24"/>
                <w:lang w:val="ro-RO"/>
              </w:rPr>
              <w:t>socio</w:t>
            </w:r>
            <w:proofErr w:type="spellEnd"/>
            <w:r w:rsidRPr="0012359D">
              <w:rPr>
                <w:rFonts w:ascii="Times New Roman" w:hAnsi="Times New Roman"/>
                <w:sz w:val="24"/>
                <w:szCs w:val="24"/>
                <w:lang w:val="ro-RO"/>
              </w:rPr>
              <w:t>-umaniste</w:t>
            </w:r>
          </w:p>
        </w:tc>
        <w:tc>
          <w:tcPr>
            <w:tcW w:w="2757" w:type="dxa"/>
            <w:vAlign w:val="center"/>
          </w:tcPr>
          <w:p w14:paraId="45834B71" w14:textId="77777777" w:rsidR="00D65A36" w:rsidRPr="0012359D" w:rsidRDefault="00D65A36" w:rsidP="00D65A36">
            <w:pPr>
              <w:spacing w:after="0" w:line="240" w:lineRule="auto"/>
              <w:rPr>
                <w:rFonts w:ascii="Times New Roman" w:hAnsi="Times New Roman"/>
                <w:b/>
                <w:sz w:val="24"/>
                <w:szCs w:val="24"/>
                <w:lang w:val="ro-RO"/>
              </w:rPr>
            </w:pPr>
          </w:p>
        </w:tc>
      </w:tr>
      <w:tr w:rsidR="00D65A36" w:rsidRPr="0012359D" w14:paraId="134E8424" w14:textId="77777777" w:rsidTr="00D65A36">
        <w:trPr>
          <w:trHeight w:val="301"/>
        </w:trPr>
        <w:tc>
          <w:tcPr>
            <w:tcW w:w="988" w:type="dxa"/>
            <w:vAlign w:val="center"/>
          </w:tcPr>
          <w:p w14:paraId="586D6444" w14:textId="77777777" w:rsidR="00D65A36" w:rsidRPr="0012359D" w:rsidRDefault="00D65A36" w:rsidP="00D65A36">
            <w:pPr>
              <w:spacing w:after="0" w:line="240" w:lineRule="auto"/>
              <w:jc w:val="center"/>
              <w:rPr>
                <w:rFonts w:ascii="Times New Roman" w:hAnsi="Times New Roman"/>
                <w:b/>
                <w:bCs/>
                <w:sz w:val="24"/>
                <w:szCs w:val="24"/>
                <w:lang w:val="ro-RO"/>
              </w:rPr>
            </w:pPr>
            <w:r w:rsidRPr="0012359D">
              <w:rPr>
                <w:rFonts w:ascii="Times New Roman" w:hAnsi="Times New Roman"/>
                <w:b/>
                <w:bCs/>
                <w:sz w:val="24"/>
                <w:szCs w:val="24"/>
                <w:lang w:val="ro-RO"/>
              </w:rPr>
              <w:t>3</w:t>
            </w:r>
          </w:p>
        </w:tc>
        <w:tc>
          <w:tcPr>
            <w:tcW w:w="5600" w:type="dxa"/>
            <w:vAlign w:val="center"/>
          </w:tcPr>
          <w:p w14:paraId="77AC6A27" w14:textId="77777777" w:rsidR="00D65A36" w:rsidRPr="0012359D" w:rsidRDefault="00D65A36" w:rsidP="00D65A36">
            <w:pPr>
              <w:spacing w:after="0" w:line="240" w:lineRule="auto"/>
              <w:rPr>
                <w:rFonts w:ascii="Times New Roman" w:hAnsi="Times New Roman"/>
                <w:sz w:val="24"/>
                <w:szCs w:val="24"/>
                <w:lang w:val="ro-RO"/>
              </w:rPr>
            </w:pPr>
            <w:r w:rsidRPr="0012359D">
              <w:rPr>
                <w:rFonts w:ascii="Times New Roman" w:hAnsi="Times New Roman"/>
                <w:sz w:val="24"/>
                <w:szCs w:val="24"/>
                <w:lang w:val="ro-RO"/>
              </w:rPr>
              <w:t>Economie generală</w:t>
            </w:r>
          </w:p>
        </w:tc>
        <w:tc>
          <w:tcPr>
            <w:tcW w:w="2757" w:type="dxa"/>
            <w:vAlign w:val="center"/>
          </w:tcPr>
          <w:p w14:paraId="2C715820" w14:textId="77777777" w:rsidR="00D65A36" w:rsidRPr="0012359D" w:rsidRDefault="00D65A36" w:rsidP="00D65A36">
            <w:pPr>
              <w:spacing w:after="0" w:line="240" w:lineRule="auto"/>
              <w:rPr>
                <w:rFonts w:ascii="Times New Roman" w:hAnsi="Times New Roman"/>
                <w:b/>
                <w:sz w:val="24"/>
                <w:szCs w:val="24"/>
                <w:lang w:val="ro-RO"/>
              </w:rPr>
            </w:pPr>
          </w:p>
        </w:tc>
      </w:tr>
      <w:tr w:rsidR="00D65A36" w:rsidRPr="0012359D" w14:paraId="56E16321" w14:textId="77777777" w:rsidTr="00D65A36">
        <w:trPr>
          <w:trHeight w:val="301"/>
        </w:trPr>
        <w:tc>
          <w:tcPr>
            <w:tcW w:w="988" w:type="dxa"/>
            <w:vAlign w:val="center"/>
          </w:tcPr>
          <w:p w14:paraId="46301B9D" w14:textId="77777777" w:rsidR="00D65A36" w:rsidRPr="0012359D" w:rsidRDefault="00D65A36" w:rsidP="00D65A36">
            <w:pPr>
              <w:spacing w:after="0" w:line="240" w:lineRule="auto"/>
              <w:jc w:val="center"/>
              <w:rPr>
                <w:rFonts w:ascii="Times New Roman" w:hAnsi="Times New Roman"/>
                <w:b/>
                <w:bCs/>
                <w:sz w:val="24"/>
                <w:szCs w:val="24"/>
                <w:lang w:val="ro-RO"/>
              </w:rPr>
            </w:pPr>
            <w:r w:rsidRPr="0012359D">
              <w:rPr>
                <w:rFonts w:ascii="Times New Roman" w:hAnsi="Times New Roman"/>
                <w:b/>
                <w:bCs/>
                <w:sz w:val="24"/>
                <w:szCs w:val="24"/>
                <w:lang w:val="ro-RO"/>
              </w:rPr>
              <w:t>4</w:t>
            </w:r>
          </w:p>
        </w:tc>
        <w:tc>
          <w:tcPr>
            <w:tcW w:w="5600" w:type="dxa"/>
            <w:vAlign w:val="center"/>
          </w:tcPr>
          <w:p w14:paraId="3EA03B44" w14:textId="77777777" w:rsidR="00D65A36" w:rsidRPr="0012359D" w:rsidRDefault="00D65A36" w:rsidP="00D65A36">
            <w:pPr>
              <w:spacing w:after="0" w:line="240" w:lineRule="auto"/>
              <w:rPr>
                <w:rFonts w:ascii="Times New Roman" w:hAnsi="Times New Roman"/>
                <w:sz w:val="24"/>
                <w:szCs w:val="24"/>
                <w:vertAlign w:val="superscript"/>
                <w:lang w:val="ro-RO"/>
              </w:rPr>
            </w:pPr>
            <w:r w:rsidRPr="0012359D">
              <w:rPr>
                <w:rFonts w:ascii="Times New Roman" w:hAnsi="Times New Roman"/>
                <w:sz w:val="24"/>
                <w:szCs w:val="24"/>
                <w:lang w:val="ro-RO"/>
              </w:rPr>
              <w:t>Educație fizică și sport</w:t>
            </w:r>
            <w:r w:rsidRPr="0012359D">
              <w:rPr>
                <w:rFonts w:ascii="Times New Roman" w:hAnsi="Times New Roman"/>
                <w:sz w:val="24"/>
                <w:szCs w:val="24"/>
                <w:vertAlign w:val="superscript"/>
                <w:lang w:val="ro-RO"/>
              </w:rPr>
              <w:t>*</w:t>
            </w:r>
          </w:p>
        </w:tc>
        <w:tc>
          <w:tcPr>
            <w:tcW w:w="2757" w:type="dxa"/>
            <w:vAlign w:val="center"/>
          </w:tcPr>
          <w:p w14:paraId="240E6264" w14:textId="77777777" w:rsidR="00D65A36" w:rsidRPr="0012359D" w:rsidRDefault="00D65A36" w:rsidP="00D65A36">
            <w:pPr>
              <w:spacing w:after="0" w:line="240" w:lineRule="auto"/>
              <w:rPr>
                <w:rFonts w:ascii="Times New Roman" w:hAnsi="Times New Roman"/>
                <w:b/>
                <w:sz w:val="24"/>
                <w:szCs w:val="24"/>
                <w:lang w:val="ro-RO"/>
              </w:rPr>
            </w:pPr>
          </w:p>
        </w:tc>
      </w:tr>
      <w:tr w:rsidR="00D65A36" w:rsidRPr="0012359D" w14:paraId="640FCC99" w14:textId="77777777" w:rsidTr="00D65A36">
        <w:trPr>
          <w:trHeight w:val="301"/>
        </w:trPr>
        <w:tc>
          <w:tcPr>
            <w:tcW w:w="988" w:type="dxa"/>
            <w:vAlign w:val="center"/>
          </w:tcPr>
          <w:p w14:paraId="1FA4C9CC" w14:textId="77777777" w:rsidR="00D65A36" w:rsidRPr="0012359D" w:rsidRDefault="00D65A36" w:rsidP="00D65A36">
            <w:pPr>
              <w:spacing w:after="0" w:line="240" w:lineRule="auto"/>
              <w:jc w:val="center"/>
              <w:rPr>
                <w:rFonts w:ascii="Times New Roman" w:hAnsi="Times New Roman"/>
                <w:b/>
                <w:bCs/>
                <w:sz w:val="24"/>
                <w:szCs w:val="24"/>
                <w:lang w:val="ro-RO"/>
              </w:rPr>
            </w:pPr>
            <w:r w:rsidRPr="0012359D">
              <w:rPr>
                <w:rFonts w:ascii="Times New Roman" w:hAnsi="Times New Roman"/>
                <w:b/>
                <w:bCs/>
                <w:sz w:val="24"/>
                <w:szCs w:val="24"/>
                <w:lang w:val="ro-RO"/>
              </w:rPr>
              <w:t>5</w:t>
            </w:r>
          </w:p>
        </w:tc>
        <w:tc>
          <w:tcPr>
            <w:tcW w:w="5600" w:type="dxa"/>
            <w:vAlign w:val="center"/>
          </w:tcPr>
          <w:p w14:paraId="0FDE64AA" w14:textId="77777777" w:rsidR="00D65A36" w:rsidRPr="0012359D" w:rsidRDefault="00D65A36" w:rsidP="00D65A36">
            <w:pPr>
              <w:spacing w:after="0" w:line="240" w:lineRule="auto"/>
              <w:rPr>
                <w:rFonts w:ascii="Times New Roman" w:hAnsi="Times New Roman"/>
                <w:sz w:val="24"/>
                <w:szCs w:val="24"/>
                <w:lang w:val="ro-RO"/>
              </w:rPr>
            </w:pPr>
            <w:r w:rsidRPr="0012359D">
              <w:rPr>
                <w:rFonts w:ascii="Times New Roman" w:hAnsi="Times New Roman"/>
                <w:sz w:val="24"/>
                <w:szCs w:val="24"/>
                <w:lang w:val="ro-RO"/>
              </w:rPr>
              <w:t>Limbi moderne (engleză, engleză, franceză, germană, rusă, spaniolă, italiană)</w:t>
            </w:r>
          </w:p>
        </w:tc>
        <w:tc>
          <w:tcPr>
            <w:tcW w:w="2757" w:type="dxa"/>
            <w:vAlign w:val="center"/>
          </w:tcPr>
          <w:p w14:paraId="61C88128" w14:textId="77777777" w:rsidR="00D65A36" w:rsidRPr="0012359D" w:rsidRDefault="00D65A36" w:rsidP="00D65A36">
            <w:pPr>
              <w:spacing w:after="0" w:line="240" w:lineRule="auto"/>
              <w:rPr>
                <w:rFonts w:ascii="Times New Roman" w:hAnsi="Times New Roman"/>
                <w:sz w:val="24"/>
                <w:szCs w:val="24"/>
                <w:lang w:val="ro-RO"/>
              </w:rPr>
            </w:pPr>
            <w:r w:rsidRPr="0012359D">
              <w:rPr>
                <w:rFonts w:ascii="Times New Roman" w:hAnsi="Times New Roman"/>
                <w:sz w:val="24"/>
                <w:szCs w:val="24"/>
                <w:lang w:val="ro-RO"/>
              </w:rPr>
              <w:t xml:space="preserve">Cel </w:t>
            </w:r>
            <w:proofErr w:type="spellStart"/>
            <w:r w:rsidRPr="0012359D">
              <w:rPr>
                <w:rFonts w:ascii="Times New Roman" w:hAnsi="Times New Roman"/>
                <w:sz w:val="24"/>
                <w:szCs w:val="24"/>
                <w:lang w:val="ro-RO"/>
              </w:rPr>
              <w:t>puţin</w:t>
            </w:r>
            <w:proofErr w:type="spellEnd"/>
            <w:r w:rsidRPr="0012359D">
              <w:rPr>
                <w:rFonts w:ascii="Times New Roman" w:hAnsi="Times New Roman"/>
                <w:sz w:val="24"/>
                <w:szCs w:val="24"/>
                <w:lang w:val="ro-RO"/>
              </w:rPr>
              <w:t xml:space="preserve"> una obligatorie, celelalte  opționale sau </w:t>
            </w:r>
            <w:r w:rsidR="003779C2" w:rsidRPr="0012359D">
              <w:rPr>
                <w:rFonts w:ascii="Times New Roman" w:hAnsi="Times New Roman"/>
                <w:sz w:val="24"/>
                <w:szCs w:val="24"/>
                <w:lang w:val="ro-RO"/>
              </w:rPr>
              <w:t>facultative; minim 4 semestre.</w:t>
            </w:r>
          </w:p>
        </w:tc>
      </w:tr>
      <w:tr w:rsidR="00D65A36" w:rsidRPr="0012359D" w14:paraId="6D4566A5" w14:textId="77777777" w:rsidTr="00D65A36">
        <w:trPr>
          <w:trHeight w:val="301"/>
        </w:trPr>
        <w:tc>
          <w:tcPr>
            <w:tcW w:w="988" w:type="dxa"/>
            <w:vAlign w:val="center"/>
          </w:tcPr>
          <w:p w14:paraId="4D28E718" w14:textId="77777777" w:rsidR="00D65A36" w:rsidRPr="0012359D" w:rsidRDefault="00D65A36" w:rsidP="00D65A36">
            <w:pPr>
              <w:spacing w:after="0" w:line="240" w:lineRule="auto"/>
              <w:jc w:val="center"/>
              <w:rPr>
                <w:rFonts w:ascii="Times New Roman" w:hAnsi="Times New Roman"/>
                <w:b/>
                <w:bCs/>
                <w:sz w:val="24"/>
                <w:szCs w:val="24"/>
                <w:lang w:val="ro-RO"/>
              </w:rPr>
            </w:pPr>
            <w:r w:rsidRPr="0012359D">
              <w:rPr>
                <w:rFonts w:ascii="Times New Roman" w:hAnsi="Times New Roman"/>
                <w:b/>
                <w:bCs/>
                <w:sz w:val="24"/>
                <w:szCs w:val="24"/>
                <w:lang w:val="ro-RO"/>
              </w:rPr>
              <w:t>6</w:t>
            </w:r>
          </w:p>
        </w:tc>
        <w:tc>
          <w:tcPr>
            <w:tcW w:w="5600" w:type="dxa"/>
            <w:vAlign w:val="center"/>
          </w:tcPr>
          <w:p w14:paraId="35365192" w14:textId="77777777" w:rsidR="00D65A36" w:rsidRPr="0012359D" w:rsidRDefault="00D65A36" w:rsidP="00D65A36">
            <w:pPr>
              <w:spacing w:after="0" w:line="240" w:lineRule="auto"/>
              <w:rPr>
                <w:rFonts w:ascii="Times New Roman" w:hAnsi="Times New Roman"/>
                <w:sz w:val="24"/>
                <w:szCs w:val="24"/>
                <w:lang w:val="ro-RO"/>
              </w:rPr>
            </w:pPr>
            <w:r w:rsidRPr="0012359D">
              <w:rPr>
                <w:rFonts w:ascii="Times New Roman" w:hAnsi="Times New Roman"/>
                <w:sz w:val="24"/>
                <w:szCs w:val="24"/>
                <w:lang w:val="ro-RO"/>
              </w:rPr>
              <w:t>Protecția mediului</w:t>
            </w:r>
          </w:p>
        </w:tc>
        <w:tc>
          <w:tcPr>
            <w:tcW w:w="2757" w:type="dxa"/>
            <w:vAlign w:val="center"/>
          </w:tcPr>
          <w:p w14:paraId="7FE41D4F" w14:textId="77777777" w:rsidR="00D65A36" w:rsidRPr="0012359D" w:rsidRDefault="00D65A36" w:rsidP="00D65A36">
            <w:pPr>
              <w:spacing w:after="0" w:line="240" w:lineRule="auto"/>
              <w:rPr>
                <w:rFonts w:ascii="Times New Roman" w:hAnsi="Times New Roman"/>
                <w:b/>
                <w:sz w:val="24"/>
                <w:szCs w:val="24"/>
                <w:lang w:val="ro-RO"/>
              </w:rPr>
            </w:pPr>
          </w:p>
        </w:tc>
      </w:tr>
    </w:tbl>
    <w:p w14:paraId="1A7FA707" w14:textId="77777777" w:rsidR="00D65A36" w:rsidRPr="0012359D" w:rsidRDefault="00D65A36" w:rsidP="00D65A36">
      <w:pPr>
        <w:spacing w:after="0" w:line="240" w:lineRule="auto"/>
        <w:jc w:val="both"/>
        <w:rPr>
          <w:rFonts w:ascii="Times New Roman" w:hAnsi="Times New Roman"/>
          <w:i/>
          <w:color w:val="000000" w:themeColor="text1"/>
          <w:sz w:val="20"/>
          <w:szCs w:val="20"/>
          <w:lang w:val="ro-RO"/>
        </w:rPr>
      </w:pPr>
      <w:r w:rsidRPr="0012359D">
        <w:rPr>
          <w:rFonts w:ascii="Times New Roman" w:hAnsi="Times New Roman"/>
          <w:b/>
          <w:i/>
          <w:color w:val="000000" w:themeColor="text1"/>
          <w:sz w:val="20"/>
          <w:szCs w:val="20"/>
          <w:lang w:val="ro-RO"/>
        </w:rPr>
        <w:t xml:space="preserve">* Disciplina Educație fizică și sport </w:t>
      </w:r>
      <w:r w:rsidRPr="0012359D">
        <w:rPr>
          <w:rFonts w:ascii="Times New Roman" w:hAnsi="Times New Roman"/>
          <w:i/>
          <w:color w:val="000000" w:themeColor="text1"/>
          <w:sz w:val="20"/>
          <w:szCs w:val="20"/>
          <w:lang w:val="ro-RO"/>
        </w:rPr>
        <w:t xml:space="preserve">are statut de disciplină impusă, este inclusă în primele 4 semestre în cele 26-28 ore/săptămână, se finalizează cu calificativul Admis/Respins, se creditează cu 3-4 credite transferabile, credite </w:t>
      </w:r>
      <w:r w:rsidRPr="0012359D">
        <w:rPr>
          <w:rFonts w:ascii="Times New Roman" w:hAnsi="Times New Roman"/>
          <w:i/>
          <w:color w:val="000000" w:themeColor="text1"/>
          <w:sz w:val="20"/>
          <w:szCs w:val="20"/>
          <w:lang w:val="ro-RO"/>
        </w:rPr>
        <w:lastRenderedPageBreak/>
        <w:t xml:space="preserve">identificabile în suplimentul la diplomă. Aceste credite, conform deciziei interne a universității, pot fi incluse în cele 240 credite obligatorii, sau pot să le </w:t>
      </w:r>
      <w:proofErr w:type="spellStart"/>
      <w:r w:rsidRPr="0012359D">
        <w:rPr>
          <w:rFonts w:ascii="Times New Roman" w:hAnsi="Times New Roman"/>
          <w:i/>
          <w:color w:val="000000" w:themeColor="text1"/>
          <w:sz w:val="20"/>
          <w:szCs w:val="20"/>
          <w:lang w:val="ro-RO"/>
        </w:rPr>
        <w:t>exceadă</w:t>
      </w:r>
      <w:proofErr w:type="spellEnd"/>
      <w:r w:rsidRPr="0012359D">
        <w:rPr>
          <w:rFonts w:ascii="Times New Roman" w:hAnsi="Times New Roman"/>
          <w:i/>
          <w:color w:val="000000" w:themeColor="text1"/>
          <w:sz w:val="20"/>
          <w:szCs w:val="20"/>
          <w:lang w:val="ro-RO"/>
        </w:rPr>
        <w:t>.</w:t>
      </w:r>
    </w:p>
    <w:p w14:paraId="2E377E5A" w14:textId="77777777" w:rsidR="00D65A36" w:rsidRPr="0012359D" w:rsidRDefault="00D65A36" w:rsidP="00D55EA4">
      <w:pPr>
        <w:spacing w:after="0" w:line="240" w:lineRule="auto"/>
        <w:jc w:val="both"/>
        <w:rPr>
          <w:rFonts w:ascii="Times New Roman" w:hAnsi="Times New Roman"/>
          <w:b/>
          <w:sz w:val="24"/>
          <w:szCs w:val="24"/>
          <w:lang w:val="ro-RO"/>
        </w:rPr>
      </w:pPr>
    </w:p>
    <w:p w14:paraId="21F70F20" w14:textId="77777777" w:rsidR="00D55EA4" w:rsidRPr="0012359D" w:rsidRDefault="00D55EA4" w:rsidP="00D55EA4">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Notă explicativă: </w:t>
      </w:r>
      <w:r w:rsidRPr="0012359D">
        <w:rPr>
          <w:rFonts w:ascii="Times New Roman" w:hAnsi="Times New Roman"/>
          <w:sz w:val="24"/>
          <w:szCs w:val="24"/>
          <w:lang w:val="ro-RO"/>
        </w:rPr>
        <w:t xml:space="preserve">La constituirea secțiunilor referitoare la disciplinele din planul de învățământ (1.3.2.1. –  1.3.2.4), s-au avut în vedere ofertele educaționale ale universităților. Cu toate acestea, în </w:t>
      </w:r>
      <w:r w:rsidRPr="0012359D">
        <w:rPr>
          <w:rFonts w:ascii="Times New Roman" w:hAnsi="Times New Roman"/>
          <w:i/>
          <w:sz w:val="24"/>
          <w:szCs w:val="24"/>
          <w:lang w:val="ro-RO"/>
        </w:rPr>
        <w:t xml:space="preserve">Tabelul </w:t>
      </w:r>
      <w:r w:rsidR="0099271F" w:rsidRPr="0012359D">
        <w:rPr>
          <w:rFonts w:ascii="Times New Roman" w:hAnsi="Times New Roman"/>
          <w:i/>
          <w:sz w:val="24"/>
          <w:szCs w:val="24"/>
          <w:lang w:val="ro-RO"/>
        </w:rPr>
        <w:t xml:space="preserve">7 și în </w:t>
      </w:r>
      <w:r w:rsidR="003779C2" w:rsidRPr="0012359D">
        <w:rPr>
          <w:rFonts w:ascii="Times New Roman" w:hAnsi="Times New Roman"/>
          <w:i/>
          <w:color w:val="002060"/>
          <w:sz w:val="24"/>
          <w:szCs w:val="24"/>
          <w:lang w:val="ro-RO"/>
        </w:rPr>
        <w:t>Tabelul 8</w:t>
      </w:r>
      <w:r w:rsidR="0099271F" w:rsidRPr="0012359D">
        <w:rPr>
          <w:rFonts w:ascii="Times New Roman" w:hAnsi="Times New Roman"/>
          <w:i/>
          <w:sz w:val="24"/>
          <w:szCs w:val="24"/>
          <w:lang w:val="ro-RO"/>
        </w:rPr>
        <w:t xml:space="preserve"> nu au fost </w:t>
      </w:r>
      <w:proofErr w:type="spellStart"/>
      <w:r w:rsidR="0099271F" w:rsidRPr="0012359D">
        <w:rPr>
          <w:rFonts w:ascii="Times New Roman" w:hAnsi="Times New Roman"/>
          <w:i/>
          <w:sz w:val="24"/>
          <w:szCs w:val="24"/>
          <w:lang w:val="ro-RO"/>
        </w:rPr>
        <w:t>evidenţiate</w:t>
      </w:r>
      <w:proofErr w:type="spellEnd"/>
      <w:r w:rsidR="0099271F" w:rsidRPr="0012359D">
        <w:rPr>
          <w:rFonts w:ascii="Times New Roman" w:hAnsi="Times New Roman"/>
          <w:i/>
          <w:sz w:val="24"/>
          <w:szCs w:val="24"/>
          <w:lang w:val="ro-RO"/>
        </w:rPr>
        <w:t>:</w:t>
      </w:r>
    </w:p>
    <w:p w14:paraId="1E0BFC98" w14:textId="77777777" w:rsidR="00D55EA4" w:rsidRPr="0012359D" w:rsidRDefault="0099271F" w:rsidP="00AB4C60">
      <w:pPr>
        <w:numPr>
          <w:ilvl w:val="0"/>
          <w:numId w:val="5"/>
        </w:numPr>
        <w:spacing w:after="0" w:line="240" w:lineRule="auto"/>
        <w:jc w:val="both"/>
        <w:rPr>
          <w:rFonts w:ascii="Times New Roman" w:hAnsi="Times New Roman"/>
          <w:sz w:val="24"/>
          <w:szCs w:val="24"/>
          <w:lang w:val="ro-RO"/>
        </w:rPr>
      </w:pPr>
      <w:r w:rsidRPr="0012359D">
        <w:rPr>
          <w:rFonts w:ascii="Times New Roman" w:hAnsi="Times New Roman"/>
          <w:i/>
          <w:sz w:val="24"/>
          <w:szCs w:val="24"/>
          <w:lang w:val="ro-RO"/>
        </w:rPr>
        <w:t>Proiectele cu notă și credite separate, conform recomandării de la pct.</w:t>
      </w:r>
      <w:r w:rsidR="00D55EA4" w:rsidRPr="0012359D">
        <w:rPr>
          <w:rFonts w:ascii="Times New Roman" w:hAnsi="Times New Roman"/>
          <w:sz w:val="24"/>
          <w:szCs w:val="24"/>
          <w:lang w:val="ro-RO"/>
        </w:rPr>
        <w:t xml:space="preserve">  1.3.2.(4), deoarece acestea nu reprezintă discipline distincte, ci doar activitate didactică evaluată </w:t>
      </w:r>
      <w:proofErr w:type="spellStart"/>
      <w:r w:rsidR="00D55EA4" w:rsidRPr="0012359D">
        <w:rPr>
          <w:rFonts w:ascii="Times New Roman" w:hAnsi="Times New Roman"/>
          <w:sz w:val="24"/>
          <w:szCs w:val="24"/>
          <w:lang w:val="ro-RO"/>
        </w:rPr>
        <w:t>şi</w:t>
      </w:r>
      <w:proofErr w:type="spellEnd"/>
      <w:r w:rsidR="00D55EA4" w:rsidRPr="0012359D">
        <w:rPr>
          <w:rFonts w:ascii="Times New Roman" w:hAnsi="Times New Roman"/>
          <w:sz w:val="24"/>
          <w:szCs w:val="24"/>
          <w:lang w:val="ro-RO"/>
        </w:rPr>
        <w:t xml:space="preserve"> creditată separat în cadrul unor discipline existente în planul de </w:t>
      </w:r>
      <w:proofErr w:type="spellStart"/>
      <w:r w:rsidR="00D55EA4" w:rsidRPr="0012359D">
        <w:rPr>
          <w:rFonts w:ascii="Times New Roman" w:hAnsi="Times New Roman"/>
          <w:sz w:val="24"/>
          <w:szCs w:val="24"/>
          <w:lang w:val="ro-RO"/>
        </w:rPr>
        <w:t>învăţământ</w:t>
      </w:r>
      <w:proofErr w:type="spellEnd"/>
      <w:r w:rsidR="00D55EA4" w:rsidRPr="0012359D">
        <w:rPr>
          <w:rFonts w:ascii="Times New Roman" w:hAnsi="Times New Roman"/>
          <w:sz w:val="24"/>
          <w:szCs w:val="24"/>
          <w:lang w:val="ro-RO"/>
        </w:rPr>
        <w:t>;</w:t>
      </w:r>
    </w:p>
    <w:p w14:paraId="4CE60F03" w14:textId="77777777" w:rsidR="00D55EA4" w:rsidRPr="0012359D" w:rsidRDefault="00D55EA4" w:rsidP="00AB4C60">
      <w:pPr>
        <w:numPr>
          <w:ilvl w:val="0"/>
          <w:numId w:val="5"/>
        </w:numPr>
        <w:spacing w:after="0" w:line="240" w:lineRule="auto"/>
        <w:jc w:val="both"/>
        <w:rPr>
          <w:rFonts w:ascii="Times New Roman" w:hAnsi="Times New Roman"/>
          <w:sz w:val="24"/>
          <w:szCs w:val="24"/>
          <w:lang w:val="ro-RO"/>
        </w:rPr>
      </w:pPr>
      <w:r w:rsidRPr="0012359D">
        <w:rPr>
          <w:rFonts w:ascii="Times New Roman" w:hAnsi="Times New Roman"/>
          <w:i/>
          <w:sz w:val="24"/>
          <w:szCs w:val="24"/>
          <w:lang w:val="ro-RO"/>
        </w:rPr>
        <w:t xml:space="preserve">Activitatea de </w:t>
      </w:r>
      <w:proofErr w:type="spellStart"/>
      <w:r w:rsidRPr="0012359D">
        <w:rPr>
          <w:rFonts w:ascii="Times New Roman" w:hAnsi="Times New Roman"/>
          <w:i/>
          <w:sz w:val="24"/>
          <w:szCs w:val="24"/>
          <w:lang w:val="ro-RO"/>
        </w:rPr>
        <w:t>cerecetare</w:t>
      </w:r>
      <w:proofErr w:type="spellEnd"/>
      <w:r w:rsidRPr="0012359D">
        <w:rPr>
          <w:rFonts w:ascii="Times New Roman" w:hAnsi="Times New Roman"/>
          <w:i/>
          <w:sz w:val="24"/>
          <w:szCs w:val="24"/>
          <w:lang w:val="ro-RO"/>
        </w:rPr>
        <w:t xml:space="preserve"> proiectare, </w:t>
      </w:r>
      <w:proofErr w:type="spellStart"/>
      <w:r w:rsidRPr="0012359D">
        <w:rPr>
          <w:rFonts w:ascii="Times New Roman" w:hAnsi="Times New Roman"/>
          <w:sz w:val="24"/>
          <w:szCs w:val="24"/>
          <w:lang w:val="ro-RO"/>
        </w:rPr>
        <w:t>ceeace</w:t>
      </w:r>
      <w:proofErr w:type="spellEnd"/>
      <w:r w:rsidRPr="0012359D">
        <w:rPr>
          <w:rFonts w:ascii="Times New Roman" w:hAnsi="Times New Roman"/>
          <w:sz w:val="24"/>
          <w:szCs w:val="24"/>
          <w:lang w:val="ro-RO"/>
        </w:rPr>
        <w:t xml:space="preserve"> nu înseamnă că </w:t>
      </w:r>
      <w:proofErr w:type="spellStart"/>
      <w:r w:rsidRPr="0012359D">
        <w:rPr>
          <w:rFonts w:ascii="Times New Roman" w:hAnsi="Times New Roman"/>
          <w:sz w:val="24"/>
          <w:szCs w:val="24"/>
          <w:lang w:val="ro-RO"/>
        </w:rPr>
        <w:t>universităţile</w:t>
      </w:r>
      <w:proofErr w:type="spellEnd"/>
      <w:r w:rsidRPr="0012359D">
        <w:rPr>
          <w:rFonts w:ascii="Times New Roman" w:hAnsi="Times New Roman"/>
          <w:sz w:val="24"/>
          <w:szCs w:val="24"/>
          <w:lang w:val="ro-RO"/>
        </w:rPr>
        <w:t xml:space="preserve"> nu o pot </w:t>
      </w:r>
      <w:proofErr w:type="spellStart"/>
      <w:r w:rsidRPr="0012359D">
        <w:rPr>
          <w:rFonts w:ascii="Times New Roman" w:hAnsi="Times New Roman"/>
          <w:sz w:val="24"/>
          <w:szCs w:val="24"/>
          <w:lang w:val="ro-RO"/>
        </w:rPr>
        <w:t>întroduce</w:t>
      </w:r>
      <w:proofErr w:type="spellEnd"/>
      <w:r w:rsidRPr="0012359D">
        <w:rPr>
          <w:rFonts w:ascii="Times New Roman" w:hAnsi="Times New Roman"/>
          <w:sz w:val="24"/>
          <w:szCs w:val="24"/>
          <w:lang w:val="ro-RO"/>
        </w:rPr>
        <w:t xml:space="preserve"> în planurile de </w:t>
      </w:r>
      <w:proofErr w:type="spellStart"/>
      <w:r w:rsidRPr="0012359D">
        <w:rPr>
          <w:rFonts w:ascii="Times New Roman" w:hAnsi="Times New Roman"/>
          <w:sz w:val="24"/>
          <w:szCs w:val="24"/>
          <w:lang w:val="ro-RO"/>
        </w:rPr>
        <w:t>învăţământ</w:t>
      </w:r>
      <w:proofErr w:type="spellEnd"/>
      <w:r w:rsidRPr="0012359D">
        <w:rPr>
          <w:rFonts w:ascii="Times New Roman" w:hAnsi="Times New Roman"/>
          <w:sz w:val="24"/>
          <w:szCs w:val="24"/>
          <w:lang w:val="ro-RO"/>
        </w:rPr>
        <w:t xml:space="preserve">; </w:t>
      </w:r>
    </w:p>
    <w:p w14:paraId="30DABDFB" w14:textId="77777777" w:rsidR="00D55EA4" w:rsidRPr="0012359D" w:rsidRDefault="00D55EA4" w:rsidP="00AB4C60">
      <w:pPr>
        <w:numPr>
          <w:ilvl w:val="0"/>
          <w:numId w:val="5"/>
        </w:numPr>
        <w:spacing w:after="0" w:line="240" w:lineRule="auto"/>
        <w:jc w:val="both"/>
        <w:rPr>
          <w:rFonts w:ascii="Times New Roman" w:hAnsi="Times New Roman"/>
          <w:sz w:val="24"/>
          <w:szCs w:val="24"/>
          <w:lang w:val="ro-RO"/>
        </w:rPr>
      </w:pPr>
      <w:r w:rsidRPr="0012359D">
        <w:rPr>
          <w:rFonts w:ascii="Times New Roman" w:hAnsi="Times New Roman"/>
          <w:i/>
          <w:sz w:val="24"/>
          <w:szCs w:val="24"/>
          <w:lang w:val="ro-RO"/>
        </w:rPr>
        <w:t>Conducere auto</w:t>
      </w:r>
      <w:r w:rsidRPr="0012359D">
        <w:rPr>
          <w:rFonts w:ascii="Times New Roman" w:hAnsi="Times New Roman"/>
          <w:sz w:val="24"/>
          <w:szCs w:val="24"/>
          <w:lang w:val="ro-RO"/>
        </w:rPr>
        <w:t xml:space="preserve"> (sau alte discipline similare), prin care universitățile oferă unele facilități studenților lor, deoarece finalizarea acestor </w:t>
      </w:r>
      <w:r w:rsidR="0013199A" w:rsidRPr="0012359D">
        <w:rPr>
          <w:rFonts w:ascii="Times New Roman" w:hAnsi="Times New Roman"/>
          <w:sz w:val="24"/>
          <w:szCs w:val="24"/>
          <w:lang w:val="ro-RO"/>
        </w:rPr>
        <w:t xml:space="preserve">discipline poate fi </w:t>
      </w:r>
      <w:proofErr w:type="spellStart"/>
      <w:r w:rsidR="0013199A" w:rsidRPr="0012359D">
        <w:rPr>
          <w:rFonts w:ascii="Times New Roman" w:hAnsi="Times New Roman"/>
          <w:sz w:val="24"/>
          <w:szCs w:val="24"/>
          <w:lang w:val="ro-RO"/>
        </w:rPr>
        <w:t>condiţionată</w:t>
      </w:r>
      <w:proofErr w:type="spellEnd"/>
      <w:r w:rsidR="0013199A" w:rsidRPr="0012359D">
        <w:rPr>
          <w:rFonts w:ascii="Times New Roman" w:hAnsi="Times New Roman"/>
          <w:sz w:val="24"/>
          <w:szCs w:val="24"/>
          <w:lang w:val="ro-RO"/>
        </w:rPr>
        <w:t xml:space="preserve"> de condiții independente de universitate.</w:t>
      </w:r>
      <w:r w:rsidRPr="0012359D">
        <w:rPr>
          <w:rFonts w:ascii="Times New Roman" w:hAnsi="Times New Roman"/>
          <w:sz w:val="24"/>
          <w:szCs w:val="24"/>
          <w:lang w:val="ro-RO"/>
        </w:rPr>
        <w:t xml:space="preserve"> Aceste discipline pot avea cel mult statut de disciplină </w:t>
      </w:r>
      <w:r w:rsidRPr="0012359D">
        <w:rPr>
          <w:rFonts w:ascii="Times New Roman" w:hAnsi="Times New Roman"/>
          <w:i/>
          <w:sz w:val="24"/>
          <w:szCs w:val="24"/>
          <w:lang w:val="ro-RO"/>
        </w:rPr>
        <w:t>“complementară”</w:t>
      </w:r>
      <w:r w:rsidRPr="0012359D">
        <w:rPr>
          <w:rFonts w:ascii="Times New Roman" w:hAnsi="Times New Roman"/>
          <w:sz w:val="24"/>
          <w:szCs w:val="24"/>
          <w:lang w:val="ro-RO"/>
        </w:rPr>
        <w:t xml:space="preserve"> și </w:t>
      </w:r>
      <w:r w:rsidRPr="0012359D">
        <w:rPr>
          <w:rFonts w:ascii="Times New Roman" w:hAnsi="Times New Roman"/>
          <w:i/>
          <w:sz w:val="24"/>
          <w:szCs w:val="24"/>
          <w:lang w:val="ro-RO"/>
        </w:rPr>
        <w:t>“facultativă”</w:t>
      </w:r>
      <w:r w:rsidRPr="0012359D">
        <w:rPr>
          <w:rFonts w:ascii="Times New Roman" w:hAnsi="Times New Roman"/>
          <w:sz w:val="24"/>
          <w:szCs w:val="24"/>
          <w:lang w:val="ro-RO"/>
        </w:rPr>
        <w:t xml:space="preserve">, susținută sau nu din punct de vedere financiar de universitate, a cărei finalizare se va face numai la îndeplinirea condițiilor externe universității (ex. dobândirea carnetului de conducere). </w:t>
      </w:r>
    </w:p>
    <w:p w14:paraId="52B7227F" w14:textId="77777777" w:rsidR="00D55EA4" w:rsidRPr="0012359D" w:rsidRDefault="00D55EA4" w:rsidP="00D55EA4">
      <w:pPr>
        <w:spacing w:after="0" w:line="240" w:lineRule="auto"/>
        <w:jc w:val="both"/>
        <w:rPr>
          <w:rFonts w:ascii="Times New Roman" w:hAnsi="Times New Roman"/>
          <w:sz w:val="24"/>
          <w:szCs w:val="24"/>
          <w:lang w:val="ro-RO"/>
        </w:rPr>
      </w:pPr>
      <w:r w:rsidRPr="0012359D">
        <w:rPr>
          <w:rFonts w:ascii="Times New Roman" w:hAnsi="Times New Roman"/>
          <w:i/>
          <w:sz w:val="24"/>
          <w:szCs w:val="24"/>
          <w:lang w:val="ro-RO"/>
        </w:rPr>
        <w:t>La includerea în planul de învățământ, aceste discipline trebuie să respecte toate condițiile impuse tuturor disciplinelor (conform tipului disciplinelor): fișa disciplinei, volum de timp alocat, formă de evaluare, creditare etc..</w:t>
      </w:r>
    </w:p>
    <w:p w14:paraId="56B33395" w14:textId="77777777" w:rsidR="00D55EA4" w:rsidRPr="0012359D" w:rsidRDefault="00D55EA4" w:rsidP="00760B89">
      <w:pPr>
        <w:pStyle w:val="Titlu3"/>
      </w:pPr>
      <w:bookmarkStart w:id="35" w:name="_Toc464417490"/>
      <w:bookmarkStart w:id="36" w:name="_Toc494887633"/>
      <w:r w:rsidRPr="0012359D">
        <w:t>Conținutul fișelor disciplinelor</w:t>
      </w:r>
      <w:bookmarkEnd w:id="35"/>
      <w:bookmarkEnd w:id="36"/>
    </w:p>
    <w:p w14:paraId="33CEC5FA" w14:textId="77777777" w:rsidR="00D55EA4" w:rsidRPr="0012359D" w:rsidRDefault="00D55EA4" w:rsidP="00D55EA4">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w:t>
      </w:r>
      <w:proofErr w:type="spellStart"/>
      <w:r w:rsidRPr="0012359D">
        <w:rPr>
          <w:rFonts w:ascii="Times New Roman" w:hAnsi="Times New Roman"/>
          <w:sz w:val="24"/>
          <w:szCs w:val="24"/>
          <w:lang w:val="ro-RO"/>
        </w:rPr>
        <w:t>Fişele</w:t>
      </w:r>
      <w:proofErr w:type="spellEnd"/>
      <w:r w:rsidRPr="0012359D">
        <w:rPr>
          <w:rFonts w:ascii="Times New Roman" w:hAnsi="Times New Roman"/>
          <w:sz w:val="24"/>
          <w:szCs w:val="24"/>
          <w:lang w:val="ro-RO"/>
        </w:rPr>
        <w:t xml:space="preserve"> disciplinelor de </w:t>
      </w:r>
      <w:proofErr w:type="spellStart"/>
      <w:r w:rsidRPr="0012359D">
        <w:rPr>
          <w:rFonts w:ascii="Times New Roman" w:hAnsi="Times New Roman"/>
          <w:sz w:val="24"/>
          <w:szCs w:val="24"/>
          <w:lang w:val="ro-RO"/>
        </w:rPr>
        <w:t>învăţământ</w:t>
      </w:r>
      <w:proofErr w:type="spellEnd"/>
      <w:r w:rsidRPr="0012359D">
        <w:rPr>
          <w:rFonts w:ascii="Times New Roman" w:hAnsi="Times New Roman"/>
          <w:sz w:val="24"/>
          <w:szCs w:val="24"/>
          <w:lang w:val="ro-RO"/>
        </w:rPr>
        <w:t xml:space="preserve"> trebuie să precizeze </w:t>
      </w:r>
      <w:proofErr w:type="spellStart"/>
      <w:r w:rsidRPr="0012359D">
        <w:rPr>
          <w:rFonts w:ascii="Times New Roman" w:hAnsi="Times New Roman"/>
          <w:sz w:val="24"/>
          <w:szCs w:val="24"/>
          <w:lang w:val="ro-RO"/>
        </w:rPr>
        <w:t>contribuţiile</w:t>
      </w:r>
      <w:proofErr w:type="spellEnd"/>
      <w:r w:rsidRPr="0012359D">
        <w:rPr>
          <w:rFonts w:ascii="Times New Roman" w:hAnsi="Times New Roman"/>
          <w:sz w:val="24"/>
          <w:szCs w:val="24"/>
          <w:lang w:val="ro-RO"/>
        </w:rPr>
        <w:t xml:space="preserve"> acestora la asigurarea </w:t>
      </w:r>
      <w:proofErr w:type="spellStart"/>
      <w:r w:rsidRPr="0012359D">
        <w:rPr>
          <w:rFonts w:ascii="Times New Roman" w:hAnsi="Times New Roman"/>
          <w:sz w:val="24"/>
          <w:szCs w:val="24"/>
          <w:lang w:val="ro-RO"/>
        </w:rPr>
        <w:t>competenţelor</w:t>
      </w:r>
      <w:proofErr w:type="spellEnd"/>
      <w:r w:rsidRPr="0012359D">
        <w:rPr>
          <w:rFonts w:ascii="Times New Roman" w:hAnsi="Times New Roman"/>
          <w:sz w:val="24"/>
          <w:szCs w:val="24"/>
          <w:lang w:val="ro-RO"/>
        </w:rPr>
        <w:t xml:space="preserve"> declarate în suplimentul la diplomă. </w:t>
      </w:r>
    </w:p>
    <w:p w14:paraId="1E8DE269" w14:textId="77777777" w:rsidR="00D55EA4" w:rsidRPr="0012359D" w:rsidRDefault="00D55EA4" w:rsidP="00D55EA4">
      <w:pPr>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(2). </w:t>
      </w:r>
      <w:proofErr w:type="spellStart"/>
      <w:r w:rsidRPr="0012359D">
        <w:rPr>
          <w:rFonts w:ascii="Times New Roman" w:hAnsi="Times New Roman"/>
          <w:sz w:val="24"/>
          <w:szCs w:val="24"/>
          <w:lang w:val="ro-RO"/>
        </w:rPr>
        <w:t>Conţinutul</w:t>
      </w:r>
      <w:proofErr w:type="spellEnd"/>
      <w:r w:rsidRPr="0012359D">
        <w:rPr>
          <w:rFonts w:ascii="Times New Roman" w:hAnsi="Times New Roman"/>
          <w:sz w:val="24"/>
          <w:szCs w:val="24"/>
          <w:lang w:val="ro-RO"/>
        </w:rPr>
        <w:t xml:space="preserve"> curricular, precum </w:t>
      </w:r>
      <w:proofErr w:type="spellStart"/>
      <w:r w:rsidRPr="0012359D">
        <w:rPr>
          <w:rFonts w:ascii="Times New Roman" w:hAnsi="Times New Roman"/>
          <w:sz w:val="24"/>
          <w:szCs w:val="24"/>
          <w:lang w:val="ro-RO"/>
        </w:rPr>
        <w:t>şi</w:t>
      </w:r>
      <w:proofErr w:type="spellEnd"/>
      <w:r w:rsidRPr="0012359D">
        <w:rPr>
          <w:rFonts w:ascii="Times New Roman" w:hAnsi="Times New Roman"/>
          <w:sz w:val="24"/>
          <w:szCs w:val="24"/>
          <w:lang w:val="ro-RO"/>
        </w:rPr>
        <w:t xml:space="preserve"> toate informațiile prezentate în fișele disciplinelor, trebuie să corespundă domeniului și specializării absolventului și trebuie </w:t>
      </w:r>
      <w:r w:rsidR="000E7D4D" w:rsidRPr="0012359D">
        <w:rPr>
          <w:rFonts w:ascii="Times New Roman" w:hAnsi="Times New Roman"/>
          <w:sz w:val="24"/>
          <w:szCs w:val="24"/>
          <w:lang w:val="ro-RO"/>
        </w:rPr>
        <w:t>să evidențieze o corelație directă între competențele</w:t>
      </w:r>
      <w:r w:rsidRPr="0012359D">
        <w:rPr>
          <w:rFonts w:ascii="Times New Roman" w:hAnsi="Times New Roman"/>
          <w:sz w:val="24"/>
          <w:szCs w:val="24"/>
          <w:lang w:val="ro-RO"/>
        </w:rPr>
        <w:t xml:space="preserve"> asumate prin programul de studii, conținutul activităților la disciplină, volumul de timp alocat disciplinei pe activități și tematici precum și creditele transferabile alocate disciplinei. </w:t>
      </w:r>
      <w:proofErr w:type="spellStart"/>
      <w:r w:rsidRPr="0012359D">
        <w:rPr>
          <w:rFonts w:ascii="Times New Roman" w:hAnsi="Times New Roman"/>
          <w:sz w:val="24"/>
          <w:szCs w:val="24"/>
          <w:lang w:val="ro-RO"/>
        </w:rPr>
        <w:t>Fişa</w:t>
      </w:r>
      <w:proofErr w:type="spellEnd"/>
      <w:r w:rsidRPr="0012359D">
        <w:rPr>
          <w:rFonts w:ascii="Times New Roman" w:hAnsi="Times New Roman"/>
          <w:sz w:val="24"/>
          <w:szCs w:val="24"/>
          <w:lang w:val="ro-RO"/>
        </w:rPr>
        <w:t xml:space="preserve"> disciplinei trebuie să detalieze toate </w:t>
      </w:r>
      <w:proofErr w:type="spellStart"/>
      <w:r w:rsidRPr="0012359D">
        <w:rPr>
          <w:rFonts w:ascii="Times New Roman" w:hAnsi="Times New Roman"/>
          <w:sz w:val="24"/>
          <w:szCs w:val="24"/>
          <w:lang w:val="ro-RO"/>
        </w:rPr>
        <w:t>activităţile</w:t>
      </w:r>
      <w:proofErr w:type="spellEnd"/>
      <w:r w:rsidRPr="0012359D">
        <w:rPr>
          <w:rFonts w:ascii="Times New Roman" w:hAnsi="Times New Roman"/>
          <w:sz w:val="24"/>
          <w:szCs w:val="24"/>
          <w:lang w:val="ro-RO"/>
        </w:rPr>
        <w:t xml:space="preserve"> didactice prevăzute prin planul de </w:t>
      </w:r>
      <w:proofErr w:type="spellStart"/>
      <w:r w:rsidRPr="0012359D">
        <w:rPr>
          <w:rFonts w:ascii="Times New Roman" w:hAnsi="Times New Roman"/>
          <w:sz w:val="24"/>
          <w:szCs w:val="24"/>
          <w:lang w:val="ro-RO"/>
        </w:rPr>
        <w:t>învăţământ</w:t>
      </w:r>
      <w:proofErr w:type="spellEnd"/>
      <w:r w:rsidRPr="0012359D">
        <w:rPr>
          <w:rFonts w:ascii="Times New Roman" w:hAnsi="Times New Roman"/>
          <w:sz w:val="24"/>
          <w:szCs w:val="24"/>
          <w:lang w:val="ro-RO"/>
        </w:rPr>
        <w:t xml:space="preserve"> (C, S, L, P, Pr.: tematicile prelegerilor </w:t>
      </w:r>
      <w:proofErr w:type="spellStart"/>
      <w:r w:rsidRPr="0012359D">
        <w:rPr>
          <w:rFonts w:ascii="Times New Roman" w:hAnsi="Times New Roman"/>
          <w:sz w:val="24"/>
          <w:szCs w:val="24"/>
          <w:lang w:val="ro-RO"/>
        </w:rPr>
        <w:t>şi</w:t>
      </w:r>
      <w:proofErr w:type="spellEnd"/>
      <w:r w:rsidRPr="0012359D">
        <w:rPr>
          <w:rFonts w:ascii="Times New Roman" w:hAnsi="Times New Roman"/>
          <w:sz w:val="24"/>
          <w:szCs w:val="24"/>
          <w:lang w:val="ro-RO"/>
        </w:rPr>
        <w:t xml:space="preserve"> ale </w:t>
      </w:r>
      <w:proofErr w:type="spellStart"/>
      <w:r w:rsidRPr="0012359D">
        <w:rPr>
          <w:rFonts w:ascii="Times New Roman" w:hAnsi="Times New Roman"/>
          <w:sz w:val="24"/>
          <w:szCs w:val="24"/>
          <w:lang w:val="ro-RO"/>
        </w:rPr>
        <w:t>seminariilor</w:t>
      </w:r>
      <w:proofErr w:type="spellEnd"/>
      <w:r w:rsidRPr="0012359D">
        <w:rPr>
          <w:rFonts w:ascii="Times New Roman" w:hAnsi="Times New Roman"/>
          <w:sz w:val="24"/>
          <w:szCs w:val="24"/>
          <w:lang w:val="ro-RO"/>
        </w:rPr>
        <w:t xml:space="preserve">, lista lucrărilor de laborator, </w:t>
      </w:r>
      <w:proofErr w:type="spellStart"/>
      <w:r w:rsidRPr="0012359D">
        <w:rPr>
          <w:rFonts w:ascii="Times New Roman" w:hAnsi="Times New Roman"/>
          <w:sz w:val="24"/>
          <w:szCs w:val="24"/>
          <w:lang w:val="ro-RO"/>
        </w:rPr>
        <w:t>conţinuturile</w:t>
      </w:r>
      <w:proofErr w:type="spellEnd"/>
      <w:r w:rsidRPr="0012359D">
        <w:rPr>
          <w:rFonts w:ascii="Times New Roman" w:hAnsi="Times New Roman"/>
          <w:sz w:val="24"/>
          <w:szCs w:val="24"/>
          <w:lang w:val="ro-RO"/>
        </w:rPr>
        <w:t xml:space="preserve"> etapelor de elaborare a proiectelor, tematica fiecărui stagiu de practică).</w:t>
      </w:r>
    </w:p>
    <w:p w14:paraId="4433A0C6" w14:textId="77777777" w:rsidR="00D55EA4" w:rsidRPr="0012359D" w:rsidRDefault="00D55EA4" w:rsidP="00D55EA4">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(3). </w:t>
      </w:r>
      <w:r w:rsidRPr="0012359D">
        <w:rPr>
          <w:rFonts w:ascii="Times New Roman" w:hAnsi="Times New Roman"/>
          <w:sz w:val="24"/>
          <w:szCs w:val="24"/>
          <w:lang w:val="ro-RO"/>
        </w:rPr>
        <w:t xml:space="preserve">La stabilirea numărului de credite transferabile alocate fiecărei </w:t>
      </w:r>
      <w:proofErr w:type="spellStart"/>
      <w:r w:rsidRPr="0012359D">
        <w:rPr>
          <w:rFonts w:ascii="Times New Roman" w:hAnsi="Times New Roman"/>
          <w:sz w:val="24"/>
          <w:szCs w:val="24"/>
          <w:lang w:val="ro-RO"/>
        </w:rPr>
        <w:t>disciplinese</w:t>
      </w:r>
      <w:proofErr w:type="spellEnd"/>
      <w:r w:rsidRPr="0012359D">
        <w:rPr>
          <w:rFonts w:ascii="Times New Roman" w:hAnsi="Times New Roman"/>
          <w:sz w:val="24"/>
          <w:szCs w:val="24"/>
          <w:lang w:val="ro-RO"/>
        </w:rPr>
        <w:t xml:space="preserve"> consideră întregul volum de timp pentru activitățile didactice directe (curs, seminar, lucrări de laborator, proiect), precum și volumul de timp necesar studiului individual. Volumul de ore necesar </w:t>
      </w:r>
      <w:proofErr w:type="spellStart"/>
      <w:r w:rsidRPr="0012359D">
        <w:rPr>
          <w:rFonts w:ascii="Times New Roman" w:hAnsi="Times New Roman"/>
          <w:sz w:val="24"/>
          <w:szCs w:val="24"/>
          <w:lang w:val="ro-RO"/>
        </w:rPr>
        <w:t>pregatirii</w:t>
      </w:r>
      <w:proofErr w:type="spellEnd"/>
      <w:r w:rsidRPr="0012359D">
        <w:rPr>
          <w:rFonts w:ascii="Times New Roman" w:hAnsi="Times New Roman"/>
          <w:sz w:val="24"/>
          <w:szCs w:val="24"/>
          <w:lang w:val="ro-RO"/>
        </w:rPr>
        <w:t xml:space="preserve"> individuale a studentului trebuie precizat și justificat în fișele disciplinelor prin activități specifice precum: documentare, studiu individual, teme de casă, referate, proiecte, studii de caz ș.a. Aceste activități trebuie să aibă corespondență în evaluarea disciplinei.</w:t>
      </w:r>
    </w:p>
    <w:p w14:paraId="0BABA27A" w14:textId="77777777" w:rsidR="00D55EA4" w:rsidRPr="0012359D" w:rsidRDefault="00D55EA4" w:rsidP="00D55EA4">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(4).</w:t>
      </w:r>
      <w:r w:rsidRPr="0012359D">
        <w:rPr>
          <w:rFonts w:ascii="Times New Roman" w:hAnsi="Times New Roman"/>
          <w:sz w:val="24"/>
          <w:szCs w:val="24"/>
          <w:lang w:val="ro-RO"/>
        </w:rPr>
        <w:t xml:space="preserve"> Fișele disciplinelor de studii trebuie să evidențieze folosirea resurselor noilor tehnologii (ex. e-mail, pagină personală de web pentru tematică, bibliografie, resurse în format electronic) și materiale auxiliare, de la tablă, la </w:t>
      </w:r>
      <w:proofErr w:type="spellStart"/>
      <w:r w:rsidRPr="0012359D">
        <w:rPr>
          <w:rFonts w:ascii="Times New Roman" w:hAnsi="Times New Roman"/>
          <w:sz w:val="24"/>
          <w:szCs w:val="24"/>
          <w:lang w:val="ro-RO"/>
        </w:rPr>
        <w:t>flipchart</w:t>
      </w:r>
      <w:proofErr w:type="spellEnd"/>
      <w:r w:rsidRPr="0012359D">
        <w:rPr>
          <w:rFonts w:ascii="Times New Roman" w:hAnsi="Times New Roman"/>
          <w:sz w:val="24"/>
          <w:szCs w:val="24"/>
          <w:lang w:val="ro-RO"/>
        </w:rPr>
        <w:t xml:space="preserve"> și videoproiector.</w:t>
      </w:r>
    </w:p>
    <w:p w14:paraId="5284CDEE" w14:textId="77777777" w:rsidR="00D55EA4" w:rsidRPr="0012359D" w:rsidRDefault="00D55EA4" w:rsidP="00D55EA4">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(5).</w:t>
      </w:r>
      <w:r w:rsidRPr="0012359D">
        <w:rPr>
          <w:rFonts w:ascii="Times New Roman" w:hAnsi="Times New Roman"/>
          <w:sz w:val="24"/>
          <w:szCs w:val="24"/>
          <w:lang w:val="ro-RO"/>
        </w:rPr>
        <w:t xml:space="preserve"> Fișele disciplinelor de studii trebuie să conțină cel puțin bibliografia minimală a disciplinei și cel puțin o lucrare bibliografică de referință a disciplinei, care să existe la dispoziția studenților într-un număr de exemplare corespunzător.</w:t>
      </w:r>
    </w:p>
    <w:p w14:paraId="4BDCF25C" w14:textId="77777777" w:rsidR="00C023EA" w:rsidRPr="0012359D" w:rsidRDefault="00C023EA" w:rsidP="00C023EA">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(6). </w:t>
      </w:r>
      <w:r w:rsidRPr="0012359D">
        <w:rPr>
          <w:rFonts w:ascii="Times New Roman" w:hAnsi="Times New Roman"/>
          <w:sz w:val="24"/>
          <w:szCs w:val="24"/>
          <w:lang w:val="ro-RO"/>
        </w:rPr>
        <w:t>Fișele disciplinelor</w:t>
      </w:r>
      <w:r w:rsidRPr="00150217">
        <w:rPr>
          <w:rFonts w:ascii="Times New Roman" w:hAnsi="Times New Roman"/>
          <w:sz w:val="24"/>
          <w:szCs w:val="24"/>
          <w:lang w:val="ro-RO"/>
        </w:rPr>
        <w:t xml:space="preserve"> </w:t>
      </w:r>
      <w:r w:rsidRPr="0012359D">
        <w:rPr>
          <w:rFonts w:ascii="Times New Roman" w:hAnsi="Times New Roman"/>
          <w:sz w:val="24"/>
          <w:szCs w:val="24"/>
          <w:lang w:val="ro-RO"/>
        </w:rPr>
        <w:t xml:space="preserve">trebuie să conțină procedura de evaluare a însușirii de către studenți a </w:t>
      </w:r>
      <w:proofErr w:type="spellStart"/>
      <w:r w:rsidRPr="0012359D">
        <w:rPr>
          <w:rFonts w:ascii="Times New Roman" w:hAnsi="Times New Roman"/>
          <w:sz w:val="24"/>
          <w:szCs w:val="24"/>
          <w:lang w:val="ro-RO"/>
        </w:rPr>
        <w:t>dsiciplinei</w:t>
      </w:r>
      <w:proofErr w:type="spellEnd"/>
      <w:r w:rsidRPr="0012359D">
        <w:rPr>
          <w:rFonts w:ascii="Times New Roman" w:hAnsi="Times New Roman"/>
          <w:sz w:val="24"/>
          <w:szCs w:val="24"/>
          <w:lang w:val="ro-RO"/>
        </w:rPr>
        <w:t xml:space="preserve"> cu precizarea criteriilor, a metodelor și a formelor de evaluare, precum și cu precizarea ponderilor atribuite acestora în nota finală. Criteriile de evaluare trebuie să corespundă tuturor activităților prevăzute în planul de învățământ (curs, seminar, laborator, proiect, practică), precum și formelor de verificare pe parcurs (teme de casă, referate ș.a.).</w:t>
      </w:r>
    </w:p>
    <w:p w14:paraId="764A9786" w14:textId="77777777" w:rsidR="00D55EA4" w:rsidRPr="0012359D" w:rsidRDefault="00C023EA" w:rsidP="00C023EA">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lastRenderedPageBreak/>
        <w:t xml:space="preserve"> </w:t>
      </w:r>
      <w:r w:rsidR="00D55EA4" w:rsidRPr="0012359D">
        <w:rPr>
          <w:rFonts w:ascii="Times New Roman" w:hAnsi="Times New Roman"/>
          <w:b/>
          <w:sz w:val="24"/>
          <w:szCs w:val="24"/>
          <w:lang w:val="ro-RO"/>
        </w:rPr>
        <w:t>(7).</w:t>
      </w:r>
      <w:r w:rsidR="00D55EA4" w:rsidRPr="0012359D">
        <w:rPr>
          <w:rFonts w:ascii="Times New Roman" w:hAnsi="Times New Roman"/>
          <w:sz w:val="24"/>
          <w:szCs w:val="24"/>
          <w:lang w:val="ro-RO"/>
        </w:rPr>
        <w:t xml:space="preserve"> Fișele disciplinelor trebuie asumate prin semnătură de titularii de curs și de aplicații. De asemenea fișele disciplinelor trebuie să fie avizate de Consiliul Departamentului, aprobate în Consiliul Facultății și asumate prin semnături ale directorului de departament și a decanului facultății organizatoare a programului de studii.</w:t>
      </w:r>
    </w:p>
    <w:p w14:paraId="26A3E34C" w14:textId="77777777" w:rsidR="00D55EA4" w:rsidRPr="0012359D" w:rsidRDefault="00D55EA4" w:rsidP="00760B89">
      <w:pPr>
        <w:pStyle w:val="Titlu3"/>
      </w:pPr>
      <w:bookmarkStart w:id="37" w:name="_Toc494887634"/>
      <w:r w:rsidRPr="0012359D">
        <w:t>Practica</w:t>
      </w:r>
      <w:bookmarkEnd w:id="37"/>
    </w:p>
    <w:p w14:paraId="78539892" w14:textId="77777777" w:rsidR="00C023EA" w:rsidRPr="0012359D" w:rsidRDefault="00C023EA" w:rsidP="00C023EA">
      <w:pPr>
        <w:spacing w:after="120" w:line="240" w:lineRule="auto"/>
        <w:jc w:val="both"/>
        <w:rPr>
          <w:rFonts w:ascii="Times New Roman" w:hAnsi="Times New Roman"/>
          <w:color w:val="000000" w:themeColor="text1"/>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Stagiile de practică se organizează conform Ordinului Ministrului Educației, Cercetării și </w:t>
      </w:r>
      <w:r w:rsidRPr="0012359D">
        <w:rPr>
          <w:rFonts w:ascii="Times New Roman" w:hAnsi="Times New Roman"/>
          <w:color w:val="000000" w:themeColor="text1"/>
          <w:sz w:val="24"/>
          <w:szCs w:val="24"/>
          <w:lang w:val="ro-RO"/>
        </w:rPr>
        <w:t xml:space="preserve">Tineretului nr. 3955/2008. </w:t>
      </w:r>
    </w:p>
    <w:p w14:paraId="3A11218F" w14:textId="77777777" w:rsidR="00C023EA" w:rsidRPr="0012359D" w:rsidRDefault="00C023EA" w:rsidP="00C023EA">
      <w:pPr>
        <w:spacing w:after="120" w:line="240" w:lineRule="auto"/>
        <w:jc w:val="both"/>
        <w:rPr>
          <w:rFonts w:ascii="Times New Roman" w:hAnsi="Times New Roman"/>
          <w:color w:val="000000" w:themeColor="text1"/>
          <w:sz w:val="24"/>
          <w:szCs w:val="24"/>
          <w:lang w:val="ro-RO"/>
        </w:rPr>
      </w:pPr>
      <w:r w:rsidRPr="0012359D">
        <w:rPr>
          <w:rFonts w:ascii="Times New Roman" w:hAnsi="Times New Roman"/>
          <w:b/>
          <w:color w:val="000000" w:themeColor="text1"/>
          <w:sz w:val="24"/>
          <w:szCs w:val="24"/>
          <w:lang w:val="ro-RO"/>
        </w:rPr>
        <w:t xml:space="preserve"> (2).</w:t>
      </w:r>
      <w:r w:rsidRPr="0012359D">
        <w:rPr>
          <w:rFonts w:ascii="Times New Roman" w:hAnsi="Times New Roman"/>
          <w:color w:val="000000" w:themeColor="text1"/>
          <w:sz w:val="24"/>
          <w:szCs w:val="24"/>
          <w:lang w:val="ro-RO"/>
        </w:rPr>
        <w:t xml:space="preserve"> </w:t>
      </w:r>
      <w:r w:rsidRPr="0012359D">
        <w:rPr>
          <w:rFonts w:ascii="Times New Roman" w:hAnsi="Times New Roman"/>
          <w:b/>
          <w:color w:val="000000" w:themeColor="text1"/>
          <w:sz w:val="24"/>
          <w:szCs w:val="24"/>
          <w:lang w:val="ro-RO"/>
        </w:rPr>
        <w:tab/>
        <w:t>a)</w:t>
      </w:r>
      <w:r w:rsidRPr="0012359D">
        <w:rPr>
          <w:rFonts w:ascii="Times New Roman" w:hAnsi="Times New Roman"/>
          <w:color w:val="000000" w:themeColor="text1"/>
          <w:sz w:val="24"/>
          <w:szCs w:val="24"/>
          <w:lang w:val="ro-RO"/>
        </w:rPr>
        <w:t>. Volumul minimal al practic</w:t>
      </w:r>
      <w:r w:rsidR="00CF17BF">
        <w:rPr>
          <w:rFonts w:ascii="Times New Roman" w:hAnsi="Times New Roman"/>
          <w:color w:val="000000" w:themeColor="text1"/>
          <w:sz w:val="24"/>
          <w:szCs w:val="24"/>
          <w:lang w:val="ro-RO"/>
        </w:rPr>
        <w:t>ii este cel precizat la pct. 1.3</w:t>
      </w:r>
      <w:r w:rsidRPr="0012359D">
        <w:rPr>
          <w:rFonts w:ascii="Times New Roman" w:hAnsi="Times New Roman"/>
          <w:color w:val="000000" w:themeColor="text1"/>
          <w:sz w:val="24"/>
          <w:szCs w:val="24"/>
          <w:lang w:val="ro-RO"/>
        </w:rPr>
        <w:t>.2. (1). Se vor prevedea minimum două stagii de practică, primul de domeniu, iar al doilea de specialitate, precum și practică pentru elaborarea proiectului de diplomă.</w:t>
      </w:r>
    </w:p>
    <w:p w14:paraId="3E4142FE" w14:textId="77777777" w:rsidR="00C023EA" w:rsidRDefault="00C023EA" w:rsidP="00C023EA">
      <w:pPr>
        <w:spacing w:after="12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ab/>
      </w:r>
      <w:r w:rsidRPr="0012359D">
        <w:rPr>
          <w:rFonts w:ascii="Times New Roman" w:hAnsi="Times New Roman"/>
          <w:b/>
          <w:color w:val="000000" w:themeColor="text1"/>
          <w:sz w:val="24"/>
          <w:szCs w:val="24"/>
          <w:lang w:val="ro-RO"/>
        </w:rPr>
        <w:t>b).</w:t>
      </w:r>
      <w:r w:rsidRPr="0012359D">
        <w:rPr>
          <w:rFonts w:ascii="Times New Roman" w:hAnsi="Times New Roman"/>
          <w:color w:val="000000" w:themeColor="text1"/>
          <w:sz w:val="24"/>
          <w:szCs w:val="24"/>
          <w:lang w:val="ro-RO"/>
        </w:rPr>
        <w:t xml:space="preserve"> </w:t>
      </w:r>
      <w:r w:rsidRPr="00150217">
        <w:rPr>
          <w:rFonts w:ascii="Times New Roman" w:hAnsi="Times New Roman"/>
          <w:color w:val="000000" w:themeColor="text1"/>
          <w:sz w:val="24"/>
          <w:szCs w:val="24"/>
          <w:lang w:val="ro-RO"/>
        </w:rPr>
        <w:t>P</w:t>
      </w:r>
      <w:r w:rsidRPr="0012359D">
        <w:rPr>
          <w:rFonts w:ascii="Times New Roman" w:hAnsi="Times New Roman"/>
          <w:color w:val="000000" w:themeColor="text1"/>
          <w:sz w:val="24"/>
          <w:szCs w:val="24"/>
          <w:lang w:val="ro-RO"/>
        </w:rPr>
        <w:t>rimele două stagii de practica (de domeniu și de specialitate), conform deciziei universității, se pot efectua comasat, după semestrul 6, cu respectarea obiectivelor de instruire specifice fiecărui stagiu și a volumelor minime ale acestora, conform paragrafului 1.</w:t>
      </w:r>
      <w:r w:rsidR="00CF17BF">
        <w:rPr>
          <w:rFonts w:ascii="Times New Roman" w:hAnsi="Times New Roman"/>
          <w:color w:val="000000" w:themeColor="text1"/>
          <w:sz w:val="24"/>
          <w:szCs w:val="24"/>
          <w:lang w:val="ro-RO"/>
        </w:rPr>
        <w:t>3</w:t>
      </w:r>
      <w:r w:rsidRPr="0012359D">
        <w:rPr>
          <w:rFonts w:ascii="Times New Roman" w:hAnsi="Times New Roman"/>
          <w:color w:val="000000" w:themeColor="text1"/>
          <w:sz w:val="24"/>
          <w:szCs w:val="24"/>
          <w:lang w:val="ro-RO"/>
        </w:rPr>
        <w:t>.2., aliniatul (1).</w:t>
      </w:r>
    </w:p>
    <w:p w14:paraId="68B3CE28" w14:textId="77777777" w:rsidR="00C023EA" w:rsidRDefault="00C023EA" w:rsidP="00150217">
      <w:pPr>
        <w:spacing w:after="120" w:line="240" w:lineRule="auto"/>
        <w:ind w:firstLine="708"/>
        <w:jc w:val="both"/>
        <w:rPr>
          <w:rFonts w:ascii="Times New Roman" w:hAnsi="Times New Roman"/>
          <w:color w:val="000000" w:themeColor="text1"/>
          <w:sz w:val="24"/>
          <w:szCs w:val="24"/>
          <w:lang w:val="ro-RO"/>
        </w:rPr>
      </w:pPr>
      <w:r w:rsidRPr="00296828">
        <w:rPr>
          <w:rStyle w:val="Fontdeparagrafimplicit1"/>
          <w:rFonts w:ascii="Times New Roman" w:eastAsia="Times New Roman" w:hAnsi="Times New Roman"/>
          <w:b/>
          <w:color w:val="000000"/>
          <w:sz w:val="24"/>
          <w:szCs w:val="24"/>
        </w:rPr>
        <w:t>c)</w:t>
      </w:r>
      <w:r w:rsidRPr="00296828">
        <w:rPr>
          <w:rStyle w:val="Fontdeparagrafimplicit1"/>
          <w:rFonts w:ascii="Times New Roman" w:eastAsia="Times New Roman" w:hAnsi="Times New Roman"/>
          <w:color w:val="000000"/>
          <w:sz w:val="24"/>
          <w:szCs w:val="24"/>
        </w:rPr>
        <w:t xml:space="preserve">  </w:t>
      </w:r>
      <w:proofErr w:type="spellStart"/>
      <w:r w:rsidRPr="00296828">
        <w:rPr>
          <w:rStyle w:val="Fontdeparagrafimplicit1"/>
          <w:rFonts w:ascii="Times New Roman" w:eastAsia="Times New Roman" w:hAnsi="Times New Roman"/>
          <w:color w:val="000000"/>
          <w:sz w:val="24"/>
          <w:szCs w:val="24"/>
        </w:rPr>
        <w:t>Practica</w:t>
      </w:r>
      <w:proofErr w:type="spellEnd"/>
      <w:r w:rsidRPr="00296828">
        <w:rPr>
          <w:rStyle w:val="Fontdeparagrafimplicit1"/>
          <w:rFonts w:ascii="Times New Roman" w:eastAsia="Times New Roman" w:hAnsi="Times New Roman"/>
          <w:color w:val="000000"/>
          <w:sz w:val="24"/>
          <w:szCs w:val="24"/>
        </w:rPr>
        <w:t xml:space="preserve"> </w:t>
      </w:r>
      <w:proofErr w:type="spellStart"/>
      <w:r w:rsidRPr="00296828">
        <w:rPr>
          <w:rStyle w:val="Fontdeparagrafimplicit1"/>
          <w:rFonts w:ascii="Times New Roman" w:eastAsia="Times New Roman" w:hAnsi="Times New Roman"/>
          <w:color w:val="000000"/>
          <w:sz w:val="24"/>
          <w:szCs w:val="24"/>
        </w:rPr>
        <w:t>pentru</w:t>
      </w:r>
      <w:proofErr w:type="spellEnd"/>
      <w:r w:rsidRPr="00296828">
        <w:rPr>
          <w:rStyle w:val="Fontdeparagrafimplicit1"/>
          <w:rFonts w:ascii="Times New Roman" w:eastAsia="Times New Roman" w:hAnsi="Times New Roman"/>
          <w:color w:val="000000"/>
          <w:sz w:val="24"/>
          <w:szCs w:val="24"/>
        </w:rPr>
        <w:t xml:space="preserve"> </w:t>
      </w:r>
      <w:proofErr w:type="spellStart"/>
      <w:r w:rsidRPr="00296828">
        <w:rPr>
          <w:rStyle w:val="Fontdeparagrafimplicit1"/>
          <w:rFonts w:ascii="Times New Roman" w:eastAsia="Times New Roman" w:hAnsi="Times New Roman"/>
          <w:color w:val="000000"/>
          <w:sz w:val="24"/>
          <w:szCs w:val="24"/>
        </w:rPr>
        <w:t>elaborarea</w:t>
      </w:r>
      <w:proofErr w:type="spellEnd"/>
      <w:r w:rsidRPr="00296828">
        <w:rPr>
          <w:rStyle w:val="Fontdeparagrafimplicit1"/>
          <w:rFonts w:ascii="Times New Roman" w:eastAsia="Times New Roman" w:hAnsi="Times New Roman"/>
          <w:color w:val="000000"/>
          <w:sz w:val="24"/>
          <w:szCs w:val="24"/>
        </w:rPr>
        <w:t xml:space="preserve"> </w:t>
      </w:r>
      <w:proofErr w:type="spellStart"/>
      <w:r w:rsidRPr="00296828">
        <w:rPr>
          <w:rStyle w:val="Fontdeparagrafimplicit1"/>
          <w:rFonts w:ascii="Times New Roman" w:eastAsia="Times New Roman" w:hAnsi="Times New Roman"/>
          <w:color w:val="000000"/>
          <w:sz w:val="24"/>
          <w:szCs w:val="24"/>
        </w:rPr>
        <w:t>proiectului</w:t>
      </w:r>
      <w:proofErr w:type="spellEnd"/>
      <w:r w:rsidRPr="00296828">
        <w:rPr>
          <w:rStyle w:val="Fontdeparagrafimplicit1"/>
          <w:rFonts w:ascii="Times New Roman" w:eastAsia="Times New Roman" w:hAnsi="Times New Roman"/>
          <w:color w:val="000000"/>
          <w:sz w:val="24"/>
          <w:szCs w:val="24"/>
        </w:rPr>
        <w:t xml:space="preserve"> de </w:t>
      </w:r>
      <w:proofErr w:type="spellStart"/>
      <w:r w:rsidRPr="00296828">
        <w:rPr>
          <w:rStyle w:val="Fontdeparagrafimplicit1"/>
          <w:rFonts w:ascii="Times New Roman" w:eastAsia="Times New Roman" w:hAnsi="Times New Roman"/>
          <w:color w:val="000000"/>
          <w:sz w:val="24"/>
          <w:szCs w:val="24"/>
        </w:rPr>
        <w:t>diplomă</w:t>
      </w:r>
      <w:proofErr w:type="spellEnd"/>
      <w:r w:rsidRPr="00296828">
        <w:rPr>
          <w:rStyle w:val="Fontdeparagrafimplicit1"/>
          <w:rFonts w:ascii="Times New Roman" w:eastAsia="Times New Roman" w:hAnsi="Times New Roman"/>
          <w:color w:val="000000"/>
          <w:sz w:val="24"/>
          <w:szCs w:val="24"/>
        </w:rPr>
        <w:t xml:space="preserve"> </w:t>
      </w:r>
      <w:r w:rsidRPr="00150217">
        <w:rPr>
          <w:rStyle w:val="Fontdeparagrafimplicit1"/>
          <w:rFonts w:ascii="Times New Roman" w:eastAsia="Times New Roman" w:hAnsi="Times New Roman"/>
          <w:color w:val="000000"/>
          <w:sz w:val="24"/>
          <w:szCs w:val="24"/>
        </w:rPr>
        <w:t xml:space="preserve">se </w:t>
      </w:r>
      <w:proofErr w:type="spellStart"/>
      <w:r w:rsidRPr="00150217">
        <w:rPr>
          <w:rStyle w:val="Fontdeparagrafimplicit1"/>
          <w:rFonts w:ascii="Times New Roman" w:eastAsia="Times New Roman" w:hAnsi="Times New Roman"/>
          <w:color w:val="000000"/>
          <w:sz w:val="24"/>
          <w:szCs w:val="24"/>
        </w:rPr>
        <w:t>poate</w:t>
      </w:r>
      <w:proofErr w:type="spellEnd"/>
      <w:r w:rsidRPr="00150217">
        <w:rPr>
          <w:rStyle w:val="Fontdeparagrafimplicit1"/>
          <w:rFonts w:ascii="Times New Roman" w:eastAsia="Times New Roman" w:hAnsi="Times New Roman"/>
          <w:color w:val="000000"/>
          <w:sz w:val="24"/>
          <w:szCs w:val="24"/>
        </w:rPr>
        <w:t xml:space="preserve"> </w:t>
      </w:r>
      <w:proofErr w:type="spellStart"/>
      <w:r w:rsidRPr="00150217">
        <w:rPr>
          <w:rStyle w:val="Fontdeparagrafimplicit1"/>
          <w:rFonts w:ascii="Times New Roman" w:eastAsia="Times New Roman" w:hAnsi="Times New Roman"/>
          <w:color w:val="000000"/>
          <w:sz w:val="24"/>
          <w:szCs w:val="24"/>
        </w:rPr>
        <w:t>desfășura</w:t>
      </w:r>
      <w:proofErr w:type="spellEnd"/>
      <w:r w:rsidRPr="00150217">
        <w:rPr>
          <w:rStyle w:val="Fontdeparagrafimplicit1"/>
          <w:rFonts w:ascii="Times New Roman" w:eastAsia="Times New Roman" w:hAnsi="Times New Roman"/>
          <w:color w:val="000000"/>
          <w:sz w:val="24"/>
          <w:szCs w:val="24"/>
        </w:rPr>
        <w:t xml:space="preserve"> </w:t>
      </w:r>
      <w:proofErr w:type="spellStart"/>
      <w:r w:rsidRPr="00150217">
        <w:rPr>
          <w:rStyle w:val="Fontdeparagrafimplicit1"/>
          <w:rFonts w:ascii="Times New Roman" w:eastAsia="Times New Roman" w:hAnsi="Times New Roman"/>
          <w:color w:val="000000"/>
          <w:sz w:val="24"/>
          <w:szCs w:val="24"/>
        </w:rPr>
        <w:t>distribuit</w:t>
      </w:r>
      <w:proofErr w:type="spellEnd"/>
      <w:r w:rsidRPr="00150217">
        <w:rPr>
          <w:rStyle w:val="Fontdeparagrafimplicit1"/>
          <w:rFonts w:ascii="Times New Roman" w:eastAsia="Times New Roman" w:hAnsi="Times New Roman"/>
          <w:color w:val="000000"/>
          <w:sz w:val="24"/>
          <w:szCs w:val="24"/>
        </w:rPr>
        <w:t xml:space="preserve"> pe</w:t>
      </w:r>
      <w:r w:rsidRPr="00296828">
        <w:rPr>
          <w:rStyle w:val="Fontdeparagrafimplicit1"/>
          <w:rFonts w:ascii="Times New Roman" w:eastAsia="Times New Roman" w:hAnsi="Times New Roman"/>
          <w:color w:val="000000"/>
          <w:sz w:val="24"/>
          <w:szCs w:val="24"/>
          <w:shd w:val="clear" w:color="auto" w:fill="FFFF00"/>
        </w:rPr>
        <w:t xml:space="preserve"> </w:t>
      </w:r>
      <w:proofErr w:type="spellStart"/>
      <w:r w:rsidRPr="00150217">
        <w:rPr>
          <w:rStyle w:val="Fontdeparagrafimplicit1"/>
          <w:rFonts w:ascii="Times New Roman" w:eastAsia="Times New Roman" w:hAnsi="Times New Roman"/>
          <w:color w:val="000000"/>
          <w:sz w:val="24"/>
          <w:szCs w:val="24"/>
        </w:rPr>
        <w:t>parcursul</w:t>
      </w:r>
      <w:proofErr w:type="spellEnd"/>
      <w:r w:rsidRPr="00150217">
        <w:rPr>
          <w:rStyle w:val="Fontdeparagrafimplicit1"/>
          <w:rFonts w:ascii="Times New Roman" w:eastAsia="Times New Roman" w:hAnsi="Times New Roman"/>
          <w:color w:val="000000"/>
          <w:sz w:val="24"/>
          <w:szCs w:val="24"/>
        </w:rPr>
        <w:t xml:space="preserve"> </w:t>
      </w:r>
      <w:proofErr w:type="spellStart"/>
      <w:r w:rsidRPr="00150217">
        <w:rPr>
          <w:rStyle w:val="Fontdeparagrafimplicit1"/>
          <w:rFonts w:ascii="Times New Roman" w:eastAsia="Times New Roman" w:hAnsi="Times New Roman"/>
          <w:color w:val="000000"/>
          <w:sz w:val="24"/>
          <w:szCs w:val="24"/>
        </w:rPr>
        <w:t>semestrului</w:t>
      </w:r>
      <w:proofErr w:type="spellEnd"/>
      <w:r w:rsidRPr="00150217">
        <w:rPr>
          <w:rStyle w:val="Fontdeparagrafimplicit1"/>
          <w:rFonts w:ascii="Times New Roman" w:eastAsia="Times New Roman" w:hAnsi="Times New Roman"/>
          <w:color w:val="000000"/>
          <w:sz w:val="24"/>
          <w:szCs w:val="24"/>
        </w:rPr>
        <w:t xml:space="preserve"> 8, </w:t>
      </w:r>
      <w:proofErr w:type="spellStart"/>
      <w:r w:rsidRPr="00150217">
        <w:rPr>
          <w:rStyle w:val="Fontdeparagrafimplicit1"/>
          <w:rFonts w:ascii="Times New Roman" w:eastAsia="Times New Roman" w:hAnsi="Times New Roman"/>
          <w:color w:val="000000"/>
          <w:sz w:val="24"/>
          <w:szCs w:val="24"/>
        </w:rPr>
        <w:t>sau</w:t>
      </w:r>
      <w:proofErr w:type="spellEnd"/>
      <w:r w:rsidRPr="00150217">
        <w:rPr>
          <w:rStyle w:val="Fontdeparagrafimplicit1"/>
          <w:rFonts w:ascii="Times New Roman" w:eastAsia="Times New Roman" w:hAnsi="Times New Roman"/>
          <w:color w:val="000000"/>
          <w:sz w:val="24"/>
          <w:szCs w:val="24"/>
        </w:rPr>
        <w:t xml:space="preserve"> </w:t>
      </w:r>
      <w:proofErr w:type="spellStart"/>
      <w:r w:rsidRPr="00150217">
        <w:rPr>
          <w:rStyle w:val="Fontdeparagrafimplicit1"/>
          <w:rFonts w:ascii="Times New Roman" w:eastAsia="Times New Roman" w:hAnsi="Times New Roman"/>
          <w:color w:val="000000"/>
          <w:sz w:val="24"/>
          <w:szCs w:val="24"/>
        </w:rPr>
        <w:t>comasat</w:t>
      </w:r>
      <w:proofErr w:type="spellEnd"/>
      <w:r w:rsidRPr="00150217">
        <w:rPr>
          <w:rStyle w:val="Fontdeparagrafimplicit1"/>
          <w:rFonts w:ascii="Times New Roman" w:eastAsia="Times New Roman" w:hAnsi="Times New Roman"/>
          <w:color w:val="000000"/>
          <w:sz w:val="24"/>
          <w:szCs w:val="24"/>
        </w:rPr>
        <w:t xml:space="preserve"> </w:t>
      </w:r>
      <w:proofErr w:type="spellStart"/>
      <w:r w:rsidRPr="00150217">
        <w:rPr>
          <w:rStyle w:val="Fontdeparagrafimplicit1"/>
          <w:rFonts w:ascii="Times New Roman" w:eastAsia="Times New Roman" w:hAnsi="Times New Roman"/>
          <w:color w:val="000000"/>
          <w:sz w:val="24"/>
          <w:szCs w:val="24"/>
        </w:rPr>
        <w:t>în</w:t>
      </w:r>
      <w:proofErr w:type="spellEnd"/>
      <w:r w:rsidRPr="00150217">
        <w:rPr>
          <w:rStyle w:val="Fontdeparagrafimplicit1"/>
          <w:rFonts w:ascii="Times New Roman" w:eastAsia="Times New Roman" w:hAnsi="Times New Roman"/>
          <w:color w:val="000000"/>
          <w:sz w:val="24"/>
          <w:szCs w:val="24"/>
        </w:rPr>
        <w:t xml:space="preserve"> </w:t>
      </w:r>
      <w:proofErr w:type="spellStart"/>
      <w:r w:rsidRPr="00150217">
        <w:rPr>
          <w:rStyle w:val="Fontdeparagrafimplicit1"/>
          <w:rFonts w:ascii="Times New Roman" w:eastAsia="Times New Roman" w:hAnsi="Times New Roman"/>
          <w:color w:val="000000"/>
          <w:sz w:val="24"/>
          <w:szCs w:val="24"/>
        </w:rPr>
        <w:t>semestrul</w:t>
      </w:r>
      <w:proofErr w:type="spellEnd"/>
      <w:r w:rsidRPr="00150217">
        <w:rPr>
          <w:rStyle w:val="Fontdeparagrafimplicit1"/>
          <w:rFonts w:ascii="Times New Roman" w:eastAsia="Times New Roman" w:hAnsi="Times New Roman"/>
          <w:color w:val="000000"/>
          <w:sz w:val="24"/>
          <w:szCs w:val="24"/>
        </w:rPr>
        <w:t xml:space="preserve"> 8, cu </w:t>
      </w:r>
      <w:proofErr w:type="spellStart"/>
      <w:r w:rsidRPr="00150217">
        <w:rPr>
          <w:rStyle w:val="Fontdeparagrafimplicit1"/>
          <w:rFonts w:ascii="Times New Roman" w:eastAsia="Times New Roman" w:hAnsi="Times New Roman"/>
          <w:color w:val="000000"/>
          <w:sz w:val="24"/>
          <w:szCs w:val="24"/>
        </w:rPr>
        <w:t>respectarea</w:t>
      </w:r>
      <w:proofErr w:type="spellEnd"/>
      <w:r w:rsidRPr="00150217">
        <w:rPr>
          <w:rStyle w:val="Fontdeparagrafimplicit1"/>
          <w:rFonts w:ascii="Times New Roman" w:eastAsia="Times New Roman" w:hAnsi="Times New Roman"/>
          <w:color w:val="000000"/>
          <w:sz w:val="24"/>
          <w:szCs w:val="24"/>
        </w:rPr>
        <w:t xml:space="preserve"> </w:t>
      </w:r>
      <w:proofErr w:type="spellStart"/>
      <w:r w:rsidRPr="00150217">
        <w:rPr>
          <w:rStyle w:val="Fontdeparagrafimplicit1"/>
          <w:rFonts w:ascii="Times New Roman" w:eastAsia="Times New Roman" w:hAnsi="Times New Roman"/>
          <w:color w:val="000000"/>
          <w:sz w:val="24"/>
          <w:szCs w:val="24"/>
        </w:rPr>
        <w:t>numărului</w:t>
      </w:r>
      <w:proofErr w:type="spellEnd"/>
      <w:r w:rsidRPr="00150217">
        <w:rPr>
          <w:rStyle w:val="Fontdeparagrafimplicit1"/>
          <w:rFonts w:ascii="Times New Roman" w:eastAsia="Times New Roman" w:hAnsi="Times New Roman"/>
          <w:color w:val="000000"/>
          <w:sz w:val="24"/>
          <w:szCs w:val="24"/>
        </w:rPr>
        <w:t xml:space="preserve"> total minim de ore</w:t>
      </w:r>
      <w:r w:rsidRPr="00296828">
        <w:rPr>
          <w:rStyle w:val="Fontdeparagrafimplicit1"/>
          <w:rFonts w:ascii="Times New Roman" w:eastAsia="Times New Roman" w:hAnsi="Times New Roman"/>
          <w:color w:val="000000"/>
          <w:sz w:val="24"/>
          <w:szCs w:val="24"/>
          <w:shd w:val="clear" w:color="auto" w:fill="FFFF00"/>
        </w:rPr>
        <w:t xml:space="preserve"> </w:t>
      </w:r>
      <w:proofErr w:type="spellStart"/>
      <w:r w:rsidRPr="00150217">
        <w:rPr>
          <w:rStyle w:val="Fontdeparagrafimplicit1"/>
          <w:rFonts w:ascii="Times New Roman" w:eastAsia="Times New Roman" w:hAnsi="Times New Roman"/>
          <w:color w:val="000000"/>
          <w:sz w:val="24"/>
          <w:szCs w:val="24"/>
        </w:rPr>
        <w:t>didactice</w:t>
      </w:r>
      <w:proofErr w:type="spellEnd"/>
      <w:r w:rsidRPr="00150217">
        <w:rPr>
          <w:rStyle w:val="Fontdeparagrafimplicit1"/>
          <w:rFonts w:ascii="Times New Roman" w:eastAsia="Times New Roman" w:hAnsi="Times New Roman"/>
          <w:color w:val="000000"/>
          <w:sz w:val="24"/>
          <w:szCs w:val="24"/>
        </w:rPr>
        <w:t xml:space="preserve"> </w:t>
      </w:r>
      <w:proofErr w:type="spellStart"/>
      <w:r w:rsidRPr="00150217">
        <w:rPr>
          <w:rStyle w:val="Fontdeparagrafimplicit1"/>
          <w:rFonts w:ascii="Times New Roman" w:eastAsia="Times New Roman" w:hAnsi="Times New Roman"/>
          <w:color w:val="000000"/>
          <w:sz w:val="24"/>
          <w:szCs w:val="24"/>
        </w:rPr>
        <w:t>pentru</w:t>
      </w:r>
      <w:proofErr w:type="spellEnd"/>
      <w:r w:rsidRPr="00150217">
        <w:rPr>
          <w:rStyle w:val="Fontdeparagrafimplicit1"/>
          <w:rFonts w:ascii="Times New Roman" w:eastAsia="Times New Roman" w:hAnsi="Times New Roman"/>
          <w:color w:val="000000"/>
          <w:sz w:val="24"/>
          <w:szCs w:val="24"/>
        </w:rPr>
        <w:t xml:space="preserve"> </w:t>
      </w:r>
      <w:proofErr w:type="spellStart"/>
      <w:r w:rsidRPr="00150217">
        <w:rPr>
          <w:rStyle w:val="Fontdeparagrafimplicit1"/>
          <w:rFonts w:ascii="Times New Roman" w:eastAsia="Times New Roman" w:hAnsi="Times New Roman"/>
          <w:color w:val="000000"/>
          <w:sz w:val="24"/>
          <w:szCs w:val="24"/>
        </w:rPr>
        <w:t>întreg</w:t>
      </w:r>
      <w:proofErr w:type="spellEnd"/>
      <w:r w:rsidRPr="00150217">
        <w:rPr>
          <w:rStyle w:val="Fontdeparagrafimplicit1"/>
          <w:rFonts w:ascii="Times New Roman" w:eastAsia="Times New Roman" w:hAnsi="Times New Roman"/>
          <w:color w:val="000000"/>
          <w:sz w:val="24"/>
          <w:szCs w:val="24"/>
        </w:rPr>
        <w:t xml:space="preserve"> </w:t>
      </w:r>
      <w:proofErr w:type="spellStart"/>
      <w:r w:rsidRPr="00150217">
        <w:rPr>
          <w:rStyle w:val="Fontdeparagrafimplicit1"/>
          <w:rFonts w:ascii="Times New Roman" w:eastAsia="Times New Roman" w:hAnsi="Times New Roman"/>
          <w:color w:val="000000"/>
          <w:sz w:val="24"/>
          <w:szCs w:val="24"/>
        </w:rPr>
        <w:t>ciclul</w:t>
      </w:r>
      <w:proofErr w:type="spellEnd"/>
      <w:r w:rsidRPr="00150217">
        <w:rPr>
          <w:rStyle w:val="Fontdeparagrafimplicit1"/>
          <w:rFonts w:ascii="Times New Roman" w:eastAsia="Times New Roman" w:hAnsi="Times New Roman"/>
          <w:color w:val="000000"/>
          <w:sz w:val="24"/>
          <w:szCs w:val="24"/>
        </w:rPr>
        <w:t xml:space="preserve"> de </w:t>
      </w:r>
      <w:proofErr w:type="spellStart"/>
      <w:r w:rsidRPr="00150217">
        <w:rPr>
          <w:rStyle w:val="Fontdeparagrafimplicit1"/>
          <w:rFonts w:ascii="Times New Roman" w:eastAsia="Times New Roman" w:hAnsi="Times New Roman"/>
          <w:color w:val="000000"/>
          <w:sz w:val="24"/>
          <w:szCs w:val="24"/>
        </w:rPr>
        <w:t>studii</w:t>
      </w:r>
      <w:proofErr w:type="spellEnd"/>
      <w:r w:rsidRPr="00150217">
        <w:rPr>
          <w:rStyle w:val="Fontdeparagrafimplicit1"/>
          <w:rFonts w:ascii="Times New Roman" w:eastAsia="Times New Roman" w:hAnsi="Times New Roman"/>
          <w:color w:val="000000"/>
          <w:sz w:val="24"/>
          <w:szCs w:val="24"/>
        </w:rPr>
        <w:t>.</w:t>
      </w:r>
    </w:p>
    <w:p w14:paraId="54F8C419" w14:textId="77777777" w:rsidR="00C023EA" w:rsidRPr="0012359D" w:rsidRDefault="00C023EA" w:rsidP="00C023EA">
      <w:pPr>
        <w:spacing w:after="120" w:line="240" w:lineRule="auto"/>
        <w:jc w:val="both"/>
        <w:rPr>
          <w:rFonts w:ascii="Times New Roman" w:hAnsi="Times New Roman"/>
          <w:i/>
          <w:sz w:val="24"/>
          <w:szCs w:val="24"/>
          <w:lang w:val="ro-RO"/>
        </w:rPr>
      </w:pPr>
      <w:r w:rsidRPr="0012359D">
        <w:rPr>
          <w:rFonts w:ascii="Times New Roman" w:hAnsi="Times New Roman"/>
          <w:b/>
          <w:sz w:val="24"/>
          <w:szCs w:val="24"/>
          <w:lang w:val="ro-RO"/>
        </w:rPr>
        <w:t>(3).a)</w:t>
      </w:r>
      <w:r w:rsidRPr="0012359D">
        <w:rPr>
          <w:rFonts w:ascii="Times New Roman" w:hAnsi="Times New Roman"/>
          <w:sz w:val="24"/>
          <w:szCs w:val="24"/>
          <w:lang w:val="ro-RO"/>
        </w:rPr>
        <w:t xml:space="preserve"> Pentru stagiile de practică trebuie să existe fișe de disciplină, în care se precizează clar misiunea practicii, categoria (de domeniu sau de specialitate), tematica și obiectivele, precum și sarcinile studentului. </w:t>
      </w:r>
    </w:p>
    <w:p w14:paraId="6687DEAD" w14:textId="77777777" w:rsidR="00C023EA" w:rsidRPr="0012359D" w:rsidRDefault="00C023EA" w:rsidP="00C023EA">
      <w:pPr>
        <w:tabs>
          <w:tab w:val="left" w:pos="1368"/>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b)</w:t>
      </w:r>
      <w:r w:rsidRPr="0012359D">
        <w:rPr>
          <w:rFonts w:ascii="Times New Roman" w:hAnsi="Times New Roman"/>
          <w:sz w:val="24"/>
          <w:szCs w:val="24"/>
          <w:lang w:val="ro-RO"/>
        </w:rPr>
        <w:t xml:space="preserve"> Se recomandă ca unitățile de învățământ să încheie convenții sau contracte cu societăți comerciale de profil, în vederea asigurării unui cadru adecvat efectuării stagiilor de practică. Acestea trebuie să precizeze cel puțin următoarele informații: responsabilitățile părților, persoanele responsabile din partea </w:t>
      </w:r>
      <w:proofErr w:type="spellStart"/>
      <w:r w:rsidRPr="0012359D">
        <w:rPr>
          <w:rFonts w:ascii="Times New Roman" w:hAnsi="Times New Roman"/>
          <w:sz w:val="24"/>
          <w:szCs w:val="24"/>
          <w:lang w:val="ro-RO"/>
        </w:rPr>
        <w:t>fiecarei</w:t>
      </w:r>
      <w:proofErr w:type="spellEnd"/>
      <w:r w:rsidRPr="0012359D">
        <w:rPr>
          <w:rFonts w:ascii="Times New Roman" w:hAnsi="Times New Roman"/>
          <w:sz w:val="24"/>
          <w:szCs w:val="24"/>
          <w:lang w:val="ro-RO"/>
        </w:rPr>
        <w:t xml:space="preserve"> părți, numărul de locuri de practică pe domenii de activitate și an universitar, perioada de practică; faptul că responsabilitatea instruirii </w:t>
      </w:r>
      <w:proofErr w:type="spellStart"/>
      <w:r w:rsidRPr="0012359D">
        <w:rPr>
          <w:rFonts w:ascii="Times New Roman" w:hAnsi="Times New Roman"/>
          <w:sz w:val="24"/>
          <w:szCs w:val="24"/>
          <w:lang w:val="ro-RO"/>
        </w:rPr>
        <w:t>studentilor</w:t>
      </w:r>
      <w:proofErr w:type="spellEnd"/>
      <w:r w:rsidRPr="0012359D">
        <w:rPr>
          <w:rFonts w:ascii="Times New Roman" w:hAnsi="Times New Roman"/>
          <w:sz w:val="24"/>
          <w:szCs w:val="24"/>
          <w:lang w:val="ro-RO"/>
        </w:rPr>
        <w:t xml:space="preserve"> în ceea ce </w:t>
      </w:r>
      <w:proofErr w:type="spellStart"/>
      <w:r w:rsidRPr="0012359D">
        <w:rPr>
          <w:rFonts w:ascii="Times New Roman" w:hAnsi="Times New Roman"/>
          <w:sz w:val="24"/>
          <w:szCs w:val="24"/>
          <w:lang w:val="ro-RO"/>
        </w:rPr>
        <w:t>priveste</w:t>
      </w:r>
      <w:proofErr w:type="spellEnd"/>
      <w:r w:rsidRPr="0012359D">
        <w:rPr>
          <w:rFonts w:ascii="Times New Roman" w:hAnsi="Times New Roman"/>
          <w:sz w:val="24"/>
          <w:szCs w:val="24"/>
          <w:lang w:val="ro-RO"/>
        </w:rPr>
        <w:t xml:space="preserve"> protecția/securitatea muncii la fiecare loc distinct de practică revine întreprinderii primitoare.</w:t>
      </w:r>
    </w:p>
    <w:p w14:paraId="05768CC3" w14:textId="77777777" w:rsidR="00C023EA" w:rsidRPr="0012359D" w:rsidRDefault="00C023EA" w:rsidP="00C023EA">
      <w:pPr>
        <w:tabs>
          <w:tab w:val="left" w:pos="1368"/>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c)</w:t>
      </w:r>
      <w:r w:rsidRPr="0012359D">
        <w:rPr>
          <w:rFonts w:ascii="Times New Roman" w:hAnsi="Times New Roman"/>
          <w:sz w:val="24"/>
          <w:szCs w:val="24"/>
          <w:lang w:val="ro-RO"/>
        </w:rPr>
        <w:t xml:space="preserve"> Perioadele de angajare ale </w:t>
      </w:r>
      <w:proofErr w:type="spellStart"/>
      <w:r w:rsidRPr="0012359D">
        <w:rPr>
          <w:rFonts w:ascii="Times New Roman" w:hAnsi="Times New Roman"/>
          <w:sz w:val="24"/>
          <w:szCs w:val="24"/>
          <w:lang w:val="ro-RO"/>
        </w:rPr>
        <w:t>studentilor</w:t>
      </w:r>
      <w:proofErr w:type="spellEnd"/>
      <w:r w:rsidRPr="0012359D">
        <w:rPr>
          <w:rFonts w:ascii="Times New Roman" w:hAnsi="Times New Roman"/>
          <w:sz w:val="24"/>
          <w:szCs w:val="24"/>
          <w:lang w:val="ro-RO"/>
        </w:rPr>
        <w:t xml:space="preserve"> în unități economice, pot fi echivalate parțial sau total stagiilor de practică, cu condițiile de a fi atestate prin forme legale de angajare și ca activitatea prestată de către student să asigure îndeplinirea cerințelor prevăzute în fișa stagiului de practică respectiv.</w:t>
      </w:r>
    </w:p>
    <w:p w14:paraId="3002B642" w14:textId="77777777" w:rsidR="00C023EA" w:rsidRPr="0012359D" w:rsidRDefault="00C023EA" w:rsidP="00760B89">
      <w:pPr>
        <w:pStyle w:val="Titlu3"/>
      </w:pPr>
      <w:bookmarkStart w:id="38" w:name="_Toc494887635"/>
      <w:r w:rsidRPr="0012359D">
        <w:t>Rezultatele învățării</w:t>
      </w:r>
      <w:bookmarkEnd w:id="38"/>
    </w:p>
    <w:p w14:paraId="7316DC43" w14:textId="77777777" w:rsidR="00C023EA" w:rsidRPr="0012359D" w:rsidRDefault="00C023EA" w:rsidP="00C023EA">
      <w:pPr>
        <w:spacing w:after="120" w:line="240" w:lineRule="auto"/>
        <w:jc w:val="both"/>
        <w:rPr>
          <w:rFonts w:ascii="Times New Roman" w:hAnsi="Times New Roman"/>
          <w:i/>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Rezultatele învățării sunt definite în </w:t>
      </w:r>
      <w:r w:rsidRPr="0012359D">
        <w:rPr>
          <w:rFonts w:ascii="Times New Roman" w:hAnsi="Times New Roman"/>
          <w:i/>
          <w:sz w:val="24"/>
          <w:szCs w:val="24"/>
          <w:lang w:val="ro-RO"/>
        </w:rPr>
        <w:t>Legea 1/2011, art.345, alin.(1),a.</w:t>
      </w:r>
    </w:p>
    <w:p w14:paraId="4F0CF1D2" w14:textId="77777777" w:rsidR="00C023EA" w:rsidRPr="0012359D" w:rsidRDefault="00C023EA" w:rsidP="00C023EA">
      <w:pPr>
        <w:widowControl w:val="0"/>
        <w:tabs>
          <w:tab w:val="left" w:pos="969"/>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(2).</w:t>
      </w:r>
      <w:r w:rsidRPr="0012359D">
        <w:rPr>
          <w:rFonts w:ascii="Times New Roman" w:hAnsi="Times New Roman"/>
          <w:sz w:val="24"/>
          <w:szCs w:val="24"/>
          <w:lang w:val="ro-RO"/>
        </w:rPr>
        <w:t xml:space="preserve"> Relevanța cognitivă și profesională a programelor de studiu trebuie definită în funcție de nivelul cunoașterii științifice și al tehnologiei din domeniu, precum și de cerințele pieței muncii și a calificărilor.</w:t>
      </w:r>
    </w:p>
    <w:p w14:paraId="3EA5EC51" w14:textId="77777777" w:rsidR="00C023EA" w:rsidRPr="0012359D" w:rsidRDefault="00C023EA" w:rsidP="00C023EA">
      <w:pPr>
        <w:tabs>
          <w:tab w:val="left" w:pos="969"/>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(3).</w:t>
      </w:r>
      <w:r w:rsidRPr="0012359D">
        <w:rPr>
          <w:rFonts w:ascii="Times New Roman" w:hAnsi="Times New Roman"/>
          <w:sz w:val="24"/>
          <w:szCs w:val="24"/>
          <w:lang w:val="ro-RO"/>
        </w:rPr>
        <w:t xml:space="preserve"> Instituția de învățământ care solicită evaluarea externă a unui program de studiu, trebuie să facă dovada că </w:t>
      </w:r>
      <w:r w:rsidRPr="0012359D">
        <w:rPr>
          <w:rFonts w:ascii="Times New Roman" w:hAnsi="Times New Roman"/>
          <w:i/>
          <w:sz w:val="24"/>
          <w:szCs w:val="24"/>
          <w:lang w:val="ro-RO"/>
        </w:rPr>
        <w:t>dispune de mecanisme pentru analiza periodică a cunoașterii transmise și asimilate de către studenții</w:t>
      </w:r>
      <w:r w:rsidRPr="0012359D">
        <w:rPr>
          <w:rFonts w:ascii="Times New Roman" w:hAnsi="Times New Roman"/>
          <w:sz w:val="24"/>
          <w:szCs w:val="24"/>
          <w:lang w:val="ro-RO"/>
        </w:rPr>
        <w:t xml:space="preserve"> la studiile de licență/master și pentru analiza schimbărilor care se produc în profilurile calificărilor; perioada analizei nu trebuie să depășească durata unui ciclu de școlarizare.</w:t>
      </w:r>
    </w:p>
    <w:p w14:paraId="7E67AFE5" w14:textId="77777777" w:rsidR="00C023EA" w:rsidRPr="0012359D" w:rsidRDefault="00C023EA" w:rsidP="00C023EA">
      <w:pPr>
        <w:tabs>
          <w:tab w:val="left" w:pos="969"/>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lastRenderedPageBreak/>
        <w:t>(4).</w:t>
      </w:r>
      <w:r w:rsidRPr="0012359D">
        <w:rPr>
          <w:rFonts w:ascii="Times New Roman" w:hAnsi="Times New Roman"/>
          <w:sz w:val="24"/>
          <w:szCs w:val="24"/>
          <w:lang w:val="ro-RO"/>
        </w:rPr>
        <w:t xml:space="preserve"> Instituția de învățământ trebuie să ofere informații și date despre calificările, programele de studiu, diplomele eliberate, personalul didactic și de cercetare, facilitățile oferite studenților și despre orice aspecte de interes pentru public, în general, și pentru studenți, în special (de exemplu: </w:t>
      </w:r>
      <w:r w:rsidRPr="0012359D">
        <w:rPr>
          <w:rFonts w:ascii="Times New Roman" w:hAnsi="Times New Roman"/>
          <w:i/>
          <w:sz w:val="24"/>
          <w:szCs w:val="24"/>
          <w:lang w:val="ro-RO"/>
        </w:rPr>
        <w:t>Regulament pentru activitatea profesională a studenților, Regulament de acordare a burselor și altor forme de sprijin material pentru studenții la studiile de licență/master</w:t>
      </w:r>
      <w:r w:rsidRPr="0012359D">
        <w:rPr>
          <w:rFonts w:ascii="Times New Roman" w:hAnsi="Times New Roman"/>
          <w:sz w:val="24"/>
          <w:szCs w:val="24"/>
          <w:lang w:val="ro-RO"/>
        </w:rPr>
        <w:t>).</w:t>
      </w:r>
    </w:p>
    <w:p w14:paraId="6AD3E78A" w14:textId="77777777" w:rsidR="00C023EA" w:rsidRPr="0012359D" w:rsidRDefault="00C023EA" w:rsidP="00C023EA">
      <w:pPr>
        <w:tabs>
          <w:tab w:val="left" w:pos="969"/>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(5).</w:t>
      </w:r>
      <w:r w:rsidRPr="0012359D">
        <w:rPr>
          <w:rFonts w:ascii="Times New Roman" w:hAnsi="Times New Roman"/>
          <w:sz w:val="24"/>
          <w:szCs w:val="24"/>
          <w:lang w:val="ro-RO"/>
        </w:rPr>
        <w:t xml:space="preserve"> Cunoștințele, competențele, deprinderile și abilitățile dobândite de studenți trebuie să fie suficiente pentru a le permite la absolvire angajarea pe piața muncii </w:t>
      </w:r>
      <w:proofErr w:type="spellStart"/>
      <w:r w:rsidRPr="0012359D">
        <w:rPr>
          <w:rFonts w:ascii="Times New Roman" w:hAnsi="Times New Roman"/>
          <w:sz w:val="24"/>
          <w:szCs w:val="24"/>
          <w:lang w:val="ro-RO"/>
        </w:rPr>
        <w:t>corespunzator</w:t>
      </w:r>
      <w:proofErr w:type="spellEnd"/>
      <w:r w:rsidRPr="0012359D">
        <w:rPr>
          <w:rFonts w:ascii="Times New Roman" w:hAnsi="Times New Roman"/>
          <w:sz w:val="24"/>
          <w:szCs w:val="24"/>
          <w:lang w:val="ro-RO"/>
        </w:rPr>
        <w:t xml:space="preserve"> calificării, dezvoltarea unei afaceri proprii, sau continuarea studiilor în ciclul următor. Competențele trebuie definite pentru fiecare specializare în parte și trebuie să fie prezentate într-o secțiune distinctă a Planului de învățământ.</w:t>
      </w:r>
    </w:p>
    <w:p w14:paraId="5E668301" w14:textId="77777777" w:rsidR="00C023EA" w:rsidRPr="0012359D" w:rsidRDefault="00C023EA" w:rsidP="00C023EA">
      <w:pPr>
        <w:tabs>
          <w:tab w:val="left" w:pos="969"/>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(6).</w:t>
      </w:r>
      <w:r w:rsidRPr="0012359D">
        <w:rPr>
          <w:rFonts w:ascii="Times New Roman" w:hAnsi="Times New Roman"/>
          <w:sz w:val="24"/>
          <w:szCs w:val="24"/>
          <w:lang w:val="ro-RO"/>
        </w:rPr>
        <w:t xml:space="preserve"> Instituția de învățământ trebuie să dispună de programe de stimulare a studenților performanți, precum și de programe de recuperare a celor cu dificultăți în învățare. </w:t>
      </w:r>
    </w:p>
    <w:p w14:paraId="1DBCB088" w14:textId="77777777" w:rsidR="00C023EA" w:rsidRPr="0012359D" w:rsidRDefault="00C023EA" w:rsidP="00C023EA">
      <w:pPr>
        <w:tabs>
          <w:tab w:val="left" w:pos="969"/>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(7).</w:t>
      </w:r>
      <w:r w:rsidRPr="0012359D">
        <w:rPr>
          <w:rFonts w:ascii="Times New Roman" w:hAnsi="Times New Roman"/>
          <w:sz w:val="24"/>
          <w:szCs w:val="24"/>
          <w:lang w:val="ro-RO"/>
        </w:rPr>
        <w:t xml:space="preserve"> Instituția de învățământ trebuie să aibă reglementată procedura de promovare a studentului dintr-un an de studiu în altul, în funcție de numărul de credite de studiu (ECTS) acumulate, precum și procedura de promovare a doi ani de studiu într-un singur an.</w:t>
      </w:r>
    </w:p>
    <w:p w14:paraId="6ACD0BD9" w14:textId="77777777" w:rsidR="00C023EA" w:rsidRPr="0012359D" w:rsidRDefault="00C023EA" w:rsidP="00C023EA">
      <w:pPr>
        <w:tabs>
          <w:tab w:val="left" w:pos="969"/>
        </w:tabs>
        <w:spacing w:after="240" w:line="240" w:lineRule="auto"/>
        <w:jc w:val="both"/>
        <w:rPr>
          <w:rFonts w:ascii="Times New Roman" w:hAnsi="Times New Roman"/>
          <w:color w:val="0000FF"/>
          <w:sz w:val="24"/>
          <w:szCs w:val="24"/>
          <w:lang w:val="ro-RO"/>
        </w:rPr>
      </w:pPr>
      <w:r w:rsidRPr="0012359D">
        <w:rPr>
          <w:rFonts w:ascii="Times New Roman" w:hAnsi="Times New Roman"/>
          <w:b/>
          <w:sz w:val="24"/>
          <w:szCs w:val="24"/>
          <w:lang w:val="ro-RO"/>
        </w:rPr>
        <w:t>(8).</w:t>
      </w:r>
      <w:r w:rsidRPr="0012359D">
        <w:rPr>
          <w:rFonts w:ascii="Times New Roman" w:hAnsi="Times New Roman"/>
          <w:sz w:val="24"/>
          <w:szCs w:val="24"/>
          <w:lang w:val="ro-RO"/>
        </w:rPr>
        <w:t xml:space="preserve"> Instituția de învățământ trebuie să asigure urmărirea în carieră a absolvenților pe o perioada de cel puțin trei ani după absolvire</w:t>
      </w:r>
      <w:r w:rsidRPr="0012359D">
        <w:rPr>
          <w:rFonts w:ascii="Times New Roman" w:hAnsi="Times New Roman"/>
          <w:color w:val="0000FF"/>
          <w:sz w:val="24"/>
          <w:szCs w:val="24"/>
          <w:lang w:val="ro-RO"/>
        </w:rPr>
        <w:t>.</w:t>
      </w:r>
    </w:p>
    <w:p w14:paraId="574C77BF" w14:textId="77777777" w:rsidR="00C023EA" w:rsidRPr="0012359D" w:rsidRDefault="00C023EA" w:rsidP="00C023EA">
      <w:pPr>
        <w:pStyle w:val="Titlu4"/>
      </w:pPr>
      <w:r w:rsidRPr="0012359D">
        <w:t>Evaluarea studenților</w:t>
      </w:r>
    </w:p>
    <w:p w14:paraId="2B9AB43A" w14:textId="77777777" w:rsidR="00C023EA" w:rsidRPr="0012359D" w:rsidRDefault="00C023EA" w:rsidP="00AB4C60">
      <w:pPr>
        <w:numPr>
          <w:ilvl w:val="0"/>
          <w:numId w:val="145"/>
        </w:numPr>
        <w:spacing w:after="12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Instituția de învățământ trebuie să aibă un regulament privind examinarea și notarea studenților, care este aplicat în mod riguros și consecvent. La examinare participă, pe lângă titularul cursului, cel puțin încă un alt cadru didactic, preferabil de specialitate. </w:t>
      </w:r>
    </w:p>
    <w:p w14:paraId="6900E6BD" w14:textId="77777777" w:rsidR="00C023EA" w:rsidRPr="0012359D" w:rsidRDefault="00C023EA" w:rsidP="00AB4C60">
      <w:pPr>
        <w:numPr>
          <w:ilvl w:val="0"/>
          <w:numId w:val="145"/>
        </w:numPr>
        <w:spacing w:after="120" w:line="240" w:lineRule="auto"/>
        <w:jc w:val="both"/>
        <w:rPr>
          <w:rFonts w:ascii="Times New Roman" w:hAnsi="Times New Roman"/>
          <w:sz w:val="24"/>
          <w:szCs w:val="24"/>
          <w:lang w:val="ro-RO"/>
        </w:rPr>
      </w:pPr>
      <w:r w:rsidRPr="0012359D">
        <w:rPr>
          <w:rFonts w:ascii="Times New Roman" w:hAnsi="Times New Roman"/>
          <w:sz w:val="24"/>
          <w:szCs w:val="24"/>
          <w:lang w:val="ro-RO"/>
        </w:rPr>
        <w:t>Cel puțin 50% din formele de evaluare a studenților pe parcursul școlarizării, trebuie să fie examene.</w:t>
      </w:r>
    </w:p>
    <w:p w14:paraId="62A0E069" w14:textId="77777777" w:rsidR="00C023EA" w:rsidRPr="00203DCE" w:rsidRDefault="00C023EA" w:rsidP="00AB4C60">
      <w:pPr>
        <w:numPr>
          <w:ilvl w:val="0"/>
          <w:numId w:val="145"/>
        </w:numPr>
        <w:spacing w:after="120" w:line="240" w:lineRule="auto"/>
        <w:jc w:val="both"/>
        <w:rPr>
          <w:rFonts w:ascii="Times New Roman" w:hAnsi="Times New Roman"/>
          <w:sz w:val="24"/>
          <w:szCs w:val="24"/>
          <w:lang w:val="ro-RO"/>
        </w:rPr>
      </w:pPr>
      <w:r w:rsidRPr="00150217">
        <w:rPr>
          <w:rFonts w:ascii="Times New Roman" w:hAnsi="Times New Roman"/>
          <w:sz w:val="24"/>
          <w:szCs w:val="24"/>
          <w:lang w:val="ro-RO"/>
        </w:rPr>
        <w:t xml:space="preserve">Activitățile </w:t>
      </w:r>
      <w:r w:rsidRPr="00150217">
        <w:rPr>
          <w:rFonts w:ascii="Times New Roman" w:hAnsi="Times New Roman"/>
          <w:i/>
          <w:sz w:val="24"/>
          <w:szCs w:val="24"/>
          <w:lang w:val="ro-RO"/>
        </w:rPr>
        <w:t>Elaborarea a proiectului de diplomă</w:t>
      </w:r>
      <w:r w:rsidRPr="00150217">
        <w:rPr>
          <w:rFonts w:ascii="Times New Roman" w:hAnsi="Times New Roman"/>
          <w:sz w:val="24"/>
          <w:szCs w:val="24"/>
          <w:lang w:val="ro-RO"/>
        </w:rPr>
        <w:t xml:space="preserve"> și </w:t>
      </w:r>
      <w:r w:rsidRPr="00150217">
        <w:rPr>
          <w:rFonts w:ascii="Times New Roman" w:hAnsi="Times New Roman"/>
          <w:i/>
          <w:sz w:val="24"/>
          <w:szCs w:val="24"/>
          <w:lang w:val="ro-RO"/>
        </w:rPr>
        <w:t>Practica pentru elaborarea proiectului de</w:t>
      </w:r>
      <w:r w:rsidRPr="0021798A">
        <w:rPr>
          <w:rFonts w:ascii="Times New Roman" w:hAnsi="Times New Roman"/>
          <w:i/>
          <w:sz w:val="24"/>
          <w:szCs w:val="24"/>
          <w:shd w:val="clear" w:color="auto" w:fill="4BF828"/>
          <w:lang w:val="ro-RO"/>
        </w:rPr>
        <w:t xml:space="preserve"> </w:t>
      </w:r>
      <w:r w:rsidRPr="00150217">
        <w:rPr>
          <w:rFonts w:ascii="Times New Roman" w:hAnsi="Times New Roman"/>
          <w:i/>
          <w:sz w:val="24"/>
          <w:szCs w:val="24"/>
          <w:lang w:val="ro-RO"/>
        </w:rPr>
        <w:t>diplomă</w:t>
      </w:r>
      <w:r w:rsidRPr="00150217">
        <w:rPr>
          <w:rFonts w:ascii="Times New Roman" w:hAnsi="Times New Roman"/>
          <w:sz w:val="24"/>
          <w:szCs w:val="24"/>
          <w:lang w:val="ro-RO"/>
        </w:rPr>
        <w:t xml:space="preserve"> se </w:t>
      </w:r>
      <w:proofErr w:type="spellStart"/>
      <w:r w:rsidRPr="00150217">
        <w:rPr>
          <w:rFonts w:ascii="Times New Roman" w:hAnsi="Times New Roman"/>
          <w:sz w:val="24"/>
          <w:szCs w:val="24"/>
          <w:lang w:val="ro-RO"/>
        </w:rPr>
        <w:t>apreciează</w:t>
      </w:r>
      <w:proofErr w:type="spellEnd"/>
      <w:r w:rsidRPr="00150217">
        <w:rPr>
          <w:rFonts w:ascii="Times New Roman" w:hAnsi="Times New Roman"/>
          <w:sz w:val="24"/>
          <w:szCs w:val="24"/>
          <w:lang w:val="ro-RO"/>
        </w:rPr>
        <w:t xml:space="preserve"> pe baza unor documente specifice, tipizate intern prin calificativul</w:t>
      </w:r>
      <w:r w:rsidRPr="0021798A">
        <w:rPr>
          <w:rFonts w:ascii="Times New Roman" w:hAnsi="Times New Roman"/>
          <w:sz w:val="24"/>
          <w:szCs w:val="24"/>
          <w:shd w:val="clear" w:color="auto" w:fill="4BF828"/>
          <w:lang w:val="ro-RO"/>
        </w:rPr>
        <w:t xml:space="preserve"> </w:t>
      </w:r>
      <w:r w:rsidRPr="00150217">
        <w:rPr>
          <w:rFonts w:ascii="Times New Roman" w:hAnsi="Times New Roman"/>
          <w:i/>
          <w:sz w:val="24"/>
          <w:szCs w:val="24"/>
          <w:lang w:val="ro-RO"/>
        </w:rPr>
        <w:t>Admis/Respins</w:t>
      </w:r>
      <w:r w:rsidRPr="00150217">
        <w:rPr>
          <w:rFonts w:ascii="Times New Roman" w:hAnsi="Times New Roman"/>
          <w:sz w:val="24"/>
          <w:szCs w:val="24"/>
          <w:lang w:val="ro-RO"/>
        </w:rPr>
        <w:t xml:space="preserve"> sau prin notă.</w:t>
      </w:r>
    </w:p>
    <w:p w14:paraId="50CE10BB" w14:textId="77777777" w:rsidR="00C023EA" w:rsidRPr="0012359D" w:rsidRDefault="00C023EA" w:rsidP="00AB4C60">
      <w:pPr>
        <w:numPr>
          <w:ilvl w:val="0"/>
          <w:numId w:val="145"/>
        </w:numPr>
        <w:spacing w:after="120" w:line="240" w:lineRule="auto"/>
        <w:jc w:val="both"/>
        <w:rPr>
          <w:rFonts w:ascii="Times New Roman" w:hAnsi="Times New Roman"/>
          <w:i/>
          <w:color w:val="002060"/>
          <w:sz w:val="24"/>
          <w:szCs w:val="24"/>
          <w:lang w:val="ro-RO"/>
        </w:rPr>
      </w:pPr>
      <w:r w:rsidRPr="0012359D">
        <w:rPr>
          <w:rFonts w:ascii="Times New Roman" w:hAnsi="Times New Roman"/>
          <w:sz w:val="24"/>
          <w:szCs w:val="24"/>
          <w:lang w:val="ro-RO"/>
        </w:rPr>
        <w:t xml:space="preserve">Se recomandă ca pentru cel puțin două proiecte (unul ca disciplină de domeniu și unul ca disciplină de specialitate), alese dintre cele reprezentative pentru programul de studiu, evaluarea să prevadă notă separată, precum și un anumit număr de credite transferabile ECTS. </w:t>
      </w:r>
    </w:p>
    <w:p w14:paraId="0C64C80E" w14:textId="77777777" w:rsidR="00C023EA" w:rsidRPr="0012359D" w:rsidRDefault="00C023EA" w:rsidP="00C023EA">
      <w:pPr>
        <w:pStyle w:val="Titlu4"/>
      </w:pPr>
      <w:r w:rsidRPr="0012359D">
        <w:t>Elaborarea lucrării de finalizare a studiilor</w:t>
      </w:r>
    </w:p>
    <w:p w14:paraId="115B66B4" w14:textId="77777777" w:rsidR="00C023EA" w:rsidRPr="0012359D" w:rsidRDefault="00C023EA" w:rsidP="00AB4C60">
      <w:pPr>
        <w:numPr>
          <w:ilvl w:val="0"/>
          <w:numId w:val="146"/>
        </w:numPr>
        <w:spacing w:after="12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În domeniul fundamental </w:t>
      </w:r>
      <w:r w:rsidRPr="0012359D">
        <w:rPr>
          <w:rFonts w:ascii="Times New Roman" w:hAnsi="Times New Roman"/>
          <w:i/>
          <w:sz w:val="24"/>
          <w:szCs w:val="24"/>
          <w:lang w:val="ro-RO"/>
        </w:rPr>
        <w:t xml:space="preserve">Științe inginerești </w:t>
      </w:r>
      <w:r w:rsidRPr="0012359D">
        <w:rPr>
          <w:rFonts w:ascii="Times New Roman" w:hAnsi="Times New Roman"/>
          <w:sz w:val="24"/>
          <w:szCs w:val="24"/>
          <w:lang w:val="ro-RO"/>
        </w:rPr>
        <w:t xml:space="preserve">lucrarea de finalizare a studiilor este </w:t>
      </w:r>
      <w:r w:rsidRPr="0012359D">
        <w:rPr>
          <w:rFonts w:ascii="Times New Roman" w:hAnsi="Times New Roman"/>
          <w:i/>
          <w:sz w:val="24"/>
          <w:szCs w:val="24"/>
          <w:lang w:val="ro-RO"/>
        </w:rPr>
        <w:t>Proiectul de diplomă</w:t>
      </w:r>
      <w:r w:rsidRPr="0012359D">
        <w:rPr>
          <w:rFonts w:ascii="Times New Roman" w:hAnsi="Times New Roman"/>
          <w:sz w:val="24"/>
          <w:szCs w:val="24"/>
          <w:lang w:val="ro-RO"/>
        </w:rPr>
        <w:t xml:space="preserve">. </w:t>
      </w:r>
    </w:p>
    <w:p w14:paraId="7A7FC1E8" w14:textId="77777777" w:rsidR="00C023EA" w:rsidRPr="0012359D" w:rsidRDefault="00C023EA" w:rsidP="00AB4C60">
      <w:pPr>
        <w:numPr>
          <w:ilvl w:val="0"/>
          <w:numId w:val="146"/>
        </w:numPr>
        <w:spacing w:after="120" w:line="240" w:lineRule="auto"/>
        <w:jc w:val="both"/>
        <w:rPr>
          <w:rFonts w:ascii="Times New Roman" w:hAnsi="Times New Roman"/>
          <w:sz w:val="24"/>
          <w:szCs w:val="24"/>
          <w:lang w:val="ro-RO"/>
        </w:rPr>
      </w:pPr>
      <w:r w:rsidRPr="00150217">
        <w:rPr>
          <w:rFonts w:ascii="Times New Roman" w:hAnsi="Times New Roman"/>
          <w:i/>
          <w:sz w:val="24"/>
          <w:szCs w:val="24"/>
          <w:lang w:val="ro-RO"/>
        </w:rPr>
        <w:t>Elaborarea proiectului</w:t>
      </w:r>
      <w:r>
        <w:rPr>
          <w:rFonts w:ascii="Times New Roman" w:hAnsi="Times New Roman"/>
          <w:i/>
          <w:sz w:val="24"/>
          <w:szCs w:val="24"/>
          <w:lang w:val="ro-RO"/>
        </w:rPr>
        <w:t xml:space="preserve"> </w:t>
      </w:r>
      <w:r w:rsidRPr="0012359D">
        <w:rPr>
          <w:rFonts w:ascii="Times New Roman" w:hAnsi="Times New Roman"/>
          <w:i/>
          <w:sz w:val="24"/>
          <w:szCs w:val="24"/>
          <w:lang w:val="ro-RO"/>
        </w:rPr>
        <w:t>de diplomă</w:t>
      </w:r>
      <w:r w:rsidRPr="0012359D">
        <w:rPr>
          <w:rFonts w:ascii="Times New Roman" w:hAnsi="Times New Roman"/>
          <w:sz w:val="24"/>
          <w:szCs w:val="24"/>
          <w:lang w:val="ro-RO"/>
        </w:rPr>
        <w:t xml:space="preserve"> trebuie să fie cuprinsă în planul de învățământ, în semestrul 8, ca disciplină distinctă. Se prevăd pentru această activitate minim 4 </w:t>
      </w:r>
      <w:r w:rsidRPr="0012359D">
        <w:rPr>
          <w:rFonts w:ascii="Times New Roman" w:hAnsi="Times New Roman"/>
          <w:i/>
          <w:sz w:val="24"/>
          <w:szCs w:val="24"/>
          <w:lang w:val="ro-RO"/>
        </w:rPr>
        <w:t>ore/săptămână.</w:t>
      </w:r>
      <w:r w:rsidRPr="0012359D">
        <w:rPr>
          <w:rFonts w:ascii="Times New Roman" w:hAnsi="Times New Roman"/>
          <w:sz w:val="24"/>
          <w:szCs w:val="24"/>
          <w:lang w:val="ro-RO"/>
        </w:rPr>
        <w:t xml:space="preserve"> Temele pentru proiectele de diplomă se anunță cel târziu în primele patru săptămâni ale semestrului VII, iar repartizarea se face corespunzător opțiunilor studenților, precum și a capacităților cadrelor didactice îndrumătoare, în următoarele două săptămâni, conform criteriilor și regulamentelor/procedurilor interne din instituția de învățământ superior. </w:t>
      </w:r>
    </w:p>
    <w:p w14:paraId="123EDC2B" w14:textId="77777777" w:rsidR="00C023EA" w:rsidRPr="0012359D" w:rsidRDefault="00C023EA" w:rsidP="00AB4C60">
      <w:pPr>
        <w:numPr>
          <w:ilvl w:val="0"/>
          <w:numId w:val="146"/>
        </w:numPr>
        <w:spacing w:after="120" w:line="240" w:lineRule="auto"/>
        <w:jc w:val="both"/>
        <w:rPr>
          <w:rFonts w:ascii="Times New Roman" w:hAnsi="Times New Roman"/>
          <w:b/>
          <w:bCs/>
          <w:sz w:val="24"/>
          <w:szCs w:val="24"/>
          <w:lang w:val="ro-RO"/>
        </w:rPr>
      </w:pPr>
      <w:r w:rsidRPr="0012359D">
        <w:rPr>
          <w:rFonts w:ascii="Times New Roman" w:hAnsi="Times New Roman"/>
          <w:sz w:val="24"/>
          <w:szCs w:val="24"/>
          <w:lang w:val="ro-RO"/>
        </w:rPr>
        <w:t xml:space="preserve">Evaluarea și aprecierea de către îndrumător a activității de elaborare a </w:t>
      </w:r>
      <w:r w:rsidRPr="0012359D">
        <w:rPr>
          <w:rFonts w:ascii="Times New Roman" w:hAnsi="Times New Roman"/>
          <w:i/>
          <w:sz w:val="24"/>
          <w:szCs w:val="24"/>
          <w:lang w:val="ro-RO"/>
        </w:rPr>
        <w:t xml:space="preserve">Proiectului de diplomă </w:t>
      </w:r>
      <w:r w:rsidRPr="0012359D">
        <w:rPr>
          <w:rFonts w:ascii="Times New Roman" w:hAnsi="Times New Roman"/>
          <w:sz w:val="24"/>
          <w:szCs w:val="24"/>
          <w:lang w:val="ro-RO"/>
        </w:rPr>
        <w:t>se fa</w:t>
      </w:r>
      <w:r w:rsidR="00CF17BF">
        <w:rPr>
          <w:rFonts w:ascii="Times New Roman" w:hAnsi="Times New Roman"/>
          <w:sz w:val="24"/>
          <w:szCs w:val="24"/>
          <w:lang w:val="ro-RO"/>
        </w:rPr>
        <w:t>ce conform prevederilor pct. 1.3</w:t>
      </w:r>
      <w:r w:rsidRPr="0012359D">
        <w:rPr>
          <w:rFonts w:ascii="Times New Roman" w:hAnsi="Times New Roman"/>
          <w:sz w:val="24"/>
          <w:szCs w:val="24"/>
          <w:lang w:val="ro-RO"/>
        </w:rPr>
        <w:t>.5.1. lit. c), iar evaluarea finală se face în cadrul examenului de diplom</w:t>
      </w:r>
      <w:r w:rsidR="00CF17BF">
        <w:rPr>
          <w:rFonts w:ascii="Times New Roman" w:hAnsi="Times New Roman"/>
          <w:sz w:val="24"/>
          <w:szCs w:val="24"/>
          <w:lang w:val="ro-RO"/>
        </w:rPr>
        <w:t>ă, conform prevederilor pct. 1.3</w:t>
      </w:r>
      <w:r w:rsidRPr="0012359D">
        <w:rPr>
          <w:rFonts w:ascii="Times New Roman" w:hAnsi="Times New Roman"/>
          <w:sz w:val="24"/>
          <w:szCs w:val="24"/>
          <w:lang w:val="ro-RO"/>
        </w:rPr>
        <w:t>.5.3. lit. c).</w:t>
      </w:r>
    </w:p>
    <w:p w14:paraId="10910CE7" w14:textId="77777777" w:rsidR="00C023EA" w:rsidRPr="0012359D" w:rsidRDefault="00C023EA" w:rsidP="00C023EA">
      <w:pPr>
        <w:pStyle w:val="Titlu4"/>
      </w:pPr>
      <w:r w:rsidRPr="0012359D">
        <w:lastRenderedPageBreak/>
        <w:t xml:space="preserve">Examenul de finalizare a studiilor </w:t>
      </w:r>
    </w:p>
    <w:p w14:paraId="27A8C4FF" w14:textId="77777777" w:rsidR="00C023EA" w:rsidRPr="0012359D" w:rsidRDefault="00C023EA" w:rsidP="00AB4C60">
      <w:pPr>
        <w:numPr>
          <w:ilvl w:val="0"/>
          <w:numId w:val="147"/>
        </w:numPr>
        <w:spacing w:after="120" w:line="240" w:lineRule="auto"/>
        <w:jc w:val="both"/>
        <w:rPr>
          <w:rFonts w:ascii="Times New Roman" w:hAnsi="Times New Roman"/>
          <w:i/>
          <w:sz w:val="24"/>
          <w:szCs w:val="24"/>
          <w:lang w:val="ro-RO"/>
        </w:rPr>
      </w:pPr>
      <w:r w:rsidRPr="0012359D">
        <w:rPr>
          <w:rFonts w:ascii="Times New Roman" w:hAnsi="Times New Roman"/>
          <w:sz w:val="24"/>
          <w:szCs w:val="24"/>
          <w:lang w:val="ro-RO"/>
        </w:rPr>
        <w:t xml:space="preserve">În domeniul fundamental </w:t>
      </w:r>
      <w:r w:rsidRPr="0012359D">
        <w:rPr>
          <w:rFonts w:ascii="Times New Roman" w:hAnsi="Times New Roman"/>
          <w:i/>
          <w:sz w:val="24"/>
          <w:szCs w:val="24"/>
          <w:lang w:val="ro-RO"/>
        </w:rPr>
        <w:t xml:space="preserve">Științe inginerești </w:t>
      </w:r>
      <w:r w:rsidRPr="0012359D">
        <w:rPr>
          <w:rFonts w:ascii="Times New Roman" w:hAnsi="Times New Roman"/>
          <w:sz w:val="24"/>
          <w:szCs w:val="24"/>
          <w:lang w:val="ro-RO"/>
        </w:rPr>
        <w:t xml:space="preserve">examenul de finalizare a studiilor este denumit </w:t>
      </w:r>
      <w:r w:rsidRPr="0012359D">
        <w:rPr>
          <w:rFonts w:ascii="Times New Roman" w:hAnsi="Times New Roman"/>
          <w:i/>
          <w:sz w:val="24"/>
          <w:szCs w:val="24"/>
          <w:lang w:val="ro-RO"/>
        </w:rPr>
        <w:t xml:space="preserve">Examen de diplomă. </w:t>
      </w:r>
    </w:p>
    <w:p w14:paraId="109A44A1" w14:textId="77777777" w:rsidR="00C023EA" w:rsidRPr="0012359D" w:rsidRDefault="00C023EA" w:rsidP="00AB4C60">
      <w:pPr>
        <w:numPr>
          <w:ilvl w:val="0"/>
          <w:numId w:val="147"/>
        </w:numPr>
        <w:spacing w:after="120" w:line="240" w:lineRule="auto"/>
        <w:jc w:val="both"/>
        <w:rPr>
          <w:rFonts w:ascii="Times New Roman" w:hAnsi="Times New Roman"/>
          <w:sz w:val="24"/>
          <w:szCs w:val="24"/>
          <w:lang w:val="ro-RO"/>
        </w:rPr>
      </w:pPr>
      <w:r w:rsidRPr="0012359D">
        <w:rPr>
          <w:rFonts w:ascii="Times New Roman" w:hAnsi="Times New Roman"/>
          <w:i/>
          <w:sz w:val="24"/>
          <w:szCs w:val="24"/>
          <w:lang w:val="ro-RO"/>
        </w:rPr>
        <w:t>Examenul de diplomă</w:t>
      </w:r>
      <w:r w:rsidRPr="0012359D">
        <w:rPr>
          <w:rFonts w:ascii="Times New Roman" w:hAnsi="Times New Roman"/>
          <w:sz w:val="24"/>
          <w:szCs w:val="24"/>
          <w:lang w:val="ro-RO"/>
        </w:rPr>
        <w:t xml:space="preserve"> trebuie să prevadă două probe, care sunt notate distinct. Prima probă, trebuie să fie o probă de verificare a cunoștințelor generale și de specialitate, probă pentru care se indică o tematică și o bibliografie minimală care se aduc la cunoștința studenților cel târziu în cea de a doua săptămână a semestrului 7. A doua probă constă în prezentarea de către student în fața comisiei, a </w:t>
      </w:r>
      <w:r w:rsidRPr="0012359D">
        <w:rPr>
          <w:rFonts w:ascii="Times New Roman" w:hAnsi="Times New Roman"/>
          <w:i/>
          <w:sz w:val="24"/>
          <w:szCs w:val="24"/>
          <w:lang w:val="ro-RO"/>
        </w:rPr>
        <w:t>Proiectului de diplomă</w:t>
      </w:r>
      <w:r w:rsidRPr="0012359D">
        <w:rPr>
          <w:rFonts w:ascii="Times New Roman" w:hAnsi="Times New Roman"/>
          <w:sz w:val="24"/>
          <w:szCs w:val="24"/>
          <w:lang w:val="ro-RO"/>
        </w:rPr>
        <w:t xml:space="preserve"> elaborat. Susținerea </w:t>
      </w:r>
      <w:r w:rsidRPr="0012359D">
        <w:rPr>
          <w:rFonts w:ascii="Times New Roman" w:hAnsi="Times New Roman"/>
          <w:i/>
          <w:sz w:val="24"/>
          <w:szCs w:val="24"/>
          <w:lang w:val="ro-RO"/>
        </w:rPr>
        <w:t>Proiectului de diplomă</w:t>
      </w:r>
      <w:r w:rsidRPr="0012359D">
        <w:rPr>
          <w:rFonts w:ascii="Times New Roman" w:hAnsi="Times New Roman"/>
          <w:sz w:val="24"/>
          <w:szCs w:val="24"/>
          <w:lang w:val="ro-RO"/>
        </w:rPr>
        <w:t xml:space="preserve"> este urmată de întrebări ale membrilor comisiei, răspunsuri și discuții. La această probă trebuie să asiste și cadrul didactic îndrumător.</w:t>
      </w:r>
    </w:p>
    <w:p w14:paraId="09478DBD" w14:textId="77777777" w:rsidR="00C023EA" w:rsidRPr="0012359D" w:rsidRDefault="00C023EA" w:rsidP="00AB4C60">
      <w:pPr>
        <w:numPr>
          <w:ilvl w:val="0"/>
          <w:numId w:val="147"/>
        </w:numPr>
        <w:spacing w:after="12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Evaluarea și notarea în cadrul examenului de diplomă, precum și condițiile de promovare a acestuia se fac în conformitate cu prevederile legale și normativelor în vigoare. </w:t>
      </w:r>
    </w:p>
    <w:p w14:paraId="19153672" w14:textId="77777777" w:rsidR="00C023EA" w:rsidRPr="0012359D" w:rsidRDefault="00C023EA" w:rsidP="00AB4C60">
      <w:pPr>
        <w:numPr>
          <w:ilvl w:val="0"/>
          <w:numId w:val="147"/>
        </w:num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Conform metodologiei generale ARACIS, pentru programele de studii supuse procedurii de acreditare, primele trei serii de absolvenți din perioada de autorizare provizorie de funcționare a programului de studii, vor susține examenul de licență astfel: </w:t>
      </w:r>
    </w:p>
    <w:p w14:paraId="5DD68263" w14:textId="77777777" w:rsidR="00C023EA" w:rsidRPr="0012359D" w:rsidRDefault="00C023EA" w:rsidP="00AB4C60">
      <w:pPr>
        <w:numPr>
          <w:ilvl w:val="0"/>
          <w:numId w:val="148"/>
        </w:num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dacă în IÎS respectivă nu funcționează un program de studii de licență acreditat în domeniu, fie la instituții având cel puțin un program acreditat în domeniul respectiv, desemnate de ARACIS, cu comisii alcătuite din cadre didactice ale acestei IÎS, fie în instituția proprie, dar cu comisii formate ca în cazul precedent; </w:t>
      </w:r>
    </w:p>
    <w:p w14:paraId="0954FB0B" w14:textId="77777777" w:rsidR="00C023EA" w:rsidRPr="0012359D" w:rsidRDefault="00C023EA" w:rsidP="00AB4C60">
      <w:pPr>
        <w:numPr>
          <w:ilvl w:val="0"/>
          <w:numId w:val="148"/>
        </w:num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dacă în IÎS respectivă funcționează cel puțin un alt program de studii de licență în domeniu, acreditat, cu comisie proprie. </w:t>
      </w:r>
    </w:p>
    <w:p w14:paraId="1C2F77C4" w14:textId="77777777" w:rsidR="00C023EA" w:rsidRPr="0012359D" w:rsidRDefault="00C023EA" w:rsidP="00760B89">
      <w:pPr>
        <w:pStyle w:val="Titlu3"/>
      </w:pPr>
      <w:bookmarkStart w:id="39" w:name="_Toc494887636"/>
      <w:r w:rsidRPr="0012359D">
        <w:t>Studenții. Numărul maxim de studenți care pot fi școlarizați</w:t>
      </w:r>
      <w:bookmarkEnd w:id="39"/>
    </w:p>
    <w:p w14:paraId="64125877" w14:textId="77777777" w:rsidR="00C023EA" w:rsidRPr="0012359D" w:rsidRDefault="00C023EA" w:rsidP="00C023EA">
      <w:pPr>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Principalele aspecte ale activității studenților în universitate trebuie reglementate sub formă de regulamente interne specifice ale universității, în care să se prevadă norme, drepturi, obligații, responsabilități ale universității, ale studenților și ale celorlalți actori din procesul educațional. </w:t>
      </w:r>
      <w:r w:rsidRPr="0012359D">
        <w:rPr>
          <w:rFonts w:ascii="Times New Roman" w:hAnsi="Times New Roman"/>
          <w:i/>
          <w:sz w:val="24"/>
          <w:szCs w:val="24"/>
          <w:lang w:val="ro-RO"/>
        </w:rPr>
        <w:t xml:space="preserve">Exemple: Regulament pentru activitatea profesională a studenților, Regulament de promovare, Regulament de acordare a burselor și altor forme de sprijin material pentru studenți, Regulament de admitere, Regulament de finalizare a studiilor </w:t>
      </w:r>
      <w:r w:rsidRPr="0012359D">
        <w:rPr>
          <w:rFonts w:ascii="Times New Roman" w:hAnsi="Times New Roman"/>
          <w:sz w:val="24"/>
          <w:szCs w:val="24"/>
          <w:lang w:val="ro-RO"/>
        </w:rPr>
        <w:t xml:space="preserve">etc. </w:t>
      </w:r>
    </w:p>
    <w:p w14:paraId="2ED8CB43" w14:textId="77777777" w:rsidR="00C023EA" w:rsidRPr="0012359D" w:rsidRDefault="00C023EA" w:rsidP="00C023EA">
      <w:pPr>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(2).</w:t>
      </w:r>
      <w:r w:rsidRPr="0012359D">
        <w:rPr>
          <w:rFonts w:ascii="Times New Roman" w:hAnsi="Times New Roman"/>
          <w:sz w:val="24"/>
          <w:szCs w:val="24"/>
          <w:lang w:val="ro-RO"/>
        </w:rPr>
        <w:t xml:space="preserve"> Înscrierea la cursuri se face în baza unui contract de studii încheiat între fiecare dintre candidații declarați reușiți la concursul de admitere și universitate.</w:t>
      </w:r>
    </w:p>
    <w:p w14:paraId="4DFA90BF" w14:textId="77777777" w:rsidR="00C023EA" w:rsidRPr="0012359D" w:rsidRDefault="00C023EA" w:rsidP="00C023EA">
      <w:pPr>
        <w:pStyle w:val="Titlu4"/>
      </w:pPr>
      <w:r w:rsidRPr="0012359D">
        <w:t>Admiterea</w:t>
      </w:r>
    </w:p>
    <w:p w14:paraId="208FCD33" w14:textId="77777777" w:rsidR="00C023EA" w:rsidRPr="0012359D" w:rsidRDefault="00C023EA" w:rsidP="00C023EA">
      <w:pPr>
        <w:spacing w:after="120" w:line="240" w:lineRule="auto"/>
        <w:rPr>
          <w:rFonts w:ascii="Times New Roman" w:hAnsi="Times New Roman"/>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Instituția trebuie să aplice o politică transparentă pentru recrutarea și admiterea studenților, anunțată public cu cel puțin 6 luni înainte de aplicare. </w:t>
      </w:r>
    </w:p>
    <w:p w14:paraId="47BFE0E3" w14:textId="77777777" w:rsidR="00C023EA" w:rsidRPr="0012359D" w:rsidRDefault="00C023EA" w:rsidP="00C023EA">
      <w:pPr>
        <w:spacing w:after="120" w:line="240" w:lineRule="auto"/>
        <w:rPr>
          <w:rFonts w:ascii="Times New Roman" w:hAnsi="Times New Roman"/>
          <w:sz w:val="24"/>
          <w:szCs w:val="24"/>
          <w:lang w:val="ro-RO"/>
        </w:rPr>
      </w:pPr>
      <w:r w:rsidRPr="0012359D">
        <w:rPr>
          <w:rFonts w:ascii="Times New Roman" w:hAnsi="Times New Roman"/>
          <w:b/>
          <w:sz w:val="24"/>
          <w:szCs w:val="24"/>
          <w:lang w:val="ro-RO"/>
        </w:rPr>
        <w:t>(2).</w:t>
      </w:r>
      <w:r w:rsidRPr="0012359D">
        <w:rPr>
          <w:rFonts w:ascii="Times New Roman" w:hAnsi="Times New Roman"/>
          <w:sz w:val="24"/>
          <w:szCs w:val="24"/>
          <w:lang w:val="ro-RO"/>
        </w:rPr>
        <w:t xml:space="preserve"> Admiterea trebuie să se bazeze exclusiv pe cunoștințele și competențele candidatului, dobândite de către acesta în învățământul preuniversitar. </w:t>
      </w:r>
    </w:p>
    <w:p w14:paraId="2723499F" w14:textId="77777777" w:rsidR="00C023EA" w:rsidRPr="0012359D" w:rsidRDefault="00C023EA" w:rsidP="00C023EA">
      <w:pPr>
        <w:spacing w:after="120" w:line="240" w:lineRule="auto"/>
        <w:jc w:val="both"/>
        <w:rPr>
          <w:rFonts w:ascii="Times New Roman" w:hAnsi="Times New Roman"/>
          <w:strike/>
          <w:sz w:val="24"/>
          <w:szCs w:val="24"/>
          <w:lang w:val="ro-RO"/>
        </w:rPr>
      </w:pPr>
      <w:r w:rsidRPr="0012359D">
        <w:rPr>
          <w:rFonts w:ascii="Times New Roman" w:hAnsi="Times New Roman"/>
          <w:b/>
          <w:sz w:val="24"/>
          <w:szCs w:val="24"/>
          <w:lang w:val="ro-RO"/>
        </w:rPr>
        <w:t>(3).</w:t>
      </w:r>
      <w:r w:rsidRPr="0012359D">
        <w:rPr>
          <w:rFonts w:ascii="Times New Roman" w:hAnsi="Times New Roman"/>
          <w:sz w:val="24"/>
          <w:szCs w:val="24"/>
          <w:lang w:val="ro-RO"/>
        </w:rPr>
        <w:t xml:space="preserve"> Admiterea se face în baza unui concurs de admitere, bazat exclusiv pe competențe atestate de candidat prin diploma de bacalaureat și eventual pe baza competențelor dovedite prin rezultatele probelor de concurs de admitere, în conformitate cu reglementările MECT în vigoare, precum și cu regulamentele de admitere ale universităților. </w:t>
      </w:r>
      <w:r w:rsidRPr="0012359D">
        <w:rPr>
          <w:rFonts w:ascii="Times New Roman" w:hAnsi="Times New Roman"/>
          <w:i/>
          <w:sz w:val="24"/>
          <w:szCs w:val="24"/>
          <w:lang w:val="ro-RO"/>
        </w:rPr>
        <w:t>Se recomandă ca concursul de admitere să prevadă cel puțin o probă de concurs de tip examen scris.</w:t>
      </w:r>
    </w:p>
    <w:p w14:paraId="0FCC147C" w14:textId="77777777" w:rsidR="00C023EA" w:rsidRPr="0012359D" w:rsidRDefault="00C023EA" w:rsidP="00C023EA">
      <w:pPr>
        <w:pStyle w:val="Titlu4"/>
      </w:pPr>
      <w:r w:rsidRPr="0012359D">
        <w:lastRenderedPageBreak/>
        <w:t>Criterii privind stabilirea numărului maxim de studenți care pot fi școlarizați</w:t>
      </w:r>
    </w:p>
    <w:p w14:paraId="233A839C" w14:textId="77777777" w:rsidR="00C023EA" w:rsidRPr="0012359D" w:rsidRDefault="00C023EA" w:rsidP="00C023EA">
      <w:pPr>
        <w:spacing w:line="240" w:lineRule="auto"/>
        <w:jc w:val="both"/>
        <w:rPr>
          <w:rFonts w:ascii="Times New Roman" w:hAnsi="Times New Roman"/>
          <w:sz w:val="24"/>
          <w:szCs w:val="24"/>
          <w:lang w:val="ro-RO"/>
        </w:rPr>
      </w:pPr>
      <w:r w:rsidRPr="0012359D">
        <w:rPr>
          <w:rFonts w:ascii="Times New Roman" w:hAnsi="Times New Roman"/>
          <w:sz w:val="24"/>
          <w:szCs w:val="24"/>
          <w:lang w:val="ro-RO"/>
        </w:rPr>
        <w:t>Raportul dintre numărul total de studenți (din întregul ciclu de școlarizare de licență și master, înmatriculați la formele de învățământ IF, IFR sau/și ID) și numărul total al cadrelor didactice (cu contract individual de muncă pe durată nedeterminată sau determinată, respectiv titulari + asociați), la nivelul tuturor programelor de studii universitare de licență din ramurile de științe inginerești, este maximum 25/1</w:t>
      </w:r>
      <w:r w:rsidRPr="0012359D">
        <w:rPr>
          <w:rStyle w:val="Referinnotdesubsol"/>
          <w:rFonts w:ascii="Times New Roman" w:hAnsi="Times New Roman"/>
          <w:lang w:val="ro-RO"/>
        </w:rPr>
        <w:footnoteReference w:id="16"/>
      </w:r>
      <w:r w:rsidRPr="0012359D">
        <w:rPr>
          <w:rFonts w:ascii="Times New Roman" w:hAnsi="Times New Roman"/>
          <w:szCs w:val="24"/>
          <w:lang w:val="ro-RO"/>
        </w:rPr>
        <w:t>.</w:t>
      </w:r>
    </w:p>
    <w:p w14:paraId="16D7B1BF" w14:textId="77777777" w:rsidR="00C023EA" w:rsidRPr="0012359D" w:rsidRDefault="00C023EA" w:rsidP="00C023EA">
      <w:p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t>Formațiile de studii (serii, grupe, subgrupe) la IF sunt astfel dimensionate încât să asigure desfășurarea eficientă a procesului de învățământ:</w:t>
      </w:r>
    </w:p>
    <w:p w14:paraId="6BCA9718" w14:textId="77777777" w:rsidR="00C023EA" w:rsidRPr="0012359D" w:rsidRDefault="00C023EA" w:rsidP="00AB4C60">
      <w:pPr>
        <w:numPr>
          <w:ilvl w:val="2"/>
          <w:numId w:val="11"/>
        </w:num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seria de curs, </w:t>
      </w:r>
      <w:r w:rsidRPr="0012359D">
        <w:rPr>
          <w:rFonts w:ascii="Times New Roman" w:hAnsi="Times New Roman"/>
          <w:b/>
          <w:i/>
          <w:color w:val="002060"/>
          <w:sz w:val="24"/>
          <w:szCs w:val="24"/>
          <w:lang w:val="ro-RO"/>
        </w:rPr>
        <w:t xml:space="preserve">maximum </w:t>
      </w:r>
      <w:r>
        <w:rPr>
          <w:rFonts w:ascii="Times New Roman" w:hAnsi="Times New Roman"/>
          <w:b/>
          <w:i/>
          <w:color w:val="002060"/>
          <w:sz w:val="24"/>
          <w:szCs w:val="24"/>
          <w:lang w:val="ro-RO"/>
        </w:rPr>
        <w:t xml:space="preserve"> </w:t>
      </w:r>
      <w:r w:rsidRPr="00150217">
        <w:rPr>
          <w:rFonts w:ascii="Times New Roman" w:hAnsi="Times New Roman"/>
          <w:b/>
          <w:i/>
          <w:color w:val="002060"/>
          <w:sz w:val="24"/>
          <w:szCs w:val="24"/>
          <w:lang w:val="ro-RO"/>
        </w:rPr>
        <w:t xml:space="preserve">160 </w:t>
      </w:r>
      <w:r w:rsidRPr="0012359D">
        <w:rPr>
          <w:rFonts w:ascii="Times New Roman" w:hAnsi="Times New Roman"/>
          <w:b/>
          <w:i/>
          <w:color w:val="002060"/>
          <w:sz w:val="24"/>
          <w:szCs w:val="24"/>
          <w:lang w:val="ro-RO"/>
        </w:rPr>
        <w:t>studenți;</w:t>
      </w:r>
    </w:p>
    <w:p w14:paraId="56136216" w14:textId="77777777" w:rsidR="00C023EA" w:rsidRPr="0012359D" w:rsidRDefault="00C023EA" w:rsidP="00AB4C60">
      <w:pPr>
        <w:numPr>
          <w:ilvl w:val="2"/>
          <w:numId w:val="11"/>
        </w:num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grupa de studenți, </w:t>
      </w:r>
      <w:r w:rsidRPr="0012359D">
        <w:rPr>
          <w:rFonts w:ascii="Times New Roman" w:hAnsi="Times New Roman"/>
          <w:b/>
          <w:i/>
          <w:color w:val="002060"/>
          <w:sz w:val="24"/>
          <w:szCs w:val="24"/>
          <w:lang w:val="ro-RO"/>
        </w:rPr>
        <w:t>maximum 30 studenți;</w:t>
      </w:r>
    </w:p>
    <w:p w14:paraId="40A6D543" w14:textId="77777777" w:rsidR="00C023EA" w:rsidRPr="0012359D" w:rsidRDefault="00C023EA" w:rsidP="00AB4C60">
      <w:pPr>
        <w:numPr>
          <w:ilvl w:val="2"/>
          <w:numId w:val="11"/>
        </w:num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subgrupa de studenți, </w:t>
      </w:r>
      <w:r w:rsidRPr="0012359D">
        <w:rPr>
          <w:rFonts w:ascii="Times New Roman" w:hAnsi="Times New Roman"/>
          <w:b/>
          <w:i/>
          <w:color w:val="002060"/>
          <w:sz w:val="24"/>
          <w:szCs w:val="24"/>
          <w:lang w:val="ro-RO"/>
        </w:rPr>
        <w:t>maximum 15 studenți.</w:t>
      </w:r>
    </w:p>
    <w:p w14:paraId="5B503B10" w14:textId="77777777" w:rsidR="00C023EA" w:rsidRPr="0012359D" w:rsidRDefault="00C023EA" w:rsidP="00C023EA">
      <w:pPr>
        <w:spacing w:after="0" w:line="240" w:lineRule="auto"/>
        <w:ind w:left="2160"/>
        <w:jc w:val="both"/>
        <w:rPr>
          <w:rFonts w:ascii="Times New Roman" w:hAnsi="Times New Roman"/>
          <w:sz w:val="24"/>
          <w:szCs w:val="24"/>
          <w:lang w:val="ro-RO"/>
        </w:rPr>
      </w:pPr>
    </w:p>
    <w:p w14:paraId="2FF6B8D8" w14:textId="77777777" w:rsidR="00C023EA" w:rsidRPr="0012359D" w:rsidRDefault="00C023EA" w:rsidP="00C023EA">
      <w:pPr>
        <w:spacing w:after="120" w:line="240" w:lineRule="auto"/>
        <w:jc w:val="both"/>
        <w:rPr>
          <w:rFonts w:ascii="Times New Roman" w:hAnsi="Times New Roman"/>
          <w:color w:val="000000" w:themeColor="text1"/>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w:t>
      </w:r>
      <w:r w:rsidRPr="0012359D">
        <w:rPr>
          <w:rFonts w:ascii="Times New Roman" w:hAnsi="Times New Roman"/>
          <w:b/>
          <w:sz w:val="24"/>
          <w:szCs w:val="24"/>
          <w:lang w:val="ro-RO"/>
        </w:rPr>
        <w:tab/>
        <w:t>(a).</w:t>
      </w:r>
      <w:r w:rsidRPr="0012359D">
        <w:rPr>
          <w:rFonts w:ascii="Times New Roman" w:hAnsi="Times New Roman"/>
          <w:sz w:val="24"/>
          <w:szCs w:val="24"/>
          <w:lang w:val="ro-RO"/>
        </w:rPr>
        <w:t xml:space="preserve"> Numărul maxim de studenți pentru primul an al unui program de studii (capacitatea de școlarizare) într-o universitate se stabilește de către ARACIS, cu ocazia evaluărilor externe în vederea autorizării provizorii, acreditării sau evaluărilor periodice, după caz, în funcție de criteriile referitoare la personalul didactic existent, precum și cele referitoare la baza materială existentă, </w:t>
      </w:r>
      <w:r w:rsidRPr="0012359D">
        <w:rPr>
          <w:rFonts w:ascii="Times New Roman" w:hAnsi="Times New Roman"/>
          <w:color w:val="000000" w:themeColor="text1"/>
          <w:sz w:val="24"/>
          <w:szCs w:val="24"/>
          <w:lang w:val="ro-RO"/>
        </w:rPr>
        <w:t>pentru toată durata normată de școlarizare.</w:t>
      </w:r>
    </w:p>
    <w:p w14:paraId="271DFCC1" w14:textId="77777777" w:rsidR="00C023EA" w:rsidRPr="0012359D" w:rsidRDefault="00C023EA" w:rsidP="00C023EA">
      <w:pPr>
        <w:spacing w:after="120" w:line="240" w:lineRule="auto"/>
        <w:ind w:firstLine="708"/>
        <w:jc w:val="both"/>
        <w:rPr>
          <w:rFonts w:ascii="Times New Roman" w:hAnsi="Times New Roman"/>
          <w:color w:val="000000" w:themeColor="text1"/>
          <w:sz w:val="24"/>
          <w:szCs w:val="24"/>
          <w:lang w:val="ro-RO"/>
        </w:rPr>
      </w:pPr>
      <w:r w:rsidRPr="0012359D">
        <w:rPr>
          <w:rFonts w:ascii="Times New Roman" w:hAnsi="Times New Roman"/>
          <w:b/>
          <w:color w:val="000000" w:themeColor="text1"/>
          <w:sz w:val="24"/>
          <w:szCs w:val="24"/>
          <w:lang w:val="ro-RO"/>
        </w:rPr>
        <w:t>(b).</w:t>
      </w:r>
      <w:r w:rsidRPr="0012359D">
        <w:rPr>
          <w:rFonts w:ascii="Times New Roman" w:hAnsi="Times New Roman"/>
          <w:color w:val="000000" w:themeColor="text1"/>
          <w:sz w:val="24"/>
          <w:szCs w:val="24"/>
          <w:lang w:val="ro-RO"/>
        </w:rPr>
        <w:t xml:space="preserve"> Capacitatea de </w:t>
      </w:r>
      <w:proofErr w:type="spellStart"/>
      <w:r w:rsidRPr="0012359D">
        <w:rPr>
          <w:rFonts w:ascii="Times New Roman" w:hAnsi="Times New Roman"/>
          <w:color w:val="000000" w:themeColor="text1"/>
          <w:sz w:val="24"/>
          <w:szCs w:val="24"/>
          <w:lang w:val="ro-RO"/>
        </w:rPr>
        <w:t>scolarizare</w:t>
      </w:r>
      <w:proofErr w:type="spellEnd"/>
      <w:r w:rsidRPr="0012359D">
        <w:rPr>
          <w:rFonts w:ascii="Times New Roman" w:hAnsi="Times New Roman"/>
          <w:color w:val="000000" w:themeColor="text1"/>
          <w:sz w:val="24"/>
          <w:szCs w:val="24"/>
          <w:lang w:val="ro-RO"/>
        </w:rPr>
        <w:t xml:space="preserve">, se poate modifica numai cu ocazia evaluărilor externe în vederea acreditării sau evaluărilor periodice, după caz, pe baza unor documente justificative, care să ateste îndeplinirea în noile condiții a prevederilor de la litera </w:t>
      </w:r>
      <w:r w:rsidRPr="0012359D">
        <w:rPr>
          <w:rFonts w:ascii="Times New Roman" w:hAnsi="Times New Roman"/>
          <w:b/>
          <w:color w:val="000000" w:themeColor="text1"/>
          <w:sz w:val="24"/>
          <w:szCs w:val="24"/>
          <w:lang w:val="ro-RO"/>
        </w:rPr>
        <w:t>(a).</w:t>
      </w:r>
      <w:r w:rsidRPr="0012359D">
        <w:rPr>
          <w:rFonts w:ascii="Times New Roman" w:hAnsi="Times New Roman"/>
          <w:color w:val="000000" w:themeColor="text1"/>
          <w:sz w:val="24"/>
          <w:szCs w:val="24"/>
          <w:lang w:val="ro-RO"/>
        </w:rPr>
        <w:t xml:space="preserve"> </w:t>
      </w:r>
    </w:p>
    <w:p w14:paraId="44763A20" w14:textId="77777777" w:rsidR="00C023EA" w:rsidRPr="0012359D" w:rsidRDefault="00C023EA" w:rsidP="00C023EA">
      <w:pPr>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(2).</w:t>
      </w:r>
      <w:r w:rsidRPr="0012359D">
        <w:rPr>
          <w:rFonts w:ascii="Times New Roman" w:hAnsi="Times New Roman"/>
          <w:sz w:val="24"/>
          <w:szCs w:val="24"/>
          <w:lang w:val="ro-RO"/>
        </w:rPr>
        <w:t xml:space="preserve"> Referitor la personalul didactic se va avea în vedere respectarea criteriilor și a indicatorilor menționați la </w:t>
      </w:r>
      <w:r w:rsidRPr="0012359D">
        <w:rPr>
          <w:rFonts w:ascii="Times New Roman" w:hAnsi="Times New Roman"/>
          <w:i/>
          <w:color w:val="000000"/>
          <w:sz w:val="24"/>
          <w:szCs w:val="24"/>
          <w:lang w:val="ro-RO"/>
        </w:rPr>
        <w:t>pct. 1.</w:t>
      </w:r>
      <w:r w:rsidR="00CF17BF">
        <w:rPr>
          <w:rFonts w:ascii="Times New Roman" w:hAnsi="Times New Roman"/>
          <w:i/>
          <w:color w:val="000000"/>
          <w:sz w:val="24"/>
          <w:szCs w:val="24"/>
          <w:lang w:val="ro-RO"/>
        </w:rPr>
        <w:t>3</w:t>
      </w:r>
      <w:r w:rsidRPr="0012359D">
        <w:rPr>
          <w:rFonts w:ascii="Times New Roman" w:hAnsi="Times New Roman"/>
          <w:i/>
          <w:color w:val="000000"/>
          <w:sz w:val="24"/>
          <w:szCs w:val="24"/>
          <w:lang w:val="ro-RO"/>
        </w:rPr>
        <w:t xml:space="preserve">.1. </w:t>
      </w:r>
    </w:p>
    <w:p w14:paraId="06A0B871" w14:textId="77777777" w:rsidR="00C023EA" w:rsidRPr="0012359D" w:rsidRDefault="00C023EA" w:rsidP="00C023EA">
      <w:pPr>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(3).</w:t>
      </w:r>
      <w:r w:rsidRPr="0012359D">
        <w:rPr>
          <w:rFonts w:ascii="Times New Roman" w:hAnsi="Times New Roman"/>
          <w:sz w:val="24"/>
          <w:szCs w:val="24"/>
          <w:lang w:val="ro-RO"/>
        </w:rPr>
        <w:t xml:space="preserve"> Evaluarea bazei materiale, trebuie să se refere la capacități și grade de încărcare săptămânale, precum și la echipamente, standuri, tehnică de calcul, softuri, bază bibliografică, biblioteci și săli de studiu, precum și altele. Baza materială este specifică fiecărui program de studiu în parte.</w:t>
      </w:r>
    </w:p>
    <w:p w14:paraId="5ED08038" w14:textId="77777777" w:rsidR="00C023EA" w:rsidRPr="0012359D" w:rsidRDefault="00C023EA" w:rsidP="00C023EA">
      <w:pPr>
        <w:spacing w:after="120" w:line="240" w:lineRule="auto"/>
        <w:jc w:val="both"/>
        <w:rPr>
          <w:rFonts w:ascii="Times New Roman" w:hAnsi="Times New Roman"/>
          <w:bCs/>
          <w:iCs/>
          <w:color w:val="0000FF"/>
          <w:sz w:val="24"/>
          <w:szCs w:val="24"/>
          <w:lang w:val="ro-RO"/>
        </w:rPr>
      </w:pPr>
      <w:r w:rsidRPr="0012359D">
        <w:rPr>
          <w:rFonts w:ascii="Times New Roman" w:hAnsi="Times New Roman"/>
          <w:b/>
          <w:sz w:val="24"/>
          <w:szCs w:val="24"/>
          <w:lang w:val="ro-RO"/>
        </w:rPr>
        <w:t>(4).</w:t>
      </w:r>
      <w:r w:rsidRPr="0012359D">
        <w:rPr>
          <w:rFonts w:ascii="Times New Roman" w:hAnsi="Times New Roman"/>
          <w:sz w:val="24"/>
          <w:szCs w:val="24"/>
          <w:lang w:val="ro-RO"/>
        </w:rPr>
        <w:t xml:space="preserve"> Formațiile de studii pentru activitățile de curs (seriile de predare pe ani de studii), pentru activitățile de seminar (grupe) și pentru activitățile de laborator și cele de proiect (subgrupe), se stabilesc de către organizatorul programului de studii (facultate/departament), cu asigurarea condițiilor unui proces de învățământ de calitate. Numărul maxim de studenți în grupa de seminar este 30, corelat cu capacitatea sălilor de seminar, iar numărul maxim de studenți în subgrupa de laborator este de 15 și corelat cu capacitatea și dotarea laboratoarelor. </w:t>
      </w:r>
      <w:r w:rsidRPr="0012359D">
        <w:rPr>
          <w:rFonts w:ascii="Times New Roman" w:hAnsi="Times New Roman"/>
          <w:i/>
          <w:sz w:val="24"/>
          <w:szCs w:val="24"/>
          <w:lang w:val="ro-RO"/>
        </w:rPr>
        <w:t>Se recomandă ca seriile de predare curs să nu depășească 150 studenți.</w:t>
      </w:r>
      <w:r w:rsidRPr="0012359D">
        <w:rPr>
          <w:rFonts w:ascii="Times New Roman" w:hAnsi="Times New Roman"/>
          <w:sz w:val="24"/>
          <w:szCs w:val="24"/>
          <w:lang w:val="ro-RO"/>
        </w:rPr>
        <w:t xml:space="preserve"> </w:t>
      </w:r>
    </w:p>
    <w:p w14:paraId="7FD3D4E2" w14:textId="77777777" w:rsidR="00C023EA" w:rsidRPr="0012359D" w:rsidRDefault="00C023EA" w:rsidP="00C023EA">
      <w:pPr>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(5).</w:t>
      </w:r>
      <w:r w:rsidRPr="0012359D">
        <w:rPr>
          <w:rFonts w:ascii="Times New Roman" w:hAnsi="Times New Roman"/>
          <w:sz w:val="24"/>
          <w:szCs w:val="24"/>
          <w:lang w:val="ro-RO"/>
        </w:rPr>
        <w:t xml:space="preserve"> Activitățile didactice de laborator și cele de proiect vor fi normate pe subgrupe. </w:t>
      </w:r>
    </w:p>
    <w:p w14:paraId="7C9ADB8F" w14:textId="77777777" w:rsidR="00C023EA" w:rsidRPr="0012359D" w:rsidRDefault="00C023EA" w:rsidP="00C023EA">
      <w:pPr>
        <w:spacing w:after="120" w:line="240" w:lineRule="auto"/>
        <w:jc w:val="both"/>
        <w:rPr>
          <w:rFonts w:ascii="Times New Roman" w:hAnsi="Times New Roman"/>
          <w:bCs/>
          <w:i/>
          <w:iCs/>
          <w:sz w:val="24"/>
          <w:szCs w:val="24"/>
          <w:lang w:val="ro-RO"/>
        </w:rPr>
      </w:pPr>
      <w:r w:rsidRPr="0012359D">
        <w:rPr>
          <w:rFonts w:ascii="Times New Roman" w:hAnsi="Times New Roman"/>
          <w:b/>
          <w:bCs/>
          <w:i/>
          <w:iCs/>
          <w:sz w:val="24"/>
          <w:szCs w:val="24"/>
          <w:lang w:val="ro-RO"/>
        </w:rPr>
        <w:t>Notă:</w:t>
      </w:r>
      <w:r w:rsidRPr="0012359D">
        <w:rPr>
          <w:rFonts w:ascii="Times New Roman" w:hAnsi="Times New Roman"/>
          <w:bCs/>
          <w:i/>
          <w:iCs/>
          <w:sz w:val="24"/>
          <w:szCs w:val="24"/>
          <w:lang w:val="ro-RO"/>
        </w:rPr>
        <w:t xml:space="preserve"> Prevederile (4) și (5) nu sunt obligatorii pentru disciplinele de învățământ la care, prin natura lor, activitatea de laborator prevăzută în planul de învățământ nu presupune lucrări pe standuri și/sau utilizarea unei aparaturi, discipline cum ar fi: Desenul tehnic, </w:t>
      </w:r>
      <w:proofErr w:type="spellStart"/>
      <w:r w:rsidRPr="0012359D">
        <w:rPr>
          <w:rFonts w:ascii="Times New Roman" w:hAnsi="Times New Roman"/>
          <w:bCs/>
          <w:i/>
          <w:iCs/>
          <w:sz w:val="24"/>
          <w:szCs w:val="24"/>
          <w:lang w:val="ro-RO"/>
        </w:rPr>
        <w:t>Infografica</w:t>
      </w:r>
      <w:proofErr w:type="spellEnd"/>
      <w:r w:rsidRPr="0012359D">
        <w:rPr>
          <w:rFonts w:ascii="Times New Roman" w:hAnsi="Times New Roman"/>
          <w:bCs/>
          <w:i/>
          <w:iCs/>
          <w:sz w:val="24"/>
          <w:szCs w:val="24"/>
          <w:lang w:val="ro-RO"/>
        </w:rPr>
        <w:t>, disciplinele informatice ș.a</w:t>
      </w:r>
      <w:r w:rsidRPr="0012359D">
        <w:rPr>
          <w:rFonts w:ascii="Times New Roman" w:hAnsi="Times New Roman"/>
          <w:sz w:val="24"/>
          <w:szCs w:val="24"/>
          <w:lang w:val="ro-RO"/>
        </w:rPr>
        <w:t xml:space="preserve">., </w:t>
      </w:r>
      <w:r w:rsidRPr="0012359D">
        <w:rPr>
          <w:rFonts w:ascii="Times New Roman" w:hAnsi="Times New Roman"/>
          <w:i/>
          <w:sz w:val="24"/>
          <w:szCs w:val="24"/>
          <w:lang w:val="ro-RO"/>
        </w:rPr>
        <w:t xml:space="preserve">dar în această </w:t>
      </w:r>
      <w:proofErr w:type="spellStart"/>
      <w:r w:rsidRPr="0012359D">
        <w:rPr>
          <w:rFonts w:ascii="Times New Roman" w:hAnsi="Times New Roman"/>
          <w:i/>
          <w:sz w:val="24"/>
          <w:szCs w:val="24"/>
          <w:lang w:val="ro-RO"/>
        </w:rPr>
        <w:t>situaţie</w:t>
      </w:r>
      <w:proofErr w:type="spellEnd"/>
      <w:r w:rsidRPr="0012359D">
        <w:rPr>
          <w:rFonts w:ascii="Times New Roman" w:hAnsi="Times New Roman"/>
          <w:i/>
          <w:sz w:val="24"/>
          <w:szCs w:val="24"/>
          <w:lang w:val="ro-RO"/>
        </w:rPr>
        <w:t xml:space="preserve"> trebuie asigurat câte un post de lucru la fiecare student.</w:t>
      </w:r>
    </w:p>
    <w:p w14:paraId="5BE5E7B8" w14:textId="77777777" w:rsidR="00C023EA" w:rsidRPr="0012359D" w:rsidRDefault="00C023EA" w:rsidP="00760B89">
      <w:pPr>
        <w:pStyle w:val="Titlu3"/>
      </w:pPr>
      <w:bookmarkStart w:id="40" w:name="_Toc494887637"/>
      <w:r w:rsidRPr="0012359D">
        <w:lastRenderedPageBreak/>
        <w:t>Cercetarea științifică</w:t>
      </w:r>
      <w:bookmarkEnd w:id="40"/>
    </w:p>
    <w:p w14:paraId="1DF777E8" w14:textId="77777777" w:rsidR="00C023EA" w:rsidRPr="0012359D" w:rsidRDefault="00C023EA" w:rsidP="00C023EA">
      <w:pPr>
        <w:spacing w:after="120" w:line="240" w:lineRule="auto"/>
        <w:ind w:firstLine="708"/>
        <w:jc w:val="both"/>
        <w:rPr>
          <w:rFonts w:ascii="Times New Roman" w:hAnsi="Times New Roman"/>
          <w:sz w:val="24"/>
          <w:szCs w:val="24"/>
          <w:lang w:val="ro-RO"/>
        </w:rPr>
      </w:pPr>
      <w:r w:rsidRPr="0012359D">
        <w:rPr>
          <w:rFonts w:ascii="Times New Roman" w:hAnsi="Times New Roman"/>
          <w:sz w:val="24"/>
          <w:szCs w:val="24"/>
          <w:lang w:val="ro-RO"/>
        </w:rPr>
        <w:t xml:space="preserve">Prin cercetare științifică se înțelege orice activitate de analiză, creație sau dezvoltare științifică sau </w:t>
      </w:r>
      <w:proofErr w:type="spellStart"/>
      <w:r w:rsidRPr="0012359D">
        <w:rPr>
          <w:rFonts w:ascii="Times New Roman" w:hAnsi="Times New Roman"/>
          <w:sz w:val="24"/>
          <w:szCs w:val="24"/>
          <w:lang w:val="ro-RO"/>
        </w:rPr>
        <w:t>științifico</w:t>
      </w:r>
      <w:proofErr w:type="spellEnd"/>
      <w:r w:rsidRPr="0012359D">
        <w:rPr>
          <w:rFonts w:ascii="Times New Roman" w:hAnsi="Times New Roman"/>
          <w:sz w:val="24"/>
          <w:szCs w:val="24"/>
          <w:lang w:val="ro-RO"/>
        </w:rPr>
        <w:t xml:space="preserve">-tehnică; sunt de asemenea asimilate </w:t>
      </w:r>
      <w:r w:rsidRPr="0012359D">
        <w:rPr>
          <w:rFonts w:ascii="Times New Roman" w:hAnsi="Times New Roman"/>
          <w:i/>
          <w:sz w:val="24"/>
          <w:szCs w:val="24"/>
          <w:lang w:val="ro-RO"/>
        </w:rPr>
        <w:t>cercetării științifice</w:t>
      </w:r>
      <w:r w:rsidRPr="0012359D">
        <w:rPr>
          <w:rFonts w:ascii="Times New Roman" w:hAnsi="Times New Roman"/>
          <w:sz w:val="24"/>
          <w:szCs w:val="24"/>
          <w:lang w:val="ro-RO"/>
        </w:rPr>
        <w:t xml:space="preserve"> activitățile de diseminare recunoscute a cercetării științifice proprii.</w:t>
      </w:r>
    </w:p>
    <w:p w14:paraId="39BFAEA3" w14:textId="77777777" w:rsidR="00C023EA" w:rsidRPr="0012359D" w:rsidRDefault="00C023EA" w:rsidP="00C023EA">
      <w:pPr>
        <w:tabs>
          <w:tab w:val="left" w:pos="969"/>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Pentru a fi luată în considerare cu ocazia evaluării externe, activitatea de cercetare științifică trebuie să îndeplinească următoarele condiții: </w:t>
      </w:r>
    </w:p>
    <w:p w14:paraId="099B7544" w14:textId="77777777" w:rsidR="00C023EA" w:rsidRPr="0012359D" w:rsidRDefault="00C023EA" w:rsidP="00C023EA">
      <w:pPr>
        <w:tabs>
          <w:tab w:val="left" w:pos="969"/>
        </w:tabs>
        <w:spacing w:after="0" w:line="240" w:lineRule="auto"/>
        <w:ind w:left="567"/>
        <w:jc w:val="both"/>
        <w:rPr>
          <w:rFonts w:ascii="Times New Roman" w:hAnsi="Times New Roman"/>
          <w:sz w:val="24"/>
          <w:szCs w:val="24"/>
          <w:lang w:val="ro-RO"/>
        </w:rPr>
      </w:pPr>
      <w:r w:rsidRPr="0012359D">
        <w:rPr>
          <w:rFonts w:ascii="Times New Roman" w:hAnsi="Times New Roman"/>
          <w:b/>
          <w:sz w:val="24"/>
          <w:szCs w:val="24"/>
          <w:lang w:val="ro-RO"/>
        </w:rPr>
        <w:t>a)</w:t>
      </w:r>
      <w:r w:rsidRPr="0012359D">
        <w:rPr>
          <w:rFonts w:ascii="Times New Roman" w:hAnsi="Times New Roman"/>
          <w:sz w:val="24"/>
          <w:szCs w:val="24"/>
          <w:lang w:val="ro-RO"/>
        </w:rPr>
        <w:t xml:space="preserve"> să fie confirmată/atestată prin documente oficiale;</w:t>
      </w:r>
    </w:p>
    <w:p w14:paraId="2BEE6136" w14:textId="77777777" w:rsidR="00C023EA" w:rsidRPr="0012359D" w:rsidRDefault="00C023EA" w:rsidP="00C023EA">
      <w:pPr>
        <w:tabs>
          <w:tab w:val="left" w:pos="1368"/>
        </w:tabs>
        <w:spacing w:after="0" w:line="240" w:lineRule="auto"/>
        <w:ind w:left="567"/>
        <w:jc w:val="both"/>
        <w:rPr>
          <w:rFonts w:ascii="Times New Roman" w:hAnsi="Times New Roman"/>
          <w:sz w:val="24"/>
          <w:szCs w:val="24"/>
          <w:lang w:val="ro-RO"/>
        </w:rPr>
      </w:pPr>
      <w:r w:rsidRPr="0012359D">
        <w:rPr>
          <w:rFonts w:ascii="Times New Roman" w:hAnsi="Times New Roman"/>
          <w:b/>
          <w:sz w:val="24"/>
          <w:szCs w:val="24"/>
          <w:lang w:val="ro-RO"/>
        </w:rPr>
        <w:t>b)</w:t>
      </w:r>
      <w:r w:rsidRPr="0012359D">
        <w:rPr>
          <w:rFonts w:ascii="Times New Roman" w:hAnsi="Times New Roman"/>
          <w:sz w:val="24"/>
          <w:szCs w:val="24"/>
          <w:lang w:val="ro-RO"/>
        </w:rPr>
        <w:t xml:space="preserve"> să fie finalizată (de exemplu: granturi/contracte de cercetare sau fazele lor distincte predate și recepționate, articole publicate, comunicări științifice susținute și publicate);</w:t>
      </w:r>
    </w:p>
    <w:p w14:paraId="73140E3C" w14:textId="77777777" w:rsidR="00C023EA" w:rsidRPr="0012359D" w:rsidRDefault="00C023EA" w:rsidP="00C023EA">
      <w:pPr>
        <w:widowControl w:val="0"/>
        <w:tabs>
          <w:tab w:val="left" w:pos="1368"/>
        </w:tabs>
        <w:spacing w:after="120" w:line="240" w:lineRule="auto"/>
        <w:ind w:left="567"/>
        <w:jc w:val="both"/>
        <w:rPr>
          <w:rFonts w:ascii="Times New Roman" w:hAnsi="Times New Roman"/>
          <w:sz w:val="24"/>
          <w:szCs w:val="24"/>
          <w:lang w:val="ro-RO"/>
        </w:rPr>
      </w:pPr>
      <w:r w:rsidRPr="0012359D">
        <w:rPr>
          <w:rFonts w:ascii="Times New Roman" w:hAnsi="Times New Roman"/>
          <w:b/>
          <w:sz w:val="24"/>
          <w:szCs w:val="24"/>
          <w:lang w:val="ro-RO"/>
        </w:rPr>
        <w:t>c)</w:t>
      </w:r>
      <w:r w:rsidRPr="0012359D">
        <w:rPr>
          <w:rFonts w:ascii="Times New Roman" w:hAnsi="Times New Roman"/>
          <w:sz w:val="24"/>
          <w:szCs w:val="24"/>
          <w:lang w:val="ro-RO"/>
        </w:rPr>
        <w:t xml:space="preserve"> să se desfășoare în instituția de învățământ superior de care aparține unitatea de învățământ evaluată, sau </w:t>
      </w:r>
      <w:proofErr w:type="spellStart"/>
      <w:r w:rsidRPr="0012359D">
        <w:rPr>
          <w:rFonts w:ascii="Times New Roman" w:hAnsi="Times New Roman"/>
          <w:sz w:val="24"/>
          <w:szCs w:val="24"/>
          <w:lang w:val="ro-RO"/>
        </w:rPr>
        <w:t>într</w:t>
      </w:r>
      <w:proofErr w:type="spellEnd"/>
      <w:r w:rsidRPr="0012359D">
        <w:rPr>
          <w:rFonts w:ascii="Times New Roman" w:hAnsi="Times New Roman"/>
          <w:sz w:val="24"/>
          <w:szCs w:val="24"/>
          <w:lang w:val="ro-RO"/>
        </w:rPr>
        <w:t xml:space="preserve">-unul din centrele de cercetare ale acesteia, sau să reprezinte o colaborare, delimitată și atestată ca atare, cu alte instituții de învățământ superior sau de cercetare. Această prevedere nu se aplică </w:t>
      </w:r>
      <w:proofErr w:type="spellStart"/>
      <w:r w:rsidRPr="0012359D">
        <w:rPr>
          <w:rFonts w:ascii="Times New Roman" w:hAnsi="Times New Roman"/>
          <w:sz w:val="24"/>
          <w:szCs w:val="24"/>
          <w:lang w:val="ro-RO"/>
        </w:rPr>
        <w:t>şi</w:t>
      </w:r>
      <w:proofErr w:type="spellEnd"/>
      <w:r w:rsidRPr="0012359D">
        <w:rPr>
          <w:rFonts w:ascii="Times New Roman" w:hAnsi="Times New Roman"/>
          <w:sz w:val="24"/>
          <w:szCs w:val="24"/>
          <w:lang w:val="ro-RO"/>
        </w:rPr>
        <w:t xml:space="preserve"> </w:t>
      </w:r>
      <w:proofErr w:type="spellStart"/>
      <w:r w:rsidRPr="0012359D">
        <w:rPr>
          <w:rFonts w:ascii="Times New Roman" w:hAnsi="Times New Roman"/>
          <w:sz w:val="24"/>
          <w:szCs w:val="24"/>
          <w:lang w:val="ro-RO"/>
        </w:rPr>
        <w:t>activităţilor</w:t>
      </w:r>
      <w:proofErr w:type="spellEnd"/>
      <w:r w:rsidRPr="0012359D">
        <w:rPr>
          <w:rFonts w:ascii="Times New Roman" w:hAnsi="Times New Roman"/>
          <w:sz w:val="24"/>
          <w:szCs w:val="24"/>
          <w:lang w:val="ro-RO"/>
        </w:rPr>
        <w:t xml:space="preserve"> de diseminare a cercetării.</w:t>
      </w:r>
    </w:p>
    <w:p w14:paraId="637307C9" w14:textId="77777777" w:rsidR="00C023EA" w:rsidRPr="0012359D" w:rsidRDefault="00C023EA" w:rsidP="00C023EA">
      <w:pPr>
        <w:tabs>
          <w:tab w:val="left" w:pos="969"/>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(2).</w:t>
      </w:r>
      <w:r w:rsidRPr="0012359D">
        <w:rPr>
          <w:rFonts w:ascii="Times New Roman" w:hAnsi="Times New Roman"/>
          <w:sz w:val="24"/>
          <w:szCs w:val="24"/>
          <w:lang w:val="ro-RO"/>
        </w:rPr>
        <w:t xml:space="preserve"> Se consideră cercetare științifică următoarele categorii de activități:</w:t>
      </w:r>
    </w:p>
    <w:p w14:paraId="4EFE8AC0" w14:textId="77777777" w:rsidR="00C023EA" w:rsidRPr="0012359D" w:rsidRDefault="00C023EA" w:rsidP="00C023EA">
      <w:pPr>
        <w:tabs>
          <w:tab w:val="left" w:pos="1368"/>
        </w:tabs>
        <w:spacing w:after="0" w:line="240" w:lineRule="auto"/>
        <w:ind w:left="426"/>
        <w:jc w:val="both"/>
        <w:rPr>
          <w:rFonts w:ascii="Times New Roman" w:hAnsi="Times New Roman"/>
          <w:sz w:val="24"/>
          <w:szCs w:val="24"/>
          <w:lang w:val="ro-RO"/>
        </w:rPr>
      </w:pPr>
      <w:r w:rsidRPr="0012359D">
        <w:rPr>
          <w:rFonts w:ascii="Times New Roman" w:hAnsi="Times New Roman"/>
          <w:b/>
          <w:sz w:val="24"/>
          <w:szCs w:val="24"/>
          <w:lang w:val="ro-RO"/>
        </w:rPr>
        <w:t>a)</w:t>
      </w:r>
      <w:r w:rsidRPr="00150217">
        <w:rPr>
          <w:rFonts w:ascii="Times New Roman" w:hAnsi="Times New Roman"/>
          <w:b/>
          <w:sz w:val="24"/>
          <w:szCs w:val="24"/>
          <w:lang w:val="ro-RO"/>
        </w:rPr>
        <w:t xml:space="preserve"> </w:t>
      </w:r>
      <w:r w:rsidRPr="0012359D">
        <w:rPr>
          <w:rFonts w:ascii="Times New Roman" w:hAnsi="Times New Roman"/>
          <w:i/>
          <w:sz w:val="24"/>
          <w:szCs w:val="24"/>
          <w:lang w:val="ro-RO"/>
        </w:rPr>
        <w:t>cercetarea științifică propriu-zisă</w:t>
      </w:r>
      <w:r w:rsidRPr="0012359D">
        <w:rPr>
          <w:rFonts w:ascii="Times New Roman" w:hAnsi="Times New Roman"/>
          <w:sz w:val="24"/>
          <w:szCs w:val="24"/>
          <w:lang w:val="ro-RO"/>
        </w:rPr>
        <w:t>: activitățile în cadrul granturilor obținute prin competiție și al contractelor de cercetare sau de cercetare-proiectare, precum și activitățile de cercetare necontractate, dar incluse în planurile de cercetare ale instituției de învățământ superior, finalizate cu articole originale publicate în reviste indexate în baze de date internaționale sau cu brevete de invenție;</w:t>
      </w:r>
    </w:p>
    <w:p w14:paraId="161DD4B3" w14:textId="77777777" w:rsidR="00C023EA" w:rsidRPr="0012359D" w:rsidRDefault="00C023EA" w:rsidP="00C023EA">
      <w:pPr>
        <w:widowControl w:val="0"/>
        <w:tabs>
          <w:tab w:val="left" w:pos="1368"/>
        </w:tabs>
        <w:spacing w:after="0" w:line="240" w:lineRule="auto"/>
        <w:ind w:left="426"/>
        <w:jc w:val="both"/>
        <w:rPr>
          <w:rFonts w:ascii="Times New Roman" w:hAnsi="Times New Roman"/>
          <w:sz w:val="24"/>
          <w:szCs w:val="24"/>
          <w:lang w:val="ro-RO"/>
        </w:rPr>
      </w:pPr>
      <w:r w:rsidRPr="0012359D">
        <w:rPr>
          <w:rFonts w:ascii="Times New Roman" w:hAnsi="Times New Roman"/>
          <w:b/>
          <w:sz w:val="24"/>
          <w:szCs w:val="24"/>
          <w:lang w:val="ro-RO"/>
        </w:rPr>
        <w:t>b)</w:t>
      </w:r>
      <w:r w:rsidRPr="00150217">
        <w:rPr>
          <w:rFonts w:ascii="Times New Roman" w:hAnsi="Times New Roman"/>
          <w:b/>
          <w:sz w:val="24"/>
          <w:szCs w:val="24"/>
          <w:lang w:val="ro-RO"/>
        </w:rPr>
        <w:t xml:space="preserve"> </w:t>
      </w:r>
      <w:r w:rsidRPr="0012359D">
        <w:rPr>
          <w:rFonts w:ascii="Times New Roman" w:hAnsi="Times New Roman"/>
          <w:i/>
          <w:sz w:val="24"/>
          <w:szCs w:val="24"/>
          <w:lang w:val="ro-RO"/>
        </w:rPr>
        <w:t>activități asimilate cercetării științifice</w:t>
      </w:r>
      <w:r w:rsidRPr="0012359D">
        <w:rPr>
          <w:rFonts w:ascii="Times New Roman" w:hAnsi="Times New Roman"/>
          <w:sz w:val="24"/>
          <w:szCs w:val="24"/>
          <w:lang w:val="ro-RO"/>
        </w:rPr>
        <w:t xml:space="preserve">: elaborarea de manuale, tratate sau monografii publicate în edituri internaționale sau recunoscute pe plan național, articole publicate în reviste reprezentative pentru domeniul respectiv, comunicări la manifestări științifice cu comitete științifice de evaluare în vederea acceptării lor, susținute și publicate în volume catalogate ISSN sau ISBN, elaborarea de standarde și norme tehnice, expertize, consultanță științifică, conducere de doctorat în faza </w:t>
      </w:r>
      <w:r w:rsidRPr="0012359D">
        <w:rPr>
          <w:rFonts w:ascii="Times New Roman" w:hAnsi="Times New Roman"/>
          <w:i/>
          <w:sz w:val="24"/>
          <w:szCs w:val="24"/>
          <w:lang w:val="ro-RO"/>
        </w:rPr>
        <w:t>programului de cercetare științifică</w:t>
      </w:r>
      <w:r w:rsidRPr="0012359D">
        <w:rPr>
          <w:rFonts w:ascii="Times New Roman" w:hAnsi="Times New Roman"/>
          <w:sz w:val="24"/>
          <w:szCs w:val="24"/>
          <w:lang w:val="ro-RO"/>
        </w:rPr>
        <w:t xml:space="preserve"> (etapa a II-a a studiilor doctorale).</w:t>
      </w:r>
    </w:p>
    <w:p w14:paraId="11758E8D" w14:textId="77777777" w:rsidR="00C023EA" w:rsidRPr="0012359D" w:rsidRDefault="00C023EA" w:rsidP="00C023EA">
      <w:pPr>
        <w:tabs>
          <w:tab w:val="left" w:pos="1368"/>
        </w:tabs>
        <w:spacing w:after="120" w:line="240" w:lineRule="auto"/>
        <w:ind w:left="426"/>
        <w:jc w:val="both"/>
        <w:rPr>
          <w:rFonts w:ascii="Times New Roman" w:hAnsi="Times New Roman"/>
          <w:sz w:val="24"/>
          <w:szCs w:val="24"/>
          <w:lang w:val="ro-RO"/>
        </w:rPr>
      </w:pPr>
      <w:r w:rsidRPr="0012359D">
        <w:rPr>
          <w:rFonts w:ascii="Times New Roman" w:hAnsi="Times New Roman"/>
          <w:b/>
          <w:sz w:val="24"/>
          <w:szCs w:val="24"/>
          <w:lang w:val="ro-RO"/>
        </w:rPr>
        <w:t>c)</w:t>
      </w:r>
      <w:r w:rsidRPr="0012359D">
        <w:rPr>
          <w:rFonts w:ascii="Times New Roman" w:hAnsi="Times New Roman"/>
          <w:sz w:val="24"/>
          <w:szCs w:val="24"/>
          <w:lang w:val="ro-RO"/>
        </w:rPr>
        <w:t xml:space="preserve"> Nu sunt asimilate cercetării științifice: elaborarea de cursuri universitare și alte materiale didactice (îndrumare de proiect sau de laborator, culegeri de probleme de uz intern etc.), avizări de proiecte, îndrumarea lucrărilor de disertație ale masteranzilor, și îndrumarea doctoranzilor pe durata programului de pregătire universitară avansată (etapa I a studiilor doctorale). </w:t>
      </w:r>
    </w:p>
    <w:p w14:paraId="65EA818D" w14:textId="77777777" w:rsidR="00C023EA" w:rsidRPr="0012359D" w:rsidRDefault="00C023EA" w:rsidP="00C023EA">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(3).</w:t>
      </w:r>
      <w:r w:rsidRPr="0012359D">
        <w:rPr>
          <w:rFonts w:ascii="Times New Roman" w:hAnsi="Times New Roman"/>
          <w:bCs/>
          <w:iCs/>
          <w:sz w:val="24"/>
          <w:szCs w:val="24"/>
          <w:lang w:val="ro-RO"/>
        </w:rPr>
        <w:t xml:space="preserve"> Domeniul în care unitatea de învățământ supusă evaluării desfășoară activități de cercetare științifică trebuie să fie în concordanță cu domeniul programului de studii supus evaluării. Cadrele didactice cu activități la discipline inginerești de domeniu, precum și cele cu activitate didactică la disciplinele de specialitate trebuie să desfășoare activități de cercetare științifică în domeniul programului supus evaluării sau în domenii înrudite. Este recomandabil ca și cadrele didactice care activează la celelalte categorii de discipline să desfășoare activități de cercetare care să aibă o minimă legătură cu domeniul programului de studii (fac excepție cadrele didactice de la disciplina </w:t>
      </w:r>
      <w:r w:rsidRPr="0012359D">
        <w:rPr>
          <w:rFonts w:ascii="Times New Roman" w:hAnsi="Times New Roman"/>
          <w:bCs/>
          <w:i/>
          <w:iCs/>
          <w:sz w:val="24"/>
          <w:szCs w:val="24"/>
          <w:lang w:val="ro-RO"/>
        </w:rPr>
        <w:t>Educație fizică și sport).</w:t>
      </w:r>
    </w:p>
    <w:p w14:paraId="7078DF41" w14:textId="77777777" w:rsidR="00C023EA" w:rsidRPr="0012359D" w:rsidRDefault="00C023EA" w:rsidP="00C023EA">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(4).</w:t>
      </w:r>
      <w:r w:rsidRPr="0012359D">
        <w:rPr>
          <w:rFonts w:ascii="Times New Roman" w:hAnsi="Times New Roman"/>
          <w:bCs/>
          <w:iCs/>
          <w:sz w:val="24"/>
          <w:szCs w:val="24"/>
          <w:lang w:val="ro-RO"/>
        </w:rPr>
        <w:t xml:space="preserve"> Activitatea de cercetare științifică a unității de învățământ superior evaluată, trebuie să se desfășoare după un plan de cercetare științifică întocmit la nivel de departament sau </w:t>
      </w:r>
      <w:proofErr w:type="spellStart"/>
      <w:r w:rsidRPr="0012359D">
        <w:rPr>
          <w:rFonts w:ascii="Times New Roman" w:hAnsi="Times New Roman"/>
          <w:bCs/>
          <w:iCs/>
          <w:sz w:val="24"/>
          <w:szCs w:val="24"/>
          <w:lang w:val="ro-RO"/>
        </w:rPr>
        <w:t>defacultate</w:t>
      </w:r>
      <w:proofErr w:type="spellEnd"/>
      <w:r w:rsidRPr="0012359D">
        <w:rPr>
          <w:rFonts w:ascii="Times New Roman" w:hAnsi="Times New Roman"/>
          <w:bCs/>
          <w:iCs/>
          <w:sz w:val="24"/>
          <w:szCs w:val="24"/>
          <w:lang w:val="ro-RO"/>
        </w:rPr>
        <w:t>, inclus în planul de cercetare al instituției de învățământ superior; o lucrare de cercetare în specialitate se consideră o singură dată (la evaluarea unui singur program de studii) și numai la unitatea de învățământ unde a fost efectuată.</w:t>
      </w:r>
    </w:p>
    <w:p w14:paraId="6819A311" w14:textId="77777777" w:rsidR="00C023EA" w:rsidRPr="0012359D" w:rsidRDefault="00C023EA" w:rsidP="00C023EA">
      <w:pPr>
        <w:tabs>
          <w:tab w:val="left" w:pos="969"/>
        </w:tabs>
        <w:spacing w:after="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lastRenderedPageBreak/>
        <w:t>(5).  a)</w:t>
      </w:r>
      <w:r w:rsidRPr="0012359D">
        <w:rPr>
          <w:rFonts w:ascii="Times New Roman" w:hAnsi="Times New Roman"/>
          <w:bCs/>
          <w:iCs/>
          <w:sz w:val="24"/>
          <w:szCs w:val="24"/>
          <w:lang w:val="ro-RO"/>
        </w:rPr>
        <w:t>Instituția de învățământ superior trebuie să organizeze manifestări științifice naționale și internaționale, să aibă reviste științifice cu apariție regulată catalogate ISSN și recunoscute, precum și să colaboreze cu unități și instituții de cercetare științifică din țară și de peste hotare.</w:t>
      </w:r>
    </w:p>
    <w:p w14:paraId="3A91B717" w14:textId="77777777" w:rsidR="00C023EA" w:rsidRPr="0012359D" w:rsidRDefault="00C023EA" w:rsidP="00C023EA">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 xml:space="preserve">        b)</w:t>
      </w:r>
      <w:r w:rsidRPr="0012359D">
        <w:rPr>
          <w:rFonts w:ascii="Times New Roman" w:hAnsi="Times New Roman"/>
          <w:bCs/>
          <w:iCs/>
          <w:sz w:val="24"/>
          <w:szCs w:val="24"/>
          <w:lang w:val="ro-RO"/>
        </w:rPr>
        <w:t xml:space="preserve"> Domeniul în care se </w:t>
      </w:r>
      <w:proofErr w:type="spellStart"/>
      <w:r w:rsidRPr="0012359D">
        <w:rPr>
          <w:rFonts w:ascii="Times New Roman" w:hAnsi="Times New Roman"/>
          <w:bCs/>
          <w:iCs/>
          <w:sz w:val="24"/>
          <w:szCs w:val="24"/>
          <w:lang w:val="ro-RO"/>
        </w:rPr>
        <w:t>încadreaza</w:t>
      </w:r>
      <w:proofErr w:type="spellEnd"/>
      <w:r w:rsidRPr="0012359D">
        <w:rPr>
          <w:rFonts w:ascii="Times New Roman" w:hAnsi="Times New Roman"/>
          <w:bCs/>
          <w:iCs/>
          <w:sz w:val="24"/>
          <w:szCs w:val="24"/>
          <w:lang w:val="ro-RO"/>
        </w:rPr>
        <w:t xml:space="preserve"> programul de studii evaluat trebuie să se regăsească în secțiunile manifestărilor științifice organizate, precum și în tematica generală a revistelor conform. pct. </w:t>
      </w:r>
      <w:r w:rsidRPr="0012359D">
        <w:rPr>
          <w:rFonts w:ascii="Times New Roman" w:hAnsi="Times New Roman"/>
          <w:b/>
          <w:bCs/>
          <w:iCs/>
          <w:sz w:val="24"/>
          <w:szCs w:val="24"/>
          <w:lang w:val="ro-RO"/>
        </w:rPr>
        <w:t>a).</w:t>
      </w:r>
    </w:p>
    <w:p w14:paraId="0329C720" w14:textId="77777777" w:rsidR="00C023EA" w:rsidRPr="0012359D" w:rsidRDefault="00C023EA" w:rsidP="00C023EA">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(6).</w:t>
      </w:r>
      <w:r w:rsidRPr="0012359D">
        <w:rPr>
          <w:rFonts w:ascii="Times New Roman" w:hAnsi="Times New Roman"/>
          <w:bCs/>
          <w:iCs/>
          <w:sz w:val="24"/>
          <w:szCs w:val="24"/>
          <w:lang w:val="ro-RO"/>
        </w:rPr>
        <w:t xml:space="preserve"> O instituție de învățământ superior acreditată trebuie să aibă cel puțin un centru de cercetare științifică recunoscut, sau să colaboreze cu astfel de centre și institute de cercetare (din domenii corespunzătoare celor în care prestează activitate de învățământ).</w:t>
      </w:r>
    </w:p>
    <w:p w14:paraId="74C8BAF6" w14:textId="77777777" w:rsidR="00C023EA" w:rsidRPr="0012359D" w:rsidRDefault="00C023EA" w:rsidP="00C023EA">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(7).</w:t>
      </w:r>
      <w:r w:rsidRPr="0012359D">
        <w:rPr>
          <w:rFonts w:ascii="Times New Roman" w:hAnsi="Times New Roman"/>
          <w:bCs/>
          <w:iCs/>
          <w:sz w:val="24"/>
          <w:szCs w:val="24"/>
          <w:lang w:val="ro-RO"/>
        </w:rPr>
        <w:t xml:space="preserve"> Instituția de învățământ superior acreditată trebuie să dispună de editură proprie, precum și publicații catalogate ISSN și/sau ISBN.</w:t>
      </w:r>
    </w:p>
    <w:p w14:paraId="53B9733E" w14:textId="77777777" w:rsidR="00C023EA" w:rsidRPr="0012359D" w:rsidRDefault="00C023EA" w:rsidP="00C023EA">
      <w:pPr>
        <w:tabs>
          <w:tab w:val="left" w:pos="969"/>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(8).</w:t>
      </w:r>
      <w:r w:rsidRPr="0012359D">
        <w:rPr>
          <w:rFonts w:ascii="Times New Roman" w:hAnsi="Times New Roman"/>
          <w:sz w:val="24"/>
          <w:szCs w:val="24"/>
          <w:lang w:val="ro-RO"/>
        </w:rPr>
        <w:t xml:space="preserve"> Veniturile obținute din cercetarea științifică trebuie să fie folosite și pentru dotări și dezvoltare, conform reglementărilor legale în vigoare. </w:t>
      </w:r>
    </w:p>
    <w:p w14:paraId="0C86F675" w14:textId="77777777" w:rsidR="00C023EA" w:rsidRPr="0012359D" w:rsidRDefault="00C023EA" w:rsidP="00760B89">
      <w:pPr>
        <w:pStyle w:val="Titlu3"/>
      </w:pPr>
      <w:bookmarkStart w:id="41" w:name="_Toc494887638"/>
      <w:r w:rsidRPr="0012359D">
        <w:t>Baza materială</w:t>
      </w:r>
      <w:bookmarkEnd w:id="41"/>
    </w:p>
    <w:p w14:paraId="30A98D51" w14:textId="77777777" w:rsidR="00C023EA" w:rsidRPr="0012359D" w:rsidRDefault="00C023EA" w:rsidP="00C023EA">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(1).</w:t>
      </w:r>
      <w:r w:rsidRPr="0012359D">
        <w:rPr>
          <w:rFonts w:ascii="Times New Roman" w:hAnsi="Times New Roman"/>
          <w:bCs/>
          <w:iCs/>
          <w:sz w:val="24"/>
          <w:szCs w:val="24"/>
          <w:lang w:val="ro-RO"/>
        </w:rPr>
        <w:t xml:space="preserve"> Baza materială trebuie să corespundă obiectivelor procesului de învățământ și obiectivelor cercetării științifice, precum și numărului de cadre didactice și numărului de studenți pentru specializarea supusă evaluării.</w:t>
      </w:r>
    </w:p>
    <w:p w14:paraId="739F39B5" w14:textId="77777777" w:rsidR="00C023EA" w:rsidRPr="0012359D" w:rsidRDefault="00C023EA" w:rsidP="00C023EA">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(2).</w:t>
      </w:r>
      <w:r w:rsidRPr="0012359D">
        <w:rPr>
          <w:rFonts w:ascii="Times New Roman" w:hAnsi="Times New Roman"/>
          <w:bCs/>
          <w:iCs/>
          <w:sz w:val="24"/>
          <w:szCs w:val="24"/>
          <w:lang w:val="ro-RO"/>
        </w:rPr>
        <w:t xml:space="preserve"> Dotarea laboratoarelor trebuie să asigure desfășurarea procesului de învățământ în acord cu prevederile fiselor disciplinelor de învățământ, precum și desfășurarea activităților de cercetare științifică.</w:t>
      </w:r>
    </w:p>
    <w:p w14:paraId="3E75DA6D" w14:textId="77777777" w:rsidR="00C023EA" w:rsidRPr="0012359D" w:rsidRDefault="00C023EA" w:rsidP="00C023EA">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(3).</w:t>
      </w:r>
      <w:r w:rsidRPr="0012359D">
        <w:rPr>
          <w:rFonts w:ascii="Times New Roman" w:hAnsi="Times New Roman"/>
          <w:bCs/>
          <w:iCs/>
          <w:sz w:val="24"/>
          <w:szCs w:val="24"/>
          <w:lang w:val="ro-RO"/>
        </w:rPr>
        <w:t xml:space="preserve"> Unitatea de învățământ trebuie să dispună de sisteme informatice și sisteme de comunicații (rețele de calculatoare, acces la INTERNET etc.), la dispoziția cadrelor didactice și studenților. În sălile și laboratoarele pentru disciplinele informatice trebuie să se asigure la fiecare post de lucru câte un calculator, la care pot lucra simultan maximum doi studenți – în cadrul programelor de studiu de licență, și un singur student în cadrul programelor de studiu de master. De asemenea trebuie asigurate softuri generale și softuri specializate având licențe de utilizare.</w:t>
      </w:r>
    </w:p>
    <w:p w14:paraId="4A49633C" w14:textId="77777777" w:rsidR="00C023EA" w:rsidRPr="0012359D" w:rsidRDefault="00C023EA" w:rsidP="00C023EA">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(4).</w:t>
      </w:r>
      <w:r w:rsidRPr="0012359D">
        <w:rPr>
          <w:rFonts w:ascii="Times New Roman" w:hAnsi="Times New Roman"/>
          <w:bCs/>
          <w:iCs/>
          <w:sz w:val="24"/>
          <w:szCs w:val="24"/>
          <w:lang w:val="ro-RO"/>
        </w:rPr>
        <w:t xml:space="preserve"> Minimum 50% din activitățile de laborator ale fiecărei discipline prevăzute cu astfel de activități trebuie să fie asigurate prin lucrări de laborator cu caracter experimental pe standuri și cu aparatură adecvate. Pentru aceste lucrări trebuie să existe </w:t>
      </w:r>
      <w:r w:rsidRPr="0012359D">
        <w:rPr>
          <w:rFonts w:ascii="Times New Roman" w:hAnsi="Times New Roman"/>
          <w:bCs/>
          <w:i/>
          <w:iCs/>
          <w:sz w:val="24"/>
          <w:szCs w:val="24"/>
          <w:lang w:val="ro-RO"/>
        </w:rPr>
        <w:t>Îndrumare de laborator</w:t>
      </w:r>
      <w:r w:rsidRPr="0012359D">
        <w:rPr>
          <w:rFonts w:ascii="Times New Roman" w:hAnsi="Times New Roman"/>
          <w:bCs/>
          <w:iCs/>
          <w:sz w:val="24"/>
          <w:szCs w:val="24"/>
          <w:lang w:val="ro-RO"/>
        </w:rPr>
        <w:t xml:space="preserve"> (disponibile în laborator – minimum un exemplar tipărit la doi studenți, sau accesibile în format electronic pentru maximum doi studenți la un calculator), cuprinzând: denumirea și obiectivele lucrării, descrierea standului și a aparaturii, bazele teoretice </w:t>
      </w:r>
      <w:proofErr w:type="spellStart"/>
      <w:r w:rsidRPr="0012359D">
        <w:rPr>
          <w:rFonts w:ascii="Times New Roman" w:hAnsi="Times New Roman"/>
          <w:bCs/>
          <w:iCs/>
          <w:sz w:val="24"/>
          <w:szCs w:val="24"/>
          <w:lang w:val="ro-RO"/>
        </w:rPr>
        <w:t>şi</w:t>
      </w:r>
      <w:proofErr w:type="spellEnd"/>
      <w:r w:rsidRPr="0012359D">
        <w:rPr>
          <w:rFonts w:ascii="Times New Roman" w:hAnsi="Times New Roman"/>
          <w:bCs/>
          <w:iCs/>
          <w:sz w:val="24"/>
          <w:szCs w:val="24"/>
          <w:lang w:val="ro-RO"/>
        </w:rPr>
        <w:t xml:space="preserve"> modul de lucru pentru prelevarea </w:t>
      </w:r>
      <w:proofErr w:type="spellStart"/>
      <w:r w:rsidRPr="0012359D">
        <w:rPr>
          <w:rFonts w:ascii="Times New Roman" w:hAnsi="Times New Roman"/>
          <w:bCs/>
          <w:iCs/>
          <w:sz w:val="24"/>
          <w:szCs w:val="24"/>
          <w:lang w:val="ro-RO"/>
        </w:rPr>
        <w:t>şi</w:t>
      </w:r>
      <w:proofErr w:type="spellEnd"/>
      <w:r w:rsidRPr="0012359D">
        <w:rPr>
          <w:rFonts w:ascii="Times New Roman" w:hAnsi="Times New Roman"/>
          <w:bCs/>
          <w:iCs/>
          <w:sz w:val="24"/>
          <w:szCs w:val="24"/>
          <w:lang w:val="ro-RO"/>
        </w:rPr>
        <w:t xml:space="preserve"> prelucrarea datelor experimentale; fiecare student trebuie să elaboreze un referat al lucrării, recomandabil în baza unui model tipizat, care să se finalizeze cu interpretarea datelor </w:t>
      </w:r>
      <w:proofErr w:type="spellStart"/>
      <w:r w:rsidRPr="0012359D">
        <w:rPr>
          <w:rFonts w:ascii="Times New Roman" w:hAnsi="Times New Roman"/>
          <w:bCs/>
          <w:iCs/>
          <w:sz w:val="24"/>
          <w:szCs w:val="24"/>
          <w:lang w:val="ro-RO"/>
        </w:rPr>
        <w:t>şi</w:t>
      </w:r>
      <w:proofErr w:type="spellEnd"/>
      <w:r w:rsidRPr="0012359D">
        <w:rPr>
          <w:rFonts w:ascii="Times New Roman" w:hAnsi="Times New Roman"/>
          <w:bCs/>
          <w:iCs/>
          <w:sz w:val="24"/>
          <w:szCs w:val="24"/>
          <w:lang w:val="ro-RO"/>
        </w:rPr>
        <w:t xml:space="preserve"> formularea concluziilor. </w:t>
      </w:r>
    </w:p>
    <w:p w14:paraId="7C70D441" w14:textId="77777777" w:rsidR="00C023EA" w:rsidRPr="0012359D" w:rsidRDefault="00C023EA" w:rsidP="00C023EA">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
          <w:iCs/>
          <w:sz w:val="24"/>
          <w:szCs w:val="24"/>
          <w:lang w:val="ro-RO"/>
        </w:rPr>
        <w:t>Notă:</w:t>
      </w:r>
      <w:r w:rsidRPr="0012359D">
        <w:rPr>
          <w:rFonts w:ascii="Times New Roman" w:hAnsi="Times New Roman"/>
          <w:bCs/>
          <w:i/>
          <w:iCs/>
          <w:sz w:val="24"/>
          <w:szCs w:val="24"/>
          <w:lang w:val="ro-RO"/>
        </w:rPr>
        <w:t xml:space="preserve"> Prevederea anterioară nu este obligatorie pentru disciplinele de învățământ la care prin natura lor activitatea de laborator prevăzută în planul de învățământ nu presupune lucrări pe standuri și/sau utilizarea unei aparaturi, discipline cum ar fi: Desenul tehnic, </w:t>
      </w:r>
      <w:proofErr w:type="spellStart"/>
      <w:r w:rsidRPr="0012359D">
        <w:rPr>
          <w:rFonts w:ascii="Times New Roman" w:hAnsi="Times New Roman"/>
          <w:bCs/>
          <w:i/>
          <w:iCs/>
          <w:sz w:val="24"/>
          <w:szCs w:val="24"/>
          <w:lang w:val="ro-RO"/>
        </w:rPr>
        <w:t>Infografica</w:t>
      </w:r>
      <w:proofErr w:type="spellEnd"/>
      <w:r w:rsidRPr="0012359D">
        <w:rPr>
          <w:rFonts w:ascii="Times New Roman" w:hAnsi="Times New Roman"/>
          <w:bCs/>
          <w:i/>
          <w:iCs/>
          <w:sz w:val="24"/>
          <w:szCs w:val="24"/>
          <w:lang w:val="ro-RO"/>
        </w:rPr>
        <w:t xml:space="preserve">, disciplinele informatice ș.a. </w:t>
      </w:r>
    </w:p>
    <w:p w14:paraId="0F8BAB31" w14:textId="77777777" w:rsidR="00C023EA" w:rsidRPr="0012359D" w:rsidRDefault="00C023EA" w:rsidP="00C023EA">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(5).</w:t>
      </w:r>
      <w:r w:rsidRPr="0012359D">
        <w:rPr>
          <w:rFonts w:ascii="Times New Roman" w:hAnsi="Times New Roman"/>
          <w:bCs/>
          <w:iCs/>
          <w:sz w:val="24"/>
          <w:szCs w:val="24"/>
          <w:lang w:val="ro-RO"/>
        </w:rPr>
        <w:t xml:space="preserve"> Pentru fiecare disciplină din planul de învățământ (cu excepția celor facultative) trebuie să se asigure în bibliotecile proprii cursuri și îndrumare de laborator/proiect, sau documentații accesibile în format electronic. Pentru aceste lucrări trebuie să existe minim un exemplar tipărit la 10 studenți. Dacă materialul didactic respectiv este disponibil și în format electronic, el trebuie să fie accesibil pe internet sau la calculatoarele din laborator/bibliotecă (minimum un calculator la 10 studenți).</w:t>
      </w:r>
    </w:p>
    <w:p w14:paraId="4CF0D08C" w14:textId="77777777" w:rsidR="00F800D9" w:rsidRPr="0012359D" w:rsidRDefault="00F800D9" w:rsidP="00F800D9">
      <w:pPr>
        <w:pStyle w:val="Titlu2"/>
        <w:spacing w:line="240" w:lineRule="auto"/>
        <w:rPr>
          <w:sz w:val="24"/>
          <w:szCs w:val="24"/>
        </w:rPr>
      </w:pPr>
      <w:bookmarkStart w:id="42" w:name="_Toc494887639"/>
      <w:r w:rsidRPr="0012359D">
        <w:rPr>
          <w:sz w:val="24"/>
          <w:szCs w:val="24"/>
        </w:rPr>
        <w:lastRenderedPageBreak/>
        <w:t>Domeniul de licen</w:t>
      </w:r>
      <w:r w:rsidR="00CD0169" w:rsidRPr="0012359D">
        <w:rPr>
          <w:sz w:val="24"/>
          <w:szCs w:val="24"/>
        </w:rPr>
        <w:t>ț</w:t>
      </w:r>
      <w:r w:rsidRPr="0012359D">
        <w:rPr>
          <w:sz w:val="24"/>
          <w:szCs w:val="24"/>
        </w:rPr>
        <w:t>ă: INGINERIE ELECTRICĂ</w:t>
      </w:r>
      <w:bookmarkEnd w:id="42"/>
    </w:p>
    <w:p w14:paraId="4D7D77A8" w14:textId="77777777" w:rsidR="0036573F" w:rsidRPr="0012359D" w:rsidRDefault="00775C05" w:rsidP="0036573F">
      <w:pPr>
        <w:spacing w:after="0" w:line="240" w:lineRule="auto"/>
        <w:jc w:val="both"/>
        <w:rPr>
          <w:rFonts w:ascii="Times New Roman" w:hAnsi="Times New Roman"/>
          <w:sz w:val="24"/>
          <w:szCs w:val="24"/>
          <w:lang w:val="ro-RO"/>
        </w:rPr>
      </w:pPr>
      <w:r w:rsidRPr="0012359D">
        <w:rPr>
          <w:rFonts w:ascii="Times New Roman" w:hAnsi="Times New Roman"/>
          <w:b/>
          <w:i/>
          <w:color w:val="002060"/>
          <w:sz w:val="24"/>
          <w:szCs w:val="24"/>
          <w:lang w:val="ro-RO"/>
        </w:rPr>
        <w:t xml:space="preserve">Conform </w:t>
      </w:r>
      <w:r w:rsidR="00AC701B" w:rsidRPr="0012359D">
        <w:rPr>
          <w:rFonts w:ascii="Times New Roman" w:hAnsi="Times New Roman"/>
          <w:b/>
          <w:i/>
          <w:color w:val="002060"/>
          <w:sz w:val="24"/>
          <w:szCs w:val="24"/>
          <w:lang w:val="ro-RO"/>
        </w:rPr>
        <w:t>Nomenclatorului domeniilor și al specializărilor/programelor de studii universitare</w:t>
      </w:r>
      <w:r w:rsidR="00094E35" w:rsidRPr="0012359D">
        <w:rPr>
          <w:rFonts w:ascii="Times New Roman" w:hAnsi="Times New Roman"/>
          <w:b/>
          <w:i/>
          <w:color w:val="002060"/>
          <w:sz w:val="24"/>
          <w:szCs w:val="24"/>
          <w:lang w:val="ro-RO"/>
        </w:rPr>
        <w:t xml:space="preserve">, </w:t>
      </w:r>
      <w:r w:rsidR="0036573F" w:rsidRPr="0012359D">
        <w:rPr>
          <w:rFonts w:ascii="Times New Roman" w:hAnsi="Times New Roman"/>
          <w:sz w:val="24"/>
          <w:szCs w:val="24"/>
          <w:lang w:val="ro-RO"/>
        </w:rPr>
        <w:t>în domeniul de studii universitare de licen</w:t>
      </w:r>
      <w:r w:rsidR="00CD0169" w:rsidRPr="0012359D">
        <w:rPr>
          <w:rFonts w:ascii="Times New Roman" w:hAnsi="Times New Roman"/>
          <w:sz w:val="24"/>
          <w:szCs w:val="24"/>
          <w:lang w:val="ro-RO"/>
        </w:rPr>
        <w:t>ț</w:t>
      </w:r>
      <w:r w:rsidR="0036573F" w:rsidRPr="0012359D">
        <w:rPr>
          <w:rFonts w:ascii="Times New Roman" w:hAnsi="Times New Roman"/>
          <w:sz w:val="24"/>
          <w:szCs w:val="24"/>
          <w:lang w:val="ro-RO"/>
        </w:rPr>
        <w:t xml:space="preserve">ă </w:t>
      </w:r>
      <w:r w:rsidR="00196E7B" w:rsidRPr="0012359D">
        <w:rPr>
          <w:rFonts w:ascii="Times New Roman" w:hAnsi="Times New Roman"/>
          <w:b/>
          <w:i/>
          <w:sz w:val="24"/>
          <w:szCs w:val="24"/>
          <w:lang w:val="ro-RO"/>
        </w:rPr>
        <w:t>Inginerie electrică</w:t>
      </w:r>
      <w:r w:rsidR="0033784D">
        <w:rPr>
          <w:rFonts w:ascii="Times New Roman" w:hAnsi="Times New Roman"/>
          <w:b/>
          <w:i/>
          <w:sz w:val="24"/>
          <w:szCs w:val="24"/>
          <w:lang w:val="ro-RO"/>
        </w:rPr>
        <w:t xml:space="preserve"> </w:t>
      </w:r>
      <w:r w:rsidR="0036573F" w:rsidRPr="0012359D">
        <w:rPr>
          <w:rFonts w:ascii="Times New Roman" w:hAnsi="Times New Roman"/>
          <w:sz w:val="24"/>
          <w:szCs w:val="24"/>
          <w:lang w:val="ro-RO"/>
        </w:rPr>
        <w:t xml:space="preserve">sunt incluse programele de studii /specializări prezentate în </w:t>
      </w:r>
      <w:r w:rsidR="0036573F" w:rsidRPr="0012359D">
        <w:rPr>
          <w:rFonts w:ascii="Times New Roman" w:hAnsi="Times New Roman"/>
          <w:i/>
          <w:sz w:val="24"/>
          <w:szCs w:val="24"/>
          <w:lang w:val="ro-RO"/>
        </w:rPr>
        <w:t>Tabelul 2</w:t>
      </w:r>
      <w:r w:rsidR="0036573F" w:rsidRPr="0012359D">
        <w:rPr>
          <w:rFonts w:ascii="Times New Roman" w:hAnsi="Times New Roman"/>
          <w:sz w:val="24"/>
          <w:szCs w:val="24"/>
          <w:lang w:val="ro-RO"/>
        </w:rPr>
        <w:t>.</w:t>
      </w:r>
    </w:p>
    <w:p w14:paraId="616437FA" w14:textId="77777777" w:rsidR="00123BA7" w:rsidRPr="0012359D" w:rsidRDefault="00123BA7" w:rsidP="004564DC">
      <w:pPr>
        <w:spacing w:before="240" w:after="0" w:line="240" w:lineRule="auto"/>
        <w:ind w:firstLine="708"/>
        <w:jc w:val="center"/>
        <w:rPr>
          <w:rFonts w:ascii="Times New Roman" w:hAnsi="Times New Roman"/>
          <w:b/>
          <w:color w:val="002060"/>
          <w:sz w:val="24"/>
          <w:szCs w:val="24"/>
          <w:lang w:val="ro-RO"/>
        </w:rPr>
      </w:pPr>
      <w:r w:rsidRPr="0012359D">
        <w:rPr>
          <w:rFonts w:ascii="Times New Roman" w:hAnsi="Times New Roman"/>
          <w:b/>
          <w:color w:val="002060"/>
          <w:sz w:val="24"/>
          <w:szCs w:val="24"/>
          <w:lang w:val="ro-RO"/>
        </w:rPr>
        <w:t xml:space="preserve">Tabelul 2. Programele </w:t>
      </w:r>
      <w:r w:rsidR="00A0719D" w:rsidRPr="0012359D">
        <w:rPr>
          <w:rFonts w:ascii="Times New Roman" w:hAnsi="Times New Roman"/>
          <w:b/>
          <w:color w:val="002060"/>
          <w:sz w:val="24"/>
          <w:szCs w:val="24"/>
          <w:lang w:val="ro-RO"/>
        </w:rPr>
        <w:t xml:space="preserve">de studii din domeniul </w:t>
      </w:r>
      <w:r w:rsidRPr="0012359D">
        <w:rPr>
          <w:rFonts w:ascii="Times New Roman" w:hAnsi="Times New Roman"/>
          <w:b/>
          <w:color w:val="002060"/>
          <w:sz w:val="24"/>
          <w:szCs w:val="24"/>
          <w:lang w:val="ro-RO"/>
        </w:rPr>
        <w:t xml:space="preserve">de licență: </w:t>
      </w:r>
    </w:p>
    <w:p w14:paraId="5CC46AC1" w14:textId="77777777" w:rsidR="0036573F" w:rsidRPr="0012359D" w:rsidRDefault="00123BA7" w:rsidP="00D70305">
      <w:pPr>
        <w:spacing w:after="0" w:line="240" w:lineRule="auto"/>
        <w:jc w:val="center"/>
        <w:rPr>
          <w:rFonts w:ascii="Times New Roman" w:hAnsi="Times New Roman"/>
          <w:b/>
          <w:color w:val="002060"/>
          <w:sz w:val="24"/>
          <w:szCs w:val="24"/>
          <w:lang w:val="ro-RO"/>
        </w:rPr>
      </w:pPr>
      <w:r w:rsidRPr="0012359D">
        <w:rPr>
          <w:rFonts w:ascii="Times New Roman" w:hAnsi="Times New Roman"/>
          <w:b/>
          <w:color w:val="002060"/>
          <w:sz w:val="24"/>
          <w:szCs w:val="24"/>
          <w:lang w:val="ro-RO"/>
        </w:rPr>
        <w:t>INGINERIE ELECTRICĂ</w:t>
      </w:r>
    </w:p>
    <w:tbl>
      <w:tblPr>
        <w:tblW w:w="9375"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Layout w:type="fixed"/>
        <w:tblLook w:val="00A0" w:firstRow="1" w:lastRow="0" w:firstColumn="1" w:lastColumn="0" w:noHBand="0" w:noVBand="0"/>
      </w:tblPr>
      <w:tblGrid>
        <w:gridCol w:w="1733"/>
        <w:gridCol w:w="1787"/>
        <w:gridCol w:w="224"/>
        <w:gridCol w:w="4473"/>
        <w:gridCol w:w="24"/>
        <w:gridCol w:w="1110"/>
        <w:gridCol w:w="24"/>
      </w:tblGrid>
      <w:tr w:rsidR="001F4721" w:rsidRPr="0012359D" w14:paraId="1A4A92A3" w14:textId="77777777" w:rsidTr="00B321DE">
        <w:trPr>
          <w:gridAfter w:val="1"/>
          <w:wAfter w:w="24" w:type="dxa"/>
          <w:trHeight w:val="147"/>
        </w:trPr>
        <w:tc>
          <w:tcPr>
            <w:tcW w:w="1733" w:type="dxa"/>
            <w:tcBorders>
              <w:top w:val="single" w:sz="4" w:space="0" w:color="5B9BD5"/>
              <w:left w:val="single" w:sz="4" w:space="0" w:color="5B9BD5"/>
              <w:bottom w:val="single" w:sz="4" w:space="0" w:color="5B9BD5"/>
              <w:right w:val="nil"/>
            </w:tcBorders>
            <w:shd w:val="clear" w:color="auto" w:fill="5B9BD5"/>
            <w:vAlign w:val="center"/>
          </w:tcPr>
          <w:p w14:paraId="76404E65" w14:textId="77777777" w:rsidR="001F4721" w:rsidRPr="0012359D" w:rsidRDefault="001F4721" w:rsidP="001F4721">
            <w:pPr>
              <w:spacing w:after="0" w:line="240" w:lineRule="auto"/>
              <w:ind w:right="-8"/>
              <w:jc w:val="center"/>
              <w:rPr>
                <w:rFonts w:ascii="Times New Roman" w:hAnsi="Times New Roman"/>
                <w:b/>
                <w:bCs/>
                <w:color w:val="FFFFFF"/>
                <w:sz w:val="18"/>
                <w:szCs w:val="24"/>
                <w:lang w:val="ro-RO"/>
              </w:rPr>
            </w:pPr>
            <w:r w:rsidRPr="0012359D">
              <w:rPr>
                <w:rFonts w:ascii="Times New Roman" w:hAnsi="Times New Roman"/>
                <w:b/>
                <w:bCs/>
                <w:color w:val="FFFFFF"/>
                <w:sz w:val="18"/>
                <w:szCs w:val="24"/>
                <w:lang w:val="ro-RO"/>
              </w:rPr>
              <w:t>DOMENIUL DE LICENȚĂ</w:t>
            </w:r>
          </w:p>
        </w:tc>
        <w:tc>
          <w:tcPr>
            <w:tcW w:w="2011" w:type="dxa"/>
            <w:gridSpan w:val="2"/>
            <w:tcBorders>
              <w:top w:val="single" w:sz="4" w:space="0" w:color="5B9BD5"/>
              <w:left w:val="nil"/>
              <w:bottom w:val="single" w:sz="4" w:space="0" w:color="5B9BD5"/>
              <w:right w:val="nil"/>
            </w:tcBorders>
            <w:shd w:val="clear" w:color="auto" w:fill="5B9BD5"/>
            <w:vAlign w:val="center"/>
          </w:tcPr>
          <w:p w14:paraId="1C0C6231" w14:textId="77777777" w:rsidR="001F4721" w:rsidRPr="0012359D" w:rsidRDefault="000A7F32" w:rsidP="001F4721">
            <w:pPr>
              <w:spacing w:after="0" w:line="240" w:lineRule="auto"/>
              <w:ind w:right="-8"/>
              <w:jc w:val="center"/>
              <w:rPr>
                <w:rFonts w:ascii="Times New Roman" w:hAnsi="Times New Roman"/>
                <w:b/>
                <w:bCs/>
                <w:color w:val="FFFFFF"/>
                <w:sz w:val="18"/>
                <w:szCs w:val="24"/>
                <w:lang w:val="ro-RO"/>
              </w:rPr>
            </w:pPr>
            <w:r w:rsidRPr="0012359D">
              <w:rPr>
                <w:rFonts w:ascii="Times New Roman" w:hAnsi="Times New Roman"/>
                <w:b/>
                <w:bCs/>
                <w:color w:val="FFFFFF"/>
                <w:sz w:val="18"/>
                <w:szCs w:val="24"/>
                <w:lang w:val="ro-RO"/>
              </w:rPr>
              <w:t>COD SPECIALIZARE</w:t>
            </w:r>
          </w:p>
        </w:tc>
        <w:tc>
          <w:tcPr>
            <w:tcW w:w="4473" w:type="dxa"/>
            <w:tcBorders>
              <w:top w:val="single" w:sz="4" w:space="0" w:color="5B9BD5"/>
              <w:left w:val="nil"/>
              <w:bottom w:val="single" w:sz="4" w:space="0" w:color="5B9BD5"/>
              <w:right w:val="nil"/>
            </w:tcBorders>
            <w:shd w:val="clear" w:color="auto" w:fill="5B9BD5"/>
            <w:vAlign w:val="center"/>
          </w:tcPr>
          <w:p w14:paraId="221FC20D" w14:textId="77777777" w:rsidR="001F4721" w:rsidRPr="0012359D" w:rsidRDefault="001F4721" w:rsidP="001F4721">
            <w:pPr>
              <w:spacing w:after="0" w:line="240" w:lineRule="auto"/>
              <w:ind w:right="-8"/>
              <w:jc w:val="center"/>
              <w:rPr>
                <w:rFonts w:ascii="Times New Roman" w:hAnsi="Times New Roman"/>
                <w:b/>
                <w:bCs/>
                <w:color w:val="FFFFFF"/>
                <w:sz w:val="18"/>
                <w:szCs w:val="24"/>
                <w:lang w:val="ro-RO"/>
              </w:rPr>
            </w:pPr>
            <w:r w:rsidRPr="0012359D">
              <w:rPr>
                <w:rFonts w:ascii="Times New Roman" w:hAnsi="Times New Roman"/>
                <w:b/>
                <w:bCs/>
                <w:color w:val="FFFFFF"/>
                <w:sz w:val="18"/>
                <w:szCs w:val="24"/>
                <w:lang w:val="ro-RO"/>
              </w:rPr>
              <w:t>PROGRAMUL DE STUDII (PS)</w:t>
            </w:r>
          </w:p>
        </w:tc>
        <w:tc>
          <w:tcPr>
            <w:tcW w:w="1134" w:type="dxa"/>
            <w:gridSpan w:val="2"/>
            <w:tcBorders>
              <w:top w:val="single" w:sz="4" w:space="0" w:color="5B9BD5"/>
              <w:left w:val="nil"/>
              <w:bottom w:val="single" w:sz="4" w:space="0" w:color="5B9BD5"/>
              <w:right w:val="single" w:sz="4" w:space="0" w:color="5B9BD5"/>
            </w:tcBorders>
            <w:shd w:val="clear" w:color="auto" w:fill="5B9BD5"/>
            <w:vAlign w:val="center"/>
          </w:tcPr>
          <w:p w14:paraId="376434CE" w14:textId="77777777" w:rsidR="001F4721" w:rsidRPr="0012359D" w:rsidRDefault="001F4721" w:rsidP="001F4721">
            <w:pPr>
              <w:spacing w:after="0" w:line="240" w:lineRule="auto"/>
              <w:jc w:val="center"/>
              <w:rPr>
                <w:rFonts w:ascii="Times New Roman" w:hAnsi="Times New Roman"/>
                <w:b/>
                <w:bCs/>
                <w:color w:val="FFFFFF"/>
                <w:sz w:val="18"/>
                <w:szCs w:val="24"/>
                <w:lang w:val="ro-RO"/>
              </w:rPr>
            </w:pPr>
            <w:r w:rsidRPr="0012359D">
              <w:rPr>
                <w:rFonts w:ascii="Times New Roman" w:hAnsi="Times New Roman"/>
                <w:b/>
                <w:bCs/>
                <w:color w:val="FFFFFF"/>
                <w:sz w:val="18"/>
                <w:szCs w:val="24"/>
                <w:lang w:val="ro-RO"/>
              </w:rPr>
              <w:t>Nr. de credite (</w:t>
            </w:r>
            <w:r w:rsidRPr="0012359D">
              <w:rPr>
                <w:rFonts w:ascii="Times New Roman" w:hAnsi="Times New Roman"/>
                <w:b/>
                <w:bCs/>
                <w:i/>
                <w:color w:val="FFFFFF"/>
                <w:sz w:val="18"/>
                <w:szCs w:val="24"/>
                <w:lang w:val="ro-RO"/>
              </w:rPr>
              <w:t>ECTS</w:t>
            </w:r>
            <w:r w:rsidRPr="0012359D">
              <w:rPr>
                <w:rFonts w:ascii="Times New Roman" w:hAnsi="Times New Roman"/>
                <w:b/>
                <w:bCs/>
                <w:color w:val="FFFFFF"/>
                <w:sz w:val="18"/>
                <w:szCs w:val="24"/>
                <w:lang w:val="ro-RO"/>
              </w:rPr>
              <w:t>)</w:t>
            </w:r>
          </w:p>
        </w:tc>
      </w:tr>
      <w:tr w:rsidR="002438D0" w:rsidRPr="0012359D" w14:paraId="49B3E6E7" w14:textId="77777777" w:rsidTr="008A09B3">
        <w:trPr>
          <w:trHeight w:val="222"/>
        </w:trPr>
        <w:tc>
          <w:tcPr>
            <w:tcW w:w="1733" w:type="dxa"/>
            <w:vMerge w:val="restart"/>
            <w:tcBorders>
              <w:top w:val="single" w:sz="4" w:space="0" w:color="5B9BD5"/>
              <w:left w:val="single" w:sz="4" w:space="0" w:color="5B9BD5"/>
              <w:right w:val="nil"/>
            </w:tcBorders>
            <w:shd w:val="clear" w:color="auto" w:fill="auto"/>
            <w:vAlign w:val="center"/>
          </w:tcPr>
          <w:p w14:paraId="39E83BDA" w14:textId="77777777" w:rsidR="002438D0" w:rsidRPr="0012359D" w:rsidRDefault="002438D0" w:rsidP="008A09B3">
            <w:pPr>
              <w:spacing w:after="0" w:line="240" w:lineRule="auto"/>
              <w:ind w:right="-8"/>
              <w:jc w:val="center"/>
              <w:rPr>
                <w:rFonts w:ascii="Times New Roman" w:hAnsi="Times New Roman"/>
                <w:b/>
                <w:i/>
                <w:sz w:val="24"/>
                <w:szCs w:val="24"/>
                <w:lang w:val="ro-RO"/>
              </w:rPr>
            </w:pPr>
            <w:r w:rsidRPr="0012359D">
              <w:rPr>
                <w:rFonts w:ascii="Times New Roman" w:hAnsi="Times New Roman"/>
                <w:b/>
                <w:i/>
                <w:sz w:val="24"/>
                <w:szCs w:val="24"/>
                <w:lang w:val="ro-RO"/>
              </w:rPr>
              <w:t>INGINERIE ELECTRICĂ</w:t>
            </w:r>
          </w:p>
          <w:p w14:paraId="1D4CDC5C" w14:textId="77777777" w:rsidR="002438D0" w:rsidRPr="0012359D" w:rsidRDefault="002438D0" w:rsidP="008A09B3">
            <w:pPr>
              <w:spacing w:after="0" w:line="240" w:lineRule="auto"/>
              <w:ind w:right="-8"/>
              <w:jc w:val="center"/>
              <w:rPr>
                <w:rFonts w:ascii="Garamond" w:hAnsi="Garamond"/>
                <w:b/>
                <w:i/>
                <w:sz w:val="24"/>
                <w:szCs w:val="24"/>
                <w:lang w:val="ro-RO"/>
              </w:rPr>
            </w:pPr>
            <w:r w:rsidRPr="0012359D">
              <w:rPr>
                <w:rFonts w:ascii="Times New Roman" w:hAnsi="Times New Roman"/>
                <w:b/>
                <w:bCs/>
                <w:i/>
                <w:sz w:val="24"/>
                <w:szCs w:val="24"/>
                <w:lang w:val="ro-RO"/>
              </w:rPr>
              <w:t>(DL20201090)</w:t>
            </w:r>
          </w:p>
          <w:p w14:paraId="28AE77CF" w14:textId="77777777" w:rsidR="002438D0" w:rsidRPr="0012359D" w:rsidRDefault="002438D0" w:rsidP="008A09B3">
            <w:pPr>
              <w:spacing w:after="0" w:line="240" w:lineRule="auto"/>
              <w:ind w:right="-8"/>
              <w:jc w:val="center"/>
              <w:rPr>
                <w:rFonts w:ascii="Times New Roman" w:hAnsi="Times New Roman"/>
                <w:b/>
                <w:bCs/>
                <w:color w:val="FFFFFF"/>
                <w:sz w:val="24"/>
                <w:szCs w:val="24"/>
                <w:lang w:val="ro-RO"/>
              </w:rPr>
            </w:pPr>
          </w:p>
        </w:tc>
        <w:tc>
          <w:tcPr>
            <w:tcW w:w="1787" w:type="dxa"/>
            <w:tcBorders>
              <w:top w:val="single" w:sz="4" w:space="0" w:color="5B9BD5"/>
              <w:left w:val="nil"/>
              <w:bottom w:val="single" w:sz="4" w:space="0" w:color="5B9BD5"/>
              <w:right w:val="nil"/>
            </w:tcBorders>
            <w:shd w:val="clear" w:color="auto" w:fill="auto"/>
            <w:vAlign w:val="center"/>
          </w:tcPr>
          <w:p w14:paraId="4837177E" w14:textId="77777777" w:rsidR="002438D0" w:rsidRPr="0012359D" w:rsidRDefault="002438D0" w:rsidP="008A09B3">
            <w:pPr>
              <w:spacing w:after="0"/>
              <w:ind w:right="-8"/>
              <w:rPr>
                <w:rFonts w:ascii="Times New Roman" w:hAnsi="Times New Roman"/>
                <w:bCs/>
                <w:sz w:val="24"/>
                <w:szCs w:val="24"/>
                <w:lang w:val="ro-RO"/>
              </w:rPr>
            </w:pPr>
            <w:r w:rsidRPr="0012359D">
              <w:rPr>
                <w:rFonts w:ascii="Times New Roman" w:hAnsi="Times New Roman"/>
                <w:bCs/>
                <w:sz w:val="24"/>
                <w:szCs w:val="24"/>
                <w:lang w:val="ro-RO"/>
              </w:rPr>
              <w:t>L2020109010</w:t>
            </w:r>
          </w:p>
        </w:tc>
        <w:tc>
          <w:tcPr>
            <w:tcW w:w="4721" w:type="dxa"/>
            <w:gridSpan w:val="3"/>
            <w:tcBorders>
              <w:top w:val="single" w:sz="4" w:space="0" w:color="5B9BD5"/>
              <w:left w:val="nil"/>
              <w:bottom w:val="single" w:sz="4" w:space="0" w:color="5B9BD5"/>
              <w:right w:val="nil"/>
            </w:tcBorders>
            <w:shd w:val="clear" w:color="auto" w:fill="auto"/>
          </w:tcPr>
          <w:p w14:paraId="048D07B5" w14:textId="77777777" w:rsidR="002438D0" w:rsidRPr="0012359D" w:rsidRDefault="002438D0" w:rsidP="008A09B3">
            <w:pPr>
              <w:spacing w:before="40" w:after="40" w:line="240" w:lineRule="auto"/>
              <w:jc w:val="both"/>
              <w:rPr>
                <w:rFonts w:ascii="Times New Roman" w:hAnsi="Times New Roman"/>
                <w:color w:val="000000"/>
                <w:sz w:val="24"/>
                <w:szCs w:val="24"/>
                <w:lang w:val="ro-RO" w:eastAsia="ro-RO"/>
              </w:rPr>
            </w:pPr>
            <w:r w:rsidRPr="0012359D">
              <w:rPr>
                <w:rFonts w:ascii="Times New Roman" w:hAnsi="Times New Roman"/>
                <w:color w:val="000000"/>
                <w:sz w:val="24"/>
                <w:szCs w:val="24"/>
                <w:lang w:val="ro-RO" w:eastAsia="ro-RO"/>
              </w:rPr>
              <w:t>Sisteme electrice</w:t>
            </w:r>
          </w:p>
        </w:tc>
        <w:tc>
          <w:tcPr>
            <w:tcW w:w="1134" w:type="dxa"/>
            <w:gridSpan w:val="2"/>
            <w:tcBorders>
              <w:top w:val="single" w:sz="4" w:space="0" w:color="5B9BD5"/>
              <w:left w:val="nil"/>
              <w:bottom w:val="single" w:sz="4" w:space="0" w:color="5B9BD5"/>
              <w:right w:val="single" w:sz="4" w:space="0" w:color="5B9BD5"/>
            </w:tcBorders>
            <w:shd w:val="clear" w:color="auto" w:fill="auto"/>
            <w:vAlign w:val="center"/>
          </w:tcPr>
          <w:p w14:paraId="316D5072" w14:textId="77777777" w:rsidR="002438D0" w:rsidRPr="0012359D" w:rsidRDefault="002438D0" w:rsidP="00984BA1">
            <w:pPr>
              <w:spacing w:after="0" w:line="240" w:lineRule="auto"/>
              <w:jc w:val="center"/>
              <w:rPr>
                <w:rFonts w:ascii="Times New Roman" w:hAnsi="Times New Roman"/>
                <w:color w:val="000000"/>
                <w:sz w:val="24"/>
                <w:szCs w:val="24"/>
                <w:lang w:val="ro-RO" w:eastAsia="ro-RO"/>
              </w:rPr>
            </w:pPr>
            <w:r w:rsidRPr="0012359D">
              <w:rPr>
                <w:rFonts w:ascii="Times New Roman" w:hAnsi="Times New Roman"/>
                <w:color w:val="000000"/>
                <w:sz w:val="24"/>
                <w:szCs w:val="24"/>
                <w:lang w:val="ro-RO" w:eastAsia="ro-RO"/>
              </w:rPr>
              <w:t>240</w:t>
            </w:r>
          </w:p>
        </w:tc>
      </w:tr>
      <w:tr w:rsidR="002438D0" w:rsidRPr="0012359D" w14:paraId="5DCE0F96" w14:textId="77777777" w:rsidTr="008A09B3">
        <w:trPr>
          <w:trHeight w:val="246"/>
        </w:trPr>
        <w:tc>
          <w:tcPr>
            <w:tcW w:w="1733" w:type="dxa"/>
            <w:vMerge/>
            <w:tcBorders>
              <w:left w:val="single" w:sz="4" w:space="0" w:color="5B9BD5"/>
              <w:right w:val="nil"/>
            </w:tcBorders>
            <w:shd w:val="clear" w:color="auto" w:fill="auto"/>
          </w:tcPr>
          <w:p w14:paraId="15ADFC52" w14:textId="77777777" w:rsidR="002438D0" w:rsidRPr="0012359D" w:rsidRDefault="002438D0" w:rsidP="00984BA1">
            <w:pPr>
              <w:spacing w:after="0" w:line="240" w:lineRule="auto"/>
              <w:ind w:right="-8"/>
              <w:rPr>
                <w:rFonts w:ascii="Times New Roman" w:hAnsi="Times New Roman"/>
                <w:b/>
                <w:bCs/>
                <w:color w:val="FFFFFF"/>
                <w:sz w:val="24"/>
                <w:szCs w:val="24"/>
                <w:lang w:val="ro-RO"/>
              </w:rPr>
            </w:pPr>
          </w:p>
        </w:tc>
        <w:tc>
          <w:tcPr>
            <w:tcW w:w="1787" w:type="dxa"/>
            <w:tcBorders>
              <w:top w:val="single" w:sz="4" w:space="0" w:color="5B9BD5"/>
              <w:left w:val="nil"/>
              <w:bottom w:val="single" w:sz="4" w:space="0" w:color="5B9BD5"/>
              <w:right w:val="nil"/>
            </w:tcBorders>
            <w:shd w:val="clear" w:color="auto" w:fill="auto"/>
            <w:vAlign w:val="center"/>
          </w:tcPr>
          <w:p w14:paraId="4EB58571" w14:textId="77777777" w:rsidR="002438D0" w:rsidRPr="0012359D" w:rsidRDefault="002438D0" w:rsidP="00984BA1">
            <w:pPr>
              <w:spacing w:after="0" w:line="240" w:lineRule="auto"/>
              <w:ind w:right="-8"/>
              <w:rPr>
                <w:rFonts w:ascii="Times New Roman" w:hAnsi="Times New Roman"/>
                <w:bCs/>
                <w:sz w:val="24"/>
                <w:szCs w:val="24"/>
                <w:lang w:val="ro-RO"/>
              </w:rPr>
            </w:pPr>
            <w:r w:rsidRPr="0012359D">
              <w:rPr>
                <w:rFonts w:ascii="Times New Roman" w:hAnsi="Times New Roman"/>
                <w:bCs/>
                <w:sz w:val="24"/>
                <w:szCs w:val="24"/>
                <w:lang w:val="ro-RO"/>
              </w:rPr>
              <w:t>L2020109020</w:t>
            </w:r>
          </w:p>
        </w:tc>
        <w:tc>
          <w:tcPr>
            <w:tcW w:w="4721" w:type="dxa"/>
            <w:gridSpan w:val="3"/>
            <w:tcBorders>
              <w:top w:val="single" w:sz="4" w:space="0" w:color="5B9BD5"/>
              <w:left w:val="nil"/>
              <w:bottom w:val="single" w:sz="4" w:space="0" w:color="5B9BD5"/>
              <w:right w:val="nil"/>
            </w:tcBorders>
            <w:shd w:val="clear" w:color="auto" w:fill="auto"/>
          </w:tcPr>
          <w:p w14:paraId="24CD2DF9" w14:textId="77777777" w:rsidR="002438D0" w:rsidRPr="0012359D" w:rsidRDefault="002438D0" w:rsidP="00984BA1">
            <w:pPr>
              <w:spacing w:after="0" w:line="240" w:lineRule="auto"/>
              <w:jc w:val="both"/>
              <w:rPr>
                <w:rFonts w:ascii="Times New Roman" w:hAnsi="Times New Roman"/>
                <w:color w:val="000000"/>
                <w:sz w:val="24"/>
                <w:szCs w:val="24"/>
                <w:lang w:val="ro-RO" w:eastAsia="ro-RO"/>
              </w:rPr>
            </w:pPr>
            <w:r w:rsidRPr="0012359D">
              <w:rPr>
                <w:rFonts w:ascii="Times New Roman" w:hAnsi="Times New Roman"/>
                <w:color w:val="000000"/>
                <w:sz w:val="24"/>
                <w:szCs w:val="24"/>
                <w:lang w:val="ro-RO" w:eastAsia="ro-RO"/>
              </w:rPr>
              <w:t xml:space="preserve">Electronică de putere </w:t>
            </w:r>
            <w:proofErr w:type="spellStart"/>
            <w:r w:rsidRPr="0012359D">
              <w:rPr>
                <w:rFonts w:ascii="Times New Roman" w:hAnsi="Times New Roman"/>
                <w:color w:val="000000"/>
                <w:sz w:val="24"/>
                <w:szCs w:val="24"/>
                <w:lang w:val="ro-RO" w:eastAsia="ro-RO"/>
              </w:rPr>
              <w:t>şi</w:t>
            </w:r>
            <w:proofErr w:type="spellEnd"/>
            <w:r w:rsidRPr="0012359D">
              <w:rPr>
                <w:rFonts w:ascii="Times New Roman" w:hAnsi="Times New Roman"/>
                <w:color w:val="000000"/>
                <w:sz w:val="24"/>
                <w:szCs w:val="24"/>
                <w:lang w:val="ro-RO" w:eastAsia="ro-RO"/>
              </w:rPr>
              <w:t xml:space="preserve"> </w:t>
            </w:r>
            <w:proofErr w:type="spellStart"/>
            <w:r w:rsidRPr="0012359D">
              <w:rPr>
                <w:rFonts w:ascii="Times New Roman" w:hAnsi="Times New Roman"/>
                <w:color w:val="000000"/>
                <w:sz w:val="24"/>
                <w:szCs w:val="24"/>
                <w:lang w:val="ro-RO" w:eastAsia="ro-RO"/>
              </w:rPr>
              <w:t>acţionări</w:t>
            </w:r>
            <w:proofErr w:type="spellEnd"/>
            <w:r w:rsidRPr="0012359D">
              <w:rPr>
                <w:rFonts w:ascii="Times New Roman" w:hAnsi="Times New Roman"/>
                <w:color w:val="000000"/>
                <w:sz w:val="24"/>
                <w:szCs w:val="24"/>
                <w:lang w:val="ro-RO" w:eastAsia="ro-RO"/>
              </w:rPr>
              <w:t xml:space="preserve"> electrice</w:t>
            </w:r>
          </w:p>
        </w:tc>
        <w:tc>
          <w:tcPr>
            <w:tcW w:w="1134" w:type="dxa"/>
            <w:gridSpan w:val="2"/>
            <w:tcBorders>
              <w:top w:val="single" w:sz="4" w:space="0" w:color="5B9BD5"/>
              <w:left w:val="nil"/>
              <w:bottom w:val="single" w:sz="4" w:space="0" w:color="5B9BD5"/>
              <w:right w:val="single" w:sz="4" w:space="0" w:color="5B9BD5"/>
            </w:tcBorders>
            <w:shd w:val="clear" w:color="auto" w:fill="auto"/>
            <w:vAlign w:val="center"/>
          </w:tcPr>
          <w:p w14:paraId="6E696ED7" w14:textId="77777777" w:rsidR="002438D0" w:rsidRPr="0012359D" w:rsidRDefault="002438D0" w:rsidP="00984BA1">
            <w:pPr>
              <w:spacing w:after="0" w:line="240" w:lineRule="auto"/>
              <w:jc w:val="center"/>
              <w:rPr>
                <w:rFonts w:ascii="Times New Roman" w:hAnsi="Times New Roman"/>
                <w:color w:val="000000"/>
                <w:sz w:val="24"/>
                <w:szCs w:val="24"/>
                <w:lang w:val="ro-RO" w:eastAsia="ro-RO"/>
              </w:rPr>
            </w:pPr>
            <w:r w:rsidRPr="0012359D">
              <w:rPr>
                <w:rFonts w:ascii="Times New Roman" w:hAnsi="Times New Roman"/>
                <w:color w:val="000000"/>
                <w:sz w:val="24"/>
                <w:szCs w:val="24"/>
                <w:lang w:val="ro-RO" w:eastAsia="ro-RO"/>
              </w:rPr>
              <w:t>240</w:t>
            </w:r>
          </w:p>
        </w:tc>
      </w:tr>
      <w:tr w:rsidR="002438D0" w:rsidRPr="0012359D" w14:paraId="3ACA87DF" w14:textId="77777777" w:rsidTr="008A09B3">
        <w:trPr>
          <w:trHeight w:val="246"/>
        </w:trPr>
        <w:tc>
          <w:tcPr>
            <w:tcW w:w="1733" w:type="dxa"/>
            <w:vMerge/>
            <w:tcBorders>
              <w:left w:val="single" w:sz="4" w:space="0" w:color="5B9BD5"/>
              <w:right w:val="nil"/>
            </w:tcBorders>
            <w:shd w:val="clear" w:color="auto" w:fill="auto"/>
          </w:tcPr>
          <w:p w14:paraId="4538D378" w14:textId="77777777" w:rsidR="002438D0" w:rsidRPr="0012359D" w:rsidRDefault="002438D0" w:rsidP="00984BA1">
            <w:pPr>
              <w:spacing w:after="0" w:line="240" w:lineRule="auto"/>
              <w:ind w:right="-8"/>
              <w:rPr>
                <w:rFonts w:ascii="Times New Roman" w:hAnsi="Times New Roman"/>
                <w:b/>
                <w:bCs/>
                <w:color w:val="FFFFFF"/>
                <w:sz w:val="24"/>
                <w:szCs w:val="24"/>
                <w:lang w:val="ro-RO"/>
              </w:rPr>
            </w:pPr>
          </w:p>
        </w:tc>
        <w:tc>
          <w:tcPr>
            <w:tcW w:w="1787" w:type="dxa"/>
            <w:tcBorders>
              <w:top w:val="single" w:sz="4" w:space="0" w:color="5B9BD5"/>
              <w:left w:val="nil"/>
              <w:bottom w:val="single" w:sz="4" w:space="0" w:color="5B9BD5"/>
              <w:right w:val="nil"/>
            </w:tcBorders>
            <w:shd w:val="clear" w:color="auto" w:fill="auto"/>
            <w:vAlign w:val="center"/>
          </w:tcPr>
          <w:p w14:paraId="3015849A" w14:textId="77777777" w:rsidR="002438D0" w:rsidRPr="0012359D" w:rsidRDefault="002438D0" w:rsidP="00984BA1">
            <w:pPr>
              <w:spacing w:after="0" w:line="240" w:lineRule="auto"/>
              <w:ind w:right="-8"/>
              <w:rPr>
                <w:rFonts w:ascii="Times New Roman" w:hAnsi="Times New Roman"/>
                <w:bCs/>
                <w:sz w:val="24"/>
                <w:szCs w:val="24"/>
                <w:lang w:val="ro-RO"/>
              </w:rPr>
            </w:pPr>
            <w:r w:rsidRPr="0012359D">
              <w:rPr>
                <w:rFonts w:ascii="Times New Roman" w:hAnsi="Times New Roman"/>
                <w:bCs/>
                <w:sz w:val="24"/>
                <w:szCs w:val="24"/>
                <w:lang w:val="ro-RO"/>
              </w:rPr>
              <w:t>L2020109030</w:t>
            </w:r>
          </w:p>
        </w:tc>
        <w:tc>
          <w:tcPr>
            <w:tcW w:w="4721" w:type="dxa"/>
            <w:gridSpan w:val="3"/>
            <w:tcBorders>
              <w:top w:val="single" w:sz="4" w:space="0" w:color="5B9BD5"/>
              <w:left w:val="nil"/>
              <w:bottom w:val="single" w:sz="4" w:space="0" w:color="5B9BD5"/>
              <w:right w:val="nil"/>
            </w:tcBorders>
            <w:shd w:val="clear" w:color="auto" w:fill="auto"/>
          </w:tcPr>
          <w:p w14:paraId="448CD1E6" w14:textId="77777777" w:rsidR="002438D0" w:rsidRPr="0012359D" w:rsidRDefault="002438D0" w:rsidP="00984BA1">
            <w:pPr>
              <w:spacing w:after="0" w:line="240" w:lineRule="auto"/>
              <w:jc w:val="both"/>
              <w:rPr>
                <w:rFonts w:ascii="Times New Roman" w:hAnsi="Times New Roman"/>
                <w:color w:val="000000"/>
                <w:sz w:val="24"/>
                <w:szCs w:val="24"/>
                <w:lang w:val="ro-RO" w:eastAsia="ro-RO"/>
              </w:rPr>
            </w:pPr>
            <w:r w:rsidRPr="0012359D">
              <w:rPr>
                <w:rFonts w:ascii="Times New Roman" w:hAnsi="Times New Roman"/>
                <w:color w:val="000000"/>
                <w:sz w:val="24"/>
                <w:szCs w:val="24"/>
                <w:lang w:val="ro-RO" w:eastAsia="ro-RO"/>
              </w:rPr>
              <w:t>Electrotehnică</w:t>
            </w:r>
          </w:p>
        </w:tc>
        <w:tc>
          <w:tcPr>
            <w:tcW w:w="1134" w:type="dxa"/>
            <w:gridSpan w:val="2"/>
            <w:tcBorders>
              <w:top w:val="single" w:sz="4" w:space="0" w:color="5B9BD5"/>
              <w:left w:val="nil"/>
              <w:bottom w:val="single" w:sz="4" w:space="0" w:color="5B9BD5"/>
              <w:right w:val="single" w:sz="4" w:space="0" w:color="5B9BD5"/>
            </w:tcBorders>
            <w:shd w:val="clear" w:color="auto" w:fill="auto"/>
            <w:vAlign w:val="center"/>
          </w:tcPr>
          <w:p w14:paraId="695D491B" w14:textId="77777777" w:rsidR="002438D0" w:rsidRPr="0012359D" w:rsidRDefault="002438D0" w:rsidP="00984BA1">
            <w:pPr>
              <w:spacing w:after="0" w:line="240" w:lineRule="auto"/>
              <w:jc w:val="center"/>
              <w:rPr>
                <w:rFonts w:ascii="Times New Roman" w:hAnsi="Times New Roman"/>
                <w:color w:val="000000"/>
                <w:sz w:val="24"/>
                <w:szCs w:val="24"/>
                <w:lang w:val="ro-RO" w:eastAsia="ro-RO"/>
              </w:rPr>
            </w:pPr>
            <w:r w:rsidRPr="0012359D">
              <w:rPr>
                <w:rFonts w:ascii="Times New Roman" w:hAnsi="Times New Roman"/>
                <w:color w:val="000000"/>
                <w:sz w:val="24"/>
                <w:szCs w:val="24"/>
                <w:lang w:val="ro-RO" w:eastAsia="ro-RO"/>
              </w:rPr>
              <w:t>240</w:t>
            </w:r>
          </w:p>
        </w:tc>
      </w:tr>
      <w:tr w:rsidR="002438D0" w:rsidRPr="0012359D" w14:paraId="5FB08632" w14:textId="77777777" w:rsidTr="008A09B3">
        <w:trPr>
          <w:trHeight w:val="246"/>
        </w:trPr>
        <w:tc>
          <w:tcPr>
            <w:tcW w:w="1733" w:type="dxa"/>
            <w:vMerge/>
            <w:tcBorders>
              <w:left w:val="single" w:sz="4" w:space="0" w:color="5B9BD5"/>
              <w:right w:val="nil"/>
            </w:tcBorders>
            <w:shd w:val="clear" w:color="auto" w:fill="auto"/>
          </w:tcPr>
          <w:p w14:paraId="06CB418B" w14:textId="77777777" w:rsidR="002438D0" w:rsidRPr="0012359D" w:rsidRDefault="002438D0" w:rsidP="00984BA1">
            <w:pPr>
              <w:spacing w:after="0" w:line="240" w:lineRule="auto"/>
              <w:ind w:right="-8"/>
              <w:rPr>
                <w:rFonts w:ascii="Times New Roman" w:hAnsi="Times New Roman"/>
                <w:b/>
                <w:bCs/>
                <w:color w:val="FFFFFF"/>
                <w:sz w:val="24"/>
                <w:szCs w:val="24"/>
                <w:lang w:val="ro-RO"/>
              </w:rPr>
            </w:pPr>
          </w:p>
        </w:tc>
        <w:tc>
          <w:tcPr>
            <w:tcW w:w="1787" w:type="dxa"/>
            <w:tcBorders>
              <w:top w:val="single" w:sz="4" w:space="0" w:color="5B9BD5"/>
              <w:left w:val="nil"/>
              <w:bottom w:val="single" w:sz="4" w:space="0" w:color="5B9BD5"/>
              <w:right w:val="nil"/>
            </w:tcBorders>
            <w:shd w:val="clear" w:color="auto" w:fill="auto"/>
            <w:vAlign w:val="center"/>
          </w:tcPr>
          <w:p w14:paraId="3E9E2892" w14:textId="77777777" w:rsidR="002438D0" w:rsidRPr="0012359D" w:rsidRDefault="002438D0" w:rsidP="00984BA1">
            <w:pPr>
              <w:spacing w:after="0" w:line="240" w:lineRule="auto"/>
              <w:ind w:right="-8"/>
              <w:rPr>
                <w:rFonts w:ascii="Times New Roman" w:hAnsi="Times New Roman"/>
                <w:bCs/>
                <w:sz w:val="24"/>
                <w:szCs w:val="24"/>
                <w:lang w:val="ro-RO"/>
              </w:rPr>
            </w:pPr>
            <w:r w:rsidRPr="0012359D">
              <w:rPr>
                <w:rFonts w:ascii="Times New Roman" w:hAnsi="Times New Roman"/>
                <w:bCs/>
                <w:sz w:val="24"/>
                <w:szCs w:val="24"/>
                <w:lang w:val="ro-RO"/>
              </w:rPr>
              <w:t>L2020109040</w:t>
            </w:r>
          </w:p>
        </w:tc>
        <w:tc>
          <w:tcPr>
            <w:tcW w:w="4721" w:type="dxa"/>
            <w:gridSpan w:val="3"/>
            <w:tcBorders>
              <w:top w:val="single" w:sz="4" w:space="0" w:color="5B9BD5"/>
              <w:left w:val="nil"/>
              <w:bottom w:val="single" w:sz="4" w:space="0" w:color="5B9BD5"/>
              <w:right w:val="nil"/>
            </w:tcBorders>
            <w:shd w:val="clear" w:color="auto" w:fill="auto"/>
          </w:tcPr>
          <w:p w14:paraId="54872FEC" w14:textId="77777777" w:rsidR="002438D0" w:rsidRPr="0012359D" w:rsidRDefault="002438D0" w:rsidP="00984BA1">
            <w:pPr>
              <w:spacing w:after="0" w:line="240" w:lineRule="auto"/>
              <w:jc w:val="both"/>
              <w:rPr>
                <w:rFonts w:ascii="Times New Roman" w:hAnsi="Times New Roman"/>
                <w:color w:val="000000"/>
                <w:sz w:val="24"/>
                <w:szCs w:val="24"/>
                <w:lang w:val="ro-RO" w:eastAsia="ro-RO"/>
              </w:rPr>
            </w:pPr>
            <w:proofErr w:type="spellStart"/>
            <w:r w:rsidRPr="0012359D">
              <w:rPr>
                <w:rFonts w:ascii="Times New Roman" w:hAnsi="Times New Roman"/>
                <w:color w:val="000000"/>
                <w:sz w:val="24"/>
                <w:szCs w:val="24"/>
                <w:lang w:val="ro-RO" w:eastAsia="ro-RO"/>
              </w:rPr>
              <w:t>Instrumentaţie</w:t>
            </w:r>
            <w:proofErr w:type="spellEnd"/>
            <w:r w:rsidRPr="0012359D">
              <w:rPr>
                <w:rFonts w:ascii="Times New Roman" w:hAnsi="Times New Roman"/>
                <w:color w:val="000000"/>
                <w:sz w:val="24"/>
                <w:szCs w:val="24"/>
                <w:lang w:val="ro-RO" w:eastAsia="ro-RO"/>
              </w:rPr>
              <w:t xml:space="preserve"> </w:t>
            </w:r>
            <w:proofErr w:type="spellStart"/>
            <w:r w:rsidRPr="0012359D">
              <w:rPr>
                <w:rFonts w:ascii="Times New Roman" w:hAnsi="Times New Roman"/>
                <w:color w:val="000000"/>
                <w:sz w:val="24"/>
                <w:szCs w:val="24"/>
                <w:lang w:val="ro-RO" w:eastAsia="ro-RO"/>
              </w:rPr>
              <w:t>şi</w:t>
            </w:r>
            <w:proofErr w:type="spellEnd"/>
            <w:r w:rsidRPr="0012359D">
              <w:rPr>
                <w:rFonts w:ascii="Times New Roman" w:hAnsi="Times New Roman"/>
                <w:color w:val="000000"/>
                <w:sz w:val="24"/>
                <w:szCs w:val="24"/>
                <w:lang w:val="ro-RO" w:eastAsia="ro-RO"/>
              </w:rPr>
              <w:t xml:space="preserve"> </w:t>
            </w:r>
            <w:proofErr w:type="spellStart"/>
            <w:r w:rsidRPr="0012359D">
              <w:rPr>
                <w:rFonts w:ascii="Times New Roman" w:hAnsi="Times New Roman"/>
                <w:color w:val="000000"/>
                <w:sz w:val="24"/>
                <w:szCs w:val="24"/>
                <w:lang w:val="ro-RO" w:eastAsia="ro-RO"/>
              </w:rPr>
              <w:t>achiziţii</w:t>
            </w:r>
            <w:proofErr w:type="spellEnd"/>
            <w:r w:rsidRPr="0012359D">
              <w:rPr>
                <w:rFonts w:ascii="Times New Roman" w:hAnsi="Times New Roman"/>
                <w:color w:val="000000"/>
                <w:sz w:val="24"/>
                <w:szCs w:val="24"/>
                <w:lang w:val="ro-RO" w:eastAsia="ro-RO"/>
              </w:rPr>
              <w:t xml:space="preserve"> de date</w:t>
            </w:r>
          </w:p>
        </w:tc>
        <w:tc>
          <w:tcPr>
            <w:tcW w:w="1134" w:type="dxa"/>
            <w:gridSpan w:val="2"/>
            <w:tcBorders>
              <w:top w:val="single" w:sz="4" w:space="0" w:color="5B9BD5"/>
              <w:left w:val="nil"/>
              <w:bottom w:val="single" w:sz="4" w:space="0" w:color="5B9BD5"/>
              <w:right w:val="single" w:sz="4" w:space="0" w:color="5B9BD5"/>
            </w:tcBorders>
            <w:shd w:val="clear" w:color="auto" w:fill="auto"/>
            <w:vAlign w:val="center"/>
          </w:tcPr>
          <w:p w14:paraId="61464421" w14:textId="77777777" w:rsidR="002438D0" w:rsidRPr="0012359D" w:rsidRDefault="002438D0" w:rsidP="00984BA1">
            <w:pPr>
              <w:spacing w:after="0" w:line="240" w:lineRule="auto"/>
              <w:jc w:val="center"/>
              <w:rPr>
                <w:rFonts w:ascii="Times New Roman" w:hAnsi="Times New Roman"/>
                <w:color w:val="000000"/>
                <w:sz w:val="24"/>
                <w:szCs w:val="24"/>
                <w:lang w:val="ro-RO" w:eastAsia="ro-RO"/>
              </w:rPr>
            </w:pPr>
            <w:r w:rsidRPr="0012359D">
              <w:rPr>
                <w:rFonts w:ascii="Times New Roman" w:hAnsi="Times New Roman"/>
                <w:color w:val="000000"/>
                <w:sz w:val="24"/>
                <w:szCs w:val="24"/>
                <w:lang w:val="ro-RO" w:eastAsia="ro-RO"/>
              </w:rPr>
              <w:t>240</w:t>
            </w:r>
          </w:p>
        </w:tc>
      </w:tr>
      <w:tr w:rsidR="002438D0" w:rsidRPr="0012359D" w14:paraId="51AE3351" w14:textId="77777777" w:rsidTr="008A09B3">
        <w:trPr>
          <w:trHeight w:val="246"/>
        </w:trPr>
        <w:tc>
          <w:tcPr>
            <w:tcW w:w="1733" w:type="dxa"/>
            <w:vMerge/>
            <w:tcBorders>
              <w:left w:val="single" w:sz="4" w:space="0" w:color="5B9BD5"/>
              <w:right w:val="nil"/>
            </w:tcBorders>
            <w:shd w:val="clear" w:color="auto" w:fill="auto"/>
          </w:tcPr>
          <w:p w14:paraId="12190EB3" w14:textId="77777777" w:rsidR="002438D0" w:rsidRPr="0012359D" w:rsidRDefault="002438D0" w:rsidP="00984BA1">
            <w:pPr>
              <w:spacing w:after="0" w:line="240" w:lineRule="auto"/>
              <w:ind w:right="-8"/>
              <w:rPr>
                <w:rFonts w:ascii="Times New Roman" w:hAnsi="Times New Roman"/>
                <w:b/>
                <w:bCs/>
                <w:color w:val="FFFFFF"/>
                <w:sz w:val="24"/>
                <w:szCs w:val="24"/>
                <w:lang w:val="ro-RO"/>
              </w:rPr>
            </w:pPr>
          </w:p>
        </w:tc>
        <w:tc>
          <w:tcPr>
            <w:tcW w:w="1787" w:type="dxa"/>
            <w:tcBorders>
              <w:top w:val="single" w:sz="4" w:space="0" w:color="5B9BD5"/>
              <w:left w:val="nil"/>
              <w:bottom w:val="single" w:sz="4" w:space="0" w:color="5B9BD5"/>
              <w:right w:val="nil"/>
            </w:tcBorders>
            <w:shd w:val="clear" w:color="auto" w:fill="auto"/>
            <w:vAlign w:val="center"/>
          </w:tcPr>
          <w:p w14:paraId="66559708" w14:textId="77777777" w:rsidR="002438D0" w:rsidRPr="0012359D" w:rsidRDefault="002438D0" w:rsidP="00984BA1">
            <w:pPr>
              <w:spacing w:after="0" w:line="240" w:lineRule="auto"/>
              <w:ind w:right="-8"/>
              <w:rPr>
                <w:rFonts w:ascii="Times New Roman" w:hAnsi="Times New Roman"/>
                <w:bCs/>
                <w:sz w:val="24"/>
                <w:szCs w:val="24"/>
                <w:lang w:val="ro-RO"/>
              </w:rPr>
            </w:pPr>
            <w:r w:rsidRPr="0012359D">
              <w:rPr>
                <w:rFonts w:ascii="Times New Roman" w:hAnsi="Times New Roman"/>
                <w:bCs/>
                <w:sz w:val="24"/>
                <w:szCs w:val="24"/>
                <w:lang w:val="ro-RO"/>
              </w:rPr>
              <w:t>L2020109050</w:t>
            </w:r>
          </w:p>
        </w:tc>
        <w:tc>
          <w:tcPr>
            <w:tcW w:w="4721" w:type="dxa"/>
            <w:gridSpan w:val="3"/>
            <w:tcBorders>
              <w:top w:val="single" w:sz="4" w:space="0" w:color="5B9BD5"/>
              <w:left w:val="nil"/>
              <w:bottom w:val="single" w:sz="4" w:space="0" w:color="5B9BD5"/>
              <w:right w:val="nil"/>
            </w:tcBorders>
            <w:shd w:val="clear" w:color="auto" w:fill="auto"/>
          </w:tcPr>
          <w:p w14:paraId="7C8FFBF9" w14:textId="77777777" w:rsidR="002438D0" w:rsidRPr="0012359D" w:rsidRDefault="002438D0" w:rsidP="00984BA1">
            <w:pPr>
              <w:spacing w:after="0" w:line="240" w:lineRule="auto"/>
              <w:jc w:val="both"/>
              <w:rPr>
                <w:rFonts w:ascii="Times New Roman" w:hAnsi="Times New Roman"/>
                <w:color w:val="000000"/>
                <w:sz w:val="24"/>
                <w:szCs w:val="24"/>
                <w:lang w:val="ro-RO" w:eastAsia="ro-RO"/>
              </w:rPr>
            </w:pPr>
            <w:r w:rsidRPr="0012359D">
              <w:rPr>
                <w:rFonts w:ascii="Times New Roman" w:hAnsi="Times New Roman"/>
                <w:color w:val="000000"/>
                <w:sz w:val="24"/>
                <w:szCs w:val="24"/>
                <w:lang w:val="ro-RO" w:eastAsia="ro-RO"/>
              </w:rPr>
              <w:t>Electromecanică</w:t>
            </w:r>
          </w:p>
        </w:tc>
        <w:tc>
          <w:tcPr>
            <w:tcW w:w="1134" w:type="dxa"/>
            <w:gridSpan w:val="2"/>
            <w:tcBorders>
              <w:top w:val="single" w:sz="4" w:space="0" w:color="5B9BD5"/>
              <w:left w:val="nil"/>
              <w:bottom w:val="single" w:sz="4" w:space="0" w:color="5B9BD5"/>
              <w:right w:val="single" w:sz="4" w:space="0" w:color="5B9BD5"/>
            </w:tcBorders>
            <w:shd w:val="clear" w:color="auto" w:fill="auto"/>
            <w:vAlign w:val="center"/>
          </w:tcPr>
          <w:p w14:paraId="3AC27924" w14:textId="77777777" w:rsidR="002438D0" w:rsidRPr="0012359D" w:rsidRDefault="002438D0" w:rsidP="00984BA1">
            <w:pPr>
              <w:spacing w:after="0" w:line="240" w:lineRule="auto"/>
              <w:jc w:val="center"/>
              <w:rPr>
                <w:rFonts w:ascii="Times New Roman" w:hAnsi="Times New Roman"/>
                <w:color w:val="000000"/>
                <w:sz w:val="24"/>
                <w:szCs w:val="24"/>
                <w:lang w:val="ro-RO" w:eastAsia="ro-RO"/>
              </w:rPr>
            </w:pPr>
            <w:r w:rsidRPr="0012359D">
              <w:rPr>
                <w:rFonts w:ascii="Times New Roman" w:hAnsi="Times New Roman"/>
                <w:color w:val="000000"/>
                <w:sz w:val="24"/>
                <w:szCs w:val="24"/>
                <w:lang w:val="ro-RO" w:eastAsia="ro-RO"/>
              </w:rPr>
              <w:t>240</w:t>
            </w:r>
          </w:p>
        </w:tc>
      </w:tr>
      <w:tr w:rsidR="002438D0" w:rsidRPr="0012359D" w14:paraId="1B4A8250" w14:textId="77777777" w:rsidTr="008A09B3">
        <w:trPr>
          <w:trHeight w:val="246"/>
        </w:trPr>
        <w:tc>
          <w:tcPr>
            <w:tcW w:w="1733" w:type="dxa"/>
            <w:vMerge/>
            <w:tcBorders>
              <w:left w:val="single" w:sz="4" w:space="0" w:color="5B9BD5"/>
              <w:right w:val="nil"/>
            </w:tcBorders>
            <w:shd w:val="clear" w:color="auto" w:fill="auto"/>
          </w:tcPr>
          <w:p w14:paraId="22F39114" w14:textId="77777777" w:rsidR="002438D0" w:rsidRPr="0012359D" w:rsidRDefault="002438D0" w:rsidP="00984BA1">
            <w:pPr>
              <w:spacing w:after="0" w:line="240" w:lineRule="auto"/>
              <w:ind w:right="-8"/>
              <w:rPr>
                <w:rFonts w:ascii="Times New Roman" w:hAnsi="Times New Roman"/>
                <w:b/>
                <w:bCs/>
                <w:color w:val="FFFFFF"/>
                <w:sz w:val="24"/>
                <w:szCs w:val="24"/>
                <w:lang w:val="ro-RO"/>
              </w:rPr>
            </w:pPr>
          </w:p>
        </w:tc>
        <w:tc>
          <w:tcPr>
            <w:tcW w:w="1787" w:type="dxa"/>
            <w:tcBorders>
              <w:top w:val="single" w:sz="4" w:space="0" w:color="5B9BD5"/>
              <w:left w:val="nil"/>
              <w:bottom w:val="single" w:sz="4" w:space="0" w:color="5B9BD5"/>
              <w:right w:val="nil"/>
            </w:tcBorders>
            <w:shd w:val="clear" w:color="auto" w:fill="auto"/>
            <w:vAlign w:val="center"/>
          </w:tcPr>
          <w:p w14:paraId="75118042" w14:textId="77777777" w:rsidR="002438D0" w:rsidRPr="0012359D" w:rsidRDefault="002438D0" w:rsidP="00984BA1">
            <w:pPr>
              <w:spacing w:after="0" w:line="240" w:lineRule="auto"/>
              <w:ind w:right="-8"/>
              <w:rPr>
                <w:rFonts w:ascii="Times New Roman" w:hAnsi="Times New Roman"/>
                <w:bCs/>
                <w:sz w:val="24"/>
                <w:szCs w:val="24"/>
                <w:lang w:val="ro-RO"/>
              </w:rPr>
            </w:pPr>
            <w:r w:rsidRPr="0012359D">
              <w:rPr>
                <w:rFonts w:ascii="Times New Roman" w:hAnsi="Times New Roman"/>
                <w:bCs/>
                <w:sz w:val="24"/>
                <w:szCs w:val="24"/>
                <w:lang w:val="ro-RO"/>
              </w:rPr>
              <w:t>L2020109060</w:t>
            </w:r>
          </w:p>
        </w:tc>
        <w:tc>
          <w:tcPr>
            <w:tcW w:w="4721" w:type="dxa"/>
            <w:gridSpan w:val="3"/>
            <w:tcBorders>
              <w:top w:val="single" w:sz="4" w:space="0" w:color="5B9BD5"/>
              <w:left w:val="nil"/>
              <w:bottom w:val="single" w:sz="4" w:space="0" w:color="5B9BD5"/>
              <w:right w:val="nil"/>
            </w:tcBorders>
            <w:shd w:val="clear" w:color="auto" w:fill="auto"/>
          </w:tcPr>
          <w:p w14:paraId="3B725592" w14:textId="77777777" w:rsidR="002438D0" w:rsidRPr="0012359D" w:rsidRDefault="002438D0" w:rsidP="00984BA1">
            <w:pPr>
              <w:spacing w:after="0" w:line="240" w:lineRule="auto"/>
              <w:jc w:val="both"/>
              <w:rPr>
                <w:rFonts w:ascii="Times New Roman" w:hAnsi="Times New Roman"/>
                <w:color w:val="000000"/>
                <w:sz w:val="24"/>
                <w:szCs w:val="24"/>
                <w:lang w:val="ro-RO" w:eastAsia="ro-RO"/>
              </w:rPr>
            </w:pPr>
            <w:r w:rsidRPr="0012359D">
              <w:rPr>
                <w:rFonts w:ascii="Times New Roman" w:hAnsi="Times New Roman"/>
                <w:color w:val="000000"/>
                <w:sz w:val="24"/>
                <w:szCs w:val="24"/>
                <w:lang w:val="ro-RO" w:eastAsia="ro-RO"/>
              </w:rPr>
              <w:t xml:space="preserve">Inginerie electrică </w:t>
            </w:r>
            <w:proofErr w:type="spellStart"/>
            <w:r w:rsidRPr="0012359D">
              <w:rPr>
                <w:rFonts w:ascii="Times New Roman" w:hAnsi="Times New Roman"/>
                <w:color w:val="000000"/>
                <w:sz w:val="24"/>
                <w:szCs w:val="24"/>
                <w:lang w:val="ro-RO" w:eastAsia="ro-RO"/>
              </w:rPr>
              <w:t>şi</w:t>
            </w:r>
            <w:proofErr w:type="spellEnd"/>
            <w:r w:rsidRPr="0012359D">
              <w:rPr>
                <w:rFonts w:ascii="Times New Roman" w:hAnsi="Times New Roman"/>
                <w:color w:val="000000"/>
                <w:sz w:val="24"/>
                <w:szCs w:val="24"/>
                <w:lang w:val="ro-RO" w:eastAsia="ro-RO"/>
              </w:rPr>
              <w:t xml:space="preserve"> calculatoare</w:t>
            </w:r>
          </w:p>
        </w:tc>
        <w:tc>
          <w:tcPr>
            <w:tcW w:w="1134" w:type="dxa"/>
            <w:gridSpan w:val="2"/>
            <w:tcBorders>
              <w:top w:val="single" w:sz="4" w:space="0" w:color="5B9BD5"/>
              <w:left w:val="nil"/>
              <w:bottom w:val="single" w:sz="4" w:space="0" w:color="5B9BD5"/>
              <w:right w:val="single" w:sz="4" w:space="0" w:color="5B9BD5"/>
            </w:tcBorders>
            <w:shd w:val="clear" w:color="auto" w:fill="auto"/>
            <w:vAlign w:val="center"/>
          </w:tcPr>
          <w:p w14:paraId="2C49839A" w14:textId="77777777" w:rsidR="002438D0" w:rsidRPr="0012359D" w:rsidRDefault="002438D0" w:rsidP="00984BA1">
            <w:pPr>
              <w:spacing w:after="0" w:line="240" w:lineRule="auto"/>
              <w:jc w:val="center"/>
              <w:rPr>
                <w:rFonts w:ascii="Times New Roman" w:hAnsi="Times New Roman"/>
                <w:color w:val="000000"/>
                <w:sz w:val="24"/>
                <w:szCs w:val="24"/>
                <w:lang w:val="ro-RO" w:eastAsia="ro-RO"/>
              </w:rPr>
            </w:pPr>
            <w:r w:rsidRPr="0012359D">
              <w:rPr>
                <w:rFonts w:ascii="Times New Roman" w:hAnsi="Times New Roman"/>
                <w:color w:val="000000"/>
                <w:sz w:val="24"/>
                <w:szCs w:val="24"/>
                <w:lang w:val="ro-RO" w:eastAsia="ro-RO"/>
              </w:rPr>
              <w:t>240</w:t>
            </w:r>
          </w:p>
        </w:tc>
      </w:tr>
      <w:tr w:rsidR="002438D0" w:rsidRPr="0012359D" w14:paraId="4F4BDF2C" w14:textId="77777777" w:rsidTr="008A09B3">
        <w:trPr>
          <w:trHeight w:val="246"/>
        </w:trPr>
        <w:tc>
          <w:tcPr>
            <w:tcW w:w="1733" w:type="dxa"/>
            <w:vMerge/>
            <w:tcBorders>
              <w:left w:val="single" w:sz="4" w:space="0" w:color="5B9BD5"/>
              <w:right w:val="nil"/>
            </w:tcBorders>
            <w:shd w:val="clear" w:color="auto" w:fill="auto"/>
          </w:tcPr>
          <w:p w14:paraId="147608F6" w14:textId="77777777" w:rsidR="002438D0" w:rsidRPr="0012359D" w:rsidRDefault="002438D0" w:rsidP="00984BA1">
            <w:pPr>
              <w:spacing w:after="0" w:line="240" w:lineRule="auto"/>
              <w:ind w:right="-8"/>
              <w:rPr>
                <w:rFonts w:ascii="Times New Roman" w:hAnsi="Times New Roman"/>
                <w:b/>
                <w:bCs/>
                <w:color w:val="FFFFFF"/>
                <w:sz w:val="24"/>
                <w:szCs w:val="24"/>
                <w:lang w:val="ro-RO"/>
              </w:rPr>
            </w:pPr>
          </w:p>
        </w:tc>
        <w:tc>
          <w:tcPr>
            <w:tcW w:w="1787" w:type="dxa"/>
            <w:tcBorders>
              <w:top w:val="single" w:sz="4" w:space="0" w:color="5B9BD5"/>
              <w:left w:val="nil"/>
              <w:bottom w:val="single" w:sz="4" w:space="0" w:color="5B9BD5"/>
              <w:right w:val="nil"/>
            </w:tcBorders>
            <w:shd w:val="clear" w:color="auto" w:fill="auto"/>
            <w:vAlign w:val="center"/>
          </w:tcPr>
          <w:p w14:paraId="0F428D4D" w14:textId="77777777" w:rsidR="002438D0" w:rsidRPr="0012359D" w:rsidRDefault="002438D0" w:rsidP="00984BA1">
            <w:pPr>
              <w:spacing w:after="0" w:line="240" w:lineRule="auto"/>
              <w:ind w:right="-8"/>
              <w:rPr>
                <w:rFonts w:ascii="Times New Roman" w:hAnsi="Times New Roman"/>
                <w:bCs/>
                <w:sz w:val="24"/>
                <w:szCs w:val="24"/>
                <w:lang w:val="ro-RO"/>
              </w:rPr>
            </w:pPr>
            <w:r w:rsidRPr="0012359D">
              <w:rPr>
                <w:rFonts w:ascii="Times New Roman" w:hAnsi="Times New Roman"/>
                <w:bCs/>
                <w:sz w:val="24"/>
                <w:szCs w:val="24"/>
                <w:lang w:val="ro-RO"/>
              </w:rPr>
              <w:t>L2020109070</w:t>
            </w:r>
          </w:p>
        </w:tc>
        <w:tc>
          <w:tcPr>
            <w:tcW w:w="4721" w:type="dxa"/>
            <w:gridSpan w:val="3"/>
            <w:tcBorders>
              <w:top w:val="single" w:sz="4" w:space="0" w:color="5B9BD5"/>
              <w:left w:val="nil"/>
              <w:bottom w:val="single" w:sz="4" w:space="0" w:color="5B9BD5"/>
              <w:right w:val="nil"/>
            </w:tcBorders>
            <w:shd w:val="clear" w:color="auto" w:fill="auto"/>
          </w:tcPr>
          <w:p w14:paraId="073384D7" w14:textId="77777777" w:rsidR="002438D0" w:rsidRPr="0012359D" w:rsidRDefault="002438D0" w:rsidP="00984BA1">
            <w:pPr>
              <w:spacing w:after="0" w:line="240" w:lineRule="auto"/>
              <w:jc w:val="both"/>
              <w:rPr>
                <w:rFonts w:ascii="Times New Roman" w:hAnsi="Times New Roman"/>
                <w:color w:val="000000"/>
                <w:sz w:val="24"/>
                <w:szCs w:val="24"/>
                <w:lang w:val="ro-RO" w:eastAsia="ro-RO"/>
              </w:rPr>
            </w:pPr>
            <w:r w:rsidRPr="0012359D">
              <w:rPr>
                <w:rFonts w:ascii="Times New Roman" w:hAnsi="Times New Roman"/>
                <w:color w:val="000000"/>
                <w:sz w:val="24"/>
                <w:szCs w:val="24"/>
                <w:lang w:val="ro-RO" w:eastAsia="ro-RO"/>
              </w:rPr>
              <w:t>Informatică aplicată în inginerie electrică</w:t>
            </w:r>
          </w:p>
        </w:tc>
        <w:tc>
          <w:tcPr>
            <w:tcW w:w="1134" w:type="dxa"/>
            <w:gridSpan w:val="2"/>
            <w:tcBorders>
              <w:top w:val="single" w:sz="4" w:space="0" w:color="5B9BD5"/>
              <w:left w:val="nil"/>
              <w:bottom w:val="single" w:sz="4" w:space="0" w:color="5B9BD5"/>
              <w:right w:val="single" w:sz="4" w:space="0" w:color="5B9BD5"/>
            </w:tcBorders>
            <w:shd w:val="clear" w:color="auto" w:fill="auto"/>
            <w:vAlign w:val="center"/>
          </w:tcPr>
          <w:p w14:paraId="5E7BD29E" w14:textId="77777777" w:rsidR="002438D0" w:rsidRPr="0012359D" w:rsidRDefault="002438D0" w:rsidP="00984BA1">
            <w:pPr>
              <w:spacing w:after="0" w:line="240" w:lineRule="auto"/>
              <w:jc w:val="center"/>
              <w:rPr>
                <w:rFonts w:ascii="Times New Roman" w:hAnsi="Times New Roman"/>
                <w:color w:val="000000"/>
                <w:sz w:val="24"/>
                <w:szCs w:val="24"/>
                <w:lang w:val="ro-RO" w:eastAsia="ro-RO"/>
              </w:rPr>
            </w:pPr>
            <w:r w:rsidRPr="0012359D">
              <w:rPr>
                <w:rFonts w:ascii="Times New Roman" w:hAnsi="Times New Roman"/>
                <w:color w:val="000000"/>
                <w:sz w:val="24"/>
                <w:szCs w:val="24"/>
                <w:lang w:val="ro-RO" w:eastAsia="ro-RO"/>
              </w:rPr>
              <w:t>240</w:t>
            </w:r>
          </w:p>
        </w:tc>
      </w:tr>
    </w:tbl>
    <w:p w14:paraId="69A9F89F" w14:textId="77777777" w:rsidR="00A673B4" w:rsidRPr="007707FE" w:rsidRDefault="00DE6238" w:rsidP="00A673B4">
      <w:pPr>
        <w:shd w:val="clear" w:color="auto" w:fill="FFFFFF" w:themeFill="background1"/>
        <w:spacing w:after="0" w:line="240" w:lineRule="auto"/>
        <w:ind w:left="567" w:hanging="567"/>
        <w:jc w:val="both"/>
        <w:rPr>
          <w:rFonts w:ascii="Times New Roman" w:hAnsi="Times New Roman"/>
          <w:i/>
          <w:color w:val="17365D" w:themeColor="text2" w:themeShade="BF"/>
          <w:sz w:val="20"/>
          <w:szCs w:val="20"/>
          <w:lang w:val="ro-RO"/>
        </w:rPr>
      </w:pPr>
      <w:r w:rsidRPr="0012359D">
        <w:rPr>
          <w:rFonts w:ascii="Times New Roman" w:hAnsi="Times New Roman"/>
          <w:i/>
          <w:color w:val="002060"/>
          <w:sz w:val="20"/>
          <w:szCs w:val="20"/>
          <w:lang w:val="ro-RO"/>
        </w:rPr>
        <w:t>Sursa:</w:t>
      </w:r>
      <w:r>
        <w:rPr>
          <w:rFonts w:ascii="Times New Roman" w:hAnsi="Times New Roman"/>
          <w:i/>
          <w:color w:val="002060"/>
          <w:sz w:val="20"/>
          <w:szCs w:val="20"/>
          <w:lang w:val="ro-RO"/>
        </w:rPr>
        <w:t xml:space="preserve"> </w:t>
      </w:r>
      <w:r w:rsidR="00A673B4" w:rsidRPr="007707FE">
        <w:rPr>
          <w:rFonts w:ascii="Times New Roman" w:hAnsi="Times New Roman"/>
          <w:i/>
          <w:color w:val="17365D" w:themeColor="text2" w:themeShade="BF"/>
          <w:sz w:val="20"/>
          <w:szCs w:val="20"/>
          <w:lang w:val="ro-RO"/>
        </w:rPr>
        <w:t xml:space="preserve">Hotărârea Guvernului nr. </w:t>
      </w:r>
      <w:r w:rsidR="00A673B4">
        <w:rPr>
          <w:rFonts w:ascii="Times New Roman" w:hAnsi="Times New Roman"/>
          <w:i/>
          <w:color w:val="17365D" w:themeColor="text2" w:themeShade="BF"/>
          <w:sz w:val="20"/>
          <w:szCs w:val="20"/>
          <w:lang w:val="ro-RO"/>
        </w:rPr>
        <w:t>403/2021</w:t>
      </w:r>
      <w:r w:rsidR="00A673B4" w:rsidRPr="007707FE">
        <w:rPr>
          <w:rFonts w:ascii="Times New Roman" w:hAnsi="Times New Roman"/>
          <w:i/>
          <w:color w:val="17365D" w:themeColor="text2" w:themeShade="BF"/>
          <w:sz w:val="20"/>
          <w:szCs w:val="20"/>
          <w:lang w:val="ro-RO"/>
        </w:rPr>
        <w:t xml:space="preserve"> privind aprobarea Nomenclatorului domeniilor </w:t>
      </w:r>
      <w:proofErr w:type="spellStart"/>
      <w:r w:rsidR="00A673B4" w:rsidRPr="007707FE">
        <w:rPr>
          <w:rFonts w:ascii="Times New Roman" w:hAnsi="Times New Roman"/>
          <w:i/>
          <w:color w:val="17365D" w:themeColor="text2" w:themeShade="BF"/>
          <w:sz w:val="20"/>
          <w:szCs w:val="20"/>
          <w:lang w:val="ro-RO"/>
        </w:rPr>
        <w:t>şi</w:t>
      </w:r>
      <w:proofErr w:type="spellEnd"/>
      <w:r w:rsidR="00A673B4" w:rsidRPr="007707FE">
        <w:rPr>
          <w:rFonts w:ascii="Times New Roman" w:hAnsi="Times New Roman"/>
          <w:i/>
          <w:color w:val="17365D" w:themeColor="text2" w:themeShade="BF"/>
          <w:sz w:val="20"/>
          <w:szCs w:val="20"/>
          <w:lang w:val="ro-RO"/>
        </w:rPr>
        <w:t xml:space="preserve"> al specializărilor/programelor de studii universitare </w:t>
      </w:r>
      <w:proofErr w:type="spellStart"/>
      <w:r w:rsidR="00A673B4" w:rsidRPr="007707FE">
        <w:rPr>
          <w:rFonts w:ascii="Times New Roman" w:hAnsi="Times New Roman"/>
          <w:i/>
          <w:color w:val="17365D" w:themeColor="text2" w:themeShade="BF"/>
          <w:sz w:val="20"/>
          <w:szCs w:val="20"/>
          <w:lang w:val="ro-RO"/>
        </w:rPr>
        <w:t>şi</w:t>
      </w:r>
      <w:proofErr w:type="spellEnd"/>
      <w:r w:rsidR="00A673B4" w:rsidRPr="007707FE">
        <w:rPr>
          <w:rFonts w:ascii="Times New Roman" w:hAnsi="Times New Roman"/>
          <w:i/>
          <w:color w:val="17365D" w:themeColor="text2" w:themeShade="BF"/>
          <w:sz w:val="20"/>
          <w:szCs w:val="20"/>
          <w:lang w:val="ro-RO"/>
        </w:rPr>
        <w:t xml:space="preserve"> a structurii </w:t>
      </w:r>
      <w:proofErr w:type="spellStart"/>
      <w:r w:rsidR="00A673B4" w:rsidRPr="007707FE">
        <w:rPr>
          <w:rFonts w:ascii="Times New Roman" w:hAnsi="Times New Roman"/>
          <w:i/>
          <w:color w:val="17365D" w:themeColor="text2" w:themeShade="BF"/>
          <w:sz w:val="20"/>
          <w:szCs w:val="20"/>
          <w:lang w:val="ro-RO"/>
        </w:rPr>
        <w:t>instituţiilor</w:t>
      </w:r>
      <w:proofErr w:type="spellEnd"/>
      <w:r w:rsidR="00A673B4" w:rsidRPr="007707FE">
        <w:rPr>
          <w:rFonts w:ascii="Times New Roman" w:hAnsi="Times New Roman"/>
          <w:i/>
          <w:color w:val="17365D" w:themeColor="text2" w:themeShade="BF"/>
          <w:sz w:val="20"/>
          <w:szCs w:val="20"/>
          <w:lang w:val="ro-RO"/>
        </w:rPr>
        <w:t xml:space="preserve"> de </w:t>
      </w:r>
      <w:proofErr w:type="spellStart"/>
      <w:r w:rsidR="00A673B4" w:rsidRPr="007707FE">
        <w:rPr>
          <w:rFonts w:ascii="Times New Roman" w:hAnsi="Times New Roman"/>
          <w:i/>
          <w:color w:val="17365D" w:themeColor="text2" w:themeShade="BF"/>
          <w:sz w:val="20"/>
          <w:szCs w:val="20"/>
          <w:lang w:val="ro-RO"/>
        </w:rPr>
        <w:t>învăţământ</w:t>
      </w:r>
      <w:proofErr w:type="spellEnd"/>
      <w:r w:rsidR="00A673B4" w:rsidRPr="007707FE">
        <w:rPr>
          <w:rFonts w:ascii="Times New Roman" w:hAnsi="Times New Roman"/>
          <w:i/>
          <w:color w:val="17365D" w:themeColor="text2" w:themeShade="BF"/>
          <w:sz w:val="20"/>
          <w:szCs w:val="20"/>
          <w:lang w:val="ro-RO"/>
        </w:rPr>
        <w:t xml:space="preserve"> superior pentru anul universitar 20</w:t>
      </w:r>
      <w:r w:rsidR="00A673B4">
        <w:rPr>
          <w:rFonts w:ascii="Times New Roman" w:hAnsi="Times New Roman"/>
          <w:i/>
          <w:color w:val="17365D" w:themeColor="text2" w:themeShade="BF"/>
          <w:sz w:val="20"/>
          <w:szCs w:val="20"/>
          <w:lang w:val="ro-RO"/>
        </w:rPr>
        <w:t>21</w:t>
      </w:r>
      <w:r w:rsidR="00A673B4" w:rsidRPr="007707FE">
        <w:rPr>
          <w:rFonts w:ascii="Times New Roman" w:hAnsi="Times New Roman"/>
          <w:i/>
          <w:color w:val="17365D" w:themeColor="text2" w:themeShade="BF"/>
          <w:sz w:val="20"/>
          <w:szCs w:val="20"/>
          <w:lang w:val="ro-RO"/>
        </w:rPr>
        <w:t>-202</w:t>
      </w:r>
      <w:r w:rsidR="00A673B4">
        <w:rPr>
          <w:rFonts w:ascii="Times New Roman" w:hAnsi="Times New Roman"/>
          <w:i/>
          <w:color w:val="17365D" w:themeColor="text2" w:themeShade="BF"/>
          <w:sz w:val="20"/>
          <w:szCs w:val="20"/>
          <w:lang w:val="ro-RO"/>
        </w:rPr>
        <w:t xml:space="preserve">2, cu modificările șu completările </w:t>
      </w:r>
      <w:proofErr w:type="spellStart"/>
      <w:r w:rsidR="00A673B4">
        <w:rPr>
          <w:rFonts w:ascii="Times New Roman" w:hAnsi="Times New Roman"/>
          <w:i/>
          <w:color w:val="17365D" w:themeColor="text2" w:themeShade="BF"/>
          <w:sz w:val="20"/>
          <w:szCs w:val="20"/>
          <w:lang w:val="ro-RO"/>
        </w:rPr>
        <w:t>uleterioare</w:t>
      </w:r>
      <w:proofErr w:type="spellEnd"/>
    </w:p>
    <w:p w14:paraId="54D93F81" w14:textId="38B3D184" w:rsidR="00A654BB" w:rsidRPr="0012359D" w:rsidRDefault="00A654BB" w:rsidP="00A673B4">
      <w:pPr>
        <w:shd w:val="clear" w:color="auto" w:fill="FFFFFF" w:themeFill="background1"/>
        <w:spacing w:after="0" w:line="240" w:lineRule="auto"/>
        <w:ind w:left="567" w:hanging="567"/>
        <w:jc w:val="both"/>
        <w:rPr>
          <w:rFonts w:ascii="Times New Roman" w:hAnsi="Times New Roman"/>
          <w:sz w:val="24"/>
          <w:szCs w:val="24"/>
          <w:lang w:val="ro-RO"/>
        </w:rPr>
      </w:pPr>
    </w:p>
    <w:p w14:paraId="2D662748" w14:textId="77777777" w:rsidR="00A654BB" w:rsidRPr="0012359D" w:rsidRDefault="00A654BB" w:rsidP="00A654BB">
      <w:pPr>
        <w:spacing w:after="0" w:line="240" w:lineRule="auto"/>
        <w:ind w:right="-8"/>
        <w:jc w:val="both"/>
        <w:rPr>
          <w:rFonts w:ascii="Times New Roman" w:hAnsi="Times New Roman"/>
          <w:sz w:val="24"/>
          <w:szCs w:val="24"/>
          <w:lang w:val="ro-RO"/>
        </w:rPr>
      </w:pPr>
      <w:r w:rsidRPr="0012359D">
        <w:rPr>
          <w:rFonts w:ascii="Times New Roman" w:hAnsi="Times New Roman"/>
          <w:sz w:val="24"/>
          <w:szCs w:val="24"/>
          <w:lang w:val="ro-RO"/>
        </w:rPr>
        <w:t xml:space="preserve">Programele de studii se diferențiază prin conținutul lor curricular. Ele sunt definite prin misiune și  corespunzător  prin competențele prevăzute să fie dobândite de absolvenți, conform planurilor de învățământ și fișelor disciplinelor. </w:t>
      </w:r>
    </w:p>
    <w:p w14:paraId="42FDD2D1" w14:textId="77777777" w:rsidR="00A654BB" w:rsidRPr="0012359D" w:rsidRDefault="00A654BB" w:rsidP="00A654BB">
      <w:pPr>
        <w:spacing w:after="0" w:line="240" w:lineRule="auto"/>
        <w:ind w:right="-8"/>
        <w:jc w:val="both"/>
        <w:rPr>
          <w:rFonts w:ascii="Times New Roman" w:hAnsi="Times New Roman"/>
          <w:sz w:val="24"/>
          <w:szCs w:val="24"/>
          <w:lang w:val="ro-RO"/>
        </w:rPr>
      </w:pPr>
      <w:r w:rsidRPr="0012359D">
        <w:rPr>
          <w:rFonts w:ascii="Times New Roman" w:hAnsi="Times New Roman"/>
          <w:sz w:val="24"/>
          <w:szCs w:val="24"/>
          <w:lang w:val="ro-RO"/>
        </w:rPr>
        <w:t>Un program de studii de licență se individualizează în cadrul domeniului prin planul de învățământ</w:t>
      </w:r>
      <w:r w:rsidR="00196E7B" w:rsidRPr="0012359D">
        <w:rPr>
          <w:rFonts w:ascii="Times New Roman" w:hAnsi="Times New Roman"/>
          <w:sz w:val="24"/>
          <w:szCs w:val="24"/>
          <w:lang w:val="ro-RO"/>
        </w:rPr>
        <w:t>. A</w:t>
      </w:r>
      <w:r w:rsidRPr="0012359D">
        <w:rPr>
          <w:rFonts w:ascii="Times New Roman" w:hAnsi="Times New Roman"/>
          <w:sz w:val="24"/>
          <w:szCs w:val="24"/>
          <w:lang w:val="ro-RO"/>
        </w:rPr>
        <w:t>cesta trebuie să conțină minimum 20% discipline diferite față de celelalte programe de studii din cadrul domeniului de licență aferent.</w:t>
      </w:r>
    </w:p>
    <w:p w14:paraId="1E8D77B7" w14:textId="77777777" w:rsidR="0036573F" w:rsidRPr="0012359D" w:rsidRDefault="0036573F" w:rsidP="00760B89">
      <w:pPr>
        <w:pStyle w:val="Titlu3"/>
      </w:pPr>
      <w:bookmarkStart w:id="43" w:name="_Toc462504646"/>
      <w:bookmarkStart w:id="44" w:name="_Toc494887640"/>
      <w:r w:rsidRPr="0012359D">
        <w:t>Personalul didactic</w:t>
      </w:r>
      <w:bookmarkEnd w:id="43"/>
      <w:bookmarkEnd w:id="44"/>
    </w:p>
    <w:p w14:paraId="34366E83" w14:textId="77777777" w:rsidR="00256885" w:rsidRPr="0012359D" w:rsidRDefault="00256885" w:rsidP="00256885">
      <w:pPr>
        <w:spacing w:before="120"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Standardele privind personalul didactic sunt cele formulate în legislația în vigoare, cu precizările stabilite în cerințele normative obligatorii privind autorizarea/acreditarea/evaluarea periodică a programelor de studii universitare de licență și în standardele specifice de față, aprobate de Consiliul ARACIS. </w:t>
      </w:r>
    </w:p>
    <w:p w14:paraId="273A78EC" w14:textId="77777777" w:rsidR="00256885" w:rsidRPr="0012359D" w:rsidRDefault="00256885" w:rsidP="00256885">
      <w:pPr>
        <w:spacing w:before="120" w:after="0" w:line="240" w:lineRule="auto"/>
        <w:jc w:val="both"/>
        <w:rPr>
          <w:rFonts w:ascii="Times New Roman" w:hAnsi="Times New Roman"/>
          <w:sz w:val="24"/>
          <w:szCs w:val="24"/>
          <w:lang w:val="ro-RO"/>
        </w:rPr>
      </w:pPr>
      <w:r w:rsidRPr="0012359D">
        <w:rPr>
          <w:rFonts w:ascii="Times New Roman" w:hAnsi="Times New Roman"/>
          <w:sz w:val="24"/>
          <w:szCs w:val="24"/>
          <w:lang w:val="ro-RO"/>
        </w:rPr>
        <w:t>Următoarele criterii normative/standarde se referă la toate posturile didactice constituite pentru programul de studii evaluat, conform unui stat de funcții cumulativ în care se includ posturile întregi sau fracțiunile de posturi, după caz, din toate departamentele colaboratoare; în cazul programelor de studii evaluate în vederea acreditării sau evaluării periodice, acest stat de funcții trebuie să corespundă situației de fapt din anul universitar în care universitatea a solicitat evaluarea ARACIS, sau după caz, din anul universitar în care se face vizita echipei de evaluare. În cazul evaluării în vederea autorizării, statul de funcții este un stat de funcții virtual.</w:t>
      </w:r>
    </w:p>
    <w:p w14:paraId="093DCDB4" w14:textId="77777777" w:rsidR="00256885" w:rsidRPr="0012359D" w:rsidRDefault="00256885" w:rsidP="00256885">
      <w:pPr>
        <w:pStyle w:val="Listparagraf1"/>
        <w:suppressAutoHyphens w:val="0"/>
        <w:autoSpaceDN w:val="0"/>
        <w:adjustRightInd w:val="0"/>
        <w:spacing w:after="120"/>
        <w:ind w:left="284" w:hanging="284"/>
        <w:contextualSpacing/>
        <w:jc w:val="both"/>
        <w:rPr>
          <w:color w:val="000000"/>
          <w:sz w:val="24"/>
          <w:szCs w:val="24"/>
          <w:lang w:val="ro-RO"/>
        </w:rPr>
      </w:pPr>
      <w:r w:rsidRPr="0012359D">
        <w:rPr>
          <w:b/>
          <w:color w:val="000000"/>
          <w:sz w:val="24"/>
          <w:szCs w:val="24"/>
          <w:lang w:val="ro-RO"/>
        </w:rPr>
        <w:t>(1).</w:t>
      </w:r>
      <w:r w:rsidRPr="0012359D">
        <w:rPr>
          <w:color w:val="000000"/>
          <w:sz w:val="24"/>
          <w:szCs w:val="24"/>
          <w:lang w:val="ro-RO"/>
        </w:rPr>
        <w:t xml:space="preserve"> Posturile didactice sunt constituite conform reglementărilor legale în vigoare, în state de funcții la începutul fiecărui an universitar. </w:t>
      </w:r>
    </w:p>
    <w:p w14:paraId="23092F4F" w14:textId="77777777" w:rsidR="00256885" w:rsidRPr="0012359D" w:rsidRDefault="00256885" w:rsidP="00256885">
      <w:pPr>
        <w:pStyle w:val="Listparagraf1"/>
        <w:suppressAutoHyphens w:val="0"/>
        <w:autoSpaceDN w:val="0"/>
        <w:adjustRightInd w:val="0"/>
        <w:spacing w:after="120"/>
        <w:ind w:left="0"/>
        <w:contextualSpacing/>
        <w:jc w:val="both"/>
        <w:rPr>
          <w:color w:val="000000"/>
          <w:sz w:val="24"/>
          <w:szCs w:val="24"/>
          <w:lang w:val="ro-RO"/>
        </w:rPr>
      </w:pPr>
      <w:r w:rsidRPr="0012359D">
        <w:rPr>
          <w:b/>
          <w:color w:val="000000"/>
          <w:sz w:val="24"/>
          <w:szCs w:val="24"/>
          <w:lang w:val="ro-RO"/>
        </w:rPr>
        <w:t>(2).</w:t>
      </w:r>
      <w:r w:rsidRPr="0012359D">
        <w:rPr>
          <w:color w:val="000000"/>
          <w:sz w:val="24"/>
          <w:szCs w:val="24"/>
          <w:lang w:val="ro-RO"/>
        </w:rPr>
        <w:t xml:space="preserve"> Statele de funcții se întocmesc în funcție de forma de învățământ:</w:t>
      </w:r>
    </w:p>
    <w:p w14:paraId="3268B707" w14:textId="77777777" w:rsidR="00256885" w:rsidRPr="0012359D" w:rsidRDefault="00256885" w:rsidP="00256885">
      <w:pPr>
        <w:pStyle w:val="Listparagraf1"/>
        <w:suppressAutoHyphens w:val="0"/>
        <w:autoSpaceDN w:val="0"/>
        <w:adjustRightInd w:val="0"/>
        <w:spacing w:after="120"/>
        <w:ind w:left="993" w:hanging="284"/>
        <w:contextualSpacing/>
        <w:jc w:val="both"/>
        <w:rPr>
          <w:color w:val="000000"/>
          <w:sz w:val="24"/>
          <w:szCs w:val="24"/>
          <w:lang w:val="ro-RO"/>
        </w:rPr>
      </w:pPr>
      <w:r w:rsidRPr="0012359D">
        <w:rPr>
          <w:color w:val="000000"/>
          <w:sz w:val="24"/>
          <w:szCs w:val="24"/>
          <w:lang w:val="ro-RO"/>
        </w:rPr>
        <w:t>a) State de funcții la programele IF (programe licență și master) întocmite de departamentele de specialitate;</w:t>
      </w:r>
    </w:p>
    <w:p w14:paraId="76424C66" w14:textId="77777777" w:rsidR="00256885" w:rsidRPr="0012359D" w:rsidRDefault="00256885" w:rsidP="00256885">
      <w:pPr>
        <w:pStyle w:val="Listparagraf1"/>
        <w:suppressAutoHyphens w:val="0"/>
        <w:autoSpaceDN w:val="0"/>
        <w:adjustRightInd w:val="0"/>
        <w:spacing w:after="120"/>
        <w:ind w:left="993" w:hanging="284"/>
        <w:contextualSpacing/>
        <w:jc w:val="both"/>
        <w:rPr>
          <w:color w:val="000000"/>
          <w:sz w:val="24"/>
          <w:szCs w:val="24"/>
          <w:lang w:val="ro-RO"/>
        </w:rPr>
      </w:pPr>
      <w:r w:rsidRPr="0012359D">
        <w:rPr>
          <w:color w:val="000000"/>
          <w:sz w:val="24"/>
          <w:szCs w:val="24"/>
          <w:lang w:val="ro-RO"/>
        </w:rPr>
        <w:t xml:space="preserve">b) State de funcții la programele de IFR și ID (programe licență și master) întocmite de </w:t>
      </w:r>
      <w:r w:rsidR="00BA650B" w:rsidRPr="0012359D">
        <w:rPr>
          <w:color w:val="000000"/>
          <w:sz w:val="24"/>
          <w:szCs w:val="24"/>
          <w:lang w:val="ro-RO"/>
        </w:rPr>
        <w:t>Departamentul (Centrul) ID</w:t>
      </w:r>
      <w:r w:rsidR="004A51E5" w:rsidRPr="0012359D">
        <w:rPr>
          <w:color w:val="000000"/>
          <w:sz w:val="24"/>
          <w:szCs w:val="24"/>
          <w:lang w:val="ro-RO"/>
        </w:rPr>
        <w:t>/IFR în regim de plată cu ora.</w:t>
      </w:r>
    </w:p>
    <w:p w14:paraId="6879E27C" w14:textId="77777777" w:rsidR="00256885" w:rsidRPr="0012359D" w:rsidRDefault="00256885" w:rsidP="00256885">
      <w:pPr>
        <w:pStyle w:val="Listparagraf1"/>
        <w:suppressAutoHyphens w:val="0"/>
        <w:autoSpaceDN w:val="0"/>
        <w:adjustRightInd w:val="0"/>
        <w:spacing w:after="120"/>
        <w:ind w:left="284" w:hanging="284"/>
        <w:contextualSpacing/>
        <w:jc w:val="both"/>
        <w:rPr>
          <w:sz w:val="24"/>
          <w:szCs w:val="24"/>
          <w:lang w:val="ro-RO"/>
        </w:rPr>
      </w:pPr>
      <w:r w:rsidRPr="0012359D">
        <w:rPr>
          <w:color w:val="000000"/>
          <w:sz w:val="24"/>
          <w:szCs w:val="24"/>
          <w:lang w:val="ro-RO"/>
        </w:rPr>
        <w:t xml:space="preserve">     În scopul asigurării calității învățământului,</w:t>
      </w:r>
      <w:r w:rsidRPr="0012359D">
        <w:rPr>
          <w:sz w:val="24"/>
          <w:szCs w:val="24"/>
          <w:lang w:val="ro-RO"/>
        </w:rPr>
        <w:t xml:space="preserve"> numărul de cadre didactice titulare în învățământul </w:t>
      </w:r>
      <w:r w:rsidRPr="0012359D">
        <w:rPr>
          <w:sz w:val="24"/>
          <w:szCs w:val="24"/>
          <w:lang w:val="ro-RO"/>
        </w:rPr>
        <w:lastRenderedPageBreak/>
        <w:t xml:space="preserve">superior și numărul de studenți înmatriculați în cadrul specializării evaluate, trebuie să satisfacă următoarea cerință: numărul de cadre didactice/numărul de studenți ≥ 1/15. </w:t>
      </w:r>
    </w:p>
    <w:p w14:paraId="26F28B96" w14:textId="77777777" w:rsidR="00256885" w:rsidRPr="0012359D" w:rsidRDefault="00256885" w:rsidP="00256885">
      <w:pPr>
        <w:spacing w:after="0" w:line="240" w:lineRule="auto"/>
        <w:ind w:left="1004" w:hanging="720"/>
        <w:jc w:val="both"/>
        <w:rPr>
          <w:rFonts w:ascii="Times New Roman" w:hAnsi="Times New Roman"/>
          <w:sz w:val="24"/>
          <w:szCs w:val="24"/>
          <w:lang w:val="ro-RO"/>
        </w:rPr>
      </w:pPr>
      <w:r w:rsidRPr="0012359D">
        <w:rPr>
          <w:rFonts w:ascii="Times New Roman" w:hAnsi="Times New Roman"/>
          <w:b/>
          <w:i/>
          <w:sz w:val="24"/>
          <w:szCs w:val="24"/>
          <w:u w:val="single"/>
          <w:lang w:val="ro-RO"/>
        </w:rPr>
        <w:t>Precizări:</w:t>
      </w:r>
    </w:p>
    <w:p w14:paraId="41E1B97B" w14:textId="77777777" w:rsidR="00256885" w:rsidRPr="0012359D" w:rsidRDefault="00256885" w:rsidP="00256885">
      <w:pPr>
        <w:spacing w:after="0" w:line="240" w:lineRule="auto"/>
        <w:ind w:left="568" w:hanging="284"/>
        <w:jc w:val="both"/>
        <w:rPr>
          <w:rFonts w:ascii="Times New Roman" w:hAnsi="Times New Roman"/>
          <w:sz w:val="24"/>
          <w:szCs w:val="24"/>
          <w:lang w:val="ro-RO"/>
        </w:rPr>
      </w:pPr>
      <w:r w:rsidRPr="0012359D">
        <w:rPr>
          <w:rFonts w:ascii="Times New Roman" w:hAnsi="Times New Roman"/>
          <w:b/>
          <w:sz w:val="24"/>
          <w:szCs w:val="24"/>
          <w:lang w:val="ro-RO"/>
        </w:rPr>
        <w:t>a)</w:t>
      </w:r>
      <w:r w:rsidRPr="0012359D">
        <w:rPr>
          <w:rFonts w:ascii="Times New Roman" w:hAnsi="Times New Roman"/>
          <w:sz w:val="24"/>
          <w:szCs w:val="24"/>
          <w:lang w:val="ro-RO"/>
        </w:rPr>
        <w:t xml:space="preserve"> Numărul de studenți, considerat pentru stabilirea acestor indicatori, este numărul de studenți înscriși la programul de studii evaluat; în cazul evaluării în vederea autorizării, se consideră cifra de școlarizare solicitată pentru anul I, înmulțită cu numărul anilor de studii (patru).</w:t>
      </w:r>
    </w:p>
    <w:p w14:paraId="0B95822C" w14:textId="77777777" w:rsidR="00256885" w:rsidRPr="0012359D" w:rsidRDefault="00256885" w:rsidP="00256885">
      <w:pPr>
        <w:spacing w:after="0" w:line="240" w:lineRule="auto"/>
        <w:ind w:left="568" w:hanging="284"/>
        <w:jc w:val="both"/>
        <w:rPr>
          <w:rFonts w:ascii="Times New Roman" w:hAnsi="Times New Roman"/>
          <w:sz w:val="24"/>
          <w:szCs w:val="24"/>
          <w:lang w:val="ro-RO"/>
        </w:rPr>
      </w:pPr>
      <w:r w:rsidRPr="0012359D">
        <w:rPr>
          <w:rFonts w:ascii="Times New Roman" w:hAnsi="Times New Roman"/>
          <w:b/>
          <w:sz w:val="24"/>
          <w:szCs w:val="24"/>
          <w:lang w:val="ro-RO"/>
        </w:rPr>
        <w:t xml:space="preserve">b) </w:t>
      </w:r>
      <w:r w:rsidRPr="0012359D">
        <w:rPr>
          <w:rFonts w:ascii="Times New Roman" w:hAnsi="Times New Roman"/>
          <w:sz w:val="24"/>
          <w:szCs w:val="24"/>
          <w:lang w:val="ro-RO"/>
        </w:rPr>
        <w:t xml:space="preserve">În cazul în care admiterea în anul I de studii de licență se face pe domeniu (conform Ordinului MEN nr. 5734/24.12.2013), iar repartizarea studenților pe programe se face ulterior (de regulă după anul II), pentru perioada </w:t>
      </w:r>
      <w:proofErr w:type="spellStart"/>
      <w:r w:rsidRPr="0012359D">
        <w:rPr>
          <w:rFonts w:ascii="Times New Roman" w:hAnsi="Times New Roman"/>
          <w:sz w:val="24"/>
          <w:szCs w:val="24"/>
          <w:lang w:val="ro-RO"/>
        </w:rPr>
        <w:t>nerepartizării</w:t>
      </w:r>
      <w:proofErr w:type="spellEnd"/>
      <w:r w:rsidRPr="0012359D">
        <w:rPr>
          <w:rFonts w:ascii="Times New Roman" w:hAnsi="Times New Roman"/>
          <w:sz w:val="24"/>
          <w:szCs w:val="24"/>
          <w:lang w:val="ro-RO"/>
        </w:rPr>
        <w:t xml:space="preserve"> studenților pe programele de studiu, calculul indicatorilor se face împărțind numărul total de posturi/cadre didactice care predau, la serii/formații comune, proporțional cu capacitatea de școlarizare aprobată. Se procedează similar și atunci când anumite discipline se predau </w:t>
      </w:r>
      <w:r w:rsidR="00A0719D" w:rsidRPr="0012359D">
        <w:rPr>
          <w:rFonts w:ascii="Times New Roman" w:hAnsi="Times New Roman"/>
          <w:sz w:val="24"/>
          <w:szCs w:val="24"/>
          <w:lang w:val="ro-RO"/>
        </w:rPr>
        <w:t xml:space="preserve">în </w:t>
      </w:r>
      <w:r w:rsidR="00465A6F" w:rsidRPr="0012359D">
        <w:rPr>
          <w:rFonts w:ascii="Times New Roman" w:hAnsi="Times New Roman"/>
          <w:sz w:val="24"/>
          <w:szCs w:val="24"/>
          <w:lang w:val="ro-RO"/>
        </w:rPr>
        <w:t xml:space="preserve">comun la </w:t>
      </w:r>
      <w:r w:rsidR="00F67ACF" w:rsidRPr="0012359D">
        <w:rPr>
          <w:rFonts w:ascii="Times New Roman" w:hAnsi="Times New Roman"/>
          <w:sz w:val="24"/>
          <w:szCs w:val="24"/>
          <w:lang w:val="ro-RO"/>
        </w:rPr>
        <w:t>mai multe programe de studii.</w:t>
      </w:r>
    </w:p>
    <w:p w14:paraId="01AF8756" w14:textId="77777777" w:rsidR="00256885" w:rsidRPr="0012359D" w:rsidRDefault="00256885" w:rsidP="00256885">
      <w:pPr>
        <w:pStyle w:val="Corptext"/>
        <w:tabs>
          <w:tab w:val="left" w:pos="992"/>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(3).</w:t>
      </w:r>
      <w:r w:rsidRPr="0012359D">
        <w:rPr>
          <w:rFonts w:ascii="Times New Roman" w:hAnsi="Times New Roman"/>
          <w:b/>
          <w:i/>
          <w:color w:val="002060"/>
          <w:sz w:val="24"/>
          <w:szCs w:val="24"/>
          <w:lang w:val="ro-RO"/>
        </w:rPr>
        <w:t xml:space="preserve"> Pentru obținerea autorizării de funcționare provizorie</w:t>
      </w:r>
      <w:r w:rsidRPr="0012359D">
        <w:rPr>
          <w:rFonts w:ascii="Times New Roman" w:hAnsi="Times New Roman"/>
          <w:sz w:val="24"/>
          <w:szCs w:val="24"/>
          <w:lang w:val="ro-RO"/>
        </w:rPr>
        <w:t xml:space="preserve">, minimum </w:t>
      </w:r>
      <w:r w:rsidR="00A0719D" w:rsidRPr="0012359D">
        <w:rPr>
          <w:rFonts w:ascii="Times New Roman" w:hAnsi="Times New Roman"/>
          <w:sz w:val="24"/>
          <w:szCs w:val="24"/>
          <w:lang w:val="ro-RO"/>
        </w:rPr>
        <w:t>70 % din posturile legal constituite ale programului de studii evaluat</w:t>
      </w:r>
      <w:r w:rsidRPr="0012359D">
        <w:rPr>
          <w:rFonts w:ascii="Times New Roman" w:hAnsi="Times New Roman"/>
          <w:sz w:val="24"/>
          <w:szCs w:val="24"/>
          <w:lang w:val="ro-RO"/>
        </w:rPr>
        <w:t xml:space="preserve"> trebuie să fie acoperite cu personal titularizat în învățământul superior, din care cel puțin 25%  să aibă gradul didactic de profesor universitar sau de conferențiar universitar. Aceștia trebuie să fie repartizați aproximativ uniform pe cele patru categorii de </w:t>
      </w:r>
      <w:r w:rsidRPr="0012359D">
        <w:rPr>
          <w:rFonts w:ascii="Times New Roman" w:hAnsi="Times New Roman"/>
          <w:i/>
          <w:sz w:val="24"/>
          <w:szCs w:val="24"/>
          <w:lang w:val="ro-RO"/>
        </w:rPr>
        <w:t>discipline formative</w:t>
      </w:r>
      <w:r w:rsidRPr="0012359D">
        <w:rPr>
          <w:rFonts w:ascii="Times New Roman" w:hAnsi="Times New Roman"/>
          <w:sz w:val="24"/>
          <w:szCs w:val="24"/>
          <w:lang w:val="ro-RO"/>
        </w:rPr>
        <w:t xml:space="preserve">, astfel încât cel puțin doi conferențiari universitari să fie specializați, fiecare în câte cel puțin una din disciplinele de specialitate. </w:t>
      </w:r>
    </w:p>
    <w:p w14:paraId="45E7AE4E" w14:textId="77777777" w:rsidR="00C023EA" w:rsidRDefault="00C023EA" w:rsidP="00C00DFC">
      <w:pPr>
        <w:pStyle w:val="Corptext"/>
        <w:tabs>
          <w:tab w:val="left" w:pos="992"/>
        </w:tabs>
        <w:spacing w:after="0" w:line="240" w:lineRule="auto"/>
        <w:jc w:val="both"/>
        <w:rPr>
          <w:rFonts w:ascii="Times New Roman" w:hAnsi="Times New Roman"/>
          <w:b/>
          <w:sz w:val="24"/>
          <w:szCs w:val="24"/>
          <w:lang w:val="ro-RO"/>
        </w:rPr>
      </w:pPr>
      <w:r w:rsidRPr="0012359D">
        <w:rPr>
          <w:rFonts w:ascii="Times New Roman" w:hAnsi="Times New Roman"/>
          <w:b/>
          <w:sz w:val="24"/>
          <w:szCs w:val="24"/>
          <w:lang w:val="ro-RO"/>
        </w:rPr>
        <w:t>(4).</w:t>
      </w:r>
      <w:r w:rsidRPr="00150217">
        <w:rPr>
          <w:rFonts w:ascii="Times New Roman" w:hAnsi="Times New Roman"/>
          <w:b/>
          <w:sz w:val="24"/>
          <w:szCs w:val="24"/>
          <w:lang w:val="ro-RO"/>
        </w:rPr>
        <w:t xml:space="preserve"> </w:t>
      </w:r>
      <w:r w:rsidRPr="0012359D">
        <w:rPr>
          <w:rFonts w:ascii="Times New Roman" w:hAnsi="Times New Roman"/>
          <w:b/>
          <w:i/>
          <w:color w:val="002060"/>
          <w:sz w:val="24"/>
          <w:szCs w:val="24"/>
          <w:lang w:val="ro-RO"/>
        </w:rPr>
        <w:t xml:space="preserve">În vederea acreditării/evaluării periodice, </w:t>
      </w:r>
      <w:r w:rsidRPr="0012359D">
        <w:rPr>
          <w:rFonts w:ascii="Times New Roman" w:hAnsi="Times New Roman"/>
          <w:sz w:val="24"/>
          <w:szCs w:val="24"/>
          <w:lang w:val="ro-RO"/>
        </w:rPr>
        <w:t>posturile legal constituite ale programului de studii evaluat trebuie să fie ocupate de cadre didactice titulare în instituție sau cu post rezervat, în proporție de minimum 70%, dintre care cel puțin 25%  să aibă gradul didactic de profesor sau de conferențiar. Cel puțin un profesor universitar și un conferențiar universitar trebuie să fie specializați în câte, cel puțin, una din disciplinele din categoria celor de specialitate</w:t>
      </w:r>
      <w:r w:rsidRPr="0012359D">
        <w:rPr>
          <w:rFonts w:ascii="Times New Roman" w:hAnsi="Times New Roman"/>
          <w:b/>
          <w:sz w:val="24"/>
          <w:szCs w:val="24"/>
          <w:lang w:val="ro-RO"/>
        </w:rPr>
        <w:t xml:space="preserve"> </w:t>
      </w:r>
    </w:p>
    <w:p w14:paraId="6416CBCA" w14:textId="77777777" w:rsidR="00C00DFC" w:rsidRPr="0012359D" w:rsidRDefault="00C00DFC" w:rsidP="00C00DFC">
      <w:pPr>
        <w:pStyle w:val="Corptext"/>
        <w:tabs>
          <w:tab w:val="left" w:pos="992"/>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(5). </w:t>
      </w:r>
      <w:r w:rsidRPr="0012359D">
        <w:rPr>
          <w:rFonts w:ascii="Times New Roman" w:hAnsi="Times New Roman"/>
          <w:b/>
          <w:i/>
          <w:sz w:val="24"/>
          <w:szCs w:val="24"/>
          <w:lang w:val="ro-RO"/>
        </w:rPr>
        <w:t>a</w:t>
      </w:r>
      <w:r w:rsidRPr="0012359D">
        <w:rPr>
          <w:rFonts w:ascii="Times New Roman" w:hAnsi="Times New Roman"/>
          <w:b/>
          <w:sz w:val="24"/>
          <w:szCs w:val="24"/>
          <w:lang w:val="ro-RO"/>
        </w:rPr>
        <w:t>)</w:t>
      </w:r>
      <w:r w:rsidRPr="0012359D">
        <w:rPr>
          <w:rFonts w:ascii="Times New Roman" w:hAnsi="Times New Roman"/>
          <w:sz w:val="24"/>
          <w:szCs w:val="24"/>
          <w:lang w:val="ro-RO"/>
        </w:rPr>
        <w:t xml:space="preserve"> Personalul didactic trebuie să îndeplinească cerințele legale pentru ocuparea posturilor și să aibă calificarea și activitatea de cercetare în domeniul disciplinelor postului. </w:t>
      </w:r>
    </w:p>
    <w:p w14:paraId="5994F2FA" w14:textId="77777777" w:rsidR="00C00DFC" w:rsidRPr="0012359D" w:rsidRDefault="00C00DFC" w:rsidP="00C00DFC">
      <w:pPr>
        <w:pStyle w:val="Corptext"/>
        <w:tabs>
          <w:tab w:val="left" w:pos="992"/>
        </w:tabs>
        <w:spacing w:after="0" w:line="240" w:lineRule="auto"/>
        <w:jc w:val="both"/>
        <w:rPr>
          <w:rFonts w:ascii="Times New Roman" w:hAnsi="Times New Roman"/>
          <w:i/>
          <w:sz w:val="24"/>
          <w:szCs w:val="24"/>
          <w:lang w:val="ro-RO"/>
        </w:rPr>
      </w:pPr>
      <w:r w:rsidRPr="0012359D">
        <w:rPr>
          <w:rFonts w:ascii="Times New Roman" w:hAnsi="Times New Roman"/>
          <w:b/>
          <w:i/>
          <w:sz w:val="24"/>
          <w:szCs w:val="24"/>
          <w:lang w:val="ro-RO"/>
        </w:rPr>
        <w:t xml:space="preserve">   b</w:t>
      </w:r>
      <w:r w:rsidRPr="0012359D">
        <w:rPr>
          <w:rFonts w:ascii="Times New Roman" w:hAnsi="Times New Roman"/>
          <w:b/>
          <w:sz w:val="24"/>
          <w:szCs w:val="24"/>
          <w:lang w:val="ro-RO"/>
        </w:rPr>
        <w:t xml:space="preserve">) </w:t>
      </w:r>
      <w:r w:rsidRPr="0012359D">
        <w:rPr>
          <w:rFonts w:ascii="Times New Roman" w:hAnsi="Times New Roman"/>
          <w:sz w:val="24"/>
          <w:szCs w:val="24"/>
          <w:shd w:val="clear" w:color="auto" w:fill="FFFFFF"/>
          <w:lang w:val="ro-RO"/>
        </w:rPr>
        <w:t>Se recomandă ca personalul didactic care conduce activități de elaborare a proiectelor prevăzute în planul de învățământ să aibă expertiza necesară (a elaborat/participat la elaborarea unor proiecte profesionale în domeniul respectivei discipline).</w:t>
      </w:r>
    </w:p>
    <w:p w14:paraId="423A3E8E" w14:textId="77777777" w:rsidR="00C00DFC" w:rsidRPr="0012359D" w:rsidRDefault="00C00DFC" w:rsidP="00C00DFC">
      <w:pPr>
        <w:tabs>
          <w:tab w:val="left" w:pos="992"/>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(6).</w:t>
      </w:r>
      <w:r w:rsidRPr="0012359D">
        <w:rPr>
          <w:rFonts w:ascii="Times New Roman" w:hAnsi="Times New Roman"/>
          <w:sz w:val="24"/>
          <w:szCs w:val="24"/>
          <w:lang w:val="ro-RO"/>
        </w:rPr>
        <w:t xml:space="preserve"> În vederea asigurării calității prestației didactice și de cercetare științifică, se recomandă ca numărul de norme didactice acoperite de un cadru didactic titular în universitatea în care funcționează/urmează să funcționeze </w:t>
      </w:r>
      <w:r w:rsidR="004A51E5" w:rsidRPr="0012359D">
        <w:rPr>
          <w:rFonts w:ascii="Times New Roman" w:hAnsi="Times New Roman"/>
          <w:sz w:val="24"/>
          <w:szCs w:val="24"/>
          <w:lang w:val="ro-RO"/>
        </w:rPr>
        <w:t xml:space="preserve">programul evaluat să fie de maxim două și de maxim una pentru un cadru didactic </w:t>
      </w:r>
      <w:r w:rsidR="00B00A21" w:rsidRPr="0012359D">
        <w:rPr>
          <w:rFonts w:ascii="Times New Roman" w:hAnsi="Times New Roman"/>
          <w:sz w:val="24"/>
          <w:szCs w:val="24"/>
          <w:lang w:val="ro-RO"/>
        </w:rPr>
        <w:t xml:space="preserve">asociat, </w:t>
      </w:r>
      <w:r w:rsidRPr="0012359D">
        <w:rPr>
          <w:rFonts w:ascii="Times New Roman" w:hAnsi="Times New Roman"/>
          <w:sz w:val="24"/>
          <w:szCs w:val="24"/>
          <w:lang w:val="ro-RO"/>
        </w:rPr>
        <w:t xml:space="preserve">fără a depăși în sistemul universitar, pentru ambele categorii de cadre didactice, în total trei norme legale corespunzătoare gradului său didactic, conform Legii 1/2011, art.287, alin.(10), (11), (12), (21) </w:t>
      </w:r>
      <w:proofErr w:type="spellStart"/>
      <w:r w:rsidRPr="0012359D">
        <w:rPr>
          <w:rFonts w:ascii="Times New Roman" w:hAnsi="Times New Roman"/>
          <w:sz w:val="24"/>
          <w:szCs w:val="24"/>
          <w:lang w:val="ro-RO"/>
        </w:rPr>
        <w:t>şi</w:t>
      </w:r>
      <w:proofErr w:type="spellEnd"/>
      <w:r w:rsidRPr="0012359D">
        <w:rPr>
          <w:rFonts w:ascii="Times New Roman" w:hAnsi="Times New Roman"/>
          <w:sz w:val="24"/>
          <w:szCs w:val="24"/>
          <w:lang w:val="ro-RO"/>
        </w:rPr>
        <w:t xml:space="preserve"> (22). </w:t>
      </w:r>
    </w:p>
    <w:p w14:paraId="4F7EB057" w14:textId="77777777" w:rsidR="0036573F" w:rsidRPr="0012359D" w:rsidRDefault="00C00DFC" w:rsidP="00C00DFC">
      <w:pPr>
        <w:tabs>
          <w:tab w:val="left" w:pos="992"/>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(7).</w:t>
      </w:r>
      <w:r w:rsidRPr="0012359D">
        <w:rPr>
          <w:rFonts w:ascii="Times New Roman" w:hAnsi="Times New Roman"/>
          <w:sz w:val="24"/>
          <w:szCs w:val="24"/>
          <w:lang w:val="ro-RO"/>
        </w:rPr>
        <w:t xml:space="preserve"> Se recomandă ca facultatea/departamentul coordonator al programului de studii să aibă un plan de formare continuă a personalului didactic.</w:t>
      </w:r>
    </w:p>
    <w:p w14:paraId="4A3FE2E1" w14:textId="77777777" w:rsidR="0036573F" w:rsidRDefault="0036573F" w:rsidP="00760B89">
      <w:pPr>
        <w:pStyle w:val="Titlu3"/>
      </w:pPr>
      <w:bookmarkStart w:id="45" w:name="_Toc462504647"/>
      <w:bookmarkStart w:id="46" w:name="_Toc494887641"/>
      <w:r w:rsidRPr="0012359D">
        <w:t>Con</w:t>
      </w:r>
      <w:r w:rsidR="00CD0169" w:rsidRPr="0012359D">
        <w:t>ț</w:t>
      </w:r>
      <w:r w:rsidRPr="0012359D">
        <w:t>inutul procesului de învă</w:t>
      </w:r>
      <w:r w:rsidR="00CD0169" w:rsidRPr="0012359D">
        <w:t>ț</w:t>
      </w:r>
      <w:r w:rsidRPr="0012359D">
        <w:t>ământ</w:t>
      </w:r>
      <w:bookmarkEnd w:id="45"/>
      <w:bookmarkEnd w:id="46"/>
    </w:p>
    <w:p w14:paraId="0FEFB373" w14:textId="77777777" w:rsidR="00C023EA" w:rsidRPr="0012359D" w:rsidRDefault="00C023EA" w:rsidP="00C023EA">
      <w:pPr>
        <w:pStyle w:val="Indentcorptext3"/>
        <w:spacing w:after="0" w:line="240" w:lineRule="auto"/>
        <w:ind w:left="0"/>
        <w:jc w:val="both"/>
        <w:rPr>
          <w:rFonts w:ascii="Times New Roman" w:hAnsi="Times New Roman"/>
          <w:sz w:val="24"/>
          <w:szCs w:val="24"/>
          <w:lang w:val="ro-RO"/>
        </w:rPr>
      </w:pPr>
      <w:r w:rsidRPr="0012359D">
        <w:rPr>
          <w:rFonts w:ascii="Times New Roman" w:hAnsi="Times New Roman"/>
          <w:sz w:val="24"/>
          <w:szCs w:val="24"/>
          <w:lang w:val="ro-RO"/>
        </w:rPr>
        <w:t xml:space="preserve">Standardele referitoare la conținutul învățământului în domeniul fundamental </w:t>
      </w:r>
      <w:r w:rsidRPr="0012359D">
        <w:rPr>
          <w:rFonts w:ascii="Times New Roman" w:hAnsi="Times New Roman"/>
          <w:i/>
          <w:sz w:val="24"/>
          <w:szCs w:val="24"/>
          <w:lang w:val="ro-RO"/>
        </w:rPr>
        <w:t xml:space="preserve">Științe inginerești </w:t>
      </w:r>
      <w:r w:rsidRPr="0012359D">
        <w:rPr>
          <w:rFonts w:ascii="Times New Roman" w:hAnsi="Times New Roman"/>
          <w:sz w:val="24"/>
          <w:szCs w:val="24"/>
          <w:lang w:val="ro-RO"/>
        </w:rPr>
        <w:t>sunt standardele generale comune tuturor domeniilor fundamentale și formelor de învățământ aprobate de Consiliul ARACIS, completate cu următoarele standardele specifice.</w:t>
      </w:r>
    </w:p>
    <w:p w14:paraId="79C3F0DB" w14:textId="77777777" w:rsidR="00C023EA" w:rsidRPr="0012359D" w:rsidRDefault="00C023EA" w:rsidP="00C023EA">
      <w:pPr>
        <w:tabs>
          <w:tab w:val="left" w:pos="992"/>
          <w:tab w:val="left" w:pos="1361"/>
        </w:tabs>
        <w:spacing w:after="0" w:line="240" w:lineRule="auto"/>
        <w:jc w:val="both"/>
        <w:rPr>
          <w:rFonts w:ascii="Times New Roman" w:hAnsi="Times New Roman"/>
          <w:i/>
          <w:spacing w:val="-2"/>
          <w:sz w:val="24"/>
          <w:szCs w:val="24"/>
          <w:lang w:val="ro-RO"/>
        </w:rPr>
      </w:pPr>
      <w:r w:rsidRPr="0012359D">
        <w:rPr>
          <w:rFonts w:ascii="Times New Roman" w:hAnsi="Times New Roman"/>
          <w:b/>
          <w:spacing w:val="-2"/>
          <w:sz w:val="24"/>
          <w:szCs w:val="24"/>
          <w:lang w:val="ro-RO"/>
        </w:rPr>
        <w:t xml:space="preserve">(1). a) </w:t>
      </w:r>
      <w:r w:rsidRPr="0012359D">
        <w:rPr>
          <w:rFonts w:ascii="Times New Roman" w:hAnsi="Times New Roman"/>
          <w:spacing w:val="-2"/>
          <w:sz w:val="24"/>
          <w:szCs w:val="24"/>
          <w:lang w:val="ro-RO"/>
        </w:rPr>
        <w:t xml:space="preserve">Principalii indicatori privind procesul de învățământ ai unui program de studii de licență sunt centralizați în </w:t>
      </w:r>
      <w:r w:rsidRPr="0012359D">
        <w:rPr>
          <w:rFonts w:ascii="Times New Roman" w:hAnsi="Times New Roman"/>
          <w:i/>
          <w:spacing w:val="-2"/>
          <w:sz w:val="24"/>
          <w:szCs w:val="24"/>
          <w:lang w:val="ro-RO"/>
        </w:rPr>
        <w:t>Tabelul 3.</w:t>
      </w:r>
    </w:p>
    <w:p w14:paraId="6CFBF698" w14:textId="77777777" w:rsidR="00C023EA" w:rsidRDefault="00C023EA" w:rsidP="00C023EA">
      <w:pPr>
        <w:tabs>
          <w:tab w:val="left" w:pos="992"/>
          <w:tab w:val="left" w:pos="1361"/>
        </w:tabs>
        <w:spacing w:after="0" w:line="240" w:lineRule="auto"/>
        <w:jc w:val="both"/>
        <w:rPr>
          <w:rFonts w:ascii="Times New Roman" w:hAnsi="Times New Roman"/>
          <w:sz w:val="24"/>
          <w:szCs w:val="24"/>
          <w:lang w:val="ro-RO"/>
        </w:rPr>
      </w:pPr>
    </w:p>
    <w:p w14:paraId="19301AEF" w14:textId="6579820D" w:rsidR="00F92871" w:rsidRDefault="00F92871" w:rsidP="00C023EA">
      <w:pPr>
        <w:tabs>
          <w:tab w:val="left" w:pos="992"/>
          <w:tab w:val="left" w:pos="1361"/>
        </w:tabs>
        <w:spacing w:after="0" w:line="240" w:lineRule="auto"/>
        <w:jc w:val="both"/>
        <w:rPr>
          <w:rFonts w:ascii="Times New Roman" w:hAnsi="Times New Roman"/>
          <w:sz w:val="24"/>
          <w:szCs w:val="24"/>
          <w:lang w:val="ro-RO"/>
        </w:rPr>
      </w:pPr>
    </w:p>
    <w:p w14:paraId="017F2968" w14:textId="77777777" w:rsidR="00A673B4" w:rsidRDefault="00A673B4" w:rsidP="00C023EA">
      <w:pPr>
        <w:tabs>
          <w:tab w:val="left" w:pos="992"/>
          <w:tab w:val="left" w:pos="1361"/>
        </w:tabs>
        <w:spacing w:after="0" w:line="240" w:lineRule="auto"/>
        <w:jc w:val="both"/>
        <w:rPr>
          <w:rFonts w:ascii="Times New Roman" w:hAnsi="Times New Roman"/>
          <w:sz w:val="24"/>
          <w:szCs w:val="24"/>
          <w:lang w:val="ro-RO"/>
        </w:rPr>
      </w:pPr>
    </w:p>
    <w:p w14:paraId="65860416" w14:textId="77777777" w:rsidR="00F92871" w:rsidRDefault="00F92871" w:rsidP="00C023EA">
      <w:pPr>
        <w:tabs>
          <w:tab w:val="left" w:pos="992"/>
          <w:tab w:val="left" w:pos="1361"/>
        </w:tabs>
        <w:spacing w:after="0" w:line="240" w:lineRule="auto"/>
        <w:jc w:val="both"/>
        <w:rPr>
          <w:rFonts w:ascii="Times New Roman" w:hAnsi="Times New Roman"/>
          <w:sz w:val="24"/>
          <w:szCs w:val="24"/>
          <w:lang w:val="ro-RO"/>
        </w:rPr>
      </w:pPr>
    </w:p>
    <w:p w14:paraId="6157A1D9" w14:textId="77777777" w:rsidR="00F92871" w:rsidRPr="0012359D" w:rsidRDefault="00F92871" w:rsidP="00C023EA">
      <w:pPr>
        <w:tabs>
          <w:tab w:val="left" w:pos="992"/>
          <w:tab w:val="left" w:pos="1361"/>
        </w:tabs>
        <w:spacing w:after="0" w:line="240" w:lineRule="auto"/>
        <w:jc w:val="both"/>
        <w:rPr>
          <w:rFonts w:ascii="Times New Roman" w:hAnsi="Times New Roman"/>
          <w:sz w:val="24"/>
          <w:szCs w:val="24"/>
          <w:lang w:val="ro-RO"/>
        </w:rPr>
      </w:pPr>
    </w:p>
    <w:p w14:paraId="79E8E436" w14:textId="77777777" w:rsidR="00C023EA" w:rsidRPr="0012359D" w:rsidRDefault="00C023EA" w:rsidP="00C023EA">
      <w:pPr>
        <w:spacing w:after="0" w:line="240" w:lineRule="auto"/>
        <w:ind w:firstLine="708"/>
        <w:rPr>
          <w:rFonts w:ascii="Times New Roman" w:hAnsi="Times New Roman"/>
          <w:b/>
          <w:i/>
          <w:color w:val="002060"/>
          <w:sz w:val="24"/>
          <w:szCs w:val="24"/>
          <w:lang w:val="ro-RO"/>
        </w:rPr>
      </w:pPr>
      <w:r w:rsidRPr="0012359D">
        <w:rPr>
          <w:rFonts w:ascii="Times New Roman" w:hAnsi="Times New Roman"/>
          <w:b/>
          <w:i/>
          <w:sz w:val="24"/>
          <w:szCs w:val="24"/>
          <w:lang w:val="ro-RO"/>
        </w:rPr>
        <w:lastRenderedPageBreak/>
        <w:t xml:space="preserve">Tabelul 3 </w:t>
      </w:r>
      <w:r w:rsidRPr="0012359D">
        <w:rPr>
          <w:rFonts w:ascii="Times New Roman" w:hAnsi="Times New Roman"/>
          <w:b/>
          <w:i/>
          <w:color w:val="002060"/>
          <w:sz w:val="24"/>
          <w:szCs w:val="24"/>
          <w:lang w:val="ro-RO"/>
        </w:rPr>
        <w:t xml:space="preserve">Centralizator al indicatorilor privind organizarea procesului de învățământ </w:t>
      </w:r>
    </w:p>
    <w:p w14:paraId="7687D869" w14:textId="77777777" w:rsidR="00C023EA" w:rsidRPr="0012359D" w:rsidRDefault="00C023EA" w:rsidP="00C023EA">
      <w:pPr>
        <w:spacing w:after="0" w:line="240" w:lineRule="auto"/>
        <w:jc w:val="center"/>
        <w:rPr>
          <w:rFonts w:ascii="Times New Roman" w:hAnsi="Times New Roman"/>
          <w:b/>
          <w:i/>
          <w:color w:val="002060"/>
          <w:sz w:val="24"/>
          <w:szCs w:val="24"/>
          <w:lang w:val="ro-RO"/>
        </w:rPr>
      </w:pPr>
      <w:r w:rsidRPr="0012359D">
        <w:rPr>
          <w:rFonts w:ascii="Times New Roman" w:hAnsi="Times New Roman"/>
          <w:b/>
          <w:i/>
          <w:color w:val="002060"/>
          <w:sz w:val="24"/>
          <w:szCs w:val="24"/>
          <w:lang w:val="ro-RO"/>
        </w:rPr>
        <w:t>la programele de licență</w:t>
      </w:r>
    </w:p>
    <w:tbl>
      <w:tblPr>
        <w:tblW w:w="0" w:type="auto"/>
        <w:tblBorders>
          <w:top w:val="single" w:sz="4" w:space="0" w:color="31849B"/>
          <w:left w:val="single" w:sz="4" w:space="0" w:color="31849B"/>
          <w:bottom w:val="single" w:sz="4" w:space="0" w:color="31849B"/>
          <w:right w:val="single" w:sz="4" w:space="0" w:color="31849B"/>
          <w:insideH w:val="single" w:sz="6" w:space="0" w:color="31849B"/>
          <w:insideV w:val="single" w:sz="6" w:space="0" w:color="31849B"/>
        </w:tblBorders>
        <w:tblLook w:val="00A0" w:firstRow="1" w:lastRow="0" w:firstColumn="1" w:lastColumn="0" w:noHBand="0" w:noVBand="0"/>
      </w:tblPr>
      <w:tblGrid>
        <w:gridCol w:w="7366"/>
        <w:gridCol w:w="1978"/>
      </w:tblGrid>
      <w:tr w:rsidR="00C023EA" w:rsidRPr="0012359D" w14:paraId="36F4A20F" w14:textId="77777777" w:rsidTr="00C023EA">
        <w:tc>
          <w:tcPr>
            <w:tcW w:w="7366" w:type="dxa"/>
            <w:tcBorders>
              <w:top w:val="single" w:sz="4" w:space="0" w:color="31849B"/>
            </w:tcBorders>
            <w:shd w:val="clear" w:color="auto" w:fill="5B9BD5"/>
            <w:vAlign w:val="center"/>
          </w:tcPr>
          <w:p w14:paraId="54862A75" w14:textId="77777777" w:rsidR="00C023EA" w:rsidRPr="0012359D" w:rsidRDefault="00C023EA" w:rsidP="00C023EA">
            <w:pPr>
              <w:spacing w:after="0" w:line="240" w:lineRule="auto"/>
              <w:jc w:val="center"/>
              <w:rPr>
                <w:rFonts w:ascii="Times New Roman" w:hAnsi="Times New Roman"/>
                <w:b/>
                <w:bCs/>
                <w:color w:val="000000" w:themeColor="text1"/>
                <w:sz w:val="24"/>
                <w:szCs w:val="24"/>
                <w:lang w:val="ro-RO"/>
              </w:rPr>
            </w:pPr>
            <w:r w:rsidRPr="0012359D">
              <w:rPr>
                <w:rFonts w:ascii="Times New Roman" w:hAnsi="Times New Roman"/>
                <w:b/>
                <w:bCs/>
                <w:color w:val="000000" w:themeColor="text1"/>
                <w:sz w:val="24"/>
                <w:szCs w:val="24"/>
                <w:lang w:val="ro-RO"/>
              </w:rPr>
              <w:t>INDICATOR</w:t>
            </w:r>
          </w:p>
        </w:tc>
        <w:tc>
          <w:tcPr>
            <w:tcW w:w="1978" w:type="dxa"/>
            <w:tcBorders>
              <w:top w:val="single" w:sz="4" w:space="0" w:color="31849B"/>
            </w:tcBorders>
            <w:shd w:val="clear" w:color="auto" w:fill="5B9BD5"/>
            <w:vAlign w:val="center"/>
          </w:tcPr>
          <w:p w14:paraId="3A179D27" w14:textId="77777777" w:rsidR="00C023EA" w:rsidRPr="0012359D" w:rsidRDefault="00C023EA" w:rsidP="00C023EA">
            <w:pPr>
              <w:spacing w:after="0" w:line="240" w:lineRule="auto"/>
              <w:jc w:val="center"/>
              <w:rPr>
                <w:rFonts w:ascii="Times New Roman" w:hAnsi="Times New Roman"/>
                <w:b/>
                <w:bCs/>
                <w:color w:val="000000" w:themeColor="text1"/>
                <w:sz w:val="24"/>
                <w:szCs w:val="24"/>
                <w:lang w:val="ro-RO"/>
              </w:rPr>
            </w:pPr>
            <w:r w:rsidRPr="0012359D">
              <w:rPr>
                <w:rFonts w:ascii="Times New Roman" w:hAnsi="Times New Roman"/>
                <w:b/>
                <w:bCs/>
                <w:color w:val="000000" w:themeColor="text1"/>
                <w:sz w:val="24"/>
                <w:szCs w:val="24"/>
                <w:lang w:val="ro-RO"/>
              </w:rPr>
              <w:t>Nivel</w:t>
            </w:r>
          </w:p>
        </w:tc>
      </w:tr>
      <w:tr w:rsidR="00C023EA" w:rsidRPr="0012359D" w14:paraId="0B701F1F" w14:textId="77777777" w:rsidTr="00C023EA">
        <w:tc>
          <w:tcPr>
            <w:tcW w:w="7366" w:type="dxa"/>
            <w:shd w:val="clear" w:color="auto" w:fill="DEEAF6"/>
            <w:vAlign w:val="center"/>
          </w:tcPr>
          <w:p w14:paraId="61F9D876" w14:textId="77777777" w:rsidR="00C023EA" w:rsidRPr="0012359D" w:rsidRDefault="00C023EA" w:rsidP="0033784D">
            <w:pPr>
              <w:pStyle w:val="Listparagraf"/>
              <w:numPr>
                <w:ilvl w:val="0"/>
                <w:numId w:val="184"/>
              </w:numPr>
              <w:ind w:left="450" w:hanging="450"/>
              <w:rPr>
                <w:b/>
                <w:bCs/>
                <w:color w:val="000000" w:themeColor="text1"/>
                <w:sz w:val="24"/>
                <w:szCs w:val="24"/>
                <w:lang w:val="ro-RO"/>
              </w:rPr>
            </w:pPr>
            <w:r w:rsidRPr="0012359D">
              <w:rPr>
                <w:bCs/>
                <w:color w:val="000000" w:themeColor="text1"/>
                <w:sz w:val="24"/>
                <w:szCs w:val="24"/>
                <w:lang w:val="ro-RO"/>
              </w:rPr>
              <w:t>Durata studiilor la forma de învățământ cu frecvență, ID și IFR</w:t>
            </w:r>
          </w:p>
        </w:tc>
        <w:tc>
          <w:tcPr>
            <w:tcW w:w="1978" w:type="dxa"/>
            <w:shd w:val="clear" w:color="auto" w:fill="DEEAF6"/>
            <w:vAlign w:val="center"/>
          </w:tcPr>
          <w:p w14:paraId="48F21DDA" w14:textId="77777777" w:rsidR="00C023EA" w:rsidRPr="0012359D" w:rsidRDefault="00C023EA" w:rsidP="00C023EA">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4 ani = 8 semestre</w:t>
            </w:r>
          </w:p>
        </w:tc>
      </w:tr>
      <w:tr w:rsidR="00C023EA" w:rsidRPr="0012359D" w14:paraId="07B6F803" w14:textId="77777777" w:rsidTr="00C023EA">
        <w:tc>
          <w:tcPr>
            <w:tcW w:w="7366" w:type="dxa"/>
            <w:vAlign w:val="center"/>
          </w:tcPr>
          <w:p w14:paraId="6766A374" w14:textId="77777777" w:rsidR="00C023EA" w:rsidRPr="0012359D" w:rsidRDefault="00C023EA" w:rsidP="00DA673B">
            <w:pPr>
              <w:pStyle w:val="Listparagraf"/>
              <w:numPr>
                <w:ilvl w:val="0"/>
                <w:numId w:val="184"/>
              </w:numPr>
              <w:ind w:left="454" w:hanging="425"/>
              <w:rPr>
                <w:b/>
                <w:bCs/>
                <w:color w:val="000000" w:themeColor="text1"/>
                <w:sz w:val="24"/>
                <w:szCs w:val="24"/>
                <w:lang w:val="ro-RO"/>
              </w:rPr>
            </w:pPr>
            <w:r w:rsidRPr="0012359D">
              <w:rPr>
                <w:bCs/>
                <w:color w:val="000000" w:themeColor="text1"/>
                <w:sz w:val="24"/>
                <w:szCs w:val="24"/>
                <w:lang w:val="ro-RO"/>
              </w:rPr>
              <w:t>Durata unui semestru privind activitatea didactică din planul de învățământ</w:t>
            </w:r>
          </w:p>
        </w:tc>
        <w:tc>
          <w:tcPr>
            <w:tcW w:w="1978" w:type="dxa"/>
            <w:vAlign w:val="center"/>
          </w:tcPr>
          <w:p w14:paraId="67998602" w14:textId="77777777" w:rsidR="00C023EA" w:rsidRPr="0012359D" w:rsidRDefault="00C023EA" w:rsidP="00C023EA">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14 săptămâni</w:t>
            </w:r>
            <w:r w:rsidRPr="0012359D">
              <w:rPr>
                <w:rStyle w:val="Referinnotdesubsol"/>
                <w:rFonts w:ascii="Times New Roman" w:hAnsi="Times New Roman"/>
                <w:b/>
                <w:bCs/>
                <w:color w:val="000000" w:themeColor="text1"/>
                <w:sz w:val="24"/>
                <w:szCs w:val="24"/>
                <w:lang w:val="ro-RO"/>
              </w:rPr>
              <w:footnoteReference w:id="17"/>
            </w:r>
          </w:p>
        </w:tc>
      </w:tr>
      <w:tr w:rsidR="00C023EA" w:rsidRPr="0012359D" w14:paraId="6A53DA57" w14:textId="77777777" w:rsidTr="00C023EA">
        <w:tc>
          <w:tcPr>
            <w:tcW w:w="7366" w:type="dxa"/>
            <w:shd w:val="clear" w:color="auto" w:fill="DEEAF6"/>
            <w:vAlign w:val="center"/>
          </w:tcPr>
          <w:p w14:paraId="1155332E" w14:textId="77777777" w:rsidR="00C023EA" w:rsidRPr="00845EBF" w:rsidRDefault="00C023EA" w:rsidP="00DA673B">
            <w:pPr>
              <w:pStyle w:val="Listparagraf"/>
              <w:keepNext/>
              <w:keepLines/>
              <w:numPr>
                <w:ilvl w:val="0"/>
                <w:numId w:val="184"/>
              </w:numPr>
              <w:shd w:val="clear" w:color="auto" w:fill="FFFFFF"/>
              <w:spacing w:before="240"/>
              <w:ind w:left="454" w:right="-57" w:hanging="425"/>
              <w:jc w:val="both"/>
              <w:outlineLvl w:val="2"/>
              <w:rPr>
                <w:b/>
                <w:bCs/>
                <w:color w:val="000000" w:themeColor="text1"/>
                <w:sz w:val="24"/>
                <w:szCs w:val="24"/>
                <w:lang w:val="ro-RO"/>
              </w:rPr>
            </w:pPr>
            <w:bookmarkStart w:id="47" w:name="_Toc494887642"/>
            <w:r>
              <w:rPr>
                <w:bCs/>
                <w:color w:val="000000" w:themeColor="text1"/>
                <w:sz w:val="24"/>
                <w:szCs w:val="24"/>
                <w:lang w:val="ro-RO"/>
              </w:rPr>
              <w:t xml:space="preserve">Numărul </w:t>
            </w:r>
            <w:r w:rsidRPr="00296828">
              <w:rPr>
                <w:rStyle w:val="Fontdeparagrafimplicit1"/>
                <w:color w:val="000000"/>
                <w:sz w:val="24"/>
                <w:szCs w:val="24"/>
              </w:rPr>
              <w:t xml:space="preserve">de ore </w:t>
            </w:r>
            <w:proofErr w:type="spellStart"/>
            <w:r w:rsidRPr="00296828">
              <w:rPr>
                <w:rStyle w:val="Fontdeparagrafimplicit1"/>
                <w:color w:val="000000"/>
                <w:sz w:val="24"/>
                <w:szCs w:val="24"/>
              </w:rPr>
              <w:t>alocat</w:t>
            </w:r>
            <w:proofErr w:type="spellEnd"/>
            <w:r w:rsidRPr="00296828">
              <w:rPr>
                <w:rStyle w:val="Fontdeparagrafimplicit1"/>
                <w:color w:val="000000"/>
                <w:sz w:val="24"/>
                <w:szCs w:val="24"/>
              </w:rPr>
              <w:t xml:space="preserve"> </w:t>
            </w:r>
            <w:proofErr w:type="spellStart"/>
            <w:r w:rsidRPr="00296828">
              <w:rPr>
                <w:rStyle w:val="Fontdeparagrafimplicit1"/>
                <w:color w:val="000000"/>
                <w:sz w:val="24"/>
                <w:szCs w:val="24"/>
              </w:rPr>
              <w:t>activităților</w:t>
            </w:r>
            <w:proofErr w:type="spellEnd"/>
            <w:r w:rsidRPr="00296828">
              <w:rPr>
                <w:rStyle w:val="Fontdeparagrafimplicit1"/>
                <w:color w:val="000000"/>
                <w:sz w:val="24"/>
                <w:szCs w:val="24"/>
              </w:rPr>
              <w:t xml:space="preserve"> </w:t>
            </w:r>
            <w:proofErr w:type="spellStart"/>
            <w:r w:rsidRPr="00296828">
              <w:rPr>
                <w:rStyle w:val="Fontdeparagrafimplicit1"/>
                <w:color w:val="000000"/>
                <w:sz w:val="24"/>
                <w:szCs w:val="24"/>
              </w:rPr>
              <w:t>didactice</w:t>
            </w:r>
            <w:proofErr w:type="spellEnd"/>
            <w:r w:rsidRPr="00296828">
              <w:rPr>
                <w:rStyle w:val="Fontdeparagrafimplicit1"/>
                <w:color w:val="000000"/>
                <w:sz w:val="24"/>
                <w:szCs w:val="24"/>
              </w:rPr>
              <w:t xml:space="preserve"> pe </w:t>
            </w:r>
            <w:proofErr w:type="spellStart"/>
            <w:r w:rsidRPr="00296828">
              <w:rPr>
                <w:rStyle w:val="Fontdeparagrafimplicit1"/>
                <w:color w:val="000000"/>
                <w:sz w:val="24"/>
                <w:szCs w:val="24"/>
              </w:rPr>
              <w:t>săptămână</w:t>
            </w:r>
            <w:bookmarkEnd w:id="47"/>
            <w:proofErr w:type="spellEnd"/>
          </w:p>
        </w:tc>
        <w:tc>
          <w:tcPr>
            <w:tcW w:w="1978" w:type="dxa"/>
            <w:shd w:val="clear" w:color="auto" w:fill="DEEAF6"/>
            <w:vAlign w:val="center"/>
          </w:tcPr>
          <w:p w14:paraId="0C992602" w14:textId="77777777" w:rsidR="00C023EA" w:rsidRPr="0012359D" w:rsidRDefault="00C023EA" w:rsidP="00C023EA">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26– 28 ore</w:t>
            </w:r>
          </w:p>
        </w:tc>
      </w:tr>
      <w:tr w:rsidR="00C023EA" w:rsidRPr="0012359D" w14:paraId="5E0FA376" w14:textId="77777777" w:rsidTr="00C023EA">
        <w:tc>
          <w:tcPr>
            <w:tcW w:w="7366" w:type="dxa"/>
            <w:vAlign w:val="center"/>
          </w:tcPr>
          <w:p w14:paraId="2DEC1D9D" w14:textId="77777777" w:rsidR="00C023EA" w:rsidRPr="0012359D" w:rsidRDefault="00C023EA" w:rsidP="00DA673B">
            <w:pPr>
              <w:pStyle w:val="Listparagraf"/>
              <w:numPr>
                <w:ilvl w:val="0"/>
                <w:numId w:val="184"/>
              </w:numPr>
              <w:ind w:left="454" w:hanging="425"/>
              <w:rPr>
                <w:b/>
                <w:bCs/>
                <w:color w:val="000000" w:themeColor="text1"/>
                <w:sz w:val="24"/>
                <w:szCs w:val="24"/>
                <w:lang w:val="ro-RO"/>
              </w:rPr>
            </w:pPr>
            <w:r w:rsidRPr="0012359D">
              <w:rPr>
                <w:bCs/>
                <w:color w:val="000000" w:themeColor="text1"/>
                <w:sz w:val="24"/>
                <w:szCs w:val="24"/>
                <w:lang w:val="ro-RO"/>
              </w:rPr>
              <w:t xml:space="preserve">Numărul de ore de activitate organizată conform planului de învățământ pentru întregul ciclu al studiilor de licență </w:t>
            </w:r>
          </w:p>
        </w:tc>
        <w:tc>
          <w:tcPr>
            <w:tcW w:w="1978" w:type="dxa"/>
            <w:vAlign w:val="center"/>
          </w:tcPr>
          <w:p w14:paraId="5638D9FD" w14:textId="77777777" w:rsidR="00C023EA" w:rsidRPr="0012359D" w:rsidRDefault="00C023EA" w:rsidP="00C023EA">
            <w:pPr>
              <w:pStyle w:val="Listparagraf"/>
              <w:ind w:left="0"/>
              <w:jc w:val="center"/>
              <w:rPr>
                <w:color w:val="000000" w:themeColor="text1"/>
                <w:sz w:val="24"/>
                <w:szCs w:val="24"/>
                <w:lang w:val="ro-RO"/>
              </w:rPr>
            </w:pPr>
            <w:r w:rsidRPr="0012359D">
              <w:rPr>
                <w:color w:val="000000" w:themeColor="text1"/>
                <w:sz w:val="24"/>
                <w:szCs w:val="24"/>
                <w:lang w:val="ro-RO"/>
              </w:rPr>
              <w:t>3152 – 3376 ore</w:t>
            </w:r>
            <w:r w:rsidRPr="0012359D">
              <w:rPr>
                <w:rStyle w:val="Referinnotdesubsol"/>
                <w:b/>
                <w:color w:val="000000" w:themeColor="text1"/>
                <w:sz w:val="24"/>
                <w:szCs w:val="24"/>
                <w:lang w:val="ro-RO"/>
              </w:rPr>
              <w:footnoteReference w:id="18"/>
            </w:r>
          </w:p>
        </w:tc>
      </w:tr>
      <w:tr w:rsidR="00C023EA" w:rsidRPr="0012359D" w14:paraId="19B20459" w14:textId="77777777" w:rsidTr="00C023EA">
        <w:trPr>
          <w:trHeight w:val="58"/>
        </w:trPr>
        <w:tc>
          <w:tcPr>
            <w:tcW w:w="7366" w:type="dxa"/>
            <w:shd w:val="clear" w:color="auto" w:fill="DEEAF6"/>
            <w:vAlign w:val="center"/>
          </w:tcPr>
          <w:p w14:paraId="18FEDCEE" w14:textId="77777777" w:rsidR="00C023EA" w:rsidRPr="0012359D" w:rsidRDefault="00A36EAA" w:rsidP="00DA673B">
            <w:pPr>
              <w:pStyle w:val="Listparagraf"/>
              <w:numPr>
                <w:ilvl w:val="0"/>
                <w:numId w:val="184"/>
              </w:numPr>
              <w:ind w:left="454" w:hanging="425"/>
              <w:rPr>
                <w:b/>
                <w:bCs/>
                <w:color w:val="000000" w:themeColor="text1"/>
                <w:sz w:val="24"/>
                <w:szCs w:val="24"/>
                <w:lang w:val="ro-RO"/>
              </w:rPr>
            </w:pPr>
            <w:r>
              <w:rPr>
                <w:bCs/>
                <w:color w:val="000000" w:themeColor="text1"/>
                <w:sz w:val="24"/>
                <w:szCs w:val="24"/>
                <w:lang w:val="ro-RO"/>
              </w:rPr>
              <w:t xml:space="preserve">Numărul total de credite pentru disciplinele impuse </w:t>
            </w:r>
            <w:proofErr w:type="spellStart"/>
            <w:r>
              <w:rPr>
                <w:bCs/>
                <w:color w:val="000000" w:themeColor="text1"/>
                <w:sz w:val="24"/>
                <w:szCs w:val="24"/>
                <w:lang w:val="ro-RO"/>
              </w:rPr>
              <w:t>şi</w:t>
            </w:r>
            <w:proofErr w:type="spellEnd"/>
            <w:r>
              <w:rPr>
                <w:bCs/>
                <w:color w:val="000000" w:themeColor="text1"/>
                <w:sz w:val="24"/>
                <w:szCs w:val="24"/>
                <w:lang w:val="ro-RO"/>
              </w:rPr>
              <w:t xml:space="preserve"> </w:t>
            </w:r>
            <w:proofErr w:type="spellStart"/>
            <w:r>
              <w:rPr>
                <w:bCs/>
                <w:color w:val="000000" w:themeColor="text1"/>
                <w:sz w:val="24"/>
                <w:szCs w:val="24"/>
                <w:lang w:val="ro-RO"/>
              </w:rPr>
              <w:t>opţionale</w:t>
            </w:r>
            <w:proofErr w:type="spellEnd"/>
          </w:p>
        </w:tc>
        <w:tc>
          <w:tcPr>
            <w:tcW w:w="1978" w:type="dxa"/>
            <w:shd w:val="clear" w:color="auto" w:fill="DEEAF6"/>
            <w:vAlign w:val="center"/>
          </w:tcPr>
          <w:p w14:paraId="046E61FE" w14:textId="77777777" w:rsidR="00C023EA" w:rsidRPr="0012359D" w:rsidRDefault="00C023EA" w:rsidP="00C023EA">
            <w:pPr>
              <w:pStyle w:val="Listparagraf"/>
              <w:ind w:left="0"/>
              <w:jc w:val="center"/>
              <w:rPr>
                <w:color w:val="000000" w:themeColor="text1"/>
                <w:sz w:val="24"/>
                <w:szCs w:val="24"/>
                <w:lang w:val="ro-RO"/>
              </w:rPr>
            </w:pPr>
            <w:r w:rsidRPr="0012359D">
              <w:rPr>
                <w:color w:val="000000" w:themeColor="text1"/>
                <w:sz w:val="24"/>
                <w:szCs w:val="24"/>
                <w:lang w:val="ro-RO"/>
              </w:rPr>
              <w:t>240 ECTS</w:t>
            </w:r>
          </w:p>
        </w:tc>
      </w:tr>
      <w:tr w:rsidR="00C023EA" w:rsidRPr="0012359D" w14:paraId="23CC4916" w14:textId="77777777" w:rsidTr="00C023EA">
        <w:tc>
          <w:tcPr>
            <w:tcW w:w="7366" w:type="dxa"/>
            <w:vAlign w:val="center"/>
          </w:tcPr>
          <w:p w14:paraId="5D5D9136" w14:textId="77777777" w:rsidR="00C023EA" w:rsidRPr="0012359D" w:rsidRDefault="008928A1" w:rsidP="00DA673B">
            <w:pPr>
              <w:pStyle w:val="Listparagraf"/>
              <w:numPr>
                <w:ilvl w:val="0"/>
                <w:numId w:val="184"/>
              </w:numPr>
              <w:ind w:left="454" w:hanging="425"/>
              <w:rPr>
                <w:b/>
                <w:bCs/>
                <w:color w:val="000000" w:themeColor="text1"/>
                <w:sz w:val="24"/>
                <w:szCs w:val="24"/>
                <w:lang w:val="ro-RO"/>
              </w:rPr>
            </w:pPr>
            <w:r>
              <w:rPr>
                <w:bCs/>
                <w:color w:val="000000" w:themeColor="text1"/>
                <w:sz w:val="24"/>
                <w:szCs w:val="24"/>
                <w:lang w:val="ro-RO"/>
              </w:rPr>
              <w:t>Numărul de credite pe semestru</w:t>
            </w:r>
          </w:p>
        </w:tc>
        <w:tc>
          <w:tcPr>
            <w:tcW w:w="1978" w:type="dxa"/>
            <w:vAlign w:val="center"/>
          </w:tcPr>
          <w:p w14:paraId="6998BE60" w14:textId="77777777" w:rsidR="00C023EA" w:rsidRPr="0012359D" w:rsidRDefault="00C023EA" w:rsidP="00C023EA">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30 ECTS</w:t>
            </w:r>
          </w:p>
        </w:tc>
      </w:tr>
      <w:tr w:rsidR="00C023EA" w:rsidRPr="0012359D" w14:paraId="4675228F" w14:textId="77777777" w:rsidTr="00C023EA">
        <w:tc>
          <w:tcPr>
            <w:tcW w:w="7366" w:type="dxa"/>
            <w:shd w:val="clear" w:color="auto" w:fill="DEEAF6"/>
            <w:vAlign w:val="center"/>
          </w:tcPr>
          <w:p w14:paraId="6F1C8D28" w14:textId="77777777" w:rsidR="00C023EA" w:rsidRPr="0012359D" w:rsidRDefault="00C023EA" w:rsidP="00DA673B">
            <w:pPr>
              <w:pStyle w:val="Listparagraf"/>
              <w:numPr>
                <w:ilvl w:val="0"/>
                <w:numId w:val="184"/>
              </w:numPr>
              <w:ind w:left="454" w:hanging="425"/>
              <w:rPr>
                <w:b/>
                <w:bCs/>
                <w:color w:val="000000" w:themeColor="text1"/>
                <w:sz w:val="24"/>
                <w:szCs w:val="24"/>
                <w:lang w:val="ro-RO"/>
              </w:rPr>
            </w:pPr>
            <w:r w:rsidRPr="0012359D">
              <w:rPr>
                <w:bCs/>
                <w:color w:val="000000" w:themeColor="text1"/>
                <w:sz w:val="24"/>
                <w:szCs w:val="24"/>
                <w:lang w:val="ro-RO"/>
              </w:rPr>
              <w:t>Numărul de discipline (impuse +opționale) pe semestru (exclusiv practica, elaborare proiect diplomă)</w:t>
            </w:r>
          </w:p>
        </w:tc>
        <w:tc>
          <w:tcPr>
            <w:tcW w:w="1978" w:type="dxa"/>
            <w:shd w:val="clear" w:color="auto" w:fill="DEEAF6"/>
            <w:vAlign w:val="center"/>
          </w:tcPr>
          <w:p w14:paraId="35603244" w14:textId="77777777" w:rsidR="00C023EA" w:rsidRPr="0012359D" w:rsidRDefault="00C023EA" w:rsidP="00C023EA">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4-10</w:t>
            </w:r>
          </w:p>
        </w:tc>
      </w:tr>
      <w:tr w:rsidR="00C023EA" w:rsidRPr="0012359D" w14:paraId="238550FA" w14:textId="77777777" w:rsidTr="00C023EA">
        <w:tc>
          <w:tcPr>
            <w:tcW w:w="7366" w:type="dxa"/>
            <w:vAlign w:val="center"/>
          </w:tcPr>
          <w:p w14:paraId="16BBA936" w14:textId="77777777" w:rsidR="00C023EA" w:rsidRPr="0012359D" w:rsidRDefault="00C023EA" w:rsidP="00DA673B">
            <w:pPr>
              <w:pStyle w:val="Listparagraf"/>
              <w:numPr>
                <w:ilvl w:val="0"/>
                <w:numId w:val="184"/>
              </w:numPr>
              <w:tabs>
                <w:tab w:val="left" w:pos="4980"/>
              </w:tabs>
              <w:ind w:left="454" w:hanging="425"/>
              <w:rPr>
                <w:bCs/>
                <w:color w:val="000000" w:themeColor="text1"/>
                <w:sz w:val="24"/>
                <w:szCs w:val="24"/>
                <w:lang w:val="ro-RO"/>
              </w:rPr>
            </w:pPr>
            <w:r w:rsidRPr="0012359D">
              <w:rPr>
                <w:bCs/>
                <w:color w:val="000000" w:themeColor="text1"/>
                <w:sz w:val="24"/>
                <w:szCs w:val="24"/>
                <w:lang w:val="ro-RO"/>
              </w:rPr>
              <w:t>Volumul minim al stagiilor de practică din care:</w:t>
            </w:r>
          </w:p>
          <w:p w14:paraId="38572741" w14:textId="77777777" w:rsidR="00C023EA" w:rsidRPr="0012359D" w:rsidRDefault="00C023EA" w:rsidP="00C023EA">
            <w:pPr>
              <w:pStyle w:val="Listparagraf"/>
              <w:tabs>
                <w:tab w:val="left" w:pos="4980"/>
              </w:tabs>
              <w:ind w:left="0"/>
              <w:rPr>
                <w:b/>
                <w:bCs/>
                <w:color w:val="000000" w:themeColor="text1"/>
                <w:sz w:val="24"/>
                <w:szCs w:val="24"/>
                <w:lang w:val="ro-RO"/>
              </w:rPr>
            </w:pPr>
            <w:r w:rsidRPr="0012359D">
              <w:rPr>
                <w:bCs/>
                <w:color w:val="000000" w:themeColor="text1"/>
                <w:sz w:val="24"/>
                <w:szCs w:val="24"/>
                <w:lang w:val="ro-RO"/>
              </w:rPr>
              <w:t xml:space="preserve">   a) Volumul  minim al practicii de specialitate</w:t>
            </w:r>
          </w:p>
          <w:p w14:paraId="0289A9A8" w14:textId="77777777" w:rsidR="00C023EA" w:rsidRPr="0012359D" w:rsidRDefault="00C023EA" w:rsidP="00C023EA">
            <w:pPr>
              <w:pStyle w:val="Listparagraf"/>
              <w:ind w:left="0"/>
              <w:rPr>
                <w:bCs/>
                <w:color w:val="000000" w:themeColor="text1"/>
                <w:sz w:val="24"/>
                <w:szCs w:val="24"/>
                <w:lang w:val="ro-RO"/>
              </w:rPr>
            </w:pPr>
            <w:r w:rsidRPr="0012359D">
              <w:rPr>
                <w:bCs/>
                <w:color w:val="000000" w:themeColor="text1"/>
                <w:sz w:val="24"/>
                <w:szCs w:val="24"/>
                <w:lang w:val="ro-RO"/>
              </w:rPr>
              <w:t xml:space="preserve">   b) Volumul  minim al practicii  de domeniu</w:t>
            </w:r>
          </w:p>
          <w:p w14:paraId="763E389E" w14:textId="77777777" w:rsidR="00C023EA" w:rsidRPr="0012359D" w:rsidRDefault="00C023EA" w:rsidP="00C023EA">
            <w:pPr>
              <w:pStyle w:val="Listparagraf"/>
              <w:ind w:left="0"/>
              <w:rPr>
                <w:bCs/>
                <w:color w:val="000000" w:themeColor="text1"/>
                <w:sz w:val="24"/>
                <w:szCs w:val="24"/>
                <w:lang w:val="ro-RO"/>
              </w:rPr>
            </w:pPr>
            <w:r w:rsidRPr="0012359D">
              <w:rPr>
                <w:bCs/>
                <w:color w:val="000000" w:themeColor="text1"/>
                <w:sz w:val="24"/>
                <w:szCs w:val="24"/>
                <w:lang w:val="ro-RO"/>
              </w:rPr>
              <w:t xml:space="preserve">   c)  Volumul </w:t>
            </w:r>
            <w:r w:rsidRPr="00150217">
              <w:rPr>
                <w:bCs/>
                <w:color w:val="000000" w:themeColor="text1"/>
                <w:sz w:val="24"/>
                <w:szCs w:val="24"/>
                <w:lang w:val="ro-RO"/>
              </w:rPr>
              <w:t>minim al</w:t>
            </w:r>
            <w:r>
              <w:rPr>
                <w:bCs/>
                <w:color w:val="000000" w:themeColor="text1"/>
                <w:sz w:val="24"/>
                <w:szCs w:val="24"/>
                <w:lang w:val="ro-RO"/>
              </w:rPr>
              <w:t xml:space="preserve"> </w:t>
            </w:r>
            <w:r w:rsidRPr="0012359D">
              <w:rPr>
                <w:bCs/>
                <w:color w:val="000000" w:themeColor="text1"/>
                <w:sz w:val="24"/>
                <w:szCs w:val="24"/>
                <w:lang w:val="ro-RO"/>
              </w:rPr>
              <w:t>practicii pentru elaborarea proiectului de diplomă</w:t>
            </w:r>
          </w:p>
        </w:tc>
        <w:tc>
          <w:tcPr>
            <w:tcW w:w="1978" w:type="dxa"/>
            <w:vAlign w:val="center"/>
          </w:tcPr>
          <w:p w14:paraId="4C0EF425" w14:textId="77777777" w:rsidR="00C023EA" w:rsidRPr="0012359D" w:rsidRDefault="00C023EA" w:rsidP="00C023EA">
            <w:pPr>
              <w:pStyle w:val="Listparagraf"/>
              <w:ind w:left="0"/>
              <w:jc w:val="center"/>
              <w:rPr>
                <w:color w:val="000000" w:themeColor="text1"/>
                <w:sz w:val="24"/>
                <w:szCs w:val="24"/>
                <w:lang w:val="ro-RO"/>
              </w:rPr>
            </w:pPr>
            <w:r w:rsidRPr="0012359D">
              <w:rPr>
                <w:color w:val="000000" w:themeColor="text1"/>
                <w:sz w:val="24"/>
                <w:szCs w:val="24"/>
                <w:lang w:val="ro-RO"/>
              </w:rPr>
              <w:t>240 ore</w:t>
            </w:r>
          </w:p>
          <w:p w14:paraId="74B90BD3" w14:textId="77777777" w:rsidR="00C023EA" w:rsidRPr="0012359D" w:rsidRDefault="00C023EA" w:rsidP="00C023EA">
            <w:pPr>
              <w:pStyle w:val="Listparagraf"/>
              <w:ind w:left="0"/>
              <w:jc w:val="center"/>
              <w:rPr>
                <w:color w:val="000000" w:themeColor="text1"/>
                <w:sz w:val="24"/>
                <w:szCs w:val="24"/>
                <w:lang w:val="ro-RO"/>
              </w:rPr>
            </w:pPr>
            <w:r w:rsidRPr="0012359D">
              <w:rPr>
                <w:color w:val="000000" w:themeColor="text1"/>
                <w:sz w:val="24"/>
                <w:szCs w:val="24"/>
                <w:lang w:val="ro-RO"/>
              </w:rPr>
              <w:t>90 ore</w:t>
            </w:r>
          </w:p>
          <w:p w14:paraId="7A079C6E" w14:textId="77777777" w:rsidR="00C023EA" w:rsidRPr="0012359D" w:rsidRDefault="00C023EA" w:rsidP="00C023EA">
            <w:pPr>
              <w:pStyle w:val="Listparagraf"/>
              <w:ind w:left="0"/>
              <w:jc w:val="center"/>
              <w:rPr>
                <w:color w:val="000000" w:themeColor="text1"/>
                <w:sz w:val="24"/>
                <w:szCs w:val="24"/>
                <w:lang w:val="ro-RO"/>
              </w:rPr>
            </w:pPr>
            <w:r w:rsidRPr="0012359D">
              <w:rPr>
                <w:color w:val="000000" w:themeColor="text1"/>
                <w:sz w:val="24"/>
                <w:szCs w:val="24"/>
                <w:lang w:val="ro-RO"/>
              </w:rPr>
              <w:t>90 ore</w:t>
            </w:r>
          </w:p>
          <w:p w14:paraId="11090EB1" w14:textId="77777777" w:rsidR="00C023EA" w:rsidRPr="0012359D" w:rsidRDefault="00C023EA" w:rsidP="00C023EA">
            <w:pPr>
              <w:pStyle w:val="Listparagraf"/>
              <w:ind w:left="0"/>
              <w:jc w:val="center"/>
              <w:rPr>
                <w:color w:val="000000" w:themeColor="text1"/>
                <w:sz w:val="24"/>
                <w:szCs w:val="24"/>
                <w:lang w:val="ro-RO"/>
              </w:rPr>
            </w:pPr>
            <w:r w:rsidRPr="0012359D">
              <w:rPr>
                <w:color w:val="000000" w:themeColor="text1"/>
                <w:sz w:val="24"/>
                <w:szCs w:val="24"/>
                <w:lang w:val="ro-RO"/>
              </w:rPr>
              <w:t>60 ore</w:t>
            </w:r>
          </w:p>
        </w:tc>
      </w:tr>
      <w:tr w:rsidR="00C023EA" w:rsidRPr="0012359D" w14:paraId="77E545BA" w14:textId="77777777" w:rsidTr="00C023EA">
        <w:tc>
          <w:tcPr>
            <w:tcW w:w="7366" w:type="dxa"/>
            <w:shd w:val="clear" w:color="auto" w:fill="DEEAF6"/>
            <w:vAlign w:val="center"/>
          </w:tcPr>
          <w:p w14:paraId="4C8054E5" w14:textId="77777777" w:rsidR="00C023EA" w:rsidRPr="0012359D" w:rsidRDefault="00C023EA" w:rsidP="00150217">
            <w:pPr>
              <w:pStyle w:val="Listparagraf"/>
              <w:numPr>
                <w:ilvl w:val="0"/>
                <w:numId w:val="184"/>
              </w:numPr>
              <w:ind w:left="454" w:hanging="425"/>
              <w:rPr>
                <w:b/>
                <w:bCs/>
                <w:color w:val="000000" w:themeColor="text1"/>
                <w:sz w:val="24"/>
                <w:szCs w:val="24"/>
                <w:lang w:val="ro-RO"/>
              </w:rPr>
            </w:pPr>
            <w:r w:rsidRPr="0012359D">
              <w:rPr>
                <w:bCs/>
                <w:color w:val="000000" w:themeColor="text1"/>
                <w:sz w:val="24"/>
                <w:szCs w:val="24"/>
                <w:lang w:val="ro-RO"/>
              </w:rPr>
              <w:t xml:space="preserve">Volumul de ore prevăzut pentru </w:t>
            </w:r>
            <w:r w:rsidRPr="00150217">
              <w:rPr>
                <w:bCs/>
                <w:color w:val="000000" w:themeColor="text1"/>
                <w:sz w:val="24"/>
                <w:szCs w:val="24"/>
                <w:lang w:val="ro-RO"/>
              </w:rPr>
              <w:t xml:space="preserve">disciplina </w:t>
            </w:r>
            <w:r w:rsidRPr="00150217">
              <w:rPr>
                <w:bCs/>
                <w:i/>
                <w:color w:val="000000" w:themeColor="text1"/>
                <w:sz w:val="24"/>
                <w:szCs w:val="24"/>
                <w:lang w:val="ro-RO"/>
              </w:rPr>
              <w:t>Elaborarea proiectului de diplomă</w:t>
            </w:r>
          </w:p>
        </w:tc>
        <w:tc>
          <w:tcPr>
            <w:tcW w:w="1978" w:type="dxa"/>
            <w:shd w:val="clear" w:color="auto" w:fill="DEEAF6"/>
            <w:vAlign w:val="center"/>
          </w:tcPr>
          <w:p w14:paraId="7245B95E" w14:textId="77777777" w:rsidR="00C023EA" w:rsidRPr="0012359D" w:rsidRDefault="00C023EA" w:rsidP="00C023EA">
            <w:pPr>
              <w:pStyle w:val="Listparagraf"/>
              <w:ind w:left="0"/>
              <w:jc w:val="center"/>
              <w:rPr>
                <w:color w:val="000000" w:themeColor="text1"/>
                <w:sz w:val="24"/>
                <w:szCs w:val="24"/>
                <w:lang w:val="ro-RO"/>
              </w:rPr>
            </w:pPr>
            <w:r w:rsidRPr="0012359D">
              <w:rPr>
                <w:color w:val="000000" w:themeColor="text1"/>
                <w:sz w:val="24"/>
                <w:szCs w:val="24"/>
                <w:lang w:val="ro-RO"/>
              </w:rPr>
              <w:t>56 ore</w:t>
            </w:r>
          </w:p>
        </w:tc>
      </w:tr>
      <w:tr w:rsidR="00C023EA" w:rsidRPr="0012359D" w14:paraId="4A3C3415" w14:textId="77777777" w:rsidTr="00C023EA">
        <w:tc>
          <w:tcPr>
            <w:tcW w:w="7366" w:type="dxa"/>
            <w:vAlign w:val="center"/>
          </w:tcPr>
          <w:p w14:paraId="31B0F711" w14:textId="77777777" w:rsidR="00C023EA" w:rsidRPr="0012359D" w:rsidRDefault="00C023EA" w:rsidP="00DA673B">
            <w:pPr>
              <w:pStyle w:val="Listparagraf"/>
              <w:numPr>
                <w:ilvl w:val="0"/>
                <w:numId w:val="184"/>
              </w:numPr>
              <w:ind w:left="454" w:hanging="425"/>
              <w:rPr>
                <w:b/>
                <w:bCs/>
                <w:color w:val="000000" w:themeColor="text1"/>
                <w:sz w:val="24"/>
                <w:szCs w:val="24"/>
                <w:lang w:val="ro-RO"/>
              </w:rPr>
            </w:pPr>
            <w:r w:rsidRPr="0012359D">
              <w:rPr>
                <w:bCs/>
                <w:color w:val="000000" w:themeColor="text1"/>
                <w:sz w:val="24"/>
                <w:szCs w:val="24"/>
                <w:lang w:val="ro-RO"/>
              </w:rPr>
              <w:t xml:space="preserve">a. Numărul minim de credite alocat pentru practica de specialitate  </w:t>
            </w:r>
          </w:p>
          <w:p w14:paraId="6D0322D0" w14:textId="77777777" w:rsidR="00C023EA" w:rsidRDefault="00C023EA" w:rsidP="00C023EA">
            <w:pPr>
              <w:pStyle w:val="Listparagraf"/>
              <w:ind w:left="454" w:hanging="454"/>
              <w:rPr>
                <w:bCs/>
                <w:color w:val="000000" w:themeColor="text1"/>
                <w:sz w:val="24"/>
                <w:szCs w:val="24"/>
                <w:lang w:val="ro-RO"/>
              </w:rPr>
            </w:pPr>
            <w:r>
              <w:rPr>
                <w:bCs/>
                <w:color w:val="000000" w:themeColor="text1"/>
                <w:sz w:val="24"/>
                <w:szCs w:val="24"/>
                <w:lang w:val="ro-RO"/>
              </w:rPr>
              <w:tab/>
            </w:r>
            <w:r w:rsidRPr="0012359D">
              <w:rPr>
                <w:bCs/>
                <w:color w:val="000000" w:themeColor="text1"/>
                <w:sz w:val="24"/>
                <w:szCs w:val="24"/>
                <w:lang w:val="ro-RO"/>
              </w:rPr>
              <w:t>b. Numărul minim de credite alocat pentru practica de domeniu</w:t>
            </w:r>
          </w:p>
          <w:p w14:paraId="2C5B6506" w14:textId="77777777" w:rsidR="00C023EA" w:rsidRDefault="00C023EA" w:rsidP="00C023EA">
            <w:pPr>
              <w:pStyle w:val="Listparagraf"/>
              <w:ind w:left="454" w:hanging="454"/>
              <w:rPr>
                <w:b/>
                <w:bCs/>
                <w:color w:val="000000" w:themeColor="text1"/>
                <w:sz w:val="24"/>
                <w:szCs w:val="24"/>
                <w:lang w:val="ro-RO"/>
              </w:rPr>
            </w:pPr>
            <w:r>
              <w:rPr>
                <w:bCs/>
                <w:color w:val="000000" w:themeColor="text1"/>
                <w:sz w:val="24"/>
                <w:szCs w:val="24"/>
                <w:lang w:val="ro-RO"/>
              </w:rPr>
              <w:tab/>
            </w:r>
            <w:r w:rsidRPr="00150217">
              <w:rPr>
                <w:bCs/>
                <w:color w:val="000000" w:themeColor="text1"/>
                <w:sz w:val="24"/>
                <w:szCs w:val="24"/>
                <w:lang w:val="ro-RO"/>
              </w:rPr>
              <w:t>c. Numărul minim de credite alocat practicii pentru elaborarea proiectului de diplomă</w:t>
            </w:r>
          </w:p>
        </w:tc>
        <w:tc>
          <w:tcPr>
            <w:tcW w:w="1978" w:type="dxa"/>
            <w:vAlign w:val="center"/>
          </w:tcPr>
          <w:p w14:paraId="493F5A8A" w14:textId="77777777" w:rsidR="00C023EA" w:rsidRPr="0012359D" w:rsidRDefault="00C023EA" w:rsidP="00C023EA">
            <w:pPr>
              <w:spacing w:after="0" w:line="240" w:lineRule="auto"/>
              <w:ind w:left="-85" w:right="-85"/>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4 ECTS</w:t>
            </w:r>
          </w:p>
          <w:p w14:paraId="1E81454A" w14:textId="77777777" w:rsidR="00C023EA" w:rsidRDefault="00C023EA" w:rsidP="00C023EA">
            <w:pPr>
              <w:spacing w:after="0" w:line="240" w:lineRule="auto"/>
              <w:ind w:left="-85" w:right="-85"/>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4</w:t>
            </w:r>
            <w:r>
              <w:rPr>
                <w:rFonts w:ascii="Times New Roman" w:hAnsi="Times New Roman"/>
                <w:color w:val="000000" w:themeColor="text1"/>
                <w:sz w:val="24"/>
                <w:szCs w:val="24"/>
                <w:lang w:val="ro-RO"/>
              </w:rPr>
              <w:t xml:space="preserve"> </w:t>
            </w:r>
            <w:r w:rsidRPr="0012359D">
              <w:rPr>
                <w:rFonts w:ascii="Times New Roman" w:hAnsi="Times New Roman"/>
                <w:color w:val="000000" w:themeColor="text1"/>
                <w:sz w:val="24"/>
                <w:szCs w:val="24"/>
                <w:lang w:val="ro-RO"/>
              </w:rPr>
              <w:t>ECTS</w:t>
            </w:r>
          </w:p>
          <w:p w14:paraId="604BE399" w14:textId="77777777" w:rsidR="00C023EA" w:rsidRDefault="00C023EA" w:rsidP="00C023EA">
            <w:pPr>
              <w:spacing w:after="0" w:line="240" w:lineRule="auto"/>
              <w:ind w:left="-85" w:right="-85"/>
              <w:jc w:val="center"/>
              <w:rPr>
                <w:rFonts w:ascii="Times New Roman" w:hAnsi="Times New Roman"/>
                <w:color w:val="000000" w:themeColor="text1"/>
                <w:sz w:val="24"/>
                <w:szCs w:val="24"/>
                <w:shd w:val="clear" w:color="auto" w:fill="4BF828"/>
                <w:lang w:val="ro-RO"/>
              </w:rPr>
            </w:pPr>
            <w:r w:rsidRPr="00150217">
              <w:rPr>
                <w:rFonts w:ascii="Times New Roman" w:hAnsi="Times New Roman"/>
                <w:color w:val="000000" w:themeColor="text1"/>
                <w:sz w:val="24"/>
                <w:szCs w:val="24"/>
                <w:lang w:val="ro-RO"/>
              </w:rPr>
              <w:t>2 ECTS</w:t>
            </w:r>
          </w:p>
          <w:p w14:paraId="5A675BDE" w14:textId="77777777" w:rsidR="00C023EA" w:rsidRPr="0012359D" w:rsidRDefault="00C023EA" w:rsidP="00C023EA">
            <w:pPr>
              <w:spacing w:after="0" w:line="240" w:lineRule="auto"/>
              <w:ind w:left="-85" w:right="-85"/>
              <w:jc w:val="center"/>
              <w:rPr>
                <w:rFonts w:ascii="Times New Roman" w:hAnsi="Times New Roman"/>
                <w:color w:val="000000" w:themeColor="text1"/>
                <w:sz w:val="24"/>
                <w:szCs w:val="24"/>
                <w:lang w:val="ro-RO"/>
              </w:rPr>
            </w:pPr>
          </w:p>
        </w:tc>
      </w:tr>
      <w:tr w:rsidR="00C023EA" w:rsidRPr="0012359D" w14:paraId="492658E3" w14:textId="77777777" w:rsidTr="00C023EA">
        <w:tc>
          <w:tcPr>
            <w:tcW w:w="7366" w:type="dxa"/>
            <w:shd w:val="clear" w:color="auto" w:fill="DEEAF6"/>
            <w:vAlign w:val="center"/>
          </w:tcPr>
          <w:p w14:paraId="02A6DAB5" w14:textId="77777777" w:rsidR="00C023EA" w:rsidRPr="0012359D" w:rsidRDefault="00C023EA" w:rsidP="00150217">
            <w:pPr>
              <w:pStyle w:val="Listparagraf"/>
              <w:numPr>
                <w:ilvl w:val="0"/>
                <w:numId w:val="184"/>
              </w:numPr>
              <w:ind w:left="454" w:hanging="425"/>
              <w:rPr>
                <w:b/>
                <w:bCs/>
                <w:color w:val="000000" w:themeColor="text1"/>
                <w:sz w:val="24"/>
                <w:szCs w:val="24"/>
                <w:lang w:val="ro-RO"/>
              </w:rPr>
            </w:pPr>
            <w:r w:rsidRPr="0012359D">
              <w:rPr>
                <w:bCs/>
                <w:color w:val="000000" w:themeColor="text1"/>
                <w:sz w:val="24"/>
                <w:szCs w:val="24"/>
                <w:lang w:val="ro-RO"/>
              </w:rPr>
              <w:t xml:space="preserve">Numărul de credite alocat pentru </w:t>
            </w:r>
            <w:r w:rsidRPr="00150217">
              <w:rPr>
                <w:bCs/>
                <w:color w:val="000000" w:themeColor="text1"/>
                <w:sz w:val="24"/>
                <w:szCs w:val="24"/>
                <w:lang w:val="ro-RO"/>
              </w:rPr>
              <w:t xml:space="preserve">disciplina </w:t>
            </w:r>
            <w:r w:rsidRPr="00150217">
              <w:rPr>
                <w:bCs/>
                <w:i/>
                <w:color w:val="000000" w:themeColor="text1"/>
                <w:sz w:val="24"/>
                <w:szCs w:val="24"/>
                <w:lang w:val="ro-RO"/>
              </w:rPr>
              <w:t>Elaborarea proiectului de diplomă</w:t>
            </w:r>
          </w:p>
        </w:tc>
        <w:tc>
          <w:tcPr>
            <w:tcW w:w="1978" w:type="dxa"/>
            <w:shd w:val="clear" w:color="auto" w:fill="DEEAF6"/>
            <w:vAlign w:val="center"/>
          </w:tcPr>
          <w:p w14:paraId="5620F365" w14:textId="77777777" w:rsidR="00C023EA" w:rsidRPr="0012359D" w:rsidRDefault="00C023EA" w:rsidP="00C023EA">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4 ECTS</w:t>
            </w:r>
            <w:r w:rsidRPr="0012359D">
              <w:rPr>
                <w:rStyle w:val="Referinnotdesubsol"/>
                <w:rFonts w:ascii="Times New Roman" w:hAnsi="Times New Roman"/>
                <w:b/>
                <w:color w:val="000000" w:themeColor="text1"/>
                <w:sz w:val="24"/>
                <w:szCs w:val="24"/>
                <w:lang w:val="ro-RO"/>
              </w:rPr>
              <w:footnoteReference w:id="19"/>
            </w:r>
          </w:p>
        </w:tc>
      </w:tr>
      <w:tr w:rsidR="00C023EA" w:rsidRPr="0012359D" w14:paraId="1C2D137B" w14:textId="77777777" w:rsidTr="00C023EA">
        <w:tc>
          <w:tcPr>
            <w:tcW w:w="7366" w:type="dxa"/>
            <w:vAlign w:val="center"/>
          </w:tcPr>
          <w:p w14:paraId="5F2CDC39" w14:textId="77777777" w:rsidR="00C023EA" w:rsidRPr="0012359D" w:rsidRDefault="00C023EA" w:rsidP="00DA673B">
            <w:pPr>
              <w:pStyle w:val="Listparagraf"/>
              <w:numPr>
                <w:ilvl w:val="0"/>
                <w:numId w:val="184"/>
              </w:numPr>
              <w:ind w:left="454" w:hanging="425"/>
              <w:rPr>
                <w:bCs/>
                <w:color w:val="000000" w:themeColor="text1"/>
                <w:sz w:val="24"/>
                <w:szCs w:val="24"/>
                <w:lang w:val="ro-RO"/>
              </w:rPr>
            </w:pPr>
            <w:r w:rsidRPr="0012359D">
              <w:rPr>
                <w:bCs/>
                <w:color w:val="000000" w:themeColor="text1"/>
                <w:sz w:val="24"/>
                <w:szCs w:val="24"/>
                <w:lang w:val="ro-RO"/>
              </w:rPr>
              <w:t>Numărul de credite suplimentare care pot fi acordate pentru promovarea examenului de diplomă</w:t>
            </w:r>
          </w:p>
        </w:tc>
        <w:tc>
          <w:tcPr>
            <w:tcW w:w="1978" w:type="dxa"/>
            <w:vAlign w:val="center"/>
          </w:tcPr>
          <w:p w14:paraId="570955CA" w14:textId="77777777" w:rsidR="00C023EA" w:rsidRPr="0012359D" w:rsidRDefault="00C023EA" w:rsidP="00C023EA">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10 ECTS</w:t>
            </w:r>
          </w:p>
        </w:tc>
      </w:tr>
      <w:tr w:rsidR="00C023EA" w:rsidRPr="0012359D" w14:paraId="35D248D3" w14:textId="77777777" w:rsidTr="00C023EA">
        <w:tc>
          <w:tcPr>
            <w:tcW w:w="7366" w:type="dxa"/>
            <w:shd w:val="clear" w:color="auto" w:fill="DBE5F1"/>
            <w:vAlign w:val="center"/>
          </w:tcPr>
          <w:p w14:paraId="08511B25" w14:textId="77777777" w:rsidR="00C023EA" w:rsidRPr="0012359D" w:rsidRDefault="00C023EA" w:rsidP="00DA673B">
            <w:pPr>
              <w:pStyle w:val="Listparagraf"/>
              <w:numPr>
                <w:ilvl w:val="0"/>
                <w:numId w:val="184"/>
              </w:numPr>
              <w:ind w:left="454" w:hanging="425"/>
              <w:rPr>
                <w:b/>
                <w:bCs/>
                <w:color w:val="000000" w:themeColor="text1"/>
                <w:sz w:val="24"/>
                <w:szCs w:val="24"/>
                <w:lang w:val="ro-RO"/>
              </w:rPr>
            </w:pPr>
            <w:r w:rsidRPr="0012359D">
              <w:rPr>
                <w:bCs/>
                <w:color w:val="000000" w:themeColor="text1"/>
                <w:sz w:val="24"/>
                <w:szCs w:val="24"/>
                <w:lang w:val="ro-RO"/>
              </w:rPr>
              <w:t xml:space="preserve">Numărul de credite alocat disciplinei Educației fizică și sport </w:t>
            </w:r>
          </w:p>
        </w:tc>
        <w:tc>
          <w:tcPr>
            <w:tcW w:w="1978" w:type="dxa"/>
            <w:shd w:val="clear" w:color="auto" w:fill="DBE5F1"/>
            <w:vAlign w:val="center"/>
          </w:tcPr>
          <w:p w14:paraId="2A8B1C88" w14:textId="77777777" w:rsidR="00C023EA" w:rsidRPr="0012359D" w:rsidRDefault="00C023EA" w:rsidP="00C023EA">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3-4 ECTS</w:t>
            </w:r>
          </w:p>
        </w:tc>
      </w:tr>
      <w:tr w:rsidR="00C023EA" w:rsidRPr="0012359D" w14:paraId="15D84583" w14:textId="77777777" w:rsidTr="00C023EA">
        <w:tc>
          <w:tcPr>
            <w:tcW w:w="7366" w:type="dxa"/>
            <w:vAlign w:val="center"/>
          </w:tcPr>
          <w:p w14:paraId="5F40A210" w14:textId="77777777" w:rsidR="00C023EA" w:rsidRPr="0012359D" w:rsidRDefault="00C023EA" w:rsidP="00DA673B">
            <w:pPr>
              <w:pStyle w:val="Listparagraf"/>
              <w:numPr>
                <w:ilvl w:val="0"/>
                <w:numId w:val="184"/>
              </w:numPr>
              <w:ind w:left="454" w:hanging="425"/>
              <w:rPr>
                <w:b/>
                <w:bCs/>
                <w:color w:val="000000" w:themeColor="text1"/>
                <w:sz w:val="24"/>
                <w:szCs w:val="24"/>
                <w:lang w:val="ro-RO"/>
              </w:rPr>
            </w:pPr>
            <w:r w:rsidRPr="0012359D">
              <w:rPr>
                <w:bCs/>
                <w:color w:val="000000" w:themeColor="text1"/>
                <w:sz w:val="24"/>
                <w:szCs w:val="24"/>
                <w:lang w:val="ro-RO"/>
              </w:rPr>
              <w:t>Raportul dintre numărul orelor de curs și cele ale activităților aplicative (</w:t>
            </w:r>
            <w:proofErr w:type="spellStart"/>
            <w:r w:rsidRPr="0012359D">
              <w:rPr>
                <w:bCs/>
                <w:color w:val="000000" w:themeColor="text1"/>
                <w:sz w:val="24"/>
                <w:szCs w:val="24"/>
                <w:lang w:val="ro-RO"/>
              </w:rPr>
              <w:t>seminarii</w:t>
            </w:r>
            <w:proofErr w:type="spellEnd"/>
            <w:r w:rsidRPr="0012359D">
              <w:rPr>
                <w:bCs/>
                <w:color w:val="000000" w:themeColor="text1"/>
                <w:sz w:val="24"/>
                <w:szCs w:val="24"/>
                <w:lang w:val="ro-RO"/>
              </w:rPr>
              <w:t xml:space="preserve">, laboratoare, proiecte, stagii de practică)  </w:t>
            </w:r>
          </w:p>
        </w:tc>
        <w:tc>
          <w:tcPr>
            <w:tcW w:w="1978" w:type="dxa"/>
            <w:vAlign w:val="center"/>
          </w:tcPr>
          <w:p w14:paraId="4D9630BB" w14:textId="77777777" w:rsidR="00C023EA" w:rsidRPr="0012359D" w:rsidRDefault="00C023EA" w:rsidP="00C023EA">
            <w:pPr>
              <w:spacing w:after="0" w:line="240" w:lineRule="auto"/>
              <w:jc w:val="center"/>
              <w:rPr>
                <w:rFonts w:ascii="Times New Roman" w:hAnsi="Times New Roman"/>
                <w:bCs/>
                <w:color w:val="000000" w:themeColor="text1"/>
                <w:sz w:val="24"/>
                <w:szCs w:val="24"/>
                <w:lang w:val="ro-RO"/>
              </w:rPr>
            </w:pPr>
            <w:r w:rsidRPr="0012359D">
              <w:rPr>
                <w:rFonts w:ascii="Times New Roman" w:hAnsi="Times New Roman"/>
                <w:bCs/>
                <w:color w:val="000000" w:themeColor="text1"/>
                <w:sz w:val="24"/>
                <w:szCs w:val="24"/>
                <w:lang w:val="ro-RO"/>
              </w:rPr>
              <w:t>Raport 1/1, cu o abatere admisă de ± 20%</w:t>
            </w:r>
          </w:p>
        </w:tc>
      </w:tr>
      <w:tr w:rsidR="00C023EA" w:rsidRPr="0012359D" w14:paraId="06148EB1" w14:textId="77777777" w:rsidTr="00C023EA">
        <w:tc>
          <w:tcPr>
            <w:tcW w:w="7366" w:type="dxa"/>
            <w:shd w:val="clear" w:color="auto" w:fill="DEEAF6"/>
            <w:vAlign w:val="center"/>
          </w:tcPr>
          <w:p w14:paraId="24EF6252" w14:textId="77777777" w:rsidR="00C023EA" w:rsidRPr="0012359D" w:rsidRDefault="00C023EA" w:rsidP="00DA673B">
            <w:pPr>
              <w:pStyle w:val="Listparagraf"/>
              <w:numPr>
                <w:ilvl w:val="0"/>
                <w:numId w:val="184"/>
              </w:numPr>
              <w:ind w:left="454" w:hanging="425"/>
              <w:rPr>
                <w:bCs/>
                <w:color w:val="000000" w:themeColor="text1"/>
                <w:sz w:val="24"/>
                <w:szCs w:val="24"/>
                <w:lang w:val="ro-RO"/>
              </w:rPr>
            </w:pPr>
            <w:r w:rsidRPr="0012359D">
              <w:rPr>
                <w:bCs/>
                <w:color w:val="000000" w:themeColor="text1"/>
                <w:sz w:val="24"/>
                <w:szCs w:val="24"/>
                <w:lang w:val="ro-RO"/>
              </w:rPr>
              <w:t>Ponderea examenelor în total evaluări finale</w:t>
            </w:r>
          </w:p>
        </w:tc>
        <w:tc>
          <w:tcPr>
            <w:tcW w:w="1978" w:type="dxa"/>
            <w:shd w:val="clear" w:color="auto" w:fill="DEEAF6"/>
            <w:vAlign w:val="center"/>
          </w:tcPr>
          <w:p w14:paraId="0E9BB251" w14:textId="77777777" w:rsidR="00C023EA" w:rsidRPr="0012359D" w:rsidRDefault="00C023EA" w:rsidP="00C023EA">
            <w:pPr>
              <w:spacing w:after="0" w:line="240" w:lineRule="auto"/>
              <w:jc w:val="center"/>
              <w:rPr>
                <w:rFonts w:ascii="Times New Roman" w:hAnsi="Times New Roman"/>
                <w:bCs/>
                <w:color w:val="000000" w:themeColor="text1"/>
                <w:sz w:val="24"/>
                <w:szCs w:val="24"/>
                <w:lang w:val="ro-RO"/>
              </w:rPr>
            </w:pPr>
            <w:r w:rsidRPr="0012359D">
              <w:rPr>
                <w:rFonts w:ascii="Times New Roman" w:hAnsi="Times New Roman"/>
                <w:bCs/>
                <w:color w:val="000000" w:themeColor="text1"/>
                <w:sz w:val="24"/>
                <w:szCs w:val="24"/>
                <w:lang w:val="ro-RO"/>
              </w:rPr>
              <w:t>min. 50%</w:t>
            </w:r>
          </w:p>
        </w:tc>
      </w:tr>
      <w:tr w:rsidR="00C023EA" w:rsidRPr="0012359D" w14:paraId="6A86DD6B" w14:textId="77777777" w:rsidTr="00C023EA">
        <w:tc>
          <w:tcPr>
            <w:tcW w:w="7366" w:type="dxa"/>
            <w:vAlign w:val="center"/>
          </w:tcPr>
          <w:p w14:paraId="5DB2D7CB" w14:textId="77777777" w:rsidR="00C023EA" w:rsidRPr="0012359D" w:rsidRDefault="00C023EA" w:rsidP="00DA673B">
            <w:pPr>
              <w:pStyle w:val="Listparagraf"/>
              <w:numPr>
                <w:ilvl w:val="0"/>
                <w:numId w:val="184"/>
              </w:numPr>
              <w:ind w:left="454" w:hanging="425"/>
              <w:rPr>
                <w:b/>
                <w:bCs/>
                <w:color w:val="000000" w:themeColor="text1"/>
                <w:sz w:val="24"/>
                <w:szCs w:val="24"/>
                <w:lang w:val="ro-RO"/>
              </w:rPr>
            </w:pPr>
            <w:r w:rsidRPr="0012359D">
              <w:rPr>
                <w:bCs/>
                <w:color w:val="000000" w:themeColor="text1"/>
                <w:sz w:val="24"/>
                <w:szCs w:val="24"/>
                <w:lang w:val="ro-RO"/>
              </w:rPr>
              <w:t>Echivalența în ore a unui credit ECTS (aproximativ)</w:t>
            </w:r>
          </w:p>
        </w:tc>
        <w:tc>
          <w:tcPr>
            <w:tcW w:w="1978" w:type="dxa"/>
            <w:vAlign w:val="center"/>
          </w:tcPr>
          <w:p w14:paraId="310D6921" w14:textId="77777777" w:rsidR="00C023EA" w:rsidRPr="0012359D" w:rsidRDefault="00C023EA" w:rsidP="00C023EA">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25 ore</w:t>
            </w:r>
          </w:p>
        </w:tc>
      </w:tr>
      <w:tr w:rsidR="00C023EA" w:rsidRPr="0012359D" w14:paraId="6F7C6B39" w14:textId="77777777" w:rsidTr="00C023EA">
        <w:tc>
          <w:tcPr>
            <w:tcW w:w="7366" w:type="dxa"/>
            <w:shd w:val="clear" w:color="auto" w:fill="DEEAF6"/>
            <w:vAlign w:val="center"/>
          </w:tcPr>
          <w:p w14:paraId="52E9482F" w14:textId="77777777" w:rsidR="00C023EA" w:rsidRPr="0012359D" w:rsidRDefault="00C023EA" w:rsidP="00DA673B">
            <w:pPr>
              <w:pStyle w:val="Listparagraf"/>
              <w:numPr>
                <w:ilvl w:val="0"/>
                <w:numId w:val="184"/>
              </w:numPr>
              <w:ind w:left="454" w:hanging="425"/>
              <w:rPr>
                <w:b/>
                <w:bCs/>
                <w:color w:val="000000" w:themeColor="text1"/>
                <w:sz w:val="24"/>
                <w:szCs w:val="24"/>
                <w:lang w:val="ro-RO"/>
              </w:rPr>
            </w:pPr>
            <w:r w:rsidRPr="0012359D">
              <w:rPr>
                <w:bCs/>
                <w:color w:val="000000" w:themeColor="text1"/>
                <w:sz w:val="24"/>
                <w:szCs w:val="24"/>
                <w:lang w:val="ro-RO"/>
              </w:rPr>
              <w:t>Numărul de săptămâni ale sesiunilor curente de examene</w:t>
            </w:r>
          </w:p>
        </w:tc>
        <w:tc>
          <w:tcPr>
            <w:tcW w:w="1978" w:type="dxa"/>
            <w:shd w:val="clear" w:color="auto" w:fill="DEEAF6"/>
            <w:vAlign w:val="center"/>
          </w:tcPr>
          <w:p w14:paraId="5A8305A5" w14:textId="77777777" w:rsidR="00C023EA" w:rsidRPr="0012359D" w:rsidRDefault="00C023EA" w:rsidP="00C023EA">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min 3 săpt./sesiune</w:t>
            </w:r>
          </w:p>
        </w:tc>
      </w:tr>
      <w:tr w:rsidR="00C023EA" w:rsidRPr="0012359D" w14:paraId="3ED264F2" w14:textId="77777777" w:rsidTr="00C023EA">
        <w:tc>
          <w:tcPr>
            <w:tcW w:w="7366" w:type="dxa"/>
            <w:vAlign w:val="center"/>
          </w:tcPr>
          <w:p w14:paraId="132A5336" w14:textId="77777777" w:rsidR="00C023EA" w:rsidRPr="0012359D" w:rsidRDefault="00C023EA" w:rsidP="00DA673B">
            <w:pPr>
              <w:pStyle w:val="Listparagraf"/>
              <w:numPr>
                <w:ilvl w:val="0"/>
                <w:numId w:val="184"/>
              </w:numPr>
              <w:ind w:left="454" w:hanging="425"/>
              <w:rPr>
                <w:b/>
                <w:bCs/>
                <w:color w:val="000000" w:themeColor="text1"/>
                <w:sz w:val="24"/>
                <w:szCs w:val="24"/>
                <w:lang w:val="ro-RO"/>
              </w:rPr>
            </w:pPr>
            <w:r w:rsidRPr="0012359D">
              <w:rPr>
                <w:bCs/>
                <w:color w:val="000000" w:themeColor="text1"/>
                <w:sz w:val="24"/>
                <w:szCs w:val="24"/>
                <w:lang w:val="ro-RO"/>
              </w:rPr>
              <w:t>Număr de săptămâni pentru sesiunea de restanțe</w:t>
            </w:r>
          </w:p>
        </w:tc>
        <w:tc>
          <w:tcPr>
            <w:tcW w:w="1978" w:type="dxa"/>
            <w:vAlign w:val="center"/>
          </w:tcPr>
          <w:p w14:paraId="59C6E880" w14:textId="77777777" w:rsidR="00C023EA" w:rsidRPr="0012359D" w:rsidRDefault="00C023EA" w:rsidP="00C023EA">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min 1 săpt.</w:t>
            </w:r>
          </w:p>
        </w:tc>
      </w:tr>
      <w:tr w:rsidR="00C023EA" w:rsidRPr="0012359D" w14:paraId="35BBED10" w14:textId="77777777" w:rsidTr="00C023EA">
        <w:tc>
          <w:tcPr>
            <w:tcW w:w="7366" w:type="dxa"/>
            <w:shd w:val="clear" w:color="auto" w:fill="DEEAF6"/>
            <w:vAlign w:val="center"/>
          </w:tcPr>
          <w:p w14:paraId="287767B7" w14:textId="77777777" w:rsidR="00C023EA" w:rsidRPr="0012359D" w:rsidRDefault="00C023EA" w:rsidP="00DA673B">
            <w:pPr>
              <w:pStyle w:val="Listparagraf"/>
              <w:numPr>
                <w:ilvl w:val="0"/>
                <w:numId w:val="184"/>
              </w:numPr>
              <w:ind w:left="454" w:hanging="425"/>
              <w:rPr>
                <w:b/>
                <w:bCs/>
                <w:color w:val="000000" w:themeColor="text1"/>
                <w:sz w:val="24"/>
                <w:szCs w:val="24"/>
                <w:lang w:val="ro-RO"/>
              </w:rPr>
            </w:pPr>
            <w:r w:rsidRPr="0012359D">
              <w:rPr>
                <w:bCs/>
                <w:color w:val="000000" w:themeColor="text1"/>
                <w:sz w:val="24"/>
                <w:szCs w:val="24"/>
                <w:lang w:val="ro-RO"/>
              </w:rPr>
              <w:t>Numărul maxim de studenți pe serie</w:t>
            </w:r>
            <w:r>
              <w:rPr>
                <w:bCs/>
                <w:color w:val="000000" w:themeColor="text1"/>
                <w:sz w:val="24"/>
                <w:szCs w:val="24"/>
                <w:lang w:val="ro-RO"/>
              </w:rPr>
              <w:t xml:space="preserve"> </w:t>
            </w:r>
            <w:r w:rsidRPr="00150217">
              <w:rPr>
                <w:bCs/>
                <w:color w:val="000000" w:themeColor="text1"/>
                <w:sz w:val="24"/>
                <w:szCs w:val="24"/>
                <w:lang w:val="ro-RO"/>
              </w:rPr>
              <w:t>de predare curs</w:t>
            </w:r>
          </w:p>
        </w:tc>
        <w:tc>
          <w:tcPr>
            <w:tcW w:w="1978" w:type="dxa"/>
            <w:shd w:val="clear" w:color="auto" w:fill="DEEAF6"/>
            <w:vAlign w:val="center"/>
          </w:tcPr>
          <w:p w14:paraId="07D29C1E" w14:textId="77777777" w:rsidR="00C023EA" w:rsidRPr="0012359D" w:rsidRDefault="00C023EA" w:rsidP="00150217">
            <w:pPr>
              <w:spacing w:after="0" w:line="240" w:lineRule="auto"/>
              <w:jc w:val="center"/>
              <w:rPr>
                <w:rFonts w:ascii="Times New Roman" w:hAnsi="Times New Roman"/>
                <w:color w:val="000000" w:themeColor="text1"/>
                <w:sz w:val="24"/>
                <w:szCs w:val="24"/>
                <w:lang w:val="ro-RO"/>
              </w:rPr>
            </w:pPr>
            <w:r w:rsidRPr="00150217">
              <w:rPr>
                <w:rFonts w:ascii="Times New Roman" w:hAnsi="Times New Roman"/>
                <w:color w:val="000000" w:themeColor="text1"/>
                <w:sz w:val="24"/>
                <w:szCs w:val="24"/>
                <w:lang w:val="ro-RO"/>
              </w:rPr>
              <w:t>160</w:t>
            </w:r>
            <w:r w:rsidRPr="0012359D">
              <w:rPr>
                <w:rStyle w:val="Referinnotdesubsol"/>
                <w:rFonts w:ascii="Times New Roman" w:hAnsi="Times New Roman"/>
                <w:b/>
                <w:color w:val="000000" w:themeColor="text1"/>
                <w:sz w:val="24"/>
                <w:szCs w:val="24"/>
                <w:lang w:val="ro-RO"/>
              </w:rPr>
              <w:footnoteReference w:id="20"/>
            </w:r>
          </w:p>
        </w:tc>
      </w:tr>
      <w:tr w:rsidR="00C023EA" w:rsidRPr="0012359D" w14:paraId="7820FB37" w14:textId="77777777" w:rsidTr="00C023EA">
        <w:tc>
          <w:tcPr>
            <w:tcW w:w="7366" w:type="dxa"/>
            <w:vAlign w:val="center"/>
          </w:tcPr>
          <w:p w14:paraId="05824134" w14:textId="77777777" w:rsidR="00C023EA" w:rsidRPr="0012359D" w:rsidRDefault="00C023EA" w:rsidP="00DA673B">
            <w:pPr>
              <w:pStyle w:val="Listparagraf"/>
              <w:numPr>
                <w:ilvl w:val="0"/>
                <w:numId w:val="184"/>
              </w:numPr>
              <w:ind w:left="454" w:hanging="425"/>
              <w:rPr>
                <w:b/>
                <w:bCs/>
                <w:color w:val="000000" w:themeColor="text1"/>
                <w:sz w:val="24"/>
                <w:szCs w:val="24"/>
                <w:lang w:val="ro-RO"/>
              </w:rPr>
            </w:pPr>
            <w:r w:rsidRPr="0012359D">
              <w:rPr>
                <w:bCs/>
                <w:color w:val="000000" w:themeColor="text1"/>
                <w:sz w:val="24"/>
                <w:szCs w:val="24"/>
                <w:lang w:val="ro-RO"/>
              </w:rPr>
              <w:t>Numărul maxim de studenți pe grupă IF</w:t>
            </w:r>
          </w:p>
        </w:tc>
        <w:tc>
          <w:tcPr>
            <w:tcW w:w="1978" w:type="dxa"/>
            <w:vAlign w:val="center"/>
          </w:tcPr>
          <w:p w14:paraId="710C18D1" w14:textId="77777777" w:rsidR="00C023EA" w:rsidRPr="0012359D" w:rsidRDefault="00C023EA" w:rsidP="00C023EA">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30</w:t>
            </w:r>
          </w:p>
        </w:tc>
      </w:tr>
      <w:tr w:rsidR="00C023EA" w:rsidRPr="0012359D" w14:paraId="539FBDC4" w14:textId="77777777" w:rsidTr="00C023EA">
        <w:tc>
          <w:tcPr>
            <w:tcW w:w="7366" w:type="dxa"/>
            <w:shd w:val="clear" w:color="auto" w:fill="DEEAF6"/>
            <w:vAlign w:val="center"/>
          </w:tcPr>
          <w:p w14:paraId="24525F66" w14:textId="77777777" w:rsidR="00C023EA" w:rsidRPr="0012359D" w:rsidRDefault="00C023EA" w:rsidP="00DA673B">
            <w:pPr>
              <w:pStyle w:val="Listparagraf"/>
              <w:numPr>
                <w:ilvl w:val="0"/>
                <w:numId w:val="184"/>
              </w:numPr>
              <w:ind w:left="454" w:hanging="425"/>
              <w:rPr>
                <w:b/>
                <w:bCs/>
                <w:color w:val="000000" w:themeColor="text1"/>
                <w:sz w:val="24"/>
                <w:szCs w:val="24"/>
                <w:lang w:val="ro-RO"/>
              </w:rPr>
            </w:pPr>
            <w:r w:rsidRPr="0012359D">
              <w:rPr>
                <w:bCs/>
                <w:color w:val="000000" w:themeColor="text1"/>
                <w:sz w:val="24"/>
                <w:szCs w:val="24"/>
                <w:lang w:val="ro-RO"/>
              </w:rPr>
              <w:t>Numărul maxim de studenți pe grupă IFR</w:t>
            </w:r>
          </w:p>
        </w:tc>
        <w:tc>
          <w:tcPr>
            <w:tcW w:w="1978" w:type="dxa"/>
            <w:shd w:val="clear" w:color="auto" w:fill="DEEAF6"/>
            <w:vAlign w:val="center"/>
          </w:tcPr>
          <w:p w14:paraId="07228D9F" w14:textId="77777777" w:rsidR="00C023EA" w:rsidRPr="0012359D" w:rsidRDefault="00C023EA" w:rsidP="00C023EA">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30</w:t>
            </w:r>
          </w:p>
        </w:tc>
      </w:tr>
      <w:tr w:rsidR="00C023EA" w:rsidRPr="0012359D" w14:paraId="27EC4E1A" w14:textId="77777777" w:rsidTr="00C023EA">
        <w:tc>
          <w:tcPr>
            <w:tcW w:w="7366" w:type="dxa"/>
            <w:vAlign w:val="center"/>
          </w:tcPr>
          <w:p w14:paraId="323FDA1A" w14:textId="77777777" w:rsidR="00C023EA" w:rsidRPr="0012359D" w:rsidRDefault="00C023EA" w:rsidP="00DA673B">
            <w:pPr>
              <w:pStyle w:val="Listparagraf"/>
              <w:numPr>
                <w:ilvl w:val="0"/>
                <w:numId w:val="184"/>
              </w:numPr>
              <w:ind w:left="454" w:hanging="425"/>
              <w:rPr>
                <w:b/>
                <w:bCs/>
                <w:color w:val="000000" w:themeColor="text1"/>
                <w:sz w:val="24"/>
                <w:szCs w:val="24"/>
                <w:lang w:val="ro-RO"/>
              </w:rPr>
            </w:pPr>
            <w:r w:rsidRPr="0012359D">
              <w:rPr>
                <w:bCs/>
                <w:color w:val="000000" w:themeColor="text1"/>
                <w:sz w:val="24"/>
                <w:szCs w:val="24"/>
                <w:lang w:val="ro-RO"/>
              </w:rPr>
              <w:lastRenderedPageBreak/>
              <w:t>Numărul maxim de studenți pe grupă ID</w:t>
            </w:r>
          </w:p>
        </w:tc>
        <w:tc>
          <w:tcPr>
            <w:tcW w:w="1978" w:type="dxa"/>
            <w:vAlign w:val="center"/>
          </w:tcPr>
          <w:p w14:paraId="569EDF60" w14:textId="77777777" w:rsidR="00C023EA" w:rsidRPr="0012359D" w:rsidRDefault="00C023EA" w:rsidP="00C023EA">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25</w:t>
            </w:r>
          </w:p>
        </w:tc>
      </w:tr>
      <w:tr w:rsidR="00C023EA" w:rsidRPr="0012359D" w14:paraId="40A2991B" w14:textId="77777777" w:rsidTr="00E429C6">
        <w:tc>
          <w:tcPr>
            <w:tcW w:w="7366" w:type="dxa"/>
            <w:shd w:val="clear" w:color="auto" w:fill="auto"/>
            <w:vAlign w:val="center"/>
          </w:tcPr>
          <w:p w14:paraId="2F7D0853" w14:textId="77777777" w:rsidR="00C023EA" w:rsidRPr="0012359D" w:rsidRDefault="00C023EA" w:rsidP="00DA673B">
            <w:pPr>
              <w:pStyle w:val="Listparagraf"/>
              <w:numPr>
                <w:ilvl w:val="0"/>
                <w:numId w:val="184"/>
              </w:numPr>
              <w:ind w:left="454" w:hanging="425"/>
              <w:rPr>
                <w:bCs/>
                <w:color w:val="000000" w:themeColor="text1"/>
                <w:sz w:val="24"/>
                <w:szCs w:val="24"/>
                <w:lang w:val="ro-RO"/>
              </w:rPr>
            </w:pPr>
            <w:r w:rsidRPr="00150217">
              <w:rPr>
                <w:bCs/>
                <w:color w:val="000000" w:themeColor="text1"/>
                <w:sz w:val="24"/>
                <w:szCs w:val="24"/>
                <w:lang w:val="ro-RO"/>
              </w:rPr>
              <w:t>Numărul maxim de studenți pe subgrupă pentru activitățile de laborator și/sau proiect</w:t>
            </w:r>
          </w:p>
        </w:tc>
        <w:tc>
          <w:tcPr>
            <w:tcW w:w="1978" w:type="dxa"/>
            <w:shd w:val="clear" w:color="auto" w:fill="auto"/>
            <w:vAlign w:val="center"/>
          </w:tcPr>
          <w:p w14:paraId="6AB51990" w14:textId="77777777" w:rsidR="00C023EA" w:rsidRPr="00372094" w:rsidRDefault="00C023EA" w:rsidP="00C023EA">
            <w:pPr>
              <w:spacing w:after="0" w:line="240" w:lineRule="auto"/>
              <w:jc w:val="center"/>
              <w:rPr>
                <w:rFonts w:ascii="Times New Roman" w:hAnsi="Times New Roman"/>
                <w:color w:val="000000" w:themeColor="text1"/>
                <w:sz w:val="24"/>
                <w:szCs w:val="24"/>
                <w:highlight w:val="green"/>
                <w:lang w:val="ro-RO"/>
              </w:rPr>
            </w:pPr>
            <w:r w:rsidRPr="00E429C6">
              <w:rPr>
                <w:rFonts w:ascii="Times New Roman" w:hAnsi="Times New Roman"/>
                <w:color w:val="000000" w:themeColor="text1"/>
                <w:sz w:val="24"/>
                <w:szCs w:val="24"/>
                <w:lang w:val="ro-RO"/>
              </w:rPr>
              <w:t>15</w:t>
            </w:r>
          </w:p>
        </w:tc>
      </w:tr>
      <w:tr w:rsidR="00C023EA" w:rsidRPr="0012359D" w14:paraId="434D0EC6" w14:textId="77777777" w:rsidTr="00C023EA">
        <w:tc>
          <w:tcPr>
            <w:tcW w:w="7366" w:type="dxa"/>
            <w:tcBorders>
              <w:bottom w:val="single" w:sz="4" w:space="0" w:color="31849B"/>
            </w:tcBorders>
            <w:shd w:val="clear" w:color="auto" w:fill="DEEAF6"/>
            <w:vAlign w:val="center"/>
          </w:tcPr>
          <w:p w14:paraId="38D87AF3" w14:textId="77777777" w:rsidR="00C023EA" w:rsidRPr="0012359D" w:rsidRDefault="00C023EA" w:rsidP="00DA673B">
            <w:pPr>
              <w:pStyle w:val="Listparagraf"/>
              <w:numPr>
                <w:ilvl w:val="0"/>
                <w:numId w:val="184"/>
              </w:numPr>
              <w:ind w:left="454" w:hanging="425"/>
              <w:rPr>
                <w:b/>
                <w:bCs/>
                <w:color w:val="000000" w:themeColor="text1"/>
                <w:sz w:val="24"/>
                <w:szCs w:val="24"/>
                <w:lang w:val="ro-RO"/>
              </w:rPr>
            </w:pPr>
            <w:r w:rsidRPr="0012359D">
              <w:rPr>
                <w:bCs/>
                <w:color w:val="000000" w:themeColor="text1"/>
                <w:sz w:val="24"/>
                <w:szCs w:val="24"/>
                <w:lang w:val="ro-RO"/>
              </w:rPr>
              <w:t>Raportul maxim dintre numărul de studenți și numărul de cadre didactice titularizate în învățământul superior care prestează activități didactice la program</w:t>
            </w:r>
          </w:p>
        </w:tc>
        <w:tc>
          <w:tcPr>
            <w:tcW w:w="1978" w:type="dxa"/>
            <w:tcBorders>
              <w:bottom w:val="single" w:sz="4" w:space="0" w:color="31849B"/>
            </w:tcBorders>
            <w:shd w:val="clear" w:color="auto" w:fill="DEEAF6"/>
            <w:vAlign w:val="center"/>
          </w:tcPr>
          <w:p w14:paraId="63F18375" w14:textId="77777777" w:rsidR="00C023EA" w:rsidRPr="0012359D" w:rsidRDefault="00C023EA" w:rsidP="00C023EA">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15/1</w:t>
            </w:r>
          </w:p>
        </w:tc>
      </w:tr>
    </w:tbl>
    <w:p w14:paraId="7E3C91A6" w14:textId="77777777" w:rsidR="00C023EA" w:rsidRPr="0012359D" w:rsidRDefault="00C023EA" w:rsidP="00C023EA">
      <w:pPr>
        <w:spacing w:after="0" w:line="240" w:lineRule="auto"/>
        <w:rPr>
          <w:rFonts w:ascii="Times New Roman" w:hAnsi="Times New Roman"/>
          <w:b/>
          <w:i/>
          <w:color w:val="002060"/>
          <w:sz w:val="24"/>
          <w:szCs w:val="24"/>
          <w:lang w:val="ro-RO"/>
        </w:rPr>
      </w:pPr>
    </w:p>
    <w:p w14:paraId="74AC97B2" w14:textId="77777777" w:rsidR="00C023EA" w:rsidRPr="0012359D" w:rsidRDefault="00C023EA" w:rsidP="00C023EA">
      <w:pPr>
        <w:spacing w:after="0" w:line="240" w:lineRule="auto"/>
        <w:jc w:val="both"/>
        <w:rPr>
          <w:rFonts w:ascii="Times New Roman" w:hAnsi="Times New Roman"/>
          <w:b/>
          <w:sz w:val="24"/>
          <w:szCs w:val="24"/>
          <w:lang w:val="ro-RO"/>
        </w:rPr>
      </w:pPr>
      <w:r w:rsidRPr="0012359D">
        <w:rPr>
          <w:rFonts w:ascii="Times New Roman" w:hAnsi="Times New Roman"/>
          <w:b/>
          <w:sz w:val="24"/>
          <w:szCs w:val="24"/>
          <w:lang w:val="ro-RO"/>
        </w:rPr>
        <w:t xml:space="preserve">          b) </w:t>
      </w:r>
      <w:r w:rsidRPr="0012359D">
        <w:rPr>
          <w:rFonts w:ascii="Times New Roman" w:hAnsi="Times New Roman"/>
          <w:sz w:val="24"/>
          <w:szCs w:val="24"/>
          <w:lang w:val="ro-RO"/>
        </w:rPr>
        <w:t>În învățământul superior tehnic ora didactică pentru toate activitățile didactice (C, S, L, P) este de 50 minute.</w:t>
      </w:r>
    </w:p>
    <w:p w14:paraId="1C447463" w14:textId="77777777" w:rsidR="00C023EA" w:rsidRPr="0012359D" w:rsidRDefault="00C023EA" w:rsidP="00C023EA">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(2).</w:t>
      </w:r>
      <w:r w:rsidRPr="00E429C6">
        <w:rPr>
          <w:rFonts w:ascii="Times New Roman" w:hAnsi="Times New Roman"/>
          <w:b/>
          <w:sz w:val="24"/>
          <w:szCs w:val="24"/>
          <w:lang w:val="ro-RO"/>
        </w:rPr>
        <w:t xml:space="preserve"> </w:t>
      </w:r>
      <w:r w:rsidRPr="0012359D">
        <w:rPr>
          <w:rFonts w:ascii="Times New Roman" w:hAnsi="Times New Roman"/>
          <w:sz w:val="24"/>
          <w:szCs w:val="24"/>
          <w:lang w:val="ro-RO"/>
        </w:rPr>
        <w:t xml:space="preserve">Disciplinele planului de învățământ se grupează după criteriul </w:t>
      </w:r>
      <w:r w:rsidRPr="0012359D">
        <w:rPr>
          <w:rFonts w:ascii="Times New Roman" w:hAnsi="Times New Roman"/>
          <w:i/>
          <w:sz w:val="24"/>
          <w:szCs w:val="24"/>
          <w:lang w:val="ro-RO"/>
        </w:rPr>
        <w:t xml:space="preserve">categoriei formative </w:t>
      </w:r>
      <w:r w:rsidRPr="0012359D">
        <w:rPr>
          <w:rFonts w:ascii="Times New Roman" w:hAnsi="Times New Roman"/>
          <w:sz w:val="24"/>
          <w:szCs w:val="24"/>
          <w:lang w:val="ro-RO"/>
        </w:rPr>
        <w:t xml:space="preserve">și după criteriul </w:t>
      </w:r>
      <w:r w:rsidRPr="0012359D">
        <w:rPr>
          <w:rFonts w:ascii="Times New Roman" w:hAnsi="Times New Roman"/>
          <w:i/>
          <w:sz w:val="24"/>
          <w:szCs w:val="24"/>
          <w:lang w:val="ro-RO"/>
        </w:rPr>
        <w:t>opționalității</w:t>
      </w:r>
      <w:r w:rsidRPr="0012359D">
        <w:rPr>
          <w:rFonts w:ascii="Times New Roman" w:hAnsi="Times New Roman"/>
          <w:sz w:val="24"/>
          <w:szCs w:val="24"/>
          <w:lang w:val="ro-RO"/>
        </w:rPr>
        <w:t>.</w:t>
      </w:r>
    </w:p>
    <w:p w14:paraId="0931C306" w14:textId="77777777" w:rsidR="00C023EA" w:rsidRPr="0012359D" w:rsidRDefault="00C023EA" w:rsidP="00C023EA">
      <w:pPr>
        <w:spacing w:after="0" w:line="240" w:lineRule="auto"/>
        <w:ind w:firstLine="708"/>
        <w:jc w:val="both"/>
        <w:rPr>
          <w:rFonts w:ascii="Times New Roman" w:hAnsi="Times New Roman"/>
          <w:sz w:val="24"/>
          <w:szCs w:val="24"/>
          <w:lang w:val="ro-RO"/>
        </w:rPr>
      </w:pPr>
      <w:r w:rsidRPr="0012359D">
        <w:rPr>
          <w:rFonts w:ascii="Times New Roman" w:hAnsi="Times New Roman"/>
          <w:sz w:val="24"/>
          <w:szCs w:val="24"/>
          <w:lang w:val="ro-RO"/>
        </w:rPr>
        <w:t xml:space="preserve">După </w:t>
      </w:r>
      <w:r w:rsidRPr="0012359D">
        <w:rPr>
          <w:rFonts w:ascii="Times New Roman" w:hAnsi="Times New Roman"/>
          <w:i/>
          <w:sz w:val="24"/>
          <w:szCs w:val="24"/>
          <w:lang w:val="ro-RO"/>
        </w:rPr>
        <w:t>categoria formativă</w:t>
      </w:r>
      <w:r w:rsidRPr="0012359D">
        <w:rPr>
          <w:rFonts w:ascii="Times New Roman" w:hAnsi="Times New Roman"/>
          <w:sz w:val="24"/>
          <w:szCs w:val="24"/>
          <w:lang w:val="ro-RO"/>
        </w:rPr>
        <w:t xml:space="preserve"> disciplinele se clasifică în:</w:t>
      </w:r>
    </w:p>
    <w:p w14:paraId="5513747A" w14:textId="77777777" w:rsidR="00C023EA" w:rsidRPr="0012359D" w:rsidRDefault="00C023EA" w:rsidP="00AB4C60">
      <w:pPr>
        <w:numPr>
          <w:ilvl w:val="0"/>
          <w:numId w:val="14"/>
        </w:numPr>
        <w:spacing w:after="0" w:line="240" w:lineRule="auto"/>
        <w:ind w:hanging="1026"/>
        <w:jc w:val="both"/>
        <w:rPr>
          <w:rFonts w:ascii="Times New Roman" w:hAnsi="Times New Roman"/>
          <w:sz w:val="24"/>
          <w:szCs w:val="24"/>
          <w:lang w:val="ro-RO"/>
        </w:rPr>
      </w:pPr>
      <w:r w:rsidRPr="0012359D">
        <w:rPr>
          <w:rFonts w:ascii="Times New Roman" w:hAnsi="Times New Roman"/>
          <w:sz w:val="24"/>
          <w:szCs w:val="24"/>
          <w:lang w:val="ro-RO"/>
        </w:rPr>
        <w:t>discipline fundamentale</w:t>
      </w:r>
    </w:p>
    <w:p w14:paraId="6668481B" w14:textId="77777777" w:rsidR="00C023EA" w:rsidRPr="0012359D" w:rsidRDefault="00C023EA" w:rsidP="00AB4C60">
      <w:pPr>
        <w:numPr>
          <w:ilvl w:val="0"/>
          <w:numId w:val="14"/>
        </w:numPr>
        <w:spacing w:after="0" w:line="240" w:lineRule="auto"/>
        <w:ind w:hanging="1026"/>
        <w:jc w:val="both"/>
        <w:rPr>
          <w:rFonts w:ascii="Times New Roman" w:hAnsi="Times New Roman"/>
          <w:sz w:val="24"/>
          <w:szCs w:val="24"/>
          <w:lang w:val="ro-RO"/>
        </w:rPr>
      </w:pPr>
      <w:r w:rsidRPr="0012359D">
        <w:rPr>
          <w:rFonts w:ascii="Times New Roman" w:hAnsi="Times New Roman"/>
          <w:sz w:val="24"/>
          <w:szCs w:val="24"/>
          <w:lang w:val="ro-RO"/>
        </w:rPr>
        <w:t>discipline de domeniu *</w:t>
      </w:r>
    </w:p>
    <w:p w14:paraId="49A32134" w14:textId="77777777" w:rsidR="00C023EA" w:rsidRPr="0012359D" w:rsidRDefault="00C023EA" w:rsidP="00AB4C60">
      <w:pPr>
        <w:numPr>
          <w:ilvl w:val="0"/>
          <w:numId w:val="14"/>
        </w:numPr>
        <w:spacing w:after="0" w:line="240" w:lineRule="auto"/>
        <w:ind w:hanging="1026"/>
        <w:jc w:val="both"/>
        <w:rPr>
          <w:rFonts w:ascii="Times New Roman" w:hAnsi="Times New Roman"/>
          <w:sz w:val="24"/>
          <w:szCs w:val="24"/>
          <w:lang w:val="ro-RO"/>
        </w:rPr>
      </w:pPr>
      <w:r w:rsidRPr="0012359D">
        <w:rPr>
          <w:rFonts w:ascii="Times New Roman" w:hAnsi="Times New Roman"/>
          <w:sz w:val="24"/>
          <w:szCs w:val="24"/>
          <w:lang w:val="ro-RO"/>
        </w:rPr>
        <w:t>discipline de specialitate *</w:t>
      </w:r>
    </w:p>
    <w:p w14:paraId="123DA93A" w14:textId="77777777" w:rsidR="00C023EA" w:rsidRPr="0012359D" w:rsidRDefault="00C023EA" w:rsidP="00AB4C60">
      <w:pPr>
        <w:numPr>
          <w:ilvl w:val="0"/>
          <w:numId w:val="14"/>
        </w:numPr>
        <w:spacing w:after="0" w:line="240" w:lineRule="auto"/>
        <w:ind w:hanging="1026"/>
        <w:jc w:val="both"/>
        <w:rPr>
          <w:rFonts w:ascii="Times New Roman" w:hAnsi="Times New Roman"/>
          <w:sz w:val="24"/>
          <w:szCs w:val="24"/>
          <w:lang w:val="ro-RO"/>
        </w:rPr>
      </w:pPr>
      <w:r w:rsidRPr="0012359D">
        <w:rPr>
          <w:rFonts w:ascii="Times New Roman" w:hAnsi="Times New Roman"/>
          <w:sz w:val="24"/>
          <w:szCs w:val="24"/>
          <w:lang w:val="ro-RO"/>
        </w:rPr>
        <w:t>discipline complementare.</w:t>
      </w:r>
    </w:p>
    <w:p w14:paraId="6291C7AC" w14:textId="77777777" w:rsidR="00C023EA" w:rsidRPr="0012359D" w:rsidRDefault="00C023EA" w:rsidP="00C023EA">
      <w:pPr>
        <w:spacing w:after="0" w:line="240" w:lineRule="auto"/>
        <w:ind w:right="7"/>
        <w:jc w:val="both"/>
        <w:rPr>
          <w:rFonts w:ascii="Times New Roman" w:hAnsi="Times New Roman"/>
          <w:sz w:val="24"/>
          <w:szCs w:val="24"/>
          <w:lang w:val="ro-RO"/>
        </w:rPr>
      </w:pPr>
      <w:r w:rsidRPr="0012359D">
        <w:rPr>
          <w:rFonts w:ascii="Times New Roman" w:hAnsi="Times New Roman"/>
          <w:b/>
          <w:sz w:val="24"/>
          <w:szCs w:val="24"/>
          <w:lang w:val="ro-RO"/>
        </w:rPr>
        <w:t xml:space="preserve">* </w:t>
      </w:r>
      <w:r w:rsidRPr="0012359D">
        <w:rPr>
          <w:rFonts w:ascii="Times New Roman" w:hAnsi="Times New Roman"/>
          <w:sz w:val="24"/>
          <w:szCs w:val="24"/>
          <w:lang w:val="ro-RO"/>
        </w:rPr>
        <w:t xml:space="preserve">Pentru necesitățile prezentelor reglementări, disciplinele denumite în </w:t>
      </w:r>
      <w:r w:rsidRPr="0012359D">
        <w:rPr>
          <w:rFonts w:ascii="Times New Roman" w:hAnsi="Times New Roman"/>
          <w:b/>
          <w:sz w:val="24"/>
          <w:szCs w:val="24"/>
          <w:lang w:val="ro-RO"/>
        </w:rPr>
        <w:t>Metodologie</w:t>
      </w:r>
      <w:r w:rsidRPr="0012359D">
        <w:rPr>
          <w:rFonts w:ascii="Times New Roman" w:hAnsi="Times New Roman"/>
          <w:sz w:val="24"/>
          <w:szCs w:val="24"/>
          <w:lang w:val="ro-RO"/>
        </w:rPr>
        <w:t xml:space="preserve"> (Partea IV, par.4.2, pct.3, lit. a) «discipline de specialitate în domeniu» au fost disociate, corespunzător uzanțelor din învățământul superior tehnic, în: «discipline de domeniu » și «discipline de specialitate».</w:t>
      </w:r>
    </w:p>
    <w:p w14:paraId="0DA5F4C5" w14:textId="77777777" w:rsidR="00C023EA" w:rsidRPr="0012359D" w:rsidRDefault="00C023EA" w:rsidP="00C023EA">
      <w:pPr>
        <w:spacing w:after="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Planurile de învățământ trebuie elaborate cu respectarea următoarelor cerințe:</w:t>
      </w:r>
    </w:p>
    <w:p w14:paraId="32ABD088" w14:textId="77777777" w:rsidR="00C023EA" w:rsidRPr="0012359D" w:rsidRDefault="00C023EA" w:rsidP="00AB4C60">
      <w:pPr>
        <w:numPr>
          <w:ilvl w:val="0"/>
          <w:numId w:val="149"/>
        </w:numPr>
        <w:spacing w:after="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să asigure </w:t>
      </w:r>
      <w:proofErr w:type="spellStart"/>
      <w:r w:rsidRPr="0012359D">
        <w:rPr>
          <w:rFonts w:ascii="Times New Roman" w:hAnsi="Times New Roman"/>
          <w:color w:val="000000" w:themeColor="text1"/>
          <w:sz w:val="24"/>
          <w:szCs w:val="24"/>
          <w:lang w:val="ro-RO"/>
        </w:rPr>
        <w:t>absolvenţilor</w:t>
      </w:r>
      <w:proofErr w:type="spellEnd"/>
      <w:r w:rsidRPr="0012359D">
        <w:rPr>
          <w:rFonts w:ascii="Times New Roman" w:hAnsi="Times New Roman"/>
          <w:color w:val="000000" w:themeColor="text1"/>
          <w:sz w:val="24"/>
          <w:szCs w:val="24"/>
          <w:lang w:val="ro-RO"/>
        </w:rPr>
        <w:t xml:space="preserve"> împreună cu conținutul fișelor de disciplină dobândirea </w:t>
      </w:r>
      <w:proofErr w:type="spellStart"/>
      <w:r w:rsidRPr="0012359D">
        <w:rPr>
          <w:rFonts w:ascii="Times New Roman" w:hAnsi="Times New Roman"/>
          <w:color w:val="000000" w:themeColor="text1"/>
          <w:sz w:val="24"/>
          <w:szCs w:val="24"/>
          <w:lang w:val="ro-RO"/>
        </w:rPr>
        <w:t>competenţelor</w:t>
      </w:r>
      <w:proofErr w:type="spellEnd"/>
      <w:r w:rsidRPr="0012359D">
        <w:rPr>
          <w:rFonts w:ascii="Times New Roman" w:hAnsi="Times New Roman"/>
          <w:color w:val="000000" w:themeColor="text1"/>
          <w:sz w:val="24"/>
          <w:szCs w:val="24"/>
          <w:lang w:val="ro-RO"/>
        </w:rPr>
        <w:t xml:space="preserve"> profesionale </w:t>
      </w:r>
      <w:proofErr w:type="spellStart"/>
      <w:r w:rsidRPr="0012359D">
        <w:rPr>
          <w:rFonts w:ascii="Times New Roman" w:hAnsi="Times New Roman"/>
          <w:color w:val="000000" w:themeColor="text1"/>
          <w:sz w:val="24"/>
          <w:szCs w:val="24"/>
          <w:lang w:val="ro-RO"/>
        </w:rPr>
        <w:t>şi</w:t>
      </w:r>
      <w:proofErr w:type="spellEnd"/>
      <w:r w:rsidRPr="0012359D">
        <w:rPr>
          <w:rFonts w:ascii="Times New Roman" w:hAnsi="Times New Roman"/>
          <w:color w:val="000000" w:themeColor="text1"/>
          <w:sz w:val="24"/>
          <w:szCs w:val="24"/>
          <w:lang w:val="ro-RO"/>
        </w:rPr>
        <w:t xml:space="preserve"> transversale specifice;</w:t>
      </w:r>
    </w:p>
    <w:p w14:paraId="046BB645" w14:textId="77777777" w:rsidR="00C023EA" w:rsidRPr="0012359D" w:rsidRDefault="00C023EA" w:rsidP="00AB4C60">
      <w:pPr>
        <w:numPr>
          <w:ilvl w:val="0"/>
          <w:numId w:val="149"/>
        </w:numPr>
        <w:spacing w:after="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să respecte structura pe categorii formative a disciplinelor de </w:t>
      </w:r>
      <w:proofErr w:type="spellStart"/>
      <w:r w:rsidRPr="0012359D">
        <w:rPr>
          <w:rFonts w:ascii="Times New Roman" w:hAnsi="Times New Roman"/>
          <w:color w:val="000000" w:themeColor="text1"/>
          <w:sz w:val="24"/>
          <w:szCs w:val="24"/>
          <w:lang w:val="ro-RO"/>
        </w:rPr>
        <w:t>învăţământ</w:t>
      </w:r>
      <w:proofErr w:type="spellEnd"/>
      <w:r w:rsidRPr="0012359D">
        <w:rPr>
          <w:rFonts w:ascii="Times New Roman" w:hAnsi="Times New Roman"/>
          <w:color w:val="000000" w:themeColor="text1"/>
          <w:sz w:val="24"/>
          <w:szCs w:val="24"/>
          <w:lang w:val="ro-RO"/>
        </w:rPr>
        <w:t xml:space="preserve">, precum </w:t>
      </w:r>
      <w:proofErr w:type="spellStart"/>
      <w:r w:rsidRPr="0012359D">
        <w:rPr>
          <w:rFonts w:ascii="Times New Roman" w:hAnsi="Times New Roman"/>
          <w:color w:val="000000" w:themeColor="text1"/>
          <w:sz w:val="24"/>
          <w:szCs w:val="24"/>
          <w:lang w:val="ro-RO"/>
        </w:rPr>
        <w:t>şi</w:t>
      </w:r>
      <w:proofErr w:type="spellEnd"/>
      <w:r w:rsidRPr="0012359D">
        <w:rPr>
          <w:rFonts w:ascii="Times New Roman" w:hAnsi="Times New Roman"/>
          <w:color w:val="000000" w:themeColor="text1"/>
          <w:sz w:val="24"/>
          <w:szCs w:val="24"/>
          <w:lang w:val="ro-RO"/>
        </w:rPr>
        <w:t xml:space="preserve"> ponderile limită asociate;</w:t>
      </w:r>
    </w:p>
    <w:p w14:paraId="333C25C5" w14:textId="77777777" w:rsidR="00C023EA" w:rsidRPr="0012359D" w:rsidRDefault="00C023EA" w:rsidP="00AB4C60">
      <w:pPr>
        <w:numPr>
          <w:ilvl w:val="0"/>
          <w:numId w:val="149"/>
        </w:numPr>
        <w:spacing w:after="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să respecte structura după criteriul </w:t>
      </w:r>
      <w:proofErr w:type="spellStart"/>
      <w:r w:rsidRPr="0012359D">
        <w:rPr>
          <w:rFonts w:ascii="Times New Roman" w:hAnsi="Times New Roman"/>
          <w:color w:val="000000" w:themeColor="text1"/>
          <w:sz w:val="24"/>
          <w:szCs w:val="24"/>
          <w:lang w:val="ro-RO"/>
        </w:rPr>
        <w:t>opţionalităţii</w:t>
      </w:r>
      <w:proofErr w:type="spellEnd"/>
      <w:r w:rsidRPr="0012359D">
        <w:rPr>
          <w:rFonts w:ascii="Times New Roman" w:hAnsi="Times New Roman"/>
          <w:color w:val="000000" w:themeColor="text1"/>
          <w:sz w:val="24"/>
          <w:szCs w:val="24"/>
          <w:lang w:val="ro-RO"/>
        </w:rPr>
        <w:t xml:space="preserve"> a disciplinelor de </w:t>
      </w:r>
      <w:proofErr w:type="spellStart"/>
      <w:r w:rsidRPr="0012359D">
        <w:rPr>
          <w:rFonts w:ascii="Times New Roman" w:hAnsi="Times New Roman"/>
          <w:color w:val="000000" w:themeColor="text1"/>
          <w:sz w:val="24"/>
          <w:szCs w:val="24"/>
          <w:lang w:val="ro-RO"/>
        </w:rPr>
        <w:t>învăţământ</w:t>
      </w:r>
      <w:proofErr w:type="spellEnd"/>
      <w:r w:rsidRPr="0012359D">
        <w:rPr>
          <w:rFonts w:ascii="Times New Roman" w:hAnsi="Times New Roman"/>
          <w:color w:val="000000" w:themeColor="text1"/>
          <w:sz w:val="24"/>
          <w:szCs w:val="24"/>
          <w:lang w:val="ro-RO"/>
        </w:rPr>
        <w:t xml:space="preserve">, precum </w:t>
      </w:r>
      <w:proofErr w:type="spellStart"/>
      <w:r w:rsidRPr="0012359D">
        <w:rPr>
          <w:rFonts w:ascii="Times New Roman" w:hAnsi="Times New Roman"/>
          <w:color w:val="000000" w:themeColor="text1"/>
          <w:sz w:val="24"/>
          <w:szCs w:val="24"/>
          <w:lang w:val="ro-RO"/>
        </w:rPr>
        <w:t>şi</w:t>
      </w:r>
      <w:proofErr w:type="spellEnd"/>
      <w:r w:rsidRPr="0012359D">
        <w:rPr>
          <w:rFonts w:ascii="Times New Roman" w:hAnsi="Times New Roman"/>
          <w:color w:val="000000" w:themeColor="text1"/>
          <w:sz w:val="24"/>
          <w:szCs w:val="24"/>
          <w:lang w:val="ro-RO"/>
        </w:rPr>
        <w:t xml:space="preserve"> ponderile limită asociate;</w:t>
      </w:r>
    </w:p>
    <w:p w14:paraId="2581D2F4" w14:textId="77777777" w:rsidR="00C023EA" w:rsidRPr="0012359D" w:rsidRDefault="00C023EA" w:rsidP="00AB4C60">
      <w:pPr>
        <w:numPr>
          <w:ilvl w:val="0"/>
          <w:numId w:val="149"/>
        </w:numPr>
        <w:spacing w:after="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să asigure compatibilitatea la nivel </w:t>
      </w:r>
      <w:proofErr w:type="spellStart"/>
      <w:r w:rsidRPr="0012359D">
        <w:rPr>
          <w:rFonts w:ascii="Times New Roman" w:hAnsi="Times New Roman"/>
          <w:color w:val="000000" w:themeColor="text1"/>
          <w:sz w:val="24"/>
          <w:szCs w:val="24"/>
          <w:lang w:val="ro-RO"/>
        </w:rPr>
        <w:t>naţional</w:t>
      </w:r>
      <w:proofErr w:type="spellEnd"/>
      <w:r w:rsidRPr="0012359D">
        <w:rPr>
          <w:rFonts w:ascii="Times New Roman" w:hAnsi="Times New Roman"/>
          <w:color w:val="000000" w:themeColor="text1"/>
          <w:sz w:val="24"/>
          <w:szCs w:val="24"/>
          <w:lang w:val="ro-RO"/>
        </w:rPr>
        <w:t xml:space="preserve"> a programelor de studii prin respectarea nomenclatoarelor disciplinelor de </w:t>
      </w:r>
      <w:proofErr w:type="spellStart"/>
      <w:r w:rsidRPr="0012359D">
        <w:rPr>
          <w:rFonts w:ascii="Times New Roman" w:hAnsi="Times New Roman"/>
          <w:color w:val="000000" w:themeColor="text1"/>
          <w:sz w:val="24"/>
          <w:szCs w:val="24"/>
          <w:lang w:val="ro-RO"/>
        </w:rPr>
        <w:t>învăţământ</w:t>
      </w:r>
      <w:proofErr w:type="spellEnd"/>
      <w:r w:rsidRPr="0012359D">
        <w:rPr>
          <w:rFonts w:ascii="Times New Roman" w:hAnsi="Times New Roman"/>
          <w:color w:val="000000" w:themeColor="text1"/>
          <w:sz w:val="24"/>
          <w:szCs w:val="24"/>
          <w:lang w:val="ro-RO"/>
        </w:rPr>
        <w:t>;</w:t>
      </w:r>
    </w:p>
    <w:p w14:paraId="0086B30F" w14:textId="77777777" w:rsidR="00C023EA" w:rsidRPr="0012359D" w:rsidRDefault="00C023EA" w:rsidP="00AB4C60">
      <w:pPr>
        <w:numPr>
          <w:ilvl w:val="0"/>
          <w:numId w:val="149"/>
        </w:numPr>
        <w:spacing w:after="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să prevadă o succesiune logică a disciplinelor de </w:t>
      </w:r>
      <w:proofErr w:type="spellStart"/>
      <w:r w:rsidRPr="0012359D">
        <w:rPr>
          <w:rFonts w:ascii="Times New Roman" w:hAnsi="Times New Roman"/>
          <w:color w:val="000000" w:themeColor="text1"/>
          <w:sz w:val="24"/>
          <w:szCs w:val="24"/>
          <w:lang w:val="ro-RO"/>
        </w:rPr>
        <w:t>învăţământ</w:t>
      </w:r>
      <w:proofErr w:type="spellEnd"/>
      <w:r w:rsidRPr="0012359D">
        <w:rPr>
          <w:rFonts w:ascii="Times New Roman" w:hAnsi="Times New Roman"/>
          <w:color w:val="000000" w:themeColor="text1"/>
          <w:sz w:val="24"/>
          <w:szCs w:val="24"/>
          <w:lang w:val="ro-RO"/>
        </w:rPr>
        <w:t xml:space="preserve">, să structureze </w:t>
      </w:r>
      <w:proofErr w:type="spellStart"/>
      <w:r w:rsidRPr="0012359D">
        <w:rPr>
          <w:rFonts w:ascii="Times New Roman" w:hAnsi="Times New Roman"/>
          <w:color w:val="000000" w:themeColor="text1"/>
          <w:sz w:val="24"/>
          <w:szCs w:val="24"/>
          <w:lang w:val="ro-RO"/>
        </w:rPr>
        <w:t>şi</w:t>
      </w:r>
      <w:proofErr w:type="spellEnd"/>
      <w:r w:rsidRPr="0012359D">
        <w:rPr>
          <w:rFonts w:ascii="Times New Roman" w:hAnsi="Times New Roman"/>
          <w:color w:val="000000" w:themeColor="text1"/>
          <w:sz w:val="24"/>
          <w:szCs w:val="24"/>
          <w:lang w:val="ro-RO"/>
        </w:rPr>
        <w:t xml:space="preserve"> să dimensioneze în mod adecvat categoriile de </w:t>
      </w:r>
      <w:proofErr w:type="spellStart"/>
      <w:r w:rsidRPr="0012359D">
        <w:rPr>
          <w:rFonts w:ascii="Times New Roman" w:hAnsi="Times New Roman"/>
          <w:color w:val="000000" w:themeColor="text1"/>
          <w:sz w:val="24"/>
          <w:szCs w:val="24"/>
          <w:lang w:val="ro-RO"/>
        </w:rPr>
        <w:t>activităţi</w:t>
      </w:r>
      <w:proofErr w:type="spellEnd"/>
      <w:r w:rsidRPr="0012359D">
        <w:rPr>
          <w:rFonts w:ascii="Times New Roman" w:hAnsi="Times New Roman"/>
          <w:color w:val="000000" w:themeColor="text1"/>
          <w:sz w:val="24"/>
          <w:szCs w:val="24"/>
          <w:lang w:val="ro-RO"/>
        </w:rPr>
        <w:t xml:space="preserve"> didactice (curs, seminar, laborator, proiect, practică) </w:t>
      </w:r>
      <w:proofErr w:type="spellStart"/>
      <w:r w:rsidRPr="0012359D">
        <w:rPr>
          <w:rFonts w:ascii="Times New Roman" w:hAnsi="Times New Roman"/>
          <w:color w:val="000000" w:themeColor="text1"/>
          <w:sz w:val="24"/>
          <w:szCs w:val="24"/>
          <w:lang w:val="ro-RO"/>
        </w:rPr>
        <w:t>şi</w:t>
      </w:r>
      <w:proofErr w:type="spellEnd"/>
      <w:r w:rsidRPr="0012359D">
        <w:rPr>
          <w:rFonts w:ascii="Times New Roman" w:hAnsi="Times New Roman"/>
          <w:color w:val="000000" w:themeColor="text1"/>
          <w:sz w:val="24"/>
          <w:szCs w:val="24"/>
          <w:lang w:val="ro-RO"/>
        </w:rPr>
        <w:t xml:space="preserve"> să prevadă forme de verificare relevante </w:t>
      </w:r>
      <w:proofErr w:type="spellStart"/>
      <w:r w:rsidRPr="0012359D">
        <w:rPr>
          <w:rFonts w:ascii="Times New Roman" w:hAnsi="Times New Roman"/>
          <w:color w:val="000000" w:themeColor="text1"/>
          <w:sz w:val="24"/>
          <w:szCs w:val="24"/>
          <w:lang w:val="ro-RO"/>
        </w:rPr>
        <w:t>şi</w:t>
      </w:r>
      <w:proofErr w:type="spellEnd"/>
      <w:r w:rsidRPr="0012359D">
        <w:rPr>
          <w:rFonts w:ascii="Times New Roman" w:hAnsi="Times New Roman"/>
          <w:color w:val="000000" w:themeColor="text1"/>
          <w:sz w:val="24"/>
          <w:szCs w:val="24"/>
          <w:lang w:val="ro-RO"/>
        </w:rPr>
        <w:t xml:space="preserve"> obiective;</w:t>
      </w:r>
    </w:p>
    <w:p w14:paraId="4A9006D0" w14:textId="77777777" w:rsidR="00C023EA" w:rsidRPr="0012359D" w:rsidRDefault="00C023EA" w:rsidP="00AB4C60">
      <w:pPr>
        <w:numPr>
          <w:ilvl w:val="0"/>
          <w:numId w:val="149"/>
        </w:numPr>
        <w:spacing w:after="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să asigure, pe cât este posibil, compatibilitatea cu programele de studii similare oferite în </w:t>
      </w:r>
      <w:proofErr w:type="spellStart"/>
      <w:r w:rsidRPr="0012359D">
        <w:rPr>
          <w:rFonts w:ascii="Times New Roman" w:hAnsi="Times New Roman"/>
          <w:color w:val="000000" w:themeColor="text1"/>
          <w:sz w:val="24"/>
          <w:szCs w:val="24"/>
          <w:lang w:val="ro-RO"/>
        </w:rPr>
        <w:t>universităţile</w:t>
      </w:r>
      <w:proofErr w:type="spellEnd"/>
      <w:r w:rsidRPr="0012359D">
        <w:rPr>
          <w:rFonts w:ascii="Times New Roman" w:hAnsi="Times New Roman"/>
          <w:color w:val="000000" w:themeColor="text1"/>
          <w:sz w:val="24"/>
          <w:szCs w:val="24"/>
          <w:lang w:val="ro-RO"/>
        </w:rPr>
        <w:t xml:space="preserve"> de prestigiu din </w:t>
      </w:r>
      <w:proofErr w:type="spellStart"/>
      <w:r w:rsidRPr="0012359D">
        <w:rPr>
          <w:rFonts w:ascii="Times New Roman" w:hAnsi="Times New Roman"/>
          <w:color w:val="000000" w:themeColor="text1"/>
          <w:sz w:val="24"/>
          <w:szCs w:val="24"/>
          <w:lang w:val="ro-RO"/>
        </w:rPr>
        <w:t>ţ</w:t>
      </w:r>
      <w:r w:rsidRPr="00E429C6">
        <w:rPr>
          <w:rFonts w:ascii="Times New Roman" w:hAnsi="Times New Roman"/>
          <w:sz w:val="24"/>
          <w:szCs w:val="24"/>
          <w:lang w:val="ro-RO"/>
        </w:rPr>
        <w:t>ă</w:t>
      </w:r>
      <w:r w:rsidRPr="0012359D">
        <w:rPr>
          <w:rFonts w:ascii="Times New Roman" w:hAnsi="Times New Roman"/>
          <w:color w:val="000000" w:themeColor="text1"/>
          <w:sz w:val="24"/>
          <w:szCs w:val="24"/>
          <w:lang w:val="ro-RO"/>
        </w:rPr>
        <w:t>rile</w:t>
      </w:r>
      <w:proofErr w:type="spellEnd"/>
      <w:r w:rsidRPr="0012359D">
        <w:rPr>
          <w:rFonts w:ascii="Times New Roman" w:hAnsi="Times New Roman"/>
          <w:color w:val="000000" w:themeColor="text1"/>
          <w:sz w:val="24"/>
          <w:szCs w:val="24"/>
          <w:lang w:val="ro-RO"/>
        </w:rPr>
        <w:t xml:space="preserve"> UE.</w:t>
      </w:r>
    </w:p>
    <w:p w14:paraId="12623488" w14:textId="77777777" w:rsidR="00C023EA" w:rsidRPr="0012359D" w:rsidRDefault="00C023EA" w:rsidP="00C023EA">
      <w:pPr>
        <w:spacing w:after="0" w:line="240" w:lineRule="auto"/>
        <w:jc w:val="both"/>
        <w:rPr>
          <w:rFonts w:ascii="Times New Roman" w:hAnsi="Times New Roman"/>
          <w:sz w:val="24"/>
          <w:szCs w:val="24"/>
          <w:lang w:val="ro-RO"/>
        </w:rPr>
      </w:pPr>
      <w:r w:rsidRPr="0012359D">
        <w:rPr>
          <w:rFonts w:ascii="Times New Roman" w:hAnsi="Times New Roman"/>
          <w:color w:val="000000" w:themeColor="text1"/>
          <w:sz w:val="24"/>
          <w:szCs w:val="24"/>
          <w:lang w:val="ro-RO"/>
        </w:rPr>
        <w:t xml:space="preserve">Ponderile celor patru categorii de discipline formative determinate pe baza numărului total de ore </w:t>
      </w:r>
      <w:r w:rsidRPr="0012359D">
        <w:rPr>
          <w:rFonts w:ascii="Times New Roman" w:hAnsi="Times New Roman"/>
          <w:sz w:val="24"/>
          <w:szCs w:val="24"/>
          <w:lang w:val="ro-RO"/>
        </w:rPr>
        <w:t xml:space="preserve">didactice alocate prin planul de învățământ trebuie să respecte limitele indicate în tabelul 4, cu precizările </w:t>
      </w:r>
      <w:proofErr w:type="spellStart"/>
      <w:r w:rsidRPr="0012359D">
        <w:rPr>
          <w:rFonts w:ascii="Times New Roman" w:hAnsi="Times New Roman"/>
          <w:sz w:val="24"/>
          <w:szCs w:val="24"/>
          <w:lang w:val="ro-RO"/>
        </w:rPr>
        <w:t>şi</w:t>
      </w:r>
      <w:proofErr w:type="spellEnd"/>
      <w:r w:rsidRPr="0012359D">
        <w:rPr>
          <w:rFonts w:ascii="Times New Roman" w:hAnsi="Times New Roman"/>
          <w:sz w:val="24"/>
          <w:szCs w:val="24"/>
          <w:lang w:val="ro-RO"/>
        </w:rPr>
        <w:t xml:space="preserve"> abaterile admise cf. pct. (3), </w:t>
      </w:r>
      <w:proofErr w:type="spellStart"/>
      <w:r w:rsidRPr="0012359D">
        <w:rPr>
          <w:rFonts w:ascii="Times New Roman" w:hAnsi="Times New Roman"/>
          <w:sz w:val="24"/>
          <w:szCs w:val="24"/>
          <w:lang w:val="ro-RO"/>
        </w:rPr>
        <w:t>lit.c</w:t>
      </w:r>
      <w:proofErr w:type="spellEnd"/>
      <w:r w:rsidRPr="0012359D">
        <w:rPr>
          <w:rFonts w:ascii="Times New Roman" w:hAnsi="Times New Roman"/>
          <w:sz w:val="24"/>
          <w:szCs w:val="24"/>
          <w:lang w:val="ro-RO"/>
        </w:rPr>
        <w:t>.</w:t>
      </w:r>
    </w:p>
    <w:p w14:paraId="5C85F19D" w14:textId="77777777" w:rsidR="00C023EA" w:rsidRPr="0012359D" w:rsidRDefault="00C023EA" w:rsidP="00C023EA">
      <w:pPr>
        <w:spacing w:after="0" w:line="240" w:lineRule="auto"/>
        <w:jc w:val="center"/>
        <w:rPr>
          <w:rFonts w:ascii="Times New Roman" w:hAnsi="Times New Roman"/>
          <w:b/>
          <w:i/>
          <w:color w:val="002060"/>
          <w:sz w:val="24"/>
          <w:szCs w:val="24"/>
          <w:lang w:val="ro-RO"/>
        </w:rPr>
      </w:pPr>
    </w:p>
    <w:p w14:paraId="1992F452" w14:textId="77777777" w:rsidR="00C023EA" w:rsidRPr="0012359D" w:rsidRDefault="00C023EA" w:rsidP="00C023EA">
      <w:pPr>
        <w:spacing w:after="0" w:line="240" w:lineRule="auto"/>
        <w:jc w:val="center"/>
        <w:rPr>
          <w:rFonts w:ascii="Times New Roman" w:hAnsi="Times New Roman"/>
          <w:b/>
          <w:i/>
          <w:color w:val="002060"/>
          <w:sz w:val="24"/>
          <w:szCs w:val="24"/>
          <w:lang w:val="ro-RO"/>
        </w:rPr>
      </w:pPr>
      <w:r w:rsidRPr="0012359D">
        <w:rPr>
          <w:rFonts w:ascii="Times New Roman" w:hAnsi="Times New Roman"/>
          <w:b/>
          <w:i/>
          <w:color w:val="002060"/>
          <w:sz w:val="24"/>
          <w:szCs w:val="24"/>
          <w:lang w:val="ro-RO"/>
        </w:rPr>
        <w:t>Tabelul 4. Ponderea disciplinelor de studiu în funcție de categoria formativă</w:t>
      </w:r>
    </w:p>
    <w:tbl>
      <w:tblPr>
        <w:tblW w:w="9569"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Layout w:type="fixed"/>
        <w:tblLook w:val="00A0" w:firstRow="1" w:lastRow="0" w:firstColumn="1" w:lastColumn="0" w:noHBand="0" w:noVBand="0"/>
      </w:tblPr>
      <w:tblGrid>
        <w:gridCol w:w="5576"/>
        <w:gridCol w:w="1512"/>
        <w:gridCol w:w="2481"/>
      </w:tblGrid>
      <w:tr w:rsidR="00C023EA" w:rsidRPr="0012359D" w14:paraId="0505FC4F" w14:textId="77777777" w:rsidTr="00C023EA">
        <w:trPr>
          <w:trHeight w:val="107"/>
        </w:trPr>
        <w:tc>
          <w:tcPr>
            <w:tcW w:w="5576" w:type="dxa"/>
            <w:tcBorders>
              <w:bottom w:val="single" w:sz="12" w:space="0" w:color="92CDDC"/>
            </w:tcBorders>
            <w:shd w:val="clear" w:color="auto" w:fill="DAEEF3"/>
          </w:tcPr>
          <w:p w14:paraId="35B3B0ED" w14:textId="77777777" w:rsidR="00C023EA" w:rsidRPr="0012359D" w:rsidRDefault="00C023EA" w:rsidP="00C023EA">
            <w:pPr>
              <w:spacing w:after="0" w:line="240" w:lineRule="auto"/>
              <w:jc w:val="center"/>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Tip disciplină</w:t>
            </w:r>
          </w:p>
        </w:tc>
        <w:tc>
          <w:tcPr>
            <w:tcW w:w="1512" w:type="dxa"/>
            <w:tcBorders>
              <w:bottom w:val="single" w:sz="12" w:space="0" w:color="92CDDC"/>
            </w:tcBorders>
            <w:shd w:val="clear" w:color="auto" w:fill="DAEEF3"/>
            <w:vAlign w:val="center"/>
          </w:tcPr>
          <w:p w14:paraId="49974458" w14:textId="77777777" w:rsidR="00C023EA" w:rsidRPr="0012359D" w:rsidRDefault="00C023EA" w:rsidP="00C023EA">
            <w:pPr>
              <w:spacing w:after="0" w:line="240" w:lineRule="auto"/>
              <w:jc w:val="center"/>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Notație</w:t>
            </w:r>
          </w:p>
        </w:tc>
        <w:tc>
          <w:tcPr>
            <w:tcW w:w="2481" w:type="dxa"/>
            <w:tcBorders>
              <w:bottom w:val="single" w:sz="12" w:space="0" w:color="92CDDC"/>
            </w:tcBorders>
            <w:shd w:val="clear" w:color="auto" w:fill="DAEEF3"/>
            <w:vAlign w:val="center"/>
          </w:tcPr>
          <w:p w14:paraId="4B25D26A" w14:textId="77777777" w:rsidR="00C023EA" w:rsidRPr="0012359D" w:rsidRDefault="00C023EA" w:rsidP="00C023EA">
            <w:pPr>
              <w:spacing w:after="0" w:line="240" w:lineRule="auto"/>
              <w:jc w:val="center"/>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Pondere (%)</w:t>
            </w:r>
          </w:p>
        </w:tc>
      </w:tr>
      <w:tr w:rsidR="00C023EA" w:rsidRPr="0012359D" w14:paraId="7E3C910F" w14:textId="77777777" w:rsidTr="00C023EA">
        <w:trPr>
          <w:trHeight w:val="219"/>
        </w:trPr>
        <w:tc>
          <w:tcPr>
            <w:tcW w:w="5576" w:type="dxa"/>
          </w:tcPr>
          <w:p w14:paraId="51AD2755" w14:textId="77777777" w:rsidR="00C023EA" w:rsidRPr="0012359D" w:rsidRDefault="00C023EA" w:rsidP="00C023EA">
            <w:pPr>
              <w:spacing w:after="0" w:line="240" w:lineRule="auto"/>
              <w:rPr>
                <w:rFonts w:ascii="Times New Roman" w:hAnsi="Times New Roman"/>
                <w:b/>
                <w:bCs/>
                <w:sz w:val="24"/>
                <w:szCs w:val="24"/>
                <w:lang w:val="ro-RO"/>
              </w:rPr>
            </w:pPr>
            <w:r w:rsidRPr="0012359D">
              <w:rPr>
                <w:rFonts w:ascii="Times New Roman" w:hAnsi="Times New Roman"/>
                <w:bCs/>
                <w:sz w:val="24"/>
                <w:szCs w:val="24"/>
                <w:lang w:val="ro-RO"/>
              </w:rPr>
              <w:t xml:space="preserve">Discipline fundamentale </w:t>
            </w:r>
          </w:p>
        </w:tc>
        <w:tc>
          <w:tcPr>
            <w:tcW w:w="1512" w:type="dxa"/>
            <w:vAlign w:val="center"/>
          </w:tcPr>
          <w:p w14:paraId="7ACAD067" w14:textId="77777777" w:rsidR="00C023EA" w:rsidRPr="0012359D" w:rsidRDefault="00C023EA" w:rsidP="00C023EA">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DF</w:t>
            </w:r>
          </w:p>
        </w:tc>
        <w:tc>
          <w:tcPr>
            <w:tcW w:w="2481" w:type="dxa"/>
            <w:vAlign w:val="center"/>
          </w:tcPr>
          <w:p w14:paraId="51A9E82B" w14:textId="77777777" w:rsidR="00C023EA" w:rsidRPr="0012359D" w:rsidRDefault="00C023EA" w:rsidP="00C023EA">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min. 17</w:t>
            </w:r>
          </w:p>
        </w:tc>
      </w:tr>
      <w:tr w:rsidR="00C023EA" w:rsidRPr="0012359D" w14:paraId="5151F3E1" w14:textId="77777777" w:rsidTr="00C023EA">
        <w:trPr>
          <w:trHeight w:val="111"/>
        </w:trPr>
        <w:tc>
          <w:tcPr>
            <w:tcW w:w="5576" w:type="dxa"/>
          </w:tcPr>
          <w:p w14:paraId="7495EBAD" w14:textId="77777777" w:rsidR="00C023EA" w:rsidRPr="0012359D" w:rsidRDefault="00C023EA" w:rsidP="00C023EA">
            <w:pPr>
              <w:spacing w:after="0" w:line="240" w:lineRule="auto"/>
              <w:rPr>
                <w:rFonts w:ascii="Times New Roman" w:hAnsi="Times New Roman"/>
                <w:b/>
                <w:bCs/>
                <w:sz w:val="24"/>
                <w:szCs w:val="24"/>
                <w:lang w:val="ro-RO"/>
              </w:rPr>
            </w:pPr>
            <w:r w:rsidRPr="0012359D">
              <w:rPr>
                <w:rFonts w:ascii="Times New Roman" w:hAnsi="Times New Roman"/>
                <w:bCs/>
                <w:sz w:val="24"/>
                <w:szCs w:val="24"/>
                <w:lang w:val="ro-RO"/>
              </w:rPr>
              <w:t>Discipline de domeniu</w:t>
            </w:r>
          </w:p>
        </w:tc>
        <w:tc>
          <w:tcPr>
            <w:tcW w:w="1512" w:type="dxa"/>
            <w:vAlign w:val="center"/>
          </w:tcPr>
          <w:p w14:paraId="367F362C" w14:textId="77777777" w:rsidR="00C023EA" w:rsidRPr="0012359D" w:rsidRDefault="00C023EA" w:rsidP="00C023EA">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DD</w:t>
            </w:r>
          </w:p>
        </w:tc>
        <w:tc>
          <w:tcPr>
            <w:tcW w:w="2481" w:type="dxa"/>
            <w:vAlign w:val="center"/>
          </w:tcPr>
          <w:p w14:paraId="494E063B" w14:textId="77777777" w:rsidR="00C023EA" w:rsidRPr="0012359D" w:rsidRDefault="00C023EA" w:rsidP="00C023EA">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min. 38</w:t>
            </w:r>
          </w:p>
        </w:tc>
      </w:tr>
      <w:tr w:rsidR="00C023EA" w:rsidRPr="0012359D" w14:paraId="2F881B52" w14:textId="77777777" w:rsidTr="00C023EA">
        <w:trPr>
          <w:trHeight w:val="111"/>
        </w:trPr>
        <w:tc>
          <w:tcPr>
            <w:tcW w:w="5576" w:type="dxa"/>
          </w:tcPr>
          <w:p w14:paraId="5005CE89" w14:textId="77777777" w:rsidR="00C023EA" w:rsidRPr="0012359D" w:rsidRDefault="00C023EA" w:rsidP="00C023EA">
            <w:pPr>
              <w:spacing w:after="0" w:line="240" w:lineRule="auto"/>
              <w:rPr>
                <w:rFonts w:ascii="Times New Roman" w:hAnsi="Times New Roman"/>
                <w:b/>
                <w:bCs/>
                <w:sz w:val="24"/>
                <w:szCs w:val="24"/>
                <w:lang w:val="ro-RO"/>
              </w:rPr>
            </w:pPr>
            <w:r w:rsidRPr="0012359D">
              <w:rPr>
                <w:rFonts w:ascii="Times New Roman" w:hAnsi="Times New Roman"/>
                <w:bCs/>
                <w:sz w:val="24"/>
                <w:szCs w:val="24"/>
                <w:lang w:val="ro-RO"/>
              </w:rPr>
              <w:t xml:space="preserve">Discipline de specialitate </w:t>
            </w:r>
          </w:p>
        </w:tc>
        <w:tc>
          <w:tcPr>
            <w:tcW w:w="1512" w:type="dxa"/>
            <w:vAlign w:val="center"/>
          </w:tcPr>
          <w:p w14:paraId="09D148C5" w14:textId="77777777" w:rsidR="00C023EA" w:rsidRPr="0012359D" w:rsidRDefault="00C023EA" w:rsidP="00C023EA">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DS</w:t>
            </w:r>
          </w:p>
        </w:tc>
        <w:tc>
          <w:tcPr>
            <w:tcW w:w="2481" w:type="dxa"/>
            <w:vAlign w:val="center"/>
          </w:tcPr>
          <w:p w14:paraId="3CE16FBB" w14:textId="77777777" w:rsidR="00C023EA" w:rsidRPr="0012359D" w:rsidRDefault="00C023EA" w:rsidP="00C023EA">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min. 25</w:t>
            </w:r>
          </w:p>
        </w:tc>
      </w:tr>
      <w:tr w:rsidR="00C023EA" w:rsidRPr="0012359D" w14:paraId="6C0C19D9" w14:textId="77777777" w:rsidTr="00C023EA">
        <w:trPr>
          <w:trHeight w:val="111"/>
        </w:trPr>
        <w:tc>
          <w:tcPr>
            <w:tcW w:w="5576" w:type="dxa"/>
          </w:tcPr>
          <w:p w14:paraId="138CF015" w14:textId="77777777" w:rsidR="00C023EA" w:rsidRPr="0012359D" w:rsidRDefault="00C023EA" w:rsidP="00C023EA">
            <w:pPr>
              <w:spacing w:after="0" w:line="240" w:lineRule="auto"/>
              <w:rPr>
                <w:rFonts w:ascii="Times New Roman" w:hAnsi="Times New Roman"/>
                <w:b/>
                <w:bCs/>
                <w:sz w:val="24"/>
                <w:szCs w:val="24"/>
                <w:lang w:val="ro-RO"/>
              </w:rPr>
            </w:pPr>
            <w:r w:rsidRPr="0012359D">
              <w:rPr>
                <w:rFonts w:ascii="Times New Roman" w:hAnsi="Times New Roman"/>
                <w:bCs/>
                <w:sz w:val="24"/>
                <w:szCs w:val="24"/>
                <w:lang w:val="ro-RO"/>
              </w:rPr>
              <w:t>Discipline complementare</w:t>
            </w:r>
          </w:p>
        </w:tc>
        <w:tc>
          <w:tcPr>
            <w:tcW w:w="1512" w:type="dxa"/>
            <w:vAlign w:val="center"/>
          </w:tcPr>
          <w:p w14:paraId="20E3208F" w14:textId="77777777" w:rsidR="00C023EA" w:rsidRPr="0012359D" w:rsidRDefault="00C023EA" w:rsidP="00C023EA">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DC</w:t>
            </w:r>
          </w:p>
        </w:tc>
        <w:tc>
          <w:tcPr>
            <w:tcW w:w="2481" w:type="dxa"/>
            <w:vAlign w:val="center"/>
          </w:tcPr>
          <w:p w14:paraId="4464DA00" w14:textId="77777777" w:rsidR="00C023EA" w:rsidRPr="0012359D" w:rsidRDefault="00C023EA" w:rsidP="00C023EA">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max. 8</w:t>
            </w:r>
          </w:p>
        </w:tc>
      </w:tr>
      <w:tr w:rsidR="00C023EA" w:rsidRPr="0012359D" w14:paraId="0311361F" w14:textId="77777777" w:rsidTr="00C023EA">
        <w:trPr>
          <w:trHeight w:val="111"/>
        </w:trPr>
        <w:tc>
          <w:tcPr>
            <w:tcW w:w="5576" w:type="dxa"/>
          </w:tcPr>
          <w:p w14:paraId="27489098" w14:textId="77777777" w:rsidR="00C023EA" w:rsidRPr="0012359D" w:rsidRDefault="00C023EA" w:rsidP="00C023EA">
            <w:pPr>
              <w:spacing w:after="0" w:line="240" w:lineRule="auto"/>
              <w:rPr>
                <w:rFonts w:ascii="Times New Roman" w:hAnsi="Times New Roman"/>
                <w:b/>
                <w:bCs/>
                <w:color w:val="000000"/>
                <w:sz w:val="24"/>
                <w:szCs w:val="24"/>
                <w:lang w:val="ro-RO"/>
              </w:rPr>
            </w:pPr>
            <w:r w:rsidRPr="0012359D">
              <w:rPr>
                <w:rFonts w:ascii="Times New Roman" w:hAnsi="Times New Roman"/>
                <w:b/>
                <w:bCs/>
                <w:color w:val="000000"/>
                <w:sz w:val="24"/>
                <w:szCs w:val="24"/>
                <w:lang w:val="ro-RO"/>
              </w:rPr>
              <w:t xml:space="preserve">Total </w:t>
            </w:r>
          </w:p>
        </w:tc>
        <w:tc>
          <w:tcPr>
            <w:tcW w:w="1512" w:type="dxa"/>
            <w:vAlign w:val="center"/>
          </w:tcPr>
          <w:p w14:paraId="25DFED50" w14:textId="77777777" w:rsidR="00C023EA" w:rsidRPr="0012359D" w:rsidRDefault="00C023EA" w:rsidP="00C023EA">
            <w:pPr>
              <w:spacing w:after="0" w:line="240" w:lineRule="auto"/>
              <w:jc w:val="center"/>
              <w:rPr>
                <w:rFonts w:ascii="Times New Roman" w:hAnsi="Times New Roman"/>
                <w:color w:val="000000"/>
                <w:sz w:val="24"/>
                <w:szCs w:val="24"/>
                <w:lang w:val="ro-RO"/>
              </w:rPr>
            </w:pPr>
          </w:p>
        </w:tc>
        <w:tc>
          <w:tcPr>
            <w:tcW w:w="2481" w:type="dxa"/>
            <w:vAlign w:val="center"/>
          </w:tcPr>
          <w:p w14:paraId="1A9FE497" w14:textId="77777777" w:rsidR="00C023EA" w:rsidRPr="0012359D" w:rsidRDefault="00C023EA" w:rsidP="00C023EA">
            <w:pPr>
              <w:spacing w:after="0" w:line="240" w:lineRule="auto"/>
              <w:jc w:val="center"/>
              <w:rPr>
                <w:rFonts w:ascii="Times New Roman" w:hAnsi="Times New Roman"/>
                <w:color w:val="000000"/>
                <w:sz w:val="24"/>
                <w:szCs w:val="24"/>
                <w:lang w:val="ro-RO"/>
              </w:rPr>
            </w:pPr>
            <w:r w:rsidRPr="0012359D">
              <w:rPr>
                <w:rFonts w:ascii="Times New Roman" w:hAnsi="Times New Roman"/>
                <w:color w:val="000000"/>
                <w:sz w:val="24"/>
                <w:szCs w:val="24"/>
                <w:lang w:val="ro-RO"/>
              </w:rPr>
              <w:t>100</w:t>
            </w:r>
          </w:p>
        </w:tc>
      </w:tr>
    </w:tbl>
    <w:p w14:paraId="4655FEC1" w14:textId="77777777" w:rsidR="00C023EA" w:rsidRPr="0012359D" w:rsidRDefault="00C023EA" w:rsidP="00C023EA">
      <w:pPr>
        <w:spacing w:after="0" w:line="240" w:lineRule="auto"/>
        <w:ind w:firstLine="708"/>
        <w:jc w:val="both"/>
        <w:rPr>
          <w:rFonts w:ascii="Times New Roman" w:hAnsi="Times New Roman"/>
          <w:sz w:val="24"/>
          <w:szCs w:val="24"/>
          <w:lang w:val="ro-RO"/>
        </w:rPr>
      </w:pPr>
    </w:p>
    <w:p w14:paraId="6C1B147E" w14:textId="77777777" w:rsidR="00C023EA" w:rsidRPr="0012359D" w:rsidRDefault="00C023EA" w:rsidP="00C023EA">
      <w:pPr>
        <w:spacing w:after="0" w:line="240" w:lineRule="auto"/>
        <w:ind w:firstLine="708"/>
        <w:jc w:val="both"/>
        <w:rPr>
          <w:rFonts w:ascii="Times New Roman" w:hAnsi="Times New Roman"/>
          <w:sz w:val="24"/>
          <w:szCs w:val="24"/>
          <w:lang w:val="ro-RO"/>
        </w:rPr>
      </w:pPr>
      <w:r w:rsidRPr="0012359D">
        <w:rPr>
          <w:rFonts w:ascii="Times New Roman" w:hAnsi="Times New Roman"/>
          <w:sz w:val="24"/>
          <w:szCs w:val="24"/>
          <w:lang w:val="ro-RO"/>
        </w:rPr>
        <w:t xml:space="preserve">După </w:t>
      </w:r>
      <w:r w:rsidRPr="0012359D">
        <w:rPr>
          <w:rFonts w:ascii="Times New Roman" w:hAnsi="Times New Roman"/>
          <w:i/>
          <w:sz w:val="24"/>
          <w:szCs w:val="24"/>
          <w:lang w:val="ro-RO"/>
        </w:rPr>
        <w:t>opționalitate</w:t>
      </w:r>
      <w:r w:rsidRPr="0012359D">
        <w:rPr>
          <w:rFonts w:ascii="Times New Roman" w:hAnsi="Times New Roman"/>
          <w:sz w:val="24"/>
          <w:szCs w:val="24"/>
          <w:lang w:val="ro-RO"/>
        </w:rPr>
        <w:t xml:space="preserve"> disciplinele se clasifică în:</w:t>
      </w:r>
    </w:p>
    <w:p w14:paraId="65EE2992" w14:textId="77777777" w:rsidR="00C023EA" w:rsidRPr="0012359D" w:rsidRDefault="00C023EA" w:rsidP="00AB4C60">
      <w:pPr>
        <w:numPr>
          <w:ilvl w:val="0"/>
          <w:numId w:val="14"/>
        </w:numPr>
        <w:spacing w:after="0" w:line="240" w:lineRule="auto"/>
        <w:ind w:left="1134" w:firstLine="0"/>
        <w:jc w:val="both"/>
        <w:rPr>
          <w:rFonts w:ascii="Times New Roman" w:hAnsi="Times New Roman"/>
          <w:sz w:val="24"/>
          <w:szCs w:val="24"/>
          <w:lang w:val="ro-RO"/>
        </w:rPr>
      </w:pPr>
      <w:r w:rsidRPr="0012359D">
        <w:rPr>
          <w:rFonts w:ascii="Times New Roman" w:hAnsi="Times New Roman"/>
          <w:sz w:val="24"/>
          <w:szCs w:val="24"/>
          <w:lang w:val="ro-RO"/>
        </w:rPr>
        <w:t>discipline obligatorii, care se împart în următoarele două grupe:</w:t>
      </w:r>
    </w:p>
    <w:p w14:paraId="7CBDB35B" w14:textId="77777777" w:rsidR="00C023EA" w:rsidRPr="0012359D" w:rsidRDefault="00C023EA" w:rsidP="00AB4C60">
      <w:pPr>
        <w:numPr>
          <w:ilvl w:val="0"/>
          <w:numId w:val="4"/>
        </w:numPr>
        <w:tabs>
          <w:tab w:val="left" w:pos="1843"/>
        </w:tabs>
        <w:spacing w:after="0" w:line="240" w:lineRule="auto"/>
        <w:jc w:val="both"/>
        <w:rPr>
          <w:rFonts w:ascii="Times New Roman" w:hAnsi="Times New Roman"/>
          <w:sz w:val="24"/>
          <w:szCs w:val="24"/>
          <w:lang w:val="ro-RO"/>
        </w:rPr>
      </w:pPr>
      <w:r w:rsidRPr="0012359D">
        <w:rPr>
          <w:rFonts w:ascii="Times New Roman" w:hAnsi="Times New Roman"/>
          <w:i/>
          <w:sz w:val="24"/>
          <w:szCs w:val="24"/>
          <w:lang w:val="ro-RO"/>
        </w:rPr>
        <w:t>discipline impuse</w:t>
      </w:r>
      <w:r w:rsidRPr="0012359D">
        <w:rPr>
          <w:rFonts w:ascii="Times New Roman" w:hAnsi="Times New Roman"/>
          <w:sz w:val="24"/>
          <w:szCs w:val="24"/>
          <w:lang w:val="ro-RO"/>
        </w:rPr>
        <w:t>,</w:t>
      </w:r>
    </w:p>
    <w:p w14:paraId="1496AACA" w14:textId="77777777" w:rsidR="00C023EA" w:rsidRPr="0012359D" w:rsidRDefault="00C023EA" w:rsidP="00AB4C60">
      <w:pPr>
        <w:numPr>
          <w:ilvl w:val="0"/>
          <w:numId w:val="4"/>
        </w:numPr>
        <w:tabs>
          <w:tab w:val="left" w:pos="1843"/>
        </w:tabs>
        <w:spacing w:after="0" w:line="240" w:lineRule="auto"/>
        <w:jc w:val="both"/>
        <w:rPr>
          <w:rFonts w:ascii="Times New Roman" w:hAnsi="Times New Roman"/>
          <w:sz w:val="24"/>
          <w:szCs w:val="24"/>
          <w:lang w:val="ro-RO"/>
        </w:rPr>
      </w:pPr>
      <w:r w:rsidRPr="0012359D">
        <w:rPr>
          <w:rFonts w:ascii="Times New Roman" w:hAnsi="Times New Roman"/>
          <w:i/>
          <w:sz w:val="24"/>
          <w:szCs w:val="24"/>
          <w:lang w:val="ro-RO"/>
        </w:rPr>
        <w:lastRenderedPageBreak/>
        <w:t>discipline opționale</w:t>
      </w:r>
      <w:r w:rsidRPr="0012359D">
        <w:rPr>
          <w:rFonts w:ascii="Times New Roman" w:hAnsi="Times New Roman"/>
          <w:sz w:val="24"/>
          <w:szCs w:val="24"/>
          <w:lang w:val="ro-RO"/>
        </w:rPr>
        <w:t xml:space="preserve"> (la alegere între cel puțin două discipline din aceeași categorie formativă, conform </w:t>
      </w:r>
      <w:r w:rsidRPr="0012359D">
        <w:rPr>
          <w:rFonts w:ascii="Times New Roman" w:hAnsi="Times New Roman"/>
          <w:i/>
          <w:sz w:val="24"/>
          <w:szCs w:val="24"/>
          <w:lang w:val="ro-RO"/>
        </w:rPr>
        <w:t xml:space="preserve">punctului (6) litera a </w:t>
      </w:r>
      <w:r w:rsidRPr="0012359D">
        <w:rPr>
          <w:rFonts w:ascii="Times New Roman" w:hAnsi="Times New Roman"/>
          <w:sz w:val="24"/>
          <w:szCs w:val="24"/>
          <w:lang w:val="ro-RO"/>
        </w:rPr>
        <w:t xml:space="preserve">din aceasta </w:t>
      </w:r>
      <w:proofErr w:type="spellStart"/>
      <w:r w:rsidRPr="0012359D">
        <w:rPr>
          <w:rFonts w:ascii="Times New Roman" w:hAnsi="Times New Roman"/>
          <w:sz w:val="24"/>
          <w:szCs w:val="24"/>
          <w:lang w:val="ro-RO"/>
        </w:rPr>
        <w:t>sectiunie</w:t>
      </w:r>
      <w:proofErr w:type="spellEnd"/>
      <w:r w:rsidRPr="0012359D">
        <w:rPr>
          <w:rFonts w:ascii="Times New Roman" w:hAnsi="Times New Roman"/>
          <w:sz w:val="24"/>
          <w:szCs w:val="24"/>
          <w:lang w:val="ro-RO"/>
        </w:rPr>
        <w:t>);</w:t>
      </w:r>
    </w:p>
    <w:p w14:paraId="7322BD41" w14:textId="77777777" w:rsidR="00C023EA" w:rsidRPr="0012359D" w:rsidRDefault="00C023EA" w:rsidP="00AB4C60">
      <w:pPr>
        <w:numPr>
          <w:ilvl w:val="0"/>
          <w:numId w:val="14"/>
        </w:numPr>
        <w:spacing w:after="0" w:line="240" w:lineRule="auto"/>
        <w:ind w:left="1134" w:firstLine="0"/>
        <w:jc w:val="both"/>
        <w:rPr>
          <w:rFonts w:ascii="Times New Roman" w:hAnsi="Times New Roman"/>
          <w:sz w:val="24"/>
          <w:szCs w:val="24"/>
          <w:lang w:val="ro-RO"/>
        </w:rPr>
      </w:pPr>
      <w:r w:rsidRPr="0012359D">
        <w:rPr>
          <w:rFonts w:ascii="Times New Roman" w:hAnsi="Times New Roman"/>
          <w:sz w:val="24"/>
          <w:szCs w:val="24"/>
          <w:lang w:val="ro-RO"/>
        </w:rPr>
        <w:t xml:space="preserve">discipline neobligatorii, denumite </w:t>
      </w:r>
      <w:r w:rsidRPr="0012359D">
        <w:rPr>
          <w:rFonts w:ascii="Times New Roman" w:hAnsi="Times New Roman"/>
          <w:i/>
          <w:sz w:val="24"/>
          <w:szCs w:val="24"/>
          <w:lang w:val="ro-RO"/>
        </w:rPr>
        <w:t>liber alese</w:t>
      </w:r>
      <w:r w:rsidRPr="0012359D">
        <w:rPr>
          <w:rFonts w:ascii="Times New Roman" w:hAnsi="Times New Roman"/>
          <w:sz w:val="24"/>
          <w:szCs w:val="24"/>
          <w:lang w:val="ro-RO"/>
        </w:rPr>
        <w:t xml:space="preserve"> sau </w:t>
      </w:r>
      <w:r w:rsidRPr="0012359D">
        <w:rPr>
          <w:rFonts w:ascii="Times New Roman" w:hAnsi="Times New Roman"/>
          <w:i/>
          <w:sz w:val="24"/>
          <w:szCs w:val="24"/>
          <w:lang w:val="ro-RO"/>
        </w:rPr>
        <w:t>facultative</w:t>
      </w:r>
      <w:r w:rsidRPr="0012359D">
        <w:rPr>
          <w:rFonts w:ascii="Times New Roman" w:hAnsi="Times New Roman"/>
          <w:sz w:val="24"/>
          <w:szCs w:val="24"/>
          <w:lang w:val="ro-RO"/>
        </w:rPr>
        <w:t>; acestea nu condiționează promovarea, iar creditele transferabile acordate acestora sunt peste cele 60 credite transferabile ale unui an de studii.</w:t>
      </w:r>
    </w:p>
    <w:p w14:paraId="16C35775" w14:textId="77777777" w:rsidR="00C023EA" w:rsidRPr="0012359D" w:rsidRDefault="00C023EA" w:rsidP="00C023EA">
      <w:pPr>
        <w:tabs>
          <w:tab w:val="left" w:pos="992"/>
        </w:tabs>
        <w:spacing w:after="0" w:line="240" w:lineRule="auto"/>
        <w:jc w:val="both"/>
        <w:rPr>
          <w:rFonts w:ascii="Times New Roman" w:hAnsi="Times New Roman"/>
          <w:i/>
          <w:sz w:val="24"/>
          <w:szCs w:val="24"/>
          <w:lang w:val="ro-RO"/>
        </w:rPr>
      </w:pPr>
      <w:r w:rsidRPr="0012359D">
        <w:rPr>
          <w:rFonts w:ascii="Times New Roman" w:hAnsi="Times New Roman"/>
          <w:sz w:val="24"/>
          <w:szCs w:val="24"/>
          <w:lang w:val="ro-RO"/>
        </w:rPr>
        <w:tab/>
        <w:t xml:space="preserve">Ponderile acestor discipline sunt indicate în </w:t>
      </w:r>
      <w:r w:rsidRPr="0012359D">
        <w:rPr>
          <w:rFonts w:ascii="Times New Roman" w:hAnsi="Times New Roman"/>
          <w:i/>
          <w:sz w:val="24"/>
          <w:szCs w:val="24"/>
          <w:lang w:val="ro-RO"/>
        </w:rPr>
        <w:t>Tabelul 5.</w:t>
      </w:r>
    </w:p>
    <w:p w14:paraId="5EFEEC42" w14:textId="77777777" w:rsidR="00C023EA" w:rsidRPr="0012359D" w:rsidRDefault="00C023EA" w:rsidP="00C023EA">
      <w:pPr>
        <w:spacing w:after="0" w:line="240" w:lineRule="auto"/>
        <w:jc w:val="center"/>
        <w:rPr>
          <w:rFonts w:ascii="Times New Roman" w:hAnsi="Times New Roman"/>
          <w:b/>
          <w:i/>
          <w:color w:val="002060"/>
          <w:sz w:val="24"/>
          <w:szCs w:val="24"/>
          <w:lang w:val="ro-RO"/>
        </w:rPr>
      </w:pPr>
    </w:p>
    <w:p w14:paraId="74BA8820" w14:textId="77777777" w:rsidR="00C023EA" w:rsidRPr="0012359D" w:rsidRDefault="00C023EA" w:rsidP="00C023EA">
      <w:pPr>
        <w:spacing w:after="0" w:line="240" w:lineRule="auto"/>
        <w:jc w:val="center"/>
        <w:rPr>
          <w:rFonts w:ascii="Times New Roman" w:hAnsi="Times New Roman"/>
          <w:b/>
          <w:i/>
          <w:color w:val="002060"/>
          <w:sz w:val="24"/>
          <w:szCs w:val="24"/>
          <w:lang w:val="ro-RO"/>
        </w:rPr>
      </w:pPr>
      <w:r w:rsidRPr="0012359D">
        <w:rPr>
          <w:rFonts w:ascii="Times New Roman" w:hAnsi="Times New Roman"/>
          <w:b/>
          <w:i/>
          <w:color w:val="002060"/>
          <w:sz w:val="24"/>
          <w:szCs w:val="24"/>
          <w:lang w:val="ro-RO"/>
        </w:rPr>
        <w:t>Tabelul 5. Ponderea orelor de activitate didactică după opționalitatea disciplinelor</w:t>
      </w:r>
    </w:p>
    <w:tbl>
      <w:tblPr>
        <w:tblW w:w="8645" w:type="dxa"/>
        <w:jc w:val="center"/>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Look w:val="00A0" w:firstRow="1" w:lastRow="0" w:firstColumn="1" w:lastColumn="0" w:noHBand="0" w:noVBand="0"/>
      </w:tblPr>
      <w:tblGrid>
        <w:gridCol w:w="3972"/>
        <w:gridCol w:w="963"/>
        <w:gridCol w:w="3710"/>
      </w:tblGrid>
      <w:tr w:rsidR="00C023EA" w:rsidRPr="0012359D" w14:paraId="0E7BF2B3" w14:textId="77777777" w:rsidTr="00C023EA">
        <w:trPr>
          <w:trHeight w:val="150"/>
          <w:jc w:val="center"/>
        </w:trPr>
        <w:tc>
          <w:tcPr>
            <w:tcW w:w="3972" w:type="dxa"/>
            <w:tcBorders>
              <w:bottom w:val="single" w:sz="12" w:space="0" w:color="92CDDC"/>
            </w:tcBorders>
            <w:shd w:val="clear" w:color="auto" w:fill="DAEEF3"/>
          </w:tcPr>
          <w:p w14:paraId="33051FE6" w14:textId="77777777" w:rsidR="00C023EA" w:rsidRPr="0012359D" w:rsidRDefault="00C023EA" w:rsidP="00C023EA">
            <w:pPr>
              <w:spacing w:after="0" w:line="240" w:lineRule="auto"/>
              <w:jc w:val="center"/>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Tip disciplină</w:t>
            </w:r>
          </w:p>
        </w:tc>
        <w:tc>
          <w:tcPr>
            <w:tcW w:w="0" w:type="auto"/>
            <w:tcBorders>
              <w:bottom w:val="single" w:sz="12" w:space="0" w:color="92CDDC"/>
            </w:tcBorders>
            <w:shd w:val="clear" w:color="auto" w:fill="DAEEF3"/>
            <w:vAlign w:val="center"/>
          </w:tcPr>
          <w:p w14:paraId="66A58029" w14:textId="77777777" w:rsidR="00C023EA" w:rsidRPr="0012359D" w:rsidRDefault="00C023EA" w:rsidP="00C023EA">
            <w:pPr>
              <w:spacing w:after="0" w:line="240" w:lineRule="auto"/>
              <w:jc w:val="center"/>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Notație</w:t>
            </w:r>
          </w:p>
        </w:tc>
        <w:tc>
          <w:tcPr>
            <w:tcW w:w="3710" w:type="dxa"/>
            <w:tcBorders>
              <w:bottom w:val="single" w:sz="12" w:space="0" w:color="92CDDC"/>
            </w:tcBorders>
            <w:shd w:val="clear" w:color="auto" w:fill="DAEEF3"/>
            <w:vAlign w:val="center"/>
          </w:tcPr>
          <w:p w14:paraId="76329B47" w14:textId="77777777" w:rsidR="00C023EA" w:rsidRPr="0012359D" w:rsidRDefault="00C023EA" w:rsidP="00C023EA">
            <w:pPr>
              <w:spacing w:after="0" w:line="240" w:lineRule="auto"/>
              <w:jc w:val="center"/>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Pondere (%)</w:t>
            </w:r>
          </w:p>
        </w:tc>
      </w:tr>
      <w:tr w:rsidR="00C023EA" w:rsidRPr="0012359D" w14:paraId="02733C9D" w14:textId="77777777" w:rsidTr="00C023EA">
        <w:trPr>
          <w:trHeight w:val="307"/>
          <w:jc w:val="center"/>
        </w:trPr>
        <w:tc>
          <w:tcPr>
            <w:tcW w:w="3972" w:type="dxa"/>
            <w:vAlign w:val="center"/>
          </w:tcPr>
          <w:p w14:paraId="441A72E7" w14:textId="77777777" w:rsidR="00C023EA" w:rsidRPr="0012359D" w:rsidRDefault="00C023EA" w:rsidP="00C023EA">
            <w:pPr>
              <w:spacing w:after="0" w:line="240" w:lineRule="auto"/>
              <w:rPr>
                <w:rFonts w:ascii="Times New Roman" w:hAnsi="Times New Roman"/>
                <w:b/>
                <w:bCs/>
                <w:sz w:val="24"/>
                <w:szCs w:val="24"/>
                <w:lang w:val="ro-RO"/>
              </w:rPr>
            </w:pPr>
            <w:r w:rsidRPr="0012359D">
              <w:rPr>
                <w:rFonts w:ascii="Times New Roman" w:hAnsi="Times New Roman"/>
                <w:bCs/>
                <w:sz w:val="24"/>
                <w:szCs w:val="24"/>
                <w:lang w:val="ro-RO"/>
              </w:rPr>
              <w:t>Discipline impuse</w:t>
            </w:r>
          </w:p>
        </w:tc>
        <w:tc>
          <w:tcPr>
            <w:tcW w:w="0" w:type="auto"/>
            <w:vAlign w:val="center"/>
          </w:tcPr>
          <w:p w14:paraId="45B6D266" w14:textId="77777777" w:rsidR="00C023EA" w:rsidRPr="0012359D" w:rsidRDefault="00C023EA" w:rsidP="00C023EA">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DI</w:t>
            </w:r>
          </w:p>
        </w:tc>
        <w:tc>
          <w:tcPr>
            <w:tcW w:w="3710" w:type="dxa"/>
            <w:vAlign w:val="center"/>
          </w:tcPr>
          <w:p w14:paraId="11B25BAA" w14:textId="77777777" w:rsidR="00C023EA" w:rsidRPr="0012359D" w:rsidRDefault="00C023EA" w:rsidP="00C023EA">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max. 90</w:t>
            </w:r>
          </w:p>
        </w:tc>
      </w:tr>
      <w:tr w:rsidR="00C023EA" w:rsidRPr="0012359D" w14:paraId="67BB4CD2" w14:textId="77777777" w:rsidTr="00C023EA">
        <w:trPr>
          <w:trHeight w:val="155"/>
          <w:jc w:val="center"/>
        </w:trPr>
        <w:tc>
          <w:tcPr>
            <w:tcW w:w="3972" w:type="dxa"/>
            <w:vAlign w:val="center"/>
          </w:tcPr>
          <w:p w14:paraId="19E8FAD3" w14:textId="77777777" w:rsidR="00C023EA" w:rsidRPr="0012359D" w:rsidRDefault="00C023EA" w:rsidP="00C023EA">
            <w:pPr>
              <w:spacing w:after="0" w:line="240" w:lineRule="auto"/>
              <w:rPr>
                <w:rFonts w:ascii="Times New Roman" w:hAnsi="Times New Roman"/>
                <w:b/>
                <w:bCs/>
                <w:sz w:val="24"/>
                <w:szCs w:val="24"/>
                <w:lang w:val="ro-RO"/>
              </w:rPr>
            </w:pPr>
            <w:r w:rsidRPr="0012359D">
              <w:rPr>
                <w:rFonts w:ascii="Times New Roman" w:hAnsi="Times New Roman"/>
                <w:bCs/>
                <w:sz w:val="24"/>
                <w:szCs w:val="24"/>
                <w:lang w:val="ro-RO"/>
              </w:rPr>
              <w:t>Discipline opționale (la alegere)</w:t>
            </w:r>
          </w:p>
        </w:tc>
        <w:tc>
          <w:tcPr>
            <w:tcW w:w="0" w:type="auto"/>
            <w:vAlign w:val="center"/>
          </w:tcPr>
          <w:p w14:paraId="19EB3571" w14:textId="77777777" w:rsidR="00C023EA" w:rsidRPr="0012359D" w:rsidRDefault="00C023EA" w:rsidP="00C023EA">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DO</w:t>
            </w:r>
          </w:p>
        </w:tc>
        <w:tc>
          <w:tcPr>
            <w:tcW w:w="3710" w:type="dxa"/>
            <w:vAlign w:val="center"/>
          </w:tcPr>
          <w:p w14:paraId="6F6DF0C9" w14:textId="77777777" w:rsidR="00C023EA" w:rsidRPr="0012359D" w:rsidRDefault="00C023EA" w:rsidP="00C023EA">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min. 10</w:t>
            </w:r>
          </w:p>
        </w:tc>
      </w:tr>
      <w:tr w:rsidR="00C023EA" w:rsidRPr="0012359D" w14:paraId="37F14FA1" w14:textId="77777777" w:rsidTr="00C023EA">
        <w:trPr>
          <w:trHeight w:val="155"/>
          <w:jc w:val="center"/>
        </w:trPr>
        <w:tc>
          <w:tcPr>
            <w:tcW w:w="3972" w:type="dxa"/>
            <w:vAlign w:val="center"/>
          </w:tcPr>
          <w:p w14:paraId="177F1398" w14:textId="77777777" w:rsidR="00C023EA" w:rsidRPr="0012359D" w:rsidRDefault="00C023EA" w:rsidP="00C023EA">
            <w:pPr>
              <w:spacing w:after="0" w:line="240" w:lineRule="auto"/>
              <w:rPr>
                <w:rFonts w:ascii="Times New Roman" w:hAnsi="Times New Roman"/>
                <w:b/>
                <w:bCs/>
                <w:sz w:val="24"/>
                <w:szCs w:val="24"/>
                <w:lang w:val="ro-RO"/>
              </w:rPr>
            </w:pPr>
            <w:r w:rsidRPr="0012359D">
              <w:rPr>
                <w:rFonts w:ascii="Times New Roman" w:hAnsi="Times New Roman"/>
                <w:bCs/>
                <w:sz w:val="24"/>
                <w:szCs w:val="24"/>
                <w:lang w:val="ro-RO"/>
              </w:rPr>
              <w:t>Discipline facultative</w:t>
            </w:r>
          </w:p>
        </w:tc>
        <w:tc>
          <w:tcPr>
            <w:tcW w:w="0" w:type="auto"/>
            <w:vAlign w:val="center"/>
          </w:tcPr>
          <w:p w14:paraId="011F7900" w14:textId="77777777" w:rsidR="00C023EA" w:rsidRPr="0012359D" w:rsidRDefault="00C023EA" w:rsidP="00C023EA">
            <w:pPr>
              <w:spacing w:after="0" w:line="240" w:lineRule="auto"/>
              <w:jc w:val="center"/>
              <w:rPr>
                <w:rFonts w:ascii="Times New Roman" w:hAnsi="Times New Roman"/>
                <w:sz w:val="24"/>
                <w:szCs w:val="24"/>
                <w:lang w:val="ro-RO"/>
              </w:rPr>
            </w:pPr>
            <w:proofErr w:type="spellStart"/>
            <w:r w:rsidRPr="0012359D">
              <w:rPr>
                <w:rFonts w:ascii="Times New Roman" w:hAnsi="Times New Roman"/>
                <w:sz w:val="24"/>
                <w:szCs w:val="24"/>
                <w:lang w:val="ro-RO"/>
              </w:rPr>
              <w:t>DFac</w:t>
            </w:r>
            <w:proofErr w:type="spellEnd"/>
          </w:p>
        </w:tc>
        <w:tc>
          <w:tcPr>
            <w:tcW w:w="3710" w:type="dxa"/>
            <w:vAlign w:val="center"/>
          </w:tcPr>
          <w:p w14:paraId="2F71B31E" w14:textId="77777777" w:rsidR="00C023EA" w:rsidRPr="0012359D" w:rsidRDefault="00C023EA" w:rsidP="00C023EA">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min. 10% din DI + DO (conform punctului (6) litera b</w:t>
            </w:r>
          </w:p>
        </w:tc>
      </w:tr>
      <w:tr w:rsidR="00C023EA" w:rsidRPr="0012359D" w14:paraId="5858EECF" w14:textId="77777777" w:rsidTr="00C023EA">
        <w:trPr>
          <w:trHeight w:val="155"/>
          <w:jc w:val="center"/>
        </w:trPr>
        <w:tc>
          <w:tcPr>
            <w:tcW w:w="3972" w:type="dxa"/>
          </w:tcPr>
          <w:p w14:paraId="3F88AEA4" w14:textId="77777777" w:rsidR="00C023EA" w:rsidRPr="0012359D" w:rsidRDefault="00C023EA" w:rsidP="00C023EA">
            <w:pPr>
              <w:spacing w:after="0" w:line="240" w:lineRule="auto"/>
              <w:jc w:val="both"/>
              <w:rPr>
                <w:rFonts w:ascii="Times New Roman" w:hAnsi="Times New Roman"/>
                <w:b/>
                <w:bCs/>
                <w:sz w:val="24"/>
                <w:szCs w:val="24"/>
                <w:lang w:val="ro-RO"/>
              </w:rPr>
            </w:pPr>
            <w:r w:rsidRPr="0012359D">
              <w:rPr>
                <w:rFonts w:ascii="Times New Roman" w:hAnsi="Times New Roman"/>
                <w:b/>
                <w:bCs/>
                <w:sz w:val="24"/>
                <w:szCs w:val="24"/>
                <w:lang w:val="ro-RO"/>
              </w:rPr>
              <w:t xml:space="preserve">Total </w:t>
            </w:r>
          </w:p>
        </w:tc>
        <w:tc>
          <w:tcPr>
            <w:tcW w:w="0" w:type="auto"/>
            <w:vAlign w:val="center"/>
          </w:tcPr>
          <w:p w14:paraId="79A08EF5" w14:textId="77777777" w:rsidR="00C023EA" w:rsidRPr="0012359D" w:rsidRDefault="00C023EA" w:rsidP="00C023EA">
            <w:pPr>
              <w:spacing w:after="0" w:line="240" w:lineRule="auto"/>
              <w:jc w:val="center"/>
              <w:rPr>
                <w:rFonts w:ascii="Times New Roman" w:hAnsi="Times New Roman"/>
                <w:sz w:val="24"/>
                <w:szCs w:val="24"/>
                <w:lang w:val="ro-RO"/>
              </w:rPr>
            </w:pPr>
          </w:p>
        </w:tc>
        <w:tc>
          <w:tcPr>
            <w:tcW w:w="3710" w:type="dxa"/>
            <w:vAlign w:val="center"/>
          </w:tcPr>
          <w:p w14:paraId="1F9954DA" w14:textId="77777777" w:rsidR="00C023EA" w:rsidRPr="0012359D" w:rsidRDefault="00C023EA" w:rsidP="00C023EA">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 xml:space="preserve">100 + </w:t>
            </w:r>
            <w:proofErr w:type="spellStart"/>
            <w:r w:rsidRPr="0012359D">
              <w:rPr>
                <w:rFonts w:ascii="Times New Roman" w:hAnsi="Times New Roman"/>
                <w:sz w:val="24"/>
                <w:szCs w:val="24"/>
                <w:lang w:val="ro-RO"/>
              </w:rPr>
              <w:t>DFac</w:t>
            </w:r>
            <w:proofErr w:type="spellEnd"/>
          </w:p>
        </w:tc>
      </w:tr>
    </w:tbl>
    <w:p w14:paraId="66CE5D34" w14:textId="77777777" w:rsidR="00C023EA" w:rsidRPr="0012359D" w:rsidRDefault="00C023EA" w:rsidP="00C023EA">
      <w:pPr>
        <w:tabs>
          <w:tab w:val="left" w:pos="992"/>
        </w:tabs>
        <w:spacing w:before="120" w:after="0" w:line="240" w:lineRule="auto"/>
        <w:jc w:val="both"/>
        <w:rPr>
          <w:rFonts w:ascii="Times New Roman" w:hAnsi="Times New Roman"/>
          <w:color w:val="000000" w:themeColor="text1"/>
          <w:sz w:val="24"/>
          <w:szCs w:val="24"/>
          <w:lang w:val="ro-RO"/>
        </w:rPr>
      </w:pPr>
      <w:r w:rsidRPr="0012359D">
        <w:rPr>
          <w:rFonts w:ascii="Times New Roman" w:hAnsi="Times New Roman"/>
          <w:b/>
          <w:color w:val="000000" w:themeColor="text1"/>
          <w:sz w:val="24"/>
          <w:szCs w:val="24"/>
          <w:lang w:val="ro-RO"/>
        </w:rPr>
        <w:t xml:space="preserve">Precizare: </w:t>
      </w:r>
      <w:r w:rsidRPr="0012359D">
        <w:rPr>
          <w:rFonts w:ascii="Times New Roman" w:hAnsi="Times New Roman"/>
          <w:color w:val="000000" w:themeColor="text1"/>
          <w:sz w:val="24"/>
          <w:szCs w:val="24"/>
          <w:lang w:val="ro-RO"/>
        </w:rPr>
        <w:t>Pentru programele de studii din învățământul superior tehnic militar, includerea în planul de învățământ a disciplinelor cu caracter militar, din toate categoriile formative (fundamentale, de domeniu, de specialitate, complementare) se face astfel:</w:t>
      </w:r>
    </w:p>
    <w:p w14:paraId="15DA8436" w14:textId="77777777" w:rsidR="00C023EA" w:rsidRPr="0012359D" w:rsidRDefault="00C023EA" w:rsidP="00AB4C60">
      <w:pPr>
        <w:pStyle w:val="Listparagraf"/>
        <w:numPr>
          <w:ilvl w:val="0"/>
          <w:numId w:val="123"/>
        </w:numPr>
        <w:tabs>
          <w:tab w:val="left" w:pos="992"/>
        </w:tabs>
        <w:jc w:val="both"/>
        <w:rPr>
          <w:color w:val="000000" w:themeColor="text1"/>
          <w:sz w:val="24"/>
          <w:szCs w:val="24"/>
          <w:lang w:val="ro-RO"/>
        </w:rPr>
      </w:pPr>
      <w:r w:rsidRPr="0012359D">
        <w:rPr>
          <w:color w:val="000000" w:themeColor="text1"/>
          <w:sz w:val="24"/>
          <w:szCs w:val="24"/>
          <w:lang w:val="ro-RO"/>
        </w:rPr>
        <w:t xml:space="preserve">În pachete de discipline opționale care să asigure parcurgerea pentru  </w:t>
      </w:r>
      <w:proofErr w:type="spellStart"/>
      <w:r w:rsidRPr="0012359D">
        <w:rPr>
          <w:color w:val="000000" w:themeColor="text1"/>
          <w:sz w:val="24"/>
          <w:szCs w:val="24"/>
          <w:lang w:val="ro-RO"/>
        </w:rPr>
        <w:t>studeții</w:t>
      </w:r>
      <w:proofErr w:type="spellEnd"/>
      <w:r w:rsidRPr="0012359D">
        <w:rPr>
          <w:color w:val="000000" w:themeColor="text1"/>
          <w:sz w:val="24"/>
          <w:szCs w:val="24"/>
          <w:lang w:val="ro-RO"/>
        </w:rPr>
        <w:t xml:space="preserve"> a celor două trasee de studii, respectiv civil și militar. Aceste discipline sunt contorizate în calculul tuturor indicatorilor programului de studii.</w:t>
      </w:r>
    </w:p>
    <w:p w14:paraId="7B0EC9CE" w14:textId="77777777" w:rsidR="00C023EA" w:rsidRPr="0012359D" w:rsidRDefault="00C023EA" w:rsidP="00AB4C60">
      <w:pPr>
        <w:pStyle w:val="Listparagraf"/>
        <w:numPr>
          <w:ilvl w:val="0"/>
          <w:numId w:val="123"/>
        </w:numPr>
        <w:tabs>
          <w:tab w:val="left" w:pos="992"/>
        </w:tabs>
        <w:jc w:val="both"/>
        <w:rPr>
          <w:color w:val="000000" w:themeColor="text1"/>
          <w:sz w:val="24"/>
          <w:szCs w:val="24"/>
          <w:lang w:val="ro-RO"/>
        </w:rPr>
      </w:pPr>
      <w:r w:rsidRPr="0012359D">
        <w:rPr>
          <w:color w:val="000000" w:themeColor="text1"/>
          <w:sz w:val="24"/>
          <w:szCs w:val="24"/>
          <w:lang w:val="ro-RO"/>
        </w:rPr>
        <w:t xml:space="preserve">Prin introducerea de discipline obligatorii sau facultative cu caracter militar. Aceste discipline nu sunt contorizate în calculul indicatorilor programului de studii. </w:t>
      </w:r>
    </w:p>
    <w:p w14:paraId="0160DAE7" w14:textId="77777777" w:rsidR="00C023EA" w:rsidRPr="0012359D" w:rsidRDefault="00C023EA" w:rsidP="00C023EA">
      <w:pPr>
        <w:tabs>
          <w:tab w:val="left" w:pos="992"/>
        </w:tabs>
        <w:spacing w:before="120"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(3). a)</w:t>
      </w:r>
      <w:r w:rsidRPr="0012359D">
        <w:rPr>
          <w:rFonts w:ascii="Times New Roman" w:hAnsi="Times New Roman"/>
          <w:sz w:val="24"/>
          <w:szCs w:val="24"/>
          <w:lang w:val="ro-RO"/>
        </w:rPr>
        <w:t xml:space="preserve"> În planurile de învățământ trebuie specificate pentru fiecare disciplină, atât volumul de ore pentru activitățile didactice directe cu studenții, cât și volumul de ore necesar pregătirii individuale a studentului și numărul de credite alocat fiecărei discipline. Numărul punctelor credit pentru un semestru este de 30. Distribuirea numărului de credite între disciplinele unui semestru se face considerând volumul de ore cumulat pentru activitățile didactice directe cu studenții și volumul de ore necesar pregătirii individuale a studentului. Punctele de credit acordate pentru promovarea examenului de diplomă pot să </w:t>
      </w:r>
      <w:proofErr w:type="spellStart"/>
      <w:r w:rsidRPr="0012359D">
        <w:rPr>
          <w:rFonts w:ascii="Times New Roman" w:hAnsi="Times New Roman"/>
          <w:sz w:val="24"/>
          <w:szCs w:val="24"/>
          <w:lang w:val="ro-RO"/>
        </w:rPr>
        <w:t>exceadă</w:t>
      </w:r>
      <w:proofErr w:type="spellEnd"/>
      <w:r w:rsidRPr="0012359D">
        <w:rPr>
          <w:rFonts w:ascii="Times New Roman" w:hAnsi="Times New Roman"/>
          <w:sz w:val="24"/>
          <w:szCs w:val="24"/>
          <w:lang w:val="ro-RO"/>
        </w:rPr>
        <w:t xml:space="preserve"> cele 30 punctele de credit corespunzătoare ultimului semestru. </w:t>
      </w:r>
    </w:p>
    <w:p w14:paraId="7BBA7527" w14:textId="77777777" w:rsidR="00C023EA" w:rsidRPr="0012359D" w:rsidRDefault="00C023EA" w:rsidP="00C023EA">
      <w:pPr>
        <w:tabs>
          <w:tab w:val="left" w:pos="992"/>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b)</w:t>
      </w:r>
      <w:r w:rsidRPr="0012359D">
        <w:rPr>
          <w:rFonts w:ascii="Times New Roman" w:hAnsi="Times New Roman"/>
          <w:sz w:val="24"/>
          <w:szCs w:val="24"/>
          <w:lang w:val="ro-RO"/>
        </w:rPr>
        <w:t xml:space="preserve"> Volumul de ore necesar pregătirii individuale a studentului trebuie precizat și justificat în fișele disciplinelor prin activități specifice precum: documentare, studiu individual, teme de casă, referate, proiecte ș.a.</w:t>
      </w:r>
    </w:p>
    <w:p w14:paraId="3B2D63F0" w14:textId="77777777" w:rsidR="00C023EA" w:rsidRPr="0012359D" w:rsidRDefault="00C023EA" w:rsidP="00C023EA">
      <w:pPr>
        <w:tabs>
          <w:tab w:val="num" w:pos="709"/>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c) </w:t>
      </w:r>
      <w:r w:rsidRPr="0012359D">
        <w:rPr>
          <w:rFonts w:ascii="Times New Roman" w:hAnsi="Times New Roman"/>
          <w:sz w:val="24"/>
          <w:szCs w:val="24"/>
          <w:lang w:val="ro-RO"/>
        </w:rPr>
        <w:t xml:space="preserve"> Numărul total de ore include întreaga activitate didactică: cursuri, </w:t>
      </w:r>
      <w:proofErr w:type="spellStart"/>
      <w:r w:rsidRPr="0012359D">
        <w:rPr>
          <w:rFonts w:ascii="Times New Roman" w:hAnsi="Times New Roman"/>
          <w:sz w:val="24"/>
          <w:szCs w:val="24"/>
          <w:lang w:val="ro-RO"/>
        </w:rPr>
        <w:t>seminarii</w:t>
      </w:r>
      <w:proofErr w:type="spellEnd"/>
      <w:r w:rsidRPr="0012359D">
        <w:rPr>
          <w:rFonts w:ascii="Times New Roman" w:hAnsi="Times New Roman"/>
          <w:sz w:val="24"/>
          <w:szCs w:val="24"/>
          <w:lang w:val="ro-RO"/>
        </w:rPr>
        <w:t xml:space="preserve">, laboratoare, proiecte semestriale și practica (stagiile anuale de practică și practica pentru  proiectul de diplomă, luate în calcul numai la nivelul total minim de 8 săptămâni, respectiv de 240 de ore – cf. pct. </w:t>
      </w:r>
      <w:r w:rsidRPr="0012359D">
        <w:rPr>
          <w:rFonts w:ascii="Times New Roman" w:hAnsi="Times New Roman"/>
          <w:b/>
          <w:sz w:val="24"/>
          <w:szCs w:val="24"/>
          <w:lang w:val="ro-RO"/>
        </w:rPr>
        <w:t>(1)</w:t>
      </w:r>
      <w:r w:rsidRPr="0012359D">
        <w:rPr>
          <w:rFonts w:ascii="Times New Roman" w:hAnsi="Times New Roman"/>
          <w:sz w:val="24"/>
          <w:szCs w:val="24"/>
          <w:lang w:val="ro-RO"/>
        </w:rPr>
        <w:t>)</w:t>
      </w:r>
      <w:r w:rsidRPr="0012359D">
        <w:rPr>
          <w:rFonts w:ascii="Times New Roman" w:hAnsi="Times New Roman"/>
          <w:i/>
          <w:sz w:val="24"/>
          <w:szCs w:val="24"/>
          <w:lang w:val="ro-RO"/>
        </w:rPr>
        <w:t>. La calculul indicatorilor procentuali cu privire la volumul de ore pe discipline / activități didactice, abaterea admisă este de 0,5 – 1,0 % (raportat la volumul total de ore), ceea ce corespunde aproximativ la 1 – 2 ore/săptămână pe durata unui singur semestru (14 – 28 ore)</w:t>
      </w:r>
      <w:r w:rsidR="00D6084F">
        <w:rPr>
          <w:rFonts w:ascii="Times New Roman" w:hAnsi="Times New Roman"/>
          <w:sz w:val="24"/>
          <w:szCs w:val="24"/>
          <w:lang w:val="ro-RO"/>
        </w:rPr>
        <w:t xml:space="preserve"> </w:t>
      </w:r>
    </w:p>
    <w:p w14:paraId="575FBC7D" w14:textId="77777777" w:rsidR="00C023EA" w:rsidRPr="0012359D" w:rsidRDefault="00C023EA" w:rsidP="00C023EA">
      <w:pPr>
        <w:tabs>
          <w:tab w:val="num" w:pos="709"/>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d)</w:t>
      </w:r>
      <w:r w:rsidRPr="0012359D">
        <w:rPr>
          <w:rFonts w:ascii="Times New Roman" w:hAnsi="Times New Roman"/>
          <w:sz w:val="24"/>
          <w:szCs w:val="24"/>
          <w:lang w:val="ro-RO"/>
        </w:rPr>
        <w:t xml:space="preserve"> Aplicațiile includ: seminare, laboratoare, proiecte semestriale, proiect de diplomă, și practica considerată numai la volumul total minim de 240 de ore.</w:t>
      </w:r>
    </w:p>
    <w:p w14:paraId="0ECEDA22" w14:textId="77777777" w:rsidR="00C023EA" w:rsidRPr="0012359D" w:rsidRDefault="00C023EA" w:rsidP="00C023EA">
      <w:pPr>
        <w:pStyle w:val="Indentcorptext"/>
        <w:tabs>
          <w:tab w:val="left" w:pos="992"/>
        </w:tabs>
        <w:spacing w:after="0" w:line="240" w:lineRule="auto"/>
        <w:ind w:left="0"/>
        <w:jc w:val="both"/>
        <w:rPr>
          <w:rFonts w:ascii="Times New Roman" w:hAnsi="Times New Roman"/>
          <w:sz w:val="24"/>
          <w:szCs w:val="24"/>
          <w:lang w:val="ro-RO"/>
        </w:rPr>
      </w:pPr>
      <w:r w:rsidRPr="0012359D">
        <w:rPr>
          <w:rFonts w:ascii="Times New Roman" w:hAnsi="Times New Roman"/>
          <w:b/>
          <w:sz w:val="24"/>
          <w:szCs w:val="24"/>
          <w:lang w:val="ro-RO"/>
        </w:rPr>
        <w:t xml:space="preserve">(4). </w:t>
      </w:r>
      <w:r w:rsidRPr="0012359D">
        <w:rPr>
          <w:rFonts w:ascii="Times New Roman" w:hAnsi="Times New Roman"/>
          <w:sz w:val="24"/>
          <w:szCs w:val="24"/>
          <w:lang w:val="ro-RO"/>
        </w:rPr>
        <w:t xml:space="preserve">Numărul minim de discipline prevăzute cu activitate didactică </w:t>
      </w:r>
      <w:r w:rsidRPr="0012359D">
        <w:rPr>
          <w:rFonts w:ascii="Times New Roman" w:hAnsi="Times New Roman"/>
          <w:i/>
          <w:sz w:val="24"/>
          <w:szCs w:val="24"/>
          <w:lang w:val="ro-RO"/>
        </w:rPr>
        <w:t>proiect</w:t>
      </w:r>
      <w:r w:rsidRPr="0012359D">
        <w:rPr>
          <w:rFonts w:ascii="Times New Roman" w:hAnsi="Times New Roman"/>
          <w:sz w:val="24"/>
          <w:szCs w:val="24"/>
          <w:lang w:val="ro-RO"/>
        </w:rPr>
        <w:t xml:space="preserve"> este patru. </w:t>
      </w:r>
    </w:p>
    <w:p w14:paraId="30931236" w14:textId="77777777" w:rsidR="00C023EA" w:rsidRPr="0012359D" w:rsidRDefault="00C023EA" w:rsidP="00C023EA">
      <w:pPr>
        <w:pStyle w:val="Indentcorptext"/>
        <w:spacing w:after="0" w:line="240" w:lineRule="auto"/>
        <w:ind w:left="0"/>
        <w:jc w:val="both"/>
        <w:rPr>
          <w:rFonts w:ascii="Times New Roman" w:hAnsi="Times New Roman"/>
          <w:sz w:val="24"/>
          <w:szCs w:val="24"/>
          <w:lang w:val="ro-RO"/>
        </w:rPr>
      </w:pPr>
      <w:r w:rsidRPr="0012359D">
        <w:rPr>
          <w:rFonts w:ascii="Times New Roman" w:hAnsi="Times New Roman"/>
          <w:b/>
          <w:sz w:val="24"/>
          <w:szCs w:val="24"/>
          <w:lang w:val="ro-RO"/>
        </w:rPr>
        <w:t xml:space="preserve">  a)</w:t>
      </w:r>
      <w:r w:rsidRPr="0012359D">
        <w:rPr>
          <w:rFonts w:ascii="Times New Roman" w:hAnsi="Times New Roman"/>
          <w:sz w:val="24"/>
          <w:szCs w:val="24"/>
          <w:lang w:val="ro-RO"/>
        </w:rPr>
        <w:t xml:space="preserve"> Proiectul este o lucrare de concepție aplicativă individualizată, care poate fi notată distinct, sau poate să intre în alcătuirea notei la disciplina respectivă cu o pondere precizată în fișa acesteia. În acest al doilea caz, admiterea la evaluarea finală a disciplinei trebuie să fie condiționată de obținerea la proiect a notei minime de promovare sau a calificativului „admis”, după caz. </w:t>
      </w:r>
      <w:r w:rsidRPr="0012359D">
        <w:rPr>
          <w:rFonts w:ascii="Times New Roman" w:hAnsi="Times New Roman"/>
          <w:i/>
          <w:sz w:val="24"/>
          <w:szCs w:val="24"/>
          <w:lang w:val="ro-RO"/>
        </w:rPr>
        <w:t xml:space="preserve">Se recomandă ca cel puțin două proiecte să fie considerate discipline distincte în planul de învățământ, în sensul că sunt apreciate cu notă distinctă și creditate separat. </w:t>
      </w:r>
      <w:r w:rsidRPr="0012359D">
        <w:rPr>
          <w:rFonts w:ascii="Times New Roman" w:hAnsi="Times New Roman"/>
          <w:sz w:val="24"/>
          <w:szCs w:val="24"/>
          <w:lang w:val="ro-RO"/>
        </w:rPr>
        <w:t xml:space="preserve">Tema de proiect, </w:t>
      </w:r>
      <w:r w:rsidRPr="0012359D">
        <w:rPr>
          <w:rFonts w:ascii="Times New Roman" w:hAnsi="Times New Roman"/>
          <w:sz w:val="24"/>
          <w:szCs w:val="24"/>
          <w:lang w:val="ro-RO"/>
        </w:rPr>
        <w:lastRenderedPageBreak/>
        <w:t xml:space="preserve">datele inițiale, conținutul și volumul orientativ, bibliografia, termenul de predare ș.a. trebuie să fie precizate într-un formular tipizat intern intitulat </w:t>
      </w:r>
      <w:r w:rsidRPr="0012359D">
        <w:rPr>
          <w:rFonts w:ascii="Times New Roman" w:hAnsi="Times New Roman"/>
          <w:i/>
          <w:sz w:val="24"/>
          <w:szCs w:val="24"/>
          <w:lang w:val="ro-RO"/>
        </w:rPr>
        <w:t>Tema de proiect</w:t>
      </w:r>
      <w:r w:rsidRPr="0012359D">
        <w:rPr>
          <w:rFonts w:ascii="Times New Roman" w:hAnsi="Times New Roman"/>
          <w:sz w:val="24"/>
          <w:szCs w:val="24"/>
          <w:lang w:val="ro-RO"/>
        </w:rPr>
        <w:t xml:space="preserve">. </w:t>
      </w:r>
    </w:p>
    <w:p w14:paraId="152E5C84" w14:textId="77777777" w:rsidR="00C023EA" w:rsidRPr="0012359D" w:rsidRDefault="00C023EA" w:rsidP="00C023EA">
      <w:pPr>
        <w:pStyle w:val="Indentcorptext"/>
        <w:spacing w:after="0" w:line="240" w:lineRule="auto"/>
        <w:ind w:left="0"/>
        <w:jc w:val="both"/>
        <w:rPr>
          <w:rFonts w:ascii="Times New Roman" w:hAnsi="Times New Roman"/>
          <w:sz w:val="24"/>
          <w:szCs w:val="24"/>
          <w:lang w:val="ro-RO"/>
        </w:rPr>
      </w:pPr>
      <w:r w:rsidRPr="0012359D">
        <w:rPr>
          <w:rFonts w:ascii="Times New Roman" w:hAnsi="Times New Roman"/>
          <w:b/>
          <w:sz w:val="24"/>
          <w:szCs w:val="24"/>
          <w:lang w:val="ro-RO"/>
        </w:rPr>
        <w:t xml:space="preserve">  b)</w:t>
      </w:r>
      <w:r w:rsidRPr="0012359D">
        <w:rPr>
          <w:rFonts w:ascii="Times New Roman" w:hAnsi="Times New Roman"/>
          <w:sz w:val="24"/>
          <w:szCs w:val="24"/>
          <w:lang w:val="ro-RO"/>
        </w:rPr>
        <w:t xml:space="preserve"> Se recomandă ca proiectele să fie programate începând nu mai devreme de semestrul 3, și să fie judicios distribuite, astfel încât într-un semestru să nu fie programate mai mult de două proiecte, dar cel puțin un proiect.</w:t>
      </w:r>
    </w:p>
    <w:p w14:paraId="2E9FDE97" w14:textId="77777777" w:rsidR="00C023EA" w:rsidRPr="0012359D" w:rsidRDefault="00C023EA" w:rsidP="00C023EA">
      <w:pPr>
        <w:pStyle w:val="Indentcorptext"/>
        <w:spacing w:after="0" w:line="240" w:lineRule="auto"/>
        <w:ind w:left="0"/>
        <w:jc w:val="both"/>
        <w:rPr>
          <w:rFonts w:ascii="Times New Roman" w:hAnsi="Times New Roman"/>
          <w:color w:val="C00000"/>
          <w:sz w:val="24"/>
          <w:szCs w:val="24"/>
          <w:lang w:val="ro-RO"/>
        </w:rPr>
      </w:pPr>
      <w:r w:rsidRPr="0012359D">
        <w:rPr>
          <w:rFonts w:ascii="Times New Roman" w:hAnsi="Times New Roman"/>
          <w:b/>
          <w:sz w:val="24"/>
          <w:szCs w:val="24"/>
          <w:lang w:val="ro-RO"/>
        </w:rPr>
        <w:t xml:space="preserve">  c) </w:t>
      </w:r>
      <w:r w:rsidRPr="0012359D">
        <w:rPr>
          <w:rFonts w:ascii="Times New Roman" w:hAnsi="Times New Roman"/>
          <w:sz w:val="24"/>
          <w:szCs w:val="24"/>
          <w:lang w:val="ro-RO"/>
        </w:rPr>
        <w:t xml:space="preserve">Un formular de temă adecvat trebuie utilizat și pentru proiectul de diplomă; se recomandă de asemenea ca îndrumătorul de proiect de diplomă să întocmească un referat asupra proiectului de diplomă, pe un formular intern tipizat, a </w:t>
      </w:r>
      <w:proofErr w:type="spellStart"/>
      <w:r w:rsidRPr="0012359D">
        <w:rPr>
          <w:rFonts w:ascii="Times New Roman" w:hAnsi="Times New Roman"/>
          <w:sz w:val="24"/>
          <w:szCs w:val="24"/>
          <w:lang w:val="ro-RO"/>
        </w:rPr>
        <w:t>carui</w:t>
      </w:r>
      <w:proofErr w:type="spellEnd"/>
      <w:r w:rsidRPr="0012359D">
        <w:rPr>
          <w:rFonts w:ascii="Times New Roman" w:hAnsi="Times New Roman"/>
          <w:sz w:val="24"/>
          <w:szCs w:val="24"/>
          <w:lang w:val="ro-RO"/>
        </w:rPr>
        <w:t xml:space="preserve"> concluzie să </w:t>
      </w:r>
      <w:proofErr w:type="spellStart"/>
      <w:r w:rsidRPr="0012359D">
        <w:rPr>
          <w:rFonts w:ascii="Times New Roman" w:hAnsi="Times New Roman"/>
          <w:sz w:val="24"/>
          <w:szCs w:val="24"/>
          <w:lang w:val="ro-RO"/>
        </w:rPr>
        <w:t>conținăși</w:t>
      </w:r>
      <w:proofErr w:type="spellEnd"/>
      <w:r w:rsidRPr="0012359D">
        <w:rPr>
          <w:rFonts w:ascii="Times New Roman" w:hAnsi="Times New Roman"/>
          <w:sz w:val="24"/>
          <w:szCs w:val="24"/>
          <w:lang w:val="ro-RO"/>
        </w:rPr>
        <w:t xml:space="preserve"> recomandarea admiterii/neadmiterii prezentării și susținerii proiectului în cadrul examenului de diplomă, eventual și nota pe care o propune; creditele prevăzute pentru această activitate se vor acorda numai în cazul recomandării de admitere a prezentării proiectului de diplomă, în cadrul examenului de diplomă. </w:t>
      </w:r>
    </w:p>
    <w:p w14:paraId="462B07E5" w14:textId="77777777" w:rsidR="00C023EA" w:rsidRDefault="00C023EA" w:rsidP="00C023EA">
      <w:pPr>
        <w:pStyle w:val="Indentcorptext"/>
        <w:spacing w:after="0" w:line="240" w:lineRule="auto"/>
        <w:ind w:left="0"/>
        <w:jc w:val="both"/>
        <w:rPr>
          <w:rFonts w:ascii="Times New Roman" w:hAnsi="Times New Roman"/>
          <w:sz w:val="24"/>
          <w:szCs w:val="24"/>
          <w:lang w:val="ro-RO"/>
        </w:rPr>
      </w:pPr>
      <w:r w:rsidRPr="0012359D">
        <w:rPr>
          <w:rFonts w:ascii="Times New Roman" w:hAnsi="Times New Roman"/>
          <w:b/>
          <w:sz w:val="24"/>
          <w:szCs w:val="24"/>
          <w:lang w:val="ro-RO"/>
        </w:rPr>
        <w:t xml:space="preserve">  d)</w:t>
      </w:r>
      <w:r w:rsidRPr="0012359D">
        <w:rPr>
          <w:rFonts w:ascii="Times New Roman" w:hAnsi="Times New Roman"/>
          <w:sz w:val="24"/>
          <w:szCs w:val="24"/>
          <w:lang w:val="ro-RO"/>
        </w:rPr>
        <w:t xml:space="preserve"> Tematica generală a proiectelor de diplomă (sau cadrul general al tematicilor), structura și volumul minimal al acestora (cu precizări atât pentru documentația scrisă, cât și pentru cea grafică), modul și formatul de redactare și prezentare etc., precum și informațiile privind probele și modul de desfășurare a examenului de diplomă trebuie reglementate printr-un document/regulament intern adecvat, aflat la dispoziția studenților. </w:t>
      </w:r>
    </w:p>
    <w:p w14:paraId="7BDAA924" w14:textId="77777777" w:rsidR="00C023EA" w:rsidRPr="00E429C6" w:rsidRDefault="00C023EA" w:rsidP="00C023EA">
      <w:pPr>
        <w:pStyle w:val="Indentcorptext"/>
        <w:spacing w:after="0" w:line="240" w:lineRule="auto"/>
        <w:ind w:left="0"/>
        <w:jc w:val="both"/>
        <w:rPr>
          <w:rFonts w:ascii="Times New Roman" w:hAnsi="Times New Roman"/>
          <w:sz w:val="24"/>
          <w:szCs w:val="24"/>
          <w:lang w:val="ro-RO"/>
        </w:rPr>
      </w:pPr>
      <w:r w:rsidRPr="00E429C6">
        <w:rPr>
          <w:rFonts w:ascii="Times New Roman" w:hAnsi="Times New Roman"/>
          <w:b/>
          <w:sz w:val="24"/>
          <w:szCs w:val="24"/>
          <w:lang w:val="ro-RO"/>
        </w:rPr>
        <w:t>(5)</w:t>
      </w:r>
      <w:r w:rsidRPr="00E429C6">
        <w:rPr>
          <w:rFonts w:ascii="Times New Roman" w:hAnsi="Times New Roman"/>
          <w:sz w:val="24"/>
          <w:szCs w:val="24"/>
          <w:lang w:val="ro-RO"/>
        </w:rPr>
        <w:t xml:space="preserve"> În </w:t>
      </w:r>
      <w:proofErr w:type="spellStart"/>
      <w:r w:rsidRPr="00E429C6">
        <w:rPr>
          <w:rFonts w:ascii="Times New Roman" w:hAnsi="Times New Roman"/>
          <w:sz w:val="24"/>
          <w:szCs w:val="24"/>
          <w:lang w:val="ro-RO"/>
        </w:rPr>
        <w:t>funcţie</w:t>
      </w:r>
      <w:proofErr w:type="spellEnd"/>
      <w:r w:rsidRPr="00E429C6">
        <w:rPr>
          <w:rFonts w:ascii="Times New Roman" w:hAnsi="Times New Roman"/>
          <w:sz w:val="24"/>
          <w:szCs w:val="24"/>
          <w:lang w:val="ro-RO"/>
        </w:rPr>
        <w:t xml:space="preserve"> de gradul de participare a personalului didactic la </w:t>
      </w:r>
      <w:proofErr w:type="spellStart"/>
      <w:r w:rsidRPr="00E429C6">
        <w:rPr>
          <w:rFonts w:ascii="Times New Roman" w:hAnsi="Times New Roman"/>
          <w:sz w:val="24"/>
          <w:szCs w:val="24"/>
          <w:lang w:val="ro-RO"/>
        </w:rPr>
        <w:t>activităţile</w:t>
      </w:r>
      <w:proofErr w:type="spellEnd"/>
      <w:r w:rsidRPr="00E429C6">
        <w:rPr>
          <w:rFonts w:ascii="Times New Roman" w:hAnsi="Times New Roman"/>
          <w:sz w:val="24"/>
          <w:szCs w:val="24"/>
          <w:lang w:val="ro-RO"/>
        </w:rPr>
        <w:t xml:space="preserve"> prevăzute în planurile de </w:t>
      </w:r>
      <w:proofErr w:type="spellStart"/>
      <w:r w:rsidRPr="00E429C6">
        <w:rPr>
          <w:rFonts w:ascii="Times New Roman" w:hAnsi="Times New Roman"/>
          <w:sz w:val="24"/>
          <w:szCs w:val="24"/>
          <w:lang w:val="ro-RO"/>
        </w:rPr>
        <w:t>învăţământ</w:t>
      </w:r>
      <w:proofErr w:type="spellEnd"/>
      <w:r w:rsidRPr="00E429C6">
        <w:rPr>
          <w:rFonts w:ascii="Times New Roman" w:hAnsi="Times New Roman"/>
          <w:sz w:val="24"/>
          <w:szCs w:val="24"/>
          <w:lang w:val="ro-RO"/>
        </w:rPr>
        <w:t xml:space="preserve">, respectiv în </w:t>
      </w:r>
      <w:proofErr w:type="spellStart"/>
      <w:r w:rsidRPr="00E429C6">
        <w:rPr>
          <w:rFonts w:ascii="Times New Roman" w:hAnsi="Times New Roman"/>
          <w:sz w:val="24"/>
          <w:szCs w:val="24"/>
          <w:lang w:val="ro-RO"/>
        </w:rPr>
        <w:t>fişele</w:t>
      </w:r>
      <w:proofErr w:type="spellEnd"/>
      <w:r w:rsidRPr="00E429C6">
        <w:rPr>
          <w:rFonts w:ascii="Times New Roman" w:hAnsi="Times New Roman"/>
          <w:sz w:val="24"/>
          <w:szCs w:val="24"/>
          <w:lang w:val="ro-RO"/>
        </w:rPr>
        <w:t xml:space="preserve"> disciplinelor, acestea se grupează în:</w:t>
      </w:r>
    </w:p>
    <w:p w14:paraId="0E97B8D3" w14:textId="77777777" w:rsidR="00C023EA" w:rsidRPr="00E429C6" w:rsidRDefault="00C023EA" w:rsidP="00AB4C60">
      <w:pPr>
        <w:pStyle w:val="Indentcorptext"/>
        <w:numPr>
          <w:ilvl w:val="0"/>
          <w:numId w:val="139"/>
        </w:numPr>
        <w:spacing w:after="0" w:line="240" w:lineRule="auto"/>
        <w:jc w:val="both"/>
        <w:rPr>
          <w:rFonts w:ascii="Times New Roman" w:hAnsi="Times New Roman"/>
          <w:sz w:val="24"/>
          <w:szCs w:val="24"/>
          <w:lang w:val="ro-RO"/>
        </w:rPr>
      </w:pPr>
      <w:proofErr w:type="spellStart"/>
      <w:r w:rsidRPr="00E429C6">
        <w:rPr>
          <w:rFonts w:ascii="Times New Roman" w:hAnsi="Times New Roman"/>
          <w:sz w:val="24"/>
          <w:szCs w:val="24"/>
          <w:lang w:val="ro-RO"/>
        </w:rPr>
        <w:t>Activităţi</w:t>
      </w:r>
      <w:proofErr w:type="spellEnd"/>
      <w:r w:rsidRPr="00E429C6">
        <w:rPr>
          <w:rFonts w:ascii="Times New Roman" w:hAnsi="Times New Roman"/>
          <w:sz w:val="24"/>
          <w:szCs w:val="24"/>
          <w:lang w:val="ro-RO"/>
        </w:rPr>
        <w:t xml:space="preserve"> integral asistate, care includ: prelegerile (C), </w:t>
      </w:r>
      <w:proofErr w:type="spellStart"/>
      <w:r w:rsidRPr="00E429C6">
        <w:rPr>
          <w:rFonts w:ascii="Times New Roman" w:hAnsi="Times New Roman"/>
          <w:sz w:val="24"/>
          <w:szCs w:val="24"/>
          <w:lang w:val="ro-RO"/>
        </w:rPr>
        <w:t>seminariile</w:t>
      </w:r>
      <w:proofErr w:type="spellEnd"/>
      <w:r w:rsidRPr="00E429C6">
        <w:rPr>
          <w:rFonts w:ascii="Times New Roman" w:hAnsi="Times New Roman"/>
          <w:sz w:val="24"/>
          <w:szCs w:val="24"/>
          <w:lang w:val="ro-RO"/>
        </w:rPr>
        <w:t xml:space="preserve"> (S), laboratoarele (L) </w:t>
      </w:r>
      <w:proofErr w:type="spellStart"/>
      <w:r w:rsidRPr="00E429C6">
        <w:rPr>
          <w:rFonts w:ascii="Times New Roman" w:hAnsi="Times New Roman"/>
          <w:sz w:val="24"/>
          <w:szCs w:val="24"/>
          <w:lang w:val="ro-RO"/>
        </w:rPr>
        <w:t>şi</w:t>
      </w:r>
      <w:proofErr w:type="spellEnd"/>
      <w:r w:rsidRPr="00E429C6">
        <w:rPr>
          <w:rFonts w:ascii="Times New Roman" w:hAnsi="Times New Roman"/>
          <w:sz w:val="24"/>
          <w:szCs w:val="24"/>
          <w:lang w:val="ro-RO"/>
        </w:rPr>
        <w:t xml:space="preserve"> proiectele semestriale (P);</w:t>
      </w:r>
    </w:p>
    <w:p w14:paraId="6D9A3C1C" w14:textId="77777777" w:rsidR="00C023EA" w:rsidRPr="00E429C6" w:rsidRDefault="00C023EA" w:rsidP="00AB4C60">
      <w:pPr>
        <w:pStyle w:val="Indentcorptext"/>
        <w:numPr>
          <w:ilvl w:val="0"/>
          <w:numId w:val="139"/>
        </w:numPr>
        <w:spacing w:after="0" w:line="240" w:lineRule="auto"/>
        <w:jc w:val="both"/>
        <w:rPr>
          <w:rFonts w:ascii="Times New Roman" w:hAnsi="Times New Roman"/>
          <w:sz w:val="24"/>
          <w:szCs w:val="24"/>
          <w:lang w:val="ro-RO"/>
        </w:rPr>
      </w:pPr>
      <w:proofErr w:type="spellStart"/>
      <w:r w:rsidRPr="00E429C6">
        <w:rPr>
          <w:rFonts w:ascii="Times New Roman" w:hAnsi="Times New Roman"/>
          <w:sz w:val="24"/>
          <w:szCs w:val="24"/>
          <w:lang w:val="ro-RO"/>
        </w:rPr>
        <w:t>Activităţi</w:t>
      </w:r>
      <w:proofErr w:type="spellEnd"/>
      <w:r w:rsidRPr="00E429C6">
        <w:rPr>
          <w:rFonts w:ascii="Times New Roman" w:hAnsi="Times New Roman"/>
          <w:sz w:val="24"/>
          <w:szCs w:val="24"/>
          <w:lang w:val="ro-RO"/>
        </w:rPr>
        <w:t xml:space="preserve"> </w:t>
      </w:r>
      <w:proofErr w:type="spellStart"/>
      <w:r w:rsidRPr="00E429C6">
        <w:rPr>
          <w:rFonts w:ascii="Times New Roman" w:hAnsi="Times New Roman"/>
          <w:sz w:val="24"/>
          <w:szCs w:val="24"/>
          <w:lang w:val="ro-RO"/>
        </w:rPr>
        <w:t>parţial</w:t>
      </w:r>
      <w:proofErr w:type="spellEnd"/>
      <w:r w:rsidRPr="00E429C6">
        <w:rPr>
          <w:rFonts w:ascii="Times New Roman" w:hAnsi="Times New Roman"/>
          <w:sz w:val="24"/>
          <w:szCs w:val="24"/>
          <w:lang w:val="ro-RO"/>
        </w:rPr>
        <w:t xml:space="preserve"> asistate, care includ: elaborarea proiectului de diplomă </w:t>
      </w:r>
      <w:proofErr w:type="spellStart"/>
      <w:r w:rsidRPr="00E429C6">
        <w:rPr>
          <w:rFonts w:ascii="Times New Roman" w:hAnsi="Times New Roman"/>
          <w:sz w:val="24"/>
          <w:szCs w:val="24"/>
          <w:lang w:val="ro-RO"/>
        </w:rPr>
        <w:t>şi</w:t>
      </w:r>
      <w:proofErr w:type="spellEnd"/>
      <w:r w:rsidRPr="00E429C6">
        <w:rPr>
          <w:rFonts w:ascii="Times New Roman" w:hAnsi="Times New Roman"/>
          <w:sz w:val="24"/>
          <w:szCs w:val="24"/>
          <w:lang w:val="ro-RO"/>
        </w:rPr>
        <w:t xml:space="preserve"> practicile anuale;</w:t>
      </w:r>
    </w:p>
    <w:p w14:paraId="5100E69F" w14:textId="77777777" w:rsidR="00C023EA" w:rsidRPr="00E429C6" w:rsidRDefault="00C023EA" w:rsidP="00AB4C60">
      <w:pPr>
        <w:pStyle w:val="Indentcorptext"/>
        <w:numPr>
          <w:ilvl w:val="0"/>
          <w:numId w:val="139"/>
        </w:numPr>
        <w:spacing w:after="0" w:line="240" w:lineRule="auto"/>
        <w:jc w:val="both"/>
        <w:rPr>
          <w:rFonts w:ascii="Times New Roman" w:hAnsi="Times New Roman"/>
          <w:sz w:val="24"/>
          <w:szCs w:val="24"/>
          <w:lang w:val="ro-RO"/>
        </w:rPr>
      </w:pPr>
      <w:proofErr w:type="spellStart"/>
      <w:r w:rsidRPr="00E429C6">
        <w:rPr>
          <w:rFonts w:ascii="Times New Roman" w:hAnsi="Times New Roman"/>
          <w:sz w:val="24"/>
          <w:szCs w:val="24"/>
          <w:lang w:val="ro-RO"/>
        </w:rPr>
        <w:t>Activităţi</w:t>
      </w:r>
      <w:proofErr w:type="spellEnd"/>
      <w:r w:rsidRPr="00E429C6">
        <w:rPr>
          <w:rFonts w:ascii="Times New Roman" w:hAnsi="Times New Roman"/>
          <w:sz w:val="24"/>
          <w:szCs w:val="24"/>
          <w:lang w:val="ro-RO"/>
        </w:rPr>
        <w:t xml:space="preserve"> neasistate, care includ: studiul individual, documentarea </w:t>
      </w:r>
      <w:proofErr w:type="spellStart"/>
      <w:r w:rsidRPr="00E429C6">
        <w:rPr>
          <w:rFonts w:ascii="Times New Roman" w:hAnsi="Times New Roman"/>
          <w:sz w:val="24"/>
          <w:szCs w:val="24"/>
          <w:lang w:val="ro-RO"/>
        </w:rPr>
        <w:t>studenţilor</w:t>
      </w:r>
      <w:proofErr w:type="spellEnd"/>
      <w:r w:rsidRPr="00E429C6">
        <w:rPr>
          <w:rFonts w:ascii="Times New Roman" w:hAnsi="Times New Roman"/>
          <w:sz w:val="24"/>
          <w:szCs w:val="24"/>
          <w:lang w:val="ro-RO"/>
        </w:rPr>
        <w:t xml:space="preserve">, lucrul individual (de acasă, neasistat) pentru elaborarea </w:t>
      </w:r>
      <w:proofErr w:type="spellStart"/>
      <w:r w:rsidRPr="00E429C6">
        <w:rPr>
          <w:rFonts w:ascii="Times New Roman" w:hAnsi="Times New Roman"/>
          <w:sz w:val="24"/>
          <w:szCs w:val="24"/>
          <w:lang w:val="ro-RO"/>
        </w:rPr>
        <w:t>şi</w:t>
      </w:r>
      <w:proofErr w:type="spellEnd"/>
      <w:r w:rsidRPr="00E429C6">
        <w:rPr>
          <w:rFonts w:ascii="Times New Roman" w:hAnsi="Times New Roman"/>
          <w:sz w:val="24"/>
          <w:szCs w:val="24"/>
          <w:lang w:val="ro-RO"/>
        </w:rPr>
        <w:t xml:space="preserve"> redactarea proiectelor, a temelor de casă, a referatelor </w:t>
      </w:r>
      <w:proofErr w:type="spellStart"/>
      <w:r w:rsidRPr="00E429C6">
        <w:rPr>
          <w:rFonts w:ascii="Times New Roman" w:hAnsi="Times New Roman"/>
          <w:sz w:val="24"/>
          <w:szCs w:val="24"/>
          <w:lang w:val="ro-RO"/>
        </w:rPr>
        <w:t>ş.a</w:t>
      </w:r>
      <w:proofErr w:type="spellEnd"/>
      <w:r w:rsidRPr="00E429C6">
        <w:rPr>
          <w:rFonts w:ascii="Times New Roman" w:hAnsi="Times New Roman"/>
          <w:sz w:val="24"/>
          <w:szCs w:val="24"/>
          <w:lang w:val="ro-RO"/>
        </w:rPr>
        <w:t>.</w:t>
      </w:r>
    </w:p>
    <w:p w14:paraId="2A9C43B2" w14:textId="77777777" w:rsidR="00C023EA" w:rsidRPr="00E429C6" w:rsidRDefault="00C023EA" w:rsidP="00C023EA">
      <w:pPr>
        <w:pStyle w:val="Indentcorptext"/>
        <w:spacing w:after="0" w:line="240" w:lineRule="auto"/>
        <w:ind w:left="0" w:firstLine="360"/>
        <w:jc w:val="both"/>
        <w:rPr>
          <w:rFonts w:ascii="Times New Roman" w:hAnsi="Times New Roman"/>
          <w:sz w:val="24"/>
          <w:szCs w:val="24"/>
          <w:lang w:val="ro-RO"/>
        </w:rPr>
      </w:pPr>
      <w:r w:rsidRPr="00E429C6">
        <w:rPr>
          <w:rFonts w:ascii="Times New Roman" w:hAnsi="Times New Roman"/>
          <w:sz w:val="24"/>
          <w:szCs w:val="24"/>
          <w:lang w:val="ro-RO"/>
        </w:rPr>
        <w:t xml:space="preserve">Primele două categorii de </w:t>
      </w:r>
      <w:proofErr w:type="spellStart"/>
      <w:r w:rsidRPr="00E429C6">
        <w:rPr>
          <w:rFonts w:ascii="Times New Roman" w:hAnsi="Times New Roman"/>
          <w:sz w:val="24"/>
          <w:szCs w:val="24"/>
          <w:lang w:val="ro-RO"/>
        </w:rPr>
        <w:t>activităţi</w:t>
      </w:r>
      <w:proofErr w:type="spellEnd"/>
      <w:r w:rsidRPr="00E429C6">
        <w:rPr>
          <w:rFonts w:ascii="Times New Roman" w:hAnsi="Times New Roman"/>
          <w:sz w:val="24"/>
          <w:szCs w:val="24"/>
          <w:lang w:val="ro-RO"/>
        </w:rPr>
        <w:t xml:space="preserve"> sunt desemnate la pct.3, litera </w:t>
      </w:r>
      <w:r w:rsidRPr="00E429C6">
        <w:rPr>
          <w:rFonts w:ascii="Times New Roman" w:hAnsi="Times New Roman"/>
          <w:i/>
          <w:sz w:val="24"/>
          <w:szCs w:val="24"/>
          <w:lang w:val="ro-RO"/>
        </w:rPr>
        <w:t>a</w:t>
      </w:r>
      <w:r w:rsidRPr="00E429C6">
        <w:rPr>
          <w:rFonts w:ascii="Times New Roman" w:hAnsi="Times New Roman"/>
          <w:sz w:val="24"/>
          <w:szCs w:val="24"/>
          <w:lang w:val="ro-RO"/>
        </w:rPr>
        <w:t xml:space="preserve"> de mai sus ca </w:t>
      </w:r>
      <w:proofErr w:type="spellStart"/>
      <w:r w:rsidRPr="00E429C6">
        <w:rPr>
          <w:rFonts w:ascii="Times New Roman" w:hAnsi="Times New Roman"/>
          <w:i/>
          <w:sz w:val="24"/>
          <w:szCs w:val="24"/>
          <w:lang w:val="ro-RO"/>
        </w:rPr>
        <w:t>activităţi</w:t>
      </w:r>
      <w:proofErr w:type="spellEnd"/>
      <w:r w:rsidRPr="00E429C6">
        <w:rPr>
          <w:rFonts w:ascii="Times New Roman" w:hAnsi="Times New Roman"/>
          <w:i/>
          <w:sz w:val="24"/>
          <w:szCs w:val="24"/>
          <w:lang w:val="ro-RO"/>
        </w:rPr>
        <w:t xml:space="preserve"> directe, </w:t>
      </w:r>
      <w:r w:rsidRPr="00E429C6">
        <w:rPr>
          <w:rFonts w:ascii="Times New Roman" w:hAnsi="Times New Roman"/>
          <w:sz w:val="24"/>
          <w:szCs w:val="24"/>
          <w:lang w:val="ro-RO"/>
        </w:rPr>
        <w:t xml:space="preserve">iar volumul de ore pe săptămână alocat lor sunt indicate atât în planurile de </w:t>
      </w:r>
      <w:proofErr w:type="spellStart"/>
      <w:r w:rsidRPr="00E429C6">
        <w:rPr>
          <w:rFonts w:ascii="Times New Roman" w:hAnsi="Times New Roman"/>
          <w:sz w:val="24"/>
          <w:szCs w:val="24"/>
          <w:lang w:val="ro-RO"/>
        </w:rPr>
        <w:t>învăţmânt</w:t>
      </w:r>
      <w:proofErr w:type="spellEnd"/>
      <w:r w:rsidRPr="00E429C6">
        <w:rPr>
          <w:rFonts w:ascii="Times New Roman" w:hAnsi="Times New Roman"/>
          <w:sz w:val="24"/>
          <w:szCs w:val="24"/>
          <w:lang w:val="ro-RO"/>
        </w:rPr>
        <w:t xml:space="preserve">, cât </w:t>
      </w:r>
      <w:proofErr w:type="spellStart"/>
      <w:r w:rsidRPr="00E429C6">
        <w:rPr>
          <w:rFonts w:ascii="Times New Roman" w:hAnsi="Times New Roman"/>
          <w:sz w:val="24"/>
          <w:szCs w:val="24"/>
          <w:lang w:val="ro-RO"/>
        </w:rPr>
        <w:t>şi</w:t>
      </w:r>
      <w:proofErr w:type="spellEnd"/>
      <w:r w:rsidRPr="00E429C6">
        <w:rPr>
          <w:rFonts w:ascii="Times New Roman" w:hAnsi="Times New Roman"/>
          <w:sz w:val="24"/>
          <w:szCs w:val="24"/>
          <w:lang w:val="ro-RO"/>
        </w:rPr>
        <w:t xml:space="preserve"> în </w:t>
      </w:r>
      <w:proofErr w:type="spellStart"/>
      <w:r w:rsidRPr="00E429C6">
        <w:rPr>
          <w:rFonts w:ascii="Times New Roman" w:hAnsi="Times New Roman"/>
          <w:sz w:val="24"/>
          <w:szCs w:val="24"/>
          <w:lang w:val="ro-RO"/>
        </w:rPr>
        <w:t>fişele</w:t>
      </w:r>
      <w:proofErr w:type="spellEnd"/>
      <w:r w:rsidRPr="00E429C6">
        <w:rPr>
          <w:rFonts w:ascii="Times New Roman" w:hAnsi="Times New Roman"/>
          <w:sz w:val="24"/>
          <w:szCs w:val="24"/>
          <w:lang w:val="ro-RO"/>
        </w:rPr>
        <w:t xml:space="preserve"> disciplinelor; a treia categorie este desemnată ca </w:t>
      </w:r>
      <w:r w:rsidRPr="00E429C6">
        <w:rPr>
          <w:rFonts w:ascii="Times New Roman" w:hAnsi="Times New Roman"/>
          <w:i/>
          <w:sz w:val="24"/>
          <w:szCs w:val="24"/>
          <w:lang w:val="ro-RO"/>
        </w:rPr>
        <w:t>studiu individual</w:t>
      </w:r>
      <w:r w:rsidRPr="00E429C6">
        <w:rPr>
          <w:rFonts w:ascii="Times New Roman" w:hAnsi="Times New Roman"/>
          <w:sz w:val="24"/>
          <w:szCs w:val="24"/>
          <w:lang w:val="ro-RO"/>
        </w:rPr>
        <w:t>; pentru aceasta  volumul de muncă în ore este defalcat în FD.</w:t>
      </w:r>
    </w:p>
    <w:p w14:paraId="47DDC6A6" w14:textId="77777777" w:rsidR="00C023EA" w:rsidRDefault="00C023EA" w:rsidP="00C023EA">
      <w:pPr>
        <w:pStyle w:val="Indentcorptext"/>
        <w:spacing w:after="0" w:line="240" w:lineRule="auto"/>
        <w:ind w:left="0"/>
        <w:jc w:val="both"/>
        <w:rPr>
          <w:rFonts w:ascii="Times New Roman" w:hAnsi="Times New Roman"/>
          <w:sz w:val="24"/>
          <w:szCs w:val="24"/>
          <w:lang w:val="ro-RO"/>
        </w:rPr>
      </w:pPr>
      <w:r w:rsidRPr="00E429C6">
        <w:rPr>
          <w:rFonts w:ascii="Times New Roman" w:hAnsi="Times New Roman"/>
          <w:sz w:val="24"/>
          <w:szCs w:val="24"/>
          <w:lang w:val="ro-RO"/>
        </w:rPr>
        <w:t xml:space="preserve">      </w:t>
      </w:r>
      <w:r w:rsidRPr="00E429C6">
        <w:rPr>
          <w:rFonts w:ascii="Times New Roman" w:hAnsi="Times New Roman"/>
          <w:i/>
          <w:sz w:val="24"/>
          <w:szCs w:val="24"/>
          <w:lang w:val="ro-RO"/>
        </w:rPr>
        <w:t>Notă</w:t>
      </w:r>
      <w:r w:rsidRPr="00E429C6">
        <w:rPr>
          <w:rFonts w:ascii="Times New Roman" w:hAnsi="Times New Roman"/>
          <w:sz w:val="24"/>
          <w:szCs w:val="24"/>
          <w:lang w:val="ro-RO"/>
        </w:rPr>
        <w:t xml:space="preserve">: Participarea </w:t>
      </w:r>
      <w:proofErr w:type="spellStart"/>
      <w:r w:rsidRPr="00E429C6">
        <w:rPr>
          <w:rFonts w:ascii="Times New Roman" w:hAnsi="Times New Roman"/>
          <w:sz w:val="24"/>
          <w:szCs w:val="24"/>
          <w:lang w:val="ro-RO"/>
        </w:rPr>
        <w:t>studenţilor</w:t>
      </w:r>
      <w:proofErr w:type="spellEnd"/>
      <w:r w:rsidRPr="00E429C6">
        <w:rPr>
          <w:rFonts w:ascii="Times New Roman" w:hAnsi="Times New Roman"/>
          <w:sz w:val="24"/>
          <w:szCs w:val="24"/>
          <w:lang w:val="ro-RO"/>
        </w:rPr>
        <w:t xml:space="preserve"> la examene, colocvii sau alte forme de evaluare </w:t>
      </w:r>
      <w:proofErr w:type="spellStart"/>
      <w:r w:rsidRPr="00E429C6">
        <w:rPr>
          <w:rFonts w:ascii="Times New Roman" w:hAnsi="Times New Roman"/>
          <w:sz w:val="24"/>
          <w:szCs w:val="24"/>
          <w:lang w:val="ro-RO"/>
        </w:rPr>
        <w:t>şi</w:t>
      </w:r>
      <w:proofErr w:type="spellEnd"/>
      <w:r w:rsidRPr="00E429C6">
        <w:rPr>
          <w:rFonts w:ascii="Times New Roman" w:hAnsi="Times New Roman"/>
          <w:sz w:val="24"/>
          <w:szCs w:val="24"/>
          <w:lang w:val="ro-RO"/>
        </w:rPr>
        <w:t xml:space="preserve"> exprimarea acesteia în ore se face de asemenea în FD </w:t>
      </w:r>
      <w:proofErr w:type="spellStart"/>
      <w:r w:rsidRPr="00E429C6">
        <w:rPr>
          <w:rFonts w:ascii="Times New Roman" w:hAnsi="Times New Roman"/>
          <w:sz w:val="24"/>
          <w:szCs w:val="24"/>
          <w:lang w:val="ro-RO"/>
        </w:rPr>
        <w:t>şi</w:t>
      </w:r>
      <w:proofErr w:type="spellEnd"/>
      <w:r w:rsidRPr="00E429C6">
        <w:rPr>
          <w:rFonts w:ascii="Times New Roman" w:hAnsi="Times New Roman"/>
          <w:sz w:val="24"/>
          <w:szCs w:val="24"/>
          <w:lang w:val="ro-RO"/>
        </w:rPr>
        <w:t xml:space="preserve"> este asimilată – prin </w:t>
      </w:r>
      <w:proofErr w:type="spellStart"/>
      <w:r w:rsidRPr="00E429C6">
        <w:rPr>
          <w:rFonts w:ascii="Times New Roman" w:hAnsi="Times New Roman"/>
          <w:sz w:val="24"/>
          <w:szCs w:val="24"/>
          <w:lang w:val="ro-RO"/>
        </w:rPr>
        <w:t>excepţie</w:t>
      </w:r>
      <w:proofErr w:type="spellEnd"/>
      <w:r w:rsidRPr="00E429C6">
        <w:rPr>
          <w:rFonts w:ascii="Times New Roman" w:hAnsi="Times New Roman"/>
          <w:sz w:val="24"/>
          <w:szCs w:val="24"/>
          <w:lang w:val="ro-RO"/>
        </w:rPr>
        <w:t xml:space="preserve"> - ca activitate neasistată.</w:t>
      </w:r>
    </w:p>
    <w:p w14:paraId="221AB6FB" w14:textId="77777777" w:rsidR="00C023EA" w:rsidRPr="0012359D" w:rsidRDefault="00C023EA" w:rsidP="00C023EA">
      <w:pPr>
        <w:pStyle w:val="Indentcorptext"/>
        <w:spacing w:after="0" w:line="240" w:lineRule="auto"/>
        <w:ind w:left="0"/>
        <w:jc w:val="both"/>
        <w:rPr>
          <w:rFonts w:ascii="Times New Roman" w:hAnsi="Times New Roman"/>
          <w:i/>
          <w:sz w:val="24"/>
          <w:szCs w:val="24"/>
          <w:lang w:val="ro-RO"/>
        </w:rPr>
      </w:pPr>
      <w:r w:rsidRPr="0012359D">
        <w:rPr>
          <w:rFonts w:ascii="Times New Roman" w:hAnsi="Times New Roman"/>
          <w:b/>
          <w:sz w:val="24"/>
          <w:szCs w:val="24"/>
          <w:lang w:val="ro-RO"/>
        </w:rPr>
        <w:t xml:space="preserve">a) </w:t>
      </w:r>
      <w:r w:rsidRPr="0012359D">
        <w:rPr>
          <w:rFonts w:ascii="Times New Roman" w:hAnsi="Times New Roman"/>
          <w:sz w:val="24"/>
          <w:szCs w:val="24"/>
          <w:lang w:val="ro-RO"/>
        </w:rPr>
        <w:t xml:space="preserve">Înscrierea unui student în anul următor de studii se face pe baza unui regulament propriu privind </w:t>
      </w:r>
      <w:proofErr w:type="spellStart"/>
      <w:r w:rsidRPr="0012359D">
        <w:rPr>
          <w:rFonts w:ascii="Times New Roman" w:hAnsi="Times New Roman"/>
          <w:i/>
          <w:sz w:val="24"/>
          <w:szCs w:val="24"/>
          <w:lang w:val="ro-RO"/>
        </w:rPr>
        <w:t>desfăşurarea</w:t>
      </w:r>
      <w:proofErr w:type="spellEnd"/>
      <w:r w:rsidRPr="0012359D">
        <w:rPr>
          <w:rFonts w:ascii="Times New Roman" w:hAnsi="Times New Roman"/>
          <w:i/>
          <w:sz w:val="24"/>
          <w:szCs w:val="24"/>
          <w:lang w:val="ro-RO"/>
        </w:rPr>
        <w:t xml:space="preserve"> </w:t>
      </w:r>
      <w:proofErr w:type="spellStart"/>
      <w:r w:rsidRPr="0012359D">
        <w:rPr>
          <w:rFonts w:ascii="Times New Roman" w:hAnsi="Times New Roman"/>
          <w:i/>
          <w:sz w:val="24"/>
          <w:szCs w:val="24"/>
          <w:lang w:val="ro-RO"/>
        </w:rPr>
        <w:t>activităţii</w:t>
      </w:r>
      <w:proofErr w:type="spellEnd"/>
      <w:r w:rsidRPr="0012359D">
        <w:rPr>
          <w:rFonts w:ascii="Times New Roman" w:hAnsi="Times New Roman"/>
          <w:i/>
          <w:sz w:val="24"/>
          <w:szCs w:val="24"/>
          <w:lang w:val="ro-RO"/>
        </w:rPr>
        <w:t xml:space="preserve"> academice pe baza sistemului european de credite de studiu transferabile.</w:t>
      </w:r>
    </w:p>
    <w:p w14:paraId="75EA8B81" w14:textId="77777777" w:rsidR="00C023EA" w:rsidRPr="0012359D" w:rsidRDefault="00C023EA" w:rsidP="00C023EA">
      <w:pPr>
        <w:pStyle w:val="Indentcorptext"/>
        <w:spacing w:after="0" w:line="240" w:lineRule="auto"/>
        <w:ind w:left="0"/>
        <w:jc w:val="both"/>
        <w:rPr>
          <w:rFonts w:ascii="Times New Roman" w:hAnsi="Times New Roman"/>
          <w:sz w:val="24"/>
          <w:szCs w:val="24"/>
          <w:lang w:val="ro-RO"/>
        </w:rPr>
      </w:pPr>
      <w:r w:rsidRPr="0012359D">
        <w:rPr>
          <w:rFonts w:ascii="Times New Roman" w:hAnsi="Times New Roman"/>
          <w:b/>
          <w:sz w:val="24"/>
          <w:szCs w:val="24"/>
          <w:lang w:val="ro-RO"/>
        </w:rPr>
        <w:t xml:space="preserve">  b)</w:t>
      </w:r>
      <w:r w:rsidRPr="0012359D">
        <w:rPr>
          <w:rFonts w:ascii="Times New Roman" w:hAnsi="Times New Roman"/>
          <w:sz w:val="24"/>
          <w:szCs w:val="24"/>
          <w:lang w:val="ro-RO"/>
        </w:rPr>
        <w:t xml:space="preserve"> La solicitarea studentului, </w:t>
      </w:r>
      <w:r w:rsidRPr="0012359D">
        <w:rPr>
          <w:rFonts w:ascii="Times New Roman" w:hAnsi="Times New Roman"/>
          <w:i/>
          <w:sz w:val="24"/>
          <w:szCs w:val="24"/>
          <w:lang w:val="ro-RO"/>
        </w:rPr>
        <w:t xml:space="preserve">Contractul anual de studii </w:t>
      </w:r>
      <w:r w:rsidRPr="0012359D">
        <w:rPr>
          <w:rFonts w:ascii="Times New Roman" w:hAnsi="Times New Roman"/>
          <w:sz w:val="24"/>
          <w:szCs w:val="24"/>
          <w:lang w:val="ro-RO"/>
        </w:rPr>
        <w:t>poate să prevadă un număr de credite inferior celor 60, dar condițiile de înscriere în anul următor de studii precizate la litera a) rămân aceleași.</w:t>
      </w:r>
    </w:p>
    <w:p w14:paraId="41F6C947" w14:textId="77777777" w:rsidR="00C023EA" w:rsidRPr="0012359D" w:rsidRDefault="00C023EA" w:rsidP="00C023EA">
      <w:pPr>
        <w:widowControl w:val="0"/>
        <w:tabs>
          <w:tab w:val="left" w:pos="992"/>
          <w:tab w:val="left" w:pos="1368"/>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(6). a) </w:t>
      </w:r>
      <w:r w:rsidRPr="0012359D">
        <w:rPr>
          <w:rFonts w:ascii="Times New Roman" w:hAnsi="Times New Roman"/>
          <w:sz w:val="24"/>
          <w:szCs w:val="24"/>
          <w:lang w:val="ro-RO"/>
        </w:rPr>
        <w:t xml:space="preserve">Disciplinele opționale se prezintă sub formă de pachete de discipline din aceeași categorie formativă. Disciplinele opționale fac parte din categoria disciplinelor obligatorii în sensul că disciplinele alese de un student, prin includerea lor în contractul său de studii, devin obligatorii. Fiecare student are obligația de a alege un număr bine precizat din totalul de discipline opționale existente în planul de învățământ, dar astfel încât, în fiecare semestru, disciplinele obligatorii (impuse și opționale alese) să însumeze 30 de credite. </w:t>
      </w:r>
    </w:p>
    <w:p w14:paraId="3394748C" w14:textId="77777777" w:rsidR="00C023EA" w:rsidRPr="0012359D" w:rsidRDefault="00C023EA" w:rsidP="00C023EA">
      <w:pPr>
        <w:tabs>
          <w:tab w:val="left" w:pos="1368"/>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b)</w:t>
      </w:r>
      <w:r w:rsidRPr="0012359D">
        <w:rPr>
          <w:rFonts w:ascii="Times New Roman" w:hAnsi="Times New Roman"/>
          <w:sz w:val="24"/>
          <w:szCs w:val="24"/>
          <w:lang w:val="ro-RO"/>
        </w:rPr>
        <w:t xml:space="preserve"> Disciplinele facultative au rolul de a întregi formarea studenților atât în alte domenii fundamentale ale cunoașterii</w:t>
      </w:r>
      <w:r w:rsidRPr="0012359D">
        <w:rPr>
          <w:rFonts w:ascii="Times New Roman" w:hAnsi="Times New Roman"/>
          <w:color w:val="0000FF"/>
          <w:sz w:val="24"/>
          <w:szCs w:val="24"/>
          <w:lang w:val="ro-RO"/>
        </w:rPr>
        <w:t>,</w:t>
      </w:r>
      <w:r w:rsidRPr="0012359D">
        <w:rPr>
          <w:rFonts w:ascii="Times New Roman" w:hAnsi="Times New Roman"/>
          <w:sz w:val="24"/>
          <w:szCs w:val="24"/>
          <w:lang w:val="ro-RO"/>
        </w:rPr>
        <w:t xml:space="preserve"> cât și în domenii de specialitate conexe. Nomenclatorul disciplinelor facultative poate fi schimbat anual, cu acordul Consiliului facultății. Volumul de ore, precum și numărul de credite corespunzătoare sunt în afara (suplimentare) celor de la disciplinele obligatorii (impuse și opționale). </w:t>
      </w:r>
      <w:r w:rsidRPr="0012359D">
        <w:rPr>
          <w:rFonts w:ascii="Times New Roman" w:hAnsi="Times New Roman"/>
          <w:i/>
          <w:sz w:val="24"/>
          <w:szCs w:val="24"/>
          <w:lang w:val="ro-RO"/>
        </w:rPr>
        <w:t xml:space="preserve">Numărul total de ore al disciplinelor facultative incluse în planul de învățământ trebuie să reprezinte minimum 10% din volumul total de ore al disciplinelor </w:t>
      </w:r>
      <w:r w:rsidRPr="0012359D">
        <w:rPr>
          <w:rFonts w:ascii="Times New Roman" w:hAnsi="Times New Roman"/>
          <w:i/>
          <w:sz w:val="24"/>
          <w:szCs w:val="24"/>
          <w:lang w:val="ro-RO"/>
        </w:rPr>
        <w:lastRenderedPageBreak/>
        <w:t>obligatorii</w:t>
      </w:r>
      <w:r w:rsidRPr="0012359D">
        <w:rPr>
          <w:rFonts w:ascii="Times New Roman" w:hAnsi="Times New Roman"/>
          <w:sz w:val="24"/>
          <w:szCs w:val="24"/>
          <w:lang w:val="ro-RO"/>
        </w:rPr>
        <w:t xml:space="preserve">. Fiecare disciplină facultativă trebuie să aibă </w:t>
      </w:r>
      <w:r w:rsidRPr="0012359D">
        <w:rPr>
          <w:rFonts w:ascii="Times New Roman" w:hAnsi="Times New Roman"/>
          <w:i/>
          <w:sz w:val="24"/>
          <w:szCs w:val="24"/>
          <w:lang w:val="ro-RO"/>
        </w:rPr>
        <w:t xml:space="preserve">fișă de </w:t>
      </w:r>
      <w:proofErr w:type="spellStart"/>
      <w:r w:rsidRPr="0012359D">
        <w:rPr>
          <w:rFonts w:ascii="Times New Roman" w:hAnsi="Times New Roman"/>
          <w:i/>
          <w:sz w:val="24"/>
          <w:szCs w:val="24"/>
          <w:lang w:val="ro-RO"/>
        </w:rPr>
        <w:t>disciplină</w:t>
      </w:r>
      <w:r w:rsidRPr="0012359D">
        <w:rPr>
          <w:rFonts w:ascii="Times New Roman" w:hAnsi="Times New Roman"/>
          <w:sz w:val="24"/>
          <w:szCs w:val="24"/>
          <w:lang w:val="ro-RO"/>
        </w:rPr>
        <w:t>și</w:t>
      </w:r>
      <w:proofErr w:type="spellEnd"/>
      <w:r w:rsidRPr="0012359D">
        <w:rPr>
          <w:rFonts w:ascii="Times New Roman" w:hAnsi="Times New Roman"/>
          <w:sz w:val="24"/>
          <w:szCs w:val="24"/>
          <w:lang w:val="ro-RO"/>
        </w:rPr>
        <w:t xml:space="preserve"> trebuie să se încheie cu o formă de verificare.</w:t>
      </w:r>
    </w:p>
    <w:p w14:paraId="6147EAD6" w14:textId="77777777" w:rsidR="00C023EA" w:rsidRPr="0012359D" w:rsidRDefault="00C023EA" w:rsidP="00C023EA">
      <w:pPr>
        <w:tabs>
          <w:tab w:val="left" w:pos="1368"/>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c)</w:t>
      </w:r>
      <w:r w:rsidRPr="0012359D">
        <w:rPr>
          <w:rFonts w:ascii="Times New Roman" w:hAnsi="Times New Roman"/>
          <w:sz w:val="24"/>
          <w:szCs w:val="24"/>
          <w:lang w:val="ro-RO"/>
        </w:rPr>
        <w:t xml:space="preserve"> Disciplinele din modulul de pregătire </w:t>
      </w:r>
      <w:proofErr w:type="spellStart"/>
      <w:r w:rsidRPr="0012359D">
        <w:rPr>
          <w:rFonts w:ascii="Times New Roman" w:hAnsi="Times New Roman"/>
          <w:sz w:val="24"/>
          <w:szCs w:val="24"/>
          <w:lang w:val="ro-RO"/>
        </w:rPr>
        <w:t>psiho</w:t>
      </w:r>
      <w:proofErr w:type="spellEnd"/>
      <w:r w:rsidRPr="0012359D">
        <w:rPr>
          <w:rFonts w:ascii="Times New Roman" w:hAnsi="Times New Roman"/>
          <w:sz w:val="24"/>
          <w:szCs w:val="24"/>
          <w:lang w:val="ro-RO"/>
        </w:rPr>
        <w:t>-pedagogică pot fi încadrate în categoria de discipline facultative. Planul de învățământ al acestui modul precum și desfășurarea procesului didactic trebuie să fie gestionate de un departament specializat la nivelul instituției de învățământ superior.</w:t>
      </w:r>
    </w:p>
    <w:p w14:paraId="1F08F4A0" w14:textId="77777777" w:rsidR="00C023EA" w:rsidRPr="0012359D" w:rsidRDefault="00C023EA" w:rsidP="00C023EA">
      <w:pPr>
        <w:widowControl w:val="0"/>
        <w:tabs>
          <w:tab w:val="left" w:pos="992"/>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(7).</w:t>
      </w:r>
      <w:r w:rsidRPr="0012359D">
        <w:rPr>
          <w:rFonts w:ascii="Times New Roman" w:hAnsi="Times New Roman"/>
          <w:sz w:val="24"/>
          <w:szCs w:val="24"/>
          <w:lang w:val="ro-RO"/>
        </w:rPr>
        <w:t xml:space="preserve"> Conținutul disciplinelor din planul de învățământ, reflectat în fișele disciplinelor, trebuie să corespundă domeniului și specializării absolventului pentru a asigura competențele generale și de specialitate declarate prin misiunea programului de studiu. În fișa disciplinei trebuie precizate competențele specifice asigurate, precum și căror competențe generale ale programului de studii se subsumează.</w:t>
      </w:r>
    </w:p>
    <w:p w14:paraId="359D72A5" w14:textId="77777777" w:rsidR="00C023EA" w:rsidRPr="00EF7374" w:rsidRDefault="00C023EA" w:rsidP="00C023EA">
      <w:pPr>
        <w:tabs>
          <w:tab w:val="left" w:pos="1026"/>
        </w:tabs>
        <w:spacing w:after="0" w:line="240" w:lineRule="auto"/>
        <w:jc w:val="both"/>
        <w:rPr>
          <w:rFonts w:ascii="Times New Roman" w:hAnsi="Times New Roman"/>
          <w:color w:val="FF0000"/>
          <w:sz w:val="24"/>
          <w:szCs w:val="24"/>
          <w:lang w:val="ro-RO"/>
        </w:rPr>
      </w:pPr>
      <w:r w:rsidRPr="0012359D">
        <w:rPr>
          <w:rFonts w:ascii="Times New Roman" w:hAnsi="Times New Roman"/>
          <w:b/>
          <w:sz w:val="24"/>
          <w:szCs w:val="24"/>
          <w:lang w:val="ro-RO"/>
        </w:rPr>
        <w:t>(8).</w:t>
      </w:r>
      <w:r w:rsidRPr="0012359D">
        <w:rPr>
          <w:rFonts w:ascii="Times New Roman" w:hAnsi="Times New Roman"/>
          <w:sz w:val="24"/>
          <w:szCs w:val="24"/>
          <w:lang w:val="ro-RO"/>
        </w:rPr>
        <w:t xml:space="preserve"> Disciplinele fundamentale sunt indicate </w:t>
      </w:r>
      <w:r w:rsidRPr="0012359D">
        <w:rPr>
          <w:rFonts w:ascii="Times New Roman" w:hAnsi="Times New Roman"/>
          <w:i/>
          <w:sz w:val="24"/>
          <w:szCs w:val="24"/>
          <w:lang w:val="ro-RO"/>
        </w:rPr>
        <w:t xml:space="preserve">la paragraful </w:t>
      </w:r>
      <w:r w:rsidRPr="0012359D">
        <w:rPr>
          <w:rFonts w:ascii="Times New Roman" w:hAnsi="Times New Roman"/>
          <w:sz w:val="24"/>
          <w:szCs w:val="24"/>
          <w:lang w:val="ro-RO"/>
        </w:rPr>
        <w:t xml:space="preserve"> </w:t>
      </w:r>
      <w:r w:rsidR="0033784D" w:rsidRPr="00E429C6">
        <w:rPr>
          <w:rFonts w:ascii="Times New Roman" w:hAnsi="Times New Roman"/>
          <w:sz w:val="24"/>
          <w:szCs w:val="24"/>
          <w:lang w:val="ro-RO"/>
        </w:rPr>
        <w:t>1.4</w:t>
      </w:r>
      <w:r w:rsidRPr="00E429C6">
        <w:rPr>
          <w:rFonts w:ascii="Times New Roman" w:hAnsi="Times New Roman"/>
          <w:sz w:val="24"/>
          <w:szCs w:val="24"/>
          <w:lang w:val="ro-RO"/>
        </w:rPr>
        <w:t>.2.1.</w:t>
      </w:r>
      <w:r>
        <w:rPr>
          <w:rFonts w:ascii="Times New Roman" w:hAnsi="Times New Roman"/>
          <w:sz w:val="24"/>
          <w:szCs w:val="24"/>
          <w:lang w:val="ro-RO"/>
        </w:rPr>
        <w:t xml:space="preserve"> </w:t>
      </w:r>
    </w:p>
    <w:p w14:paraId="7443F995" w14:textId="77777777" w:rsidR="00C023EA" w:rsidRPr="0012359D" w:rsidRDefault="00C023EA" w:rsidP="00C023EA">
      <w:pPr>
        <w:tabs>
          <w:tab w:val="left" w:pos="1026"/>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(9).</w:t>
      </w:r>
      <w:r w:rsidRPr="0012359D">
        <w:rPr>
          <w:rFonts w:ascii="Times New Roman" w:hAnsi="Times New Roman"/>
          <w:sz w:val="24"/>
          <w:szCs w:val="24"/>
          <w:lang w:val="ro-RO"/>
        </w:rPr>
        <w:t xml:space="preserve"> Pregătirea în domeniu se asigură la disciplinele inginerești în domeniu. Nomenclatorul de referință al acestor discipline, este indicat </w:t>
      </w:r>
      <w:r w:rsidRPr="0012359D">
        <w:rPr>
          <w:rFonts w:ascii="Times New Roman" w:hAnsi="Times New Roman"/>
          <w:i/>
          <w:sz w:val="24"/>
          <w:szCs w:val="24"/>
          <w:lang w:val="ro-RO"/>
        </w:rPr>
        <w:t xml:space="preserve">la paragraful </w:t>
      </w:r>
      <w:r w:rsidRPr="0012359D">
        <w:rPr>
          <w:rFonts w:ascii="Times New Roman" w:hAnsi="Times New Roman"/>
          <w:sz w:val="24"/>
          <w:szCs w:val="24"/>
          <w:lang w:val="ro-RO"/>
        </w:rPr>
        <w:t xml:space="preserve"> </w:t>
      </w:r>
      <w:r w:rsidRPr="00E429C6">
        <w:rPr>
          <w:rFonts w:ascii="Times New Roman" w:hAnsi="Times New Roman"/>
          <w:sz w:val="24"/>
          <w:szCs w:val="24"/>
          <w:lang w:val="ro-RO"/>
        </w:rPr>
        <w:t>1.</w:t>
      </w:r>
      <w:r w:rsidR="0033784D" w:rsidRPr="00E429C6">
        <w:rPr>
          <w:rFonts w:ascii="Times New Roman" w:hAnsi="Times New Roman"/>
          <w:sz w:val="24"/>
          <w:szCs w:val="24"/>
          <w:lang w:val="ro-RO"/>
        </w:rPr>
        <w:t>4</w:t>
      </w:r>
      <w:r w:rsidRPr="00E429C6">
        <w:rPr>
          <w:rFonts w:ascii="Times New Roman" w:hAnsi="Times New Roman"/>
          <w:sz w:val="24"/>
          <w:szCs w:val="24"/>
          <w:lang w:val="ro-RO"/>
        </w:rPr>
        <w:t>.2.2.</w:t>
      </w:r>
    </w:p>
    <w:p w14:paraId="6ECABA91" w14:textId="77777777" w:rsidR="00C023EA" w:rsidRPr="0012359D" w:rsidRDefault="00C023EA" w:rsidP="00C023EA">
      <w:pPr>
        <w:tabs>
          <w:tab w:val="left" w:pos="1026"/>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(10).</w:t>
      </w:r>
      <w:r w:rsidRPr="0012359D">
        <w:rPr>
          <w:rFonts w:ascii="Times New Roman" w:hAnsi="Times New Roman"/>
          <w:sz w:val="24"/>
          <w:szCs w:val="24"/>
          <w:lang w:val="ro-RO"/>
        </w:rPr>
        <w:t xml:space="preserve"> Disciplinele de specialitate reprezentative pentru fiecare program de studii sunt indicate </w:t>
      </w:r>
      <w:r w:rsidRPr="0012359D">
        <w:rPr>
          <w:rFonts w:ascii="Times New Roman" w:hAnsi="Times New Roman"/>
          <w:i/>
          <w:sz w:val="24"/>
          <w:szCs w:val="24"/>
          <w:lang w:val="ro-RO"/>
        </w:rPr>
        <w:t xml:space="preserve">la paragraful </w:t>
      </w:r>
      <w:r w:rsidRPr="0012359D">
        <w:rPr>
          <w:rFonts w:ascii="Times New Roman" w:hAnsi="Times New Roman"/>
          <w:sz w:val="24"/>
          <w:szCs w:val="24"/>
          <w:lang w:val="ro-RO"/>
        </w:rPr>
        <w:t xml:space="preserve"> </w:t>
      </w:r>
      <w:r w:rsidRPr="00E429C6">
        <w:rPr>
          <w:rFonts w:ascii="Times New Roman" w:hAnsi="Times New Roman"/>
          <w:sz w:val="24"/>
          <w:szCs w:val="24"/>
          <w:lang w:val="ro-RO"/>
        </w:rPr>
        <w:t>1.</w:t>
      </w:r>
      <w:r w:rsidR="0033784D" w:rsidRPr="00E429C6">
        <w:rPr>
          <w:rFonts w:ascii="Times New Roman" w:hAnsi="Times New Roman"/>
          <w:sz w:val="24"/>
          <w:szCs w:val="24"/>
          <w:lang w:val="ro-RO"/>
        </w:rPr>
        <w:t>4</w:t>
      </w:r>
      <w:r w:rsidRPr="00E429C6">
        <w:rPr>
          <w:rFonts w:ascii="Times New Roman" w:hAnsi="Times New Roman"/>
          <w:sz w:val="24"/>
          <w:szCs w:val="24"/>
          <w:lang w:val="ro-RO"/>
        </w:rPr>
        <w:t>.2.3.</w:t>
      </w:r>
    </w:p>
    <w:p w14:paraId="72644D2D" w14:textId="77777777" w:rsidR="00C023EA" w:rsidRPr="0012359D" w:rsidRDefault="00C023EA" w:rsidP="00C023EA">
      <w:pPr>
        <w:tabs>
          <w:tab w:val="left" w:pos="1026"/>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(11).</w:t>
      </w:r>
      <w:r w:rsidRPr="0012359D">
        <w:rPr>
          <w:rFonts w:ascii="Times New Roman" w:hAnsi="Times New Roman"/>
          <w:sz w:val="24"/>
          <w:szCs w:val="24"/>
          <w:lang w:val="ro-RO"/>
        </w:rPr>
        <w:t xml:space="preserve"> Disciplinele complementare (cuprinse în planurile de învățământ) sunt acele discipline, indispensabile formării viitorilor ingineri, care</w:t>
      </w:r>
      <w:r w:rsidRPr="00E429C6">
        <w:rPr>
          <w:rFonts w:ascii="Times New Roman" w:hAnsi="Times New Roman"/>
          <w:sz w:val="24"/>
          <w:szCs w:val="24"/>
          <w:lang w:val="ro-RO"/>
        </w:rPr>
        <w:t xml:space="preserve"> </w:t>
      </w:r>
      <w:r w:rsidRPr="0012359D">
        <w:rPr>
          <w:rFonts w:ascii="Times New Roman" w:hAnsi="Times New Roman"/>
          <w:sz w:val="24"/>
          <w:szCs w:val="24"/>
          <w:lang w:val="ro-RO"/>
        </w:rPr>
        <w:t>- corespunzător programului evaluat - nu se încadrează</w:t>
      </w:r>
      <w:r w:rsidRPr="00E429C6">
        <w:rPr>
          <w:rFonts w:ascii="Times New Roman" w:hAnsi="Times New Roman"/>
          <w:sz w:val="24"/>
          <w:szCs w:val="24"/>
          <w:lang w:val="ro-RO"/>
        </w:rPr>
        <w:t xml:space="preserve"> </w:t>
      </w:r>
      <w:r w:rsidRPr="0012359D">
        <w:rPr>
          <w:rFonts w:ascii="Times New Roman" w:hAnsi="Times New Roman"/>
          <w:sz w:val="24"/>
          <w:szCs w:val="24"/>
          <w:lang w:val="ro-RO"/>
        </w:rPr>
        <w:t>în nic</w:t>
      </w:r>
      <w:r w:rsidRPr="00E429C6">
        <w:rPr>
          <w:rFonts w:ascii="Times New Roman" w:hAnsi="Times New Roman"/>
          <w:sz w:val="24"/>
          <w:szCs w:val="24"/>
          <w:lang w:val="ro-RO"/>
        </w:rPr>
        <w:t>i</w:t>
      </w:r>
      <w:r w:rsidRPr="0012359D">
        <w:rPr>
          <w:rFonts w:ascii="Times New Roman" w:hAnsi="Times New Roman"/>
          <w:sz w:val="24"/>
          <w:szCs w:val="24"/>
          <w:lang w:val="ro-RO"/>
        </w:rPr>
        <w:t xml:space="preserve">una din categoriile de discipline: fundamentale, de domeniu, de specialitate. Nomenclatorul minimal al acestor discipline este precizat </w:t>
      </w:r>
      <w:r w:rsidRPr="0012359D">
        <w:rPr>
          <w:rFonts w:ascii="Times New Roman" w:hAnsi="Times New Roman"/>
          <w:i/>
          <w:sz w:val="24"/>
          <w:szCs w:val="24"/>
          <w:lang w:val="ro-RO"/>
        </w:rPr>
        <w:t xml:space="preserve">la </w:t>
      </w:r>
      <w:r w:rsidRPr="00E429C6">
        <w:rPr>
          <w:rFonts w:ascii="Times New Roman" w:hAnsi="Times New Roman"/>
          <w:i/>
          <w:sz w:val="24"/>
          <w:szCs w:val="24"/>
          <w:lang w:val="ro-RO"/>
        </w:rPr>
        <w:t xml:space="preserve">paragraful </w:t>
      </w:r>
      <w:r w:rsidRPr="00E429C6">
        <w:rPr>
          <w:rFonts w:ascii="Times New Roman" w:hAnsi="Times New Roman"/>
          <w:sz w:val="24"/>
          <w:szCs w:val="24"/>
          <w:lang w:val="ro-RO"/>
        </w:rPr>
        <w:t xml:space="preserve"> 1.</w:t>
      </w:r>
      <w:r w:rsidR="0033784D" w:rsidRPr="00E429C6">
        <w:rPr>
          <w:rFonts w:ascii="Times New Roman" w:hAnsi="Times New Roman"/>
          <w:sz w:val="24"/>
          <w:szCs w:val="24"/>
          <w:lang w:val="ro-RO"/>
        </w:rPr>
        <w:t>4</w:t>
      </w:r>
      <w:r w:rsidRPr="00E429C6">
        <w:rPr>
          <w:rFonts w:ascii="Times New Roman" w:hAnsi="Times New Roman"/>
          <w:sz w:val="24"/>
          <w:szCs w:val="24"/>
          <w:lang w:val="ro-RO"/>
        </w:rPr>
        <w:t>.2.4.</w:t>
      </w:r>
      <w:r>
        <w:rPr>
          <w:rFonts w:ascii="Times New Roman" w:hAnsi="Times New Roman"/>
          <w:sz w:val="24"/>
          <w:szCs w:val="24"/>
          <w:lang w:val="ro-RO"/>
        </w:rPr>
        <w:t xml:space="preserve"> </w:t>
      </w:r>
      <w:r w:rsidRPr="0012359D">
        <w:rPr>
          <w:rFonts w:ascii="Times New Roman" w:hAnsi="Times New Roman"/>
          <w:sz w:val="24"/>
          <w:szCs w:val="24"/>
          <w:lang w:val="ro-RO"/>
        </w:rPr>
        <w:t xml:space="preserve"> </w:t>
      </w:r>
    </w:p>
    <w:p w14:paraId="0CF1A4F9" w14:textId="77777777" w:rsidR="00C023EA" w:rsidRPr="0012359D" w:rsidRDefault="00C023EA" w:rsidP="00C023EA">
      <w:pPr>
        <w:pStyle w:val="Indentcorptext"/>
        <w:tabs>
          <w:tab w:val="left" w:pos="1026"/>
        </w:tabs>
        <w:spacing w:after="0" w:line="240" w:lineRule="auto"/>
        <w:ind w:left="0"/>
        <w:rPr>
          <w:rFonts w:ascii="Times New Roman" w:hAnsi="Times New Roman"/>
          <w:sz w:val="24"/>
          <w:szCs w:val="24"/>
          <w:lang w:val="ro-RO"/>
        </w:rPr>
      </w:pPr>
      <w:r w:rsidRPr="0012359D">
        <w:rPr>
          <w:rFonts w:ascii="Times New Roman" w:hAnsi="Times New Roman"/>
          <w:b/>
          <w:sz w:val="24"/>
          <w:szCs w:val="24"/>
          <w:lang w:val="ro-RO"/>
        </w:rPr>
        <w:t>(12). a)</w:t>
      </w:r>
      <w:r w:rsidRPr="0012359D">
        <w:rPr>
          <w:rFonts w:ascii="Times New Roman" w:hAnsi="Times New Roman"/>
          <w:sz w:val="24"/>
          <w:szCs w:val="24"/>
          <w:lang w:val="ro-RO"/>
        </w:rPr>
        <w:t xml:space="preserve"> Facultatea organizatoare de programe de studii universitare de licență trebuie să planifice și să desfășoare sesiuni anuale de comunicări științifice studențești; studenții trebuie să fie îndrumați de cadre didactice care activează la specializarea supusă evaluării.</w:t>
      </w:r>
    </w:p>
    <w:p w14:paraId="2D528E0B" w14:textId="77777777" w:rsidR="00C023EA" w:rsidRPr="0012359D" w:rsidRDefault="00C023EA" w:rsidP="00C023EA">
      <w:pPr>
        <w:pStyle w:val="Indentcorptext"/>
        <w:tabs>
          <w:tab w:val="left" w:pos="1026"/>
        </w:tabs>
        <w:spacing w:after="0" w:line="240" w:lineRule="auto"/>
        <w:ind w:left="0"/>
        <w:rPr>
          <w:rFonts w:ascii="Times New Roman" w:hAnsi="Times New Roman"/>
          <w:sz w:val="24"/>
          <w:szCs w:val="24"/>
          <w:lang w:val="ro-RO"/>
        </w:rPr>
      </w:pPr>
      <w:r w:rsidRPr="0012359D">
        <w:rPr>
          <w:rFonts w:ascii="Times New Roman" w:hAnsi="Times New Roman"/>
          <w:b/>
          <w:sz w:val="24"/>
          <w:szCs w:val="24"/>
          <w:lang w:val="ro-RO"/>
        </w:rPr>
        <w:t>b)</w:t>
      </w:r>
      <w:r w:rsidRPr="0012359D">
        <w:rPr>
          <w:rFonts w:ascii="Times New Roman" w:hAnsi="Times New Roman"/>
          <w:sz w:val="24"/>
          <w:szCs w:val="24"/>
          <w:lang w:val="ro-RO"/>
        </w:rPr>
        <w:t xml:space="preserve"> Studenților participanți la concursurile profesionale studențești, faza </w:t>
      </w:r>
      <w:proofErr w:type="spellStart"/>
      <w:r w:rsidRPr="0012359D">
        <w:rPr>
          <w:rFonts w:ascii="Times New Roman" w:hAnsi="Times New Roman"/>
          <w:sz w:val="24"/>
          <w:szCs w:val="24"/>
          <w:lang w:val="ro-RO"/>
        </w:rPr>
        <w:t>natională</w:t>
      </w:r>
      <w:proofErr w:type="spellEnd"/>
      <w:r w:rsidRPr="0012359D">
        <w:rPr>
          <w:rFonts w:ascii="Times New Roman" w:hAnsi="Times New Roman"/>
          <w:sz w:val="24"/>
          <w:szCs w:val="24"/>
          <w:lang w:val="ro-RO"/>
        </w:rPr>
        <w:t>, li se asimilează această activitate ca cercetare științifică.</w:t>
      </w:r>
    </w:p>
    <w:p w14:paraId="53200E91" w14:textId="77777777" w:rsidR="00C023EA" w:rsidRPr="0012359D" w:rsidRDefault="00C023EA" w:rsidP="00C023EA">
      <w:pPr>
        <w:tabs>
          <w:tab w:val="left" w:pos="1026"/>
        </w:tabs>
        <w:spacing w:after="0" w:line="240" w:lineRule="auto"/>
        <w:jc w:val="both"/>
        <w:rPr>
          <w:rFonts w:ascii="Times New Roman" w:hAnsi="Times New Roman"/>
          <w:spacing w:val="-2"/>
          <w:sz w:val="24"/>
          <w:szCs w:val="24"/>
          <w:lang w:val="ro-RO"/>
        </w:rPr>
      </w:pPr>
      <w:r w:rsidRPr="0012359D">
        <w:rPr>
          <w:rFonts w:ascii="Times New Roman" w:hAnsi="Times New Roman"/>
          <w:b/>
          <w:spacing w:val="-2"/>
          <w:sz w:val="24"/>
          <w:szCs w:val="24"/>
          <w:lang w:val="ro-RO"/>
        </w:rPr>
        <w:t>(13).</w:t>
      </w:r>
      <w:r w:rsidRPr="0012359D">
        <w:rPr>
          <w:rFonts w:ascii="Times New Roman" w:hAnsi="Times New Roman"/>
          <w:spacing w:val="-2"/>
          <w:sz w:val="24"/>
          <w:szCs w:val="24"/>
          <w:lang w:val="ro-RO"/>
        </w:rPr>
        <w:t xml:space="preserve"> În instituție trebuie să existe reglementări interne, la nivel de universitate, facultate/departament, privind asigurarea și managementul calității procesului de învățământ și a calității activității de cercetare științifică.</w:t>
      </w:r>
    </w:p>
    <w:p w14:paraId="0FDBB0F6" w14:textId="77777777" w:rsidR="00C023EA" w:rsidRDefault="00C023EA" w:rsidP="00E429C6">
      <w:pPr>
        <w:spacing w:after="0" w:line="240" w:lineRule="auto"/>
        <w:jc w:val="both"/>
        <w:rPr>
          <w:rFonts w:ascii="Times New Roman" w:hAnsi="Times New Roman"/>
          <w:b/>
          <w:i/>
          <w:sz w:val="24"/>
          <w:szCs w:val="24"/>
          <w:lang w:val="ro-RO"/>
        </w:rPr>
      </w:pPr>
    </w:p>
    <w:p w14:paraId="7A209080" w14:textId="77777777" w:rsidR="00C023EA" w:rsidRPr="0012359D" w:rsidRDefault="00C023EA" w:rsidP="00C023EA">
      <w:pPr>
        <w:spacing w:after="0" w:line="240" w:lineRule="auto"/>
        <w:jc w:val="both"/>
        <w:rPr>
          <w:rFonts w:ascii="Times New Roman" w:hAnsi="Times New Roman"/>
          <w:b/>
          <w:i/>
          <w:sz w:val="24"/>
          <w:szCs w:val="24"/>
          <w:lang w:val="ro-RO"/>
        </w:rPr>
      </w:pPr>
      <w:r w:rsidRPr="0012359D">
        <w:rPr>
          <w:rFonts w:ascii="Times New Roman" w:hAnsi="Times New Roman"/>
          <w:b/>
          <w:i/>
          <w:sz w:val="24"/>
          <w:szCs w:val="24"/>
          <w:lang w:val="ro-RO"/>
        </w:rPr>
        <w:t>În funcție de necesități, în procesul de evaluare se vor avea în vedere și standardele specifice aprobate de Consiliul ARACIS, care se adresează unor domenii conexe celui în care se face evaluarea.</w:t>
      </w:r>
    </w:p>
    <w:p w14:paraId="4E54751C" w14:textId="77777777" w:rsidR="00C023EA" w:rsidRPr="0012359D" w:rsidRDefault="00C023EA" w:rsidP="00C023EA">
      <w:pPr>
        <w:pStyle w:val="Titlu4"/>
      </w:pPr>
      <w:r w:rsidRPr="0012359D">
        <w:t xml:space="preserve"> Discipline fundamentale </w:t>
      </w:r>
    </w:p>
    <w:p w14:paraId="191DA1B2" w14:textId="77777777" w:rsidR="00C023EA" w:rsidRPr="0012359D" w:rsidRDefault="00C023EA" w:rsidP="00C023EA">
      <w:pPr>
        <w:spacing w:after="0" w:line="240" w:lineRule="auto"/>
        <w:jc w:val="both"/>
        <w:rPr>
          <w:rFonts w:ascii="Times New Roman" w:hAnsi="Times New Roman"/>
          <w:i/>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Disciplinele fundamentale, sunt disciplinele comune tuturor programelor de studii universitare de licență din același domeniu fundamental. Nomenclatorul acestor discipline corespunzător domeniului fundamental </w:t>
      </w:r>
      <w:r w:rsidRPr="0012359D">
        <w:rPr>
          <w:rFonts w:ascii="Times New Roman" w:hAnsi="Times New Roman"/>
          <w:b/>
          <w:i/>
          <w:sz w:val="24"/>
          <w:szCs w:val="24"/>
          <w:lang w:val="ro-RO"/>
        </w:rPr>
        <w:t xml:space="preserve">Științe inginerești (DFI20) </w:t>
      </w:r>
      <w:r w:rsidRPr="0012359D">
        <w:rPr>
          <w:rFonts w:ascii="Times New Roman" w:hAnsi="Times New Roman"/>
          <w:sz w:val="24"/>
          <w:szCs w:val="24"/>
          <w:lang w:val="ro-RO"/>
        </w:rPr>
        <w:t xml:space="preserve">este prezentat în </w:t>
      </w:r>
      <w:r w:rsidRPr="0012359D">
        <w:rPr>
          <w:rFonts w:ascii="Times New Roman" w:hAnsi="Times New Roman"/>
          <w:i/>
          <w:sz w:val="24"/>
          <w:szCs w:val="24"/>
          <w:lang w:val="ro-RO"/>
        </w:rPr>
        <w:t>Tabelul 6</w:t>
      </w:r>
      <w:r w:rsidRPr="0012359D">
        <w:rPr>
          <w:rFonts w:ascii="Times New Roman" w:hAnsi="Times New Roman"/>
          <w:sz w:val="24"/>
          <w:szCs w:val="24"/>
          <w:lang w:val="ro-RO"/>
        </w:rPr>
        <w:t>.</w:t>
      </w:r>
    </w:p>
    <w:p w14:paraId="20D0DA12" w14:textId="77777777" w:rsidR="00C023EA" w:rsidRDefault="00C023EA" w:rsidP="00C023EA">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(2).</w:t>
      </w:r>
      <w:r w:rsidRPr="00E429C6">
        <w:rPr>
          <w:rFonts w:ascii="Times New Roman" w:hAnsi="Times New Roman"/>
          <w:b/>
          <w:sz w:val="24"/>
          <w:szCs w:val="24"/>
          <w:lang w:val="ro-RO"/>
        </w:rPr>
        <w:t xml:space="preserve"> </w:t>
      </w:r>
      <w:r w:rsidRPr="0012359D">
        <w:rPr>
          <w:rFonts w:ascii="Times New Roman" w:hAnsi="Times New Roman"/>
          <w:sz w:val="24"/>
          <w:szCs w:val="24"/>
          <w:lang w:val="ro-RO"/>
        </w:rPr>
        <w:t>Succesiunea disciplinelor fundamentale în planul de învățământ trebuie să fie adecvată. Acestea pot fi programate în parte și simultan, recomandabil în primele 4-5 semestre.</w:t>
      </w:r>
    </w:p>
    <w:p w14:paraId="074AA50E" w14:textId="77777777" w:rsidR="00D6084F" w:rsidRPr="0012359D" w:rsidRDefault="00D6084F" w:rsidP="00C023EA">
      <w:pPr>
        <w:spacing w:after="0" w:line="240" w:lineRule="auto"/>
        <w:jc w:val="both"/>
        <w:rPr>
          <w:rFonts w:ascii="Times New Roman" w:hAnsi="Times New Roman"/>
          <w:sz w:val="24"/>
          <w:szCs w:val="24"/>
          <w:lang w:val="ro-RO"/>
        </w:rPr>
      </w:pPr>
    </w:p>
    <w:p w14:paraId="55AACC9F" w14:textId="77777777" w:rsidR="00C023EA" w:rsidRPr="0012359D" w:rsidRDefault="00C023EA" w:rsidP="00C023EA">
      <w:pPr>
        <w:spacing w:before="240" w:after="0" w:line="240" w:lineRule="auto"/>
        <w:ind w:left="2126" w:hanging="2126"/>
        <w:jc w:val="center"/>
        <w:rPr>
          <w:rFonts w:ascii="Times New Roman" w:hAnsi="Times New Roman"/>
          <w:b/>
          <w:color w:val="002060"/>
          <w:sz w:val="24"/>
          <w:szCs w:val="24"/>
          <w:lang w:val="ro-RO"/>
        </w:rPr>
      </w:pPr>
      <w:r w:rsidRPr="0012359D">
        <w:rPr>
          <w:rFonts w:ascii="Times New Roman" w:hAnsi="Times New Roman"/>
          <w:b/>
          <w:color w:val="002060"/>
          <w:sz w:val="24"/>
          <w:szCs w:val="24"/>
          <w:lang w:val="ro-RO"/>
        </w:rPr>
        <w:t>Tabelul 6. Disciplinele fundamentale pentru programele de studii de licență</w:t>
      </w:r>
    </w:p>
    <w:p w14:paraId="1478D4FE" w14:textId="77777777" w:rsidR="00C023EA" w:rsidRPr="0012359D" w:rsidRDefault="00C023EA" w:rsidP="00C023EA">
      <w:pPr>
        <w:spacing w:after="0" w:line="240" w:lineRule="auto"/>
        <w:ind w:left="2126" w:hanging="2126"/>
        <w:jc w:val="center"/>
        <w:rPr>
          <w:rFonts w:ascii="Times New Roman" w:hAnsi="Times New Roman"/>
          <w:b/>
          <w:color w:val="002060"/>
          <w:sz w:val="24"/>
          <w:szCs w:val="24"/>
          <w:lang w:val="ro-RO"/>
        </w:rPr>
      </w:pPr>
      <w:r w:rsidRPr="0012359D">
        <w:rPr>
          <w:rFonts w:ascii="Times New Roman" w:hAnsi="Times New Roman"/>
          <w:b/>
          <w:color w:val="002060"/>
          <w:sz w:val="24"/>
          <w:szCs w:val="24"/>
          <w:lang w:val="ro-RO"/>
        </w:rPr>
        <w:t>din Domeniul fundamental Științe inginerești</w:t>
      </w:r>
    </w:p>
    <w:tbl>
      <w:tblPr>
        <w:tblStyle w:val="Tabelgril1Luminos-Accentuare53"/>
        <w:tblW w:w="9464" w:type="dxa"/>
        <w:tblLayout w:type="fixed"/>
        <w:tblLook w:val="00A0" w:firstRow="1" w:lastRow="0" w:firstColumn="1" w:lastColumn="0" w:noHBand="0" w:noVBand="0"/>
      </w:tblPr>
      <w:tblGrid>
        <w:gridCol w:w="988"/>
        <w:gridCol w:w="8476"/>
      </w:tblGrid>
      <w:tr w:rsidR="00C023EA" w:rsidRPr="0012359D" w14:paraId="71471A80" w14:textId="77777777" w:rsidTr="00C023EA">
        <w:trPr>
          <w:cnfStyle w:val="100000000000" w:firstRow="1" w:lastRow="0" w:firstColumn="0" w:lastColumn="0" w:oddVBand="0" w:evenVBand="0" w:oddHBand="0" w:evenHBand="0" w:firstRowFirstColumn="0" w:firstRowLastColumn="0" w:lastRowFirstColumn="0" w:lastRowLastColumn="0"/>
          <w:trHeight w:val="301"/>
        </w:trPr>
        <w:tc>
          <w:tcPr>
            <w:cnfStyle w:val="001000000000" w:firstRow="0" w:lastRow="0" w:firstColumn="1" w:lastColumn="0" w:oddVBand="0" w:evenVBand="0" w:oddHBand="0" w:evenHBand="0" w:firstRowFirstColumn="0" w:firstRowLastColumn="0" w:lastRowFirstColumn="0" w:lastRowLastColumn="0"/>
            <w:tcW w:w="988" w:type="dxa"/>
            <w:vAlign w:val="center"/>
          </w:tcPr>
          <w:p w14:paraId="7A8FD6F5" w14:textId="77777777" w:rsidR="00C023EA" w:rsidRPr="0012359D" w:rsidRDefault="00C023EA" w:rsidP="00C023EA">
            <w:pPr>
              <w:spacing w:after="0" w:line="240" w:lineRule="auto"/>
              <w:jc w:val="center"/>
              <w:rPr>
                <w:rFonts w:ascii="Times New Roman" w:hAnsi="Times New Roman"/>
                <w:bCs w:val="0"/>
                <w:color w:val="002060"/>
                <w:sz w:val="24"/>
                <w:szCs w:val="24"/>
                <w:lang w:val="ro-RO"/>
              </w:rPr>
            </w:pPr>
            <w:r w:rsidRPr="0012359D">
              <w:rPr>
                <w:rFonts w:ascii="Times New Roman" w:hAnsi="Times New Roman"/>
                <w:color w:val="002060"/>
                <w:sz w:val="24"/>
                <w:szCs w:val="24"/>
                <w:lang w:val="ro-RO"/>
              </w:rPr>
              <w:t>Nr.crt.</w:t>
            </w:r>
          </w:p>
        </w:tc>
        <w:tc>
          <w:tcPr>
            <w:tcW w:w="8476" w:type="dxa"/>
            <w:vAlign w:val="center"/>
          </w:tcPr>
          <w:p w14:paraId="7B36682A" w14:textId="77777777" w:rsidR="00C023EA" w:rsidRPr="0012359D" w:rsidRDefault="00C023EA" w:rsidP="00C023EA">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Cs w:val="0"/>
                <w:color w:val="002060"/>
                <w:sz w:val="24"/>
                <w:szCs w:val="24"/>
                <w:lang w:val="ro-RO"/>
              </w:rPr>
            </w:pPr>
            <w:r w:rsidRPr="0012359D">
              <w:rPr>
                <w:rFonts w:ascii="Times New Roman" w:hAnsi="Times New Roman"/>
                <w:color w:val="002060"/>
                <w:sz w:val="24"/>
                <w:szCs w:val="24"/>
                <w:lang w:val="ro-RO"/>
              </w:rPr>
              <w:t>Disciplina</w:t>
            </w:r>
          </w:p>
        </w:tc>
      </w:tr>
      <w:tr w:rsidR="00C023EA" w:rsidRPr="0012359D" w14:paraId="4A5589BA" w14:textId="77777777" w:rsidTr="00C023EA">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4FD09B75" w14:textId="77777777" w:rsidR="00C023EA" w:rsidRPr="0012359D" w:rsidRDefault="00C023EA" w:rsidP="00C023EA">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1.</w:t>
            </w:r>
          </w:p>
        </w:tc>
        <w:tc>
          <w:tcPr>
            <w:tcW w:w="8476" w:type="dxa"/>
          </w:tcPr>
          <w:p w14:paraId="10E8B432" w14:textId="77777777" w:rsidR="00C023EA" w:rsidRPr="0012359D" w:rsidRDefault="00C023EA" w:rsidP="00C023E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Analiză matematică</w:t>
            </w:r>
          </w:p>
        </w:tc>
      </w:tr>
      <w:tr w:rsidR="00C023EA" w:rsidRPr="0012359D" w14:paraId="20877791" w14:textId="77777777" w:rsidTr="00C023EA">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4E917AD0" w14:textId="77777777" w:rsidR="00C023EA" w:rsidRPr="0012359D" w:rsidRDefault="00C023EA" w:rsidP="00C023EA">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2.</w:t>
            </w:r>
          </w:p>
        </w:tc>
        <w:tc>
          <w:tcPr>
            <w:tcW w:w="8476" w:type="dxa"/>
          </w:tcPr>
          <w:p w14:paraId="3E215A06" w14:textId="77777777" w:rsidR="00C023EA" w:rsidRPr="0012359D" w:rsidRDefault="00C023EA" w:rsidP="00C023E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Algebră liniară, geometrie analitică și diferențială</w:t>
            </w:r>
          </w:p>
        </w:tc>
      </w:tr>
      <w:tr w:rsidR="00C023EA" w:rsidRPr="0012359D" w14:paraId="74148CB3" w14:textId="77777777" w:rsidTr="00C023EA">
        <w:trPr>
          <w:trHeight w:val="60"/>
        </w:trPr>
        <w:tc>
          <w:tcPr>
            <w:cnfStyle w:val="001000000000" w:firstRow="0" w:lastRow="0" w:firstColumn="1" w:lastColumn="0" w:oddVBand="0" w:evenVBand="0" w:oddHBand="0" w:evenHBand="0" w:firstRowFirstColumn="0" w:firstRowLastColumn="0" w:lastRowFirstColumn="0" w:lastRowLastColumn="0"/>
            <w:tcW w:w="988" w:type="dxa"/>
          </w:tcPr>
          <w:p w14:paraId="0802B1EC" w14:textId="77777777" w:rsidR="00C023EA" w:rsidRPr="0012359D" w:rsidRDefault="00C023EA" w:rsidP="00C023EA">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3.</w:t>
            </w:r>
          </w:p>
        </w:tc>
        <w:tc>
          <w:tcPr>
            <w:tcW w:w="8476" w:type="dxa"/>
          </w:tcPr>
          <w:p w14:paraId="6A705FB5" w14:textId="77777777" w:rsidR="00C023EA" w:rsidRPr="0012359D" w:rsidRDefault="00C023EA" w:rsidP="00C023E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Matematici speciale  </w:t>
            </w:r>
            <w:r w:rsidRPr="0012359D">
              <w:rPr>
                <w:rFonts w:ascii="Times New Roman" w:hAnsi="Times New Roman"/>
                <w:i/>
                <w:color w:val="000000" w:themeColor="text1"/>
                <w:sz w:val="24"/>
                <w:szCs w:val="24"/>
                <w:lang w:val="ro-RO"/>
              </w:rPr>
              <w:t>și/sau</w:t>
            </w:r>
          </w:p>
        </w:tc>
      </w:tr>
      <w:tr w:rsidR="00C023EA" w:rsidRPr="0012359D" w14:paraId="324CA609" w14:textId="77777777" w:rsidTr="00C023EA">
        <w:trPr>
          <w:trHeight w:val="60"/>
        </w:trPr>
        <w:tc>
          <w:tcPr>
            <w:cnfStyle w:val="001000000000" w:firstRow="0" w:lastRow="0" w:firstColumn="1" w:lastColumn="0" w:oddVBand="0" w:evenVBand="0" w:oddHBand="0" w:evenHBand="0" w:firstRowFirstColumn="0" w:firstRowLastColumn="0" w:lastRowFirstColumn="0" w:lastRowLastColumn="0"/>
            <w:tcW w:w="988" w:type="dxa"/>
          </w:tcPr>
          <w:p w14:paraId="5366A916" w14:textId="77777777" w:rsidR="00C023EA" w:rsidRPr="0012359D" w:rsidRDefault="00C023EA" w:rsidP="00C023EA">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4.</w:t>
            </w:r>
          </w:p>
        </w:tc>
        <w:tc>
          <w:tcPr>
            <w:tcW w:w="8476" w:type="dxa"/>
          </w:tcPr>
          <w:p w14:paraId="247186C9" w14:textId="77777777" w:rsidR="00C023EA" w:rsidRPr="0012359D" w:rsidRDefault="00C023EA" w:rsidP="00C023E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ab/>
              <w:t>Ecuații diferențiale</w:t>
            </w:r>
          </w:p>
        </w:tc>
      </w:tr>
      <w:tr w:rsidR="00C023EA" w:rsidRPr="0012359D" w14:paraId="6714EBAA" w14:textId="77777777" w:rsidTr="00C023EA">
        <w:trPr>
          <w:trHeight w:val="60"/>
        </w:trPr>
        <w:tc>
          <w:tcPr>
            <w:cnfStyle w:val="001000000000" w:firstRow="0" w:lastRow="0" w:firstColumn="1" w:lastColumn="0" w:oddVBand="0" w:evenVBand="0" w:oddHBand="0" w:evenHBand="0" w:firstRowFirstColumn="0" w:firstRowLastColumn="0" w:lastRowFirstColumn="0" w:lastRowLastColumn="0"/>
            <w:tcW w:w="988" w:type="dxa"/>
          </w:tcPr>
          <w:p w14:paraId="418A7904" w14:textId="77777777" w:rsidR="00C023EA" w:rsidRPr="0012359D" w:rsidRDefault="00C023EA" w:rsidP="00C023EA">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lastRenderedPageBreak/>
              <w:t>5.</w:t>
            </w:r>
          </w:p>
        </w:tc>
        <w:tc>
          <w:tcPr>
            <w:tcW w:w="8476" w:type="dxa"/>
          </w:tcPr>
          <w:p w14:paraId="78516ECF" w14:textId="77777777" w:rsidR="00C023EA" w:rsidRPr="0012359D" w:rsidRDefault="00C023EA" w:rsidP="00C023E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ab/>
              <w:t>Teoria probabilităților și statistică matematică</w:t>
            </w:r>
          </w:p>
        </w:tc>
      </w:tr>
      <w:tr w:rsidR="00C023EA" w:rsidRPr="0012359D" w14:paraId="01903BED" w14:textId="77777777" w:rsidTr="00C023EA">
        <w:trPr>
          <w:trHeight w:val="60"/>
        </w:trPr>
        <w:tc>
          <w:tcPr>
            <w:cnfStyle w:val="001000000000" w:firstRow="0" w:lastRow="0" w:firstColumn="1" w:lastColumn="0" w:oddVBand="0" w:evenVBand="0" w:oddHBand="0" w:evenHBand="0" w:firstRowFirstColumn="0" w:firstRowLastColumn="0" w:lastRowFirstColumn="0" w:lastRowLastColumn="0"/>
            <w:tcW w:w="988" w:type="dxa"/>
          </w:tcPr>
          <w:p w14:paraId="28A1CB53" w14:textId="77777777" w:rsidR="00C023EA" w:rsidRPr="0012359D" w:rsidRDefault="00C023EA" w:rsidP="00C023EA">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6.</w:t>
            </w:r>
          </w:p>
        </w:tc>
        <w:tc>
          <w:tcPr>
            <w:tcW w:w="8476" w:type="dxa"/>
          </w:tcPr>
          <w:p w14:paraId="6201FE93" w14:textId="77777777" w:rsidR="00C023EA" w:rsidRPr="0012359D" w:rsidRDefault="00C023EA" w:rsidP="00C023E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ab/>
              <w:t>Ecuațiile fizicii matematice</w:t>
            </w:r>
          </w:p>
        </w:tc>
      </w:tr>
      <w:tr w:rsidR="00C023EA" w:rsidRPr="0012359D" w14:paraId="4B06F347" w14:textId="77777777" w:rsidTr="00C023EA">
        <w:trPr>
          <w:trHeight w:val="60"/>
        </w:trPr>
        <w:tc>
          <w:tcPr>
            <w:cnfStyle w:val="001000000000" w:firstRow="0" w:lastRow="0" w:firstColumn="1" w:lastColumn="0" w:oddVBand="0" w:evenVBand="0" w:oddHBand="0" w:evenHBand="0" w:firstRowFirstColumn="0" w:firstRowLastColumn="0" w:lastRowFirstColumn="0" w:lastRowLastColumn="0"/>
            <w:tcW w:w="988" w:type="dxa"/>
          </w:tcPr>
          <w:p w14:paraId="1557A381" w14:textId="77777777" w:rsidR="00C023EA" w:rsidRPr="0012359D" w:rsidRDefault="00C023EA" w:rsidP="00C023EA">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7.</w:t>
            </w:r>
          </w:p>
        </w:tc>
        <w:tc>
          <w:tcPr>
            <w:tcW w:w="8476" w:type="dxa"/>
          </w:tcPr>
          <w:p w14:paraId="5E284C60" w14:textId="77777777" w:rsidR="00C023EA" w:rsidRPr="0012359D" w:rsidRDefault="00C023EA" w:rsidP="00C023E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ab/>
              <w:t>Metode numerice</w:t>
            </w:r>
          </w:p>
        </w:tc>
      </w:tr>
      <w:tr w:rsidR="00C023EA" w:rsidRPr="0012359D" w14:paraId="737D4A1B" w14:textId="77777777" w:rsidTr="00C023EA">
        <w:trPr>
          <w:trHeight w:val="60"/>
        </w:trPr>
        <w:tc>
          <w:tcPr>
            <w:cnfStyle w:val="001000000000" w:firstRow="0" w:lastRow="0" w:firstColumn="1" w:lastColumn="0" w:oddVBand="0" w:evenVBand="0" w:oddHBand="0" w:evenHBand="0" w:firstRowFirstColumn="0" w:firstRowLastColumn="0" w:lastRowFirstColumn="0" w:lastRowLastColumn="0"/>
            <w:tcW w:w="988" w:type="dxa"/>
          </w:tcPr>
          <w:p w14:paraId="64AFB844" w14:textId="77777777" w:rsidR="00C023EA" w:rsidRPr="0012359D" w:rsidRDefault="00C023EA" w:rsidP="00C023EA">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8.</w:t>
            </w:r>
          </w:p>
        </w:tc>
        <w:tc>
          <w:tcPr>
            <w:tcW w:w="8476" w:type="dxa"/>
          </w:tcPr>
          <w:p w14:paraId="443D01DD" w14:textId="77777777" w:rsidR="00C023EA" w:rsidRPr="0012359D" w:rsidRDefault="00C023EA" w:rsidP="00C023E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Geometrie descriptivă  (pentru programele de studii aferente comisiei C10)</w:t>
            </w:r>
          </w:p>
        </w:tc>
      </w:tr>
      <w:tr w:rsidR="00C023EA" w:rsidRPr="0012359D" w14:paraId="46B1B74A" w14:textId="77777777" w:rsidTr="00C023EA">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2890F14F" w14:textId="77777777" w:rsidR="00C023EA" w:rsidRPr="0012359D" w:rsidRDefault="00C023EA" w:rsidP="00C023EA">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9.</w:t>
            </w:r>
          </w:p>
        </w:tc>
        <w:tc>
          <w:tcPr>
            <w:tcW w:w="8476" w:type="dxa"/>
          </w:tcPr>
          <w:p w14:paraId="5B863525" w14:textId="77777777" w:rsidR="00C023EA" w:rsidRPr="0012359D" w:rsidRDefault="00C023EA" w:rsidP="00C023EA">
            <w:pPr>
              <w:tabs>
                <w:tab w:val="left" w:pos="3396"/>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Grafică asistată de calculator  (pentru programele de studii aferente comisiei C11) </w:t>
            </w:r>
          </w:p>
        </w:tc>
      </w:tr>
      <w:tr w:rsidR="00C023EA" w:rsidRPr="0012359D" w14:paraId="5B90D908" w14:textId="77777777" w:rsidTr="00C023EA">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2AD16C79" w14:textId="77777777" w:rsidR="00C023EA" w:rsidRPr="0012359D" w:rsidRDefault="00C023EA" w:rsidP="00C023EA">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10.</w:t>
            </w:r>
          </w:p>
        </w:tc>
        <w:tc>
          <w:tcPr>
            <w:tcW w:w="8476" w:type="dxa"/>
          </w:tcPr>
          <w:p w14:paraId="3F3B2896" w14:textId="77777777" w:rsidR="00C023EA" w:rsidRPr="0012359D" w:rsidRDefault="00C023EA" w:rsidP="00C023E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Desen tehnic și </w:t>
            </w:r>
            <w:proofErr w:type="spellStart"/>
            <w:r w:rsidRPr="0012359D">
              <w:rPr>
                <w:rFonts w:ascii="Times New Roman" w:hAnsi="Times New Roman"/>
                <w:color w:val="000000" w:themeColor="text1"/>
                <w:sz w:val="24"/>
                <w:szCs w:val="24"/>
                <w:lang w:val="ro-RO"/>
              </w:rPr>
              <w:t>infografică</w:t>
            </w:r>
            <w:proofErr w:type="spellEnd"/>
            <w:r w:rsidRPr="0012359D">
              <w:rPr>
                <w:rFonts w:ascii="Times New Roman" w:hAnsi="Times New Roman"/>
                <w:color w:val="000000" w:themeColor="text1"/>
                <w:sz w:val="24"/>
                <w:szCs w:val="24"/>
                <w:lang w:val="ro-RO"/>
              </w:rPr>
              <w:t xml:space="preserve">  (pentru programele de studii aferente comisiei C10)</w:t>
            </w:r>
          </w:p>
        </w:tc>
      </w:tr>
      <w:tr w:rsidR="00C023EA" w:rsidRPr="0012359D" w14:paraId="51152856" w14:textId="77777777" w:rsidTr="00C023EA">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5EE3003D" w14:textId="77777777" w:rsidR="00C023EA" w:rsidRPr="0012359D" w:rsidRDefault="00C023EA" w:rsidP="00C023EA">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11.</w:t>
            </w:r>
          </w:p>
        </w:tc>
        <w:tc>
          <w:tcPr>
            <w:tcW w:w="8476" w:type="dxa"/>
          </w:tcPr>
          <w:p w14:paraId="458D196C" w14:textId="77777777" w:rsidR="00C023EA" w:rsidRPr="0012359D" w:rsidRDefault="00C023EA" w:rsidP="00C023E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Programarea calculatoarelor și limbaje de programare  </w:t>
            </w:r>
            <w:r w:rsidRPr="0012359D">
              <w:rPr>
                <w:rFonts w:ascii="Times New Roman" w:hAnsi="Times New Roman"/>
                <w:i/>
                <w:color w:val="000000" w:themeColor="text1"/>
                <w:sz w:val="24"/>
                <w:szCs w:val="24"/>
                <w:lang w:val="ro-RO"/>
              </w:rPr>
              <w:t>și/sau</w:t>
            </w:r>
            <w:r w:rsidRPr="0012359D">
              <w:rPr>
                <w:rFonts w:ascii="Times New Roman" w:hAnsi="Times New Roman"/>
                <w:color w:val="000000" w:themeColor="text1"/>
                <w:sz w:val="24"/>
                <w:szCs w:val="24"/>
                <w:lang w:val="ro-RO"/>
              </w:rPr>
              <w:t xml:space="preserve"> </w:t>
            </w:r>
          </w:p>
        </w:tc>
      </w:tr>
      <w:tr w:rsidR="00C023EA" w:rsidRPr="0012359D" w14:paraId="5C9595C0" w14:textId="77777777" w:rsidTr="00C023EA">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33B95EDC" w14:textId="77777777" w:rsidR="00C023EA" w:rsidRPr="0012359D" w:rsidRDefault="00C023EA" w:rsidP="00C023EA">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12.</w:t>
            </w:r>
          </w:p>
        </w:tc>
        <w:tc>
          <w:tcPr>
            <w:tcW w:w="8476" w:type="dxa"/>
          </w:tcPr>
          <w:p w14:paraId="6978DBCF" w14:textId="77777777" w:rsidR="00C023EA" w:rsidRPr="0012359D" w:rsidRDefault="00C023EA" w:rsidP="00C023E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ab/>
              <w:t>Informatică aplicată</w:t>
            </w:r>
          </w:p>
        </w:tc>
      </w:tr>
      <w:tr w:rsidR="00C023EA" w:rsidRPr="0012359D" w14:paraId="614C3D56" w14:textId="77777777" w:rsidTr="00C023EA">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719EC2C2" w14:textId="77777777" w:rsidR="00C023EA" w:rsidRPr="0012359D" w:rsidRDefault="00C023EA" w:rsidP="00C023EA">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13.</w:t>
            </w:r>
          </w:p>
        </w:tc>
        <w:tc>
          <w:tcPr>
            <w:tcW w:w="8476" w:type="dxa"/>
          </w:tcPr>
          <w:p w14:paraId="72A28EC6" w14:textId="77777777" w:rsidR="00C023EA" w:rsidRPr="0012359D" w:rsidRDefault="00C023EA" w:rsidP="00C023E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Fizică</w:t>
            </w:r>
          </w:p>
        </w:tc>
      </w:tr>
      <w:tr w:rsidR="00C023EA" w:rsidRPr="0012359D" w14:paraId="058D732F" w14:textId="77777777" w:rsidTr="00C023EA">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44D9EC60" w14:textId="77777777" w:rsidR="00C023EA" w:rsidRPr="0012359D" w:rsidRDefault="00C023EA" w:rsidP="00C023EA">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bCs w:val="0"/>
                <w:color w:val="000000" w:themeColor="text1"/>
                <w:sz w:val="24"/>
                <w:szCs w:val="24"/>
                <w:lang w:val="ro-RO"/>
              </w:rPr>
              <w:t>14</w:t>
            </w:r>
          </w:p>
        </w:tc>
        <w:tc>
          <w:tcPr>
            <w:tcW w:w="8476" w:type="dxa"/>
          </w:tcPr>
          <w:p w14:paraId="774DFA6F" w14:textId="77777777" w:rsidR="00C023EA" w:rsidRPr="0012359D" w:rsidRDefault="00C023EA" w:rsidP="00C023E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Chimie</w:t>
            </w:r>
          </w:p>
        </w:tc>
      </w:tr>
    </w:tbl>
    <w:p w14:paraId="1E88731F" w14:textId="77777777" w:rsidR="00031B76" w:rsidRPr="0012359D" w:rsidRDefault="00031B76" w:rsidP="00031B76">
      <w:pPr>
        <w:pStyle w:val="Titlu4"/>
      </w:pPr>
      <w:r w:rsidRPr="0012359D">
        <w:t xml:space="preserve">   Discipline de domeniu</w:t>
      </w:r>
    </w:p>
    <w:p w14:paraId="73B523B5" w14:textId="77777777" w:rsidR="00031B76" w:rsidRPr="0012359D" w:rsidRDefault="00031B76" w:rsidP="00031B76">
      <w:pPr>
        <w:spacing w:after="0" w:line="240" w:lineRule="auto"/>
        <w:jc w:val="both"/>
        <w:rPr>
          <w:rFonts w:ascii="Times New Roman" w:hAnsi="Times New Roman"/>
          <w:i/>
          <w:sz w:val="24"/>
          <w:szCs w:val="24"/>
          <w:lang w:val="ro-RO"/>
        </w:rPr>
      </w:pPr>
      <w:r w:rsidRPr="0012359D">
        <w:rPr>
          <w:rFonts w:ascii="Times New Roman" w:hAnsi="Times New Roman"/>
          <w:b/>
          <w:sz w:val="24"/>
          <w:szCs w:val="24"/>
          <w:lang w:val="ro-RO"/>
        </w:rPr>
        <w:t xml:space="preserve">(1). </w:t>
      </w:r>
      <w:r w:rsidRPr="0012359D">
        <w:rPr>
          <w:rFonts w:ascii="Times New Roman" w:hAnsi="Times New Roman"/>
          <w:sz w:val="24"/>
          <w:szCs w:val="24"/>
          <w:lang w:val="ro-RO"/>
        </w:rPr>
        <w:t>Disciplinele de domeniu, sunt disciplinele comun</w:t>
      </w:r>
      <w:r w:rsidR="00C023EA">
        <w:rPr>
          <w:rFonts w:ascii="Times New Roman" w:hAnsi="Times New Roman"/>
          <w:sz w:val="24"/>
          <w:szCs w:val="24"/>
          <w:lang w:val="ro-RO"/>
        </w:rPr>
        <w:t>e tuturor programelor de studii</w:t>
      </w:r>
      <w:r w:rsidRPr="0012359D">
        <w:rPr>
          <w:rFonts w:ascii="Times New Roman" w:hAnsi="Times New Roman"/>
          <w:sz w:val="24"/>
          <w:szCs w:val="24"/>
          <w:lang w:val="ro-RO"/>
        </w:rPr>
        <w:t xml:space="preserve"> universitare din același domeniu de licență. Nomenclatorul acestor discipline corespunzător domeniului de licență </w:t>
      </w:r>
      <w:r w:rsidRPr="0012359D">
        <w:rPr>
          <w:rFonts w:ascii="Times New Roman" w:hAnsi="Times New Roman"/>
          <w:b/>
          <w:i/>
          <w:sz w:val="24"/>
          <w:szCs w:val="24"/>
          <w:lang w:val="ro-RO"/>
        </w:rPr>
        <w:t xml:space="preserve">Inginerie electrică  </w:t>
      </w:r>
      <w:r w:rsidRPr="0012359D">
        <w:rPr>
          <w:rFonts w:ascii="Times New Roman" w:hAnsi="Times New Roman"/>
          <w:sz w:val="24"/>
          <w:szCs w:val="24"/>
          <w:lang w:val="ro-RO"/>
        </w:rPr>
        <w:t xml:space="preserve">este prezentat în </w:t>
      </w:r>
      <w:r w:rsidRPr="0012359D">
        <w:rPr>
          <w:rFonts w:ascii="Times New Roman" w:hAnsi="Times New Roman"/>
          <w:i/>
          <w:sz w:val="24"/>
          <w:szCs w:val="24"/>
          <w:lang w:val="ro-RO"/>
        </w:rPr>
        <w:t>Tabelul 7</w:t>
      </w:r>
      <w:r w:rsidRPr="0012359D">
        <w:rPr>
          <w:rFonts w:ascii="Times New Roman" w:hAnsi="Times New Roman"/>
          <w:sz w:val="24"/>
          <w:szCs w:val="24"/>
          <w:lang w:val="ro-RO"/>
        </w:rPr>
        <w:t>.</w:t>
      </w:r>
    </w:p>
    <w:p w14:paraId="0727C07B" w14:textId="77777777" w:rsidR="0036573F" w:rsidRPr="0012359D" w:rsidRDefault="00031B76" w:rsidP="00031B76">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(2).</w:t>
      </w:r>
      <w:r w:rsidRPr="0012359D">
        <w:rPr>
          <w:rFonts w:ascii="Times New Roman" w:hAnsi="Times New Roman"/>
          <w:sz w:val="24"/>
          <w:szCs w:val="24"/>
          <w:lang w:val="ro-RO"/>
        </w:rPr>
        <w:t xml:space="preserve"> Succesiunea disciplinelor de domeniu în planul de învățământ trebuie să fie adecvată. Acestea pot fi programate în parte și simultan, recomandabil în primele 1-6 semestre</w:t>
      </w:r>
      <w:r w:rsidR="0036573F" w:rsidRPr="0012359D">
        <w:rPr>
          <w:rFonts w:ascii="Times New Roman" w:hAnsi="Times New Roman"/>
          <w:sz w:val="24"/>
          <w:szCs w:val="24"/>
          <w:lang w:val="ro-RO"/>
        </w:rPr>
        <w:t>.</w:t>
      </w:r>
    </w:p>
    <w:p w14:paraId="1B0FED8D" w14:textId="77777777" w:rsidR="0036573F" w:rsidRPr="0012359D" w:rsidRDefault="002B7916" w:rsidP="002E0816">
      <w:pPr>
        <w:spacing w:before="240" w:after="0" w:line="240" w:lineRule="auto"/>
        <w:jc w:val="center"/>
        <w:rPr>
          <w:rFonts w:ascii="Times New Roman" w:hAnsi="Times New Roman"/>
          <w:b/>
          <w:color w:val="002060"/>
          <w:sz w:val="24"/>
          <w:szCs w:val="24"/>
          <w:lang w:val="ro-RO"/>
        </w:rPr>
      </w:pPr>
      <w:r w:rsidRPr="0012359D">
        <w:rPr>
          <w:rFonts w:ascii="Times New Roman" w:hAnsi="Times New Roman"/>
          <w:b/>
          <w:color w:val="002060"/>
          <w:sz w:val="24"/>
          <w:szCs w:val="24"/>
          <w:lang w:val="ro-RO"/>
        </w:rPr>
        <w:t xml:space="preserve">Tabelul 7. </w:t>
      </w:r>
      <w:r w:rsidR="0036573F" w:rsidRPr="0012359D">
        <w:rPr>
          <w:rFonts w:ascii="Times New Roman" w:hAnsi="Times New Roman"/>
          <w:b/>
          <w:color w:val="002060"/>
          <w:sz w:val="24"/>
          <w:szCs w:val="24"/>
          <w:lang w:val="ro-RO"/>
        </w:rPr>
        <w:t>Disciplinele de domeniu pentru Domeniul de licen</w:t>
      </w:r>
      <w:r w:rsidR="00CD0169" w:rsidRPr="0012359D">
        <w:rPr>
          <w:rFonts w:ascii="Times New Roman" w:hAnsi="Times New Roman"/>
          <w:b/>
          <w:color w:val="002060"/>
          <w:sz w:val="24"/>
          <w:szCs w:val="24"/>
          <w:lang w:val="ro-RO"/>
        </w:rPr>
        <w:t>ț</w:t>
      </w:r>
      <w:r w:rsidR="0036573F" w:rsidRPr="0012359D">
        <w:rPr>
          <w:rFonts w:ascii="Times New Roman" w:hAnsi="Times New Roman"/>
          <w:b/>
          <w:color w:val="002060"/>
          <w:sz w:val="24"/>
          <w:szCs w:val="24"/>
          <w:lang w:val="ro-RO"/>
        </w:rPr>
        <w:t>ă Inginerie electrică (DL202010090)</w:t>
      </w:r>
    </w:p>
    <w:tbl>
      <w:tblPr>
        <w:tblW w:w="0" w:type="auto"/>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Look w:val="00A0" w:firstRow="1" w:lastRow="0" w:firstColumn="1" w:lastColumn="0" w:noHBand="0" w:noVBand="0"/>
      </w:tblPr>
      <w:tblGrid>
        <w:gridCol w:w="648"/>
        <w:gridCol w:w="8532"/>
      </w:tblGrid>
      <w:tr w:rsidR="00233AF1" w:rsidRPr="0012359D" w14:paraId="3D6A5142" w14:textId="77777777" w:rsidTr="008A09B3">
        <w:trPr>
          <w:trHeight w:val="301"/>
        </w:trPr>
        <w:tc>
          <w:tcPr>
            <w:tcW w:w="648" w:type="dxa"/>
            <w:tcBorders>
              <w:bottom w:val="single" w:sz="12" w:space="0" w:color="8EAADB"/>
            </w:tcBorders>
            <w:vAlign w:val="center"/>
          </w:tcPr>
          <w:p w14:paraId="4D18FCE9" w14:textId="77777777" w:rsidR="00233AF1" w:rsidRPr="0012359D" w:rsidRDefault="00233AF1" w:rsidP="008A09B3">
            <w:pPr>
              <w:spacing w:after="0" w:line="240" w:lineRule="auto"/>
              <w:jc w:val="right"/>
              <w:rPr>
                <w:rFonts w:ascii="Times New Roman" w:hAnsi="Times New Roman"/>
                <w:b/>
                <w:bCs/>
                <w:color w:val="002060"/>
                <w:sz w:val="24"/>
                <w:szCs w:val="24"/>
                <w:lang w:val="ro-RO"/>
              </w:rPr>
            </w:pPr>
            <w:r w:rsidRPr="0012359D">
              <w:rPr>
                <w:rFonts w:ascii="Times New Roman" w:hAnsi="Times New Roman"/>
                <w:b/>
                <w:color w:val="002060"/>
                <w:sz w:val="24"/>
                <w:szCs w:val="24"/>
                <w:lang w:val="ro-RO"/>
              </w:rPr>
              <w:t>Nr.</w:t>
            </w:r>
          </w:p>
          <w:p w14:paraId="52AB4372" w14:textId="77777777" w:rsidR="00233AF1" w:rsidRPr="0012359D" w:rsidRDefault="00233AF1" w:rsidP="008A09B3">
            <w:pPr>
              <w:spacing w:after="0" w:line="240" w:lineRule="auto"/>
              <w:jc w:val="right"/>
              <w:rPr>
                <w:rFonts w:ascii="Times New Roman" w:hAnsi="Times New Roman"/>
                <w:b/>
                <w:bCs/>
                <w:color w:val="002060"/>
                <w:sz w:val="24"/>
                <w:szCs w:val="24"/>
                <w:lang w:val="ro-RO"/>
              </w:rPr>
            </w:pPr>
            <w:r w:rsidRPr="0012359D">
              <w:rPr>
                <w:rFonts w:ascii="Times New Roman" w:hAnsi="Times New Roman"/>
                <w:b/>
                <w:color w:val="002060"/>
                <w:sz w:val="24"/>
                <w:szCs w:val="24"/>
                <w:lang w:val="ro-RO"/>
              </w:rPr>
              <w:t>crt.</w:t>
            </w:r>
          </w:p>
        </w:tc>
        <w:tc>
          <w:tcPr>
            <w:tcW w:w="8532" w:type="dxa"/>
            <w:tcBorders>
              <w:bottom w:val="single" w:sz="12" w:space="0" w:color="8EAADB"/>
            </w:tcBorders>
            <w:vAlign w:val="center"/>
          </w:tcPr>
          <w:p w14:paraId="0F474D3A" w14:textId="77777777" w:rsidR="00233AF1" w:rsidRPr="0012359D" w:rsidRDefault="00233AF1" w:rsidP="008A09B3">
            <w:pPr>
              <w:spacing w:after="0" w:line="240" w:lineRule="auto"/>
              <w:jc w:val="center"/>
              <w:rPr>
                <w:rFonts w:ascii="Times New Roman" w:hAnsi="Times New Roman"/>
                <w:b/>
                <w:bCs/>
                <w:color w:val="002060"/>
                <w:sz w:val="24"/>
                <w:szCs w:val="24"/>
                <w:lang w:val="ro-RO"/>
              </w:rPr>
            </w:pPr>
            <w:r w:rsidRPr="0012359D">
              <w:rPr>
                <w:rFonts w:ascii="Times New Roman" w:hAnsi="Times New Roman"/>
                <w:b/>
                <w:color w:val="002060"/>
                <w:sz w:val="24"/>
                <w:szCs w:val="24"/>
                <w:lang w:val="ro-RO"/>
              </w:rPr>
              <w:t>Disciplina</w:t>
            </w:r>
          </w:p>
        </w:tc>
      </w:tr>
      <w:tr w:rsidR="00233AF1" w:rsidRPr="0012359D" w14:paraId="2FD70E15" w14:textId="77777777" w:rsidTr="008A09B3">
        <w:trPr>
          <w:trHeight w:val="301"/>
        </w:trPr>
        <w:tc>
          <w:tcPr>
            <w:tcW w:w="648" w:type="dxa"/>
          </w:tcPr>
          <w:p w14:paraId="32BC2ABE" w14:textId="77777777" w:rsidR="00233AF1" w:rsidRPr="0012359D" w:rsidRDefault="00233AF1" w:rsidP="00AB4C60">
            <w:pPr>
              <w:pStyle w:val="Listparagraf"/>
              <w:numPr>
                <w:ilvl w:val="0"/>
                <w:numId w:val="63"/>
              </w:numPr>
              <w:jc w:val="right"/>
              <w:rPr>
                <w:b/>
                <w:bCs/>
                <w:sz w:val="24"/>
                <w:szCs w:val="24"/>
                <w:lang w:val="ro-RO"/>
              </w:rPr>
            </w:pPr>
          </w:p>
        </w:tc>
        <w:tc>
          <w:tcPr>
            <w:tcW w:w="8532" w:type="dxa"/>
            <w:vAlign w:val="center"/>
          </w:tcPr>
          <w:p w14:paraId="77C085B9" w14:textId="77777777" w:rsidR="00233AF1" w:rsidRPr="0012359D" w:rsidRDefault="00233AF1" w:rsidP="008A09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Acționări electrice</w:t>
            </w:r>
          </w:p>
        </w:tc>
      </w:tr>
      <w:tr w:rsidR="00233AF1" w:rsidRPr="0012359D" w14:paraId="67A8D196" w14:textId="77777777" w:rsidTr="008A09B3">
        <w:trPr>
          <w:trHeight w:val="301"/>
        </w:trPr>
        <w:tc>
          <w:tcPr>
            <w:tcW w:w="648" w:type="dxa"/>
          </w:tcPr>
          <w:p w14:paraId="6844097A" w14:textId="77777777" w:rsidR="00233AF1" w:rsidRPr="0012359D" w:rsidRDefault="00233AF1" w:rsidP="00AB4C60">
            <w:pPr>
              <w:pStyle w:val="Listparagraf"/>
              <w:numPr>
                <w:ilvl w:val="0"/>
                <w:numId w:val="63"/>
              </w:numPr>
              <w:jc w:val="right"/>
              <w:rPr>
                <w:b/>
                <w:bCs/>
                <w:sz w:val="24"/>
                <w:szCs w:val="24"/>
                <w:lang w:val="ro-RO"/>
              </w:rPr>
            </w:pPr>
          </w:p>
        </w:tc>
        <w:tc>
          <w:tcPr>
            <w:tcW w:w="8532" w:type="dxa"/>
            <w:vAlign w:val="center"/>
          </w:tcPr>
          <w:p w14:paraId="152C82F6" w14:textId="77777777" w:rsidR="00233AF1" w:rsidRPr="0012359D" w:rsidRDefault="00233AF1" w:rsidP="008A09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Acționări hidraulice și pneumatice</w:t>
            </w:r>
          </w:p>
        </w:tc>
      </w:tr>
      <w:tr w:rsidR="00233AF1" w:rsidRPr="0012359D" w14:paraId="33CE2412" w14:textId="77777777" w:rsidTr="008A09B3">
        <w:trPr>
          <w:trHeight w:val="301"/>
        </w:trPr>
        <w:tc>
          <w:tcPr>
            <w:tcW w:w="648" w:type="dxa"/>
          </w:tcPr>
          <w:p w14:paraId="527D4680" w14:textId="77777777" w:rsidR="00233AF1" w:rsidRPr="0012359D" w:rsidRDefault="00233AF1" w:rsidP="00AB4C60">
            <w:pPr>
              <w:pStyle w:val="Listparagraf"/>
              <w:numPr>
                <w:ilvl w:val="0"/>
                <w:numId w:val="63"/>
              </w:numPr>
              <w:jc w:val="right"/>
              <w:rPr>
                <w:b/>
                <w:bCs/>
                <w:sz w:val="24"/>
                <w:szCs w:val="24"/>
                <w:lang w:val="ro-RO"/>
              </w:rPr>
            </w:pPr>
          </w:p>
        </w:tc>
        <w:tc>
          <w:tcPr>
            <w:tcW w:w="8532" w:type="dxa"/>
            <w:vAlign w:val="center"/>
          </w:tcPr>
          <w:p w14:paraId="2B0682A1" w14:textId="77777777" w:rsidR="00233AF1" w:rsidRPr="0012359D" w:rsidRDefault="00233AF1" w:rsidP="008A09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Calitate și fiabilitate</w:t>
            </w:r>
          </w:p>
        </w:tc>
      </w:tr>
      <w:tr w:rsidR="00233AF1" w:rsidRPr="0012359D" w14:paraId="37A1E53E" w14:textId="77777777" w:rsidTr="008A09B3">
        <w:trPr>
          <w:trHeight w:val="301"/>
        </w:trPr>
        <w:tc>
          <w:tcPr>
            <w:tcW w:w="648" w:type="dxa"/>
          </w:tcPr>
          <w:p w14:paraId="064A8841" w14:textId="77777777" w:rsidR="00233AF1" w:rsidRPr="0012359D" w:rsidRDefault="00233AF1" w:rsidP="00AB4C60">
            <w:pPr>
              <w:pStyle w:val="Listparagraf"/>
              <w:numPr>
                <w:ilvl w:val="0"/>
                <w:numId w:val="63"/>
              </w:numPr>
              <w:jc w:val="right"/>
              <w:rPr>
                <w:b/>
                <w:bCs/>
                <w:sz w:val="24"/>
                <w:szCs w:val="24"/>
                <w:lang w:val="ro-RO"/>
              </w:rPr>
            </w:pPr>
          </w:p>
        </w:tc>
        <w:tc>
          <w:tcPr>
            <w:tcW w:w="8532" w:type="dxa"/>
            <w:vAlign w:val="center"/>
          </w:tcPr>
          <w:p w14:paraId="7459E48D" w14:textId="77777777" w:rsidR="00233AF1" w:rsidRPr="0012359D" w:rsidRDefault="00233AF1" w:rsidP="008A09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Compatibilitate electromagnetică</w:t>
            </w:r>
          </w:p>
        </w:tc>
      </w:tr>
      <w:tr w:rsidR="00233AF1" w:rsidRPr="0012359D" w14:paraId="7ECDECD2" w14:textId="77777777" w:rsidTr="008A09B3">
        <w:trPr>
          <w:trHeight w:val="301"/>
        </w:trPr>
        <w:tc>
          <w:tcPr>
            <w:tcW w:w="648" w:type="dxa"/>
          </w:tcPr>
          <w:p w14:paraId="58E44447" w14:textId="77777777" w:rsidR="00233AF1" w:rsidRPr="0012359D" w:rsidRDefault="00233AF1" w:rsidP="00AB4C60">
            <w:pPr>
              <w:pStyle w:val="Listparagraf"/>
              <w:numPr>
                <w:ilvl w:val="0"/>
                <w:numId w:val="63"/>
              </w:numPr>
              <w:jc w:val="right"/>
              <w:rPr>
                <w:b/>
                <w:bCs/>
                <w:sz w:val="24"/>
                <w:szCs w:val="24"/>
                <w:lang w:val="ro-RO"/>
              </w:rPr>
            </w:pPr>
          </w:p>
        </w:tc>
        <w:tc>
          <w:tcPr>
            <w:tcW w:w="8532" w:type="dxa"/>
            <w:vAlign w:val="center"/>
          </w:tcPr>
          <w:p w14:paraId="481C3FF1" w14:textId="77777777" w:rsidR="00233AF1" w:rsidRPr="0012359D" w:rsidRDefault="00233AF1" w:rsidP="008A09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Convertoare electromecanice/ </w:t>
            </w:r>
            <w:proofErr w:type="spellStart"/>
            <w:r w:rsidRPr="0012359D">
              <w:rPr>
                <w:rFonts w:ascii="Times New Roman" w:hAnsi="Times New Roman"/>
                <w:color w:val="000000"/>
                <w:sz w:val="24"/>
                <w:szCs w:val="24"/>
                <w:lang w:val="ro-RO"/>
              </w:rPr>
              <w:t>Maşini</w:t>
            </w:r>
            <w:proofErr w:type="spellEnd"/>
            <w:r w:rsidRPr="0012359D">
              <w:rPr>
                <w:rFonts w:ascii="Times New Roman" w:hAnsi="Times New Roman"/>
                <w:color w:val="000000"/>
                <w:sz w:val="24"/>
                <w:szCs w:val="24"/>
                <w:lang w:val="ro-RO"/>
              </w:rPr>
              <w:t xml:space="preserve"> electrice</w:t>
            </w:r>
          </w:p>
        </w:tc>
      </w:tr>
      <w:tr w:rsidR="00233AF1" w:rsidRPr="0012359D" w14:paraId="7E91B16E" w14:textId="77777777" w:rsidTr="008A09B3">
        <w:trPr>
          <w:trHeight w:val="301"/>
        </w:trPr>
        <w:tc>
          <w:tcPr>
            <w:tcW w:w="648" w:type="dxa"/>
          </w:tcPr>
          <w:p w14:paraId="3D032030" w14:textId="77777777" w:rsidR="00233AF1" w:rsidRPr="0012359D" w:rsidRDefault="00233AF1" w:rsidP="00AB4C60">
            <w:pPr>
              <w:pStyle w:val="Listparagraf"/>
              <w:numPr>
                <w:ilvl w:val="0"/>
                <w:numId w:val="63"/>
              </w:numPr>
              <w:jc w:val="right"/>
              <w:rPr>
                <w:b/>
                <w:bCs/>
                <w:sz w:val="24"/>
                <w:szCs w:val="24"/>
                <w:lang w:val="ro-RO"/>
              </w:rPr>
            </w:pPr>
          </w:p>
        </w:tc>
        <w:tc>
          <w:tcPr>
            <w:tcW w:w="8532" w:type="dxa"/>
            <w:vAlign w:val="center"/>
          </w:tcPr>
          <w:p w14:paraId="3BF69A7E" w14:textId="77777777" w:rsidR="00233AF1" w:rsidRPr="0012359D" w:rsidRDefault="00233AF1" w:rsidP="008A09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Convertoare statice de putere</w:t>
            </w:r>
          </w:p>
        </w:tc>
      </w:tr>
      <w:tr w:rsidR="00233AF1" w:rsidRPr="0012359D" w14:paraId="3B4621E1" w14:textId="77777777" w:rsidTr="008A09B3">
        <w:trPr>
          <w:trHeight w:val="301"/>
        </w:trPr>
        <w:tc>
          <w:tcPr>
            <w:tcW w:w="648" w:type="dxa"/>
          </w:tcPr>
          <w:p w14:paraId="3650CB1D" w14:textId="77777777" w:rsidR="00233AF1" w:rsidRPr="0012359D" w:rsidRDefault="00233AF1" w:rsidP="00AB4C60">
            <w:pPr>
              <w:pStyle w:val="Listparagraf"/>
              <w:numPr>
                <w:ilvl w:val="0"/>
                <w:numId w:val="63"/>
              </w:numPr>
              <w:jc w:val="right"/>
              <w:rPr>
                <w:b/>
                <w:bCs/>
                <w:sz w:val="24"/>
                <w:szCs w:val="24"/>
                <w:lang w:val="ro-RO"/>
              </w:rPr>
            </w:pPr>
          </w:p>
        </w:tc>
        <w:tc>
          <w:tcPr>
            <w:tcW w:w="8532" w:type="dxa"/>
            <w:vAlign w:val="center"/>
          </w:tcPr>
          <w:p w14:paraId="548CDEA4" w14:textId="77777777" w:rsidR="00233AF1" w:rsidRPr="0012359D" w:rsidRDefault="00233AF1" w:rsidP="008A09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Echipamente electrice/ Aparate electrice</w:t>
            </w:r>
          </w:p>
        </w:tc>
      </w:tr>
      <w:tr w:rsidR="00233AF1" w:rsidRPr="0012359D" w14:paraId="3F70ABD3" w14:textId="77777777" w:rsidTr="008A09B3">
        <w:trPr>
          <w:trHeight w:val="301"/>
        </w:trPr>
        <w:tc>
          <w:tcPr>
            <w:tcW w:w="648" w:type="dxa"/>
          </w:tcPr>
          <w:p w14:paraId="0C8E8896" w14:textId="77777777" w:rsidR="00233AF1" w:rsidRPr="0012359D" w:rsidRDefault="00233AF1" w:rsidP="00AB4C60">
            <w:pPr>
              <w:pStyle w:val="Listparagraf"/>
              <w:numPr>
                <w:ilvl w:val="0"/>
                <w:numId w:val="63"/>
              </w:numPr>
              <w:jc w:val="right"/>
              <w:rPr>
                <w:b/>
                <w:bCs/>
                <w:sz w:val="24"/>
                <w:szCs w:val="24"/>
                <w:lang w:val="ro-RO"/>
              </w:rPr>
            </w:pPr>
          </w:p>
        </w:tc>
        <w:tc>
          <w:tcPr>
            <w:tcW w:w="8532" w:type="dxa"/>
            <w:vAlign w:val="center"/>
          </w:tcPr>
          <w:p w14:paraId="531A9FC8" w14:textId="77777777" w:rsidR="00233AF1" w:rsidRPr="00F863C2" w:rsidRDefault="00233AF1" w:rsidP="008A09B3">
            <w:pPr>
              <w:spacing w:after="0"/>
              <w:jc w:val="both"/>
              <w:rPr>
                <w:rFonts w:ascii="Times New Roman" w:hAnsi="Times New Roman"/>
                <w:color w:val="000000" w:themeColor="text1"/>
                <w:sz w:val="24"/>
                <w:szCs w:val="24"/>
                <w:lang w:val="ro-RO"/>
              </w:rPr>
            </w:pPr>
            <w:r w:rsidRPr="00F863C2">
              <w:rPr>
                <w:rFonts w:ascii="Times New Roman" w:hAnsi="Times New Roman"/>
                <w:color w:val="000000" w:themeColor="text1"/>
                <w:sz w:val="24"/>
                <w:szCs w:val="24"/>
                <w:lang w:val="ro-RO"/>
              </w:rPr>
              <w:t>Electronică analogică și digitală/ Sisteme digitale/ Electronică</w:t>
            </w:r>
          </w:p>
        </w:tc>
      </w:tr>
      <w:tr w:rsidR="00233AF1" w:rsidRPr="0012359D" w14:paraId="0AADBB82" w14:textId="77777777" w:rsidTr="008A09B3">
        <w:trPr>
          <w:trHeight w:val="301"/>
        </w:trPr>
        <w:tc>
          <w:tcPr>
            <w:tcW w:w="648" w:type="dxa"/>
          </w:tcPr>
          <w:p w14:paraId="607C9445" w14:textId="77777777" w:rsidR="00233AF1" w:rsidRPr="0012359D" w:rsidRDefault="00233AF1" w:rsidP="00AB4C60">
            <w:pPr>
              <w:pStyle w:val="Listparagraf"/>
              <w:numPr>
                <w:ilvl w:val="0"/>
                <w:numId w:val="63"/>
              </w:numPr>
              <w:jc w:val="right"/>
              <w:rPr>
                <w:b/>
                <w:bCs/>
                <w:sz w:val="24"/>
                <w:szCs w:val="24"/>
                <w:lang w:val="ro-RO"/>
              </w:rPr>
            </w:pPr>
          </w:p>
        </w:tc>
        <w:tc>
          <w:tcPr>
            <w:tcW w:w="8532" w:type="dxa"/>
            <w:vAlign w:val="center"/>
          </w:tcPr>
          <w:p w14:paraId="2650F402" w14:textId="77777777" w:rsidR="00233AF1" w:rsidRPr="00F863C2" w:rsidRDefault="00233AF1" w:rsidP="008A09B3">
            <w:pPr>
              <w:spacing w:after="0"/>
              <w:jc w:val="both"/>
              <w:rPr>
                <w:rFonts w:ascii="Times New Roman" w:hAnsi="Times New Roman"/>
                <w:color w:val="000000" w:themeColor="text1"/>
                <w:sz w:val="24"/>
                <w:szCs w:val="24"/>
                <w:lang w:val="ro-RO"/>
              </w:rPr>
            </w:pPr>
            <w:r w:rsidRPr="00F863C2">
              <w:rPr>
                <w:rFonts w:ascii="Times New Roman" w:hAnsi="Times New Roman"/>
                <w:color w:val="000000" w:themeColor="text1"/>
                <w:sz w:val="24"/>
                <w:szCs w:val="24"/>
                <w:lang w:val="ro-RO"/>
              </w:rPr>
              <w:t xml:space="preserve">Elemente de inginerie mecanică/ Mecanică </w:t>
            </w:r>
            <w:proofErr w:type="spellStart"/>
            <w:r w:rsidRPr="00F863C2">
              <w:rPr>
                <w:rFonts w:ascii="Times New Roman" w:hAnsi="Times New Roman"/>
                <w:color w:val="000000" w:themeColor="text1"/>
                <w:sz w:val="24"/>
                <w:szCs w:val="24"/>
                <w:lang w:val="ro-RO"/>
              </w:rPr>
              <w:t>şi</w:t>
            </w:r>
            <w:proofErr w:type="spellEnd"/>
            <w:r w:rsidRPr="00F863C2">
              <w:rPr>
                <w:rFonts w:ascii="Times New Roman" w:hAnsi="Times New Roman"/>
                <w:color w:val="000000" w:themeColor="text1"/>
                <w:sz w:val="24"/>
                <w:szCs w:val="24"/>
                <w:lang w:val="ro-RO"/>
              </w:rPr>
              <w:t xml:space="preserve"> </w:t>
            </w:r>
            <w:proofErr w:type="spellStart"/>
            <w:r w:rsidRPr="00F863C2">
              <w:rPr>
                <w:rFonts w:ascii="Times New Roman" w:hAnsi="Times New Roman"/>
                <w:color w:val="000000" w:themeColor="text1"/>
                <w:sz w:val="24"/>
                <w:szCs w:val="24"/>
                <w:lang w:val="ro-RO"/>
              </w:rPr>
              <w:t>rezistenţa</w:t>
            </w:r>
            <w:proofErr w:type="spellEnd"/>
            <w:r w:rsidRPr="00F863C2">
              <w:rPr>
                <w:rFonts w:ascii="Times New Roman" w:hAnsi="Times New Roman"/>
                <w:color w:val="000000" w:themeColor="text1"/>
                <w:sz w:val="24"/>
                <w:szCs w:val="24"/>
                <w:lang w:val="ro-RO"/>
              </w:rPr>
              <w:t xml:space="preserve"> materialelor</w:t>
            </w:r>
            <w:r w:rsidR="00C30A23" w:rsidRPr="00F863C2">
              <w:rPr>
                <w:rFonts w:ascii="Times New Roman" w:hAnsi="Times New Roman"/>
                <w:color w:val="000000" w:themeColor="text1"/>
                <w:sz w:val="24"/>
                <w:szCs w:val="24"/>
                <w:lang w:val="ro-RO"/>
              </w:rPr>
              <w:t xml:space="preserve"> / Mecanică</w:t>
            </w:r>
          </w:p>
        </w:tc>
      </w:tr>
      <w:tr w:rsidR="00233AF1" w:rsidRPr="0012359D" w14:paraId="7C6B7FAC" w14:textId="77777777" w:rsidTr="008A09B3">
        <w:trPr>
          <w:trHeight w:val="301"/>
        </w:trPr>
        <w:tc>
          <w:tcPr>
            <w:tcW w:w="648" w:type="dxa"/>
          </w:tcPr>
          <w:p w14:paraId="45FF2858" w14:textId="77777777" w:rsidR="00233AF1" w:rsidRPr="0012359D" w:rsidRDefault="00233AF1" w:rsidP="00AB4C60">
            <w:pPr>
              <w:pStyle w:val="Listparagraf"/>
              <w:numPr>
                <w:ilvl w:val="0"/>
                <w:numId w:val="63"/>
              </w:numPr>
              <w:jc w:val="right"/>
              <w:rPr>
                <w:b/>
                <w:bCs/>
                <w:sz w:val="24"/>
                <w:szCs w:val="24"/>
                <w:lang w:val="ro-RO"/>
              </w:rPr>
            </w:pPr>
          </w:p>
        </w:tc>
        <w:tc>
          <w:tcPr>
            <w:tcW w:w="8532" w:type="dxa"/>
            <w:vAlign w:val="center"/>
          </w:tcPr>
          <w:p w14:paraId="68BB81B2" w14:textId="77777777" w:rsidR="00233AF1" w:rsidRPr="00F863C2" w:rsidRDefault="00233AF1" w:rsidP="008A09B3">
            <w:pPr>
              <w:spacing w:after="0"/>
              <w:jc w:val="both"/>
              <w:rPr>
                <w:rFonts w:ascii="Times New Roman" w:hAnsi="Times New Roman"/>
                <w:color w:val="000000" w:themeColor="text1"/>
                <w:sz w:val="24"/>
                <w:szCs w:val="24"/>
                <w:lang w:val="ro-RO"/>
              </w:rPr>
            </w:pPr>
            <w:r w:rsidRPr="00F863C2">
              <w:rPr>
                <w:rFonts w:ascii="Times New Roman" w:hAnsi="Times New Roman"/>
                <w:color w:val="000000" w:themeColor="text1"/>
                <w:sz w:val="24"/>
                <w:szCs w:val="24"/>
                <w:lang w:val="ro-RO"/>
              </w:rPr>
              <w:t>Management</w:t>
            </w:r>
          </w:p>
        </w:tc>
      </w:tr>
      <w:tr w:rsidR="00233AF1" w:rsidRPr="0012359D" w14:paraId="1171811B" w14:textId="77777777" w:rsidTr="008A09B3">
        <w:trPr>
          <w:trHeight w:val="301"/>
        </w:trPr>
        <w:tc>
          <w:tcPr>
            <w:tcW w:w="648" w:type="dxa"/>
          </w:tcPr>
          <w:p w14:paraId="430DECE9" w14:textId="77777777" w:rsidR="00233AF1" w:rsidRPr="0012359D" w:rsidRDefault="00233AF1" w:rsidP="00AB4C60">
            <w:pPr>
              <w:pStyle w:val="Listparagraf"/>
              <w:numPr>
                <w:ilvl w:val="0"/>
                <w:numId w:val="63"/>
              </w:numPr>
              <w:jc w:val="right"/>
              <w:rPr>
                <w:b/>
                <w:bCs/>
                <w:sz w:val="24"/>
                <w:szCs w:val="24"/>
                <w:lang w:val="ro-RO"/>
              </w:rPr>
            </w:pPr>
          </w:p>
        </w:tc>
        <w:tc>
          <w:tcPr>
            <w:tcW w:w="8532" w:type="dxa"/>
            <w:vAlign w:val="center"/>
          </w:tcPr>
          <w:p w14:paraId="08467134" w14:textId="77777777" w:rsidR="00233AF1" w:rsidRPr="00F863C2" w:rsidRDefault="00233AF1" w:rsidP="008A09B3">
            <w:pPr>
              <w:spacing w:after="0"/>
              <w:jc w:val="both"/>
              <w:rPr>
                <w:rFonts w:ascii="Times New Roman" w:hAnsi="Times New Roman"/>
                <w:color w:val="000000" w:themeColor="text1"/>
                <w:sz w:val="24"/>
                <w:szCs w:val="24"/>
                <w:lang w:val="ro-RO"/>
              </w:rPr>
            </w:pPr>
            <w:r w:rsidRPr="00F863C2">
              <w:rPr>
                <w:rFonts w:ascii="Times New Roman" w:hAnsi="Times New Roman"/>
                <w:color w:val="000000" w:themeColor="text1"/>
                <w:sz w:val="24"/>
                <w:szCs w:val="24"/>
                <w:lang w:val="ro-RO"/>
              </w:rPr>
              <w:t>Măsurări electrice și electronice</w:t>
            </w:r>
          </w:p>
        </w:tc>
      </w:tr>
      <w:tr w:rsidR="00233AF1" w:rsidRPr="0012359D" w14:paraId="64E978A8" w14:textId="77777777" w:rsidTr="008A09B3">
        <w:trPr>
          <w:trHeight w:val="301"/>
        </w:trPr>
        <w:tc>
          <w:tcPr>
            <w:tcW w:w="648" w:type="dxa"/>
          </w:tcPr>
          <w:p w14:paraId="4A72988A" w14:textId="77777777" w:rsidR="00233AF1" w:rsidRPr="0012359D" w:rsidRDefault="00233AF1" w:rsidP="00AB4C60">
            <w:pPr>
              <w:pStyle w:val="Listparagraf"/>
              <w:numPr>
                <w:ilvl w:val="0"/>
                <w:numId w:val="63"/>
              </w:numPr>
              <w:jc w:val="right"/>
              <w:rPr>
                <w:b/>
                <w:bCs/>
                <w:sz w:val="24"/>
                <w:szCs w:val="24"/>
                <w:lang w:val="ro-RO"/>
              </w:rPr>
            </w:pPr>
          </w:p>
        </w:tc>
        <w:tc>
          <w:tcPr>
            <w:tcW w:w="8532" w:type="dxa"/>
            <w:vAlign w:val="center"/>
          </w:tcPr>
          <w:p w14:paraId="2952B4A9" w14:textId="77777777" w:rsidR="00233AF1" w:rsidRPr="0012359D" w:rsidRDefault="00233AF1" w:rsidP="008A09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Materiale electrotehnice</w:t>
            </w:r>
          </w:p>
        </w:tc>
      </w:tr>
      <w:tr w:rsidR="00233AF1" w:rsidRPr="0012359D" w14:paraId="12E12F58" w14:textId="77777777" w:rsidTr="008A09B3">
        <w:trPr>
          <w:trHeight w:val="301"/>
        </w:trPr>
        <w:tc>
          <w:tcPr>
            <w:tcW w:w="648" w:type="dxa"/>
          </w:tcPr>
          <w:p w14:paraId="6BC6A6E3" w14:textId="77777777" w:rsidR="00233AF1" w:rsidRPr="0012359D" w:rsidRDefault="00233AF1" w:rsidP="00AB4C60">
            <w:pPr>
              <w:pStyle w:val="Listparagraf"/>
              <w:numPr>
                <w:ilvl w:val="0"/>
                <w:numId w:val="63"/>
              </w:numPr>
              <w:jc w:val="right"/>
              <w:rPr>
                <w:b/>
                <w:bCs/>
                <w:sz w:val="24"/>
                <w:szCs w:val="24"/>
                <w:lang w:val="ro-RO"/>
              </w:rPr>
            </w:pPr>
          </w:p>
        </w:tc>
        <w:tc>
          <w:tcPr>
            <w:tcW w:w="8532" w:type="dxa"/>
            <w:vAlign w:val="center"/>
          </w:tcPr>
          <w:p w14:paraId="3EFD34D9" w14:textId="77777777" w:rsidR="00233AF1" w:rsidRPr="0012359D" w:rsidRDefault="00233AF1" w:rsidP="008A09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Metode și procedee tehnologice</w:t>
            </w:r>
          </w:p>
        </w:tc>
      </w:tr>
      <w:tr w:rsidR="00233AF1" w:rsidRPr="0012359D" w14:paraId="618514A5" w14:textId="77777777" w:rsidTr="008A09B3">
        <w:trPr>
          <w:trHeight w:val="301"/>
        </w:trPr>
        <w:tc>
          <w:tcPr>
            <w:tcW w:w="648" w:type="dxa"/>
          </w:tcPr>
          <w:p w14:paraId="63E1F385" w14:textId="77777777" w:rsidR="00233AF1" w:rsidRPr="0012359D" w:rsidRDefault="00233AF1" w:rsidP="00AB4C60">
            <w:pPr>
              <w:pStyle w:val="Listparagraf"/>
              <w:numPr>
                <w:ilvl w:val="0"/>
                <w:numId w:val="63"/>
              </w:numPr>
              <w:jc w:val="right"/>
              <w:rPr>
                <w:b/>
                <w:bCs/>
                <w:sz w:val="24"/>
                <w:szCs w:val="24"/>
                <w:lang w:val="ro-RO"/>
              </w:rPr>
            </w:pPr>
          </w:p>
        </w:tc>
        <w:tc>
          <w:tcPr>
            <w:tcW w:w="8532" w:type="dxa"/>
            <w:vAlign w:val="center"/>
          </w:tcPr>
          <w:p w14:paraId="6E482A21" w14:textId="77777777" w:rsidR="00233AF1" w:rsidRPr="0012359D" w:rsidRDefault="00233AF1" w:rsidP="008A09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Microcontrolere și automate programabile/ Controlere logic programabile</w:t>
            </w:r>
          </w:p>
        </w:tc>
      </w:tr>
      <w:tr w:rsidR="00233AF1" w:rsidRPr="0012359D" w14:paraId="0EFD76FA" w14:textId="77777777" w:rsidTr="008A09B3">
        <w:trPr>
          <w:trHeight w:val="301"/>
        </w:trPr>
        <w:tc>
          <w:tcPr>
            <w:tcW w:w="648" w:type="dxa"/>
          </w:tcPr>
          <w:p w14:paraId="4975E412" w14:textId="77777777" w:rsidR="00233AF1" w:rsidRPr="0012359D" w:rsidRDefault="00233AF1" w:rsidP="00AB4C60">
            <w:pPr>
              <w:pStyle w:val="Listparagraf"/>
              <w:numPr>
                <w:ilvl w:val="0"/>
                <w:numId w:val="63"/>
              </w:numPr>
              <w:jc w:val="right"/>
              <w:rPr>
                <w:b/>
                <w:bCs/>
                <w:sz w:val="24"/>
                <w:szCs w:val="24"/>
                <w:lang w:val="ro-RO"/>
              </w:rPr>
            </w:pPr>
          </w:p>
        </w:tc>
        <w:tc>
          <w:tcPr>
            <w:tcW w:w="8532" w:type="dxa"/>
            <w:vAlign w:val="center"/>
          </w:tcPr>
          <w:p w14:paraId="4ABB501E" w14:textId="77777777" w:rsidR="00233AF1" w:rsidRPr="0012359D" w:rsidRDefault="00233AF1" w:rsidP="008A09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Producerea, transportul și distribuția energiei electrice</w:t>
            </w:r>
          </w:p>
        </w:tc>
      </w:tr>
      <w:tr w:rsidR="00233AF1" w:rsidRPr="0012359D" w14:paraId="3D5E75D1" w14:textId="77777777" w:rsidTr="008A09B3">
        <w:trPr>
          <w:trHeight w:val="301"/>
        </w:trPr>
        <w:tc>
          <w:tcPr>
            <w:tcW w:w="648" w:type="dxa"/>
          </w:tcPr>
          <w:p w14:paraId="2CCA13C3" w14:textId="77777777" w:rsidR="00233AF1" w:rsidRPr="0012359D" w:rsidRDefault="00233AF1" w:rsidP="00AB4C60">
            <w:pPr>
              <w:pStyle w:val="Listparagraf"/>
              <w:numPr>
                <w:ilvl w:val="0"/>
                <w:numId w:val="63"/>
              </w:numPr>
              <w:jc w:val="right"/>
              <w:rPr>
                <w:b/>
                <w:bCs/>
                <w:sz w:val="24"/>
                <w:szCs w:val="24"/>
                <w:lang w:val="ro-RO"/>
              </w:rPr>
            </w:pPr>
          </w:p>
        </w:tc>
        <w:tc>
          <w:tcPr>
            <w:tcW w:w="8532" w:type="dxa"/>
            <w:vAlign w:val="center"/>
          </w:tcPr>
          <w:p w14:paraId="5F64E97E" w14:textId="77777777" w:rsidR="00233AF1" w:rsidRPr="0012359D" w:rsidRDefault="00233AF1" w:rsidP="008A09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Sisteme cu microprocesoare</w:t>
            </w:r>
          </w:p>
        </w:tc>
      </w:tr>
      <w:tr w:rsidR="00233AF1" w:rsidRPr="0012359D" w14:paraId="6743700C" w14:textId="77777777" w:rsidTr="008A09B3">
        <w:trPr>
          <w:trHeight w:val="301"/>
        </w:trPr>
        <w:tc>
          <w:tcPr>
            <w:tcW w:w="648" w:type="dxa"/>
          </w:tcPr>
          <w:p w14:paraId="6BDAB41B" w14:textId="77777777" w:rsidR="00233AF1" w:rsidRPr="0012359D" w:rsidRDefault="00233AF1" w:rsidP="00AB4C60">
            <w:pPr>
              <w:pStyle w:val="Listparagraf"/>
              <w:numPr>
                <w:ilvl w:val="0"/>
                <w:numId w:val="63"/>
              </w:numPr>
              <w:jc w:val="right"/>
              <w:rPr>
                <w:b/>
                <w:bCs/>
                <w:sz w:val="24"/>
                <w:szCs w:val="24"/>
                <w:lang w:val="ro-RO"/>
              </w:rPr>
            </w:pPr>
          </w:p>
        </w:tc>
        <w:tc>
          <w:tcPr>
            <w:tcW w:w="8532" w:type="dxa"/>
            <w:vAlign w:val="center"/>
          </w:tcPr>
          <w:p w14:paraId="403C6034" w14:textId="77777777" w:rsidR="00233AF1" w:rsidRPr="0012359D" w:rsidRDefault="00233AF1" w:rsidP="008A09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Surse de energie</w:t>
            </w:r>
          </w:p>
        </w:tc>
      </w:tr>
      <w:tr w:rsidR="00233AF1" w:rsidRPr="0012359D" w14:paraId="360B734A" w14:textId="77777777" w:rsidTr="008A09B3">
        <w:trPr>
          <w:trHeight w:val="301"/>
        </w:trPr>
        <w:tc>
          <w:tcPr>
            <w:tcW w:w="648" w:type="dxa"/>
          </w:tcPr>
          <w:p w14:paraId="212E6F4D" w14:textId="77777777" w:rsidR="00233AF1" w:rsidRPr="0012359D" w:rsidRDefault="00233AF1" w:rsidP="00AB4C60">
            <w:pPr>
              <w:pStyle w:val="Listparagraf"/>
              <w:numPr>
                <w:ilvl w:val="0"/>
                <w:numId w:val="63"/>
              </w:numPr>
              <w:jc w:val="right"/>
              <w:rPr>
                <w:b/>
                <w:bCs/>
                <w:sz w:val="24"/>
                <w:szCs w:val="24"/>
                <w:lang w:val="ro-RO"/>
              </w:rPr>
            </w:pPr>
          </w:p>
        </w:tc>
        <w:tc>
          <w:tcPr>
            <w:tcW w:w="8532" w:type="dxa"/>
            <w:vAlign w:val="center"/>
          </w:tcPr>
          <w:p w14:paraId="0D70A8E1" w14:textId="77777777" w:rsidR="00233AF1" w:rsidRPr="0012359D" w:rsidRDefault="00233AF1" w:rsidP="008A09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Teoria câmpului electromagnetic</w:t>
            </w:r>
          </w:p>
        </w:tc>
      </w:tr>
      <w:tr w:rsidR="00233AF1" w:rsidRPr="0012359D" w14:paraId="640AC406" w14:textId="77777777" w:rsidTr="008A09B3">
        <w:trPr>
          <w:trHeight w:val="301"/>
        </w:trPr>
        <w:tc>
          <w:tcPr>
            <w:tcW w:w="648" w:type="dxa"/>
          </w:tcPr>
          <w:p w14:paraId="7052B685" w14:textId="77777777" w:rsidR="00233AF1" w:rsidRPr="0012359D" w:rsidRDefault="00233AF1" w:rsidP="00AB4C60">
            <w:pPr>
              <w:pStyle w:val="Listparagraf"/>
              <w:numPr>
                <w:ilvl w:val="0"/>
                <w:numId w:val="63"/>
              </w:numPr>
              <w:jc w:val="right"/>
              <w:rPr>
                <w:b/>
                <w:bCs/>
                <w:sz w:val="24"/>
                <w:szCs w:val="24"/>
                <w:lang w:val="ro-RO"/>
              </w:rPr>
            </w:pPr>
          </w:p>
        </w:tc>
        <w:tc>
          <w:tcPr>
            <w:tcW w:w="8532" w:type="dxa"/>
            <w:vAlign w:val="center"/>
          </w:tcPr>
          <w:p w14:paraId="303107F3" w14:textId="77777777" w:rsidR="00233AF1" w:rsidRPr="0012359D" w:rsidRDefault="00233AF1" w:rsidP="008A09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Teoria sistemelor și reglaj automat/ Teoria sistemelor/ Tehnici de reglaj automat</w:t>
            </w:r>
          </w:p>
        </w:tc>
      </w:tr>
      <w:tr w:rsidR="00233AF1" w:rsidRPr="0012359D" w14:paraId="71CE592D" w14:textId="77777777" w:rsidTr="008A09B3">
        <w:trPr>
          <w:trHeight w:val="301"/>
        </w:trPr>
        <w:tc>
          <w:tcPr>
            <w:tcW w:w="648" w:type="dxa"/>
          </w:tcPr>
          <w:p w14:paraId="0C0F16B7" w14:textId="77777777" w:rsidR="00233AF1" w:rsidRPr="0012359D" w:rsidRDefault="00233AF1" w:rsidP="00AB4C60">
            <w:pPr>
              <w:pStyle w:val="Listparagraf"/>
              <w:numPr>
                <w:ilvl w:val="0"/>
                <w:numId w:val="63"/>
              </w:numPr>
              <w:jc w:val="right"/>
              <w:rPr>
                <w:b/>
                <w:bCs/>
                <w:sz w:val="24"/>
                <w:szCs w:val="24"/>
                <w:lang w:val="ro-RO"/>
              </w:rPr>
            </w:pPr>
          </w:p>
        </w:tc>
        <w:tc>
          <w:tcPr>
            <w:tcW w:w="8532" w:type="dxa"/>
            <w:vAlign w:val="center"/>
          </w:tcPr>
          <w:p w14:paraId="39E7199C" w14:textId="77777777" w:rsidR="00233AF1" w:rsidRPr="0012359D" w:rsidRDefault="00233AF1" w:rsidP="00BD53F4">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Teori</w:t>
            </w:r>
            <w:r w:rsidR="00BD53F4" w:rsidRPr="0012359D">
              <w:rPr>
                <w:rFonts w:ascii="Times New Roman" w:hAnsi="Times New Roman"/>
                <w:color w:val="000000"/>
                <w:sz w:val="24"/>
                <w:szCs w:val="24"/>
                <w:lang w:val="ro-RO"/>
              </w:rPr>
              <w:t>a</w:t>
            </w:r>
            <w:r w:rsidRPr="0012359D">
              <w:rPr>
                <w:rFonts w:ascii="Times New Roman" w:hAnsi="Times New Roman"/>
                <w:color w:val="000000"/>
                <w:sz w:val="24"/>
                <w:szCs w:val="24"/>
                <w:lang w:val="ro-RO"/>
              </w:rPr>
              <w:t xml:space="preserve"> circuitelor electrice</w:t>
            </w:r>
          </w:p>
        </w:tc>
      </w:tr>
      <w:tr w:rsidR="00233AF1" w:rsidRPr="0012359D" w14:paraId="13C36B30" w14:textId="77777777" w:rsidTr="008A09B3">
        <w:trPr>
          <w:trHeight w:val="301"/>
        </w:trPr>
        <w:tc>
          <w:tcPr>
            <w:tcW w:w="648" w:type="dxa"/>
          </w:tcPr>
          <w:p w14:paraId="143FF595" w14:textId="77777777" w:rsidR="00233AF1" w:rsidRPr="0012359D" w:rsidRDefault="00233AF1" w:rsidP="00AB4C60">
            <w:pPr>
              <w:pStyle w:val="Listparagraf"/>
              <w:numPr>
                <w:ilvl w:val="0"/>
                <w:numId w:val="63"/>
              </w:numPr>
              <w:jc w:val="right"/>
              <w:rPr>
                <w:b/>
                <w:bCs/>
                <w:sz w:val="24"/>
                <w:szCs w:val="24"/>
                <w:lang w:val="ro-RO"/>
              </w:rPr>
            </w:pPr>
          </w:p>
        </w:tc>
        <w:tc>
          <w:tcPr>
            <w:tcW w:w="8532" w:type="dxa"/>
            <w:vAlign w:val="center"/>
          </w:tcPr>
          <w:p w14:paraId="74BD0DB2" w14:textId="77777777" w:rsidR="00233AF1" w:rsidRPr="0012359D" w:rsidRDefault="00233AF1" w:rsidP="008A09B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Traductoare interfețe și achiziții de date</w:t>
            </w:r>
          </w:p>
        </w:tc>
      </w:tr>
      <w:tr w:rsidR="00233AF1" w:rsidRPr="0012359D" w14:paraId="0544BB1E" w14:textId="77777777" w:rsidTr="008A09B3">
        <w:trPr>
          <w:trHeight w:val="301"/>
        </w:trPr>
        <w:tc>
          <w:tcPr>
            <w:tcW w:w="648" w:type="dxa"/>
          </w:tcPr>
          <w:p w14:paraId="4AF3DE4A" w14:textId="77777777" w:rsidR="00233AF1" w:rsidRPr="0012359D" w:rsidRDefault="00233AF1" w:rsidP="00AB4C60">
            <w:pPr>
              <w:pStyle w:val="Listparagraf"/>
              <w:numPr>
                <w:ilvl w:val="0"/>
                <w:numId w:val="63"/>
              </w:numPr>
              <w:jc w:val="right"/>
              <w:rPr>
                <w:b/>
                <w:bCs/>
                <w:sz w:val="24"/>
                <w:szCs w:val="24"/>
                <w:lang w:val="ro-RO"/>
              </w:rPr>
            </w:pPr>
          </w:p>
        </w:tc>
        <w:tc>
          <w:tcPr>
            <w:tcW w:w="8532" w:type="dxa"/>
            <w:vAlign w:val="center"/>
          </w:tcPr>
          <w:p w14:paraId="08A38C29" w14:textId="77777777" w:rsidR="00233AF1" w:rsidRPr="0012359D" w:rsidRDefault="00233AF1" w:rsidP="008A09B3">
            <w:pPr>
              <w:spacing w:after="0" w:line="240" w:lineRule="auto"/>
              <w:rPr>
                <w:rFonts w:ascii="Times New Roman" w:hAnsi="Times New Roman"/>
                <w:sz w:val="24"/>
                <w:szCs w:val="24"/>
                <w:lang w:val="ro-RO"/>
              </w:rPr>
            </w:pPr>
            <w:r w:rsidRPr="0012359D">
              <w:rPr>
                <w:rFonts w:ascii="Times New Roman" w:hAnsi="Times New Roman"/>
                <w:b/>
                <w:color w:val="C00000"/>
                <w:sz w:val="24"/>
                <w:szCs w:val="24"/>
                <w:lang w:val="ro-RO"/>
              </w:rPr>
              <w:t>Practică de domeniu</w:t>
            </w:r>
          </w:p>
        </w:tc>
      </w:tr>
    </w:tbl>
    <w:p w14:paraId="38CB268C" w14:textId="77777777" w:rsidR="0036573F" w:rsidRPr="0012359D" w:rsidRDefault="0036573F" w:rsidP="007408E2">
      <w:pPr>
        <w:pStyle w:val="Titlu4"/>
      </w:pPr>
      <w:bookmarkStart w:id="48" w:name="_Toc462504650"/>
      <w:r w:rsidRPr="0012359D">
        <w:lastRenderedPageBreak/>
        <w:t>Discipline de specialitate</w:t>
      </w:r>
      <w:bookmarkEnd w:id="48"/>
    </w:p>
    <w:p w14:paraId="6492889F" w14:textId="77777777" w:rsidR="00933475" w:rsidRPr="0012359D" w:rsidRDefault="00933475" w:rsidP="00933475">
      <w:pPr>
        <w:spacing w:after="0" w:line="240" w:lineRule="auto"/>
        <w:jc w:val="both"/>
        <w:rPr>
          <w:rFonts w:ascii="Times New Roman" w:hAnsi="Times New Roman"/>
          <w:color w:val="C00000"/>
          <w:sz w:val="24"/>
          <w:szCs w:val="24"/>
          <w:lang w:val="ro-RO"/>
        </w:rPr>
      </w:pPr>
      <w:r w:rsidRPr="0012359D">
        <w:rPr>
          <w:rFonts w:ascii="Times New Roman" w:hAnsi="Times New Roman"/>
          <w:b/>
          <w:sz w:val="24"/>
          <w:szCs w:val="24"/>
          <w:lang w:val="ro-RO"/>
        </w:rPr>
        <w:t xml:space="preserve">(1). </w:t>
      </w:r>
      <w:r w:rsidRPr="0012359D">
        <w:rPr>
          <w:rFonts w:ascii="Times New Roman" w:hAnsi="Times New Roman"/>
          <w:sz w:val="24"/>
          <w:szCs w:val="24"/>
          <w:lang w:val="ro-RO"/>
        </w:rPr>
        <w:t xml:space="preserve">Disciplinele de specialitate sunt definitorii pentru specializarea asigurată de fiecare din programele de studii universitare de licență din același domeniu de studii universitare de licență. Nomenclatoarele acestor discipline, corespunzătoare fiecărui program de studii din domeniul de licență sunt indicate </w:t>
      </w:r>
      <w:r w:rsidR="003779C2" w:rsidRPr="0012359D">
        <w:rPr>
          <w:rFonts w:ascii="Times New Roman" w:hAnsi="Times New Roman"/>
          <w:sz w:val="24"/>
          <w:szCs w:val="24"/>
          <w:lang w:val="ro-RO"/>
        </w:rPr>
        <w:t xml:space="preserve">în </w:t>
      </w:r>
      <w:r w:rsidR="003779C2" w:rsidRPr="0012359D">
        <w:rPr>
          <w:rFonts w:ascii="Times New Roman" w:hAnsi="Times New Roman"/>
          <w:i/>
          <w:color w:val="002060"/>
          <w:sz w:val="24"/>
          <w:szCs w:val="24"/>
          <w:lang w:val="ro-RO"/>
        </w:rPr>
        <w:t>Tabelul 8</w:t>
      </w:r>
      <w:r w:rsidR="003779C2" w:rsidRPr="0012359D">
        <w:rPr>
          <w:rFonts w:ascii="Times New Roman" w:hAnsi="Times New Roman"/>
          <w:sz w:val="24"/>
          <w:szCs w:val="24"/>
          <w:lang w:val="ro-RO"/>
        </w:rPr>
        <w:t>, fără a se înțelege obligativitatea includerii în planul de învățământ al unui anumit program de studii a tuturor disciplinelor din nomenclator.</w:t>
      </w:r>
    </w:p>
    <w:p w14:paraId="64902BB4" w14:textId="77777777" w:rsidR="00933475" w:rsidRPr="0012359D" w:rsidRDefault="00933475" w:rsidP="00933475">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(2).</w:t>
      </w:r>
      <w:r w:rsidRPr="0012359D">
        <w:rPr>
          <w:rFonts w:ascii="Times New Roman" w:hAnsi="Times New Roman"/>
          <w:sz w:val="24"/>
          <w:szCs w:val="24"/>
          <w:lang w:val="ro-RO"/>
        </w:rPr>
        <w:t xml:space="preserve"> Succesiunea disciplinelor de specialitate din planul de învățământ trebuie să fie adecvată. Se recomandă programarea lor nu mai devreme de semestrul al 5-lea.</w:t>
      </w:r>
    </w:p>
    <w:p w14:paraId="09E98078" w14:textId="77777777" w:rsidR="00933475" w:rsidRPr="0012359D" w:rsidRDefault="00933475" w:rsidP="00933475">
      <w:pPr>
        <w:spacing w:before="240"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Lista disciplinelor de specialitate prezentate </w:t>
      </w:r>
      <w:r w:rsidR="00A91D07" w:rsidRPr="0012359D">
        <w:rPr>
          <w:rFonts w:ascii="Times New Roman" w:hAnsi="Times New Roman"/>
          <w:sz w:val="24"/>
          <w:szCs w:val="24"/>
          <w:lang w:val="ro-RO"/>
        </w:rPr>
        <w:t xml:space="preserve">în </w:t>
      </w:r>
      <w:r w:rsidR="003779C2" w:rsidRPr="0012359D">
        <w:rPr>
          <w:rFonts w:ascii="Times New Roman" w:hAnsi="Times New Roman"/>
          <w:i/>
          <w:color w:val="002060"/>
          <w:sz w:val="24"/>
          <w:szCs w:val="24"/>
          <w:lang w:val="ro-RO"/>
        </w:rPr>
        <w:t>Tabelul 8</w:t>
      </w:r>
      <w:r w:rsidR="00A91D07" w:rsidRPr="0012359D">
        <w:rPr>
          <w:rFonts w:ascii="Times New Roman" w:hAnsi="Times New Roman"/>
          <w:sz w:val="24"/>
          <w:szCs w:val="24"/>
          <w:lang w:val="ro-RO"/>
        </w:rPr>
        <w:t xml:space="preserve"> poate fi</w:t>
      </w:r>
      <w:r w:rsidRPr="0012359D">
        <w:rPr>
          <w:rFonts w:ascii="Times New Roman" w:hAnsi="Times New Roman"/>
          <w:sz w:val="24"/>
          <w:szCs w:val="24"/>
          <w:lang w:val="ro-RO"/>
        </w:rPr>
        <w:t xml:space="preserve"> </w:t>
      </w:r>
      <w:proofErr w:type="spellStart"/>
      <w:r w:rsidRPr="0012359D">
        <w:rPr>
          <w:rFonts w:ascii="Times New Roman" w:hAnsi="Times New Roman"/>
          <w:sz w:val="24"/>
          <w:szCs w:val="24"/>
          <w:lang w:val="ro-RO"/>
        </w:rPr>
        <w:t>competată</w:t>
      </w:r>
      <w:proofErr w:type="spellEnd"/>
      <w:r w:rsidRPr="0012359D">
        <w:rPr>
          <w:rFonts w:ascii="Times New Roman" w:hAnsi="Times New Roman"/>
          <w:sz w:val="24"/>
          <w:szCs w:val="24"/>
          <w:lang w:val="ro-RO"/>
        </w:rPr>
        <w:t xml:space="preserve"> la solicitarea universităților.</w:t>
      </w:r>
    </w:p>
    <w:p w14:paraId="5DF23A88" w14:textId="77777777" w:rsidR="00620F9B" w:rsidRPr="0012359D" w:rsidRDefault="00933475" w:rsidP="00933475">
      <w:p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t>Stabilirea tipului disciplinei de specialitate în funcție de opționalitatea disciplinei rămâne la latitudinea universității.</w:t>
      </w:r>
    </w:p>
    <w:p w14:paraId="30BC636D" w14:textId="77777777" w:rsidR="0036573F" w:rsidRPr="0012359D" w:rsidRDefault="003779C2" w:rsidP="00620F9B">
      <w:pPr>
        <w:spacing w:before="240" w:after="0" w:line="240" w:lineRule="auto"/>
        <w:ind w:firstLine="709"/>
        <w:jc w:val="center"/>
        <w:rPr>
          <w:rFonts w:ascii="Times New Roman" w:hAnsi="Times New Roman"/>
          <w:b/>
          <w:bCs/>
          <w:color w:val="002060"/>
          <w:sz w:val="24"/>
          <w:szCs w:val="24"/>
          <w:lang w:val="ro-RO"/>
        </w:rPr>
      </w:pPr>
      <w:r w:rsidRPr="0012359D">
        <w:rPr>
          <w:rFonts w:ascii="Times New Roman" w:hAnsi="Times New Roman"/>
          <w:b/>
          <w:i/>
          <w:color w:val="002060"/>
          <w:sz w:val="24"/>
          <w:szCs w:val="24"/>
          <w:lang w:val="ro-RO"/>
        </w:rPr>
        <w:t>Tabelul 8</w:t>
      </w:r>
      <w:r w:rsidR="002B7916" w:rsidRPr="0012359D">
        <w:rPr>
          <w:rFonts w:ascii="Times New Roman" w:hAnsi="Times New Roman"/>
          <w:b/>
          <w:color w:val="002060"/>
          <w:sz w:val="24"/>
          <w:szCs w:val="24"/>
          <w:lang w:val="ro-RO"/>
        </w:rPr>
        <w:t xml:space="preserve">. </w:t>
      </w:r>
      <w:r w:rsidR="0036573F" w:rsidRPr="0012359D">
        <w:rPr>
          <w:rFonts w:ascii="Times New Roman" w:hAnsi="Times New Roman"/>
          <w:b/>
          <w:color w:val="002060"/>
          <w:sz w:val="24"/>
          <w:szCs w:val="24"/>
          <w:lang w:val="ro-RO"/>
        </w:rPr>
        <w:t>Disciplinele de specialitate ale programelor de studii din Domeniul de licen</w:t>
      </w:r>
      <w:r w:rsidR="00CD0169" w:rsidRPr="0012359D">
        <w:rPr>
          <w:rFonts w:ascii="Times New Roman" w:hAnsi="Times New Roman"/>
          <w:b/>
          <w:color w:val="002060"/>
          <w:sz w:val="24"/>
          <w:szCs w:val="24"/>
          <w:lang w:val="ro-RO"/>
        </w:rPr>
        <w:t>ț</w:t>
      </w:r>
      <w:r w:rsidR="0036573F" w:rsidRPr="0012359D">
        <w:rPr>
          <w:rFonts w:ascii="Times New Roman" w:hAnsi="Times New Roman"/>
          <w:b/>
          <w:color w:val="002060"/>
          <w:sz w:val="24"/>
          <w:szCs w:val="24"/>
          <w:lang w:val="ro-RO"/>
        </w:rPr>
        <w:t>ă Ingineria electrică</w:t>
      </w:r>
      <w:r w:rsidR="00F74605" w:rsidRPr="0012359D">
        <w:rPr>
          <w:rFonts w:ascii="Times New Roman" w:hAnsi="Times New Roman"/>
          <w:b/>
          <w:color w:val="002060"/>
          <w:sz w:val="24"/>
          <w:szCs w:val="24"/>
          <w:lang w:val="ro-RO"/>
        </w:rPr>
        <w:t xml:space="preserve"> DL </w:t>
      </w:r>
      <w:r w:rsidR="00F74605" w:rsidRPr="0012359D">
        <w:rPr>
          <w:rFonts w:ascii="Times New Roman" w:hAnsi="Times New Roman"/>
          <w:b/>
          <w:bCs/>
          <w:color w:val="002060"/>
          <w:sz w:val="24"/>
          <w:szCs w:val="24"/>
          <w:lang w:val="ro-RO"/>
        </w:rPr>
        <w:t>20201090</w:t>
      </w:r>
    </w:p>
    <w:tbl>
      <w:tblPr>
        <w:tblW w:w="9606" w:type="dxa"/>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Look w:val="00A0" w:firstRow="1" w:lastRow="0" w:firstColumn="1" w:lastColumn="0" w:noHBand="0" w:noVBand="0"/>
      </w:tblPr>
      <w:tblGrid>
        <w:gridCol w:w="526"/>
        <w:gridCol w:w="37"/>
        <w:gridCol w:w="660"/>
        <w:gridCol w:w="37"/>
        <w:gridCol w:w="8309"/>
        <w:gridCol w:w="37"/>
      </w:tblGrid>
      <w:tr w:rsidR="005E299E" w:rsidRPr="0012359D" w14:paraId="555DB1D9" w14:textId="77777777" w:rsidTr="005E299E">
        <w:trPr>
          <w:trHeight w:val="167"/>
          <w:tblHeader/>
        </w:trPr>
        <w:tc>
          <w:tcPr>
            <w:tcW w:w="1260" w:type="dxa"/>
            <w:gridSpan w:val="4"/>
            <w:tcBorders>
              <w:bottom w:val="single" w:sz="12" w:space="0" w:color="8EAADB"/>
            </w:tcBorders>
            <w:vAlign w:val="center"/>
          </w:tcPr>
          <w:p w14:paraId="463F1547" w14:textId="77777777" w:rsidR="005E299E" w:rsidRPr="0012359D" w:rsidRDefault="005E299E" w:rsidP="005E299E">
            <w:pPr>
              <w:spacing w:after="0" w:line="240" w:lineRule="auto"/>
              <w:contextualSpacing/>
              <w:jc w:val="center"/>
              <w:rPr>
                <w:rFonts w:ascii="Times New Roman" w:hAnsi="Times New Roman"/>
                <w:b/>
                <w:bCs/>
                <w:color w:val="1F3864"/>
                <w:sz w:val="24"/>
                <w:szCs w:val="24"/>
                <w:lang w:val="ro-RO"/>
              </w:rPr>
            </w:pPr>
            <w:r w:rsidRPr="0012359D">
              <w:rPr>
                <w:rFonts w:ascii="Times New Roman" w:hAnsi="Times New Roman"/>
                <w:b/>
                <w:color w:val="1F3864"/>
                <w:sz w:val="24"/>
                <w:szCs w:val="24"/>
                <w:lang w:val="ro-RO"/>
              </w:rPr>
              <w:t>Nr.crt.</w:t>
            </w:r>
          </w:p>
        </w:tc>
        <w:tc>
          <w:tcPr>
            <w:tcW w:w="8346" w:type="dxa"/>
            <w:gridSpan w:val="2"/>
            <w:tcBorders>
              <w:bottom w:val="single" w:sz="12" w:space="0" w:color="8EAADB"/>
            </w:tcBorders>
            <w:vAlign w:val="center"/>
          </w:tcPr>
          <w:p w14:paraId="7D2025F9" w14:textId="77777777" w:rsidR="005E299E" w:rsidRPr="0012359D" w:rsidRDefault="005E299E" w:rsidP="005E299E">
            <w:pPr>
              <w:spacing w:after="0" w:line="240" w:lineRule="auto"/>
              <w:contextualSpacing/>
              <w:jc w:val="center"/>
              <w:rPr>
                <w:rFonts w:ascii="Times New Roman" w:hAnsi="Times New Roman"/>
                <w:b/>
                <w:bCs/>
                <w:color w:val="1F3864"/>
                <w:sz w:val="24"/>
                <w:szCs w:val="24"/>
                <w:lang w:val="ro-RO"/>
              </w:rPr>
            </w:pPr>
            <w:r w:rsidRPr="0012359D">
              <w:rPr>
                <w:rFonts w:ascii="Times New Roman" w:hAnsi="Times New Roman"/>
                <w:b/>
                <w:color w:val="1F3864"/>
                <w:sz w:val="24"/>
                <w:szCs w:val="24"/>
                <w:lang w:val="ro-RO"/>
              </w:rPr>
              <w:t>Disciplina</w:t>
            </w:r>
          </w:p>
        </w:tc>
      </w:tr>
      <w:tr w:rsidR="005E299E" w:rsidRPr="0012359D" w14:paraId="75D8E5E2" w14:textId="77777777" w:rsidTr="005E299E">
        <w:trPr>
          <w:gridAfter w:val="1"/>
          <w:wAfter w:w="37" w:type="dxa"/>
          <w:trHeight w:val="198"/>
        </w:trPr>
        <w:tc>
          <w:tcPr>
            <w:tcW w:w="526" w:type="dxa"/>
            <w:vMerge w:val="restart"/>
            <w:shd w:val="clear" w:color="auto" w:fill="DBE5F1"/>
          </w:tcPr>
          <w:p w14:paraId="067CBD5C" w14:textId="77777777" w:rsidR="005E299E" w:rsidRPr="0012359D" w:rsidRDefault="005E299E" w:rsidP="005E299E">
            <w:pPr>
              <w:spacing w:after="0" w:line="240" w:lineRule="auto"/>
              <w:contextualSpacing/>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1.</w:t>
            </w:r>
          </w:p>
          <w:p w14:paraId="7A7918A2" w14:textId="77777777" w:rsidR="005E299E" w:rsidRPr="0012359D" w:rsidRDefault="005E299E" w:rsidP="005E299E">
            <w:pPr>
              <w:spacing w:after="0" w:line="240" w:lineRule="auto"/>
              <w:contextualSpacing/>
              <w:rPr>
                <w:rFonts w:ascii="Times New Roman" w:hAnsi="Times New Roman"/>
                <w:b/>
                <w:bCs/>
                <w:color w:val="002060"/>
                <w:sz w:val="24"/>
                <w:szCs w:val="24"/>
                <w:lang w:val="ro-RO"/>
              </w:rPr>
            </w:pPr>
          </w:p>
        </w:tc>
        <w:tc>
          <w:tcPr>
            <w:tcW w:w="9043" w:type="dxa"/>
            <w:gridSpan w:val="4"/>
            <w:shd w:val="clear" w:color="auto" w:fill="DBE5F1"/>
            <w:vAlign w:val="center"/>
          </w:tcPr>
          <w:p w14:paraId="12B2F11F" w14:textId="77777777" w:rsidR="005E299E" w:rsidRPr="0012359D" w:rsidRDefault="005E299E" w:rsidP="000D3ACB">
            <w:pPr>
              <w:pStyle w:val="Listparagraf"/>
              <w:ind w:left="0"/>
              <w:rPr>
                <w:b/>
                <w:bCs/>
                <w:color w:val="002060"/>
                <w:sz w:val="24"/>
                <w:szCs w:val="24"/>
                <w:lang w:val="ro-RO"/>
              </w:rPr>
            </w:pPr>
            <w:r w:rsidRPr="0012359D">
              <w:rPr>
                <w:b/>
                <w:bCs/>
                <w:i/>
                <w:color w:val="002060"/>
                <w:sz w:val="24"/>
                <w:szCs w:val="24"/>
                <w:lang w:val="ro-RO" w:eastAsia="ro-RO"/>
              </w:rPr>
              <w:t>Programul de studii</w:t>
            </w:r>
            <w:r w:rsidRPr="0012359D">
              <w:rPr>
                <w:b/>
                <w:bCs/>
                <w:color w:val="002060"/>
                <w:sz w:val="24"/>
                <w:szCs w:val="24"/>
                <w:lang w:val="ro-RO" w:eastAsia="ro-RO"/>
              </w:rPr>
              <w:t xml:space="preserve">: </w:t>
            </w:r>
            <w:r w:rsidRPr="0012359D">
              <w:rPr>
                <w:b/>
                <w:color w:val="002060"/>
                <w:sz w:val="24"/>
                <w:szCs w:val="24"/>
                <w:lang w:val="ro-RO"/>
              </w:rPr>
              <w:t>Sisteme electrice (L2020109010)</w:t>
            </w:r>
          </w:p>
        </w:tc>
      </w:tr>
      <w:tr w:rsidR="005E299E" w:rsidRPr="0012359D" w14:paraId="763897E2" w14:textId="77777777" w:rsidTr="005E299E">
        <w:trPr>
          <w:gridAfter w:val="1"/>
          <w:wAfter w:w="37" w:type="dxa"/>
          <w:trHeight w:val="198"/>
        </w:trPr>
        <w:tc>
          <w:tcPr>
            <w:tcW w:w="526" w:type="dxa"/>
            <w:vMerge/>
            <w:vAlign w:val="center"/>
          </w:tcPr>
          <w:p w14:paraId="1CF81513" w14:textId="77777777" w:rsidR="005E299E" w:rsidRPr="0012359D" w:rsidRDefault="005E299E" w:rsidP="00AB4C60">
            <w:pPr>
              <w:numPr>
                <w:ilvl w:val="0"/>
                <w:numId w:val="128"/>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744D4B0C" w14:textId="77777777" w:rsidR="005E299E" w:rsidRPr="0012359D" w:rsidRDefault="005E299E" w:rsidP="00AB4C60">
            <w:pPr>
              <w:numPr>
                <w:ilvl w:val="0"/>
                <w:numId w:val="56"/>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544500B2"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Acționări electrice speciale</w:t>
            </w:r>
          </w:p>
        </w:tc>
      </w:tr>
      <w:tr w:rsidR="005E299E" w:rsidRPr="0012359D" w14:paraId="698AE645" w14:textId="77777777" w:rsidTr="005E299E">
        <w:trPr>
          <w:gridAfter w:val="1"/>
          <w:wAfter w:w="37" w:type="dxa"/>
          <w:trHeight w:val="198"/>
        </w:trPr>
        <w:tc>
          <w:tcPr>
            <w:tcW w:w="526" w:type="dxa"/>
            <w:vMerge/>
            <w:vAlign w:val="center"/>
          </w:tcPr>
          <w:p w14:paraId="7427B687" w14:textId="77777777" w:rsidR="005E299E" w:rsidRPr="0012359D" w:rsidRDefault="005E299E" w:rsidP="00AB4C60">
            <w:pPr>
              <w:numPr>
                <w:ilvl w:val="0"/>
                <w:numId w:val="56"/>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32925BF2" w14:textId="77777777" w:rsidR="005E299E" w:rsidRPr="0012359D" w:rsidRDefault="005E299E" w:rsidP="00AB4C60">
            <w:pPr>
              <w:numPr>
                <w:ilvl w:val="0"/>
                <w:numId w:val="56"/>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33DE12FB"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Aparatură electrică utilitară</w:t>
            </w:r>
          </w:p>
        </w:tc>
      </w:tr>
      <w:tr w:rsidR="005E299E" w:rsidRPr="0012359D" w14:paraId="2DAD37F1" w14:textId="77777777" w:rsidTr="005E299E">
        <w:trPr>
          <w:gridAfter w:val="1"/>
          <w:wAfter w:w="37" w:type="dxa"/>
          <w:trHeight w:val="198"/>
        </w:trPr>
        <w:tc>
          <w:tcPr>
            <w:tcW w:w="526" w:type="dxa"/>
            <w:vMerge/>
            <w:vAlign w:val="center"/>
          </w:tcPr>
          <w:p w14:paraId="10B0E306" w14:textId="77777777" w:rsidR="005E299E" w:rsidRPr="0012359D" w:rsidRDefault="005E299E" w:rsidP="00AB4C60">
            <w:pPr>
              <w:numPr>
                <w:ilvl w:val="0"/>
                <w:numId w:val="56"/>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6D021D9E" w14:textId="77777777" w:rsidR="005E299E" w:rsidRPr="0012359D" w:rsidRDefault="005E299E" w:rsidP="00AB4C60">
            <w:pPr>
              <w:numPr>
                <w:ilvl w:val="0"/>
                <w:numId w:val="56"/>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05371855"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Arhitectura sistemelor de calcul</w:t>
            </w:r>
          </w:p>
        </w:tc>
      </w:tr>
      <w:tr w:rsidR="005E299E" w:rsidRPr="0012359D" w14:paraId="397DDABE" w14:textId="77777777" w:rsidTr="005E299E">
        <w:trPr>
          <w:gridAfter w:val="1"/>
          <w:wAfter w:w="37" w:type="dxa"/>
          <w:trHeight w:val="198"/>
        </w:trPr>
        <w:tc>
          <w:tcPr>
            <w:tcW w:w="526" w:type="dxa"/>
            <w:vMerge/>
            <w:vAlign w:val="center"/>
          </w:tcPr>
          <w:p w14:paraId="6947E1D4" w14:textId="77777777" w:rsidR="005E299E" w:rsidRPr="0012359D" w:rsidRDefault="005E299E" w:rsidP="00AB4C60">
            <w:pPr>
              <w:numPr>
                <w:ilvl w:val="0"/>
                <w:numId w:val="56"/>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05AF7496" w14:textId="77777777" w:rsidR="005E299E" w:rsidRPr="0012359D" w:rsidRDefault="005E299E" w:rsidP="00AB4C60">
            <w:pPr>
              <w:numPr>
                <w:ilvl w:val="0"/>
                <w:numId w:val="56"/>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3718478E"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Asigurarea calității în sistemele electrice</w:t>
            </w:r>
          </w:p>
        </w:tc>
      </w:tr>
      <w:tr w:rsidR="005E299E" w:rsidRPr="0012359D" w14:paraId="1A1BA39B" w14:textId="77777777" w:rsidTr="005E299E">
        <w:trPr>
          <w:gridAfter w:val="1"/>
          <w:wAfter w:w="37" w:type="dxa"/>
          <w:trHeight w:val="198"/>
        </w:trPr>
        <w:tc>
          <w:tcPr>
            <w:tcW w:w="526" w:type="dxa"/>
            <w:vMerge/>
            <w:vAlign w:val="center"/>
          </w:tcPr>
          <w:p w14:paraId="2C3D81CB" w14:textId="77777777" w:rsidR="005E299E" w:rsidRPr="0012359D" w:rsidRDefault="005E299E" w:rsidP="00AB4C60">
            <w:pPr>
              <w:numPr>
                <w:ilvl w:val="0"/>
                <w:numId w:val="56"/>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4EA90942" w14:textId="77777777" w:rsidR="005E299E" w:rsidRPr="0012359D" w:rsidRDefault="005E299E" w:rsidP="00AB4C60">
            <w:pPr>
              <w:numPr>
                <w:ilvl w:val="0"/>
                <w:numId w:val="56"/>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45D511E0"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Automatizări industriale</w:t>
            </w:r>
          </w:p>
        </w:tc>
      </w:tr>
      <w:tr w:rsidR="005E299E" w:rsidRPr="0012359D" w14:paraId="44F994B0" w14:textId="77777777" w:rsidTr="005E299E">
        <w:trPr>
          <w:gridAfter w:val="1"/>
          <w:wAfter w:w="37" w:type="dxa"/>
          <w:trHeight w:val="198"/>
        </w:trPr>
        <w:tc>
          <w:tcPr>
            <w:tcW w:w="526" w:type="dxa"/>
            <w:vMerge/>
            <w:vAlign w:val="center"/>
          </w:tcPr>
          <w:p w14:paraId="316033FF" w14:textId="77777777" w:rsidR="005E299E" w:rsidRPr="0012359D" w:rsidRDefault="005E299E" w:rsidP="00AB4C60">
            <w:pPr>
              <w:numPr>
                <w:ilvl w:val="0"/>
                <w:numId w:val="56"/>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52B78A70" w14:textId="77777777" w:rsidR="005E299E" w:rsidRPr="0012359D" w:rsidRDefault="005E299E" w:rsidP="00AB4C60">
            <w:pPr>
              <w:numPr>
                <w:ilvl w:val="0"/>
                <w:numId w:val="56"/>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6646CB7E"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Baze de date pentru management</w:t>
            </w:r>
          </w:p>
        </w:tc>
      </w:tr>
      <w:tr w:rsidR="005E299E" w:rsidRPr="0012359D" w14:paraId="2D1B5849" w14:textId="77777777" w:rsidTr="005E299E">
        <w:trPr>
          <w:gridAfter w:val="1"/>
          <w:wAfter w:w="37" w:type="dxa"/>
          <w:trHeight w:val="198"/>
        </w:trPr>
        <w:tc>
          <w:tcPr>
            <w:tcW w:w="526" w:type="dxa"/>
            <w:vMerge/>
            <w:vAlign w:val="center"/>
          </w:tcPr>
          <w:p w14:paraId="35C9FDB4" w14:textId="77777777" w:rsidR="005E299E" w:rsidRPr="0012359D" w:rsidRDefault="005E299E" w:rsidP="00AB4C60">
            <w:pPr>
              <w:numPr>
                <w:ilvl w:val="0"/>
                <w:numId w:val="56"/>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2116AD19" w14:textId="77777777" w:rsidR="005E299E" w:rsidRPr="0012359D" w:rsidRDefault="005E299E" w:rsidP="00AB4C60">
            <w:pPr>
              <w:numPr>
                <w:ilvl w:val="0"/>
                <w:numId w:val="56"/>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7DFB4F3A"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Bazele electrotehnicii</w:t>
            </w:r>
          </w:p>
        </w:tc>
      </w:tr>
      <w:tr w:rsidR="005E299E" w:rsidRPr="0012359D" w14:paraId="138F0B03" w14:textId="77777777" w:rsidTr="005E299E">
        <w:trPr>
          <w:gridAfter w:val="1"/>
          <w:wAfter w:w="37" w:type="dxa"/>
          <w:trHeight w:val="198"/>
        </w:trPr>
        <w:tc>
          <w:tcPr>
            <w:tcW w:w="526" w:type="dxa"/>
            <w:vMerge/>
            <w:vAlign w:val="center"/>
          </w:tcPr>
          <w:p w14:paraId="0D16B7DF" w14:textId="77777777" w:rsidR="005E299E" w:rsidRPr="0012359D" w:rsidRDefault="005E299E" w:rsidP="00AB4C60">
            <w:pPr>
              <w:numPr>
                <w:ilvl w:val="0"/>
                <w:numId w:val="56"/>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3B98A733" w14:textId="77777777" w:rsidR="005E299E" w:rsidRPr="0012359D" w:rsidRDefault="005E299E" w:rsidP="00AB4C60">
            <w:pPr>
              <w:numPr>
                <w:ilvl w:val="0"/>
                <w:numId w:val="56"/>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6A532A6A"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Bazele proiectării asistate</w:t>
            </w:r>
          </w:p>
        </w:tc>
      </w:tr>
      <w:tr w:rsidR="005E299E" w:rsidRPr="0012359D" w14:paraId="503BB175" w14:textId="77777777" w:rsidTr="005E299E">
        <w:trPr>
          <w:gridAfter w:val="1"/>
          <w:wAfter w:w="37" w:type="dxa"/>
          <w:trHeight w:val="198"/>
        </w:trPr>
        <w:tc>
          <w:tcPr>
            <w:tcW w:w="526" w:type="dxa"/>
            <w:vMerge/>
            <w:vAlign w:val="center"/>
          </w:tcPr>
          <w:p w14:paraId="71A63825" w14:textId="77777777" w:rsidR="005E299E" w:rsidRPr="0012359D" w:rsidRDefault="005E299E" w:rsidP="00AB4C60">
            <w:pPr>
              <w:numPr>
                <w:ilvl w:val="0"/>
                <w:numId w:val="56"/>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10C4DD47" w14:textId="77777777" w:rsidR="005E299E" w:rsidRPr="0012359D" w:rsidRDefault="005E299E" w:rsidP="00AB4C60">
            <w:pPr>
              <w:numPr>
                <w:ilvl w:val="0"/>
                <w:numId w:val="56"/>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6B69ADC1"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Calculul numeric al aparatelor electrice</w:t>
            </w:r>
          </w:p>
        </w:tc>
      </w:tr>
      <w:tr w:rsidR="005E299E" w:rsidRPr="0012359D" w14:paraId="423DAC73" w14:textId="77777777" w:rsidTr="005E299E">
        <w:trPr>
          <w:gridAfter w:val="1"/>
          <w:wAfter w:w="37" w:type="dxa"/>
          <w:trHeight w:val="198"/>
        </w:trPr>
        <w:tc>
          <w:tcPr>
            <w:tcW w:w="526" w:type="dxa"/>
            <w:vMerge/>
            <w:vAlign w:val="center"/>
          </w:tcPr>
          <w:p w14:paraId="1D13C885" w14:textId="77777777" w:rsidR="005E299E" w:rsidRPr="0012359D" w:rsidRDefault="005E299E" w:rsidP="00AB4C60">
            <w:pPr>
              <w:numPr>
                <w:ilvl w:val="0"/>
                <w:numId w:val="56"/>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1B006931" w14:textId="77777777" w:rsidR="005E299E" w:rsidRPr="0012359D" w:rsidRDefault="005E299E" w:rsidP="00AB4C60">
            <w:pPr>
              <w:numPr>
                <w:ilvl w:val="0"/>
                <w:numId w:val="56"/>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79D02C3A"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Calitatea energiei electrice</w:t>
            </w:r>
          </w:p>
        </w:tc>
      </w:tr>
      <w:tr w:rsidR="005E299E" w:rsidRPr="0012359D" w14:paraId="183CADCA" w14:textId="77777777" w:rsidTr="005E299E">
        <w:trPr>
          <w:gridAfter w:val="1"/>
          <w:wAfter w:w="37" w:type="dxa"/>
          <w:trHeight w:val="198"/>
        </w:trPr>
        <w:tc>
          <w:tcPr>
            <w:tcW w:w="526" w:type="dxa"/>
            <w:vMerge/>
            <w:vAlign w:val="center"/>
          </w:tcPr>
          <w:p w14:paraId="530D8986" w14:textId="77777777" w:rsidR="005E299E" w:rsidRPr="0012359D" w:rsidRDefault="005E299E" w:rsidP="00AB4C60">
            <w:pPr>
              <w:numPr>
                <w:ilvl w:val="0"/>
                <w:numId w:val="56"/>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4961BA0A" w14:textId="77777777" w:rsidR="005E299E" w:rsidRPr="0012359D" w:rsidRDefault="005E299E" w:rsidP="00AB4C60">
            <w:pPr>
              <w:numPr>
                <w:ilvl w:val="0"/>
                <w:numId w:val="56"/>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452ADBBD"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Comanda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controlul aparatelor electrice</w:t>
            </w:r>
          </w:p>
        </w:tc>
      </w:tr>
      <w:tr w:rsidR="005E299E" w:rsidRPr="0012359D" w14:paraId="4C65AD6A" w14:textId="77777777" w:rsidTr="005E299E">
        <w:trPr>
          <w:gridAfter w:val="1"/>
          <w:wAfter w:w="37" w:type="dxa"/>
          <w:trHeight w:val="198"/>
        </w:trPr>
        <w:tc>
          <w:tcPr>
            <w:tcW w:w="526" w:type="dxa"/>
            <w:vMerge/>
            <w:vAlign w:val="center"/>
          </w:tcPr>
          <w:p w14:paraId="6AE3E6D6" w14:textId="77777777" w:rsidR="005E299E" w:rsidRPr="0012359D" w:rsidRDefault="005E299E" w:rsidP="00AB4C60">
            <w:pPr>
              <w:numPr>
                <w:ilvl w:val="0"/>
                <w:numId w:val="56"/>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441B9262" w14:textId="77777777" w:rsidR="005E299E" w:rsidRPr="0012359D" w:rsidRDefault="005E299E" w:rsidP="00AB4C60">
            <w:pPr>
              <w:numPr>
                <w:ilvl w:val="0"/>
                <w:numId w:val="56"/>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70CB9024"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Comanda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controlul </w:t>
            </w:r>
            <w:proofErr w:type="spellStart"/>
            <w:r w:rsidRPr="0012359D">
              <w:rPr>
                <w:rFonts w:ascii="Times New Roman" w:eastAsia="Times New Roman" w:hAnsi="Times New Roman"/>
                <w:color w:val="000000"/>
                <w:sz w:val="24"/>
                <w:szCs w:val="24"/>
                <w:lang w:val="ro-RO"/>
              </w:rPr>
              <w:t>maşinilor</w:t>
            </w:r>
            <w:proofErr w:type="spellEnd"/>
            <w:r w:rsidRPr="0012359D">
              <w:rPr>
                <w:rFonts w:ascii="Times New Roman" w:eastAsia="Times New Roman" w:hAnsi="Times New Roman"/>
                <w:color w:val="000000"/>
                <w:sz w:val="24"/>
                <w:szCs w:val="24"/>
                <w:lang w:val="ro-RO"/>
              </w:rPr>
              <w:t xml:space="preserve"> electrice</w:t>
            </w:r>
          </w:p>
        </w:tc>
      </w:tr>
      <w:tr w:rsidR="005E299E" w:rsidRPr="0012359D" w14:paraId="46F350E2" w14:textId="77777777" w:rsidTr="005E299E">
        <w:trPr>
          <w:gridAfter w:val="1"/>
          <w:wAfter w:w="37" w:type="dxa"/>
          <w:trHeight w:val="198"/>
        </w:trPr>
        <w:tc>
          <w:tcPr>
            <w:tcW w:w="526" w:type="dxa"/>
            <w:vMerge/>
            <w:vAlign w:val="center"/>
          </w:tcPr>
          <w:p w14:paraId="73BA8A8E" w14:textId="77777777" w:rsidR="005E299E" w:rsidRPr="0012359D" w:rsidRDefault="005E299E" w:rsidP="00AB4C60">
            <w:pPr>
              <w:numPr>
                <w:ilvl w:val="0"/>
                <w:numId w:val="56"/>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56625BA0" w14:textId="77777777" w:rsidR="005E299E" w:rsidRPr="0012359D" w:rsidRDefault="005E299E" w:rsidP="00AB4C60">
            <w:pPr>
              <w:numPr>
                <w:ilvl w:val="0"/>
                <w:numId w:val="56"/>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1661F4A6"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Comenzi numerice în sisteme electrice</w:t>
            </w:r>
          </w:p>
        </w:tc>
      </w:tr>
      <w:tr w:rsidR="005E299E" w:rsidRPr="0012359D" w14:paraId="31D025AB" w14:textId="77777777" w:rsidTr="005E299E">
        <w:trPr>
          <w:gridAfter w:val="1"/>
          <w:wAfter w:w="37" w:type="dxa"/>
          <w:trHeight w:val="198"/>
        </w:trPr>
        <w:tc>
          <w:tcPr>
            <w:tcW w:w="526" w:type="dxa"/>
            <w:vMerge/>
            <w:vAlign w:val="center"/>
          </w:tcPr>
          <w:p w14:paraId="7F72BA00" w14:textId="77777777" w:rsidR="005E299E" w:rsidRPr="0012359D" w:rsidRDefault="005E299E" w:rsidP="00AB4C60">
            <w:pPr>
              <w:numPr>
                <w:ilvl w:val="0"/>
                <w:numId w:val="56"/>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6F569246" w14:textId="77777777" w:rsidR="005E299E" w:rsidRPr="0012359D" w:rsidRDefault="005E299E" w:rsidP="00AB4C60">
            <w:pPr>
              <w:numPr>
                <w:ilvl w:val="0"/>
                <w:numId w:val="56"/>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6736866E"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Concepţia</w:t>
            </w:r>
            <w:proofErr w:type="spellEnd"/>
            <w:r w:rsidRPr="0012359D">
              <w:rPr>
                <w:rFonts w:ascii="Times New Roman" w:eastAsia="Times New Roman" w:hAnsi="Times New Roman"/>
                <w:color w:val="000000"/>
                <w:sz w:val="24"/>
                <w:szCs w:val="24"/>
                <w:lang w:val="ro-RO"/>
              </w:rPr>
              <w:t xml:space="preserve"> asistată de calculator  a echipamentelor electrice</w:t>
            </w:r>
          </w:p>
        </w:tc>
      </w:tr>
      <w:tr w:rsidR="005E299E" w:rsidRPr="0012359D" w14:paraId="48CB26D9" w14:textId="77777777" w:rsidTr="005E299E">
        <w:trPr>
          <w:gridAfter w:val="1"/>
          <w:wAfter w:w="37" w:type="dxa"/>
          <w:trHeight w:val="198"/>
        </w:trPr>
        <w:tc>
          <w:tcPr>
            <w:tcW w:w="526" w:type="dxa"/>
            <w:vMerge/>
            <w:vAlign w:val="center"/>
          </w:tcPr>
          <w:p w14:paraId="1941E6B1" w14:textId="77777777" w:rsidR="005E299E" w:rsidRPr="0012359D" w:rsidRDefault="005E299E" w:rsidP="00AB4C60">
            <w:pPr>
              <w:numPr>
                <w:ilvl w:val="0"/>
                <w:numId w:val="56"/>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103BD86A" w14:textId="77777777" w:rsidR="005E299E" w:rsidRPr="0012359D" w:rsidRDefault="005E299E" w:rsidP="00AB4C60">
            <w:pPr>
              <w:numPr>
                <w:ilvl w:val="0"/>
                <w:numId w:val="56"/>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62EA1241"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Concepţia</w:t>
            </w:r>
            <w:proofErr w:type="spellEnd"/>
            <w:r w:rsidRPr="0012359D">
              <w:rPr>
                <w:rFonts w:ascii="Times New Roman" w:eastAsia="Times New Roman" w:hAnsi="Times New Roman"/>
                <w:color w:val="000000"/>
                <w:sz w:val="24"/>
                <w:szCs w:val="24"/>
                <w:lang w:val="ro-RO"/>
              </w:rPr>
              <w:t xml:space="preserve"> asistată de calculator a mașinilor electrice</w:t>
            </w:r>
          </w:p>
        </w:tc>
      </w:tr>
      <w:tr w:rsidR="005E299E" w:rsidRPr="0012359D" w14:paraId="6E5CDCF7" w14:textId="77777777" w:rsidTr="005E299E">
        <w:trPr>
          <w:gridAfter w:val="1"/>
          <w:wAfter w:w="37" w:type="dxa"/>
          <w:trHeight w:val="198"/>
        </w:trPr>
        <w:tc>
          <w:tcPr>
            <w:tcW w:w="526" w:type="dxa"/>
            <w:vMerge/>
            <w:vAlign w:val="center"/>
          </w:tcPr>
          <w:p w14:paraId="349E2781" w14:textId="77777777" w:rsidR="005E299E" w:rsidRPr="0012359D" w:rsidRDefault="005E299E" w:rsidP="00AB4C60">
            <w:pPr>
              <w:numPr>
                <w:ilvl w:val="0"/>
                <w:numId w:val="56"/>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325E3D15" w14:textId="77777777" w:rsidR="005E299E" w:rsidRPr="0012359D" w:rsidRDefault="005E299E" w:rsidP="00AB4C60">
            <w:pPr>
              <w:numPr>
                <w:ilvl w:val="0"/>
                <w:numId w:val="56"/>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645A1177"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Construcţia</w:t>
            </w:r>
            <w:proofErr w:type="spellEnd"/>
            <w:r w:rsidRPr="0012359D">
              <w:rPr>
                <w:rFonts w:ascii="Times New Roman" w:eastAsia="Times New Roman" w:hAnsi="Times New Roman"/>
                <w:color w:val="000000"/>
                <w:sz w:val="24"/>
                <w:szCs w:val="24"/>
                <w:lang w:val="ro-RO"/>
              </w:rPr>
              <w:t xml:space="preserve">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fabricarea </w:t>
            </w:r>
            <w:proofErr w:type="spellStart"/>
            <w:r w:rsidRPr="0012359D">
              <w:rPr>
                <w:rFonts w:ascii="Times New Roman" w:eastAsia="Times New Roman" w:hAnsi="Times New Roman"/>
                <w:color w:val="000000"/>
                <w:sz w:val="24"/>
                <w:szCs w:val="24"/>
                <w:lang w:val="ro-RO"/>
              </w:rPr>
              <w:t>maşinilor</w:t>
            </w:r>
            <w:proofErr w:type="spellEnd"/>
            <w:r w:rsidRPr="0012359D">
              <w:rPr>
                <w:rFonts w:ascii="Times New Roman" w:eastAsia="Times New Roman" w:hAnsi="Times New Roman"/>
                <w:color w:val="000000"/>
                <w:sz w:val="24"/>
                <w:szCs w:val="24"/>
                <w:lang w:val="ro-RO"/>
              </w:rPr>
              <w:t xml:space="preserve"> electrice</w:t>
            </w:r>
          </w:p>
        </w:tc>
      </w:tr>
      <w:tr w:rsidR="005E299E" w:rsidRPr="0012359D" w14:paraId="7E090378" w14:textId="77777777" w:rsidTr="005E299E">
        <w:trPr>
          <w:gridAfter w:val="1"/>
          <w:wAfter w:w="37" w:type="dxa"/>
          <w:trHeight w:val="198"/>
        </w:trPr>
        <w:tc>
          <w:tcPr>
            <w:tcW w:w="526" w:type="dxa"/>
            <w:vMerge/>
            <w:vAlign w:val="center"/>
          </w:tcPr>
          <w:p w14:paraId="7B95EEA8" w14:textId="77777777" w:rsidR="005E299E" w:rsidRPr="0012359D" w:rsidRDefault="005E299E" w:rsidP="00AB4C60">
            <w:pPr>
              <w:numPr>
                <w:ilvl w:val="0"/>
                <w:numId w:val="56"/>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41F197D8" w14:textId="77777777" w:rsidR="005E299E" w:rsidRPr="0012359D" w:rsidRDefault="005E299E" w:rsidP="00AB4C60">
            <w:pPr>
              <w:numPr>
                <w:ilvl w:val="0"/>
                <w:numId w:val="56"/>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6C5B1A33"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Construcţia</w:t>
            </w:r>
            <w:proofErr w:type="spellEnd"/>
            <w:r w:rsidRPr="0012359D">
              <w:rPr>
                <w:rFonts w:ascii="Times New Roman" w:eastAsia="Times New Roman" w:hAnsi="Times New Roman"/>
                <w:color w:val="000000"/>
                <w:sz w:val="24"/>
                <w:szCs w:val="24"/>
                <w:lang w:val="ro-RO"/>
              </w:rPr>
              <w:t xml:space="preserve">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proiectarea transformatoarelor electrice</w:t>
            </w:r>
          </w:p>
        </w:tc>
      </w:tr>
      <w:tr w:rsidR="005E299E" w:rsidRPr="0012359D" w14:paraId="382BEED5" w14:textId="77777777" w:rsidTr="005E299E">
        <w:trPr>
          <w:gridAfter w:val="1"/>
          <w:wAfter w:w="37" w:type="dxa"/>
          <w:trHeight w:val="198"/>
        </w:trPr>
        <w:tc>
          <w:tcPr>
            <w:tcW w:w="526" w:type="dxa"/>
            <w:vMerge/>
            <w:vAlign w:val="center"/>
          </w:tcPr>
          <w:p w14:paraId="3AD716FE" w14:textId="77777777" w:rsidR="005E299E" w:rsidRPr="0012359D" w:rsidRDefault="005E299E" w:rsidP="00AB4C60">
            <w:pPr>
              <w:numPr>
                <w:ilvl w:val="0"/>
                <w:numId w:val="56"/>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6899E69D" w14:textId="77777777" w:rsidR="005E299E" w:rsidRPr="0012359D" w:rsidRDefault="005E299E" w:rsidP="00AB4C60">
            <w:pPr>
              <w:numPr>
                <w:ilvl w:val="0"/>
                <w:numId w:val="56"/>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7330F4CA"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Control automat</w:t>
            </w:r>
          </w:p>
        </w:tc>
      </w:tr>
      <w:tr w:rsidR="005E299E" w:rsidRPr="0012359D" w14:paraId="08309032" w14:textId="77777777" w:rsidTr="005E299E">
        <w:trPr>
          <w:gridAfter w:val="1"/>
          <w:wAfter w:w="37" w:type="dxa"/>
          <w:trHeight w:val="198"/>
        </w:trPr>
        <w:tc>
          <w:tcPr>
            <w:tcW w:w="526" w:type="dxa"/>
            <w:vMerge/>
            <w:vAlign w:val="center"/>
          </w:tcPr>
          <w:p w14:paraId="08762831" w14:textId="77777777" w:rsidR="005E299E" w:rsidRPr="0012359D" w:rsidRDefault="005E299E" w:rsidP="00AB4C60">
            <w:pPr>
              <w:numPr>
                <w:ilvl w:val="0"/>
                <w:numId w:val="56"/>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37F085DD" w14:textId="77777777" w:rsidR="005E299E" w:rsidRPr="0012359D" w:rsidRDefault="005E299E" w:rsidP="00AB4C60">
            <w:pPr>
              <w:numPr>
                <w:ilvl w:val="0"/>
                <w:numId w:val="56"/>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214C539E"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Controlul </w:t>
            </w:r>
            <w:proofErr w:type="spellStart"/>
            <w:r w:rsidRPr="0012359D">
              <w:rPr>
                <w:rFonts w:ascii="Times New Roman" w:eastAsia="Times New Roman" w:hAnsi="Times New Roman"/>
                <w:color w:val="000000"/>
                <w:sz w:val="24"/>
                <w:szCs w:val="24"/>
                <w:lang w:val="ro-RO"/>
              </w:rPr>
              <w:t>calităţii</w:t>
            </w:r>
            <w:proofErr w:type="spellEnd"/>
            <w:r w:rsidRPr="0012359D">
              <w:rPr>
                <w:rFonts w:ascii="Times New Roman" w:eastAsia="Times New Roman" w:hAnsi="Times New Roman"/>
                <w:color w:val="000000"/>
                <w:sz w:val="24"/>
                <w:szCs w:val="24"/>
                <w:lang w:val="ro-RO"/>
              </w:rPr>
              <w:t xml:space="preserve"> aparatelor electrice</w:t>
            </w:r>
          </w:p>
        </w:tc>
      </w:tr>
      <w:tr w:rsidR="005E299E" w:rsidRPr="0012359D" w14:paraId="225BBE89" w14:textId="77777777" w:rsidTr="005E299E">
        <w:trPr>
          <w:gridAfter w:val="1"/>
          <w:wAfter w:w="37" w:type="dxa"/>
          <w:trHeight w:val="198"/>
        </w:trPr>
        <w:tc>
          <w:tcPr>
            <w:tcW w:w="526" w:type="dxa"/>
            <w:vMerge/>
            <w:vAlign w:val="center"/>
          </w:tcPr>
          <w:p w14:paraId="4A187FB1" w14:textId="77777777" w:rsidR="005E299E" w:rsidRPr="0012359D" w:rsidRDefault="005E299E" w:rsidP="00AB4C60">
            <w:pPr>
              <w:numPr>
                <w:ilvl w:val="0"/>
                <w:numId w:val="56"/>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28E7859D" w14:textId="77777777" w:rsidR="005E299E" w:rsidRPr="0012359D" w:rsidRDefault="005E299E" w:rsidP="00AB4C60">
            <w:pPr>
              <w:numPr>
                <w:ilvl w:val="0"/>
                <w:numId w:val="56"/>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54FDA97B"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Controlul electromagnetic al </w:t>
            </w:r>
            <w:proofErr w:type="spellStart"/>
            <w:r w:rsidRPr="0012359D">
              <w:rPr>
                <w:rFonts w:ascii="Times New Roman" w:eastAsia="Times New Roman" w:hAnsi="Times New Roman"/>
                <w:color w:val="000000"/>
                <w:sz w:val="24"/>
                <w:szCs w:val="24"/>
                <w:lang w:val="ro-RO"/>
              </w:rPr>
              <w:t>calităţii</w:t>
            </w:r>
            <w:proofErr w:type="spellEnd"/>
            <w:r w:rsidRPr="0012359D">
              <w:rPr>
                <w:rFonts w:ascii="Times New Roman" w:eastAsia="Times New Roman" w:hAnsi="Times New Roman"/>
                <w:color w:val="000000"/>
                <w:sz w:val="24"/>
                <w:szCs w:val="24"/>
                <w:lang w:val="ro-RO"/>
              </w:rPr>
              <w:t xml:space="preserve"> produselor</w:t>
            </w:r>
          </w:p>
        </w:tc>
      </w:tr>
      <w:tr w:rsidR="005E299E" w:rsidRPr="0012359D" w14:paraId="745CDBDB" w14:textId="77777777" w:rsidTr="005E299E">
        <w:trPr>
          <w:gridAfter w:val="1"/>
          <w:wAfter w:w="37" w:type="dxa"/>
          <w:trHeight w:val="198"/>
        </w:trPr>
        <w:tc>
          <w:tcPr>
            <w:tcW w:w="526" w:type="dxa"/>
            <w:vMerge/>
            <w:vAlign w:val="center"/>
          </w:tcPr>
          <w:p w14:paraId="34A941FF" w14:textId="77777777" w:rsidR="005E299E" w:rsidRPr="0012359D" w:rsidRDefault="005E299E" w:rsidP="00AB4C60">
            <w:pPr>
              <w:numPr>
                <w:ilvl w:val="0"/>
                <w:numId w:val="56"/>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5C559E44" w14:textId="77777777" w:rsidR="005E299E" w:rsidRPr="0012359D" w:rsidRDefault="005E299E" w:rsidP="00AB4C60">
            <w:pPr>
              <w:numPr>
                <w:ilvl w:val="0"/>
                <w:numId w:val="56"/>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5BA56D3E"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Controlul proceselor industriale</w:t>
            </w:r>
          </w:p>
        </w:tc>
      </w:tr>
      <w:tr w:rsidR="005E299E" w:rsidRPr="0012359D" w14:paraId="7A5823B1" w14:textId="77777777" w:rsidTr="005E299E">
        <w:trPr>
          <w:gridAfter w:val="1"/>
          <w:wAfter w:w="37" w:type="dxa"/>
          <w:trHeight w:val="198"/>
        </w:trPr>
        <w:tc>
          <w:tcPr>
            <w:tcW w:w="526" w:type="dxa"/>
            <w:vMerge/>
            <w:vAlign w:val="center"/>
          </w:tcPr>
          <w:p w14:paraId="296B55D3" w14:textId="77777777" w:rsidR="005E299E" w:rsidRPr="0012359D" w:rsidRDefault="005E299E" w:rsidP="00AB4C60">
            <w:pPr>
              <w:numPr>
                <w:ilvl w:val="0"/>
                <w:numId w:val="56"/>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15C83D79" w14:textId="77777777" w:rsidR="005E299E" w:rsidRPr="0012359D" w:rsidRDefault="005E299E" w:rsidP="00AB4C60">
            <w:pPr>
              <w:numPr>
                <w:ilvl w:val="0"/>
                <w:numId w:val="56"/>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3DEAF8D0"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Conversia </w:t>
            </w:r>
            <w:proofErr w:type="spellStart"/>
            <w:r w:rsidRPr="0012359D">
              <w:rPr>
                <w:rFonts w:ascii="Times New Roman" w:eastAsia="Times New Roman" w:hAnsi="Times New Roman"/>
                <w:color w:val="000000"/>
                <w:sz w:val="24"/>
                <w:szCs w:val="24"/>
                <w:lang w:val="ro-RO"/>
              </w:rPr>
              <w:t>neconvenţională</w:t>
            </w:r>
            <w:proofErr w:type="spellEnd"/>
            <w:r w:rsidRPr="0012359D">
              <w:rPr>
                <w:rFonts w:ascii="Times New Roman" w:eastAsia="Times New Roman" w:hAnsi="Times New Roman"/>
                <w:color w:val="000000"/>
                <w:sz w:val="24"/>
                <w:szCs w:val="24"/>
                <w:lang w:val="ro-RO"/>
              </w:rPr>
              <w:t xml:space="preserve"> a energiei electrice</w:t>
            </w:r>
          </w:p>
        </w:tc>
      </w:tr>
      <w:tr w:rsidR="005E299E" w:rsidRPr="0012359D" w14:paraId="07CC3F92" w14:textId="77777777" w:rsidTr="005E299E">
        <w:trPr>
          <w:gridAfter w:val="1"/>
          <w:wAfter w:w="37" w:type="dxa"/>
          <w:trHeight w:val="198"/>
        </w:trPr>
        <w:tc>
          <w:tcPr>
            <w:tcW w:w="526" w:type="dxa"/>
            <w:vMerge/>
            <w:vAlign w:val="center"/>
          </w:tcPr>
          <w:p w14:paraId="225E3F3B" w14:textId="77777777" w:rsidR="005E299E" w:rsidRPr="0012359D" w:rsidRDefault="005E299E" w:rsidP="00AB4C60">
            <w:pPr>
              <w:numPr>
                <w:ilvl w:val="0"/>
                <w:numId w:val="56"/>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14AC6CB7" w14:textId="77777777" w:rsidR="005E299E" w:rsidRPr="0012359D" w:rsidRDefault="005E299E" w:rsidP="00AB4C60">
            <w:pPr>
              <w:numPr>
                <w:ilvl w:val="0"/>
                <w:numId w:val="56"/>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35D35763"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Convertoare statice pentru sisteme electrice</w:t>
            </w:r>
          </w:p>
        </w:tc>
      </w:tr>
      <w:tr w:rsidR="005E299E" w:rsidRPr="0012359D" w14:paraId="5EB81187" w14:textId="77777777" w:rsidTr="005E299E">
        <w:trPr>
          <w:gridAfter w:val="1"/>
          <w:wAfter w:w="37" w:type="dxa"/>
          <w:trHeight w:val="198"/>
        </w:trPr>
        <w:tc>
          <w:tcPr>
            <w:tcW w:w="526" w:type="dxa"/>
            <w:vMerge/>
            <w:vAlign w:val="center"/>
          </w:tcPr>
          <w:p w14:paraId="41AF65E8" w14:textId="77777777" w:rsidR="005E299E" w:rsidRPr="0012359D" w:rsidRDefault="005E299E" w:rsidP="00AB4C60">
            <w:pPr>
              <w:numPr>
                <w:ilvl w:val="0"/>
                <w:numId w:val="56"/>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00E55305" w14:textId="77777777" w:rsidR="005E299E" w:rsidRPr="0012359D" w:rsidRDefault="005E299E" w:rsidP="00AB4C60">
            <w:pPr>
              <w:numPr>
                <w:ilvl w:val="0"/>
                <w:numId w:val="56"/>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78AEA335"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Diagnoză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sisteme expert</w:t>
            </w:r>
          </w:p>
        </w:tc>
      </w:tr>
      <w:tr w:rsidR="005E299E" w:rsidRPr="0012359D" w14:paraId="610789BB" w14:textId="77777777" w:rsidTr="005E299E">
        <w:trPr>
          <w:gridAfter w:val="1"/>
          <w:wAfter w:w="37" w:type="dxa"/>
          <w:trHeight w:val="198"/>
        </w:trPr>
        <w:tc>
          <w:tcPr>
            <w:tcW w:w="526" w:type="dxa"/>
            <w:vMerge/>
            <w:vAlign w:val="center"/>
          </w:tcPr>
          <w:p w14:paraId="5685555D" w14:textId="77777777" w:rsidR="005E299E" w:rsidRPr="0012359D" w:rsidRDefault="005E299E" w:rsidP="00AB4C60">
            <w:pPr>
              <w:numPr>
                <w:ilvl w:val="0"/>
                <w:numId w:val="56"/>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5428AB26" w14:textId="77777777" w:rsidR="005E299E" w:rsidRPr="0012359D" w:rsidRDefault="005E299E" w:rsidP="00AB4C60">
            <w:pPr>
              <w:numPr>
                <w:ilvl w:val="0"/>
                <w:numId w:val="56"/>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373AACE4"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Domotică</w:t>
            </w:r>
            <w:proofErr w:type="spellEnd"/>
          </w:p>
        </w:tc>
      </w:tr>
      <w:tr w:rsidR="005E299E" w:rsidRPr="0012359D" w14:paraId="7124B2B1" w14:textId="77777777" w:rsidTr="005E299E">
        <w:trPr>
          <w:gridAfter w:val="1"/>
          <w:wAfter w:w="37" w:type="dxa"/>
          <w:trHeight w:val="198"/>
        </w:trPr>
        <w:tc>
          <w:tcPr>
            <w:tcW w:w="526" w:type="dxa"/>
            <w:vMerge/>
            <w:vAlign w:val="center"/>
          </w:tcPr>
          <w:p w14:paraId="793BC224" w14:textId="77777777" w:rsidR="005E299E" w:rsidRPr="0012359D" w:rsidRDefault="005E299E" w:rsidP="00AB4C60">
            <w:pPr>
              <w:numPr>
                <w:ilvl w:val="0"/>
                <w:numId w:val="56"/>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0493DEE9" w14:textId="77777777" w:rsidR="005E299E" w:rsidRPr="0012359D" w:rsidRDefault="005E299E" w:rsidP="00AB4C60">
            <w:pPr>
              <w:numPr>
                <w:ilvl w:val="0"/>
                <w:numId w:val="56"/>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37DB3FA0"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Echipamente de transport urban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uzinal</w:t>
            </w:r>
          </w:p>
        </w:tc>
      </w:tr>
      <w:tr w:rsidR="005E299E" w:rsidRPr="0012359D" w14:paraId="3BC18535" w14:textId="77777777" w:rsidTr="005E299E">
        <w:trPr>
          <w:gridAfter w:val="1"/>
          <w:wAfter w:w="37" w:type="dxa"/>
          <w:trHeight w:val="198"/>
        </w:trPr>
        <w:tc>
          <w:tcPr>
            <w:tcW w:w="526" w:type="dxa"/>
            <w:vMerge/>
            <w:vAlign w:val="center"/>
          </w:tcPr>
          <w:p w14:paraId="27E81AC7" w14:textId="77777777" w:rsidR="005E299E" w:rsidRPr="0012359D" w:rsidRDefault="005E299E" w:rsidP="00AB4C60">
            <w:pPr>
              <w:numPr>
                <w:ilvl w:val="0"/>
                <w:numId w:val="56"/>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0E57FC1E" w14:textId="77777777" w:rsidR="005E299E" w:rsidRPr="0012359D" w:rsidRDefault="005E299E" w:rsidP="00AB4C60">
            <w:pPr>
              <w:numPr>
                <w:ilvl w:val="0"/>
                <w:numId w:val="56"/>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606FCABC"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Echipamente electrice pentru autovehicule</w:t>
            </w:r>
          </w:p>
        </w:tc>
      </w:tr>
      <w:tr w:rsidR="005E299E" w:rsidRPr="0012359D" w14:paraId="23C6D372" w14:textId="77777777" w:rsidTr="005E299E">
        <w:trPr>
          <w:gridAfter w:val="1"/>
          <w:wAfter w:w="37" w:type="dxa"/>
          <w:trHeight w:val="198"/>
        </w:trPr>
        <w:tc>
          <w:tcPr>
            <w:tcW w:w="526" w:type="dxa"/>
            <w:vMerge/>
            <w:vAlign w:val="center"/>
          </w:tcPr>
          <w:p w14:paraId="0A202636" w14:textId="77777777" w:rsidR="005E299E" w:rsidRPr="0012359D" w:rsidRDefault="005E299E" w:rsidP="00AB4C60">
            <w:pPr>
              <w:numPr>
                <w:ilvl w:val="0"/>
                <w:numId w:val="56"/>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0E66A4EF" w14:textId="77777777" w:rsidR="005E299E" w:rsidRPr="0012359D" w:rsidRDefault="005E299E" w:rsidP="00AB4C60">
            <w:pPr>
              <w:numPr>
                <w:ilvl w:val="0"/>
                <w:numId w:val="56"/>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12D22AF6"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Echipamente pentru încălzire, ventilație și aer condiționat</w:t>
            </w:r>
          </w:p>
        </w:tc>
      </w:tr>
      <w:tr w:rsidR="005E299E" w:rsidRPr="0012359D" w14:paraId="108213FF" w14:textId="77777777" w:rsidTr="005E299E">
        <w:trPr>
          <w:gridAfter w:val="1"/>
          <w:wAfter w:w="37" w:type="dxa"/>
          <w:trHeight w:val="198"/>
        </w:trPr>
        <w:tc>
          <w:tcPr>
            <w:tcW w:w="526" w:type="dxa"/>
            <w:vMerge/>
            <w:vAlign w:val="center"/>
          </w:tcPr>
          <w:p w14:paraId="1DAA791C" w14:textId="77777777" w:rsidR="005E299E" w:rsidRPr="0012359D" w:rsidRDefault="005E299E" w:rsidP="00AB4C60">
            <w:pPr>
              <w:numPr>
                <w:ilvl w:val="0"/>
                <w:numId w:val="56"/>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2FF4DF98" w14:textId="77777777" w:rsidR="005E299E" w:rsidRPr="0012359D" w:rsidRDefault="005E299E" w:rsidP="00AB4C60">
            <w:pPr>
              <w:numPr>
                <w:ilvl w:val="0"/>
                <w:numId w:val="56"/>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60329B70"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Electronică pentru automobile</w:t>
            </w:r>
          </w:p>
        </w:tc>
      </w:tr>
      <w:tr w:rsidR="005E299E" w:rsidRPr="0012359D" w14:paraId="67FACCA6" w14:textId="77777777" w:rsidTr="005E299E">
        <w:trPr>
          <w:gridAfter w:val="1"/>
          <w:wAfter w:w="37" w:type="dxa"/>
          <w:trHeight w:val="198"/>
        </w:trPr>
        <w:tc>
          <w:tcPr>
            <w:tcW w:w="526" w:type="dxa"/>
            <w:vMerge/>
            <w:vAlign w:val="center"/>
          </w:tcPr>
          <w:p w14:paraId="6945DE39" w14:textId="77777777" w:rsidR="005E299E" w:rsidRPr="0012359D" w:rsidRDefault="005E299E" w:rsidP="00AB4C60">
            <w:pPr>
              <w:numPr>
                <w:ilvl w:val="0"/>
                <w:numId w:val="56"/>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386B2093" w14:textId="77777777" w:rsidR="005E299E" w:rsidRPr="0012359D" w:rsidRDefault="005E299E" w:rsidP="00AB4C60">
            <w:pPr>
              <w:numPr>
                <w:ilvl w:val="0"/>
                <w:numId w:val="56"/>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00CD8883"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Electrotehnologii</w:t>
            </w:r>
            <w:proofErr w:type="spellEnd"/>
          </w:p>
        </w:tc>
      </w:tr>
      <w:tr w:rsidR="005E299E" w:rsidRPr="0012359D" w14:paraId="737EC699" w14:textId="77777777" w:rsidTr="005E299E">
        <w:trPr>
          <w:gridAfter w:val="1"/>
          <w:wAfter w:w="37" w:type="dxa"/>
          <w:trHeight w:val="198"/>
        </w:trPr>
        <w:tc>
          <w:tcPr>
            <w:tcW w:w="526" w:type="dxa"/>
            <w:vMerge/>
            <w:vAlign w:val="center"/>
          </w:tcPr>
          <w:p w14:paraId="1B89EBF4" w14:textId="77777777" w:rsidR="005E299E" w:rsidRPr="0012359D" w:rsidRDefault="005E299E" w:rsidP="00AB4C60">
            <w:pPr>
              <w:numPr>
                <w:ilvl w:val="0"/>
                <w:numId w:val="56"/>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152DA0F2" w14:textId="77777777" w:rsidR="005E299E" w:rsidRPr="0012359D" w:rsidRDefault="005E299E" w:rsidP="00AB4C60">
            <w:pPr>
              <w:numPr>
                <w:ilvl w:val="0"/>
                <w:numId w:val="56"/>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12842B53"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Electrotermie</w:t>
            </w:r>
          </w:p>
        </w:tc>
      </w:tr>
      <w:tr w:rsidR="005E299E" w:rsidRPr="0012359D" w14:paraId="7552FB95" w14:textId="77777777" w:rsidTr="005E299E">
        <w:trPr>
          <w:gridAfter w:val="1"/>
          <w:wAfter w:w="37" w:type="dxa"/>
          <w:trHeight w:val="198"/>
        </w:trPr>
        <w:tc>
          <w:tcPr>
            <w:tcW w:w="526" w:type="dxa"/>
            <w:vMerge/>
            <w:vAlign w:val="center"/>
          </w:tcPr>
          <w:p w14:paraId="6195C54E" w14:textId="77777777" w:rsidR="005E299E" w:rsidRPr="0012359D" w:rsidRDefault="005E299E" w:rsidP="00AB4C60">
            <w:pPr>
              <w:numPr>
                <w:ilvl w:val="0"/>
                <w:numId w:val="56"/>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49BF2690" w14:textId="77777777" w:rsidR="005E299E" w:rsidRPr="0012359D" w:rsidRDefault="005E299E" w:rsidP="00AB4C60">
            <w:pPr>
              <w:numPr>
                <w:ilvl w:val="0"/>
                <w:numId w:val="56"/>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45374B5D"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Exploatarea eficientă a </w:t>
            </w:r>
            <w:proofErr w:type="spellStart"/>
            <w:r w:rsidRPr="0012359D">
              <w:rPr>
                <w:rFonts w:ascii="Times New Roman" w:eastAsia="Times New Roman" w:hAnsi="Times New Roman"/>
                <w:color w:val="000000"/>
                <w:sz w:val="24"/>
                <w:szCs w:val="24"/>
                <w:lang w:val="ro-RO"/>
              </w:rPr>
              <w:t>maşinilor</w:t>
            </w:r>
            <w:proofErr w:type="spellEnd"/>
            <w:r w:rsidRPr="0012359D">
              <w:rPr>
                <w:rFonts w:ascii="Times New Roman" w:eastAsia="Times New Roman" w:hAnsi="Times New Roman"/>
                <w:color w:val="000000"/>
                <w:sz w:val="24"/>
                <w:szCs w:val="24"/>
                <w:lang w:val="ro-RO"/>
              </w:rPr>
              <w:t xml:space="preserve"> electrice</w:t>
            </w:r>
          </w:p>
        </w:tc>
      </w:tr>
      <w:tr w:rsidR="005E299E" w:rsidRPr="0012359D" w14:paraId="3444571E" w14:textId="77777777" w:rsidTr="005E299E">
        <w:trPr>
          <w:gridAfter w:val="1"/>
          <w:wAfter w:w="37" w:type="dxa"/>
          <w:trHeight w:val="198"/>
        </w:trPr>
        <w:tc>
          <w:tcPr>
            <w:tcW w:w="526" w:type="dxa"/>
            <w:vMerge/>
            <w:vAlign w:val="center"/>
          </w:tcPr>
          <w:p w14:paraId="0B8A8A4E" w14:textId="77777777" w:rsidR="005E299E" w:rsidRPr="0012359D" w:rsidRDefault="005E299E" w:rsidP="00AB4C60">
            <w:pPr>
              <w:numPr>
                <w:ilvl w:val="0"/>
                <w:numId w:val="56"/>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5CE87986" w14:textId="77777777" w:rsidR="005E299E" w:rsidRPr="0012359D" w:rsidRDefault="005E299E" w:rsidP="00AB4C60">
            <w:pPr>
              <w:numPr>
                <w:ilvl w:val="0"/>
                <w:numId w:val="56"/>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5D8AE371"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Grafuri de legătură în electrotehnică</w:t>
            </w:r>
          </w:p>
        </w:tc>
      </w:tr>
      <w:tr w:rsidR="005E299E" w:rsidRPr="0012359D" w14:paraId="17060061" w14:textId="77777777" w:rsidTr="005E299E">
        <w:trPr>
          <w:gridAfter w:val="1"/>
          <w:wAfter w:w="37" w:type="dxa"/>
          <w:trHeight w:val="198"/>
        </w:trPr>
        <w:tc>
          <w:tcPr>
            <w:tcW w:w="526" w:type="dxa"/>
            <w:vMerge/>
            <w:vAlign w:val="center"/>
          </w:tcPr>
          <w:p w14:paraId="3CCEF769" w14:textId="77777777" w:rsidR="005E299E" w:rsidRPr="0012359D" w:rsidRDefault="005E299E" w:rsidP="00AB4C60">
            <w:pPr>
              <w:numPr>
                <w:ilvl w:val="0"/>
                <w:numId w:val="56"/>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6AF644FE" w14:textId="77777777" w:rsidR="005E299E" w:rsidRPr="0012359D" w:rsidRDefault="005E299E" w:rsidP="00AB4C60">
            <w:pPr>
              <w:numPr>
                <w:ilvl w:val="0"/>
                <w:numId w:val="56"/>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04C1B9EA"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Încercarea </w:t>
            </w:r>
            <w:proofErr w:type="spellStart"/>
            <w:r w:rsidRPr="0012359D">
              <w:rPr>
                <w:rFonts w:ascii="Times New Roman" w:eastAsia="Times New Roman" w:hAnsi="Times New Roman"/>
                <w:color w:val="000000"/>
                <w:sz w:val="24"/>
                <w:szCs w:val="24"/>
                <w:lang w:val="ro-RO"/>
              </w:rPr>
              <w:t>maşinilor</w:t>
            </w:r>
            <w:proofErr w:type="spellEnd"/>
            <w:r w:rsidRPr="0012359D">
              <w:rPr>
                <w:rFonts w:ascii="Times New Roman" w:eastAsia="Times New Roman" w:hAnsi="Times New Roman"/>
                <w:color w:val="000000"/>
                <w:sz w:val="24"/>
                <w:szCs w:val="24"/>
                <w:lang w:val="ro-RO"/>
              </w:rPr>
              <w:t xml:space="preserve"> electrice</w:t>
            </w:r>
          </w:p>
        </w:tc>
      </w:tr>
      <w:tr w:rsidR="005E299E" w:rsidRPr="0012359D" w14:paraId="42E346E1" w14:textId="77777777" w:rsidTr="005E299E">
        <w:trPr>
          <w:gridAfter w:val="1"/>
          <w:wAfter w:w="37" w:type="dxa"/>
          <w:trHeight w:val="198"/>
        </w:trPr>
        <w:tc>
          <w:tcPr>
            <w:tcW w:w="526" w:type="dxa"/>
            <w:vMerge/>
            <w:vAlign w:val="center"/>
          </w:tcPr>
          <w:p w14:paraId="5C494FD2" w14:textId="77777777" w:rsidR="005E299E" w:rsidRPr="0012359D" w:rsidRDefault="005E299E" w:rsidP="00AB4C60">
            <w:pPr>
              <w:numPr>
                <w:ilvl w:val="0"/>
                <w:numId w:val="56"/>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0388092E" w14:textId="77777777" w:rsidR="005E299E" w:rsidRPr="0012359D" w:rsidRDefault="005E299E" w:rsidP="00AB4C60">
            <w:pPr>
              <w:numPr>
                <w:ilvl w:val="0"/>
                <w:numId w:val="56"/>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14D4CDAE"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Instalaţii</w:t>
            </w:r>
            <w:proofErr w:type="spellEnd"/>
            <w:r w:rsidRPr="0012359D">
              <w:rPr>
                <w:rFonts w:ascii="Times New Roman" w:eastAsia="Times New Roman" w:hAnsi="Times New Roman"/>
                <w:color w:val="000000"/>
                <w:sz w:val="24"/>
                <w:szCs w:val="24"/>
                <w:lang w:val="ro-RO"/>
              </w:rPr>
              <w:t xml:space="preserve"> electrice </w:t>
            </w:r>
          </w:p>
        </w:tc>
      </w:tr>
      <w:tr w:rsidR="005E299E" w:rsidRPr="0012359D" w14:paraId="74CBE0CE" w14:textId="77777777" w:rsidTr="005E299E">
        <w:trPr>
          <w:gridAfter w:val="1"/>
          <w:wAfter w:w="37" w:type="dxa"/>
          <w:trHeight w:val="198"/>
        </w:trPr>
        <w:tc>
          <w:tcPr>
            <w:tcW w:w="526" w:type="dxa"/>
            <w:vMerge/>
            <w:vAlign w:val="center"/>
          </w:tcPr>
          <w:p w14:paraId="24230832" w14:textId="77777777" w:rsidR="005E299E" w:rsidRPr="0012359D" w:rsidRDefault="005E299E" w:rsidP="00AB4C60">
            <w:pPr>
              <w:numPr>
                <w:ilvl w:val="0"/>
                <w:numId w:val="56"/>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6EFE3390" w14:textId="77777777" w:rsidR="005E299E" w:rsidRPr="0012359D" w:rsidRDefault="005E299E" w:rsidP="00AB4C60">
            <w:pPr>
              <w:numPr>
                <w:ilvl w:val="0"/>
                <w:numId w:val="56"/>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290D0D81"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Instalaţii</w:t>
            </w:r>
            <w:proofErr w:type="spellEnd"/>
            <w:r w:rsidRPr="0012359D">
              <w:rPr>
                <w:rFonts w:ascii="Times New Roman" w:eastAsia="Times New Roman" w:hAnsi="Times New Roman"/>
                <w:color w:val="000000"/>
                <w:sz w:val="24"/>
                <w:szCs w:val="24"/>
                <w:lang w:val="ro-RO"/>
              </w:rPr>
              <w:t xml:space="preserve"> electrice de joasă tensiune</w:t>
            </w:r>
          </w:p>
        </w:tc>
      </w:tr>
      <w:tr w:rsidR="005E299E" w:rsidRPr="0012359D" w14:paraId="3045527C" w14:textId="77777777" w:rsidTr="005E299E">
        <w:trPr>
          <w:gridAfter w:val="1"/>
          <w:wAfter w:w="37" w:type="dxa"/>
          <w:trHeight w:val="198"/>
        </w:trPr>
        <w:tc>
          <w:tcPr>
            <w:tcW w:w="526" w:type="dxa"/>
            <w:vMerge/>
            <w:vAlign w:val="center"/>
          </w:tcPr>
          <w:p w14:paraId="4C7C41F6" w14:textId="77777777" w:rsidR="005E299E" w:rsidRPr="0012359D" w:rsidRDefault="005E299E" w:rsidP="00AB4C60">
            <w:pPr>
              <w:numPr>
                <w:ilvl w:val="0"/>
                <w:numId w:val="56"/>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55FB4F69" w14:textId="77777777" w:rsidR="005E299E" w:rsidRPr="0012359D" w:rsidRDefault="005E299E" w:rsidP="00AB4C60">
            <w:pPr>
              <w:numPr>
                <w:ilvl w:val="0"/>
                <w:numId w:val="56"/>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25224F34"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Introducere în metoda elementului finit</w:t>
            </w:r>
          </w:p>
        </w:tc>
      </w:tr>
      <w:tr w:rsidR="005E299E" w:rsidRPr="0012359D" w14:paraId="7C252767" w14:textId="77777777" w:rsidTr="005E299E">
        <w:trPr>
          <w:gridAfter w:val="1"/>
          <w:wAfter w:w="37" w:type="dxa"/>
          <w:trHeight w:val="198"/>
        </w:trPr>
        <w:tc>
          <w:tcPr>
            <w:tcW w:w="526" w:type="dxa"/>
            <w:vMerge/>
            <w:vAlign w:val="center"/>
          </w:tcPr>
          <w:p w14:paraId="6E7A3BA8" w14:textId="77777777" w:rsidR="005E299E" w:rsidRPr="0012359D" w:rsidRDefault="005E299E" w:rsidP="00AB4C60">
            <w:pPr>
              <w:numPr>
                <w:ilvl w:val="0"/>
                <w:numId w:val="56"/>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624F895A" w14:textId="77777777" w:rsidR="005E299E" w:rsidRPr="0012359D" w:rsidRDefault="005E299E" w:rsidP="00AB4C60">
            <w:pPr>
              <w:numPr>
                <w:ilvl w:val="0"/>
                <w:numId w:val="56"/>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20551C23"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Inventică și design în ingineria electrică</w:t>
            </w:r>
          </w:p>
        </w:tc>
      </w:tr>
      <w:tr w:rsidR="005E299E" w:rsidRPr="0012359D" w14:paraId="7DF58FFA" w14:textId="77777777" w:rsidTr="005E299E">
        <w:trPr>
          <w:gridAfter w:val="1"/>
          <w:wAfter w:w="37" w:type="dxa"/>
          <w:trHeight w:val="198"/>
        </w:trPr>
        <w:tc>
          <w:tcPr>
            <w:tcW w:w="526" w:type="dxa"/>
            <w:vMerge/>
            <w:vAlign w:val="center"/>
          </w:tcPr>
          <w:p w14:paraId="38659F91" w14:textId="77777777" w:rsidR="005E299E" w:rsidRPr="0012359D" w:rsidRDefault="005E299E" w:rsidP="00AB4C60">
            <w:pPr>
              <w:numPr>
                <w:ilvl w:val="0"/>
                <w:numId w:val="56"/>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2DA74EF9" w14:textId="77777777" w:rsidR="005E299E" w:rsidRPr="0012359D" w:rsidRDefault="005E299E" w:rsidP="00AB4C60">
            <w:pPr>
              <w:numPr>
                <w:ilvl w:val="0"/>
                <w:numId w:val="56"/>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068D835F"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Manipulatoare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w:t>
            </w:r>
            <w:proofErr w:type="spellStart"/>
            <w:r w:rsidRPr="0012359D">
              <w:rPr>
                <w:rFonts w:ascii="Times New Roman" w:eastAsia="Times New Roman" w:hAnsi="Times New Roman"/>
                <w:color w:val="000000"/>
                <w:sz w:val="24"/>
                <w:szCs w:val="24"/>
                <w:lang w:val="ro-RO"/>
              </w:rPr>
              <w:t>roboţi</w:t>
            </w:r>
            <w:proofErr w:type="spellEnd"/>
            <w:r w:rsidRPr="0012359D">
              <w:rPr>
                <w:rFonts w:ascii="Times New Roman" w:eastAsia="Times New Roman" w:hAnsi="Times New Roman"/>
                <w:color w:val="000000"/>
                <w:sz w:val="24"/>
                <w:szCs w:val="24"/>
                <w:lang w:val="ro-RO"/>
              </w:rPr>
              <w:t xml:space="preserve"> industriali</w:t>
            </w:r>
          </w:p>
        </w:tc>
      </w:tr>
      <w:tr w:rsidR="005E299E" w:rsidRPr="0012359D" w14:paraId="4D29164F" w14:textId="77777777" w:rsidTr="005E299E">
        <w:trPr>
          <w:gridAfter w:val="1"/>
          <w:wAfter w:w="37" w:type="dxa"/>
          <w:trHeight w:val="198"/>
        </w:trPr>
        <w:tc>
          <w:tcPr>
            <w:tcW w:w="526" w:type="dxa"/>
            <w:vMerge/>
            <w:vAlign w:val="center"/>
          </w:tcPr>
          <w:p w14:paraId="50A15A10" w14:textId="77777777" w:rsidR="005E299E" w:rsidRPr="0012359D" w:rsidRDefault="005E299E" w:rsidP="00AB4C60">
            <w:pPr>
              <w:numPr>
                <w:ilvl w:val="0"/>
                <w:numId w:val="56"/>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5908F58C" w14:textId="77777777" w:rsidR="005E299E" w:rsidRPr="0012359D" w:rsidRDefault="005E299E" w:rsidP="00AB4C60">
            <w:pPr>
              <w:numPr>
                <w:ilvl w:val="0"/>
                <w:numId w:val="56"/>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47C0DE9D"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Marketing</w:t>
            </w:r>
          </w:p>
        </w:tc>
      </w:tr>
      <w:tr w:rsidR="005E299E" w:rsidRPr="0012359D" w14:paraId="420459BC" w14:textId="77777777" w:rsidTr="005E299E">
        <w:trPr>
          <w:gridAfter w:val="1"/>
          <w:wAfter w:w="37" w:type="dxa"/>
          <w:trHeight w:val="198"/>
        </w:trPr>
        <w:tc>
          <w:tcPr>
            <w:tcW w:w="526" w:type="dxa"/>
            <w:vMerge/>
            <w:vAlign w:val="center"/>
          </w:tcPr>
          <w:p w14:paraId="3C49B668" w14:textId="77777777" w:rsidR="005E299E" w:rsidRPr="0012359D" w:rsidRDefault="005E299E" w:rsidP="00AB4C60">
            <w:pPr>
              <w:numPr>
                <w:ilvl w:val="0"/>
                <w:numId w:val="56"/>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72E78839" w14:textId="77777777" w:rsidR="005E299E" w:rsidRPr="0012359D" w:rsidRDefault="005E299E" w:rsidP="00AB4C60">
            <w:pPr>
              <w:numPr>
                <w:ilvl w:val="0"/>
                <w:numId w:val="56"/>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3761E7BF"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Maşini</w:t>
            </w:r>
            <w:proofErr w:type="spellEnd"/>
            <w:r w:rsidRPr="0012359D">
              <w:rPr>
                <w:rFonts w:ascii="Times New Roman" w:eastAsia="Times New Roman" w:hAnsi="Times New Roman"/>
                <w:color w:val="000000"/>
                <w:sz w:val="24"/>
                <w:szCs w:val="24"/>
                <w:lang w:val="ro-RO"/>
              </w:rPr>
              <w:t xml:space="preserve"> electrice </w:t>
            </w:r>
            <w:proofErr w:type="spellStart"/>
            <w:r w:rsidRPr="0012359D">
              <w:rPr>
                <w:rFonts w:ascii="Times New Roman" w:eastAsia="Times New Roman" w:hAnsi="Times New Roman"/>
                <w:color w:val="000000"/>
                <w:sz w:val="24"/>
                <w:szCs w:val="24"/>
                <w:lang w:val="ro-RO"/>
              </w:rPr>
              <w:t>neconvenţionale</w:t>
            </w:r>
            <w:proofErr w:type="spellEnd"/>
          </w:p>
        </w:tc>
      </w:tr>
      <w:tr w:rsidR="005E299E" w:rsidRPr="0012359D" w14:paraId="3E87B064" w14:textId="77777777" w:rsidTr="005E299E">
        <w:trPr>
          <w:gridAfter w:val="1"/>
          <w:wAfter w:w="37" w:type="dxa"/>
          <w:trHeight w:val="198"/>
        </w:trPr>
        <w:tc>
          <w:tcPr>
            <w:tcW w:w="526" w:type="dxa"/>
            <w:vMerge/>
            <w:vAlign w:val="center"/>
          </w:tcPr>
          <w:p w14:paraId="3BF368D9" w14:textId="77777777" w:rsidR="005E299E" w:rsidRPr="0012359D" w:rsidRDefault="005E299E" w:rsidP="00AB4C60">
            <w:pPr>
              <w:numPr>
                <w:ilvl w:val="0"/>
                <w:numId w:val="56"/>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040A27B9" w14:textId="77777777" w:rsidR="005E299E" w:rsidRPr="0012359D" w:rsidRDefault="005E299E" w:rsidP="00AB4C60">
            <w:pPr>
              <w:numPr>
                <w:ilvl w:val="0"/>
                <w:numId w:val="56"/>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14A2A459"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Maşini</w:t>
            </w:r>
            <w:proofErr w:type="spellEnd"/>
            <w:r w:rsidRPr="0012359D">
              <w:rPr>
                <w:rFonts w:ascii="Times New Roman" w:eastAsia="Times New Roman" w:hAnsi="Times New Roman"/>
                <w:color w:val="000000"/>
                <w:sz w:val="24"/>
                <w:szCs w:val="24"/>
                <w:lang w:val="ro-RO"/>
              </w:rPr>
              <w:t xml:space="preserve"> electrice speciale</w:t>
            </w:r>
          </w:p>
        </w:tc>
      </w:tr>
      <w:tr w:rsidR="005E299E" w:rsidRPr="0012359D" w14:paraId="32BDF114" w14:textId="77777777" w:rsidTr="005E299E">
        <w:trPr>
          <w:gridAfter w:val="1"/>
          <w:wAfter w:w="37" w:type="dxa"/>
          <w:trHeight w:val="198"/>
        </w:trPr>
        <w:tc>
          <w:tcPr>
            <w:tcW w:w="526" w:type="dxa"/>
            <w:vMerge/>
            <w:vAlign w:val="center"/>
          </w:tcPr>
          <w:p w14:paraId="7686BFCC" w14:textId="77777777" w:rsidR="005E299E" w:rsidRPr="0012359D" w:rsidRDefault="005E299E" w:rsidP="00AB4C60">
            <w:pPr>
              <w:numPr>
                <w:ilvl w:val="0"/>
                <w:numId w:val="56"/>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2A78DC4A" w14:textId="77777777" w:rsidR="005E299E" w:rsidRPr="0012359D" w:rsidRDefault="005E299E" w:rsidP="00AB4C60">
            <w:pPr>
              <w:numPr>
                <w:ilvl w:val="0"/>
                <w:numId w:val="56"/>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79A7BB00"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Metrologie</w:t>
            </w:r>
          </w:p>
        </w:tc>
      </w:tr>
      <w:tr w:rsidR="005E299E" w:rsidRPr="0012359D" w14:paraId="7ED78C5F" w14:textId="77777777" w:rsidTr="005E299E">
        <w:trPr>
          <w:gridAfter w:val="1"/>
          <w:wAfter w:w="37" w:type="dxa"/>
          <w:trHeight w:val="198"/>
        </w:trPr>
        <w:tc>
          <w:tcPr>
            <w:tcW w:w="526" w:type="dxa"/>
            <w:vMerge/>
            <w:vAlign w:val="center"/>
          </w:tcPr>
          <w:p w14:paraId="3BD64C54" w14:textId="77777777" w:rsidR="005E299E" w:rsidRPr="0012359D" w:rsidRDefault="005E299E" w:rsidP="00AB4C60">
            <w:pPr>
              <w:numPr>
                <w:ilvl w:val="0"/>
                <w:numId w:val="56"/>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273B17F8" w14:textId="77777777" w:rsidR="005E299E" w:rsidRPr="0012359D" w:rsidRDefault="005E299E" w:rsidP="00AB4C60">
            <w:pPr>
              <w:numPr>
                <w:ilvl w:val="0"/>
                <w:numId w:val="56"/>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21135CB0"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Microsisteme electromecanice</w:t>
            </w:r>
          </w:p>
        </w:tc>
      </w:tr>
      <w:tr w:rsidR="005E299E" w:rsidRPr="0012359D" w14:paraId="5DBEEEF6" w14:textId="77777777" w:rsidTr="005E299E">
        <w:trPr>
          <w:gridAfter w:val="1"/>
          <w:wAfter w:w="37" w:type="dxa"/>
          <w:trHeight w:val="198"/>
        </w:trPr>
        <w:tc>
          <w:tcPr>
            <w:tcW w:w="526" w:type="dxa"/>
            <w:vMerge/>
            <w:vAlign w:val="center"/>
          </w:tcPr>
          <w:p w14:paraId="2E3120CF" w14:textId="77777777" w:rsidR="005E299E" w:rsidRPr="0012359D" w:rsidRDefault="005E299E" w:rsidP="00AB4C60">
            <w:pPr>
              <w:numPr>
                <w:ilvl w:val="0"/>
                <w:numId w:val="56"/>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2DC46843" w14:textId="77777777" w:rsidR="005E299E" w:rsidRPr="0012359D" w:rsidRDefault="005E299E" w:rsidP="00AB4C60">
            <w:pPr>
              <w:numPr>
                <w:ilvl w:val="0"/>
                <w:numId w:val="56"/>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62E09B9E"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Modelarea echipamentelor electrice</w:t>
            </w:r>
          </w:p>
        </w:tc>
      </w:tr>
      <w:tr w:rsidR="005E299E" w:rsidRPr="0012359D" w14:paraId="1AC96CC4" w14:textId="77777777" w:rsidTr="005E299E">
        <w:trPr>
          <w:gridAfter w:val="1"/>
          <w:wAfter w:w="37" w:type="dxa"/>
          <w:trHeight w:val="198"/>
        </w:trPr>
        <w:tc>
          <w:tcPr>
            <w:tcW w:w="526" w:type="dxa"/>
            <w:vMerge/>
            <w:vAlign w:val="center"/>
          </w:tcPr>
          <w:p w14:paraId="00E24929" w14:textId="77777777" w:rsidR="005E299E" w:rsidRPr="0012359D" w:rsidRDefault="005E299E" w:rsidP="00AB4C60">
            <w:pPr>
              <w:numPr>
                <w:ilvl w:val="0"/>
                <w:numId w:val="56"/>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041D4BB1" w14:textId="77777777" w:rsidR="005E299E" w:rsidRPr="0012359D" w:rsidRDefault="005E299E" w:rsidP="00AB4C60">
            <w:pPr>
              <w:numPr>
                <w:ilvl w:val="0"/>
                <w:numId w:val="56"/>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72ED75B4"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Modelarea electromagnetică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termică în sisteme electrice</w:t>
            </w:r>
          </w:p>
        </w:tc>
      </w:tr>
      <w:tr w:rsidR="005E299E" w:rsidRPr="0012359D" w14:paraId="03237105" w14:textId="77777777" w:rsidTr="005E299E">
        <w:trPr>
          <w:gridAfter w:val="1"/>
          <w:wAfter w:w="37" w:type="dxa"/>
          <w:trHeight w:val="198"/>
        </w:trPr>
        <w:tc>
          <w:tcPr>
            <w:tcW w:w="526" w:type="dxa"/>
            <w:vMerge/>
            <w:vAlign w:val="center"/>
          </w:tcPr>
          <w:p w14:paraId="3C5E64DC" w14:textId="77777777" w:rsidR="005E299E" w:rsidRPr="0012359D" w:rsidRDefault="005E299E" w:rsidP="00AB4C60">
            <w:pPr>
              <w:numPr>
                <w:ilvl w:val="0"/>
                <w:numId w:val="56"/>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0C50149B" w14:textId="77777777" w:rsidR="005E299E" w:rsidRPr="0012359D" w:rsidRDefault="005E299E" w:rsidP="00AB4C60">
            <w:pPr>
              <w:numPr>
                <w:ilvl w:val="0"/>
                <w:numId w:val="56"/>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77333920"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Modelarea mașinilor electrice</w:t>
            </w:r>
          </w:p>
        </w:tc>
      </w:tr>
      <w:tr w:rsidR="005E299E" w:rsidRPr="0012359D" w14:paraId="6A868F35" w14:textId="77777777" w:rsidTr="005E299E">
        <w:trPr>
          <w:gridAfter w:val="1"/>
          <w:wAfter w:w="37" w:type="dxa"/>
          <w:trHeight w:val="198"/>
        </w:trPr>
        <w:tc>
          <w:tcPr>
            <w:tcW w:w="526" w:type="dxa"/>
            <w:vMerge/>
            <w:vAlign w:val="center"/>
          </w:tcPr>
          <w:p w14:paraId="01B391FB" w14:textId="77777777" w:rsidR="005E299E" w:rsidRPr="0012359D" w:rsidRDefault="005E299E" w:rsidP="00AB4C60">
            <w:pPr>
              <w:numPr>
                <w:ilvl w:val="0"/>
                <w:numId w:val="56"/>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60F3F066" w14:textId="77777777" w:rsidR="005E299E" w:rsidRPr="0012359D" w:rsidRDefault="005E299E" w:rsidP="00AB4C60">
            <w:pPr>
              <w:numPr>
                <w:ilvl w:val="0"/>
                <w:numId w:val="56"/>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095A5BF6"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Modelarea numerică a circuitelor electrice</w:t>
            </w:r>
          </w:p>
        </w:tc>
      </w:tr>
      <w:tr w:rsidR="005E299E" w:rsidRPr="0012359D" w14:paraId="2A11F220" w14:textId="77777777" w:rsidTr="005E299E">
        <w:trPr>
          <w:gridAfter w:val="1"/>
          <w:wAfter w:w="37" w:type="dxa"/>
          <w:trHeight w:val="198"/>
        </w:trPr>
        <w:tc>
          <w:tcPr>
            <w:tcW w:w="526" w:type="dxa"/>
            <w:vMerge/>
            <w:vAlign w:val="center"/>
          </w:tcPr>
          <w:p w14:paraId="4730CFDA" w14:textId="77777777" w:rsidR="005E299E" w:rsidRPr="0012359D" w:rsidRDefault="005E299E" w:rsidP="00AB4C60">
            <w:pPr>
              <w:numPr>
                <w:ilvl w:val="0"/>
                <w:numId w:val="56"/>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36A2B1BE" w14:textId="77777777" w:rsidR="005E299E" w:rsidRPr="0012359D" w:rsidRDefault="005E299E" w:rsidP="00AB4C60">
            <w:pPr>
              <w:numPr>
                <w:ilvl w:val="0"/>
                <w:numId w:val="56"/>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1A898DCF"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Modelarea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simularea </w:t>
            </w:r>
            <w:proofErr w:type="spellStart"/>
            <w:r w:rsidRPr="0012359D">
              <w:rPr>
                <w:rFonts w:ascii="Times New Roman" w:eastAsia="Times New Roman" w:hAnsi="Times New Roman"/>
                <w:color w:val="000000"/>
                <w:sz w:val="24"/>
                <w:szCs w:val="24"/>
                <w:lang w:val="ro-RO"/>
              </w:rPr>
              <w:t>maşinilor</w:t>
            </w:r>
            <w:proofErr w:type="spellEnd"/>
            <w:r w:rsidRPr="0012359D">
              <w:rPr>
                <w:rFonts w:ascii="Times New Roman" w:eastAsia="Times New Roman" w:hAnsi="Times New Roman"/>
                <w:color w:val="000000"/>
                <w:sz w:val="24"/>
                <w:szCs w:val="24"/>
                <w:lang w:val="ro-RO"/>
              </w:rPr>
              <w:t xml:space="preserve"> electrice</w:t>
            </w:r>
          </w:p>
        </w:tc>
      </w:tr>
      <w:tr w:rsidR="005E299E" w:rsidRPr="0012359D" w14:paraId="1D1C4427" w14:textId="77777777" w:rsidTr="005E299E">
        <w:trPr>
          <w:gridAfter w:val="1"/>
          <w:wAfter w:w="37" w:type="dxa"/>
          <w:trHeight w:val="198"/>
        </w:trPr>
        <w:tc>
          <w:tcPr>
            <w:tcW w:w="526" w:type="dxa"/>
            <w:vMerge/>
            <w:vAlign w:val="center"/>
          </w:tcPr>
          <w:p w14:paraId="0D828ABF" w14:textId="77777777" w:rsidR="005E299E" w:rsidRPr="0012359D" w:rsidRDefault="005E299E" w:rsidP="00AB4C60">
            <w:pPr>
              <w:numPr>
                <w:ilvl w:val="0"/>
                <w:numId w:val="56"/>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6411820C" w14:textId="77777777" w:rsidR="005E299E" w:rsidRPr="0012359D" w:rsidRDefault="005E299E" w:rsidP="00AB4C60">
            <w:pPr>
              <w:numPr>
                <w:ilvl w:val="0"/>
                <w:numId w:val="56"/>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0EB6FD33"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Organe de </w:t>
            </w:r>
            <w:proofErr w:type="spellStart"/>
            <w:r w:rsidRPr="0012359D">
              <w:rPr>
                <w:rFonts w:ascii="Times New Roman" w:eastAsia="Times New Roman" w:hAnsi="Times New Roman"/>
                <w:color w:val="000000"/>
                <w:sz w:val="24"/>
                <w:szCs w:val="24"/>
                <w:lang w:val="ro-RO"/>
              </w:rPr>
              <w:t>maşini</w:t>
            </w:r>
            <w:proofErr w:type="spellEnd"/>
          </w:p>
        </w:tc>
      </w:tr>
      <w:tr w:rsidR="005E299E" w:rsidRPr="0012359D" w14:paraId="11901D04" w14:textId="77777777" w:rsidTr="005E299E">
        <w:trPr>
          <w:gridAfter w:val="1"/>
          <w:wAfter w:w="37" w:type="dxa"/>
          <w:trHeight w:val="198"/>
        </w:trPr>
        <w:tc>
          <w:tcPr>
            <w:tcW w:w="526" w:type="dxa"/>
            <w:vMerge/>
            <w:vAlign w:val="center"/>
          </w:tcPr>
          <w:p w14:paraId="606F4F9A" w14:textId="77777777" w:rsidR="005E299E" w:rsidRPr="0012359D" w:rsidRDefault="005E299E" w:rsidP="00AB4C60">
            <w:pPr>
              <w:numPr>
                <w:ilvl w:val="0"/>
                <w:numId w:val="56"/>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294DB312" w14:textId="77777777" w:rsidR="005E299E" w:rsidRPr="0012359D" w:rsidRDefault="005E299E" w:rsidP="00AB4C60">
            <w:pPr>
              <w:numPr>
                <w:ilvl w:val="0"/>
                <w:numId w:val="56"/>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24DB7123"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Prelucrarea semnalelor</w:t>
            </w:r>
          </w:p>
        </w:tc>
      </w:tr>
      <w:tr w:rsidR="005E299E" w:rsidRPr="0012359D" w14:paraId="4B3F3190" w14:textId="77777777" w:rsidTr="005E299E">
        <w:trPr>
          <w:gridAfter w:val="1"/>
          <w:wAfter w:w="37" w:type="dxa"/>
          <w:trHeight w:val="198"/>
        </w:trPr>
        <w:tc>
          <w:tcPr>
            <w:tcW w:w="526" w:type="dxa"/>
            <w:vMerge/>
            <w:vAlign w:val="center"/>
          </w:tcPr>
          <w:p w14:paraId="60B5D900" w14:textId="77777777" w:rsidR="005E299E" w:rsidRPr="0012359D" w:rsidRDefault="005E299E" w:rsidP="00AB4C60">
            <w:pPr>
              <w:numPr>
                <w:ilvl w:val="0"/>
                <w:numId w:val="56"/>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3B52B7D5" w14:textId="77777777" w:rsidR="005E299E" w:rsidRPr="0012359D" w:rsidRDefault="005E299E" w:rsidP="00AB4C60">
            <w:pPr>
              <w:numPr>
                <w:ilvl w:val="0"/>
                <w:numId w:val="56"/>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6F633041"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Probleme speciale ale </w:t>
            </w:r>
            <w:proofErr w:type="spellStart"/>
            <w:r w:rsidRPr="0012359D">
              <w:rPr>
                <w:rFonts w:ascii="Times New Roman" w:eastAsia="Times New Roman" w:hAnsi="Times New Roman"/>
                <w:color w:val="000000"/>
                <w:sz w:val="24"/>
                <w:szCs w:val="24"/>
                <w:lang w:val="ro-RO"/>
              </w:rPr>
              <w:t>maşinilor</w:t>
            </w:r>
            <w:proofErr w:type="spellEnd"/>
            <w:r w:rsidRPr="0012359D">
              <w:rPr>
                <w:rFonts w:ascii="Times New Roman" w:eastAsia="Times New Roman" w:hAnsi="Times New Roman"/>
                <w:color w:val="000000"/>
                <w:sz w:val="24"/>
                <w:szCs w:val="24"/>
                <w:lang w:val="ro-RO"/>
              </w:rPr>
              <w:t xml:space="preserve"> electrice</w:t>
            </w:r>
          </w:p>
        </w:tc>
      </w:tr>
      <w:tr w:rsidR="005E299E" w:rsidRPr="0012359D" w14:paraId="03AE2DFC" w14:textId="77777777" w:rsidTr="005E299E">
        <w:trPr>
          <w:gridAfter w:val="1"/>
          <w:wAfter w:w="37" w:type="dxa"/>
          <w:trHeight w:val="198"/>
        </w:trPr>
        <w:tc>
          <w:tcPr>
            <w:tcW w:w="526" w:type="dxa"/>
            <w:vMerge/>
            <w:vAlign w:val="center"/>
          </w:tcPr>
          <w:p w14:paraId="525D3635" w14:textId="77777777" w:rsidR="005E299E" w:rsidRPr="0012359D" w:rsidRDefault="005E299E" w:rsidP="00AB4C60">
            <w:pPr>
              <w:numPr>
                <w:ilvl w:val="0"/>
                <w:numId w:val="56"/>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5CF56160" w14:textId="77777777" w:rsidR="005E299E" w:rsidRPr="0012359D" w:rsidRDefault="005E299E" w:rsidP="00AB4C60">
            <w:pPr>
              <w:numPr>
                <w:ilvl w:val="0"/>
                <w:numId w:val="56"/>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4CA57CB6"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Proiectarea </w:t>
            </w:r>
            <w:proofErr w:type="spellStart"/>
            <w:r w:rsidRPr="0012359D">
              <w:rPr>
                <w:rFonts w:ascii="Times New Roman" w:eastAsia="Times New Roman" w:hAnsi="Times New Roman"/>
                <w:color w:val="000000"/>
                <w:sz w:val="24"/>
                <w:szCs w:val="24"/>
                <w:lang w:val="ro-RO"/>
              </w:rPr>
              <w:t>instalaţiilor</w:t>
            </w:r>
            <w:proofErr w:type="spellEnd"/>
            <w:r w:rsidRPr="0012359D">
              <w:rPr>
                <w:rFonts w:ascii="Times New Roman" w:eastAsia="Times New Roman" w:hAnsi="Times New Roman"/>
                <w:color w:val="000000"/>
                <w:sz w:val="24"/>
                <w:szCs w:val="24"/>
                <w:lang w:val="ro-RO"/>
              </w:rPr>
              <w:t xml:space="preserve"> electrice</w:t>
            </w:r>
          </w:p>
        </w:tc>
      </w:tr>
      <w:tr w:rsidR="005E299E" w:rsidRPr="0012359D" w14:paraId="594C7BAE" w14:textId="77777777" w:rsidTr="005E299E">
        <w:trPr>
          <w:gridAfter w:val="1"/>
          <w:wAfter w:w="37" w:type="dxa"/>
          <w:trHeight w:val="198"/>
        </w:trPr>
        <w:tc>
          <w:tcPr>
            <w:tcW w:w="526" w:type="dxa"/>
            <w:vMerge/>
            <w:vAlign w:val="center"/>
          </w:tcPr>
          <w:p w14:paraId="4C26C42F" w14:textId="77777777" w:rsidR="005E299E" w:rsidRPr="0012359D" w:rsidRDefault="005E299E" w:rsidP="00AB4C60">
            <w:pPr>
              <w:numPr>
                <w:ilvl w:val="0"/>
                <w:numId w:val="56"/>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06411C4A" w14:textId="77777777" w:rsidR="005E299E" w:rsidRPr="0012359D" w:rsidRDefault="005E299E" w:rsidP="00AB4C60">
            <w:pPr>
              <w:numPr>
                <w:ilvl w:val="0"/>
                <w:numId w:val="56"/>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0AE6F4DD"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Proiectarea sistemelor electrice industriale</w:t>
            </w:r>
          </w:p>
        </w:tc>
      </w:tr>
      <w:tr w:rsidR="005E299E" w:rsidRPr="0012359D" w14:paraId="38A45E0C" w14:textId="77777777" w:rsidTr="005E299E">
        <w:trPr>
          <w:gridAfter w:val="1"/>
          <w:wAfter w:w="37" w:type="dxa"/>
          <w:trHeight w:val="198"/>
        </w:trPr>
        <w:tc>
          <w:tcPr>
            <w:tcW w:w="526" w:type="dxa"/>
            <w:vMerge/>
            <w:vAlign w:val="center"/>
          </w:tcPr>
          <w:p w14:paraId="6631A14B" w14:textId="77777777" w:rsidR="005E299E" w:rsidRPr="0012359D" w:rsidRDefault="005E299E" w:rsidP="00AB4C60">
            <w:pPr>
              <w:numPr>
                <w:ilvl w:val="0"/>
                <w:numId w:val="56"/>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1905A758" w14:textId="77777777" w:rsidR="005E299E" w:rsidRPr="0012359D" w:rsidRDefault="005E299E" w:rsidP="00AB4C60">
            <w:pPr>
              <w:numPr>
                <w:ilvl w:val="0"/>
                <w:numId w:val="56"/>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08F1A06E"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Protecția proprietății intelectuale</w:t>
            </w:r>
          </w:p>
        </w:tc>
      </w:tr>
      <w:tr w:rsidR="005E299E" w:rsidRPr="0012359D" w14:paraId="2CF34617" w14:textId="77777777" w:rsidTr="005E299E">
        <w:trPr>
          <w:gridAfter w:val="1"/>
          <w:wAfter w:w="37" w:type="dxa"/>
          <w:trHeight w:val="198"/>
        </w:trPr>
        <w:tc>
          <w:tcPr>
            <w:tcW w:w="526" w:type="dxa"/>
            <w:vMerge/>
            <w:vAlign w:val="center"/>
          </w:tcPr>
          <w:p w14:paraId="14B8D425" w14:textId="77777777" w:rsidR="005E299E" w:rsidRPr="0012359D" w:rsidRDefault="005E299E" w:rsidP="00AB4C60">
            <w:pPr>
              <w:numPr>
                <w:ilvl w:val="0"/>
                <w:numId w:val="56"/>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11AF447E" w14:textId="77777777" w:rsidR="005E299E" w:rsidRPr="0012359D" w:rsidRDefault="005E299E" w:rsidP="00AB4C60">
            <w:pPr>
              <w:numPr>
                <w:ilvl w:val="0"/>
                <w:numId w:val="56"/>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0BE36055"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Regim deformant în sisteme electrice</w:t>
            </w:r>
          </w:p>
        </w:tc>
      </w:tr>
      <w:tr w:rsidR="005E299E" w:rsidRPr="0012359D" w14:paraId="6D1A4483" w14:textId="77777777" w:rsidTr="005E299E">
        <w:trPr>
          <w:gridAfter w:val="1"/>
          <w:wAfter w:w="37" w:type="dxa"/>
          <w:trHeight w:val="198"/>
        </w:trPr>
        <w:tc>
          <w:tcPr>
            <w:tcW w:w="526" w:type="dxa"/>
            <w:vMerge/>
            <w:vAlign w:val="center"/>
          </w:tcPr>
          <w:p w14:paraId="0BD4B674" w14:textId="77777777" w:rsidR="005E299E" w:rsidRPr="0012359D" w:rsidRDefault="005E299E" w:rsidP="00AB4C60">
            <w:pPr>
              <w:numPr>
                <w:ilvl w:val="0"/>
                <w:numId w:val="56"/>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7A68284D" w14:textId="77777777" w:rsidR="005E299E" w:rsidRPr="0012359D" w:rsidRDefault="005E299E" w:rsidP="00AB4C60">
            <w:pPr>
              <w:numPr>
                <w:ilvl w:val="0"/>
                <w:numId w:val="56"/>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08DEF99A"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Regimuri tranzitorii ale aparatelor electrice</w:t>
            </w:r>
          </w:p>
        </w:tc>
      </w:tr>
      <w:tr w:rsidR="005E299E" w:rsidRPr="0012359D" w14:paraId="4CF6C681" w14:textId="77777777" w:rsidTr="005E299E">
        <w:trPr>
          <w:gridAfter w:val="1"/>
          <w:wAfter w:w="37" w:type="dxa"/>
          <w:trHeight w:val="198"/>
        </w:trPr>
        <w:tc>
          <w:tcPr>
            <w:tcW w:w="526" w:type="dxa"/>
            <w:vMerge/>
            <w:vAlign w:val="center"/>
          </w:tcPr>
          <w:p w14:paraId="23C33EF1" w14:textId="77777777" w:rsidR="005E299E" w:rsidRPr="0012359D" w:rsidRDefault="005E299E" w:rsidP="00AB4C60">
            <w:pPr>
              <w:numPr>
                <w:ilvl w:val="0"/>
                <w:numId w:val="56"/>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14526604" w14:textId="77777777" w:rsidR="005E299E" w:rsidRPr="0012359D" w:rsidRDefault="005E299E" w:rsidP="00AB4C60">
            <w:pPr>
              <w:numPr>
                <w:ilvl w:val="0"/>
                <w:numId w:val="56"/>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38205F5A"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Regimurile tranzitorii ale </w:t>
            </w:r>
            <w:proofErr w:type="spellStart"/>
            <w:r w:rsidRPr="0012359D">
              <w:rPr>
                <w:rFonts w:ascii="Times New Roman" w:eastAsia="Times New Roman" w:hAnsi="Times New Roman"/>
                <w:color w:val="000000"/>
                <w:sz w:val="24"/>
                <w:szCs w:val="24"/>
                <w:lang w:val="ro-RO"/>
              </w:rPr>
              <w:t>maşinilor</w:t>
            </w:r>
            <w:proofErr w:type="spellEnd"/>
            <w:r w:rsidRPr="0012359D">
              <w:rPr>
                <w:rFonts w:ascii="Times New Roman" w:eastAsia="Times New Roman" w:hAnsi="Times New Roman"/>
                <w:color w:val="000000"/>
                <w:sz w:val="24"/>
                <w:szCs w:val="24"/>
                <w:lang w:val="ro-RO"/>
              </w:rPr>
              <w:t xml:space="preserve"> electrice</w:t>
            </w:r>
          </w:p>
        </w:tc>
      </w:tr>
      <w:tr w:rsidR="005E299E" w:rsidRPr="0012359D" w14:paraId="016C56D3" w14:textId="77777777" w:rsidTr="005E299E">
        <w:trPr>
          <w:gridAfter w:val="1"/>
          <w:wAfter w:w="37" w:type="dxa"/>
          <w:trHeight w:val="198"/>
        </w:trPr>
        <w:tc>
          <w:tcPr>
            <w:tcW w:w="526" w:type="dxa"/>
            <w:vMerge/>
            <w:vAlign w:val="center"/>
          </w:tcPr>
          <w:p w14:paraId="322A0F4B" w14:textId="77777777" w:rsidR="005E299E" w:rsidRPr="0012359D" w:rsidRDefault="005E299E" w:rsidP="00AB4C60">
            <w:pPr>
              <w:numPr>
                <w:ilvl w:val="0"/>
                <w:numId w:val="56"/>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12996E37" w14:textId="77777777" w:rsidR="005E299E" w:rsidRPr="0012359D" w:rsidRDefault="005E299E" w:rsidP="00AB4C60">
            <w:pPr>
              <w:numPr>
                <w:ilvl w:val="0"/>
                <w:numId w:val="56"/>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2325EFC6"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Reglarea vitezei sistemelor de acționare electrică</w:t>
            </w:r>
          </w:p>
        </w:tc>
      </w:tr>
      <w:tr w:rsidR="005E299E" w:rsidRPr="0012359D" w14:paraId="2A03670C" w14:textId="77777777" w:rsidTr="005E299E">
        <w:trPr>
          <w:gridAfter w:val="1"/>
          <w:wAfter w:w="37" w:type="dxa"/>
          <w:trHeight w:val="198"/>
        </w:trPr>
        <w:tc>
          <w:tcPr>
            <w:tcW w:w="526" w:type="dxa"/>
            <w:vMerge/>
            <w:vAlign w:val="center"/>
          </w:tcPr>
          <w:p w14:paraId="344B929A" w14:textId="77777777" w:rsidR="005E299E" w:rsidRPr="0012359D" w:rsidRDefault="005E299E" w:rsidP="00AB4C60">
            <w:pPr>
              <w:numPr>
                <w:ilvl w:val="0"/>
                <w:numId w:val="56"/>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5243EF65" w14:textId="77777777" w:rsidR="005E299E" w:rsidRPr="0012359D" w:rsidRDefault="005E299E" w:rsidP="00AB4C60">
            <w:pPr>
              <w:numPr>
                <w:ilvl w:val="0"/>
                <w:numId w:val="56"/>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1343C5AE"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Rezistența materialelor și organe de mașini</w:t>
            </w:r>
          </w:p>
        </w:tc>
      </w:tr>
      <w:tr w:rsidR="005E299E" w:rsidRPr="0012359D" w14:paraId="62232C1A" w14:textId="77777777" w:rsidTr="005E299E">
        <w:trPr>
          <w:gridAfter w:val="1"/>
          <w:wAfter w:w="37" w:type="dxa"/>
          <w:trHeight w:val="198"/>
        </w:trPr>
        <w:tc>
          <w:tcPr>
            <w:tcW w:w="526" w:type="dxa"/>
            <w:vMerge/>
            <w:vAlign w:val="center"/>
          </w:tcPr>
          <w:p w14:paraId="5F951219" w14:textId="77777777" w:rsidR="005E299E" w:rsidRPr="0012359D" w:rsidRDefault="005E299E" w:rsidP="00AB4C60">
            <w:pPr>
              <w:numPr>
                <w:ilvl w:val="0"/>
                <w:numId w:val="56"/>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74E421A5" w14:textId="77777777" w:rsidR="005E299E" w:rsidRPr="0012359D" w:rsidRDefault="005E299E" w:rsidP="00AB4C60">
            <w:pPr>
              <w:numPr>
                <w:ilvl w:val="0"/>
                <w:numId w:val="56"/>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6EEBAB9A"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Servosisteme</w:t>
            </w:r>
          </w:p>
        </w:tc>
      </w:tr>
      <w:tr w:rsidR="005E299E" w:rsidRPr="0012359D" w14:paraId="04A2963E" w14:textId="77777777" w:rsidTr="005E299E">
        <w:trPr>
          <w:gridAfter w:val="1"/>
          <w:wAfter w:w="37" w:type="dxa"/>
          <w:trHeight w:val="198"/>
        </w:trPr>
        <w:tc>
          <w:tcPr>
            <w:tcW w:w="526" w:type="dxa"/>
            <w:vMerge/>
            <w:vAlign w:val="center"/>
          </w:tcPr>
          <w:p w14:paraId="7A5FD6B4" w14:textId="77777777" w:rsidR="005E299E" w:rsidRPr="0012359D" w:rsidRDefault="005E299E" w:rsidP="00AB4C60">
            <w:pPr>
              <w:numPr>
                <w:ilvl w:val="0"/>
                <w:numId w:val="56"/>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49BCC1DC" w14:textId="77777777" w:rsidR="005E299E" w:rsidRPr="0012359D" w:rsidRDefault="005E299E" w:rsidP="00AB4C60">
            <w:pPr>
              <w:numPr>
                <w:ilvl w:val="0"/>
                <w:numId w:val="56"/>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6965E22C"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Simularea circuitelor electrice</w:t>
            </w:r>
          </w:p>
        </w:tc>
      </w:tr>
      <w:tr w:rsidR="005E299E" w:rsidRPr="0012359D" w14:paraId="147F4B41" w14:textId="77777777" w:rsidTr="005E299E">
        <w:trPr>
          <w:gridAfter w:val="1"/>
          <w:wAfter w:w="37" w:type="dxa"/>
          <w:trHeight w:val="198"/>
        </w:trPr>
        <w:tc>
          <w:tcPr>
            <w:tcW w:w="526" w:type="dxa"/>
            <w:vMerge/>
            <w:vAlign w:val="center"/>
          </w:tcPr>
          <w:p w14:paraId="6C6A7D58" w14:textId="77777777" w:rsidR="005E299E" w:rsidRPr="0012359D" w:rsidRDefault="005E299E" w:rsidP="00AB4C60">
            <w:pPr>
              <w:numPr>
                <w:ilvl w:val="0"/>
                <w:numId w:val="56"/>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4C579B58" w14:textId="77777777" w:rsidR="005E299E" w:rsidRPr="0012359D" w:rsidRDefault="005E299E" w:rsidP="00AB4C60">
            <w:pPr>
              <w:numPr>
                <w:ilvl w:val="0"/>
                <w:numId w:val="56"/>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57EF5AE8"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Sisteme avansate de producție</w:t>
            </w:r>
          </w:p>
        </w:tc>
      </w:tr>
      <w:tr w:rsidR="005E299E" w:rsidRPr="0012359D" w14:paraId="620A8205" w14:textId="77777777" w:rsidTr="005E299E">
        <w:trPr>
          <w:gridAfter w:val="1"/>
          <w:wAfter w:w="37" w:type="dxa"/>
          <w:trHeight w:val="198"/>
        </w:trPr>
        <w:tc>
          <w:tcPr>
            <w:tcW w:w="526" w:type="dxa"/>
            <w:vMerge/>
            <w:vAlign w:val="center"/>
          </w:tcPr>
          <w:p w14:paraId="7276AF56" w14:textId="77777777" w:rsidR="005E299E" w:rsidRPr="0012359D" w:rsidRDefault="005E299E" w:rsidP="00AB4C60">
            <w:pPr>
              <w:numPr>
                <w:ilvl w:val="0"/>
                <w:numId w:val="56"/>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4E317552" w14:textId="77777777" w:rsidR="005E299E" w:rsidRPr="0012359D" w:rsidRDefault="005E299E" w:rsidP="00AB4C60">
            <w:pPr>
              <w:numPr>
                <w:ilvl w:val="0"/>
                <w:numId w:val="56"/>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5A6EA706"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Sisteme cu microcontrolere</w:t>
            </w:r>
          </w:p>
        </w:tc>
      </w:tr>
      <w:tr w:rsidR="005E299E" w:rsidRPr="0012359D" w14:paraId="29E6F710" w14:textId="77777777" w:rsidTr="005E299E">
        <w:trPr>
          <w:gridAfter w:val="1"/>
          <w:wAfter w:w="37" w:type="dxa"/>
          <w:trHeight w:val="198"/>
        </w:trPr>
        <w:tc>
          <w:tcPr>
            <w:tcW w:w="526" w:type="dxa"/>
            <w:vMerge/>
            <w:vAlign w:val="center"/>
          </w:tcPr>
          <w:p w14:paraId="482AE8C9" w14:textId="77777777" w:rsidR="005E299E" w:rsidRPr="0012359D" w:rsidRDefault="005E299E" w:rsidP="00AB4C60">
            <w:pPr>
              <w:numPr>
                <w:ilvl w:val="0"/>
                <w:numId w:val="56"/>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3131413C" w14:textId="77777777" w:rsidR="005E299E" w:rsidRPr="0012359D" w:rsidRDefault="005E299E" w:rsidP="00AB4C60">
            <w:pPr>
              <w:numPr>
                <w:ilvl w:val="0"/>
                <w:numId w:val="56"/>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49A068F2"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Sisteme de conversie electromecanică a energiei</w:t>
            </w:r>
          </w:p>
        </w:tc>
      </w:tr>
      <w:tr w:rsidR="005E299E" w:rsidRPr="0012359D" w14:paraId="6808DE80" w14:textId="77777777" w:rsidTr="005E299E">
        <w:trPr>
          <w:gridAfter w:val="1"/>
          <w:wAfter w:w="37" w:type="dxa"/>
          <w:trHeight w:val="198"/>
        </w:trPr>
        <w:tc>
          <w:tcPr>
            <w:tcW w:w="526" w:type="dxa"/>
            <w:vMerge/>
            <w:vAlign w:val="center"/>
          </w:tcPr>
          <w:p w14:paraId="1CA0F0EA" w14:textId="77777777" w:rsidR="005E299E" w:rsidRPr="0012359D" w:rsidRDefault="005E299E" w:rsidP="00AB4C60">
            <w:pPr>
              <w:numPr>
                <w:ilvl w:val="0"/>
                <w:numId w:val="56"/>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6546FB26" w14:textId="77777777" w:rsidR="005E299E" w:rsidRPr="0012359D" w:rsidRDefault="005E299E" w:rsidP="00AB4C60">
            <w:pPr>
              <w:numPr>
                <w:ilvl w:val="0"/>
                <w:numId w:val="56"/>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6F1DDF35"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Sisteme de izolație</w:t>
            </w:r>
          </w:p>
        </w:tc>
      </w:tr>
      <w:tr w:rsidR="005E299E" w:rsidRPr="0012359D" w14:paraId="5BA11681" w14:textId="77777777" w:rsidTr="005E299E">
        <w:trPr>
          <w:gridAfter w:val="1"/>
          <w:wAfter w:w="37" w:type="dxa"/>
          <w:trHeight w:val="198"/>
        </w:trPr>
        <w:tc>
          <w:tcPr>
            <w:tcW w:w="526" w:type="dxa"/>
            <w:vMerge/>
            <w:vAlign w:val="center"/>
          </w:tcPr>
          <w:p w14:paraId="374CC438" w14:textId="77777777" w:rsidR="005E299E" w:rsidRPr="0012359D" w:rsidRDefault="005E299E" w:rsidP="00AB4C60">
            <w:pPr>
              <w:numPr>
                <w:ilvl w:val="0"/>
                <w:numId w:val="56"/>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17106B84" w14:textId="77777777" w:rsidR="005E299E" w:rsidRPr="0012359D" w:rsidRDefault="005E299E" w:rsidP="00AB4C60">
            <w:pPr>
              <w:numPr>
                <w:ilvl w:val="0"/>
                <w:numId w:val="56"/>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6BF97241"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Sisteme energetice</w:t>
            </w:r>
          </w:p>
        </w:tc>
      </w:tr>
      <w:tr w:rsidR="005E299E" w:rsidRPr="0012359D" w14:paraId="45689117" w14:textId="77777777" w:rsidTr="005E299E">
        <w:trPr>
          <w:gridAfter w:val="1"/>
          <w:wAfter w:w="37" w:type="dxa"/>
          <w:trHeight w:val="198"/>
        </w:trPr>
        <w:tc>
          <w:tcPr>
            <w:tcW w:w="526" w:type="dxa"/>
            <w:vMerge/>
            <w:vAlign w:val="center"/>
          </w:tcPr>
          <w:p w14:paraId="4DE94C79" w14:textId="77777777" w:rsidR="005E299E" w:rsidRPr="0012359D" w:rsidRDefault="005E299E" w:rsidP="00AB4C60">
            <w:pPr>
              <w:numPr>
                <w:ilvl w:val="0"/>
                <w:numId w:val="56"/>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0A27903B" w14:textId="77777777" w:rsidR="005E299E" w:rsidRPr="0012359D" w:rsidRDefault="005E299E" w:rsidP="00AB4C60">
            <w:pPr>
              <w:numPr>
                <w:ilvl w:val="0"/>
                <w:numId w:val="56"/>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2AD4EBD8"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Sisteme integrate de conversie a energiei</w:t>
            </w:r>
          </w:p>
        </w:tc>
      </w:tr>
      <w:tr w:rsidR="005E299E" w:rsidRPr="0012359D" w14:paraId="32D2CB92" w14:textId="77777777" w:rsidTr="005E299E">
        <w:trPr>
          <w:gridAfter w:val="1"/>
          <w:wAfter w:w="37" w:type="dxa"/>
          <w:trHeight w:val="198"/>
        </w:trPr>
        <w:tc>
          <w:tcPr>
            <w:tcW w:w="526" w:type="dxa"/>
            <w:vMerge/>
            <w:vAlign w:val="center"/>
          </w:tcPr>
          <w:p w14:paraId="5792EE1B" w14:textId="77777777" w:rsidR="005E299E" w:rsidRPr="0012359D" w:rsidRDefault="005E299E" w:rsidP="00AB4C60">
            <w:pPr>
              <w:numPr>
                <w:ilvl w:val="0"/>
                <w:numId w:val="56"/>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3AC557FA" w14:textId="77777777" w:rsidR="005E299E" w:rsidRPr="0012359D" w:rsidRDefault="005E299E" w:rsidP="00AB4C60">
            <w:pPr>
              <w:numPr>
                <w:ilvl w:val="0"/>
                <w:numId w:val="56"/>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3FCCE750"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Sisteme moderne de </w:t>
            </w:r>
            <w:proofErr w:type="spellStart"/>
            <w:r w:rsidRPr="0012359D">
              <w:rPr>
                <w:rFonts w:ascii="Times New Roman" w:eastAsia="Times New Roman" w:hAnsi="Times New Roman"/>
                <w:color w:val="000000"/>
                <w:sz w:val="24"/>
                <w:szCs w:val="24"/>
                <w:lang w:val="ro-RO"/>
              </w:rPr>
              <w:t>protecţie</w:t>
            </w:r>
            <w:proofErr w:type="spellEnd"/>
            <w:r w:rsidRPr="0012359D">
              <w:rPr>
                <w:rFonts w:ascii="Times New Roman" w:eastAsia="Times New Roman" w:hAnsi="Times New Roman"/>
                <w:color w:val="000000"/>
                <w:sz w:val="24"/>
                <w:szCs w:val="24"/>
                <w:lang w:val="ro-RO"/>
              </w:rPr>
              <w:t xml:space="preserve"> a </w:t>
            </w:r>
            <w:proofErr w:type="spellStart"/>
            <w:r w:rsidRPr="0012359D">
              <w:rPr>
                <w:rFonts w:ascii="Times New Roman" w:eastAsia="Times New Roman" w:hAnsi="Times New Roman"/>
                <w:color w:val="000000"/>
                <w:sz w:val="24"/>
                <w:szCs w:val="24"/>
                <w:lang w:val="ro-RO"/>
              </w:rPr>
              <w:t>instalaţiilor</w:t>
            </w:r>
            <w:proofErr w:type="spellEnd"/>
            <w:r w:rsidRPr="0012359D">
              <w:rPr>
                <w:rFonts w:ascii="Times New Roman" w:eastAsia="Times New Roman" w:hAnsi="Times New Roman"/>
                <w:color w:val="000000"/>
                <w:sz w:val="24"/>
                <w:szCs w:val="24"/>
                <w:lang w:val="ro-RO"/>
              </w:rPr>
              <w:t xml:space="preserve"> electrice</w:t>
            </w:r>
          </w:p>
        </w:tc>
      </w:tr>
      <w:tr w:rsidR="005E299E" w:rsidRPr="0012359D" w14:paraId="19D513E4" w14:textId="77777777" w:rsidTr="005E299E">
        <w:trPr>
          <w:gridAfter w:val="1"/>
          <w:wAfter w:w="37" w:type="dxa"/>
          <w:trHeight w:val="198"/>
        </w:trPr>
        <w:tc>
          <w:tcPr>
            <w:tcW w:w="526" w:type="dxa"/>
            <w:vMerge/>
            <w:vAlign w:val="center"/>
          </w:tcPr>
          <w:p w14:paraId="5BD85BE8" w14:textId="77777777" w:rsidR="005E299E" w:rsidRPr="0012359D" w:rsidRDefault="005E299E" w:rsidP="00AB4C60">
            <w:pPr>
              <w:numPr>
                <w:ilvl w:val="0"/>
                <w:numId w:val="56"/>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164AB225" w14:textId="77777777" w:rsidR="005E299E" w:rsidRPr="0012359D" w:rsidRDefault="005E299E" w:rsidP="00AB4C60">
            <w:pPr>
              <w:numPr>
                <w:ilvl w:val="0"/>
                <w:numId w:val="56"/>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4AA0E745"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Sisteme numerice programabile utilizate în electrotehnică</w:t>
            </w:r>
          </w:p>
        </w:tc>
      </w:tr>
      <w:tr w:rsidR="005E299E" w:rsidRPr="0012359D" w14:paraId="61506A9F" w14:textId="77777777" w:rsidTr="005E299E">
        <w:trPr>
          <w:gridAfter w:val="1"/>
          <w:wAfter w:w="37" w:type="dxa"/>
          <w:trHeight w:val="198"/>
        </w:trPr>
        <w:tc>
          <w:tcPr>
            <w:tcW w:w="526" w:type="dxa"/>
            <w:vMerge/>
            <w:vAlign w:val="center"/>
          </w:tcPr>
          <w:p w14:paraId="1E68D2CB" w14:textId="77777777" w:rsidR="005E299E" w:rsidRPr="0012359D" w:rsidRDefault="005E299E" w:rsidP="00AB4C60">
            <w:pPr>
              <w:numPr>
                <w:ilvl w:val="0"/>
                <w:numId w:val="56"/>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366B7BBB" w14:textId="77777777" w:rsidR="005E299E" w:rsidRPr="0012359D" w:rsidRDefault="005E299E" w:rsidP="00AB4C60">
            <w:pPr>
              <w:numPr>
                <w:ilvl w:val="0"/>
                <w:numId w:val="56"/>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5476816F"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Sisteme pentru ingineria medicală</w:t>
            </w:r>
          </w:p>
        </w:tc>
      </w:tr>
      <w:tr w:rsidR="005E299E" w:rsidRPr="0012359D" w14:paraId="197104F7" w14:textId="77777777" w:rsidTr="005E299E">
        <w:trPr>
          <w:gridAfter w:val="1"/>
          <w:wAfter w:w="37" w:type="dxa"/>
          <w:trHeight w:val="198"/>
        </w:trPr>
        <w:tc>
          <w:tcPr>
            <w:tcW w:w="526" w:type="dxa"/>
            <w:vMerge/>
            <w:vAlign w:val="center"/>
          </w:tcPr>
          <w:p w14:paraId="651733CB" w14:textId="77777777" w:rsidR="005E299E" w:rsidRPr="0012359D" w:rsidRDefault="005E299E" w:rsidP="00AB4C60">
            <w:pPr>
              <w:numPr>
                <w:ilvl w:val="0"/>
                <w:numId w:val="56"/>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462AF160" w14:textId="77777777" w:rsidR="005E299E" w:rsidRPr="0012359D" w:rsidRDefault="005E299E" w:rsidP="00AB4C60">
            <w:pPr>
              <w:numPr>
                <w:ilvl w:val="0"/>
                <w:numId w:val="56"/>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787AC8A9"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Sisteme speciale de acționare electrică</w:t>
            </w:r>
          </w:p>
        </w:tc>
      </w:tr>
      <w:tr w:rsidR="005E299E" w:rsidRPr="0012359D" w14:paraId="2EF56EBC" w14:textId="77777777" w:rsidTr="005E299E">
        <w:trPr>
          <w:gridAfter w:val="1"/>
          <w:wAfter w:w="37" w:type="dxa"/>
          <w:trHeight w:val="198"/>
        </w:trPr>
        <w:tc>
          <w:tcPr>
            <w:tcW w:w="526" w:type="dxa"/>
            <w:vMerge/>
            <w:vAlign w:val="center"/>
          </w:tcPr>
          <w:p w14:paraId="1FD83E17" w14:textId="77777777" w:rsidR="005E299E" w:rsidRPr="0012359D" w:rsidRDefault="005E299E" w:rsidP="00AB4C60">
            <w:pPr>
              <w:numPr>
                <w:ilvl w:val="0"/>
                <w:numId w:val="56"/>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45D2C156" w14:textId="77777777" w:rsidR="005E299E" w:rsidRPr="0012359D" w:rsidRDefault="005E299E" w:rsidP="00AB4C60">
            <w:pPr>
              <w:numPr>
                <w:ilvl w:val="0"/>
                <w:numId w:val="56"/>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414FD6EF"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Software în timp real</w:t>
            </w:r>
          </w:p>
        </w:tc>
      </w:tr>
      <w:tr w:rsidR="005E299E" w:rsidRPr="0012359D" w14:paraId="26EF4C61" w14:textId="77777777" w:rsidTr="005E299E">
        <w:trPr>
          <w:gridAfter w:val="1"/>
          <w:wAfter w:w="37" w:type="dxa"/>
          <w:trHeight w:val="198"/>
        </w:trPr>
        <w:tc>
          <w:tcPr>
            <w:tcW w:w="526" w:type="dxa"/>
            <w:vMerge/>
            <w:vAlign w:val="center"/>
          </w:tcPr>
          <w:p w14:paraId="18A5E8F5" w14:textId="77777777" w:rsidR="005E299E" w:rsidRPr="0012359D" w:rsidRDefault="005E299E" w:rsidP="00AB4C60">
            <w:pPr>
              <w:numPr>
                <w:ilvl w:val="0"/>
                <w:numId w:val="56"/>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2FE6BD7F" w14:textId="77777777" w:rsidR="005E299E" w:rsidRPr="0012359D" w:rsidRDefault="005E299E" w:rsidP="00AB4C60">
            <w:pPr>
              <w:numPr>
                <w:ilvl w:val="0"/>
                <w:numId w:val="56"/>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42007758"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Software specializat pentru sisteme electromecanice</w:t>
            </w:r>
          </w:p>
        </w:tc>
      </w:tr>
      <w:tr w:rsidR="005E299E" w:rsidRPr="0012359D" w14:paraId="352FBD0A" w14:textId="77777777" w:rsidTr="005E299E">
        <w:trPr>
          <w:gridAfter w:val="1"/>
          <w:wAfter w:w="37" w:type="dxa"/>
          <w:trHeight w:val="198"/>
        </w:trPr>
        <w:tc>
          <w:tcPr>
            <w:tcW w:w="526" w:type="dxa"/>
            <w:vMerge/>
            <w:vAlign w:val="center"/>
          </w:tcPr>
          <w:p w14:paraId="4551DDCF" w14:textId="77777777" w:rsidR="005E299E" w:rsidRPr="0012359D" w:rsidRDefault="005E299E" w:rsidP="00AB4C60">
            <w:pPr>
              <w:numPr>
                <w:ilvl w:val="0"/>
                <w:numId w:val="56"/>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70B72D5B" w14:textId="77777777" w:rsidR="005E299E" w:rsidRPr="0012359D" w:rsidRDefault="005E299E" w:rsidP="00AB4C60">
            <w:pPr>
              <w:numPr>
                <w:ilvl w:val="0"/>
                <w:numId w:val="56"/>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3E53F01F"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Supraconductori și sisteme supraconductoare</w:t>
            </w:r>
          </w:p>
        </w:tc>
      </w:tr>
      <w:tr w:rsidR="005E299E" w:rsidRPr="0012359D" w14:paraId="6CD2338E" w14:textId="77777777" w:rsidTr="005E299E">
        <w:trPr>
          <w:gridAfter w:val="1"/>
          <w:wAfter w:w="37" w:type="dxa"/>
          <w:trHeight w:val="198"/>
        </w:trPr>
        <w:tc>
          <w:tcPr>
            <w:tcW w:w="526" w:type="dxa"/>
            <w:vMerge/>
            <w:vAlign w:val="center"/>
          </w:tcPr>
          <w:p w14:paraId="0373F211" w14:textId="77777777" w:rsidR="005E299E" w:rsidRPr="0012359D" w:rsidRDefault="005E299E" w:rsidP="00AB4C60">
            <w:pPr>
              <w:numPr>
                <w:ilvl w:val="0"/>
                <w:numId w:val="56"/>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121A29F4" w14:textId="77777777" w:rsidR="005E299E" w:rsidRPr="0012359D" w:rsidRDefault="005E299E" w:rsidP="00AB4C60">
            <w:pPr>
              <w:numPr>
                <w:ilvl w:val="0"/>
                <w:numId w:val="56"/>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10C83CD3"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Tehnica microundelor</w:t>
            </w:r>
          </w:p>
        </w:tc>
      </w:tr>
      <w:tr w:rsidR="005E299E" w:rsidRPr="0012359D" w14:paraId="564ECA2C" w14:textId="77777777" w:rsidTr="005E299E">
        <w:trPr>
          <w:gridAfter w:val="1"/>
          <w:wAfter w:w="37" w:type="dxa"/>
          <w:trHeight w:val="198"/>
        </w:trPr>
        <w:tc>
          <w:tcPr>
            <w:tcW w:w="526" w:type="dxa"/>
            <w:vMerge/>
            <w:vAlign w:val="center"/>
          </w:tcPr>
          <w:p w14:paraId="5710C4AC" w14:textId="77777777" w:rsidR="005E299E" w:rsidRPr="0012359D" w:rsidRDefault="005E299E" w:rsidP="00AB4C60">
            <w:pPr>
              <w:numPr>
                <w:ilvl w:val="0"/>
                <w:numId w:val="56"/>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3955DE84" w14:textId="77777777" w:rsidR="005E299E" w:rsidRPr="0012359D" w:rsidRDefault="005E299E" w:rsidP="00AB4C60">
            <w:pPr>
              <w:numPr>
                <w:ilvl w:val="0"/>
                <w:numId w:val="56"/>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2E46343D"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Tehnici de </w:t>
            </w:r>
            <w:proofErr w:type="spellStart"/>
            <w:r w:rsidRPr="0012359D">
              <w:rPr>
                <w:rFonts w:ascii="Times New Roman" w:eastAsia="Times New Roman" w:hAnsi="Times New Roman"/>
                <w:color w:val="000000"/>
                <w:sz w:val="24"/>
                <w:szCs w:val="24"/>
                <w:lang w:val="ro-RO"/>
              </w:rPr>
              <w:t>comutaţie</w:t>
            </w:r>
            <w:proofErr w:type="spellEnd"/>
          </w:p>
        </w:tc>
      </w:tr>
      <w:tr w:rsidR="005E299E" w:rsidRPr="0012359D" w14:paraId="57DD4982" w14:textId="77777777" w:rsidTr="005E299E">
        <w:trPr>
          <w:gridAfter w:val="1"/>
          <w:wAfter w:w="37" w:type="dxa"/>
          <w:trHeight w:val="198"/>
        </w:trPr>
        <w:tc>
          <w:tcPr>
            <w:tcW w:w="526" w:type="dxa"/>
            <w:vMerge/>
            <w:vAlign w:val="center"/>
          </w:tcPr>
          <w:p w14:paraId="27AED4CD" w14:textId="77777777" w:rsidR="005E299E" w:rsidRPr="0012359D" w:rsidRDefault="005E299E" w:rsidP="00AB4C60">
            <w:pPr>
              <w:numPr>
                <w:ilvl w:val="0"/>
                <w:numId w:val="56"/>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792675A4" w14:textId="77777777" w:rsidR="005E299E" w:rsidRPr="0012359D" w:rsidRDefault="005E299E" w:rsidP="00AB4C60">
            <w:pPr>
              <w:numPr>
                <w:ilvl w:val="0"/>
                <w:numId w:val="56"/>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537C051F"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Tehnici de programare</w:t>
            </w:r>
          </w:p>
        </w:tc>
      </w:tr>
      <w:tr w:rsidR="005E299E" w:rsidRPr="0012359D" w14:paraId="20332174" w14:textId="77777777" w:rsidTr="005E299E">
        <w:trPr>
          <w:gridAfter w:val="1"/>
          <w:wAfter w:w="37" w:type="dxa"/>
          <w:trHeight w:val="198"/>
        </w:trPr>
        <w:tc>
          <w:tcPr>
            <w:tcW w:w="526" w:type="dxa"/>
            <w:vMerge/>
            <w:vAlign w:val="center"/>
          </w:tcPr>
          <w:p w14:paraId="5F59D27F" w14:textId="77777777" w:rsidR="005E299E" w:rsidRPr="0012359D" w:rsidRDefault="005E299E" w:rsidP="00AB4C60">
            <w:pPr>
              <w:numPr>
                <w:ilvl w:val="0"/>
                <w:numId w:val="56"/>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13ED3CEA" w14:textId="77777777" w:rsidR="005E299E" w:rsidRPr="0012359D" w:rsidRDefault="005E299E" w:rsidP="00AB4C60">
            <w:pPr>
              <w:numPr>
                <w:ilvl w:val="0"/>
                <w:numId w:val="56"/>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0F468A45"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Tehnici moderne de comutație</w:t>
            </w:r>
          </w:p>
        </w:tc>
      </w:tr>
      <w:tr w:rsidR="005E299E" w:rsidRPr="0012359D" w14:paraId="0AEB1692" w14:textId="77777777" w:rsidTr="005E299E">
        <w:trPr>
          <w:gridAfter w:val="1"/>
          <w:wAfter w:w="37" w:type="dxa"/>
          <w:trHeight w:val="198"/>
        </w:trPr>
        <w:tc>
          <w:tcPr>
            <w:tcW w:w="526" w:type="dxa"/>
            <w:vMerge/>
            <w:vAlign w:val="center"/>
          </w:tcPr>
          <w:p w14:paraId="6497354E" w14:textId="77777777" w:rsidR="005E299E" w:rsidRPr="0012359D" w:rsidRDefault="005E299E" w:rsidP="00AB4C60">
            <w:pPr>
              <w:numPr>
                <w:ilvl w:val="0"/>
                <w:numId w:val="56"/>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17E4ED32" w14:textId="77777777" w:rsidR="005E299E" w:rsidRPr="0012359D" w:rsidRDefault="005E299E" w:rsidP="00AB4C60">
            <w:pPr>
              <w:numPr>
                <w:ilvl w:val="0"/>
                <w:numId w:val="56"/>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446C544E"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Tehnologia fabricării aparatelor electrice</w:t>
            </w:r>
          </w:p>
        </w:tc>
      </w:tr>
      <w:tr w:rsidR="005E299E" w:rsidRPr="0012359D" w14:paraId="177015A3" w14:textId="77777777" w:rsidTr="005E299E">
        <w:trPr>
          <w:gridAfter w:val="1"/>
          <w:wAfter w:w="37" w:type="dxa"/>
          <w:trHeight w:val="198"/>
        </w:trPr>
        <w:tc>
          <w:tcPr>
            <w:tcW w:w="526" w:type="dxa"/>
            <w:vMerge/>
            <w:vAlign w:val="center"/>
          </w:tcPr>
          <w:p w14:paraId="77CD9788" w14:textId="77777777" w:rsidR="005E299E" w:rsidRPr="0012359D" w:rsidRDefault="005E299E" w:rsidP="00AB4C60">
            <w:pPr>
              <w:numPr>
                <w:ilvl w:val="0"/>
                <w:numId w:val="56"/>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253B3AF6" w14:textId="77777777" w:rsidR="005E299E" w:rsidRPr="0012359D" w:rsidRDefault="005E299E" w:rsidP="00AB4C60">
            <w:pPr>
              <w:numPr>
                <w:ilvl w:val="0"/>
                <w:numId w:val="56"/>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6C51C143"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Tehnologii cu microunde</w:t>
            </w:r>
          </w:p>
        </w:tc>
      </w:tr>
      <w:tr w:rsidR="005E299E" w:rsidRPr="0012359D" w14:paraId="718472FC" w14:textId="77777777" w:rsidTr="005E299E">
        <w:trPr>
          <w:gridAfter w:val="1"/>
          <w:wAfter w:w="37" w:type="dxa"/>
          <w:trHeight w:val="198"/>
        </w:trPr>
        <w:tc>
          <w:tcPr>
            <w:tcW w:w="526" w:type="dxa"/>
            <w:vMerge/>
            <w:vAlign w:val="center"/>
          </w:tcPr>
          <w:p w14:paraId="41FAD014" w14:textId="77777777" w:rsidR="005E299E" w:rsidRPr="0012359D" w:rsidRDefault="005E299E" w:rsidP="00AB4C60">
            <w:pPr>
              <w:numPr>
                <w:ilvl w:val="0"/>
                <w:numId w:val="56"/>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4E0D5C24" w14:textId="77777777" w:rsidR="005E299E" w:rsidRPr="0012359D" w:rsidRDefault="005E299E" w:rsidP="00AB4C60">
            <w:pPr>
              <w:numPr>
                <w:ilvl w:val="0"/>
                <w:numId w:val="56"/>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7194B8DA"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Tehnologii electrice</w:t>
            </w:r>
          </w:p>
        </w:tc>
      </w:tr>
      <w:tr w:rsidR="005E299E" w:rsidRPr="0012359D" w14:paraId="10CFD698" w14:textId="77777777" w:rsidTr="005E299E">
        <w:trPr>
          <w:gridAfter w:val="1"/>
          <w:wAfter w:w="37" w:type="dxa"/>
          <w:trHeight w:val="198"/>
        </w:trPr>
        <w:tc>
          <w:tcPr>
            <w:tcW w:w="526" w:type="dxa"/>
            <w:vMerge/>
            <w:vAlign w:val="center"/>
          </w:tcPr>
          <w:p w14:paraId="013C2E0E" w14:textId="77777777" w:rsidR="005E299E" w:rsidRPr="0012359D" w:rsidRDefault="005E299E" w:rsidP="00AB4C60">
            <w:pPr>
              <w:numPr>
                <w:ilvl w:val="0"/>
                <w:numId w:val="56"/>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7CBF6FFA" w14:textId="77777777" w:rsidR="005E299E" w:rsidRPr="0012359D" w:rsidRDefault="005E299E" w:rsidP="00AB4C60">
            <w:pPr>
              <w:numPr>
                <w:ilvl w:val="0"/>
                <w:numId w:val="56"/>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5737C00F"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Tehnologii și echipamente electrice neconvenționale</w:t>
            </w:r>
          </w:p>
        </w:tc>
      </w:tr>
      <w:tr w:rsidR="005E299E" w:rsidRPr="0012359D" w14:paraId="4A1330D4" w14:textId="77777777" w:rsidTr="005E299E">
        <w:trPr>
          <w:gridAfter w:val="1"/>
          <w:wAfter w:w="37" w:type="dxa"/>
          <w:trHeight w:val="198"/>
        </w:trPr>
        <w:tc>
          <w:tcPr>
            <w:tcW w:w="526" w:type="dxa"/>
            <w:vMerge/>
            <w:vAlign w:val="center"/>
          </w:tcPr>
          <w:p w14:paraId="10684237" w14:textId="77777777" w:rsidR="005E299E" w:rsidRPr="0012359D" w:rsidRDefault="005E299E" w:rsidP="00AB4C60">
            <w:pPr>
              <w:numPr>
                <w:ilvl w:val="0"/>
                <w:numId w:val="56"/>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0AC0E5EA" w14:textId="77777777" w:rsidR="005E299E" w:rsidRPr="0012359D" w:rsidRDefault="005E299E" w:rsidP="00AB4C60">
            <w:pPr>
              <w:numPr>
                <w:ilvl w:val="0"/>
                <w:numId w:val="56"/>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254102BF"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Tehnologii Web</w:t>
            </w:r>
          </w:p>
        </w:tc>
      </w:tr>
      <w:tr w:rsidR="005E299E" w:rsidRPr="0012359D" w14:paraId="73C28B3D" w14:textId="77777777" w:rsidTr="005E299E">
        <w:trPr>
          <w:gridAfter w:val="1"/>
          <w:wAfter w:w="37" w:type="dxa"/>
          <w:trHeight w:val="198"/>
        </w:trPr>
        <w:tc>
          <w:tcPr>
            <w:tcW w:w="526" w:type="dxa"/>
            <w:vMerge/>
            <w:vAlign w:val="center"/>
          </w:tcPr>
          <w:p w14:paraId="5D450DE1" w14:textId="77777777" w:rsidR="005E299E" w:rsidRPr="0012359D" w:rsidRDefault="005E299E" w:rsidP="00AB4C60">
            <w:pPr>
              <w:numPr>
                <w:ilvl w:val="0"/>
                <w:numId w:val="56"/>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3D325AEA" w14:textId="77777777" w:rsidR="005E299E" w:rsidRPr="0012359D" w:rsidRDefault="005E299E" w:rsidP="00AB4C60">
            <w:pPr>
              <w:numPr>
                <w:ilvl w:val="0"/>
                <w:numId w:val="56"/>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4FD6853E"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Tracțiune electrică</w:t>
            </w:r>
          </w:p>
        </w:tc>
      </w:tr>
      <w:tr w:rsidR="005E299E" w:rsidRPr="0012359D" w14:paraId="5D71064D" w14:textId="77777777" w:rsidTr="005E299E">
        <w:trPr>
          <w:gridAfter w:val="1"/>
          <w:wAfter w:w="37" w:type="dxa"/>
          <w:trHeight w:val="198"/>
        </w:trPr>
        <w:tc>
          <w:tcPr>
            <w:tcW w:w="526" w:type="dxa"/>
            <w:vMerge/>
            <w:vAlign w:val="center"/>
          </w:tcPr>
          <w:p w14:paraId="09649CB3" w14:textId="77777777" w:rsidR="005E299E" w:rsidRPr="0012359D" w:rsidRDefault="005E299E" w:rsidP="00AB4C60">
            <w:pPr>
              <w:numPr>
                <w:ilvl w:val="0"/>
                <w:numId w:val="56"/>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73DC241D" w14:textId="77777777" w:rsidR="005E299E" w:rsidRPr="0012359D" w:rsidRDefault="005E299E" w:rsidP="00AB4C60">
            <w:pPr>
              <w:numPr>
                <w:ilvl w:val="0"/>
                <w:numId w:val="56"/>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5F62695D"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Unde electromagnetice</w:t>
            </w:r>
          </w:p>
        </w:tc>
      </w:tr>
      <w:tr w:rsidR="005E299E" w:rsidRPr="0012359D" w14:paraId="2C1357ED" w14:textId="77777777" w:rsidTr="005E299E">
        <w:trPr>
          <w:gridAfter w:val="1"/>
          <w:wAfter w:w="37" w:type="dxa"/>
          <w:trHeight w:val="198"/>
        </w:trPr>
        <w:tc>
          <w:tcPr>
            <w:tcW w:w="526" w:type="dxa"/>
            <w:vMerge/>
            <w:vAlign w:val="center"/>
          </w:tcPr>
          <w:p w14:paraId="540B98EE" w14:textId="77777777" w:rsidR="005E299E" w:rsidRPr="0012359D" w:rsidRDefault="005E299E" w:rsidP="00AB4C60">
            <w:pPr>
              <w:numPr>
                <w:ilvl w:val="0"/>
                <w:numId w:val="56"/>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5BF6BDF2" w14:textId="77777777" w:rsidR="005E299E" w:rsidRPr="0012359D" w:rsidRDefault="005E299E" w:rsidP="00AB4C60">
            <w:pPr>
              <w:numPr>
                <w:ilvl w:val="0"/>
                <w:numId w:val="56"/>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23E1E4CD"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Utilizarea energiei electrice</w:t>
            </w:r>
          </w:p>
        </w:tc>
      </w:tr>
      <w:tr w:rsidR="005E299E" w:rsidRPr="0012359D" w14:paraId="63B65F1B" w14:textId="77777777" w:rsidTr="005E299E">
        <w:trPr>
          <w:gridAfter w:val="1"/>
          <w:wAfter w:w="37" w:type="dxa"/>
          <w:trHeight w:val="198"/>
        </w:trPr>
        <w:tc>
          <w:tcPr>
            <w:tcW w:w="526" w:type="dxa"/>
            <w:vMerge/>
            <w:vAlign w:val="center"/>
          </w:tcPr>
          <w:p w14:paraId="7D20F590" w14:textId="77777777" w:rsidR="005E299E" w:rsidRPr="0012359D" w:rsidRDefault="005E299E" w:rsidP="00AB4C60">
            <w:pPr>
              <w:numPr>
                <w:ilvl w:val="0"/>
                <w:numId w:val="56"/>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747986AD" w14:textId="77777777" w:rsidR="005E299E" w:rsidRPr="0012359D" w:rsidRDefault="005E299E" w:rsidP="00AB4C60">
            <w:pPr>
              <w:numPr>
                <w:ilvl w:val="0"/>
                <w:numId w:val="56"/>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7530944E"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Utlizarea</w:t>
            </w:r>
            <w:proofErr w:type="spellEnd"/>
            <w:r w:rsidRPr="0012359D">
              <w:rPr>
                <w:rFonts w:ascii="Times New Roman" w:eastAsia="Times New Roman" w:hAnsi="Times New Roman"/>
                <w:color w:val="000000"/>
                <w:sz w:val="24"/>
                <w:szCs w:val="24"/>
                <w:lang w:val="ro-RO"/>
              </w:rPr>
              <w:t xml:space="preserve"> microprocesoarelor în comanda sistemelor electrice</w:t>
            </w:r>
          </w:p>
        </w:tc>
      </w:tr>
      <w:tr w:rsidR="005E299E" w:rsidRPr="0012359D" w14:paraId="5308AE08" w14:textId="77777777" w:rsidTr="005E299E">
        <w:trPr>
          <w:gridAfter w:val="1"/>
          <w:wAfter w:w="37" w:type="dxa"/>
          <w:trHeight w:val="198"/>
        </w:trPr>
        <w:tc>
          <w:tcPr>
            <w:tcW w:w="526" w:type="dxa"/>
            <w:vMerge/>
            <w:vAlign w:val="center"/>
          </w:tcPr>
          <w:p w14:paraId="666B88DD" w14:textId="77777777" w:rsidR="005E299E" w:rsidRPr="0012359D" w:rsidRDefault="005E299E" w:rsidP="00AB4C60">
            <w:pPr>
              <w:numPr>
                <w:ilvl w:val="0"/>
                <w:numId w:val="56"/>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466E825E" w14:textId="77777777" w:rsidR="005E299E" w:rsidRPr="0012359D" w:rsidRDefault="005E299E" w:rsidP="00AB4C60">
            <w:pPr>
              <w:numPr>
                <w:ilvl w:val="0"/>
                <w:numId w:val="56"/>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188C2233" w14:textId="77777777" w:rsidR="005E299E" w:rsidRPr="0012359D" w:rsidRDefault="005E299E" w:rsidP="005E299E">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Practica de specialitate</w:t>
            </w:r>
          </w:p>
        </w:tc>
      </w:tr>
      <w:tr w:rsidR="005E299E" w:rsidRPr="0012359D" w14:paraId="635F7208" w14:textId="77777777" w:rsidTr="005E299E">
        <w:trPr>
          <w:gridAfter w:val="1"/>
          <w:wAfter w:w="37" w:type="dxa"/>
          <w:trHeight w:val="198"/>
        </w:trPr>
        <w:tc>
          <w:tcPr>
            <w:tcW w:w="526" w:type="dxa"/>
            <w:vMerge/>
            <w:vAlign w:val="center"/>
          </w:tcPr>
          <w:p w14:paraId="0F0948E5" w14:textId="77777777" w:rsidR="005E299E" w:rsidRPr="0012359D" w:rsidRDefault="005E299E" w:rsidP="00AB4C60">
            <w:pPr>
              <w:numPr>
                <w:ilvl w:val="0"/>
                <w:numId w:val="56"/>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723E2073" w14:textId="77777777" w:rsidR="005E299E" w:rsidRPr="0012359D" w:rsidRDefault="005E299E" w:rsidP="00AB4C60">
            <w:pPr>
              <w:numPr>
                <w:ilvl w:val="0"/>
                <w:numId w:val="56"/>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546FE2DF" w14:textId="77777777" w:rsidR="005E299E" w:rsidRPr="0012359D" w:rsidRDefault="005E299E" w:rsidP="005E299E">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Elaborarea </w:t>
            </w:r>
            <w:r w:rsidRPr="0012359D">
              <w:rPr>
                <w:rFonts w:ascii="Times New Roman" w:hAnsi="Times New Roman"/>
                <w:b/>
                <w:i/>
                <w:color w:val="C00000"/>
                <w:sz w:val="24"/>
                <w:szCs w:val="24"/>
                <w:lang w:val="ro-RO"/>
              </w:rPr>
              <w:t>Proiectului de diplomă</w:t>
            </w:r>
          </w:p>
        </w:tc>
      </w:tr>
      <w:tr w:rsidR="005E299E" w:rsidRPr="0012359D" w14:paraId="7971D322" w14:textId="77777777" w:rsidTr="005E299E">
        <w:trPr>
          <w:gridAfter w:val="1"/>
          <w:wAfter w:w="37" w:type="dxa"/>
          <w:trHeight w:val="228"/>
        </w:trPr>
        <w:tc>
          <w:tcPr>
            <w:tcW w:w="526" w:type="dxa"/>
            <w:vMerge/>
            <w:vAlign w:val="center"/>
          </w:tcPr>
          <w:p w14:paraId="5FA681C2" w14:textId="77777777" w:rsidR="005E299E" w:rsidRPr="0012359D" w:rsidRDefault="005E299E" w:rsidP="00AB4C60">
            <w:pPr>
              <w:numPr>
                <w:ilvl w:val="0"/>
                <w:numId w:val="56"/>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11CCDC0D" w14:textId="77777777" w:rsidR="005E299E" w:rsidRPr="0012359D" w:rsidRDefault="005E299E" w:rsidP="00AB4C60">
            <w:pPr>
              <w:numPr>
                <w:ilvl w:val="0"/>
                <w:numId w:val="56"/>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7B2299C3" w14:textId="77777777" w:rsidR="005E299E" w:rsidRPr="0012359D" w:rsidRDefault="005E299E" w:rsidP="005E299E">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Practică pentru </w:t>
            </w:r>
            <w:r w:rsidRPr="0012359D">
              <w:rPr>
                <w:rFonts w:ascii="Times New Roman" w:hAnsi="Times New Roman"/>
                <w:b/>
                <w:i/>
                <w:color w:val="C00000"/>
                <w:sz w:val="24"/>
                <w:szCs w:val="24"/>
                <w:lang w:val="ro-RO"/>
              </w:rPr>
              <w:t>Proiectul de diplomă</w:t>
            </w:r>
          </w:p>
        </w:tc>
      </w:tr>
      <w:tr w:rsidR="005E299E" w:rsidRPr="0012359D" w14:paraId="134FE204" w14:textId="77777777" w:rsidTr="005E299E">
        <w:trPr>
          <w:trHeight w:val="228"/>
        </w:trPr>
        <w:tc>
          <w:tcPr>
            <w:tcW w:w="563" w:type="dxa"/>
            <w:gridSpan w:val="2"/>
            <w:vAlign w:val="center"/>
          </w:tcPr>
          <w:p w14:paraId="1EBDC4F3"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1397305" w14:textId="77777777" w:rsidR="005E299E" w:rsidRPr="0012359D" w:rsidRDefault="005E299E" w:rsidP="005E299E">
            <w:pPr>
              <w:spacing w:after="0" w:line="240" w:lineRule="auto"/>
              <w:contextualSpacing/>
              <w:jc w:val="center"/>
              <w:rPr>
                <w:rFonts w:ascii="Times New Roman" w:hAnsi="Times New Roman"/>
                <w:b/>
                <w:sz w:val="24"/>
                <w:szCs w:val="24"/>
                <w:lang w:val="ro-RO"/>
              </w:rPr>
            </w:pPr>
          </w:p>
        </w:tc>
        <w:tc>
          <w:tcPr>
            <w:tcW w:w="8346" w:type="dxa"/>
            <w:gridSpan w:val="2"/>
          </w:tcPr>
          <w:p w14:paraId="43FE715D" w14:textId="77777777" w:rsidR="005E299E" w:rsidRPr="0012359D" w:rsidRDefault="005E299E" w:rsidP="005E299E">
            <w:pPr>
              <w:spacing w:after="0" w:line="240" w:lineRule="auto"/>
              <w:contextualSpacing/>
              <w:rPr>
                <w:rFonts w:ascii="Times New Roman" w:hAnsi="Times New Roman"/>
                <w:b/>
                <w:color w:val="C00000"/>
                <w:sz w:val="24"/>
                <w:szCs w:val="24"/>
                <w:lang w:val="ro-RO"/>
              </w:rPr>
            </w:pPr>
          </w:p>
        </w:tc>
      </w:tr>
      <w:tr w:rsidR="005E299E" w:rsidRPr="0012359D" w14:paraId="71990B9E" w14:textId="77777777" w:rsidTr="005E299E">
        <w:trPr>
          <w:trHeight w:val="228"/>
        </w:trPr>
        <w:tc>
          <w:tcPr>
            <w:tcW w:w="563" w:type="dxa"/>
            <w:gridSpan w:val="2"/>
            <w:vMerge w:val="restart"/>
            <w:shd w:val="clear" w:color="auto" w:fill="DBE5F1"/>
          </w:tcPr>
          <w:p w14:paraId="7A9E7623" w14:textId="77777777" w:rsidR="005E299E" w:rsidRPr="0012359D" w:rsidRDefault="005E299E" w:rsidP="005E299E">
            <w:pPr>
              <w:spacing w:after="0" w:line="240" w:lineRule="auto"/>
              <w:contextualSpacing/>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2</w:t>
            </w:r>
          </w:p>
        </w:tc>
        <w:tc>
          <w:tcPr>
            <w:tcW w:w="9043" w:type="dxa"/>
            <w:gridSpan w:val="4"/>
            <w:shd w:val="clear" w:color="auto" w:fill="DBE5F1"/>
            <w:vAlign w:val="center"/>
          </w:tcPr>
          <w:p w14:paraId="2C270FE2" w14:textId="77777777" w:rsidR="005E299E" w:rsidRPr="0012359D" w:rsidRDefault="005E299E" w:rsidP="000D3ACB">
            <w:pPr>
              <w:pStyle w:val="Listparagraf"/>
              <w:ind w:left="0"/>
              <w:rPr>
                <w:b/>
                <w:i/>
                <w:color w:val="002060"/>
                <w:sz w:val="24"/>
                <w:szCs w:val="24"/>
                <w:lang w:val="ro-RO"/>
              </w:rPr>
            </w:pPr>
            <w:r w:rsidRPr="0012359D">
              <w:rPr>
                <w:b/>
                <w:bCs/>
                <w:i/>
                <w:color w:val="002060"/>
                <w:sz w:val="24"/>
                <w:szCs w:val="24"/>
                <w:lang w:val="ro-RO" w:eastAsia="ro-RO"/>
              </w:rPr>
              <w:t xml:space="preserve">Programul de studii: </w:t>
            </w:r>
            <w:r w:rsidRPr="0012359D">
              <w:rPr>
                <w:b/>
                <w:color w:val="002060"/>
                <w:sz w:val="24"/>
                <w:szCs w:val="24"/>
                <w:lang w:val="ro-RO"/>
              </w:rPr>
              <w:t xml:space="preserve">Electronică de putere </w:t>
            </w:r>
            <w:proofErr w:type="spellStart"/>
            <w:r w:rsidRPr="0012359D">
              <w:rPr>
                <w:b/>
                <w:color w:val="002060"/>
                <w:sz w:val="24"/>
                <w:szCs w:val="24"/>
                <w:lang w:val="ro-RO"/>
              </w:rPr>
              <w:t>şi</w:t>
            </w:r>
            <w:proofErr w:type="spellEnd"/>
            <w:r w:rsidRPr="0012359D">
              <w:rPr>
                <w:b/>
                <w:color w:val="002060"/>
                <w:sz w:val="24"/>
                <w:szCs w:val="24"/>
                <w:lang w:val="ro-RO"/>
              </w:rPr>
              <w:t xml:space="preserve"> </w:t>
            </w:r>
            <w:proofErr w:type="spellStart"/>
            <w:r w:rsidRPr="0012359D">
              <w:rPr>
                <w:b/>
                <w:color w:val="002060"/>
                <w:sz w:val="24"/>
                <w:szCs w:val="24"/>
                <w:lang w:val="ro-RO"/>
              </w:rPr>
              <w:t>acţionări</w:t>
            </w:r>
            <w:proofErr w:type="spellEnd"/>
            <w:r w:rsidRPr="0012359D">
              <w:rPr>
                <w:b/>
                <w:color w:val="002060"/>
                <w:sz w:val="24"/>
                <w:szCs w:val="24"/>
                <w:lang w:val="ro-RO"/>
              </w:rPr>
              <w:t xml:space="preserve"> electrice (L2020109020)</w:t>
            </w:r>
          </w:p>
        </w:tc>
      </w:tr>
      <w:tr w:rsidR="005E299E" w:rsidRPr="0012359D" w14:paraId="1AA7AC37" w14:textId="77777777" w:rsidTr="005E299E">
        <w:trPr>
          <w:trHeight w:val="198"/>
        </w:trPr>
        <w:tc>
          <w:tcPr>
            <w:tcW w:w="563" w:type="dxa"/>
            <w:gridSpan w:val="2"/>
            <w:vMerge/>
            <w:vAlign w:val="center"/>
          </w:tcPr>
          <w:p w14:paraId="175FA749"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BA14ACD"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05BF658E"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Achiziţii</w:t>
            </w:r>
            <w:proofErr w:type="spellEnd"/>
            <w:r w:rsidRPr="0012359D">
              <w:rPr>
                <w:rFonts w:ascii="Times New Roman" w:eastAsia="Times New Roman" w:hAnsi="Times New Roman"/>
                <w:color w:val="000000"/>
                <w:sz w:val="24"/>
                <w:szCs w:val="24"/>
                <w:lang w:val="ro-RO"/>
              </w:rPr>
              <w:t xml:space="preserve"> de date</w:t>
            </w:r>
          </w:p>
        </w:tc>
      </w:tr>
      <w:tr w:rsidR="005E299E" w:rsidRPr="0012359D" w14:paraId="70B3E67F" w14:textId="77777777" w:rsidTr="005E299E">
        <w:trPr>
          <w:trHeight w:val="198"/>
        </w:trPr>
        <w:tc>
          <w:tcPr>
            <w:tcW w:w="563" w:type="dxa"/>
            <w:gridSpan w:val="2"/>
            <w:vMerge/>
            <w:vAlign w:val="center"/>
          </w:tcPr>
          <w:p w14:paraId="2D86733A"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9FF4938"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71A8B851"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Acţionări</w:t>
            </w:r>
            <w:proofErr w:type="spellEnd"/>
            <w:r w:rsidRPr="0012359D">
              <w:rPr>
                <w:rFonts w:ascii="Times New Roman" w:eastAsia="Times New Roman" w:hAnsi="Times New Roman"/>
                <w:color w:val="000000"/>
                <w:sz w:val="24"/>
                <w:szCs w:val="24"/>
                <w:lang w:val="ro-RO"/>
              </w:rPr>
              <w:t xml:space="preserve"> electrice de mică putere</w:t>
            </w:r>
          </w:p>
        </w:tc>
      </w:tr>
      <w:tr w:rsidR="005E299E" w:rsidRPr="0012359D" w14:paraId="0E88002E" w14:textId="77777777" w:rsidTr="005E299E">
        <w:trPr>
          <w:trHeight w:val="198"/>
        </w:trPr>
        <w:tc>
          <w:tcPr>
            <w:tcW w:w="563" w:type="dxa"/>
            <w:gridSpan w:val="2"/>
            <w:vMerge/>
            <w:vAlign w:val="center"/>
          </w:tcPr>
          <w:p w14:paraId="409E85B5"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C7C3611"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6432DE53"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Acţionări</w:t>
            </w:r>
            <w:proofErr w:type="spellEnd"/>
            <w:r w:rsidRPr="0012359D">
              <w:rPr>
                <w:rFonts w:ascii="Times New Roman" w:eastAsia="Times New Roman" w:hAnsi="Times New Roman"/>
                <w:color w:val="000000"/>
                <w:sz w:val="24"/>
                <w:szCs w:val="24"/>
                <w:lang w:val="ro-RO"/>
              </w:rPr>
              <w:t xml:space="preserve"> electrice speciale</w:t>
            </w:r>
          </w:p>
        </w:tc>
      </w:tr>
      <w:tr w:rsidR="005E299E" w:rsidRPr="0012359D" w14:paraId="155426C5" w14:textId="77777777" w:rsidTr="005E299E">
        <w:trPr>
          <w:trHeight w:val="198"/>
        </w:trPr>
        <w:tc>
          <w:tcPr>
            <w:tcW w:w="563" w:type="dxa"/>
            <w:gridSpan w:val="2"/>
            <w:vMerge/>
            <w:vAlign w:val="center"/>
          </w:tcPr>
          <w:p w14:paraId="127B9904"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AA9D9B0"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5111075C"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Algoritmi de optimizare în ingineria electrică</w:t>
            </w:r>
          </w:p>
        </w:tc>
      </w:tr>
      <w:tr w:rsidR="005E299E" w:rsidRPr="0012359D" w14:paraId="03B6E780" w14:textId="77777777" w:rsidTr="005E299E">
        <w:trPr>
          <w:trHeight w:val="198"/>
        </w:trPr>
        <w:tc>
          <w:tcPr>
            <w:tcW w:w="563" w:type="dxa"/>
            <w:gridSpan w:val="2"/>
            <w:vMerge/>
            <w:vAlign w:val="center"/>
          </w:tcPr>
          <w:p w14:paraId="58601EF1"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A8FF969"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006026A3"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Algoritmi de simulare în ingineria electrică</w:t>
            </w:r>
          </w:p>
        </w:tc>
      </w:tr>
      <w:tr w:rsidR="005E299E" w:rsidRPr="0012359D" w14:paraId="2D27AA0E" w14:textId="77777777" w:rsidTr="005E299E">
        <w:trPr>
          <w:trHeight w:val="198"/>
        </w:trPr>
        <w:tc>
          <w:tcPr>
            <w:tcW w:w="563" w:type="dxa"/>
            <w:gridSpan w:val="2"/>
            <w:vMerge/>
            <w:vAlign w:val="center"/>
          </w:tcPr>
          <w:p w14:paraId="1ADBDA64"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F55FBB6"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20A676C8"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Alimentarea cu energie electrică a întreprinderilor</w:t>
            </w:r>
          </w:p>
        </w:tc>
      </w:tr>
      <w:tr w:rsidR="004E0354" w:rsidRPr="0012359D" w14:paraId="731625A5" w14:textId="77777777" w:rsidTr="005E299E">
        <w:trPr>
          <w:trHeight w:val="198"/>
        </w:trPr>
        <w:tc>
          <w:tcPr>
            <w:tcW w:w="563" w:type="dxa"/>
            <w:gridSpan w:val="2"/>
            <w:vMerge/>
            <w:vAlign w:val="center"/>
          </w:tcPr>
          <w:p w14:paraId="65B394EE" w14:textId="77777777" w:rsidR="004E0354" w:rsidRPr="0012359D" w:rsidRDefault="004E0354"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56550FE" w14:textId="77777777" w:rsidR="004E0354" w:rsidRPr="0012359D" w:rsidRDefault="004E0354"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0AE0F4A5" w14:textId="77777777" w:rsidR="004E0354" w:rsidRPr="0012359D" w:rsidRDefault="004E0354" w:rsidP="005E299E">
            <w:pPr>
              <w:spacing w:after="0" w:line="240" w:lineRule="auto"/>
              <w:rPr>
                <w:rFonts w:ascii="Times New Roman" w:eastAsia="Times New Roman" w:hAnsi="Times New Roman"/>
                <w:color w:val="000000"/>
                <w:sz w:val="24"/>
                <w:szCs w:val="24"/>
                <w:lang w:val="ro-RO"/>
              </w:rPr>
            </w:pPr>
            <w:r w:rsidRPr="00CA6484">
              <w:rPr>
                <w:rFonts w:ascii="Times New Roman" w:eastAsia="Times New Roman" w:hAnsi="Times New Roman"/>
                <w:color w:val="000000"/>
                <w:sz w:val="24"/>
                <w:szCs w:val="24"/>
                <w:lang w:val="ro-RO"/>
              </w:rPr>
              <w:t>Analiza și sinteza circuitelor electrice</w:t>
            </w:r>
          </w:p>
        </w:tc>
      </w:tr>
      <w:tr w:rsidR="005E299E" w:rsidRPr="0012359D" w14:paraId="5EDDB9AE" w14:textId="77777777" w:rsidTr="005E299E">
        <w:trPr>
          <w:trHeight w:val="198"/>
        </w:trPr>
        <w:tc>
          <w:tcPr>
            <w:tcW w:w="563" w:type="dxa"/>
            <w:gridSpan w:val="2"/>
            <w:vMerge/>
            <w:vAlign w:val="center"/>
          </w:tcPr>
          <w:p w14:paraId="33AF24A0"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11CE75D"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2CE4C170"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Aparate electrice de navigație</w:t>
            </w:r>
          </w:p>
        </w:tc>
      </w:tr>
      <w:tr w:rsidR="005E299E" w:rsidRPr="0012359D" w14:paraId="22CE3E14" w14:textId="77777777" w:rsidTr="005E299E">
        <w:trPr>
          <w:trHeight w:val="198"/>
        </w:trPr>
        <w:tc>
          <w:tcPr>
            <w:tcW w:w="563" w:type="dxa"/>
            <w:gridSpan w:val="2"/>
            <w:vMerge/>
            <w:vAlign w:val="center"/>
          </w:tcPr>
          <w:p w14:paraId="7B2939CD"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79B5565"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1D280180"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Aplicatii</w:t>
            </w:r>
            <w:proofErr w:type="spellEnd"/>
            <w:r w:rsidRPr="0012359D">
              <w:rPr>
                <w:rFonts w:ascii="Times New Roman" w:eastAsia="Times New Roman" w:hAnsi="Times New Roman"/>
                <w:color w:val="000000"/>
                <w:sz w:val="24"/>
                <w:szCs w:val="24"/>
                <w:lang w:val="ro-RO"/>
              </w:rPr>
              <w:t xml:space="preserve"> ale electronicii de putere</w:t>
            </w:r>
          </w:p>
        </w:tc>
      </w:tr>
      <w:tr w:rsidR="00F1694F" w:rsidRPr="0012359D" w14:paraId="02C23660" w14:textId="77777777" w:rsidTr="005E299E">
        <w:trPr>
          <w:trHeight w:val="198"/>
        </w:trPr>
        <w:tc>
          <w:tcPr>
            <w:tcW w:w="563" w:type="dxa"/>
            <w:gridSpan w:val="2"/>
            <w:vMerge/>
            <w:vAlign w:val="center"/>
          </w:tcPr>
          <w:p w14:paraId="5D30500B" w14:textId="77777777" w:rsidR="00F1694F" w:rsidRPr="0012359D" w:rsidRDefault="00F1694F"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17B9A7A" w14:textId="77777777" w:rsidR="00F1694F" w:rsidRPr="0012359D" w:rsidRDefault="00F1694F"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1DE2040D" w14:textId="77777777" w:rsidR="00F1694F" w:rsidRPr="0012359D" w:rsidRDefault="00F1694F" w:rsidP="005E299E">
            <w:pPr>
              <w:spacing w:after="0" w:line="240" w:lineRule="auto"/>
              <w:rPr>
                <w:rFonts w:ascii="Times New Roman" w:eastAsia="Times New Roman" w:hAnsi="Times New Roman"/>
                <w:color w:val="000000"/>
                <w:sz w:val="24"/>
                <w:szCs w:val="24"/>
                <w:lang w:val="ro-RO"/>
              </w:rPr>
            </w:pPr>
            <w:proofErr w:type="spellStart"/>
            <w:r w:rsidRPr="00CA6484">
              <w:rPr>
                <w:rFonts w:ascii="Times New Roman" w:eastAsia="Times New Roman" w:hAnsi="Times New Roman"/>
                <w:color w:val="000000"/>
                <w:sz w:val="24"/>
                <w:szCs w:val="24"/>
                <w:lang w:val="ro-RO"/>
              </w:rPr>
              <w:t>Aplicaţii</w:t>
            </w:r>
            <w:proofErr w:type="spellEnd"/>
            <w:r w:rsidRPr="00CA6484">
              <w:rPr>
                <w:rFonts w:ascii="Times New Roman" w:eastAsia="Times New Roman" w:hAnsi="Times New Roman"/>
                <w:color w:val="000000"/>
                <w:sz w:val="24"/>
                <w:szCs w:val="24"/>
                <w:lang w:val="ro-RO"/>
              </w:rPr>
              <w:t xml:space="preserve"> avansate ale convertoarelor statice</w:t>
            </w:r>
          </w:p>
        </w:tc>
      </w:tr>
      <w:tr w:rsidR="005E299E" w:rsidRPr="0012359D" w14:paraId="60E5025F" w14:textId="77777777" w:rsidTr="005E299E">
        <w:trPr>
          <w:trHeight w:val="198"/>
        </w:trPr>
        <w:tc>
          <w:tcPr>
            <w:tcW w:w="563" w:type="dxa"/>
            <w:gridSpan w:val="2"/>
            <w:vMerge/>
            <w:vAlign w:val="center"/>
          </w:tcPr>
          <w:p w14:paraId="6FACB792"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00B4CCF"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5C8E79D7"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Arhitectura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configurarea sistemelor integrate</w:t>
            </w:r>
          </w:p>
        </w:tc>
      </w:tr>
      <w:tr w:rsidR="005E299E" w:rsidRPr="0012359D" w14:paraId="540706C2" w14:textId="77777777" w:rsidTr="005E299E">
        <w:trPr>
          <w:trHeight w:val="198"/>
        </w:trPr>
        <w:tc>
          <w:tcPr>
            <w:tcW w:w="563" w:type="dxa"/>
            <w:gridSpan w:val="2"/>
            <w:vMerge/>
            <w:vAlign w:val="center"/>
          </w:tcPr>
          <w:p w14:paraId="4C98EB79"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18E6F8E"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705A51F5"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Arhitectura sistemelor de calcul</w:t>
            </w:r>
          </w:p>
        </w:tc>
      </w:tr>
      <w:tr w:rsidR="005E299E" w:rsidRPr="0012359D" w14:paraId="0C88315C" w14:textId="77777777" w:rsidTr="005E299E">
        <w:trPr>
          <w:trHeight w:val="198"/>
        </w:trPr>
        <w:tc>
          <w:tcPr>
            <w:tcW w:w="563" w:type="dxa"/>
            <w:gridSpan w:val="2"/>
            <w:vMerge/>
            <w:vAlign w:val="center"/>
          </w:tcPr>
          <w:p w14:paraId="2C9B29E7"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7A34C32"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2EAF0CBB"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Arhitecturi de calculatoare </w:t>
            </w:r>
            <w:r w:rsidR="000251EA" w:rsidRPr="0012359D">
              <w:rPr>
                <w:rFonts w:ascii="Times New Roman" w:eastAsia="Times New Roman" w:hAnsi="Times New Roman"/>
                <w:color w:val="000000"/>
                <w:sz w:val="24"/>
                <w:szCs w:val="24"/>
                <w:lang w:val="ro-RO"/>
              </w:rPr>
              <w:t>și</w:t>
            </w:r>
            <w:r w:rsidRPr="0012359D">
              <w:rPr>
                <w:rFonts w:ascii="Times New Roman" w:eastAsia="Times New Roman" w:hAnsi="Times New Roman"/>
                <w:color w:val="000000"/>
                <w:sz w:val="24"/>
                <w:szCs w:val="24"/>
                <w:lang w:val="ro-RO"/>
              </w:rPr>
              <w:t xml:space="preserve"> sisteme de operare                                                                       </w:t>
            </w:r>
          </w:p>
        </w:tc>
      </w:tr>
      <w:tr w:rsidR="004E0354" w:rsidRPr="0012359D" w14:paraId="7E04D50D" w14:textId="77777777" w:rsidTr="005E299E">
        <w:trPr>
          <w:trHeight w:val="198"/>
        </w:trPr>
        <w:tc>
          <w:tcPr>
            <w:tcW w:w="563" w:type="dxa"/>
            <w:gridSpan w:val="2"/>
            <w:vMerge/>
            <w:vAlign w:val="center"/>
          </w:tcPr>
          <w:p w14:paraId="5FDA5E94" w14:textId="77777777" w:rsidR="004E0354" w:rsidRPr="0012359D" w:rsidRDefault="004E0354"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76B2A88" w14:textId="77777777" w:rsidR="004E0354" w:rsidRPr="0012359D" w:rsidRDefault="004E0354"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454B8A48" w14:textId="77777777" w:rsidR="004E0354" w:rsidRPr="0012359D" w:rsidRDefault="004E0354" w:rsidP="005E299E">
            <w:pPr>
              <w:spacing w:after="0" w:line="240" w:lineRule="auto"/>
              <w:rPr>
                <w:rFonts w:ascii="Times New Roman" w:eastAsia="Times New Roman" w:hAnsi="Times New Roman"/>
                <w:color w:val="000000"/>
                <w:sz w:val="24"/>
                <w:szCs w:val="24"/>
                <w:lang w:val="ro-RO"/>
              </w:rPr>
            </w:pPr>
            <w:r w:rsidRPr="00CA6484">
              <w:rPr>
                <w:rFonts w:ascii="Times New Roman" w:eastAsia="Times New Roman" w:hAnsi="Times New Roman"/>
                <w:color w:val="000000"/>
                <w:sz w:val="24"/>
                <w:szCs w:val="24"/>
                <w:lang w:val="ro-RO"/>
              </w:rPr>
              <w:t>Automatizarea proceselor rapide</w:t>
            </w:r>
          </w:p>
        </w:tc>
      </w:tr>
      <w:tr w:rsidR="005E299E" w:rsidRPr="0012359D" w14:paraId="37D30FF1" w14:textId="77777777" w:rsidTr="005E299E">
        <w:trPr>
          <w:trHeight w:val="198"/>
        </w:trPr>
        <w:tc>
          <w:tcPr>
            <w:tcW w:w="563" w:type="dxa"/>
            <w:gridSpan w:val="2"/>
            <w:vMerge/>
            <w:vAlign w:val="center"/>
          </w:tcPr>
          <w:p w14:paraId="1A6E5F51"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74B6931"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430F2A35"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Automatizări navale complexe</w:t>
            </w:r>
          </w:p>
        </w:tc>
      </w:tr>
      <w:tr w:rsidR="00182A4C" w:rsidRPr="0012359D" w14:paraId="08C69F51" w14:textId="77777777" w:rsidTr="005E299E">
        <w:trPr>
          <w:trHeight w:val="198"/>
        </w:trPr>
        <w:tc>
          <w:tcPr>
            <w:tcW w:w="563" w:type="dxa"/>
            <w:gridSpan w:val="2"/>
            <w:vMerge/>
            <w:vAlign w:val="center"/>
          </w:tcPr>
          <w:p w14:paraId="37175E7A" w14:textId="77777777" w:rsidR="00182A4C" w:rsidRPr="0012359D" w:rsidRDefault="00182A4C"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6904491" w14:textId="77777777" w:rsidR="00182A4C" w:rsidRPr="0012359D" w:rsidRDefault="00182A4C"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37A324C6" w14:textId="77777777" w:rsidR="00182A4C" w:rsidRPr="0012359D" w:rsidRDefault="00182A4C" w:rsidP="00182A4C">
            <w:pPr>
              <w:spacing w:after="0" w:line="240" w:lineRule="auto"/>
              <w:rPr>
                <w:rFonts w:ascii="Times New Roman" w:eastAsia="Times New Roman" w:hAnsi="Times New Roman"/>
                <w:color w:val="000000"/>
                <w:sz w:val="24"/>
                <w:szCs w:val="24"/>
                <w:lang w:val="ro-RO"/>
              </w:rPr>
            </w:pPr>
            <w:r w:rsidRPr="00182A4C">
              <w:rPr>
                <w:rFonts w:ascii="Times New Roman" w:eastAsia="Times New Roman" w:hAnsi="Times New Roman"/>
                <w:color w:val="000000"/>
                <w:sz w:val="24"/>
                <w:szCs w:val="24"/>
                <w:lang w:val="ro-RO"/>
              </w:rPr>
              <w:t>Automatizarea sistemelor</w:t>
            </w:r>
            <w:r>
              <w:rPr>
                <w:rFonts w:ascii="Times New Roman" w:eastAsia="Times New Roman" w:hAnsi="Times New Roman"/>
                <w:color w:val="000000"/>
                <w:sz w:val="24"/>
                <w:szCs w:val="24"/>
                <w:lang w:val="ro-RO"/>
              </w:rPr>
              <w:t xml:space="preserve"> </w:t>
            </w:r>
            <w:r w:rsidRPr="00182A4C">
              <w:rPr>
                <w:rFonts w:ascii="Times New Roman" w:eastAsia="Times New Roman" w:hAnsi="Times New Roman"/>
                <w:color w:val="000000"/>
                <w:sz w:val="24"/>
                <w:szCs w:val="24"/>
                <w:lang w:val="ro-RO"/>
              </w:rPr>
              <w:t xml:space="preserve">de </w:t>
            </w:r>
            <w:proofErr w:type="spellStart"/>
            <w:r w:rsidRPr="00182A4C">
              <w:rPr>
                <w:rFonts w:ascii="Times New Roman" w:eastAsia="Times New Roman" w:hAnsi="Times New Roman"/>
                <w:color w:val="000000"/>
                <w:sz w:val="24"/>
                <w:szCs w:val="24"/>
                <w:lang w:val="ro-RO"/>
              </w:rPr>
              <w:t>acţionări</w:t>
            </w:r>
            <w:proofErr w:type="spellEnd"/>
            <w:r w:rsidRPr="00182A4C">
              <w:rPr>
                <w:rFonts w:ascii="Times New Roman" w:eastAsia="Times New Roman" w:hAnsi="Times New Roman"/>
                <w:color w:val="000000"/>
                <w:sz w:val="24"/>
                <w:szCs w:val="24"/>
                <w:lang w:val="ro-RO"/>
              </w:rPr>
              <w:t xml:space="preserve"> electrice</w:t>
            </w:r>
          </w:p>
        </w:tc>
      </w:tr>
      <w:tr w:rsidR="005E299E" w:rsidRPr="0012359D" w14:paraId="2FF45CD6" w14:textId="77777777" w:rsidTr="005E299E">
        <w:trPr>
          <w:trHeight w:val="198"/>
        </w:trPr>
        <w:tc>
          <w:tcPr>
            <w:tcW w:w="563" w:type="dxa"/>
            <w:gridSpan w:val="2"/>
            <w:vMerge/>
            <w:vAlign w:val="center"/>
          </w:tcPr>
          <w:p w14:paraId="46DAA2AB"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C9F5575"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179E5375"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Baze de date </w:t>
            </w:r>
            <w:r w:rsidR="000251EA" w:rsidRPr="0012359D">
              <w:rPr>
                <w:rFonts w:ascii="Times New Roman" w:eastAsia="Times New Roman" w:hAnsi="Times New Roman"/>
                <w:color w:val="000000"/>
                <w:sz w:val="24"/>
                <w:szCs w:val="24"/>
                <w:lang w:val="ro-RO"/>
              </w:rPr>
              <w:t>în</w:t>
            </w:r>
            <w:r w:rsidRPr="0012359D">
              <w:rPr>
                <w:rFonts w:ascii="Times New Roman" w:eastAsia="Times New Roman" w:hAnsi="Times New Roman"/>
                <w:color w:val="000000"/>
                <w:sz w:val="24"/>
                <w:szCs w:val="24"/>
                <w:lang w:val="ro-RO"/>
              </w:rPr>
              <w:t xml:space="preserve"> ingineria electrica                                                                                     </w:t>
            </w:r>
          </w:p>
        </w:tc>
      </w:tr>
      <w:tr w:rsidR="005E299E" w:rsidRPr="0012359D" w14:paraId="60071E5B" w14:textId="77777777" w:rsidTr="005E299E">
        <w:trPr>
          <w:trHeight w:val="198"/>
        </w:trPr>
        <w:tc>
          <w:tcPr>
            <w:tcW w:w="563" w:type="dxa"/>
            <w:gridSpan w:val="2"/>
            <w:vMerge/>
            <w:vAlign w:val="center"/>
          </w:tcPr>
          <w:p w14:paraId="4C9A5376"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780A7EA"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7DB691DF"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Bazele </w:t>
            </w:r>
            <w:proofErr w:type="spellStart"/>
            <w:r w:rsidRPr="0012359D">
              <w:rPr>
                <w:rFonts w:ascii="Times New Roman" w:eastAsia="Times New Roman" w:hAnsi="Times New Roman"/>
                <w:color w:val="000000"/>
                <w:sz w:val="24"/>
                <w:szCs w:val="24"/>
                <w:lang w:val="ro-RO"/>
              </w:rPr>
              <w:t>acţionărilor</w:t>
            </w:r>
            <w:proofErr w:type="spellEnd"/>
            <w:r w:rsidRPr="0012359D">
              <w:rPr>
                <w:rFonts w:ascii="Times New Roman" w:eastAsia="Times New Roman" w:hAnsi="Times New Roman"/>
                <w:color w:val="000000"/>
                <w:sz w:val="24"/>
                <w:szCs w:val="24"/>
                <w:lang w:val="ro-RO"/>
              </w:rPr>
              <w:t xml:space="preserve"> electrice</w:t>
            </w:r>
          </w:p>
        </w:tc>
      </w:tr>
      <w:tr w:rsidR="005E299E" w:rsidRPr="0012359D" w14:paraId="4E0E8123" w14:textId="77777777" w:rsidTr="005E299E">
        <w:trPr>
          <w:trHeight w:val="198"/>
        </w:trPr>
        <w:tc>
          <w:tcPr>
            <w:tcW w:w="563" w:type="dxa"/>
            <w:gridSpan w:val="2"/>
            <w:vMerge/>
            <w:vAlign w:val="center"/>
          </w:tcPr>
          <w:p w14:paraId="0C247D20"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EE0F5F6"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4748C731"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Bazele </w:t>
            </w:r>
            <w:proofErr w:type="spellStart"/>
            <w:r w:rsidRPr="0012359D">
              <w:rPr>
                <w:rFonts w:ascii="Times New Roman" w:eastAsia="Times New Roman" w:hAnsi="Times New Roman"/>
                <w:color w:val="000000"/>
                <w:sz w:val="24"/>
                <w:szCs w:val="24"/>
                <w:lang w:val="ro-RO"/>
              </w:rPr>
              <w:t>creaţiei</w:t>
            </w:r>
            <w:proofErr w:type="spellEnd"/>
            <w:r w:rsidRPr="0012359D">
              <w:rPr>
                <w:rFonts w:ascii="Times New Roman" w:eastAsia="Times New Roman" w:hAnsi="Times New Roman"/>
                <w:color w:val="000000"/>
                <w:sz w:val="24"/>
                <w:szCs w:val="24"/>
                <w:lang w:val="ro-RO"/>
              </w:rPr>
              <w:t xml:space="preserve"> tehnice</w:t>
            </w:r>
          </w:p>
        </w:tc>
      </w:tr>
      <w:tr w:rsidR="005E299E" w:rsidRPr="0012359D" w14:paraId="028086BB" w14:textId="77777777" w:rsidTr="005E299E">
        <w:trPr>
          <w:trHeight w:val="198"/>
        </w:trPr>
        <w:tc>
          <w:tcPr>
            <w:tcW w:w="563" w:type="dxa"/>
            <w:gridSpan w:val="2"/>
            <w:vMerge/>
            <w:vAlign w:val="center"/>
          </w:tcPr>
          <w:p w14:paraId="1D7CE97E"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C164F14"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5EE496F8"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Bazele modelării, proiectării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încercării sistemelor electrice </w:t>
            </w:r>
          </w:p>
        </w:tc>
      </w:tr>
      <w:tr w:rsidR="005E299E" w:rsidRPr="0012359D" w14:paraId="288DDBBC" w14:textId="77777777" w:rsidTr="005E299E">
        <w:trPr>
          <w:trHeight w:val="198"/>
        </w:trPr>
        <w:tc>
          <w:tcPr>
            <w:tcW w:w="563" w:type="dxa"/>
            <w:gridSpan w:val="2"/>
            <w:vMerge/>
            <w:vAlign w:val="center"/>
          </w:tcPr>
          <w:p w14:paraId="17BD7739"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A937D88"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6743A13F"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Bazele optimizării sistemelor electrice</w:t>
            </w:r>
          </w:p>
        </w:tc>
      </w:tr>
      <w:tr w:rsidR="005E299E" w:rsidRPr="0012359D" w14:paraId="7570D312" w14:textId="77777777" w:rsidTr="005E299E">
        <w:trPr>
          <w:trHeight w:val="198"/>
        </w:trPr>
        <w:tc>
          <w:tcPr>
            <w:tcW w:w="563" w:type="dxa"/>
            <w:gridSpan w:val="2"/>
            <w:vMerge/>
            <w:vAlign w:val="center"/>
          </w:tcPr>
          <w:p w14:paraId="653379B6"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2D120B9"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2BE11860"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CAD pentru </w:t>
            </w:r>
            <w:proofErr w:type="spellStart"/>
            <w:r w:rsidRPr="0012359D">
              <w:rPr>
                <w:rFonts w:ascii="Times New Roman" w:eastAsia="Times New Roman" w:hAnsi="Times New Roman"/>
                <w:color w:val="000000"/>
                <w:sz w:val="24"/>
                <w:szCs w:val="24"/>
                <w:lang w:val="ro-RO"/>
              </w:rPr>
              <w:t>instalaţii</w:t>
            </w:r>
            <w:proofErr w:type="spellEnd"/>
            <w:r w:rsidRPr="0012359D">
              <w:rPr>
                <w:rFonts w:ascii="Times New Roman" w:eastAsia="Times New Roman" w:hAnsi="Times New Roman"/>
                <w:color w:val="000000"/>
                <w:sz w:val="24"/>
                <w:szCs w:val="24"/>
                <w:lang w:val="ro-RO"/>
              </w:rPr>
              <w:t xml:space="preserve"> electrice (Autocad, </w:t>
            </w:r>
            <w:proofErr w:type="spellStart"/>
            <w:r w:rsidRPr="0012359D">
              <w:rPr>
                <w:rFonts w:ascii="Times New Roman" w:eastAsia="Times New Roman" w:hAnsi="Times New Roman"/>
                <w:color w:val="000000"/>
                <w:sz w:val="24"/>
                <w:szCs w:val="24"/>
                <w:lang w:val="ro-RO"/>
              </w:rPr>
              <w:t>Cadelec</w:t>
            </w:r>
            <w:proofErr w:type="spellEnd"/>
            <w:r w:rsidRPr="0012359D">
              <w:rPr>
                <w:rFonts w:ascii="Times New Roman" w:eastAsia="Times New Roman" w:hAnsi="Times New Roman"/>
                <w:color w:val="000000"/>
                <w:sz w:val="24"/>
                <w:szCs w:val="24"/>
                <w:lang w:val="ro-RO"/>
              </w:rPr>
              <w:t>)</w:t>
            </w:r>
          </w:p>
        </w:tc>
      </w:tr>
      <w:tr w:rsidR="005E299E" w:rsidRPr="0012359D" w14:paraId="62CC2AAB" w14:textId="77777777" w:rsidTr="005E299E">
        <w:trPr>
          <w:trHeight w:val="198"/>
        </w:trPr>
        <w:tc>
          <w:tcPr>
            <w:tcW w:w="563" w:type="dxa"/>
            <w:gridSpan w:val="2"/>
            <w:vMerge/>
            <w:vAlign w:val="center"/>
          </w:tcPr>
          <w:p w14:paraId="045E533A"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1AB8AF3"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1CFE4C91"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Calitate și fiabilitate în ingineria electrică navală</w:t>
            </w:r>
          </w:p>
        </w:tc>
      </w:tr>
      <w:tr w:rsidR="005E299E" w:rsidRPr="0012359D" w14:paraId="1E0B67AF" w14:textId="77777777" w:rsidTr="005E299E">
        <w:trPr>
          <w:trHeight w:val="198"/>
        </w:trPr>
        <w:tc>
          <w:tcPr>
            <w:tcW w:w="563" w:type="dxa"/>
            <w:gridSpan w:val="2"/>
            <w:vMerge/>
            <w:vAlign w:val="center"/>
          </w:tcPr>
          <w:p w14:paraId="4D8DD3B6"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4FFD50B"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759CDE5C"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Calitatea energiei electrice</w:t>
            </w:r>
          </w:p>
        </w:tc>
      </w:tr>
      <w:tr w:rsidR="005E299E" w:rsidRPr="0012359D" w14:paraId="4A46F369" w14:textId="77777777" w:rsidTr="005E299E">
        <w:trPr>
          <w:trHeight w:val="198"/>
        </w:trPr>
        <w:tc>
          <w:tcPr>
            <w:tcW w:w="563" w:type="dxa"/>
            <w:gridSpan w:val="2"/>
            <w:vMerge/>
            <w:vAlign w:val="center"/>
          </w:tcPr>
          <w:p w14:paraId="36956C95"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D7358F6"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6D289E1F"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Centrale, </w:t>
            </w:r>
            <w:proofErr w:type="spellStart"/>
            <w:r w:rsidRPr="0012359D">
              <w:rPr>
                <w:rFonts w:ascii="Times New Roman" w:eastAsia="Times New Roman" w:hAnsi="Times New Roman"/>
                <w:color w:val="000000"/>
                <w:sz w:val="24"/>
                <w:szCs w:val="24"/>
                <w:lang w:val="ro-RO"/>
              </w:rPr>
              <w:t>staţii</w:t>
            </w:r>
            <w:proofErr w:type="spellEnd"/>
            <w:r w:rsidRPr="0012359D">
              <w:rPr>
                <w:rFonts w:ascii="Times New Roman" w:eastAsia="Times New Roman" w:hAnsi="Times New Roman"/>
                <w:color w:val="000000"/>
                <w:sz w:val="24"/>
                <w:szCs w:val="24"/>
                <w:lang w:val="ro-RO"/>
              </w:rPr>
              <w:t xml:space="preserve">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w:t>
            </w:r>
            <w:proofErr w:type="spellStart"/>
            <w:r w:rsidRPr="0012359D">
              <w:rPr>
                <w:rFonts w:ascii="Times New Roman" w:eastAsia="Times New Roman" w:hAnsi="Times New Roman"/>
                <w:color w:val="000000"/>
                <w:sz w:val="24"/>
                <w:szCs w:val="24"/>
                <w:lang w:val="ro-RO"/>
              </w:rPr>
              <w:t>reţele</w:t>
            </w:r>
            <w:proofErr w:type="spellEnd"/>
            <w:r w:rsidRPr="0012359D">
              <w:rPr>
                <w:rFonts w:ascii="Times New Roman" w:eastAsia="Times New Roman" w:hAnsi="Times New Roman"/>
                <w:color w:val="000000"/>
                <w:sz w:val="24"/>
                <w:szCs w:val="24"/>
                <w:lang w:val="ro-RO"/>
              </w:rPr>
              <w:t xml:space="preserve"> electrice</w:t>
            </w:r>
          </w:p>
        </w:tc>
      </w:tr>
      <w:tr w:rsidR="005E299E" w:rsidRPr="0012359D" w14:paraId="633C1ECE" w14:textId="77777777" w:rsidTr="005E299E">
        <w:trPr>
          <w:trHeight w:val="198"/>
        </w:trPr>
        <w:tc>
          <w:tcPr>
            <w:tcW w:w="563" w:type="dxa"/>
            <w:gridSpan w:val="2"/>
            <w:vMerge/>
            <w:vAlign w:val="center"/>
          </w:tcPr>
          <w:p w14:paraId="1EF4EF91"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5976126"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0B76AF9F"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Chestiuni speciale de electrotehnica                                                                                    </w:t>
            </w:r>
          </w:p>
        </w:tc>
      </w:tr>
      <w:tr w:rsidR="005E299E" w:rsidRPr="0012359D" w14:paraId="05679703" w14:textId="77777777" w:rsidTr="005E299E">
        <w:trPr>
          <w:trHeight w:val="198"/>
        </w:trPr>
        <w:tc>
          <w:tcPr>
            <w:tcW w:w="563" w:type="dxa"/>
            <w:gridSpan w:val="2"/>
            <w:vMerge/>
            <w:vAlign w:val="center"/>
          </w:tcPr>
          <w:p w14:paraId="1476BFF2"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AAE6B1A"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004F832A"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Comanda </w:t>
            </w:r>
            <w:proofErr w:type="spellStart"/>
            <w:r w:rsidRPr="0012359D">
              <w:rPr>
                <w:rFonts w:ascii="Times New Roman" w:eastAsia="Times New Roman" w:hAnsi="Times New Roman"/>
                <w:color w:val="000000"/>
                <w:sz w:val="24"/>
                <w:szCs w:val="24"/>
                <w:lang w:val="ro-RO"/>
              </w:rPr>
              <w:t>acţionărilor</w:t>
            </w:r>
            <w:proofErr w:type="spellEnd"/>
            <w:r w:rsidRPr="0012359D">
              <w:rPr>
                <w:rFonts w:ascii="Times New Roman" w:eastAsia="Times New Roman" w:hAnsi="Times New Roman"/>
                <w:color w:val="000000"/>
                <w:sz w:val="24"/>
                <w:szCs w:val="24"/>
                <w:lang w:val="ro-RO"/>
              </w:rPr>
              <w:t xml:space="preserve"> electrice</w:t>
            </w:r>
          </w:p>
        </w:tc>
      </w:tr>
      <w:tr w:rsidR="004E0354" w:rsidRPr="0012359D" w14:paraId="7D78D76B" w14:textId="77777777" w:rsidTr="005E299E">
        <w:trPr>
          <w:trHeight w:val="198"/>
        </w:trPr>
        <w:tc>
          <w:tcPr>
            <w:tcW w:w="563" w:type="dxa"/>
            <w:gridSpan w:val="2"/>
            <w:vMerge/>
            <w:vAlign w:val="center"/>
          </w:tcPr>
          <w:p w14:paraId="7218FCC5" w14:textId="77777777" w:rsidR="004E0354" w:rsidRPr="0012359D" w:rsidRDefault="004E0354"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3A5FFFF" w14:textId="77777777" w:rsidR="004E0354" w:rsidRPr="0012359D" w:rsidRDefault="004E0354"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525AB905" w14:textId="77777777" w:rsidR="004E0354" w:rsidRPr="0012359D" w:rsidRDefault="004E0354" w:rsidP="005E299E">
            <w:pPr>
              <w:spacing w:after="0" w:line="240" w:lineRule="auto"/>
              <w:rPr>
                <w:rFonts w:ascii="Times New Roman" w:eastAsia="Times New Roman" w:hAnsi="Times New Roman"/>
                <w:color w:val="000000"/>
                <w:sz w:val="24"/>
                <w:szCs w:val="24"/>
                <w:lang w:val="ro-RO"/>
              </w:rPr>
            </w:pPr>
            <w:r w:rsidRPr="00CA6484">
              <w:rPr>
                <w:rFonts w:ascii="Times New Roman" w:eastAsia="Times New Roman" w:hAnsi="Times New Roman"/>
                <w:color w:val="000000"/>
                <w:sz w:val="24"/>
                <w:szCs w:val="24"/>
                <w:lang w:val="ro-RO"/>
              </w:rPr>
              <w:t>Comanda  convertoarelor statice</w:t>
            </w:r>
          </w:p>
        </w:tc>
      </w:tr>
      <w:tr w:rsidR="005E299E" w:rsidRPr="0012359D" w14:paraId="09E375EC" w14:textId="77777777" w:rsidTr="005E299E">
        <w:trPr>
          <w:trHeight w:val="198"/>
        </w:trPr>
        <w:tc>
          <w:tcPr>
            <w:tcW w:w="563" w:type="dxa"/>
            <w:gridSpan w:val="2"/>
            <w:vMerge/>
            <w:vAlign w:val="center"/>
          </w:tcPr>
          <w:p w14:paraId="1FED2593"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7C73C0F"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61580C79"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Comanda sistemelor automate</w:t>
            </w:r>
          </w:p>
        </w:tc>
      </w:tr>
      <w:tr w:rsidR="005E299E" w:rsidRPr="0012359D" w14:paraId="13572274" w14:textId="77777777" w:rsidTr="005E299E">
        <w:trPr>
          <w:trHeight w:val="198"/>
        </w:trPr>
        <w:tc>
          <w:tcPr>
            <w:tcW w:w="563" w:type="dxa"/>
            <w:gridSpan w:val="2"/>
            <w:vMerge/>
            <w:vAlign w:val="center"/>
          </w:tcPr>
          <w:p w14:paraId="762F8ACA"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8EC6018"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3F2F442C"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Comanda sistemelor </w:t>
            </w:r>
            <w:proofErr w:type="spellStart"/>
            <w:r w:rsidRPr="0012359D">
              <w:rPr>
                <w:rFonts w:ascii="Times New Roman" w:eastAsia="Times New Roman" w:hAnsi="Times New Roman"/>
                <w:color w:val="000000"/>
                <w:sz w:val="24"/>
                <w:szCs w:val="24"/>
                <w:lang w:val="ro-RO"/>
              </w:rPr>
              <w:t>ind</w:t>
            </w:r>
            <w:proofErr w:type="spellEnd"/>
            <w:r w:rsidRPr="0012359D">
              <w:rPr>
                <w:rFonts w:ascii="Times New Roman" w:eastAsia="Times New Roman" w:hAnsi="Times New Roman"/>
                <w:color w:val="000000"/>
                <w:sz w:val="24"/>
                <w:szCs w:val="24"/>
                <w:lang w:val="ro-RO"/>
              </w:rPr>
              <w:t xml:space="preserve"> integrate</w:t>
            </w:r>
          </w:p>
        </w:tc>
      </w:tr>
      <w:tr w:rsidR="005E299E" w:rsidRPr="0012359D" w14:paraId="3C4C395B" w14:textId="77777777" w:rsidTr="005E299E">
        <w:trPr>
          <w:trHeight w:val="198"/>
        </w:trPr>
        <w:tc>
          <w:tcPr>
            <w:tcW w:w="563" w:type="dxa"/>
            <w:gridSpan w:val="2"/>
            <w:vMerge/>
            <w:vAlign w:val="center"/>
          </w:tcPr>
          <w:p w14:paraId="10D18726"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13A6976"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48ECB799"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Comenzi vectoriale</w:t>
            </w:r>
          </w:p>
        </w:tc>
      </w:tr>
      <w:tr w:rsidR="005E299E" w:rsidRPr="0012359D" w14:paraId="0ACA313A" w14:textId="77777777" w:rsidTr="005E299E">
        <w:trPr>
          <w:trHeight w:val="198"/>
        </w:trPr>
        <w:tc>
          <w:tcPr>
            <w:tcW w:w="563" w:type="dxa"/>
            <w:gridSpan w:val="2"/>
            <w:vMerge/>
            <w:vAlign w:val="center"/>
          </w:tcPr>
          <w:p w14:paraId="53412A8E"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60A62E8"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5780FF2C"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Comunicații în sisteme distribuite</w:t>
            </w:r>
          </w:p>
        </w:tc>
      </w:tr>
      <w:tr w:rsidR="005E299E" w:rsidRPr="0012359D" w14:paraId="59AF0CCF" w14:textId="77777777" w:rsidTr="005E299E">
        <w:trPr>
          <w:trHeight w:val="198"/>
        </w:trPr>
        <w:tc>
          <w:tcPr>
            <w:tcW w:w="563" w:type="dxa"/>
            <w:gridSpan w:val="2"/>
            <w:vMerge/>
            <w:vAlign w:val="center"/>
          </w:tcPr>
          <w:p w14:paraId="09CF2350"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A8A721A"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5C483891"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Concepţia</w:t>
            </w:r>
            <w:proofErr w:type="spellEnd"/>
            <w:r w:rsidRPr="0012359D">
              <w:rPr>
                <w:rFonts w:ascii="Times New Roman" w:eastAsia="Times New Roman" w:hAnsi="Times New Roman"/>
                <w:color w:val="000000"/>
                <w:sz w:val="24"/>
                <w:szCs w:val="24"/>
                <w:lang w:val="ro-RO"/>
              </w:rPr>
              <w:t xml:space="preserve"> asist. de calc. a </w:t>
            </w:r>
            <w:proofErr w:type="spellStart"/>
            <w:r w:rsidRPr="0012359D">
              <w:rPr>
                <w:rFonts w:ascii="Times New Roman" w:eastAsia="Times New Roman" w:hAnsi="Times New Roman"/>
                <w:color w:val="000000"/>
                <w:sz w:val="24"/>
                <w:szCs w:val="24"/>
                <w:lang w:val="ro-RO"/>
              </w:rPr>
              <w:t>acţionărilor</w:t>
            </w:r>
            <w:proofErr w:type="spellEnd"/>
            <w:r w:rsidRPr="0012359D">
              <w:rPr>
                <w:rFonts w:ascii="Times New Roman" w:eastAsia="Times New Roman" w:hAnsi="Times New Roman"/>
                <w:color w:val="000000"/>
                <w:sz w:val="24"/>
                <w:szCs w:val="24"/>
                <w:lang w:val="ro-RO"/>
              </w:rPr>
              <w:t>. electrice</w:t>
            </w:r>
          </w:p>
        </w:tc>
      </w:tr>
      <w:tr w:rsidR="005E299E" w:rsidRPr="0012359D" w14:paraId="14971A81" w14:textId="77777777" w:rsidTr="005E299E">
        <w:trPr>
          <w:trHeight w:val="198"/>
        </w:trPr>
        <w:tc>
          <w:tcPr>
            <w:tcW w:w="563" w:type="dxa"/>
            <w:gridSpan w:val="2"/>
            <w:vMerge/>
            <w:vAlign w:val="center"/>
          </w:tcPr>
          <w:p w14:paraId="2B8B3DE3"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7D1FB65"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6DA60191"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Concepţia</w:t>
            </w:r>
            <w:proofErr w:type="spellEnd"/>
            <w:r w:rsidRPr="0012359D">
              <w:rPr>
                <w:rFonts w:ascii="Times New Roman" w:eastAsia="Times New Roman" w:hAnsi="Times New Roman"/>
                <w:color w:val="000000"/>
                <w:sz w:val="24"/>
                <w:szCs w:val="24"/>
                <w:lang w:val="ro-RO"/>
              </w:rPr>
              <w:t xml:space="preserve"> asist. de calc. a convertoarelor statice</w:t>
            </w:r>
          </w:p>
        </w:tc>
      </w:tr>
      <w:tr w:rsidR="00F1694F" w:rsidRPr="0012359D" w14:paraId="2D8066B6" w14:textId="77777777" w:rsidTr="005E299E">
        <w:trPr>
          <w:trHeight w:val="198"/>
        </w:trPr>
        <w:tc>
          <w:tcPr>
            <w:tcW w:w="563" w:type="dxa"/>
            <w:gridSpan w:val="2"/>
            <w:vMerge/>
            <w:vAlign w:val="center"/>
          </w:tcPr>
          <w:p w14:paraId="03E0800A" w14:textId="77777777" w:rsidR="00F1694F" w:rsidRPr="0012359D" w:rsidRDefault="00F1694F"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69CA373" w14:textId="77777777" w:rsidR="00F1694F" w:rsidRPr="0012359D" w:rsidRDefault="00F1694F"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523745DF" w14:textId="77777777" w:rsidR="00F1694F" w:rsidRPr="0012359D" w:rsidRDefault="00F1694F" w:rsidP="005E299E">
            <w:pPr>
              <w:spacing w:after="0" w:line="240" w:lineRule="auto"/>
              <w:rPr>
                <w:rFonts w:ascii="Times New Roman" w:eastAsia="Times New Roman" w:hAnsi="Times New Roman"/>
                <w:color w:val="000000"/>
                <w:sz w:val="24"/>
                <w:szCs w:val="24"/>
                <w:lang w:val="ro-RO"/>
              </w:rPr>
            </w:pPr>
            <w:r w:rsidRPr="00CA6484">
              <w:rPr>
                <w:rFonts w:ascii="Times New Roman" w:eastAsia="Times New Roman" w:hAnsi="Times New Roman"/>
                <w:color w:val="000000"/>
                <w:sz w:val="24"/>
                <w:szCs w:val="24"/>
                <w:lang w:val="ro-RO"/>
              </w:rPr>
              <w:t xml:space="preserve">Conducerea avansată a </w:t>
            </w:r>
            <w:proofErr w:type="spellStart"/>
            <w:r w:rsidRPr="00CA6484">
              <w:rPr>
                <w:rFonts w:ascii="Times New Roman" w:eastAsia="Times New Roman" w:hAnsi="Times New Roman"/>
                <w:color w:val="000000"/>
                <w:sz w:val="24"/>
                <w:szCs w:val="24"/>
                <w:lang w:val="ro-RO"/>
              </w:rPr>
              <w:t>acţionărilor</w:t>
            </w:r>
            <w:proofErr w:type="spellEnd"/>
            <w:r w:rsidRPr="00CA6484">
              <w:rPr>
                <w:rFonts w:ascii="Times New Roman" w:eastAsia="Times New Roman" w:hAnsi="Times New Roman"/>
                <w:color w:val="000000"/>
                <w:sz w:val="24"/>
                <w:szCs w:val="24"/>
                <w:lang w:val="ro-RO"/>
              </w:rPr>
              <w:t xml:space="preserve"> electrice</w:t>
            </w:r>
          </w:p>
        </w:tc>
      </w:tr>
      <w:tr w:rsidR="005E299E" w:rsidRPr="0012359D" w14:paraId="544265B3" w14:textId="77777777" w:rsidTr="005E299E">
        <w:trPr>
          <w:trHeight w:val="198"/>
        </w:trPr>
        <w:tc>
          <w:tcPr>
            <w:tcW w:w="563" w:type="dxa"/>
            <w:gridSpan w:val="2"/>
            <w:vMerge/>
            <w:vAlign w:val="center"/>
          </w:tcPr>
          <w:p w14:paraId="31F120C5"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A82F871"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5D81B67B"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Control statistic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fiabilitate</w:t>
            </w:r>
          </w:p>
        </w:tc>
      </w:tr>
      <w:tr w:rsidR="005E299E" w:rsidRPr="0012359D" w14:paraId="7CA0AB09" w14:textId="77777777" w:rsidTr="005E299E">
        <w:trPr>
          <w:trHeight w:val="198"/>
        </w:trPr>
        <w:tc>
          <w:tcPr>
            <w:tcW w:w="563" w:type="dxa"/>
            <w:gridSpan w:val="2"/>
            <w:vMerge/>
            <w:vAlign w:val="center"/>
          </w:tcPr>
          <w:p w14:paraId="124455C7"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29B6D49"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7FBC79FC"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Controlul </w:t>
            </w:r>
            <w:proofErr w:type="spellStart"/>
            <w:r w:rsidRPr="0012359D">
              <w:rPr>
                <w:rFonts w:ascii="Times New Roman" w:eastAsia="Times New Roman" w:hAnsi="Times New Roman"/>
                <w:color w:val="000000"/>
                <w:sz w:val="24"/>
                <w:szCs w:val="24"/>
                <w:lang w:val="ro-RO"/>
              </w:rPr>
              <w:t>acţionărilor</w:t>
            </w:r>
            <w:proofErr w:type="spellEnd"/>
            <w:r w:rsidRPr="0012359D">
              <w:rPr>
                <w:rFonts w:ascii="Times New Roman" w:eastAsia="Times New Roman" w:hAnsi="Times New Roman"/>
                <w:color w:val="000000"/>
                <w:sz w:val="24"/>
                <w:szCs w:val="24"/>
                <w:lang w:val="ro-RO"/>
              </w:rPr>
              <w:t xml:space="preserve"> electrice</w:t>
            </w:r>
          </w:p>
        </w:tc>
      </w:tr>
      <w:tr w:rsidR="005E299E" w:rsidRPr="0012359D" w14:paraId="332CD8D0" w14:textId="77777777" w:rsidTr="005E299E">
        <w:trPr>
          <w:trHeight w:val="198"/>
        </w:trPr>
        <w:tc>
          <w:tcPr>
            <w:tcW w:w="563" w:type="dxa"/>
            <w:gridSpan w:val="2"/>
            <w:vMerge/>
            <w:vAlign w:val="center"/>
          </w:tcPr>
          <w:p w14:paraId="3ACE6717"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B55A9B6"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405C621D"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Controlul scalar al </w:t>
            </w:r>
            <w:proofErr w:type="spellStart"/>
            <w:r w:rsidRPr="0012359D">
              <w:rPr>
                <w:rFonts w:ascii="Times New Roman" w:eastAsia="Times New Roman" w:hAnsi="Times New Roman"/>
                <w:color w:val="000000"/>
                <w:sz w:val="24"/>
                <w:szCs w:val="24"/>
                <w:lang w:val="ro-RO"/>
              </w:rPr>
              <w:t>acţionărilor</w:t>
            </w:r>
            <w:proofErr w:type="spellEnd"/>
            <w:r w:rsidRPr="0012359D">
              <w:rPr>
                <w:rFonts w:ascii="Times New Roman" w:eastAsia="Times New Roman" w:hAnsi="Times New Roman"/>
                <w:color w:val="000000"/>
                <w:sz w:val="24"/>
                <w:szCs w:val="24"/>
                <w:lang w:val="ro-RO"/>
              </w:rPr>
              <w:t xml:space="preserve"> electrice</w:t>
            </w:r>
          </w:p>
        </w:tc>
      </w:tr>
      <w:tr w:rsidR="005E299E" w:rsidRPr="0012359D" w14:paraId="766D7079" w14:textId="77777777" w:rsidTr="005E299E">
        <w:trPr>
          <w:trHeight w:val="198"/>
        </w:trPr>
        <w:tc>
          <w:tcPr>
            <w:tcW w:w="563" w:type="dxa"/>
            <w:gridSpan w:val="2"/>
            <w:vMerge/>
            <w:vAlign w:val="center"/>
          </w:tcPr>
          <w:p w14:paraId="5A867B14"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42C8E19"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6C543B22"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Conversia energiei</w:t>
            </w:r>
          </w:p>
        </w:tc>
      </w:tr>
      <w:tr w:rsidR="005E299E" w:rsidRPr="0012359D" w14:paraId="6219B838" w14:textId="77777777" w:rsidTr="005E299E">
        <w:trPr>
          <w:trHeight w:val="198"/>
        </w:trPr>
        <w:tc>
          <w:tcPr>
            <w:tcW w:w="563" w:type="dxa"/>
            <w:gridSpan w:val="2"/>
            <w:vMerge/>
            <w:vAlign w:val="center"/>
          </w:tcPr>
          <w:p w14:paraId="5F80CC2A"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B254AFC"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10BA9CB0"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Conversia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w:t>
            </w:r>
            <w:proofErr w:type="spellStart"/>
            <w:r w:rsidRPr="0012359D">
              <w:rPr>
                <w:rFonts w:ascii="Times New Roman" w:eastAsia="Times New Roman" w:hAnsi="Times New Roman"/>
                <w:color w:val="000000"/>
                <w:sz w:val="24"/>
                <w:szCs w:val="24"/>
                <w:lang w:val="ro-RO"/>
              </w:rPr>
              <w:t>achiziţia</w:t>
            </w:r>
            <w:proofErr w:type="spellEnd"/>
            <w:r w:rsidRPr="0012359D">
              <w:rPr>
                <w:rFonts w:ascii="Times New Roman" w:eastAsia="Times New Roman" w:hAnsi="Times New Roman"/>
                <w:color w:val="000000"/>
                <w:sz w:val="24"/>
                <w:szCs w:val="24"/>
                <w:lang w:val="ro-RO"/>
              </w:rPr>
              <w:t xml:space="preserve"> datelor</w:t>
            </w:r>
          </w:p>
        </w:tc>
      </w:tr>
      <w:tr w:rsidR="005E299E" w:rsidRPr="0012359D" w14:paraId="294C76D1" w14:textId="77777777" w:rsidTr="005E299E">
        <w:trPr>
          <w:trHeight w:val="198"/>
        </w:trPr>
        <w:tc>
          <w:tcPr>
            <w:tcW w:w="563" w:type="dxa"/>
            <w:gridSpan w:val="2"/>
            <w:vMerge/>
            <w:vAlign w:val="center"/>
          </w:tcPr>
          <w:p w14:paraId="0FBD2399"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60B6398"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5DF8B534"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Convertoare de frecventa</w:t>
            </w:r>
          </w:p>
        </w:tc>
      </w:tr>
      <w:tr w:rsidR="005E299E" w:rsidRPr="0012359D" w14:paraId="18C44972" w14:textId="77777777" w:rsidTr="005E299E">
        <w:trPr>
          <w:trHeight w:val="198"/>
        </w:trPr>
        <w:tc>
          <w:tcPr>
            <w:tcW w:w="563" w:type="dxa"/>
            <w:gridSpan w:val="2"/>
            <w:vMerge/>
            <w:vAlign w:val="center"/>
          </w:tcPr>
          <w:p w14:paraId="7576EB1E"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E26CAC4"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613DBE8E"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Convertoare de </w:t>
            </w:r>
            <w:proofErr w:type="spellStart"/>
            <w:r w:rsidRPr="0012359D">
              <w:rPr>
                <w:rFonts w:ascii="Times New Roman" w:eastAsia="Times New Roman" w:hAnsi="Times New Roman"/>
                <w:color w:val="000000"/>
                <w:sz w:val="24"/>
                <w:szCs w:val="24"/>
                <w:lang w:val="ro-RO"/>
              </w:rPr>
              <w:t>masurare</w:t>
            </w:r>
            <w:proofErr w:type="spellEnd"/>
            <w:r w:rsidRPr="0012359D">
              <w:rPr>
                <w:rFonts w:ascii="Times New Roman" w:eastAsia="Times New Roman" w:hAnsi="Times New Roman"/>
                <w:color w:val="000000"/>
                <w:sz w:val="24"/>
                <w:szCs w:val="24"/>
                <w:lang w:val="ro-RO"/>
              </w:rPr>
              <w:t xml:space="preserve">                                                                                                 </w:t>
            </w:r>
          </w:p>
        </w:tc>
      </w:tr>
      <w:tr w:rsidR="00F1694F" w:rsidRPr="0012359D" w14:paraId="61B34B35" w14:textId="77777777" w:rsidTr="005E299E">
        <w:trPr>
          <w:trHeight w:val="198"/>
        </w:trPr>
        <w:tc>
          <w:tcPr>
            <w:tcW w:w="563" w:type="dxa"/>
            <w:gridSpan w:val="2"/>
            <w:vMerge/>
            <w:vAlign w:val="center"/>
          </w:tcPr>
          <w:p w14:paraId="3D42578E" w14:textId="77777777" w:rsidR="00F1694F" w:rsidRPr="0012359D" w:rsidRDefault="00F1694F"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525C4D1" w14:textId="77777777" w:rsidR="00F1694F" w:rsidRPr="0012359D" w:rsidRDefault="00F1694F"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04FC64CA" w14:textId="77777777" w:rsidR="00F1694F" w:rsidRPr="0012359D" w:rsidRDefault="00F1694F" w:rsidP="005E299E">
            <w:pPr>
              <w:spacing w:after="0" w:line="240" w:lineRule="auto"/>
              <w:rPr>
                <w:rFonts w:ascii="Times New Roman" w:eastAsia="Times New Roman" w:hAnsi="Times New Roman"/>
                <w:color w:val="000000"/>
                <w:sz w:val="24"/>
                <w:szCs w:val="24"/>
                <w:lang w:val="ro-RO"/>
              </w:rPr>
            </w:pPr>
            <w:r w:rsidRPr="00CA6484">
              <w:rPr>
                <w:rFonts w:ascii="Times New Roman" w:eastAsia="Times New Roman" w:hAnsi="Times New Roman"/>
                <w:color w:val="000000"/>
                <w:sz w:val="24"/>
                <w:szCs w:val="24"/>
                <w:lang w:val="ro-RO"/>
              </w:rPr>
              <w:t xml:space="preserve">Convertoare statice pentru ameliorarea </w:t>
            </w:r>
            <w:proofErr w:type="spellStart"/>
            <w:r w:rsidRPr="00CA6484">
              <w:rPr>
                <w:rFonts w:ascii="Times New Roman" w:eastAsia="Times New Roman" w:hAnsi="Times New Roman"/>
                <w:color w:val="000000"/>
                <w:sz w:val="24"/>
                <w:szCs w:val="24"/>
                <w:lang w:val="ro-RO"/>
              </w:rPr>
              <w:t>calităţii</w:t>
            </w:r>
            <w:proofErr w:type="spellEnd"/>
            <w:r w:rsidRPr="00CA6484">
              <w:rPr>
                <w:rFonts w:ascii="Times New Roman" w:eastAsia="Times New Roman" w:hAnsi="Times New Roman"/>
                <w:color w:val="000000"/>
                <w:sz w:val="24"/>
                <w:szCs w:val="24"/>
                <w:lang w:val="ro-RO"/>
              </w:rPr>
              <w:t xml:space="preserve"> energiei electrice</w:t>
            </w:r>
          </w:p>
        </w:tc>
      </w:tr>
      <w:tr w:rsidR="00182A4C" w:rsidRPr="0012359D" w14:paraId="1F501031" w14:textId="77777777" w:rsidTr="005E299E">
        <w:trPr>
          <w:trHeight w:val="198"/>
        </w:trPr>
        <w:tc>
          <w:tcPr>
            <w:tcW w:w="563" w:type="dxa"/>
            <w:gridSpan w:val="2"/>
            <w:vMerge/>
            <w:vAlign w:val="center"/>
          </w:tcPr>
          <w:p w14:paraId="36592871" w14:textId="77777777" w:rsidR="00182A4C" w:rsidRPr="0012359D" w:rsidRDefault="00182A4C"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5713804" w14:textId="77777777" w:rsidR="00182A4C" w:rsidRPr="0012359D" w:rsidRDefault="00182A4C"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337EB770" w14:textId="77777777" w:rsidR="00182A4C" w:rsidRPr="00CA6484" w:rsidRDefault="00182A4C" w:rsidP="00182A4C">
            <w:pPr>
              <w:spacing w:after="0" w:line="240" w:lineRule="auto"/>
              <w:rPr>
                <w:rFonts w:ascii="Times New Roman" w:eastAsia="Times New Roman" w:hAnsi="Times New Roman"/>
                <w:color w:val="000000"/>
                <w:sz w:val="24"/>
                <w:szCs w:val="24"/>
                <w:lang w:val="ro-RO"/>
              </w:rPr>
            </w:pPr>
            <w:r w:rsidRPr="00182A4C">
              <w:rPr>
                <w:rFonts w:ascii="Times New Roman" w:eastAsia="Times New Roman" w:hAnsi="Times New Roman"/>
                <w:color w:val="000000"/>
                <w:sz w:val="24"/>
                <w:szCs w:val="24"/>
                <w:lang w:val="ro-RO"/>
              </w:rPr>
              <w:t xml:space="preserve">Dinamice </w:t>
            </w:r>
            <w:proofErr w:type="spellStart"/>
            <w:r w:rsidRPr="00182A4C">
              <w:rPr>
                <w:rFonts w:ascii="Times New Roman" w:eastAsia="Times New Roman" w:hAnsi="Times New Roman"/>
                <w:color w:val="000000"/>
                <w:sz w:val="24"/>
                <w:szCs w:val="24"/>
                <w:lang w:val="ro-RO"/>
              </w:rPr>
              <w:t>acţionărilor</w:t>
            </w:r>
            <w:proofErr w:type="spellEnd"/>
            <w:r>
              <w:rPr>
                <w:rFonts w:ascii="Times New Roman" w:eastAsia="Times New Roman" w:hAnsi="Times New Roman"/>
                <w:color w:val="000000"/>
                <w:sz w:val="24"/>
                <w:szCs w:val="24"/>
                <w:lang w:val="ro-RO"/>
              </w:rPr>
              <w:t xml:space="preserve"> </w:t>
            </w:r>
            <w:r w:rsidRPr="00182A4C">
              <w:rPr>
                <w:rFonts w:ascii="Times New Roman" w:eastAsia="Times New Roman" w:hAnsi="Times New Roman"/>
                <w:color w:val="000000"/>
                <w:sz w:val="24"/>
                <w:szCs w:val="24"/>
                <w:lang w:val="ro-RO"/>
              </w:rPr>
              <w:t>electrice în utilaje</w:t>
            </w:r>
            <w:r>
              <w:rPr>
                <w:rFonts w:ascii="Times New Roman" w:eastAsia="Times New Roman" w:hAnsi="Times New Roman"/>
                <w:color w:val="000000"/>
                <w:sz w:val="24"/>
                <w:szCs w:val="24"/>
                <w:lang w:val="ro-RO"/>
              </w:rPr>
              <w:t xml:space="preserve"> </w:t>
            </w:r>
            <w:r w:rsidRPr="00182A4C">
              <w:rPr>
                <w:rFonts w:ascii="Times New Roman" w:eastAsia="Times New Roman" w:hAnsi="Times New Roman"/>
                <w:color w:val="000000"/>
                <w:sz w:val="24"/>
                <w:szCs w:val="24"/>
                <w:lang w:val="ro-RO"/>
              </w:rPr>
              <w:t>tehnologice</w:t>
            </w:r>
          </w:p>
        </w:tc>
      </w:tr>
      <w:tr w:rsidR="005E299E" w:rsidRPr="0012359D" w14:paraId="6D27FB3B" w14:textId="77777777" w:rsidTr="005E299E">
        <w:trPr>
          <w:trHeight w:val="198"/>
        </w:trPr>
        <w:tc>
          <w:tcPr>
            <w:tcW w:w="563" w:type="dxa"/>
            <w:gridSpan w:val="2"/>
            <w:vMerge/>
            <w:vAlign w:val="center"/>
          </w:tcPr>
          <w:p w14:paraId="5D89ECBC"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F4BC656"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69048324"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Echipamente electrocasnice (</w:t>
            </w:r>
            <w:proofErr w:type="spellStart"/>
            <w:r w:rsidRPr="0012359D">
              <w:rPr>
                <w:rFonts w:ascii="Times New Roman" w:eastAsia="Times New Roman" w:hAnsi="Times New Roman"/>
                <w:color w:val="000000"/>
                <w:sz w:val="24"/>
                <w:szCs w:val="24"/>
                <w:lang w:val="ro-RO"/>
              </w:rPr>
              <w:t>domotică</w:t>
            </w:r>
            <w:proofErr w:type="spellEnd"/>
            <w:r w:rsidRPr="0012359D">
              <w:rPr>
                <w:rFonts w:ascii="Times New Roman" w:eastAsia="Times New Roman" w:hAnsi="Times New Roman"/>
                <w:color w:val="000000"/>
                <w:sz w:val="24"/>
                <w:szCs w:val="24"/>
                <w:lang w:val="ro-RO"/>
              </w:rPr>
              <w:t>)</w:t>
            </w:r>
          </w:p>
        </w:tc>
      </w:tr>
      <w:tr w:rsidR="005E299E" w:rsidRPr="0012359D" w14:paraId="64AE7650" w14:textId="77777777" w:rsidTr="005E299E">
        <w:trPr>
          <w:trHeight w:val="198"/>
        </w:trPr>
        <w:tc>
          <w:tcPr>
            <w:tcW w:w="563" w:type="dxa"/>
            <w:gridSpan w:val="2"/>
            <w:vMerge/>
            <w:vAlign w:val="center"/>
          </w:tcPr>
          <w:p w14:paraId="31DDE9A4"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958FEF0"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5639062B"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Echipamente pentru încălzire, </w:t>
            </w:r>
            <w:proofErr w:type="spellStart"/>
            <w:r w:rsidRPr="0012359D">
              <w:rPr>
                <w:rFonts w:ascii="Times New Roman" w:eastAsia="Times New Roman" w:hAnsi="Times New Roman"/>
                <w:color w:val="000000"/>
                <w:sz w:val="24"/>
                <w:szCs w:val="24"/>
                <w:lang w:val="ro-RO"/>
              </w:rPr>
              <w:t>ventilaţie</w:t>
            </w:r>
            <w:proofErr w:type="spellEnd"/>
            <w:r w:rsidRPr="0012359D">
              <w:rPr>
                <w:rFonts w:ascii="Times New Roman" w:eastAsia="Times New Roman" w:hAnsi="Times New Roman"/>
                <w:color w:val="000000"/>
                <w:sz w:val="24"/>
                <w:szCs w:val="24"/>
                <w:lang w:val="ro-RO"/>
              </w:rPr>
              <w:t xml:space="preserve">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aer </w:t>
            </w:r>
            <w:proofErr w:type="spellStart"/>
            <w:r w:rsidRPr="0012359D">
              <w:rPr>
                <w:rFonts w:ascii="Times New Roman" w:eastAsia="Times New Roman" w:hAnsi="Times New Roman"/>
                <w:color w:val="000000"/>
                <w:sz w:val="24"/>
                <w:szCs w:val="24"/>
                <w:lang w:val="ro-RO"/>
              </w:rPr>
              <w:t>condiţionat</w:t>
            </w:r>
            <w:proofErr w:type="spellEnd"/>
          </w:p>
        </w:tc>
      </w:tr>
      <w:tr w:rsidR="005E299E" w:rsidRPr="0012359D" w14:paraId="69009C89" w14:textId="77777777" w:rsidTr="005E299E">
        <w:trPr>
          <w:trHeight w:val="198"/>
        </w:trPr>
        <w:tc>
          <w:tcPr>
            <w:tcW w:w="563" w:type="dxa"/>
            <w:gridSpan w:val="2"/>
            <w:vMerge/>
            <w:vAlign w:val="center"/>
          </w:tcPr>
          <w:p w14:paraId="13FDBAF9"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7FAA91E"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3636A264"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Echipamente </w:t>
            </w:r>
            <w:proofErr w:type="spellStart"/>
            <w:r w:rsidRPr="0012359D">
              <w:rPr>
                <w:rFonts w:ascii="Times New Roman" w:eastAsia="Times New Roman" w:hAnsi="Times New Roman"/>
                <w:color w:val="000000"/>
                <w:sz w:val="24"/>
                <w:szCs w:val="24"/>
                <w:lang w:val="ro-RO"/>
              </w:rPr>
              <w:t>radioelectronice</w:t>
            </w:r>
            <w:proofErr w:type="spellEnd"/>
            <w:r w:rsidRPr="0012359D">
              <w:rPr>
                <w:rFonts w:ascii="Times New Roman" w:eastAsia="Times New Roman" w:hAnsi="Times New Roman"/>
                <w:color w:val="000000"/>
                <w:sz w:val="24"/>
                <w:szCs w:val="24"/>
                <w:lang w:val="ro-RO"/>
              </w:rPr>
              <w:t xml:space="preserve"> navale</w:t>
            </w:r>
          </w:p>
        </w:tc>
      </w:tr>
      <w:tr w:rsidR="005E299E" w:rsidRPr="0012359D" w14:paraId="7B090420" w14:textId="77777777" w:rsidTr="005E299E">
        <w:trPr>
          <w:trHeight w:val="198"/>
        </w:trPr>
        <w:tc>
          <w:tcPr>
            <w:tcW w:w="563" w:type="dxa"/>
            <w:gridSpan w:val="2"/>
            <w:vMerge/>
            <w:vAlign w:val="center"/>
          </w:tcPr>
          <w:p w14:paraId="5782152D"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4733E48"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44292F51"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Echipamente transport urban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uzinal</w:t>
            </w:r>
          </w:p>
        </w:tc>
      </w:tr>
      <w:tr w:rsidR="005E299E" w:rsidRPr="0012359D" w14:paraId="10FDA870" w14:textId="77777777" w:rsidTr="005E299E">
        <w:trPr>
          <w:trHeight w:val="198"/>
        </w:trPr>
        <w:tc>
          <w:tcPr>
            <w:tcW w:w="563" w:type="dxa"/>
            <w:gridSpan w:val="2"/>
            <w:vMerge/>
            <w:vAlign w:val="center"/>
          </w:tcPr>
          <w:p w14:paraId="23F02754"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F2183FA"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53D0EC14"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Echipamentul electric al autovehiculelor</w:t>
            </w:r>
          </w:p>
        </w:tc>
      </w:tr>
      <w:tr w:rsidR="005E299E" w:rsidRPr="0012359D" w14:paraId="6D54D3CF" w14:textId="77777777" w:rsidTr="005E299E">
        <w:trPr>
          <w:trHeight w:val="198"/>
        </w:trPr>
        <w:tc>
          <w:tcPr>
            <w:tcW w:w="563" w:type="dxa"/>
            <w:gridSpan w:val="2"/>
            <w:vMerge/>
            <w:vAlign w:val="center"/>
          </w:tcPr>
          <w:p w14:paraId="6E339D1D"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D1F45DD"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43C81184"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Electronica </w:t>
            </w:r>
            <w:proofErr w:type="spellStart"/>
            <w:r w:rsidRPr="0012359D">
              <w:rPr>
                <w:rFonts w:ascii="Times New Roman" w:eastAsia="Times New Roman" w:hAnsi="Times New Roman"/>
                <w:color w:val="000000"/>
                <w:sz w:val="24"/>
                <w:szCs w:val="24"/>
                <w:lang w:val="ro-RO"/>
              </w:rPr>
              <w:t>automotive</w:t>
            </w:r>
            <w:proofErr w:type="spellEnd"/>
          </w:p>
        </w:tc>
      </w:tr>
      <w:tr w:rsidR="005E299E" w:rsidRPr="0012359D" w14:paraId="7303970A" w14:textId="77777777" w:rsidTr="005E299E">
        <w:trPr>
          <w:trHeight w:val="198"/>
        </w:trPr>
        <w:tc>
          <w:tcPr>
            <w:tcW w:w="563" w:type="dxa"/>
            <w:gridSpan w:val="2"/>
            <w:vMerge/>
            <w:vAlign w:val="center"/>
          </w:tcPr>
          <w:p w14:paraId="6A4EAAC0"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6F98002"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0CB0BB06"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Electronică de putere</w:t>
            </w:r>
          </w:p>
        </w:tc>
      </w:tr>
      <w:tr w:rsidR="005E299E" w:rsidRPr="0012359D" w14:paraId="7063B25A" w14:textId="77777777" w:rsidTr="005E299E">
        <w:trPr>
          <w:trHeight w:val="198"/>
        </w:trPr>
        <w:tc>
          <w:tcPr>
            <w:tcW w:w="563" w:type="dxa"/>
            <w:gridSpan w:val="2"/>
            <w:vMerge/>
            <w:vAlign w:val="center"/>
          </w:tcPr>
          <w:p w14:paraId="6BC64DDF"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1A64BF0"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53BC0DA1"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Electronică numerică</w:t>
            </w:r>
          </w:p>
        </w:tc>
      </w:tr>
      <w:tr w:rsidR="005E299E" w:rsidRPr="0012359D" w14:paraId="0B7BFC60" w14:textId="77777777" w:rsidTr="005E299E">
        <w:trPr>
          <w:trHeight w:val="198"/>
        </w:trPr>
        <w:tc>
          <w:tcPr>
            <w:tcW w:w="563" w:type="dxa"/>
            <w:gridSpan w:val="2"/>
            <w:vMerge/>
            <w:vAlign w:val="center"/>
          </w:tcPr>
          <w:p w14:paraId="3BBE10DF"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599FD54"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7F982979"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Electrosecuritate</w:t>
            </w:r>
          </w:p>
        </w:tc>
      </w:tr>
      <w:tr w:rsidR="00A134D4" w:rsidRPr="0012359D" w14:paraId="01EAD13E" w14:textId="77777777" w:rsidTr="005E299E">
        <w:trPr>
          <w:trHeight w:val="198"/>
        </w:trPr>
        <w:tc>
          <w:tcPr>
            <w:tcW w:w="563" w:type="dxa"/>
            <w:gridSpan w:val="2"/>
            <w:vMerge/>
            <w:vAlign w:val="center"/>
          </w:tcPr>
          <w:p w14:paraId="2E8D9444" w14:textId="77777777" w:rsidR="00A134D4" w:rsidRPr="0012359D" w:rsidRDefault="00A134D4"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87DC0AF" w14:textId="77777777" w:rsidR="00A134D4" w:rsidRPr="0012359D" w:rsidRDefault="00A134D4"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5B55B418" w14:textId="77777777" w:rsidR="00A134D4" w:rsidRPr="0012359D" w:rsidRDefault="00A134D4" w:rsidP="005E299E">
            <w:pPr>
              <w:spacing w:after="0" w:line="240" w:lineRule="auto"/>
              <w:rPr>
                <w:rFonts w:ascii="Times New Roman" w:eastAsia="Times New Roman" w:hAnsi="Times New Roman"/>
                <w:color w:val="000000"/>
                <w:sz w:val="24"/>
                <w:szCs w:val="24"/>
                <w:lang w:val="ro-RO"/>
              </w:rPr>
            </w:pPr>
            <w:r w:rsidRPr="00A134D4">
              <w:rPr>
                <w:rFonts w:ascii="Times New Roman" w:eastAsia="Times New Roman" w:hAnsi="Times New Roman"/>
                <w:color w:val="000000"/>
                <w:sz w:val="24"/>
                <w:szCs w:val="24"/>
                <w:lang w:val="ro-RO"/>
              </w:rPr>
              <w:t>Electrotermie</w:t>
            </w:r>
          </w:p>
        </w:tc>
      </w:tr>
      <w:tr w:rsidR="005E299E" w:rsidRPr="0012359D" w14:paraId="5B97BF8B" w14:textId="77777777" w:rsidTr="005E299E">
        <w:trPr>
          <w:trHeight w:val="198"/>
        </w:trPr>
        <w:tc>
          <w:tcPr>
            <w:tcW w:w="563" w:type="dxa"/>
            <w:gridSpan w:val="2"/>
            <w:vMerge/>
            <w:vAlign w:val="center"/>
          </w:tcPr>
          <w:p w14:paraId="2869E6CE"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1C837EC"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7915FCFF"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Estimatoare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observatoare de stare</w:t>
            </w:r>
          </w:p>
        </w:tc>
      </w:tr>
      <w:tr w:rsidR="005E299E" w:rsidRPr="0012359D" w14:paraId="35DE0B51" w14:textId="77777777" w:rsidTr="005E299E">
        <w:trPr>
          <w:trHeight w:val="198"/>
        </w:trPr>
        <w:tc>
          <w:tcPr>
            <w:tcW w:w="563" w:type="dxa"/>
            <w:gridSpan w:val="2"/>
            <w:vMerge/>
            <w:vAlign w:val="center"/>
          </w:tcPr>
          <w:p w14:paraId="679C2078"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B9687CA"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08E43551"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Exploatarea, întreținerea și reparația instalațiilor electrice navale</w:t>
            </w:r>
          </w:p>
        </w:tc>
      </w:tr>
      <w:tr w:rsidR="005E299E" w:rsidRPr="0012359D" w14:paraId="35166D4C" w14:textId="77777777" w:rsidTr="005E299E">
        <w:trPr>
          <w:trHeight w:val="198"/>
        </w:trPr>
        <w:tc>
          <w:tcPr>
            <w:tcW w:w="563" w:type="dxa"/>
            <w:gridSpan w:val="2"/>
            <w:vMerge/>
            <w:vAlign w:val="center"/>
          </w:tcPr>
          <w:p w14:paraId="2264E052"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2FE5E9E"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4380890C"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Identificarea </w:t>
            </w:r>
            <w:r w:rsidR="000251EA" w:rsidRPr="0012359D">
              <w:rPr>
                <w:rFonts w:ascii="Times New Roman" w:eastAsia="Times New Roman" w:hAnsi="Times New Roman"/>
                <w:color w:val="000000"/>
                <w:sz w:val="24"/>
                <w:szCs w:val="24"/>
                <w:lang w:val="ro-RO"/>
              </w:rPr>
              <w:t>și</w:t>
            </w:r>
            <w:r w:rsidRPr="0012359D">
              <w:rPr>
                <w:rFonts w:ascii="Times New Roman" w:eastAsia="Times New Roman" w:hAnsi="Times New Roman"/>
                <w:color w:val="000000"/>
                <w:sz w:val="24"/>
                <w:szCs w:val="24"/>
                <w:lang w:val="ro-RO"/>
              </w:rPr>
              <w:t xml:space="preserve"> modelarea sistemelor</w:t>
            </w:r>
          </w:p>
        </w:tc>
      </w:tr>
      <w:tr w:rsidR="00182A4C" w:rsidRPr="0012359D" w14:paraId="7E3AE6AA" w14:textId="77777777" w:rsidTr="005E299E">
        <w:trPr>
          <w:trHeight w:val="198"/>
        </w:trPr>
        <w:tc>
          <w:tcPr>
            <w:tcW w:w="563" w:type="dxa"/>
            <w:gridSpan w:val="2"/>
            <w:vMerge/>
            <w:vAlign w:val="center"/>
          </w:tcPr>
          <w:p w14:paraId="386BD194" w14:textId="77777777" w:rsidR="00182A4C" w:rsidRPr="0012359D" w:rsidRDefault="00182A4C"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B53F3DC" w14:textId="77777777" w:rsidR="00182A4C" w:rsidRPr="0012359D" w:rsidRDefault="00182A4C"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7EBEF145" w14:textId="77777777" w:rsidR="00182A4C" w:rsidRPr="0012359D" w:rsidRDefault="00182A4C" w:rsidP="00182A4C">
            <w:pPr>
              <w:spacing w:after="0" w:line="240" w:lineRule="auto"/>
              <w:rPr>
                <w:rFonts w:ascii="Times New Roman" w:eastAsia="Times New Roman" w:hAnsi="Times New Roman"/>
                <w:color w:val="000000"/>
                <w:sz w:val="24"/>
                <w:szCs w:val="24"/>
                <w:lang w:val="ro-RO"/>
              </w:rPr>
            </w:pPr>
            <w:r w:rsidRPr="00182A4C">
              <w:rPr>
                <w:rFonts w:ascii="Times New Roman" w:eastAsia="Times New Roman" w:hAnsi="Times New Roman"/>
                <w:color w:val="000000"/>
                <w:sz w:val="24"/>
                <w:szCs w:val="24"/>
                <w:lang w:val="ro-RO"/>
              </w:rPr>
              <w:t>Identificarea parametrilor în</w:t>
            </w:r>
            <w:r>
              <w:rPr>
                <w:rFonts w:ascii="Times New Roman" w:eastAsia="Times New Roman" w:hAnsi="Times New Roman"/>
                <w:color w:val="000000"/>
                <w:sz w:val="24"/>
                <w:szCs w:val="24"/>
                <w:lang w:val="ro-RO"/>
              </w:rPr>
              <w:t xml:space="preserve"> </w:t>
            </w:r>
            <w:r w:rsidRPr="00182A4C">
              <w:rPr>
                <w:rFonts w:ascii="Times New Roman" w:eastAsia="Times New Roman" w:hAnsi="Times New Roman"/>
                <w:color w:val="000000"/>
                <w:sz w:val="24"/>
                <w:szCs w:val="24"/>
                <w:lang w:val="ro-RO"/>
              </w:rPr>
              <w:t>sisteme de conversie a</w:t>
            </w:r>
            <w:r>
              <w:rPr>
                <w:rFonts w:ascii="Times New Roman" w:eastAsia="Times New Roman" w:hAnsi="Times New Roman"/>
                <w:color w:val="000000"/>
                <w:sz w:val="24"/>
                <w:szCs w:val="24"/>
                <w:lang w:val="ro-RO"/>
              </w:rPr>
              <w:t xml:space="preserve"> </w:t>
            </w:r>
            <w:r w:rsidRPr="00182A4C">
              <w:rPr>
                <w:rFonts w:ascii="Times New Roman" w:eastAsia="Times New Roman" w:hAnsi="Times New Roman"/>
                <w:color w:val="000000"/>
                <w:sz w:val="24"/>
                <w:szCs w:val="24"/>
                <w:lang w:val="ro-RO"/>
              </w:rPr>
              <w:t>energiei</w:t>
            </w:r>
          </w:p>
        </w:tc>
      </w:tr>
      <w:tr w:rsidR="005E299E" w:rsidRPr="0012359D" w14:paraId="490E13EE" w14:textId="77777777" w:rsidTr="005E299E">
        <w:trPr>
          <w:trHeight w:val="198"/>
        </w:trPr>
        <w:tc>
          <w:tcPr>
            <w:tcW w:w="563" w:type="dxa"/>
            <w:gridSpan w:val="2"/>
            <w:vMerge/>
            <w:vAlign w:val="center"/>
          </w:tcPr>
          <w:p w14:paraId="34AFF8AD"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DE3D47F"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085BE934"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Informatică industrială</w:t>
            </w:r>
          </w:p>
        </w:tc>
      </w:tr>
      <w:tr w:rsidR="005E299E" w:rsidRPr="0012359D" w14:paraId="0A6CB26E" w14:textId="77777777" w:rsidTr="005E299E">
        <w:trPr>
          <w:trHeight w:val="198"/>
        </w:trPr>
        <w:tc>
          <w:tcPr>
            <w:tcW w:w="563" w:type="dxa"/>
            <w:gridSpan w:val="2"/>
            <w:vMerge/>
            <w:vAlign w:val="center"/>
          </w:tcPr>
          <w:p w14:paraId="3C1F7976"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E838234"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3626D2AB"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Inginerie biomedicală</w:t>
            </w:r>
          </w:p>
        </w:tc>
      </w:tr>
      <w:tr w:rsidR="005E299E" w:rsidRPr="0012359D" w14:paraId="60B36830" w14:textId="77777777" w:rsidTr="005E299E">
        <w:trPr>
          <w:trHeight w:val="198"/>
        </w:trPr>
        <w:tc>
          <w:tcPr>
            <w:tcW w:w="563" w:type="dxa"/>
            <w:gridSpan w:val="2"/>
            <w:vMerge/>
            <w:vAlign w:val="center"/>
          </w:tcPr>
          <w:p w14:paraId="0705E44E"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8143C9C"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0B65EFF6"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Instalatii</w:t>
            </w:r>
            <w:proofErr w:type="spellEnd"/>
            <w:r w:rsidRPr="0012359D">
              <w:rPr>
                <w:rFonts w:ascii="Times New Roman" w:eastAsia="Times New Roman" w:hAnsi="Times New Roman"/>
                <w:color w:val="000000"/>
                <w:sz w:val="24"/>
                <w:szCs w:val="24"/>
                <w:lang w:val="ro-RO"/>
              </w:rPr>
              <w:t xml:space="preserve"> electrice                                                                                                    </w:t>
            </w:r>
          </w:p>
        </w:tc>
      </w:tr>
      <w:tr w:rsidR="005E299E" w:rsidRPr="0012359D" w14:paraId="67658571" w14:textId="77777777" w:rsidTr="005E299E">
        <w:trPr>
          <w:trHeight w:val="198"/>
        </w:trPr>
        <w:tc>
          <w:tcPr>
            <w:tcW w:w="563" w:type="dxa"/>
            <w:gridSpan w:val="2"/>
            <w:vMerge/>
            <w:vAlign w:val="center"/>
          </w:tcPr>
          <w:p w14:paraId="5DB0DFA3"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5806720"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0A011A95"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Instalatii</w:t>
            </w:r>
            <w:proofErr w:type="spellEnd"/>
            <w:r w:rsidRPr="0012359D">
              <w:rPr>
                <w:rFonts w:ascii="Times New Roman" w:eastAsia="Times New Roman" w:hAnsi="Times New Roman"/>
                <w:color w:val="000000"/>
                <w:sz w:val="24"/>
                <w:szCs w:val="24"/>
                <w:lang w:val="ro-RO"/>
              </w:rPr>
              <w:t xml:space="preserve"> electrice de joasa tensiune</w:t>
            </w:r>
          </w:p>
        </w:tc>
      </w:tr>
      <w:tr w:rsidR="005E299E" w:rsidRPr="0012359D" w14:paraId="7E3EDF8A" w14:textId="77777777" w:rsidTr="005E299E">
        <w:trPr>
          <w:trHeight w:val="198"/>
        </w:trPr>
        <w:tc>
          <w:tcPr>
            <w:tcW w:w="563" w:type="dxa"/>
            <w:gridSpan w:val="2"/>
            <w:vMerge/>
            <w:vAlign w:val="center"/>
          </w:tcPr>
          <w:p w14:paraId="3CBD2C8C"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062D14C"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2A0433AB"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Instalaţii</w:t>
            </w:r>
            <w:proofErr w:type="spellEnd"/>
            <w:r w:rsidRPr="0012359D">
              <w:rPr>
                <w:rFonts w:ascii="Times New Roman" w:eastAsia="Times New Roman" w:hAnsi="Times New Roman"/>
                <w:color w:val="000000"/>
                <w:sz w:val="24"/>
                <w:szCs w:val="24"/>
                <w:lang w:val="ro-RO"/>
              </w:rPr>
              <w:t xml:space="preserve"> electrice industriale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w:t>
            </w:r>
            <w:proofErr w:type="spellStart"/>
            <w:r w:rsidRPr="0012359D">
              <w:rPr>
                <w:rFonts w:ascii="Times New Roman" w:eastAsia="Times New Roman" w:hAnsi="Times New Roman"/>
                <w:color w:val="000000"/>
                <w:sz w:val="24"/>
                <w:szCs w:val="24"/>
                <w:lang w:val="ro-RO"/>
              </w:rPr>
              <w:t>rezidenţiale</w:t>
            </w:r>
            <w:proofErr w:type="spellEnd"/>
          </w:p>
        </w:tc>
      </w:tr>
      <w:tr w:rsidR="005E299E" w:rsidRPr="0012359D" w14:paraId="28AFDAF7" w14:textId="77777777" w:rsidTr="005E299E">
        <w:trPr>
          <w:trHeight w:val="198"/>
        </w:trPr>
        <w:tc>
          <w:tcPr>
            <w:tcW w:w="563" w:type="dxa"/>
            <w:gridSpan w:val="2"/>
            <w:vMerge/>
            <w:vAlign w:val="center"/>
          </w:tcPr>
          <w:p w14:paraId="4D12A8B8"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FDF70C9"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19F6B5F9"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Instalaţii</w:t>
            </w:r>
            <w:proofErr w:type="spellEnd"/>
            <w:r w:rsidRPr="0012359D">
              <w:rPr>
                <w:rFonts w:ascii="Times New Roman" w:eastAsia="Times New Roman" w:hAnsi="Times New Roman"/>
                <w:color w:val="000000"/>
                <w:sz w:val="24"/>
                <w:szCs w:val="24"/>
                <w:lang w:val="ro-RO"/>
              </w:rPr>
              <w:t xml:space="preserve"> electrice la consumator</w:t>
            </w:r>
          </w:p>
        </w:tc>
      </w:tr>
      <w:tr w:rsidR="005E299E" w:rsidRPr="0012359D" w14:paraId="2A2A752D" w14:textId="77777777" w:rsidTr="005E299E">
        <w:trPr>
          <w:trHeight w:val="198"/>
        </w:trPr>
        <w:tc>
          <w:tcPr>
            <w:tcW w:w="563" w:type="dxa"/>
            <w:gridSpan w:val="2"/>
            <w:vMerge/>
            <w:vAlign w:val="center"/>
          </w:tcPr>
          <w:p w14:paraId="7D6FF079"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A693B61"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4217E7F5"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Instalații electrice navale</w:t>
            </w:r>
          </w:p>
        </w:tc>
      </w:tr>
      <w:tr w:rsidR="005E299E" w:rsidRPr="0012359D" w14:paraId="7DEC7233" w14:textId="77777777" w:rsidTr="005E299E">
        <w:trPr>
          <w:trHeight w:val="198"/>
        </w:trPr>
        <w:tc>
          <w:tcPr>
            <w:tcW w:w="563" w:type="dxa"/>
            <w:gridSpan w:val="2"/>
            <w:vMerge/>
            <w:vAlign w:val="center"/>
          </w:tcPr>
          <w:p w14:paraId="39DE0AA7"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64B7134"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674284C5"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Instalaţii</w:t>
            </w:r>
            <w:proofErr w:type="spellEnd"/>
            <w:r w:rsidRPr="0012359D">
              <w:rPr>
                <w:rFonts w:ascii="Times New Roman" w:eastAsia="Times New Roman" w:hAnsi="Times New Roman"/>
                <w:color w:val="000000"/>
                <w:sz w:val="24"/>
                <w:szCs w:val="24"/>
                <w:lang w:val="ro-RO"/>
              </w:rPr>
              <w:t xml:space="preserve"> </w:t>
            </w:r>
            <w:proofErr w:type="spellStart"/>
            <w:r w:rsidRPr="0012359D">
              <w:rPr>
                <w:rFonts w:ascii="Times New Roman" w:eastAsia="Times New Roman" w:hAnsi="Times New Roman"/>
                <w:color w:val="000000"/>
                <w:sz w:val="24"/>
                <w:szCs w:val="24"/>
                <w:lang w:val="ro-RO"/>
              </w:rPr>
              <w:t>electrotehnologice</w:t>
            </w:r>
            <w:proofErr w:type="spellEnd"/>
          </w:p>
        </w:tc>
      </w:tr>
      <w:tr w:rsidR="005E299E" w:rsidRPr="0012359D" w14:paraId="77564D18" w14:textId="77777777" w:rsidTr="005E299E">
        <w:trPr>
          <w:trHeight w:val="198"/>
        </w:trPr>
        <w:tc>
          <w:tcPr>
            <w:tcW w:w="563" w:type="dxa"/>
            <w:gridSpan w:val="2"/>
            <w:vMerge/>
            <w:vAlign w:val="center"/>
          </w:tcPr>
          <w:p w14:paraId="72E5F94C"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B99D2AA"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5733BFEA"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Instrumenţaţie</w:t>
            </w:r>
            <w:proofErr w:type="spellEnd"/>
            <w:r w:rsidRPr="0012359D">
              <w:rPr>
                <w:rFonts w:ascii="Times New Roman" w:eastAsia="Times New Roman" w:hAnsi="Times New Roman"/>
                <w:color w:val="000000"/>
                <w:sz w:val="24"/>
                <w:szCs w:val="24"/>
                <w:lang w:val="ro-RO"/>
              </w:rPr>
              <w:t xml:space="preserve">  virtuală în ingineria electrică</w:t>
            </w:r>
          </w:p>
        </w:tc>
      </w:tr>
      <w:tr w:rsidR="005E299E" w:rsidRPr="0012359D" w14:paraId="0473C22C" w14:textId="77777777" w:rsidTr="005E299E">
        <w:trPr>
          <w:trHeight w:val="198"/>
        </w:trPr>
        <w:tc>
          <w:tcPr>
            <w:tcW w:w="563" w:type="dxa"/>
            <w:gridSpan w:val="2"/>
            <w:vMerge/>
            <w:vAlign w:val="center"/>
          </w:tcPr>
          <w:p w14:paraId="44D890CC"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337BE59"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4C8E26CF"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Instrumentatie</w:t>
            </w:r>
            <w:proofErr w:type="spellEnd"/>
            <w:r w:rsidRPr="0012359D">
              <w:rPr>
                <w:rFonts w:ascii="Times New Roman" w:eastAsia="Times New Roman" w:hAnsi="Times New Roman"/>
                <w:color w:val="000000"/>
                <w:sz w:val="24"/>
                <w:szCs w:val="24"/>
                <w:lang w:val="ro-RO"/>
              </w:rPr>
              <w:t xml:space="preserve"> electronica                                                                                              </w:t>
            </w:r>
          </w:p>
        </w:tc>
      </w:tr>
      <w:tr w:rsidR="005E299E" w:rsidRPr="0012359D" w14:paraId="30D0D7EC" w14:textId="77777777" w:rsidTr="005E299E">
        <w:trPr>
          <w:trHeight w:val="198"/>
        </w:trPr>
        <w:tc>
          <w:tcPr>
            <w:tcW w:w="563" w:type="dxa"/>
            <w:gridSpan w:val="2"/>
            <w:vMerge/>
            <w:vAlign w:val="center"/>
          </w:tcPr>
          <w:p w14:paraId="67ECC5D5"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16E70E6"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04EDC5FB"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Instrumente CAD                                                                                                         </w:t>
            </w:r>
          </w:p>
        </w:tc>
      </w:tr>
      <w:tr w:rsidR="005E299E" w:rsidRPr="0012359D" w14:paraId="46FBB8E5" w14:textId="77777777" w:rsidTr="005E299E">
        <w:trPr>
          <w:trHeight w:val="198"/>
        </w:trPr>
        <w:tc>
          <w:tcPr>
            <w:tcW w:w="563" w:type="dxa"/>
            <w:gridSpan w:val="2"/>
            <w:vMerge/>
            <w:vAlign w:val="center"/>
          </w:tcPr>
          <w:p w14:paraId="56F83E60"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C7DC7ED"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506B7F33"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Interfatarea</w:t>
            </w:r>
            <w:proofErr w:type="spellEnd"/>
            <w:r w:rsidRPr="0012359D">
              <w:rPr>
                <w:rFonts w:ascii="Times New Roman" w:eastAsia="Times New Roman" w:hAnsi="Times New Roman"/>
                <w:color w:val="000000"/>
                <w:sz w:val="24"/>
                <w:szCs w:val="24"/>
                <w:lang w:val="ro-RO"/>
              </w:rPr>
              <w:t xml:space="preserve"> sistemelor de </w:t>
            </w:r>
            <w:proofErr w:type="spellStart"/>
            <w:r w:rsidRPr="0012359D">
              <w:rPr>
                <w:rFonts w:ascii="Times New Roman" w:eastAsia="Times New Roman" w:hAnsi="Times New Roman"/>
                <w:color w:val="000000"/>
                <w:sz w:val="24"/>
                <w:szCs w:val="24"/>
                <w:lang w:val="ro-RO"/>
              </w:rPr>
              <w:t>masurare</w:t>
            </w:r>
            <w:proofErr w:type="spellEnd"/>
            <w:r w:rsidRPr="0012359D">
              <w:rPr>
                <w:rFonts w:ascii="Times New Roman" w:eastAsia="Times New Roman" w:hAnsi="Times New Roman"/>
                <w:color w:val="000000"/>
                <w:sz w:val="24"/>
                <w:szCs w:val="24"/>
                <w:lang w:val="ro-RO"/>
              </w:rPr>
              <w:t xml:space="preserve">                                                                                     </w:t>
            </w:r>
          </w:p>
        </w:tc>
      </w:tr>
      <w:tr w:rsidR="005E299E" w:rsidRPr="0012359D" w14:paraId="1DB8084F" w14:textId="77777777" w:rsidTr="005E299E">
        <w:trPr>
          <w:trHeight w:val="198"/>
        </w:trPr>
        <w:tc>
          <w:tcPr>
            <w:tcW w:w="563" w:type="dxa"/>
            <w:gridSpan w:val="2"/>
            <w:vMerge/>
            <w:vAlign w:val="center"/>
          </w:tcPr>
          <w:p w14:paraId="41F0FC36"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5088759"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433D321B"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Internet și baze de date</w:t>
            </w:r>
          </w:p>
        </w:tc>
      </w:tr>
      <w:tr w:rsidR="005E299E" w:rsidRPr="0012359D" w14:paraId="40126D0F" w14:textId="77777777" w:rsidTr="005E299E">
        <w:trPr>
          <w:trHeight w:val="198"/>
        </w:trPr>
        <w:tc>
          <w:tcPr>
            <w:tcW w:w="563" w:type="dxa"/>
            <w:gridSpan w:val="2"/>
            <w:vMerge/>
            <w:vAlign w:val="center"/>
          </w:tcPr>
          <w:p w14:paraId="382371A7"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2CBDAED"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219A85F9"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Introducere </w:t>
            </w:r>
            <w:r w:rsidR="000251EA" w:rsidRPr="0012359D">
              <w:rPr>
                <w:rFonts w:ascii="Times New Roman" w:eastAsia="Times New Roman" w:hAnsi="Times New Roman"/>
                <w:color w:val="000000"/>
                <w:sz w:val="24"/>
                <w:szCs w:val="24"/>
                <w:lang w:val="ro-RO"/>
              </w:rPr>
              <w:t>în</w:t>
            </w:r>
            <w:r w:rsidRPr="0012359D">
              <w:rPr>
                <w:rFonts w:ascii="Times New Roman" w:eastAsia="Times New Roman" w:hAnsi="Times New Roman"/>
                <w:color w:val="000000"/>
                <w:sz w:val="24"/>
                <w:szCs w:val="24"/>
                <w:lang w:val="ro-RO"/>
              </w:rPr>
              <w:t xml:space="preserve"> ingineria electrica                                                                                      </w:t>
            </w:r>
          </w:p>
        </w:tc>
      </w:tr>
      <w:tr w:rsidR="00A134D4" w:rsidRPr="0012359D" w14:paraId="2326B3CA" w14:textId="77777777" w:rsidTr="005E299E">
        <w:trPr>
          <w:trHeight w:val="198"/>
        </w:trPr>
        <w:tc>
          <w:tcPr>
            <w:tcW w:w="563" w:type="dxa"/>
            <w:gridSpan w:val="2"/>
            <w:vMerge/>
            <w:vAlign w:val="center"/>
          </w:tcPr>
          <w:p w14:paraId="1DEEBCDB" w14:textId="77777777" w:rsidR="00A134D4" w:rsidRPr="0012359D" w:rsidRDefault="00A134D4"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ACFE051" w14:textId="77777777" w:rsidR="00A134D4" w:rsidRPr="0012359D" w:rsidRDefault="00A134D4"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43DD7D8F" w14:textId="77777777" w:rsidR="00A134D4" w:rsidRPr="0012359D" w:rsidRDefault="00A134D4" w:rsidP="005E299E">
            <w:pPr>
              <w:spacing w:after="0" w:line="240" w:lineRule="auto"/>
              <w:rPr>
                <w:rFonts w:ascii="Times New Roman" w:eastAsia="Times New Roman" w:hAnsi="Times New Roman"/>
                <w:color w:val="000000"/>
                <w:sz w:val="24"/>
                <w:szCs w:val="24"/>
                <w:lang w:val="ro-RO"/>
              </w:rPr>
            </w:pPr>
            <w:r w:rsidRPr="00A134D4">
              <w:rPr>
                <w:rFonts w:ascii="Times New Roman" w:eastAsia="Times New Roman" w:hAnsi="Times New Roman"/>
                <w:color w:val="000000"/>
                <w:sz w:val="24"/>
                <w:szCs w:val="24"/>
                <w:lang w:val="ro-RO"/>
              </w:rPr>
              <w:t>Logistică industrială</w:t>
            </w:r>
          </w:p>
        </w:tc>
      </w:tr>
      <w:tr w:rsidR="005E299E" w:rsidRPr="0012359D" w14:paraId="5B6D905F" w14:textId="77777777" w:rsidTr="005E299E">
        <w:trPr>
          <w:trHeight w:val="198"/>
        </w:trPr>
        <w:tc>
          <w:tcPr>
            <w:tcW w:w="563" w:type="dxa"/>
            <w:gridSpan w:val="2"/>
            <w:vMerge/>
            <w:vAlign w:val="center"/>
          </w:tcPr>
          <w:p w14:paraId="1ECC01E2"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371091B"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727707A7"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Introducere în structura sistemelor electromecanice</w:t>
            </w:r>
          </w:p>
        </w:tc>
      </w:tr>
      <w:tr w:rsidR="005E299E" w:rsidRPr="0012359D" w14:paraId="6C949B94" w14:textId="77777777" w:rsidTr="005E299E">
        <w:trPr>
          <w:trHeight w:val="198"/>
        </w:trPr>
        <w:tc>
          <w:tcPr>
            <w:tcW w:w="563" w:type="dxa"/>
            <w:gridSpan w:val="2"/>
            <w:vMerge/>
            <w:vAlign w:val="center"/>
          </w:tcPr>
          <w:p w14:paraId="15486C59"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6715206"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146472CB"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Manipulatoare </w:t>
            </w:r>
            <w:r w:rsidR="000251EA" w:rsidRPr="0012359D">
              <w:rPr>
                <w:rFonts w:ascii="Times New Roman" w:eastAsia="Times New Roman" w:hAnsi="Times New Roman"/>
                <w:color w:val="000000"/>
                <w:sz w:val="24"/>
                <w:szCs w:val="24"/>
                <w:lang w:val="ro-RO"/>
              </w:rPr>
              <w:t>și</w:t>
            </w:r>
            <w:r w:rsidRPr="0012359D">
              <w:rPr>
                <w:rFonts w:ascii="Times New Roman" w:eastAsia="Times New Roman" w:hAnsi="Times New Roman"/>
                <w:color w:val="000000"/>
                <w:sz w:val="24"/>
                <w:szCs w:val="24"/>
                <w:lang w:val="ro-RO"/>
              </w:rPr>
              <w:t xml:space="preserve">  </w:t>
            </w:r>
            <w:proofErr w:type="spellStart"/>
            <w:r w:rsidRPr="0012359D">
              <w:rPr>
                <w:rFonts w:ascii="Times New Roman" w:eastAsia="Times New Roman" w:hAnsi="Times New Roman"/>
                <w:color w:val="000000"/>
                <w:sz w:val="24"/>
                <w:szCs w:val="24"/>
                <w:lang w:val="ro-RO"/>
              </w:rPr>
              <w:t>roboţi</w:t>
            </w:r>
            <w:proofErr w:type="spellEnd"/>
            <w:r w:rsidRPr="0012359D">
              <w:rPr>
                <w:rFonts w:ascii="Times New Roman" w:eastAsia="Times New Roman" w:hAnsi="Times New Roman"/>
                <w:color w:val="000000"/>
                <w:sz w:val="24"/>
                <w:szCs w:val="24"/>
                <w:lang w:val="ro-RO"/>
              </w:rPr>
              <w:t xml:space="preserve"> industriali</w:t>
            </w:r>
          </w:p>
        </w:tc>
      </w:tr>
      <w:tr w:rsidR="005E299E" w:rsidRPr="0012359D" w14:paraId="6AA2CC86" w14:textId="77777777" w:rsidTr="005E299E">
        <w:trPr>
          <w:trHeight w:val="198"/>
        </w:trPr>
        <w:tc>
          <w:tcPr>
            <w:tcW w:w="563" w:type="dxa"/>
            <w:gridSpan w:val="2"/>
            <w:vMerge/>
            <w:vAlign w:val="center"/>
          </w:tcPr>
          <w:p w14:paraId="1C2161B2"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7ADB6EA"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6E4F1342"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Masini</w:t>
            </w:r>
            <w:proofErr w:type="spellEnd"/>
            <w:r w:rsidRPr="0012359D">
              <w:rPr>
                <w:rFonts w:ascii="Times New Roman" w:eastAsia="Times New Roman" w:hAnsi="Times New Roman"/>
                <w:color w:val="000000"/>
                <w:sz w:val="24"/>
                <w:szCs w:val="24"/>
                <w:lang w:val="ro-RO"/>
              </w:rPr>
              <w:t xml:space="preserve"> electrice speciale                                                                                               </w:t>
            </w:r>
          </w:p>
        </w:tc>
      </w:tr>
      <w:tr w:rsidR="005E299E" w:rsidRPr="0012359D" w14:paraId="76573D19" w14:textId="77777777" w:rsidTr="005E299E">
        <w:trPr>
          <w:trHeight w:val="198"/>
        </w:trPr>
        <w:tc>
          <w:tcPr>
            <w:tcW w:w="563" w:type="dxa"/>
            <w:gridSpan w:val="2"/>
            <w:vMerge/>
            <w:vAlign w:val="center"/>
          </w:tcPr>
          <w:p w14:paraId="028D3322"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DEF5BE4"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62A5310A"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Mașini navale</w:t>
            </w:r>
          </w:p>
        </w:tc>
      </w:tr>
      <w:tr w:rsidR="005E299E" w:rsidRPr="0012359D" w14:paraId="035377EC" w14:textId="77777777" w:rsidTr="005E299E">
        <w:trPr>
          <w:trHeight w:val="198"/>
        </w:trPr>
        <w:tc>
          <w:tcPr>
            <w:tcW w:w="563" w:type="dxa"/>
            <w:gridSpan w:val="2"/>
            <w:vMerge/>
            <w:vAlign w:val="center"/>
          </w:tcPr>
          <w:p w14:paraId="0BCFDA93"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00101DC"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01B12134"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Mecanisme                                                                                                               </w:t>
            </w:r>
          </w:p>
        </w:tc>
      </w:tr>
      <w:tr w:rsidR="00A134D4" w:rsidRPr="0012359D" w14:paraId="5F84314E" w14:textId="77777777" w:rsidTr="005E299E">
        <w:trPr>
          <w:trHeight w:val="198"/>
        </w:trPr>
        <w:tc>
          <w:tcPr>
            <w:tcW w:w="563" w:type="dxa"/>
            <w:gridSpan w:val="2"/>
            <w:vMerge/>
            <w:vAlign w:val="center"/>
          </w:tcPr>
          <w:p w14:paraId="342C5CC6" w14:textId="77777777" w:rsidR="00A134D4" w:rsidRPr="0012359D" w:rsidRDefault="00A134D4"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4EFDFB5" w14:textId="77777777" w:rsidR="00A134D4" w:rsidRPr="0012359D" w:rsidRDefault="00A134D4"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2165F567" w14:textId="77777777" w:rsidR="00A134D4" w:rsidRPr="0012359D" w:rsidRDefault="00A134D4" w:rsidP="00A134D4">
            <w:pPr>
              <w:spacing w:after="0" w:line="240" w:lineRule="auto"/>
              <w:rPr>
                <w:rFonts w:ascii="Times New Roman" w:eastAsia="Times New Roman" w:hAnsi="Times New Roman"/>
                <w:color w:val="000000"/>
                <w:sz w:val="24"/>
                <w:szCs w:val="24"/>
                <w:lang w:val="ro-RO"/>
              </w:rPr>
            </w:pPr>
            <w:proofErr w:type="spellStart"/>
            <w:r w:rsidRPr="00A134D4">
              <w:rPr>
                <w:rFonts w:ascii="Times New Roman" w:eastAsia="Times New Roman" w:hAnsi="Times New Roman"/>
                <w:color w:val="000000"/>
                <w:sz w:val="24"/>
                <w:szCs w:val="24"/>
                <w:lang w:val="ro-RO"/>
              </w:rPr>
              <w:t>Mentenanţa</w:t>
            </w:r>
            <w:proofErr w:type="spellEnd"/>
            <w:r w:rsidRPr="00A134D4">
              <w:rPr>
                <w:rFonts w:ascii="Times New Roman" w:eastAsia="Times New Roman" w:hAnsi="Times New Roman"/>
                <w:color w:val="000000"/>
                <w:sz w:val="24"/>
                <w:szCs w:val="24"/>
                <w:lang w:val="ro-RO"/>
              </w:rPr>
              <w:t xml:space="preserve"> sistemelor</w:t>
            </w:r>
            <w:r>
              <w:rPr>
                <w:rFonts w:ascii="Times New Roman" w:eastAsia="Times New Roman" w:hAnsi="Times New Roman"/>
                <w:color w:val="000000"/>
                <w:sz w:val="24"/>
                <w:szCs w:val="24"/>
                <w:lang w:val="ro-RO"/>
              </w:rPr>
              <w:t xml:space="preserve"> </w:t>
            </w:r>
            <w:r w:rsidRPr="00A134D4">
              <w:rPr>
                <w:rFonts w:ascii="Times New Roman" w:eastAsia="Times New Roman" w:hAnsi="Times New Roman"/>
                <w:color w:val="000000"/>
                <w:sz w:val="24"/>
                <w:szCs w:val="24"/>
                <w:lang w:val="ro-RO"/>
              </w:rPr>
              <w:t>industriale</w:t>
            </w:r>
          </w:p>
        </w:tc>
      </w:tr>
      <w:tr w:rsidR="00182A4C" w:rsidRPr="0012359D" w14:paraId="4F3D56B4" w14:textId="77777777" w:rsidTr="005E299E">
        <w:trPr>
          <w:trHeight w:val="198"/>
        </w:trPr>
        <w:tc>
          <w:tcPr>
            <w:tcW w:w="563" w:type="dxa"/>
            <w:gridSpan w:val="2"/>
            <w:vMerge/>
            <w:vAlign w:val="center"/>
          </w:tcPr>
          <w:p w14:paraId="6D6462B6" w14:textId="77777777" w:rsidR="00182A4C" w:rsidRPr="0012359D" w:rsidRDefault="00182A4C"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F2BD71B" w14:textId="77777777" w:rsidR="00182A4C" w:rsidRPr="0012359D" w:rsidRDefault="00182A4C"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0FE7EB5F" w14:textId="77777777" w:rsidR="00182A4C" w:rsidRPr="0012359D" w:rsidRDefault="00182A4C" w:rsidP="00182A4C">
            <w:pPr>
              <w:spacing w:after="0" w:line="240" w:lineRule="auto"/>
              <w:rPr>
                <w:rFonts w:ascii="Times New Roman" w:eastAsia="Times New Roman" w:hAnsi="Times New Roman"/>
                <w:color w:val="000000"/>
                <w:sz w:val="24"/>
                <w:szCs w:val="24"/>
                <w:lang w:val="ro-RO"/>
              </w:rPr>
            </w:pPr>
            <w:r w:rsidRPr="00182A4C">
              <w:rPr>
                <w:rFonts w:ascii="Times New Roman" w:eastAsia="Times New Roman" w:hAnsi="Times New Roman"/>
                <w:color w:val="000000"/>
                <w:sz w:val="24"/>
                <w:szCs w:val="24"/>
                <w:lang w:val="ro-RO"/>
              </w:rPr>
              <w:t>Măsurarea mărimilor</w:t>
            </w:r>
            <w:r>
              <w:rPr>
                <w:rFonts w:ascii="Times New Roman" w:eastAsia="Times New Roman" w:hAnsi="Times New Roman"/>
                <w:color w:val="000000"/>
                <w:sz w:val="24"/>
                <w:szCs w:val="24"/>
                <w:lang w:val="ro-RO"/>
              </w:rPr>
              <w:t xml:space="preserve"> </w:t>
            </w:r>
            <w:r w:rsidRPr="00182A4C">
              <w:rPr>
                <w:rFonts w:ascii="Times New Roman" w:eastAsia="Times New Roman" w:hAnsi="Times New Roman"/>
                <w:color w:val="000000"/>
                <w:sz w:val="24"/>
                <w:szCs w:val="24"/>
                <w:lang w:val="ro-RO"/>
              </w:rPr>
              <w:t>neelectrice</w:t>
            </w:r>
          </w:p>
        </w:tc>
      </w:tr>
      <w:tr w:rsidR="005E299E" w:rsidRPr="0012359D" w14:paraId="3D003D41" w14:textId="77777777" w:rsidTr="005E299E">
        <w:trPr>
          <w:trHeight w:val="198"/>
        </w:trPr>
        <w:tc>
          <w:tcPr>
            <w:tcW w:w="563" w:type="dxa"/>
            <w:gridSpan w:val="2"/>
            <w:vMerge/>
            <w:vAlign w:val="center"/>
          </w:tcPr>
          <w:p w14:paraId="7F342442"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E5FF543"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1250B36E"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Medii de calcul ingineresc</w:t>
            </w:r>
          </w:p>
        </w:tc>
      </w:tr>
      <w:tr w:rsidR="005E299E" w:rsidRPr="0012359D" w14:paraId="64945EB6" w14:textId="77777777" w:rsidTr="005E299E">
        <w:trPr>
          <w:trHeight w:val="198"/>
        </w:trPr>
        <w:tc>
          <w:tcPr>
            <w:tcW w:w="563" w:type="dxa"/>
            <w:gridSpan w:val="2"/>
            <w:vMerge/>
            <w:vAlign w:val="center"/>
          </w:tcPr>
          <w:p w14:paraId="4D3ACC97"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3C79EDC"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7C264E3C"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Micro și nanotehnologii</w:t>
            </w:r>
          </w:p>
        </w:tc>
      </w:tr>
      <w:tr w:rsidR="005E299E" w:rsidRPr="0012359D" w14:paraId="25A9D0DF" w14:textId="77777777" w:rsidTr="005E299E">
        <w:trPr>
          <w:trHeight w:val="198"/>
        </w:trPr>
        <w:tc>
          <w:tcPr>
            <w:tcW w:w="563" w:type="dxa"/>
            <w:gridSpan w:val="2"/>
            <w:vMerge/>
            <w:vAlign w:val="center"/>
          </w:tcPr>
          <w:p w14:paraId="2B026354"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5A966FC"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1EE08061"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Microcontrolere </w:t>
            </w:r>
            <w:r w:rsidR="000251EA" w:rsidRPr="0012359D">
              <w:rPr>
                <w:rFonts w:ascii="Times New Roman" w:eastAsia="Times New Roman" w:hAnsi="Times New Roman"/>
                <w:color w:val="000000"/>
                <w:sz w:val="24"/>
                <w:szCs w:val="24"/>
                <w:lang w:val="ro-RO"/>
              </w:rPr>
              <w:t>și</w:t>
            </w:r>
            <w:r w:rsidRPr="0012359D">
              <w:rPr>
                <w:rFonts w:ascii="Times New Roman" w:eastAsia="Times New Roman" w:hAnsi="Times New Roman"/>
                <w:color w:val="000000"/>
                <w:sz w:val="24"/>
                <w:szCs w:val="24"/>
                <w:lang w:val="ro-RO"/>
              </w:rPr>
              <w:t xml:space="preserve"> sisteme integrate                                                                                    </w:t>
            </w:r>
          </w:p>
        </w:tc>
      </w:tr>
      <w:tr w:rsidR="005E299E" w:rsidRPr="0012359D" w14:paraId="3C3D0F2D" w14:textId="77777777" w:rsidTr="005E299E">
        <w:trPr>
          <w:trHeight w:val="198"/>
        </w:trPr>
        <w:tc>
          <w:tcPr>
            <w:tcW w:w="563" w:type="dxa"/>
            <w:gridSpan w:val="2"/>
            <w:vMerge/>
            <w:vAlign w:val="center"/>
          </w:tcPr>
          <w:p w14:paraId="7EBEC75C"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7F31825"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43F229DE"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Micromaşini</w:t>
            </w:r>
            <w:proofErr w:type="spellEnd"/>
          </w:p>
        </w:tc>
      </w:tr>
      <w:tr w:rsidR="005E299E" w:rsidRPr="0012359D" w14:paraId="4AAEB050" w14:textId="77777777" w:rsidTr="005E299E">
        <w:trPr>
          <w:trHeight w:val="198"/>
        </w:trPr>
        <w:tc>
          <w:tcPr>
            <w:tcW w:w="563" w:type="dxa"/>
            <w:gridSpan w:val="2"/>
            <w:vMerge/>
            <w:vAlign w:val="center"/>
          </w:tcPr>
          <w:p w14:paraId="0D7C0FE9"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B7B19F6"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6C9FD4AC"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Microtehnologii în inginerie electrică</w:t>
            </w:r>
          </w:p>
        </w:tc>
      </w:tr>
      <w:tr w:rsidR="005E299E" w:rsidRPr="0012359D" w14:paraId="00B8C6B5" w14:textId="77777777" w:rsidTr="005E299E">
        <w:trPr>
          <w:trHeight w:val="198"/>
        </w:trPr>
        <w:tc>
          <w:tcPr>
            <w:tcW w:w="563" w:type="dxa"/>
            <w:gridSpan w:val="2"/>
            <w:vMerge/>
            <w:vAlign w:val="center"/>
          </w:tcPr>
          <w:p w14:paraId="2AAEC135"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D36E76C"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0E58D38F"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Modelarea numerică a câmpului electromagnetic</w:t>
            </w:r>
          </w:p>
        </w:tc>
      </w:tr>
      <w:tr w:rsidR="005E299E" w:rsidRPr="0012359D" w14:paraId="75383D69" w14:textId="77777777" w:rsidTr="005E299E">
        <w:trPr>
          <w:trHeight w:val="198"/>
        </w:trPr>
        <w:tc>
          <w:tcPr>
            <w:tcW w:w="563" w:type="dxa"/>
            <w:gridSpan w:val="2"/>
            <w:vMerge/>
            <w:vAlign w:val="center"/>
          </w:tcPr>
          <w:p w14:paraId="4BABB23E"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4E1DFFA"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385A2488"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Modelarea numerica a circuitelor electrice                                                                              </w:t>
            </w:r>
          </w:p>
        </w:tc>
      </w:tr>
      <w:tr w:rsidR="005E299E" w:rsidRPr="0012359D" w14:paraId="41072050" w14:textId="77777777" w:rsidTr="005E299E">
        <w:trPr>
          <w:trHeight w:val="198"/>
        </w:trPr>
        <w:tc>
          <w:tcPr>
            <w:tcW w:w="563" w:type="dxa"/>
            <w:gridSpan w:val="2"/>
            <w:vMerge/>
            <w:vAlign w:val="center"/>
          </w:tcPr>
          <w:p w14:paraId="0998D457"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716D65C"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522A6F92"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Modelarea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simularea </w:t>
            </w:r>
            <w:proofErr w:type="spellStart"/>
            <w:r w:rsidRPr="0012359D">
              <w:rPr>
                <w:rFonts w:ascii="Times New Roman" w:eastAsia="Times New Roman" w:hAnsi="Times New Roman"/>
                <w:color w:val="000000"/>
                <w:sz w:val="24"/>
                <w:szCs w:val="24"/>
                <w:lang w:val="ro-RO"/>
              </w:rPr>
              <w:t>acţionărilor</w:t>
            </w:r>
            <w:proofErr w:type="spellEnd"/>
            <w:r w:rsidRPr="0012359D">
              <w:rPr>
                <w:rFonts w:ascii="Times New Roman" w:eastAsia="Times New Roman" w:hAnsi="Times New Roman"/>
                <w:color w:val="000000"/>
                <w:sz w:val="24"/>
                <w:szCs w:val="24"/>
                <w:lang w:val="ro-RO"/>
              </w:rPr>
              <w:t xml:space="preserve"> electrice</w:t>
            </w:r>
          </w:p>
        </w:tc>
      </w:tr>
      <w:tr w:rsidR="005E299E" w:rsidRPr="0012359D" w14:paraId="30DB1F2A" w14:textId="77777777" w:rsidTr="005E299E">
        <w:trPr>
          <w:trHeight w:val="198"/>
        </w:trPr>
        <w:tc>
          <w:tcPr>
            <w:tcW w:w="563" w:type="dxa"/>
            <w:gridSpan w:val="2"/>
            <w:vMerge/>
            <w:vAlign w:val="center"/>
          </w:tcPr>
          <w:p w14:paraId="496F6299"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12650A3"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45F05AE0"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Modelarea și simularea circuitelor electrice</w:t>
            </w:r>
          </w:p>
        </w:tc>
      </w:tr>
      <w:tr w:rsidR="00F1694F" w:rsidRPr="0012359D" w14:paraId="42AE2932" w14:textId="77777777" w:rsidTr="005E299E">
        <w:trPr>
          <w:trHeight w:val="198"/>
        </w:trPr>
        <w:tc>
          <w:tcPr>
            <w:tcW w:w="563" w:type="dxa"/>
            <w:gridSpan w:val="2"/>
            <w:vMerge/>
            <w:vAlign w:val="center"/>
          </w:tcPr>
          <w:p w14:paraId="6147554A" w14:textId="77777777" w:rsidR="00F1694F" w:rsidRPr="0012359D" w:rsidRDefault="00F1694F"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89FD938" w14:textId="77777777" w:rsidR="00F1694F" w:rsidRPr="0012359D" w:rsidRDefault="00F1694F"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775CEAF1" w14:textId="77777777" w:rsidR="00F1694F" w:rsidRPr="0012359D" w:rsidRDefault="00F1694F" w:rsidP="005E299E">
            <w:pPr>
              <w:spacing w:after="0" w:line="240" w:lineRule="auto"/>
              <w:rPr>
                <w:rFonts w:ascii="Times New Roman" w:eastAsia="Times New Roman" w:hAnsi="Times New Roman"/>
                <w:color w:val="000000"/>
                <w:sz w:val="24"/>
                <w:szCs w:val="24"/>
                <w:lang w:val="ro-RO"/>
              </w:rPr>
            </w:pPr>
            <w:r w:rsidRPr="00F1694F">
              <w:rPr>
                <w:rFonts w:ascii="Times New Roman" w:eastAsia="Times New Roman" w:hAnsi="Times New Roman"/>
                <w:color w:val="000000"/>
                <w:sz w:val="24"/>
                <w:szCs w:val="24"/>
                <w:lang w:val="ro-RO"/>
              </w:rPr>
              <w:t xml:space="preserve">Modelarea  </w:t>
            </w:r>
            <w:proofErr w:type="spellStart"/>
            <w:r w:rsidRPr="00F1694F">
              <w:rPr>
                <w:rFonts w:ascii="Times New Roman" w:eastAsia="Times New Roman" w:hAnsi="Times New Roman"/>
                <w:color w:val="000000"/>
                <w:sz w:val="24"/>
                <w:szCs w:val="24"/>
                <w:lang w:val="ro-RO"/>
              </w:rPr>
              <w:t>şi</w:t>
            </w:r>
            <w:proofErr w:type="spellEnd"/>
            <w:r w:rsidRPr="00F1694F">
              <w:rPr>
                <w:rFonts w:ascii="Times New Roman" w:eastAsia="Times New Roman" w:hAnsi="Times New Roman"/>
                <w:color w:val="000000"/>
                <w:sz w:val="24"/>
                <w:szCs w:val="24"/>
                <w:lang w:val="ro-RO"/>
              </w:rPr>
              <w:t xml:space="preserve"> simularea convertoarelor statice</w:t>
            </w:r>
          </w:p>
        </w:tc>
      </w:tr>
      <w:tr w:rsidR="005E299E" w:rsidRPr="0012359D" w14:paraId="56593309" w14:textId="77777777" w:rsidTr="005E299E">
        <w:trPr>
          <w:trHeight w:val="198"/>
        </w:trPr>
        <w:tc>
          <w:tcPr>
            <w:tcW w:w="563" w:type="dxa"/>
            <w:gridSpan w:val="2"/>
            <w:vMerge/>
            <w:vAlign w:val="center"/>
          </w:tcPr>
          <w:p w14:paraId="2E6F3091"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AA6F680"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724B85CE" w14:textId="77777777" w:rsidR="005E299E" w:rsidRPr="00CA6484" w:rsidRDefault="005E299E" w:rsidP="005E299E">
            <w:pPr>
              <w:spacing w:after="0" w:line="240" w:lineRule="auto"/>
              <w:rPr>
                <w:rFonts w:ascii="Times New Roman" w:eastAsia="Times New Roman" w:hAnsi="Times New Roman"/>
                <w:color w:val="000000"/>
                <w:sz w:val="24"/>
                <w:szCs w:val="24"/>
                <w:lang w:val="ro-RO"/>
              </w:rPr>
            </w:pPr>
            <w:r w:rsidRPr="00CA6484">
              <w:rPr>
                <w:rFonts w:ascii="Times New Roman" w:eastAsia="Times New Roman" w:hAnsi="Times New Roman"/>
                <w:color w:val="000000"/>
                <w:sz w:val="24"/>
                <w:szCs w:val="24"/>
                <w:lang w:val="ro-RO"/>
              </w:rPr>
              <w:t>Modelarea și simularea rețelelor electrice</w:t>
            </w:r>
          </w:p>
        </w:tc>
      </w:tr>
      <w:tr w:rsidR="00F1694F" w:rsidRPr="0012359D" w14:paraId="042683D4" w14:textId="77777777" w:rsidTr="005E299E">
        <w:trPr>
          <w:trHeight w:val="198"/>
        </w:trPr>
        <w:tc>
          <w:tcPr>
            <w:tcW w:w="563" w:type="dxa"/>
            <w:gridSpan w:val="2"/>
            <w:vMerge/>
            <w:vAlign w:val="center"/>
          </w:tcPr>
          <w:p w14:paraId="3707BC35" w14:textId="77777777" w:rsidR="00F1694F" w:rsidRPr="0012359D" w:rsidRDefault="00F1694F"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ECC1239" w14:textId="77777777" w:rsidR="00F1694F" w:rsidRPr="0012359D" w:rsidRDefault="00F1694F"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35E3EDCC" w14:textId="77777777" w:rsidR="00F1694F" w:rsidRPr="00CA6484" w:rsidRDefault="00F1694F" w:rsidP="005E299E">
            <w:pPr>
              <w:spacing w:after="0" w:line="240" w:lineRule="auto"/>
              <w:rPr>
                <w:rFonts w:ascii="Times New Roman" w:eastAsia="Times New Roman" w:hAnsi="Times New Roman"/>
                <w:color w:val="000000"/>
                <w:sz w:val="24"/>
                <w:szCs w:val="24"/>
                <w:lang w:val="ro-RO"/>
              </w:rPr>
            </w:pPr>
            <w:r w:rsidRPr="00CA6484">
              <w:rPr>
                <w:rFonts w:ascii="Times New Roman" w:eastAsia="Times New Roman" w:hAnsi="Times New Roman"/>
                <w:color w:val="000000"/>
                <w:sz w:val="24"/>
                <w:szCs w:val="24"/>
                <w:lang w:val="ro-RO"/>
              </w:rPr>
              <w:t>Optimizarea conversiei electromecanice</w:t>
            </w:r>
          </w:p>
        </w:tc>
      </w:tr>
      <w:tr w:rsidR="005E299E" w:rsidRPr="0012359D" w14:paraId="7FB7FF8C" w14:textId="77777777" w:rsidTr="005E299E">
        <w:trPr>
          <w:trHeight w:val="198"/>
        </w:trPr>
        <w:tc>
          <w:tcPr>
            <w:tcW w:w="563" w:type="dxa"/>
            <w:gridSpan w:val="2"/>
            <w:vMerge/>
            <w:vAlign w:val="center"/>
          </w:tcPr>
          <w:p w14:paraId="549C11E3"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2672250"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499BF94E"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Organe de </w:t>
            </w:r>
            <w:proofErr w:type="spellStart"/>
            <w:r w:rsidRPr="0012359D">
              <w:rPr>
                <w:rFonts w:ascii="Times New Roman" w:eastAsia="Times New Roman" w:hAnsi="Times New Roman"/>
                <w:color w:val="000000"/>
                <w:sz w:val="24"/>
                <w:szCs w:val="24"/>
                <w:lang w:val="ro-RO"/>
              </w:rPr>
              <w:t>maşini</w:t>
            </w:r>
            <w:proofErr w:type="spellEnd"/>
          </w:p>
        </w:tc>
      </w:tr>
      <w:tr w:rsidR="005E299E" w:rsidRPr="0012359D" w14:paraId="138BF451" w14:textId="77777777" w:rsidTr="005E299E">
        <w:trPr>
          <w:trHeight w:val="198"/>
        </w:trPr>
        <w:tc>
          <w:tcPr>
            <w:tcW w:w="563" w:type="dxa"/>
            <w:gridSpan w:val="2"/>
            <w:vMerge/>
            <w:vAlign w:val="center"/>
          </w:tcPr>
          <w:p w14:paraId="50D3A960"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315AA1B"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512BACAB" w14:textId="77777777" w:rsidR="005E299E" w:rsidRPr="0012359D" w:rsidRDefault="005E299E" w:rsidP="005E299E">
            <w:pPr>
              <w:spacing w:after="0" w:line="240" w:lineRule="auto"/>
              <w:jc w:val="both"/>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Pregătire marinărească</w:t>
            </w:r>
          </w:p>
        </w:tc>
      </w:tr>
      <w:tr w:rsidR="005E299E" w:rsidRPr="0012359D" w14:paraId="1D7E744A" w14:textId="77777777" w:rsidTr="005E299E">
        <w:trPr>
          <w:trHeight w:val="198"/>
        </w:trPr>
        <w:tc>
          <w:tcPr>
            <w:tcW w:w="563" w:type="dxa"/>
            <w:gridSpan w:val="2"/>
            <w:vMerge/>
            <w:vAlign w:val="center"/>
          </w:tcPr>
          <w:p w14:paraId="7B2872E2"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9CC2F6D"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09445506"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Prelucrarea semnalelor</w:t>
            </w:r>
          </w:p>
        </w:tc>
      </w:tr>
      <w:tr w:rsidR="005E299E" w:rsidRPr="0012359D" w14:paraId="4D88877D" w14:textId="77777777" w:rsidTr="005E299E">
        <w:trPr>
          <w:trHeight w:val="198"/>
        </w:trPr>
        <w:tc>
          <w:tcPr>
            <w:tcW w:w="563" w:type="dxa"/>
            <w:gridSpan w:val="2"/>
            <w:vMerge/>
            <w:vAlign w:val="center"/>
          </w:tcPr>
          <w:p w14:paraId="173FFBB3"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CA7BA14"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199A3FA6"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Procesarea semnalelor de </w:t>
            </w:r>
            <w:proofErr w:type="spellStart"/>
            <w:r w:rsidRPr="0012359D">
              <w:rPr>
                <w:rFonts w:ascii="Times New Roman" w:eastAsia="Times New Roman" w:hAnsi="Times New Roman"/>
                <w:color w:val="000000"/>
                <w:sz w:val="24"/>
                <w:szCs w:val="24"/>
                <w:lang w:val="ro-RO"/>
              </w:rPr>
              <w:t>masurare</w:t>
            </w:r>
            <w:proofErr w:type="spellEnd"/>
            <w:r w:rsidRPr="0012359D">
              <w:rPr>
                <w:rFonts w:ascii="Times New Roman" w:eastAsia="Times New Roman" w:hAnsi="Times New Roman"/>
                <w:color w:val="000000"/>
                <w:sz w:val="24"/>
                <w:szCs w:val="24"/>
                <w:lang w:val="ro-RO"/>
              </w:rPr>
              <w:t xml:space="preserve">                                                                                       </w:t>
            </w:r>
          </w:p>
        </w:tc>
      </w:tr>
      <w:tr w:rsidR="005E299E" w:rsidRPr="0012359D" w14:paraId="17A35B45" w14:textId="77777777" w:rsidTr="005E299E">
        <w:trPr>
          <w:trHeight w:val="198"/>
        </w:trPr>
        <w:tc>
          <w:tcPr>
            <w:tcW w:w="563" w:type="dxa"/>
            <w:gridSpan w:val="2"/>
            <w:vMerge/>
            <w:vAlign w:val="center"/>
          </w:tcPr>
          <w:p w14:paraId="09C2AB7E"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C39B587"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1CF5AABA"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Programare în  limbaj  de  asamblare</w:t>
            </w:r>
          </w:p>
        </w:tc>
      </w:tr>
      <w:tr w:rsidR="005E299E" w:rsidRPr="0012359D" w14:paraId="118A6533" w14:textId="77777777" w:rsidTr="005E299E">
        <w:trPr>
          <w:trHeight w:val="198"/>
        </w:trPr>
        <w:tc>
          <w:tcPr>
            <w:tcW w:w="563" w:type="dxa"/>
            <w:gridSpan w:val="2"/>
            <w:vMerge/>
            <w:vAlign w:val="center"/>
          </w:tcPr>
          <w:p w14:paraId="70F1144B"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BA48438"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217145AB"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Programarea orientată pe obiecte</w:t>
            </w:r>
          </w:p>
        </w:tc>
      </w:tr>
      <w:tr w:rsidR="005E299E" w:rsidRPr="0012359D" w14:paraId="0D70B990" w14:textId="77777777" w:rsidTr="005E299E">
        <w:trPr>
          <w:trHeight w:val="198"/>
        </w:trPr>
        <w:tc>
          <w:tcPr>
            <w:tcW w:w="563" w:type="dxa"/>
            <w:gridSpan w:val="2"/>
            <w:vMerge/>
            <w:vAlign w:val="center"/>
          </w:tcPr>
          <w:p w14:paraId="05591239"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51CCD21"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7CF63C35"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Programarea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utilizarea microcontrolerelor</w:t>
            </w:r>
          </w:p>
        </w:tc>
      </w:tr>
      <w:tr w:rsidR="004E0354" w:rsidRPr="0012359D" w14:paraId="01599F3D" w14:textId="77777777" w:rsidTr="005E299E">
        <w:trPr>
          <w:trHeight w:val="198"/>
        </w:trPr>
        <w:tc>
          <w:tcPr>
            <w:tcW w:w="563" w:type="dxa"/>
            <w:gridSpan w:val="2"/>
            <w:vMerge/>
            <w:vAlign w:val="center"/>
          </w:tcPr>
          <w:p w14:paraId="388B89FA" w14:textId="77777777" w:rsidR="004E0354" w:rsidRPr="0012359D" w:rsidRDefault="004E0354"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C390C4B" w14:textId="77777777" w:rsidR="004E0354" w:rsidRPr="0012359D" w:rsidRDefault="004E0354"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1399763C" w14:textId="77777777" w:rsidR="004E0354" w:rsidRPr="0012359D" w:rsidRDefault="004E0354" w:rsidP="005E299E">
            <w:pPr>
              <w:spacing w:after="0" w:line="240" w:lineRule="auto"/>
              <w:rPr>
                <w:rFonts w:ascii="Times New Roman" w:eastAsia="Times New Roman" w:hAnsi="Times New Roman"/>
                <w:color w:val="000000"/>
                <w:sz w:val="24"/>
                <w:szCs w:val="24"/>
                <w:lang w:val="ro-RO"/>
              </w:rPr>
            </w:pPr>
            <w:r w:rsidRPr="00CA6484">
              <w:rPr>
                <w:rFonts w:ascii="Times New Roman" w:eastAsia="Times New Roman" w:hAnsi="Times New Roman"/>
                <w:color w:val="000000"/>
                <w:sz w:val="24"/>
                <w:szCs w:val="24"/>
                <w:lang w:val="ro-RO"/>
              </w:rPr>
              <w:t>Proiectarea circuitelor electronice de putere</w:t>
            </w:r>
          </w:p>
        </w:tc>
      </w:tr>
      <w:tr w:rsidR="005E299E" w:rsidRPr="0012359D" w14:paraId="64626EA7" w14:textId="77777777" w:rsidTr="005E299E">
        <w:trPr>
          <w:trHeight w:val="198"/>
        </w:trPr>
        <w:tc>
          <w:tcPr>
            <w:tcW w:w="563" w:type="dxa"/>
            <w:gridSpan w:val="2"/>
            <w:vMerge/>
            <w:vAlign w:val="center"/>
          </w:tcPr>
          <w:p w14:paraId="663E868E"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7BCD38D"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720C7E9E"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Proiectarea </w:t>
            </w:r>
            <w:proofErr w:type="spellStart"/>
            <w:r w:rsidRPr="0012359D">
              <w:rPr>
                <w:rFonts w:ascii="Times New Roman" w:eastAsia="Times New Roman" w:hAnsi="Times New Roman"/>
                <w:color w:val="000000"/>
                <w:sz w:val="24"/>
                <w:szCs w:val="24"/>
                <w:lang w:val="ro-RO"/>
              </w:rPr>
              <w:t>instalaţiilor</w:t>
            </w:r>
            <w:proofErr w:type="spellEnd"/>
            <w:r w:rsidRPr="0012359D">
              <w:rPr>
                <w:rFonts w:ascii="Times New Roman" w:eastAsia="Times New Roman" w:hAnsi="Times New Roman"/>
                <w:color w:val="000000"/>
                <w:sz w:val="24"/>
                <w:szCs w:val="24"/>
                <w:lang w:val="ro-RO"/>
              </w:rPr>
              <w:t xml:space="preserve"> electrice</w:t>
            </w:r>
          </w:p>
        </w:tc>
      </w:tr>
      <w:tr w:rsidR="005E299E" w:rsidRPr="0012359D" w14:paraId="2F4C6F46" w14:textId="77777777" w:rsidTr="005E299E">
        <w:trPr>
          <w:trHeight w:val="198"/>
        </w:trPr>
        <w:tc>
          <w:tcPr>
            <w:tcW w:w="563" w:type="dxa"/>
            <w:gridSpan w:val="2"/>
            <w:vMerge/>
            <w:vAlign w:val="center"/>
          </w:tcPr>
          <w:p w14:paraId="2F3BF53B"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A3B95E0"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4AF18A1E"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Proiectarea optimala a dispozitivelor electromagnetice                                                                  </w:t>
            </w:r>
          </w:p>
        </w:tc>
      </w:tr>
      <w:tr w:rsidR="005E299E" w:rsidRPr="0012359D" w14:paraId="7B25D68A" w14:textId="77777777" w:rsidTr="005E299E">
        <w:trPr>
          <w:trHeight w:val="198"/>
        </w:trPr>
        <w:tc>
          <w:tcPr>
            <w:tcW w:w="563" w:type="dxa"/>
            <w:gridSpan w:val="2"/>
            <w:vMerge/>
            <w:vAlign w:val="center"/>
          </w:tcPr>
          <w:p w14:paraId="2255AA1F"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B6C2AFF"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0FBA5A46"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Radiocomunicații navale</w:t>
            </w:r>
          </w:p>
        </w:tc>
      </w:tr>
      <w:tr w:rsidR="005E299E" w:rsidRPr="0012359D" w14:paraId="222C5FFC" w14:textId="77777777" w:rsidTr="005E299E">
        <w:trPr>
          <w:trHeight w:val="198"/>
        </w:trPr>
        <w:tc>
          <w:tcPr>
            <w:tcW w:w="563" w:type="dxa"/>
            <w:gridSpan w:val="2"/>
            <w:vMerge/>
            <w:vAlign w:val="center"/>
          </w:tcPr>
          <w:p w14:paraId="75A4654A"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ECEBD25"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1C3B189F" w14:textId="77777777" w:rsidR="005E299E" w:rsidRPr="0012359D" w:rsidRDefault="00D274CC" w:rsidP="00D274CC">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Regimurile dinamice ale </w:t>
            </w:r>
            <w:proofErr w:type="spellStart"/>
            <w:r w:rsidRPr="0012359D">
              <w:rPr>
                <w:rFonts w:ascii="Times New Roman" w:eastAsia="Times New Roman" w:hAnsi="Times New Roman"/>
                <w:color w:val="000000"/>
                <w:sz w:val="24"/>
                <w:szCs w:val="24"/>
                <w:lang w:val="ro-RO"/>
              </w:rPr>
              <w:t>maşinilor</w:t>
            </w:r>
            <w:proofErr w:type="spellEnd"/>
            <w:r w:rsidR="005E299E" w:rsidRPr="0012359D">
              <w:rPr>
                <w:rFonts w:ascii="Times New Roman" w:eastAsia="Times New Roman" w:hAnsi="Times New Roman"/>
                <w:color w:val="000000"/>
                <w:sz w:val="24"/>
                <w:szCs w:val="24"/>
                <w:lang w:val="ro-RO"/>
              </w:rPr>
              <w:t xml:space="preserve"> el</w:t>
            </w:r>
            <w:r w:rsidRPr="0012359D">
              <w:rPr>
                <w:rFonts w:ascii="Times New Roman" w:eastAsia="Times New Roman" w:hAnsi="Times New Roman"/>
                <w:color w:val="000000"/>
                <w:sz w:val="24"/>
                <w:szCs w:val="24"/>
                <w:lang w:val="ro-RO"/>
              </w:rPr>
              <w:t>ectrice</w:t>
            </w:r>
          </w:p>
        </w:tc>
      </w:tr>
      <w:tr w:rsidR="005E299E" w:rsidRPr="0012359D" w14:paraId="62951ED3" w14:textId="77777777" w:rsidTr="005E299E">
        <w:trPr>
          <w:trHeight w:val="198"/>
        </w:trPr>
        <w:tc>
          <w:tcPr>
            <w:tcW w:w="563" w:type="dxa"/>
            <w:gridSpan w:val="2"/>
            <w:vMerge/>
            <w:vAlign w:val="center"/>
          </w:tcPr>
          <w:p w14:paraId="1B6B0052"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2F7FEFC"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2EFE0867"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Reglarea vitezei sistemelor de </w:t>
            </w:r>
            <w:proofErr w:type="spellStart"/>
            <w:r w:rsidRPr="0012359D">
              <w:rPr>
                <w:rFonts w:ascii="Times New Roman" w:eastAsia="Times New Roman" w:hAnsi="Times New Roman"/>
                <w:color w:val="000000"/>
                <w:sz w:val="24"/>
                <w:szCs w:val="24"/>
                <w:lang w:val="ro-RO"/>
              </w:rPr>
              <w:t>acţionare</w:t>
            </w:r>
            <w:proofErr w:type="spellEnd"/>
            <w:r w:rsidRPr="0012359D">
              <w:rPr>
                <w:rFonts w:ascii="Times New Roman" w:eastAsia="Times New Roman" w:hAnsi="Times New Roman"/>
                <w:color w:val="000000"/>
                <w:sz w:val="24"/>
                <w:szCs w:val="24"/>
                <w:lang w:val="ro-RO"/>
              </w:rPr>
              <w:t xml:space="preserve"> electrice</w:t>
            </w:r>
          </w:p>
        </w:tc>
      </w:tr>
      <w:tr w:rsidR="005E299E" w:rsidRPr="0012359D" w14:paraId="3DA41EF5" w14:textId="77777777" w:rsidTr="005E299E">
        <w:trPr>
          <w:trHeight w:val="198"/>
        </w:trPr>
        <w:tc>
          <w:tcPr>
            <w:tcW w:w="563" w:type="dxa"/>
            <w:gridSpan w:val="2"/>
            <w:vMerge/>
            <w:vAlign w:val="center"/>
          </w:tcPr>
          <w:p w14:paraId="0DCC6277"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4EA3297"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57A3B002"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Retele</w:t>
            </w:r>
            <w:proofErr w:type="spellEnd"/>
            <w:r w:rsidRPr="0012359D">
              <w:rPr>
                <w:rFonts w:ascii="Times New Roman" w:eastAsia="Times New Roman" w:hAnsi="Times New Roman"/>
                <w:color w:val="000000"/>
                <w:sz w:val="24"/>
                <w:szCs w:val="24"/>
                <w:lang w:val="ro-RO"/>
              </w:rPr>
              <w:t xml:space="preserve"> de calculatoare                                                                                                  </w:t>
            </w:r>
          </w:p>
        </w:tc>
      </w:tr>
      <w:tr w:rsidR="005E299E" w:rsidRPr="0012359D" w14:paraId="115D4B68" w14:textId="77777777" w:rsidTr="005E299E">
        <w:trPr>
          <w:trHeight w:val="198"/>
        </w:trPr>
        <w:tc>
          <w:tcPr>
            <w:tcW w:w="563" w:type="dxa"/>
            <w:gridSpan w:val="2"/>
            <w:vMerge/>
            <w:vAlign w:val="center"/>
          </w:tcPr>
          <w:p w14:paraId="5C447BDD"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A50A57A"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12E90B25"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Reţele</w:t>
            </w:r>
            <w:proofErr w:type="spellEnd"/>
            <w:r w:rsidRPr="0012359D">
              <w:rPr>
                <w:rFonts w:ascii="Times New Roman" w:eastAsia="Times New Roman" w:hAnsi="Times New Roman"/>
                <w:color w:val="000000"/>
                <w:sz w:val="24"/>
                <w:szCs w:val="24"/>
                <w:lang w:val="ro-RO"/>
              </w:rPr>
              <w:t xml:space="preserve"> informatice</w:t>
            </w:r>
          </w:p>
        </w:tc>
      </w:tr>
      <w:tr w:rsidR="005E299E" w:rsidRPr="0012359D" w14:paraId="3554D6F9" w14:textId="77777777" w:rsidTr="005E299E">
        <w:trPr>
          <w:trHeight w:val="198"/>
        </w:trPr>
        <w:tc>
          <w:tcPr>
            <w:tcW w:w="563" w:type="dxa"/>
            <w:gridSpan w:val="2"/>
            <w:vMerge/>
            <w:vAlign w:val="center"/>
          </w:tcPr>
          <w:p w14:paraId="43229AC4"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1981DB5"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63B86DB0"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Rezistenta materialelor                                                                                                 </w:t>
            </w:r>
          </w:p>
        </w:tc>
      </w:tr>
      <w:tr w:rsidR="005E299E" w:rsidRPr="0012359D" w14:paraId="22F190D4" w14:textId="77777777" w:rsidTr="005E299E">
        <w:trPr>
          <w:trHeight w:val="228"/>
        </w:trPr>
        <w:tc>
          <w:tcPr>
            <w:tcW w:w="563" w:type="dxa"/>
            <w:gridSpan w:val="2"/>
            <w:vMerge/>
            <w:vAlign w:val="center"/>
          </w:tcPr>
          <w:p w14:paraId="12C7E6BA"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9EB2000"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6C375CD7"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Roboti industriali</w:t>
            </w:r>
          </w:p>
        </w:tc>
      </w:tr>
      <w:tr w:rsidR="005E299E" w:rsidRPr="0012359D" w14:paraId="4208D075" w14:textId="77777777" w:rsidTr="005E299E">
        <w:trPr>
          <w:trHeight w:val="198"/>
        </w:trPr>
        <w:tc>
          <w:tcPr>
            <w:tcW w:w="563" w:type="dxa"/>
            <w:gridSpan w:val="2"/>
            <w:vMerge/>
            <w:vAlign w:val="center"/>
          </w:tcPr>
          <w:p w14:paraId="284DDE13"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E4D3633"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03251E52"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Servomotoare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controlul </w:t>
            </w:r>
            <w:proofErr w:type="spellStart"/>
            <w:r w:rsidRPr="0012359D">
              <w:rPr>
                <w:rFonts w:ascii="Times New Roman" w:eastAsia="Times New Roman" w:hAnsi="Times New Roman"/>
                <w:color w:val="000000"/>
                <w:sz w:val="24"/>
                <w:szCs w:val="24"/>
                <w:lang w:val="ro-RO"/>
              </w:rPr>
              <w:t>intelligent</w:t>
            </w:r>
            <w:proofErr w:type="spellEnd"/>
            <w:r w:rsidRPr="0012359D">
              <w:rPr>
                <w:rFonts w:ascii="Times New Roman" w:eastAsia="Times New Roman" w:hAnsi="Times New Roman"/>
                <w:color w:val="000000"/>
                <w:sz w:val="24"/>
                <w:szCs w:val="24"/>
                <w:lang w:val="ro-RO"/>
              </w:rPr>
              <w:t xml:space="preserve"> al </w:t>
            </w:r>
            <w:proofErr w:type="spellStart"/>
            <w:r w:rsidRPr="0012359D">
              <w:rPr>
                <w:rFonts w:ascii="Times New Roman" w:eastAsia="Times New Roman" w:hAnsi="Times New Roman"/>
                <w:color w:val="000000"/>
                <w:sz w:val="24"/>
                <w:szCs w:val="24"/>
                <w:lang w:val="ro-RO"/>
              </w:rPr>
              <w:t>mişcării</w:t>
            </w:r>
            <w:proofErr w:type="spellEnd"/>
          </w:p>
        </w:tc>
      </w:tr>
      <w:tr w:rsidR="00182A4C" w:rsidRPr="0012359D" w14:paraId="46440808" w14:textId="77777777" w:rsidTr="005E299E">
        <w:trPr>
          <w:trHeight w:val="198"/>
        </w:trPr>
        <w:tc>
          <w:tcPr>
            <w:tcW w:w="563" w:type="dxa"/>
            <w:gridSpan w:val="2"/>
            <w:vMerge/>
            <w:vAlign w:val="center"/>
          </w:tcPr>
          <w:p w14:paraId="6731F9D6" w14:textId="77777777" w:rsidR="00182A4C" w:rsidRPr="0012359D" w:rsidRDefault="00182A4C"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34A75B7" w14:textId="77777777" w:rsidR="00182A4C" w:rsidRPr="0012359D" w:rsidRDefault="00182A4C"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5A92A154" w14:textId="77777777" w:rsidR="00182A4C" w:rsidRPr="0012359D" w:rsidRDefault="00182A4C" w:rsidP="005E299E">
            <w:pPr>
              <w:spacing w:after="0" w:line="240" w:lineRule="auto"/>
              <w:rPr>
                <w:rFonts w:ascii="Times New Roman" w:eastAsia="Times New Roman" w:hAnsi="Times New Roman"/>
                <w:color w:val="000000"/>
                <w:sz w:val="24"/>
                <w:szCs w:val="24"/>
                <w:lang w:val="ro-RO"/>
              </w:rPr>
            </w:pPr>
            <w:r w:rsidRPr="00182A4C">
              <w:rPr>
                <w:rFonts w:ascii="Times New Roman" w:eastAsia="Times New Roman" w:hAnsi="Times New Roman"/>
                <w:color w:val="000000"/>
                <w:sz w:val="24"/>
                <w:szCs w:val="24"/>
                <w:lang w:val="ro-RO"/>
              </w:rPr>
              <w:t>Servomecanisme</w:t>
            </w:r>
          </w:p>
        </w:tc>
      </w:tr>
      <w:tr w:rsidR="005E299E" w:rsidRPr="0012359D" w14:paraId="5F58609A" w14:textId="77777777" w:rsidTr="005E299E">
        <w:trPr>
          <w:trHeight w:val="198"/>
        </w:trPr>
        <w:tc>
          <w:tcPr>
            <w:tcW w:w="563" w:type="dxa"/>
            <w:gridSpan w:val="2"/>
            <w:vMerge/>
            <w:vAlign w:val="center"/>
          </w:tcPr>
          <w:p w14:paraId="3AF4F6B2"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2A8D1B2"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01817B00"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Simularea circuitelor electrice</w:t>
            </w:r>
          </w:p>
        </w:tc>
      </w:tr>
      <w:tr w:rsidR="00A134D4" w:rsidRPr="0012359D" w14:paraId="45BC0B59" w14:textId="77777777" w:rsidTr="005E299E">
        <w:trPr>
          <w:trHeight w:val="198"/>
        </w:trPr>
        <w:tc>
          <w:tcPr>
            <w:tcW w:w="563" w:type="dxa"/>
            <w:gridSpan w:val="2"/>
            <w:vMerge/>
            <w:vAlign w:val="center"/>
          </w:tcPr>
          <w:p w14:paraId="5C7ED73A" w14:textId="77777777" w:rsidR="00A134D4" w:rsidRPr="0012359D" w:rsidRDefault="00A134D4"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913A4DD" w14:textId="77777777" w:rsidR="00A134D4" w:rsidRPr="0012359D" w:rsidRDefault="00A134D4"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51A86F20" w14:textId="77777777" w:rsidR="00A134D4" w:rsidRPr="0012359D" w:rsidRDefault="00A134D4" w:rsidP="005E299E">
            <w:pPr>
              <w:spacing w:after="0" w:line="240" w:lineRule="auto"/>
              <w:rPr>
                <w:rFonts w:ascii="Times New Roman" w:eastAsia="Times New Roman" w:hAnsi="Times New Roman"/>
                <w:color w:val="000000"/>
                <w:sz w:val="24"/>
                <w:szCs w:val="24"/>
                <w:lang w:val="ro-RO"/>
              </w:rPr>
            </w:pPr>
            <w:r w:rsidRPr="00A134D4">
              <w:rPr>
                <w:rFonts w:ascii="Times New Roman" w:eastAsia="Times New Roman" w:hAnsi="Times New Roman"/>
                <w:color w:val="000000"/>
                <w:sz w:val="24"/>
                <w:szCs w:val="24"/>
                <w:lang w:val="ro-RO"/>
              </w:rPr>
              <w:t xml:space="preserve">Sisteme cu FPGA </w:t>
            </w:r>
            <w:proofErr w:type="spellStart"/>
            <w:r w:rsidRPr="00A134D4">
              <w:rPr>
                <w:rFonts w:ascii="Times New Roman" w:eastAsia="Times New Roman" w:hAnsi="Times New Roman"/>
                <w:color w:val="000000"/>
                <w:sz w:val="24"/>
                <w:szCs w:val="24"/>
                <w:lang w:val="ro-RO"/>
              </w:rPr>
              <w:t>şi</w:t>
            </w:r>
            <w:proofErr w:type="spellEnd"/>
            <w:r w:rsidRPr="00A134D4">
              <w:rPr>
                <w:rFonts w:ascii="Times New Roman" w:eastAsia="Times New Roman" w:hAnsi="Times New Roman"/>
                <w:color w:val="000000"/>
                <w:sz w:val="24"/>
                <w:szCs w:val="24"/>
                <w:lang w:val="ro-RO"/>
              </w:rPr>
              <w:t xml:space="preserve"> DSP</w:t>
            </w:r>
          </w:p>
        </w:tc>
      </w:tr>
      <w:tr w:rsidR="005E299E" w:rsidRPr="0012359D" w14:paraId="287609D7" w14:textId="77777777" w:rsidTr="005E299E">
        <w:trPr>
          <w:trHeight w:val="198"/>
        </w:trPr>
        <w:tc>
          <w:tcPr>
            <w:tcW w:w="563" w:type="dxa"/>
            <w:gridSpan w:val="2"/>
            <w:vMerge/>
            <w:vAlign w:val="center"/>
          </w:tcPr>
          <w:p w14:paraId="5A0C1E50"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DF3B9C2"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2A2A0106"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Sinteza de sunet și procesare fișiere audio</w:t>
            </w:r>
          </w:p>
        </w:tc>
      </w:tr>
      <w:tr w:rsidR="005E299E" w:rsidRPr="0012359D" w14:paraId="28B7A452" w14:textId="77777777" w:rsidTr="005E299E">
        <w:trPr>
          <w:trHeight w:val="198"/>
        </w:trPr>
        <w:tc>
          <w:tcPr>
            <w:tcW w:w="563" w:type="dxa"/>
            <w:gridSpan w:val="2"/>
            <w:vMerge/>
            <w:vAlign w:val="center"/>
          </w:tcPr>
          <w:p w14:paraId="53643B98"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74F22CA"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41F680CA" w14:textId="77777777" w:rsidR="005E299E" w:rsidRPr="0012359D" w:rsidRDefault="00D274CC"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Sisteme</w:t>
            </w:r>
            <w:r w:rsidR="005E299E" w:rsidRPr="0012359D">
              <w:rPr>
                <w:rFonts w:ascii="Times New Roman" w:eastAsia="Times New Roman" w:hAnsi="Times New Roman"/>
                <w:color w:val="000000"/>
                <w:sz w:val="24"/>
                <w:szCs w:val="24"/>
                <w:lang w:val="ro-RO"/>
              </w:rPr>
              <w:t xml:space="preserve"> de </w:t>
            </w:r>
            <w:proofErr w:type="spellStart"/>
            <w:r w:rsidR="005E299E" w:rsidRPr="0012359D">
              <w:rPr>
                <w:rFonts w:ascii="Times New Roman" w:eastAsia="Times New Roman" w:hAnsi="Times New Roman"/>
                <w:color w:val="000000"/>
                <w:sz w:val="24"/>
                <w:szCs w:val="24"/>
                <w:lang w:val="ro-RO"/>
              </w:rPr>
              <w:t>protecţie</w:t>
            </w:r>
            <w:proofErr w:type="spellEnd"/>
            <w:r w:rsidR="005E299E" w:rsidRPr="0012359D">
              <w:rPr>
                <w:rFonts w:ascii="Times New Roman" w:eastAsia="Times New Roman" w:hAnsi="Times New Roman"/>
                <w:color w:val="000000"/>
                <w:sz w:val="24"/>
                <w:szCs w:val="24"/>
                <w:lang w:val="ro-RO"/>
              </w:rPr>
              <w:t xml:space="preserve"> </w:t>
            </w:r>
            <w:proofErr w:type="spellStart"/>
            <w:r w:rsidR="005E299E" w:rsidRPr="0012359D">
              <w:rPr>
                <w:rFonts w:ascii="Times New Roman" w:eastAsia="Times New Roman" w:hAnsi="Times New Roman"/>
                <w:color w:val="000000"/>
                <w:sz w:val="24"/>
                <w:szCs w:val="24"/>
                <w:lang w:val="ro-RO"/>
              </w:rPr>
              <w:t>şi</w:t>
            </w:r>
            <w:proofErr w:type="spellEnd"/>
            <w:r w:rsidR="005E299E" w:rsidRPr="0012359D">
              <w:rPr>
                <w:rFonts w:ascii="Times New Roman" w:eastAsia="Times New Roman" w:hAnsi="Times New Roman"/>
                <w:color w:val="000000"/>
                <w:sz w:val="24"/>
                <w:szCs w:val="24"/>
                <w:lang w:val="ro-RO"/>
              </w:rPr>
              <w:t xml:space="preserve"> ap. el cu </w:t>
            </w:r>
            <w:proofErr w:type="spellStart"/>
            <w:r w:rsidR="005E299E" w:rsidRPr="0012359D">
              <w:rPr>
                <w:rFonts w:ascii="Times New Roman" w:eastAsia="Times New Roman" w:hAnsi="Times New Roman"/>
                <w:color w:val="000000"/>
                <w:sz w:val="24"/>
                <w:szCs w:val="24"/>
                <w:lang w:val="ro-RO"/>
              </w:rPr>
              <w:t>com</w:t>
            </w:r>
            <w:proofErr w:type="spellEnd"/>
            <w:r w:rsidR="005E299E" w:rsidRPr="0012359D">
              <w:rPr>
                <w:rFonts w:ascii="Times New Roman" w:eastAsia="Times New Roman" w:hAnsi="Times New Roman"/>
                <w:color w:val="000000"/>
                <w:sz w:val="24"/>
                <w:szCs w:val="24"/>
                <w:lang w:val="ro-RO"/>
              </w:rPr>
              <w:t>. st.</w:t>
            </w:r>
          </w:p>
        </w:tc>
      </w:tr>
      <w:tr w:rsidR="005E299E" w:rsidRPr="0012359D" w14:paraId="5DA67053" w14:textId="77777777" w:rsidTr="005E299E">
        <w:trPr>
          <w:trHeight w:val="198"/>
        </w:trPr>
        <w:tc>
          <w:tcPr>
            <w:tcW w:w="563" w:type="dxa"/>
            <w:gridSpan w:val="2"/>
            <w:vMerge/>
            <w:vAlign w:val="center"/>
          </w:tcPr>
          <w:p w14:paraId="28279696"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1C8C632"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5E682D80"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Sisteme de calcul </w:t>
            </w:r>
            <w:r w:rsidR="000251EA" w:rsidRPr="0012359D">
              <w:rPr>
                <w:rFonts w:ascii="Times New Roman" w:eastAsia="Times New Roman" w:hAnsi="Times New Roman"/>
                <w:color w:val="000000"/>
                <w:sz w:val="24"/>
                <w:szCs w:val="24"/>
                <w:lang w:val="ro-RO"/>
              </w:rPr>
              <w:t>în</w:t>
            </w:r>
            <w:r w:rsidRPr="0012359D">
              <w:rPr>
                <w:rFonts w:ascii="Times New Roman" w:eastAsia="Times New Roman" w:hAnsi="Times New Roman"/>
                <w:color w:val="000000"/>
                <w:sz w:val="24"/>
                <w:szCs w:val="24"/>
                <w:lang w:val="ro-RO"/>
              </w:rPr>
              <w:t xml:space="preserve"> timp real                                                                                          </w:t>
            </w:r>
          </w:p>
        </w:tc>
      </w:tr>
      <w:tr w:rsidR="005E299E" w:rsidRPr="0012359D" w14:paraId="325C0987" w14:textId="77777777" w:rsidTr="005E299E">
        <w:trPr>
          <w:trHeight w:val="198"/>
        </w:trPr>
        <w:tc>
          <w:tcPr>
            <w:tcW w:w="563" w:type="dxa"/>
            <w:gridSpan w:val="2"/>
            <w:vMerge/>
            <w:vAlign w:val="center"/>
          </w:tcPr>
          <w:p w14:paraId="552FFE69"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D3FEF51"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08CCC2DB"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Sisteme de control distribuit</w:t>
            </w:r>
          </w:p>
        </w:tc>
      </w:tr>
      <w:tr w:rsidR="005E299E" w:rsidRPr="0012359D" w14:paraId="1EA1EBB5" w14:textId="77777777" w:rsidTr="005E299E">
        <w:trPr>
          <w:trHeight w:val="198"/>
        </w:trPr>
        <w:tc>
          <w:tcPr>
            <w:tcW w:w="563" w:type="dxa"/>
            <w:gridSpan w:val="2"/>
            <w:vMerge/>
            <w:vAlign w:val="center"/>
          </w:tcPr>
          <w:p w14:paraId="0FE63BD7"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E9258A3"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1F5F1B2A"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Sisteme de </w:t>
            </w:r>
            <w:proofErr w:type="spellStart"/>
            <w:r w:rsidRPr="0012359D">
              <w:rPr>
                <w:rFonts w:ascii="Times New Roman" w:eastAsia="Times New Roman" w:hAnsi="Times New Roman"/>
                <w:color w:val="000000"/>
                <w:sz w:val="24"/>
                <w:szCs w:val="24"/>
                <w:lang w:val="ro-RO"/>
              </w:rPr>
              <w:t>telecomunicatii</w:t>
            </w:r>
            <w:proofErr w:type="spellEnd"/>
            <w:r w:rsidRPr="0012359D">
              <w:rPr>
                <w:rFonts w:ascii="Times New Roman" w:eastAsia="Times New Roman" w:hAnsi="Times New Roman"/>
                <w:color w:val="000000"/>
                <w:sz w:val="24"/>
                <w:szCs w:val="24"/>
                <w:lang w:val="ro-RO"/>
              </w:rPr>
              <w:t xml:space="preserve">                                                                                              </w:t>
            </w:r>
          </w:p>
        </w:tc>
      </w:tr>
      <w:tr w:rsidR="005E299E" w:rsidRPr="0012359D" w14:paraId="4D046CC8" w14:textId="77777777" w:rsidTr="005E299E">
        <w:trPr>
          <w:trHeight w:val="198"/>
        </w:trPr>
        <w:tc>
          <w:tcPr>
            <w:tcW w:w="563" w:type="dxa"/>
            <w:gridSpan w:val="2"/>
            <w:vMerge/>
            <w:vAlign w:val="center"/>
          </w:tcPr>
          <w:p w14:paraId="44DC433D"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10C55BF"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61427160"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Sisteme distribuite de producere a energiei electrice</w:t>
            </w:r>
          </w:p>
        </w:tc>
      </w:tr>
      <w:tr w:rsidR="005E299E" w:rsidRPr="0012359D" w14:paraId="12E6D6CB" w14:textId="77777777" w:rsidTr="005E299E">
        <w:trPr>
          <w:trHeight w:val="198"/>
        </w:trPr>
        <w:tc>
          <w:tcPr>
            <w:tcW w:w="563" w:type="dxa"/>
            <w:gridSpan w:val="2"/>
            <w:vMerge/>
            <w:vAlign w:val="center"/>
          </w:tcPr>
          <w:p w14:paraId="3DCE06A1"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3E11D64"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0E314313"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Sisteme electrice inteligente pentru </w:t>
            </w:r>
            <w:proofErr w:type="spellStart"/>
            <w:r w:rsidRPr="0012359D">
              <w:rPr>
                <w:rFonts w:ascii="Times New Roman" w:eastAsia="Times New Roman" w:hAnsi="Times New Roman"/>
                <w:color w:val="000000"/>
                <w:sz w:val="24"/>
                <w:szCs w:val="24"/>
                <w:lang w:val="ro-RO"/>
              </w:rPr>
              <w:t>aplicaţii</w:t>
            </w:r>
            <w:proofErr w:type="spellEnd"/>
          </w:p>
        </w:tc>
      </w:tr>
      <w:tr w:rsidR="005E299E" w:rsidRPr="0012359D" w14:paraId="4F62A1E6" w14:textId="77777777" w:rsidTr="005E299E">
        <w:trPr>
          <w:trHeight w:val="198"/>
        </w:trPr>
        <w:tc>
          <w:tcPr>
            <w:tcW w:w="563" w:type="dxa"/>
            <w:gridSpan w:val="2"/>
            <w:vMerge/>
            <w:vAlign w:val="center"/>
          </w:tcPr>
          <w:p w14:paraId="3CCAE7A3"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F253367"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6131D26E"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Sisteme </w:t>
            </w:r>
            <w:proofErr w:type="spellStart"/>
            <w:r w:rsidRPr="0012359D">
              <w:rPr>
                <w:rFonts w:ascii="Times New Roman" w:eastAsia="Times New Roman" w:hAnsi="Times New Roman"/>
                <w:color w:val="000000"/>
                <w:sz w:val="24"/>
                <w:szCs w:val="24"/>
                <w:lang w:val="ro-RO"/>
              </w:rPr>
              <w:t>electroluminoase</w:t>
            </w:r>
            <w:proofErr w:type="spellEnd"/>
            <w:r w:rsidRPr="0012359D">
              <w:rPr>
                <w:rFonts w:ascii="Times New Roman" w:eastAsia="Times New Roman" w:hAnsi="Times New Roman"/>
                <w:color w:val="000000"/>
                <w:sz w:val="24"/>
                <w:szCs w:val="24"/>
                <w:lang w:val="ro-RO"/>
              </w:rPr>
              <w:t xml:space="preserve"> și iluminat electric</w:t>
            </w:r>
          </w:p>
        </w:tc>
      </w:tr>
      <w:tr w:rsidR="005E299E" w:rsidRPr="0012359D" w14:paraId="6FDBCE64" w14:textId="77777777" w:rsidTr="005E299E">
        <w:trPr>
          <w:trHeight w:val="198"/>
        </w:trPr>
        <w:tc>
          <w:tcPr>
            <w:tcW w:w="563" w:type="dxa"/>
            <w:gridSpan w:val="2"/>
            <w:vMerge/>
            <w:vAlign w:val="center"/>
          </w:tcPr>
          <w:p w14:paraId="15E9C987"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4E4F2C5"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1E424849"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Sisteme electromecanice navale</w:t>
            </w:r>
          </w:p>
        </w:tc>
      </w:tr>
      <w:tr w:rsidR="005E299E" w:rsidRPr="0012359D" w14:paraId="79E13278" w14:textId="77777777" w:rsidTr="005E299E">
        <w:trPr>
          <w:trHeight w:val="198"/>
        </w:trPr>
        <w:tc>
          <w:tcPr>
            <w:tcW w:w="563" w:type="dxa"/>
            <w:gridSpan w:val="2"/>
            <w:vMerge/>
            <w:vAlign w:val="center"/>
          </w:tcPr>
          <w:p w14:paraId="5E89C32B"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61137BD"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3D9435D0"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Sisteme electronice de putere</w:t>
            </w:r>
          </w:p>
        </w:tc>
      </w:tr>
      <w:tr w:rsidR="005E299E" w:rsidRPr="0012359D" w14:paraId="09D271A3" w14:textId="77777777" w:rsidTr="005E299E">
        <w:trPr>
          <w:trHeight w:val="198"/>
        </w:trPr>
        <w:tc>
          <w:tcPr>
            <w:tcW w:w="563" w:type="dxa"/>
            <w:gridSpan w:val="2"/>
            <w:vMerge/>
            <w:vAlign w:val="center"/>
          </w:tcPr>
          <w:p w14:paraId="4F5A117D"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D5DD7D4"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242DBDAE"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Sisteme fuzzy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w:t>
            </w:r>
            <w:proofErr w:type="spellStart"/>
            <w:r w:rsidRPr="0012359D">
              <w:rPr>
                <w:rFonts w:ascii="Times New Roman" w:eastAsia="Times New Roman" w:hAnsi="Times New Roman"/>
                <w:color w:val="000000"/>
                <w:sz w:val="24"/>
                <w:szCs w:val="24"/>
                <w:lang w:val="ro-RO"/>
              </w:rPr>
              <w:t>reţele</w:t>
            </w:r>
            <w:proofErr w:type="spellEnd"/>
            <w:r w:rsidRPr="0012359D">
              <w:rPr>
                <w:rFonts w:ascii="Times New Roman" w:eastAsia="Times New Roman" w:hAnsi="Times New Roman"/>
                <w:color w:val="000000"/>
                <w:sz w:val="24"/>
                <w:szCs w:val="24"/>
                <w:lang w:val="ro-RO"/>
              </w:rPr>
              <w:t xml:space="preserve"> neurale</w:t>
            </w:r>
          </w:p>
        </w:tc>
      </w:tr>
      <w:tr w:rsidR="005E299E" w:rsidRPr="0012359D" w14:paraId="4A672CFB" w14:textId="77777777" w:rsidTr="005E299E">
        <w:trPr>
          <w:trHeight w:val="198"/>
        </w:trPr>
        <w:tc>
          <w:tcPr>
            <w:tcW w:w="563" w:type="dxa"/>
            <w:gridSpan w:val="2"/>
            <w:vMerge/>
            <w:vAlign w:val="center"/>
          </w:tcPr>
          <w:p w14:paraId="695E413F"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FF9EF38"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125B0F50"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Sisteme </w:t>
            </w:r>
            <w:proofErr w:type="spellStart"/>
            <w:r w:rsidRPr="0012359D">
              <w:rPr>
                <w:rFonts w:ascii="Times New Roman" w:eastAsia="Times New Roman" w:hAnsi="Times New Roman"/>
                <w:color w:val="000000"/>
                <w:sz w:val="24"/>
                <w:szCs w:val="24"/>
                <w:lang w:val="ro-RO"/>
              </w:rPr>
              <w:t>mecatronice</w:t>
            </w:r>
            <w:proofErr w:type="spellEnd"/>
            <w:r w:rsidRPr="0012359D">
              <w:rPr>
                <w:rFonts w:ascii="Times New Roman" w:eastAsia="Times New Roman" w:hAnsi="Times New Roman"/>
                <w:color w:val="000000"/>
                <w:sz w:val="24"/>
                <w:szCs w:val="24"/>
                <w:lang w:val="ro-RO"/>
              </w:rPr>
              <w:t xml:space="preserve"> pentru autovehicule </w:t>
            </w:r>
          </w:p>
        </w:tc>
      </w:tr>
      <w:tr w:rsidR="005E299E" w:rsidRPr="0012359D" w14:paraId="4741B8BA" w14:textId="77777777" w:rsidTr="005E299E">
        <w:trPr>
          <w:trHeight w:val="198"/>
        </w:trPr>
        <w:tc>
          <w:tcPr>
            <w:tcW w:w="563" w:type="dxa"/>
            <w:gridSpan w:val="2"/>
            <w:vMerge/>
            <w:vAlign w:val="center"/>
          </w:tcPr>
          <w:p w14:paraId="73356682"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2AA7472"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404236EB"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Sisteme micro-electromecanice</w:t>
            </w:r>
          </w:p>
        </w:tc>
      </w:tr>
      <w:tr w:rsidR="005E299E" w:rsidRPr="0012359D" w14:paraId="15FDEBA6" w14:textId="77777777" w:rsidTr="005E299E">
        <w:trPr>
          <w:trHeight w:val="198"/>
        </w:trPr>
        <w:tc>
          <w:tcPr>
            <w:tcW w:w="563" w:type="dxa"/>
            <w:gridSpan w:val="2"/>
            <w:vMerge/>
            <w:vAlign w:val="center"/>
          </w:tcPr>
          <w:p w14:paraId="3F588BDD"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2FA8463"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1FB5A169"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Sisteme numerice de reglare</w:t>
            </w:r>
          </w:p>
        </w:tc>
      </w:tr>
      <w:tr w:rsidR="00F1694F" w:rsidRPr="0012359D" w14:paraId="340B85B6" w14:textId="77777777" w:rsidTr="005E299E">
        <w:trPr>
          <w:trHeight w:val="198"/>
        </w:trPr>
        <w:tc>
          <w:tcPr>
            <w:tcW w:w="563" w:type="dxa"/>
            <w:gridSpan w:val="2"/>
            <w:vMerge/>
            <w:vAlign w:val="center"/>
          </w:tcPr>
          <w:p w14:paraId="4946031D" w14:textId="77777777" w:rsidR="00F1694F" w:rsidRPr="0012359D" w:rsidRDefault="00F1694F"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DF25823" w14:textId="77777777" w:rsidR="00F1694F" w:rsidRPr="0012359D" w:rsidRDefault="00F1694F"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752C0011" w14:textId="77777777" w:rsidR="00F1694F" w:rsidRPr="0012359D" w:rsidRDefault="00F1694F" w:rsidP="005E299E">
            <w:pPr>
              <w:spacing w:after="0" w:line="240" w:lineRule="auto"/>
              <w:rPr>
                <w:rFonts w:ascii="Times New Roman" w:eastAsia="Times New Roman" w:hAnsi="Times New Roman"/>
                <w:color w:val="000000"/>
                <w:sz w:val="24"/>
                <w:szCs w:val="24"/>
                <w:lang w:val="ro-RO"/>
              </w:rPr>
            </w:pPr>
            <w:r w:rsidRPr="00CA6484">
              <w:rPr>
                <w:rFonts w:ascii="Times New Roman" w:eastAsia="Times New Roman" w:hAnsi="Times New Roman"/>
                <w:color w:val="000000"/>
                <w:sz w:val="24"/>
                <w:szCs w:val="24"/>
                <w:lang w:val="ro-RO"/>
              </w:rPr>
              <w:t>Structuri optime de conversie statică</w:t>
            </w:r>
          </w:p>
        </w:tc>
      </w:tr>
      <w:tr w:rsidR="005E299E" w:rsidRPr="0012359D" w14:paraId="508AB174" w14:textId="77777777" w:rsidTr="005E299E">
        <w:trPr>
          <w:trHeight w:val="198"/>
        </w:trPr>
        <w:tc>
          <w:tcPr>
            <w:tcW w:w="563" w:type="dxa"/>
            <w:gridSpan w:val="2"/>
            <w:vMerge/>
            <w:vAlign w:val="center"/>
          </w:tcPr>
          <w:p w14:paraId="39156292"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4735183"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570AB33B"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Ştiinţa</w:t>
            </w:r>
            <w:proofErr w:type="spellEnd"/>
            <w:r w:rsidRPr="0012359D">
              <w:rPr>
                <w:rFonts w:ascii="Times New Roman" w:eastAsia="Times New Roman" w:hAnsi="Times New Roman"/>
                <w:color w:val="000000"/>
                <w:sz w:val="24"/>
                <w:szCs w:val="24"/>
                <w:lang w:val="ro-RO"/>
              </w:rPr>
              <w:t xml:space="preserve"> sistemelor</w:t>
            </w:r>
          </w:p>
        </w:tc>
      </w:tr>
      <w:tr w:rsidR="005E299E" w:rsidRPr="0012359D" w14:paraId="12521B03" w14:textId="77777777" w:rsidTr="005E299E">
        <w:trPr>
          <w:trHeight w:val="198"/>
        </w:trPr>
        <w:tc>
          <w:tcPr>
            <w:tcW w:w="563" w:type="dxa"/>
            <w:gridSpan w:val="2"/>
            <w:vMerge/>
            <w:vAlign w:val="center"/>
          </w:tcPr>
          <w:p w14:paraId="73C692DE"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3FD45C9"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466B02AA"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Surse regenerabile                                                                                                      </w:t>
            </w:r>
          </w:p>
        </w:tc>
      </w:tr>
      <w:tr w:rsidR="005E299E" w:rsidRPr="0012359D" w14:paraId="12E08EA9" w14:textId="77777777" w:rsidTr="005E299E">
        <w:trPr>
          <w:trHeight w:val="198"/>
        </w:trPr>
        <w:tc>
          <w:tcPr>
            <w:tcW w:w="563" w:type="dxa"/>
            <w:gridSpan w:val="2"/>
            <w:vMerge/>
            <w:vAlign w:val="center"/>
          </w:tcPr>
          <w:p w14:paraId="72E3011A"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9AE396F"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7BDE1BE1"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Surse regenerabile de energie</w:t>
            </w:r>
          </w:p>
        </w:tc>
      </w:tr>
      <w:tr w:rsidR="005E299E" w:rsidRPr="0012359D" w14:paraId="7FDCB7DC" w14:textId="77777777" w:rsidTr="005E299E">
        <w:trPr>
          <w:trHeight w:val="198"/>
        </w:trPr>
        <w:tc>
          <w:tcPr>
            <w:tcW w:w="563" w:type="dxa"/>
            <w:gridSpan w:val="2"/>
            <w:vMerge/>
            <w:vAlign w:val="center"/>
          </w:tcPr>
          <w:p w14:paraId="4BCDB00D"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CE7C794"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52E03EF9"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Tehnica tensiunilor înalte</w:t>
            </w:r>
          </w:p>
        </w:tc>
      </w:tr>
      <w:tr w:rsidR="005E299E" w:rsidRPr="0012359D" w14:paraId="29AA32E8" w14:textId="77777777" w:rsidTr="005E299E">
        <w:trPr>
          <w:trHeight w:val="198"/>
        </w:trPr>
        <w:tc>
          <w:tcPr>
            <w:tcW w:w="563" w:type="dxa"/>
            <w:gridSpan w:val="2"/>
            <w:vMerge/>
            <w:vAlign w:val="center"/>
          </w:tcPr>
          <w:p w14:paraId="51867838"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EBEDB94"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6AFA916F"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Tehnici de măsurare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senzori</w:t>
            </w:r>
          </w:p>
        </w:tc>
      </w:tr>
      <w:tr w:rsidR="005E299E" w:rsidRPr="0012359D" w14:paraId="260989AA" w14:textId="77777777" w:rsidTr="005E299E">
        <w:trPr>
          <w:trHeight w:val="198"/>
        </w:trPr>
        <w:tc>
          <w:tcPr>
            <w:tcW w:w="563" w:type="dxa"/>
            <w:gridSpan w:val="2"/>
            <w:vMerge/>
            <w:vAlign w:val="center"/>
          </w:tcPr>
          <w:p w14:paraId="016FB132"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4ED8682"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174DFDAD"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Tehnici de testare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diagnoză</w:t>
            </w:r>
          </w:p>
        </w:tc>
      </w:tr>
      <w:tr w:rsidR="005E299E" w:rsidRPr="0012359D" w14:paraId="3E1029AF" w14:textId="77777777" w:rsidTr="005E299E">
        <w:trPr>
          <w:trHeight w:val="198"/>
        </w:trPr>
        <w:tc>
          <w:tcPr>
            <w:tcW w:w="563" w:type="dxa"/>
            <w:gridSpan w:val="2"/>
            <w:vMerge/>
            <w:vAlign w:val="center"/>
          </w:tcPr>
          <w:p w14:paraId="56F2F63E"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1DD828D"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69E62B18"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Tehnici moderne de </w:t>
            </w:r>
            <w:proofErr w:type="spellStart"/>
            <w:r w:rsidRPr="0012359D">
              <w:rPr>
                <w:rFonts w:ascii="Times New Roman" w:eastAsia="Times New Roman" w:hAnsi="Times New Roman"/>
                <w:color w:val="000000"/>
                <w:sz w:val="24"/>
                <w:szCs w:val="24"/>
                <w:lang w:val="ro-RO"/>
              </w:rPr>
              <w:t>comutaţie</w:t>
            </w:r>
            <w:proofErr w:type="spellEnd"/>
            <w:r w:rsidRPr="0012359D">
              <w:rPr>
                <w:rFonts w:ascii="Times New Roman" w:eastAsia="Times New Roman" w:hAnsi="Times New Roman"/>
                <w:color w:val="000000"/>
                <w:sz w:val="24"/>
                <w:szCs w:val="24"/>
                <w:lang w:val="ro-RO"/>
              </w:rPr>
              <w:t xml:space="preserve"> în electronica de putere</w:t>
            </w:r>
          </w:p>
        </w:tc>
      </w:tr>
      <w:tr w:rsidR="005E299E" w:rsidRPr="0012359D" w14:paraId="7A321242" w14:textId="77777777" w:rsidTr="005E299E">
        <w:trPr>
          <w:trHeight w:val="198"/>
        </w:trPr>
        <w:tc>
          <w:tcPr>
            <w:tcW w:w="563" w:type="dxa"/>
            <w:gridSpan w:val="2"/>
            <w:vMerge/>
            <w:vAlign w:val="center"/>
          </w:tcPr>
          <w:p w14:paraId="0D1C02FB"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6AB19F3"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6D0F2CAE"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Tehnologii </w:t>
            </w:r>
            <w:r w:rsidR="000251EA" w:rsidRPr="0012359D">
              <w:rPr>
                <w:rFonts w:ascii="Times New Roman" w:eastAsia="Times New Roman" w:hAnsi="Times New Roman"/>
                <w:color w:val="000000"/>
                <w:sz w:val="24"/>
                <w:szCs w:val="24"/>
                <w:lang w:val="ro-RO"/>
              </w:rPr>
              <w:t>în</w:t>
            </w:r>
            <w:r w:rsidRPr="0012359D">
              <w:rPr>
                <w:rFonts w:ascii="Times New Roman" w:eastAsia="Times New Roman" w:hAnsi="Times New Roman"/>
                <w:color w:val="000000"/>
                <w:sz w:val="24"/>
                <w:szCs w:val="24"/>
                <w:lang w:val="ro-RO"/>
              </w:rPr>
              <w:t xml:space="preserve"> </w:t>
            </w:r>
            <w:proofErr w:type="spellStart"/>
            <w:r w:rsidRPr="0012359D">
              <w:rPr>
                <w:rFonts w:ascii="Times New Roman" w:eastAsia="Times New Roman" w:hAnsi="Times New Roman"/>
                <w:color w:val="000000"/>
                <w:sz w:val="24"/>
                <w:szCs w:val="24"/>
                <w:lang w:val="ro-RO"/>
              </w:rPr>
              <w:t>camp</w:t>
            </w:r>
            <w:proofErr w:type="spellEnd"/>
            <w:r w:rsidRPr="0012359D">
              <w:rPr>
                <w:rFonts w:ascii="Times New Roman" w:eastAsia="Times New Roman" w:hAnsi="Times New Roman"/>
                <w:color w:val="000000"/>
                <w:sz w:val="24"/>
                <w:szCs w:val="24"/>
                <w:lang w:val="ro-RO"/>
              </w:rPr>
              <w:t xml:space="preserve"> electric </w:t>
            </w:r>
            <w:r w:rsidR="000251EA" w:rsidRPr="0012359D">
              <w:rPr>
                <w:rFonts w:ascii="Times New Roman" w:eastAsia="Times New Roman" w:hAnsi="Times New Roman"/>
                <w:color w:val="000000"/>
                <w:sz w:val="24"/>
                <w:szCs w:val="24"/>
                <w:lang w:val="ro-RO"/>
              </w:rPr>
              <w:t>și</w:t>
            </w:r>
            <w:r w:rsidRPr="0012359D">
              <w:rPr>
                <w:rFonts w:ascii="Times New Roman" w:eastAsia="Times New Roman" w:hAnsi="Times New Roman"/>
                <w:color w:val="000000"/>
                <w:sz w:val="24"/>
                <w:szCs w:val="24"/>
                <w:lang w:val="ro-RO"/>
              </w:rPr>
              <w:t xml:space="preserve"> magnetic intens                                                                          </w:t>
            </w:r>
          </w:p>
        </w:tc>
      </w:tr>
      <w:tr w:rsidR="005E299E" w:rsidRPr="0012359D" w14:paraId="071C1C3A" w14:textId="77777777" w:rsidTr="005E299E">
        <w:trPr>
          <w:trHeight w:val="198"/>
        </w:trPr>
        <w:tc>
          <w:tcPr>
            <w:tcW w:w="563" w:type="dxa"/>
            <w:gridSpan w:val="2"/>
            <w:vMerge/>
            <w:vAlign w:val="center"/>
          </w:tcPr>
          <w:p w14:paraId="6DF36256"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D1080E5"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6D2D8A36"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Tehnologii moderne de fabricație a mașinilor electrice</w:t>
            </w:r>
          </w:p>
        </w:tc>
      </w:tr>
      <w:tr w:rsidR="005E299E" w:rsidRPr="0012359D" w14:paraId="62B6B263" w14:textId="77777777" w:rsidTr="005E299E">
        <w:trPr>
          <w:trHeight w:val="198"/>
        </w:trPr>
        <w:tc>
          <w:tcPr>
            <w:tcW w:w="563" w:type="dxa"/>
            <w:gridSpan w:val="2"/>
            <w:vMerge/>
            <w:vAlign w:val="center"/>
          </w:tcPr>
          <w:p w14:paraId="5C73920B"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8B699F2"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703CAC9B"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Tehnologii web                                                                                                          </w:t>
            </w:r>
          </w:p>
        </w:tc>
      </w:tr>
      <w:tr w:rsidR="005E299E" w:rsidRPr="0012359D" w14:paraId="283FBF5B" w14:textId="77777777" w:rsidTr="005E299E">
        <w:trPr>
          <w:trHeight w:val="198"/>
        </w:trPr>
        <w:tc>
          <w:tcPr>
            <w:tcW w:w="563" w:type="dxa"/>
            <w:gridSpan w:val="2"/>
            <w:vMerge/>
            <w:vAlign w:val="center"/>
          </w:tcPr>
          <w:p w14:paraId="15E67861"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5A4D0BE"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5EE8E901"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Tracţiune</w:t>
            </w:r>
            <w:proofErr w:type="spellEnd"/>
            <w:r w:rsidRPr="0012359D">
              <w:rPr>
                <w:rFonts w:ascii="Times New Roman" w:eastAsia="Times New Roman" w:hAnsi="Times New Roman"/>
                <w:color w:val="000000"/>
                <w:sz w:val="24"/>
                <w:szCs w:val="24"/>
                <w:lang w:val="ro-RO"/>
              </w:rPr>
              <w:t xml:space="preserve"> electrică</w:t>
            </w:r>
          </w:p>
        </w:tc>
      </w:tr>
      <w:tr w:rsidR="005E299E" w:rsidRPr="0012359D" w14:paraId="4187B5EE" w14:textId="77777777" w:rsidTr="005E299E">
        <w:trPr>
          <w:trHeight w:val="198"/>
        </w:trPr>
        <w:tc>
          <w:tcPr>
            <w:tcW w:w="563" w:type="dxa"/>
            <w:gridSpan w:val="2"/>
            <w:vMerge/>
            <w:vAlign w:val="center"/>
          </w:tcPr>
          <w:p w14:paraId="309CC06E"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88F028C"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71616C61"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Unde electromagnetice</w:t>
            </w:r>
          </w:p>
        </w:tc>
      </w:tr>
      <w:tr w:rsidR="005E299E" w:rsidRPr="0012359D" w14:paraId="632ED191" w14:textId="77777777" w:rsidTr="005E299E">
        <w:trPr>
          <w:trHeight w:val="198"/>
        </w:trPr>
        <w:tc>
          <w:tcPr>
            <w:tcW w:w="563" w:type="dxa"/>
            <w:gridSpan w:val="2"/>
            <w:vMerge/>
            <w:vAlign w:val="center"/>
          </w:tcPr>
          <w:p w14:paraId="0E5B4C7F"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F92603A"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0D8284D7"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Utilizarea calculatoarelor în controlul proceselor industriale </w:t>
            </w:r>
          </w:p>
        </w:tc>
      </w:tr>
      <w:tr w:rsidR="005E299E" w:rsidRPr="0012359D" w14:paraId="5330786A" w14:textId="77777777" w:rsidTr="005E299E">
        <w:trPr>
          <w:trHeight w:val="198"/>
        </w:trPr>
        <w:tc>
          <w:tcPr>
            <w:tcW w:w="563" w:type="dxa"/>
            <w:gridSpan w:val="2"/>
            <w:vMerge/>
            <w:vAlign w:val="center"/>
          </w:tcPr>
          <w:p w14:paraId="162AA0FD"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C6EC04E"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3FD46B98"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Utilizarea energiei electrice</w:t>
            </w:r>
          </w:p>
        </w:tc>
      </w:tr>
      <w:tr w:rsidR="005E299E" w:rsidRPr="0012359D" w14:paraId="5BBD144E" w14:textId="77777777" w:rsidTr="005E299E">
        <w:trPr>
          <w:trHeight w:val="198"/>
        </w:trPr>
        <w:tc>
          <w:tcPr>
            <w:tcW w:w="563" w:type="dxa"/>
            <w:gridSpan w:val="2"/>
            <w:vMerge/>
            <w:vAlign w:val="center"/>
          </w:tcPr>
          <w:p w14:paraId="05885E51"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B96FACD"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4A207F36"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Vehicule electrice</w:t>
            </w:r>
          </w:p>
        </w:tc>
      </w:tr>
      <w:tr w:rsidR="005E299E" w:rsidRPr="0012359D" w14:paraId="4CCE4659" w14:textId="77777777" w:rsidTr="005E299E">
        <w:trPr>
          <w:trHeight w:val="251"/>
        </w:trPr>
        <w:tc>
          <w:tcPr>
            <w:tcW w:w="563" w:type="dxa"/>
            <w:gridSpan w:val="2"/>
            <w:vMerge/>
            <w:vAlign w:val="center"/>
          </w:tcPr>
          <w:p w14:paraId="7FC0DE6E"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52229F5"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2AB0698E" w14:textId="77777777" w:rsidR="005E299E" w:rsidRPr="0012359D" w:rsidRDefault="005E299E" w:rsidP="005E299E">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Practica de specialitate</w:t>
            </w:r>
          </w:p>
        </w:tc>
      </w:tr>
      <w:tr w:rsidR="005E299E" w:rsidRPr="0012359D" w14:paraId="0890D152" w14:textId="77777777" w:rsidTr="005E299E">
        <w:trPr>
          <w:trHeight w:val="198"/>
        </w:trPr>
        <w:tc>
          <w:tcPr>
            <w:tcW w:w="563" w:type="dxa"/>
            <w:gridSpan w:val="2"/>
            <w:vMerge/>
            <w:vAlign w:val="center"/>
          </w:tcPr>
          <w:p w14:paraId="206DB567"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BD4E791"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21C47387" w14:textId="77777777" w:rsidR="005E299E" w:rsidRPr="0012359D" w:rsidRDefault="005E299E" w:rsidP="005E299E">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Elaborarea </w:t>
            </w:r>
            <w:r w:rsidRPr="0012359D">
              <w:rPr>
                <w:rFonts w:ascii="Times New Roman" w:hAnsi="Times New Roman"/>
                <w:b/>
                <w:i/>
                <w:color w:val="C00000"/>
                <w:sz w:val="24"/>
                <w:szCs w:val="24"/>
                <w:lang w:val="ro-RO"/>
              </w:rPr>
              <w:t>Proiectului de diplomă</w:t>
            </w:r>
          </w:p>
        </w:tc>
      </w:tr>
      <w:tr w:rsidR="005E299E" w:rsidRPr="0012359D" w14:paraId="5DB9212D" w14:textId="77777777" w:rsidTr="005E299E">
        <w:trPr>
          <w:trHeight w:val="198"/>
        </w:trPr>
        <w:tc>
          <w:tcPr>
            <w:tcW w:w="563" w:type="dxa"/>
            <w:gridSpan w:val="2"/>
            <w:vMerge/>
            <w:vAlign w:val="center"/>
          </w:tcPr>
          <w:p w14:paraId="36BAF102"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CBCB8BC" w14:textId="77777777" w:rsidR="005E299E" w:rsidRPr="0012359D" w:rsidRDefault="005E299E" w:rsidP="00AB4C60">
            <w:pPr>
              <w:numPr>
                <w:ilvl w:val="0"/>
                <w:numId w:val="5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2F07EA6D" w14:textId="77777777" w:rsidR="005E299E" w:rsidRPr="0012359D" w:rsidRDefault="005E299E" w:rsidP="005E299E">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Practică pentru </w:t>
            </w:r>
            <w:r w:rsidRPr="0012359D">
              <w:rPr>
                <w:rFonts w:ascii="Times New Roman" w:hAnsi="Times New Roman"/>
                <w:b/>
                <w:i/>
                <w:color w:val="C00000"/>
                <w:sz w:val="24"/>
                <w:szCs w:val="24"/>
                <w:lang w:val="ro-RO"/>
              </w:rPr>
              <w:t>Proiectul de diplomă</w:t>
            </w:r>
          </w:p>
        </w:tc>
      </w:tr>
      <w:tr w:rsidR="005E299E" w:rsidRPr="0012359D" w14:paraId="6F132C10" w14:textId="77777777" w:rsidTr="005E299E">
        <w:trPr>
          <w:trHeight w:val="198"/>
        </w:trPr>
        <w:tc>
          <w:tcPr>
            <w:tcW w:w="563" w:type="dxa"/>
            <w:gridSpan w:val="2"/>
            <w:vAlign w:val="center"/>
          </w:tcPr>
          <w:p w14:paraId="223AA36D"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E9C4B8A" w14:textId="77777777" w:rsidR="005E299E" w:rsidRPr="0012359D" w:rsidRDefault="005E299E" w:rsidP="005E299E">
            <w:pPr>
              <w:spacing w:after="0" w:line="240" w:lineRule="auto"/>
              <w:contextualSpacing/>
              <w:jc w:val="center"/>
              <w:rPr>
                <w:rFonts w:ascii="Times New Roman" w:hAnsi="Times New Roman"/>
                <w:b/>
                <w:sz w:val="24"/>
                <w:szCs w:val="24"/>
                <w:lang w:val="ro-RO"/>
              </w:rPr>
            </w:pPr>
          </w:p>
        </w:tc>
        <w:tc>
          <w:tcPr>
            <w:tcW w:w="8346" w:type="dxa"/>
            <w:gridSpan w:val="2"/>
          </w:tcPr>
          <w:p w14:paraId="0D0AB6CA" w14:textId="77777777" w:rsidR="005E299E" w:rsidRPr="0012359D" w:rsidRDefault="005E299E" w:rsidP="005E299E">
            <w:pPr>
              <w:spacing w:after="0" w:line="240" w:lineRule="auto"/>
              <w:contextualSpacing/>
              <w:rPr>
                <w:rFonts w:ascii="Times New Roman" w:hAnsi="Times New Roman"/>
                <w:b/>
                <w:color w:val="C00000"/>
                <w:sz w:val="24"/>
                <w:szCs w:val="24"/>
                <w:lang w:val="ro-RO"/>
              </w:rPr>
            </w:pPr>
          </w:p>
        </w:tc>
      </w:tr>
      <w:tr w:rsidR="005E299E" w:rsidRPr="0012359D" w14:paraId="381C1727" w14:textId="77777777" w:rsidTr="005E299E">
        <w:trPr>
          <w:trHeight w:val="198"/>
        </w:trPr>
        <w:tc>
          <w:tcPr>
            <w:tcW w:w="563" w:type="dxa"/>
            <w:gridSpan w:val="2"/>
            <w:vMerge w:val="restart"/>
            <w:shd w:val="clear" w:color="auto" w:fill="DBE5F1"/>
          </w:tcPr>
          <w:p w14:paraId="4D8E42FE" w14:textId="77777777" w:rsidR="005E299E" w:rsidRPr="0012359D" w:rsidRDefault="005E299E" w:rsidP="005E299E">
            <w:pPr>
              <w:spacing w:after="0" w:line="240" w:lineRule="auto"/>
              <w:contextualSpacing/>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3.</w:t>
            </w:r>
          </w:p>
        </w:tc>
        <w:tc>
          <w:tcPr>
            <w:tcW w:w="9043" w:type="dxa"/>
            <w:gridSpan w:val="4"/>
            <w:shd w:val="clear" w:color="auto" w:fill="DBE5F1"/>
            <w:vAlign w:val="center"/>
          </w:tcPr>
          <w:p w14:paraId="65ACFABD" w14:textId="77777777" w:rsidR="005E299E" w:rsidRPr="0012359D" w:rsidRDefault="005E299E" w:rsidP="000D3ACB">
            <w:pPr>
              <w:pStyle w:val="Listparagraf"/>
              <w:ind w:left="0"/>
              <w:rPr>
                <w:b/>
                <w:color w:val="002060"/>
                <w:sz w:val="24"/>
                <w:szCs w:val="24"/>
                <w:lang w:val="ro-RO"/>
              </w:rPr>
            </w:pPr>
            <w:r w:rsidRPr="0012359D">
              <w:rPr>
                <w:b/>
                <w:bCs/>
                <w:i/>
                <w:color w:val="002060"/>
                <w:sz w:val="24"/>
                <w:szCs w:val="24"/>
                <w:lang w:val="ro-RO" w:eastAsia="ro-RO"/>
              </w:rPr>
              <w:t xml:space="preserve">Programul de </w:t>
            </w:r>
            <w:proofErr w:type="spellStart"/>
            <w:r w:rsidRPr="0012359D">
              <w:rPr>
                <w:b/>
                <w:bCs/>
                <w:i/>
                <w:color w:val="002060"/>
                <w:sz w:val="24"/>
                <w:szCs w:val="24"/>
                <w:lang w:val="ro-RO" w:eastAsia="ro-RO"/>
              </w:rPr>
              <w:t>studii:</w:t>
            </w:r>
            <w:r w:rsidRPr="0012359D">
              <w:rPr>
                <w:b/>
                <w:color w:val="002060"/>
                <w:sz w:val="24"/>
                <w:szCs w:val="24"/>
                <w:lang w:val="ro-RO"/>
              </w:rPr>
              <w:t>Electrotehnică</w:t>
            </w:r>
            <w:proofErr w:type="spellEnd"/>
            <w:r w:rsidRPr="0012359D">
              <w:rPr>
                <w:b/>
                <w:color w:val="002060"/>
                <w:sz w:val="24"/>
                <w:szCs w:val="24"/>
                <w:lang w:val="ro-RO"/>
              </w:rPr>
              <w:t xml:space="preserve"> (L2020109030)</w:t>
            </w:r>
          </w:p>
        </w:tc>
      </w:tr>
      <w:tr w:rsidR="005E299E" w:rsidRPr="0012359D" w14:paraId="47495D99" w14:textId="77777777" w:rsidTr="005E299E">
        <w:trPr>
          <w:trHeight w:val="198"/>
        </w:trPr>
        <w:tc>
          <w:tcPr>
            <w:tcW w:w="563" w:type="dxa"/>
            <w:gridSpan w:val="2"/>
            <w:vMerge/>
            <w:vAlign w:val="center"/>
          </w:tcPr>
          <w:p w14:paraId="28B0FBA0"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8B1F567" w14:textId="77777777" w:rsidR="005E299E" w:rsidRPr="0012359D" w:rsidRDefault="005E299E" w:rsidP="00AB4C60">
            <w:pPr>
              <w:numPr>
                <w:ilvl w:val="0"/>
                <w:numId w:val="5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4E2046CF"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Achiziţii</w:t>
            </w:r>
            <w:proofErr w:type="spellEnd"/>
            <w:r w:rsidRPr="0012359D">
              <w:rPr>
                <w:rFonts w:ascii="Times New Roman" w:eastAsia="Times New Roman" w:hAnsi="Times New Roman"/>
                <w:color w:val="000000"/>
                <w:sz w:val="24"/>
                <w:szCs w:val="24"/>
                <w:lang w:val="ro-RO"/>
              </w:rPr>
              <w:t xml:space="preserve"> de date</w:t>
            </w:r>
          </w:p>
        </w:tc>
      </w:tr>
      <w:tr w:rsidR="005E299E" w:rsidRPr="0012359D" w14:paraId="2045266A" w14:textId="77777777" w:rsidTr="005E299E">
        <w:trPr>
          <w:trHeight w:val="198"/>
        </w:trPr>
        <w:tc>
          <w:tcPr>
            <w:tcW w:w="563" w:type="dxa"/>
            <w:gridSpan w:val="2"/>
            <w:vMerge/>
            <w:vAlign w:val="center"/>
          </w:tcPr>
          <w:p w14:paraId="64988DB9"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B81D590" w14:textId="77777777" w:rsidR="005E299E" w:rsidRPr="0012359D" w:rsidRDefault="005E299E" w:rsidP="00AB4C60">
            <w:pPr>
              <w:numPr>
                <w:ilvl w:val="0"/>
                <w:numId w:val="5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4EEAC99B"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Algoritmi de optimizare în ingineria electrică</w:t>
            </w:r>
          </w:p>
        </w:tc>
      </w:tr>
      <w:tr w:rsidR="005E299E" w:rsidRPr="0012359D" w14:paraId="22D1091C" w14:textId="77777777" w:rsidTr="005E299E">
        <w:trPr>
          <w:trHeight w:val="198"/>
        </w:trPr>
        <w:tc>
          <w:tcPr>
            <w:tcW w:w="563" w:type="dxa"/>
            <w:gridSpan w:val="2"/>
            <w:vMerge/>
            <w:vAlign w:val="center"/>
          </w:tcPr>
          <w:p w14:paraId="17DF6197"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FAF905B" w14:textId="77777777" w:rsidR="005E299E" w:rsidRPr="0012359D" w:rsidRDefault="005E299E" w:rsidP="00AB4C60">
            <w:pPr>
              <w:numPr>
                <w:ilvl w:val="0"/>
                <w:numId w:val="5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3D41DD3C"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Algoritmi de simulare în ingineria electrică</w:t>
            </w:r>
          </w:p>
        </w:tc>
      </w:tr>
      <w:tr w:rsidR="005E299E" w:rsidRPr="0012359D" w14:paraId="3DC95EE8" w14:textId="77777777" w:rsidTr="005E299E">
        <w:trPr>
          <w:trHeight w:val="198"/>
        </w:trPr>
        <w:tc>
          <w:tcPr>
            <w:tcW w:w="563" w:type="dxa"/>
            <w:gridSpan w:val="2"/>
            <w:vMerge/>
            <w:vAlign w:val="center"/>
          </w:tcPr>
          <w:p w14:paraId="4857477F"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75EA22F" w14:textId="77777777" w:rsidR="005E299E" w:rsidRPr="0012359D" w:rsidRDefault="005E299E" w:rsidP="00AB4C60">
            <w:pPr>
              <w:numPr>
                <w:ilvl w:val="0"/>
                <w:numId w:val="5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6480D71D"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Alimentarea cu energie electrică a întreprinderilor</w:t>
            </w:r>
          </w:p>
        </w:tc>
      </w:tr>
      <w:tr w:rsidR="005E299E" w:rsidRPr="0012359D" w14:paraId="7AD5D649" w14:textId="77777777" w:rsidTr="005E299E">
        <w:trPr>
          <w:trHeight w:val="198"/>
        </w:trPr>
        <w:tc>
          <w:tcPr>
            <w:tcW w:w="563" w:type="dxa"/>
            <w:gridSpan w:val="2"/>
            <w:vMerge/>
            <w:vAlign w:val="center"/>
          </w:tcPr>
          <w:p w14:paraId="714ACF48"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DFEF7AA" w14:textId="77777777" w:rsidR="005E299E" w:rsidRPr="0012359D" w:rsidRDefault="005E299E" w:rsidP="00AB4C60">
            <w:pPr>
              <w:numPr>
                <w:ilvl w:val="0"/>
                <w:numId w:val="5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19700E00"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Aparate electrice de navigație</w:t>
            </w:r>
          </w:p>
        </w:tc>
      </w:tr>
      <w:tr w:rsidR="005E299E" w:rsidRPr="0012359D" w14:paraId="24E7073C" w14:textId="77777777" w:rsidTr="005E299E">
        <w:trPr>
          <w:trHeight w:val="198"/>
        </w:trPr>
        <w:tc>
          <w:tcPr>
            <w:tcW w:w="563" w:type="dxa"/>
            <w:gridSpan w:val="2"/>
            <w:vMerge/>
            <w:vAlign w:val="center"/>
          </w:tcPr>
          <w:p w14:paraId="788AA8E0"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A7D8B0A" w14:textId="77777777" w:rsidR="005E299E" w:rsidRPr="0012359D" w:rsidRDefault="005E299E" w:rsidP="00AB4C60">
            <w:pPr>
              <w:numPr>
                <w:ilvl w:val="0"/>
                <w:numId w:val="5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3D4BED9A"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Aplicatii</w:t>
            </w:r>
            <w:proofErr w:type="spellEnd"/>
            <w:r w:rsidRPr="0012359D">
              <w:rPr>
                <w:rFonts w:ascii="Times New Roman" w:eastAsia="Times New Roman" w:hAnsi="Times New Roman"/>
                <w:color w:val="000000"/>
                <w:sz w:val="24"/>
                <w:szCs w:val="24"/>
                <w:lang w:val="ro-RO"/>
              </w:rPr>
              <w:t xml:space="preserve"> ale electronicii de putere</w:t>
            </w:r>
          </w:p>
        </w:tc>
      </w:tr>
      <w:tr w:rsidR="005E299E" w:rsidRPr="0012359D" w14:paraId="7210C428" w14:textId="77777777" w:rsidTr="005E299E">
        <w:trPr>
          <w:trHeight w:val="198"/>
        </w:trPr>
        <w:tc>
          <w:tcPr>
            <w:tcW w:w="563" w:type="dxa"/>
            <w:gridSpan w:val="2"/>
            <w:vMerge/>
            <w:vAlign w:val="center"/>
          </w:tcPr>
          <w:p w14:paraId="4E0D5DEA"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1D8C108" w14:textId="77777777" w:rsidR="005E299E" w:rsidRPr="0012359D" w:rsidRDefault="005E299E" w:rsidP="00AB4C60">
            <w:pPr>
              <w:numPr>
                <w:ilvl w:val="0"/>
                <w:numId w:val="5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237246BF"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Arhitectura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configurarea sistemelor integrate</w:t>
            </w:r>
          </w:p>
        </w:tc>
      </w:tr>
      <w:tr w:rsidR="005E299E" w:rsidRPr="0012359D" w14:paraId="3FEC864A" w14:textId="77777777" w:rsidTr="005E299E">
        <w:trPr>
          <w:trHeight w:val="198"/>
        </w:trPr>
        <w:tc>
          <w:tcPr>
            <w:tcW w:w="563" w:type="dxa"/>
            <w:gridSpan w:val="2"/>
            <w:vMerge/>
            <w:vAlign w:val="center"/>
          </w:tcPr>
          <w:p w14:paraId="08422A45"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D5C56BB" w14:textId="77777777" w:rsidR="005E299E" w:rsidRPr="0012359D" w:rsidRDefault="005E299E" w:rsidP="00AB4C60">
            <w:pPr>
              <w:numPr>
                <w:ilvl w:val="0"/>
                <w:numId w:val="5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0A783095"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Arhitectura sistemelor de calcul</w:t>
            </w:r>
          </w:p>
        </w:tc>
      </w:tr>
      <w:tr w:rsidR="005E299E" w:rsidRPr="0012359D" w14:paraId="5089156F" w14:textId="77777777" w:rsidTr="005E299E">
        <w:trPr>
          <w:trHeight w:val="198"/>
        </w:trPr>
        <w:tc>
          <w:tcPr>
            <w:tcW w:w="563" w:type="dxa"/>
            <w:gridSpan w:val="2"/>
            <w:vMerge/>
            <w:vAlign w:val="center"/>
          </w:tcPr>
          <w:p w14:paraId="6FE8ADA1"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C59F725" w14:textId="77777777" w:rsidR="005E299E" w:rsidRPr="0012359D" w:rsidRDefault="005E299E" w:rsidP="00AB4C60">
            <w:pPr>
              <w:numPr>
                <w:ilvl w:val="0"/>
                <w:numId w:val="5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326B1172"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Arhitecturi de calculatoare </w:t>
            </w:r>
            <w:r w:rsidR="000251EA" w:rsidRPr="0012359D">
              <w:rPr>
                <w:rFonts w:ascii="Times New Roman" w:eastAsia="Times New Roman" w:hAnsi="Times New Roman"/>
                <w:color w:val="000000"/>
                <w:sz w:val="24"/>
                <w:szCs w:val="24"/>
                <w:lang w:val="ro-RO"/>
              </w:rPr>
              <w:t>și</w:t>
            </w:r>
            <w:r w:rsidRPr="0012359D">
              <w:rPr>
                <w:rFonts w:ascii="Times New Roman" w:eastAsia="Times New Roman" w:hAnsi="Times New Roman"/>
                <w:color w:val="000000"/>
                <w:sz w:val="24"/>
                <w:szCs w:val="24"/>
                <w:lang w:val="ro-RO"/>
              </w:rPr>
              <w:t xml:space="preserve"> sisteme de operare                                                                       </w:t>
            </w:r>
          </w:p>
        </w:tc>
      </w:tr>
      <w:tr w:rsidR="005E299E" w:rsidRPr="0012359D" w14:paraId="7015F842" w14:textId="77777777" w:rsidTr="005E299E">
        <w:trPr>
          <w:trHeight w:val="198"/>
        </w:trPr>
        <w:tc>
          <w:tcPr>
            <w:tcW w:w="563" w:type="dxa"/>
            <w:gridSpan w:val="2"/>
            <w:vMerge/>
            <w:vAlign w:val="center"/>
          </w:tcPr>
          <w:p w14:paraId="3608270E"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1CF14DB" w14:textId="77777777" w:rsidR="005E299E" w:rsidRPr="0012359D" w:rsidRDefault="005E299E" w:rsidP="00AB4C60">
            <w:pPr>
              <w:numPr>
                <w:ilvl w:val="0"/>
                <w:numId w:val="5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30600E6B"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Baze de date </w:t>
            </w:r>
            <w:r w:rsidR="000251EA" w:rsidRPr="0012359D">
              <w:rPr>
                <w:rFonts w:ascii="Times New Roman" w:eastAsia="Times New Roman" w:hAnsi="Times New Roman"/>
                <w:color w:val="000000"/>
                <w:sz w:val="24"/>
                <w:szCs w:val="24"/>
                <w:lang w:val="ro-RO"/>
              </w:rPr>
              <w:t>în</w:t>
            </w:r>
            <w:r w:rsidRPr="0012359D">
              <w:rPr>
                <w:rFonts w:ascii="Times New Roman" w:eastAsia="Times New Roman" w:hAnsi="Times New Roman"/>
                <w:color w:val="000000"/>
                <w:sz w:val="24"/>
                <w:szCs w:val="24"/>
                <w:lang w:val="ro-RO"/>
              </w:rPr>
              <w:t xml:space="preserve"> ingineria electrica                                                                                     </w:t>
            </w:r>
          </w:p>
        </w:tc>
      </w:tr>
      <w:tr w:rsidR="005E299E" w:rsidRPr="0012359D" w14:paraId="53508912" w14:textId="77777777" w:rsidTr="005E299E">
        <w:trPr>
          <w:trHeight w:val="198"/>
        </w:trPr>
        <w:tc>
          <w:tcPr>
            <w:tcW w:w="563" w:type="dxa"/>
            <w:gridSpan w:val="2"/>
            <w:vMerge/>
            <w:vAlign w:val="center"/>
          </w:tcPr>
          <w:p w14:paraId="15E1F091"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7D6B66E" w14:textId="77777777" w:rsidR="005E299E" w:rsidRPr="0012359D" w:rsidRDefault="005E299E" w:rsidP="00AB4C60">
            <w:pPr>
              <w:numPr>
                <w:ilvl w:val="0"/>
                <w:numId w:val="5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232165F1"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Bazele </w:t>
            </w:r>
            <w:proofErr w:type="spellStart"/>
            <w:r w:rsidRPr="0012359D">
              <w:rPr>
                <w:rFonts w:ascii="Times New Roman" w:eastAsia="Times New Roman" w:hAnsi="Times New Roman"/>
                <w:color w:val="000000"/>
                <w:sz w:val="24"/>
                <w:szCs w:val="24"/>
                <w:lang w:val="ro-RO"/>
              </w:rPr>
              <w:t>acţionărilor</w:t>
            </w:r>
            <w:proofErr w:type="spellEnd"/>
            <w:r w:rsidRPr="0012359D">
              <w:rPr>
                <w:rFonts w:ascii="Times New Roman" w:eastAsia="Times New Roman" w:hAnsi="Times New Roman"/>
                <w:color w:val="000000"/>
                <w:sz w:val="24"/>
                <w:szCs w:val="24"/>
                <w:lang w:val="ro-RO"/>
              </w:rPr>
              <w:t xml:space="preserve"> electrice</w:t>
            </w:r>
          </w:p>
        </w:tc>
      </w:tr>
      <w:tr w:rsidR="005E299E" w:rsidRPr="0012359D" w14:paraId="64CE5C19" w14:textId="77777777" w:rsidTr="005E299E">
        <w:trPr>
          <w:trHeight w:val="198"/>
        </w:trPr>
        <w:tc>
          <w:tcPr>
            <w:tcW w:w="563" w:type="dxa"/>
            <w:gridSpan w:val="2"/>
            <w:vMerge/>
            <w:vAlign w:val="center"/>
          </w:tcPr>
          <w:p w14:paraId="53A74C0F"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41DB117" w14:textId="77777777" w:rsidR="005E299E" w:rsidRPr="0012359D" w:rsidRDefault="005E299E" w:rsidP="00AB4C60">
            <w:pPr>
              <w:numPr>
                <w:ilvl w:val="0"/>
                <w:numId w:val="5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121FB0CD"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Bazele modelării, proiectării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încercării sistemelor electrice </w:t>
            </w:r>
          </w:p>
        </w:tc>
      </w:tr>
      <w:tr w:rsidR="005E299E" w:rsidRPr="0012359D" w14:paraId="40EDD3D3" w14:textId="77777777" w:rsidTr="005E299E">
        <w:trPr>
          <w:trHeight w:val="198"/>
        </w:trPr>
        <w:tc>
          <w:tcPr>
            <w:tcW w:w="563" w:type="dxa"/>
            <w:gridSpan w:val="2"/>
            <w:vMerge/>
            <w:vAlign w:val="center"/>
          </w:tcPr>
          <w:p w14:paraId="5BB00AB0"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B96F974" w14:textId="77777777" w:rsidR="005E299E" w:rsidRPr="0012359D" w:rsidRDefault="005E299E" w:rsidP="00AB4C60">
            <w:pPr>
              <w:numPr>
                <w:ilvl w:val="0"/>
                <w:numId w:val="5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39EC7FC1"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Bazele optimizării sistemelor electrice</w:t>
            </w:r>
          </w:p>
        </w:tc>
      </w:tr>
      <w:tr w:rsidR="005E299E" w:rsidRPr="0012359D" w14:paraId="069F4BB8" w14:textId="77777777" w:rsidTr="005E299E">
        <w:trPr>
          <w:trHeight w:val="198"/>
        </w:trPr>
        <w:tc>
          <w:tcPr>
            <w:tcW w:w="563" w:type="dxa"/>
            <w:gridSpan w:val="2"/>
            <w:vMerge/>
            <w:vAlign w:val="center"/>
          </w:tcPr>
          <w:p w14:paraId="7EE40EC7"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E17F34A" w14:textId="77777777" w:rsidR="005E299E" w:rsidRPr="0012359D" w:rsidRDefault="005E299E" w:rsidP="00AB4C60">
            <w:pPr>
              <w:numPr>
                <w:ilvl w:val="0"/>
                <w:numId w:val="5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47DD0F43"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CAD pentru </w:t>
            </w:r>
            <w:proofErr w:type="spellStart"/>
            <w:r w:rsidRPr="0012359D">
              <w:rPr>
                <w:rFonts w:ascii="Times New Roman" w:eastAsia="Times New Roman" w:hAnsi="Times New Roman"/>
                <w:color w:val="000000"/>
                <w:sz w:val="24"/>
                <w:szCs w:val="24"/>
                <w:lang w:val="ro-RO"/>
              </w:rPr>
              <w:t>instalaţii</w:t>
            </w:r>
            <w:proofErr w:type="spellEnd"/>
            <w:r w:rsidRPr="0012359D">
              <w:rPr>
                <w:rFonts w:ascii="Times New Roman" w:eastAsia="Times New Roman" w:hAnsi="Times New Roman"/>
                <w:color w:val="000000"/>
                <w:sz w:val="24"/>
                <w:szCs w:val="24"/>
                <w:lang w:val="ro-RO"/>
              </w:rPr>
              <w:t xml:space="preserve"> electrice (Autocad, </w:t>
            </w:r>
            <w:proofErr w:type="spellStart"/>
            <w:r w:rsidRPr="0012359D">
              <w:rPr>
                <w:rFonts w:ascii="Times New Roman" w:eastAsia="Times New Roman" w:hAnsi="Times New Roman"/>
                <w:color w:val="000000"/>
                <w:sz w:val="24"/>
                <w:szCs w:val="24"/>
                <w:lang w:val="ro-RO"/>
              </w:rPr>
              <w:t>Cadelec</w:t>
            </w:r>
            <w:proofErr w:type="spellEnd"/>
            <w:r w:rsidRPr="0012359D">
              <w:rPr>
                <w:rFonts w:ascii="Times New Roman" w:eastAsia="Times New Roman" w:hAnsi="Times New Roman"/>
                <w:color w:val="000000"/>
                <w:sz w:val="24"/>
                <w:szCs w:val="24"/>
                <w:lang w:val="ro-RO"/>
              </w:rPr>
              <w:t>)</w:t>
            </w:r>
          </w:p>
        </w:tc>
      </w:tr>
      <w:tr w:rsidR="005E299E" w:rsidRPr="0012359D" w14:paraId="7B1D45CB" w14:textId="77777777" w:rsidTr="005E299E">
        <w:trPr>
          <w:trHeight w:val="198"/>
        </w:trPr>
        <w:tc>
          <w:tcPr>
            <w:tcW w:w="563" w:type="dxa"/>
            <w:gridSpan w:val="2"/>
            <w:vMerge/>
            <w:vAlign w:val="center"/>
          </w:tcPr>
          <w:p w14:paraId="2828852C"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589ACB8" w14:textId="77777777" w:rsidR="005E299E" w:rsidRPr="0012359D" w:rsidRDefault="005E299E" w:rsidP="00AB4C60">
            <w:pPr>
              <w:numPr>
                <w:ilvl w:val="0"/>
                <w:numId w:val="5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7DB3F079"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Calitate și fiabilitate în ingineria electrică navală</w:t>
            </w:r>
          </w:p>
        </w:tc>
      </w:tr>
      <w:tr w:rsidR="005E299E" w:rsidRPr="0012359D" w14:paraId="50271B95" w14:textId="77777777" w:rsidTr="005E299E">
        <w:trPr>
          <w:trHeight w:val="198"/>
        </w:trPr>
        <w:tc>
          <w:tcPr>
            <w:tcW w:w="563" w:type="dxa"/>
            <w:gridSpan w:val="2"/>
            <w:vMerge/>
            <w:vAlign w:val="center"/>
          </w:tcPr>
          <w:p w14:paraId="2D0B760E"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BBCD3EC" w14:textId="77777777" w:rsidR="005E299E" w:rsidRPr="0012359D" w:rsidRDefault="005E299E" w:rsidP="00AB4C60">
            <w:pPr>
              <w:numPr>
                <w:ilvl w:val="0"/>
                <w:numId w:val="5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061AE09A"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Centrale, </w:t>
            </w:r>
            <w:proofErr w:type="spellStart"/>
            <w:r w:rsidRPr="0012359D">
              <w:rPr>
                <w:rFonts w:ascii="Times New Roman" w:eastAsia="Times New Roman" w:hAnsi="Times New Roman"/>
                <w:color w:val="000000"/>
                <w:sz w:val="24"/>
                <w:szCs w:val="24"/>
                <w:lang w:val="ro-RO"/>
              </w:rPr>
              <w:t>staţii</w:t>
            </w:r>
            <w:proofErr w:type="spellEnd"/>
            <w:r w:rsidRPr="0012359D">
              <w:rPr>
                <w:rFonts w:ascii="Times New Roman" w:eastAsia="Times New Roman" w:hAnsi="Times New Roman"/>
                <w:color w:val="000000"/>
                <w:sz w:val="24"/>
                <w:szCs w:val="24"/>
                <w:lang w:val="ro-RO"/>
              </w:rPr>
              <w:t xml:space="preserve">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w:t>
            </w:r>
            <w:proofErr w:type="spellStart"/>
            <w:r w:rsidRPr="0012359D">
              <w:rPr>
                <w:rFonts w:ascii="Times New Roman" w:eastAsia="Times New Roman" w:hAnsi="Times New Roman"/>
                <w:color w:val="000000"/>
                <w:sz w:val="24"/>
                <w:szCs w:val="24"/>
                <w:lang w:val="ro-RO"/>
              </w:rPr>
              <w:t>reţele</w:t>
            </w:r>
            <w:proofErr w:type="spellEnd"/>
            <w:r w:rsidRPr="0012359D">
              <w:rPr>
                <w:rFonts w:ascii="Times New Roman" w:eastAsia="Times New Roman" w:hAnsi="Times New Roman"/>
                <w:color w:val="000000"/>
                <w:sz w:val="24"/>
                <w:szCs w:val="24"/>
                <w:lang w:val="ro-RO"/>
              </w:rPr>
              <w:t xml:space="preserve"> electrice</w:t>
            </w:r>
          </w:p>
        </w:tc>
      </w:tr>
      <w:tr w:rsidR="005E299E" w:rsidRPr="0012359D" w14:paraId="7D630591" w14:textId="77777777" w:rsidTr="005E299E">
        <w:trPr>
          <w:trHeight w:val="198"/>
        </w:trPr>
        <w:tc>
          <w:tcPr>
            <w:tcW w:w="563" w:type="dxa"/>
            <w:gridSpan w:val="2"/>
            <w:vMerge/>
            <w:vAlign w:val="center"/>
          </w:tcPr>
          <w:p w14:paraId="075A0058"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2CBE1F3" w14:textId="77777777" w:rsidR="005E299E" w:rsidRPr="0012359D" w:rsidRDefault="005E299E" w:rsidP="00AB4C60">
            <w:pPr>
              <w:numPr>
                <w:ilvl w:val="0"/>
                <w:numId w:val="5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02A7E0AD"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Chestiuni speciale de electrotehnica                                                                                    </w:t>
            </w:r>
          </w:p>
        </w:tc>
      </w:tr>
      <w:tr w:rsidR="005E299E" w:rsidRPr="0012359D" w14:paraId="4BDB419D" w14:textId="77777777" w:rsidTr="005E299E">
        <w:trPr>
          <w:trHeight w:val="198"/>
        </w:trPr>
        <w:tc>
          <w:tcPr>
            <w:tcW w:w="563" w:type="dxa"/>
            <w:gridSpan w:val="2"/>
            <w:vMerge/>
            <w:vAlign w:val="center"/>
          </w:tcPr>
          <w:p w14:paraId="5AD978C6"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3FB2077" w14:textId="77777777" w:rsidR="005E299E" w:rsidRPr="0012359D" w:rsidRDefault="005E299E" w:rsidP="00AB4C60">
            <w:pPr>
              <w:numPr>
                <w:ilvl w:val="0"/>
                <w:numId w:val="5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34195B95"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Comanda sistemelor </w:t>
            </w:r>
            <w:proofErr w:type="spellStart"/>
            <w:r w:rsidRPr="0012359D">
              <w:rPr>
                <w:rFonts w:ascii="Times New Roman" w:eastAsia="Times New Roman" w:hAnsi="Times New Roman"/>
                <w:color w:val="000000"/>
                <w:sz w:val="24"/>
                <w:szCs w:val="24"/>
                <w:lang w:val="ro-RO"/>
              </w:rPr>
              <w:t>ind</w:t>
            </w:r>
            <w:proofErr w:type="spellEnd"/>
            <w:r w:rsidRPr="0012359D">
              <w:rPr>
                <w:rFonts w:ascii="Times New Roman" w:eastAsia="Times New Roman" w:hAnsi="Times New Roman"/>
                <w:color w:val="000000"/>
                <w:sz w:val="24"/>
                <w:szCs w:val="24"/>
                <w:lang w:val="ro-RO"/>
              </w:rPr>
              <w:t xml:space="preserve"> integrate</w:t>
            </w:r>
          </w:p>
        </w:tc>
      </w:tr>
      <w:tr w:rsidR="005E299E" w:rsidRPr="0012359D" w14:paraId="39CD060C" w14:textId="77777777" w:rsidTr="005E299E">
        <w:trPr>
          <w:trHeight w:val="198"/>
        </w:trPr>
        <w:tc>
          <w:tcPr>
            <w:tcW w:w="563" w:type="dxa"/>
            <w:gridSpan w:val="2"/>
            <w:vMerge/>
            <w:vAlign w:val="center"/>
          </w:tcPr>
          <w:p w14:paraId="3570FFC0"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B1028D0" w14:textId="77777777" w:rsidR="005E299E" w:rsidRPr="0012359D" w:rsidRDefault="005E299E" w:rsidP="00AB4C60">
            <w:pPr>
              <w:numPr>
                <w:ilvl w:val="0"/>
                <w:numId w:val="5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45FA9904"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Comunicații în sisteme distribuite</w:t>
            </w:r>
          </w:p>
        </w:tc>
      </w:tr>
      <w:tr w:rsidR="005C0F51" w:rsidRPr="0012359D" w14:paraId="3F1503DC" w14:textId="77777777" w:rsidTr="005E299E">
        <w:trPr>
          <w:trHeight w:val="198"/>
        </w:trPr>
        <w:tc>
          <w:tcPr>
            <w:tcW w:w="563" w:type="dxa"/>
            <w:gridSpan w:val="2"/>
            <w:vMerge/>
            <w:vAlign w:val="center"/>
          </w:tcPr>
          <w:p w14:paraId="096DBACD" w14:textId="77777777" w:rsidR="005C0F51" w:rsidRPr="0012359D" w:rsidRDefault="005C0F51"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1A4060A" w14:textId="77777777" w:rsidR="005C0F51" w:rsidRPr="0012359D" w:rsidRDefault="005C0F51" w:rsidP="00AB4C60">
            <w:pPr>
              <w:numPr>
                <w:ilvl w:val="0"/>
                <w:numId w:val="5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1C8896FC" w14:textId="77777777" w:rsidR="005C0F51" w:rsidRPr="0012359D" w:rsidRDefault="005C0F51" w:rsidP="005E299E">
            <w:pPr>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Compatibilitate electromagnetică în sisteme electroenergetice</w:t>
            </w:r>
          </w:p>
        </w:tc>
      </w:tr>
      <w:tr w:rsidR="005E299E" w:rsidRPr="0012359D" w14:paraId="632C55A8" w14:textId="77777777" w:rsidTr="005E299E">
        <w:trPr>
          <w:trHeight w:val="198"/>
        </w:trPr>
        <w:tc>
          <w:tcPr>
            <w:tcW w:w="563" w:type="dxa"/>
            <w:gridSpan w:val="2"/>
            <w:vMerge/>
            <w:vAlign w:val="center"/>
          </w:tcPr>
          <w:p w14:paraId="2441DF3F"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E1E42F0" w14:textId="77777777" w:rsidR="005E299E" w:rsidRPr="0012359D" w:rsidRDefault="005E299E" w:rsidP="00AB4C60">
            <w:pPr>
              <w:numPr>
                <w:ilvl w:val="0"/>
                <w:numId w:val="5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39FABCDE"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Control statistic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fiabilitate</w:t>
            </w:r>
          </w:p>
        </w:tc>
      </w:tr>
      <w:tr w:rsidR="005E299E" w:rsidRPr="0012359D" w14:paraId="09E5A92C" w14:textId="77777777" w:rsidTr="005E299E">
        <w:trPr>
          <w:trHeight w:val="198"/>
        </w:trPr>
        <w:tc>
          <w:tcPr>
            <w:tcW w:w="563" w:type="dxa"/>
            <w:gridSpan w:val="2"/>
            <w:vMerge/>
            <w:vAlign w:val="center"/>
          </w:tcPr>
          <w:p w14:paraId="36DEF309"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21E746B" w14:textId="77777777" w:rsidR="005E299E" w:rsidRPr="0012359D" w:rsidRDefault="005E299E" w:rsidP="00AB4C60">
            <w:pPr>
              <w:numPr>
                <w:ilvl w:val="0"/>
                <w:numId w:val="5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0564DFAD"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Conversia energiei</w:t>
            </w:r>
          </w:p>
        </w:tc>
      </w:tr>
      <w:tr w:rsidR="005E299E" w:rsidRPr="0012359D" w14:paraId="7A66A93D" w14:textId="77777777" w:rsidTr="005E299E">
        <w:trPr>
          <w:trHeight w:val="198"/>
        </w:trPr>
        <w:tc>
          <w:tcPr>
            <w:tcW w:w="563" w:type="dxa"/>
            <w:gridSpan w:val="2"/>
            <w:vMerge/>
            <w:vAlign w:val="center"/>
          </w:tcPr>
          <w:p w14:paraId="4A97AEBD"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8175384" w14:textId="77777777" w:rsidR="005E299E" w:rsidRPr="0012359D" w:rsidRDefault="005E299E" w:rsidP="00AB4C60">
            <w:pPr>
              <w:numPr>
                <w:ilvl w:val="0"/>
                <w:numId w:val="5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71EBB409"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Conversia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w:t>
            </w:r>
            <w:proofErr w:type="spellStart"/>
            <w:r w:rsidRPr="0012359D">
              <w:rPr>
                <w:rFonts w:ascii="Times New Roman" w:eastAsia="Times New Roman" w:hAnsi="Times New Roman"/>
                <w:color w:val="000000"/>
                <w:sz w:val="24"/>
                <w:szCs w:val="24"/>
                <w:lang w:val="ro-RO"/>
              </w:rPr>
              <w:t>achiziţia</w:t>
            </w:r>
            <w:proofErr w:type="spellEnd"/>
            <w:r w:rsidRPr="0012359D">
              <w:rPr>
                <w:rFonts w:ascii="Times New Roman" w:eastAsia="Times New Roman" w:hAnsi="Times New Roman"/>
                <w:color w:val="000000"/>
                <w:sz w:val="24"/>
                <w:szCs w:val="24"/>
                <w:lang w:val="ro-RO"/>
              </w:rPr>
              <w:t xml:space="preserve"> datelor</w:t>
            </w:r>
          </w:p>
        </w:tc>
      </w:tr>
      <w:tr w:rsidR="005E299E" w:rsidRPr="0012359D" w14:paraId="1C0041F3" w14:textId="77777777" w:rsidTr="005E299E">
        <w:trPr>
          <w:trHeight w:val="198"/>
        </w:trPr>
        <w:tc>
          <w:tcPr>
            <w:tcW w:w="563" w:type="dxa"/>
            <w:gridSpan w:val="2"/>
            <w:vMerge/>
            <w:vAlign w:val="center"/>
          </w:tcPr>
          <w:p w14:paraId="4F777F9F"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667D758" w14:textId="77777777" w:rsidR="005E299E" w:rsidRPr="0012359D" w:rsidRDefault="005E299E" w:rsidP="00AB4C60">
            <w:pPr>
              <w:numPr>
                <w:ilvl w:val="0"/>
                <w:numId w:val="5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48BD29FA"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Convertoare de </w:t>
            </w:r>
            <w:proofErr w:type="spellStart"/>
            <w:r w:rsidRPr="0012359D">
              <w:rPr>
                <w:rFonts w:ascii="Times New Roman" w:eastAsia="Times New Roman" w:hAnsi="Times New Roman"/>
                <w:color w:val="000000"/>
                <w:sz w:val="24"/>
                <w:szCs w:val="24"/>
                <w:lang w:val="ro-RO"/>
              </w:rPr>
              <w:t>masurare</w:t>
            </w:r>
            <w:proofErr w:type="spellEnd"/>
            <w:r w:rsidRPr="0012359D">
              <w:rPr>
                <w:rFonts w:ascii="Times New Roman" w:eastAsia="Times New Roman" w:hAnsi="Times New Roman"/>
                <w:color w:val="000000"/>
                <w:sz w:val="24"/>
                <w:szCs w:val="24"/>
                <w:lang w:val="ro-RO"/>
              </w:rPr>
              <w:t xml:space="preserve">                                                                                                 </w:t>
            </w:r>
          </w:p>
        </w:tc>
      </w:tr>
      <w:tr w:rsidR="005E299E" w:rsidRPr="0012359D" w14:paraId="32C11530" w14:textId="77777777" w:rsidTr="005E299E">
        <w:trPr>
          <w:trHeight w:val="198"/>
        </w:trPr>
        <w:tc>
          <w:tcPr>
            <w:tcW w:w="563" w:type="dxa"/>
            <w:gridSpan w:val="2"/>
            <w:vMerge/>
            <w:vAlign w:val="center"/>
          </w:tcPr>
          <w:p w14:paraId="50EED0DB"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4CF49A2" w14:textId="77777777" w:rsidR="005E299E" w:rsidRPr="0012359D" w:rsidRDefault="005E299E" w:rsidP="00AB4C60">
            <w:pPr>
              <w:numPr>
                <w:ilvl w:val="0"/>
                <w:numId w:val="5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4F48B127"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Echipamente electrocasnice (</w:t>
            </w:r>
            <w:proofErr w:type="spellStart"/>
            <w:r w:rsidRPr="0012359D">
              <w:rPr>
                <w:rFonts w:ascii="Times New Roman" w:eastAsia="Times New Roman" w:hAnsi="Times New Roman"/>
                <w:color w:val="000000"/>
                <w:sz w:val="24"/>
                <w:szCs w:val="24"/>
                <w:lang w:val="ro-RO"/>
              </w:rPr>
              <w:t>domotică</w:t>
            </w:r>
            <w:proofErr w:type="spellEnd"/>
            <w:r w:rsidRPr="0012359D">
              <w:rPr>
                <w:rFonts w:ascii="Times New Roman" w:eastAsia="Times New Roman" w:hAnsi="Times New Roman"/>
                <w:color w:val="000000"/>
                <w:sz w:val="24"/>
                <w:szCs w:val="24"/>
                <w:lang w:val="ro-RO"/>
              </w:rPr>
              <w:t>)</w:t>
            </w:r>
          </w:p>
        </w:tc>
      </w:tr>
      <w:tr w:rsidR="005E299E" w:rsidRPr="0012359D" w14:paraId="71B7528D" w14:textId="77777777" w:rsidTr="005E299E">
        <w:trPr>
          <w:trHeight w:val="198"/>
        </w:trPr>
        <w:tc>
          <w:tcPr>
            <w:tcW w:w="563" w:type="dxa"/>
            <w:gridSpan w:val="2"/>
            <w:vMerge/>
            <w:vAlign w:val="center"/>
          </w:tcPr>
          <w:p w14:paraId="34569B1E"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989AF14" w14:textId="77777777" w:rsidR="005E299E" w:rsidRPr="0012359D" w:rsidRDefault="005E299E" w:rsidP="00AB4C60">
            <w:pPr>
              <w:numPr>
                <w:ilvl w:val="0"/>
                <w:numId w:val="5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320E82A9"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Echipamente pentru încălzire, </w:t>
            </w:r>
            <w:proofErr w:type="spellStart"/>
            <w:r w:rsidRPr="0012359D">
              <w:rPr>
                <w:rFonts w:ascii="Times New Roman" w:eastAsia="Times New Roman" w:hAnsi="Times New Roman"/>
                <w:color w:val="000000"/>
                <w:sz w:val="24"/>
                <w:szCs w:val="24"/>
                <w:lang w:val="ro-RO"/>
              </w:rPr>
              <w:t>ventilaţie</w:t>
            </w:r>
            <w:proofErr w:type="spellEnd"/>
            <w:r w:rsidRPr="0012359D">
              <w:rPr>
                <w:rFonts w:ascii="Times New Roman" w:eastAsia="Times New Roman" w:hAnsi="Times New Roman"/>
                <w:color w:val="000000"/>
                <w:sz w:val="24"/>
                <w:szCs w:val="24"/>
                <w:lang w:val="ro-RO"/>
              </w:rPr>
              <w:t xml:space="preserve">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aer </w:t>
            </w:r>
            <w:proofErr w:type="spellStart"/>
            <w:r w:rsidRPr="0012359D">
              <w:rPr>
                <w:rFonts w:ascii="Times New Roman" w:eastAsia="Times New Roman" w:hAnsi="Times New Roman"/>
                <w:color w:val="000000"/>
                <w:sz w:val="24"/>
                <w:szCs w:val="24"/>
                <w:lang w:val="ro-RO"/>
              </w:rPr>
              <w:t>condiţionat</w:t>
            </w:r>
            <w:proofErr w:type="spellEnd"/>
          </w:p>
        </w:tc>
      </w:tr>
      <w:tr w:rsidR="005E299E" w:rsidRPr="0012359D" w14:paraId="1E3D5CA0" w14:textId="77777777" w:rsidTr="005E299E">
        <w:trPr>
          <w:trHeight w:val="198"/>
        </w:trPr>
        <w:tc>
          <w:tcPr>
            <w:tcW w:w="563" w:type="dxa"/>
            <w:gridSpan w:val="2"/>
            <w:vMerge/>
            <w:vAlign w:val="center"/>
          </w:tcPr>
          <w:p w14:paraId="20E6DE2A"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3E5BD4F" w14:textId="77777777" w:rsidR="005E299E" w:rsidRPr="0012359D" w:rsidRDefault="005E299E" w:rsidP="00AB4C60">
            <w:pPr>
              <w:numPr>
                <w:ilvl w:val="0"/>
                <w:numId w:val="5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2F9C678D"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Echipamente </w:t>
            </w:r>
            <w:proofErr w:type="spellStart"/>
            <w:r w:rsidRPr="0012359D">
              <w:rPr>
                <w:rFonts w:ascii="Times New Roman" w:eastAsia="Times New Roman" w:hAnsi="Times New Roman"/>
                <w:color w:val="000000"/>
                <w:sz w:val="24"/>
                <w:szCs w:val="24"/>
                <w:lang w:val="ro-RO"/>
              </w:rPr>
              <w:t>radioelectronice</w:t>
            </w:r>
            <w:proofErr w:type="spellEnd"/>
            <w:r w:rsidRPr="0012359D">
              <w:rPr>
                <w:rFonts w:ascii="Times New Roman" w:eastAsia="Times New Roman" w:hAnsi="Times New Roman"/>
                <w:color w:val="000000"/>
                <w:sz w:val="24"/>
                <w:szCs w:val="24"/>
                <w:lang w:val="ro-RO"/>
              </w:rPr>
              <w:t xml:space="preserve"> navale</w:t>
            </w:r>
          </w:p>
        </w:tc>
      </w:tr>
      <w:tr w:rsidR="005E299E" w:rsidRPr="0012359D" w14:paraId="0B5B1145" w14:textId="77777777" w:rsidTr="005E299E">
        <w:trPr>
          <w:trHeight w:val="198"/>
        </w:trPr>
        <w:tc>
          <w:tcPr>
            <w:tcW w:w="563" w:type="dxa"/>
            <w:gridSpan w:val="2"/>
            <w:vMerge/>
            <w:vAlign w:val="center"/>
          </w:tcPr>
          <w:p w14:paraId="331715C8"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7AB6137" w14:textId="77777777" w:rsidR="005E299E" w:rsidRPr="0012359D" w:rsidRDefault="005E299E" w:rsidP="00AB4C60">
            <w:pPr>
              <w:numPr>
                <w:ilvl w:val="0"/>
                <w:numId w:val="5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24BD405E"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Echipamente transport urban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uzinal</w:t>
            </w:r>
          </w:p>
        </w:tc>
      </w:tr>
      <w:tr w:rsidR="005E299E" w:rsidRPr="0012359D" w14:paraId="2E9C59F6" w14:textId="77777777" w:rsidTr="005E299E">
        <w:trPr>
          <w:trHeight w:val="198"/>
        </w:trPr>
        <w:tc>
          <w:tcPr>
            <w:tcW w:w="563" w:type="dxa"/>
            <w:gridSpan w:val="2"/>
            <w:vMerge/>
            <w:vAlign w:val="center"/>
          </w:tcPr>
          <w:p w14:paraId="3FB2439B"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4D86C59" w14:textId="77777777" w:rsidR="005E299E" w:rsidRPr="0012359D" w:rsidRDefault="005E299E" w:rsidP="00AB4C60">
            <w:pPr>
              <w:numPr>
                <w:ilvl w:val="0"/>
                <w:numId w:val="5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6DC16068"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Echipamentul electric al autovehiculelor</w:t>
            </w:r>
          </w:p>
        </w:tc>
      </w:tr>
      <w:tr w:rsidR="005E299E" w:rsidRPr="0012359D" w14:paraId="535AB1A1" w14:textId="77777777" w:rsidTr="005E299E">
        <w:trPr>
          <w:trHeight w:val="198"/>
        </w:trPr>
        <w:tc>
          <w:tcPr>
            <w:tcW w:w="563" w:type="dxa"/>
            <w:gridSpan w:val="2"/>
            <w:vMerge/>
            <w:vAlign w:val="center"/>
          </w:tcPr>
          <w:p w14:paraId="3F3406A9"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9F0687F" w14:textId="77777777" w:rsidR="005E299E" w:rsidRPr="0012359D" w:rsidRDefault="005E299E" w:rsidP="00AB4C60">
            <w:pPr>
              <w:numPr>
                <w:ilvl w:val="0"/>
                <w:numId w:val="5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26E5A794"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Electronica </w:t>
            </w:r>
            <w:proofErr w:type="spellStart"/>
            <w:r w:rsidRPr="0012359D">
              <w:rPr>
                <w:rFonts w:ascii="Times New Roman" w:eastAsia="Times New Roman" w:hAnsi="Times New Roman"/>
                <w:color w:val="000000"/>
                <w:sz w:val="24"/>
                <w:szCs w:val="24"/>
                <w:lang w:val="ro-RO"/>
              </w:rPr>
              <w:t>automotive</w:t>
            </w:r>
            <w:proofErr w:type="spellEnd"/>
          </w:p>
        </w:tc>
      </w:tr>
      <w:tr w:rsidR="005E299E" w:rsidRPr="0012359D" w14:paraId="7DF18C84" w14:textId="77777777" w:rsidTr="005E299E">
        <w:trPr>
          <w:trHeight w:val="198"/>
        </w:trPr>
        <w:tc>
          <w:tcPr>
            <w:tcW w:w="563" w:type="dxa"/>
            <w:gridSpan w:val="2"/>
            <w:vMerge/>
            <w:vAlign w:val="center"/>
          </w:tcPr>
          <w:p w14:paraId="595D57A9"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CF8D6FE" w14:textId="77777777" w:rsidR="005E299E" w:rsidRPr="0012359D" w:rsidRDefault="005E299E" w:rsidP="00AB4C60">
            <w:pPr>
              <w:numPr>
                <w:ilvl w:val="0"/>
                <w:numId w:val="5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215CBDFE"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Electronică de putere</w:t>
            </w:r>
          </w:p>
        </w:tc>
      </w:tr>
      <w:tr w:rsidR="005E299E" w:rsidRPr="0012359D" w14:paraId="6420DFD5" w14:textId="77777777" w:rsidTr="005E299E">
        <w:trPr>
          <w:trHeight w:val="198"/>
        </w:trPr>
        <w:tc>
          <w:tcPr>
            <w:tcW w:w="563" w:type="dxa"/>
            <w:gridSpan w:val="2"/>
            <w:vMerge/>
            <w:vAlign w:val="center"/>
          </w:tcPr>
          <w:p w14:paraId="36A89C97"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D8C1169" w14:textId="77777777" w:rsidR="005E299E" w:rsidRPr="0012359D" w:rsidRDefault="005E299E" w:rsidP="00AB4C60">
            <w:pPr>
              <w:numPr>
                <w:ilvl w:val="0"/>
                <w:numId w:val="5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0184F112"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Electronică numerică</w:t>
            </w:r>
          </w:p>
        </w:tc>
      </w:tr>
      <w:tr w:rsidR="005E299E" w:rsidRPr="0012359D" w14:paraId="2ABF3BC6" w14:textId="77777777" w:rsidTr="005E299E">
        <w:trPr>
          <w:trHeight w:val="198"/>
        </w:trPr>
        <w:tc>
          <w:tcPr>
            <w:tcW w:w="563" w:type="dxa"/>
            <w:gridSpan w:val="2"/>
            <w:vMerge/>
            <w:vAlign w:val="center"/>
          </w:tcPr>
          <w:p w14:paraId="5C37D33B"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4AF7678" w14:textId="77777777" w:rsidR="005E299E" w:rsidRPr="0012359D" w:rsidRDefault="005E299E" w:rsidP="00AB4C60">
            <w:pPr>
              <w:numPr>
                <w:ilvl w:val="0"/>
                <w:numId w:val="5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3A60B2FC"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Electrosecuritate</w:t>
            </w:r>
          </w:p>
        </w:tc>
      </w:tr>
      <w:tr w:rsidR="005F276B" w:rsidRPr="0012359D" w14:paraId="5EB40553" w14:textId="77777777" w:rsidTr="005E299E">
        <w:trPr>
          <w:trHeight w:val="198"/>
        </w:trPr>
        <w:tc>
          <w:tcPr>
            <w:tcW w:w="563" w:type="dxa"/>
            <w:gridSpan w:val="2"/>
            <w:vMerge/>
            <w:vAlign w:val="center"/>
          </w:tcPr>
          <w:p w14:paraId="0564E6B0" w14:textId="77777777" w:rsidR="005F276B" w:rsidRPr="0012359D" w:rsidRDefault="005F276B"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AF2938E" w14:textId="77777777" w:rsidR="005F276B" w:rsidRPr="0012359D" w:rsidRDefault="005F276B" w:rsidP="00AB4C60">
            <w:pPr>
              <w:numPr>
                <w:ilvl w:val="0"/>
                <w:numId w:val="5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1713691C" w14:textId="77777777" w:rsidR="005F276B" w:rsidRPr="00CA6484" w:rsidRDefault="005F276B" w:rsidP="005E299E">
            <w:pPr>
              <w:spacing w:after="0" w:line="240" w:lineRule="auto"/>
              <w:rPr>
                <w:rFonts w:ascii="Times New Roman" w:eastAsia="Times New Roman" w:hAnsi="Times New Roman"/>
                <w:color w:val="000000"/>
                <w:sz w:val="24"/>
                <w:szCs w:val="24"/>
                <w:lang w:val="ro-RO"/>
              </w:rPr>
            </w:pPr>
            <w:r w:rsidRPr="00CA6484">
              <w:rPr>
                <w:rFonts w:ascii="Times New Roman" w:eastAsia="Times New Roman" w:hAnsi="Times New Roman"/>
                <w:color w:val="000000"/>
                <w:sz w:val="24"/>
                <w:szCs w:val="24"/>
                <w:lang w:val="ro-RO"/>
              </w:rPr>
              <w:t>Electrotermie</w:t>
            </w:r>
          </w:p>
        </w:tc>
      </w:tr>
      <w:tr w:rsidR="005E299E" w:rsidRPr="0012359D" w14:paraId="42BE0F06" w14:textId="77777777" w:rsidTr="005E299E">
        <w:trPr>
          <w:trHeight w:val="198"/>
        </w:trPr>
        <w:tc>
          <w:tcPr>
            <w:tcW w:w="563" w:type="dxa"/>
            <w:gridSpan w:val="2"/>
            <w:vMerge/>
            <w:vAlign w:val="center"/>
          </w:tcPr>
          <w:p w14:paraId="3B3D3D29"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76018F9" w14:textId="77777777" w:rsidR="005E299E" w:rsidRPr="0012359D" w:rsidRDefault="005E299E" w:rsidP="00AB4C60">
            <w:pPr>
              <w:numPr>
                <w:ilvl w:val="0"/>
                <w:numId w:val="5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7CAAE271"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Estimatoare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observatoare de stare</w:t>
            </w:r>
          </w:p>
        </w:tc>
      </w:tr>
      <w:tr w:rsidR="005E299E" w:rsidRPr="0012359D" w14:paraId="7233CB2D" w14:textId="77777777" w:rsidTr="005E299E">
        <w:trPr>
          <w:trHeight w:val="198"/>
        </w:trPr>
        <w:tc>
          <w:tcPr>
            <w:tcW w:w="563" w:type="dxa"/>
            <w:gridSpan w:val="2"/>
            <w:vMerge/>
            <w:vAlign w:val="center"/>
          </w:tcPr>
          <w:p w14:paraId="10532A55"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18BA77D" w14:textId="77777777" w:rsidR="005E299E" w:rsidRPr="0012359D" w:rsidRDefault="005E299E" w:rsidP="00AB4C60">
            <w:pPr>
              <w:numPr>
                <w:ilvl w:val="0"/>
                <w:numId w:val="5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45A5517C"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Exploatarea, întreținerea și reparația instalațiilor electrice navale</w:t>
            </w:r>
          </w:p>
        </w:tc>
      </w:tr>
      <w:tr w:rsidR="005E299E" w:rsidRPr="0012359D" w14:paraId="182DF6A1" w14:textId="77777777" w:rsidTr="005E299E">
        <w:trPr>
          <w:trHeight w:val="198"/>
        </w:trPr>
        <w:tc>
          <w:tcPr>
            <w:tcW w:w="563" w:type="dxa"/>
            <w:gridSpan w:val="2"/>
            <w:vMerge/>
            <w:vAlign w:val="center"/>
          </w:tcPr>
          <w:p w14:paraId="480661FA"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7E98B90" w14:textId="77777777" w:rsidR="005E299E" w:rsidRPr="0012359D" w:rsidRDefault="005E299E" w:rsidP="00AB4C60">
            <w:pPr>
              <w:numPr>
                <w:ilvl w:val="0"/>
                <w:numId w:val="5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159BE1B1"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Identificarea </w:t>
            </w:r>
            <w:r w:rsidR="000251EA" w:rsidRPr="0012359D">
              <w:rPr>
                <w:rFonts w:ascii="Times New Roman" w:eastAsia="Times New Roman" w:hAnsi="Times New Roman"/>
                <w:color w:val="000000"/>
                <w:sz w:val="24"/>
                <w:szCs w:val="24"/>
                <w:lang w:val="ro-RO"/>
              </w:rPr>
              <w:t>și</w:t>
            </w:r>
            <w:r w:rsidRPr="0012359D">
              <w:rPr>
                <w:rFonts w:ascii="Times New Roman" w:eastAsia="Times New Roman" w:hAnsi="Times New Roman"/>
                <w:color w:val="000000"/>
                <w:sz w:val="24"/>
                <w:szCs w:val="24"/>
                <w:lang w:val="ro-RO"/>
              </w:rPr>
              <w:t xml:space="preserve"> modelarea sistemelor</w:t>
            </w:r>
          </w:p>
        </w:tc>
      </w:tr>
      <w:tr w:rsidR="005E299E" w:rsidRPr="0012359D" w14:paraId="3343296D" w14:textId="77777777" w:rsidTr="005E299E">
        <w:trPr>
          <w:trHeight w:val="198"/>
        </w:trPr>
        <w:tc>
          <w:tcPr>
            <w:tcW w:w="563" w:type="dxa"/>
            <w:gridSpan w:val="2"/>
            <w:vMerge/>
            <w:vAlign w:val="center"/>
          </w:tcPr>
          <w:p w14:paraId="365B4239"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6086656" w14:textId="77777777" w:rsidR="005E299E" w:rsidRPr="0012359D" w:rsidRDefault="005E299E" w:rsidP="00AB4C60">
            <w:pPr>
              <w:numPr>
                <w:ilvl w:val="0"/>
                <w:numId w:val="5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6B4AE514"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Informatică industrială</w:t>
            </w:r>
          </w:p>
        </w:tc>
      </w:tr>
      <w:tr w:rsidR="005E299E" w:rsidRPr="0012359D" w14:paraId="21EC6430" w14:textId="77777777" w:rsidTr="005E299E">
        <w:trPr>
          <w:trHeight w:val="198"/>
        </w:trPr>
        <w:tc>
          <w:tcPr>
            <w:tcW w:w="563" w:type="dxa"/>
            <w:gridSpan w:val="2"/>
            <w:vMerge/>
            <w:vAlign w:val="center"/>
          </w:tcPr>
          <w:p w14:paraId="32990980"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40E313E" w14:textId="77777777" w:rsidR="005E299E" w:rsidRPr="0012359D" w:rsidRDefault="005E299E" w:rsidP="00AB4C60">
            <w:pPr>
              <w:numPr>
                <w:ilvl w:val="0"/>
                <w:numId w:val="5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1F83E4C7"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Inginerie biomedicală</w:t>
            </w:r>
          </w:p>
        </w:tc>
      </w:tr>
      <w:tr w:rsidR="005E299E" w:rsidRPr="0012359D" w14:paraId="16DCCBD3" w14:textId="77777777" w:rsidTr="005E299E">
        <w:trPr>
          <w:trHeight w:val="198"/>
        </w:trPr>
        <w:tc>
          <w:tcPr>
            <w:tcW w:w="563" w:type="dxa"/>
            <w:gridSpan w:val="2"/>
            <w:vMerge/>
            <w:vAlign w:val="center"/>
          </w:tcPr>
          <w:p w14:paraId="04CC3A44"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9E3F85A" w14:textId="77777777" w:rsidR="005E299E" w:rsidRPr="0012359D" w:rsidRDefault="005E299E" w:rsidP="00AB4C60">
            <w:pPr>
              <w:numPr>
                <w:ilvl w:val="0"/>
                <w:numId w:val="5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29BB70A2"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Instalatii</w:t>
            </w:r>
            <w:proofErr w:type="spellEnd"/>
            <w:r w:rsidRPr="0012359D">
              <w:rPr>
                <w:rFonts w:ascii="Times New Roman" w:eastAsia="Times New Roman" w:hAnsi="Times New Roman"/>
                <w:color w:val="000000"/>
                <w:sz w:val="24"/>
                <w:szCs w:val="24"/>
                <w:lang w:val="ro-RO"/>
              </w:rPr>
              <w:t xml:space="preserve"> electrice                                                                                                    </w:t>
            </w:r>
          </w:p>
        </w:tc>
      </w:tr>
      <w:tr w:rsidR="005E299E" w:rsidRPr="0012359D" w14:paraId="7A5B374A" w14:textId="77777777" w:rsidTr="005E299E">
        <w:trPr>
          <w:trHeight w:val="198"/>
        </w:trPr>
        <w:tc>
          <w:tcPr>
            <w:tcW w:w="563" w:type="dxa"/>
            <w:gridSpan w:val="2"/>
            <w:vMerge/>
            <w:vAlign w:val="center"/>
          </w:tcPr>
          <w:p w14:paraId="2F841061"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87531F3" w14:textId="77777777" w:rsidR="005E299E" w:rsidRPr="0012359D" w:rsidRDefault="005E299E" w:rsidP="00AB4C60">
            <w:pPr>
              <w:numPr>
                <w:ilvl w:val="0"/>
                <w:numId w:val="5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430A39E1"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Instalaţii</w:t>
            </w:r>
            <w:proofErr w:type="spellEnd"/>
            <w:r w:rsidRPr="0012359D">
              <w:rPr>
                <w:rFonts w:ascii="Times New Roman" w:eastAsia="Times New Roman" w:hAnsi="Times New Roman"/>
                <w:color w:val="000000"/>
                <w:sz w:val="24"/>
                <w:szCs w:val="24"/>
                <w:lang w:val="ro-RO"/>
              </w:rPr>
              <w:t xml:space="preserve"> electrice industriale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w:t>
            </w:r>
            <w:proofErr w:type="spellStart"/>
            <w:r w:rsidRPr="0012359D">
              <w:rPr>
                <w:rFonts w:ascii="Times New Roman" w:eastAsia="Times New Roman" w:hAnsi="Times New Roman"/>
                <w:color w:val="000000"/>
                <w:sz w:val="24"/>
                <w:szCs w:val="24"/>
                <w:lang w:val="ro-RO"/>
              </w:rPr>
              <w:t>rezidenţiale</w:t>
            </w:r>
            <w:proofErr w:type="spellEnd"/>
          </w:p>
        </w:tc>
      </w:tr>
      <w:tr w:rsidR="005E299E" w:rsidRPr="0012359D" w14:paraId="4F1FAE2E" w14:textId="77777777" w:rsidTr="005E299E">
        <w:trPr>
          <w:trHeight w:val="198"/>
        </w:trPr>
        <w:tc>
          <w:tcPr>
            <w:tcW w:w="563" w:type="dxa"/>
            <w:gridSpan w:val="2"/>
            <w:vMerge/>
            <w:vAlign w:val="center"/>
          </w:tcPr>
          <w:p w14:paraId="186507D3"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6E9D987" w14:textId="77777777" w:rsidR="005E299E" w:rsidRPr="0012359D" w:rsidRDefault="005E299E" w:rsidP="00AB4C60">
            <w:pPr>
              <w:numPr>
                <w:ilvl w:val="0"/>
                <w:numId w:val="5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044B12DF"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Instalații electrice navale</w:t>
            </w:r>
          </w:p>
        </w:tc>
      </w:tr>
      <w:tr w:rsidR="005E299E" w:rsidRPr="0012359D" w14:paraId="73D717CA" w14:textId="77777777" w:rsidTr="005E299E">
        <w:trPr>
          <w:trHeight w:val="198"/>
        </w:trPr>
        <w:tc>
          <w:tcPr>
            <w:tcW w:w="563" w:type="dxa"/>
            <w:gridSpan w:val="2"/>
            <w:vMerge/>
            <w:vAlign w:val="center"/>
          </w:tcPr>
          <w:p w14:paraId="0D6A0B42"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83E8FB6" w14:textId="77777777" w:rsidR="005E299E" w:rsidRPr="0012359D" w:rsidRDefault="005E299E" w:rsidP="00AB4C60">
            <w:pPr>
              <w:numPr>
                <w:ilvl w:val="0"/>
                <w:numId w:val="5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531BFD73"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Instalaţii</w:t>
            </w:r>
            <w:proofErr w:type="spellEnd"/>
            <w:r w:rsidRPr="0012359D">
              <w:rPr>
                <w:rFonts w:ascii="Times New Roman" w:eastAsia="Times New Roman" w:hAnsi="Times New Roman"/>
                <w:color w:val="000000"/>
                <w:sz w:val="24"/>
                <w:szCs w:val="24"/>
                <w:lang w:val="ro-RO"/>
              </w:rPr>
              <w:t xml:space="preserve"> </w:t>
            </w:r>
            <w:proofErr w:type="spellStart"/>
            <w:r w:rsidRPr="0012359D">
              <w:rPr>
                <w:rFonts w:ascii="Times New Roman" w:eastAsia="Times New Roman" w:hAnsi="Times New Roman"/>
                <w:color w:val="000000"/>
                <w:sz w:val="24"/>
                <w:szCs w:val="24"/>
                <w:lang w:val="ro-RO"/>
              </w:rPr>
              <w:t>electrotehnologice</w:t>
            </w:r>
            <w:proofErr w:type="spellEnd"/>
          </w:p>
        </w:tc>
      </w:tr>
      <w:tr w:rsidR="005E299E" w:rsidRPr="0012359D" w14:paraId="35B33F74" w14:textId="77777777" w:rsidTr="005E299E">
        <w:trPr>
          <w:trHeight w:val="198"/>
        </w:trPr>
        <w:tc>
          <w:tcPr>
            <w:tcW w:w="563" w:type="dxa"/>
            <w:gridSpan w:val="2"/>
            <w:vMerge/>
            <w:vAlign w:val="center"/>
          </w:tcPr>
          <w:p w14:paraId="1DB8999F"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DEA1857" w14:textId="77777777" w:rsidR="005E299E" w:rsidRPr="0012359D" w:rsidRDefault="005E299E" w:rsidP="00AB4C60">
            <w:pPr>
              <w:numPr>
                <w:ilvl w:val="0"/>
                <w:numId w:val="5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28B4A88F"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Instrumenţaţie</w:t>
            </w:r>
            <w:proofErr w:type="spellEnd"/>
            <w:r w:rsidRPr="0012359D">
              <w:rPr>
                <w:rFonts w:ascii="Times New Roman" w:eastAsia="Times New Roman" w:hAnsi="Times New Roman"/>
                <w:color w:val="000000"/>
                <w:sz w:val="24"/>
                <w:szCs w:val="24"/>
                <w:lang w:val="ro-RO"/>
              </w:rPr>
              <w:t xml:space="preserve">  virtuală în ingineria electrică</w:t>
            </w:r>
          </w:p>
        </w:tc>
      </w:tr>
      <w:tr w:rsidR="005E299E" w:rsidRPr="0012359D" w14:paraId="461B5252" w14:textId="77777777" w:rsidTr="005E299E">
        <w:trPr>
          <w:trHeight w:val="198"/>
        </w:trPr>
        <w:tc>
          <w:tcPr>
            <w:tcW w:w="563" w:type="dxa"/>
            <w:gridSpan w:val="2"/>
            <w:vMerge/>
            <w:vAlign w:val="center"/>
          </w:tcPr>
          <w:p w14:paraId="38962640"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346284F" w14:textId="77777777" w:rsidR="005E299E" w:rsidRPr="0012359D" w:rsidRDefault="005E299E" w:rsidP="00AB4C60">
            <w:pPr>
              <w:numPr>
                <w:ilvl w:val="0"/>
                <w:numId w:val="5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65854E57"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Instrumentatie</w:t>
            </w:r>
            <w:proofErr w:type="spellEnd"/>
            <w:r w:rsidRPr="0012359D">
              <w:rPr>
                <w:rFonts w:ascii="Times New Roman" w:eastAsia="Times New Roman" w:hAnsi="Times New Roman"/>
                <w:color w:val="000000"/>
                <w:sz w:val="24"/>
                <w:szCs w:val="24"/>
                <w:lang w:val="ro-RO"/>
              </w:rPr>
              <w:t xml:space="preserve"> electronica                                                                                              </w:t>
            </w:r>
          </w:p>
        </w:tc>
      </w:tr>
      <w:tr w:rsidR="005E299E" w:rsidRPr="0012359D" w14:paraId="00826147" w14:textId="77777777" w:rsidTr="005E299E">
        <w:trPr>
          <w:trHeight w:val="198"/>
        </w:trPr>
        <w:tc>
          <w:tcPr>
            <w:tcW w:w="563" w:type="dxa"/>
            <w:gridSpan w:val="2"/>
            <w:vMerge/>
            <w:vAlign w:val="center"/>
          </w:tcPr>
          <w:p w14:paraId="2131F127"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3FD2516" w14:textId="77777777" w:rsidR="005E299E" w:rsidRPr="0012359D" w:rsidRDefault="005E299E" w:rsidP="00AB4C60">
            <w:pPr>
              <w:numPr>
                <w:ilvl w:val="0"/>
                <w:numId w:val="5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71846E24"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Interfatarea</w:t>
            </w:r>
            <w:proofErr w:type="spellEnd"/>
            <w:r w:rsidRPr="0012359D">
              <w:rPr>
                <w:rFonts w:ascii="Times New Roman" w:eastAsia="Times New Roman" w:hAnsi="Times New Roman"/>
                <w:color w:val="000000"/>
                <w:sz w:val="24"/>
                <w:szCs w:val="24"/>
                <w:lang w:val="ro-RO"/>
              </w:rPr>
              <w:t xml:space="preserve"> sistemelor de </w:t>
            </w:r>
            <w:proofErr w:type="spellStart"/>
            <w:r w:rsidRPr="0012359D">
              <w:rPr>
                <w:rFonts w:ascii="Times New Roman" w:eastAsia="Times New Roman" w:hAnsi="Times New Roman"/>
                <w:color w:val="000000"/>
                <w:sz w:val="24"/>
                <w:szCs w:val="24"/>
                <w:lang w:val="ro-RO"/>
              </w:rPr>
              <w:t>masurare</w:t>
            </w:r>
            <w:proofErr w:type="spellEnd"/>
            <w:r w:rsidRPr="0012359D">
              <w:rPr>
                <w:rFonts w:ascii="Times New Roman" w:eastAsia="Times New Roman" w:hAnsi="Times New Roman"/>
                <w:color w:val="000000"/>
                <w:sz w:val="24"/>
                <w:szCs w:val="24"/>
                <w:lang w:val="ro-RO"/>
              </w:rPr>
              <w:t xml:space="preserve">                                                                                     </w:t>
            </w:r>
          </w:p>
        </w:tc>
      </w:tr>
      <w:tr w:rsidR="005E299E" w:rsidRPr="0012359D" w14:paraId="61C3A676" w14:textId="77777777" w:rsidTr="005E299E">
        <w:trPr>
          <w:trHeight w:val="198"/>
        </w:trPr>
        <w:tc>
          <w:tcPr>
            <w:tcW w:w="563" w:type="dxa"/>
            <w:gridSpan w:val="2"/>
            <w:vMerge/>
            <w:vAlign w:val="center"/>
          </w:tcPr>
          <w:p w14:paraId="24DAA08F"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24E5787" w14:textId="77777777" w:rsidR="005E299E" w:rsidRPr="0012359D" w:rsidRDefault="005E299E" w:rsidP="00AB4C60">
            <w:pPr>
              <w:numPr>
                <w:ilvl w:val="0"/>
                <w:numId w:val="5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4280C99F"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Internet și baze de date</w:t>
            </w:r>
          </w:p>
        </w:tc>
      </w:tr>
      <w:tr w:rsidR="005E299E" w:rsidRPr="0012359D" w14:paraId="0C6CCAA7" w14:textId="77777777" w:rsidTr="005E299E">
        <w:trPr>
          <w:trHeight w:val="198"/>
        </w:trPr>
        <w:tc>
          <w:tcPr>
            <w:tcW w:w="563" w:type="dxa"/>
            <w:gridSpan w:val="2"/>
            <w:vMerge/>
            <w:vAlign w:val="center"/>
          </w:tcPr>
          <w:p w14:paraId="29D5E492"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DAE7781" w14:textId="77777777" w:rsidR="005E299E" w:rsidRPr="0012359D" w:rsidRDefault="005E299E" w:rsidP="00AB4C60">
            <w:pPr>
              <w:numPr>
                <w:ilvl w:val="0"/>
                <w:numId w:val="5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792B47C2"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Introducere </w:t>
            </w:r>
            <w:r w:rsidR="000251EA" w:rsidRPr="0012359D">
              <w:rPr>
                <w:rFonts w:ascii="Times New Roman" w:eastAsia="Times New Roman" w:hAnsi="Times New Roman"/>
                <w:color w:val="000000"/>
                <w:sz w:val="24"/>
                <w:szCs w:val="24"/>
                <w:lang w:val="ro-RO"/>
              </w:rPr>
              <w:t>în</w:t>
            </w:r>
            <w:r w:rsidRPr="0012359D">
              <w:rPr>
                <w:rFonts w:ascii="Times New Roman" w:eastAsia="Times New Roman" w:hAnsi="Times New Roman"/>
                <w:color w:val="000000"/>
                <w:sz w:val="24"/>
                <w:szCs w:val="24"/>
                <w:lang w:val="ro-RO"/>
              </w:rPr>
              <w:t xml:space="preserve"> ingineria electrica                                                                                      </w:t>
            </w:r>
          </w:p>
        </w:tc>
      </w:tr>
      <w:tr w:rsidR="005E299E" w:rsidRPr="0012359D" w14:paraId="5EDCEC3B" w14:textId="77777777" w:rsidTr="005E299E">
        <w:trPr>
          <w:trHeight w:val="198"/>
        </w:trPr>
        <w:tc>
          <w:tcPr>
            <w:tcW w:w="563" w:type="dxa"/>
            <w:gridSpan w:val="2"/>
            <w:vMerge/>
            <w:vAlign w:val="center"/>
          </w:tcPr>
          <w:p w14:paraId="44A70ECE"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7EFE022" w14:textId="77777777" w:rsidR="005E299E" w:rsidRPr="0012359D" w:rsidRDefault="005E299E" w:rsidP="00AB4C60">
            <w:pPr>
              <w:numPr>
                <w:ilvl w:val="0"/>
                <w:numId w:val="5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28765663"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Introducere în structura sistemelor electromecanice</w:t>
            </w:r>
          </w:p>
        </w:tc>
      </w:tr>
      <w:tr w:rsidR="005E299E" w:rsidRPr="0012359D" w14:paraId="5BEEAB21" w14:textId="77777777" w:rsidTr="005E299E">
        <w:trPr>
          <w:trHeight w:val="198"/>
        </w:trPr>
        <w:tc>
          <w:tcPr>
            <w:tcW w:w="563" w:type="dxa"/>
            <w:gridSpan w:val="2"/>
            <w:vMerge/>
            <w:vAlign w:val="center"/>
          </w:tcPr>
          <w:p w14:paraId="5C5F6C39"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3C7A9E9" w14:textId="77777777" w:rsidR="005E299E" w:rsidRPr="0012359D" w:rsidRDefault="005E299E" w:rsidP="00AB4C60">
            <w:pPr>
              <w:numPr>
                <w:ilvl w:val="0"/>
                <w:numId w:val="5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2DCE3C5E"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Manipulatoare </w:t>
            </w:r>
            <w:r w:rsidR="000251EA" w:rsidRPr="0012359D">
              <w:rPr>
                <w:rFonts w:ascii="Times New Roman" w:eastAsia="Times New Roman" w:hAnsi="Times New Roman"/>
                <w:color w:val="000000"/>
                <w:sz w:val="24"/>
                <w:szCs w:val="24"/>
                <w:lang w:val="ro-RO"/>
              </w:rPr>
              <w:t>și</w:t>
            </w:r>
            <w:r w:rsidRPr="0012359D">
              <w:rPr>
                <w:rFonts w:ascii="Times New Roman" w:eastAsia="Times New Roman" w:hAnsi="Times New Roman"/>
                <w:color w:val="000000"/>
                <w:sz w:val="24"/>
                <w:szCs w:val="24"/>
                <w:lang w:val="ro-RO"/>
              </w:rPr>
              <w:t xml:space="preserve">  </w:t>
            </w:r>
            <w:proofErr w:type="spellStart"/>
            <w:r w:rsidRPr="0012359D">
              <w:rPr>
                <w:rFonts w:ascii="Times New Roman" w:eastAsia="Times New Roman" w:hAnsi="Times New Roman"/>
                <w:color w:val="000000"/>
                <w:sz w:val="24"/>
                <w:szCs w:val="24"/>
                <w:lang w:val="ro-RO"/>
              </w:rPr>
              <w:t>roboţi</w:t>
            </w:r>
            <w:proofErr w:type="spellEnd"/>
            <w:r w:rsidRPr="0012359D">
              <w:rPr>
                <w:rFonts w:ascii="Times New Roman" w:eastAsia="Times New Roman" w:hAnsi="Times New Roman"/>
                <w:color w:val="000000"/>
                <w:sz w:val="24"/>
                <w:szCs w:val="24"/>
                <w:lang w:val="ro-RO"/>
              </w:rPr>
              <w:t xml:space="preserve"> industriali</w:t>
            </w:r>
          </w:p>
        </w:tc>
      </w:tr>
      <w:tr w:rsidR="005F276B" w:rsidRPr="0012359D" w14:paraId="1EA1493A" w14:textId="77777777" w:rsidTr="005E299E">
        <w:trPr>
          <w:trHeight w:val="198"/>
        </w:trPr>
        <w:tc>
          <w:tcPr>
            <w:tcW w:w="563" w:type="dxa"/>
            <w:gridSpan w:val="2"/>
            <w:vMerge/>
            <w:vAlign w:val="center"/>
          </w:tcPr>
          <w:p w14:paraId="6E27E7AE" w14:textId="77777777" w:rsidR="005F276B" w:rsidRPr="0012359D" w:rsidRDefault="005F276B"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BEFDE1F" w14:textId="77777777" w:rsidR="005F276B" w:rsidRPr="0012359D" w:rsidRDefault="005F276B" w:rsidP="00AB4C60">
            <w:pPr>
              <w:numPr>
                <w:ilvl w:val="0"/>
                <w:numId w:val="5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0C2911EC" w14:textId="77777777" w:rsidR="005F276B" w:rsidRPr="0012359D" w:rsidRDefault="005F276B" w:rsidP="005E299E">
            <w:pPr>
              <w:spacing w:after="0" w:line="240" w:lineRule="auto"/>
              <w:rPr>
                <w:rFonts w:ascii="Times New Roman" w:eastAsia="Times New Roman" w:hAnsi="Times New Roman"/>
                <w:color w:val="000000"/>
                <w:sz w:val="24"/>
                <w:szCs w:val="24"/>
                <w:lang w:val="ro-RO"/>
              </w:rPr>
            </w:pPr>
            <w:r w:rsidRPr="00CA6484">
              <w:rPr>
                <w:rFonts w:ascii="Times New Roman" w:eastAsia="Times New Roman" w:hAnsi="Times New Roman"/>
                <w:color w:val="000000"/>
                <w:sz w:val="24"/>
                <w:szCs w:val="24"/>
                <w:lang w:val="ro-RO"/>
              </w:rPr>
              <w:t xml:space="preserve">Magnetism tehnic </w:t>
            </w:r>
            <w:proofErr w:type="spellStart"/>
            <w:r w:rsidRPr="00CA6484">
              <w:rPr>
                <w:rFonts w:ascii="Times New Roman" w:eastAsia="Times New Roman" w:hAnsi="Times New Roman"/>
                <w:color w:val="000000"/>
                <w:sz w:val="24"/>
                <w:szCs w:val="24"/>
                <w:lang w:val="ro-RO"/>
              </w:rPr>
              <w:t>şi</w:t>
            </w:r>
            <w:proofErr w:type="spellEnd"/>
            <w:r w:rsidRPr="00CA6484">
              <w:rPr>
                <w:rFonts w:ascii="Times New Roman" w:eastAsia="Times New Roman" w:hAnsi="Times New Roman"/>
                <w:color w:val="000000"/>
                <w:sz w:val="24"/>
                <w:szCs w:val="24"/>
                <w:lang w:val="ro-RO"/>
              </w:rPr>
              <w:t xml:space="preserve"> aplicat</w:t>
            </w:r>
          </w:p>
        </w:tc>
      </w:tr>
      <w:tr w:rsidR="005E299E" w:rsidRPr="0012359D" w14:paraId="421B7E07" w14:textId="77777777" w:rsidTr="005E299E">
        <w:trPr>
          <w:trHeight w:val="198"/>
        </w:trPr>
        <w:tc>
          <w:tcPr>
            <w:tcW w:w="563" w:type="dxa"/>
            <w:gridSpan w:val="2"/>
            <w:vMerge/>
            <w:vAlign w:val="center"/>
          </w:tcPr>
          <w:p w14:paraId="2C82FC48"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8151133" w14:textId="77777777" w:rsidR="005E299E" w:rsidRPr="0012359D" w:rsidRDefault="005E299E" w:rsidP="00AB4C60">
            <w:pPr>
              <w:numPr>
                <w:ilvl w:val="0"/>
                <w:numId w:val="5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1B41B077" w14:textId="77777777" w:rsidR="005E299E" w:rsidRPr="0012359D" w:rsidRDefault="005F276B" w:rsidP="005E299E">
            <w:pPr>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Maș</w:t>
            </w:r>
            <w:r w:rsidR="005E299E" w:rsidRPr="0012359D">
              <w:rPr>
                <w:rFonts w:ascii="Times New Roman" w:eastAsia="Times New Roman" w:hAnsi="Times New Roman"/>
                <w:color w:val="000000"/>
                <w:sz w:val="24"/>
                <w:szCs w:val="24"/>
                <w:lang w:val="ro-RO"/>
              </w:rPr>
              <w:t xml:space="preserve">ini electrice speciale                                                                                               </w:t>
            </w:r>
          </w:p>
        </w:tc>
      </w:tr>
      <w:tr w:rsidR="005E299E" w:rsidRPr="0012359D" w14:paraId="660E68AA" w14:textId="77777777" w:rsidTr="005E299E">
        <w:trPr>
          <w:trHeight w:val="198"/>
        </w:trPr>
        <w:tc>
          <w:tcPr>
            <w:tcW w:w="563" w:type="dxa"/>
            <w:gridSpan w:val="2"/>
            <w:vMerge/>
            <w:vAlign w:val="center"/>
          </w:tcPr>
          <w:p w14:paraId="33BEA03F"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316523A" w14:textId="77777777" w:rsidR="005E299E" w:rsidRPr="0012359D" w:rsidRDefault="005E299E" w:rsidP="00AB4C60">
            <w:pPr>
              <w:numPr>
                <w:ilvl w:val="0"/>
                <w:numId w:val="5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7A5D3D87"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Mașini navale</w:t>
            </w:r>
          </w:p>
        </w:tc>
      </w:tr>
      <w:tr w:rsidR="005C0F51" w:rsidRPr="0012359D" w14:paraId="5973C24E" w14:textId="77777777" w:rsidTr="005E299E">
        <w:trPr>
          <w:trHeight w:val="198"/>
        </w:trPr>
        <w:tc>
          <w:tcPr>
            <w:tcW w:w="563" w:type="dxa"/>
            <w:gridSpan w:val="2"/>
            <w:vMerge/>
            <w:vAlign w:val="center"/>
          </w:tcPr>
          <w:p w14:paraId="51D22F14" w14:textId="77777777" w:rsidR="005C0F51" w:rsidRPr="0012359D" w:rsidRDefault="005C0F51"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764ECA2" w14:textId="77777777" w:rsidR="005C0F51" w:rsidRPr="0012359D" w:rsidRDefault="005C0F51" w:rsidP="00AB4C60">
            <w:pPr>
              <w:numPr>
                <w:ilvl w:val="0"/>
                <w:numId w:val="5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45D6B893" w14:textId="77777777" w:rsidR="005C0F51" w:rsidRPr="0012359D" w:rsidRDefault="005C0F51" w:rsidP="005E299E">
            <w:pPr>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Mecanisme</w:t>
            </w:r>
          </w:p>
        </w:tc>
      </w:tr>
      <w:tr w:rsidR="005E299E" w:rsidRPr="0012359D" w14:paraId="701C47F6" w14:textId="77777777" w:rsidTr="005E299E">
        <w:trPr>
          <w:trHeight w:val="198"/>
        </w:trPr>
        <w:tc>
          <w:tcPr>
            <w:tcW w:w="563" w:type="dxa"/>
            <w:gridSpan w:val="2"/>
            <w:vMerge/>
            <w:vAlign w:val="center"/>
          </w:tcPr>
          <w:p w14:paraId="48F2218C"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BFDD154" w14:textId="77777777" w:rsidR="005E299E" w:rsidRPr="0012359D" w:rsidRDefault="005E299E" w:rsidP="00AB4C60">
            <w:pPr>
              <w:numPr>
                <w:ilvl w:val="0"/>
                <w:numId w:val="5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23543259"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Medii de calcul ingineresc</w:t>
            </w:r>
          </w:p>
        </w:tc>
      </w:tr>
      <w:tr w:rsidR="00656201" w:rsidRPr="0012359D" w14:paraId="2EDB9BD9" w14:textId="77777777" w:rsidTr="005E299E">
        <w:trPr>
          <w:trHeight w:val="198"/>
        </w:trPr>
        <w:tc>
          <w:tcPr>
            <w:tcW w:w="563" w:type="dxa"/>
            <w:gridSpan w:val="2"/>
            <w:vMerge/>
            <w:vAlign w:val="center"/>
          </w:tcPr>
          <w:p w14:paraId="08019B16" w14:textId="77777777" w:rsidR="00656201" w:rsidRPr="0012359D" w:rsidRDefault="00656201"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0A75211" w14:textId="77777777" w:rsidR="00656201" w:rsidRPr="0012359D" w:rsidRDefault="00656201" w:rsidP="00AB4C60">
            <w:pPr>
              <w:numPr>
                <w:ilvl w:val="0"/>
                <w:numId w:val="5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6E041D0E" w14:textId="77777777" w:rsidR="00656201" w:rsidRPr="0012359D" w:rsidRDefault="00656201" w:rsidP="005E299E">
            <w:pPr>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Medii de programare și simulare cu aplicații în ingineria electrică și electronică</w:t>
            </w:r>
          </w:p>
        </w:tc>
      </w:tr>
      <w:tr w:rsidR="005E299E" w:rsidRPr="0012359D" w14:paraId="67738994" w14:textId="77777777" w:rsidTr="005E299E">
        <w:trPr>
          <w:trHeight w:val="198"/>
        </w:trPr>
        <w:tc>
          <w:tcPr>
            <w:tcW w:w="563" w:type="dxa"/>
            <w:gridSpan w:val="2"/>
            <w:vMerge/>
            <w:vAlign w:val="center"/>
          </w:tcPr>
          <w:p w14:paraId="39F68DC1"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2A8E840" w14:textId="77777777" w:rsidR="005E299E" w:rsidRPr="0012359D" w:rsidRDefault="005E299E" w:rsidP="00AB4C60">
            <w:pPr>
              <w:numPr>
                <w:ilvl w:val="0"/>
                <w:numId w:val="5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64E2AF7F"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Micro și nanotehnologii</w:t>
            </w:r>
          </w:p>
        </w:tc>
      </w:tr>
      <w:tr w:rsidR="005E299E" w:rsidRPr="0012359D" w14:paraId="34AEBF59" w14:textId="77777777" w:rsidTr="005E299E">
        <w:trPr>
          <w:trHeight w:val="198"/>
        </w:trPr>
        <w:tc>
          <w:tcPr>
            <w:tcW w:w="563" w:type="dxa"/>
            <w:gridSpan w:val="2"/>
            <w:vMerge/>
            <w:vAlign w:val="center"/>
          </w:tcPr>
          <w:p w14:paraId="5671E8ED"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B01B718" w14:textId="77777777" w:rsidR="005E299E" w:rsidRPr="0012359D" w:rsidRDefault="005E299E" w:rsidP="00AB4C60">
            <w:pPr>
              <w:numPr>
                <w:ilvl w:val="0"/>
                <w:numId w:val="5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3BD9FC3F"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Microcontrolere </w:t>
            </w:r>
            <w:r w:rsidR="000251EA" w:rsidRPr="0012359D">
              <w:rPr>
                <w:rFonts w:ascii="Times New Roman" w:eastAsia="Times New Roman" w:hAnsi="Times New Roman"/>
                <w:color w:val="000000"/>
                <w:sz w:val="24"/>
                <w:szCs w:val="24"/>
                <w:lang w:val="ro-RO"/>
              </w:rPr>
              <w:t>și</w:t>
            </w:r>
            <w:r w:rsidRPr="0012359D">
              <w:rPr>
                <w:rFonts w:ascii="Times New Roman" w:eastAsia="Times New Roman" w:hAnsi="Times New Roman"/>
                <w:color w:val="000000"/>
                <w:sz w:val="24"/>
                <w:szCs w:val="24"/>
                <w:lang w:val="ro-RO"/>
              </w:rPr>
              <w:t xml:space="preserve"> sisteme integrate                                                                                    </w:t>
            </w:r>
          </w:p>
        </w:tc>
      </w:tr>
      <w:tr w:rsidR="005E299E" w:rsidRPr="0012359D" w14:paraId="0BAFF76D" w14:textId="77777777" w:rsidTr="005E299E">
        <w:trPr>
          <w:trHeight w:val="198"/>
        </w:trPr>
        <w:tc>
          <w:tcPr>
            <w:tcW w:w="563" w:type="dxa"/>
            <w:gridSpan w:val="2"/>
            <w:vMerge/>
            <w:vAlign w:val="center"/>
          </w:tcPr>
          <w:p w14:paraId="2EEF9798"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8976907" w14:textId="77777777" w:rsidR="005E299E" w:rsidRPr="0012359D" w:rsidRDefault="005E299E" w:rsidP="00AB4C60">
            <w:pPr>
              <w:numPr>
                <w:ilvl w:val="0"/>
                <w:numId w:val="5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23A4FDF9"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Micromaşini</w:t>
            </w:r>
            <w:proofErr w:type="spellEnd"/>
          </w:p>
        </w:tc>
      </w:tr>
      <w:tr w:rsidR="005E299E" w:rsidRPr="0012359D" w14:paraId="10A18E5A" w14:textId="77777777" w:rsidTr="005E299E">
        <w:trPr>
          <w:trHeight w:val="198"/>
        </w:trPr>
        <w:tc>
          <w:tcPr>
            <w:tcW w:w="563" w:type="dxa"/>
            <w:gridSpan w:val="2"/>
            <w:vMerge/>
            <w:vAlign w:val="center"/>
          </w:tcPr>
          <w:p w14:paraId="78B3CC63"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4B4F039" w14:textId="77777777" w:rsidR="005E299E" w:rsidRPr="0012359D" w:rsidRDefault="005E299E" w:rsidP="00AB4C60">
            <w:pPr>
              <w:numPr>
                <w:ilvl w:val="0"/>
                <w:numId w:val="5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4C7070BB"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Microtehnologii în inginerie electrică</w:t>
            </w:r>
          </w:p>
        </w:tc>
      </w:tr>
      <w:tr w:rsidR="005C0F51" w:rsidRPr="0012359D" w14:paraId="22E35D56" w14:textId="77777777" w:rsidTr="005E299E">
        <w:trPr>
          <w:trHeight w:val="198"/>
        </w:trPr>
        <w:tc>
          <w:tcPr>
            <w:tcW w:w="563" w:type="dxa"/>
            <w:gridSpan w:val="2"/>
            <w:vMerge/>
            <w:vAlign w:val="center"/>
          </w:tcPr>
          <w:p w14:paraId="20DED310" w14:textId="77777777" w:rsidR="005C0F51" w:rsidRPr="0012359D" w:rsidRDefault="005C0F51"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F53C16A" w14:textId="77777777" w:rsidR="005C0F51" w:rsidRPr="0012359D" w:rsidRDefault="005C0F51" w:rsidP="00AB4C60">
            <w:pPr>
              <w:numPr>
                <w:ilvl w:val="0"/>
                <w:numId w:val="5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6B2FC69D" w14:textId="77777777" w:rsidR="005C0F51" w:rsidRPr="0012359D" w:rsidRDefault="005C0F51" w:rsidP="005E299E">
            <w:pPr>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Modelarea numerică a câmpului electromagnetic</w:t>
            </w:r>
          </w:p>
        </w:tc>
      </w:tr>
      <w:tr w:rsidR="005E299E" w:rsidRPr="0012359D" w14:paraId="5BE631CA" w14:textId="77777777" w:rsidTr="005E299E">
        <w:trPr>
          <w:trHeight w:val="198"/>
        </w:trPr>
        <w:tc>
          <w:tcPr>
            <w:tcW w:w="563" w:type="dxa"/>
            <w:gridSpan w:val="2"/>
            <w:vMerge/>
            <w:vAlign w:val="center"/>
          </w:tcPr>
          <w:p w14:paraId="07808017"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7BEAFA5" w14:textId="77777777" w:rsidR="005E299E" w:rsidRPr="0012359D" w:rsidRDefault="005E299E" w:rsidP="00AB4C60">
            <w:pPr>
              <w:numPr>
                <w:ilvl w:val="0"/>
                <w:numId w:val="5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19653D1D"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Modelarea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simularea </w:t>
            </w:r>
            <w:proofErr w:type="spellStart"/>
            <w:r w:rsidRPr="0012359D">
              <w:rPr>
                <w:rFonts w:ascii="Times New Roman" w:eastAsia="Times New Roman" w:hAnsi="Times New Roman"/>
                <w:color w:val="000000"/>
                <w:sz w:val="24"/>
                <w:szCs w:val="24"/>
                <w:lang w:val="ro-RO"/>
              </w:rPr>
              <w:t>acţionărilor</w:t>
            </w:r>
            <w:proofErr w:type="spellEnd"/>
            <w:r w:rsidRPr="0012359D">
              <w:rPr>
                <w:rFonts w:ascii="Times New Roman" w:eastAsia="Times New Roman" w:hAnsi="Times New Roman"/>
                <w:color w:val="000000"/>
                <w:sz w:val="24"/>
                <w:szCs w:val="24"/>
                <w:lang w:val="ro-RO"/>
              </w:rPr>
              <w:t xml:space="preserve"> electrice</w:t>
            </w:r>
          </w:p>
        </w:tc>
      </w:tr>
      <w:tr w:rsidR="005E299E" w:rsidRPr="0012359D" w14:paraId="13759E49" w14:textId="77777777" w:rsidTr="005E299E">
        <w:trPr>
          <w:trHeight w:val="198"/>
        </w:trPr>
        <w:tc>
          <w:tcPr>
            <w:tcW w:w="563" w:type="dxa"/>
            <w:gridSpan w:val="2"/>
            <w:vMerge/>
            <w:vAlign w:val="center"/>
          </w:tcPr>
          <w:p w14:paraId="2910EB53"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92099EF" w14:textId="77777777" w:rsidR="005E299E" w:rsidRPr="0012359D" w:rsidRDefault="005E299E" w:rsidP="00AB4C60">
            <w:pPr>
              <w:numPr>
                <w:ilvl w:val="0"/>
                <w:numId w:val="5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42BE23F1"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Modelarea și simularea circuitelor electrice</w:t>
            </w:r>
          </w:p>
        </w:tc>
      </w:tr>
      <w:tr w:rsidR="005E299E" w:rsidRPr="0012359D" w14:paraId="29FD0A15" w14:textId="77777777" w:rsidTr="005E299E">
        <w:trPr>
          <w:trHeight w:val="198"/>
        </w:trPr>
        <w:tc>
          <w:tcPr>
            <w:tcW w:w="563" w:type="dxa"/>
            <w:gridSpan w:val="2"/>
            <w:vMerge/>
            <w:vAlign w:val="center"/>
          </w:tcPr>
          <w:p w14:paraId="2245FFCF"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2735EE5" w14:textId="77777777" w:rsidR="005E299E" w:rsidRPr="0012359D" w:rsidRDefault="005E299E" w:rsidP="00AB4C60">
            <w:pPr>
              <w:numPr>
                <w:ilvl w:val="0"/>
                <w:numId w:val="5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4F0C67F5"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Modelarea și simularea rețelelor electrice</w:t>
            </w:r>
          </w:p>
        </w:tc>
      </w:tr>
      <w:tr w:rsidR="005E299E" w:rsidRPr="0012359D" w14:paraId="43948A06" w14:textId="77777777" w:rsidTr="005E299E">
        <w:trPr>
          <w:trHeight w:val="198"/>
        </w:trPr>
        <w:tc>
          <w:tcPr>
            <w:tcW w:w="563" w:type="dxa"/>
            <w:gridSpan w:val="2"/>
            <w:vMerge/>
            <w:vAlign w:val="center"/>
          </w:tcPr>
          <w:p w14:paraId="6B788691"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9CF58B2" w14:textId="77777777" w:rsidR="005E299E" w:rsidRPr="0012359D" w:rsidRDefault="005E299E" w:rsidP="00AB4C60">
            <w:pPr>
              <w:numPr>
                <w:ilvl w:val="0"/>
                <w:numId w:val="5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728A6D6B"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Organe de </w:t>
            </w:r>
            <w:proofErr w:type="spellStart"/>
            <w:r w:rsidRPr="0012359D">
              <w:rPr>
                <w:rFonts w:ascii="Times New Roman" w:eastAsia="Times New Roman" w:hAnsi="Times New Roman"/>
                <w:color w:val="000000"/>
                <w:sz w:val="24"/>
                <w:szCs w:val="24"/>
                <w:lang w:val="ro-RO"/>
              </w:rPr>
              <w:t>maşini</w:t>
            </w:r>
            <w:proofErr w:type="spellEnd"/>
          </w:p>
        </w:tc>
      </w:tr>
      <w:tr w:rsidR="005E299E" w:rsidRPr="0012359D" w14:paraId="64ACD82A" w14:textId="77777777" w:rsidTr="005E299E">
        <w:trPr>
          <w:trHeight w:val="198"/>
        </w:trPr>
        <w:tc>
          <w:tcPr>
            <w:tcW w:w="563" w:type="dxa"/>
            <w:gridSpan w:val="2"/>
            <w:vMerge/>
            <w:vAlign w:val="center"/>
          </w:tcPr>
          <w:p w14:paraId="347FCE3D"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617CDA2" w14:textId="77777777" w:rsidR="005E299E" w:rsidRPr="0012359D" w:rsidRDefault="005E299E" w:rsidP="00AB4C60">
            <w:pPr>
              <w:numPr>
                <w:ilvl w:val="0"/>
                <w:numId w:val="5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7A3880A9" w14:textId="77777777" w:rsidR="005E299E" w:rsidRPr="0012359D" w:rsidRDefault="005E299E" w:rsidP="005E299E">
            <w:pPr>
              <w:spacing w:after="0" w:line="240" w:lineRule="auto"/>
              <w:jc w:val="both"/>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Pregătire marinărească</w:t>
            </w:r>
          </w:p>
        </w:tc>
      </w:tr>
      <w:tr w:rsidR="005E299E" w:rsidRPr="0012359D" w14:paraId="0682EF1F" w14:textId="77777777" w:rsidTr="005E299E">
        <w:trPr>
          <w:trHeight w:val="198"/>
        </w:trPr>
        <w:tc>
          <w:tcPr>
            <w:tcW w:w="563" w:type="dxa"/>
            <w:gridSpan w:val="2"/>
            <w:vMerge/>
            <w:vAlign w:val="center"/>
          </w:tcPr>
          <w:p w14:paraId="55EDBE5D"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CACE056" w14:textId="77777777" w:rsidR="005E299E" w:rsidRPr="0012359D" w:rsidRDefault="005E299E" w:rsidP="00AB4C60">
            <w:pPr>
              <w:numPr>
                <w:ilvl w:val="0"/>
                <w:numId w:val="5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2F2701F5"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Prelucrarea semnalelor</w:t>
            </w:r>
          </w:p>
        </w:tc>
      </w:tr>
      <w:tr w:rsidR="005E299E" w:rsidRPr="0012359D" w14:paraId="7698B150" w14:textId="77777777" w:rsidTr="005E299E">
        <w:trPr>
          <w:trHeight w:val="198"/>
        </w:trPr>
        <w:tc>
          <w:tcPr>
            <w:tcW w:w="563" w:type="dxa"/>
            <w:gridSpan w:val="2"/>
            <w:vMerge/>
            <w:vAlign w:val="center"/>
          </w:tcPr>
          <w:p w14:paraId="681C26F1"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B0ECB9D" w14:textId="77777777" w:rsidR="005E299E" w:rsidRPr="0012359D" w:rsidRDefault="005E299E" w:rsidP="00AB4C60">
            <w:pPr>
              <w:numPr>
                <w:ilvl w:val="0"/>
                <w:numId w:val="5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21A5F445"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Programare în  limbaj  de  asamblare</w:t>
            </w:r>
          </w:p>
        </w:tc>
      </w:tr>
      <w:tr w:rsidR="005E299E" w:rsidRPr="0012359D" w14:paraId="639A45B8" w14:textId="77777777" w:rsidTr="005E299E">
        <w:trPr>
          <w:trHeight w:val="198"/>
        </w:trPr>
        <w:tc>
          <w:tcPr>
            <w:tcW w:w="563" w:type="dxa"/>
            <w:gridSpan w:val="2"/>
            <w:vMerge/>
            <w:vAlign w:val="center"/>
          </w:tcPr>
          <w:p w14:paraId="5AD73762"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D74850B" w14:textId="77777777" w:rsidR="005E299E" w:rsidRPr="0012359D" w:rsidRDefault="005E299E" w:rsidP="00AB4C60">
            <w:pPr>
              <w:numPr>
                <w:ilvl w:val="0"/>
                <w:numId w:val="5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4A20B3B0"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Programarea orientată pe obiecte</w:t>
            </w:r>
          </w:p>
        </w:tc>
      </w:tr>
      <w:tr w:rsidR="005E299E" w:rsidRPr="0012359D" w14:paraId="5B2AC884" w14:textId="77777777" w:rsidTr="005E299E">
        <w:trPr>
          <w:trHeight w:val="198"/>
        </w:trPr>
        <w:tc>
          <w:tcPr>
            <w:tcW w:w="563" w:type="dxa"/>
            <w:gridSpan w:val="2"/>
            <w:vMerge/>
            <w:vAlign w:val="center"/>
          </w:tcPr>
          <w:p w14:paraId="30719B6E"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164A0E8" w14:textId="77777777" w:rsidR="005E299E" w:rsidRPr="0012359D" w:rsidRDefault="005E299E" w:rsidP="00AB4C60">
            <w:pPr>
              <w:numPr>
                <w:ilvl w:val="0"/>
                <w:numId w:val="5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5C7DA4DE"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Programarea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utilizarea microcontrolerelor</w:t>
            </w:r>
          </w:p>
        </w:tc>
      </w:tr>
      <w:tr w:rsidR="00656201" w:rsidRPr="0012359D" w14:paraId="1ED7A83C" w14:textId="77777777" w:rsidTr="005E299E">
        <w:trPr>
          <w:trHeight w:val="198"/>
        </w:trPr>
        <w:tc>
          <w:tcPr>
            <w:tcW w:w="563" w:type="dxa"/>
            <w:gridSpan w:val="2"/>
            <w:vMerge/>
            <w:vAlign w:val="center"/>
          </w:tcPr>
          <w:p w14:paraId="135B5110" w14:textId="77777777" w:rsidR="00656201" w:rsidRPr="0012359D" w:rsidRDefault="00656201"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14195E0" w14:textId="77777777" w:rsidR="00656201" w:rsidRPr="0012359D" w:rsidRDefault="00656201" w:rsidP="00AB4C60">
            <w:pPr>
              <w:numPr>
                <w:ilvl w:val="0"/>
                <w:numId w:val="5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3C1F7BA8" w14:textId="77777777" w:rsidR="00656201" w:rsidRPr="0012359D" w:rsidRDefault="00656201" w:rsidP="005E299E">
            <w:pPr>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Proiectarea cablajelor imprimate</w:t>
            </w:r>
          </w:p>
        </w:tc>
      </w:tr>
      <w:tr w:rsidR="005E299E" w:rsidRPr="0012359D" w14:paraId="75A365BF" w14:textId="77777777" w:rsidTr="005E299E">
        <w:trPr>
          <w:trHeight w:val="198"/>
        </w:trPr>
        <w:tc>
          <w:tcPr>
            <w:tcW w:w="563" w:type="dxa"/>
            <w:gridSpan w:val="2"/>
            <w:vMerge/>
            <w:vAlign w:val="center"/>
          </w:tcPr>
          <w:p w14:paraId="525DD538"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4C9B3DC" w14:textId="77777777" w:rsidR="005E299E" w:rsidRPr="0012359D" w:rsidRDefault="005E299E" w:rsidP="00AB4C60">
            <w:pPr>
              <w:numPr>
                <w:ilvl w:val="0"/>
                <w:numId w:val="5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7905FC0D"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Proiectarea </w:t>
            </w:r>
            <w:proofErr w:type="spellStart"/>
            <w:r w:rsidRPr="0012359D">
              <w:rPr>
                <w:rFonts w:ascii="Times New Roman" w:eastAsia="Times New Roman" w:hAnsi="Times New Roman"/>
                <w:color w:val="000000"/>
                <w:sz w:val="24"/>
                <w:szCs w:val="24"/>
                <w:lang w:val="ro-RO"/>
              </w:rPr>
              <w:t>instalaţiilor</w:t>
            </w:r>
            <w:proofErr w:type="spellEnd"/>
            <w:r w:rsidRPr="0012359D">
              <w:rPr>
                <w:rFonts w:ascii="Times New Roman" w:eastAsia="Times New Roman" w:hAnsi="Times New Roman"/>
                <w:color w:val="000000"/>
                <w:sz w:val="24"/>
                <w:szCs w:val="24"/>
                <w:lang w:val="ro-RO"/>
              </w:rPr>
              <w:t xml:space="preserve"> electrice</w:t>
            </w:r>
          </w:p>
        </w:tc>
      </w:tr>
      <w:tr w:rsidR="005E299E" w:rsidRPr="0012359D" w14:paraId="3D785773" w14:textId="77777777" w:rsidTr="005E299E">
        <w:trPr>
          <w:trHeight w:val="198"/>
        </w:trPr>
        <w:tc>
          <w:tcPr>
            <w:tcW w:w="563" w:type="dxa"/>
            <w:gridSpan w:val="2"/>
            <w:vMerge/>
            <w:vAlign w:val="center"/>
          </w:tcPr>
          <w:p w14:paraId="1883474D"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F5312A3" w14:textId="77777777" w:rsidR="005E299E" w:rsidRPr="0012359D" w:rsidRDefault="005E299E" w:rsidP="00AB4C60">
            <w:pPr>
              <w:numPr>
                <w:ilvl w:val="0"/>
                <w:numId w:val="5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30FEE3DD"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Proiectarea optimala a dispozitivelor electromagnetice                                                                  </w:t>
            </w:r>
          </w:p>
        </w:tc>
      </w:tr>
      <w:tr w:rsidR="005E299E" w:rsidRPr="0012359D" w14:paraId="09D30F39" w14:textId="77777777" w:rsidTr="005E299E">
        <w:trPr>
          <w:trHeight w:val="198"/>
        </w:trPr>
        <w:tc>
          <w:tcPr>
            <w:tcW w:w="563" w:type="dxa"/>
            <w:gridSpan w:val="2"/>
            <w:vMerge/>
            <w:vAlign w:val="center"/>
          </w:tcPr>
          <w:p w14:paraId="4CBF992A"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D63B78C" w14:textId="77777777" w:rsidR="005E299E" w:rsidRPr="0012359D" w:rsidRDefault="005E299E" w:rsidP="00AB4C60">
            <w:pPr>
              <w:numPr>
                <w:ilvl w:val="0"/>
                <w:numId w:val="5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25856727"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Radiocomunicații navale</w:t>
            </w:r>
          </w:p>
        </w:tc>
      </w:tr>
      <w:tr w:rsidR="005E299E" w:rsidRPr="0012359D" w14:paraId="24000AE7" w14:textId="77777777" w:rsidTr="005E299E">
        <w:trPr>
          <w:trHeight w:val="198"/>
        </w:trPr>
        <w:tc>
          <w:tcPr>
            <w:tcW w:w="563" w:type="dxa"/>
            <w:gridSpan w:val="2"/>
            <w:vMerge/>
            <w:vAlign w:val="center"/>
          </w:tcPr>
          <w:p w14:paraId="00FBBF33"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4E2B190" w14:textId="77777777" w:rsidR="005E299E" w:rsidRPr="0012359D" w:rsidRDefault="005E299E" w:rsidP="00AB4C60">
            <w:pPr>
              <w:numPr>
                <w:ilvl w:val="0"/>
                <w:numId w:val="5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17C2B756" w14:textId="77777777" w:rsidR="005E299E" w:rsidRPr="0012359D" w:rsidRDefault="005E299E" w:rsidP="00D274CC">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Regimurile dinamice ale </w:t>
            </w:r>
            <w:proofErr w:type="spellStart"/>
            <w:r w:rsidRPr="0012359D">
              <w:rPr>
                <w:rFonts w:ascii="Times New Roman" w:eastAsia="Times New Roman" w:hAnsi="Times New Roman"/>
                <w:color w:val="000000"/>
                <w:sz w:val="24"/>
                <w:szCs w:val="24"/>
                <w:lang w:val="ro-RO"/>
              </w:rPr>
              <w:t>maş</w:t>
            </w:r>
            <w:r w:rsidR="00D274CC" w:rsidRPr="0012359D">
              <w:rPr>
                <w:rFonts w:ascii="Times New Roman" w:eastAsia="Times New Roman" w:hAnsi="Times New Roman"/>
                <w:color w:val="000000"/>
                <w:sz w:val="24"/>
                <w:szCs w:val="24"/>
                <w:lang w:val="ro-RO"/>
              </w:rPr>
              <w:t>inilor</w:t>
            </w:r>
            <w:proofErr w:type="spellEnd"/>
            <w:r w:rsidRPr="0012359D">
              <w:rPr>
                <w:rFonts w:ascii="Times New Roman" w:eastAsia="Times New Roman" w:hAnsi="Times New Roman"/>
                <w:color w:val="000000"/>
                <w:sz w:val="24"/>
                <w:szCs w:val="24"/>
                <w:lang w:val="ro-RO"/>
              </w:rPr>
              <w:t xml:space="preserve"> el</w:t>
            </w:r>
            <w:r w:rsidR="00D274CC" w:rsidRPr="0012359D">
              <w:rPr>
                <w:rFonts w:ascii="Times New Roman" w:eastAsia="Times New Roman" w:hAnsi="Times New Roman"/>
                <w:color w:val="000000"/>
                <w:sz w:val="24"/>
                <w:szCs w:val="24"/>
                <w:lang w:val="ro-RO"/>
              </w:rPr>
              <w:t>ectrice</w:t>
            </w:r>
          </w:p>
        </w:tc>
      </w:tr>
      <w:tr w:rsidR="005E299E" w:rsidRPr="0012359D" w14:paraId="03573F58" w14:textId="77777777" w:rsidTr="005E299E">
        <w:trPr>
          <w:trHeight w:val="198"/>
        </w:trPr>
        <w:tc>
          <w:tcPr>
            <w:tcW w:w="563" w:type="dxa"/>
            <w:gridSpan w:val="2"/>
            <w:vMerge/>
            <w:vAlign w:val="center"/>
          </w:tcPr>
          <w:p w14:paraId="30AEFD49"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437AA4B" w14:textId="77777777" w:rsidR="005E299E" w:rsidRPr="0012359D" w:rsidRDefault="005E299E" w:rsidP="00AB4C60">
            <w:pPr>
              <w:numPr>
                <w:ilvl w:val="0"/>
                <w:numId w:val="5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268CD1BE"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Retele</w:t>
            </w:r>
            <w:proofErr w:type="spellEnd"/>
            <w:r w:rsidRPr="0012359D">
              <w:rPr>
                <w:rFonts w:ascii="Times New Roman" w:eastAsia="Times New Roman" w:hAnsi="Times New Roman"/>
                <w:color w:val="000000"/>
                <w:sz w:val="24"/>
                <w:szCs w:val="24"/>
                <w:lang w:val="ro-RO"/>
              </w:rPr>
              <w:t xml:space="preserve"> de calculatoare                                                                                                  </w:t>
            </w:r>
          </w:p>
        </w:tc>
      </w:tr>
      <w:tr w:rsidR="005E299E" w:rsidRPr="0012359D" w14:paraId="68FB798A" w14:textId="77777777" w:rsidTr="005E299E">
        <w:trPr>
          <w:trHeight w:val="198"/>
        </w:trPr>
        <w:tc>
          <w:tcPr>
            <w:tcW w:w="563" w:type="dxa"/>
            <w:gridSpan w:val="2"/>
            <w:vMerge/>
            <w:vAlign w:val="center"/>
          </w:tcPr>
          <w:p w14:paraId="4525B3DD"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271F528" w14:textId="77777777" w:rsidR="005E299E" w:rsidRPr="0012359D" w:rsidRDefault="005E299E" w:rsidP="00AB4C60">
            <w:pPr>
              <w:numPr>
                <w:ilvl w:val="0"/>
                <w:numId w:val="5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78D6F17E"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Reţele</w:t>
            </w:r>
            <w:proofErr w:type="spellEnd"/>
            <w:r w:rsidRPr="0012359D">
              <w:rPr>
                <w:rFonts w:ascii="Times New Roman" w:eastAsia="Times New Roman" w:hAnsi="Times New Roman"/>
                <w:color w:val="000000"/>
                <w:sz w:val="24"/>
                <w:szCs w:val="24"/>
                <w:lang w:val="ro-RO"/>
              </w:rPr>
              <w:t xml:space="preserve"> informatice</w:t>
            </w:r>
          </w:p>
        </w:tc>
      </w:tr>
      <w:tr w:rsidR="005E299E" w:rsidRPr="0012359D" w14:paraId="72171DD3" w14:textId="77777777" w:rsidTr="005E299E">
        <w:trPr>
          <w:trHeight w:val="198"/>
        </w:trPr>
        <w:tc>
          <w:tcPr>
            <w:tcW w:w="563" w:type="dxa"/>
            <w:gridSpan w:val="2"/>
            <w:vMerge/>
            <w:vAlign w:val="center"/>
          </w:tcPr>
          <w:p w14:paraId="12728C43"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F7B93BF" w14:textId="77777777" w:rsidR="005E299E" w:rsidRPr="0012359D" w:rsidRDefault="005E299E" w:rsidP="00AB4C60">
            <w:pPr>
              <w:numPr>
                <w:ilvl w:val="0"/>
                <w:numId w:val="5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52DFE312"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Rezistenta materialelor                                                                                                 </w:t>
            </w:r>
          </w:p>
        </w:tc>
      </w:tr>
      <w:tr w:rsidR="005E299E" w:rsidRPr="0012359D" w14:paraId="4E2C5AE8" w14:textId="77777777" w:rsidTr="005E299E">
        <w:trPr>
          <w:trHeight w:val="198"/>
        </w:trPr>
        <w:tc>
          <w:tcPr>
            <w:tcW w:w="563" w:type="dxa"/>
            <w:gridSpan w:val="2"/>
            <w:vMerge/>
            <w:vAlign w:val="center"/>
          </w:tcPr>
          <w:p w14:paraId="7BE02441"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0DBD483" w14:textId="77777777" w:rsidR="005E299E" w:rsidRPr="0012359D" w:rsidRDefault="005E299E" w:rsidP="00AB4C60">
            <w:pPr>
              <w:numPr>
                <w:ilvl w:val="0"/>
                <w:numId w:val="5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6C748C04"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Sinteza de sunet și procesare fișiere audio</w:t>
            </w:r>
          </w:p>
        </w:tc>
      </w:tr>
      <w:tr w:rsidR="005E299E" w:rsidRPr="0012359D" w14:paraId="67433E87" w14:textId="77777777" w:rsidTr="005E299E">
        <w:trPr>
          <w:trHeight w:val="198"/>
        </w:trPr>
        <w:tc>
          <w:tcPr>
            <w:tcW w:w="563" w:type="dxa"/>
            <w:gridSpan w:val="2"/>
            <w:vMerge/>
            <w:vAlign w:val="center"/>
          </w:tcPr>
          <w:p w14:paraId="16A84E06"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1C60A8E" w14:textId="77777777" w:rsidR="005E299E" w:rsidRPr="0012359D" w:rsidRDefault="005E299E" w:rsidP="00AB4C60">
            <w:pPr>
              <w:numPr>
                <w:ilvl w:val="0"/>
                <w:numId w:val="5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358FC347" w14:textId="77777777" w:rsidR="005E299E" w:rsidRPr="0012359D" w:rsidRDefault="00D274CC"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Sisteme </w:t>
            </w:r>
            <w:r w:rsidR="005E299E" w:rsidRPr="0012359D">
              <w:rPr>
                <w:rFonts w:ascii="Times New Roman" w:eastAsia="Times New Roman" w:hAnsi="Times New Roman"/>
                <w:color w:val="000000"/>
                <w:sz w:val="24"/>
                <w:szCs w:val="24"/>
                <w:lang w:val="ro-RO"/>
              </w:rPr>
              <w:t xml:space="preserve">de </w:t>
            </w:r>
            <w:proofErr w:type="spellStart"/>
            <w:r w:rsidR="005E299E" w:rsidRPr="0012359D">
              <w:rPr>
                <w:rFonts w:ascii="Times New Roman" w:eastAsia="Times New Roman" w:hAnsi="Times New Roman"/>
                <w:color w:val="000000"/>
                <w:sz w:val="24"/>
                <w:szCs w:val="24"/>
                <w:lang w:val="ro-RO"/>
              </w:rPr>
              <w:t>protecţie</w:t>
            </w:r>
            <w:proofErr w:type="spellEnd"/>
            <w:r w:rsidR="005E299E" w:rsidRPr="0012359D">
              <w:rPr>
                <w:rFonts w:ascii="Times New Roman" w:eastAsia="Times New Roman" w:hAnsi="Times New Roman"/>
                <w:color w:val="000000"/>
                <w:sz w:val="24"/>
                <w:szCs w:val="24"/>
                <w:lang w:val="ro-RO"/>
              </w:rPr>
              <w:t xml:space="preserve"> </w:t>
            </w:r>
            <w:proofErr w:type="spellStart"/>
            <w:r w:rsidR="005E299E" w:rsidRPr="0012359D">
              <w:rPr>
                <w:rFonts w:ascii="Times New Roman" w:eastAsia="Times New Roman" w:hAnsi="Times New Roman"/>
                <w:color w:val="000000"/>
                <w:sz w:val="24"/>
                <w:szCs w:val="24"/>
                <w:lang w:val="ro-RO"/>
              </w:rPr>
              <w:t>şi</w:t>
            </w:r>
            <w:proofErr w:type="spellEnd"/>
            <w:r w:rsidR="005E299E" w:rsidRPr="0012359D">
              <w:rPr>
                <w:rFonts w:ascii="Times New Roman" w:eastAsia="Times New Roman" w:hAnsi="Times New Roman"/>
                <w:color w:val="000000"/>
                <w:sz w:val="24"/>
                <w:szCs w:val="24"/>
                <w:lang w:val="ro-RO"/>
              </w:rPr>
              <w:t xml:space="preserve"> ap. el cu </w:t>
            </w:r>
            <w:proofErr w:type="spellStart"/>
            <w:r w:rsidR="005E299E" w:rsidRPr="0012359D">
              <w:rPr>
                <w:rFonts w:ascii="Times New Roman" w:eastAsia="Times New Roman" w:hAnsi="Times New Roman"/>
                <w:color w:val="000000"/>
                <w:sz w:val="24"/>
                <w:szCs w:val="24"/>
                <w:lang w:val="ro-RO"/>
              </w:rPr>
              <w:t>com</w:t>
            </w:r>
            <w:proofErr w:type="spellEnd"/>
            <w:r w:rsidR="005E299E" w:rsidRPr="0012359D">
              <w:rPr>
                <w:rFonts w:ascii="Times New Roman" w:eastAsia="Times New Roman" w:hAnsi="Times New Roman"/>
                <w:color w:val="000000"/>
                <w:sz w:val="24"/>
                <w:szCs w:val="24"/>
                <w:lang w:val="ro-RO"/>
              </w:rPr>
              <w:t>. st.</w:t>
            </w:r>
          </w:p>
        </w:tc>
      </w:tr>
      <w:tr w:rsidR="005E299E" w:rsidRPr="0012359D" w14:paraId="77416719" w14:textId="77777777" w:rsidTr="005E299E">
        <w:trPr>
          <w:trHeight w:val="198"/>
        </w:trPr>
        <w:tc>
          <w:tcPr>
            <w:tcW w:w="563" w:type="dxa"/>
            <w:gridSpan w:val="2"/>
            <w:vMerge/>
            <w:vAlign w:val="center"/>
          </w:tcPr>
          <w:p w14:paraId="19C2A2AD"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AE79452" w14:textId="77777777" w:rsidR="005E299E" w:rsidRPr="0012359D" w:rsidRDefault="005E299E" w:rsidP="00AB4C60">
            <w:pPr>
              <w:numPr>
                <w:ilvl w:val="0"/>
                <w:numId w:val="5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013206F4"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Sisteme de calcul </w:t>
            </w:r>
            <w:r w:rsidR="000251EA" w:rsidRPr="0012359D">
              <w:rPr>
                <w:rFonts w:ascii="Times New Roman" w:eastAsia="Times New Roman" w:hAnsi="Times New Roman"/>
                <w:color w:val="000000"/>
                <w:sz w:val="24"/>
                <w:szCs w:val="24"/>
                <w:lang w:val="ro-RO"/>
              </w:rPr>
              <w:t>în</w:t>
            </w:r>
            <w:r w:rsidRPr="0012359D">
              <w:rPr>
                <w:rFonts w:ascii="Times New Roman" w:eastAsia="Times New Roman" w:hAnsi="Times New Roman"/>
                <w:color w:val="000000"/>
                <w:sz w:val="24"/>
                <w:szCs w:val="24"/>
                <w:lang w:val="ro-RO"/>
              </w:rPr>
              <w:t xml:space="preserve"> timp real                                                                                          </w:t>
            </w:r>
          </w:p>
        </w:tc>
      </w:tr>
      <w:tr w:rsidR="005E299E" w:rsidRPr="0012359D" w14:paraId="6AB2FD00" w14:textId="77777777" w:rsidTr="005E299E">
        <w:trPr>
          <w:trHeight w:val="198"/>
        </w:trPr>
        <w:tc>
          <w:tcPr>
            <w:tcW w:w="563" w:type="dxa"/>
            <w:gridSpan w:val="2"/>
            <w:vMerge/>
            <w:vAlign w:val="center"/>
          </w:tcPr>
          <w:p w14:paraId="231D2D96"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16A8A1E" w14:textId="77777777" w:rsidR="005E299E" w:rsidRPr="0012359D" w:rsidRDefault="005E299E" w:rsidP="00AB4C60">
            <w:pPr>
              <w:numPr>
                <w:ilvl w:val="0"/>
                <w:numId w:val="5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5F416455"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Sisteme de </w:t>
            </w:r>
            <w:proofErr w:type="spellStart"/>
            <w:r w:rsidRPr="0012359D">
              <w:rPr>
                <w:rFonts w:ascii="Times New Roman" w:eastAsia="Times New Roman" w:hAnsi="Times New Roman"/>
                <w:color w:val="000000"/>
                <w:sz w:val="24"/>
                <w:szCs w:val="24"/>
                <w:lang w:val="ro-RO"/>
              </w:rPr>
              <w:t>telecomunicatii</w:t>
            </w:r>
            <w:proofErr w:type="spellEnd"/>
            <w:r w:rsidRPr="0012359D">
              <w:rPr>
                <w:rFonts w:ascii="Times New Roman" w:eastAsia="Times New Roman" w:hAnsi="Times New Roman"/>
                <w:color w:val="000000"/>
                <w:sz w:val="24"/>
                <w:szCs w:val="24"/>
                <w:lang w:val="ro-RO"/>
              </w:rPr>
              <w:t xml:space="preserve">                                                                                              </w:t>
            </w:r>
          </w:p>
        </w:tc>
      </w:tr>
      <w:tr w:rsidR="005E299E" w:rsidRPr="0012359D" w14:paraId="7D261CD2" w14:textId="77777777" w:rsidTr="005E299E">
        <w:trPr>
          <w:trHeight w:val="198"/>
        </w:trPr>
        <w:tc>
          <w:tcPr>
            <w:tcW w:w="563" w:type="dxa"/>
            <w:gridSpan w:val="2"/>
            <w:vMerge/>
            <w:vAlign w:val="center"/>
          </w:tcPr>
          <w:p w14:paraId="6FA0C6F5"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5FD9CAB" w14:textId="77777777" w:rsidR="005E299E" w:rsidRPr="0012359D" w:rsidRDefault="005E299E" w:rsidP="00AB4C60">
            <w:pPr>
              <w:numPr>
                <w:ilvl w:val="0"/>
                <w:numId w:val="5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6D7002BE"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Sisteme distribuite de producere a energiei electrice</w:t>
            </w:r>
          </w:p>
        </w:tc>
      </w:tr>
      <w:tr w:rsidR="005E299E" w:rsidRPr="0012359D" w14:paraId="4FCB559C" w14:textId="77777777" w:rsidTr="005E299E">
        <w:trPr>
          <w:trHeight w:val="198"/>
        </w:trPr>
        <w:tc>
          <w:tcPr>
            <w:tcW w:w="563" w:type="dxa"/>
            <w:gridSpan w:val="2"/>
            <w:vMerge/>
            <w:vAlign w:val="center"/>
          </w:tcPr>
          <w:p w14:paraId="3A2C9069"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AACEA2E" w14:textId="77777777" w:rsidR="005E299E" w:rsidRPr="0012359D" w:rsidRDefault="005E299E" w:rsidP="00AB4C60">
            <w:pPr>
              <w:numPr>
                <w:ilvl w:val="0"/>
                <w:numId w:val="5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36A0BEFA"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Sisteme electrice inteligente pentru </w:t>
            </w:r>
            <w:proofErr w:type="spellStart"/>
            <w:r w:rsidRPr="0012359D">
              <w:rPr>
                <w:rFonts w:ascii="Times New Roman" w:eastAsia="Times New Roman" w:hAnsi="Times New Roman"/>
                <w:color w:val="000000"/>
                <w:sz w:val="24"/>
                <w:szCs w:val="24"/>
                <w:lang w:val="ro-RO"/>
              </w:rPr>
              <w:t>aplicaţii</w:t>
            </w:r>
            <w:proofErr w:type="spellEnd"/>
          </w:p>
        </w:tc>
      </w:tr>
      <w:tr w:rsidR="005E299E" w:rsidRPr="0012359D" w14:paraId="3A084681" w14:textId="77777777" w:rsidTr="005E299E">
        <w:trPr>
          <w:trHeight w:val="198"/>
        </w:trPr>
        <w:tc>
          <w:tcPr>
            <w:tcW w:w="563" w:type="dxa"/>
            <w:gridSpan w:val="2"/>
            <w:vMerge/>
            <w:vAlign w:val="center"/>
          </w:tcPr>
          <w:p w14:paraId="46A024E0"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8B3921A" w14:textId="77777777" w:rsidR="005E299E" w:rsidRPr="0012359D" w:rsidRDefault="005E299E" w:rsidP="00AB4C60">
            <w:pPr>
              <w:numPr>
                <w:ilvl w:val="0"/>
                <w:numId w:val="5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6BF8920F"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Sisteme </w:t>
            </w:r>
            <w:proofErr w:type="spellStart"/>
            <w:r w:rsidRPr="0012359D">
              <w:rPr>
                <w:rFonts w:ascii="Times New Roman" w:eastAsia="Times New Roman" w:hAnsi="Times New Roman"/>
                <w:color w:val="000000"/>
                <w:sz w:val="24"/>
                <w:szCs w:val="24"/>
                <w:lang w:val="ro-RO"/>
              </w:rPr>
              <w:t>electroluminoase</w:t>
            </w:r>
            <w:proofErr w:type="spellEnd"/>
            <w:r w:rsidRPr="0012359D">
              <w:rPr>
                <w:rFonts w:ascii="Times New Roman" w:eastAsia="Times New Roman" w:hAnsi="Times New Roman"/>
                <w:color w:val="000000"/>
                <w:sz w:val="24"/>
                <w:szCs w:val="24"/>
                <w:lang w:val="ro-RO"/>
              </w:rPr>
              <w:t xml:space="preserve"> și iluminat electric</w:t>
            </w:r>
          </w:p>
        </w:tc>
      </w:tr>
      <w:tr w:rsidR="005E299E" w:rsidRPr="0012359D" w14:paraId="74039BBD" w14:textId="77777777" w:rsidTr="005E299E">
        <w:trPr>
          <w:trHeight w:val="198"/>
        </w:trPr>
        <w:tc>
          <w:tcPr>
            <w:tcW w:w="563" w:type="dxa"/>
            <w:gridSpan w:val="2"/>
            <w:vMerge/>
            <w:vAlign w:val="center"/>
          </w:tcPr>
          <w:p w14:paraId="6A85A2D8"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3C52C76" w14:textId="77777777" w:rsidR="005E299E" w:rsidRPr="0012359D" w:rsidRDefault="005E299E" w:rsidP="00AB4C60">
            <w:pPr>
              <w:numPr>
                <w:ilvl w:val="0"/>
                <w:numId w:val="5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5E47653C"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Sisteme electromecanice navale</w:t>
            </w:r>
          </w:p>
        </w:tc>
      </w:tr>
      <w:tr w:rsidR="005E299E" w:rsidRPr="0012359D" w14:paraId="798D61C1" w14:textId="77777777" w:rsidTr="005E299E">
        <w:trPr>
          <w:trHeight w:val="198"/>
        </w:trPr>
        <w:tc>
          <w:tcPr>
            <w:tcW w:w="563" w:type="dxa"/>
            <w:gridSpan w:val="2"/>
            <w:vMerge/>
            <w:vAlign w:val="center"/>
          </w:tcPr>
          <w:p w14:paraId="497AA5E9"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13BA60D" w14:textId="77777777" w:rsidR="005E299E" w:rsidRPr="0012359D" w:rsidRDefault="005E299E" w:rsidP="00AB4C60">
            <w:pPr>
              <w:numPr>
                <w:ilvl w:val="0"/>
                <w:numId w:val="5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685E025C"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Sisteme </w:t>
            </w:r>
            <w:proofErr w:type="spellStart"/>
            <w:r w:rsidRPr="0012359D">
              <w:rPr>
                <w:rFonts w:ascii="Times New Roman" w:eastAsia="Times New Roman" w:hAnsi="Times New Roman"/>
                <w:color w:val="000000"/>
                <w:sz w:val="24"/>
                <w:szCs w:val="24"/>
                <w:lang w:val="ro-RO"/>
              </w:rPr>
              <w:t>mecatronice</w:t>
            </w:r>
            <w:proofErr w:type="spellEnd"/>
            <w:r w:rsidRPr="0012359D">
              <w:rPr>
                <w:rFonts w:ascii="Times New Roman" w:eastAsia="Times New Roman" w:hAnsi="Times New Roman"/>
                <w:color w:val="000000"/>
                <w:sz w:val="24"/>
                <w:szCs w:val="24"/>
                <w:lang w:val="ro-RO"/>
              </w:rPr>
              <w:t xml:space="preserve"> pentru autovehicule </w:t>
            </w:r>
          </w:p>
        </w:tc>
      </w:tr>
      <w:tr w:rsidR="005E299E" w:rsidRPr="0012359D" w14:paraId="43B83A73" w14:textId="77777777" w:rsidTr="005E299E">
        <w:trPr>
          <w:trHeight w:val="198"/>
        </w:trPr>
        <w:tc>
          <w:tcPr>
            <w:tcW w:w="563" w:type="dxa"/>
            <w:gridSpan w:val="2"/>
            <w:vMerge/>
            <w:vAlign w:val="center"/>
          </w:tcPr>
          <w:p w14:paraId="3FEC28B7"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1E2DB35" w14:textId="77777777" w:rsidR="005E299E" w:rsidRPr="0012359D" w:rsidRDefault="005E299E" w:rsidP="00AB4C60">
            <w:pPr>
              <w:numPr>
                <w:ilvl w:val="0"/>
                <w:numId w:val="5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57005B37"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Sisteme micro-electromecanice</w:t>
            </w:r>
          </w:p>
        </w:tc>
      </w:tr>
      <w:tr w:rsidR="005E299E" w:rsidRPr="0012359D" w14:paraId="3D26E8D2" w14:textId="77777777" w:rsidTr="005E299E">
        <w:trPr>
          <w:trHeight w:val="198"/>
        </w:trPr>
        <w:tc>
          <w:tcPr>
            <w:tcW w:w="563" w:type="dxa"/>
            <w:gridSpan w:val="2"/>
            <w:vMerge/>
            <w:vAlign w:val="center"/>
          </w:tcPr>
          <w:p w14:paraId="0DA73615"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2D2711C" w14:textId="77777777" w:rsidR="005E299E" w:rsidRPr="0012359D" w:rsidRDefault="005E299E" w:rsidP="00AB4C60">
            <w:pPr>
              <w:numPr>
                <w:ilvl w:val="0"/>
                <w:numId w:val="5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3E4A22D4"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Surse regenerabile                                                                                                      </w:t>
            </w:r>
          </w:p>
        </w:tc>
      </w:tr>
      <w:tr w:rsidR="005E299E" w:rsidRPr="0012359D" w14:paraId="41B18D87" w14:textId="77777777" w:rsidTr="005E299E">
        <w:trPr>
          <w:trHeight w:val="198"/>
        </w:trPr>
        <w:tc>
          <w:tcPr>
            <w:tcW w:w="563" w:type="dxa"/>
            <w:gridSpan w:val="2"/>
            <w:vMerge/>
            <w:vAlign w:val="center"/>
          </w:tcPr>
          <w:p w14:paraId="18BE96E9"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2B01B38" w14:textId="77777777" w:rsidR="005E299E" w:rsidRPr="0012359D" w:rsidRDefault="005E299E" w:rsidP="00AB4C60">
            <w:pPr>
              <w:numPr>
                <w:ilvl w:val="0"/>
                <w:numId w:val="5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1911247D"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Surse regenerabile de energie</w:t>
            </w:r>
          </w:p>
        </w:tc>
      </w:tr>
      <w:tr w:rsidR="005E299E" w:rsidRPr="0012359D" w14:paraId="7100F56B" w14:textId="77777777" w:rsidTr="005E299E">
        <w:trPr>
          <w:trHeight w:val="198"/>
        </w:trPr>
        <w:tc>
          <w:tcPr>
            <w:tcW w:w="563" w:type="dxa"/>
            <w:gridSpan w:val="2"/>
            <w:vMerge/>
            <w:vAlign w:val="center"/>
          </w:tcPr>
          <w:p w14:paraId="538F3DC6"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941A494" w14:textId="77777777" w:rsidR="005E299E" w:rsidRPr="0012359D" w:rsidRDefault="005E299E" w:rsidP="00AB4C60">
            <w:pPr>
              <w:numPr>
                <w:ilvl w:val="0"/>
                <w:numId w:val="5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26539ED4"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Tehnica tensiunilor înalte</w:t>
            </w:r>
          </w:p>
        </w:tc>
      </w:tr>
      <w:tr w:rsidR="005E299E" w:rsidRPr="0012359D" w14:paraId="069014A2" w14:textId="77777777" w:rsidTr="005E299E">
        <w:trPr>
          <w:trHeight w:val="198"/>
        </w:trPr>
        <w:tc>
          <w:tcPr>
            <w:tcW w:w="563" w:type="dxa"/>
            <w:gridSpan w:val="2"/>
            <w:vMerge/>
            <w:vAlign w:val="center"/>
          </w:tcPr>
          <w:p w14:paraId="4CD3F1DF"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9F2D658" w14:textId="77777777" w:rsidR="005E299E" w:rsidRPr="0012359D" w:rsidRDefault="005E299E" w:rsidP="00AB4C60">
            <w:pPr>
              <w:numPr>
                <w:ilvl w:val="0"/>
                <w:numId w:val="5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7415E21B"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Tehnici de măsurare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senzori</w:t>
            </w:r>
          </w:p>
        </w:tc>
      </w:tr>
      <w:tr w:rsidR="005E299E" w:rsidRPr="0012359D" w14:paraId="06B7AEBF" w14:textId="77777777" w:rsidTr="005E299E">
        <w:trPr>
          <w:trHeight w:val="198"/>
        </w:trPr>
        <w:tc>
          <w:tcPr>
            <w:tcW w:w="563" w:type="dxa"/>
            <w:gridSpan w:val="2"/>
            <w:vMerge/>
            <w:vAlign w:val="center"/>
          </w:tcPr>
          <w:p w14:paraId="607430D7"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4828577" w14:textId="77777777" w:rsidR="005E299E" w:rsidRPr="0012359D" w:rsidRDefault="005E299E" w:rsidP="00AB4C60">
            <w:pPr>
              <w:numPr>
                <w:ilvl w:val="0"/>
                <w:numId w:val="5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7E470C81"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Tehnici moderne de </w:t>
            </w:r>
            <w:proofErr w:type="spellStart"/>
            <w:r w:rsidRPr="0012359D">
              <w:rPr>
                <w:rFonts w:ascii="Times New Roman" w:eastAsia="Times New Roman" w:hAnsi="Times New Roman"/>
                <w:color w:val="000000"/>
                <w:sz w:val="24"/>
                <w:szCs w:val="24"/>
                <w:lang w:val="ro-RO"/>
              </w:rPr>
              <w:t>comutaţie</w:t>
            </w:r>
            <w:proofErr w:type="spellEnd"/>
            <w:r w:rsidRPr="0012359D">
              <w:rPr>
                <w:rFonts w:ascii="Times New Roman" w:eastAsia="Times New Roman" w:hAnsi="Times New Roman"/>
                <w:color w:val="000000"/>
                <w:sz w:val="24"/>
                <w:szCs w:val="24"/>
                <w:lang w:val="ro-RO"/>
              </w:rPr>
              <w:t xml:space="preserve"> în electronica de putere</w:t>
            </w:r>
          </w:p>
        </w:tc>
      </w:tr>
      <w:tr w:rsidR="005E299E" w:rsidRPr="0012359D" w14:paraId="79AFA022" w14:textId="77777777" w:rsidTr="005E299E">
        <w:trPr>
          <w:trHeight w:val="198"/>
        </w:trPr>
        <w:tc>
          <w:tcPr>
            <w:tcW w:w="563" w:type="dxa"/>
            <w:gridSpan w:val="2"/>
            <w:vMerge/>
            <w:vAlign w:val="center"/>
          </w:tcPr>
          <w:p w14:paraId="4FB78EDB"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FF04D9C" w14:textId="77777777" w:rsidR="005E299E" w:rsidRPr="0012359D" w:rsidRDefault="005E299E" w:rsidP="00AB4C60">
            <w:pPr>
              <w:numPr>
                <w:ilvl w:val="0"/>
                <w:numId w:val="5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50DE42A5"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Tehnologii </w:t>
            </w:r>
            <w:r w:rsidR="000251EA" w:rsidRPr="0012359D">
              <w:rPr>
                <w:rFonts w:ascii="Times New Roman" w:eastAsia="Times New Roman" w:hAnsi="Times New Roman"/>
                <w:color w:val="000000"/>
                <w:sz w:val="24"/>
                <w:szCs w:val="24"/>
                <w:lang w:val="ro-RO"/>
              </w:rPr>
              <w:t>în</w:t>
            </w:r>
            <w:r w:rsidRPr="0012359D">
              <w:rPr>
                <w:rFonts w:ascii="Times New Roman" w:eastAsia="Times New Roman" w:hAnsi="Times New Roman"/>
                <w:color w:val="000000"/>
                <w:sz w:val="24"/>
                <w:szCs w:val="24"/>
                <w:lang w:val="ro-RO"/>
              </w:rPr>
              <w:t xml:space="preserve"> </w:t>
            </w:r>
            <w:proofErr w:type="spellStart"/>
            <w:r w:rsidRPr="0012359D">
              <w:rPr>
                <w:rFonts w:ascii="Times New Roman" w:eastAsia="Times New Roman" w:hAnsi="Times New Roman"/>
                <w:color w:val="000000"/>
                <w:sz w:val="24"/>
                <w:szCs w:val="24"/>
                <w:lang w:val="ro-RO"/>
              </w:rPr>
              <w:t>camp</w:t>
            </w:r>
            <w:proofErr w:type="spellEnd"/>
            <w:r w:rsidRPr="0012359D">
              <w:rPr>
                <w:rFonts w:ascii="Times New Roman" w:eastAsia="Times New Roman" w:hAnsi="Times New Roman"/>
                <w:color w:val="000000"/>
                <w:sz w:val="24"/>
                <w:szCs w:val="24"/>
                <w:lang w:val="ro-RO"/>
              </w:rPr>
              <w:t xml:space="preserve"> electric </w:t>
            </w:r>
            <w:r w:rsidR="000251EA" w:rsidRPr="0012359D">
              <w:rPr>
                <w:rFonts w:ascii="Times New Roman" w:eastAsia="Times New Roman" w:hAnsi="Times New Roman"/>
                <w:color w:val="000000"/>
                <w:sz w:val="24"/>
                <w:szCs w:val="24"/>
                <w:lang w:val="ro-RO"/>
              </w:rPr>
              <w:t>și</w:t>
            </w:r>
            <w:r w:rsidRPr="0012359D">
              <w:rPr>
                <w:rFonts w:ascii="Times New Roman" w:eastAsia="Times New Roman" w:hAnsi="Times New Roman"/>
                <w:color w:val="000000"/>
                <w:sz w:val="24"/>
                <w:szCs w:val="24"/>
                <w:lang w:val="ro-RO"/>
              </w:rPr>
              <w:t xml:space="preserve"> magnetic intens                                                                          </w:t>
            </w:r>
          </w:p>
        </w:tc>
      </w:tr>
      <w:tr w:rsidR="005E299E" w:rsidRPr="0012359D" w14:paraId="3DE70E46" w14:textId="77777777" w:rsidTr="005E299E">
        <w:trPr>
          <w:trHeight w:val="198"/>
        </w:trPr>
        <w:tc>
          <w:tcPr>
            <w:tcW w:w="563" w:type="dxa"/>
            <w:gridSpan w:val="2"/>
            <w:vMerge/>
            <w:vAlign w:val="center"/>
          </w:tcPr>
          <w:p w14:paraId="619F43A4"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5F2DE32" w14:textId="77777777" w:rsidR="005E299E" w:rsidRPr="0012359D" w:rsidRDefault="005E299E" w:rsidP="00AB4C60">
            <w:pPr>
              <w:numPr>
                <w:ilvl w:val="0"/>
                <w:numId w:val="5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4142E20E"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Tehnologii moderne de fabricație a mașinilor electrice</w:t>
            </w:r>
          </w:p>
        </w:tc>
      </w:tr>
      <w:tr w:rsidR="005E299E" w:rsidRPr="0012359D" w14:paraId="63985BD4" w14:textId="77777777" w:rsidTr="005E299E">
        <w:trPr>
          <w:trHeight w:val="198"/>
        </w:trPr>
        <w:tc>
          <w:tcPr>
            <w:tcW w:w="563" w:type="dxa"/>
            <w:gridSpan w:val="2"/>
            <w:vMerge/>
            <w:vAlign w:val="center"/>
          </w:tcPr>
          <w:p w14:paraId="641B6F71"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B8F1DFE" w14:textId="77777777" w:rsidR="005E299E" w:rsidRPr="0012359D" w:rsidRDefault="005E299E" w:rsidP="00AB4C60">
            <w:pPr>
              <w:numPr>
                <w:ilvl w:val="0"/>
                <w:numId w:val="5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0C7E47E2"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Tehnologii web</w:t>
            </w:r>
          </w:p>
        </w:tc>
      </w:tr>
      <w:tr w:rsidR="005E299E" w:rsidRPr="0012359D" w14:paraId="372F05D6" w14:textId="77777777" w:rsidTr="005E299E">
        <w:trPr>
          <w:trHeight w:val="198"/>
        </w:trPr>
        <w:tc>
          <w:tcPr>
            <w:tcW w:w="563" w:type="dxa"/>
            <w:gridSpan w:val="2"/>
            <w:vMerge/>
            <w:vAlign w:val="center"/>
          </w:tcPr>
          <w:p w14:paraId="6707ACBB"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C7A5E2C" w14:textId="77777777" w:rsidR="005E299E" w:rsidRPr="0012359D" w:rsidRDefault="005E299E" w:rsidP="00AB4C60">
            <w:pPr>
              <w:numPr>
                <w:ilvl w:val="0"/>
                <w:numId w:val="5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6D7B8876"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Tracţiune</w:t>
            </w:r>
            <w:proofErr w:type="spellEnd"/>
            <w:r w:rsidRPr="0012359D">
              <w:rPr>
                <w:rFonts w:ascii="Times New Roman" w:eastAsia="Times New Roman" w:hAnsi="Times New Roman"/>
                <w:color w:val="000000"/>
                <w:sz w:val="24"/>
                <w:szCs w:val="24"/>
                <w:lang w:val="ro-RO"/>
              </w:rPr>
              <w:t xml:space="preserve"> electrică</w:t>
            </w:r>
          </w:p>
        </w:tc>
      </w:tr>
      <w:tr w:rsidR="005E299E" w:rsidRPr="0012359D" w14:paraId="4A1933CD" w14:textId="77777777" w:rsidTr="005E299E">
        <w:trPr>
          <w:trHeight w:val="198"/>
        </w:trPr>
        <w:tc>
          <w:tcPr>
            <w:tcW w:w="563" w:type="dxa"/>
            <w:gridSpan w:val="2"/>
            <w:vMerge/>
            <w:vAlign w:val="center"/>
          </w:tcPr>
          <w:p w14:paraId="21FFBD08"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B03B106" w14:textId="77777777" w:rsidR="005E299E" w:rsidRPr="0012359D" w:rsidRDefault="005E299E" w:rsidP="00AB4C60">
            <w:pPr>
              <w:numPr>
                <w:ilvl w:val="0"/>
                <w:numId w:val="5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07AB1A36"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Unde electromagnetice</w:t>
            </w:r>
          </w:p>
        </w:tc>
      </w:tr>
      <w:tr w:rsidR="005E299E" w:rsidRPr="0012359D" w14:paraId="7F9B8588" w14:textId="77777777" w:rsidTr="005E299E">
        <w:trPr>
          <w:trHeight w:val="198"/>
        </w:trPr>
        <w:tc>
          <w:tcPr>
            <w:tcW w:w="563" w:type="dxa"/>
            <w:gridSpan w:val="2"/>
            <w:vMerge/>
            <w:vAlign w:val="center"/>
          </w:tcPr>
          <w:p w14:paraId="43E5236D"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88CF246" w14:textId="77777777" w:rsidR="005E299E" w:rsidRPr="0012359D" w:rsidRDefault="005E299E" w:rsidP="00AB4C60">
            <w:pPr>
              <w:numPr>
                <w:ilvl w:val="0"/>
                <w:numId w:val="5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623753ED"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Utilizarea calculatoarelor în controlul proceselor industriale </w:t>
            </w:r>
          </w:p>
        </w:tc>
      </w:tr>
      <w:tr w:rsidR="005E299E" w:rsidRPr="0012359D" w14:paraId="085BF55F" w14:textId="77777777" w:rsidTr="005E299E">
        <w:trPr>
          <w:trHeight w:val="198"/>
        </w:trPr>
        <w:tc>
          <w:tcPr>
            <w:tcW w:w="563" w:type="dxa"/>
            <w:gridSpan w:val="2"/>
            <w:vMerge/>
            <w:vAlign w:val="center"/>
          </w:tcPr>
          <w:p w14:paraId="0C5EBBD4"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9586C97" w14:textId="77777777" w:rsidR="005E299E" w:rsidRPr="0012359D" w:rsidRDefault="005E299E" w:rsidP="00AB4C60">
            <w:pPr>
              <w:numPr>
                <w:ilvl w:val="0"/>
                <w:numId w:val="5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404A95A7"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Utilizarea energiei electrice</w:t>
            </w:r>
          </w:p>
        </w:tc>
      </w:tr>
      <w:tr w:rsidR="005E299E" w:rsidRPr="0012359D" w14:paraId="67848E0D" w14:textId="77777777" w:rsidTr="005E299E">
        <w:trPr>
          <w:trHeight w:val="251"/>
        </w:trPr>
        <w:tc>
          <w:tcPr>
            <w:tcW w:w="563" w:type="dxa"/>
            <w:gridSpan w:val="2"/>
            <w:vMerge/>
            <w:vAlign w:val="center"/>
          </w:tcPr>
          <w:p w14:paraId="4AE0FED9"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49DB3A8" w14:textId="77777777" w:rsidR="005E299E" w:rsidRPr="0012359D" w:rsidRDefault="005E299E" w:rsidP="00AB4C60">
            <w:pPr>
              <w:numPr>
                <w:ilvl w:val="0"/>
                <w:numId w:val="5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2102124B" w14:textId="77777777" w:rsidR="005E299E" w:rsidRPr="0012359D" w:rsidRDefault="005E299E" w:rsidP="005E299E">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Practica de specialitate</w:t>
            </w:r>
          </w:p>
        </w:tc>
      </w:tr>
      <w:tr w:rsidR="005E299E" w:rsidRPr="0012359D" w14:paraId="2A95FBEF" w14:textId="77777777" w:rsidTr="005E299E">
        <w:trPr>
          <w:trHeight w:val="198"/>
        </w:trPr>
        <w:tc>
          <w:tcPr>
            <w:tcW w:w="563" w:type="dxa"/>
            <w:gridSpan w:val="2"/>
            <w:vMerge/>
            <w:vAlign w:val="center"/>
          </w:tcPr>
          <w:p w14:paraId="634A7B83"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B7134EB" w14:textId="77777777" w:rsidR="005E299E" w:rsidRPr="0012359D" w:rsidRDefault="005E299E" w:rsidP="00AB4C60">
            <w:pPr>
              <w:numPr>
                <w:ilvl w:val="0"/>
                <w:numId w:val="5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0107FD88" w14:textId="77777777" w:rsidR="005E299E" w:rsidRPr="0012359D" w:rsidRDefault="005E299E" w:rsidP="005E299E">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Elaborarea </w:t>
            </w:r>
            <w:r w:rsidRPr="0012359D">
              <w:rPr>
                <w:rFonts w:ascii="Times New Roman" w:hAnsi="Times New Roman"/>
                <w:b/>
                <w:i/>
                <w:color w:val="C00000"/>
                <w:sz w:val="24"/>
                <w:szCs w:val="24"/>
                <w:lang w:val="ro-RO"/>
              </w:rPr>
              <w:t>Proiectului de diplomă</w:t>
            </w:r>
          </w:p>
        </w:tc>
      </w:tr>
      <w:tr w:rsidR="005E299E" w:rsidRPr="0012359D" w14:paraId="0E1290C4" w14:textId="77777777" w:rsidTr="005E299E">
        <w:trPr>
          <w:trHeight w:val="198"/>
        </w:trPr>
        <w:tc>
          <w:tcPr>
            <w:tcW w:w="563" w:type="dxa"/>
            <w:gridSpan w:val="2"/>
            <w:vMerge/>
            <w:vAlign w:val="center"/>
          </w:tcPr>
          <w:p w14:paraId="56EEDC23"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48007AA" w14:textId="77777777" w:rsidR="005E299E" w:rsidRPr="0012359D" w:rsidRDefault="005E299E" w:rsidP="00AB4C60">
            <w:pPr>
              <w:numPr>
                <w:ilvl w:val="0"/>
                <w:numId w:val="5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5EB2D7ED" w14:textId="77777777" w:rsidR="005E299E" w:rsidRPr="0012359D" w:rsidRDefault="005E299E" w:rsidP="005E299E">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Practică pentru </w:t>
            </w:r>
            <w:r w:rsidRPr="0012359D">
              <w:rPr>
                <w:rFonts w:ascii="Times New Roman" w:hAnsi="Times New Roman"/>
                <w:b/>
                <w:i/>
                <w:color w:val="C00000"/>
                <w:sz w:val="24"/>
                <w:szCs w:val="24"/>
                <w:lang w:val="ro-RO"/>
              </w:rPr>
              <w:t>Proiectul de diplomă</w:t>
            </w:r>
          </w:p>
        </w:tc>
      </w:tr>
      <w:tr w:rsidR="005E299E" w:rsidRPr="0012359D" w14:paraId="5DE001EC" w14:textId="77777777" w:rsidTr="005E299E">
        <w:trPr>
          <w:trHeight w:val="198"/>
        </w:trPr>
        <w:tc>
          <w:tcPr>
            <w:tcW w:w="563" w:type="dxa"/>
            <w:gridSpan w:val="2"/>
            <w:vAlign w:val="center"/>
          </w:tcPr>
          <w:p w14:paraId="794877BB"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C263A8A" w14:textId="77777777" w:rsidR="005E299E" w:rsidRPr="0012359D" w:rsidRDefault="005E299E" w:rsidP="005E299E">
            <w:pPr>
              <w:spacing w:after="0" w:line="240" w:lineRule="auto"/>
              <w:contextualSpacing/>
              <w:jc w:val="center"/>
              <w:rPr>
                <w:rFonts w:ascii="Times New Roman" w:hAnsi="Times New Roman"/>
                <w:b/>
                <w:sz w:val="24"/>
                <w:szCs w:val="24"/>
                <w:lang w:val="ro-RO"/>
              </w:rPr>
            </w:pPr>
          </w:p>
        </w:tc>
        <w:tc>
          <w:tcPr>
            <w:tcW w:w="8346" w:type="dxa"/>
            <w:gridSpan w:val="2"/>
          </w:tcPr>
          <w:p w14:paraId="11A0B8D8" w14:textId="77777777" w:rsidR="005E299E" w:rsidRPr="0012359D" w:rsidRDefault="005E299E" w:rsidP="005E299E">
            <w:pPr>
              <w:spacing w:after="0" w:line="240" w:lineRule="auto"/>
              <w:contextualSpacing/>
              <w:rPr>
                <w:rFonts w:ascii="Times New Roman" w:hAnsi="Times New Roman"/>
                <w:b/>
                <w:color w:val="C00000"/>
                <w:sz w:val="24"/>
                <w:szCs w:val="24"/>
                <w:lang w:val="ro-RO"/>
              </w:rPr>
            </w:pPr>
          </w:p>
        </w:tc>
      </w:tr>
      <w:tr w:rsidR="005E299E" w:rsidRPr="0012359D" w14:paraId="642C1E49" w14:textId="77777777" w:rsidTr="005E299E">
        <w:trPr>
          <w:trHeight w:val="198"/>
        </w:trPr>
        <w:tc>
          <w:tcPr>
            <w:tcW w:w="563" w:type="dxa"/>
            <w:gridSpan w:val="2"/>
            <w:vMerge w:val="restart"/>
            <w:shd w:val="clear" w:color="auto" w:fill="DBE5F1"/>
          </w:tcPr>
          <w:p w14:paraId="75B69133" w14:textId="77777777" w:rsidR="005E299E" w:rsidRPr="0012359D" w:rsidRDefault="005E299E" w:rsidP="005E299E">
            <w:pPr>
              <w:spacing w:after="0" w:line="240" w:lineRule="auto"/>
              <w:contextualSpacing/>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4.</w:t>
            </w:r>
          </w:p>
        </w:tc>
        <w:tc>
          <w:tcPr>
            <w:tcW w:w="9043" w:type="dxa"/>
            <w:gridSpan w:val="4"/>
            <w:vAlign w:val="center"/>
          </w:tcPr>
          <w:p w14:paraId="77ED42E4" w14:textId="77777777" w:rsidR="005E299E" w:rsidRPr="0012359D" w:rsidRDefault="005E299E" w:rsidP="005E299E">
            <w:pPr>
              <w:pStyle w:val="Listparagraf"/>
              <w:ind w:left="0"/>
              <w:rPr>
                <w:b/>
                <w:color w:val="002060"/>
                <w:sz w:val="24"/>
                <w:szCs w:val="24"/>
                <w:lang w:val="ro-RO"/>
              </w:rPr>
            </w:pPr>
            <w:r w:rsidRPr="0012359D">
              <w:rPr>
                <w:b/>
                <w:bCs/>
                <w:i/>
                <w:color w:val="002060"/>
                <w:sz w:val="24"/>
                <w:szCs w:val="24"/>
                <w:lang w:val="ro-RO" w:eastAsia="ro-RO"/>
              </w:rPr>
              <w:t xml:space="preserve">Programul de </w:t>
            </w:r>
            <w:proofErr w:type="spellStart"/>
            <w:r w:rsidRPr="0012359D">
              <w:rPr>
                <w:b/>
                <w:bCs/>
                <w:i/>
                <w:color w:val="002060"/>
                <w:sz w:val="24"/>
                <w:szCs w:val="24"/>
                <w:lang w:val="ro-RO" w:eastAsia="ro-RO"/>
              </w:rPr>
              <w:t>studii:</w:t>
            </w:r>
            <w:r w:rsidRPr="0012359D">
              <w:rPr>
                <w:b/>
                <w:color w:val="002060"/>
                <w:sz w:val="24"/>
                <w:szCs w:val="24"/>
                <w:lang w:val="ro-RO"/>
              </w:rPr>
              <w:t>Instrumentaţie</w:t>
            </w:r>
            <w:proofErr w:type="spellEnd"/>
            <w:r w:rsidRPr="0012359D">
              <w:rPr>
                <w:b/>
                <w:color w:val="002060"/>
                <w:sz w:val="24"/>
                <w:szCs w:val="24"/>
                <w:lang w:val="ro-RO"/>
              </w:rPr>
              <w:t xml:space="preserve"> </w:t>
            </w:r>
            <w:proofErr w:type="spellStart"/>
            <w:r w:rsidRPr="0012359D">
              <w:rPr>
                <w:b/>
                <w:color w:val="002060"/>
                <w:sz w:val="24"/>
                <w:szCs w:val="24"/>
                <w:lang w:val="ro-RO"/>
              </w:rPr>
              <w:t>şi</w:t>
            </w:r>
            <w:proofErr w:type="spellEnd"/>
            <w:r w:rsidRPr="0012359D">
              <w:rPr>
                <w:b/>
                <w:color w:val="002060"/>
                <w:sz w:val="24"/>
                <w:szCs w:val="24"/>
                <w:lang w:val="ro-RO"/>
              </w:rPr>
              <w:t xml:space="preserve"> </w:t>
            </w:r>
            <w:proofErr w:type="spellStart"/>
            <w:r w:rsidRPr="0012359D">
              <w:rPr>
                <w:b/>
                <w:color w:val="002060"/>
                <w:sz w:val="24"/>
                <w:szCs w:val="24"/>
                <w:lang w:val="ro-RO"/>
              </w:rPr>
              <w:t>achiziţii</w:t>
            </w:r>
            <w:proofErr w:type="spellEnd"/>
            <w:r w:rsidRPr="0012359D">
              <w:rPr>
                <w:b/>
                <w:color w:val="002060"/>
                <w:sz w:val="24"/>
                <w:szCs w:val="24"/>
                <w:lang w:val="ro-RO"/>
              </w:rPr>
              <w:t xml:space="preserve"> de date (L2020109040)</w:t>
            </w:r>
          </w:p>
        </w:tc>
      </w:tr>
      <w:tr w:rsidR="005E299E" w:rsidRPr="0012359D" w14:paraId="3F055B39" w14:textId="77777777" w:rsidTr="005E299E">
        <w:trPr>
          <w:trHeight w:val="198"/>
        </w:trPr>
        <w:tc>
          <w:tcPr>
            <w:tcW w:w="563" w:type="dxa"/>
            <w:gridSpan w:val="2"/>
            <w:vMerge/>
            <w:shd w:val="clear" w:color="auto" w:fill="DBE5F1"/>
            <w:vAlign w:val="center"/>
          </w:tcPr>
          <w:p w14:paraId="0B92C14C"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80E2DDE" w14:textId="77777777" w:rsidR="005E299E" w:rsidRPr="0012359D" w:rsidRDefault="005E299E" w:rsidP="00AB4C60">
            <w:pPr>
              <w:numPr>
                <w:ilvl w:val="0"/>
                <w:numId w:val="59"/>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73026C65"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Amplificatoare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convertoare de măsură</w:t>
            </w:r>
          </w:p>
        </w:tc>
      </w:tr>
      <w:tr w:rsidR="005E299E" w:rsidRPr="0012359D" w14:paraId="45D4520E" w14:textId="77777777" w:rsidTr="005E299E">
        <w:trPr>
          <w:trHeight w:val="198"/>
        </w:trPr>
        <w:tc>
          <w:tcPr>
            <w:tcW w:w="563" w:type="dxa"/>
            <w:gridSpan w:val="2"/>
            <w:vMerge/>
            <w:shd w:val="clear" w:color="auto" w:fill="DBE5F1"/>
            <w:vAlign w:val="center"/>
          </w:tcPr>
          <w:p w14:paraId="4B896F5A"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2819AC5" w14:textId="77777777" w:rsidR="005E299E" w:rsidRPr="0012359D" w:rsidRDefault="005E299E" w:rsidP="00AB4C60">
            <w:pPr>
              <w:numPr>
                <w:ilvl w:val="0"/>
                <w:numId w:val="59"/>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711B77EA"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Arhitectura sistemelor de calcul</w:t>
            </w:r>
          </w:p>
        </w:tc>
      </w:tr>
      <w:tr w:rsidR="005E299E" w:rsidRPr="0012359D" w14:paraId="475E2FC5" w14:textId="77777777" w:rsidTr="005E299E">
        <w:trPr>
          <w:trHeight w:val="198"/>
        </w:trPr>
        <w:tc>
          <w:tcPr>
            <w:tcW w:w="563" w:type="dxa"/>
            <w:gridSpan w:val="2"/>
            <w:vMerge/>
            <w:shd w:val="clear" w:color="auto" w:fill="DBE5F1"/>
            <w:vAlign w:val="center"/>
          </w:tcPr>
          <w:p w14:paraId="7D5CBB46"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989649D" w14:textId="77777777" w:rsidR="005E299E" w:rsidRPr="0012359D" w:rsidRDefault="005E299E" w:rsidP="00AB4C60">
            <w:pPr>
              <w:numPr>
                <w:ilvl w:val="0"/>
                <w:numId w:val="59"/>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56E5C25C"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Bazele electrotehnicii</w:t>
            </w:r>
          </w:p>
        </w:tc>
      </w:tr>
      <w:tr w:rsidR="005E299E" w:rsidRPr="0012359D" w14:paraId="38FFF38A" w14:textId="77777777" w:rsidTr="005E299E">
        <w:trPr>
          <w:trHeight w:val="198"/>
        </w:trPr>
        <w:tc>
          <w:tcPr>
            <w:tcW w:w="563" w:type="dxa"/>
            <w:gridSpan w:val="2"/>
            <w:vMerge/>
            <w:shd w:val="clear" w:color="auto" w:fill="DBE5F1"/>
            <w:vAlign w:val="center"/>
          </w:tcPr>
          <w:p w14:paraId="035B6512"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4412879" w14:textId="77777777" w:rsidR="005E299E" w:rsidRPr="0012359D" w:rsidRDefault="005E299E" w:rsidP="00AB4C60">
            <w:pPr>
              <w:numPr>
                <w:ilvl w:val="0"/>
                <w:numId w:val="59"/>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32BA87FE"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Circuite integrate analogice</w:t>
            </w:r>
          </w:p>
        </w:tc>
      </w:tr>
      <w:tr w:rsidR="005E299E" w:rsidRPr="0012359D" w14:paraId="03D86BB4" w14:textId="77777777" w:rsidTr="005E299E">
        <w:trPr>
          <w:trHeight w:val="198"/>
        </w:trPr>
        <w:tc>
          <w:tcPr>
            <w:tcW w:w="563" w:type="dxa"/>
            <w:gridSpan w:val="2"/>
            <w:vMerge/>
            <w:shd w:val="clear" w:color="auto" w:fill="DBE5F1"/>
            <w:vAlign w:val="center"/>
          </w:tcPr>
          <w:p w14:paraId="4E2ECDEC"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49EB9F0" w14:textId="77777777" w:rsidR="005E299E" w:rsidRPr="0012359D" w:rsidRDefault="005E299E" w:rsidP="00AB4C60">
            <w:pPr>
              <w:numPr>
                <w:ilvl w:val="0"/>
                <w:numId w:val="59"/>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085018EA"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Circuite numerice</w:t>
            </w:r>
          </w:p>
        </w:tc>
      </w:tr>
      <w:tr w:rsidR="005E299E" w:rsidRPr="0012359D" w14:paraId="7EEB6146" w14:textId="77777777" w:rsidTr="005E299E">
        <w:trPr>
          <w:trHeight w:val="198"/>
        </w:trPr>
        <w:tc>
          <w:tcPr>
            <w:tcW w:w="563" w:type="dxa"/>
            <w:gridSpan w:val="2"/>
            <w:vMerge/>
            <w:shd w:val="clear" w:color="auto" w:fill="DBE5F1"/>
            <w:vAlign w:val="center"/>
          </w:tcPr>
          <w:p w14:paraId="20A88FB1"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D9D2EB9" w14:textId="77777777" w:rsidR="005E299E" w:rsidRPr="0012359D" w:rsidRDefault="005E299E" w:rsidP="00AB4C60">
            <w:pPr>
              <w:numPr>
                <w:ilvl w:val="0"/>
                <w:numId w:val="59"/>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12165C9B"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Concepţia</w:t>
            </w:r>
            <w:proofErr w:type="spellEnd"/>
            <w:r w:rsidRPr="0012359D">
              <w:rPr>
                <w:rFonts w:ascii="Times New Roman" w:eastAsia="Times New Roman" w:hAnsi="Times New Roman"/>
                <w:color w:val="000000"/>
                <w:sz w:val="24"/>
                <w:szCs w:val="24"/>
                <w:lang w:val="ro-RO"/>
              </w:rPr>
              <w:t xml:space="preserve"> </w:t>
            </w:r>
            <w:proofErr w:type="spellStart"/>
            <w:r w:rsidRPr="0012359D">
              <w:rPr>
                <w:rFonts w:ascii="Times New Roman" w:eastAsia="Times New Roman" w:hAnsi="Times New Roman"/>
                <w:color w:val="000000"/>
                <w:sz w:val="24"/>
                <w:szCs w:val="24"/>
                <w:lang w:val="ro-RO"/>
              </w:rPr>
              <w:t>asistatǎ</w:t>
            </w:r>
            <w:proofErr w:type="spellEnd"/>
            <w:r w:rsidRPr="0012359D">
              <w:rPr>
                <w:rFonts w:ascii="Times New Roman" w:eastAsia="Times New Roman" w:hAnsi="Times New Roman"/>
                <w:color w:val="000000"/>
                <w:sz w:val="24"/>
                <w:szCs w:val="24"/>
                <w:lang w:val="ro-RO"/>
              </w:rPr>
              <w:t xml:space="preserve"> de calculator a convertoarelor de măsurare</w:t>
            </w:r>
          </w:p>
        </w:tc>
      </w:tr>
      <w:tr w:rsidR="005E299E" w:rsidRPr="0012359D" w14:paraId="58996F7A" w14:textId="77777777" w:rsidTr="005E299E">
        <w:trPr>
          <w:trHeight w:val="198"/>
        </w:trPr>
        <w:tc>
          <w:tcPr>
            <w:tcW w:w="563" w:type="dxa"/>
            <w:gridSpan w:val="2"/>
            <w:vMerge/>
            <w:shd w:val="clear" w:color="auto" w:fill="DBE5F1"/>
            <w:vAlign w:val="center"/>
          </w:tcPr>
          <w:p w14:paraId="26FFB8C3"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B5FCDE8" w14:textId="77777777" w:rsidR="005E299E" w:rsidRPr="0012359D" w:rsidRDefault="005E299E" w:rsidP="00AB4C60">
            <w:pPr>
              <w:numPr>
                <w:ilvl w:val="0"/>
                <w:numId w:val="59"/>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656B188B"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Concepţia</w:t>
            </w:r>
            <w:proofErr w:type="spellEnd"/>
            <w:r w:rsidRPr="0012359D">
              <w:rPr>
                <w:rFonts w:ascii="Times New Roman" w:eastAsia="Times New Roman" w:hAnsi="Times New Roman"/>
                <w:color w:val="000000"/>
                <w:sz w:val="24"/>
                <w:szCs w:val="24"/>
                <w:lang w:val="ro-RO"/>
              </w:rPr>
              <w:t xml:space="preserve"> </w:t>
            </w:r>
            <w:proofErr w:type="spellStart"/>
            <w:r w:rsidRPr="0012359D">
              <w:rPr>
                <w:rFonts w:ascii="Times New Roman" w:eastAsia="Times New Roman" w:hAnsi="Times New Roman"/>
                <w:color w:val="000000"/>
                <w:sz w:val="24"/>
                <w:szCs w:val="24"/>
                <w:lang w:val="ro-RO"/>
              </w:rPr>
              <w:t>asistatǎ</w:t>
            </w:r>
            <w:proofErr w:type="spellEnd"/>
            <w:r w:rsidRPr="0012359D">
              <w:rPr>
                <w:rFonts w:ascii="Times New Roman" w:eastAsia="Times New Roman" w:hAnsi="Times New Roman"/>
                <w:color w:val="000000"/>
                <w:sz w:val="24"/>
                <w:szCs w:val="24"/>
                <w:lang w:val="ro-RO"/>
              </w:rPr>
              <w:t xml:space="preserve"> de calculator a sistemelor distribuite de măsurare</w:t>
            </w:r>
          </w:p>
        </w:tc>
      </w:tr>
      <w:tr w:rsidR="005E299E" w:rsidRPr="0012359D" w14:paraId="5C2417ED" w14:textId="77777777" w:rsidTr="005E299E">
        <w:trPr>
          <w:trHeight w:val="198"/>
        </w:trPr>
        <w:tc>
          <w:tcPr>
            <w:tcW w:w="563" w:type="dxa"/>
            <w:gridSpan w:val="2"/>
            <w:vMerge/>
            <w:shd w:val="clear" w:color="auto" w:fill="DBE5F1"/>
            <w:vAlign w:val="center"/>
          </w:tcPr>
          <w:p w14:paraId="11567324"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C8BDB0F" w14:textId="77777777" w:rsidR="005E299E" w:rsidRPr="0012359D" w:rsidRDefault="005E299E" w:rsidP="00AB4C60">
            <w:pPr>
              <w:numPr>
                <w:ilvl w:val="0"/>
                <w:numId w:val="59"/>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5C5FA404"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Control automat</w:t>
            </w:r>
          </w:p>
        </w:tc>
      </w:tr>
      <w:tr w:rsidR="005E299E" w:rsidRPr="0012359D" w14:paraId="2F0B13B8" w14:textId="77777777" w:rsidTr="005E299E">
        <w:trPr>
          <w:trHeight w:val="198"/>
        </w:trPr>
        <w:tc>
          <w:tcPr>
            <w:tcW w:w="563" w:type="dxa"/>
            <w:gridSpan w:val="2"/>
            <w:vMerge/>
            <w:shd w:val="clear" w:color="auto" w:fill="DBE5F1"/>
            <w:vAlign w:val="center"/>
          </w:tcPr>
          <w:p w14:paraId="6FB6BD34"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085797D" w14:textId="77777777" w:rsidR="005E299E" w:rsidRPr="0012359D" w:rsidRDefault="005E299E" w:rsidP="00AB4C60">
            <w:pPr>
              <w:numPr>
                <w:ilvl w:val="0"/>
                <w:numId w:val="59"/>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2B928528"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Controlul </w:t>
            </w:r>
            <w:proofErr w:type="spellStart"/>
            <w:r w:rsidRPr="0012359D">
              <w:rPr>
                <w:rFonts w:ascii="Times New Roman" w:eastAsia="Times New Roman" w:hAnsi="Times New Roman"/>
                <w:color w:val="000000"/>
                <w:sz w:val="24"/>
                <w:szCs w:val="24"/>
                <w:lang w:val="ro-RO"/>
              </w:rPr>
              <w:t>poluarii</w:t>
            </w:r>
            <w:proofErr w:type="spellEnd"/>
          </w:p>
        </w:tc>
      </w:tr>
      <w:tr w:rsidR="005E299E" w:rsidRPr="0012359D" w14:paraId="4DE32C9E" w14:textId="77777777" w:rsidTr="005E299E">
        <w:trPr>
          <w:trHeight w:val="198"/>
        </w:trPr>
        <w:tc>
          <w:tcPr>
            <w:tcW w:w="563" w:type="dxa"/>
            <w:gridSpan w:val="2"/>
            <w:vMerge/>
            <w:shd w:val="clear" w:color="auto" w:fill="DBE5F1"/>
            <w:vAlign w:val="center"/>
          </w:tcPr>
          <w:p w14:paraId="5700388F"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E86A110" w14:textId="77777777" w:rsidR="005E299E" w:rsidRPr="0012359D" w:rsidRDefault="005E299E" w:rsidP="00AB4C60">
            <w:pPr>
              <w:numPr>
                <w:ilvl w:val="0"/>
                <w:numId w:val="59"/>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4DDDB7DB"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Controlul sistemelor electromecanice </w:t>
            </w:r>
          </w:p>
        </w:tc>
      </w:tr>
      <w:tr w:rsidR="005E299E" w:rsidRPr="0012359D" w14:paraId="511F8599" w14:textId="77777777" w:rsidTr="005E299E">
        <w:trPr>
          <w:trHeight w:val="198"/>
        </w:trPr>
        <w:tc>
          <w:tcPr>
            <w:tcW w:w="563" w:type="dxa"/>
            <w:gridSpan w:val="2"/>
            <w:vMerge/>
            <w:shd w:val="clear" w:color="auto" w:fill="DBE5F1"/>
            <w:vAlign w:val="center"/>
          </w:tcPr>
          <w:p w14:paraId="1F337DFF"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57555E3" w14:textId="77777777" w:rsidR="005E299E" w:rsidRPr="0012359D" w:rsidRDefault="005E299E" w:rsidP="00AB4C60">
            <w:pPr>
              <w:numPr>
                <w:ilvl w:val="0"/>
                <w:numId w:val="59"/>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516CAC6C"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Defectoscopie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diagnoză</w:t>
            </w:r>
          </w:p>
        </w:tc>
      </w:tr>
      <w:tr w:rsidR="005E299E" w:rsidRPr="0012359D" w14:paraId="2BE07BDE" w14:textId="77777777" w:rsidTr="005E299E">
        <w:trPr>
          <w:trHeight w:val="198"/>
        </w:trPr>
        <w:tc>
          <w:tcPr>
            <w:tcW w:w="563" w:type="dxa"/>
            <w:gridSpan w:val="2"/>
            <w:vMerge/>
            <w:shd w:val="clear" w:color="auto" w:fill="DBE5F1"/>
            <w:vAlign w:val="center"/>
          </w:tcPr>
          <w:p w14:paraId="41551AAB"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8ECF506" w14:textId="77777777" w:rsidR="005E299E" w:rsidRPr="0012359D" w:rsidRDefault="005E299E" w:rsidP="00AB4C60">
            <w:pPr>
              <w:numPr>
                <w:ilvl w:val="0"/>
                <w:numId w:val="59"/>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3580DE64"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Echipamente electrice de </w:t>
            </w:r>
            <w:proofErr w:type="spellStart"/>
            <w:r w:rsidRPr="0012359D">
              <w:rPr>
                <w:rFonts w:ascii="Times New Roman" w:eastAsia="Times New Roman" w:hAnsi="Times New Roman"/>
                <w:color w:val="000000"/>
                <w:sz w:val="24"/>
                <w:szCs w:val="24"/>
                <w:lang w:val="ro-RO"/>
              </w:rPr>
              <w:t>comutaţie</w:t>
            </w:r>
            <w:proofErr w:type="spellEnd"/>
            <w:r w:rsidRPr="0012359D">
              <w:rPr>
                <w:rFonts w:ascii="Times New Roman" w:eastAsia="Times New Roman" w:hAnsi="Times New Roman"/>
                <w:color w:val="000000"/>
                <w:sz w:val="24"/>
                <w:szCs w:val="24"/>
                <w:lang w:val="ro-RO"/>
              </w:rPr>
              <w:t xml:space="preserve">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w:t>
            </w:r>
            <w:proofErr w:type="spellStart"/>
            <w:r w:rsidRPr="0012359D">
              <w:rPr>
                <w:rFonts w:ascii="Times New Roman" w:eastAsia="Times New Roman" w:hAnsi="Times New Roman"/>
                <w:color w:val="000000"/>
                <w:sz w:val="24"/>
                <w:szCs w:val="24"/>
                <w:lang w:val="ro-RO"/>
              </w:rPr>
              <w:t>protecţie</w:t>
            </w:r>
            <w:proofErr w:type="spellEnd"/>
            <w:r w:rsidRPr="0012359D">
              <w:rPr>
                <w:rFonts w:ascii="Times New Roman" w:eastAsia="Times New Roman" w:hAnsi="Times New Roman"/>
                <w:color w:val="000000"/>
                <w:sz w:val="24"/>
                <w:szCs w:val="24"/>
                <w:lang w:val="ro-RO"/>
              </w:rPr>
              <w:t xml:space="preserve"> </w:t>
            </w:r>
          </w:p>
        </w:tc>
      </w:tr>
      <w:tr w:rsidR="005E299E" w:rsidRPr="0012359D" w14:paraId="4CEB9D54" w14:textId="77777777" w:rsidTr="005E299E">
        <w:trPr>
          <w:trHeight w:val="198"/>
        </w:trPr>
        <w:tc>
          <w:tcPr>
            <w:tcW w:w="563" w:type="dxa"/>
            <w:gridSpan w:val="2"/>
            <w:vMerge/>
            <w:shd w:val="clear" w:color="auto" w:fill="DBE5F1"/>
            <w:vAlign w:val="center"/>
          </w:tcPr>
          <w:p w14:paraId="5DFCCFCF"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6BD2213" w14:textId="77777777" w:rsidR="005E299E" w:rsidRPr="0012359D" w:rsidRDefault="005E299E" w:rsidP="00AB4C60">
            <w:pPr>
              <w:numPr>
                <w:ilvl w:val="0"/>
                <w:numId w:val="59"/>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60D0FFA1" w14:textId="77777777" w:rsidR="005E299E" w:rsidRPr="0012359D" w:rsidRDefault="005E299E" w:rsidP="005E299E">
            <w:pPr>
              <w:spacing w:after="0" w:line="240" w:lineRule="auto"/>
              <w:jc w:val="both"/>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Elaborarea Proiectul de diplomă</w:t>
            </w:r>
          </w:p>
        </w:tc>
      </w:tr>
      <w:tr w:rsidR="005E299E" w:rsidRPr="0012359D" w14:paraId="6D7C8C46" w14:textId="77777777" w:rsidTr="005E299E">
        <w:trPr>
          <w:trHeight w:val="198"/>
        </w:trPr>
        <w:tc>
          <w:tcPr>
            <w:tcW w:w="563" w:type="dxa"/>
            <w:gridSpan w:val="2"/>
            <w:vMerge/>
            <w:shd w:val="clear" w:color="auto" w:fill="DBE5F1"/>
            <w:vAlign w:val="center"/>
          </w:tcPr>
          <w:p w14:paraId="05FF7131"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3A617D4" w14:textId="77777777" w:rsidR="005E299E" w:rsidRPr="0012359D" w:rsidRDefault="005E299E" w:rsidP="00AB4C60">
            <w:pPr>
              <w:numPr>
                <w:ilvl w:val="0"/>
                <w:numId w:val="59"/>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05ECEE3F"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Instalaţii</w:t>
            </w:r>
            <w:proofErr w:type="spellEnd"/>
            <w:r w:rsidRPr="0012359D">
              <w:rPr>
                <w:rFonts w:ascii="Times New Roman" w:eastAsia="Times New Roman" w:hAnsi="Times New Roman"/>
                <w:color w:val="000000"/>
                <w:sz w:val="24"/>
                <w:szCs w:val="24"/>
                <w:lang w:val="ro-RO"/>
              </w:rPr>
              <w:t xml:space="preserve"> electrice </w:t>
            </w:r>
          </w:p>
        </w:tc>
      </w:tr>
      <w:tr w:rsidR="005E299E" w:rsidRPr="0012359D" w14:paraId="55B86A08" w14:textId="77777777" w:rsidTr="005E299E">
        <w:trPr>
          <w:trHeight w:val="198"/>
        </w:trPr>
        <w:tc>
          <w:tcPr>
            <w:tcW w:w="563" w:type="dxa"/>
            <w:gridSpan w:val="2"/>
            <w:vMerge/>
            <w:shd w:val="clear" w:color="auto" w:fill="DBE5F1"/>
            <w:vAlign w:val="center"/>
          </w:tcPr>
          <w:p w14:paraId="5E1E4BC5"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B4DA599" w14:textId="77777777" w:rsidR="005E299E" w:rsidRPr="0012359D" w:rsidRDefault="005E299E" w:rsidP="00AB4C60">
            <w:pPr>
              <w:numPr>
                <w:ilvl w:val="0"/>
                <w:numId w:val="59"/>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7CD6C109"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Instalaţii</w:t>
            </w:r>
            <w:proofErr w:type="spellEnd"/>
            <w:r w:rsidRPr="0012359D">
              <w:rPr>
                <w:rFonts w:ascii="Times New Roman" w:eastAsia="Times New Roman" w:hAnsi="Times New Roman"/>
                <w:color w:val="000000"/>
                <w:sz w:val="24"/>
                <w:szCs w:val="24"/>
                <w:lang w:val="ro-RO"/>
              </w:rPr>
              <w:t xml:space="preserve"> electrice de joasă tensiune</w:t>
            </w:r>
          </w:p>
        </w:tc>
      </w:tr>
      <w:tr w:rsidR="005E299E" w:rsidRPr="0012359D" w14:paraId="6E385F6E" w14:textId="77777777" w:rsidTr="005E299E">
        <w:trPr>
          <w:trHeight w:val="228"/>
        </w:trPr>
        <w:tc>
          <w:tcPr>
            <w:tcW w:w="563" w:type="dxa"/>
            <w:gridSpan w:val="2"/>
            <w:vMerge/>
            <w:shd w:val="clear" w:color="auto" w:fill="DBE5F1"/>
            <w:vAlign w:val="center"/>
          </w:tcPr>
          <w:p w14:paraId="1EC8A72D"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2C21CE7" w14:textId="77777777" w:rsidR="005E299E" w:rsidRPr="0012359D" w:rsidRDefault="005E299E" w:rsidP="00AB4C60">
            <w:pPr>
              <w:numPr>
                <w:ilvl w:val="0"/>
                <w:numId w:val="59"/>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3BDB7C32"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Instrumentaţie</w:t>
            </w:r>
            <w:proofErr w:type="spellEnd"/>
            <w:r w:rsidRPr="0012359D">
              <w:rPr>
                <w:rFonts w:ascii="Times New Roman" w:eastAsia="Times New Roman" w:hAnsi="Times New Roman"/>
                <w:color w:val="000000"/>
                <w:sz w:val="24"/>
                <w:szCs w:val="24"/>
                <w:lang w:val="ro-RO"/>
              </w:rPr>
              <w:t xml:space="preserve"> de bord</w:t>
            </w:r>
          </w:p>
        </w:tc>
      </w:tr>
      <w:tr w:rsidR="005E299E" w:rsidRPr="0012359D" w14:paraId="3F2D72E6" w14:textId="77777777" w:rsidTr="005E299E">
        <w:trPr>
          <w:trHeight w:val="198"/>
        </w:trPr>
        <w:tc>
          <w:tcPr>
            <w:tcW w:w="563" w:type="dxa"/>
            <w:gridSpan w:val="2"/>
            <w:vMerge/>
            <w:shd w:val="clear" w:color="auto" w:fill="DBE5F1"/>
            <w:vAlign w:val="center"/>
          </w:tcPr>
          <w:p w14:paraId="03B1F3EE"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CE79367" w14:textId="77777777" w:rsidR="005E299E" w:rsidRPr="0012359D" w:rsidRDefault="005E299E" w:rsidP="00AB4C60">
            <w:pPr>
              <w:numPr>
                <w:ilvl w:val="0"/>
                <w:numId w:val="59"/>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3B0EBB1F"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Instrumentaţie</w:t>
            </w:r>
            <w:proofErr w:type="spellEnd"/>
            <w:r w:rsidRPr="0012359D">
              <w:rPr>
                <w:rFonts w:ascii="Times New Roman" w:eastAsia="Times New Roman" w:hAnsi="Times New Roman"/>
                <w:color w:val="000000"/>
                <w:sz w:val="24"/>
                <w:szCs w:val="24"/>
                <w:lang w:val="ro-RO"/>
              </w:rPr>
              <w:t xml:space="preserve"> </w:t>
            </w:r>
            <w:proofErr w:type="spellStart"/>
            <w:r w:rsidRPr="0012359D">
              <w:rPr>
                <w:rFonts w:ascii="Times New Roman" w:eastAsia="Times New Roman" w:hAnsi="Times New Roman"/>
                <w:color w:val="000000"/>
                <w:sz w:val="24"/>
                <w:szCs w:val="24"/>
                <w:lang w:val="ro-RO"/>
              </w:rPr>
              <w:t>ştiinţifică</w:t>
            </w:r>
            <w:proofErr w:type="spellEnd"/>
          </w:p>
        </w:tc>
      </w:tr>
      <w:tr w:rsidR="005E299E" w:rsidRPr="0012359D" w14:paraId="642D7F8A" w14:textId="77777777" w:rsidTr="005E299E">
        <w:trPr>
          <w:trHeight w:val="198"/>
        </w:trPr>
        <w:tc>
          <w:tcPr>
            <w:tcW w:w="563" w:type="dxa"/>
            <w:gridSpan w:val="2"/>
            <w:vMerge/>
            <w:shd w:val="clear" w:color="auto" w:fill="DBE5F1"/>
            <w:vAlign w:val="center"/>
          </w:tcPr>
          <w:p w14:paraId="4D9DA4D7"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3C9AA4B" w14:textId="77777777" w:rsidR="005E299E" w:rsidRPr="0012359D" w:rsidRDefault="005E299E" w:rsidP="00AB4C60">
            <w:pPr>
              <w:numPr>
                <w:ilvl w:val="0"/>
                <w:numId w:val="59"/>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5A96BF15"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Instrumentaţie</w:t>
            </w:r>
            <w:proofErr w:type="spellEnd"/>
            <w:r w:rsidRPr="0012359D">
              <w:rPr>
                <w:rFonts w:ascii="Times New Roman" w:eastAsia="Times New Roman" w:hAnsi="Times New Roman"/>
                <w:color w:val="000000"/>
                <w:sz w:val="24"/>
                <w:szCs w:val="24"/>
                <w:lang w:val="ro-RO"/>
              </w:rPr>
              <w:t xml:space="preserve"> </w:t>
            </w:r>
            <w:proofErr w:type="spellStart"/>
            <w:r w:rsidRPr="0012359D">
              <w:rPr>
                <w:rFonts w:ascii="Times New Roman" w:eastAsia="Times New Roman" w:hAnsi="Times New Roman"/>
                <w:color w:val="000000"/>
                <w:sz w:val="24"/>
                <w:szCs w:val="24"/>
                <w:lang w:val="ro-RO"/>
              </w:rPr>
              <w:t>virtualǎ</w:t>
            </w:r>
            <w:proofErr w:type="spellEnd"/>
          </w:p>
        </w:tc>
      </w:tr>
      <w:tr w:rsidR="005E299E" w:rsidRPr="0012359D" w14:paraId="02C665D7" w14:textId="77777777" w:rsidTr="005E299E">
        <w:trPr>
          <w:trHeight w:val="198"/>
        </w:trPr>
        <w:tc>
          <w:tcPr>
            <w:tcW w:w="563" w:type="dxa"/>
            <w:gridSpan w:val="2"/>
            <w:vMerge/>
            <w:shd w:val="clear" w:color="auto" w:fill="DBE5F1"/>
            <w:vAlign w:val="center"/>
          </w:tcPr>
          <w:p w14:paraId="4082B516"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169F2AB" w14:textId="77777777" w:rsidR="005E299E" w:rsidRPr="0012359D" w:rsidRDefault="005E299E" w:rsidP="00AB4C60">
            <w:pPr>
              <w:numPr>
                <w:ilvl w:val="0"/>
                <w:numId w:val="59"/>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088F769F"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Maşini</w:t>
            </w:r>
            <w:proofErr w:type="spellEnd"/>
            <w:r w:rsidRPr="0012359D">
              <w:rPr>
                <w:rFonts w:ascii="Times New Roman" w:eastAsia="Times New Roman" w:hAnsi="Times New Roman"/>
                <w:color w:val="000000"/>
                <w:sz w:val="24"/>
                <w:szCs w:val="24"/>
                <w:lang w:val="ro-RO"/>
              </w:rPr>
              <w:t xml:space="preserve"> electrice speciale</w:t>
            </w:r>
          </w:p>
        </w:tc>
      </w:tr>
      <w:tr w:rsidR="005E299E" w:rsidRPr="0012359D" w14:paraId="6DA1B3BF" w14:textId="77777777" w:rsidTr="005E299E">
        <w:trPr>
          <w:trHeight w:val="198"/>
        </w:trPr>
        <w:tc>
          <w:tcPr>
            <w:tcW w:w="563" w:type="dxa"/>
            <w:gridSpan w:val="2"/>
            <w:vMerge/>
            <w:shd w:val="clear" w:color="auto" w:fill="DBE5F1"/>
            <w:vAlign w:val="center"/>
          </w:tcPr>
          <w:p w14:paraId="103DA5CD"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80E61E6" w14:textId="77777777" w:rsidR="005E299E" w:rsidRPr="0012359D" w:rsidRDefault="005E299E" w:rsidP="00AB4C60">
            <w:pPr>
              <w:numPr>
                <w:ilvl w:val="0"/>
                <w:numId w:val="59"/>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4ACE766B"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Maşini</w:t>
            </w:r>
            <w:proofErr w:type="spellEnd"/>
            <w:r w:rsidRPr="0012359D">
              <w:rPr>
                <w:rFonts w:ascii="Times New Roman" w:eastAsia="Times New Roman" w:hAnsi="Times New Roman"/>
                <w:color w:val="000000"/>
                <w:sz w:val="24"/>
                <w:szCs w:val="24"/>
                <w:lang w:val="ro-RO"/>
              </w:rPr>
              <w:t xml:space="preserve"> traductoare </w:t>
            </w:r>
          </w:p>
        </w:tc>
      </w:tr>
      <w:tr w:rsidR="005E299E" w:rsidRPr="0012359D" w14:paraId="2B439C36" w14:textId="77777777" w:rsidTr="005E299E">
        <w:trPr>
          <w:trHeight w:val="198"/>
        </w:trPr>
        <w:tc>
          <w:tcPr>
            <w:tcW w:w="563" w:type="dxa"/>
            <w:gridSpan w:val="2"/>
            <w:vMerge/>
            <w:shd w:val="clear" w:color="auto" w:fill="DBE5F1"/>
            <w:vAlign w:val="center"/>
          </w:tcPr>
          <w:p w14:paraId="6F798E29"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54FAAC4" w14:textId="77777777" w:rsidR="005E299E" w:rsidRPr="0012359D" w:rsidRDefault="005E299E" w:rsidP="00AB4C60">
            <w:pPr>
              <w:numPr>
                <w:ilvl w:val="0"/>
                <w:numId w:val="59"/>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7C56DC05"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Măsurări în ecologie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biomedicină</w:t>
            </w:r>
          </w:p>
        </w:tc>
      </w:tr>
      <w:tr w:rsidR="005E299E" w:rsidRPr="0012359D" w14:paraId="31583EEC" w14:textId="77777777" w:rsidTr="005E299E">
        <w:trPr>
          <w:trHeight w:val="198"/>
        </w:trPr>
        <w:tc>
          <w:tcPr>
            <w:tcW w:w="563" w:type="dxa"/>
            <w:gridSpan w:val="2"/>
            <w:vMerge/>
            <w:shd w:val="clear" w:color="auto" w:fill="DBE5F1"/>
            <w:vAlign w:val="center"/>
          </w:tcPr>
          <w:p w14:paraId="5BCC88C6"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0A806DE" w14:textId="77777777" w:rsidR="005E299E" w:rsidRPr="0012359D" w:rsidRDefault="005E299E" w:rsidP="00AB4C60">
            <w:pPr>
              <w:numPr>
                <w:ilvl w:val="0"/>
                <w:numId w:val="59"/>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591C64EA"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Măsurări în procese industriale</w:t>
            </w:r>
          </w:p>
        </w:tc>
      </w:tr>
      <w:tr w:rsidR="005E299E" w:rsidRPr="0012359D" w14:paraId="10E9C43B" w14:textId="77777777" w:rsidTr="005E299E">
        <w:trPr>
          <w:trHeight w:val="198"/>
        </w:trPr>
        <w:tc>
          <w:tcPr>
            <w:tcW w:w="563" w:type="dxa"/>
            <w:gridSpan w:val="2"/>
            <w:vMerge/>
            <w:shd w:val="clear" w:color="auto" w:fill="DBE5F1"/>
            <w:vAlign w:val="center"/>
          </w:tcPr>
          <w:p w14:paraId="2172BC60"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9B18425" w14:textId="77777777" w:rsidR="005E299E" w:rsidRPr="0012359D" w:rsidRDefault="005E299E" w:rsidP="00AB4C60">
            <w:pPr>
              <w:numPr>
                <w:ilvl w:val="0"/>
                <w:numId w:val="59"/>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3A274E0B"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Metrologie legală</w:t>
            </w:r>
          </w:p>
        </w:tc>
      </w:tr>
      <w:tr w:rsidR="005E299E" w:rsidRPr="0012359D" w14:paraId="24650870" w14:textId="77777777" w:rsidTr="005E299E">
        <w:trPr>
          <w:trHeight w:val="198"/>
        </w:trPr>
        <w:tc>
          <w:tcPr>
            <w:tcW w:w="563" w:type="dxa"/>
            <w:gridSpan w:val="2"/>
            <w:vMerge/>
            <w:shd w:val="clear" w:color="auto" w:fill="DBE5F1"/>
            <w:vAlign w:val="center"/>
          </w:tcPr>
          <w:p w14:paraId="7319C2CE"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E533B98" w14:textId="77777777" w:rsidR="005E299E" w:rsidRPr="0012359D" w:rsidRDefault="005E299E" w:rsidP="00AB4C60">
            <w:pPr>
              <w:numPr>
                <w:ilvl w:val="0"/>
                <w:numId w:val="59"/>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1A21F948"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Metrologie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tehnica testării</w:t>
            </w:r>
          </w:p>
        </w:tc>
      </w:tr>
      <w:tr w:rsidR="005E299E" w:rsidRPr="0012359D" w14:paraId="52726368" w14:textId="77777777" w:rsidTr="005E299E">
        <w:trPr>
          <w:trHeight w:val="198"/>
        </w:trPr>
        <w:tc>
          <w:tcPr>
            <w:tcW w:w="563" w:type="dxa"/>
            <w:gridSpan w:val="2"/>
            <w:vMerge/>
            <w:shd w:val="clear" w:color="auto" w:fill="DBE5F1"/>
            <w:vAlign w:val="center"/>
          </w:tcPr>
          <w:p w14:paraId="53017CE4"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B210640" w14:textId="77777777" w:rsidR="005E299E" w:rsidRPr="0012359D" w:rsidRDefault="005E299E" w:rsidP="00AB4C60">
            <w:pPr>
              <w:numPr>
                <w:ilvl w:val="0"/>
                <w:numId w:val="59"/>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3CF9B3C5"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Modelarea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analiza sistemelor biologice</w:t>
            </w:r>
          </w:p>
        </w:tc>
      </w:tr>
      <w:tr w:rsidR="005E299E" w:rsidRPr="0012359D" w14:paraId="2ECC1AD8" w14:textId="77777777" w:rsidTr="005E299E">
        <w:trPr>
          <w:trHeight w:val="198"/>
        </w:trPr>
        <w:tc>
          <w:tcPr>
            <w:tcW w:w="563" w:type="dxa"/>
            <w:gridSpan w:val="2"/>
            <w:vMerge/>
            <w:shd w:val="clear" w:color="auto" w:fill="DBE5F1"/>
            <w:vAlign w:val="center"/>
          </w:tcPr>
          <w:p w14:paraId="095C7AA1"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BD930E7" w14:textId="77777777" w:rsidR="005E299E" w:rsidRPr="0012359D" w:rsidRDefault="005E299E" w:rsidP="00AB4C60">
            <w:pPr>
              <w:numPr>
                <w:ilvl w:val="0"/>
                <w:numId w:val="59"/>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1635F386"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Monitorizarea proceselor industriale</w:t>
            </w:r>
          </w:p>
        </w:tc>
      </w:tr>
      <w:tr w:rsidR="005E299E" w:rsidRPr="0012359D" w14:paraId="320903EB" w14:textId="77777777" w:rsidTr="005E299E">
        <w:trPr>
          <w:trHeight w:val="198"/>
        </w:trPr>
        <w:tc>
          <w:tcPr>
            <w:tcW w:w="563" w:type="dxa"/>
            <w:gridSpan w:val="2"/>
            <w:vMerge/>
            <w:shd w:val="clear" w:color="auto" w:fill="DBE5F1"/>
            <w:vAlign w:val="center"/>
          </w:tcPr>
          <w:p w14:paraId="672EAF07"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4FD823A" w14:textId="77777777" w:rsidR="005E299E" w:rsidRPr="0012359D" w:rsidRDefault="005E299E" w:rsidP="00AB4C60">
            <w:pPr>
              <w:numPr>
                <w:ilvl w:val="0"/>
                <w:numId w:val="59"/>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0C79A704"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Organe de </w:t>
            </w:r>
            <w:proofErr w:type="spellStart"/>
            <w:r w:rsidRPr="0012359D">
              <w:rPr>
                <w:rFonts w:ascii="Times New Roman" w:eastAsia="Times New Roman" w:hAnsi="Times New Roman"/>
                <w:color w:val="000000"/>
                <w:sz w:val="24"/>
                <w:szCs w:val="24"/>
                <w:lang w:val="ro-RO"/>
              </w:rPr>
              <w:t>maşini</w:t>
            </w:r>
            <w:proofErr w:type="spellEnd"/>
          </w:p>
        </w:tc>
      </w:tr>
      <w:tr w:rsidR="005E299E" w:rsidRPr="0012359D" w14:paraId="7EAE150A" w14:textId="77777777" w:rsidTr="005E299E">
        <w:trPr>
          <w:trHeight w:val="198"/>
        </w:trPr>
        <w:tc>
          <w:tcPr>
            <w:tcW w:w="563" w:type="dxa"/>
            <w:gridSpan w:val="2"/>
            <w:vMerge/>
            <w:shd w:val="clear" w:color="auto" w:fill="DBE5F1"/>
            <w:vAlign w:val="center"/>
          </w:tcPr>
          <w:p w14:paraId="1EE82271"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A7E1B3F" w14:textId="77777777" w:rsidR="005E299E" w:rsidRPr="0012359D" w:rsidRDefault="005E299E" w:rsidP="00AB4C60">
            <w:pPr>
              <w:numPr>
                <w:ilvl w:val="0"/>
                <w:numId w:val="59"/>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62E823B0" w14:textId="77777777" w:rsidR="005E299E" w:rsidRPr="0012359D" w:rsidRDefault="005E299E" w:rsidP="005E299E">
            <w:pPr>
              <w:spacing w:after="0" w:line="240" w:lineRule="auto"/>
              <w:jc w:val="both"/>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Practica de specialitate</w:t>
            </w:r>
          </w:p>
        </w:tc>
      </w:tr>
      <w:tr w:rsidR="005E299E" w:rsidRPr="0012359D" w14:paraId="113CD469" w14:textId="77777777" w:rsidTr="005E299E">
        <w:trPr>
          <w:trHeight w:val="198"/>
        </w:trPr>
        <w:tc>
          <w:tcPr>
            <w:tcW w:w="563" w:type="dxa"/>
            <w:gridSpan w:val="2"/>
            <w:vMerge/>
            <w:shd w:val="clear" w:color="auto" w:fill="DBE5F1"/>
            <w:vAlign w:val="center"/>
          </w:tcPr>
          <w:p w14:paraId="776A155E"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BC2B75A" w14:textId="77777777" w:rsidR="005E299E" w:rsidRPr="0012359D" w:rsidRDefault="005E299E" w:rsidP="00AB4C60">
            <w:pPr>
              <w:numPr>
                <w:ilvl w:val="0"/>
                <w:numId w:val="59"/>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3800C971"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Prelucrarea semnalelor</w:t>
            </w:r>
          </w:p>
        </w:tc>
      </w:tr>
      <w:tr w:rsidR="005E299E" w:rsidRPr="0012359D" w14:paraId="78F852F0" w14:textId="77777777" w:rsidTr="005E299E">
        <w:trPr>
          <w:trHeight w:val="198"/>
        </w:trPr>
        <w:tc>
          <w:tcPr>
            <w:tcW w:w="563" w:type="dxa"/>
            <w:gridSpan w:val="2"/>
            <w:vMerge/>
            <w:shd w:val="clear" w:color="auto" w:fill="DBE5F1"/>
            <w:vAlign w:val="center"/>
          </w:tcPr>
          <w:p w14:paraId="65AD8A3F"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D9D8560" w14:textId="77777777" w:rsidR="005E299E" w:rsidRPr="0012359D" w:rsidRDefault="005E299E" w:rsidP="00AB4C60">
            <w:pPr>
              <w:numPr>
                <w:ilvl w:val="0"/>
                <w:numId w:val="59"/>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2F12A2B2"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Programare Visual C++</w:t>
            </w:r>
          </w:p>
        </w:tc>
      </w:tr>
      <w:tr w:rsidR="005E299E" w:rsidRPr="0012359D" w14:paraId="791D231D" w14:textId="77777777" w:rsidTr="005E299E">
        <w:trPr>
          <w:trHeight w:val="198"/>
        </w:trPr>
        <w:tc>
          <w:tcPr>
            <w:tcW w:w="563" w:type="dxa"/>
            <w:gridSpan w:val="2"/>
            <w:vMerge/>
            <w:shd w:val="clear" w:color="auto" w:fill="DBE5F1"/>
            <w:vAlign w:val="center"/>
          </w:tcPr>
          <w:p w14:paraId="6992BDF1"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D8DB106" w14:textId="77777777" w:rsidR="005E299E" w:rsidRPr="0012359D" w:rsidRDefault="005E299E" w:rsidP="00AB4C60">
            <w:pPr>
              <w:numPr>
                <w:ilvl w:val="0"/>
                <w:numId w:val="59"/>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7FCD1149"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Programarea sistemelor de măsură</w:t>
            </w:r>
          </w:p>
        </w:tc>
      </w:tr>
      <w:tr w:rsidR="005E299E" w:rsidRPr="0012359D" w14:paraId="72812E43" w14:textId="77777777" w:rsidTr="005E299E">
        <w:trPr>
          <w:trHeight w:val="198"/>
        </w:trPr>
        <w:tc>
          <w:tcPr>
            <w:tcW w:w="563" w:type="dxa"/>
            <w:gridSpan w:val="2"/>
            <w:vMerge/>
            <w:shd w:val="clear" w:color="auto" w:fill="DBE5F1"/>
            <w:vAlign w:val="center"/>
          </w:tcPr>
          <w:p w14:paraId="6DD90AA4"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A7A2034" w14:textId="77777777" w:rsidR="005E299E" w:rsidRPr="0012359D" w:rsidRDefault="005E299E" w:rsidP="00AB4C60">
            <w:pPr>
              <w:numPr>
                <w:ilvl w:val="0"/>
                <w:numId w:val="59"/>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7A3230A5"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Proiectarea </w:t>
            </w:r>
            <w:proofErr w:type="spellStart"/>
            <w:r w:rsidRPr="0012359D">
              <w:rPr>
                <w:rFonts w:ascii="Times New Roman" w:eastAsia="Times New Roman" w:hAnsi="Times New Roman"/>
                <w:color w:val="000000"/>
                <w:sz w:val="24"/>
                <w:szCs w:val="24"/>
                <w:lang w:val="ro-RO"/>
              </w:rPr>
              <w:t>instalaţiilor</w:t>
            </w:r>
            <w:proofErr w:type="spellEnd"/>
            <w:r w:rsidRPr="0012359D">
              <w:rPr>
                <w:rFonts w:ascii="Times New Roman" w:eastAsia="Times New Roman" w:hAnsi="Times New Roman"/>
                <w:color w:val="000000"/>
                <w:sz w:val="24"/>
                <w:szCs w:val="24"/>
                <w:lang w:val="ro-RO"/>
              </w:rPr>
              <w:t xml:space="preserve"> electrice</w:t>
            </w:r>
          </w:p>
        </w:tc>
      </w:tr>
      <w:tr w:rsidR="005E299E" w:rsidRPr="0012359D" w14:paraId="4449E9A5" w14:textId="77777777" w:rsidTr="005E299E">
        <w:trPr>
          <w:trHeight w:val="198"/>
        </w:trPr>
        <w:tc>
          <w:tcPr>
            <w:tcW w:w="563" w:type="dxa"/>
            <w:gridSpan w:val="2"/>
            <w:vMerge/>
            <w:shd w:val="clear" w:color="auto" w:fill="DBE5F1"/>
            <w:vAlign w:val="center"/>
          </w:tcPr>
          <w:p w14:paraId="60D8B826"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51D74B9" w14:textId="77777777" w:rsidR="005E299E" w:rsidRPr="0012359D" w:rsidRDefault="005E299E" w:rsidP="00AB4C60">
            <w:pPr>
              <w:numPr>
                <w:ilvl w:val="0"/>
                <w:numId w:val="59"/>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0613E521"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Protecţia</w:t>
            </w:r>
            <w:proofErr w:type="spellEnd"/>
            <w:r w:rsidRPr="0012359D">
              <w:rPr>
                <w:rFonts w:ascii="Times New Roman" w:eastAsia="Times New Roman" w:hAnsi="Times New Roman"/>
                <w:color w:val="000000"/>
                <w:sz w:val="24"/>
                <w:szCs w:val="24"/>
                <w:lang w:val="ro-RO"/>
              </w:rPr>
              <w:t xml:space="preserve"> electromagnetică  a sistemelor informatizate</w:t>
            </w:r>
          </w:p>
        </w:tc>
      </w:tr>
      <w:tr w:rsidR="005E299E" w:rsidRPr="0012359D" w14:paraId="691DA550" w14:textId="77777777" w:rsidTr="005E299E">
        <w:trPr>
          <w:trHeight w:val="198"/>
        </w:trPr>
        <w:tc>
          <w:tcPr>
            <w:tcW w:w="563" w:type="dxa"/>
            <w:gridSpan w:val="2"/>
            <w:vMerge/>
            <w:shd w:val="clear" w:color="auto" w:fill="DBE5F1"/>
            <w:vAlign w:val="center"/>
          </w:tcPr>
          <w:p w14:paraId="629543CB"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356AF52" w14:textId="77777777" w:rsidR="005E299E" w:rsidRPr="0012359D" w:rsidRDefault="005E299E" w:rsidP="00AB4C60">
            <w:pPr>
              <w:numPr>
                <w:ilvl w:val="0"/>
                <w:numId w:val="59"/>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7F9097D4"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Senzori </w:t>
            </w:r>
            <w:proofErr w:type="spellStart"/>
            <w:r w:rsidRPr="0012359D">
              <w:rPr>
                <w:rFonts w:ascii="Times New Roman" w:eastAsia="Times New Roman" w:hAnsi="Times New Roman"/>
                <w:color w:val="000000"/>
                <w:sz w:val="24"/>
                <w:szCs w:val="24"/>
                <w:lang w:val="ro-RO"/>
              </w:rPr>
              <w:t>inteligenţi</w:t>
            </w:r>
            <w:proofErr w:type="spellEnd"/>
          </w:p>
        </w:tc>
      </w:tr>
      <w:tr w:rsidR="005E299E" w:rsidRPr="0012359D" w14:paraId="060029B7" w14:textId="77777777" w:rsidTr="005E299E">
        <w:trPr>
          <w:trHeight w:val="198"/>
        </w:trPr>
        <w:tc>
          <w:tcPr>
            <w:tcW w:w="563" w:type="dxa"/>
            <w:gridSpan w:val="2"/>
            <w:vMerge/>
            <w:shd w:val="clear" w:color="auto" w:fill="DBE5F1"/>
            <w:vAlign w:val="center"/>
          </w:tcPr>
          <w:p w14:paraId="315BCD4C"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9DFB148" w14:textId="77777777" w:rsidR="005E299E" w:rsidRPr="0012359D" w:rsidRDefault="005E299E" w:rsidP="00AB4C60">
            <w:pPr>
              <w:numPr>
                <w:ilvl w:val="0"/>
                <w:numId w:val="59"/>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05A0D460"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Senzori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traductoare</w:t>
            </w:r>
          </w:p>
        </w:tc>
      </w:tr>
      <w:tr w:rsidR="005E299E" w:rsidRPr="0012359D" w14:paraId="48107ED1" w14:textId="77777777" w:rsidTr="005E299E">
        <w:trPr>
          <w:trHeight w:val="198"/>
        </w:trPr>
        <w:tc>
          <w:tcPr>
            <w:tcW w:w="563" w:type="dxa"/>
            <w:gridSpan w:val="2"/>
            <w:vMerge/>
            <w:shd w:val="clear" w:color="auto" w:fill="DBE5F1"/>
            <w:vAlign w:val="center"/>
          </w:tcPr>
          <w:p w14:paraId="4F4D05DB"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8E67B1F" w14:textId="77777777" w:rsidR="005E299E" w:rsidRPr="0012359D" w:rsidRDefault="005E299E" w:rsidP="00AB4C60">
            <w:pPr>
              <w:numPr>
                <w:ilvl w:val="0"/>
                <w:numId w:val="59"/>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1D0E48ED"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Simularea circuitelor electrice</w:t>
            </w:r>
          </w:p>
        </w:tc>
      </w:tr>
      <w:tr w:rsidR="005E299E" w:rsidRPr="0012359D" w14:paraId="5C054B94" w14:textId="77777777" w:rsidTr="005E299E">
        <w:trPr>
          <w:trHeight w:val="198"/>
        </w:trPr>
        <w:tc>
          <w:tcPr>
            <w:tcW w:w="563" w:type="dxa"/>
            <w:gridSpan w:val="2"/>
            <w:vMerge/>
            <w:shd w:val="clear" w:color="auto" w:fill="DBE5F1"/>
            <w:vAlign w:val="center"/>
          </w:tcPr>
          <w:p w14:paraId="3BDE0625"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F9E9AB3" w14:textId="77777777" w:rsidR="005E299E" w:rsidRPr="0012359D" w:rsidRDefault="005E299E" w:rsidP="00AB4C60">
            <w:pPr>
              <w:numPr>
                <w:ilvl w:val="0"/>
                <w:numId w:val="59"/>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12A19607"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Sisteme cu microunde </w:t>
            </w:r>
          </w:p>
        </w:tc>
      </w:tr>
      <w:tr w:rsidR="005E299E" w:rsidRPr="0012359D" w14:paraId="47683991" w14:textId="77777777" w:rsidTr="005E299E">
        <w:trPr>
          <w:trHeight w:val="198"/>
        </w:trPr>
        <w:tc>
          <w:tcPr>
            <w:tcW w:w="563" w:type="dxa"/>
            <w:gridSpan w:val="2"/>
            <w:vMerge/>
            <w:shd w:val="clear" w:color="auto" w:fill="DBE5F1"/>
            <w:vAlign w:val="center"/>
          </w:tcPr>
          <w:p w14:paraId="52316014"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B3FCE02" w14:textId="77777777" w:rsidR="005E299E" w:rsidRPr="0012359D" w:rsidRDefault="005E299E" w:rsidP="00AB4C60">
            <w:pPr>
              <w:numPr>
                <w:ilvl w:val="0"/>
                <w:numId w:val="59"/>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69CF0E65"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Sisteme de </w:t>
            </w:r>
            <w:proofErr w:type="spellStart"/>
            <w:r w:rsidRPr="0012359D">
              <w:rPr>
                <w:rFonts w:ascii="Times New Roman" w:eastAsia="Times New Roman" w:hAnsi="Times New Roman"/>
                <w:color w:val="000000"/>
                <w:sz w:val="24"/>
                <w:szCs w:val="24"/>
                <w:lang w:val="ro-RO"/>
              </w:rPr>
              <w:t>achiziţie</w:t>
            </w:r>
            <w:proofErr w:type="spellEnd"/>
            <w:r w:rsidRPr="0012359D">
              <w:rPr>
                <w:rFonts w:ascii="Times New Roman" w:eastAsia="Times New Roman" w:hAnsi="Times New Roman"/>
                <w:color w:val="000000"/>
                <w:sz w:val="24"/>
                <w:szCs w:val="24"/>
                <w:lang w:val="ro-RO"/>
              </w:rPr>
              <w:t xml:space="preserve"> </w:t>
            </w:r>
            <w:r w:rsidR="000251EA" w:rsidRPr="0012359D">
              <w:rPr>
                <w:rFonts w:ascii="Times New Roman" w:eastAsia="Times New Roman" w:hAnsi="Times New Roman"/>
                <w:color w:val="000000"/>
                <w:sz w:val="24"/>
                <w:szCs w:val="24"/>
                <w:lang w:val="ro-RO"/>
              </w:rPr>
              <w:t>și</w:t>
            </w:r>
            <w:r w:rsidRPr="0012359D">
              <w:rPr>
                <w:rFonts w:ascii="Times New Roman" w:eastAsia="Times New Roman" w:hAnsi="Times New Roman"/>
                <w:color w:val="000000"/>
                <w:sz w:val="24"/>
                <w:szCs w:val="24"/>
                <w:lang w:val="ro-RO"/>
              </w:rPr>
              <w:t xml:space="preserve"> prelucrare date</w:t>
            </w:r>
          </w:p>
        </w:tc>
      </w:tr>
      <w:tr w:rsidR="005E299E" w:rsidRPr="0012359D" w14:paraId="1E1676FA" w14:textId="77777777" w:rsidTr="005E299E">
        <w:trPr>
          <w:trHeight w:val="198"/>
        </w:trPr>
        <w:tc>
          <w:tcPr>
            <w:tcW w:w="563" w:type="dxa"/>
            <w:gridSpan w:val="2"/>
            <w:vMerge/>
            <w:shd w:val="clear" w:color="auto" w:fill="DBE5F1"/>
            <w:vAlign w:val="center"/>
          </w:tcPr>
          <w:p w14:paraId="047559B4"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4FF02B1" w14:textId="77777777" w:rsidR="005E299E" w:rsidRPr="0012359D" w:rsidRDefault="005E299E" w:rsidP="00AB4C60">
            <w:pPr>
              <w:numPr>
                <w:ilvl w:val="0"/>
                <w:numId w:val="59"/>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661711E5"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Sisteme inteligente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w:t>
            </w:r>
            <w:proofErr w:type="spellStart"/>
            <w:r w:rsidRPr="0012359D">
              <w:rPr>
                <w:rFonts w:ascii="Times New Roman" w:eastAsia="Times New Roman" w:hAnsi="Times New Roman"/>
                <w:color w:val="000000"/>
                <w:sz w:val="24"/>
                <w:szCs w:val="24"/>
                <w:lang w:val="ro-RO"/>
              </w:rPr>
              <w:t>domotică</w:t>
            </w:r>
            <w:proofErr w:type="spellEnd"/>
          </w:p>
        </w:tc>
      </w:tr>
      <w:tr w:rsidR="005E299E" w:rsidRPr="0012359D" w14:paraId="2478D8A0" w14:textId="77777777" w:rsidTr="005E299E">
        <w:trPr>
          <w:trHeight w:val="198"/>
        </w:trPr>
        <w:tc>
          <w:tcPr>
            <w:tcW w:w="563" w:type="dxa"/>
            <w:gridSpan w:val="2"/>
            <w:vMerge/>
            <w:shd w:val="clear" w:color="auto" w:fill="DBE5F1"/>
            <w:vAlign w:val="center"/>
          </w:tcPr>
          <w:p w14:paraId="5EDF272A"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1EE6800" w14:textId="77777777" w:rsidR="005E299E" w:rsidRPr="0012359D" w:rsidRDefault="005E299E" w:rsidP="00AB4C60">
            <w:pPr>
              <w:numPr>
                <w:ilvl w:val="0"/>
                <w:numId w:val="59"/>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22189780"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Sisteme </w:t>
            </w:r>
            <w:proofErr w:type="spellStart"/>
            <w:r w:rsidRPr="0012359D">
              <w:rPr>
                <w:rFonts w:ascii="Times New Roman" w:eastAsia="Times New Roman" w:hAnsi="Times New Roman"/>
                <w:color w:val="000000"/>
                <w:sz w:val="24"/>
                <w:szCs w:val="24"/>
                <w:lang w:val="ro-RO"/>
              </w:rPr>
              <w:t>mecatronice</w:t>
            </w:r>
            <w:proofErr w:type="spellEnd"/>
            <w:r w:rsidRPr="0012359D">
              <w:rPr>
                <w:rFonts w:ascii="Times New Roman" w:eastAsia="Times New Roman" w:hAnsi="Times New Roman"/>
                <w:color w:val="000000"/>
                <w:sz w:val="24"/>
                <w:szCs w:val="24"/>
                <w:lang w:val="ro-RO"/>
              </w:rPr>
              <w:t xml:space="preserve"> pentru autovehicule</w:t>
            </w:r>
          </w:p>
        </w:tc>
      </w:tr>
      <w:tr w:rsidR="005E299E" w:rsidRPr="0012359D" w14:paraId="15059C09" w14:textId="77777777" w:rsidTr="005E299E">
        <w:trPr>
          <w:trHeight w:val="198"/>
        </w:trPr>
        <w:tc>
          <w:tcPr>
            <w:tcW w:w="563" w:type="dxa"/>
            <w:gridSpan w:val="2"/>
            <w:vMerge/>
            <w:shd w:val="clear" w:color="auto" w:fill="DBE5F1"/>
            <w:vAlign w:val="center"/>
          </w:tcPr>
          <w:p w14:paraId="4B1B44C5"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02A20D1" w14:textId="77777777" w:rsidR="005E299E" w:rsidRPr="0012359D" w:rsidRDefault="005E299E" w:rsidP="00AB4C60">
            <w:pPr>
              <w:numPr>
                <w:ilvl w:val="0"/>
                <w:numId w:val="59"/>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1B39D74E"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Structuri de convertoare statice pentru </w:t>
            </w:r>
            <w:proofErr w:type="spellStart"/>
            <w:r w:rsidRPr="0012359D">
              <w:rPr>
                <w:rFonts w:ascii="Times New Roman" w:eastAsia="Times New Roman" w:hAnsi="Times New Roman"/>
                <w:color w:val="000000"/>
                <w:sz w:val="24"/>
                <w:szCs w:val="24"/>
                <w:lang w:val="ro-RO"/>
              </w:rPr>
              <w:t>instrumentaţie</w:t>
            </w:r>
            <w:proofErr w:type="spellEnd"/>
          </w:p>
        </w:tc>
      </w:tr>
      <w:tr w:rsidR="005E299E" w:rsidRPr="0012359D" w14:paraId="5ADEA06B" w14:textId="77777777" w:rsidTr="005E299E">
        <w:trPr>
          <w:trHeight w:val="198"/>
        </w:trPr>
        <w:tc>
          <w:tcPr>
            <w:tcW w:w="563" w:type="dxa"/>
            <w:gridSpan w:val="2"/>
            <w:vMerge/>
            <w:shd w:val="clear" w:color="auto" w:fill="DBE5F1"/>
            <w:vAlign w:val="center"/>
          </w:tcPr>
          <w:p w14:paraId="133FD0CD"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239FF8C" w14:textId="77777777" w:rsidR="005E299E" w:rsidRPr="0012359D" w:rsidRDefault="005E299E" w:rsidP="00AB4C60">
            <w:pPr>
              <w:numPr>
                <w:ilvl w:val="0"/>
                <w:numId w:val="59"/>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560D64BE"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Tehnologia </w:t>
            </w:r>
            <w:proofErr w:type="spellStart"/>
            <w:r w:rsidRPr="0012359D">
              <w:rPr>
                <w:rFonts w:ascii="Times New Roman" w:eastAsia="Times New Roman" w:hAnsi="Times New Roman"/>
                <w:color w:val="000000"/>
                <w:sz w:val="24"/>
                <w:szCs w:val="24"/>
                <w:lang w:val="ro-RO"/>
              </w:rPr>
              <w:t>fabricaţiei</w:t>
            </w:r>
            <w:proofErr w:type="spellEnd"/>
            <w:r w:rsidRPr="0012359D">
              <w:rPr>
                <w:rFonts w:ascii="Times New Roman" w:eastAsia="Times New Roman" w:hAnsi="Times New Roman"/>
                <w:color w:val="000000"/>
                <w:sz w:val="24"/>
                <w:szCs w:val="24"/>
                <w:lang w:val="ro-RO"/>
              </w:rPr>
              <w:t xml:space="preserve"> aparatelor de măsură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control</w:t>
            </w:r>
          </w:p>
        </w:tc>
      </w:tr>
      <w:tr w:rsidR="005E299E" w:rsidRPr="0012359D" w14:paraId="2D551A64" w14:textId="77777777" w:rsidTr="005E299E">
        <w:trPr>
          <w:trHeight w:val="198"/>
        </w:trPr>
        <w:tc>
          <w:tcPr>
            <w:tcW w:w="563" w:type="dxa"/>
            <w:gridSpan w:val="2"/>
            <w:vMerge/>
            <w:shd w:val="clear" w:color="auto" w:fill="DBE5F1"/>
            <w:vAlign w:val="center"/>
          </w:tcPr>
          <w:p w14:paraId="29BD0915"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41226CC" w14:textId="77777777" w:rsidR="005E299E" w:rsidRPr="0012359D" w:rsidRDefault="005E299E" w:rsidP="00AB4C60">
            <w:pPr>
              <w:numPr>
                <w:ilvl w:val="0"/>
                <w:numId w:val="59"/>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5767347A"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Tehnologii Web</w:t>
            </w:r>
          </w:p>
        </w:tc>
      </w:tr>
      <w:tr w:rsidR="005E299E" w:rsidRPr="0012359D" w14:paraId="077BFACE" w14:textId="77777777" w:rsidTr="005E299E">
        <w:trPr>
          <w:trHeight w:val="198"/>
        </w:trPr>
        <w:tc>
          <w:tcPr>
            <w:tcW w:w="563" w:type="dxa"/>
            <w:gridSpan w:val="2"/>
            <w:vMerge/>
            <w:shd w:val="clear" w:color="auto" w:fill="DBE5F1"/>
            <w:vAlign w:val="center"/>
          </w:tcPr>
          <w:p w14:paraId="34E241A6"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6FD568B" w14:textId="77777777" w:rsidR="005E299E" w:rsidRPr="0012359D" w:rsidRDefault="005E299E" w:rsidP="00AB4C60">
            <w:pPr>
              <w:numPr>
                <w:ilvl w:val="0"/>
                <w:numId w:val="59"/>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1FEDF926"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Zgomote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w:t>
            </w:r>
            <w:proofErr w:type="spellStart"/>
            <w:r w:rsidRPr="0012359D">
              <w:rPr>
                <w:rFonts w:ascii="Times New Roman" w:eastAsia="Times New Roman" w:hAnsi="Times New Roman"/>
                <w:color w:val="000000"/>
                <w:sz w:val="24"/>
                <w:szCs w:val="24"/>
                <w:lang w:val="ro-RO"/>
              </w:rPr>
              <w:t>interferenţe</w:t>
            </w:r>
            <w:proofErr w:type="spellEnd"/>
            <w:r w:rsidRPr="0012359D">
              <w:rPr>
                <w:rFonts w:ascii="Times New Roman" w:eastAsia="Times New Roman" w:hAnsi="Times New Roman"/>
                <w:color w:val="000000"/>
                <w:sz w:val="24"/>
                <w:szCs w:val="24"/>
                <w:lang w:val="ro-RO"/>
              </w:rPr>
              <w:t xml:space="preserve"> în </w:t>
            </w:r>
            <w:proofErr w:type="spellStart"/>
            <w:r w:rsidRPr="0012359D">
              <w:rPr>
                <w:rFonts w:ascii="Times New Roman" w:eastAsia="Times New Roman" w:hAnsi="Times New Roman"/>
                <w:color w:val="000000"/>
                <w:sz w:val="24"/>
                <w:szCs w:val="24"/>
                <w:lang w:val="ro-RO"/>
              </w:rPr>
              <w:t>instrumentaţie</w:t>
            </w:r>
            <w:proofErr w:type="spellEnd"/>
          </w:p>
        </w:tc>
      </w:tr>
      <w:tr w:rsidR="005E299E" w:rsidRPr="0012359D" w14:paraId="7AF1999F" w14:textId="77777777" w:rsidTr="005E299E">
        <w:trPr>
          <w:trHeight w:val="198"/>
        </w:trPr>
        <w:tc>
          <w:tcPr>
            <w:tcW w:w="563" w:type="dxa"/>
            <w:gridSpan w:val="2"/>
            <w:vMerge/>
            <w:shd w:val="clear" w:color="auto" w:fill="DBE5F1"/>
            <w:vAlign w:val="center"/>
          </w:tcPr>
          <w:p w14:paraId="3A5155B4"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D519BF4" w14:textId="77777777" w:rsidR="005E299E" w:rsidRPr="0012359D" w:rsidRDefault="005E299E" w:rsidP="00AB4C60">
            <w:pPr>
              <w:numPr>
                <w:ilvl w:val="0"/>
                <w:numId w:val="59"/>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1ED8B702" w14:textId="77777777" w:rsidR="005E299E" w:rsidRPr="0012359D" w:rsidRDefault="005E299E" w:rsidP="005E299E">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Practica de specialitate</w:t>
            </w:r>
          </w:p>
        </w:tc>
      </w:tr>
      <w:tr w:rsidR="005E299E" w:rsidRPr="0012359D" w14:paraId="0BA1601E" w14:textId="77777777" w:rsidTr="005E299E">
        <w:trPr>
          <w:trHeight w:val="198"/>
        </w:trPr>
        <w:tc>
          <w:tcPr>
            <w:tcW w:w="563" w:type="dxa"/>
            <w:gridSpan w:val="2"/>
            <w:vMerge/>
            <w:shd w:val="clear" w:color="auto" w:fill="DBE5F1"/>
            <w:vAlign w:val="center"/>
          </w:tcPr>
          <w:p w14:paraId="219F570F"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8DB9C4F" w14:textId="77777777" w:rsidR="005E299E" w:rsidRPr="0012359D" w:rsidRDefault="005E299E" w:rsidP="00AB4C60">
            <w:pPr>
              <w:numPr>
                <w:ilvl w:val="0"/>
                <w:numId w:val="59"/>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1C0875F1" w14:textId="77777777" w:rsidR="005E299E" w:rsidRPr="0012359D" w:rsidRDefault="005E299E" w:rsidP="005E299E">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Elaborarea </w:t>
            </w:r>
            <w:r w:rsidRPr="0012359D">
              <w:rPr>
                <w:rFonts w:ascii="Times New Roman" w:hAnsi="Times New Roman"/>
                <w:b/>
                <w:i/>
                <w:color w:val="C00000"/>
                <w:sz w:val="24"/>
                <w:szCs w:val="24"/>
                <w:lang w:val="ro-RO"/>
              </w:rPr>
              <w:t>Proiectului de diplomă</w:t>
            </w:r>
          </w:p>
        </w:tc>
      </w:tr>
      <w:tr w:rsidR="005E299E" w:rsidRPr="0012359D" w14:paraId="518740C8" w14:textId="77777777" w:rsidTr="005E299E">
        <w:trPr>
          <w:trHeight w:val="196"/>
        </w:trPr>
        <w:tc>
          <w:tcPr>
            <w:tcW w:w="563" w:type="dxa"/>
            <w:gridSpan w:val="2"/>
            <w:vMerge/>
            <w:shd w:val="clear" w:color="auto" w:fill="DBE5F1"/>
            <w:vAlign w:val="center"/>
          </w:tcPr>
          <w:p w14:paraId="48F10FE7"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2FBE2D0" w14:textId="77777777" w:rsidR="005E299E" w:rsidRPr="0012359D" w:rsidRDefault="005E299E" w:rsidP="00AB4C60">
            <w:pPr>
              <w:numPr>
                <w:ilvl w:val="0"/>
                <w:numId w:val="59"/>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743933DB" w14:textId="77777777" w:rsidR="005E299E" w:rsidRPr="0012359D" w:rsidRDefault="005E299E" w:rsidP="005E299E">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Practică pentru </w:t>
            </w:r>
            <w:r w:rsidRPr="0012359D">
              <w:rPr>
                <w:rFonts w:ascii="Times New Roman" w:hAnsi="Times New Roman"/>
                <w:b/>
                <w:i/>
                <w:color w:val="C00000"/>
                <w:sz w:val="24"/>
                <w:szCs w:val="24"/>
                <w:lang w:val="ro-RO"/>
              </w:rPr>
              <w:t>Proiectul de diplomă</w:t>
            </w:r>
          </w:p>
        </w:tc>
      </w:tr>
      <w:tr w:rsidR="005E299E" w:rsidRPr="0012359D" w14:paraId="20A95519" w14:textId="77777777" w:rsidTr="005E299E">
        <w:trPr>
          <w:trHeight w:val="196"/>
        </w:trPr>
        <w:tc>
          <w:tcPr>
            <w:tcW w:w="563" w:type="dxa"/>
            <w:gridSpan w:val="2"/>
            <w:vAlign w:val="center"/>
          </w:tcPr>
          <w:p w14:paraId="4CCD2BF8"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61CB7D6"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8346" w:type="dxa"/>
            <w:gridSpan w:val="2"/>
          </w:tcPr>
          <w:p w14:paraId="46C5786A" w14:textId="77777777" w:rsidR="005E299E" w:rsidRPr="0012359D" w:rsidRDefault="005E299E" w:rsidP="005E299E">
            <w:pPr>
              <w:spacing w:after="0" w:line="240" w:lineRule="auto"/>
              <w:contextualSpacing/>
              <w:rPr>
                <w:rFonts w:ascii="Times New Roman" w:hAnsi="Times New Roman"/>
                <w:b/>
                <w:color w:val="C00000"/>
                <w:sz w:val="24"/>
                <w:szCs w:val="24"/>
                <w:lang w:val="ro-RO"/>
              </w:rPr>
            </w:pPr>
          </w:p>
        </w:tc>
      </w:tr>
      <w:tr w:rsidR="005E299E" w:rsidRPr="0012359D" w14:paraId="15B78B5E" w14:textId="77777777" w:rsidTr="005E299E">
        <w:trPr>
          <w:trHeight w:val="196"/>
        </w:trPr>
        <w:tc>
          <w:tcPr>
            <w:tcW w:w="563" w:type="dxa"/>
            <w:gridSpan w:val="2"/>
            <w:vMerge w:val="restart"/>
            <w:shd w:val="clear" w:color="auto" w:fill="DBE5F1"/>
          </w:tcPr>
          <w:p w14:paraId="1B326AB7" w14:textId="77777777" w:rsidR="005E299E" w:rsidRPr="0012359D" w:rsidRDefault="005E299E" w:rsidP="005E299E">
            <w:pPr>
              <w:spacing w:after="0" w:line="240" w:lineRule="auto"/>
              <w:contextualSpacing/>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5.</w:t>
            </w:r>
          </w:p>
        </w:tc>
        <w:tc>
          <w:tcPr>
            <w:tcW w:w="9043" w:type="dxa"/>
            <w:gridSpan w:val="4"/>
            <w:shd w:val="clear" w:color="auto" w:fill="DBE5F1"/>
            <w:vAlign w:val="center"/>
          </w:tcPr>
          <w:p w14:paraId="78349EA8" w14:textId="77777777" w:rsidR="005E299E" w:rsidRPr="0012359D" w:rsidRDefault="005E299E" w:rsidP="005E299E">
            <w:pPr>
              <w:pStyle w:val="Listparagraf"/>
              <w:ind w:left="0"/>
              <w:rPr>
                <w:b/>
                <w:color w:val="002060"/>
                <w:sz w:val="24"/>
                <w:szCs w:val="24"/>
                <w:lang w:val="ro-RO"/>
              </w:rPr>
            </w:pPr>
            <w:r w:rsidRPr="0012359D">
              <w:rPr>
                <w:b/>
                <w:bCs/>
                <w:i/>
                <w:color w:val="002060"/>
                <w:sz w:val="24"/>
                <w:szCs w:val="24"/>
                <w:lang w:val="ro-RO" w:eastAsia="ro-RO"/>
              </w:rPr>
              <w:t>Programul de studii</w:t>
            </w:r>
            <w:r w:rsidRPr="0012359D">
              <w:rPr>
                <w:b/>
                <w:bCs/>
                <w:color w:val="002060"/>
                <w:sz w:val="24"/>
                <w:szCs w:val="24"/>
                <w:lang w:val="ro-RO" w:eastAsia="ro-RO"/>
              </w:rPr>
              <w:t xml:space="preserve">: </w:t>
            </w:r>
            <w:r w:rsidRPr="0012359D">
              <w:rPr>
                <w:b/>
                <w:color w:val="002060"/>
                <w:sz w:val="24"/>
                <w:szCs w:val="24"/>
                <w:lang w:val="ro-RO"/>
              </w:rPr>
              <w:t>Electromecanică (L2020109050)</w:t>
            </w:r>
          </w:p>
        </w:tc>
      </w:tr>
      <w:tr w:rsidR="005E299E" w:rsidRPr="0012359D" w14:paraId="2B90F158" w14:textId="77777777" w:rsidTr="005E299E">
        <w:trPr>
          <w:trHeight w:val="198"/>
        </w:trPr>
        <w:tc>
          <w:tcPr>
            <w:tcW w:w="563" w:type="dxa"/>
            <w:gridSpan w:val="2"/>
            <w:vMerge/>
          </w:tcPr>
          <w:p w14:paraId="3D6A6433" w14:textId="77777777" w:rsidR="005E299E" w:rsidRPr="0012359D" w:rsidRDefault="005E299E" w:rsidP="005E299E">
            <w:pPr>
              <w:spacing w:after="0" w:line="240" w:lineRule="auto"/>
              <w:contextualSpacing/>
              <w:rPr>
                <w:rFonts w:ascii="Times New Roman" w:hAnsi="Times New Roman"/>
                <w:b/>
                <w:bCs/>
                <w:sz w:val="24"/>
                <w:szCs w:val="24"/>
                <w:lang w:val="ro-RO"/>
              </w:rPr>
            </w:pPr>
          </w:p>
        </w:tc>
        <w:tc>
          <w:tcPr>
            <w:tcW w:w="697" w:type="dxa"/>
            <w:gridSpan w:val="2"/>
            <w:vAlign w:val="center"/>
          </w:tcPr>
          <w:p w14:paraId="3592C435"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5A7DEA43"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Aparate electrice</w:t>
            </w:r>
          </w:p>
        </w:tc>
      </w:tr>
      <w:tr w:rsidR="00110D45" w:rsidRPr="0012359D" w14:paraId="069FD5FA" w14:textId="77777777" w:rsidTr="005E299E">
        <w:trPr>
          <w:trHeight w:val="198"/>
        </w:trPr>
        <w:tc>
          <w:tcPr>
            <w:tcW w:w="563" w:type="dxa"/>
            <w:gridSpan w:val="2"/>
            <w:vMerge/>
          </w:tcPr>
          <w:p w14:paraId="7287911C" w14:textId="77777777" w:rsidR="00110D45" w:rsidRPr="0012359D" w:rsidRDefault="00110D45" w:rsidP="005E299E">
            <w:pPr>
              <w:spacing w:after="0" w:line="240" w:lineRule="auto"/>
              <w:contextualSpacing/>
              <w:rPr>
                <w:rFonts w:ascii="Times New Roman" w:hAnsi="Times New Roman"/>
                <w:b/>
                <w:bCs/>
                <w:sz w:val="24"/>
                <w:szCs w:val="24"/>
                <w:lang w:val="ro-RO"/>
              </w:rPr>
            </w:pPr>
          </w:p>
        </w:tc>
        <w:tc>
          <w:tcPr>
            <w:tcW w:w="697" w:type="dxa"/>
            <w:gridSpan w:val="2"/>
            <w:vAlign w:val="center"/>
          </w:tcPr>
          <w:p w14:paraId="55D6DEB3" w14:textId="77777777" w:rsidR="00110D45" w:rsidRPr="0012359D" w:rsidRDefault="00110D45"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2F2A58DD" w14:textId="77777777" w:rsidR="00110D45" w:rsidRPr="00B62979" w:rsidRDefault="00110D45" w:rsidP="005E299E">
            <w:pPr>
              <w:spacing w:after="0" w:line="240" w:lineRule="auto"/>
              <w:rPr>
                <w:rFonts w:ascii="Times New Roman" w:eastAsia="Times New Roman" w:hAnsi="Times New Roman"/>
                <w:color w:val="000000" w:themeColor="text1"/>
                <w:sz w:val="24"/>
                <w:szCs w:val="24"/>
                <w:lang w:val="ro-RO"/>
              </w:rPr>
            </w:pPr>
            <w:r>
              <w:rPr>
                <w:rFonts w:ascii="Times New Roman" w:eastAsia="Times New Roman" w:hAnsi="Times New Roman"/>
                <w:color w:val="000000" w:themeColor="text1"/>
                <w:sz w:val="24"/>
                <w:szCs w:val="24"/>
                <w:lang w:val="ro-RO"/>
              </w:rPr>
              <w:t>Aparate electrice de navigație</w:t>
            </w:r>
          </w:p>
        </w:tc>
      </w:tr>
      <w:tr w:rsidR="006B0602" w:rsidRPr="0012359D" w14:paraId="6D3E9D0A" w14:textId="77777777" w:rsidTr="005E299E">
        <w:trPr>
          <w:trHeight w:val="198"/>
        </w:trPr>
        <w:tc>
          <w:tcPr>
            <w:tcW w:w="563" w:type="dxa"/>
            <w:gridSpan w:val="2"/>
            <w:vMerge/>
          </w:tcPr>
          <w:p w14:paraId="3CE09A6F" w14:textId="77777777" w:rsidR="006B0602" w:rsidRPr="0012359D" w:rsidRDefault="006B0602" w:rsidP="005E299E">
            <w:pPr>
              <w:spacing w:after="0" w:line="240" w:lineRule="auto"/>
              <w:contextualSpacing/>
              <w:rPr>
                <w:rFonts w:ascii="Times New Roman" w:hAnsi="Times New Roman"/>
                <w:b/>
                <w:bCs/>
                <w:sz w:val="24"/>
                <w:szCs w:val="24"/>
                <w:lang w:val="ro-RO"/>
              </w:rPr>
            </w:pPr>
          </w:p>
        </w:tc>
        <w:tc>
          <w:tcPr>
            <w:tcW w:w="697" w:type="dxa"/>
            <w:gridSpan w:val="2"/>
            <w:vAlign w:val="center"/>
          </w:tcPr>
          <w:p w14:paraId="0F915A29" w14:textId="77777777" w:rsidR="006B0602" w:rsidRPr="0012359D" w:rsidRDefault="006B0602"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563C9575" w14:textId="77777777" w:rsidR="006B0602" w:rsidRPr="00B62979" w:rsidRDefault="006B0602" w:rsidP="005E299E">
            <w:pPr>
              <w:spacing w:after="0" w:line="240" w:lineRule="auto"/>
              <w:rPr>
                <w:rFonts w:ascii="Times New Roman" w:eastAsia="Times New Roman" w:hAnsi="Times New Roman"/>
                <w:color w:val="000000" w:themeColor="text1"/>
                <w:sz w:val="24"/>
                <w:szCs w:val="24"/>
                <w:lang w:val="ro-RO"/>
              </w:rPr>
            </w:pPr>
            <w:proofErr w:type="spellStart"/>
            <w:r w:rsidRPr="00B62979">
              <w:rPr>
                <w:rFonts w:ascii="Times New Roman" w:eastAsia="Times New Roman" w:hAnsi="Times New Roman"/>
                <w:color w:val="000000" w:themeColor="text1"/>
                <w:sz w:val="24"/>
                <w:szCs w:val="24"/>
                <w:lang w:val="ro-RO"/>
              </w:rPr>
              <w:t>Ac</w:t>
            </w:r>
            <w:r w:rsidRPr="00B62979">
              <w:rPr>
                <w:rFonts w:ascii="Garamond" w:eastAsia="Times New Roman" w:hAnsi="Garamond"/>
                <w:color w:val="000000" w:themeColor="text1"/>
                <w:sz w:val="24"/>
                <w:szCs w:val="24"/>
                <w:lang w:val="ro-RO"/>
              </w:rPr>
              <w:t>ţ</w:t>
            </w:r>
            <w:r w:rsidRPr="00B62979">
              <w:rPr>
                <w:rFonts w:ascii="Times New Roman" w:eastAsia="Times New Roman" w:hAnsi="Times New Roman"/>
                <w:color w:val="000000" w:themeColor="text1"/>
                <w:sz w:val="24"/>
                <w:szCs w:val="24"/>
                <w:lang w:val="ro-RO"/>
              </w:rPr>
              <w:t>ion</w:t>
            </w:r>
            <w:r w:rsidRPr="00B62979">
              <w:rPr>
                <w:rFonts w:ascii="Garamond" w:eastAsia="Times New Roman" w:hAnsi="Garamond"/>
                <w:color w:val="000000" w:themeColor="text1"/>
                <w:sz w:val="24"/>
                <w:szCs w:val="24"/>
                <w:lang w:val="ro-RO"/>
              </w:rPr>
              <w:t>ă</w:t>
            </w:r>
            <w:r w:rsidRPr="00B62979">
              <w:rPr>
                <w:rFonts w:ascii="Times New Roman" w:eastAsia="Times New Roman" w:hAnsi="Times New Roman"/>
                <w:color w:val="000000" w:themeColor="text1"/>
                <w:sz w:val="24"/>
                <w:szCs w:val="24"/>
                <w:lang w:val="ro-RO"/>
              </w:rPr>
              <w:t>ri</w:t>
            </w:r>
            <w:proofErr w:type="spellEnd"/>
            <w:r w:rsidRPr="00B62979">
              <w:rPr>
                <w:rFonts w:ascii="Times New Roman" w:eastAsia="Times New Roman" w:hAnsi="Times New Roman"/>
                <w:color w:val="000000" w:themeColor="text1"/>
                <w:sz w:val="24"/>
                <w:szCs w:val="24"/>
                <w:lang w:val="ro-RO"/>
              </w:rPr>
              <w:t xml:space="preserve"> electrice reglabile</w:t>
            </w:r>
          </w:p>
        </w:tc>
      </w:tr>
      <w:tr w:rsidR="005E299E" w:rsidRPr="0012359D" w14:paraId="1DFCEB00" w14:textId="77777777" w:rsidTr="005E299E">
        <w:trPr>
          <w:trHeight w:val="198"/>
        </w:trPr>
        <w:tc>
          <w:tcPr>
            <w:tcW w:w="563" w:type="dxa"/>
            <w:gridSpan w:val="2"/>
            <w:vMerge/>
            <w:vAlign w:val="center"/>
          </w:tcPr>
          <w:p w14:paraId="161B8C49"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9E1858A"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1BCCE1BE"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Aplicații în informatică</w:t>
            </w:r>
          </w:p>
        </w:tc>
      </w:tr>
      <w:tr w:rsidR="005E299E" w:rsidRPr="0012359D" w14:paraId="52524394" w14:textId="77777777" w:rsidTr="005E299E">
        <w:trPr>
          <w:trHeight w:val="198"/>
        </w:trPr>
        <w:tc>
          <w:tcPr>
            <w:tcW w:w="563" w:type="dxa"/>
            <w:gridSpan w:val="2"/>
            <w:vMerge/>
            <w:vAlign w:val="center"/>
          </w:tcPr>
          <w:p w14:paraId="0AD02297"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DCBA82F"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39000F28"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 xml:space="preserve">Arhitecturi de calculatoare </w:t>
            </w:r>
            <w:r w:rsidR="000251EA" w:rsidRPr="00B62979">
              <w:rPr>
                <w:rFonts w:ascii="Times New Roman" w:eastAsia="Times New Roman" w:hAnsi="Times New Roman"/>
                <w:color w:val="000000" w:themeColor="text1"/>
                <w:sz w:val="24"/>
                <w:szCs w:val="24"/>
                <w:lang w:val="ro-RO"/>
              </w:rPr>
              <w:t>și</w:t>
            </w:r>
            <w:r w:rsidRPr="00B62979">
              <w:rPr>
                <w:rFonts w:ascii="Times New Roman" w:eastAsia="Times New Roman" w:hAnsi="Times New Roman"/>
                <w:color w:val="000000" w:themeColor="text1"/>
                <w:sz w:val="24"/>
                <w:szCs w:val="24"/>
                <w:lang w:val="ro-RO"/>
              </w:rPr>
              <w:t xml:space="preserve"> sisteme de operare</w:t>
            </w:r>
          </w:p>
        </w:tc>
      </w:tr>
      <w:tr w:rsidR="005E299E" w:rsidRPr="0012359D" w14:paraId="43DF91E2" w14:textId="77777777" w:rsidTr="005E299E">
        <w:trPr>
          <w:trHeight w:val="198"/>
        </w:trPr>
        <w:tc>
          <w:tcPr>
            <w:tcW w:w="563" w:type="dxa"/>
            <w:gridSpan w:val="2"/>
            <w:vMerge/>
            <w:vAlign w:val="center"/>
          </w:tcPr>
          <w:p w14:paraId="38F75AA2"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45CD8D7"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78F7575D"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 xml:space="preserve">Automatizarea sistemelor de </w:t>
            </w:r>
            <w:proofErr w:type="spellStart"/>
            <w:r w:rsidRPr="00B62979">
              <w:rPr>
                <w:rFonts w:ascii="Times New Roman" w:eastAsia="Times New Roman" w:hAnsi="Times New Roman"/>
                <w:color w:val="000000" w:themeColor="text1"/>
                <w:sz w:val="24"/>
                <w:szCs w:val="24"/>
                <w:lang w:val="ro-RO"/>
              </w:rPr>
              <w:t>actionari</w:t>
            </w:r>
            <w:proofErr w:type="spellEnd"/>
            <w:r w:rsidRPr="00B62979">
              <w:rPr>
                <w:rFonts w:ascii="Times New Roman" w:eastAsia="Times New Roman" w:hAnsi="Times New Roman"/>
                <w:color w:val="000000" w:themeColor="text1"/>
                <w:sz w:val="24"/>
                <w:szCs w:val="24"/>
                <w:lang w:val="ro-RO"/>
              </w:rPr>
              <w:t xml:space="preserve"> electrice   </w:t>
            </w:r>
          </w:p>
        </w:tc>
      </w:tr>
      <w:tr w:rsidR="005E299E" w:rsidRPr="0012359D" w14:paraId="76000836" w14:textId="77777777" w:rsidTr="005E299E">
        <w:trPr>
          <w:trHeight w:val="198"/>
        </w:trPr>
        <w:tc>
          <w:tcPr>
            <w:tcW w:w="563" w:type="dxa"/>
            <w:gridSpan w:val="2"/>
            <w:vMerge/>
            <w:vAlign w:val="center"/>
          </w:tcPr>
          <w:p w14:paraId="72EC51C2"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F096454"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565AD73C"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Automatizări industriale</w:t>
            </w:r>
          </w:p>
        </w:tc>
      </w:tr>
      <w:tr w:rsidR="00110D45" w:rsidRPr="0012359D" w14:paraId="304AF8B2" w14:textId="77777777" w:rsidTr="005E299E">
        <w:trPr>
          <w:trHeight w:val="198"/>
        </w:trPr>
        <w:tc>
          <w:tcPr>
            <w:tcW w:w="563" w:type="dxa"/>
            <w:gridSpan w:val="2"/>
            <w:vMerge/>
            <w:vAlign w:val="center"/>
          </w:tcPr>
          <w:p w14:paraId="7A4803A3" w14:textId="77777777" w:rsidR="00110D45" w:rsidRPr="0012359D" w:rsidRDefault="00110D45"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7C08684" w14:textId="77777777" w:rsidR="00110D45" w:rsidRPr="0012359D" w:rsidRDefault="00110D45"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6FF54AFE" w14:textId="77777777" w:rsidR="00110D45" w:rsidRPr="00B62979" w:rsidRDefault="00110D45" w:rsidP="005E299E">
            <w:pPr>
              <w:spacing w:after="0" w:line="240" w:lineRule="auto"/>
              <w:rPr>
                <w:rFonts w:ascii="Times New Roman" w:eastAsia="Times New Roman" w:hAnsi="Times New Roman"/>
                <w:color w:val="000000" w:themeColor="text1"/>
                <w:sz w:val="24"/>
                <w:szCs w:val="24"/>
                <w:lang w:val="ro-RO"/>
              </w:rPr>
            </w:pPr>
            <w:r>
              <w:rPr>
                <w:rFonts w:ascii="Times New Roman" w:eastAsia="Times New Roman" w:hAnsi="Times New Roman"/>
                <w:color w:val="000000" w:themeColor="text1"/>
                <w:sz w:val="24"/>
                <w:szCs w:val="24"/>
                <w:lang w:val="ro-RO"/>
              </w:rPr>
              <w:t>Automatizări navale complexe</w:t>
            </w:r>
          </w:p>
        </w:tc>
      </w:tr>
      <w:tr w:rsidR="005E299E" w:rsidRPr="0012359D" w14:paraId="5E11CE54" w14:textId="77777777" w:rsidTr="005E299E">
        <w:trPr>
          <w:trHeight w:val="198"/>
        </w:trPr>
        <w:tc>
          <w:tcPr>
            <w:tcW w:w="563" w:type="dxa"/>
            <w:gridSpan w:val="2"/>
            <w:vMerge/>
            <w:vAlign w:val="center"/>
          </w:tcPr>
          <w:p w14:paraId="47339968"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1911555"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55EC1C98"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 xml:space="preserve">Baze de date </w:t>
            </w:r>
            <w:r w:rsidR="000251EA" w:rsidRPr="00B62979">
              <w:rPr>
                <w:rFonts w:ascii="Times New Roman" w:eastAsia="Times New Roman" w:hAnsi="Times New Roman"/>
                <w:color w:val="000000" w:themeColor="text1"/>
                <w:sz w:val="24"/>
                <w:szCs w:val="24"/>
                <w:lang w:val="ro-RO"/>
              </w:rPr>
              <w:t>în</w:t>
            </w:r>
            <w:r w:rsidRPr="00B62979">
              <w:rPr>
                <w:rFonts w:ascii="Times New Roman" w:eastAsia="Times New Roman" w:hAnsi="Times New Roman"/>
                <w:color w:val="000000" w:themeColor="text1"/>
                <w:sz w:val="24"/>
                <w:szCs w:val="24"/>
                <w:lang w:val="ro-RO"/>
              </w:rPr>
              <w:t xml:space="preserve"> ingineria electrica  </w:t>
            </w:r>
          </w:p>
        </w:tc>
      </w:tr>
      <w:tr w:rsidR="005E299E" w:rsidRPr="0012359D" w14:paraId="1871CE09" w14:textId="77777777" w:rsidTr="005E299E">
        <w:trPr>
          <w:trHeight w:val="198"/>
        </w:trPr>
        <w:tc>
          <w:tcPr>
            <w:tcW w:w="563" w:type="dxa"/>
            <w:gridSpan w:val="2"/>
            <w:vMerge/>
            <w:vAlign w:val="center"/>
          </w:tcPr>
          <w:p w14:paraId="6C2567EC"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210A8CA"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0428487E"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Bazele proiectării asistate</w:t>
            </w:r>
          </w:p>
        </w:tc>
      </w:tr>
      <w:tr w:rsidR="005E299E" w:rsidRPr="0012359D" w14:paraId="6D11029A" w14:textId="77777777" w:rsidTr="005E299E">
        <w:trPr>
          <w:trHeight w:val="198"/>
        </w:trPr>
        <w:tc>
          <w:tcPr>
            <w:tcW w:w="563" w:type="dxa"/>
            <w:gridSpan w:val="2"/>
            <w:vMerge/>
            <w:vAlign w:val="center"/>
          </w:tcPr>
          <w:p w14:paraId="60F9F4F3"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0370BA1"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0AC61B46"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 xml:space="preserve">Biomecanica    </w:t>
            </w:r>
          </w:p>
        </w:tc>
      </w:tr>
      <w:tr w:rsidR="004E0354" w:rsidRPr="0012359D" w14:paraId="7E56B051" w14:textId="77777777" w:rsidTr="00CA6484">
        <w:trPr>
          <w:trHeight w:val="198"/>
        </w:trPr>
        <w:tc>
          <w:tcPr>
            <w:tcW w:w="563" w:type="dxa"/>
            <w:gridSpan w:val="2"/>
            <w:vMerge/>
            <w:vAlign w:val="center"/>
          </w:tcPr>
          <w:p w14:paraId="409DB44C" w14:textId="77777777" w:rsidR="004E0354" w:rsidRPr="0012359D" w:rsidRDefault="004E0354"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D1AA63E" w14:textId="77777777" w:rsidR="004E0354" w:rsidRPr="0012359D" w:rsidRDefault="004E0354"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shd w:val="clear" w:color="auto" w:fill="auto"/>
            <w:vAlign w:val="center"/>
          </w:tcPr>
          <w:p w14:paraId="0268822D" w14:textId="77777777" w:rsidR="004E0354" w:rsidRPr="00B62979" w:rsidRDefault="004E0354" w:rsidP="005E299E">
            <w:pPr>
              <w:spacing w:after="0" w:line="240" w:lineRule="auto"/>
              <w:rPr>
                <w:rFonts w:ascii="Times New Roman" w:eastAsia="Times New Roman" w:hAnsi="Times New Roman"/>
                <w:color w:val="000000" w:themeColor="text1"/>
                <w:sz w:val="24"/>
                <w:szCs w:val="24"/>
                <w:lang w:val="ro-RO"/>
              </w:rPr>
            </w:pPr>
            <w:r w:rsidRPr="00CA6484">
              <w:rPr>
                <w:rFonts w:ascii="Times New Roman" w:eastAsia="Times New Roman" w:hAnsi="Times New Roman"/>
                <w:color w:val="000000" w:themeColor="text1"/>
                <w:sz w:val="24"/>
                <w:szCs w:val="24"/>
                <w:lang w:val="ro-RO"/>
              </w:rPr>
              <w:t>Calitatea energiei electrice</w:t>
            </w:r>
          </w:p>
        </w:tc>
      </w:tr>
      <w:tr w:rsidR="005E299E" w:rsidRPr="0012359D" w14:paraId="0A825B6D" w14:textId="77777777" w:rsidTr="005E299E">
        <w:trPr>
          <w:trHeight w:val="198"/>
        </w:trPr>
        <w:tc>
          <w:tcPr>
            <w:tcW w:w="563" w:type="dxa"/>
            <w:gridSpan w:val="2"/>
            <w:vMerge/>
            <w:vAlign w:val="center"/>
          </w:tcPr>
          <w:p w14:paraId="5EB70791"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EAA2510"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505C930E"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Conducerea asistată a proceselor</w:t>
            </w:r>
          </w:p>
        </w:tc>
      </w:tr>
      <w:tr w:rsidR="003837B5" w:rsidRPr="0012359D" w14:paraId="179EE792" w14:textId="77777777" w:rsidTr="005E299E">
        <w:trPr>
          <w:trHeight w:val="198"/>
        </w:trPr>
        <w:tc>
          <w:tcPr>
            <w:tcW w:w="563" w:type="dxa"/>
            <w:gridSpan w:val="2"/>
            <w:vMerge/>
            <w:vAlign w:val="center"/>
          </w:tcPr>
          <w:p w14:paraId="45FA282F" w14:textId="77777777" w:rsidR="003837B5" w:rsidRPr="0012359D" w:rsidRDefault="003837B5"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8E466C5" w14:textId="77777777" w:rsidR="003837B5" w:rsidRPr="0012359D" w:rsidRDefault="003837B5"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5D476948" w14:textId="77777777" w:rsidR="003837B5" w:rsidRPr="00B62979" w:rsidRDefault="003837B5" w:rsidP="005E299E">
            <w:pPr>
              <w:spacing w:after="0" w:line="240" w:lineRule="auto"/>
              <w:rPr>
                <w:rFonts w:ascii="Times New Roman" w:eastAsia="Times New Roman" w:hAnsi="Times New Roman"/>
                <w:color w:val="000000" w:themeColor="text1"/>
                <w:sz w:val="24"/>
                <w:szCs w:val="24"/>
                <w:lang w:val="ro-RO"/>
              </w:rPr>
            </w:pPr>
            <w:r>
              <w:rPr>
                <w:rFonts w:ascii="Times New Roman" w:eastAsia="Times New Roman" w:hAnsi="Times New Roman"/>
                <w:color w:val="000000" w:themeColor="text1"/>
                <w:sz w:val="24"/>
                <w:szCs w:val="24"/>
                <w:lang w:val="ro-RO"/>
              </w:rPr>
              <w:t>Conducerea și supravegherea centralelor electrice navale</w:t>
            </w:r>
          </w:p>
        </w:tc>
      </w:tr>
      <w:tr w:rsidR="005E299E" w:rsidRPr="0012359D" w14:paraId="638C3E6E" w14:textId="77777777" w:rsidTr="005E299E">
        <w:trPr>
          <w:trHeight w:val="198"/>
        </w:trPr>
        <w:tc>
          <w:tcPr>
            <w:tcW w:w="563" w:type="dxa"/>
            <w:gridSpan w:val="2"/>
            <w:vMerge/>
            <w:vAlign w:val="center"/>
          </w:tcPr>
          <w:p w14:paraId="46267B8B"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D5E637B"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391B334F"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 xml:space="preserve">Controlul </w:t>
            </w:r>
            <w:proofErr w:type="spellStart"/>
            <w:r w:rsidRPr="00B62979">
              <w:rPr>
                <w:rFonts w:ascii="Times New Roman" w:eastAsia="Times New Roman" w:hAnsi="Times New Roman"/>
                <w:color w:val="000000" w:themeColor="text1"/>
                <w:sz w:val="24"/>
                <w:szCs w:val="24"/>
                <w:lang w:val="ro-RO"/>
              </w:rPr>
              <w:t>acţinărilor</w:t>
            </w:r>
            <w:proofErr w:type="spellEnd"/>
            <w:r w:rsidRPr="00B62979">
              <w:rPr>
                <w:rFonts w:ascii="Times New Roman" w:eastAsia="Times New Roman" w:hAnsi="Times New Roman"/>
                <w:color w:val="000000" w:themeColor="text1"/>
                <w:sz w:val="24"/>
                <w:szCs w:val="24"/>
                <w:lang w:val="ro-RO"/>
              </w:rPr>
              <w:t xml:space="preserve"> electrice</w:t>
            </w:r>
          </w:p>
        </w:tc>
      </w:tr>
      <w:tr w:rsidR="005E299E" w:rsidRPr="0012359D" w14:paraId="5833924F" w14:textId="77777777" w:rsidTr="005E299E">
        <w:trPr>
          <w:trHeight w:val="198"/>
        </w:trPr>
        <w:tc>
          <w:tcPr>
            <w:tcW w:w="563" w:type="dxa"/>
            <w:gridSpan w:val="2"/>
            <w:vMerge/>
            <w:vAlign w:val="center"/>
          </w:tcPr>
          <w:p w14:paraId="1643EEE9"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731182B"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4178F3F3"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Controlul inteligent al sistemelor electromecanice</w:t>
            </w:r>
          </w:p>
        </w:tc>
      </w:tr>
      <w:tr w:rsidR="005E299E" w:rsidRPr="0012359D" w14:paraId="1E72B79E" w14:textId="77777777" w:rsidTr="005E299E">
        <w:trPr>
          <w:trHeight w:val="198"/>
        </w:trPr>
        <w:tc>
          <w:tcPr>
            <w:tcW w:w="563" w:type="dxa"/>
            <w:gridSpan w:val="2"/>
            <w:vMerge/>
            <w:vAlign w:val="center"/>
          </w:tcPr>
          <w:p w14:paraId="4D80C328"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FCBA2EE"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223676A7"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 xml:space="preserve">Controlul </w:t>
            </w:r>
            <w:proofErr w:type="spellStart"/>
            <w:r w:rsidRPr="00B62979">
              <w:rPr>
                <w:rFonts w:ascii="Times New Roman" w:eastAsia="Times New Roman" w:hAnsi="Times New Roman"/>
                <w:color w:val="000000" w:themeColor="text1"/>
                <w:sz w:val="24"/>
                <w:szCs w:val="24"/>
                <w:lang w:val="ro-RO"/>
              </w:rPr>
              <w:t>secvential</w:t>
            </w:r>
            <w:proofErr w:type="spellEnd"/>
            <w:r w:rsidRPr="00B62979">
              <w:rPr>
                <w:rFonts w:ascii="Times New Roman" w:eastAsia="Times New Roman" w:hAnsi="Times New Roman"/>
                <w:color w:val="000000" w:themeColor="text1"/>
                <w:sz w:val="24"/>
                <w:szCs w:val="24"/>
                <w:lang w:val="ro-RO"/>
              </w:rPr>
              <w:t xml:space="preserve"> </w:t>
            </w:r>
            <w:r w:rsidR="000251EA" w:rsidRPr="00B62979">
              <w:rPr>
                <w:rFonts w:ascii="Times New Roman" w:eastAsia="Times New Roman" w:hAnsi="Times New Roman"/>
                <w:color w:val="000000" w:themeColor="text1"/>
                <w:sz w:val="24"/>
                <w:szCs w:val="24"/>
                <w:lang w:val="ro-RO"/>
              </w:rPr>
              <w:t>în</w:t>
            </w:r>
            <w:r w:rsidRPr="00B62979">
              <w:rPr>
                <w:rFonts w:ascii="Times New Roman" w:eastAsia="Times New Roman" w:hAnsi="Times New Roman"/>
                <w:color w:val="000000" w:themeColor="text1"/>
                <w:sz w:val="24"/>
                <w:szCs w:val="24"/>
                <w:lang w:val="ro-RO"/>
              </w:rPr>
              <w:t xml:space="preserve"> sisteme electromecanice </w:t>
            </w:r>
          </w:p>
        </w:tc>
      </w:tr>
      <w:tr w:rsidR="005E299E" w:rsidRPr="0012359D" w14:paraId="061ABEE3" w14:textId="77777777" w:rsidTr="005E299E">
        <w:trPr>
          <w:trHeight w:val="198"/>
        </w:trPr>
        <w:tc>
          <w:tcPr>
            <w:tcW w:w="563" w:type="dxa"/>
            <w:gridSpan w:val="2"/>
            <w:vMerge/>
            <w:vAlign w:val="center"/>
          </w:tcPr>
          <w:p w14:paraId="31FADECC"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0420D02"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00F9B17D"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Dispozitive electronice</w:t>
            </w:r>
          </w:p>
        </w:tc>
      </w:tr>
      <w:tr w:rsidR="00110D45" w:rsidRPr="0012359D" w14:paraId="75B39E45" w14:textId="77777777" w:rsidTr="005E299E">
        <w:trPr>
          <w:trHeight w:val="198"/>
        </w:trPr>
        <w:tc>
          <w:tcPr>
            <w:tcW w:w="563" w:type="dxa"/>
            <w:gridSpan w:val="2"/>
            <w:vMerge/>
            <w:vAlign w:val="center"/>
          </w:tcPr>
          <w:p w14:paraId="4B19CE56" w14:textId="77777777" w:rsidR="00110D45" w:rsidRPr="0012359D" w:rsidRDefault="00110D45"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80D9D6C" w14:textId="77777777" w:rsidR="00110D45" w:rsidRPr="0012359D" w:rsidRDefault="00110D45"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7D5D0C73" w14:textId="77777777" w:rsidR="00110D45" w:rsidRPr="00B62979" w:rsidRDefault="00110D45" w:rsidP="005E299E">
            <w:pPr>
              <w:spacing w:after="0" w:line="240" w:lineRule="auto"/>
              <w:rPr>
                <w:rFonts w:ascii="Times New Roman" w:eastAsia="Times New Roman" w:hAnsi="Times New Roman"/>
                <w:color w:val="000000" w:themeColor="text1"/>
                <w:sz w:val="24"/>
                <w:szCs w:val="24"/>
                <w:lang w:val="ro-RO"/>
              </w:rPr>
            </w:pPr>
            <w:r>
              <w:rPr>
                <w:rFonts w:ascii="Times New Roman" w:eastAsia="Times New Roman" w:hAnsi="Times New Roman"/>
                <w:color w:val="000000" w:themeColor="text1"/>
                <w:sz w:val="24"/>
                <w:szCs w:val="24"/>
                <w:lang w:val="ro-RO"/>
              </w:rPr>
              <w:t>Echipamente cu microunde/Echipamente de radiolocație</w:t>
            </w:r>
          </w:p>
        </w:tc>
      </w:tr>
      <w:tr w:rsidR="005E299E" w:rsidRPr="0012359D" w14:paraId="1D52C4B5" w14:textId="77777777" w:rsidTr="005E299E">
        <w:trPr>
          <w:trHeight w:val="198"/>
        </w:trPr>
        <w:tc>
          <w:tcPr>
            <w:tcW w:w="563" w:type="dxa"/>
            <w:gridSpan w:val="2"/>
            <w:vMerge/>
            <w:vAlign w:val="center"/>
          </w:tcPr>
          <w:p w14:paraId="06CBBF12"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16DCEB5"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7C9FE64B"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Echipamente electrice și electronice pentru autovehicule</w:t>
            </w:r>
          </w:p>
        </w:tc>
      </w:tr>
      <w:tr w:rsidR="004E0354" w:rsidRPr="0012359D" w14:paraId="7F684593" w14:textId="77777777" w:rsidTr="005E299E">
        <w:trPr>
          <w:trHeight w:val="198"/>
        </w:trPr>
        <w:tc>
          <w:tcPr>
            <w:tcW w:w="563" w:type="dxa"/>
            <w:gridSpan w:val="2"/>
            <w:vMerge/>
            <w:vAlign w:val="center"/>
          </w:tcPr>
          <w:p w14:paraId="0B51182B" w14:textId="77777777" w:rsidR="004E0354" w:rsidRPr="0012359D" w:rsidRDefault="004E0354"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118D6E1" w14:textId="77777777" w:rsidR="004E0354" w:rsidRPr="0012359D" w:rsidRDefault="004E0354"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70F8447C" w14:textId="77777777" w:rsidR="004E0354" w:rsidRPr="00B62979" w:rsidRDefault="004E0354" w:rsidP="005E299E">
            <w:pPr>
              <w:spacing w:after="0" w:line="240" w:lineRule="auto"/>
              <w:rPr>
                <w:rFonts w:ascii="Times New Roman" w:eastAsia="Times New Roman" w:hAnsi="Times New Roman"/>
                <w:color w:val="000000" w:themeColor="text1"/>
                <w:sz w:val="24"/>
                <w:szCs w:val="24"/>
                <w:lang w:val="ro-RO"/>
              </w:rPr>
            </w:pPr>
            <w:r w:rsidRPr="00CA6484">
              <w:rPr>
                <w:rFonts w:ascii="Times New Roman" w:eastAsia="Times New Roman" w:hAnsi="Times New Roman"/>
                <w:color w:val="000000" w:themeColor="text1"/>
                <w:sz w:val="24"/>
                <w:szCs w:val="24"/>
                <w:lang w:val="ro-RO"/>
              </w:rPr>
              <w:t>Echipamente electromecanice navale</w:t>
            </w:r>
          </w:p>
        </w:tc>
      </w:tr>
      <w:tr w:rsidR="005E299E" w:rsidRPr="0012359D" w14:paraId="1206AD2B" w14:textId="77777777" w:rsidTr="005E299E">
        <w:trPr>
          <w:trHeight w:val="198"/>
        </w:trPr>
        <w:tc>
          <w:tcPr>
            <w:tcW w:w="563" w:type="dxa"/>
            <w:gridSpan w:val="2"/>
            <w:vMerge/>
            <w:vAlign w:val="center"/>
          </w:tcPr>
          <w:p w14:paraId="5E421468"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815CB4D"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67250391"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Echipamente numerice</w:t>
            </w:r>
          </w:p>
        </w:tc>
      </w:tr>
      <w:tr w:rsidR="005E299E" w:rsidRPr="0012359D" w14:paraId="2B1AF3BC" w14:textId="77777777" w:rsidTr="005E299E">
        <w:trPr>
          <w:trHeight w:val="198"/>
        </w:trPr>
        <w:tc>
          <w:tcPr>
            <w:tcW w:w="563" w:type="dxa"/>
            <w:gridSpan w:val="2"/>
            <w:vMerge/>
            <w:vAlign w:val="center"/>
          </w:tcPr>
          <w:p w14:paraId="252DF5C8"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F3AC51B"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3CA899A4"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 xml:space="preserve">Echipamente numerice avansate </w:t>
            </w:r>
            <w:r w:rsidR="000251EA" w:rsidRPr="00B62979">
              <w:rPr>
                <w:rFonts w:ascii="Times New Roman" w:eastAsia="Times New Roman" w:hAnsi="Times New Roman"/>
                <w:color w:val="000000" w:themeColor="text1"/>
                <w:sz w:val="24"/>
                <w:szCs w:val="24"/>
                <w:lang w:val="ro-RO"/>
              </w:rPr>
              <w:t>în</w:t>
            </w:r>
            <w:r w:rsidRPr="00B62979">
              <w:rPr>
                <w:rFonts w:ascii="Times New Roman" w:eastAsia="Times New Roman" w:hAnsi="Times New Roman"/>
                <w:color w:val="000000" w:themeColor="text1"/>
                <w:sz w:val="24"/>
                <w:szCs w:val="24"/>
                <w:lang w:val="ro-RO"/>
              </w:rPr>
              <w:t xml:space="preserve"> sisteme electromecanice  </w:t>
            </w:r>
          </w:p>
        </w:tc>
      </w:tr>
      <w:tr w:rsidR="005E299E" w:rsidRPr="0012359D" w14:paraId="271570BB" w14:textId="77777777" w:rsidTr="005E299E">
        <w:trPr>
          <w:trHeight w:val="198"/>
        </w:trPr>
        <w:tc>
          <w:tcPr>
            <w:tcW w:w="563" w:type="dxa"/>
            <w:gridSpan w:val="2"/>
            <w:vMerge/>
            <w:vAlign w:val="center"/>
          </w:tcPr>
          <w:p w14:paraId="44052DE4"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5BE5F52"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435B77F3"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Echipamente numerice pentru instalații electromecanice</w:t>
            </w:r>
          </w:p>
        </w:tc>
      </w:tr>
      <w:tr w:rsidR="005E299E" w:rsidRPr="0012359D" w14:paraId="79278136" w14:textId="77777777" w:rsidTr="005E299E">
        <w:trPr>
          <w:trHeight w:val="198"/>
        </w:trPr>
        <w:tc>
          <w:tcPr>
            <w:tcW w:w="563" w:type="dxa"/>
            <w:gridSpan w:val="2"/>
            <w:vMerge/>
            <w:vAlign w:val="center"/>
          </w:tcPr>
          <w:p w14:paraId="7C928C66"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D21166C"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19660055"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Echipamente și sisteme de securizare</w:t>
            </w:r>
          </w:p>
        </w:tc>
      </w:tr>
      <w:tr w:rsidR="003837B5" w:rsidRPr="0012359D" w14:paraId="6A4239C6" w14:textId="77777777" w:rsidTr="005E299E">
        <w:trPr>
          <w:trHeight w:val="198"/>
        </w:trPr>
        <w:tc>
          <w:tcPr>
            <w:tcW w:w="563" w:type="dxa"/>
            <w:gridSpan w:val="2"/>
            <w:vMerge/>
            <w:vAlign w:val="center"/>
          </w:tcPr>
          <w:p w14:paraId="7B94E7A1" w14:textId="77777777" w:rsidR="003837B5" w:rsidRPr="0012359D" w:rsidRDefault="003837B5"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A8704CD" w14:textId="77777777" w:rsidR="003837B5" w:rsidRPr="0012359D" w:rsidRDefault="003837B5"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48CFE2F2" w14:textId="77777777" w:rsidR="003837B5" w:rsidRPr="00B62979" w:rsidRDefault="003837B5" w:rsidP="005E299E">
            <w:pPr>
              <w:spacing w:after="0" w:line="240" w:lineRule="auto"/>
              <w:rPr>
                <w:rFonts w:ascii="Times New Roman" w:eastAsia="Times New Roman" w:hAnsi="Times New Roman"/>
                <w:color w:val="000000" w:themeColor="text1"/>
                <w:sz w:val="24"/>
                <w:szCs w:val="24"/>
                <w:lang w:val="ro-RO"/>
              </w:rPr>
            </w:pPr>
            <w:proofErr w:type="spellStart"/>
            <w:r>
              <w:rPr>
                <w:rFonts w:ascii="Times New Roman" w:eastAsia="Times New Roman" w:hAnsi="Times New Roman"/>
                <w:color w:val="000000" w:themeColor="text1"/>
                <w:sz w:val="24"/>
                <w:szCs w:val="24"/>
                <w:lang w:val="ro-RO"/>
              </w:rPr>
              <w:t>Echipamenteși</w:t>
            </w:r>
            <w:proofErr w:type="spellEnd"/>
            <w:r>
              <w:rPr>
                <w:rFonts w:ascii="Times New Roman" w:eastAsia="Times New Roman" w:hAnsi="Times New Roman"/>
                <w:color w:val="000000" w:themeColor="text1"/>
                <w:sz w:val="24"/>
                <w:szCs w:val="24"/>
                <w:lang w:val="ro-RO"/>
              </w:rPr>
              <w:t xml:space="preserve"> sisteme de foraj maritim/Surse de energie regenerabilă</w:t>
            </w:r>
          </w:p>
        </w:tc>
      </w:tr>
      <w:tr w:rsidR="005E299E" w:rsidRPr="0012359D" w14:paraId="2869313B" w14:textId="77777777" w:rsidTr="005E299E">
        <w:trPr>
          <w:trHeight w:val="198"/>
        </w:trPr>
        <w:tc>
          <w:tcPr>
            <w:tcW w:w="563" w:type="dxa"/>
            <w:gridSpan w:val="2"/>
            <w:vMerge/>
            <w:vAlign w:val="center"/>
          </w:tcPr>
          <w:p w14:paraId="09AF554C"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667FB75"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7E268FD7"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Electronică de putere</w:t>
            </w:r>
          </w:p>
        </w:tc>
      </w:tr>
      <w:tr w:rsidR="005E299E" w:rsidRPr="0012359D" w14:paraId="7A3889BF" w14:textId="77777777" w:rsidTr="005E299E">
        <w:trPr>
          <w:trHeight w:val="198"/>
        </w:trPr>
        <w:tc>
          <w:tcPr>
            <w:tcW w:w="563" w:type="dxa"/>
            <w:gridSpan w:val="2"/>
            <w:vMerge/>
            <w:vAlign w:val="center"/>
          </w:tcPr>
          <w:p w14:paraId="66925D4D"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8124E02"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11475FF2"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 xml:space="preserve">Electrotermie    </w:t>
            </w:r>
          </w:p>
        </w:tc>
      </w:tr>
      <w:tr w:rsidR="005E299E" w:rsidRPr="0012359D" w14:paraId="3D4156E0" w14:textId="77777777" w:rsidTr="005E299E">
        <w:trPr>
          <w:trHeight w:val="198"/>
        </w:trPr>
        <w:tc>
          <w:tcPr>
            <w:tcW w:w="563" w:type="dxa"/>
            <w:gridSpan w:val="2"/>
            <w:vMerge/>
            <w:vAlign w:val="center"/>
          </w:tcPr>
          <w:p w14:paraId="6609657C"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187450E"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0D70D8FF"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Elemente constructive de mecanică fină</w:t>
            </w:r>
          </w:p>
        </w:tc>
      </w:tr>
      <w:tr w:rsidR="005E299E" w:rsidRPr="0012359D" w14:paraId="1910E207" w14:textId="77777777" w:rsidTr="005E299E">
        <w:trPr>
          <w:trHeight w:val="198"/>
        </w:trPr>
        <w:tc>
          <w:tcPr>
            <w:tcW w:w="563" w:type="dxa"/>
            <w:gridSpan w:val="2"/>
            <w:vMerge/>
            <w:vAlign w:val="center"/>
          </w:tcPr>
          <w:p w14:paraId="0EAE979C"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AFAF30B"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684ACFC0"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Energii regenerabile</w:t>
            </w:r>
          </w:p>
        </w:tc>
      </w:tr>
      <w:tr w:rsidR="005E299E" w:rsidRPr="0012359D" w14:paraId="77984AFC" w14:textId="77777777" w:rsidTr="005E299E">
        <w:trPr>
          <w:trHeight w:val="198"/>
        </w:trPr>
        <w:tc>
          <w:tcPr>
            <w:tcW w:w="563" w:type="dxa"/>
            <w:gridSpan w:val="2"/>
            <w:vMerge/>
            <w:vAlign w:val="center"/>
          </w:tcPr>
          <w:p w14:paraId="37BBE1E3"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DD595E9"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45E4DA52"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Exploatarea și mentenanța sistemelor electromecanice</w:t>
            </w:r>
          </w:p>
        </w:tc>
      </w:tr>
      <w:tr w:rsidR="005E299E" w:rsidRPr="0012359D" w14:paraId="7D8E87BD" w14:textId="77777777" w:rsidTr="005E299E">
        <w:trPr>
          <w:trHeight w:val="198"/>
        </w:trPr>
        <w:tc>
          <w:tcPr>
            <w:tcW w:w="563" w:type="dxa"/>
            <w:gridSpan w:val="2"/>
            <w:vMerge/>
            <w:vAlign w:val="center"/>
          </w:tcPr>
          <w:p w14:paraId="2881A587"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0B7E8D0"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7A6B32F3"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 xml:space="preserve">Fiabilitate </w:t>
            </w:r>
            <w:proofErr w:type="spellStart"/>
            <w:r w:rsidRPr="00B62979">
              <w:rPr>
                <w:rFonts w:ascii="Times New Roman" w:eastAsia="Times New Roman" w:hAnsi="Times New Roman"/>
                <w:color w:val="000000" w:themeColor="text1"/>
                <w:sz w:val="24"/>
                <w:szCs w:val="24"/>
                <w:lang w:val="ro-RO"/>
              </w:rPr>
              <w:t>şi</w:t>
            </w:r>
            <w:proofErr w:type="spellEnd"/>
            <w:r w:rsidRPr="00B62979">
              <w:rPr>
                <w:rFonts w:ascii="Times New Roman" w:eastAsia="Times New Roman" w:hAnsi="Times New Roman"/>
                <w:color w:val="000000" w:themeColor="text1"/>
                <w:sz w:val="24"/>
                <w:szCs w:val="24"/>
                <w:lang w:val="ro-RO"/>
              </w:rPr>
              <w:t xml:space="preserve"> diagnoză</w:t>
            </w:r>
          </w:p>
        </w:tc>
      </w:tr>
      <w:tr w:rsidR="005E299E" w:rsidRPr="0012359D" w14:paraId="5F1CB97A" w14:textId="77777777" w:rsidTr="005E299E">
        <w:trPr>
          <w:trHeight w:val="198"/>
        </w:trPr>
        <w:tc>
          <w:tcPr>
            <w:tcW w:w="563" w:type="dxa"/>
            <w:gridSpan w:val="2"/>
            <w:vMerge/>
            <w:vAlign w:val="center"/>
          </w:tcPr>
          <w:p w14:paraId="5FFA5A6A"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26B7EFC"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10F3414C"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Fundamente de automatizări</w:t>
            </w:r>
          </w:p>
        </w:tc>
      </w:tr>
      <w:tr w:rsidR="005E299E" w:rsidRPr="0012359D" w14:paraId="4E37A119" w14:textId="77777777" w:rsidTr="005E299E">
        <w:trPr>
          <w:trHeight w:val="198"/>
        </w:trPr>
        <w:tc>
          <w:tcPr>
            <w:tcW w:w="563" w:type="dxa"/>
            <w:gridSpan w:val="2"/>
            <w:vMerge/>
            <w:vAlign w:val="center"/>
          </w:tcPr>
          <w:p w14:paraId="6C04785A"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289F847"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02067EB5"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 xml:space="preserve">Fundamente de inginerie electrică </w:t>
            </w:r>
            <w:proofErr w:type="spellStart"/>
            <w:r w:rsidRPr="00B62979">
              <w:rPr>
                <w:rFonts w:ascii="Times New Roman" w:eastAsia="Times New Roman" w:hAnsi="Times New Roman"/>
                <w:color w:val="000000" w:themeColor="text1"/>
                <w:sz w:val="24"/>
                <w:szCs w:val="24"/>
                <w:lang w:val="ro-RO"/>
              </w:rPr>
              <w:t>şi</w:t>
            </w:r>
            <w:proofErr w:type="spellEnd"/>
            <w:r w:rsidRPr="00B62979">
              <w:rPr>
                <w:rFonts w:ascii="Times New Roman" w:eastAsia="Times New Roman" w:hAnsi="Times New Roman"/>
                <w:color w:val="000000" w:themeColor="text1"/>
                <w:sz w:val="24"/>
                <w:szCs w:val="24"/>
                <w:lang w:val="ro-RO"/>
              </w:rPr>
              <w:t xml:space="preserve"> electronică</w:t>
            </w:r>
          </w:p>
        </w:tc>
      </w:tr>
      <w:tr w:rsidR="005E299E" w:rsidRPr="0012359D" w14:paraId="56D9AFFE" w14:textId="77777777" w:rsidTr="005E299E">
        <w:trPr>
          <w:trHeight w:val="198"/>
        </w:trPr>
        <w:tc>
          <w:tcPr>
            <w:tcW w:w="563" w:type="dxa"/>
            <w:gridSpan w:val="2"/>
            <w:vMerge/>
            <w:vAlign w:val="center"/>
          </w:tcPr>
          <w:p w14:paraId="472C2786"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3F52403"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6E7342E1"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 xml:space="preserve">Grafuri de legătură în </w:t>
            </w:r>
            <w:proofErr w:type="spellStart"/>
            <w:r w:rsidRPr="00B62979">
              <w:rPr>
                <w:rFonts w:ascii="Times New Roman" w:eastAsia="Times New Roman" w:hAnsi="Times New Roman"/>
                <w:color w:val="000000" w:themeColor="text1"/>
                <w:sz w:val="24"/>
                <w:szCs w:val="24"/>
                <w:lang w:val="ro-RO"/>
              </w:rPr>
              <w:t>electrotehică</w:t>
            </w:r>
            <w:proofErr w:type="spellEnd"/>
          </w:p>
        </w:tc>
      </w:tr>
      <w:tr w:rsidR="005E299E" w:rsidRPr="0012359D" w14:paraId="443CFC10" w14:textId="77777777" w:rsidTr="005E299E">
        <w:trPr>
          <w:trHeight w:val="198"/>
        </w:trPr>
        <w:tc>
          <w:tcPr>
            <w:tcW w:w="563" w:type="dxa"/>
            <w:gridSpan w:val="2"/>
            <w:vMerge/>
            <w:vAlign w:val="center"/>
          </w:tcPr>
          <w:p w14:paraId="78417FA8"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3CB4ED0"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299B41ED"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 xml:space="preserve">Identificarea parametrilor </w:t>
            </w:r>
            <w:r w:rsidR="000251EA" w:rsidRPr="00B62979">
              <w:rPr>
                <w:rFonts w:ascii="Times New Roman" w:eastAsia="Times New Roman" w:hAnsi="Times New Roman"/>
                <w:color w:val="000000" w:themeColor="text1"/>
                <w:sz w:val="24"/>
                <w:szCs w:val="24"/>
                <w:lang w:val="ro-RO"/>
              </w:rPr>
              <w:t>în</w:t>
            </w:r>
            <w:r w:rsidRPr="00B62979">
              <w:rPr>
                <w:rFonts w:ascii="Times New Roman" w:eastAsia="Times New Roman" w:hAnsi="Times New Roman"/>
                <w:color w:val="000000" w:themeColor="text1"/>
                <w:sz w:val="24"/>
                <w:szCs w:val="24"/>
                <w:lang w:val="ro-RO"/>
              </w:rPr>
              <w:t xml:space="preserve"> sisteme de conversie a energiei   </w:t>
            </w:r>
          </w:p>
        </w:tc>
      </w:tr>
      <w:tr w:rsidR="005E299E" w:rsidRPr="0012359D" w14:paraId="18805B2C" w14:textId="77777777" w:rsidTr="005E299E">
        <w:trPr>
          <w:trHeight w:val="198"/>
        </w:trPr>
        <w:tc>
          <w:tcPr>
            <w:tcW w:w="563" w:type="dxa"/>
            <w:gridSpan w:val="2"/>
            <w:vMerge/>
            <w:vAlign w:val="center"/>
          </w:tcPr>
          <w:p w14:paraId="729EB8EB"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E28F7AC"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14B25555"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Inginerie software pentru conducerea proceselor industriale</w:t>
            </w:r>
          </w:p>
        </w:tc>
      </w:tr>
      <w:tr w:rsidR="005E299E" w:rsidRPr="0012359D" w14:paraId="07008C55" w14:textId="77777777" w:rsidTr="005E299E">
        <w:trPr>
          <w:trHeight w:val="198"/>
        </w:trPr>
        <w:tc>
          <w:tcPr>
            <w:tcW w:w="563" w:type="dxa"/>
            <w:gridSpan w:val="2"/>
            <w:vMerge/>
            <w:vAlign w:val="center"/>
          </w:tcPr>
          <w:p w14:paraId="0F3670CB"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691CC00"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124BF4F1"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Instalații de climatizare</w:t>
            </w:r>
          </w:p>
        </w:tc>
      </w:tr>
      <w:tr w:rsidR="005E299E" w:rsidRPr="0012359D" w14:paraId="608F4E2B" w14:textId="77777777" w:rsidTr="005E299E">
        <w:trPr>
          <w:trHeight w:val="198"/>
        </w:trPr>
        <w:tc>
          <w:tcPr>
            <w:tcW w:w="563" w:type="dxa"/>
            <w:gridSpan w:val="2"/>
            <w:vMerge/>
            <w:vAlign w:val="center"/>
          </w:tcPr>
          <w:p w14:paraId="3B1456FF"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65A3E5E"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1F176BCD"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Instalații de ridicat și transportat</w:t>
            </w:r>
          </w:p>
        </w:tc>
      </w:tr>
      <w:tr w:rsidR="003837B5" w:rsidRPr="0012359D" w14:paraId="595C70F3" w14:textId="77777777" w:rsidTr="005E299E">
        <w:trPr>
          <w:trHeight w:val="198"/>
        </w:trPr>
        <w:tc>
          <w:tcPr>
            <w:tcW w:w="563" w:type="dxa"/>
            <w:gridSpan w:val="2"/>
            <w:vMerge/>
            <w:vAlign w:val="center"/>
          </w:tcPr>
          <w:p w14:paraId="74B6B863" w14:textId="77777777" w:rsidR="003837B5" w:rsidRPr="0012359D" w:rsidRDefault="003837B5"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0CC95F8" w14:textId="77777777" w:rsidR="003837B5" w:rsidRPr="0012359D" w:rsidRDefault="003837B5"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63A20310" w14:textId="77777777" w:rsidR="003837B5" w:rsidRPr="0012359D" w:rsidRDefault="003837B5" w:rsidP="005E299E">
            <w:pPr>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Instalații de forță cu aburi și gaze</w:t>
            </w:r>
          </w:p>
        </w:tc>
      </w:tr>
      <w:tr w:rsidR="005E299E" w:rsidRPr="0012359D" w14:paraId="227B888F" w14:textId="77777777" w:rsidTr="005E299E">
        <w:trPr>
          <w:trHeight w:val="198"/>
        </w:trPr>
        <w:tc>
          <w:tcPr>
            <w:tcW w:w="563" w:type="dxa"/>
            <w:gridSpan w:val="2"/>
            <w:vMerge/>
            <w:vAlign w:val="center"/>
          </w:tcPr>
          <w:p w14:paraId="4A6608F2"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772109E"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7DF45C08"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Instalatii</w:t>
            </w:r>
            <w:proofErr w:type="spellEnd"/>
            <w:r w:rsidRPr="0012359D">
              <w:rPr>
                <w:rFonts w:ascii="Times New Roman" w:eastAsia="Times New Roman" w:hAnsi="Times New Roman"/>
                <w:color w:val="000000"/>
                <w:sz w:val="24"/>
                <w:szCs w:val="24"/>
                <w:lang w:val="ro-RO"/>
              </w:rPr>
              <w:t xml:space="preserve"> electrice </w:t>
            </w:r>
          </w:p>
        </w:tc>
      </w:tr>
      <w:tr w:rsidR="005E299E" w:rsidRPr="0012359D" w14:paraId="51469EA3" w14:textId="77777777" w:rsidTr="005E299E">
        <w:trPr>
          <w:trHeight w:val="198"/>
        </w:trPr>
        <w:tc>
          <w:tcPr>
            <w:tcW w:w="563" w:type="dxa"/>
            <w:gridSpan w:val="2"/>
            <w:vMerge/>
            <w:vAlign w:val="center"/>
          </w:tcPr>
          <w:p w14:paraId="78328DEB"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67B6483"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06CBBE0D"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Instalații electrice industriale</w:t>
            </w:r>
          </w:p>
        </w:tc>
      </w:tr>
      <w:tr w:rsidR="00110D45" w:rsidRPr="0012359D" w14:paraId="2277238C" w14:textId="77777777" w:rsidTr="005E299E">
        <w:trPr>
          <w:trHeight w:val="198"/>
        </w:trPr>
        <w:tc>
          <w:tcPr>
            <w:tcW w:w="563" w:type="dxa"/>
            <w:gridSpan w:val="2"/>
            <w:vMerge/>
            <w:vAlign w:val="center"/>
          </w:tcPr>
          <w:p w14:paraId="1D40A99C" w14:textId="77777777" w:rsidR="00110D45" w:rsidRPr="0012359D" w:rsidRDefault="00110D45"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4B789B5" w14:textId="77777777" w:rsidR="00110D45" w:rsidRPr="0012359D" w:rsidRDefault="00110D45"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202ABBE6" w14:textId="77777777" w:rsidR="00110D45" w:rsidRPr="0012359D" w:rsidRDefault="00110D45" w:rsidP="005E299E">
            <w:pPr>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Instalații electrice de bord</w:t>
            </w:r>
          </w:p>
        </w:tc>
      </w:tr>
      <w:tr w:rsidR="005E299E" w:rsidRPr="0012359D" w14:paraId="7DD49F17" w14:textId="77777777" w:rsidTr="005E299E">
        <w:trPr>
          <w:trHeight w:val="198"/>
        </w:trPr>
        <w:tc>
          <w:tcPr>
            <w:tcW w:w="563" w:type="dxa"/>
            <w:gridSpan w:val="2"/>
            <w:vMerge/>
            <w:vAlign w:val="center"/>
          </w:tcPr>
          <w:p w14:paraId="4F9B8627"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C766D46"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064AC783"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Instalații electrice și iluminat</w:t>
            </w:r>
          </w:p>
        </w:tc>
      </w:tr>
      <w:tr w:rsidR="00110D45" w:rsidRPr="0012359D" w14:paraId="220D4DAC" w14:textId="77777777" w:rsidTr="005E299E">
        <w:trPr>
          <w:trHeight w:val="198"/>
        </w:trPr>
        <w:tc>
          <w:tcPr>
            <w:tcW w:w="563" w:type="dxa"/>
            <w:gridSpan w:val="2"/>
            <w:vMerge/>
            <w:vAlign w:val="center"/>
          </w:tcPr>
          <w:p w14:paraId="60E81F87" w14:textId="77777777" w:rsidR="00110D45" w:rsidRPr="0012359D" w:rsidRDefault="00110D45"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40E66B8" w14:textId="77777777" w:rsidR="00110D45" w:rsidRPr="0012359D" w:rsidRDefault="00110D45"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7787712A" w14:textId="77777777" w:rsidR="00110D45" w:rsidRPr="0012359D" w:rsidRDefault="00110D45" w:rsidP="005E299E">
            <w:pPr>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Instalații frigorifice navale</w:t>
            </w:r>
          </w:p>
        </w:tc>
      </w:tr>
      <w:tr w:rsidR="004E0354" w:rsidRPr="0012359D" w14:paraId="6E69EBD7" w14:textId="77777777" w:rsidTr="005E299E">
        <w:trPr>
          <w:trHeight w:val="198"/>
        </w:trPr>
        <w:tc>
          <w:tcPr>
            <w:tcW w:w="563" w:type="dxa"/>
            <w:gridSpan w:val="2"/>
            <w:vMerge/>
            <w:vAlign w:val="center"/>
          </w:tcPr>
          <w:p w14:paraId="73698B3C" w14:textId="77777777" w:rsidR="004E0354" w:rsidRPr="0012359D" w:rsidRDefault="004E0354"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30F6F23" w14:textId="77777777" w:rsidR="004E0354" w:rsidRPr="0012359D" w:rsidRDefault="004E0354"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722772BF" w14:textId="77777777" w:rsidR="004E0354" w:rsidRPr="0012359D" w:rsidRDefault="004E0354" w:rsidP="005E299E">
            <w:pPr>
              <w:spacing w:after="0" w:line="240" w:lineRule="auto"/>
              <w:rPr>
                <w:rFonts w:ascii="Times New Roman" w:eastAsia="Times New Roman" w:hAnsi="Times New Roman"/>
                <w:color w:val="000000"/>
                <w:sz w:val="24"/>
                <w:szCs w:val="24"/>
                <w:lang w:val="ro-RO"/>
              </w:rPr>
            </w:pPr>
            <w:r w:rsidRPr="00CA6484">
              <w:rPr>
                <w:rFonts w:ascii="Times New Roman" w:eastAsia="Times New Roman" w:hAnsi="Times New Roman"/>
                <w:color w:val="000000"/>
                <w:sz w:val="24"/>
                <w:szCs w:val="24"/>
                <w:lang w:val="ro-RO"/>
              </w:rPr>
              <w:t>Instalații la bordul navelor</w:t>
            </w:r>
          </w:p>
        </w:tc>
      </w:tr>
      <w:tr w:rsidR="005E299E" w:rsidRPr="0012359D" w14:paraId="4295D0A7" w14:textId="77777777" w:rsidTr="005E299E">
        <w:trPr>
          <w:trHeight w:val="198"/>
        </w:trPr>
        <w:tc>
          <w:tcPr>
            <w:tcW w:w="563" w:type="dxa"/>
            <w:gridSpan w:val="2"/>
            <w:vMerge/>
            <w:vAlign w:val="center"/>
          </w:tcPr>
          <w:p w14:paraId="70898B04"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7A718A7"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1069B6C8"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Instrumentație industrială</w:t>
            </w:r>
          </w:p>
        </w:tc>
      </w:tr>
      <w:tr w:rsidR="005E299E" w:rsidRPr="0012359D" w14:paraId="06DB3390" w14:textId="77777777" w:rsidTr="005E299E">
        <w:trPr>
          <w:trHeight w:val="198"/>
        </w:trPr>
        <w:tc>
          <w:tcPr>
            <w:tcW w:w="563" w:type="dxa"/>
            <w:gridSpan w:val="2"/>
            <w:vMerge/>
            <w:vAlign w:val="center"/>
          </w:tcPr>
          <w:p w14:paraId="087260C7"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6F7580F"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79F9FFE7"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Integrare de sistem    </w:t>
            </w:r>
          </w:p>
        </w:tc>
      </w:tr>
      <w:tr w:rsidR="005E299E" w:rsidRPr="0012359D" w14:paraId="62C84C9F" w14:textId="77777777" w:rsidTr="005E299E">
        <w:trPr>
          <w:gridAfter w:val="1"/>
          <w:wAfter w:w="37" w:type="dxa"/>
          <w:trHeight w:val="198"/>
        </w:trPr>
        <w:tc>
          <w:tcPr>
            <w:tcW w:w="563" w:type="dxa"/>
            <w:gridSpan w:val="2"/>
            <w:vMerge/>
            <w:vAlign w:val="center"/>
          </w:tcPr>
          <w:p w14:paraId="2255CB7E"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06C72BF"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09" w:type="dxa"/>
            <w:vAlign w:val="center"/>
          </w:tcPr>
          <w:p w14:paraId="6B7AD849"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Introducere </w:t>
            </w:r>
            <w:r w:rsidR="000251EA" w:rsidRPr="0012359D">
              <w:rPr>
                <w:rFonts w:ascii="Times New Roman" w:eastAsia="Times New Roman" w:hAnsi="Times New Roman"/>
                <w:color w:val="000000"/>
                <w:sz w:val="24"/>
                <w:szCs w:val="24"/>
                <w:lang w:val="ro-RO"/>
              </w:rPr>
              <w:t>în</w:t>
            </w:r>
            <w:r w:rsidRPr="0012359D">
              <w:rPr>
                <w:rFonts w:ascii="Times New Roman" w:eastAsia="Times New Roman" w:hAnsi="Times New Roman"/>
                <w:color w:val="000000"/>
                <w:sz w:val="24"/>
                <w:szCs w:val="24"/>
                <w:lang w:val="ro-RO"/>
              </w:rPr>
              <w:t xml:space="preserve"> ingineria electrica    </w:t>
            </w:r>
          </w:p>
        </w:tc>
      </w:tr>
      <w:tr w:rsidR="005E299E" w:rsidRPr="0012359D" w14:paraId="7E18C15B" w14:textId="77777777" w:rsidTr="005E299E">
        <w:trPr>
          <w:gridAfter w:val="1"/>
          <w:wAfter w:w="37" w:type="dxa"/>
          <w:trHeight w:val="198"/>
        </w:trPr>
        <w:tc>
          <w:tcPr>
            <w:tcW w:w="563" w:type="dxa"/>
            <w:gridSpan w:val="2"/>
            <w:vMerge/>
            <w:vAlign w:val="center"/>
          </w:tcPr>
          <w:p w14:paraId="39306360"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0613E22"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09" w:type="dxa"/>
            <w:vAlign w:val="center"/>
          </w:tcPr>
          <w:p w14:paraId="7D99532C"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Linii de fabricație și roboți</w:t>
            </w:r>
          </w:p>
        </w:tc>
      </w:tr>
      <w:tr w:rsidR="005E299E" w:rsidRPr="0012359D" w14:paraId="33F3847A" w14:textId="77777777" w:rsidTr="005E299E">
        <w:trPr>
          <w:trHeight w:val="198"/>
        </w:trPr>
        <w:tc>
          <w:tcPr>
            <w:tcW w:w="563" w:type="dxa"/>
            <w:gridSpan w:val="2"/>
            <w:vMerge/>
            <w:vAlign w:val="center"/>
          </w:tcPr>
          <w:p w14:paraId="16BEC25D"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F331878"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563E6D4A"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Linii flexibile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robotică</w:t>
            </w:r>
          </w:p>
        </w:tc>
      </w:tr>
      <w:tr w:rsidR="005E299E" w:rsidRPr="0012359D" w14:paraId="223649E8" w14:textId="77777777" w:rsidTr="005E299E">
        <w:trPr>
          <w:trHeight w:val="198"/>
        </w:trPr>
        <w:tc>
          <w:tcPr>
            <w:tcW w:w="563" w:type="dxa"/>
            <w:gridSpan w:val="2"/>
            <w:vMerge/>
            <w:vAlign w:val="center"/>
          </w:tcPr>
          <w:p w14:paraId="202E18EF"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37F4FC9"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66248605"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Logistica industriala  </w:t>
            </w:r>
          </w:p>
        </w:tc>
      </w:tr>
      <w:tr w:rsidR="005E299E" w:rsidRPr="0012359D" w14:paraId="3552A413" w14:textId="77777777" w:rsidTr="005E299E">
        <w:trPr>
          <w:trHeight w:val="198"/>
        </w:trPr>
        <w:tc>
          <w:tcPr>
            <w:tcW w:w="563" w:type="dxa"/>
            <w:gridSpan w:val="2"/>
            <w:vMerge/>
            <w:vAlign w:val="center"/>
          </w:tcPr>
          <w:p w14:paraId="17BE05D3"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FF2407F"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3BA147F7"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Masini</w:t>
            </w:r>
            <w:proofErr w:type="spellEnd"/>
            <w:r w:rsidRPr="0012359D">
              <w:rPr>
                <w:rFonts w:ascii="Times New Roman" w:eastAsia="Times New Roman" w:hAnsi="Times New Roman"/>
                <w:color w:val="000000"/>
                <w:sz w:val="24"/>
                <w:szCs w:val="24"/>
                <w:lang w:val="ro-RO"/>
              </w:rPr>
              <w:t xml:space="preserve"> electrice speciale    </w:t>
            </w:r>
          </w:p>
        </w:tc>
      </w:tr>
      <w:tr w:rsidR="005E299E" w:rsidRPr="0012359D" w14:paraId="683031C1" w14:textId="77777777" w:rsidTr="005E299E">
        <w:trPr>
          <w:trHeight w:val="198"/>
        </w:trPr>
        <w:tc>
          <w:tcPr>
            <w:tcW w:w="563" w:type="dxa"/>
            <w:gridSpan w:val="2"/>
            <w:vMerge/>
            <w:vAlign w:val="center"/>
          </w:tcPr>
          <w:p w14:paraId="3E6D4279"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09BE012"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76EFCA48"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Mașini și agregate</w:t>
            </w:r>
          </w:p>
        </w:tc>
      </w:tr>
      <w:tr w:rsidR="005E299E" w:rsidRPr="0012359D" w14:paraId="4772ABCE" w14:textId="77777777" w:rsidTr="005E299E">
        <w:trPr>
          <w:trHeight w:val="198"/>
        </w:trPr>
        <w:tc>
          <w:tcPr>
            <w:tcW w:w="563" w:type="dxa"/>
            <w:gridSpan w:val="2"/>
            <w:vMerge/>
            <w:vAlign w:val="center"/>
          </w:tcPr>
          <w:p w14:paraId="1BF19966"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E96A131"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13B2A50D"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Mașini și instalații hidropneumatice</w:t>
            </w:r>
          </w:p>
        </w:tc>
      </w:tr>
      <w:tr w:rsidR="00110D45" w:rsidRPr="0012359D" w14:paraId="765E9ECE" w14:textId="77777777" w:rsidTr="005E299E">
        <w:trPr>
          <w:trHeight w:val="198"/>
        </w:trPr>
        <w:tc>
          <w:tcPr>
            <w:tcW w:w="563" w:type="dxa"/>
            <w:gridSpan w:val="2"/>
            <w:vMerge/>
            <w:vAlign w:val="center"/>
          </w:tcPr>
          <w:p w14:paraId="1535CDA3" w14:textId="77777777" w:rsidR="00110D45" w:rsidRPr="0012359D" w:rsidRDefault="00110D45"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C1EAAD9" w14:textId="77777777" w:rsidR="00110D45" w:rsidRPr="0012359D" w:rsidRDefault="00110D45"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4F8D2F5B" w14:textId="77777777" w:rsidR="00110D45" w:rsidRPr="00B62979" w:rsidRDefault="00110D45" w:rsidP="005E299E">
            <w:pPr>
              <w:spacing w:after="0" w:line="240" w:lineRule="auto"/>
              <w:rPr>
                <w:rFonts w:ascii="Times New Roman" w:eastAsia="Times New Roman" w:hAnsi="Times New Roman"/>
                <w:color w:val="000000" w:themeColor="text1"/>
                <w:sz w:val="24"/>
                <w:szCs w:val="24"/>
                <w:lang w:val="ro-RO"/>
              </w:rPr>
            </w:pPr>
            <w:r>
              <w:rPr>
                <w:rFonts w:ascii="Times New Roman" w:eastAsia="Times New Roman" w:hAnsi="Times New Roman"/>
                <w:color w:val="000000" w:themeColor="text1"/>
                <w:sz w:val="24"/>
                <w:szCs w:val="24"/>
                <w:lang w:val="ro-RO"/>
              </w:rPr>
              <w:t>Mașini și instalații navale</w:t>
            </w:r>
          </w:p>
        </w:tc>
      </w:tr>
      <w:tr w:rsidR="005E299E" w:rsidRPr="0012359D" w14:paraId="647B27CA" w14:textId="77777777" w:rsidTr="005E299E">
        <w:trPr>
          <w:trHeight w:val="198"/>
        </w:trPr>
        <w:tc>
          <w:tcPr>
            <w:tcW w:w="563" w:type="dxa"/>
            <w:gridSpan w:val="2"/>
            <w:vMerge/>
            <w:vAlign w:val="center"/>
          </w:tcPr>
          <w:p w14:paraId="26FF427E"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9A6A6C7"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7958F34F"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Mașini termice</w:t>
            </w:r>
          </w:p>
        </w:tc>
      </w:tr>
      <w:tr w:rsidR="005E299E" w:rsidRPr="0012359D" w14:paraId="787B0632" w14:textId="77777777" w:rsidTr="005E299E">
        <w:trPr>
          <w:trHeight w:val="198"/>
        </w:trPr>
        <w:tc>
          <w:tcPr>
            <w:tcW w:w="563" w:type="dxa"/>
            <w:gridSpan w:val="2"/>
            <w:vMerge/>
            <w:vAlign w:val="center"/>
          </w:tcPr>
          <w:p w14:paraId="63B26798"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E3D0BAF"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16F60DC5"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Mașini unelte și agregate</w:t>
            </w:r>
          </w:p>
        </w:tc>
      </w:tr>
      <w:tr w:rsidR="006B0602" w:rsidRPr="0012359D" w14:paraId="283F0ED5" w14:textId="77777777" w:rsidTr="005E299E">
        <w:trPr>
          <w:trHeight w:val="198"/>
        </w:trPr>
        <w:tc>
          <w:tcPr>
            <w:tcW w:w="563" w:type="dxa"/>
            <w:gridSpan w:val="2"/>
            <w:vMerge/>
            <w:vAlign w:val="center"/>
          </w:tcPr>
          <w:p w14:paraId="22A99EE2" w14:textId="77777777" w:rsidR="006B0602" w:rsidRPr="0012359D" w:rsidRDefault="006B0602"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040FB2C" w14:textId="77777777" w:rsidR="006B0602" w:rsidRPr="0012359D" w:rsidRDefault="006B0602"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37F0B43B" w14:textId="77777777" w:rsidR="006B0602" w:rsidRPr="00B62979" w:rsidRDefault="006B0602"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Mecanica fluidelor</w:t>
            </w:r>
          </w:p>
        </w:tc>
      </w:tr>
      <w:tr w:rsidR="005E299E" w:rsidRPr="0012359D" w14:paraId="7F1B7D1C" w14:textId="77777777" w:rsidTr="005E299E">
        <w:trPr>
          <w:trHeight w:val="198"/>
        </w:trPr>
        <w:tc>
          <w:tcPr>
            <w:tcW w:w="563" w:type="dxa"/>
            <w:gridSpan w:val="2"/>
            <w:vMerge/>
            <w:vAlign w:val="center"/>
          </w:tcPr>
          <w:p w14:paraId="1628BB3A"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3A35C3D"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1D166488"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 xml:space="preserve">Mecanisme       </w:t>
            </w:r>
          </w:p>
        </w:tc>
      </w:tr>
      <w:tr w:rsidR="005E299E" w:rsidRPr="0012359D" w14:paraId="27CB02D6" w14:textId="77777777" w:rsidTr="005E299E">
        <w:trPr>
          <w:trHeight w:val="198"/>
        </w:trPr>
        <w:tc>
          <w:tcPr>
            <w:tcW w:w="563" w:type="dxa"/>
            <w:gridSpan w:val="2"/>
            <w:vMerge/>
            <w:vAlign w:val="center"/>
          </w:tcPr>
          <w:p w14:paraId="5C9B94DB"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7AA6ECC"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40696EC3"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 xml:space="preserve">Mecanisme </w:t>
            </w:r>
            <w:proofErr w:type="spellStart"/>
            <w:r w:rsidRPr="00B62979">
              <w:rPr>
                <w:rFonts w:ascii="Times New Roman" w:eastAsia="Times New Roman" w:hAnsi="Times New Roman"/>
                <w:color w:val="000000" w:themeColor="text1"/>
                <w:sz w:val="24"/>
                <w:szCs w:val="24"/>
                <w:lang w:val="ro-RO"/>
              </w:rPr>
              <w:t>şi</w:t>
            </w:r>
            <w:proofErr w:type="spellEnd"/>
            <w:r w:rsidRPr="00B62979">
              <w:rPr>
                <w:rFonts w:ascii="Times New Roman" w:eastAsia="Times New Roman" w:hAnsi="Times New Roman"/>
                <w:color w:val="000000" w:themeColor="text1"/>
                <w:sz w:val="24"/>
                <w:szCs w:val="24"/>
                <w:lang w:val="ro-RO"/>
              </w:rPr>
              <w:t xml:space="preserve"> organe de </w:t>
            </w:r>
            <w:proofErr w:type="spellStart"/>
            <w:r w:rsidRPr="00B62979">
              <w:rPr>
                <w:rFonts w:ascii="Times New Roman" w:eastAsia="Times New Roman" w:hAnsi="Times New Roman"/>
                <w:color w:val="000000" w:themeColor="text1"/>
                <w:sz w:val="24"/>
                <w:szCs w:val="24"/>
                <w:lang w:val="ro-RO"/>
              </w:rPr>
              <w:t>maşini</w:t>
            </w:r>
            <w:proofErr w:type="spellEnd"/>
          </w:p>
        </w:tc>
      </w:tr>
      <w:tr w:rsidR="005E299E" w:rsidRPr="0012359D" w14:paraId="0552C7FA" w14:textId="77777777" w:rsidTr="005E299E">
        <w:trPr>
          <w:trHeight w:val="198"/>
        </w:trPr>
        <w:tc>
          <w:tcPr>
            <w:tcW w:w="563" w:type="dxa"/>
            <w:gridSpan w:val="2"/>
            <w:vMerge/>
            <w:vAlign w:val="center"/>
          </w:tcPr>
          <w:p w14:paraId="323896F9"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0049005"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0A15E730"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Mecatronică</w:t>
            </w:r>
          </w:p>
        </w:tc>
      </w:tr>
      <w:tr w:rsidR="005E299E" w:rsidRPr="0012359D" w14:paraId="6E3E059F" w14:textId="77777777" w:rsidTr="005E299E">
        <w:trPr>
          <w:trHeight w:val="198"/>
        </w:trPr>
        <w:tc>
          <w:tcPr>
            <w:tcW w:w="563" w:type="dxa"/>
            <w:gridSpan w:val="2"/>
            <w:vMerge/>
            <w:vAlign w:val="center"/>
          </w:tcPr>
          <w:p w14:paraId="53CE6363"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FC7B531"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1B7EE5AE"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proofErr w:type="spellStart"/>
            <w:r w:rsidRPr="00B62979">
              <w:rPr>
                <w:rFonts w:ascii="Times New Roman" w:eastAsia="Times New Roman" w:hAnsi="Times New Roman"/>
                <w:color w:val="000000" w:themeColor="text1"/>
                <w:sz w:val="24"/>
                <w:szCs w:val="24"/>
                <w:lang w:val="ro-RO"/>
              </w:rPr>
              <w:t>Mentenanta</w:t>
            </w:r>
            <w:proofErr w:type="spellEnd"/>
            <w:r w:rsidRPr="00B62979">
              <w:rPr>
                <w:rFonts w:ascii="Times New Roman" w:eastAsia="Times New Roman" w:hAnsi="Times New Roman"/>
                <w:color w:val="000000" w:themeColor="text1"/>
                <w:sz w:val="24"/>
                <w:szCs w:val="24"/>
                <w:lang w:val="ro-RO"/>
              </w:rPr>
              <w:t xml:space="preserve"> sistemelor industriale       </w:t>
            </w:r>
          </w:p>
        </w:tc>
      </w:tr>
      <w:tr w:rsidR="005E299E" w:rsidRPr="0012359D" w14:paraId="2E6FD02B" w14:textId="77777777" w:rsidTr="005E299E">
        <w:trPr>
          <w:trHeight w:val="198"/>
        </w:trPr>
        <w:tc>
          <w:tcPr>
            <w:tcW w:w="563" w:type="dxa"/>
            <w:gridSpan w:val="2"/>
            <w:vMerge/>
            <w:vAlign w:val="center"/>
          </w:tcPr>
          <w:p w14:paraId="5C6A948E"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FD1E5B9"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3266D7C1"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Metoda elementelor finite</w:t>
            </w:r>
          </w:p>
        </w:tc>
      </w:tr>
      <w:tr w:rsidR="005E299E" w:rsidRPr="0012359D" w14:paraId="38F0AF3F" w14:textId="77777777" w:rsidTr="005E299E">
        <w:trPr>
          <w:trHeight w:val="198"/>
        </w:trPr>
        <w:tc>
          <w:tcPr>
            <w:tcW w:w="563" w:type="dxa"/>
            <w:gridSpan w:val="2"/>
            <w:vMerge/>
            <w:vAlign w:val="center"/>
          </w:tcPr>
          <w:p w14:paraId="1291DF49"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12FA8F3"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1C7112F3"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 xml:space="preserve">Microcontrolere </w:t>
            </w:r>
            <w:r w:rsidR="000251EA" w:rsidRPr="00B62979">
              <w:rPr>
                <w:rFonts w:ascii="Times New Roman" w:eastAsia="Times New Roman" w:hAnsi="Times New Roman"/>
                <w:color w:val="000000" w:themeColor="text1"/>
                <w:sz w:val="24"/>
                <w:szCs w:val="24"/>
                <w:lang w:val="ro-RO"/>
              </w:rPr>
              <w:t>și</w:t>
            </w:r>
            <w:r w:rsidRPr="00B62979">
              <w:rPr>
                <w:rFonts w:ascii="Times New Roman" w:eastAsia="Times New Roman" w:hAnsi="Times New Roman"/>
                <w:color w:val="000000" w:themeColor="text1"/>
                <w:sz w:val="24"/>
                <w:szCs w:val="24"/>
                <w:lang w:val="ro-RO"/>
              </w:rPr>
              <w:t xml:space="preserve"> sisteme integrate     </w:t>
            </w:r>
          </w:p>
        </w:tc>
      </w:tr>
      <w:tr w:rsidR="005E299E" w:rsidRPr="0012359D" w14:paraId="7ADEED57" w14:textId="77777777" w:rsidTr="005E299E">
        <w:trPr>
          <w:trHeight w:val="198"/>
        </w:trPr>
        <w:tc>
          <w:tcPr>
            <w:tcW w:w="563" w:type="dxa"/>
            <w:gridSpan w:val="2"/>
            <w:vMerge/>
            <w:vAlign w:val="center"/>
          </w:tcPr>
          <w:p w14:paraId="047FE75C"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9DB5996"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2F08ACEE"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Micromașini electrice</w:t>
            </w:r>
          </w:p>
        </w:tc>
      </w:tr>
      <w:tr w:rsidR="005E299E" w:rsidRPr="0012359D" w14:paraId="72F41A18" w14:textId="77777777" w:rsidTr="005E299E">
        <w:trPr>
          <w:trHeight w:val="198"/>
        </w:trPr>
        <w:tc>
          <w:tcPr>
            <w:tcW w:w="563" w:type="dxa"/>
            <w:gridSpan w:val="2"/>
            <w:vMerge/>
            <w:vAlign w:val="center"/>
          </w:tcPr>
          <w:p w14:paraId="55441C5D"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100FC12"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0DD301AE"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Microsisteme electromecanice</w:t>
            </w:r>
          </w:p>
        </w:tc>
      </w:tr>
      <w:tr w:rsidR="005E299E" w:rsidRPr="0012359D" w14:paraId="0E2265F0" w14:textId="77777777" w:rsidTr="005E299E">
        <w:trPr>
          <w:trHeight w:val="198"/>
        </w:trPr>
        <w:tc>
          <w:tcPr>
            <w:tcW w:w="563" w:type="dxa"/>
            <w:gridSpan w:val="2"/>
            <w:vMerge/>
            <w:vAlign w:val="center"/>
          </w:tcPr>
          <w:p w14:paraId="1999F92A"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2F89035"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54C113D3"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Modelare și simulare în ingineria electrică</w:t>
            </w:r>
          </w:p>
        </w:tc>
      </w:tr>
      <w:tr w:rsidR="005E299E" w:rsidRPr="0012359D" w14:paraId="3798504D" w14:textId="77777777" w:rsidTr="005E299E">
        <w:trPr>
          <w:trHeight w:val="198"/>
        </w:trPr>
        <w:tc>
          <w:tcPr>
            <w:tcW w:w="563" w:type="dxa"/>
            <w:gridSpan w:val="2"/>
            <w:vMerge/>
            <w:vAlign w:val="center"/>
          </w:tcPr>
          <w:p w14:paraId="58AD6B52"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FFB1F67"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2FF07A80"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Modelarea circuitelor electrice</w:t>
            </w:r>
          </w:p>
        </w:tc>
      </w:tr>
      <w:tr w:rsidR="005E299E" w:rsidRPr="0012359D" w14:paraId="763E5547" w14:textId="77777777" w:rsidTr="005E299E">
        <w:trPr>
          <w:trHeight w:val="198"/>
        </w:trPr>
        <w:tc>
          <w:tcPr>
            <w:tcW w:w="563" w:type="dxa"/>
            <w:gridSpan w:val="2"/>
            <w:vMerge/>
            <w:vAlign w:val="center"/>
          </w:tcPr>
          <w:p w14:paraId="694D5E9B"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83348D5"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427DFC21"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Modelarea numerică a sistemelor electrotermice</w:t>
            </w:r>
          </w:p>
        </w:tc>
      </w:tr>
      <w:tr w:rsidR="00110D45" w:rsidRPr="0012359D" w14:paraId="21B3B43B" w14:textId="77777777" w:rsidTr="005E299E">
        <w:trPr>
          <w:trHeight w:val="198"/>
        </w:trPr>
        <w:tc>
          <w:tcPr>
            <w:tcW w:w="563" w:type="dxa"/>
            <w:gridSpan w:val="2"/>
            <w:vMerge/>
            <w:vAlign w:val="center"/>
          </w:tcPr>
          <w:p w14:paraId="505A7615" w14:textId="77777777" w:rsidR="00110D45" w:rsidRPr="0012359D" w:rsidRDefault="00110D45"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970F60C" w14:textId="77777777" w:rsidR="00110D45" w:rsidRPr="0012359D" w:rsidRDefault="00110D45"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3D9BEBD9" w14:textId="77777777" w:rsidR="00110D45" w:rsidRPr="0012359D" w:rsidRDefault="00110D45" w:rsidP="005E299E">
            <w:pPr>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Motoare Diesel navale</w:t>
            </w:r>
          </w:p>
        </w:tc>
      </w:tr>
      <w:tr w:rsidR="005E299E" w:rsidRPr="0012359D" w14:paraId="5DB85BA0" w14:textId="77777777" w:rsidTr="005E299E">
        <w:trPr>
          <w:trHeight w:val="198"/>
        </w:trPr>
        <w:tc>
          <w:tcPr>
            <w:tcW w:w="563" w:type="dxa"/>
            <w:gridSpan w:val="2"/>
            <w:vMerge/>
            <w:vAlign w:val="center"/>
          </w:tcPr>
          <w:p w14:paraId="06161175"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7A856B3"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3012D66A"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Norme și standarde ecologice în sisteme energetice</w:t>
            </w:r>
          </w:p>
        </w:tc>
      </w:tr>
      <w:tr w:rsidR="003837B5" w:rsidRPr="0012359D" w14:paraId="0F311313" w14:textId="77777777" w:rsidTr="005E299E">
        <w:trPr>
          <w:trHeight w:val="198"/>
        </w:trPr>
        <w:tc>
          <w:tcPr>
            <w:tcW w:w="563" w:type="dxa"/>
            <w:gridSpan w:val="2"/>
            <w:vMerge/>
            <w:vAlign w:val="center"/>
          </w:tcPr>
          <w:p w14:paraId="049FEF08" w14:textId="77777777" w:rsidR="003837B5" w:rsidRPr="0012359D" w:rsidRDefault="003837B5"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6A1BA96" w14:textId="77777777" w:rsidR="003837B5" w:rsidRPr="0012359D" w:rsidRDefault="003837B5"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057FB435" w14:textId="77777777" w:rsidR="003837B5" w:rsidRPr="0012359D" w:rsidRDefault="003837B5" w:rsidP="005E299E">
            <w:pPr>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Operarea și mentenanța sistemelor electroenergetice de joasă și înaltă tensiune</w:t>
            </w:r>
          </w:p>
        </w:tc>
      </w:tr>
      <w:tr w:rsidR="005E299E" w:rsidRPr="0012359D" w14:paraId="5173C549" w14:textId="77777777" w:rsidTr="005E299E">
        <w:trPr>
          <w:trHeight w:val="198"/>
        </w:trPr>
        <w:tc>
          <w:tcPr>
            <w:tcW w:w="563" w:type="dxa"/>
            <w:gridSpan w:val="2"/>
            <w:vMerge/>
            <w:vAlign w:val="center"/>
          </w:tcPr>
          <w:p w14:paraId="68B56DC2"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3408B9D"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2E38BB3C"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Organe de mașini și mecanisme</w:t>
            </w:r>
          </w:p>
        </w:tc>
      </w:tr>
      <w:tr w:rsidR="005E299E" w:rsidRPr="0012359D" w14:paraId="2B55EA22" w14:textId="77777777" w:rsidTr="005E299E">
        <w:trPr>
          <w:trHeight w:val="198"/>
        </w:trPr>
        <w:tc>
          <w:tcPr>
            <w:tcW w:w="563" w:type="dxa"/>
            <w:gridSpan w:val="2"/>
            <w:vMerge/>
            <w:vAlign w:val="center"/>
          </w:tcPr>
          <w:p w14:paraId="61646F36"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50B67D2"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019AD123"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Proiectare asistată de calculator</w:t>
            </w:r>
          </w:p>
        </w:tc>
      </w:tr>
      <w:tr w:rsidR="005429EC" w:rsidRPr="0012359D" w14:paraId="0BCF8ECC" w14:textId="77777777" w:rsidTr="005E299E">
        <w:trPr>
          <w:trHeight w:val="198"/>
        </w:trPr>
        <w:tc>
          <w:tcPr>
            <w:tcW w:w="563" w:type="dxa"/>
            <w:gridSpan w:val="2"/>
            <w:vMerge/>
            <w:vAlign w:val="center"/>
          </w:tcPr>
          <w:p w14:paraId="1A03D998" w14:textId="77777777" w:rsidR="005429EC" w:rsidRPr="0012359D" w:rsidRDefault="005429EC"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0BF66E3" w14:textId="77777777" w:rsidR="005429EC" w:rsidRPr="0012359D" w:rsidRDefault="005429EC"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69DAD94F" w14:textId="77777777" w:rsidR="005429EC" w:rsidRPr="00B62979" w:rsidRDefault="005429EC"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 xml:space="preserve">Proiectare asistată de calculator a </w:t>
            </w:r>
            <w:proofErr w:type="spellStart"/>
            <w:r w:rsidRPr="00B62979">
              <w:rPr>
                <w:rFonts w:ascii="Times New Roman" w:eastAsia="Times New Roman" w:hAnsi="Times New Roman"/>
                <w:color w:val="000000" w:themeColor="text1"/>
                <w:sz w:val="24"/>
                <w:szCs w:val="24"/>
                <w:lang w:val="ro-RO"/>
              </w:rPr>
              <w:t>instala</w:t>
            </w:r>
            <w:r w:rsidRPr="00B62979">
              <w:rPr>
                <w:rFonts w:ascii="Garamond" w:eastAsia="Times New Roman" w:hAnsi="Garamond"/>
                <w:color w:val="000000" w:themeColor="text1"/>
                <w:sz w:val="24"/>
                <w:szCs w:val="24"/>
                <w:lang w:val="ro-RO"/>
              </w:rPr>
              <w:t>ţ</w:t>
            </w:r>
            <w:r w:rsidRPr="00B62979">
              <w:rPr>
                <w:rFonts w:ascii="Times New Roman" w:eastAsia="Times New Roman" w:hAnsi="Times New Roman"/>
                <w:color w:val="000000" w:themeColor="text1"/>
                <w:sz w:val="24"/>
                <w:szCs w:val="24"/>
                <w:lang w:val="ro-RO"/>
              </w:rPr>
              <w:t>iilor</w:t>
            </w:r>
            <w:proofErr w:type="spellEnd"/>
            <w:r w:rsidRPr="00B62979">
              <w:rPr>
                <w:rFonts w:ascii="Times New Roman" w:eastAsia="Times New Roman" w:hAnsi="Times New Roman"/>
                <w:color w:val="000000" w:themeColor="text1"/>
                <w:sz w:val="24"/>
                <w:szCs w:val="24"/>
                <w:lang w:val="ro-RO"/>
              </w:rPr>
              <w:t xml:space="preserve"> electrice</w:t>
            </w:r>
          </w:p>
        </w:tc>
      </w:tr>
      <w:tr w:rsidR="005429EC" w:rsidRPr="0012359D" w14:paraId="1DF8E889" w14:textId="77777777" w:rsidTr="005E299E">
        <w:trPr>
          <w:trHeight w:val="198"/>
        </w:trPr>
        <w:tc>
          <w:tcPr>
            <w:tcW w:w="563" w:type="dxa"/>
            <w:gridSpan w:val="2"/>
            <w:vMerge/>
            <w:vAlign w:val="center"/>
          </w:tcPr>
          <w:p w14:paraId="34A5D0DF" w14:textId="77777777" w:rsidR="005429EC" w:rsidRPr="0012359D" w:rsidRDefault="005429EC"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84ACDA8" w14:textId="77777777" w:rsidR="005429EC" w:rsidRPr="0012359D" w:rsidRDefault="005429EC"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48C08D48" w14:textId="77777777" w:rsidR="005429EC" w:rsidRPr="00B62979" w:rsidRDefault="005429EC"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 xml:space="preserve">Proiectare asistată de calculator a </w:t>
            </w:r>
            <w:proofErr w:type="spellStart"/>
            <w:r w:rsidRPr="00B62979">
              <w:rPr>
                <w:rFonts w:ascii="Times New Roman" w:eastAsia="Times New Roman" w:hAnsi="Times New Roman"/>
                <w:color w:val="000000" w:themeColor="text1"/>
                <w:sz w:val="24"/>
                <w:szCs w:val="24"/>
                <w:lang w:val="ro-RO"/>
              </w:rPr>
              <w:t>instala</w:t>
            </w:r>
            <w:r w:rsidRPr="00B62979">
              <w:rPr>
                <w:rFonts w:ascii="Garamond" w:eastAsia="Times New Roman" w:hAnsi="Garamond"/>
                <w:color w:val="000000" w:themeColor="text1"/>
                <w:sz w:val="24"/>
                <w:szCs w:val="24"/>
                <w:lang w:val="ro-RO"/>
              </w:rPr>
              <w:t>ţ</w:t>
            </w:r>
            <w:r w:rsidRPr="00B62979">
              <w:rPr>
                <w:rFonts w:ascii="Times New Roman" w:eastAsia="Times New Roman" w:hAnsi="Times New Roman"/>
                <w:color w:val="000000" w:themeColor="text1"/>
                <w:sz w:val="24"/>
                <w:szCs w:val="24"/>
                <w:lang w:val="ro-RO"/>
              </w:rPr>
              <w:t>iilor</w:t>
            </w:r>
            <w:proofErr w:type="spellEnd"/>
            <w:r w:rsidRPr="00B62979">
              <w:rPr>
                <w:rFonts w:ascii="Times New Roman" w:eastAsia="Times New Roman" w:hAnsi="Times New Roman"/>
                <w:color w:val="000000" w:themeColor="text1"/>
                <w:sz w:val="24"/>
                <w:szCs w:val="24"/>
                <w:lang w:val="ro-RO"/>
              </w:rPr>
              <w:t xml:space="preserve"> mecanice</w:t>
            </w:r>
          </w:p>
        </w:tc>
      </w:tr>
      <w:tr w:rsidR="005E299E" w:rsidRPr="0012359D" w14:paraId="3D8FC294" w14:textId="77777777" w:rsidTr="005E299E">
        <w:trPr>
          <w:trHeight w:val="198"/>
        </w:trPr>
        <w:tc>
          <w:tcPr>
            <w:tcW w:w="563" w:type="dxa"/>
            <w:gridSpan w:val="2"/>
            <w:vMerge/>
            <w:vAlign w:val="center"/>
          </w:tcPr>
          <w:p w14:paraId="70FDA064"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CFF0740"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6EC603E1"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Proiectarea asistată de calculator a sistemelor electromecanice</w:t>
            </w:r>
          </w:p>
        </w:tc>
      </w:tr>
      <w:tr w:rsidR="005E299E" w:rsidRPr="0012359D" w14:paraId="6E8D08F8" w14:textId="77777777" w:rsidTr="005E299E">
        <w:trPr>
          <w:trHeight w:val="198"/>
        </w:trPr>
        <w:tc>
          <w:tcPr>
            <w:tcW w:w="563" w:type="dxa"/>
            <w:gridSpan w:val="2"/>
            <w:vMerge/>
            <w:vAlign w:val="center"/>
          </w:tcPr>
          <w:p w14:paraId="4F287AB6"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EF874E0"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7CA8B0A1"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Proiectarea sistemelor electrice industriale</w:t>
            </w:r>
          </w:p>
        </w:tc>
      </w:tr>
      <w:tr w:rsidR="005E299E" w:rsidRPr="0012359D" w14:paraId="6D65E915" w14:textId="77777777" w:rsidTr="005E299E">
        <w:trPr>
          <w:trHeight w:val="198"/>
        </w:trPr>
        <w:tc>
          <w:tcPr>
            <w:tcW w:w="563" w:type="dxa"/>
            <w:gridSpan w:val="2"/>
            <w:vMerge/>
            <w:vAlign w:val="center"/>
          </w:tcPr>
          <w:p w14:paraId="339E154B"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2A3BA2F"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6E2A720A"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Proiectarea sistemelor numerice</w:t>
            </w:r>
          </w:p>
        </w:tc>
      </w:tr>
      <w:tr w:rsidR="005E299E" w:rsidRPr="0012359D" w14:paraId="56AA80AF" w14:textId="77777777" w:rsidTr="005E299E">
        <w:trPr>
          <w:trHeight w:val="198"/>
        </w:trPr>
        <w:tc>
          <w:tcPr>
            <w:tcW w:w="563" w:type="dxa"/>
            <w:gridSpan w:val="2"/>
            <w:vMerge/>
            <w:vAlign w:val="center"/>
          </w:tcPr>
          <w:p w14:paraId="79ABC9C7"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E68E0F0"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288A2497"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 xml:space="preserve">Protocoale de </w:t>
            </w:r>
            <w:proofErr w:type="spellStart"/>
            <w:r w:rsidRPr="00B62979">
              <w:rPr>
                <w:rFonts w:ascii="Times New Roman" w:eastAsia="Times New Roman" w:hAnsi="Times New Roman"/>
                <w:color w:val="000000" w:themeColor="text1"/>
                <w:sz w:val="24"/>
                <w:szCs w:val="24"/>
                <w:lang w:val="ro-RO"/>
              </w:rPr>
              <w:t>comunicatii</w:t>
            </w:r>
            <w:proofErr w:type="spellEnd"/>
            <w:r w:rsidRPr="00B62979">
              <w:rPr>
                <w:rFonts w:ascii="Times New Roman" w:eastAsia="Times New Roman" w:hAnsi="Times New Roman"/>
                <w:color w:val="000000" w:themeColor="text1"/>
                <w:sz w:val="24"/>
                <w:szCs w:val="24"/>
                <w:lang w:val="ro-RO"/>
              </w:rPr>
              <w:t xml:space="preserve">    </w:t>
            </w:r>
          </w:p>
        </w:tc>
      </w:tr>
      <w:tr w:rsidR="005E299E" w:rsidRPr="0012359D" w14:paraId="08BF1A05" w14:textId="77777777" w:rsidTr="005E299E">
        <w:trPr>
          <w:trHeight w:val="198"/>
        </w:trPr>
        <w:tc>
          <w:tcPr>
            <w:tcW w:w="563" w:type="dxa"/>
            <w:gridSpan w:val="2"/>
            <w:vMerge/>
            <w:vAlign w:val="center"/>
          </w:tcPr>
          <w:p w14:paraId="66178C85"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076A714"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52F47F29"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proofErr w:type="spellStart"/>
            <w:r w:rsidRPr="00B62979">
              <w:rPr>
                <w:rFonts w:ascii="Times New Roman" w:eastAsia="Times New Roman" w:hAnsi="Times New Roman"/>
                <w:color w:val="000000" w:themeColor="text1"/>
                <w:sz w:val="24"/>
                <w:szCs w:val="24"/>
                <w:lang w:val="ro-RO"/>
              </w:rPr>
              <w:t>Retele</w:t>
            </w:r>
            <w:proofErr w:type="spellEnd"/>
            <w:r w:rsidRPr="00B62979">
              <w:rPr>
                <w:rFonts w:ascii="Times New Roman" w:eastAsia="Times New Roman" w:hAnsi="Times New Roman"/>
                <w:color w:val="000000" w:themeColor="text1"/>
                <w:sz w:val="24"/>
                <w:szCs w:val="24"/>
                <w:lang w:val="ro-RO"/>
              </w:rPr>
              <w:t xml:space="preserve"> de calculatoare  </w:t>
            </w:r>
          </w:p>
        </w:tc>
      </w:tr>
      <w:tr w:rsidR="005E299E" w:rsidRPr="0012359D" w14:paraId="35BAD62D" w14:textId="77777777" w:rsidTr="005E299E">
        <w:trPr>
          <w:trHeight w:val="198"/>
        </w:trPr>
        <w:tc>
          <w:tcPr>
            <w:tcW w:w="563" w:type="dxa"/>
            <w:gridSpan w:val="2"/>
            <w:vMerge/>
            <w:vAlign w:val="center"/>
          </w:tcPr>
          <w:p w14:paraId="2655E84B"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8BD3ABF"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1E837F64"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 xml:space="preserve">Rezistenta materialelor   </w:t>
            </w:r>
          </w:p>
        </w:tc>
      </w:tr>
      <w:tr w:rsidR="005E299E" w:rsidRPr="0012359D" w14:paraId="63B1267B" w14:textId="77777777" w:rsidTr="005E299E">
        <w:trPr>
          <w:trHeight w:val="198"/>
        </w:trPr>
        <w:tc>
          <w:tcPr>
            <w:tcW w:w="563" w:type="dxa"/>
            <w:gridSpan w:val="2"/>
            <w:vMerge/>
            <w:vAlign w:val="center"/>
          </w:tcPr>
          <w:p w14:paraId="5BB754B0"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338C3B3"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53B862BF"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Rezistența materialelor și organe de mașini</w:t>
            </w:r>
          </w:p>
        </w:tc>
      </w:tr>
      <w:tr w:rsidR="005E299E" w:rsidRPr="0012359D" w14:paraId="5E598CE1" w14:textId="77777777" w:rsidTr="005E299E">
        <w:trPr>
          <w:trHeight w:val="198"/>
        </w:trPr>
        <w:tc>
          <w:tcPr>
            <w:tcW w:w="563" w:type="dxa"/>
            <w:gridSpan w:val="2"/>
            <w:vMerge/>
            <w:vAlign w:val="center"/>
          </w:tcPr>
          <w:p w14:paraId="1E1E2882"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604C551"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00126FD9"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Roboți</w:t>
            </w:r>
          </w:p>
        </w:tc>
      </w:tr>
      <w:tr w:rsidR="005E299E" w:rsidRPr="0012359D" w14:paraId="191CC60C" w14:textId="77777777" w:rsidTr="005E299E">
        <w:trPr>
          <w:trHeight w:val="198"/>
        </w:trPr>
        <w:tc>
          <w:tcPr>
            <w:tcW w:w="563" w:type="dxa"/>
            <w:gridSpan w:val="2"/>
            <w:vMerge/>
            <w:vAlign w:val="center"/>
          </w:tcPr>
          <w:p w14:paraId="2C7E84A8"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CB3FE3F"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702D68DC"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Robotică industrială</w:t>
            </w:r>
          </w:p>
        </w:tc>
      </w:tr>
      <w:tr w:rsidR="005E299E" w:rsidRPr="0012359D" w14:paraId="585ADF1F" w14:textId="77777777" w:rsidTr="005E299E">
        <w:trPr>
          <w:trHeight w:val="198"/>
        </w:trPr>
        <w:tc>
          <w:tcPr>
            <w:tcW w:w="563" w:type="dxa"/>
            <w:gridSpan w:val="2"/>
            <w:vMerge/>
            <w:vAlign w:val="center"/>
          </w:tcPr>
          <w:p w14:paraId="7FE6733A"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6DF731A"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054F902E"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Senzori și sisteme senzoriale</w:t>
            </w:r>
          </w:p>
        </w:tc>
      </w:tr>
      <w:tr w:rsidR="005E299E" w:rsidRPr="0012359D" w14:paraId="51F1623C" w14:textId="77777777" w:rsidTr="005E299E">
        <w:trPr>
          <w:trHeight w:val="198"/>
        </w:trPr>
        <w:tc>
          <w:tcPr>
            <w:tcW w:w="563" w:type="dxa"/>
            <w:gridSpan w:val="2"/>
            <w:vMerge/>
            <w:vAlign w:val="center"/>
          </w:tcPr>
          <w:p w14:paraId="312E7AC2"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F283DCA"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25D75C01"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 xml:space="preserve">Senzori </w:t>
            </w:r>
            <w:proofErr w:type="spellStart"/>
            <w:r w:rsidRPr="00B62979">
              <w:rPr>
                <w:rFonts w:ascii="Times New Roman" w:eastAsia="Times New Roman" w:hAnsi="Times New Roman"/>
                <w:color w:val="000000" w:themeColor="text1"/>
                <w:sz w:val="24"/>
                <w:szCs w:val="24"/>
                <w:lang w:val="ro-RO"/>
              </w:rPr>
              <w:t>şi</w:t>
            </w:r>
            <w:proofErr w:type="spellEnd"/>
            <w:r w:rsidRPr="00B62979">
              <w:rPr>
                <w:rFonts w:ascii="Times New Roman" w:eastAsia="Times New Roman" w:hAnsi="Times New Roman"/>
                <w:color w:val="000000" w:themeColor="text1"/>
                <w:sz w:val="24"/>
                <w:szCs w:val="24"/>
                <w:lang w:val="ro-RO"/>
              </w:rPr>
              <w:t xml:space="preserve"> traductoare</w:t>
            </w:r>
          </w:p>
        </w:tc>
      </w:tr>
      <w:tr w:rsidR="005E299E" w:rsidRPr="0012359D" w14:paraId="37E6AD13" w14:textId="77777777" w:rsidTr="005E299E">
        <w:trPr>
          <w:trHeight w:val="198"/>
        </w:trPr>
        <w:tc>
          <w:tcPr>
            <w:tcW w:w="563" w:type="dxa"/>
            <w:gridSpan w:val="2"/>
            <w:vMerge/>
            <w:vAlign w:val="center"/>
          </w:tcPr>
          <w:p w14:paraId="345289C4"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D7BE23E"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74A34DA5"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Servosisteme</w:t>
            </w:r>
          </w:p>
        </w:tc>
      </w:tr>
      <w:tr w:rsidR="005E299E" w:rsidRPr="0012359D" w14:paraId="7294EE6B" w14:textId="77777777" w:rsidTr="005E299E">
        <w:trPr>
          <w:trHeight w:val="198"/>
        </w:trPr>
        <w:tc>
          <w:tcPr>
            <w:tcW w:w="563" w:type="dxa"/>
            <w:gridSpan w:val="2"/>
            <w:vMerge/>
            <w:vAlign w:val="center"/>
          </w:tcPr>
          <w:p w14:paraId="278A8EBE"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992C487"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5E8A16AE"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 xml:space="preserve">Sisteme automate complexe  </w:t>
            </w:r>
          </w:p>
        </w:tc>
      </w:tr>
      <w:tr w:rsidR="005E299E" w:rsidRPr="0012359D" w14:paraId="4F26B4CE" w14:textId="77777777" w:rsidTr="005E299E">
        <w:trPr>
          <w:trHeight w:val="198"/>
        </w:trPr>
        <w:tc>
          <w:tcPr>
            <w:tcW w:w="563" w:type="dxa"/>
            <w:gridSpan w:val="2"/>
            <w:vMerge/>
            <w:vAlign w:val="center"/>
          </w:tcPr>
          <w:p w14:paraId="568B7D93"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05D503C"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56DBF3D9"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Sisteme avansate de producție</w:t>
            </w:r>
          </w:p>
        </w:tc>
      </w:tr>
      <w:tr w:rsidR="005E299E" w:rsidRPr="0012359D" w14:paraId="31F3B4CF" w14:textId="77777777" w:rsidTr="005E299E">
        <w:trPr>
          <w:trHeight w:val="198"/>
        </w:trPr>
        <w:tc>
          <w:tcPr>
            <w:tcW w:w="563" w:type="dxa"/>
            <w:gridSpan w:val="2"/>
            <w:vMerge/>
            <w:vAlign w:val="center"/>
          </w:tcPr>
          <w:p w14:paraId="1AF32F09"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E602AD5"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4A5820EB"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 xml:space="preserve">Sisteme cu FPGA </w:t>
            </w:r>
            <w:r w:rsidR="000251EA" w:rsidRPr="00B62979">
              <w:rPr>
                <w:rFonts w:ascii="Times New Roman" w:eastAsia="Times New Roman" w:hAnsi="Times New Roman"/>
                <w:color w:val="000000" w:themeColor="text1"/>
                <w:sz w:val="24"/>
                <w:szCs w:val="24"/>
                <w:lang w:val="ro-RO"/>
              </w:rPr>
              <w:t>și</w:t>
            </w:r>
            <w:r w:rsidRPr="00B62979">
              <w:rPr>
                <w:rFonts w:ascii="Times New Roman" w:eastAsia="Times New Roman" w:hAnsi="Times New Roman"/>
                <w:color w:val="000000" w:themeColor="text1"/>
                <w:sz w:val="24"/>
                <w:szCs w:val="24"/>
                <w:lang w:val="ro-RO"/>
              </w:rPr>
              <w:t xml:space="preserve"> DSP      </w:t>
            </w:r>
          </w:p>
        </w:tc>
      </w:tr>
      <w:tr w:rsidR="005E299E" w:rsidRPr="0012359D" w14:paraId="047FF75F" w14:textId="77777777" w:rsidTr="005E299E">
        <w:trPr>
          <w:trHeight w:val="198"/>
        </w:trPr>
        <w:tc>
          <w:tcPr>
            <w:tcW w:w="563" w:type="dxa"/>
            <w:gridSpan w:val="2"/>
            <w:vMerge/>
            <w:vAlign w:val="center"/>
          </w:tcPr>
          <w:p w14:paraId="6D6C3014"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A7D6906"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6832EB76"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Sisteme de acționări electrice</w:t>
            </w:r>
          </w:p>
        </w:tc>
      </w:tr>
      <w:tr w:rsidR="005E299E" w:rsidRPr="0012359D" w14:paraId="756A2096" w14:textId="77777777" w:rsidTr="005E299E">
        <w:trPr>
          <w:trHeight w:val="198"/>
        </w:trPr>
        <w:tc>
          <w:tcPr>
            <w:tcW w:w="563" w:type="dxa"/>
            <w:gridSpan w:val="2"/>
            <w:vMerge/>
            <w:vAlign w:val="center"/>
          </w:tcPr>
          <w:p w14:paraId="3C41A166"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CD98E23"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012EA485"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 xml:space="preserve">Sisteme de calcul </w:t>
            </w:r>
            <w:r w:rsidR="000251EA" w:rsidRPr="00B62979">
              <w:rPr>
                <w:rFonts w:ascii="Times New Roman" w:eastAsia="Times New Roman" w:hAnsi="Times New Roman"/>
                <w:color w:val="000000" w:themeColor="text1"/>
                <w:sz w:val="24"/>
                <w:szCs w:val="24"/>
                <w:lang w:val="ro-RO"/>
              </w:rPr>
              <w:t>în</w:t>
            </w:r>
            <w:r w:rsidRPr="00B62979">
              <w:rPr>
                <w:rFonts w:ascii="Times New Roman" w:eastAsia="Times New Roman" w:hAnsi="Times New Roman"/>
                <w:color w:val="000000" w:themeColor="text1"/>
                <w:sz w:val="24"/>
                <w:szCs w:val="24"/>
                <w:lang w:val="ro-RO"/>
              </w:rPr>
              <w:t xml:space="preserve"> timp real   </w:t>
            </w:r>
          </w:p>
        </w:tc>
      </w:tr>
      <w:tr w:rsidR="005E299E" w:rsidRPr="0012359D" w14:paraId="4F62EE0E" w14:textId="77777777" w:rsidTr="005E299E">
        <w:trPr>
          <w:trHeight w:val="198"/>
        </w:trPr>
        <w:tc>
          <w:tcPr>
            <w:tcW w:w="563" w:type="dxa"/>
            <w:gridSpan w:val="2"/>
            <w:vMerge/>
            <w:vAlign w:val="center"/>
          </w:tcPr>
          <w:p w14:paraId="03710306"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18DA4D2"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51F8C323"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Sisteme de conducere Fuzzy</w:t>
            </w:r>
          </w:p>
        </w:tc>
      </w:tr>
      <w:tr w:rsidR="005E299E" w:rsidRPr="0012359D" w14:paraId="42AB303F" w14:textId="77777777" w:rsidTr="005E299E">
        <w:trPr>
          <w:trHeight w:val="198"/>
        </w:trPr>
        <w:tc>
          <w:tcPr>
            <w:tcW w:w="563" w:type="dxa"/>
            <w:gridSpan w:val="2"/>
            <w:vMerge/>
            <w:vAlign w:val="center"/>
          </w:tcPr>
          <w:p w14:paraId="21536ED9"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8D0338E"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06569552"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 xml:space="preserve">Sisteme de </w:t>
            </w:r>
            <w:proofErr w:type="spellStart"/>
            <w:r w:rsidRPr="00B62979">
              <w:rPr>
                <w:rFonts w:ascii="Times New Roman" w:eastAsia="Times New Roman" w:hAnsi="Times New Roman"/>
                <w:color w:val="000000" w:themeColor="text1"/>
                <w:sz w:val="24"/>
                <w:szCs w:val="24"/>
                <w:lang w:val="ro-RO"/>
              </w:rPr>
              <w:t>telecomunicatii</w:t>
            </w:r>
            <w:proofErr w:type="spellEnd"/>
            <w:r w:rsidRPr="00B62979">
              <w:rPr>
                <w:rFonts w:ascii="Times New Roman" w:eastAsia="Times New Roman" w:hAnsi="Times New Roman"/>
                <w:color w:val="000000" w:themeColor="text1"/>
                <w:sz w:val="24"/>
                <w:szCs w:val="24"/>
                <w:lang w:val="ro-RO"/>
              </w:rPr>
              <w:t xml:space="preserve">  </w:t>
            </w:r>
          </w:p>
        </w:tc>
      </w:tr>
      <w:tr w:rsidR="005E299E" w:rsidRPr="0012359D" w14:paraId="687F48C5" w14:textId="77777777" w:rsidTr="005E299E">
        <w:trPr>
          <w:trHeight w:val="198"/>
        </w:trPr>
        <w:tc>
          <w:tcPr>
            <w:tcW w:w="563" w:type="dxa"/>
            <w:gridSpan w:val="2"/>
            <w:vMerge/>
            <w:vAlign w:val="center"/>
          </w:tcPr>
          <w:p w14:paraId="3C66C956"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E46CA06"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0CC12398"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Sisteme de transport industrial</w:t>
            </w:r>
          </w:p>
        </w:tc>
      </w:tr>
      <w:tr w:rsidR="005E299E" w:rsidRPr="0012359D" w14:paraId="55F07C8A" w14:textId="77777777" w:rsidTr="005E299E">
        <w:trPr>
          <w:trHeight w:val="198"/>
        </w:trPr>
        <w:tc>
          <w:tcPr>
            <w:tcW w:w="563" w:type="dxa"/>
            <w:gridSpan w:val="2"/>
            <w:vMerge/>
            <w:vAlign w:val="center"/>
          </w:tcPr>
          <w:p w14:paraId="7617A380"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3E861F6"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0502C29C"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Sisteme de transport urban</w:t>
            </w:r>
          </w:p>
        </w:tc>
      </w:tr>
      <w:tr w:rsidR="003837B5" w:rsidRPr="0012359D" w14:paraId="6503F215" w14:textId="77777777" w:rsidTr="005E299E">
        <w:trPr>
          <w:trHeight w:val="198"/>
        </w:trPr>
        <w:tc>
          <w:tcPr>
            <w:tcW w:w="563" w:type="dxa"/>
            <w:gridSpan w:val="2"/>
            <w:vMerge/>
            <w:vAlign w:val="center"/>
          </w:tcPr>
          <w:p w14:paraId="05E697DF" w14:textId="77777777" w:rsidR="003837B5" w:rsidRPr="0012359D" w:rsidRDefault="003837B5"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A5D0267" w14:textId="77777777" w:rsidR="003837B5" w:rsidRPr="0012359D" w:rsidRDefault="003837B5"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5D3212B1" w14:textId="77777777" w:rsidR="003837B5" w:rsidRPr="00B62979" w:rsidRDefault="003837B5" w:rsidP="005E299E">
            <w:pPr>
              <w:spacing w:after="0" w:line="240" w:lineRule="auto"/>
              <w:rPr>
                <w:rFonts w:ascii="Times New Roman" w:eastAsia="Times New Roman" w:hAnsi="Times New Roman"/>
                <w:color w:val="000000" w:themeColor="text1"/>
                <w:sz w:val="24"/>
                <w:szCs w:val="24"/>
                <w:lang w:val="ro-RO"/>
              </w:rPr>
            </w:pPr>
            <w:r>
              <w:rPr>
                <w:rFonts w:ascii="Times New Roman" w:eastAsia="Times New Roman" w:hAnsi="Times New Roman"/>
                <w:color w:val="000000" w:themeColor="text1"/>
                <w:sz w:val="24"/>
                <w:szCs w:val="24"/>
                <w:lang w:val="ro-RO"/>
              </w:rPr>
              <w:t>Sisteme de comunicații navale</w:t>
            </w:r>
          </w:p>
        </w:tc>
      </w:tr>
      <w:tr w:rsidR="00110D45" w:rsidRPr="0012359D" w14:paraId="20D41F34" w14:textId="77777777" w:rsidTr="005E299E">
        <w:trPr>
          <w:trHeight w:val="198"/>
        </w:trPr>
        <w:tc>
          <w:tcPr>
            <w:tcW w:w="563" w:type="dxa"/>
            <w:gridSpan w:val="2"/>
            <w:vMerge/>
            <w:vAlign w:val="center"/>
          </w:tcPr>
          <w:p w14:paraId="636AEB0A" w14:textId="77777777" w:rsidR="00110D45" w:rsidRPr="0012359D" w:rsidRDefault="00110D45"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7C7CF8D" w14:textId="77777777" w:rsidR="00110D45" w:rsidRPr="0012359D" w:rsidRDefault="00110D45"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677223CB" w14:textId="77777777" w:rsidR="00110D45" w:rsidRPr="00B62979" w:rsidRDefault="00110D45" w:rsidP="005E299E">
            <w:pPr>
              <w:spacing w:after="0" w:line="240" w:lineRule="auto"/>
              <w:rPr>
                <w:rFonts w:ascii="Times New Roman" w:eastAsia="Times New Roman" w:hAnsi="Times New Roman"/>
                <w:color w:val="000000" w:themeColor="text1"/>
                <w:sz w:val="24"/>
                <w:szCs w:val="24"/>
                <w:lang w:val="ro-RO"/>
              </w:rPr>
            </w:pPr>
            <w:r>
              <w:rPr>
                <w:rFonts w:ascii="Times New Roman" w:eastAsia="Times New Roman" w:hAnsi="Times New Roman"/>
                <w:color w:val="000000" w:themeColor="text1"/>
                <w:sz w:val="24"/>
                <w:szCs w:val="24"/>
                <w:lang w:val="ro-RO"/>
              </w:rPr>
              <w:t>Sisteme de propulsie e</w:t>
            </w:r>
            <w:r w:rsidR="003837B5">
              <w:rPr>
                <w:rFonts w:ascii="Times New Roman" w:eastAsia="Times New Roman" w:hAnsi="Times New Roman"/>
                <w:color w:val="000000" w:themeColor="text1"/>
                <w:sz w:val="24"/>
                <w:szCs w:val="24"/>
                <w:lang w:val="ro-RO"/>
              </w:rPr>
              <w:t>lectrică navală</w:t>
            </w:r>
          </w:p>
        </w:tc>
      </w:tr>
      <w:tr w:rsidR="005E299E" w:rsidRPr="0012359D" w14:paraId="1C0A8BA4" w14:textId="77777777" w:rsidTr="005E299E">
        <w:trPr>
          <w:trHeight w:val="198"/>
        </w:trPr>
        <w:tc>
          <w:tcPr>
            <w:tcW w:w="563" w:type="dxa"/>
            <w:gridSpan w:val="2"/>
            <w:vMerge/>
            <w:vAlign w:val="center"/>
          </w:tcPr>
          <w:p w14:paraId="04BDDC6B"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2BDB623"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43011835"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Sisteme electrice auto</w:t>
            </w:r>
          </w:p>
        </w:tc>
      </w:tr>
      <w:tr w:rsidR="005E299E" w:rsidRPr="0012359D" w14:paraId="56CC139C" w14:textId="77777777" w:rsidTr="005E299E">
        <w:trPr>
          <w:trHeight w:val="198"/>
        </w:trPr>
        <w:tc>
          <w:tcPr>
            <w:tcW w:w="563" w:type="dxa"/>
            <w:gridSpan w:val="2"/>
            <w:vMerge/>
            <w:vAlign w:val="center"/>
          </w:tcPr>
          <w:p w14:paraId="5B9BC9A6"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293D28E"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7C013E9D"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Sisteme electrice de transport</w:t>
            </w:r>
          </w:p>
        </w:tc>
      </w:tr>
      <w:tr w:rsidR="005E299E" w:rsidRPr="0012359D" w14:paraId="3F9C690F" w14:textId="77777777" w:rsidTr="005E299E">
        <w:trPr>
          <w:trHeight w:val="198"/>
        </w:trPr>
        <w:tc>
          <w:tcPr>
            <w:tcW w:w="563" w:type="dxa"/>
            <w:gridSpan w:val="2"/>
            <w:vMerge/>
            <w:vAlign w:val="center"/>
          </w:tcPr>
          <w:p w14:paraId="6E191AEA"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42A7BA4"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7CD62D7F"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 xml:space="preserve">Sisteme </w:t>
            </w:r>
            <w:proofErr w:type="spellStart"/>
            <w:r w:rsidRPr="00B62979">
              <w:rPr>
                <w:rFonts w:ascii="Times New Roman" w:eastAsia="Times New Roman" w:hAnsi="Times New Roman"/>
                <w:color w:val="000000" w:themeColor="text1"/>
                <w:sz w:val="24"/>
                <w:szCs w:val="24"/>
                <w:lang w:val="ro-RO"/>
              </w:rPr>
              <w:t>electro</w:t>
            </w:r>
            <w:proofErr w:type="spellEnd"/>
            <w:r w:rsidRPr="00B62979">
              <w:rPr>
                <w:rFonts w:ascii="Times New Roman" w:eastAsia="Times New Roman" w:hAnsi="Times New Roman"/>
                <w:color w:val="000000" w:themeColor="text1"/>
                <w:sz w:val="24"/>
                <w:szCs w:val="24"/>
                <w:lang w:val="ro-RO"/>
              </w:rPr>
              <w:t>-</w:t>
            </w:r>
            <w:proofErr w:type="spellStart"/>
            <w:r w:rsidRPr="00B62979">
              <w:rPr>
                <w:rFonts w:ascii="Times New Roman" w:eastAsia="Times New Roman" w:hAnsi="Times New Roman"/>
                <w:color w:val="000000" w:themeColor="text1"/>
                <w:sz w:val="24"/>
                <w:szCs w:val="24"/>
                <w:lang w:val="ro-RO"/>
              </w:rPr>
              <w:t>hidro</w:t>
            </w:r>
            <w:proofErr w:type="spellEnd"/>
            <w:r w:rsidRPr="00B62979">
              <w:rPr>
                <w:rFonts w:ascii="Times New Roman" w:eastAsia="Times New Roman" w:hAnsi="Times New Roman"/>
                <w:color w:val="000000" w:themeColor="text1"/>
                <w:sz w:val="24"/>
                <w:szCs w:val="24"/>
                <w:lang w:val="ro-RO"/>
              </w:rPr>
              <w:t>-pneumatice</w:t>
            </w:r>
          </w:p>
        </w:tc>
      </w:tr>
      <w:tr w:rsidR="005E299E" w:rsidRPr="0012359D" w14:paraId="29DECEF5" w14:textId="77777777" w:rsidTr="005E299E">
        <w:trPr>
          <w:trHeight w:val="198"/>
        </w:trPr>
        <w:tc>
          <w:tcPr>
            <w:tcW w:w="563" w:type="dxa"/>
            <w:gridSpan w:val="2"/>
            <w:vMerge/>
            <w:vAlign w:val="center"/>
          </w:tcPr>
          <w:p w14:paraId="6E772B1B"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CBD8FA9"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3F3D331E"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Sisteme electromecanice</w:t>
            </w:r>
          </w:p>
        </w:tc>
      </w:tr>
      <w:tr w:rsidR="005E299E" w:rsidRPr="0012359D" w14:paraId="3CB19058" w14:textId="77777777" w:rsidTr="005E299E">
        <w:trPr>
          <w:trHeight w:val="198"/>
        </w:trPr>
        <w:tc>
          <w:tcPr>
            <w:tcW w:w="563" w:type="dxa"/>
            <w:gridSpan w:val="2"/>
            <w:vMerge/>
            <w:vAlign w:val="center"/>
          </w:tcPr>
          <w:p w14:paraId="63B6444D"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26719C2"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285414E0"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Sisteme electronice industriale</w:t>
            </w:r>
          </w:p>
        </w:tc>
      </w:tr>
      <w:tr w:rsidR="005E299E" w:rsidRPr="0012359D" w14:paraId="2A68F6A7" w14:textId="77777777" w:rsidTr="005E299E">
        <w:trPr>
          <w:trHeight w:val="198"/>
        </w:trPr>
        <w:tc>
          <w:tcPr>
            <w:tcW w:w="563" w:type="dxa"/>
            <w:gridSpan w:val="2"/>
            <w:vMerge/>
            <w:vAlign w:val="center"/>
          </w:tcPr>
          <w:p w14:paraId="02FB57F0"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F694F1A"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060C8C24"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Sisteme expert</w:t>
            </w:r>
          </w:p>
        </w:tc>
      </w:tr>
      <w:tr w:rsidR="005E299E" w:rsidRPr="0012359D" w14:paraId="5CC0A6F5" w14:textId="77777777" w:rsidTr="005E299E">
        <w:trPr>
          <w:trHeight w:val="198"/>
        </w:trPr>
        <w:tc>
          <w:tcPr>
            <w:tcW w:w="563" w:type="dxa"/>
            <w:gridSpan w:val="2"/>
            <w:vMerge/>
            <w:vAlign w:val="center"/>
          </w:tcPr>
          <w:p w14:paraId="17CB39A4"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A6EFB4D"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3EABB80D"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Sisteme expert și diagnoza tehnică</w:t>
            </w:r>
          </w:p>
        </w:tc>
      </w:tr>
      <w:tr w:rsidR="003837B5" w:rsidRPr="0012359D" w14:paraId="09EB8412" w14:textId="77777777" w:rsidTr="005E299E">
        <w:trPr>
          <w:trHeight w:val="198"/>
        </w:trPr>
        <w:tc>
          <w:tcPr>
            <w:tcW w:w="563" w:type="dxa"/>
            <w:gridSpan w:val="2"/>
            <w:vMerge/>
            <w:vAlign w:val="center"/>
          </w:tcPr>
          <w:p w14:paraId="65D1F5D8" w14:textId="77777777" w:rsidR="003837B5" w:rsidRPr="0012359D" w:rsidRDefault="003837B5"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2D14E70" w14:textId="77777777" w:rsidR="003837B5" w:rsidRPr="0012359D" w:rsidRDefault="003837B5"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72BAF8E6" w14:textId="77777777" w:rsidR="003837B5" w:rsidRPr="00B62979" w:rsidRDefault="003837B5" w:rsidP="005E299E">
            <w:pPr>
              <w:spacing w:after="0" w:line="240" w:lineRule="auto"/>
              <w:rPr>
                <w:rFonts w:ascii="Times New Roman" w:eastAsia="Times New Roman" w:hAnsi="Times New Roman"/>
                <w:color w:val="000000" w:themeColor="text1"/>
                <w:sz w:val="24"/>
                <w:szCs w:val="24"/>
                <w:lang w:val="ro-RO"/>
              </w:rPr>
            </w:pPr>
            <w:r>
              <w:rPr>
                <w:rFonts w:ascii="Times New Roman" w:eastAsia="Times New Roman" w:hAnsi="Times New Roman"/>
                <w:color w:val="000000" w:themeColor="text1"/>
                <w:sz w:val="24"/>
                <w:szCs w:val="24"/>
                <w:lang w:val="ro-RO"/>
              </w:rPr>
              <w:t>Sisteme integrate de navigație/Sisteme electronice de navigație</w:t>
            </w:r>
          </w:p>
        </w:tc>
      </w:tr>
      <w:tr w:rsidR="005E299E" w:rsidRPr="0012359D" w14:paraId="0304CCB9" w14:textId="77777777" w:rsidTr="005E299E">
        <w:trPr>
          <w:trHeight w:val="198"/>
        </w:trPr>
        <w:tc>
          <w:tcPr>
            <w:tcW w:w="563" w:type="dxa"/>
            <w:gridSpan w:val="2"/>
            <w:vMerge/>
            <w:vAlign w:val="center"/>
          </w:tcPr>
          <w:p w14:paraId="2B366B66"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1C2FF1F"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10C224A7"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Sisteme flexibile de fabricație</w:t>
            </w:r>
          </w:p>
        </w:tc>
      </w:tr>
      <w:tr w:rsidR="005E299E" w:rsidRPr="0012359D" w14:paraId="5AD3FA31" w14:textId="77777777" w:rsidTr="005E299E">
        <w:trPr>
          <w:trHeight w:val="198"/>
        </w:trPr>
        <w:tc>
          <w:tcPr>
            <w:tcW w:w="563" w:type="dxa"/>
            <w:gridSpan w:val="2"/>
            <w:vMerge/>
            <w:vAlign w:val="center"/>
          </w:tcPr>
          <w:p w14:paraId="6A2E9591"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82CDD02"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0C274D7A"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Sisteme moderne de tracțiune electrică</w:t>
            </w:r>
          </w:p>
        </w:tc>
      </w:tr>
      <w:tr w:rsidR="005E299E" w:rsidRPr="0012359D" w14:paraId="0B99CFD1" w14:textId="77777777" w:rsidTr="005E299E">
        <w:trPr>
          <w:trHeight w:val="198"/>
        </w:trPr>
        <w:tc>
          <w:tcPr>
            <w:tcW w:w="563" w:type="dxa"/>
            <w:gridSpan w:val="2"/>
            <w:vMerge/>
            <w:vAlign w:val="center"/>
          </w:tcPr>
          <w:p w14:paraId="1131FE79"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5FC252C"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752AF22E"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 xml:space="preserve">Sisteme numerice programabile    </w:t>
            </w:r>
          </w:p>
        </w:tc>
      </w:tr>
      <w:tr w:rsidR="005E299E" w:rsidRPr="0012359D" w14:paraId="103CCA5F" w14:textId="77777777" w:rsidTr="005E299E">
        <w:trPr>
          <w:trHeight w:val="198"/>
        </w:trPr>
        <w:tc>
          <w:tcPr>
            <w:tcW w:w="563" w:type="dxa"/>
            <w:gridSpan w:val="2"/>
            <w:vMerge/>
            <w:vAlign w:val="center"/>
          </w:tcPr>
          <w:p w14:paraId="26C63734"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D409B29"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528D427E"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proofErr w:type="spellStart"/>
            <w:r w:rsidRPr="00B62979">
              <w:rPr>
                <w:rFonts w:ascii="Times New Roman" w:eastAsia="Times New Roman" w:hAnsi="Times New Roman"/>
                <w:color w:val="000000" w:themeColor="text1"/>
                <w:sz w:val="24"/>
                <w:szCs w:val="24"/>
                <w:lang w:val="ro-RO"/>
              </w:rPr>
              <w:t>Statii</w:t>
            </w:r>
            <w:proofErr w:type="spellEnd"/>
            <w:r w:rsidRPr="00B62979">
              <w:rPr>
                <w:rFonts w:ascii="Times New Roman" w:eastAsia="Times New Roman" w:hAnsi="Times New Roman"/>
                <w:color w:val="000000" w:themeColor="text1"/>
                <w:sz w:val="24"/>
                <w:szCs w:val="24"/>
                <w:lang w:val="ro-RO"/>
              </w:rPr>
              <w:t xml:space="preserve"> </w:t>
            </w:r>
            <w:r w:rsidR="000251EA" w:rsidRPr="00B62979">
              <w:rPr>
                <w:rFonts w:ascii="Times New Roman" w:eastAsia="Times New Roman" w:hAnsi="Times New Roman"/>
                <w:color w:val="000000" w:themeColor="text1"/>
                <w:sz w:val="24"/>
                <w:szCs w:val="24"/>
                <w:lang w:val="ro-RO"/>
              </w:rPr>
              <w:t>și</w:t>
            </w:r>
            <w:r w:rsidRPr="00B62979">
              <w:rPr>
                <w:rFonts w:ascii="Times New Roman" w:eastAsia="Times New Roman" w:hAnsi="Times New Roman"/>
                <w:color w:val="000000" w:themeColor="text1"/>
                <w:sz w:val="24"/>
                <w:szCs w:val="24"/>
                <w:lang w:val="ro-RO"/>
              </w:rPr>
              <w:t xml:space="preserve"> posturi de transformare  </w:t>
            </w:r>
          </w:p>
        </w:tc>
      </w:tr>
      <w:tr w:rsidR="005E299E" w:rsidRPr="0012359D" w14:paraId="351FC816" w14:textId="77777777" w:rsidTr="005E299E">
        <w:trPr>
          <w:trHeight w:val="198"/>
        </w:trPr>
        <w:tc>
          <w:tcPr>
            <w:tcW w:w="563" w:type="dxa"/>
            <w:gridSpan w:val="2"/>
            <w:vMerge/>
            <w:vAlign w:val="center"/>
          </w:tcPr>
          <w:p w14:paraId="072C55E3"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AE7A1DB"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333937D5"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 xml:space="preserve">Surse regenerabile </w:t>
            </w:r>
          </w:p>
        </w:tc>
      </w:tr>
      <w:tr w:rsidR="005E299E" w:rsidRPr="0012359D" w14:paraId="608F1A29" w14:textId="77777777" w:rsidTr="005E299E">
        <w:trPr>
          <w:trHeight w:val="198"/>
        </w:trPr>
        <w:tc>
          <w:tcPr>
            <w:tcW w:w="563" w:type="dxa"/>
            <w:gridSpan w:val="2"/>
            <w:vMerge/>
            <w:vAlign w:val="center"/>
          </w:tcPr>
          <w:p w14:paraId="1F4BC870"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9553F5D"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166CA1FD"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Tehnica microundelor</w:t>
            </w:r>
          </w:p>
        </w:tc>
      </w:tr>
      <w:tr w:rsidR="005E299E" w:rsidRPr="0012359D" w14:paraId="3AC9E828" w14:textId="77777777" w:rsidTr="005E299E">
        <w:trPr>
          <w:trHeight w:val="198"/>
        </w:trPr>
        <w:tc>
          <w:tcPr>
            <w:tcW w:w="563" w:type="dxa"/>
            <w:gridSpan w:val="2"/>
            <w:vMerge/>
            <w:vAlign w:val="center"/>
          </w:tcPr>
          <w:p w14:paraId="6CEB7A06"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0B51DEF"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5F4A2713"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Tehnologia fabricației echipamentelor electromecanice</w:t>
            </w:r>
          </w:p>
        </w:tc>
      </w:tr>
      <w:tr w:rsidR="005E299E" w:rsidRPr="0012359D" w14:paraId="576EB91B" w14:textId="77777777" w:rsidTr="005E299E">
        <w:trPr>
          <w:trHeight w:val="198"/>
        </w:trPr>
        <w:tc>
          <w:tcPr>
            <w:tcW w:w="563" w:type="dxa"/>
            <w:gridSpan w:val="2"/>
            <w:vMerge/>
            <w:vAlign w:val="center"/>
          </w:tcPr>
          <w:p w14:paraId="6EDC21B7"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E066BDC"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27648C7F"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Tehnologii cu microunde</w:t>
            </w:r>
          </w:p>
        </w:tc>
      </w:tr>
      <w:tr w:rsidR="005E299E" w:rsidRPr="0012359D" w14:paraId="0D964ED1" w14:textId="77777777" w:rsidTr="005E299E">
        <w:trPr>
          <w:trHeight w:val="198"/>
        </w:trPr>
        <w:tc>
          <w:tcPr>
            <w:tcW w:w="563" w:type="dxa"/>
            <w:gridSpan w:val="2"/>
            <w:vMerge/>
            <w:vAlign w:val="center"/>
          </w:tcPr>
          <w:p w14:paraId="4DC019E6"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DAE6545"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066FE44F"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Tehnologii electrice</w:t>
            </w:r>
          </w:p>
        </w:tc>
      </w:tr>
      <w:tr w:rsidR="005E299E" w:rsidRPr="0012359D" w14:paraId="7D4ED5CA" w14:textId="77777777" w:rsidTr="005E299E">
        <w:trPr>
          <w:trHeight w:val="198"/>
        </w:trPr>
        <w:tc>
          <w:tcPr>
            <w:tcW w:w="563" w:type="dxa"/>
            <w:gridSpan w:val="2"/>
            <w:vMerge/>
            <w:vAlign w:val="center"/>
          </w:tcPr>
          <w:p w14:paraId="5A5A7088"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A9BEB9E"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2AAB00EA"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Tehnologii robotizate</w:t>
            </w:r>
          </w:p>
        </w:tc>
      </w:tr>
      <w:tr w:rsidR="005E299E" w:rsidRPr="0012359D" w14:paraId="75995C0F" w14:textId="77777777" w:rsidTr="005E299E">
        <w:trPr>
          <w:trHeight w:val="198"/>
        </w:trPr>
        <w:tc>
          <w:tcPr>
            <w:tcW w:w="563" w:type="dxa"/>
            <w:gridSpan w:val="2"/>
            <w:vMerge/>
            <w:vAlign w:val="center"/>
          </w:tcPr>
          <w:p w14:paraId="546C9CD8"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5C9EB0D"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0E4B30BC"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 xml:space="preserve">Tehnologii web     </w:t>
            </w:r>
          </w:p>
        </w:tc>
      </w:tr>
      <w:tr w:rsidR="005E299E" w:rsidRPr="0012359D" w14:paraId="58EDE5A4" w14:textId="77777777" w:rsidTr="005E299E">
        <w:trPr>
          <w:trHeight w:val="198"/>
        </w:trPr>
        <w:tc>
          <w:tcPr>
            <w:tcW w:w="563" w:type="dxa"/>
            <w:gridSpan w:val="2"/>
            <w:vMerge/>
            <w:vAlign w:val="center"/>
          </w:tcPr>
          <w:p w14:paraId="176D9B65"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2EF338D"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0D999B77"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Termotehnică</w:t>
            </w:r>
          </w:p>
        </w:tc>
      </w:tr>
      <w:tr w:rsidR="006B0602" w:rsidRPr="0012359D" w14:paraId="0647B71B" w14:textId="77777777" w:rsidTr="005E299E">
        <w:trPr>
          <w:trHeight w:val="198"/>
        </w:trPr>
        <w:tc>
          <w:tcPr>
            <w:tcW w:w="563" w:type="dxa"/>
            <w:gridSpan w:val="2"/>
            <w:vMerge/>
            <w:vAlign w:val="center"/>
          </w:tcPr>
          <w:p w14:paraId="398FB45F" w14:textId="77777777" w:rsidR="006B0602" w:rsidRPr="0012359D" w:rsidRDefault="006B0602"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9077AA6" w14:textId="77777777" w:rsidR="006B0602" w:rsidRPr="0012359D" w:rsidRDefault="006B0602"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0EF91FDA" w14:textId="77777777" w:rsidR="006B0602" w:rsidRPr="00B62979" w:rsidRDefault="006B0602"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Termotehnic</w:t>
            </w:r>
            <w:r w:rsidRPr="00B62979">
              <w:rPr>
                <w:rFonts w:ascii="Garamond" w:eastAsia="Times New Roman" w:hAnsi="Garamond"/>
                <w:color w:val="000000" w:themeColor="text1"/>
                <w:sz w:val="24"/>
                <w:szCs w:val="24"/>
                <w:lang w:val="ro-RO"/>
              </w:rPr>
              <w:t>ă</w:t>
            </w:r>
            <w:r w:rsidRPr="00B62979">
              <w:rPr>
                <w:rFonts w:ascii="Times New Roman" w:eastAsia="Times New Roman" w:hAnsi="Times New Roman"/>
                <w:color w:val="000000" w:themeColor="text1"/>
                <w:sz w:val="24"/>
                <w:szCs w:val="24"/>
                <w:lang w:val="ro-RO"/>
              </w:rPr>
              <w:t xml:space="preserve"> </w:t>
            </w:r>
            <w:proofErr w:type="spellStart"/>
            <w:r w:rsidRPr="00B62979">
              <w:rPr>
                <w:rFonts w:ascii="Garamond" w:eastAsia="Times New Roman" w:hAnsi="Garamond"/>
                <w:color w:val="000000" w:themeColor="text1"/>
                <w:sz w:val="24"/>
                <w:szCs w:val="24"/>
                <w:lang w:val="ro-RO"/>
              </w:rPr>
              <w:t>ş</w:t>
            </w:r>
            <w:r w:rsidRPr="00B62979">
              <w:rPr>
                <w:rFonts w:ascii="Times New Roman" w:eastAsia="Times New Roman" w:hAnsi="Times New Roman"/>
                <w:color w:val="000000" w:themeColor="text1"/>
                <w:sz w:val="24"/>
                <w:szCs w:val="24"/>
                <w:lang w:val="ro-RO"/>
              </w:rPr>
              <w:t>i</w:t>
            </w:r>
            <w:proofErr w:type="spellEnd"/>
            <w:r w:rsidRPr="00B62979">
              <w:rPr>
                <w:rFonts w:ascii="Times New Roman" w:eastAsia="Times New Roman" w:hAnsi="Times New Roman"/>
                <w:color w:val="000000" w:themeColor="text1"/>
                <w:sz w:val="24"/>
                <w:szCs w:val="24"/>
                <w:lang w:val="ro-RO"/>
              </w:rPr>
              <w:t xml:space="preserve"> </w:t>
            </w:r>
            <w:proofErr w:type="spellStart"/>
            <w:r w:rsidRPr="00B62979">
              <w:rPr>
                <w:rFonts w:ascii="Times New Roman" w:eastAsia="Times New Roman" w:hAnsi="Times New Roman"/>
                <w:color w:val="000000" w:themeColor="text1"/>
                <w:sz w:val="24"/>
                <w:szCs w:val="24"/>
                <w:lang w:val="ro-RO"/>
              </w:rPr>
              <w:t>ma</w:t>
            </w:r>
            <w:r w:rsidRPr="00B62979">
              <w:rPr>
                <w:rFonts w:ascii="Garamond" w:eastAsia="Times New Roman" w:hAnsi="Garamond"/>
                <w:color w:val="000000" w:themeColor="text1"/>
                <w:sz w:val="24"/>
                <w:szCs w:val="24"/>
                <w:lang w:val="ro-RO"/>
              </w:rPr>
              <w:t>ş</w:t>
            </w:r>
            <w:r w:rsidRPr="00B62979">
              <w:rPr>
                <w:rFonts w:ascii="Times New Roman" w:eastAsia="Times New Roman" w:hAnsi="Times New Roman"/>
                <w:color w:val="000000" w:themeColor="text1"/>
                <w:sz w:val="24"/>
                <w:szCs w:val="24"/>
                <w:lang w:val="ro-RO"/>
              </w:rPr>
              <w:t>ini</w:t>
            </w:r>
            <w:proofErr w:type="spellEnd"/>
            <w:r w:rsidRPr="00B62979">
              <w:rPr>
                <w:rFonts w:ascii="Times New Roman" w:eastAsia="Times New Roman" w:hAnsi="Times New Roman"/>
                <w:color w:val="000000" w:themeColor="text1"/>
                <w:sz w:val="24"/>
                <w:szCs w:val="24"/>
                <w:lang w:val="ro-RO"/>
              </w:rPr>
              <w:t xml:space="preserve"> termice</w:t>
            </w:r>
          </w:p>
        </w:tc>
      </w:tr>
      <w:tr w:rsidR="005E299E" w:rsidRPr="0012359D" w14:paraId="260C1BA8" w14:textId="77777777" w:rsidTr="005E299E">
        <w:trPr>
          <w:trHeight w:val="198"/>
        </w:trPr>
        <w:tc>
          <w:tcPr>
            <w:tcW w:w="563" w:type="dxa"/>
            <w:gridSpan w:val="2"/>
            <w:vMerge/>
            <w:vAlign w:val="center"/>
          </w:tcPr>
          <w:p w14:paraId="0848302C"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46CC5A6"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6BE75DF3"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Testarea echipamentelor</w:t>
            </w:r>
          </w:p>
        </w:tc>
      </w:tr>
      <w:tr w:rsidR="005E299E" w:rsidRPr="0012359D" w14:paraId="15619BFB" w14:textId="77777777" w:rsidTr="005E299E">
        <w:trPr>
          <w:trHeight w:val="198"/>
        </w:trPr>
        <w:tc>
          <w:tcPr>
            <w:tcW w:w="563" w:type="dxa"/>
            <w:gridSpan w:val="2"/>
            <w:vMerge/>
            <w:vAlign w:val="center"/>
          </w:tcPr>
          <w:p w14:paraId="398DB08F"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BBB1E17"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247E1E6A"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proofErr w:type="spellStart"/>
            <w:r w:rsidRPr="00B62979">
              <w:rPr>
                <w:rFonts w:ascii="Times New Roman" w:eastAsia="Times New Roman" w:hAnsi="Times New Roman"/>
                <w:color w:val="000000" w:themeColor="text1"/>
                <w:sz w:val="24"/>
                <w:szCs w:val="24"/>
                <w:lang w:val="ro-RO"/>
              </w:rPr>
              <w:t>Tractiune</w:t>
            </w:r>
            <w:proofErr w:type="spellEnd"/>
            <w:r w:rsidRPr="00B62979">
              <w:rPr>
                <w:rFonts w:ascii="Times New Roman" w:eastAsia="Times New Roman" w:hAnsi="Times New Roman"/>
                <w:color w:val="000000" w:themeColor="text1"/>
                <w:sz w:val="24"/>
                <w:szCs w:val="24"/>
                <w:lang w:val="ro-RO"/>
              </w:rPr>
              <w:t xml:space="preserve"> electrica       </w:t>
            </w:r>
          </w:p>
        </w:tc>
      </w:tr>
      <w:tr w:rsidR="005E299E" w:rsidRPr="0012359D" w14:paraId="79942611" w14:textId="77777777" w:rsidTr="005E299E">
        <w:trPr>
          <w:trHeight w:val="198"/>
        </w:trPr>
        <w:tc>
          <w:tcPr>
            <w:tcW w:w="563" w:type="dxa"/>
            <w:gridSpan w:val="2"/>
            <w:vMerge/>
            <w:vAlign w:val="center"/>
          </w:tcPr>
          <w:p w14:paraId="5CA9ACFF"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45E910B"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6AEF4E1A"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Transfer de căldură și masă</w:t>
            </w:r>
          </w:p>
        </w:tc>
      </w:tr>
      <w:tr w:rsidR="005E299E" w:rsidRPr="0012359D" w14:paraId="5AB93B31" w14:textId="77777777" w:rsidTr="005E299E">
        <w:trPr>
          <w:trHeight w:val="198"/>
        </w:trPr>
        <w:tc>
          <w:tcPr>
            <w:tcW w:w="563" w:type="dxa"/>
            <w:gridSpan w:val="2"/>
            <w:vMerge/>
            <w:vAlign w:val="center"/>
          </w:tcPr>
          <w:p w14:paraId="4385464C"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AE6AFA4"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2EED2535"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 xml:space="preserve">Transmisii analogice </w:t>
            </w:r>
            <w:proofErr w:type="spellStart"/>
            <w:r w:rsidRPr="00B62979">
              <w:rPr>
                <w:rFonts w:ascii="Times New Roman" w:eastAsia="Times New Roman" w:hAnsi="Times New Roman"/>
                <w:color w:val="000000" w:themeColor="text1"/>
                <w:sz w:val="24"/>
                <w:szCs w:val="24"/>
                <w:lang w:val="ro-RO"/>
              </w:rPr>
              <w:t>şi</w:t>
            </w:r>
            <w:proofErr w:type="spellEnd"/>
            <w:r w:rsidRPr="00B62979">
              <w:rPr>
                <w:rFonts w:ascii="Times New Roman" w:eastAsia="Times New Roman" w:hAnsi="Times New Roman"/>
                <w:color w:val="000000" w:themeColor="text1"/>
                <w:sz w:val="24"/>
                <w:szCs w:val="24"/>
                <w:lang w:val="ro-RO"/>
              </w:rPr>
              <w:t xml:space="preserve"> digitale</w:t>
            </w:r>
          </w:p>
        </w:tc>
      </w:tr>
      <w:tr w:rsidR="005E299E" w:rsidRPr="0012359D" w14:paraId="3831EDDD" w14:textId="77777777" w:rsidTr="005E299E">
        <w:trPr>
          <w:trHeight w:val="198"/>
        </w:trPr>
        <w:tc>
          <w:tcPr>
            <w:tcW w:w="563" w:type="dxa"/>
            <w:gridSpan w:val="2"/>
            <w:vMerge/>
            <w:vAlign w:val="center"/>
          </w:tcPr>
          <w:p w14:paraId="0F20B7F2"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53D7D07"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52F265A3"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Utilaje electromecanice industriale</w:t>
            </w:r>
          </w:p>
        </w:tc>
      </w:tr>
      <w:tr w:rsidR="005E299E" w:rsidRPr="0012359D" w14:paraId="6F3DE9D0" w14:textId="77777777" w:rsidTr="005E299E">
        <w:trPr>
          <w:trHeight w:val="198"/>
        </w:trPr>
        <w:tc>
          <w:tcPr>
            <w:tcW w:w="563" w:type="dxa"/>
            <w:gridSpan w:val="2"/>
            <w:vMerge/>
            <w:vAlign w:val="center"/>
          </w:tcPr>
          <w:p w14:paraId="6E7F1458"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C3C64BD"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53F1685F"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Utilaje și tehnologii neconvenționale</w:t>
            </w:r>
          </w:p>
        </w:tc>
      </w:tr>
      <w:tr w:rsidR="005E299E" w:rsidRPr="0012359D" w14:paraId="22F42D86" w14:textId="77777777" w:rsidTr="005E299E">
        <w:trPr>
          <w:trHeight w:val="198"/>
        </w:trPr>
        <w:tc>
          <w:tcPr>
            <w:tcW w:w="563" w:type="dxa"/>
            <w:gridSpan w:val="2"/>
            <w:vMerge/>
            <w:vAlign w:val="center"/>
          </w:tcPr>
          <w:p w14:paraId="353FC095"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9CBDCE2"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4CE5B240"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Utilizarea energiei electrice</w:t>
            </w:r>
          </w:p>
        </w:tc>
      </w:tr>
      <w:tr w:rsidR="005E299E" w:rsidRPr="0012359D" w14:paraId="5573A23F" w14:textId="77777777" w:rsidTr="005E299E">
        <w:trPr>
          <w:trHeight w:val="198"/>
        </w:trPr>
        <w:tc>
          <w:tcPr>
            <w:tcW w:w="563" w:type="dxa"/>
            <w:gridSpan w:val="2"/>
            <w:vMerge/>
            <w:vAlign w:val="center"/>
          </w:tcPr>
          <w:p w14:paraId="0C833337"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0508E0A"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4D65CCEE"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hAnsi="Times New Roman"/>
                <w:b/>
                <w:color w:val="C00000"/>
                <w:sz w:val="24"/>
                <w:szCs w:val="24"/>
                <w:lang w:val="ro-RO"/>
              </w:rPr>
              <w:t>Practică de specialitate</w:t>
            </w:r>
          </w:p>
        </w:tc>
      </w:tr>
      <w:tr w:rsidR="005E299E" w:rsidRPr="0012359D" w14:paraId="7DAF0827" w14:textId="77777777" w:rsidTr="005E299E">
        <w:trPr>
          <w:trHeight w:val="198"/>
        </w:trPr>
        <w:tc>
          <w:tcPr>
            <w:tcW w:w="563" w:type="dxa"/>
            <w:gridSpan w:val="2"/>
            <w:vMerge/>
            <w:vAlign w:val="center"/>
          </w:tcPr>
          <w:p w14:paraId="50243848"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890037E"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67E2AA60" w14:textId="77777777" w:rsidR="005E299E" w:rsidRPr="0012359D" w:rsidRDefault="005E299E" w:rsidP="005E299E">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Elaborarea </w:t>
            </w:r>
            <w:r w:rsidRPr="0012359D">
              <w:rPr>
                <w:rFonts w:ascii="Times New Roman" w:hAnsi="Times New Roman"/>
                <w:b/>
                <w:i/>
                <w:color w:val="C00000"/>
                <w:sz w:val="24"/>
                <w:szCs w:val="24"/>
                <w:lang w:val="ro-RO"/>
              </w:rPr>
              <w:t>Proiectului de diplomă</w:t>
            </w:r>
          </w:p>
        </w:tc>
      </w:tr>
      <w:tr w:rsidR="005E299E" w:rsidRPr="0012359D" w14:paraId="4237E398" w14:textId="77777777" w:rsidTr="005E299E">
        <w:trPr>
          <w:trHeight w:val="190"/>
        </w:trPr>
        <w:tc>
          <w:tcPr>
            <w:tcW w:w="563" w:type="dxa"/>
            <w:gridSpan w:val="2"/>
            <w:vMerge/>
            <w:vAlign w:val="center"/>
          </w:tcPr>
          <w:p w14:paraId="3ED8B3DC"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A78C3C9" w14:textId="77777777" w:rsidR="005E299E" w:rsidRPr="0012359D" w:rsidRDefault="005E299E" w:rsidP="00AB4C60">
            <w:pPr>
              <w:numPr>
                <w:ilvl w:val="0"/>
                <w:numId w:val="6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25FBA6BA" w14:textId="77777777" w:rsidR="005E299E" w:rsidRPr="0012359D" w:rsidRDefault="005E299E" w:rsidP="005E299E">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Practică pentru </w:t>
            </w:r>
            <w:r w:rsidRPr="0012359D">
              <w:rPr>
                <w:rFonts w:ascii="Times New Roman" w:hAnsi="Times New Roman"/>
                <w:b/>
                <w:i/>
                <w:color w:val="C00000"/>
                <w:sz w:val="24"/>
                <w:szCs w:val="24"/>
                <w:lang w:val="ro-RO"/>
              </w:rPr>
              <w:t>Proiectul de diplomă</w:t>
            </w:r>
          </w:p>
        </w:tc>
      </w:tr>
      <w:tr w:rsidR="005E299E" w:rsidRPr="0012359D" w14:paraId="545E57E9" w14:textId="77777777" w:rsidTr="005E299E">
        <w:trPr>
          <w:trHeight w:val="220"/>
        </w:trPr>
        <w:tc>
          <w:tcPr>
            <w:tcW w:w="563" w:type="dxa"/>
            <w:gridSpan w:val="2"/>
            <w:vAlign w:val="center"/>
          </w:tcPr>
          <w:p w14:paraId="752316A2"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E282B94"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8346" w:type="dxa"/>
            <w:gridSpan w:val="2"/>
          </w:tcPr>
          <w:p w14:paraId="461CA7CE" w14:textId="77777777" w:rsidR="005E299E" w:rsidRPr="0012359D" w:rsidRDefault="005E299E" w:rsidP="005E299E">
            <w:pPr>
              <w:spacing w:after="0" w:line="240" w:lineRule="auto"/>
              <w:contextualSpacing/>
              <w:rPr>
                <w:rFonts w:ascii="Times New Roman" w:hAnsi="Times New Roman"/>
                <w:b/>
                <w:color w:val="C00000"/>
                <w:sz w:val="24"/>
                <w:szCs w:val="24"/>
                <w:lang w:val="ro-RO"/>
              </w:rPr>
            </w:pPr>
          </w:p>
        </w:tc>
      </w:tr>
      <w:tr w:rsidR="005E299E" w:rsidRPr="0012359D" w14:paraId="77AE2624" w14:textId="77777777" w:rsidTr="005E299E">
        <w:trPr>
          <w:trHeight w:val="220"/>
        </w:trPr>
        <w:tc>
          <w:tcPr>
            <w:tcW w:w="563" w:type="dxa"/>
            <w:gridSpan w:val="2"/>
            <w:vMerge w:val="restart"/>
            <w:shd w:val="clear" w:color="auto" w:fill="DBE5F1"/>
          </w:tcPr>
          <w:p w14:paraId="425F69D3" w14:textId="77777777" w:rsidR="005E299E" w:rsidRPr="0012359D" w:rsidRDefault="005E299E" w:rsidP="005E299E">
            <w:pPr>
              <w:spacing w:after="0" w:line="240" w:lineRule="auto"/>
              <w:contextualSpacing/>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6.</w:t>
            </w:r>
          </w:p>
        </w:tc>
        <w:tc>
          <w:tcPr>
            <w:tcW w:w="9043" w:type="dxa"/>
            <w:gridSpan w:val="4"/>
            <w:shd w:val="clear" w:color="auto" w:fill="DBE5F1"/>
            <w:vAlign w:val="center"/>
          </w:tcPr>
          <w:p w14:paraId="616B97DF" w14:textId="77777777" w:rsidR="005E299E" w:rsidRPr="0012359D" w:rsidRDefault="005E299E" w:rsidP="005E299E">
            <w:pPr>
              <w:spacing w:after="0" w:line="240" w:lineRule="auto"/>
              <w:contextualSpacing/>
              <w:rPr>
                <w:rFonts w:ascii="Times New Roman" w:hAnsi="Times New Roman"/>
                <w:b/>
                <w:color w:val="002060"/>
                <w:sz w:val="24"/>
                <w:szCs w:val="24"/>
                <w:lang w:val="ro-RO"/>
              </w:rPr>
            </w:pPr>
            <w:r w:rsidRPr="0012359D">
              <w:rPr>
                <w:rFonts w:ascii="Times New Roman" w:hAnsi="Times New Roman"/>
                <w:b/>
                <w:bCs/>
                <w:color w:val="002060"/>
                <w:sz w:val="24"/>
                <w:szCs w:val="24"/>
                <w:lang w:val="ro-RO" w:eastAsia="ro-RO"/>
              </w:rPr>
              <w:t xml:space="preserve">Programul de studii: </w:t>
            </w:r>
            <w:r w:rsidRPr="0012359D">
              <w:rPr>
                <w:rFonts w:ascii="Times New Roman" w:eastAsia="Times New Roman" w:hAnsi="Times New Roman"/>
                <w:b/>
                <w:color w:val="002060"/>
                <w:sz w:val="24"/>
                <w:szCs w:val="24"/>
                <w:lang w:val="ro-RO"/>
              </w:rPr>
              <w:t xml:space="preserve">Inginerie electrică </w:t>
            </w:r>
            <w:proofErr w:type="spellStart"/>
            <w:r w:rsidRPr="0012359D">
              <w:rPr>
                <w:rFonts w:ascii="Times New Roman" w:eastAsia="Times New Roman" w:hAnsi="Times New Roman"/>
                <w:b/>
                <w:color w:val="002060"/>
                <w:sz w:val="24"/>
                <w:szCs w:val="24"/>
                <w:lang w:val="ro-RO"/>
              </w:rPr>
              <w:t>şi</w:t>
            </w:r>
            <w:proofErr w:type="spellEnd"/>
            <w:r w:rsidRPr="0012359D">
              <w:rPr>
                <w:rFonts w:ascii="Times New Roman" w:eastAsia="Times New Roman" w:hAnsi="Times New Roman"/>
                <w:b/>
                <w:color w:val="002060"/>
                <w:sz w:val="24"/>
                <w:szCs w:val="24"/>
                <w:lang w:val="ro-RO"/>
              </w:rPr>
              <w:t xml:space="preserve"> calculatoare (L2020109060)</w:t>
            </w:r>
          </w:p>
        </w:tc>
      </w:tr>
      <w:tr w:rsidR="005E299E" w:rsidRPr="0012359D" w14:paraId="45E36452" w14:textId="77777777" w:rsidTr="005E299E">
        <w:trPr>
          <w:trHeight w:val="198"/>
        </w:trPr>
        <w:tc>
          <w:tcPr>
            <w:tcW w:w="563" w:type="dxa"/>
            <w:gridSpan w:val="2"/>
            <w:vMerge/>
            <w:vAlign w:val="center"/>
          </w:tcPr>
          <w:p w14:paraId="6EFA3500"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tcPr>
          <w:p w14:paraId="0FD04002" w14:textId="77777777" w:rsidR="005E299E" w:rsidRPr="0012359D" w:rsidRDefault="005E299E" w:rsidP="00AB4C60">
            <w:pPr>
              <w:numPr>
                <w:ilvl w:val="0"/>
                <w:numId w:val="61"/>
              </w:numPr>
              <w:spacing w:after="0" w:line="240" w:lineRule="auto"/>
              <w:ind w:left="417"/>
              <w:contextualSpacing/>
              <w:rPr>
                <w:rFonts w:ascii="Times New Roman" w:hAnsi="Times New Roman"/>
                <w:b/>
                <w:bCs/>
                <w:sz w:val="24"/>
                <w:szCs w:val="24"/>
                <w:lang w:val="ro-RO"/>
              </w:rPr>
            </w:pPr>
          </w:p>
        </w:tc>
        <w:tc>
          <w:tcPr>
            <w:tcW w:w="8346" w:type="dxa"/>
            <w:gridSpan w:val="2"/>
            <w:tcBorders>
              <w:right w:val="single" w:sz="4" w:space="0" w:color="95B3D7"/>
            </w:tcBorders>
            <w:vAlign w:val="center"/>
          </w:tcPr>
          <w:p w14:paraId="43343BB5"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Administrarea </w:t>
            </w:r>
            <w:proofErr w:type="spellStart"/>
            <w:r w:rsidRPr="0012359D">
              <w:rPr>
                <w:rFonts w:ascii="Times New Roman" w:eastAsia="Times New Roman" w:hAnsi="Times New Roman"/>
                <w:color w:val="000000"/>
                <w:sz w:val="24"/>
                <w:szCs w:val="24"/>
                <w:lang w:val="ro-RO"/>
              </w:rPr>
              <w:t>retelelor</w:t>
            </w:r>
            <w:proofErr w:type="spellEnd"/>
            <w:r w:rsidRPr="0012359D">
              <w:rPr>
                <w:rFonts w:ascii="Times New Roman" w:eastAsia="Times New Roman" w:hAnsi="Times New Roman"/>
                <w:color w:val="000000"/>
                <w:sz w:val="24"/>
                <w:szCs w:val="24"/>
                <w:lang w:val="ro-RO"/>
              </w:rPr>
              <w:t xml:space="preserve"> de calculatoare</w:t>
            </w:r>
          </w:p>
        </w:tc>
      </w:tr>
      <w:tr w:rsidR="005E299E" w:rsidRPr="0012359D" w14:paraId="5341E6C2" w14:textId="77777777" w:rsidTr="005E299E">
        <w:trPr>
          <w:trHeight w:val="198"/>
        </w:trPr>
        <w:tc>
          <w:tcPr>
            <w:tcW w:w="563" w:type="dxa"/>
            <w:gridSpan w:val="2"/>
            <w:vMerge/>
            <w:vAlign w:val="center"/>
          </w:tcPr>
          <w:p w14:paraId="3F8C8843"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tcPr>
          <w:p w14:paraId="0D545074" w14:textId="77777777" w:rsidR="005E299E" w:rsidRPr="0012359D" w:rsidRDefault="005E299E" w:rsidP="00AB4C60">
            <w:pPr>
              <w:numPr>
                <w:ilvl w:val="0"/>
                <w:numId w:val="61"/>
              </w:numPr>
              <w:spacing w:after="0" w:line="240" w:lineRule="auto"/>
              <w:ind w:left="417"/>
              <w:contextualSpacing/>
              <w:rPr>
                <w:rFonts w:ascii="Times New Roman" w:hAnsi="Times New Roman"/>
                <w:b/>
                <w:bCs/>
                <w:sz w:val="24"/>
                <w:szCs w:val="24"/>
                <w:lang w:val="ro-RO"/>
              </w:rPr>
            </w:pPr>
          </w:p>
        </w:tc>
        <w:tc>
          <w:tcPr>
            <w:tcW w:w="8346" w:type="dxa"/>
            <w:gridSpan w:val="2"/>
            <w:vAlign w:val="center"/>
          </w:tcPr>
          <w:p w14:paraId="769F2B02"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Analiza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sinteza dispozitivelor numerice</w:t>
            </w:r>
          </w:p>
        </w:tc>
      </w:tr>
      <w:tr w:rsidR="005E299E" w:rsidRPr="0012359D" w14:paraId="211141F3" w14:textId="77777777" w:rsidTr="005E299E">
        <w:trPr>
          <w:trHeight w:val="198"/>
        </w:trPr>
        <w:tc>
          <w:tcPr>
            <w:tcW w:w="563" w:type="dxa"/>
            <w:gridSpan w:val="2"/>
            <w:vMerge/>
            <w:vAlign w:val="center"/>
          </w:tcPr>
          <w:p w14:paraId="223E8435"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tcPr>
          <w:p w14:paraId="5362B607" w14:textId="77777777" w:rsidR="005E299E" w:rsidRPr="0012359D" w:rsidRDefault="005E299E" w:rsidP="00AB4C60">
            <w:pPr>
              <w:numPr>
                <w:ilvl w:val="0"/>
                <w:numId w:val="61"/>
              </w:numPr>
              <w:spacing w:after="0" w:line="240" w:lineRule="auto"/>
              <w:ind w:left="417"/>
              <w:contextualSpacing/>
              <w:rPr>
                <w:rFonts w:ascii="Times New Roman" w:hAnsi="Times New Roman"/>
                <w:b/>
                <w:bCs/>
                <w:sz w:val="24"/>
                <w:szCs w:val="24"/>
                <w:lang w:val="ro-RO"/>
              </w:rPr>
            </w:pPr>
          </w:p>
        </w:tc>
        <w:tc>
          <w:tcPr>
            <w:tcW w:w="8346" w:type="dxa"/>
            <w:gridSpan w:val="2"/>
            <w:vAlign w:val="center"/>
          </w:tcPr>
          <w:p w14:paraId="0CEDFD0B"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Analiza sistemelor neliniare în ingineria electrică</w:t>
            </w:r>
          </w:p>
        </w:tc>
      </w:tr>
      <w:tr w:rsidR="005E299E" w:rsidRPr="0012359D" w14:paraId="46645EFA" w14:textId="77777777" w:rsidTr="005E299E">
        <w:trPr>
          <w:trHeight w:val="198"/>
        </w:trPr>
        <w:tc>
          <w:tcPr>
            <w:tcW w:w="563" w:type="dxa"/>
            <w:gridSpan w:val="2"/>
            <w:vMerge/>
            <w:vAlign w:val="center"/>
          </w:tcPr>
          <w:p w14:paraId="2E1BCE89"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tcPr>
          <w:p w14:paraId="7BCF2DA4" w14:textId="77777777" w:rsidR="005E299E" w:rsidRPr="0012359D" w:rsidRDefault="005E299E" w:rsidP="00AB4C60">
            <w:pPr>
              <w:numPr>
                <w:ilvl w:val="0"/>
                <w:numId w:val="61"/>
              </w:numPr>
              <w:spacing w:after="0" w:line="240" w:lineRule="auto"/>
              <w:ind w:left="417"/>
              <w:contextualSpacing/>
              <w:rPr>
                <w:rFonts w:ascii="Times New Roman" w:hAnsi="Times New Roman"/>
                <w:b/>
                <w:bCs/>
                <w:sz w:val="24"/>
                <w:szCs w:val="24"/>
                <w:lang w:val="ro-RO"/>
              </w:rPr>
            </w:pPr>
          </w:p>
        </w:tc>
        <w:tc>
          <w:tcPr>
            <w:tcW w:w="8346" w:type="dxa"/>
            <w:gridSpan w:val="2"/>
            <w:vAlign w:val="center"/>
          </w:tcPr>
          <w:p w14:paraId="5616DE8B"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Aplicații </w:t>
            </w:r>
            <w:proofErr w:type="spellStart"/>
            <w:r w:rsidRPr="0012359D">
              <w:rPr>
                <w:rFonts w:ascii="Times New Roman" w:eastAsia="Times New Roman" w:hAnsi="Times New Roman"/>
                <w:color w:val="000000"/>
                <w:sz w:val="24"/>
                <w:szCs w:val="24"/>
                <w:lang w:val="ro-RO"/>
              </w:rPr>
              <w:t>îm</w:t>
            </w:r>
            <w:proofErr w:type="spellEnd"/>
            <w:r w:rsidRPr="0012359D">
              <w:rPr>
                <w:rFonts w:ascii="Times New Roman" w:eastAsia="Times New Roman" w:hAnsi="Times New Roman"/>
                <w:color w:val="000000"/>
                <w:sz w:val="24"/>
                <w:szCs w:val="24"/>
                <w:lang w:val="ro-RO"/>
              </w:rPr>
              <w:t xml:space="preserve"> MATHCAD și MATLAB</w:t>
            </w:r>
          </w:p>
        </w:tc>
      </w:tr>
      <w:tr w:rsidR="005E299E" w:rsidRPr="0012359D" w14:paraId="69233974" w14:textId="77777777" w:rsidTr="005E299E">
        <w:trPr>
          <w:trHeight w:val="198"/>
        </w:trPr>
        <w:tc>
          <w:tcPr>
            <w:tcW w:w="563" w:type="dxa"/>
            <w:gridSpan w:val="2"/>
            <w:vMerge/>
            <w:vAlign w:val="center"/>
          </w:tcPr>
          <w:p w14:paraId="139C668E"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tcPr>
          <w:p w14:paraId="7216FEDE" w14:textId="77777777" w:rsidR="005E299E" w:rsidRPr="0012359D" w:rsidRDefault="005E299E" w:rsidP="00AB4C60">
            <w:pPr>
              <w:numPr>
                <w:ilvl w:val="0"/>
                <w:numId w:val="61"/>
              </w:numPr>
              <w:spacing w:after="0" w:line="240" w:lineRule="auto"/>
              <w:ind w:left="417"/>
              <w:contextualSpacing/>
              <w:rPr>
                <w:rFonts w:ascii="Times New Roman" w:hAnsi="Times New Roman"/>
                <w:b/>
                <w:bCs/>
                <w:sz w:val="24"/>
                <w:szCs w:val="24"/>
                <w:lang w:val="ro-RO"/>
              </w:rPr>
            </w:pPr>
          </w:p>
        </w:tc>
        <w:tc>
          <w:tcPr>
            <w:tcW w:w="8346" w:type="dxa"/>
            <w:gridSpan w:val="2"/>
            <w:vAlign w:val="center"/>
          </w:tcPr>
          <w:p w14:paraId="773C8E12"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Arhitectura calculatoarelor</w:t>
            </w:r>
          </w:p>
        </w:tc>
      </w:tr>
      <w:tr w:rsidR="005E299E" w:rsidRPr="0012359D" w14:paraId="2A47D4BF" w14:textId="77777777" w:rsidTr="005E299E">
        <w:trPr>
          <w:trHeight w:val="198"/>
        </w:trPr>
        <w:tc>
          <w:tcPr>
            <w:tcW w:w="563" w:type="dxa"/>
            <w:gridSpan w:val="2"/>
            <w:vMerge/>
            <w:vAlign w:val="center"/>
          </w:tcPr>
          <w:p w14:paraId="07600D28"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tcPr>
          <w:p w14:paraId="0AE56E3C" w14:textId="77777777" w:rsidR="005E299E" w:rsidRPr="0012359D" w:rsidRDefault="005E299E" w:rsidP="00AB4C60">
            <w:pPr>
              <w:numPr>
                <w:ilvl w:val="0"/>
                <w:numId w:val="61"/>
              </w:numPr>
              <w:spacing w:after="0" w:line="240" w:lineRule="auto"/>
              <w:ind w:left="417"/>
              <w:contextualSpacing/>
              <w:rPr>
                <w:rFonts w:ascii="Times New Roman" w:hAnsi="Times New Roman"/>
                <w:b/>
                <w:bCs/>
                <w:sz w:val="24"/>
                <w:szCs w:val="24"/>
                <w:lang w:val="ro-RO"/>
              </w:rPr>
            </w:pPr>
          </w:p>
        </w:tc>
        <w:tc>
          <w:tcPr>
            <w:tcW w:w="8346" w:type="dxa"/>
            <w:gridSpan w:val="2"/>
            <w:vAlign w:val="center"/>
          </w:tcPr>
          <w:p w14:paraId="1EC297D7"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Arthitecturi</w:t>
            </w:r>
            <w:proofErr w:type="spellEnd"/>
            <w:r w:rsidRPr="0012359D">
              <w:rPr>
                <w:rFonts w:ascii="Times New Roman" w:eastAsia="Times New Roman" w:hAnsi="Times New Roman"/>
                <w:color w:val="000000"/>
                <w:sz w:val="24"/>
                <w:szCs w:val="24"/>
                <w:lang w:val="ro-RO"/>
              </w:rPr>
              <w:t xml:space="preserve"> soft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programare pe sisteme integrate</w:t>
            </w:r>
          </w:p>
        </w:tc>
      </w:tr>
      <w:tr w:rsidR="005E299E" w:rsidRPr="0012359D" w14:paraId="7FB26215" w14:textId="77777777" w:rsidTr="005E299E">
        <w:trPr>
          <w:trHeight w:val="198"/>
        </w:trPr>
        <w:tc>
          <w:tcPr>
            <w:tcW w:w="563" w:type="dxa"/>
            <w:gridSpan w:val="2"/>
            <w:vMerge/>
            <w:vAlign w:val="center"/>
          </w:tcPr>
          <w:p w14:paraId="20B95B5C"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tcPr>
          <w:p w14:paraId="01F2A634" w14:textId="77777777" w:rsidR="005E299E" w:rsidRPr="0012359D" w:rsidRDefault="005E299E" w:rsidP="00AB4C60">
            <w:pPr>
              <w:numPr>
                <w:ilvl w:val="0"/>
                <w:numId w:val="61"/>
              </w:numPr>
              <w:spacing w:after="0" w:line="240" w:lineRule="auto"/>
              <w:ind w:left="417"/>
              <w:contextualSpacing/>
              <w:rPr>
                <w:rFonts w:ascii="Times New Roman" w:hAnsi="Times New Roman"/>
                <w:b/>
                <w:bCs/>
                <w:sz w:val="24"/>
                <w:szCs w:val="24"/>
                <w:lang w:val="ro-RO"/>
              </w:rPr>
            </w:pPr>
          </w:p>
        </w:tc>
        <w:tc>
          <w:tcPr>
            <w:tcW w:w="8346" w:type="dxa"/>
            <w:gridSpan w:val="2"/>
            <w:vAlign w:val="center"/>
          </w:tcPr>
          <w:p w14:paraId="54DEBAD5"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Automatizări industriale</w:t>
            </w:r>
          </w:p>
        </w:tc>
      </w:tr>
      <w:tr w:rsidR="00F1694F" w:rsidRPr="0012359D" w14:paraId="7732E9D2" w14:textId="77777777" w:rsidTr="005E299E">
        <w:trPr>
          <w:trHeight w:val="198"/>
        </w:trPr>
        <w:tc>
          <w:tcPr>
            <w:tcW w:w="563" w:type="dxa"/>
            <w:gridSpan w:val="2"/>
            <w:vMerge/>
            <w:vAlign w:val="center"/>
          </w:tcPr>
          <w:p w14:paraId="7969B543" w14:textId="77777777" w:rsidR="00F1694F" w:rsidRPr="0012359D" w:rsidRDefault="00F1694F" w:rsidP="005E299E">
            <w:pPr>
              <w:spacing w:after="0" w:line="240" w:lineRule="auto"/>
              <w:contextualSpacing/>
              <w:jc w:val="center"/>
              <w:rPr>
                <w:rFonts w:ascii="Times New Roman" w:hAnsi="Times New Roman"/>
                <w:b/>
                <w:bCs/>
                <w:sz w:val="24"/>
                <w:szCs w:val="24"/>
                <w:lang w:val="ro-RO"/>
              </w:rPr>
            </w:pPr>
          </w:p>
        </w:tc>
        <w:tc>
          <w:tcPr>
            <w:tcW w:w="697" w:type="dxa"/>
            <w:gridSpan w:val="2"/>
          </w:tcPr>
          <w:p w14:paraId="675BD26F" w14:textId="77777777" w:rsidR="00F1694F" w:rsidRPr="0012359D" w:rsidRDefault="00F1694F" w:rsidP="00AB4C60">
            <w:pPr>
              <w:numPr>
                <w:ilvl w:val="0"/>
                <w:numId w:val="61"/>
              </w:numPr>
              <w:spacing w:after="0" w:line="240" w:lineRule="auto"/>
              <w:ind w:left="417"/>
              <w:contextualSpacing/>
              <w:rPr>
                <w:rFonts w:ascii="Times New Roman" w:hAnsi="Times New Roman"/>
                <w:b/>
                <w:bCs/>
                <w:sz w:val="24"/>
                <w:szCs w:val="24"/>
                <w:lang w:val="ro-RO"/>
              </w:rPr>
            </w:pPr>
          </w:p>
        </w:tc>
        <w:tc>
          <w:tcPr>
            <w:tcW w:w="8346" w:type="dxa"/>
            <w:gridSpan w:val="2"/>
            <w:vAlign w:val="center"/>
          </w:tcPr>
          <w:p w14:paraId="48A4D958" w14:textId="77777777" w:rsidR="00F1694F" w:rsidRPr="0012359D" w:rsidRDefault="00F1694F" w:rsidP="005E299E">
            <w:pPr>
              <w:spacing w:after="0" w:line="240" w:lineRule="auto"/>
              <w:rPr>
                <w:rFonts w:ascii="Times New Roman" w:eastAsia="Times New Roman" w:hAnsi="Times New Roman"/>
                <w:color w:val="000000"/>
                <w:sz w:val="24"/>
                <w:szCs w:val="24"/>
                <w:lang w:val="ro-RO"/>
              </w:rPr>
            </w:pPr>
            <w:r w:rsidRPr="00CA6484">
              <w:rPr>
                <w:rFonts w:ascii="Times New Roman" w:eastAsia="Times New Roman" w:hAnsi="Times New Roman"/>
                <w:color w:val="000000"/>
                <w:sz w:val="24"/>
                <w:szCs w:val="24"/>
                <w:lang w:val="ro-RO"/>
              </w:rPr>
              <w:t>Automatizări la bordul navelor</w:t>
            </w:r>
          </w:p>
        </w:tc>
      </w:tr>
      <w:tr w:rsidR="005E299E" w:rsidRPr="0012359D" w14:paraId="4E8673B2" w14:textId="77777777" w:rsidTr="005E299E">
        <w:trPr>
          <w:trHeight w:val="198"/>
        </w:trPr>
        <w:tc>
          <w:tcPr>
            <w:tcW w:w="563" w:type="dxa"/>
            <w:gridSpan w:val="2"/>
            <w:vMerge/>
            <w:vAlign w:val="center"/>
          </w:tcPr>
          <w:p w14:paraId="774109DB"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tcPr>
          <w:p w14:paraId="15241E68" w14:textId="77777777" w:rsidR="005E299E" w:rsidRPr="0012359D" w:rsidRDefault="005E299E" w:rsidP="00AB4C60">
            <w:pPr>
              <w:numPr>
                <w:ilvl w:val="0"/>
                <w:numId w:val="61"/>
              </w:numPr>
              <w:spacing w:after="0" w:line="240" w:lineRule="auto"/>
              <w:ind w:left="417"/>
              <w:contextualSpacing/>
              <w:rPr>
                <w:rFonts w:ascii="Times New Roman" w:hAnsi="Times New Roman"/>
                <w:b/>
                <w:bCs/>
                <w:sz w:val="24"/>
                <w:szCs w:val="24"/>
                <w:lang w:val="ro-RO"/>
              </w:rPr>
            </w:pPr>
          </w:p>
        </w:tc>
        <w:tc>
          <w:tcPr>
            <w:tcW w:w="8346" w:type="dxa"/>
            <w:gridSpan w:val="2"/>
            <w:vAlign w:val="center"/>
          </w:tcPr>
          <w:p w14:paraId="25AF3B66"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Baze de date</w:t>
            </w:r>
          </w:p>
        </w:tc>
      </w:tr>
      <w:tr w:rsidR="005E299E" w:rsidRPr="0012359D" w14:paraId="18D183F4" w14:textId="77777777" w:rsidTr="005E299E">
        <w:trPr>
          <w:trHeight w:val="198"/>
        </w:trPr>
        <w:tc>
          <w:tcPr>
            <w:tcW w:w="563" w:type="dxa"/>
            <w:gridSpan w:val="2"/>
            <w:vMerge/>
            <w:vAlign w:val="center"/>
          </w:tcPr>
          <w:p w14:paraId="171163FC"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tcPr>
          <w:p w14:paraId="113578BE" w14:textId="77777777" w:rsidR="005E299E" w:rsidRPr="0012359D" w:rsidRDefault="005E299E" w:rsidP="00AB4C60">
            <w:pPr>
              <w:numPr>
                <w:ilvl w:val="0"/>
                <w:numId w:val="61"/>
              </w:numPr>
              <w:spacing w:after="0" w:line="240" w:lineRule="auto"/>
              <w:ind w:left="417"/>
              <w:contextualSpacing/>
              <w:rPr>
                <w:rFonts w:ascii="Times New Roman" w:hAnsi="Times New Roman"/>
                <w:b/>
                <w:bCs/>
                <w:sz w:val="24"/>
                <w:szCs w:val="24"/>
                <w:lang w:val="ro-RO"/>
              </w:rPr>
            </w:pPr>
          </w:p>
        </w:tc>
        <w:tc>
          <w:tcPr>
            <w:tcW w:w="8346" w:type="dxa"/>
            <w:gridSpan w:val="2"/>
            <w:vAlign w:val="center"/>
          </w:tcPr>
          <w:p w14:paraId="4B65BB5C"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Bazele electrotehnicii</w:t>
            </w:r>
          </w:p>
        </w:tc>
      </w:tr>
      <w:tr w:rsidR="005E299E" w:rsidRPr="0012359D" w14:paraId="7524FCEA" w14:textId="77777777" w:rsidTr="005E299E">
        <w:trPr>
          <w:trHeight w:val="198"/>
        </w:trPr>
        <w:tc>
          <w:tcPr>
            <w:tcW w:w="563" w:type="dxa"/>
            <w:gridSpan w:val="2"/>
            <w:vMerge/>
            <w:vAlign w:val="center"/>
          </w:tcPr>
          <w:p w14:paraId="38BFDEB7"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tcPr>
          <w:p w14:paraId="33CFD95D" w14:textId="77777777" w:rsidR="005E299E" w:rsidRPr="0012359D" w:rsidRDefault="005E299E" w:rsidP="00AB4C60">
            <w:pPr>
              <w:numPr>
                <w:ilvl w:val="0"/>
                <w:numId w:val="61"/>
              </w:numPr>
              <w:spacing w:after="0" w:line="240" w:lineRule="auto"/>
              <w:ind w:left="417"/>
              <w:contextualSpacing/>
              <w:rPr>
                <w:rFonts w:ascii="Times New Roman" w:hAnsi="Times New Roman"/>
                <w:b/>
                <w:bCs/>
                <w:sz w:val="24"/>
                <w:szCs w:val="24"/>
                <w:lang w:val="ro-RO"/>
              </w:rPr>
            </w:pPr>
          </w:p>
        </w:tc>
        <w:tc>
          <w:tcPr>
            <w:tcW w:w="8346" w:type="dxa"/>
            <w:gridSpan w:val="2"/>
            <w:vAlign w:val="center"/>
          </w:tcPr>
          <w:p w14:paraId="47D2982E"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Bazele matematice ale calculatoarelor</w:t>
            </w:r>
          </w:p>
        </w:tc>
      </w:tr>
      <w:tr w:rsidR="005E299E" w:rsidRPr="0012359D" w14:paraId="14823F38" w14:textId="77777777" w:rsidTr="005E299E">
        <w:trPr>
          <w:trHeight w:val="198"/>
        </w:trPr>
        <w:tc>
          <w:tcPr>
            <w:tcW w:w="563" w:type="dxa"/>
            <w:gridSpan w:val="2"/>
            <w:vMerge/>
            <w:vAlign w:val="center"/>
          </w:tcPr>
          <w:p w14:paraId="2707A5E7"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tcPr>
          <w:p w14:paraId="6B74635C" w14:textId="77777777" w:rsidR="005E299E" w:rsidRPr="0012359D" w:rsidRDefault="005E299E" w:rsidP="00AB4C60">
            <w:pPr>
              <w:numPr>
                <w:ilvl w:val="0"/>
                <w:numId w:val="61"/>
              </w:numPr>
              <w:spacing w:after="0" w:line="240" w:lineRule="auto"/>
              <w:ind w:left="417"/>
              <w:contextualSpacing/>
              <w:rPr>
                <w:rFonts w:ascii="Times New Roman" w:hAnsi="Times New Roman"/>
                <w:b/>
                <w:bCs/>
                <w:sz w:val="24"/>
                <w:szCs w:val="24"/>
                <w:lang w:val="ro-RO"/>
              </w:rPr>
            </w:pPr>
          </w:p>
        </w:tc>
        <w:tc>
          <w:tcPr>
            <w:tcW w:w="8346" w:type="dxa"/>
            <w:gridSpan w:val="2"/>
            <w:vAlign w:val="center"/>
          </w:tcPr>
          <w:p w14:paraId="6B14B575"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Bazele matematice ale calculatoarelor</w:t>
            </w:r>
          </w:p>
        </w:tc>
      </w:tr>
      <w:tr w:rsidR="005E299E" w:rsidRPr="0012359D" w14:paraId="36D0D703" w14:textId="77777777" w:rsidTr="005E299E">
        <w:trPr>
          <w:trHeight w:val="228"/>
        </w:trPr>
        <w:tc>
          <w:tcPr>
            <w:tcW w:w="563" w:type="dxa"/>
            <w:gridSpan w:val="2"/>
            <w:vMerge/>
            <w:vAlign w:val="center"/>
          </w:tcPr>
          <w:p w14:paraId="63C0089B"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tcPr>
          <w:p w14:paraId="5917042A" w14:textId="77777777" w:rsidR="005E299E" w:rsidRPr="0012359D" w:rsidRDefault="005E299E" w:rsidP="00AB4C60">
            <w:pPr>
              <w:numPr>
                <w:ilvl w:val="0"/>
                <w:numId w:val="61"/>
              </w:numPr>
              <w:spacing w:after="0" w:line="240" w:lineRule="auto"/>
              <w:ind w:left="417"/>
              <w:contextualSpacing/>
              <w:rPr>
                <w:rFonts w:ascii="Times New Roman" w:hAnsi="Times New Roman"/>
                <w:b/>
                <w:bCs/>
                <w:sz w:val="24"/>
                <w:szCs w:val="24"/>
                <w:lang w:val="ro-RO"/>
              </w:rPr>
            </w:pPr>
          </w:p>
        </w:tc>
        <w:tc>
          <w:tcPr>
            <w:tcW w:w="8346" w:type="dxa"/>
            <w:gridSpan w:val="2"/>
            <w:vAlign w:val="center"/>
          </w:tcPr>
          <w:p w14:paraId="6307A1A3"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CAD pentru echipamente electrice</w:t>
            </w:r>
          </w:p>
        </w:tc>
      </w:tr>
      <w:tr w:rsidR="005E299E" w:rsidRPr="0012359D" w14:paraId="455AD87C" w14:textId="77777777" w:rsidTr="005E299E">
        <w:trPr>
          <w:trHeight w:val="198"/>
        </w:trPr>
        <w:tc>
          <w:tcPr>
            <w:tcW w:w="563" w:type="dxa"/>
            <w:gridSpan w:val="2"/>
            <w:vMerge/>
            <w:vAlign w:val="center"/>
          </w:tcPr>
          <w:p w14:paraId="04D55E0B"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tcPr>
          <w:p w14:paraId="08857835" w14:textId="77777777" w:rsidR="005E299E" w:rsidRPr="0012359D" w:rsidRDefault="005E299E" w:rsidP="00AB4C60">
            <w:pPr>
              <w:numPr>
                <w:ilvl w:val="0"/>
                <w:numId w:val="61"/>
              </w:numPr>
              <w:spacing w:after="0" w:line="240" w:lineRule="auto"/>
              <w:ind w:left="417"/>
              <w:contextualSpacing/>
              <w:rPr>
                <w:rFonts w:ascii="Times New Roman" w:hAnsi="Times New Roman"/>
                <w:b/>
                <w:bCs/>
                <w:sz w:val="24"/>
                <w:szCs w:val="24"/>
                <w:lang w:val="ro-RO"/>
              </w:rPr>
            </w:pPr>
          </w:p>
        </w:tc>
        <w:tc>
          <w:tcPr>
            <w:tcW w:w="8346" w:type="dxa"/>
            <w:gridSpan w:val="2"/>
            <w:vAlign w:val="center"/>
          </w:tcPr>
          <w:p w14:paraId="0361432D"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CAD pentru inginerie electrică</w:t>
            </w:r>
          </w:p>
        </w:tc>
      </w:tr>
      <w:tr w:rsidR="005E299E" w:rsidRPr="0012359D" w14:paraId="7B6EFC14" w14:textId="77777777" w:rsidTr="005E299E">
        <w:trPr>
          <w:trHeight w:val="198"/>
        </w:trPr>
        <w:tc>
          <w:tcPr>
            <w:tcW w:w="563" w:type="dxa"/>
            <w:gridSpan w:val="2"/>
            <w:vMerge/>
            <w:vAlign w:val="center"/>
          </w:tcPr>
          <w:p w14:paraId="492FDD4B"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tcPr>
          <w:p w14:paraId="4C4974B1" w14:textId="77777777" w:rsidR="005E299E" w:rsidRPr="0012359D" w:rsidRDefault="005E299E" w:rsidP="00AB4C60">
            <w:pPr>
              <w:numPr>
                <w:ilvl w:val="0"/>
                <w:numId w:val="61"/>
              </w:numPr>
              <w:spacing w:after="0" w:line="240" w:lineRule="auto"/>
              <w:ind w:left="417"/>
              <w:contextualSpacing/>
              <w:rPr>
                <w:rFonts w:ascii="Times New Roman" w:hAnsi="Times New Roman"/>
                <w:b/>
                <w:bCs/>
                <w:sz w:val="24"/>
                <w:szCs w:val="24"/>
                <w:lang w:val="ro-RO"/>
              </w:rPr>
            </w:pPr>
          </w:p>
        </w:tc>
        <w:tc>
          <w:tcPr>
            <w:tcW w:w="8346" w:type="dxa"/>
            <w:gridSpan w:val="2"/>
            <w:vAlign w:val="center"/>
          </w:tcPr>
          <w:p w14:paraId="390E7A1A"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Calitatea energiei electrice</w:t>
            </w:r>
          </w:p>
        </w:tc>
      </w:tr>
      <w:tr w:rsidR="005E299E" w:rsidRPr="0012359D" w14:paraId="5610FEA1" w14:textId="77777777" w:rsidTr="005E299E">
        <w:trPr>
          <w:trHeight w:val="198"/>
        </w:trPr>
        <w:tc>
          <w:tcPr>
            <w:tcW w:w="563" w:type="dxa"/>
            <w:gridSpan w:val="2"/>
            <w:vMerge/>
            <w:vAlign w:val="center"/>
          </w:tcPr>
          <w:p w14:paraId="6BC973CA"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tcPr>
          <w:p w14:paraId="2A6BF536" w14:textId="77777777" w:rsidR="005E299E" w:rsidRPr="0012359D" w:rsidRDefault="005E299E" w:rsidP="00AB4C60">
            <w:pPr>
              <w:numPr>
                <w:ilvl w:val="0"/>
                <w:numId w:val="61"/>
              </w:numPr>
              <w:spacing w:after="0" w:line="240" w:lineRule="auto"/>
              <w:ind w:left="417"/>
              <w:contextualSpacing/>
              <w:rPr>
                <w:rFonts w:ascii="Times New Roman" w:hAnsi="Times New Roman"/>
                <w:b/>
                <w:bCs/>
                <w:sz w:val="24"/>
                <w:szCs w:val="24"/>
                <w:lang w:val="ro-RO"/>
              </w:rPr>
            </w:pPr>
          </w:p>
        </w:tc>
        <w:tc>
          <w:tcPr>
            <w:tcW w:w="8346" w:type="dxa"/>
            <w:gridSpan w:val="2"/>
            <w:vAlign w:val="center"/>
          </w:tcPr>
          <w:p w14:paraId="0AAAD098"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Circuite integrate analogice</w:t>
            </w:r>
          </w:p>
        </w:tc>
      </w:tr>
      <w:tr w:rsidR="005E299E" w:rsidRPr="0012359D" w14:paraId="73A4359B" w14:textId="77777777" w:rsidTr="005E299E">
        <w:trPr>
          <w:trHeight w:val="198"/>
        </w:trPr>
        <w:tc>
          <w:tcPr>
            <w:tcW w:w="563" w:type="dxa"/>
            <w:gridSpan w:val="2"/>
            <w:vMerge/>
            <w:vAlign w:val="center"/>
          </w:tcPr>
          <w:p w14:paraId="65055528"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tcPr>
          <w:p w14:paraId="18A0C43D" w14:textId="77777777" w:rsidR="005E299E" w:rsidRPr="0012359D" w:rsidRDefault="005E299E" w:rsidP="00AB4C60">
            <w:pPr>
              <w:numPr>
                <w:ilvl w:val="0"/>
                <w:numId w:val="61"/>
              </w:numPr>
              <w:spacing w:after="0" w:line="240" w:lineRule="auto"/>
              <w:ind w:left="417"/>
              <w:contextualSpacing/>
              <w:rPr>
                <w:rFonts w:ascii="Times New Roman" w:hAnsi="Times New Roman"/>
                <w:b/>
                <w:bCs/>
                <w:sz w:val="24"/>
                <w:szCs w:val="24"/>
                <w:lang w:val="ro-RO"/>
              </w:rPr>
            </w:pPr>
          </w:p>
        </w:tc>
        <w:tc>
          <w:tcPr>
            <w:tcW w:w="8346" w:type="dxa"/>
            <w:gridSpan w:val="2"/>
            <w:vAlign w:val="center"/>
          </w:tcPr>
          <w:p w14:paraId="6A95106E"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Circuite integrate digitale </w:t>
            </w:r>
          </w:p>
        </w:tc>
      </w:tr>
      <w:tr w:rsidR="00F1694F" w:rsidRPr="0012359D" w14:paraId="518772AE" w14:textId="77777777" w:rsidTr="005E299E">
        <w:trPr>
          <w:trHeight w:val="198"/>
        </w:trPr>
        <w:tc>
          <w:tcPr>
            <w:tcW w:w="563" w:type="dxa"/>
            <w:gridSpan w:val="2"/>
            <w:vMerge/>
            <w:vAlign w:val="center"/>
          </w:tcPr>
          <w:p w14:paraId="7DA97FDA" w14:textId="77777777" w:rsidR="00F1694F" w:rsidRPr="0012359D" w:rsidRDefault="00F1694F" w:rsidP="005E299E">
            <w:pPr>
              <w:spacing w:after="0" w:line="240" w:lineRule="auto"/>
              <w:contextualSpacing/>
              <w:jc w:val="center"/>
              <w:rPr>
                <w:rFonts w:ascii="Times New Roman" w:hAnsi="Times New Roman"/>
                <w:b/>
                <w:bCs/>
                <w:sz w:val="24"/>
                <w:szCs w:val="24"/>
                <w:lang w:val="ro-RO"/>
              </w:rPr>
            </w:pPr>
          </w:p>
        </w:tc>
        <w:tc>
          <w:tcPr>
            <w:tcW w:w="697" w:type="dxa"/>
            <w:gridSpan w:val="2"/>
          </w:tcPr>
          <w:p w14:paraId="6A9ADAD5" w14:textId="77777777" w:rsidR="00F1694F" w:rsidRPr="0012359D" w:rsidRDefault="00F1694F" w:rsidP="00AB4C60">
            <w:pPr>
              <w:numPr>
                <w:ilvl w:val="0"/>
                <w:numId w:val="61"/>
              </w:numPr>
              <w:spacing w:after="0" w:line="240" w:lineRule="auto"/>
              <w:ind w:left="417"/>
              <w:contextualSpacing/>
              <w:rPr>
                <w:rFonts w:ascii="Times New Roman" w:hAnsi="Times New Roman"/>
                <w:b/>
                <w:bCs/>
                <w:sz w:val="24"/>
                <w:szCs w:val="24"/>
                <w:lang w:val="ro-RO"/>
              </w:rPr>
            </w:pPr>
          </w:p>
        </w:tc>
        <w:tc>
          <w:tcPr>
            <w:tcW w:w="8346" w:type="dxa"/>
            <w:gridSpan w:val="2"/>
            <w:vAlign w:val="center"/>
          </w:tcPr>
          <w:p w14:paraId="51CA1B55" w14:textId="77777777" w:rsidR="00F1694F" w:rsidRPr="0012359D" w:rsidRDefault="00F1694F" w:rsidP="005E299E">
            <w:pPr>
              <w:spacing w:after="0" w:line="240" w:lineRule="auto"/>
              <w:rPr>
                <w:rFonts w:ascii="Times New Roman" w:eastAsia="Times New Roman" w:hAnsi="Times New Roman"/>
                <w:color w:val="000000"/>
                <w:sz w:val="24"/>
                <w:szCs w:val="24"/>
                <w:lang w:val="ro-RO"/>
              </w:rPr>
            </w:pPr>
            <w:r w:rsidRPr="00CA6484">
              <w:rPr>
                <w:rFonts w:ascii="Times New Roman" w:eastAsia="Times New Roman" w:hAnsi="Times New Roman"/>
                <w:color w:val="000000"/>
                <w:sz w:val="24"/>
                <w:szCs w:val="24"/>
                <w:lang w:val="ro-RO"/>
              </w:rPr>
              <w:t>Comanda acționărilor electrice</w:t>
            </w:r>
          </w:p>
        </w:tc>
      </w:tr>
      <w:tr w:rsidR="005E299E" w:rsidRPr="0012359D" w14:paraId="777CECC0" w14:textId="77777777" w:rsidTr="005E299E">
        <w:trPr>
          <w:trHeight w:val="198"/>
        </w:trPr>
        <w:tc>
          <w:tcPr>
            <w:tcW w:w="563" w:type="dxa"/>
            <w:gridSpan w:val="2"/>
            <w:vMerge/>
            <w:vAlign w:val="center"/>
          </w:tcPr>
          <w:p w14:paraId="54475F24"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tcPr>
          <w:p w14:paraId="5119D16D" w14:textId="77777777" w:rsidR="005E299E" w:rsidRPr="0012359D" w:rsidRDefault="005E299E" w:rsidP="00AB4C60">
            <w:pPr>
              <w:numPr>
                <w:ilvl w:val="0"/>
                <w:numId w:val="61"/>
              </w:numPr>
              <w:spacing w:after="0" w:line="240" w:lineRule="auto"/>
              <w:ind w:left="417"/>
              <w:contextualSpacing/>
              <w:rPr>
                <w:rFonts w:ascii="Times New Roman" w:hAnsi="Times New Roman"/>
                <w:b/>
                <w:bCs/>
                <w:sz w:val="24"/>
                <w:szCs w:val="24"/>
                <w:lang w:val="ro-RO"/>
              </w:rPr>
            </w:pPr>
          </w:p>
        </w:tc>
        <w:tc>
          <w:tcPr>
            <w:tcW w:w="8346" w:type="dxa"/>
            <w:gridSpan w:val="2"/>
            <w:vAlign w:val="center"/>
          </w:tcPr>
          <w:p w14:paraId="66842B45"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Control industrial</w:t>
            </w:r>
          </w:p>
        </w:tc>
      </w:tr>
      <w:tr w:rsidR="005E299E" w:rsidRPr="0012359D" w14:paraId="7C0AB20E" w14:textId="77777777" w:rsidTr="005E299E">
        <w:trPr>
          <w:trHeight w:val="198"/>
        </w:trPr>
        <w:tc>
          <w:tcPr>
            <w:tcW w:w="563" w:type="dxa"/>
            <w:gridSpan w:val="2"/>
            <w:vMerge/>
            <w:vAlign w:val="center"/>
          </w:tcPr>
          <w:p w14:paraId="0E93772A"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tcPr>
          <w:p w14:paraId="4A4F5203" w14:textId="77777777" w:rsidR="005E299E" w:rsidRPr="0012359D" w:rsidRDefault="005E299E" w:rsidP="00AB4C60">
            <w:pPr>
              <w:numPr>
                <w:ilvl w:val="0"/>
                <w:numId w:val="61"/>
              </w:numPr>
              <w:spacing w:after="0" w:line="240" w:lineRule="auto"/>
              <w:ind w:left="417"/>
              <w:contextualSpacing/>
              <w:rPr>
                <w:rFonts w:ascii="Times New Roman" w:hAnsi="Times New Roman"/>
                <w:b/>
                <w:bCs/>
                <w:sz w:val="24"/>
                <w:szCs w:val="24"/>
                <w:lang w:val="ro-RO"/>
              </w:rPr>
            </w:pPr>
          </w:p>
        </w:tc>
        <w:tc>
          <w:tcPr>
            <w:tcW w:w="8346" w:type="dxa"/>
            <w:gridSpan w:val="2"/>
            <w:vAlign w:val="center"/>
          </w:tcPr>
          <w:p w14:paraId="600A0911"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Controlul </w:t>
            </w:r>
            <w:proofErr w:type="spellStart"/>
            <w:r w:rsidRPr="0012359D">
              <w:rPr>
                <w:rFonts w:ascii="Times New Roman" w:eastAsia="Times New Roman" w:hAnsi="Times New Roman"/>
                <w:color w:val="000000"/>
                <w:sz w:val="24"/>
                <w:szCs w:val="24"/>
                <w:lang w:val="ro-RO"/>
              </w:rPr>
              <w:t>acţionărilor</w:t>
            </w:r>
            <w:proofErr w:type="spellEnd"/>
            <w:r w:rsidRPr="0012359D">
              <w:rPr>
                <w:rFonts w:ascii="Times New Roman" w:eastAsia="Times New Roman" w:hAnsi="Times New Roman"/>
                <w:color w:val="000000"/>
                <w:sz w:val="24"/>
                <w:szCs w:val="24"/>
                <w:lang w:val="ro-RO"/>
              </w:rPr>
              <w:t xml:space="preserve"> electrice</w:t>
            </w:r>
          </w:p>
        </w:tc>
      </w:tr>
      <w:tr w:rsidR="00F1694F" w:rsidRPr="0012359D" w14:paraId="61679DA6" w14:textId="77777777" w:rsidTr="005E299E">
        <w:trPr>
          <w:trHeight w:val="198"/>
        </w:trPr>
        <w:tc>
          <w:tcPr>
            <w:tcW w:w="563" w:type="dxa"/>
            <w:gridSpan w:val="2"/>
            <w:vMerge/>
            <w:vAlign w:val="center"/>
          </w:tcPr>
          <w:p w14:paraId="415DBDF8" w14:textId="77777777" w:rsidR="00F1694F" w:rsidRPr="0012359D" w:rsidRDefault="00F1694F" w:rsidP="005E299E">
            <w:pPr>
              <w:spacing w:after="0" w:line="240" w:lineRule="auto"/>
              <w:contextualSpacing/>
              <w:jc w:val="center"/>
              <w:rPr>
                <w:rFonts w:ascii="Times New Roman" w:hAnsi="Times New Roman"/>
                <w:b/>
                <w:bCs/>
                <w:sz w:val="24"/>
                <w:szCs w:val="24"/>
                <w:lang w:val="ro-RO"/>
              </w:rPr>
            </w:pPr>
          </w:p>
        </w:tc>
        <w:tc>
          <w:tcPr>
            <w:tcW w:w="697" w:type="dxa"/>
            <w:gridSpan w:val="2"/>
          </w:tcPr>
          <w:p w14:paraId="444DA8BD" w14:textId="77777777" w:rsidR="00F1694F" w:rsidRPr="0012359D" w:rsidRDefault="00F1694F" w:rsidP="00AB4C60">
            <w:pPr>
              <w:numPr>
                <w:ilvl w:val="0"/>
                <w:numId w:val="61"/>
              </w:numPr>
              <w:spacing w:after="0" w:line="240" w:lineRule="auto"/>
              <w:ind w:left="417"/>
              <w:contextualSpacing/>
              <w:rPr>
                <w:rFonts w:ascii="Times New Roman" w:hAnsi="Times New Roman"/>
                <w:b/>
                <w:bCs/>
                <w:sz w:val="24"/>
                <w:szCs w:val="24"/>
                <w:lang w:val="ro-RO"/>
              </w:rPr>
            </w:pPr>
          </w:p>
        </w:tc>
        <w:tc>
          <w:tcPr>
            <w:tcW w:w="8346" w:type="dxa"/>
            <w:gridSpan w:val="2"/>
            <w:vAlign w:val="center"/>
          </w:tcPr>
          <w:p w14:paraId="724F25BC" w14:textId="77777777" w:rsidR="00F1694F" w:rsidRPr="00CA6484" w:rsidRDefault="00F1694F" w:rsidP="005E299E">
            <w:pPr>
              <w:spacing w:after="0" w:line="240" w:lineRule="auto"/>
              <w:rPr>
                <w:rFonts w:ascii="Times New Roman" w:eastAsia="Times New Roman" w:hAnsi="Times New Roman"/>
                <w:color w:val="000000"/>
                <w:sz w:val="24"/>
                <w:szCs w:val="24"/>
                <w:lang w:val="ro-RO"/>
              </w:rPr>
            </w:pPr>
            <w:r w:rsidRPr="00CA6484">
              <w:rPr>
                <w:rFonts w:ascii="Times New Roman" w:eastAsia="Times New Roman" w:hAnsi="Times New Roman"/>
                <w:color w:val="000000"/>
                <w:sz w:val="24"/>
                <w:szCs w:val="24"/>
                <w:lang w:val="ro-RO"/>
              </w:rPr>
              <w:t>Echipamente electrice și electronice pentru autovehicule</w:t>
            </w:r>
          </w:p>
        </w:tc>
      </w:tr>
      <w:tr w:rsidR="00F1694F" w:rsidRPr="0012359D" w14:paraId="56D86323" w14:textId="77777777" w:rsidTr="005E299E">
        <w:trPr>
          <w:trHeight w:val="198"/>
        </w:trPr>
        <w:tc>
          <w:tcPr>
            <w:tcW w:w="563" w:type="dxa"/>
            <w:gridSpan w:val="2"/>
            <w:vMerge/>
            <w:vAlign w:val="center"/>
          </w:tcPr>
          <w:p w14:paraId="5F17C8FD" w14:textId="77777777" w:rsidR="00F1694F" w:rsidRPr="0012359D" w:rsidRDefault="00F1694F" w:rsidP="005E299E">
            <w:pPr>
              <w:spacing w:after="0" w:line="240" w:lineRule="auto"/>
              <w:contextualSpacing/>
              <w:jc w:val="center"/>
              <w:rPr>
                <w:rFonts w:ascii="Times New Roman" w:hAnsi="Times New Roman"/>
                <w:b/>
                <w:bCs/>
                <w:sz w:val="24"/>
                <w:szCs w:val="24"/>
                <w:lang w:val="ro-RO"/>
              </w:rPr>
            </w:pPr>
          </w:p>
        </w:tc>
        <w:tc>
          <w:tcPr>
            <w:tcW w:w="697" w:type="dxa"/>
            <w:gridSpan w:val="2"/>
          </w:tcPr>
          <w:p w14:paraId="2E866A07" w14:textId="77777777" w:rsidR="00F1694F" w:rsidRPr="0012359D" w:rsidRDefault="00F1694F" w:rsidP="00AB4C60">
            <w:pPr>
              <w:numPr>
                <w:ilvl w:val="0"/>
                <w:numId w:val="61"/>
              </w:numPr>
              <w:spacing w:after="0" w:line="240" w:lineRule="auto"/>
              <w:ind w:left="417"/>
              <w:contextualSpacing/>
              <w:rPr>
                <w:rFonts w:ascii="Times New Roman" w:hAnsi="Times New Roman"/>
                <w:b/>
                <w:bCs/>
                <w:sz w:val="24"/>
                <w:szCs w:val="24"/>
                <w:lang w:val="ro-RO"/>
              </w:rPr>
            </w:pPr>
          </w:p>
        </w:tc>
        <w:tc>
          <w:tcPr>
            <w:tcW w:w="8346" w:type="dxa"/>
            <w:gridSpan w:val="2"/>
            <w:vAlign w:val="center"/>
          </w:tcPr>
          <w:p w14:paraId="759E5965" w14:textId="77777777" w:rsidR="00F1694F" w:rsidRPr="00CA6484" w:rsidRDefault="00F1694F" w:rsidP="005E299E">
            <w:pPr>
              <w:spacing w:after="0" w:line="240" w:lineRule="auto"/>
              <w:rPr>
                <w:rFonts w:ascii="Times New Roman" w:eastAsia="Times New Roman" w:hAnsi="Times New Roman"/>
                <w:color w:val="000000"/>
                <w:sz w:val="24"/>
                <w:szCs w:val="24"/>
                <w:lang w:val="ro-RO"/>
              </w:rPr>
            </w:pPr>
            <w:r w:rsidRPr="00CA6484">
              <w:rPr>
                <w:rFonts w:ascii="Times New Roman" w:eastAsia="Times New Roman" w:hAnsi="Times New Roman"/>
                <w:color w:val="000000"/>
                <w:sz w:val="24"/>
                <w:szCs w:val="24"/>
                <w:lang w:val="ro-RO"/>
              </w:rPr>
              <w:t xml:space="preserve">Echipamente </w:t>
            </w:r>
            <w:proofErr w:type="spellStart"/>
            <w:r w:rsidRPr="00CA6484">
              <w:rPr>
                <w:rFonts w:ascii="Times New Roman" w:eastAsia="Times New Roman" w:hAnsi="Times New Roman"/>
                <w:color w:val="000000"/>
                <w:sz w:val="24"/>
                <w:szCs w:val="24"/>
                <w:lang w:val="ro-RO"/>
              </w:rPr>
              <w:t>radioelectronice</w:t>
            </w:r>
            <w:proofErr w:type="spellEnd"/>
            <w:r w:rsidRPr="00CA6484">
              <w:rPr>
                <w:rFonts w:ascii="Times New Roman" w:eastAsia="Times New Roman" w:hAnsi="Times New Roman"/>
                <w:color w:val="000000"/>
                <w:sz w:val="24"/>
                <w:szCs w:val="24"/>
                <w:lang w:val="ro-RO"/>
              </w:rPr>
              <w:t xml:space="preserve"> navale</w:t>
            </w:r>
          </w:p>
        </w:tc>
      </w:tr>
      <w:tr w:rsidR="005E299E" w:rsidRPr="0012359D" w14:paraId="60FAEAEC" w14:textId="77777777" w:rsidTr="005E299E">
        <w:trPr>
          <w:trHeight w:val="198"/>
        </w:trPr>
        <w:tc>
          <w:tcPr>
            <w:tcW w:w="563" w:type="dxa"/>
            <w:gridSpan w:val="2"/>
            <w:vMerge/>
            <w:vAlign w:val="center"/>
          </w:tcPr>
          <w:p w14:paraId="466021D6"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tcPr>
          <w:p w14:paraId="70FEECB3" w14:textId="77777777" w:rsidR="005E299E" w:rsidRPr="0012359D" w:rsidRDefault="005E299E" w:rsidP="00AB4C60">
            <w:pPr>
              <w:numPr>
                <w:ilvl w:val="0"/>
                <w:numId w:val="61"/>
              </w:numPr>
              <w:spacing w:after="0" w:line="240" w:lineRule="auto"/>
              <w:ind w:left="417"/>
              <w:contextualSpacing/>
              <w:rPr>
                <w:rFonts w:ascii="Times New Roman" w:hAnsi="Times New Roman"/>
                <w:b/>
                <w:bCs/>
                <w:sz w:val="24"/>
                <w:szCs w:val="24"/>
                <w:lang w:val="ro-RO"/>
              </w:rPr>
            </w:pPr>
          </w:p>
        </w:tc>
        <w:tc>
          <w:tcPr>
            <w:tcW w:w="8346" w:type="dxa"/>
            <w:gridSpan w:val="2"/>
            <w:vAlign w:val="center"/>
          </w:tcPr>
          <w:p w14:paraId="7ECB86AF"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Electronică de putere</w:t>
            </w:r>
          </w:p>
        </w:tc>
      </w:tr>
      <w:tr w:rsidR="005E299E" w:rsidRPr="0012359D" w14:paraId="5E7C3EDD" w14:textId="77777777" w:rsidTr="005E299E">
        <w:trPr>
          <w:trHeight w:val="198"/>
        </w:trPr>
        <w:tc>
          <w:tcPr>
            <w:tcW w:w="563" w:type="dxa"/>
            <w:gridSpan w:val="2"/>
            <w:vMerge/>
            <w:vAlign w:val="center"/>
          </w:tcPr>
          <w:p w14:paraId="1513499C"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tcPr>
          <w:p w14:paraId="1FFBB267" w14:textId="77777777" w:rsidR="005E299E" w:rsidRPr="0012359D" w:rsidRDefault="005E299E" w:rsidP="00AB4C60">
            <w:pPr>
              <w:numPr>
                <w:ilvl w:val="0"/>
                <w:numId w:val="61"/>
              </w:numPr>
              <w:spacing w:after="0" w:line="240" w:lineRule="auto"/>
              <w:ind w:left="417"/>
              <w:contextualSpacing/>
              <w:rPr>
                <w:rFonts w:ascii="Times New Roman" w:hAnsi="Times New Roman"/>
                <w:b/>
                <w:bCs/>
                <w:sz w:val="24"/>
                <w:szCs w:val="24"/>
                <w:lang w:val="ro-RO"/>
              </w:rPr>
            </w:pPr>
          </w:p>
        </w:tc>
        <w:tc>
          <w:tcPr>
            <w:tcW w:w="8346" w:type="dxa"/>
            <w:gridSpan w:val="2"/>
            <w:vAlign w:val="center"/>
          </w:tcPr>
          <w:p w14:paraId="15F7CCE6"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Electrotehnologii</w:t>
            </w:r>
            <w:proofErr w:type="spellEnd"/>
          </w:p>
        </w:tc>
      </w:tr>
      <w:tr w:rsidR="005E299E" w:rsidRPr="0012359D" w14:paraId="16E2D116" w14:textId="77777777" w:rsidTr="005E299E">
        <w:trPr>
          <w:trHeight w:val="198"/>
        </w:trPr>
        <w:tc>
          <w:tcPr>
            <w:tcW w:w="563" w:type="dxa"/>
            <w:gridSpan w:val="2"/>
            <w:vMerge/>
            <w:vAlign w:val="center"/>
          </w:tcPr>
          <w:p w14:paraId="5F847DAC"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tcPr>
          <w:p w14:paraId="78D62412" w14:textId="77777777" w:rsidR="005E299E" w:rsidRPr="0012359D" w:rsidRDefault="005E299E" w:rsidP="00AB4C60">
            <w:pPr>
              <w:numPr>
                <w:ilvl w:val="0"/>
                <w:numId w:val="61"/>
              </w:numPr>
              <w:spacing w:after="0" w:line="240" w:lineRule="auto"/>
              <w:ind w:left="417"/>
              <w:contextualSpacing/>
              <w:rPr>
                <w:rFonts w:ascii="Times New Roman" w:hAnsi="Times New Roman"/>
                <w:b/>
                <w:bCs/>
                <w:sz w:val="24"/>
                <w:szCs w:val="24"/>
                <w:lang w:val="ro-RO"/>
              </w:rPr>
            </w:pPr>
          </w:p>
        </w:tc>
        <w:tc>
          <w:tcPr>
            <w:tcW w:w="8346" w:type="dxa"/>
            <w:gridSpan w:val="2"/>
            <w:vAlign w:val="center"/>
          </w:tcPr>
          <w:p w14:paraId="4A32B8A8"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Electrotermie                                                                                                           </w:t>
            </w:r>
          </w:p>
        </w:tc>
      </w:tr>
      <w:tr w:rsidR="005E299E" w:rsidRPr="0012359D" w14:paraId="06FD2FDD" w14:textId="77777777" w:rsidTr="005E299E">
        <w:trPr>
          <w:trHeight w:val="198"/>
        </w:trPr>
        <w:tc>
          <w:tcPr>
            <w:tcW w:w="563" w:type="dxa"/>
            <w:gridSpan w:val="2"/>
            <w:vMerge/>
            <w:vAlign w:val="center"/>
          </w:tcPr>
          <w:p w14:paraId="167BFA7B"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tcPr>
          <w:p w14:paraId="2D451115" w14:textId="77777777" w:rsidR="005E299E" w:rsidRPr="0012359D" w:rsidRDefault="005E299E" w:rsidP="00AB4C60">
            <w:pPr>
              <w:numPr>
                <w:ilvl w:val="0"/>
                <w:numId w:val="61"/>
              </w:numPr>
              <w:spacing w:after="0" w:line="240" w:lineRule="auto"/>
              <w:ind w:left="417"/>
              <w:contextualSpacing/>
              <w:rPr>
                <w:rFonts w:ascii="Times New Roman" w:hAnsi="Times New Roman"/>
                <w:b/>
                <w:bCs/>
                <w:sz w:val="24"/>
                <w:szCs w:val="24"/>
                <w:lang w:val="ro-RO"/>
              </w:rPr>
            </w:pPr>
          </w:p>
        </w:tc>
        <w:tc>
          <w:tcPr>
            <w:tcW w:w="8346" w:type="dxa"/>
            <w:gridSpan w:val="2"/>
            <w:vAlign w:val="center"/>
          </w:tcPr>
          <w:p w14:paraId="4DAD28A5"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Informatică industrială</w:t>
            </w:r>
          </w:p>
        </w:tc>
      </w:tr>
      <w:tr w:rsidR="005E299E" w:rsidRPr="0012359D" w14:paraId="3886EBDF" w14:textId="77777777" w:rsidTr="005E299E">
        <w:trPr>
          <w:trHeight w:val="198"/>
        </w:trPr>
        <w:tc>
          <w:tcPr>
            <w:tcW w:w="563" w:type="dxa"/>
            <w:gridSpan w:val="2"/>
            <w:vMerge/>
            <w:vAlign w:val="center"/>
          </w:tcPr>
          <w:p w14:paraId="3A21F6AB"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tcPr>
          <w:p w14:paraId="4400DF9A" w14:textId="77777777" w:rsidR="005E299E" w:rsidRPr="0012359D" w:rsidRDefault="005E299E" w:rsidP="00AB4C60">
            <w:pPr>
              <w:numPr>
                <w:ilvl w:val="0"/>
                <w:numId w:val="61"/>
              </w:numPr>
              <w:spacing w:after="0" w:line="240" w:lineRule="auto"/>
              <w:ind w:left="417"/>
              <w:contextualSpacing/>
              <w:rPr>
                <w:rFonts w:ascii="Times New Roman" w:hAnsi="Times New Roman"/>
                <w:b/>
                <w:bCs/>
                <w:sz w:val="24"/>
                <w:szCs w:val="24"/>
                <w:lang w:val="ro-RO"/>
              </w:rPr>
            </w:pPr>
          </w:p>
        </w:tc>
        <w:tc>
          <w:tcPr>
            <w:tcW w:w="8346" w:type="dxa"/>
            <w:gridSpan w:val="2"/>
            <w:vAlign w:val="center"/>
          </w:tcPr>
          <w:p w14:paraId="708EFCD8"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Ingineria controlului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metode de optimizare</w:t>
            </w:r>
          </w:p>
        </w:tc>
      </w:tr>
      <w:tr w:rsidR="005E299E" w:rsidRPr="0012359D" w14:paraId="47BEDF3A" w14:textId="77777777" w:rsidTr="005E299E">
        <w:trPr>
          <w:trHeight w:val="198"/>
        </w:trPr>
        <w:tc>
          <w:tcPr>
            <w:tcW w:w="563" w:type="dxa"/>
            <w:gridSpan w:val="2"/>
            <w:vMerge/>
            <w:vAlign w:val="center"/>
          </w:tcPr>
          <w:p w14:paraId="2B13982A"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tcPr>
          <w:p w14:paraId="29C1480B" w14:textId="77777777" w:rsidR="005E299E" w:rsidRPr="0012359D" w:rsidRDefault="005E299E" w:rsidP="00AB4C60">
            <w:pPr>
              <w:numPr>
                <w:ilvl w:val="0"/>
                <w:numId w:val="61"/>
              </w:numPr>
              <w:spacing w:after="0" w:line="240" w:lineRule="auto"/>
              <w:ind w:left="417"/>
              <w:contextualSpacing/>
              <w:rPr>
                <w:rFonts w:ascii="Times New Roman" w:hAnsi="Times New Roman"/>
                <w:b/>
                <w:bCs/>
                <w:sz w:val="24"/>
                <w:szCs w:val="24"/>
                <w:lang w:val="ro-RO"/>
              </w:rPr>
            </w:pPr>
          </w:p>
        </w:tc>
        <w:tc>
          <w:tcPr>
            <w:tcW w:w="8346" w:type="dxa"/>
            <w:gridSpan w:val="2"/>
            <w:vAlign w:val="center"/>
          </w:tcPr>
          <w:p w14:paraId="76F59E17"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Ingineria sistemelor industriale</w:t>
            </w:r>
          </w:p>
        </w:tc>
      </w:tr>
      <w:tr w:rsidR="005E299E" w:rsidRPr="0012359D" w14:paraId="0B8F8FC1" w14:textId="77777777" w:rsidTr="005E299E">
        <w:trPr>
          <w:trHeight w:val="198"/>
        </w:trPr>
        <w:tc>
          <w:tcPr>
            <w:tcW w:w="563" w:type="dxa"/>
            <w:gridSpan w:val="2"/>
            <w:vMerge/>
            <w:vAlign w:val="center"/>
          </w:tcPr>
          <w:p w14:paraId="00868C1E"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tcPr>
          <w:p w14:paraId="44B9F86C" w14:textId="77777777" w:rsidR="005E299E" w:rsidRPr="0012359D" w:rsidRDefault="005E299E" w:rsidP="00AB4C60">
            <w:pPr>
              <w:numPr>
                <w:ilvl w:val="0"/>
                <w:numId w:val="61"/>
              </w:numPr>
              <w:spacing w:after="0" w:line="240" w:lineRule="auto"/>
              <w:ind w:left="417"/>
              <w:contextualSpacing/>
              <w:rPr>
                <w:rFonts w:ascii="Times New Roman" w:hAnsi="Times New Roman"/>
                <w:b/>
                <w:bCs/>
                <w:sz w:val="24"/>
                <w:szCs w:val="24"/>
                <w:lang w:val="ro-RO"/>
              </w:rPr>
            </w:pPr>
          </w:p>
        </w:tc>
        <w:tc>
          <w:tcPr>
            <w:tcW w:w="8346" w:type="dxa"/>
            <w:gridSpan w:val="2"/>
            <w:vAlign w:val="center"/>
          </w:tcPr>
          <w:p w14:paraId="2D7C1071"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Inginerie software</w:t>
            </w:r>
          </w:p>
        </w:tc>
      </w:tr>
      <w:tr w:rsidR="005E299E" w:rsidRPr="0012359D" w14:paraId="1CED39D3" w14:textId="77777777" w:rsidTr="005E299E">
        <w:trPr>
          <w:trHeight w:val="198"/>
        </w:trPr>
        <w:tc>
          <w:tcPr>
            <w:tcW w:w="563" w:type="dxa"/>
            <w:gridSpan w:val="2"/>
            <w:vMerge/>
            <w:vAlign w:val="center"/>
          </w:tcPr>
          <w:p w14:paraId="1D8A8448"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tcPr>
          <w:p w14:paraId="6601753A" w14:textId="77777777" w:rsidR="005E299E" w:rsidRPr="0012359D" w:rsidRDefault="005E299E" w:rsidP="00AB4C60">
            <w:pPr>
              <w:numPr>
                <w:ilvl w:val="0"/>
                <w:numId w:val="61"/>
              </w:numPr>
              <w:spacing w:after="0" w:line="240" w:lineRule="auto"/>
              <w:ind w:left="417"/>
              <w:contextualSpacing/>
              <w:rPr>
                <w:rFonts w:ascii="Times New Roman" w:hAnsi="Times New Roman"/>
                <w:b/>
                <w:bCs/>
                <w:sz w:val="24"/>
                <w:szCs w:val="24"/>
                <w:lang w:val="ro-RO"/>
              </w:rPr>
            </w:pPr>
          </w:p>
        </w:tc>
        <w:tc>
          <w:tcPr>
            <w:tcW w:w="8346" w:type="dxa"/>
            <w:gridSpan w:val="2"/>
            <w:vAlign w:val="center"/>
          </w:tcPr>
          <w:p w14:paraId="60FB1F50"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Instalaţii</w:t>
            </w:r>
            <w:proofErr w:type="spellEnd"/>
            <w:r w:rsidRPr="0012359D">
              <w:rPr>
                <w:rFonts w:ascii="Times New Roman" w:eastAsia="Times New Roman" w:hAnsi="Times New Roman"/>
                <w:color w:val="000000"/>
                <w:sz w:val="24"/>
                <w:szCs w:val="24"/>
                <w:lang w:val="ro-RO"/>
              </w:rPr>
              <w:t xml:space="preserve"> electrice</w:t>
            </w:r>
          </w:p>
        </w:tc>
      </w:tr>
      <w:tr w:rsidR="005E299E" w:rsidRPr="0012359D" w14:paraId="0358C8A2" w14:textId="77777777" w:rsidTr="005E299E">
        <w:trPr>
          <w:trHeight w:val="198"/>
        </w:trPr>
        <w:tc>
          <w:tcPr>
            <w:tcW w:w="563" w:type="dxa"/>
            <w:gridSpan w:val="2"/>
            <w:vMerge/>
            <w:vAlign w:val="center"/>
          </w:tcPr>
          <w:p w14:paraId="53D00D7F"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tcPr>
          <w:p w14:paraId="6FA2A3AA" w14:textId="77777777" w:rsidR="005E299E" w:rsidRPr="0012359D" w:rsidRDefault="005E299E" w:rsidP="00AB4C60">
            <w:pPr>
              <w:numPr>
                <w:ilvl w:val="0"/>
                <w:numId w:val="61"/>
              </w:numPr>
              <w:spacing w:after="0" w:line="240" w:lineRule="auto"/>
              <w:ind w:left="417"/>
              <w:contextualSpacing/>
              <w:rPr>
                <w:rFonts w:ascii="Times New Roman" w:hAnsi="Times New Roman"/>
                <w:b/>
                <w:bCs/>
                <w:sz w:val="24"/>
                <w:szCs w:val="24"/>
                <w:lang w:val="ro-RO"/>
              </w:rPr>
            </w:pPr>
          </w:p>
        </w:tc>
        <w:tc>
          <w:tcPr>
            <w:tcW w:w="8346" w:type="dxa"/>
            <w:gridSpan w:val="2"/>
            <w:vAlign w:val="center"/>
          </w:tcPr>
          <w:p w14:paraId="4D6DAB7D"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Instrumentaţie</w:t>
            </w:r>
            <w:proofErr w:type="spellEnd"/>
            <w:r w:rsidRPr="0012359D">
              <w:rPr>
                <w:rFonts w:ascii="Times New Roman" w:eastAsia="Times New Roman" w:hAnsi="Times New Roman"/>
                <w:color w:val="000000"/>
                <w:sz w:val="24"/>
                <w:szCs w:val="24"/>
                <w:lang w:val="ro-RO"/>
              </w:rPr>
              <w:t xml:space="preserve"> virtuală în ingineria electrică</w:t>
            </w:r>
          </w:p>
        </w:tc>
      </w:tr>
      <w:tr w:rsidR="005E299E" w:rsidRPr="0012359D" w14:paraId="3F2A18F4" w14:textId="77777777" w:rsidTr="005E299E">
        <w:trPr>
          <w:trHeight w:val="198"/>
        </w:trPr>
        <w:tc>
          <w:tcPr>
            <w:tcW w:w="563" w:type="dxa"/>
            <w:gridSpan w:val="2"/>
            <w:vMerge/>
            <w:vAlign w:val="center"/>
          </w:tcPr>
          <w:p w14:paraId="0015A9C0"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tcPr>
          <w:p w14:paraId="5A1DD562" w14:textId="77777777" w:rsidR="005E299E" w:rsidRPr="0012359D" w:rsidRDefault="005E299E" w:rsidP="00AB4C60">
            <w:pPr>
              <w:numPr>
                <w:ilvl w:val="0"/>
                <w:numId w:val="61"/>
              </w:numPr>
              <w:spacing w:after="0" w:line="240" w:lineRule="auto"/>
              <w:ind w:left="417"/>
              <w:contextualSpacing/>
              <w:rPr>
                <w:rFonts w:ascii="Times New Roman" w:hAnsi="Times New Roman"/>
                <w:b/>
                <w:bCs/>
                <w:sz w:val="24"/>
                <w:szCs w:val="24"/>
                <w:lang w:val="ro-RO"/>
              </w:rPr>
            </w:pPr>
          </w:p>
        </w:tc>
        <w:tc>
          <w:tcPr>
            <w:tcW w:w="8346" w:type="dxa"/>
            <w:gridSpan w:val="2"/>
            <w:vAlign w:val="center"/>
          </w:tcPr>
          <w:p w14:paraId="458FF801"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Inteligenţă</w:t>
            </w:r>
            <w:proofErr w:type="spellEnd"/>
            <w:r w:rsidRPr="0012359D">
              <w:rPr>
                <w:rFonts w:ascii="Times New Roman" w:eastAsia="Times New Roman" w:hAnsi="Times New Roman"/>
                <w:color w:val="000000"/>
                <w:sz w:val="24"/>
                <w:szCs w:val="24"/>
                <w:lang w:val="ro-RO"/>
              </w:rPr>
              <w:t xml:space="preserve"> artificială</w:t>
            </w:r>
          </w:p>
        </w:tc>
      </w:tr>
      <w:tr w:rsidR="005E299E" w:rsidRPr="0012359D" w14:paraId="643766D7" w14:textId="77777777" w:rsidTr="005E299E">
        <w:trPr>
          <w:trHeight w:val="198"/>
        </w:trPr>
        <w:tc>
          <w:tcPr>
            <w:tcW w:w="563" w:type="dxa"/>
            <w:gridSpan w:val="2"/>
            <w:vMerge/>
            <w:vAlign w:val="center"/>
          </w:tcPr>
          <w:p w14:paraId="4D0C1345"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tcPr>
          <w:p w14:paraId="634C149B" w14:textId="77777777" w:rsidR="005E299E" w:rsidRPr="0012359D" w:rsidRDefault="005E299E" w:rsidP="00AB4C60">
            <w:pPr>
              <w:numPr>
                <w:ilvl w:val="0"/>
                <w:numId w:val="61"/>
              </w:numPr>
              <w:spacing w:after="0" w:line="240" w:lineRule="auto"/>
              <w:ind w:left="417"/>
              <w:contextualSpacing/>
              <w:rPr>
                <w:rFonts w:ascii="Times New Roman" w:hAnsi="Times New Roman"/>
                <w:b/>
                <w:bCs/>
                <w:sz w:val="24"/>
                <w:szCs w:val="24"/>
                <w:lang w:val="ro-RO"/>
              </w:rPr>
            </w:pPr>
          </w:p>
        </w:tc>
        <w:tc>
          <w:tcPr>
            <w:tcW w:w="8346" w:type="dxa"/>
            <w:gridSpan w:val="2"/>
            <w:vAlign w:val="center"/>
          </w:tcPr>
          <w:p w14:paraId="78BF76A4"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Interfeţe</w:t>
            </w:r>
            <w:proofErr w:type="spellEnd"/>
            <w:r w:rsidRPr="0012359D">
              <w:rPr>
                <w:rFonts w:ascii="Times New Roman" w:eastAsia="Times New Roman" w:hAnsi="Times New Roman"/>
                <w:color w:val="000000"/>
                <w:sz w:val="24"/>
                <w:szCs w:val="24"/>
                <w:lang w:val="ro-RO"/>
              </w:rPr>
              <w:t xml:space="preserve">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periferice ale calculatoarelor</w:t>
            </w:r>
          </w:p>
        </w:tc>
      </w:tr>
      <w:tr w:rsidR="005E299E" w:rsidRPr="0012359D" w14:paraId="58F1274F" w14:textId="77777777" w:rsidTr="005E299E">
        <w:trPr>
          <w:trHeight w:val="198"/>
        </w:trPr>
        <w:tc>
          <w:tcPr>
            <w:tcW w:w="563" w:type="dxa"/>
            <w:gridSpan w:val="2"/>
            <w:vMerge/>
            <w:vAlign w:val="center"/>
          </w:tcPr>
          <w:p w14:paraId="3C712A49"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tcPr>
          <w:p w14:paraId="5C7006BD" w14:textId="77777777" w:rsidR="005E299E" w:rsidRPr="0012359D" w:rsidRDefault="005E299E" w:rsidP="00AB4C60">
            <w:pPr>
              <w:numPr>
                <w:ilvl w:val="0"/>
                <w:numId w:val="61"/>
              </w:numPr>
              <w:spacing w:after="0" w:line="240" w:lineRule="auto"/>
              <w:ind w:left="417"/>
              <w:contextualSpacing/>
              <w:rPr>
                <w:rFonts w:ascii="Times New Roman" w:hAnsi="Times New Roman"/>
                <w:b/>
                <w:bCs/>
                <w:sz w:val="24"/>
                <w:szCs w:val="24"/>
                <w:lang w:val="ro-RO"/>
              </w:rPr>
            </w:pPr>
          </w:p>
        </w:tc>
        <w:tc>
          <w:tcPr>
            <w:tcW w:w="8346" w:type="dxa"/>
            <w:gridSpan w:val="2"/>
            <w:vAlign w:val="center"/>
          </w:tcPr>
          <w:p w14:paraId="50BF60CB"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Internet</w:t>
            </w:r>
          </w:p>
        </w:tc>
      </w:tr>
      <w:tr w:rsidR="005E299E" w:rsidRPr="0012359D" w14:paraId="6986B1A5" w14:textId="77777777" w:rsidTr="005E299E">
        <w:trPr>
          <w:trHeight w:val="198"/>
        </w:trPr>
        <w:tc>
          <w:tcPr>
            <w:tcW w:w="563" w:type="dxa"/>
            <w:gridSpan w:val="2"/>
            <w:vMerge/>
            <w:vAlign w:val="center"/>
          </w:tcPr>
          <w:p w14:paraId="367DDA31"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tcPr>
          <w:p w14:paraId="15285123" w14:textId="77777777" w:rsidR="005E299E" w:rsidRPr="0012359D" w:rsidRDefault="005E299E" w:rsidP="00AB4C60">
            <w:pPr>
              <w:numPr>
                <w:ilvl w:val="0"/>
                <w:numId w:val="61"/>
              </w:numPr>
              <w:spacing w:after="0" w:line="240" w:lineRule="auto"/>
              <w:ind w:left="417"/>
              <w:contextualSpacing/>
              <w:rPr>
                <w:rFonts w:ascii="Times New Roman" w:hAnsi="Times New Roman"/>
                <w:b/>
                <w:bCs/>
                <w:sz w:val="24"/>
                <w:szCs w:val="24"/>
                <w:lang w:val="ro-RO"/>
              </w:rPr>
            </w:pPr>
          </w:p>
        </w:tc>
        <w:tc>
          <w:tcPr>
            <w:tcW w:w="8346" w:type="dxa"/>
            <w:gridSpan w:val="2"/>
            <w:vAlign w:val="center"/>
          </w:tcPr>
          <w:p w14:paraId="46BD5C32"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Introducere în metoda elementului finit</w:t>
            </w:r>
          </w:p>
        </w:tc>
      </w:tr>
      <w:tr w:rsidR="005E299E" w:rsidRPr="0012359D" w14:paraId="40E89D1C" w14:textId="77777777" w:rsidTr="005E299E">
        <w:trPr>
          <w:trHeight w:val="198"/>
        </w:trPr>
        <w:tc>
          <w:tcPr>
            <w:tcW w:w="563" w:type="dxa"/>
            <w:gridSpan w:val="2"/>
            <w:vMerge/>
            <w:vAlign w:val="center"/>
          </w:tcPr>
          <w:p w14:paraId="6F59EBB8"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tcPr>
          <w:p w14:paraId="67B4D772" w14:textId="77777777" w:rsidR="005E299E" w:rsidRPr="0012359D" w:rsidRDefault="005E299E" w:rsidP="00AB4C60">
            <w:pPr>
              <w:numPr>
                <w:ilvl w:val="0"/>
                <w:numId w:val="61"/>
              </w:numPr>
              <w:spacing w:after="0" w:line="240" w:lineRule="auto"/>
              <w:ind w:left="417"/>
              <w:contextualSpacing/>
              <w:rPr>
                <w:rFonts w:ascii="Times New Roman" w:hAnsi="Times New Roman"/>
                <w:b/>
                <w:bCs/>
                <w:sz w:val="24"/>
                <w:szCs w:val="24"/>
                <w:lang w:val="ro-RO"/>
              </w:rPr>
            </w:pPr>
          </w:p>
        </w:tc>
        <w:tc>
          <w:tcPr>
            <w:tcW w:w="8346" w:type="dxa"/>
            <w:gridSpan w:val="2"/>
            <w:vAlign w:val="center"/>
          </w:tcPr>
          <w:p w14:paraId="1FBA15F2"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Medii de calcul ingineresc</w:t>
            </w:r>
          </w:p>
        </w:tc>
      </w:tr>
      <w:tr w:rsidR="005E299E" w:rsidRPr="0012359D" w14:paraId="739DF495" w14:textId="77777777" w:rsidTr="005E299E">
        <w:trPr>
          <w:trHeight w:val="198"/>
        </w:trPr>
        <w:tc>
          <w:tcPr>
            <w:tcW w:w="563" w:type="dxa"/>
            <w:gridSpan w:val="2"/>
            <w:vMerge/>
            <w:vAlign w:val="center"/>
          </w:tcPr>
          <w:p w14:paraId="36E01DDA"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tcPr>
          <w:p w14:paraId="4EE61680" w14:textId="77777777" w:rsidR="005E299E" w:rsidRPr="0012359D" w:rsidRDefault="005E299E" w:rsidP="00AB4C60">
            <w:pPr>
              <w:numPr>
                <w:ilvl w:val="0"/>
                <w:numId w:val="61"/>
              </w:numPr>
              <w:spacing w:after="0" w:line="240" w:lineRule="auto"/>
              <w:ind w:left="417"/>
              <w:contextualSpacing/>
              <w:rPr>
                <w:rFonts w:ascii="Times New Roman" w:hAnsi="Times New Roman"/>
                <w:b/>
                <w:bCs/>
                <w:sz w:val="24"/>
                <w:szCs w:val="24"/>
                <w:lang w:val="ro-RO"/>
              </w:rPr>
            </w:pPr>
          </w:p>
        </w:tc>
        <w:tc>
          <w:tcPr>
            <w:tcW w:w="8346" w:type="dxa"/>
            <w:gridSpan w:val="2"/>
            <w:vAlign w:val="center"/>
          </w:tcPr>
          <w:p w14:paraId="6BFA1253"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Metoda elementului finit în electrotehnică</w:t>
            </w:r>
          </w:p>
        </w:tc>
      </w:tr>
      <w:tr w:rsidR="005E299E" w:rsidRPr="0012359D" w14:paraId="0B6692E1" w14:textId="77777777" w:rsidTr="005E299E">
        <w:trPr>
          <w:trHeight w:val="198"/>
        </w:trPr>
        <w:tc>
          <w:tcPr>
            <w:tcW w:w="563" w:type="dxa"/>
            <w:gridSpan w:val="2"/>
            <w:vMerge/>
            <w:vAlign w:val="center"/>
          </w:tcPr>
          <w:p w14:paraId="0DBCF0D7"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tcPr>
          <w:p w14:paraId="2470338F" w14:textId="77777777" w:rsidR="005E299E" w:rsidRPr="0012359D" w:rsidRDefault="005E299E" w:rsidP="00AB4C60">
            <w:pPr>
              <w:numPr>
                <w:ilvl w:val="0"/>
                <w:numId w:val="61"/>
              </w:numPr>
              <w:spacing w:after="0" w:line="240" w:lineRule="auto"/>
              <w:ind w:left="417"/>
              <w:contextualSpacing/>
              <w:rPr>
                <w:rFonts w:ascii="Times New Roman" w:hAnsi="Times New Roman"/>
                <w:b/>
                <w:bCs/>
                <w:sz w:val="24"/>
                <w:szCs w:val="24"/>
                <w:lang w:val="ro-RO"/>
              </w:rPr>
            </w:pPr>
          </w:p>
        </w:tc>
        <w:tc>
          <w:tcPr>
            <w:tcW w:w="8346" w:type="dxa"/>
            <w:gridSpan w:val="2"/>
            <w:vAlign w:val="center"/>
          </w:tcPr>
          <w:p w14:paraId="7F76CB6A"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Microsenzori</w:t>
            </w:r>
            <w:proofErr w:type="spellEnd"/>
            <w:r w:rsidRPr="0012359D">
              <w:rPr>
                <w:rFonts w:ascii="Times New Roman" w:eastAsia="Times New Roman" w:hAnsi="Times New Roman"/>
                <w:color w:val="000000"/>
                <w:sz w:val="24"/>
                <w:szCs w:val="24"/>
                <w:lang w:val="ro-RO"/>
              </w:rPr>
              <w:t xml:space="preserve"> </w:t>
            </w:r>
            <w:r w:rsidR="000251EA" w:rsidRPr="0012359D">
              <w:rPr>
                <w:rFonts w:ascii="Times New Roman" w:eastAsia="Times New Roman" w:hAnsi="Times New Roman"/>
                <w:color w:val="000000"/>
                <w:sz w:val="24"/>
                <w:szCs w:val="24"/>
                <w:lang w:val="ro-RO"/>
              </w:rPr>
              <w:t>și</w:t>
            </w:r>
            <w:r w:rsidRPr="0012359D">
              <w:rPr>
                <w:rFonts w:ascii="Times New Roman" w:eastAsia="Times New Roman" w:hAnsi="Times New Roman"/>
                <w:color w:val="000000"/>
                <w:sz w:val="24"/>
                <w:szCs w:val="24"/>
                <w:lang w:val="ro-RO"/>
              </w:rPr>
              <w:t xml:space="preserve"> </w:t>
            </w:r>
            <w:proofErr w:type="spellStart"/>
            <w:r w:rsidRPr="0012359D">
              <w:rPr>
                <w:rFonts w:ascii="Times New Roman" w:eastAsia="Times New Roman" w:hAnsi="Times New Roman"/>
                <w:color w:val="000000"/>
                <w:sz w:val="24"/>
                <w:szCs w:val="24"/>
                <w:lang w:val="ro-RO"/>
              </w:rPr>
              <w:t>actuatori</w:t>
            </w:r>
            <w:proofErr w:type="spellEnd"/>
          </w:p>
        </w:tc>
      </w:tr>
      <w:tr w:rsidR="005E299E" w:rsidRPr="0012359D" w14:paraId="3ED44B80" w14:textId="77777777" w:rsidTr="005E299E">
        <w:trPr>
          <w:trHeight w:val="198"/>
        </w:trPr>
        <w:tc>
          <w:tcPr>
            <w:tcW w:w="563" w:type="dxa"/>
            <w:gridSpan w:val="2"/>
            <w:vMerge/>
            <w:vAlign w:val="center"/>
          </w:tcPr>
          <w:p w14:paraId="791D6E78"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tcPr>
          <w:p w14:paraId="7923DC4A" w14:textId="77777777" w:rsidR="005E299E" w:rsidRPr="0012359D" w:rsidRDefault="005E299E" w:rsidP="00AB4C60">
            <w:pPr>
              <w:numPr>
                <w:ilvl w:val="0"/>
                <w:numId w:val="61"/>
              </w:numPr>
              <w:spacing w:after="0" w:line="240" w:lineRule="auto"/>
              <w:ind w:left="417"/>
              <w:contextualSpacing/>
              <w:rPr>
                <w:rFonts w:ascii="Times New Roman" w:hAnsi="Times New Roman"/>
                <w:b/>
                <w:bCs/>
                <w:sz w:val="24"/>
                <w:szCs w:val="24"/>
                <w:lang w:val="ro-RO"/>
              </w:rPr>
            </w:pPr>
          </w:p>
        </w:tc>
        <w:tc>
          <w:tcPr>
            <w:tcW w:w="8346" w:type="dxa"/>
            <w:gridSpan w:val="2"/>
            <w:vAlign w:val="center"/>
          </w:tcPr>
          <w:p w14:paraId="6FC6F5E5"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Modelarea numerică a câmpului electromagnetic</w:t>
            </w:r>
          </w:p>
        </w:tc>
      </w:tr>
      <w:tr w:rsidR="005E299E" w:rsidRPr="0012359D" w14:paraId="7176E026" w14:textId="77777777" w:rsidTr="005E299E">
        <w:trPr>
          <w:trHeight w:val="198"/>
        </w:trPr>
        <w:tc>
          <w:tcPr>
            <w:tcW w:w="563" w:type="dxa"/>
            <w:gridSpan w:val="2"/>
            <w:vMerge/>
            <w:vAlign w:val="center"/>
          </w:tcPr>
          <w:p w14:paraId="71614A55"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tcPr>
          <w:p w14:paraId="3C6DA11B" w14:textId="77777777" w:rsidR="005E299E" w:rsidRPr="0012359D" w:rsidRDefault="005E299E" w:rsidP="00AB4C60">
            <w:pPr>
              <w:numPr>
                <w:ilvl w:val="0"/>
                <w:numId w:val="61"/>
              </w:numPr>
              <w:spacing w:after="0" w:line="240" w:lineRule="auto"/>
              <w:ind w:left="417"/>
              <w:contextualSpacing/>
              <w:rPr>
                <w:rFonts w:ascii="Times New Roman" w:hAnsi="Times New Roman"/>
                <w:b/>
                <w:bCs/>
                <w:sz w:val="24"/>
                <w:szCs w:val="24"/>
                <w:lang w:val="ro-RO"/>
              </w:rPr>
            </w:pPr>
          </w:p>
        </w:tc>
        <w:tc>
          <w:tcPr>
            <w:tcW w:w="8346" w:type="dxa"/>
            <w:gridSpan w:val="2"/>
            <w:vAlign w:val="center"/>
          </w:tcPr>
          <w:p w14:paraId="54CA56F5"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Monitorizarea și diagnoza echipamentelor electrotehnice</w:t>
            </w:r>
          </w:p>
        </w:tc>
      </w:tr>
      <w:tr w:rsidR="005E299E" w:rsidRPr="0012359D" w14:paraId="7FF7B50A" w14:textId="77777777" w:rsidTr="005E299E">
        <w:trPr>
          <w:trHeight w:val="198"/>
        </w:trPr>
        <w:tc>
          <w:tcPr>
            <w:tcW w:w="563" w:type="dxa"/>
            <w:gridSpan w:val="2"/>
            <w:vMerge/>
            <w:vAlign w:val="center"/>
          </w:tcPr>
          <w:p w14:paraId="78820843"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tcPr>
          <w:p w14:paraId="2F83F949" w14:textId="77777777" w:rsidR="005E299E" w:rsidRPr="0012359D" w:rsidRDefault="005E299E" w:rsidP="00AB4C60">
            <w:pPr>
              <w:numPr>
                <w:ilvl w:val="0"/>
                <w:numId w:val="61"/>
              </w:numPr>
              <w:spacing w:after="0" w:line="240" w:lineRule="auto"/>
              <w:ind w:left="417"/>
              <w:contextualSpacing/>
              <w:rPr>
                <w:rFonts w:ascii="Times New Roman" w:hAnsi="Times New Roman"/>
                <w:b/>
                <w:bCs/>
                <w:sz w:val="24"/>
                <w:szCs w:val="24"/>
                <w:lang w:val="ro-RO"/>
              </w:rPr>
            </w:pPr>
          </w:p>
        </w:tc>
        <w:tc>
          <w:tcPr>
            <w:tcW w:w="8346" w:type="dxa"/>
            <w:gridSpan w:val="2"/>
            <w:vAlign w:val="center"/>
          </w:tcPr>
          <w:p w14:paraId="74FF449A"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Prelucrarea numerică a semnalelor</w:t>
            </w:r>
          </w:p>
        </w:tc>
      </w:tr>
      <w:tr w:rsidR="005E299E" w:rsidRPr="0012359D" w14:paraId="46F5E2AB" w14:textId="77777777" w:rsidTr="005E299E">
        <w:trPr>
          <w:trHeight w:val="198"/>
        </w:trPr>
        <w:tc>
          <w:tcPr>
            <w:tcW w:w="563" w:type="dxa"/>
            <w:gridSpan w:val="2"/>
            <w:vMerge/>
            <w:vAlign w:val="center"/>
          </w:tcPr>
          <w:p w14:paraId="5CE92C74"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tcPr>
          <w:p w14:paraId="785B46AA" w14:textId="77777777" w:rsidR="005E299E" w:rsidRPr="0012359D" w:rsidRDefault="005E299E" w:rsidP="00AB4C60">
            <w:pPr>
              <w:numPr>
                <w:ilvl w:val="0"/>
                <w:numId w:val="61"/>
              </w:numPr>
              <w:spacing w:after="0" w:line="240" w:lineRule="auto"/>
              <w:ind w:left="417"/>
              <w:contextualSpacing/>
              <w:rPr>
                <w:rFonts w:ascii="Times New Roman" w:hAnsi="Times New Roman"/>
                <w:b/>
                <w:bCs/>
                <w:sz w:val="24"/>
                <w:szCs w:val="24"/>
                <w:lang w:val="ro-RO"/>
              </w:rPr>
            </w:pPr>
          </w:p>
        </w:tc>
        <w:tc>
          <w:tcPr>
            <w:tcW w:w="8346" w:type="dxa"/>
            <w:gridSpan w:val="2"/>
            <w:vAlign w:val="center"/>
          </w:tcPr>
          <w:p w14:paraId="60B2D082"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Programare în JAVA</w:t>
            </w:r>
          </w:p>
        </w:tc>
      </w:tr>
      <w:tr w:rsidR="005E299E" w:rsidRPr="0012359D" w14:paraId="6CC33CC4" w14:textId="77777777" w:rsidTr="005E299E">
        <w:trPr>
          <w:trHeight w:val="198"/>
        </w:trPr>
        <w:tc>
          <w:tcPr>
            <w:tcW w:w="563" w:type="dxa"/>
            <w:gridSpan w:val="2"/>
            <w:vMerge/>
            <w:vAlign w:val="center"/>
          </w:tcPr>
          <w:p w14:paraId="620592FC"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tcPr>
          <w:p w14:paraId="0AE4B7B9" w14:textId="77777777" w:rsidR="005E299E" w:rsidRPr="0012359D" w:rsidRDefault="005E299E" w:rsidP="00AB4C60">
            <w:pPr>
              <w:numPr>
                <w:ilvl w:val="0"/>
                <w:numId w:val="61"/>
              </w:numPr>
              <w:spacing w:after="0" w:line="240" w:lineRule="auto"/>
              <w:ind w:left="417"/>
              <w:contextualSpacing/>
              <w:rPr>
                <w:rFonts w:ascii="Times New Roman" w:hAnsi="Times New Roman"/>
                <w:b/>
                <w:bCs/>
                <w:sz w:val="24"/>
                <w:szCs w:val="24"/>
                <w:lang w:val="ro-RO"/>
              </w:rPr>
            </w:pPr>
          </w:p>
        </w:tc>
        <w:tc>
          <w:tcPr>
            <w:tcW w:w="8346" w:type="dxa"/>
            <w:gridSpan w:val="2"/>
            <w:vAlign w:val="center"/>
          </w:tcPr>
          <w:p w14:paraId="0368F673"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Programare în timp real</w:t>
            </w:r>
          </w:p>
        </w:tc>
      </w:tr>
      <w:tr w:rsidR="005E299E" w:rsidRPr="0012359D" w14:paraId="0ACF465F" w14:textId="77777777" w:rsidTr="005E299E">
        <w:trPr>
          <w:trHeight w:val="198"/>
        </w:trPr>
        <w:tc>
          <w:tcPr>
            <w:tcW w:w="563" w:type="dxa"/>
            <w:gridSpan w:val="2"/>
            <w:vMerge/>
            <w:vAlign w:val="center"/>
          </w:tcPr>
          <w:p w14:paraId="18FF24BD"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tcPr>
          <w:p w14:paraId="0F31321E" w14:textId="77777777" w:rsidR="005E299E" w:rsidRPr="0012359D" w:rsidRDefault="005E299E" w:rsidP="00AB4C60">
            <w:pPr>
              <w:numPr>
                <w:ilvl w:val="0"/>
                <w:numId w:val="61"/>
              </w:numPr>
              <w:spacing w:after="0" w:line="240" w:lineRule="auto"/>
              <w:ind w:left="417"/>
              <w:contextualSpacing/>
              <w:rPr>
                <w:rFonts w:ascii="Times New Roman" w:hAnsi="Times New Roman"/>
                <w:b/>
                <w:bCs/>
                <w:sz w:val="24"/>
                <w:szCs w:val="24"/>
                <w:lang w:val="ro-RO"/>
              </w:rPr>
            </w:pPr>
          </w:p>
        </w:tc>
        <w:tc>
          <w:tcPr>
            <w:tcW w:w="8346" w:type="dxa"/>
            <w:gridSpan w:val="2"/>
            <w:vAlign w:val="center"/>
          </w:tcPr>
          <w:p w14:paraId="6D5C5900"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Programare Java</w:t>
            </w:r>
          </w:p>
        </w:tc>
      </w:tr>
      <w:tr w:rsidR="005E299E" w:rsidRPr="0012359D" w14:paraId="6246874A" w14:textId="77777777" w:rsidTr="005E299E">
        <w:trPr>
          <w:trHeight w:val="198"/>
        </w:trPr>
        <w:tc>
          <w:tcPr>
            <w:tcW w:w="563" w:type="dxa"/>
            <w:gridSpan w:val="2"/>
            <w:vMerge/>
            <w:vAlign w:val="center"/>
          </w:tcPr>
          <w:p w14:paraId="4CCB573E"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tcPr>
          <w:p w14:paraId="2FDED039" w14:textId="77777777" w:rsidR="005E299E" w:rsidRPr="0012359D" w:rsidRDefault="005E299E" w:rsidP="00AB4C60">
            <w:pPr>
              <w:numPr>
                <w:ilvl w:val="0"/>
                <w:numId w:val="61"/>
              </w:numPr>
              <w:spacing w:after="0" w:line="240" w:lineRule="auto"/>
              <w:ind w:left="417"/>
              <w:contextualSpacing/>
              <w:rPr>
                <w:rFonts w:ascii="Times New Roman" w:hAnsi="Times New Roman"/>
                <w:b/>
                <w:bCs/>
                <w:sz w:val="24"/>
                <w:szCs w:val="24"/>
                <w:lang w:val="ro-RO"/>
              </w:rPr>
            </w:pPr>
          </w:p>
        </w:tc>
        <w:tc>
          <w:tcPr>
            <w:tcW w:w="8346" w:type="dxa"/>
            <w:gridSpan w:val="2"/>
            <w:vAlign w:val="center"/>
          </w:tcPr>
          <w:p w14:paraId="11E6E75D"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Programare orientată pe obiecte</w:t>
            </w:r>
          </w:p>
        </w:tc>
      </w:tr>
      <w:tr w:rsidR="00F1694F" w:rsidRPr="0012359D" w14:paraId="089D2B29" w14:textId="77777777" w:rsidTr="005E299E">
        <w:trPr>
          <w:trHeight w:val="198"/>
        </w:trPr>
        <w:tc>
          <w:tcPr>
            <w:tcW w:w="563" w:type="dxa"/>
            <w:gridSpan w:val="2"/>
            <w:vMerge/>
            <w:vAlign w:val="center"/>
          </w:tcPr>
          <w:p w14:paraId="46C11E0A" w14:textId="77777777" w:rsidR="00F1694F" w:rsidRPr="0012359D" w:rsidRDefault="00F1694F" w:rsidP="005E299E">
            <w:pPr>
              <w:spacing w:after="0" w:line="240" w:lineRule="auto"/>
              <w:contextualSpacing/>
              <w:jc w:val="center"/>
              <w:rPr>
                <w:rFonts w:ascii="Times New Roman" w:hAnsi="Times New Roman"/>
                <w:b/>
                <w:bCs/>
                <w:sz w:val="24"/>
                <w:szCs w:val="24"/>
                <w:lang w:val="ro-RO"/>
              </w:rPr>
            </w:pPr>
          </w:p>
        </w:tc>
        <w:tc>
          <w:tcPr>
            <w:tcW w:w="697" w:type="dxa"/>
            <w:gridSpan w:val="2"/>
          </w:tcPr>
          <w:p w14:paraId="79AA3EA5" w14:textId="77777777" w:rsidR="00F1694F" w:rsidRPr="0012359D" w:rsidRDefault="00F1694F" w:rsidP="00AB4C60">
            <w:pPr>
              <w:numPr>
                <w:ilvl w:val="0"/>
                <w:numId w:val="61"/>
              </w:numPr>
              <w:spacing w:after="0" w:line="240" w:lineRule="auto"/>
              <w:ind w:left="417"/>
              <w:contextualSpacing/>
              <w:rPr>
                <w:rFonts w:ascii="Times New Roman" w:hAnsi="Times New Roman"/>
                <w:b/>
                <w:bCs/>
                <w:sz w:val="24"/>
                <w:szCs w:val="24"/>
                <w:lang w:val="ro-RO"/>
              </w:rPr>
            </w:pPr>
          </w:p>
        </w:tc>
        <w:tc>
          <w:tcPr>
            <w:tcW w:w="8346" w:type="dxa"/>
            <w:gridSpan w:val="2"/>
            <w:vAlign w:val="center"/>
          </w:tcPr>
          <w:p w14:paraId="1332380E" w14:textId="77777777" w:rsidR="00F1694F" w:rsidRPr="0012359D" w:rsidRDefault="00F1694F" w:rsidP="005E299E">
            <w:pPr>
              <w:spacing w:after="0" w:line="240" w:lineRule="auto"/>
              <w:rPr>
                <w:rFonts w:ascii="Times New Roman" w:eastAsia="Times New Roman" w:hAnsi="Times New Roman"/>
                <w:color w:val="000000"/>
                <w:sz w:val="24"/>
                <w:szCs w:val="24"/>
                <w:lang w:val="ro-RO"/>
              </w:rPr>
            </w:pPr>
            <w:r w:rsidRPr="00CA6484">
              <w:rPr>
                <w:rFonts w:ascii="Times New Roman" w:eastAsia="Times New Roman" w:hAnsi="Times New Roman"/>
                <w:color w:val="000000"/>
                <w:sz w:val="24"/>
                <w:szCs w:val="24"/>
                <w:lang w:val="ro-RO"/>
              </w:rPr>
              <w:t>Programare web</w:t>
            </w:r>
          </w:p>
        </w:tc>
      </w:tr>
      <w:tr w:rsidR="005E299E" w:rsidRPr="0012359D" w14:paraId="039F20BC" w14:textId="77777777" w:rsidTr="005E299E">
        <w:trPr>
          <w:trHeight w:val="198"/>
        </w:trPr>
        <w:tc>
          <w:tcPr>
            <w:tcW w:w="563" w:type="dxa"/>
            <w:gridSpan w:val="2"/>
            <w:vMerge/>
            <w:vAlign w:val="center"/>
          </w:tcPr>
          <w:p w14:paraId="108D6E9B"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tcPr>
          <w:p w14:paraId="1CD8F851" w14:textId="77777777" w:rsidR="005E299E" w:rsidRPr="0012359D" w:rsidRDefault="005E299E" w:rsidP="00AB4C60">
            <w:pPr>
              <w:numPr>
                <w:ilvl w:val="0"/>
                <w:numId w:val="61"/>
              </w:numPr>
              <w:spacing w:after="0" w:line="240" w:lineRule="auto"/>
              <w:ind w:left="417"/>
              <w:contextualSpacing/>
              <w:rPr>
                <w:rFonts w:ascii="Times New Roman" w:hAnsi="Times New Roman"/>
                <w:b/>
                <w:bCs/>
                <w:sz w:val="24"/>
                <w:szCs w:val="24"/>
                <w:lang w:val="ro-RO"/>
              </w:rPr>
            </w:pPr>
          </w:p>
        </w:tc>
        <w:tc>
          <w:tcPr>
            <w:tcW w:w="8346" w:type="dxa"/>
            <w:gridSpan w:val="2"/>
            <w:vAlign w:val="center"/>
          </w:tcPr>
          <w:p w14:paraId="4ABB0441"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Proiectare </w:t>
            </w:r>
            <w:proofErr w:type="spellStart"/>
            <w:r w:rsidRPr="0012359D">
              <w:rPr>
                <w:rFonts w:ascii="Times New Roman" w:eastAsia="Times New Roman" w:hAnsi="Times New Roman"/>
                <w:color w:val="000000"/>
                <w:sz w:val="24"/>
                <w:szCs w:val="24"/>
                <w:lang w:val="ro-RO"/>
              </w:rPr>
              <w:t>asisiată</w:t>
            </w:r>
            <w:proofErr w:type="spellEnd"/>
            <w:r w:rsidRPr="0012359D">
              <w:rPr>
                <w:rFonts w:ascii="Times New Roman" w:eastAsia="Times New Roman" w:hAnsi="Times New Roman"/>
                <w:color w:val="000000"/>
                <w:sz w:val="24"/>
                <w:szCs w:val="24"/>
                <w:lang w:val="ro-RO"/>
              </w:rPr>
              <w:t xml:space="preserve"> a modulelor electronice</w:t>
            </w:r>
          </w:p>
        </w:tc>
      </w:tr>
      <w:tr w:rsidR="005E299E" w:rsidRPr="0012359D" w14:paraId="75B74131" w14:textId="77777777" w:rsidTr="005E299E">
        <w:trPr>
          <w:trHeight w:val="198"/>
        </w:trPr>
        <w:tc>
          <w:tcPr>
            <w:tcW w:w="563" w:type="dxa"/>
            <w:gridSpan w:val="2"/>
            <w:vMerge/>
            <w:vAlign w:val="center"/>
          </w:tcPr>
          <w:p w14:paraId="0AB78E16"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tcPr>
          <w:p w14:paraId="3ED2A7E7" w14:textId="77777777" w:rsidR="005E299E" w:rsidRPr="0012359D" w:rsidRDefault="005E299E" w:rsidP="00AB4C60">
            <w:pPr>
              <w:numPr>
                <w:ilvl w:val="0"/>
                <w:numId w:val="61"/>
              </w:numPr>
              <w:spacing w:after="0" w:line="240" w:lineRule="auto"/>
              <w:ind w:left="417"/>
              <w:contextualSpacing/>
              <w:rPr>
                <w:rFonts w:ascii="Times New Roman" w:hAnsi="Times New Roman"/>
                <w:b/>
                <w:bCs/>
                <w:sz w:val="24"/>
                <w:szCs w:val="24"/>
                <w:lang w:val="ro-RO"/>
              </w:rPr>
            </w:pPr>
          </w:p>
        </w:tc>
        <w:tc>
          <w:tcPr>
            <w:tcW w:w="8346" w:type="dxa"/>
            <w:gridSpan w:val="2"/>
            <w:vAlign w:val="center"/>
          </w:tcPr>
          <w:p w14:paraId="32800E74"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Proiectarea asistată a </w:t>
            </w:r>
            <w:proofErr w:type="spellStart"/>
            <w:r w:rsidRPr="0012359D">
              <w:rPr>
                <w:rFonts w:ascii="Times New Roman" w:eastAsia="Times New Roman" w:hAnsi="Times New Roman"/>
                <w:color w:val="000000"/>
                <w:sz w:val="24"/>
                <w:szCs w:val="24"/>
                <w:lang w:val="ro-RO"/>
              </w:rPr>
              <w:t>instalaţiilor</w:t>
            </w:r>
            <w:proofErr w:type="spellEnd"/>
            <w:r w:rsidRPr="0012359D">
              <w:rPr>
                <w:rFonts w:ascii="Times New Roman" w:eastAsia="Times New Roman" w:hAnsi="Times New Roman"/>
                <w:color w:val="000000"/>
                <w:sz w:val="24"/>
                <w:szCs w:val="24"/>
                <w:lang w:val="ro-RO"/>
              </w:rPr>
              <w:t xml:space="preserve"> electrice</w:t>
            </w:r>
          </w:p>
        </w:tc>
      </w:tr>
      <w:tr w:rsidR="00F1694F" w:rsidRPr="0012359D" w14:paraId="51AA9ABE" w14:textId="77777777" w:rsidTr="005E299E">
        <w:trPr>
          <w:trHeight w:val="198"/>
        </w:trPr>
        <w:tc>
          <w:tcPr>
            <w:tcW w:w="563" w:type="dxa"/>
            <w:gridSpan w:val="2"/>
            <w:vMerge/>
            <w:vAlign w:val="center"/>
          </w:tcPr>
          <w:p w14:paraId="124CF8D4" w14:textId="77777777" w:rsidR="00F1694F" w:rsidRPr="0012359D" w:rsidRDefault="00F1694F" w:rsidP="005E299E">
            <w:pPr>
              <w:spacing w:after="0" w:line="240" w:lineRule="auto"/>
              <w:contextualSpacing/>
              <w:jc w:val="center"/>
              <w:rPr>
                <w:rFonts w:ascii="Times New Roman" w:hAnsi="Times New Roman"/>
                <w:b/>
                <w:bCs/>
                <w:sz w:val="24"/>
                <w:szCs w:val="24"/>
                <w:lang w:val="ro-RO"/>
              </w:rPr>
            </w:pPr>
          </w:p>
        </w:tc>
        <w:tc>
          <w:tcPr>
            <w:tcW w:w="697" w:type="dxa"/>
            <w:gridSpan w:val="2"/>
          </w:tcPr>
          <w:p w14:paraId="2DF29297" w14:textId="77777777" w:rsidR="00F1694F" w:rsidRPr="0012359D" w:rsidRDefault="00F1694F" w:rsidP="00AB4C60">
            <w:pPr>
              <w:numPr>
                <w:ilvl w:val="0"/>
                <w:numId w:val="61"/>
              </w:numPr>
              <w:spacing w:after="0" w:line="240" w:lineRule="auto"/>
              <w:ind w:left="417"/>
              <w:contextualSpacing/>
              <w:rPr>
                <w:rFonts w:ascii="Times New Roman" w:hAnsi="Times New Roman"/>
                <w:b/>
                <w:bCs/>
                <w:sz w:val="24"/>
                <w:szCs w:val="24"/>
                <w:lang w:val="ro-RO"/>
              </w:rPr>
            </w:pPr>
          </w:p>
        </w:tc>
        <w:tc>
          <w:tcPr>
            <w:tcW w:w="8346" w:type="dxa"/>
            <w:gridSpan w:val="2"/>
            <w:vAlign w:val="center"/>
          </w:tcPr>
          <w:p w14:paraId="4DEE7FD3" w14:textId="77777777" w:rsidR="00F1694F" w:rsidRPr="0012359D" w:rsidRDefault="00F1694F" w:rsidP="005E299E">
            <w:pPr>
              <w:spacing w:after="0" w:line="240" w:lineRule="auto"/>
              <w:rPr>
                <w:rFonts w:ascii="Times New Roman" w:eastAsia="Times New Roman" w:hAnsi="Times New Roman"/>
                <w:color w:val="000000"/>
                <w:sz w:val="24"/>
                <w:szCs w:val="24"/>
                <w:lang w:val="ro-RO"/>
              </w:rPr>
            </w:pPr>
            <w:r w:rsidRPr="00CA6484">
              <w:rPr>
                <w:rFonts w:ascii="Times New Roman" w:eastAsia="Times New Roman" w:hAnsi="Times New Roman"/>
                <w:color w:val="000000"/>
                <w:sz w:val="24"/>
                <w:szCs w:val="24"/>
                <w:lang w:val="ro-RO"/>
              </w:rPr>
              <w:t>Proiectare interfețe utilizator și grafică</w:t>
            </w:r>
          </w:p>
        </w:tc>
      </w:tr>
      <w:tr w:rsidR="005E299E" w:rsidRPr="0012359D" w14:paraId="2DA488E0" w14:textId="77777777" w:rsidTr="005E299E">
        <w:trPr>
          <w:trHeight w:val="198"/>
        </w:trPr>
        <w:tc>
          <w:tcPr>
            <w:tcW w:w="563" w:type="dxa"/>
            <w:gridSpan w:val="2"/>
            <w:vMerge/>
            <w:vAlign w:val="center"/>
          </w:tcPr>
          <w:p w14:paraId="18FF43BE"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tcPr>
          <w:p w14:paraId="13D685E6" w14:textId="77777777" w:rsidR="005E299E" w:rsidRPr="0012359D" w:rsidRDefault="005E299E" w:rsidP="00AB4C60">
            <w:pPr>
              <w:numPr>
                <w:ilvl w:val="0"/>
                <w:numId w:val="61"/>
              </w:numPr>
              <w:spacing w:after="0" w:line="240" w:lineRule="auto"/>
              <w:ind w:left="417"/>
              <w:contextualSpacing/>
              <w:rPr>
                <w:rFonts w:ascii="Times New Roman" w:hAnsi="Times New Roman"/>
                <w:b/>
                <w:bCs/>
                <w:sz w:val="24"/>
                <w:szCs w:val="24"/>
                <w:lang w:val="ro-RO"/>
              </w:rPr>
            </w:pPr>
          </w:p>
        </w:tc>
        <w:tc>
          <w:tcPr>
            <w:tcW w:w="8346" w:type="dxa"/>
            <w:gridSpan w:val="2"/>
            <w:vAlign w:val="center"/>
          </w:tcPr>
          <w:p w14:paraId="27DB9309"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Reţele</w:t>
            </w:r>
            <w:proofErr w:type="spellEnd"/>
            <w:r w:rsidRPr="0012359D">
              <w:rPr>
                <w:rFonts w:ascii="Times New Roman" w:eastAsia="Times New Roman" w:hAnsi="Times New Roman"/>
                <w:color w:val="000000"/>
                <w:sz w:val="24"/>
                <w:szCs w:val="24"/>
                <w:lang w:val="ro-RO"/>
              </w:rPr>
              <w:t xml:space="preserve"> de calculatoare</w:t>
            </w:r>
          </w:p>
        </w:tc>
      </w:tr>
      <w:tr w:rsidR="005E299E" w:rsidRPr="0012359D" w14:paraId="1AB5E4B1" w14:textId="77777777" w:rsidTr="005E299E">
        <w:trPr>
          <w:trHeight w:val="198"/>
        </w:trPr>
        <w:tc>
          <w:tcPr>
            <w:tcW w:w="563" w:type="dxa"/>
            <w:gridSpan w:val="2"/>
            <w:vMerge/>
            <w:vAlign w:val="center"/>
          </w:tcPr>
          <w:p w14:paraId="1C23D397"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tcPr>
          <w:p w14:paraId="25791602" w14:textId="77777777" w:rsidR="005E299E" w:rsidRPr="0012359D" w:rsidRDefault="005E299E" w:rsidP="00AB4C60">
            <w:pPr>
              <w:numPr>
                <w:ilvl w:val="0"/>
                <w:numId w:val="61"/>
              </w:numPr>
              <w:spacing w:after="0" w:line="240" w:lineRule="auto"/>
              <w:ind w:left="417"/>
              <w:contextualSpacing/>
              <w:rPr>
                <w:rFonts w:ascii="Times New Roman" w:hAnsi="Times New Roman"/>
                <w:b/>
                <w:bCs/>
                <w:sz w:val="24"/>
                <w:szCs w:val="24"/>
                <w:lang w:val="ro-RO"/>
              </w:rPr>
            </w:pPr>
          </w:p>
        </w:tc>
        <w:tc>
          <w:tcPr>
            <w:tcW w:w="8346" w:type="dxa"/>
            <w:gridSpan w:val="2"/>
            <w:vAlign w:val="center"/>
          </w:tcPr>
          <w:p w14:paraId="314E0F83"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Reţele</w:t>
            </w:r>
            <w:proofErr w:type="spellEnd"/>
            <w:r w:rsidRPr="0012359D">
              <w:rPr>
                <w:rFonts w:ascii="Times New Roman" w:eastAsia="Times New Roman" w:hAnsi="Times New Roman"/>
                <w:color w:val="000000"/>
                <w:sz w:val="24"/>
                <w:szCs w:val="24"/>
                <w:lang w:val="ro-RO"/>
              </w:rPr>
              <w:t xml:space="preserve"> neuronale</w:t>
            </w:r>
          </w:p>
        </w:tc>
      </w:tr>
      <w:tr w:rsidR="005E299E" w:rsidRPr="0012359D" w14:paraId="18DCDA89" w14:textId="77777777" w:rsidTr="005E299E">
        <w:trPr>
          <w:trHeight w:val="198"/>
        </w:trPr>
        <w:tc>
          <w:tcPr>
            <w:tcW w:w="563" w:type="dxa"/>
            <w:gridSpan w:val="2"/>
            <w:vMerge/>
            <w:vAlign w:val="center"/>
          </w:tcPr>
          <w:p w14:paraId="4F131472"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tcPr>
          <w:p w14:paraId="2A043175" w14:textId="77777777" w:rsidR="005E299E" w:rsidRPr="0012359D" w:rsidRDefault="005E299E" w:rsidP="00AB4C60">
            <w:pPr>
              <w:numPr>
                <w:ilvl w:val="0"/>
                <w:numId w:val="61"/>
              </w:numPr>
              <w:spacing w:after="0" w:line="240" w:lineRule="auto"/>
              <w:ind w:left="417"/>
              <w:contextualSpacing/>
              <w:rPr>
                <w:rFonts w:ascii="Times New Roman" w:hAnsi="Times New Roman"/>
                <w:b/>
                <w:bCs/>
                <w:sz w:val="24"/>
                <w:szCs w:val="24"/>
                <w:lang w:val="ro-RO"/>
              </w:rPr>
            </w:pPr>
          </w:p>
        </w:tc>
        <w:tc>
          <w:tcPr>
            <w:tcW w:w="8346" w:type="dxa"/>
            <w:gridSpan w:val="2"/>
            <w:vAlign w:val="center"/>
          </w:tcPr>
          <w:p w14:paraId="7DEA1963"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Robotică</w:t>
            </w:r>
          </w:p>
        </w:tc>
      </w:tr>
      <w:tr w:rsidR="005E299E" w:rsidRPr="0012359D" w14:paraId="16002618" w14:textId="77777777" w:rsidTr="005E299E">
        <w:trPr>
          <w:trHeight w:val="198"/>
        </w:trPr>
        <w:tc>
          <w:tcPr>
            <w:tcW w:w="563" w:type="dxa"/>
            <w:gridSpan w:val="2"/>
            <w:vMerge/>
            <w:vAlign w:val="center"/>
          </w:tcPr>
          <w:p w14:paraId="6BB87F13"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tcPr>
          <w:p w14:paraId="1FEFFCC8" w14:textId="77777777" w:rsidR="005E299E" w:rsidRPr="0012359D" w:rsidRDefault="005E299E" w:rsidP="00AB4C60">
            <w:pPr>
              <w:numPr>
                <w:ilvl w:val="0"/>
                <w:numId w:val="61"/>
              </w:numPr>
              <w:spacing w:after="0" w:line="240" w:lineRule="auto"/>
              <w:ind w:left="417"/>
              <w:contextualSpacing/>
              <w:rPr>
                <w:rFonts w:ascii="Times New Roman" w:hAnsi="Times New Roman"/>
                <w:b/>
                <w:bCs/>
                <w:sz w:val="24"/>
                <w:szCs w:val="24"/>
                <w:lang w:val="ro-RO"/>
              </w:rPr>
            </w:pPr>
          </w:p>
        </w:tc>
        <w:tc>
          <w:tcPr>
            <w:tcW w:w="8346" w:type="dxa"/>
            <w:gridSpan w:val="2"/>
            <w:vAlign w:val="center"/>
          </w:tcPr>
          <w:p w14:paraId="54C14851"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Simularea circuitelor electrice</w:t>
            </w:r>
          </w:p>
        </w:tc>
      </w:tr>
      <w:tr w:rsidR="005E299E" w:rsidRPr="0012359D" w14:paraId="18DA5846" w14:textId="77777777" w:rsidTr="005E299E">
        <w:trPr>
          <w:trHeight w:val="198"/>
        </w:trPr>
        <w:tc>
          <w:tcPr>
            <w:tcW w:w="563" w:type="dxa"/>
            <w:gridSpan w:val="2"/>
            <w:vMerge/>
            <w:vAlign w:val="center"/>
          </w:tcPr>
          <w:p w14:paraId="1EC211F4"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tcPr>
          <w:p w14:paraId="16379011" w14:textId="77777777" w:rsidR="005E299E" w:rsidRPr="0012359D" w:rsidRDefault="005E299E" w:rsidP="00AB4C60">
            <w:pPr>
              <w:numPr>
                <w:ilvl w:val="0"/>
                <w:numId w:val="61"/>
              </w:numPr>
              <w:spacing w:after="0" w:line="240" w:lineRule="auto"/>
              <w:ind w:left="417"/>
              <w:contextualSpacing/>
              <w:rPr>
                <w:rFonts w:ascii="Times New Roman" w:hAnsi="Times New Roman"/>
                <w:b/>
                <w:bCs/>
                <w:sz w:val="24"/>
                <w:szCs w:val="24"/>
                <w:lang w:val="ro-RO"/>
              </w:rPr>
            </w:pPr>
          </w:p>
        </w:tc>
        <w:tc>
          <w:tcPr>
            <w:tcW w:w="8346" w:type="dxa"/>
            <w:gridSpan w:val="2"/>
            <w:vAlign w:val="center"/>
          </w:tcPr>
          <w:p w14:paraId="6C9E8828"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Simularea circuitelor electronice de putere</w:t>
            </w:r>
          </w:p>
        </w:tc>
      </w:tr>
      <w:tr w:rsidR="005E299E" w:rsidRPr="0012359D" w14:paraId="26CE1460" w14:textId="77777777" w:rsidTr="005E299E">
        <w:trPr>
          <w:trHeight w:val="198"/>
        </w:trPr>
        <w:tc>
          <w:tcPr>
            <w:tcW w:w="563" w:type="dxa"/>
            <w:gridSpan w:val="2"/>
            <w:vMerge/>
            <w:vAlign w:val="center"/>
          </w:tcPr>
          <w:p w14:paraId="0B794515"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tcPr>
          <w:p w14:paraId="465BED54" w14:textId="77777777" w:rsidR="005E299E" w:rsidRPr="0012359D" w:rsidRDefault="005E299E" w:rsidP="00AB4C60">
            <w:pPr>
              <w:numPr>
                <w:ilvl w:val="0"/>
                <w:numId w:val="61"/>
              </w:numPr>
              <w:spacing w:after="0" w:line="240" w:lineRule="auto"/>
              <w:ind w:left="417"/>
              <w:contextualSpacing/>
              <w:rPr>
                <w:rFonts w:ascii="Times New Roman" w:hAnsi="Times New Roman"/>
                <w:b/>
                <w:bCs/>
                <w:sz w:val="24"/>
                <w:szCs w:val="24"/>
                <w:lang w:val="ro-RO"/>
              </w:rPr>
            </w:pPr>
          </w:p>
        </w:tc>
        <w:tc>
          <w:tcPr>
            <w:tcW w:w="8346" w:type="dxa"/>
            <w:gridSpan w:val="2"/>
            <w:vAlign w:val="center"/>
          </w:tcPr>
          <w:p w14:paraId="4FAC79EB"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Sisteme avansate de producție</w:t>
            </w:r>
          </w:p>
        </w:tc>
      </w:tr>
      <w:tr w:rsidR="005E299E" w:rsidRPr="0012359D" w14:paraId="09861B88" w14:textId="77777777" w:rsidTr="005E299E">
        <w:trPr>
          <w:trHeight w:val="198"/>
        </w:trPr>
        <w:tc>
          <w:tcPr>
            <w:tcW w:w="563" w:type="dxa"/>
            <w:gridSpan w:val="2"/>
            <w:vMerge/>
            <w:vAlign w:val="center"/>
          </w:tcPr>
          <w:p w14:paraId="4AF05ED9"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tcPr>
          <w:p w14:paraId="0273789D" w14:textId="77777777" w:rsidR="005E299E" w:rsidRPr="0012359D" w:rsidRDefault="005E299E" w:rsidP="00AB4C60">
            <w:pPr>
              <w:numPr>
                <w:ilvl w:val="0"/>
                <w:numId w:val="61"/>
              </w:numPr>
              <w:spacing w:after="0" w:line="240" w:lineRule="auto"/>
              <w:ind w:left="417"/>
              <w:contextualSpacing/>
              <w:rPr>
                <w:rFonts w:ascii="Times New Roman" w:hAnsi="Times New Roman"/>
                <w:b/>
                <w:bCs/>
                <w:sz w:val="24"/>
                <w:szCs w:val="24"/>
                <w:lang w:val="ro-RO"/>
              </w:rPr>
            </w:pPr>
          </w:p>
        </w:tc>
        <w:tc>
          <w:tcPr>
            <w:tcW w:w="8346" w:type="dxa"/>
            <w:gridSpan w:val="2"/>
            <w:vAlign w:val="center"/>
          </w:tcPr>
          <w:p w14:paraId="22E6C0FB"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Sisteme de operare</w:t>
            </w:r>
          </w:p>
        </w:tc>
      </w:tr>
      <w:tr w:rsidR="001B74C0" w:rsidRPr="0012359D" w14:paraId="4EBCF25F" w14:textId="77777777" w:rsidTr="005E299E">
        <w:trPr>
          <w:trHeight w:val="198"/>
        </w:trPr>
        <w:tc>
          <w:tcPr>
            <w:tcW w:w="563" w:type="dxa"/>
            <w:gridSpan w:val="2"/>
            <w:vMerge/>
            <w:vAlign w:val="center"/>
          </w:tcPr>
          <w:p w14:paraId="78DAD950" w14:textId="77777777" w:rsidR="001B74C0" w:rsidRPr="0012359D" w:rsidRDefault="001B74C0" w:rsidP="005E299E">
            <w:pPr>
              <w:spacing w:after="0" w:line="240" w:lineRule="auto"/>
              <w:contextualSpacing/>
              <w:jc w:val="center"/>
              <w:rPr>
                <w:rFonts w:ascii="Times New Roman" w:hAnsi="Times New Roman"/>
                <w:b/>
                <w:bCs/>
                <w:sz w:val="24"/>
                <w:szCs w:val="24"/>
                <w:lang w:val="ro-RO"/>
              </w:rPr>
            </w:pPr>
          </w:p>
        </w:tc>
        <w:tc>
          <w:tcPr>
            <w:tcW w:w="697" w:type="dxa"/>
            <w:gridSpan w:val="2"/>
          </w:tcPr>
          <w:p w14:paraId="7ECFD901" w14:textId="77777777" w:rsidR="001B74C0" w:rsidRPr="0012359D" w:rsidRDefault="001B74C0" w:rsidP="00AB4C60">
            <w:pPr>
              <w:numPr>
                <w:ilvl w:val="0"/>
                <w:numId w:val="61"/>
              </w:numPr>
              <w:spacing w:after="0" w:line="240" w:lineRule="auto"/>
              <w:ind w:left="417"/>
              <w:contextualSpacing/>
              <w:rPr>
                <w:rFonts w:ascii="Times New Roman" w:hAnsi="Times New Roman"/>
                <w:b/>
                <w:bCs/>
                <w:sz w:val="24"/>
                <w:szCs w:val="24"/>
                <w:lang w:val="ro-RO"/>
              </w:rPr>
            </w:pPr>
          </w:p>
        </w:tc>
        <w:tc>
          <w:tcPr>
            <w:tcW w:w="8346" w:type="dxa"/>
            <w:gridSpan w:val="2"/>
            <w:vAlign w:val="center"/>
          </w:tcPr>
          <w:p w14:paraId="06C500D0" w14:textId="77777777" w:rsidR="001B74C0" w:rsidRPr="0012359D" w:rsidRDefault="001B74C0" w:rsidP="005E299E">
            <w:pPr>
              <w:spacing w:after="0" w:line="240" w:lineRule="auto"/>
              <w:rPr>
                <w:rFonts w:ascii="Times New Roman" w:eastAsia="Times New Roman" w:hAnsi="Times New Roman"/>
                <w:color w:val="000000"/>
                <w:sz w:val="24"/>
                <w:szCs w:val="24"/>
                <w:lang w:val="ro-RO"/>
              </w:rPr>
            </w:pPr>
            <w:r w:rsidRPr="00CA6484">
              <w:rPr>
                <w:rFonts w:ascii="Times New Roman" w:eastAsia="Times New Roman" w:hAnsi="Times New Roman"/>
                <w:color w:val="000000"/>
                <w:sz w:val="24"/>
                <w:szCs w:val="24"/>
                <w:lang w:val="ro-RO"/>
              </w:rPr>
              <w:t xml:space="preserve">Sisteme </w:t>
            </w:r>
            <w:proofErr w:type="spellStart"/>
            <w:r w:rsidRPr="00CA6484">
              <w:rPr>
                <w:rFonts w:ascii="Times New Roman" w:eastAsia="Times New Roman" w:hAnsi="Times New Roman"/>
                <w:color w:val="000000"/>
                <w:sz w:val="24"/>
                <w:szCs w:val="24"/>
                <w:lang w:val="ro-RO"/>
              </w:rPr>
              <w:t>mecatronice</w:t>
            </w:r>
            <w:proofErr w:type="spellEnd"/>
            <w:r w:rsidRPr="00CA6484">
              <w:rPr>
                <w:rFonts w:ascii="Times New Roman" w:eastAsia="Times New Roman" w:hAnsi="Times New Roman"/>
                <w:color w:val="000000"/>
                <w:sz w:val="24"/>
                <w:szCs w:val="24"/>
                <w:lang w:val="ro-RO"/>
              </w:rPr>
              <w:t xml:space="preserve"> pentru autovehicule</w:t>
            </w:r>
          </w:p>
        </w:tc>
      </w:tr>
      <w:tr w:rsidR="005E299E" w:rsidRPr="0012359D" w14:paraId="6A9C790F" w14:textId="77777777" w:rsidTr="005E299E">
        <w:trPr>
          <w:trHeight w:val="198"/>
        </w:trPr>
        <w:tc>
          <w:tcPr>
            <w:tcW w:w="563" w:type="dxa"/>
            <w:gridSpan w:val="2"/>
            <w:vMerge/>
            <w:vAlign w:val="center"/>
          </w:tcPr>
          <w:p w14:paraId="41AAF2F0"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tcPr>
          <w:p w14:paraId="5636C584" w14:textId="77777777" w:rsidR="005E299E" w:rsidRPr="0012359D" w:rsidRDefault="005E299E" w:rsidP="00AB4C60">
            <w:pPr>
              <w:numPr>
                <w:ilvl w:val="0"/>
                <w:numId w:val="61"/>
              </w:numPr>
              <w:spacing w:after="0" w:line="240" w:lineRule="auto"/>
              <w:ind w:left="417"/>
              <w:contextualSpacing/>
              <w:rPr>
                <w:rFonts w:ascii="Times New Roman" w:hAnsi="Times New Roman"/>
                <w:b/>
                <w:bCs/>
                <w:sz w:val="24"/>
                <w:szCs w:val="24"/>
                <w:lang w:val="ro-RO"/>
              </w:rPr>
            </w:pPr>
          </w:p>
        </w:tc>
        <w:tc>
          <w:tcPr>
            <w:tcW w:w="8346" w:type="dxa"/>
            <w:gridSpan w:val="2"/>
            <w:vAlign w:val="center"/>
          </w:tcPr>
          <w:p w14:paraId="0E443B1D"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Tehnica iluminatului</w:t>
            </w:r>
          </w:p>
        </w:tc>
      </w:tr>
      <w:tr w:rsidR="005E299E" w:rsidRPr="0012359D" w14:paraId="1D1D118E" w14:textId="77777777" w:rsidTr="005E299E">
        <w:trPr>
          <w:trHeight w:val="198"/>
        </w:trPr>
        <w:tc>
          <w:tcPr>
            <w:tcW w:w="563" w:type="dxa"/>
            <w:gridSpan w:val="2"/>
            <w:vMerge/>
            <w:vAlign w:val="center"/>
          </w:tcPr>
          <w:p w14:paraId="0FDD3721"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tcPr>
          <w:p w14:paraId="34989813" w14:textId="77777777" w:rsidR="005E299E" w:rsidRPr="0012359D" w:rsidRDefault="005E299E" w:rsidP="00AB4C60">
            <w:pPr>
              <w:numPr>
                <w:ilvl w:val="0"/>
                <w:numId w:val="61"/>
              </w:numPr>
              <w:spacing w:after="0" w:line="240" w:lineRule="auto"/>
              <w:ind w:left="417"/>
              <w:contextualSpacing/>
              <w:rPr>
                <w:rFonts w:ascii="Times New Roman" w:hAnsi="Times New Roman"/>
                <w:b/>
                <w:bCs/>
                <w:sz w:val="24"/>
                <w:szCs w:val="24"/>
                <w:lang w:val="ro-RO"/>
              </w:rPr>
            </w:pPr>
          </w:p>
        </w:tc>
        <w:tc>
          <w:tcPr>
            <w:tcW w:w="8346" w:type="dxa"/>
            <w:gridSpan w:val="2"/>
            <w:vAlign w:val="center"/>
          </w:tcPr>
          <w:p w14:paraId="5D0ED563"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Tehnici de optimizare în inginerie electrică</w:t>
            </w:r>
          </w:p>
        </w:tc>
      </w:tr>
      <w:tr w:rsidR="005E299E" w:rsidRPr="0012359D" w14:paraId="29DD3271" w14:textId="77777777" w:rsidTr="005E299E">
        <w:trPr>
          <w:trHeight w:val="198"/>
        </w:trPr>
        <w:tc>
          <w:tcPr>
            <w:tcW w:w="563" w:type="dxa"/>
            <w:gridSpan w:val="2"/>
            <w:vMerge/>
            <w:vAlign w:val="center"/>
          </w:tcPr>
          <w:p w14:paraId="7F373F36"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tcPr>
          <w:p w14:paraId="0580F787" w14:textId="77777777" w:rsidR="005E299E" w:rsidRPr="0012359D" w:rsidRDefault="005E299E" w:rsidP="00AB4C60">
            <w:pPr>
              <w:numPr>
                <w:ilvl w:val="0"/>
                <w:numId w:val="61"/>
              </w:numPr>
              <w:spacing w:after="0" w:line="240" w:lineRule="auto"/>
              <w:ind w:left="417"/>
              <w:contextualSpacing/>
              <w:rPr>
                <w:rFonts w:ascii="Times New Roman" w:hAnsi="Times New Roman"/>
                <w:b/>
                <w:bCs/>
                <w:sz w:val="24"/>
                <w:szCs w:val="24"/>
                <w:lang w:val="ro-RO"/>
              </w:rPr>
            </w:pPr>
          </w:p>
        </w:tc>
        <w:tc>
          <w:tcPr>
            <w:tcW w:w="8346" w:type="dxa"/>
            <w:gridSpan w:val="2"/>
            <w:vAlign w:val="center"/>
          </w:tcPr>
          <w:p w14:paraId="3FA4A1BA"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Transmisii de date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protocoale</w:t>
            </w:r>
          </w:p>
        </w:tc>
      </w:tr>
      <w:tr w:rsidR="005E299E" w:rsidRPr="0012359D" w14:paraId="492562DD" w14:textId="77777777" w:rsidTr="005E299E">
        <w:trPr>
          <w:trHeight w:val="198"/>
        </w:trPr>
        <w:tc>
          <w:tcPr>
            <w:tcW w:w="563" w:type="dxa"/>
            <w:gridSpan w:val="2"/>
            <w:vMerge/>
            <w:vAlign w:val="center"/>
          </w:tcPr>
          <w:p w14:paraId="25E4D2AC"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tcPr>
          <w:p w14:paraId="5672DE1C" w14:textId="77777777" w:rsidR="005E299E" w:rsidRPr="0012359D" w:rsidRDefault="005E299E" w:rsidP="00AB4C60">
            <w:pPr>
              <w:numPr>
                <w:ilvl w:val="0"/>
                <w:numId w:val="61"/>
              </w:numPr>
              <w:spacing w:after="0" w:line="240" w:lineRule="auto"/>
              <w:ind w:left="417"/>
              <w:contextualSpacing/>
              <w:rPr>
                <w:rFonts w:ascii="Times New Roman" w:hAnsi="Times New Roman"/>
                <w:b/>
                <w:bCs/>
                <w:sz w:val="24"/>
                <w:szCs w:val="24"/>
                <w:lang w:val="ro-RO"/>
              </w:rPr>
            </w:pPr>
          </w:p>
        </w:tc>
        <w:tc>
          <w:tcPr>
            <w:tcW w:w="8346" w:type="dxa"/>
            <w:gridSpan w:val="2"/>
          </w:tcPr>
          <w:p w14:paraId="0FBFB8E8" w14:textId="77777777" w:rsidR="005E299E" w:rsidRPr="0012359D" w:rsidRDefault="005E299E" w:rsidP="005E299E">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Practica de specialitate</w:t>
            </w:r>
          </w:p>
        </w:tc>
      </w:tr>
      <w:tr w:rsidR="005E299E" w:rsidRPr="0012359D" w14:paraId="7E58013F" w14:textId="77777777" w:rsidTr="005E299E">
        <w:trPr>
          <w:trHeight w:val="198"/>
        </w:trPr>
        <w:tc>
          <w:tcPr>
            <w:tcW w:w="563" w:type="dxa"/>
            <w:gridSpan w:val="2"/>
            <w:vMerge/>
            <w:vAlign w:val="center"/>
          </w:tcPr>
          <w:p w14:paraId="3A4E962C"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tcPr>
          <w:p w14:paraId="73E3E04F" w14:textId="77777777" w:rsidR="005E299E" w:rsidRPr="0012359D" w:rsidRDefault="005E299E" w:rsidP="00AB4C60">
            <w:pPr>
              <w:numPr>
                <w:ilvl w:val="0"/>
                <w:numId w:val="61"/>
              </w:numPr>
              <w:spacing w:after="0" w:line="240" w:lineRule="auto"/>
              <w:ind w:left="417"/>
              <w:contextualSpacing/>
              <w:rPr>
                <w:rFonts w:ascii="Times New Roman" w:hAnsi="Times New Roman"/>
                <w:b/>
                <w:bCs/>
                <w:sz w:val="24"/>
                <w:szCs w:val="24"/>
                <w:lang w:val="ro-RO"/>
              </w:rPr>
            </w:pPr>
          </w:p>
        </w:tc>
        <w:tc>
          <w:tcPr>
            <w:tcW w:w="8346" w:type="dxa"/>
            <w:gridSpan w:val="2"/>
          </w:tcPr>
          <w:p w14:paraId="08213E19" w14:textId="77777777" w:rsidR="005E299E" w:rsidRPr="0012359D" w:rsidRDefault="005E299E" w:rsidP="005E299E">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Elaborarea </w:t>
            </w:r>
            <w:r w:rsidRPr="0012359D">
              <w:rPr>
                <w:rFonts w:ascii="Times New Roman" w:hAnsi="Times New Roman"/>
                <w:b/>
                <w:i/>
                <w:color w:val="C00000"/>
                <w:sz w:val="24"/>
                <w:szCs w:val="24"/>
                <w:lang w:val="ro-RO"/>
              </w:rPr>
              <w:t>Proiectului de diplomă</w:t>
            </w:r>
          </w:p>
        </w:tc>
      </w:tr>
      <w:tr w:rsidR="005E299E" w:rsidRPr="0012359D" w14:paraId="49F62F07" w14:textId="77777777" w:rsidTr="005E299E">
        <w:trPr>
          <w:trHeight w:val="198"/>
        </w:trPr>
        <w:tc>
          <w:tcPr>
            <w:tcW w:w="563" w:type="dxa"/>
            <w:gridSpan w:val="2"/>
            <w:vMerge/>
            <w:vAlign w:val="center"/>
          </w:tcPr>
          <w:p w14:paraId="1134C89F"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tcPr>
          <w:p w14:paraId="3101439F" w14:textId="77777777" w:rsidR="005E299E" w:rsidRPr="0012359D" w:rsidRDefault="005E299E" w:rsidP="00AB4C60">
            <w:pPr>
              <w:numPr>
                <w:ilvl w:val="0"/>
                <w:numId w:val="61"/>
              </w:numPr>
              <w:spacing w:after="0" w:line="240" w:lineRule="auto"/>
              <w:ind w:left="417"/>
              <w:contextualSpacing/>
              <w:rPr>
                <w:rFonts w:ascii="Times New Roman" w:hAnsi="Times New Roman"/>
                <w:b/>
                <w:bCs/>
                <w:sz w:val="24"/>
                <w:szCs w:val="24"/>
                <w:lang w:val="ro-RO"/>
              </w:rPr>
            </w:pPr>
          </w:p>
        </w:tc>
        <w:tc>
          <w:tcPr>
            <w:tcW w:w="8346" w:type="dxa"/>
            <w:gridSpan w:val="2"/>
          </w:tcPr>
          <w:p w14:paraId="188BE5A8" w14:textId="77777777" w:rsidR="005E299E" w:rsidRPr="0012359D" w:rsidRDefault="005E299E" w:rsidP="005E299E">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Practică pentru </w:t>
            </w:r>
            <w:r w:rsidRPr="0012359D">
              <w:rPr>
                <w:rFonts w:ascii="Times New Roman" w:hAnsi="Times New Roman"/>
                <w:b/>
                <w:i/>
                <w:color w:val="C00000"/>
                <w:sz w:val="24"/>
                <w:szCs w:val="24"/>
                <w:lang w:val="ro-RO"/>
              </w:rPr>
              <w:t>Proiectul de diplomă</w:t>
            </w:r>
          </w:p>
        </w:tc>
      </w:tr>
      <w:tr w:rsidR="005E299E" w:rsidRPr="0012359D" w14:paraId="580F5F37" w14:textId="77777777" w:rsidTr="005E299E">
        <w:trPr>
          <w:trHeight w:val="198"/>
        </w:trPr>
        <w:tc>
          <w:tcPr>
            <w:tcW w:w="563" w:type="dxa"/>
            <w:gridSpan w:val="2"/>
            <w:vAlign w:val="center"/>
          </w:tcPr>
          <w:p w14:paraId="047706F3"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5523EDD"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8346" w:type="dxa"/>
            <w:gridSpan w:val="2"/>
          </w:tcPr>
          <w:p w14:paraId="1F429308" w14:textId="77777777" w:rsidR="005E299E" w:rsidRPr="0012359D" w:rsidRDefault="005E299E" w:rsidP="005E299E">
            <w:pPr>
              <w:spacing w:after="0" w:line="240" w:lineRule="auto"/>
              <w:contextualSpacing/>
              <w:rPr>
                <w:rFonts w:ascii="Times New Roman" w:hAnsi="Times New Roman"/>
                <w:b/>
                <w:color w:val="C00000"/>
                <w:sz w:val="24"/>
                <w:szCs w:val="24"/>
                <w:lang w:val="ro-RO"/>
              </w:rPr>
            </w:pPr>
          </w:p>
        </w:tc>
      </w:tr>
      <w:tr w:rsidR="005E299E" w:rsidRPr="0012359D" w14:paraId="73A6DEC5" w14:textId="77777777" w:rsidTr="005E299E">
        <w:trPr>
          <w:trHeight w:val="198"/>
        </w:trPr>
        <w:tc>
          <w:tcPr>
            <w:tcW w:w="563" w:type="dxa"/>
            <w:gridSpan w:val="2"/>
            <w:vMerge w:val="restart"/>
            <w:shd w:val="clear" w:color="auto" w:fill="DBE5F1"/>
          </w:tcPr>
          <w:p w14:paraId="60C49B7E" w14:textId="77777777" w:rsidR="005E299E" w:rsidRPr="0012359D" w:rsidRDefault="005E299E" w:rsidP="005E299E">
            <w:pPr>
              <w:spacing w:after="0" w:line="240" w:lineRule="auto"/>
              <w:contextualSpacing/>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7.</w:t>
            </w:r>
          </w:p>
        </w:tc>
        <w:tc>
          <w:tcPr>
            <w:tcW w:w="9043" w:type="dxa"/>
            <w:gridSpan w:val="4"/>
            <w:shd w:val="clear" w:color="auto" w:fill="DBE5F1"/>
            <w:vAlign w:val="center"/>
          </w:tcPr>
          <w:p w14:paraId="718E1ACB" w14:textId="77777777" w:rsidR="005E299E" w:rsidRPr="0012359D" w:rsidRDefault="005E299E" w:rsidP="005E299E">
            <w:pPr>
              <w:pStyle w:val="Listparagraf"/>
              <w:ind w:left="0"/>
              <w:rPr>
                <w:b/>
                <w:color w:val="002060"/>
                <w:sz w:val="24"/>
                <w:szCs w:val="24"/>
                <w:lang w:val="ro-RO"/>
              </w:rPr>
            </w:pPr>
            <w:r w:rsidRPr="0012359D">
              <w:rPr>
                <w:b/>
                <w:bCs/>
                <w:i/>
                <w:color w:val="002060"/>
                <w:sz w:val="24"/>
                <w:szCs w:val="24"/>
                <w:lang w:val="ro-RO" w:eastAsia="ro-RO"/>
              </w:rPr>
              <w:t>Programul de studii</w:t>
            </w:r>
            <w:r w:rsidRPr="0012359D">
              <w:rPr>
                <w:b/>
                <w:bCs/>
                <w:color w:val="002060"/>
                <w:sz w:val="24"/>
                <w:szCs w:val="24"/>
                <w:lang w:val="ro-RO" w:eastAsia="ro-RO"/>
              </w:rPr>
              <w:t xml:space="preserve">: </w:t>
            </w:r>
            <w:r w:rsidRPr="0012359D">
              <w:rPr>
                <w:b/>
                <w:color w:val="002060"/>
                <w:sz w:val="24"/>
                <w:szCs w:val="24"/>
                <w:lang w:val="ro-RO"/>
              </w:rPr>
              <w:t>Informatică aplicată în inginerie electrică (L2020109070)</w:t>
            </w:r>
          </w:p>
        </w:tc>
      </w:tr>
      <w:tr w:rsidR="005E299E" w:rsidRPr="0012359D" w14:paraId="6C849270" w14:textId="77777777" w:rsidTr="005E299E">
        <w:trPr>
          <w:trHeight w:val="198"/>
        </w:trPr>
        <w:tc>
          <w:tcPr>
            <w:tcW w:w="563" w:type="dxa"/>
            <w:gridSpan w:val="2"/>
            <w:vMerge/>
            <w:shd w:val="clear" w:color="auto" w:fill="DBE5F1"/>
            <w:vAlign w:val="center"/>
          </w:tcPr>
          <w:p w14:paraId="63BD23AD"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A0E8447" w14:textId="77777777" w:rsidR="005E299E" w:rsidRPr="0012359D" w:rsidRDefault="005E299E" w:rsidP="00AB4C60">
            <w:pPr>
              <w:pStyle w:val="Listparagraf"/>
              <w:numPr>
                <w:ilvl w:val="0"/>
                <w:numId w:val="62"/>
              </w:numPr>
              <w:jc w:val="center"/>
              <w:rPr>
                <w:b/>
                <w:bCs/>
                <w:sz w:val="24"/>
                <w:szCs w:val="24"/>
                <w:lang w:val="ro-RO"/>
              </w:rPr>
            </w:pPr>
          </w:p>
        </w:tc>
        <w:tc>
          <w:tcPr>
            <w:tcW w:w="8346" w:type="dxa"/>
            <w:gridSpan w:val="2"/>
            <w:vAlign w:val="center"/>
          </w:tcPr>
          <w:p w14:paraId="49F58F3A"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Aplicații în informatică</w:t>
            </w:r>
          </w:p>
        </w:tc>
      </w:tr>
      <w:tr w:rsidR="005E299E" w:rsidRPr="0012359D" w14:paraId="28EE5C07" w14:textId="77777777" w:rsidTr="005E299E">
        <w:trPr>
          <w:trHeight w:val="198"/>
        </w:trPr>
        <w:tc>
          <w:tcPr>
            <w:tcW w:w="563" w:type="dxa"/>
            <w:gridSpan w:val="2"/>
            <w:vMerge/>
            <w:shd w:val="clear" w:color="auto" w:fill="DBE5F1"/>
            <w:vAlign w:val="center"/>
          </w:tcPr>
          <w:p w14:paraId="34F2C1E2"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004C3DB" w14:textId="77777777" w:rsidR="005E299E" w:rsidRPr="0012359D" w:rsidRDefault="005E299E" w:rsidP="00AB4C60">
            <w:pPr>
              <w:pStyle w:val="Listparagraf"/>
              <w:numPr>
                <w:ilvl w:val="0"/>
                <w:numId w:val="62"/>
              </w:numPr>
              <w:jc w:val="center"/>
              <w:rPr>
                <w:b/>
                <w:bCs/>
                <w:sz w:val="24"/>
                <w:szCs w:val="24"/>
                <w:lang w:val="ro-RO"/>
              </w:rPr>
            </w:pPr>
          </w:p>
        </w:tc>
        <w:tc>
          <w:tcPr>
            <w:tcW w:w="8346" w:type="dxa"/>
            <w:gridSpan w:val="2"/>
            <w:vAlign w:val="center"/>
          </w:tcPr>
          <w:p w14:paraId="31DA90B6"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Arhitectura  calculatoarelor</w:t>
            </w:r>
          </w:p>
        </w:tc>
      </w:tr>
      <w:tr w:rsidR="005E299E" w:rsidRPr="0012359D" w14:paraId="08098091" w14:textId="77777777" w:rsidTr="005E299E">
        <w:trPr>
          <w:trHeight w:val="198"/>
        </w:trPr>
        <w:tc>
          <w:tcPr>
            <w:tcW w:w="563" w:type="dxa"/>
            <w:gridSpan w:val="2"/>
            <w:vMerge/>
            <w:shd w:val="clear" w:color="auto" w:fill="DBE5F1"/>
            <w:vAlign w:val="center"/>
          </w:tcPr>
          <w:p w14:paraId="5B4D3E13"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D534E52" w14:textId="77777777" w:rsidR="005E299E" w:rsidRPr="0012359D" w:rsidRDefault="005E299E" w:rsidP="00AB4C60">
            <w:pPr>
              <w:pStyle w:val="Listparagraf"/>
              <w:numPr>
                <w:ilvl w:val="0"/>
                <w:numId w:val="62"/>
              </w:numPr>
              <w:jc w:val="center"/>
              <w:rPr>
                <w:b/>
                <w:bCs/>
                <w:sz w:val="24"/>
                <w:szCs w:val="24"/>
                <w:lang w:val="ro-RO"/>
              </w:rPr>
            </w:pPr>
          </w:p>
        </w:tc>
        <w:tc>
          <w:tcPr>
            <w:tcW w:w="8346" w:type="dxa"/>
            <w:gridSpan w:val="2"/>
            <w:vAlign w:val="center"/>
          </w:tcPr>
          <w:p w14:paraId="3FF07D73"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Arhitectura sistemelor de calcul</w:t>
            </w:r>
          </w:p>
        </w:tc>
      </w:tr>
      <w:tr w:rsidR="005E299E" w:rsidRPr="0012359D" w14:paraId="211EFF28" w14:textId="77777777" w:rsidTr="005E299E">
        <w:trPr>
          <w:trHeight w:val="198"/>
        </w:trPr>
        <w:tc>
          <w:tcPr>
            <w:tcW w:w="563" w:type="dxa"/>
            <w:gridSpan w:val="2"/>
            <w:vMerge/>
            <w:shd w:val="clear" w:color="auto" w:fill="DBE5F1"/>
            <w:vAlign w:val="center"/>
          </w:tcPr>
          <w:p w14:paraId="6F9601B5"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8CC5E15" w14:textId="77777777" w:rsidR="005E299E" w:rsidRPr="0012359D" w:rsidRDefault="005E299E" w:rsidP="00AB4C60">
            <w:pPr>
              <w:pStyle w:val="Listparagraf"/>
              <w:numPr>
                <w:ilvl w:val="0"/>
                <w:numId w:val="62"/>
              </w:numPr>
              <w:jc w:val="center"/>
              <w:rPr>
                <w:b/>
                <w:bCs/>
                <w:sz w:val="24"/>
                <w:szCs w:val="24"/>
                <w:lang w:val="ro-RO"/>
              </w:rPr>
            </w:pPr>
          </w:p>
        </w:tc>
        <w:tc>
          <w:tcPr>
            <w:tcW w:w="8346" w:type="dxa"/>
            <w:gridSpan w:val="2"/>
            <w:vAlign w:val="center"/>
          </w:tcPr>
          <w:p w14:paraId="03424A09"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Baze de date</w:t>
            </w:r>
          </w:p>
        </w:tc>
      </w:tr>
      <w:tr w:rsidR="005E299E" w:rsidRPr="0012359D" w14:paraId="260D4BE1" w14:textId="77777777" w:rsidTr="005E299E">
        <w:trPr>
          <w:trHeight w:val="198"/>
        </w:trPr>
        <w:tc>
          <w:tcPr>
            <w:tcW w:w="563" w:type="dxa"/>
            <w:gridSpan w:val="2"/>
            <w:vMerge/>
            <w:shd w:val="clear" w:color="auto" w:fill="DBE5F1"/>
            <w:vAlign w:val="center"/>
          </w:tcPr>
          <w:p w14:paraId="3D2F6ABD"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F1EB0E5" w14:textId="77777777" w:rsidR="005E299E" w:rsidRPr="0012359D" w:rsidRDefault="005E299E" w:rsidP="00AB4C60">
            <w:pPr>
              <w:pStyle w:val="Listparagraf"/>
              <w:numPr>
                <w:ilvl w:val="0"/>
                <w:numId w:val="62"/>
              </w:numPr>
              <w:jc w:val="center"/>
              <w:rPr>
                <w:b/>
                <w:bCs/>
                <w:sz w:val="24"/>
                <w:szCs w:val="24"/>
                <w:lang w:val="ro-RO"/>
              </w:rPr>
            </w:pPr>
          </w:p>
        </w:tc>
        <w:tc>
          <w:tcPr>
            <w:tcW w:w="8346" w:type="dxa"/>
            <w:gridSpan w:val="2"/>
            <w:vAlign w:val="center"/>
          </w:tcPr>
          <w:p w14:paraId="37753209"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Bazele electrotehnicii</w:t>
            </w:r>
          </w:p>
        </w:tc>
      </w:tr>
      <w:tr w:rsidR="005E299E" w:rsidRPr="0012359D" w14:paraId="6EB217B0" w14:textId="77777777" w:rsidTr="005E299E">
        <w:trPr>
          <w:trHeight w:val="198"/>
        </w:trPr>
        <w:tc>
          <w:tcPr>
            <w:tcW w:w="563" w:type="dxa"/>
            <w:gridSpan w:val="2"/>
            <w:vMerge/>
            <w:shd w:val="clear" w:color="auto" w:fill="DBE5F1"/>
            <w:vAlign w:val="center"/>
          </w:tcPr>
          <w:p w14:paraId="6724AA96"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4B13102" w14:textId="77777777" w:rsidR="005E299E" w:rsidRPr="0012359D" w:rsidRDefault="005E299E" w:rsidP="00AB4C60">
            <w:pPr>
              <w:pStyle w:val="Listparagraf"/>
              <w:numPr>
                <w:ilvl w:val="0"/>
                <w:numId w:val="62"/>
              </w:numPr>
              <w:jc w:val="center"/>
              <w:rPr>
                <w:b/>
                <w:bCs/>
                <w:sz w:val="24"/>
                <w:szCs w:val="24"/>
                <w:lang w:val="ro-RO"/>
              </w:rPr>
            </w:pPr>
          </w:p>
        </w:tc>
        <w:tc>
          <w:tcPr>
            <w:tcW w:w="8346" w:type="dxa"/>
            <w:gridSpan w:val="2"/>
            <w:vAlign w:val="center"/>
          </w:tcPr>
          <w:p w14:paraId="1CB1DE83"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Circuite numerice</w:t>
            </w:r>
          </w:p>
        </w:tc>
      </w:tr>
      <w:tr w:rsidR="005E299E" w:rsidRPr="0012359D" w14:paraId="02477D8A" w14:textId="77777777" w:rsidTr="005E299E">
        <w:trPr>
          <w:trHeight w:val="198"/>
        </w:trPr>
        <w:tc>
          <w:tcPr>
            <w:tcW w:w="563" w:type="dxa"/>
            <w:gridSpan w:val="2"/>
            <w:vMerge/>
            <w:shd w:val="clear" w:color="auto" w:fill="DBE5F1"/>
            <w:vAlign w:val="center"/>
          </w:tcPr>
          <w:p w14:paraId="41439B72"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9AF3C74" w14:textId="77777777" w:rsidR="005E299E" w:rsidRPr="0012359D" w:rsidRDefault="005E299E" w:rsidP="00AB4C60">
            <w:pPr>
              <w:pStyle w:val="Listparagraf"/>
              <w:numPr>
                <w:ilvl w:val="0"/>
                <w:numId w:val="62"/>
              </w:numPr>
              <w:jc w:val="center"/>
              <w:rPr>
                <w:b/>
                <w:bCs/>
                <w:sz w:val="24"/>
                <w:szCs w:val="24"/>
                <w:lang w:val="ro-RO"/>
              </w:rPr>
            </w:pPr>
          </w:p>
        </w:tc>
        <w:tc>
          <w:tcPr>
            <w:tcW w:w="8346" w:type="dxa"/>
            <w:gridSpan w:val="2"/>
            <w:vAlign w:val="center"/>
          </w:tcPr>
          <w:p w14:paraId="32AF1864"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Comanda </w:t>
            </w:r>
            <w:proofErr w:type="spellStart"/>
            <w:r w:rsidRPr="0012359D">
              <w:rPr>
                <w:rFonts w:ascii="Times New Roman" w:eastAsia="Times New Roman" w:hAnsi="Times New Roman"/>
                <w:color w:val="000000"/>
                <w:sz w:val="24"/>
                <w:szCs w:val="24"/>
                <w:lang w:val="ro-RO"/>
              </w:rPr>
              <w:t>acţionǎrilor</w:t>
            </w:r>
            <w:proofErr w:type="spellEnd"/>
            <w:r w:rsidRPr="0012359D">
              <w:rPr>
                <w:rFonts w:ascii="Times New Roman" w:eastAsia="Times New Roman" w:hAnsi="Times New Roman"/>
                <w:color w:val="000000"/>
                <w:sz w:val="24"/>
                <w:szCs w:val="24"/>
                <w:lang w:val="ro-RO"/>
              </w:rPr>
              <w:t xml:space="preserve"> electrice</w:t>
            </w:r>
          </w:p>
        </w:tc>
      </w:tr>
      <w:tr w:rsidR="005E299E" w:rsidRPr="0012359D" w14:paraId="6DCA052B" w14:textId="77777777" w:rsidTr="005E299E">
        <w:trPr>
          <w:trHeight w:val="198"/>
        </w:trPr>
        <w:tc>
          <w:tcPr>
            <w:tcW w:w="563" w:type="dxa"/>
            <w:gridSpan w:val="2"/>
            <w:vMerge/>
            <w:shd w:val="clear" w:color="auto" w:fill="DBE5F1"/>
            <w:vAlign w:val="center"/>
          </w:tcPr>
          <w:p w14:paraId="0BA7B602"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BFE17E9" w14:textId="77777777" w:rsidR="005E299E" w:rsidRPr="0012359D" w:rsidRDefault="005E299E" w:rsidP="00AB4C60">
            <w:pPr>
              <w:pStyle w:val="Listparagraf"/>
              <w:numPr>
                <w:ilvl w:val="0"/>
                <w:numId w:val="62"/>
              </w:numPr>
              <w:jc w:val="center"/>
              <w:rPr>
                <w:b/>
                <w:bCs/>
                <w:sz w:val="24"/>
                <w:szCs w:val="24"/>
                <w:lang w:val="ro-RO"/>
              </w:rPr>
            </w:pPr>
          </w:p>
        </w:tc>
        <w:tc>
          <w:tcPr>
            <w:tcW w:w="8346" w:type="dxa"/>
            <w:gridSpan w:val="2"/>
            <w:vAlign w:val="center"/>
          </w:tcPr>
          <w:p w14:paraId="1DE8246C"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Defectoscopie </w:t>
            </w:r>
            <w:r w:rsidR="000251EA" w:rsidRPr="0012359D">
              <w:rPr>
                <w:rFonts w:ascii="Times New Roman" w:eastAsia="Times New Roman" w:hAnsi="Times New Roman"/>
                <w:color w:val="000000"/>
                <w:sz w:val="24"/>
                <w:szCs w:val="24"/>
                <w:lang w:val="ro-RO"/>
              </w:rPr>
              <w:t>și</w:t>
            </w:r>
            <w:r w:rsidRPr="0012359D">
              <w:rPr>
                <w:rFonts w:ascii="Times New Roman" w:eastAsia="Times New Roman" w:hAnsi="Times New Roman"/>
                <w:color w:val="000000"/>
                <w:sz w:val="24"/>
                <w:szCs w:val="24"/>
                <w:lang w:val="ro-RO"/>
              </w:rPr>
              <w:t xml:space="preserve"> diagnoză</w:t>
            </w:r>
          </w:p>
        </w:tc>
      </w:tr>
      <w:tr w:rsidR="005E299E" w:rsidRPr="0012359D" w14:paraId="33C59B43" w14:textId="77777777" w:rsidTr="005E299E">
        <w:trPr>
          <w:trHeight w:val="198"/>
        </w:trPr>
        <w:tc>
          <w:tcPr>
            <w:tcW w:w="563" w:type="dxa"/>
            <w:gridSpan w:val="2"/>
            <w:vMerge/>
            <w:shd w:val="clear" w:color="auto" w:fill="DBE5F1"/>
            <w:vAlign w:val="center"/>
          </w:tcPr>
          <w:p w14:paraId="7A353CD3"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76B74BE" w14:textId="77777777" w:rsidR="005E299E" w:rsidRPr="0012359D" w:rsidRDefault="005E299E" w:rsidP="00AB4C60">
            <w:pPr>
              <w:pStyle w:val="Listparagraf"/>
              <w:numPr>
                <w:ilvl w:val="0"/>
                <w:numId w:val="62"/>
              </w:numPr>
              <w:jc w:val="center"/>
              <w:rPr>
                <w:b/>
                <w:bCs/>
                <w:sz w:val="24"/>
                <w:szCs w:val="24"/>
                <w:lang w:val="ro-RO"/>
              </w:rPr>
            </w:pPr>
          </w:p>
        </w:tc>
        <w:tc>
          <w:tcPr>
            <w:tcW w:w="8346" w:type="dxa"/>
            <w:gridSpan w:val="2"/>
            <w:vAlign w:val="center"/>
          </w:tcPr>
          <w:p w14:paraId="206A943D"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Ecchipamente</w:t>
            </w:r>
            <w:proofErr w:type="spellEnd"/>
            <w:r w:rsidRPr="0012359D">
              <w:rPr>
                <w:rFonts w:ascii="Times New Roman" w:eastAsia="Times New Roman" w:hAnsi="Times New Roman"/>
                <w:color w:val="000000"/>
                <w:sz w:val="24"/>
                <w:szCs w:val="24"/>
                <w:lang w:val="ro-RO"/>
              </w:rPr>
              <w:t xml:space="preserve"> electrice și electronice pentru autovehicule</w:t>
            </w:r>
          </w:p>
        </w:tc>
      </w:tr>
      <w:tr w:rsidR="005E299E" w:rsidRPr="0012359D" w14:paraId="5302BEED" w14:textId="77777777" w:rsidTr="005E299E">
        <w:trPr>
          <w:trHeight w:val="198"/>
        </w:trPr>
        <w:tc>
          <w:tcPr>
            <w:tcW w:w="563" w:type="dxa"/>
            <w:gridSpan w:val="2"/>
            <w:vMerge/>
            <w:shd w:val="clear" w:color="auto" w:fill="DBE5F1"/>
            <w:vAlign w:val="center"/>
          </w:tcPr>
          <w:p w14:paraId="3EE22E89"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6200568" w14:textId="77777777" w:rsidR="005E299E" w:rsidRPr="0012359D" w:rsidRDefault="005E299E" w:rsidP="00AB4C60">
            <w:pPr>
              <w:pStyle w:val="Listparagraf"/>
              <w:numPr>
                <w:ilvl w:val="0"/>
                <w:numId w:val="62"/>
              </w:numPr>
              <w:jc w:val="center"/>
              <w:rPr>
                <w:b/>
                <w:bCs/>
                <w:sz w:val="24"/>
                <w:szCs w:val="24"/>
                <w:lang w:val="ro-RO"/>
              </w:rPr>
            </w:pPr>
          </w:p>
        </w:tc>
        <w:tc>
          <w:tcPr>
            <w:tcW w:w="8346" w:type="dxa"/>
            <w:gridSpan w:val="2"/>
            <w:vAlign w:val="center"/>
          </w:tcPr>
          <w:p w14:paraId="157C0CC6"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Echipamente numerice</w:t>
            </w:r>
          </w:p>
        </w:tc>
      </w:tr>
      <w:tr w:rsidR="005E299E" w:rsidRPr="0012359D" w14:paraId="177DB0F3" w14:textId="77777777" w:rsidTr="005E299E">
        <w:trPr>
          <w:trHeight w:val="198"/>
        </w:trPr>
        <w:tc>
          <w:tcPr>
            <w:tcW w:w="563" w:type="dxa"/>
            <w:gridSpan w:val="2"/>
            <w:vMerge/>
            <w:shd w:val="clear" w:color="auto" w:fill="DBE5F1"/>
            <w:vAlign w:val="center"/>
          </w:tcPr>
          <w:p w14:paraId="2B637060"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0DAEA65" w14:textId="77777777" w:rsidR="005E299E" w:rsidRPr="0012359D" w:rsidRDefault="005E299E" w:rsidP="00AB4C60">
            <w:pPr>
              <w:pStyle w:val="Listparagraf"/>
              <w:numPr>
                <w:ilvl w:val="0"/>
                <w:numId w:val="62"/>
              </w:numPr>
              <w:jc w:val="center"/>
              <w:rPr>
                <w:b/>
                <w:bCs/>
                <w:sz w:val="24"/>
                <w:szCs w:val="24"/>
                <w:lang w:val="ro-RO"/>
              </w:rPr>
            </w:pPr>
          </w:p>
        </w:tc>
        <w:tc>
          <w:tcPr>
            <w:tcW w:w="8346" w:type="dxa"/>
            <w:gridSpan w:val="2"/>
            <w:vAlign w:val="center"/>
          </w:tcPr>
          <w:p w14:paraId="095EDE2A"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Echipamente și sisteme de securizare</w:t>
            </w:r>
          </w:p>
        </w:tc>
      </w:tr>
      <w:tr w:rsidR="005E299E" w:rsidRPr="0012359D" w14:paraId="29189155" w14:textId="77777777" w:rsidTr="005E299E">
        <w:trPr>
          <w:trHeight w:val="198"/>
        </w:trPr>
        <w:tc>
          <w:tcPr>
            <w:tcW w:w="563" w:type="dxa"/>
            <w:gridSpan w:val="2"/>
            <w:vMerge/>
            <w:shd w:val="clear" w:color="auto" w:fill="DBE5F1"/>
            <w:vAlign w:val="center"/>
          </w:tcPr>
          <w:p w14:paraId="4BFA1CE3"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5331CA9" w14:textId="77777777" w:rsidR="005E299E" w:rsidRPr="0012359D" w:rsidRDefault="005E299E" w:rsidP="00AB4C60">
            <w:pPr>
              <w:pStyle w:val="Listparagraf"/>
              <w:numPr>
                <w:ilvl w:val="0"/>
                <w:numId w:val="62"/>
              </w:numPr>
              <w:jc w:val="center"/>
              <w:rPr>
                <w:b/>
                <w:bCs/>
                <w:sz w:val="24"/>
                <w:szCs w:val="24"/>
                <w:lang w:val="ro-RO"/>
              </w:rPr>
            </w:pPr>
          </w:p>
        </w:tc>
        <w:tc>
          <w:tcPr>
            <w:tcW w:w="8346" w:type="dxa"/>
            <w:gridSpan w:val="2"/>
            <w:vAlign w:val="center"/>
          </w:tcPr>
          <w:p w14:paraId="24DF6453"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Elemente de tehnologie electronică</w:t>
            </w:r>
          </w:p>
        </w:tc>
      </w:tr>
      <w:tr w:rsidR="005E299E" w:rsidRPr="0012359D" w14:paraId="43904FB4" w14:textId="77777777" w:rsidTr="005E299E">
        <w:trPr>
          <w:trHeight w:val="198"/>
        </w:trPr>
        <w:tc>
          <w:tcPr>
            <w:tcW w:w="563" w:type="dxa"/>
            <w:gridSpan w:val="2"/>
            <w:vMerge/>
            <w:shd w:val="clear" w:color="auto" w:fill="DBE5F1"/>
            <w:vAlign w:val="center"/>
          </w:tcPr>
          <w:p w14:paraId="2E8C20CE"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0D337C8" w14:textId="77777777" w:rsidR="005E299E" w:rsidRPr="0012359D" w:rsidRDefault="005E299E" w:rsidP="00AB4C60">
            <w:pPr>
              <w:pStyle w:val="Listparagraf"/>
              <w:numPr>
                <w:ilvl w:val="0"/>
                <w:numId w:val="62"/>
              </w:numPr>
              <w:jc w:val="center"/>
              <w:rPr>
                <w:b/>
                <w:bCs/>
                <w:sz w:val="24"/>
                <w:szCs w:val="24"/>
                <w:lang w:val="ro-RO"/>
              </w:rPr>
            </w:pPr>
          </w:p>
        </w:tc>
        <w:tc>
          <w:tcPr>
            <w:tcW w:w="8346" w:type="dxa"/>
            <w:gridSpan w:val="2"/>
            <w:vAlign w:val="center"/>
          </w:tcPr>
          <w:p w14:paraId="520FCF4B"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Identificarea sistemelor </w:t>
            </w:r>
            <w:proofErr w:type="spellStart"/>
            <w:r w:rsidRPr="0012359D">
              <w:rPr>
                <w:rFonts w:ascii="Times New Roman" w:eastAsia="Times New Roman" w:hAnsi="Times New Roman"/>
                <w:color w:val="000000"/>
                <w:sz w:val="24"/>
                <w:szCs w:val="24"/>
                <w:lang w:val="ro-RO"/>
              </w:rPr>
              <w:t>informaţionale</w:t>
            </w:r>
            <w:proofErr w:type="spellEnd"/>
          </w:p>
        </w:tc>
      </w:tr>
      <w:tr w:rsidR="005E299E" w:rsidRPr="0012359D" w14:paraId="25CEBD69" w14:textId="77777777" w:rsidTr="005E299E">
        <w:trPr>
          <w:trHeight w:val="228"/>
        </w:trPr>
        <w:tc>
          <w:tcPr>
            <w:tcW w:w="563" w:type="dxa"/>
            <w:gridSpan w:val="2"/>
            <w:vMerge/>
            <w:shd w:val="clear" w:color="auto" w:fill="DBE5F1"/>
            <w:vAlign w:val="center"/>
          </w:tcPr>
          <w:p w14:paraId="124E95F8"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BDBFBF2" w14:textId="77777777" w:rsidR="005E299E" w:rsidRPr="0012359D" w:rsidRDefault="005E299E" w:rsidP="00AB4C60">
            <w:pPr>
              <w:pStyle w:val="Listparagraf"/>
              <w:numPr>
                <w:ilvl w:val="0"/>
                <w:numId w:val="62"/>
              </w:numPr>
              <w:jc w:val="center"/>
              <w:rPr>
                <w:b/>
                <w:bCs/>
                <w:sz w:val="24"/>
                <w:szCs w:val="24"/>
                <w:lang w:val="ro-RO"/>
              </w:rPr>
            </w:pPr>
          </w:p>
        </w:tc>
        <w:tc>
          <w:tcPr>
            <w:tcW w:w="8346" w:type="dxa"/>
            <w:gridSpan w:val="2"/>
            <w:vAlign w:val="center"/>
          </w:tcPr>
          <w:p w14:paraId="715D5D3C"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Instalații de climatizare</w:t>
            </w:r>
          </w:p>
        </w:tc>
      </w:tr>
      <w:tr w:rsidR="005E299E" w:rsidRPr="0012359D" w14:paraId="431666AB" w14:textId="77777777" w:rsidTr="005E299E">
        <w:trPr>
          <w:trHeight w:val="228"/>
        </w:trPr>
        <w:tc>
          <w:tcPr>
            <w:tcW w:w="563" w:type="dxa"/>
            <w:gridSpan w:val="2"/>
            <w:vMerge/>
            <w:shd w:val="clear" w:color="auto" w:fill="DBE5F1"/>
            <w:vAlign w:val="center"/>
          </w:tcPr>
          <w:p w14:paraId="07452D4E"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3E7B9BE" w14:textId="77777777" w:rsidR="005E299E" w:rsidRPr="0012359D" w:rsidRDefault="005E299E" w:rsidP="00AB4C60">
            <w:pPr>
              <w:pStyle w:val="Listparagraf"/>
              <w:numPr>
                <w:ilvl w:val="0"/>
                <w:numId w:val="62"/>
              </w:numPr>
              <w:jc w:val="center"/>
              <w:rPr>
                <w:b/>
                <w:bCs/>
                <w:sz w:val="24"/>
                <w:szCs w:val="24"/>
                <w:lang w:val="ro-RO"/>
              </w:rPr>
            </w:pPr>
          </w:p>
        </w:tc>
        <w:tc>
          <w:tcPr>
            <w:tcW w:w="8346" w:type="dxa"/>
            <w:gridSpan w:val="2"/>
            <w:vAlign w:val="center"/>
          </w:tcPr>
          <w:p w14:paraId="6BCD6E89"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Instrumentatie</w:t>
            </w:r>
            <w:proofErr w:type="spellEnd"/>
            <w:r w:rsidRPr="0012359D">
              <w:rPr>
                <w:rFonts w:ascii="Times New Roman" w:eastAsia="Times New Roman" w:hAnsi="Times New Roman"/>
                <w:color w:val="000000"/>
                <w:sz w:val="24"/>
                <w:szCs w:val="24"/>
                <w:lang w:val="ro-RO"/>
              </w:rPr>
              <w:t xml:space="preserve"> </w:t>
            </w:r>
            <w:proofErr w:type="spellStart"/>
            <w:r w:rsidRPr="0012359D">
              <w:rPr>
                <w:rFonts w:ascii="Times New Roman" w:eastAsia="Times New Roman" w:hAnsi="Times New Roman"/>
                <w:color w:val="000000"/>
                <w:sz w:val="24"/>
                <w:szCs w:val="24"/>
                <w:lang w:val="ro-RO"/>
              </w:rPr>
              <w:t>stiintifica</w:t>
            </w:r>
            <w:proofErr w:type="spellEnd"/>
          </w:p>
        </w:tc>
      </w:tr>
      <w:tr w:rsidR="005E299E" w:rsidRPr="0012359D" w14:paraId="789AB24C" w14:textId="77777777" w:rsidTr="005E299E">
        <w:trPr>
          <w:trHeight w:val="228"/>
        </w:trPr>
        <w:tc>
          <w:tcPr>
            <w:tcW w:w="563" w:type="dxa"/>
            <w:gridSpan w:val="2"/>
            <w:vMerge/>
            <w:shd w:val="clear" w:color="auto" w:fill="DBE5F1"/>
            <w:vAlign w:val="center"/>
          </w:tcPr>
          <w:p w14:paraId="4D6D9359"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FBAA661" w14:textId="77777777" w:rsidR="005E299E" w:rsidRPr="0012359D" w:rsidRDefault="005E299E" w:rsidP="00AB4C60">
            <w:pPr>
              <w:pStyle w:val="Listparagraf"/>
              <w:numPr>
                <w:ilvl w:val="0"/>
                <w:numId w:val="62"/>
              </w:numPr>
              <w:jc w:val="center"/>
              <w:rPr>
                <w:b/>
                <w:bCs/>
                <w:sz w:val="24"/>
                <w:szCs w:val="24"/>
                <w:lang w:val="ro-RO"/>
              </w:rPr>
            </w:pPr>
          </w:p>
        </w:tc>
        <w:tc>
          <w:tcPr>
            <w:tcW w:w="8346" w:type="dxa"/>
            <w:gridSpan w:val="2"/>
            <w:vAlign w:val="center"/>
          </w:tcPr>
          <w:p w14:paraId="368DCA67"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Instrumentaţie</w:t>
            </w:r>
            <w:proofErr w:type="spellEnd"/>
            <w:r w:rsidRPr="0012359D">
              <w:rPr>
                <w:rFonts w:ascii="Times New Roman" w:eastAsia="Times New Roman" w:hAnsi="Times New Roman"/>
                <w:color w:val="000000"/>
                <w:sz w:val="24"/>
                <w:szCs w:val="24"/>
                <w:lang w:val="ro-RO"/>
              </w:rPr>
              <w:t xml:space="preserve"> virtuală</w:t>
            </w:r>
          </w:p>
        </w:tc>
      </w:tr>
      <w:tr w:rsidR="005E299E" w:rsidRPr="0012359D" w14:paraId="79D0C243" w14:textId="77777777" w:rsidTr="005E299E">
        <w:trPr>
          <w:trHeight w:val="228"/>
        </w:trPr>
        <w:tc>
          <w:tcPr>
            <w:tcW w:w="563" w:type="dxa"/>
            <w:gridSpan w:val="2"/>
            <w:vMerge/>
            <w:shd w:val="clear" w:color="auto" w:fill="DBE5F1"/>
            <w:vAlign w:val="center"/>
          </w:tcPr>
          <w:p w14:paraId="61B7087D"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5CD9F6B" w14:textId="77777777" w:rsidR="005E299E" w:rsidRPr="0012359D" w:rsidRDefault="005E299E" w:rsidP="00AB4C60">
            <w:pPr>
              <w:pStyle w:val="Listparagraf"/>
              <w:numPr>
                <w:ilvl w:val="0"/>
                <w:numId w:val="62"/>
              </w:numPr>
              <w:jc w:val="center"/>
              <w:rPr>
                <w:b/>
                <w:bCs/>
                <w:sz w:val="24"/>
                <w:szCs w:val="24"/>
                <w:lang w:val="ro-RO"/>
              </w:rPr>
            </w:pPr>
          </w:p>
        </w:tc>
        <w:tc>
          <w:tcPr>
            <w:tcW w:w="8346" w:type="dxa"/>
            <w:gridSpan w:val="2"/>
            <w:vAlign w:val="center"/>
          </w:tcPr>
          <w:p w14:paraId="7C6996F2"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Instrumente software pentru ingineria electrică</w:t>
            </w:r>
          </w:p>
        </w:tc>
      </w:tr>
      <w:tr w:rsidR="005E299E" w:rsidRPr="0012359D" w14:paraId="33714406" w14:textId="77777777" w:rsidTr="005E299E">
        <w:trPr>
          <w:trHeight w:val="228"/>
        </w:trPr>
        <w:tc>
          <w:tcPr>
            <w:tcW w:w="563" w:type="dxa"/>
            <w:gridSpan w:val="2"/>
            <w:vMerge/>
            <w:shd w:val="clear" w:color="auto" w:fill="DBE5F1"/>
            <w:vAlign w:val="center"/>
          </w:tcPr>
          <w:p w14:paraId="58B98A63"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0FED027" w14:textId="77777777" w:rsidR="005E299E" w:rsidRPr="0012359D" w:rsidRDefault="005E299E" w:rsidP="00AB4C60">
            <w:pPr>
              <w:pStyle w:val="Listparagraf"/>
              <w:numPr>
                <w:ilvl w:val="0"/>
                <w:numId w:val="62"/>
              </w:numPr>
              <w:jc w:val="center"/>
              <w:rPr>
                <w:b/>
                <w:bCs/>
                <w:sz w:val="24"/>
                <w:szCs w:val="24"/>
                <w:lang w:val="ro-RO"/>
              </w:rPr>
            </w:pPr>
          </w:p>
        </w:tc>
        <w:tc>
          <w:tcPr>
            <w:tcW w:w="8346" w:type="dxa"/>
            <w:gridSpan w:val="2"/>
            <w:vAlign w:val="center"/>
          </w:tcPr>
          <w:p w14:paraId="2A84605B"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Interfete</w:t>
            </w:r>
            <w:proofErr w:type="spellEnd"/>
            <w:r w:rsidRPr="0012359D">
              <w:rPr>
                <w:rFonts w:ascii="Times New Roman" w:eastAsia="Times New Roman" w:hAnsi="Times New Roman"/>
                <w:color w:val="000000"/>
                <w:sz w:val="24"/>
                <w:szCs w:val="24"/>
                <w:lang w:val="ro-RO"/>
              </w:rPr>
              <w:t xml:space="preserve"> </w:t>
            </w:r>
            <w:r w:rsidR="000251EA" w:rsidRPr="0012359D">
              <w:rPr>
                <w:rFonts w:ascii="Times New Roman" w:eastAsia="Times New Roman" w:hAnsi="Times New Roman"/>
                <w:color w:val="000000"/>
                <w:sz w:val="24"/>
                <w:szCs w:val="24"/>
                <w:lang w:val="ro-RO"/>
              </w:rPr>
              <w:t>și</w:t>
            </w:r>
            <w:r w:rsidRPr="0012359D">
              <w:rPr>
                <w:rFonts w:ascii="Times New Roman" w:eastAsia="Times New Roman" w:hAnsi="Times New Roman"/>
                <w:color w:val="000000"/>
                <w:sz w:val="24"/>
                <w:szCs w:val="24"/>
                <w:lang w:val="ro-RO"/>
              </w:rPr>
              <w:t xml:space="preserve"> magistrale de </w:t>
            </w:r>
            <w:proofErr w:type="spellStart"/>
            <w:r w:rsidRPr="0012359D">
              <w:rPr>
                <w:rFonts w:ascii="Times New Roman" w:eastAsia="Times New Roman" w:hAnsi="Times New Roman"/>
                <w:color w:val="000000"/>
                <w:sz w:val="24"/>
                <w:szCs w:val="24"/>
                <w:lang w:val="ro-RO"/>
              </w:rPr>
              <w:t>comunicatie</w:t>
            </w:r>
            <w:proofErr w:type="spellEnd"/>
          </w:p>
        </w:tc>
      </w:tr>
      <w:tr w:rsidR="005E299E" w:rsidRPr="0012359D" w14:paraId="436A61F7" w14:textId="77777777" w:rsidTr="005E299E">
        <w:trPr>
          <w:trHeight w:val="228"/>
        </w:trPr>
        <w:tc>
          <w:tcPr>
            <w:tcW w:w="563" w:type="dxa"/>
            <w:gridSpan w:val="2"/>
            <w:vMerge/>
            <w:shd w:val="clear" w:color="auto" w:fill="DBE5F1"/>
            <w:vAlign w:val="center"/>
          </w:tcPr>
          <w:p w14:paraId="1B4B602A"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5B4F7C3" w14:textId="77777777" w:rsidR="005E299E" w:rsidRPr="0012359D" w:rsidRDefault="005E299E" w:rsidP="00AB4C60">
            <w:pPr>
              <w:pStyle w:val="Listparagraf"/>
              <w:numPr>
                <w:ilvl w:val="0"/>
                <w:numId w:val="62"/>
              </w:numPr>
              <w:jc w:val="center"/>
              <w:rPr>
                <w:b/>
                <w:bCs/>
                <w:sz w:val="24"/>
                <w:szCs w:val="24"/>
                <w:lang w:val="ro-RO"/>
              </w:rPr>
            </w:pPr>
          </w:p>
        </w:tc>
        <w:tc>
          <w:tcPr>
            <w:tcW w:w="8346" w:type="dxa"/>
            <w:gridSpan w:val="2"/>
            <w:vAlign w:val="center"/>
          </w:tcPr>
          <w:p w14:paraId="7A91B8C5"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Limbaje moderne de descriere a structurilor hardware</w:t>
            </w:r>
          </w:p>
        </w:tc>
      </w:tr>
      <w:tr w:rsidR="005E299E" w:rsidRPr="0012359D" w14:paraId="7F808C65" w14:textId="77777777" w:rsidTr="005E299E">
        <w:trPr>
          <w:trHeight w:val="228"/>
        </w:trPr>
        <w:tc>
          <w:tcPr>
            <w:tcW w:w="563" w:type="dxa"/>
            <w:gridSpan w:val="2"/>
            <w:vMerge/>
            <w:shd w:val="clear" w:color="auto" w:fill="DBE5F1"/>
            <w:vAlign w:val="center"/>
          </w:tcPr>
          <w:p w14:paraId="633D1912"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9F7A74C" w14:textId="77777777" w:rsidR="005E299E" w:rsidRPr="0012359D" w:rsidRDefault="005E299E" w:rsidP="00AB4C60">
            <w:pPr>
              <w:pStyle w:val="Listparagraf"/>
              <w:numPr>
                <w:ilvl w:val="0"/>
                <w:numId w:val="62"/>
              </w:numPr>
              <w:jc w:val="center"/>
              <w:rPr>
                <w:b/>
                <w:bCs/>
                <w:sz w:val="24"/>
                <w:szCs w:val="24"/>
                <w:lang w:val="ro-RO"/>
              </w:rPr>
            </w:pPr>
          </w:p>
        </w:tc>
        <w:tc>
          <w:tcPr>
            <w:tcW w:w="8346" w:type="dxa"/>
            <w:gridSpan w:val="2"/>
            <w:vAlign w:val="center"/>
          </w:tcPr>
          <w:p w14:paraId="6CD9EDB1"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Linii de fabricație și roboți</w:t>
            </w:r>
          </w:p>
        </w:tc>
      </w:tr>
      <w:tr w:rsidR="005E299E" w:rsidRPr="0012359D" w14:paraId="15335C51" w14:textId="77777777" w:rsidTr="005E299E">
        <w:trPr>
          <w:trHeight w:val="228"/>
        </w:trPr>
        <w:tc>
          <w:tcPr>
            <w:tcW w:w="563" w:type="dxa"/>
            <w:gridSpan w:val="2"/>
            <w:vMerge/>
            <w:shd w:val="clear" w:color="auto" w:fill="DBE5F1"/>
            <w:vAlign w:val="center"/>
          </w:tcPr>
          <w:p w14:paraId="0196EA84"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5AF8C1E" w14:textId="77777777" w:rsidR="005E299E" w:rsidRPr="0012359D" w:rsidRDefault="005E299E" w:rsidP="00AB4C60">
            <w:pPr>
              <w:pStyle w:val="Listparagraf"/>
              <w:numPr>
                <w:ilvl w:val="0"/>
                <w:numId w:val="62"/>
              </w:numPr>
              <w:jc w:val="center"/>
              <w:rPr>
                <w:b/>
                <w:bCs/>
                <w:sz w:val="24"/>
                <w:szCs w:val="24"/>
                <w:lang w:val="ro-RO"/>
              </w:rPr>
            </w:pPr>
          </w:p>
        </w:tc>
        <w:tc>
          <w:tcPr>
            <w:tcW w:w="8346" w:type="dxa"/>
            <w:gridSpan w:val="2"/>
            <w:vAlign w:val="center"/>
          </w:tcPr>
          <w:p w14:paraId="0A9F1D4A"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Mașini și instalații hidropneumatice</w:t>
            </w:r>
          </w:p>
        </w:tc>
      </w:tr>
      <w:tr w:rsidR="005E299E" w:rsidRPr="0012359D" w14:paraId="675E3935" w14:textId="77777777" w:rsidTr="005E299E">
        <w:trPr>
          <w:trHeight w:val="228"/>
        </w:trPr>
        <w:tc>
          <w:tcPr>
            <w:tcW w:w="563" w:type="dxa"/>
            <w:gridSpan w:val="2"/>
            <w:vMerge/>
            <w:shd w:val="clear" w:color="auto" w:fill="DBE5F1"/>
            <w:vAlign w:val="center"/>
          </w:tcPr>
          <w:p w14:paraId="6E6942A3"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72E5A0B" w14:textId="77777777" w:rsidR="005E299E" w:rsidRPr="0012359D" w:rsidRDefault="005E299E" w:rsidP="00AB4C60">
            <w:pPr>
              <w:pStyle w:val="Listparagraf"/>
              <w:numPr>
                <w:ilvl w:val="0"/>
                <w:numId w:val="62"/>
              </w:numPr>
              <w:jc w:val="center"/>
              <w:rPr>
                <w:b/>
                <w:bCs/>
                <w:sz w:val="24"/>
                <w:szCs w:val="24"/>
                <w:lang w:val="ro-RO"/>
              </w:rPr>
            </w:pPr>
          </w:p>
        </w:tc>
        <w:tc>
          <w:tcPr>
            <w:tcW w:w="8346" w:type="dxa"/>
            <w:gridSpan w:val="2"/>
            <w:vAlign w:val="center"/>
          </w:tcPr>
          <w:p w14:paraId="28412CBE"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Masini</w:t>
            </w:r>
            <w:proofErr w:type="spellEnd"/>
            <w:r w:rsidRPr="0012359D">
              <w:rPr>
                <w:rFonts w:ascii="Times New Roman" w:eastAsia="Times New Roman" w:hAnsi="Times New Roman"/>
                <w:color w:val="000000"/>
                <w:sz w:val="24"/>
                <w:szCs w:val="24"/>
                <w:lang w:val="ro-RO"/>
              </w:rPr>
              <w:t xml:space="preserve"> traductoare</w:t>
            </w:r>
          </w:p>
        </w:tc>
      </w:tr>
      <w:tr w:rsidR="005E299E" w:rsidRPr="0012359D" w14:paraId="7C9A7A7B" w14:textId="77777777" w:rsidTr="005E299E">
        <w:trPr>
          <w:trHeight w:val="228"/>
        </w:trPr>
        <w:tc>
          <w:tcPr>
            <w:tcW w:w="563" w:type="dxa"/>
            <w:gridSpan w:val="2"/>
            <w:vMerge/>
            <w:shd w:val="clear" w:color="auto" w:fill="DBE5F1"/>
            <w:vAlign w:val="center"/>
          </w:tcPr>
          <w:p w14:paraId="24C58B56"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97F16FE" w14:textId="77777777" w:rsidR="005E299E" w:rsidRPr="0012359D" w:rsidRDefault="005E299E" w:rsidP="00AB4C60">
            <w:pPr>
              <w:pStyle w:val="Listparagraf"/>
              <w:numPr>
                <w:ilvl w:val="0"/>
                <w:numId w:val="62"/>
              </w:numPr>
              <w:jc w:val="center"/>
              <w:rPr>
                <w:b/>
                <w:bCs/>
                <w:sz w:val="24"/>
                <w:szCs w:val="24"/>
                <w:lang w:val="ro-RO"/>
              </w:rPr>
            </w:pPr>
          </w:p>
        </w:tc>
        <w:tc>
          <w:tcPr>
            <w:tcW w:w="8346" w:type="dxa"/>
            <w:gridSpan w:val="2"/>
            <w:vAlign w:val="center"/>
          </w:tcPr>
          <w:p w14:paraId="2BA1E352"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Măsurări ecologie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biomedicină</w:t>
            </w:r>
          </w:p>
        </w:tc>
      </w:tr>
      <w:tr w:rsidR="005E299E" w:rsidRPr="0012359D" w14:paraId="1E20D3BC" w14:textId="77777777" w:rsidTr="005E299E">
        <w:trPr>
          <w:trHeight w:val="228"/>
        </w:trPr>
        <w:tc>
          <w:tcPr>
            <w:tcW w:w="563" w:type="dxa"/>
            <w:gridSpan w:val="2"/>
            <w:vMerge/>
            <w:shd w:val="clear" w:color="auto" w:fill="DBE5F1"/>
            <w:vAlign w:val="center"/>
          </w:tcPr>
          <w:p w14:paraId="4D59BBA4"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6805F45" w14:textId="77777777" w:rsidR="005E299E" w:rsidRPr="0012359D" w:rsidRDefault="005E299E" w:rsidP="00AB4C60">
            <w:pPr>
              <w:pStyle w:val="Listparagraf"/>
              <w:numPr>
                <w:ilvl w:val="0"/>
                <w:numId w:val="62"/>
              </w:numPr>
              <w:jc w:val="center"/>
              <w:rPr>
                <w:b/>
                <w:bCs/>
                <w:sz w:val="24"/>
                <w:szCs w:val="24"/>
                <w:lang w:val="ro-RO"/>
              </w:rPr>
            </w:pPr>
          </w:p>
        </w:tc>
        <w:tc>
          <w:tcPr>
            <w:tcW w:w="8346" w:type="dxa"/>
            <w:gridSpan w:val="2"/>
            <w:vAlign w:val="center"/>
          </w:tcPr>
          <w:p w14:paraId="05D381A2"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Măsurări în procese industriale</w:t>
            </w:r>
          </w:p>
        </w:tc>
      </w:tr>
      <w:tr w:rsidR="005E299E" w:rsidRPr="0012359D" w14:paraId="26216470" w14:textId="77777777" w:rsidTr="005E299E">
        <w:trPr>
          <w:trHeight w:val="198"/>
        </w:trPr>
        <w:tc>
          <w:tcPr>
            <w:tcW w:w="563" w:type="dxa"/>
            <w:gridSpan w:val="2"/>
            <w:vMerge/>
            <w:shd w:val="clear" w:color="auto" w:fill="DBE5F1"/>
            <w:vAlign w:val="center"/>
          </w:tcPr>
          <w:p w14:paraId="6C678965"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B0EC713" w14:textId="77777777" w:rsidR="005E299E" w:rsidRPr="0012359D" w:rsidRDefault="005E299E" w:rsidP="00AB4C60">
            <w:pPr>
              <w:pStyle w:val="Listparagraf"/>
              <w:numPr>
                <w:ilvl w:val="0"/>
                <w:numId w:val="62"/>
              </w:numPr>
              <w:jc w:val="center"/>
              <w:rPr>
                <w:b/>
                <w:bCs/>
                <w:sz w:val="24"/>
                <w:szCs w:val="24"/>
                <w:lang w:val="ro-RO"/>
              </w:rPr>
            </w:pPr>
          </w:p>
        </w:tc>
        <w:tc>
          <w:tcPr>
            <w:tcW w:w="8346" w:type="dxa"/>
            <w:gridSpan w:val="2"/>
            <w:vAlign w:val="center"/>
          </w:tcPr>
          <w:p w14:paraId="60F80695"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Medii informatice în electroenergetică</w:t>
            </w:r>
          </w:p>
        </w:tc>
      </w:tr>
      <w:tr w:rsidR="005E299E" w:rsidRPr="0012359D" w14:paraId="55903CDD" w14:textId="77777777" w:rsidTr="005E299E">
        <w:trPr>
          <w:trHeight w:val="198"/>
        </w:trPr>
        <w:tc>
          <w:tcPr>
            <w:tcW w:w="563" w:type="dxa"/>
            <w:gridSpan w:val="2"/>
            <w:vMerge/>
            <w:shd w:val="clear" w:color="auto" w:fill="DBE5F1"/>
            <w:vAlign w:val="center"/>
          </w:tcPr>
          <w:p w14:paraId="6A16DC26"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A08983E" w14:textId="77777777" w:rsidR="005E299E" w:rsidRPr="0012359D" w:rsidRDefault="005E299E" w:rsidP="00AB4C60">
            <w:pPr>
              <w:pStyle w:val="Listparagraf"/>
              <w:numPr>
                <w:ilvl w:val="0"/>
                <w:numId w:val="62"/>
              </w:numPr>
              <w:jc w:val="center"/>
              <w:rPr>
                <w:b/>
                <w:bCs/>
                <w:sz w:val="24"/>
                <w:szCs w:val="24"/>
                <w:lang w:val="ro-RO"/>
              </w:rPr>
            </w:pPr>
          </w:p>
        </w:tc>
        <w:tc>
          <w:tcPr>
            <w:tcW w:w="8346" w:type="dxa"/>
            <w:gridSpan w:val="2"/>
            <w:vAlign w:val="center"/>
          </w:tcPr>
          <w:p w14:paraId="06C52E5C"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Medii informatice utilizate pentru proiectare</w:t>
            </w:r>
          </w:p>
        </w:tc>
      </w:tr>
      <w:tr w:rsidR="005E299E" w:rsidRPr="0012359D" w14:paraId="50D84A8C" w14:textId="77777777" w:rsidTr="005E299E">
        <w:trPr>
          <w:trHeight w:val="198"/>
        </w:trPr>
        <w:tc>
          <w:tcPr>
            <w:tcW w:w="563" w:type="dxa"/>
            <w:gridSpan w:val="2"/>
            <w:vMerge/>
            <w:shd w:val="clear" w:color="auto" w:fill="DBE5F1"/>
            <w:vAlign w:val="center"/>
          </w:tcPr>
          <w:p w14:paraId="197BC207"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BCF54EB" w14:textId="77777777" w:rsidR="005E299E" w:rsidRPr="0012359D" w:rsidRDefault="005E299E" w:rsidP="00AB4C60">
            <w:pPr>
              <w:pStyle w:val="Listparagraf"/>
              <w:numPr>
                <w:ilvl w:val="0"/>
                <w:numId w:val="62"/>
              </w:numPr>
              <w:jc w:val="center"/>
              <w:rPr>
                <w:b/>
                <w:bCs/>
                <w:sz w:val="24"/>
                <w:szCs w:val="24"/>
                <w:lang w:val="ro-RO"/>
              </w:rPr>
            </w:pPr>
          </w:p>
        </w:tc>
        <w:tc>
          <w:tcPr>
            <w:tcW w:w="8346" w:type="dxa"/>
            <w:gridSpan w:val="2"/>
            <w:vAlign w:val="center"/>
          </w:tcPr>
          <w:p w14:paraId="1BF99510"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Modelare și simulare în ingineria electrică</w:t>
            </w:r>
          </w:p>
        </w:tc>
      </w:tr>
      <w:tr w:rsidR="005E299E" w:rsidRPr="0012359D" w14:paraId="1CE63A30" w14:textId="77777777" w:rsidTr="005E299E">
        <w:trPr>
          <w:trHeight w:val="198"/>
        </w:trPr>
        <w:tc>
          <w:tcPr>
            <w:tcW w:w="563" w:type="dxa"/>
            <w:gridSpan w:val="2"/>
            <w:vMerge/>
            <w:shd w:val="clear" w:color="auto" w:fill="DBE5F1"/>
            <w:vAlign w:val="center"/>
          </w:tcPr>
          <w:p w14:paraId="14B0BE7E"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B88B53F" w14:textId="77777777" w:rsidR="005E299E" w:rsidRPr="0012359D" w:rsidRDefault="005E299E" w:rsidP="00AB4C60">
            <w:pPr>
              <w:pStyle w:val="Listparagraf"/>
              <w:numPr>
                <w:ilvl w:val="0"/>
                <w:numId w:val="62"/>
              </w:numPr>
              <w:jc w:val="center"/>
              <w:rPr>
                <w:b/>
                <w:bCs/>
                <w:sz w:val="24"/>
                <w:szCs w:val="24"/>
                <w:lang w:val="ro-RO"/>
              </w:rPr>
            </w:pPr>
          </w:p>
        </w:tc>
        <w:tc>
          <w:tcPr>
            <w:tcW w:w="8346" w:type="dxa"/>
            <w:gridSpan w:val="2"/>
            <w:vAlign w:val="center"/>
          </w:tcPr>
          <w:p w14:paraId="269E2B0C"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Modelare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simulare pentru </w:t>
            </w:r>
            <w:proofErr w:type="spellStart"/>
            <w:r w:rsidRPr="0012359D">
              <w:rPr>
                <w:rFonts w:ascii="Times New Roman" w:eastAsia="Times New Roman" w:hAnsi="Times New Roman"/>
                <w:color w:val="000000"/>
                <w:sz w:val="24"/>
                <w:szCs w:val="24"/>
                <w:lang w:val="ro-RO"/>
              </w:rPr>
              <w:t>aplicaţii</w:t>
            </w:r>
            <w:proofErr w:type="spellEnd"/>
            <w:r w:rsidRPr="0012359D">
              <w:rPr>
                <w:rFonts w:ascii="Times New Roman" w:eastAsia="Times New Roman" w:hAnsi="Times New Roman"/>
                <w:color w:val="000000"/>
                <w:sz w:val="24"/>
                <w:szCs w:val="24"/>
                <w:lang w:val="ro-RO"/>
              </w:rPr>
              <w:t xml:space="preserve"> industriale </w:t>
            </w:r>
          </w:p>
        </w:tc>
      </w:tr>
      <w:tr w:rsidR="005E299E" w:rsidRPr="0012359D" w14:paraId="17AEA718" w14:textId="77777777" w:rsidTr="005E299E">
        <w:trPr>
          <w:trHeight w:val="198"/>
        </w:trPr>
        <w:tc>
          <w:tcPr>
            <w:tcW w:w="563" w:type="dxa"/>
            <w:gridSpan w:val="2"/>
            <w:vMerge/>
            <w:shd w:val="clear" w:color="auto" w:fill="DBE5F1"/>
            <w:vAlign w:val="center"/>
          </w:tcPr>
          <w:p w14:paraId="4752FA36"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555BAFD" w14:textId="77777777" w:rsidR="005E299E" w:rsidRPr="0012359D" w:rsidRDefault="005E299E" w:rsidP="00AB4C60">
            <w:pPr>
              <w:pStyle w:val="Listparagraf"/>
              <w:numPr>
                <w:ilvl w:val="0"/>
                <w:numId w:val="62"/>
              </w:numPr>
              <w:jc w:val="center"/>
              <w:rPr>
                <w:b/>
                <w:bCs/>
                <w:sz w:val="24"/>
                <w:szCs w:val="24"/>
                <w:lang w:val="ro-RO"/>
              </w:rPr>
            </w:pPr>
          </w:p>
        </w:tc>
        <w:tc>
          <w:tcPr>
            <w:tcW w:w="8346" w:type="dxa"/>
            <w:gridSpan w:val="2"/>
            <w:vAlign w:val="center"/>
          </w:tcPr>
          <w:p w14:paraId="54F35FCA"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Modelarea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analiza sistemelor biologice</w:t>
            </w:r>
          </w:p>
        </w:tc>
      </w:tr>
      <w:tr w:rsidR="005E299E" w:rsidRPr="0012359D" w14:paraId="23A25D39" w14:textId="77777777" w:rsidTr="005E299E">
        <w:trPr>
          <w:trHeight w:val="198"/>
        </w:trPr>
        <w:tc>
          <w:tcPr>
            <w:tcW w:w="563" w:type="dxa"/>
            <w:gridSpan w:val="2"/>
            <w:vMerge/>
            <w:shd w:val="clear" w:color="auto" w:fill="DBE5F1"/>
            <w:vAlign w:val="center"/>
          </w:tcPr>
          <w:p w14:paraId="224D0DFA"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11DE386" w14:textId="77777777" w:rsidR="005E299E" w:rsidRPr="0012359D" w:rsidRDefault="005E299E" w:rsidP="00AB4C60">
            <w:pPr>
              <w:pStyle w:val="Listparagraf"/>
              <w:numPr>
                <w:ilvl w:val="0"/>
                <w:numId w:val="62"/>
              </w:numPr>
              <w:jc w:val="center"/>
              <w:rPr>
                <w:b/>
                <w:bCs/>
                <w:sz w:val="24"/>
                <w:szCs w:val="24"/>
                <w:lang w:val="ro-RO"/>
              </w:rPr>
            </w:pPr>
          </w:p>
        </w:tc>
        <w:tc>
          <w:tcPr>
            <w:tcW w:w="8346" w:type="dxa"/>
            <w:gridSpan w:val="2"/>
            <w:vAlign w:val="center"/>
          </w:tcPr>
          <w:p w14:paraId="72AE4BE4"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Modelarea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simularea </w:t>
            </w:r>
            <w:proofErr w:type="spellStart"/>
            <w:r w:rsidRPr="0012359D">
              <w:rPr>
                <w:rFonts w:ascii="Times New Roman" w:eastAsia="Times New Roman" w:hAnsi="Times New Roman"/>
                <w:color w:val="000000"/>
                <w:sz w:val="24"/>
                <w:szCs w:val="24"/>
                <w:lang w:val="ro-RO"/>
              </w:rPr>
              <w:t>aplicaţiilor</w:t>
            </w:r>
            <w:proofErr w:type="spellEnd"/>
            <w:r w:rsidRPr="0012359D">
              <w:rPr>
                <w:rFonts w:ascii="Times New Roman" w:eastAsia="Times New Roman" w:hAnsi="Times New Roman"/>
                <w:color w:val="000000"/>
                <w:sz w:val="24"/>
                <w:szCs w:val="24"/>
                <w:lang w:val="ro-RO"/>
              </w:rPr>
              <w:t xml:space="preserve"> de câmp electromagnetic</w:t>
            </w:r>
          </w:p>
        </w:tc>
      </w:tr>
      <w:tr w:rsidR="005E299E" w:rsidRPr="0012359D" w14:paraId="240E7A5C" w14:textId="77777777" w:rsidTr="005E299E">
        <w:trPr>
          <w:trHeight w:val="198"/>
        </w:trPr>
        <w:tc>
          <w:tcPr>
            <w:tcW w:w="563" w:type="dxa"/>
            <w:gridSpan w:val="2"/>
            <w:vMerge/>
            <w:shd w:val="clear" w:color="auto" w:fill="DBE5F1"/>
            <w:vAlign w:val="center"/>
          </w:tcPr>
          <w:p w14:paraId="26DF083C"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54BA5EF" w14:textId="77777777" w:rsidR="005E299E" w:rsidRPr="0012359D" w:rsidRDefault="005E299E" w:rsidP="00AB4C60">
            <w:pPr>
              <w:pStyle w:val="Listparagraf"/>
              <w:numPr>
                <w:ilvl w:val="0"/>
                <w:numId w:val="62"/>
              </w:numPr>
              <w:jc w:val="center"/>
              <w:rPr>
                <w:b/>
                <w:bCs/>
                <w:sz w:val="24"/>
                <w:szCs w:val="24"/>
                <w:lang w:val="ro-RO"/>
              </w:rPr>
            </w:pPr>
          </w:p>
        </w:tc>
        <w:tc>
          <w:tcPr>
            <w:tcW w:w="8346" w:type="dxa"/>
            <w:gridSpan w:val="2"/>
            <w:vAlign w:val="center"/>
          </w:tcPr>
          <w:p w14:paraId="5229AE3F"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Modele numerice în simularea sistemelor electrice</w:t>
            </w:r>
          </w:p>
        </w:tc>
      </w:tr>
      <w:tr w:rsidR="005E299E" w:rsidRPr="0012359D" w14:paraId="16CEBA30" w14:textId="77777777" w:rsidTr="005E299E">
        <w:trPr>
          <w:trHeight w:val="198"/>
        </w:trPr>
        <w:tc>
          <w:tcPr>
            <w:tcW w:w="563" w:type="dxa"/>
            <w:gridSpan w:val="2"/>
            <w:vMerge/>
            <w:shd w:val="clear" w:color="auto" w:fill="DBE5F1"/>
            <w:vAlign w:val="center"/>
          </w:tcPr>
          <w:p w14:paraId="5A78DC3C"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9A5C834" w14:textId="77777777" w:rsidR="005E299E" w:rsidRPr="0012359D" w:rsidRDefault="005E299E" w:rsidP="00AB4C60">
            <w:pPr>
              <w:pStyle w:val="Listparagraf"/>
              <w:numPr>
                <w:ilvl w:val="0"/>
                <w:numId w:val="62"/>
              </w:numPr>
              <w:jc w:val="center"/>
              <w:rPr>
                <w:b/>
                <w:bCs/>
                <w:sz w:val="24"/>
                <w:szCs w:val="24"/>
                <w:lang w:val="ro-RO"/>
              </w:rPr>
            </w:pPr>
          </w:p>
        </w:tc>
        <w:tc>
          <w:tcPr>
            <w:tcW w:w="8346" w:type="dxa"/>
            <w:gridSpan w:val="2"/>
            <w:vAlign w:val="center"/>
          </w:tcPr>
          <w:p w14:paraId="17FE6E00"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Monitorizarea proceselor industriale</w:t>
            </w:r>
          </w:p>
        </w:tc>
      </w:tr>
      <w:tr w:rsidR="005E299E" w:rsidRPr="0012359D" w14:paraId="07985C97" w14:textId="77777777" w:rsidTr="005E299E">
        <w:trPr>
          <w:trHeight w:val="198"/>
        </w:trPr>
        <w:tc>
          <w:tcPr>
            <w:tcW w:w="563" w:type="dxa"/>
            <w:gridSpan w:val="2"/>
            <w:vMerge/>
            <w:shd w:val="clear" w:color="auto" w:fill="DBE5F1"/>
            <w:vAlign w:val="center"/>
          </w:tcPr>
          <w:p w14:paraId="13C98228"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492ED48" w14:textId="77777777" w:rsidR="005E299E" w:rsidRPr="0012359D" w:rsidRDefault="005E299E" w:rsidP="00AB4C60">
            <w:pPr>
              <w:pStyle w:val="Listparagraf"/>
              <w:numPr>
                <w:ilvl w:val="0"/>
                <w:numId w:val="62"/>
              </w:numPr>
              <w:jc w:val="center"/>
              <w:rPr>
                <w:b/>
                <w:bCs/>
                <w:sz w:val="24"/>
                <w:szCs w:val="24"/>
                <w:lang w:val="ro-RO"/>
              </w:rPr>
            </w:pPr>
          </w:p>
        </w:tc>
        <w:tc>
          <w:tcPr>
            <w:tcW w:w="8346" w:type="dxa"/>
            <w:gridSpan w:val="2"/>
            <w:vAlign w:val="center"/>
          </w:tcPr>
          <w:p w14:paraId="03A5B834"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Optimizarea asistată de calculator a circuitelor electrice</w:t>
            </w:r>
          </w:p>
        </w:tc>
      </w:tr>
      <w:tr w:rsidR="005E299E" w:rsidRPr="0012359D" w14:paraId="0F587712" w14:textId="77777777" w:rsidTr="005E299E">
        <w:trPr>
          <w:trHeight w:val="198"/>
        </w:trPr>
        <w:tc>
          <w:tcPr>
            <w:tcW w:w="563" w:type="dxa"/>
            <w:gridSpan w:val="2"/>
            <w:vMerge/>
            <w:shd w:val="clear" w:color="auto" w:fill="DBE5F1"/>
            <w:vAlign w:val="center"/>
          </w:tcPr>
          <w:p w14:paraId="7B24BB15"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B2A179A" w14:textId="77777777" w:rsidR="005E299E" w:rsidRPr="0012359D" w:rsidRDefault="005E299E" w:rsidP="00AB4C60">
            <w:pPr>
              <w:pStyle w:val="Listparagraf"/>
              <w:numPr>
                <w:ilvl w:val="0"/>
                <w:numId w:val="62"/>
              </w:numPr>
              <w:jc w:val="center"/>
              <w:rPr>
                <w:b/>
                <w:bCs/>
                <w:sz w:val="24"/>
                <w:szCs w:val="24"/>
                <w:lang w:val="ro-RO"/>
              </w:rPr>
            </w:pPr>
          </w:p>
        </w:tc>
        <w:tc>
          <w:tcPr>
            <w:tcW w:w="8346" w:type="dxa"/>
            <w:gridSpan w:val="2"/>
            <w:vAlign w:val="center"/>
          </w:tcPr>
          <w:p w14:paraId="28D85C44"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Organe de </w:t>
            </w:r>
            <w:proofErr w:type="spellStart"/>
            <w:r w:rsidRPr="0012359D">
              <w:rPr>
                <w:rFonts w:ascii="Times New Roman" w:eastAsia="Times New Roman" w:hAnsi="Times New Roman"/>
                <w:color w:val="000000"/>
                <w:sz w:val="24"/>
                <w:szCs w:val="24"/>
                <w:lang w:val="ro-RO"/>
              </w:rPr>
              <w:t>maşini</w:t>
            </w:r>
            <w:proofErr w:type="spellEnd"/>
          </w:p>
        </w:tc>
      </w:tr>
      <w:tr w:rsidR="005E299E" w:rsidRPr="0012359D" w14:paraId="0C84E6C4" w14:textId="77777777" w:rsidTr="005E299E">
        <w:trPr>
          <w:trHeight w:val="198"/>
        </w:trPr>
        <w:tc>
          <w:tcPr>
            <w:tcW w:w="563" w:type="dxa"/>
            <w:gridSpan w:val="2"/>
            <w:vMerge/>
            <w:shd w:val="clear" w:color="auto" w:fill="DBE5F1"/>
            <w:vAlign w:val="center"/>
          </w:tcPr>
          <w:p w14:paraId="4FDCA343"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E70243E" w14:textId="77777777" w:rsidR="005E299E" w:rsidRPr="0012359D" w:rsidRDefault="005E299E" w:rsidP="00AB4C60">
            <w:pPr>
              <w:pStyle w:val="Listparagraf"/>
              <w:numPr>
                <w:ilvl w:val="0"/>
                <w:numId w:val="62"/>
              </w:numPr>
              <w:jc w:val="center"/>
              <w:rPr>
                <w:b/>
                <w:bCs/>
                <w:sz w:val="24"/>
                <w:szCs w:val="24"/>
                <w:lang w:val="ro-RO"/>
              </w:rPr>
            </w:pPr>
          </w:p>
        </w:tc>
        <w:tc>
          <w:tcPr>
            <w:tcW w:w="8346" w:type="dxa"/>
            <w:gridSpan w:val="2"/>
            <w:vAlign w:val="center"/>
          </w:tcPr>
          <w:p w14:paraId="0F2B55BD"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Organe de mașini și mecanisme</w:t>
            </w:r>
          </w:p>
        </w:tc>
      </w:tr>
      <w:tr w:rsidR="005E299E" w:rsidRPr="0012359D" w14:paraId="6E8FE26D" w14:textId="77777777" w:rsidTr="005E299E">
        <w:trPr>
          <w:trHeight w:val="198"/>
        </w:trPr>
        <w:tc>
          <w:tcPr>
            <w:tcW w:w="563" w:type="dxa"/>
            <w:gridSpan w:val="2"/>
            <w:vMerge/>
            <w:shd w:val="clear" w:color="auto" w:fill="DBE5F1"/>
            <w:vAlign w:val="center"/>
          </w:tcPr>
          <w:p w14:paraId="61959C08"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38FCCE7" w14:textId="77777777" w:rsidR="005E299E" w:rsidRPr="0012359D" w:rsidRDefault="005E299E" w:rsidP="00AB4C60">
            <w:pPr>
              <w:pStyle w:val="Listparagraf"/>
              <w:numPr>
                <w:ilvl w:val="0"/>
                <w:numId w:val="62"/>
              </w:numPr>
              <w:jc w:val="center"/>
              <w:rPr>
                <w:b/>
                <w:bCs/>
                <w:sz w:val="24"/>
                <w:szCs w:val="24"/>
                <w:lang w:val="ro-RO"/>
              </w:rPr>
            </w:pPr>
          </w:p>
        </w:tc>
        <w:tc>
          <w:tcPr>
            <w:tcW w:w="8346" w:type="dxa"/>
            <w:gridSpan w:val="2"/>
            <w:vAlign w:val="center"/>
          </w:tcPr>
          <w:p w14:paraId="7EB48644"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Practica de specialitate</w:t>
            </w:r>
          </w:p>
        </w:tc>
      </w:tr>
      <w:tr w:rsidR="005E299E" w:rsidRPr="0012359D" w14:paraId="03DF36E6" w14:textId="77777777" w:rsidTr="005E299E">
        <w:trPr>
          <w:trHeight w:val="198"/>
        </w:trPr>
        <w:tc>
          <w:tcPr>
            <w:tcW w:w="563" w:type="dxa"/>
            <w:gridSpan w:val="2"/>
            <w:vMerge/>
            <w:shd w:val="clear" w:color="auto" w:fill="DBE5F1"/>
            <w:vAlign w:val="center"/>
          </w:tcPr>
          <w:p w14:paraId="20EE5607"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26709B4" w14:textId="77777777" w:rsidR="005E299E" w:rsidRPr="0012359D" w:rsidRDefault="005E299E" w:rsidP="00AB4C60">
            <w:pPr>
              <w:pStyle w:val="Listparagraf"/>
              <w:numPr>
                <w:ilvl w:val="0"/>
                <w:numId w:val="62"/>
              </w:numPr>
              <w:jc w:val="center"/>
              <w:rPr>
                <w:b/>
                <w:bCs/>
                <w:sz w:val="24"/>
                <w:szCs w:val="24"/>
                <w:lang w:val="ro-RO"/>
              </w:rPr>
            </w:pPr>
          </w:p>
        </w:tc>
        <w:tc>
          <w:tcPr>
            <w:tcW w:w="8346" w:type="dxa"/>
            <w:gridSpan w:val="2"/>
            <w:vAlign w:val="center"/>
          </w:tcPr>
          <w:p w14:paraId="75EC434F"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Prelucrarea numerică a semnalelor </w:t>
            </w:r>
          </w:p>
        </w:tc>
      </w:tr>
      <w:tr w:rsidR="005E299E" w:rsidRPr="0012359D" w14:paraId="0C11FDC6" w14:textId="77777777" w:rsidTr="005E299E">
        <w:trPr>
          <w:trHeight w:val="198"/>
        </w:trPr>
        <w:tc>
          <w:tcPr>
            <w:tcW w:w="563" w:type="dxa"/>
            <w:gridSpan w:val="2"/>
            <w:vMerge/>
            <w:shd w:val="clear" w:color="auto" w:fill="DBE5F1"/>
            <w:vAlign w:val="center"/>
          </w:tcPr>
          <w:p w14:paraId="2549B926"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850A4FF" w14:textId="77777777" w:rsidR="005E299E" w:rsidRPr="0012359D" w:rsidRDefault="005E299E" w:rsidP="00AB4C60">
            <w:pPr>
              <w:pStyle w:val="Listparagraf"/>
              <w:numPr>
                <w:ilvl w:val="0"/>
                <w:numId w:val="62"/>
              </w:numPr>
              <w:jc w:val="center"/>
              <w:rPr>
                <w:b/>
                <w:bCs/>
                <w:sz w:val="24"/>
                <w:szCs w:val="24"/>
                <w:lang w:val="ro-RO"/>
              </w:rPr>
            </w:pPr>
          </w:p>
        </w:tc>
        <w:tc>
          <w:tcPr>
            <w:tcW w:w="8346" w:type="dxa"/>
            <w:gridSpan w:val="2"/>
            <w:vAlign w:val="center"/>
          </w:tcPr>
          <w:p w14:paraId="68D69B55"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Prelucrarea semnalelor</w:t>
            </w:r>
          </w:p>
        </w:tc>
      </w:tr>
      <w:tr w:rsidR="005E299E" w:rsidRPr="0012359D" w14:paraId="510BEF5D" w14:textId="77777777" w:rsidTr="005E299E">
        <w:trPr>
          <w:trHeight w:val="198"/>
        </w:trPr>
        <w:tc>
          <w:tcPr>
            <w:tcW w:w="563" w:type="dxa"/>
            <w:gridSpan w:val="2"/>
            <w:vMerge/>
            <w:shd w:val="clear" w:color="auto" w:fill="DBE5F1"/>
            <w:vAlign w:val="center"/>
          </w:tcPr>
          <w:p w14:paraId="29414C01"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90D893F" w14:textId="77777777" w:rsidR="005E299E" w:rsidRPr="0012359D" w:rsidRDefault="005E299E" w:rsidP="00AB4C60">
            <w:pPr>
              <w:pStyle w:val="Listparagraf"/>
              <w:numPr>
                <w:ilvl w:val="0"/>
                <w:numId w:val="62"/>
              </w:numPr>
              <w:jc w:val="center"/>
              <w:rPr>
                <w:b/>
                <w:bCs/>
                <w:sz w:val="24"/>
                <w:szCs w:val="24"/>
                <w:lang w:val="ro-RO"/>
              </w:rPr>
            </w:pPr>
          </w:p>
        </w:tc>
        <w:tc>
          <w:tcPr>
            <w:tcW w:w="8346" w:type="dxa"/>
            <w:gridSpan w:val="2"/>
            <w:vAlign w:val="center"/>
          </w:tcPr>
          <w:p w14:paraId="27570949"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Procesare paralelă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sisteme distribuite</w:t>
            </w:r>
          </w:p>
        </w:tc>
      </w:tr>
      <w:tr w:rsidR="005E299E" w:rsidRPr="0012359D" w14:paraId="5093A23F" w14:textId="77777777" w:rsidTr="005E299E">
        <w:trPr>
          <w:trHeight w:val="198"/>
        </w:trPr>
        <w:tc>
          <w:tcPr>
            <w:tcW w:w="563" w:type="dxa"/>
            <w:gridSpan w:val="2"/>
            <w:vMerge/>
            <w:shd w:val="clear" w:color="auto" w:fill="DBE5F1"/>
            <w:vAlign w:val="center"/>
          </w:tcPr>
          <w:p w14:paraId="51EAA551"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1D4E8CC" w14:textId="77777777" w:rsidR="005E299E" w:rsidRPr="0012359D" w:rsidRDefault="005E299E" w:rsidP="00AB4C60">
            <w:pPr>
              <w:pStyle w:val="Listparagraf"/>
              <w:numPr>
                <w:ilvl w:val="0"/>
                <w:numId w:val="62"/>
              </w:numPr>
              <w:jc w:val="center"/>
              <w:rPr>
                <w:b/>
                <w:bCs/>
                <w:sz w:val="24"/>
                <w:szCs w:val="24"/>
                <w:lang w:val="ro-RO"/>
              </w:rPr>
            </w:pPr>
          </w:p>
        </w:tc>
        <w:tc>
          <w:tcPr>
            <w:tcW w:w="8346" w:type="dxa"/>
            <w:gridSpan w:val="2"/>
            <w:vAlign w:val="center"/>
          </w:tcPr>
          <w:p w14:paraId="4FF3A1D1"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Programare Java</w:t>
            </w:r>
          </w:p>
        </w:tc>
      </w:tr>
      <w:tr w:rsidR="005E299E" w:rsidRPr="0012359D" w14:paraId="6B9EC19C" w14:textId="77777777" w:rsidTr="005E299E">
        <w:trPr>
          <w:trHeight w:val="198"/>
        </w:trPr>
        <w:tc>
          <w:tcPr>
            <w:tcW w:w="563" w:type="dxa"/>
            <w:gridSpan w:val="2"/>
            <w:vMerge/>
            <w:shd w:val="clear" w:color="auto" w:fill="DBE5F1"/>
            <w:vAlign w:val="center"/>
          </w:tcPr>
          <w:p w14:paraId="4AC42420"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1AAC646" w14:textId="77777777" w:rsidR="005E299E" w:rsidRPr="0012359D" w:rsidRDefault="005E299E" w:rsidP="00AB4C60">
            <w:pPr>
              <w:pStyle w:val="Listparagraf"/>
              <w:numPr>
                <w:ilvl w:val="0"/>
                <w:numId w:val="62"/>
              </w:numPr>
              <w:jc w:val="center"/>
              <w:rPr>
                <w:b/>
                <w:bCs/>
                <w:sz w:val="24"/>
                <w:szCs w:val="24"/>
                <w:lang w:val="ro-RO"/>
              </w:rPr>
            </w:pPr>
          </w:p>
        </w:tc>
        <w:tc>
          <w:tcPr>
            <w:tcW w:w="8346" w:type="dxa"/>
            <w:gridSpan w:val="2"/>
            <w:vAlign w:val="center"/>
          </w:tcPr>
          <w:p w14:paraId="6F8565C9"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Programare Web, </w:t>
            </w:r>
            <w:proofErr w:type="spellStart"/>
            <w:r w:rsidRPr="0012359D">
              <w:rPr>
                <w:rFonts w:ascii="Times New Roman" w:eastAsia="Times New Roman" w:hAnsi="Times New Roman"/>
                <w:color w:val="000000"/>
                <w:sz w:val="24"/>
                <w:szCs w:val="24"/>
                <w:lang w:val="ro-RO"/>
              </w:rPr>
              <w:t>aplicaţii</w:t>
            </w:r>
            <w:proofErr w:type="spellEnd"/>
            <w:r w:rsidRPr="0012359D">
              <w:rPr>
                <w:rFonts w:ascii="Times New Roman" w:eastAsia="Times New Roman" w:hAnsi="Times New Roman"/>
                <w:color w:val="000000"/>
                <w:sz w:val="24"/>
                <w:szCs w:val="24"/>
                <w:lang w:val="ro-RO"/>
              </w:rPr>
              <w:t xml:space="preserve"> cu baze de date</w:t>
            </w:r>
          </w:p>
        </w:tc>
      </w:tr>
      <w:tr w:rsidR="005E299E" w:rsidRPr="0012359D" w14:paraId="4025992B" w14:textId="77777777" w:rsidTr="005E299E">
        <w:trPr>
          <w:trHeight w:val="198"/>
        </w:trPr>
        <w:tc>
          <w:tcPr>
            <w:tcW w:w="563" w:type="dxa"/>
            <w:gridSpan w:val="2"/>
            <w:vMerge/>
            <w:shd w:val="clear" w:color="auto" w:fill="DBE5F1"/>
            <w:vAlign w:val="center"/>
          </w:tcPr>
          <w:p w14:paraId="44766599"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D247607" w14:textId="77777777" w:rsidR="005E299E" w:rsidRPr="0012359D" w:rsidRDefault="005E299E" w:rsidP="00AB4C60">
            <w:pPr>
              <w:pStyle w:val="Listparagraf"/>
              <w:numPr>
                <w:ilvl w:val="0"/>
                <w:numId w:val="62"/>
              </w:numPr>
              <w:jc w:val="center"/>
              <w:rPr>
                <w:b/>
                <w:bCs/>
                <w:sz w:val="24"/>
                <w:szCs w:val="24"/>
                <w:lang w:val="ro-RO"/>
              </w:rPr>
            </w:pPr>
          </w:p>
        </w:tc>
        <w:tc>
          <w:tcPr>
            <w:tcW w:w="8346" w:type="dxa"/>
            <w:gridSpan w:val="2"/>
            <w:vAlign w:val="center"/>
          </w:tcPr>
          <w:p w14:paraId="4AD09D0B"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Programarea </w:t>
            </w:r>
            <w:proofErr w:type="spellStart"/>
            <w:r w:rsidRPr="0012359D">
              <w:rPr>
                <w:rFonts w:ascii="Times New Roman" w:eastAsia="Times New Roman" w:hAnsi="Times New Roman"/>
                <w:color w:val="000000"/>
                <w:sz w:val="24"/>
                <w:szCs w:val="24"/>
                <w:lang w:val="ro-RO"/>
              </w:rPr>
              <w:t>aplicaţiilor</w:t>
            </w:r>
            <w:proofErr w:type="spellEnd"/>
            <w:r w:rsidRPr="0012359D">
              <w:rPr>
                <w:rFonts w:ascii="Times New Roman" w:eastAsia="Times New Roman" w:hAnsi="Times New Roman"/>
                <w:color w:val="000000"/>
                <w:sz w:val="24"/>
                <w:szCs w:val="24"/>
                <w:lang w:val="ro-RO"/>
              </w:rPr>
              <w:t xml:space="preserve"> de timp real</w:t>
            </w:r>
          </w:p>
        </w:tc>
      </w:tr>
      <w:tr w:rsidR="005E299E" w:rsidRPr="0012359D" w14:paraId="53C165B8" w14:textId="77777777" w:rsidTr="005E299E">
        <w:trPr>
          <w:trHeight w:val="198"/>
        </w:trPr>
        <w:tc>
          <w:tcPr>
            <w:tcW w:w="563" w:type="dxa"/>
            <w:gridSpan w:val="2"/>
            <w:vMerge/>
            <w:shd w:val="clear" w:color="auto" w:fill="DBE5F1"/>
            <w:vAlign w:val="center"/>
          </w:tcPr>
          <w:p w14:paraId="7D71EF38"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6F32711" w14:textId="77777777" w:rsidR="005E299E" w:rsidRPr="0012359D" w:rsidRDefault="005E299E" w:rsidP="00AB4C60">
            <w:pPr>
              <w:pStyle w:val="Listparagraf"/>
              <w:numPr>
                <w:ilvl w:val="0"/>
                <w:numId w:val="62"/>
              </w:numPr>
              <w:jc w:val="center"/>
              <w:rPr>
                <w:b/>
                <w:bCs/>
                <w:sz w:val="24"/>
                <w:szCs w:val="24"/>
                <w:lang w:val="ro-RO"/>
              </w:rPr>
            </w:pPr>
          </w:p>
        </w:tc>
        <w:tc>
          <w:tcPr>
            <w:tcW w:w="8346" w:type="dxa"/>
            <w:gridSpan w:val="2"/>
            <w:vAlign w:val="center"/>
          </w:tcPr>
          <w:p w14:paraId="092E6410"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Programarea orientată pe obiecte</w:t>
            </w:r>
          </w:p>
        </w:tc>
      </w:tr>
      <w:tr w:rsidR="005E299E" w:rsidRPr="0012359D" w14:paraId="750255D7" w14:textId="77777777" w:rsidTr="005E299E">
        <w:trPr>
          <w:trHeight w:val="198"/>
        </w:trPr>
        <w:tc>
          <w:tcPr>
            <w:tcW w:w="563" w:type="dxa"/>
            <w:gridSpan w:val="2"/>
            <w:vMerge/>
            <w:shd w:val="clear" w:color="auto" w:fill="DBE5F1"/>
            <w:vAlign w:val="center"/>
          </w:tcPr>
          <w:p w14:paraId="3D682E9E"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0D13704" w14:textId="77777777" w:rsidR="005E299E" w:rsidRPr="0012359D" w:rsidRDefault="005E299E" w:rsidP="00AB4C60">
            <w:pPr>
              <w:pStyle w:val="Listparagraf"/>
              <w:numPr>
                <w:ilvl w:val="0"/>
                <w:numId w:val="62"/>
              </w:numPr>
              <w:jc w:val="center"/>
              <w:rPr>
                <w:b/>
                <w:bCs/>
                <w:sz w:val="24"/>
                <w:szCs w:val="24"/>
                <w:lang w:val="ro-RO"/>
              </w:rPr>
            </w:pPr>
          </w:p>
        </w:tc>
        <w:tc>
          <w:tcPr>
            <w:tcW w:w="8346" w:type="dxa"/>
            <w:gridSpan w:val="2"/>
            <w:vAlign w:val="center"/>
          </w:tcPr>
          <w:p w14:paraId="55388991"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Programarea roboților</w:t>
            </w:r>
          </w:p>
        </w:tc>
      </w:tr>
      <w:tr w:rsidR="005E299E" w:rsidRPr="0012359D" w14:paraId="15439026" w14:textId="77777777" w:rsidTr="005E299E">
        <w:trPr>
          <w:trHeight w:val="198"/>
        </w:trPr>
        <w:tc>
          <w:tcPr>
            <w:tcW w:w="563" w:type="dxa"/>
            <w:gridSpan w:val="2"/>
            <w:vMerge/>
            <w:shd w:val="clear" w:color="auto" w:fill="DBE5F1"/>
            <w:vAlign w:val="center"/>
          </w:tcPr>
          <w:p w14:paraId="75A414F6"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2C504F3" w14:textId="77777777" w:rsidR="005E299E" w:rsidRPr="0012359D" w:rsidRDefault="005E299E" w:rsidP="00AB4C60">
            <w:pPr>
              <w:pStyle w:val="Listparagraf"/>
              <w:numPr>
                <w:ilvl w:val="0"/>
                <w:numId w:val="62"/>
              </w:numPr>
              <w:jc w:val="center"/>
              <w:rPr>
                <w:b/>
                <w:bCs/>
                <w:sz w:val="24"/>
                <w:szCs w:val="24"/>
                <w:lang w:val="ro-RO"/>
              </w:rPr>
            </w:pPr>
          </w:p>
        </w:tc>
        <w:tc>
          <w:tcPr>
            <w:tcW w:w="8346" w:type="dxa"/>
            <w:gridSpan w:val="2"/>
            <w:vAlign w:val="center"/>
          </w:tcPr>
          <w:p w14:paraId="4B5BA130"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Programarea și proiectarea asistată</w:t>
            </w:r>
          </w:p>
        </w:tc>
      </w:tr>
      <w:tr w:rsidR="005E299E" w:rsidRPr="0012359D" w14:paraId="34A37769" w14:textId="77777777" w:rsidTr="005E299E">
        <w:trPr>
          <w:trHeight w:val="198"/>
        </w:trPr>
        <w:tc>
          <w:tcPr>
            <w:tcW w:w="563" w:type="dxa"/>
            <w:gridSpan w:val="2"/>
            <w:vMerge/>
            <w:shd w:val="clear" w:color="auto" w:fill="DBE5F1"/>
            <w:vAlign w:val="center"/>
          </w:tcPr>
          <w:p w14:paraId="5BFDAFE2"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E516624" w14:textId="77777777" w:rsidR="005E299E" w:rsidRPr="0012359D" w:rsidRDefault="005E299E" w:rsidP="00AB4C60">
            <w:pPr>
              <w:pStyle w:val="Listparagraf"/>
              <w:numPr>
                <w:ilvl w:val="0"/>
                <w:numId w:val="62"/>
              </w:numPr>
              <w:jc w:val="center"/>
              <w:rPr>
                <w:b/>
                <w:bCs/>
                <w:sz w:val="24"/>
                <w:szCs w:val="24"/>
                <w:lang w:val="ro-RO"/>
              </w:rPr>
            </w:pPr>
          </w:p>
        </w:tc>
        <w:tc>
          <w:tcPr>
            <w:tcW w:w="8346" w:type="dxa"/>
            <w:gridSpan w:val="2"/>
            <w:vAlign w:val="center"/>
          </w:tcPr>
          <w:p w14:paraId="03C84248"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Programarea sistemelor integrate</w:t>
            </w:r>
          </w:p>
        </w:tc>
      </w:tr>
      <w:tr w:rsidR="005E299E" w:rsidRPr="0012359D" w14:paraId="404E61AA" w14:textId="77777777" w:rsidTr="005E299E">
        <w:trPr>
          <w:trHeight w:val="198"/>
        </w:trPr>
        <w:tc>
          <w:tcPr>
            <w:tcW w:w="563" w:type="dxa"/>
            <w:gridSpan w:val="2"/>
            <w:vMerge/>
            <w:shd w:val="clear" w:color="auto" w:fill="DBE5F1"/>
            <w:vAlign w:val="center"/>
          </w:tcPr>
          <w:p w14:paraId="7E28B3E8"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A8AD765" w14:textId="77777777" w:rsidR="005E299E" w:rsidRPr="0012359D" w:rsidRDefault="005E299E" w:rsidP="00AB4C60">
            <w:pPr>
              <w:pStyle w:val="Listparagraf"/>
              <w:numPr>
                <w:ilvl w:val="0"/>
                <w:numId w:val="62"/>
              </w:numPr>
              <w:jc w:val="center"/>
              <w:rPr>
                <w:b/>
                <w:bCs/>
                <w:sz w:val="24"/>
                <w:szCs w:val="24"/>
                <w:lang w:val="ro-RO"/>
              </w:rPr>
            </w:pPr>
          </w:p>
        </w:tc>
        <w:tc>
          <w:tcPr>
            <w:tcW w:w="8346" w:type="dxa"/>
            <w:gridSpan w:val="2"/>
            <w:vAlign w:val="center"/>
          </w:tcPr>
          <w:p w14:paraId="3B76314E"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Reţele</w:t>
            </w:r>
            <w:proofErr w:type="spellEnd"/>
            <w:r w:rsidRPr="0012359D">
              <w:rPr>
                <w:rFonts w:ascii="Times New Roman" w:eastAsia="Times New Roman" w:hAnsi="Times New Roman"/>
                <w:color w:val="000000"/>
                <w:sz w:val="24"/>
                <w:szCs w:val="24"/>
                <w:lang w:val="ro-RO"/>
              </w:rPr>
              <w:t xml:space="preserve"> de calculatoare</w:t>
            </w:r>
          </w:p>
        </w:tc>
      </w:tr>
      <w:tr w:rsidR="005E299E" w:rsidRPr="0012359D" w14:paraId="79725D18" w14:textId="77777777" w:rsidTr="005E299E">
        <w:trPr>
          <w:trHeight w:val="198"/>
        </w:trPr>
        <w:tc>
          <w:tcPr>
            <w:tcW w:w="563" w:type="dxa"/>
            <w:gridSpan w:val="2"/>
            <w:vMerge/>
            <w:shd w:val="clear" w:color="auto" w:fill="DBE5F1"/>
            <w:vAlign w:val="center"/>
          </w:tcPr>
          <w:p w14:paraId="1A0598EB"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3C820E6" w14:textId="77777777" w:rsidR="005E299E" w:rsidRPr="0012359D" w:rsidRDefault="005E299E" w:rsidP="00AB4C60">
            <w:pPr>
              <w:pStyle w:val="Listparagraf"/>
              <w:numPr>
                <w:ilvl w:val="0"/>
                <w:numId w:val="62"/>
              </w:numPr>
              <w:jc w:val="center"/>
              <w:rPr>
                <w:b/>
                <w:bCs/>
                <w:sz w:val="24"/>
                <w:szCs w:val="24"/>
                <w:lang w:val="ro-RO"/>
              </w:rPr>
            </w:pPr>
          </w:p>
        </w:tc>
        <w:tc>
          <w:tcPr>
            <w:tcW w:w="8346" w:type="dxa"/>
            <w:gridSpan w:val="2"/>
            <w:vAlign w:val="center"/>
          </w:tcPr>
          <w:p w14:paraId="0FA2F3DF"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Reţele</w:t>
            </w:r>
            <w:proofErr w:type="spellEnd"/>
            <w:r w:rsidRPr="0012359D">
              <w:rPr>
                <w:rFonts w:ascii="Times New Roman" w:eastAsia="Times New Roman" w:hAnsi="Times New Roman"/>
                <w:color w:val="000000"/>
                <w:sz w:val="24"/>
                <w:szCs w:val="24"/>
                <w:lang w:val="ro-RO"/>
              </w:rPr>
              <w:t xml:space="preserve"> informatice</w:t>
            </w:r>
          </w:p>
        </w:tc>
      </w:tr>
      <w:tr w:rsidR="005E299E" w:rsidRPr="0012359D" w14:paraId="69DD0F33" w14:textId="77777777" w:rsidTr="005E299E">
        <w:trPr>
          <w:trHeight w:val="198"/>
        </w:trPr>
        <w:tc>
          <w:tcPr>
            <w:tcW w:w="563" w:type="dxa"/>
            <w:gridSpan w:val="2"/>
            <w:vMerge/>
            <w:shd w:val="clear" w:color="auto" w:fill="DBE5F1"/>
            <w:vAlign w:val="center"/>
          </w:tcPr>
          <w:p w14:paraId="336A4C91"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008316B" w14:textId="77777777" w:rsidR="005E299E" w:rsidRPr="0012359D" w:rsidRDefault="005E299E" w:rsidP="00AB4C60">
            <w:pPr>
              <w:pStyle w:val="Listparagraf"/>
              <w:numPr>
                <w:ilvl w:val="0"/>
                <w:numId w:val="62"/>
              </w:numPr>
              <w:jc w:val="center"/>
              <w:rPr>
                <w:b/>
                <w:bCs/>
                <w:sz w:val="24"/>
                <w:szCs w:val="24"/>
                <w:lang w:val="ro-RO"/>
              </w:rPr>
            </w:pPr>
          </w:p>
        </w:tc>
        <w:tc>
          <w:tcPr>
            <w:tcW w:w="8346" w:type="dxa"/>
            <w:gridSpan w:val="2"/>
            <w:vAlign w:val="center"/>
          </w:tcPr>
          <w:p w14:paraId="255C8813"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proofErr w:type="spellStart"/>
            <w:r w:rsidRPr="00B62979">
              <w:rPr>
                <w:rFonts w:ascii="Times New Roman" w:eastAsia="Times New Roman" w:hAnsi="Times New Roman"/>
                <w:color w:val="000000" w:themeColor="text1"/>
                <w:sz w:val="24"/>
                <w:szCs w:val="24"/>
                <w:lang w:val="ro-RO"/>
              </w:rPr>
              <w:t>Reţele</w:t>
            </w:r>
            <w:proofErr w:type="spellEnd"/>
            <w:r w:rsidRPr="00B62979">
              <w:rPr>
                <w:rFonts w:ascii="Times New Roman" w:eastAsia="Times New Roman" w:hAnsi="Times New Roman"/>
                <w:color w:val="000000" w:themeColor="text1"/>
                <w:sz w:val="24"/>
                <w:szCs w:val="24"/>
                <w:lang w:val="ro-RO"/>
              </w:rPr>
              <w:t xml:space="preserve"> neurale </w:t>
            </w:r>
            <w:proofErr w:type="spellStart"/>
            <w:r w:rsidRPr="00B62979">
              <w:rPr>
                <w:rFonts w:ascii="Times New Roman" w:eastAsia="Times New Roman" w:hAnsi="Times New Roman"/>
                <w:color w:val="000000" w:themeColor="text1"/>
                <w:sz w:val="24"/>
                <w:szCs w:val="24"/>
                <w:lang w:val="ro-RO"/>
              </w:rPr>
              <w:t>şi</w:t>
            </w:r>
            <w:proofErr w:type="spellEnd"/>
            <w:r w:rsidRPr="00B62979">
              <w:rPr>
                <w:rFonts w:ascii="Times New Roman" w:eastAsia="Times New Roman" w:hAnsi="Times New Roman"/>
                <w:color w:val="000000" w:themeColor="text1"/>
                <w:sz w:val="24"/>
                <w:szCs w:val="24"/>
                <w:lang w:val="ro-RO"/>
              </w:rPr>
              <w:t xml:space="preserve"> </w:t>
            </w:r>
            <w:proofErr w:type="spellStart"/>
            <w:r w:rsidRPr="00B62979">
              <w:rPr>
                <w:rFonts w:ascii="Times New Roman" w:eastAsia="Times New Roman" w:hAnsi="Times New Roman"/>
                <w:color w:val="000000" w:themeColor="text1"/>
                <w:sz w:val="24"/>
                <w:szCs w:val="24"/>
                <w:lang w:val="ro-RO"/>
              </w:rPr>
              <w:t>logicǎ</w:t>
            </w:r>
            <w:proofErr w:type="spellEnd"/>
            <w:r w:rsidRPr="00B62979">
              <w:rPr>
                <w:rFonts w:ascii="Times New Roman" w:eastAsia="Times New Roman" w:hAnsi="Times New Roman"/>
                <w:color w:val="000000" w:themeColor="text1"/>
                <w:sz w:val="24"/>
                <w:szCs w:val="24"/>
                <w:lang w:val="ro-RO"/>
              </w:rPr>
              <w:t xml:space="preserve"> fuzzy</w:t>
            </w:r>
          </w:p>
        </w:tc>
      </w:tr>
      <w:tr w:rsidR="005E299E" w:rsidRPr="0012359D" w14:paraId="0D9806FE" w14:textId="77777777" w:rsidTr="005E299E">
        <w:trPr>
          <w:trHeight w:val="198"/>
        </w:trPr>
        <w:tc>
          <w:tcPr>
            <w:tcW w:w="563" w:type="dxa"/>
            <w:gridSpan w:val="2"/>
            <w:vMerge/>
            <w:shd w:val="clear" w:color="auto" w:fill="DBE5F1"/>
            <w:vAlign w:val="center"/>
          </w:tcPr>
          <w:p w14:paraId="609D109C"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4931EE5" w14:textId="77777777" w:rsidR="005E299E" w:rsidRPr="0012359D" w:rsidRDefault="005E299E" w:rsidP="00AB4C60">
            <w:pPr>
              <w:pStyle w:val="Listparagraf"/>
              <w:numPr>
                <w:ilvl w:val="0"/>
                <w:numId w:val="62"/>
              </w:numPr>
              <w:jc w:val="center"/>
              <w:rPr>
                <w:b/>
                <w:bCs/>
                <w:sz w:val="24"/>
                <w:szCs w:val="24"/>
                <w:lang w:val="ro-RO"/>
              </w:rPr>
            </w:pPr>
          </w:p>
        </w:tc>
        <w:tc>
          <w:tcPr>
            <w:tcW w:w="8346" w:type="dxa"/>
            <w:gridSpan w:val="2"/>
            <w:vAlign w:val="center"/>
          </w:tcPr>
          <w:p w14:paraId="1B14F216"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proofErr w:type="spellStart"/>
            <w:r w:rsidRPr="00B62979">
              <w:rPr>
                <w:rFonts w:ascii="Times New Roman" w:eastAsia="Times New Roman" w:hAnsi="Times New Roman"/>
                <w:color w:val="000000" w:themeColor="text1"/>
                <w:sz w:val="24"/>
                <w:szCs w:val="24"/>
                <w:lang w:val="ro-RO"/>
              </w:rPr>
              <w:t>Reţele</w:t>
            </w:r>
            <w:proofErr w:type="spellEnd"/>
            <w:r w:rsidRPr="00B62979">
              <w:rPr>
                <w:rFonts w:ascii="Times New Roman" w:eastAsia="Times New Roman" w:hAnsi="Times New Roman"/>
                <w:color w:val="000000" w:themeColor="text1"/>
                <w:sz w:val="24"/>
                <w:szCs w:val="24"/>
                <w:lang w:val="ro-RO"/>
              </w:rPr>
              <w:t xml:space="preserve"> </w:t>
            </w:r>
            <w:proofErr w:type="spellStart"/>
            <w:r w:rsidRPr="00B62979">
              <w:rPr>
                <w:rFonts w:ascii="Times New Roman" w:eastAsia="Times New Roman" w:hAnsi="Times New Roman"/>
                <w:color w:val="000000" w:themeColor="text1"/>
                <w:sz w:val="24"/>
                <w:szCs w:val="24"/>
                <w:lang w:val="ro-RO"/>
              </w:rPr>
              <w:t>şi</w:t>
            </w:r>
            <w:proofErr w:type="spellEnd"/>
            <w:r w:rsidRPr="00B62979">
              <w:rPr>
                <w:rFonts w:ascii="Times New Roman" w:eastAsia="Times New Roman" w:hAnsi="Times New Roman"/>
                <w:color w:val="000000" w:themeColor="text1"/>
                <w:sz w:val="24"/>
                <w:szCs w:val="24"/>
                <w:lang w:val="ro-RO"/>
              </w:rPr>
              <w:t xml:space="preserve"> sisteme de </w:t>
            </w:r>
            <w:proofErr w:type="spellStart"/>
            <w:r w:rsidRPr="00B62979">
              <w:rPr>
                <w:rFonts w:ascii="Times New Roman" w:eastAsia="Times New Roman" w:hAnsi="Times New Roman"/>
                <w:color w:val="000000" w:themeColor="text1"/>
                <w:sz w:val="24"/>
                <w:szCs w:val="24"/>
                <w:lang w:val="ro-RO"/>
              </w:rPr>
              <w:t>comunicaţii</w:t>
            </w:r>
            <w:proofErr w:type="spellEnd"/>
            <w:r w:rsidRPr="00B62979">
              <w:rPr>
                <w:rFonts w:ascii="Times New Roman" w:eastAsia="Times New Roman" w:hAnsi="Times New Roman"/>
                <w:color w:val="000000" w:themeColor="text1"/>
                <w:sz w:val="24"/>
                <w:szCs w:val="24"/>
                <w:lang w:val="ro-RO"/>
              </w:rPr>
              <w:t xml:space="preserve"> industriale</w:t>
            </w:r>
          </w:p>
        </w:tc>
      </w:tr>
      <w:tr w:rsidR="005E299E" w:rsidRPr="0012359D" w14:paraId="36D4A90D" w14:textId="77777777" w:rsidTr="005E299E">
        <w:trPr>
          <w:trHeight w:val="198"/>
        </w:trPr>
        <w:tc>
          <w:tcPr>
            <w:tcW w:w="563" w:type="dxa"/>
            <w:gridSpan w:val="2"/>
            <w:vMerge/>
            <w:shd w:val="clear" w:color="auto" w:fill="DBE5F1"/>
            <w:vAlign w:val="center"/>
          </w:tcPr>
          <w:p w14:paraId="1C50FF50"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A5F6D03" w14:textId="77777777" w:rsidR="005E299E" w:rsidRPr="0012359D" w:rsidRDefault="005E299E" w:rsidP="00AB4C60">
            <w:pPr>
              <w:pStyle w:val="Listparagraf"/>
              <w:numPr>
                <w:ilvl w:val="0"/>
                <w:numId w:val="62"/>
              </w:numPr>
              <w:jc w:val="center"/>
              <w:rPr>
                <w:b/>
                <w:bCs/>
                <w:sz w:val="24"/>
                <w:szCs w:val="24"/>
                <w:lang w:val="ro-RO"/>
              </w:rPr>
            </w:pPr>
          </w:p>
        </w:tc>
        <w:tc>
          <w:tcPr>
            <w:tcW w:w="8346" w:type="dxa"/>
            <w:gridSpan w:val="2"/>
            <w:vAlign w:val="center"/>
          </w:tcPr>
          <w:p w14:paraId="69E5FAD5"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Roboți</w:t>
            </w:r>
          </w:p>
        </w:tc>
      </w:tr>
      <w:tr w:rsidR="005E299E" w:rsidRPr="0012359D" w14:paraId="5943853C" w14:textId="77777777" w:rsidTr="005E299E">
        <w:trPr>
          <w:trHeight w:val="198"/>
        </w:trPr>
        <w:tc>
          <w:tcPr>
            <w:tcW w:w="563" w:type="dxa"/>
            <w:gridSpan w:val="2"/>
            <w:vMerge/>
            <w:shd w:val="clear" w:color="auto" w:fill="DBE5F1"/>
            <w:vAlign w:val="center"/>
          </w:tcPr>
          <w:p w14:paraId="1766323D"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6A211D2" w14:textId="77777777" w:rsidR="005E299E" w:rsidRPr="0012359D" w:rsidRDefault="005E299E" w:rsidP="00AB4C60">
            <w:pPr>
              <w:pStyle w:val="Listparagraf"/>
              <w:numPr>
                <w:ilvl w:val="0"/>
                <w:numId w:val="62"/>
              </w:numPr>
              <w:jc w:val="center"/>
              <w:rPr>
                <w:b/>
                <w:bCs/>
                <w:sz w:val="24"/>
                <w:szCs w:val="24"/>
                <w:lang w:val="ro-RO"/>
              </w:rPr>
            </w:pPr>
          </w:p>
        </w:tc>
        <w:tc>
          <w:tcPr>
            <w:tcW w:w="8346" w:type="dxa"/>
            <w:gridSpan w:val="2"/>
            <w:vAlign w:val="center"/>
          </w:tcPr>
          <w:p w14:paraId="52927FF4"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proofErr w:type="spellStart"/>
            <w:r w:rsidRPr="00B62979">
              <w:rPr>
                <w:rFonts w:ascii="Times New Roman" w:eastAsia="Times New Roman" w:hAnsi="Times New Roman"/>
                <w:color w:val="000000" w:themeColor="text1"/>
                <w:sz w:val="24"/>
                <w:szCs w:val="24"/>
                <w:lang w:val="ro-RO"/>
              </w:rPr>
              <w:t>Roboţi</w:t>
            </w:r>
            <w:proofErr w:type="spellEnd"/>
            <w:r w:rsidRPr="00B62979">
              <w:rPr>
                <w:rFonts w:ascii="Times New Roman" w:eastAsia="Times New Roman" w:hAnsi="Times New Roman"/>
                <w:color w:val="000000" w:themeColor="text1"/>
                <w:sz w:val="24"/>
                <w:szCs w:val="24"/>
                <w:lang w:val="ro-RO"/>
              </w:rPr>
              <w:t xml:space="preserve"> industriali</w:t>
            </w:r>
          </w:p>
        </w:tc>
      </w:tr>
      <w:tr w:rsidR="00BD53F4" w:rsidRPr="0012359D" w14:paraId="4A2AC287" w14:textId="77777777" w:rsidTr="005E299E">
        <w:trPr>
          <w:trHeight w:val="198"/>
        </w:trPr>
        <w:tc>
          <w:tcPr>
            <w:tcW w:w="563" w:type="dxa"/>
            <w:gridSpan w:val="2"/>
            <w:vMerge/>
            <w:shd w:val="clear" w:color="auto" w:fill="DBE5F1"/>
            <w:vAlign w:val="center"/>
          </w:tcPr>
          <w:p w14:paraId="0E5B4796" w14:textId="77777777" w:rsidR="00BD53F4" w:rsidRPr="0012359D" w:rsidRDefault="00BD53F4"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ED5F179" w14:textId="77777777" w:rsidR="00BD53F4" w:rsidRPr="0012359D" w:rsidRDefault="00BD53F4" w:rsidP="00AB4C60">
            <w:pPr>
              <w:pStyle w:val="Listparagraf"/>
              <w:numPr>
                <w:ilvl w:val="0"/>
                <w:numId w:val="62"/>
              </w:numPr>
              <w:jc w:val="center"/>
              <w:rPr>
                <w:b/>
                <w:bCs/>
                <w:sz w:val="24"/>
                <w:szCs w:val="24"/>
                <w:lang w:val="ro-RO"/>
              </w:rPr>
            </w:pPr>
          </w:p>
        </w:tc>
        <w:tc>
          <w:tcPr>
            <w:tcW w:w="8346" w:type="dxa"/>
            <w:gridSpan w:val="2"/>
            <w:vAlign w:val="center"/>
          </w:tcPr>
          <w:p w14:paraId="509DA0B3" w14:textId="77777777" w:rsidR="00BD53F4" w:rsidRPr="00B62979" w:rsidRDefault="00BD53F4"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 xml:space="preserve">Senzori </w:t>
            </w:r>
            <w:proofErr w:type="spellStart"/>
            <w:r w:rsidRPr="00B62979">
              <w:rPr>
                <w:rFonts w:ascii="Times New Roman" w:eastAsia="Times New Roman" w:hAnsi="Times New Roman"/>
                <w:color w:val="000000" w:themeColor="text1"/>
                <w:sz w:val="24"/>
                <w:szCs w:val="24"/>
                <w:lang w:val="ro-RO"/>
              </w:rPr>
              <w:t>inteligen</w:t>
            </w:r>
            <w:r w:rsidRPr="00B62979">
              <w:rPr>
                <w:rFonts w:ascii="Garamond" w:eastAsia="Times New Roman" w:hAnsi="Garamond"/>
                <w:color w:val="000000" w:themeColor="text1"/>
                <w:sz w:val="24"/>
                <w:szCs w:val="24"/>
                <w:lang w:val="ro-RO"/>
              </w:rPr>
              <w:t>ţ</w:t>
            </w:r>
            <w:r w:rsidRPr="00B62979">
              <w:rPr>
                <w:rFonts w:ascii="Times New Roman" w:eastAsia="Times New Roman" w:hAnsi="Times New Roman"/>
                <w:color w:val="000000" w:themeColor="text1"/>
                <w:sz w:val="24"/>
                <w:szCs w:val="24"/>
                <w:lang w:val="ro-RO"/>
              </w:rPr>
              <w:t>i</w:t>
            </w:r>
            <w:proofErr w:type="spellEnd"/>
          </w:p>
        </w:tc>
      </w:tr>
      <w:tr w:rsidR="005E299E" w:rsidRPr="0012359D" w14:paraId="2DBEC905" w14:textId="77777777" w:rsidTr="005E299E">
        <w:trPr>
          <w:trHeight w:val="198"/>
        </w:trPr>
        <w:tc>
          <w:tcPr>
            <w:tcW w:w="563" w:type="dxa"/>
            <w:gridSpan w:val="2"/>
            <w:vMerge/>
            <w:shd w:val="clear" w:color="auto" w:fill="DBE5F1"/>
            <w:vAlign w:val="center"/>
          </w:tcPr>
          <w:p w14:paraId="6575842A"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85C3844" w14:textId="77777777" w:rsidR="005E299E" w:rsidRPr="0012359D" w:rsidRDefault="005E299E" w:rsidP="00AB4C60">
            <w:pPr>
              <w:pStyle w:val="Listparagraf"/>
              <w:numPr>
                <w:ilvl w:val="0"/>
                <w:numId w:val="62"/>
              </w:numPr>
              <w:jc w:val="center"/>
              <w:rPr>
                <w:b/>
                <w:bCs/>
                <w:sz w:val="24"/>
                <w:szCs w:val="24"/>
                <w:lang w:val="ro-RO"/>
              </w:rPr>
            </w:pPr>
          </w:p>
        </w:tc>
        <w:tc>
          <w:tcPr>
            <w:tcW w:w="8346" w:type="dxa"/>
            <w:gridSpan w:val="2"/>
            <w:vAlign w:val="center"/>
          </w:tcPr>
          <w:p w14:paraId="34E76FF5"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Senzori și sisteme senzoriale</w:t>
            </w:r>
          </w:p>
        </w:tc>
      </w:tr>
      <w:tr w:rsidR="005E299E" w:rsidRPr="0012359D" w14:paraId="28EB0BF1" w14:textId="77777777" w:rsidTr="005E299E">
        <w:trPr>
          <w:trHeight w:val="198"/>
        </w:trPr>
        <w:tc>
          <w:tcPr>
            <w:tcW w:w="563" w:type="dxa"/>
            <w:gridSpan w:val="2"/>
            <w:vMerge/>
            <w:shd w:val="clear" w:color="auto" w:fill="DBE5F1"/>
            <w:vAlign w:val="center"/>
          </w:tcPr>
          <w:p w14:paraId="0B329571"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E9BD49D" w14:textId="77777777" w:rsidR="005E299E" w:rsidRPr="0012359D" w:rsidRDefault="005E299E" w:rsidP="00AB4C60">
            <w:pPr>
              <w:pStyle w:val="Listparagraf"/>
              <w:numPr>
                <w:ilvl w:val="0"/>
                <w:numId w:val="62"/>
              </w:numPr>
              <w:jc w:val="center"/>
              <w:rPr>
                <w:b/>
                <w:bCs/>
                <w:sz w:val="24"/>
                <w:szCs w:val="24"/>
                <w:lang w:val="ro-RO"/>
              </w:rPr>
            </w:pPr>
          </w:p>
        </w:tc>
        <w:tc>
          <w:tcPr>
            <w:tcW w:w="8346" w:type="dxa"/>
            <w:gridSpan w:val="2"/>
            <w:vAlign w:val="center"/>
          </w:tcPr>
          <w:p w14:paraId="2B38463B"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 xml:space="preserve">Senzori </w:t>
            </w:r>
            <w:proofErr w:type="spellStart"/>
            <w:r w:rsidRPr="00B62979">
              <w:rPr>
                <w:rFonts w:ascii="Times New Roman" w:eastAsia="Times New Roman" w:hAnsi="Times New Roman"/>
                <w:color w:val="000000" w:themeColor="text1"/>
                <w:sz w:val="24"/>
                <w:szCs w:val="24"/>
                <w:lang w:val="ro-RO"/>
              </w:rPr>
              <w:t>şi</w:t>
            </w:r>
            <w:proofErr w:type="spellEnd"/>
            <w:r w:rsidRPr="00B62979">
              <w:rPr>
                <w:rFonts w:ascii="Times New Roman" w:eastAsia="Times New Roman" w:hAnsi="Times New Roman"/>
                <w:color w:val="000000" w:themeColor="text1"/>
                <w:sz w:val="24"/>
                <w:szCs w:val="24"/>
                <w:lang w:val="ro-RO"/>
              </w:rPr>
              <w:t xml:space="preserve"> traductoare</w:t>
            </w:r>
          </w:p>
        </w:tc>
      </w:tr>
      <w:tr w:rsidR="005E299E" w:rsidRPr="0012359D" w14:paraId="0F84F3A6" w14:textId="77777777" w:rsidTr="005E299E">
        <w:trPr>
          <w:trHeight w:val="198"/>
        </w:trPr>
        <w:tc>
          <w:tcPr>
            <w:tcW w:w="563" w:type="dxa"/>
            <w:gridSpan w:val="2"/>
            <w:vMerge/>
            <w:shd w:val="clear" w:color="auto" w:fill="DBE5F1"/>
            <w:vAlign w:val="center"/>
          </w:tcPr>
          <w:p w14:paraId="5C35F377"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CCA110C" w14:textId="77777777" w:rsidR="005E299E" w:rsidRPr="0012359D" w:rsidRDefault="005E299E" w:rsidP="00AB4C60">
            <w:pPr>
              <w:pStyle w:val="Listparagraf"/>
              <w:numPr>
                <w:ilvl w:val="0"/>
                <w:numId w:val="62"/>
              </w:numPr>
              <w:jc w:val="center"/>
              <w:rPr>
                <w:b/>
                <w:bCs/>
                <w:sz w:val="24"/>
                <w:szCs w:val="24"/>
                <w:lang w:val="ro-RO"/>
              </w:rPr>
            </w:pPr>
          </w:p>
        </w:tc>
        <w:tc>
          <w:tcPr>
            <w:tcW w:w="8346" w:type="dxa"/>
            <w:gridSpan w:val="2"/>
            <w:vAlign w:val="center"/>
          </w:tcPr>
          <w:p w14:paraId="0EFCB3A8"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Simularea circuitelor electrice</w:t>
            </w:r>
          </w:p>
        </w:tc>
      </w:tr>
      <w:tr w:rsidR="005E299E" w:rsidRPr="0012359D" w14:paraId="5805C77A" w14:textId="77777777" w:rsidTr="005E299E">
        <w:trPr>
          <w:trHeight w:val="198"/>
        </w:trPr>
        <w:tc>
          <w:tcPr>
            <w:tcW w:w="563" w:type="dxa"/>
            <w:gridSpan w:val="2"/>
            <w:vMerge/>
            <w:shd w:val="clear" w:color="auto" w:fill="DBE5F1"/>
            <w:vAlign w:val="center"/>
          </w:tcPr>
          <w:p w14:paraId="7A83E2F2"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0A64E3C" w14:textId="77777777" w:rsidR="005E299E" w:rsidRPr="0012359D" w:rsidRDefault="005E299E" w:rsidP="00AB4C60">
            <w:pPr>
              <w:pStyle w:val="Listparagraf"/>
              <w:numPr>
                <w:ilvl w:val="0"/>
                <w:numId w:val="62"/>
              </w:numPr>
              <w:jc w:val="center"/>
              <w:rPr>
                <w:b/>
                <w:bCs/>
                <w:sz w:val="24"/>
                <w:szCs w:val="24"/>
                <w:lang w:val="ro-RO"/>
              </w:rPr>
            </w:pPr>
          </w:p>
        </w:tc>
        <w:tc>
          <w:tcPr>
            <w:tcW w:w="8346" w:type="dxa"/>
            <w:gridSpan w:val="2"/>
            <w:vAlign w:val="center"/>
          </w:tcPr>
          <w:p w14:paraId="7714120F"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 xml:space="preserve">Simularea </w:t>
            </w:r>
            <w:proofErr w:type="spellStart"/>
            <w:r w:rsidRPr="00B62979">
              <w:rPr>
                <w:rFonts w:ascii="Times New Roman" w:eastAsia="Times New Roman" w:hAnsi="Times New Roman"/>
                <w:color w:val="000000" w:themeColor="text1"/>
                <w:sz w:val="24"/>
                <w:szCs w:val="24"/>
                <w:lang w:val="ro-RO"/>
              </w:rPr>
              <w:t>şi</w:t>
            </w:r>
            <w:proofErr w:type="spellEnd"/>
            <w:r w:rsidRPr="00B62979">
              <w:rPr>
                <w:rFonts w:ascii="Times New Roman" w:eastAsia="Times New Roman" w:hAnsi="Times New Roman"/>
                <w:color w:val="000000" w:themeColor="text1"/>
                <w:sz w:val="24"/>
                <w:szCs w:val="24"/>
                <w:lang w:val="ro-RO"/>
              </w:rPr>
              <w:t xml:space="preserve"> modelarea sistemelor</w:t>
            </w:r>
          </w:p>
        </w:tc>
      </w:tr>
      <w:tr w:rsidR="005E299E" w:rsidRPr="0012359D" w14:paraId="47F61B8F" w14:textId="77777777" w:rsidTr="005E299E">
        <w:trPr>
          <w:trHeight w:val="198"/>
        </w:trPr>
        <w:tc>
          <w:tcPr>
            <w:tcW w:w="563" w:type="dxa"/>
            <w:gridSpan w:val="2"/>
            <w:vMerge/>
            <w:shd w:val="clear" w:color="auto" w:fill="DBE5F1"/>
            <w:vAlign w:val="center"/>
          </w:tcPr>
          <w:p w14:paraId="70C2813D"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0E4ECE8" w14:textId="77777777" w:rsidR="005E299E" w:rsidRPr="0012359D" w:rsidRDefault="005E299E" w:rsidP="00AB4C60">
            <w:pPr>
              <w:pStyle w:val="Listparagraf"/>
              <w:numPr>
                <w:ilvl w:val="0"/>
                <w:numId w:val="62"/>
              </w:numPr>
              <w:jc w:val="center"/>
              <w:rPr>
                <w:b/>
                <w:bCs/>
                <w:sz w:val="24"/>
                <w:szCs w:val="24"/>
                <w:lang w:val="ro-RO"/>
              </w:rPr>
            </w:pPr>
          </w:p>
        </w:tc>
        <w:tc>
          <w:tcPr>
            <w:tcW w:w="8346" w:type="dxa"/>
            <w:gridSpan w:val="2"/>
            <w:vAlign w:val="center"/>
          </w:tcPr>
          <w:p w14:paraId="196161EA"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 xml:space="preserve">Sisteme </w:t>
            </w:r>
            <w:proofErr w:type="spellStart"/>
            <w:r w:rsidRPr="00B62979">
              <w:rPr>
                <w:rFonts w:ascii="Times New Roman" w:eastAsia="Times New Roman" w:hAnsi="Times New Roman"/>
                <w:color w:val="000000" w:themeColor="text1"/>
                <w:sz w:val="24"/>
                <w:szCs w:val="24"/>
                <w:lang w:val="ro-RO"/>
              </w:rPr>
              <w:t>achiziţie</w:t>
            </w:r>
            <w:proofErr w:type="spellEnd"/>
            <w:r w:rsidRPr="00B62979">
              <w:rPr>
                <w:rFonts w:ascii="Times New Roman" w:eastAsia="Times New Roman" w:hAnsi="Times New Roman"/>
                <w:color w:val="000000" w:themeColor="text1"/>
                <w:sz w:val="24"/>
                <w:szCs w:val="24"/>
                <w:lang w:val="ro-RO"/>
              </w:rPr>
              <w:t xml:space="preserve"> </w:t>
            </w:r>
            <w:proofErr w:type="spellStart"/>
            <w:r w:rsidRPr="00B62979">
              <w:rPr>
                <w:rFonts w:ascii="Times New Roman" w:eastAsia="Times New Roman" w:hAnsi="Times New Roman"/>
                <w:color w:val="000000" w:themeColor="text1"/>
                <w:sz w:val="24"/>
                <w:szCs w:val="24"/>
                <w:lang w:val="ro-RO"/>
              </w:rPr>
              <w:t>şi</w:t>
            </w:r>
            <w:proofErr w:type="spellEnd"/>
            <w:r w:rsidRPr="00B62979">
              <w:rPr>
                <w:rFonts w:ascii="Times New Roman" w:eastAsia="Times New Roman" w:hAnsi="Times New Roman"/>
                <w:color w:val="000000" w:themeColor="text1"/>
                <w:sz w:val="24"/>
                <w:szCs w:val="24"/>
                <w:lang w:val="ro-RO"/>
              </w:rPr>
              <w:t xml:space="preserve"> prelucrare date</w:t>
            </w:r>
          </w:p>
        </w:tc>
      </w:tr>
      <w:tr w:rsidR="005E299E" w:rsidRPr="0012359D" w14:paraId="6AE92D57" w14:textId="77777777" w:rsidTr="005E299E">
        <w:trPr>
          <w:trHeight w:val="198"/>
        </w:trPr>
        <w:tc>
          <w:tcPr>
            <w:tcW w:w="563" w:type="dxa"/>
            <w:gridSpan w:val="2"/>
            <w:vMerge/>
            <w:shd w:val="clear" w:color="auto" w:fill="DBE5F1"/>
            <w:vAlign w:val="center"/>
          </w:tcPr>
          <w:p w14:paraId="478C16B7"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450352F" w14:textId="77777777" w:rsidR="005E299E" w:rsidRPr="0012359D" w:rsidRDefault="005E299E" w:rsidP="00AB4C60">
            <w:pPr>
              <w:pStyle w:val="Listparagraf"/>
              <w:numPr>
                <w:ilvl w:val="0"/>
                <w:numId w:val="62"/>
              </w:numPr>
              <w:jc w:val="center"/>
              <w:rPr>
                <w:b/>
                <w:bCs/>
                <w:sz w:val="24"/>
                <w:szCs w:val="24"/>
                <w:lang w:val="ro-RO"/>
              </w:rPr>
            </w:pPr>
          </w:p>
        </w:tc>
        <w:tc>
          <w:tcPr>
            <w:tcW w:w="8346" w:type="dxa"/>
            <w:gridSpan w:val="2"/>
            <w:vAlign w:val="center"/>
          </w:tcPr>
          <w:p w14:paraId="74152995"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Sisteme analogice de prelucrare date</w:t>
            </w:r>
          </w:p>
        </w:tc>
      </w:tr>
      <w:tr w:rsidR="005E299E" w:rsidRPr="0012359D" w14:paraId="58F96F4C" w14:textId="77777777" w:rsidTr="005E299E">
        <w:trPr>
          <w:trHeight w:val="198"/>
        </w:trPr>
        <w:tc>
          <w:tcPr>
            <w:tcW w:w="563" w:type="dxa"/>
            <w:gridSpan w:val="2"/>
            <w:vMerge/>
            <w:shd w:val="clear" w:color="auto" w:fill="DBE5F1"/>
            <w:vAlign w:val="center"/>
          </w:tcPr>
          <w:p w14:paraId="0E7D5852"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9B2030C" w14:textId="77777777" w:rsidR="005E299E" w:rsidRPr="0012359D" w:rsidRDefault="005E299E" w:rsidP="00AB4C60">
            <w:pPr>
              <w:pStyle w:val="Listparagraf"/>
              <w:numPr>
                <w:ilvl w:val="0"/>
                <w:numId w:val="62"/>
              </w:numPr>
              <w:jc w:val="center"/>
              <w:rPr>
                <w:b/>
                <w:bCs/>
                <w:sz w:val="24"/>
                <w:szCs w:val="24"/>
                <w:lang w:val="ro-RO"/>
              </w:rPr>
            </w:pPr>
          </w:p>
        </w:tc>
        <w:tc>
          <w:tcPr>
            <w:tcW w:w="8346" w:type="dxa"/>
            <w:gridSpan w:val="2"/>
            <w:vAlign w:val="center"/>
          </w:tcPr>
          <w:p w14:paraId="3D2BEB94"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 xml:space="preserve">Sisteme cu </w:t>
            </w:r>
            <w:proofErr w:type="spellStart"/>
            <w:r w:rsidRPr="00B62979">
              <w:rPr>
                <w:rFonts w:ascii="Times New Roman" w:eastAsia="Times New Roman" w:hAnsi="Times New Roman"/>
                <w:color w:val="000000" w:themeColor="text1"/>
                <w:sz w:val="24"/>
                <w:szCs w:val="24"/>
                <w:lang w:val="ro-RO"/>
              </w:rPr>
              <w:t>inteligenţă</w:t>
            </w:r>
            <w:proofErr w:type="spellEnd"/>
            <w:r w:rsidRPr="00B62979">
              <w:rPr>
                <w:rFonts w:ascii="Times New Roman" w:eastAsia="Times New Roman" w:hAnsi="Times New Roman"/>
                <w:color w:val="000000" w:themeColor="text1"/>
                <w:sz w:val="24"/>
                <w:szCs w:val="24"/>
                <w:lang w:val="ro-RO"/>
              </w:rPr>
              <w:t xml:space="preserve"> artificială</w:t>
            </w:r>
          </w:p>
        </w:tc>
      </w:tr>
      <w:tr w:rsidR="005E299E" w:rsidRPr="0012359D" w14:paraId="45FDE6EA" w14:textId="77777777" w:rsidTr="005E299E">
        <w:trPr>
          <w:trHeight w:val="198"/>
        </w:trPr>
        <w:tc>
          <w:tcPr>
            <w:tcW w:w="563" w:type="dxa"/>
            <w:gridSpan w:val="2"/>
            <w:vMerge/>
            <w:shd w:val="clear" w:color="auto" w:fill="DBE5F1"/>
            <w:vAlign w:val="center"/>
          </w:tcPr>
          <w:p w14:paraId="742F8AFA"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EF386E3" w14:textId="77777777" w:rsidR="005E299E" w:rsidRPr="0012359D" w:rsidRDefault="005E299E" w:rsidP="00AB4C60">
            <w:pPr>
              <w:pStyle w:val="Listparagraf"/>
              <w:numPr>
                <w:ilvl w:val="0"/>
                <w:numId w:val="62"/>
              </w:numPr>
              <w:jc w:val="center"/>
              <w:rPr>
                <w:b/>
                <w:bCs/>
                <w:sz w:val="24"/>
                <w:szCs w:val="24"/>
                <w:lang w:val="ro-RO"/>
              </w:rPr>
            </w:pPr>
          </w:p>
        </w:tc>
        <w:tc>
          <w:tcPr>
            <w:tcW w:w="8346" w:type="dxa"/>
            <w:gridSpan w:val="2"/>
            <w:vAlign w:val="center"/>
          </w:tcPr>
          <w:p w14:paraId="3F8AAC39"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Sisteme cu microunde</w:t>
            </w:r>
          </w:p>
        </w:tc>
      </w:tr>
      <w:tr w:rsidR="005E299E" w:rsidRPr="0012359D" w14:paraId="14D8775D" w14:textId="77777777" w:rsidTr="005E299E">
        <w:trPr>
          <w:trHeight w:val="198"/>
        </w:trPr>
        <w:tc>
          <w:tcPr>
            <w:tcW w:w="563" w:type="dxa"/>
            <w:gridSpan w:val="2"/>
            <w:vMerge/>
            <w:shd w:val="clear" w:color="auto" w:fill="DBE5F1"/>
            <w:vAlign w:val="center"/>
          </w:tcPr>
          <w:p w14:paraId="3890818A"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AC65F81" w14:textId="77777777" w:rsidR="005E299E" w:rsidRPr="0012359D" w:rsidRDefault="005E299E" w:rsidP="00AB4C60">
            <w:pPr>
              <w:pStyle w:val="Listparagraf"/>
              <w:numPr>
                <w:ilvl w:val="0"/>
                <w:numId w:val="62"/>
              </w:numPr>
              <w:jc w:val="center"/>
              <w:rPr>
                <w:b/>
                <w:bCs/>
                <w:sz w:val="24"/>
                <w:szCs w:val="24"/>
                <w:lang w:val="ro-RO"/>
              </w:rPr>
            </w:pPr>
          </w:p>
        </w:tc>
        <w:tc>
          <w:tcPr>
            <w:tcW w:w="8346" w:type="dxa"/>
            <w:gridSpan w:val="2"/>
            <w:vAlign w:val="center"/>
          </w:tcPr>
          <w:p w14:paraId="474A9F92"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Sisteme de bord informatizate</w:t>
            </w:r>
          </w:p>
        </w:tc>
      </w:tr>
      <w:tr w:rsidR="005E299E" w:rsidRPr="0012359D" w14:paraId="43AF6949" w14:textId="77777777" w:rsidTr="005E299E">
        <w:trPr>
          <w:trHeight w:val="198"/>
        </w:trPr>
        <w:tc>
          <w:tcPr>
            <w:tcW w:w="563" w:type="dxa"/>
            <w:gridSpan w:val="2"/>
            <w:vMerge/>
            <w:shd w:val="clear" w:color="auto" w:fill="DBE5F1"/>
            <w:vAlign w:val="center"/>
          </w:tcPr>
          <w:p w14:paraId="4F67DDA9"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EAF830B" w14:textId="77777777" w:rsidR="005E299E" w:rsidRPr="0012359D" w:rsidRDefault="005E299E" w:rsidP="00AB4C60">
            <w:pPr>
              <w:pStyle w:val="Listparagraf"/>
              <w:numPr>
                <w:ilvl w:val="0"/>
                <w:numId w:val="62"/>
              </w:numPr>
              <w:jc w:val="center"/>
              <w:rPr>
                <w:b/>
                <w:bCs/>
                <w:sz w:val="24"/>
                <w:szCs w:val="24"/>
                <w:lang w:val="ro-RO"/>
              </w:rPr>
            </w:pPr>
          </w:p>
        </w:tc>
        <w:tc>
          <w:tcPr>
            <w:tcW w:w="8346" w:type="dxa"/>
            <w:gridSpan w:val="2"/>
            <w:vAlign w:val="center"/>
          </w:tcPr>
          <w:p w14:paraId="0E43375B"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 xml:space="preserve">Sisteme de </w:t>
            </w:r>
            <w:proofErr w:type="spellStart"/>
            <w:r w:rsidRPr="00B62979">
              <w:rPr>
                <w:rFonts w:ascii="Times New Roman" w:eastAsia="Times New Roman" w:hAnsi="Times New Roman"/>
                <w:color w:val="000000" w:themeColor="text1"/>
                <w:sz w:val="24"/>
                <w:szCs w:val="24"/>
                <w:lang w:val="ro-RO"/>
              </w:rPr>
              <w:t>comunicaţie</w:t>
            </w:r>
            <w:proofErr w:type="spellEnd"/>
          </w:p>
        </w:tc>
      </w:tr>
      <w:tr w:rsidR="005E299E" w:rsidRPr="0012359D" w14:paraId="6F0EAE97" w14:textId="77777777" w:rsidTr="005E299E">
        <w:trPr>
          <w:trHeight w:val="198"/>
        </w:trPr>
        <w:tc>
          <w:tcPr>
            <w:tcW w:w="563" w:type="dxa"/>
            <w:gridSpan w:val="2"/>
            <w:vMerge/>
            <w:shd w:val="clear" w:color="auto" w:fill="DBE5F1"/>
            <w:vAlign w:val="center"/>
          </w:tcPr>
          <w:p w14:paraId="3B66FD72"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915D5C7" w14:textId="77777777" w:rsidR="005E299E" w:rsidRPr="0012359D" w:rsidRDefault="005E299E" w:rsidP="00AB4C60">
            <w:pPr>
              <w:pStyle w:val="Listparagraf"/>
              <w:numPr>
                <w:ilvl w:val="0"/>
                <w:numId w:val="62"/>
              </w:numPr>
              <w:jc w:val="center"/>
              <w:rPr>
                <w:b/>
                <w:bCs/>
                <w:sz w:val="24"/>
                <w:szCs w:val="24"/>
                <w:lang w:val="ro-RO"/>
              </w:rPr>
            </w:pPr>
          </w:p>
        </w:tc>
        <w:tc>
          <w:tcPr>
            <w:tcW w:w="8346" w:type="dxa"/>
            <w:gridSpan w:val="2"/>
            <w:vAlign w:val="center"/>
          </w:tcPr>
          <w:p w14:paraId="55B72B8D"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 xml:space="preserve">Sisteme de </w:t>
            </w:r>
            <w:proofErr w:type="spellStart"/>
            <w:r w:rsidRPr="00B62979">
              <w:rPr>
                <w:rFonts w:ascii="Times New Roman" w:eastAsia="Times New Roman" w:hAnsi="Times New Roman"/>
                <w:color w:val="000000" w:themeColor="text1"/>
                <w:sz w:val="24"/>
                <w:szCs w:val="24"/>
                <w:lang w:val="ro-RO"/>
              </w:rPr>
              <w:t>comunicaţii</w:t>
            </w:r>
            <w:proofErr w:type="spellEnd"/>
            <w:r w:rsidRPr="00B62979">
              <w:rPr>
                <w:rFonts w:ascii="Times New Roman" w:eastAsia="Times New Roman" w:hAnsi="Times New Roman"/>
                <w:color w:val="000000" w:themeColor="text1"/>
                <w:sz w:val="24"/>
                <w:szCs w:val="24"/>
                <w:lang w:val="ro-RO"/>
              </w:rPr>
              <w:t xml:space="preserve"> cu fibre optice</w:t>
            </w:r>
          </w:p>
        </w:tc>
      </w:tr>
      <w:tr w:rsidR="005E299E" w:rsidRPr="0012359D" w14:paraId="0D6308DE" w14:textId="77777777" w:rsidTr="005E299E">
        <w:trPr>
          <w:trHeight w:val="198"/>
        </w:trPr>
        <w:tc>
          <w:tcPr>
            <w:tcW w:w="563" w:type="dxa"/>
            <w:gridSpan w:val="2"/>
            <w:vMerge/>
            <w:shd w:val="clear" w:color="auto" w:fill="DBE5F1"/>
            <w:vAlign w:val="center"/>
          </w:tcPr>
          <w:p w14:paraId="214CC60D"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956A97B" w14:textId="77777777" w:rsidR="005E299E" w:rsidRPr="0012359D" w:rsidRDefault="005E299E" w:rsidP="00AB4C60">
            <w:pPr>
              <w:pStyle w:val="Listparagraf"/>
              <w:numPr>
                <w:ilvl w:val="0"/>
                <w:numId w:val="62"/>
              </w:numPr>
              <w:jc w:val="center"/>
              <w:rPr>
                <w:b/>
                <w:bCs/>
                <w:sz w:val="24"/>
                <w:szCs w:val="24"/>
                <w:lang w:val="ro-RO"/>
              </w:rPr>
            </w:pPr>
          </w:p>
        </w:tc>
        <w:tc>
          <w:tcPr>
            <w:tcW w:w="8346" w:type="dxa"/>
            <w:gridSpan w:val="2"/>
            <w:vAlign w:val="center"/>
          </w:tcPr>
          <w:p w14:paraId="2CB09579"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Sisteme de operare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limbaje în timp real</w:t>
            </w:r>
          </w:p>
        </w:tc>
      </w:tr>
      <w:tr w:rsidR="005E299E" w:rsidRPr="0012359D" w14:paraId="2B351D18" w14:textId="77777777" w:rsidTr="005E299E">
        <w:trPr>
          <w:trHeight w:val="198"/>
        </w:trPr>
        <w:tc>
          <w:tcPr>
            <w:tcW w:w="563" w:type="dxa"/>
            <w:gridSpan w:val="2"/>
            <w:vMerge/>
            <w:shd w:val="clear" w:color="auto" w:fill="DBE5F1"/>
            <w:vAlign w:val="center"/>
          </w:tcPr>
          <w:p w14:paraId="2B57F22F"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7F2BE21" w14:textId="77777777" w:rsidR="005E299E" w:rsidRPr="0012359D" w:rsidRDefault="005E299E" w:rsidP="00AB4C60">
            <w:pPr>
              <w:pStyle w:val="Listparagraf"/>
              <w:numPr>
                <w:ilvl w:val="0"/>
                <w:numId w:val="62"/>
              </w:numPr>
              <w:jc w:val="center"/>
              <w:rPr>
                <w:b/>
                <w:bCs/>
                <w:sz w:val="24"/>
                <w:szCs w:val="24"/>
                <w:lang w:val="ro-RO"/>
              </w:rPr>
            </w:pPr>
          </w:p>
        </w:tc>
        <w:tc>
          <w:tcPr>
            <w:tcW w:w="8346" w:type="dxa"/>
            <w:gridSpan w:val="2"/>
            <w:vAlign w:val="center"/>
          </w:tcPr>
          <w:p w14:paraId="6674D5A6"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Sisteme digitale</w:t>
            </w:r>
          </w:p>
        </w:tc>
      </w:tr>
      <w:tr w:rsidR="005E299E" w:rsidRPr="0012359D" w14:paraId="60113A7F" w14:textId="77777777" w:rsidTr="005E299E">
        <w:trPr>
          <w:trHeight w:val="198"/>
        </w:trPr>
        <w:tc>
          <w:tcPr>
            <w:tcW w:w="563" w:type="dxa"/>
            <w:gridSpan w:val="2"/>
            <w:vMerge/>
            <w:shd w:val="clear" w:color="auto" w:fill="DBE5F1"/>
            <w:vAlign w:val="center"/>
          </w:tcPr>
          <w:p w14:paraId="2FA9E8C1"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452EF15" w14:textId="77777777" w:rsidR="005E299E" w:rsidRPr="0012359D" w:rsidRDefault="005E299E" w:rsidP="00AB4C60">
            <w:pPr>
              <w:pStyle w:val="Listparagraf"/>
              <w:numPr>
                <w:ilvl w:val="0"/>
                <w:numId w:val="62"/>
              </w:numPr>
              <w:jc w:val="center"/>
              <w:rPr>
                <w:b/>
                <w:bCs/>
                <w:sz w:val="24"/>
                <w:szCs w:val="24"/>
                <w:lang w:val="ro-RO"/>
              </w:rPr>
            </w:pPr>
          </w:p>
        </w:tc>
        <w:tc>
          <w:tcPr>
            <w:tcW w:w="8346" w:type="dxa"/>
            <w:gridSpan w:val="2"/>
            <w:vAlign w:val="center"/>
          </w:tcPr>
          <w:p w14:paraId="1CAAD099"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Sisteme dinamice cu evenimente discrete</w:t>
            </w:r>
          </w:p>
        </w:tc>
      </w:tr>
      <w:tr w:rsidR="005E299E" w:rsidRPr="0012359D" w14:paraId="4DA46570" w14:textId="77777777" w:rsidTr="005E299E">
        <w:trPr>
          <w:trHeight w:val="198"/>
        </w:trPr>
        <w:tc>
          <w:tcPr>
            <w:tcW w:w="563" w:type="dxa"/>
            <w:gridSpan w:val="2"/>
            <w:vMerge/>
            <w:shd w:val="clear" w:color="auto" w:fill="DBE5F1"/>
            <w:vAlign w:val="center"/>
          </w:tcPr>
          <w:p w14:paraId="0FFE0DD4"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06542E1" w14:textId="77777777" w:rsidR="005E299E" w:rsidRPr="0012359D" w:rsidRDefault="005E299E" w:rsidP="00AB4C60">
            <w:pPr>
              <w:pStyle w:val="Listparagraf"/>
              <w:numPr>
                <w:ilvl w:val="0"/>
                <w:numId w:val="62"/>
              </w:numPr>
              <w:jc w:val="center"/>
              <w:rPr>
                <w:b/>
                <w:bCs/>
                <w:sz w:val="24"/>
                <w:szCs w:val="24"/>
                <w:lang w:val="ro-RO"/>
              </w:rPr>
            </w:pPr>
          </w:p>
        </w:tc>
        <w:tc>
          <w:tcPr>
            <w:tcW w:w="8346" w:type="dxa"/>
            <w:gridSpan w:val="2"/>
            <w:vAlign w:val="center"/>
          </w:tcPr>
          <w:p w14:paraId="67C36271"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Sisteme expert </w:t>
            </w:r>
          </w:p>
        </w:tc>
      </w:tr>
      <w:tr w:rsidR="005E299E" w:rsidRPr="0012359D" w14:paraId="372F6163" w14:textId="77777777" w:rsidTr="005E299E">
        <w:trPr>
          <w:trHeight w:val="198"/>
        </w:trPr>
        <w:tc>
          <w:tcPr>
            <w:tcW w:w="563" w:type="dxa"/>
            <w:gridSpan w:val="2"/>
            <w:vMerge/>
            <w:shd w:val="clear" w:color="auto" w:fill="DBE5F1"/>
            <w:vAlign w:val="center"/>
          </w:tcPr>
          <w:p w14:paraId="36D4521B"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A5E962D" w14:textId="77777777" w:rsidR="005E299E" w:rsidRPr="0012359D" w:rsidRDefault="005E299E" w:rsidP="00AB4C60">
            <w:pPr>
              <w:pStyle w:val="Listparagraf"/>
              <w:numPr>
                <w:ilvl w:val="0"/>
                <w:numId w:val="62"/>
              </w:numPr>
              <w:jc w:val="center"/>
              <w:rPr>
                <w:b/>
                <w:bCs/>
                <w:sz w:val="24"/>
                <w:szCs w:val="24"/>
                <w:lang w:val="ro-RO"/>
              </w:rPr>
            </w:pPr>
          </w:p>
        </w:tc>
        <w:tc>
          <w:tcPr>
            <w:tcW w:w="8346" w:type="dxa"/>
            <w:gridSpan w:val="2"/>
            <w:vAlign w:val="center"/>
          </w:tcPr>
          <w:p w14:paraId="69B3F0F2" w14:textId="77777777" w:rsidR="005E299E" w:rsidRPr="0012359D" w:rsidRDefault="005E299E" w:rsidP="005E299E">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Sisteme informatice distribuite</w:t>
            </w:r>
          </w:p>
        </w:tc>
      </w:tr>
      <w:tr w:rsidR="005E299E" w:rsidRPr="0012359D" w14:paraId="2F77DAF1" w14:textId="77777777" w:rsidTr="005E299E">
        <w:trPr>
          <w:trHeight w:val="198"/>
        </w:trPr>
        <w:tc>
          <w:tcPr>
            <w:tcW w:w="563" w:type="dxa"/>
            <w:gridSpan w:val="2"/>
            <w:vMerge/>
            <w:shd w:val="clear" w:color="auto" w:fill="DBE5F1"/>
            <w:vAlign w:val="center"/>
          </w:tcPr>
          <w:p w14:paraId="2FB7D4E7"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A6F75C3" w14:textId="77777777" w:rsidR="005E299E" w:rsidRPr="0012359D" w:rsidRDefault="005E299E" w:rsidP="00AB4C60">
            <w:pPr>
              <w:pStyle w:val="Listparagraf"/>
              <w:numPr>
                <w:ilvl w:val="0"/>
                <w:numId w:val="62"/>
              </w:numPr>
              <w:jc w:val="center"/>
              <w:rPr>
                <w:b/>
                <w:bCs/>
                <w:sz w:val="24"/>
                <w:szCs w:val="24"/>
                <w:lang w:val="ro-RO"/>
              </w:rPr>
            </w:pPr>
          </w:p>
        </w:tc>
        <w:tc>
          <w:tcPr>
            <w:tcW w:w="8346" w:type="dxa"/>
            <w:gridSpan w:val="2"/>
            <w:vAlign w:val="center"/>
          </w:tcPr>
          <w:p w14:paraId="61059D7E"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Sisteme integrate de fabricație</w:t>
            </w:r>
          </w:p>
        </w:tc>
      </w:tr>
      <w:tr w:rsidR="005E299E" w:rsidRPr="0012359D" w14:paraId="6291B1D5" w14:textId="77777777" w:rsidTr="005E299E">
        <w:trPr>
          <w:trHeight w:val="198"/>
        </w:trPr>
        <w:tc>
          <w:tcPr>
            <w:tcW w:w="563" w:type="dxa"/>
            <w:gridSpan w:val="2"/>
            <w:vMerge/>
            <w:shd w:val="clear" w:color="auto" w:fill="DBE5F1"/>
            <w:vAlign w:val="center"/>
          </w:tcPr>
          <w:p w14:paraId="2417262B"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7201890" w14:textId="77777777" w:rsidR="005E299E" w:rsidRPr="0012359D" w:rsidRDefault="005E299E" w:rsidP="00AB4C60">
            <w:pPr>
              <w:pStyle w:val="Listparagraf"/>
              <w:numPr>
                <w:ilvl w:val="0"/>
                <w:numId w:val="62"/>
              </w:numPr>
              <w:jc w:val="center"/>
              <w:rPr>
                <w:b/>
                <w:bCs/>
                <w:sz w:val="24"/>
                <w:szCs w:val="24"/>
                <w:lang w:val="ro-RO"/>
              </w:rPr>
            </w:pPr>
          </w:p>
        </w:tc>
        <w:tc>
          <w:tcPr>
            <w:tcW w:w="8346" w:type="dxa"/>
            <w:gridSpan w:val="2"/>
            <w:vAlign w:val="center"/>
          </w:tcPr>
          <w:p w14:paraId="155B1718"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 xml:space="preserve">Sisteme inteligente </w:t>
            </w:r>
            <w:r w:rsidR="000251EA" w:rsidRPr="00B62979">
              <w:rPr>
                <w:rFonts w:ascii="Times New Roman" w:eastAsia="Times New Roman" w:hAnsi="Times New Roman"/>
                <w:color w:val="000000" w:themeColor="text1"/>
                <w:sz w:val="24"/>
                <w:szCs w:val="24"/>
                <w:lang w:val="ro-RO"/>
              </w:rPr>
              <w:t>și</w:t>
            </w:r>
            <w:r w:rsidRPr="00B62979">
              <w:rPr>
                <w:rFonts w:ascii="Times New Roman" w:eastAsia="Times New Roman" w:hAnsi="Times New Roman"/>
                <w:color w:val="000000" w:themeColor="text1"/>
                <w:sz w:val="24"/>
                <w:szCs w:val="24"/>
                <w:lang w:val="ro-RO"/>
              </w:rPr>
              <w:t xml:space="preserve"> </w:t>
            </w:r>
            <w:proofErr w:type="spellStart"/>
            <w:r w:rsidRPr="00B62979">
              <w:rPr>
                <w:rFonts w:ascii="Times New Roman" w:eastAsia="Times New Roman" w:hAnsi="Times New Roman"/>
                <w:color w:val="000000" w:themeColor="text1"/>
                <w:sz w:val="24"/>
                <w:szCs w:val="24"/>
                <w:lang w:val="ro-RO"/>
              </w:rPr>
              <w:t>domotica</w:t>
            </w:r>
            <w:proofErr w:type="spellEnd"/>
          </w:p>
        </w:tc>
      </w:tr>
      <w:tr w:rsidR="005E299E" w:rsidRPr="0012359D" w14:paraId="0FFA62EB" w14:textId="77777777" w:rsidTr="005E299E">
        <w:trPr>
          <w:trHeight w:val="198"/>
        </w:trPr>
        <w:tc>
          <w:tcPr>
            <w:tcW w:w="563" w:type="dxa"/>
            <w:gridSpan w:val="2"/>
            <w:vMerge/>
            <w:shd w:val="clear" w:color="auto" w:fill="DBE5F1"/>
            <w:vAlign w:val="center"/>
          </w:tcPr>
          <w:p w14:paraId="0A60287A"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5FD799C" w14:textId="77777777" w:rsidR="005E299E" w:rsidRPr="0012359D" w:rsidRDefault="005E299E" w:rsidP="00AB4C60">
            <w:pPr>
              <w:pStyle w:val="Listparagraf"/>
              <w:numPr>
                <w:ilvl w:val="0"/>
                <w:numId w:val="62"/>
              </w:numPr>
              <w:jc w:val="center"/>
              <w:rPr>
                <w:b/>
                <w:bCs/>
                <w:sz w:val="24"/>
                <w:szCs w:val="24"/>
                <w:lang w:val="ro-RO"/>
              </w:rPr>
            </w:pPr>
          </w:p>
        </w:tc>
        <w:tc>
          <w:tcPr>
            <w:tcW w:w="8346" w:type="dxa"/>
            <w:gridSpan w:val="2"/>
            <w:vAlign w:val="center"/>
          </w:tcPr>
          <w:p w14:paraId="082F0C60"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 xml:space="preserve">Sisteme </w:t>
            </w:r>
            <w:proofErr w:type="spellStart"/>
            <w:r w:rsidRPr="00B62979">
              <w:rPr>
                <w:rFonts w:ascii="Times New Roman" w:eastAsia="Times New Roman" w:hAnsi="Times New Roman"/>
                <w:color w:val="000000" w:themeColor="text1"/>
                <w:sz w:val="24"/>
                <w:szCs w:val="24"/>
                <w:lang w:val="ro-RO"/>
              </w:rPr>
              <w:t>mecatronice</w:t>
            </w:r>
            <w:proofErr w:type="spellEnd"/>
            <w:r w:rsidRPr="00B62979">
              <w:rPr>
                <w:rFonts w:ascii="Times New Roman" w:eastAsia="Times New Roman" w:hAnsi="Times New Roman"/>
                <w:color w:val="000000" w:themeColor="text1"/>
                <w:sz w:val="24"/>
                <w:szCs w:val="24"/>
                <w:lang w:val="ro-RO"/>
              </w:rPr>
              <w:t xml:space="preserve"> pentru autovehicule</w:t>
            </w:r>
          </w:p>
        </w:tc>
      </w:tr>
      <w:tr w:rsidR="005E299E" w:rsidRPr="0012359D" w14:paraId="02A0922A" w14:textId="77777777" w:rsidTr="005E299E">
        <w:trPr>
          <w:trHeight w:val="198"/>
        </w:trPr>
        <w:tc>
          <w:tcPr>
            <w:tcW w:w="563" w:type="dxa"/>
            <w:gridSpan w:val="2"/>
            <w:vMerge/>
            <w:shd w:val="clear" w:color="auto" w:fill="DBE5F1"/>
            <w:vAlign w:val="center"/>
          </w:tcPr>
          <w:p w14:paraId="13B19303"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E619210" w14:textId="77777777" w:rsidR="005E299E" w:rsidRPr="0012359D" w:rsidRDefault="005E299E" w:rsidP="00AB4C60">
            <w:pPr>
              <w:pStyle w:val="Listparagraf"/>
              <w:numPr>
                <w:ilvl w:val="0"/>
                <w:numId w:val="62"/>
              </w:numPr>
              <w:jc w:val="center"/>
              <w:rPr>
                <w:b/>
                <w:bCs/>
                <w:sz w:val="24"/>
                <w:szCs w:val="24"/>
                <w:lang w:val="ro-RO"/>
              </w:rPr>
            </w:pPr>
          </w:p>
        </w:tc>
        <w:tc>
          <w:tcPr>
            <w:tcW w:w="8346" w:type="dxa"/>
            <w:gridSpan w:val="2"/>
            <w:vAlign w:val="center"/>
          </w:tcPr>
          <w:p w14:paraId="202D3D97"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Tehnologii robotizate</w:t>
            </w:r>
          </w:p>
        </w:tc>
      </w:tr>
      <w:tr w:rsidR="00BD53F4" w:rsidRPr="0012359D" w14:paraId="5B042CF8" w14:textId="77777777" w:rsidTr="005E299E">
        <w:trPr>
          <w:trHeight w:val="198"/>
        </w:trPr>
        <w:tc>
          <w:tcPr>
            <w:tcW w:w="563" w:type="dxa"/>
            <w:gridSpan w:val="2"/>
            <w:vMerge/>
            <w:shd w:val="clear" w:color="auto" w:fill="DBE5F1"/>
            <w:vAlign w:val="center"/>
          </w:tcPr>
          <w:p w14:paraId="65141399" w14:textId="77777777" w:rsidR="00BD53F4" w:rsidRPr="0012359D" w:rsidRDefault="00BD53F4"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E40B338" w14:textId="77777777" w:rsidR="00BD53F4" w:rsidRPr="0012359D" w:rsidRDefault="00BD53F4" w:rsidP="00AB4C60">
            <w:pPr>
              <w:pStyle w:val="Listparagraf"/>
              <w:numPr>
                <w:ilvl w:val="0"/>
                <w:numId w:val="62"/>
              </w:numPr>
              <w:jc w:val="center"/>
              <w:rPr>
                <w:b/>
                <w:bCs/>
                <w:sz w:val="24"/>
                <w:szCs w:val="24"/>
                <w:lang w:val="ro-RO"/>
              </w:rPr>
            </w:pPr>
          </w:p>
        </w:tc>
        <w:tc>
          <w:tcPr>
            <w:tcW w:w="8346" w:type="dxa"/>
            <w:gridSpan w:val="2"/>
            <w:vAlign w:val="center"/>
          </w:tcPr>
          <w:p w14:paraId="232845A2" w14:textId="77777777" w:rsidR="00BD53F4" w:rsidRPr="00B62979" w:rsidRDefault="00BD53F4"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Tehnologii Web</w:t>
            </w:r>
          </w:p>
        </w:tc>
      </w:tr>
      <w:tr w:rsidR="005E299E" w:rsidRPr="0012359D" w14:paraId="23CA16F5" w14:textId="77777777" w:rsidTr="005E299E">
        <w:trPr>
          <w:trHeight w:val="198"/>
        </w:trPr>
        <w:tc>
          <w:tcPr>
            <w:tcW w:w="563" w:type="dxa"/>
            <w:gridSpan w:val="2"/>
            <w:vMerge/>
            <w:shd w:val="clear" w:color="auto" w:fill="DBE5F1"/>
            <w:vAlign w:val="center"/>
          </w:tcPr>
          <w:p w14:paraId="4A3E0D1F"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98A2EBC" w14:textId="77777777" w:rsidR="005E299E" w:rsidRPr="0012359D" w:rsidRDefault="005E299E" w:rsidP="00AB4C60">
            <w:pPr>
              <w:pStyle w:val="Listparagraf"/>
              <w:numPr>
                <w:ilvl w:val="0"/>
                <w:numId w:val="62"/>
              </w:numPr>
              <w:jc w:val="center"/>
              <w:rPr>
                <w:b/>
                <w:bCs/>
                <w:sz w:val="24"/>
                <w:szCs w:val="24"/>
                <w:lang w:val="ro-RO"/>
              </w:rPr>
            </w:pPr>
          </w:p>
        </w:tc>
        <w:tc>
          <w:tcPr>
            <w:tcW w:w="8346" w:type="dxa"/>
            <w:gridSpan w:val="2"/>
            <w:vAlign w:val="center"/>
          </w:tcPr>
          <w:p w14:paraId="552FBF48" w14:textId="77777777" w:rsidR="005E299E" w:rsidRPr="00B62979" w:rsidRDefault="005E299E" w:rsidP="005E299E">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Utilaje și tehnologii neconvenționale</w:t>
            </w:r>
          </w:p>
        </w:tc>
      </w:tr>
      <w:tr w:rsidR="005E299E" w:rsidRPr="0012359D" w14:paraId="6C47CF7A" w14:textId="77777777" w:rsidTr="005E299E">
        <w:trPr>
          <w:trHeight w:val="198"/>
        </w:trPr>
        <w:tc>
          <w:tcPr>
            <w:tcW w:w="563" w:type="dxa"/>
            <w:gridSpan w:val="2"/>
            <w:vMerge/>
            <w:shd w:val="clear" w:color="auto" w:fill="DBE5F1"/>
            <w:vAlign w:val="center"/>
          </w:tcPr>
          <w:p w14:paraId="1ADF7AC4"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A7568CE" w14:textId="77777777" w:rsidR="005E299E" w:rsidRPr="0012359D" w:rsidRDefault="005E299E" w:rsidP="00AB4C60">
            <w:pPr>
              <w:pStyle w:val="Listparagraf"/>
              <w:numPr>
                <w:ilvl w:val="0"/>
                <w:numId w:val="62"/>
              </w:numPr>
              <w:jc w:val="center"/>
              <w:rPr>
                <w:b/>
                <w:bCs/>
                <w:sz w:val="24"/>
                <w:szCs w:val="24"/>
                <w:lang w:val="ro-RO"/>
              </w:rPr>
            </w:pPr>
          </w:p>
        </w:tc>
        <w:tc>
          <w:tcPr>
            <w:tcW w:w="8346" w:type="dxa"/>
            <w:gridSpan w:val="2"/>
          </w:tcPr>
          <w:p w14:paraId="554251C5" w14:textId="77777777" w:rsidR="005E299E" w:rsidRPr="0012359D" w:rsidRDefault="005E299E" w:rsidP="005E299E">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Practica de specialitate</w:t>
            </w:r>
          </w:p>
        </w:tc>
      </w:tr>
      <w:tr w:rsidR="005E299E" w:rsidRPr="0012359D" w14:paraId="6938EF9F" w14:textId="77777777" w:rsidTr="005E299E">
        <w:trPr>
          <w:trHeight w:val="190"/>
        </w:trPr>
        <w:tc>
          <w:tcPr>
            <w:tcW w:w="563" w:type="dxa"/>
            <w:gridSpan w:val="2"/>
            <w:vMerge/>
            <w:shd w:val="clear" w:color="auto" w:fill="DBE5F1"/>
            <w:vAlign w:val="center"/>
          </w:tcPr>
          <w:p w14:paraId="19EF5E27"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EFBC820" w14:textId="77777777" w:rsidR="005E299E" w:rsidRPr="0012359D" w:rsidRDefault="005E299E" w:rsidP="00AB4C60">
            <w:pPr>
              <w:pStyle w:val="Listparagraf"/>
              <w:numPr>
                <w:ilvl w:val="0"/>
                <w:numId w:val="62"/>
              </w:numPr>
              <w:jc w:val="center"/>
              <w:rPr>
                <w:b/>
                <w:bCs/>
                <w:sz w:val="24"/>
                <w:szCs w:val="24"/>
                <w:lang w:val="ro-RO"/>
              </w:rPr>
            </w:pPr>
          </w:p>
        </w:tc>
        <w:tc>
          <w:tcPr>
            <w:tcW w:w="8346" w:type="dxa"/>
            <w:gridSpan w:val="2"/>
          </w:tcPr>
          <w:p w14:paraId="6C3931D0" w14:textId="77777777" w:rsidR="005E299E" w:rsidRPr="0012359D" w:rsidRDefault="005E299E" w:rsidP="005E299E">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Elaborarea </w:t>
            </w:r>
            <w:r w:rsidRPr="0012359D">
              <w:rPr>
                <w:rFonts w:ascii="Times New Roman" w:hAnsi="Times New Roman"/>
                <w:b/>
                <w:i/>
                <w:color w:val="C00000"/>
                <w:sz w:val="24"/>
                <w:szCs w:val="24"/>
                <w:lang w:val="ro-RO"/>
              </w:rPr>
              <w:t>Proiectului de diplomă</w:t>
            </w:r>
          </w:p>
        </w:tc>
      </w:tr>
      <w:tr w:rsidR="005E299E" w:rsidRPr="0012359D" w14:paraId="2913EFE7" w14:textId="77777777" w:rsidTr="005E299E">
        <w:trPr>
          <w:trHeight w:val="220"/>
        </w:trPr>
        <w:tc>
          <w:tcPr>
            <w:tcW w:w="563" w:type="dxa"/>
            <w:gridSpan w:val="2"/>
            <w:vMerge/>
            <w:shd w:val="clear" w:color="auto" w:fill="DBE5F1"/>
            <w:vAlign w:val="center"/>
          </w:tcPr>
          <w:p w14:paraId="484D98BA" w14:textId="77777777" w:rsidR="005E299E" w:rsidRPr="0012359D" w:rsidRDefault="005E299E" w:rsidP="005E299E">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3E8FBF9" w14:textId="77777777" w:rsidR="005E299E" w:rsidRPr="0012359D" w:rsidRDefault="005E299E" w:rsidP="00AB4C60">
            <w:pPr>
              <w:pStyle w:val="Listparagraf"/>
              <w:numPr>
                <w:ilvl w:val="0"/>
                <w:numId w:val="62"/>
              </w:numPr>
              <w:jc w:val="center"/>
              <w:rPr>
                <w:b/>
                <w:bCs/>
                <w:sz w:val="24"/>
                <w:szCs w:val="24"/>
                <w:lang w:val="ro-RO"/>
              </w:rPr>
            </w:pPr>
          </w:p>
        </w:tc>
        <w:tc>
          <w:tcPr>
            <w:tcW w:w="8346" w:type="dxa"/>
            <w:gridSpan w:val="2"/>
          </w:tcPr>
          <w:p w14:paraId="7C176894" w14:textId="77777777" w:rsidR="005E299E" w:rsidRPr="0012359D" w:rsidRDefault="005E299E" w:rsidP="005E299E">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Practică pentru </w:t>
            </w:r>
            <w:r w:rsidRPr="0012359D">
              <w:rPr>
                <w:rFonts w:ascii="Times New Roman" w:hAnsi="Times New Roman"/>
                <w:b/>
                <w:i/>
                <w:color w:val="C00000"/>
                <w:sz w:val="24"/>
                <w:szCs w:val="24"/>
                <w:lang w:val="ro-RO"/>
              </w:rPr>
              <w:t>Proiectul de diplomă</w:t>
            </w:r>
          </w:p>
        </w:tc>
      </w:tr>
      <w:tr w:rsidR="005E299E" w:rsidRPr="0012359D" w14:paraId="1A51216D" w14:textId="77777777" w:rsidTr="005E299E">
        <w:trPr>
          <w:trHeight w:val="220"/>
        </w:trPr>
        <w:tc>
          <w:tcPr>
            <w:tcW w:w="563" w:type="dxa"/>
            <w:gridSpan w:val="2"/>
            <w:vAlign w:val="center"/>
          </w:tcPr>
          <w:p w14:paraId="7CE72763" w14:textId="77777777" w:rsidR="005E299E" w:rsidRPr="0012359D" w:rsidRDefault="005E299E" w:rsidP="005E299E">
            <w:pPr>
              <w:spacing w:after="0" w:line="240" w:lineRule="auto"/>
              <w:contextualSpacing/>
              <w:rPr>
                <w:rFonts w:ascii="Times New Roman" w:hAnsi="Times New Roman"/>
                <w:b/>
                <w:bCs/>
                <w:sz w:val="24"/>
                <w:szCs w:val="24"/>
                <w:lang w:val="ro-RO"/>
              </w:rPr>
            </w:pPr>
          </w:p>
        </w:tc>
        <w:tc>
          <w:tcPr>
            <w:tcW w:w="697" w:type="dxa"/>
            <w:gridSpan w:val="2"/>
            <w:vAlign w:val="center"/>
          </w:tcPr>
          <w:p w14:paraId="4ADF0331" w14:textId="77777777" w:rsidR="005E299E" w:rsidRPr="0012359D" w:rsidRDefault="005E299E" w:rsidP="005E299E">
            <w:pPr>
              <w:spacing w:after="0"/>
              <w:rPr>
                <w:b/>
                <w:bCs/>
                <w:sz w:val="24"/>
                <w:szCs w:val="24"/>
                <w:lang w:val="ro-RO"/>
              </w:rPr>
            </w:pPr>
          </w:p>
        </w:tc>
        <w:tc>
          <w:tcPr>
            <w:tcW w:w="8346" w:type="dxa"/>
            <w:gridSpan w:val="2"/>
            <w:vAlign w:val="center"/>
          </w:tcPr>
          <w:p w14:paraId="688A3CF3" w14:textId="77777777" w:rsidR="005E299E" w:rsidRPr="0012359D" w:rsidRDefault="005E299E" w:rsidP="005E299E">
            <w:pPr>
              <w:pStyle w:val="Listparagraf"/>
              <w:rPr>
                <w:b/>
                <w:color w:val="C00000"/>
                <w:sz w:val="24"/>
                <w:szCs w:val="24"/>
                <w:lang w:val="ro-RO"/>
              </w:rPr>
            </w:pPr>
          </w:p>
        </w:tc>
      </w:tr>
    </w:tbl>
    <w:p w14:paraId="357C22B2" w14:textId="77777777" w:rsidR="0036573F" w:rsidRPr="0012359D" w:rsidRDefault="0036573F" w:rsidP="007408E2">
      <w:pPr>
        <w:pStyle w:val="Titlu4"/>
      </w:pPr>
      <w:bookmarkStart w:id="49" w:name="_Toc462504651"/>
      <w:r w:rsidRPr="0012359D">
        <w:lastRenderedPageBreak/>
        <w:t>Discipline complementare</w:t>
      </w:r>
      <w:bookmarkEnd w:id="49"/>
    </w:p>
    <w:p w14:paraId="764BE72B" w14:textId="77777777" w:rsidR="00D55EA4" w:rsidRPr="0012359D" w:rsidRDefault="00D55EA4" w:rsidP="00D55EA4">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(1). </w:t>
      </w:r>
      <w:r w:rsidRPr="0012359D">
        <w:rPr>
          <w:rFonts w:ascii="Times New Roman" w:hAnsi="Times New Roman"/>
          <w:sz w:val="24"/>
          <w:szCs w:val="24"/>
          <w:lang w:val="ro-RO"/>
        </w:rPr>
        <w:t xml:space="preserve">Disciplinele complementare (cuprinse în planurile de învățământ) sunt acele discipline, indispensabile formării viitorilor ingineri, care – corespunzător programului evaluat - nu se </w:t>
      </w:r>
      <w:proofErr w:type="spellStart"/>
      <w:r w:rsidRPr="0012359D">
        <w:rPr>
          <w:rFonts w:ascii="Times New Roman" w:hAnsi="Times New Roman"/>
          <w:sz w:val="24"/>
          <w:szCs w:val="24"/>
          <w:lang w:val="ro-RO"/>
        </w:rPr>
        <w:t>încadreaza</w:t>
      </w:r>
      <w:proofErr w:type="spellEnd"/>
      <w:r w:rsidRPr="0012359D">
        <w:rPr>
          <w:rFonts w:ascii="Times New Roman" w:hAnsi="Times New Roman"/>
          <w:sz w:val="24"/>
          <w:szCs w:val="24"/>
          <w:lang w:val="ro-RO"/>
        </w:rPr>
        <w:t xml:space="preserve"> în </w:t>
      </w:r>
      <w:proofErr w:type="spellStart"/>
      <w:r w:rsidRPr="0012359D">
        <w:rPr>
          <w:rFonts w:ascii="Times New Roman" w:hAnsi="Times New Roman"/>
          <w:sz w:val="24"/>
          <w:szCs w:val="24"/>
          <w:lang w:val="ro-RO"/>
        </w:rPr>
        <w:t>nicuna</w:t>
      </w:r>
      <w:proofErr w:type="spellEnd"/>
      <w:r w:rsidRPr="0012359D">
        <w:rPr>
          <w:rFonts w:ascii="Times New Roman" w:hAnsi="Times New Roman"/>
          <w:sz w:val="24"/>
          <w:szCs w:val="24"/>
          <w:lang w:val="ro-RO"/>
        </w:rPr>
        <w:t xml:space="preserve"> din categoriile de discipline: fundamentale, de domeniu, de specialitate. Aceste discipline sunt prezentate în </w:t>
      </w:r>
      <w:r w:rsidRPr="0012359D">
        <w:rPr>
          <w:rFonts w:ascii="Times New Roman" w:hAnsi="Times New Roman"/>
          <w:i/>
          <w:sz w:val="24"/>
          <w:szCs w:val="24"/>
          <w:lang w:val="ro-RO"/>
        </w:rPr>
        <w:t>Tabelul 9</w:t>
      </w:r>
    </w:p>
    <w:p w14:paraId="58F05B06" w14:textId="77777777" w:rsidR="00D55EA4" w:rsidRPr="0012359D" w:rsidRDefault="00D55EA4" w:rsidP="00D55EA4">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(2). </w:t>
      </w:r>
      <w:r w:rsidRPr="0012359D">
        <w:rPr>
          <w:rFonts w:ascii="Times New Roman" w:hAnsi="Times New Roman"/>
          <w:sz w:val="24"/>
          <w:szCs w:val="24"/>
          <w:lang w:val="ro-RO"/>
        </w:rPr>
        <w:t xml:space="preserve">Succesiunea și tipul disciplinelor complementare în planul de învățământ este orientativă. </w:t>
      </w:r>
    </w:p>
    <w:p w14:paraId="17E0DF81" w14:textId="77777777" w:rsidR="00D55EA4" w:rsidRPr="0012359D" w:rsidRDefault="00D55EA4" w:rsidP="00D55EA4">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(3).</w:t>
      </w:r>
      <w:r w:rsidRPr="0012359D">
        <w:rPr>
          <w:rFonts w:ascii="Times New Roman" w:hAnsi="Times New Roman"/>
          <w:sz w:val="24"/>
          <w:szCs w:val="24"/>
          <w:lang w:val="ro-RO"/>
        </w:rPr>
        <w:t xml:space="preserve"> Nomenclatorul disciplinelor complementare din </w:t>
      </w:r>
      <w:r w:rsidRPr="0012359D">
        <w:rPr>
          <w:rFonts w:ascii="Times New Roman" w:hAnsi="Times New Roman"/>
          <w:i/>
          <w:sz w:val="24"/>
          <w:szCs w:val="24"/>
          <w:lang w:val="ro-RO"/>
        </w:rPr>
        <w:t>Tabelul 9</w:t>
      </w:r>
      <w:r w:rsidRPr="0012359D">
        <w:rPr>
          <w:rFonts w:ascii="Times New Roman" w:hAnsi="Times New Roman"/>
          <w:sz w:val="24"/>
          <w:szCs w:val="24"/>
          <w:lang w:val="ro-RO"/>
        </w:rPr>
        <w:t xml:space="preserve"> este specific domeniului fundamental </w:t>
      </w:r>
      <w:r w:rsidRPr="0012359D">
        <w:rPr>
          <w:rFonts w:ascii="Times New Roman" w:hAnsi="Times New Roman"/>
          <w:b/>
          <w:i/>
          <w:sz w:val="24"/>
          <w:szCs w:val="24"/>
          <w:lang w:val="ro-RO"/>
        </w:rPr>
        <w:t>Științe inginerești (DFI20</w:t>
      </w:r>
      <w:r w:rsidRPr="0012359D">
        <w:rPr>
          <w:rFonts w:ascii="Times New Roman" w:hAnsi="Times New Roman"/>
          <w:b/>
          <w:sz w:val="24"/>
          <w:szCs w:val="24"/>
          <w:lang w:val="ro-RO"/>
        </w:rPr>
        <w:t xml:space="preserve">) </w:t>
      </w:r>
      <w:r w:rsidRPr="0012359D">
        <w:rPr>
          <w:rFonts w:ascii="Times New Roman" w:hAnsi="Times New Roman"/>
          <w:sz w:val="24"/>
          <w:szCs w:val="24"/>
          <w:lang w:val="ro-RO"/>
        </w:rPr>
        <w:t>și este minimal.</w:t>
      </w:r>
    </w:p>
    <w:p w14:paraId="28EB280A" w14:textId="77777777" w:rsidR="00D65A36" w:rsidRPr="0012359D" w:rsidRDefault="003779C2" w:rsidP="00D65A36">
      <w:pPr>
        <w:spacing w:before="120" w:after="0" w:line="240" w:lineRule="auto"/>
        <w:jc w:val="center"/>
        <w:rPr>
          <w:rFonts w:ascii="Times New Roman" w:hAnsi="Times New Roman"/>
          <w:b/>
          <w:sz w:val="24"/>
          <w:szCs w:val="24"/>
          <w:lang w:val="ro-RO"/>
        </w:rPr>
      </w:pPr>
      <w:r w:rsidRPr="0012359D">
        <w:rPr>
          <w:rFonts w:ascii="Times New Roman" w:hAnsi="Times New Roman"/>
          <w:b/>
          <w:color w:val="002060"/>
          <w:sz w:val="24"/>
          <w:szCs w:val="24"/>
          <w:lang w:val="ro-RO"/>
        </w:rPr>
        <w:t xml:space="preserve">Tabelul 9. Nomenclatorul minimal al disciplinelor complementare ale programelor de </w:t>
      </w:r>
      <w:r w:rsidR="00D65A36" w:rsidRPr="0012359D">
        <w:rPr>
          <w:rFonts w:ascii="Times New Roman" w:hAnsi="Times New Roman"/>
          <w:b/>
          <w:color w:val="002060"/>
          <w:sz w:val="24"/>
          <w:szCs w:val="24"/>
          <w:lang w:val="ro-RO"/>
        </w:rPr>
        <w:t xml:space="preserve">studii </w:t>
      </w:r>
    </w:p>
    <w:tbl>
      <w:tblPr>
        <w:tblW w:w="0" w:type="auto"/>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Layout w:type="fixed"/>
        <w:tblLook w:val="00A0" w:firstRow="1" w:lastRow="0" w:firstColumn="1" w:lastColumn="0" w:noHBand="0" w:noVBand="0"/>
      </w:tblPr>
      <w:tblGrid>
        <w:gridCol w:w="988"/>
        <w:gridCol w:w="5600"/>
        <w:gridCol w:w="2757"/>
      </w:tblGrid>
      <w:tr w:rsidR="00D65A36" w:rsidRPr="0012359D" w14:paraId="42CAC80D" w14:textId="77777777" w:rsidTr="00D65A36">
        <w:trPr>
          <w:trHeight w:val="181"/>
        </w:trPr>
        <w:tc>
          <w:tcPr>
            <w:tcW w:w="988" w:type="dxa"/>
            <w:tcBorders>
              <w:bottom w:val="single" w:sz="12" w:space="0" w:color="9CC2E5"/>
            </w:tcBorders>
            <w:vAlign w:val="center"/>
          </w:tcPr>
          <w:p w14:paraId="606BC8BE" w14:textId="77777777" w:rsidR="00D65A36" w:rsidRPr="0012359D" w:rsidRDefault="00D65A36" w:rsidP="00D65A36">
            <w:pPr>
              <w:spacing w:before="40" w:after="40" w:line="240" w:lineRule="auto"/>
              <w:jc w:val="center"/>
              <w:rPr>
                <w:rFonts w:ascii="Times New Roman" w:hAnsi="Times New Roman"/>
                <w:b/>
                <w:bCs/>
                <w:sz w:val="24"/>
                <w:szCs w:val="24"/>
                <w:lang w:val="ro-RO"/>
              </w:rPr>
            </w:pPr>
            <w:r w:rsidRPr="0012359D">
              <w:rPr>
                <w:rFonts w:ascii="Times New Roman" w:hAnsi="Times New Roman"/>
                <w:b/>
                <w:sz w:val="24"/>
                <w:szCs w:val="24"/>
                <w:lang w:val="ro-RO"/>
              </w:rPr>
              <w:t>Nr. crt.</w:t>
            </w:r>
          </w:p>
        </w:tc>
        <w:tc>
          <w:tcPr>
            <w:tcW w:w="5600" w:type="dxa"/>
            <w:tcBorders>
              <w:bottom w:val="single" w:sz="12" w:space="0" w:color="9CC2E5"/>
            </w:tcBorders>
            <w:vAlign w:val="center"/>
          </w:tcPr>
          <w:p w14:paraId="22011B4F" w14:textId="77777777" w:rsidR="00D65A36" w:rsidRPr="0012359D" w:rsidRDefault="00D65A36" w:rsidP="00D65A36">
            <w:pPr>
              <w:spacing w:before="40" w:after="40" w:line="240" w:lineRule="auto"/>
              <w:jc w:val="center"/>
              <w:rPr>
                <w:rFonts w:ascii="Times New Roman" w:hAnsi="Times New Roman"/>
                <w:b/>
                <w:bCs/>
                <w:sz w:val="24"/>
                <w:szCs w:val="24"/>
                <w:lang w:val="ro-RO"/>
              </w:rPr>
            </w:pPr>
            <w:r w:rsidRPr="0012359D">
              <w:rPr>
                <w:rFonts w:ascii="Times New Roman" w:hAnsi="Times New Roman"/>
                <w:b/>
                <w:sz w:val="24"/>
                <w:szCs w:val="24"/>
                <w:lang w:val="ro-RO"/>
              </w:rPr>
              <w:t>Disciplinele</w:t>
            </w:r>
          </w:p>
        </w:tc>
        <w:tc>
          <w:tcPr>
            <w:tcW w:w="2757" w:type="dxa"/>
            <w:tcBorders>
              <w:bottom w:val="single" w:sz="12" w:space="0" w:color="9CC2E5"/>
            </w:tcBorders>
            <w:vAlign w:val="center"/>
          </w:tcPr>
          <w:p w14:paraId="1F8169F6" w14:textId="77777777" w:rsidR="00D65A36" w:rsidRPr="0012359D" w:rsidRDefault="00D65A36" w:rsidP="00D65A36">
            <w:pPr>
              <w:spacing w:before="40" w:after="40" w:line="240" w:lineRule="auto"/>
              <w:jc w:val="center"/>
              <w:rPr>
                <w:rFonts w:ascii="Times New Roman" w:hAnsi="Times New Roman"/>
                <w:b/>
                <w:bCs/>
                <w:sz w:val="24"/>
                <w:szCs w:val="24"/>
                <w:lang w:val="ro-RO"/>
              </w:rPr>
            </w:pPr>
            <w:proofErr w:type="spellStart"/>
            <w:r w:rsidRPr="0012359D">
              <w:rPr>
                <w:rFonts w:ascii="Times New Roman" w:hAnsi="Times New Roman"/>
                <w:b/>
                <w:sz w:val="24"/>
                <w:szCs w:val="24"/>
                <w:lang w:val="ro-RO"/>
              </w:rPr>
              <w:t>Observatii</w:t>
            </w:r>
            <w:proofErr w:type="spellEnd"/>
          </w:p>
        </w:tc>
      </w:tr>
      <w:tr w:rsidR="00D65A36" w:rsidRPr="0012359D" w14:paraId="68A91AB5" w14:textId="77777777" w:rsidTr="00D65A36">
        <w:trPr>
          <w:trHeight w:val="301"/>
        </w:trPr>
        <w:tc>
          <w:tcPr>
            <w:tcW w:w="988" w:type="dxa"/>
            <w:vAlign w:val="center"/>
          </w:tcPr>
          <w:p w14:paraId="786971B6" w14:textId="77777777" w:rsidR="00D65A36" w:rsidRPr="0012359D" w:rsidRDefault="00D65A36" w:rsidP="00D65A36">
            <w:pPr>
              <w:spacing w:after="0" w:line="240" w:lineRule="auto"/>
              <w:jc w:val="center"/>
              <w:rPr>
                <w:rFonts w:ascii="Times New Roman" w:hAnsi="Times New Roman"/>
                <w:b/>
                <w:bCs/>
                <w:sz w:val="24"/>
                <w:szCs w:val="24"/>
                <w:lang w:val="ro-RO"/>
              </w:rPr>
            </w:pPr>
            <w:r w:rsidRPr="0012359D">
              <w:rPr>
                <w:rFonts w:ascii="Times New Roman" w:hAnsi="Times New Roman"/>
                <w:b/>
                <w:bCs/>
                <w:sz w:val="24"/>
                <w:szCs w:val="24"/>
                <w:lang w:val="ro-RO"/>
              </w:rPr>
              <w:t>1</w:t>
            </w:r>
          </w:p>
        </w:tc>
        <w:tc>
          <w:tcPr>
            <w:tcW w:w="5600" w:type="dxa"/>
            <w:vAlign w:val="center"/>
          </w:tcPr>
          <w:p w14:paraId="003C4EE7" w14:textId="77777777" w:rsidR="00D65A36" w:rsidRPr="0012359D" w:rsidRDefault="00D65A36" w:rsidP="00D65A36">
            <w:pPr>
              <w:spacing w:after="0" w:line="240" w:lineRule="auto"/>
              <w:rPr>
                <w:rFonts w:ascii="Times New Roman" w:hAnsi="Times New Roman"/>
                <w:sz w:val="24"/>
                <w:szCs w:val="24"/>
                <w:lang w:val="ro-RO"/>
              </w:rPr>
            </w:pPr>
            <w:r w:rsidRPr="0012359D">
              <w:rPr>
                <w:rFonts w:ascii="Times New Roman" w:hAnsi="Times New Roman"/>
                <w:sz w:val="24"/>
                <w:szCs w:val="24"/>
                <w:lang w:val="ro-RO"/>
              </w:rPr>
              <w:t>Comunicare</w:t>
            </w:r>
          </w:p>
        </w:tc>
        <w:tc>
          <w:tcPr>
            <w:tcW w:w="2757" w:type="dxa"/>
            <w:vAlign w:val="center"/>
          </w:tcPr>
          <w:p w14:paraId="24ABAA18" w14:textId="77777777" w:rsidR="00D65A36" w:rsidRPr="0012359D" w:rsidRDefault="00D65A36" w:rsidP="00D65A36">
            <w:pPr>
              <w:spacing w:after="0" w:line="240" w:lineRule="auto"/>
              <w:rPr>
                <w:rFonts w:ascii="Times New Roman" w:hAnsi="Times New Roman"/>
                <w:b/>
                <w:sz w:val="24"/>
                <w:szCs w:val="24"/>
                <w:lang w:val="ro-RO"/>
              </w:rPr>
            </w:pPr>
          </w:p>
        </w:tc>
      </w:tr>
      <w:tr w:rsidR="00D65A36" w:rsidRPr="0012359D" w14:paraId="7277A912" w14:textId="77777777" w:rsidTr="00D65A36">
        <w:trPr>
          <w:trHeight w:val="301"/>
        </w:trPr>
        <w:tc>
          <w:tcPr>
            <w:tcW w:w="988" w:type="dxa"/>
            <w:vAlign w:val="center"/>
          </w:tcPr>
          <w:p w14:paraId="3A727EA0" w14:textId="77777777" w:rsidR="00D65A36" w:rsidRPr="0012359D" w:rsidRDefault="00D65A36" w:rsidP="00D65A36">
            <w:pPr>
              <w:spacing w:after="0" w:line="240" w:lineRule="auto"/>
              <w:jc w:val="center"/>
              <w:rPr>
                <w:rFonts w:ascii="Times New Roman" w:hAnsi="Times New Roman"/>
                <w:b/>
                <w:bCs/>
                <w:sz w:val="24"/>
                <w:szCs w:val="24"/>
                <w:lang w:val="ro-RO"/>
              </w:rPr>
            </w:pPr>
            <w:r w:rsidRPr="0012359D">
              <w:rPr>
                <w:rFonts w:ascii="Times New Roman" w:hAnsi="Times New Roman"/>
                <w:b/>
                <w:bCs/>
                <w:sz w:val="24"/>
                <w:szCs w:val="24"/>
                <w:lang w:val="ro-RO"/>
              </w:rPr>
              <w:t>2</w:t>
            </w:r>
          </w:p>
        </w:tc>
        <w:tc>
          <w:tcPr>
            <w:tcW w:w="5600" w:type="dxa"/>
            <w:vAlign w:val="center"/>
          </w:tcPr>
          <w:p w14:paraId="5570970A" w14:textId="77777777" w:rsidR="00D65A36" w:rsidRPr="0012359D" w:rsidRDefault="00D65A36" w:rsidP="00D65A36">
            <w:pPr>
              <w:spacing w:after="0" w:line="240" w:lineRule="auto"/>
              <w:rPr>
                <w:rFonts w:ascii="Times New Roman" w:hAnsi="Times New Roman"/>
                <w:sz w:val="24"/>
                <w:szCs w:val="24"/>
                <w:lang w:val="ro-RO"/>
              </w:rPr>
            </w:pPr>
            <w:r w:rsidRPr="0012359D">
              <w:rPr>
                <w:rFonts w:ascii="Times New Roman" w:hAnsi="Times New Roman"/>
                <w:sz w:val="24"/>
                <w:szCs w:val="24"/>
                <w:lang w:val="ro-RO"/>
              </w:rPr>
              <w:t xml:space="preserve">Discipline </w:t>
            </w:r>
            <w:proofErr w:type="spellStart"/>
            <w:r w:rsidRPr="0012359D">
              <w:rPr>
                <w:rFonts w:ascii="Times New Roman" w:hAnsi="Times New Roman"/>
                <w:sz w:val="24"/>
                <w:szCs w:val="24"/>
                <w:lang w:val="ro-RO"/>
              </w:rPr>
              <w:t>socio</w:t>
            </w:r>
            <w:proofErr w:type="spellEnd"/>
            <w:r w:rsidRPr="0012359D">
              <w:rPr>
                <w:rFonts w:ascii="Times New Roman" w:hAnsi="Times New Roman"/>
                <w:sz w:val="24"/>
                <w:szCs w:val="24"/>
                <w:lang w:val="ro-RO"/>
              </w:rPr>
              <w:t>-umaniste</w:t>
            </w:r>
          </w:p>
        </w:tc>
        <w:tc>
          <w:tcPr>
            <w:tcW w:w="2757" w:type="dxa"/>
            <w:vAlign w:val="center"/>
          </w:tcPr>
          <w:p w14:paraId="5B5F4F72" w14:textId="77777777" w:rsidR="00D65A36" w:rsidRPr="0012359D" w:rsidRDefault="00D65A36" w:rsidP="00D65A36">
            <w:pPr>
              <w:spacing w:after="0" w:line="240" w:lineRule="auto"/>
              <w:rPr>
                <w:rFonts w:ascii="Times New Roman" w:hAnsi="Times New Roman"/>
                <w:b/>
                <w:sz w:val="24"/>
                <w:szCs w:val="24"/>
                <w:lang w:val="ro-RO"/>
              </w:rPr>
            </w:pPr>
          </w:p>
        </w:tc>
      </w:tr>
      <w:tr w:rsidR="00D65A36" w:rsidRPr="0012359D" w14:paraId="005DC51C" w14:textId="77777777" w:rsidTr="00D65A36">
        <w:trPr>
          <w:trHeight w:val="301"/>
        </w:trPr>
        <w:tc>
          <w:tcPr>
            <w:tcW w:w="988" w:type="dxa"/>
            <w:vAlign w:val="center"/>
          </w:tcPr>
          <w:p w14:paraId="739DFD83" w14:textId="77777777" w:rsidR="00D65A36" w:rsidRPr="0012359D" w:rsidRDefault="00D65A36" w:rsidP="00D65A36">
            <w:pPr>
              <w:spacing w:after="0" w:line="240" w:lineRule="auto"/>
              <w:jc w:val="center"/>
              <w:rPr>
                <w:rFonts w:ascii="Times New Roman" w:hAnsi="Times New Roman"/>
                <w:b/>
                <w:bCs/>
                <w:sz w:val="24"/>
                <w:szCs w:val="24"/>
                <w:lang w:val="ro-RO"/>
              </w:rPr>
            </w:pPr>
            <w:r w:rsidRPr="0012359D">
              <w:rPr>
                <w:rFonts w:ascii="Times New Roman" w:hAnsi="Times New Roman"/>
                <w:b/>
                <w:bCs/>
                <w:sz w:val="24"/>
                <w:szCs w:val="24"/>
                <w:lang w:val="ro-RO"/>
              </w:rPr>
              <w:t>3</w:t>
            </w:r>
          </w:p>
        </w:tc>
        <w:tc>
          <w:tcPr>
            <w:tcW w:w="5600" w:type="dxa"/>
            <w:vAlign w:val="center"/>
          </w:tcPr>
          <w:p w14:paraId="0F13930A" w14:textId="77777777" w:rsidR="00D65A36" w:rsidRPr="0012359D" w:rsidRDefault="00D65A36" w:rsidP="00D65A36">
            <w:pPr>
              <w:spacing w:after="0" w:line="240" w:lineRule="auto"/>
              <w:rPr>
                <w:rFonts w:ascii="Times New Roman" w:hAnsi="Times New Roman"/>
                <w:sz w:val="24"/>
                <w:szCs w:val="24"/>
                <w:lang w:val="ro-RO"/>
              </w:rPr>
            </w:pPr>
            <w:r w:rsidRPr="0012359D">
              <w:rPr>
                <w:rFonts w:ascii="Times New Roman" w:hAnsi="Times New Roman"/>
                <w:sz w:val="24"/>
                <w:szCs w:val="24"/>
                <w:lang w:val="ro-RO"/>
              </w:rPr>
              <w:t>Economie generală</w:t>
            </w:r>
          </w:p>
        </w:tc>
        <w:tc>
          <w:tcPr>
            <w:tcW w:w="2757" w:type="dxa"/>
            <w:vAlign w:val="center"/>
          </w:tcPr>
          <w:p w14:paraId="7CFC9143" w14:textId="77777777" w:rsidR="00D65A36" w:rsidRPr="0012359D" w:rsidRDefault="00D65A36" w:rsidP="00D65A36">
            <w:pPr>
              <w:spacing w:after="0" w:line="240" w:lineRule="auto"/>
              <w:rPr>
                <w:rFonts w:ascii="Times New Roman" w:hAnsi="Times New Roman"/>
                <w:b/>
                <w:sz w:val="24"/>
                <w:szCs w:val="24"/>
                <w:lang w:val="ro-RO"/>
              </w:rPr>
            </w:pPr>
          </w:p>
        </w:tc>
      </w:tr>
      <w:tr w:rsidR="00D65A36" w:rsidRPr="0012359D" w14:paraId="12704137" w14:textId="77777777" w:rsidTr="00D65A36">
        <w:trPr>
          <w:trHeight w:val="301"/>
        </w:trPr>
        <w:tc>
          <w:tcPr>
            <w:tcW w:w="988" w:type="dxa"/>
            <w:vAlign w:val="center"/>
          </w:tcPr>
          <w:p w14:paraId="285F69C3" w14:textId="77777777" w:rsidR="00D65A36" w:rsidRPr="0012359D" w:rsidRDefault="00D65A36" w:rsidP="00D65A36">
            <w:pPr>
              <w:spacing w:after="0" w:line="240" w:lineRule="auto"/>
              <w:jc w:val="center"/>
              <w:rPr>
                <w:rFonts w:ascii="Times New Roman" w:hAnsi="Times New Roman"/>
                <w:b/>
                <w:bCs/>
                <w:sz w:val="24"/>
                <w:szCs w:val="24"/>
                <w:lang w:val="ro-RO"/>
              </w:rPr>
            </w:pPr>
            <w:r w:rsidRPr="0012359D">
              <w:rPr>
                <w:rFonts w:ascii="Times New Roman" w:hAnsi="Times New Roman"/>
                <w:b/>
                <w:bCs/>
                <w:sz w:val="24"/>
                <w:szCs w:val="24"/>
                <w:lang w:val="ro-RO"/>
              </w:rPr>
              <w:t>4</w:t>
            </w:r>
          </w:p>
        </w:tc>
        <w:tc>
          <w:tcPr>
            <w:tcW w:w="5600" w:type="dxa"/>
            <w:vAlign w:val="center"/>
          </w:tcPr>
          <w:p w14:paraId="6F692638" w14:textId="77777777" w:rsidR="00D65A36" w:rsidRPr="0012359D" w:rsidRDefault="00D65A36" w:rsidP="00D65A36">
            <w:pPr>
              <w:spacing w:after="0" w:line="240" w:lineRule="auto"/>
              <w:rPr>
                <w:rFonts w:ascii="Times New Roman" w:hAnsi="Times New Roman"/>
                <w:sz w:val="24"/>
                <w:szCs w:val="24"/>
                <w:vertAlign w:val="superscript"/>
                <w:lang w:val="ro-RO"/>
              </w:rPr>
            </w:pPr>
            <w:r w:rsidRPr="0012359D">
              <w:rPr>
                <w:rFonts w:ascii="Times New Roman" w:hAnsi="Times New Roman"/>
                <w:sz w:val="24"/>
                <w:szCs w:val="24"/>
                <w:lang w:val="ro-RO"/>
              </w:rPr>
              <w:t>Educație fizică și sport</w:t>
            </w:r>
            <w:r w:rsidRPr="0012359D">
              <w:rPr>
                <w:rFonts w:ascii="Times New Roman" w:hAnsi="Times New Roman"/>
                <w:sz w:val="24"/>
                <w:szCs w:val="24"/>
                <w:vertAlign w:val="superscript"/>
                <w:lang w:val="ro-RO"/>
              </w:rPr>
              <w:t>*</w:t>
            </w:r>
          </w:p>
        </w:tc>
        <w:tc>
          <w:tcPr>
            <w:tcW w:w="2757" w:type="dxa"/>
            <w:vAlign w:val="center"/>
          </w:tcPr>
          <w:p w14:paraId="2FEC2C67" w14:textId="77777777" w:rsidR="00D65A36" w:rsidRPr="0012359D" w:rsidRDefault="00D65A36" w:rsidP="00D65A36">
            <w:pPr>
              <w:spacing w:after="0" w:line="240" w:lineRule="auto"/>
              <w:rPr>
                <w:rFonts w:ascii="Times New Roman" w:hAnsi="Times New Roman"/>
                <w:b/>
                <w:sz w:val="24"/>
                <w:szCs w:val="24"/>
                <w:lang w:val="ro-RO"/>
              </w:rPr>
            </w:pPr>
          </w:p>
        </w:tc>
      </w:tr>
      <w:tr w:rsidR="00D65A36" w:rsidRPr="0012359D" w14:paraId="6D2FD986" w14:textId="77777777" w:rsidTr="00D65A36">
        <w:trPr>
          <w:trHeight w:val="301"/>
        </w:trPr>
        <w:tc>
          <w:tcPr>
            <w:tcW w:w="988" w:type="dxa"/>
            <w:vAlign w:val="center"/>
          </w:tcPr>
          <w:p w14:paraId="77828DA1" w14:textId="77777777" w:rsidR="00D65A36" w:rsidRPr="0012359D" w:rsidRDefault="00D65A36" w:rsidP="00D65A36">
            <w:pPr>
              <w:spacing w:after="0" w:line="240" w:lineRule="auto"/>
              <w:jc w:val="center"/>
              <w:rPr>
                <w:rFonts w:ascii="Times New Roman" w:hAnsi="Times New Roman"/>
                <w:b/>
                <w:bCs/>
                <w:sz w:val="24"/>
                <w:szCs w:val="24"/>
                <w:lang w:val="ro-RO"/>
              </w:rPr>
            </w:pPr>
            <w:r w:rsidRPr="0012359D">
              <w:rPr>
                <w:rFonts w:ascii="Times New Roman" w:hAnsi="Times New Roman"/>
                <w:b/>
                <w:bCs/>
                <w:sz w:val="24"/>
                <w:szCs w:val="24"/>
                <w:lang w:val="ro-RO"/>
              </w:rPr>
              <w:t>5</w:t>
            </w:r>
          </w:p>
        </w:tc>
        <w:tc>
          <w:tcPr>
            <w:tcW w:w="5600" w:type="dxa"/>
            <w:vAlign w:val="center"/>
          </w:tcPr>
          <w:p w14:paraId="66805199" w14:textId="77777777" w:rsidR="00D65A36" w:rsidRPr="0012359D" w:rsidRDefault="00D65A36" w:rsidP="00D65A36">
            <w:pPr>
              <w:spacing w:after="0" w:line="240" w:lineRule="auto"/>
              <w:rPr>
                <w:rFonts w:ascii="Times New Roman" w:hAnsi="Times New Roman"/>
                <w:sz w:val="24"/>
                <w:szCs w:val="24"/>
                <w:lang w:val="ro-RO"/>
              </w:rPr>
            </w:pPr>
            <w:r w:rsidRPr="0012359D">
              <w:rPr>
                <w:rFonts w:ascii="Times New Roman" w:hAnsi="Times New Roman"/>
                <w:sz w:val="24"/>
                <w:szCs w:val="24"/>
                <w:lang w:val="ro-RO"/>
              </w:rPr>
              <w:t>Limbi moderne (engleză, engleză, franceză, germană, rusă, spaniolă, italiană)</w:t>
            </w:r>
          </w:p>
        </w:tc>
        <w:tc>
          <w:tcPr>
            <w:tcW w:w="2757" w:type="dxa"/>
            <w:vAlign w:val="center"/>
          </w:tcPr>
          <w:p w14:paraId="63C73B03" w14:textId="77777777" w:rsidR="00D65A36" w:rsidRPr="0012359D" w:rsidRDefault="00D65A36" w:rsidP="00D65A36">
            <w:pPr>
              <w:spacing w:after="0" w:line="240" w:lineRule="auto"/>
              <w:rPr>
                <w:rFonts w:ascii="Times New Roman" w:hAnsi="Times New Roman"/>
                <w:sz w:val="24"/>
                <w:szCs w:val="24"/>
                <w:lang w:val="ro-RO"/>
              </w:rPr>
            </w:pPr>
            <w:r w:rsidRPr="0012359D">
              <w:rPr>
                <w:rFonts w:ascii="Times New Roman" w:hAnsi="Times New Roman"/>
                <w:sz w:val="24"/>
                <w:szCs w:val="24"/>
                <w:lang w:val="ro-RO"/>
              </w:rPr>
              <w:t xml:space="preserve">Cel </w:t>
            </w:r>
            <w:proofErr w:type="spellStart"/>
            <w:r w:rsidRPr="0012359D">
              <w:rPr>
                <w:rFonts w:ascii="Times New Roman" w:hAnsi="Times New Roman"/>
                <w:sz w:val="24"/>
                <w:szCs w:val="24"/>
                <w:lang w:val="ro-RO"/>
              </w:rPr>
              <w:t>puţin</w:t>
            </w:r>
            <w:proofErr w:type="spellEnd"/>
            <w:r w:rsidRPr="0012359D">
              <w:rPr>
                <w:rFonts w:ascii="Times New Roman" w:hAnsi="Times New Roman"/>
                <w:sz w:val="24"/>
                <w:szCs w:val="24"/>
                <w:lang w:val="ro-RO"/>
              </w:rPr>
              <w:t xml:space="preserve"> una obligatorie, celelalte  opționale sau </w:t>
            </w:r>
            <w:r w:rsidR="003779C2" w:rsidRPr="0012359D">
              <w:rPr>
                <w:rFonts w:ascii="Times New Roman" w:hAnsi="Times New Roman"/>
                <w:sz w:val="24"/>
                <w:szCs w:val="24"/>
                <w:lang w:val="ro-RO"/>
              </w:rPr>
              <w:t>facultative; minim 4 semestre.</w:t>
            </w:r>
          </w:p>
        </w:tc>
      </w:tr>
      <w:tr w:rsidR="00D65A36" w:rsidRPr="0012359D" w14:paraId="661C36A5" w14:textId="77777777" w:rsidTr="00D65A36">
        <w:trPr>
          <w:trHeight w:val="301"/>
        </w:trPr>
        <w:tc>
          <w:tcPr>
            <w:tcW w:w="988" w:type="dxa"/>
            <w:vAlign w:val="center"/>
          </w:tcPr>
          <w:p w14:paraId="5FB8D80C" w14:textId="77777777" w:rsidR="00D65A36" w:rsidRPr="0012359D" w:rsidRDefault="00D65A36" w:rsidP="00D65A36">
            <w:pPr>
              <w:spacing w:after="0" w:line="240" w:lineRule="auto"/>
              <w:jc w:val="center"/>
              <w:rPr>
                <w:rFonts w:ascii="Times New Roman" w:hAnsi="Times New Roman"/>
                <w:bCs/>
                <w:sz w:val="24"/>
                <w:szCs w:val="24"/>
                <w:lang w:val="ro-RO"/>
              </w:rPr>
            </w:pPr>
            <w:r w:rsidRPr="0012359D">
              <w:rPr>
                <w:rFonts w:ascii="Times New Roman" w:hAnsi="Times New Roman"/>
                <w:bCs/>
                <w:sz w:val="24"/>
                <w:szCs w:val="24"/>
                <w:lang w:val="ro-RO"/>
              </w:rPr>
              <w:t>6</w:t>
            </w:r>
          </w:p>
        </w:tc>
        <w:tc>
          <w:tcPr>
            <w:tcW w:w="5600" w:type="dxa"/>
            <w:vAlign w:val="center"/>
          </w:tcPr>
          <w:p w14:paraId="514533A1" w14:textId="77777777" w:rsidR="00D65A36" w:rsidRPr="0012359D" w:rsidRDefault="00D65A36" w:rsidP="00D65A36">
            <w:pPr>
              <w:spacing w:after="0" w:line="240" w:lineRule="auto"/>
              <w:rPr>
                <w:rFonts w:ascii="Times New Roman" w:hAnsi="Times New Roman"/>
                <w:sz w:val="24"/>
                <w:szCs w:val="24"/>
                <w:lang w:val="ro-RO"/>
              </w:rPr>
            </w:pPr>
            <w:r w:rsidRPr="0012359D">
              <w:rPr>
                <w:rFonts w:ascii="Times New Roman" w:hAnsi="Times New Roman"/>
                <w:sz w:val="24"/>
                <w:szCs w:val="24"/>
                <w:lang w:val="ro-RO"/>
              </w:rPr>
              <w:t>Protecția mediului</w:t>
            </w:r>
          </w:p>
        </w:tc>
        <w:tc>
          <w:tcPr>
            <w:tcW w:w="2757" w:type="dxa"/>
            <w:vAlign w:val="center"/>
          </w:tcPr>
          <w:p w14:paraId="66DA7736" w14:textId="77777777" w:rsidR="00D65A36" w:rsidRPr="0012359D" w:rsidRDefault="00D65A36" w:rsidP="00D65A36">
            <w:pPr>
              <w:spacing w:after="0" w:line="240" w:lineRule="auto"/>
              <w:rPr>
                <w:rFonts w:ascii="Times New Roman" w:hAnsi="Times New Roman"/>
                <w:b/>
                <w:sz w:val="24"/>
                <w:szCs w:val="24"/>
                <w:lang w:val="ro-RO"/>
              </w:rPr>
            </w:pPr>
          </w:p>
        </w:tc>
      </w:tr>
    </w:tbl>
    <w:p w14:paraId="63694496" w14:textId="77777777" w:rsidR="00D65A36" w:rsidRPr="0012359D" w:rsidRDefault="00D65A36" w:rsidP="00D65A36">
      <w:pPr>
        <w:spacing w:after="0" w:line="240" w:lineRule="auto"/>
        <w:jc w:val="both"/>
        <w:rPr>
          <w:rFonts w:ascii="Times New Roman" w:hAnsi="Times New Roman"/>
          <w:i/>
          <w:color w:val="000000" w:themeColor="text1"/>
          <w:sz w:val="20"/>
          <w:szCs w:val="20"/>
          <w:lang w:val="ro-RO"/>
        </w:rPr>
      </w:pPr>
      <w:r w:rsidRPr="0012359D">
        <w:rPr>
          <w:rFonts w:ascii="Times New Roman" w:hAnsi="Times New Roman"/>
          <w:b/>
          <w:i/>
          <w:color w:val="000000" w:themeColor="text1"/>
          <w:sz w:val="20"/>
          <w:szCs w:val="20"/>
          <w:lang w:val="ro-RO"/>
        </w:rPr>
        <w:t xml:space="preserve">* Disciplina Educație fizică și sport </w:t>
      </w:r>
      <w:r w:rsidRPr="0012359D">
        <w:rPr>
          <w:rFonts w:ascii="Times New Roman" w:hAnsi="Times New Roman"/>
          <w:i/>
          <w:color w:val="000000" w:themeColor="text1"/>
          <w:sz w:val="20"/>
          <w:szCs w:val="20"/>
          <w:lang w:val="ro-RO"/>
        </w:rPr>
        <w:t xml:space="preserve">are statut de disciplină impusă, este inclusă în primele 4 semestre în cele 26-28 ore/săptămână, se finalizează cu calificativul Admis/Respins, se creditează cu 3-4 credite transferabile, credite identificabile în suplimentul la diplomă. Aceste credite, conform deciziei interne a universității, pot fi incluse în cele 240 credite obligatorii, sau pot să le </w:t>
      </w:r>
      <w:proofErr w:type="spellStart"/>
      <w:r w:rsidRPr="0012359D">
        <w:rPr>
          <w:rFonts w:ascii="Times New Roman" w:hAnsi="Times New Roman"/>
          <w:i/>
          <w:color w:val="000000" w:themeColor="text1"/>
          <w:sz w:val="20"/>
          <w:szCs w:val="20"/>
          <w:lang w:val="ro-RO"/>
        </w:rPr>
        <w:t>exceadă</w:t>
      </w:r>
      <w:proofErr w:type="spellEnd"/>
      <w:r w:rsidRPr="0012359D">
        <w:rPr>
          <w:rFonts w:ascii="Times New Roman" w:hAnsi="Times New Roman"/>
          <w:i/>
          <w:color w:val="000000" w:themeColor="text1"/>
          <w:sz w:val="20"/>
          <w:szCs w:val="20"/>
          <w:lang w:val="ro-RO"/>
        </w:rPr>
        <w:t>.</w:t>
      </w:r>
    </w:p>
    <w:p w14:paraId="587916DE" w14:textId="77777777" w:rsidR="00D65A36" w:rsidRPr="0012359D" w:rsidRDefault="00D65A36" w:rsidP="00D65A36">
      <w:pPr>
        <w:spacing w:after="0" w:line="240" w:lineRule="auto"/>
        <w:jc w:val="both"/>
        <w:rPr>
          <w:rFonts w:ascii="Times New Roman" w:hAnsi="Times New Roman"/>
          <w:b/>
          <w:color w:val="000000" w:themeColor="text1"/>
          <w:sz w:val="24"/>
          <w:szCs w:val="24"/>
          <w:lang w:val="ro-RO"/>
        </w:rPr>
      </w:pPr>
    </w:p>
    <w:p w14:paraId="386F1D76" w14:textId="77777777" w:rsidR="00D55EA4" w:rsidRPr="0012359D" w:rsidRDefault="00D55EA4" w:rsidP="00D55EA4">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Notă explicativă: </w:t>
      </w:r>
      <w:r w:rsidRPr="0012359D">
        <w:rPr>
          <w:rFonts w:ascii="Times New Roman" w:hAnsi="Times New Roman"/>
          <w:sz w:val="24"/>
          <w:szCs w:val="24"/>
          <w:lang w:val="ro-RO"/>
        </w:rPr>
        <w:t xml:space="preserve">La constituirea secțiunilor referitoare la disciplinele din planul de învățământ (1.4.2.1. –  1.4.2.4), s-au avut în vedere ofertele educaționale ale universităților. Cu toate acestea, în </w:t>
      </w:r>
      <w:r w:rsidRPr="0012359D">
        <w:rPr>
          <w:rFonts w:ascii="Times New Roman" w:hAnsi="Times New Roman"/>
          <w:i/>
          <w:sz w:val="24"/>
          <w:szCs w:val="24"/>
          <w:lang w:val="ro-RO"/>
        </w:rPr>
        <w:t xml:space="preserve">Tabelul </w:t>
      </w:r>
      <w:r w:rsidR="0099271F" w:rsidRPr="0012359D">
        <w:rPr>
          <w:rFonts w:ascii="Times New Roman" w:hAnsi="Times New Roman"/>
          <w:i/>
          <w:sz w:val="24"/>
          <w:szCs w:val="24"/>
          <w:lang w:val="ro-RO"/>
        </w:rPr>
        <w:t xml:space="preserve">7 și în </w:t>
      </w:r>
      <w:r w:rsidR="003779C2" w:rsidRPr="0012359D">
        <w:rPr>
          <w:rFonts w:ascii="Times New Roman" w:hAnsi="Times New Roman"/>
          <w:i/>
          <w:color w:val="002060"/>
          <w:sz w:val="24"/>
          <w:szCs w:val="24"/>
          <w:lang w:val="ro-RO"/>
        </w:rPr>
        <w:t>Tabelul 8</w:t>
      </w:r>
      <w:r w:rsidR="0099271F" w:rsidRPr="0012359D">
        <w:rPr>
          <w:rFonts w:ascii="Times New Roman" w:hAnsi="Times New Roman"/>
          <w:i/>
          <w:sz w:val="24"/>
          <w:szCs w:val="24"/>
          <w:lang w:val="ro-RO"/>
        </w:rPr>
        <w:t xml:space="preserve"> nu au fost </w:t>
      </w:r>
      <w:proofErr w:type="spellStart"/>
      <w:r w:rsidR="0099271F" w:rsidRPr="0012359D">
        <w:rPr>
          <w:rFonts w:ascii="Times New Roman" w:hAnsi="Times New Roman"/>
          <w:i/>
          <w:sz w:val="24"/>
          <w:szCs w:val="24"/>
          <w:lang w:val="ro-RO"/>
        </w:rPr>
        <w:t>evidenţiate</w:t>
      </w:r>
      <w:proofErr w:type="spellEnd"/>
      <w:r w:rsidR="0099271F" w:rsidRPr="0012359D">
        <w:rPr>
          <w:rFonts w:ascii="Times New Roman" w:hAnsi="Times New Roman"/>
          <w:i/>
          <w:sz w:val="24"/>
          <w:szCs w:val="24"/>
          <w:lang w:val="ro-RO"/>
        </w:rPr>
        <w:t>:</w:t>
      </w:r>
    </w:p>
    <w:p w14:paraId="19CA1767" w14:textId="77777777" w:rsidR="00D55EA4" w:rsidRPr="0012359D" w:rsidRDefault="0099271F" w:rsidP="00AB4C60">
      <w:pPr>
        <w:numPr>
          <w:ilvl w:val="0"/>
          <w:numId w:val="5"/>
        </w:numPr>
        <w:spacing w:after="0" w:line="240" w:lineRule="auto"/>
        <w:jc w:val="both"/>
        <w:rPr>
          <w:rFonts w:ascii="Times New Roman" w:hAnsi="Times New Roman"/>
          <w:sz w:val="24"/>
          <w:szCs w:val="24"/>
          <w:lang w:val="ro-RO"/>
        </w:rPr>
      </w:pPr>
      <w:r w:rsidRPr="0012359D">
        <w:rPr>
          <w:rFonts w:ascii="Times New Roman" w:hAnsi="Times New Roman"/>
          <w:i/>
          <w:sz w:val="24"/>
          <w:szCs w:val="24"/>
          <w:lang w:val="ro-RO"/>
        </w:rPr>
        <w:t>Proiectele cu notă și credite separate, conform recomandării de la pct.</w:t>
      </w:r>
      <w:r w:rsidR="00D55EA4" w:rsidRPr="0012359D">
        <w:rPr>
          <w:rFonts w:ascii="Times New Roman" w:hAnsi="Times New Roman"/>
          <w:sz w:val="24"/>
          <w:szCs w:val="24"/>
          <w:lang w:val="ro-RO"/>
        </w:rPr>
        <w:t xml:space="preserve">  1.4.2.(4), deoarece acestea nu reprezintă discipline distincte, ci doar activitate didactică evaluată </w:t>
      </w:r>
      <w:proofErr w:type="spellStart"/>
      <w:r w:rsidR="00D55EA4" w:rsidRPr="0012359D">
        <w:rPr>
          <w:rFonts w:ascii="Times New Roman" w:hAnsi="Times New Roman"/>
          <w:sz w:val="24"/>
          <w:szCs w:val="24"/>
          <w:lang w:val="ro-RO"/>
        </w:rPr>
        <w:t>şi</w:t>
      </w:r>
      <w:proofErr w:type="spellEnd"/>
      <w:r w:rsidR="00D55EA4" w:rsidRPr="0012359D">
        <w:rPr>
          <w:rFonts w:ascii="Times New Roman" w:hAnsi="Times New Roman"/>
          <w:sz w:val="24"/>
          <w:szCs w:val="24"/>
          <w:lang w:val="ro-RO"/>
        </w:rPr>
        <w:t xml:space="preserve"> creditată separat în cadrul unor discipline existente în planul de </w:t>
      </w:r>
      <w:proofErr w:type="spellStart"/>
      <w:r w:rsidR="00D55EA4" w:rsidRPr="0012359D">
        <w:rPr>
          <w:rFonts w:ascii="Times New Roman" w:hAnsi="Times New Roman"/>
          <w:sz w:val="24"/>
          <w:szCs w:val="24"/>
          <w:lang w:val="ro-RO"/>
        </w:rPr>
        <w:t>învăţământ</w:t>
      </w:r>
      <w:proofErr w:type="spellEnd"/>
      <w:r w:rsidR="00D55EA4" w:rsidRPr="0012359D">
        <w:rPr>
          <w:rFonts w:ascii="Times New Roman" w:hAnsi="Times New Roman"/>
          <w:sz w:val="24"/>
          <w:szCs w:val="24"/>
          <w:lang w:val="ro-RO"/>
        </w:rPr>
        <w:t>;</w:t>
      </w:r>
    </w:p>
    <w:p w14:paraId="78F09498" w14:textId="77777777" w:rsidR="00D55EA4" w:rsidRPr="0012359D" w:rsidRDefault="00D55EA4" w:rsidP="00AB4C60">
      <w:pPr>
        <w:numPr>
          <w:ilvl w:val="0"/>
          <w:numId w:val="5"/>
        </w:numPr>
        <w:spacing w:after="0" w:line="240" w:lineRule="auto"/>
        <w:jc w:val="both"/>
        <w:rPr>
          <w:rFonts w:ascii="Times New Roman" w:hAnsi="Times New Roman"/>
          <w:sz w:val="24"/>
          <w:szCs w:val="24"/>
          <w:lang w:val="ro-RO"/>
        </w:rPr>
      </w:pPr>
      <w:r w:rsidRPr="0012359D">
        <w:rPr>
          <w:rFonts w:ascii="Times New Roman" w:hAnsi="Times New Roman"/>
          <w:i/>
          <w:sz w:val="24"/>
          <w:szCs w:val="24"/>
          <w:lang w:val="ro-RO"/>
        </w:rPr>
        <w:t xml:space="preserve">Activitatea de </w:t>
      </w:r>
      <w:proofErr w:type="spellStart"/>
      <w:r w:rsidRPr="0012359D">
        <w:rPr>
          <w:rFonts w:ascii="Times New Roman" w:hAnsi="Times New Roman"/>
          <w:i/>
          <w:sz w:val="24"/>
          <w:szCs w:val="24"/>
          <w:lang w:val="ro-RO"/>
        </w:rPr>
        <w:t>cerecetare</w:t>
      </w:r>
      <w:proofErr w:type="spellEnd"/>
      <w:r w:rsidRPr="0012359D">
        <w:rPr>
          <w:rFonts w:ascii="Times New Roman" w:hAnsi="Times New Roman"/>
          <w:i/>
          <w:sz w:val="24"/>
          <w:szCs w:val="24"/>
          <w:lang w:val="ro-RO"/>
        </w:rPr>
        <w:t xml:space="preserve"> proiectare, </w:t>
      </w:r>
      <w:proofErr w:type="spellStart"/>
      <w:r w:rsidRPr="0012359D">
        <w:rPr>
          <w:rFonts w:ascii="Times New Roman" w:hAnsi="Times New Roman"/>
          <w:sz w:val="24"/>
          <w:szCs w:val="24"/>
          <w:lang w:val="ro-RO"/>
        </w:rPr>
        <w:t>ceeace</w:t>
      </w:r>
      <w:proofErr w:type="spellEnd"/>
      <w:r w:rsidRPr="0012359D">
        <w:rPr>
          <w:rFonts w:ascii="Times New Roman" w:hAnsi="Times New Roman"/>
          <w:sz w:val="24"/>
          <w:szCs w:val="24"/>
          <w:lang w:val="ro-RO"/>
        </w:rPr>
        <w:t xml:space="preserve"> nu înseamnă că </w:t>
      </w:r>
      <w:proofErr w:type="spellStart"/>
      <w:r w:rsidRPr="0012359D">
        <w:rPr>
          <w:rFonts w:ascii="Times New Roman" w:hAnsi="Times New Roman"/>
          <w:sz w:val="24"/>
          <w:szCs w:val="24"/>
          <w:lang w:val="ro-RO"/>
        </w:rPr>
        <w:t>universităţile</w:t>
      </w:r>
      <w:proofErr w:type="spellEnd"/>
      <w:r w:rsidRPr="0012359D">
        <w:rPr>
          <w:rFonts w:ascii="Times New Roman" w:hAnsi="Times New Roman"/>
          <w:sz w:val="24"/>
          <w:szCs w:val="24"/>
          <w:lang w:val="ro-RO"/>
        </w:rPr>
        <w:t xml:space="preserve"> nu o pot </w:t>
      </w:r>
      <w:proofErr w:type="spellStart"/>
      <w:r w:rsidRPr="0012359D">
        <w:rPr>
          <w:rFonts w:ascii="Times New Roman" w:hAnsi="Times New Roman"/>
          <w:sz w:val="24"/>
          <w:szCs w:val="24"/>
          <w:lang w:val="ro-RO"/>
        </w:rPr>
        <w:t>întroduce</w:t>
      </w:r>
      <w:proofErr w:type="spellEnd"/>
      <w:r w:rsidRPr="0012359D">
        <w:rPr>
          <w:rFonts w:ascii="Times New Roman" w:hAnsi="Times New Roman"/>
          <w:sz w:val="24"/>
          <w:szCs w:val="24"/>
          <w:lang w:val="ro-RO"/>
        </w:rPr>
        <w:t xml:space="preserve"> în planurile de </w:t>
      </w:r>
      <w:proofErr w:type="spellStart"/>
      <w:r w:rsidRPr="0012359D">
        <w:rPr>
          <w:rFonts w:ascii="Times New Roman" w:hAnsi="Times New Roman"/>
          <w:sz w:val="24"/>
          <w:szCs w:val="24"/>
          <w:lang w:val="ro-RO"/>
        </w:rPr>
        <w:t>învăţământ</w:t>
      </w:r>
      <w:proofErr w:type="spellEnd"/>
      <w:r w:rsidRPr="0012359D">
        <w:rPr>
          <w:rFonts w:ascii="Times New Roman" w:hAnsi="Times New Roman"/>
          <w:sz w:val="24"/>
          <w:szCs w:val="24"/>
          <w:lang w:val="ro-RO"/>
        </w:rPr>
        <w:t xml:space="preserve">; </w:t>
      </w:r>
    </w:p>
    <w:p w14:paraId="408184AE" w14:textId="77777777" w:rsidR="00D55EA4" w:rsidRPr="0012359D" w:rsidRDefault="00D55EA4" w:rsidP="00AB4C60">
      <w:pPr>
        <w:numPr>
          <w:ilvl w:val="0"/>
          <w:numId w:val="5"/>
        </w:numPr>
        <w:spacing w:after="0" w:line="240" w:lineRule="auto"/>
        <w:jc w:val="both"/>
        <w:rPr>
          <w:rFonts w:ascii="Times New Roman" w:hAnsi="Times New Roman"/>
          <w:sz w:val="24"/>
          <w:szCs w:val="24"/>
          <w:lang w:val="ro-RO"/>
        </w:rPr>
      </w:pPr>
      <w:r w:rsidRPr="0012359D">
        <w:rPr>
          <w:rFonts w:ascii="Times New Roman" w:hAnsi="Times New Roman"/>
          <w:i/>
          <w:sz w:val="24"/>
          <w:szCs w:val="24"/>
          <w:lang w:val="ro-RO"/>
        </w:rPr>
        <w:t>Conducere auto</w:t>
      </w:r>
      <w:r w:rsidRPr="0012359D">
        <w:rPr>
          <w:rFonts w:ascii="Times New Roman" w:hAnsi="Times New Roman"/>
          <w:sz w:val="24"/>
          <w:szCs w:val="24"/>
          <w:lang w:val="ro-RO"/>
        </w:rPr>
        <w:t xml:space="preserve"> (sau alte discipline similare), prin care universitățile oferă unele facilități studenților lor, deoarece finalizarea acestor </w:t>
      </w:r>
      <w:r w:rsidR="0013199A" w:rsidRPr="0012359D">
        <w:rPr>
          <w:rFonts w:ascii="Times New Roman" w:hAnsi="Times New Roman"/>
          <w:sz w:val="24"/>
          <w:szCs w:val="24"/>
          <w:lang w:val="ro-RO"/>
        </w:rPr>
        <w:t xml:space="preserve">discipline poate fi </w:t>
      </w:r>
      <w:proofErr w:type="spellStart"/>
      <w:r w:rsidR="0013199A" w:rsidRPr="0012359D">
        <w:rPr>
          <w:rFonts w:ascii="Times New Roman" w:hAnsi="Times New Roman"/>
          <w:sz w:val="24"/>
          <w:szCs w:val="24"/>
          <w:lang w:val="ro-RO"/>
        </w:rPr>
        <w:t>condiţionată</w:t>
      </w:r>
      <w:proofErr w:type="spellEnd"/>
      <w:r w:rsidR="0013199A" w:rsidRPr="0012359D">
        <w:rPr>
          <w:rFonts w:ascii="Times New Roman" w:hAnsi="Times New Roman"/>
          <w:sz w:val="24"/>
          <w:szCs w:val="24"/>
          <w:lang w:val="ro-RO"/>
        </w:rPr>
        <w:t xml:space="preserve"> de condiții independente de universitate.</w:t>
      </w:r>
      <w:r w:rsidRPr="0012359D">
        <w:rPr>
          <w:rFonts w:ascii="Times New Roman" w:hAnsi="Times New Roman"/>
          <w:sz w:val="24"/>
          <w:szCs w:val="24"/>
          <w:lang w:val="ro-RO"/>
        </w:rPr>
        <w:t xml:space="preserve"> Aceste discipline pot avea cel mult statut de disciplină </w:t>
      </w:r>
      <w:r w:rsidRPr="0012359D">
        <w:rPr>
          <w:rFonts w:ascii="Times New Roman" w:hAnsi="Times New Roman"/>
          <w:i/>
          <w:sz w:val="24"/>
          <w:szCs w:val="24"/>
          <w:lang w:val="ro-RO"/>
        </w:rPr>
        <w:t>“complementară”</w:t>
      </w:r>
      <w:r w:rsidRPr="0012359D">
        <w:rPr>
          <w:rFonts w:ascii="Times New Roman" w:hAnsi="Times New Roman"/>
          <w:sz w:val="24"/>
          <w:szCs w:val="24"/>
          <w:lang w:val="ro-RO"/>
        </w:rPr>
        <w:t xml:space="preserve"> și </w:t>
      </w:r>
      <w:r w:rsidRPr="0012359D">
        <w:rPr>
          <w:rFonts w:ascii="Times New Roman" w:hAnsi="Times New Roman"/>
          <w:i/>
          <w:sz w:val="24"/>
          <w:szCs w:val="24"/>
          <w:lang w:val="ro-RO"/>
        </w:rPr>
        <w:t>“facultativă”</w:t>
      </w:r>
      <w:r w:rsidRPr="0012359D">
        <w:rPr>
          <w:rFonts w:ascii="Times New Roman" w:hAnsi="Times New Roman"/>
          <w:sz w:val="24"/>
          <w:szCs w:val="24"/>
          <w:lang w:val="ro-RO"/>
        </w:rPr>
        <w:t xml:space="preserve">, susținută sau nu din punct de vedere financiar de universitate, a cărei finalizare se va face numai la îndeplinirea condițiilor externe universității (ex. dobândirea carnetului de conducere). </w:t>
      </w:r>
    </w:p>
    <w:p w14:paraId="43CBCB9F" w14:textId="77777777" w:rsidR="00D55EA4" w:rsidRPr="0012359D" w:rsidRDefault="00D55EA4" w:rsidP="00D55EA4">
      <w:pPr>
        <w:spacing w:after="0" w:line="240" w:lineRule="auto"/>
        <w:jc w:val="both"/>
        <w:rPr>
          <w:rFonts w:ascii="Times New Roman" w:hAnsi="Times New Roman"/>
          <w:sz w:val="24"/>
          <w:szCs w:val="24"/>
          <w:lang w:val="ro-RO"/>
        </w:rPr>
      </w:pPr>
      <w:r w:rsidRPr="0012359D">
        <w:rPr>
          <w:rFonts w:ascii="Times New Roman" w:hAnsi="Times New Roman"/>
          <w:i/>
          <w:sz w:val="24"/>
          <w:szCs w:val="24"/>
          <w:lang w:val="ro-RO"/>
        </w:rPr>
        <w:t>La includerea în planul de învățământ, aceste discipline trebuie să respecte toate condițiile impuse tuturor disciplinelor (conform tipului disciplinelor): fișa disciplinei, volum de timp alocat, formă de evaluare, creditare etc..</w:t>
      </w:r>
    </w:p>
    <w:p w14:paraId="7C4F6661" w14:textId="77777777" w:rsidR="00D55EA4" w:rsidRPr="0012359D" w:rsidRDefault="00D55EA4" w:rsidP="00760B89">
      <w:pPr>
        <w:pStyle w:val="Titlu3"/>
      </w:pPr>
      <w:bookmarkStart w:id="50" w:name="_Toc494887643"/>
      <w:r w:rsidRPr="0012359D">
        <w:t>Conținutul fișelor disciplinelor</w:t>
      </w:r>
      <w:bookmarkEnd w:id="50"/>
    </w:p>
    <w:p w14:paraId="0D178C5B" w14:textId="77777777" w:rsidR="00D55EA4" w:rsidRPr="0012359D" w:rsidRDefault="00D55EA4" w:rsidP="00D55EA4">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w:t>
      </w:r>
      <w:proofErr w:type="spellStart"/>
      <w:r w:rsidRPr="0012359D">
        <w:rPr>
          <w:rFonts w:ascii="Times New Roman" w:hAnsi="Times New Roman"/>
          <w:sz w:val="24"/>
          <w:szCs w:val="24"/>
          <w:lang w:val="ro-RO"/>
        </w:rPr>
        <w:t>Fişele</w:t>
      </w:r>
      <w:proofErr w:type="spellEnd"/>
      <w:r w:rsidRPr="0012359D">
        <w:rPr>
          <w:rFonts w:ascii="Times New Roman" w:hAnsi="Times New Roman"/>
          <w:sz w:val="24"/>
          <w:szCs w:val="24"/>
          <w:lang w:val="ro-RO"/>
        </w:rPr>
        <w:t xml:space="preserve"> disciplinelor de </w:t>
      </w:r>
      <w:proofErr w:type="spellStart"/>
      <w:r w:rsidRPr="0012359D">
        <w:rPr>
          <w:rFonts w:ascii="Times New Roman" w:hAnsi="Times New Roman"/>
          <w:sz w:val="24"/>
          <w:szCs w:val="24"/>
          <w:lang w:val="ro-RO"/>
        </w:rPr>
        <w:t>învăţământ</w:t>
      </w:r>
      <w:proofErr w:type="spellEnd"/>
      <w:r w:rsidRPr="0012359D">
        <w:rPr>
          <w:rFonts w:ascii="Times New Roman" w:hAnsi="Times New Roman"/>
          <w:sz w:val="24"/>
          <w:szCs w:val="24"/>
          <w:lang w:val="ro-RO"/>
        </w:rPr>
        <w:t xml:space="preserve"> trebuie să precizeze </w:t>
      </w:r>
      <w:proofErr w:type="spellStart"/>
      <w:r w:rsidRPr="0012359D">
        <w:rPr>
          <w:rFonts w:ascii="Times New Roman" w:hAnsi="Times New Roman"/>
          <w:sz w:val="24"/>
          <w:szCs w:val="24"/>
          <w:lang w:val="ro-RO"/>
        </w:rPr>
        <w:t>contribuţiile</w:t>
      </w:r>
      <w:proofErr w:type="spellEnd"/>
      <w:r w:rsidRPr="0012359D">
        <w:rPr>
          <w:rFonts w:ascii="Times New Roman" w:hAnsi="Times New Roman"/>
          <w:sz w:val="24"/>
          <w:szCs w:val="24"/>
          <w:lang w:val="ro-RO"/>
        </w:rPr>
        <w:t xml:space="preserve"> acestora la asigurarea </w:t>
      </w:r>
      <w:proofErr w:type="spellStart"/>
      <w:r w:rsidRPr="0012359D">
        <w:rPr>
          <w:rFonts w:ascii="Times New Roman" w:hAnsi="Times New Roman"/>
          <w:sz w:val="24"/>
          <w:szCs w:val="24"/>
          <w:lang w:val="ro-RO"/>
        </w:rPr>
        <w:t>competenţelor</w:t>
      </w:r>
      <w:proofErr w:type="spellEnd"/>
      <w:r w:rsidRPr="0012359D">
        <w:rPr>
          <w:rFonts w:ascii="Times New Roman" w:hAnsi="Times New Roman"/>
          <w:sz w:val="24"/>
          <w:szCs w:val="24"/>
          <w:lang w:val="ro-RO"/>
        </w:rPr>
        <w:t xml:space="preserve"> declarate în suplimentul la diplomă. </w:t>
      </w:r>
    </w:p>
    <w:p w14:paraId="5B702EF0" w14:textId="77777777" w:rsidR="00D55EA4" w:rsidRPr="0012359D" w:rsidRDefault="00D55EA4" w:rsidP="00D55EA4">
      <w:pPr>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lastRenderedPageBreak/>
        <w:t xml:space="preserve">(2). </w:t>
      </w:r>
      <w:proofErr w:type="spellStart"/>
      <w:r w:rsidRPr="0012359D">
        <w:rPr>
          <w:rFonts w:ascii="Times New Roman" w:hAnsi="Times New Roman"/>
          <w:sz w:val="24"/>
          <w:szCs w:val="24"/>
          <w:lang w:val="ro-RO"/>
        </w:rPr>
        <w:t>Conţinutul</w:t>
      </w:r>
      <w:proofErr w:type="spellEnd"/>
      <w:r w:rsidRPr="0012359D">
        <w:rPr>
          <w:rFonts w:ascii="Times New Roman" w:hAnsi="Times New Roman"/>
          <w:sz w:val="24"/>
          <w:szCs w:val="24"/>
          <w:lang w:val="ro-RO"/>
        </w:rPr>
        <w:t xml:space="preserve"> curricular, precum </w:t>
      </w:r>
      <w:proofErr w:type="spellStart"/>
      <w:r w:rsidRPr="0012359D">
        <w:rPr>
          <w:rFonts w:ascii="Times New Roman" w:hAnsi="Times New Roman"/>
          <w:sz w:val="24"/>
          <w:szCs w:val="24"/>
          <w:lang w:val="ro-RO"/>
        </w:rPr>
        <w:t>şi</w:t>
      </w:r>
      <w:proofErr w:type="spellEnd"/>
      <w:r w:rsidRPr="0012359D">
        <w:rPr>
          <w:rFonts w:ascii="Times New Roman" w:hAnsi="Times New Roman"/>
          <w:sz w:val="24"/>
          <w:szCs w:val="24"/>
          <w:lang w:val="ro-RO"/>
        </w:rPr>
        <w:t xml:space="preserve"> toate informațiile prezentate în fișele disciplinelor, trebuie să corespundă domeniului și specializării absolventului și trebuie </w:t>
      </w:r>
      <w:r w:rsidR="000E7D4D" w:rsidRPr="0012359D">
        <w:rPr>
          <w:rFonts w:ascii="Times New Roman" w:hAnsi="Times New Roman"/>
          <w:sz w:val="24"/>
          <w:szCs w:val="24"/>
          <w:lang w:val="ro-RO"/>
        </w:rPr>
        <w:t>să evidențieze o corelație directă între competențele</w:t>
      </w:r>
      <w:r w:rsidRPr="0012359D">
        <w:rPr>
          <w:rFonts w:ascii="Times New Roman" w:hAnsi="Times New Roman"/>
          <w:sz w:val="24"/>
          <w:szCs w:val="24"/>
          <w:lang w:val="ro-RO"/>
        </w:rPr>
        <w:t xml:space="preserve"> asumate prin programul de studii, conținutul activităților la disciplină, volumul de timp alocat disciplinei pe activități și tematici precum și creditele transferabile alocate disciplinei. </w:t>
      </w:r>
      <w:proofErr w:type="spellStart"/>
      <w:r w:rsidRPr="0012359D">
        <w:rPr>
          <w:rFonts w:ascii="Times New Roman" w:hAnsi="Times New Roman"/>
          <w:sz w:val="24"/>
          <w:szCs w:val="24"/>
          <w:lang w:val="ro-RO"/>
        </w:rPr>
        <w:t>Fişa</w:t>
      </w:r>
      <w:proofErr w:type="spellEnd"/>
      <w:r w:rsidRPr="0012359D">
        <w:rPr>
          <w:rFonts w:ascii="Times New Roman" w:hAnsi="Times New Roman"/>
          <w:sz w:val="24"/>
          <w:szCs w:val="24"/>
          <w:lang w:val="ro-RO"/>
        </w:rPr>
        <w:t xml:space="preserve"> disciplinei trebuie să detalieze toate </w:t>
      </w:r>
      <w:proofErr w:type="spellStart"/>
      <w:r w:rsidRPr="0012359D">
        <w:rPr>
          <w:rFonts w:ascii="Times New Roman" w:hAnsi="Times New Roman"/>
          <w:sz w:val="24"/>
          <w:szCs w:val="24"/>
          <w:lang w:val="ro-RO"/>
        </w:rPr>
        <w:t>activităţile</w:t>
      </w:r>
      <w:proofErr w:type="spellEnd"/>
      <w:r w:rsidRPr="0012359D">
        <w:rPr>
          <w:rFonts w:ascii="Times New Roman" w:hAnsi="Times New Roman"/>
          <w:sz w:val="24"/>
          <w:szCs w:val="24"/>
          <w:lang w:val="ro-RO"/>
        </w:rPr>
        <w:t xml:space="preserve"> didactice prevăzute prin planul de </w:t>
      </w:r>
      <w:proofErr w:type="spellStart"/>
      <w:r w:rsidRPr="0012359D">
        <w:rPr>
          <w:rFonts w:ascii="Times New Roman" w:hAnsi="Times New Roman"/>
          <w:sz w:val="24"/>
          <w:szCs w:val="24"/>
          <w:lang w:val="ro-RO"/>
        </w:rPr>
        <w:t>învăţământ</w:t>
      </w:r>
      <w:proofErr w:type="spellEnd"/>
      <w:r w:rsidRPr="0012359D">
        <w:rPr>
          <w:rFonts w:ascii="Times New Roman" w:hAnsi="Times New Roman"/>
          <w:sz w:val="24"/>
          <w:szCs w:val="24"/>
          <w:lang w:val="ro-RO"/>
        </w:rPr>
        <w:t xml:space="preserve"> (C, S, L, P, Pr.: tematicile prelegerilor </w:t>
      </w:r>
      <w:proofErr w:type="spellStart"/>
      <w:r w:rsidRPr="0012359D">
        <w:rPr>
          <w:rFonts w:ascii="Times New Roman" w:hAnsi="Times New Roman"/>
          <w:sz w:val="24"/>
          <w:szCs w:val="24"/>
          <w:lang w:val="ro-RO"/>
        </w:rPr>
        <w:t>şi</w:t>
      </w:r>
      <w:proofErr w:type="spellEnd"/>
      <w:r w:rsidRPr="0012359D">
        <w:rPr>
          <w:rFonts w:ascii="Times New Roman" w:hAnsi="Times New Roman"/>
          <w:sz w:val="24"/>
          <w:szCs w:val="24"/>
          <w:lang w:val="ro-RO"/>
        </w:rPr>
        <w:t xml:space="preserve"> ale </w:t>
      </w:r>
      <w:proofErr w:type="spellStart"/>
      <w:r w:rsidRPr="0012359D">
        <w:rPr>
          <w:rFonts w:ascii="Times New Roman" w:hAnsi="Times New Roman"/>
          <w:sz w:val="24"/>
          <w:szCs w:val="24"/>
          <w:lang w:val="ro-RO"/>
        </w:rPr>
        <w:t>seminariilor</w:t>
      </w:r>
      <w:proofErr w:type="spellEnd"/>
      <w:r w:rsidRPr="0012359D">
        <w:rPr>
          <w:rFonts w:ascii="Times New Roman" w:hAnsi="Times New Roman"/>
          <w:sz w:val="24"/>
          <w:szCs w:val="24"/>
          <w:lang w:val="ro-RO"/>
        </w:rPr>
        <w:t xml:space="preserve">, lista lucrărilor de laborator, </w:t>
      </w:r>
      <w:proofErr w:type="spellStart"/>
      <w:r w:rsidRPr="0012359D">
        <w:rPr>
          <w:rFonts w:ascii="Times New Roman" w:hAnsi="Times New Roman"/>
          <w:sz w:val="24"/>
          <w:szCs w:val="24"/>
          <w:lang w:val="ro-RO"/>
        </w:rPr>
        <w:t>conţinuturile</w:t>
      </w:r>
      <w:proofErr w:type="spellEnd"/>
      <w:r w:rsidRPr="0012359D">
        <w:rPr>
          <w:rFonts w:ascii="Times New Roman" w:hAnsi="Times New Roman"/>
          <w:sz w:val="24"/>
          <w:szCs w:val="24"/>
          <w:lang w:val="ro-RO"/>
        </w:rPr>
        <w:t xml:space="preserve"> etapelor de elaborare a proiectelor, tematica fiecărui stagiu de practică).</w:t>
      </w:r>
    </w:p>
    <w:p w14:paraId="79C589A5" w14:textId="77777777" w:rsidR="00D55EA4" w:rsidRPr="0012359D" w:rsidRDefault="00D55EA4" w:rsidP="00D55EA4">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(3). </w:t>
      </w:r>
      <w:r w:rsidRPr="0012359D">
        <w:rPr>
          <w:rFonts w:ascii="Times New Roman" w:hAnsi="Times New Roman"/>
          <w:sz w:val="24"/>
          <w:szCs w:val="24"/>
          <w:lang w:val="ro-RO"/>
        </w:rPr>
        <w:t xml:space="preserve">La stabilirea numărului de credite transferabile alocate fiecărei </w:t>
      </w:r>
      <w:proofErr w:type="spellStart"/>
      <w:r w:rsidRPr="0012359D">
        <w:rPr>
          <w:rFonts w:ascii="Times New Roman" w:hAnsi="Times New Roman"/>
          <w:sz w:val="24"/>
          <w:szCs w:val="24"/>
          <w:lang w:val="ro-RO"/>
        </w:rPr>
        <w:t>disciplinese</w:t>
      </w:r>
      <w:proofErr w:type="spellEnd"/>
      <w:r w:rsidRPr="0012359D">
        <w:rPr>
          <w:rFonts w:ascii="Times New Roman" w:hAnsi="Times New Roman"/>
          <w:sz w:val="24"/>
          <w:szCs w:val="24"/>
          <w:lang w:val="ro-RO"/>
        </w:rPr>
        <w:t xml:space="preserve"> consideră întregul volum de timp pentru activitățile didactice directe (curs, seminar, lucrări de laborator, proiect), precum și volumul de timp necesar studiului individual. Volumul de ore necesar </w:t>
      </w:r>
      <w:proofErr w:type="spellStart"/>
      <w:r w:rsidRPr="0012359D">
        <w:rPr>
          <w:rFonts w:ascii="Times New Roman" w:hAnsi="Times New Roman"/>
          <w:sz w:val="24"/>
          <w:szCs w:val="24"/>
          <w:lang w:val="ro-RO"/>
        </w:rPr>
        <w:t>pregatirii</w:t>
      </w:r>
      <w:proofErr w:type="spellEnd"/>
      <w:r w:rsidRPr="0012359D">
        <w:rPr>
          <w:rFonts w:ascii="Times New Roman" w:hAnsi="Times New Roman"/>
          <w:sz w:val="24"/>
          <w:szCs w:val="24"/>
          <w:lang w:val="ro-RO"/>
        </w:rPr>
        <w:t xml:space="preserve"> individuale a studentului trebuie precizat și justificat în fișele disciplinelor prin activități specifice precum: documentare, studiu individual, teme de casă, referate, proiecte, studii de caz ș.a. Aceste activități trebuie să aibă corespondență în evaluarea disciplinei.</w:t>
      </w:r>
    </w:p>
    <w:p w14:paraId="2A3E84B1" w14:textId="77777777" w:rsidR="00D55EA4" w:rsidRPr="0012359D" w:rsidRDefault="00D55EA4" w:rsidP="00D55EA4">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(4).</w:t>
      </w:r>
      <w:r w:rsidRPr="0012359D">
        <w:rPr>
          <w:rFonts w:ascii="Times New Roman" w:hAnsi="Times New Roman"/>
          <w:sz w:val="24"/>
          <w:szCs w:val="24"/>
          <w:lang w:val="ro-RO"/>
        </w:rPr>
        <w:t xml:space="preserve"> Fișele disciplinelor de studii trebuie să evidențieze folosirea resurselor noilor tehnologii (ex. e-mail, pagină personală de web pentru tematică, bibliografie, resurse în format electronic) și materiale auxiliare, de la tablă, la </w:t>
      </w:r>
      <w:proofErr w:type="spellStart"/>
      <w:r w:rsidRPr="0012359D">
        <w:rPr>
          <w:rFonts w:ascii="Times New Roman" w:hAnsi="Times New Roman"/>
          <w:sz w:val="24"/>
          <w:szCs w:val="24"/>
          <w:lang w:val="ro-RO"/>
        </w:rPr>
        <w:t>flipchart</w:t>
      </w:r>
      <w:proofErr w:type="spellEnd"/>
      <w:r w:rsidRPr="0012359D">
        <w:rPr>
          <w:rFonts w:ascii="Times New Roman" w:hAnsi="Times New Roman"/>
          <w:sz w:val="24"/>
          <w:szCs w:val="24"/>
          <w:lang w:val="ro-RO"/>
        </w:rPr>
        <w:t xml:space="preserve"> și videoproiector.</w:t>
      </w:r>
    </w:p>
    <w:p w14:paraId="3B75369E" w14:textId="77777777" w:rsidR="00D55EA4" w:rsidRPr="0012359D" w:rsidRDefault="00D55EA4" w:rsidP="00D55EA4">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(5).</w:t>
      </w:r>
      <w:r w:rsidRPr="0012359D">
        <w:rPr>
          <w:rFonts w:ascii="Times New Roman" w:hAnsi="Times New Roman"/>
          <w:sz w:val="24"/>
          <w:szCs w:val="24"/>
          <w:lang w:val="ro-RO"/>
        </w:rPr>
        <w:t xml:space="preserve"> Fișele disciplinelor de studii trebuie să conțină cel puțin bibliografia minimală a disciplinei și cel puțin o lucrare bibliografică de referință a disciplinei, care să existe la dispoziția studenților într-un număr de exemplare corespunzător.</w:t>
      </w:r>
    </w:p>
    <w:p w14:paraId="1ABD2DB5" w14:textId="77777777" w:rsidR="00C023EA" w:rsidRPr="0012359D" w:rsidRDefault="00C023EA" w:rsidP="00C023EA">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(6). </w:t>
      </w:r>
      <w:r w:rsidRPr="0012359D">
        <w:rPr>
          <w:rFonts w:ascii="Times New Roman" w:hAnsi="Times New Roman"/>
          <w:sz w:val="24"/>
          <w:szCs w:val="24"/>
          <w:lang w:val="ro-RO"/>
        </w:rPr>
        <w:t>Fișele disciplinelor</w:t>
      </w:r>
      <w:r w:rsidRPr="00CA6484">
        <w:rPr>
          <w:rFonts w:ascii="Times New Roman" w:hAnsi="Times New Roman"/>
          <w:sz w:val="24"/>
          <w:szCs w:val="24"/>
          <w:lang w:val="ro-RO"/>
        </w:rPr>
        <w:t xml:space="preserve"> </w:t>
      </w:r>
      <w:r w:rsidRPr="0012359D">
        <w:rPr>
          <w:rFonts w:ascii="Times New Roman" w:hAnsi="Times New Roman"/>
          <w:sz w:val="24"/>
          <w:szCs w:val="24"/>
          <w:lang w:val="ro-RO"/>
        </w:rPr>
        <w:t xml:space="preserve">trebuie să conțină procedura de evaluare a însușirii de către studenți a </w:t>
      </w:r>
      <w:proofErr w:type="spellStart"/>
      <w:r w:rsidRPr="0012359D">
        <w:rPr>
          <w:rFonts w:ascii="Times New Roman" w:hAnsi="Times New Roman"/>
          <w:sz w:val="24"/>
          <w:szCs w:val="24"/>
          <w:lang w:val="ro-RO"/>
        </w:rPr>
        <w:t>dsiciplinei</w:t>
      </w:r>
      <w:proofErr w:type="spellEnd"/>
      <w:r w:rsidRPr="0012359D">
        <w:rPr>
          <w:rFonts w:ascii="Times New Roman" w:hAnsi="Times New Roman"/>
          <w:sz w:val="24"/>
          <w:szCs w:val="24"/>
          <w:lang w:val="ro-RO"/>
        </w:rPr>
        <w:t xml:space="preserve"> cu precizarea criteriilor, a metodelor și a formelor de evaluare, precum și cu precizarea ponderilor atribuite acestora în nota finală. Criteriile de evaluare trebuie să corespundă tuturor activităților prevăzute în planul de învățământ (curs, seminar, laborator, proiect, practică), precum și formelor de verificare pe parcurs (teme de casă, referate ș.a.).</w:t>
      </w:r>
    </w:p>
    <w:p w14:paraId="668F3837" w14:textId="77777777" w:rsidR="00D55EA4" w:rsidRPr="0012359D" w:rsidRDefault="00C023EA" w:rsidP="00C023EA">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w:t>
      </w:r>
      <w:r w:rsidR="00D55EA4" w:rsidRPr="0012359D">
        <w:rPr>
          <w:rFonts w:ascii="Times New Roman" w:hAnsi="Times New Roman"/>
          <w:b/>
          <w:sz w:val="24"/>
          <w:szCs w:val="24"/>
          <w:lang w:val="ro-RO"/>
        </w:rPr>
        <w:t>(7).</w:t>
      </w:r>
      <w:r w:rsidR="00D55EA4" w:rsidRPr="0012359D">
        <w:rPr>
          <w:rFonts w:ascii="Times New Roman" w:hAnsi="Times New Roman"/>
          <w:sz w:val="24"/>
          <w:szCs w:val="24"/>
          <w:lang w:val="ro-RO"/>
        </w:rPr>
        <w:t xml:space="preserve"> Fișele disciplinelor trebuie asumate prin semnătură de titularii de curs și de aplicații. De asemenea fișele disciplinelor trebuie să fie avizate de Consiliul Departamentului, aprobate în Consiliul Facultății și asumate prin semnături ale directorului de departament și a decanului facultății organizatoare a programului de studii.</w:t>
      </w:r>
    </w:p>
    <w:p w14:paraId="1F6C906A" w14:textId="77777777" w:rsidR="00D55EA4" w:rsidRPr="0012359D" w:rsidRDefault="00D55EA4" w:rsidP="00760B89">
      <w:pPr>
        <w:pStyle w:val="Titlu3"/>
      </w:pPr>
      <w:bookmarkStart w:id="51" w:name="_Toc494887644"/>
      <w:r w:rsidRPr="0012359D">
        <w:t>Practica</w:t>
      </w:r>
      <w:bookmarkEnd w:id="51"/>
    </w:p>
    <w:p w14:paraId="22ED04B5" w14:textId="77777777" w:rsidR="00C023EA" w:rsidRPr="0012359D" w:rsidRDefault="00C023EA" w:rsidP="00C023EA">
      <w:pPr>
        <w:spacing w:after="120" w:line="240" w:lineRule="auto"/>
        <w:jc w:val="both"/>
        <w:rPr>
          <w:rFonts w:ascii="Times New Roman" w:hAnsi="Times New Roman"/>
          <w:color w:val="000000" w:themeColor="text1"/>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Stagiile de practică se organizează conform Ordinului Ministrului Educației, Cercetării și </w:t>
      </w:r>
      <w:r w:rsidRPr="0012359D">
        <w:rPr>
          <w:rFonts w:ascii="Times New Roman" w:hAnsi="Times New Roman"/>
          <w:color w:val="000000" w:themeColor="text1"/>
          <w:sz w:val="24"/>
          <w:szCs w:val="24"/>
          <w:lang w:val="ro-RO"/>
        </w:rPr>
        <w:t xml:space="preserve">Tineretului nr. 3955/2008. </w:t>
      </w:r>
    </w:p>
    <w:p w14:paraId="79DA5131" w14:textId="77777777" w:rsidR="00C023EA" w:rsidRPr="0012359D" w:rsidRDefault="00C023EA" w:rsidP="00C023EA">
      <w:pPr>
        <w:spacing w:after="120" w:line="240" w:lineRule="auto"/>
        <w:jc w:val="both"/>
        <w:rPr>
          <w:rFonts w:ascii="Times New Roman" w:hAnsi="Times New Roman"/>
          <w:color w:val="000000" w:themeColor="text1"/>
          <w:sz w:val="24"/>
          <w:szCs w:val="24"/>
          <w:lang w:val="ro-RO"/>
        </w:rPr>
      </w:pPr>
      <w:r w:rsidRPr="0012359D">
        <w:rPr>
          <w:rFonts w:ascii="Times New Roman" w:hAnsi="Times New Roman"/>
          <w:b/>
          <w:color w:val="000000" w:themeColor="text1"/>
          <w:sz w:val="24"/>
          <w:szCs w:val="24"/>
          <w:lang w:val="ro-RO"/>
        </w:rPr>
        <w:t xml:space="preserve"> (2).</w:t>
      </w:r>
      <w:r w:rsidRPr="0012359D">
        <w:rPr>
          <w:rFonts w:ascii="Times New Roman" w:hAnsi="Times New Roman"/>
          <w:color w:val="000000" w:themeColor="text1"/>
          <w:sz w:val="24"/>
          <w:szCs w:val="24"/>
          <w:lang w:val="ro-RO"/>
        </w:rPr>
        <w:t xml:space="preserve"> </w:t>
      </w:r>
      <w:r w:rsidRPr="0012359D">
        <w:rPr>
          <w:rFonts w:ascii="Times New Roman" w:hAnsi="Times New Roman"/>
          <w:b/>
          <w:color w:val="000000" w:themeColor="text1"/>
          <w:sz w:val="24"/>
          <w:szCs w:val="24"/>
          <w:lang w:val="ro-RO"/>
        </w:rPr>
        <w:tab/>
        <w:t>a)</w:t>
      </w:r>
      <w:r w:rsidRPr="0012359D">
        <w:rPr>
          <w:rFonts w:ascii="Times New Roman" w:hAnsi="Times New Roman"/>
          <w:color w:val="000000" w:themeColor="text1"/>
          <w:sz w:val="24"/>
          <w:szCs w:val="24"/>
          <w:lang w:val="ro-RO"/>
        </w:rPr>
        <w:t>. Volumul minimal al practic</w:t>
      </w:r>
      <w:r w:rsidR="00B71A07">
        <w:rPr>
          <w:rFonts w:ascii="Times New Roman" w:hAnsi="Times New Roman"/>
          <w:color w:val="000000" w:themeColor="text1"/>
          <w:sz w:val="24"/>
          <w:szCs w:val="24"/>
          <w:lang w:val="ro-RO"/>
        </w:rPr>
        <w:t>ii este cel precizat la pct. 1.4</w:t>
      </w:r>
      <w:r w:rsidRPr="0012359D">
        <w:rPr>
          <w:rFonts w:ascii="Times New Roman" w:hAnsi="Times New Roman"/>
          <w:color w:val="000000" w:themeColor="text1"/>
          <w:sz w:val="24"/>
          <w:szCs w:val="24"/>
          <w:lang w:val="ro-RO"/>
        </w:rPr>
        <w:t>.2. (1). Se vor prevedea minimum două stagii de practică, primul de domeniu, iar al doilea de specialitate, precum și practică pentru elaborarea proiectului de diplomă.</w:t>
      </w:r>
    </w:p>
    <w:p w14:paraId="4769C2E8" w14:textId="77777777" w:rsidR="00C023EA" w:rsidRDefault="00C023EA" w:rsidP="00C023EA">
      <w:pPr>
        <w:spacing w:after="12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ab/>
      </w:r>
      <w:r w:rsidRPr="0012359D">
        <w:rPr>
          <w:rFonts w:ascii="Times New Roman" w:hAnsi="Times New Roman"/>
          <w:b/>
          <w:color w:val="000000" w:themeColor="text1"/>
          <w:sz w:val="24"/>
          <w:szCs w:val="24"/>
          <w:lang w:val="ro-RO"/>
        </w:rPr>
        <w:t>b).</w:t>
      </w:r>
      <w:r w:rsidRPr="00CA6484">
        <w:rPr>
          <w:rFonts w:ascii="Times New Roman" w:hAnsi="Times New Roman"/>
          <w:color w:val="000000" w:themeColor="text1"/>
          <w:sz w:val="24"/>
          <w:szCs w:val="24"/>
          <w:lang w:val="ro-RO"/>
        </w:rPr>
        <w:t>P</w:t>
      </w:r>
      <w:r w:rsidRPr="0012359D">
        <w:rPr>
          <w:rFonts w:ascii="Times New Roman" w:hAnsi="Times New Roman"/>
          <w:color w:val="000000" w:themeColor="text1"/>
          <w:sz w:val="24"/>
          <w:szCs w:val="24"/>
          <w:lang w:val="ro-RO"/>
        </w:rPr>
        <w:t>rimele două stagii de practica (de domeniu și de specialitate), conform deciziei universității, se pot efectua comasat, după semestrul 6, cu respectarea obiectivelor de instruire specifice fiecărui stagiu și a volumelor minime ale ac</w:t>
      </w:r>
      <w:r w:rsidR="00B71A07">
        <w:rPr>
          <w:rFonts w:ascii="Times New Roman" w:hAnsi="Times New Roman"/>
          <w:color w:val="000000" w:themeColor="text1"/>
          <w:sz w:val="24"/>
          <w:szCs w:val="24"/>
          <w:lang w:val="ro-RO"/>
        </w:rPr>
        <w:t>estora, conform paragrafului 1.4</w:t>
      </w:r>
      <w:r w:rsidRPr="0012359D">
        <w:rPr>
          <w:rFonts w:ascii="Times New Roman" w:hAnsi="Times New Roman"/>
          <w:color w:val="000000" w:themeColor="text1"/>
          <w:sz w:val="24"/>
          <w:szCs w:val="24"/>
          <w:lang w:val="ro-RO"/>
        </w:rPr>
        <w:t>.2., aliniatul (1).</w:t>
      </w:r>
    </w:p>
    <w:p w14:paraId="3F670CBB" w14:textId="77777777" w:rsidR="00C023EA" w:rsidRDefault="00C023EA" w:rsidP="00E75C96">
      <w:pPr>
        <w:spacing w:after="120" w:line="240" w:lineRule="auto"/>
        <w:ind w:firstLine="708"/>
        <w:jc w:val="both"/>
        <w:rPr>
          <w:rFonts w:ascii="Times New Roman" w:hAnsi="Times New Roman"/>
          <w:color w:val="000000" w:themeColor="text1"/>
          <w:sz w:val="24"/>
          <w:szCs w:val="24"/>
          <w:lang w:val="ro-RO"/>
        </w:rPr>
      </w:pPr>
      <w:r w:rsidRPr="00E75C96">
        <w:rPr>
          <w:rStyle w:val="Fontdeparagrafimplicit1"/>
          <w:rFonts w:ascii="Times New Roman" w:eastAsia="Times New Roman" w:hAnsi="Times New Roman"/>
          <w:b/>
          <w:color w:val="000000"/>
          <w:sz w:val="24"/>
          <w:szCs w:val="24"/>
        </w:rPr>
        <w:t>c)</w:t>
      </w:r>
      <w:r w:rsidRPr="00E75C96">
        <w:rPr>
          <w:rStyle w:val="Fontdeparagrafimplicit1"/>
          <w:rFonts w:ascii="Times New Roman" w:eastAsia="Times New Roman" w:hAnsi="Times New Roman"/>
          <w:color w:val="000000"/>
          <w:sz w:val="24"/>
          <w:szCs w:val="24"/>
        </w:rPr>
        <w:t xml:space="preserve">  </w:t>
      </w:r>
      <w:proofErr w:type="spellStart"/>
      <w:r w:rsidRPr="00E75C96">
        <w:rPr>
          <w:rStyle w:val="Fontdeparagrafimplicit1"/>
          <w:rFonts w:ascii="Times New Roman" w:eastAsia="Times New Roman" w:hAnsi="Times New Roman"/>
          <w:color w:val="000000"/>
          <w:sz w:val="24"/>
          <w:szCs w:val="24"/>
        </w:rPr>
        <w:t>Practica</w:t>
      </w:r>
      <w:proofErr w:type="spellEnd"/>
      <w:r w:rsidRPr="00E75C96">
        <w:rPr>
          <w:rStyle w:val="Fontdeparagrafimplicit1"/>
          <w:rFonts w:ascii="Times New Roman" w:eastAsia="Times New Roman" w:hAnsi="Times New Roman"/>
          <w:color w:val="000000"/>
          <w:sz w:val="24"/>
          <w:szCs w:val="24"/>
        </w:rPr>
        <w:t xml:space="preserve"> </w:t>
      </w:r>
      <w:proofErr w:type="spellStart"/>
      <w:r w:rsidRPr="00E75C96">
        <w:rPr>
          <w:rStyle w:val="Fontdeparagrafimplicit1"/>
          <w:rFonts w:ascii="Times New Roman" w:eastAsia="Times New Roman" w:hAnsi="Times New Roman"/>
          <w:color w:val="000000"/>
          <w:sz w:val="24"/>
          <w:szCs w:val="24"/>
        </w:rPr>
        <w:t>pentru</w:t>
      </w:r>
      <w:proofErr w:type="spellEnd"/>
      <w:r w:rsidRPr="00E75C96">
        <w:rPr>
          <w:rStyle w:val="Fontdeparagrafimplicit1"/>
          <w:rFonts w:ascii="Times New Roman" w:eastAsia="Times New Roman" w:hAnsi="Times New Roman"/>
          <w:color w:val="000000"/>
          <w:sz w:val="24"/>
          <w:szCs w:val="24"/>
        </w:rPr>
        <w:t xml:space="preserve"> </w:t>
      </w:r>
      <w:proofErr w:type="spellStart"/>
      <w:r w:rsidRPr="00E75C96">
        <w:rPr>
          <w:rStyle w:val="Fontdeparagrafimplicit1"/>
          <w:rFonts w:ascii="Times New Roman" w:eastAsia="Times New Roman" w:hAnsi="Times New Roman"/>
          <w:color w:val="000000"/>
          <w:sz w:val="24"/>
          <w:szCs w:val="24"/>
        </w:rPr>
        <w:t>elaborarea</w:t>
      </w:r>
      <w:proofErr w:type="spellEnd"/>
      <w:r w:rsidRPr="00E75C96">
        <w:rPr>
          <w:rStyle w:val="Fontdeparagrafimplicit1"/>
          <w:rFonts w:ascii="Times New Roman" w:eastAsia="Times New Roman" w:hAnsi="Times New Roman"/>
          <w:color w:val="000000"/>
          <w:sz w:val="24"/>
          <w:szCs w:val="24"/>
        </w:rPr>
        <w:t xml:space="preserve"> </w:t>
      </w:r>
      <w:proofErr w:type="spellStart"/>
      <w:r w:rsidRPr="00E75C96">
        <w:rPr>
          <w:rStyle w:val="Fontdeparagrafimplicit1"/>
          <w:rFonts w:ascii="Times New Roman" w:eastAsia="Times New Roman" w:hAnsi="Times New Roman"/>
          <w:color w:val="000000"/>
          <w:sz w:val="24"/>
          <w:szCs w:val="24"/>
        </w:rPr>
        <w:t>proiectului</w:t>
      </w:r>
      <w:proofErr w:type="spellEnd"/>
      <w:r w:rsidRPr="00E75C96">
        <w:rPr>
          <w:rStyle w:val="Fontdeparagrafimplicit1"/>
          <w:rFonts w:ascii="Times New Roman" w:eastAsia="Times New Roman" w:hAnsi="Times New Roman"/>
          <w:color w:val="000000"/>
          <w:sz w:val="24"/>
          <w:szCs w:val="24"/>
        </w:rPr>
        <w:t xml:space="preserve"> de </w:t>
      </w:r>
      <w:proofErr w:type="spellStart"/>
      <w:r w:rsidRPr="00E75C96">
        <w:rPr>
          <w:rStyle w:val="Fontdeparagrafimplicit1"/>
          <w:rFonts w:ascii="Times New Roman" w:eastAsia="Times New Roman" w:hAnsi="Times New Roman"/>
          <w:color w:val="000000"/>
          <w:sz w:val="24"/>
          <w:szCs w:val="24"/>
        </w:rPr>
        <w:t>diplomă</w:t>
      </w:r>
      <w:proofErr w:type="spellEnd"/>
      <w:r w:rsidRPr="00E75C96">
        <w:rPr>
          <w:rStyle w:val="Fontdeparagrafimplicit1"/>
          <w:rFonts w:ascii="Times New Roman" w:eastAsia="Times New Roman" w:hAnsi="Times New Roman"/>
          <w:color w:val="000000"/>
          <w:sz w:val="24"/>
          <w:szCs w:val="24"/>
        </w:rPr>
        <w:t xml:space="preserve"> se </w:t>
      </w:r>
      <w:proofErr w:type="spellStart"/>
      <w:r w:rsidRPr="00E75C96">
        <w:rPr>
          <w:rStyle w:val="Fontdeparagrafimplicit1"/>
          <w:rFonts w:ascii="Times New Roman" w:eastAsia="Times New Roman" w:hAnsi="Times New Roman"/>
          <w:color w:val="000000"/>
          <w:sz w:val="24"/>
          <w:szCs w:val="24"/>
        </w:rPr>
        <w:t>poate</w:t>
      </w:r>
      <w:proofErr w:type="spellEnd"/>
      <w:r w:rsidRPr="00E75C96">
        <w:rPr>
          <w:rStyle w:val="Fontdeparagrafimplicit1"/>
          <w:rFonts w:ascii="Times New Roman" w:eastAsia="Times New Roman" w:hAnsi="Times New Roman"/>
          <w:color w:val="000000"/>
          <w:sz w:val="24"/>
          <w:szCs w:val="24"/>
        </w:rPr>
        <w:t xml:space="preserve"> </w:t>
      </w:r>
      <w:proofErr w:type="spellStart"/>
      <w:r w:rsidRPr="00E75C96">
        <w:rPr>
          <w:rStyle w:val="Fontdeparagrafimplicit1"/>
          <w:rFonts w:ascii="Times New Roman" w:eastAsia="Times New Roman" w:hAnsi="Times New Roman"/>
          <w:color w:val="000000"/>
          <w:sz w:val="24"/>
          <w:szCs w:val="24"/>
        </w:rPr>
        <w:t>desfășura</w:t>
      </w:r>
      <w:proofErr w:type="spellEnd"/>
      <w:r w:rsidRPr="00E75C96">
        <w:rPr>
          <w:rStyle w:val="Fontdeparagrafimplicit1"/>
          <w:rFonts w:ascii="Times New Roman" w:eastAsia="Times New Roman" w:hAnsi="Times New Roman"/>
          <w:color w:val="000000"/>
          <w:sz w:val="24"/>
          <w:szCs w:val="24"/>
        </w:rPr>
        <w:t xml:space="preserve"> </w:t>
      </w:r>
      <w:proofErr w:type="spellStart"/>
      <w:r w:rsidRPr="00E75C96">
        <w:rPr>
          <w:rStyle w:val="Fontdeparagrafimplicit1"/>
          <w:rFonts w:ascii="Times New Roman" w:eastAsia="Times New Roman" w:hAnsi="Times New Roman"/>
          <w:color w:val="000000"/>
          <w:sz w:val="24"/>
          <w:szCs w:val="24"/>
        </w:rPr>
        <w:t>distribuit</w:t>
      </w:r>
      <w:proofErr w:type="spellEnd"/>
      <w:r w:rsidRPr="00E75C96">
        <w:rPr>
          <w:rStyle w:val="Fontdeparagrafimplicit1"/>
          <w:rFonts w:ascii="Times New Roman" w:eastAsia="Times New Roman" w:hAnsi="Times New Roman"/>
          <w:color w:val="000000"/>
          <w:sz w:val="24"/>
          <w:szCs w:val="24"/>
        </w:rPr>
        <w:t xml:space="preserve"> pe</w:t>
      </w:r>
      <w:r w:rsidRPr="00E75C96">
        <w:rPr>
          <w:rStyle w:val="Fontdeparagrafimplicit1"/>
          <w:rFonts w:ascii="Times New Roman" w:eastAsia="Times New Roman" w:hAnsi="Times New Roman"/>
          <w:color w:val="000000"/>
          <w:sz w:val="24"/>
          <w:szCs w:val="24"/>
          <w:shd w:val="clear" w:color="auto" w:fill="FFFF00"/>
        </w:rPr>
        <w:t xml:space="preserve"> </w:t>
      </w:r>
      <w:proofErr w:type="spellStart"/>
      <w:r w:rsidRPr="00E75C96">
        <w:rPr>
          <w:rStyle w:val="Fontdeparagrafimplicit1"/>
          <w:rFonts w:ascii="Times New Roman" w:eastAsia="Times New Roman" w:hAnsi="Times New Roman"/>
          <w:color w:val="000000"/>
          <w:sz w:val="24"/>
          <w:szCs w:val="24"/>
        </w:rPr>
        <w:t>parcursul</w:t>
      </w:r>
      <w:proofErr w:type="spellEnd"/>
      <w:r w:rsidRPr="00E75C96">
        <w:rPr>
          <w:rStyle w:val="Fontdeparagrafimplicit1"/>
          <w:rFonts w:ascii="Times New Roman" w:eastAsia="Times New Roman" w:hAnsi="Times New Roman"/>
          <w:color w:val="000000"/>
          <w:sz w:val="24"/>
          <w:szCs w:val="24"/>
        </w:rPr>
        <w:t xml:space="preserve"> </w:t>
      </w:r>
      <w:proofErr w:type="spellStart"/>
      <w:r w:rsidRPr="00E75C96">
        <w:rPr>
          <w:rStyle w:val="Fontdeparagrafimplicit1"/>
          <w:rFonts w:ascii="Times New Roman" w:eastAsia="Times New Roman" w:hAnsi="Times New Roman"/>
          <w:color w:val="000000"/>
          <w:sz w:val="24"/>
          <w:szCs w:val="24"/>
        </w:rPr>
        <w:t>semestrului</w:t>
      </w:r>
      <w:proofErr w:type="spellEnd"/>
      <w:r w:rsidRPr="00E75C96">
        <w:rPr>
          <w:rStyle w:val="Fontdeparagrafimplicit1"/>
          <w:rFonts w:ascii="Times New Roman" w:eastAsia="Times New Roman" w:hAnsi="Times New Roman"/>
          <w:color w:val="000000"/>
          <w:sz w:val="24"/>
          <w:szCs w:val="24"/>
        </w:rPr>
        <w:t xml:space="preserve"> 8, </w:t>
      </w:r>
      <w:proofErr w:type="spellStart"/>
      <w:r w:rsidRPr="00E75C96">
        <w:rPr>
          <w:rStyle w:val="Fontdeparagrafimplicit1"/>
          <w:rFonts w:ascii="Times New Roman" w:eastAsia="Times New Roman" w:hAnsi="Times New Roman"/>
          <w:color w:val="000000"/>
          <w:sz w:val="24"/>
          <w:szCs w:val="24"/>
        </w:rPr>
        <w:t>sau</w:t>
      </w:r>
      <w:proofErr w:type="spellEnd"/>
      <w:r w:rsidRPr="00E75C96">
        <w:rPr>
          <w:rStyle w:val="Fontdeparagrafimplicit1"/>
          <w:rFonts w:ascii="Times New Roman" w:eastAsia="Times New Roman" w:hAnsi="Times New Roman"/>
          <w:color w:val="000000"/>
          <w:sz w:val="24"/>
          <w:szCs w:val="24"/>
        </w:rPr>
        <w:t xml:space="preserve"> </w:t>
      </w:r>
      <w:proofErr w:type="spellStart"/>
      <w:r w:rsidRPr="00E75C96">
        <w:rPr>
          <w:rStyle w:val="Fontdeparagrafimplicit1"/>
          <w:rFonts w:ascii="Times New Roman" w:eastAsia="Times New Roman" w:hAnsi="Times New Roman"/>
          <w:color w:val="000000"/>
          <w:sz w:val="24"/>
          <w:szCs w:val="24"/>
        </w:rPr>
        <w:t>comasat</w:t>
      </w:r>
      <w:proofErr w:type="spellEnd"/>
      <w:r w:rsidRPr="00E75C96">
        <w:rPr>
          <w:rStyle w:val="Fontdeparagrafimplicit1"/>
          <w:rFonts w:ascii="Times New Roman" w:eastAsia="Times New Roman" w:hAnsi="Times New Roman"/>
          <w:color w:val="000000"/>
          <w:sz w:val="24"/>
          <w:szCs w:val="24"/>
        </w:rPr>
        <w:t xml:space="preserve"> </w:t>
      </w:r>
      <w:proofErr w:type="spellStart"/>
      <w:r w:rsidRPr="00E75C96">
        <w:rPr>
          <w:rStyle w:val="Fontdeparagrafimplicit1"/>
          <w:rFonts w:ascii="Times New Roman" w:eastAsia="Times New Roman" w:hAnsi="Times New Roman"/>
          <w:color w:val="000000"/>
          <w:sz w:val="24"/>
          <w:szCs w:val="24"/>
        </w:rPr>
        <w:t>în</w:t>
      </w:r>
      <w:proofErr w:type="spellEnd"/>
      <w:r w:rsidRPr="00E75C96">
        <w:rPr>
          <w:rStyle w:val="Fontdeparagrafimplicit1"/>
          <w:rFonts w:ascii="Times New Roman" w:eastAsia="Times New Roman" w:hAnsi="Times New Roman"/>
          <w:color w:val="000000"/>
          <w:sz w:val="24"/>
          <w:szCs w:val="24"/>
        </w:rPr>
        <w:t xml:space="preserve"> </w:t>
      </w:r>
      <w:proofErr w:type="spellStart"/>
      <w:r w:rsidRPr="00E75C96">
        <w:rPr>
          <w:rStyle w:val="Fontdeparagrafimplicit1"/>
          <w:rFonts w:ascii="Times New Roman" w:eastAsia="Times New Roman" w:hAnsi="Times New Roman"/>
          <w:color w:val="000000"/>
          <w:sz w:val="24"/>
          <w:szCs w:val="24"/>
        </w:rPr>
        <w:t>semestrul</w:t>
      </w:r>
      <w:proofErr w:type="spellEnd"/>
      <w:r w:rsidRPr="00E75C96">
        <w:rPr>
          <w:rStyle w:val="Fontdeparagrafimplicit1"/>
          <w:rFonts w:ascii="Times New Roman" w:eastAsia="Times New Roman" w:hAnsi="Times New Roman"/>
          <w:color w:val="000000"/>
          <w:sz w:val="24"/>
          <w:szCs w:val="24"/>
        </w:rPr>
        <w:t xml:space="preserve"> 8, cu </w:t>
      </w:r>
      <w:proofErr w:type="spellStart"/>
      <w:r w:rsidRPr="00E75C96">
        <w:rPr>
          <w:rStyle w:val="Fontdeparagrafimplicit1"/>
          <w:rFonts w:ascii="Times New Roman" w:eastAsia="Times New Roman" w:hAnsi="Times New Roman"/>
          <w:color w:val="000000"/>
          <w:sz w:val="24"/>
          <w:szCs w:val="24"/>
        </w:rPr>
        <w:t>respectarea</w:t>
      </w:r>
      <w:proofErr w:type="spellEnd"/>
      <w:r w:rsidRPr="00E75C96">
        <w:rPr>
          <w:rStyle w:val="Fontdeparagrafimplicit1"/>
          <w:rFonts w:ascii="Times New Roman" w:eastAsia="Times New Roman" w:hAnsi="Times New Roman"/>
          <w:color w:val="000000"/>
          <w:sz w:val="24"/>
          <w:szCs w:val="24"/>
        </w:rPr>
        <w:t xml:space="preserve"> </w:t>
      </w:r>
      <w:proofErr w:type="spellStart"/>
      <w:r w:rsidRPr="00E75C96">
        <w:rPr>
          <w:rStyle w:val="Fontdeparagrafimplicit1"/>
          <w:rFonts w:ascii="Times New Roman" w:eastAsia="Times New Roman" w:hAnsi="Times New Roman"/>
          <w:color w:val="000000"/>
          <w:sz w:val="24"/>
          <w:szCs w:val="24"/>
        </w:rPr>
        <w:t>numărului</w:t>
      </w:r>
      <w:proofErr w:type="spellEnd"/>
      <w:r w:rsidRPr="00E75C96">
        <w:rPr>
          <w:rStyle w:val="Fontdeparagrafimplicit1"/>
          <w:rFonts w:ascii="Times New Roman" w:eastAsia="Times New Roman" w:hAnsi="Times New Roman"/>
          <w:color w:val="000000"/>
          <w:sz w:val="24"/>
          <w:szCs w:val="24"/>
        </w:rPr>
        <w:t xml:space="preserve"> total minim de ore</w:t>
      </w:r>
      <w:r w:rsidRPr="00E75C96">
        <w:rPr>
          <w:rStyle w:val="Fontdeparagrafimplicit1"/>
          <w:rFonts w:ascii="Times New Roman" w:eastAsia="Times New Roman" w:hAnsi="Times New Roman"/>
          <w:color w:val="000000"/>
          <w:sz w:val="24"/>
          <w:szCs w:val="24"/>
          <w:shd w:val="clear" w:color="auto" w:fill="FFFF00"/>
        </w:rPr>
        <w:t xml:space="preserve"> </w:t>
      </w:r>
      <w:proofErr w:type="spellStart"/>
      <w:r w:rsidRPr="00E75C96">
        <w:rPr>
          <w:rStyle w:val="Fontdeparagrafimplicit1"/>
          <w:rFonts w:ascii="Times New Roman" w:eastAsia="Times New Roman" w:hAnsi="Times New Roman"/>
          <w:color w:val="000000"/>
          <w:sz w:val="24"/>
          <w:szCs w:val="24"/>
        </w:rPr>
        <w:t>didactice</w:t>
      </w:r>
      <w:proofErr w:type="spellEnd"/>
      <w:r w:rsidRPr="00E75C96">
        <w:rPr>
          <w:rStyle w:val="Fontdeparagrafimplicit1"/>
          <w:rFonts w:ascii="Times New Roman" w:eastAsia="Times New Roman" w:hAnsi="Times New Roman"/>
          <w:color w:val="000000"/>
          <w:sz w:val="24"/>
          <w:szCs w:val="24"/>
        </w:rPr>
        <w:t xml:space="preserve"> </w:t>
      </w:r>
      <w:proofErr w:type="spellStart"/>
      <w:r w:rsidRPr="00E75C96">
        <w:rPr>
          <w:rStyle w:val="Fontdeparagrafimplicit1"/>
          <w:rFonts w:ascii="Times New Roman" w:eastAsia="Times New Roman" w:hAnsi="Times New Roman"/>
          <w:color w:val="000000"/>
          <w:sz w:val="24"/>
          <w:szCs w:val="24"/>
        </w:rPr>
        <w:t>pentru</w:t>
      </w:r>
      <w:proofErr w:type="spellEnd"/>
      <w:r w:rsidRPr="00E75C96">
        <w:rPr>
          <w:rStyle w:val="Fontdeparagrafimplicit1"/>
          <w:rFonts w:ascii="Times New Roman" w:eastAsia="Times New Roman" w:hAnsi="Times New Roman"/>
          <w:color w:val="000000"/>
          <w:sz w:val="24"/>
          <w:szCs w:val="24"/>
        </w:rPr>
        <w:t xml:space="preserve"> </w:t>
      </w:r>
      <w:proofErr w:type="spellStart"/>
      <w:r w:rsidRPr="00E75C96">
        <w:rPr>
          <w:rStyle w:val="Fontdeparagrafimplicit1"/>
          <w:rFonts w:ascii="Times New Roman" w:eastAsia="Times New Roman" w:hAnsi="Times New Roman"/>
          <w:color w:val="000000"/>
          <w:sz w:val="24"/>
          <w:szCs w:val="24"/>
        </w:rPr>
        <w:t>întreg</w:t>
      </w:r>
      <w:proofErr w:type="spellEnd"/>
      <w:r w:rsidRPr="00E75C96">
        <w:rPr>
          <w:rStyle w:val="Fontdeparagrafimplicit1"/>
          <w:rFonts w:ascii="Times New Roman" w:eastAsia="Times New Roman" w:hAnsi="Times New Roman"/>
          <w:color w:val="000000"/>
          <w:sz w:val="24"/>
          <w:szCs w:val="24"/>
        </w:rPr>
        <w:t xml:space="preserve"> </w:t>
      </w:r>
      <w:proofErr w:type="spellStart"/>
      <w:r w:rsidRPr="00E75C96">
        <w:rPr>
          <w:rStyle w:val="Fontdeparagrafimplicit1"/>
          <w:rFonts w:ascii="Times New Roman" w:eastAsia="Times New Roman" w:hAnsi="Times New Roman"/>
          <w:color w:val="000000"/>
          <w:sz w:val="24"/>
          <w:szCs w:val="24"/>
        </w:rPr>
        <w:t>ciclul</w:t>
      </w:r>
      <w:proofErr w:type="spellEnd"/>
      <w:r w:rsidRPr="00E75C96">
        <w:rPr>
          <w:rStyle w:val="Fontdeparagrafimplicit1"/>
          <w:rFonts w:ascii="Times New Roman" w:eastAsia="Times New Roman" w:hAnsi="Times New Roman"/>
          <w:color w:val="000000"/>
          <w:sz w:val="24"/>
          <w:szCs w:val="24"/>
        </w:rPr>
        <w:t xml:space="preserve"> de </w:t>
      </w:r>
      <w:proofErr w:type="spellStart"/>
      <w:r w:rsidRPr="00E75C96">
        <w:rPr>
          <w:rStyle w:val="Fontdeparagrafimplicit1"/>
          <w:rFonts w:ascii="Times New Roman" w:eastAsia="Times New Roman" w:hAnsi="Times New Roman"/>
          <w:color w:val="000000"/>
          <w:sz w:val="24"/>
          <w:szCs w:val="24"/>
        </w:rPr>
        <w:t>studii</w:t>
      </w:r>
      <w:proofErr w:type="spellEnd"/>
      <w:r w:rsidRPr="00E75C96">
        <w:rPr>
          <w:rStyle w:val="Fontdeparagrafimplicit1"/>
          <w:rFonts w:ascii="Times New Roman" w:eastAsia="Times New Roman" w:hAnsi="Times New Roman"/>
          <w:color w:val="000000"/>
          <w:sz w:val="24"/>
          <w:szCs w:val="24"/>
        </w:rPr>
        <w:t>.</w:t>
      </w:r>
    </w:p>
    <w:p w14:paraId="6F604297" w14:textId="77777777" w:rsidR="00C023EA" w:rsidRPr="0012359D" w:rsidRDefault="00C023EA" w:rsidP="00C023EA">
      <w:pPr>
        <w:spacing w:after="120" w:line="240" w:lineRule="auto"/>
        <w:jc w:val="both"/>
        <w:rPr>
          <w:rFonts w:ascii="Times New Roman" w:hAnsi="Times New Roman"/>
          <w:i/>
          <w:sz w:val="24"/>
          <w:szCs w:val="24"/>
          <w:lang w:val="ro-RO"/>
        </w:rPr>
      </w:pPr>
      <w:r w:rsidRPr="0012359D">
        <w:rPr>
          <w:rFonts w:ascii="Times New Roman" w:hAnsi="Times New Roman"/>
          <w:b/>
          <w:sz w:val="24"/>
          <w:szCs w:val="24"/>
          <w:lang w:val="ro-RO"/>
        </w:rPr>
        <w:t>(3).a)</w:t>
      </w:r>
      <w:r w:rsidRPr="0012359D">
        <w:rPr>
          <w:rFonts w:ascii="Times New Roman" w:hAnsi="Times New Roman"/>
          <w:sz w:val="24"/>
          <w:szCs w:val="24"/>
          <w:lang w:val="ro-RO"/>
        </w:rPr>
        <w:t xml:space="preserve"> Pentru stagiile de practică trebuie să existe fișe de disciplină, în care se precizează clar misiunea practicii, categoria (de domeniu sau de specialitate), tematica și obiectivele, precum și sarcinile studentului. </w:t>
      </w:r>
    </w:p>
    <w:p w14:paraId="5AE780D5" w14:textId="77777777" w:rsidR="00C023EA" w:rsidRPr="0012359D" w:rsidRDefault="00C023EA" w:rsidP="00C023EA">
      <w:pPr>
        <w:tabs>
          <w:tab w:val="left" w:pos="1368"/>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lastRenderedPageBreak/>
        <w:t xml:space="preserve">       b)</w:t>
      </w:r>
      <w:r w:rsidRPr="0012359D">
        <w:rPr>
          <w:rFonts w:ascii="Times New Roman" w:hAnsi="Times New Roman"/>
          <w:sz w:val="24"/>
          <w:szCs w:val="24"/>
          <w:lang w:val="ro-RO"/>
        </w:rPr>
        <w:t xml:space="preserve"> Se recomandă ca unitățile de învățământ să încheie convenții sau contracte cu societăți comerciale de profil, în vederea asigurării unui cadru adecvat efectuării stagiilor de practică. Acestea trebuie să precizeze cel puțin următoarele informații: responsabilitățile părților, persoanele responsabile din partea </w:t>
      </w:r>
      <w:proofErr w:type="spellStart"/>
      <w:r w:rsidRPr="0012359D">
        <w:rPr>
          <w:rFonts w:ascii="Times New Roman" w:hAnsi="Times New Roman"/>
          <w:sz w:val="24"/>
          <w:szCs w:val="24"/>
          <w:lang w:val="ro-RO"/>
        </w:rPr>
        <w:t>fiecarei</w:t>
      </w:r>
      <w:proofErr w:type="spellEnd"/>
      <w:r w:rsidRPr="0012359D">
        <w:rPr>
          <w:rFonts w:ascii="Times New Roman" w:hAnsi="Times New Roman"/>
          <w:sz w:val="24"/>
          <w:szCs w:val="24"/>
          <w:lang w:val="ro-RO"/>
        </w:rPr>
        <w:t xml:space="preserve"> părți, numărul de locuri de practică pe domenii de activitate și an universitar, perioada de practică; faptul că responsabilitatea instruirii </w:t>
      </w:r>
      <w:proofErr w:type="spellStart"/>
      <w:r w:rsidRPr="0012359D">
        <w:rPr>
          <w:rFonts w:ascii="Times New Roman" w:hAnsi="Times New Roman"/>
          <w:sz w:val="24"/>
          <w:szCs w:val="24"/>
          <w:lang w:val="ro-RO"/>
        </w:rPr>
        <w:t>studentilor</w:t>
      </w:r>
      <w:proofErr w:type="spellEnd"/>
      <w:r w:rsidRPr="0012359D">
        <w:rPr>
          <w:rFonts w:ascii="Times New Roman" w:hAnsi="Times New Roman"/>
          <w:sz w:val="24"/>
          <w:szCs w:val="24"/>
          <w:lang w:val="ro-RO"/>
        </w:rPr>
        <w:t xml:space="preserve"> în ceea ce </w:t>
      </w:r>
      <w:proofErr w:type="spellStart"/>
      <w:r w:rsidRPr="0012359D">
        <w:rPr>
          <w:rFonts w:ascii="Times New Roman" w:hAnsi="Times New Roman"/>
          <w:sz w:val="24"/>
          <w:szCs w:val="24"/>
          <w:lang w:val="ro-RO"/>
        </w:rPr>
        <w:t>priveste</w:t>
      </w:r>
      <w:proofErr w:type="spellEnd"/>
      <w:r w:rsidRPr="0012359D">
        <w:rPr>
          <w:rFonts w:ascii="Times New Roman" w:hAnsi="Times New Roman"/>
          <w:sz w:val="24"/>
          <w:szCs w:val="24"/>
          <w:lang w:val="ro-RO"/>
        </w:rPr>
        <w:t xml:space="preserve"> protecția/securitatea muncii la fiecare loc distinct de practică revine întreprinderii primitoare.</w:t>
      </w:r>
    </w:p>
    <w:p w14:paraId="7E464D75" w14:textId="77777777" w:rsidR="00C023EA" w:rsidRPr="0012359D" w:rsidRDefault="00C023EA" w:rsidP="00C023EA">
      <w:pPr>
        <w:tabs>
          <w:tab w:val="left" w:pos="1368"/>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c)</w:t>
      </w:r>
      <w:r w:rsidRPr="0012359D">
        <w:rPr>
          <w:rFonts w:ascii="Times New Roman" w:hAnsi="Times New Roman"/>
          <w:sz w:val="24"/>
          <w:szCs w:val="24"/>
          <w:lang w:val="ro-RO"/>
        </w:rPr>
        <w:t xml:space="preserve"> Perioadele de angajare ale </w:t>
      </w:r>
      <w:proofErr w:type="spellStart"/>
      <w:r w:rsidRPr="0012359D">
        <w:rPr>
          <w:rFonts w:ascii="Times New Roman" w:hAnsi="Times New Roman"/>
          <w:sz w:val="24"/>
          <w:szCs w:val="24"/>
          <w:lang w:val="ro-RO"/>
        </w:rPr>
        <w:t>studentilor</w:t>
      </w:r>
      <w:proofErr w:type="spellEnd"/>
      <w:r w:rsidRPr="0012359D">
        <w:rPr>
          <w:rFonts w:ascii="Times New Roman" w:hAnsi="Times New Roman"/>
          <w:sz w:val="24"/>
          <w:szCs w:val="24"/>
          <w:lang w:val="ro-RO"/>
        </w:rPr>
        <w:t xml:space="preserve"> în unități economice, pot fi echivalate parțial sau total stagiilor de practică, cu condițiile de a fi atestate prin forme legale de angajare și ca activitatea prestată de către student să asigure îndeplinirea cerințelor prevăzute în fișa stagiului de practică respectiv.</w:t>
      </w:r>
    </w:p>
    <w:p w14:paraId="6A1678CA" w14:textId="77777777" w:rsidR="00C023EA" w:rsidRPr="0012359D" w:rsidRDefault="00C023EA" w:rsidP="00760B89">
      <w:pPr>
        <w:pStyle w:val="Titlu3"/>
      </w:pPr>
      <w:bookmarkStart w:id="52" w:name="_Toc494887645"/>
      <w:r w:rsidRPr="0012359D">
        <w:t>Rezultatele învățării</w:t>
      </w:r>
      <w:bookmarkEnd w:id="52"/>
    </w:p>
    <w:p w14:paraId="7B24BDD0" w14:textId="77777777" w:rsidR="00C023EA" w:rsidRPr="0012359D" w:rsidRDefault="00C023EA" w:rsidP="00C023EA">
      <w:pPr>
        <w:spacing w:after="120" w:line="240" w:lineRule="auto"/>
        <w:jc w:val="both"/>
        <w:rPr>
          <w:rFonts w:ascii="Times New Roman" w:hAnsi="Times New Roman"/>
          <w:i/>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Rezultatele învățării sunt definite în </w:t>
      </w:r>
      <w:r w:rsidRPr="0012359D">
        <w:rPr>
          <w:rFonts w:ascii="Times New Roman" w:hAnsi="Times New Roman"/>
          <w:i/>
          <w:sz w:val="24"/>
          <w:szCs w:val="24"/>
          <w:lang w:val="ro-RO"/>
        </w:rPr>
        <w:t>Legea 1/2011, art.345, alin.(1),a.</w:t>
      </w:r>
    </w:p>
    <w:p w14:paraId="4B92CBFF" w14:textId="77777777" w:rsidR="00C023EA" w:rsidRPr="0012359D" w:rsidRDefault="00C023EA" w:rsidP="00C023EA">
      <w:pPr>
        <w:widowControl w:val="0"/>
        <w:tabs>
          <w:tab w:val="left" w:pos="969"/>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(2).</w:t>
      </w:r>
      <w:r w:rsidRPr="0012359D">
        <w:rPr>
          <w:rFonts w:ascii="Times New Roman" w:hAnsi="Times New Roman"/>
          <w:sz w:val="24"/>
          <w:szCs w:val="24"/>
          <w:lang w:val="ro-RO"/>
        </w:rPr>
        <w:t xml:space="preserve"> Relevanța cognitivă și profesională a programelor de studiu trebuie definită în funcție de nivelul cunoașterii științifice și al tehnologiei din domeniu, precum și de cerințele pieței muncii și a calificărilor.</w:t>
      </w:r>
    </w:p>
    <w:p w14:paraId="59A8E428" w14:textId="77777777" w:rsidR="00C023EA" w:rsidRPr="0012359D" w:rsidRDefault="00C023EA" w:rsidP="00C023EA">
      <w:pPr>
        <w:tabs>
          <w:tab w:val="left" w:pos="969"/>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(3).</w:t>
      </w:r>
      <w:r w:rsidRPr="0012359D">
        <w:rPr>
          <w:rFonts w:ascii="Times New Roman" w:hAnsi="Times New Roman"/>
          <w:sz w:val="24"/>
          <w:szCs w:val="24"/>
          <w:lang w:val="ro-RO"/>
        </w:rPr>
        <w:t xml:space="preserve"> Instituția de învățământ care solicită evaluarea externă a unui program de studiu, trebuie să facă dovada că </w:t>
      </w:r>
      <w:r w:rsidRPr="0012359D">
        <w:rPr>
          <w:rFonts w:ascii="Times New Roman" w:hAnsi="Times New Roman"/>
          <w:i/>
          <w:sz w:val="24"/>
          <w:szCs w:val="24"/>
          <w:lang w:val="ro-RO"/>
        </w:rPr>
        <w:t>dispune de mecanisme pentru analiza periodică a cunoașterii transmise și asimilate de către studenții</w:t>
      </w:r>
      <w:r w:rsidRPr="0012359D">
        <w:rPr>
          <w:rFonts w:ascii="Times New Roman" w:hAnsi="Times New Roman"/>
          <w:sz w:val="24"/>
          <w:szCs w:val="24"/>
          <w:lang w:val="ro-RO"/>
        </w:rPr>
        <w:t xml:space="preserve"> la studiile de licență/master și pentru analiza schimbărilor care se produc în profilurile calificărilor; perioada analizei nu trebuie să depășească durata unui ciclu de școlarizare.</w:t>
      </w:r>
    </w:p>
    <w:p w14:paraId="3F45A94C" w14:textId="77777777" w:rsidR="00C023EA" w:rsidRPr="0012359D" w:rsidRDefault="00C023EA" w:rsidP="00C023EA">
      <w:pPr>
        <w:tabs>
          <w:tab w:val="left" w:pos="969"/>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(4).</w:t>
      </w:r>
      <w:r w:rsidRPr="0012359D">
        <w:rPr>
          <w:rFonts w:ascii="Times New Roman" w:hAnsi="Times New Roman"/>
          <w:sz w:val="24"/>
          <w:szCs w:val="24"/>
          <w:lang w:val="ro-RO"/>
        </w:rPr>
        <w:t xml:space="preserve"> Instituția de învățământ trebuie să ofere informații și date despre calificările, programele de studiu, diplomele eliberate, personalul didactic și de cercetare, facilitățile oferite studenților și despre orice aspecte de interes pentru public, în general, și pentru studenți, în special (de exemplu: </w:t>
      </w:r>
      <w:r w:rsidRPr="0012359D">
        <w:rPr>
          <w:rFonts w:ascii="Times New Roman" w:hAnsi="Times New Roman"/>
          <w:i/>
          <w:sz w:val="24"/>
          <w:szCs w:val="24"/>
          <w:lang w:val="ro-RO"/>
        </w:rPr>
        <w:t>Regulament pentru activitatea profesională a studenților, Regulament de acordare a burselor și altor forme de sprijin material pentru studenții la studiile de licență/master</w:t>
      </w:r>
      <w:r w:rsidRPr="0012359D">
        <w:rPr>
          <w:rFonts w:ascii="Times New Roman" w:hAnsi="Times New Roman"/>
          <w:sz w:val="24"/>
          <w:szCs w:val="24"/>
          <w:lang w:val="ro-RO"/>
        </w:rPr>
        <w:t>).</w:t>
      </w:r>
    </w:p>
    <w:p w14:paraId="6E7CAF7C" w14:textId="77777777" w:rsidR="00C023EA" w:rsidRPr="0012359D" w:rsidRDefault="00C023EA" w:rsidP="00C023EA">
      <w:pPr>
        <w:tabs>
          <w:tab w:val="left" w:pos="969"/>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(5).</w:t>
      </w:r>
      <w:r w:rsidRPr="0012359D">
        <w:rPr>
          <w:rFonts w:ascii="Times New Roman" w:hAnsi="Times New Roman"/>
          <w:sz w:val="24"/>
          <w:szCs w:val="24"/>
          <w:lang w:val="ro-RO"/>
        </w:rPr>
        <w:t xml:space="preserve"> Cunoștințele, competențele, deprinderile și abilitățile dobândite de studenți trebuie să fie suficiente pentru a le permite la absolvire angajarea pe piața muncii </w:t>
      </w:r>
      <w:proofErr w:type="spellStart"/>
      <w:r w:rsidRPr="0012359D">
        <w:rPr>
          <w:rFonts w:ascii="Times New Roman" w:hAnsi="Times New Roman"/>
          <w:sz w:val="24"/>
          <w:szCs w:val="24"/>
          <w:lang w:val="ro-RO"/>
        </w:rPr>
        <w:t>corespunzator</w:t>
      </w:r>
      <w:proofErr w:type="spellEnd"/>
      <w:r w:rsidRPr="0012359D">
        <w:rPr>
          <w:rFonts w:ascii="Times New Roman" w:hAnsi="Times New Roman"/>
          <w:sz w:val="24"/>
          <w:szCs w:val="24"/>
          <w:lang w:val="ro-RO"/>
        </w:rPr>
        <w:t xml:space="preserve"> calificării, dezvoltarea unei afaceri proprii, sau continuarea studiilor în ciclul următor. Competențele trebuie definite pentru fiecare specializare în parte și trebuie să fie prezentate într-o secțiune distinctă a Planului de învățământ.</w:t>
      </w:r>
    </w:p>
    <w:p w14:paraId="406510F2" w14:textId="77777777" w:rsidR="00C023EA" w:rsidRPr="0012359D" w:rsidRDefault="00C023EA" w:rsidP="00C023EA">
      <w:pPr>
        <w:tabs>
          <w:tab w:val="left" w:pos="969"/>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(6).</w:t>
      </w:r>
      <w:r w:rsidRPr="0012359D">
        <w:rPr>
          <w:rFonts w:ascii="Times New Roman" w:hAnsi="Times New Roman"/>
          <w:sz w:val="24"/>
          <w:szCs w:val="24"/>
          <w:lang w:val="ro-RO"/>
        </w:rPr>
        <w:t xml:space="preserve"> Instituția de învățământ trebuie să dispună de programe de stimulare a studenților performanți, precum și de programe de recuperare a celor cu dificultăți în învățare. </w:t>
      </w:r>
    </w:p>
    <w:p w14:paraId="0047F925" w14:textId="77777777" w:rsidR="00C023EA" w:rsidRPr="0012359D" w:rsidRDefault="00C023EA" w:rsidP="00C023EA">
      <w:pPr>
        <w:tabs>
          <w:tab w:val="left" w:pos="969"/>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(7).</w:t>
      </w:r>
      <w:r w:rsidRPr="0012359D">
        <w:rPr>
          <w:rFonts w:ascii="Times New Roman" w:hAnsi="Times New Roman"/>
          <w:sz w:val="24"/>
          <w:szCs w:val="24"/>
          <w:lang w:val="ro-RO"/>
        </w:rPr>
        <w:t xml:space="preserve"> Instituția de învățământ trebuie să aibă reglementată procedura de promovare a studentului dintr-un an de studiu în altul, în funcție de numărul de credite de studiu (ECTS) acumulate, precum și procedura de promovare a doi ani de studiu într-un singur an.</w:t>
      </w:r>
    </w:p>
    <w:p w14:paraId="642DC320" w14:textId="77777777" w:rsidR="00C023EA" w:rsidRPr="0012359D" w:rsidRDefault="00C023EA" w:rsidP="00C023EA">
      <w:pPr>
        <w:tabs>
          <w:tab w:val="left" w:pos="969"/>
        </w:tabs>
        <w:spacing w:after="240" w:line="240" w:lineRule="auto"/>
        <w:jc w:val="both"/>
        <w:rPr>
          <w:rFonts w:ascii="Times New Roman" w:hAnsi="Times New Roman"/>
          <w:color w:val="0000FF"/>
          <w:sz w:val="24"/>
          <w:szCs w:val="24"/>
          <w:lang w:val="ro-RO"/>
        </w:rPr>
      </w:pPr>
      <w:r w:rsidRPr="0012359D">
        <w:rPr>
          <w:rFonts w:ascii="Times New Roman" w:hAnsi="Times New Roman"/>
          <w:b/>
          <w:sz w:val="24"/>
          <w:szCs w:val="24"/>
          <w:lang w:val="ro-RO"/>
        </w:rPr>
        <w:t>(8).</w:t>
      </w:r>
      <w:r w:rsidRPr="0012359D">
        <w:rPr>
          <w:rFonts w:ascii="Times New Roman" w:hAnsi="Times New Roman"/>
          <w:sz w:val="24"/>
          <w:szCs w:val="24"/>
          <w:lang w:val="ro-RO"/>
        </w:rPr>
        <w:t xml:space="preserve"> Instituția de învățământ trebuie să asigure urmărirea în carieră a absolvenților pe o perioada de cel puțin trei ani după absolvire</w:t>
      </w:r>
      <w:r w:rsidRPr="0012359D">
        <w:rPr>
          <w:rFonts w:ascii="Times New Roman" w:hAnsi="Times New Roman"/>
          <w:color w:val="0000FF"/>
          <w:sz w:val="24"/>
          <w:szCs w:val="24"/>
          <w:lang w:val="ro-RO"/>
        </w:rPr>
        <w:t>.</w:t>
      </w:r>
    </w:p>
    <w:p w14:paraId="4AA395CA" w14:textId="77777777" w:rsidR="00C023EA" w:rsidRPr="0012359D" w:rsidRDefault="00C023EA" w:rsidP="00C023EA">
      <w:pPr>
        <w:pStyle w:val="Titlu4"/>
      </w:pPr>
      <w:r w:rsidRPr="0012359D">
        <w:t>Evaluarea studenților</w:t>
      </w:r>
    </w:p>
    <w:p w14:paraId="00B65595" w14:textId="77777777" w:rsidR="00C023EA" w:rsidRPr="0012359D" w:rsidRDefault="00C023EA" w:rsidP="00AB4C60">
      <w:pPr>
        <w:numPr>
          <w:ilvl w:val="0"/>
          <w:numId w:val="150"/>
        </w:numPr>
        <w:spacing w:after="12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Instituția de învățământ trebuie să aibă un regulament privind examinarea și notarea studenților, care este aplicat în mod riguros și consecvent. La examinare participă, pe lângă titularul cursului, cel puțin încă un alt cadru didactic, preferabil de specialitate. </w:t>
      </w:r>
    </w:p>
    <w:p w14:paraId="6DFDD785" w14:textId="77777777" w:rsidR="00C023EA" w:rsidRPr="0012359D" w:rsidRDefault="00C023EA" w:rsidP="00AB4C60">
      <w:pPr>
        <w:numPr>
          <w:ilvl w:val="0"/>
          <w:numId w:val="150"/>
        </w:numPr>
        <w:spacing w:after="120" w:line="240" w:lineRule="auto"/>
        <w:jc w:val="both"/>
        <w:rPr>
          <w:rFonts w:ascii="Times New Roman" w:hAnsi="Times New Roman"/>
          <w:sz w:val="24"/>
          <w:szCs w:val="24"/>
          <w:lang w:val="ro-RO"/>
        </w:rPr>
      </w:pPr>
      <w:r w:rsidRPr="0012359D">
        <w:rPr>
          <w:rFonts w:ascii="Times New Roman" w:hAnsi="Times New Roman"/>
          <w:sz w:val="24"/>
          <w:szCs w:val="24"/>
          <w:lang w:val="ro-RO"/>
        </w:rPr>
        <w:lastRenderedPageBreak/>
        <w:t>Cel puțin 50% din formele de evaluare a studenților pe parcursul școlarizării, trebuie să fie examene.</w:t>
      </w:r>
    </w:p>
    <w:p w14:paraId="3E41F178" w14:textId="77777777" w:rsidR="00C023EA" w:rsidRPr="00203DCE" w:rsidRDefault="00C023EA" w:rsidP="00AB4C60">
      <w:pPr>
        <w:numPr>
          <w:ilvl w:val="0"/>
          <w:numId w:val="150"/>
        </w:numPr>
        <w:spacing w:after="120" w:line="240" w:lineRule="auto"/>
        <w:jc w:val="both"/>
        <w:rPr>
          <w:rFonts w:ascii="Times New Roman" w:hAnsi="Times New Roman"/>
          <w:sz w:val="24"/>
          <w:szCs w:val="24"/>
          <w:lang w:val="ro-RO"/>
        </w:rPr>
      </w:pPr>
      <w:r w:rsidRPr="00E75C96">
        <w:rPr>
          <w:rFonts w:ascii="Times New Roman" w:hAnsi="Times New Roman"/>
          <w:sz w:val="24"/>
          <w:szCs w:val="24"/>
          <w:lang w:val="ro-RO"/>
        </w:rPr>
        <w:t xml:space="preserve">Activitățile </w:t>
      </w:r>
      <w:r w:rsidRPr="00E75C96">
        <w:rPr>
          <w:rFonts w:ascii="Times New Roman" w:hAnsi="Times New Roman"/>
          <w:i/>
          <w:sz w:val="24"/>
          <w:szCs w:val="24"/>
          <w:lang w:val="ro-RO"/>
        </w:rPr>
        <w:t>Elaborarea a proiectului de diplomă</w:t>
      </w:r>
      <w:r w:rsidRPr="00E75C96">
        <w:rPr>
          <w:rFonts w:ascii="Times New Roman" w:hAnsi="Times New Roman"/>
          <w:sz w:val="24"/>
          <w:szCs w:val="24"/>
          <w:lang w:val="ro-RO"/>
        </w:rPr>
        <w:t xml:space="preserve"> și </w:t>
      </w:r>
      <w:r w:rsidRPr="00E75C96">
        <w:rPr>
          <w:rFonts w:ascii="Times New Roman" w:hAnsi="Times New Roman"/>
          <w:i/>
          <w:sz w:val="24"/>
          <w:szCs w:val="24"/>
          <w:lang w:val="ro-RO"/>
        </w:rPr>
        <w:t>Practica pentru elaborarea proiectului de</w:t>
      </w:r>
      <w:r w:rsidRPr="0021798A">
        <w:rPr>
          <w:rFonts w:ascii="Times New Roman" w:hAnsi="Times New Roman"/>
          <w:i/>
          <w:sz w:val="24"/>
          <w:szCs w:val="24"/>
          <w:shd w:val="clear" w:color="auto" w:fill="4BF828"/>
          <w:lang w:val="ro-RO"/>
        </w:rPr>
        <w:t xml:space="preserve"> </w:t>
      </w:r>
      <w:r w:rsidRPr="00E75C96">
        <w:rPr>
          <w:rFonts w:ascii="Times New Roman" w:hAnsi="Times New Roman"/>
          <w:i/>
          <w:sz w:val="24"/>
          <w:szCs w:val="24"/>
          <w:lang w:val="ro-RO"/>
        </w:rPr>
        <w:t>diplomă</w:t>
      </w:r>
      <w:r w:rsidRPr="00E75C96">
        <w:rPr>
          <w:rFonts w:ascii="Times New Roman" w:hAnsi="Times New Roman"/>
          <w:sz w:val="24"/>
          <w:szCs w:val="24"/>
          <w:lang w:val="ro-RO"/>
        </w:rPr>
        <w:t xml:space="preserve"> se </w:t>
      </w:r>
      <w:proofErr w:type="spellStart"/>
      <w:r w:rsidRPr="00E75C96">
        <w:rPr>
          <w:rFonts w:ascii="Times New Roman" w:hAnsi="Times New Roman"/>
          <w:sz w:val="24"/>
          <w:szCs w:val="24"/>
          <w:lang w:val="ro-RO"/>
        </w:rPr>
        <w:t>apreciează</w:t>
      </w:r>
      <w:proofErr w:type="spellEnd"/>
      <w:r w:rsidRPr="00E75C96">
        <w:rPr>
          <w:rFonts w:ascii="Times New Roman" w:hAnsi="Times New Roman"/>
          <w:sz w:val="24"/>
          <w:szCs w:val="24"/>
          <w:lang w:val="ro-RO"/>
        </w:rPr>
        <w:t xml:space="preserve"> pe baza unor documente specifice, tipizate intern prin calificativul</w:t>
      </w:r>
      <w:r w:rsidRPr="0021798A">
        <w:rPr>
          <w:rFonts w:ascii="Times New Roman" w:hAnsi="Times New Roman"/>
          <w:sz w:val="24"/>
          <w:szCs w:val="24"/>
          <w:shd w:val="clear" w:color="auto" w:fill="4BF828"/>
          <w:lang w:val="ro-RO"/>
        </w:rPr>
        <w:t xml:space="preserve"> </w:t>
      </w:r>
      <w:r w:rsidRPr="00E75C96">
        <w:rPr>
          <w:rFonts w:ascii="Times New Roman" w:hAnsi="Times New Roman"/>
          <w:i/>
          <w:sz w:val="24"/>
          <w:szCs w:val="24"/>
          <w:lang w:val="ro-RO"/>
        </w:rPr>
        <w:t>Admis/Respins</w:t>
      </w:r>
      <w:r w:rsidRPr="00E75C96">
        <w:rPr>
          <w:rFonts w:ascii="Times New Roman" w:hAnsi="Times New Roman"/>
          <w:sz w:val="24"/>
          <w:szCs w:val="24"/>
          <w:lang w:val="ro-RO"/>
        </w:rPr>
        <w:t xml:space="preserve"> sau prin notă.</w:t>
      </w:r>
    </w:p>
    <w:p w14:paraId="02D95A0B" w14:textId="77777777" w:rsidR="00C023EA" w:rsidRPr="0012359D" w:rsidRDefault="00C023EA" w:rsidP="00AB4C60">
      <w:pPr>
        <w:numPr>
          <w:ilvl w:val="0"/>
          <w:numId w:val="150"/>
        </w:numPr>
        <w:spacing w:after="120" w:line="240" w:lineRule="auto"/>
        <w:jc w:val="both"/>
        <w:rPr>
          <w:rFonts w:ascii="Times New Roman" w:hAnsi="Times New Roman"/>
          <w:i/>
          <w:color w:val="002060"/>
          <w:sz w:val="24"/>
          <w:szCs w:val="24"/>
          <w:lang w:val="ro-RO"/>
        </w:rPr>
      </w:pPr>
      <w:r w:rsidRPr="0012359D">
        <w:rPr>
          <w:rFonts w:ascii="Times New Roman" w:hAnsi="Times New Roman"/>
          <w:sz w:val="24"/>
          <w:szCs w:val="24"/>
          <w:lang w:val="ro-RO"/>
        </w:rPr>
        <w:t xml:space="preserve">Se recomandă ca pentru cel puțin două proiecte (unul ca disciplină de domeniu și unul ca disciplină de specialitate), alese dintre cele reprezentative pentru programul de studiu, evaluarea să prevadă notă separată, precum și un anumit număr de credite transferabile ECTS. </w:t>
      </w:r>
    </w:p>
    <w:p w14:paraId="67601C7A" w14:textId="77777777" w:rsidR="00C023EA" w:rsidRPr="0012359D" w:rsidRDefault="00C023EA" w:rsidP="00C023EA">
      <w:pPr>
        <w:pStyle w:val="Titlu4"/>
      </w:pPr>
      <w:r w:rsidRPr="0012359D">
        <w:t>Elaborarea lucrării de finalizare a studiilor</w:t>
      </w:r>
    </w:p>
    <w:p w14:paraId="6D317546" w14:textId="77777777" w:rsidR="00C023EA" w:rsidRPr="0012359D" w:rsidRDefault="00C023EA" w:rsidP="00AB4C60">
      <w:pPr>
        <w:numPr>
          <w:ilvl w:val="0"/>
          <w:numId w:val="151"/>
        </w:numPr>
        <w:spacing w:after="12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În domeniul fundamental </w:t>
      </w:r>
      <w:r w:rsidRPr="0012359D">
        <w:rPr>
          <w:rFonts w:ascii="Times New Roman" w:hAnsi="Times New Roman"/>
          <w:i/>
          <w:sz w:val="24"/>
          <w:szCs w:val="24"/>
          <w:lang w:val="ro-RO"/>
        </w:rPr>
        <w:t xml:space="preserve">Științe inginerești </w:t>
      </w:r>
      <w:r w:rsidRPr="0012359D">
        <w:rPr>
          <w:rFonts w:ascii="Times New Roman" w:hAnsi="Times New Roman"/>
          <w:sz w:val="24"/>
          <w:szCs w:val="24"/>
          <w:lang w:val="ro-RO"/>
        </w:rPr>
        <w:t xml:space="preserve">lucrarea de finalizare a studiilor este </w:t>
      </w:r>
      <w:r w:rsidRPr="0012359D">
        <w:rPr>
          <w:rFonts w:ascii="Times New Roman" w:hAnsi="Times New Roman"/>
          <w:i/>
          <w:sz w:val="24"/>
          <w:szCs w:val="24"/>
          <w:lang w:val="ro-RO"/>
        </w:rPr>
        <w:t>Proiectul de diplomă</w:t>
      </w:r>
      <w:r w:rsidRPr="0012359D">
        <w:rPr>
          <w:rFonts w:ascii="Times New Roman" w:hAnsi="Times New Roman"/>
          <w:sz w:val="24"/>
          <w:szCs w:val="24"/>
          <w:lang w:val="ro-RO"/>
        </w:rPr>
        <w:t xml:space="preserve">. </w:t>
      </w:r>
    </w:p>
    <w:p w14:paraId="1D6CE010" w14:textId="77777777" w:rsidR="00C023EA" w:rsidRPr="0012359D" w:rsidRDefault="00C023EA" w:rsidP="00AB4C60">
      <w:pPr>
        <w:numPr>
          <w:ilvl w:val="0"/>
          <w:numId w:val="151"/>
        </w:numPr>
        <w:spacing w:after="120" w:line="240" w:lineRule="auto"/>
        <w:jc w:val="both"/>
        <w:rPr>
          <w:rFonts w:ascii="Times New Roman" w:hAnsi="Times New Roman"/>
          <w:sz w:val="24"/>
          <w:szCs w:val="24"/>
          <w:lang w:val="ro-RO"/>
        </w:rPr>
      </w:pPr>
      <w:r w:rsidRPr="00E75C96">
        <w:rPr>
          <w:rFonts w:ascii="Times New Roman" w:hAnsi="Times New Roman"/>
          <w:i/>
          <w:sz w:val="24"/>
          <w:szCs w:val="24"/>
          <w:lang w:val="ro-RO"/>
        </w:rPr>
        <w:t>Elaborarea proiectului</w:t>
      </w:r>
      <w:r>
        <w:rPr>
          <w:rFonts w:ascii="Times New Roman" w:hAnsi="Times New Roman"/>
          <w:i/>
          <w:sz w:val="24"/>
          <w:szCs w:val="24"/>
          <w:lang w:val="ro-RO"/>
        </w:rPr>
        <w:t xml:space="preserve"> </w:t>
      </w:r>
      <w:r w:rsidRPr="0012359D">
        <w:rPr>
          <w:rFonts w:ascii="Times New Roman" w:hAnsi="Times New Roman"/>
          <w:i/>
          <w:sz w:val="24"/>
          <w:szCs w:val="24"/>
          <w:lang w:val="ro-RO"/>
        </w:rPr>
        <w:t>de diplomă</w:t>
      </w:r>
      <w:r w:rsidRPr="0012359D">
        <w:rPr>
          <w:rFonts w:ascii="Times New Roman" w:hAnsi="Times New Roman"/>
          <w:sz w:val="24"/>
          <w:szCs w:val="24"/>
          <w:lang w:val="ro-RO"/>
        </w:rPr>
        <w:t xml:space="preserve"> trebuie să fie cuprinsă în planul de învățământ, în semestrul 8, ca disciplină distinctă. Se prevăd pentru această activitate minim 4 </w:t>
      </w:r>
      <w:r w:rsidRPr="0012359D">
        <w:rPr>
          <w:rFonts w:ascii="Times New Roman" w:hAnsi="Times New Roman"/>
          <w:i/>
          <w:sz w:val="24"/>
          <w:szCs w:val="24"/>
          <w:lang w:val="ro-RO"/>
        </w:rPr>
        <w:t>ore/săptămână.</w:t>
      </w:r>
      <w:r w:rsidRPr="0012359D">
        <w:rPr>
          <w:rFonts w:ascii="Times New Roman" w:hAnsi="Times New Roman"/>
          <w:sz w:val="24"/>
          <w:szCs w:val="24"/>
          <w:lang w:val="ro-RO"/>
        </w:rPr>
        <w:t xml:space="preserve"> Temele pentru proiectele de diplomă se anunță cel târziu în primele patru săptămâni ale semestrului VII, iar repartizarea se face corespunzător opțiunilor studenților, precum și a capacităților cadrelor didactice îndrumătoare, în următoarele două săptămâni, conform criteriilor și regulamentelor/procedurilor interne din instituția de învățământ superior. </w:t>
      </w:r>
    </w:p>
    <w:p w14:paraId="74DC935C" w14:textId="77777777" w:rsidR="00C023EA" w:rsidRPr="0012359D" w:rsidRDefault="00C023EA" w:rsidP="00AB4C60">
      <w:pPr>
        <w:numPr>
          <w:ilvl w:val="0"/>
          <w:numId w:val="151"/>
        </w:numPr>
        <w:spacing w:after="120" w:line="240" w:lineRule="auto"/>
        <w:jc w:val="both"/>
        <w:rPr>
          <w:rFonts w:ascii="Times New Roman" w:hAnsi="Times New Roman"/>
          <w:b/>
          <w:bCs/>
          <w:sz w:val="24"/>
          <w:szCs w:val="24"/>
          <w:lang w:val="ro-RO"/>
        </w:rPr>
      </w:pPr>
      <w:r w:rsidRPr="0012359D">
        <w:rPr>
          <w:rFonts w:ascii="Times New Roman" w:hAnsi="Times New Roman"/>
          <w:sz w:val="24"/>
          <w:szCs w:val="24"/>
          <w:lang w:val="ro-RO"/>
        </w:rPr>
        <w:t xml:space="preserve">Evaluarea și aprecierea de către îndrumător a activității de elaborare a </w:t>
      </w:r>
      <w:r w:rsidRPr="0012359D">
        <w:rPr>
          <w:rFonts w:ascii="Times New Roman" w:hAnsi="Times New Roman"/>
          <w:i/>
          <w:sz w:val="24"/>
          <w:szCs w:val="24"/>
          <w:lang w:val="ro-RO"/>
        </w:rPr>
        <w:t xml:space="preserve">Proiectului de diplomă </w:t>
      </w:r>
      <w:r w:rsidRPr="0012359D">
        <w:rPr>
          <w:rFonts w:ascii="Times New Roman" w:hAnsi="Times New Roman"/>
          <w:sz w:val="24"/>
          <w:szCs w:val="24"/>
          <w:lang w:val="ro-RO"/>
        </w:rPr>
        <w:t>se fa</w:t>
      </w:r>
      <w:r w:rsidR="00B71A07">
        <w:rPr>
          <w:rFonts w:ascii="Times New Roman" w:hAnsi="Times New Roman"/>
          <w:sz w:val="24"/>
          <w:szCs w:val="24"/>
          <w:lang w:val="ro-RO"/>
        </w:rPr>
        <w:t>ce conform prevederilor pct. 1.4</w:t>
      </w:r>
      <w:r w:rsidRPr="0012359D">
        <w:rPr>
          <w:rFonts w:ascii="Times New Roman" w:hAnsi="Times New Roman"/>
          <w:sz w:val="24"/>
          <w:szCs w:val="24"/>
          <w:lang w:val="ro-RO"/>
        </w:rPr>
        <w:t>.5.1. lit. c), iar evaluarea finală se face în cadrul examenului de diplomă, conform prevederilor pct. 1.</w:t>
      </w:r>
      <w:r w:rsidR="00B71A07">
        <w:rPr>
          <w:rFonts w:ascii="Times New Roman" w:hAnsi="Times New Roman"/>
          <w:sz w:val="24"/>
          <w:szCs w:val="24"/>
          <w:lang w:val="ro-RO"/>
        </w:rPr>
        <w:t>4</w:t>
      </w:r>
      <w:r w:rsidRPr="0012359D">
        <w:rPr>
          <w:rFonts w:ascii="Times New Roman" w:hAnsi="Times New Roman"/>
          <w:sz w:val="24"/>
          <w:szCs w:val="24"/>
          <w:lang w:val="ro-RO"/>
        </w:rPr>
        <w:t>.5.3. lit. c).</w:t>
      </w:r>
    </w:p>
    <w:p w14:paraId="4D0E308C" w14:textId="77777777" w:rsidR="00C023EA" w:rsidRPr="0012359D" w:rsidRDefault="00C023EA" w:rsidP="00C023EA">
      <w:pPr>
        <w:pStyle w:val="Titlu4"/>
      </w:pPr>
      <w:r w:rsidRPr="0012359D">
        <w:t xml:space="preserve">Examenul de finalizare a studiilor </w:t>
      </w:r>
    </w:p>
    <w:p w14:paraId="34695C14" w14:textId="77777777" w:rsidR="00C023EA" w:rsidRPr="0012359D" w:rsidRDefault="00C023EA" w:rsidP="00AB4C60">
      <w:pPr>
        <w:numPr>
          <w:ilvl w:val="0"/>
          <w:numId w:val="152"/>
        </w:numPr>
        <w:spacing w:after="120" w:line="240" w:lineRule="auto"/>
        <w:jc w:val="both"/>
        <w:rPr>
          <w:rFonts w:ascii="Times New Roman" w:hAnsi="Times New Roman"/>
          <w:i/>
          <w:sz w:val="24"/>
          <w:szCs w:val="24"/>
          <w:lang w:val="ro-RO"/>
        </w:rPr>
      </w:pPr>
      <w:r w:rsidRPr="0012359D">
        <w:rPr>
          <w:rFonts w:ascii="Times New Roman" w:hAnsi="Times New Roman"/>
          <w:sz w:val="24"/>
          <w:szCs w:val="24"/>
          <w:lang w:val="ro-RO"/>
        </w:rPr>
        <w:t xml:space="preserve">În domeniul fundamental </w:t>
      </w:r>
      <w:r w:rsidRPr="0012359D">
        <w:rPr>
          <w:rFonts w:ascii="Times New Roman" w:hAnsi="Times New Roman"/>
          <w:i/>
          <w:sz w:val="24"/>
          <w:szCs w:val="24"/>
          <w:lang w:val="ro-RO"/>
        </w:rPr>
        <w:t xml:space="preserve">Științe inginerești </w:t>
      </w:r>
      <w:r w:rsidRPr="0012359D">
        <w:rPr>
          <w:rFonts w:ascii="Times New Roman" w:hAnsi="Times New Roman"/>
          <w:sz w:val="24"/>
          <w:szCs w:val="24"/>
          <w:lang w:val="ro-RO"/>
        </w:rPr>
        <w:t xml:space="preserve">examenul de finalizare a studiilor este denumit </w:t>
      </w:r>
      <w:r w:rsidRPr="0012359D">
        <w:rPr>
          <w:rFonts w:ascii="Times New Roman" w:hAnsi="Times New Roman"/>
          <w:i/>
          <w:sz w:val="24"/>
          <w:szCs w:val="24"/>
          <w:lang w:val="ro-RO"/>
        </w:rPr>
        <w:t xml:space="preserve">Examen de diplomă. </w:t>
      </w:r>
    </w:p>
    <w:p w14:paraId="48FE3059" w14:textId="77777777" w:rsidR="00C023EA" w:rsidRPr="0012359D" w:rsidRDefault="00C023EA" w:rsidP="00AB4C60">
      <w:pPr>
        <w:numPr>
          <w:ilvl w:val="0"/>
          <w:numId w:val="152"/>
        </w:numPr>
        <w:spacing w:after="120" w:line="240" w:lineRule="auto"/>
        <w:jc w:val="both"/>
        <w:rPr>
          <w:rFonts w:ascii="Times New Roman" w:hAnsi="Times New Roman"/>
          <w:sz w:val="24"/>
          <w:szCs w:val="24"/>
          <w:lang w:val="ro-RO"/>
        </w:rPr>
      </w:pPr>
      <w:r w:rsidRPr="0012359D">
        <w:rPr>
          <w:rFonts w:ascii="Times New Roman" w:hAnsi="Times New Roman"/>
          <w:i/>
          <w:sz w:val="24"/>
          <w:szCs w:val="24"/>
          <w:lang w:val="ro-RO"/>
        </w:rPr>
        <w:t>Examenul de diplomă</w:t>
      </w:r>
      <w:r w:rsidRPr="0012359D">
        <w:rPr>
          <w:rFonts w:ascii="Times New Roman" w:hAnsi="Times New Roman"/>
          <w:sz w:val="24"/>
          <w:szCs w:val="24"/>
          <w:lang w:val="ro-RO"/>
        </w:rPr>
        <w:t xml:space="preserve"> trebuie să prevadă două probe, care sunt notate distinct. Prima probă, trebuie să fie o probă de verificare a cunoștințelor generale și de specialitate, probă pentru care se indică o tematică și o bibliografie minimală care se aduc la cunoștința studenților cel târziu în cea de a doua săptămână a semestrului 7. A doua probă constă în prezentarea de către student în fața comisiei, a </w:t>
      </w:r>
      <w:r w:rsidRPr="0012359D">
        <w:rPr>
          <w:rFonts w:ascii="Times New Roman" w:hAnsi="Times New Roman"/>
          <w:i/>
          <w:sz w:val="24"/>
          <w:szCs w:val="24"/>
          <w:lang w:val="ro-RO"/>
        </w:rPr>
        <w:t>Proiectului de diplomă</w:t>
      </w:r>
      <w:r w:rsidRPr="0012359D">
        <w:rPr>
          <w:rFonts w:ascii="Times New Roman" w:hAnsi="Times New Roman"/>
          <w:sz w:val="24"/>
          <w:szCs w:val="24"/>
          <w:lang w:val="ro-RO"/>
        </w:rPr>
        <w:t xml:space="preserve"> elaborat. Susținerea </w:t>
      </w:r>
      <w:r w:rsidRPr="0012359D">
        <w:rPr>
          <w:rFonts w:ascii="Times New Roman" w:hAnsi="Times New Roman"/>
          <w:i/>
          <w:sz w:val="24"/>
          <w:szCs w:val="24"/>
          <w:lang w:val="ro-RO"/>
        </w:rPr>
        <w:t>Proiectului de diplomă</w:t>
      </w:r>
      <w:r w:rsidRPr="0012359D">
        <w:rPr>
          <w:rFonts w:ascii="Times New Roman" w:hAnsi="Times New Roman"/>
          <w:sz w:val="24"/>
          <w:szCs w:val="24"/>
          <w:lang w:val="ro-RO"/>
        </w:rPr>
        <w:t xml:space="preserve"> este urmată de întrebări ale membrilor comisiei, răspunsuri și discuții. La această probă trebuie să asiste și cadrul didactic îndrumător.</w:t>
      </w:r>
    </w:p>
    <w:p w14:paraId="5A91B24D" w14:textId="77777777" w:rsidR="00C023EA" w:rsidRPr="0012359D" w:rsidRDefault="00C023EA" w:rsidP="00AB4C60">
      <w:pPr>
        <w:numPr>
          <w:ilvl w:val="0"/>
          <w:numId w:val="152"/>
        </w:numPr>
        <w:spacing w:after="12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Evaluarea și notarea în cadrul examenului de diplomă, precum și condițiile de promovare a acestuia se fac în conformitate cu prevederile legale și normativelor în vigoare. </w:t>
      </w:r>
    </w:p>
    <w:p w14:paraId="22722A5D" w14:textId="77777777" w:rsidR="00C023EA" w:rsidRPr="0012359D" w:rsidRDefault="00C023EA" w:rsidP="00AB4C60">
      <w:pPr>
        <w:numPr>
          <w:ilvl w:val="0"/>
          <w:numId w:val="152"/>
        </w:num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Conform metodologiei generale ARACIS, pentru programele de studii supuse procedurii de acreditare, primele trei serii de absolvenți din perioada de autorizare provizorie de funcționare a programului de studii, vor susține examenul de licență astfel: </w:t>
      </w:r>
    </w:p>
    <w:p w14:paraId="10CFE4F7" w14:textId="77777777" w:rsidR="00C023EA" w:rsidRPr="0012359D" w:rsidRDefault="00C023EA" w:rsidP="00AB4C60">
      <w:pPr>
        <w:numPr>
          <w:ilvl w:val="0"/>
          <w:numId w:val="153"/>
        </w:num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dacă în IÎS respectivă nu funcționează un program de studii de licență acreditat în domeniu, fie la instituții având cel puțin un program acreditat în domeniul respectiv, desemnate de ARACIS, cu comisii alcătuite din cadre didactice ale acestei IÎS, fie în instituția proprie, dar cu comisii formate ca în cazul precedent; </w:t>
      </w:r>
    </w:p>
    <w:p w14:paraId="128F8D88" w14:textId="77777777" w:rsidR="00C023EA" w:rsidRPr="0012359D" w:rsidRDefault="00C023EA" w:rsidP="00AB4C60">
      <w:pPr>
        <w:numPr>
          <w:ilvl w:val="0"/>
          <w:numId w:val="153"/>
        </w:num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dacă în IÎS respectivă funcționează cel puțin un alt program de studii de licență în domeniu, acreditat, cu comisie proprie. </w:t>
      </w:r>
    </w:p>
    <w:p w14:paraId="28355DEB" w14:textId="77777777" w:rsidR="00C023EA" w:rsidRPr="0012359D" w:rsidRDefault="00C023EA" w:rsidP="00760B89">
      <w:pPr>
        <w:pStyle w:val="Titlu3"/>
      </w:pPr>
      <w:bookmarkStart w:id="53" w:name="_Toc494887646"/>
      <w:r w:rsidRPr="0012359D">
        <w:lastRenderedPageBreak/>
        <w:t>Studenții. Numărul maxim de studenți care pot fi școlarizați</w:t>
      </w:r>
      <w:bookmarkEnd w:id="53"/>
    </w:p>
    <w:p w14:paraId="2260CD1A" w14:textId="77777777" w:rsidR="00C023EA" w:rsidRPr="0012359D" w:rsidRDefault="00C023EA" w:rsidP="00C023EA">
      <w:pPr>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Principalele aspecte ale activității studenților în universitate trebuie reglementate sub formă de regulamente interne specifice ale universității, în care să se prevadă norme, drepturi, obligații, responsabilități ale universității, ale studenților și ale celorlalți actori din procesul educațional. </w:t>
      </w:r>
      <w:r w:rsidRPr="0012359D">
        <w:rPr>
          <w:rFonts w:ascii="Times New Roman" w:hAnsi="Times New Roman"/>
          <w:i/>
          <w:sz w:val="24"/>
          <w:szCs w:val="24"/>
          <w:lang w:val="ro-RO"/>
        </w:rPr>
        <w:t xml:space="preserve">Exemple: Regulament pentru activitatea profesională a studenților, Regulament de promovare, Regulament de acordare a burselor și altor forme de sprijin material pentru studenți, Regulament de admitere, Regulament de finalizare a studiilor </w:t>
      </w:r>
      <w:r w:rsidRPr="0012359D">
        <w:rPr>
          <w:rFonts w:ascii="Times New Roman" w:hAnsi="Times New Roman"/>
          <w:sz w:val="24"/>
          <w:szCs w:val="24"/>
          <w:lang w:val="ro-RO"/>
        </w:rPr>
        <w:t xml:space="preserve">etc. </w:t>
      </w:r>
    </w:p>
    <w:p w14:paraId="76A911EB" w14:textId="77777777" w:rsidR="00C023EA" w:rsidRPr="0012359D" w:rsidRDefault="00C023EA" w:rsidP="00C023EA">
      <w:pPr>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(2).</w:t>
      </w:r>
      <w:r w:rsidRPr="0012359D">
        <w:rPr>
          <w:rFonts w:ascii="Times New Roman" w:hAnsi="Times New Roman"/>
          <w:sz w:val="24"/>
          <w:szCs w:val="24"/>
          <w:lang w:val="ro-RO"/>
        </w:rPr>
        <w:t xml:space="preserve"> Înscrierea la cursuri se face în baza unui contract de studii încheiat între fiecare dintre candidații declarați reușiți la concursul de admitere și universitate.</w:t>
      </w:r>
    </w:p>
    <w:p w14:paraId="4F215C68" w14:textId="77777777" w:rsidR="00C023EA" w:rsidRPr="0012359D" w:rsidRDefault="00C023EA" w:rsidP="00C023EA">
      <w:pPr>
        <w:pStyle w:val="Titlu4"/>
      </w:pPr>
      <w:r w:rsidRPr="0012359D">
        <w:t>Admiterea</w:t>
      </w:r>
    </w:p>
    <w:p w14:paraId="4DE2DB52" w14:textId="77777777" w:rsidR="00C023EA" w:rsidRPr="0012359D" w:rsidRDefault="00C023EA" w:rsidP="00C023EA">
      <w:pPr>
        <w:spacing w:after="120" w:line="240" w:lineRule="auto"/>
        <w:rPr>
          <w:rFonts w:ascii="Times New Roman" w:hAnsi="Times New Roman"/>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Instituția trebuie să aplice o politică transparentă pentru recrutarea și admiterea studenților, anunțată public cu cel puțin 6 luni înainte de aplicare. </w:t>
      </w:r>
    </w:p>
    <w:p w14:paraId="1304B4F4" w14:textId="77777777" w:rsidR="00C023EA" w:rsidRPr="0012359D" w:rsidRDefault="00C023EA" w:rsidP="00C023EA">
      <w:pPr>
        <w:spacing w:after="120" w:line="240" w:lineRule="auto"/>
        <w:rPr>
          <w:rFonts w:ascii="Times New Roman" w:hAnsi="Times New Roman"/>
          <w:sz w:val="24"/>
          <w:szCs w:val="24"/>
          <w:lang w:val="ro-RO"/>
        </w:rPr>
      </w:pPr>
      <w:r w:rsidRPr="0012359D">
        <w:rPr>
          <w:rFonts w:ascii="Times New Roman" w:hAnsi="Times New Roman"/>
          <w:b/>
          <w:sz w:val="24"/>
          <w:szCs w:val="24"/>
          <w:lang w:val="ro-RO"/>
        </w:rPr>
        <w:t>(2).</w:t>
      </w:r>
      <w:r w:rsidRPr="0012359D">
        <w:rPr>
          <w:rFonts w:ascii="Times New Roman" w:hAnsi="Times New Roman"/>
          <w:sz w:val="24"/>
          <w:szCs w:val="24"/>
          <w:lang w:val="ro-RO"/>
        </w:rPr>
        <w:t xml:space="preserve"> Admiterea trebuie să se bazeze exclusiv pe cunoștințele și competențele candidatului, dobândite de către acesta în învățământul preuniversitar. </w:t>
      </w:r>
    </w:p>
    <w:p w14:paraId="369EB827" w14:textId="77777777" w:rsidR="00C023EA" w:rsidRPr="0012359D" w:rsidRDefault="00C023EA" w:rsidP="00C023EA">
      <w:pPr>
        <w:spacing w:after="120" w:line="240" w:lineRule="auto"/>
        <w:jc w:val="both"/>
        <w:rPr>
          <w:rFonts w:ascii="Times New Roman" w:hAnsi="Times New Roman"/>
          <w:strike/>
          <w:sz w:val="24"/>
          <w:szCs w:val="24"/>
          <w:lang w:val="ro-RO"/>
        </w:rPr>
      </w:pPr>
      <w:r w:rsidRPr="0012359D">
        <w:rPr>
          <w:rFonts w:ascii="Times New Roman" w:hAnsi="Times New Roman"/>
          <w:b/>
          <w:sz w:val="24"/>
          <w:szCs w:val="24"/>
          <w:lang w:val="ro-RO"/>
        </w:rPr>
        <w:t>(3).</w:t>
      </w:r>
      <w:r w:rsidRPr="0012359D">
        <w:rPr>
          <w:rFonts w:ascii="Times New Roman" w:hAnsi="Times New Roman"/>
          <w:sz w:val="24"/>
          <w:szCs w:val="24"/>
          <w:lang w:val="ro-RO"/>
        </w:rPr>
        <w:t xml:space="preserve"> Admiterea se face în baza unui concurs de admitere, bazat exclusiv pe competențe atestate de candidat prin diploma de bacalaureat și eventual pe baza competențelor dovedite prin rezultatele probelor de concurs de admitere, în conformitate cu reglementările MECT în vigoare, precum și cu regulamentele de admitere ale universităților. </w:t>
      </w:r>
      <w:r w:rsidRPr="0012359D">
        <w:rPr>
          <w:rFonts w:ascii="Times New Roman" w:hAnsi="Times New Roman"/>
          <w:i/>
          <w:sz w:val="24"/>
          <w:szCs w:val="24"/>
          <w:lang w:val="ro-RO"/>
        </w:rPr>
        <w:t>Se recomandă ca concursul de admitere să prevadă cel puțin o probă de concurs de tip examen scris.</w:t>
      </w:r>
    </w:p>
    <w:p w14:paraId="020B7CE6" w14:textId="77777777" w:rsidR="00C023EA" w:rsidRPr="0012359D" w:rsidRDefault="00C023EA" w:rsidP="00C023EA">
      <w:pPr>
        <w:pStyle w:val="Titlu4"/>
      </w:pPr>
      <w:r w:rsidRPr="0012359D">
        <w:t>Criterii privind stabilirea numărului maxim de studenți care pot fi școlarizați</w:t>
      </w:r>
    </w:p>
    <w:p w14:paraId="0DC33709" w14:textId="77777777" w:rsidR="00C023EA" w:rsidRPr="0012359D" w:rsidRDefault="00C023EA" w:rsidP="00C023EA">
      <w:pPr>
        <w:spacing w:line="240" w:lineRule="auto"/>
        <w:jc w:val="both"/>
        <w:rPr>
          <w:rFonts w:ascii="Times New Roman" w:hAnsi="Times New Roman"/>
          <w:sz w:val="24"/>
          <w:szCs w:val="24"/>
          <w:lang w:val="ro-RO"/>
        </w:rPr>
      </w:pPr>
      <w:r w:rsidRPr="0012359D">
        <w:rPr>
          <w:rFonts w:ascii="Times New Roman" w:hAnsi="Times New Roman"/>
          <w:sz w:val="24"/>
          <w:szCs w:val="24"/>
          <w:lang w:val="ro-RO"/>
        </w:rPr>
        <w:t>Raportul dintre numărul total de studenți (din întregul ciclu de școlarizare de licență și master, înmatriculați la formele de învățământ IF, IFR sau/și ID) și numărul total al cadrelor didactice (cu contract individual de muncă pe durată nedeterminată sau determinată, respectiv titulari + asociați), la nivelul tuturor programelor de studii universitare de licență din ramurile de științe inginerești, este maximum 25/1</w:t>
      </w:r>
      <w:r w:rsidRPr="0012359D">
        <w:rPr>
          <w:rStyle w:val="Referinnotdesubsol"/>
          <w:rFonts w:ascii="Times New Roman" w:hAnsi="Times New Roman"/>
          <w:lang w:val="ro-RO"/>
        </w:rPr>
        <w:footnoteReference w:id="21"/>
      </w:r>
      <w:r w:rsidRPr="0012359D">
        <w:rPr>
          <w:rFonts w:ascii="Times New Roman" w:hAnsi="Times New Roman"/>
          <w:szCs w:val="24"/>
          <w:lang w:val="ro-RO"/>
        </w:rPr>
        <w:t>.</w:t>
      </w:r>
    </w:p>
    <w:p w14:paraId="1522FF95" w14:textId="77777777" w:rsidR="00C023EA" w:rsidRPr="0012359D" w:rsidRDefault="00C023EA" w:rsidP="00C023EA">
      <w:p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t>Formațiile de studii (serii, grupe, subgrupe) la IF sunt astfel dimensionate încât să asigure desfășurarea eficientă a procesului de învățământ:</w:t>
      </w:r>
    </w:p>
    <w:p w14:paraId="7AB3C128" w14:textId="77777777" w:rsidR="00C023EA" w:rsidRPr="0012359D" w:rsidRDefault="00C023EA" w:rsidP="00AB4C60">
      <w:pPr>
        <w:numPr>
          <w:ilvl w:val="2"/>
          <w:numId w:val="11"/>
        </w:num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seria de curs, </w:t>
      </w:r>
      <w:r w:rsidRPr="0012359D">
        <w:rPr>
          <w:rFonts w:ascii="Times New Roman" w:hAnsi="Times New Roman"/>
          <w:b/>
          <w:i/>
          <w:color w:val="002060"/>
          <w:sz w:val="24"/>
          <w:szCs w:val="24"/>
          <w:lang w:val="ro-RO"/>
        </w:rPr>
        <w:t xml:space="preserve">maximum </w:t>
      </w:r>
      <w:r w:rsidRPr="00E75C96">
        <w:rPr>
          <w:rFonts w:ascii="Times New Roman" w:hAnsi="Times New Roman"/>
          <w:b/>
          <w:i/>
          <w:color w:val="002060"/>
          <w:sz w:val="24"/>
          <w:szCs w:val="24"/>
          <w:lang w:val="ro-RO"/>
        </w:rPr>
        <w:t xml:space="preserve"> 160</w:t>
      </w:r>
      <w:r w:rsidRPr="0012359D">
        <w:rPr>
          <w:rFonts w:ascii="Times New Roman" w:hAnsi="Times New Roman"/>
          <w:b/>
          <w:i/>
          <w:color w:val="002060"/>
          <w:sz w:val="24"/>
          <w:szCs w:val="24"/>
          <w:lang w:val="ro-RO"/>
        </w:rPr>
        <w:t xml:space="preserve"> studenți;</w:t>
      </w:r>
    </w:p>
    <w:p w14:paraId="5D06070D" w14:textId="77777777" w:rsidR="00C023EA" w:rsidRPr="0012359D" w:rsidRDefault="00C023EA" w:rsidP="00AB4C60">
      <w:pPr>
        <w:numPr>
          <w:ilvl w:val="2"/>
          <w:numId w:val="11"/>
        </w:num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grupa de studenți, </w:t>
      </w:r>
      <w:r w:rsidRPr="0012359D">
        <w:rPr>
          <w:rFonts w:ascii="Times New Roman" w:hAnsi="Times New Roman"/>
          <w:b/>
          <w:i/>
          <w:color w:val="002060"/>
          <w:sz w:val="24"/>
          <w:szCs w:val="24"/>
          <w:lang w:val="ro-RO"/>
        </w:rPr>
        <w:t>maximum 30 studenți;</w:t>
      </w:r>
    </w:p>
    <w:p w14:paraId="4B4970BD" w14:textId="77777777" w:rsidR="00C023EA" w:rsidRPr="0012359D" w:rsidRDefault="00C023EA" w:rsidP="00AB4C60">
      <w:pPr>
        <w:numPr>
          <w:ilvl w:val="2"/>
          <w:numId w:val="11"/>
        </w:num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subgrupa de studenți, </w:t>
      </w:r>
      <w:r w:rsidRPr="0012359D">
        <w:rPr>
          <w:rFonts w:ascii="Times New Roman" w:hAnsi="Times New Roman"/>
          <w:b/>
          <w:i/>
          <w:color w:val="002060"/>
          <w:sz w:val="24"/>
          <w:szCs w:val="24"/>
          <w:lang w:val="ro-RO"/>
        </w:rPr>
        <w:t>maximum 15 studenți.</w:t>
      </w:r>
    </w:p>
    <w:p w14:paraId="5B76D588" w14:textId="77777777" w:rsidR="00C023EA" w:rsidRPr="0012359D" w:rsidRDefault="00C023EA" w:rsidP="00C023EA">
      <w:pPr>
        <w:spacing w:after="0" w:line="240" w:lineRule="auto"/>
        <w:ind w:left="2160"/>
        <w:jc w:val="both"/>
        <w:rPr>
          <w:rFonts w:ascii="Times New Roman" w:hAnsi="Times New Roman"/>
          <w:sz w:val="24"/>
          <w:szCs w:val="24"/>
          <w:lang w:val="ro-RO"/>
        </w:rPr>
      </w:pPr>
    </w:p>
    <w:p w14:paraId="78EA9832" w14:textId="77777777" w:rsidR="00C023EA" w:rsidRPr="0012359D" w:rsidRDefault="00C023EA" w:rsidP="00C023EA">
      <w:pPr>
        <w:spacing w:after="120" w:line="240" w:lineRule="auto"/>
        <w:jc w:val="both"/>
        <w:rPr>
          <w:rFonts w:ascii="Times New Roman" w:hAnsi="Times New Roman"/>
          <w:color w:val="000000" w:themeColor="text1"/>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w:t>
      </w:r>
      <w:r w:rsidRPr="0012359D">
        <w:rPr>
          <w:rFonts w:ascii="Times New Roman" w:hAnsi="Times New Roman"/>
          <w:b/>
          <w:sz w:val="24"/>
          <w:szCs w:val="24"/>
          <w:lang w:val="ro-RO"/>
        </w:rPr>
        <w:tab/>
        <w:t>(a).</w:t>
      </w:r>
      <w:r w:rsidRPr="0012359D">
        <w:rPr>
          <w:rFonts w:ascii="Times New Roman" w:hAnsi="Times New Roman"/>
          <w:sz w:val="24"/>
          <w:szCs w:val="24"/>
          <w:lang w:val="ro-RO"/>
        </w:rPr>
        <w:t xml:space="preserve"> Numărul maxim de studenți pentru primul an al unui program de studii (capacitatea de școlarizare) într-o universitate se stabilește de către ARACIS, cu ocazia evaluărilor externe în vederea autorizării provizorii, acreditării sau evaluărilor periodice, după caz, în funcție de criteriile referitoare la personalul didactic existent, precum și cele referitoare la baza materială existentă, </w:t>
      </w:r>
      <w:r w:rsidRPr="0012359D">
        <w:rPr>
          <w:rFonts w:ascii="Times New Roman" w:hAnsi="Times New Roman"/>
          <w:color w:val="000000" w:themeColor="text1"/>
          <w:sz w:val="24"/>
          <w:szCs w:val="24"/>
          <w:lang w:val="ro-RO"/>
        </w:rPr>
        <w:t>pentru toată durata normată de școlarizare.</w:t>
      </w:r>
    </w:p>
    <w:p w14:paraId="5ADDB58A" w14:textId="77777777" w:rsidR="00C023EA" w:rsidRPr="0012359D" w:rsidRDefault="00C023EA" w:rsidP="00C023EA">
      <w:pPr>
        <w:spacing w:after="120" w:line="240" w:lineRule="auto"/>
        <w:ind w:firstLine="708"/>
        <w:jc w:val="both"/>
        <w:rPr>
          <w:rFonts w:ascii="Times New Roman" w:hAnsi="Times New Roman"/>
          <w:color w:val="000000" w:themeColor="text1"/>
          <w:sz w:val="24"/>
          <w:szCs w:val="24"/>
          <w:lang w:val="ro-RO"/>
        </w:rPr>
      </w:pPr>
      <w:r w:rsidRPr="0012359D">
        <w:rPr>
          <w:rFonts w:ascii="Times New Roman" w:hAnsi="Times New Roman"/>
          <w:b/>
          <w:color w:val="000000" w:themeColor="text1"/>
          <w:sz w:val="24"/>
          <w:szCs w:val="24"/>
          <w:lang w:val="ro-RO"/>
        </w:rPr>
        <w:t>(b).</w:t>
      </w:r>
      <w:r w:rsidRPr="0012359D">
        <w:rPr>
          <w:rFonts w:ascii="Times New Roman" w:hAnsi="Times New Roman"/>
          <w:color w:val="000000" w:themeColor="text1"/>
          <w:sz w:val="24"/>
          <w:szCs w:val="24"/>
          <w:lang w:val="ro-RO"/>
        </w:rPr>
        <w:t xml:space="preserve"> Capacitatea de </w:t>
      </w:r>
      <w:proofErr w:type="spellStart"/>
      <w:r w:rsidRPr="0012359D">
        <w:rPr>
          <w:rFonts w:ascii="Times New Roman" w:hAnsi="Times New Roman"/>
          <w:color w:val="000000" w:themeColor="text1"/>
          <w:sz w:val="24"/>
          <w:szCs w:val="24"/>
          <w:lang w:val="ro-RO"/>
        </w:rPr>
        <w:t>scolarizare</w:t>
      </w:r>
      <w:proofErr w:type="spellEnd"/>
      <w:r w:rsidRPr="0012359D">
        <w:rPr>
          <w:rFonts w:ascii="Times New Roman" w:hAnsi="Times New Roman"/>
          <w:color w:val="000000" w:themeColor="text1"/>
          <w:sz w:val="24"/>
          <w:szCs w:val="24"/>
          <w:lang w:val="ro-RO"/>
        </w:rPr>
        <w:t xml:space="preserve">, se poate modifica numai cu ocazia evaluărilor externe în vederea acreditării sau evaluărilor periodice, după caz, pe baza unor documente justificative, care să ateste îndeplinirea în noile condiții a prevederilor de la litera </w:t>
      </w:r>
      <w:r w:rsidRPr="0012359D">
        <w:rPr>
          <w:rFonts w:ascii="Times New Roman" w:hAnsi="Times New Roman"/>
          <w:b/>
          <w:color w:val="000000" w:themeColor="text1"/>
          <w:sz w:val="24"/>
          <w:szCs w:val="24"/>
          <w:lang w:val="ro-RO"/>
        </w:rPr>
        <w:t>(a).</w:t>
      </w:r>
      <w:r w:rsidRPr="0012359D">
        <w:rPr>
          <w:rFonts w:ascii="Times New Roman" w:hAnsi="Times New Roman"/>
          <w:color w:val="000000" w:themeColor="text1"/>
          <w:sz w:val="24"/>
          <w:szCs w:val="24"/>
          <w:lang w:val="ro-RO"/>
        </w:rPr>
        <w:t xml:space="preserve"> </w:t>
      </w:r>
    </w:p>
    <w:p w14:paraId="068A673F" w14:textId="77777777" w:rsidR="00C023EA" w:rsidRPr="0012359D" w:rsidRDefault="00C023EA" w:rsidP="00C023EA">
      <w:pPr>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lastRenderedPageBreak/>
        <w:t xml:space="preserve"> (2).</w:t>
      </w:r>
      <w:r w:rsidRPr="0012359D">
        <w:rPr>
          <w:rFonts w:ascii="Times New Roman" w:hAnsi="Times New Roman"/>
          <w:sz w:val="24"/>
          <w:szCs w:val="24"/>
          <w:lang w:val="ro-RO"/>
        </w:rPr>
        <w:t xml:space="preserve"> Referitor la personalul didactic se va avea în vedere respectarea criteriilor și a indicatorilor menționați la </w:t>
      </w:r>
      <w:r w:rsidRPr="0012359D">
        <w:rPr>
          <w:rFonts w:ascii="Times New Roman" w:hAnsi="Times New Roman"/>
          <w:i/>
          <w:color w:val="000000"/>
          <w:sz w:val="24"/>
          <w:szCs w:val="24"/>
          <w:lang w:val="ro-RO"/>
        </w:rPr>
        <w:t>pct. 1.</w:t>
      </w:r>
      <w:r w:rsidR="00B71A07">
        <w:rPr>
          <w:rFonts w:ascii="Times New Roman" w:hAnsi="Times New Roman"/>
          <w:i/>
          <w:color w:val="000000"/>
          <w:sz w:val="24"/>
          <w:szCs w:val="24"/>
          <w:lang w:val="ro-RO"/>
        </w:rPr>
        <w:t>4</w:t>
      </w:r>
      <w:r w:rsidRPr="0012359D">
        <w:rPr>
          <w:rFonts w:ascii="Times New Roman" w:hAnsi="Times New Roman"/>
          <w:i/>
          <w:color w:val="000000"/>
          <w:sz w:val="24"/>
          <w:szCs w:val="24"/>
          <w:lang w:val="ro-RO"/>
        </w:rPr>
        <w:t xml:space="preserve">.1. </w:t>
      </w:r>
    </w:p>
    <w:p w14:paraId="06A795E3" w14:textId="77777777" w:rsidR="00C023EA" w:rsidRPr="0012359D" w:rsidRDefault="00C023EA" w:rsidP="00C023EA">
      <w:pPr>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(3).</w:t>
      </w:r>
      <w:r w:rsidRPr="0012359D">
        <w:rPr>
          <w:rFonts w:ascii="Times New Roman" w:hAnsi="Times New Roman"/>
          <w:sz w:val="24"/>
          <w:szCs w:val="24"/>
          <w:lang w:val="ro-RO"/>
        </w:rPr>
        <w:t xml:space="preserve"> Evaluarea bazei materiale, trebuie să se refere la capacități și grade de încărcare săptămânale, precum și la echipamente, standuri, tehnică de calcul, softuri, bază bibliografică, biblioteci și săli de studiu, precum și altele. Baza materială este specifică fiecărui program de studiu în parte.</w:t>
      </w:r>
    </w:p>
    <w:p w14:paraId="662DC934" w14:textId="77777777" w:rsidR="00C023EA" w:rsidRPr="0012359D" w:rsidRDefault="00C023EA" w:rsidP="00C023EA">
      <w:pPr>
        <w:spacing w:after="120" w:line="240" w:lineRule="auto"/>
        <w:jc w:val="both"/>
        <w:rPr>
          <w:rFonts w:ascii="Times New Roman" w:hAnsi="Times New Roman"/>
          <w:bCs/>
          <w:iCs/>
          <w:color w:val="0000FF"/>
          <w:sz w:val="24"/>
          <w:szCs w:val="24"/>
          <w:lang w:val="ro-RO"/>
        </w:rPr>
      </w:pPr>
      <w:r w:rsidRPr="0012359D">
        <w:rPr>
          <w:rFonts w:ascii="Times New Roman" w:hAnsi="Times New Roman"/>
          <w:b/>
          <w:sz w:val="24"/>
          <w:szCs w:val="24"/>
          <w:lang w:val="ro-RO"/>
        </w:rPr>
        <w:t>(4).</w:t>
      </w:r>
      <w:r w:rsidRPr="0012359D">
        <w:rPr>
          <w:rFonts w:ascii="Times New Roman" w:hAnsi="Times New Roman"/>
          <w:sz w:val="24"/>
          <w:szCs w:val="24"/>
          <w:lang w:val="ro-RO"/>
        </w:rPr>
        <w:t xml:space="preserve"> Formațiile de studii pentru activitățile de curs (seriile de predare pe ani de studii), pentru activitățile de seminar (grupe) și pentru activitățile de laborator și cele de proiect (subgrupe), se stabilesc de către organizatorul programului de studii (facultate/departament), cu asigurarea condițiilor unui proces de învățământ de calitate. Numărul maxim de studenți în grupa de seminar este 30, corelat cu capacitatea sălilor de seminar, iar numărul maxim de studenți în subgrupa de laborator este de 15 și corelat cu capacitatea și dotarea laboratoarelor. </w:t>
      </w:r>
      <w:r w:rsidRPr="0012359D">
        <w:rPr>
          <w:rFonts w:ascii="Times New Roman" w:hAnsi="Times New Roman"/>
          <w:i/>
          <w:sz w:val="24"/>
          <w:szCs w:val="24"/>
          <w:lang w:val="ro-RO"/>
        </w:rPr>
        <w:t>Se recomandă ca seriile de predare curs să nu depășească 150 studenți.</w:t>
      </w:r>
      <w:r w:rsidRPr="0012359D">
        <w:rPr>
          <w:rFonts w:ascii="Times New Roman" w:hAnsi="Times New Roman"/>
          <w:sz w:val="24"/>
          <w:szCs w:val="24"/>
          <w:lang w:val="ro-RO"/>
        </w:rPr>
        <w:t xml:space="preserve"> </w:t>
      </w:r>
    </w:p>
    <w:p w14:paraId="058CC263" w14:textId="77777777" w:rsidR="00C023EA" w:rsidRPr="0012359D" w:rsidRDefault="00C023EA" w:rsidP="00C023EA">
      <w:pPr>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(5).</w:t>
      </w:r>
      <w:r w:rsidRPr="0012359D">
        <w:rPr>
          <w:rFonts w:ascii="Times New Roman" w:hAnsi="Times New Roman"/>
          <w:sz w:val="24"/>
          <w:szCs w:val="24"/>
          <w:lang w:val="ro-RO"/>
        </w:rPr>
        <w:t xml:space="preserve"> Activitățile didactice de laborator și cele de proiect vor fi normate pe subgrupe. </w:t>
      </w:r>
    </w:p>
    <w:p w14:paraId="0409F210" w14:textId="77777777" w:rsidR="00C023EA" w:rsidRPr="0012359D" w:rsidRDefault="00C023EA" w:rsidP="00C023EA">
      <w:pPr>
        <w:spacing w:after="120" w:line="240" w:lineRule="auto"/>
        <w:jc w:val="both"/>
        <w:rPr>
          <w:rFonts w:ascii="Times New Roman" w:hAnsi="Times New Roman"/>
          <w:bCs/>
          <w:i/>
          <w:iCs/>
          <w:sz w:val="24"/>
          <w:szCs w:val="24"/>
          <w:lang w:val="ro-RO"/>
        </w:rPr>
      </w:pPr>
      <w:r w:rsidRPr="0012359D">
        <w:rPr>
          <w:rFonts w:ascii="Times New Roman" w:hAnsi="Times New Roman"/>
          <w:b/>
          <w:bCs/>
          <w:i/>
          <w:iCs/>
          <w:sz w:val="24"/>
          <w:szCs w:val="24"/>
          <w:lang w:val="ro-RO"/>
        </w:rPr>
        <w:t>Notă:</w:t>
      </w:r>
      <w:r w:rsidRPr="0012359D">
        <w:rPr>
          <w:rFonts w:ascii="Times New Roman" w:hAnsi="Times New Roman"/>
          <w:bCs/>
          <w:i/>
          <w:iCs/>
          <w:sz w:val="24"/>
          <w:szCs w:val="24"/>
          <w:lang w:val="ro-RO"/>
        </w:rPr>
        <w:t xml:space="preserve"> Prevederile (4) și (5) nu sunt obligatorii pentru disciplinele de învățământ la care, prin natura lor, activitatea de laborator prevăzută în planul de învățământ nu presupune lucrări pe standuri și/sau utilizarea unei aparaturi, discipline cum ar fi: Desenul tehnic, </w:t>
      </w:r>
      <w:proofErr w:type="spellStart"/>
      <w:r w:rsidRPr="0012359D">
        <w:rPr>
          <w:rFonts w:ascii="Times New Roman" w:hAnsi="Times New Roman"/>
          <w:bCs/>
          <w:i/>
          <w:iCs/>
          <w:sz w:val="24"/>
          <w:szCs w:val="24"/>
          <w:lang w:val="ro-RO"/>
        </w:rPr>
        <w:t>Infografica</w:t>
      </w:r>
      <w:proofErr w:type="spellEnd"/>
      <w:r w:rsidRPr="0012359D">
        <w:rPr>
          <w:rFonts w:ascii="Times New Roman" w:hAnsi="Times New Roman"/>
          <w:bCs/>
          <w:i/>
          <w:iCs/>
          <w:sz w:val="24"/>
          <w:szCs w:val="24"/>
          <w:lang w:val="ro-RO"/>
        </w:rPr>
        <w:t>, disciplinele informatice ș.a</w:t>
      </w:r>
      <w:r w:rsidRPr="0012359D">
        <w:rPr>
          <w:rFonts w:ascii="Times New Roman" w:hAnsi="Times New Roman"/>
          <w:sz w:val="24"/>
          <w:szCs w:val="24"/>
          <w:lang w:val="ro-RO"/>
        </w:rPr>
        <w:t xml:space="preserve">., </w:t>
      </w:r>
      <w:r w:rsidRPr="0012359D">
        <w:rPr>
          <w:rFonts w:ascii="Times New Roman" w:hAnsi="Times New Roman"/>
          <w:i/>
          <w:sz w:val="24"/>
          <w:szCs w:val="24"/>
          <w:lang w:val="ro-RO"/>
        </w:rPr>
        <w:t xml:space="preserve">dar în această </w:t>
      </w:r>
      <w:proofErr w:type="spellStart"/>
      <w:r w:rsidRPr="0012359D">
        <w:rPr>
          <w:rFonts w:ascii="Times New Roman" w:hAnsi="Times New Roman"/>
          <w:i/>
          <w:sz w:val="24"/>
          <w:szCs w:val="24"/>
          <w:lang w:val="ro-RO"/>
        </w:rPr>
        <w:t>situaţie</w:t>
      </w:r>
      <w:proofErr w:type="spellEnd"/>
      <w:r w:rsidRPr="0012359D">
        <w:rPr>
          <w:rFonts w:ascii="Times New Roman" w:hAnsi="Times New Roman"/>
          <w:i/>
          <w:sz w:val="24"/>
          <w:szCs w:val="24"/>
          <w:lang w:val="ro-RO"/>
        </w:rPr>
        <w:t xml:space="preserve"> trebuie asigurat câte un post de lucru la fiecare student.</w:t>
      </w:r>
    </w:p>
    <w:p w14:paraId="0C97F5BB" w14:textId="77777777" w:rsidR="00C023EA" w:rsidRPr="0012359D" w:rsidRDefault="00C023EA" w:rsidP="00760B89">
      <w:pPr>
        <w:pStyle w:val="Titlu3"/>
      </w:pPr>
      <w:bookmarkStart w:id="54" w:name="_Toc494887647"/>
      <w:r w:rsidRPr="0012359D">
        <w:t>Cercetarea științifică</w:t>
      </w:r>
      <w:bookmarkEnd w:id="54"/>
    </w:p>
    <w:p w14:paraId="3CBAB6F7" w14:textId="77777777" w:rsidR="00C023EA" w:rsidRPr="0012359D" w:rsidRDefault="00C023EA" w:rsidP="00C023EA">
      <w:pPr>
        <w:spacing w:after="120" w:line="240" w:lineRule="auto"/>
        <w:ind w:firstLine="708"/>
        <w:jc w:val="both"/>
        <w:rPr>
          <w:rFonts w:ascii="Times New Roman" w:hAnsi="Times New Roman"/>
          <w:sz w:val="24"/>
          <w:szCs w:val="24"/>
          <w:lang w:val="ro-RO"/>
        </w:rPr>
      </w:pPr>
      <w:r w:rsidRPr="0012359D">
        <w:rPr>
          <w:rFonts w:ascii="Times New Roman" w:hAnsi="Times New Roman"/>
          <w:sz w:val="24"/>
          <w:szCs w:val="24"/>
          <w:lang w:val="ro-RO"/>
        </w:rPr>
        <w:t xml:space="preserve">Prin cercetare științifică se înțelege orice activitate de analiză, creație sau dezvoltare științifică sau </w:t>
      </w:r>
      <w:proofErr w:type="spellStart"/>
      <w:r w:rsidRPr="0012359D">
        <w:rPr>
          <w:rFonts w:ascii="Times New Roman" w:hAnsi="Times New Roman"/>
          <w:sz w:val="24"/>
          <w:szCs w:val="24"/>
          <w:lang w:val="ro-RO"/>
        </w:rPr>
        <w:t>științifico</w:t>
      </w:r>
      <w:proofErr w:type="spellEnd"/>
      <w:r w:rsidRPr="0012359D">
        <w:rPr>
          <w:rFonts w:ascii="Times New Roman" w:hAnsi="Times New Roman"/>
          <w:sz w:val="24"/>
          <w:szCs w:val="24"/>
          <w:lang w:val="ro-RO"/>
        </w:rPr>
        <w:t xml:space="preserve">-tehnică; sunt de asemenea asimilate </w:t>
      </w:r>
      <w:r w:rsidRPr="0012359D">
        <w:rPr>
          <w:rFonts w:ascii="Times New Roman" w:hAnsi="Times New Roman"/>
          <w:i/>
          <w:sz w:val="24"/>
          <w:szCs w:val="24"/>
          <w:lang w:val="ro-RO"/>
        </w:rPr>
        <w:t>cercetării științifice</w:t>
      </w:r>
      <w:r w:rsidRPr="0012359D">
        <w:rPr>
          <w:rFonts w:ascii="Times New Roman" w:hAnsi="Times New Roman"/>
          <w:sz w:val="24"/>
          <w:szCs w:val="24"/>
          <w:lang w:val="ro-RO"/>
        </w:rPr>
        <w:t xml:space="preserve"> activitățile de diseminare recunoscute a cercetării științifice proprii.</w:t>
      </w:r>
    </w:p>
    <w:p w14:paraId="6209E5C3" w14:textId="77777777" w:rsidR="00C023EA" w:rsidRPr="0012359D" w:rsidRDefault="00C023EA" w:rsidP="00C023EA">
      <w:pPr>
        <w:tabs>
          <w:tab w:val="left" w:pos="969"/>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Pentru a fi luată în considerare cu ocazia evaluării externe, activitatea de cercetare științifică trebuie să îndeplinească următoarele condiții: </w:t>
      </w:r>
    </w:p>
    <w:p w14:paraId="30C06759" w14:textId="77777777" w:rsidR="00C023EA" w:rsidRPr="0012359D" w:rsidRDefault="00C023EA" w:rsidP="00C023EA">
      <w:pPr>
        <w:tabs>
          <w:tab w:val="left" w:pos="969"/>
        </w:tabs>
        <w:spacing w:after="0" w:line="240" w:lineRule="auto"/>
        <w:ind w:left="567"/>
        <w:jc w:val="both"/>
        <w:rPr>
          <w:rFonts w:ascii="Times New Roman" w:hAnsi="Times New Roman"/>
          <w:sz w:val="24"/>
          <w:szCs w:val="24"/>
          <w:lang w:val="ro-RO"/>
        </w:rPr>
      </w:pPr>
      <w:r w:rsidRPr="0012359D">
        <w:rPr>
          <w:rFonts w:ascii="Times New Roman" w:hAnsi="Times New Roman"/>
          <w:b/>
          <w:sz w:val="24"/>
          <w:szCs w:val="24"/>
          <w:lang w:val="ro-RO"/>
        </w:rPr>
        <w:t>a)</w:t>
      </w:r>
      <w:r w:rsidRPr="0012359D">
        <w:rPr>
          <w:rFonts w:ascii="Times New Roman" w:hAnsi="Times New Roman"/>
          <w:sz w:val="24"/>
          <w:szCs w:val="24"/>
          <w:lang w:val="ro-RO"/>
        </w:rPr>
        <w:t xml:space="preserve"> să fie confirmată/atestată prin documente oficiale;</w:t>
      </w:r>
    </w:p>
    <w:p w14:paraId="60497E52" w14:textId="77777777" w:rsidR="00C023EA" w:rsidRPr="0012359D" w:rsidRDefault="00C023EA" w:rsidP="00C023EA">
      <w:pPr>
        <w:tabs>
          <w:tab w:val="left" w:pos="1368"/>
        </w:tabs>
        <w:spacing w:after="0" w:line="240" w:lineRule="auto"/>
        <w:ind w:left="567"/>
        <w:jc w:val="both"/>
        <w:rPr>
          <w:rFonts w:ascii="Times New Roman" w:hAnsi="Times New Roman"/>
          <w:sz w:val="24"/>
          <w:szCs w:val="24"/>
          <w:lang w:val="ro-RO"/>
        </w:rPr>
      </w:pPr>
      <w:r w:rsidRPr="0012359D">
        <w:rPr>
          <w:rFonts w:ascii="Times New Roman" w:hAnsi="Times New Roman"/>
          <w:b/>
          <w:sz w:val="24"/>
          <w:szCs w:val="24"/>
          <w:lang w:val="ro-RO"/>
        </w:rPr>
        <w:t>b)</w:t>
      </w:r>
      <w:r w:rsidRPr="0012359D">
        <w:rPr>
          <w:rFonts w:ascii="Times New Roman" w:hAnsi="Times New Roman"/>
          <w:sz w:val="24"/>
          <w:szCs w:val="24"/>
          <w:lang w:val="ro-RO"/>
        </w:rPr>
        <w:t xml:space="preserve"> să fie finalizată (de exemplu: granturi/contracte de cercetare sau fazele lor distincte predate și recepționate, articole publicate, comunicări științifice susținute și publicate);</w:t>
      </w:r>
    </w:p>
    <w:p w14:paraId="7E800A71" w14:textId="77777777" w:rsidR="00C023EA" w:rsidRPr="0012359D" w:rsidRDefault="00C023EA" w:rsidP="00C023EA">
      <w:pPr>
        <w:widowControl w:val="0"/>
        <w:tabs>
          <w:tab w:val="left" w:pos="1368"/>
        </w:tabs>
        <w:spacing w:after="120" w:line="240" w:lineRule="auto"/>
        <w:ind w:left="567"/>
        <w:jc w:val="both"/>
        <w:rPr>
          <w:rFonts w:ascii="Times New Roman" w:hAnsi="Times New Roman"/>
          <w:sz w:val="24"/>
          <w:szCs w:val="24"/>
          <w:lang w:val="ro-RO"/>
        </w:rPr>
      </w:pPr>
      <w:r w:rsidRPr="0012359D">
        <w:rPr>
          <w:rFonts w:ascii="Times New Roman" w:hAnsi="Times New Roman"/>
          <w:b/>
          <w:sz w:val="24"/>
          <w:szCs w:val="24"/>
          <w:lang w:val="ro-RO"/>
        </w:rPr>
        <w:t>c)</w:t>
      </w:r>
      <w:r w:rsidRPr="0012359D">
        <w:rPr>
          <w:rFonts w:ascii="Times New Roman" w:hAnsi="Times New Roman"/>
          <w:sz w:val="24"/>
          <w:szCs w:val="24"/>
          <w:lang w:val="ro-RO"/>
        </w:rPr>
        <w:t xml:space="preserve"> să se desfășoare în instituția de învățământ superior de care aparține unitatea de învățământ evaluată, sau </w:t>
      </w:r>
      <w:proofErr w:type="spellStart"/>
      <w:r w:rsidRPr="0012359D">
        <w:rPr>
          <w:rFonts w:ascii="Times New Roman" w:hAnsi="Times New Roman"/>
          <w:sz w:val="24"/>
          <w:szCs w:val="24"/>
          <w:lang w:val="ro-RO"/>
        </w:rPr>
        <w:t>într</w:t>
      </w:r>
      <w:proofErr w:type="spellEnd"/>
      <w:r w:rsidRPr="0012359D">
        <w:rPr>
          <w:rFonts w:ascii="Times New Roman" w:hAnsi="Times New Roman"/>
          <w:sz w:val="24"/>
          <w:szCs w:val="24"/>
          <w:lang w:val="ro-RO"/>
        </w:rPr>
        <w:t xml:space="preserve">-unul din centrele de cercetare ale acesteia, sau să reprezinte o colaborare, delimitată și atestată ca atare, cu alte instituții de învățământ superior sau de cercetare. Această prevedere nu se aplică </w:t>
      </w:r>
      <w:proofErr w:type="spellStart"/>
      <w:r w:rsidRPr="0012359D">
        <w:rPr>
          <w:rFonts w:ascii="Times New Roman" w:hAnsi="Times New Roman"/>
          <w:sz w:val="24"/>
          <w:szCs w:val="24"/>
          <w:lang w:val="ro-RO"/>
        </w:rPr>
        <w:t>şi</w:t>
      </w:r>
      <w:proofErr w:type="spellEnd"/>
      <w:r w:rsidRPr="0012359D">
        <w:rPr>
          <w:rFonts w:ascii="Times New Roman" w:hAnsi="Times New Roman"/>
          <w:sz w:val="24"/>
          <w:szCs w:val="24"/>
          <w:lang w:val="ro-RO"/>
        </w:rPr>
        <w:t xml:space="preserve"> </w:t>
      </w:r>
      <w:proofErr w:type="spellStart"/>
      <w:r w:rsidRPr="0012359D">
        <w:rPr>
          <w:rFonts w:ascii="Times New Roman" w:hAnsi="Times New Roman"/>
          <w:sz w:val="24"/>
          <w:szCs w:val="24"/>
          <w:lang w:val="ro-RO"/>
        </w:rPr>
        <w:t>activităţilor</w:t>
      </w:r>
      <w:proofErr w:type="spellEnd"/>
      <w:r w:rsidRPr="0012359D">
        <w:rPr>
          <w:rFonts w:ascii="Times New Roman" w:hAnsi="Times New Roman"/>
          <w:sz w:val="24"/>
          <w:szCs w:val="24"/>
          <w:lang w:val="ro-RO"/>
        </w:rPr>
        <w:t xml:space="preserve"> de diseminare a cercetării.</w:t>
      </w:r>
    </w:p>
    <w:p w14:paraId="111D9E85" w14:textId="77777777" w:rsidR="00C023EA" w:rsidRPr="0012359D" w:rsidRDefault="00C023EA" w:rsidP="00C023EA">
      <w:pPr>
        <w:tabs>
          <w:tab w:val="left" w:pos="969"/>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(2).</w:t>
      </w:r>
      <w:r w:rsidRPr="0012359D">
        <w:rPr>
          <w:rFonts w:ascii="Times New Roman" w:hAnsi="Times New Roman"/>
          <w:sz w:val="24"/>
          <w:szCs w:val="24"/>
          <w:lang w:val="ro-RO"/>
        </w:rPr>
        <w:t xml:space="preserve"> Se consideră cercetare științifică următoarele categorii de activități:</w:t>
      </w:r>
    </w:p>
    <w:p w14:paraId="38570565" w14:textId="77777777" w:rsidR="00C023EA" w:rsidRPr="0012359D" w:rsidRDefault="00C023EA" w:rsidP="00C023EA">
      <w:pPr>
        <w:tabs>
          <w:tab w:val="left" w:pos="1368"/>
        </w:tabs>
        <w:spacing w:after="0" w:line="240" w:lineRule="auto"/>
        <w:ind w:left="426"/>
        <w:jc w:val="both"/>
        <w:rPr>
          <w:rFonts w:ascii="Times New Roman" w:hAnsi="Times New Roman"/>
          <w:sz w:val="24"/>
          <w:szCs w:val="24"/>
          <w:lang w:val="ro-RO"/>
        </w:rPr>
      </w:pPr>
      <w:r w:rsidRPr="0012359D">
        <w:rPr>
          <w:rFonts w:ascii="Times New Roman" w:hAnsi="Times New Roman"/>
          <w:b/>
          <w:sz w:val="24"/>
          <w:szCs w:val="24"/>
          <w:lang w:val="ro-RO"/>
        </w:rPr>
        <w:t>a)</w:t>
      </w:r>
      <w:r w:rsidRPr="00E75C96">
        <w:rPr>
          <w:rFonts w:ascii="Times New Roman" w:hAnsi="Times New Roman"/>
          <w:b/>
          <w:sz w:val="24"/>
          <w:szCs w:val="24"/>
          <w:lang w:val="ro-RO"/>
        </w:rPr>
        <w:t xml:space="preserve"> </w:t>
      </w:r>
      <w:r w:rsidRPr="0012359D">
        <w:rPr>
          <w:rFonts w:ascii="Times New Roman" w:hAnsi="Times New Roman"/>
          <w:i/>
          <w:sz w:val="24"/>
          <w:szCs w:val="24"/>
          <w:lang w:val="ro-RO"/>
        </w:rPr>
        <w:t>cercetarea științifică propriu-zisă</w:t>
      </w:r>
      <w:r w:rsidRPr="0012359D">
        <w:rPr>
          <w:rFonts w:ascii="Times New Roman" w:hAnsi="Times New Roman"/>
          <w:sz w:val="24"/>
          <w:szCs w:val="24"/>
          <w:lang w:val="ro-RO"/>
        </w:rPr>
        <w:t>: activitățile în cadrul granturilor obținute prin competiție și al contractelor de cercetare sau de cercetare-proiectare, precum și activitățile de cercetare necontractate, dar incluse în planurile de cercetare ale instituției de învățământ superior, finalizate cu articole originale publicate în reviste indexate în baze de date internaționale sau cu brevete de invenție;</w:t>
      </w:r>
    </w:p>
    <w:p w14:paraId="7D76CC8E" w14:textId="77777777" w:rsidR="00C023EA" w:rsidRPr="0012359D" w:rsidRDefault="00C023EA" w:rsidP="00C023EA">
      <w:pPr>
        <w:widowControl w:val="0"/>
        <w:tabs>
          <w:tab w:val="left" w:pos="1368"/>
        </w:tabs>
        <w:spacing w:after="0" w:line="240" w:lineRule="auto"/>
        <w:ind w:left="426"/>
        <w:jc w:val="both"/>
        <w:rPr>
          <w:rFonts w:ascii="Times New Roman" w:hAnsi="Times New Roman"/>
          <w:sz w:val="24"/>
          <w:szCs w:val="24"/>
          <w:lang w:val="ro-RO"/>
        </w:rPr>
      </w:pPr>
      <w:r w:rsidRPr="0012359D">
        <w:rPr>
          <w:rFonts w:ascii="Times New Roman" w:hAnsi="Times New Roman"/>
          <w:b/>
          <w:sz w:val="24"/>
          <w:szCs w:val="24"/>
          <w:lang w:val="ro-RO"/>
        </w:rPr>
        <w:t>b)</w:t>
      </w:r>
      <w:r w:rsidRPr="00E75C96">
        <w:rPr>
          <w:rFonts w:ascii="Times New Roman" w:hAnsi="Times New Roman"/>
          <w:b/>
          <w:sz w:val="24"/>
          <w:szCs w:val="24"/>
          <w:lang w:val="ro-RO"/>
        </w:rPr>
        <w:t xml:space="preserve"> </w:t>
      </w:r>
      <w:r w:rsidRPr="0012359D">
        <w:rPr>
          <w:rFonts w:ascii="Times New Roman" w:hAnsi="Times New Roman"/>
          <w:i/>
          <w:sz w:val="24"/>
          <w:szCs w:val="24"/>
          <w:lang w:val="ro-RO"/>
        </w:rPr>
        <w:t>activități asimilate cercetării științifice</w:t>
      </w:r>
      <w:r w:rsidRPr="0012359D">
        <w:rPr>
          <w:rFonts w:ascii="Times New Roman" w:hAnsi="Times New Roman"/>
          <w:sz w:val="24"/>
          <w:szCs w:val="24"/>
          <w:lang w:val="ro-RO"/>
        </w:rPr>
        <w:t xml:space="preserve">: elaborarea de manuale, tratate sau monografii publicate în edituri internaționale sau recunoscute pe plan național, articole publicate în reviste reprezentative pentru domeniul respectiv, comunicări la manifestări științifice cu comitete științifice de evaluare în vederea acceptării lor, susținute și publicate în volume catalogate ISSN sau ISBN, elaborarea de standarde și norme tehnice, expertize, consultanță științifică, conducere de doctorat în faza </w:t>
      </w:r>
      <w:r w:rsidRPr="0012359D">
        <w:rPr>
          <w:rFonts w:ascii="Times New Roman" w:hAnsi="Times New Roman"/>
          <w:i/>
          <w:sz w:val="24"/>
          <w:szCs w:val="24"/>
          <w:lang w:val="ro-RO"/>
        </w:rPr>
        <w:t>programului de cercetare științifică</w:t>
      </w:r>
      <w:r w:rsidRPr="0012359D">
        <w:rPr>
          <w:rFonts w:ascii="Times New Roman" w:hAnsi="Times New Roman"/>
          <w:sz w:val="24"/>
          <w:szCs w:val="24"/>
          <w:lang w:val="ro-RO"/>
        </w:rPr>
        <w:t xml:space="preserve"> (etapa a II-a a studiilor doctorale).</w:t>
      </w:r>
    </w:p>
    <w:p w14:paraId="51924DC2" w14:textId="77777777" w:rsidR="00C023EA" w:rsidRPr="0012359D" w:rsidRDefault="00C023EA" w:rsidP="00C023EA">
      <w:pPr>
        <w:tabs>
          <w:tab w:val="left" w:pos="1368"/>
        </w:tabs>
        <w:spacing w:after="120" w:line="240" w:lineRule="auto"/>
        <w:ind w:left="426"/>
        <w:jc w:val="both"/>
        <w:rPr>
          <w:rFonts w:ascii="Times New Roman" w:hAnsi="Times New Roman"/>
          <w:sz w:val="24"/>
          <w:szCs w:val="24"/>
          <w:lang w:val="ro-RO"/>
        </w:rPr>
      </w:pPr>
      <w:r w:rsidRPr="0012359D">
        <w:rPr>
          <w:rFonts w:ascii="Times New Roman" w:hAnsi="Times New Roman"/>
          <w:b/>
          <w:sz w:val="24"/>
          <w:szCs w:val="24"/>
          <w:lang w:val="ro-RO"/>
        </w:rPr>
        <w:lastRenderedPageBreak/>
        <w:t>c)</w:t>
      </w:r>
      <w:r w:rsidRPr="0012359D">
        <w:rPr>
          <w:rFonts w:ascii="Times New Roman" w:hAnsi="Times New Roman"/>
          <w:sz w:val="24"/>
          <w:szCs w:val="24"/>
          <w:lang w:val="ro-RO"/>
        </w:rPr>
        <w:t xml:space="preserve"> Nu sunt asimilate cercetării științifice: elaborarea de cursuri universitare și alte materiale didactice (îndrumare de proiect sau de laborator, culegeri de probleme de uz intern etc.), avizări de proiecte, îndrumarea lucrărilor de disertație ale masteranzilor, și îndrumarea doctoranzilor pe durata programului de pregătire universitară avansată (etapa I a studiilor doctorale). </w:t>
      </w:r>
    </w:p>
    <w:p w14:paraId="74BDF426" w14:textId="77777777" w:rsidR="00C023EA" w:rsidRPr="0012359D" w:rsidRDefault="00C023EA" w:rsidP="00C023EA">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(3).</w:t>
      </w:r>
      <w:r w:rsidRPr="0012359D">
        <w:rPr>
          <w:rFonts w:ascii="Times New Roman" w:hAnsi="Times New Roman"/>
          <w:bCs/>
          <w:iCs/>
          <w:sz w:val="24"/>
          <w:szCs w:val="24"/>
          <w:lang w:val="ro-RO"/>
        </w:rPr>
        <w:t xml:space="preserve"> Domeniul în care unitatea de învățământ supusă evaluării desfășoară activități de cercetare științifică trebuie să fie în concordanță cu domeniul programului de studii supus evaluării. Cadrele didactice cu activități la discipline inginerești de domeniu, precum și cele cu activitate didactică la disciplinele de specialitate trebuie să desfășoare activități de cercetare științifică în domeniul programului supus evaluării sau în domenii înrudite. Este recomandabil ca și cadrele didactice care activează la celelalte categorii de discipline să desfășoare activități de cercetare care să aibă o minimă legătură cu domeniul programului de studii (fac excepție cadrele didactice de la disciplina </w:t>
      </w:r>
      <w:r w:rsidRPr="0012359D">
        <w:rPr>
          <w:rFonts w:ascii="Times New Roman" w:hAnsi="Times New Roman"/>
          <w:bCs/>
          <w:i/>
          <w:iCs/>
          <w:sz w:val="24"/>
          <w:szCs w:val="24"/>
          <w:lang w:val="ro-RO"/>
        </w:rPr>
        <w:t>Educație fizică și sport).</w:t>
      </w:r>
    </w:p>
    <w:p w14:paraId="364C4C7E" w14:textId="77777777" w:rsidR="00C023EA" w:rsidRPr="0012359D" w:rsidRDefault="00C023EA" w:rsidP="00C023EA">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(4).</w:t>
      </w:r>
      <w:r w:rsidRPr="0012359D">
        <w:rPr>
          <w:rFonts w:ascii="Times New Roman" w:hAnsi="Times New Roman"/>
          <w:bCs/>
          <w:iCs/>
          <w:sz w:val="24"/>
          <w:szCs w:val="24"/>
          <w:lang w:val="ro-RO"/>
        </w:rPr>
        <w:t xml:space="preserve"> Activitatea de cercetare științifică a unității de învățământ superior evaluată, trebuie să se desfășoare după un plan de cercetare științifică întocmit la nivel de departament sau </w:t>
      </w:r>
      <w:proofErr w:type="spellStart"/>
      <w:r w:rsidRPr="0012359D">
        <w:rPr>
          <w:rFonts w:ascii="Times New Roman" w:hAnsi="Times New Roman"/>
          <w:bCs/>
          <w:iCs/>
          <w:sz w:val="24"/>
          <w:szCs w:val="24"/>
          <w:lang w:val="ro-RO"/>
        </w:rPr>
        <w:t>defacultate</w:t>
      </w:r>
      <w:proofErr w:type="spellEnd"/>
      <w:r w:rsidRPr="0012359D">
        <w:rPr>
          <w:rFonts w:ascii="Times New Roman" w:hAnsi="Times New Roman"/>
          <w:bCs/>
          <w:iCs/>
          <w:sz w:val="24"/>
          <w:szCs w:val="24"/>
          <w:lang w:val="ro-RO"/>
        </w:rPr>
        <w:t>, inclus în planul de cercetare al instituției de învățământ superior; o lucrare de cercetare în specialitate se consideră o singură dată (la evaluarea unui singur program de studii) și numai la unitatea de învățământ unde a fost efectuată.</w:t>
      </w:r>
    </w:p>
    <w:p w14:paraId="281F4CD3" w14:textId="77777777" w:rsidR="00C023EA" w:rsidRPr="0012359D" w:rsidRDefault="00C023EA" w:rsidP="00C023EA">
      <w:pPr>
        <w:tabs>
          <w:tab w:val="left" w:pos="969"/>
        </w:tabs>
        <w:spacing w:after="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(5).  a)</w:t>
      </w:r>
      <w:r w:rsidRPr="0012359D">
        <w:rPr>
          <w:rFonts w:ascii="Times New Roman" w:hAnsi="Times New Roman"/>
          <w:bCs/>
          <w:iCs/>
          <w:sz w:val="24"/>
          <w:szCs w:val="24"/>
          <w:lang w:val="ro-RO"/>
        </w:rPr>
        <w:t>Instituția de învățământ superior trebuie să organizeze manifestări științifice naționale și internaționale, să aibă reviste științifice cu apariție regulată catalogate ISSN și recunoscute, precum și să colaboreze cu unități și instituții de cercetare științifică din țară și de peste hotare.</w:t>
      </w:r>
    </w:p>
    <w:p w14:paraId="53D30654" w14:textId="77777777" w:rsidR="00C023EA" w:rsidRPr="0012359D" w:rsidRDefault="00C023EA" w:rsidP="00C023EA">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 xml:space="preserve">        b)</w:t>
      </w:r>
      <w:r w:rsidRPr="0012359D">
        <w:rPr>
          <w:rFonts w:ascii="Times New Roman" w:hAnsi="Times New Roman"/>
          <w:bCs/>
          <w:iCs/>
          <w:sz w:val="24"/>
          <w:szCs w:val="24"/>
          <w:lang w:val="ro-RO"/>
        </w:rPr>
        <w:t xml:space="preserve"> Domeniul în care se </w:t>
      </w:r>
      <w:proofErr w:type="spellStart"/>
      <w:r w:rsidRPr="0012359D">
        <w:rPr>
          <w:rFonts w:ascii="Times New Roman" w:hAnsi="Times New Roman"/>
          <w:bCs/>
          <w:iCs/>
          <w:sz w:val="24"/>
          <w:szCs w:val="24"/>
          <w:lang w:val="ro-RO"/>
        </w:rPr>
        <w:t>încadreaza</w:t>
      </w:r>
      <w:proofErr w:type="spellEnd"/>
      <w:r w:rsidRPr="0012359D">
        <w:rPr>
          <w:rFonts w:ascii="Times New Roman" w:hAnsi="Times New Roman"/>
          <w:bCs/>
          <w:iCs/>
          <w:sz w:val="24"/>
          <w:szCs w:val="24"/>
          <w:lang w:val="ro-RO"/>
        </w:rPr>
        <w:t xml:space="preserve"> programul de studii evaluat trebuie să se regăsească în secțiunile manifestărilor științifice organizate, precum și în tematica generală a revistelor conform. pct. </w:t>
      </w:r>
      <w:r w:rsidRPr="0012359D">
        <w:rPr>
          <w:rFonts w:ascii="Times New Roman" w:hAnsi="Times New Roman"/>
          <w:b/>
          <w:bCs/>
          <w:iCs/>
          <w:sz w:val="24"/>
          <w:szCs w:val="24"/>
          <w:lang w:val="ro-RO"/>
        </w:rPr>
        <w:t>a).</w:t>
      </w:r>
    </w:p>
    <w:p w14:paraId="61A6AFE3" w14:textId="77777777" w:rsidR="00C023EA" w:rsidRPr="0012359D" w:rsidRDefault="00C023EA" w:rsidP="00C023EA">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(6).</w:t>
      </w:r>
      <w:r w:rsidRPr="0012359D">
        <w:rPr>
          <w:rFonts w:ascii="Times New Roman" w:hAnsi="Times New Roman"/>
          <w:bCs/>
          <w:iCs/>
          <w:sz w:val="24"/>
          <w:szCs w:val="24"/>
          <w:lang w:val="ro-RO"/>
        </w:rPr>
        <w:t xml:space="preserve"> O instituție de învățământ superior acreditată trebuie să aibă cel puțin un centru de cercetare științifică recunoscut, sau să colaboreze cu astfel de centre și institute de cercetare (din domenii corespunzătoare celor în care prestează activitate de învățământ).</w:t>
      </w:r>
    </w:p>
    <w:p w14:paraId="52B67C78" w14:textId="77777777" w:rsidR="00C023EA" w:rsidRPr="0012359D" w:rsidRDefault="00C023EA" w:rsidP="00C023EA">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(7).</w:t>
      </w:r>
      <w:r w:rsidRPr="0012359D">
        <w:rPr>
          <w:rFonts w:ascii="Times New Roman" w:hAnsi="Times New Roman"/>
          <w:bCs/>
          <w:iCs/>
          <w:sz w:val="24"/>
          <w:szCs w:val="24"/>
          <w:lang w:val="ro-RO"/>
        </w:rPr>
        <w:t xml:space="preserve"> Instituția de învățământ superior acreditată trebuie să dispună de editură proprie, precum și publicații catalogate ISSN și/sau ISBN.</w:t>
      </w:r>
    </w:p>
    <w:p w14:paraId="3DD1DBBD" w14:textId="77777777" w:rsidR="00C023EA" w:rsidRPr="0012359D" w:rsidRDefault="00C023EA" w:rsidP="00C023EA">
      <w:pPr>
        <w:tabs>
          <w:tab w:val="left" w:pos="969"/>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(8).</w:t>
      </w:r>
      <w:r w:rsidRPr="0012359D">
        <w:rPr>
          <w:rFonts w:ascii="Times New Roman" w:hAnsi="Times New Roman"/>
          <w:sz w:val="24"/>
          <w:szCs w:val="24"/>
          <w:lang w:val="ro-RO"/>
        </w:rPr>
        <w:t xml:space="preserve"> Veniturile obținute din cercetarea științifică trebuie să fie folosite și pentru dotări și dezvoltare, conform reglementărilor legale în vigoare. </w:t>
      </w:r>
    </w:p>
    <w:p w14:paraId="36E7BAD3" w14:textId="77777777" w:rsidR="00C023EA" w:rsidRPr="0012359D" w:rsidRDefault="00C023EA" w:rsidP="00760B89">
      <w:pPr>
        <w:pStyle w:val="Titlu3"/>
      </w:pPr>
      <w:bookmarkStart w:id="55" w:name="_Toc494887648"/>
      <w:r w:rsidRPr="0012359D">
        <w:t>Baza materială</w:t>
      </w:r>
      <w:bookmarkEnd w:id="55"/>
    </w:p>
    <w:p w14:paraId="72F71055" w14:textId="77777777" w:rsidR="00C023EA" w:rsidRPr="0012359D" w:rsidRDefault="00C023EA" w:rsidP="00C023EA">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(1).</w:t>
      </w:r>
      <w:r w:rsidRPr="0012359D">
        <w:rPr>
          <w:rFonts w:ascii="Times New Roman" w:hAnsi="Times New Roman"/>
          <w:bCs/>
          <w:iCs/>
          <w:sz w:val="24"/>
          <w:szCs w:val="24"/>
          <w:lang w:val="ro-RO"/>
        </w:rPr>
        <w:t xml:space="preserve"> Baza materială trebuie să corespundă obiectivelor procesului de învățământ și obiectivelor cercetării științifice, precum și numărului de cadre didactice și numărului de studenți pentru specializarea supusă evaluării.</w:t>
      </w:r>
    </w:p>
    <w:p w14:paraId="0B3A8B5D" w14:textId="77777777" w:rsidR="00C023EA" w:rsidRPr="0012359D" w:rsidRDefault="00C023EA" w:rsidP="00C023EA">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(2).</w:t>
      </w:r>
      <w:r w:rsidRPr="0012359D">
        <w:rPr>
          <w:rFonts w:ascii="Times New Roman" w:hAnsi="Times New Roman"/>
          <w:bCs/>
          <w:iCs/>
          <w:sz w:val="24"/>
          <w:szCs w:val="24"/>
          <w:lang w:val="ro-RO"/>
        </w:rPr>
        <w:t xml:space="preserve"> Dotarea laboratoarelor trebuie să asigure desfășurarea procesului de învățământ în acord cu prevederile fiselor disciplinelor de învățământ, precum și desfășurarea activităților de cercetare științifică.</w:t>
      </w:r>
    </w:p>
    <w:p w14:paraId="60011346" w14:textId="77777777" w:rsidR="00C023EA" w:rsidRPr="0012359D" w:rsidRDefault="00C023EA" w:rsidP="00C023EA">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(3).</w:t>
      </w:r>
      <w:r w:rsidRPr="0012359D">
        <w:rPr>
          <w:rFonts w:ascii="Times New Roman" w:hAnsi="Times New Roman"/>
          <w:bCs/>
          <w:iCs/>
          <w:sz w:val="24"/>
          <w:szCs w:val="24"/>
          <w:lang w:val="ro-RO"/>
        </w:rPr>
        <w:t xml:space="preserve"> Unitatea de învățământ trebuie să dispună de sisteme informatice și sisteme de comunicații (rețele de calculatoare, acces la INTERNET etc.), la dispoziția cadrelor didactice și studenților. În sălile și laboratoarele pentru disciplinele informatice trebuie să se asigure la fiecare post de lucru câte un calculator, la care pot lucra simultan maximum doi studenți – în cadrul programelor de studiu de licență, și un singur student în cadrul programelor de studiu de master. De asemenea trebuie asigurate softuri generale și softuri specializate având licențe de utilizare.</w:t>
      </w:r>
    </w:p>
    <w:p w14:paraId="244D4FE1" w14:textId="77777777" w:rsidR="00C023EA" w:rsidRPr="0012359D" w:rsidRDefault="00C023EA" w:rsidP="00C023EA">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lastRenderedPageBreak/>
        <w:t>(4).</w:t>
      </w:r>
      <w:r w:rsidRPr="0012359D">
        <w:rPr>
          <w:rFonts w:ascii="Times New Roman" w:hAnsi="Times New Roman"/>
          <w:bCs/>
          <w:iCs/>
          <w:sz w:val="24"/>
          <w:szCs w:val="24"/>
          <w:lang w:val="ro-RO"/>
        </w:rPr>
        <w:t xml:space="preserve"> Minimum 50% din activitățile de laborator ale fiecărei discipline prevăzute cu astfel de activități trebuie să fie asigurate prin lucrări de laborator cu caracter experimental pe standuri și cu aparatură adecvate. Pentru aceste lucrări trebuie să existe </w:t>
      </w:r>
      <w:r w:rsidRPr="0012359D">
        <w:rPr>
          <w:rFonts w:ascii="Times New Roman" w:hAnsi="Times New Roman"/>
          <w:bCs/>
          <w:i/>
          <w:iCs/>
          <w:sz w:val="24"/>
          <w:szCs w:val="24"/>
          <w:lang w:val="ro-RO"/>
        </w:rPr>
        <w:t>Îndrumare de laborator</w:t>
      </w:r>
      <w:r w:rsidRPr="0012359D">
        <w:rPr>
          <w:rFonts w:ascii="Times New Roman" w:hAnsi="Times New Roman"/>
          <w:bCs/>
          <w:iCs/>
          <w:sz w:val="24"/>
          <w:szCs w:val="24"/>
          <w:lang w:val="ro-RO"/>
        </w:rPr>
        <w:t xml:space="preserve"> (disponibile în laborator – minimum un exemplar tipărit la doi studenți, sau accesibile în format electronic pentru maximum doi studenți la un calculator), cuprinzând: denumirea și obiectivele lucrării, descrierea standului și a aparaturii, bazele teoretice </w:t>
      </w:r>
      <w:proofErr w:type="spellStart"/>
      <w:r w:rsidRPr="0012359D">
        <w:rPr>
          <w:rFonts w:ascii="Times New Roman" w:hAnsi="Times New Roman"/>
          <w:bCs/>
          <w:iCs/>
          <w:sz w:val="24"/>
          <w:szCs w:val="24"/>
          <w:lang w:val="ro-RO"/>
        </w:rPr>
        <w:t>şi</w:t>
      </w:r>
      <w:proofErr w:type="spellEnd"/>
      <w:r w:rsidRPr="0012359D">
        <w:rPr>
          <w:rFonts w:ascii="Times New Roman" w:hAnsi="Times New Roman"/>
          <w:bCs/>
          <w:iCs/>
          <w:sz w:val="24"/>
          <w:szCs w:val="24"/>
          <w:lang w:val="ro-RO"/>
        </w:rPr>
        <w:t xml:space="preserve"> modul de lucru pentru prelevarea </w:t>
      </w:r>
      <w:proofErr w:type="spellStart"/>
      <w:r w:rsidRPr="0012359D">
        <w:rPr>
          <w:rFonts w:ascii="Times New Roman" w:hAnsi="Times New Roman"/>
          <w:bCs/>
          <w:iCs/>
          <w:sz w:val="24"/>
          <w:szCs w:val="24"/>
          <w:lang w:val="ro-RO"/>
        </w:rPr>
        <w:t>şi</w:t>
      </w:r>
      <w:proofErr w:type="spellEnd"/>
      <w:r w:rsidRPr="0012359D">
        <w:rPr>
          <w:rFonts w:ascii="Times New Roman" w:hAnsi="Times New Roman"/>
          <w:bCs/>
          <w:iCs/>
          <w:sz w:val="24"/>
          <w:szCs w:val="24"/>
          <w:lang w:val="ro-RO"/>
        </w:rPr>
        <w:t xml:space="preserve"> prelucrarea datelor experimentale; fiecare student trebuie să elaboreze un referat al lucrării, recomandabil în baza unui model tipizat, care să se finalizeze cu interpretarea datelor </w:t>
      </w:r>
      <w:proofErr w:type="spellStart"/>
      <w:r w:rsidRPr="0012359D">
        <w:rPr>
          <w:rFonts w:ascii="Times New Roman" w:hAnsi="Times New Roman"/>
          <w:bCs/>
          <w:iCs/>
          <w:sz w:val="24"/>
          <w:szCs w:val="24"/>
          <w:lang w:val="ro-RO"/>
        </w:rPr>
        <w:t>şi</w:t>
      </w:r>
      <w:proofErr w:type="spellEnd"/>
      <w:r w:rsidRPr="0012359D">
        <w:rPr>
          <w:rFonts w:ascii="Times New Roman" w:hAnsi="Times New Roman"/>
          <w:bCs/>
          <w:iCs/>
          <w:sz w:val="24"/>
          <w:szCs w:val="24"/>
          <w:lang w:val="ro-RO"/>
        </w:rPr>
        <w:t xml:space="preserve"> formularea concluziilor. </w:t>
      </w:r>
    </w:p>
    <w:p w14:paraId="44FE3059" w14:textId="77777777" w:rsidR="00C023EA" w:rsidRPr="0012359D" w:rsidRDefault="00C023EA" w:rsidP="00C023EA">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
          <w:iCs/>
          <w:sz w:val="24"/>
          <w:szCs w:val="24"/>
          <w:lang w:val="ro-RO"/>
        </w:rPr>
        <w:t>Notă:</w:t>
      </w:r>
      <w:r w:rsidRPr="0012359D">
        <w:rPr>
          <w:rFonts w:ascii="Times New Roman" w:hAnsi="Times New Roman"/>
          <w:bCs/>
          <w:i/>
          <w:iCs/>
          <w:sz w:val="24"/>
          <w:szCs w:val="24"/>
          <w:lang w:val="ro-RO"/>
        </w:rPr>
        <w:t xml:space="preserve"> Prevederea anterioară nu este obligatorie pentru disciplinele de învățământ la care prin natura lor activitatea de laborator prevăzută în planul de învățământ nu presupune lucrări pe standuri și/sau utilizarea unei aparaturi, discipline cum ar fi: Desenul tehnic, </w:t>
      </w:r>
      <w:proofErr w:type="spellStart"/>
      <w:r w:rsidRPr="0012359D">
        <w:rPr>
          <w:rFonts w:ascii="Times New Roman" w:hAnsi="Times New Roman"/>
          <w:bCs/>
          <w:i/>
          <w:iCs/>
          <w:sz w:val="24"/>
          <w:szCs w:val="24"/>
          <w:lang w:val="ro-RO"/>
        </w:rPr>
        <w:t>Infografica</w:t>
      </w:r>
      <w:proofErr w:type="spellEnd"/>
      <w:r w:rsidRPr="0012359D">
        <w:rPr>
          <w:rFonts w:ascii="Times New Roman" w:hAnsi="Times New Roman"/>
          <w:bCs/>
          <w:i/>
          <w:iCs/>
          <w:sz w:val="24"/>
          <w:szCs w:val="24"/>
          <w:lang w:val="ro-RO"/>
        </w:rPr>
        <w:t xml:space="preserve">, disciplinele informatice ș.a. </w:t>
      </w:r>
    </w:p>
    <w:p w14:paraId="6691965A" w14:textId="77777777" w:rsidR="00C023EA" w:rsidRPr="0012359D" w:rsidRDefault="00C023EA" w:rsidP="00C023EA">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(5).</w:t>
      </w:r>
      <w:r w:rsidRPr="0012359D">
        <w:rPr>
          <w:rFonts w:ascii="Times New Roman" w:hAnsi="Times New Roman"/>
          <w:bCs/>
          <w:iCs/>
          <w:sz w:val="24"/>
          <w:szCs w:val="24"/>
          <w:lang w:val="ro-RO"/>
        </w:rPr>
        <w:t xml:space="preserve"> Pentru fiecare disciplină din planul de învățământ (cu excepția celor facultative) trebuie să se asigure în bibliotecile proprii cursuri și îndrumare de laborator/proiect, sau documentații accesibile în format electronic. Pentru aceste lucrări trebuie să existe minim un exemplar tipărit la 10 studenți. Dacă materialul didactic respectiv este disponibil și în format electronic, el trebuie să fie accesibil pe internet sau la calculatoarele din laborator/bibliotecă (minimum un calculator la 10 studenți).</w:t>
      </w:r>
    </w:p>
    <w:p w14:paraId="7A41FA98" w14:textId="77777777" w:rsidR="0036573F" w:rsidRDefault="0036573F" w:rsidP="0036573F">
      <w:pPr>
        <w:spacing w:after="0" w:line="240" w:lineRule="auto"/>
        <w:rPr>
          <w:rFonts w:ascii="Times New Roman" w:hAnsi="Times New Roman"/>
          <w:b/>
          <w:sz w:val="24"/>
          <w:szCs w:val="24"/>
          <w:lang w:val="ro-RO"/>
        </w:rPr>
      </w:pPr>
    </w:p>
    <w:p w14:paraId="50379BBE" w14:textId="77777777" w:rsidR="00F800D9" w:rsidRPr="0012359D" w:rsidRDefault="00F800D9" w:rsidP="00F800D9">
      <w:pPr>
        <w:pStyle w:val="Titlu2"/>
        <w:spacing w:line="240" w:lineRule="auto"/>
        <w:rPr>
          <w:sz w:val="24"/>
          <w:szCs w:val="24"/>
        </w:rPr>
      </w:pPr>
      <w:bookmarkStart w:id="56" w:name="_Toc494887649"/>
      <w:r w:rsidRPr="0012359D">
        <w:rPr>
          <w:sz w:val="24"/>
          <w:szCs w:val="24"/>
        </w:rPr>
        <w:t>Domeniul de licen</w:t>
      </w:r>
      <w:r w:rsidR="00CD0169" w:rsidRPr="0012359D">
        <w:rPr>
          <w:sz w:val="24"/>
          <w:szCs w:val="24"/>
        </w:rPr>
        <w:t>ț</w:t>
      </w:r>
      <w:r w:rsidRPr="0012359D">
        <w:rPr>
          <w:sz w:val="24"/>
          <w:szCs w:val="24"/>
        </w:rPr>
        <w:t>ă: INGINERIE ENERGETICĂ</w:t>
      </w:r>
      <w:bookmarkEnd w:id="56"/>
    </w:p>
    <w:p w14:paraId="005EB20D" w14:textId="77777777" w:rsidR="00123BA7" w:rsidRPr="0012359D" w:rsidRDefault="00775C05" w:rsidP="00CF1E12">
      <w:pPr>
        <w:spacing w:after="0" w:line="240" w:lineRule="auto"/>
        <w:jc w:val="both"/>
        <w:rPr>
          <w:rFonts w:ascii="Times New Roman" w:hAnsi="Times New Roman"/>
          <w:sz w:val="24"/>
          <w:szCs w:val="24"/>
          <w:lang w:val="ro-RO"/>
        </w:rPr>
      </w:pPr>
      <w:r w:rsidRPr="0012359D">
        <w:rPr>
          <w:rFonts w:ascii="Times New Roman" w:hAnsi="Times New Roman"/>
          <w:b/>
          <w:i/>
          <w:color w:val="002060"/>
          <w:sz w:val="24"/>
          <w:szCs w:val="24"/>
          <w:lang w:val="ro-RO"/>
        </w:rPr>
        <w:t xml:space="preserve">Conform </w:t>
      </w:r>
      <w:r w:rsidR="00AC701B" w:rsidRPr="0012359D">
        <w:rPr>
          <w:rFonts w:ascii="Times New Roman" w:hAnsi="Times New Roman"/>
          <w:b/>
          <w:i/>
          <w:color w:val="002060"/>
          <w:sz w:val="24"/>
          <w:szCs w:val="24"/>
          <w:lang w:val="ro-RO"/>
        </w:rPr>
        <w:t>Nomenclatorului domeniilor și al specializărilor/programelor de studii universitare</w:t>
      </w:r>
      <w:r w:rsidR="00094E35" w:rsidRPr="0012359D">
        <w:rPr>
          <w:rFonts w:ascii="Times New Roman" w:hAnsi="Times New Roman"/>
          <w:b/>
          <w:i/>
          <w:color w:val="002060"/>
          <w:sz w:val="24"/>
          <w:szCs w:val="24"/>
          <w:lang w:val="ro-RO"/>
        </w:rPr>
        <w:t xml:space="preserve">, </w:t>
      </w:r>
      <w:r w:rsidR="00CF1E12" w:rsidRPr="0012359D">
        <w:rPr>
          <w:rFonts w:ascii="Times New Roman" w:hAnsi="Times New Roman"/>
          <w:sz w:val="24"/>
          <w:szCs w:val="24"/>
          <w:lang w:val="ro-RO"/>
        </w:rPr>
        <w:t>în domeniul de studii universitare de licen</w:t>
      </w:r>
      <w:r w:rsidR="00CD0169" w:rsidRPr="0012359D">
        <w:rPr>
          <w:rFonts w:ascii="Times New Roman" w:hAnsi="Times New Roman"/>
          <w:sz w:val="24"/>
          <w:szCs w:val="24"/>
          <w:lang w:val="ro-RO"/>
        </w:rPr>
        <w:t>ț</w:t>
      </w:r>
      <w:r w:rsidR="00CF1E12" w:rsidRPr="0012359D">
        <w:rPr>
          <w:rFonts w:ascii="Times New Roman" w:hAnsi="Times New Roman"/>
          <w:sz w:val="24"/>
          <w:szCs w:val="24"/>
          <w:lang w:val="ro-RO"/>
        </w:rPr>
        <w:t xml:space="preserve">ă </w:t>
      </w:r>
      <w:r w:rsidR="00CF1E12" w:rsidRPr="0012359D">
        <w:rPr>
          <w:rFonts w:ascii="Times New Roman" w:hAnsi="Times New Roman"/>
          <w:b/>
          <w:i/>
          <w:sz w:val="24"/>
          <w:szCs w:val="24"/>
          <w:lang w:val="ro-RO"/>
        </w:rPr>
        <w:t xml:space="preserve">Inginerie energetică </w:t>
      </w:r>
      <w:r w:rsidR="009A4AF4" w:rsidRPr="0012359D">
        <w:rPr>
          <w:rFonts w:ascii="Times New Roman" w:hAnsi="Times New Roman"/>
          <w:bCs/>
          <w:sz w:val="24"/>
          <w:szCs w:val="24"/>
          <w:lang w:val="ro-RO"/>
        </w:rPr>
        <w:t>(202020110)</w:t>
      </w:r>
      <w:r w:rsidR="00C023EA">
        <w:rPr>
          <w:rFonts w:ascii="Times New Roman" w:hAnsi="Times New Roman"/>
          <w:bCs/>
          <w:sz w:val="24"/>
          <w:szCs w:val="24"/>
          <w:lang w:val="ro-RO"/>
        </w:rPr>
        <w:t xml:space="preserve"> </w:t>
      </w:r>
      <w:r w:rsidR="00CF1E12" w:rsidRPr="0012359D">
        <w:rPr>
          <w:rFonts w:ascii="Times New Roman" w:hAnsi="Times New Roman"/>
          <w:sz w:val="24"/>
          <w:szCs w:val="24"/>
          <w:lang w:val="ro-RO"/>
        </w:rPr>
        <w:t xml:space="preserve">sunt incluse programele de studii /specializări prezentate în </w:t>
      </w:r>
      <w:r w:rsidR="00CF1E12" w:rsidRPr="0012359D">
        <w:rPr>
          <w:rFonts w:ascii="Times New Roman" w:hAnsi="Times New Roman"/>
          <w:i/>
          <w:sz w:val="24"/>
          <w:szCs w:val="24"/>
          <w:lang w:val="ro-RO"/>
        </w:rPr>
        <w:t>Tabelul 2</w:t>
      </w:r>
      <w:r w:rsidR="00CF1E12" w:rsidRPr="0012359D">
        <w:rPr>
          <w:rFonts w:ascii="Times New Roman" w:hAnsi="Times New Roman"/>
          <w:sz w:val="24"/>
          <w:szCs w:val="24"/>
          <w:lang w:val="ro-RO"/>
        </w:rPr>
        <w:t>.</w:t>
      </w:r>
    </w:p>
    <w:p w14:paraId="4BE15106" w14:textId="77777777" w:rsidR="00123BA7" w:rsidRPr="0012359D" w:rsidRDefault="00123BA7" w:rsidP="00EA26A2">
      <w:pPr>
        <w:spacing w:before="240" w:after="0" w:line="240" w:lineRule="auto"/>
        <w:ind w:firstLine="708"/>
        <w:jc w:val="center"/>
        <w:rPr>
          <w:rFonts w:ascii="Times New Roman" w:hAnsi="Times New Roman"/>
          <w:b/>
          <w:color w:val="002060"/>
          <w:sz w:val="24"/>
          <w:szCs w:val="24"/>
          <w:lang w:val="ro-RO"/>
        </w:rPr>
      </w:pPr>
      <w:r w:rsidRPr="0012359D">
        <w:rPr>
          <w:rFonts w:ascii="Times New Roman" w:hAnsi="Times New Roman"/>
          <w:b/>
          <w:color w:val="002060"/>
          <w:sz w:val="24"/>
          <w:szCs w:val="24"/>
          <w:lang w:val="ro-RO"/>
        </w:rPr>
        <w:t xml:space="preserve">Tabelul 2. Programele </w:t>
      </w:r>
      <w:r w:rsidR="00A0719D" w:rsidRPr="0012359D">
        <w:rPr>
          <w:rFonts w:ascii="Times New Roman" w:hAnsi="Times New Roman"/>
          <w:b/>
          <w:color w:val="002060"/>
          <w:sz w:val="24"/>
          <w:szCs w:val="24"/>
          <w:lang w:val="ro-RO"/>
        </w:rPr>
        <w:t xml:space="preserve">de studii din domeniul </w:t>
      </w:r>
      <w:r w:rsidRPr="0012359D">
        <w:rPr>
          <w:rFonts w:ascii="Times New Roman" w:hAnsi="Times New Roman"/>
          <w:b/>
          <w:color w:val="002060"/>
          <w:sz w:val="24"/>
          <w:szCs w:val="24"/>
          <w:lang w:val="ro-RO"/>
        </w:rPr>
        <w:t xml:space="preserve">de licență: </w:t>
      </w:r>
    </w:p>
    <w:p w14:paraId="1DEE24C8" w14:textId="77777777" w:rsidR="00CF1E12" w:rsidRDefault="00123BA7" w:rsidP="00123BA7">
      <w:pPr>
        <w:spacing w:after="0" w:line="240" w:lineRule="auto"/>
        <w:ind w:firstLine="708"/>
        <w:jc w:val="center"/>
        <w:rPr>
          <w:rFonts w:ascii="Times New Roman" w:hAnsi="Times New Roman"/>
          <w:b/>
          <w:color w:val="002060"/>
          <w:sz w:val="24"/>
          <w:szCs w:val="24"/>
          <w:lang w:val="ro-RO"/>
        </w:rPr>
      </w:pPr>
      <w:r w:rsidRPr="0012359D">
        <w:rPr>
          <w:rFonts w:ascii="Times New Roman" w:hAnsi="Times New Roman"/>
          <w:b/>
          <w:color w:val="002060"/>
          <w:sz w:val="24"/>
          <w:szCs w:val="24"/>
          <w:lang w:val="ro-RO"/>
        </w:rPr>
        <w:t>INGINERIE ENERGETICĂ</w:t>
      </w:r>
    </w:p>
    <w:tbl>
      <w:tblPr>
        <w:tblW w:w="9606"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Layout w:type="fixed"/>
        <w:tblLook w:val="00A0" w:firstRow="1" w:lastRow="0" w:firstColumn="1" w:lastColumn="0" w:noHBand="0" w:noVBand="0"/>
      </w:tblPr>
      <w:tblGrid>
        <w:gridCol w:w="1951"/>
        <w:gridCol w:w="1843"/>
        <w:gridCol w:w="4394"/>
        <w:gridCol w:w="29"/>
        <w:gridCol w:w="1389"/>
      </w:tblGrid>
      <w:tr w:rsidR="001F4721" w:rsidRPr="0012359D" w14:paraId="3707D584" w14:textId="77777777" w:rsidTr="001F4721">
        <w:trPr>
          <w:trHeight w:val="334"/>
        </w:trPr>
        <w:tc>
          <w:tcPr>
            <w:tcW w:w="1951" w:type="dxa"/>
            <w:tcBorders>
              <w:top w:val="single" w:sz="4" w:space="0" w:color="5B9BD5"/>
              <w:left w:val="single" w:sz="4" w:space="0" w:color="5B9BD5"/>
              <w:bottom w:val="single" w:sz="4" w:space="0" w:color="5B9BD5"/>
              <w:right w:val="nil"/>
            </w:tcBorders>
            <w:shd w:val="clear" w:color="auto" w:fill="5B9BD5"/>
            <w:vAlign w:val="center"/>
          </w:tcPr>
          <w:p w14:paraId="5405C719" w14:textId="77777777" w:rsidR="001F4721" w:rsidRPr="0012359D" w:rsidRDefault="001F4721" w:rsidP="001F4721">
            <w:pPr>
              <w:spacing w:after="0" w:line="240" w:lineRule="auto"/>
              <w:ind w:right="-8"/>
              <w:jc w:val="center"/>
              <w:rPr>
                <w:rFonts w:ascii="Times New Roman" w:hAnsi="Times New Roman"/>
                <w:b/>
                <w:bCs/>
                <w:color w:val="FFFFFF"/>
                <w:sz w:val="18"/>
                <w:szCs w:val="24"/>
                <w:lang w:val="ro-RO"/>
              </w:rPr>
            </w:pPr>
            <w:r w:rsidRPr="0012359D">
              <w:rPr>
                <w:rFonts w:ascii="Times New Roman" w:hAnsi="Times New Roman"/>
                <w:b/>
                <w:bCs/>
                <w:color w:val="FFFFFF"/>
                <w:sz w:val="18"/>
                <w:szCs w:val="24"/>
                <w:lang w:val="ro-RO"/>
              </w:rPr>
              <w:t>DOMENIUL DE LICENȚĂ</w:t>
            </w:r>
          </w:p>
        </w:tc>
        <w:tc>
          <w:tcPr>
            <w:tcW w:w="1843" w:type="dxa"/>
            <w:tcBorders>
              <w:top w:val="single" w:sz="4" w:space="0" w:color="5B9BD5"/>
              <w:left w:val="nil"/>
              <w:bottom w:val="single" w:sz="4" w:space="0" w:color="5B9BD5"/>
              <w:right w:val="nil"/>
            </w:tcBorders>
            <w:shd w:val="clear" w:color="auto" w:fill="5B9BD5"/>
            <w:vAlign w:val="center"/>
          </w:tcPr>
          <w:p w14:paraId="7CB3FDFE" w14:textId="77777777" w:rsidR="001F4721" w:rsidRPr="0012359D" w:rsidRDefault="000A7F32" w:rsidP="001F4721">
            <w:pPr>
              <w:spacing w:after="0" w:line="240" w:lineRule="auto"/>
              <w:ind w:right="-8"/>
              <w:jc w:val="center"/>
              <w:rPr>
                <w:rFonts w:ascii="Times New Roman" w:hAnsi="Times New Roman"/>
                <w:b/>
                <w:bCs/>
                <w:color w:val="FFFFFF"/>
                <w:sz w:val="18"/>
                <w:szCs w:val="24"/>
                <w:lang w:val="ro-RO"/>
              </w:rPr>
            </w:pPr>
            <w:r w:rsidRPr="0012359D">
              <w:rPr>
                <w:rFonts w:ascii="Times New Roman" w:hAnsi="Times New Roman"/>
                <w:b/>
                <w:bCs/>
                <w:color w:val="FFFFFF"/>
                <w:sz w:val="18"/>
                <w:szCs w:val="24"/>
                <w:lang w:val="ro-RO"/>
              </w:rPr>
              <w:t>COD SPECIALIZARE</w:t>
            </w:r>
          </w:p>
        </w:tc>
        <w:tc>
          <w:tcPr>
            <w:tcW w:w="4394" w:type="dxa"/>
            <w:tcBorders>
              <w:top w:val="single" w:sz="4" w:space="0" w:color="5B9BD5"/>
              <w:left w:val="nil"/>
              <w:bottom w:val="single" w:sz="4" w:space="0" w:color="5B9BD5"/>
              <w:right w:val="nil"/>
            </w:tcBorders>
            <w:shd w:val="clear" w:color="auto" w:fill="5B9BD5"/>
            <w:vAlign w:val="center"/>
          </w:tcPr>
          <w:p w14:paraId="2023F967" w14:textId="77777777" w:rsidR="001F4721" w:rsidRPr="0012359D" w:rsidRDefault="001F4721" w:rsidP="001F4721">
            <w:pPr>
              <w:spacing w:after="0" w:line="240" w:lineRule="auto"/>
              <w:ind w:right="-8"/>
              <w:jc w:val="center"/>
              <w:rPr>
                <w:rFonts w:ascii="Times New Roman" w:hAnsi="Times New Roman"/>
                <w:b/>
                <w:bCs/>
                <w:color w:val="FFFFFF"/>
                <w:sz w:val="18"/>
                <w:szCs w:val="24"/>
                <w:lang w:val="ro-RO"/>
              </w:rPr>
            </w:pPr>
            <w:r w:rsidRPr="0012359D">
              <w:rPr>
                <w:rFonts w:ascii="Times New Roman" w:hAnsi="Times New Roman"/>
                <w:b/>
                <w:bCs/>
                <w:color w:val="FFFFFF"/>
                <w:sz w:val="18"/>
                <w:szCs w:val="24"/>
                <w:lang w:val="ro-RO"/>
              </w:rPr>
              <w:t>PROGRAMUL DE STUDII (PS)</w:t>
            </w:r>
          </w:p>
        </w:tc>
        <w:tc>
          <w:tcPr>
            <w:tcW w:w="1418" w:type="dxa"/>
            <w:gridSpan w:val="2"/>
            <w:tcBorders>
              <w:top w:val="single" w:sz="4" w:space="0" w:color="5B9BD5"/>
              <w:left w:val="nil"/>
              <w:bottom w:val="single" w:sz="4" w:space="0" w:color="5B9BD5"/>
              <w:right w:val="single" w:sz="4" w:space="0" w:color="5B9BD5"/>
            </w:tcBorders>
            <w:shd w:val="clear" w:color="auto" w:fill="5B9BD5"/>
            <w:vAlign w:val="center"/>
          </w:tcPr>
          <w:p w14:paraId="1F23AF46" w14:textId="77777777" w:rsidR="001F4721" w:rsidRPr="0012359D" w:rsidRDefault="001F4721" w:rsidP="001F4721">
            <w:pPr>
              <w:spacing w:after="0" w:line="240" w:lineRule="auto"/>
              <w:jc w:val="center"/>
              <w:rPr>
                <w:rFonts w:ascii="Times New Roman" w:hAnsi="Times New Roman"/>
                <w:b/>
                <w:bCs/>
                <w:color w:val="FFFFFF"/>
                <w:sz w:val="18"/>
                <w:szCs w:val="24"/>
                <w:lang w:val="ro-RO"/>
              </w:rPr>
            </w:pPr>
            <w:r w:rsidRPr="0012359D">
              <w:rPr>
                <w:rFonts w:ascii="Times New Roman" w:hAnsi="Times New Roman"/>
                <w:b/>
                <w:bCs/>
                <w:color w:val="FFFFFF"/>
                <w:sz w:val="18"/>
                <w:szCs w:val="24"/>
                <w:lang w:val="ro-RO"/>
              </w:rPr>
              <w:t>Nr. de credite (</w:t>
            </w:r>
            <w:r w:rsidRPr="0012359D">
              <w:rPr>
                <w:rFonts w:ascii="Times New Roman" w:hAnsi="Times New Roman"/>
                <w:b/>
                <w:bCs/>
                <w:i/>
                <w:color w:val="FFFFFF"/>
                <w:sz w:val="18"/>
                <w:szCs w:val="24"/>
                <w:lang w:val="ro-RO"/>
              </w:rPr>
              <w:t>ECTS</w:t>
            </w:r>
            <w:r w:rsidRPr="0012359D">
              <w:rPr>
                <w:rFonts w:ascii="Times New Roman" w:hAnsi="Times New Roman"/>
                <w:b/>
                <w:bCs/>
                <w:color w:val="FFFFFF"/>
                <w:sz w:val="18"/>
                <w:szCs w:val="24"/>
                <w:lang w:val="ro-RO"/>
              </w:rPr>
              <w:t>)</w:t>
            </w:r>
          </w:p>
        </w:tc>
      </w:tr>
      <w:tr w:rsidR="002438D0" w:rsidRPr="0012359D" w14:paraId="166E15B7" w14:textId="77777777" w:rsidTr="00505A7B">
        <w:trPr>
          <w:trHeight w:val="335"/>
        </w:trPr>
        <w:tc>
          <w:tcPr>
            <w:tcW w:w="1951" w:type="dxa"/>
            <w:vMerge w:val="restart"/>
            <w:tcBorders>
              <w:top w:val="single" w:sz="4" w:space="0" w:color="5B9BD5"/>
              <w:left w:val="single" w:sz="4" w:space="0" w:color="5B9BD5"/>
              <w:right w:val="nil"/>
            </w:tcBorders>
            <w:shd w:val="clear" w:color="auto" w:fill="auto"/>
          </w:tcPr>
          <w:p w14:paraId="4296EE90" w14:textId="77777777" w:rsidR="002438D0" w:rsidRPr="0012359D" w:rsidRDefault="002438D0" w:rsidP="009A4AF4">
            <w:pPr>
              <w:spacing w:after="0" w:line="240" w:lineRule="auto"/>
              <w:ind w:right="-8"/>
              <w:jc w:val="center"/>
              <w:rPr>
                <w:rFonts w:ascii="Times New Roman" w:hAnsi="Times New Roman"/>
                <w:b/>
                <w:sz w:val="28"/>
                <w:szCs w:val="24"/>
                <w:lang w:val="ro-RO"/>
              </w:rPr>
            </w:pPr>
          </w:p>
          <w:p w14:paraId="334ADA56" w14:textId="77777777" w:rsidR="002438D0" w:rsidRPr="0012359D" w:rsidRDefault="002438D0" w:rsidP="00505A7B">
            <w:pPr>
              <w:spacing w:after="0" w:line="240" w:lineRule="auto"/>
              <w:ind w:right="-8"/>
              <w:jc w:val="center"/>
              <w:rPr>
                <w:rFonts w:ascii="Times New Roman" w:hAnsi="Times New Roman"/>
                <w:b/>
                <w:sz w:val="24"/>
                <w:szCs w:val="24"/>
                <w:lang w:val="ro-RO"/>
              </w:rPr>
            </w:pPr>
            <w:r w:rsidRPr="0012359D">
              <w:rPr>
                <w:rFonts w:ascii="Times New Roman" w:hAnsi="Times New Roman"/>
                <w:b/>
                <w:sz w:val="24"/>
                <w:szCs w:val="24"/>
                <w:lang w:val="ro-RO"/>
              </w:rPr>
              <w:t>INGINERIE ENERGETICĂ</w:t>
            </w:r>
          </w:p>
          <w:p w14:paraId="59A6EEC8" w14:textId="77777777" w:rsidR="002438D0" w:rsidRPr="0012359D" w:rsidRDefault="002438D0" w:rsidP="00505A7B">
            <w:pPr>
              <w:spacing w:after="0" w:line="240" w:lineRule="auto"/>
              <w:ind w:right="-8"/>
              <w:jc w:val="center"/>
              <w:rPr>
                <w:rFonts w:ascii="Garamond" w:hAnsi="Garamond"/>
                <w:b/>
                <w:i/>
                <w:sz w:val="24"/>
                <w:szCs w:val="24"/>
                <w:lang w:val="ro-RO"/>
              </w:rPr>
            </w:pPr>
            <w:r w:rsidRPr="0012359D">
              <w:rPr>
                <w:rFonts w:ascii="Times New Roman" w:hAnsi="Times New Roman"/>
                <w:b/>
                <w:bCs/>
                <w:i/>
                <w:sz w:val="24"/>
                <w:szCs w:val="24"/>
                <w:lang w:val="ro-RO"/>
              </w:rPr>
              <w:t>(DL202020110)</w:t>
            </w:r>
          </w:p>
          <w:p w14:paraId="74234AD1" w14:textId="77777777" w:rsidR="002438D0" w:rsidRPr="0012359D" w:rsidRDefault="002438D0" w:rsidP="009A4AF4">
            <w:pPr>
              <w:spacing w:after="0" w:line="240" w:lineRule="auto"/>
              <w:ind w:right="-8"/>
              <w:jc w:val="center"/>
              <w:rPr>
                <w:rFonts w:ascii="Times New Roman" w:hAnsi="Times New Roman"/>
                <w:b/>
                <w:bCs/>
                <w:i/>
                <w:sz w:val="24"/>
                <w:szCs w:val="24"/>
                <w:lang w:val="ro-RO"/>
              </w:rPr>
            </w:pPr>
          </w:p>
        </w:tc>
        <w:tc>
          <w:tcPr>
            <w:tcW w:w="1843" w:type="dxa"/>
            <w:tcBorders>
              <w:top w:val="single" w:sz="4" w:space="0" w:color="5B9BD5"/>
              <w:left w:val="nil"/>
              <w:bottom w:val="single" w:sz="4" w:space="0" w:color="5B9BD5"/>
              <w:right w:val="nil"/>
            </w:tcBorders>
            <w:shd w:val="clear" w:color="auto" w:fill="auto"/>
            <w:vAlign w:val="center"/>
          </w:tcPr>
          <w:p w14:paraId="08FA1DCE" w14:textId="77777777" w:rsidR="002438D0" w:rsidRPr="0012359D" w:rsidRDefault="002438D0" w:rsidP="008A09B3">
            <w:pPr>
              <w:spacing w:after="0"/>
              <w:ind w:right="-8"/>
              <w:rPr>
                <w:rFonts w:ascii="Times New Roman" w:hAnsi="Times New Roman"/>
                <w:bCs/>
                <w:lang w:val="ro-RO"/>
              </w:rPr>
            </w:pPr>
            <w:r w:rsidRPr="0012359D">
              <w:rPr>
                <w:rFonts w:ascii="Times New Roman" w:hAnsi="Times New Roman"/>
                <w:bCs/>
                <w:lang w:val="ro-RO"/>
              </w:rPr>
              <w:t>L20202011010</w:t>
            </w:r>
          </w:p>
        </w:tc>
        <w:tc>
          <w:tcPr>
            <w:tcW w:w="4423" w:type="dxa"/>
            <w:gridSpan w:val="2"/>
            <w:tcBorders>
              <w:top w:val="single" w:sz="4" w:space="0" w:color="5B9BD5"/>
              <w:left w:val="nil"/>
              <w:bottom w:val="single" w:sz="4" w:space="0" w:color="5B9BD5"/>
              <w:right w:val="nil"/>
            </w:tcBorders>
            <w:shd w:val="clear" w:color="auto" w:fill="auto"/>
          </w:tcPr>
          <w:p w14:paraId="7E560E45" w14:textId="77777777" w:rsidR="002438D0" w:rsidRPr="0012359D" w:rsidRDefault="002438D0" w:rsidP="008A09B3">
            <w:pPr>
              <w:spacing w:after="0" w:line="240" w:lineRule="auto"/>
              <w:rPr>
                <w:rFonts w:ascii="Times New Roman" w:eastAsia="Times New Roman" w:hAnsi="Times New Roman"/>
                <w:color w:val="000000"/>
                <w:sz w:val="24"/>
                <w:szCs w:val="24"/>
                <w:lang w:val="ro-RO" w:eastAsia="ro-RO"/>
              </w:rPr>
            </w:pPr>
            <w:r w:rsidRPr="0012359D">
              <w:rPr>
                <w:rFonts w:ascii="Times New Roman" w:hAnsi="Times New Roman"/>
                <w:color w:val="444444"/>
                <w:sz w:val="24"/>
                <w:szCs w:val="24"/>
                <w:shd w:val="clear" w:color="auto" w:fill="FFFFFF"/>
                <w:lang w:val="ro-RO"/>
              </w:rPr>
              <w:t>Ingineria sistemelor electroenergetice</w:t>
            </w:r>
          </w:p>
        </w:tc>
        <w:tc>
          <w:tcPr>
            <w:tcW w:w="1389" w:type="dxa"/>
            <w:tcBorders>
              <w:top w:val="single" w:sz="4" w:space="0" w:color="5B9BD5"/>
              <w:left w:val="nil"/>
              <w:bottom w:val="single" w:sz="4" w:space="0" w:color="5B9BD5"/>
              <w:right w:val="single" w:sz="4" w:space="0" w:color="5B9BD5"/>
            </w:tcBorders>
            <w:shd w:val="clear" w:color="auto" w:fill="auto"/>
            <w:vAlign w:val="center"/>
          </w:tcPr>
          <w:p w14:paraId="466E743D" w14:textId="77777777" w:rsidR="002438D0" w:rsidRPr="0012359D" w:rsidRDefault="002438D0" w:rsidP="00984BA1">
            <w:pPr>
              <w:spacing w:after="0" w:line="240" w:lineRule="auto"/>
              <w:jc w:val="center"/>
              <w:rPr>
                <w:rFonts w:ascii="Times New Roman" w:hAnsi="Times New Roman"/>
                <w:color w:val="000000"/>
                <w:sz w:val="24"/>
                <w:szCs w:val="24"/>
                <w:lang w:val="ro-RO" w:eastAsia="ro-RO"/>
              </w:rPr>
            </w:pPr>
            <w:r w:rsidRPr="0012359D">
              <w:rPr>
                <w:rFonts w:ascii="Times New Roman" w:hAnsi="Times New Roman"/>
                <w:color w:val="000000"/>
                <w:sz w:val="24"/>
                <w:szCs w:val="24"/>
                <w:lang w:val="ro-RO" w:eastAsia="ro-RO"/>
              </w:rPr>
              <w:t>240</w:t>
            </w:r>
          </w:p>
        </w:tc>
      </w:tr>
      <w:tr w:rsidR="002438D0" w:rsidRPr="0012359D" w14:paraId="3CC69259" w14:textId="77777777" w:rsidTr="00505A7B">
        <w:trPr>
          <w:trHeight w:val="371"/>
        </w:trPr>
        <w:tc>
          <w:tcPr>
            <w:tcW w:w="1951" w:type="dxa"/>
            <w:vMerge/>
            <w:tcBorders>
              <w:left w:val="single" w:sz="4" w:space="0" w:color="5B9BD5"/>
              <w:right w:val="nil"/>
            </w:tcBorders>
            <w:shd w:val="clear" w:color="auto" w:fill="auto"/>
            <w:vAlign w:val="center"/>
          </w:tcPr>
          <w:p w14:paraId="1843C0E2" w14:textId="77777777" w:rsidR="002438D0" w:rsidRPr="0012359D" w:rsidRDefault="002438D0" w:rsidP="00984BA1">
            <w:pPr>
              <w:spacing w:after="0" w:line="240" w:lineRule="auto"/>
              <w:ind w:right="-8"/>
              <w:rPr>
                <w:rFonts w:ascii="Times New Roman" w:hAnsi="Times New Roman"/>
                <w:b/>
                <w:bCs/>
                <w:color w:val="FFFFFF"/>
                <w:sz w:val="24"/>
                <w:szCs w:val="24"/>
                <w:lang w:val="ro-RO"/>
              </w:rPr>
            </w:pPr>
          </w:p>
        </w:tc>
        <w:tc>
          <w:tcPr>
            <w:tcW w:w="1843" w:type="dxa"/>
            <w:tcBorders>
              <w:top w:val="single" w:sz="4" w:space="0" w:color="5B9BD5"/>
              <w:left w:val="nil"/>
              <w:bottom w:val="single" w:sz="4" w:space="0" w:color="5B9BD5"/>
              <w:right w:val="nil"/>
            </w:tcBorders>
            <w:shd w:val="clear" w:color="auto" w:fill="auto"/>
            <w:vAlign w:val="center"/>
          </w:tcPr>
          <w:p w14:paraId="7A4B68CD" w14:textId="77777777" w:rsidR="002438D0" w:rsidRPr="0012359D" w:rsidRDefault="002438D0" w:rsidP="008A09B3">
            <w:pPr>
              <w:spacing w:after="0" w:line="23" w:lineRule="atLeast"/>
              <w:ind w:right="-8"/>
              <w:rPr>
                <w:rFonts w:ascii="Times New Roman" w:hAnsi="Times New Roman"/>
                <w:bCs/>
                <w:lang w:val="ro-RO"/>
              </w:rPr>
            </w:pPr>
            <w:r w:rsidRPr="0012359D">
              <w:rPr>
                <w:rFonts w:ascii="Times New Roman" w:hAnsi="Times New Roman"/>
                <w:bCs/>
                <w:lang w:val="ro-RO"/>
              </w:rPr>
              <w:t>L20202011020</w:t>
            </w:r>
          </w:p>
        </w:tc>
        <w:tc>
          <w:tcPr>
            <w:tcW w:w="4423" w:type="dxa"/>
            <w:gridSpan w:val="2"/>
            <w:tcBorders>
              <w:top w:val="single" w:sz="4" w:space="0" w:color="5B9BD5"/>
              <w:left w:val="nil"/>
              <w:bottom w:val="single" w:sz="4" w:space="0" w:color="5B9BD5"/>
              <w:right w:val="nil"/>
            </w:tcBorders>
            <w:shd w:val="clear" w:color="auto" w:fill="auto"/>
          </w:tcPr>
          <w:p w14:paraId="3A008459" w14:textId="77777777" w:rsidR="002438D0" w:rsidRPr="0012359D" w:rsidRDefault="002438D0" w:rsidP="008A09B3">
            <w:pPr>
              <w:spacing w:after="0" w:line="240" w:lineRule="auto"/>
              <w:rPr>
                <w:rFonts w:ascii="Times New Roman" w:eastAsia="Times New Roman" w:hAnsi="Times New Roman"/>
                <w:color w:val="000000"/>
                <w:sz w:val="24"/>
                <w:szCs w:val="24"/>
                <w:lang w:val="ro-RO" w:eastAsia="ro-RO"/>
              </w:rPr>
            </w:pPr>
            <w:r w:rsidRPr="0012359D">
              <w:rPr>
                <w:rFonts w:ascii="Times New Roman" w:hAnsi="Times New Roman"/>
                <w:color w:val="444444"/>
                <w:sz w:val="24"/>
                <w:szCs w:val="24"/>
                <w:shd w:val="clear" w:color="auto" w:fill="FFFFFF"/>
                <w:lang w:val="ro-RO"/>
              </w:rPr>
              <w:t>Hidroenergetică</w:t>
            </w:r>
          </w:p>
        </w:tc>
        <w:tc>
          <w:tcPr>
            <w:tcW w:w="1389" w:type="dxa"/>
            <w:tcBorders>
              <w:top w:val="single" w:sz="4" w:space="0" w:color="5B9BD5"/>
              <w:left w:val="nil"/>
              <w:bottom w:val="single" w:sz="4" w:space="0" w:color="5B9BD5"/>
              <w:right w:val="single" w:sz="4" w:space="0" w:color="5B9BD5"/>
            </w:tcBorders>
            <w:shd w:val="clear" w:color="auto" w:fill="auto"/>
            <w:vAlign w:val="center"/>
          </w:tcPr>
          <w:p w14:paraId="40E2182F" w14:textId="77777777" w:rsidR="002438D0" w:rsidRPr="0012359D" w:rsidRDefault="002438D0" w:rsidP="00984BA1">
            <w:pPr>
              <w:spacing w:after="0" w:line="240" w:lineRule="auto"/>
              <w:jc w:val="center"/>
              <w:rPr>
                <w:rFonts w:ascii="Times New Roman" w:hAnsi="Times New Roman"/>
                <w:color w:val="000000"/>
                <w:sz w:val="24"/>
                <w:szCs w:val="24"/>
                <w:lang w:val="ro-RO" w:eastAsia="ro-RO"/>
              </w:rPr>
            </w:pPr>
            <w:r w:rsidRPr="0012359D">
              <w:rPr>
                <w:rFonts w:ascii="Times New Roman" w:hAnsi="Times New Roman"/>
                <w:color w:val="000000"/>
                <w:sz w:val="24"/>
                <w:szCs w:val="24"/>
                <w:lang w:val="ro-RO" w:eastAsia="ro-RO"/>
              </w:rPr>
              <w:t>240</w:t>
            </w:r>
          </w:p>
        </w:tc>
      </w:tr>
      <w:tr w:rsidR="002438D0" w:rsidRPr="0012359D" w14:paraId="2D3037D5" w14:textId="77777777" w:rsidTr="00505A7B">
        <w:trPr>
          <w:trHeight w:val="371"/>
        </w:trPr>
        <w:tc>
          <w:tcPr>
            <w:tcW w:w="1951" w:type="dxa"/>
            <w:vMerge/>
            <w:tcBorders>
              <w:left w:val="single" w:sz="4" w:space="0" w:color="5B9BD5"/>
              <w:right w:val="nil"/>
            </w:tcBorders>
            <w:shd w:val="clear" w:color="auto" w:fill="auto"/>
            <w:vAlign w:val="center"/>
          </w:tcPr>
          <w:p w14:paraId="28E940EB" w14:textId="77777777" w:rsidR="002438D0" w:rsidRPr="0012359D" w:rsidRDefault="002438D0" w:rsidP="00984BA1">
            <w:pPr>
              <w:spacing w:after="0" w:line="240" w:lineRule="auto"/>
              <w:ind w:right="-8"/>
              <w:rPr>
                <w:rFonts w:ascii="Times New Roman" w:hAnsi="Times New Roman"/>
                <w:b/>
                <w:bCs/>
                <w:color w:val="FFFFFF"/>
                <w:sz w:val="24"/>
                <w:szCs w:val="24"/>
                <w:lang w:val="ro-RO"/>
              </w:rPr>
            </w:pPr>
          </w:p>
        </w:tc>
        <w:tc>
          <w:tcPr>
            <w:tcW w:w="1843" w:type="dxa"/>
            <w:tcBorders>
              <w:top w:val="single" w:sz="4" w:space="0" w:color="5B9BD5"/>
              <w:left w:val="nil"/>
              <w:bottom w:val="single" w:sz="4" w:space="0" w:color="5B9BD5"/>
              <w:right w:val="nil"/>
            </w:tcBorders>
            <w:shd w:val="clear" w:color="auto" w:fill="auto"/>
            <w:vAlign w:val="center"/>
          </w:tcPr>
          <w:p w14:paraId="176C3005" w14:textId="77777777" w:rsidR="002438D0" w:rsidRPr="0012359D" w:rsidRDefault="002438D0" w:rsidP="008A09B3">
            <w:pPr>
              <w:spacing w:after="0" w:line="23" w:lineRule="atLeast"/>
              <w:ind w:right="-8"/>
              <w:rPr>
                <w:rFonts w:ascii="Times New Roman" w:hAnsi="Times New Roman"/>
                <w:bCs/>
                <w:lang w:val="ro-RO"/>
              </w:rPr>
            </w:pPr>
            <w:r w:rsidRPr="0012359D">
              <w:rPr>
                <w:rFonts w:ascii="Times New Roman" w:hAnsi="Times New Roman"/>
                <w:bCs/>
                <w:lang w:val="ro-RO"/>
              </w:rPr>
              <w:t>L20202011030</w:t>
            </w:r>
          </w:p>
        </w:tc>
        <w:tc>
          <w:tcPr>
            <w:tcW w:w="4423" w:type="dxa"/>
            <w:gridSpan w:val="2"/>
            <w:tcBorders>
              <w:top w:val="single" w:sz="4" w:space="0" w:color="5B9BD5"/>
              <w:left w:val="nil"/>
              <w:bottom w:val="single" w:sz="4" w:space="0" w:color="5B9BD5"/>
              <w:right w:val="nil"/>
            </w:tcBorders>
            <w:shd w:val="clear" w:color="auto" w:fill="auto"/>
          </w:tcPr>
          <w:p w14:paraId="2C7AEF95" w14:textId="77777777" w:rsidR="002438D0" w:rsidRPr="0012359D" w:rsidRDefault="002438D0" w:rsidP="008A09B3">
            <w:pPr>
              <w:spacing w:after="0" w:line="240" w:lineRule="auto"/>
              <w:rPr>
                <w:rFonts w:ascii="Times New Roman" w:eastAsia="Times New Roman" w:hAnsi="Times New Roman"/>
                <w:color w:val="000000"/>
                <w:sz w:val="24"/>
                <w:szCs w:val="24"/>
                <w:lang w:val="ro-RO" w:eastAsia="ro-RO"/>
              </w:rPr>
            </w:pPr>
            <w:r w:rsidRPr="0012359D">
              <w:rPr>
                <w:rFonts w:ascii="Times New Roman" w:hAnsi="Times New Roman"/>
                <w:color w:val="444444"/>
                <w:sz w:val="24"/>
                <w:szCs w:val="24"/>
                <w:shd w:val="clear" w:color="auto" w:fill="FFFFFF"/>
                <w:lang w:val="ro-RO"/>
              </w:rPr>
              <w:t>Termoenergetică</w:t>
            </w:r>
          </w:p>
        </w:tc>
        <w:tc>
          <w:tcPr>
            <w:tcW w:w="1389" w:type="dxa"/>
            <w:tcBorders>
              <w:top w:val="single" w:sz="4" w:space="0" w:color="5B9BD5"/>
              <w:left w:val="nil"/>
              <w:bottom w:val="single" w:sz="4" w:space="0" w:color="5B9BD5"/>
              <w:right w:val="single" w:sz="4" w:space="0" w:color="5B9BD5"/>
            </w:tcBorders>
            <w:shd w:val="clear" w:color="auto" w:fill="auto"/>
            <w:vAlign w:val="center"/>
          </w:tcPr>
          <w:p w14:paraId="0345F0B6" w14:textId="77777777" w:rsidR="002438D0" w:rsidRPr="0012359D" w:rsidRDefault="002438D0" w:rsidP="00984BA1">
            <w:pPr>
              <w:spacing w:after="0" w:line="240" w:lineRule="auto"/>
              <w:jc w:val="center"/>
              <w:rPr>
                <w:rFonts w:ascii="Times New Roman" w:hAnsi="Times New Roman"/>
                <w:color w:val="000000"/>
                <w:sz w:val="24"/>
                <w:szCs w:val="24"/>
                <w:lang w:val="ro-RO" w:eastAsia="ro-RO"/>
              </w:rPr>
            </w:pPr>
            <w:r w:rsidRPr="0012359D">
              <w:rPr>
                <w:rFonts w:ascii="Times New Roman" w:hAnsi="Times New Roman"/>
                <w:color w:val="000000"/>
                <w:sz w:val="24"/>
                <w:szCs w:val="24"/>
                <w:lang w:val="ro-RO" w:eastAsia="ro-RO"/>
              </w:rPr>
              <w:t>240</w:t>
            </w:r>
          </w:p>
        </w:tc>
      </w:tr>
      <w:tr w:rsidR="002438D0" w:rsidRPr="0012359D" w14:paraId="1F37ED33" w14:textId="77777777" w:rsidTr="00505A7B">
        <w:trPr>
          <w:trHeight w:val="371"/>
        </w:trPr>
        <w:tc>
          <w:tcPr>
            <w:tcW w:w="1951" w:type="dxa"/>
            <w:vMerge/>
            <w:tcBorders>
              <w:left w:val="single" w:sz="4" w:space="0" w:color="5B9BD5"/>
              <w:right w:val="nil"/>
            </w:tcBorders>
            <w:shd w:val="clear" w:color="auto" w:fill="auto"/>
            <w:vAlign w:val="center"/>
          </w:tcPr>
          <w:p w14:paraId="2DDAA553" w14:textId="77777777" w:rsidR="002438D0" w:rsidRPr="0012359D" w:rsidRDefault="002438D0" w:rsidP="00984BA1">
            <w:pPr>
              <w:spacing w:after="0" w:line="240" w:lineRule="auto"/>
              <w:ind w:right="-8"/>
              <w:rPr>
                <w:rFonts w:ascii="Times New Roman" w:hAnsi="Times New Roman"/>
                <w:b/>
                <w:bCs/>
                <w:color w:val="FFFFFF"/>
                <w:sz w:val="24"/>
                <w:szCs w:val="24"/>
                <w:lang w:val="ro-RO"/>
              </w:rPr>
            </w:pPr>
          </w:p>
        </w:tc>
        <w:tc>
          <w:tcPr>
            <w:tcW w:w="1843" w:type="dxa"/>
            <w:tcBorders>
              <w:top w:val="single" w:sz="4" w:space="0" w:color="5B9BD5"/>
              <w:left w:val="nil"/>
              <w:bottom w:val="single" w:sz="4" w:space="0" w:color="5B9BD5"/>
              <w:right w:val="nil"/>
            </w:tcBorders>
            <w:shd w:val="clear" w:color="auto" w:fill="auto"/>
            <w:vAlign w:val="center"/>
          </w:tcPr>
          <w:p w14:paraId="38051B73" w14:textId="77777777" w:rsidR="002438D0" w:rsidRPr="0012359D" w:rsidRDefault="002438D0" w:rsidP="008A09B3">
            <w:pPr>
              <w:spacing w:after="0" w:line="23" w:lineRule="atLeast"/>
              <w:ind w:right="-8"/>
              <w:rPr>
                <w:rFonts w:ascii="Times New Roman" w:hAnsi="Times New Roman"/>
                <w:bCs/>
                <w:lang w:val="ro-RO"/>
              </w:rPr>
            </w:pPr>
            <w:r w:rsidRPr="0012359D">
              <w:rPr>
                <w:rFonts w:ascii="Times New Roman" w:hAnsi="Times New Roman"/>
                <w:bCs/>
                <w:lang w:val="ro-RO"/>
              </w:rPr>
              <w:t>L20202011040</w:t>
            </w:r>
          </w:p>
        </w:tc>
        <w:tc>
          <w:tcPr>
            <w:tcW w:w="4423" w:type="dxa"/>
            <w:gridSpan w:val="2"/>
            <w:tcBorders>
              <w:top w:val="single" w:sz="4" w:space="0" w:color="5B9BD5"/>
              <w:left w:val="nil"/>
              <w:bottom w:val="single" w:sz="4" w:space="0" w:color="5B9BD5"/>
              <w:right w:val="nil"/>
            </w:tcBorders>
            <w:shd w:val="clear" w:color="auto" w:fill="auto"/>
          </w:tcPr>
          <w:p w14:paraId="36FACA64" w14:textId="77777777" w:rsidR="002438D0" w:rsidRPr="0012359D" w:rsidRDefault="002438D0" w:rsidP="008A09B3">
            <w:pPr>
              <w:spacing w:after="0" w:line="240" w:lineRule="auto"/>
              <w:rPr>
                <w:rFonts w:ascii="Times New Roman" w:hAnsi="Times New Roman"/>
                <w:color w:val="444444"/>
                <w:sz w:val="24"/>
                <w:szCs w:val="24"/>
                <w:lang w:val="ro-RO"/>
              </w:rPr>
            </w:pPr>
            <w:r w:rsidRPr="0012359D">
              <w:rPr>
                <w:rFonts w:ascii="Times New Roman" w:hAnsi="Times New Roman"/>
                <w:color w:val="444444"/>
                <w:sz w:val="24"/>
                <w:szCs w:val="24"/>
                <w:lang w:val="ro-RO"/>
              </w:rPr>
              <w:t>Energetică industrială</w:t>
            </w:r>
          </w:p>
        </w:tc>
        <w:tc>
          <w:tcPr>
            <w:tcW w:w="1389" w:type="dxa"/>
            <w:tcBorders>
              <w:top w:val="single" w:sz="4" w:space="0" w:color="5B9BD5"/>
              <w:left w:val="nil"/>
              <w:bottom w:val="single" w:sz="4" w:space="0" w:color="5B9BD5"/>
              <w:right w:val="single" w:sz="4" w:space="0" w:color="5B9BD5"/>
            </w:tcBorders>
            <w:shd w:val="clear" w:color="auto" w:fill="auto"/>
            <w:vAlign w:val="center"/>
          </w:tcPr>
          <w:p w14:paraId="4E334055" w14:textId="77777777" w:rsidR="002438D0" w:rsidRPr="0012359D" w:rsidRDefault="002438D0" w:rsidP="00984BA1">
            <w:pPr>
              <w:spacing w:after="0" w:line="240" w:lineRule="auto"/>
              <w:jc w:val="center"/>
              <w:rPr>
                <w:rFonts w:ascii="Times New Roman" w:hAnsi="Times New Roman"/>
                <w:color w:val="000000"/>
                <w:sz w:val="24"/>
                <w:szCs w:val="24"/>
                <w:lang w:val="ro-RO" w:eastAsia="ro-RO"/>
              </w:rPr>
            </w:pPr>
            <w:r w:rsidRPr="0012359D">
              <w:rPr>
                <w:rFonts w:ascii="Times New Roman" w:hAnsi="Times New Roman"/>
                <w:color w:val="000000"/>
                <w:sz w:val="24"/>
                <w:szCs w:val="24"/>
                <w:lang w:val="ro-RO" w:eastAsia="ro-RO"/>
              </w:rPr>
              <w:t>240</w:t>
            </w:r>
          </w:p>
        </w:tc>
      </w:tr>
      <w:tr w:rsidR="002438D0" w:rsidRPr="0012359D" w14:paraId="46A34548" w14:textId="77777777" w:rsidTr="00505A7B">
        <w:trPr>
          <w:trHeight w:val="371"/>
        </w:trPr>
        <w:tc>
          <w:tcPr>
            <w:tcW w:w="1951" w:type="dxa"/>
            <w:vMerge/>
            <w:tcBorders>
              <w:left w:val="single" w:sz="4" w:space="0" w:color="5B9BD5"/>
              <w:right w:val="nil"/>
            </w:tcBorders>
            <w:shd w:val="clear" w:color="auto" w:fill="auto"/>
            <w:vAlign w:val="center"/>
          </w:tcPr>
          <w:p w14:paraId="3F937BB8" w14:textId="77777777" w:rsidR="002438D0" w:rsidRPr="0012359D" w:rsidRDefault="002438D0" w:rsidP="00984BA1">
            <w:pPr>
              <w:spacing w:after="0" w:line="240" w:lineRule="auto"/>
              <w:ind w:right="-8"/>
              <w:rPr>
                <w:rFonts w:ascii="Times New Roman" w:hAnsi="Times New Roman"/>
                <w:b/>
                <w:bCs/>
                <w:color w:val="FFFFFF"/>
                <w:sz w:val="24"/>
                <w:szCs w:val="24"/>
                <w:lang w:val="ro-RO"/>
              </w:rPr>
            </w:pPr>
          </w:p>
        </w:tc>
        <w:tc>
          <w:tcPr>
            <w:tcW w:w="1843" w:type="dxa"/>
            <w:tcBorders>
              <w:top w:val="single" w:sz="4" w:space="0" w:color="5B9BD5"/>
              <w:left w:val="nil"/>
              <w:bottom w:val="single" w:sz="4" w:space="0" w:color="5B9BD5"/>
              <w:right w:val="nil"/>
            </w:tcBorders>
            <w:shd w:val="clear" w:color="auto" w:fill="auto"/>
            <w:vAlign w:val="center"/>
          </w:tcPr>
          <w:p w14:paraId="17FE128B" w14:textId="77777777" w:rsidR="002438D0" w:rsidRPr="0012359D" w:rsidRDefault="002438D0" w:rsidP="008A09B3">
            <w:pPr>
              <w:spacing w:after="0" w:line="23" w:lineRule="atLeast"/>
              <w:ind w:right="-8"/>
              <w:rPr>
                <w:rFonts w:ascii="Times New Roman" w:hAnsi="Times New Roman"/>
                <w:bCs/>
                <w:lang w:val="ro-RO"/>
              </w:rPr>
            </w:pPr>
            <w:r w:rsidRPr="0012359D">
              <w:rPr>
                <w:rFonts w:ascii="Times New Roman" w:hAnsi="Times New Roman"/>
                <w:bCs/>
                <w:lang w:val="ro-RO"/>
              </w:rPr>
              <w:t>L20202011050</w:t>
            </w:r>
          </w:p>
        </w:tc>
        <w:tc>
          <w:tcPr>
            <w:tcW w:w="4423" w:type="dxa"/>
            <w:gridSpan w:val="2"/>
            <w:tcBorders>
              <w:top w:val="single" w:sz="4" w:space="0" w:color="5B9BD5"/>
              <w:left w:val="nil"/>
              <w:bottom w:val="single" w:sz="4" w:space="0" w:color="5B9BD5"/>
              <w:right w:val="nil"/>
            </w:tcBorders>
            <w:shd w:val="clear" w:color="auto" w:fill="auto"/>
          </w:tcPr>
          <w:p w14:paraId="091A2A07" w14:textId="77777777" w:rsidR="002438D0" w:rsidRPr="0012359D" w:rsidRDefault="002438D0" w:rsidP="008A09B3">
            <w:pPr>
              <w:spacing w:after="0" w:line="240" w:lineRule="auto"/>
              <w:rPr>
                <w:rFonts w:ascii="Times New Roman" w:eastAsia="Times New Roman" w:hAnsi="Times New Roman"/>
                <w:color w:val="000000"/>
                <w:sz w:val="24"/>
                <w:szCs w:val="24"/>
                <w:lang w:val="ro-RO" w:eastAsia="ro-RO"/>
              </w:rPr>
            </w:pPr>
            <w:r w:rsidRPr="0012359D">
              <w:rPr>
                <w:rFonts w:ascii="Times New Roman" w:hAnsi="Times New Roman"/>
                <w:color w:val="444444"/>
                <w:sz w:val="24"/>
                <w:szCs w:val="24"/>
                <w:shd w:val="clear" w:color="auto" w:fill="FFFFFF"/>
                <w:lang w:val="ro-RO"/>
              </w:rPr>
              <w:t xml:space="preserve">Energetică </w:t>
            </w:r>
            <w:proofErr w:type="spellStart"/>
            <w:r w:rsidRPr="0012359D">
              <w:rPr>
                <w:rFonts w:ascii="Times New Roman" w:hAnsi="Times New Roman"/>
                <w:color w:val="444444"/>
                <w:sz w:val="24"/>
                <w:szCs w:val="24"/>
                <w:shd w:val="clear" w:color="auto" w:fill="FFFFFF"/>
                <w:lang w:val="ro-RO"/>
              </w:rPr>
              <w:t>şi</w:t>
            </w:r>
            <w:proofErr w:type="spellEnd"/>
            <w:r w:rsidRPr="0012359D">
              <w:rPr>
                <w:rFonts w:ascii="Times New Roman" w:hAnsi="Times New Roman"/>
                <w:color w:val="444444"/>
                <w:sz w:val="24"/>
                <w:szCs w:val="24"/>
                <w:shd w:val="clear" w:color="auto" w:fill="FFFFFF"/>
                <w:lang w:val="ro-RO"/>
              </w:rPr>
              <w:t xml:space="preserve"> tehnologii nucleare</w:t>
            </w:r>
          </w:p>
        </w:tc>
        <w:tc>
          <w:tcPr>
            <w:tcW w:w="1389" w:type="dxa"/>
            <w:tcBorders>
              <w:top w:val="single" w:sz="4" w:space="0" w:color="5B9BD5"/>
              <w:left w:val="nil"/>
              <w:bottom w:val="single" w:sz="4" w:space="0" w:color="5B9BD5"/>
              <w:right w:val="single" w:sz="4" w:space="0" w:color="5B9BD5"/>
            </w:tcBorders>
            <w:shd w:val="clear" w:color="auto" w:fill="auto"/>
            <w:vAlign w:val="center"/>
          </w:tcPr>
          <w:p w14:paraId="4BCB059D" w14:textId="77777777" w:rsidR="002438D0" w:rsidRPr="0012359D" w:rsidRDefault="002438D0" w:rsidP="00984BA1">
            <w:pPr>
              <w:spacing w:after="0" w:line="240" w:lineRule="auto"/>
              <w:jc w:val="center"/>
              <w:rPr>
                <w:rFonts w:ascii="Times New Roman" w:hAnsi="Times New Roman"/>
                <w:color w:val="000000"/>
                <w:sz w:val="24"/>
                <w:szCs w:val="24"/>
                <w:lang w:val="ro-RO" w:eastAsia="ro-RO"/>
              </w:rPr>
            </w:pPr>
            <w:r w:rsidRPr="0012359D">
              <w:rPr>
                <w:rFonts w:ascii="Times New Roman" w:hAnsi="Times New Roman"/>
                <w:color w:val="000000"/>
                <w:sz w:val="24"/>
                <w:szCs w:val="24"/>
                <w:lang w:val="ro-RO" w:eastAsia="ro-RO"/>
              </w:rPr>
              <w:t>240</w:t>
            </w:r>
          </w:p>
        </w:tc>
      </w:tr>
      <w:tr w:rsidR="00F27A2E" w:rsidRPr="0012359D" w14:paraId="2284DE1B" w14:textId="77777777" w:rsidTr="00505A7B">
        <w:trPr>
          <w:trHeight w:val="371"/>
        </w:trPr>
        <w:tc>
          <w:tcPr>
            <w:tcW w:w="1951" w:type="dxa"/>
            <w:vMerge/>
            <w:tcBorders>
              <w:left w:val="single" w:sz="4" w:space="0" w:color="5B9BD5"/>
              <w:right w:val="nil"/>
            </w:tcBorders>
            <w:shd w:val="clear" w:color="auto" w:fill="auto"/>
            <w:vAlign w:val="center"/>
          </w:tcPr>
          <w:p w14:paraId="00A5AE8E" w14:textId="77777777" w:rsidR="00F27A2E" w:rsidRPr="0012359D" w:rsidRDefault="00F27A2E" w:rsidP="00984BA1">
            <w:pPr>
              <w:spacing w:after="0" w:line="240" w:lineRule="auto"/>
              <w:ind w:right="-8"/>
              <w:rPr>
                <w:rFonts w:ascii="Times New Roman" w:hAnsi="Times New Roman"/>
                <w:b/>
                <w:bCs/>
                <w:color w:val="FFFFFF"/>
                <w:sz w:val="24"/>
                <w:szCs w:val="24"/>
                <w:lang w:val="ro-RO"/>
              </w:rPr>
            </w:pPr>
          </w:p>
        </w:tc>
        <w:tc>
          <w:tcPr>
            <w:tcW w:w="1843" w:type="dxa"/>
            <w:tcBorders>
              <w:top w:val="single" w:sz="4" w:space="0" w:color="5B9BD5"/>
              <w:left w:val="nil"/>
              <w:bottom w:val="single" w:sz="4" w:space="0" w:color="5B9BD5"/>
              <w:right w:val="nil"/>
            </w:tcBorders>
            <w:shd w:val="clear" w:color="auto" w:fill="auto"/>
            <w:vAlign w:val="center"/>
          </w:tcPr>
          <w:p w14:paraId="6F26376E" w14:textId="77777777" w:rsidR="00F27A2E" w:rsidRPr="0012359D" w:rsidRDefault="00F27A2E" w:rsidP="00F27A2E">
            <w:pPr>
              <w:spacing w:after="0" w:line="23" w:lineRule="atLeast"/>
              <w:ind w:right="-8"/>
              <w:rPr>
                <w:rFonts w:ascii="Times New Roman" w:hAnsi="Times New Roman"/>
                <w:bCs/>
                <w:lang w:val="ro-RO"/>
              </w:rPr>
            </w:pPr>
            <w:r w:rsidRPr="0012359D">
              <w:rPr>
                <w:rFonts w:ascii="Times New Roman" w:hAnsi="Times New Roman"/>
                <w:bCs/>
                <w:lang w:val="ro-RO"/>
              </w:rPr>
              <w:t>L20202011060</w:t>
            </w:r>
          </w:p>
        </w:tc>
        <w:tc>
          <w:tcPr>
            <w:tcW w:w="4423" w:type="dxa"/>
            <w:gridSpan w:val="2"/>
            <w:tcBorders>
              <w:top w:val="single" w:sz="4" w:space="0" w:color="5B9BD5"/>
              <w:left w:val="nil"/>
              <w:bottom w:val="single" w:sz="4" w:space="0" w:color="5B9BD5"/>
              <w:right w:val="nil"/>
            </w:tcBorders>
            <w:shd w:val="clear" w:color="auto" w:fill="auto"/>
          </w:tcPr>
          <w:p w14:paraId="2829597F" w14:textId="77777777" w:rsidR="00F27A2E" w:rsidRPr="0012359D" w:rsidRDefault="00F27A2E" w:rsidP="00F27A2E">
            <w:pPr>
              <w:spacing w:after="0" w:line="240" w:lineRule="auto"/>
              <w:rPr>
                <w:rFonts w:ascii="Times New Roman" w:eastAsia="Times New Roman" w:hAnsi="Times New Roman"/>
                <w:color w:val="000000"/>
                <w:sz w:val="24"/>
                <w:szCs w:val="24"/>
                <w:lang w:val="ro-RO" w:eastAsia="ro-RO"/>
              </w:rPr>
            </w:pPr>
            <w:r w:rsidRPr="0012359D">
              <w:rPr>
                <w:rFonts w:ascii="Times New Roman" w:hAnsi="Times New Roman"/>
                <w:color w:val="444444"/>
                <w:sz w:val="24"/>
                <w:szCs w:val="24"/>
                <w:shd w:val="clear" w:color="auto" w:fill="FFFFFF"/>
                <w:lang w:val="ro-RO"/>
              </w:rPr>
              <w:t>Managementul energiei</w:t>
            </w:r>
          </w:p>
        </w:tc>
        <w:tc>
          <w:tcPr>
            <w:tcW w:w="1389" w:type="dxa"/>
            <w:tcBorders>
              <w:top w:val="single" w:sz="4" w:space="0" w:color="5B9BD5"/>
              <w:left w:val="nil"/>
              <w:bottom w:val="single" w:sz="4" w:space="0" w:color="5B9BD5"/>
              <w:right w:val="single" w:sz="4" w:space="0" w:color="5B9BD5"/>
            </w:tcBorders>
            <w:shd w:val="clear" w:color="auto" w:fill="auto"/>
            <w:vAlign w:val="center"/>
          </w:tcPr>
          <w:p w14:paraId="555B16C1" w14:textId="77777777" w:rsidR="00F27A2E" w:rsidRPr="0012359D" w:rsidRDefault="00F27A2E" w:rsidP="00F27A2E">
            <w:pPr>
              <w:spacing w:after="0" w:line="240" w:lineRule="auto"/>
              <w:jc w:val="center"/>
              <w:rPr>
                <w:rFonts w:ascii="Times New Roman" w:hAnsi="Times New Roman"/>
                <w:color w:val="000000"/>
                <w:sz w:val="24"/>
                <w:szCs w:val="24"/>
                <w:lang w:val="ro-RO" w:eastAsia="ro-RO"/>
              </w:rPr>
            </w:pPr>
            <w:r w:rsidRPr="0012359D">
              <w:rPr>
                <w:rFonts w:ascii="Times New Roman" w:hAnsi="Times New Roman"/>
                <w:color w:val="000000"/>
                <w:sz w:val="24"/>
                <w:szCs w:val="24"/>
                <w:lang w:val="ro-RO" w:eastAsia="ro-RO"/>
              </w:rPr>
              <w:t>240</w:t>
            </w:r>
          </w:p>
        </w:tc>
      </w:tr>
      <w:tr w:rsidR="00E268A2" w:rsidRPr="0012359D" w14:paraId="296DC43F" w14:textId="77777777" w:rsidTr="00505A7B">
        <w:trPr>
          <w:trHeight w:val="371"/>
        </w:trPr>
        <w:tc>
          <w:tcPr>
            <w:tcW w:w="1951" w:type="dxa"/>
            <w:vMerge/>
            <w:tcBorders>
              <w:left w:val="single" w:sz="4" w:space="0" w:color="5B9BD5"/>
              <w:right w:val="nil"/>
            </w:tcBorders>
            <w:shd w:val="clear" w:color="auto" w:fill="auto"/>
            <w:vAlign w:val="center"/>
          </w:tcPr>
          <w:p w14:paraId="5E496C2D" w14:textId="77777777" w:rsidR="00E268A2" w:rsidRPr="0012359D" w:rsidRDefault="00E268A2" w:rsidP="00984BA1">
            <w:pPr>
              <w:spacing w:after="0" w:line="240" w:lineRule="auto"/>
              <w:ind w:right="-8"/>
              <w:rPr>
                <w:rFonts w:ascii="Times New Roman" w:hAnsi="Times New Roman"/>
                <w:b/>
                <w:bCs/>
                <w:color w:val="FFFFFF"/>
                <w:sz w:val="24"/>
                <w:szCs w:val="24"/>
                <w:lang w:val="ro-RO"/>
              </w:rPr>
            </w:pPr>
          </w:p>
        </w:tc>
        <w:tc>
          <w:tcPr>
            <w:tcW w:w="1843" w:type="dxa"/>
            <w:tcBorders>
              <w:top w:val="single" w:sz="4" w:space="0" w:color="5B9BD5"/>
              <w:left w:val="nil"/>
              <w:bottom w:val="single" w:sz="4" w:space="0" w:color="5B9BD5"/>
              <w:right w:val="nil"/>
            </w:tcBorders>
            <w:shd w:val="clear" w:color="auto" w:fill="auto"/>
            <w:vAlign w:val="center"/>
          </w:tcPr>
          <w:p w14:paraId="41C7E74B" w14:textId="77777777" w:rsidR="00E268A2" w:rsidRPr="0012359D" w:rsidRDefault="00E268A2" w:rsidP="00E268A2">
            <w:pPr>
              <w:spacing w:after="0" w:line="23" w:lineRule="atLeast"/>
              <w:ind w:right="-8"/>
              <w:rPr>
                <w:rFonts w:ascii="Times New Roman" w:hAnsi="Times New Roman"/>
                <w:bCs/>
                <w:lang w:val="ro-RO"/>
              </w:rPr>
            </w:pPr>
            <w:r>
              <w:rPr>
                <w:rFonts w:ascii="Times New Roman" w:hAnsi="Times New Roman"/>
                <w:bCs/>
                <w:lang w:val="ro-RO"/>
              </w:rPr>
              <w:t>L2020201107</w:t>
            </w:r>
            <w:r w:rsidRPr="0012359D">
              <w:rPr>
                <w:rFonts w:ascii="Times New Roman" w:hAnsi="Times New Roman"/>
                <w:bCs/>
                <w:lang w:val="ro-RO"/>
              </w:rPr>
              <w:t>0</w:t>
            </w:r>
          </w:p>
        </w:tc>
        <w:tc>
          <w:tcPr>
            <w:tcW w:w="4423" w:type="dxa"/>
            <w:gridSpan w:val="2"/>
            <w:tcBorders>
              <w:top w:val="single" w:sz="4" w:space="0" w:color="5B9BD5"/>
              <w:left w:val="nil"/>
              <w:bottom w:val="single" w:sz="4" w:space="0" w:color="5B9BD5"/>
              <w:right w:val="nil"/>
            </w:tcBorders>
            <w:shd w:val="clear" w:color="auto" w:fill="auto"/>
          </w:tcPr>
          <w:p w14:paraId="2D010622" w14:textId="77777777" w:rsidR="00E268A2" w:rsidRPr="00F27A2E" w:rsidRDefault="00E268A2" w:rsidP="00E268A2">
            <w:pPr>
              <w:spacing w:after="0" w:line="240" w:lineRule="auto"/>
              <w:rPr>
                <w:rFonts w:ascii="Times New Roman" w:eastAsia="Times New Roman" w:hAnsi="Times New Roman"/>
                <w:color w:val="000000"/>
                <w:sz w:val="24"/>
                <w:szCs w:val="24"/>
                <w:lang w:val="ro-RO" w:eastAsia="ro-RO"/>
              </w:rPr>
            </w:pPr>
            <w:r w:rsidRPr="00F27A2E">
              <w:rPr>
                <w:rFonts w:ascii="Times New Roman" w:hAnsi="Times New Roman"/>
                <w:color w:val="444444"/>
                <w:sz w:val="24"/>
                <w:szCs w:val="24"/>
                <w:shd w:val="clear" w:color="auto" w:fill="FFFFFF"/>
                <w:lang w:val="ro-RO"/>
              </w:rPr>
              <w:t>Energetică și tehnologii de mediu</w:t>
            </w:r>
          </w:p>
        </w:tc>
        <w:tc>
          <w:tcPr>
            <w:tcW w:w="1389" w:type="dxa"/>
            <w:tcBorders>
              <w:top w:val="single" w:sz="4" w:space="0" w:color="5B9BD5"/>
              <w:left w:val="nil"/>
              <w:bottom w:val="single" w:sz="4" w:space="0" w:color="5B9BD5"/>
              <w:right w:val="single" w:sz="4" w:space="0" w:color="5B9BD5"/>
            </w:tcBorders>
            <w:shd w:val="clear" w:color="auto" w:fill="auto"/>
            <w:vAlign w:val="center"/>
          </w:tcPr>
          <w:p w14:paraId="1B5510AF" w14:textId="77777777" w:rsidR="00E268A2" w:rsidRPr="00F27A2E" w:rsidRDefault="00E268A2" w:rsidP="00E268A2">
            <w:pPr>
              <w:spacing w:after="0" w:line="240" w:lineRule="auto"/>
              <w:jc w:val="center"/>
              <w:rPr>
                <w:rFonts w:ascii="Times New Roman" w:hAnsi="Times New Roman"/>
                <w:color w:val="000000"/>
                <w:sz w:val="24"/>
                <w:szCs w:val="24"/>
                <w:lang w:val="ro-RO" w:eastAsia="ro-RO"/>
              </w:rPr>
            </w:pPr>
            <w:r w:rsidRPr="00F27A2E">
              <w:rPr>
                <w:rFonts w:ascii="Times New Roman" w:hAnsi="Times New Roman"/>
                <w:color w:val="000000"/>
                <w:sz w:val="24"/>
                <w:szCs w:val="24"/>
                <w:lang w:val="ro-RO" w:eastAsia="ro-RO"/>
              </w:rPr>
              <w:t>240</w:t>
            </w:r>
          </w:p>
        </w:tc>
      </w:tr>
      <w:tr w:rsidR="002C265B" w:rsidRPr="0012359D" w14:paraId="18C1BDF0" w14:textId="77777777" w:rsidTr="00505A7B">
        <w:trPr>
          <w:trHeight w:val="371"/>
        </w:trPr>
        <w:tc>
          <w:tcPr>
            <w:tcW w:w="1951" w:type="dxa"/>
            <w:vMerge/>
            <w:tcBorders>
              <w:left w:val="single" w:sz="4" w:space="0" w:color="5B9BD5"/>
              <w:right w:val="nil"/>
            </w:tcBorders>
            <w:shd w:val="clear" w:color="auto" w:fill="auto"/>
            <w:vAlign w:val="center"/>
          </w:tcPr>
          <w:p w14:paraId="72674896" w14:textId="77777777" w:rsidR="002C265B" w:rsidRPr="0012359D" w:rsidRDefault="002C265B" w:rsidP="002C265B">
            <w:pPr>
              <w:spacing w:after="0" w:line="240" w:lineRule="auto"/>
              <w:ind w:right="-8"/>
              <w:rPr>
                <w:rFonts w:ascii="Times New Roman" w:hAnsi="Times New Roman"/>
                <w:b/>
                <w:bCs/>
                <w:color w:val="FFFFFF"/>
                <w:sz w:val="24"/>
                <w:szCs w:val="24"/>
                <w:lang w:val="ro-RO"/>
              </w:rPr>
            </w:pPr>
          </w:p>
        </w:tc>
        <w:tc>
          <w:tcPr>
            <w:tcW w:w="1843" w:type="dxa"/>
            <w:tcBorders>
              <w:top w:val="single" w:sz="4" w:space="0" w:color="5B9BD5"/>
              <w:left w:val="nil"/>
              <w:bottom w:val="single" w:sz="4" w:space="0" w:color="5B9BD5"/>
              <w:right w:val="nil"/>
            </w:tcBorders>
            <w:shd w:val="clear" w:color="auto" w:fill="auto"/>
            <w:vAlign w:val="center"/>
          </w:tcPr>
          <w:p w14:paraId="7F58950E" w14:textId="4262A2D2" w:rsidR="002C265B" w:rsidRDefault="002C265B" w:rsidP="002C265B">
            <w:pPr>
              <w:spacing w:after="0" w:line="23" w:lineRule="atLeast"/>
              <w:ind w:right="-8"/>
              <w:rPr>
                <w:rFonts w:ascii="Times New Roman" w:hAnsi="Times New Roman"/>
                <w:bCs/>
                <w:lang w:val="ro-RO"/>
              </w:rPr>
            </w:pPr>
            <w:r>
              <w:rPr>
                <w:rFonts w:ascii="Times New Roman" w:hAnsi="Times New Roman"/>
                <w:bCs/>
                <w:lang w:val="ro-RO"/>
              </w:rPr>
              <w:t>L2020201108</w:t>
            </w:r>
            <w:r w:rsidRPr="0012359D">
              <w:rPr>
                <w:rFonts w:ascii="Times New Roman" w:hAnsi="Times New Roman"/>
                <w:bCs/>
                <w:lang w:val="ro-RO"/>
              </w:rPr>
              <w:t>0</w:t>
            </w:r>
          </w:p>
        </w:tc>
        <w:tc>
          <w:tcPr>
            <w:tcW w:w="4423" w:type="dxa"/>
            <w:gridSpan w:val="2"/>
            <w:tcBorders>
              <w:top w:val="single" w:sz="4" w:space="0" w:color="5B9BD5"/>
              <w:left w:val="nil"/>
              <w:bottom w:val="single" w:sz="4" w:space="0" w:color="5B9BD5"/>
              <w:right w:val="nil"/>
            </w:tcBorders>
            <w:shd w:val="clear" w:color="auto" w:fill="auto"/>
          </w:tcPr>
          <w:p w14:paraId="045B2FF4" w14:textId="5D0D3558" w:rsidR="002C265B" w:rsidRPr="00F27A2E" w:rsidRDefault="002C265B" w:rsidP="002C265B">
            <w:pPr>
              <w:spacing w:after="0" w:line="240" w:lineRule="auto"/>
              <w:rPr>
                <w:rFonts w:ascii="Times New Roman" w:hAnsi="Times New Roman"/>
                <w:color w:val="444444"/>
                <w:sz w:val="24"/>
                <w:szCs w:val="24"/>
                <w:shd w:val="clear" w:color="auto" w:fill="FFFFFF"/>
                <w:lang w:val="ro-RO"/>
              </w:rPr>
            </w:pPr>
            <w:r w:rsidRPr="00F27A2E">
              <w:rPr>
                <w:rFonts w:ascii="Times New Roman" w:hAnsi="Times New Roman"/>
                <w:color w:val="444444"/>
                <w:sz w:val="24"/>
                <w:szCs w:val="24"/>
                <w:shd w:val="clear" w:color="auto" w:fill="FFFFFF"/>
                <w:lang w:val="ro-RO"/>
              </w:rPr>
              <w:t xml:space="preserve">Energetică și tehnologii </w:t>
            </w:r>
            <w:r>
              <w:rPr>
                <w:rFonts w:ascii="Times New Roman" w:hAnsi="Times New Roman"/>
                <w:color w:val="444444"/>
                <w:sz w:val="24"/>
                <w:szCs w:val="24"/>
                <w:shd w:val="clear" w:color="auto" w:fill="FFFFFF"/>
                <w:lang w:val="ro-RO"/>
              </w:rPr>
              <w:t>informatice</w:t>
            </w:r>
          </w:p>
        </w:tc>
        <w:tc>
          <w:tcPr>
            <w:tcW w:w="1389" w:type="dxa"/>
            <w:tcBorders>
              <w:top w:val="single" w:sz="4" w:space="0" w:color="5B9BD5"/>
              <w:left w:val="nil"/>
              <w:bottom w:val="single" w:sz="4" w:space="0" w:color="5B9BD5"/>
              <w:right w:val="single" w:sz="4" w:space="0" w:color="5B9BD5"/>
            </w:tcBorders>
            <w:shd w:val="clear" w:color="auto" w:fill="auto"/>
            <w:vAlign w:val="center"/>
          </w:tcPr>
          <w:p w14:paraId="394B4C7A" w14:textId="5EC44FC0" w:rsidR="002C265B" w:rsidRPr="00F27A2E" w:rsidRDefault="002C265B" w:rsidP="002C265B">
            <w:pPr>
              <w:spacing w:after="0" w:line="240" w:lineRule="auto"/>
              <w:jc w:val="center"/>
              <w:rPr>
                <w:rFonts w:ascii="Times New Roman" w:hAnsi="Times New Roman"/>
                <w:color w:val="000000"/>
                <w:sz w:val="24"/>
                <w:szCs w:val="24"/>
                <w:lang w:val="ro-RO" w:eastAsia="ro-RO"/>
              </w:rPr>
            </w:pPr>
            <w:r w:rsidRPr="00F27A2E">
              <w:rPr>
                <w:rFonts w:ascii="Times New Roman" w:hAnsi="Times New Roman"/>
                <w:color w:val="000000"/>
                <w:sz w:val="24"/>
                <w:szCs w:val="24"/>
                <w:lang w:val="ro-RO" w:eastAsia="ro-RO"/>
              </w:rPr>
              <w:t>240</w:t>
            </w:r>
          </w:p>
        </w:tc>
      </w:tr>
      <w:tr w:rsidR="002C265B" w:rsidRPr="0012359D" w14:paraId="2F3F06F3" w14:textId="77777777" w:rsidTr="00505A7B">
        <w:trPr>
          <w:trHeight w:val="371"/>
        </w:trPr>
        <w:tc>
          <w:tcPr>
            <w:tcW w:w="1951" w:type="dxa"/>
            <w:vMerge/>
            <w:tcBorders>
              <w:left w:val="single" w:sz="4" w:space="0" w:color="5B9BD5"/>
              <w:right w:val="nil"/>
            </w:tcBorders>
            <w:shd w:val="clear" w:color="auto" w:fill="auto"/>
            <w:vAlign w:val="center"/>
          </w:tcPr>
          <w:p w14:paraId="730E60FA" w14:textId="77777777" w:rsidR="002C265B" w:rsidRPr="0012359D" w:rsidRDefault="002C265B" w:rsidP="002C265B">
            <w:pPr>
              <w:spacing w:after="0" w:line="240" w:lineRule="auto"/>
              <w:ind w:right="-8"/>
              <w:rPr>
                <w:rFonts w:ascii="Times New Roman" w:hAnsi="Times New Roman"/>
                <w:b/>
                <w:bCs/>
                <w:color w:val="FFFFFF"/>
                <w:sz w:val="24"/>
                <w:szCs w:val="24"/>
                <w:lang w:val="ro-RO"/>
              </w:rPr>
            </w:pPr>
          </w:p>
        </w:tc>
        <w:tc>
          <w:tcPr>
            <w:tcW w:w="1843" w:type="dxa"/>
            <w:tcBorders>
              <w:top w:val="single" w:sz="4" w:space="0" w:color="5B9BD5"/>
              <w:left w:val="nil"/>
              <w:bottom w:val="single" w:sz="4" w:space="0" w:color="5B9BD5"/>
              <w:right w:val="nil"/>
            </w:tcBorders>
            <w:shd w:val="clear" w:color="auto" w:fill="auto"/>
            <w:vAlign w:val="center"/>
          </w:tcPr>
          <w:p w14:paraId="09AB4A97" w14:textId="521A3A35" w:rsidR="002C265B" w:rsidRPr="0012359D" w:rsidRDefault="002C265B" w:rsidP="002C265B">
            <w:pPr>
              <w:spacing w:after="0" w:line="23" w:lineRule="atLeast"/>
              <w:ind w:right="-8"/>
              <w:rPr>
                <w:rFonts w:ascii="Times New Roman" w:hAnsi="Times New Roman"/>
                <w:bCs/>
                <w:lang w:val="ro-RO"/>
              </w:rPr>
            </w:pPr>
            <w:r>
              <w:rPr>
                <w:rFonts w:ascii="Times New Roman" w:hAnsi="Times New Roman"/>
                <w:bCs/>
                <w:lang w:val="ro-RO"/>
              </w:rPr>
              <w:t>L20202011090</w:t>
            </w:r>
          </w:p>
        </w:tc>
        <w:tc>
          <w:tcPr>
            <w:tcW w:w="4423" w:type="dxa"/>
            <w:gridSpan w:val="2"/>
            <w:tcBorders>
              <w:top w:val="single" w:sz="4" w:space="0" w:color="5B9BD5"/>
              <w:left w:val="nil"/>
              <w:bottom w:val="single" w:sz="4" w:space="0" w:color="5B9BD5"/>
              <w:right w:val="nil"/>
            </w:tcBorders>
            <w:shd w:val="clear" w:color="auto" w:fill="auto"/>
          </w:tcPr>
          <w:p w14:paraId="0B592866" w14:textId="066437DA" w:rsidR="002C265B" w:rsidRPr="002C265B" w:rsidRDefault="002C265B" w:rsidP="002C265B">
            <w:pPr>
              <w:spacing w:after="0" w:line="240" w:lineRule="auto"/>
              <w:rPr>
                <w:rFonts w:ascii="Times New Roman" w:eastAsia="Times New Roman" w:hAnsi="Times New Roman"/>
                <w:color w:val="000000"/>
                <w:sz w:val="24"/>
                <w:szCs w:val="24"/>
                <w:lang w:val="ro-RO" w:eastAsia="ro-RO"/>
              </w:rPr>
            </w:pPr>
            <w:r w:rsidRPr="002C265B">
              <w:rPr>
                <w:rFonts w:ascii="Times New Roman" w:eastAsia="Times New Roman" w:hAnsi="Times New Roman"/>
                <w:color w:val="000000"/>
                <w:sz w:val="24"/>
                <w:szCs w:val="24"/>
                <w:lang w:val="ro-RO" w:eastAsia="ro-RO"/>
              </w:rPr>
              <w:t>Energetică și ingineria fluidelor</w:t>
            </w:r>
          </w:p>
        </w:tc>
        <w:tc>
          <w:tcPr>
            <w:tcW w:w="1389" w:type="dxa"/>
            <w:tcBorders>
              <w:top w:val="single" w:sz="4" w:space="0" w:color="5B9BD5"/>
              <w:left w:val="nil"/>
              <w:bottom w:val="single" w:sz="4" w:space="0" w:color="5B9BD5"/>
              <w:right w:val="single" w:sz="4" w:space="0" w:color="5B9BD5"/>
            </w:tcBorders>
            <w:shd w:val="clear" w:color="auto" w:fill="auto"/>
            <w:vAlign w:val="center"/>
          </w:tcPr>
          <w:p w14:paraId="766F849A" w14:textId="224366B8" w:rsidR="002C265B" w:rsidRPr="002C265B" w:rsidRDefault="002C265B" w:rsidP="002C265B">
            <w:pPr>
              <w:spacing w:after="0" w:line="240" w:lineRule="auto"/>
              <w:jc w:val="center"/>
              <w:rPr>
                <w:rFonts w:ascii="Times New Roman" w:hAnsi="Times New Roman"/>
                <w:color w:val="000000"/>
                <w:sz w:val="24"/>
                <w:szCs w:val="24"/>
                <w:lang w:val="ro-RO" w:eastAsia="ro-RO"/>
              </w:rPr>
            </w:pPr>
            <w:r w:rsidRPr="002C265B">
              <w:rPr>
                <w:rFonts w:ascii="Times New Roman" w:hAnsi="Times New Roman"/>
                <w:color w:val="000000"/>
                <w:sz w:val="24"/>
                <w:szCs w:val="24"/>
                <w:lang w:val="ro-RO" w:eastAsia="ro-RO"/>
              </w:rPr>
              <w:t>240</w:t>
            </w:r>
          </w:p>
        </w:tc>
      </w:tr>
    </w:tbl>
    <w:p w14:paraId="41169632" w14:textId="77777777" w:rsidR="00A673B4" w:rsidRPr="007707FE" w:rsidRDefault="002C265B" w:rsidP="00A673B4">
      <w:pPr>
        <w:shd w:val="clear" w:color="auto" w:fill="FFFFFF" w:themeFill="background1"/>
        <w:spacing w:after="0" w:line="240" w:lineRule="auto"/>
        <w:ind w:left="567" w:hanging="567"/>
        <w:jc w:val="both"/>
        <w:rPr>
          <w:rFonts w:ascii="Times New Roman" w:hAnsi="Times New Roman"/>
          <w:i/>
          <w:color w:val="17365D" w:themeColor="text2" w:themeShade="BF"/>
          <w:sz w:val="20"/>
          <w:szCs w:val="20"/>
          <w:lang w:val="ro-RO"/>
        </w:rPr>
      </w:pPr>
      <w:bookmarkStart w:id="57" w:name="_Toc462650258"/>
      <w:r w:rsidRPr="0012359D">
        <w:rPr>
          <w:rFonts w:ascii="Times New Roman" w:hAnsi="Times New Roman"/>
          <w:i/>
          <w:color w:val="002060"/>
          <w:sz w:val="20"/>
          <w:szCs w:val="20"/>
          <w:lang w:val="ro-RO"/>
        </w:rPr>
        <w:t>Sursa:</w:t>
      </w:r>
      <w:r>
        <w:rPr>
          <w:rFonts w:ascii="Times New Roman" w:hAnsi="Times New Roman"/>
          <w:i/>
          <w:color w:val="002060"/>
          <w:sz w:val="20"/>
          <w:szCs w:val="20"/>
          <w:lang w:val="ro-RO"/>
        </w:rPr>
        <w:t xml:space="preserve"> </w:t>
      </w:r>
      <w:r w:rsidR="00A673B4" w:rsidRPr="007707FE">
        <w:rPr>
          <w:rFonts w:ascii="Times New Roman" w:hAnsi="Times New Roman"/>
          <w:i/>
          <w:color w:val="17365D" w:themeColor="text2" w:themeShade="BF"/>
          <w:sz w:val="20"/>
          <w:szCs w:val="20"/>
          <w:lang w:val="ro-RO"/>
        </w:rPr>
        <w:t xml:space="preserve">Hotărârea Guvernului nr. </w:t>
      </w:r>
      <w:r w:rsidR="00A673B4">
        <w:rPr>
          <w:rFonts w:ascii="Times New Roman" w:hAnsi="Times New Roman"/>
          <w:i/>
          <w:color w:val="17365D" w:themeColor="text2" w:themeShade="BF"/>
          <w:sz w:val="20"/>
          <w:szCs w:val="20"/>
          <w:lang w:val="ro-RO"/>
        </w:rPr>
        <w:t>403/2021</w:t>
      </w:r>
      <w:r w:rsidR="00A673B4" w:rsidRPr="007707FE">
        <w:rPr>
          <w:rFonts w:ascii="Times New Roman" w:hAnsi="Times New Roman"/>
          <w:i/>
          <w:color w:val="17365D" w:themeColor="text2" w:themeShade="BF"/>
          <w:sz w:val="20"/>
          <w:szCs w:val="20"/>
          <w:lang w:val="ro-RO"/>
        </w:rPr>
        <w:t xml:space="preserve"> privind aprobarea Nomenclatorului domeniilor </w:t>
      </w:r>
      <w:proofErr w:type="spellStart"/>
      <w:r w:rsidR="00A673B4" w:rsidRPr="007707FE">
        <w:rPr>
          <w:rFonts w:ascii="Times New Roman" w:hAnsi="Times New Roman"/>
          <w:i/>
          <w:color w:val="17365D" w:themeColor="text2" w:themeShade="BF"/>
          <w:sz w:val="20"/>
          <w:szCs w:val="20"/>
          <w:lang w:val="ro-RO"/>
        </w:rPr>
        <w:t>şi</w:t>
      </w:r>
      <w:proofErr w:type="spellEnd"/>
      <w:r w:rsidR="00A673B4" w:rsidRPr="007707FE">
        <w:rPr>
          <w:rFonts w:ascii="Times New Roman" w:hAnsi="Times New Roman"/>
          <w:i/>
          <w:color w:val="17365D" w:themeColor="text2" w:themeShade="BF"/>
          <w:sz w:val="20"/>
          <w:szCs w:val="20"/>
          <w:lang w:val="ro-RO"/>
        </w:rPr>
        <w:t xml:space="preserve"> al specializărilor/programelor de studii universitare </w:t>
      </w:r>
      <w:proofErr w:type="spellStart"/>
      <w:r w:rsidR="00A673B4" w:rsidRPr="007707FE">
        <w:rPr>
          <w:rFonts w:ascii="Times New Roman" w:hAnsi="Times New Roman"/>
          <w:i/>
          <w:color w:val="17365D" w:themeColor="text2" w:themeShade="BF"/>
          <w:sz w:val="20"/>
          <w:szCs w:val="20"/>
          <w:lang w:val="ro-RO"/>
        </w:rPr>
        <w:t>şi</w:t>
      </w:r>
      <w:proofErr w:type="spellEnd"/>
      <w:r w:rsidR="00A673B4" w:rsidRPr="007707FE">
        <w:rPr>
          <w:rFonts w:ascii="Times New Roman" w:hAnsi="Times New Roman"/>
          <w:i/>
          <w:color w:val="17365D" w:themeColor="text2" w:themeShade="BF"/>
          <w:sz w:val="20"/>
          <w:szCs w:val="20"/>
          <w:lang w:val="ro-RO"/>
        </w:rPr>
        <w:t xml:space="preserve"> a structurii </w:t>
      </w:r>
      <w:proofErr w:type="spellStart"/>
      <w:r w:rsidR="00A673B4" w:rsidRPr="007707FE">
        <w:rPr>
          <w:rFonts w:ascii="Times New Roman" w:hAnsi="Times New Roman"/>
          <w:i/>
          <w:color w:val="17365D" w:themeColor="text2" w:themeShade="BF"/>
          <w:sz w:val="20"/>
          <w:szCs w:val="20"/>
          <w:lang w:val="ro-RO"/>
        </w:rPr>
        <w:t>instituţiilor</w:t>
      </w:r>
      <w:proofErr w:type="spellEnd"/>
      <w:r w:rsidR="00A673B4" w:rsidRPr="007707FE">
        <w:rPr>
          <w:rFonts w:ascii="Times New Roman" w:hAnsi="Times New Roman"/>
          <w:i/>
          <w:color w:val="17365D" w:themeColor="text2" w:themeShade="BF"/>
          <w:sz w:val="20"/>
          <w:szCs w:val="20"/>
          <w:lang w:val="ro-RO"/>
        </w:rPr>
        <w:t xml:space="preserve"> de </w:t>
      </w:r>
      <w:proofErr w:type="spellStart"/>
      <w:r w:rsidR="00A673B4" w:rsidRPr="007707FE">
        <w:rPr>
          <w:rFonts w:ascii="Times New Roman" w:hAnsi="Times New Roman"/>
          <w:i/>
          <w:color w:val="17365D" w:themeColor="text2" w:themeShade="BF"/>
          <w:sz w:val="20"/>
          <w:szCs w:val="20"/>
          <w:lang w:val="ro-RO"/>
        </w:rPr>
        <w:t>învăţământ</w:t>
      </w:r>
      <w:proofErr w:type="spellEnd"/>
      <w:r w:rsidR="00A673B4" w:rsidRPr="007707FE">
        <w:rPr>
          <w:rFonts w:ascii="Times New Roman" w:hAnsi="Times New Roman"/>
          <w:i/>
          <w:color w:val="17365D" w:themeColor="text2" w:themeShade="BF"/>
          <w:sz w:val="20"/>
          <w:szCs w:val="20"/>
          <w:lang w:val="ro-RO"/>
        </w:rPr>
        <w:t xml:space="preserve"> superior pentru anul universitar 20</w:t>
      </w:r>
      <w:r w:rsidR="00A673B4">
        <w:rPr>
          <w:rFonts w:ascii="Times New Roman" w:hAnsi="Times New Roman"/>
          <w:i/>
          <w:color w:val="17365D" w:themeColor="text2" w:themeShade="BF"/>
          <w:sz w:val="20"/>
          <w:szCs w:val="20"/>
          <w:lang w:val="ro-RO"/>
        </w:rPr>
        <w:t>21</w:t>
      </w:r>
      <w:r w:rsidR="00A673B4" w:rsidRPr="007707FE">
        <w:rPr>
          <w:rFonts w:ascii="Times New Roman" w:hAnsi="Times New Roman"/>
          <w:i/>
          <w:color w:val="17365D" w:themeColor="text2" w:themeShade="BF"/>
          <w:sz w:val="20"/>
          <w:szCs w:val="20"/>
          <w:lang w:val="ro-RO"/>
        </w:rPr>
        <w:t>-202</w:t>
      </w:r>
      <w:r w:rsidR="00A673B4">
        <w:rPr>
          <w:rFonts w:ascii="Times New Roman" w:hAnsi="Times New Roman"/>
          <w:i/>
          <w:color w:val="17365D" w:themeColor="text2" w:themeShade="BF"/>
          <w:sz w:val="20"/>
          <w:szCs w:val="20"/>
          <w:lang w:val="ro-RO"/>
        </w:rPr>
        <w:t xml:space="preserve">2, cu modificările șu completările </w:t>
      </w:r>
      <w:proofErr w:type="spellStart"/>
      <w:r w:rsidR="00A673B4">
        <w:rPr>
          <w:rFonts w:ascii="Times New Roman" w:hAnsi="Times New Roman"/>
          <w:i/>
          <w:color w:val="17365D" w:themeColor="text2" w:themeShade="BF"/>
          <w:sz w:val="20"/>
          <w:szCs w:val="20"/>
          <w:lang w:val="ro-RO"/>
        </w:rPr>
        <w:t>uleterioare</w:t>
      </w:r>
      <w:proofErr w:type="spellEnd"/>
    </w:p>
    <w:p w14:paraId="39997AFD" w14:textId="77777777" w:rsidR="00F27A2E" w:rsidRPr="0012359D" w:rsidRDefault="00F27A2E" w:rsidP="00EA26A2">
      <w:pPr>
        <w:shd w:val="clear" w:color="auto" w:fill="FFFFFF" w:themeFill="background1"/>
        <w:spacing w:after="0" w:line="240" w:lineRule="auto"/>
        <w:ind w:firstLine="567"/>
        <w:jc w:val="both"/>
        <w:rPr>
          <w:rFonts w:ascii="Times New Roman" w:hAnsi="Times New Roman"/>
          <w:i/>
          <w:color w:val="002060"/>
          <w:sz w:val="20"/>
          <w:szCs w:val="20"/>
          <w:lang w:val="ro-RO"/>
        </w:rPr>
      </w:pPr>
    </w:p>
    <w:p w14:paraId="50101A05" w14:textId="77777777" w:rsidR="00A654BB" w:rsidRPr="0012359D" w:rsidRDefault="00A654BB" w:rsidP="00A654BB">
      <w:pPr>
        <w:spacing w:after="0" w:line="240" w:lineRule="auto"/>
        <w:ind w:right="-8"/>
        <w:jc w:val="both"/>
        <w:rPr>
          <w:rFonts w:ascii="Times New Roman" w:hAnsi="Times New Roman"/>
          <w:sz w:val="24"/>
          <w:szCs w:val="24"/>
          <w:lang w:val="ro-RO"/>
        </w:rPr>
      </w:pPr>
      <w:r w:rsidRPr="0012359D">
        <w:rPr>
          <w:rFonts w:ascii="Times New Roman" w:hAnsi="Times New Roman"/>
          <w:sz w:val="24"/>
          <w:szCs w:val="24"/>
          <w:lang w:val="ro-RO"/>
        </w:rPr>
        <w:t xml:space="preserve">Programele de studii se diferențiază prin conținutul lor curricular. Ele sunt definite prin misiune și  corespunzător  prin competențele prevăzute să fie dobândite de absolvenți, conform planurilor de învățământ și fișelor disciplinelor. </w:t>
      </w:r>
    </w:p>
    <w:p w14:paraId="14C3110E" w14:textId="77777777" w:rsidR="00A654BB" w:rsidRPr="0012359D" w:rsidRDefault="00A654BB" w:rsidP="00A654BB">
      <w:pPr>
        <w:spacing w:after="0" w:line="240" w:lineRule="auto"/>
        <w:ind w:right="-8"/>
        <w:jc w:val="both"/>
        <w:rPr>
          <w:rFonts w:ascii="Times New Roman" w:hAnsi="Times New Roman"/>
          <w:sz w:val="24"/>
          <w:szCs w:val="24"/>
          <w:lang w:val="ro-RO"/>
        </w:rPr>
      </w:pPr>
      <w:r w:rsidRPr="0012359D">
        <w:rPr>
          <w:rFonts w:ascii="Times New Roman" w:hAnsi="Times New Roman"/>
          <w:sz w:val="24"/>
          <w:szCs w:val="24"/>
          <w:lang w:val="ro-RO"/>
        </w:rPr>
        <w:lastRenderedPageBreak/>
        <w:t>Un program de studii de licență se individualizează în cadrul domen</w:t>
      </w:r>
      <w:r w:rsidR="00EA26A2" w:rsidRPr="0012359D">
        <w:rPr>
          <w:rFonts w:ascii="Times New Roman" w:hAnsi="Times New Roman"/>
          <w:sz w:val="24"/>
          <w:szCs w:val="24"/>
          <w:lang w:val="ro-RO"/>
        </w:rPr>
        <w:t xml:space="preserve">iului prin planul de învățământ. </w:t>
      </w:r>
      <w:proofErr w:type="spellStart"/>
      <w:r w:rsidR="00EA26A2" w:rsidRPr="0012359D">
        <w:rPr>
          <w:rFonts w:ascii="Times New Roman" w:hAnsi="Times New Roman"/>
          <w:sz w:val="24"/>
          <w:szCs w:val="24"/>
          <w:lang w:val="ro-RO"/>
        </w:rPr>
        <w:t>A</w:t>
      </w:r>
      <w:r w:rsidRPr="0012359D">
        <w:rPr>
          <w:rFonts w:ascii="Times New Roman" w:hAnsi="Times New Roman"/>
          <w:sz w:val="24"/>
          <w:szCs w:val="24"/>
          <w:lang w:val="ro-RO"/>
        </w:rPr>
        <w:t>acesta</w:t>
      </w:r>
      <w:proofErr w:type="spellEnd"/>
      <w:r w:rsidRPr="0012359D">
        <w:rPr>
          <w:rFonts w:ascii="Times New Roman" w:hAnsi="Times New Roman"/>
          <w:sz w:val="24"/>
          <w:szCs w:val="24"/>
          <w:lang w:val="ro-RO"/>
        </w:rPr>
        <w:t xml:space="preserve"> trebuie să conțină minimum 20% discipline diferite față de celelalte </w:t>
      </w:r>
      <w:proofErr w:type="spellStart"/>
      <w:r w:rsidRPr="0012359D">
        <w:rPr>
          <w:rFonts w:ascii="Times New Roman" w:hAnsi="Times New Roman"/>
          <w:sz w:val="24"/>
          <w:szCs w:val="24"/>
          <w:lang w:val="ro-RO"/>
        </w:rPr>
        <w:t>rograme</w:t>
      </w:r>
      <w:proofErr w:type="spellEnd"/>
      <w:r w:rsidRPr="0012359D">
        <w:rPr>
          <w:rFonts w:ascii="Times New Roman" w:hAnsi="Times New Roman"/>
          <w:sz w:val="24"/>
          <w:szCs w:val="24"/>
          <w:lang w:val="ro-RO"/>
        </w:rPr>
        <w:t xml:space="preserve"> de studii din cadrul domeniului de licență aferent.</w:t>
      </w:r>
    </w:p>
    <w:p w14:paraId="1A71F465" w14:textId="77777777" w:rsidR="00CF1E12" w:rsidRPr="0012359D" w:rsidRDefault="00CF1E12" w:rsidP="00760B89">
      <w:pPr>
        <w:pStyle w:val="Titlu3"/>
      </w:pPr>
      <w:bookmarkStart w:id="58" w:name="_Toc494887650"/>
      <w:r w:rsidRPr="0012359D">
        <w:t>Personalul didactic</w:t>
      </w:r>
      <w:bookmarkEnd w:id="57"/>
      <w:bookmarkEnd w:id="58"/>
    </w:p>
    <w:p w14:paraId="20B983E9" w14:textId="77777777" w:rsidR="00256885" w:rsidRPr="0012359D" w:rsidRDefault="00256885" w:rsidP="00256885">
      <w:pPr>
        <w:spacing w:before="120"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Standardele privind personalul didactic sunt cele formulate în legislația în vigoare, cu precizările stabilite în cerințele normative obligatorii privind autorizarea/acreditarea/evaluarea periodică a programelor de studii universitare de licență și în standardele specifice de față, aprobate de Consiliul ARACIS. </w:t>
      </w:r>
    </w:p>
    <w:p w14:paraId="0806447C" w14:textId="77777777" w:rsidR="00256885" w:rsidRPr="0012359D" w:rsidRDefault="00256885" w:rsidP="00256885">
      <w:pPr>
        <w:spacing w:before="120" w:after="0" w:line="240" w:lineRule="auto"/>
        <w:jc w:val="both"/>
        <w:rPr>
          <w:rFonts w:ascii="Times New Roman" w:hAnsi="Times New Roman"/>
          <w:sz w:val="24"/>
          <w:szCs w:val="24"/>
          <w:lang w:val="ro-RO"/>
        </w:rPr>
      </w:pPr>
      <w:r w:rsidRPr="0012359D">
        <w:rPr>
          <w:rFonts w:ascii="Times New Roman" w:hAnsi="Times New Roman"/>
          <w:sz w:val="24"/>
          <w:szCs w:val="24"/>
          <w:lang w:val="ro-RO"/>
        </w:rPr>
        <w:t>Următoarele criterii normative/standarde se referă la toate posturile didactice constituite pentru programul de studii evaluat, conform unui stat de funcții cumulativ în care se includ posturile întregi sau fracțiunile de posturi, după caz, din toate departamentele colaboratoare; în cazul programelor de studii evaluate în vederea acreditării sau evaluării periodice, acest stat de funcții trebuie să corespundă situației de fapt din anul universitar în care universitatea a solicitat evaluarea ARACIS, sau după caz, din anul universitar în care se face vizita echipei de evaluare. În cazul evaluării în vederea autorizării, statul de funcții este un stat de funcții virtual.</w:t>
      </w:r>
    </w:p>
    <w:p w14:paraId="737DFD6B" w14:textId="77777777" w:rsidR="00256885" w:rsidRPr="0012359D" w:rsidRDefault="00256885" w:rsidP="00256885">
      <w:pPr>
        <w:pStyle w:val="Listparagraf1"/>
        <w:suppressAutoHyphens w:val="0"/>
        <w:autoSpaceDN w:val="0"/>
        <w:adjustRightInd w:val="0"/>
        <w:spacing w:after="120"/>
        <w:ind w:left="284" w:hanging="284"/>
        <w:contextualSpacing/>
        <w:jc w:val="both"/>
        <w:rPr>
          <w:color w:val="000000"/>
          <w:sz w:val="24"/>
          <w:szCs w:val="24"/>
          <w:lang w:val="ro-RO"/>
        </w:rPr>
      </w:pPr>
      <w:r w:rsidRPr="0012359D">
        <w:rPr>
          <w:b/>
          <w:color w:val="000000"/>
          <w:sz w:val="24"/>
          <w:szCs w:val="24"/>
          <w:lang w:val="ro-RO"/>
        </w:rPr>
        <w:t>(1).</w:t>
      </w:r>
      <w:r w:rsidRPr="0012359D">
        <w:rPr>
          <w:color w:val="000000"/>
          <w:sz w:val="24"/>
          <w:szCs w:val="24"/>
          <w:lang w:val="ro-RO"/>
        </w:rPr>
        <w:t xml:space="preserve"> Posturile didactice sunt constituite conform reglementărilor legale în vigoare, în state de funcții la începutul fiecărui an universitar. </w:t>
      </w:r>
    </w:p>
    <w:p w14:paraId="436FF0CD" w14:textId="77777777" w:rsidR="00256885" w:rsidRPr="0012359D" w:rsidRDefault="00256885" w:rsidP="00256885">
      <w:pPr>
        <w:pStyle w:val="Listparagraf1"/>
        <w:suppressAutoHyphens w:val="0"/>
        <w:autoSpaceDN w:val="0"/>
        <w:adjustRightInd w:val="0"/>
        <w:spacing w:after="120"/>
        <w:ind w:left="0"/>
        <w:contextualSpacing/>
        <w:jc w:val="both"/>
        <w:rPr>
          <w:color w:val="000000"/>
          <w:sz w:val="24"/>
          <w:szCs w:val="24"/>
          <w:lang w:val="ro-RO"/>
        </w:rPr>
      </w:pPr>
      <w:r w:rsidRPr="0012359D">
        <w:rPr>
          <w:b/>
          <w:color w:val="000000"/>
          <w:sz w:val="24"/>
          <w:szCs w:val="24"/>
          <w:lang w:val="ro-RO"/>
        </w:rPr>
        <w:t>(2).</w:t>
      </w:r>
      <w:r w:rsidRPr="0012359D">
        <w:rPr>
          <w:color w:val="000000"/>
          <w:sz w:val="24"/>
          <w:szCs w:val="24"/>
          <w:lang w:val="ro-RO"/>
        </w:rPr>
        <w:t xml:space="preserve"> Statele de funcții se întocmesc în funcție de forma de învățământ:</w:t>
      </w:r>
    </w:p>
    <w:p w14:paraId="3875B6EC" w14:textId="77777777" w:rsidR="00256885" w:rsidRPr="0012359D" w:rsidRDefault="00256885" w:rsidP="00256885">
      <w:pPr>
        <w:pStyle w:val="Listparagraf1"/>
        <w:suppressAutoHyphens w:val="0"/>
        <w:autoSpaceDN w:val="0"/>
        <w:adjustRightInd w:val="0"/>
        <w:spacing w:after="120"/>
        <w:ind w:left="993" w:hanging="284"/>
        <w:contextualSpacing/>
        <w:jc w:val="both"/>
        <w:rPr>
          <w:color w:val="000000"/>
          <w:sz w:val="24"/>
          <w:szCs w:val="24"/>
          <w:lang w:val="ro-RO"/>
        </w:rPr>
      </w:pPr>
      <w:r w:rsidRPr="0012359D">
        <w:rPr>
          <w:color w:val="000000"/>
          <w:sz w:val="24"/>
          <w:szCs w:val="24"/>
          <w:lang w:val="ro-RO"/>
        </w:rPr>
        <w:t>a) State de funcții la programele IF (programe licență și master) întocmite de departamentele de specialitate;</w:t>
      </w:r>
    </w:p>
    <w:p w14:paraId="16F75C65" w14:textId="77777777" w:rsidR="00256885" w:rsidRPr="0012359D" w:rsidRDefault="00256885" w:rsidP="00256885">
      <w:pPr>
        <w:pStyle w:val="Listparagraf1"/>
        <w:suppressAutoHyphens w:val="0"/>
        <w:autoSpaceDN w:val="0"/>
        <w:adjustRightInd w:val="0"/>
        <w:spacing w:after="120"/>
        <w:ind w:left="993" w:hanging="284"/>
        <w:contextualSpacing/>
        <w:jc w:val="both"/>
        <w:rPr>
          <w:color w:val="000000"/>
          <w:sz w:val="24"/>
          <w:szCs w:val="24"/>
          <w:lang w:val="ro-RO"/>
        </w:rPr>
      </w:pPr>
      <w:r w:rsidRPr="0012359D">
        <w:rPr>
          <w:color w:val="000000"/>
          <w:sz w:val="24"/>
          <w:szCs w:val="24"/>
          <w:lang w:val="ro-RO"/>
        </w:rPr>
        <w:t xml:space="preserve">b) State de funcții la programele de IFR și ID (programe licență și master) întocmite de </w:t>
      </w:r>
      <w:r w:rsidR="00BA650B" w:rsidRPr="0012359D">
        <w:rPr>
          <w:color w:val="000000"/>
          <w:sz w:val="24"/>
          <w:szCs w:val="24"/>
          <w:lang w:val="ro-RO"/>
        </w:rPr>
        <w:t>Departamentul (Centrul) ID</w:t>
      </w:r>
      <w:r w:rsidR="004A51E5" w:rsidRPr="0012359D">
        <w:rPr>
          <w:color w:val="000000"/>
          <w:sz w:val="24"/>
          <w:szCs w:val="24"/>
          <w:lang w:val="ro-RO"/>
        </w:rPr>
        <w:t>/IFR în regim de plată cu ora.</w:t>
      </w:r>
    </w:p>
    <w:p w14:paraId="2AA04E4F" w14:textId="77777777" w:rsidR="00256885" w:rsidRPr="0012359D" w:rsidRDefault="00256885" w:rsidP="00256885">
      <w:pPr>
        <w:pStyle w:val="Listparagraf1"/>
        <w:suppressAutoHyphens w:val="0"/>
        <w:autoSpaceDN w:val="0"/>
        <w:adjustRightInd w:val="0"/>
        <w:spacing w:after="120"/>
        <w:ind w:left="284" w:hanging="284"/>
        <w:contextualSpacing/>
        <w:jc w:val="both"/>
        <w:rPr>
          <w:sz w:val="24"/>
          <w:szCs w:val="24"/>
          <w:lang w:val="ro-RO"/>
        </w:rPr>
      </w:pPr>
      <w:r w:rsidRPr="0012359D">
        <w:rPr>
          <w:color w:val="000000"/>
          <w:sz w:val="24"/>
          <w:szCs w:val="24"/>
          <w:lang w:val="ro-RO"/>
        </w:rPr>
        <w:t xml:space="preserve">     În scopul asigurării calității învățământului,</w:t>
      </w:r>
      <w:r w:rsidRPr="0012359D">
        <w:rPr>
          <w:sz w:val="24"/>
          <w:szCs w:val="24"/>
          <w:lang w:val="ro-RO"/>
        </w:rPr>
        <w:t xml:space="preserve"> numărul de cadre didactice titulare în învățământul superior și numărul de studenți înmatriculați în cadrul specializării evaluate, trebuie să satisfacă următoarea cerință: numărul de cadre didactice/numărul de studenți ≥ 1/15. </w:t>
      </w:r>
    </w:p>
    <w:p w14:paraId="62E8E857" w14:textId="77777777" w:rsidR="00256885" w:rsidRPr="0012359D" w:rsidRDefault="00256885" w:rsidP="00256885">
      <w:pPr>
        <w:spacing w:after="0" w:line="240" w:lineRule="auto"/>
        <w:ind w:left="1004" w:hanging="720"/>
        <w:jc w:val="both"/>
        <w:rPr>
          <w:rFonts w:ascii="Times New Roman" w:hAnsi="Times New Roman"/>
          <w:sz w:val="24"/>
          <w:szCs w:val="24"/>
          <w:lang w:val="ro-RO"/>
        </w:rPr>
      </w:pPr>
      <w:r w:rsidRPr="0012359D">
        <w:rPr>
          <w:rFonts w:ascii="Times New Roman" w:hAnsi="Times New Roman"/>
          <w:b/>
          <w:i/>
          <w:sz w:val="24"/>
          <w:szCs w:val="24"/>
          <w:u w:val="single"/>
          <w:lang w:val="ro-RO"/>
        </w:rPr>
        <w:t>Precizări:</w:t>
      </w:r>
    </w:p>
    <w:p w14:paraId="1C2641ED" w14:textId="77777777" w:rsidR="00256885" w:rsidRPr="0012359D" w:rsidRDefault="00256885" w:rsidP="00256885">
      <w:pPr>
        <w:spacing w:after="0" w:line="240" w:lineRule="auto"/>
        <w:ind w:left="568" w:hanging="284"/>
        <w:jc w:val="both"/>
        <w:rPr>
          <w:rFonts w:ascii="Times New Roman" w:hAnsi="Times New Roman"/>
          <w:sz w:val="24"/>
          <w:szCs w:val="24"/>
          <w:lang w:val="ro-RO"/>
        </w:rPr>
      </w:pPr>
      <w:r w:rsidRPr="0012359D">
        <w:rPr>
          <w:rFonts w:ascii="Times New Roman" w:hAnsi="Times New Roman"/>
          <w:b/>
          <w:sz w:val="24"/>
          <w:szCs w:val="24"/>
          <w:lang w:val="ro-RO"/>
        </w:rPr>
        <w:t>a)</w:t>
      </w:r>
      <w:r w:rsidRPr="0012359D">
        <w:rPr>
          <w:rFonts w:ascii="Times New Roman" w:hAnsi="Times New Roman"/>
          <w:sz w:val="24"/>
          <w:szCs w:val="24"/>
          <w:lang w:val="ro-RO"/>
        </w:rPr>
        <w:t xml:space="preserve"> Numărul de studenți, considerat pentru stabilirea acestor indicatori, este numărul de studenți înscriși la programul de studii evaluat; în cazul evaluării în vederea autorizării, se consideră cifra de școlarizare solicitată pentru anul I, înmulțită cu numărul anilor de studii (patru).</w:t>
      </w:r>
    </w:p>
    <w:p w14:paraId="02BBDF4B" w14:textId="77777777" w:rsidR="00256885" w:rsidRPr="0012359D" w:rsidRDefault="00256885" w:rsidP="00256885">
      <w:pPr>
        <w:spacing w:after="0" w:line="240" w:lineRule="auto"/>
        <w:ind w:left="568" w:hanging="284"/>
        <w:jc w:val="both"/>
        <w:rPr>
          <w:rFonts w:ascii="Times New Roman" w:hAnsi="Times New Roman"/>
          <w:sz w:val="24"/>
          <w:szCs w:val="24"/>
          <w:lang w:val="ro-RO"/>
        </w:rPr>
      </w:pPr>
      <w:r w:rsidRPr="0012359D">
        <w:rPr>
          <w:rFonts w:ascii="Times New Roman" w:hAnsi="Times New Roman"/>
          <w:b/>
          <w:sz w:val="24"/>
          <w:szCs w:val="24"/>
          <w:lang w:val="ro-RO"/>
        </w:rPr>
        <w:t xml:space="preserve">b) </w:t>
      </w:r>
      <w:r w:rsidRPr="0012359D">
        <w:rPr>
          <w:rFonts w:ascii="Times New Roman" w:hAnsi="Times New Roman"/>
          <w:sz w:val="24"/>
          <w:szCs w:val="24"/>
          <w:lang w:val="ro-RO"/>
        </w:rPr>
        <w:t xml:space="preserve">În cazul în care admiterea în anul I de studii de licență se face pe domeniu (conform Ordinului MEN nr. 5734/24.12.2013), iar repartizarea studenților pe programe se face ulterior (de regulă după anul II), pentru perioada </w:t>
      </w:r>
      <w:proofErr w:type="spellStart"/>
      <w:r w:rsidRPr="0012359D">
        <w:rPr>
          <w:rFonts w:ascii="Times New Roman" w:hAnsi="Times New Roman"/>
          <w:sz w:val="24"/>
          <w:szCs w:val="24"/>
          <w:lang w:val="ro-RO"/>
        </w:rPr>
        <w:t>nerepartizării</w:t>
      </w:r>
      <w:proofErr w:type="spellEnd"/>
      <w:r w:rsidRPr="0012359D">
        <w:rPr>
          <w:rFonts w:ascii="Times New Roman" w:hAnsi="Times New Roman"/>
          <w:sz w:val="24"/>
          <w:szCs w:val="24"/>
          <w:lang w:val="ro-RO"/>
        </w:rPr>
        <w:t xml:space="preserve"> studenților pe programele de studiu, calculul indicatorilor se face împărțind numărul total de posturi/cadre didactice care predau, la serii/formații comune, proporțional cu capacitatea de școlarizare aprobată. Se procedează similar și atunci când anumite discipline se predau </w:t>
      </w:r>
      <w:r w:rsidR="00A0719D" w:rsidRPr="0012359D">
        <w:rPr>
          <w:rFonts w:ascii="Times New Roman" w:hAnsi="Times New Roman"/>
          <w:sz w:val="24"/>
          <w:szCs w:val="24"/>
          <w:lang w:val="ro-RO"/>
        </w:rPr>
        <w:t xml:space="preserve">în </w:t>
      </w:r>
      <w:r w:rsidR="00465A6F" w:rsidRPr="0012359D">
        <w:rPr>
          <w:rFonts w:ascii="Times New Roman" w:hAnsi="Times New Roman"/>
          <w:sz w:val="24"/>
          <w:szCs w:val="24"/>
          <w:lang w:val="ro-RO"/>
        </w:rPr>
        <w:t xml:space="preserve">comun la </w:t>
      </w:r>
      <w:r w:rsidR="00F67ACF" w:rsidRPr="0012359D">
        <w:rPr>
          <w:rFonts w:ascii="Times New Roman" w:hAnsi="Times New Roman"/>
          <w:sz w:val="24"/>
          <w:szCs w:val="24"/>
          <w:lang w:val="ro-RO"/>
        </w:rPr>
        <w:t>mai multe programe de studii.</w:t>
      </w:r>
    </w:p>
    <w:p w14:paraId="7C71EA94" w14:textId="77777777" w:rsidR="00256885" w:rsidRPr="0012359D" w:rsidRDefault="00256885" w:rsidP="00256885">
      <w:pPr>
        <w:pStyle w:val="Corptext"/>
        <w:tabs>
          <w:tab w:val="left" w:pos="992"/>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(3).</w:t>
      </w:r>
      <w:r w:rsidRPr="0012359D">
        <w:rPr>
          <w:rFonts w:ascii="Times New Roman" w:hAnsi="Times New Roman"/>
          <w:b/>
          <w:i/>
          <w:color w:val="002060"/>
          <w:sz w:val="24"/>
          <w:szCs w:val="24"/>
          <w:lang w:val="ro-RO"/>
        </w:rPr>
        <w:t xml:space="preserve"> Pentru obținerea autorizării de funcționare provizorie</w:t>
      </w:r>
      <w:r w:rsidRPr="0012359D">
        <w:rPr>
          <w:rFonts w:ascii="Times New Roman" w:hAnsi="Times New Roman"/>
          <w:sz w:val="24"/>
          <w:szCs w:val="24"/>
          <w:lang w:val="ro-RO"/>
        </w:rPr>
        <w:t xml:space="preserve">, minimum </w:t>
      </w:r>
      <w:r w:rsidR="00A0719D" w:rsidRPr="0012359D">
        <w:rPr>
          <w:rFonts w:ascii="Times New Roman" w:hAnsi="Times New Roman"/>
          <w:sz w:val="24"/>
          <w:szCs w:val="24"/>
          <w:lang w:val="ro-RO"/>
        </w:rPr>
        <w:t>70 % din posturile legal constituite ale programului de studii evaluat</w:t>
      </w:r>
      <w:r w:rsidRPr="0012359D">
        <w:rPr>
          <w:rFonts w:ascii="Times New Roman" w:hAnsi="Times New Roman"/>
          <w:sz w:val="24"/>
          <w:szCs w:val="24"/>
          <w:lang w:val="ro-RO"/>
        </w:rPr>
        <w:t xml:space="preserve"> trebuie să fie acoperite cu personal titularizat în învățământul superior, din care cel puțin 25%  să aibă gradul didactic de profesor universitar sau de conferențiar universitar. Aceștia trebuie să fie repartizați aproximativ uniform pe cele patru categorii de </w:t>
      </w:r>
      <w:r w:rsidRPr="0012359D">
        <w:rPr>
          <w:rFonts w:ascii="Times New Roman" w:hAnsi="Times New Roman"/>
          <w:i/>
          <w:sz w:val="24"/>
          <w:szCs w:val="24"/>
          <w:lang w:val="ro-RO"/>
        </w:rPr>
        <w:t>discipline formative</w:t>
      </w:r>
      <w:r w:rsidRPr="0012359D">
        <w:rPr>
          <w:rFonts w:ascii="Times New Roman" w:hAnsi="Times New Roman"/>
          <w:sz w:val="24"/>
          <w:szCs w:val="24"/>
          <w:lang w:val="ro-RO"/>
        </w:rPr>
        <w:t xml:space="preserve">, astfel încât cel puțin doi conferențiari universitari să fie specializați, fiecare în câte cel puțin una din disciplinele de specialitate. </w:t>
      </w:r>
    </w:p>
    <w:p w14:paraId="394121A9" w14:textId="77777777" w:rsidR="006E3120" w:rsidRPr="0012359D" w:rsidRDefault="006E3120" w:rsidP="006E3120">
      <w:pPr>
        <w:pStyle w:val="Corptext"/>
        <w:tabs>
          <w:tab w:val="left" w:pos="992"/>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(4).</w:t>
      </w:r>
      <w:r w:rsidRPr="00E75C96">
        <w:rPr>
          <w:rFonts w:ascii="Times New Roman" w:hAnsi="Times New Roman"/>
          <w:b/>
          <w:sz w:val="24"/>
          <w:szCs w:val="24"/>
          <w:lang w:val="ro-RO"/>
        </w:rPr>
        <w:t xml:space="preserve"> </w:t>
      </w:r>
      <w:r w:rsidRPr="0012359D">
        <w:rPr>
          <w:rFonts w:ascii="Times New Roman" w:hAnsi="Times New Roman"/>
          <w:b/>
          <w:i/>
          <w:color w:val="002060"/>
          <w:sz w:val="24"/>
          <w:szCs w:val="24"/>
          <w:lang w:val="ro-RO"/>
        </w:rPr>
        <w:t xml:space="preserve">În vederea acreditării/evaluării periodice, </w:t>
      </w:r>
      <w:r w:rsidRPr="0012359D">
        <w:rPr>
          <w:rFonts w:ascii="Times New Roman" w:hAnsi="Times New Roman"/>
          <w:sz w:val="24"/>
          <w:szCs w:val="24"/>
          <w:lang w:val="ro-RO"/>
        </w:rPr>
        <w:t xml:space="preserve">posturile legal constituite ale programului de studii evaluat trebuie să fie ocupate de cadre didactice titulare în instituție sau cu post rezervat, în proporție de minimum 70%, dintre care cel puțin 25%  să aibă gradul didactic de profesor sau de conferențiar. Cel puțin un profesor universitar și un conferențiar universitar trebuie să fie specializați în câte, cel puțin, una din disciplinele din categoria celor de specialitate. </w:t>
      </w:r>
    </w:p>
    <w:p w14:paraId="12B51E8C" w14:textId="77777777" w:rsidR="00C00DFC" w:rsidRPr="0012359D" w:rsidRDefault="006E3120" w:rsidP="006E3120">
      <w:pPr>
        <w:pStyle w:val="Corptext"/>
        <w:tabs>
          <w:tab w:val="left" w:pos="992"/>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lastRenderedPageBreak/>
        <w:t xml:space="preserve"> </w:t>
      </w:r>
      <w:r w:rsidR="00C00DFC" w:rsidRPr="0012359D">
        <w:rPr>
          <w:rFonts w:ascii="Times New Roman" w:hAnsi="Times New Roman"/>
          <w:b/>
          <w:sz w:val="24"/>
          <w:szCs w:val="24"/>
          <w:lang w:val="ro-RO"/>
        </w:rPr>
        <w:t xml:space="preserve">(5). </w:t>
      </w:r>
      <w:r w:rsidR="00C00DFC" w:rsidRPr="0012359D">
        <w:rPr>
          <w:rFonts w:ascii="Times New Roman" w:hAnsi="Times New Roman"/>
          <w:b/>
          <w:i/>
          <w:sz w:val="24"/>
          <w:szCs w:val="24"/>
          <w:lang w:val="ro-RO"/>
        </w:rPr>
        <w:t>a</w:t>
      </w:r>
      <w:r w:rsidR="00C00DFC" w:rsidRPr="0012359D">
        <w:rPr>
          <w:rFonts w:ascii="Times New Roman" w:hAnsi="Times New Roman"/>
          <w:b/>
          <w:sz w:val="24"/>
          <w:szCs w:val="24"/>
          <w:lang w:val="ro-RO"/>
        </w:rPr>
        <w:t>)</w:t>
      </w:r>
      <w:r w:rsidR="00C00DFC" w:rsidRPr="0012359D">
        <w:rPr>
          <w:rFonts w:ascii="Times New Roman" w:hAnsi="Times New Roman"/>
          <w:sz w:val="24"/>
          <w:szCs w:val="24"/>
          <w:lang w:val="ro-RO"/>
        </w:rPr>
        <w:t xml:space="preserve"> Personalul didactic trebuie să îndeplinească cerințele legale pentru ocuparea posturilor și să aibă calificarea și activitatea de cercetare în domeniul disciplinelor postului. </w:t>
      </w:r>
    </w:p>
    <w:p w14:paraId="4961A5A5" w14:textId="77777777" w:rsidR="00C00DFC" w:rsidRPr="0012359D" w:rsidRDefault="00C00DFC" w:rsidP="00C00DFC">
      <w:pPr>
        <w:pStyle w:val="Corptext"/>
        <w:tabs>
          <w:tab w:val="left" w:pos="992"/>
        </w:tabs>
        <w:spacing w:after="0" w:line="240" w:lineRule="auto"/>
        <w:jc w:val="both"/>
        <w:rPr>
          <w:rFonts w:ascii="Times New Roman" w:hAnsi="Times New Roman"/>
          <w:i/>
          <w:sz w:val="24"/>
          <w:szCs w:val="24"/>
          <w:lang w:val="ro-RO"/>
        </w:rPr>
      </w:pPr>
      <w:r w:rsidRPr="0012359D">
        <w:rPr>
          <w:rFonts w:ascii="Times New Roman" w:hAnsi="Times New Roman"/>
          <w:b/>
          <w:i/>
          <w:sz w:val="24"/>
          <w:szCs w:val="24"/>
          <w:lang w:val="ro-RO"/>
        </w:rPr>
        <w:t xml:space="preserve">   b</w:t>
      </w:r>
      <w:r w:rsidRPr="0012359D">
        <w:rPr>
          <w:rFonts w:ascii="Times New Roman" w:hAnsi="Times New Roman"/>
          <w:b/>
          <w:sz w:val="24"/>
          <w:szCs w:val="24"/>
          <w:lang w:val="ro-RO"/>
        </w:rPr>
        <w:t xml:space="preserve">) </w:t>
      </w:r>
      <w:r w:rsidRPr="0012359D">
        <w:rPr>
          <w:rFonts w:ascii="Times New Roman" w:hAnsi="Times New Roman"/>
          <w:sz w:val="24"/>
          <w:szCs w:val="24"/>
          <w:shd w:val="clear" w:color="auto" w:fill="FFFFFF"/>
          <w:lang w:val="ro-RO"/>
        </w:rPr>
        <w:t>Se recomandă ca personalul didactic care conduce activități de elaborare a proiectelor prevăzute în planul de învățământ să aibă expertiza necesară (a elaborat/participat la elaborarea unor proiecte profesionale în domeniul respectivei discipline).</w:t>
      </w:r>
    </w:p>
    <w:p w14:paraId="421C7B0A" w14:textId="77777777" w:rsidR="00C00DFC" w:rsidRPr="0012359D" w:rsidRDefault="00C00DFC" w:rsidP="00C00DFC">
      <w:pPr>
        <w:tabs>
          <w:tab w:val="left" w:pos="992"/>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(6).</w:t>
      </w:r>
      <w:r w:rsidRPr="0012359D">
        <w:rPr>
          <w:rFonts w:ascii="Times New Roman" w:hAnsi="Times New Roman"/>
          <w:sz w:val="24"/>
          <w:szCs w:val="24"/>
          <w:lang w:val="ro-RO"/>
        </w:rPr>
        <w:t xml:space="preserve"> În vederea asigurării calității prestației didactice și de cercetare științifică, se recomandă ca numărul de norme didactice acoperite de un cadru didactic titular în universitatea în care funcționează/urmează să funcționeze </w:t>
      </w:r>
      <w:r w:rsidR="004A51E5" w:rsidRPr="0012359D">
        <w:rPr>
          <w:rFonts w:ascii="Times New Roman" w:hAnsi="Times New Roman"/>
          <w:sz w:val="24"/>
          <w:szCs w:val="24"/>
          <w:lang w:val="ro-RO"/>
        </w:rPr>
        <w:t xml:space="preserve">programul evaluat să fie de maxim două și de maxim una pentru un cadru didactic </w:t>
      </w:r>
      <w:r w:rsidR="00B00A21" w:rsidRPr="0012359D">
        <w:rPr>
          <w:rFonts w:ascii="Times New Roman" w:hAnsi="Times New Roman"/>
          <w:sz w:val="24"/>
          <w:szCs w:val="24"/>
          <w:lang w:val="ro-RO"/>
        </w:rPr>
        <w:t xml:space="preserve">asociat, </w:t>
      </w:r>
      <w:r w:rsidRPr="0012359D">
        <w:rPr>
          <w:rFonts w:ascii="Times New Roman" w:hAnsi="Times New Roman"/>
          <w:sz w:val="24"/>
          <w:szCs w:val="24"/>
          <w:lang w:val="ro-RO"/>
        </w:rPr>
        <w:t xml:space="preserve">fără a depăși în sistemul universitar, pentru ambele categorii de cadre didactice, în total trei norme legale corespunzătoare gradului său didactic, conform Legii 1/2011, art.287, alin.(10), (11), (12), (21) </w:t>
      </w:r>
      <w:proofErr w:type="spellStart"/>
      <w:r w:rsidRPr="0012359D">
        <w:rPr>
          <w:rFonts w:ascii="Times New Roman" w:hAnsi="Times New Roman"/>
          <w:sz w:val="24"/>
          <w:szCs w:val="24"/>
          <w:lang w:val="ro-RO"/>
        </w:rPr>
        <w:t>şi</w:t>
      </w:r>
      <w:proofErr w:type="spellEnd"/>
      <w:r w:rsidRPr="0012359D">
        <w:rPr>
          <w:rFonts w:ascii="Times New Roman" w:hAnsi="Times New Roman"/>
          <w:sz w:val="24"/>
          <w:szCs w:val="24"/>
          <w:lang w:val="ro-RO"/>
        </w:rPr>
        <w:t xml:space="preserve"> (22). </w:t>
      </w:r>
    </w:p>
    <w:p w14:paraId="59A90F24" w14:textId="77777777" w:rsidR="00CF1E12" w:rsidRPr="0012359D" w:rsidRDefault="00C00DFC" w:rsidP="00C00DFC">
      <w:pPr>
        <w:tabs>
          <w:tab w:val="left" w:pos="992"/>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(7).</w:t>
      </w:r>
      <w:r w:rsidRPr="0012359D">
        <w:rPr>
          <w:rFonts w:ascii="Times New Roman" w:hAnsi="Times New Roman"/>
          <w:sz w:val="24"/>
          <w:szCs w:val="24"/>
          <w:lang w:val="ro-RO"/>
        </w:rPr>
        <w:t xml:space="preserve"> Se recomandă ca facultatea/departamentul coordonator al programului de studii să aibă un plan de formare continuă a personalului didactic.</w:t>
      </w:r>
    </w:p>
    <w:p w14:paraId="45B6B01E" w14:textId="77777777" w:rsidR="00CF1E12" w:rsidRDefault="00CF1E12" w:rsidP="00760B89">
      <w:pPr>
        <w:pStyle w:val="Titlu3"/>
      </w:pPr>
      <w:bookmarkStart w:id="59" w:name="_Toc462650259"/>
      <w:bookmarkStart w:id="60" w:name="_Toc494887651"/>
      <w:r w:rsidRPr="0012359D">
        <w:t>Con</w:t>
      </w:r>
      <w:r w:rsidR="00CD0169" w:rsidRPr="0012359D">
        <w:t>ț</w:t>
      </w:r>
      <w:r w:rsidRPr="0012359D">
        <w:t>inutul procesului de învă</w:t>
      </w:r>
      <w:r w:rsidR="00CD0169" w:rsidRPr="0012359D">
        <w:t>ț</w:t>
      </w:r>
      <w:r w:rsidRPr="0012359D">
        <w:t>ământ</w:t>
      </w:r>
      <w:bookmarkEnd w:id="59"/>
      <w:bookmarkEnd w:id="60"/>
    </w:p>
    <w:p w14:paraId="0C8F5926" w14:textId="77777777" w:rsidR="006E3120" w:rsidRPr="0012359D" w:rsidRDefault="006E3120" w:rsidP="006E3120">
      <w:pPr>
        <w:pStyle w:val="Indentcorptext3"/>
        <w:spacing w:after="0" w:line="240" w:lineRule="auto"/>
        <w:ind w:left="0"/>
        <w:jc w:val="both"/>
        <w:rPr>
          <w:rFonts w:ascii="Times New Roman" w:hAnsi="Times New Roman"/>
          <w:sz w:val="24"/>
          <w:szCs w:val="24"/>
          <w:lang w:val="ro-RO"/>
        </w:rPr>
      </w:pPr>
      <w:r w:rsidRPr="0012359D">
        <w:rPr>
          <w:rFonts w:ascii="Times New Roman" w:hAnsi="Times New Roman"/>
          <w:sz w:val="24"/>
          <w:szCs w:val="24"/>
          <w:lang w:val="ro-RO"/>
        </w:rPr>
        <w:t xml:space="preserve">Standardele referitoare la conținutul învățământului în domeniul fundamental </w:t>
      </w:r>
      <w:r w:rsidRPr="0012359D">
        <w:rPr>
          <w:rFonts w:ascii="Times New Roman" w:hAnsi="Times New Roman"/>
          <w:i/>
          <w:sz w:val="24"/>
          <w:szCs w:val="24"/>
          <w:lang w:val="ro-RO"/>
        </w:rPr>
        <w:t xml:space="preserve">Științe inginerești </w:t>
      </w:r>
      <w:r w:rsidRPr="0012359D">
        <w:rPr>
          <w:rFonts w:ascii="Times New Roman" w:hAnsi="Times New Roman"/>
          <w:sz w:val="24"/>
          <w:szCs w:val="24"/>
          <w:lang w:val="ro-RO"/>
        </w:rPr>
        <w:t>sunt standardele generale comune tuturor domeniilor fundamentale și formelor de învățământ aprobate de Consiliul ARACIS, completate cu următoarele standardele specifice.</w:t>
      </w:r>
    </w:p>
    <w:p w14:paraId="725BD002" w14:textId="77777777" w:rsidR="006E3120" w:rsidRPr="0012359D" w:rsidRDefault="006E3120" w:rsidP="006E3120">
      <w:pPr>
        <w:tabs>
          <w:tab w:val="left" w:pos="992"/>
          <w:tab w:val="left" w:pos="1361"/>
        </w:tabs>
        <w:spacing w:after="0" w:line="240" w:lineRule="auto"/>
        <w:jc w:val="both"/>
        <w:rPr>
          <w:rFonts w:ascii="Times New Roman" w:hAnsi="Times New Roman"/>
          <w:i/>
          <w:spacing w:val="-2"/>
          <w:sz w:val="24"/>
          <w:szCs w:val="24"/>
          <w:lang w:val="ro-RO"/>
        </w:rPr>
      </w:pPr>
      <w:r w:rsidRPr="0012359D">
        <w:rPr>
          <w:rFonts w:ascii="Times New Roman" w:hAnsi="Times New Roman"/>
          <w:b/>
          <w:spacing w:val="-2"/>
          <w:sz w:val="24"/>
          <w:szCs w:val="24"/>
          <w:lang w:val="ro-RO"/>
        </w:rPr>
        <w:t xml:space="preserve">(1). a) </w:t>
      </w:r>
      <w:r w:rsidRPr="0012359D">
        <w:rPr>
          <w:rFonts w:ascii="Times New Roman" w:hAnsi="Times New Roman"/>
          <w:spacing w:val="-2"/>
          <w:sz w:val="24"/>
          <w:szCs w:val="24"/>
          <w:lang w:val="ro-RO"/>
        </w:rPr>
        <w:t xml:space="preserve">Principalii indicatori privind procesul de învățământ ai unui program de studii de licență sunt centralizați în </w:t>
      </w:r>
      <w:r w:rsidRPr="0012359D">
        <w:rPr>
          <w:rFonts w:ascii="Times New Roman" w:hAnsi="Times New Roman"/>
          <w:i/>
          <w:spacing w:val="-2"/>
          <w:sz w:val="24"/>
          <w:szCs w:val="24"/>
          <w:lang w:val="ro-RO"/>
        </w:rPr>
        <w:t>Tabelul 3.</w:t>
      </w:r>
    </w:p>
    <w:p w14:paraId="4747C853" w14:textId="77777777" w:rsidR="006E3120" w:rsidRPr="0012359D" w:rsidRDefault="006E3120" w:rsidP="006E3120">
      <w:pPr>
        <w:tabs>
          <w:tab w:val="left" w:pos="992"/>
          <w:tab w:val="left" w:pos="1361"/>
        </w:tabs>
        <w:spacing w:after="0" w:line="240" w:lineRule="auto"/>
        <w:jc w:val="both"/>
        <w:rPr>
          <w:rFonts w:ascii="Times New Roman" w:hAnsi="Times New Roman"/>
          <w:sz w:val="24"/>
          <w:szCs w:val="24"/>
          <w:lang w:val="ro-RO"/>
        </w:rPr>
      </w:pPr>
    </w:p>
    <w:p w14:paraId="27DCEBB3" w14:textId="77777777" w:rsidR="006E3120" w:rsidRPr="0012359D" w:rsidRDefault="006E3120" w:rsidP="006E3120">
      <w:pPr>
        <w:spacing w:after="0" w:line="240" w:lineRule="auto"/>
        <w:ind w:firstLine="708"/>
        <w:rPr>
          <w:rFonts w:ascii="Times New Roman" w:hAnsi="Times New Roman"/>
          <w:b/>
          <w:i/>
          <w:color w:val="002060"/>
          <w:sz w:val="24"/>
          <w:szCs w:val="24"/>
          <w:lang w:val="ro-RO"/>
        </w:rPr>
      </w:pPr>
      <w:r w:rsidRPr="0012359D">
        <w:rPr>
          <w:rFonts w:ascii="Times New Roman" w:hAnsi="Times New Roman"/>
          <w:b/>
          <w:i/>
          <w:sz w:val="24"/>
          <w:szCs w:val="24"/>
          <w:lang w:val="ro-RO"/>
        </w:rPr>
        <w:t xml:space="preserve">Tabelul 3 </w:t>
      </w:r>
      <w:r w:rsidRPr="0012359D">
        <w:rPr>
          <w:rFonts w:ascii="Times New Roman" w:hAnsi="Times New Roman"/>
          <w:b/>
          <w:i/>
          <w:color w:val="002060"/>
          <w:sz w:val="24"/>
          <w:szCs w:val="24"/>
          <w:lang w:val="ro-RO"/>
        </w:rPr>
        <w:t xml:space="preserve">Centralizator al indicatorilor privind organizarea procesului de învățământ </w:t>
      </w:r>
    </w:p>
    <w:p w14:paraId="614AF9CF" w14:textId="77777777" w:rsidR="006E3120" w:rsidRPr="0012359D" w:rsidRDefault="006E3120" w:rsidP="006E3120">
      <w:pPr>
        <w:spacing w:after="0" w:line="240" w:lineRule="auto"/>
        <w:jc w:val="center"/>
        <w:rPr>
          <w:rFonts w:ascii="Times New Roman" w:hAnsi="Times New Roman"/>
          <w:b/>
          <w:i/>
          <w:color w:val="002060"/>
          <w:sz w:val="24"/>
          <w:szCs w:val="24"/>
          <w:lang w:val="ro-RO"/>
        </w:rPr>
      </w:pPr>
      <w:r w:rsidRPr="0012359D">
        <w:rPr>
          <w:rFonts w:ascii="Times New Roman" w:hAnsi="Times New Roman"/>
          <w:b/>
          <w:i/>
          <w:color w:val="002060"/>
          <w:sz w:val="24"/>
          <w:szCs w:val="24"/>
          <w:lang w:val="ro-RO"/>
        </w:rPr>
        <w:t>la programele de licență</w:t>
      </w:r>
    </w:p>
    <w:tbl>
      <w:tblPr>
        <w:tblW w:w="0" w:type="auto"/>
        <w:tblBorders>
          <w:top w:val="single" w:sz="4" w:space="0" w:color="31849B"/>
          <w:left w:val="single" w:sz="4" w:space="0" w:color="31849B"/>
          <w:bottom w:val="single" w:sz="4" w:space="0" w:color="31849B"/>
          <w:right w:val="single" w:sz="4" w:space="0" w:color="31849B"/>
          <w:insideH w:val="single" w:sz="6" w:space="0" w:color="31849B"/>
          <w:insideV w:val="single" w:sz="6" w:space="0" w:color="31849B"/>
        </w:tblBorders>
        <w:tblLook w:val="00A0" w:firstRow="1" w:lastRow="0" w:firstColumn="1" w:lastColumn="0" w:noHBand="0" w:noVBand="0"/>
      </w:tblPr>
      <w:tblGrid>
        <w:gridCol w:w="7366"/>
        <w:gridCol w:w="1978"/>
      </w:tblGrid>
      <w:tr w:rsidR="006E3120" w:rsidRPr="0012359D" w14:paraId="730C6611" w14:textId="77777777" w:rsidTr="006E3120">
        <w:tc>
          <w:tcPr>
            <w:tcW w:w="7366" w:type="dxa"/>
            <w:tcBorders>
              <w:top w:val="single" w:sz="4" w:space="0" w:color="31849B"/>
            </w:tcBorders>
            <w:shd w:val="clear" w:color="auto" w:fill="5B9BD5"/>
            <w:vAlign w:val="center"/>
          </w:tcPr>
          <w:p w14:paraId="145E547E" w14:textId="77777777" w:rsidR="006E3120" w:rsidRPr="0012359D" w:rsidRDefault="006E3120" w:rsidP="006E3120">
            <w:pPr>
              <w:spacing w:after="0" w:line="240" w:lineRule="auto"/>
              <w:jc w:val="center"/>
              <w:rPr>
                <w:rFonts w:ascii="Times New Roman" w:hAnsi="Times New Roman"/>
                <w:b/>
                <w:bCs/>
                <w:color w:val="000000" w:themeColor="text1"/>
                <w:sz w:val="24"/>
                <w:szCs w:val="24"/>
                <w:lang w:val="ro-RO"/>
              </w:rPr>
            </w:pPr>
            <w:r w:rsidRPr="0012359D">
              <w:rPr>
                <w:rFonts w:ascii="Times New Roman" w:hAnsi="Times New Roman"/>
                <w:b/>
                <w:bCs/>
                <w:color w:val="000000" w:themeColor="text1"/>
                <w:sz w:val="24"/>
                <w:szCs w:val="24"/>
                <w:lang w:val="ro-RO"/>
              </w:rPr>
              <w:t>INDICATOR</w:t>
            </w:r>
          </w:p>
        </w:tc>
        <w:tc>
          <w:tcPr>
            <w:tcW w:w="1978" w:type="dxa"/>
            <w:tcBorders>
              <w:top w:val="single" w:sz="4" w:space="0" w:color="31849B"/>
            </w:tcBorders>
            <w:shd w:val="clear" w:color="auto" w:fill="5B9BD5"/>
            <w:vAlign w:val="center"/>
          </w:tcPr>
          <w:p w14:paraId="01DC1488" w14:textId="77777777" w:rsidR="006E3120" w:rsidRPr="0012359D" w:rsidRDefault="006E3120" w:rsidP="006E3120">
            <w:pPr>
              <w:spacing w:after="0" w:line="240" w:lineRule="auto"/>
              <w:jc w:val="center"/>
              <w:rPr>
                <w:rFonts w:ascii="Times New Roman" w:hAnsi="Times New Roman"/>
                <w:b/>
                <w:bCs/>
                <w:color w:val="000000" w:themeColor="text1"/>
                <w:sz w:val="24"/>
                <w:szCs w:val="24"/>
                <w:lang w:val="ro-RO"/>
              </w:rPr>
            </w:pPr>
            <w:r w:rsidRPr="0012359D">
              <w:rPr>
                <w:rFonts w:ascii="Times New Roman" w:hAnsi="Times New Roman"/>
                <w:b/>
                <w:bCs/>
                <w:color w:val="000000" w:themeColor="text1"/>
                <w:sz w:val="24"/>
                <w:szCs w:val="24"/>
                <w:lang w:val="ro-RO"/>
              </w:rPr>
              <w:t>Nivel</w:t>
            </w:r>
          </w:p>
        </w:tc>
      </w:tr>
      <w:tr w:rsidR="006E3120" w:rsidRPr="0012359D" w14:paraId="5D0E03DE" w14:textId="77777777" w:rsidTr="006E3120">
        <w:tc>
          <w:tcPr>
            <w:tcW w:w="7366" w:type="dxa"/>
            <w:shd w:val="clear" w:color="auto" w:fill="DEEAF6"/>
            <w:vAlign w:val="center"/>
          </w:tcPr>
          <w:p w14:paraId="3DB49104" w14:textId="77777777" w:rsidR="006E3120" w:rsidRPr="0012359D" w:rsidRDefault="006E3120" w:rsidP="00DA673B">
            <w:pPr>
              <w:pStyle w:val="Listparagraf"/>
              <w:numPr>
                <w:ilvl w:val="0"/>
                <w:numId w:val="185"/>
              </w:numPr>
              <w:ind w:left="450" w:hanging="450"/>
              <w:rPr>
                <w:b/>
                <w:bCs/>
                <w:color w:val="000000" w:themeColor="text1"/>
                <w:sz w:val="24"/>
                <w:szCs w:val="24"/>
                <w:lang w:val="ro-RO"/>
              </w:rPr>
            </w:pPr>
            <w:r w:rsidRPr="0012359D">
              <w:rPr>
                <w:bCs/>
                <w:color w:val="000000" w:themeColor="text1"/>
                <w:sz w:val="24"/>
                <w:szCs w:val="24"/>
                <w:lang w:val="ro-RO"/>
              </w:rPr>
              <w:t>Durata studiilor la forma de învățământ cu frecvență, ID și IFR</w:t>
            </w:r>
          </w:p>
        </w:tc>
        <w:tc>
          <w:tcPr>
            <w:tcW w:w="1978" w:type="dxa"/>
            <w:shd w:val="clear" w:color="auto" w:fill="DEEAF6"/>
            <w:vAlign w:val="center"/>
          </w:tcPr>
          <w:p w14:paraId="532C1427" w14:textId="77777777" w:rsidR="006E3120" w:rsidRPr="0012359D" w:rsidRDefault="006E3120" w:rsidP="006E3120">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4 ani = 8 semestre</w:t>
            </w:r>
          </w:p>
        </w:tc>
      </w:tr>
      <w:tr w:rsidR="006E3120" w:rsidRPr="0012359D" w14:paraId="4D708F4D" w14:textId="77777777" w:rsidTr="006E3120">
        <w:tc>
          <w:tcPr>
            <w:tcW w:w="7366" w:type="dxa"/>
            <w:vAlign w:val="center"/>
          </w:tcPr>
          <w:p w14:paraId="7DB74478" w14:textId="77777777" w:rsidR="006E3120" w:rsidRPr="0012359D" w:rsidRDefault="006E3120" w:rsidP="00DA673B">
            <w:pPr>
              <w:pStyle w:val="Listparagraf"/>
              <w:numPr>
                <w:ilvl w:val="0"/>
                <w:numId w:val="185"/>
              </w:numPr>
              <w:ind w:left="454" w:hanging="425"/>
              <w:rPr>
                <w:b/>
                <w:bCs/>
                <w:color w:val="000000" w:themeColor="text1"/>
                <w:sz w:val="24"/>
                <w:szCs w:val="24"/>
                <w:lang w:val="ro-RO"/>
              </w:rPr>
            </w:pPr>
            <w:r w:rsidRPr="0012359D">
              <w:rPr>
                <w:bCs/>
                <w:color w:val="000000" w:themeColor="text1"/>
                <w:sz w:val="24"/>
                <w:szCs w:val="24"/>
                <w:lang w:val="ro-RO"/>
              </w:rPr>
              <w:t>Durata unui semestru privind activitatea didactică din planul de învățământ</w:t>
            </w:r>
          </w:p>
        </w:tc>
        <w:tc>
          <w:tcPr>
            <w:tcW w:w="1978" w:type="dxa"/>
            <w:vAlign w:val="center"/>
          </w:tcPr>
          <w:p w14:paraId="7ACAB437" w14:textId="77777777" w:rsidR="006E3120" w:rsidRPr="0012359D" w:rsidRDefault="006E3120" w:rsidP="006E3120">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14 săptămâni</w:t>
            </w:r>
            <w:r w:rsidRPr="0012359D">
              <w:rPr>
                <w:rStyle w:val="Referinnotdesubsol"/>
                <w:rFonts w:ascii="Times New Roman" w:hAnsi="Times New Roman"/>
                <w:b/>
                <w:bCs/>
                <w:color w:val="000000" w:themeColor="text1"/>
                <w:sz w:val="24"/>
                <w:szCs w:val="24"/>
                <w:lang w:val="ro-RO"/>
              </w:rPr>
              <w:footnoteReference w:id="22"/>
            </w:r>
          </w:p>
        </w:tc>
      </w:tr>
      <w:tr w:rsidR="006E3120" w:rsidRPr="0012359D" w14:paraId="67F99576" w14:textId="77777777" w:rsidTr="006E3120">
        <w:tc>
          <w:tcPr>
            <w:tcW w:w="7366" w:type="dxa"/>
            <w:shd w:val="clear" w:color="auto" w:fill="DEEAF6"/>
            <w:vAlign w:val="center"/>
          </w:tcPr>
          <w:p w14:paraId="72365769" w14:textId="77777777" w:rsidR="006E3120" w:rsidRPr="00845EBF" w:rsidRDefault="006E3120" w:rsidP="00DA673B">
            <w:pPr>
              <w:pStyle w:val="Listparagraf"/>
              <w:keepNext/>
              <w:keepLines/>
              <w:numPr>
                <w:ilvl w:val="0"/>
                <w:numId w:val="185"/>
              </w:numPr>
              <w:shd w:val="clear" w:color="auto" w:fill="FFFFFF"/>
              <w:spacing w:before="240"/>
              <w:ind w:left="454" w:right="-57" w:hanging="425"/>
              <w:jc w:val="both"/>
              <w:outlineLvl w:val="2"/>
              <w:rPr>
                <w:b/>
                <w:bCs/>
                <w:color w:val="000000" w:themeColor="text1"/>
                <w:sz w:val="24"/>
                <w:szCs w:val="24"/>
                <w:lang w:val="ro-RO"/>
              </w:rPr>
            </w:pPr>
            <w:bookmarkStart w:id="61" w:name="_Toc494887652"/>
            <w:r>
              <w:rPr>
                <w:bCs/>
                <w:color w:val="000000" w:themeColor="text1"/>
                <w:sz w:val="24"/>
                <w:szCs w:val="24"/>
                <w:lang w:val="ro-RO"/>
              </w:rPr>
              <w:t xml:space="preserve">Numărul </w:t>
            </w:r>
            <w:r w:rsidRPr="00296828">
              <w:rPr>
                <w:rStyle w:val="Fontdeparagrafimplicit1"/>
                <w:color w:val="000000"/>
                <w:sz w:val="24"/>
                <w:szCs w:val="24"/>
              </w:rPr>
              <w:t xml:space="preserve">de ore </w:t>
            </w:r>
            <w:proofErr w:type="spellStart"/>
            <w:r w:rsidRPr="00296828">
              <w:rPr>
                <w:rStyle w:val="Fontdeparagrafimplicit1"/>
                <w:color w:val="000000"/>
                <w:sz w:val="24"/>
                <w:szCs w:val="24"/>
              </w:rPr>
              <w:t>alocat</w:t>
            </w:r>
            <w:proofErr w:type="spellEnd"/>
            <w:r w:rsidRPr="00296828">
              <w:rPr>
                <w:rStyle w:val="Fontdeparagrafimplicit1"/>
                <w:color w:val="000000"/>
                <w:sz w:val="24"/>
                <w:szCs w:val="24"/>
              </w:rPr>
              <w:t xml:space="preserve"> </w:t>
            </w:r>
            <w:proofErr w:type="spellStart"/>
            <w:r w:rsidRPr="00296828">
              <w:rPr>
                <w:rStyle w:val="Fontdeparagrafimplicit1"/>
                <w:color w:val="000000"/>
                <w:sz w:val="24"/>
                <w:szCs w:val="24"/>
              </w:rPr>
              <w:t>activităților</w:t>
            </w:r>
            <w:proofErr w:type="spellEnd"/>
            <w:r w:rsidRPr="00296828">
              <w:rPr>
                <w:rStyle w:val="Fontdeparagrafimplicit1"/>
                <w:color w:val="000000"/>
                <w:sz w:val="24"/>
                <w:szCs w:val="24"/>
              </w:rPr>
              <w:t xml:space="preserve"> </w:t>
            </w:r>
            <w:proofErr w:type="spellStart"/>
            <w:r w:rsidRPr="00296828">
              <w:rPr>
                <w:rStyle w:val="Fontdeparagrafimplicit1"/>
                <w:color w:val="000000"/>
                <w:sz w:val="24"/>
                <w:szCs w:val="24"/>
              </w:rPr>
              <w:t>didactice</w:t>
            </w:r>
            <w:proofErr w:type="spellEnd"/>
            <w:r w:rsidRPr="00296828">
              <w:rPr>
                <w:rStyle w:val="Fontdeparagrafimplicit1"/>
                <w:color w:val="000000"/>
                <w:sz w:val="24"/>
                <w:szCs w:val="24"/>
              </w:rPr>
              <w:t xml:space="preserve"> pe </w:t>
            </w:r>
            <w:proofErr w:type="spellStart"/>
            <w:r w:rsidRPr="00296828">
              <w:rPr>
                <w:rStyle w:val="Fontdeparagrafimplicit1"/>
                <w:color w:val="000000"/>
                <w:sz w:val="24"/>
                <w:szCs w:val="24"/>
              </w:rPr>
              <w:t>săptămână</w:t>
            </w:r>
            <w:bookmarkEnd w:id="61"/>
            <w:proofErr w:type="spellEnd"/>
          </w:p>
        </w:tc>
        <w:tc>
          <w:tcPr>
            <w:tcW w:w="1978" w:type="dxa"/>
            <w:shd w:val="clear" w:color="auto" w:fill="DEEAF6"/>
            <w:vAlign w:val="center"/>
          </w:tcPr>
          <w:p w14:paraId="29C43A34" w14:textId="77777777" w:rsidR="006E3120" w:rsidRPr="0012359D" w:rsidRDefault="006E3120" w:rsidP="006E3120">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26– 28 ore</w:t>
            </w:r>
          </w:p>
        </w:tc>
      </w:tr>
      <w:tr w:rsidR="006E3120" w:rsidRPr="0012359D" w14:paraId="1C95CB4D" w14:textId="77777777" w:rsidTr="006E3120">
        <w:tc>
          <w:tcPr>
            <w:tcW w:w="7366" w:type="dxa"/>
            <w:vAlign w:val="center"/>
          </w:tcPr>
          <w:p w14:paraId="6CE7AF06" w14:textId="77777777" w:rsidR="006E3120" w:rsidRPr="0012359D" w:rsidRDefault="006E3120" w:rsidP="00DA673B">
            <w:pPr>
              <w:pStyle w:val="Listparagraf"/>
              <w:numPr>
                <w:ilvl w:val="0"/>
                <w:numId w:val="185"/>
              </w:numPr>
              <w:ind w:left="454" w:hanging="425"/>
              <w:rPr>
                <w:b/>
                <w:bCs/>
                <w:color w:val="000000" w:themeColor="text1"/>
                <w:sz w:val="24"/>
                <w:szCs w:val="24"/>
                <w:lang w:val="ro-RO"/>
              </w:rPr>
            </w:pPr>
            <w:r w:rsidRPr="0012359D">
              <w:rPr>
                <w:bCs/>
                <w:color w:val="000000" w:themeColor="text1"/>
                <w:sz w:val="24"/>
                <w:szCs w:val="24"/>
                <w:lang w:val="ro-RO"/>
              </w:rPr>
              <w:t xml:space="preserve">Numărul de ore de activitate organizată conform planului de învățământ pentru întregul ciclu al studiilor de licență </w:t>
            </w:r>
          </w:p>
        </w:tc>
        <w:tc>
          <w:tcPr>
            <w:tcW w:w="1978" w:type="dxa"/>
            <w:vAlign w:val="center"/>
          </w:tcPr>
          <w:p w14:paraId="0F326D3F" w14:textId="77777777" w:rsidR="006E3120" w:rsidRPr="0012359D" w:rsidRDefault="006E3120" w:rsidP="006E3120">
            <w:pPr>
              <w:pStyle w:val="Listparagraf"/>
              <w:ind w:left="0"/>
              <w:jc w:val="center"/>
              <w:rPr>
                <w:color w:val="000000" w:themeColor="text1"/>
                <w:sz w:val="24"/>
                <w:szCs w:val="24"/>
                <w:lang w:val="ro-RO"/>
              </w:rPr>
            </w:pPr>
            <w:r w:rsidRPr="0012359D">
              <w:rPr>
                <w:color w:val="000000" w:themeColor="text1"/>
                <w:sz w:val="24"/>
                <w:szCs w:val="24"/>
                <w:lang w:val="ro-RO"/>
              </w:rPr>
              <w:t>3152 – 3376 ore</w:t>
            </w:r>
            <w:r w:rsidRPr="0012359D">
              <w:rPr>
                <w:rStyle w:val="Referinnotdesubsol"/>
                <w:b/>
                <w:color w:val="000000" w:themeColor="text1"/>
                <w:sz w:val="24"/>
                <w:szCs w:val="24"/>
                <w:lang w:val="ro-RO"/>
              </w:rPr>
              <w:footnoteReference w:id="23"/>
            </w:r>
          </w:p>
        </w:tc>
      </w:tr>
      <w:tr w:rsidR="006E3120" w:rsidRPr="0012359D" w14:paraId="3623DC22" w14:textId="77777777" w:rsidTr="006E3120">
        <w:trPr>
          <w:trHeight w:val="58"/>
        </w:trPr>
        <w:tc>
          <w:tcPr>
            <w:tcW w:w="7366" w:type="dxa"/>
            <w:shd w:val="clear" w:color="auto" w:fill="DEEAF6"/>
            <w:vAlign w:val="center"/>
          </w:tcPr>
          <w:p w14:paraId="39A51267" w14:textId="77777777" w:rsidR="006E3120" w:rsidRPr="0012359D" w:rsidRDefault="00A36EAA" w:rsidP="00DA673B">
            <w:pPr>
              <w:pStyle w:val="Listparagraf"/>
              <w:numPr>
                <w:ilvl w:val="0"/>
                <w:numId w:val="185"/>
              </w:numPr>
              <w:ind w:left="454" w:hanging="425"/>
              <w:rPr>
                <w:b/>
                <w:bCs/>
                <w:color w:val="000000" w:themeColor="text1"/>
                <w:sz w:val="24"/>
                <w:szCs w:val="24"/>
                <w:lang w:val="ro-RO"/>
              </w:rPr>
            </w:pPr>
            <w:r>
              <w:rPr>
                <w:bCs/>
                <w:color w:val="000000" w:themeColor="text1"/>
                <w:sz w:val="24"/>
                <w:szCs w:val="24"/>
                <w:lang w:val="ro-RO"/>
              </w:rPr>
              <w:t xml:space="preserve">Numărul total de credite pentru disciplinele impuse </w:t>
            </w:r>
            <w:proofErr w:type="spellStart"/>
            <w:r>
              <w:rPr>
                <w:bCs/>
                <w:color w:val="000000" w:themeColor="text1"/>
                <w:sz w:val="24"/>
                <w:szCs w:val="24"/>
                <w:lang w:val="ro-RO"/>
              </w:rPr>
              <w:t>şi</w:t>
            </w:r>
            <w:proofErr w:type="spellEnd"/>
            <w:r>
              <w:rPr>
                <w:bCs/>
                <w:color w:val="000000" w:themeColor="text1"/>
                <w:sz w:val="24"/>
                <w:szCs w:val="24"/>
                <w:lang w:val="ro-RO"/>
              </w:rPr>
              <w:t xml:space="preserve"> </w:t>
            </w:r>
            <w:proofErr w:type="spellStart"/>
            <w:r>
              <w:rPr>
                <w:bCs/>
                <w:color w:val="000000" w:themeColor="text1"/>
                <w:sz w:val="24"/>
                <w:szCs w:val="24"/>
                <w:lang w:val="ro-RO"/>
              </w:rPr>
              <w:t>opţionale</w:t>
            </w:r>
            <w:proofErr w:type="spellEnd"/>
          </w:p>
        </w:tc>
        <w:tc>
          <w:tcPr>
            <w:tcW w:w="1978" w:type="dxa"/>
            <w:shd w:val="clear" w:color="auto" w:fill="DEEAF6"/>
            <w:vAlign w:val="center"/>
          </w:tcPr>
          <w:p w14:paraId="0CBFD38F" w14:textId="77777777" w:rsidR="006E3120" w:rsidRPr="0012359D" w:rsidRDefault="006E3120" w:rsidP="006E3120">
            <w:pPr>
              <w:pStyle w:val="Listparagraf"/>
              <w:ind w:left="0"/>
              <w:jc w:val="center"/>
              <w:rPr>
                <w:color w:val="000000" w:themeColor="text1"/>
                <w:sz w:val="24"/>
                <w:szCs w:val="24"/>
                <w:lang w:val="ro-RO"/>
              </w:rPr>
            </w:pPr>
            <w:r w:rsidRPr="0012359D">
              <w:rPr>
                <w:color w:val="000000" w:themeColor="text1"/>
                <w:sz w:val="24"/>
                <w:szCs w:val="24"/>
                <w:lang w:val="ro-RO"/>
              </w:rPr>
              <w:t>240 ECTS</w:t>
            </w:r>
          </w:p>
        </w:tc>
      </w:tr>
      <w:tr w:rsidR="006E3120" w:rsidRPr="0012359D" w14:paraId="0AB2B30F" w14:textId="77777777" w:rsidTr="006E3120">
        <w:tc>
          <w:tcPr>
            <w:tcW w:w="7366" w:type="dxa"/>
            <w:vAlign w:val="center"/>
          </w:tcPr>
          <w:p w14:paraId="18C0CD42" w14:textId="77777777" w:rsidR="006E3120" w:rsidRPr="0012359D" w:rsidRDefault="008928A1" w:rsidP="00DA673B">
            <w:pPr>
              <w:pStyle w:val="Listparagraf"/>
              <w:numPr>
                <w:ilvl w:val="0"/>
                <w:numId w:val="185"/>
              </w:numPr>
              <w:ind w:left="454" w:hanging="425"/>
              <w:rPr>
                <w:b/>
                <w:bCs/>
                <w:color w:val="000000" w:themeColor="text1"/>
                <w:sz w:val="24"/>
                <w:szCs w:val="24"/>
                <w:lang w:val="ro-RO"/>
              </w:rPr>
            </w:pPr>
            <w:r>
              <w:rPr>
                <w:bCs/>
                <w:color w:val="000000" w:themeColor="text1"/>
                <w:sz w:val="24"/>
                <w:szCs w:val="24"/>
                <w:lang w:val="ro-RO"/>
              </w:rPr>
              <w:t>Numărul de credite pe semestru</w:t>
            </w:r>
          </w:p>
        </w:tc>
        <w:tc>
          <w:tcPr>
            <w:tcW w:w="1978" w:type="dxa"/>
            <w:vAlign w:val="center"/>
          </w:tcPr>
          <w:p w14:paraId="378F2CB3" w14:textId="77777777" w:rsidR="006E3120" w:rsidRPr="0012359D" w:rsidRDefault="006E3120" w:rsidP="006E3120">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30 ECTS</w:t>
            </w:r>
          </w:p>
        </w:tc>
      </w:tr>
      <w:tr w:rsidR="006E3120" w:rsidRPr="0012359D" w14:paraId="771C9382" w14:textId="77777777" w:rsidTr="006E3120">
        <w:tc>
          <w:tcPr>
            <w:tcW w:w="7366" w:type="dxa"/>
            <w:shd w:val="clear" w:color="auto" w:fill="DEEAF6"/>
            <w:vAlign w:val="center"/>
          </w:tcPr>
          <w:p w14:paraId="048C0CBC" w14:textId="77777777" w:rsidR="006E3120" w:rsidRPr="0012359D" w:rsidRDefault="006E3120" w:rsidP="00DA673B">
            <w:pPr>
              <w:pStyle w:val="Listparagraf"/>
              <w:numPr>
                <w:ilvl w:val="0"/>
                <w:numId w:val="185"/>
              </w:numPr>
              <w:ind w:left="454" w:hanging="425"/>
              <w:rPr>
                <w:b/>
                <w:bCs/>
                <w:color w:val="000000" w:themeColor="text1"/>
                <w:sz w:val="24"/>
                <w:szCs w:val="24"/>
                <w:lang w:val="ro-RO"/>
              </w:rPr>
            </w:pPr>
            <w:r w:rsidRPr="0012359D">
              <w:rPr>
                <w:bCs/>
                <w:color w:val="000000" w:themeColor="text1"/>
                <w:sz w:val="24"/>
                <w:szCs w:val="24"/>
                <w:lang w:val="ro-RO"/>
              </w:rPr>
              <w:t>Numărul de discipline (impuse +opționale) pe semestru (exclusiv practica, elaborare proiect diplomă)</w:t>
            </w:r>
          </w:p>
        </w:tc>
        <w:tc>
          <w:tcPr>
            <w:tcW w:w="1978" w:type="dxa"/>
            <w:shd w:val="clear" w:color="auto" w:fill="DEEAF6"/>
            <w:vAlign w:val="center"/>
          </w:tcPr>
          <w:p w14:paraId="0BD14A50" w14:textId="77777777" w:rsidR="006E3120" w:rsidRPr="0012359D" w:rsidRDefault="006E3120" w:rsidP="006E3120">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4-10</w:t>
            </w:r>
          </w:p>
        </w:tc>
      </w:tr>
      <w:tr w:rsidR="006E3120" w:rsidRPr="0012359D" w14:paraId="47014B0D" w14:textId="77777777" w:rsidTr="006E3120">
        <w:tc>
          <w:tcPr>
            <w:tcW w:w="7366" w:type="dxa"/>
            <w:vAlign w:val="center"/>
          </w:tcPr>
          <w:p w14:paraId="1E53E820" w14:textId="77777777" w:rsidR="006E3120" w:rsidRPr="0012359D" w:rsidRDefault="006E3120" w:rsidP="00DA673B">
            <w:pPr>
              <w:pStyle w:val="Listparagraf"/>
              <w:numPr>
                <w:ilvl w:val="0"/>
                <w:numId w:val="185"/>
              </w:numPr>
              <w:tabs>
                <w:tab w:val="left" w:pos="4980"/>
              </w:tabs>
              <w:ind w:left="454" w:hanging="425"/>
              <w:rPr>
                <w:bCs/>
                <w:color w:val="000000" w:themeColor="text1"/>
                <w:sz w:val="24"/>
                <w:szCs w:val="24"/>
                <w:lang w:val="ro-RO"/>
              </w:rPr>
            </w:pPr>
            <w:r w:rsidRPr="0012359D">
              <w:rPr>
                <w:bCs/>
                <w:color w:val="000000" w:themeColor="text1"/>
                <w:sz w:val="24"/>
                <w:szCs w:val="24"/>
                <w:lang w:val="ro-RO"/>
              </w:rPr>
              <w:t>Volumul minim al stagiilor de practică din care:</w:t>
            </w:r>
          </w:p>
          <w:p w14:paraId="13FCDDE2" w14:textId="77777777" w:rsidR="006E3120" w:rsidRPr="0012359D" w:rsidRDefault="006E3120" w:rsidP="006E3120">
            <w:pPr>
              <w:pStyle w:val="Listparagraf"/>
              <w:tabs>
                <w:tab w:val="left" w:pos="4980"/>
              </w:tabs>
              <w:ind w:left="0"/>
              <w:rPr>
                <w:b/>
                <w:bCs/>
                <w:color w:val="000000" w:themeColor="text1"/>
                <w:sz w:val="24"/>
                <w:szCs w:val="24"/>
                <w:lang w:val="ro-RO"/>
              </w:rPr>
            </w:pPr>
            <w:r w:rsidRPr="0012359D">
              <w:rPr>
                <w:bCs/>
                <w:color w:val="000000" w:themeColor="text1"/>
                <w:sz w:val="24"/>
                <w:szCs w:val="24"/>
                <w:lang w:val="ro-RO"/>
              </w:rPr>
              <w:t xml:space="preserve">   a) Volumul  minim al practicii de specialitate</w:t>
            </w:r>
          </w:p>
          <w:p w14:paraId="66D8DACD" w14:textId="77777777" w:rsidR="006E3120" w:rsidRPr="0012359D" w:rsidRDefault="006E3120" w:rsidP="006E3120">
            <w:pPr>
              <w:pStyle w:val="Listparagraf"/>
              <w:ind w:left="0"/>
              <w:rPr>
                <w:bCs/>
                <w:color w:val="000000" w:themeColor="text1"/>
                <w:sz w:val="24"/>
                <w:szCs w:val="24"/>
                <w:lang w:val="ro-RO"/>
              </w:rPr>
            </w:pPr>
            <w:r w:rsidRPr="0012359D">
              <w:rPr>
                <w:bCs/>
                <w:color w:val="000000" w:themeColor="text1"/>
                <w:sz w:val="24"/>
                <w:szCs w:val="24"/>
                <w:lang w:val="ro-RO"/>
              </w:rPr>
              <w:t xml:space="preserve">   b) Volumul  minim al practicii  de domeniu</w:t>
            </w:r>
          </w:p>
          <w:p w14:paraId="284ED10D" w14:textId="77777777" w:rsidR="006E3120" w:rsidRPr="0012359D" w:rsidRDefault="006E3120" w:rsidP="006E3120">
            <w:pPr>
              <w:pStyle w:val="Listparagraf"/>
              <w:ind w:left="0"/>
              <w:rPr>
                <w:bCs/>
                <w:color w:val="000000" w:themeColor="text1"/>
                <w:sz w:val="24"/>
                <w:szCs w:val="24"/>
                <w:lang w:val="ro-RO"/>
              </w:rPr>
            </w:pPr>
            <w:r w:rsidRPr="0012359D">
              <w:rPr>
                <w:bCs/>
                <w:color w:val="000000" w:themeColor="text1"/>
                <w:sz w:val="24"/>
                <w:szCs w:val="24"/>
                <w:lang w:val="ro-RO"/>
              </w:rPr>
              <w:t xml:space="preserve">   c)  Volumul </w:t>
            </w:r>
            <w:r w:rsidRPr="00E75C96">
              <w:rPr>
                <w:bCs/>
                <w:color w:val="000000" w:themeColor="text1"/>
                <w:sz w:val="24"/>
                <w:szCs w:val="24"/>
                <w:lang w:val="ro-RO"/>
              </w:rPr>
              <w:t>minim al</w:t>
            </w:r>
            <w:r>
              <w:rPr>
                <w:bCs/>
                <w:color w:val="000000" w:themeColor="text1"/>
                <w:sz w:val="24"/>
                <w:szCs w:val="24"/>
                <w:lang w:val="ro-RO"/>
              </w:rPr>
              <w:t xml:space="preserve"> </w:t>
            </w:r>
            <w:r w:rsidRPr="0012359D">
              <w:rPr>
                <w:bCs/>
                <w:color w:val="000000" w:themeColor="text1"/>
                <w:sz w:val="24"/>
                <w:szCs w:val="24"/>
                <w:lang w:val="ro-RO"/>
              </w:rPr>
              <w:t>practicii pentru elaborarea proiectului de diplomă</w:t>
            </w:r>
          </w:p>
        </w:tc>
        <w:tc>
          <w:tcPr>
            <w:tcW w:w="1978" w:type="dxa"/>
            <w:vAlign w:val="center"/>
          </w:tcPr>
          <w:p w14:paraId="72B6ACBF" w14:textId="77777777" w:rsidR="006E3120" w:rsidRPr="0012359D" w:rsidRDefault="006E3120" w:rsidP="006E3120">
            <w:pPr>
              <w:pStyle w:val="Listparagraf"/>
              <w:ind w:left="0"/>
              <w:jc w:val="center"/>
              <w:rPr>
                <w:color w:val="000000" w:themeColor="text1"/>
                <w:sz w:val="24"/>
                <w:szCs w:val="24"/>
                <w:lang w:val="ro-RO"/>
              </w:rPr>
            </w:pPr>
            <w:r w:rsidRPr="0012359D">
              <w:rPr>
                <w:color w:val="000000" w:themeColor="text1"/>
                <w:sz w:val="24"/>
                <w:szCs w:val="24"/>
                <w:lang w:val="ro-RO"/>
              </w:rPr>
              <w:t>240 ore</w:t>
            </w:r>
          </w:p>
          <w:p w14:paraId="650E1119" w14:textId="77777777" w:rsidR="006E3120" w:rsidRPr="0012359D" w:rsidRDefault="006E3120" w:rsidP="006E3120">
            <w:pPr>
              <w:pStyle w:val="Listparagraf"/>
              <w:ind w:left="0"/>
              <w:jc w:val="center"/>
              <w:rPr>
                <w:color w:val="000000" w:themeColor="text1"/>
                <w:sz w:val="24"/>
                <w:szCs w:val="24"/>
                <w:lang w:val="ro-RO"/>
              </w:rPr>
            </w:pPr>
            <w:r w:rsidRPr="0012359D">
              <w:rPr>
                <w:color w:val="000000" w:themeColor="text1"/>
                <w:sz w:val="24"/>
                <w:szCs w:val="24"/>
                <w:lang w:val="ro-RO"/>
              </w:rPr>
              <w:t>90 ore</w:t>
            </w:r>
          </w:p>
          <w:p w14:paraId="67B2D3B5" w14:textId="77777777" w:rsidR="006E3120" w:rsidRPr="0012359D" w:rsidRDefault="006E3120" w:rsidP="006E3120">
            <w:pPr>
              <w:pStyle w:val="Listparagraf"/>
              <w:ind w:left="0"/>
              <w:jc w:val="center"/>
              <w:rPr>
                <w:color w:val="000000" w:themeColor="text1"/>
                <w:sz w:val="24"/>
                <w:szCs w:val="24"/>
                <w:lang w:val="ro-RO"/>
              </w:rPr>
            </w:pPr>
            <w:r w:rsidRPr="0012359D">
              <w:rPr>
                <w:color w:val="000000" w:themeColor="text1"/>
                <w:sz w:val="24"/>
                <w:szCs w:val="24"/>
                <w:lang w:val="ro-RO"/>
              </w:rPr>
              <w:t>90 ore</w:t>
            </w:r>
          </w:p>
          <w:p w14:paraId="5270A89C" w14:textId="77777777" w:rsidR="006E3120" w:rsidRPr="0012359D" w:rsidRDefault="006E3120" w:rsidP="006E3120">
            <w:pPr>
              <w:pStyle w:val="Listparagraf"/>
              <w:ind w:left="0"/>
              <w:jc w:val="center"/>
              <w:rPr>
                <w:color w:val="000000" w:themeColor="text1"/>
                <w:sz w:val="24"/>
                <w:szCs w:val="24"/>
                <w:lang w:val="ro-RO"/>
              </w:rPr>
            </w:pPr>
            <w:r w:rsidRPr="0012359D">
              <w:rPr>
                <w:color w:val="000000" w:themeColor="text1"/>
                <w:sz w:val="24"/>
                <w:szCs w:val="24"/>
                <w:lang w:val="ro-RO"/>
              </w:rPr>
              <w:t>60 ore</w:t>
            </w:r>
          </w:p>
        </w:tc>
      </w:tr>
      <w:tr w:rsidR="006E3120" w:rsidRPr="0012359D" w14:paraId="231E9747" w14:textId="77777777" w:rsidTr="006E3120">
        <w:tc>
          <w:tcPr>
            <w:tcW w:w="7366" w:type="dxa"/>
            <w:shd w:val="clear" w:color="auto" w:fill="DEEAF6"/>
            <w:vAlign w:val="center"/>
          </w:tcPr>
          <w:p w14:paraId="17A91E85" w14:textId="77777777" w:rsidR="006E3120" w:rsidRPr="0012359D" w:rsidRDefault="006E3120" w:rsidP="00E75C96">
            <w:pPr>
              <w:pStyle w:val="Listparagraf"/>
              <w:numPr>
                <w:ilvl w:val="0"/>
                <w:numId w:val="185"/>
              </w:numPr>
              <w:ind w:left="454" w:hanging="425"/>
              <w:rPr>
                <w:b/>
                <w:bCs/>
                <w:color w:val="000000" w:themeColor="text1"/>
                <w:sz w:val="24"/>
                <w:szCs w:val="24"/>
                <w:lang w:val="ro-RO"/>
              </w:rPr>
            </w:pPr>
            <w:r w:rsidRPr="0012359D">
              <w:rPr>
                <w:bCs/>
                <w:color w:val="000000" w:themeColor="text1"/>
                <w:sz w:val="24"/>
                <w:szCs w:val="24"/>
                <w:lang w:val="ro-RO"/>
              </w:rPr>
              <w:t xml:space="preserve">Volumul de ore prevăzut pentru </w:t>
            </w:r>
            <w:r w:rsidRPr="00E75C96">
              <w:rPr>
                <w:bCs/>
                <w:color w:val="000000" w:themeColor="text1"/>
                <w:sz w:val="24"/>
                <w:szCs w:val="24"/>
                <w:lang w:val="ro-RO"/>
              </w:rPr>
              <w:t xml:space="preserve">disciplina </w:t>
            </w:r>
            <w:r w:rsidRPr="00E75C96">
              <w:rPr>
                <w:bCs/>
                <w:i/>
                <w:color w:val="000000" w:themeColor="text1"/>
                <w:sz w:val="24"/>
                <w:szCs w:val="24"/>
                <w:lang w:val="ro-RO"/>
              </w:rPr>
              <w:t>Elaborarea proiectului de diplomă</w:t>
            </w:r>
          </w:p>
        </w:tc>
        <w:tc>
          <w:tcPr>
            <w:tcW w:w="1978" w:type="dxa"/>
            <w:shd w:val="clear" w:color="auto" w:fill="DEEAF6"/>
            <w:vAlign w:val="center"/>
          </w:tcPr>
          <w:p w14:paraId="4E04A444" w14:textId="77777777" w:rsidR="006E3120" w:rsidRPr="0012359D" w:rsidRDefault="006E3120" w:rsidP="006E3120">
            <w:pPr>
              <w:pStyle w:val="Listparagraf"/>
              <w:ind w:left="0"/>
              <w:jc w:val="center"/>
              <w:rPr>
                <w:color w:val="000000" w:themeColor="text1"/>
                <w:sz w:val="24"/>
                <w:szCs w:val="24"/>
                <w:lang w:val="ro-RO"/>
              </w:rPr>
            </w:pPr>
            <w:r w:rsidRPr="0012359D">
              <w:rPr>
                <w:color w:val="000000" w:themeColor="text1"/>
                <w:sz w:val="24"/>
                <w:szCs w:val="24"/>
                <w:lang w:val="ro-RO"/>
              </w:rPr>
              <w:t>56 ore</w:t>
            </w:r>
          </w:p>
        </w:tc>
      </w:tr>
      <w:tr w:rsidR="006E3120" w:rsidRPr="0012359D" w14:paraId="1231AF88" w14:textId="77777777" w:rsidTr="006E3120">
        <w:tc>
          <w:tcPr>
            <w:tcW w:w="7366" w:type="dxa"/>
            <w:vAlign w:val="center"/>
          </w:tcPr>
          <w:p w14:paraId="679E38B6" w14:textId="77777777" w:rsidR="006E3120" w:rsidRPr="0012359D" w:rsidRDefault="006E3120" w:rsidP="00DA673B">
            <w:pPr>
              <w:pStyle w:val="Listparagraf"/>
              <w:numPr>
                <w:ilvl w:val="0"/>
                <w:numId w:val="185"/>
              </w:numPr>
              <w:ind w:left="454" w:hanging="425"/>
              <w:rPr>
                <w:b/>
                <w:bCs/>
                <w:color w:val="000000" w:themeColor="text1"/>
                <w:sz w:val="24"/>
                <w:szCs w:val="24"/>
                <w:lang w:val="ro-RO"/>
              </w:rPr>
            </w:pPr>
            <w:r w:rsidRPr="0012359D">
              <w:rPr>
                <w:bCs/>
                <w:color w:val="000000" w:themeColor="text1"/>
                <w:sz w:val="24"/>
                <w:szCs w:val="24"/>
                <w:lang w:val="ro-RO"/>
              </w:rPr>
              <w:t xml:space="preserve">a. Numărul minim de credite alocat pentru practica de specialitate  </w:t>
            </w:r>
          </w:p>
          <w:p w14:paraId="3BF2879E" w14:textId="77777777" w:rsidR="006E3120" w:rsidRDefault="006E3120" w:rsidP="006E3120">
            <w:pPr>
              <w:pStyle w:val="Listparagraf"/>
              <w:ind w:left="454" w:hanging="454"/>
              <w:rPr>
                <w:bCs/>
                <w:color w:val="000000" w:themeColor="text1"/>
                <w:sz w:val="24"/>
                <w:szCs w:val="24"/>
                <w:lang w:val="ro-RO"/>
              </w:rPr>
            </w:pPr>
            <w:r>
              <w:rPr>
                <w:bCs/>
                <w:color w:val="000000" w:themeColor="text1"/>
                <w:sz w:val="24"/>
                <w:szCs w:val="24"/>
                <w:lang w:val="ro-RO"/>
              </w:rPr>
              <w:tab/>
            </w:r>
            <w:r w:rsidRPr="0012359D">
              <w:rPr>
                <w:bCs/>
                <w:color w:val="000000" w:themeColor="text1"/>
                <w:sz w:val="24"/>
                <w:szCs w:val="24"/>
                <w:lang w:val="ro-RO"/>
              </w:rPr>
              <w:t>b. Numărul minim de credite alocat pentru practica de domeniu</w:t>
            </w:r>
          </w:p>
          <w:p w14:paraId="624988A5" w14:textId="77777777" w:rsidR="006E3120" w:rsidRDefault="006E3120" w:rsidP="006E3120">
            <w:pPr>
              <w:pStyle w:val="Listparagraf"/>
              <w:ind w:left="454" w:hanging="454"/>
              <w:rPr>
                <w:b/>
                <w:bCs/>
                <w:color w:val="000000" w:themeColor="text1"/>
                <w:sz w:val="24"/>
                <w:szCs w:val="24"/>
                <w:lang w:val="ro-RO"/>
              </w:rPr>
            </w:pPr>
            <w:r>
              <w:rPr>
                <w:bCs/>
                <w:color w:val="000000" w:themeColor="text1"/>
                <w:sz w:val="24"/>
                <w:szCs w:val="24"/>
                <w:lang w:val="ro-RO"/>
              </w:rPr>
              <w:lastRenderedPageBreak/>
              <w:tab/>
            </w:r>
            <w:r w:rsidRPr="00E75C96">
              <w:rPr>
                <w:bCs/>
                <w:color w:val="000000" w:themeColor="text1"/>
                <w:sz w:val="24"/>
                <w:szCs w:val="24"/>
                <w:lang w:val="ro-RO"/>
              </w:rPr>
              <w:t>c. Numărul minim de credite alocat practicii pentru elaborarea proiectului de diplomă</w:t>
            </w:r>
          </w:p>
        </w:tc>
        <w:tc>
          <w:tcPr>
            <w:tcW w:w="1978" w:type="dxa"/>
            <w:vAlign w:val="center"/>
          </w:tcPr>
          <w:p w14:paraId="3A0C1063" w14:textId="77777777" w:rsidR="006E3120" w:rsidRPr="0012359D" w:rsidRDefault="006E3120" w:rsidP="006E3120">
            <w:pPr>
              <w:spacing w:after="0" w:line="240" w:lineRule="auto"/>
              <w:ind w:left="-85" w:right="-85"/>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lastRenderedPageBreak/>
              <w:t>4 ECTS</w:t>
            </w:r>
          </w:p>
          <w:p w14:paraId="7BDD75C3" w14:textId="77777777" w:rsidR="006E3120" w:rsidRDefault="006E3120" w:rsidP="006E3120">
            <w:pPr>
              <w:spacing w:after="0" w:line="240" w:lineRule="auto"/>
              <w:ind w:left="-85" w:right="-85"/>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4</w:t>
            </w:r>
            <w:r>
              <w:rPr>
                <w:rFonts w:ascii="Times New Roman" w:hAnsi="Times New Roman"/>
                <w:color w:val="000000" w:themeColor="text1"/>
                <w:sz w:val="24"/>
                <w:szCs w:val="24"/>
                <w:lang w:val="ro-RO"/>
              </w:rPr>
              <w:t xml:space="preserve"> </w:t>
            </w:r>
            <w:r w:rsidRPr="0012359D">
              <w:rPr>
                <w:rFonts w:ascii="Times New Roman" w:hAnsi="Times New Roman"/>
                <w:color w:val="000000" w:themeColor="text1"/>
                <w:sz w:val="24"/>
                <w:szCs w:val="24"/>
                <w:lang w:val="ro-RO"/>
              </w:rPr>
              <w:t>ECTS</w:t>
            </w:r>
          </w:p>
          <w:p w14:paraId="79FBA4D6" w14:textId="77777777" w:rsidR="006E3120" w:rsidRDefault="006E3120" w:rsidP="006E3120">
            <w:pPr>
              <w:spacing w:after="0" w:line="240" w:lineRule="auto"/>
              <w:ind w:left="-85" w:right="-85"/>
              <w:jc w:val="center"/>
              <w:rPr>
                <w:rFonts w:ascii="Times New Roman" w:hAnsi="Times New Roman"/>
                <w:color w:val="000000" w:themeColor="text1"/>
                <w:sz w:val="24"/>
                <w:szCs w:val="24"/>
                <w:shd w:val="clear" w:color="auto" w:fill="4BF828"/>
                <w:lang w:val="ro-RO"/>
              </w:rPr>
            </w:pPr>
            <w:r w:rsidRPr="00E75C96">
              <w:rPr>
                <w:rFonts w:ascii="Times New Roman" w:hAnsi="Times New Roman"/>
                <w:color w:val="000000" w:themeColor="text1"/>
                <w:sz w:val="24"/>
                <w:szCs w:val="24"/>
                <w:lang w:val="ro-RO"/>
              </w:rPr>
              <w:lastRenderedPageBreak/>
              <w:t>2 ECTS</w:t>
            </w:r>
          </w:p>
          <w:p w14:paraId="45EF8E44" w14:textId="77777777" w:rsidR="006E3120" w:rsidRPr="0012359D" w:rsidRDefault="006E3120" w:rsidP="006E3120">
            <w:pPr>
              <w:spacing w:after="0" w:line="240" w:lineRule="auto"/>
              <w:ind w:left="-85" w:right="-85"/>
              <w:jc w:val="center"/>
              <w:rPr>
                <w:rFonts w:ascii="Times New Roman" w:hAnsi="Times New Roman"/>
                <w:color w:val="000000" w:themeColor="text1"/>
                <w:sz w:val="24"/>
                <w:szCs w:val="24"/>
                <w:lang w:val="ro-RO"/>
              </w:rPr>
            </w:pPr>
          </w:p>
        </w:tc>
      </w:tr>
      <w:tr w:rsidR="006E3120" w:rsidRPr="0012359D" w14:paraId="60C19EDE" w14:textId="77777777" w:rsidTr="006E3120">
        <w:tc>
          <w:tcPr>
            <w:tcW w:w="7366" w:type="dxa"/>
            <w:shd w:val="clear" w:color="auto" w:fill="DEEAF6"/>
            <w:vAlign w:val="center"/>
          </w:tcPr>
          <w:p w14:paraId="1727AC4E" w14:textId="77777777" w:rsidR="006E3120" w:rsidRPr="0012359D" w:rsidRDefault="006E3120" w:rsidP="00E75C96">
            <w:pPr>
              <w:pStyle w:val="Listparagraf"/>
              <w:numPr>
                <w:ilvl w:val="0"/>
                <w:numId w:val="185"/>
              </w:numPr>
              <w:ind w:left="454" w:hanging="425"/>
              <w:rPr>
                <w:b/>
                <w:bCs/>
                <w:color w:val="000000" w:themeColor="text1"/>
                <w:sz w:val="24"/>
                <w:szCs w:val="24"/>
                <w:lang w:val="ro-RO"/>
              </w:rPr>
            </w:pPr>
            <w:r w:rsidRPr="0012359D">
              <w:rPr>
                <w:bCs/>
                <w:color w:val="000000" w:themeColor="text1"/>
                <w:sz w:val="24"/>
                <w:szCs w:val="24"/>
                <w:lang w:val="ro-RO"/>
              </w:rPr>
              <w:lastRenderedPageBreak/>
              <w:t xml:space="preserve">Numărul de credite alocat pentru </w:t>
            </w:r>
            <w:r w:rsidRPr="00E75C96">
              <w:rPr>
                <w:bCs/>
                <w:color w:val="000000" w:themeColor="text1"/>
                <w:sz w:val="24"/>
                <w:szCs w:val="24"/>
                <w:lang w:val="ro-RO"/>
              </w:rPr>
              <w:t xml:space="preserve">disciplina </w:t>
            </w:r>
            <w:r w:rsidRPr="00E75C96">
              <w:rPr>
                <w:bCs/>
                <w:i/>
                <w:color w:val="000000" w:themeColor="text1"/>
                <w:sz w:val="24"/>
                <w:szCs w:val="24"/>
                <w:lang w:val="ro-RO"/>
              </w:rPr>
              <w:t>Elaborarea proiectului de diplomă</w:t>
            </w:r>
          </w:p>
        </w:tc>
        <w:tc>
          <w:tcPr>
            <w:tcW w:w="1978" w:type="dxa"/>
            <w:shd w:val="clear" w:color="auto" w:fill="DEEAF6"/>
            <w:vAlign w:val="center"/>
          </w:tcPr>
          <w:p w14:paraId="6809F324" w14:textId="77777777" w:rsidR="006E3120" w:rsidRPr="0012359D" w:rsidRDefault="006E3120" w:rsidP="006E3120">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4 ECTS</w:t>
            </w:r>
            <w:r w:rsidRPr="0012359D">
              <w:rPr>
                <w:rStyle w:val="Referinnotdesubsol"/>
                <w:rFonts w:ascii="Times New Roman" w:hAnsi="Times New Roman"/>
                <w:b/>
                <w:color w:val="000000" w:themeColor="text1"/>
                <w:sz w:val="24"/>
                <w:szCs w:val="24"/>
                <w:lang w:val="ro-RO"/>
              </w:rPr>
              <w:footnoteReference w:id="24"/>
            </w:r>
          </w:p>
        </w:tc>
      </w:tr>
      <w:tr w:rsidR="006E3120" w:rsidRPr="0012359D" w14:paraId="1989C4DD" w14:textId="77777777" w:rsidTr="006E3120">
        <w:tc>
          <w:tcPr>
            <w:tcW w:w="7366" w:type="dxa"/>
            <w:vAlign w:val="center"/>
          </w:tcPr>
          <w:p w14:paraId="7EF88EF9" w14:textId="77777777" w:rsidR="006E3120" w:rsidRPr="0012359D" w:rsidRDefault="006E3120" w:rsidP="00DA673B">
            <w:pPr>
              <w:pStyle w:val="Listparagraf"/>
              <w:numPr>
                <w:ilvl w:val="0"/>
                <w:numId w:val="185"/>
              </w:numPr>
              <w:ind w:left="454" w:hanging="425"/>
              <w:rPr>
                <w:bCs/>
                <w:color w:val="000000" w:themeColor="text1"/>
                <w:sz w:val="24"/>
                <w:szCs w:val="24"/>
                <w:lang w:val="ro-RO"/>
              </w:rPr>
            </w:pPr>
            <w:r w:rsidRPr="0012359D">
              <w:rPr>
                <w:bCs/>
                <w:color w:val="000000" w:themeColor="text1"/>
                <w:sz w:val="24"/>
                <w:szCs w:val="24"/>
                <w:lang w:val="ro-RO"/>
              </w:rPr>
              <w:t>Numărul de credite suplimentare care pot fi acordate pentru promovarea examenului de diplomă</w:t>
            </w:r>
          </w:p>
        </w:tc>
        <w:tc>
          <w:tcPr>
            <w:tcW w:w="1978" w:type="dxa"/>
            <w:vAlign w:val="center"/>
          </w:tcPr>
          <w:p w14:paraId="2091EEFB" w14:textId="77777777" w:rsidR="006E3120" w:rsidRPr="0012359D" w:rsidRDefault="006E3120" w:rsidP="006E3120">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10 ECTS</w:t>
            </w:r>
          </w:p>
        </w:tc>
      </w:tr>
      <w:tr w:rsidR="006E3120" w:rsidRPr="0012359D" w14:paraId="5335A009" w14:textId="77777777" w:rsidTr="006E3120">
        <w:tc>
          <w:tcPr>
            <w:tcW w:w="7366" w:type="dxa"/>
            <w:shd w:val="clear" w:color="auto" w:fill="DBE5F1"/>
            <w:vAlign w:val="center"/>
          </w:tcPr>
          <w:p w14:paraId="5552162B" w14:textId="77777777" w:rsidR="006E3120" w:rsidRPr="0012359D" w:rsidRDefault="006E3120" w:rsidP="00DA673B">
            <w:pPr>
              <w:pStyle w:val="Listparagraf"/>
              <w:numPr>
                <w:ilvl w:val="0"/>
                <w:numId w:val="185"/>
              </w:numPr>
              <w:ind w:left="454" w:hanging="425"/>
              <w:rPr>
                <w:b/>
                <w:bCs/>
                <w:color w:val="000000" w:themeColor="text1"/>
                <w:sz w:val="24"/>
                <w:szCs w:val="24"/>
                <w:lang w:val="ro-RO"/>
              </w:rPr>
            </w:pPr>
            <w:r w:rsidRPr="0012359D">
              <w:rPr>
                <w:bCs/>
                <w:color w:val="000000" w:themeColor="text1"/>
                <w:sz w:val="24"/>
                <w:szCs w:val="24"/>
                <w:lang w:val="ro-RO"/>
              </w:rPr>
              <w:t xml:space="preserve">Numărul de credite alocat disciplinei Educației fizică și sport </w:t>
            </w:r>
          </w:p>
        </w:tc>
        <w:tc>
          <w:tcPr>
            <w:tcW w:w="1978" w:type="dxa"/>
            <w:shd w:val="clear" w:color="auto" w:fill="DBE5F1"/>
            <w:vAlign w:val="center"/>
          </w:tcPr>
          <w:p w14:paraId="49295F30" w14:textId="77777777" w:rsidR="006E3120" w:rsidRPr="0012359D" w:rsidRDefault="006E3120" w:rsidP="006E3120">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3-4 ECTS</w:t>
            </w:r>
          </w:p>
        </w:tc>
      </w:tr>
      <w:tr w:rsidR="006E3120" w:rsidRPr="0012359D" w14:paraId="738BBB0A" w14:textId="77777777" w:rsidTr="006E3120">
        <w:tc>
          <w:tcPr>
            <w:tcW w:w="7366" w:type="dxa"/>
            <w:vAlign w:val="center"/>
          </w:tcPr>
          <w:p w14:paraId="4B494CD0" w14:textId="77777777" w:rsidR="006E3120" w:rsidRPr="0012359D" w:rsidRDefault="006E3120" w:rsidP="00DA673B">
            <w:pPr>
              <w:pStyle w:val="Listparagraf"/>
              <w:numPr>
                <w:ilvl w:val="0"/>
                <w:numId w:val="185"/>
              </w:numPr>
              <w:ind w:left="454" w:hanging="425"/>
              <w:rPr>
                <w:b/>
                <w:bCs/>
                <w:color w:val="000000" w:themeColor="text1"/>
                <w:sz w:val="24"/>
                <w:szCs w:val="24"/>
                <w:lang w:val="ro-RO"/>
              </w:rPr>
            </w:pPr>
            <w:r w:rsidRPr="0012359D">
              <w:rPr>
                <w:bCs/>
                <w:color w:val="000000" w:themeColor="text1"/>
                <w:sz w:val="24"/>
                <w:szCs w:val="24"/>
                <w:lang w:val="ro-RO"/>
              </w:rPr>
              <w:t>Raportul dintre numărul orelor de curs și cele ale activităților aplicative (</w:t>
            </w:r>
            <w:proofErr w:type="spellStart"/>
            <w:r w:rsidRPr="0012359D">
              <w:rPr>
                <w:bCs/>
                <w:color w:val="000000" w:themeColor="text1"/>
                <w:sz w:val="24"/>
                <w:szCs w:val="24"/>
                <w:lang w:val="ro-RO"/>
              </w:rPr>
              <w:t>seminarii</w:t>
            </w:r>
            <w:proofErr w:type="spellEnd"/>
            <w:r w:rsidRPr="0012359D">
              <w:rPr>
                <w:bCs/>
                <w:color w:val="000000" w:themeColor="text1"/>
                <w:sz w:val="24"/>
                <w:szCs w:val="24"/>
                <w:lang w:val="ro-RO"/>
              </w:rPr>
              <w:t xml:space="preserve">, laboratoare, proiecte, stagii de practică)  </w:t>
            </w:r>
          </w:p>
        </w:tc>
        <w:tc>
          <w:tcPr>
            <w:tcW w:w="1978" w:type="dxa"/>
            <w:vAlign w:val="center"/>
          </w:tcPr>
          <w:p w14:paraId="5614B5B5" w14:textId="77777777" w:rsidR="006E3120" w:rsidRPr="0012359D" w:rsidRDefault="006E3120" w:rsidP="006E3120">
            <w:pPr>
              <w:spacing w:after="0" w:line="240" w:lineRule="auto"/>
              <w:jc w:val="center"/>
              <w:rPr>
                <w:rFonts w:ascii="Times New Roman" w:hAnsi="Times New Roman"/>
                <w:bCs/>
                <w:color w:val="000000" w:themeColor="text1"/>
                <w:sz w:val="24"/>
                <w:szCs w:val="24"/>
                <w:lang w:val="ro-RO"/>
              </w:rPr>
            </w:pPr>
            <w:r w:rsidRPr="0012359D">
              <w:rPr>
                <w:rFonts w:ascii="Times New Roman" w:hAnsi="Times New Roman"/>
                <w:bCs/>
                <w:color w:val="000000" w:themeColor="text1"/>
                <w:sz w:val="24"/>
                <w:szCs w:val="24"/>
                <w:lang w:val="ro-RO"/>
              </w:rPr>
              <w:t>Raport 1/1, cu o abatere admisă de ± 20%</w:t>
            </w:r>
          </w:p>
        </w:tc>
      </w:tr>
      <w:tr w:rsidR="006E3120" w:rsidRPr="0012359D" w14:paraId="40C081C9" w14:textId="77777777" w:rsidTr="006E3120">
        <w:tc>
          <w:tcPr>
            <w:tcW w:w="7366" w:type="dxa"/>
            <w:shd w:val="clear" w:color="auto" w:fill="DEEAF6"/>
            <w:vAlign w:val="center"/>
          </w:tcPr>
          <w:p w14:paraId="52936A1D" w14:textId="77777777" w:rsidR="006E3120" w:rsidRPr="0012359D" w:rsidRDefault="006E3120" w:rsidP="00DA673B">
            <w:pPr>
              <w:pStyle w:val="Listparagraf"/>
              <w:numPr>
                <w:ilvl w:val="0"/>
                <w:numId w:val="185"/>
              </w:numPr>
              <w:ind w:left="454" w:hanging="425"/>
              <w:rPr>
                <w:bCs/>
                <w:color w:val="000000" w:themeColor="text1"/>
                <w:sz w:val="24"/>
                <w:szCs w:val="24"/>
                <w:lang w:val="ro-RO"/>
              </w:rPr>
            </w:pPr>
            <w:r w:rsidRPr="0012359D">
              <w:rPr>
                <w:bCs/>
                <w:color w:val="000000" w:themeColor="text1"/>
                <w:sz w:val="24"/>
                <w:szCs w:val="24"/>
                <w:lang w:val="ro-RO"/>
              </w:rPr>
              <w:t>Ponderea examenelor în total evaluări finale</w:t>
            </w:r>
          </w:p>
        </w:tc>
        <w:tc>
          <w:tcPr>
            <w:tcW w:w="1978" w:type="dxa"/>
            <w:shd w:val="clear" w:color="auto" w:fill="DEEAF6"/>
            <w:vAlign w:val="center"/>
          </w:tcPr>
          <w:p w14:paraId="7C5AC18F" w14:textId="77777777" w:rsidR="006E3120" w:rsidRPr="0012359D" w:rsidRDefault="006E3120" w:rsidP="006E3120">
            <w:pPr>
              <w:spacing w:after="0" w:line="240" w:lineRule="auto"/>
              <w:jc w:val="center"/>
              <w:rPr>
                <w:rFonts w:ascii="Times New Roman" w:hAnsi="Times New Roman"/>
                <w:bCs/>
                <w:color w:val="000000" w:themeColor="text1"/>
                <w:sz w:val="24"/>
                <w:szCs w:val="24"/>
                <w:lang w:val="ro-RO"/>
              </w:rPr>
            </w:pPr>
            <w:r w:rsidRPr="0012359D">
              <w:rPr>
                <w:rFonts w:ascii="Times New Roman" w:hAnsi="Times New Roman"/>
                <w:bCs/>
                <w:color w:val="000000" w:themeColor="text1"/>
                <w:sz w:val="24"/>
                <w:szCs w:val="24"/>
                <w:lang w:val="ro-RO"/>
              </w:rPr>
              <w:t>min. 50%</w:t>
            </w:r>
          </w:p>
        </w:tc>
      </w:tr>
      <w:tr w:rsidR="006E3120" w:rsidRPr="0012359D" w14:paraId="4C1515CC" w14:textId="77777777" w:rsidTr="006E3120">
        <w:tc>
          <w:tcPr>
            <w:tcW w:w="7366" w:type="dxa"/>
            <w:vAlign w:val="center"/>
          </w:tcPr>
          <w:p w14:paraId="343FD928" w14:textId="77777777" w:rsidR="006E3120" w:rsidRPr="0012359D" w:rsidRDefault="006E3120" w:rsidP="00DA673B">
            <w:pPr>
              <w:pStyle w:val="Listparagraf"/>
              <w:numPr>
                <w:ilvl w:val="0"/>
                <w:numId w:val="185"/>
              </w:numPr>
              <w:ind w:left="454" w:hanging="425"/>
              <w:rPr>
                <w:b/>
                <w:bCs/>
                <w:color w:val="000000" w:themeColor="text1"/>
                <w:sz w:val="24"/>
                <w:szCs w:val="24"/>
                <w:lang w:val="ro-RO"/>
              </w:rPr>
            </w:pPr>
            <w:r w:rsidRPr="0012359D">
              <w:rPr>
                <w:bCs/>
                <w:color w:val="000000" w:themeColor="text1"/>
                <w:sz w:val="24"/>
                <w:szCs w:val="24"/>
                <w:lang w:val="ro-RO"/>
              </w:rPr>
              <w:t>Echivalența în ore a unui credit ECTS (aproximativ)</w:t>
            </w:r>
          </w:p>
        </w:tc>
        <w:tc>
          <w:tcPr>
            <w:tcW w:w="1978" w:type="dxa"/>
            <w:vAlign w:val="center"/>
          </w:tcPr>
          <w:p w14:paraId="107AA4E8" w14:textId="77777777" w:rsidR="006E3120" w:rsidRPr="0012359D" w:rsidRDefault="006E3120" w:rsidP="006E3120">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25 ore</w:t>
            </w:r>
          </w:p>
        </w:tc>
      </w:tr>
      <w:tr w:rsidR="006E3120" w:rsidRPr="0012359D" w14:paraId="469E018F" w14:textId="77777777" w:rsidTr="006E3120">
        <w:tc>
          <w:tcPr>
            <w:tcW w:w="7366" w:type="dxa"/>
            <w:shd w:val="clear" w:color="auto" w:fill="DEEAF6"/>
            <w:vAlign w:val="center"/>
          </w:tcPr>
          <w:p w14:paraId="5FF211D1" w14:textId="77777777" w:rsidR="006E3120" w:rsidRPr="0012359D" w:rsidRDefault="006E3120" w:rsidP="00DA673B">
            <w:pPr>
              <w:pStyle w:val="Listparagraf"/>
              <w:numPr>
                <w:ilvl w:val="0"/>
                <w:numId w:val="185"/>
              </w:numPr>
              <w:ind w:left="454" w:hanging="425"/>
              <w:rPr>
                <w:b/>
                <w:bCs/>
                <w:color w:val="000000" w:themeColor="text1"/>
                <w:sz w:val="24"/>
                <w:szCs w:val="24"/>
                <w:lang w:val="ro-RO"/>
              </w:rPr>
            </w:pPr>
            <w:r w:rsidRPr="0012359D">
              <w:rPr>
                <w:bCs/>
                <w:color w:val="000000" w:themeColor="text1"/>
                <w:sz w:val="24"/>
                <w:szCs w:val="24"/>
                <w:lang w:val="ro-RO"/>
              </w:rPr>
              <w:t>Numărul de săptămâni ale sesiunilor curente de examene</w:t>
            </w:r>
          </w:p>
        </w:tc>
        <w:tc>
          <w:tcPr>
            <w:tcW w:w="1978" w:type="dxa"/>
            <w:shd w:val="clear" w:color="auto" w:fill="DEEAF6"/>
            <w:vAlign w:val="center"/>
          </w:tcPr>
          <w:p w14:paraId="64A26F8B" w14:textId="77777777" w:rsidR="006E3120" w:rsidRPr="0012359D" w:rsidRDefault="006E3120" w:rsidP="006E3120">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min 3 săpt./sesiune</w:t>
            </w:r>
          </w:p>
        </w:tc>
      </w:tr>
      <w:tr w:rsidR="006E3120" w:rsidRPr="0012359D" w14:paraId="541562E3" w14:textId="77777777" w:rsidTr="006E3120">
        <w:tc>
          <w:tcPr>
            <w:tcW w:w="7366" w:type="dxa"/>
            <w:vAlign w:val="center"/>
          </w:tcPr>
          <w:p w14:paraId="36AEB187" w14:textId="77777777" w:rsidR="006E3120" w:rsidRPr="0012359D" w:rsidRDefault="006E3120" w:rsidP="00DA673B">
            <w:pPr>
              <w:pStyle w:val="Listparagraf"/>
              <w:numPr>
                <w:ilvl w:val="0"/>
                <w:numId w:val="185"/>
              </w:numPr>
              <w:ind w:left="454" w:hanging="425"/>
              <w:rPr>
                <w:b/>
                <w:bCs/>
                <w:color w:val="000000" w:themeColor="text1"/>
                <w:sz w:val="24"/>
                <w:szCs w:val="24"/>
                <w:lang w:val="ro-RO"/>
              </w:rPr>
            </w:pPr>
            <w:r w:rsidRPr="0012359D">
              <w:rPr>
                <w:bCs/>
                <w:color w:val="000000" w:themeColor="text1"/>
                <w:sz w:val="24"/>
                <w:szCs w:val="24"/>
                <w:lang w:val="ro-RO"/>
              </w:rPr>
              <w:t>Număr de săptămâni pentru sesiunea de restanțe</w:t>
            </w:r>
          </w:p>
        </w:tc>
        <w:tc>
          <w:tcPr>
            <w:tcW w:w="1978" w:type="dxa"/>
            <w:vAlign w:val="center"/>
          </w:tcPr>
          <w:p w14:paraId="66DD5511" w14:textId="77777777" w:rsidR="006E3120" w:rsidRPr="0012359D" w:rsidRDefault="006E3120" w:rsidP="006E3120">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min 1 săpt.</w:t>
            </w:r>
          </w:p>
        </w:tc>
      </w:tr>
      <w:tr w:rsidR="006E3120" w:rsidRPr="0012359D" w14:paraId="1D434A1C" w14:textId="77777777" w:rsidTr="006E3120">
        <w:tc>
          <w:tcPr>
            <w:tcW w:w="7366" w:type="dxa"/>
            <w:shd w:val="clear" w:color="auto" w:fill="DEEAF6"/>
            <w:vAlign w:val="center"/>
          </w:tcPr>
          <w:p w14:paraId="537F8604" w14:textId="77777777" w:rsidR="006E3120" w:rsidRPr="0012359D" w:rsidRDefault="006E3120" w:rsidP="00DA673B">
            <w:pPr>
              <w:pStyle w:val="Listparagraf"/>
              <w:numPr>
                <w:ilvl w:val="0"/>
                <w:numId w:val="185"/>
              </w:numPr>
              <w:ind w:left="454" w:hanging="425"/>
              <w:rPr>
                <w:b/>
                <w:bCs/>
                <w:color w:val="000000" w:themeColor="text1"/>
                <w:sz w:val="24"/>
                <w:szCs w:val="24"/>
                <w:lang w:val="ro-RO"/>
              </w:rPr>
            </w:pPr>
            <w:r w:rsidRPr="0012359D">
              <w:rPr>
                <w:bCs/>
                <w:color w:val="000000" w:themeColor="text1"/>
                <w:sz w:val="24"/>
                <w:szCs w:val="24"/>
                <w:lang w:val="ro-RO"/>
              </w:rPr>
              <w:t>Numărul maxim de studenți pe serie</w:t>
            </w:r>
            <w:r>
              <w:rPr>
                <w:bCs/>
                <w:color w:val="000000" w:themeColor="text1"/>
                <w:sz w:val="24"/>
                <w:szCs w:val="24"/>
                <w:lang w:val="ro-RO"/>
              </w:rPr>
              <w:t xml:space="preserve"> </w:t>
            </w:r>
            <w:r w:rsidRPr="00E75C96">
              <w:rPr>
                <w:bCs/>
                <w:color w:val="000000" w:themeColor="text1"/>
                <w:sz w:val="24"/>
                <w:szCs w:val="24"/>
                <w:lang w:val="ro-RO"/>
              </w:rPr>
              <w:t>de predare curs</w:t>
            </w:r>
          </w:p>
        </w:tc>
        <w:tc>
          <w:tcPr>
            <w:tcW w:w="1978" w:type="dxa"/>
            <w:shd w:val="clear" w:color="auto" w:fill="DEEAF6"/>
            <w:vAlign w:val="center"/>
          </w:tcPr>
          <w:p w14:paraId="5E452257" w14:textId="77777777" w:rsidR="006E3120" w:rsidRPr="0012359D" w:rsidRDefault="006E3120" w:rsidP="00E75C96">
            <w:pPr>
              <w:spacing w:after="0" w:line="240" w:lineRule="auto"/>
              <w:jc w:val="center"/>
              <w:rPr>
                <w:rFonts w:ascii="Times New Roman" w:hAnsi="Times New Roman"/>
                <w:color w:val="000000" w:themeColor="text1"/>
                <w:sz w:val="24"/>
                <w:szCs w:val="24"/>
                <w:lang w:val="ro-RO"/>
              </w:rPr>
            </w:pPr>
            <w:r w:rsidRPr="00E75C96">
              <w:rPr>
                <w:rFonts w:ascii="Times New Roman" w:hAnsi="Times New Roman"/>
                <w:color w:val="000000" w:themeColor="text1"/>
                <w:sz w:val="24"/>
                <w:szCs w:val="24"/>
                <w:lang w:val="ro-RO"/>
              </w:rPr>
              <w:t>160</w:t>
            </w:r>
            <w:r w:rsidRPr="0012359D">
              <w:rPr>
                <w:rStyle w:val="Referinnotdesubsol"/>
                <w:rFonts w:ascii="Times New Roman" w:hAnsi="Times New Roman"/>
                <w:b/>
                <w:color w:val="000000" w:themeColor="text1"/>
                <w:sz w:val="24"/>
                <w:szCs w:val="24"/>
                <w:lang w:val="ro-RO"/>
              </w:rPr>
              <w:footnoteReference w:id="25"/>
            </w:r>
          </w:p>
        </w:tc>
      </w:tr>
      <w:tr w:rsidR="006E3120" w:rsidRPr="0012359D" w14:paraId="1AD57119" w14:textId="77777777" w:rsidTr="006E3120">
        <w:tc>
          <w:tcPr>
            <w:tcW w:w="7366" w:type="dxa"/>
            <w:vAlign w:val="center"/>
          </w:tcPr>
          <w:p w14:paraId="397EDA3B" w14:textId="77777777" w:rsidR="006E3120" w:rsidRPr="0012359D" w:rsidRDefault="006E3120" w:rsidP="00DA673B">
            <w:pPr>
              <w:pStyle w:val="Listparagraf"/>
              <w:numPr>
                <w:ilvl w:val="0"/>
                <w:numId w:val="185"/>
              </w:numPr>
              <w:ind w:left="454" w:hanging="425"/>
              <w:rPr>
                <w:b/>
                <w:bCs/>
                <w:color w:val="000000" w:themeColor="text1"/>
                <w:sz w:val="24"/>
                <w:szCs w:val="24"/>
                <w:lang w:val="ro-RO"/>
              </w:rPr>
            </w:pPr>
            <w:r w:rsidRPr="0012359D">
              <w:rPr>
                <w:bCs/>
                <w:color w:val="000000" w:themeColor="text1"/>
                <w:sz w:val="24"/>
                <w:szCs w:val="24"/>
                <w:lang w:val="ro-RO"/>
              </w:rPr>
              <w:t>Numărul maxim de studenți pe grupă IF</w:t>
            </w:r>
          </w:p>
        </w:tc>
        <w:tc>
          <w:tcPr>
            <w:tcW w:w="1978" w:type="dxa"/>
            <w:vAlign w:val="center"/>
          </w:tcPr>
          <w:p w14:paraId="5286DCE7" w14:textId="77777777" w:rsidR="006E3120" w:rsidRPr="0012359D" w:rsidRDefault="006E3120" w:rsidP="006E3120">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30</w:t>
            </w:r>
          </w:p>
        </w:tc>
      </w:tr>
      <w:tr w:rsidR="006E3120" w:rsidRPr="0012359D" w14:paraId="2E3D827C" w14:textId="77777777" w:rsidTr="006E3120">
        <w:tc>
          <w:tcPr>
            <w:tcW w:w="7366" w:type="dxa"/>
            <w:shd w:val="clear" w:color="auto" w:fill="DEEAF6"/>
            <w:vAlign w:val="center"/>
          </w:tcPr>
          <w:p w14:paraId="09608422" w14:textId="77777777" w:rsidR="006E3120" w:rsidRPr="0012359D" w:rsidRDefault="006E3120" w:rsidP="00DA673B">
            <w:pPr>
              <w:pStyle w:val="Listparagraf"/>
              <w:numPr>
                <w:ilvl w:val="0"/>
                <w:numId w:val="185"/>
              </w:numPr>
              <w:ind w:left="454" w:hanging="425"/>
              <w:rPr>
                <w:b/>
                <w:bCs/>
                <w:color w:val="000000" w:themeColor="text1"/>
                <w:sz w:val="24"/>
                <w:szCs w:val="24"/>
                <w:lang w:val="ro-RO"/>
              </w:rPr>
            </w:pPr>
            <w:r w:rsidRPr="0012359D">
              <w:rPr>
                <w:bCs/>
                <w:color w:val="000000" w:themeColor="text1"/>
                <w:sz w:val="24"/>
                <w:szCs w:val="24"/>
                <w:lang w:val="ro-RO"/>
              </w:rPr>
              <w:t>Numărul maxim de studenți pe grupă IFR</w:t>
            </w:r>
          </w:p>
        </w:tc>
        <w:tc>
          <w:tcPr>
            <w:tcW w:w="1978" w:type="dxa"/>
            <w:shd w:val="clear" w:color="auto" w:fill="DEEAF6"/>
            <w:vAlign w:val="center"/>
          </w:tcPr>
          <w:p w14:paraId="56B9BABB" w14:textId="77777777" w:rsidR="006E3120" w:rsidRPr="0012359D" w:rsidRDefault="006E3120" w:rsidP="006E3120">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30</w:t>
            </w:r>
          </w:p>
        </w:tc>
      </w:tr>
      <w:tr w:rsidR="006E3120" w:rsidRPr="0012359D" w14:paraId="2BEF01B0" w14:textId="77777777" w:rsidTr="006E3120">
        <w:tc>
          <w:tcPr>
            <w:tcW w:w="7366" w:type="dxa"/>
            <w:vAlign w:val="center"/>
          </w:tcPr>
          <w:p w14:paraId="08C38DC4" w14:textId="77777777" w:rsidR="006E3120" w:rsidRPr="0012359D" w:rsidRDefault="006E3120" w:rsidP="00DA673B">
            <w:pPr>
              <w:pStyle w:val="Listparagraf"/>
              <w:numPr>
                <w:ilvl w:val="0"/>
                <w:numId w:val="185"/>
              </w:numPr>
              <w:ind w:left="454" w:hanging="425"/>
              <w:rPr>
                <w:b/>
                <w:bCs/>
                <w:color w:val="000000" w:themeColor="text1"/>
                <w:sz w:val="24"/>
                <w:szCs w:val="24"/>
                <w:lang w:val="ro-RO"/>
              </w:rPr>
            </w:pPr>
            <w:r w:rsidRPr="0012359D">
              <w:rPr>
                <w:bCs/>
                <w:color w:val="000000" w:themeColor="text1"/>
                <w:sz w:val="24"/>
                <w:szCs w:val="24"/>
                <w:lang w:val="ro-RO"/>
              </w:rPr>
              <w:t>Numărul maxim de studenți pe grupă ID</w:t>
            </w:r>
          </w:p>
        </w:tc>
        <w:tc>
          <w:tcPr>
            <w:tcW w:w="1978" w:type="dxa"/>
            <w:vAlign w:val="center"/>
          </w:tcPr>
          <w:p w14:paraId="51224CF4" w14:textId="77777777" w:rsidR="006E3120" w:rsidRPr="0012359D" w:rsidRDefault="006E3120" w:rsidP="006E3120">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25</w:t>
            </w:r>
          </w:p>
        </w:tc>
      </w:tr>
      <w:tr w:rsidR="006E3120" w:rsidRPr="0012359D" w14:paraId="37356707" w14:textId="77777777" w:rsidTr="006E3120">
        <w:tc>
          <w:tcPr>
            <w:tcW w:w="7366" w:type="dxa"/>
            <w:vAlign w:val="center"/>
          </w:tcPr>
          <w:p w14:paraId="0B2076A3" w14:textId="77777777" w:rsidR="006E3120" w:rsidRPr="0012359D" w:rsidRDefault="006E3120" w:rsidP="00DA673B">
            <w:pPr>
              <w:pStyle w:val="Listparagraf"/>
              <w:numPr>
                <w:ilvl w:val="0"/>
                <w:numId w:val="185"/>
              </w:numPr>
              <w:ind w:left="454" w:hanging="425"/>
              <w:rPr>
                <w:bCs/>
                <w:color w:val="000000" w:themeColor="text1"/>
                <w:sz w:val="24"/>
                <w:szCs w:val="24"/>
                <w:lang w:val="ro-RO"/>
              </w:rPr>
            </w:pPr>
            <w:r w:rsidRPr="00E75C96">
              <w:rPr>
                <w:bCs/>
                <w:color w:val="000000" w:themeColor="text1"/>
                <w:sz w:val="24"/>
                <w:szCs w:val="24"/>
                <w:lang w:val="ro-RO"/>
              </w:rPr>
              <w:t>Numărul maxim de studenți pe subgrupă pentru activitățile de laborator și/sau proiect</w:t>
            </w:r>
          </w:p>
        </w:tc>
        <w:tc>
          <w:tcPr>
            <w:tcW w:w="1978" w:type="dxa"/>
            <w:vAlign w:val="center"/>
          </w:tcPr>
          <w:p w14:paraId="7773F971" w14:textId="77777777" w:rsidR="006E3120" w:rsidRPr="00372094" w:rsidRDefault="006E3120" w:rsidP="006E3120">
            <w:pPr>
              <w:spacing w:after="0" w:line="240" w:lineRule="auto"/>
              <w:jc w:val="center"/>
              <w:rPr>
                <w:rFonts w:ascii="Times New Roman" w:hAnsi="Times New Roman"/>
                <w:color w:val="000000" w:themeColor="text1"/>
                <w:sz w:val="24"/>
                <w:szCs w:val="24"/>
                <w:highlight w:val="green"/>
                <w:lang w:val="ro-RO"/>
              </w:rPr>
            </w:pPr>
            <w:r w:rsidRPr="00E75C96">
              <w:rPr>
                <w:rFonts w:ascii="Times New Roman" w:hAnsi="Times New Roman"/>
                <w:color w:val="000000" w:themeColor="text1"/>
                <w:sz w:val="24"/>
                <w:szCs w:val="24"/>
                <w:lang w:val="ro-RO"/>
              </w:rPr>
              <w:t>15</w:t>
            </w:r>
          </w:p>
        </w:tc>
      </w:tr>
      <w:tr w:rsidR="006E3120" w:rsidRPr="0012359D" w14:paraId="4825905F" w14:textId="77777777" w:rsidTr="006E3120">
        <w:tc>
          <w:tcPr>
            <w:tcW w:w="7366" w:type="dxa"/>
            <w:tcBorders>
              <w:bottom w:val="single" w:sz="4" w:space="0" w:color="31849B"/>
            </w:tcBorders>
            <w:shd w:val="clear" w:color="auto" w:fill="DEEAF6"/>
            <w:vAlign w:val="center"/>
          </w:tcPr>
          <w:p w14:paraId="16BE3E81" w14:textId="77777777" w:rsidR="006E3120" w:rsidRPr="0012359D" w:rsidRDefault="006E3120" w:rsidP="00DA673B">
            <w:pPr>
              <w:pStyle w:val="Listparagraf"/>
              <w:numPr>
                <w:ilvl w:val="0"/>
                <w:numId w:val="185"/>
              </w:numPr>
              <w:ind w:left="454" w:hanging="425"/>
              <w:rPr>
                <w:b/>
                <w:bCs/>
                <w:color w:val="000000" w:themeColor="text1"/>
                <w:sz w:val="24"/>
                <w:szCs w:val="24"/>
                <w:lang w:val="ro-RO"/>
              </w:rPr>
            </w:pPr>
            <w:r w:rsidRPr="0012359D">
              <w:rPr>
                <w:bCs/>
                <w:color w:val="000000" w:themeColor="text1"/>
                <w:sz w:val="24"/>
                <w:szCs w:val="24"/>
                <w:lang w:val="ro-RO"/>
              </w:rPr>
              <w:t>Raportul maxim dintre numărul de studenți și numărul de cadre didactice titularizate în învățământul superior care prestează activități didactice la program</w:t>
            </w:r>
          </w:p>
        </w:tc>
        <w:tc>
          <w:tcPr>
            <w:tcW w:w="1978" w:type="dxa"/>
            <w:tcBorders>
              <w:bottom w:val="single" w:sz="4" w:space="0" w:color="31849B"/>
            </w:tcBorders>
            <w:shd w:val="clear" w:color="auto" w:fill="DEEAF6"/>
            <w:vAlign w:val="center"/>
          </w:tcPr>
          <w:p w14:paraId="1B708EDE" w14:textId="77777777" w:rsidR="006E3120" w:rsidRPr="0012359D" w:rsidRDefault="006E3120" w:rsidP="006E3120">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15/1</w:t>
            </w:r>
          </w:p>
        </w:tc>
      </w:tr>
    </w:tbl>
    <w:p w14:paraId="64206F6A" w14:textId="77777777" w:rsidR="006E3120" w:rsidRPr="0012359D" w:rsidRDefault="006E3120" w:rsidP="006E3120">
      <w:pPr>
        <w:spacing w:after="0" w:line="240" w:lineRule="auto"/>
        <w:rPr>
          <w:rFonts w:ascii="Times New Roman" w:hAnsi="Times New Roman"/>
          <w:b/>
          <w:i/>
          <w:color w:val="002060"/>
          <w:sz w:val="24"/>
          <w:szCs w:val="24"/>
          <w:lang w:val="ro-RO"/>
        </w:rPr>
      </w:pPr>
    </w:p>
    <w:p w14:paraId="4B5F2CB8" w14:textId="77777777" w:rsidR="006E3120" w:rsidRPr="0012359D" w:rsidRDefault="006E3120" w:rsidP="006E3120">
      <w:pPr>
        <w:spacing w:after="0" w:line="240" w:lineRule="auto"/>
        <w:jc w:val="both"/>
        <w:rPr>
          <w:rFonts w:ascii="Times New Roman" w:hAnsi="Times New Roman"/>
          <w:b/>
          <w:sz w:val="24"/>
          <w:szCs w:val="24"/>
          <w:lang w:val="ro-RO"/>
        </w:rPr>
      </w:pPr>
      <w:r w:rsidRPr="0012359D">
        <w:rPr>
          <w:rFonts w:ascii="Times New Roman" w:hAnsi="Times New Roman"/>
          <w:b/>
          <w:sz w:val="24"/>
          <w:szCs w:val="24"/>
          <w:lang w:val="ro-RO"/>
        </w:rPr>
        <w:t xml:space="preserve">          b) </w:t>
      </w:r>
      <w:r w:rsidRPr="0012359D">
        <w:rPr>
          <w:rFonts w:ascii="Times New Roman" w:hAnsi="Times New Roman"/>
          <w:sz w:val="24"/>
          <w:szCs w:val="24"/>
          <w:lang w:val="ro-RO"/>
        </w:rPr>
        <w:t>În învățământul superior tehnic ora didactică pentru toate activitățile didactice (C, S, L, P) este de 50 minute.</w:t>
      </w:r>
    </w:p>
    <w:p w14:paraId="1D436850" w14:textId="77777777" w:rsidR="006E3120" w:rsidRPr="0012359D" w:rsidRDefault="006E3120" w:rsidP="006E3120">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(2).</w:t>
      </w:r>
      <w:r w:rsidRPr="00E75C96">
        <w:rPr>
          <w:rFonts w:ascii="Times New Roman" w:hAnsi="Times New Roman"/>
          <w:b/>
          <w:sz w:val="24"/>
          <w:szCs w:val="24"/>
          <w:lang w:val="ro-RO"/>
        </w:rPr>
        <w:t xml:space="preserve"> </w:t>
      </w:r>
      <w:r w:rsidRPr="0012359D">
        <w:rPr>
          <w:rFonts w:ascii="Times New Roman" w:hAnsi="Times New Roman"/>
          <w:sz w:val="24"/>
          <w:szCs w:val="24"/>
          <w:lang w:val="ro-RO"/>
        </w:rPr>
        <w:t xml:space="preserve">Disciplinele planului de învățământ se grupează după criteriul </w:t>
      </w:r>
      <w:r w:rsidRPr="0012359D">
        <w:rPr>
          <w:rFonts w:ascii="Times New Roman" w:hAnsi="Times New Roman"/>
          <w:i/>
          <w:sz w:val="24"/>
          <w:szCs w:val="24"/>
          <w:lang w:val="ro-RO"/>
        </w:rPr>
        <w:t xml:space="preserve">categoriei formative </w:t>
      </w:r>
      <w:r w:rsidRPr="0012359D">
        <w:rPr>
          <w:rFonts w:ascii="Times New Roman" w:hAnsi="Times New Roman"/>
          <w:sz w:val="24"/>
          <w:szCs w:val="24"/>
          <w:lang w:val="ro-RO"/>
        </w:rPr>
        <w:t xml:space="preserve">și după criteriul </w:t>
      </w:r>
      <w:r w:rsidRPr="0012359D">
        <w:rPr>
          <w:rFonts w:ascii="Times New Roman" w:hAnsi="Times New Roman"/>
          <w:i/>
          <w:sz w:val="24"/>
          <w:szCs w:val="24"/>
          <w:lang w:val="ro-RO"/>
        </w:rPr>
        <w:t>opționalității</w:t>
      </w:r>
      <w:r w:rsidRPr="0012359D">
        <w:rPr>
          <w:rFonts w:ascii="Times New Roman" w:hAnsi="Times New Roman"/>
          <w:sz w:val="24"/>
          <w:szCs w:val="24"/>
          <w:lang w:val="ro-RO"/>
        </w:rPr>
        <w:t>.</w:t>
      </w:r>
    </w:p>
    <w:p w14:paraId="3E0573E5" w14:textId="77777777" w:rsidR="006E3120" w:rsidRPr="0012359D" w:rsidRDefault="006E3120" w:rsidP="006E3120">
      <w:pPr>
        <w:spacing w:after="0" w:line="240" w:lineRule="auto"/>
        <w:ind w:firstLine="708"/>
        <w:jc w:val="both"/>
        <w:rPr>
          <w:rFonts w:ascii="Times New Roman" w:hAnsi="Times New Roman"/>
          <w:sz w:val="24"/>
          <w:szCs w:val="24"/>
          <w:lang w:val="ro-RO"/>
        </w:rPr>
      </w:pPr>
      <w:r w:rsidRPr="0012359D">
        <w:rPr>
          <w:rFonts w:ascii="Times New Roman" w:hAnsi="Times New Roman"/>
          <w:sz w:val="24"/>
          <w:szCs w:val="24"/>
          <w:lang w:val="ro-RO"/>
        </w:rPr>
        <w:t xml:space="preserve">După </w:t>
      </w:r>
      <w:r w:rsidRPr="0012359D">
        <w:rPr>
          <w:rFonts w:ascii="Times New Roman" w:hAnsi="Times New Roman"/>
          <w:i/>
          <w:sz w:val="24"/>
          <w:szCs w:val="24"/>
          <w:lang w:val="ro-RO"/>
        </w:rPr>
        <w:t>categoria formativă</w:t>
      </w:r>
      <w:r w:rsidRPr="0012359D">
        <w:rPr>
          <w:rFonts w:ascii="Times New Roman" w:hAnsi="Times New Roman"/>
          <w:sz w:val="24"/>
          <w:szCs w:val="24"/>
          <w:lang w:val="ro-RO"/>
        </w:rPr>
        <w:t xml:space="preserve"> disciplinele se clasifică în:</w:t>
      </w:r>
    </w:p>
    <w:p w14:paraId="723BDFD2" w14:textId="77777777" w:rsidR="006E3120" w:rsidRPr="0012359D" w:rsidRDefault="006E3120" w:rsidP="00AB4C60">
      <w:pPr>
        <w:numPr>
          <w:ilvl w:val="0"/>
          <w:numId w:val="14"/>
        </w:numPr>
        <w:spacing w:after="0" w:line="240" w:lineRule="auto"/>
        <w:ind w:hanging="1026"/>
        <w:jc w:val="both"/>
        <w:rPr>
          <w:rFonts w:ascii="Times New Roman" w:hAnsi="Times New Roman"/>
          <w:sz w:val="24"/>
          <w:szCs w:val="24"/>
          <w:lang w:val="ro-RO"/>
        </w:rPr>
      </w:pPr>
      <w:r w:rsidRPr="0012359D">
        <w:rPr>
          <w:rFonts w:ascii="Times New Roman" w:hAnsi="Times New Roman"/>
          <w:sz w:val="24"/>
          <w:szCs w:val="24"/>
          <w:lang w:val="ro-RO"/>
        </w:rPr>
        <w:t>discipline fundamentale</w:t>
      </w:r>
    </w:p>
    <w:p w14:paraId="7E066E00" w14:textId="77777777" w:rsidR="006E3120" w:rsidRPr="0012359D" w:rsidRDefault="006E3120" w:rsidP="00AB4C60">
      <w:pPr>
        <w:numPr>
          <w:ilvl w:val="0"/>
          <w:numId w:val="14"/>
        </w:numPr>
        <w:spacing w:after="0" w:line="240" w:lineRule="auto"/>
        <w:ind w:hanging="1026"/>
        <w:jc w:val="both"/>
        <w:rPr>
          <w:rFonts w:ascii="Times New Roman" w:hAnsi="Times New Roman"/>
          <w:sz w:val="24"/>
          <w:szCs w:val="24"/>
          <w:lang w:val="ro-RO"/>
        </w:rPr>
      </w:pPr>
      <w:r w:rsidRPr="0012359D">
        <w:rPr>
          <w:rFonts w:ascii="Times New Roman" w:hAnsi="Times New Roman"/>
          <w:sz w:val="24"/>
          <w:szCs w:val="24"/>
          <w:lang w:val="ro-RO"/>
        </w:rPr>
        <w:t>discipline de domeniu *</w:t>
      </w:r>
    </w:p>
    <w:p w14:paraId="57B6F9CC" w14:textId="77777777" w:rsidR="006E3120" w:rsidRPr="0012359D" w:rsidRDefault="006E3120" w:rsidP="00AB4C60">
      <w:pPr>
        <w:numPr>
          <w:ilvl w:val="0"/>
          <w:numId w:val="14"/>
        </w:numPr>
        <w:spacing w:after="0" w:line="240" w:lineRule="auto"/>
        <w:ind w:hanging="1026"/>
        <w:jc w:val="both"/>
        <w:rPr>
          <w:rFonts w:ascii="Times New Roman" w:hAnsi="Times New Roman"/>
          <w:sz w:val="24"/>
          <w:szCs w:val="24"/>
          <w:lang w:val="ro-RO"/>
        </w:rPr>
      </w:pPr>
      <w:r w:rsidRPr="0012359D">
        <w:rPr>
          <w:rFonts w:ascii="Times New Roman" w:hAnsi="Times New Roman"/>
          <w:sz w:val="24"/>
          <w:szCs w:val="24"/>
          <w:lang w:val="ro-RO"/>
        </w:rPr>
        <w:t>discipline de specialitate *</w:t>
      </w:r>
    </w:p>
    <w:p w14:paraId="2199F46F" w14:textId="77777777" w:rsidR="006E3120" w:rsidRPr="0012359D" w:rsidRDefault="006E3120" w:rsidP="00AB4C60">
      <w:pPr>
        <w:numPr>
          <w:ilvl w:val="0"/>
          <w:numId w:val="14"/>
        </w:numPr>
        <w:spacing w:after="0" w:line="240" w:lineRule="auto"/>
        <w:ind w:hanging="1026"/>
        <w:jc w:val="both"/>
        <w:rPr>
          <w:rFonts w:ascii="Times New Roman" w:hAnsi="Times New Roman"/>
          <w:sz w:val="24"/>
          <w:szCs w:val="24"/>
          <w:lang w:val="ro-RO"/>
        </w:rPr>
      </w:pPr>
      <w:r w:rsidRPr="0012359D">
        <w:rPr>
          <w:rFonts w:ascii="Times New Roman" w:hAnsi="Times New Roman"/>
          <w:sz w:val="24"/>
          <w:szCs w:val="24"/>
          <w:lang w:val="ro-RO"/>
        </w:rPr>
        <w:t>discipline complementare.</w:t>
      </w:r>
    </w:p>
    <w:p w14:paraId="2A42FA53" w14:textId="77777777" w:rsidR="006E3120" w:rsidRPr="0012359D" w:rsidRDefault="006E3120" w:rsidP="006E3120">
      <w:pPr>
        <w:spacing w:after="0" w:line="240" w:lineRule="auto"/>
        <w:ind w:right="7"/>
        <w:jc w:val="both"/>
        <w:rPr>
          <w:rFonts w:ascii="Times New Roman" w:hAnsi="Times New Roman"/>
          <w:sz w:val="24"/>
          <w:szCs w:val="24"/>
          <w:lang w:val="ro-RO"/>
        </w:rPr>
      </w:pPr>
      <w:r w:rsidRPr="0012359D">
        <w:rPr>
          <w:rFonts w:ascii="Times New Roman" w:hAnsi="Times New Roman"/>
          <w:b/>
          <w:sz w:val="24"/>
          <w:szCs w:val="24"/>
          <w:lang w:val="ro-RO"/>
        </w:rPr>
        <w:t xml:space="preserve">* </w:t>
      </w:r>
      <w:r w:rsidRPr="0012359D">
        <w:rPr>
          <w:rFonts w:ascii="Times New Roman" w:hAnsi="Times New Roman"/>
          <w:sz w:val="24"/>
          <w:szCs w:val="24"/>
          <w:lang w:val="ro-RO"/>
        </w:rPr>
        <w:t xml:space="preserve">Pentru necesitățile prezentelor reglementări, disciplinele denumite în </w:t>
      </w:r>
      <w:r w:rsidRPr="0012359D">
        <w:rPr>
          <w:rFonts w:ascii="Times New Roman" w:hAnsi="Times New Roman"/>
          <w:b/>
          <w:sz w:val="24"/>
          <w:szCs w:val="24"/>
          <w:lang w:val="ro-RO"/>
        </w:rPr>
        <w:t>Metodologie</w:t>
      </w:r>
      <w:r w:rsidRPr="0012359D">
        <w:rPr>
          <w:rFonts w:ascii="Times New Roman" w:hAnsi="Times New Roman"/>
          <w:sz w:val="24"/>
          <w:szCs w:val="24"/>
          <w:lang w:val="ro-RO"/>
        </w:rPr>
        <w:t xml:space="preserve"> (Partea IV, par.4.2, pct.3, lit. a) «discipline de specialitate în domeniu» au fost disociate, corespunzător uzanțelor din învățământul superior tehnic, în: «discipline de domeniu » și «discipline de specialitate».</w:t>
      </w:r>
    </w:p>
    <w:p w14:paraId="668A1E3D" w14:textId="77777777" w:rsidR="006E3120" w:rsidRPr="0012359D" w:rsidRDefault="006E3120" w:rsidP="006E3120">
      <w:pPr>
        <w:spacing w:after="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Planurile de învățământ trebuie elaborate cu respectarea următoarelor cerințe:</w:t>
      </w:r>
    </w:p>
    <w:p w14:paraId="5BB6ED10" w14:textId="77777777" w:rsidR="006E3120" w:rsidRPr="0012359D" w:rsidRDefault="006E3120" w:rsidP="00AB4C60">
      <w:pPr>
        <w:numPr>
          <w:ilvl w:val="0"/>
          <w:numId w:val="154"/>
        </w:numPr>
        <w:spacing w:after="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să asigure </w:t>
      </w:r>
      <w:proofErr w:type="spellStart"/>
      <w:r w:rsidRPr="0012359D">
        <w:rPr>
          <w:rFonts w:ascii="Times New Roman" w:hAnsi="Times New Roman"/>
          <w:color w:val="000000" w:themeColor="text1"/>
          <w:sz w:val="24"/>
          <w:szCs w:val="24"/>
          <w:lang w:val="ro-RO"/>
        </w:rPr>
        <w:t>absolvenţilor</w:t>
      </w:r>
      <w:proofErr w:type="spellEnd"/>
      <w:r w:rsidRPr="0012359D">
        <w:rPr>
          <w:rFonts w:ascii="Times New Roman" w:hAnsi="Times New Roman"/>
          <w:color w:val="000000" w:themeColor="text1"/>
          <w:sz w:val="24"/>
          <w:szCs w:val="24"/>
          <w:lang w:val="ro-RO"/>
        </w:rPr>
        <w:t xml:space="preserve"> împreună cu conținutul fișelor de disciplină dobândirea </w:t>
      </w:r>
      <w:proofErr w:type="spellStart"/>
      <w:r w:rsidRPr="0012359D">
        <w:rPr>
          <w:rFonts w:ascii="Times New Roman" w:hAnsi="Times New Roman"/>
          <w:color w:val="000000" w:themeColor="text1"/>
          <w:sz w:val="24"/>
          <w:szCs w:val="24"/>
          <w:lang w:val="ro-RO"/>
        </w:rPr>
        <w:t>competenţelor</w:t>
      </w:r>
      <w:proofErr w:type="spellEnd"/>
      <w:r w:rsidRPr="0012359D">
        <w:rPr>
          <w:rFonts w:ascii="Times New Roman" w:hAnsi="Times New Roman"/>
          <w:color w:val="000000" w:themeColor="text1"/>
          <w:sz w:val="24"/>
          <w:szCs w:val="24"/>
          <w:lang w:val="ro-RO"/>
        </w:rPr>
        <w:t xml:space="preserve"> profesionale </w:t>
      </w:r>
      <w:proofErr w:type="spellStart"/>
      <w:r w:rsidRPr="0012359D">
        <w:rPr>
          <w:rFonts w:ascii="Times New Roman" w:hAnsi="Times New Roman"/>
          <w:color w:val="000000" w:themeColor="text1"/>
          <w:sz w:val="24"/>
          <w:szCs w:val="24"/>
          <w:lang w:val="ro-RO"/>
        </w:rPr>
        <w:t>şi</w:t>
      </w:r>
      <w:proofErr w:type="spellEnd"/>
      <w:r w:rsidRPr="0012359D">
        <w:rPr>
          <w:rFonts w:ascii="Times New Roman" w:hAnsi="Times New Roman"/>
          <w:color w:val="000000" w:themeColor="text1"/>
          <w:sz w:val="24"/>
          <w:szCs w:val="24"/>
          <w:lang w:val="ro-RO"/>
        </w:rPr>
        <w:t xml:space="preserve"> transversale specifice;</w:t>
      </w:r>
    </w:p>
    <w:p w14:paraId="13B17607" w14:textId="77777777" w:rsidR="006E3120" w:rsidRPr="0012359D" w:rsidRDefault="006E3120" w:rsidP="00AB4C60">
      <w:pPr>
        <w:numPr>
          <w:ilvl w:val="0"/>
          <w:numId w:val="154"/>
        </w:numPr>
        <w:spacing w:after="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să respecte structura pe categorii formative a disciplinelor de </w:t>
      </w:r>
      <w:proofErr w:type="spellStart"/>
      <w:r w:rsidRPr="0012359D">
        <w:rPr>
          <w:rFonts w:ascii="Times New Roman" w:hAnsi="Times New Roman"/>
          <w:color w:val="000000" w:themeColor="text1"/>
          <w:sz w:val="24"/>
          <w:szCs w:val="24"/>
          <w:lang w:val="ro-RO"/>
        </w:rPr>
        <w:t>învăţământ</w:t>
      </w:r>
      <w:proofErr w:type="spellEnd"/>
      <w:r w:rsidRPr="0012359D">
        <w:rPr>
          <w:rFonts w:ascii="Times New Roman" w:hAnsi="Times New Roman"/>
          <w:color w:val="000000" w:themeColor="text1"/>
          <w:sz w:val="24"/>
          <w:szCs w:val="24"/>
          <w:lang w:val="ro-RO"/>
        </w:rPr>
        <w:t xml:space="preserve">, precum </w:t>
      </w:r>
      <w:proofErr w:type="spellStart"/>
      <w:r w:rsidRPr="0012359D">
        <w:rPr>
          <w:rFonts w:ascii="Times New Roman" w:hAnsi="Times New Roman"/>
          <w:color w:val="000000" w:themeColor="text1"/>
          <w:sz w:val="24"/>
          <w:szCs w:val="24"/>
          <w:lang w:val="ro-RO"/>
        </w:rPr>
        <w:t>şi</w:t>
      </w:r>
      <w:proofErr w:type="spellEnd"/>
      <w:r w:rsidRPr="0012359D">
        <w:rPr>
          <w:rFonts w:ascii="Times New Roman" w:hAnsi="Times New Roman"/>
          <w:color w:val="000000" w:themeColor="text1"/>
          <w:sz w:val="24"/>
          <w:szCs w:val="24"/>
          <w:lang w:val="ro-RO"/>
        </w:rPr>
        <w:t xml:space="preserve"> ponderile limită asociate;</w:t>
      </w:r>
    </w:p>
    <w:p w14:paraId="1A099DA6" w14:textId="77777777" w:rsidR="006E3120" w:rsidRPr="0012359D" w:rsidRDefault="006E3120" w:rsidP="00AB4C60">
      <w:pPr>
        <w:numPr>
          <w:ilvl w:val="0"/>
          <w:numId w:val="154"/>
        </w:numPr>
        <w:spacing w:after="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să respecte structura după criteriul </w:t>
      </w:r>
      <w:proofErr w:type="spellStart"/>
      <w:r w:rsidRPr="0012359D">
        <w:rPr>
          <w:rFonts w:ascii="Times New Roman" w:hAnsi="Times New Roman"/>
          <w:color w:val="000000" w:themeColor="text1"/>
          <w:sz w:val="24"/>
          <w:szCs w:val="24"/>
          <w:lang w:val="ro-RO"/>
        </w:rPr>
        <w:t>opţionalităţii</w:t>
      </w:r>
      <w:proofErr w:type="spellEnd"/>
      <w:r w:rsidRPr="0012359D">
        <w:rPr>
          <w:rFonts w:ascii="Times New Roman" w:hAnsi="Times New Roman"/>
          <w:color w:val="000000" w:themeColor="text1"/>
          <w:sz w:val="24"/>
          <w:szCs w:val="24"/>
          <w:lang w:val="ro-RO"/>
        </w:rPr>
        <w:t xml:space="preserve"> a disciplinelor de </w:t>
      </w:r>
      <w:proofErr w:type="spellStart"/>
      <w:r w:rsidRPr="0012359D">
        <w:rPr>
          <w:rFonts w:ascii="Times New Roman" w:hAnsi="Times New Roman"/>
          <w:color w:val="000000" w:themeColor="text1"/>
          <w:sz w:val="24"/>
          <w:szCs w:val="24"/>
          <w:lang w:val="ro-RO"/>
        </w:rPr>
        <w:t>învăţământ</w:t>
      </w:r>
      <w:proofErr w:type="spellEnd"/>
      <w:r w:rsidRPr="0012359D">
        <w:rPr>
          <w:rFonts w:ascii="Times New Roman" w:hAnsi="Times New Roman"/>
          <w:color w:val="000000" w:themeColor="text1"/>
          <w:sz w:val="24"/>
          <w:szCs w:val="24"/>
          <w:lang w:val="ro-RO"/>
        </w:rPr>
        <w:t xml:space="preserve">, precum </w:t>
      </w:r>
      <w:proofErr w:type="spellStart"/>
      <w:r w:rsidRPr="0012359D">
        <w:rPr>
          <w:rFonts w:ascii="Times New Roman" w:hAnsi="Times New Roman"/>
          <w:color w:val="000000" w:themeColor="text1"/>
          <w:sz w:val="24"/>
          <w:szCs w:val="24"/>
          <w:lang w:val="ro-RO"/>
        </w:rPr>
        <w:t>şi</w:t>
      </w:r>
      <w:proofErr w:type="spellEnd"/>
      <w:r w:rsidRPr="0012359D">
        <w:rPr>
          <w:rFonts w:ascii="Times New Roman" w:hAnsi="Times New Roman"/>
          <w:color w:val="000000" w:themeColor="text1"/>
          <w:sz w:val="24"/>
          <w:szCs w:val="24"/>
          <w:lang w:val="ro-RO"/>
        </w:rPr>
        <w:t xml:space="preserve"> ponderile limită asociate;</w:t>
      </w:r>
    </w:p>
    <w:p w14:paraId="7DF19822" w14:textId="77777777" w:rsidR="006E3120" w:rsidRPr="0012359D" w:rsidRDefault="006E3120" w:rsidP="00AB4C60">
      <w:pPr>
        <w:numPr>
          <w:ilvl w:val="0"/>
          <w:numId w:val="154"/>
        </w:numPr>
        <w:spacing w:after="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lastRenderedPageBreak/>
        <w:t xml:space="preserve">să asigure compatibilitatea la nivel </w:t>
      </w:r>
      <w:proofErr w:type="spellStart"/>
      <w:r w:rsidRPr="0012359D">
        <w:rPr>
          <w:rFonts w:ascii="Times New Roman" w:hAnsi="Times New Roman"/>
          <w:color w:val="000000" w:themeColor="text1"/>
          <w:sz w:val="24"/>
          <w:szCs w:val="24"/>
          <w:lang w:val="ro-RO"/>
        </w:rPr>
        <w:t>naţional</w:t>
      </w:r>
      <w:proofErr w:type="spellEnd"/>
      <w:r w:rsidRPr="0012359D">
        <w:rPr>
          <w:rFonts w:ascii="Times New Roman" w:hAnsi="Times New Roman"/>
          <w:color w:val="000000" w:themeColor="text1"/>
          <w:sz w:val="24"/>
          <w:szCs w:val="24"/>
          <w:lang w:val="ro-RO"/>
        </w:rPr>
        <w:t xml:space="preserve"> a programelor de studii prin respectarea nomenclatoarelor disciplinelor de </w:t>
      </w:r>
      <w:proofErr w:type="spellStart"/>
      <w:r w:rsidRPr="0012359D">
        <w:rPr>
          <w:rFonts w:ascii="Times New Roman" w:hAnsi="Times New Roman"/>
          <w:color w:val="000000" w:themeColor="text1"/>
          <w:sz w:val="24"/>
          <w:szCs w:val="24"/>
          <w:lang w:val="ro-RO"/>
        </w:rPr>
        <w:t>învăţământ</w:t>
      </w:r>
      <w:proofErr w:type="spellEnd"/>
      <w:r w:rsidRPr="0012359D">
        <w:rPr>
          <w:rFonts w:ascii="Times New Roman" w:hAnsi="Times New Roman"/>
          <w:color w:val="000000" w:themeColor="text1"/>
          <w:sz w:val="24"/>
          <w:szCs w:val="24"/>
          <w:lang w:val="ro-RO"/>
        </w:rPr>
        <w:t>;</w:t>
      </w:r>
    </w:p>
    <w:p w14:paraId="38663E59" w14:textId="77777777" w:rsidR="006E3120" w:rsidRPr="0012359D" w:rsidRDefault="006E3120" w:rsidP="00AB4C60">
      <w:pPr>
        <w:numPr>
          <w:ilvl w:val="0"/>
          <w:numId w:val="154"/>
        </w:numPr>
        <w:spacing w:after="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să prevadă o succesiune logică a disciplinelor de </w:t>
      </w:r>
      <w:proofErr w:type="spellStart"/>
      <w:r w:rsidRPr="0012359D">
        <w:rPr>
          <w:rFonts w:ascii="Times New Roman" w:hAnsi="Times New Roman"/>
          <w:color w:val="000000" w:themeColor="text1"/>
          <w:sz w:val="24"/>
          <w:szCs w:val="24"/>
          <w:lang w:val="ro-RO"/>
        </w:rPr>
        <w:t>învăţământ</w:t>
      </w:r>
      <w:proofErr w:type="spellEnd"/>
      <w:r w:rsidRPr="0012359D">
        <w:rPr>
          <w:rFonts w:ascii="Times New Roman" w:hAnsi="Times New Roman"/>
          <w:color w:val="000000" w:themeColor="text1"/>
          <w:sz w:val="24"/>
          <w:szCs w:val="24"/>
          <w:lang w:val="ro-RO"/>
        </w:rPr>
        <w:t xml:space="preserve">, să structureze </w:t>
      </w:r>
      <w:proofErr w:type="spellStart"/>
      <w:r w:rsidRPr="0012359D">
        <w:rPr>
          <w:rFonts w:ascii="Times New Roman" w:hAnsi="Times New Roman"/>
          <w:color w:val="000000" w:themeColor="text1"/>
          <w:sz w:val="24"/>
          <w:szCs w:val="24"/>
          <w:lang w:val="ro-RO"/>
        </w:rPr>
        <w:t>şi</w:t>
      </w:r>
      <w:proofErr w:type="spellEnd"/>
      <w:r w:rsidRPr="0012359D">
        <w:rPr>
          <w:rFonts w:ascii="Times New Roman" w:hAnsi="Times New Roman"/>
          <w:color w:val="000000" w:themeColor="text1"/>
          <w:sz w:val="24"/>
          <w:szCs w:val="24"/>
          <w:lang w:val="ro-RO"/>
        </w:rPr>
        <w:t xml:space="preserve"> să dimensioneze în mod adecvat categoriile de </w:t>
      </w:r>
      <w:proofErr w:type="spellStart"/>
      <w:r w:rsidRPr="0012359D">
        <w:rPr>
          <w:rFonts w:ascii="Times New Roman" w:hAnsi="Times New Roman"/>
          <w:color w:val="000000" w:themeColor="text1"/>
          <w:sz w:val="24"/>
          <w:szCs w:val="24"/>
          <w:lang w:val="ro-RO"/>
        </w:rPr>
        <w:t>activităţi</w:t>
      </w:r>
      <w:proofErr w:type="spellEnd"/>
      <w:r w:rsidRPr="0012359D">
        <w:rPr>
          <w:rFonts w:ascii="Times New Roman" w:hAnsi="Times New Roman"/>
          <w:color w:val="000000" w:themeColor="text1"/>
          <w:sz w:val="24"/>
          <w:szCs w:val="24"/>
          <w:lang w:val="ro-RO"/>
        </w:rPr>
        <w:t xml:space="preserve"> didactice (curs, seminar, laborator, proiect, practică) </w:t>
      </w:r>
      <w:proofErr w:type="spellStart"/>
      <w:r w:rsidRPr="0012359D">
        <w:rPr>
          <w:rFonts w:ascii="Times New Roman" w:hAnsi="Times New Roman"/>
          <w:color w:val="000000" w:themeColor="text1"/>
          <w:sz w:val="24"/>
          <w:szCs w:val="24"/>
          <w:lang w:val="ro-RO"/>
        </w:rPr>
        <w:t>şi</w:t>
      </w:r>
      <w:proofErr w:type="spellEnd"/>
      <w:r w:rsidRPr="0012359D">
        <w:rPr>
          <w:rFonts w:ascii="Times New Roman" w:hAnsi="Times New Roman"/>
          <w:color w:val="000000" w:themeColor="text1"/>
          <w:sz w:val="24"/>
          <w:szCs w:val="24"/>
          <w:lang w:val="ro-RO"/>
        </w:rPr>
        <w:t xml:space="preserve"> să prevadă forme de verificare relevante </w:t>
      </w:r>
      <w:proofErr w:type="spellStart"/>
      <w:r w:rsidRPr="0012359D">
        <w:rPr>
          <w:rFonts w:ascii="Times New Roman" w:hAnsi="Times New Roman"/>
          <w:color w:val="000000" w:themeColor="text1"/>
          <w:sz w:val="24"/>
          <w:szCs w:val="24"/>
          <w:lang w:val="ro-RO"/>
        </w:rPr>
        <w:t>şi</w:t>
      </w:r>
      <w:proofErr w:type="spellEnd"/>
      <w:r w:rsidRPr="0012359D">
        <w:rPr>
          <w:rFonts w:ascii="Times New Roman" w:hAnsi="Times New Roman"/>
          <w:color w:val="000000" w:themeColor="text1"/>
          <w:sz w:val="24"/>
          <w:szCs w:val="24"/>
          <w:lang w:val="ro-RO"/>
        </w:rPr>
        <w:t xml:space="preserve"> obiective;</w:t>
      </w:r>
    </w:p>
    <w:p w14:paraId="4572A8AF" w14:textId="77777777" w:rsidR="006E3120" w:rsidRPr="0012359D" w:rsidRDefault="006E3120" w:rsidP="00AB4C60">
      <w:pPr>
        <w:numPr>
          <w:ilvl w:val="0"/>
          <w:numId w:val="154"/>
        </w:numPr>
        <w:spacing w:after="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să asigure, pe cât este posibil, compatibilitatea cu programele de studii similare oferite în </w:t>
      </w:r>
      <w:proofErr w:type="spellStart"/>
      <w:r w:rsidRPr="0012359D">
        <w:rPr>
          <w:rFonts w:ascii="Times New Roman" w:hAnsi="Times New Roman"/>
          <w:color w:val="000000" w:themeColor="text1"/>
          <w:sz w:val="24"/>
          <w:szCs w:val="24"/>
          <w:lang w:val="ro-RO"/>
        </w:rPr>
        <w:t>universităţile</w:t>
      </w:r>
      <w:proofErr w:type="spellEnd"/>
      <w:r w:rsidRPr="0012359D">
        <w:rPr>
          <w:rFonts w:ascii="Times New Roman" w:hAnsi="Times New Roman"/>
          <w:color w:val="000000" w:themeColor="text1"/>
          <w:sz w:val="24"/>
          <w:szCs w:val="24"/>
          <w:lang w:val="ro-RO"/>
        </w:rPr>
        <w:t xml:space="preserve"> de prestigiu din </w:t>
      </w:r>
      <w:proofErr w:type="spellStart"/>
      <w:r w:rsidRPr="0012359D">
        <w:rPr>
          <w:rFonts w:ascii="Times New Roman" w:hAnsi="Times New Roman"/>
          <w:color w:val="000000" w:themeColor="text1"/>
          <w:sz w:val="24"/>
          <w:szCs w:val="24"/>
          <w:lang w:val="ro-RO"/>
        </w:rPr>
        <w:t>ţ</w:t>
      </w:r>
      <w:r w:rsidRPr="00E75C96">
        <w:rPr>
          <w:rFonts w:ascii="Times New Roman" w:hAnsi="Times New Roman"/>
          <w:sz w:val="24"/>
          <w:szCs w:val="24"/>
          <w:lang w:val="ro-RO"/>
        </w:rPr>
        <w:t>ă</w:t>
      </w:r>
      <w:r w:rsidRPr="0012359D">
        <w:rPr>
          <w:rFonts w:ascii="Times New Roman" w:hAnsi="Times New Roman"/>
          <w:color w:val="000000" w:themeColor="text1"/>
          <w:sz w:val="24"/>
          <w:szCs w:val="24"/>
          <w:lang w:val="ro-RO"/>
        </w:rPr>
        <w:t>rile</w:t>
      </w:r>
      <w:proofErr w:type="spellEnd"/>
      <w:r w:rsidRPr="0012359D">
        <w:rPr>
          <w:rFonts w:ascii="Times New Roman" w:hAnsi="Times New Roman"/>
          <w:color w:val="000000" w:themeColor="text1"/>
          <w:sz w:val="24"/>
          <w:szCs w:val="24"/>
          <w:lang w:val="ro-RO"/>
        </w:rPr>
        <w:t xml:space="preserve"> UE.</w:t>
      </w:r>
    </w:p>
    <w:p w14:paraId="5ABE1EEF" w14:textId="77777777" w:rsidR="006E3120" w:rsidRPr="0012359D" w:rsidRDefault="006E3120" w:rsidP="006E3120">
      <w:pPr>
        <w:spacing w:after="0" w:line="240" w:lineRule="auto"/>
        <w:jc w:val="both"/>
        <w:rPr>
          <w:rFonts w:ascii="Times New Roman" w:hAnsi="Times New Roman"/>
          <w:sz w:val="24"/>
          <w:szCs w:val="24"/>
          <w:lang w:val="ro-RO"/>
        </w:rPr>
      </w:pPr>
      <w:r w:rsidRPr="0012359D">
        <w:rPr>
          <w:rFonts w:ascii="Times New Roman" w:hAnsi="Times New Roman"/>
          <w:color w:val="000000" w:themeColor="text1"/>
          <w:sz w:val="24"/>
          <w:szCs w:val="24"/>
          <w:lang w:val="ro-RO"/>
        </w:rPr>
        <w:t xml:space="preserve">Ponderile celor patru categorii de discipline formative determinate pe baza numărului total de ore </w:t>
      </w:r>
      <w:r w:rsidRPr="0012359D">
        <w:rPr>
          <w:rFonts w:ascii="Times New Roman" w:hAnsi="Times New Roman"/>
          <w:sz w:val="24"/>
          <w:szCs w:val="24"/>
          <w:lang w:val="ro-RO"/>
        </w:rPr>
        <w:t xml:space="preserve">didactice alocate prin planul de învățământ trebuie să respecte limitele indicate în tabelul 4, cu precizările </w:t>
      </w:r>
      <w:proofErr w:type="spellStart"/>
      <w:r w:rsidRPr="0012359D">
        <w:rPr>
          <w:rFonts w:ascii="Times New Roman" w:hAnsi="Times New Roman"/>
          <w:sz w:val="24"/>
          <w:szCs w:val="24"/>
          <w:lang w:val="ro-RO"/>
        </w:rPr>
        <w:t>şi</w:t>
      </w:r>
      <w:proofErr w:type="spellEnd"/>
      <w:r w:rsidRPr="0012359D">
        <w:rPr>
          <w:rFonts w:ascii="Times New Roman" w:hAnsi="Times New Roman"/>
          <w:sz w:val="24"/>
          <w:szCs w:val="24"/>
          <w:lang w:val="ro-RO"/>
        </w:rPr>
        <w:t xml:space="preserve"> abaterile admise cf. pct. (3), </w:t>
      </w:r>
      <w:proofErr w:type="spellStart"/>
      <w:r w:rsidRPr="0012359D">
        <w:rPr>
          <w:rFonts w:ascii="Times New Roman" w:hAnsi="Times New Roman"/>
          <w:sz w:val="24"/>
          <w:szCs w:val="24"/>
          <w:lang w:val="ro-RO"/>
        </w:rPr>
        <w:t>lit.c</w:t>
      </w:r>
      <w:proofErr w:type="spellEnd"/>
      <w:r w:rsidRPr="0012359D">
        <w:rPr>
          <w:rFonts w:ascii="Times New Roman" w:hAnsi="Times New Roman"/>
          <w:sz w:val="24"/>
          <w:szCs w:val="24"/>
          <w:lang w:val="ro-RO"/>
        </w:rPr>
        <w:t>.</w:t>
      </w:r>
    </w:p>
    <w:p w14:paraId="4AB59D1A" w14:textId="77777777" w:rsidR="006E3120" w:rsidRPr="0012359D" w:rsidRDefault="006E3120" w:rsidP="006E3120">
      <w:pPr>
        <w:spacing w:after="0" w:line="240" w:lineRule="auto"/>
        <w:jc w:val="center"/>
        <w:rPr>
          <w:rFonts w:ascii="Times New Roman" w:hAnsi="Times New Roman"/>
          <w:b/>
          <w:i/>
          <w:color w:val="002060"/>
          <w:sz w:val="24"/>
          <w:szCs w:val="24"/>
          <w:lang w:val="ro-RO"/>
        </w:rPr>
      </w:pPr>
    </w:p>
    <w:p w14:paraId="3458C5F6" w14:textId="77777777" w:rsidR="006E3120" w:rsidRPr="0012359D" w:rsidRDefault="006E3120" w:rsidP="006E3120">
      <w:pPr>
        <w:spacing w:after="0" w:line="240" w:lineRule="auto"/>
        <w:jc w:val="center"/>
        <w:rPr>
          <w:rFonts w:ascii="Times New Roman" w:hAnsi="Times New Roman"/>
          <w:b/>
          <w:i/>
          <w:color w:val="002060"/>
          <w:sz w:val="24"/>
          <w:szCs w:val="24"/>
          <w:lang w:val="ro-RO"/>
        </w:rPr>
      </w:pPr>
      <w:r w:rsidRPr="0012359D">
        <w:rPr>
          <w:rFonts w:ascii="Times New Roman" w:hAnsi="Times New Roman"/>
          <w:b/>
          <w:i/>
          <w:color w:val="002060"/>
          <w:sz w:val="24"/>
          <w:szCs w:val="24"/>
          <w:lang w:val="ro-RO"/>
        </w:rPr>
        <w:t>Tabelul 4. Ponderea disciplinelor de studiu în funcție de categoria formativă</w:t>
      </w:r>
    </w:p>
    <w:tbl>
      <w:tblPr>
        <w:tblW w:w="9569"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Layout w:type="fixed"/>
        <w:tblLook w:val="00A0" w:firstRow="1" w:lastRow="0" w:firstColumn="1" w:lastColumn="0" w:noHBand="0" w:noVBand="0"/>
      </w:tblPr>
      <w:tblGrid>
        <w:gridCol w:w="5576"/>
        <w:gridCol w:w="1512"/>
        <w:gridCol w:w="2481"/>
      </w:tblGrid>
      <w:tr w:rsidR="006E3120" w:rsidRPr="0012359D" w14:paraId="4D8B1CEE" w14:textId="77777777" w:rsidTr="006E3120">
        <w:trPr>
          <w:trHeight w:val="107"/>
        </w:trPr>
        <w:tc>
          <w:tcPr>
            <w:tcW w:w="5576" w:type="dxa"/>
            <w:tcBorders>
              <w:bottom w:val="single" w:sz="12" w:space="0" w:color="92CDDC"/>
            </w:tcBorders>
            <w:shd w:val="clear" w:color="auto" w:fill="DAEEF3"/>
          </w:tcPr>
          <w:p w14:paraId="4CAF4E33" w14:textId="77777777" w:rsidR="006E3120" w:rsidRPr="0012359D" w:rsidRDefault="006E3120" w:rsidP="006E3120">
            <w:pPr>
              <w:spacing w:after="0" w:line="240" w:lineRule="auto"/>
              <w:jc w:val="center"/>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Tip disciplină</w:t>
            </w:r>
          </w:p>
        </w:tc>
        <w:tc>
          <w:tcPr>
            <w:tcW w:w="1512" w:type="dxa"/>
            <w:tcBorders>
              <w:bottom w:val="single" w:sz="12" w:space="0" w:color="92CDDC"/>
            </w:tcBorders>
            <w:shd w:val="clear" w:color="auto" w:fill="DAEEF3"/>
            <w:vAlign w:val="center"/>
          </w:tcPr>
          <w:p w14:paraId="7C57E094" w14:textId="77777777" w:rsidR="006E3120" w:rsidRPr="0012359D" w:rsidRDefault="006E3120" w:rsidP="006E3120">
            <w:pPr>
              <w:spacing w:after="0" w:line="240" w:lineRule="auto"/>
              <w:jc w:val="center"/>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Notație</w:t>
            </w:r>
          </w:p>
        </w:tc>
        <w:tc>
          <w:tcPr>
            <w:tcW w:w="2481" w:type="dxa"/>
            <w:tcBorders>
              <w:bottom w:val="single" w:sz="12" w:space="0" w:color="92CDDC"/>
            </w:tcBorders>
            <w:shd w:val="clear" w:color="auto" w:fill="DAEEF3"/>
            <w:vAlign w:val="center"/>
          </w:tcPr>
          <w:p w14:paraId="524F76BD" w14:textId="77777777" w:rsidR="006E3120" w:rsidRPr="0012359D" w:rsidRDefault="006E3120" w:rsidP="006E3120">
            <w:pPr>
              <w:spacing w:after="0" w:line="240" w:lineRule="auto"/>
              <w:jc w:val="center"/>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Pondere (%)</w:t>
            </w:r>
          </w:p>
        </w:tc>
      </w:tr>
      <w:tr w:rsidR="006E3120" w:rsidRPr="0012359D" w14:paraId="4EA335D7" w14:textId="77777777" w:rsidTr="006E3120">
        <w:trPr>
          <w:trHeight w:val="219"/>
        </w:trPr>
        <w:tc>
          <w:tcPr>
            <w:tcW w:w="5576" w:type="dxa"/>
          </w:tcPr>
          <w:p w14:paraId="6CE1C25B" w14:textId="77777777" w:rsidR="006E3120" w:rsidRPr="0012359D" w:rsidRDefault="006E3120" w:rsidP="006E3120">
            <w:pPr>
              <w:spacing w:after="0" w:line="240" w:lineRule="auto"/>
              <w:rPr>
                <w:rFonts w:ascii="Times New Roman" w:hAnsi="Times New Roman"/>
                <w:b/>
                <w:bCs/>
                <w:sz w:val="24"/>
                <w:szCs w:val="24"/>
                <w:lang w:val="ro-RO"/>
              </w:rPr>
            </w:pPr>
            <w:r w:rsidRPr="0012359D">
              <w:rPr>
                <w:rFonts w:ascii="Times New Roman" w:hAnsi="Times New Roman"/>
                <w:bCs/>
                <w:sz w:val="24"/>
                <w:szCs w:val="24"/>
                <w:lang w:val="ro-RO"/>
              </w:rPr>
              <w:t xml:space="preserve">Discipline fundamentale </w:t>
            </w:r>
          </w:p>
        </w:tc>
        <w:tc>
          <w:tcPr>
            <w:tcW w:w="1512" w:type="dxa"/>
            <w:vAlign w:val="center"/>
          </w:tcPr>
          <w:p w14:paraId="2BEA0C7B" w14:textId="77777777" w:rsidR="006E3120" w:rsidRPr="0012359D" w:rsidRDefault="006E3120" w:rsidP="006E3120">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DF</w:t>
            </w:r>
          </w:p>
        </w:tc>
        <w:tc>
          <w:tcPr>
            <w:tcW w:w="2481" w:type="dxa"/>
            <w:vAlign w:val="center"/>
          </w:tcPr>
          <w:p w14:paraId="4CED820E" w14:textId="77777777" w:rsidR="006E3120" w:rsidRPr="0012359D" w:rsidRDefault="006E3120" w:rsidP="006E3120">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min. 17</w:t>
            </w:r>
          </w:p>
        </w:tc>
      </w:tr>
      <w:tr w:rsidR="006E3120" w:rsidRPr="0012359D" w14:paraId="5B83742C" w14:textId="77777777" w:rsidTr="006E3120">
        <w:trPr>
          <w:trHeight w:val="111"/>
        </w:trPr>
        <w:tc>
          <w:tcPr>
            <w:tcW w:w="5576" w:type="dxa"/>
          </w:tcPr>
          <w:p w14:paraId="66556261" w14:textId="77777777" w:rsidR="006E3120" w:rsidRPr="0012359D" w:rsidRDefault="006E3120" w:rsidP="006E3120">
            <w:pPr>
              <w:spacing w:after="0" w:line="240" w:lineRule="auto"/>
              <w:rPr>
                <w:rFonts w:ascii="Times New Roman" w:hAnsi="Times New Roman"/>
                <w:b/>
                <w:bCs/>
                <w:sz w:val="24"/>
                <w:szCs w:val="24"/>
                <w:lang w:val="ro-RO"/>
              </w:rPr>
            </w:pPr>
            <w:r w:rsidRPr="0012359D">
              <w:rPr>
                <w:rFonts w:ascii="Times New Roman" w:hAnsi="Times New Roman"/>
                <w:bCs/>
                <w:sz w:val="24"/>
                <w:szCs w:val="24"/>
                <w:lang w:val="ro-RO"/>
              </w:rPr>
              <w:t>Discipline de domeniu</w:t>
            </w:r>
          </w:p>
        </w:tc>
        <w:tc>
          <w:tcPr>
            <w:tcW w:w="1512" w:type="dxa"/>
            <w:vAlign w:val="center"/>
          </w:tcPr>
          <w:p w14:paraId="74AC04F1" w14:textId="77777777" w:rsidR="006E3120" w:rsidRPr="0012359D" w:rsidRDefault="006E3120" w:rsidP="006E3120">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DD</w:t>
            </w:r>
          </w:p>
        </w:tc>
        <w:tc>
          <w:tcPr>
            <w:tcW w:w="2481" w:type="dxa"/>
            <w:vAlign w:val="center"/>
          </w:tcPr>
          <w:p w14:paraId="06468C5D" w14:textId="77777777" w:rsidR="006E3120" w:rsidRPr="0012359D" w:rsidRDefault="006E3120" w:rsidP="006E3120">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min. 38</w:t>
            </w:r>
          </w:p>
        </w:tc>
      </w:tr>
      <w:tr w:rsidR="006E3120" w:rsidRPr="0012359D" w14:paraId="3BC6A6C9" w14:textId="77777777" w:rsidTr="006E3120">
        <w:trPr>
          <w:trHeight w:val="111"/>
        </w:trPr>
        <w:tc>
          <w:tcPr>
            <w:tcW w:w="5576" w:type="dxa"/>
          </w:tcPr>
          <w:p w14:paraId="5D0C9227" w14:textId="77777777" w:rsidR="006E3120" w:rsidRPr="0012359D" w:rsidRDefault="006E3120" w:rsidP="006E3120">
            <w:pPr>
              <w:spacing w:after="0" w:line="240" w:lineRule="auto"/>
              <w:rPr>
                <w:rFonts w:ascii="Times New Roman" w:hAnsi="Times New Roman"/>
                <w:b/>
                <w:bCs/>
                <w:sz w:val="24"/>
                <w:szCs w:val="24"/>
                <w:lang w:val="ro-RO"/>
              </w:rPr>
            </w:pPr>
            <w:r w:rsidRPr="0012359D">
              <w:rPr>
                <w:rFonts w:ascii="Times New Roman" w:hAnsi="Times New Roman"/>
                <w:bCs/>
                <w:sz w:val="24"/>
                <w:szCs w:val="24"/>
                <w:lang w:val="ro-RO"/>
              </w:rPr>
              <w:t xml:space="preserve">Discipline de specialitate </w:t>
            </w:r>
          </w:p>
        </w:tc>
        <w:tc>
          <w:tcPr>
            <w:tcW w:w="1512" w:type="dxa"/>
            <w:vAlign w:val="center"/>
          </w:tcPr>
          <w:p w14:paraId="464FB7A9" w14:textId="77777777" w:rsidR="006E3120" w:rsidRPr="0012359D" w:rsidRDefault="006E3120" w:rsidP="006E3120">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DS</w:t>
            </w:r>
          </w:p>
        </w:tc>
        <w:tc>
          <w:tcPr>
            <w:tcW w:w="2481" w:type="dxa"/>
            <w:vAlign w:val="center"/>
          </w:tcPr>
          <w:p w14:paraId="7B45B1E5" w14:textId="77777777" w:rsidR="006E3120" w:rsidRPr="0012359D" w:rsidRDefault="006E3120" w:rsidP="006E3120">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min. 25</w:t>
            </w:r>
          </w:p>
        </w:tc>
      </w:tr>
      <w:tr w:rsidR="006E3120" w:rsidRPr="0012359D" w14:paraId="3800CBB0" w14:textId="77777777" w:rsidTr="006E3120">
        <w:trPr>
          <w:trHeight w:val="111"/>
        </w:trPr>
        <w:tc>
          <w:tcPr>
            <w:tcW w:w="5576" w:type="dxa"/>
          </w:tcPr>
          <w:p w14:paraId="4EF94BF4" w14:textId="77777777" w:rsidR="006E3120" w:rsidRPr="0012359D" w:rsidRDefault="006E3120" w:rsidP="006E3120">
            <w:pPr>
              <w:spacing w:after="0" w:line="240" w:lineRule="auto"/>
              <w:rPr>
                <w:rFonts w:ascii="Times New Roman" w:hAnsi="Times New Roman"/>
                <w:b/>
                <w:bCs/>
                <w:sz w:val="24"/>
                <w:szCs w:val="24"/>
                <w:lang w:val="ro-RO"/>
              </w:rPr>
            </w:pPr>
            <w:r w:rsidRPr="0012359D">
              <w:rPr>
                <w:rFonts w:ascii="Times New Roman" w:hAnsi="Times New Roman"/>
                <w:bCs/>
                <w:sz w:val="24"/>
                <w:szCs w:val="24"/>
                <w:lang w:val="ro-RO"/>
              </w:rPr>
              <w:t>Discipline complementare</w:t>
            </w:r>
          </w:p>
        </w:tc>
        <w:tc>
          <w:tcPr>
            <w:tcW w:w="1512" w:type="dxa"/>
            <w:vAlign w:val="center"/>
          </w:tcPr>
          <w:p w14:paraId="4CE3AECD" w14:textId="77777777" w:rsidR="006E3120" w:rsidRPr="0012359D" w:rsidRDefault="006E3120" w:rsidP="006E3120">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DC</w:t>
            </w:r>
          </w:p>
        </w:tc>
        <w:tc>
          <w:tcPr>
            <w:tcW w:w="2481" w:type="dxa"/>
            <w:vAlign w:val="center"/>
          </w:tcPr>
          <w:p w14:paraId="55B5BC2C" w14:textId="77777777" w:rsidR="006E3120" w:rsidRPr="0012359D" w:rsidRDefault="006E3120" w:rsidP="006E3120">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max. 8</w:t>
            </w:r>
          </w:p>
        </w:tc>
      </w:tr>
      <w:tr w:rsidR="006E3120" w:rsidRPr="0012359D" w14:paraId="5B6AD039" w14:textId="77777777" w:rsidTr="006E3120">
        <w:trPr>
          <w:trHeight w:val="111"/>
        </w:trPr>
        <w:tc>
          <w:tcPr>
            <w:tcW w:w="5576" w:type="dxa"/>
          </w:tcPr>
          <w:p w14:paraId="1192E167" w14:textId="77777777" w:rsidR="006E3120" w:rsidRPr="0012359D" w:rsidRDefault="006E3120" w:rsidP="006E3120">
            <w:pPr>
              <w:spacing w:after="0" w:line="240" w:lineRule="auto"/>
              <w:rPr>
                <w:rFonts w:ascii="Times New Roman" w:hAnsi="Times New Roman"/>
                <w:b/>
                <w:bCs/>
                <w:color w:val="000000"/>
                <w:sz w:val="24"/>
                <w:szCs w:val="24"/>
                <w:lang w:val="ro-RO"/>
              </w:rPr>
            </w:pPr>
            <w:r w:rsidRPr="0012359D">
              <w:rPr>
                <w:rFonts w:ascii="Times New Roman" w:hAnsi="Times New Roman"/>
                <w:b/>
                <w:bCs/>
                <w:color w:val="000000"/>
                <w:sz w:val="24"/>
                <w:szCs w:val="24"/>
                <w:lang w:val="ro-RO"/>
              </w:rPr>
              <w:t xml:space="preserve">Total </w:t>
            </w:r>
          </w:p>
        </w:tc>
        <w:tc>
          <w:tcPr>
            <w:tcW w:w="1512" w:type="dxa"/>
            <w:vAlign w:val="center"/>
          </w:tcPr>
          <w:p w14:paraId="4ADDE450" w14:textId="77777777" w:rsidR="006E3120" w:rsidRPr="0012359D" w:rsidRDefault="006E3120" w:rsidP="006E3120">
            <w:pPr>
              <w:spacing w:after="0" w:line="240" w:lineRule="auto"/>
              <w:jc w:val="center"/>
              <w:rPr>
                <w:rFonts w:ascii="Times New Roman" w:hAnsi="Times New Roman"/>
                <w:color w:val="000000"/>
                <w:sz w:val="24"/>
                <w:szCs w:val="24"/>
                <w:lang w:val="ro-RO"/>
              </w:rPr>
            </w:pPr>
          </w:p>
        </w:tc>
        <w:tc>
          <w:tcPr>
            <w:tcW w:w="2481" w:type="dxa"/>
            <w:vAlign w:val="center"/>
          </w:tcPr>
          <w:p w14:paraId="3D8CBE3C" w14:textId="77777777" w:rsidR="006E3120" w:rsidRPr="0012359D" w:rsidRDefault="006E3120" w:rsidP="006E3120">
            <w:pPr>
              <w:spacing w:after="0" w:line="240" w:lineRule="auto"/>
              <w:jc w:val="center"/>
              <w:rPr>
                <w:rFonts w:ascii="Times New Roman" w:hAnsi="Times New Roman"/>
                <w:color w:val="000000"/>
                <w:sz w:val="24"/>
                <w:szCs w:val="24"/>
                <w:lang w:val="ro-RO"/>
              </w:rPr>
            </w:pPr>
            <w:r w:rsidRPr="0012359D">
              <w:rPr>
                <w:rFonts w:ascii="Times New Roman" w:hAnsi="Times New Roman"/>
                <w:color w:val="000000"/>
                <w:sz w:val="24"/>
                <w:szCs w:val="24"/>
                <w:lang w:val="ro-RO"/>
              </w:rPr>
              <w:t>100</w:t>
            </w:r>
          </w:p>
        </w:tc>
      </w:tr>
    </w:tbl>
    <w:p w14:paraId="2BC2FF0A" w14:textId="77777777" w:rsidR="006E3120" w:rsidRPr="0012359D" w:rsidRDefault="006E3120" w:rsidP="006E3120">
      <w:pPr>
        <w:spacing w:after="0" w:line="240" w:lineRule="auto"/>
        <w:ind w:firstLine="708"/>
        <w:jc w:val="both"/>
        <w:rPr>
          <w:rFonts w:ascii="Times New Roman" w:hAnsi="Times New Roman"/>
          <w:sz w:val="24"/>
          <w:szCs w:val="24"/>
          <w:lang w:val="ro-RO"/>
        </w:rPr>
      </w:pPr>
    </w:p>
    <w:p w14:paraId="72BEDE6C" w14:textId="77777777" w:rsidR="006E3120" w:rsidRPr="0012359D" w:rsidRDefault="006E3120" w:rsidP="006E3120">
      <w:pPr>
        <w:spacing w:after="0" w:line="240" w:lineRule="auto"/>
        <w:ind w:firstLine="708"/>
        <w:jc w:val="both"/>
        <w:rPr>
          <w:rFonts w:ascii="Times New Roman" w:hAnsi="Times New Roman"/>
          <w:sz w:val="24"/>
          <w:szCs w:val="24"/>
          <w:lang w:val="ro-RO"/>
        </w:rPr>
      </w:pPr>
      <w:r w:rsidRPr="0012359D">
        <w:rPr>
          <w:rFonts w:ascii="Times New Roman" w:hAnsi="Times New Roman"/>
          <w:sz w:val="24"/>
          <w:szCs w:val="24"/>
          <w:lang w:val="ro-RO"/>
        </w:rPr>
        <w:t xml:space="preserve">După </w:t>
      </w:r>
      <w:r w:rsidRPr="0012359D">
        <w:rPr>
          <w:rFonts w:ascii="Times New Roman" w:hAnsi="Times New Roman"/>
          <w:i/>
          <w:sz w:val="24"/>
          <w:szCs w:val="24"/>
          <w:lang w:val="ro-RO"/>
        </w:rPr>
        <w:t>opționalitate</w:t>
      </w:r>
      <w:r w:rsidRPr="0012359D">
        <w:rPr>
          <w:rFonts w:ascii="Times New Roman" w:hAnsi="Times New Roman"/>
          <w:sz w:val="24"/>
          <w:szCs w:val="24"/>
          <w:lang w:val="ro-RO"/>
        </w:rPr>
        <w:t xml:space="preserve"> disciplinele se clasifică în:</w:t>
      </w:r>
    </w:p>
    <w:p w14:paraId="1F67D37E" w14:textId="77777777" w:rsidR="006E3120" w:rsidRPr="0012359D" w:rsidRDefault="006E3120" w:rsidP="00AB4C60">
      <w:pPr>
        <w:numPr>
          <w:ilvl w:val="0"/>
          <w:numId w:val="14"/>
        </w:numPr>
        <w:spacing w:after="0" w:line="240" w:lineRule="auto"/>
        <w:ind w:left="1134" w:firstLine="0"/>
        <w:jc w:val="both"/>
        <w:rPr>
          <w:rFonts w:ascii="Times New Roman" w:hAnsi="Times New Roman"/>
          <w:sz w:val="24"/>
          <w:szCs w:val="24"/>
          <w:lang w:val="ro-RO"/>
        </w:rPr>
      </w:pPr>
      <w:r w:rsidRPr="0012359D">
        <w:rPr>
          <w:rFonts w:ascii="Times New Roman" w:hAnsi="Times New Roman"/>
          <w:sz w:val="24"/>
          <w:szCs w:val="24"/>
          <w:lang w:val="ro-RO"/>
        </w:rPr>
        <w:t>discipline obligatorii, care se împart în următoarele două grupe:</w:t>
      </w:r>
    </w:p>
    <w:p w14:paraId="6D293ECB" w14:textId="77777777" w:rsidR="006E3120" w:rsidRPr="0012359D" w:rsidRDefault="006E3120" w:rsidP="00AB4C60">
      <w:pPr>
        <w:numPr>
          <w:ilvl w:val="0"/>
          <w:numId w:val="4"/>
        </w:numPr>
        <w:tabs>
          <w:tab w:val="left" w:pos="1843"/>
        </w:tabs>
        <w:spacing w:after="0" w:line="240" w:lineRule="auto"/>
        <w:jc w:val="both"/>
        <w:rPr>
          <w:rFonts w:ascii="Times New Roman" w:hAnsi="Times New Roman"/>
          <w:sz w:val="24"/>
          <w:szCs w:val="24"/>
          <w:lang w:val="ro-RO"/>
        </w:rPr>
      </w:pPr>
      <w:r w:rsidRPr="0012359D">
        <w:rPr>
          <w:rFonts w:ascii="Times New Roman" w:hAnsi="Times New Roman"/>
          <w:i/>
          <w:sz w:val="24"/>
          <w:szCs w:val="24"/>
          <w:lang w:val="ro-RO"/>
        </w:rPr>
        <w:t>discipline impuse</w:t>
      </w:r>
      <w:r w:rsidRPr="0012359D">
        <w:rPr>
          <w:rFonts w:ascii="Times New Roman" w:hAnsi="Times New Roman"/>
          <w:sz w:val="24"/>
          <w:szCs w:val="24"/>
          <w:lang w:val="ro-RO"/>
        </w:rPr>
        <w:t>,</w:t>
      </w:r>
    </w:p>
    <w:p w14:paraId="625AF086" w14:textId="77777777" w:rsidR="006E3120" w:rsidRPr="0012359D" w:rsidRDefault="006E3120" w:rsidP="00AB4C60">
      <w:pPr>
        <w:numPr>
          <w:ilvl w:val="0"/>
          <w:numId w:val="4"/>
        </w:numPr>
        <w:tabs>
          <w:tab w:val="left" w:pos="1843"/>
        </w:tabs>
        <w:spacing w:after="0" w:line="240" w:lineRule="auto"/>
        <w:jc w:val="both"/>
        <w:rPr>
          <w:rFonts w:ascii="Times New Roman" w:hAnsi="Times New Roman"/>
          <w:sz w:val="24"/>
          <w:szCs w:val="24"/>
          <w:lang w:val="ro-RO"/>
        </w:rPr>
      </w:pPr>
      <w:r w:rsidRPr="0012359D">
        <w:rPr>
          <w:rFonts w:ascii="Times New Roman" w:hAnsi="Times New Roman"/>
          <w:i/>
          <w:sz w:val="24"/>
          <w:szCs w:val="24"/>
          <w:lang w:val="ro-RO"/>
        </w:rPr>
        <w:t>discipline opționale</w:t>
      </w:r>
      <w:r w:rsidRPr="0012359D">
        <w:rPr>
          <w:rFonts w:ascii="Times New Roman" w:hAnsi="Times New Roman"/>
          <w:sz w:val="24"/>
          <w:szCs w:val="24"/>
          <w:lang w:val="ro-RO"/>
        </w:rPr>
        <w:t xml:space="preserve"> (la alegere între cel puțin două discipline din aceeași categorie formativă, conform </w:t>
      </w:r>
      <w:r w:rsidRPr="0012359D">
        <w:rPr>
          <w:rFonts w:ascii="Times New Roman" w:hAnsi="Times New Roman"/>
          <w:i/>
          <w:sz w:val="24"/>
          <w:szCs w:val="24"/>
          <w:lang w:val="ro-RO"/>
        </w:rPr>
        <w:t xml:space="preserve">punctului (6) litera a </w:t>
      </w:r>
      <w:r w:rsidRPr="0012359D">
        <w:rPr>
          <w:rFonts w:ascii="Times New Roman" w:hAnsi="Times New Roman"/>
          <w:sz w:val="24"/>
          <w:szCs w:val="24"/>
          <w:lang w:val="ro-RO"/>
        </w:rPr>
        <w:t xml:space="preserve">din aceasta </w:t>
      </w:r>
      <w:proofErr w:type="spellStart"/>
      <w:r w:rsidRPr="0012359D">
        <w:rPr>
          <w:rFonts w:ascii="Times New Roman" w:hAnsi="Times New Roman"/>
          <w:sz w:val="24"/>
          <w:szCs w:val="24"/>
          <w:lang w:val="ro-RO"/>
        </w:rPr>
        <w:t>sectiunie</w:t>
      </w:r>
      <w:proofErr w:type="spellEnd"/>
      <w:r w:rsidRPr="0012359D">
        <w:rPr>
          <w:rFonts w:ascii="Times New Roman" w:hAnsi="Times New Roman"/>
          <w:sz w:val="24"/>
          <w:szCs w:val="24"/>
          <w:lang w:val="ro-RO"/>
        </w:rPr>
        <w:t>);</w:t>
      </w:r>
    </w:p>
    <w:p w14:paraId="55CA2B68" w14:textId="77777777" w:rsidR="006E3120" w:rsidRPr="0012359D" w:rsidRDefault="006E3120" w:rsidP="00AB4C60">
      <w:pPr>
        <w:numPr>
          <w:ilvl w:val="0"/>
          <w:numId w:val="14"/>
        </w:numPr>
        <w:spacing w:after="0" w:line="240" w:lineRule="auto"/>
        <w:ind w:left="1134" w:firstLine="0"/>
        <w:jc w:val="both"/>
        <w:rPr>
          <w:rFonts w:ascii="Times New Roman" w:hAnsi="Times New Roman"/>
          <w:sz w:val="24"/>
          <w:szCs w:val="24"/>
          <w:lang w:val="ro-RO"/>
        </w:rPr>
      </w:pPr>
      <w:r w:rsidRPr="0012359D">
        <w:rPr>
          <w:rFonts w:ascii="Times New Roman" w:hAnsi="Times New Roman"/>
          <w:sz w:val="24"/>
          <w:szCs w:val="24"/>
          <w:lang w:val="ro-RO"/>
        </w:rPr>
        <w:t xml:space="preserve">discipline neobligatorii, denumite </w:t>
      </w:r>
      <w:r w:rsidRPr="0012359D">
        <w:rPr>
          <w:rFonts w:ascii="Times New Roman" w:hAnsi="Times New Roman"/>
          <w:i/>
          <w:sz w:val="24"/>
          <w:szCs w:val="24"/>
          <w:lang w:val="ro-RO"/>
        </w:rPr>
        <w:t>liber alese</w:t>
      </w:r>
      <w:r w:rsidRPr="0012359D">
        <w:rPr>
          <w:rFonts w:ascii="Times New Roman" w:hAnsi="Times New Roman"/>
          <w:sz w:val="24"/>
          <w:szCs w:val="24"/>
          <w:lang w:val="ro-RO"/>
        </w:rPr>
        <w:t xml:space="preserve"> sau </w:t>
      </w:r>
      <w:r w:rsidRPr="0012359D">
        <w:rPr>
          <w:rFonts w:ascii="Times New Roman" w:hAnsi="Times New Roman"/>
          <w:i/>
          <w:sz w:val="24"/>
          <w:szCs w:val="24"/>
          <w:lang w:val="ro-RO"/>
        </w:rPr>
        <w:t>facultative</w:t>
      </w:r>
      <w:r w:rsidRPr="0012359D">
        <w:rPr>
          <w:rFonts w:ascii="Times New Roman" w:hAnsi="Times New Roman"/>
          <w:sz w:val="24"/>
          <w:szCs w:val="24"/>
          <w:lang w:val="ro-RO"/>
        </w:rPr>
        <w:t>; acestea nu condiționează promovarea, iar creditele transferabile acordate acestora sunt peste cele 60 credite transferabile ale unui an de studii.</w:t>
      </w:r>
    </w:p>
    <w:p w14:paraId="47F00FBE" w14:textId="77777777" w:rsidR="006E3120" w:rsidRPr="0012359D" w:rsidRDefault="006E3120" w:rsidP="006E3120">
      <w:pPr>
        <w:tabs>
          <w:tab w:val="left" w:pos="992"/>
        </w:tabs>
        <w:spacing w:after="0" w:line="240" w:lineRule="auto"/>
        <w:jc w:val="both"/>
        <w:rPr>
          <w:rFonts w:ascii="Times New Roman" w:hAnsi="Times New Roman"/>
          <w:i/>
          <w:sz w:val="24"/>
          <w:szCs w:val="24"/>
          <w:lang w:val="ro-RO"/>
        </w:rPr>
      </w:pPr>
      <w:r w:rsidRPr="0012359D">
        <w:rPr>
          <w:rFonts w:ascii="Times New Roman" w:hAnsi="Times New Roman"/>
          <w:sz w:val="24"/>
          <w:szCs w:val="24"/>
          <w:lang w:val="ro-RO"/>
        </w:rPr>
        <w:tab/>
        <w:t xml:space="preserve">Ponderile acestor discipline sunt indicate în </w:t>
      </w:r>
      <w:r w:rsidRPr="0012359D">
        <w:rPr>
          <w:rFonts w:ascii="Times New Roman" w:hAnsi="Times New Roman"/>
          <w:i/>
          <w:sz w:val="24"/>
          <w:szCs w:val="24"/>
          <w:lang w:val="ro-RO"/>
        </w:rPr>
        <w:t>Tabelul 5.</w:t>
      </w:r>
    </w:p>
    <w:p w14:paraId="5F98D97E" w14:textId="77777777" w:rsidR="006E3120" w:rsidRPr="0012359D" w:rsidRDefault="006E3120" w:rsidP="006E3120">
      <w:pPr>
        <w:spacing w:after="0" w:line="240" w:lineRule="auto"/>
        <w:jc w:val="center"/>
        <w:rPr>
          <w:rFonts w:ascii="Times New Roman" w:hAnsi="Times New Roman"/>
          <w:b/>
          <w:i/>
          <w:color w:val="002060"/>
          <w:sz w:val="24"/>
          <w:szCs w:val="24"/>
          <w:lang w:val="ro-RO"/>
        </w:rPr>
      </w:pPr>
    </w:p>
    <w:p w14:paraId="05DC9F14" w14:textId="77777777" w:rsidR="006E3120" w:rsidRPr="0012359D" w:rsidRDefault="006E3120" w:rsidP="006E3120">
      <w:pPr>
        <w:spacing w:after="0" w:line="240" w:lineRule="auto"/>
        <w:jc w:val="center"/>
        <w:rPr>
          <w:rFonts w:ascii="Times New Roman" w:hAnsi="Times New Roman"/>
          <w:b/>
          <w:i/>
          <w:color w:val="002060"/>
          <w:sz w:val="24"/>
          <w:szCs w:val="24"/>
          <w:lang w:val="ro-RO"/>
        </w:rPr>
      </w:pPr>
      <w:r w:rsidRPr="0012359D">
        <w:rPr>
          <w:rFonts w:ascii="Times New Roman" w:hAnsi="Times New Roman"/>
          <w:b/>
          <w:i/>
          <w:color w:val="002060"/>
          <w:sz w:val="24"/>
          <w:szCs w:val="24"/>
          <w:lang w:val="ro-RO"/>
        </w:rPr>
        <w:t>Tabelul 5. Ponderea orelor de activitate didactică după opționalitatea disciplinelor</w:t>
      </w:r>
    </w:p>
    <w:tbl>
      <w:tblPr>
        <w:tblW w:w="8645" w:type="dxa"/>
        <w:jc w:val="center"/>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Look w:val="00A0" w:firstRow="1" w:lastRow="0" w:firstColumn="1" w:lastColumn="0" w:noHBand="0" w:noVBand="0"/>
      </w:tblPr>
      <w:tblGrid>
        <w:gridCol w:w="3972"/>
        <w:gridCol w:w="963"/>
        <w:gridCol w:w="3710"/>
      </w:tblGrid>
      <w:tr w:rsidR="006E3120" w:rsidRPr="0012359D" w14:paraId="40FDA7D5" w14:textId="77777777" w:rsidTr="006E3120">
        <w:trPr>
          <w:trHeight w:val="150"/>
          <w:jc w:val="center"/>
        </w:trPr>
        <w:tc>
          <w:tcPr>
            <w:tcW w:w="3972" w:type="dxa"/>
            <w:tcBorders>
              <w:bottom w:val="single" w:sz="12" w:space="0" w:color="92CDDC"/>
            </w:tcBorders>
            <w:shd w:val="clear" w:color="auto" w:fill="DAEEF3"/>
          </w:tcPr>
          <w:p w14:paraId="7BCF6FBE" w14:textId="77777777" w:rsidR="006E3120" w:rsidRPr="0012359D" w:rsidRDefault="006E3120" w:rsidP="006E3120">
            <w:pPr>
              <w:spacing w:after="0" w:line="240" w:lineRule="auto"/>
              <w:jc w:val="center"/>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Tip disciplină</w:t>
            </w:r>
          </w:p>
        </w:tc>
        <w:tc>
          <w:tcPr>
            <w:tcW w:w="0" w:type="auto"/>
            <w:tcBorders>
              <w:bottom w:val="single" w:sz="12" w:space="0" w:color="92CDDC"/>
            </w:tcBorders>
            <w:shd w:val="clear" w:color="auto" w:fill="DAEEF3"/>
            <w:vAlign w:val="center"/>
          </w:tcPr>
          <w:p w14:paraId="5FFED60A" w14:textId="77777777" w:rsidR="006E3120" w:rsidRPr="0012359D" w:rsidRDefault="006E3120" w:rsidP="006E3120">
            <w:pPr>
              <w:spacing w:after="0" w:line="240" w:lineRule="auto"/>
              <w:jc w:val="center"/>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Notație</w:t>
            </w:r>
          </w:p>
        </w:tc>
        <w:tc>
          <w:tcPr>
            <w:tcW w:w="3710" w:type="dxa"/>
            <w:tcBorders>
              <w:bottom w:val="single" w:sz="12" w:space="0" w:color="92CDDC"/>
            </w:tcBorders>
            <w:shd w:val="clear" w:color="auto" w:fill="DAEEF3"/>
            <w:vAlign w:val="center"/>
          </w:tcPr>
          <w:p w14:paraId="4E662DF3" w14:textId="77777777" w:rsidR="006E3120" w:rsidRPr="0012359D" w:rsidRDefault="006E3120" w:rsidP="006E3120">
            <w:pPr>
              <w:spacing w:after="0" w:line="240" w:lineRule="auto"/>
              <w:jc w:val="center"/>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Pondere (%)</w:t>
            </w:r>
          </w:p>
        </w:tc>
      </w:tr>
      <w:tr w:rsidR="006E3120" w:rsidRPr="0012359D" w14:paraId="7030F3F5" w14:textId="77777777" w:rsidTr="006E3120">
        <w:trPr>
          <w:trHeight w:val="307"/>
          <w:jc w:val="center"/>
        </w:trPr>
        <w:tc>
          <w:tcPr>
            <w:tcW w:w="3972" w:type="dxa"/>
            <w:vAlign w:val="center"/>
          </w:tcPr>
          <w:p w14:paraId="5E1C6713" w14:textId="77777777" w:rsidR="006E3120" w:rsidRPr="0012359D" w:rsidRDefault="006E3120" w:rsidP="006E3120">
            <w:pPr>
              <w:spacing w:after="0" w:line="240" w:lineRule="auto"/>
              <w:rPr>
                <w:rFonts w:ascii="Times New Roman" w:hAnsi="Times New Roman"/>
                <w:b/>
                <w:bCs/>
                <w:sz w:val="24"/>
                <w:szCs w:val="24"/>
                <w:lang w:val="ro-RO"/>
              </w:rPr>
            </w:pPr>
            <w:r w:rsidRPr="0012359D">
              <w:rPr>
                <w:rFonts w:ascii="Times New Roman" w:hAnsi="Times New Roman"/>
                <w:bCs/>
                <w:sz w:val="24"/>
                <w:szCs w:val="24"/>
                <w:lang w:val="ro-RO"/>
              </w:rPr>
              <w:t>Discipline impuse</w:t>
            </w:r>
          </w:p>
        </w:tc>
        <w:tc>
          <w:tcPr>
            <w:tcW w:w="0" w:type="auto"/>
            <w:vAlign w:val="center"/>
          </w:tcPr>
          <w:p w14:paraId="02AB35CC" w14:textId="77777777" w:rsidR="006E3120" w:rsidRPr="0012359D" w:rsidRDefault="006E3120" w:rsidP="006E3120">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DI</w:t>
            </w:r>
          </w:p>
        </w:tc>
        <w:tc>
          <w:tcPr>
            <w:tcW w:w="3710" w:type="dxa"/>
            <w:vAlign w:val="center"/>
          </w:tcPr>
          <w:p w14:paraId="7D3B8A2E" w14:textId="77777777" w:rsidR="006E3120" w:rsidRPr="0012359D" w:rsidRDefault="006E3120" w:rsidP="006E3120">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max. 90</w:t>
            </w:r>
          </w:p>
        </w:tc>
      </w:tr>
      <w:tr w:rsidR="006E3120" w:rsidRPr="0012359D" w14:paraId="0D8529BA" w14:textId="77777777" w:rsidTr="006E3120">
        <w:trPr>
          <w:trHeight w:val="155"/>
          <w:jc w:val="center"/>
        </w:trPr>
        <w:tc>
          <w:tcPr>
            <w:tcW w:w="3972" w:type="dxa"/>
            <w:vAlign w:val="center"/>
          </w:tcPr>
          <w:p w14:paraId="210BE87B" w14:textId="77777777" w:rsidR="006E3120" w:rsidRPr="0012359D" w:rsidRDefault="006E3120" w:rsidP="006E3120">
            <w:pPr>
              <w:spacing w:after="0" w:line="240" w:lineRule="auto"/>
              <w:rPr>
                <w:rFonts w:ascii="Times New Roman" w:hAnsi="Times New Roman"/>
                <w:b/>
                <w:bCs/>
                <w:sz w:val="24"/>
                <w:szCs w:val="24"/>
                <w:lang w:val="ro-RO"/>
              </w:rPr>
            </w:pPr>
            <w:r w:rsidRPr="0012359D">
              <w:rPr>
                <w:rFonts w:ascii="Times New Roman" w:hAnsi="Times New Roman"/>
                <w:bCs/>
                <w:sz w:val="24"/>
                <w:szCs w:val="24"/>
                <w:lang w:val="ro-RO"/>
              </w:rPr>
              <w:t>Discipline opționale (la alegere)</w:t>
            </w:r>
          </w:p>
        </w:tc>
        <w:tc>
          <w:tcPr>
            <w:tcW w:w="0" w:type="auto"/>
            <w:vAlign w:val="center"/>
          </w:tcPr>
          <w:p w14:paraId="60E26E81" w14:textId="77777777" w:rsidR="006E3120" w:rsidRPr="0012359D" w:rsidRDefault="006E3120" w:rsidP="006E3120">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DO</w:t>
            </w:r>
          </w:p>
        </w:tc>
        <w:tc>
          <w:tcPr>
            <w:tcW w:w="3710" w:type="dxa"/>
            <w:vAlign w:val="center"/>
          </w:tcPr>
          <w:p w14:paraId="69B63110" w14:textId="77777777" w:rsidR="006E3120" w:rsidRPr="0012359D" w:rsidRDefault="006E3120" w:rsidP="006E3120">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min. 10</w:t>
            </w:r>
          </w:p>
        </w:tc>
      </w:tr>
      <w:tr w:rsidR="006E3120" w:rsidRPr="0012359D" w14:paraId="4E313F35" w14:textId="77777777" w:rsidTr="006E3120">
        <w:trPr>
          <w:trHeight w:val="155"/>
          <w:jc w:val="center"/>
        </w:trPr>
        <w:tc>
          <w:tcPr>
            <w:tcW w:w="3972" w:type="dxa"/>
            <w:vAlign w:val="center"/>
          </w:tcPr>
          <w:p w14:paraId="489E8229" w14:textId="77777777" w:rsidR="006E3120" w:rsidRPr="0012359D" w:rsidRDefault="006E3120" w:rsidP="006E3120">
            <w:pPr>
              <w:spacing w:after="0" w:line="240" w:lineRule="auto"/>
              <w:rPr>
                <w:rFonts w:ascii="Times New Roman" w:hAnsi="Times New Roman"/>
                <w:b/>
                <w:bCs/>
                <w:sz w:val="24"/>
                <w:szCs w:val="24"/>
                <w:lang w:val="ro-RO"/>
              </w:rPr>
            </w:pPr>
            <w:r w:rsidRPr="0012359D">
              <w:rPr>
                <w:rFonts w:ascii="Times New Roman" w:hAnsi="Times New Roman"/>
                <w:bCs/>
                <w:sz w:val="24"/>
                <w:szCs w:val="24"/>
                <w:lang w:val="ro-RO"/>
              </w:rPr>
              <w:t>Discipline facultative</w:t>
            </w:r>
          </w:p>
        </w:tc>
        <w:tc>
          <w:tcPr>
            <w:tcW w:w="0" w:type="auto"/>
            <w:vAlign w:val="center"/>
          </w:tcPr>
          <w:p w14:paraId="03F44494" w14:textId="77777777" w:rsidR="006E3120" w:rsidRPr="0012359D" w:rsidRDefault="006E3120" w:rsidP="006E3120">
            <w:pPr>
              <w:spacing w:after="0" w:line="240" w:lineRule="auto"/>
              <w:jc w:val="center"/>
              <w:rPr>
                <w:rFonts w:ascii="Times New Roman" w:hAnsi="Times New Roman"/>
                <w:sz w:val="24"/>
                <w:szCs w:val="24"/>
                <w:lang w:val="ro-RO"/>
              </w:rPr>
            </w:pPr>
            <w:proofErr w:type="spellStart"/>
            <w:r w:rsidRPr="0012359D">
              <w:rPr>
                <w:rFonts w:ascii="Times New Roman" w:hAnsi="Times New Roman"/>
                <w:sz w:val="24"/>
                <w:szCs w:val="24"/>
                <w:lang w:val="ro-RO"/>
              </w:rPr>
              <w:t>DFac</w:t>
            </w:r>
            <w:proofErr w:type="spellEnd"/>
          </w:p>
        </w:tc>
        <w:tc>
          <w:tcPr>
            <w:tcW w:w="3710" w:type="dxa"/>
            <w:vAlign w:val="center"/>
          </w:tcPr>
          <w:p w14:paraId="4CF78189" w14:textId="77777777" w:rsidR="006E3120" w:rsidRPr="0012359D" w:rsidRDefault="006E3120" w:rsidP="006E3120">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min. 10% din DI + DO (conform punctului (6) litera b</w:t>
            </w:r>
          </w:p>
        </w:tc>
      </w:tr>
      <w:tr w:rsidR="006E3120" w:rsidRPr="0012359D" w14:paraId="3D3FEB02" w14:textId="77777777" w:rsidTr="006E3120">
        <w:trPr>
          <w:trHeight w:val="155"/>
          <w:jc w:val="center"/>
        </w:trPr>
        <w:tc>
          <w:tcPr>
            <w:tcW w:w="3972" w:type="dxa"/>
          </w:tcPr>
          <w:p w14:paraId="5252B74F" w14:textId="77777777" w:rsidR="006E3120" w:rsidRPr="0012359D" w:rsidRDefault="006E3120" w:rsidP="006E3120">
            <w:pPr>
              <w:spacing w:after="0" w:line="240" w:lineRule="auto"/>
              <w:jc w:val="both"/>
              <w:rPr>
                <w:rFonts w:ascii="Times New Roman" w:hAnsi="Times New Roman"/>
                <w:b/>
                <w:bCs/>
                <w:sz w:val="24"/>
                <w:szCs w:val="24"/>
                <w:lang w:val="ro-RO"/>
              </w:rPr>
            </w:pPr>
            <w:r w:rsidRPr="0012359D">
              <w:rPr>
                <w:rFonts w:ascii="Times New Roman" w:hAnsi="Times New Roman"/>
                <w:b/>
                <w:bCs/>
                <w:sz w:val="24"/>
                <w:szCs w:val="24"/>
                <w:lang w:val="ro-RO"/>
              </w:rPr>
              <w:t xml:space="preserve">Total </w:t>
            </w:r>
          </w:p>
        </w:tc>
        <w:tc>
          <w:tcPr>
            <w:tcW w:w="0" w:type="auto"/>
            <w:vAlign w:val="center"/>
          </w:tcPr>
          <w:p w14:paraId="4A4F307C" w14:textId="77777777" w:rsidR="006E3120" w:rsidRPr="0012359D" w:rsidRDefault="006E3120" w:rsidP="006E3120">
            <w:pPr>
              <w:spacing w:after="0" w:line="240" w:lineRule="auto"/>
              <w:jc w:val="center"/>
              <w:rPr>
                <w:rFonts w:ascii="Times New Roman" w:hAnsi="Times New Roman"/>
                <w:sz w:val="24"/>
                <w:szCs w:val="24"/>
                <w:lang w:val="ro-RO"/>
              </w:rPr>
            </w:pPr>
          </w:p>
        </w:tc>
        <w:tc>
          <w:tcPr>
            <w:tcW w:w="3710" w:type="dxa"/>
            <w:vAlign w:val="center"/>
          </w:tcPr>
          <w:p w14:paraId="5B03D645" w14:textId="77777777" w:rsidR="006E3120" w:rsidRPr="0012359D" w:rsidRDefault="006E3120" w:rsidP="006E3120">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 xml:space="preserve">100 + </w:t>
            </w:r>
            <w:proofErr w:type="spellStart"/>
            <w:r w:rsidRPr="0012359D">
              <w:rPr>
                <w:rFonts w:ascii="Times New Roman" w:hAnsi="Times New Roman"/>
                <w:sz w:val="24"/>
                <w:szCs w:val="24"/>
                <w:lang w:val="ro-RO"/>
              </w:rPr>
              <w:t>DFac</w:t>
            </w:r>
            <w:proofErr w:type="spellEnd"/>
          </w:p>
        </w:tc>
      </w:tr>
    </w:tbl>
    <w:p w14:paraId="582792AD" w14:textId="77777777" w:rsidR="006E3120" w:rsidRPr="0012359D" w:rsidRDefault="006E3120" w:rsidP="006E3120">
      <w:pPr>
        <w:tabs>
          <w:tab w:val="left" w:pos="992"/>
        </w:tabs>
        <w:spacing w:before="120" w:after="0" w:line="240" w:lineRule="auto"/>
        <w:jc w:val="both"/>
        <w:rPr>
          <w:rFonts w:ascii="Times New Roman" w:hAnsi="Times New Roman"/>
          <w:color w:val="000000" w:themeColor="text1"/>
          <w:sz w:val="24"/>
          <w:szCs w:val="24"/>
          <w:lang w:val="ro-RO"/>
        </w:rPr>
      </w:pPr>
      <w:r w:rsidRPr="0012359D">
        <w:rPr>
          <w:rFonts w:ascii="Times New Roman" w:hAnsi="Times New Roman"/>
          <w:b/>
          <w:color w:val="000000" w:themeColor="text1"/>
          <w:sz w:val="24"/>
          <w:szCs w:val="24"/>
          <w:lang w:val="ro-RO"/>
        </w:rPr>
        <w:t xml:space="preserve">Precizare: </w:t>
      </w:r>
      <w:r w:rsidRPr="0012359D">
        <w:rPr>
          <w:rFonts w:ascii="Times New Roman" w:hAnsi="Times New Roman"/>
          <w:color w:val="000000" w:themeColor="text1"/>
          <w:sz w:val="24"/>
          <w:szCs w:val="24"/>
          <w:lang w:val="ro-RO"/>
        </w:rPr>
        <w:t>Pentru programele de studii din învățământul superior tehnic militar, includerea în planul de învățământ a disciplinelor cu caracter militar, din toate categoriile formative (fundamentale, de domeniu, de specialitate, complementare) se face astfel:</w:t>
      </w:r>
    </w:p>
    <w:p w14:paraId="0132E6B8" w14:textId="77777777" w:rsidR="006E3120" w:rsidRPr="0012359D" w:rsidRDefault="006E3120" w:rsidP="00AB4C60">
      <w:pPr>
        <w:pStyle w:val="Listparagraf"/>
        <w:numPr>
          <w:ilvl w:val="0"/>
          <w:numId w:val="123"/>
        </w:numPr>
        <w:tabs>
          <w:tab w:val="left" w:pos="992"/>
        </w:tabs>
        <w:jc w:val="both"/>
        <w:rPr>
          <w:color w:val="000000" w:themeColor="text1"/>
          <w:sz w:val="24"/>
          <w:szCs w:val="24"/>
          <w:lang w:val="ro-RO"/>
        </w:rPr>
      </w:pPr>
      <w:r w:rsidRPr="0012359D">
        <w:rPr>
          <w:color w:val="000000" w:themeColor="text1"/>
          <w:sz w:val="24"/>
          <w:szCs w:val="24"/>
          <w:lang w:val="ro-RO"/>
        </w:rPr>
        <w:t xml:space="preserve">În pachete de discipline opționale care să asigure parcurgerea pentru  </w:t>
      </w:r>
      <w:proofErr w:type="spellStart"/>
      <w:r w:rsidRPr="0012359D">
        <w:rPr>
          <w:color w:val="000000" w:themeColor="text1"/>
          <w:sz w:val="24"/>
          <w:szCs w:val="24"/>
          <w:lang w:val="ro-RO"/>
        </w:rPr>
        <w:t>studeții</w:t>
      </w:r>
      <w:proofErr w:type="spellEnd"/>
      <w:r w:rsidRPr="0012359D">
        <w:rPr>
          <w:color w:val="000000" w:themeColor="text1"/>
          <w:sz w:val="24"/>
          <w:szCs w:val="24"/>
          <w:lang w:val="ro-RO"/>
        </w:rPr>
        <w:t xml:space="preserve"> a celor două trasee de studii, respectiv civil și militar. Aceste discipline sunt contorizate în calculul tuturor indicatorilor programului de studii.</w:t>
      </w:r>
    </w:p>
    <w:p w14:paraId="18C9DB97" w14:textId="77777777" w:rsidR="006E3120" w:rsidRPr="0012359D" w:rsidRDefault="006E3120" w:rsidP="00AB4C60">
      <w:pPr>
        <w:pStyle w:val="Listparagraf"/>
        <w:numPr>
          <w:ilvl w:val="0"/>
          <w:numId w:val="123"/>
        </w:numPr>
        <w:tabs>
          <w:tab w:val="left" w:pos="992"/>
        </w:tabs>
        <w:jc w:val="both"/>
        <w:rPr>
          <w:color w:val="000000" w:themeColor="text1"/>
          <w:sz w:val="24"/>
          <w:szCs w:val="24"/>
          <w:lang w:val="ro-RO"/>
        </w:rPr>
      </w:pPr>
      <w:r w:rsidRPr="0012359D">
        <w:rPr>
          <w:color w:val="000000" w:themeColor="text1"/>
          <w:sz w:val="24"/>
          <w:szCs w:val="24"/>
          <w:lang w:val="ro-RO"/>
        </w:rPr>
        <w:t xml:space="preserve">Prin introducerea de discipline obligatorii sau facultative cu caracter militar. Aceste discipline nu sunt contorizate în calculul indicatorilor programului de studii. </w:t>
      </w:r>
    </w:p>
    <w:p w14:paraId="12F9F2EC" w14:textId="77777777" w:rsidR="006E3120" w:rsidRPr="0012359D" w:rsidRDefault="006E3120" w:rsidP="006E3120">
      <w:pPr>
        <w:tabs>
          <w:tab w:val="left" w:pos="992"/>
        </w:tabs>
        <w:spacing w:before="120"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(3). a)</w:t>
      </w:r>
      <w:r w:rsidRPr="0012359D">
        <w:rPr>
          <w:rFonts w:ascii="Times New Roman" w:hAnsi="Times New Roman"/>
          <w:sz w:val="24"/>
          <w:szCs w:val="24"/>
          <w:lang w:val="ro-RO"/>
        </w:rPr>
        <w:t xml:space="preserve"> În planurile de învățământ trebuie specificate pentru fiecare disciplină, atât volumul de ore pentru activitățile didactice directe cu studenții, cât și volumul de ore necesar pregătirii individuale a studentului și numărul de credite alocat fiecărei discipline. Numărul punctelor credit pentru un </w:t>
      </w:r>
      <w:r w:rsidRPr="0012359D">
        <w:rPr>
          <w:rFonts w:ascii="Times New Roman" w:hAnsi="Times New Roman"/>
          <w:sz w:val="24"/>
          <w:szCs w:val="24"/>
          <w:lang w:val="ro-RO"/>
        </w:rPr>
        <w:lastRenderedPageBreak/>
        <w:t xml:space="preserve">semestru este de 30. Distribuirea numărului de credite între disciplinele unui semestru se face considerând volumul de ore cumulat pentru activitățile didactice directe cu studenții și volumul de ore necesar pregătirii individuale a studentului. Punctele de credit acordate pentru promovarea examenului de diplomă pot să </w:t>
      </w:r>
      <w:proofErr w:type="spellStart"/>
      <w:r w:rsidRPr="0012359D">
        <w:rPr>
          <w:rFonts w:ascii="Times New Roman" w:hAnsi="Times New Roman"/>
          <w:sz w:val="24"/>
          <w:szCs w:val="24"/>
          <w:lang w:val="ro-RO"/>
        </w:rPr>
        <w:t>exceadă</w:t>
      </w:r>
      <w:proofErr w:type="spellEnd"/>
      <w:r w:rsidRPr="0012359D">
        <w:rPr>
          <w:rFonts w:ascii="Times New Roman" w:hAnsi="Times New Roman"/>
          <w:sz w:val="24"/>
          <w:szCs w:val="24"/>
          <w:lang w:val="ro-RO"/>
        </w:rPr>
        <w:t xml:space="preserve"> cele 30 punctele de credit corespunzătoare ultimului semestru. </w:t>
      </w:r>
    </w:p>
    <w:p w14:paraId="19E8F628" w14:textId="77777777" w:rsidR="006E3120" w:rsidRPr="0012359D" w:rsidRDefault="006E3120" w:rsidP="006E3120">
      <w:pPr>
        <w:tabs>
          <w:tab w:val="left" w:pos="992"/>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b)</w:t>
      </w:r>
      <w:r w:rsidRPr="0012359D">
        <w:rPr>
          <w:rFonts w:ascii="Times New Roman" w:hAnsi="Times New Roman"/>
          <w:sz w:val="24"/>
          <w:szCs w:val="24"/>
          <w:lang w:val="ro-RO"/>
        </w:rPr>
        <w:t xml:space="preserve"> Volumul de ore necesar pregătirii individuale a studentului trebuie precizat și justificat în fișele disciplinelor prin activități specifice precum: documentare, studiu individual, teme de casă, referate, proiecte ș.a.</w:t>
      </w:r>
    </w:p>
    <w:p w14:paraId="19381105" w14:textId="77777777" w:rsidR="006E3120" w:rsidRPr="0012359D" w:rsidRDefault="006E3120" w:rsidP="006E3120">
      <w:pPr>
        <w:tabs>
          <w:tab w:val="num" w:pos="709"/>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c) </w:t>
      </w:r>
      <w:r w:rsidRPr="0012359D">
        <w:rPr>
          <w:rFonts w:ascii="Times New Roman" w:hAnsi="Times New Roman"/>
          <w:sz w:val="24"/>
          <w:szCs w:val="24"/>
          <w:lang w:val="ro-RO"/>
        </w:rPr>
        <w:t xml:space="preserve"> Numărul total de ore include întreaga activitate didactică: cursuri, </w:t>
      </w:r>
      <w:proofErr w:type="spellStart"/>
      <w:r w:rsidRPr="0012359D">
        <w:rPr>
          <w:rFonts w:ascii="Times New Roman" w:hAnsi="Times New Roman"/>
          <w:sz w:val="24"/>
          <w:szCs w:val="24"/>
          <w:lang w:val="ro-RO"/>
        </w:rPr>
        <w:t>seminarii</w:t>
      </w:r>
      <w:proofErr w:type="spellEnd"/>
      <w:r w:rsidRPr="0012359D">
        <w:rPr>
          <w:rFonts w:ascii="Times New Roman" w:hAnsi="Times New Roman"/>
          <w:sz w:val="24"/>
          <w:szCs w:val="24"/>
          <w:lang w:val="ro-RO"/>
        </w:rPr>
        <w:t xml:space="preserve">, laboratoare, proiecte semestriale și practica (stagiile anuale de practică și practica pentru  proiectul de diplomă, luate în calcul numai la nivelul total minim de 8 săptămâni, respectiv de 240 de ore – cf. pct. </w:t>
      </w:r>
      <w:r w:rsidRPr="0012359D">
        <w:rPr>
          <w:rFonts w:ascii="Times New Roman" w:hAnsi="Times New Roman"/>
          <w:b/>
          <w:sz w:val="24"/>
          <w:szCs w:val="24"/>
          <w:lang w:val="ro-RO"/>
        </w:rPr>
        <w:t>(1)</w:t>
      </w:r>
      <w:r w:rsidRPr="0012359D">
        <w:rPr>
          <w:rFonts w:ascii="Times New Roman" w:hAnsi="Times New Roman"/>
          <w:sz w:val="24"/>
          <w:szCs w:val="24"/>
          <w:lang w:val="ro-RO"/>
        </w:rPr>
        <w:t>)</w:t>
      </w:r>
      <w:r w:rsidRPr="0012359D">
        <w:rPr>
          <w:rFonts w:ascii="Times New Roman" w:hAnsi="Times New Roman"/>
          <w:i/>
          <w:sz w:val="24"/>
          <w:szCs w:val="24"/>
          <w:lang w:val="ro-RO"/>
        </w:rPr>
        <w:t>. La calculul indicatorilor procentuali cu privire la volumul de ore pe discipline / activități didactice, abaterea admisă este de 0,5 – 1,0 % (raportat la volumul total de ore), ceea ce corespunde aproximativ la 1 – 2 ore/săptămână pe durata unui singur semestru (14 – 28 ore)</w:t>
      </w:r>
      <w:r w:rsidRPr="0012359D">
        <w:rPr>
          <w:rFonts w:ascii="Times New Roman" w:hAnsi="Times New Roman"/>
          <w:sz w:val="24"/>
          <w:szCs w:val="24"/>
          <w:lang w:val="ro-RO"/>
        </w:rPr>
        <w:t xml:space="preserve"> </w:t>
      </w:r>
    </w:p>
    <w:p w14:paraId="16F1BCA8" w14:textId="77777777" w:rsidR="006E3120" w:rsidRPr="0012359D" w:rsidRDefault="006E3120" w:rsidP="006E3120">
      <w:pPr>
        <w:tabs>
          <w:tab w:val="num" w:pos="709"/>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d)</w:t>
      </w:r>
      <w:r w:rsidRPr="0012359D">
        <w:rPr>
          <w:rFonts w:ascii="Times New Roman" w:hAnsi="Times New Roman"/>
          <w:sz w:val="24"/>
          <w:szCs w:val="24"/>
          <w:lang w:val="ro-RO"/>
        </w:rPr>
        <w:t xml:space="preserve"> Aplicațiile includ: seminare, laboratoare, proiecte semestriale, proiect de diplomă, și practica considerată numai la volumul total minim de 240 de ore.</w:t>
      </w:r>
    </w:p>
    <w:p w14:paraId="52DF2DF8" w14:textId="77777777" w:rsidR="006E3120" w:rsidRPr="0012359D" w:rsidRDefault="006E3120" w:rsidP="006E3120">
      <w:pPr>
        <w:pStyle w:val="Indentcorptext"/>
        <w:tabs>
          <w:tab w:val="left" w:pos="992"/>
        </w:tabs>
        <w:spacing w:after="0" w:line="240" w:lineRule="auto"/>
        <w:ind w:left="0"/>
        <w:jc w:val="both"/>
        <w:rPr>
          <w:rFonts w:ascii="Times New Roman" w:hAnsi="Times New Roman"/>
          <w:sz w:val="24"/>
          <w:szCs w:val="24"/>
          <w:lang w:val="ro-RO"/>
        </w:rPr>
      </w:pPr>
      <w:r w:rsidRPr="0012359D">
        <w:rPr>
          <w:rFonts w:ascii="Times New Roman" w:hAnsi="Times New Roman"/>
          <w:b/>
          <w:sz w:val="24"/>
          <w:szCs w:val="24"/>
          <w:lang w:val="ro-RO"/>
        </w:rPr>
        <w:t xml:space="preserve">(4). </w:t>
      </w:r>
      <w:r w:rsidRPr="0012359D">
        <w:rPr>
          <w:rFonts w:ascii="Times New Roman" w:hAnsi="Times New Roman"/>
          <w:sz w:val="24"/>
          <w:szCs w:val="24"/>
          <w:lang w:val="ro-RO"/>
        </w:rPr>
        <w:t xml:space="preserve">Numărul minim de discipline prevăzute cu activitate didactică </w:t>
      </w:r>
      <w:r w:rsidRPr="0012359D">
        <w:rPr>
          <w:rFonts w:ascii="Times New Roman" w:hAnsi="Times New Roman"/>
          <w:i/>
          <w:sz w:val="24"/>
          <w:szCs w:val="24"/>
          <w:lang w:val="ro-RO"/>
        </w:rPr>
        <w:t>proiect</w:t>
      </w:r>
      <w:r w:rsidRPr="0012359D">
        <w:rPr>
          <w:rFonts w:ascii="Times New Roman" w:hAnsi="Times New Roman"/>
          <w:sz w:val="24"/>
          <w:szCs w:val="24"/>
          <w:lang w:val="ro-RO"/>
        </w:rPr>
        <w:t xml:space="preserve"> este patru. </w:t>
      </w:r>
    </w:p>
    <w:p w14:paraId="56F35660" w14:textId="77777777" w:rsidR="006E3120" w:rsidRPr="0012359D" w:rsidRDefault="006E3120" w:rsidP="006E3120">
      <w:pPr>
        <w:pStyle w:val="Indentcorptext"/>
        <w:spacing w:after="0" w:line="240" w:lineRule="auto"/>
        <w:ind w:left="0"/>
        <w:jc w:val="both"/>
        <w:rPr>
          <w:rFonts w:ascii="Times New Roman" w:hAnsi="Times New Roman"/>
          <w:sz w:val="24"/>
          <w:szCs w:val="24"/>
          <w:lang w:val="ro-RO"/>
        </w:rPr>
      </w:pPr>
      <w:r w:rsidRPr="0012359D">
        <w:rPr>
          <w:rFonts w:ascii="Times New Roman" w:hAnsi="Times New Roman"/>
          <w:b/>
          <w:sz w:val="24"/>
          <w:szCs w:val="24"/>
          <w:lang w:val="ro-RO"/>
        </w:rPr>
        <w:t xml:space="preserve">  a)</w:t>
      </w:r>
      <w:r w:rsidRPr="0012359D">
        <w:rPr>
          <w:rFonts w:ascii="Times New Roman" w:hAnsi="Times New Roman"/>
          <w:sz w:val="24"/>
          <w:szCs w:val="24"/>
          <w:lang w:val="ro-RO"/>
        </w:rPr>
        <w:t xml:space="preserve"> Proiectul este o lucrare de concepție aplicativă individualizată, care poate fi notată distinct, sau poate să intre în alcătuirea notei la disciplina respectivă cu o pondere precizată în fișa acesteia. În acest al doilea caz, admiterea la evaluarea finală a disciplinei trebuie să fie condiționată de obținerea la proiect a notei minime de promovare sau a calificativului „admis”, după caz. </w:t>
      </w:r>
      <w:r w:rsidRPr="0012359D">
        <w:rPr>
          <w:rFonts w:ascii="Times New Roman" w:hAnsi="Times New Roman"/>
          <w:i/>
          <w:sz w:val="24"/>
          <w:szCs w:val="24"/>
          <w:lang w:val="ro-RO"/>
        </w:rPr>
        <w:t xml:space="preserve">Se recomandă ca cel puțin două proiecte să fie considerate discipline distincte în planul de învățământ, în sensul că sunt apreciate cu notă distinctă și creditate separat. </w:t>
      </w:r>
      <w:r w:rsidRPr="0012359D">
        <w:rPr>
          <w:rFonts w:ascii="Times New Roman" w:hAnsi="Times New Roman"/>
          <w:sz w:val="24"/>
          <w:szCs w:val="24"/>
          <w:lang w:val="ro-RO"/>
        </w:rPr>
        <w:t xml:space="preserve">Tema de proiect, datele inițiale, conținutul și volumul orientativ, bibliografia, termenul de predare ș.a. trebuie să fie precizate într-un formular tipizat intern intitulat </w:t>
      </w:r>
      <w:r w:rsidRPr="0012359D">
        <w:rPr>
          <w:rFonts w:ascii="Times New Roman" w:hAnsi="Times New Roman"/>
          <w:i/>
          <w:sz w:val="24"/>
          <w:szCs w:val="24"/>
          <w:lang w:val="ro-RO"/>
        </w:rPr>
        <w:t>Tema de proiect</w:t>
      </w:r>
      <w:r w:rsidRPr="0012359D">
        <w:rPr>
          <w:rFonts w:ascii="Times New Roman" w:hAnsi="Times New Roman"/>
          <w:sz w:val="24"/>
          <w:szCs w:val="24"/>
          <w:lang w:val="ro-RO"/>
        </w:rPr>
        <w:t xml:space="preserve">. </w:t>
      </w:r>
    </w:p>
    <w:p w14:paraId="504589C6" w14:textId="77777777" w:rsidR="006E3120" w:rsidRPr="0012359D" w:rsidRDefault="006E3120" w:rsidP="006E3120">
      <w:pPr>
        <w:pStyle w:val="Indentcorptext"/>
        <w:spacing w:after="0" w:line="240" w:lineRule="auto"/>
        <w:ind w:left="0"/>
        <w:jc w:val="both"/>
        <w:rPr>
          <w:rFonts w:ascii="Times New Roman" w:hAnsi="Times New Roman"/>
          <w:sz w:val="24"/>
          <w:szCs w:val="24"/>
          <w:lang w:val="ro-RO"/>
        </w:rPr>
      </w:pPr>
      <w:r w:rsidRPr="0012359D">
        <w:rPr>
          <w:rFonts w:ascii="Times New Roman" w:hAnsi="Times New Roman"/>
          <w:b/>
          <w:sz w:val="24"/>
          <w:szCs w:val="24"/>
          <w:lang w:val="ro-RO"/>
        </w:rPr>
        <w:t xml:space="preserve">  b)</w:t>
      </w:r>
      <w:r w:rsidRPr="0012359D">
        <w:rPr>
          <w:rFonts w:ascii="Times New Roman" w:hAnsi="Times New Roman"/>
          <w:sz w:val="24"/>
          <w:szCs w:val="24"/>
          <w:lang w:val="ro-RO"/>
        </w:rPr>
        <w:t xml:space="preserve"> Se recomandă ca proiectele să fie programate începând nu mai devreme de semestrul 3, și să fie judicios distribuite, astfel încât într-un semestru să nu fie programate mai mult de două proiecte, dar cel puțin un proiect.</w:t>
      </w:r>
    </w:p>
    <w:p w14:paraId="16C35629" w14:textId="77777777" w:rsidR="006E3120" w:rsidRPr="0012359D" w:rsidRDefault="006E3120" w:rsidP="006E3120">
      <w:pPr>
        <w:pStyle w:val="Indentcorptext"/>
        <w:spacing w:after="0" w:line="240" w:lineRule="auto"/>
        <w:ind w:left="0"/>
        <w:jc w:val="both"/>
        <w:rPr>
          <w:rFonts w:ascii="Times New Roman" w:hAnsi="Times New Roman"/>
          <w:color w:val="C00000"/>
          <w:sz w:val="24"/>
          <w:szCs w:val="24"/>
          <w:lang w:val="ro-RO"/>
        </w:rPr>
      </w:pPr>
      <w:r w:rsidRPr="0012359D">
        <w:rPr>
          <w:rFonts w:ascii="Times New Roman" w:hAnsi="Times New Roman"/>
          <w:b/>
          <w:sz w:val="24"/>
          <w:szCs w:val="24"/>
          <w:lang w:val="ro-RO"/>
        </w:rPr>
        <w:t xml:space="preserve">  c) </w:t>
      </w:r>
      <w:r w:rsidRPr="0012359D">
        <w:rPr>
          <w:rFonts w:ascii="Times New Roman" w:hAnsi="Times New Roman"/>
          <w:sz w:val="24"/>
          <w:szCs w:val="24"/>
          <w:lang w:val="ro-RO"/>
        </w:rPr>
        <w:t xml:space="preserve">Un formular de temă adecvat trebuie utilizat și pentru proiectul de diplomă; se recomandă de asemenea ca îndrumătorul de proiect de diplomă să întocmească un referat asupra proiectului de diplomă, pe un formular intern tipizat, a </w:t>
      </w:r>
      <w:proofErr w:type="spellStart"/>
      <w:r w:rsidRPr="0012359D">
        <w:rPr>
          <w:rFonts w:ascii="Times New Roman" w:hAnsi="Times New Roman"/>
          <w:sz w:val="24"/>
          <w:szCs w:val="24"/>
          <w:lang w:val="ro-RO"/>
        </w:rPr>
        <w:t>carui</w:t>
      </w:r>
      <w:proofErr w:type="spellEnd"/>
      <w:r w:rsidRPr="0012359D">
        <w:rPr>
          <w:rFonts w:ascii="Times New Roman" w:hAnsi="Times New Roman"/>
          <w:sz w:val="24"/>
          <w:szCs w:val="24"/>
          <w:lang w:val="ro-RO"/>
        </w:rPr>
        <w:t xml:space="preserve"> concluzie să </w:t>
      </w:r>
      <w:proofErr w:type="spellStart"/>
      <w:r w:rsidRPr="0012359D">
        <w:rPr>
          <w:rFonts w:ascii="Times New Roman" w:hAnsi="Times New Roman"/>
          <w:sz w:val="24"/>
          <w:szCs w:val="24"/>
          <w:lang w:val="ro-RO"/>
        </w:rPr>
        <w:t>conținăși</w:t>
      </w:r>
      <w:proofErr w:type="spellEnd"/>
      <w:r w:rsidRPr="0012359D">
        <w:rPr>
          <w:rFonts w:ascii="Times New Roman" w:hAnsi="Times New Roman"/>
          <w:sz w:val="24"/>
          <w:szCs w:val="24"/>
          <w:lang w:val="ro-RO"/>
        </w:rPr>
        <w:t xml:space="preserve"> recomandarea admiterii/neadmiterii prezentării și susținerii proiectului în cadrul examenului de diplomă, eventual și nota pe care o propune; creditele prevăzute pentru această activitate se vor acorda numai în cazul recomandării de admitere a prezentării proiectului de diplomă, în cadrul examenului de diplomă. </w:t>
      </w:r>
    </w:p>
    <w:p w14:paraId="5ECD2594" w14:textId="77777777" w:rsidR="006E3120" w:rsidRDefault="006E3120" w:rsidP="006E3120">
      <w:pPr>
        <w:pStyle w:val="Indentcorptext"/>
        <w:spacing w:after="0" w:line="240" w:lineRule="auto"/>
        <w:ind w:left="0"/>
        <w:jc w:val="both"/>
        <w:rPr>
          <w:rFonts w:ascii="Times New Roman" w:hAnsi="Times New Roman"/>
          <w:sz w:val="24"/>
          <w:szCs w:val="24"/>
          <w:lang w:val="ro-RO"/>
        </w:rPr>
      </w:pPr>
      <w:r w:rsidRPr="0012359D">
        <w:rPr>
          <w:rFonts w:ascii="Times New Roman" w:hAnsi="Times New Roman"/>
          <w:b/>
          <w:sz w:val="24"/>
          <w:szCs w:val="24"/>
          <w:lang w:val="ro-RO"/>
        </w:rPr>
        <w:t xml:space="preserve">  d)</w:t>
      </w:r>
      <w:r w:rsidRPr="0012359D">
        <w:rPr>
          <w:rFonts w:ascii="Times New Roman" w:hAnsi="Times New Roman"/>
          <w:sz w:val="24"/>
          <w:szCs w:val="24"/>
          <w:lang w:val="ro-RO"/>
        </w:rPr>
        <w:t xml:space="preserve"> Tematica generală a proiectelor de diplomă (sau cadrul general al tematicilor), structura și volumul minimal al acestora (cu precizări atât pentru documentația scrisă, cât și pentru cea grafică), modul și formatul de redactare și prezentare etc., precum și informațiile privind probele și modul de desfășurare a examenului de diplomă trebuie reglementate printr-un document/regulament intern adecvat, aflat la dispoziția studenților. </w:t>
      </w:r>
    </w:p>
    <w:p w14:paraId="7F2791ED" w14:textId="77777777" w:rsidR="006E3120" w:rsidRPr="00E75C96" w:rsidRDefault="006E3120" w:rsidP="006E3120">
      <w:pPr>
        <w:pStyle w:val="Indentcorptext"/>
        <w:spacing w:after="0" w:line="240" w:lineRule="auto"/>
        <w:ind w:left="0"/>
        <w:jc w:val="both"/>
        <w:rPr>
          <w:rFonts w:ascii="Times New Roman" w:hAnsi="Times New Roman"/>
          <w:sz w:val="24"/>
          <w:szCs w:val="24"/>
          <w:lang w:val="ro-RO"/>
        </w:rPr>
      </w:pPr>
      <w:r w:rsidRPr="00E75C96">
        <w:rPr>
          <w:rFonts w:ascii="Times New Roman" w:hAnsi="Times New Roman"/>
          <w:b/>
          <w:sz w:val="24"/>
          <w:szCs w:val="24"/>
          <w:lang w:val="ro-RO"/>
        </w:rPr>
        <w:t>(5)</w:t>
      </w:r>
      <w:r w:rsidRPr="00E75C96">
        <w:rPr>
          <w:rFonts w:ascii="Times New Roman" w:hAnsi="Times New Roman"/>
          <w:sz w:val="24"/>
          <w:szCs w:val="24"/>
          <w:lang w:val="ro-RO"/>
        </w:rPr>
        <w:t xml:space="preserve"> În </w:t>
      </w:r>
      <w:proofErr w:type="spellStart"/>
      <w:r w:rsidRPr="00E75C96">
        <w:rPr>
          <w:rFonts w:ascii="Times New Roman" w:hAnsi="Times New Roman"/>
          <w:sz w:val="24"/>
          <w:szCs w:val="24"/>
          <w:lang w:val="ro-RO"/>
        </w:rPr>
        <w:t>funcţie</w:t>
      </w:r>
      <w:proofErr w:type="spellEnd"/>
      <w:r w:rsidRPr="00E75C96">
        <w:rPr>
          <w:rFonts w:ascii="Times New Roman" w:hAnsi="Times New Roman"/>
          <w:sz w:val="24"/>
          <w:szCs w:val="24"/>
          <w:lang w:val="ro-RO"/>
        </w:rPr>
        <w:t xml:space="preserve"> de gradul de participare a personalului didactic la </w:t>
      </w:r>
      <w:proofErr w:type="spellStart"/>
      <w:r w:rsidRPr="00E75C96">
        <w:rPr>
          <w:rFonts w:ascii="Times New Roman" w:hAnsi="Times New Roman"/>
          <w:sz w:val="24"/>
          <w:szCs w:val="24"/>
          <w:lang w:val="ro-RO"/>
        </w:rPr>
        <w:t>activităţile</w:t>
      </w:r>
      <w:proofErr w:type="spellEnd"/>
      <w:r w:rsidRPr="00E75C96">
        <w:rPr>
          <w:rFonts w:ascii="Times New Roman" w:hAnsi="Times New Roman"/>
          <w:sz w:val="24"/>
          <w:szCs w:val="24"/>
          <w:lang w:val="ro-RO"/>
        </w:rPr>
        <w:t xml:space="preserve"> prevăzute în planurile de </w:t>
      </w:r>
      <w:proofErr w:type="spellStart"/>
      <w:r w:rsidRPr="00E75C96">
        <w:rPr>
          <w:rFonts w:ascii="Times New Roman" w:hAnsi="Times New Roman"/>
          <w:sz w:val="24"/>
          <w:szCs w:val="24"/>
          <w:lang w:val="ro-RO"/>
        </w:rPr>
        <w:t>învăţământ</w:t>
      </w:r>
      <w:proofErr w:type="spellEnd"/>
      <w:r w:rsidRPr="00E75C96">
        <w:rPr>
          <w:rFonts w:ascii="Times New Roman" w:hAnsi="Times New Roman"/>
          <w:sz w:val="24"/>
          <w:szCs w:val="24"/>
          <w:lang w:val="ro-RO"/>
        </w:rPr>
        <w:t xml:space="preserve">, respectiv în </w:t>
      </w:r>
      <w:proofErr w:type="spellStart"/>
      <w:r w:rsidRPr="00E75C96">
        <w:rPr>
          <w:rFonts w:ascii="Times New Roman" w:hAnsi="Times New Roman"/>
          <w:sz w:val="24"/>
          <w:szCs w:val="24"/>
          <w:lang w:val="ro-RO"/>
        </w:rPr>
        <w:t>fişele</w:t>
      </w:r>
      <w:proofErr w:type="spellEnd"/>
      <w:r w:rsidRPr="00E75C96">
        <w:rPr>
          <w:rFonts w:ascii="Times New Roman" w:hAnsi="Times New Roman"/>
          <w:sz w:val="24"/>
          <w:szCs w:val="24"/>
          <w:lang w:val="ro-RO"/>
        </w:rPr>
        <w:t xml:space="preserve"> disciplinelor, acestea se grupează în:</w:t>
      </w:r>
    </w:p>
    <w:p w14:paraId="2C163845" w14:textId="77777777" w:rsidR="006E3120" w:rsidRPr="00E75C96" w:rsidRDefault="006E3120" w:rsidP="00AB4C60">
      <w:pPr>
        <w:pStyle w:val="Indentcorptext"/>
        <w:numPr>
          <w:ilvl w:val="0"/>
          <w:numId w:val="139"/>
        </w:numPr>
        <w:spacing w:after="0" w:line="240" w:lineRule="auto"/>
        <w:jc w:val="both"/>
        <w:rPr>
          <w:rFonts w:ascii="Times New Roman" w:hAnsi="Times New Roman"/>
          <w:sz w:val="24"/>
          <w:szCs w:val="24"/>
          <w:lang w:val="ro-RO"/>
        </w:rPr>
      </w:pPr>
      <w:proofErr w:type="spellStart"/>
      <w:r w:rsidRPr="00E75C96">
        <w:rPr>
          <w:rFonts w:ascii="Times New Roman" w:hAnsi="Times New Roman"/>
          <w:sz w:val="24"/>
          <w:szCs w:val="24"/>
          <w:lang w:val="ro-RO"/>
        </w:rPr>
        <w:t>Activităţi</w:t>
      </w:r>
      <w:proofErr w:type="spellEnd"/>
      <w:r w:rsidRPr="00E75C96">
        <w:rPr>
          <w:rFonts w:ascii="Times New Roman" w:hAnsi="Times New Roman"/>
          <w:sz w:val="24"/>
          <w:szCs w:val="24"/>
          <w:lang w:val="ro-RO"/>
        </w:rPr>
        <w:t xml:space="preserve"> integral asistate, care includ: prelegerile (C), </w:t>
      </w:r>
      <w:proofErr w:type="spellStart"/>
      <w:r w:rsidRPr="00E75C96">
        <w:rPr>
          <w:rFonts w:ascii="Times New Roman" w:hAnsi="Times New Roman"/>
          <w:sz w:val="24"/>
          <w:szCs w:val="24"/>
          <w:lang w:val="ro-RO"/>
        </w:rPr>
        <w:t>seminariile</w:t>
      </w:r>
      <w:proofErr w:type="spellEnd"/>
      <w:r w:rsidRPr="00E75C96">
        <w:rPr>
          <w:rFonts w:ascii="Times New Roman" w:hAnsi="Times New Roman"/>
          <w:sz w:val="24"/>
          <w:szCs w:val="24"/>
          <w:lang w:val="ro-RO"/>
        </w:rPr>
        <w:t xml:space="preserve"> (S), laboratoarele (L) </w:t>
      </w:r>
      <w:proofErr w:type="spellStart"/>
      <w:r w:rsidRPr="00E75C96">
        <w:rPr>
          <w:rFonts w:ascii="Times New Roman" w:hAnsi="Times New Roman"/>
          <w:sz w:val="24"/>
          <w:szCs w:val="24"/>
          <w:lang w:val="ro-RO"/>
        </w:rPr>
        <w:t>şi</w:t>
      </w:r>
      <w:proofErr w:type="spellEnd"/>
      <w:r w:rsidRPr="00E75C96">
        <w:rPr>
          <w:rFonts w:ascii="Times New Roman" w:hAnsi="Times New Roman"/>
          <w:sz w:val="24"/>
          <w:szCs w:val="24"/>
          <w:lang w:val="ro-RO"/>
        </w:rPr>
        <w:t xml:space="preserve"> proiectele semestriale (P);</w:t>
      </w:r>
    </w:p>
    <w:p w14:paraId="6B797C9D" w14:textId="77777777" w:rsidR="006E3120" w:rsidRPr="00E75C96" w:rsidRDefault="006E3120" w:rsidP="00AB4C60">
      <w:pPr>
        <w:pStyle w:val="Indentcorptext"/>
        <w:numPr>
          <w:ilvl w:val="0"/>
          <w:numId w:val="139"/>
        </w:numPr>
        <w:spacing w:after="0" w:line="240" w:lineRule="auto"/>
        <w:jc w:val="both"/>
        <w:rPr>
          <w:rFonts w:ascii="Times New Roman" w:hAnsi="Times New Roman"/>
          <w:sz w:val="24"/>
          <w:szCs w:val="24"/>
          <w:lang w:val="ro-RO"/>
        </w:rPr>
      </w:pPr>
      <w:proofErr w:type="spellStart"/>
      <w:r w:rsidRPr="00E75C96">
        <w:rPr>
          <w:rFonts w:ascii="Times New Roman" w:hAnsi="Times New Roman"/>
          <w:sz w:val="24"/>
          <w:szCs w:val="24"/>
          <w:lang w:val="ro-RO"/>
        </w:rPr>
        <w:t>Activităţi</w:t>
      </w:r>
      <w:proofErr w:type="spellEnd"/>
      <w:r w:rsidRPr="00E75C96">
        <w:rPr>
          <w:rFonts w:ascii="Times New Roman" w:hAnsi="Times New Roman"/>
          <w:sz w:val="24"/>
          <w:szCs w:val="24"/>
          <w:lang w:val="ro-RO"/>
        </w:rPr>
        <w:t xml:space="preserve"> </w:t>
      </w:r>
      <w:proofErr w:type="spellStart"/>
      <w:r w:rsidRPr="00E75C96">
        <w:rPr>
          <w:rFonts w:ascii="Times New Roman" w:hAnsi="Times New Roman"/>
          <w:sz w:val="24"/>
          <w:szCs w:val="24"/>
          <w:lang w:val="ro-RO"/>
        </w:rPr>
        <w:t>parţial</w:t>
      </w:r>
      <w:proofErr w:type="spellEnd"/>
      <w:r w:rsidRPr="00E75C96">
        <w:rPr>
          <w:rFonts w:ascii="Times New Roman" w:hAnsi="Times New Roman"/>
          <w:sz w:val="24"/>
          <w:szCs w:val="24"/>
          <w:lang w:val="ro-RO"/>
        </w:rPr>
        <w:t xml:space="preserve"> asistate, care includ: elaborarea proiectului de diplomă </w:t>
      </w:r>
      <w:proofErr w:type="spellStart"/>
      <w:r w:rsidRPr="00E75C96">
        <w:rPr>
          <w:rFonts w:ascii="Times New Roman" w:hAnsi="Times New Roman"/>
          <w:sz w:val="24"/>
          <w:szCs w:val="24"/>
          <w:lang w:val="ro-RO"/>
        </w:rPr>
        <w:t>şi</w:t>
      </w:r>
      <w:proofErr w:type="spellEnd"/>
      <w:r w:rsidRPr="00E75C96">
        <w:rPr>
          <w:rFonts w:ascii="Times New Roman" w:hAnsi="Times New Roman"/>
          <w:sz w:val="24"/>
          <w:szCs w:val="24"/>
          <w:lang w:val="ro-RO"/>
        </w:rPr>
        <w:t xml:space="preserve"> practicile anuale;</w:t>
      </w:r>
    </w:p>
    <w:p w14:paraId="2EAE932A" w14:textId="77777777" w:rsidR="006E3120" w:rsidRPr="00E75C96" w:rsidRDefault="006E3120" w:rsidP="00AB4C60">
      <w:pPr>
        <w:pStyle w:val="Indentcorptext"/>
        <w:numPr>
          <w:ilvl w:val="0"/>
          <w:numId w:val="139"/>
        </w:numPr>
        <w:spacing w:after="0" w:line="240" w:lineRule="auto"/>
        <w:jc w:val="both"/>
        <w:rPr>
          <w:rFonts w:ascii="Times New Roman" w:hAnsi="Times New Roman"/>
          <w:sz w:val="24"/>
          <w:szCs w:val="24"/>
          <w:lang w:val="ro-RO"/>
        </w:rPr>
      </w:pPr>
      <w:proofErr w:type="spellStart"/>
      <w:r w:rsidRPr="00E75C96">
        <w:rPr>
          <w:rFonts w:ascii="Times New Roman" w:hAnsi="Times New Roman"/>
          <w:sz w:val="24"/>
          <w:szCs w:val="24"/>
          <w:lang w:val="ro-RO"/>
        </w:rPr>
        <w:t>Activităţi</w:t>
      </w:r>
      <w:proofErr w:type="spellEnd"/>
      <w:r w:rsidRPr="00E75C96">
        <w:rPr>
          <w:rFonts w:ascii="Times New Roman" w:hAnsi="Times New Roman"/>
          <w:sz w:val="24"/>
          <w:szCs w:val="24"/>
          <w:lang w:val="ro-RO"/>
        </w:rPr>
        <w:t xml:space="preserve"> neasistate, care includ: studiul individual, documentarea </w:t>
      </w:r>
      <w:proofErr w:type="spellStart"/>
      <w:r w:rsidRPr="00E75C96">
        <w:rPr>
          <w:rFonts w:ascii="Times New Roman" w:hAnsi="Times New Roman"/>
          <w:sz w:val="24"/>
          <w:szCs w:val="24"/>
          <w:lang w:val="ro-RO"/>
        </w:rPr>
        <w:t>studenţilor</w:t>
      </w:r>
      <w:proofErr w:type="spellEnd"/>
      <w:r w:rsidRPr="00E75C96">
        <w:rPr>
          <w:rFonts w:ascii="Times New Roman" w:hAnsi="Times New Roman"/>
          <w:sz w:val="24"/>
          <w:szCs w:val="24"/>
          <w:lang w:val="ro-RO"/>
        </w:rPr>
        <w:t xml:space="preserve">, lucrul individual (de acasă, neasistat) pentru elaborarea </w:t>
      </w:r>
      <w:proofErr w:type="spellStart"/>
      <w:r w:rsidRPr="00E75C96">
        <w:rPr>
          <w:rFonts w:ascii="Times New Roman" w:hAnsi="Times New Roman"/>
          <w:sz w:val="24"/>
          <w:szCs w:val="24"/>
          <w:lang w:val="ro-RO"/>
        </w:rPr>
        <w:t>şi</w:t>
      </w:r>
      <w:proofErr w:type="spellEnd"/>
      <w:r w:rsidRPr="00E75C96">
        <w:rPr>
          <w:rFonts w:ascii="Times New Roman" w:hAnsi="Times New Roman"/>
          <w:sz w:val="24"/>
          <w:szCs w:val="24"/>
          <w:lang w:val="ro-RO"/>
        </w:rPr>
        <w:t xml:space="preserve"> redactarea proiectelor, a temelor de casă, a referatelor </w:t>
      </w:r>
      <w:proofErr w:type="spellStart"/>
      <w:r w:rsidRPr="00E75C96">
        <w:rPr>
          <w:rFonts w:ascii="Times New Roman" w:hAnsi="Times New Roman"/>
          <w:sz w:val="24"/>
          <w:szCs w:val="24"/>
          <w:lang w:val="ro-RO"/>
        </w:rPr>
        <w:t>ş.a</w:t>
      </w:r>
      <w:proofErr w:type="spellEnd"/>
      <w:r w:rsidRPr="00E75C96">
        <w:rPr>
          <w:rFonts w:ascii="Times New Roman" w:hAnsi="Times New Roman"/>
          <w:sz w:val="24"/>
          <w:szCs w:val="24"/>
          <w:lang w:val="ro-RO"/>
        </w:rPr>
        <w:t>.</w:t>
      </w:r>
    </w:p>
    <w:p w14:paraId="7A507D1C" w14:textId="77777777" w:rsidR="006E3120" w:rsidRPr="00E75C96" w:rsidRDefault="006E3120" w:rsidP="006E3120">
      <w:pPr>
        <w:pStyle w:val="Indentcorptext"/>
        <w:spacing w:after="0" w:line="240" w:lineRule="auto"/>
        <w:ind w:left="0" w:firstLine="360"/>
        <w:jc w:val="both"/>
        <w:rPr>
          <w:rFonts w:ascii="Times New Roman" w:hAnsi="Times New Roman"/>
          <w:sz w:val="24"/>
          <w:szCs w:val="24"/>
          <w:lang w:val="ro-RO"/>
        </w:rPr>
      </w:pPr>
      <w:r w:rsidRPr="00E75C96">
        <w:rPr>
          <w:rFonts w:ascii="Times New Roman" w:hAnsi="Times New Roman"/>
          <w:sz w:val="24"/>
          <w:szCs w:val="24"/>
          <w:lang w:val="ro-RO"/>
        </w:rPr>
        <w:lastRenderedPageBreak/>
        <w:t xml:space="preserve">Primele două categorii de </w:t>
      </w:r>
      <w:proofErr w:type="spellStart"/>
      <w:r w:rsidRPr="00E75C96">
        <w:rPr>
          <w:rFonts w:ascii="Times New Roman" w:hAnsi="Times New Roman"/>
          <w:sz w:val="24"/>
          <w:szCs w:val="24"/>
          <w:lang w:val="ro-RO"/>
        </w:rPr>
        <w:t>activităţi</w:t>
      </w:r>
      <w:proofErr w:type="spellEnd"/>
      <w:r w:rsidRPr="00E75C96">
        <w:rPr>
          <w:rFonts w:ascii="Times New Roman" w:hAnsi="Times New Roman"/>
          <w:sz w:val="24"/>
          <w:szCs w:val="24"/>
          <w:lang w:val="ro-RO"/>
        </w:rPr>
        <w:t xml:space="preserve"> sunt desemnate la pct.3, litera </w:t>
      </w:r>
      <w:r w:rsidRPr="00E75C96">
        <w:rPr>
          <w:rFonts w:ascii="Times New Roman" w:hAnsi="Times New Roman"/>
          <w:i/>
          <w:sz w:val="24"/>
          <w:szCs w:val="24"/>
          <w:lang w:val="ro-RO"/>
        </w:rPr>
        <w:t>a</w:t>
      </w:r>
      <w:r w:rsidRPr="00E75C96">
        <w:rPr>
          <w:rFonts w:ascii="Times New Roman" w:hAnsi="Times New Roman"/>
          <w:sz w:val="24"/>
          <w:szCs w:val="24"/>
          <w:lang w:val="ro-RO"/>
        </w:rPr>
        <w:t xml:space="preserve"> de mai sus ca </w:t>
      </w:r>
      <w:proofErr w:type="spellStart"/>
      <w:r w:rsidRPr="00E75C96">
        <w:rPr>
          <w:rFonts w:ascii="Times New Roman" w:hAnsi="Times New Roman"/>
          <w:i/>
          <w:sz w:val="24"/>
          <w:szCs w:val="24"/>
          <w:lang w:val="ro-RO"/>
        </w:rPr>
        <w:t>activităţi</w:t>
      </w:r>
      <w:proofErr w:type="spellEnd"/>
      <w:r w:rsidRPr="00E75C96">
        <w:rPr>
          <w:rFonts w:ascii="Times New Roman" w:hAnsi="Times New Roman"/>
          <w:i/>
          <w:sz w:val="24"/>
          <w:szCs w:val="24"/>
          <w:lang w:val="ro-RO"/>
        </w:rPr>
        <w:t xml:space="preserve"> directe, </w:t>
      </w:r>
      <w:r w:rsidRPr="00E75C96">
        <w:rPr>
          <w:rFonts w:ascii="Times New Roman" w:hAnsi="Times New Roman"/>
          <w:sz w:val="24"/>
          <w:szCs w:val="24"/>
          <w:lang w:val="ro-RO"/>
        </w:rPr>
        <w:t xml:space="preserve">iar volumul de ore pe săptămână alocat lor sunt indicate atât în planurile de </w:t>
      </w:r>
      <w:proofErr w:type="spellStart"/>
      <w:r w:rsidRPr="00E75C96">
        <w:rPr>
          <w:rFonts w:ascii="Times New Roman" w:hAnsi="Times New Roman"/>
          <w:sz w:val="24"/>
          <w:szCs w:val="24"/>
          <w:lang w:val="ro-RO"/>
        </w:rPr>
        <w:t>învăţmânt</w:t>
      </w:r>
      <w:proofErr w:type="spellEnd"/>
      <w:r w:rsidRPr="00E75C96">
        <w:rPr>
          <w:rFonts w:ascii="Times New Roman" w:hAnsi="Times New Roman"/>
          <w:sz w:val="24"/>
          <w:szCs w:val="24"/>
          <w:lang w:val="ro-RO"/>
        </w:rPr>
        <w:t xml:space="preserve">, cât </w:t>
      </w:r>
      <w:proofErr w:type="spellStart"/>
      <w:r w:rsidRPr="00E75C96">
        <w:rPr>
          <w:rFonts w:ascii="Times New Roman" w:hAnsi="Times New Roman"/>
          <w:sz w:val="24"/>
          <w:szCs w:val="24"/>
          <w:lang w:val="ro-RO"/>
        </w:rPr>
        <w:t>şi</w:t>
      </w:r>
      <w:proofErr w:type="spellEnd"/>
      <w:r w:rsidRPr="00E75C96">
        <w:rPr>
          <w:rFonts w:ascii="Times New Roman" w:hAnsi="Times New Roman"/>
          <w:sz w:val="24"/>
          <w:szCs w:val="24"/>
          <w:lang w:val="ro-RO"/>
        </w:rPr>
        <w:t xml:space="preserve"> în </w:t>
      </w:r>
      <w:proofErr w:type="spellStart"/>
      <w:r w:rsidRPr="00E75C96">
        <w:rPr>
          <w:rFonts w:ascii="Times New Roman" w:hAnsi="Times New Roman"/>
          <w:sz w:val="24"/>
          <w:szCs w:val="24"/>
          <w:lang w:val="ro-RO"/>
        </w:rPr>
        <w:t>fişele</w:t>
      </w:r>
      <w:proofErr w:type="spellEnd"/>
      <w:r w:rsidRPr="00E75C96">
        <w:rPr>
          <w:rFonts w:ascii="Times New Roman" w:hAnsi="Times New Roman"/>
          <w:sz w:val="24"/>
          <w:szCs w:val="24"/>
          <w:lang w:val="ro-RO"/>
        </w:rPr>
        <w:t xml:space="preserve"> disciplinelor; a treia categorie este desemnată ca </w:t>
      </w:r>
      <w:r w:rsidRPr="00E75C96">
        <w:rPr>
          <w:rFonts w:ascii="Times New Roman" w:hAnsi="Times New Roman"/>
          <w:i/>
          <w:sz w:val="24"/>
          <w:szCs w:val="24"/>
          <w:lang w:val="ro-RO"/>
        </w:rPr>
        <w:t>studiu individual</w:t>
      </w:r>
      <w:r w:rsidRPr="00E75C96">
        <w:rPr>
          <w:rFonts w:ascii="Times New Roman" w:hAnsi="Times New Roman"/>
          <w:sz w:val="24"/>
          <w:szCs w:val="24"/>
          <w:lang w:val="ro-RO"/>
        </w:rPr>
        <w:t>; pentru aceasta  volumul de muncă în ore este defalcat în FD.</w:t>
      </w:r>
    </w:p>
    <w:p w14:paraId="7CDC869E" w14:textId="77777777" w:rsidR="006E3120" w:rsidRDefault="006E3120" w:rsidP="006E3120">
      <w:pPr>
        <w:pStyle w:val="Indentcorptext"/>
        <w:spacing w:after="0" w:line="240" w:lineRule="auto"/>
        <w:ind w:left="0"/>
        <w:jc w:val="both"/>
        <w:rPr>
          <w:rFonts w:ascii="Times New Roman" w:hAnsi="Times New Roman"/>
          <w:sz w:val="24"/>
          <w:szCs w:val="24"/>
          <w:lang w:val="ro-RO"/>
        </w:rPr>
      </w:pPr>
      <w:r w:rsidRPr="00E75C96">
        <w:rPr>
          <w:rFonts w:ascii="Times New Roman" w:hAnsi="Times New Roman"/>
          <w:sz w:val="24"/>
          <w:szCs w:val="24"/>
          <w:lang w:val="ro-RO"/>
        </w:rPr>
        <w:t xml:space="preserve">      </w:t>
      </w:r>
      <w:r w:rsidRPr="00E75C96">
        <w:rPr>
          <w:rFonts w:ascii="Times New Roman" w:hAnsi="Times New Roman"/>
          <w:i/>
          <w:sz w:val="24"/>
          <w:szCs w:val="24"/>
          <w:lang w:val="ro-RO"/>
        </w:rPr>
        <w:t>Notă</w:t>
      </w:r>
      <w:r w:rsidRPr="00E75C96">
        <w:rPr>
          <w:rFonts w:ascii="Times New Roman" w:hAnsi="Times New Roman"/>
          <w:sz w:val="24"/>
          <w:szCs w:val="24"/>
          <w:lang w:val="ro-RO"/>
        </w:rPr>
        <w:t xml:space="preserve">: Participarea </w:t>
      </w:r>
      <w:proofErr w:type="spellStart"/>
      <w:r w:rsidRPr="00E75C96">
        <w:rPr>
          <w:rFonts w:ascii="Times New Roman" w:hAnsi="Times New Roman"/>
          <w:sz w:val="24"/>
          <w:szCs w:val="24"/>
          <w:lang w:val="ro-RO"/>
        </w:rPr>
        <w:t>studenţilor</w:t>
      </w:r>
      <w:proofErr w:type="spellEnd"/>
      <w:r w:rsidRPr="00E75C96">
        <w:rPr>
          <w:rFonts w:ascii="Times New Roman" w:hAnsi="Times New Roman"/>
          <w:sz w:val="24"/>
          <w:szCs w:val="24"/>
          <w:lang w:val="ro-RO"/>
        </w:rPr>
        <w:t xml:space="preserve"> la examene, colocvii sau alte forme de evaluare </w:t>
      </w:r>
      <w:proofErr w:type="spellStart"/>
      <w:r w:rsidRPr="00E75C96">
        <w:rPr>
          <w:rFonts w:ascii="Times New Roman" w:hAnsi="Times New Roman"/>
          <w:sz w:val="24"/>
          <w:szCs w:val="24"/>
          <w:lang w:val="ro-RO"/>
        </w:rPr>
        <w:t>şi</w:t>
      </w:r>
      <w:proofErr w:type="spellEnd"/>
      <w:r w:rsidRPr="00E75C96">
        <w:rPr>
          <w:rFonts w:ascii="Times New Roman" w:hAnsi="Times New Roman"/>
          <w:sz w:val="24"/>
          <w:szCs w:val="24"/>
          <w:lang w:val="ro-RO"/>
        </w:rPr>
        <w:t xml:space="preserve"> exprimarea acesteia în ore se face de asemenea în FD </w:t>
      </w:r>
      <w:proofErr w:type="spellStart"/>
      <w:r w:rsidRPr="00E75C96">
        <w:rPr>
          <w:rFonts w:ascii="Times New Roman" w:hAnsi="Times New Roman"/>
          <w:sz w:val="24"/>
          <w:szCs w:val="24"/>
          <w:lang w:val="ro-RO"/>
        </w:rPr>
        <w:t>şi</w:t>
      </w:r>
      <w:proofErr w:type="spellEnd"/>
      <w:r w:rsidRPr="00E75C96">
        <w:rPr>
          <w:rFonts w:ascii="Times New Roman" w:hAnsi="Times New Roman"/>
          <w:sz w:val="24"/>
          <w:szCs w:val="24"/>
          <w:lang w:val="ro-RO"/>
        </w:rPr>
        <w:t xml:space="preserve"> este asimilată – prin </w:t>
      </w:r>
      <w:proofErr w:type="spellStart"/>
      <w:r w:rsidRPr="00E75C96">
        <w:rPr>
          <w:rFonts w:ascii="Times New Roman" w:hAnsi="Times New Roman"/>
          <w:sz w:val="24"/>
          <w:szCs w:val="24"/>
          <w:lang w:val="ro-RO"/>
        </w:rPr>
        <w:t>excepţie</w:t>
      </w:r>
      <w:proofErr w:type="spellEnd"/>
      <w:r w:rsidRPr="00E75C96">
        <w:rPr>
          <w:rFonts w:ascii="Times New Roman" w:hAnsi="Times New Roman"/>
          <w:sz w:val="24"/>
          <w:szCs w:val="24"/>
          <w:lang w:val="ro-RO"/>
        </w:rPr>
        <w:t xml:space="preserve"> - ca activitate neasistată.</w:t>
      </w:r>
    </w:p>
    <w:p w14:paraId="33254785" w14:textId="77777777" w:rsidR="006E3120" w:rsidRPr="0012359D" w:rsidRDefault="006E3120" w:rsidP="006E3120">
      <w:pPr>
        <w:pStyle w:val="Indentcorptext"/>
        <w:spacing w:after="0" w:line="240" w:lineRule="auto"/>
        <w:ind w:left="0"/>
        <w:jc w:val="both"/>
        <w:rPr>
          <w:rFonts w:ascii="Times New Roman" w:hAnsi="Times New Roman"/>
          <w:i/>
          <w:sz w:val="24"/>
          <w:szCs w:val="24"/>
          <w:lang w:val="ro-RO"/>
        </w:rPr>
      </w:pPr>
      <w:r w:rsidRPr="0012359D">
        <w:rPr>
          <w:rFonts w:ascii="Times New Roman" w:hAnsi="Times New Roman"/>
          <w:b/>
          <w:sz w:val="24"/>
          <w:szCs w:val="24"/>
          <w:lang w:val="ro-RO"/>
        </w:rPr>
        <w:t xml:space="preserve">a) </w:t>
      </w:r>
      <w:r w:rsidRPr="0012359D">
        <w:rPr>
          <w:rFonts w:ascii="Times New Roman" w:hAnsi="Times New Roman"/>
          <w:sz w:val="24"/>
          <w:szCs w:val="24"/>
          <w:lang w:val="ro-RO"/>
        </w:rPr>
        <w:t xml:space="preserve">Înscrierea unui student în anul următor de studii se face pe baza unui regulament propriu privind </w:t>
      </w:r>
      <w:proofErr w:type="spellStart"/>
      <w:r w:rsidRPr="0012359D">
        <w:rPr>
          <w:rFonts w:ascii="Times New Roman" w:hAnsi="Times New Roman"/>
          <w:i/>
          <w:sz w:val="24"/>
          <w:szCs w:val="24"/>
          <w:lang w:val="ro-RO"/>
        </w:rPr>
        <w:t>desfăşurarea</w:t>
      </w:r>
      <w:proofErr w:type="spellEnd"/>
      <w:r w:rsidRPr="0012359D">
        <w:rPr>
          <w:rFonts w:ascii="Times New Roman" w:hAnsi="Times New Roman"/>
          <w:i/>
          <w:sz w:val="24"/>
          <w:szCs w:val="24"/>
          <w:lang w:val="ro-RO"/>
        </w:rPr>
        <w:t xml:space="preserve"> </w:t>
      </w:r>
      <w:proofErr w:type="spellStart"/>
      <w:r w:rsidRPr="0012359D">
        <w:rPr>
          <w:rFonts w:ascii="Times New Roman" w:hAnsi="Times New Roman"/>
          <w:i/>
          <w:sz w:val="24"/>
          <w:szCs w:val="24"/>
          <w:lang w:val="ro-RO"/>
        </w:rPr>
        <w:t>activităţii</w:t>
      </w:r>
      <w:proofErr w:type="spellEnd"/>
      <w:r w:rsidRPr="0012359D">
        <w:rPr>
          <w:rFonts w:ascii="Times New Roman" w:hAnsi="Times New Roman"/>
          <w:i/>
          <w:sz w:val="24"/>
          <w:szCs w:val="24"/>
          <w:lang w:val="ro-RO"/>
        </w:rPr>
        <w:t xml:space="preserve"> academice pe baza sistemului european de credite de studiu transferabile.</w:t>
      </w:r>
    </w:p>
    <w:p w14:paraId="3835975A" w14:textId="77777777" w:rsidR="006E3120" w:rsidRPr="0012359D" w:rsidRDefault="006E3120" w:rsidP="006E3120">
      <w:pPr>
        <w:pStyle w:val="Indentcorptext"/>
        <w:spacing w:after="0" w:line="240" w:lineRule="auto"/>
        <w:ind w:left="0"/>
        <w:jc w:val="both"/>
        <w:rPr>
          <w:rFonts w:ascii="Times New Roman" w:hAnsi="Times New Roman"/>
          <w:sz w:val="24"/>
          <w:szCs w:val="24"/>
          <w:lang w:val="ro-RO"/>
        </w:rPr>
      </w:pPr>
      <w:r w:rsidRPr="0012359D">
        <w:rPr>
          <w:rFonts w:ascii="Times New Roman" w:hAnsi="Times New Roman"/>
          <w:b/>
          <w:sz w:val="24"/>
          <w:szCs w:val="24"/>
          <w:lang w:val="ro-RO"/>
        </w:rPr>
        <w:t xml:space="preserve">  b)</w:t>
      </w:r>
      <w:r w:rsidRPr="0012359D">
        <w:rPr>
          <w:rFonts w:ascii="Times New Roman" w:hAnsi="Times New Roman"/>
          <w:sz w:val="24"/>
          <w:szCs w:val="24"/>
          <w:lang w:val="ro-RO"/>
        </w:rPr>
        <w:t xml:space="preserve"> La solicitarea studentului, </w:t>
      </w:r>
      <w:r w:rsidRPr="0012359D">
        <w:rPr>
          <w:rFonts w:ascii="Times New Roman" w:hAnsi="Times New Roman"/>
          <w:i/>
          <w:sz w:val="24"/>
          <w:szCs w:val="24"/>
          <w:lang w:val="ro-RO"/>
        </w:rPr>
        <w:t xml:space="preserve">Contractul anual de studii </w:t>
      </w:r>
      <w:r w:rsidRPr="0012359D">
        <w:rPr>
          <w:rFonts w:ascii="Times New Roman" w:hAnsi="Times New Roman"/>
          <w:sz w:val="24"/>
          <w:szCs w:val="24"/>
          <w:lang w:val="ro-RO"/>
        </w:rPr>
        <w:t>poate să prevadă un număr de credite inferior celor 60, dar condițiile de înscriere în anul următor de studii precizate la litera a) rămân aceleași.</w:t>
      </w:r>
    </w:p>
    <w:p w14:paraId="7AFC2FF5" w14:textId="77777777" w:rsidR="006E3120" w:rsidRPr="0012359D" w:rsidRDefault="006E3120" w:rsidP="006E3120">
      <w:pPr>
        <w:widowControl w:val="0"/>
        <w:tabs>
          <w:tab w:val="left" w:pos="992"/>
          <w:tab w:val="left" w:pos="1368"/>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(6). a) </w:t>
      </w:r>
      <w:r w:rsidRPr="0012359D">
        <w:rPr>
          <w:rFonts w:ascii="Times New Roman" w:hAnsi="Times New Roman"/>
          <w:sz w:val="24"/>
          <w:szCs w:val="24"/>
          <w:lang w:val="ro-RO"/>
        </w:rPr>
        <w:t xml:space="preserve">Disciplinele opționale se prezintă sub formă de pachete de discipline din aceeași categorie formativă. Disciplinele opționale fac parte din categoria disciplinelor obligatorii în sensul că disciplinele alese de un student, prin includerea lor în contractul său de studii, devin obligatorii. Fiecare student are obligația de a alege un număr bine precizat din totalul de discipline opționale existente în planul de învățământ, dar astfel încât, în fiecare semestru, disciplinele obligatorii (impuse și opționale alese) să însumeze 30 de credite. </w:t>
      </w:r>
    </w:p>
    <w:p w14:paraId="37C8C928" w14:textId="77777777" w:rsidR="006E3120" w:rsidRPr="0012359D" w:rsidRDefault="006E3120" w:rsidP="006E3120">
      <w:pPr>
        <w:tabs>
          <w:tab w:val="left" w:pos="1368"/>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b)</w:t>
      </w:r>
      <w:r w:rsidRPr="0012359D">
        <w:rPr>
          <w:rFonts w:ascii="Times New Roman" w:hAnsi="Times New Roman"/>
          <w:sz w:val="24"/>
          <w:szCs w:val="24"/>
          <w:lang w:val="ro-RO"/>
        </w:rPr>
        <w:t xml:space="preserve"> Disciplinele facultative au rolul de a întregi formarea studenților atât în alte domenii fundamentale ale cunoașterii</w:t>
      </w:r>
      <w:r w:rsidRPr="0012359D">
        <w:rPr>
          <w:rFonts w:ascii="Times New Roman" w:hAnsi="Times New Roman"/>
          <w:color w:val="0000FF"/>
          <w:sz w:val="24"/>
          <w:szCs w:val="24"/>
          <w:lang w:val="ro-RO"/>
        </w:rPr>
        <w:t>,</w:t>
      </w:r>
      <w:r w:rsidRPr="0012359D">
        <w:rPr>
          <w:rFonts w:ascii="Times New Roman" w:hAnsi="Times New Roman"/>
          <w:sz w:val="24"/>
          <w:szCs w:val="24"/>
          <w:lang w:val="ro-RO"/>
        </w:rPr>
        <w:t xml:space="preserve"> cât și în domenii de specialitate conexe. Nomenclatorul disciplinelor facultative poate fi schimbat anual, cu acordul Consiliului facultății. Volumul de ore, precum și numărul de credite corespunzătoare sunt în afara (suplimentare) celor de la disciplinele obligatorii (impuse și opționale). </w:t>
      </w:r>
      <w:r w:rsidRPr="0012359D">
        <w:rPr>
          <w:rFonts w:ascii="Times New Roman" w:hAnsi="Times New Roman"/>
          <w:i/>
          <w:sz w:val="24"/>
          <w:szCs w:val="24"/>
          <w:lang w:val="ro-RO"/>
        </w:rPr>
        <w:t>Numărul total de ore al disciplinelor facultative incluse în planul de învățământ trebuie să reprezinte minimum 10% din volumul total de ore al disciplinelor obligatorii</w:t>
      </w:r>
      <w:r w:rsidRPr="0012359D">
        <w:rPr>
          <w:rFonts w:ascii="Times New Roman" w:hAnsi="Times New Roman"/>
          <w:sz w:val="24"/>
          <w:szCs w:val="24"/>
          <w:lang w:val="ro-RO"/>
        </w:rPr>
        <w:t xml:space="preserve">. Fiecare disciplină facultativă trebuie să aibă </w:t>
      </w:r>
      <w:r w:rsidRPr="0012359D">
        <w:rPr>
          <w:rFonts w:ascii="Times New Roman" w:hAnsi="Times New Roman"/>
          <w:i/>
          <w:sz w:val="24"/>
          <w:szCs w:val="24"/>
          <w:lang w:val="ro-RO"/>
        </w:rPr>
        <w:t xml:space="preserve">fișă de </w:t>
      </w:r>
      <w:proofErr w:type="spellStart"/>
      <w:r w:rsidRPr="0012359D">
        <w:rPr>
          <w:rFonts w:ascii="Times New Roman" w:hAnsi="Times New Roman"/>
          <w:i/>
          <w:sz w:val="24"/>
          <w:szCs w:val="24"/>
          <w:lang w:val="ro-RO"/>
        </w:rPr>
        <w:t>disciplină</w:t>
      </w:r>
      <w:r w:rsidRPr="0012359D">
        <w:rPr>
          <w:rFonts w:ascii="Times New Roman" w:hAnsi="Times New Roman"/>
          <w:sz w:val="24"/>
          <w:szCs w:val="24"/>
          <w:lang w:val="ro-RO"/>
        </w:rPr>
        <w:t>și</w:t>
      </w:r>
      <w:proofErr w:type="spellEnd"/>
      <w:r w:rsidRPr="0012359D">
        <w:rPr>
          <w:rFonts w:ascii="Times New Roman" w:hAnsi="Times New Roman"/>
          <w:sz w:val="24"/>
          <w:szCs w:val="24"/>
          <w:lang w:val="ro-RO"/>
        </w:rPr>
        <w:t xml:space="preserve"> trebuie să se încheie cu o formă de verificare.</w:t>
      </w:r>
    </w:p>
    <w:p w14:paraId="2CD9E6D0" w14:textId="77777777" w:rsidR="006E3120" w:rsidRPr="0012359D" w:rsidRDefault="006E3120" w:rsidP="006E3120">
      <w:pPr>
        <w:tabs>
          <w:tab w:val="left" w:pos="1368"/>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c)</w:t>
      </w:r>
      <w:r w:rsidRPr="0012359D">
        <w:rPr>
          <w:rFonts w:ascii="Times New Roman" w:hAnsi="Times New Roman"/>
          <w:sz w:val="24"/>
          <w:szCs w:val="24"/>
          <w:lang w:val="ro-RO"/>
        </w:rPr>
        <w:t xml:space="preserve"> Disciplinele din modulul de pregătire </w:t>
      </w:r>
      <w:proofErr w:type="spellStart"/>
      <w:r w:rsidRPr="0012359D">
        <w:rPr>
          <w:rFonts w:ascii="Times New Roman" w:hAnsi="Times New Roman"/>
          <w:sz w:val="24"/>
          <w:szCs w:val="24"/>
          <w:lang w:val="ro-RO"/>
        </w:rPr>
        <w:t>psiho</w:t>
      </w:r>
      <w:proofErr w:type="spellEnd"/>
      <w:r w:rsidRPr="0012359D">
        <w:rPr>
          <w:rFonts w:ascii="Times New Roman" w:hAnsi="Times New Roman"/>
          <w:sz w:val="24"/>
          <w:szCs w:val="24"/>
          <w:lang w:val="ro-RO"/>
        </w:rPr>
        <w:t>-pedagogică pot fi încadrate în categoria de discipline facultative. Planul de învățământ al acestui modul precum și desfășurarea procesului didactic trebuie să fie gestionate de un departament specializat la nivelul instituției de învățământ superior.</w:t>
      </w:r>
    </w:p>
    <w:p w14:paraId="3E7886E4" w14:textId="77777777" w:rsidR="006E3120" w:rsidRPr="0012359D" w:rsidRDefault="006E3120" w:rsidP="006E3120">
      <w:pPr>
        <w:widowControl w:val="0"/>
        <w:tabs>
          <w:tab w:val="left" w:pos="992"/>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(7).</w:t>
      </w:r>
      <w:r w:rsidRPr="0012359D">
        <w:rPr>
          <w:rFonts w:ascii="Times New Roman" w:hAnsi="Times New Roman"/>
          <w:sz w:val="24"/>
          <w:szCs w:val="24"/>
          <w:lang w:val="ro-RO"/>
        </w:rPr>
        <w:t xml:space="preserve"> Conținutul disciplinelor din planul de învățământ, reflectat în fișele disciplinelor, trebuie să corespundă domeniului și specializării absolventului pentru a asigura competențele generale și de specialitate declarate prin misiunea programului de studiu. În fișa disciplinei trebuie precizate competențele specifice asigurate, precum și căror competențe generale ale programului de studii se subsumează.</w:t>
      </w:r>
    </w:p>
    <w:p w14:paraId="30DB9DB0" w14:textId="77777777" w:rsidR="00B71A07" w:rsidRDefault="006E3120" w:rsidP="006E3120">
      <w:pPr>
        <w:tabs>
          <w:tab w:val="left" w:pos="1026"/>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(8).</w:t>
      </w:r>
      <w:r w:rsidRPr="0012359D">
        <w:rPr>
          <w:rFonts w:ascii="Times New Roman" w:hAnsi="Times New Roman"/>
          <w:sz w:val="24"/>
          <w:szCs w:val="24"/>
          <w:lang w:val="ro-RO"/>
        </w:rPr>
        <w:t xml:space="preserve"> Disciplinele fundamentale sunt indicate </w:t>
      </w:r>
      <w:r w:rsidRPr="0012359D">
        <w:rPr>
          <w:rFonts w:ascii="Times New Roman" w:hAnsi="Times New Roman"/>
          <w:i/>
          <w:sz w:val="24"/>
          <w:szCs w:val="24"/>
          <w:lang w:val="ro-RO"/>
        </w:rPr>
        <w:t xml:space="preserve">la paragraful </w:t>
      </w:r>
      <w:r w:rsidRPr="0012359D">
        <w:rPr>
          <w:rFonts w:ascii="Times New Roman" w:hAnsi="Times New Roman"/>
          <w:sz w:val="24"/>
          <w:szCs w:val="24"/>
          <w:lang w:val="ro-RO"/>
        </w:rPr>
        <w:t xml:space="preserve"> </w:t>
      </w:r>
      <w:r w:rsidRPr="00E75C96">
        <w:rPr>
          <w:rFonts w:ascii="Times New Roman" w:hAnsi="Times New Roman"/>
          <w:sz w:val="24"/>
          <w:szCs w:val="24"/>
          <w:lang w:val="ro-RO"/>
        </w:rPr>
        <w:t>1.</w:t>
      </w:r>
      <w:r w:rsidR="00B71A07" w:rsidRPr="00E75C96">
        <w:rPr>
          <w:rFonts w:ascii="Times New Roman" w:hAnsi="Times New Roman"/>
          <w:sz w:val="24"/>
          <w:szCs w:val="24"/>
          <w:lang w:val="ro-RO"/>
        </w:rPr>
        <w:t>5</w:t>
      </w:r>
      <w:r w:rsidRPr="00E75C96">
        <w:rPr>
          <w:rFonts w:ascii="Times New Roman" w:hAnsi="Times New Roman"/>
          <w:sz w:val="24"/>
          <w:szCs w:val="24"/>
          <w:lang w:val="ro-RO"/>
        </w:rPr>
        <w:t>.2.1.</w:t>
      </w:r>
      <w:r>
        <w:rPr>
          <w:rFonts w:ascii="Times New Roman" w:hAnsi="Times New Roman"/>
          <w:sz w:val="24"/>
          <w:szCs w:val="24"/>
          <w:lang w:val="ro-RO"/>
        </w:rPr>
        <w:t xml:space="preserve"> </w:t>
      </w:r>
    </w:p>
    <w:p w14:paraId="743D4000" w14:textId="77777777" w:rsidR="006E3120" w:rsidRPr="0012359D" w:rsidRDefault="006E3120" w:rsidP="006E3120">
      <w:pPr>
        <w:tabs>
          <w:tab w:val="left" w:pos="1026"/>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(9).</w:t>
      </w:r>
      <w:r w:rsidRPr="0012359D">
        <w:rPr>
          <w:rFonts w:ascii="Times New Roman" w:hAnsi="Times New Roman"/>
          <w:sz w:val="24"/>
          <w:szCs w:val="24"/>
          <w:lang w:val="ro-RO"/>
        </w:rPr>
        <w:t xml:space="preserve"> Pregătirea în domeniu se asigură la disciplinele inginerești în domeniu. Nomenclatorul de referință al acestor discipline, este indicat </w:t>
      </w:r>
      <w:r w:rsidRPr="0012359D">
        <w:rPr>
          <w:rFonts w:ascii="Times New Roman" w:hAnsi="Times New Roman"/>
          <w:i/>
          <w:sz w:val="24"/>
          <w:szCs w:val="24"/>
          <w:lang w:val="ro-RO"/>
        </w:rPr>
        <w:t xml:space="preserve">la paragraful </w:t>
      </w:r>
      <w:r w:rsidRPr="0012359D">
        <w:rPr>
          <w:rFonts w:ascii="Times New Roman" w:hAnsi="Times New Roman"/>
          <w:sz w:val="24"/>
          <w:szCs w:val="24"/>
          <w:lang w:val="ro-RO"/>
        </w:rPr>
        <w:t xml:space="preserve"> </w:t>
      </w:r>
      <w:r w:rsidR="00B71A07" w:rsidRPr="00E75C96">
        <w:rPr>
          <w:rFonts w:ascii="Times New Roman" w:hAnsi="Times New Roman"/>
          <w:sz w:val="24"/>
          <w:szCs w:val="24"/>
          <w:lang w:val="ro-RO"/>
        </w:rPr>
        <w:t>1.5</w:t>
      </w:r>
      <w:r w:rsidRPr="00E75C96">
        <w:rPr>
          <w:rFonts w:ascii="Times New Roman" w:hAnsi="Times New Roman"/>
          <w:sz w:val="24"/>
          <w:szCs w:val="24"/>
          <w:lang w:val="ro-RO"/>
        </w:rPr>
        <w:t>.2.2.</w:t>
      </w:r>
    </w:p>
    <w:p w14:paraId="6CCD42BF" w14:textId="77777777" w:rsidR="006E3120" w:rsidRPr="0012359D" w:rsidRDefault="006E3120" w:rsidP="006E3120">
      <w:pPr>
        <w:tabs>
          <w:tab w:val="left" w:pos="1026"/>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(10).</w:t>
      </w:r>
      <w:r w:rsidRPr="0012359D">
        <w:rPr>
          <w:rFonts w:ascii="Times New Roman" w:hAnsi="Times New Roman"/>
          <w:sz w:val="24"/>
          <w:szCs w:val="24"/>
          <w:lang w:val="ro-RO"/>
        </w:rPr>
        <w:t xml:space="preserve"> Disciplinele de specialitate reprezentative pentru fiecare program de studii sunt indicate </w:t>
      </w:r>
      <w:r w:rsidRPr="0012359D">
        <w:rPr>
          <w:rFonts w:ascii="Times New Roman" w:hAnsi="Times New Roman"/>
          <w:i/>
          <w:sz w:val="24"/>
          <w:szCs w:val="24"/>
          <w:lang w:val="ro-RO"/>
        </w:rPr>
        <w:t xml:space="preserve">la paragraful </w:t>
      </w:r>
      <w:r w:rsidRPr="0012359D">
        <w:rPr>
          <w:rFonts w:ascii="Times New Roman" w:hAnsi="Times New Roman"/>
          <w:sz w:val="24"/>
          <w:szCs w:val="24"/>
          <w:lang w:val="ro-RO"/>
        </w:rPr>
        <w:t xml:space="preserve"> </w:t>
      </w:r>
      <w:r w:rsidR="00B71A07" w:rsidRPr="00E75C96">
        <w:rPr>
          <w:rFonts w:ascii="Times New Roman" w:hAnsi="Times New Roman"/>
          <w:sz w:val="24"/>
          <w:szCs w:val="24"/>
          <w:lang w:val="ro-RO"/>
        </w:rPr>
        <w:t>1.5</w:t>
      </w:r>
      <w:r w:rsidRPr="00E75C96">
        <w:rPr>
          <w:rFonts w:ascii="Times New Roman" w:hAnsi="Times New Roman"/>
          <w:sz w:val="24"/>
          <w:szCs w:val="24"/>
          <w:lang w:val="ro-RO"/>
        </w:rPr>
        <w:t>.2.3.</w:t>
      </w:r>
    </w:p>
    <w:p w14:paraId="1986983E" w14:textId="77777777" w:rsidR="006E3120" w:rsidRPr="0012359D" w:rsidRDefault="006E3120" w:rsidP="006E3120">
      <w:pPr>
        <w:tabs>
          <w:tab w:val="left" w:pos="1026"/>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(11).</w:t>
      </w:r>
      <w:r w:rsidRPr="0012359D">
        <w:rPr>
          <w:rFonts w:ascii="Times New Roman" w:hAnsi="Times New Roman"/>
          <w:sz w:val="24"/>
          <w:szCs w:val="24"/>
          <w:lang w:val="ro-RO"/>
        </w:rPr>
        <w:t xml:space="preserve"> Disciplinele complementare (cuprinse în planurile de învățământ) sunt acele discipline, indispensabile formării viitorilor ingineri, care</w:t>
      </w:r>
      <w:r w:rsidRPr="00E75C96">
        <w:rPr>
          <w:rFonts w:ascii="Times New Roman" w:hAnsi="Times New Roman"/>
          <w:sz w:val="24"/>
          <w:szCs w:val="24"/>
          <w:lang w:val="ro-RO"/>
        </w:rPr>
        <w:t xml:space="preserve"> </w:t>
      </w:r>
      <w:r w:rsidRPr="0012359D">
        <w:rPr>
          <w:rFonts w:ascii="Times New Roman" w:hAnsi="Times New Roman"/>
          <w:sz w:val="24"/>
          <w:szCs w:val="24"/>
          <w:lang w:val="ro-RO"/>
        </w:rPr>
        <w:t>- corespunzător programului evaluat - nu se încadrează</w:t>
      </w:r>
      <w:r w:rsidRPr="00E75C96">
        <w:rPr>
          <w:rFonts w:ascii="Times New Roman" w:hAnsi="Times New Roman"/>
          <w:sz w:val="24"/>
          <w:szCs w:val="24"/>
          <w:lang w:val="ro-RO"/>
        </w:rPr>
        <w:t xml:space="preserve"> </w:t>
      </w:r>
      <w:r w:rsidRPr="0012359D">
        <w:rPr>
          <w:rFonts w:ascii="Times New Roman" w:hAnsi="Times New Roman"/>
          <w:sz w:val="24"/>
          <w:szCs w:val="24"/>
          <w:lang w:val="ro-RO"/>
        </w:rPr>
        <w:t>în nic</w:t>
      </w:r>
      <w:r w:rsidRPr="00E75C96">
        <w:rPr>
          <w:rFonts w:ascii="Times New Roman" w:hAnsi="Times New Roman"/>
          <w:sz w:val="24"/>
          <w:szCs w:val="24"/>
          <w:lang w:val="ro-RO"/>
        </w:rPr>
        <w:t>i</w:t>
      </w:r>
      <w:r w:rsidRPr="0012359D">
        <w:rPr>
          <w:rFonts w:ascii="Times New Roman" w:hAnsi="Times New Roman"/>
          <w:sz w:val="24"/>
          <w:szCs w:val="24"/>
          <w:lang w:val="ro-RO"/>
        </w:rPr>
        <w:t xml:space="preserve">una din categoriile de discipline: fundamentale, de domeniu, de specialitate. Nomenclatorul minimal al acestor discipline este precizat </w:t>
      </w:r>
      <w:r w:rsidRPr="0012359D">
        <w:rPr>
          <w:rFonts w:ascii="Times New Roman" w:hAnsi="Times New Roman"/>
          <w:i/>
          <w:sz w:val="24"/>
          <w:szCs w:val="24"/>
          <w:lang w:val="ro-RO"/>
        </w:rPr>
        <w:t xml:space="preserve">la paragraful </w:t>
      </w:r>
      <w:r w:rsidRPr="0012359D">
        <w:rPr>
          <w:rFonts w:ascii="Times New Roman" w:hAnsi="Times New Roman"/>
          <w:sz w:val="24"/>
          <w:szCs w:val="24"/>
          <w:lang w:val="ro-RO"/>
        </w:rPr>
        <w:t xml:space="preserve"> </w:t>
      </w:r>
      <w:r w:rsidR="00B71A07" w:rsidRPr="00E75C96">
        <w:rPr>
          <w:rFonts w:ascii="Times New Roman" w:hAnsi="Times New Roman"/>
          <w:sz w:val="24"/>
          <w:szCs w:val="24"/>
          <w:lang w:val="ro-RO"/>
        </w:rPr>
        <w:t>1.5</w:t>
      </w:r>
      <w:r w:rsidRPr="00E75C96">
        <w:rPr>
          <w:rFonts w:ascii="Times New Roman" w:hAnsi="Times New Roman"/>
          <w:sz w:val="24"/>
          <w:szCs w:val="24"/>
          <w:lang w:val="ro-RO"/>
        </w:rPr>
        <w:t>.2.4.</w:t>
      </w:r>
      <w:r>
        <w:rPr>
          <w:rFonts w:ascii="Times New Roman" w:hAnsi="Times New Roman"/>
          <w:sz w:val="24"/>
          <w:szCs w:val="24"/>
          <w:lang w:val="ro-RO"/>
        </w:rPr>
        <w:t xml:space="preserve"> </w:t>
      </w:r>
      <w:r w:rsidRPr="0012359D">
        <w:rPr>
          <w:rFonts w:ascii="Times New Roman" w:hAnsi="Times New Roman"/>
          <w:sz w:val="24"/>
          <w:szCs w:val="24"/>
          <w:lang w:val="ro-RO"/>
        </w:rPr>
        <w:t xml:space="preserve"> </w:t>
      </w:r>
    </w:p>
    <w:p w14:paraId="5B8B49EE" w14:textId="77777777" w:rsidR="006E3120" w:rsidRPr="0012359D" w:rsidRDefault="006E3120" w:rsidP="006E3120">
      <w:pPr>
        <w:pStyle w:val="Indentcorptext"/>
        <w:tabs>
          <w:tab w:val="left" w:pos="1026"/>
        </w:tabs>
        <w:spacing w:after="0" w:line="240" w:lineRule="auto"/>
        <w:ind w:left="0"/>
        <w:rPr>
          <w:rFonts w:ascii="Times New Roman" w:hAnsi="Times New Roman"/>
          <w:sz w:val="24"/>
          <w:szCs w:val="24"/>
          <w:lang w:val="ro-RO"/>
        </w:rPr>
      </w:pPr>
      <w:r w:rsidRPr="0012359D">
        <w:rPr>
          <w:rFonts w:ascii="Times New Roman" w:hAnsi="Times New Roman"/>
          <w:b/>
          <w:sz w:val="24"/>
          <w:szCs w:val="24"/>
          <w:lang w:val="ro-RO"/>
        </w:rPr>
        <w:t>(12). a)</w:t>
      </w:r>
      <w:r w:rsidRPr="0012359D">
        <w:rPr>
          <w:rFonts w:ascii="Times New Roman" w:hAnsi="Times New Roman"/>
          <w:sz w:val="24"/>
          <w:szCs w:val="24"/>
          <w:lang w:val="ro-RO"/>
        </w:rPr>
        <w:t xml:space="preserve"> Facultatea organizatoare de programe de studii universitare de licență trebuie să planifice și să desfășoare sesiuni anuale de comunicări științifice studențești; studenții trebuie să fie îndrumați de cadre didactice care activează la specializarea supusă evaluării.</w:t>
      </w:r>
    </w:p>
    <w:p w14:paraId="09A00D46" w14:textId="77777777" w:rsidR="006E3120" w:rsidRPr="0012359D" w:rsidRDefault="006E3120" w:rsidP="006E3120">
      <w:pPr>
        <w:pStyle w:val="Indentcorptext"/>
        <w:tabs>
          <w:tab w:val="left" w:pos="1026"/>
        </w:tabs>
        <w:spacing w:after="0" w:line="240" w:lineRule="auto"/>
        <w:ind w:left="0"/>
        <w:rPr>
          <w:rFonts w:ascii="Times New Roman" w:hAnsi="Times New Roman"/>
          <w:sz w:val="24"/>
          <w:szCs w:val="24"/>
          <w:lang w:val="ro-RO"/>
        </w:rPr>
      </w:pPr>
      <w:r w:rsidRPr="0012359D">
        <w:rPr>
          <w:rFonts w:ascii="Times New Roman" w:hAnsi="Times New Roman"/>
          <w:b/>
          <w:sz w:val="24"/>
          <w:szCs w:val="24"/>
          <w:lang w:val="ro-RO"/>
        </w:rPr>
        <w:t>b)</w:t>
      </w:r>
      <w:r w:rsidRPr="0012359D">
        <w:rPr>
          <w:rFonts w:ascii="Times New Roman" w:hAnsi="Times New Roman"/>
          <w:sz w:val="24"/>
          <w:szCs w:val="24"/>
          <w:lang w:val="ro-RO"/>
        </w:rPr>
        <w:t xml:space="preserve"> Studenților participanți la concursurile profesionale studențești, faza </w:t>
      </w:r>
      <w:proofErr w:type="spellStart"/>
      <w:r w:rsidRPr="0012359D">
        <w:rPr>
          <w:rFonts w:ascii="Times New Roman" w:hAnsi="Times New Roman"/>
          <w:sz w:val="24"/>
          <w:szCs w:val="24"/>
          <w:lang w:val="ro-RO"/>
        </w:rPr>
        <w:t>natională</w:t>
      </w:r>
      <w:proofErr w:type="spellEnd"/>
      <w:r w:rsidRPr="0012359D">
        <w:rPr>
          <w:rFonts w:ascii="Times New Roman" w:hAnsi="Times New Roman"/>
          <w:sz w:val="24"/>
          <w:szCs w:val="24"/>
          <w:lang w:val="ro-RO"/>
        </w:rPr>
        <w:t>, li se asimilează această activitate ca cercetare științifică.</w:t>
      </w:r>
    </w:p>
    <w:p w14:paraId="5C29F9CA" w14:textId="77777777" w:rsidR="006E3120" w:rsidRPr="0012359D" w:rsidRDefault="006E3120" w:rsidP="006E3120">
      <w:pPr>
        <w:tabs>
          <w:tab w:val="left" w:pos="1026"/>
        </w:tabs>
        <w:spacing w:after="0" w:line="240" w:lineRule="auto"/>
        <w:jc w:val="both"/>
        <w:rPr>
          <w:rFonts w:ascii="Times New Roman" w:hAnsi="Times New Roman"/>
          <w:spacing w:val="-2"/>
          <w:sz w:val="24"/>
          <w:szCs w:val="24"/>
          <w:lang w:val="ro-RO"/>
        </w:rPr>
      </w:pPr>
      <w:r w:rsidRPr="0012359D">
        <w:rPr>
          <w:rFonts w:ascii="Times New Roman" w:hAnsi="Times New Roman"/>
          <w:b/>
          <w:spacing w:val="-2"/>
          <w:sz w:val="24"/>
          <w:szCs w:val="24"/>
          <w:lang w:val="ro-RO"/>
        </w:rPr>
        <w:lastRenderedPageBreak/>
        <w:t>(13).</w:t>
      </w:r>
      <w:r w:rsidRPr="0012359D">
        <w:rPr>
          <w:rFonts w:ascii="Times New Roman" w:hAnsi="Times New Roman"/>
          <w:spacing w:val="-2"/>
          <w:sz w:val="24"/>
          <w:szCs w:val="24"/>
          <w:lang w:val="ro-RO"/>
        </w:rPr>
        <w:t xml:space="preserve"> În instituție trebuie să existe reglementări interne, la nivel de universitate, facultate/departament, privind asigurarea și managementul calității procesului de învățământ și a calității activității de cercetare științifică.</w:t>
      </w:r>
    </w:p>
    <w:p w14:paraId="51609F89" w14:textId="77777777" w:rsidR="006E3120" w:rsidRDefault="006E3120" w:rsidP="00E75C96">
      <w:pPr>
        <w:spacing w:after="0" w:line="240" w:lineRule="auto"/>
        <w:jc w:val="both"/>
        <w:rPr>
          <w:rFonts w:ascii="Times New Roman" w:hAnsi="Times New Roman"/>
          <w:b/>
          <w:i/>
          <w:sz w:val="24"/>
          <w:szCs w:val="24"/>
          <w:lang w:val="ro-RO"/>
        </w:rPr>
      </w:pPr>
    </w:p>
    <w:p w14:paraId="02D52CDB" w14:textId="77777777" w:rsidR="006E3120" w:rsidRPr="0012359D" w:rsidRDefault="006E3120" w:rsidP="006E3120">
      <w:pPr>
        <w:spacing w:after="0" w:line="240" w:lineRule="auto"/>
        <w:jc w:val="both"/>
        <w:rPr>
          <w:rFonts w:ascii="Times New Roman" w:hAnsi="Times New Roman"/>
          <w:b/>
          <w:i/>
          <w:sz w:val="24"/>
          <w:szCs w:val="24"/>
          <w:lang w:val="ro-RO"/>
        </w:rPr>
      </w:pPr>
      <w:r w:rsidRPr="0012359D">
        <w:rPr>
          <w:rFonts w:ascii="Times New Roman" w:hAnsi="Times New Roman"/>
          <w:b/>
          <w:i/>
          <w:sz w:val="24"/>
          <w:szCs w:val="24"/>
          <w:lang w:val="ro-RO"/>
        </w:rPr>
        <w:t>În funcție de necesități, în procesul de evaluare se vor avea în vedere și standardele specifice aprobate de Consiliul ARACIS, care se adresează unor domenii conexe celui în care se face evaluarea.</w:t>
      </w:r>
    </w:p>
    <w:p w14:paraId="4726781E" w14:textId="77777777" w:rsidR="006E3120" w:rsidRPr="0012359D" w:rsidRDefault="006E3120" w:rsidP="006E3120">
      <w:pPr>
        <w:pStyle w:val="Titlu4"/>
      </w:pPr>
      <w:r w:rsidRPr="0012359D">
        <w:t xml:space="preserve"> Discipline fundamentale </w:t>
      </w:r>
    </w:p>
    <w:p w14:paraId="29DAF756" w14:textId="77777777" w:rsidR="006E3120" w:rsidRPr="0012359D" w:rsidRDefault="006E3120" w:rsidP="006E3120">
      <w:pPr>
        <w:spacing w:after="0" w:line="240" w:lineRule="auto"/>
        <w:jc w:val="both"/>
        <w:rPr>
          <w:rFonts w:ascii="Times New Roman" w:hAnsi="Times New Roman"/>
          <w:i/>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Disciplinele fundamentale, sunt disciplinele comune tuturor programelor de studii universitare de licență din același domeniu fundamental. Nomenclatorul acestor discipline corespunzător domeniului fundamental </w:t>
      </w:r>
      <w:r w:rsidRPr="0012359D">
        <w:rPr>
          <w:rFonts w:ascii="Times New Roman" w:hAnsi="Times New Roman"/>
          <w:b/>
          <w:i/>
          <w:sz w:val="24"/>
          <w:szCs w:val="24"/>
          <w:lang w:val="ro-RO"/>
        </w:rPr>
        <w:t xml:space="preserve">Științe inginerești (DFI20) </w:t>
      </w:r>
      <w:r w:rsidRPr="0012359D">
        <w:rPr>
          <w:rFonts w:ascii="Times New Roman" w:hAnsi="Times New Roman"/>
          <w:sz w:val="24"/>
          <w:szCs w:val="24"/>
          <w:lang w:val="ro-RO"/>
        </w:rPr>
        <w:t xml:space="preserve">este prezentat în </w:t>
      </w:r>
      <w:r w:rsidRPr="0012359D">
        <w:rPr>
          <w:rFonts w:ascii="Times New Roman" w:hAnsi="Times New Roman"/>
          <w:i/>
          <w:sz w:val="24"/>
          <w:szCs w:val="24"/>
          <w:lang w:val="ro-RO"/>
        </w:rPr>
        <w:t>Tabelul 6</w:t>
      </w:r>
      <w:r w:rsidRPr="0012359D">
        <w:rPr>
          <w:rFonts w:ascii="Times New Roman" w:hAnsi="Times New Roman"/>
          <w:sz w:val="24"/>
          <w:szCs w:val="24"/>
          <w:lang w:val="ro-RO"/>
        </w:rPr>
        <w:t>.</w:t>
      </w:r>
    </w:p>
    <w:p w14:paraId="504F5FF4" w14:textId="77777777" w:rsidR="006E3120" w:rsidRPr="0012359D" w:rsidRDefault="006E3120" w:rsidP="006E3120">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(2).</w:t>
      </w:r>
      <w:r w:rsidRPr="00E75C96">
        <w:rPr>
          <w:rFonts w:ascii="Times New Roman" w:hAnsi="Times New Roman"/>
          <w:b/>
          <w:sz w:val="24"/>
          <w:szCs w:val="24"/>
          <w:lang w:val="ro-RO"/>
        </w:rPr>
        <w:t xml:space="preserve"> </w:t>
      </w:r>
      <w:r w:rsidRPr="0012359D">
        <w:rPr>
          <w:rFonts w:ascii="Times New Roman" w:hAnsi="Times New Roman"/>
          <w:sz w:val="24"/>
          <w:szCs w:val="24"/>
          <w:lang w:val="ro-RO"/>
        </w:rPr>
        <w:t>Succesiunea disciplinelor fundamentale în planul de învățământ trebuie să fie adecvată. Acestea pot fi programate în parte și simultan, recomandabil în primele 4-5 semestre.</w:t>
      </w:r>
    </w:p>
    <w:p w14:paraId="1020F8F2" w14:textId="77777777" w:rsidR="006E3120" w:rsidRPr="0012359D" w:rsidRDefault="006E3120" w:rsidP="006E3120">
      <w:pPr>
        <w:spacing w:before="240" w:after="0" w:line="240" w:lineRule="auto"/>
        <w:ind w:left="2126" w:hanging="2126"/>
        <w:jc w:val="center"/>
        <w:rPr>
          <w:rFonts w:ascii="Times New Roman" w:hAnsi="Times New Roman"/>
          <w:b/>
          <w:color w:val="002060"/>
          <w:sz w:val="24"/>
          <w:szCs w:val="24"/>
          <w:lang w:val="ro-RO"/>
        </w:rPr>
      </w:pPr>
      <w:r w:rsidRPr="0012359D">
        <w:rPr>
          <w:rFonts w:ascii="Times New Roman" w:hAnsi="Times New Roman"/>
          <w:b/>
          <w:color w:val="002060"/>
          <w:sz w:val="24"/>
          <w:szCs w:val="24"/>
          <w:lang w:val="ro-RO"/>
        </w:rPr>
        <w:t>Tabelul 6. Disciplinele fundamentale pentru programele de studii de licență</w:t>
      </w:r>
    </w:p>
    <w:p w14:paraId="5BFB2591" w14:textId="77777777" w:rsidR="006E3120" w:rsidRPr="0012359D" w:rsidRDefault="006E3120" w:rsidP="006E3120">
      <w:pPr>
        <w:spacing w:after="0" w:line="240" w:lineRule="auto"/>
        <w:ind w:left="2126" w:hanging="2126"/>
        <w:jc w:val="center"/>
        <w:rPr>
          <w:rFonts w:ascii="Times New Roman" w:hAnsi="Times New Roman"/>
          <w:b/>
          <w:color w:val="002060"/>
          <w:sz w:val="24"/>
          <w:szCs w:val="24"/>
          <w:lang w:val="ro-RO"/>
        </w:rPr>
      </w:pPr>
      <w:r w:rsidRPr="0012359D">
        <w:rPr>
          <w:rFonts w:ascii="Times New Roman" w:hAnsi="Times New Roman"/>
          <w:b/>
          <w:color w:val="002060"/>
          <w:sz w:val="24"/>
          <w:szCs w:val="24"/>
          <w:lang w:val="ro-RO"/>
        </w:rPr>
        <w:t>din Domeniul fundamental Științe inginerești</w:t>
      </w:r>
    </w:p>
    <w:tbl>
      <w:tblPr>
        <w:tblStyle w:val="Tabelgril1Luminos-Accentuare53"/>
        <w:tblW w:w="9464" w:type="dxa"/>
        <w:tblLayout w:type="fixed"/>
        <w:tblLook w:val="00A0" w:firstRow="1" w:lastRow="0" w:firstColumn="1" w:lastColumn="0" w:noHBand="0" w:noVBand="0"/>
      </w:tblPr>
      <w:tblGrid>
        <w:gridCol w:w="988"/>
        <w:gridCol w:w="8476"/>
      </w:tblGrid>
      <w:tr w:rsidR="006E3120" w:rsidRPr="0012359D" w14:paraId="75C36492" w14:textId="77777777" w:rsidTr="006E3120">
        <w:trPr>
          <w:cnfStyle w:val="100000000000" w:firstRow="1" w:lastRow="0" w:firstColumn="0" w:lastColumn="0" w:oddVBand="0" w:evenVBand="0" w:oddHBand="0" w:evenHBand="0" w:firstRowFirstColumn="0" w:firstRowLastColumn="0" w:lastRowFirstColumn="0" w:lastRowLastColumn="0"/>
          <w:trHeight w:val="301"/>
        </w:trPr>
        <w:tc>
          <w:tcPr>
            <w:cnfStyle w:val="001000000000" w:firstRow="0" w:lastRow="0" w:firstColumn="1" w:lastColumn="0" w:oddVBand="0" w:evenVBand="0" w:oddHBand="0" w:evenHBand="0" w:firstRowFirstColumn="0" w:firstRowLastColumn="0" w:lastRowFirstColumn="0" w:lastRowLastColumn="0"/>
            <w:tcW w:w="988" w:type="dxa"/>
            <w:vAlign w:val="center"/>
          </w:tcPr>
          <w:p w14:paraId="4CDD1AB8" w14:textId="77777777" w:rsidR="006E3120" w:rsidRPr="0012359D" w:rsidRDefault="006E3120" w:rsidP="006E3120">
            <w:pPr>
              <w:spacing w:after="0" w:line="240" w:lineRule="auto"/>
              <w:jc w:val="center"/>
              <w:rPr>
                <w:rFonts w:ascii="Times New Roman" w:hAnsi="Times New Roman"/>
                <w:bCs w:val="0"/>
                <w:color w:val="002060"/>
                <w:sz w:val="24"/>
                <w:szCs w:val="24"/>
                <w:lang w:val="ro-RO"/>
              </w:rPr>
            </w:pPr>
            <w:r w:rsidRPr="0012359D">
              <w:rPr>
                <w:rFonts w:ascii="Times New Roman" w:hAnsi="Times New Roman"/>
                <w:color w:val="002060"/>
                <w:sz w:val="24"/>
                <w:szCs w:val="24"/>
                <w:lang w:val="ro-RO"/>
              </w:rPr>
              <w:t>Nr.crt.</w:t>
            </w:r>
          </w:p>
        </w:tc>
        <w:tc>
          <w:tcPr>
            <w:tcW w:w="8476" w:type="dxa"/>
            <w:vAlign w:val="center"/>
          </w:tcPr>
          <w:p w14:paraId="5956E606" w14:textId="77777777" w:rsidR="006E3120" w:rsidRPr="0012359D" w:rsidRDefault="006E3120" w:rsidP="006E3120">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Cs w:val="0"/>
                <w:color w:val="002060"/>
                <w:sz w:val="24"/>
                <w:szCs w:val="24"/>
                <w:lang w:val="ro-RO"/>
              </w:rPr>
            </w:pPr>
            <w:r w:rsidRPr="0012359D">
              <w:rPr>
                <w:rFonts w:ascii="Times New Roman" w:hAnsi="Times New Roman"/>
                <w:color w:val="002060"/>
                <w:sz w:val="24"/>
                <w:szCs w:val="24"/>
                <w:lang w:val="ro-RO"/>
              </w:rPr>
              <w:t>Disciplina</w:t>
            </w:r>
          </w:p>
        </w:tc>
      </w:tr>
      <w:tr w:rsidR="006E3120" w:rsidRPr="0012359D" w14:paraId="22CDD69A" w14:textId="77777777" w:rsidTr="006E3120">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63F6208F" w14:textId="77777777" w:rsidR="006E3120" w:rsidRPr="0012359D" w:rsidRDefault="006E3120" w:rsidP="006E3120">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1.</w:t>
            </w:r>
          </w:p>
        </w:tc>
        <w:tc>
          <w:tcPr>
            <w:tcW w:w="8476" w:type="dxa"/>
          </w:tcPr>
          <w:p w14:paraId="744C00F6" w14:textId="77777777" w:rsidR="006E3120" w:rsidRPr="0012359D" w:rsidRDefault="006E3120" w:rsidP="006E3120">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Analiză matematică</w:t>
            </w:r>
          </w:p>
        </w:tc>
      </w:tr>
      <w:tr w:rsidR="006E3120" w:rsidRPr="0012359D" w14:paraId="7A76505F" w14:textId="77777777" w:rsidTr="006E3120">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4DAEA7E3" w14:textId="77777777" w:rsidR="006E3120" w:rsidRPr="0012359D" w:rsidRDefault="006E3120" w:rsidP="006E3120">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2.</w:t>
            </w:r>
          </w:p>
        </w:tc>
        <w:tc>
          <w:tcPr>
            <w:tcW w:w="8476" w:type="dxa"/>
          </w:tcPr>
          <w:p w14:paraId="406B966B" w14:textId="77777777" w:rsidR="006E3120" w:rsidRPr="0012359D" w:rsidRDefault="006E3120" w:rsidP="006E3120">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Algebră liniară, geometrie analitică și diferențială</w:t>
            </w:r>
          </w:p>
        </w:tc>
      </w:tr>
      <w:tr w:rsidR="006E3120" w:rsidRPr="0012359D" w14:paraId="251102F4" w14:textId="77777777" w:rsidTr="006E3120">
        <w:trPr>
          <w:trHeight w:val="60"/>
        </w:trPr>
        <w:tc>
          <w:tcPr>
            <w:cnfStyle w:val="001000000000" w:firstRow="0" w:lastRow="0" w:firstColumn="1" w:lastColumn="0" w:oddVBand="0" w:evenVBand="0" w:oddHBand="0" w:evenHBand="0" w:firstRowFirstColumn="0" w:firstRowLastColumn="0" w:lastRowFirstColumn="0" w:lastRowLastColumn="0"/>
            <w:tcW w:w="988" w:type="dxa"/>
          </w:tcPr>
          <w:p w14:paraId="27F653FC" w14:textId="77777777" w:rsidR="006E3120" w:rsidRPr="0012359D" w:rsidRDefault="006E3120" w:rsidP="006E3120">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3.</w:t>
            </w:r>
          </w:p>
        </w:tc>
        <w:tc>
          <w:tcPr>
            <w:tcW w:w="8476" w:type="dxa"/>
          </w:tcPr>
          <w:p w14:paraId="3000AD9C" w14:textId="77777777" w:rsidR="006E3120" w:rsidRPr="0012359D" w:rsidRDefault="006E3120" w:rsidP="006E3120">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Matematici speciale  </w:t>
            </w:r>
            <w:r w:rsidRPr="0012359D">
              <w:rPr>
                <w:rFonts w:ascii="Times New Roman" w:hAnsi="Times New Roman"/>
                <w:i/>
                <w:color w:val="000000" w:themeColor="text1"/>
                <w:sz w:val="24"/>
                <w:szCs w:val="24"/>
                <w:lang w:val="ro-RO"/>
              </w:rPr>
              <w:t>și/sau</w:t>
            </w:r>
          </w:p>
        </w:tc>
      </w:tr>
      <w:tr w:rsidR="006E3120" w:rsidRPr="0012359D" w14:paraId="46D8B859" w14:textId="77777777" w:rsidTr="006E3120">
        <w:trPr>
          <w:trHeight w:val="60"/>
        </w:trPr>
        <w:tc>
          <w:tcPr>
            <w:cnfStyle w:val="001000000000" w:firstRow="0" w:lastRow="0" w:firstColumn="1" w:lastColumn="0" w:oddVBand="0" w:evenVBand="0" w:oddHBand="0" w:evenHBand="0" w:firstRowFirstColumn="0" w:firstRowLastColumn="0" w:lastRowFirstColumn="0" w:lastRowLastColumn="0"/>
            <w:tcW w:w="988" w:type="dxa"/>
          </w:tcPr>
          <w:p w14:paraId="18AB16D8" w14:textId="77777777" w:rsidR="006E3120" w:rsidRPr="0012359D" w:rsidRDefault="006E3120" w:rsidP="006E3120">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4.</w:t>
            </w:r>
          </w:p>
        </w:tc>
        <w:tc>
          <w:tcPr>
            <w:tcW w:w="8476" w:type="dxa"/>
          </w:tcPr>
          <w:p w14:paraId="76982BE4" w14:textId="77777777" w:rsidR="006E3120" w:rsidRPr="0012359D" w:rsidRDefault="006E3120" w:rsidP="006E3120">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ab/>
              <w:t>Ecuații diferențiale</w:t>
            </w:r>
          </w:p>
        </w:tc>
      </w:tr>
      <w:tr w:rsidR="006E3120" w:rsidRPr="0012359D" w14:paraId="5EC3E7CC" w14:textId="77777777" w:rsidTr="006E3120">
        <w:trPr>
          <w:trHeight w:val="60"/>
        </w:trPr>
        <w:tc>
          <w:tcPr>
            <w:cnfStyle w:val="001000000000" w:firstRow="0" w:lastRow="0" w:firstColumn="1" w:lastColumn="0" w:oddVBand="0" w:evenVBand="0" w:oddHBand="0" w:evenHBand="0" w:firstRowFirstColumn="0" w:firstRowLastColumn="0" w:lastRowFirstColumn="0" w:lastRowLastColumn="0"/>
            <w:tcW w:w="988" w:type="dxa"/>
          </w:tcPr>
          <w:p w14:paraId="0325052E" w14:textId="77777777" w:rsidR="006E3120" w:rsidRPr="0012359D" w:rsidRDefault="006E3120" w:rsidP="006E3120">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5.</w:t>
            </w:r>
          </w:p>
        </w:tc>
        <w:tc>
          <w:tcPr>
            <w:tcW w:w="8476" w:type="dxa"/>
          </w:tcPr>
          <w:p w14:paraId="3E4456D4" w14:textId="77777777" w:rsidR="006E3120" w:rsidRPr="0012359D" w:rsidRDefault="006E3120" w:rsidP="006E3120">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ab/>
              <w:t>Teoria probabilităților și statistică matematică</w:t>
            </w:r>
          </w:p>
        </w:tc>
      </w:tr>
      <w:tr w:rsidR="006E3120" w:rsidRPr="0012359D" w14:paraId="21035DEB" w14:textId="77777777" w:rsidTr="006E3120">
        <w:trPr>
          <w:trHeight w:val="60"/>
        </w:trPr>
        <w:tc>
          <w:tcPr>
            <w:cnfStyle w:val="001000000000" w:firstRow="0" w:lastRow="0" w:firstColumn="1" w:lastColumn="0" w:oddVBand="0" w:evenVBand="0" w:oddHBand="0" w:evenHBand="0" w:firstRowFirstColumn="0" w:firstRowLastColumn="0" w:lastRowFirstColumn="0" w:lastRowLastColumn="0"/>
            <w:tcW w:w="988" w:type="dxa"/>
          </w:tcPr>
          <w:p w14:paraId="1CA0535B" w14:textId="77777777" w:rsidR="006E3120" w:rsidRPr="0012359D" w:rsidRDefault="006E3120" w:rsidP="006E3120">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6.</w:t>
            </w:r>
          </w:p>
        </w:tc>
        <w:tc>
          <w:tcPr>
            <w:tcW w:w="8476" w:type="dxa"/>
          </w:tcPr>
          <w:p w14:paraId="4DAA8028" w14:textId="77777777" w:rsidR="006E3120" w:rsidRPr="0012359D" w:rsidRDefault="006E3120" w:rsidP="006E3120">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ab/>
              <w:t>Ecuațiile fizicii matematice</w:t>
            </w:r>
          </w:p>
        </w:tc>
      </w:tr>
      <w:tr w:rsidR="006E3120" w:rsidRPr="0012359D" w14:paraId="56A45C76" w14:textId="77777777" w:rsidTr="006E3120">
        <w:trPr>
          <w:trHeight w:val="60"/>
        </w:trPr>
        <w:tc>
          <w:tcPr>
            <w:cnfStyle w:val="001000000000" w:firstRow="0" w:lastRow="0" w:firstColumn="1" w:lastColumn="0" w:oddVBand="0" w:evenVBand="0" w:oddHBand="0" w:evenHBand="0" w:firstRowFirstColumn="0" w:firstRowLastColumn="0" w:lastRowFirstColumn="0" w:lastRowLastColumn="0"/>
            <w:tcW w:w="988" w:type="dxa"/>
          </w:tcPr>
          <w:p w14:paraId="1936BC9E" w14:textId="77777777" w:rsidR="006E3120" w:rsidRPr="0012359D" w:rsidRDefault="006E3120" w:rsidP="006E3120">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7.</w:t>
            </w:r>
          </w:p>
        </w:tc>
        <w:tc>
          <w:tcPr>
            <w:tcW w:w="8476" w:type="dxa"/>
          </w:tcPr>
          <w:p w14:paraId="63EEAE5F" w14:textId="77777777" w:rsidR="006E3120" w:rsidRPr="0012359D" w:rsidRDefault="006E3120" w:rsidP="006E3120">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ab/>
              <w:t>Metode numerice</w:t>
            </w:r>
          </w:p>
        </w:tc>
      </w:tr>
      <w:tr w:rsidR="006E3120" w:rsidRPr="0012359D" w14:paraId="4E4E64F4" w14:textId="77777777" w:rsidTr="006E3120">
        <w:trPr>
          <w:trHeight w:val="60"/>
        </w:trPr>
        <w:tc>
          <w:tcPr>
            <w:cnfStyle w:val="001000000000" w:firstRow="0" w:lastRow="0" w:firstColumn="1" w:lastColumn="0" w:oddVBand="0" w:evenVBand="0" w:oddHBand="0" w:evenHBand="0" w:firstRowFirstColumn="0" w:firstRowLastColumn="0" w:lastRowFirstColumn="0" w:lastRowLastColumn="0"/>
            <w:tcW w:w="988" w:type="dxa"/>
          </w:tcPr>
          <w:p w14:paraId="7A7BEE8F" w14:textId="77777777" w:rsidR="006E3120" w:rsidRPr="0012359D" w:rsidRDefault="006E3120" w:rsidP="006E3120">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8.</w:t>
            </w:r>
          </w:p>
        </w:tc>
        <w:tc>
          <w:tcPr>
            <w:tcW w:w="8476" w:type="dxa"/>
          </w:tcPr>
          <w:p w14:paraId="7F7BE007" w14:textId="77777777" w:rsidR="006E3120" w:rsidRPr="0012359D" w:rsidRDefault="006E3120" w:rsidP="006E3120">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Geometrie descriptivă  (pentru programele de studii aferente comisiei C10)</w:t>
            </w:r>
          </w:p>
        </w:tc>
      </w:tr>
      <w:tr w:rsidR="006E3120" w:rsidRPr="0012359D" w14:paraId="4F5D6822" w14:textId="77777777" w:rsidTr="006E3120">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3083BA96" w14:textId="77777777" w:rsidR="006E3120" w:rsidRPr="0012359D" w:rsidRDefault="006E3120" w:rsidP="006E3120">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9.</w:t>
            </w:r>
          </w:p>
        </w:tc>
        <w:tc>
          <w:tcPr>
            <w:tcW w:w="8476" w:type="dxa"/>
          </w:tcPr>
          <w:p w14:paraId="4899CD15" w14:textId="77777777" w:rsidR="006E3120" w:rsidRPr="0012359D" w:rsidRDefault="006E3120" w:rsidP="006E3120">
            <w:pPr>
              <w:tabs>
                <w:tab w:val="left" w:pos="3396"/>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Grafică asistată de calculator  (pentru programele de studii aferente comisiei C11) </w:t>
            </w:r>
          </w:p>
        </w:tc>
      </w:tr>
      <w:tr w:rsidR="006E3120" w:rsidRPr="0012359D" w14:paraId="050A09BF" w14:textId="77777777" w:rsidTr="006E3120">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4D70C175" w14:textId="77777777" w:rsidR="006E3120" w:rsidRPr="0012359D" w:rsidRDefault="006E3120" w:rsidP="006E3120">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10.</w:t>
            </w:r>
          </w:p>
        </w:tc>
        <w:tc>
          <w:tcPr>
            <w:tcW w:w="8476" w:type="dxa"/>
          </w:tcPr>
          <w:p w14:paraId="79BA8EED" w14:textId="77777777" w:rsidR="006E3120" w:rsidRPr="0012359D" w:rsidRDefault="006E3120" w:rsidP="006E3120">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Desen tehnic și </w:t>
            </w:r>
            <w:proofErr w:type="spellStart"/>
            <w:r w:rsidRPr="0012359D">
              <w:rPr>
                <w:rFonts w:ascii="Times New Roman" w:hAnsi="Times New Roman"/>
                <w:color w:val="000000" w:themeColor="text1"/>
                <w:sz w:val="24"/>
                <w:szCs w:val="24"/>
                <w:lang w:val="ro-RO"/>
              </w:rPr>
              <w:t>infografică</w:t>
            </w:r>
            <w:proofErr w:type="spellEnd"/>
            <w:r w:rsidRPr="0012359D">
              <w:rPr>
                <w:rFonts w:ascii="Times New Roman" w:hAnsi="Times New Roman"/>
                <w:color w:val="000000" w:themeColor="text1"/>
                <w:sz w:val="24"/>
                <w:szCs w:val="24"/>
                <w:lang w:val="ro-RO"/>
              </w:rPr>
              <w:t xml:space="preserve">  (pentru programele de studii aferente comisiei C10)</w:t>
            </w:r>
          </w:p>
        </w:tc>
      </w:tr>
      <w:tr w:rsidR="006E3120" w:rsidRPr="0012359D" w14:paraId="210E7E3A" w14:textId="77777777" w:rsidTr="006E3120">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6D248A5F" w14:textId="77777777" w:rsidR="006E3120" w:rsidRPr="0012359D" w:rsidRDefault="006E3120" w:rsidP="006E3120">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11.</w:t>
            </w:r>
          </w:p>
        </w:tc>
        <w:tc>
          <w:tcPr>
            <w:tcW w:w="8476" w:type="dxa"/>
          </w:tcPr>
          <w:p w14:paraId="2DDD623D" w14:textId="77777777" w:rsidR="006E3120" w:rsidRPr="0012359D" w:rsidRDefault="006E3120" w:rsidP="006E3120">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Programarea calculatoarelor și limbaje de programare  </w:t>
            </w:r>
            <w:r w:rsidRPr="0012359D">
              <w:rPr>
                <w:rFonts w:ascii="Times New Roman" w:hAnsi="Times New Roman"/>
                <w:i/>
                <w:color w:val="000000" w:themeColor="text1"/>
                <w:sz w:val="24"/>
                <w:szCs w:val="24"/>
                <w:lang w:val="ro-RO"/>
              </w:rPr>
              <w:t>și/sau</w:t>
            </w:r>
            <w:r w:rsidRPr="0012359D">
              <w:rPr>
                <w:rFonts w:ascii="Times New Roman" w:hAnsi="Times New Roman"/>
                <w:color w:val="000000" w:themeColor="text1"/>
                <w:sz w:val="24"/>
                <w:szCs w:val="24"/>
                <w:lang w:val="ro-RO"/>
              </w:rPr>
              <w:t xml:space="preserve"> </w:t>
            </w:r>
          </w:p>
        </w:tc>
      </w:tr>
      <w:tr w:rsidR="006E3120" w:rsidRPr="0012359D" w14:paraId="3BAA6DD9" w14:textId="77777777" w:rsidTr="006E3120">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440D3629" w14:textId="77777777" w:rsidR="006E3120" w:rsidRPr="0012359D" w:rsidRDefault="006E3120" w:rsidP="006E3120">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12.</w:t>
            </w:r>
          </w:p>
        </w:tc>
        <w:tc>
          <w:tcPr>
            <w:tcW w:w="8476" w:type="dxa"/>
          </w:tcPr>
          <w:p w14:paraId="49E39A7C" w14:textId="77777777" w:rsidR="006E3120" w:rsidRPr="0012359D" w:rsidRDefault="006E3120" w:rsidP="006E3120">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Informatică aplicată</w:t>
            </w:r>
          </w:p>
        </w:tc>
      </w:tr>
      <w:tr w:rsidR="006E3120" w:rsidRPr="0012359D" w14:paraId="55DDAB1C" w14:textId="77777777" w:rsidTr="006E3120">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1444FFC4" w14:textId="77777777" w:rsidR="006E3120" w:rsidRPr="0012359D" w:rsidRDefault="006E3120" w:rsidP="006E3120">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13.</w:t>
            </w:r>
          </w:p>
        </w:tc>
        <w:tc>
          <w:tcPr>
            <w:tcW w:w="8476" w:type="dxa"/>
          </w:tcPr>
          <w:p w14:paraId="3614C531" w14:textId="77777777" w:rsidR="006E3120" w:rsidRPr="0012359D" w:rsidRDefault="006E3120" w:rsidP="006E3120">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Fizică</w:t>
            </w:r>
          </w:p>
        </w:tc>
      </w:tr>
      <w:tr w:rsidR="006E3120" w:rsidRPr="0012359D" w14:paraId="5523C922" w14:textId="77777777" w:rsidTr="006E3120">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33FA47DC" w14:textId="77777777" w:rsidR="006E3120" w:rsidRPr="0012359D" w:rsidRDefault="006E3120" w:rsidP="006E3120">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bCs w:val="0"/>
                <w:color w:val="000000" w:themeColor="text1"/>
                <w:sz w:val="24"/>
                <w:szCs w:val="24"/>
                <w:lang w:val="ro-RO"/>
              </w:rPr>
              <w:t>14</w:t>
            </w:r>
          </w:p>
        </w:tc>
        <w:tc>
          <w:tcPr>
            <w:tcW w:w="8476" w:type="dxa"/>
          </w:tcPr>
          <w:p w14:paraId="23A391F9" w14:textId="77777777" w:rsidR="006E3120" w:rsidRPr="0012359D" w:rsidRDefault="006E3120" w:rsidP="006E3120">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Chimie</w:t>
            </w:r>
          </w:p>
        </w:tc>
      </w:tr>
    </w:tbl>
    <w:p w14:paraId="58E808B9" w14:textId="77777777" w:rsidR="00031B76" w:rsidRPr="0012359D" w:rsidRDefault="00031B76" w:rsidP="00031B76">
      <w:pPr>
        <w:pStyle w:val="Titlu4"/>
      </w:pPr>
      <w:r w:rsidRPr="0012359D">
        <w:t>Discipline de domeniu</w:t>
      </w:r>
    </w:p>
    <w:p w14:paraId="58A38636" w14:textId="77777777" w:rsidR="00031B76" w:rsidRPr="0012359D" w:rsidRDefault="00031B76" w:rsidP="00031B76">
      <w:pPr>
        <w:spacing w:after="0" w:line="240" w:lineRule="auto"/>
        <w:jc w:val="both"/>
        <w:rPr>
          <w:rFonts w:ascii="Times New Roman" w:hAnsi="Times New Roman"/>
          <w:i/>
          <w:sz w:val="24"/>
          <w:szCs w:val="24"/>
          <w:lang w:val="ro-RO"/>
        </w:rPr>
      </w:pPr>
      <w:r w:rsidRPr="0012359D">
        <w:rPr>
          <w:rFonts w:ascii="Times New Roman" w:hAnsi="Times New Roman"/>
          <w:b/>
          <w:sz w:val="24"/>
          <w:szCs w:val="24"/>
          <w:lang w:val="ro-RO"/>
        </w:rPr>
        <w:t xml:space="preserve">(1). </w:t>
      </w:r>
      <w:r w:rsidRPr="0012359D">
        <w:rPr>
          <w:rFonts w:ascii="Times New Roman" w:hAnsi="Times New Roman"/>
          <w:sz w:val="24"/>
          <w:szCs w:val="24"/>
          <w:lang w:val="ro-RO"/>
        </w:rPr>
        <w:t xml:space="preserve">Disciplinele de domeniu, sunt disciplinele comune tuturor programelor de studiile universitare din același domeniu de licență. Nomenclatorul acestor discipline corespunzător domeniului de licență </w:t>
      </w:r>
      <w:r w:rsidRPr="0012359D">
        <w:rPr>
          <w:rFonts w:ascii="Times New Roman" w:hAnsi="Times New Roman"/>
          <w:b/>
          <w:i/>
          <w:sz w:val="24"/>
          <w:szCs w:val="24"/>
          <w:lang w:val="ro-RO"/>
        </w:rPr>
        <w:t xml:space="preserve">Inginerie energetică  </w:t>
      </w:r>
      <w:r w:rsidRPr="0012359D">
        <w:rPr>
          <w:rFonts w:ascii="Times New Roman" w:hAnsi="Times New Roman"/>
          <w:sz w:val="24"/>
          <w:szCs w:val="24"/>
          <w:lang w:val="ro-RO"/>
        </w:rPr>
        <w:t xml:space="preserve">este prezentat în </w:t>
      </w:r>
      <w:r w:rsidRPr="0012359D">
        <w:rPr>
          <w:rFonts w:ascii="Times New Roman" w:hAnsi="Times New Roman"/>
          <w:i/>
          <w:sz w:val="24"/>
          <w:szCs w:val="24"/>
          <w:lang w:val="ro-RO"/>
        </w:rPr>
        <w:t>Tabelul 7</w:t>
      </w:r>
      <w:r w:rsidRPr="0012359D">
        <w:rPr>
          <w:rFonts w:ascii="Times New Roman" w:hAnsi="Times New Roman"/>
          <w:sz w:val="24"/>
          <w:szCs w:val="24"/>
          <w:lang w:val="ro-RO"/>
        </w:rPr>
        <w:t>.</w:t>
      </w:r>
    </w:p>
    <w:p w14:paraId="146099C4" w14:textId="77777777" w:rsidR="005D3127" w:rsidRPr="0012359D" w:rsidRDefault="00031B76" w:rsidP="00031B76">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(2).</w:t>
      </w:r>
      <w:r w:rsidRPr="0012359D">
        <w:rPr>
          <w:rFonts w:ascii="Times New Roman" w:hAnsi="Times New Roman"/>
          <w:sz w:val="24"/>
          <w:szCs w:val="24"/>
          <w:lang w:val="ro-RO"/>
        </w:rPr>
        <w:t xml:space="preserve"> Succesiunea disciplinelor de domeniu în planul de învățământ trebuie să fie adecvată. Acestea pot fi programate în parte și simultan, recomandabil în primele 1-6 semestre</w:t>
      </w:r>
      <w:r w:rsidR="00C3016C" w:rsidRPr="0012359D">
        <w:rPr>
          <w:rFonts w:ascii="Times New Roman" w:hAnsi="Times New Roman"/>
          <w:sz w:val="24"/>
          <w:szCs w:val="24"/>
          <w:lang w:val="ro-RO"/>
        </w:rPr>
        <w:t>.</w:t>
      </w:r>
    </w:p>
    <w:p w14:paraId="58F7A701" w14:textId="77777777" w:rsidR="00CF1E12" w:rsidRPr="0012359D" w:rsidRDefault="00CF1E12" w:rsidP="00C3016C">
      <w:pPr>
        <w:spacing w:before="240" w:after="0" w:line="240" w:lineRule="auto"/>
        <w:jc w:val="center"/>
        <w:rPr>
          <w:rFonts w:ascii="Times New Roman" w:hAnsi="Times New Roman"/>
          <w:b/>
          <w:color w:val="002060"/>
          <w:sz w:val="24"/>
          <w:szCs w:val="24"/>
          <w:lang w:val="ro-RO"/>
        </w:rPr>
      </w:pPr>
      <w:r w:rsidRPr="0012359D">
        <w:rPr>
          <w:rFonts w:ascii="Times New Roman" w:hAnsi="Times New Roman"/>
          <w:b/>
          <w:color w:val="002060"/>
          <w:sz w:val="24"/>
          <w:szCs w:val="24"/>
          <w:lang w:val="ro-RO"/>
        </w:rPr>
        <w:t>Tabelul 7. Disciplinele de domeniu pentru Domeniul de licen</w:t>
      </w:r>
      <w:r w:rsidR="00CD0169" w:rsidRPr="0012359D">
        <w:rPr>
          <w:rFonts w:ascii="Times New Roman" w:hAnsi="Times New Roman"/>
          <w:b/>
          <w:color w:val="002060"/>
          <w:sz w:val="24"/>
          <w:szCs w:val="24"/>
          <w:lang w:val="ro-RO"/>
        </w:rPr>
        <w:t>ț</w:t>
      </w:r>
      <w:r w:rsidRPr="0012359D">
        <w:rPr>
          <w:rFonts w:ascii="Times New Roman" w:hAnsi="Times New Roman"/>
          <w:b/>
          <w:color w:val="002060"/>
          <w:sz w:val="24"/>
          <w:szCs w:val="24"/>
          <w:lang w:val="ro-RO"/>
        </w:rPr>
        <w:t>ă Inginerie energetică (DL202020110)</w:t>
      </w:r>
    </w:p>
    <w:tbl>
      <w:tblPr>
        <w:tblW w:w="0" w:type="auto"/>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Look w:val="00A0" w:firstRow="1" w:lastRow="0" w:firstColumn="1" w:lastColumn="0" w:noHBand="0" w:noVBand="0"/>
      </w:tblPr>
      <w:tblGrid>
        <w:gridCol w:w="648"/>
        <w:gridCol w:w="8532"/>
      </w:tblGrid>
      <w:tr w:rsidR="00505A7B" w:rsidRPr="0012359D" w14:paraId="4813A36E" w14:textId="77777777" w:rsidTr="008A09B3">
        <w:trPr>
          <w:trHeight w:val="301"/>
        </w:trPr>
        <w:tc>
          <w:tcPr>
            <w:tcW w:w="648" w:type="dxa"/>
            <w:tcBorders>
              <w:bottom w:val="single" w:sz="12" w:space="0" w:color="8EAADB"/>
            </w:tcBorders>
            <w:vAlign w:val="center"/>
          </w:tcPr>
          <w:p w14:paraId="2FCEB10C" w14:textId="77777777" w:rsidR="00505A7B" w:rsidRPr="0012359D" w:rsidRDefault="00505A7B" w:rsidP="008A09B3">
            <w:pPr>
              <w:spacing w:after="0" w:line="240" w:lineRule="auto"/>
              <w:jc w:val="right"/>
              <w:rPr>
                <w:rFonts w:ascii="Times New Roman" w:hAnsi="Times New Roman"/>
                <w:b/>
                <w:bCs/>
                <w:color w:val="002060"/>
                <w:sz w:val="24"/>
                <w:szCs w:val="24"/>
                <w:lang w:val="ro-RO"/>
              </w:rPr>
            </w:pPr>
            <w:r w:rsidRPr="0012359D">
              <w:rPr>
                <w:rFonts w:ascii="Times New Roman" w:hAnsi="Times New Roman"/>
                <w:b/>
                <w:color w:val="002060"/>
                <w:sz w:val="24"/>
                <w:szCs w:val="24"/>
                <w:lang w:val="ro-RO"/>
              </w:rPr>
              <w:t>Nr.</w:t>
            </w:r>
          </w:p>
          <w:p w14:paraId="276AF17A" w14:textId="77777777" w:rsidR="00505A7B" w:rsidRPr="0012359D" w:rsidRDefault="00505A7B" w:rsidP="008A09B3">
            <w:pPr>
              <w:spacing w:after="0" w:line="240" w:lineRule="auto"/>
              <w:jc w:val="right"/>
              <w:rPr>
                <w:rFonts w:ascii="Times New Roman" w:hAnsi="Times New Roman"/>
                <w:b/>
                <w:bCs/>
                <w:color w:val="002060"/>
                <w:sz w:val="24"/>
                <w:szCs w:val="24"/>
                <w:lang w:val="ro-RO"/>
              </w:rPr>
            </w:pPr>
            <w:r w:rsidRPr="0012359D">
              <w:rPr>
                <w:rFonts w:ascii="Times New Roman" w:hAnsi="Times New Roman"/>
                <w:b/>
                <w:color w:val="002060"/>
                <w:sz w:val="24"/>
                <w:szCs w:val="24"/>
                <w:lang w:val="ro-RO"/>
              </w:rPr>
              <w:t>crt.</w:t>
            </w:r>
          </w:p>
        </w:tc>
        <w:tc>
          <w:tcPr>
            <w:tcW w:w="8532" w:type="dxa"/>
            <w:tcBorders>
              <w:bottom w:val="single" w:sz="12" w:space="0" w:color="8EAADB"/>
            </w:tcBorders>
            <w:vAlign w:val="center"/>
          </w:tcPr>
          <w:p w14:paraId="4CBEA02C" w14:textId="77777777" w:rsidR="00505A7B" w:rsidRPr="0012359D" w:rsidRDefault="00505A7B" w:rsidP="008A09B3">
            <w:pPr>
              <w:spacing w:after="0" w:line="240" w:lineRule="auto"/>
              <w:jc w:val="center"/>
              <w:rPr>
                <w:rFonts w:ascii="Times New Roman" w:hAnsi="Times New Roman"/>
                <w:b/>
                <w:bCs/>
                <w:color w:val="002060"/>
                <w:sz w:val="24"/>
                <w:szCs w:val="24"/>
                <w:lang w:val="ro-RO"/>
              </w:rPr>
            </w:pPr>
            <w:r w:rsidRPr="0012359D">
              <w:rPr>
                <w:rFonts w:ascii="Times New Roman" w:hAnsi="Times New Roman"/>
                <w:b/>
                <w:color w:val="002060"/>
                <w:sz w:val="24"/>
                <w:szCs w:val="24"/>
                <w:lang w:val="ro-RO"/>
              </w:rPr>
              <w:t>Disciplina</w:t>
            </w:r>
          </w:p>
        </w:tc>
      </w:tr>
      <w:tr w:rsidR="00505A7B" w:rsidRPr="0012359D" w14:paraId="24728C60" w14:textId="77777777" w:rsidTr="008A09B3">
        <w:trPr>
          <w:trHeight w:val="301"/>
        </w:trPr>
        <w:tc>
          <w:tcPr>
            <w:tcW w:w="648" w:type="dxa"/>
          </w:tcPr>
          <w:p w14:paraId="34719EEF" w14:textId="77777777" w:rsidR="00505A7B" w:rsidRPr="0012359D" w:rsidRDefault="00505A7B" w:rsidP="00AB4C60">
            <w:pPr>
              <w:pStyle w:val="Listparagraf"/>
              <w:numPr>
                <w:ilvl w:val="0"/>
                <w:numId w:val="64"/>
              </w:numPr>
              <w:jc w:val="right"/>
              <w:rPr>
                <w:b/>
                <w:bCs/>
                <w:sz w:val="24"/>
                <w:szCs w:val="24"/>
                <w:lang w:val="ro-RO"/>
              </w:rPr>
            </w:pPr>
          </w:p>
        </w:tc>
        <w:tc>
          <w:tcPr>
            <w:tcW w:w="8532" w:type="dxa"/>
          </w:tcPr>
          <w:p w14:paraId="05EB06DA" w14:textId="77777777" w:rsidR="00505A7B" w:rsidRPr="0012359D" w:rsidRDefault="00505A7B" w:rsidP="008A09B3">
            <w:pPr>
              <w:pStyle w:val="Default"/>
              <w:rPr>
                <w:rFonts w:ascii="Times New Roman" w:hAnsi="Times New Roman" w:cs="Times New Roman"/>
                <w:lang w:val="ro-RO"/>
              </w:rPr>
            </w:pPr>
            <w:r w:rsidRPr="0012359D">
              <w:rPr>
                <w:rFonts w:ascii="Times New Roman" w:hAnsi="Times New Roman" w:cs="Times New Roman"/>
                <w:lang w:val="ro-RO"/>
              </w:rPr>
              <w:t xml:space="preserve">Bazele electrotehnicii    </w:t>
            </w:r>
            <w:r w:rsidRPr="0012359D">
              <w:rPr>
                <w:rFonts w:ascii="Times New Roman" w:hAnsi="Times New Roman" w:cs="Times New Roman"/>
                <w:i/>
                <w:iCs/>
                <w:lang w:val="ro-RO"/>
              </w:rPr>
              <w:t xml:space="preserve">sau </w:t>
            </w:r>
          </w:p>
        </w:tc>
      </w:tr>
      <w:tr w:rsidR="00505A7B" w:rsidRPr="0012359D" w14:paraId="7EE31A25" w14:textId="77777777" w:rsidTr="008A09B3">
        <w:trPr>
          <w:trHeight w:val="301"/>
        </w:trPr>
        <w:tc>
          <w:tcPr>
            <w:tcW w:w="648" w:type="dxa"/>
          </w:tcPr>
          <w:p w14:paraId="597FF4AC" w14:textId="77777777" w:rsidR="00505A7B" w:rsidRPr="0012359D" w:rsidRDefault="00505A7B" w:rsidP="00AB4C60">
            <w:pPr>
              <w:pStyle w:val="Listparagraf"/>
              <w:numPr>
                <w:ilvl w:val="0"/>
                <w:numId w:val="64"/>
              </w:numPr>
              <w:jc w:val="right"/>
              <w:rPr>
                <w:b/>
                <w:bCs/>
                <w:sz w:val="24"/>
                <w:szCs w:val="24"/>
                <w:lang w:val="ro-RO"/>
              </w:rPr>
            </w:pPr>
          </w:p>
        </w:tc>
        <w:tc>
          <w:tcPr>
            <w:tcW w:w="8532" w:type="dxa"/>
          </w:tcPr>
          <w:p w14:paraId="1CDA545C" w14:textId="77777777" w:rsidR="00505A7B" w:rsidRPr="0012359D" w:rsidRDefault="00505A7B" w:rsidP="008A09B3">
            <w:pPr>
              <w:pStyle w:val="Default"/>
              <w:rPr>
                <w:rFonts w:ascii="Times New Roman" w:hAnsi="Times New Roman" w:cs="Times New Roman"/>
                <w:lang w:val="ro-RO"/>
              </w:rPr>
            </w:pPr>
            <w:r w:rsidRPr="0012359D">
              <w:rPr>
                <w:rFonts w:ascii="Times New Roman" w:hAnsi="Times New Roman" w:cs="Times New Roman"/>
                <w:lang w:val="ro-RO"/>
              </w:rPr>
              <w:tab/>
              <w:t>Electrotehnică</w:t>
            </w:r>
          </w:p>
        </w:tc>
      </w:tr>
      <w:tr w:rsidR="00505A7B" w:rsidRPr="0012359D" w14:paraId="065A644D" w14:textId="77777777" w:rsidTr="008A09B3">
        <w:trPr>
          <w:trHeight w:val="301"/>
        </w:trPr>
        <w:tc>
          <w:tcPr>
            <w:tcW w:w="648" w:type="dxa"/>
          </w:tcPr>
          <w:p w14:paraId="696EFDA4" w14:textId="77777777" w:rsidR="00505A7B" w:rsidRPr="0012359D" w:rsidRDefault="00505A7B" w:rsidP="00AB4C60">
            <w:pPr>
              <w:pStyle w:val="Listparagraf"/>
              <w:numPr>
                <w:ilvl w:val="0"/>
                <w:numId w:val="64"/>
              </w:numPr>
              <w:jc w:val="right"/>
              <w:rPr>
                <w:b/>
                <w:bCs/>
                <w:sz w:val="24"/>
                <w:szCs w:val="24"/>
                <w:lang w:val="ro-RO"/>
              </w:rPr>
            </w:pPr>
          </w:p>
        </w:tc>
        <w:tc>
          <w:tcPr>
            <w:tcW w:w="8532" w:type="dxa"/>
          </w:tcPr>
          <w:p w14:paraId="620574B0" w14:textId="77777777" w:rsidR="00505A7B" w:rsidRPr="0012359D" w:rsidRDefault="00505A7B" w:rsidP="008A09B3">
            <w:pPr>
              <w:pStyle w:val="Default"/>
              <w:rPr>
                <w:rFonts w:ascii="Times New Roman" w:hAnsi="Times New Roman" w:cs="Times New Roman"/>
                <w:lang w:val="ro-RO"/>
              </w:rPr>
            </w:pPr>
            <w:r w:rsidRPr="0012359D">
              <w:rPr>
                <w:rFonts w:ascii="Times New Roman" w:hAnsi="Times New Roman" w:cs="Times New Roman"/>
                <w:lang w:val="ro-RO"/>
              </w:rPr>
              <w:t xml:space="preserve">Echipamente electrice </w:t>
            </w:r>
          </w:p>
        </w:tc>
      </w:tr>
      <w:tr w:rsidR="00505A7B" w:rsidRPr="0012359D" w14:paraId="4D28CA21" w14:textId="77777777" w:rsidTr="008A09B3">
        <w:trPr>
          <w:trHeight w:val="301"/>
        </w:trPr>
        <w:tc>
          <w:tcPr>
            <w:tcW w:w="648" w:type="dxa"/>
          </w:tcPr>
          <w:p w14:paraId="54C681B6" w14:textId="77777777" w:rsidR="00505A7B" w:rsidRPr="0012359D" w:rsidRDefault="00505A7B" w:rsidP="00AB4C60">
            <w:pPr>
              <w:pStyle w:val="Listparagraf"/>
              <w:numPr>
                <w:ilvl w:val="0"/>
                <w:numId w:val="64"/>
              </w:numPr>
              <w:jc w:val="right"/>
              <w:rPr>
                <w:b/>
                <w:bCs/>
                <w:sz w:val="24"/>
                <w:szCs w:val="24"/>
                <w:lang w:val="ro-RO"/>
              </w:rPr>
            </w:pPr>
          </w:p>
        </w:tc>
        <w:tc>
          <w:tcPr>
            <w:tcW w:w="8532" w:type="dxa"/>
          </w:tcPr>
          <w:p w14:paraId="5E6B159B" w14:textId="77777777" w:rsidR="00505A7B" w:rsidRPr="0012359D" w:rsidRDefault="00505A7B" w:rsidP="008A09B3">
            <w:pPr>
              <w:pStyle w:val="Default"/>
              <w:rPr>
                <w:rFonts w:ascii="Times New Roman" w:hAnsi="Times New Roman" w:cs="Times New Roman"/>
                <w:lang w:val="ro-RO"/>
              </w:rPr>
            </w:pPr>
            <w:r w:rsidRPr="0012359D">
              <w:rPr>
                <w:rFonts w:ascii="Times New Roman" w:hAnsi="Times New Roman" w:cs="Times New Roman"/>
                <w:lang w:val="ro-RO"/>
              </w:rPr>
              <w:t xml:space="preserve">Echipamente </w:t>
            </w:r>
            <w:proofErr w:type="spellStart"/>
            <w:r w:rsidRPr="0012359D">
              <w:rPr>
                <w:rFonts w:ascii="Times New Roman" w:hAnsi="Times New Roman" w:cs="Times New Roman"/>
                <w:lang w:val="ro-RO"/>
              </w:rPr>
              <w:t>şi</w:t>
            </w:r>
            <w:proofErr w:type="spellEnd"/>
            <w:r w:rsidRPr="0012359D">
              <w:rPr>
                <w:rFonts w:ascii="Times New Roman" w:hAnsi="Times New Roman" w:cs="Times New Roman"/>
                <w:lang w:val="ro-RO"/>
              </w:rPr>
              <w:t xml:space="preserve"> </w:t>
            </w:r>
            <w:proofErr w:type="spellStart"/>
            <w:r w:rsidRPr="0012359D">
              <w:rPr>
                <w:rFonts w:ascii="Times New Roman" w:hAnsi="Times New Roman" w:cs="Times New Roman"/>
                <w:lang w:val="ro-RO"/>
              </w:rPr>
              <w:t>instalaţii</w:t>
            </w:r>
            <w:proofErr w:type="spellEnd"/>
            <w:r w:rsidRPr="0012359D">
              <w:rPr>
                <w:rFonts w:ascii="Times New Roman" w:hAnsi="Times New Roman" w:cs="Times New Roman"/>
                <w:lang w:val="ro-RO"/>
              </w:rPr>
              <w:t xml:space="preserve"> termice </w:t>
            </w:r>
          </w:p>
        </w:tc>
      </w:tr>
      <w:tr w:rsidR="00505A7B" w:rsidRPr="0012359D" w14:paraId="57482E1E" w14:textId="77777777" w:rsidTr="008A09B3">
        <w:trPr>
          <w:trHeight w:val="301"/>
        </w:trPr>
        <w:tc>
          <w:tcPr>
            <w:tcW w:w="648" w:type="dxa"/>
          </w:tcPr>
          <w:p w14:paraId="30DF2044" w14:textId="77777777" w:rsidR="00505A7B" w:rsidRPr="0012359D" w:rsidRDefault="00505A7B" w:rsidP="00AB4C60">
            <w:pPr>
              <w:pStyle w:val="Listparagraf"/>
              <w:numPr>
                <w:ilvl w:val="0"/>
                <w:numId w:val="64"/>
              </w:numPr>
              <w:jc w:val="right"/>
              <w:rPr>
                <w:b/>
                <w:bCs/>
                <w:sz w:val="24"/>
                <w:szCs w:val="24"/>
                <w:lang w:val="ro-RO"/>
              </w:rPr>
            </w:pPr>
          </w:p>
        </w:tc>
        <w:tc>
          <w:tcPr>
            <w:tcW w:w="8532" w:type="dxa"/>
          </w:tcPr>
          <w:p w14:paraId="7AE5A718" w14:textId="77777777" w:rsidR="00505A7B" w:rsidRPr="0012359D" w:rsidRDefault="00505A7B" w:rsidP="008A09B3">
            <w:pPr>
              <w:pStyle w:val="Default"/>
              <w:rPr>
                <w:rFonts w:ascii="Times New Roman" w:hAnsi="Times New Roman" w:cs="Times New Roman"/>
                <w:lang w:val="ro-RO"/>
              </w:rPr>
            </w:pPr>
            <w:r w:rsidRPr="0012359D">
              <w:rPr>
                <w:rFonts w:ascii="Times New Roman" w:hAnsi="Times New Roman" w:cs="Times New Roman"/>
                <w:lang w:val="ro-RO"/>
              </w:rPr>
              <w:t xml:space="preserve">Electronică </w:t>
            </w:r>
          </w:p>
        </w:tc>
      </w:tr>
      <w:tr w:rsidR="00505A7B" w:rsidRPr="0012359D" w14:paraId="4B6BC434" w14:textId="77777777" w:rsidTr="008A09B3">
        <w:trPr>
          <w:trHeight w:val="301"/>
        </w:trPr>
        <w:tc>
          <w:tcPr>
            <w:tcW w:w="648" w:type="dxa"/>
          </w:tcPr>
          <w:p w14:paraId="071E0C0B" w14:textId="77777777" w:rsidR="00505A7B" w:rsidRPr="0012359D" w:rsidRDefault="00505A7B" w:rsidP="00AB4C60">
            <w:pPr>
              <w:pStyle w:val="Listparagraf"/>
              <w:numPr>
                <w:ilvl w:val="0"/>
                <w:numId w:val="64"/>
              </w:numPr>
              <w:jc w:val="right"/>
              <w:rPr>
                <w:b/>
                <w:bCs/>
                <w:sz w:val="24"/>
                <w:szCs w:val="24"/>
                <w:lang w:val="ro-RO"/>
              </w:rPr>
            </w:pPr>
          </w:p>
        </w:tc>
        <w:tc>
          <w:tcPr>
            <w:tcW w:w="8532" w:type="dxa"/>
          </w:tcPr>
          <w:p w14:paraId="26C0BEFD" w14:textId="77777777" w:rsidR="00505A7B" w:rsidRPr="0012359D" w:rsidRDefault="00505A7B" w:rsidP="008A09B3">
            <w:pPr>
              <w:pStyle w:val="Default"/>
              <w:rPr>
                <w:rFonts w:ascii="Times New Roman" w:hAnsi="Times New Roman" w:cs="Times New Roman"/>
                <w:lang w:val="ro-RO"/>
              </w:rPr>
            </w:pPr>
            <w:r w:rsidRPr="0012359D">
              <w:rPr>
                <w:rFonts w:ascii="Times New Roman" w:hAnsi="Times New Roman" w:cs="Times New Roman"/>
                <w:lang w:val="ro-RO"/>
              </w:rPr>
              <w:t xml:space="preserve">Energia </w:t>
            </w:r>
            <w:proofErr w:type="spellStart"/>
            <w:r w:rsidRPr="0012359D">
              <w:rPr>
                <w:rFonts w:ascii="Times New Roman" w:hAnsi="Times New Roman" w:cs="Times New Roman"/>
                <w:lang w:val="ro-RO"/>
              </w:rPr>
              <w:t>şi</w:t>
            </w:r>
            <w:proofErr w:type="spellEnd"/>
            <w:r w:rsidRPr="0012359D">
              <w:rPr>
                <w:rFonts w:ascii="Times New Roman" w:hAnsi="Times New Roman" w:cs="Times New Roman"/>
                <w:lang w:val="ro-RO"/>
              </w:rPr>
              <w:t xml:space="preserve"> mediul </w:t>
            </w:r>
          </w:p>
        </w:tc>
      </w:tr>
      <w:tr w:rsidR="00505A7B" w:rsidRPr="0012359D" w14:paraId="5A16FD58" w14:textId="77777777" w:rsidTr="008A09B3">
        <w:trPr>
          <w:trHeight w:val="301"/>
        </w:trPr>
        <w:tc>
          <w:tcPr>
            <w:tcW w:w="648" w:type="dxa"/>
          </w:tcPr>
          <w:p w14:paraId="0052E5FF" w14:textId="77777777" w:rsidR="00505A7B" w:rsidRPr="0012359D" w:rsidRDefault="00505A7B" w:rsidP="00AB4C60">
            <w:pPr>
              <w:pStyle w:val="Listparagraf"/>
              <w:numPr>
                <w:ilvl w:val="0"/>
                <w:numId w:val="64"/>
              </w:numPr>
              <w:jc w:val="right"/>
              <w:rPr>
                <w:b/>
                <w:bCs/>
                <w:sz w:val="24"/>
                <w:szCs w:val="24"/>
                <w:lang w:val="ro-RO"/>
              </w:rPr>
            </w:pPr>
          </w:p>
        </w:tc>
        <w:tc>
          <w:tcPr>
            <w:tcW w:w="8532" w:type="dxa"/>
          </w:tcPr>
          <w:p w14:paraId="074E18B8" w14:textId="77777777" w:rsidR="00505A7B" w:rsidRPr="0012359D" w:rsidRDefault="00505A7B" w:rsidP="008A09B3">
            <w:pPr>
              <w:pStyle w:val="Default"/>
              <w:rPr>
                <w:rFonts w:ascii="Times New Roman" w:hAnsi="Times New Roman" w:cs="Times New Roman"/>
                <w:lang w:val="ro-RO"/>
              </w:rPr>
            </w:pPr>
            <w:r w:rsidRPr="0012359D">
              <w:rPr>
                <w:rFonts w:ascii="Times New Roman" w:hAnsi="Times New Roman" w:cs="Times New Roman"/>
                <w:lang w:val="ro-RO"/>
              </w:rPr>
              <w:t xml:space="preserve">Fiabilitate    </w:t>
            </w:r>
            <w:r w:rsidRPr="0012359D">
              <w:rPr>
                <w:rFonts w:ascii="Times New Roman" w:hAnsi="Times New Roman" w:cs="Times New Roman"/>
                <w:i/>
                <w:iCs/>
                <w:lang w:val="ro-RO"/>
              </w:rPr>
              <w:t xml:space="preserve">sau </w:t>
            </w:r>
          </w:p>
        </w:tc>
      </w:tr>
      <w:tr w:rsidR="00505A7B" w:rsidRPr="0012359D" w14:paraId="010BBA64" w14:textId="77777777" w:rsidTr="008A09B3">
        <w:trPr>
          <w:trHeight w:val="301"/>
        </w:trPr>
        <w:tc>
          <w:tcPr>
            <w:tcW w:w="648" w:type="dxa"/>
          </w:tcPr>
          <w:p w14:paraId="3F021185" w14:textId="77777777" w:rsidR="00505A7B" w:rsidRPr="0012359D" w:rsidRDefault="00505A7B" w:rsidP="00AB4C60">
            <w:pPr>
              <w:pStyle w:val="Listparagraf"/>
              <w:numPr>
                <w:ilvl w:val="0"/>
                <w:numId w:val="64"/>
              </w:numPr>
              <w:jc w:val="right"/>
              <w:rPr>
                <w:b/>
                <w:bCs/>
                <w:sz w:val="24"/>
                <w:szCs w:val="24"/>
                <w:lang w:val="ro-RO"/>
              </w:rPr>
            </w:pPr>
          </w:p>
        </w:tc>
        <w:tc>
          <w:tcPr>
            <w:tcW w:w="8532" w:type="dxa"/>
          </w:tcPr>
          <w:p w14:paraId="4D66EFD6" w14:textId="77777777" w:rsidR="00505A7B" w:rsidRPr="0012359D" w:rsidRDefault="00505A7B" w:rsidP="008A09B3">
            <w:pPr>
              <w:pStyle w:val="Default"/>
              <w:rPr>
                <w:rFonts w:ascii="Times New Roman" w:hAnsi="Times New Roman" w:cs="Times New Roman"/>
                <w:lang w:val="ro-RO"/>
              </w:rPr>
            </w:pPr>
            <w:r w:rsidRPr="0012359D">
              <w:rPr>
                <w:rFonts w:ascii="Times New Roman" w:hAnsi="Times New Roman" w:cs="Times New Roman"/>
                <w:lang w:val="ro-RO"/>
              </w:rPr>
              <w:tab/>
              <w:t xml:space="preserve">Fiabilitatea </w:t>
            </w:r>
            <w:proofErr w:type="spellStart"/>
            <w:r w:rsidRPr="0012359D">
              <w:rPr>
                <w:rFonts w:ascii="Times New Roman" w:hAnsi="Times New Roman" w:cs="Times New Roman"/>
                <w:lang w:val="ro-RO"/>
              </w:rPr>
              <w:t>instalaţiilor</w:t>
            </w:r>
            <w:proofErr w:type="spellEnd"/>
            <w:r w:rsidRPr="0012359D">
              <w:rPr>
                <w:rFonts w:ascii="Times New Roman" w:hAnsi="Times New Roman" w:cs="Times New Roman"/>
                <w:lang w:val="ro-RO"/>
              </w:rPr>
              <w:t xml:space="preserve"> energetice</w:t>
            </w:r>
          </w:p>
        </w:tc>
      </w:tr>
      <w:tr w:rsidR="00505A7B" w:rsidRPr="0012359D" w14:paraId="6069DC9E" w14:textId="77777777" w:rsidTr="008A09B3">
        <w:trPr>
          <w:trHeight w:val="301"/>
        </w:trPr>
        <w:tc>
          <w:tcPr>
            <w:tcW w:w="648" w:type="dxa"/>
          </w:tcPr>
          <w:p w14:paraId="39FA330B" w14:textId="77777777" w:rsidR="00505A7B" w:rsidRPr="0012359D" w:rsidRDefault="00505A7B" w:rsidP="00AB4C60">
            <w:pPr>
              <w:pStyle w:val="Listparagraf"/>
              <w:numPr>
                <w:ilvl w:val="0"/>
                <w:numId w:val="64"/>
              </w:numPr>
              <w:jc w:val="right"/>
              <w:rPr>
                <w:b/>
                <w:bCs/>
                <w:sz w:val="24"/>
                <w:szCs w:val="24"/>
                <w:lang w:val="ro-RO"/>
              </w:rPr>
            </w:pPr>
          </w:p>
        </w:tc>
        <w:tc>
          <w:tcPr>
            <w:tcW w:w="8532" w:type="dxa"/>
          </w:tcPr>
          <w:p w14:paraId="4E8506FC" w14:textId="77777777" w:rsidR="00505A7B" w:rsidRPr="0012359D" w:rsidRDefault="00505A7B" w:rsidP="008A09B3">
            <w:pPr>
              <w:pStyle w:val="Default"/>
              <w:rPr>
                <w:rFonts w:ascii="Times New Roman" w:hAnsi="Times New Roman" w:cs="Times New Roman"/>
                <w:lang w:val="ro-RO"/>
              </w:rPr>
            </w:pPr>
            <w:r w:rsidRPr="0012359D">
              <w:rPr>
                <w:rFonts w:ascii="Times New Roman" w:hAnsi="Times New Roman" w:cs="Times New Roman"/>
                <w:lang w:val="ro-RO"/>
              </w:rPr>
              <w:t>Introducere în ingineria energetică sau</w:t>
            </w:r>
          </w:p>
        </w:tc>
      </w:tr>
      <w:tr w:rsidR="00505A7B" w:rsidRPr="0012359D" w14:paraId="1C4C9B2C" w14:textId="77777777" w:rsidTr="008A09B3">
        <w:trPr>
          <w:trHeight w:val="301"/>
        </w:trPr>
        <w:tc>
          <w:tcPr>
            <w:tcW w:w="648" w:type="dxa"/>
          </w:tcPr>
          <w:p w14:paraId="584188E4" w14:textId="77777777" w:rsidR="00505A7B" w:rsidRPr="0012359D" w:rsidRDefault="00505A7B" w:rsidP="00AB4C60">
            <w:pPr>
              <w:pStyle w:val="Listparagraf"/>
              <w:numPr>
                <w:ilvl w:val="0"/>
                <w:numId w:val="64"/>
              </w:numPr>
              <w:jc w:val="right"/>
              <w:rPr>
                <w:b/>
                <w:bCs/>
                <w:sz w:val="24"/>
                <w:szCs w:val="24"/>
                <w:lang w:val="ro-RO"/>
              </w:rPr>
            </w:pPr>
          </w:p>
        </w:tc>
        <w:tc>
          <w:tcPr>
            <w:tcW w:w="8532" w:type="dxa"/>
          </w:tcPr>
          <w:p w14:paraId="652D7774" w14:textId="77777777" w:rsidR="00505A7B" w:rsidRPr="0012359D" w:rsidRDefault="00505A7B" w:rsidP="008A09B3">
            <w:pPr>
              <w:pStyle w:val="Default"/>
              <w:spacing w:after="6"/>
              <w:rPr>
                <w:rFonts w:ascii="Times New Roman" w:hAnsi="Times New Roman" w:cs="Times New Roman"/>
                <w:lang w:val="ro-RO"/>
              </w:rPr>
            </w:pPr>
            <w:r w:rsidRPr="0012359D">
              <w:rPr>
                <w:rFonts w:ascii="Times New Roman" w:hAnsi="Times New Roman" w:cs="Times New Roman"/>
                <w:lang w:val="ro-RO"/>
              </w:rPr>
              <w:tab/>
              <w:t xml:space="preserve">Energetică generală </w:t>
            </w:r>
          </w:p>
        </w:tc>
      </w:tr>
      <w:tr w:rsidR="00505A7B" w:rsidRPr="0012359D" w14:paraId="2E7BF871" w14:textId="77777777" w:rsidTr="008A09B3">
        <w:trPr>
          <w:trHeight w:val="301"/>
        </w:trPr>
        <w:tc>
          <w:tcPr>
            <w:tcW w:w="648" w:type="dxa"/>
          </w:tcPr>
          <w:p w14:paraId="41E9AE64" w14:textId="77777777" w:rsidR="00505A7B" w:rsidRPr="0012359D" w:rsidRDefault="00505A7B" w:rsidP="00AB4C60">
            <w:pPr>
              <w:pStyle w:val="Listparagraf"/>
              <w:numPr>
                <w:ilvl w:val="0"/>
                <w:numId w:val="64"/>
              </w:numPr>
              <w:jc w:val="right"/>
              <w:rPr>
                <w:b/>
                <w:bCs/>
                <w:sz w:val="24"/>
                <w:szCs w:val="24"/>
                <w:lang w:val="ro-RO"/>
              </w:rPr>
            </w:pPr>
          </w:p>
        </w:tc>
        <w:tc>
          <w:tcPr>
            <w:tcW w:w="8532" w:type="dxa"/>
          </w:tcPr>
          <w:p w14:paraId="3CD41024" w14:textId="77777777" w:rsidR="00505A7B" w:rsidRPr="0012359D" w:rsidRDefault="00505A7B" w:rsidP="008A09B3">
            <w:pPr>
              <w:pStyle w:val="Default"/>
              <w:rPr>
                <w:rFonts w:ascii="Times New Roman" w:hAnsi="Times New Roman" w:cs="Times New Roman"/>
                <w:lang w:val="ro-RO"/>
              </w:rPr>
            </w:pPr>
            <w:r w:rsidRPr="0012359D">
              <w:rPr>
                <w:rFonts w:ascii="Times New Roman" w:hAnsi="Times New Roman" w:cs="Times New Roman"/>
                <w:lang w:val="ro-RO"/>
              </w:rPr>
              <w:tab/>
              <w:t>Conversia energiei</w:t>
            </w:r>
          </w:p>
        </w:tc>
      </w:tr>
      <w:tr w:rsidR="00505A7B" w:rsidRPr="0012359D" w14:paraId="1C84215D" w14:textId="77777777" w:rsidTr="008A09B3">
        <w:trPr>
          <w:trHeight w:val="301"/>
        </w:trPr>
        <w:tc>
          <w:tcPr>
            <w:tcW w:w="648" w:type="dxa"/>
          </w:tcPr>
          <w:p w14:paraId="64F6C5D7" w14:textId="77777777" w:rsidR="00505A7B" w:rsidRPr="0012359D" w:rsidRDefault="00505A7B" w:rsidP="00AB4C60">
            <w:pPr>
              <w:pStyle w:val="Listparagraf"/>
              <w:numPr>
                <w:ilvl w:val="0"/>
                <w:numId w:val="64"/>
              </w:numPr>
              <w:jc w:val="right"/>
              <w:rPr>
                <w:b/>
                <w:bCs/>
                <w:sz w:val="24"/>
                <w:szCs w:val="24"/>
                <w:lang w:val="ro-RO"/>
              </w:rPr>
            </w:pPr>
          </w:p>
        </w:tc>
        <w:tc>
          <w:tcPr>
            <w:tcW w:w="8532" w:type="dxa"/>
          </w:tcPr>
          <w:p w14:paraId="6A10AB2F" w14:textId="77777777" w:rsidR="00505A7B" w:rsidRPr="0012359D" w:rsidRDefault="00505A7B" w:rsidP="008A09B3">
            <w:pPr>
              <w:pStyle w:val="Default"/>
              <w:rPr>
                <w:rFonts w:ascii="Times New Roman" w:hAnsi="Times New Roman" w:cs="Times New Roman"/>
                <w:lang w:val="ro-RO"/>
              </w:rPr>
            </w:pPr>
            <w:r w:rsidRPr="0012359D">
              <w:rPr>
                <w:rFonts w:ascii="Times New Roman" w:hAnsi="Times New Roman" w:cs="Times New Roman"/>
                <w:lang w:val="ro-RO"/>
              </w:rPr>
              <w:tab/>
              <w:t xml:space="preserve">Energetică generală </w:t>
            </w:r>
            <w:proofErr w:type="spellStart"/>
            <w:r w:rsidRPr="0012359D">
              <w:rPr>
                <w:rFonts w:ascii="Times New Roman" w:hAnsi="Times New Roman" w:cs="Times New Roman"/>
                <w:lang w:val="ro-RO"/>
              </w:rPr>
              <w:t>şi</w:t>
            </w:r>
            <w:proofErr w:type="spellEnd"/>
            <w:r w:rsidRPr="0012359D">
              <w:rPr>
                <w:rFonts w:ascii="Times New Roman" w:hAnsi="Times New Roman" w:cs="Times New Roman"/>
                <w:lang w:val="ro-RO"/>
              </w:rPr>
              <w:t xml:space="preserve"> conversia energiei</w:t>
            </w:r>
          </w:p>
        </w:tc>
      </w:tr>
      <w:tr w:rsidR="00505A7B" w:rsidRPr="0012359D" w14:paraId="49D53EDB" w14:textId="77777777" w:rsidTr="008A09B3">
        <w:trPr>
          <w:trHeight w:val="301"/>
        </w:trPr>
        <w:tc>
          <w:tcPr>
            <w:tcW w:w="648" w:type="dxa"/>
          </w:tcPr>
          <w:p w14:paraId="1400A6DC" w14:textId="77777777" w:rsidR="00505A7B" w:rsidRPr="0012359D" w:rsidRDefault="00505A7B" w:rsidP="00AB4C60">
            <w:pPr>
              <w:pStyle w:val="Listparagraf"/>
              <w:numPr>
                <w:ilvl w:val="0"/>
                <w:numId w:val="64"/>
              </w:numPr>
              <w:jc w:val="right"/>
              <w:rPr>
                <w:b/>
                <w:bCs/>
                <w:sz w:val="24"/>
                <w:szCs w:val="24"/>
                <w:lang w:val="ro-RO"/>
              </w:rPr>
            </w:pPr>
          </w:p>
        </w:tc>
        <w:tc>
          <w:tcPr>
            <w:tcW w:w="8532" w:type="dxa"/>
          </w:tcPr>
          <w:p w14:paraId="780DF0A1" w14:textId="77777777" w:rsidR="00505A7B" w:rsidRPr="0012359D" w:rsidRDefault="00505A7B" w:rsidP="008A09B3">
            <w:pPr>
              <w:pStyle w:val="Default"/>
              <w:rPr>
                <w:rFonts w:ascii="Times New Roman" w:hAnsi="Times New Roman" w:cs="Times New Roman"/>
                <w:lang w:val="ro-RO"/>
              </w:rPr>
            </w:pPr>
            <w:r w:rsidRPr="0012359D">
              <w:rPr>
                <w:rFonts w:ascii="Times New Roman" w:hAnsi="Times New Roman" w:cs="Times New Roman"/>
                <w:lang w:val="ro-RO"/>
              </w:rPr>
              <w:t xml:space="preserve">Management </w:t>
            </w:r>
          </w:p>
        </w:tc>
      </w:tr>
      <w:tr w:rsidR="00505A7B" w:rsidRPr="0012359D" w14:paraId="1998F0B1" w14:textId="77777777" w:rsidTr="008A09B3">
        <w:trPr>
          <w:trHeight w:val="301"/>
        </w:trPr>
        <w:tc>
          <w:tcPr>
            <w:tcW w:w="648" w:type="dxa"/>
          </w:tcPr>
          <w:p w14:paraId="14D946D4" w14:textId="77777777" w:rsidR="00505A7B" w:rsidRPr="0012359D" w:rsidRDefault="00505A7B" w:rsidP="00AB4C60">
            <w:pPr>
              <w:pStyle w:val="Listparagraf"/>
              <w:numPr>
                <w:ilvl w:val="0"/>
                <w:numId w:val="64"/>
              </w:numPr>
              <w:jc w:val="right"/>
              <w:rPr>
                <w:b/>
                <w:bCs/>
                <w:sz w:val="24"/>
                <w:szCs w:val="24"/>
                <w:lang w:val="ro-RO"/>
              </w:rPr>
            </w:pPr>
          </w:p>
        </w:tc>
        <w:tc>
          <w:tcPr>
            <w:tcW w:w="8532" w:type="dxa"/>
          </w:tcPr>
          <w:p w14:paraId="6E7F02BD" w14:textId="77777777" w:rsidR="00505A7B" w:rsidRPr="0012359D" w:rsidRDefault="00505A7B" w:rsidP="008A09B3">
            <w:pPr>
              <w:pStyle w:val="Default"/>
              <w:rPr>
                <w:rFonts w:ascii="Times New Roman" w:hAnsi="Times New Roman" w:cs="Times New Roman"/>
                <w:lang w:val="ro-RO"/>
              </w:rPr>
            </w:pPr>
            <w:proofErr w:type="spellStart"/>
            <w:r w:rsidRPr="0012359D">
              <w:rPr>
                <w:rFonts w:ascii="Times New Roman" w:hAnsi="Times New Roman" w:cs="Times New Roman"/>
                <w:lang w:val="ro-RO"/>
              </w:rPr>
              <w:t>Maşini</w:t>
            </w:r>
            <w:proofErr w:type="spellEnd"/>
            <w:r w:rsidRPr="0012359D">
              <w:rPr>
                <w:rFonts w:ascii="Times New Roman" w:hAnsi="Times New Roman" w:cs="Times New Roman"/>
                <w:lang w:val="ro-RO"/>
              </w:rPr>
              <w:t xml:space="preserve"> hidraulice </w:t>
            </w:r>
          </w:p>
        </w:tc>
      </w:tr>
      <w:tr w:rsidR="00505A7B" w:rsidRPr="0012359D" w14:paraId="748EC190" w14:textId="77777777" w:rsidTr="008A09B3">
        <w:trPr>
          <w:trHeight w:val="301"/>
        </w:trPr>
        <w:tc>
          <w:tcPr>
            <w:tcW w:w="648" w:type="dxa"/>
          </w:tcPr>
          <w:p w14:paraId="1B567CA9" w14:textId="77777777" w:rsidR="00505A7B" w:rsidRPr="0012359D" w:rsidRDefault="00505A7B" w:rsidP="00AB4C60">
            <w:pPr>
              <w:pStyle w:val="Listparagraf"/>
              <w:numPr>
                <w:ilvl w:val="0"/>
                <w:numId w:val="64"/>
              </w:numPr>
              <w:jc w:val="right"/>
              <w:rPr>
                <w:b/>
                <w:bCs/>
                <w:sz w:val="24"/>
                <w:szCs w:val="24"/>
                <w:lang w:val="ro-RO"/>
              </w:rPr>
            </w:pPr>
          </w:p>
        </w:tc>
        <w:tc>
          <w:tcPr>
            <w:tcW w:w="8532" w:type="dxa"/>
          </w:tcPr>
          <w:p w14:paraId="5FF92860" w14:textId="77777777" w:rsidR="00505A7B" w:rsidRPr="0012359D" w:rsidRDefault="00505A7B" w:rsidP="008A09B3">
            <w:pPr>
              <w:pStyle w:val="Default"/>
              <w:rPr>
                <w:rFonts w:ascii="Times New Roman" w:hAnsi="Times New Roman" w:cs="Times New Roman"/>
                <w:lang w:val="ro-RO"/>
              </w:rPr>
            </w:pPr>
            <w:proofErr w:type="spellStart"/>
            <w:r w:rsidRPr="0012359D">
              <w:rPr>
                <w:rFonts w:ascii="Times New Roman" w:hAnsi="Times New Roman" w:cs="Times New Roman"/>
                <w:lang w:val="ro-RO"/>
              </w:rPr>
              <w:t>Maşini</w:t>
            </w:r>
            <w:proofErr w:type="spellEnd"/>
            <w:r w:rsidRPr="0012359D">
              <w:rPr>
                <w:rFonts w:ascii="Times New Roman" w:hAnsi="Times New Roman" w:cs="Times New Roman"/>
                <w:lang w:val="ro-RO"/>
              </w:rPr>
              <w:t xml:space="preserve"> </w:t>
            </w:r>
            <w:proofErr w:type="spellStart"/>
            <w:r w:rsidRPr="0012359D">
              <w:rPr>
                <w:rFonts w:ascii="Times New Roman" w:hAnsi="Times New Roman" w:cs="Times New Roman"/>
                <w:lang w:val="ro-RO"/>
              </w:rPr>
              <w:t>şi</w:t>
            </w:r>
            <w:proofErr w:type="spellEnd"/>
            <w:r w:rsidRPr="0012359D">
              <w:rPr>
                <w:rFonts w:ascii="Times New Roman" w:hAnsi="Times New Roman" w:cs="Times New Roman"/>
                <w:lang w:val="ro-RO"/>
              </w:rPr>
              <w:t xml:space="preserve"> </w:t>
            </w:r>
            <w:proofErr w:type="spellStart"/>
            <w:r w:rsidRPr="0012359D">
              <w:rPr>
                <w:rFonts w:ascii="Times New Roman" w:hAnsi="Times New Roman" w:cs="Times New Roman"/>
                <w:lang w:val="ro-RO"/>
              </w:rPr>
              <w:t>acţionări</w:t>
            </w:r>
            <w:proofErr w:type="spellEnd"/>
            <w:r w:rsidRPr="0012359D">
              <w:rPr>
                <w:rFonts w:ascii="Times New Roman" w:hAnsi="Times New Roman" w:cs="Times New Roman"/>
                <w:lang w:val="ro-RO"/>
              </w:rPr>
              <w:t xml:space="preserve"> electrice </w:t>
            </w:r>
          </w:p>
        </w:tc>
      </w:tr>
      <w:tr w:rsidR="00505A7B" w:rsidRPr="0012359D" w14:paraId="52F5E2A8" w14:textId="77777777" w:rsidTr="008A09B3">
        <w:trPr>
          <w:trHeight w:val="301"/>
        </w:trPr>
        <w:tc>
          <w:tcPr>
            <w:tcW w:w="648" w:type="dxa"/>
          </w:tcPr>
          <w:p w14:paraId="23A4B796" w14:textId="77777777" w:rsidR="00505A7B" w:rsidRPr="0012359D" w:rsidRDefault="00505A7B" w:rsidP="00AB4C60">
            <w:pPr>
              <w:pStyle w:val="Listparagraf"/>
              <w:numPr>
                <w:ilvl w:val="0"/>
                <w:numId w:val="64"/>
              </w:numPr>
              <w:jc w:val="right"/>
              <w:rPr>
                <w:b/>
                <w:bCs/>
                <w:sz w:val="24"/>
                <w:szCs w:val="24"/>
                <w:lang w:val="ro-RO"/>
              </w:rPr>
            </w:pPr>
          </w:p>
        </w:tc>
        <w:tc>
          <w:tcPr>
            <w:tcW w:w="8532" w:type="dxa"/>
          </w:tcPr>
          <w:p w14:paraId="0123BC27" w14:textId="77777777" w:rsidR="00505A7B" w:rsidRPr="0012359D" w:rsidRDefault="00505A7B" w:rsidP="008A09B3">
            <w:pPr>
              <w:pStyle w:val="Default"/>
              <w:rPr>
                <w:rFonts w:ascii="Times New Roman" w:hAnsi="Times New Roman" w:cs="Times New Roman"/>
                <w:lang w:val="ro-RO"/>
              </w:rPr>
            </w:pPr>
            <w:r w:rsidRPr="0012359D">
              <w:rPr>
                <w:rFonts w:ascii="Times New Roman" w:hAnsi="Times New Roman" w:cs="Times New Roman"/>
                <w:lang w:val="ro-RO"/>
              </w:rPr>
              <w:t xml:space="preserve">Măsurarea mărimilor electrice </w:t>
            </w:r>
            <w:proofErr w:type="spellStart"/>
            <w:r w:rsidRPr="0012359D">
              <w:rPr>
                <w:rFonts w:ascii="Times New Roman" w:hAnsi="Times New Roman" w:cs="Times New Roman"/>
                <w:lang w:val="ro-RO"/>
              </w:rPr>
              <w:t>şi</w:t>
            </w:r>
            <w:proofErr w:type="spellEnd"/>
            <w:r w:rsidRPr="0012359D">
              <w:rPr>
                <w:rFonts w:ascii="Times New Roman" w:hAnsi="Times New Roman" w:cs="Times New Roman"/>
                <w:lang w:val="ro-RO"/>
              </w:rPr>
              <w:t xml:space="preserve"> neelectrice    </w:t>
            </w:r>
            <w:r w:rsidRPr="0012359D">
              <w:rPr>
                <w:rFonts w:ascii="Times New Roman" w:hAnsi="Times New Roman" w:cs="Times New Roman"/>
                <w:i/>
                <w:iCs/>
                <w:lang w:val="ro-RO"/>
              </w:rPr>
              <w:t xml:space="preserve">sau </w:t>
            </w:r>
          </w:p>
        </w:tc>
      </w:tr>
      <w:tr w:rsidR="00505A7B" w:rsidRPr="0012359D" w14:paraId="64FC33D7" w14:textId="77777777" w:rsidTr="008A09B3">
        <w:trPr>
          <w:trHeight w:val="301"/>
        </w:trPr>
        <w:tc>
          <w:tcPr>
            <w:tcW w:w="648" w:type="dxa"/>
          </w:tcPr>
          <w:p w14:paraId="3E05339B" w14:textId="77777777" w:rsidR="00505A7B" w:rsidRPr="0012359D" w:rsidRDefault="00505A7B" w:rsidP="00AB4C60">
            <w:pPr>
              <w:pStyle w:val="Listparagraf"/>
              <w:numPr>
                <w:ilvl w:val="0"/>
                <w:numId w:val="64"/>
              </w:numPr>
              <w:jc w:val="right"/>
              <w:rPr>
                <w:b/>
                <w:bCs/>
                <w:sz w:val="24"/>
                <w:szCs w:val="24"/>
                <w:lang w:val="ro-RO"/>
              </w:rPr>
            </w:pPr>
          </w:p>
        </w:tc>
        <w:tc>
          <w:tcPr>
            <w:tcW w:w="8532" w:type="dxa"/>
          </w:tcPr>
          <w:p w14:paraId="689987D0" w14:textId="77777777" w:rsidR="00505A7B" w:rsidRPr="0012359D" w:rsidRDefault="00505A7B" w:rsidP="008A09B3">
            <w:pPr>
              <w:pStyle w:val="Default"/>
              <w:rPr>
                <w:rFonts w:ascii="Times New Roman" w:hAnsi="Times New Roman" w:cs="Times New Roman"/>
                <w:lang w:val="ro-RO"/>
              </w:rPr>
            </w:pPr>
            <w:r w:rsidRPr="0012359D">
              <w:rPr>
                <w:rFonts w:ascii="Times New Roman" w:hAnsi="Times New Roman" w:cs="Times New Roman"/>
                <w:lang w:val="ro-RO"/>
              </w:rPr>
              <w:tab/>
              <w:t xml:space="preserve">Măsurări electrice </w:t>
            </w:r>
            <w:proofErr w:type="spellStart"/>
            <w:r w:rsidRPr="0012359D">
              <w:rPr>
                <w:rFonts w:ascii="Times New Roman" w:hAnsi="Times New Roman" w:cs="Times New Roman"/>
                <w:lang w:val="ro-RO"/>
              </w:rPr>
              <w:t>şi</w:t>
            </w:r>
            <w:proofErr w:type="spellEnd"/>
            <w:r w:rsidRPr="0012359D">
              <w:rPr>
                <w:rFonts w:ascii="Times New Roman" w:hAnsi="Times New Roman" w:cs="Times New Roman"/>
                <w:lang w:val="ro-RO"/>
              </w:rPr>
              <w:t xml:space="preserve"> electronice</w:t>
            </w:r>
          </w:p>
        </w:tc>
      </w:tr>
      <w:tr w:rsidR="00505A7B" w:rsidRPr="0012359D" w14:paraId="2CCF3586" w14:textId="77777777" w:rsidTr="008A09B3">
        <w:trPr>
          <w:trHeight w:val="301"/>
        </w:trPr>
        <w:tc>
          <w:tcPr>
            <w:tcW w:w="648" w:type="dxa"/>
          </w:tcPr>
          <w:p w14:paraId="3A5DB3EB" w14:textId="77777777" w:rsidR="00505A7B" w:rsidRPr="0012359D" w:rsidRDefault="00505A7B" w:rsidP="00AB4C60">
            <w:pPr>
              <w:pStyle w:val="Listparagraf"/>
              <w:numPr>
                <w:ilvl w:val="0"/>
                <w:numId w:val="64"/>
              </w:numPr>
              <w:jc w:val="right"/>
              <w:rPr>
                <w:b/>
                <w:bCs/>
                <w:sz w:val="24"/>
                <w:szCs w:val="24"/>
                <w:lang w:val="ro-RO"/>
              </w:rPr>
            </w:pPr>
          </w:p>
        </w:tc>
        <w:tc>
          <w:tcPr>
            <w:tcW w:w="8532" w:type="dxa"/>
          </w:tcPr>
          <w:p w14:paraId="37CC1F08" w14:textId="77777777" w:rsidR="00505A7B" w:rsidRPr="0012359D" w:rsidRDefault="00505A7B" w:rsidP="008A09B3">
            <w:pPr>
              <w:pStyle w:val="Default"/>
              <w:spacing w:after="6"/>
              <w:rPr>
                <w:rFonts w:ascii="Times New Roman" w:hAnsi="Times New Roman" w:cs="Times New Roman"/>
                <w:lang w:val="ro-RO"/>
              </w:rPr>
            </w:pPr>
            <w:r w:rsidRPr="0012359D">
              <w:rPr>
                <w:rFonts w:ascii="Times New Roman" w:hAnsi="Times New Roman" w:cs="Times New Roman"/>
                <w:lang w:val="ro-RO"/>
              </w:rPr>
              <w:t xml:space="preserve">Mecanica fluidelor    </w:t>
            </w:r>
            <w:r w:rsidRPr="0012359D">
              <w:rPr>
                <w:rFonts w:ascii="Times New Roman" w:hAnsi="Times New Roman" w:cs="Times New Roman"/>
                <w:i/>
                <w:lang w:val="ro-RO"/>
              </w:rPr>
              <w:t>sau</w:t>
            </w:r>
          </w:p>
        </w:tc>
      </w:tr>
      <w:tr w:rsidR="00505A7B" w:rsidRPr="0012359D" w14:paraId="589E5B5C" w14:textId="77777777" w:rsidTr="008A09B3">
        <w:trPr>
          <w:trHeight w:val="301"/>
        </w:trPr>
        <w:tc>
          <w:tcPr>
            <w:tcW w:w="648" w:type="dxa"/>
          </w:tcPr>
          <w:p w14:paraId="24451153" w14:textId="77777777" w:rsidR="00505A7B" w:rsidRPr="0012359D" w:rsidRDefault="00505A7B" w:rsidP="00AB4C60">
            <w:pPr>
              <w:pStyle w:val="Listparagraf"/>
              <w:numPr>
                <w:ilvl w:val="0"/>
                <w:numId w:val="64"/>
              </w:numPr>
              <w:jc w:val="right"/>
              <w:rPr>
                <w:b/>
                <w:bCs/>
                <w:sz w:val="24"/>
                <w:szCs w:val="24"/>
                <w:lang w:val="ro-RO"/>
              </w:rPr>
            </w:pPr>
          </w:p>
        </w:tc>
        <w:tc>
          <w:tcPr>
            <w:tcW w:w="8532" w:type="dxa"/>
          </w:tcPr>
          <w:p w14:paraId="08B6671C" w14:textId="77777777" w:rsidR="00505A7B" w:rsidRPr="0012359D" w:rsidRDefault="00505A7B" w:rsidP="008A09B3">
            <w:pPr>
              <w:pStyle w:val="Default"/>
              <w:spacing w:after="6"/>
              <w:rPr>
                <w:rFonts w:ascii="Times New Roman" w:hAnsi="Times New Roman" w:cs="Times New Roman"/>
                <w:lang w:val="ro-RO"/>
              </w:rPr>
            </w:pPr>
            <w:r w:rsidRPr="0012359D">
              <w:rPr>
                <w:rFonts w:ascii="Times New Roman" w:hAnsi="Times New Roman" w:cs="Times New Roman"/>
                <w:lang w:val="ro-RO"/>
              </w:rPr>
              <w:tab/>
              <w:t>Bazele hidraulicii</w:t>
            </w:r>
          </w:p>
        </w:tc>
      </w:tr>
      <w:tr w:rsidR="00505A7B" w:rsidRPr="0012359D" w14:paraId="58B94BD6" w14:textId="77777777" w:rsidTr="008A09B3">
        <w:trPr>
          <w:trHeight w:val="301"/>
        </w:trPr>
        <w:tc>
          <w:tcPr>
            <w:tcW w:w="648" w:type="dxa"/>
          </w:tcPr>
          <w:p w14:paraId="4E23CF7B" w14:textId="77777777" w:rsidR="00505A7B" w:rsidRPr="0012359D" w:rsidRDefault="00505A7B" w:rsidP="00AB4C60">
            <w:pPr>
              <w:pStyle w:val="Listparagraf"/>
              <w:numPr>
                <w:ilvl w:val="0"/>
                <w:numId w:val="64"/>
              </w:numPr>
              <w:jc w:val="right"/>
              <w:rPr>
                <w:b/>
                <w:bCs/>
                <w:sz w:val="24"/>
                <w:szCs w:val="24"/>
                <w:lang w:val="ro-RO"/>
              </w:rPr>
            </w:pPr>
          </w:p>
        </w:tc>
        <w:tc>
          <w:tcPr>
            <w:tcW w:w="8532" w:type="dxa"/>
          </w:tcPr>
          <w:p w14:paraId="4EDB9393" w14:textId="77777777" w:rsidR="00505A7B" w:rsidRPr="0012359D" w:rsidRDefault="00505A7B" w:rsidP="008A09B3">
            <w:pPr>
              <w:pStyle w:val="Default"/>
              <w:rPr>
                <w:rFonts w:ascii="Times New Roman" w:hAnsi="Times New Roman" w:cs="Times New Roman"/>
                <w:lang w:val="ro-RO"/>
              </w:rPr>
            </w:pPr>
            <w:r w:rsidRPr="0012359D">
              <w:rPr>
                <w:rFonts w:ascii="Times New Roman" w:hAnsi="Times New Roman" w:cs="Times New Roman"/>
                <w:lang w:val="ro-RO"/>
              </w:rPr>
              <w:t xml:space="preserve">Mecanică    </w:t>
            </w:r>
            <w:r w:rsidRPr="0012359D">
              <w:rPr>
                <w:rFonts w:ascii="Times New Roman" w:hAnsi="Times New Roman" w:cs="Times New Roman"/>
                <w:i/>
                <w:lang w:val="ro-RO"/>
              </w:rPr>
              <w:t>sau:</w:t>
            </w:r>
          </w:p>
        </w:tc>
      </w:tr>
      <w:tr w:rsidR="00505A7B" w:rsidRPr="0012359D" w14:paraId="63A51E8B" w14:textId="77777777" w:rsidTr="008A09B3">
        <w:trPr>
          <w:trHeight w:val="301"/>
        </w:trPr>
        <w:tc>
          <w:tcPr>
            <w:tcW w:w="648" w:type="dxa"/>
          </w:tcPr>
          <w:p w14:paraId="579F3DFD" w14:textId="77777777" w:rsidR="00505A7B" w:rsidRPr="0012359D" w:rsidRDefault="00505A7B" w:rsidP="00AB4C60">
            <w:pPr>
              <w:pStyle w:val="Listparagraf"/>
              <w:numPr>
                <w:ilvl w:val="0"/>
                <w:numId w:val="64"/>
              </w:numPr>
              <w:jc w:val="right"/>
              <w:rPr>
                <w:b/>
                <w:bCs/>
                <w:sz w:val="24"/>
                <w:szCs w:val="24"/>
                <w:lang w:val="ro-RO"/>
              </w:rPr>
            </w:pPr>
          </w:p>
        </w:tc>
        <w:tc>
          <w:tcPr>
            <w:tcW w:w="8532" w:type="dxa"/>
          </w:tcPr>
          <w:p w14:paraId="1319E64F" w14:textId="77777777" w:rsidR="00505A7B" w:rsidRPr="0012359D" w:rsidRDefault="00505A7B" w:rsidP="008A09B3">
            <w:pPr>
              <w:pStyle w:val="Default"/>
              <w:rPr>
                <w:rFonts w:ascii="Times New Roman" w:hAnsi="Times New Roman" w:cs="Times New Roman"/>
                <w:lang w:val="ro-RO"/>
              </w:rPr>
            </w:pPr>
            <w:r w:rsidRPr="0012359D">
              <w:rPr>
                <w:rFonts w:ascii="Times New Roman" w:hAnsi="Times New Roman" w:cs="Times New Roman"/>
                <w:lang w:val="ro-RO"/>
              </w:rPr>
              <w:tab/>
              <w:t xml:space="preserve">Mecanică </w:t>
            </w:r>
            <w:proofErr w:type="spellStart"/>
            <w:r w:rsidRPr="0012359D">
              <w:rPr>
                <w:rFonts w:ascii="Times New Roman" w:hAnsi="Times New Roman" w:cs="Times New Roman"/>
                <w:lang w:val="ro-RO"/>
              </w:rPr>
              <w:t>şi</w:t>
            </w:r>
            <w:proofErr w:type="spellEnd"/>
            <w:r w:rsidRPr="0012359D">
              <w:rPr>
                <w:rFonts w:ascii="Times New Roman" w:hAnsi="Times New Roman" w:cs="Times New Roman"/>
                <w:lang w:val="ro-RO"/>
              </w:rPr>
              <w:t xml:space="preserve"> </w:t>
            </w:r>
            <w:proofErr w:type="spellStart"/>
            <w:r w:rsidRPr="0012359D">
              <w:rPr>
                <w:rFonts w:ascii="Times New Roman" w:hAnsi="Times New Roman" w:cs="Times New Roman"/>
                <w:lang w:val="ro-RO"/>
              </w:rPr>
              <w:t>rezistenţa</w:t>
            </w:r>
            <w:proofErr w:type="spellEnd"/>
            <w:r w:rsidRPr="0012359D">
              <w:rPr>
                <w:rFonts w:ascii="Times New Roman" w:hAnsi="Times New Roman" w:cs="Times New Roman"/>
                <w:lang w:val="ro-RO"/>
              </w:rPr>
              <w:t xml:space="preserve"> materialelor</w:t>
            </w:r>
          </w:p>
        </w:tc>
      </w:tr>
      <w:tr w:rsidR="00505A7B" w:rsidRPr="0012359D" w14:paraId="64B77DB6" w14:textId="77777777" w:rsidTr="008A09B3">
        <w:trPr>
          <w:trHeight w:val="301"/>
        </w:trPr>
        <w:tc>
          <w:tcPr>
            <w:tcW w:w="648" w:type="dxa"/>
          </w:tcPr>
          <w:p w14:paraId="50919D07" w14:textId="77777777" w:rsidR="00505A7B" w:rsidRPr="0012359D" w:rsidRDefault="00505A7B" w:rsidP="00AB4C60">
            <w:pPr>
              <w:pStyle w:val="Listparagraf"/>
              <w:numPr>
                <w:ilvl w:val="0"/>
                <w:numId w:val="64"/>
              </w:numPr>
              <w:jc w:val="right"/>
              <w:rPr>
                <w:b/>
                <w:bCs/>
                <w:sz w:val="24"/>
                <w:szCs w:val="24"/>
                <w:lang w:val="ro-RO"/>
              </w:rPr>
            </w:pPr>
          </w:p>
        </w:tc>
        <w:tc>
          <w:tcPr>
            <w:tcW w:w="8532" w:type="dxa"/>
          </w:tcPr>
          <w:p w14:paraId="7D41E9E9" w14:textId="77777777" w:rsidR="00505A7B" w:rsidRPr="0012359D" w:rsidRDefault="00505A7B" w:rsidP="008A09B3">
            <w:pPr>
              <w:pStyle w:val="Default"/>
              <w:rPr>
                <w:rFonts w:ascii="Times New Roman" w:hAnsi="Times New Roman" w:cs="Times New Roman"/>
                <w:lang w:val="ro-RO"/>
              </w:rPr>
            </w:pPr>
            <w:r w:rsidRPr="0012359D">
              <w:rPr>
                <w:rFonts w:ascii="Times New Roman" w:hAnsi="Times New Roman" w:cs="Times New Roman"/>
                <w:lang w:val="ro-RO"/>
              </w:rPr>
              <w:t xml:space="preserve">Partea electrică a centralelor </w:t>
            </w:r>
            <w:proofErr w:type="spellStart"/>
            <w:r w:rsidRPr="0012359D">
              <w:rPr>
                <w:rFonts w:ascii="Times New Roman" w:hAnsi="Times New Roman" w:cs="Times New Roman"/>
                <w:lang w:val="ro-RO"/>
              </w:rPr>
              <w:t>şi</w:t>
            </w:r>
            <w:proofErr w:type="spellEnd"/>
            <w:r w:rsidRPr="0012359D">
              <w:rPr>
                <w:rFonts w:ascii="Times New Roman" w:hAnsi="Times New Roman" w:cs="Times New Roman"/>
                <w:lang w:val="ro-RO"/>
              </w:rPr>
              <w:t xml:space="preserve"> </w:t>
            </w:r>
            <w:proofErr w:type="spellStart"/>
            <w:r w:rsidRPr="0012359D">
              <w:rPr>
                <w:rFonts w:ascii="Times New Roman" w:hAnsi="Times New Roman" w:cs="Times New Roman"/>
                <w:lang w:val="ro-RO"/>
              </w:rPr>
              <w:t>staţiilor</w:t>
            </w:r>
            <w:proofErr w:type="spellEnd"/>
            <w:r w:rsidRPr="0012359D">
              <w:rPr>
                <w:rFonts w:ascii="Times New Roman" w:hAnsi="Times New Roman" w:cs="Times New Roman"/>
                <w:lang w:val="ro-RO"/>
              </w:rPr>
              <w:t xml:space="preserve"> </w:t>
            </w:r>
          </w:p>
        </w:tc>
      </w:tr>
      <w:tr w:rsidR="00505A7B" w:rsidRPr="0012359D" w14:paraId="42222BA9" w14:textId="77777777" w:rsidTr="008A09B3">
        <w:trPr>
          <w:trHeight w:val="301"/>
        </w:trPr>
        <w:tc>
          <w:tcPr>
            <w:tcW w:w="648" w:type="dxa"/>
          </w:tcPr>
          <w:p w14:paraId="6E5EA8E0" w14:textId="77777777" w:rsidR="00505A7B" w:rsidRPr="0012359D" w:rsidRDefault="00505A7B" w:rsidP="00AB4C60">
            <w:pPr>
              <w:pStyle w:val="Listparagraf"/>
              <w:numPr>
                <w:ilvl w:val="0"/>
                <w:numId w:val="64"/>
              </w:numPr>
              <w:jc w:val="right"/>
              <w:rPr>
                <w:b/>
                <w:bCs/>
                <w:sz w:val="24"/>
                <w:szCs w:val="24"/>
                <w:lang w:val="ro-RO"/>
              </w:rPr>
            </w:pPr>
          </w:p>
        </w:tc>
        <w:tc>
          <w:tcPr>
            <w:tcW w:w="8532" w:type="dxa"/>
          </w:tcPr>
          <w:p w14:paraId="40817995" w14:textId="77777777" w:rsidR="00505A7B" w:rsidRPr="0012359D" w:rsidRDefault="00505A7B" w:rsidP="008A09B3">
            <w:pPr>
              <w:pStyle w:val="Default"/>
              <w:rPr>
                <w:rFonts w:ascii="Times New Roman" w:hAnsi="Times New Roman" w:cs="Times New Roman"/>
                <w:lang w:val="ro-RO"/>
              </w:rPr>
            </w:pPr>
            <w:r w:rsidRPr="0012359D">
              <w:rPr>
                <w:rFonts w:ascii="Times New Roman" w:hAnsi="Times New Roman" w:cs="Times New Roman"/>
                <w:lang w:val="ro-RO"/>
              </w:rPr>
              <w:t xml:space="preserve">Producerea energiei electrice </w:t>
            </w:r>
            <w:proofErr w:type="spellStart"/>
            <w:r w:rsidRPr="0012359D">
              <w:rPr>
                <w:rFonts w:ascii="Times New Roman" w:hAnsi="Times New Roman" w:cs="Times New Roman"/>
                <w:lang w:val="ro-RO"/>
              </w:rPr>
              <w:t>şi</w:t>
            </w:r>
            <w:proofErr w:type="spellEnd"/>
            <w:r w:rsidRPr="0012359D">
              <w:rPr>
                <w:rFonts w:ascii="Times New Roman" w:hAnsi="Times New Roman" w:cs="Times New Roman"/>
                <w:lang w:val="ro-RO"/>
              </w:rPr>
              <w:t xml:space="preserve"> termice </w:t>
            </w:r>
          </w:p>
        </w:tc>
      </w:tr>
      <w:tr w:rsidR="00505A7B" w:rsidRPr="0012359D" w14:paraId="3D2601F7" w14:textId="77777777" w:rsidTr="008A09B3">
        <w:trPr>
          <w:trHeight w:val="301"/>
        </w:trPr>
        <w:tc>
          <w:tcPr>
            <w:tcW w:w="648" w:type="dxa"/>
          </w:tcPr>
          <w:p w14:paraId="33F1C6C4" w14:textId="77777777" w:rsidR="00505A7B" w:rsidRPr="0012359D" w:rsidRDefault="00505A7B" w:rsidP="00AB4C60">
            <w:pPr>
              <w:pStyle w:val="Listparagraf"/>
              <w:numPr>
                <w:ilvl w:val="0"/>
                <w:numId w:val="64"/>
              </w:numPr>
              <w:jc w:val="right"/>
              <w:rPr>
                <w:b/>
                <w:bCs/>
                <w:sz w:val="24"/>
                <w:szCs w:val="24"/>
                <w:lang w:val="ro-RO"/>
              </w:rPr>
            </w:pPr>
          </w:p>
        </w:tc>
        <w:tc>
          <w:tcPr>
            <w:tcW w:w="8532" w:type="dxa"/>
          </w:tcPr>
          <w:p w14:paraId="5D6314E8" w14:textId="77777777" w:rsidR="00505A7B" w:rsidRPr="0012359D" w:rsidRDefault="00505A7B" w:rsidP="008A09B3">
            <w:pPr>
              <w:pStyle w:val="Default"/>
              <w:rPr>
                <w:rFonts w:ascii="Times New Roman" w:hAnsi="Times New Roman" w:cs="Times New Roman"/>
                <w:lang w:val="ro-RO"/>
              </w:rPr>
            </w:pPr>
            <w:proofErr w:type="spellStart"/>
            <w:r w:rsidRPr="0012359D">
              <w:rPr>
                <w:rFonts w:ascii="Times New Roman" w:hAnsi="Times New Roman" w:cs="Times New Roman"/>
                <w:lang w:val="ro-RO"/>
              </w:rPr>
              <w:t>Reţele</w:t>
            </w:r>
            <w:proofErr w:type="spellEnd"/>
            <w:r w:rsidRPr="0012359D">
              <w:rPr>
                <w:rFonts w:ascii="Times New Roman" w:hAnsi="Times New Roman" w:cs="Times New Roman"/>
                <w:lang w:val="ro-RO"/>
              </w:rPr>
              <w:t xml:space="preserve"> electrice    </w:t>
            </w:r>
            <w:r w:rsidRPr="0012359D">
              <w:rPr>
                <w:rFonts w:ascii="Times New Roman" w:hAnsi="Times New Roman" w:cs="Times New Roman"/>
                <w:i/>
                <w:iCs/>
                <w:lang w:val="ro-RO"/>
              </w:rPr>
              <w:t xml:space="preserve">sau </w:t>
            </w:r>
          </w:p>
        </w:tc>
      </w:tr>
      <w:tr w:rsidR="00505A7B" w:rsidRPr="0012359D" w14:paraId="6DD10487" w14:textId="77777777" w:rsidTr="008A09B3">
        <w:trPr>
          <w:trHeight w:val="301"/>
        </w:trPr>
        <w:tc>
          <w:tcPr>
            <w:tcW w:w="648" w:type="dxa"/>
          </w:tcPr>
          <w:p w14:paraId="762639F8" w14:textId="77777777" w:rsidR="00505A7B" w:rsidRPr="0012359D" w:rsidRDefault="00505A7B" w:rsidP="00AB4C60">
            <w:pPr>
              <w:pStyle w:val="Listparagraf"/>
              <w:numPr>
                <w:ilvl w:val="0"/>
                <w:numId w:val="64"/>
              </w:numPr>
              <w:jc w:val="right"/>
              <w:rPr>
                <w:b/>
                <w:bCs/>
                <w:sz w:val="24"/>
                <w:szCs w:val="24"/>
                <w:lang w:val="ro-RO"/>
              </w:rPr>
            </w:pPr>
          </w:p>
        </w:tc>
        <w:tc>
          <w:tcPr>
            <w:tcW w:w="8532" w:type="dxa"/>
          </w:tcPr>
          <w:p w14:paraId="338AC5BF" w14:textId="77777777" w:rsidR="00505A7B" w:rsidRPr="0012359D" w:rsidRDefault="00505A7B" w:rsidP="008A09B3">
            <w:pPr>
              <w:pStyle w:val="Default"/>
              <w:rPr>
                <w:rFonts w:ascii="Times New Roman" w:hAnsi="Times New Roman" w:cs="Times New Roman"/>
                <w:lang w:val="ro-RO"/>
              </w:rPr>
            </w:pPr>
            <w:r w:rsidRPr="0012359D">
              <w:rPr>
                <w:rFonts w:ascii="Times New Roman" w:hAnsi="Times New Roman" w:cs="Times New Roman"/>
                <w:lang w:val="ro-RO"/>
              </w:rPr>
              <w:tab/>
              <w:t xml:space="preserve">Transportul </w:t>
            </w:r>
            <w:proofErr w:type="spellStart"/>
            <w:r w:rsidRPr="0012359D">
              <w:rPr>
                <w:rFonts w:ascii="Times New Roman" w:hAnsi="Times New Roman" w:cs="Times New Roman"/>
                <w:lang w:val="ro-RO"/>
              </w:rPr>
              <w:t>şi</w:t>
            </w:r>
            <w:proofErr w:type="spellEnd"/>
            <w:r w:rsidRPr="0012359D">
              <w:rPr>
                <w:rFonts w:ascii="Times New Roman" w:hAnsi="Times New Roman" w:cs="Times New Roman"/>
                <w:lang w:val="ro-RO"/>
              </w:rPr>
              <w:t xml:space="preserve"> </w:t>
            </w:r>
            <w:proofErr w:type="spellStart"/>
            <w:r w:rsidRPr="0012359D">
              <w:rPr>
                <w:rFonts w:ascii="Times New Roman" w:hAnsi="Times New Roman" w:cs="Times New Roman"/>
                <w:lang w:val="ro-RO"/>
              </w:rPr>
              <w:t>distribuţia</w:t>
            </w:r>
            <w:proofErr w:type="spellEnd"/>
            <w:r w:rsidRPr="0012359D">
              <w:rPr>
                <w:rFonts w:ascii="Times New Roman" w:hAnsi="Times New Roman" w:cs="Times New Roman"/>
                <w:lang w:val="ro-RO"/>
              </w:rPr>
              <w:t xml:space="preserve"> energiei electrice</w:t>
            </w:r>
          </w:p>
        </w:tc>
      </w:tr>
      <w:tr w:rsidR="00505A7B" w:rsidRPr="0012359D" w14:paraId="766BAF10" w14:textId="77777777" w:rsidTr="008A09B3">
        <w:trPr>
          <w:trHeight w:val="301"/>
        </w:trPr>
        <w:tc>
          <w:tcPr>
            <w:tcW w:w="648" w:type="dxa"/>
          </w:tcPr>
          <w:p w14:paraId="06A7AE93" w14:textId="77777777" w:rsidR="00505A7B" w:rsidRPr="0012359D" w:rsidRDefault="00505A7B" w:rsidP="00AB4C60">
            <w:pPr>
              <w:pStyle w:val="Listparagraf"/>
              <w:numPr>
                <w:ilvl w:val="0"/>
                <w:numId w:val="64"/>
              </w:numPr>
              <w:jc w:val="right"/>
              <w:rPr>
                <w:b/>
                <w:bCs/>
                <w:sz w:val="24"/>
                <w:szCs w:val="24"/>
                <w:lang w:val="ro-RO"/>
              </w:rPr>
            </w:pPr>
          </w:p>
        </w:tc>
        <w:tc>
          <w:tcPr>
            <w:tcW w:w="8532" w:type="dxa"/>
          </w:tcPr>
          <w:p w14:paraId="69E0F6DF" w14:textId="77777777" w:rsidR="00505A7B" w:rsidRPr="0012359D" w:rsidRDefault="00505A7B" w:rsidP="008A09B3">
            <w:pPr>
              <w:pStyle w:val="Default"/>
              <w:rPr>
                <w:rFonts w:ascii="Times New Roman" w:hAnsi="Times New Roman" w:cs="Times New Roman"/>
                <w:lang w:val="ro-RO"/>
              </w:rPr>
            </w:pPr>
            <w:proofErr w:type="spellStart"/>
            <w:r w:rsidRPr="0012359D">
              <w:rPr>
                <w:rFonts w:ascii="Times New Roman" w:hAnsi="Times New Roman" w:cs="Times New Roman"/>
                <w:lang w:val="ro-RO"/>
              </w:rPr>
              <w:t>Rezistenţa</w:t>
            </w:r>
            <w:proofErr w:type="spellEnd"/>
            <w:r w:rsidRPr="0012359D">
              <w:rPr>
                <w:rFonts w:ascii="Times New Roman" w:hAnsi="Times New Roman" w:cs="Times New Roman"/>
                <w:lang w:val="ro-RO"/>
              </w:rPr>
              <w:t xml:space="preserve"> materialelor </w:t>
            </w:r>
          </w:p>
        </w:tc>
      </w:tr>
      <w:tr w:rsidR="00505A7B" w:rsidRPr="0012359D" w14:paraId="48C9AAC8" w14:textId="77777777" w:rsidTr="008A09B3">
        <w:trPr>
          <w:trHeight w:val="301"/>
        </w:trPr>
        <w:tc>
          <w:tcPr>
            <w:tcW w:w="648" w:type="dxa"/>
          </w:tcPr>
          <w:p w14:paraId="1C27E1CA" w14:textId="77777777" w:rsidR="00505A7B" w:rsidRPr="0012359D" w:rsidRDefault="00505A7B" w:rsidP="00AB4C60">
            <w:pPr>
              <w:pStyle w:val="Listparagraf"/>
              <w:numPr>
                <w:ilvl w:val="0"/>
                <w:numId w:val="64"/>
              </w:numPr>
              <w:jc w:val="right"/>
              <w:rPr>
                <w:b/>
                <w:bCs/>
                <w:sz w:val="24"/>
                <w:szCs w:val="24"/>
                <w:lang w:val="ro-RO"/>
              </w:rPr>
            </w:pPr>
          </w:p>
        </w:tc>
        <w:tc>
          <w:tcPr>
            <w:tcW w:w="8532" w:type="dxa"/>
          </w:tcPr>
          <w:p w14:paraId="410DC84B" w14:textId="77777777" w:rsidR="00505A7B" w:rsidRPr="0012359D" w:rsidRDefault="00505A7B" w:rsidP="008A09B3">
            <w:pPr>
              <w:pStyle w:val="Default"/>
              <w:rPr>
                <w:rFonts w:ascii="Times New Roman" w:hAnsi="Times New Roman" w:cs="Times New Roman"/>
                <w:lang w:val="ro-RO"/>
              </w:rPr>
            </w:pPr>
            <w:r w:rsidRPr="0012359D">
              <w:rPr>
                <w:rFonts w:ascii="Times New Roman" w:hAnsi="Times New Roman" w:cs="Times New Roman"/>
                <w:lang w:val="ro-RO"/>
              </w:rPr>
              <w:t xml:space="preserve">Surse regenerabile </w:t>
            </w:r>
          </w:p>
        </w:tc>
      </w:tr>
      <w:tr w:rsidR="00505A7B" w:rsidRPr="0012359D" w14:paraId="68C0403A" w14:textId="77777777" w:rsidTr="008A09B3">
        <w:trPr>
          <w:trHeight w:val="301"/>
        </w:trPr>
        <w:tc>
          <w:tcPr>
            <w:tcW w:w="648" w:type="dxa"/>
          </w:tcPr>
          <w:p w14:paraId="7BA983B5" w14:textId="77777777" w:rsidR="00505A7B" w:rsidRPr="0012359D" w:rsidRDefault="00505A7B" w:rsidP="00AB4C60">
            <w:pPr>
              <w:pStyle w:val="Listparagraf"/>
              <w:numPr>
                <w:ilvl w:val="0"/>
                <w:numId w:val="64"/>
              </w:numPr>
              <w:jc w:val="right"/>
              <w:rPr>
                <w:b/>
                <w:bCs/>
                <w:sz w:val="24"/>
                <w:szCs w:val="24"/>
                <w:lang w:val="ro-RO"/>
              </w:rPr>
            </w:pPr>
          </w:p>
        </w:tc>
        <w:tc>
          <w:tcPr>
            <w:tcW w:w="8532" w:type="dxa"/>
          </w:tcPr>
          <w:p w14:paraId="312EBAC7" w14:textId="77777777" w:rsidR="00505A7B" w:rsidRPr="0012359D" w:rsidRDefault="00505A7B" w:rsidP="008A09B3">
            <w:pPr>
              <w:pStyle w:val="Default"/>
              <w:rPr>
                <w:rFonts w:ascii="Times New Roman" w:hAnsi="Times New Roman" w:cs="Times New Roman"/>
                <w:lang w:val="ro-RO"/>
              </w:rPr>
            </w:pPr>
            <w:r w:rsidRPr="0012359D">
              <w:rPr>
                <w:rFonts w:ascii="Times New Roman" w:hAnsi="Times New Roman" w:cs="Times New Roman"/>
                <w:lang w:val="ro-RO"/>
              </w:rPr>
              <w:t xml:space="preserve">Tehnici de </w:t>
            </w:r>
            <w:proofErr w:type="spellStart"/>
            <w:r w:rsidRPr="0012359D">
              <w:rPr>
                <w:rFonts w:ascii="Times New Roman" w:hAnsi="Times New Roman" w:cs="Times New Roman"/>
                <w:lang w:val="ro-RO"/>
              </w:rPr>
              <w:t>inteligenţă</w:t>
            </w:r>
            <w:proofErr w:type="spellEnd"/>
            <w:r w:rsidRPr="0012359D">
              <w:rPr>
                <w:rFonts w:ascii="Times New Roman" w:hAnsi="Times New Roman" w:cs="Times New Roman"/>
                <w:lang w:val="ro-RO"/>
              </w:rPr>
              <w:t xml:space="preserve"> artificială </w:t>
            </w:r>
          </w:p>
        </w:tc>
      </w:tr>
      <w:tr w:rsidR="00505A7B" w:rsidRPr="0012359D" w14:paraId="3CD7C7F1" w14:textId="77777777" w:rsidTr="008A09B3">
        <w:trPr>
          <w:trHeight w:val="301"/>
        </w:trPr>
        <w:tc>
          <w:tcPr>
            <w:tcW w:w="648" w:type="dxa"/>
          </w:tcPr>
          <w:p w14:paraId="326CEC67" w14:textId="77777777" w:rsidR="00505A7B" w:rsidRPr="0012359D" w:rsidRDefault="00505A7B" w:rsidP="00AB4C60">
            <w:pPr>
              <w:pStyle w:val="Listparagraf"/>
              <w:numPr>
                <w:ilvl w:val="0"/>
                <w:numId w:val="64"/>
              </w:numPr>
              <w:jc w:val="right"/>
              <w:rPr>
                <w:b/>
                <w:bCs/>
                <w:sz w:val="24"/>
                <w:szCs w:val="24"/>
                <w:lang w:val="ro-RO"/>
              </w:rPr>
            </w:pPr>
          </w:p>
        </w:tc>
        <w:tc>
          <w:tcPr>
            <w:tcW w:w="8532" w:type="dxa"/>
          </w:tcPr>
          <w:p w14:paraId="17B60483" w14:textId="77777777" w:rsidR="00505A7B" w:rsidRPr="0012359D" w:rsidRDefault="00505A7B" w:rsidP="008A09B3">
            <w:pPr>
              <w:pStyle w:val="Default"/>
              <w:rPr>
                <w:rFonts w:ascii="Times New Roman" w:hAnsi="Times New Roman" w:cs="Times New Roman"/>
                <w:lang w:val="ro-RO"/>
              </w:rPr>
            </w:pPr>
            <w:r w:rsidRPr="0012359D">
              <w:rPr>
                <w:rFonts w:ascii="Times New Roman" w:hAnsi="Times New Roman" w:cs="Times New Roman"/>
                <w:lang w:val="ro-RO"/>
              </w:rPr>
              <w:t xml:space="preserve">Tehnologia materialelor </w:t>
            </w:r>
          </w:p>
        </w:tc>
      </w:tr>
      <w:tr w:rsidR="00505A7B" w:rsidRPr="0012359D" w14:paraId="6F03BDE3" w14:textId="77777777" w:rsidTr="008A09B3">
        <w:trPr>
          <w:trHeight w:val="301"/>
        </w:trPr>
        <w:tc>
          <w:tcPr>
            <w:tcW w:w="648" w:type="dxa"/>
          </w:tcPr>
          <w:p w14:paraId="3D1E44CA" w14:textId="77777777" w:rsidR="00505A7B" w:rsidRPr="0012359D" w:rsidRDefault="00505A7B" w:rsidP="00AB4C60">
            <w:pPr>
              <w:pStyle w:val="Listparagraf"/>
              <w:numPr>
                <w:ilvl w:val="0"/>
                <w:numId w:val="64"/>
              </w:numPr>
              <w:jc w:val="right"/>
              <w:rPr>
                <w:b/>
                <w:bCs/>
                <w:sz w:val="24"/>
                <w:szCs w:val="24"/>
                <w:lang w:val="ro-RO"/>
              </w:rPr>
            </w:pPr>
          </w:p>
        </w:tc>
        <w:tc>
          <w:tcPr>
            <w:tcW w:w="8532" w:type="dxa"/>
          </w:tcPr>
          <w:p w14:paraId="4D41C3DC" w14:textId="77777777" w:rsidR="00505A7B" w:rsidRPr="0012359D" w:rsidRDefault="00505A7B" w:rsidP="008A09B3">
            <w:pPr>
              <w:pStyle w:val="Default"/>
              <w:rPr>
                <w:rFonts w:ascii="Times New Roman" w:hAnsi="Times New Roman" w:cs="Times New Roman"/>
                <w:lang w:val="ro-RO"/>
              </w:rPr>
            </w:pPr>
            <w:r w:rsidRPr="0012359D">
              <w:rPr>
                <w:rFonts w:ascii="Times New Roman" w:hAnsi="Times New Roman" w:cs="Times New Roman"/>
                <w:lang w:val="ro-RO"/>
              </w:rPr>
              <w:t xml:space="preserve">Teoria reglării automate </w:t>
            </w:r>
          </w:p>
        </w:tc>
      </w:tr>
      <w:tr w:rsidR="00505A7B" w:rsidRPr="0012359D" w14:paraId="3BE138AA" w14:textId="77777777" w:rsidTr="008A09B3">
        <w:trPr>
          <w:trHeight w:val="301"/>
        </w:trPr>
        <w:tc>
          <w:tcPr>
            <w:tcW w:w="648" w:type="dxa"/>
          </w:tcPr>
          <w:p w14:paraId="7D98AE0A" w14:textId="77777777" w:rsidR="00505A7B" w:rsidRPr="0012359D" w:rsidRDefault="00505A7B" w:rsidP="00AB4C60">
            <w:pPr>
              <w:pStyle w:val="Listparagraf"/>
              <w:numPr>
                <w:ilvl w:val="0"/>
                <w:numId w:val="64"/>
              </w:numPr>
              <w:jc w:val="right"/>
              <w:rPr>
                <w:b/>
                <w:bCs/>
                <w:sz w:val="24"/>
                <w:szCs w:val="24"/>
                <w:lang w:val="ro-RO"/>
              </w:rPr>
            </w:pPr>
          </w:p>
        </w:tc>
        <w:tc>
          <w:tcPr>
            <w:tcW w:w="8532" w:type="dxa"/>
          </w:tcPr>
          <w:p w14:paraId="6559AA25" w14:textId="77777777" w:rsidR="00505A7B" w:rsidRPr="0012359D" w:rsidRDefault="00505A7B" w:rsidP="008A09B3">
            <w:pPr>
              <w:pStyle w:val="Default"/>
              <w:rPr>
                <w:rFonts w:ascii="Times New Roman" w:hAnsi="Times New Roman" w:cs="Times New Roman"/>
                <w:lang w:val="ro-RO"/>
              </w:rPr>
            </w:pPr>
            <w:r w:rsidRPr="0012359D">
              <w:rPr>
                <w:rFonts w:ascii="Times New Roman" w:hAnsi="Times New Roman" w:cs="Times New Roman"/>
                <w:lang w:val="ro-RO"/>
              </w:rPr>
              <w:t xml:space="preserve">Termotehnică    </w:t>
            </w:r>
            <w:r w:rsidRPr="0012359D">
              <w:rPr>
                <w:rFonts w:ascii="Times New Roman" w:hAnsi="Times New Roman" w:cs="Times New Roman"/>
                <w:i/>
                <w:lang w:val="ro-RO"/>
              </w:rPr>
              <w:t xml:space="preserve">sau </w:t>
            </w:r>
          </w:p>
        </w:tc>
      </w:tr>
      <w:tr w:rsidR="00505A7B" w:rsidRPr="0012359D" w14:paraId="25C3EF0D" w14:textId="77777777" w:rsidTr="008A09B3">
        <w:trPr>
          <w:trHeight w:val="301"/>
        </w:trPr>
        <w:tc>
          <w:tcPr>
            <w:tcW w:w="648" w:type="dxa"/>
          </w:tcPr>
          <w:p w14:paraId="4A47A8D3" w14:textId="77777777" w:rsidR="00505A7B" w:rsidRPr="0012359D" w:rsidRDefault="00505A7B" w:rsidP="00AB4C60">
            <w:pPr>
              <w:pStyle w:val="Listparagraf"/>
              <w:numPr>
                <w:ilvl w:val="0"/>
                <w:numId w:val="64"/>
              </w:numPr>
              <w:jc w:val="right"/>
              <w:rPr>
                <w:b/>
                <w:bCs/>
                <w:sz w:val="24"/>
                <w:szCs w:val="24"/>
                <w:lang w:val="ro-RO"/>
              </w:rPr>
            </w:pPr>
          </w:p>
        </w:tc>
        <w:tc>
          <w:tcPr>
            <w:tcW w:w="8532" w:type="dxa"/>
          </w:tcPr>
          <w:p w14:paraId="3A24830A" w14:textId="77777777" w:rsidR="00505A7B" w:rsidRPr="0012359D" w:rsidRDefault="00505A7B" w:rsidP="008A09B3">
            <w:pPr>
              <w:pStyle w:val="Default"/>
              <w:rPr>
                <w:rFonts w:ascii="Times New Roman" w:hAnsi="Times New Roman" w:cs="Times New Roman"/>
                <w:lang w:val="ro-RO"/>
              </w:rPr>
            </w:pPr>
            <w:r w:rsidRPr="0012359D">
              <w:rPr>
                <w:rFonts w:ascii="Times New Roman" w:hAnsi="Times New Roman" w:cs="Times New Roman"/>
                <w:lang w:val="ro-RO"/>
              </w:rPr>
              <w:tab/>
              <w:t>Bazele termodinamicii</w:t>
            </w:r>
          </w:p>
        </w:tc>
      </w:tr>
      <w:tr w:rsidR="00505A7B" w:rsidRPr="0012359D" w14:paraId="47F0821C" w14:textId="77777777" w:rsidTr="008A09B3">
        <w:trPr>
          <w:trHeight w:val="301"/>
        </w:trPr>
        <w:tc>
          <w:tcPr>
            <w:tcW w:w="648" w:type="dxa"/>
          </w:tcPr>
          <w:p w14:paraId="68B68615" w14:textId="77777777" w:rsidR="00505A7B" w:rsidRPr="0012359D" w:rsidRDefault="00505A7B" w:rsidP="00AB4C60">
            <w:pPr>
              <w:pStyle w:val="Listparagraf"/>
              <w:numPr>
                <w:ilvl w:val="0"/>
                <w:numId w:val="64"/>
              </w:numPr>
              <w:jc w:val="right"/>
              <w:rPr>
                <w:b/>
                <w:bCs/>
                <w:sz w:val="24"/>
                <w:szCs w:val="24"/>
                <w:lang w:val="ro-RO"/>
              </w:rPr>
            </w:pPr>
          </w:p>
        </w:tc>
        <w:tc>
          <w:tcPr>
            <w:tcW w:w="8532" w:type="dxa"/>
          </w:tcPr>
          <w:p w14:paraId="3D42D4F5" w14:textId="77777777" w:rsidR="00505A7B" w:rsidRPr="0012359D" w:rsidRDefault="00505A7B" w:rsidP="008A09B3">
            <w:pPr>
              <w:pStyle w:val="Default"/>
              <w:rPr>
                <w:rFonts w:ascii="Times New Roman" w:hAnsi="Times New Roman" w:cs="Times New Roman"/>
                <w:lang w:val="ro-RO"/>
              </w:rPr>
            </w:pPr>
            <w:r w:rsidRPr="0012359D">
              <w:rPr>
                <w:rFonts w:ascii="Times New Roman" w:hAnsi="Times New Roman" w:cs="Times New Roman"/>
                <w:lang w:val="ro-RO"/>
              </w:rPr>
              <w:t xml:space="preserve">Transfer de căldură </w:t>
            </w:r>
            <w:proofErr w:type="spellStart"/>
            <w:r w:rsidRPr="0012359D">
              <w:rPr>
                <w:rFonts w:ascii="Times New Roman" w:hAnsi="Times New Roman" w:cs="Times New Roman"/>
                <w:lang w:val="ro-RO"/>
              </w:rPr>
              <w:t>şi</w:t>
            </w:r>
            <w:proofErr w:type="spellEnd"/>
            <w:r w:rsidRPr="0012359D">
              <w:rPr>
                <w:rFonts w:ascii="Times New Roman" w:hAnsi="Times New Roman" w:cs="Times New Roman"/>
                <w:lang w:val="ro-RO"/>
              </w:rPr>
              <w:t xml:space="preserve"> masă </w:t>
            </w:r>
          </w:p>
        </w:tc>
      </w:tr>
      <w:tr w:rsidR="00505A7B" w:rsidRPr="0012359D" w14:paraId="47AA9134" w14:textId="77777777" w:rsidTr="008A09B3">
        <w:trPr>
          <w:trHeight w:val="301"/>
        </w:trPr>
        <w:tc>
          <w:tcPr>
            <w:tcW w:w="648" w:type="dxa"/>
          </w:tcPr>
          <w:p w14:paraId="70BC5478" w14:textId="77777777" w:rsidR="00505A7B" w:rsidRPr="0012359D" w:rsidRDefault="00505A7B" w:rsidP="00AB4C60">
            <w:pPr>
              <w:pStyle w:val="Listparagraf"/>
              <w:numPr>
                <w:ilvl w:val="0"/>
                <w:numId w:val="64"/>
              </w:numPr>
              <w:jc w:val="right"/>
              <w:rPr>
                <w:b/>
                <w:bCs/>
                <w:sz w:val="24"/>
                <w:szCs w:val="24"/>
                <w:lang w:val="ro-RO"/>
              </w:rPr>
            </w:pPr>
          </w:p>
        </w:tc>
        <w:tc>
          <w:tcPr>
            <w:tcW w:w="8532" w:type="dxa"/>
          </w:tcPr>
          <w:p w14:paraId="040179CE" w14:textId="77777777" w:rsidR="00505A7B" w:rsidRPr="0012359D" w:rsidRDefault="00505A7B" w:rsidP="008A09B3">
            <w:pPr>
              <w:pStyle w:val="Default"/>
              <w:rPr>
                <w:rFonts w:ascii="Times New Roman" w:hAnsi="Times New Roman" w:cs="Times New Roman"/>
                <w:lang w:val="ro-RO"/>
              </w:rPr>
            </w:pPr>
            <w:r w:rsidRPr="0012359D">
              <w:rPr>
                <w:rFonts w:ascii="Times New Roman" w:hAnsi="Times New Roman" w:cs="Times New Roman"/>
                <w:lang w:val="ro-RO"/>
              </w:rPr>
              <w:t>Utilizarea energiei apelor</w:t>
            </w:r>
          </w:p>
        </w:tc>
      </w:tr>
      <w:tr w:rsidR="00505A7B" w:rsidRPr="0012359D" w14:paraId="7081BB00" w14:textId="77777777" w:rsidTr="008A09B3">
        <w:trPr>
          <w:trHeight w:val="301"/>
        </w:trPr>
        <w:tc>
          <w:tcPr>
            <w:tcW w:w="648" w:type="dxa"/>
          </w:tcPr>
          <w:p w14:paraId="759148A9" w14:textId="77777777" w:rsidR="00505A7B" w:rsidRPr="0012359D" w:rsidRDefault="00505A7B" w:rsidP="00AB4C60">
            <w:pPr>
              <w:pStyle w:val="Listparagraf"/>
              <w:numPr>
                <w:ilvl w:val="0"/>
                <w:numId w:val="64"/>
              </w:numPr>
              <w:jc w:val="right"/>
              <w:rPr>
                <w:b/>
                <w:bCs/>
                <w:sz w:val="24"/>
                <w:szCs w:val="24"/>
                <w:lang w:val="ro-RO"/>
              </w:rPr>
            </w:pPr>
          </w:p>
        </w:tc>
        <w:tc>
          <w:tcPr>
            <w:tcW w:w="8532" w:type="dxa"/>
            <w:vAlign w:val="center"/>
          </w:tcPr>
          <w:p w14:paraId="619D7441" w14:textId="77777777" w:rsidR="00505A7B" w:rsidRPr="0012359D" w:rsidRDefault="00505A7B" w:rsidP="008A09B3">
            <w:pPr>
              <w:spacing w:after="0" w:line="240" w:lineRule="auto"/>
              <w:rPr>
                <w:rFonts w:ascii="Times New Roman" w:hAnsi="Times New Roman"/>
                <w:sz w:val="24"/>
                <w:szCs w:val="24"/>
                <w:lang w:val="ro-RO"/>
              </w:rPr>
            </w:pPr>
            <w:r w:rsidRPr="0012359D">
              <w:rPr>
                <w:rFonts w:ascii="Times New Roman" w:hAnsi="Times New Roman"/>
                <w:b/>
                <w:color w:val="C00000"/>
                <w:sz w:val="24"/>
                <w:szCs w:val="24"/>
                <w:lang w:val="ro-RO"/>
              </w:rPr>
              <w:t>Practică de domeniu</w:t>
            </w:r>
          </w:p>
        </w:tc>
      </w:tr>
    </w:tbl>
    <w:p w14:paraId="3BEFE397" w14:textId="77777777" w:rsidR="00CF1E12" w:rsidRPr="0012359D" w:rsidRDefault="00CF1E12" w:rsidP="007408E2">
      <w:pPr>
        <w:pStyle w:val="Titlu4"/>
      </w:pPr>
      <w:bookmarkStart w:id="62" w:name="_Toc462650262"/>
      <w:r w:rsidRPr="0012359D">
        <w:t>Discipline de specialitate</w:t>
      </w:r>
      <w:bookmarkEnd w:id="62"/>
    </w:p>
    <w:p w14:paraId="7CFAE39B" w14:textId="77777777" w:rsidR="00933475" w:rsidRPr="0012359D" w:rsidRDefault="00933475" w:rsidP="00933475">
      <w:pPr>
        <w:spacing w:after="0" w:line="240" w:lineRule="auto"/>
        <w:jc w:val="both"/>
        <w:rPr>
          <w:rFonts w:ascii="Times New Roman" w:hAnsi="Times New Roman"/>
          <w:color w:val="C00000"/>
          <w:sz w:val="24"/>
          <w:szCs w:val="24"/>
          <w:lang w:val="ro-RO"/>
        </w:rPr>
      </w:pPr>
      <w:r w:rsidRPr="0012359D">
        <w:rPr>
          <w:rFonts w:ascii="Times New Roman" w:hAnsi="Times New Roman"/>
          <w:b/>
          <w:sz w:val="24"/>
          <w:szCs w:val="24"/>
          <w:lang w:val="ro-RO"/>
        </w:rPr>
        <w:t xml:space="preserve">(1). </w:t>
      </w:r>
      <w:r w:rsidRPr="0012359D">
        <w:rPr>
          <w:rFonts w:ascii="Times New Roman" w:hAnsi="Times New Roman"/>
          <w:sz w:val="24"/>
          <w:szCs w:val="24"/>
          <w:lang w:val="ro-RO"/>
        </w:rPr>
        <w:t xml:space="preserve">Disciplinele de specialitate sunt definitorii pentru specializarea asigurată de fiecare din programele de studii universitare de licență din același domeniu de studii universitare de licență. Nomenclatoarele acestor discipline, corespunzătoare fiecărui program de studii din domeniul de licență sunt indicate </w:t>
      </w:r>
      <w:r w:rsidR="003779C2" w:rsidRPr="0012359D">
        <w:rPr>
          <w:rFonts w:ascii="Times New Roman" w:hAnsi="Times New Roman"/>
          <w:sz w:val="24"/>
          <w:szCs w:val="24"/>
          <w:lang w:val="ro-RO"/>
        </w:rPr>
        <w:t xml:space="preserve">în </w:t>
      </w:r>
      <w:r w:rsidR="003779C2" w:rsidRPr="0012359D">
        <w:rPr>
          <w:rFonts w:ascii="Times New Roman" w:hAnsi="Times New Roman"/>
          <w:i/>
          <w:color w:val="002060"/>
          <w:sz w:val="24"/>
          <w:szCs w:val="24"/>
          <w:lang w:val="ro-RO"/>
        </w:rPr>
        <w:t>Tabelul 8</w:t>
      </w:r>
      <w:r w:rsidR="003779C2" w:rsidRPr="0012359D">
        <w:rPr>
          <w:rFonts w:ascii="Times New Roman" w:hAnsi="Times New Roman"/>
          <w:sz w:val="24"/>
          <w:szCs w:val="24"/>
          <w:lang w:val="ro-RO"/>
        </w:rPr>
        <w:t>, fără a se înțelege obligativitatea includerii în planul de învățământ al unui anumit program de studii a tuturor disciplinelor din nomenclator.</w:t>
      </w:r>
    </w:p>
    <w:p w14:paraId="3FFAA3A6" w14:textId="77777777" w:rsidR="00933475" w:rsidRPr="0012359D" w:rsidRDefault="00933475" w:rsidP="00933475">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(2).</w:t>
      </w:r>
      <w:r w:rsidRPr="0012359D">
        <w:rPr>
          <w:rFonts w:ascii="Times New Roman" w:hAnsi="Times New Roman"/>
          <w:sz w:val="24"/>
          <w:szCs w:val="24"/>
          <w:lang w:val="ro-RO"/>
        </w:rPr>
        <w:t xml:space="preserve"> Succesiunea disciplinelor de specialitate din planul de învățământ trebuie să fie adecvată. Se recomandă programarea lor nu mai devreme de semestrul al 5-lea.</w:t>
      </w:r>
    </w:p>
    <w:p w14:paraId="0D64F857" w14:textId="77777777" w:rsidR="00933475" w:rsidRPr="0012359D" w:rsidRDefault="00933475" w:rsidP="00933475">
      <w:pPr>
        <w:spacing w:before="240"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Lista disciplinelor de specialitate prezentate </w:t>
      </w:r>
      <w:r w:rsidR="00A91D07" w:rsidRPr="0012359D">
        <w:rPr>
          <w:rFonts w:ascii="Times New Roman" w:hAnsi="Times New Roman"/>
          <w:sz w:val="24"/>
          <w:szCs w:val="24"/>
          <w:lang w:val="ro-RO"/>
        </w:rPr>
        <w:t xml:space="preserve">în </w:t>
      </w:r>
      <w:r w:rsidR="003779C2" w:rsidRPr="0012359D">
        <w:rPr>
          <w:rFonts w:ascii="Times New Roman" w:hAnsi="Times New Roman"/>
          <w:i/>
          <w:color w:val="002060"/>
          <w:sz w:val="24"/>
          <w:szCs w:val="24"/>
          <w:lang w:val="ro-RO"/>
        </w:rPr>
        <w:t>Tabelul 8</w:t>
      </w:r>
      <w:r w:rsidR="00A91D07" w:rsidRPr="0012359D">
        <w:rPr>
          <w:rFonts w:ascii="Times New Roman" w:hAnsi="Times New Roman"/>
          <w:sz w:val="24"/>
          <w:szCs w:val="24"/>
          <w:lang w:val="ro-RO"/>
        </w:rPr>
        <w:t xml:space="preserve"> poate fi</w:t>
      </w:r>
      <w:r w:rsidRPr="0012359D">
        <w:rPr>
          <w:rFonts w:ascii="Times New Roman" w:hAnsi="Times New Roman"/>
          <w:sz w:val="24"/>
          <w:szCs w:val="24"/>
          <w:lang w:val="ro-RO"/>
        </w:rPr>
        <w:t xml:space="preserve"> </w:t>
      </w:r>
      <w:proofErr w:type="spellStart"/>
      <w:r w:rsidRPr="0012359D">
        <w:rPr>
          <w:rFonts w:ascii="Times New Roman" w:hAnsi="Times New Roman"/>
          <w:sz w:val="24"/>
          <w:szCs w:val="24"/>
          <w:lang w:val="ro-RO"/>
        </w:rPr>
        <w:t>competată</w:t>
      </w:r>
      <w:proofErr w:type="spellEnd"/>
      <w:r w:rsidRPr="0012359D">
        <w:rPr>
          <w:rFonts w:ascii="Times New Roman" w:hAnsi="Times New Roman"/>
          <w:sz w:val="24"/>
          <w:szCs w:val="24"/>
          <w:lang w:val="ro-RO"/>
        </w:rPr>
        <w:t xml:space="preserve"> la solicitarea universităților.</w:t>
      </w:r>
    </w:p>
    <w:p w14:paraId="7597DDB2" w14:textId="77777777" w:rsidR="005D3127" w:rsidRPr="0012359D" w:rsidRDefault="00933475" w:rsidP="00933475">
      <w:p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lastRenderedPageBreak/>
        <w:t>Stabilirea tipului disciplinei de specialitate în funcție de opționalitatea disciplinei rămâne la latitudinea universității.</w:t>
      </w:r>
    </w:p>
    <w:p w14:paraId="5E20E96D" w14:textId="77777777" w:rsidR="00CF1E12" w:rsidRPr="0012359D" w:rsidRDefault="003779C2" w:rsidP="00965F4E">
      <w:pPr>
        <w:spacing w:before="240" w:after="0" w:line="240" w:lineRule="auto"/>
        <w:ind w:firstLine="708"/>
        <w:jc w:val="center"/>
        <w:rPr>
          <w:rFonts w:ascii="Times New Roman" w:hAnsi="Times New Roman"/>
          <w:b/>
          <w:color w:val="002060"/>
          <w:sz w:val="24"/>
          <w:szCs w:val="24"/>
          <w:lang w:val="ro-RO"/>
        </w:rPr>
      </w:pPr>
      <w:r w:rsidRPr="0012359D">
        <w:rPr>
          <w:rFonts w:ascii="Times New Roman" w:hAnsi="Times New Roman"/>
          <w:b/>
          <w:i/>
          <w:color w:val="002060"/>
          <w:sz w:val="24"/>
          <w:szCs w:val="24"/>
          <w:lang w:val="ro-RO"/>
        </w:rPr>
        <w:t>Tabelul 8</w:t>
      </w:r>
      <w:r w:rsidR="002B7916" w:rsidRPr="0012359D">
        <w:rPr>
          <w:rFonts w:ascii="Times New Roman" w:hAnsi="Times New Roman"/>
          <w:b/>
          <w:color w:val="002060"/>
          <w:sz w:val="24"/>
          <w:szCs w:val="24"/>
          <w:lang w:val="ro-RO"/>
        </w:rPr>
        <w:t xml:space="preserve">. </w:t>
      </w:r>
      <w:r w:rsidR="00CF1E12" w:rsidRPr="0012359D">
        <w:rPr>
          <w:rFonts w:ascii="Times New Roman" w:hAnsi="Times New Roman"/>
          <w:b/>
          <w:color w:val="002060"/>
          <w:sz w:val="24"/>
          <w:szCs w:val="24"/>
          <w:lang w:val="ro-RO"/>
        </w:rPr>
        <w:t>Disciplinele de specialitate ale programelor de studii din Domeniul de licen</w:t>
      </w:r>
      <w:r w:rsidR="00CD0169" w:rsidRPr="0012359D">
        <w:rPr>
          <w:rFonts w:ascii="Times New Roman" w:hAnsi="Times New Roman"/>
          <w:b/>
          <w:color w:val="002060"/>
          <w:sz w:val="24"/>
          <w:szCs w:val="24"/>
          <w:lang w:val="ro-RO"/>
        </w:rPr>
        <w:t>ț</w:t>
      </w:r>
      <w:r w:rsidR="00CF1E12" w:rsidRPr="0012359D">
        <w:rPr>
          <w:rFonts w:ascii="Times New Roman" w:hAnsi="Times New Roman"/>
          <w:b/>
          <w:color w:val="002060"/>
          <w:sz w:val="24"/>
          <w:szCs w:val="24"/>
          <w:lang w:val="ro-RO"/>
        </w:rPr>
        <w:t>ă Inginerie energetică</w:t>
      </w:r>
      <w:r w:rsidR="00F74605" w:rsidRPr="0012359D">
        <w:rPr>
          <w:rFonts w:ascii="Times New Roman" w:hAnsi="Times New Roman"/>
          <w:b/>
          <w:color w:val="002060"/>
          <w:sz w:val="24"/>
          <w:szCs w:val="24"/>
          <w:lang w:val="ro-RO"/>
        </w:rPr>
        <w:t xml:space="preserve"> DL 202020110</w:t>
      </w:r>
    </w:p>
    <w:tbl>
      <w:tblPr>
        <w:tblW w:w="9721" w:type="dxa"/>
        <w:tblInd w:w="-5" w:type="dxa"/>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Layout w:type="fixed"/>
        <w:tblLook w:val="00A0" w:firstRow="1" w:lastRow="0" w:firstColumn="1" w:lastColumn="0" w:noHBand="0" w:noVBand="0"/>
      </w:tblPr>
      <w:tblGrid>
        <w:gridCol w:w="525"/>
        <w:gridCol w:w="41"/>
        <w:gridCol w:w="709"/>
        <w:gridCol w:w="96"/>
        <w:gridCol w:w="7802"/>
        <w:gridCol w:w="506"/>
        <w:gridCol w:w="42"/>
      </w:tblGrid>
      <w:tr w:rsidR="00505A7B" w:rsidRPr="0012359D" w14:paraId="45ABE12B" w14:textId="77777777" w:rsidTr="002C265B">
        <w:trPr>
          <w:trHeight w:val="167"/>
          <w:tblHeader/>
        </w:trPr>
        <w:tc>
          <w:tcPr>
            <w:tcW w:w="1371" w:type="dxa"/>
            <w:gridSpan w:val="4"/>
            <w:tcBorders>
              <w:bottom w:val="single" w:sz="12" w:space="0" w:color="8EAADB"/>
            </w:tcBorders>
            <w:vAlign w:val="center"/>
          </w:tcPr>
          <w:p w14:paraId="2FA7ECDD" w14:textId="77777777" w:rsidR="00505A7B" w:rsidRPr="0012359D" w:rsidRDefault="00505A7B" w:rsidP="008A09B3">
            <w:pPr>
              <w:spacing w:after="0" w:line="240" w:lineRule="auto"/>
              <w:contextualSpacing/>
              <w:jc w:val="center"/>
              <w:rPr>
                <w:rFonts w:ascii="Times New Roman" w:hAnsi="Times New Roman"/>
                <w:b/>
                <w:bCs/>
                <w:color w:val="1F3864"/>
                <w:sz w:val="24"/>
                <w:szCs w:val="24"/>
                <w:lang w:val="ro-RO"/>
              </w:rPr>
            </w:pPr>
            <w:r w:rsidRPr="0012359D">
              <w:rPr>
                <w:rFonts w:ascii="Times New Roman" w:hAnsi="Times New Roman"/>
                <w:b/>
                <w:color w:val="1F3864"/>
                <w:sz w:val="24"/>
                <w:szCs w:val="24"/>
                <w:lang w:val="ro-RO"/>
              </w:rPr>
              <w:t>Nr.crt.</w:t>
            </w:r>
          </w:p>
        </w:tc>
        <w:tc>
          <w:tcPr>
            <w:tcW w:w="8350" w:type="dxa"/>
            <w:gridSpan w:val="3"/>
            <w:tcBorders>
              <w:bottom w:val="single" w:sz="12" w:space="0" w:color="8EAADB"/>
            </w:tcBorders>
            <w:vAlign w:val="center"/>
          </w:tcPr>
          <w:p w14:paraId="5836B433" w14:textId="77777777" w:rsidR="00505A7B" w:rsidRPr="0012359D" w:rsidRDefault="00505A7B" w:rsidP="008A09B3">
            <w:pPr>
              <w:spacing w:after="0" w:line="240" w:lineRule="auto"/>
              <w:contextualSpacing/>
              <w:jc w:val="center"/>
              <w:rPr>
                <w:rFonts w:ascii="Times New Roman" w:hAnsi="Times New Roman"/>
                <w:b/>
                <w:bCs/>
                <w:color w:val="1F3864"/>
                <w:sz w:val="24"/>
                <w:szCs w:val="24"/>
                <w:lang w:val="ro-RO"/>
              </w:rPr>
            </w:pPr>
            <w:r w:rsidRPr="0012359D">
              <w:rPr>
                <w:rFonts w:ascii="Times New Roman" w:hAnsi="Times New Roman"/>
                <w:b/>
                <w:color w:val="1F3864"/>
                <w:sz w:val="24"/>
                <w:szCs w:val="24"/>
                <w:lang w:val="ro-RO"/>
              </w:rPr>
              <w:t>Disciplina</w:t>
            </w:r>
          </w:p>
        </w:tc>
      </w:tr>
      <w:tr w:rsidR="00505A7B" w:rsidRPr="0012359D" w14:paraId="0A715969" w14:textId="77777777" w:rsidTr="002C265B">
        <w:trPr>
          <w:gridAfter w:val="1"/>
          <w:wAfter w:w="42" w:type="dxa"/>
          <w:trHeight w:val="198"/>
        </w:trPr>
        <w:tc>
          <w:tcPr>
            <w:tcW w:w="525" w:type="dxa"/>
            <w:vMerge w:val="restart"/>
            <w:shd w:val="clear" w:color="auto" w:fill="DBE5F1"/>
          </w:tcPr>
          <w:p w14:paraId="6DEA03E3" w14:textId="77777777" w:rsidR="00505A7B" w:rsidRPr="0012359D" w:rsidRDefault="00505A7B" w:rsidP="008A09B3">
            <w:pPr>
              <w:spacing w:after="0" w:line="240" w:lineRule="auto"/>
              <w:contextualSpacing/>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1.</w:t>
            </w:r>
          </w:p>
          <w:p w14:paraId="45A4106E" w14:textId="77777777" w:rsidR="00505A7B" w:rsidRPr="0012359D" w:rsidRDefault="00505A7B" w:rsidP="008A09B3">
            <w:pPr>
              <w:spacing w:after="0" w:line="240" w:lineRule="auto"/>
              <w:contextualSpacing/>
              <w:rPr>
                <w:rFonts w:ascii="Times New Roman" w:hAnsi="Times New Roman"/>
                <w:b/>
                <w:bCs/>
                <w:color w:val="002060"/>
                <w:sz w:val="24"/>
                <w:szCs w:val="24"/>
                <w:lang w:val="ro-RO"/>
              </w:rPr>
            </w:pPr>
          </w:p>
        </w:tc>
        <w:tc>
          <w:tcPr>
            <w:tcW w:w="9154" w:type="dxa"/>
            <w:gridSpan w:val="5"/>
            <w:shd w:val="clear" w:color="auto" w:fill="DBE5F1"/>
            <w:vAlign w:val="center"/>
          </w:tcPr>
          <w:p w14:paraId="42171444" w14:textId="77777777" w:rsidR="00505A7B" w:rsidRPr="0012359D" w:rsidRDefault="00505A7B" w:rsidP="008A09B3">
            <w:pPr>
              <w:pStyle w:val="Listparagraf"/>
              <w:ind w:left="0"/>
              <w:rPr>
                <w:b/>
                <w:bCs/>
                <w:color w:val="002060"/>
                <w:sz w:val="24"/>
                <w:szCs w:val="24"/>
                <w:lang w:val="ro-RO"/>
              </w:rPr>
            </w:pPr>
            <w:r w:rsidRPr="0012359D">
              <w:rPr>
                <w:b/>
                <w:bCs/>
                <w:i/>
                <w:color w:val="002060"/>
                <w:sz w:val="24"/>
                <w:szCs w:val="24"/>
                <w:lang w:val="ro-RO" w:eastAsia="ro-RO"/>
              </w:rPr>
              <w:t>Programul de studii</w:t>
            </w:r>
            <w:r w:rsidRPr="0012359D">
              <w:rPr>
                <w:b/>
                <w:bCs/>
                <w:color w:val="002060"/>
                <w:sz w:val="24"/>
                <w:szCs w:val="24"/>
                <w:lang w:val="ro-RO" w:eastAsia="ro-RO"/>
              </w:rPr>
              <w:t xml:space="preserve">: </w:t>
            </w:r>
            <w:r w:rsidRPr="0012359D">
              <w:rPr>
                <w:b/>
                <w:color w:val="002060"/>
                <w:sz w:val="24"/>
                <w:szCs w:val="24"/>
                <w:lang w:val="ro-RO"/>
              </w:rPr>
              <w:t>Ingineria sistemelor electroenergetice (20202011010)</w:t>
            </w:r>
          </w:p>
        </w:tc>
      </w:tr>
      <w:tr w:rsidR="00505A7B" w:rsidRPr="0012359D" w14:paraId="1D6957C3" w14:textId="77777777" w:rsidTr="002C265B">
        <w:trPr>
          <w:gridAfter w:val="1"/>
          <w:wAfter w:w="42" w:type="dxa"/>
          <w:trHeight w:val="198"/>
        </w:trPr>
        <w:tc>
          <w:tcPr>
            <w:tcW w:w="525" w:type="dxa"/>
            <w:vMerge/>
            <w:vAlign w:val="center"/>
          </w:tcPr>
          <w:p w14:paraId="397FC96B" w14:textId="77777777" w:rsidR="00505A7B" w:rsidRPr="0012359D" w:rsidRDefault="00505A7B" w:rsidP="00AB4C60">
            <w:pPr>
              <w:numPr>
                <w:ilvl w:val="0"/>
                <w:numId w:val="128"/>
              </w:numPr>
              <w:spacing w:after="0" w:line="240" w:lineRule="auto"/>
              <w:ind w:left="0"/>
              <w:contextualSpacing/>
              <w:jc w:val="center"/>
              <w:rPr>
                <w:rFonts w:ascii="Times New Roman" w:hAnsi="Times New Roman"/>
                <w:b/>
                <w:bCs/>
                <w:sz w:val="24"/>
                <w:szCs w:val="24"/>
                <w:lang w:val="ro-RO"/>
              </w:rPr>
            </w:pPr>
          </w:p>
        </w:tc>
        <w:tc>
          <w:tcPr>
            <w:tcW w:w="846" w:type="dxa"/>
            <w:gridSpan w:val="3"/>
            <w:vAlign w:val="center"/>
          </w:tcPr>
          <w:p w14:paraId="765ED127" w14:textId="77777777" w:rsidR="00505A7B" w:rsidRPr="0012359D" w:rsidRDefault="00505A7B" w:rsidP="00AB4C60">
            <w:pPr>
              <w:numPr>
                <w:ilvl w:val="0"/>
                <w:numId w:val="65"/>
              </w:numPr>
              <w:spacing w:after="0" w:line="240" w:lineRule="auto"/>
              <w:ind w:left="360"/>
              <w:contextualSpacing/>
              <w:jc w:val="center"/>
              <w:rPr>
                <w:rFonts w:ascii="Times New Roman" w:hAnsi="Times New Roman"/>
                <w:b/>
                <w:sz w:val="24"/>
                <w:szCs w:val="24"/>
                <w:lang w:val="ro-RO"/>
              </w:rPr>
            </w:pPr>
          </w:p>
        </w:tc>
        <w:tc>
          <w:tcPr>
            <w:tcW w:w="8308" w:type="dxa"/>
            <w:gridSpan w:val="2"/>
            <w:vAlign w:val="bottom"/>
          </w:tcPr>
          <w:p w14:paraId="2E8AC9B8" w14:textId="77777777" w:rsidR="00505A7B" w:rsidRPr="0012359D" w:rsidRDefault="00505A7B" w:rsidP="008A09B3">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eastAsia="ro-RO"/>
              </w:rPr>
              <w:t>Achiziţii</w:t>
            </w:r>
            <w:proofErr w:type="spellEnd"/>
            <w:r w:rsidRPr="0012359D">
              <w:rPr>
                <w:rFonts w:ascii="Times New Roman" w:eastAsia="Times New Roman" w:hAnsi="Times New Roman"/>
                <w:color w:val="000000"/>
                <w:sz w:val="24"/>
                <w:szCs w:val="24"/>
                <w:lang w:val="ro-RO" w:eastAsia="ro-RO"/>
              </w:rPr>
              <w:t xml:space="preserve"> </w:t>
            </w:r>
            <w:proofErr w:type="spellStart"/>
            <w:r w:rsidRPr="0012359D">
              <w:rPr>
                <w:rFonts w:ascii="Times New Roman" w:eastAsia="Times New Roman" w:hAnsi="Times New Roman"/>
                <w:color w:val="000000"/>
                <w:sz w:val="24"/>
                <w:szCs w:val="24"/>
                <w:lang w:val="ro-RO" w:eastAsia="ro-RO"/>
              </w:rPr>
              <w:t>şi</w:t>
            </w:r>
            <w:proofErr w:type="spellEnd"/>
            <w:r w:rsidRPr="0012359D">
              <w:rPr>
                <w:rFonts w:ascii="Times New Roman" w:eastAsia="Times New Roman" w:hAnsi="Times New Roman"/>
                <w:color w:val="000000"/>
                <w:sz w:val="24"/>
                <w:szCs w:val="24"/>
                <w:lang w:val="ro-RO" w:eastAsia="ro-RO"/>
              </w:rPr>
              <w:t xml:space="preserve"> prelucrarea datelor </w:t>
            </w:r>
          </w:p>
        </w:tc>
      </w:tr>
      <w:tr w:rsidR="00505A7B" w:rsidRPr="0012359D" w14:paraId="102751D8" w14:textId="77777777" w:rsidTr="002C265B">
        <w:trPr>
          <w:gridAfter w:val="1"/>
          <w:wAfter w:w="42" w:type="dxa"/>
          <w:trHeight w:val="198"/>
        </w:trPr>
        <w:tc>
          <w:tcPr>
            <w:tcW w:w="525" w:type="dxa"/>
            <w:vMerge/>
            <w:vAlign w:val="center"/>
          </w:tcPr>
          <w:p w14:paraId="6D5884FE" w14:textId="77777777" w:rsidR="00505A7B" w:rsidRPr="0012359D" w:rsidRDefault="00505A7B" w:rsidP="00AB4C60">
            <w:pPr>
              <w:numPr>
                <w:ilvl w:val="0"/>
                <w:numId w:val="65"/>
              </w:numPr>
              <w:spacing w:after="0" w:line="240" w:lineRule="auto"/>
              <w:ind w:left="0"/>
              <w:contextualSpacing/>
              <w:jc w:val="center"/>
              <w:rPr>
                <w:rFonts w:ascii="Times New Roman" w:hAnsi="Times New Roman"/>
                <w:b/>
                <w:bCs/>
                <w:sz w:val="24"/>
                <w:szCs w:val="24"/>
                <w:lang w:val="ro-RO"/>
              </w:rPr>
            </w:pPr>
          </w:p>
        </w:tc>
        <w:tc>
          <w:tcPr>
            <w:tcW w:w="846" w:type="dxa"/>
            <w:gridSpan w:val="3"/>
            <w:vAlign w:val="center"/>
          </w:tcPr>
          <w:p w14:paraId="77F2E41B" w14:textId="77777777" w:rsidR="00505A7B" w:rsidRPr="0012359D" w:rsidRDefault="00505A7B" w:rsidP="00AB4C60">
            <w:pPr>
              <w:numPr>
                <w:ilvl w:val="0"/>
                <w:numId w:val="65"/>
              </w:numPr>
              <w:spacing w:after="0" w:line="240" w:lineRule="auto"/>
              <w:ind w:left="360"/>
              <w:contextualSpacing/>
              <w:jc w:val="center"/>
              <w:rPr>
                <w:rFonts w:ascii="Times New Roman" w:hAnsi="Times New Roman"/>
                <w:b/>
                <w:sz w:val="24"/>
                <w:szCs w:val="24"/>
                <w:lang w:val="ro-RO"/>
              </w:rPr>
            </w:pPr>
          </w:p>
        </w:tc>
        <w:tc>
          <w:tcPr>
            <w:tcW w:w="8308" w:type="dxa"/>
            <w:gridSpan w:val="2"/>
            <w:vAlign w:val="bottom"/>
          </w:tcPr>
          <w:p w14:paraId="3C25C5F0" w14:textId="77777777" w:rsidR="00505A7B" w:rsidRPr="0012359D" w:rsidRDefault="00505A7B"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eastAsia="ro-RO"/>
              </w:rPr>
              <w:t>Arhitectura calculatoarelor</w:t>
            </w:r>
          </w:p>
        </w:tc>
      </w:tr>
      <w:tr w:rsidR="00505A7B" w:rsidRPr="0012359D" w14:paraId="7D966FB5" w14:textId="77777777" w:rsidTr="002C265B">
        <w:trPr>
          <w:gridAfter w:val="1"/>
          <w:wAfter w:w="42" w:type="dxa"/>
          <w:trHeight w:val="198"/>
        </w:trPr>
        <w:tc>
          <w:tcPr>
            <w:tcW w:w="525" w:type="dxa"/>
            <w:vMerge/>
            <w:vAlign w:val="center"/>
          </w:tcPr>
          <w:p w14:paraId="4F7B9426" w14:textId="77777777" w:rsidR="00505A7B" w:rsidRPr="0012359D" w:rsidRDefault="00505A7B" w:rsidP="00AB4C60">
            <w:pPr>
              <w:numPr>
                <w:ilvl w:val="0"/>
                <w:numId w:val="65"/>
              </w:numPr>
              <w:spacing w:after="0" w:line="240" w:lineRule="auto"/>
              <w:ind w:left="0"/>
              <w:contextualSpacing/>
              <w:jc w:val="center"/>
              <w:rPr>
                <w:rFonts w:ascii="Times New Roman" w:hAnsi="Times New Roman"/>
                <w:b/>
                <w:bCs/>
                <w:sz w:val="24"/>
                <w:szCs w:val="24"/>
                <w:lang w:val="ro-RO"/>
              </w:rPr>
            </w:pPr>
          </w:p>
        </w:tc>
        <w:tc>
          <w:tcPr>
            <w:tcW w:w="846" w:type="dxa"/>
            <w:gridSpan w:val="3"/>
            <w:vAlign w:val="center"/>
          </w:tcPr>
          <w:p w14:paraId="52EF56FC" w14:textId="77777777" w:rsidR="00505A7B" w:rsidRPr="0012359D" w:rsidRDefault="00505A7B" w:rsidP="00AB4C60">
            <w:pPr>
              <w:numPr>
                <w:ilvl w:val="0"/>
                <w:numId w:val="65"/>
              </w:numPr>
              <w:spacing w:after="0" w:line="240" w:lineRule="auto"/>
              <w:ind w:left="360"/>
              <w:contextualSpacing/>
              <w:jc w:val="center"/>
              <w:rPr>
                <w:rFonts w:ascii="Times New Roman" w:hAnsi="Times New Roman"/>
                <w:b/>
                <w:sz w:val="24"/>
                <w:szCs w:val="24"/>
                <w:lang w:val="ro-RO"/>
              </w:rPr>
            </w:pPr>
          </w:p>
        </w:tc>
        <w:tc>
          <w:tcPr>
            <w:tcW w:w="8308" w:type="dxa"/>
            <w:gridSpan w:val="2"/>
            <w:vAlign w:val="bottom"/>
          </w:tcPr>
          <w:p w14:paraId="42E8F1F1" w14:textId="77777777" w:rsidR="00505A7B" w:rsidRPr="0012359D" w:rsidRDefault="00505A7B"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eastAsia="ro-RO"/>
              </w:rPr>
              <w:t xml:space="preserve">Arhitecturi de calculatoare </w:t>
            </w:r>
            <w:r w:rsidR="000251EA" w:rsidRPr="0012359D">
              <w:rPr>
                <w:rFonts w:ascii="Times New Roman" w:eastAsia="Times New Roman" w:hAnsi="Times New Roman"/>
                <w:color w:val="000000"/>
                <w:sz w:val="24"/>
                <w:szCs w:val="24"/>
                <w:lang w:val="ro-RO" w:eastAsia="ro-RO"/>
              </w:rPr>
              <w:t>și</w:t>
            </w:r>
            <w:r w:rsidRPr="0012359D">
              <w:rPr>
                <w:rFonts w:ascii="Times New Roman" w:eastAsia="Times New Roman" w:hAnsi="Times New Roman"/>
                <w:color w:val="000000"/>
                <w:sz w:val="24"/>
                <w:szCs w:val="24"/>
                <w:lang w:val="ro-RO" w:eastAsia="ro-RO"/>
              </w:rPr>
              <w:t xml:space="preserve"> sisteme de operare</w:t>
            </w:r>
          </w:p>
        </w:tc>
      </w:tr>
      <w:tr w:rsidR="00505A7B" w:rsidRPr="0012359D" w14:paraId="0D1F4248" w14:textId="77777777" w:rsidTr="002C265B">
        <w:trPr>
          <w:gridAfter w:val="1"/>
          <w:wAfter w:w="42" w:type="dxa"/>
          <w:trHeight w:val="198"/>
        </w:trPr>
        <w:tc>
          <w:tcPr>
            <w:tcW w:w="525" w:type="dxa"/>
            <w:vMerge/>
            <w:vAlign w:val="center"/>
          </w:tcPr>
          <w:p w14:paraId="0F4865B2" w14:textId="77777777" w:rsidR="00505A7B" w:rsidRPr="0012359D" w:rsidRDefault="00505A7B" w:rsidP="00AB4C60">
            <w:pPr>
              <w:numPr>
                <w:ilvl w:val="0"/>
                <w:numId w:val="65"/>
              </w:numPr>
              <w:spacing w:after="0" w:line="240" w:lineRule="auto"/>
              <w:ind w:left="0"/>
              <w:contextualSpacing/>
              <w:jc w:val="center"/>
              <w:rPr>
                <w:rFonts w:ascii="Times New Roman" w:hAnsi="Times New Roman"/>
                <w:b/>
                <w:bCs/>
                <w:sz w:val="24"/>
                <w:szCs w:val="24"/>
                <w:lang w:val="ro-RO"/>
              </w:rPr>
            </w:pPr>
          </w:p>
        </w:tc>
        <w:tc>
          <w:tcPr>
            <w:tcW w:w="846" w:type="dxa"/>
            <w:gridSpan w:val="3"/>
            <w:vAlign w:val="center"/>
          </w:tcPr>
          <w:p w14:paraId="677229B7" w14:textId="77777777" w:rsidR="00505A7B" w:rsidRPr="0012359D" w:rsidRDefault="00505A7B" w:rsidP="00AB4C60">
            <w:pPr>
              <w:numPr>
                <w:ilvl w:val="0"/>
                <w:numId w:val="65"/>
              </w:numPr>
              <w:spacing w:after="0" w:line="240" w:lineRule="auto"/>
              <w:ind w:left="360"/>
              <w:contextualSpacing/>
              <w:jc w:val="center"/>
              <w:rPr>
                <w:rFonts w:ascii="Times New Roman" w:hAnsi="Times New Roman"/>
                <w:b/>
                <w:sz w:val="24"/>
                <w:szCs w:val="24"/>
                <w:lang w:val="ro-RO"/>
              </w:rPr>
            </w:pPr>
          </w:p>
        </w:tc>
        <w:tc>
          <w:tcPr>
            <w:tcW w:w="8308" w:type="dxa"/>
            <w:gridSpan w:val="2"/>
            <w:vAlign w:val="bottom"/>
          </w:tcPr>
          <w:p w14:paraId="21B73955" w14:textId="77777777" w:rsidR="00505A7B" w:rsidRPr="0012359D" w:rsidRDefault="00505A7B"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eastAsia="ro-RO"/>
              </w:rPr>
              <w:t>Automatizarea proceselor electroenergetice</w:t>
            </w:r>
          </w:p>
        </w:tc>
      </w:tr>
      <w:tr w:rsidR="00505A7B" w:rsidRPr="0012359D" w14:paraId="3E2E3E6D" w14:textId="77777777" w:rsidTr="002C265B">
        <w:trPr>
          <w:gridAfter w:val="1"/>
          <w:wAfter w:w="42" w:type="dxa"/>
          <w:trHeight w:val="198"/>
        </w:trPr>
        <w:tc>
          <w:tcPr>
            <w:tcW w:w="525" w:type="dxa"/>
            <w:vMerge/>
            <w:vAlign w:val="center"/>
          </w:tcPr>
          <w:p w14:paraId="033E73D1" w14:textId="77777777" w:rsidR="00505A7B" w:rsidRPr="0012359D" w:rsidRDefault="00505A7B" w:rsidP="00AB4C60">
            <w:pPr>
              <w:numPr>
                <w:ilvl w:val="0"/>
                <w:numId w:val="65"/>
              </w:numPr>
              <w:spacing w:after="0" w:line="240" w:lineRule="auto"/>
              <w:ind w:left="0"/>
              <w:contextualSpacing/>
              <w:jc w:val="center"/>
              <w:rPr>
                <w:rFonts w:ascii="Times New Roman" w:hAnsi="Times New Roman"/>
                <w:b/>
                <w:bCs/>
                <w:sz w:val="24"/>
                <w:szCs w:val="24"/>
                <w:lang w:val="ro-RO"/>
              </w:rPr>
            </w:pPr>
          </w:p>
        </w:tc>
        <w:tc>
          <w:tcPr>
            <w:tcW w:w="846" w:type="dxa"/>
            <w:gridSpan w:val="3"/>
            <w:vAlign w:val="center"/>
          </w:tcPr>
          <w:p w14:paraId="0DEDBA1F" w14:textId="77777777" w:rsidR="00505A7B" w:rsidRPr="0012359D" w:rsidRDefault="00505A7B" w:rsidP="00AB4C60">
            <w:pPr>
              <w:numPr>
                <w:ilvl w:val="0"/>
                <w:numId w:val="65"/>
              </w:numPr>
              <w:spacing w:after="0" w:line="240" w:lineRule="auto"/>
              <w:ind w:left="360"/>
              <w:contextualSpacing/>
              <w:jc w:val="center"/>
              <w:rPr>
                <w:rFonts w:ascii="Times New Roman" w:hAnsi="Times New Roman"/>
                <w:b/>
                <w:sz w:val="24"/>
                <w:szCs w:val="24"/>
                <w:lang w:val="ro-RO"/>
              </w:rPr>
            </w:pPr>
          </w:p>
        </w:tc>
        <w:tc>
          <w:tcPr>
            <w:tcW w:w="8308" w:type="dxa"/>
            <w:gridSpan w:val="2"/>
            <w:vAlign w:val="bottom"/>
          </w:tcPr>
          <w:p w14:paraId="7409FCA5" w14:textId="77777777" w:rsidR="00505A7B" w:rsidRPr="0012359D" w:rsidRDefault="00505A7B"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Automatizarea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w:t>
            </w:r>
            <w:proofErr w:type="spellStart"/>
            <w:r w:rsidRPr="0012359D">
              <w:rPr>
                <w:rFonts w:ascii="Times New Roman" w:eastAsia="Times New Roman" w:hAnsi="Times New Roman"/>
                <w:color w:val="000000"/>
                <w:sz w:val="24"/>
                <w:szCs w:val="24"/>
                <w:lang w:val="ro-RO"/>
              </w:rPr>
              <w:t>protecţia</w:t>
            </w:r>
            <w:proofErr w:type="spellEnd"/>
            <w:r w:rsidRPr="0012359D">
              <w:rPr>
                <w:rFonts w:ascii="Times New Roman" w:eastAsia="Times New Roman" w:hAnsi="Times New Roman"/>
                <w:color w:val="000000"/>
                <w:sz w:val="24"/>
                <w:szCs w:val="24"/>
                <w:lang w:val="ro-RO"/>
              </w:rPr>
              <w:t xml:space="preserve"> sistemelor electroenergetice</w:t>
            </w:r>
          </w:p>
        </w:tc>
      </w:tr>
      <w:tr w:rsidR="00505A7B" w:rsidRPr="0012359D" w14:paraId="26BDCEE7" w14:textId="77777777" w:rsidTr="002C265B">
        <w:trPr>
          <w:gridAfter w:val="1"/>
          <w:wAfter w:w="42" w:type="dxa"/>
          <w:trHeight w:val="198"/>
        </w:trPr>
        <w:tc>
          <w:tcPr>
            <w:tcW w:w="525" w:type="dxa"/>
            <w:vMerge/>
            <w:vAlign w:val="center"/>
          </w:tcPr>
          <w:p w14:paraId="0F1DB870" w14:textId="77777777" w:rsidR="00505A7B" w:rsidRPr="0012359D" w:rsidRDefault="00505A7B" w:rsidP="00AB4C60">
            <w:pPr>
              <w:numPr>
                <w:ilvl w:val="0"/>
                <w:numId w:val="65"/>
              </w:numPr>
              <w:spacing w:after="0" w:line="240" w:lineRule="auto"/>
              <w:ind w:left="0"/>
              <w:contextualSpacing/>
              <w:jc w:val="center"/>
              <w:rPr>
                <w:rFonts w:ascii="Times New Roman" w:hAnsi="Times New Roman"/>
                <w:b/>
                <w:bCs/>
                <w:sz w:val="24"/>
                <w:szCs w:val="24"/>
                <w:lang w:val="ro-RO"/>
              </w:rPr>
            </w:pPr>
          </w:p>
        </w:tc>
        <w:tc>
          <w:tcPr>
            <w:tcW w:w="846" w:type="dxa"/>
            <w:gridSpan w:val="3"/>
            <w:vAlign w:val="center"/>
          </w:tcPr>
          <w:p w14:paraId="02395631" w14:textId="77777777" w:rsidR="00505A7B" w:rsidRPr="0012359D" w:rsidRDefault="00505A7B" w:rsidP="00AB4C60">
            <w:pPr>
              <w:numPr>
                <w:ilvl w:val="0"/>
                <w:numId w:val="65"/>
              </w:numPr>
              <w:spacing w:after="0" w:line="240" w:lineRule="auto"/>
              <w:ind w:left="360"/>
              <w:contextualSpacing/>
              <w:jc w:val="center"/>
              <w:rPr>
                <w:rFonts w:ascii="Times New Roman" w:hAnsi="Times New Roman"/>
                <w:b/>
                <w:sz w:val="24"/>
                <w:szCs w:val="24"/>
                <w:lang w:val="ro-RO"/>
              </w:rPr>
            </w:pPr>
          </w:p>
        </w:tc>
        <w:tc>
          <w:tcPr>
            <w:tcW w:w="8308" w:type="dxa"/>
            <w:gridSpan w:val="2"/>
            <w:vAlign w:val="bottom"/>
          </w:tcPr>
          <w:p w14:paraId="6CAC3D6F" w14:textId="77777777" w:rsidR="00505A7B" w:rsidRPr="0012359D" w:rsidRDefault="00505A7B"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Automatizări</w:t>
            </w:r>
          </w:p>
        </w:tc>
      </w:tr>
      <w:tr w:rsidR="00505A7B" w:rsidRPr="0012359D" w14:paraId="1CA122F9" w14:textId="77777777" w:rsidTr="002C265B">
        <w:trPr>
          <w:gridAfter w:val="1"/>
          <w:wAfter w:w="42" w:type="dxa"/>
          <w:trHeight w:val="198"/>
        </w:trPr>
        <w:tc>
          <w:tcPr>
            <w:tcW w:w="525" w:type="dxa"/>
            <w:vMerge/>
            <w:vAlign w:val="center"/>
          </w:tcPr>
          <w:p w14:paraId="5AB73CF9" w14:textId="77777777" w:rsidR="00505A7B" w:rsidRPr="0012359D" w:rsidRDefault="00505A7B" w:rsidP="00AB4C60">
            <w:pPr>
              <w:numPr>
                <w:ilvl w:val="0"/>
                <w:numId w:val="65"/>
              </w:numPr>
              <w:spacing w:after="0" w:line="240" w:lineRule="auto"/>
              <w:ind w:left="0"/>
              <w:contextualSpacing/>
              <w:jc w:val="center"/>
              <w:rPr>
                <w:rFonts w:ascii="Times New Roman" w:hAnsi="Times New Roman"/>
                <w:b/>
                <w:bCs/>
                <w:sz w:val="24"/>
                <w:szCs w:val="24"/>
                <w:lang w:val="ro-RO"/>
              </w:rPr>
            </w:pPr>
          </w:p>
        </w:tc>
        <w:tc>
          <w:tcPr>
            <w:tcW w:w="846" w:type="dxa"/>
            <w:gridSpan w:val="3"/>
            <w:vAlign w:val="center"/>
          </w:tcPr>
          <w:p w14:paraId="42AAFA1E" w14:textId="77777777" w:rsidR="00505A7B" w:rsidRPr="0012359D" w:rsidRDefault="00505A7B" w:rsidP="00AB4C60">
            <w:pPr>
              <w:numPr>
                <w:ilvl w:val="0"/>
                <w:numId w:val="65"/>
              </w:numPr>
              <w:spacing w:after="0" w:line="240" w:lineRule="auto"/>
              <w:ind w:left="360"/>
              <w:contextualSpacing/>
              <w:jc w:val="center"/>
              <w:rPr>
                <w:rFonts w:ascii="Times New Roman" w:hAnsi="Times New Roman"/>
                <w:b/>
                <w:sz w:val="24"/>
                <w:szCs w:val="24"/>
                <w:lang w:val="ro-RO"/>
              </w:rPr>
            </w:pPr>
          </w:p>
        </w:tc>
        <w:tc>
          <w:tcPr>
            <w:tcW w:w="8308" w:type="dxa"/>
            <w:gridSpan w:val="2"/>
            <w:vAlign w:val="bottom"/>
          </w:tcPr>
          <w:p w14:paraId="344A2CB0" w14:textId="77777777" w:rsidR="00505A7B" w:rsidRPr="0012359D" w:rsidRDefault="00505A7B"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Baze de date în energetică</w:t>
            </w:r>
          </w:p>
        </w:tc>
      </w:tr>
      <w:tr w:rsidR="00505A7B" w:rsidRPr="0012359D" w14:paraId="2146DD4A" w14:textId="77777777" w:rsidTr="002C265B">
        <w:trPr>
          <w:gridAfter w:val="1"/>
          <w:wAfter w:w="42" w:type="dxa"/>
          <w:trHeight w:val="198"/>
        </w:trPr>
        <w:tc>
          <w:tcPr>
            <w:tcW w:w="525" w:type="dxa"/>
            <w:vMerge/>
            <w:vAlign w:val="center"/>
          </w:tcPr>
          <w:p w14:paraId="6CC7656C" w14:textId="77777777" w:rsidR="00505A7B" w:rsidRPr="0012359D" w:rsidRDefault="00505A7B" w:rsidP="00AB4C60">
            <w:pPr>
              <w:numPr>
                <w:ilvl w:val="0"/>
                <w:numId w:val="65"/>
              </w:numPr>
              <w:spacing w:after="0" w:line="240" w:lineRule="auto"/>
              <w:ind w:left="0"/>
              <w:contextualSpacing/>
              <w:jc w:val="center"/>
              <w:rPr>
                <w:rFonts w:ascii="Times New Roman" w:hAnsi="Times New Roman"/>
                <w:b/>
                <w:bCs/>
                <w:sz w:val="24"/>
                <w:szCs w:val="24"/>
                <w:lang w:val="ro-RO"/>
              </w:rPr>
            </w:pPr>
          </w:p>
        </w:tc>
        <w:tc>
          <w:tcPr>
            <w:tcW w:w="846" w:type="dxa"/>
            <w:gridSpan w:val="3"/>
            <w:vAlign w:val="center"/>
          </w:tcPr>
          <w:p w14:paraId="388ADE90" w14:textId="77777777" w:rsidR="00505A7B" w:rsidRPr="0012359D" w:rsidRDefault="00505A7B" w:rsidP="00AB4C60">
            <w:pPr>
              <w:numPr>
                <w:ilvl w:val="0"/>
                <w:numId w:val="65"/>
              </w:numPr>
              <w:spacing w:after="0" w:line="240" w:lineRule="auto"/>
              <w:ind w:left="360"/>
              <w:contextualSpacing/>
              <w:jc w:val="center"/>
              <w:rPr>
                <w:rFonts w:ascii="Times New Roman" w:hAnsi="Times New Roman"/>
                <w:b/>
                <w:sz w:val="24"/>
                <w:szCs w:val="24"/>
                <w:lang w:val="ro-RO"/>
              </w:rPr>
            </w:pPr>
          </w:p>
        </w:tc>
        <w:tc>
          <w:tcPr>
            <w:tcW w:w="8308" w:type="dxa"/>
            <w:gridSpan w:val="2"/>
            <w:vAlign w:val="bottom"/>
          </w:tcPr>
          <w:p w14:paraId="42891DBE" w14:textId="77777777" w:rsidR="00505A7B" w:rsidRPr="0012359D" w:rsidRDefault="00505A7B"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eastAsia="ro-RO"/>
              </w:rPr>
              <w:t>Calitatea energiei electrice</w:t>
            </w:r>
          </w:p>
        </w:tc>
      </w:tr>
      <w:tr w:rsidR="00505A7B" w:rsidRPr="0012359D" w14:paraId="6DB3B522" w14:textId="77777777" w:rsidTr="002C265B">
        <w:trPr>
          <w:gridAfter w:val="1"/>
          <w:wAfter w:w="42" w:type="dxa"/>
          <w:trHeight w:val="198"/>
        </w:trPr>
        <w:tc>
          <w:tcPr>
            <w:tcW w:w="525" w:type="dxa"/>
            <w:vMerge/>
            <w:vAlign w:val="center"/>
          </w:tcPr>
          <w:p w14:paraId="36A41C80" w14:textId="77777777" w:rsidR="00505A7B" w:rsidRPr="0012359D" w:rsidRDefault="00505A7B" w:rsidP="00AB4C60">
            <w:pPr>
              <w:numPr>
                <w:ilvl w:val="0"/>
                <w:numId w:val="65"/>
              </w:numPr>
              <w:spacing w:after="0" w:line="240" w:lineRule="auto"/>
              <w:ind w:left="0"/>
              <w:contextualSpacing/>
              <w:jc w:val="center"/>
              <w:rPr>
                <w:rFonts w:ascii="Times New Roman" w:hAnsi="Times New Roman"/>
                <w:b/>
                <w:bCs/>
                <w:sz w:val="24"/>
                <w:szCs w:val="24"/>
                <w:lang w:val="ro-RO"/>
              </w:rPr>
            </w:pPr>
          </w:p>
        </w:tc>
        <w:tc>
          <w:tcPr>
            <w:tcW w:w="846" w:type="dxa"/>
            <w:gridSpan w:val="3"/>
            <w:vAlign w:val="center"/>
          </w:tcPr>
          <w:p w14:paraId="50E63251" w14:textId="77777777" w:rsidR="00505A7B" w:rsidRPr="0012359D" w:rsidRDefault="00505A7B" w:rsidP="00AB4C60">
            <w:pPr>
              <w:numPr>
                <w:ilvl w:val="0"/>
                <w:numId w:val="65"/>
              </w:numPr>
              <w:spacing w:after="0" w:line="240" w:lineRule="auto"/>
              <w:ind w:left="360"/>
              <w:contextualSpacing/>
              <w:jc w:val="center"/>
              <w:rPr>
                <w:rFonts w:ascii="Times New Roman" w:hAnsi="Times New Roman"/>
                <w:b/>
                <w:sz w:val="24"/>
                <w:szCs w:val="24"/>
                <w:lang w:val="ro-RO"/>
              </w:rPr>
            </w:pPr>
          </w:p>
        </w:tc>
        <w:tc>
          <w:tcPr>
            <w:tcW w:w="8308" w:type="dxa"/>
            <w:gridSpan w:val="2"/>
            <w:vAlign w:val="bottom"/>
          </w:tcPr>
          <w:p w14:paraId="2A2522C5" w14:textId="77777777" w:rsidR="00505A7B" w:rsidRPr="0012359D" w:rsidRDefault="00505A7B"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eastAsia="ro-RO"/>
              </w:rPr>
              <w:t xml:space="preserve">Compatibilitatea cu mediul a </w:t>
            </w:r>
            <w:proofErr w:type="spellStart"/>
            <w:r w:rsidRPr="0012359D">
              <w:rPr>
                <w:rFonts w:ascii="Times New Roman" w:eastAsia="Times New Roman" w:hAnsi="Times New Roman"/>
                <w:color w:val="000000"/>
                <w:sz w:val="24"/>
                <w:szCs w:val="24"/>
                <w:lang w:val="ro-RO" w:eastAsia="ro-RO"/>
              </w:rPr>
              <w:t>instalatiilor</w:t>
            </w:r>
            <w:proofErr w:type="spellEnd"/>
            <w:r w:rsidRPr="0012359D">
              <w:rPr>
                <w:rFonts w:ascii="Times New Roman" w:eastAsia="Times New Roman" w:hAnsi="Times New Roman"/>
                <w:color w:val="000000"/>
                <w:sz w:val="24"/>
                <w:szCs w:val="24"/>
                <w:lang w:val="ro-RO" w:eastAsia="ro-RO"/>
              </w:rPr>
              <w:t xml:space="preserve"> energetice</w:t>
            </w:r>
          </w:p>
        </w:tc>
      </w:tr>
      <w:tr w:rsidR="00505A7B" w:rsidRPr="0012359D" w14:paraId="151DFA77" w14:textId="77777777" w:rsidTr="002C265B">
        <w:trPr>
          <w:gridAfter w:val="1"/>
          <w:wAfter w:w="42" w:type="dxa"/>
          <w:trHeight w:val="198"/>
        </w:trPr>
        <w:tc>
          <w:tcPr>
            <w:tcW w:w="525" w:type="dxa"/>
            <w:vMerge/>
            <w:vAlign w:val="center"/>
          </w:tcPr>
          <w:p w14:paraId="2238C3D4" w14:textId="77777777" w:rsidR="00505A7B" w:rsidRPr="0012359D" w:rsidRDefault="00505A7B" w:rsidP="00AB4C60">
            <w:pPr>
              <w:numPr>
                <w:ilvl w:val="0"/>
                <w:numId w:val="65"/>
              </w:numPr>
              <w:spacing w:after="0" w:line="240" w:lineRule="auto"/>
              <w:ind w:left="0"/>
              <w:contextualSpacing/>
              <w:jc w:val="center"/>
              <w:rPr>
                <w:rFonts w:ascii="Times New Roman" w:hAnsi="Times New Roman"/>
                <w:b/>
                <w:bCs/>
                <w:sz w:val="24"/>
                <w:szCs w:val="24"/>
                <w:lang w:val="ro-RO"/>
              </w:rPr>
            </w:pPr>
          </w:p>
        </w:tc>
        <w:tc>
          <w:tcPr>
            <w:tcW w:w="846" w:type="dxa"/>
            <w:gridSpan w:val="3"/>
            <w:vAlign w:val="center"/>
          </w:tcPr>
          <w:p w14:paraId="76BD53D6" w14:textId="77777777" w:rsidR="00505A7B" w:rsidRPr="0012359D" w:rsidRDefault="00505A7B" w:rsidP="00AB4C60">
            <w:pPr>
              <w:numPr>
                <w:ilvl w:val="0"/>
                <w:numId w:val="65"/>
              </w:numPr>
              <w:spacing w:after="0" w:line="240" w:lineRule="auto"/>
              <w:ind w:left="360"/>
              <w:contextualSpacing/>
              <w:jc w:val="center"/>
              <w:rPr>
                <w:rFonts w:ascii="Times New Roman" w:hAnsi="Times New Roman"/>
                <w:b/>
                <w:sz w:val="24"/>
                <w:szCs w:val="24"/>
                <w:lang w:val="ro-RO"/>
              </w:rPr>
            </w:pPr>
          </w:p>
        </w:tc>
        <w:tc>
          <w:tcPr>
            <w:tcW w:w="8308" w:type="dxa"/>
            <w:gridSpan w:val="2"/>
            <w:vAlign w:val="bottom"/>
          </w:tcPr>
          <w:p w14:paraId="58461EF1" w14:textId="77777777" w:rsidR="00505A7B" w:rsidRPr="0012359D" w:rsidRDefault="00505A7B"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Compatibilitatea electromagnetică în energetică</w:t>
            </w:r>
          </w:p>
        </w:tc>
      </w:tr>
      <w:tr w:rsidR="00505A7B" w:rsidRPr="0012359D" w14:paraId="2C0FB483" w14:textId="77777777" w:rsidTr="002C265B">
        <w:trPr>
          <w:gridAfter w:val="1"/>
          <w:wAfter w:w="42" w:type="dxa"/>
          <w:trHeight w:val="198"/>
        </w:trPr>
        <w:tc>
          <w:tcPr>
            <w:tcW w:w="525" w:type="dxa"/>
            <w:vMerge/>
            <w:vAlign w:val="center"/>
          </w:tcPr>
          <w:p w14:paraId="3A1E64D2" w14:textId="77777777" w:rsidR="00505A7B" w:rsidRPr="0012359D" w:rsidRDefault="00505A7B" w:rsidP="00AB4C60">
            <w:pPr>
              <w:numPr>
                <w:ilvl w:val="0"/>
                <w:numId w:val="65"/>
              </w:numPr>
              <w:spacing w:after="0" w:line="240" w:lineRule="auto"/>
              <w:ind w:left="0"/>
              <w:contextualSpacing/>
              <w:jc w:val="center"/>
              <w:rPr>
                <w:rFonts w:ascii="Times New Roman" w:hAnsi="Times New Roman"/>
                <w:b/>
                <w:bCs/>
                <w:sz w:val="24"/>
                <w:szCs w:val="24"/>
                <w:lang w:val="ro-RO"/>
              </w:rPr>
            </w:pPr>
          </w:p>
        </w:tc>
        <w:tc>
          <w:tcPr>
            <w:tcW w:w="846" w:type="dxa"/>
            <w:gridSpan w:val="3"/>
            <w:vAlign w:val="center"/>
          </w:tcPr>
          <w:p w14:paraId="3B0EB1F8" w14:textId="77777777" w:rsidR="00505A7B" w:rsidRPr="0012359D" w:rsidRDefault="00505A7B" w:rsidP="00AB4C60">
            <w:pPr>
              <w:numPr>
                <w:ilvl w:val="0"/>
                <w:numId w:val="65"/>
              </w:numPr>
              <w:spacing w:after="0" w:line="240" w:lineRule="auto"/>
              <w:ind w:left="360"/>
              <w:contextualSpacing/>
              <w:jc w:val="center"/>
              <w:rPr>
                <w:rFonts w:ascii="Times New Roman" w:hAnsi="Times New Roman"/>
                <w:b/>
                <w:sz w:val="24"/>
                <w:szCs w:val="24"/>
                <w:lang w:val="ro-RO"/>
              </w:rPr>
            </w:pPr>
          </w:p>
        </w:tc>
        <w:tc>
          <w:tcPr>
            <w:tcW w:w="8308" w:type="dxa"/>
            <w:gridSpan w:val="2"/>
            <w:vAlign w:val="bottom"/>
          </w:tcPr>
          <w:p w14:paraId="3DCE3D3A" w14:textId="77777777" w:rsidR="00505A7B" w:rsidRPr="0012359D" w:rsidRDefault="00505A7B"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eastAsia="ro-RO"/>
              </w:rPr>
              <w:t xml:space="preserve">Componente </w:t>
            </w:r>
            <w:r w:rsidR="000251EA" w:rsidRPr="0012359D">
              <w:rPr>
                <w:rFonts w:ascii="Times New Roman" w:eastAsia="Times New Roman" w:hAnsi="Times New Roman"/>
                <w:color w:val="000000"/>
                <w:sz w:val="24"/>
                <w:szCs w:val="24"/>
                <w:lang w:val="ro-RO" w:eastAsia="ro-RO"/>
              </w:rPr>
              <w:t>și</w:t>
            </w:r>
            <w:r w:rsidRPr="0012359D">
              <w:rPr>
                <w:rFonts w:ascii="Times New Roman" w:eastAsia="Times New Roman" w:hAnsi="Times New Roman"/>
                <w:color w:val="000000"/>
                <w:sz w:val="24"/>
                <w:szCs w:val="24"/>
                <w:lang w:val="ro-RO" w:eastAsia="ro-RO"/>
              </w:rPr>
              <w:t xml:space="preserve"> circuite electronice pasive</w:t>
            </w:r>
          </w:p>
        </w:tc>
      </w:tr>
      <w:tr w:rsidR="00505A7B" w:rsidRPr="0012359D" w14:paraId="693289BE" w14:textId="77777777" w:rsidTr="002C265B">
        <w:trPr>
          <w:gridAfter w:val="1"/>
          <w:wAfter w:w="42" w:type="dxa"/>
          <w:trHeight w:val="198"/>
        </w:trPr>
        <w:tc>
          <w:tcPr>
            <w:tcW w:w="525" w:type="dxa"/>
            <w:vMerge/>
            <w:vAlign w:val="center"/>
          </w:tcPr>
          <w:p w14:paraId="718CC247" w14:textId="77777777" w:rsidR="00505A7B" w:rsidRPr="0012359D" w:rsidRDefault="00505A7B" w:rsidP="00AB4C60">
            <w:pPr>
              <w:numPr>
                <w:ilvl w:val="0"/>
                <w:numId w:val="65"/>
              </w:numPr>
              <w:spacing w:after="0" w:line="240" w:lineRule="auto"/>
              <w:ind w:left="0"/>
              <w:contextualSpacing/>
              <w:jc w:val="center"/>
              <w:rPr>
                <w:rFonts w:ascii="Times New Roman" w:hAnsi="Times New Roman"/>
                <w:b/>
                <w:bCs/>
                <w:sz w:val="24"/>
                <w:szCs w:val="24"/>
                <w:lang w:val="ro-RO"/>
              </w:rPr>
            </w:pPr>
          </w:p>
        </w:tc>
        <w:tc>
          <w:tcPr>
            <w:tcW w:w="846" w:type="dxa"/>
            <w:gridSpan w:val="3"/>
            <w:vAlign w:val="center"/>
          </w:tcPr>
          <w:p w14:paraId="400622F1" w14:textId="77777777" w:rsidR="00505A7B" w:rsidRPr="0012359D" w:rsidRDefault="00505A7B" w:rsidP="00AB4C60">
            <w:pPr>
              <w:numPr>
                <w:ilvl w:val="0"/>
                <w:numId w:val="65"/>
              </w:numPr>
              <w:spacing w:after="0" w:line="240" w:lineRule="auto"/>
              <w:ind w:left="360"/>
              <w:contextualSpacing/>
              <w:jc w:val="center"/>
              <w:rPr>
                <w:rFonts w:ascii="Times New Roman" w:hAnsi="Times New Roman"/>
                <w:b/>
                <w:sz w:val="24"/>
                <w:szCs w:val="24"/>
                <w:lang w:val="ro-RO"/>
              </w:rPr>
            </w:pPr>
          </w:p>
        </w:tc>
        <w:tc>
          <w:tcPr>
            <w:tcW w:w="8308" w:type="dxa"/>
            <w:gridSpan w:val="2"/>
            <w:vAlign w:val="bottom"/>
          </w:tcPr>
          <w:p w14:paraId="467748D9" w14:textId="77777777" w:rsidR="00505A7B" w:rsidRPr="0012359D" w:rsidRDefault="00505A7B"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Conducerea proceselor energetice</w:t>
            </w:r>
          </w:p>
        </w:tc>
      </w:tr>
      <w:tr w:rsidR="00505A7B" w:rsidRPr="0012359D" w14:paraId="3205F340" w14:textId="77777777" w:rsidTr="002C265B">
        <w:trPr>
          <w:gridAfter w:val="1"/>
          <w:wAfter w:w="42" w:type="dxa"/>
          <w:trHeight w:val="198"/>
        </w:trPr>
        <w:tc>
          <w:tcPr>
            <w:tcW w:w="525" w:type="dxa"/>
            <w:vMerge/>
            <w:vAlign w:val="center"/>
          </w:tcPr>
          <w:p w14:paraId="52DB20DA" w14:textId="77777777" w:rsidR="00505A7B" w:rsidRPr="0012359D" w:rsidRDefault="00505A7B" w:rsidP="00AB4C60">
            <w:pPr>
              <w:numPr>
                <w:ilvl w:val="0"/>
                <w:numId w:val="65"/>
              </w:numPr>
              <w:spacing w:after="0" w:line="240" w:lineRule="auto"/>
              <w:ind w:left="0"/>
              <w:contextualSpacing/>
              <w:jc w:val="center"/>
              <w:rPr>
                <w:rFonts w:ascii="Times New Roman" w:hAnsi="Times New Roman"/>
                <w:b/>
                <w:bCs/>
                <w:sz w:val="24"/>
                <w:szCs w:val="24"/>
                <w:lang w:val="ro-RO"/>
              </w:rPr>
            </w:pPr>
          </w:p>
        </w:tc>
        <w:tc>
          <w:tcPr>
            <w:tcW w:w="846" w:type="dxa"/>
            <w:gridSpan w:val="3"/>
            <w:vAlign w:val="center"/>
          </w:tcPr>
          <w:p w14:paraId="3B883B70" w14:textId="77777777" w:rsidR="00505A7B" w:rsidRPr="0012359D" w:rsidRDefault="00505A7B" w:rsidP="00AB4C60">
            <w:pPr>
              <w:numPr>
                <w:ilvl w:val="0"/>
                <w:numId w:val="65"/>
              </w:numPr>
              <w:spacing w:after="0" w:line="240" w:lineRule="auto"/>
              <w:ind w:left="360"/>
              <w:contextualSpacing/>
              <w:jc w:val="center"/>
              <w:rPr>
                <w:rFonts w:ascii="Times New Roman" w:hAnsi="Times New Roman"/>
                <w:b/>
                <w:sz w:val="24"/>
                <w:szCs w:val="24"/>
                <w:lang w:val="ro-RO"/>
              </w:rPr>
            </w:pPr>
          </w:p>
        </w:tc>
        <w:tc>
          <w:tcPr>
            <w:tcW w:w="8308" w:type="dxa"/>
            <w:gridSpan w:val="2"/>
            <w:vAlign w:val="bottom"/>
          </w:tcPr>
          <w:p w14:paraId="745D1545" w14:textId="77777777" w:rsidR="00505A7B" w:rsidRPr="0012359D" w:rsidRDefault="00505A7B"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Conducerea proceselor energetice cu calculatoare de proces</w:t>
            </w:r>
          </w:p>
        </w:tc>
      </w:tr>
      <w:tr w:rsidR="00505A7B" w:rsidRPr="0012359D" w14:paraId="451F644F" w14:textId="77777777" w:rsidTr="002C265B">
        <w:trPr>
          <w:gridAfter w:val="1"/>
          <w:wAfter w:w="42" w:type="dxa"/>
          <w:trHeight w:val="198"/>
        </w:trPr>
        <w:tc>
          <w:tcPr>
            <w:tcW w:w="525" w:type="dxa"/>
            <w:vMerge/>
            <w:vAlign w:val="center"/>
          </w:tcPr>
          <w:p w14:paraId="2951A968" w14:textId="77777777" w:rsidR="00505A7B" w:rsidRPr="0012359D" w:rsidRDefault="00505A7B" w:rsidP="00AB4C60">
            <w:pPr>
              <w:numPr>
                <w:ilvl w:val="0"/>
                <w:numId w:val="65"/>
              </w:numPr>
              <w:spacing w:after="0" w:line="240" w:lineRule="auto"/>
              <w:ind w:left="0"/>
              <w:contextualSpacing/>
              <w:jc w:val="center"/>
              <w:rPr>
                <w:rFonts w:ascii="Times New Roman" w:hAnsi="Times New Roman"/>
                <w:b/>
                <w:bCs/>
                <w:sz w:val="24"/>
                <w:szCs w:val="24"/>
                <w:lang w:val="ro-RO"/>
              </w:rPr>
            </w:pPr>
          </w:p>
        </w:tc>
        <w:tc>
          <w:tcPr>
            <w:tcW w:w="846" w:type="dxa"/>
            <w:gridSpan w:val="3"/>
            <w:vAlign w:val="center"/>
          </w:tcPr>
          <w:p w14:paraId="3CDCB560" w14:textId="77777777" w:rsidR="00505A7B" w:rsidRPr="0012359D" w:rsidRDefault="00505A7B" w:rsidP="00AB4C60">
            <w:pPr>
              <w:numPr>
                <w:ilvl w:val="0"/>
                <w:numId w:val="65"/>
              </w:numPr>
              <w:spacing w:after="0" w:line="240" w:lineRule="auto"/>
              <w:ind w:left="360"/>
              <w:contextualSpacing/>
              <w:jc w:val="center"/>
              <w:rPr>
                <w:rFonts w:ascii="Times New Roman" w:hAnsi="Times New Roman"/>
                <w:b/>
                <w:sz w:val="24"/>
                <w:szCs w:val="24"/>
                <w:lang w:val="ro-RO"/>
              </w:rPr>
            </w:pPr>
          </w:p>
        </w:tc>
        <w:tc>
          <w:tcPr>
            <w:tcW w:w="8308" w:type="dxa"/>
            <w:gridSpan w:val="2"/>
            <w:vAlign w:val="bottom"/>
          </w:tcPr>
          <w:p w14:paraId="7A26FF5C" w14:textId="77777777" w:rsidR="00505A7B" w:rsidRPr="0012359D" w:rsidRDefault="00505A7B"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Conducerea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automatizarea </w:t>
            </w:r>
            <w:proofErr w:type="spellStart"/>
            <w:r w:rsidRPr="0012359D">
              <w:rPr>
                <w:rFonts w:ascii="Times New Roman" w:eastAsia="Times New Roman" w:hAnsi="Times New Roman"/>
                <w:color w:val="000000"/>
                <w:sz w:val="24"/>
                <w:szCs w:val="24"/>
                <w:lang w:val="ro-RO"/>
              </w:rPr>
              <w:t>instalaţiilor</w:t>
            </w:r>
            <w:proofErr w:type="spellEnd"/>
            <w:r w:rsidRPr="0012359D">
              <w:rPr>
                <w:rFonts w:ascii="Times New Roman" w:eastAsia="Times New Roman" w:hAnsi="Times New Roman"/>
                <w:color w:val="000000"/>
                <w:sz w:val="24"/>
                <w:szCs w:val="24"/>
                <w:lang w:val="ro-RO"/>
              </w:rPr>
              <w:t xml:space="preserve"> energetice</w:t>
            </w:r>
          </w:p>
        </w:tc>
      </w:tr>
      <w:tr w:rsidR="00505A7B" w:rsidRPr="0012359D" w14:paraId="37F2FB5D" w14:textId="77777777" w:rsidTr="002C265B">
        <w:trPr>
          <w:gridAfter w:val="1"/>
          <w:wAfter w:w="42" w:type="dxa"/>
          <w:trHeight w:val="198"/>
        </w:trPr>
        <w:tc>
          <w:tcPr>
            <w:tcW w:w="525" w:type="dxa"/>
            <w:vMerge/>
            <w:vAlign w:val="center"/>
          </w:tcPr>
          <w:p w14:paraId="6057F626" w14:textId="77777777" w:rsidR="00505A7B" w:rsidRPr="0012359D" w:rsidRDefault="00505A7B" w:rsidP="00AB4C60">
            <w:pPr>
              <w:numPr>
                <w:ilvl w:val="0"/>
                <w:numId w:val="65"/>
              </w:numPr>
              <w:spacing w:after="0" w:line="240" w:lineRule="auto"/>
              <w:ind w:left="0"/>
              <w:contextualSpacing/>
              <w:jc w:val="center"/>
              <w:rPr>
                <w:rFonts w:ascii="Times New Roman" w:hAnsi="Times New Roman"/>
                <w:b/>
                <w:bCs/>
                <w:sz w:val="24"/>
                <w:szCs w:val="24"/>
                <w:lang w:val="ro-RO"/>
              </w:rPr>
            </w:pPr>
          </w:p>
        </w:tc>
        <w:tc>
          <w:tcPr>
            <w:tcW w:w="846" w:type="dxa"/>
            <w:gridSpan w:val="3"/>
            <w:vAlign w:val="center"/>
          </w:tcPr>
          <w:p w14:paraId="298B0CA3" w14:textId="77777777" w:rsidR="00505A7B" w:rsidRPr="0012359D" w:rsidRDefault="00505A7B" w:rsidP="00AB4C60">
            <w:pPr>
              <w:numPr>
                <w:ilvl w:val="0"/>
                <w:numId w:val="65"/>
              </w:numPr>
              <w:spacing w:after="0" w:line="240" w:lineRule="auto"/>
              <w:ind w:left="360"/>
              <w:contextualSpacing/>
              <w:jc w:val="center"/>
              <w:rPr>
                <w:rFonts w:ascii="Times New Roman" w:hAnsi="Times New Roman"/>
                <w:b/>
                <w:sz w:val="24"/>
                <w:szCs w:val="24"/>
                <w:lang w:val="ro-RO"/>
              </w:rPr>
            </w:pPr>
          </w:p>
        </w:tc>
        <w:tc>
          <w:tcPr>
            <w:tcW w:w="8308" w:type="dxa"/>
            <w:gridSpan w:val="2"/>
            <w:vAlign w:val="bottom"/>
          </w:tcPr>
          <w:p w14:paraId="56709438" w14:textId="77777777" w:rsidR="00505A7B" w:rsidRPr="0012359D" w:rsidRDefault="00505A7B"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Consumatori de energie electrică</w:t>
            </w:r>
          </w:p>
        </w:tc>
      </w:tr>
      <w:tr w:rsidR="00505A7B" w:rsidRPr="0012359D" w14:paraId="7DD3313A" w14:textId="77777777" w:rsidTr="002C265B">
        <w:trPr>
          <w:gridAfter w:val="1"/>
          <w:wAfter w:w="42" w:type="dxa"/>
          <w:trHeight w:val="198"/>
        </w:trPr>
        <w:tc>
          <w:tcPr>
            <w:tcW w:w="525" w:type="dxa"/>
            <w:vMerge/>
            <w:vAlign w:val="center"/>
          </w:tcPr>
          <w:p w14:paraId="7FA20283" w14:textId="77777777" w:rsidR="00505A7B" w:rsidRPr="0012359D" w:rsidRDefault="00505A7B" w:rsidP="00AB4C60">
            <w:pPr>
              <w:numPr>
                <w:ilvl w:val="0"/>
                <w:numId w:val="65"/>
              </w:numPr>
              <w:spacing w:after="0" w:line="240" w:lineRule="auto"/>
              <w:ind w:left="0"/>
              <w:contextualSpacing/>
              <w:jc w:val="center"/>
              <w:rPr>
                <w:rFonts w:ascii="Times New Roman" w:hAnsi="Times New Roman"/>
                <w:b/>
                <w:bCs/>
                <w:sz w:val="24"/>
                <w:szCs w:val="24"/>
                <w:lang w:val="ro-RO"/>
              </w:rPr>
            </w:pPr>
          </w:p>
        </w:tc>
        <w:tc>
          <w:tcPr>
            <w:tcW w:w="846" w:type="dxa"/>
            <w:gridSpan w:val="3"/>
            <w:vAlign w:val="center"/>
          </w:tcPr>
          <w:p w14:paraId="054752BB" w14:textId="77777777" w:rsidR="00505A7B" w:rsidRPr="0012359D" w:rsidRDefault="00505A7B" w:rsidP="00AB4C60">
            <w:pPr>
              <w:numPr>
                <w:ilvl w:val="0"/>
                <w:numId w:val="65"/>
              </w:numPr>
              <w:spacing w:after="0" w:line="240" w:lineRule="auto"/>
              <w:ind w:left="360"/>
              <w:contextualSpacing/>
              <w:jc w:val="center"/>
              <w:rPr>
                <w:rFonts w:ascii="Times New Roman" w:hAnsi="Times New Roman"/>
                <w:b/>
                <w:sz w:val="24"/>
                <w:szCs w:val="24"/>
                <w:lang w:val="ro-RO"/>
              </w:rPr>
            </w:pPr>
          </w:p>
        </w:tc>
        <w:tc>
          <w:tcPr>
            <w:tcW w:w="8308" w:type="dxa"/>
            <w:gridSpan w:val="2"/>
            <w:vAlign w:val="bottom"/>
          </w:tcPr>
          <w:p w14:paraId="1C3D7C38" w14:textId="77777777" w:rsidR="00505A7B" w:rsidRPr="0012359D" w:rsidRDefault="00505A7B"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Controlul poluării în energetică</w:t>
            </w:r>
          </w:p>
        </w:tc>
      </w:tr>
      <w:tr w:rsidR="00505A7B" w:rsidRPr="0012359D" w14:paraId="711B0C15" w14:textId="77777777" w:rsidTr="002C265B">
        <w:trPr>
          <w:gridAfter w:val="1"/>
          <w:wAfter w:w="42" w:type="dxa"/>
          <w:trHeight w:val="198"/>
        </w:trPr>
        <w:tc>
          <w:tcPr>
            <w:tcW w:w="525" w:type="dxa"/>
            <w:vMerge/>
            <w:vAlign w:val="center"/>
          </w:tcPr>
          <w:p w14:paraId="2A1489D0" w14:textId="77777777" w:rsidR="00505A7B" w:rsidRPr="0012359D" w:rsidRDefault="00505A7B" w:rsidP="00AB4C60">
            <w:pPr>
              <w:numPr>
                <w:ilvl w:val="0"/>
                <w:numId w:val="65"/>
              </w:numPr>
              <w:spacing w:after="0" w:line="240" w:lineRule="auto"/>
              <w:ind w:left="0"/>
              <w:contextualSpacing/>
              <w:jc w:val="center"/>
              <w:rPr>
                <w:rFonts w:ascii="Times New Roman" w:hAnsi="Times New Roman"/>
                <w:b/>
                <w:bCs/>
                <w:sz w:val="24"/>
                <w:szCs w:val="24"/>
                <w:lang w:val="ro-RO"/>
              </w:rPr>
            </w:pPr>
          </w:p>
        </w:tc>
        <w:tc>
          <w:tcPr>
            <w:tcW w:w="846" w:type="dxa"/>
            <w:gridSpan w:val="3"/>
            <w:vAlign w:val="center"/>
          </w:tcPr>
          <w:p w14:paraId="70F7C142" w14:textId="77777777" w:rsidR="00505A7B" w:rsidRPr="0012359D" w:rsidRDefault="00505A7B" w:rsidP="00AB4C60">
            <w:pPr>
              <w:numPr>
                <w:ilvl w:val="0"/>
                <w:numId w:val="65"/>
              </w:numPr>
              <w:spacing w:after="0" w:line="240" w:lineRule="auto"/>
              <w:ind w:left="360"/>
              <w:contextualSpacing/>
              <w:jc w:val="center"/>
              <w:rPr>
                <w:rFonts w:ascii="Times New Roman" w:hAnsi="Times New Roman"/>
                <w:b/>
                <w:sz w:val="24"/>
                <w:szCs w:val="24"/>
                <w:lang w:val="ro-RO"/>
              </w:rPr>
            </w:pPr>
          </w:p>
        </w:tc>
        <w:tc>
          <w:tcPr>
            <w:tcW w:w="8308" w:type="dxa"/>
            <w:gridSpan w:val="2"/>
            <w:vAlign w:val="bottom"/>
          </w:tcPr>
          <w:p w14:paraId="6BBDF2DD" w14:textId="77777777" w:rsidR="00505A7B" w:rsidRPr="0012359D" w:rsidRDefault="00505A7B"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eastAsia="ro-RO"/>
              </w:rPr>
              <w:t>Convertoare statice</w:t>
            </w:r>
          </w:p>
        </w:tc>
      </w:tr>
      <w:tr w:rsidR="00505A7B" w:rsidRPr="0012359D" w14:paraId="0DABA38F" w14:textId="77777777" w:rsidTr="002C265B">
        <w:trPr>
          <w:gridAfter w:val="1"/>
          <w:wAfter w:w="42" w:type="dxa"/>
          <w:trHeight w:val="198"/>
        </w:trPr>
        <w:tc>
          <w:tcPr>
            <w:tcW w:w="525" w:type="dxa"/>
            <w:vMerge/>
            <w:vAlign w:val="center"/>
          </w:tcPr>
          <w:p w14:paraId="35AB6EF3" w14:textId="77777777" w:rsidR="00505A7B" w:rsidRPr="0012359D" w:rsidRDefault="00505A7B" w:rsidP="00AB4C60">
            <w:pPr>
              <w:numPr>
                <w:ilvl w:val="0"/>
                <w:numId w:val="65"/>
              </w:numPr>
              <w:spacing w:after="0" w:line="240" w:lineRule="auto"/>
              <w:ind w:left="0"/>
              <w:contextualSpacing/>
              <w:jc w:val="center"/>
              <w:rPr>
                <w:rFonts w:ascii="Times New Roman" w:hAnsi="Times New Roman"/>
                <w:b/>
                <w:bCs/>
                <w:sz w:val="24"/>
                <w:szCs w:val="24"/>
                <w:lang w:val="ro-RO"/>
              </w:rPr>
            </w:pPr>
          </w:p>
        </w:tc>
        <w:tc>
          <w:tcPr>
            <w:tcW w:w="846" w:type="dxa"/>
            <w:gridSpan w:val="3"/>
            <w:vAlign w:val="center"/>
          </w:tcPr>
          <w:p w14:paraId="0CCC3AB8" w14:textId="77777777" w:rsidR="00505A7B" w:rsidRPr="0012359D" w:rsidRDefault="00505A7B" w:rsidP="00AB4C60">
            <w:pPr>
              <w:numPr>
                <w:ilvl w:val="0"/>
                <w:numId w:val="65"/>
              </w:numPr>
              <w:spacing w:after="0" w:line="240" w:lineRule="auto"/>
              <w:ind w:left="360"/>
              <w:contextualSpacing/>
              <w:jc w:val="center"/>
              <w:rPr>
                <w:rFonts w:ascii="Times New Roman" w:hAnsi="Times New Roman"/>
                <w:b/>
                <w:sz w:val="24"/>
                <w:szCs w:val="24"/>
                <w:lang w:val="ro-RO"/>
              </w:rPr>
            </w:pPr>
          </w:p>
        </w:tc>
        <w:tc>
          <w:tcPr>
            <w:tcW w:w="8308" w:type="dxa"/>
            <w:gridSpan w:val="2"/>
            <w:vAlign w:val="bottom"/>
          </w:tcPr>
          <w:p w14:paraId="11F5618A" w14:textId="77777777" w:rsidR="00505A7B" w:rsidRPr="0012359D" w:rsidRDefault="00505A7B"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eastAsia="ro-RO"/>
              </w:rPr>
              <w:t xml:space="preserve">Defectoscopia </w:t>
            </w:r>
            <w:r w:rsidR="000251EA" w:rsidRPr="0012359D">
              <w:rPr>
                <w:rFonts w:ascii="Times New Roman" w:eastAsia="Times New Roman" w:hAnsi="Times New Roman"/>
                <w:color w:val="000000"/>
                <w:sz w:val="24"/>
                <w:szCs w:val="24"/>
                <w:lang w:val="ro-RO" w:eastAsia="ro-RO"/>
              </w:rPr>
              <w:t>și</w:t>
            </w:r>
            <w:r w:rsidRPr="0012359D">
              <w:rPr>
                <w:rFonts w:ascii="Times New Roman" w:eastAsia="Times New Roman" w:hAnsi="Times New Roman"/>
                <w:color w:val="000000"/>
                <w:sz w:val="24"/>
                <w:szCs w:val="24"/>
                <w:lang w:val="ro-RO" w:eastAsia="ro-RO"/>
              </w:rPr>
              <w:t xml:space="preserve"> repararea echipamentelor electrocasnice</w:t>
            </w:r>
          </w:p>
        </w:tc>
      </w:tr>
      <w:tr w:rsidR="00505A7B" w:rsidRPr="0012359D" w14:paraId="4D391669" w14:textId="77777777" w:rsidTr="002C265B">
        <w:trPr>
          <w:gridAfter w:val="1"/>
          <w:wAfter w:w="42" w:type="dxa"/>
          <w:trHeight w:val="198"/>
        </w:trPr>
        <w:tc>
          <w:tcPr>
            <w:tcW w:w="525" w:type="dxa"/>
            <w:vMerge/>
            <w:vAlign w:val="center"/>
          </w:tcPr>
          <w:p w14:paraId="0CAE4FD0" w14:textId="77777777" w:rsidR="00505A7B" w:rsidRPr="0012359D" w:rsidRDefault="00505A7B" w:rsidP="00AB4C60">
            <w:pPr>
              <w:numPr>
                <w:ilvl w:val="0"/>
                <w:numId w:val="65"/>
              </w:numPr>
              <w:spacing w:after="0" w:line="240" w:lineRule="auto"/>
              <w:ind w:left="0"/>
              <w:contextualSpacing/>
              <w:jc w:val="center"/>
              <w:rPr>
                <w:rFonts w:ascii="Times New Roman" w:hAnsi="Times New Roman"/>
                <w:b/>
                <w:bCs/>
                <w:sz w:val="24"/>
                <w:szCs w:val="24"/>
                <w:lang w:val="ro-RO"/>
              </w:rPr>
            </w:pPr>
          </w:p>
        </w:tc>
        <w:tc>
          <w:tcPr>
            <w:tcW w:w="846" w:type="dxa"/>
            <w:gridSpan w:val="3"/>
            <w:vAlign w:val="center"/>
          </w:tcPr>
          <w:p w14:paraId="16388E25" w14:textId="77777777" w:rsidR="00505A7B" w:rsidRPr="0012359D" w:rsidRDefault="00505A7B" w:rsidP="00AB4C60">
            <w:pPr>
              <w:numPr>
                <w:ilvl w:val="0"/>
                <w:numId w:val="65"/>
              </w:numPr>
              <w:spacing w:after="0" w:line="240" w:lineRule="auto"/>
              <w:ind w:left="360"/>
              <w:contextualSpacing/>
              <w:jc w:val="center"/>
              <w:rPr>
                <w:rFonts w:ascii="Times New Roman" w:hAnsi="Times New Roman"/>
                <w:b/>
                <w:sz w:val="24"/>
                <w:szCs w:val="24"/>
                <w:lang w:val="ro-RO"/>
              </w:rPr>
            </w:pPr>
          </w:p>
        </w:tc>
        <w:tc>
          <w:tcPr>
            <w:tcW w:w="8308" w:type="dxa"/>
            <w:gridSpan w:val="2"/>
            <w:vAlign w:val="bottom"/>
          </w:tcPr>
          <w:p w14:paraId="12B1E208" w14:textId="77777777" w:rsidR="00505A7B" w:rsidRPr="0012359D" w:rsidRDefault="00505A7B"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Dispozitive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circuite electronice</w:t>
            </w:r>
          </w:p>
        </w:tc>
      </w:tr>
      <w:tr w:rsidR="00505A7B" w:rsidRPr="0012359D" w14:paraId="24FC6331" w14:textId="77777777" w:rsidTr="002C265B">
        <w:trPr>
          <w:gridAfter w:val="1"/>
          <w:wAfter w:w="42" w:type="dxa"/>
          <w:trHeight w:val="198"/>
        </w:trPr>
        <w:tc>
          <w:tcPr>
            <w:tcW w:w="525" w:type="dxa"/>
            <w:vMerge/>
            <w:vAlign w:val="center"/>
          </w:tcPr>
          <w:p w14:paraId="221D9B41" w14:textId="77777777" w:rsidR="00505A7B" w:rsidRPr="0012359D" w:rsidRDefault="00505A7B" w:rsidP="00AB4C60">
            <w:pPr>
              <w:numPr>
                <w:ilvl w:val="0"/>
                <w:numId w:val="65"/>
              </w:numPr>
              <w:spacing w:after="0" w:line="240" w:lineRule="auto"/>
              <w:ind w:left="0"/>
              <w:contextualSpacing/>
              <w:jc w:val="center"/>
              <w:rPr>
                <w:rFonts w:ascii="Times New Roman" w:hAnsi="Times New Roman"/>
                <w:b/>
                <w:bCs/>
                <w:sz w:val="24"/>
                <w:szCs w:val="24"/>
                <w:lang w:val="ro-RO"/>
              </w:rPr>
            </w:pPr>
          </w:p>
        </w:tc>
        <w:tc>
          <w:tcPr>
            <w:tcW w:w="846" w:type="dxa"/>
            <w:gridSpan w:val="3"/>
            <w:vAlign w:val="center"/>
          </w:tcPr>
          <w:p w14:paraId="64D9CFAC" w14:textId="77777777" w:rsidR="00505A7B" w:rsidRPr="0012359D" w:rsidRDefault="00505A7B" w:rsidP="00AB4C60">
            <w:pPr>
              <w:numPr>
                <w:ilvl w:val="0"/>
                <w:numId w:val="65"/>
              </w:numPr>
              <w:spacing w:after="0" w:line="240" w:lineRule="auto"/>
              <w:ind w:left="360"/>
              <w:contextualSpacing/>
              <w:jc w:val="center"/>
              <w:rPr>
                <w:rFonts w:ascii="Times New Roman" w:hAnsi="Times New Roman"/>
                <w:b/>
                <w:sz w:val="24"/>
                <w:szCs w:val="24"/>
                <w:lang w:val="ro-RO"/>
              </w:rPr>
            </w:pPr>
          </w:p>
        </w:tc>
        <w:tc>
          <w:tcPr>
            <w:tcW w:w="8308" w:type="dxa"/>
            <w:gridSpan w:val="2"/>
            <w:vAlign w:val="bottom"/>
          </w:tcPr>
          <w:p w14:paraId="1300E921" w14:textId="77777777" w:rsidR="00505A7B" w:rsidRPr="0012359D" w:rsidRDefault="00505A7B"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Drept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w:t>
            </w:r>
            <w:proofErr w:type="spellStart"/>
            <w:r w:rsidRPr="0012359D">
              <w:rPr>
                <w:rFonts w:ascii="Times New Roman" w:eastAsia="Times New Roman" w:hAnsi="Times New Roman"/>
                <w:color w:val="000000"/>
                <w:sz w:val="24"/>
                <w:szCs w:val="24"/>
                <w:lang w:val="ro-RO"/>
              </w:rPr>
              <w:t>legislaţie</w:t>
            </w:r>
            <w:proofErr w:type="spellEnd"/>
            <w:r w:rsidRPr="0012359D">
              <w:rPr>
                <w:rFonts w:ascii="Times New Roman" w:eastAsia="Times New Roman" w:hAnsi="Times New Roman"/>
                <w:color w:val="000000"/>
                <w:sz w:val="24"/>
                <w:szCs w:val="24"/>
                <w:lang w:val="ro-RO"/>
              </w:rPr>
              <w:t xml:space="preserve"> în energetică</w:t>
            </w:r>
          </w:p>
        </w:tc>
      </w:tr>
      <w:tr w:rsidR="00505A7B" w:rsidRPr="0012359D" w14:paraId="11F8A620" w14:textId="77777777" w:rsidTr="002C265B">
        <w:trPr>
          <w:gridAfter w:val="1"/>
          <w:wAfter w:w="42" w:type="dxa"/>
          <w:trHeight w:val="198"/>
        </w:trPr>
        <w:tc>
          <w:tcPr>
            <w:tcW w:w="525" w:type="dxa"/>
            <w:vMerge/>
            <w:vAlign w:val="center"/>
          </w:tcPr>
          <w:p w14:paraId="01761E3B" w14:textId="77777777" w:rsidR="00505A7B" w:rsidRPr="0012359D" w:rsidRDefault="00505A7B" w:rsidP="00AB4C60">
            <w:pPr>
              <w:numPr>
                <w:ilvl w:val="0"/>
                <w:numId w:val="65"/>
              </w:numPr>
              <w:spacing w:after="0" w:line="240" w:lineRule="auto"/>
              <w:ind w:left="0"/>
              <w:contextualSpacing/>
              <w:jc w:val="center"/>
              <w:rPr>
                <w:rFonts w:ascii="Times New Roman" w:hAnsi="Times New Roman"/>
                <w:b/>
                <w:bCs/>
                <w:sz w:val="24"/>
                <w:szCs w:val="24"/>
                <w:lang w:val="ro-RO"/>
              </w:rPr>
            </w:pPr>
          </w:p>
        </w:tc>
        <w:tc>
          <w:tcPr>
            <w:tcW w:w="846" w:type="dxa"/>
            <w:gridSpan w:val="3"/>
            <w:vAlign w:val="center"/>
          </w:tcPr>
          <w:p w14:paraId="2B725F3A" w14:textId="77777777" w:rsidR="00505A7B" w:rsidRPr="0012359D" w:rsidRDefault="00505A7B" w:rsidP="00AB4C60">
            <w:pPr>
              <w:numPr>
                <w:ilvl w:val="0"/>
                <w:numId w:val="65"/>
              </w:numPr>
              <w:spacing w:after="0" w:line="240" w:lineRule="auto"/>
              <w:ind w:left="360"/>
              <w:contextualSpacing/>
              <w:jc w:val="center"/>
              <w:rPr>
                <w:rFonts w:ascii="Times New Roman" w:hAnsi="Times New Roman"/>
                <w:b/>
                <w:sz w:val="24"/>
                <w:szCs w:val="24"/>
                <w:lang w:val="ro-RO"/>
              </w:rPr>
            </w:pPr>
          </w:p>
        </w:tc>
        <w:tc>
          <w:tcPr>
            <w:tcW w:w="8308" w:type="dxa"/>
            <w:gridSpan w:val="2"/>
            <w:vAlign w:val="bottom"/>
          </w:tcPr>
          <w:p w14:paraId="5DBC0AD6" w14:textId="77777777" w:rsidR="00505A7B" w:rsidRPr="0012359D" w:rsidRDefault="00505A7B"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Echipamente de </w:t>
            </w:r>
            <w:proofErr w:type="spellStart"/>
            <w:r w:rsidRPr="0012359D">
              <w:rPr>
                <w:rFonts w:ascii="Times New Roman" w:eastAsia="Times New Roman" w:hAnsi="Times New Roman"/>
                <w:color w:val="000000"/>
                <w:sz w:val="24"/>
                <w:szCs w:val="24"/>
                <w:lang w:val="ro-RO"/>
              </w:rPr>
              <w:t>comutaţie</w:t>
            </w:r>
            <w:proofErr w:type="spellEnd"/>
            <w:r w:rsidRPr="0012359D">
              <w:rPr>
                <w:rFonts w:ascii="Times New Roman" w:eastAsia="Times New Roman" w:hAnsi="Times New Roman"/>
                <w:color w:val="000000"/>
                <w:sz w:val="24"/>
                <w:szCs w:val="24"/>
                <w:lang w:val="ro-RO"/>
              </w:rPr>
              <w:t xml:space="preserve"> statică</w:t>
            </w:r>
          </w:p>
        </w:tc>
      </w:tr>
      <w:tr w:rsidR="00505A7B" w:rsidRPr="0012359D" w14:paraId="7EC085C9" w14:textId="77777777" w:rsidTr="002C265B">
        <w:trPr>
          <w:gridAfter w:val="1"/>
          <w:wAfter w:w="42" w:type="dxa"/>
          <w:trHeight w:val="198"/>
        </w:trPr>
        <w:tc>
          <w:tcPr>
            <w:tcW w:w="525" w:type="dxa"/>
            <w:vMerge/>
            <w:vAlign w:val="center"/>
          </w:tcPr>
          <w:p w14:paraId="0B09C47D" w14:textId="77777777" w:rsidR="00505A7B" w:rsidRPr="0012359D" w:rsidRDefault="00505A7B" w:rsidP="00AB4C60">
            <w:pPr>
              <w:numPr>
                <w:ilvl w:val="0"/>
                <w:numId w:val="65"/>
              </w:numPr>
              <w:spacing w:after="0" w:line="240" w:lineRule="auto"/>
              <w:ind w:left="0"/>
              <w:contextualSpacing/>
              <w:jc w:val="center"/>
              <w:rPr>
                <w:rFonts w:ascii="Times New Roman" w:hAnsi="Times New Roman"/>
                <w:b/>
                <w:bCs/>
                <w:sz w:val="24"/>
                <w:szCs w:val="24"/>
                <w:lang w:val="ro-RO"/>
              </w:rPr>
            </w:pPr>
          </w:p>
        </w:tc>
        <w:tc>
          <w:tcPr>
            <w:tcW w:w="846" w:type="dxa"/>
            <w:gridSpan w:val="3"/>
            <w:vAlign w:val="center"/>
          </w:tcPr>
          <w:p w14:paraId="10C39EFE" w14:textId="77777777" w:rsidR="00505A7B" w:rsidRPr="0012359D" w:rsidRDefault="00505A7B" w:rsidP="00AB4C60">
            <w:pPr>
              <w:numPr>
                <w:ilvl w:val="0"/>
                <w:numId w:val="65"/>
              </w:numPr>
              <w:spacing w:after="0" w:line="240" w:lineRule="auto"/>
              <w:ind w:left="360"/>
              <w:contextualSpacing/>
              <w:jc w:val="center"/>
              <w:rPr>
                <w:rFonts w:ascii="Times New Roman" w:hAnsi="Times New Roman"/>
                <w:b/>
                <w:sz w:val="24"/>
                <w:szCs w:val="24"/>
                <w:lang w:val="ro-RO"/>
              </w:rPr>
            </w:pPr>
          </w:p>
        </w:tc>
        <w:tc>
          <w:tcPr>
            <w:tcW w:w="8308" w:type="dxa"/>
            <w:gridSpan w:val="2"/>
            <w:vAlign w:val="bottom"/>
          </w:tcPr>
          <w:p w14:paraId="3BB736DD" w14:textId="77777777" w:rsidR="00505A7B" w:rsidRPr="0012359D" w:rsidRDefault="00505A7B"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Electronică de putere</w:t>
            </w:r>
          </w:p>
        </w:tc>
      </w:tr>
      <w:tr w:rsidR="00505A7B" w:rsidRPr="0012359D" w14:paraId="46FE5862" w14:textId="77777777" w:rsidTr="002C265B">
        <w:trPr>
          <w:gridAfter w:val="1"/>
          <w:wAfter w:w="42" w:type="dxa"/>
          <w:trHeight w:val="198"/>
        </w:trPr>
        <w:tc>
          <w:tcPr>
            <w:tcW w:w="525" w:type="dxa"/>
            <w:vMerge/>
            <w:vAlign w:val="center"/>
          </w:tcPr>
          <w:p w14:paraId="3AD9777E" w14:textId="77777777" w:rsidR="00505A7B" w:rsidRPr="0012359D" w:rsidRDefault="00505A7B" w:rsidP="00AB4C60">
            <w:pPr>
              <w:numPr>
                <w:ilvl w:val="0"/>
                <w:numId w:val="65"/>
              </w:numPr>
              <w:spacing w:after="0" w:line="240" w:lineRule="auto"/>
              <w:ind w:left="0"/>
              <w:contextualSpacing/>
              <w:jc w:val="center"/>
              <w:rPr>
                <w:rFonts w:ascii="Times New Roman" w:hAnsi="Times New Roman"/>
                <w:b/>
                <w:bCs/>
                <w:sz w:val="24"/>
                <w:szCs w:val="24"/>
                <w:lang w:val="ro-RO"/>
              </w:rPr>
            </w:pPr>
          </w:p>
        </w:tc>
        <w:tc>
          <w:tcPr>
            <w:tcW w:w="846" w:type="dxa"/>
            <w:gridSpan w:val="3"/>
            <w:vAlign w:val="center"/>
          </w:tcPr>
          <w:p w14:paraId="43C9DFD6" w14:textId="77777777" w:rsidR="00505A7B" w:rsidRPr="0012359D" w:rsidRDefault="00505A7B" w:rsidP="00AB4C60">
            <w:pPr>
              <w:numPr>
                <w:ilvl w:val="0"/>
                <w:numId w:val="65"/>
              </w:numPr>
              <w:spacing w:after="0" w:line="240" w:lineRule="auto"/>
              <w:ind w:left="360"/>
              <w:contextualSpacing/>
              <w:jc w:val="center"/>
              <w:rPr>
                <w:rFonts w:ascii="Times New Roman" w:hAnsi="Times New Roman"/>
                <w:b/>
                <w:sz w:val="24"/>
                <w:szCs w:val="24"/>
                <w:lang w:val="ro-RO"/>
              </w:rPr>
            </w:pPr>
          </w:p>
        </w:tc>
        <w:tc>
          <w:tcPr>
            <w:tcW w:w="8308" w:type="dxa"/>
            <w:gridSpan w:val="2"/>
            <w:vAlign w:val="bottom"/>
          </w:tcPr>
          <w:p w14:paraId="329CDE06" w14:textId="77777777" w:rsidR="00505A7B" w:rsidRPr="0012359D" w:rsidRDefault="00505A7B"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Electrosecuritate</w:t>
            </w:r>
          </w:p>
        </w:tc>
      </w:tr>
      <w:tr w:rsidR="00505A7B" w:rsidRPr="0012359D" w14:paraId="75D87E9F" w14:textId="77777777" w:rsidTr="002C265B">
        <w:trPr>
          <w:gridAfter w:val="1"/>
          <w:wAfter w:w="42" w:type="dxa"/>
          <w:trHeight w:val="198"/>
        </w:trPr>
        <w:tc>
          <w:tcPr>
            <w:tcW w:w="525" w:type="dxa"/>
            <w:vMerge/>
            <w:vAlign w:val="center"/>
          </w:tcPr>
          <w:p w14:paraId="26917707" w14:textId="77777777" w:rsidR="00505A7B" w:rsidRPr="0012359D" w:rsidRDefault="00505A7B" w:rsidP="00AB4C60">
            <w:pPr>
              <w:numPr>
                <w:ilvl w:val="0"/>
                <w:numId w:val="65"/>
              </w:numPr>
              <w:spacing w:after="0" w:line="240" w:lineRule="auto"/>
              <w:ind w:left="0"/>
              <w:contextualSpacing/>
              <w:jc w:val="center"/>
              <w:rPr>
                <w:rFonts w:ascii="Times New Roman" w:hAnsi="Times New Roman"/>
                <w:b/>
                <w:bCs/>
                <w:sz w:val="24"/>
                <w:szCs w:val="24"/>
                <w:lang w:val="ro-RO"/>
              </w:rPr>
            </w:pPr>
          </w:p>
        </w:tc>
        <w:tc>
          <w:tcPr>
            <w:tcW w:w="846" w:type="dxa"/>
            <w:gridSpan w:val="3"/>
            <w:vAlign w:val="center"/>
          </w:tcPr>
          <w:p w14:paraId="35900FB3" w14:textId="77777777" w:rsidR="00505A7B" w:rsidRPr="0012359D" w:rsidRDefault="00505A7B" w:rsidP="00AB4C60">
            <w:pPr>
              <w:numPr>
                <w:ilvl w:val="0"/>
                <w:numId w:val="65"/>
              </w:numPr>
              <w:spacing w:after="0" w:line="240" w:lineRule="auto"/>
              <w:ind w:left="360"/>
              <w:contextualSpacing/>
              <w:jc w:val="center"/>
              <w:rPr>
                <w:rFonts w:ascii="Times New Roman" w:hAnsi="Times New Roman"/>
                <w:b/>
                <w:sz w:val="24"/>
                <w:szCs w:val="24"/>
                <w:lang w:val="ro-RO"/>
              </w:rPr>
            </w:pPr>
          </w:p>
        </w:tc>
        <w:tc>
          <w:tcPr>
            <w:tcW w:w="8308" w:type="dxa"/>
            <w:gridSpan w:val="2"/>
            <w:vAlign w:val="bottom"/>
          </w:tcPr>
          <w:p w14:paraId="72B71CCB" w14:textId="77777777" w:rsidR="00505A7B" w:rsidRPr="0012359D" w:rsidRDefault="00505A7B"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eastAsia="ro-RO"/>
              </w:rPr>
              <w:t xml:space="preserve">Electrosecuritate </w:t>
            </w:r>
            <w:r w:rsidR="000251EA" w:rsidRPr="0012359D">
              <w:rPr>
                <w:rFonts w:ascii="Times New Roman" w:eastAsia="Times New Roman" w:hAnsi="Times New Roman"/>
                <w:color w:val="000000"/>
                <w:sz w:val="24"/>
                <w:szCs w:val="24"/>
                <w:lang w:val="ro-RO" w:eastAsia="ro-RO"/>
              </w:rPr>
              <w:t>și</w:t>
            </w:r>
            <w:r w:rsidRPr="0012359D">
              <w:rPr>
                <w:rFonts w:ascii="Times New Roman" w:eastAsia="Times New Roman" w:hAnsi="Times New Roman"/>
                <w:color w:val="000000"/>
                <w:sz w:val="24"/>
                <w:szCs w:val="24"/>
                <w:lang w:val="ro-RO" w:eastAsia="ro-RO"/>
              </w:rPr>
              <w:t xml:space="preserve"> </w:t>
            </w:r>
            <w:proofErr w:type="spellStart"/>
            <w:r w:rsidRPr="0012359D">
              <w:rPr>
                <w:rFonts w:ascii="Times New Roman" w:eastAsia="Times New Roman" w:hAnsi="Times New Roman"/>
                <w:color w:val="000000"/>
                <w:sz w:val="24"/>
                <w:szCs w:val="24"/>
                <w:lang w:val="ro-RO" w:eastAsia="ro-RO"/>
              </w:rPr>
              <w:t>izolatia</w:t>
            </w:r>
            <w:proofErr w:type="spellEnd"/>
            <w:r w:rsidRPr="0012359D">
              <w:rPr>
                <w:rFonts w:ascii="Times New Roman" w:eastAsia="Times New Roman" w:hAnsi="Times New Roman"/>
                <w:color w:val="000000"/>
                <w:sz w:val="24"/>
                <w:szCs w:val="24"/>
                <w:lang w:val="ro-RO" w:eastAsia="ro-RO"/>
              </w:rPr>
              <w:t xml:space="preserve"> </w:t>
            </w:r>
            <w:proofErr w:type="spellStart"/>
            <w:r w:rsidRPr="0012359D">
              <w:rPr>
                <w:rFonts w:ascii="Times New Roman" w:eastAsia="Times New Roman" w:hAnsi="Times New Roman"/>
                <w:color w:val="000000"/>
                <w:sz w:val="24"/>
                <w:szCs w:val="24"/>
                <w:lang w:val="ro-RO" w:eastAsia="ro-RO"/>
              </w:rPr>
              <w:t>retelelor</w:t>
            </w:r>
            <w:proofErr w:type="spellEnd"/>
            <w:r w:rsidRPr="0012359D">
              <w:rPr>
                <w:rFonts w:ascii="Times New Roman" w:eastAsia="Times New Roman" w:hAnsi="Times New Roman"/>
                <w:color w:val="000000"/>
                <w:sz w:val="24"/>
                <w:szCs w:val="24"/>
                <w:lang w:val="ro-RO" w:eastAsia="ro-RO"/>
              </w:rPr>
              <w:t xml:space="preserve"> electrice</w:t>
            </w:r>
          </w:p>
        </w:tc>
      </w:tr>
      <w:tr w:rsidR="00505A7B" w:rsidRPr="0012359D" w14:paraId="6C618074" w14:textId="77777777" w:rsidTr="002C265B">
        <w:trPr>
          <w:gridAfter w:val="1"/>
          <w:wAfter w:w="42" w:type="dxa"/>
          <w:trHeight w:val="198"/>
        </w:trPr>
        <w:tc>
          <w:tcPr>
            <w:tcW w:w="525" w:type="dxa"/>
            <w:vMerge/>
            <w:vAlign w:val="center"/>
          </w:tcPr>
          <w:p w14:paraId="0D7E82BD" w14:textId="77777777" w:rsidR="00505A7B" w:rsidRPr="0012359D" w:rsidRDefault="00505A7B" w:rsidP="00AB4C60">
            <w:pPr>
              <w:numPr>
                <w:ilvl w:val="0"/>
                <w:numId w:val="65"/>
              </w:numPr>
              <w:spacing w:after="0" w:line="240" w:lineRule="auto"/>
              <w:ind w:left="0"/>
              <w:contextualSpacing/>
              <w:jc w:val="center"/>
              <w:rPr>
                <w:rFonts w:ascii="Times New Roman" w:hAnsi="Times New Roman"/>
                <w:b/>
                <w:bCs/>
                <w:sz w:val="24"/>
                <w:szCs w:val="24"/>
                <w:lang w:val="ro-RO"/>
              </w:rPr>
            </w:pPr>
          </w:p>
        </w:tc>
        <w:tc>
          <w:tcPr>
            <w:tcW w:w="846" w:type="dxa"/>
            <w:gridSpan w:val="3"/>
            <w:vAlign w:val="center"/>
          </w:tcPr>
          <w:p w14:paraId="496A5291" w14:textId="77777777" w:rsidR="00505A7B" w:rsidRPr="0012359D" w:rsidRDefault="00505A7B" w:rsidP="00AB4C60">
            <w:pPr>
              <w:numPr>
                <w:ilvl w:val="0"/>
                <w:numId w:val="65"/>
              </w:numPr>
              <w:spacing w:after="0" w:line="240" w:lineRule="auto"/>
              <w:ind w:left="360"/>
              <w:contextualSpacing/>
              <w:jc w:val="center"/>
              <w:rPr>
                <w:rFonts w:ascii="Times New Roman" w:hAnsi="Times New Roman"/>
                <w:b/>
                <w:sz w:val="24"/>
                <w:szCs w:val="24"/>
                <w:lang w:val="ro-RO"/>
              </w:rPr>
            </w:pPr>
          </w:p>
        </w:tc>
        <w:tc>
          <w:tcPr>
            <w:tcW w:w="8308" w:type="dxa"/>
            <w:gridSpan w:val="2"/>
            <w:vAlign w:val="bottom"/>
          </w:tcPr>
          <w:p w14:paraId="0EEE7093" w14:textId="77777777" w:rsidR="00505A7B" w:rsidRPr="0012359D" w:rsidRDefault="00505A7B" w:rsidP="008A09B3">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eastAsia="ro-RO"/>
              </w:rPr>
              <w:t>Electrotehnologii</w:t>
            </w:r>
            <w:proofErr w:type="spellEnd"/>
          </w:p>
        </w:tc>
      </w:tr>
      <w:tr w:rsidR="00505A7B" w:rsidRPr="0012359D" w14:paraId="03FF1551" w14:textId="77777777" w:rsidTr="002C265B">
        <w:trPr>
          <w:gridAfter w:val="1"/>
          <w:wAfter w:w="42" w:type="dxa"/>
          <w:trHeight w:val="198"/>
        </w:trPr>
        <w:tc>
          <w:tcPr>
            <w:tcW w:w="525" w:type="dxa"/>
            <w:vMerge/>
            <w:vAlign w:val="center"/>
          </w:tcPr>
          <w:p w14:paraId="7389E629" w14:textId="77777777" w:rsidR="00505A7B" w:rsidRPr="0012359D" w:rsidRDefault="00505A7B" w:rsidP="00AB4C60">
            <w:pPr>
              <w:numPr>
                <w:ilvl w:val="0"/>
                <w:numId w:val="65"/>
              </w:numPr>
              <w:spacing w:after="0" w:line="240" w:lineRule="auto"/>
              <w:ind w:left="0"/>
              <w:contextualSpacing/>
              <w:jc w:val="center"/>
              <w:rPr>
                <w:rFonts w:ascii="Times New Roman" w:hAnsi="Times New Roman"/>
                <w:b/>
                <w:bCs/>
                <w:sz w:val="24"/>
                <w:szCs w:val="24"/>
                <w:lang w:val="ro-RO"/>
              </w:rPr>
            </w:pPr>
          </w:p>
        </w:tc>
        <w:tc>
          <w:tcPr>
            <w:tcW w:w="846" w:type="dxa"/>
            <w:gridSpan w:val="3"/>
            <w:vAlign w:val="center"/>
          </w:tcPr>
          <w:p w14:paraId="0C4FB533" w14:textId="77777777" w:rsidR="00505A7B" w:rsidRPr="0012359D" w:rsidRDefault="00505A7B" w:rsidP="00AB4C60">
            <w:pPr>
              <w:numPr>
                <w:ilvl w:val="0"/>
                <w:numId w:val="65"/>
              </w:numPr>
              <w:spacing w:after="0" w:line="240" w:lineRule="auto"/>
              <w:ind w:left="360"/>
              <w:contextualSpacing/>
              <w:jc w:val="center"/>
              <w:rPr>
                <w:rFonts w:ascii="Times New Roman" w:hAnsi="Times New Roman"/>
                <w:b/>
                <w:sz w:val="24"/>
                <w:szCs w:val="24"/>
                <w:lang w:val="ro-RO"/>
              </w:rPr>
            </w:pPr>
          </w:p>
        </w:tc>
        <w:tc>
          <w:tcPr>
            <w:tcW w:w="8308" w:type="dxa"/>
            <w:gridSpan w:val="2"/>
            <w:vAlign w:val="bottom"/>
          </w:tcPr>
          <w:p w14:paraId="68E71435" w14:textId="77777777" w:rsidR="00505A7B" w:rsidRPr="0012359D" w:rsidRDefault="00505A7B"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eastAsia="ro-RO"/>
              </w:rPr>
              <w:t xml:space="preserve">Energia </w:t>
            </w:r>
            <w:r w:rsidR="000251EA" w:rsidRPr="0012359D">
              <w:rPr>
                <w:rFonts w:ascii="Times New Roman" w:eastAsia="Times New Roman" w:hAnsi="Times New Roman"/>
                <w:color w:val="000000"/>
                <w:sz w:val="24"/>
                <w:szCs w:val="24"/>
                <w:lang w:val="ro-RO" w:eastAsia="ro-RO"/>
              </w:rPr>
              <w:t>și</w:t>
            </w:r>
            <w:r w:rsidRPr="0012359D">
              <w:rPr>
                <w:rFonts w:ascii="Times New Roman" w:eastAsia="Times New Roman" w:hAnsi="Times New Roman"/>
                <w:color w:val="000000"/>
                <w:sz w:val="24"/>
                <w:szCs w:val="24"/>
                <w:lang w:val="ro-RO" w:eastAsia="ro-RO"/>
              </w:rPr>
              <w:t xml:space="preserve"> mediul </w:t>
            </w:r>
          </w:p>
        </w:tc>
      </w:tr>
      <w:tr w:rsidR="00505A7B" w:rsidRPr="0012359D" w14:paraId="57C81CEB" w14:textId="77777777" w:rsidTr="002C265B">
        <w:trPr>
          <w:gridAfter w:val="1"/>
          <w:wAfter w:w="42" w:type="dxa"/>
          <w:trHeight w:val="198"/>
        </w:trPr>
        <w:tc>
          <w:tcPr>
            <w:tcW w:w="525" w:type="dxa"/>
            <w:vMerge/>
            <w:vAlign w:val="center"/>
          </w:tcPr>
          <w:p w14:paraId="6BE172A7" w14:textId="77777777" w:rsidR="00505A7B" w:rsidRPr="0012359D" w:rsidRDefault="00505A7B" w:rsidP="00AB4C60">
            <w:pPr>
              <w:numPr>
                <w:ilvl w:val="0"/>
                <w:numId w:val="65"/>
              </w:numPr>
              <w:spacing w:after="0" w:line="240" w:lineRule="auto"/>
              <w:ind w:left="0"/>
              <w:contextualSpacing/>
              <w:jc w:val="center"/>
              <w:rPr>
                <w:rFonts w:ascii="Times New Roman" w:hAnsi="Times New Roman"/>
                <w:b/>
                <w:bCs/>
                <w:sz w:val="24"/>
                <w:szCs w:val="24"/>
                <w:lang w:val="ro-RO"/>
              </w:rPr>
            </w:pPr>
          </w:p>
        </w:tc>
        <w:tc>
          <w:tcPr>
            <w:tcW w:w="846" w:type="dxa"/>
            <w:gridSpan w:val="3"/>
            <w:vAlign w:val="center"/>
          </w:tcPr>
          <w:p w14:paraId="42F873A5" w14:textId="77777777" w:rsidR="00505A7B" w:rsidRPr="0012359D" w:rsidRDefault="00505A7B" w:rsidP="00AB4C60">
            <w:pPr>
              <w:numPr>
                <w:ilvl w:val="0"/>
                <w:numId w:val="65"/>
              </w:numPr>
              <w:spacing w:after="0" w:line="240" w:lineRule="auto"/>
              <w:ind w:left="360"/>
              <w:contextualSpacing/>
              <w:jc w:val="center"/>
              <w:rPr>
                <w:rFonts w:ascii="Times New Roman" w:hAnsi="Times New Roman"/>
                <w:b/>
                <w:sz w:val="24"/>
                <w:szCs w:val="24"/>
                <w:lang w:val="ro-RO"/>
              </w:rPr>
            </w:pPr>
          </w:p>
        </w:tc>
        <w:tc>
          <w:tcPr>
            <w:tcW w:w="8308" w:type="dxa"/>
            <w:gridSpan w:val="2"/>
            <w:vAlign w:val="bottom"/>
          </w:tcPr>
          <w:p w14:paraId="507947E6" w14:textId="77777777" w:rsidR="00505A7B" w:rsidRPr="0012359D" w:rsidRDefault="00505A7B"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Impactul </w:t>
            </w:r>
            <w:proofErr w:type="spellStart"/>
            <w:r w:rsidRPr="0012359D">
              <w:rPr>
                <w:rFonts w:ascii="Times New Roman" w:eastAsia="Times New Roman" w:hAnsi="Times New Roman"/>
                <w:color w:val="000000"/>
                <w:sz w:val="24"/>
                <w:szCs w:val="24"/>
                <w:lang w:val="ro-RO"/>
              </w:rPr>
              <w:t>instalaţiilor</w:t>
            </w:r>
            <w:proofErr w:type="spellEnd"/>
            <w:r w:rsidRPr="0012359D">
              <w:rPr>
                <w:rFonts w:ascii="Times New Roman" w:eastAsia="Times New Roman" w:hAnsi="Times New Roman"/>
                <w:color w:val="000000"/>
                <w:sz w:val="24"/>
                <w:szCs w:val="24"/>
                <w:lang w:val="ro-RO"/>
              </w:rPr>
              <w:t xml:space="preserve"> energetice asupra mediului</w:t>
            </w:r>
          </w:p>
        </w:tc>
      </w:tr>
      <w:tr w:rsidR="00505A7B" w:rsidRPr="0012359D" w14:paraId="33A603BD" w14:textId="77777777" w:rsidTr="002C265B">
        <w:trPr>
          <w:gridAfter w:val="1"/>
          <w:wAfter w:w="42" w:type="dxa"/>
          <w:trHeight w:val="198"/>
        </w:trPr>
        <w:tc>
          <w:tcPr>
            <w:tcW w:w="525" w:type="dxa"/>
            <w:vMerge/>
            <w:vAlign w:val="center"/>
          </w:tcPr>
          <w:p w14:paraId="330A3F76" w14:textId="77777777" w:rsidR="00505A7B" w:rsidRPr="0012359D" w:rsidRDefault="00505A7B" w:rsidP="00AB4C60">
            <w:pPr>
              <w:numPr>
                <w:ilvl w:val="0"/>
                <w:numId w:val="65"/>
              </w:numPr>
              <w:spacing w:after="0" w:line="240" w:lineRule="auto"/>
              <w:ind w:left="0"/>
              <w:contextualSpacing/>
              <w:jc w:val="center"/>
              <w:rPr>
                <w:rFonts w:ascii="Times New Roman" w:hAnsi="Times New Roman"/>
                <w:b/>
                <w:bCs/>
                <w:sz w:val="24"/>
                <w:szCs w:val="24"/>
                <w:lang w:val="ro-RO"/>
              </w:rPr>
            </w:pPr>
          </w:p>
        </w:tc>
        <w:tc>
          <w:tcPr>
            <w:tcW w:w="846" w:type="dxa"/>
            <w:gridSpan w:val="3"/>
            <w:vAlign w:val="center"/>
          </w:tcPr>
          <w:p w14:paraId="2B314E69" w14:textId="77777777" w:rsidR="00505A7B" w:rsidRPr="0012359D" w:rsidRDefault="00505A7B" w:rsidP="00AB4C60">
            <w:pPr>
              <w:numPr>
                <w:ilvl w:val="0"/>
                <w:numId w:val="65"/>
              </w:numPr>
              <w:spacing w:after="0" w:line="240" w:lineRule="auto"/>
              <w:ind w:left="360"/>
              <w:contextualSpacing/>
              <w:jc w:val="center"/>
              <w:rPr>
                <w:rFonts w:ascii="Times New Roman" w:hAnsi="Times New Roman"/>
                <w:b/>
                <w:sz w:val="24"/>
                <w:szCs w:val="24"/>
                <w:lang w:val="ro-RO"/>
              </w:rPr>
            </w:pPr>
          </w:p>
        </w:tc>
        <w:tc>
          <w:tcPr>
            <w:tcW w:w="8308" w:type="dxa"/>
            <w:gridSpan w:val="2"/>
            <w:vAlign w:val="bottom"/>
          </w:tcPr>
          <w:p w14:paraId="1D99E2FF" w14:textId="77777777" w:rsidR="00505A7B" w:rsidRPr="0012359D" w:rsidRDefault="00505A7B" w:rsidP="008A09B3">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eastAsia="ro-RO"/>
              </w:rPr>
              <w:t>Instalaţii</w:t>
            </w:r>
            <w:proofErr w:type="spellEnd"/>
            <w:r w:rsidRPr="0012359D">
              <w:rPr>
                <w:rFonts w:ascii="Times New Roman" w:eastAsia="Times New Roman" w:hAnsi="Times New Roman"/>
                <w:color w:val="000000"/>
                <w:sz w:val="24"/>
                <w:szCs w:val="24"/>
                <w:lang w:val="ro-RO" w:eastAsia="ro-RO"/>
              </w:rPr>
              <w:t xml:space="preserve"> electrice de joasă tensiune</w:t>
            </w:r>
          </w:p>
        </w:tc>
      </w:tr>
      <w:tr w:rsidR="00505A7B" w:rsidRPr="0012359D" w14:paraId="3F813788" w14:textId="77777777" w:rsidTr="002C265B">
        <w:trPr>
          <w:gridAfter w:val="1"/>
          <w:wAfter w:w="42" w:type="dxa"/>
          <w:trHeight w:val="198"/>
        </w:trPr>
        <w:tc>
          <w:tcPr>
            <w:tcW w:w="525" w:type="dxa"/>
            <w:vMerge/>
            <w:vAlign w:val="center"/>
          </w:tcPr>
          <w:p w14:paraId="02EA3EDC" w14:textId="77777777" w:rsidR="00505A7B" w:rsidRPr="0012359D" w:rsidRDefault="00505A7B" w:rsidP="00AB4C60">
            <w:pPr>
              <w:numPr>
                <w:ilvl w:val="0"/>
                <w:numId w:val="65"/>
              </w:numPr>
              <w:spacing w:after="0" w:line="240" w:lineRule="auto"/>
              <w:ind w:left="0"/>
              <w:contextualSpacing/>
              <w:jc w:val="center"/>
              <w:rPr>
                <w:rFonts w:ascii="Times New Roman" w:hAnsi="Times New Roman"/>
                <w:b/>
                <w:bCs/>
                <w:sz w:val="24"/>
                <w:szCs w:val="24"/>
                <w:lang w:val="ro-RO"/>
              </w:rPr>
            </w:pPr>
          </w:p>
        </w:tc>
        <w:tc>
          <w:tcPr>
            <w:tcW w:w="846" w:type="dxa"/>
            <w:gridSpan w:val="3"/>
            <w:vAlign w:val="center"/>
          </w:tcPr>
          <w:p w14:paraId="6F7A1F30" w14:textId="77777777" w:rsidR="00505A7B" w:rsidRPr="0012359D" w:rsidRDefault="00505A7B" w:rsidP="00AB4C60">
            <w:pPr>
              <w:numPr>
                <w:ilvl w:val="0"/>
                <w:numId w:val="65"/>
              </w:numPr>
              <w:spacing w:after="0" w:line="240" w:lineRule="auto"/>
              <w:ind w:left="360"/>
              <w:contextualSpacing/>
              <w:jc w:val="center"/>
              <w:rPr>
                <w:rFonts w:ascii="Times New Roman" w:hAnsi="Times New Roman"/>
                <w:b/>
                <w:sz w:val="24"/>
                <w:szCs w:val="24"/>
                <w:lang w:val="ro-RO"/>
              </w:rPr>
            </w:pPr>
          </w:p>
        </w:tc>
        <w:tc>
          <w:tcPr>
            <w:tcW w:w="8308" w:type="dxa"/>
            <w:gridSpan w:val="2"/>
            <w:vAlign w:val="bottom"/>
          </w:tcPr>
          <w:p w14:paraId="3B0B6728" w14:textId="77777777" w:rsidR="00505A7B" w:rsidRPr="0012359D" w:rsidRDefault="00505A7B" w:rsidP="008A09B3">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eastAsia="ro-RO"/>
              </w:rPr>
              <w:t>Instrumentatie</w:t>
            </w:r>
            <w:proofErr w:type="spellEnd"/>
            <w:r w:rsidRPr="0012359D">
              <w:rPr>
                <w:rFonts w:ascii="Times New Roman" w:eastAsia="Times New Roman" w:hAnsi="Times New Roman"/>
                <w:color w:val="000000"/>
                <w:sz w:val="24"/>
                <w:szCs w:val="24"/>
                <w:lang w:val="ro-RO" w:eastAsia="ro-RO"/>
              </w:rPr>
              <w:t xml:space="preserve"> virtuala</w:t>
            </w:r>
          </w:p>
        </w:tc>
      </w:tr>
      <w:tr w:rsidR="00505A7B" w:rsidRPr="0012359D" w14:paraId="67129BF4" w14:textId="77777777" w:rsidTr="002C265B">
        <w:trPr>
          <w:gridAfter w:val="1"/>
          <w:wAfter w:w="42" w:type="dxa"/>
          <w:trHeight w:val="198"/>
        </w:trPr>
        <w:tc>
          <w:tcPr>
            <w:tcW w:w="525" w:type="dxa"/>
            <w:vMerge/>
            <w:vAlign w:val="center"/>
          </w:tcPr>
          <w:p w14:paraId="5B3C399E" w14:textId="77777777" w:rsidR="00505A7B" w:rsidRPr="0012359D" w:rsidRDefault="00505A7B" w:rsidP="00AB4C60">
            <w:pPr>
              <w:numPr>
                <w:ilvl w:val="0"/>
                <w:numId w:val="65"/>
              </w:numPr>
              <w:spacing w:after="0" w:line="240" w:lineRule="auto"/>
              <w:ind w:left="0"/>
              <w:contextualSpacing/>
              <w:jc w:val="center"/>
              <w:rPr>
                <w:rFonts w:ascii="Times New Roman" w:hAnsi="Times New Roman"/>
                <w:b/>
                <w:bCs/>
                <w:sz w:val="24"/>
                <w:szCs w:val="24"/>
                <w:lang w:val="ro-RO"/>
              </w:rPr>
            </w:pPr>
          </w:p>
        </w:tc>
        <w:tc>
          <w:tcPr>
            <w:tcW w:w="846" w:type="dxa"/>
            <w:gridSpan w:val="3"/>
            <w:vAlign w:val="center"/>
          </w:tcPr>
          <w:p w14:paraId="307B3ABD" w14:textId="77777777" w:rsidR="00505A7B" w:rsidRPr="0012359D" w:rsidRDefault="00505A7B" w:rsidP="00AB4C60">
            <w:pPr>
              <w:numPr>
                <w:ilvl w:val="0"/>
                <w:numId w:val="65"/>
              </w:numPr>
              <w:spacing w:after="0" w:line="240" w:lineRule="auto"/>
              <w:ind w:left="360"/>
              <w:contextualSpacing/>
              <w:jc w:val="center"/>
              <w:rPr>
                <w:rFonts w:ascii="Times New Roman" w:hAnsi="Times New Roman"/>
                <w:b/>
                <w:sz w:val="24"/>
                <w:szCs w:val="24"/>
                <w:lang w:val="ro-RO"/>
              </w:rPr>
            </w:pPr>
          </w:p>
        </w:tc>
        <w:tc>
          <w:tcPr>
            <w:tcW w:w="8308" w:type="dxa"/>
            <w:gridSpan w:val="2"/>
            <w:vAlign w:val="bottom"/>
          </w:tcPr>
          <w:p w14:paraId="0289446C" w14:textId="77777777" w:rsidR="00505A7B" w:rsidRPr="0012359D" w:rsidRDefault="00505A7B"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Integrarea, interconectarea și operarea surselor regenerabile de energie</w:t>
            </w:r>
          </w:p>
        </w:tc>
      </w:tr>
      <w:tr w:rsidR="00505A7B" w:rsidRPr="0012359D" w14:paraId="1150738D" w14:textId="77777777" w:rsidTr="002C265B">
        <w:trPr>
          <w:gridAfter w:val="1"/>
          <w:wAfter w:w="42" w:type="dxa"/>
          <w:trHeight w:val="198"/>
        </w:trPr>
        <w:tc>
          <w:tcPr>
            <w:tcW w:w="525" w:type="dxa"/>
            <w:vMerge/>
            <w:vAlign w:val="center"/>
          </w:tcPr>
          <w:p w14:paraId="4FF5CCBD" w14:textId="77777777" w:rsidR="00505A7B" w:rsidRPr="0012359D" w:rsidRDefault="00505A7B" w:rsidP="00AB4C60">
            <w:pPr>
              <w:numPr>
                <w:ilvl w:val="0"/>
                <w:numId w:val="65"/>
              </w:numPr>
              <w:spacing w:after="0" w:line="240" w:lineRule="auto"/>
              <w:ind w:left="0"/>
              <w:contextualSpacing/>
              <w:jc w:val="center"/>
              <w:rPr>
                <w:rFonts w:ascii="Times New Roman" w:hAnsi="Times New Roman"/>
                <w:b/>
                <w:bCs/>
                <w:sz w:val="24"/>
                <w:szCs w:val="24"/>
                <w:lang w:val="ro-RO"/>
              </w:rPr>
            </w:pPr>
          </w:p>
        </w:tc>
        <w:tc>
          <w:tcPr>
            <w:tcW w:w="846" w:type="dxa"/>
            <w:gridSpan w:val="3"/>
            <w:vAlign w:val="center"/>
          </w:tcPr>
          <w:p w14:paraId="23BC4B20" w14:textId="77777777" w:rsidR="00505A7B" w:rsidRPr="0012359D" w:rsidRDefault="00505A7B" w:rsidP="00AB4C60">
            <w:pPr>
              <w:numPr>
                <w:ilvl w:val="0"/>
                <w:numId w:val="65"/>
              </w:numPr>
              <w:spacing w:after="0" w:line="240" w:lineRule="auto"/>
              <w:ind w:left="360"/>
              <w:contextualSpacing/>
              <w:jc w:val="center"/>
              <w:rPr>
                <w:rFonts w:ascii="Times New Roman" w:hAnsi="Times New Roman"/>
                <w:b/>
                <w:sz w:val="24"/>
                <w:szCs w:val="24"/>
                <w:lang w:val="ro-RO"/>
              </w:rPr>
            </w:pPr>
          </w:p>
        </w:tc>
        <w:tc>
          <w:tcPr>
            <w:tcW w:w="8308" w:type="dxa"/>
            <w:gridSpan w:val="2"/>
            <w:vAlign w:val="bottom"/>
          </w:tcPr>
          <w:p w14:paraId="099AC3A6" w14:textId="77777777" w:rsidR="00505A7B" w:rsidRPr="0012359D" w:rsidRDefault="00505A7B" w:rsidP="008A09B3">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Interacţiunea</w:t>
            </w:r>
            <w:proofErr w:type="spellEnd"/>
            <w:r w:rsidRPr="0012359D">
              <w:rPr>
                <w:rFonts w:ascii="Times New Roman" w:eastAsia="Times New Roman" w:hAnsi="Times New Roman"/>
                <w:color w:val="000000"/>
                <w:sz w:val="24"/>
                <w:szCs w:val="24"/>
                <w:lang w:val="ro-RO"/>
              </w:rPr>
              <w:t xml:space="preserve"> echipamente - </w:t>
            </w:r>
            <w:proofErr w:type="spellStart"/>
            <w:r w:rsidRPr="0012359D">
              <w:rPr>
                <w:rFonts w:ascii="Times New Roman" w:eastAsia="Times New Roman" w:hAnsi="Times New Roman"/>
                <w:color w:val="000000"/>
                <w:sz w:val="24"/>
                <w:szCs w:val="24"/>
                <w:lang w:val="ro-RO"/>
              </w:rPr>
              <w:t>reţea</w:t>
            </w:r>
            <w:proofErr w:type="spellEnd"/>
            <w:r w:rsidRPr="0012359D">
              <w:rPr>
                <w:rFonts w:ascii="Times New Roman" w:eastAsia="Times New Roman" w:hAnsi="Times New Roman"/>
                <w:color w:val="000000"/>
                <w:sz w:val="24"/>
                <w:szCs w:val="24"/>
                <w:lang w:val="ro-RO"/>
              </w:rPr>
              <w:t xml:space="preserve"> electrică</w:t>
            </w:r>
          </w:p>
        </w:tc>
      </w:tr>
      <w:tr w:rsidR="00505A7B" w:rsidRPr="0012359D" w14:paraId="22746227" w14:textId="77777777" w:rsidTr="002C265B">
        <w:trPr>
          <w:gridAfter w:val="1"/>
          <w:wAfter w:w="42" w:type="dxa"/>
          <w:trHeight w:val="198"/>
        </w:trPr>
        <w:tc>
          <w:tcPr>
            <w:tcW w:w="525" w:type="dxa"/>
            <w:vMerge/>
            <w:vAlign w:val="center"/>
          </w:tcPr>
          <w:p w14:paraId="566D9D32" w14:textId="77777777" w:rsidR="00505A7B" w:rsidRPr="0012359D" w:rsidRDefault="00505A7B" w:rsidP="00AB4C60">
            <w:pPr>
              <w:numPr>
                <w:ilvl w:val="0"/>
                <w:numId w:val="65"/>
              </w:numPr>
              <w:spacing w:after="0" w:line="240" w:lineRule="auto"/>
              <w:ind w:left="0"/>
              <w:contextualSpacing/>
              <w:jc w:val="center"/>
              <w:rPr>
                <w:rFonts w:ascii="Times New Roman" w:hAnsi="Times New Roman"/>
                <w:b/>
                <w:bCs/>
                <w:sz w:val="24"/>
                <w:szCs w:val="24"/>
                <w:lang w:val="ro-RO"/>
              </w:rPr>
            </w:pPr>
          </w:p>
        </w:tc>
        <w:tc>
          <w:tcPr>
            <w:tcW w:w="846" w:type="dxa"/>
            <w:gridSpan w:val="3"/>
            <w:vAlign w:val="center"/>
          </w:tcPr>
          <w:p w14:paraId="4634711D" w14:textId="77777777" w:rsidR="00505A7B" w:rsidRPr="0012359D" w:rsidRDefault="00505A7B" w:rsidP="00AB4C60">
            <w:pPr>
              <w:numPr>
                <w:ilvl w:val="0"/>
                <w:numId w:val="65"/>
              </w:numPr>
              <w:spacing w:after="0" w:line="240" w:lineRule="auto"/>
              <w:ind w:left="360"/>
              <w:contextualSpacing/>
              <w:jc w:val="center"/>
              <w:rPr>
                <w:rFonts w:ascii="Times New Roman" w:hAnsi="Times New Roman"/>
                <w:b/>
                <w:sz w:val="24"/>
                <w:szCs w:val="24"/>
                <w:lang w:val="ro-RO"/>
              </w:rPr>
            </w:pPr>
          </w:p>
        </w:tc>
        <w:tc>
          <w:tcPr>
            <w:tcW w:w="8308" w:type="dxa"/>
            <w:gridSpan w:val="2"/>
            <w:vAlign w:val="bottom"/>
          </w:tcPr>
          <w:p w14:paraId="64E4393A" w14:textId="77777777" w:rsidR="00505A7B" w:rsidRPr="0012359D" w:rsidRDefault="00505A7B"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eastAsia="ro-RO"/>
              </w:rPr>
              <w:t xml:space="preserve">Introducere </w:t>
            </w:r>
            <w:r w:rsidR="000251EA" w:rsidRPr="0012359D">
              <w:rPr>
                <w:rFonts w:ascii="Times New Roman" w:eastAsia="Times New Roman" w:hAnsi="Times New Roman"/>
                <w:color w:val="000000"/>
                <w:sz w:val="24"/>
                <w:szCs w:val="24"/>
                <w:lang w:val="ro-RO" w:eastAsia="ro-RO"/>
              </w:rPr>
              <w:t>în</w:t>
            </w:r>
            <w:r w:rsidRPr="0012359D">
              <w:rPr>
                <w:rFonts w:ascii="Times New Roman" w:eastAsia="Times New Roman" w:hAnsi="Times New Roman"/>
                <w:color w:val="000000"/>
                <w:sz w:val="24"/>
                <w:szCs w:val="24"/>
                <w:lang w:val="ro-RO" w:eastAsia="ro-RO"/>
              </w:rPr>
              <w:t xml:space="preserve"> ingineria electrica</w:t>
            </w:r>
          </w:p>
        </w:tc>
      </w:tr>
      <w:tr w:rsidR="00505A7B" w:rsidRPr="0012359D" w14:paraId="25B3B28E" w14:textId="77777777" w:rsidTr="002C265B">
        <w:trPr>
          <w:gridAfter w:val="1"/>
          <w:wAfter w:w="42" w:type="dxa"/>
          <w:trHeight w:val="198"/>
        </w:trPr>
        <w:tc>
          <w:tcPr>
            <w:tcW w:w="525" w:type="dxa"/>
            <w:vMerge/>
            <w:vAlign w:val="center"/>
          </w:tcPr>
          <w:p w14:paraId="65E64436" w14:textId="77777777" w:rsidR="00505A7B" w:rsidRPr="0012359D" w:rsidRDefault="00505A7B" w:rsidP="00AB4C60">
            <w:pPr>
              <w:numPr>
                <w:ilvl w:val="0"/>
                <w:numId w:val="65"/>
              </w:numPr>
              <w:spacing w:after="0" w:line="240" w:lineRule="auto"/>
              <w:ind w:left="0"/>
              <w:contextualSpacing/>
              <w:jc w:val="center"/>
              <w:rPr>
                <w:rFonts w:ascii="Times New Roman" w:hAnsi="Times New Roman"/>
                <w:b/>
                <w:bCs/>
                <w:sz w:val="24"/>
                <w:szCs w:val="24"/>
                <w:lang w:val="ro-RO"/>
              </w:rPr>
            </w:pPr>
          </w:p>
        </w:tc>
        <w:tc>
          <w:tcPr>
            <w:tcW w:w="846" w:type="dxa"/>
            <w:gridSpan w:val="3"/>
            <w:vAlign w:val="center"/>
          </w:tcPr>
          <w:p w14:paraId="4DD3C7D9" w14:textId="77777777" w:rsidR="00505A7B" w:rsidRPr="0012359D" w:rsidRDefault="00505A7B" w:rsidP="00AB4C60">
            <w:pPr>
              <w:numPr>
                <w:ilvl w:val="0"/>
                <w:numId w:val="65"/>
              </w:numPr>
              <w:spacing w:after="0" w:line="240" w:lineRule="auto"/>
              <w:ind w:left="360"/>
              <w:contextualSpacing/>
              <w:jc w:val="center"/>
              <w:rPr>
                <w:rFonts w:ascii="Times New Roman" w:hAnsi="Times New Roman"/>
                <w:b/>
                <w:sz w:val="24"/>
                <w:szCs w:val="24"/>
                <w:lang w:val="ro-RO"/>
              </w:rPr>
            </w:pPr>
          </w:p>
        </w:tc>
        <w:tc>
          <w:tcPr>
            <w:tcW w:w="8308" w:type="dxa"/>
            <w:gridSpan w:val="2"/>
            <w:vAlign w:val="bottom"/>
          </w:tcPr>
          <w:p w14:paraId="50A6AFD1" w14:textId="77777777" w:rsidR="00505A7B" w:rsidRPr="0012359D" w:rsidRDefault="00505A7B" w:rsidP="008A09B3">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eastAsia="ro-RO"/>
              </w:rPr>
              <w:t>Legislatie</w:t>
            </w:r>
            <w:proofErr w:type="spellEnd"/>
            <w:r w:rsidRPr="0012359D">
              <w:rPr>
                <w:rFonts w:ascii="Times New Roman" w:eastAsia="Times New Roman" w:hAnsi="Times New Roman"/>
                <w:color w:val="000000"/>
                <w:sz w:val="24"/>
                <w:szCs w:val="24"/>
                <w:lang w:val="ro-RO" w:eastAsia="ro-RO"/>
              </w:rPr>
              <w:t xml:space="preserve"> </w:t>
            </w:r>
            <w:r w:rsidR="000251EA" w:rsidRPr="0012359D">
              <w:rPr>
                <w:rFonts w:ascii="Times New Roman" w:eastAsia="Times New Roman" w:hAnsi="Times New Roman"/>
                <w:color w:val="000000"/>
                <w:sz w:val="24"/>
                <w:szCs w:val="24"/>
                <w:lang w:val="ro-RO" w:eastAsia="ro-RO"/>
              </w:rPr>
              <w:t>și</w:t>
            </w:r>
            <w:r w:rsidRPr="0012359D">
              <w:rPr>
                <w:rFonts w:ascii="Times New Roman" w:eastAsia="Times New Roman" w:hAnsi="Times New Roman"/>
                <w:color w:val="000000"/>
                <w:sz w:val="24"/>
                <w:szCs w:val="24"/>
                <w:lang w:val="ro-RO" w:eastAsia="ro-RO"/>
              </w:rPr>
              <w:t xml:space="preserve"> norme tehnice ale </w:t>
            </w:r>
            <w:proofErr w:type="spellStart"/>
            <w:r w:rsidRPr="0012359D">
              <w:rPr>
                <w:rFonts w:ascii="Times New Roman" w:eastAsia="Times New Roman" w:hAnsi="Times New Roman"/>
                <w:color w:val="000000"/>
                <w:sz w:val="24"/>
                <w:szCs w:val="24"/>
                <w:lang w:val="ro-RO" w:eastAsia="ro-RO"/>
              </w:rPr>
              <w:t>instalatiilor</w:t>
            </w:r>
            <w:proofErr w:type="spellEnd"/>
            <w:r w:rsidRPr="0012359D">
              <w:rPr>
                <w:rFonts w:ascii="Times New Roman" w:eastAsia="Times New Roman" w:hAnsi="Times New Roman"/>
                <w:color w:val="000000"/>
                <w:sz w:val="24"/>
                <w:szCs w:val="24"/>
                <w:lang w:val="ro-RO" w:eastAsia="ro-RO"/>
              </w:rPr>
              <w:t xml:space="preserve"> electrice</w:t>
            </w:r>
          </w:p>
        </w:tc>
      </w:tr>
      <w:tr w:rsidR="00C22D57" w:rsidRPr="0012359D" w14:paraId="1BF08750" w14:textId="77777777" w:rsidTr="002C265B">
        <w:trPr>
          <w:gridAfter w:val="1"/>
          <w:wAfter w:w="42" w:type="dxa"/>
          <w:trHeight w:val="198"/>
        </w:trPr>
        <w:tc>
          <w:tcPr>
            <w:tcW w:w="525" w:type="dxa"/>
            <w:vMerge/>
            <w:vAlign w:val="center"/>
          </w:tcPr>
          <w:p w14:paraId="79D5ABF4" w14:textId="77777777" w:rsidR="00C22D57" w:rsidRPr="0012359D" w:rsidRDefault="00C22D57" w:rsidP="00AB4C60">
            <w:pPr>
              <w:numPr>
                <w:ilvl w:val="0"/>
                <w:numId w:val="65"/>
              </w:numPr>
              <w:spacing w:after="0" w:line="240" w:lineRule="auto"/>
              <w:ind w:left="0"/>
              <w:contextualSpacing/>
              <w:jc w:val="center"/>
              <w:rPr>
                <w:rFonts w:ascii="Times New Roman" w:hAnsi="Times New Roman"/>
                <w:b/>
                <w:bCs/>
                <w:sz w:val="24"/>
                <w:szCs w:val="24"/>
                <w:lang w:val="ro-RO"/>
              </w:rPr>
            </w:pPr>
          </w:p>
        </w:tc>
        <w:tc>
          <w:tcPr>
            <w:tcW w:w="846" w:type="dxa"/>
            <w:gridSpan w:val="3"/>
            <w:vAlign w:val="center"/>
          </w:tcPr>
          <w:p w14:paraId="15329C97" w14:textId="77777777" w:rsidR="00C22D57" w:rsidRPr="0012359D" w:rsidRDefault="00C22D57" w:rsidP="00AB4C60">
            <w:pPr>
              <w:numPr>
                <w:ilvl w:val="0"/>
                <w:numId w:val="65"/>
              </w:numPr>
              <w:spacing w:after="0" w:line="240" w:lineRule="auto"/>
              <w:ind w:left="360"/>
              <w:contextualSpacing/>
              <w:jc w:val="center"/>
              <w:rPr>
                <w:rFonts w:ascii="Times New Roman" w:hAnsi="Times New Roman"/>
                <w:b/>
                <w:sz w:val="24"/>
                <w:szCs w:val="24"/>
                <w:lang w:val="ro-RO"/>
              </w:rPr>
            </w:pPr>
          </w:p>
        </w:tc>
        <w:tc>
          <w:tcPr>
            <w:tcW w:w="8308" w:type="dxa"/>
            <w:gridSpan w:val="2"/>
            <w:vAlign w:val="bottom"/>
          </w:tcPr>
          <w:p w14:paraId="51AE0487" w14:textId="77777777" w:rsidR="00C22D57" w:rsidRPr="0012359D" w:rsidRDefault="00C22D57" w:rsidP="008A09B3">
            <w:pPr>
              <w:spacing w:after="0" w:line="240" w:lineRule="auto"/>
              <w:rPr>
                <w:rFonts w:ascii="Times New Roman" w:eastAsia="Times New Roman" w:hAnsi="Times New Roman"/>
                <w:color w:val="000000"/>
                <w:sz w:val="24"/>
                <w:szCs w:val="24"/>
                <w:lang w:val="ro-RO" w:eastAsia="ro-RO"/>
              </w:rPr>
            </w:pPr>
            <w:r>
              <w:rPr>
                <w:rFonts w:ascii="Times New Roman" w:eastAsia="Times New Roman" w:hAnsi="Times New Roman"/>
                <w:color w:val="000000"/>
                <w:sz w:val="24"/>
                <w:szCs w:val="24"/>
                <w:lang w:val="ro-RO" w:eastAsia="ro-RO"/>
              </w:rPr>
              <w:t>Managementul energiei</w:t>
            </w:r>
          </w:p>
        </w:tc>
      </w:tr>
      <w:tr w:rsidR="00505A7B" w:rsidRPr="0012359D" w14:paraId="68D55274" w14:textId="77777777" w:rsidTr="002C265B">
        <w:trPr>
          <w:gridAfter w:val="1"/>
          <w:wAfter w:w="42" w:type="dxa"/>
          <w:trHeight w:val="198"/>
        </w:trPr>
        <w:tc>
          <w:tcPr>
            <w:tcW w:w="525" w:type="dxa"/>
            <w:vMerge/>
            <w:vAlign w:val="center"/>
          </w:tcPr>
          <w:p w14:paraId="7583BA7C" w14:textId="77777777" w:rsidR="00505A7B" w:rsidRPr="0012359D" w:rsidRDefault="00505A7B" w:rsidP="00AB4C60">
            <w:pPr>
              <w:numPr>
                <w:ilvl w:val="0"/>
                <w:numId w:val="65"/>
              </w:numPr>
              <w:spacing w:after="0" w:line="240" w:lineRule="auto"/>
              <w:ind w:left="0"/>
              <w:contextualSpacing/>
              <w:jc w:val="center"/>
              <w:rPr>
                <w:rFonts w:ascii="Times New Roman" w:hAnsi="Times New Roman"/>
                <w:b/>
                <w:bCs/>
                <w:sz w:val="24"/>
                <w:szCs w:val="24"/>
                <w:lang w:val="ro-RO"/>
              </w:rPr>
            </w:pPr>
          </w:p>
        </w:tc>
        <w:tc>
          <w:tcPr>
            <w:tcW w:w="846" w:type="dxa"/>
            <w:gridSpan w:val="3"/>
            <w:vAlign w:val="center"/>
          </w:tcPr>
          <w:p w14:paraId="5996309D" w14:textId="77777777" w:rsidR="00505A7B" w:rsidRPr="0012359D" w:rsidRDefault="00505A7B" w:rsidP="00AB4C60">
            <w:pPr>
              <w:numPr>
                <w:ilvl w:val="0"/>
                <w:numId w:val="65"/>
              </w:numPr>
              <w:spacing w:after="0" w:line="240" w:lineRule="auto"/>
              <w:ind w:left="360"/>
              <w:contextualSpacing/>
              <w:jc w:val="center"/>
              <w:rPr>
                <w:rFonts w:ascii="Times New Roman" w:hAnsi="Times New Roman"/>
                <w:b/>
                <w:sz w:val="24"/>
                <w:szCs w:val="24"/>
                <w:lang w:val="ro-RO"/>
              </w:rPr>
            </w:pPr>
          </w:p>
        </w:tc>
        <w:tc>
          <w:tcPr>
            <w:tcW w:w="8308" w:type="dxa"/>
            <w:gridSpan w:val="2"/>
            <w:vAlign w:val="bottom"/>
          </w:tcPr>
          <w:p w14:paraId="71D3E3C1" w14:textId="77777777" w:rsidR="00505A7B" w:rsidRPr="0012359D" w:rsidRDefault="00505A7B" w:rsidP="008A09B3">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Maşini</w:t>
            </w:r>
            <w:proofErr w:type="spellEnd"/>
            <w:r w:rsidRPr="0012359D">
              <w:rPr>
                <w:rFonts w:ascii="Times New Roman" w:eastAsia="Times New Roman" w:hAnsi="Times New Roman"/>
                <w:color w:val="000000"/>
                <w:sz w:val="24"/>
                <w:szCs w:val="24"/>
                <w:lang w:val="ro-RO"/>
              </w:rPr>
              <w:t xml:space="preserve">  </w:t>
            </w:r>
            <w:proofErr w:type="spellStart"/>
            <w:r w:rsidRPr="0012359D">
              <w:rPr>
                <w:rFonts w:ascii="Times New Roman" w:eastAsia="Times New Roman" w:hAnsi="Times New Roman"/>
                <w:color w:val="000000"/>
                <w:sz w:val="24"/>
                <w:szCs w:val="24"/>
                <w:lang w:val="ro-RO"/>
              </w:rPr>
              <w:t>mecanoenergetice</w:t>
            </w:r>
            <w:proofErr w:type="spellEnd"/>
          </w:p>
        </w:tc>
      </w:tr>
      <w:tr w:rsidR="00505A7B" w:rsidRPr="0012359D" w14:paraId="6F5B5148" w14:textId="77777777" w:rsidTr="002C265B">
        <w:trPr>
          <w:gridAfter w:val="1"/>
          <w:wAfter w:w="42" w:type="dxa"/>
          <w:trHeight w:val="198"/>
        </w:trPr>
        <w:tc>
          <w:tcPr>
            <w:tcW w:w="525" w:type="dxa"/>
            <w:vMerge/>
            <w:vAlign w:val="center"/>
          </w:tcPr>
          <w:p w14:paraId="5AC92958" w14:textId="77777777" w:rsidR="00505A7B" w:rsidRPr="0012359D" w:rsidRDefault="00505A7B" w:rsidP="00AB4C60">
            <w:pPr>
              <w:numPr>
                <w:ilvl w:val="0"/>
                <w:numId w:val="65"/>
              </w:numPr>
              <w:spacing w:after="0" w:line="240" w:lineRule="auto"/>
              <w:ind w:left="0"/>
              <w:contextualSpacing/>
              <w:jc w:val="center"/>
              <w:rPr>
                <w:rFonts w:ascii="Times New Roman" w:hAnsi="Times New Roman"/>
                <w:b/>
                <w:bCs/>
                <w:sz w:val="24"/>
                <w:szCs w:val="24"/>
                <w:lang w:val="ro-RO"/>
              </w:rPr>
            </w:pPr>
          </w:p>
        </w:tc>
        <w:tc>
          <w:tcPr>
            <w:tcW w:w="846" w:type="dxa"/>
            <w:gridSpan w:val="3"/>
            <w:vAlign w:val="center"/>
          </w:tcPr>
          <w:p w14:paraId="724402D0" w14:textId="77777777" w:rsidR="00505A7B" w:rsidRPr="0012359D" w:rsidRDefault="00505A7B" w:rsidP="00AB4C60">
            <w:pPr>
              <w:numPr>
                <w:ilvl w:val="0"/>
                <w:numId w:val="65"/>
              </w:numPr>
              <w:spacing w:after="0" w:line="240" w:lineRule="auto"/>
              <w:ind w:left="360"/>
              <w:contextualSpacing/>
              <w:jc w:val="center"/>
              <w:rPr>
                <w:rFonts w:ascii="Times New Roman" w:hAnsi="Times New Roman"/>
                <w:b/>
                <w:sz w:val="24"/>
                <w:szCs w:val="24"/>
                <w:lang w:val="ro-RO"/>
              </w:rPr>
            </w:pPr>
          </w:p>
        </w:tc>
        <w:tc>
          <w:tcPr>
            <w:tcW w:w="8308" w:type="dxa"/>
            <w:gridSpan w:val="2"/>
            <w:vAlign w:val="bottom"/>
          </w:tcPr>
          <w:p w14:paraId="362CCA58" w14:textId="77777777" w:rsidR="00505A7B" w:rsidRPr="0012359D" w:rsidRDefault="00505A7B"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Materiale electrotehnice</w:t>
            </w:r>
          </w:p>
        </w:tc>
      </w:tr>
      <w:tr w:rsidR="00505A7B" w:rsidRPr="0012359D" w14:paraId="714DCB11" w14:textId="77777777" w:rsidTr="002C265B">
        <w:trPr>
          <w:gridAfter w:val="1"/>
          <w:wAfter w:w="42" w:type="dxa"/>
          <w:trHeight w:val="198"/>
        </w:trPr>
        <w:tc>
          <w:tcPr>
            <w:tcW w:w="525" w:type="dxa"/>
            <w:vMerge/>
            <w:vAlign w:val="center"/>
          </w:tcPr>
          <w:p w14:paraId="1D4A23A8" w14:textId="77777777" w:rsidR="00505A7B" w:rsidRPr="0012359D" w:rsidRDefault="00505A7B" w:rsidP="00AB4C60">
            <w:pPr>
              <w:numPr>
                <w:ilvl w:val="0"/>
                <w:numId w:val="65"/>
              </w:numPr>
              <w:spacing w:after="0" w:line="240" w:lineRule="auto"/>
              <w:ind w:left="0"/>
              <w:contextualSpacing/>
              <w:jc w:val="center"/>
              <w:rPr>
                <w:rFonts w:ascii="Times New Roman" w:hAnsi="Times New Roman"/>
                <w:b/>
                <w:bCs/>
                <w:sz w:val="24"/>
                <w:szCs w:val="24"/>
                <w:lang w:val="ro-RO"/>
              </w:rPr>
            </w:pPr>
          </w:p>
        </w:tc>
        <w:tc>
          <w:tcPr>
            <w:tcW w:w="846" w:type="dxa"/>
            <w:gridSpan w:val="3"/>
            <w:vAlign w:val="center"/>
          </w:tcPr>
          <w:p w14:paraId="4046981B" w14:textId="77777777" w:rsidR="00505A7B" w:rsidRPr="0012359D" w:rsidRDefault="00505A7B" w:rsidP="00AB4C60">
            <w:pPr>
              <w:numPr>
                <w:ilvl w:val="0"/>
                <w:numId w:val="65"/>
              </w:numPr>
              <w:spacing w:after="0" w:line="240" w:lineRule="auto"/>
              <w:ind w:left="360"/>
              <w:contextualSpacing/>
              <w:jc w:val="center"/>
              <w:rPr>
                <w:rFonts w:ascii="Times New Roman" w:hAnsi="Times New Roman"/>
                <w:b/>
                <w:sz w:val="24"/>
                <w:szCs w:val="24"/>
                <w:lang w:val="ro-RO"/>
              </w:rPr>
            </w:pPr>
          </w:p>
        </w:tc>
        <w:tc>
          <w:tcPr>
            <w:tcW w:w="8308" w:type="dxa"/>
            <w:gridSpan w:val="2"/>
            <w:vAlign w:val="bottom"/>
          </w:tcPr>
          <w:p w14:paraId="6F4626DC" w14:textId="77777777" w:rsidR="00505A7B" w:rsidRPr="0012359D" w:rsidRDefault="00505A7B"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Materiale în ingineria energetică</w:t>
            </w:r>
          </w:p>
        </w:tc>
      </w:tr>
      <w:tr w:rsidR="00505A7B" w:rsidRPr="0012359D" w14:paraId="66942F45" w14:textId="77777777" w:rsidTr="002C265B">
        <w:trPr>
          <w:gridAfter w:val="1"/>
          <w:wAfter w:w="42" w:type="dxa"/>
          <w:trHeight w:val="198"/>
        </w:trPr>
        <w:tc>
          <w:tcPr>
            <w:tcW w:w="525" w:type="dxa"/>
            <w:vMerge/>
            <w:vAlign w:val="center"/>
          </w:tcPr>
          <w:p w14:paraId="507442D6" w14:textId="77777777" w:rsidR="00505A7B" w:rsidRPr="0012359D" w:rsidRDefault="00505A7B" w:rsidP="00AB4C60">
            <w:pPr>
              <w:numPr>
                <w:ilvl w:val="0"/>
                <w:numId w:val="65"/>
              </w:numPr>
              <w:spacing w:after="0" w:line="240" w:lineRule="auto"/>
              <w:ind w:left="0"/>
              <w:contextualSpacing/>
              <w:jc w:val="center"/>
              <w:rPr>
                <w:rFonts w:ascii="Times New Roman" w:hAnsi="Times New Roman"/>
                <w:b/>
                <w:bCs/>
                <w:sz w:val="24"/>
                <w:szCs w:val="24"/>
                <w:lang w:val="ro-RO"/>
              </w:rPr>
            </w:pPr>
          </w:p>
        </w:tc>
        <w:tc>
          <w:tcPr>
            <w:tcW w:w="846" w:type="dxa"/>
            <w:gridSpan w:val="3"/>
            <w:vAlign w:val="center"/>
          </w:tcPr>
          <w:p w14:paraId="1734E8BB" w14:textId="77777777" w:rsidR="00505A7B" w:rsidRPr="0012359D" w:rsidRDefault="00505A7B" w:rsidP="00AB4C60">
            <w:pPr>
              <w:numPr>
                <w:ilvl w:val="0"/>
                <w:numId w:val="65"/>
              </w:numPr>
              <w:spacing w:after="0" w:line="240" w:lineRule="auto"/>
              <w:ind w:left="360"/>
              <w:contextualSpacing/>
              <w:jc w:val="center"/>
              <w:rPr>
                <w:rFonts w:ascii="Times New Roman" w:hAnsi="Times New Roman"/>
                <w:b/>
                <w:sz w:val="24"/>
                <w:szCs w:val="24"/>
                <w:lang w:val="ro-RO"/>
              </w:rPr>
            </w:pPr>
          </w:p>
        </w:tc>
        <w:tc>
          <w:tcPr>
            <w:tcW w:w="8308" w:type="dxa"/>
            <w:gridSpan w:val="2"/>
            <w:vAlign w:val="bottom"/>
          </w:tcPr>
          <w:p w14:paraId="63D1115E" w14:textId="77777777" w:rsidR="00505A7B" w:rsidRPr="0012359D" w:rsidRDefault="00505A7B"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eastAsia="ro-RO"/>
              </w:rPr>
              <w:t xml:space="preserve">Mecanisme </w:t>
            </w:r>
          </w:p>
        </w:tc>
      </w:tr>
      <w:tr w:rsidR="00505A7B" w:rsidRPr="0012359D" w14:paraId="1E570A49" w14:textId="77777777" w:rsidTr="002C265B">
        <w:trPr>
          <w:gridAfter w:val="1"/>
          <w:wAfter w:w="42" w:type="dxa"/>
          <w:trHeight w:val="198"/>
        </w:trPr>
        <w:tc>
          <w:tcPr>
            <w:tcW w:w="525" w:type="dxa"/>
            <w:vMerge/>
            <w:vAlign w:val="center"/>
          </w:tcPr>
          <w:p w14:paraId="5DE64806" w14:textId="77777777" w:rsidR="00505A7B" w:rsidRPr="0012359D" w:rsidRDefault="00505A7B" w:rsidP="00AB4C60">
            <w:pPr>
              <w:numPr>
                <w:ilvl w:val="0"/>
                <w:numId w:val="65"/>
              </w:numPr>
              <w:spacing w:after="0" w:line="240" w:lineRule="auto"/>
              <w:ind w:left="0"/>
              <w:contextualSpacing/>
              <w:jc w:val="center"/>
              <w:rPr>
                <w:rFonts w:ascii="Times New Roman" w:hAnsi="Times New Roman"/>
                <w:b/>
                <w:bCs/>
                <w:sz w:val="24"/>
                <w:szCs w:val="24"/>
                <w:lang w:val="ro-RO"/>
              </w:rPr>
            </w:pPr>
          </w:p>
        </w:tc>
        <w:tc>
          <w:tcPr>
            <w:tcW w:w="846" w:type="dxa"/>
            <w:gridSpan w:val="3"/>
            <w:vAlign w:val="center"/>
          </w:tcPr>
          <w:p w14:paraId="666605D7" w14:textId="77777777" w:rsidR="00505A7B" w:rsidRPr="0012359D" w:rsidRDefault="00505A7B" w:rsidP="00AB4C60">
            <w:pPr>
              <w:numPr>
                <w:ilvl w:val="0"/>
                <w:numId w:val="65"/>
              </w:numPr>
              <w:spacing w:after="0" w:line="240" w:lineRule="auto"/>
              <w:ind w:left="360"/>
              <w:contextualSpacing/>
              <w:jc w:val="center"/>
              <w:rPr>
                <w:rFonts w:ascii="Times New Roman" w:hAnsi="Times New Roman"/>
                <w:b/>
                <w:sz w:val="24"/>
                <w:szCs w:val="24"/>
                <w:lang w:val="ro-RO"/>
              </w:rPr>
            </w:pPr>
          </w:p>
        </w:tc>
        <w:tc>
          <w:tcPr>
            <w:tcW w:w="8308" w:type="dxa"/>
            <w:gridSpan w:val="2"/>
            <w:vAlign w:val="bottom"/>
          </w:tcPr>
          <w:p w14:paraId="72FAE604" w14:textId="77777777" w:rsidR="00505A7B" w:rsidRPr="0012359D" w:rsidRDefault="00505A7B"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eastAsia="ro-RO"/>
              </w:rPr>
              <w:t>Medii de calcul ingineresc</w:t>
            </w:r>
          </w:p>
        </w:tc>
      </w:tr>
      <w:tr w:rsidR="00505A7B" w:rsidRPr="0012359D" w14:paraId="5C72CE69" w14:textId="77777777" w:rsidTr="002C265B">
        <w:trPr>
          <w:gridAfter w:val="1"/>
          <w:wAfter w:w="42" w:type="dxa"/>
          <w:trHeight w:val="198"/>
        </w:trPr>
        <w:tc>
          <w:tcPr>
            <w:tcW w:w="525" w:type="dxa"/>
            <w:vMerge/>
            <w:vAlign w:val="center"/>
          </w:tcPr>
          <w:p w14:paraId="0C325C7A" w14:textId="77777777" w:rsidR="00505A7B" w:rsidRPr="0012359D" w:rsidRDefault="00505A7B" w:rsidP="00AB4C60">
            <w:pPr>
              <w:numPr>
                <w:ilvl w:val="0"/>
                <w:numId w:val="65"/>
              </w:numPr>
              <w:spacing w:after="0" w:line="240" w:lineRule="auto"/>
              <w:ind w:left="0"/>
              <w:contextualSpacing/>
              <w:jc w:val="center"/>
              <w:rPr>
                <w:rFonts w:ascii="Times New Roman" w:hAnsi="Times New Roman"/>
                <w:b/>
                <w:bCs/>
                <w:sz w:val="24"/>
                <w:szCs w:val="24"/>
                <w:lang w:val="ro-RO"/>
              </w:rPr>
            </w:pPr>
          </w:p>
        </w:tc>
        <w:tc>
          <w:tcPr>
            <w:tcW w:w="846" w:type="dxa"/>
            <w:gridSpan w:val="3"/>
            <w:vAlign w:val="center"/>
          </w:tcPr>
          <w:p w14:paraId="03127284" w14:textId="77777777" w:rsidR="00505A7B" w:rsidRPr="0012359D" w:rsidRDefault="00505A7B" w:rsidP="00AB4C60">
            <w:pPr>
              <w:numPr>
                <w:ilvl w:val="0"/>
                <w:numId w:val="65"/>
              </w:numPr>
              <w:spacing w:after="0" w:line="240" w:lineRule="auto"/>
              <w:ind w:left="360"/>
              <w:contextualSpacing/>
              <w:jc w:val="center"/>
              <w:rPr>
                <w:rFonts w:ascii="Times New Roman" w:hAnsi="Times New Roman"/>
                <w:b/>
                <w:sz w:val="24"/>
                <w:szCs w:val="24"/>
                <w:lang w:val="ro-RO"/>
              </w:rPr>
            </w:pPr>
          </w:p>
        </w:tc>
        <w:tc>
          <w:tcPr>
            <w:tcW w:w="8308" w:type="dxa"/>
            <w:gridSpan w:val="2"/>
            <w:vAlign w:val="bottom"/>
          </w:tcPr>
          <w:p w14:paraId="75BFDC49" w14:textId="77777777" w:rsidR="00505A7B" w:rsidRPr="0012359D" w:rsidRDefault="00505A7B"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eastAsia="ro-RO"/>
              </w:rPr>
              <w:t xml:space="preserve">Medii de proiectare integrata a </w:t>
            </w:r>
            <w:proofErr w:type="spellStart"/>
            <w:r w:rsidRPr="0012359D">
              <w:rPr>
                <w:rFonts w:ascii="Times New Roman" w:eastAsia="Times New Roman" w:hAnsi="Times New Roman"/>
                <w:color w:val="000000"/>
                <w:sz w:val="24"/>
                <w:szCs w:val="24"/>
                <w:lang w:val="ro-RO" w:eastAsia="ro-RO"/>
              </w:rPr>
              <w:t>instalatiilor</w:t>
            </w:r>
            <w:proofErr w:type="spellEnd"/>
            <w:r w:rsidRPr="0012359D">
              <w:rPr>
                <w:rFonts w:ascii="Times New Roman" w:eastAsia="Times New Roman" w:hAnsi="Times New Roman"/>
                <w:color w:val="000000"/>
                <w:sz w:val="24"/>
                <w:szCs w:val="24"/>
                <w:lang w:val="ro-RO" w:eastAsia="ro-RO"/>
              </w:rPr>
              <w:t xml:space="preserve"> electrice</w:t>
            </w:r>
          </w:p>
        </w:tc>
      </w:tr>
      <w:tr w:rsidR="00505A7B" w:rsidRPr="0012359D" w14:paraId="2258BFB6" w14:textId="77777777" w:rsidTr="002C265B">
        <w:trPr>
          <w:gridAfter w:val="1"/>
          <w:wAfter w:w="42" w:type="dxa"/>
          <w:trHeight w:val="198"/>
        </w:trPr>
        <w:tc>
          <w:tcPr>
            <w:tcW w:w="525" w:type="dxa"/>
            <w:vMerge/>
            <w:vAlign w:val="center"/>
          </w:tcPr>
          <w:p w14:paraId="3B6586A9" w14:textId="77777777" w:rsidR="00505A7B" w:rsidRPr="0012359D" w:rsidRDefault="00505A7B" w:rsidP="00AB4C60">
            <w:pPr>
              <w:numPr>
                <w:ilvl w:val="0"/>
                <w:numId w:val="65"/>
              </w:numPr>
              <w:spacing w:after="0" w:line="240" w:lineRule="auto"/>
              <w:ind w:left="0"/>
              <w:contextualSpacing/>
              <w:jc w:val="center"/>
              <w:rPr>
                <w:rFonts w:ascii="Times New Roman" w:hAnsi="Times New Roman"/>
                <w:b/>
                <w:bCs/>
                <w:sz w:val="24"/>
                <w:szCs w:val="24"/>
                <w:lang w:val="ro-RO"/>
              </w:rPr>
            </w:pPr>
          </w:p>
        </w:tc>
        <w:tc>
          <w:tcPr>
            <w:tcW w:w="846" w:type="dxa"/>
            <w:gridSpan w:val="3"/>
            <w:vAlign w:val="center"/>
          </w:tcPr>
          <w:p w14:paraId="40EBC62E" w14:textId="77777777" w:rsidR="00505A7B" w:rsidRPr="0012359D" w:rsidRDefault="00505A7B" w:rsidP="00AB4C60">
            <w:pPr>
              <w:numPr>
                <w:ilvl w:val="0"/>
                <w:numId w:val="65"/>
              </w:numPr>
              <w:spacing w:after="0" w:line="240" w:lineRule="auto"/>
              <w:ind w:left="360"/>
              <w:contextualSpacing/>
              <w:jc w:val="center"/>
              <w:rPr>
                <w:rFonts w:ascii="Times New Roman" w:hAnsi="Times New Roman"/>
                <w:b/>
                <w:sz w:val="24"/>
                <w:szCs w:val="24"/>
                <w:lang w:val="ro-RO"/>
              </w:rPr>
            </w:pPr>
          </w:p>
        </w:tc>
        <w:tc>
          <w:tcPr>
            <w:tcW w:w="8308" w:type="dxa"/>
            <w:gridSpan w:val="2"/>
            <w:vAlign w:val="bottom"/>
          </w:tcPr>
          <w:p w14:paraId="301EA2D0" w14:textId="77777777" w:rsidR="00505A7B" w:rsidRPr="0012359D" w:rsidRDefault="00505A7B"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Metode numerice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structuri de date în energetică</w:t>
            </w:r>
          </w:p>
        </w:tc>
      </w:tr>
      <w:tr w:rsidR="00505A7B" w:rsidRPr="0012359D" w14:paraId="416145B4" w14:textId="77777777" w:rsidTr="002C265B">
        <w:trPr>
          <w:gridAfter w:val="1"/>
          <w:wAfter w:w="42" w:type="dxa"/>
          <w:trHeight w:val="198"/>
        </w:trPr>
        <w:tc>
          <w:tcPr>
            <w:tcW w:w="525" w:type="dxa"/>
            <w:vMerge/>
            <w:vAlign w:val="center"/>
          </w:tcPr>
          <w:p w14:paraId="41BF5ACB" w14:textId="77777777" w:rsidR="00505A7B" w:rsidRPr="0012359D" w:rsidRDefault="00505A7B" w:rsidP="00AB4C60">
            <w:pPr>
              <w:numPr>
                <w:ilvl w:val="0"/>
                <w:numId w:val="65"/>
              </w:numPr>
              <w:spacing w:after="0" w:line="240" w:lineRule="auto"/>
              <w:ind w:left="0"/>
              <w:contextualSpacing/>
              <w:jc w:val="center"/>
              <w:rPr>
                <w:rFonts w:ascii="Times New Roman" w:hAnsi="Times New Roman"/>
                <w:b/>
                <w:bCs/>
                <w:sz w:val="24"/>
                <w:szCs w:val="24"/>
                <w:lang w:val="ro-RO"/>
              </w:rPr>
            </w:pPr>
          </w:p>
        </w:tc>
        <w:tc>
          <w:tcPr>
            <w:tcW w:w="846" w:type="dxa"/>
            <w:gridSpan w:val="3"/>
            <w:vAlign w:val="center"/>
          </w:tcPr>
          <w:p w14:paraId="650B07FE" w14:textId="77777777" w:rsidR="00505A7B" w:rsidRPr="0012359D" w:rsidRDefault="00505A7B" w:rsidP="00AB4C60">
            <w:pPr>
              <w:numPr>
                <w:ilvl w:val="0"/>
                <w:numId w:val="65"/>
              </w:numPr>
              <w:spacing w:after="0" w:line="240" w:lineRule="auto"/>
              <w:ind w:left="360"/>
              <w:contextualSpacing/>
              <w:jc w:val="center"/>
              <w:rPr>
                <w:rFonts w:ascii="Times New Roman" w:hAnsi="Times New Roman"/>
                <w:b/>
                <w:sz w:val="24"/>
                <w:szCs w:val="24"/>
                <w:lang w:val="ro-RO"/>
              </w:rPr>
            </w:pPr>
          </w:p>
        </w:tc>
        <w:tc>
          <w:tcPr>
            <w:tcW w:w="8308" w:type="dxa"/>
            <w:gridSpan w:val="2"/>
            <w:vAlign w:val="bottom"/>
          </w:tcPr>
          <w:p w14:paraId="733E8AD7" w14:textId="77777777" w:rsidR="00505A7B" w:rsidRPr="0012359D" w:rsidRDefault="00505A7B"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Microprocesoare în energetică</w:t>
            </w:r>
          </w:p>
        </w:tc>
      </w:tr>
      <w:tr w:rsidR="00505A7B" w:rsidRPr="0012359D" w14:paraId="66BD77B8" w14:textId="77777777" w:rsidTr="002C265B">
        <w:trPr>
          <w:gridAfter w:val="1"/>
          <w:wAfter w:w="42" w:type="dxa"/>
          <w:trHeight w:val="198"/>
        </w:trPr>
        <w:tc>
          <w:tcPr>
            <w:tcW w:w="525" w:type="dxa"/>
            <w:vMerge/>
            <w:vAlign w:val="center"/>
          </w:tcPr>
          <w:p w14:paraId="4BBBDDEF" w14:textId="77777777" w:rsidR="00505A7B" w:rsidRPr="0012359D" w:rsidRDefault="00505A7B" w:rsidP="00AB4C60">
            <w:pPr>
              <w:numPr>
                <w:ilvl w:val="0"/>
                <w:numId w:val="65"/>
              </w:numPr>
              <w:spacing w:after="0" w:line="240" w:lineRule="auto"/>
              <w:ind w:left="0"/>
              <w:contextualSpacing/>
              <w:jc w:val="center"/>
              <w:rPr>
                <w:rFonts w:ascii="Times New Roman" w:hAnsi="Times New Roman"/>
                <w:b/>
                <w:bCs/>
                <w:sz w:val="24"/>
                <w:szCs w:val="24"/>
                <w:lang w:val="ro-RO"/>
              </w:rPr>
            </w:pPr>
          </w:p>
        </w:tc>
        <w:tc>
          <w:tcPr>
            <w:tcW w:w="846" w:type="dxa"/>
            <w:gridSpan w:val="3"/>
            <w:vAlign w:val="center"/>
          </w:tcPr>
          <w:p w14:paraId="013E07F9" w14:textId="77777777" w:rsidR="00505A7B" w:rsidRPr="0012359D" w:rsidRDefault="00505A7B" w:rsidP="00AB4C60">
            <w:pPr>
              <w:numPr>
                <w:ilvl w:val="0"/>
                <w:numId w:val="65"/>
              </w:numPr>
              <w:spacing w:after="0" w:line="240" w:lineRule="auto"/>
              <w:ind w:left="360"/>
              <w:contextualSpacing/>
              <w:jc w:val="center"/>
              <w:rPr>
                <w:rFonts w:ascii="Times New Roman" w:hAnsi="Times New Roman"/>
                <w:b/>
                <w:sz w:val="24"/>
                <w:szCs w:val="24"/>
                <w:lang w:val="ro-RO"/>
              </w:rPr>
            </w:pPr>
          </w:p>
        </w:tc>
        <w:tc>
          <w:tcPr>
            <w:tcW w:w="8308" w:type="dxa"/>
            <w:gridSpan w:val="2"/>
            <w:vAlign w:val="bottom"/>
          </w:tcPr>
          <w:p w14:paraId="43C48F62" w14:textId="77777777" w:rsidR="00505A7B" w:rsidRPr="0012359D" w:rsidRDefault="00505A7B"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Modelarea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simularea proceselor energetice</w:t>
            </w:r>
          </w:p>
        </w:tc>
      </w:tr>
      <w:tr w:rsidR="00505A7B" w:rsidRPr="0012359D" w14:paraId="73BF4CBA" w14:textId="77777777" w:rsidTr="002C265B">
        <w:trPr>
          <w:gridAfter w:val="1"/>
          <w:wAfter w:w="42" w:type="dxa"/>
          <w:trHeight w:val="198"/>
        </w:trPr>
        <w:tc>
          <w:tcPr>
            <w:tcW w:w="525" w:type="dxa"/>
            <w:vMerge/>
            <w:vAlign w:val="center"/>
          </w:tcPr>
          <w:p w14:paraId="0DA6C056" w14:textId="77777777" w:rsidR="00505A7B" w:rsidRPr="0012359D" w:rsidRDefault="00505A7B" w:rsidP="00AB4C60">
            <w:pPr>
              <w:numPr>
                <w:ilvl w:val="0"/>
                <w:numId w:val="65"/>
              </w:numPr>
              <w:spacing w:after="0" w:line="240" w:lineRule="auto"/>
              <w:ind w:left="0"/>
              <w:contextualSpacing/>
              <w:jc w:val="center"/>
              <w:rPr>
                <w:rFonts w:ascii="Times New Roman" w:hAnsi="Times New Roman"/>
                <w:b/>
                <w:bCs/>
                <w:sz w:val="24"/>
                <w:szCs w:val="24"/>
                <w:lang w:val="ro-RO"/>
              </w:rPr>
            </w:pPr>
          </w:p>
        </w:tc>
        <w:tc>
          <w:tcPr>
            <w:tcW w:w="846" w:type="dxa"/>
            <w:gridSpan w:val="3"/>
            <w:vAlign w:val="center"/>
          </w:tcPr>
          <w:p w14:paraId="512D6BB2" w14:textId="77777777" w:rsidR="00505A7B" w:rsidRPr="0012359D" w:rsidRDefault="00505A7B" w:rsidP="00AB4C60">
            <w:pPr>
              <w:numPr>
                <w:ilvl w:val="0"/>
                <w:numId w:val="65"/>
              </w:numPr>
              <w:spacing w:after="0" w:line="240" w:lineRule="auto"/>
              <w:ind w:left="360"/>
              <w:contextualSpacing/>
              <w:jc w:val="center"/>
              <w:rPr>
                <w:rFonts w:ascii="Times New Roman" w:hAnsi="Times New Roman"/>
                <w:b/>
                <w:sz w:val="24"/>
                <w:szCs w:val="24"/>
                <w:lang w:val="ro-RO"/>
              </w:rPr>
            </w:pPr>
          </w:p>
        </w:tc>
        <w:tc>
          <w:tcPr>
            <w:tcW w:w="8308" w:type="dxa"/>
            <w:gridSpan w:val="2"/>
            <w:vAlign w:val="bottom"/>
          </w:tcPr>
          <w:p w14:paraId="56897E4E" w14:textId="77777777" w:rsidR="00505A7B" w:rsidRPr="0012359D" w:rsidRDefault="00505A7B"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eastAsia="ro-RO"/>
              </w:rPr>
              <w:t>Optimizări</w:t>
            </w:r>
          </w:p>
        </w:tc>
      </w:tr>
      <w:tr w:rsidR="00505A7B" w:rsidRPr="0012359D" w14:paraId="3C002B76" w14:textId="77777777" w:rsidTr="002C265B">
        <w:trPr>
          <w:gridAfter w:val="1"/>
          <w:wAfter w:w="42" w:type="dxa"/>
          <w:trHeight w:val="198"/>
        </w:trPr>
        <w:tc>
          <w:tcPr>
            <w:tcW w:w="525" w:type="dxa"/>
            <w:vMerge/>
            <w:vAlign w:val="center"/>
          </w:tcPr>
          <w:p w14:paraId="0CEF65F9" w14:textId="77777777" w:rsidR="00505A7B" w:rsidRPr="0012359D" w:rsidRDefault="00505A7B" w:rsidP="00AB4C60">
            <w:pPr>
              <w:numPr>
                <w:ilvl w:val="0"/>
                <w:numId w:val="65"/>
              </w:numPr>
              <w:spacing w:after="0" w:line="240" w:lineRule="auto"/>
              <w:ind w:left="0"/>
              <w:contextualSpacing/>
              <w:jc w:val="center"/>
              <w:rPr>
                <w:rFonts w:ascii="Times New Roman" w:hAnsi="Times New Roman"/>
                <w:b/>
                <w:bCs/>
                <w:sz w:val="24"/>
                <w:szCs w:val="24"/>
                <w:lang w:val="ro-RO"/>
              </w:rPr>
            </w:pPr>
          </w:p>
        </w:tc>
        <w:tc>
          <w:tcPr>
            <w:tcW w:w="846" w:type="dxa"/>
            <w:gridSpan w:val="3"/>
            <w:vAlign w:val="center"/>
          </w:tcPr>
          <w:p w14:paraId="5727B23C" w14:textId="77777777" w:rsidR="00505A7B" w:rsidRPr="0012359D" w:rsidRDefault="00505A7B" w:rsidP="00AB4C60">
            <w:pPr>
              <w:numPr>
                <w:ilvl w:val="0"/>
                <w:numId w:val="65"/>
              </w:numPr>
              <w:spacing w:after="0" w:line="240" w:lineRule="auto"/>
              <w:ind w:left="360"/>
              <w:contextualSpacing/>
              <w:jc w:val="center"/>
              <w:rPr>
                <w:rFonts w:ascii="Times New Roman" w:hAnsi="Times New Roman"/>
                <w:b/>
                <w:sz w:val="24"/>
                <w:szCs w:val="24"/>
                <w:lang w:val="ro-RO"/>
              </w:rPr>
            </w:pPr>
          </w:p>
        </w:tc>
        <w:tc>
          <w:tcPr>
            <w:tcW w:w="8308" w:type="dxa"/>
            <w:gridSpan w:val="2"/>
            <w:vAlign w:val="bottom"/>
          </w:tcPr>
          <w:p w14:paraId="28ED8B27" w14:textId="77777777" w:rsidR="00505A7B" w:rsidRPr="0012359D" w:rsidRDefault="00505A7B"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eastAsia="ro-RO"/>
              </w:rPr>
              <w:t xml:space="preserve">Optimizări în electroenergetică </w:t>
            </w:r>
          </w:p>
        </w:tc>
      </w:tr>
      <w:tr w:rsidR="00505A7B" w:rsidRPr="0012359D" w14:paraId="16F8BDE6" w14:textId="77777777" w:rsidTr="002C265B">
        <w:trPr>
          <w:gridAfter w:val="1"/>
          <w:wAfter w:w="42" w:type="dxa"/>
          <w:trHeight w:val="198"/>
        </w:trPr>
        <w:tc>
          <w:tcPr>
            <w:tcW w:w="525" w:type="dxa"/>
            <w:vMerge/>
            <w:vAlign w:val="center"/>
          </w:tcPr>
          <w:p w14:paraId="6D9034F7" w14:textId="77777777" w:rsidR="00505A7B" w:rsidRPr="0012359D" w:rsidRDefault="00505A7B" w:rsidP="00AB4C60">
            <w:pPr>
              <w:numPr>
                <w:ilvl w:val="0"/>
                <w:numId w:val="65"/>
              </w:numPr>
              <w:spacing w:after="0" w:line="240" w:lineRule="auto"/>
              <w:ind w:left="0"/>
              <w:contextualSpacing/>
              <w:jc w:val="center"/>
              <w:rPr>
                <w:rFonts w:ascii="Times New Roman" w:hAnsi="Times New Roman"/>
                <w:b/>
                <w:bCs/>
                <w:sz w:val="24"/>
                <w:szCs w:val="24"/>
                <w:lang w:val="ro-RO"/>
              </w:rPr>
            </w:pPr>
          </w:p>
        </w:tc>
        <w:tc>
          <w:tcPr>
            <w:tcW w:w="846" w:type="dxa"/>
            <w:gridSpan w:val="3"/>
            <w:vAlign w:val="center"/>
          </w:tcPr>
          <w:p w14:paraId="504CE589" w14:textId="77777777" w:rsidR="00505A7B" w:rsidRPr="0012359D" w:rsidRDefault="00505A7B" w:rsidP="00AB4C60">
            <w:pPr>
              <w:numPr>
                <w:ilvl w:val="0"/>
                <w:numId w:val="65"/>
              </w:numPr>
              <w:spacing w:after="0" w:line="240" w:lineRule="auto"/>
              <w:ind w:left="360"/>
              <w:contextualSpacing/>
              <w:jc w:val="center"/>
              <w:rPr>
                <w:rFonts w:ascii="Times New Roman" w:hAnsi="Times New Roman"/>
                <w:b/>
                <w:sz w:val="24"/>
                <w:szCs w:val="24"/>
                <w:lang w:val="ro-RO"/>
              </w:rPr>
            </w:pPr>
          </w:p>
        </w:tc>
        <w:tc>
          <w:tcPr>
            <w:tcW w:w="8308" w:type="dxa"/>
            <w:gridSpan w:val="2"/>
            <w:vAlign w:val="bottom"/>
          </w:tcPr>
          <w:p w14:paraId="310E91B6" w14:textId="77777777" w:rsidR="00505A7B" w:rsidRPr="0012359D" w:rsidRDefault="00505A7B"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Partea </w:t>
            </w:r>
            <w:proofErr w:type="spellStart"/>
            <w:r w:rsidRPr="0012359D">
              <w:rPr>
                <w:rFonts w:ascii="Times New Roman" w:eastAsia="Times New Roman" w:hAnsi="Times New Roman"/>
                <w:color w:val="000000"/>
                <w:sz w:val="24"/>
                <w:szCs w:val="24"/>
                <w:lang w:val="ro-RO"/>
              </w:rPr>
              <w:t>termo</w:t>
            </w:r>
            <w:proofErr w:type="spellEnd"/>
            <w:r w:rsidRPr="0012359D">
              <w:rPr>
                <w:rFonts w:ascii="Times New Roman" w:eastAsia="Times New Roman" w:hAnsi="Times New Roman"/>
                <w:color w:val="000000"/>
                <w:sz w:val="24"/>
                <w:szCs w:val="24"/>
                <w:lang w:val="ro-RO"/>
              </w:rPr>
              <w:t xml:space="preserve">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w:t>
            </w:r>
            <w:proofErr w:type="spellStart"/>
            <w:r w:rsidRPr="0012359D">
              <w:rPr>
                <w:rFonts w:ascii="Times New Roman" w:eastAsia="Times New Roman" w:hAnsi="Times New Roman"/>
                <w:color w:val="000000"/>
                <w:sz w:val="24"/>
                <w:szCs w:val="24"/>
                <w:lang w:val="ro-RO"/>
              </w:rPr>
              <w:t>hidro</w:t>
            </w:r>
            <w:proofErr w:type="spellEnd"/>
            <w:r w:rsidRPr="0012359D">
              <w:rPr>
                <w:rFonts w:ascii="Times New Roman" w:eastAsia="Times New Roman" w:hAnsi="Times New Roman"/>
                <w:color w:val="000000"/>
                <w:sz w:val="24"/>
                <w:szCs w:val="24"/>
                <w:lang w:val="ro-RO"/>
              </w:rPr>
              <w:t xml:space="preserve"> a centralelor</w:t>
            </w:r>
          </w:p>
        </w:tc>
      </w:tr>
      <w:tr w:rsidR="00C22D57" w:rsidRPr="0012359D" w14:paraId="58C11C8C" w14:textId="77777777" w:rsidTr="002C265B">
        <w:trPr>
          <w:gridAfter w:val="1"/>
          <w:wAfter w:w="42" w:type="dxa"/>
          <w:trHeight w:val="198"/>
        </w:trPr>
        <w:tc>
          <w:tcPr>
            <w:tcW w:w="525" w:type="dxa"/>
            <w:vMerge/>
            <w:vAlign w:val="center"/>
          </w:tcPr>
          <w:p w14:paraId="5F99DEAB" w14:textId="77777777" w:rsidR="00C22D57" w:rsidRPr="0012359D" w:rsidRDefault="00C22D57" w:rsidP="00AB4C60">
            <w:pPr>
              <w:numPr>
                <w:ilvl w:val="0"/>
                <w:numId w:val="65"/>
              </w:numPr>
              <w:spacing w:after="0" w:line="240" w:lineRule="auto"/>
              <w:ind w:left="0"/>
              <w:contextualSpacing/>
              <w:jc w:val="center"/>
              <w:rPr>
                <w:rFonts w:ascii="Times New Roman" w:hAnsi="Times New Roman"/>
                <w:b/>
                <w:bCs/>
                <w:sz w:val="24"/>
                <w:szCs w:val="24"/>
                <w:lang w:val="ro-RO"/>
              </w:rPr>
            </w:pPr>
          </w:p>
        </w:tc>
        <w:tc>
          <w:tcPr>
            <w:tcW w:w="846" w:type="dxa"/>
            <w:gridSpan w:val="3"/>
            <w:vAlign w:val="center"/>
          </w:tcPr>
          <w:p w14:paraId="2D003637" w14:textId="77777777" w:rsidR="00C22D57" w:rsidRPr="0012359D" w:rsidRDefault="00C22D57" w:rsidP="00AB4C60">
            <w:pPr>
              <w:numPr>
                <w:ilvl w:val="0"/>
                <w:numId w:val="65"/>
              </w:numPr>
              <w:spacing w:after="0" w:line="240" w:lineRule="auto"/>
              <w:ind w:left="360"/>
              <w:contextualSpacing/>
              <w:jc w:val="center"/>
              <w:rPr>
                <w:rFonts w:ascii="Times New Roman" w:hAnsi="Times New Roman"/>
                <w:b/>
                <w:sz w:val="24"/>
                <w:szCs w:val="24"/>
                <w:lang w:val="ro-RO"/>
              </w:rPr>
            </w:pPr>
          </w:p>
        </w:tc>
        <w:tc>
          <w:tcPr>
            <w:tcW w:w="8308" w:type="dxa"/>
            <w:gridSpan w:val="2"/>
            <w:vAlign w:val="bottom"/>
          </w:tcPr>
          <w:p w14:paraId="7C2CABA0" w14:textId="77777777" w:rsidR="00C22D57" w:rsidRPr="0012359D" w:rsidRDefault="00C22D57" w:rsidP="008A09B3">
            <w:pPr>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Piața de energie</w:t>
            </w:r>
          </w:p>
        </w:tc>
      </w:tr>
      <w:tr w:rsidR="00505A7B" w:rsidRPr="0012359D" w14:paraId="1F47958D" w14:textId="77777777" w:rsidTr="002C265B">
        <w:trPr>
          <w:gridAfter w:val="1"/>
          <w:wAfter w:w="42" w:type="dxa"/>
          <w:trHeight w:val="198"/>
        </w:trPr>
        <w:tc>
          <w:tcPr>
            <w:tcW w:w="525" w:type="dxa"/>
            <w:vMerge/>
            <w:vAlign w:val="center"/>
          </w:tcPr>
          <w:p w14:paraId="037117C8" w14:textId="77777777" w:rsidR="00505A7B" w:rsidRPr="0012359D" w:rsidRDefault="00505A7B" w:rsidP="00AB4C60">
            <w:pPr>
              <w:numPr>
                <w:ilvl w:val="0"/>
                <w:numId w:val="65"/>
              </w:numPr>
              <w:spacing w:after="0" w:line="240" w:lineRule="auto"/>
              <w:ind w:left="0"/>
              <w:contextualSpacing/>
              <w:jc w:val="center"/>
              <w:rPr>
                <w:rFonts w:ascii="Times New Roman" w:hAnsi="Times New Roman"/>
                <w:b/>
                <w:bCs/>
                <w:sz w:val="24"/>
                <w:szCs w:val="24"/>
                <w:lang w:val="ro-RO"/>
              </w:rPr>
            </w:pPr>
          </w:p>
        </w:tc>
        <w:tc>
          <w:tcPr>
            <w:tcW w:w="846" w:type="dxa"/>
            <w:gridSpan w:val="3"/>
            <w:vAlign w:val="center"/>
          </w:tcPr>
          <w:p w14:paraId="24A9FCDE" w14:textId="77777777" w:rsidR="00505A7B" w:rsidRPr="0012359D" w:rsidRDefault="00505A7B" w:rsidP="00AB4C60">
            <w:pPr>
              <w:numPr>
                <w:ilvl w:val="0"/>
                <w:numId w:val="65"/>
              </w:numPr>
              <w:spacing w:after="0" w:line="240" w:lineRule="auto"/>
              <w:ind w:left="360"/>
              <w:contextualSpacing/>
              <w:jc w:val="center"/>
              <w:rPr>
                <w:rFonts w:ascii="Times New Roman" w:hAnsi="Times New Roman"/>
                <w:b/>
                <w:sz w:val="24"/>
                <w:szCs w:val="24"/>
                <w:lang w:val="ro-RO"/>
              </w:rPr>
            </w:pPr>
          </w:p>
        </w:tc>
        <w:tc>
          <w:tcPr>
            <w:tcW w:w="8308" w:type="dxa"/>
            <w:gridSpan w:val="2"/>
            <w:vAlign w:val="bottom"/>
          </w:tcPr>
          <w:p w14:paraId="2856A6BE" w14:textId="77777777" w:rsidR="00505A7B" w:rsidRPr="0012359D" w:rsidRDefault="00505A7B"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eastAsia="ro-RO"/>
              </w:rPr>
              <w:t xml:space="preserve">Programarea </w:t>
            </w:r>
            <w:proofErr w:type="spellStart"/>
            <w:r w:rsidRPr="0012359D">
              <w:rPr>
                <w:rFonts w:ascii="Times New Roman" w:eastAsia="Times New Roman" w:hAnsi="Times New Roman"/>
                <w:color w:val="000000"/>
                <w:sz w:val="24"/>
                <w:szCs w:val="24"/>
                <w:lang w:val="ro-RO" w:eastAsia="ro-RO"/>
              </w:rPr>
              <w:t>aplicaţiilor</w:t>
            </w:r>
            <w:proofErr w:type="spellEnd"/>
            <w:r w:rsidRPr="0012359D">
              <w:rPr>
                <w:rFonts w:ascii="Times New Roman" w:eastAsia="Times New Roman" w:hAnsi="Times New Roman"/>
                <w:color w:val="000000"/>
                <w:sz w:val="24"/>
                <w:szCs w:val="24"/>
                <w:lang w:val="ro-RO" w:eastAsia="ro-RO"/>
              </w:rPr>
              <w:t xml:space="preserve"> de timp real</w:t>
            </w:r>
          </w:p>
        </w:tc>
      </w:tr>
      <w:tr w:rsidR="00505A7B" w:rsidRPr="0012359D" w14:paraId="54C88568" w14:textId="77777777" w:rsidTr="002C265B">
        <w:trPr>
          <w:gridAfter w:val="1"/>
          <w:wAfter w:w="42" w:type="dxa"/>
          <w:trHeight w:val="198"/>
        </w:trPr>
        <w:tc>
          <w:tcPr>
            <w:tcW w:w="525" w:type="dxa"/>
            <w:vMerge/>
            <w:vAlign w:val="center"/>
          </w:tcPr>
          <w:p w14:paraId="1841037D" w14:textId="77777777" w:rsidR="00505A7B" w:rsidRPr="0012359D" w:rsidRDefault="00505A7B" w:rsidP="00AB4C60">
            <w:pPr>
              <w:numPr>
                <w:ilvl w:val="0"/>
                <w:numId w:val="65"/>
              </w:numPr>
              <w:spacing w:after="0" w:line="240" w:lineRule="auto"/>
              <w:ind w:left="0"/>
              <w:contextualSpacing/>
              <w:jc w:val="center"/>
              <w:rPr>
                <w:rFonts w:ascii="Times New Roman" w:hAnsi="Times New Roman"/>
                <w:b/>
                <w:bCs/>
                <w:sz w:val="24"/>
                <w:szCs w:val="24"/>
                <w:lang w:val="ro-RO"/>
              </w:rPr>
            </w:pPr>
          </w:p>
        </w:tc>
        <w:tc>
          <w:tcPr>
            <w:tcW w:w="846" w:type="dxa"/>
            <w:gridSpan w:val="3"/>
            <w:vAlign w:val="center"/>
          </w:tcPr>
          <w:p w14:paraId="112F8DE8" w14:textId="77777777" w:rsidR="00505A7B" w:rsidRPr="0012359D" w:rsidRDefault="00505A7B" w:rsidP="00AB4C60">
            <w:pPr>
              <w:numPr>
                <w:ilvl w:val="0"/>
                <w:numId w:val="65"/>
              </w:numPr>
              <w:spacing w:after="0" w:line="240" w:lineRule="auto"/>
              <w:ind w:left="360"/>
              <w:contextualSpacing/>
              <w:jc w:val="center"/>
              <w:rPr>
                <w:rFonts w:ascii="Times New Roman" w:hAnsi="Times New Roman"/>
                <w:b/>
                <w:sz w:val="24"/>
                <w:szCs w:val="24"/>
                <w:lang w:val="ro-RO"/>
              </w:rPr>
            </w:pPr>
          </w:p>
        </w:tc>
        <w:tc>
          <w:tcPr>
            <w:tcW w:w="8308" w:type="dxa"/>
            <w:gridSpan w:val="2"/>
            <w:vAlign w:val="bottom"/>
          </w:tcPr>
          <w:p w14:paraId="6863B94C" w14:textId="77777777" w:rsidR="00505A7B" w:rsidRPr="0012359D" w:rsidRDefault="00505A7B" w:rsidP="008A09B3">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eastAsia="ro-RO"/>
              </w:rPr>
              <w:t>Protectia</w:t>
            </w:r>
            <w:proofErr w:type="spellEnd"/>
            <w:r w:rsidRPr="0012359D">
              <w:rPr>
                <w:rFonts w:ascii="Times New Roman" w:eastAsia="Times New Roman" w:hAnsi="Times New Roman"/>
                <w:color w:val="000000"/>
                <w:sz w:val="24"/>
                <w:szCs w:val="24"/>
                <w:lang w:val="ro-RO" w:eastAsia="ro-RO"/>
              </w:rPr>
              <w:t xml:space="preserve"> </w:t>
            </w:r>
            <w:r w:rsidR="000251EA" w:rsidRPr="0012359D">
              <w:rPr>
                <w:rFonts w:ascii="Times New Roman" w:eastAsia="Times New Roman" w:hAnsi="Times New Roman"/>
                <w:color w:val="000000"/>
                <w:sz w:val="24"/>
                <w:szCs w:val="24"/>
                <w:lang w:val="ro-RO" w:eastAsia="ro-RO"/>
              </w:rPr>
              <w:t>și</w:t>
            </w:r>
            <w:r w:rsidRPr="0012359D">
              <w:rPr>
                <w:rFonts w:ascii="Times New Roman" w:eastAsia="Times New Roman" w:hAnsi="Times New Roman"/>
                <w:color w:val="000000"/>
                <w:sz w:val="24"/>
                <w:szCs w:val="24"/>
                <w:lang w:val="ro-RO" w:eastAsia="ro-RO"/>
              </w:rPr>
              <w:t xml:space="preserve"> automatizarea sistemelor electroenergetice</w:t>
            </w:r>
          </w:p>
        </w:tc>
      </w:tr>
      <w:tr w:rsidR="00505A7B" w:rsidRPr="0012359D" w14:paraId="5ADADBF1" w14:textId="77777777" w:rsidTr="002C265B">
        <w:trPr>
          <w:gridAfter w:val="1"/>
          <w:wAfter w:w="42" w:type="dxa"/>
          <w:trHeight w:val="198"/>
        </w:trPr>
        <w:tc>
          <w:tcPr>
            <w:tcW w:w="525" w:type="dxa"/>
            <w:vMerge/>
            <w:vAlign w:val="center"/>
          </w:tcPr>
          <w:p w14:paraId="2BB2B6BB" w14:textId="77777777" w:rsidR="00505A7B" w:rsidRPr="0012359D" w:rsidRDefault="00505A7B" w:rsidP="00AB4C60">
            <w:pPr>
              <w:numPr>
                <w:ilvl w:val="0"/>
                <w:numId w:val="65"/>
              </w:numPr>
              <w:spacing w:after="0" w:line="240" w:lineRule="auto"/>
              <w:ind w:left="0"/>
              <w:contextualSpacing/>
              <w:jc w:val="center"/>
              <w:rPr>
                <w:rFonts w:ascii="Times New Roman" w:hAnsi="Times New Roman"/>
                <w:b/>
                <w:bCs/>
                <w:sz w:val="24"/>
                <w:szCs w:val="24"/>
                <w:lang w:val="ro-RO"/>
              </w:rPr>
            </w:pPr>
          </w:p>
        </w:tc>
        <w:tc>
          <w:tcPr>
            <w:tcW w:w="846" w:type="dxa"/>
            <w:gridSpan w:val="3"/>
            <w:vAlign w:val="center"/>
          </w:tcPr>
          <w:p w14:paraId="0218F682" w14:textId="77777777" w:rsidR="00505A7B" w:rsidRPr="0012359D" w:rsidRDefault="00505A7B" w:rsidP="00AB4C60">
            <w:pPr>
              <w:numPr>
                <w:ilvl w:val="0"/>
                <w:numId w:val="65"/>
              </w:numPr>
              <w:spacing w:after="0" w:line="240" w:lineRule="auto"/>
              <w:ind w:left="360"/>
              <w:contextualSpacing/>
              <w:jc w:val="center"/>
              <w:rPr>
                <w:rFonts w:ascii="Times New Roman" w:hAnsi="Times New Roman"/>
                <w:b/>
                <w:sz w:val="24"/>
                <w:szCs w:val="24"/>
                <w:lang w:val="ro-RO"/>
              </w:rPr>
            </w:pPr>
          </w:p>
        </w:tc>
        <w:tc>
          <w:tcPr>
            <w:tcW w:w="8308" w:type="dxa"/>
            <w:gridSpan w:val="2"/>
            <w:vAlign w:val="bottom"/>
          </w:tcPr>
          <w:p w14:paraId="12B59326" w14:textId="77777777" w:rsidR="00505A7B" w:rsidRPr="0012359D" w:rsidRDefault="00505A7B" w:rsidP="008A09B3">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eastAsia="ro-RO"/>
              </w:rPr>
              <w:t>Protecţii</w:t>
            </w:r>
            <w:proofErr w:type="spellEnd"/>
            <w:r w:rsidRPr="0012359D">
              <w:rPr>
                <w:rFonts w:ascii="Times New Roman" w:eastAsia="Times New Roman" w:hAnsi="Times New Roman"/>
                <w:color w:val="000000"/>
                <w:sz w:val="24"/>
                <w:szCs w:val="24"/>
                <w:lang w:val="ro-RO" w:eastAsia="ro-RO"/>
              </w:rPr>
              <w:t xml:space="preserve"> în sisteme electroenergetice</w:t>
            </w:r>
          </w:p>
        </w:tc>
      </w:tr>
      <w:tr w:rsidR="00505A7B" w:rsidRPr="0012359D" w14:paraId="1FFA0FDA" w14:textId="77777777" w:rsidTr="002C265B">
        <w:trPr>
          <w:gridAfter w:val="1"/>
          <w:wAfter w:w="42" w:type="dxa"/>
          <w:trHeight w:val="198"/>
        </w:trPr>
        <w:tc>
          <w:tcPr>
            <w:tcW w:w="525" w:type="dxa"/>
            <w:vMerge/>
            <w:vAlign w:val="center"/>
          </w:tcPr>
          <w:p w14:paraId="193493CE" w14:textId="77777777" w:rsidR="00505A7B" w:rsidRPr="0012359D" w:rsidRDefault="00505A7B" w:rsidP="00AB4C60">
            <w:pPr>
              <w:numPr>
                <w:ilvl w:val="0"/>
                <w:numId w:val="65"/>
              </w:numPr>
              <w:spacing w:after="0" w:line="240" w:lineRule="auto"/>
              <w:ind w:left="0"/>
              <w:contextualSpacing/>
              <w:jc w:val="center"/>
              <w:rPr>
                <w:rFonts w:ascii="Times New Roman" w:hAnsi="Times New Roman"/>
                <w:b/>
                <w:bCs/>
                <w:sz w:val="24"/>
                <w:szCs w:val="24"/>
                <w:lang w:val="ro-RO"/>
              </w:rPr>
            </w:pPr>
          </w:p>
        </w:tc>
        <w:tc>
          <w:tcPr>
            <w:tcW w:w="846" w:type="dxa"/>
            <w:gridSpan w:val="3"/>
            <w:vAlign w:val="center"/>
          </w:tcPr>
          <w:p w14:paraId="111704DB" w14:textId="77777777" w:rsidR="00505A7B" w:rsidRPr="0012359D" w:rsidRDefault="00505A7B" w:rsidP="00AB4C60">
            <w:pPr>
              <w:numPr>
                <w:ilvl w:val="0"/>
                <w:numId w:val="65"/>
              </w:numPr>
              <w:spacing w:after="0" w:line="240" w:lineRule="auto"/>
              <w:ind w:left="360"/>
              <w:contextualSpacing/>
              <w:jc w:val="center"/>
              <w:rPr>
                <w:rFonts w:ascii="Times New Roman" w:hAnsi="Times New Roman"/>
                <w:b/>
                <w:sz w:val="24"/>
                <w:szCs w:val="24"/>
                <w:lang w:val="ro-RO"/>
              </w:rPr>
            </w:pPr>
          </w:p>
        </w:tc>
        <w:tc>
          <w:tcPr>
            <w:tcW w:w="8308" w:type="dxa"/>
            <w:gridSpan w:val="2"/>
            <w:vAlign w:val="bottom"/>
          </w:tcPr>
          <w:p w14:paraId="3B21EFD2" w14:textId="77777777" w:rsidR="00505A7B" w:rsidRPr="0012359D" w:rsidRDefault="00505A7B" w:rsidP="008A09B3">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Protecţii</w:t>
            </w:r>
            <w:proofErr w:type="spellEnd"/>
            <w:r w:rsidRPr="0012359D">
              <w:rPr>
                <w:rFonts w:ascii="Times New Roman" w:eastAsia="Times New Roman" w:hAnsi="Times New Roman"/>
                <w:color w:val="000000"/>
                <w:sz w:val="24"/>
                <w:szCs w:val="24"/>
                <w:lang w:val="ro-RO"/>
              </w:rPr>
              <w:t xml:space="preserve"> prin relee: clasice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numerice</w:t>
            </w:r>
          </w:p>
        </w:tc>
      </w:tr>
      <w:tr w:rsidR="00C22D57" w:rsidRPr="0012359D" w14:paraId="52ADF8D8" w14:textId="77777777" w:rsidTr="002C265B">
        <w:trPr>
          <w:gridAfter w:val="1"/>
          <w:wAfter w:w="42" w:type="dxa"/>
          <w:trHeight w:val="198"/>
        </w:trPr>
        <w:tc>
          <w:tcPr>
            <w:tcW w:w="525" w:type="dxa"/>
            <w:vMerge/>
            <w:vAlign w:val="center"/>
          </w:tcPr>
          <w:p w14:paraId="573ED963" w14:textId="77777777" w:rsidR="00C22D57" w:rsidRPr="0012359D" w:rsidRDefault="00C22D57" w:rsidP="00AB4C60">
            <w:pPr>
              <w:numPr>
                <w:ilvl w:val="0"/>
                <w:numId w:val="65"/>
              </w:numPr>
              <w:spacing w:after="0" w:line="240" w:lineRule="auto"/>
              <w:ind w:left="0"/>
              <w:contextualSpacing/>
              <w:jc w:val="center"/>
              <w:rPr>
                <w:rFonts w:ascii="Times New Roman" w:hAnsi="Times New Roman"/>
                <w:b/>
                <w:bCs/>
                <w:sz w:val="24"/>
                <w:szCs w:val="24"/>
                <w:lang w:val="ro-RO"/>
              </w:rPr>
            </w:pPr>
          </w:p>
        </w:tc>
        <w:tc>
          <w:tcPr>
            <w:tcW w:w="846" w:type="dxa"/>
            <w:gridSpan w:val="3"/>
            <w:vAlign w:val="center"/>
          </w:tcPr>
          <w:p w14:paraId="212697D6" w14:textId="77777777" w:rsidR="00C22D57" w:rsidRPr="0012359D" w:rsidRDefault="00C22D57" w:rsidP="00AB4C60">
            <w:pPr>
              <w:numPr>
                <w:ilvl w:val="0"/>
                <w:numId w:val="65"/>
              </w:numPr>
              <w:spacing w:after="0" w:line="240" w:lineRule="auto"/>
              <w:ind w:left="360"/>
              <w:contextualSpacing/>
              <w:jc w:val="center"/>
              <w:rPr>
                <w:rFonts w:ascii="Times New Roman" w:hAnsi="Times New Roman"/>
                <w:b/>
                <w:sz w:val="24"/>
                <w:szCs w:val="24"/>
                <w:lang w:val="ro-RO"/>
              </w:rPr>
            </w:pPr>
          </w:p>
        </w:tc>
        <w:tc>
          <w:tcPr>
            <w:tcW w:w="8308" w:type="dxa"/>
            <w:gridSpan w:val="2"/>
            <w:vAlign w:val="bottom"/>
          </w:tcPr>
          <w:p w14:paraId="609BC3A8" w14:textId="77777777" w:rsidR="00C22D57" w:rsidRPr="0012359D" w:rsidRDefault="00C22D57" w:rsidP="008A09B3">
            <w:pPr>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Protocoale de comunicații</w:t>
            </w:r>
          </w:p>
        </w:tc>
      </w:tr>
      <w:tr w:rsidR="00505A7B" w:rsidRPr="0012359D" w14:paraId="7A1CE776" w14:textId="77777777" w:rsidTr="002C265B">
        <w:trPr>
          <w:gridAfter w:val="1"/>
          <w:wAfter w:w="42" w:type="dxa"/>
          <w:trHeight w:val="198"/>
        </w:trPr>
        <w:tc>
          <w:tcPr>
            <w:tcW w:w="525" w:type="dxa"/>
            <w:vMerge/>
            <w:vAlign w:val="center"/>
          </w:tcPr>
          <w:p w14:paraId="77305720" w14:textId="77777777" w:rsidR="00505A7B" w:rsidRPr="0012359D" w:rsidRDefault="00505A7B" w:rsidP="00AB4C60">
            <w:pPr>
              <w:numPr>
                <w:ilvl w:val="0"/>
                <w:numId w:val="65"/>
              </w:numPr>
              <w:spacing w:after="0" w:line="240" w:lineRule="auto"/>
              <w:ind w:left="0"/>
              <w:contextualSpacing/>
              <w:jc w:val="center"/>
              <w:rPr>
                <w:rFonts w:ascii="Times New Roman" w:hAnsi="Times New Roman"/>
                <w:b/>
                <w:bCs/>
                <w:sz w:val="24"/>
                <w:szCs w:val="24"/>
                <w:lang w:val="ro-RO"/>
              </w:rPr>
            </w:pPr>
          </w:p>
        </w:tc>
        <w:tc>
          <w:tcPr>
            <w:tcW w:w="846" w:type="dxa"/>
            <w:gridSpan w:val="3"/>
            <w:vAlign w:val="center"/>
          </w:tcPr>
          <w:p w14:paraId="148B4C9B" w14:textId="77777777" w:rsidR="00505A7B" w:rsidRPr="0012359D" w:rsidRDefault="00505A7B" w:rsidP="00AB4C60">
            <w:pPr>
              <w:numPr>
                <w:ilvl w:val="0"/>
                <w:numId w:val="65"/>
              </w:numPr>
              <w:spacing w:after="0" w:line="240" w:lineRule="auto"/>
              <w:ind w:left="360"/>
              <w:contextualSpacing/>
              <w:jc w:val="center"/>
              <w:rPr>
                <w:rFonts w:ascii="Times New Roman" w:hAnsi="Times New Roman"/>
                <w:b/>
                <w:sz w:val="24"/>
                <w:szCs w:val="24"/>
                <w:lang w:val="ro-RO"/>
              </w:rPr>
            </w:pPr>
          </w:p>
        </w:tc>
        <w:tc>
          <w:tcPr>
            <w:tcW w:w="8308" w:type="dxa"/>
            <w:gridSpan w:val="2"/>
            <w:vAlign w:val="bottom"/>
          </w:tcPr>
          <w:p w14:paraId="3F069207" w14:textId="77777777" w:rsidR="00505A7B" w:rsidRPr="0012359D" w:rsidRDefault="00505A7B"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Resurse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conversia energiei</w:t>
            </w:r>
          </w:p>
        </w:tc>
      </w:tr>
      <w:tr w:rsidR="00505A7B" w:rsidRPr="0012359D" w14:paraId="3D6E49B0" w14:textId="77777777" w:rsidTr="002C265B">
        <w:trPr>
          <w:gridAfter w:val="1"/>
          <w:wAfter w:w="42" w:type="dxa"/>
          <w:trHeight w:val="198"/>
        </w:trPr>
        <w:tc>
          <w:tcPr>
            <w:tcW w:w="525" w:type="dxa"/>
            <w:vMerge/>
            <w:vAlign w:val="center"/>
          </w:tcPr>
          <w:p w14:paraId="41E8A0AA" w14:textId="77777777" w:rsidR="00505A7B" w:rsidRPr="0012359D" w:rsidRDefault="00505A7B" w:rsidP="00AB4C60">
            <w:pPr>
              <w:numPr>
                <w:ilvl w:val="0"/>
                <w:numId w:val="65"/>
              </w:numPr>
              <w:spacing w:after="0" w:line="240" w:lineRule="auto"/>
              <w:ind w:left="0"/>
              <w:contextualSpacing/>
              <w:jc w:val="center"/>
              <w:rPr>
                <w:rFonts w:ascii="Times New Roman" w:hAnsi="Times New Roman"/>
                <w:b/>
                <w:bCs/>
                <w:sz w:val="24"/>
                <w:szCs w:val="24"/>
                <w:lang w:val="ro-RO"/>
              </w:rPr>
            </w:pPr>
          </w:p>
        </w:tc>
        <w:tc>
          <w:tcPr>
            <w:tcW w:w="846" w:type="dxa"/>
            <w:gridSpan w:val="3"/>
            <w:vAlign w:val="center"/>
          </w:tcPr>
          <w:p w14:paraId="14686AE8" w14:textId="77777777" w:rsidR="00505A7B" w:rsidRPr="0012359D" w:rsidRDefault="00505A7B" w:rsidP="00AB4C60">
            <w:pPr>
              <w:numPr>
                <w:ilvl w:val="0"/>
                <w:numId w:val="65"/>
              </w:numPr>
              <w:spacing w:after="0" w:line="240" w:lineRule="auto"/>
              <w:ind w:left="360"/>
              <w:contextualSpacing/>
              <w:jc w:val="center"/>
              <w:rPr>
                <w:rFonts w:ascii="Times New Roman" w:hAnsi="Times New Roman"/>
                <w:b/>
                <w:sz w:val="24"/>
                <w:szCs w:val="24"/>
                <w:lang w:val="ro-RO"/>
              </w:rPr>
            </w:pPr>
          </w:p>
        </w:tc>
        <w:tc>
          <w:tcPr>
            <w:tcW w:w="8308" w:type="dxa"/>
            <w:gridSpan w:val="2"/>
            <w:vAlign w:val="bottom"/>
          </w:tcPr>
          <w:p w14:paraId="04DA1542" w14:textId="77777777" w:rsidR="00505A7B" w:rsidRPr="0012359D" w:rsidRDefault="00505A7B"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eastAsia="ro-RO"/>
              </w:rPr>
              <w:t>Rețele de calculatoare</w:t>
            </w:r>
          </w:p>
        </w:tc>
      </w:tr>
      <w:tr w:rsidR="00505A7B" w:rsidRPr="0012359D" w14:paraId="3D089045" w14:textId="77777777" w:rsidTr="002C265B">
        <w:trPr>
          <w:gridAfter w:val="1"/>
          <w:wAfter w:w="42" w:type="dxa"/>
          <w:trHeight w:val="198"/>
        </w:trPr>
        <w:tc>
          <w:tcPr>
            <w:tcW w:w="525" w:type="dxa"/>
            <w:vMerge/>
            <w:vAlign w:val="center"/>
          </w:tcPr>
          <w:p w14:paraId="4B0DAE11" w14:textId="77777777" w:rsidR="00505A7B" w:rsidRPr="0012359D" w:rsidRDefault="00505A7B" w:rsidP="00AB4C60">
            <w:pPr>
              <w:numPr>
                <w:ilvl w:val="0"/>
                <w:numId w:val="65"/>
              </w:numPr>
              <w:spacing w:after="0" w:line="240" w:lineRule="auto"/>
              <w:ind w:left="0"/>
              <w:contextualSpacing/>
              <w:jc w:val="center"/>
              <w:rPr>
                <w:rFonts w:ascii="Times New Roman" w:hAnsi="Times New Roman"/>
                <w:b/>
                <w:bCs/>
                <w:sz w:val="24"/>
                <w:szCs w:val="24"/>
                <w:lang w:val="ro-RO"/>
              </w:rPr>
            </w:pPr>
          </w:p>
        </w:tc>
        <w:tc>
          <w:tcPr>
            <w:tcW w:w="846" w:type="dxa"/>
            <w:gridSpan w:val="3"/>
            <w:vAlign w:val="center"/>
          </w:tcPr>
          <w:p w14:paraId="66DBA6CD" w14:textId="77777777" w:rsidR="00505A7B" w:rsidRPr="0012359D" w:rsidRDefault="00505A7B" w:rsidP="00AB4C60">
            <w:pPr>
              <w:numPr>
                <w:ilvl w:val="0"/>
                <w:numId w:val="65"/>
              </w:numPr>
              <w:spacing w:after="0" w:line="240" w:lineRule="auto"/>
              <w:ind w:left="360"/>
              <w:contextualSpacing/>
              <w:jc w:val="center"/>
              <w:rPr>
                <w:rFonts w:ascii="Times New Roman" w:hAnsi="Times New Roman"/>
                <w:b/>
                <w:sz w:val="24"/>
                <w:szCs w:val="24"/>
                <w:lang w:val="ro-RO"/>
              </w:rPr>
            </w:pPr>
          </w:p>
        </w:tc>
        <w:tc>
          <w:tcPr>
            <w:tcW w:w="8308" w:type="dxa"/>
            <w:gridSpan w:val="2"/>
            <w:vAlign w:val="bottom"/>
          </w:tcPr>
          <w:p w14:paraId="139B0481" w14:textId="77777777" w:rsidR="00505A7B" w:rsidRPr="0012359D" w:rsidRDefault="00505A7B"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eastAsia="ro-RO"/>
              </w:rPr>
              <w:t>Sisteme cu microprocesoare</w:t>
            </w:r>
          </w:p>
        </w:tc>
      </w:tr>
      <w:tr w:rsidR="00505A7B" w:rsidRPr="0012359D" w14:paraId="1FC89AE1" w14:textId="77777777" w:rsidTr="002C265B">
        <w:trPr>
          <w:gridAfter w:val="1"/>
          <w:wAfter w:w="42" w:type="dxa"/>
          <w:trHeight w:val="198"/>
        </w:trPr>
        <w:tc>
          <w:tcPr>
            <w:tcW w:w="525" w:type="dxa"/>
            <w:vMerge/>
            <w:vAlign w:val="center"/>
          </w:tcPr>
          <w:p w14:paraId="0C9384E1" w14:textId="77777777" w:rsidR="00505A7B" w:rsidRPr="0012359D" w:rsidRDefault="00505A7B" w:rsidP="00AB4C60">
            <w:pPr>
              <w:numPr>
                <w:ilvl w:val="0"/>
                <w:numId w:val="65"/>
              </w:numPr>
              <w:spacing w:after="0" w:line="240" w:lineRule="auto"/>
              <w:ind w:left="0"/>
              <w:contextualSpacing/>
              <w:jc w:val="center"/>
              <w:rPr>
                <w:rFonts w:ascii="Times New Roman" w:hAnsi="Times New Roman"/>
                <w:b/>
                <w:bCs/>
                <w:sz w:val="24"/>
                <w:szCs w:val="24"/>
                <w:lang w:val="ro-RO"/>
              </w:rPr>
            </w:pPr>
          </w:p>
        </w:tc>
        <w:tc>
          <w:tcPr>
            <w:tcW w:w="846" w:type="dxa"/>
            <w:gridSpan w:val="3"/>
            <w:vAlign w:val="center"/>
          </w:tcPr>
          <w:p w14:paraId="125D6F1A" w14:textId="77777777" w:rsidR="00505A7B" w:rsidRPr="0012359D" w:rsidRDefault="00505A7B" w:rsidP="00AB4C60">
            <w:pPr>
              <w:numPr>
                <w:ilvl w:val="0"/>
                <w:numId w:val="65"/>
              </w:numPr>
              <w:spacing w:after="0" w:line="240" w:lineRule="auto"/>
              <w:ind w:left="360"/>
              <w:contextualSpacing/>
              <w:jc w:val="center"/>
              <w:rPr>
                <w:rFonts w:ascii="Times New Roman" w:hAnsi="Times New Roman"/>
                <w:b/>
                <w:sz w:val="24"/>
                <w:szCs w:val="24"/>
                <w:lang w:val="ro-RO"/>
              </w:rPr>
            </w:pPr>
          </w:p>
        </w:tc>
        <w:tc>
          <w:tcPr>
            <w:tcW w:w="8308" w:type="dxa"/>
            <w:gridSpan w:val="2"/>
            <w:vAlign w:val="bottom"/>
          </w:tcPr>
          <w:p w14:paraId="257BF73D" w14:textId="77777777" w:rsidR="00505A7B" w:rsidRPr="0012359D" w:rsidRDefault="00505A7B"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eastAsia="ro-RO"/>
              </w:rPr>
              <w:t>Sisteme de conducere a proceselor continue</w:t>
            </w:r>
          </w:p>
        </w:tc>
      </w:tr>
      <w:tr w:rsidR="00505A7B" w:rsidRPr="0012359D" w14:paraId="0D13053C" w14:textId="77777777" w:rsidTr="002C265B">
        <w:trPr>
          <w:gridAfter w:val="1"/>
          <w:wAfter w:w="42" w:type="dxa"/>
          <w:trHeight w:val="198"/>
        </w:trPr>
        <w:tc>
          <w:tcPr>
            <w:tcW w:w="525" w:type="dxa"/>
            <w:vMerge/>
            <w:vAlign w:val="center"/>
          </w:tcPr>
          <w:p w14:paraId="6DEA7AA9" w14:textId="77777777" w:rsidR="00505A7B" w:rsidRPr="0012359D" w:rsidRDefault="00505A7B" w:rsidP="00AB4C60">
            <w:pPr>
              <w:numPr>
                <w:ilvl w:val="0"/>
                <w:numId w:val="65"/>
              </w:numPr>
              <w:spacing w:after="0" w:line="240" w:lineRule="auto"/>
              <w:ind w:left="0"/>
              <w:contextualSpacing/>
              <w:jc w:val="center"/>
              <w:rPr>
                <w:rFonts w:ascii="Times New Roman" w:hAnsi="Times New Roman"/>
                <w:b/>
                <w:bCs/>
                <w:sz w:val="24"/>
                <w:szCs w:val="24"/>
                <w:lang w:val="ro-RO"/>
              </w:rPr>
            </w:pPr>
          </w:p>
        </w:tc>
        <w:tc>
          <w:tcPr>
            <w:tcW w:w="846" w:type="dxa"/>
            <w:gridSpan w:val="3"/>
            <w:vAlign w:val="center"/>
          </w:tcPr>
          <w:p w14:paraId="577085D3" w14:textId="77777777" w:rsidR="00505A7B" w:rsidRPr="0012359D" w:rsidRDefault="00505A7B" w:rsidP="00AB4C60">
            <w:pPr>
              <w:numPr>
                <w:ilvl w:val="0"/>
                <w:numId w:val="65"/>
              </w:numPr>
              <w:spacing w:after="0" w:line="240" w:lineRule="auto"/>
              <w:ind w:left="360"/>
              <w:contextualSpacing/>
              <w:jc w:val="center"/>
              <w:rPr>
                <w:rFonts w:ascii="Times New Roman" w:hAnsi="Times New Roman"/>
                <w:b/>
                <w:sz w:val="24"/>
                <w:szCs w:val="24"/>
                <w:lang w:val="ro-RO"/>
              </w:rPr>
            </w:pPr>
          </w:p>
        </w:tc>
        <w:tc>
          <w:tcPr>
            <w:tcW w:w="8308" w:type="dxa"/>
            <w:gridSpan w:val="2"/>
            <w:vAlign w:val="bottom"/>
          </w:tcPr>
          <w:p w14:paraId="12CAE72B" w14:textId="77777777" w:rsidR="00505A7B" w:rsidRPr="0012359D" w:rsidRDefault="00505A7B"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Sisteme de conducere, supraveghere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w:t>
            </w:r>
            <w:proofErr w:type="spellStart"/>
            <w:r w:rsidRPr="0012359D">
              <w:rPr>
                <w:rFonts w:ascii="Times New Roman" w:eastAsia="Times New Roman" w:hAnsi="Times New Roman"/>
                <w:color w:val="000000"/>
                <w:sz w:val="24"/>
                <w:szCs w:val="24"/>
                <w:lang w:val="ro-RO"/>
              </w:rPr>
              <w:t>achiziţii</w:t>
            </w:r>
            <w:proofErr w:type="spellEnd"/>
            <w:r w:rsidRPr="0012359D">
              <w:rPr>
                <w:rFonts w:ascii="Times New Roman" w:eastAsia="Times New Roman" w:hAnsi="Times New Roman"/>
                <w:color w:val="000000"/>
                <w:sz w:val="24"/>
                <w:szCs w:val="24"/>
                <w:lang w:val="ro-RO"/>
              </w:rPr>
              <w:t xml:space="preserve"> date</w:t>
            </w:r>
          </w:p>
        </w:tc>
      </w:tr>
      <w:tr w:rsidR="00505A7B" w:rsidRPr="0012359D" w14:paraId="1EE4859B" w14:textId="77777777" w:rsidTr="002C265B">
        <w:trPr>
          <w:gridAfter w:val="1"/>
          <w:wAfter w:w="42" w:type="dxa"/>
          <w:trHeight w:val="198"/>
        </w:trPr>
        <w:tc>
          <w:tcPr>
            <w:tcW w:w="525" w:type="dxa"/>
            <w:vMerge/>
            <w:vAlign w:val="center"/>
          </w:tcPr>
          <w:p w14:paraId="2DBC9382" w14:textId="77777777" w:rsidR="00505A7B" w:rsidRPr="0012359D" w:rsidRDefault="00505A7B" w:rsidP="00AB4C60">
            <w:pPr>
              <w:numPr>
                <w:ilvl w:val="0"/>
                <w:numId w:val="65"/>
              </w:numPr>
              <w:spacing w:after="0" w:line="240" w:lineRule="auto"/>
              <w:ind w:left="0"/>
              <w:contextualSpacing/>
              <w:jc w:val="center"/>
              <w:rPr>
                <w:rFonts w:ascii="Times New Roman" w:hAnsi="Times New Roman"/>
                <w:b/>
                <w:bCs/>
                <w:sz w:val="24"/>
                <w:szCs w:val="24"/>
                <w:lang w:val="ro-RO"/>
              </w:rPr>
            </w:pPr>
          </w:p>
        </w:tc>
        <w:tc>
          <w:tcPr>
            <w:tcW w:w="846" w:type="dxa"/>
            <w:gridSpan w:val="3"/>
            <w:vAlign w:val="center"/>
          </w:tcPr>
          <w:p w14:paraId="3673AB5C" w14:textId="77777777" w:rsidR="00505A7B" w:rsidRPr="0012359D" w:rsidRDefault="00505A7B" w:rsidP="00AB4C60">
            <w:pPr>
              <w:numPr>
                <w:ilvl w:val="0"/>
                <w:numId w:val="65"/>
              </w:numPr>
              <w:spacing w:after="0" w:line="240" w:lineRule="auto"/>
              <w:ind w:left="360"/>
              <w:contextualSpacing/>
              <w:jc w:val="center"/>
              <w:rPr>
                <w:rFonts w:ascii="Times New Roman" w:hAnsi="Times New Roman"/>
                <w:b/>
                <w:sz w:val="24"/>
                <w:szCs w:val="24"/>
                <w:lang w:val="ro-RO"/>
              </w:rPr>
            </w:pPr>
          </w:p>
        </w:tc>
        <w:tc>
          <w:tcPr>
            <w:tcW w:w="8308" w:type="dxa"/>
            <w:gridSpan w:val="2"/>
            <w:vAlign w:val="bottom"/>
          </w:tcPr>
          <w:p w14:paraId="0E81A6B1" w14:textId="77777777" w:rsidR="00505A7B" w:rsidRPr="0012359D" w:rsidRDefault="00505A7B"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Sisteme electroenergetice</w:t>
            </w:r>
          </w:p>
        </w:tc>
      </w:tr>
      <w:tr w:rsidR="00505A7B" w:rsidRPr="0012359D" w14:paraId="0FAFD378" w14:textId="77777777" w:rsidTr="002C265B">
        <w:trPr>
          <w:gridAfter w:val="1"/>
          <w:wAfter w:w="42" w:type="dxa"/>
          <w:trHeight w:val="198"/>
        </w:trPr>
        <w:tc>
          <w:tcPr>
            <w:tcW w:w="525" w:type="dxa"/>
            <w:vMerge/>
            <w:vAlign w:val="center"/>
          </w:tcPr>
          <w:p w14:paraId="3FE652B7" w14:textId="77777777" w:rsidR="00505A7B" w:rsidRPr="0012359D" w:rsidRDefault="00505A7B" w:rsidP="00AB4C60">
            <w:pPr>
              <w:numPr>
                <w:ilvl w:val="0"/>
                <w:numId w:val="65"/>
              </w:numPr>
              <w:spacing w:after="0" w:line="240" w:lineRule="auto"/>
              <w:ind w:left="0"/>
              <w:contextualSpacing/>
              <w:jc w:val="center"/>
              <w:rPr>
                <w:rFonts w:ascii="Times New Roman" w:hAnsi="Times New Roman"/>
                <w:b/>
                <w:bCs/>
                <w:sz w:val="24"/>
                <w:szCs w:val="24"/>
                <w:lang w:val="ro-RO"/>
              </w:rPr>
            </w:pPr>
          </w:p>
        </w:tc>
        <w:tc>
          <w:tcPr>
            <w:tcW w:w="846" w:type="dxa"/>
            <w:gridSpan w:val="3"/>
            <w:vAlign w:val="center"/>
          </w:tcPr>
          <w:p w14:paraId="0200144B" w14:textId="77777777" w:rsidR="00505A7B" w:rsidRPr="0012359D" w:rsidRDefault="00505A7B" w:rsidP="00AB4C60">
            <w:pPr>
              <w:numPr>
                <w:ilvl w:val="0"/>
                <w:numId w:val="65"/>
              </w:numPr>
              <w:spacing w:after="0" w:line="240" w:lineRule="auto"/>
              <w:ind w:left="360"/>
              <w:contextualSpacing/>
              <w:jc w:val="center"/>
              <w:rPr>
                <w:rFonts w:ascii="Times New Roman" w:hAnsi="Times New Roman"/>
                <w:b/>
                <w:sz w:val="24"/>
                <w:szCs w:val="24"/>
                <w:lang w:val="ro-RO"/>
              </w:rPr>
            </w:pPr>
          </w:p>
        </w:tc>
        <w:tc>
          <w:tcPr>
            <w:tcW w:w="8308" w:type="dxa"/>
            <w:gridSpan w:val="2"/>
            <w:vAlign w:val="bottom"/>
          </w:tcPr>
          <w:p w14:paraId="5817449B" w14:textId="77777777" w:rsidR="00505A7B" w:rsidRPr="0012359D" w:rsidRDefault="00505A7B"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Sisteme numerice de conducere</w:t>
            </w:r>
          </w:p>
        </w:tc>
      </w:tr>
      <w:tr w:rsidR="00505A7B" w:rsidRPr="0012359D" w14:paraId="2D8136B1" w14:textId="77777777" w:rsidTr="002C265B">
        <w:trPr>
          <w:gridAfter w:val="1"/>
          <w:wAfter w:w="42" w:type="dxa"/>
          <w:trHeight w:val="198"/>
        </w:trPr>
        <w:tc>
          <w:tcPr>
            <w:tcW w:w="525" w:type="dxa"/>
            <w:vMerge/>
            <w:vAlign w:val="center"/>
          </w:tcPr>
          <w:p w14:paraId="67504EF3" w14:textId="77777777" w:rsidR="00505A7B" w:rsidRPr="0012359D" w:rsidRDefault="00505A7B" w:rsidP="00AB4C60">
            <w:pPr>
              <w:numPr>
                <w:ilvl w:val="0"/>
                <w:numId w:val="65"/>
              </w:numPr>
              <w:spacing w:after="0" w:line="240" w:lineRule="auto"/>
              <w:ind w:left="0"/>
              <w:contextualSpacing/>
              <w:jc w:val="center"/>
              <w:rPr>
                <w:rFonts w:ascii="Times New Roman" w:hAnsi="Times New Roman"/>
                <w:b/>
                <w:bCs/>
                <w:sz w:val="24"/>
                <w:szCs w:val="24"/>
                <w:lang w:val="ro-RO"/>
              </w:rPr>
            </w:pPr>
          </w:p>
        </w:tc>
        <w:tc>
          <w:tcPr>
            <w:tcW w:w="846" w:type="dxa"/>
            <w:gridSpan w:val="3"/>
            <w:vAlign w:val="center"/>
          </w:tcPr>
          <w:p w14:paraId="0EF1AE80" w14:textId="77777777" w:rsidR="00505A7B" w:rsidRPr="0012359D" w:rsidRDefault="00505A7B" w:rsidP="00AB4C60">
            <w:pPr>
              <w:numPr>
                <w:ilvl w:val="0"/>
                <w:numId w:val="65"/>
              </w:numPr>
              <w:spacing w:after="0" w:line="240" w:lineRule="auto"/>
              <w:ind w:left="360"/>
              <w:contextualSpacing/>
              <w:jc w:val="center"/>
              <w:rPr>
                <w:rFonts w:ascii="Times New Roman" w:hAnsi="Times New Roman"/>
                <w:b/>
                <w:sz w:val="24"/>
                <w:szCs w:val="24"/>
                <w:lang w:val="ro-RO"/>
              </w:rPr>
            </w:pPr>
          </w:p>
        </w:tc>
        <w:tc>
          <w:tcPr>
            <w:tcW w:w="8308" w:type="dxa"/>
            <w:gridSpan w:val="2"/>
            <w:vAlign w:val="bottom"/>
          </w:tcPr>
          <w:p w14:paraId="68C01F64" w14:textId="77777777" w:rsidR="00505A7B" w:rsidRPr="0012359D" w:rsidRDefault="00505A7B"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eastAsia="ro-RO"/>
              </w:rPr>
              <w:t>Sisteme SCADA</w:t>
            </w:r>
          </w:p>
        </w:tc>
      </w:tr>
      <w:tr w:rsidR="00505A7B" w:rsidRPr="0012359D" w14:paraId="2E459F30" w14:textId="77777777" w:rsidTr="002C265B">
        <w:trPr>
          <w:gridAfter w:val="1"/>
          <w:wAfter w:w="42" w:type="dxa"/>
          <w:trHeight w:val="198"/>
        </w:trPr>
        <w:tc>
          <w:tcPr>
            <w:tcW w:w="525" w:type="dxa"/>
            <w:vMerge/>
            <w:vAlign w:val="center"/>
          </w:tcPr>
          <w:p w14:paraId="511BE556" w14:textId="77777777" w:rsidR="00505A7B" w:rsidRPr="0012359D" w:rsidRDefault="00505A7B" w:rsidP="00AB4C60">
            <w:pPr>
              <w:numPr>
                <w:ilvl w:val="0"/>
                <w:numId w:val="65"/>
              </w:numPr>
              <w:spacing w:after="0" w:line="240" w:lineRule="auto"/>
              <w:ind w:left="0"/>
              <w:contextualSpacing/>
              <w:jc w:val="center"/>
              <w:rPr>
                <w:rFonts w:ascii="Times New Roman" w:hAnsi="Times New Roman"/>
                <w:b/>
                <w:bCs/>
                <w:sz w:val="24"/>
                <w:szCs w:val="24"/>
                <w:lang w:val="ro-RO"/>
              </w:rPr>
            </w:pPr>
          </w:p>
        </w:tc>
        <w:tc>
          <w:tcPr>
            <w:tcW w:w="846" w:type="dxa"/>
            <w:gridSpan w:val="3"/>
            <w:vAlign w:val="center"/>
          </w:tcPr>
          <w:p w14:paraId="363A078F" w14:textId="77777777" w:rsidR="00505A7B" w:rsidRPr="0012359D" w:rsidRDefault="00505A7B" w:rsidP="00AB4C60">
            <w:pPr>
              <w:numPr>
                <w:ilvl w:val="0"/>
                <w:numId w:val="65"/>
              </w:numPr>
              <w:spacing w:after="0" w:line="240" w:lineRule="auto"/>
              <w:ind w:left="360"/>
              <w:contextualSpacing/>
              <w:jc w:val="center"/>
              <w:rPr>
                <w:rFonts w:ascii="Times New Roman" w:hAnsi="Times New Roman"/>
                <w:b/>
                <w:sz w:val="24"/>
                <w:szCs w:val="24"/>
                <w:lang w:val="ro-RO"/>
              </w:rPr>
            </w:pPr>
          </w:p>
        </w:tc>
        <w:tc>
          <w:tcPr>
            <w:tcW w:w="8308" w:type="dxa"/>
            <w:gridSpan w:val="2"/>
            <w:vAlign w:val="bottom"/>
          </w:tcPr>
          <w:p w14:paraId="6B40C154" w14:textId="77777777" w:rsidR="00505A7B" w:rsidRPr="0012359D" w:rsidRDefault="00505A7B"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eastAsia="ro-RO"/>
              </w:rPr>
              <w:t>Stații electrice</w:t>
            </w:r>
          </w:p>
        </w:tc>
      </w:tr>
      <w:tr w:rsidR="00505A7B" w:rsidRPr="0012359D" w14:paraId="70B0DD03" w14:textId="77777777" w:rsidTr="002C265B">
        <w:trPr>
          <w:gridAfter w:val="1"/>
          <w:wAfter w:w="42" w:type="dxa"/>
          <w:trHeight w:val="198"/>
        </w:trPr>
        <w:tc>
          <w:tcPr>
            <w:tcW w:w="525" w:type="dxa"/>
            <w:vMerge/>
            <w:vAlign w:val="center"/>
          </w:tcPr>
          <w:p w14:paraId="3FF8CF07" w14:textId="77777777" w:rsidR="00505A7B" w:rsidRPr="0012359D" w:rsidRDefault="00505A7B" w:rsidP="00AB4C60">
            <w:pPr>
              <w:numPr>
                <w:ilvl w:val="0"/>
                <w:numId w:val="65"/>
              </w:numPr>
              <w:spacing w:after="0" w:line="240" w:lineRule="auto"/>
              <w:ind w:left="0"/>
              <w:contextualSpacing/>
              <w:jc w:val="center"/>
              <w:rPr>
                <w:rFonts w:ascii="Times New Roman" w:hAnsi="Times New Roman"/>
                <w:b/>
                <w:bCs/>
                <w:sz w:val="24"/>
                <w:szCs w:val="24"/>
                <w:lang w:val="ro-RO"/>
              </w:rPr>
            </w:pPr>
          </w:p>
        </w:tc>
        <w:tc>
          <w:tcPr>
            <w:tcW w:w="846" w:type="dxa"/>
            <w:gridSpan w:val="3"/>
            <w:vAlign w:val="center"/>
          </w:tcPr>
          <w:p w14:paraId="472B0A2C" w14:textId="77777777" w:rsidR="00505A7B" w:rsidRPr="0012359D" w:rsidRDefault="00505A7B" w:rsidP="00AB4C60">
            <w:pPr>
              <w:numPr>
                <w:ilvl w:val="0"/>
                <w:numId w:val="65"/>
              </w:numPr>
              <w:spacing w:after="0" w:line="240" w:lineRule="auto"/>
              <w:ind w:left="360"/>
              <w:contextualSpacing/>
              <w:jc w:val="center"/>
              <w:rPr>
                <w:rFonts w:ascii="Times New Roman" w:hAnsi="Times New Roman"/>
                <w:b/>
                <w:sz w:val="24"/>
                <w:szCs w:val="24"/>
                <w:lang w:val="ro-RO"/>
              </w:rPr>
            </w:pPr>
          </w:p>
        </w:tc>
        <w:tc>
          <w:tcPr>
            <w:tcW w:w="8308" w:type="dxa"/>
            <w:gridSpan w:val="2"/>
            <w:vAlign w:val="bottom"/>
          </w:tcPr>
          <w:p w14:paraId="59321086" w14:textId="77777777" w:rsidR="00505A7B" w:rsidRPr="0012359D" w:rsidRDefault="00505A7B" w:rsidP="008A09B3">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Staţii</w:t>
            </w:r>
            <w:proofErr w:type="spellEnd"/>
            <w:r w:rsidRPr="0012359D">
              <w:rPr>
                <w:rFonts w:ascii="Times New Roman" w:eastAsia="Times New Roman" w:hAnsi="Times New Roman"/>
                <w:color w:val="000000"/>
                <w:sz w:val="24"/>
                <w:szCs w:val="24"/>
                <w:lang w:val="ro-RO"/>
              </w:rPr>
              <w:t xml:space="preserve">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posturi de transformare</w:t>
            </w:r>
          </w:p>
        </w:tc>
      </w:tr>
      <w:tr w:rsidR="00505A7B" w:rsidRPr="0012359D" w14:paraId="40642D5A" w14:textId="77777777" w:rsidTr="002C265B">
        <w:trPr>
          <w:gridAfter w:val="1"/>
          <w:wAfter w:w="42" w:type="dxa"/>
          <w:trHeight w:val="198"/>
        </w:trPr>
        <w:tc>
          <w:tcPr>
            <w:tcW w:w="525" w:type="dxa"/>
            <w:vMerge/>
            <w:vAlign w:val="center"/>
          </w:tcPr>
          <w:p w14:paraId="4C1BB15A" w14:textId="77777777" w:rsidR="00505A7B" w:rsidRPr="0012359D" w:rsidRDefault="00505A7B" w:rsidP="00AB4C60">
            <w:pPr>
              <w:numPr>
                <w:ilvl w:val="0"/>
                <w:numId w:val="65"/>
              </w:numPr>
              <w:spacing w:after="0" w:line="240" w:lineRule="auto"/>
              <w:ind w:left="0"/>
              <w:contextualSpacing/>
              <w:jc w:val="center"/>
              <w:rPr>
                <w:rFonts w:ascii="Times New Roman" w:hAnsi="Times New Roman"/>
                <w:b/>
                <w:bCs/>
                <w:sz w:val="24"/>
                <w:szCs w:val="24"/>
                <w:lang w:val="ro-RO"/>
              </w:rPr>
            </w:pPr>
          </w:p>
        </w:tc>
        <w:tc>
          <w:tcPr>
            <w:tcW w:w="846" w:type="dxa"/>
            <w:gridSpan w:val="3"/>
            <w:vAlign w:val="center"/>
          </w:tcPr>
          <w:p w14:paraId="5D6FADDF" w14:textId="77777777" w:rsidR="00505A7B" w:rsidRPr="0012359D" w:rsidRDefault="00505A7B" w:rsidP="00AB4C60">
            <w:pPr>
              <w:numPr>
                <w:ilvl w:val="0"/>
                <w:numId w:val="65"/>
              </w:numPr>
              <w:spacing w:after="0" w:line="240" w:lineRule="auto"/>
              <w:ind w:left="360"/>
              <w:contextualSpacing/>
              <w:jc w:val="center"/>
              <w:rPr>
                <w:rFonts w:ascii="Times New Roman" w:hAnsi="Times New Roman"/>
                <w:b/>
                <w:sz w:val="24"/>
                <w:szCs w:val="24"/>
                <w:lang w:val="ro-RO"/>
              </w:rPr>
            </w:pPr>
          </w:p>
        </w:tc>
        <w:tc>
          <w:tcPr>
            <w:tcW w:w="8308" w:type="dxa"/>
            <w:gridSpan w:val="2"/>
            <w:vAlign w:val="bottom"/>
          </w:tcPr>
          <w:p w14:paraId="206E3E99" w14:textId="77777777" w:rsidR="00505A7B" w:rsidRPr="0012359D" w:rsidRDefault="00505A7B"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Tehnica tensiunilor înalte</w:t>
            </w:r>
          </w:p>
        </w:tc>
      </w:tr>
      <w:tr w:rsidR="00505A7B" w:rsidRPr="0012359D" w14:paraId="7BF5E5F0" w14:textId="77777777" w:rsidTr="002C265B">
        <w:trPr>
          <w:gridAfter w:val="1"/>
          <w:wAfter w:w="42" w:type="dxa"/>
          <w:trHeight w:val="198"/>
        </w:trPr>
        <w:tc>
          <w:tcPr>
            <w:tcW w:w="525" w:type="dxa"/>
            <w:vMerge/>
            <w:vAlign w:val="center"/>
          </w:tcPr>
          <w:p w14:paraId="5E2CB142" w14:textId="77777777" w:rsidR="00505A7B" w:rsidRPr="0012359D" w:rsidRDefault="00505A7B" w:rsidP="00AB4C60">
            <w:pPr>
              <w:numPr>
                <w:ilvl w:val="0"/>
                <w:numId w:val="65"/>
              </w:numPr>
              <w:spacing w:after="0" w:line="240" w:lineRule="auto"/>
              <w:ind w:left="0"/>
              <w:contextualSpacing/>
              <w:jc w:val="center"/>
              <w:rPr>
                <w:rFonts w:ascii="Times New Roman" w:hAnsi="Times New Roman"/>
                <w:b/>
                <w:bCs/>
                <w:sz w:val="24"/>
                <w:szCs w:val="24"/>
                <w:lang w:val="ro-RO"/>
              </w:rPr>
            </w:pPr>
          </w:p>
        </w:tc>
        <w:tc>
          <w:tcPr>
            <w:tcW w:w="846" w:type="dxa"/>
            <w:gridSpan w:val="3"/>
            <w:vAlign w:val="center"/>
          </w:tcPr>
          <w:p w14:paraId="73990977" w14:textId="77777777" w:rsidR="00505A7B" w:rsidRPr="0012359D" w:rsidRDefault="00505A7B" w:rsidP="00AB4C60">
            <w:pPr>
              <w:numPr>
                <w:ilvl w:val="0"/>
                <w:numId w:val="65"/>
              </w:numPr>
              <w:spacing w:after="0" w:line="240" w:lineRule="auto"/>
              <w:ind w:left="360"/>
              <w:contextualSpacing/>
              <w:jc w:val="center"/>
              <w:rPr>
                <w:rFonts w:ascii="Times New Roman" w:hAnsi="Times New Roman"/>
                <w:b/>
                <w:sz w:val="24"/>
                <w:szCs w:val="24"/>
                <w:lang w:val="ro-RO"/>
              </w:rPr>
            </w:pPr>
          </w:p>
        </w:tc>
        <w:tc>
          <w:tcPr>
            <w:tcW w:w="8308" w:type="dxa"/>
            <w:gridSpan w:val="2"/>
            <w:vAlign w:val="bottom"/>
          </w:tcPr>
          <w:p w14:paraId="510D07ED" w14:textId="77777777" w:rsidR="00505A7B" w:rsidRPr="0012359D" w:rsidRDefault="00505A7B"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Tehnici de optimizare în energetică</w:t>
            </w:r>
          </w:p>
        </w:tc>
      </w:tr>
      <w:tr w:rsidR="00505A7B" w:rsidRPr="0012359D" w14:paraId="2E3B37CF" w14:textId="77777777" w:rsidTr="002C265B">
        <w:trPr>
          <w:gridAfter w:val="1"/>
          <w:wAfter w:w="42" w:type="dxa"/>
          <w:trHeight w:val="198"/>
        </w:trPr>
        <w:tc>
          <w:tcPr>
            <w:tcW w:w="525" w:type="dxa"/>
            <w:vMerge/>
            <w:vAlign w:val="center"/>
          </w:tcPr>
          <w:p w14:paraId="23831609" w14:textId="77777777" w:rsidR="00505A7B" w:rsidRPr="0012359D" w:rsidRDefault="00505A7B" w:rsidP="00AB4C60">
            <w:pPr>
              <w:numPr>
                <w:ilvl w:val="0"/>
                <w:numId w:val="65"/>
              </w:numPr>
              <w:spacing w:after="0" w:line="240" w:lineRule="auto"/>
              <w:ind w:left="0"/>
              <w:contextualSpacing/>
              <w:jc w:val="center"/>
              <w:rPr>
                <w:rFonts w:ascii="Times New Roman" w:hAnsi="Times New Roman"/>
                <w:b/>
                <w:bCs/>
                <w:sz w:val="24"/>
                <w:szCs w:val="24"/>
                <w:lang w:val="ro-RO"/>
              </w:rPr>
            </w:pPr>
          </w:p>
        </w:tc>
        <w:tc>
          <w:tcPr>
            <w:tcW w:w="846" w:type="dxa"/>
            <w:gridSpan w:val="3"/>
            <w:vAlign w:val="center"/>
          </w:tcPr>
          <w:p w14:paraId="76F115D5" w14:textId="77777777" w:rsidR="00505A7B" w:rsidRPr="0012359D" w:rsidRDefault="00505A7B" w:rsidP="00AB4C60">
            <w:pPr>
              <w:numPr>
                <w:ilvl w:val="0"/>
                <w:numId w:val="65"/>
              </w:numPr>
              <w:spacing w:after="0" w:line="240" w:lineRule="auto"/>
              <w:ind w:left="360"/>
              <w:contextualSpacing/>
              <w:jc w:val="center"/>
              <w:rPr>
                <w:rFonts w:ascii="Times New Roman" w:hAnsi="Times New Roman"/>
                <w:b/>
                <w:sz w:val="24"/>
                <w:szCs w:val="24"/>
                <w:lang w:val="ro-RO"/>
              </w:rPr>
            </w:pPr>
          </w:p>
        </w:tc>
        <w:tc>
          <w:tcPr>
            <w:tcW w:w="8308" w:type="dxa"/>
            <w:gridSpan w:val="2"/>
            <w:vAlign w:val="bottom"/>
          </w:tcPr>
          <w:p w14:paraId="19DF7FEC" w14:textId="77777777" w:rsidR="00505A7B" w:rsidRPr="0012359D" w:rsidRDefault="00505A7B"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Tehnici de optimizare în ingineria electrică</w:t>
            </w:r>
          </w:p>
        </w:tc>
      </w:tr>
      <w:tr w:rsidR="00505A7B" w:rsidRPr="0012359D" w14:paraId="20940A7F" w14:textId="77777777" w:rsidTr="002C265B">
        <w:trPr>
          <w:gridAfter w:val="1"/>
          <w:wAfter w:w="42" w:type="dxa"/>
          <w:trHeight w:val="198"/>
        </w:trPr>
        <w:tc>
          <w:tcPr>
            <w:tcW w:w="525" w:type="dxa"/>
            <w:vMerge/>
            <w:vAlign w:val="center"/>
          </w:tcPr>
          <w:p w14:paraId="30D8C715" w14:textId="77777777" w:rsidR="00505A7B" w:rsidRPr="0012359D" w:rsidRDefault="00505A7B" w:rsidP="00AB4C60">
            <w:pPr>
              <w:numPr>
                <w:ilvl w:val="0"/>
                <w:numId w:val="65"/>
              </w:numPr>
              <w:spacing w:after="0" w:line="240" w:lineRule="auto"/>
              <w:ind w:left="0"/>
              <w:contextualSpacing/>
              <w:jc w:val="center"/>
              <w:rPr>
                <w:rFonts w:ascii="Times New Roman" w:hAnsi="Times New Roman"/>
                <w:b/>
                <w:bCs/>
                <w:sz w:val="24"/>
                <w:szCs w:val="24"/>
                <w:lang w:val="ro-RO"/>
              </w:rPr>
            </w:pPr>
          </w:p>
        </w:tc>
        <w:tc>
          <w:tcPr>
            <w:tcW w:w="846" w:type="dxa"/>
            <w:gridSpan w:val="3"/>
            <w:vAlign w:val="center"/>
          </w:tcPr>
          <w:p w14:paraId="075A4407" w14:textId="77777777" w:rsidR="00505A7B" w:rsidRPr="0012359D" w:rsidRDefault="00505A7B" w:rsidP="00AB4C60">
            <w:pPr>
              <w:numPr>
                <w:ilvl w:val="0"/>
                <w:numId w:val="65"/>
              </w:numPr>
              <w:spacing w:after="0" w:line="240" w:lineRule="auto"/>
              <w:ind w:left="360"/>
              <w:contextualSpacing/>
              <w:jc w:val="center"/>
              <w:rPr>
                <w:rFonts w:ascii="Times New Roman" w:hAnsi="Times New Roman"/>
                <w:b/>
                <w:sz w:val="24"/>
                <w:szCs w:val="24"/>
                <w:lang w:val="ro-RO"/>
              </w:rPr>
            </w:pPr>
          </w:p>
        </w:tc>
        <w:tc>
          <w:tcPr>
            <w:tcW w:w="8308" w:type="dxa"/>
            <w:gridSpan w:val="2"/>
            <w:vAlign w:val="bottom"/>
          </w:tcPr>
          <w:p w14:paraId="2CF07A64" w14:textId="77777777" w:rsidR="00505A7B" w:rsidRPr="0012359D" w:rsidRDefault="00505A7B"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Tehnici moderne în comutația de putere</w:t>
            </w:r>
          </w:p>
        </w:tc>
      </w:tr>
      <w:tr w:rsidR="00505A7B" w:rsidRPr="0012359D" w14:paraId="378540AF" w14:textId="77777777" w:rsidTr="002C265B">
        <w:trPr>
          <w:gridAfter w:val="1"/>
          <w:wAfter w:w="42" w:type="dxa"/>
          <w:trHeight w:val="198"/>
        </w:trPr>
        <w:tc>
          <w:tcPr>
            <w:tcW w:w="525" w:type="dxa"/>
            <w:vMerge/>
            <w:vAlign w:val="center"/>
          </w:tcPr>
          <w:p w14:paraId="6A637E81" w14:textId="77777777" w:rsidR="00505A7B" w:rsidRPr="0012359D" w:rsidRDefault="00505A7B" w:rsidP="00AB4C60">
            <w:pPr>
              <w:numPr>
                <w:ilvl w:val="0"/>
                <w:numId w:val="65"/>
              </w:numPr>
              <w:spacing w:after="0" w:line="240" w:lineRule="auto"/>
              <w:ind w:left="0"/>
              <w:contextualSpacing/>
              <w:jc w:val="center"/>
              <w:rPr>
                <w:rFonts w:ascii="Times New Roman" w:hAnsi="Times New Roman"/>
                <w:b/>
                <w:bCs/>
                <w:sz w:val="24"/>
                <w:szCs w:val="24"/>
                <w:lang w:val="ro-RO"/>
              </w:rPr>
            </w:pPr>
          </w:p>
        </w:tc>
        <w:tc>
          <w:tcPr>
            <w:tcW w:w="846" w:type="dxa"/>
            <w:gridSpan w:val="3"/>
            <w:vAlign w:val="center"/>
          </w:tcPr>
          <w:p w14:paraId="05F908F0" w14:textId="77777777" w:rsidR="00505A7B" w:rsidRPr="0012359D" w:rsidRDefault="00505A7B" w:rsidP="00AB4C60">
            <w:pPr>
              <w:numPr>
                <w:ilvl w:val="0"/>
                <w:numId w:val="65"/>
              </w:numPr>
              <w:spacing w:after="0" w:line="240" w:lineRule="auto"/>
              <w:ind w:left="360"/>
              <w:contextualSpacing/>
              <w:jc w:val="center"/>
              <w:rPr>
                <w:rFonts w:ascii="Times New Roman" w:hAnsi="Times New Roman"/>
                <w:b/>
                <w:sz w:val="24"/>
                <w:szCs w:val="24"/>
                <w:lang w:val="ro-RO"/>
              </w:rPr>
            </w:pPr>
          </w:p>
        </w:tc>
        <w:tc>
          <w:tcPr>
            <w:tcW w:w="8308" w:type="dxa"/>
            <w:gridSpan w:val="2"/>
            <w:vAlign w:val="bottom"/>
          </w:tcPr>
          <w:p w14:paraId="3DD88C25" w14:textId="77777777" w:rsidR="00505A7B" w:rsidRPr="0012359D" w:rsidRDefault="00505A7B"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Tehnologii "</w:t>
            </w:r>
            <w:proofErr w:type="spellStart"/>
            <w:r w:rsidRPr="0012359D">
              <w:rPr>
                <w:rFonts w:ascii="Times New Roman" w:eastAsia="Times New Roman" w:hAnsi="Times New Roman"/>
                <w:color w:val="000000"/>
                <w:sz w:val="24"/>
                <w:szCs w:val="24"/>
                <w:lang w:val="ro-RO"/>
              </w:rPr>
              <w:t>Smart</w:t>
            </w:r>
            <w:proofErr w:type="spellEnd"/>
            <w:r w:rsidRPr="0012359D">
              <w:rPr>
                <w:rFonts w:ascii="Times New Roman" w:eastAsia="Times New Roman" w:hAnsi="Times New Roman"/>
                <w:color w:val="000000"/>
                <w:sz w:val="24"/>
                <w:szCs w:val="24"/>
                <w:lang w:val="ro-RO"/>
              </w:rPr>
              <w:t xml:space="preserve"> Grid"</w:t>
            </w:r>
          </w:p>
        </w:tc>
      </w:tr>
      <w:tr w:rsidR="00505A7B" w:rsidRPr="0012359D" w14:paraId="695BD786" w14:textId="77777777" w:rsidTr="002C265B">
        <w:trPr>
          <w:gridAfter w:val="1"/>
          <w:wAfter w:w="42" w:type="dxa"/>
          <w:trHeight w:val="198"/>
        </w:trPr>
        <w:tc>
          <w:tcPr>
            <w:tcW w:w="525" w:type="dxa"/>
            <w:vMerge/>
            <w:vAlign w:val="center"/>
          </w:tcPr>
          <w:p w14:paraId="0E0F39DE" w14:textId="77777777" w:rsidR="00505A7B" w:rsidRPr="0012359D" w:rsidRDefault="00505A7B" w:rsidP="00AB4C60">
            <w:pPr>
              <w:numPr>
                <w:ilvl w:val="0"/>
                <w:numId w:val="65"/>
              </w:numPr>
              <w:spacing w:after="0" w:line="240" w:lineRule="auto"/>
              <w:ind w:left="0"/>
              <w:contextualSpacing/>
              <w:jc w:val="center"/>
              <w:rPr>
                <w:rFonts w:ascii="Times New Roman" w:hAnsi="Times New Roman"/>
                <w:b/>
                <w:bCs/>
                <w:sz w:val="24"/>
                <w:szCs w:val="24"/>
                <w:lang w:val="ro-RO"/>
              </w:rPr>
            </w:pPr>
          </w:p>
        </w:tc>
        <w:tc>
          <w:tcPr>
            <w:tcW w:w="846" w:type="dxa"/>
            <w:gridSpan w:val="3"/>
            <w:vAlign w:val="center"/>
          </w:tcPr>
          <w:p w14:paraId="792BA747" w14:textId="77777777" w:rsidR="00505A7B" w:rsidRPr="0012359D" w:rsidRDefault="00505A7B" w:rsidP="00AB4C60">
            <w:pPr>
              <w:numPr>
                <w:ilvl w:val="0"/>
                <w:numId w:val="65"/>
              </w:numPr>
              <w:spacing w:after="0" w:line="240" w:lineRule="auto"/>
              <w:ind w:left="360"/>
              <w:contextualSpacing/>
              <w:jc w:val="center"/>
              <w:rPr>
                <w:rFonts w:ascii="Times New Roman" w:hAnsi="Times New Roman"/>
                <w:b/>
                <w:sz w:val="24"/>
                <w:szCs w:val="24"/>
                <w:lang w:val="ro-RO"/>
              </w:rPr>
            </w:pPr>
          </w:p>
        </w:tc>
        <w:tc>
          <w:tcPr>
            <w:tcW w:w="8308" w:type="dxa"/>
            <w:gridSpan w:val="2"/>
            <w:vAlign w:val="bottom"/>
          </w:tcPr>
          <w:p w14:paraId="1ABD4063" w14:textId="77777777" w:rsidR="00505A7B" w:rsidRPr="0012359D" w:rsidRDefault="00505A7B"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eastAsia="ro-RO"/>
              </w:rPr>
              <w:t>Tehnologii Internet</w:t>
            </w:r>
          </w:p>
        </w:tc>
      </w:tr>
      <w:tr w:rsidR="00505A7B" w:rsidRPr="0012359D" w14:paraId="6F0E6452" w14:textId="77777777" w:rsidTr="002C265B">
        <w:trPr>
          <w:gridAfter w:val="1"/>
          <w:wAfter w:w="42" w:type="dxa"/>
          <w:trHeight w:val="198"/>
        </w:trPr>
        <w:tc>
          <w:tcPr>
            <w:tcW w:w="525" w:type="dxa"/>
            <w:vMerge/>
            <w:vAlign w:val="center"/>
          </w:tcPr>
          <w:p w14:paraId="03682D6A" w14:textId="77777777" w:rsidR="00505A7B" w:rsidRPr="0012359D" w:rsidRDefault="00505A7B" w:rsidP="00AB4C60">
            <w:pPr>
              <w:numPr>
                <w:ilvl w:val="0"/>
                <w:numId w:val="65"/>
              </w:numPr>
              <w:spacing w:after="0" w:line="240" w:lineRule="auto"/>
              <w:ind w:left="0"/>
              <w:contextualSpacing/>
              <w:jc w:val="center"/>
              <w:rPr>
                <w:rFonts w:ascii="Times New Roman" w:hAnsi="Times New Roman"/>
                <w:b/>
                <w:bCs/>
                <w:sz w:val="24"/>
                <w:szCs w:val="24"/>
                <w:lang w:val="ro-RO"/>
              </w:rPr>
            </w:pPr>
          </w:p>
        </w:tc>
        <w:tc>
          <w:tcPr>
            <w:tcW w:w="846" w:type="dxa"/>
            <w:gridSpan w:val="3"/>
            <w:vAlign w:val="center"/>
          </w:tcPr>
          <w:p w14:paraId="4EA2E70A" w14:textId="77777777" w:rsidR="00505A7B" w:rsidRPr="0012359D" w:rsidRDefault="00505A7B" w:rsidP="00AB4C60">
            <w:pPr>
              <w:numPr>
                <w:ilvl w:val="0"/>
                <w:numId w:val="65"/>
              </w:numPr>
              <w:spacing w:after="0" w:line="240" w:lineRule="auto"/>
              <w:ind w:left="360"/>
              <w:contextualSpacing/>
              <w:jc w:val="center"/>
              <w:rPr>
                <w:rFonts w:ascii="Times New Roman" w:hAnsi="Times New Roman"/>
                <w:b/>
                <w:sz w:val="24"/>
                <w:szCs w:val="24"/>
                <w:lang w:val="ro-RO"/>
              </w:rPr>
            </w:pPr>
          </w:p>
        </w:tc>
        <w:tc>
          <w:tcPr>
            <w:tcW w:w="8308" w:type="dxa"/>
            <w:gridSpan w:val="2"/>
            <w:vAlign w:val="bottom"/>
          </w:tcPr>
          <w:p w14:paraId="5A8658ED" w14:textId="77777777" w:rsidR="00505A7B" w:rsidRPr="0012359D" w:rsidRDefault="00505A7B"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Teoria sistemelor</w:t>
            </w:r>
          </w:p>
        </w:tc>
      </w:tr>
      <w:tr w:rsidR="00505A7B" w:rsidRPr="0012359D" w14:paraId="1ACA6244" w14:textId="77777777" w:rsidTr="002C265B">
        <w:trPr>
          <w:gridAfter w:val="1"/>
          <w:wAfter w:w="42" w:type="dxa"/>
          <w:trHeight w:val="198"/>
        </w:trPr>
        <w:tc>
          <w:tcPr>
            <w:tcW w:w="525" w:type="dxa"/>
            <w:vMerge/>
            <w:vAlign w:val="center"/>
          </w:tcPr>
          <w:p w14:paraId="162B9108" w14:textId="77777777" w:rsidR="00505A7B" w:rsidRPr="0012359D" w:rsidRDefault="00505A7B" w:rsidP="00AB4C60">
            <w:pPr>
              <w:numPr>
                <w:ilvl w:val="0"/>
                <w:numId w:val="65"/>
              </w:numPr>
              <w:spacing w:after="0" w:line="240" w:lineRule="auto"/>
              <w:ind w:left="0"/>
              <w:contextualSpacing/>
              <w:jc w:val="center"/>
              <w:rPr>
                <w:rFonts w:ascii="Times New Roman" w:hAnsi="Times New Roman"/>
                <w:b/>
                <w:bCs/>
                <w:sz w:val="24"/>
                <w:szCs w:val="24"/>
                <w:lang w:val="ro-RO"/>
              </w:rPr>
            </w:pPr>
          </w:p>
        </w:tc>
        <w:tc>
          <w:tcPr>
            <w:tcW w:w="846" w:type="dxa"/>
            <w:gridSpan w:val="3"/>
            <w:vAlign w:val="center"/>
          </w:tcPr>
          <w:p w14:paraId="2067A179" w14:textId="77777777" w:rsidR="00505A7B" w:rsidRPr="0012359D" w:rsidRDefault="00505A7B" w:rsidP="00AB4C60">
            <w:pPr>
              <w:numPr>
                <w:ilvl w:val="0"/>
                <w:numId w:val="65"/>
              </w:numPr>
              <w:spacing w:after="0" w:line="240" w:lineRule="auto"/>
              <w:ind w:left="360"/>
              <w:contextualSpacing/>
              <w:jc w:val="center"/>
              <w:rPr>
                <w:rFonts w:ascii="Times New Roman" w:hAnsi="Times New Roman"/>
                <w:b/>
                <w:sz w:val="24"/>
                <w:szCs w:val="24"/>
                <w:lang w:val="ro-RO"/>
              </w:rPr>
            </w:pPr>
          </w:p>
        </w:tc>
        <w:tc>
          <w:tcPr>
            <w:tcW w:w="8308" w:type="dxa"/>
            <w:gridSpan w:val="2"/>
            <w:vAlign w:val="bottom"/>
          </w:tcPr>
          <w:p w14:paraId="42AA4FF6" w14:textId="77777777" w:rsidR="00505A7B" w:rsidRPr="0012359D" w:rsidRDefault="00505A7B"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eastAsia="ro-RO"/>
              </w:rPr>
              <w:t>Transmisii de date</w:t>
            </w:r>
          </w:p>
        </w:tc>
      </w:tr>
      <w:tr w:rsidR="00C22D57" w:rsidRPr="0012359D" w14:paraId="0AD72A02" w14:textId="77777777" w:rsidTr="002C265B">
        <w:trPr>
          <w:gridAfter w:val="1"/>
          <w:wAfter w:w="42" w:type="dxa"/>
          <w:trHeight w:val="198"/>
        </w:trPr>
        <w:tc>
          <w:tcPr>
            <w:tcW w:w="525" w:type="dxa"/>
            <w:vMerge/>
            <w:vAlign w:val="center"/>
          </w:tcPr>
          <w:p w14:paraId="612892A2" w14:textId="77777777" w:rsidR="00C22D57" w:rsidRPr="0012359D" w:rsidRDefault="00C22D57" w:rsidP="00AB4C60">
            <w:pPr>
              <w:numPr>
                <w:ilvl w:val="0"/>
                <w:numId w:val="65"/>
              </w:numPr>
              <w:spacing w:after="0" w:line="240" w:lineRule="auto"/>
              <w:ind w:left="0"/>
              <w:contextualSpacing/>
              <w:jc w:val="center"/>
              <w:rPr>
                <w:rFonts w:ascii="Times New Roman" w:hAnsi="Times New Roman"/>
                <w:b/>
                <w:bCs/>
                <w:sz w:val="24"/>
                <w:szCs w:val="24"/>
                <w:lang w:val="ro-RO"/>
              </w:rPr>
            </w:pPr>
          </w:p>
        </w:tc>
        <w:tc>
          <w:tcPr>
            <w:tcW w:w="846" w:type="dxa"/>
            <w:gridSpan w:val="3"/>
            <w:vAlign w:val="center"/>
          </w:tcPr>
          <w:p w14:paraId="6C8E3913" w14:textId="77777777" w:rsidR="00C22D57" w:rsidRPr="0012359D" w:rsidRDefault="00C22D57" w:rsidP="00AB4C60">
            <w:pPr>
              <w:numPr>
                <w:ilvl w:val="0"/>
                <w:numId w:val="65"/>
              </w:numPr>
              <w:spacing w:after="0" w:line="240" w:lineRule="auto"/>
              <w:ind w:left="360"/>
              <w:contextualSpacing/>
              <w:jc w:val="center"/>
              <w:rPr>
                <w:rFonts w:ascii="Times New Roman" w:hAnsi="Times New Roman"/>
                <w:b/>
                <w:sz w:val="24"/>
                <w:szCs w:val="24"/>
                <w:lang w:val="ro-RO"/>
              </w:rPr>
            </w:pPr>
          </w:p>
        </w:tc>
        <w:tc>
          <w:tcPr>
            <w:tcW w:w="8308" w:type="dxa"/>
            <w:gridSpan w:val="2"/>
            <w:vAlign w:val="bottom"/>
          </w:tcPr>
          <w:p w14:paraId="27308125" w14:textId="77777777" w:rsidR="00C22D57" w:rsidRPr="0012359D" w:rsidRDefault="00C22D57" w:rsidP="008A09B3">
            <w:pPr>
              <w:spacing w:after="0" w:line="240" w:lineRule="auto"/>
              <w:rPr>
                <w:rFonts w:ascii="Times New Roman" w:eastAsia="Times New Roman" w:hAnsi="Times New Roman"/>
                <w:color w:val="000000"/>
                <w:sz w:val="24"/>
                <w:szCs w:val="24"/>
                <w:lang w:val="ro-RO" w:eastAsia="ro-RO"/>
              </w:rPr>
            </w:pPr>
            <w:r>
              <w:rPr>
                <w:rFonts w:ascii="Times New Roman" w:eastAsia="Times New Roman" w:hAnsi="Times New Roman"/>
                <w:color w:val="000000"/>
                <w:sz w:val="24"/>
                <w:szCs w:val="24"/>
                <w:lang w:val="ro-RO" w:eastAsia="ro-RO"/>
              </w:rPr>
              <w:t>Utilizarea calculatoarelor în energetică</w:t>
            </w:r>
          </w:p>
        </w:tc>
      </w:tr>
      <w:tr w:rsidR="00505A7B" w:rsidRPr="0012359D" w14:paraId="5F2EAFCB" w14:textId="77777777" w:rsidTr="002C265B">
        <w:trPr>
          <w:gridAfter w:val="1"/>
          <w:wAfter w:w="42" w:type="dxa"/>
          <w:trHeight w:val="198"/>
        </w:trPr>
        <w:tc>
          <w:tcPr>
            <w:tcW w:w="525" w:type="dxa"/>
            <w:vMerge/>
            <w:vAlign w:val="center"/>
          </w:tcPr>
          <w:p w14:paraId="7B733FBA" w14:textId="77777777" w:rsidR="00505A7B" w:rsidRPr="0012359D" w:rsidRDefault="00505A7B" w:rsidP="00AB4C60">
            <w:pPr>
              <w:numPr>
                <w:ilvl w:val="0"/>
                <w:numId w:val="65"/>
              </w:numPr>
              <w:spacing w:after="0" w:line="240" w:lineRule="auto"/>
              <w:ind w:left="0"/>
              <w:contextualSpacing/>
              <w:jc w:val="center"/>
              <w:rPr>
                <w:rFonts w:ascii="Times New Roman" w:hAnsi="Times New Roman"/>
                <w:b/>
                <w:bCs/>
                <w:sz w:val="24"/>
                <w:szCs w:val="24"/>
                <w:lang w:val="ro-RO"/>
              </w:rPr>
            </w:pPr>
          </w:p>
        </w:tc>
        <w:tc>
          <w:tcPr>
            <w:tcW w:w="846" w:type="dxa"/>
            <w:gridSpan w:val="3"/>
            <w:vAlign w:val="center"/>
          </w:tcPr>
          <w:p w14:paraId="0F60BAD5" w14:textId="77777777" w:rsidR="00505A7B" w:rsidRPr="0012359D" w:rsidRDefault="00505A7B" w:rsidP="00AB4C60">
            <w:pPr>
              <w:numPr>
                <w:ilvl w:val="0"/>
                <w:numId w:val="65"/>
              </w:numPr>
              <w:spacing w:after="0" w:line="240" w:lineRule="auto"/>
              <w:ind w:left="360"/>
              <w:contextualSpacing/>
              <w:jc w:val="center"/>
              <w:rPr>
                <w:rFonts w:ascii="Times New Roman" w:hAnsi="Times New Roman"/>
                <w:b/>
                <w:sz w:val="24"/>
                <w:szCs w:val="24"/>
                <w:lang w:val="ro-RO"/>
              </w:rPr>
            </w:pPr>
          </w:p>
        </w:tc>
        <w:tc>
          <w:tcPr>
            <w:tcW w:w="8308" w:type="dxa"/>
            <w:gridSpan w:val="2"/>
            <w:vAlign w:val="bottom"/>
          </w:tcPr>
          <w:p w14:paraId="0CEC4563" w14:textId="77777777" w:rsidR="00505A7B" w:rsidRPr="0012359D" w:rsidRDefault="00505A7B"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Utilizarea energiei electrice</w:t>
            </w:r>
          </w:p>
        </w:tc>
      </w:tr>
      <w:tr w:rsidR="001F3778" w:rsidRPr="0012359D" w14:paraId="1533A01E" w14:textId="77777777" w:rsidTr="002C265B">
        <w:trPr>
          <w:gridAfter w:val="1"/>
          <w:wAfter w:w="42" w:type="dxa"/>
          <w:trHeight w:val="198"/>
        </w:trPr>
        <w:tc>
          <w:tcPr>
            <w:tcW w:w="525" w:type="dxa"/>
            <w:vMerge/>
            <w:vAlign w:val="center"/>
          </w:tcPr>
          <w:p w14:paraId="1D1AEDDE" w14:textId="77777777" w:rsidR="001F3778" w:rsidRPr="0012359D" w:rsidRDefault="001F3778" w:rsidP="00AB4C60">
            <w:pPr>
              <w:numPr>
                <w:ilvl w:val="0"/>
                <w:numId w:val="65"/>
              </w:numPr>
              <w:spacing w:after="0" w:line="240" w:lineRule="auto"/>
              <w:ind w:left="0"/>
              <w:contextualSpacing/>
              <w:jc w:val="center"/>
              <w:rPr>
                <w:rFonts w:ascii="Times New Roman" w:hAnsi="Times New Roman"/>
                <w:b/>
                <w:bCs/>
                <w:sz w:val="24"/>
                <w:szCs w:val="24"/>
                <w:lang w:val="ro-RO"/>
              </w:rPr>
            </w:pPr>
          </w:p>
        </w:tc>
        <w:tc>
          <w:tcPr>
            <w:tcW w:w="846" w:type="dxa"/>
            <w:gridSpan w:val="3"/>
            <w:vAlign w:val="center"/>
          </w:tcPr>
          <w:p w14:paraId="2D241F70" w14:textId="77777777" w:rsidR="001F3778" w:rsidRPr="0012359D" w:rsidRDefault="001F3778" w:rsidP="00AB4C60">
            <w:pPr>
              <w:numPr>
                <w:ilvl w:val="0"/>
                <w:numId w:val="65"/>
              </w:numPr>
              <w:spacing w:after="0" w:line="240" w:lineRule="auto"/>
              <w:ind w:left="360"/>
              <w:contextualSpacing/>
              <w:jc w:val="center"/>
              <w:rPr>
                <w:rFonts w:ascii="Times New Roman" w:hAnsi="Times New Roman"/>
                <w:b/>
                <w:sz w:val="24"/>
                <w:szCs w:val="24"/>
                <w:lang w:val="ro-RO"/>
              </w:rPr>
            </w:pPr>
          </w:p>
        </w:tc>
        <w:tc>
          <w:tcPr>
            <w:tcW w:w="8308" w:type="dxa"/>
            <w:gridSpan w:val="2"/>
            <w:vAlign w:val="bottom"/>
          </w:tcPr>
          <w:p w14:paraId="5DD6D198" w14:textId="77777777" w:rsidR="001F3778" w:rsidRPr="0012359D" w:rsidRDefault="001F3778"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Utilizarea energiei</w:t>
            </w:r>
          </w:p>
        </w:tc>
      </w:tr>
      <w:tr w:rsidR="001F3778" w:rsidRPr="0012359D" w14:paraId="1C63D19E" w14:textId="77777777" w:rsidTr="002C265B">
        <w:trPr>
          <w:gridAfter w:val="1"/>
          <w:wAfter w:w="42" w:type="dxa"/>
          <w:trHeight w:val="198"/>
        </w:trPr>
        <w:tc>
          <w:tcPr>
            <w:tcW w:w="525" w:type="dxa"/>
            <w:vMerge/>
            <w:vAlign w:val="center"/>
          </w:tcPr>
          <w:p w14:paraId="789267F3" w14:textId="77777777" w:rsidR="001F3778" w:rsidRPr="0012359D" w:rsidRDefault="001F3778" w:rsidP="00AB4C60">
            <w:pPr>
              <w:numPr>
                <w:ilvl w:val="0"/>
                <w:numId w:val="65"/>
              </w:numPr>
              <w:spacing w:after="0" w:line="240" w:lineRule="auto"/>
              <w:ind w:left="0"/>
              <w:contextualSpacing/>
              <w:jc w:val="center"/>
              <w:rPr>
                <w:rFonts w:ascii="Times New Roman" w:hAnsi="Times New Roman"/>
                <w:b/>
                <w:bCs/>
                <w:sz w:val="24"/>
                <w:szCs w:val="24"/>
                <w:lang w:val="ro-RO"/>
              </w:rPr>
            </w:pPr>
          </w:p>
        </w:tc>
        <w:tc>
          <w:tcPr>
            <w:tcW w:w="846" w:type="dxa"/>
            <w:gridSpan w:val="3"/>
            <w:vAlign w:val="center"/>
          </w:tcPr>
          <w:p w14:paraId="23AAD94E" w14:textId="77777777" w:rsidR="001F3778" w:rsidRPr="0012359D" w:rsidRDefault="001F3778" w:rsidP="00AB4C60">
            <w:pPr>
              <w:numPr>
                <w:ilvl w:val="0"/>
                <w:numId w:val="65"/>
              </w:numPr>
              <w:spacing w:after="0" w:line="240" w:lineRule="auto"/>
              <w:ind w:left="360"/>
              <w:contextualSpacing/>
              <w:jc w:val="center"/>
              <w:rPr>
                <w:rFonts w:ascii="Times New Roman" w:hAnsi="Times New Roman"/>
                <w:b/>
                <w:sz w:val="24"/>
                <w:szCs w:val="24"/>
                <w:lang w:val="ro-RO"/>
              </w:rPr>
            </w:pPr>
          </w:p>
        </w:tc>
        <w:tc>
          <w:tcPr>
            <w:tcW w:w="8308" w:type="dxa"/>
            <w:gridSpan w:val="2"/>
            <w:vAlign w:val="bottom"/>
          </w:tcPr>
          <w:p w14:paraId="6C5F3AE8" w14:textId="77777777" w:rsidR="001F3778" w:rsidRPr="0012359D" w:rsidRDefault="001F3778" w:rsidP="008A09B3">
            <w:pPr>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Mecanisme și organe de mașini</w:t>
            </w:r>
          </w:p>
        </w:tc>
      </w:tr>
      <w:tr w:rsidR="00505A7B" w:rsidRPr="0012359D" w14:paraId="7E643F59" w14:textId="77777777" w:rsidTr="002C265B">
        <w:trPr>
          <w:gridAfter w:val="1"/>
          <w:wAfter w:w="42" w:type="dxa"/>
          <w:trHeight w:val="198"/>
        </w:trPr>
        <w:tc>
          <w:tcPr>
            <w:tcW w:w="525" w:type="dxa"/>
            <w:vMerge/>
            <w:vAlign w:val="center"/>
          </w:tcPr>
          <w:p w14:paraId="3C6D4D46" w14:textId="77777777" w:rsidR="00505A7B" w:rsidRPr="0012359D" w:rsidRDefault="00505A7B" w:rsidP="00AB4C60">
            <w:pPr>
              <w:numPr>
                <w:ilvl w:val="0"/>
                <w:numId w:val="65"/>
              </w:numPr>
              <w:spacing w:after="0" w:line="240" w:lineRule="auto"/>
              <w:ind w:left="0"/>
              <w:contextualSpacing/>
              <w:jc w:val="center"/>
              <w:rPr>
                <w:rFonts w:ascii="Times New Roman" w:hAnsi="Times New Roman"/>
                <w:b/>
                <w:bCs/>
                <w:sz w:val="24"/>
                <w:szCs w:val="24"/>
                <w:lang w:val="ro-RO"/>
              </w:rPr>
            </w:pPr>
          </w:p>
        </w:tc>
        <w:tc>
          <w:tcPr>
            <w:tcW w:w="846" w:type="dxa"/>
            <w:gridSpan w:val="3"/>
            <w:vAlign w:val="center"/>
          </w:tcPr>
          <w:p w14:paraId="483A5D15" w14:textId="77777777" w:rsidR="00505A7B" w:rsidRPr="0012359D" w:rsidRDefault="00505A7B" w:rsidP="00AB4C60">
            <w:pPr>
              <w:numPr>
                <w:ilvl w:val="0"/>
                <w:numId w:val="65"/>
              </w:numPr>
              <w:spacing w:after="0" w:line="240" w:lineRule="auto"/>
              <w:ind w:left="360"/>
              <w:contextualSpacing/>
              <w:jc w:val="center"/>
              <w:rPr>
                <w:rFonts w:ascii="Times New Roman" w:hAnsi="Times New Roman"/>
                <w:b/>
                <w:sz w:val="24"/>
                <w:szCs w:val="24"/>
                <w:lang w:val="ro-RO"/>
              </w:rPr>
            </w:pPr>
          </w:p>
        </w:tc>
        <w:tc>
          <w:tcPr>
            <w:tcW w:w="8308" w:type="dxa"/>
            <w:gridSpan w:val="2"/>
            <w:vAlign w:val="center"/>
          </w:tcPr>
          <w:p w14:paraId="0211C2A1" w14:textId="77777777" w:rsidR="00505A7B" w:rsidRPr="0012359D" w:rsidRDefault="00505A7B" w:rsidP="008A09B3">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Practica de specialitate</w:t>
            </w:r>
          </w:p>
        </w:tc>
      </w:tr>
      <w:tr w:rsidR="00505A7B" w:rsidRPr="0012359D" w14:paraId="3FE345D4" w14:textId="77777777" w:rsidTr="002C265B">
        <w:trPr>
          <w:gridAfter w:val="1"/>
          <w:wAfter w:w="42" w:type="dxa"/>
          <w:trHeight w:val="198"/>
        </w:trPr>
        <w:tc>
          <w:tcPr>
            <w:tcW w:w="525" w:type="dxa"/>
            <w:vMerge/>
            <w:vAlign w:val="center"/>
          </w:tcPr>
          <w:p w14:paraId="66DF479F" w14:textId="77777777" w:rsidR="00505A7B" w:rsidRPr="0012359D" w:rsidRDefault="00505A7B" w:rsidP="00AB4C60">
            <w:pPr>
              <w:numPr>
                <w:ilvl w:val="0"/>
                <w:numId w:val="65"/>
              </w:numPr>
              <w:spacing w:after="0" w:line="240" w:lineRule="auto"/>
              <w:ind w:left="0"/>
              <w:contextualSpacing/>
              <w:jc w:val="center"/>
              <w:rPr>
                <w:rFonts w:ascii="Times New Roman" w:hAnsi="Times New Roman"/>
                <w:b/>
                <w:bCs/>
                <w:sz w:val="24"/>
                <w:szCs w:val="24"/>
                <w:lang w:val="ro-RO"/>
              </w:rPr>
            </w:pPr>
          </w:p>
        </w:tc>
        <w:tc>
          <w:tcPr>
            <w:tcW w:w="846" w:type="dxa"/>
            <w:gridSpan w:val="3"/>
            <w:vAlign w:val="center"/>
          </w:tcPr>
          <w:p w14:paraId="1ECB8D22" w14:textId="77777777" w:rsidR="00505A7B" w:rsidRPr="0012359D" w:rsidRDefault="00505A7B" w:rsidP="00AB4C60">
            <w:pPr>
              <w:numPr>
                <w:ilvl w:val="0"/>
                <w:numId w:val="65"/>
              </w:numPr>
              <w:spacing w:after="0" w:line="240" w:lineRule="auto"/>
              <w:ind w:left="360"/>
              <w:contextualSpacing/>
              <w:jc w:val="center"/>
              <w:rPr>
                <w:rFonts w:ascii="Times New Roman" w:hAnsi="Times New Roman"/>
                <w:b/>
                <w:sz w:val="24"/>
                <w:szCs w:val="24"/>
                <w:lang w:val="ro-RO"/>
              </w:rPr>
            </w:pPr>
          </w:p>
        </w:tc>
        <w:tc>
          <w:tcPr>
            <w:tcW w:w="8308" w:type="dxa"/>
            <w:gridSpan w:val="2"/>
            <w:vAlign w:val="center"/>
          </w:tcPr>
          <w:p w14:paraId="01F21A30" w14:textId="77777777" w:rsidR="00505A7B" w:rsidRPr="0012359D" w:rsidRDefault="00505A7B" w:rsidP="008A09B3">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Elaborarea </w:t>
            </w:r>
            <w:r w:rsidRPr="0012359D">
              <w:rPr>
                <w:rFonts w:ascii="Times New Roman" w:hAnsi="Times New Roman"/>
                <w:b/>
                <w:i/>
                <w:color w:val="C00000"/>
                <w:sz w:val="24"/>
                <w:szCs w:val="24"/>
                <w:lang w:val="ro-RO"/>
              </w:rPr>
              <w:t>Proiectului de diplomă</w:t>
            </w:r>
          </w:p>
        </w:tc>
      </w:tr>
      <w:tr w:rsidR="00505A7B" w:rsidRPr="0012359D" w14:paraId="5A57960A" w14:textId="77777777" w:rsidTr="002C265B">
        <w:trPr>
          <w:gridAfter w:val="1"/>
          <w:wAfter w:w="42" w:type="dxa"/>
          <w:trHeight w:val="228"/>
        </w:trPr>
        <w:tc>
          <w:tcPr>
            <w:tcW w:w="525" w:type="dxa"/>
            <w:vMerge/>
            <w:vAlign w:val="center"/>
          </w:tcPr>
          <w:p w14:paraId="0CFABE2C" w14:textId="77777777" w:rsidR="00505A7B" w:rsidRPr="0012359D" w:rsidRDefault="00505A7B" w:rsidP="00AB4C60">
            <w:pPr>
              <w:numPr>
                <w:ilvl w:val="0"/>
                <w:numId w:val="65"/>
              </w:numPr>
              <w:spacing w:after="0" w:line="240" w:lineRule="auto"/>
              <w:ind w:left="0"/>
              <w:contextualSpacing/>
              <w:jc w:val="center"/>
              <w:rPr>
                <w:rFonts w:ascii="Times New Roman" w:hAnsi="Times New Roman"/>
                <w:b/>
                <w:bCs/>
                <w:sz w:val="24"/>
                <w:szCs w:val="24"/>
                <w:lang w:val="ro-RO"/>
              </w:rPr>
            </w:pPr>
          </w:p>
        </w:tc>
        <w:tc>
          <w:tcPr>
            <w:tcW w:w="846" w:type="dxa"/>
            <w:gridSpan w:val="3"/>
            <w:vAlign w:val="center"/>
          </w:tcPr>
          <w:p w14:paraId="0A5E5489" w14:textId="77777777" w:rsidR="00505A7B" w:rsidRPr="0012359D" w:rsidRDefault="00505A7B" w:rsidP="00AB4C60">
            <w:pPr>
              <w:numPr>
                <w:ilvl w:val="0"/>
                <w:numId w:val="65"/>
              </w:numPr>
              <w:spacing w:after="0" w:line="240" w:lineRule="auto"/>
              <w:ind w:left="360"/>
              <w:contextualSpacing/>
              <w:jc w:val="center"/>
              <w:rPr>
                <w:rFonts w:ascii="Times New Roman" w:hAnsi="Times New Roman"/>
                <w:b/>
                <w:sz w:val="24"/>
                <w:szCs w:val="24"/>
                <w:lang w:val="ro-RO"/>
              </w:rPr>
            </w:pPr>
          </w:p>
        </w:tc>
        <w:tc>
          <w:tcPr>
            <w:tcW w:w="8308" w:type="dxa"/>
            <w:gridSpan w:val="2"/>
            <w:vAlign w:val="center"/>
          </w:tcPr>
          <w:p w14:paraId="5FDDC83C" w14:textId="77777777" w:rsidR="00505A7B" w:rsidRPr="0012359D" w:rsidRDefault="00505A7B" w:rsidP="008A09B3">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Practică pentru </w:t>
            </w:r>
            <w:r w:rsidRPr="0012359D">
              <w:rPr>
                <w:rFonts w:ascii="Times New Roman" w:hAnsi="Times New Roman"/>
                <w:b/>
                <w:i/>
                <w:color w:val="C00000"/>
                <w:sz w:val="24"/>
                <w:szCs w:val="24"/>
                <w:lang w:val="ro-RO"/>
              </w:rPr>
              <w:t>Proiectul de diplomă</w:t>
            </w:r>
          </w:p>
        </w:tc>
      </w:tr>
      <w:tr w:rsidR="00505A7B" w:rsidRPr="0012359D" w14:paraId="61D9A31A" w14:textId="77777777" w:rsidTr="002C265B">
        <w:trPr>
          <w:trHeight w:val="228"/>
        </w:trPr>
        <w:tc>
          <w:tcPr>
            <w:tcW w:w="566" w:type="dxa"/>
            <w:gridSpan w:val="2"/>
            <w:vAlign w:val="center"/>
          </w:tcPr>
          <w:p w14:paraId="6D23DB37" w14:textId="77777777" w:rsidR="00505A7B" w:rsidRPr="0012359D" w:rsidRDefault="00505A7B" w:rsidP="008A09B3">
            <w:pPr>
              <w:spacing w:after="0" w:line="240" w:lineRule="auto"/>
              <w:contextualSpacing/>
              <w:jc w:val="center"/>
              <w:rPr>
                <w:rFonts w:ascii="Times New Roman" w:hAnsi="Times New Roman"/>
                <w:b/>
                <w:bCs/>
                <w:sz w:val="24"/>
                <w:szCs w:val="24"/>
                <w:lang w:val="ro-RO"/>
              </w:rPr>
            </w:pPr>
          </w:p>
        </w:tc>
        <w:tc>
          <w:tcPr>
            <w:tcW w:w="805" w:type="dxa"/>
            <w:gridSpan w:val="2"/>
            <w:vAlign w:val="center"/>
          </w:tcPr>
          <w:p w14:paraId="139DC82A" w14:textId="77777777" w:rsidR="00505A7B" w:rsidRPr="0012359D" w:rsidRDefault="00505A7B" w:rsidP="008A09B3">
            <w:pPr>
              <w:spacing w:after="0" w:line="240" w:lineRule="auto"/>
              <w:contextualSpacing/>
              <w:jc w:val="center"/>
              <w:rPr>
                <w:rFonts w:ascii="Times New Roman" w:hAnsi="Times New Roman"/>
                <w:b/>
                <w:sz w:val="24"/>
                <w:szCs w:val="24"/>
                <w:lang w:val="ro-RO"/>
              </w:rPr>
            </w:pPr>
          </w:p>
        </w:tc>
        <w:tc>
          <w:tcPr>
            <w:tcW w:w="8350" w:type="dxa"/>
            <w:gridSpan w:val="3"/>
          </w:tcPr>
          <w:p w14:paraId="2714BE6A" w14:textId="77777777" w:rsidR="00505A7B" w:rsidRPr="0012359D" w:rsidRDefault="00505A7B" w:rsidP="008A09B3">
            <w:pPr>
              <w:spacing w:after="0" w:line="240" w:lineRule="auto"/>
              <w:contextualSpacing/>
              <w:rPr>
                <w:rFonts w:ascii="Times New Roman" w:hAnsi="Times New Roman"/>
                <w:b/>
                <w:color w:val="C00000"/>
                <w:sz w:val="24"/>
                <w:szCs w:val="24"/>
                <w:lang w:val="ro-RO"/>
              </w:rPr>
            </w:pPr>
          </w:p>
        </w:tc>
      </w:tr>
      <w:tr w:rsidR="00505A7B" w:rsidRPr="0012359D" w14:paraId="5B4FEAC9" w14:textId="77777777" w:rsidTr="002C265B">
        <w:trPr>
          <w:trHeight w:val="228"/>
        </w:trPr>
        <w:tc>
          <w:tcPr>
            <w:tcW w:w="566" w:type="dxa"/>
            <w:gridSpan w:val="2"/>
            <w:vMerge w:val="restart"/>
            <w:shd w:val="clear" w:color="auto" w:fill="DBE5F1"/>
          </w:tcPr>
          <w:p w14:paraId="7552F7EE" w14:textId="77777777" w:rsidR="00505A7B" w:rsidRPr="0012359D" w:rsidRDefault="00505A7B" w:rsidP="008A09B3">
            <w:pPr>
              <w:spacing w:after="0" w:line="240" w:lineRule="auto"/>
              <w:contextualSpacing/>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2</w:t>
            </w:r>
          </w:p>
        </w:tc>
        <w:tc>
          <w:tcPr>
            <w:tcW w:w="9155" w:type="dxa"/>
            <w:gridSpan w:val="5"/>
            <w:shd w:val="clear" w:color="auto" w:fill="DBE5F1"/>
            <w:vAlign w:val="center"/>
          </w:tcPr>
          <w:p w14:paraId="0AFE5D5A" w14:textId="77777777" w:rsidR="00505A7B" w:rsidRPr="0012359D" w:rsidRDefault="00505A7B" w:rsidP="008A09B3">
            <w:pPr>
              <w:pStyle w:val="Listparagraf"/>
              <w:ind w:left="0"/>
              <w:rPr>
                <w:b/>
                <w:i/>
                <w:color w:val="002060"/>
                <w:sz w:val="24"/>
                <w:szCs w:val="24"/>
                <w:lang w:val="ro-RO"/>
              </w:rPr>
            </w:pPr>
            <w:r w:rsidRPr="0012359D">
              <w:rPr>
                <w:b/>
                <w:bCs/>
                <w:i/>
                <w:color w:val="002060"/>
                <w:sz w:val="24"/>
                <w:szCs w:val="24"/>
                <w:lang w:val="ro-RO" w:eastAsia="ro-RO"/>
              </w:rPr>
              <w:t xml:space="preserve">Programul de studii: </w:t>
            </w:r>
            <w:r w:rsidRPr="0012359D">
              <w:rPr>
                <w:b/>
                <w:color w:val="002060"/>
                <w:sz w:val="24"/>
                <w:szCs w:val="24"/>
                <w:lang w:val="ro-RO"/>
              </w:rPr>
              <w:t>Hidroenergetică (L20202011020)</w:t>
            </w:r>
          </w:p>
        </w:tc>
      </w:tr>
      <w:tr w:rsidR="00505A7B" w:rsidRPr="0012359D" w14:paraId="3CBDE8C6" w14:textId="77777777" w:rsidTr="002C265B">
        <w:trPr>
          <w:trHeight w:val="198"/>
        </w:trPr>
        <w:tc>
          <w:tcPr>
            <w:tcW w:w="566" w:type="dxa"/>
            <w:gridSpan w:val="2"/>
            <w:vMerge/>
            <w:vAlign w:val="center"/>
          </w:tcPr>
          <w:p w14:paraId="23EEF77D" w14:textId="77777777" w:rsidR="00505A7B" w:rsidRPr="0012359D" w:rsidRDefault="00505A7B" w:rsidP="008A09B3">
            <w:pPr>
              <w:spacing w:after="0" w:line="240" w:lineRule="auto"/>
              <w:contextualSpacing/>
              <w:jc w:val="center"/>
              <w:rPr>
                <w:rFonts w:ascii="Times New Roman" w:hAnsi="Times New Roman"/>
                <w:b/>
                <w:bCs/>
                <w:sz w:val="24"/>
                <w:szCs w:val="24"/>
                <w:lang w:val="ro-RO"/>
              </w:rPr>
            </w:pPr>
          </w:p>
        </w:tc>
        <w:tc>
          <w:tcPr>
            <w:tcW w:w="805" w:type="dxa"/>
            <w:gridSpan w:val="2"/>
            <w:vAlign w:val="center"/>
          </w:tcPr>
          <w:p w14:paraId="2199416A" w14:textId="77777777" w:rsidR="00505A7B" w:rsidRPr="0012359D" w:rsidRDefault="00505A7B" w:rsidP="00AB4C60">
            <w:pPr>
              <w:numPr>
                <w:ilvl w:val="0"/>
                <w:numId w:val="66"/>
              </w:numPr>
              <w:spacing w:after="0" w:line="240" w:lineRule="auto"/>
              <w:contextualSpacing/>
              <w:jc w:val="center"/>
              <w:rPr>
                <w:rFonts w:ascii="Times New Roman" w:hAnsi="Times New Roman"/>
                <w:b/>
                <w:sz w:val="24"/>
                <w:szCs w:val="24"/>
                <w:lang w:val="ro-RO"/>
              </w:rPr>
            </w:pPr>
          </w:p>
        </w:tc>
        <w:tc>
          <w:tcPr>
            <w:tcW w:w="8350" w:type="dxa"/>
            <w:gridSpan w:val="3"/>
            <w:vAlign w:val="bottom"/>
          </w:tcPr>
          <w:p w14:paraId="0F6F5288" w14:textId="77777777" w:rsidR="00505A7B" w:rsidRPr="0012359D" w:rsidRDefault="00505A7B" w:rsidP="008A09B3">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Acţionări</w:t>
            </w:r>
            <w:proofErr w:type="spellEnd"/>
            <w:r w:rsidRPr="0012359D">
              <w:rPr>
                <w:rFonts w:ascii="Times New Roman" w:eastAsia="Times New Roman" w:hAnsi="Times New Roman"/>
                <w:color w:val="000000"/>
                <w:sz w:val="24"/>
                <w:szCs w:val="24"/>
                <w:lang w:val="ro-RO"/>
              </w:rPr>
              <w:t xml:space="preserve"> hidropneumatice</w:t>
            </w:r>
          </w:p>
        </w:tc>
      </w:tr>
      <w:tr w:rsidR="00505A7B" w:rsidRPr="0012359D" w14:paraId="04333FEB" w14:textId="77777777" w:rsidTr="002C265B">
        <w:trPr>
          <w:trHeight w:val="198"/>
        </w:trPr>
        <w:tc>
          <w:tcPr>
            <w:tcW w:w="566" w:type="dxa"/>
            <w:gridSpan w:val="2"/>
            <w:vMerge/>
            <w:vAlign w:val="center"/>
          </w:tcPr>
          <w:p w14:paraId="5C97C4B3" w14:textId="77777777" w:rsidR="00505A7B" w:rsidRPr="0012359D" w:rsidRDefault="00505A7B" w:rsidP="008A09B3">
            <w:pPr>
              <w:spacing w:after="0" w:line="240" w:lineRule="auto"/>
              <w:contextualSpacing/>
              <w:jc w:val="center"/>
              <w:rPr>
                <w:rFonts w:ascii="Times New Roman" w:hAnsi="Times New Roman"/>
                <w:b/>
                <w:bCs/>
                <w:sz w:val="24"/>
                <w:szCs w:val="24"/>
                <w:lang w:val="ro-RO"/>
              </w:rPr>
            </w:pPr>
          </w:p>
        </w:tc>
        <w:tc>
          <w:tcPr>
            <w:tcW w:w="805" w:type="dxa"/>
            <w:gridSpan w:val="2"/>
            <w:vAlign w:val="center"/>
          </w:tcPr>
          <w:p w14:paraId="4561FFE3" w14:textId="77777777" w:rsidR="00505A7B" w:rsidRPr="0012359D" w:rsidRDefault="00505A7B" w:rsidP="00AB4C60">
            <w:pPr>
              <w:numPr>
                <w:ilvl w:val="0"/>
                <w:numId w:val="66"/>
              </w:numPr>
              <w:spacing w:after="0" w:line="240" w:lineRule="auto"/>
              <w:contextualSpacing/>
              <w:jc w:val="center"/>
              <w:rPr>
                <w:rFonts w:ascii="Times New Roman" w:hAnsi="Times New Roman"/>
                <w:b/>
                <w:sz w:val="24"/>
                <w:szCs w:val="24"/>
                <w:lang w:val="ro-RO"/>
              </w:rPr>
            </w:pPr>
          </w:p>
        </w:tc>
        <w:tc>
          <w:tcPr>
            <w:tcW w:w="8350" w:type="dxa"/>
            <w:gridSpan w:val="3"/>
            <w:vAlign w:val="bottom"/>
          </w:tcPr>
          <w:p w14:paraId="5BA280C7" w14:textId="77777777" w:rsidR="00505A7B" w:rsidRPr="0012359D" w:rsidRDefault="00505A7B"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Amenajarea resurselor de apă</w:t>
            </w:r>
          </w:p>
        </w:tc>
      </w:tr>
      <w:tr w:rsidR="00505A7B" w:rsidRPr="0012359D" w14:paraId="3FFB1DDF" w14:textId="77777777" w:rsidTr="002C265B">
        <w:trPr>
          <w:trHeight w:val="198"/>
        </w:trPr>
        <w:tc>
          <w:tcPr>
            <w:tcW w:w="566" w:type="dxa"/>
            <w:gridSpan w:val="2"/>
            <w:vMerge/>
            <w:vAlign w:val="center"/>
          </w:tcPr>
          <w:p w14:paraId="3D27C3E2" w14:textId="77777777" w:rsidR="00505A7B" w:rsidRPr="0012359D" w:rsidRDefault="00505A7B" w:rsidP="008A09B3">
            <w:pPr>
              <w:spacing w:after="0" w:line="240" w:lineRule="auto"/>
              <w:contextualSpacing/>
              <w:jc w:val="center"/>
              <w:rPr>
                <w:rFonts w:ascii="Times New Roman" w:hAnsi="Times New Roman"/>
                <w:b/>
                <w:bCs/>
                <w:sz w:val="24"/>
                <w:szCs w:val="24"/>
                <w:lang w:val="ro-RO"/>
              </w:rPr>
            </w:pPr>
          </w:p>
        </w:tc>
        <w:tc>
          <w:tcPr>
            <w:tcW w:w="805" w:type="dxa"/>
            <w:gridSpan w:val="2"/>
            <w:vAlign w:val="center"/>
          </w:tcPr>
          <w:p w14:paraId="399280B4" w14:textId="77777777" w:rsidR="00505A7B" w:rsidRPr="0012359D" w:rsidRDefault="00505A7B" w:rsidP="00AB4C60">
            <w:pPr>
              <w:numPr>
                <w:ilvl w:val="0"/>
                <w:numId w:val="66"/>
              </w:numPr>
              <w:spacing w:after="0" w:line="240" w:lineRule="auto"/>
              <w:contextualSpacing/>
              <w:jc w:val="center"/>
              <w:rPr>
                <w:rFonts w:ascii="Times New Roman" w:hAnsi="Times New Roman"/>
                <w:b/>
                <w:sz w:val="24"/>
                <w:szCs w:val="24"/>
                <w:lang w:val="ro-RO"/>
              </w:rPr>
            </w:pPr>
          </w:p>
        </w:tc>
        <w:tc>
          <w:tcPr>
            <w:tcW w:w="8350" w:type="dxa"/>
            <w:gridSpan w:val="3"/>
            <w:vAlign w:val="bottom"/>
          </w:tcPr>
          <w:p w14:paraId="44605DCB" w14:textId="77777777" w:rsidR="00505A7B" w:rsidRPr="0012359D" w:rsidRDefault="00505A7B"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Amenajări hidroenergetice</w:t>
            </w:r>
          </w:p>
        </w:tc>
      </w:tr>
      <w:tr w:rsidR="00505A7B" w:rsidRPr="0012359D" w14:paraId="5515306F" w14:textId="77777777" w:rsidTr="002C265B">
        <w:trPr>
          <w:trHeight w:val="198"/>
        </w:trPr>
        <w:tc>
          <w:tcPr>
            <w:tcW w:w="566" w:type="dxa"/>
            <w:gridSpan w:val="2"/>
            <w:vMerge/>
            <w:vAlign w:val="center"/>
          </w:tcPr>
          <w:p w14:paraId="1FB5C7C9" w14:textId="77777777" w:rsidR="00505A7B" w:rsidRPr="0012359D" w:rsidRDefault="00505A7B" w:rsidP="008A09B3">
            <w:pPr>
              <w:spacing w:after="0" w:line="240" w:lineRule="auto"/>
              <w:contextualSpacing/>
              <w:jc w:val="center"/>
              <w:rPr>
                <w:rFonts w:ascii="Times New Roman" w:hAnsi="Times New Roman"/>
                <w:b/>
                <w:bCs/>
                <w:sz w:val="24"/>
                <w:szCs w:val="24"/>
                <w:lang w:val="ro-RO"/>
              </w:rPr>
            </w:pPr>
          </w:p>
        </w:tc>
        <w:tc>
          <w:tcPr>
            <w:tcW w:w="805" w:type="dxa"/>
            <w:gridSpan w:val="2"/>
            <w:vAlign w:val="center"/>
          </w:tcPr>
          <w:p w14:paraId="1BBE2058" w14:textId="77777777" w:rsidR="00505A7B" w:rsidRPr="0012359D" w:rsidRDefault="00505A7B" w:rsidP="00AB4C60">
            <w:pPr>
              <w:numPr>
                <w:ilvl w:val="0"/>
                <w:numId w:val="66"/>
              </w:numPr>
              <w:spacing w:after="0" w:line="240" w:lineRule="auto"/>
              <w:contextualSpacing/>
              <w:jc w:val="center"/>
              <w:rPr>
                <w:rFonts w:ascii="Times New Roman" w:hAnsi="Times New Roman"/>
                <w:b/>
                <w:sz w:val="24"/>
                <w:szCs w:val="24"/>
                <w:lang w:val="ro-RO"/>
              </w:rPr>
            </w:pPr>
          </w:p>
        </w:tc>
        <w:tc>
          <w:tcPr>
            <w:tcW w:w="8350" w:type="dxa"/>
            <w:gridSpan w:val="3"/>
            <w:vAlign w:val="bottom"/>
          </w:tcPr>
          <w:p w14:paraId="67EB9DE4" w14:textId="77777777" w:rsidR="00505A7B" w:rsidRPr="0012359D" w:rsidRDefault="00505A7B"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Automatizarea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reglarea CHE </w:t>
            </w:r>
          </w:p>
        </w:tc>
      </w:tr>
      <w:tr w:rsidR="00505A7B" w:rsidRPr="0012359D" w14:paraId="256A9F85" w14:textId="77777777" w:rsidTr="002C265B">
        <w:trPr>
          <w:trHeight w:val="198"/>
        </w:trPr>
        <w:tc>
          <w:tcPr>
            <w:tcW w:w="566" w:type="dxa"/>
            <w:gridSpan w:val="2"/>
            <w:vMerge/>
            <w:vAlign w:val="center"/>
          </w:tcPr>
          <w:p w14:paraId="28EFEECA" w14:textId="77777777" w:rsidR="00505A7B" w:rsidRPr="0012359D" w:rsidRDefault="00505A7B" w:rsidP="008A09B3">
            <w:pPr>
              <w:spacing w:after="0" w:line="240" w:lineRule="auto"/>
              <w:contextualSpacing/>
              <w:jc w:val="center"/>
              <w:rPr>
                <w:rFonts w:ascii="Times New Roman" w:hAnsi="Times New Roman"/>
                <w:b/>
                <w:bCs/>
                <w:sz w:val="24"/>
                <w:szCs w:val="24"/>
                <w:lang w:val="ro-RO"/>
              </w:rPr>
            </w:pPr>
          </w:p>
        </w:tc>
        <w:tc>
          <w:tcPr>
            <w:tcW w:w="805" w:type="dxa"/>
            <w:gridSpan w:val="2"/>
            <w:vAlign w:val="center"/>
          </w:tcPr>
          <w:p w14:paraId="17A87468" w14:textId="77777777" w:rsidR="00505A7B" w:rsidRPr="0012359D" w:rsidRDefault="00505A7B" w:rsidP="00AB4C60">
            <w:pPr>
              <w:numPr>
                <w:ilvl w:val="0"/>
                <w:numId w:val="66"/>
              </w:numPr>
              <w:spacing w:after="0" w:line="240" w:lineRule="auto"/>
              <w:contextualSpacing/>
              <w:jc w:val="center"/>
              <w:rPr>
                <w:rFonts w:ascii="Times New Roman" w:hAnsi="Times New Roman"/>
                <w:b/>
                <w:sz w:val="24"/>
                <w:szCs w:val="24"/>
                <w:lang w:val="ro-RO"/>
              </w:rPr>
            </w:pPr>
          </w:p>
        </w:tc>
        <w:tc>
          <w:tcPr>
            <w:tcW w:w="8350" w:type="dxa"/>
            <w:gridSpan w:val="3"/>
            <w:vAlign w:val="bottom"/>
          </w:tcPr>
          <w:p w14:paraId="34867606" w14:textId="77777777" w:rsidR="00505A7B" w:rsidRPr="0012359D" w:rsidRDefault="00505A7B"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Drept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w:t>
            </w:r>
            <w:proofErr w:type="spellStart"/>
            <w:r w:rsidRPr="0012359D">
              <w:rPr>
                <w:rFonts w:ascii="Times New Roman" w:eastAsia="Times New Roman" w:hAnsi="Times New Roman"/>
                <w:color w:val="000000"/>
                <w:sz w:val="24"/>
                <w:szCs w:val="24"/>
                <w:lang w:val="ro-RO"/>
              </w:rPr>
              <w:t>legislaţie</w:t>
            </w:r>
            <w:proofErr w:type="spellEnd"/>
            <w:r w:rsidRPr="0012359D">
              <w:rPr>
                <w:rFonts w:ascii="Times New Roman" w:eastAsia="Times New Roman" w:hAnsi="Times New Roman"/>
                <w:color w:val="000000"/>
                <w:sz w:val="24"/>
                <w:szCs w:val="24"/>
                <w:lang w:val="ro-RO"/>
              </w:rPr>
              <w:t xml:space="preserve"> în energie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mediu</w:t>
            </w:r>
          </w:p>
        </w:tc>
      </w:tr>
      <w:tr w:rsidR="00505A7B" w:rsidRPr="0012359D" w14:paraId="51A42729" w14:textId="77777777" w:rsidTr="002C265B">
        <w:trPr>
          <w:trHeight w:val="198"/>
        </w:trPr>
        <w:tc>
          <w:tcPr>
            <w:tcW w:w="566" w:type="dxa"/>
            <w:gridSpan w:val="2"/>
            <w:vMerge/>
            <w:vAlign w:val="center"/>
          </w:tcPr>
          <w:p w14:paraId="067674E8" w14:textId="77777777" w:rsidR="00505A7B" w:rsidRPr="0012359D" w:rsidRDefault="00505A7B" w:rsidP="008A09B3">
            <w:pPr>
              <w:spacing w:after="0" w:line="240" w:lineRule="auto"/>
              <w:contextualSpacing/>
              <w:jc w:val="center"/>
              <w:rPr>
                <w:rFonts w:ascii="Times New Roman" w:hAnsi="Times New Roman"/>
                <w:b/>
                <w:bCs/>
                <w:sz w:val="24"/>
                <w:szCs w:val="24"/>
                <w:lang w:val="ro-RO"/>
              </w:rPr>
            </w:pPr>
          </w:p>
        </w:tc>
        <w:tc>
          <w:tcPr>
            <w:tcW w:w="805" w:type="dxa"/>
            <w:gridSpan w:val="2"/>
            <w:vAlign w:val="center"/>
          </w:tcPr>
          <w:p w14:paraId="096F959E" w14:textId="77777777" w:rsidR="00505A7B" w:rsidRPr="0012359D" w:rsidRDefault="00505A7B" w:rsidP="00AB4C60">
            <w:pPr>
              <w:numPr>
                <w:ilvl w:val="0"/>
                <w:numId w:val="66"/>
              </w:numPr>
              <w:spacing w:after="0" w:line="240" w:lineRule="auto"/>
              <w:contextualSpacing/>
              <w:jc w:val="center"/>
              <w:rPr>
                <w:rFonts w:ascii="Times New Roman" w:hAnsi="Times New Roman"/>
                <w:b/>
                <w:sz w:val="24"/>
                <w:szCs w:val="24"/>
                <w:lang w:val="ro-RO"/>
              </w:rPr>
            </w:pPr>
          </w:p>
        </w:tc>
        <w:tc>
          <w:tcPr>
            <w:tcW w:w="8350" w:type="dxa"/>
            <w:gridSpan w:val="3"/>
            <w:vAlign w:val="bottom"/>
          </w:tcPr>
          <w:p w14:paraId="18CB7DC1" w14:textId="77777777" w:rsidR="00505A7B" w:rsidRPr="0012359D" w:rsidRDefault="00505A7B"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Echipamente hidromecanice auxiliare</w:t>
            </w:r>
          </w:p>
        </w:tc>
      </w:tr>
      <w:tr w:rsidR="00505A7B" w:rsidRPr="0012359D" w14:paraId="5D6B5186" w14:textId="77777777" w:rsidTr="002C265B">
        <w:trPr>
          <w:trHeight w:val="198"/>
        </w:trPr>
        <w:tc>
          <w:tcPr>
            <w:tcW w:w="566" w:type="dxa"/>
            <w:gridSpan w:val="2"/>
            <w:vMerge/>
            <w:vAlign w:val="center"/>
          </w:tcPr>
          <w:p w14:paraId="217F25C4" w14:textId="77777777" w:rsidR="00505A7B" w:rsidRPr="0012359D" w:rsidRDefault="00505A7B" w:rsidP="008A09B3">
            <w:pPr>
              <w:spacing w:after="0" w:line="240" w:lineRule="auto"/>
              <w:contextualSpacing/>
              <w:jc w:val="center"/>
              <w:rPr>
                <w:rFonts w:ascii="Times New Roman" w:hAnsi="Times New Roman"/>
                <w:b/>
                <w:bCs/>
                <w:sz w:val="24"/>
                <w:szCs w:val="24"/>
                <w:lang w:val="ro-RO"/>
              </w:rPr>
            </w:pPr>
          </w:p>
        </w:tc>
        <w:tc>
          <w:tcPr>
            <w:tcW w:w="805" w:type="dxa"/>
            <w:gridSpan w:val="2"/>
            <w:vAlign w:val="center"/>
          </w:tcPr>
          <w:p w14:paraId="25D889D3" w14:textId="77777777" w:rsidR="00505A7B" w:rsidRPr="0012359D" w:rsidRDefault="00505A7B" w:rsidP="00AB4C60">
            <w:pPr>
              <w:numPr>
                <w:ilvl w:val="0"/>
                <w:numId w:val="66"/>
              </w:numPr>
              <w:spacing w:after="0" w:line="240" w:lineRule="auto"/>
              <w:contextualSpacing/>
              <w:jc w:val="center"/>
              <w:rPr>
                <w:rFonts w:ascii="Times New Roman" w:hAnsi="Times New Roman"/>
                <w:b/>
                <w:sz w:val="24"/>
                <w:szCs w:val="24"/>
                <w:lang w:val="ro-RO"/>
              </w:rPr>
            </w:pPr>
          </w:p>
        </w:tc>
        <w:tc>
          <w:tcPr>
            <w:tcW w:w="8350" w:type="dxa"/>
            <w:gridSpan w:val="3"/>
            <w:vAlign w:val="bottom"/>
          </w:tcPr>
          <w:p w14:paraId="7F2C3146" w14:textId="77777777" w:rsidR="00505A7B" w:rsidRPr="0012359D" w:rsidRDefault="00505A7B"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Hidraulică tehnică</w:t>
            </w:r>
          </w:p>
        </w:tc>
      </w:tr>
      <w:tr w:rsidR="00505A7B" w:rsidRPr="0012359D" w14:paraId="4A52E0D9" w14:textId="77777777" w:rsidTr="002C265B">
        <w:trPr>
          <w:trHeight w:val="198"/>
        </w:trPr>
        <w:tc>
          <w:tcPr>
            <w:tcW w:w="566" w:type="dxa"/>
            <w:gridSpan w:val="2"/>
            <w:vMerge/>
            <w:vAlign w:val="center"/>
          </w:tcPr>
          <w:p w14:paraId="79236EB2" w14:textId="77777777" w:rsidR="00505A7B" w:rsidRPr="0012359D" w:rsidRDefault="00505A7B" w:rsidP="008A09B3">
            <w:pPr>
              <w:spacing w:after="0" w:line="240" w:lineRule="auto"/>
              <w:contextualSpacing/>
              <w:jc w:val="center"/>
              <w:rPr>
                <w:rFonts w:ascii="Times New Roman" w:hAnsi="Times New Roman"/>
                <w:b/>
                <w:bCs/>
                <w:sz w:val="24"/>
                <w:szCs w:val="24"/>
                <w:lang w:val="ro-RO"/>
              </w:rPr>
            </w:pPr>
          </w:p>
        </w:tc>
        <w:tc>
          <w:tcPr>
            <w:tcW w:w="805" w:type="dxa"/>
            <w:gridSpan w:val="2"/>
            <w:vAlign w:val="center"/>
          </w:tcPr>
          <w:p w14:paraId="5F5AADE1" w14:textId="77777777" w:rsidR="00505A7B" w:rsidRPr="0012359D" w:rsidRDefault="00505A7B" w:rsidP="00AB4C60">
            <w:pPr>
              <w:numPr>
                <w:ilvl w:val="0"/>
                <w:numId w:val="66"/>
              </w:numPr>
              <w:spacing w:after="0" w:line="240" w:lineRule="auto"/>
              <w:contextualSpacing/>
              <w:jc w:val="center"/>
              <w:rPr>
                <w:rFonts w:ascii="Times New Roman" w:hAnsi="Times New Roman"/>
                <w:b/>
                <w:sz w:val="24"/>
                <w:szCs w:val="24"/>
                <w:lang w:val="ro-RO"/>
              </w:rPr>
            </w:pPr>
          </w:p>
        </w:tc>
        <w:tc>
          <w:tcPr>
            <w:tcW w:w="8350" w:type="dxa"/>
            <w:gridSpan w:val="3"/>
            <w:vAlign w:val="bottom"/>
          </w:tcPr>
          <w:p w14:paraId="34CD7D76" w14:textId="77777777" w:rsidR="00505A7B" w:rsidRPr="0012359D" w:rsidRDefault="00505A7B"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Hidrodinamica </w:t>
            </w:r>
            <w:proofErr w:type="spellStart"/>
            <w:r w:rsidRPr="0012359D">
              <w:rPr>
                <w:rFonts w:ascii="Times New Roman" w:eastAsia="Times New Roman" w:hAnsi="Times New Roman"/>
                <w:color w:val="000000"/>
                <w:sz w:val="24"/>
                <w:szCs w:val="24"/>
                <w:lang w:val="ro-RO"/>
              </w:rPr>
              <w:t>turbomaşinilor</w:t>
            </w:r>
            <w:proofErr w:type="spellEnd"/>
          </w:p>
        </w:tc>
      </w:tr>
      <w:tr w:rsidR="00505A7B" w:rsidRPr="0012359D" w14:paraId="630E2C71" w14:textId="77777777" w:rsidTr="002C265B">
        <w:trPr>
          <w:trHeight w:val="198"/>
        </w:trPr>
        <w:tc>
          <w:tcPr>
            <w:tcW w:w="566" w:type="dxa"/>
            <w:gridSpan w:val="2"/>
            <w:vMerge/>
            <w:vAlign w:val="center"/>
          </w:tcPr>
          <w:p w14:paraId="6888BB86" w14:textId="77777777" w:rsidR="00505A7B" w:rsidRPr="0012359D" w:rsidRDefault="00505A7B" w:rsidP="008A09B3">
            <w:pPr>
              <w:spacing w:after="0" w:line="240" w:lineRule="auto"/>
              <w:contextualSpacing/>
              <w:jc w:val="center"/>
              <w:rPr>
                <w:rFonts w:ascii="Times New Roman" w:hAnsi="Times New Roman"/>
                <w:b/>
                <w:bCs/>
                <w:sz w:val="24"/>
                <w:szCs w:val="24"/>
                <w:lang w:val="ro-RO"/>
              </w:rPr>
            </w:pPr>
          </w:p>
        </w:tc>
        <w:tc>
          <w:tcPr>
            <w:tcW w:w="805" w:type="dxa"/>
            <w:gridSpan w:val="2"/>
            <w:vAlign w:val="center"/>
          </w:tcPr>
          <w:p w14:paraId="608EE396" w14:textId="77777777" w:rsidR="00505A7B" w:rsidRPr="0012359D" w:rsidRDefault="00505A7B" w:rsidP="00AB4C60">
            <w:pPr>
              <w:numPr>
                <w:ilvl w:val="0"/>
                <w:numId w:val="66"/>
              </w:numPr>
              <w:spacing w:after="0" w:line="240" w:lineRule="auto"/>
              <w:contextualSpacing/>
              <w:jc w:val="center"/>
              <w:rPr>
                <w:rFonts w:ascii="Times New Roman" w:hAnsi="Times New Roman"/>
                <w:b/>
                <w:sz w:val="24"/>
                <w:szCs w:val="24"/>
                <w:lang w:val="ro-RO"/>
              </w:rPr>
            </w:pPr>
          </w:p>
        </w:tc>
        <w:tc>
          <w:tcPr>
            <w:tcW w:w="8350" w:type="dxa"/>
            <w:gridSpan w:val="3"/>
            <w:vAlign w:val="bottom"/>
          </w:tcPr>
          <w:p w14:paraId="64BDDE83" w14:textId="77777777" w:rsidR="00505A7B" w:rsidRPr="0012359D" w:rsidRDefault="00505A7B"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Hidrologie</w:t>
            </w:r>
          </w:p>
        </w:tc>
      </w:tr>
      <w:tr w:rsidR="00505A7B" w:rsidRPr="0012359D" w14:paraId="316C86D2" w14:textId="77777777" w:rsidTr="002C265B">
        <w:trPr>
          <w:trHeight w:val="198"/>
        </w:trPr>
        <w:tc>
          <w:tcPr>
            <w:tcW w:w="566" w:type="dxa"/>
            <w:gridSpan w:val="2"/>
            <w:vMerge/>
            <w:vAlign w:val="center"/>
          </w:tcPr>
          <w:p w14:paraId="31CBD7A0" w14:textId="77777777" w:rsidR="00505A7B" w:rsidRPr="0012359D" w:rsidRDefault="00505A7B" w:rsidP="008A09B3">
            <w:pPr>
              <w:spacing w:after="0" w:line="240" w:lineRule="auto"/>
              <w:contextualSpacing/>
              <w:jc w:val="center"/>
              <w:rPr>
                <w:rFonts w:ascii="Times New Roman" w:hAnsi="Times New Roman"/>
                <w:b/>
                <w:bCs/>
                <w:sz w:val="24"/>
                <w:szCs w:val="24"/>
                <w:lang w:val="ro-RO"/>
              </w:rPr>
            </w:pPr>
          </w:p>
        </w:tc>
        <w:tc>
          <w:tcPr>
            <w:tcW w:w="805" w:type="dxa"/>
            <w:gridSpan w:val="2"/>
            <w:vAlign w:val="center"/>
          </w:tcPr>
          <w:p w14:paraId="741BD02A" w14:textId="77777777" w:rsidR="00505A7B" w:rsidRPr="0012359D" w:rsidRDefault="00505A7B" w:rsidP="00AB4C60">
            <w:pPr>
              <w:numPr>
                <w:ilvl w:val="0"/>
                <w:numId w:val="66"/>
              </w:numPr>
              <w:spacing w:after="0" w:line="240" w:lineRule="auto"/>
              <w:contextualSpacing/>
              <w:jc w:val="center"/>
              <w:rPr>
                <w:rFonts w:ascii="Times New Roman" w:hAnsi="Times New Roman"/>
                <w:b/>
                <w:sz w:val="24"/>
                <w:szCs w:val="24"/>
                <w:lang w:val="ro-RO"/>
              </w:rPr>
            </w:pPr>
          </w:p>
        </w:tc>
        <w:tc>
          <w:tcPr>
            <w:tcW w:w="8350" w:type="dxa"/>
            <w:gridSpan w:val="3"/>
            <w:vAlign w:val="bottom"/>
          </w:tcPr>
          <w:p w14:paraId="6A0DE08E" w14:textId="77777777" w:rsidR="00505A7B" w:rsidRPr="0012359D" w:rsidRDefault="00505A7B"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Managementul resurselor de apă</w:t>
            </w:r>
          </w:p>
        </w:tc>
      </w:tr>
      <w:tr w:rsidR="00505A7B" w:rsidRPr="0012359D" w14:paraId="1B596642" w14:textId="77777777" w:rsidTr="002C265B">
        <w:trPr>
          <w:trHeight w:val="198"/>
        </w:trPr>
        <w:tc>
          <w:tcPr>
            <w:tcW w:w="566" w:type="dxa"/>
            <w:gridSpan w:val="2"/>
            <w:vMerge/>
            <w:vAlign w:val="center"/>
          </w:tcPr>
          <w:p w14:paraId="2B7CFAF6" w14:textId="77777777" w:rsidR="00505A7B" w:rsidRPr="0012359D" w:rsidRDefault="00505A7B" w:rsidP="008A09B3">
            <w:pPr>
              <w:spacing w:after="0" w:line="240" w:lineRule="auto"/>
              <w:contextualSpacing/>
              <w:jc w:val="center"/>
              <w:rPr>
                <w:rFonts w:ascii="Times New Roman" w:hAnsi="Times New Roman"/>
                <w:b/>
                <w:bCs/>
                <w:sz w:val="24"/>
                <w:szCs w:val="24"/>
                <w:lang w:val="ro-RO"/>
              </w:rPr>
            </w:pPr>
          </w:p>
        </w:tc>
        <w:tc>
          <w:tcPr>
            <w:tcW w:w="805" w:type="dxa"/>
            <w:gridSpan w:val="2"/>
            <w:vAlign w:val="center"/>
          </w:tcPr>
          <w:p w14:paraId="74B46C95" w14:textId="77777777" w:rsidR="00505A7B" w:rsidRPr="0012359D" w:rsidRDefault="00505A7B" w:rsidP="00AB4C60">
            <w:pPr>
              <w:numPr>
                <w:ilvl w:val="0"/>
                <w:numId w:val="66"/>
              </w:numPr>
              <w:spacing w:after="0" w:line="240" w:lineRule="auto"/>
              <w:contextualSpacing/>
              <w:jc w:val="center"/>
              <w:rPr>
                <w:rFonts w:ascii="Times New Roman" w:hAnsi="Times New Roman"/>
                <w:b/>
                <w:sz w:val="24"/>
                <w:szCs w:val="24"/>
                <w:lang w:val="ro-RO"/>
              </w:rPr>
            </w:pPr>
          </w:p>
        </w:tc>
        <w:tc>
          <w:tcPr>
            <w:tcW w:w="8350" w:type="dxa"/>
            <w:gridSpan w:val="3"/>
            <w:vAlign w:val="bottom"/>
          </w:tcPr>
          <w:p w14:paraId="48B67954" w14:textId="77777777" w:rsidR="00505A7B" w:rsidRPr="0012359D" w:rsidRDefault="00505A7B"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Mentenanța stațiilor electrice și a posturilor de transformare</w:t>
            </w:r>
          </w:p>
        </w:tc>
      </w:tr>
      <w:tr w:rsidR="00505A7B" w:rsidRPr="0012359D" w14:paraId="1C81C36C" w14:textId="77777777" w:rsidTr="002C265B">
        <w:trPr>
          <w:trHeight w:val="198"/>
        </w:trPr>
        <w:tc>
          <w:tcPr>
            <w:tcW w:w="566" w:type="dxa"/>
            <w:gridSpan w:val="2"/>
            <w:vMerge/>
            <w:vAlign w:val="center"/>
          </w:tcPr>
          <w:p w14:paraId="4FB4A42E" w14:textId="77777777" w:rsidR="00505A7B" w:rsidRPr="0012359D" w:rsidRDefault="00505A7B" w:rsidP="008A09B3">
            <w:pPr>
              <w:spacing w:after="0" w:line="240" w:lineRule="auto"/>
              <w:contextualSpacing/>
              <w:jc w:val="center"/>
              <w:rPr>
                <w:rFonts w:ascii="Times New Roman" w:hAnsi="Times New Roman"/>
                <w:b/>
                <w:bCs/>
                <w:sz w:val="24"/>
                <w:szCs w:val="24"/>
                <w:lang w:val="ro-RO"/>
              </w:rPr>
            </w:pPr>
          </w:p>
        </w:tc>
        <w:tc>
          <w:tcPr>
            <w:tcW w:w="805" w:type="dxa"/>
            <w:gridSpan w:val="2"/>
            <w:vAlign w:val="center"/>
          </w:tcPr>
          <w:p w14:paraId="600B4702" w14:textId="77777777" w:rsidR="00505A7B" w:rsidRPr="0012359D" w:rsidRDefault="00505A7B" w:rsidP="00AB4C60">
            <w:pPr>
              <w:numPr>
                <w:ilvl w:val="0"/>
                <w:numId w:val="66"/>
              </w:numPr>
              <w:spacing w:after="0" w:line="240" w:lineRule="auto"/>
              <w:contextualSpacing/>
              <w:jc w:val="center"/>
              <w:rPr>
                <w:rFonts w:ascii="Times New Roman" w:hAnsi="Times New Roman"/>
                <w:b/>
                <w:sz w:val="24"/>
                <w:szCs w:val="24"/>
                <w:lang w:val="ro-RO"/>
              </w:rPr>
            </w:pPr>
          </w:p>
        </w:tc>
        <w:tc>
          <w:tcPr>
            <w:tcW w:w="8350" w:type="dxa"/>
            <w:gridSpan w:val="3"/>
            <w:vAlign w:val="bottom"/>
          </w:tcPr>
          <w:p w14:paraId="2BB010D0" w14:textId="77777777" w:rsidR="00505A7B" w:rsidRPr="0012359D" w:rsidRDefault="00505A7B"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Pompe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ventilatoare</w:t>
            </w:r>
          </w:p>
        </w:tc>
      </w:tr>
      <w:tr w:rsidR="00505A7B" w:rsidRPr="0012359D" w14:paraId="74C6103A" w14:textId="77777777" w:rsidTr="002C265B">
        <w:trPr>
          <w:trHeight w:val="198"/>
        </w:trPr>
        <w:tc>
          <w:tcPr>
            <w:tcW w:w="566" w:type="dxa"/>
            <w:gridSpan w:val="2"/>
            <w:vMerge/>
            <w:vAlign w:val="center"/>
          </w:tcPr>
          <w:p w14:paraId="3932C121" w14:textId="77777777" w:rsidR="00505A7B" w:rsidRPr="0012359D" w:rsidRDefault="00505A7B" w:rsidP="008A09B3">
            <w:pPr>
              <w:spacing w:after="0" w:line="240" w:lineRule="auto"/>
              <w:contextualSpacing/>
              <w:jc w:val="center"/>
              <w:rPr>
                <w:rFonts w:ascii="Times New Roman" w:hAnsi="Times New Roman"/>
                <w:b/>
                <w:bCs/>
                <w:sz w:val="24"/>
                <w:szCs w:val="24"/>
                <w:lang w:val="ro-RO"/>
              </w:rPr>
            </w:pPr>
          </w:p>
        </w:tc>
        <w:tc>
          <w:tcPr>
            <w:tcW w:w="805" w:type="dxa"/>
            <w:gridSpan w:val="2"/>
            <w:vAlign w:val="center"/>
          </w:tcPr>
          <w:p w14:paraId="6B27DFFC" w14:textId="77777777" w:rsidR="00505A7B" w:rsidRPr="0012359D" w:rsidRDefault="00505A7B" w:rsidP="00AB4C60">
            <w:pPr>
              <w:numPr>
                <w:ilvl w:val="0"/>
                <w:numId w:val="66"/>
              </w:numPr>
              <w:spacing w:after="0" w:line="240" w:lineRule="auto"/>
              <w:contextualSpacing/>
              <w:jc w:val="center"/>
              <w:rPr>
                <w:rFonts w:ascii="Times New Roman" w:hAnsi="Times New Roman"/>
                <w:b/>
                <w:sz w:val="24"/>
                <w:szCs w:val="24"/>
                <w:lang w:val="ro-RO"/>
              </w:rPr>
            </w:pPr>
          </w:p>
        </w:tc>
        <w:tc>
          <w:tcPr>
            <w:tcW w:w="8350" w:type="dxa"/>
            <w:gridSpan w:val="3"/>
            <w:vAlign w:val="bottom"/>
          </w:tcPr>
          <w:p w14:paraId="73C8ADF2" w14:textId="77777777" w:rsidR="00505A7B" w:rsidRPr="0012359D" w:rsidRDefault="00505A7B" w:rsidP="008A09B3">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Staţii</w:t>
            </w:r>
            <w:proofErr w:type="spellEnd"/>
            <w:r w:rsidRPr="0012359D">
              <w:rPr>
                <w:rFonts w:ascii="Times New Roman" w:eastAsia="Times New Roman" w:hAnsi="Times New Roman"/>
                <w:color w:val="000000"/>
                <w:sz w:val="24"/>
                <w:szCs w:val="24"/>
                <w:lang w:val="ro-RO"/>
              </w:rPr>
              <w:t xml:space="preserve"> de pompare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w:t>
            </w:r>
            <w:proofErr w:type="spellStart"/>
            <w:r w:rsidRPr="0012359D">
              <w:rPr>
                <w:rFonts w:ascii="Times New Roman" w:eastAsia="Times New Roman" w:hAnsi="Times New Roman"/>
                <w:color w:val="000000"/>
                <w:sz w:val="24"/>
                <w:szCs w:val="24"/>
                <w:lang w:val="ro-RO"/>
              </w:rPr>
              <w:t>reţele</w:t>
            </w:r>
            <w:proofErr w:type="spellEnd"/>
            <w:r w:rsidRPr="0012359D">
              <w:rPr>
                <w:rFonts w:ascii="Times New Roman" w:eastAsia="Times New Roman" w:hAnsi="Times New Roman"/>
                <w:color w:val="000000"/>
                <w:sz w:val="24"/>
                <w:szCs w:val="24"/>
                <w:lang w:val="ro-RO"/>
              </w:rPr>
              <w:t xml:space="preserve"> hidraulice</w:t>
            </w:r>
          </w:p>
        </w:tc>
      </w:tr>
      <w:tr w:rsidR="001F3778" w:rsidRPr="0012359D" w14:paraId="2C0E0CB1" w14:textId="77777777" w:rsidTr="002C265B">
        <w:trPr>
          <w:trHeight w:val="198"/>
        </w:trPr>
        <w:tc>
          <w:tcPr>
            <w:tcW w:w="566" w:type="dxa"/>
            <w:gridSpan w:val="2"/>
            <w:vMerge/>
            <w:vAlign w:val="center"/>
          </w:tcPr>
          <w:p w14:paraId="6D696FE3" w14:textId="77777777" w:rsidR="001F3778" w:rsidRPr="0012359D" w:rsidRDefault="001F3778" w:rsidP="008A09B3">
            <w:pPr>
              <w:spacing w:after="0" w:line="240" w:lineRule="auto"/>
              <w:contextualSpacing/>
              <w:jc w:val="center"/>
              <w:rPr>
                <w:rFonts w:ascii="Times New Roman" w:hAnsi="Times New Roman"/>
                <w:b/>
                <w:bCs/>
                <w:sz w:val="24"/>
                <w:szCs w:val="24"/>
                <w:lang w:val="ro-RO"/>
              </w:rPr>
            </w:pPr>
          </w:p>
        </w:tc>
        <w:tc>
          <w:tcPr>
            <w:tcW w:w="805" w:type="dxa"/>
            <w:gridSpan w:val="2"/>
            <w:vAlign w:val="center"/>
          </w:tcPr>
          <w:p w14:paraId="00F64A2F" w14:textId="77777777" w:rsidR="001F3778" w:rsidRPr="0012359D" w:rsidRDefault="001F3778" w:rsidP="00AB4C60">
            <w:pPr>
              <w:numPr>
                <w:ilvl w:val="0"/>
                <w:numId w:val="66"/>
              </w:numPr>
              <w:spacing w:after="0" w:line="240" w:lineRule="auto"/>
              <w:contextualSpacing/>
              <w:jc w:val="center"/>
              <w:rPr>
                <w:rFonts w:ascii="Times New Roman" w:hAnsi="Times New Roman"/>
                <w:b/>
                <w:sz w:val="24"/>
                <w:szCs w:val="24"/>
                <w:lang w:val="ro-RO"/>
              </w:rPr>
            </w:pPr>
          </w:p>
        </w:tc>
        <w:tc>
          <w:tcPr>
            <w:tcW w:w="8350" w:type="dxa"/>
            <w:gridSpan w:val="3"/>
            <w:vAlign w:val="bottom"/>
          </w:tcPr>
          <w:p w14:paraId="0388A427" w14:textId="77777777" w:rsidR="001F3778" w:rsidRPr="0012359D" w:rsidRDefault="001F3778" w:rsidP="001F3778">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Utilizarea energiei</w:t>
            </w:r>
          </w:p>
        </w:tc>
      </w:tr>
      <w:tr w:rsidR="001F3778" w:rsidRPr="0012359D" w14:paraId="3622CD58" w14:textId="77777777" w:rsidTr="002C265B">
        <w:trPr>
          <w:trHeight w:val="198"/>
        </w:trPr>
        <w:tc>
          <w:tcPr>
            <w:tcW w:w="566" w:type="dxa"/>
            <w:gridSpan w:val="2"/>
            <w:vMerge/>
            <w:vAlign w:val="center"/>
          </w:tcPr>
          <w:p w14:paraId="32099AD5" w14:textId="77777777" w:rsidR="001F3778" w:rsidRPr="0012359D" w:rsidRDefault="001F3778" w:rsidP="008A09B3">
            <w:pPr>
              <w:spacing w:after="0" w:line="240" w:lineRule="auto"/>
              <w:contextualSpacing/>
              <w:jc w:val="center"/>
              <w:rPr>
                <w:rFonts w:ascii="Times New Roman" w:hAnsi="Times New Roman"/>
                <w:b/>
                <w:bCs/>
                <w:sz w:val="24"/>
                <w:szCs w:val="24"/>
                <w:lang w:val="ro-RO"/>
              </w:rPr>
            </w:pPr>
          </w:p>
        </w:tc>
        <w:tc>
          <w:tcPr>
            <w:tcW w:w="805" w:type="dxa"/>
            <w:gridSpan w:val="2"/>
            <w:vAlign w:val="center"/>
          </w:tcPr>
          <w:p w14:paraId="35859E3B" w14:textId="77777777" w:rsidR="001F3778" w:rsidRPr="0012359D" w:rsidRDefault="001F3778" w:rsidP="00AB4C60">
            <w:pPr>
              <w:numPr>
                <w:ilvl w:val="0"/>
                <w:numId w:val="66"/>
              </w:numPr>
              <w:spacing w:after="0" w:line="240" w:lineRule="auto"/>
              <w:contextualSpacing/>
              <w:jc w:val="center"/>
              <w:rPr>
                <w:rFonts w:ascii="Times New Roman" w:hAnsi="Times New Roman"/>
                <w:b/>
                <w:sz w:val="24"/>
                <w:szCs w:val="24"/>
                <w:lang w:val="ro-RO"/>
              </w:rPr>
            </w:pPr>
          </w:p>
        </w:tc>
        <w:tc>
          <w:tcPr>
            <w:tcW w:w="8350" w:type="dxa"/>
            <w:gridSpan w:val="3"/>
            <w:vAlign w:val="bottom"/>
          </w:tcPr>
          <w:p w14:paraId="62140C25" w14:textId="77777777" w:rsidR="001F3778" w:rsidRPr="0012359D" w:rsidRDefault="001F3778" w:rsidP="001F3778">
            <w:pPr>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Mecanisme și organe de mașini</w:t>
            </w:r>
          </w:p>
        </w:tc>
      </w:tr>
      <w:tr w:rsidR="001F3778" w:rsidRPr="0012359D" w14:paraId="06A544B5" w14:textId="77777777" w:rsidTr="002C265B">
        <w:trPr>
          <w:trHeight w:val="251"/>
        </w:trPr>
        <w:tc>
          <w:tcPr>
            <w:tcW w:w="566" w:type="dxa"/>
            <w:gridSpan w:val="2"/>
            <w:vMerge/>
            <w:vAlign w:val="center"/>
          </w:tcPr>
          <w:p w14:paraId="702C8401" w14:textId="77777777" w:rsidR="001F3778" w:rsidRPr="0012359D" w:rsidRDefault="001F3778" w:rsidP="008A09B3">
            <w:pPr>
              <w:spacing w:after="0" w:line="240" w:lineRule="auto"/>
              <w:contextualSpacing/>
              <w:jc w:val="center"/>
              <w:rPr>
                <w:rFonts w:ascii="Times New Roman" w:hAnsi="Times New Roman"/>
                <w:b/>
                <w:bCs/>
                <w:sz w:val="24"/>
                <w:szCs w:val="24"/>
                <w:lang w:val="ro-RO"/>
              </w:rPr>
            </w:pPr>
          </w:p>
        </w:tc>
        <w:tc>
          <w:tcPr>
            <w:tcW w:w="805" w:type="dxa"/>
            <w:gridSpan w:val="2"/>
            <w:vAlign w:val="center"/>
          </w:tcPr>
          <w:p w14:paraId="76D10ECD" w14:textId="77777777" w:rsidR="001F3778" w:rsidRPr="0012359D" w:rsidRDefault="001F3778" w:rsidP="00AB4C60">
            <w:pPr>
              <w:numPr>
                <w:ilvl w:val="0"/>
                <w:numId w:val="66"/>
              </w:numPr>
              <w:spacing w:after="0" w:line="240" w:lineRule="auto"/>
              <w:contextualSpacing/>
              <w:jc w:val="center"/>
              <w:rPr>
                <w:rFonts w:ascii="Times New Roman" w:hAnsi="Times New Roman"/>
                <w:b/>
                <w:sz w:val="24"/>
                <w:szCs w:val="24"/>
                <w:lang w:val="ro-RO"/>
              </w:rPr>
            </w:pPr>
          </w:p>
        </w:tc>
        <w:tc>
          <w:tcPr>
            <w:tcW w:w="8350" w:type="dxa"/>
            <w:gridSpan w:val="3"/>
            <w:vAlign w:val="center"/>
          </w:tcPr>
          <w:p w14:paraId="4D31B2CD" w14:textId="77777777" w:rsidR="001F3778" w:rsidRPr="0012359D" w:rsidRDefault="001F3778" w:rsidP="008A09B3">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Practica de specialitate</w:t>
            </w:r>
          </w:p>
        </w:tc>
      </w:tr>
      <w:tr w:rsidR="001F3778" w:rsidRPr="0012359D" w14:paraId="20DCF557" w14:textId="77777777" w:rsidTr="002C265B">
        <w:trPr>
          <w:trHeight w:val="198"/>
        </w:trPr>
        <w:tc>
          <w:tcPr>
            <w:tcW w:w="566" w:type="dxa"/>
            <w:gridSpan w:val="2"/>
            <w:vMerge/>
            <w:vAlign w:val="center"/>
          </w:tcPr>
          <w:p w14:paraId="0D498C41" w14:textId="77777777" w:rsidR="001F3778" w:rsidRPr="0012359D" w:rsidRDefault="001F3778" w:rsidP="008A09B3">
            <w:pPr>
              <w:spacing w:after="0" w:line="240" w:lineRule="auto"/>
              <w:contextualSpacing/>
              <w:jc w:val="center"/>
              <w:rPr>
                <w:rFonts w:ascii="Times New Roman" w:hAnsi="Times New Roman"/>
                <w:b/>
                <w:bCs/>
                <w:sz w:val="24"/>
                <w:szCs w:val="24"/>
                <w:lang w:val="ro-RO"/>
              </w:rPr>
            </w:pPr>
          </w:p>
        </w:tc>
        <w:tc>
          <w:tcPr>
            <w:tcW w:w="805" w:type="dxa"/>
            <w:gridSpan w:val="2"/>
            <w:vAlign w:val="center"/>
          </w:tcPr>
          <w:p w14:paraId="59964B70" w14:textId="77777777" w:rsidR="001F3778" w:rsidRPr="0012359D" w:rsidRDefault="001F3778" w:rsidP="00AB4C60">
            <w:pPr>
              <w:numPr>
                <w:ilvl w:val="0"/>
                <w:numId w:val="66"/>
              </w:numPr>
              <w:spacing w:after="0" w:line="240" w:lineRule="auto"/>
              <w:contextualSpacing/>
              <w:jc w:val="center"/>
              <w:rPr>
                <w:rFonts w:ascii="Times New Roman" w:hAnsi="Times New Roman"/>
                <w:b/>
                <w:sz w:val="24"/>
                <w:szCs w:val="24"/>
                <w:lang w:val="ro-RO"/>
              </w:rPr>
            </w:pPr>
          </w:p>
        </w:tc>
        <w:tc>
          <w:tcPr>
            <w:tcW w:w="8350" w:type="dxa"/>
            <w:gridSpan w:val="3"/>
            <w:vAlign w:val="center"/>
          </w:tcPr>
          <w:p w14:paraId="75D8FFDF" w14:textId="77777777" w:rsidR="001F3778" w:rsidRPr="0012359D" w:rsidRDefault="001F3778" w:rsidP="008A09B3">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Elaborarea </w:t>
            </w:r>
            <w:r w:rsidRPr="0012359D">
              <w:rPr>
                <w:rFonts w:ascii="Times New Roman" w:hAnsi="Times New Roman"/>
                <w:b/>
                <w:i/>
                <w:color w:val="C00000"/>
                <w:sz w:val="24"/>
                <w:szCs w:val="24"/>
                <w:lang w:val="ro-RO"/>
              </w:rPr>
              <w:t>Proiectului de diplomă</w:t>
            </w:r>
          </w:p>
        </w:tc>
      </w:tr>
      <w:tr w:rsidR="001F3778" w:rsidRPr="0012359D" w14:paraId="5A9A0C4C" w14:textId="77777777" w:rsidTr="002C265B">
        <w:trPr>
          <w:trHeight w:val="198"/>
        </w:trPr>
        <w:tc>
          <w:tcPr>
            <w:tcW w:w="566" w:type="dxa"/>
            <w:gridSpan w:val="2"/>
            <w:vMerge/>
            <w:vAlign w:val="center"/>
          </w:tcPr>
          <w:p w14:paraId="57BCD0AA" w14:textId="77777777" w:rsidR="001F3778" w:rsidRPr="0012359D" w:rsidRDefault="001F3778" w:rsidP="008A09B3">
            <w:pPr>
              <w:spacing w:after="0" w:line="240" w:lineRule="auto"/>
              <w:contextualSpacing/>
              <w:jc w:val="center"/>
              <w:rPr>
                <w:rFonts w:ascii="Times New Roman" w:hAnsi="Times New Roman"/>
                <w:b/>
                <w:bCs/>
                <w:sz w:val="24"/>
                <w:szCs w:val="24"/>
                <w:lang w:val="ro-RO"/>
              </w:rPr>
            </w:pPr>
          </w:p>
        </w:tc>
        <w:tc>
          <w:tcPr>
            <w:tcW w:w="805" w:type="dxa"/>
            <w:gridSpan w:val="2"/>
            <w:vAlign w:val="center"/>
          </w:tcPr>
          <w:p w14:paraId="019DDD3B" w14:textId="77777777" w:rsidR="001F3778" w:rsidRPr="0012359D" w:rsidRDefault="001F3778" w:rsidP="00AB4C60">
            <w:pPr>
              <w:numPr>
                <w:ilvl w:val="0"/>
                <w:numId w:val="66"/>
              </w:numPr>
              <w:spacing w:after="0" w:line="240" w:lineRule="auto"/>
              <w:contextualSpacing/>
              <w:jc w:val="center"/>
              <w:rPr>
                <w:rFonts w:ascii="Times New Roman" w:hAnsi="Times New Roman"/>
                <w:b/>
                <w:sz w:val="24"/>
                <w:szCs w:val="24"/>
                <w:lang w:val="ro-RO"/>
              </w:rPr>
            </w:pPr>
          </w:p>
        </w:tc>
        <w:tc>
          <w:tcPr>
            <w:tcW w:w="8350" w:type="dxa"/>
            <w:gridSpan w:val="3"/>
            <w:vAlign w:val="center"/>
          </w:tcPr>
          <w:p w14:paraId="203CE140" w14:textId="77777777" w:rsidR="001F3778" w:rsidRPr="0012359D" w:rsidRDefault="001F3778" w:rsidP="008A09B3">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Practică pentru </w:t>
            </w:r>
            <w:r w:rsidRPr="0012359D">
              <w:rPr>
                <w:rFonts w:ascii="Times New Roman" w:hAnsi="Times New Roman"/>
                <w:b/>
                <w:i/>
                <w:color w:val="C00000"/>
                <w:sz w:val="24"/>
                <w:szCs w:val="24"/>
                <w:lang w:val="ro-RO"/>
              </w:rPr>
              <w:t>Proiectul de diplomă</w:t>
            </w:r>
          </w:p>
        </w:tc>
      </w:tr>
      <w:tr w:rsidR="001F3778" w:rsidRPr="0012359D" w14:paraId="5B291120" w14:textId="77777777" w:rsidTr="002C265B">
        <w:trPr>
          <w:trHeight w:val="198"/>
        </w:trPr>
        <w:tc>
          <w:tcPr>
            <w:tcW w:w="566" w:type="dxa"/>
            <w:gridSpan w:val="2"/>
            <w:vAlign w:val="center"/>
          </w:tcPr>
          <w:p w14:paraId="62D69FDA" w14:textId="77777777" w:rsidR="001F3778" w:rsidRPr="0012359D" w:rsidRDefault="001F3778" w:rsidP="008A09B3">
            <w:pPr>
              <w:spacing w:after="0" w:line="240" w:lineRule="auto"/>
              <w:contextualSpacing/>
              <w:jc w:val="center"/>
              <w:rPr>
                <w:rFonts w:ascii="Times New Roman" w:hAnsi="Times New Roman"/>
                <w:b/>
                <w:bCs/>
                <w:sz w:val="24"/>
                <w:szCs w:val="24"/>
                <w:lang w:val="ro-RO"/>
              </w:rPr>
            </w:pPr>
          </w:p>
        </w:tc>
        <w:tc>
          <w:tcPr>
            <w:tcW w:w="805" w:type="dxa"/>
            <w:gridSpan w:val="2"/>
            <w:vAlign w:val="center"/>
          </w:tcPr>
          <w:p w14:paraId="5EBF676E" w14:textId="77777777" w:rsidR="001F3778" w:rsidRPr="0012359D" w:rsidRDefault="001F3778" w:rsidP="008A09B3">
            <w:pPr>
              <w:spacing w:after="0" w:line="240" w:lineRule="auto"/>
              <w:contextualSpacing/>
              <w:jc w:val="center"/>
              <w:rPr>
                <w:rFonts w:ascii="Times New Roman" w:hAnsi="Times New Roman"/>
                <w:b/>
                <w:sz w:val="24"/>
                <w:szCs w:val="24"/>
                <w:lang w:val="ro-RO"/>
              </w:rPr>
            </w:pPr>
          </w:p>
        </w:tc>
        <w:tc>
          <w:tcPr>
            <w:tcW w:w="8350" w:type="dxa"/>
            <w:gridSpan w:val="3"/>
          </w:tcPr>
          <w:p w14:paraId="6FEFBCC0" w14:textId="77777777" w:rsidR="001F3778" w:rsidRPr="0012359D" w:rsidRDefault="001F3778" w:rsidP="008A09B3">
            <w:pPr>
              <w:spacing w:after="0" w:line="240" w:lineRule="auto"/>
              <w:contextualSpacing/>
              <w:rPr>
                <w:rFonts w:ascii="Times New Roman" w:hAnsi="Times New Roman"/>
                <w:b/>
                <w:color w:val="C00000"/>
                <w:sz w:val="24"/>
                <w:szCs w:val="24"/>
                <w:lang w:val="ro-RO"/>
              </w:rPr>
            </w:pPr>
          </w:p>
        </w:tc>
      </w:tr>
      <w:tr w:rsidR="001F3778" w:rsidRPr="0012359D" w14:paraId="4BD5C323" w14:textId="77777777" w:rsidTr="002C265B">
        <w:trPr>
          <w:trHeight w:val="198"/>
        </w:trPr>
        <w:tc>
          <w:tcPr>
            <w:tcW w:w="566" w:type="dxa"/>
            <w:gridSpan w:val="2"/>
            <w:vMerge w:val="restart"/>
            <w:shd w:val="clear" w:color="auto" w:fill="DBE5F1"/>
          </w:tcPr>
          <w:p w14:paraId="5182F0BC" w14:textId="77777777" w:rsidR="001F3778" w:rsidRPr="0012359D" w:rsidRDefault="001F3778" w:rsidP="008A09B3">
            <w:pPr>
              <w:spacing w:after="0" w:line="240" w:lineRule="auto"/>
              <w:contextualSpacing/>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3.</w:t>
            </w:r>
          </w:p>
        </w:tc>
        <w:tc>
          <w:tcPr>
            <w:tcW w:w="9155" w:type="dxa"/>
            <w:gridSpan w:val="5"/>
            <w:shd w:val="clear" w:color="auto" w:fill="DBE5F1"/>
            <w:vAlign w:val="center"/>
          </w:tcPr>
          <w:p w14:paraId="275A3CA8" w14:textId="77777777" w:rsidR="001F3778" w:rsidRPr="0012359D" w:rsidRDefault="001F3778" w:rsidP="008A09B3">
            <w:pPr>
              <w:pStyle w:val="Listparagraf"/>
              <w:ind w:left="0"/>
              <w:rPr>
                <w:b/>
                <w:color w:val="002060"/>
                <w:sz w:val="24"/>
                <w:szCs w:val="24"/>
                <w:lang w:val="ro-RO"/>
              </w:rPr>
            </w:pPr>
            <w:r w:rsidRPr="0012359D">
              <w:rPr>
                <w:b/>
                <w:bCs/>
                <w:i/>
                <w:color w:val="002060"/>
                <w:sz w:val="24"/>
                <w:szCs w:val="24"/>
                <w:lang w:val="ro-RO" w:eastAsia="ro-RO"/>
              </w:rPr>
              <w:t xml:space="preserve">Programul de </w:t>
            </w:r>
            <w:proofErr w:type="spellStart"/>
            <w:r w:rsidRPr="0012359D">
              <w:rPr>
                <w:b/>
                <w:bCs/>
                <w:i/>
                <w:color w:val="002060"/>
                <w:sz w:val="24"/>
                <w:szCs w:val="24"/>
                <w:lang w:val="ro-RO" w:eastAsia="ro-RO"/>
              </w:rPr>
              <w:t>studii:</w:t>
            </w:r>
            <w:r w:rsidRPr="0012359D">
              <w:rPr>
                <w:b/>
                <w:color w:val="002060"/>
                <w:sz w:val="24"/>
                <w:szCs w:val="24"/>
                <w:lang w:val="ro-RO"/>
              </w:rPr>
              <w:t>Termoenergetică</w:t>
            </w:r>
            <w:proofErr w:type="spellEnd"/>
            <w:r w:rsidRPr="0012359D">
              <w:rPr>
                <w:b/>
                <w:color w:val="002060"/>
                <w:sz w:val="24"/>
                <w:szCs w:val="24"/>
                <w:lang w:val="ro-RO"/>
              </w:rPr>
              <w:t xml:space="preserve"> (L20202011030)</w:t>
            </w:r>
          </w:p>
        </w:tc>
      </w:tr>
      <w:tr w:rsidR="001F3778" w:rsidRPr="0012359D" w14:paraId="552C846B" w14:textId="77777777" w:rsidTr="002C265B">
        <w:trPr>
          <w:trHeight w:val="198"/>
        </w:trPr>
        <w:tc>
          <w:tcPr>
            <w:tcW w:w="566" w:type="dxa"/>
            <w:gridSpan w:val="2"/>
            <w:vMerge/>
            <w:vAlign w:val="center"/>
          </w:tcPr>
          <w:p w14:paraId="62ABE1D7" w14:textId="77777777" w:rsidR="001F3778" w:rsidRPr="0012359D" w:rsidRDefault="001F3778" w:rsidP="008A09B3">
            <w:pPr>
              <w:spacing w:after="0" w:line="240" w:lineRule="auto"/>
              <w:contextualSpacing/>
              <w:jc w:val="center"/>
              <w:rPr>
                <w:rFonts w:ascii="Times New Roman" w:hAnsi="Times New Roman"/>
                <w:b/>
                <w:bCs/>
                <w:sz w:val="24"/>
                <w:szCs w:val="24"/>
                <w:lang w:val="ro-RO"/>
              </w:rPr>
            </w:pPr>
          </w:p>
        </w:tc>
        <w:tc>
          <w:tcPr>
            <w:tcW w:w="805" w:type="dxa"/>
            <w:gridSpan w:val="2"/>
            <w:vAlign w:val="center"/>
          </w:tcPr>
          <w:p w14:paraId="7703E3EC" w14:textId="77777777" w:rsidR="001F3778" w:rsidRPr="0012359D" w:rsidRDefault="001F3778" w:rsidP="00AB4C60">
            <w:pPr>
              <w:numPr>
                <w:ilvl w:val="0"/>
                <w:numId w:val="67"/>
              </w:numPr>
              <w:spacing w:after="0" w:line="240" w:lineRule="auto"/>
              <w:contextualSpacing/>
              <w:jc w:val="center"/>
              <w:rPr>
                <w:rFonts w:ascii="Times New Roman" w:hAnsi="Times New Roman"/>
                <w:b/>
                <w:sz w:val="24"/>
                <w:szCs w:val="24"/>
                <w:lang w:val="ro-RO"/>
              </w:rPr>
            </w:pPr>
          </w:p>
        </w:tc>
        <w:tc>
          <w:tcPr>
            <w:tcW w:w="8350" w:type="dxa"/>
            <w:gridSpan w:val="3"/>
            <w:vAlign w:val="bottom"/>
          </w:tcPr>
          <w:p w14:paraId="6B4BC75F" w14:textId="77777777" w:rsidR="001F3778" w:rsidRPr="0012359D" w:rsidRDefault="001F3778" w:rsidP="008A09B3">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Acţionări</w:t>
            </w:r>
            <w:proofErr w:type="spellEnd"/>
            <w:r w:rsidRPr="0012359D">
              <w:rPr>
                <w:rFonts w:ascii="Times New Roman" w:eastAsia="Times New Roman" w:hAnsi="Times New Roman"/>
                <w:color w:val="000000"/>
                <w:sz w:val="24"/>
                <w:szCs w:val="24"/>
                <w:lang w:val="ro-RO"/>
              </w:rPr>
              <w:t xml:space="preserve"> hidropneumatice</w:t>
            </w:r>
          </w:p>
        </w:tc>
      </w:tr>
      <w:tr w:rsidR="001F3778" w:rsidRPr="0012359D" w14:paraId="6E510824" w14:textId="77777777" w:rsidTr="002C265B">
        <w:trPr>
          <w:trHeight w:val="198"/>
        </w:trPr>
        <w:tc>
          <w:tcPr>
            <w:tcW w:w="566" w:type="dxa"/>
            <w:gridSpan w:val="2"/>
            <w:vMerge/>
            <w:vAlign w:val="center"/>
          </w:tcPr>
          <w:p w14:paraId="27E0CEEB" w14:textId="77777777" w:rsidR="001F3778" w:rsidRPr="0012359D" w:rsidRDefault="001F3778" w:rsidP="008A09B3">
            <w:pPr>
              <w:spacing w:after="0" w:line="240" w:lineRule="auto"/>
              <w:contextualSpacing/>
              <w:jc w:val="center"/>
              <w:rPr>
                <w:rFonts w:ascii="Times New Roman" w:hAnsi="Times New Roman"/>
                <w:b/>
                <w:bCs/>
                <w:sz w:val="24"/>
                <w:szCs w:val="24"/>
                <w:lang w:val="ro-RO"/>
              </w:rPr>
            </w:pPr>
          </w:p>
        </w:tc>
        <w:tc>
          <w:tcPr>
            <w:tcW w:w="805" w:type="dxa"/>
            <w:gridSpan w:val="2"/>
            <w:vAlign w:val="center"/>
          </w:tcPr>
          <w:p w14:paraId="766EE33C" w14:textId="77777777" w:rsidR="001F3778" w:rsidRPr="0012359D" w:rsidRDefault="001F3778" w:rsidP="00AB4C60">
            <w:pPr>
              <w:numPr>
                <w:ilvl w:val="0"/>
                <w:numId w:val="67"/>
              </w:numPr>
              <w:spacing w:after="0" w:line="240" w:lineRule="auto"/>
              <w:contextualSpacing/>
              <w:jc w:val="center"/>
              <w:rPr>
                <w:rFonts w:ascii="Times New Roman" w:hAnsi="Times New Roman"/>
                <w:b/>
                <w:sz w:val="24"/>
                <w:szCs w:val="24"/>
                <w:lang w:val="ro-RO"/>
              </w:rPr>
            </w:pPr>
          </w:p>
        </w:tc>
        <w:tc>
          <w:tcPr>
            <w:tcW w:w="8350" w:type="dxa"/>
            <w:gridSpan w:val="3"/>
            <w:vAlign w:val="bottom"/>
          </w:tcPr>
          <w:p w14:paraId="17107B25" w14:textId="77777777" w:rsidR="001F3778" w:rsidRPr="0012359D" w:rsidRDefault="001F3778"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Alimentări cu energie termică</w:t>
            </w:r>
          </w:p>
        </w:tc>
      </w:tr>
      <w:tr w:rsidR="001F3778" w:rsidRPr="0012359D" w14:paraId="0AE68BB5" w14:textId="77777777" w:rsidTr="002C265B">
        <w:trPr>
          <w:trHeight w:val="198"/>
        </w:trPr>
        <w:tc>
          <w:tcPr>
            <w:tcW w:w="566" w:type="dxa"/>
            <w:gridSpan w:val="2"/>
            <w:vMerge/>
            <w:vAlign w:val="center"/>
          </w:tcPr>
          <w:p w14:paraId="35B234C8" w14:textId="77777777" w:rsidR="001F3778" w:rsidRPr="0012359D" w:rsidRDefault="001F3778" w:rsidP="008A09B3">
            <w:pPr>
              <w:spacing w:after="0" w:line="240" w:lineRule="auto"/>
              <w:contextualSpacing/>
              <w:jc w:val="center"/>
              <w:rPr>
                <w:rFonts w:ascii="Times New Roman" w:hAnsi="Times New Roman"/>
                <w:b/>
                <w:bCs/>
                <w:sz w:val="24"/>
                <w:szCs w:val="24"/>
                <w:lang w:val="ro-RO"/>
              </w:rPr>
            </w:pPr>
          </w:p>
        </w:tc>
        <w:tc>
          <w:tcPr>
            <w:tcW w:w="805" w:type="dxa"/>
            <w:gridSpan w:val="2"/>
            <w:vAlign w:val="center"/>
          </w:tcPr>
          <w:p w14:paraId="109F9F1F" w14:textId="77777777" w:rsidR="001F3778" w:rsidRPr="0012359D" w:rsidRDefault="001F3778" w:rsidP="00AB4C60">
            <w:pPr>
              <w:numPr>
                <w:ilvl w:val="0"/>
                <w:numId w:val="67"/>
              </w:numPr>
              <w:spacing w:after="0" w:line="240" w:lineRule="auto"/>
              <w:contextualSpacing/>
              <w:jc w:val="center"/>
              <w:rPr>
                <w:rFonts w:ascii="Times New Roman" w:hAnsi="Times New Roman"/>
                <w:b/>
                <w:sz w:val="24"/>
                <w:szCs w:val="24"/>
                <w:lang w:val="ro-RO"/>
              </w:rPr>
            </w:pPr>
          </w:p>
        </w:tc>
        <w:tc>
          <w:tcPr>
            <w:tcW w:w="8350" w:type="dxa"/>
            <w:gridSpan w:val="3"/>
            <w:vAlign w:val="bottom"/>
          </w:tcPr>
          <w:p w14:paraId="56A82028" w14:textId="77777777" w:rsidR="001F3778" w:rsidRPr="0012359D" w:rsidRDefault="001F3778"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Audit electroenergetic</w:t>
            </w:r>
          </w:p>
        </w:tc>
      </w:tr>
      <w:tr w:rsidR="001F3778" w:rsidRPr="0012359D" w14:paraId="1263DA76" w14:textId="77777777" w:rsidTr="002C265B">
        <w:trPr>
          <w:trHeight w:val="198"/>
        </w:trPr>
        <w:tc>
          <w:tcPr>
            <w:tcW w:w="566" w:type="dxa"/>
            <w:gridSpan w:val="2"/>
            <w:vMerge/>
            <w:vAlign w:val="center"/>
          </w:tcPr>
          <w:p w14:paraId="498A44D1" w14:textId="77777777" w:rsidR="001F3778" w:rsidRPr="0012359D" w:rsidRDefault="001F3778" w:rsidP="008A09B3">
            <w:pPr>
              <w:spacing w:after="0" w:line="240" w:lineRule="auto"/>
              <w:contextualSpacing/>
              <w:jc w:val="center"/>
              <w:rPr>
                <w:rFonts w:ascii="Times New Roman" w:hAnsi="Times New Roman"/>
                <w:b/>
                <w:bCs/>
                <w:sz w:val="24"/>
                <w:szCs w:val="24"/>
                <w:lang w:val="ro-RO"/>
              </w:rPr>
            </w:pPr>
          </w:p>
        </w:tc>
        <w:tc>
          <w:tcPr>
            <w:tcW w:w="805" w:type="dxa"/>
            <w:gridSpan w:val="2"/>
            <w:vAlign w:val="center"/>
          </w:tcPr>
          <w:p w14:paraId="587EEA41" w14:textId="77777777" w:rsidR="001F3778" w:rsidRPr="0012359D" w:rsidRDefault="001F3778" w:rsidP="00AB4C60">
            <w:pPr>
              <w:numPr>
                <w:ilvl w:val="0"/>
                <w:numId w:val="67"/>
              </w:numPr>
              <w:spacing w:after="0" w:line="240" w:lineRule="auto"/>
              <w:contextualSpacing/>
              <w:jc w:val="center"/>
              <w:rPr>
                <w:rFonts w:ascii="Times New Roman" w:hAnsi="Times New Roman"/>
                <w:b/>
                <w:sz w:val="24"/>
                <w:szCs w:val="24"/>
                <w:lang w:val="ro-RO"/>
              </w:rPr>
            </w:pPr>
          </w:p>
        </w:tc>
        <w:tc>
          <w:tcPr>
            <w:tcW w:w="8350" w:type="dxa"/>
            <w:gridSpan w:val="3"/>
            <w:vAlign w:val="bottom"/>
          </w:tcPr>
          <w:p w14:paraId="17EDA1C6" w14:textId="77777777" w:rsidR="001F3778" w:rsidRPr="0012359D" w:rsidRDefault="001F3778"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Audit termoenergetic</w:t>
            </w:r>
          </w:p>
        </w:tc>
      </w:tr>
      <w:tr w:rsidR="001F3778" w:rsidRPr="0012359D" w14:paraId="26333803" w14:textId="77777777" w:rsidTr="002C265B">
        <w:trPr>
          <w:trHeight w:val="198"/>
        </w:trPr>
        <w:tc>
          <w:tcPr>
            <w:tcW w:w="566" w:type="dxa"/>
            <w:gridSpan w:val="2"/>
            <w:vMerge/>
            <w:vAlign w:val="center"/>
          </w:tcPr>
          <w:p w14:paraId="1BC096D1" w14:textId="77777777" w:rsidR="001F3778" w:rsidRPr="0012359D" w:rsidRDefault="001F3778" w:rsidP="008A09B3">
            <w:pPr>
              <w:spacing w:after="0" w:line="240" w:lineRule="auto"/>
              <w:contextualSpacing/>
              <w:jc w:val="center"/>
              <w:rPr>
                <w:rFonts w:ascii="Times New Roman" w:hAnsi="Times New Roman"/>
                <w:b/>
                <w:bCs/>
                <w:sz w:val="24"/>
                <w:szCs w:val="24"/>
                <w:lang w:val="ro-RO"/>
              </w:rPr>
            </w:pPr>
          </w:p>
        </w:tc>
        <w:tc>
          <w:tcPr>
            <w:tcW w:w="805" w:type="dxa"/>
            <w:gridSpan w:val="2"/>
            <w:vAlign w:val="center"/>
          </w:tcPr>
          <w:p w14:paraId="4666A15F" w14:textId="77777777" w:rsidR="001F3778" w:rsidRPr="0012359D" w:rsidRDefault="001F3778" w:rsidP="00AB4C60">
            <w:pPr>
              <w:numPr>
                <w:ilvl w:val="0"/>
                <w:numId w:val="67"/>
              </w:numPr>
              <w:spacing w:after="0" w:line="240" w:lineRule="auto"/>
              <w:contextualSpacing/>
              <w:jc w:val="center"/>
              <w:rPr>
                <w:rFonts w:ascii="Times New Roman" w:hAnsi="Times New Roman"/>
                <w:b/>
                <w:sz w:val="24"/>
                <w:szCs w:val="24"/>
                <w:lang w:val="ro-RO"/>
              </w:rPr>
            </w:pPr>
          </w:p>
        </w:tc>
        <w:tc>
          <w:tcPr>
            <w:tcW w:w="8350" w:type="dxa"/>
            <w:gridSpan w:val="3"/>
            <w:vAlign w:val="bottom"/>
          </w:tcPr>
          <w:p w14:paraId="6A49A45B" w14:textId="77777777" w:rsidR="001F3778" w:rsidRPr="0012359D" w:rsidRDefault="001F3778"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Automatizarea proceselor termoenergetice</w:t>
            </w:r>
          </w:p>
        </w:tc>
      </w:tr>
      <w:tr w:rsidR="001F3778" w:rsidRPr="0012359D" w14:paraId="7F88CB3C" w14:textId="77777777" w:rsidTr="002C265B">
        <w:trPr>
          <w:trHeight w:val="198"/>
        </w:trPr>
        <w:tc>
          <w:tcPr>
            <w:tcW w:w="566" w:type="dxa"/>
            <w:gridSpan w:val="2"/>
            <w:vMerge/>
            <w:vAlign w:val="center"/>
          </w:tcPr>
          <w:p w14:paraId="15F895B9" w14:textId="77777777" w:rsidR="001F3778" w:rsidRPr="0012359D" w:rsidRDefault="001F3778" w:rsidP="008A09B3">
            <w:pPr>
              <w:spacing w:after="0" w:line="240" w:lineRule="auto"/>
              <w:contextualSpacing/>
              <w:jc w:val="center"/>
              <w:rPr>
                <w:rFonts w:ascii="Times New Roman" w:hAnsi="Times New Roman"/>
                <w:b/>
                <w:bCs/>
                <w:sz w:val="24"/>
                <w:szCs w:val="24"/>
                <w:lang w:val="ro-RO"/>
              </w:rPr>
            </w:pPr>
          </w:p>
        </w:tc>
        <w:tc>
          <w:tcPr>
            <w:tcW w:w="805" w:type="dxa"/>
            <w:gridSpan w:val="2"/>
            <w:vAlign w:val="center"/>
          </w:tcPr>
          <w:p w14:paraId="7C948A62" w14:textId="77777777" w:rsidR="001F3778" w:rsidRPr="0012359D" w:rsidRDefault="001F3778" w:rsidP="00AB4C60">
            <w:pPr>
              <w:numPr>
                <w:ilvl w:val="0"/>
                <w:numId w:val="67"/>
              </w:numPr>
              <w:spacing w:after="0" w:line="240" w:lineRule="auto"/>
              <w:contextualSpacing/>
              <w:jc w:val="center"/>
              <w:rPr>
                <w:rFonts w:ascii="Times New Roman" w:hAnsi="Times New Roman"/>
                <w:b/>
                <w:sz w:val="24"/>
                <w:szCs w:val="24"/>
                <w:lang w:val="ro-RO"/>
              </w:rPr>
            </w:pPr>
          </w:p>
        </w:tc>
        <w:tc>
          <w:tcPr>
            <w:tcW w:w="8350" w:type="dxa"/>
            <w:gridSpan w:val="3"/>
            <w:vAlign w:val="bottom"/>
          </w:tcPr>
          <w:p w14:paraId="698DC9EF" w14:textId="77777777" w:rsidR="001F3778" w:rsidRPr="0012359D" w:rsidRDefault="001F3778"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Centrale termoelectrice </w:t>
            </w:r>
            <w:proofErr w:type="spellStart"/>
            <w:r w:rsidRPr="0012359D">
              <w:rPr>
                <w:rFonts w:ascii="Times New Roman" w:eastAsia="Times New Roman" w:hAnsi="Times New Roman"/>
                <w:color w:val="000000"/>
                <w:sz w:val="24"/>
                <w:szCs w:val="24"/>
                <w:lang w:val="ro-RO"/>
              </w:rPr>
              <w:t>convenţionale</w:t>
            </w:r>
            <w:proofErr w:type="spellEnd"/>
          </w:p>
        </w:tc>
      </w:tr>
      <w:tr w:rsidR="001F3778" w:rsidRPr="0012359D" w14:paraId="5B9B8A0F" w14:textId="77777777" w:rsidTr="002C265B">
        <w:trPr>
          <w:trHeight w:val="198"/>
        </w:trPr>
        <w:tc>
          <w:tcPr>
            <w:tcW w:w="566" w:type="dxa"/>
            <w:gridSpan w:val="2"/>
            <w:vMerge/>
            <w:vAlign w:val="center"/>
          </w:tcPr>
          <w:p w14:paraId="3DE9AED7" w14:textId="77777777" w:rsidR="001F3778" w:rsidRPr="0012359D" w:rsidRDefault="001F3778" w:rsidP="008A09B3">
            <w:pPr>
              <w:spacing w:after="0" w:line="240" w:lineRule="auto"/>
              <w:contextualSpacing/>
              <w:jc w:val="center"/>
              <w:rPr>
                <w:rFonts w:ascii="Times New Roman" w:hAnsi="Times New Roman"/>
                <w:b/>
                <w:bCs/>
                <w:sz w:val="24"/>
                <w:szCs w:val="24"/>
                <w:lang w:val="ro-RO"/>
              </w:rPr>
            </w:pPr>
          </w:p>
        </w:tc>
        <w:tc>
          <w:tcPr>
            <w:tcW w:w="805" w:type="dxa"/>
            <w:gridSpan w:val="2"/>
            <w:vAlign w:val="center"/>
          </w:tcPr>
          <w:p w14:paraId="48E53344" w14:textId="77777777" w:rsidR="001F3778" w:rsidRPr="0012359D" w:rsidRDefault="001F3778" w:rsidP="00AB4C60">
            <w:pPr>
              <w:numPr>
                <w:ilvl w:val="0"/>
                <w:numId w:val="67"/>
              </w:numPr>
              <w:spacing w:after="0" w:line="240" w:lineRule="auto"/>
              <w:contextualSpacing/>
              <w:jc w:val="center"/>
              <w:rPr>
                <w:rFonts w:ascii="Times New Roman" w:hAnsi="Times New Roman"/>
                <w:b/>
                <w:sz w:val="24"/>
                <w:szCs w:val="24"/>
                <w:lang w:val="ro-RO"/>
              </w:rPr>
            </w:pPr>
          </w:p>
        </w:tc>
        <w:tc>
          <w:tcPr>
            <w:tcW w:w="8350" w:type="dxa"/>
            <w:gridSpan w:val="3"/>
            <w:vAlign w:val="bottom"/>
          </w:tcPr>
          <w:p w14:paraId="1BEC8448" w14:textId="77777777" w:rsidR="001F3778" w:rsidRPr="0012359D" w:rsidRDefault="001F3778"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Drept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w:t>
            </w:r>
            <w:proofErr w:type="spellStart"/>
            <w:r w:rsidRPr="0012359D">
              <w:rPr>
                <w:rFonts w:ascii="Times New Roman" w:eastAsia="Times New Roman" w:hAnsi="Times New Roman"/>
                <w:color w:val="000000"/>
                <w:sz w:val="24"/>
                <w:szCs w:val="24"/>
                <w:lang w:val="ro-RO"/>
              </w:rPr>
              <w:t>legislaţie</w:t>
            </w:r>
            <w:proofErr w:type="spellEnd"/>
            <w:r w:rsidRPr="0012359D">
              <w:rPr>
                <w:rFonts w:ascii="Times New Roman" w:eastAsia="Times New Roman" w:hAnsi="Times New Roman"/>
                <w:color w:val="000000"/>
                <w:sz w:val="24"/>
                <w:szCs w:val="24"/>
                <w:lang w:val="ro-RO"/>
              </w:rPr>
              <w:t xml:space="preserve"> în energetică</w:t>
            </w:r>
          </w:p>
        </w:tc>
      </w:tr>
      <w:tr w:rsidR="001F3778" w:rsidRPr="0012359D" w14:paraId="1B09641F" w14:textId="77777777" w:rsidTr="002C265B">
        <w:trPr>
          <w:trHeight w:val="198"/>
        </w:trPr>
        <w:tc>
          <w:tcPr>
            <w:tcW w:w="566" w:type="dxa"/>
            <w:gridSpan w:val="2"/>
            <w:vMerge/>
            <w:vAlign w:val="center"/>
          </w:tcPr>
          <w:p w14:paraId="790C3B5C" w14:textId="77777777" w:rsidR="001F3778" w:rsidRPr="0012359D" w:rsidRDefault="001F3778" w:rsidP="008A09B3">
            <w:pPr>
              <w:spacing w:after="0" w:line="240" w:lineRule="auto"/>
              <w:contextualSpacing/>
              <w:jc w:val="center"/>
              <w:rPr>
                <w:rFonts w:ascii="Times New Roman" w:hAnsi="Times New Roman"/>
                <w:b/>
                <w:bCs/>
                <w:sz w:val="24"/>
                <w:szCs w:val="24"/>
                <w:lang w:val="ro-RO"/>
              </w:rPr>
            </w:pPr>
          </w:p>
        </w:tc>
        <w:tc>
          <w:tcPr>
            <w:tcW w:w="805" w:type="dxa"/>
            <w:gridSpan w:val="2"/>
            <w:vAlign w:val="center"/>
          </w:tcPr>
          <w:p w14:paraId="654E376C" w14:textId="77777777" w:rsidR="001F3778" w:rsidRPr="0012359D" w:rsidRDefault="001F3778" w:rsidP="00AB4C60">
            <w:pPr>
              <w:numPr>
                <w:ilvl w:val="0"/>
                <w:numId w:val="67"/>
              </w:numPr>
              <w:spacing w:after="0" w:line="240" w:lineRule="auto"/>
              <w:contextualSpacing/>
              <w:jc w:val="center"/>
              <w:rPr>
                <w:rFonts w:ascii="Times New Roman" w:hAnsi="Times New Roman"/>
                <w:b/>
                <w:sz w:val="24"/>
                <w:szCs w:val="24"/>
                <w:lang w:val="ro-RO"/>
              </w:rPr>
            </w:pPr>
          </w:p>
        </w:tc>
        <w:tc>
          <w:tcPr>
            <w:tcW w:w="8350" w:type="dxa"/>
            <w:gridSpan w:val="3"/>
            <w:vAlign w:val="bottom"/>
          </w:tcPr>
          <w:p w14:paraId="04B125F2" w14:textId="77777777" w:rsidR="001F3778" w:rsidRPr="0012359D" w:rsidRDefault="001F3778"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Echipamente de depoluare în CTE</w:t>
            </w:r>
          </w:p>
        </w:tc>
      </w:tr>
      <w:tr w:rsidR="001F3778" w:rsidRPr="0012359D" w14:paraId="20B2D04F" w14:textId="77777777" w:rsidTr="002C265B">
        <w:trPr>
          <w:trHeight w:val="198"/>
        </w:trPr>
        <w:tc>
          <w:tcPr>
            <w:tcW w:w="566" w:type="dxa"/>
            <w:gridSpan w:val="2"/>
            <w:vMerge/>
            <w:vAlign w:val="center"/>
          </w:tcPr>
          <w:p w14:paraId="5252BD5F" w14:textId="77777777" w:rsidR="001F3778" w:rsidRPr="0012359D" w:rsidRDefault="001F3778" w:rsidP="008A09B3">
            <w:pPr>
              <w:spacing w:after="0" w:line="240" w:lineRule="auto"/>
              <w:contextualSpacing/>
              <w:jc w:val="center"/>
              <w:rPr>
                <w:rFonts w:ascii="Times New Roman" w:hAnsi="Times New Roman"/>
                <w:b/>
                <w:bCs/>
                <w:sz w:val="24"/>
                <w:szCs w:val="24"/>
                <w:lang w:val="ro-RO"/>
              </w:rPr>
            </w:pPr>
          </w:p>
        </w:tc>
        <w:tc>
          <w:tcPr>
            <w:tcW w:w="805" w:type="dxa"/>
            <w:gridSpan w:val="2"/>
            <w:vAlign w:val="center"/>
          </w:tcPr>
          <w:p w14:paraId="4B37C39F" w14:textId="77777777" w:rsidR="001F3778" w:rsidRPr="0012359D" w:rsidRDefault="001F3778" w:rsidP="00AB4C60">
            <w:pPr>
              <w:numPr>
                <w:ilvl w:val="0"/>
                <w:numId w:val="67"/>
              </w:numPr>
              <w:spacing w:after="0" w:line="240" w:lineRule="auto"/>
              <w:contextualSpacing/>
              <w:jc w:val="center"/>
              <w:rPr>
                <w:rFonts w:ascii="Times New Roman" w:hAnsi="Times New Roman"/>
                <w:b/>
                <w:sz w:val="24"/>
                <w:szCs w:val="24"/>
                <w:lang w:val="ro-RO"/>
              </w:rPr>
            </w:pPr>
          </w:p>
        </w:tc>
        <w:tc>
          <w:tcPr>
            <w:tcW w:w="8350" w:type="dxa"/>
            <w:gridSpan w:val="3"/>
            <w:vAlign w:val="bottom"/>
          </w:tcPr>
          <w:p w14:paraId="355889FF" w14:textId="77777777" w:rsidR="001F3778" w:rsidRPr="0012359D" w:rsidRDefault="001F3778"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Echipamente termoenergetice</w:t>
            </w:r>
          </w:p>
        </w:tc>
      </w:tr>
      <w:tr w:rsidR="001F3778" w:rsidRPr="0012359D" w14:paraId="591EA0EA" w14:textId="77777777" w:rsidTr="002C265B">
        <w:trPr>
          <w:trHeight w:val="198"/>
        </w:trPr>
        <w:tc>
          <w:tcPr>
            <w:tcW w:w="566" w:type="dxa"/>
            <w:gridSpan w:val="2"/>
            <w:vMerge/>
            <w:vAlign w:val="center"/>
          </w:tcPr>
          <w:p w14:paraId="06EE23EB" w14:textId="77777777" w:rsidR="001F3778" w:rsidRPr="0012359D" w:rsidRDefault="001F3778" w:rsidP="008A09B3">
            <w:pPr>
              <w:spacing w:after="0" w:line="240" w:lineRule="auto"/>
              <w:contextualSpacing/>
              <w:jc w:val="center"/>
              <w:rPr>
                <w:rFonts w:ascii="Times New Roman" w:hAnsi="Times New Roman"/>
                <w:b/>
                <w:bCs/>
                <w:sz w:val="24"/>
                <w:szCs w:val="24"/>
                <w:lang w:val="ro-RO"/>
              </w:rPr>
            </w:pPr>
          </w:p>
        </w:tc>
        <w:tc>
          <w:tcPr>
            <w:tcW w:w="805" w:type="dxa"/>
            <w:gridSpan w:val="2"/>
            <w:vAlign w:val="center"/>
          </w:tcPr>
          <w:p w14:paraId="78E4B134" w14:textId="77777777" w:rsidR="001F3778" w:rsidRPr="0012359D" w:rsidRDefault="001F3778" w:rsidP="00AB4C60">
            <w:pPr>
              <w:numPr>
                <w:ilvl w:val="0"/>
                <w:numId w:val="67"/>
              </w:numPr>
              <w:spacing w:after="0" w:line="240" w:lineRule="auto"/>
              <w:contextualSpacing/>
              <w:jc w:val="center"/>
              <w:rPr>
                <w:rFonts w:ascii="Times New Roman" w:hAnsi="Times New Roman"/>
                <w:b/>
                <w:sz w:val="24"/>
                <w:szCs w:val="24"/>
                <w:lang w:val="ro-RO"/>
              </w:rPr>
            </w:pPr>
          </w:p>
        </w:tc>
        <w:tc>
          <w:tcPr>
            <w:tcW w:w="8350" w:type="dxa"/>
            <w:gridSpan w:val="3"/>
            <w:vAlign w:val="bottom"/>
          </w:tcPr>
          <w:p w14:paraId="786F18FD" w14:textId="77777777" w:rsidR="001F3778" w:rsidRPr="0012359D" w:rsidRDefault="001F3778"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Generatoare de </w:t>
            </w:r>
            <w:proofErr w:type="spellStart"/>
            <w:r w:rsidRPr="0012359D">
              <w:rPr>
                <w:rFonts w:ascii="Times New Roman" w:eastAsia="Times New Roman" w:hAnsi="Times New Roman"/>
                <w:color w:val="000000"/>
                <w:sz w:val="24"/>
                <w:szCs w:val="24"/>
                <w:lang w:val="ro-RO"/>
              </w:rPr>
              <w:t>caldură</w:t>
            </w:r>
            <w:proofErr w:type="spellEnd"/>
          </w:p>
        </w:tc>
      </w:tr>
      <w:tr w:rsidR="001F3778" w:rsidRPr="0012359D" w14:paraId="58EF2DAC" w14:textId="77777777" w:rsidTr="002C265B">
        <w:trPr>
          <w:trHeight w:val="198"/>
        </w:trPr>
        <w:tc>
          <w:tcPr>
            <w:tcW w:w="566" w:type="dxa"/>
            <w:gridSpan w:val="2"/>
            <w:vMerge/>
            <w:vAlign w:val="center"/>
          </w:tcPr>
          <w:p w14:paraId="0710065B" w14:textId="77777777" w:rsidR="001F3778" w:rsidRPr="0012359D" w:rsidRDefault="001F3778" w:rsidP="008A09B3">
            <w:pPr>
              <w:spacing w:after="0" w:line="240" w:lineRule="auto"/>
              <w:contextualSpacing/>
              <w:jc w:val="center"/>
              <w:rPr>
                <w:rFonts w:ascii="Times New Roman" w:hAnsi="Times New Roman"/>
                <w:b/>
                <w:bCs/>
                <w:sz w:val="24"/>
                <w:szCs w:val="24"/>
                <w:lang w:val="ro-RO"/>
              </w:rPr>
            </w:pPr>
          </w:p>
        </w:tc>
        <w:tc>
          <w:tcPr>
            <w:tcW w:w="805" w:type="dxa"/>
            <w:gridSpan w:val="2"/>
            <w:vAlign w:val="center"/>
          </w:tcPr>
          <w:p w14:paraId="0CD08044" w14:textId="77777777" w:rsidR="001F3778" w:rsidRPr="0012359D" w:rsidRDefault="001F3778" w:rsidP="00AB4C60">
            <w:pPr>
              <w:numPr>
                <w:ilvl w:val="0"/>
                <w:numId w:val="67"/>
              </w:numPr>
              <w:spacing w:after="0" w:line="240" w:lineRule="auto"/>
              <w:contextualSpacing/>
              <w:jc w:val="center"/>
              <w:rPr>
                <w:rFonts w:ascii="Times New Roman" w:hAnsi="Times New Roman"/>
                <w:b/>
                <w:sz w:val="24"/>
                <w:szCs w:val="24"/>
                <w:lang w:val="ro-RO"/>
              </w:rPr>
            </w:pPr>
          </w:p>
        </w:tc>
        <w:tc>
          <w:tcPr>
            <w:tcW w:w="8350" w:type="dxa"/>
            <w:gridSpan w:val="3"/>
            <w:vAlign w:val="bottom"/>
          </w:tcPr>
          <w:p w14:paraId="35D574D0" w14:textId="77777777" w:rsidR="001F3778" w:rsidRPr="0012359D" w:rsidRDefault="001F3778"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Sisteme numerice de conducere</w:t>
            </w:r>
          </w:p>
        </w:tc>
      </w:tr>
      <w:tr w:rsidR="001F3778" w:rsidRPr="0012359D" w14:paraId="776D80D1" w14:textId="77777777" w:rsidTr="002C265B">
        <w:trPr>
          <w:trHeight w:val="198"/>
        </w:trPr>
        <w:tc>
          <w:tcPr>
            <w:tcW w:w="566" w:type="dxa"/>
            <w:gridSpan w:val="2"/>
            <w:vMerge/>
            <w:vAlign w:val="center"/>
          </w:tcPr>
          <w:p w14:paraId="6AB7FEB7" w14:textId="77777777" w:rsidR="001F3778" w:rsidRPr="0012359D" w:rsidRDefault="001F3778" w:rsidP="008A09B3">
            <w:pPr>
              <w:spacing w:after="0" w:line="240" w:lineRule="auto"/>
              <w:contextualSpacing/>
              <w:jc w:val="center"/>
              <w:rPr>
                <w:rFonts w:ascii="Times New Roman" w:hAnsi="Times New Roman"/>
                <w:b/>
                <w:bCs/>
                <w:sz w:val="24"/>
                <w:szCs w:val="24"/>
                <w:lang w:val="ro-RO"/>
              </w:rPr>
            </w:pPr>
          </w:p>
        </w:tc>
        <w:tc>
          <w:tcPr>
            <w:tcW w:w="805" w:type="dxa"/>
            <w:gridSpan w:val="2"/>
            <w:vAlign w:val="center"/>
          </w:tcPr>
          <w:p w14:paraId="2FB3AD84" w14:textId="77777777" w:rsidR="001F3778" w:rsidRPr="0012359D" w:rsidRDefault="001F3778" w:rsidP="00AB4C60">
            <w:pPr>
              <w:numPr>
                <w:ilvl w:val="0"/>
                <w:numId w:val="67"/>
              </w:numPr>
              <w:spacing w:after="0" w:line="240" w:lineRule="auto"/>
              <w:contextualSpacing/>
              <w:jc w:val="center"/>
              <w:rPr>
                <w:rFonts w:ascii="Times New Roman" w:hAnsi="Times New Roman"/>
                <w:b/>
                <w:sz w:val="24"/>
                <w:szCs w:val="24"/>
                <w:lang w:val="ro-RO"/>
              </w:rPr>
            </w:pPr>
          </w:p>
        </w:tc>
        <w:tc>
          <w:tcPr>
            <w:tcW w:w="8350" w:type="dxa"/>
            <w:gridSpan w:val="3"/>
            <w:vAlign w:val="bottom"/>
          </w:tcPr>
          <w:p w14:paraId="1B145E2C" w14:textId="77777777" w:rsidR="001F3778" w:rsidRPr="0012359D" w:rsidRDefault="001F3778"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Tehnologii performante de producere a energiei</w:t>
            </w:r>
          </w:p>
        </w:tc>
      </w:tr>
      <w:tr w:rsidR="001F3778" w:rsidRPr="0012359D" w14:paraId="60274A91" w14:textId="77777777" w:rsidTr="002C265B">
        <w:trPr>
          <w:trHeight w:val="198"/>
        </w:trPr>
        <w:tc>
          <w:tcPr>
            <w:tcW w:w="566" w:type="dxa"/>
            <w:gridSpan w:val="2"/>
            <w:vMerge/>
            <w:vAlign w:val="center"/>
          </w:tcPr>
          <w:p w14:paraId="3EF3D307" w14:textId="77777777" w:rsidR="001F3778" w:rsidRPr="0012359D" w:rsidRDefault="001F3778" w:rsidP="008A09B3">
            <w:pPr>
              <w:spacing w:after="0" w:line="240" w:lineRule="auto"/>
              <w:contextualSpacing/>
              <w:jc w:val="center"/>
              <w:rPr>
                <w:rFonts w:ascii="Times New Roman" w:hAnsi="Times New Roman"/>
                <w:b/>
                <w:bCs/>
                <w:sz w:val="24"/>
                <w:szCs w:val="24"/>
                <w:lang w:val="ro-RO"/>
              </w:rPr>
            </w:pPr>
          </w:p>
        </w:tc>
        <w:tc>
          <w:tcPr>
            <w:tcW w:w="805" w:type="dxa"/>
            <w:gridSpan w:val="2"/>
            <w:vAlign w:val="center"/>
          </w:tcPr>
          <w:p w14:paraId="2AF38C2F" w14:textId="77777777" w:rsidR="001F3778" w:rsidRPr="0012359D" w:rsidRDefault="001F3778" w:rsidP="00AB4C60">
            <w:pPr>
              <w:numPr>
                <w:ilvl w:val="0"/>
                <w:numId w:val="67"/>
              </w:numPr>
              <w:spacing w:after="0" w:line="240" w:lineRule="auto"/>
              <w:contextualSpacing/>
              <w:jc w:val="center"/>
              <w:rPr>
                <w:rFonts w:ascii="Times New Roman" w:hAnsi="Times New Roman"/>
                <w:b/>
                <w:sz w:val="24"/>
                <w:szCs w:val="24"/>
                <w:lang w:val="ro-RO"/>
              </w:rPr>
            </w:pPr>
          </w:p>
        </w:tc>
        <w:tc>
          <w:tcPr>
            <w:tcW w:w="8350" w:type="dxa"/>
            <w:gridSpan w:val="3"/>
            <w:vAlign w:val="bottom"/>
          </w:tcPr>
          <w:p w14:paraId="5C55BC57" w14:textId="77777777" w:rsidR="001F3778" w:rsidRPr="0012359D" w:rsidRDefault="001F3778"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Transportul </w:t>
            </w:r>
            <w:proofErr w:type="spellStart"/>
            <w:r w:rsidRPr="0012359D">
              <w:rPr>
                <w:rFonts w:ascii="Times New Roman" w:eastAsia="Times New Roman" w:hAnsi="Times New Roman"/>
                <w:color w:val="000000"/>
                <w:sz w:val="24"/>
                <w:szCs w:val="24"/>
                <w:lang w:val="ro-RO"/>
              </w:rPr>
              <w:t>agenţilor</w:t>
            </w:r>
            <w:proofErr w:type="spellEnd"/>
            <w:r w:rsidRPr="0012359D">
              <w:rPr>
                <w:rFonts w:ascii="Times New Roman" w:eastAsia="Times New Roman" w:hAnsi="Times New Roman"/>
                <w:color w:val="000000"/>
                <w:sz w:val="24"/>
                <w:szCs w:val="24"/>
                <w:lang w:val="ro-RO"/>
              </w:rPr>
              <w:t xml:space="preserve"> energetici</w:t>
            </w:r>
          </w:p>
        </w:tc>
      </w:tr>
      <w:tr w:rsidR="001F3778" w:rsidRPr="0012359D" w14:paraId="1B197459" w14:textId="77777777" w:rsidTr="002C265B">
        <w:trPr>
          <w:trHeight w:val="198"/>
        </w:trPr>
        <w:tc>
          <w:tcPr>
            <w:tcW w:w="566" w:type="dxa"/>
            <w:gridSpan w:val="2"/>
            <w:vMerge/>
            <w:vAlign w:val="center"/>
          </w:tcPr>
          <w:p w14:paraId="5E648B45" w14:textId="77777777" w:rsidR="001F3778" w:rsidRPr="0012359D" w:rsidRDefault="001F3778" w:rsidP="008A09B3">
            <w:pPr>
              <w:spacing w:after="0" w:line="240" w:lineRule="auto"/>
              <w:contextualSpacing/>
              <w:jc w:val="center"/>
              <w:rPr>
                <w:rFonts w:ascii="Times New Roman" w:hAnsi="Times New Roman"/>
                <w:b/>
                <w:bCs/>
                <w:sz w:val="24"/>
                <w:szCs w:val="24"/>
                <w:lang w:val="ro-RO"/>
              </w:rPr>
            </w:pPr>
          </w:p>
        </w:tc>
        <w:tc>
          <w:tcPr>
            <w:tcW w:w="805" w:type="dxa"/>
            <w:gridSpan w:val="2"/>
            <w:vAlign w:val="center"/>
          </w:tcPr>
          <w:p w14:paraId="523FB3CD" w14:textId="77777777" w:rsidR="001F3778" w:rsidRPr="0012359D" w:rsidRDefault="001F3778" w:rsidP="00AB4C60">
            <w:pPr>
              <w:numPr>
                <w:ilvl w:val="0"/>
                <w:numId w:val="67"/>
              </w:numPr>
              <w:spacing w:after="0" w:line="240" w:lineRule="auto"/>
              <w:contextualSpacing/>
              <w:jc w:val="center"/>
              <w:rPr>
                <w:rFonts w:ascii="Times New Roman" w:hAnsi="Times New Roman"/>
                <w:b/>
                <w:sz w:val="24"/>
                <w:szCs w:val="24"/>
                <w:lang w:val="ro-RO"/>
              </w:rPr>
            </w:pPr>
          </w:p>
        </w:tc>
        <w:tc>
          <w:tcPr>
            <w:tcW w:w="8350" w:type="dxa"/>
            <w:gridSpan w:val="3"/>
            <w:vAlign w:val="bottom"/>
          </w:tcPr>
          <w:p w14:paraId="70E1A23A" w14:textId="77777777" w:rsidR="001F3778" w:rsidRPr="0012359D" w:rsidRDefault="001F3778" w:rsidP="008A09B3">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Turbomaşini</w:t>
            </w:r>
            <w:proofErr w:type="spellEnd"/>
          </w:p>
        </w:tc>
      </w:tr>
      <w:tr w:rsidR="00AB33D5" w:rsidRPr="0012359D" w14:paraId="3A030E36" w14:textId="77777777" w:rsidTr="002C265B">
        <w:trPr>
          <w:trHeight w:val="198"/>
        </w:trPr>
        <w:tc>
          <w:tcPr>
            <w:tcW w:w="566" w:type="dxa"/>
            <w:gridSpan w:val="2"/>
            <w:vMerge/>
            <w:vAlign w:val="center"/>
          </w:tcPr>
          <w:p w14:paraId="3A9135C0"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vAlign w:val="center"/>
          </w:tcPr>
          <w:p w14:paraId="6FC7E229" w14:textId="77777777" w:rsidR="00AB33D5" w:rsidRPr="0012359D" w:rsidRDefault="00AB33D5" w:rsidP="00AB4C60">
            <w:pPr>
              <w:numPr>
                <w:ilvl w:val="0"/>
                <w:numId w:val="67"/>
              </w:numPr>
              <w:spacing w:after="0" w:line="240" w:lineRule="auto"/>
              <w:contextualSpacing/>
              <w:jc w:val="center"/>
              <w:rPr>
                <w:rFonts w:ascii="Times New Roman" w:hAnsi="Times New Roman"/>
                <w:b/>
                <w:sz w:val="24"/>
                <w:szCs w:val="24"/>
                <w:lang w:val="ro-RO"/>
              </w:rPr>
            </w:pPr>
          </w:p>
        </w:tc>
        <w:tc>
          <w:tcPr>
            <w:tcW w:w="8350" w:type="dxa"/>
            <w:gridSpan w:val="3"/>
            <w:vAlign w:val="bottom"/>
          </w:tcPr>
          <w:p w14:paraId="623C2FCF" w14:textId="77777777" w:rsidR="00AB33D5" w:rsidRPr="0012359D" w:rsidRDefault="00AB33D5" w:rsidP="005C0F51">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Utilizarea energiei</w:t>
            </w:r>
          </w:p>
        </w:tc>
      </w:tr>
      <w:tr w:rsidR="00AB33D5" w:rsidRPr="0012359D" w14:paraId="1E9A419B" w14:textId="77777777" w:rsidTr="002C265B">
        <w:trPr>
          <w:trHeight w:val="198"/>
        </w:trPr>
        <w:tc>
          <w:tcPr>
            <w:tcW w:w="566" w:type="dxa"/>
            <w:gridSpan w:val="2"/>
            <w:vMerge/>
            <w:vAlign w:val="center"/>
          </w:tcPr>
          <w:p w14:paraId="22450AAE"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vAlign w:val="center"/>
          </w:tcPr>
          <w:p w14:paraId="4DB77F9D" w14:textId="77777777" w:rsidR="00AB33D5" w:rsidRPr="0012359D" w:rsidRDefault="00AB33D5" w:rsidP="00AB4C60">
            <w:pPr>
              <w:numPr>
                <w:ilvl w:val="0"/>
                <w:numId w:val="67"/>
              </w:numPr>
              <w:spacing w:after="0" w:line="240" w:lineRule="auto"/>
              <w:contextualSpacing/>
              <w:jc w:val="center"/>
              <w:rPr>
                <w:rFonts w:ascii="Times New Roman" w:hAnsi="Times New Roman"/>
                <w:b/>
                <w:sz w:val="24"/>
                <w:szCs w:val="24"/>
                <w:lang w:val="ro-RO"/>
              </w:rPr>
            </w:pPr>
          </w:p>
        </w:tc>
        <w:tc>
          <w:tcPr>
            <w:tcW w:w="8350" w:type="dxa"/>
            <w:gridSpan w:val="3"/>
            <w:vAlign w:val="bottom"/>
          </w:tcPr>
          <w:p w14:paraId="13A7920A" w14:textId="77777777" w:rsidR="00AB33D5" w:rsidRPr="0012359D" w:rsidRDefault="00AB33D5" w:rsidP="005C0F51">
            <w:pPr>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Mecanisme și organe de mașini</w:t>
            </w:r>
          </w:p>
        </w:tc>
      </w:tr>
      <w:tr w:rsidR="00AB33D5" w:rsidRPr="0012359D" w14:paraId="0A08F0B3" w14:textId="77777777" w:rsidTr="002C265B">
        <w:trPr>
          <w:trHeight w:val="251"/>
        </w:trPr>
        <w:tc>
          <w:tcPr>
            <w:tcW w:w="566" w:type="dxa"/>
            <w:gridSpan w:val="2"/>
            <w:vMerge/>
            <w:vAlign w:val="center"/>
          </w:tcPr>
          <w:p w14:paraId="1ED3A516"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vAlign w:val="center"/>
          </w:tcPr>
          <w:p w14:paraId="3871054C" w14:textId="77777777" w:rsidR="00AB33D5" w:rsidRPr="0012359D" w:rsidRDefault="00AB33D5" w:rsidP="00AB4C60">
            <w:pPr>
              <w:numPr>
                <w:ilvl w:val="0"/>
                <w:numId w:val="67"/>
              </w:numPr>
              <w:spacing w:after="0" w:line="240" w:lineRule="auto"/>
              <w:contextualSpacing/>
              <w:jc w:val="center"/>
              <w:rPr>
                <w:rFonts w:ascii="Times New Roman" w:hAnsi="Times New Roman"/>
                <w:b/>
                <w:sz w:val="24"/>
                <w:szCs w:val="24"/>
                <w:lang w:val="ro-RO"/>
              </w:rPr>
            </w:pPr>
          </w:p>
        </w:tc>
        <w:tc>
          <w:tcPr>
            <w:tcW w:w="8350" w:type="dxa"/>
            <w:gridSpan w:val="3"/>
            <w:vAlign w:val="center"/>
          </w:tcPr>
          <w:p w14:paraId="62E51950" w14:textId="77777777" w:rsidR="00AB33D5" w:rsidRPr="0012359D" w:rsidRDefault="00AB33D5" w:rsidP="008A09B3">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Practica de specialitate</w:t>
            </w:r>
          </w:p>
        </w:tc>
      </w:tr>
      <w:tr w:rsidR="00AB33D5" w:rsidRPr="0012359D" w14:paraId="291CAEE8" w14:textId="77777777" w:rsidTr="002C265B">
        <w:trPr>
          <w:trHeight w:val="198"/>
        </w:trPr>
        <w:tc>
          <w:tcPr>
            <w:tcW w:w="566" w:type="dxa"/>
            <w:gridSpan w:val="2"/>
            <w:vMerge/>
            <w:vAlign w:val="center"/>
          </w:tcPr>
          <w:p w14:paraId="1406C651"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vAlign w:val="center"/>
          </w:tcPr>
          <w:p w14:paraId="62F2C93F" w14:textId="77777777" w:rsidR="00AB33D5" w:rsidRPr="0012359D" w:rsidRDefault="00AB33D5" w:rsidP="00AB4C60">
            <w:pPr>
              <w:numPr>
                <w:ilvl w:val="0"/>
                <w:numId w:val="67"/>
              </w:numPr>
              <w:spacing w:after="0" w:line="240" w:lineRule="auto"/>
              <w:contextualSpacing/>
              <w:jc w:val="center"/>
              <w:rPr>
                <w:rFonts w:ascii="Times New Roman" w:hAnsi="Times New Roman"/>
                <w:b/>
                <w:sz w:val="24"/>
                <w:szCs w:val="24"/>
                <w:lang w:val="ro-RO"/>
              </w:rPr>
            </w:pPr>
          </w:p>
        </w:tc>
        <w:tc>
          <w:tcPr>
            <w:tcW w:w="8350" w:type="dxa"/>
            <w:gridSpan w:val="3"/>
            <w:vAlign w:val="center"/>
          </w:tcPr>
          <w:p w14:paraId="171F5C17" w14:textId="77777777" w:rsidR="00AB33D5" w:rsidRPr="0012359D" w:rsidRDefault="00AB33D5" w:rsidP="008A09B3">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Elaborarea </w:t>
            </w:r>
            <w:r w:rsidRPr="0012359D">
              <w:rPr>
                <w:rFonts w:ascii="Times New Roman" w:hAnsi="Times New Roman"/>
                <w:b/>
                <w:i/>
                <w:color w:val="C00000"/>
                <w:sz w:val="24"/>
                <w:szCs w:val="24"/>
                <w:lang w:val="ro-RO"/>
              </w:rPr>
              <w:t>Proiectului de diplomă</w:t>
            </w:r>
          </w:p>
        </w:tc>
      </w:tr>
      <w:tr w:rsidR="00AB33D5" w:rsidRPr="0012359D" w14:paraId="583A7BC3" w14:textId="77777777" w:rsidTr="002C265B">
        <w:trPr>
          <w:trHeight w:val="198"/>
        </w:trPr>
        <w:tc>
          <w:tcPr>
            <w:tcW w:w="566" w:type="dxa"/>
            <w:gridSpan w:val="2"/>
            <w:vMerge/>
            <w:vAlign w:val="center"/>
          </w:tcPr>
          <w:p w14:paraId="4C6EB7DF"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vAlign w:val="center"/>
          </w:tcPr>
          <w:p w14:paraId="4E90CBB0" w14:textId="77777777" w:rsidR="00AB33D5" w:rsidRPr="0012359D" w:rsidRDefault="00AB33D5" w:rsidP="00AB4C60">
            <w:pPr>
              <w:numPr>
                <w:ilvl w:val="0"/>
                <w:numId w:val="67"/>
              </w:numPr>
              <w:spacing w:after="0" w:line="240" w:lineRule="auto"/>
              <w:contextualSpacing/>
              <w:jc w:val="center"/>
              <w:rPr>
                <w:rFonts w:ascii="Times New Roman" w:hAnsi="Times New Roman"/>
                <w:b/>
                <w:sz w:val="24"/>
                <w:szCs w:val="24"/>
                <w:lang w:val="ro-RO"/>
              </w:rPr>
            </w:pPr>
          </w:p>
        </w:tc>
        <w:tc>
          <w:tcPr>
            <w:tcW w:w="8350" w:type="dxa"/>
            <w:gridSpan w:val="3"/>
            <w:vAlign w:val="center"/>
          </w:tcPr>
          <w:p w14:paraId="23E30B70" w14:textId="77777777" w:rsidR="00AB33D5" w:rsidRPr="0012359D" w:rsidRDefault="00AB33D5" w:rsidP="008A09B3">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Practică pentru </w:t>
            </w:r>
            <w:r w:rsidRPr="0012359D">
              <w:rPr>
                <w:rFonts w:ascii="Times New Roman" w:hAnsi="Times New Roman"/>
                <w:b/>
                <w:i/>
                <w:color w:val="C00000"/>
                <w:sz w:val="24"/>
                <w:szCs w:val="24"/>
                <w:lang w:val="ro-RO"/>
              </w:rPr>
              <w:t>Proiectul de diplomă</w:t>
            </w:r>
          </w:p>
        </w:tc>
      </w:tr>
      <w:tr w:rsidR="00AB33D5" w:rsidRPr="0012359D" w14:paraId="4EE77CF0" w14:textId="77777777" w:rsidTr="002C265B">
        <w:trPr>
          <w:trHeight w:val="198"/>
        </w:trPr>
        <w:tc>
          <w:tcPr>
            <w:tcW w:w="566" w:type="dxa"/>
            <w:gridSpan w:val="2"/>
            <w:vAlign w:val="center"/>
          </w:tcPr>
          <w:p w14:paraId="56AACAE5"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vAlign w:val="center"/>
          </w:tcPr>
          <w:p w14:paraId="713691F9" w14:textId="77777777" w:rsidR="00AB33D5" w:rsidRPr="0012359D" w:rsidRDefault="00AB33D5" w:rsidP="008A09B3">
            <w:pPr>
              <w:spacing w:after="0" w:line="240" w:lineRule="auto"/>
              <w:contextualSpacing/>
              <w:jc w:val="center"/>
              <w:rPr>
                <w:rFonts w:ascii="Times New Roman" w:hAnsi="Times New Roman"/>
                <w:b/>
                <w:sz w:val="24"/>
                <w:szCs w:val="24"/>
                <w:lang w:val="ro-RO"/>
              </w:rPr>
            </w:pPr>
          </w:p>
        </w:tc>
        <w:tc>
          <w:tcPr>
            <w:tcW w:w="8350" w:type="dxa"/>
            <w:gridSpan w:val="3"/>
          </w:tcPr>
          <w:p w14:paraId="558AF50B" w14:textId="77777777" w:rsidR="00AB33D5" w:rsidRPr="0012359D" w:rsidRDefault="00AB33D5" w:rsidP="008A09B3">
            <w:pPr>
              <w:spacing w:after="0" w:line="240" w:lineRule="auto"/>
              <w:contextualSpacing/>
              <w:rPr>
                <w:rFonts w:ascii="Times New Roman" w:hAnsi="Times New Roman"/>
                <w:b/>
                <w:color w:val="C00000"/>
                <w:sz w:val="24"/>
                <w:szCs w:val="24"/>
                <w:lang w:val="ro-RO"/>
              </w:rPr>
            </w:pPr>
          </w:p>
        </w:tc>
      </w:tr>
      <w:tr w:rsidR="00AB33D5" w:rsidRPr="0012359D" w14:paraId="4A3BA53C" w14:textId="77777777" w:rsidTr="002C265B">
        <w:trPr>
          <w:trHeight w:val="198"/>
        </w:trPr>
        <w:tc>
          <w:tcPr>
            <w:tcW w:w="566" w:type="dxa"/>
            <w:gridSpan w:val="2"/>
            <w:vMerge w:val="restart"/>
            <w:shd w:val="clear" w:color="auto" w:fill="DBE5F1"/>
          </w:tcPr>
          <w:p w14:paraId="21B0EA24" w14:textId="77777777" w:rsidR="00AB33D5" w:rsidRPr="0012359D" w:rsidRDefault="00AB33D5" w:rsidP="008A09B3">
            <w:pPr>
              <w:spacing w:after="0" w:line="240" w:lineRule="auto"/>
              <w:contextualSpacing/>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4.</w:t>
            </w:r>
          </w:p>
        </w:tc>
        <w:tc>
          <w:tcPr>
            <w:tcW w:w="9155" w:type="dxa"/>
            <w:gridSpan w:val="5"/>
            <w:vAlign w:val="center"/>
          </w:tcPr>
          <w:p w14:paraId="1B133096" w14:textId="77777777" w:rsidR="00AB33D5" w:rsidRPr="0012359D" w:rsidRDefault="00AB33D5" w:rsidP="008A09B3">
            <w:pPr>
              <w:pStyle w:val="Listparagraf"/>
              <w:ind w:left="0"/>
              <w:rPr>
                <w:b/>
                <w:color w:val="002060"/>
                <w:sz w:val="24"/>
                <w:szCs w:val="24"/>
                <w:lang w:val="ro-RO"/>
              </w:rPr>
            </w:pPr>
            <w:r w:rsidRPr="0012359D">
              <w:rPr>
                <w:b/>
                <w:bCs/>
                <w:i/>
                <w:color w:val="002060"/>
                <w:sz w:val="24"/>
                <w:szCs w:val="24"/>
                <w:lang w:val="ro-RO" w:eastAsia="ro-RO"/>
              </w:rPr>
              <w:t xml:space="preserve">Programul de </w:t>
            </w:r>
            <w:proofErr w:type="spellStart"/>
            <w:r w:rsidRPr="0012359D">
              <w:rPr>
                <w:b/>
                <w:bCs/>
                <w:i/>
                <w:color w:val="002060"/>
                <w:sz w:val="24"/>
                <w:szCs w:val="24"/>
                <w:lang w:val="ro-RO" w:eastAsia="ro-RO"/>
              </w:rPr>
              <w:t>studii:</w:t>
            </w:r>
            <w:r w:rsidRPr="0012359D">
              <w:rPr>
                <w:b/>
                <w:color w:val="002060"/>
                <w:sz w:val="24"/>
                <w:szCs w:val="24"/>
                <w:lang w:val="ro-RO"/>
              </w:rPr>
              <w:t>Energetică</w:t>
            </w:r>
            <w:proofErr w:type="spellEnd"/>
            <w:r w:rsidRPr="0012359D">
              <w:rPr>
                <w:b/>
                <w:color w:val="002060"/>
                <w:sz w:val="24"/>
                <w:szCs w:val="24"/>
                <w:lang w:val="ro-RO"/>
              </w:rPr>
              <w:t xml:space="preserve"> industrială (L20202011040)</w:t>
            </w:r>
          </w:p>
        </w:tc>
      </w:tr>
      <w:tr w:rsidR="00AB33D5" w:rsidRPr="0012359D" w14:paraId="358668B4" w14:textId="77777777" w:rsidTr="002C265B">
        <w:trPr>
          <w:trHeight w:val="198"/>
        </w:trPr>
        <w:tc>
          <w:tcPr>
            <w:tcW w:w="566" w:type="dxa"/>
            <w:gridSpan w:val="2"/>
            <w:vMerge/>
            <w:shd w:val="clear" w:color="auto" w:fill="DBE5F1"/>
            <w:vAlign w:val="center"/>
          </w:tcPr>
          <w:p w14:paraId="6D3ED838"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vAlign w:val="center"/>
          </w:tcPr>
          <w:p w14:paraId="1EF9CBFD" w14:textId="77777777" w:rsidR="00AB33D5" w:rsidRPr="0012359D" w:rsidRDefault="00AB33D5" w:rsidP="00AB4C60">
            <w:pPr>
              <w:numPr>
                <w:ilvl w:val="0"/>
                <w:numId w:val="68"/>
              </w:numPr>
              <w:spacing w:after="0" w:line="240" w:lineRule="auto"/>
              <w:contextualSpacing/>
              <w:jc w:val="center"/>
              <w:rPr>
                <w:rFonts w:ascii="Times New Roman" w:hAnsi="Times New Roman"/>
                <w:b/>
                <w:bCs/>
                <w:sz w:val="24"/>
                <w:szCs w:val="24"/>
                <w:lang w:val="ro-RO"/>
              </w:rPr>
            </w:pPr>
          </w:p>
        </w:tc>
        <w:tc>
          <w:tcPr>
            <w:tcW w:w="8350" w:type="dxa"/>
            <w:gridSpan w:val="3"/>
            <w:vAlign w:val="bottom"/>
          </w:tcPr>
          <w:p w14:paraId="70137542" w14:textId="77777777" w:rsidR="00AB33D5" w:rsidRPr="0012359D" w:rsidRDefault="00AB33D5" w:rsidP="008A09B3">
            <w:pPr>
              <w:spacing w:after="0" w:line="240" w:lineRule="auto"/>
              <w:rPr>
                <w:rFonts w:ascii="Times New Roman" w:eastAsia="Times New Roman" w:hAnsi="Times New Roman"/>
                <w:color w:val="000000"/>
                <w:sz w:val="24"/>
                <w:szCs w:val="24"/>
                <w:lang w:val="ro-RO"/>
              </w:rPr>
            </w:pPr>
            <w:r w:rsidRPr="00E75C96">
              <w:rPr>
                <w:rFonts w:ascii="Times New Roman" w:eastAsia="Times New Roman" w:hAnsi="Times New Roman"/>
                <w:color w:val="000000"/>
                <w:sz w:val="24"/>
                <w:szCs w:val="24"/>
                <w:lang w:val="ro-RO"/>
              </w:rPr>
              <w:t>Alimentarea cu energie electrică</w:t>
            </w:r>
          </w:p>
        </w:tc>
      </w:tr>
      <w:tr w:rsidR="00AB33D5" w:rsidRPr="0012359D" w14:paraId="30A2A177" w14:textId="77777777" w:rsidTr="002C265B">
        <w:trPr>
          <w:trHeight w:val="198"/>
        </w:trPr>
        <w:tc>
          <w:tcPr>
            <w:tcW w:w="566" w:type="dxa"/>
            <w:gridSpan w:val="2"/>
            <w:vMerge/>
            <w:shd w:val="clear" w:color="auto" w:fill="DBE5F1"/>
            <w:vAlign w:val="center"/>
          </w:tcPr>
          <w:p w14:paraId="006B8175"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vAlign w:val="center"/>
          </w:tcPr>
          <w:p w14:paraId="37522498" w14:textId="77777777" w:rsidR="00AB33D5" w:rsidRPr="0012359D" w:rsidRDefault="00AB33D5" w:rsidP="00AB4C60">
            <w:pPr>
              <w:numPr>
                <w:ilvl w:val="0"/>
                <w:numId w:val="68"/>
              </w:numPr>
              <w:spacing w:after="0" w:line="240" w:lineRule="auto"/>
              <w:contextualSpacing/>
              <w:jc w:val="center"/>
              <w:rPr>
                <w:rFonts w:ascii="Times New Roman" w:hAnsi="Times New Roman"/>
                <w:b/>
                <w:bCs/>
                <w:sz w:val="24"/>
                <w:szCs w:val="24"/>
                <w:lang w:val="ro-RO"/>
              </w:rPr>
            </w:pPr>
          </w:p>
        </w:tc>
        <w:tc>
          <w:tcPr>
            <w:tcW w:w="8350" w:type="dxa"/>
            <w:gridSpan w:val="3"/>
            <w:vAlign w:val="bottom"/>
          </w:tcPr>
          <w:p w14:paraId="6552B2CF" w14:textId="77777777" w:rsidR="00AB33D5" w:rsidRPr="0012359D" w:rsidRDefault="00AB33D5"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Automatizări</w:t>
            </w:r>
          </w:p>
        </w:tc>
      </w:tr>
      <w:tr w:rsidR="00AB33D5" w:rsidRPr="0012359D" w14:paraId="413B7828" w14:textId="77777777" w:rsidTr="002C265B">
        <w:trPr>
          <w:trHeight w:val="198"/>
        </w:trPr>
        <w:tc>
          <w:tcPr>
            <w:tcW w:w="566" w:type="dxa"/>
            <w:gridSpan w:val="2"/>
            <w:vMerge/>
            <w:shd w:val="clear" w:color="auto" w:fill="DBE5F1"/>
            <w:vAlign w:val="center"/>
          </w:tcPr>
          <w:p w14:paraId="6A192C24"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vAlign w:val="center"/>
          </w:tcPr>
          <w:p w14:paraId="62BF6014" w14:textId="77777777" w:rsidR="00AB33D5" w:rsidRPr="0012359D" w:rsidRDefault="00AB33D5" w:rsidP="00AB4C60">
            <w:pPr>
              <w:numPr>
                <w:ilvl w:val="0"/>
                <w:numId w:val="68"/>
              </w:numPr>
              <w:spacing w:after="0" w:line="240" w:lineRule="auto"/>
              <w:contextualSpacing/>
              <w:jc w:val="center"/>
              <w:rPr>
                <w:rFonts w:ascii="Times New Roman" w:hAnsi="Times New Roman"/>
                <w:b/>
                <w:bCs/>
                <w:sz w:val="24"/>
                <w:szCs w:val="24"/>
                <w:lang w:val="ro-RO"/>
              </w:rPr>
            </w:pPr>
          </w:p>
        </w:tc>
        <w:tc>
          <w:tcPr>
            <w:tcW w:w="8350" w:type="dxa"/>
            <w:gridSpan w:val="3"/>
            <w:vAlign w:val="bottom"/>
          </w:tcPr>
          <w:p w14:paraId="62D5DAE5" w14:textId="77777777" w:rsidR="00AB33D5" w:rsidRPr="0012359D" w:rsidRDefault="00AB33D5"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Automatizări și protecții industriale</w:t>
            </w:r>
          </w:p>
        </w:tc>
      </w:tr>
      <w:tr w:rsidR="00AB33D5" w:rsidRPr="0012359D" w14:paraId="08AA05CF" w14:textId="77777777" w:rsidTr="002C265B">
        <w:trPr>
          <w:trHeight w:val="198"/>
        </w:trPr>
        <w:tc>
          <w:tcPr>
            <w:tcW w:w="566" w:type="dxa"/>
            <w:gridSpan w:val="2"/>
            <w:vMerge/>
            <w:shd w:val="clear" w:color="auto" w:fill="DBE5F1"/>
            <w:vAlign w:val="center"/>
          </w:tcPr>
          <w:p w14:paraId="217D5EC4"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vAlign w:val="center"/>
          </w:tcPr>
          <w:p w14:paraId="61A93C93" w14:textId="77777777" w:rsidR="00AB33D5" w:rsidRPr="0012359D" w:rsidRDefault="00AB33D5" w:rsidP="00AB4C60">
            <w:pPr>
              <w:numPr>
                <w:ilvl w:val="0"/>
                <w:numId w:val="68"/>
              </w:numPr>
              <w:spacing w:after="0" w:line="240" w:lineRule="auto"/>
              <w:contextualSpacing/>
              <w:jc w:val="center"/>
              <w:rPr>
                <w:rFonts w:ascii="Times New Roman" w:hAnsi="Times New Roman"/>
                <w:b/>
                <w:bCs/>
                <w:sz w:val="24"/>
                <w:szCs w:val="24"/>
                <w:lang w:val="ro-RO"/>
              </w:rPr>
            </w:pPr>
          </w:p>
        </w:tc>
        <w:tc>
          <w:tcPr>
            <w:tcW w:w="8350" w:type="dxa"/>
            <w:gridSpan w:val="3"/>
            <w:vAlign w:val="bottom"/>
          </w:tcPr>
          <w:p w14:paraId="3485B629" w14:textId="77777777" w:rsidR="00AB33D5" w:rsidRPr="0012359D" w:rsidRDefault="00AB33D5" w:rsidP="008A09B3">
            <w:pPr>
              <w:spacing w:after="0" w:line="240" w:lineRule="auto"/>
              <w:rPr>
                <w:rFonts w:ascii="Times New Roman" w:eastAsia="Times New Roman" w:hAnsi="Times New Roman"/>
                <w:color w:val="000000"/>
                <w:sz w:val="24"/>
                <w:szCs w:val="24"/>
                <w:lang w:val="ro-RO"/>
              </w:rPr>
            </w:pPr>
            <w:r w:rsidRPr="00E75C96">
              <w:rPr>
                <w:rFonts w:ascii="Times New Roman" w:eastAsia="Times New Roman" w:hAnsi="Times New Roman"/>
                <w:color w:val="000000"/>
                <w:sz w:val="24"/>
                <w:szCs w:val="24"/>
                <w:lang w:val="ro-RO"/>
              </w:rPr>
              <w:t>Calitatea energiei electrice</w:t>
            </w:r>
          </w:p>
        </w:tc>
      </w:tr>
      <w:tr w:rsidR="00AB33D5" w:rsidRPr="0012359D" w14:paraId="4E06D924" w14:textId="77777777" w:rsidTr="002C265B">
        <w:trPr>
          <w:trHeight w:val="198"/>
        </w:trPr>
        <w:tc>
          <w:tcPr>
            <w:tcW w:w="566" w:type="dxa"/>
            <w:gridSpan w:val="2"/>
            <w:vMerge/>
            <w:shd w:val="clear" w:color="auto" w:fill="DBE5F1"/>
            <w:vAlign w:val="center"/>
          </w:tcPr>
          <w:p w14:paraId="7DAD918A"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vAlign w:val="center"/>
          </w:tcPr>
          <w:p w14:paraId="06B555F2" w14:textId="77777777" w:rsidR="00AB33D5" w:rsidRPr="0012359D" w:rsidRDefault="00AB33D5" w:rsidP="00AB4C60">
            <w:pPr>
              <w:numPr>
                <w:ilvl w:val="0"/>
                <w:numId w:val="68"/>
              </w:numPr>
              <w:spacing w:after="0" w:line="240" w:lineRule="auto"/>
              <w:contextualSpacing/>
              <w:jc w:val="center"/>
              <w:rPr>
                <w:rFonts w:ascii="Times New Roman" w:hAnsi="Times New Roman"/>
                <w:b/>
                <w:bCs/>
                <w:sz w:val="24"/>
                <w:szCs w:val="24"/>
                <w:lang w:val="ro-RO"/>
              </w:rPr>
            </w:pPr>
          </w:p>
        </w:tc>
        <w:tc>
          <w:tcPr>
            <w:tcW w:w="8350" w:type="dxa"/>
            <w:gridSpan w:val="3"/>
            <w:vAlign w:val="bottom"/>
          </w:tcPr>
          <w:p w14:paraId="75AECD4C" w14:textId="77777777" w:rsidR="00AB33D5" w:rsidRPr="0012359D" w:rsidRDefault="00AB33D5"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Centrale nuclearoelectrice</w:t>
            </w:r>
          </w:p>
        </w:tc>
      </w:tr>
      <w:tr w:rsidR="00AB33D5" w:rsidRPr="0012359D" w14:paraId="5A9B6B93" w14:textId="77777777" w:rsidTr="002C265B">
        <w:trPr>
          <w:trHeight w:val="198"/>
        </w:trPr>
        <w:tc>
          <w:tcPr>
            <w:tcW w:w="566" w:type="dxa"/>
            <w:gridSpan w:val="2"/>
            <w:vMerge/>
            <w:shd w:val="clear" w:color="auto" w:fill="DBE5F1"/>
            <w:vAlign w:val="center"/>
          </w:tcPr>
          <w:p w14:paraId="77C50FB8"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vAlign w:val="center"/>
          </w:tcPr>
          <w:p w14:paraId="5DF8F749" w14:textId="77777777" w:rsidR="00AB33D5" w:rsidRPr="0012359D" w:rsidRDefault="00AB33D5" w:rsidP="00AB4C60">
            <w:pPr>
              <w:numPr>
                <w:ilvl w:val="0"/>
                <w:numId w:val="68"/>
              </w:numPr>
              <w:spacing w:after="0" w:line="240" w:lineRule="auto"/>
              <w:contextualSpacing/>
              <w:jc w:val="center"/>
              <w:rPr>
                <w:rFonts w:ascii="Times New Roman" w:hAnsi="Times New Roman"/>
                <w:b/>
                <w:bCs/>
                <w:sz w:val="24"/>
                <w:szCs w:val="24"/>
                <w:lang w:val="ro-RO"/>
              </w:rPr>
            </w:pPr>
          </w:p>
        </w:tc>
        <w:tc>
          <w:tcPr>
            <w:tcW w:w="8350" w:type="dxa"/>
            <w:gridSpan w:val="3"/>
            <w:vAlign w:val="bottom"/>
          </w:tcPr>
          <w:p w14:paraId="333385A9" w14:textId="77777777" w:rsidR="00AB33D5" w:rsidRPr="0012359D" w:rsidRDefault="00AB33D5"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Cercetări </w:t>
            </w:r>
            <w:proofErr w:type="spellStart"/>
            <w:r w:rsidRPr="0012359D">
              <w:rPr>
                <w:rFonts w:ascii="Times New Roman" w:eastAsia="Times New Roman" w:hAnsi="Times New Roman"/>
                <w:color w:val="000000"/>
                <w:sz w:val="24"/>
                <w:szCs w:val="24"/>
                <w:lang w:val="ro-RO"/>
              </w:rPr>
              <w:t>operaţionale</w:t>
            </w:r>
            <w:proofErr w:type="spellEnd"/>
          </w:p>
        </w:tc>
      </w:tr>
      <w:tr w:rsidR="00AB33D5" w:rsidRPr="0012359D" w14:paraId="3C1F06CE" w14:textId="77777777" w:rsidTr="002C265B">
        <w:trPr>
          <w:trHeight w:val="198"/>
        </w:trPr>
        <w:tc>
          <w:tcPr>
            <w:tcW w:w="566" w:type="dxa"/>
            <w:gridSpan w:val="2"/>
            <w:vMerge/>
            <w:shd w:val="clear" w:color="auto" w:fill="DBE5F1"/>
            <w:vAlign w:val="center"/>
          </w:tcPr>
          <w:p w14:paraId="177AD5AC"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vAlign w:val="center"/>
          </w:tcPr>
          <w:p w14:paraId="5E63F735" w14:textId="77777777" w:rsidR="00AB33D5" w:rsidRPr="0012359D" w:rsidRDefault="00AB33D5" w:rsidP="00AB4C60">
            <w:pPr>
              <w:numPr>
                <w:ilvl w:val="0"/>
                <w:numId w:val="68"/>
              </w:numPr>
              <w:spacing w:after="0" w:line="240" w:lineRule="auto"/>
              <w:contextualSpacing/>
              <w:jc w:val="center"/>
              <w:rPr>
                <w:rFonts w:ascii="Times New Roman" w:hAnsi="Times New Roman"/>
                <w:b/>
                <w:bCs/>
                <w:sz w:val="24"/>
                <w:szCs w:val="24"/>
                <w:lang w:val="ro-RO"/>
              </w:rPr>
            </w:pPr>
          </w:p>
        </w:tc>
        <w:tc>
          <w:tcPr>
            <w:tcW w:w="8350" w:type="dxa"/>
            <w:gridSpan w:val="3"/>
            <w:vAlign w:val="bottom"/>
          </w:tcPr>
          <w:p w14:paraId="3C0F9049" w14:textId="77777777" w:rsidR="00AB33D5" w:rsidRPr="0012359D" w:rsidRDefault="00AB33D5"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Conducerea proceselor energetice</w:t>
            </w:r>
          </w:p>
        </w:tc>
      </w:tr>
      <w:tr w:rsidR="00AB33D5" w:rsidRPr="0012359D" w14:paraId="10D84481" w14:textId="77777777" w:rsidTr="002C265B">
        <w:trPr>
          <w:trHeight w:val="198"/>
        </w:trPr>
        <w:tc>
          <w:tcPr>
            <w:tcW w:w="566" w:type="dxa"/>
            <w:gridSpan w:val="2"/>
            <w:vMerge/>
            <w:shd w:val="clear" w:color="auto" w:fill="DBE5F1"/>
            <w:vAlign w:val="center"/>
          </w:tcPr>
          <w:p w14:paraId="0D54CEDA"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vAlign w:val="center"/>
          </w:tcPr>
          <w:p w14:paraId="099035A6" w14:textId="77777777" w:rsidR="00AB33D5" w:rsidRPr="0012359D" w:rsidRDefault="00AB33D5" w:rsidP="00AB4C60">
            <w:pPr>
              <w:numPr>
                <w:ilvl w:val="0"/>
                <w:numId w:val="68"/>
              </w:numPr>
              <w:spacing w:after="0" w:line="240" w:lineRule="auto"/>
              <w:contextualSpacing/>
              <w:jc w:val="center"/>
              <w:rPr>
                <w:rFonts w:ascii="Times New Roman" w:hAnsi="Times New Roman"/>
                <w:b/>
                <w:bCs/>
                <w:sz w:val="24"/>
                <w:szCs w:val="24"/>
                <w:lang w:val="ro-RO"/>
              </w:rPr>
            </w:pPr>
          </w:p>
        </w:tc>
        <w:tc>
          <w:tcPr>
            <w:tcW w:w="8350" w:type="dxa"/>
            <w:gridSpan w:val="3"/>
            <w:vAlign w:val="bottom"/>
          </w:tcPr>
          <w:p w14:paraId="7C66DA79" w14:textId="77777777" w:rsidR="00AB33D5" w:rsidRPr="0012359D" w:rsidRDefault="00AB33D5"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Conducerea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automatizarea </w:t>
            </w:r>
            <w:proofErr w:type="spellStart"/>
            <w:r w:rsidRPr="0012359D">
              <w:rPr>
                <w:rFonts w:ascii="Times New Roman" w:eastAsia="Times New Roman" w:hAnsi="Times New Roman"/>
                <w:color w:val="000000"/>
                <w:sz w:val="24"/>
                <w:szCs w:val="24"/>
                <w:lang w:val="ro-RO"/>
              </w:rPr>
              <w:t>instalaţiilor</w:t>
            </w:r>
            <w:proofErr w:type="spellEnd"/>
            <w:r w:rsidRPr="0012359D">
              <w:rPr>
                <w:rFonts w:ascii="Times New Roman" w:eastAsia="Times New Roman" w:hAnsi="Times New Roman"/>
                <w:color w:val="000000"/>
                <w:sz w:val="24"/>
                <w:szCs w:val="24"/>
                <w:lang w:val="ro-RO"/>
              </w:rPr>
              <w:t xml:space="preserve"> energetice</w:t>
            </w:r>
          </w:p>
        </w:tc>
      </w:tr>
      <w:tr w:rsidR="00AB33D5" w:rsidRPr="0012359D" w14:paraId="79B64F74" w14:textId="77777777" w:rsidTr="002C265B">
        <w:trPr>
          <w:trHeight w:val="198"/>
        </w:trPr>
        <w:tc>
          <w:tcPr>
            <w:tcW w:w="566" w:type="dxa"/>
            <w:gridSpan w:val="2"/>
            <w:vMerge/>
            <w:shd w:val="clear" w:color="auto" w:fill="DBE5F1"/>
            <w:vAlign w:val="center"/>
          </w:tcPr>
          <w:p w14:paraId="53C8B5BF"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vAlign w:val="center"/>
          </w:tcPr>
          <w:p w14:paraId="55F132A8" w14:textId="77777777" w:rsidR="00AB33D5" w:rsidRPr="0012359D" w:rsidRDefault="00AB33D5" w:rsidP="00AB4C60">
            <w:pPr>
              <w:numPr>
                <w:ilvl w:val="0"/>
                <w:numId w:val="68"/>
              </w:numPr>
              <w:spacing w:after="0" w:line="240" w:lineRule="auto"/>
              <w:contextualSpacing/>
              <w:jc w:val="center"/>
              <w:rPr>
                <w:rFonts w:ascii="Times New Roman" w:hAnsi="Times New Roman"/>
                <w:b/>
                <w:bCs/>
                <w:sz w:val="24"/>
                <w:szCs w:val="24"/>
                <w:lang w:val="ro-RO"/>
              </w:rPr>
            </w:pPr>
          </w:p>
        </w:tc>
        <w:tc>
          <w:tcPr>
            <w:tcW w:w="8350" w:type="dxa"/>
            <w:gridSpan w:val="3"/>
            <w:vAlign w:val="bottom"/>
          </w:tcPr>
          <w:p w14:paraId="213141CE" w14:textId="77777777" w:rsidR="00AB33D5" w:rsidRPr="0012359D" w:rsidRDefault="00AB33D5"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Controlul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conducerea CNE</w:t>
            </w:r>
          </w:p>
        </w:tc>
      </w:tr>
      <w:tr w:rsidR="00AB33D5" w:rsidRPr="0012359D" w14:paraId="66E97233" w14:textId="77777777" w:rsidTr="002C265B">
        <w:trPr>
          <w:trHeight w:val="198"/>
        </w:trPr>
        <w:tc>
          <w:tcPr>
            <w:tcW w:w="566" w:type="dxa"/>
            <w:gridSpan w:val="2"/>
            <w:vMerge/>
            <w:shd w:val="clear" w:color="auto" w:fill="DBE5F1"/>
            <w:vAlign w:val="center"/>
          </w:tcPr>
          <w:p w14:paraId="62130A40"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vAlign w:val="center"/>
          </w:tcPr>
          <w:p w14:paraId="0F7D35DC" w14:textId="77777777" w:rsidR="00AB33D5" w:rsidRPr="0012359D" w:rsidRDefault="00AB33D5" w:rsidP="00AB4C60">
            <w:pPr>
              <w:numPr>
                <w:ilvl w:val="0"/>
                <w:numId w:val="68"/>
              </w:numPr>
              <w:spacing w:after="0" w:line="240" w:lineRule="auto"/>
              <w:contextualSpacing/>
              <w:jc w:val="center"/>
              <w:rPr>
                <w:rFonts w:ascii="Times New Roman" w:hAnsi="Times New Roman"/>
                <w:b/>
                <w:bCs/>
                <w:sz w:val="24"/>
                <w:szCs w:val="24"/>
                <w:lang w:val="ro-RO"/>
              </w:rPr>
            </w:pPr>
          </w:p>
        </w:tc>
        <w:tc>
          <w:tcPr>
            <w:tcW w:w="8350" w:type="dxa"/>
            <w:gridSpan w:val="3"/>
            <w:vAlign w:val="bottom"/>
          </w:tcPr>
          <w:p w14:paraId="5187EF05" w14:textId="77777777" w:rsidR="00AB33D5" w:rsidRPr="0012359D" w:rsidRDefault="00AB33D5"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Controlul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conducerea CTE</w:t>
            </w:r>
          </w:p>
        </w:tc>
      </w:tr>
      <w:tr w:rsidR="00AB33D5" w:rsidRPr="0012359D" w14:paraId="231BDD29" w14:textId="77777777" w:rsidTr="002C265B">
        <w:trPr>
          <w:trHeight w:val="198"/>
        </w:trPr>
        <w:tc>
          <w:tcPr>
            <w:tcW w:w="566" w:type="dxa"/>
            <w:gridSpan w:val="2"/>
            <w:vMerge/>
            <w:shd w:val="clear" w:color="auto" w:fill="DBE5F1"/>
            <w:vAlign w:val="center"/>
          </w:tcPr>
          <w:p w14:paraId="24CEF123"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vAlign w:val="center"/>
          </w:tcPr>
          <w:p w14:paraId="320580B1" w14:textId="77777777" w:rsidR="00AB33D5" w:rsidRPr="0012359D" w:rsidRDefault="00AB33D5" w:rsidP="00AB4C60">
            <w:pPr>
              <w:numPr>
                <w:ilvl w:val="0"/>
                <w:numId w:val="68"/>
              </w:numPr>
              <w:spacing w:after="0" w:line="240" w:lineRule="auto"/>
              <w:contextualSpacing/>
              <w:jc w:val="center"/>
              <w:rPr>
                <w:rFonts w:ascii="Times New Roman" w:hAnsi="Times New Roman"/>
                <w:b/>
                <w:bCs/>
                <w:sz w:val="24"/>
                <w:szCs w:val="24"/>
                <w:lang w:val="ro-RO"/>
              </w:rPr>
            </w:pPr>
          </w:p>
        </w:tc>
        <w:tc>
          <w:tcPr>
            <w:tcW w:w="8350" w:type="dxa"/>
            <w:gridSpan w:val="3"/>
            <w:vAlign w:val="bottom"/>
          </w:tcPr>
          <w:p w14:paraId="1826C9E4" w14:textId="77777777" w:rsidR="00AB33D5" w:rsidRPr="0012359D" w:rsidRDefault="00AB33D5" w:rsidP="008A09B3">
            <w:pPr>
              <w:spacing w:after="0" w:line="240" w:lineRule="auto"/>
              <w:rPr>
                <w:rFonts w:ascii="Times New Roman" w:eastAsia="Times New Roman" w:hAnsi="Times New Roman"/>
                <w:color w:val="000000"/>
                <w:sz w:val="24"/>
                <w:szCs w:val="24"/>
                <w:lang w:val="ro-RO"/>
              </w:rPr>
            </w:pPr>
            <w:r w:rsidRPr="00E75C96">
              <w:rPr>
                <w:rFonts w:ascii="Times New Roman" w:eastAsia="Times New Roman" w:hAnsi="Times New Roman"/>
                <w:color w:val="000000"/>
                <w:sz w:val="24"/>
                <w:szCs w:val="24"/>
                <w:lang w:val="ro-RO"/>
              </w:rPr>
              <w:t>Convertoare statice</w:t>
            </w:r>
          </w:p>
        </w:tc>
      </w:tr>
      <w:tr w:rsidR="00AB33D5" w:rsidRPr="0012359D" w14:paraId="43CB26FE" w14:textId="77777777" w:rsidTr="002C265B">
        <w:trPr>
          <w:trHeight w:val="198"/>
        </w:trPr>
        <w:tc>
          <w:tcPr>
            <w:tcW w:w="566" w:type="dxa"/>
            <w:gridSpan w:val="2"/>
            <w:vMerge/>
            <w:shd w:val="clear" w:color="auto" w:fill="DBE5F1"/>
            <w:vAlign w:val="center"/>
          </w:tcPr>
          <w:p w14:paraId="7F00439C"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vAlign w:val="center"/>
          </w:tcPr>
          <w:p w14:paraId="482EB015" w14:textId="77777777" w:rsidR="00AB33D5" w:rsidRPr="0012359D" w:rsidRDefault="00AB33D5" w:rsidP="00AB4C60">
            <w:pPr>
              <w:numPr>
                <w:ilvl w:val="0"/>
                <w:numId w:val="68"/>
              </w:numPr>
              <w:spacing w:after="0" w:line="240" w:lineRule="auto"/>
              <w:contextualSpacing/>
              <w:jc w:val="center"/>
              <w:rPr>
                <w:rFonts w:ascii="Times New Roman" w:hAnsi="Times New Roman"/>
                <w:b/>
                <w:bCs/>
                <w:sz w:val="24"/>
                <w:szCs w:val="24"/>
                <w:lang w:val="ro-RO"/>
              </w:rPr>
            </w:pPr>
          </w:p>
        </w:tc>
        <w:tc>
          <w:tcPr>
            <w:tcW w:w="8350" w:type="dxa"/>
            <w:gridSpan w:val="3"/>
            <w:vAlign w:val="bottom"/>
          </w:tcPr>
          <w:p w14:paraId="4225EB92" w14:textId="77777777" w:rsidR="00AB33D5" w:rsidRPr="0012359D" w:rsidRDefault="00AB33D5"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Drept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w:t>
            </w:r>
            <w:proofErr w:type="spellStart"/>
            <w:r w:rsidRPr="0012359D">
              <w:rPr>
                <w:rFonts w:ascii="Times New Roman" w:eastAsia="Times New Roman" w:hAnsi="Times New Roman"/>
                <w:color w:val="000000"/>
                <w:sz w:val="24"/>
                <w:szCs w:val="24"/>
                <w:lang w:val="ro-RO"/>
              </w:rPr>
              <w:t>legislaţie</w:t>
            </w:r>
            <w:proofErr w:type="spellEnd"/>
            <w:r w:rsidRPr="0012359D">
              <w:rPr>
                <w:rFonts w:ascii="Times New Roman" w:eastAsia="Times New Roman" w:hAnsi="Times New Roman"/>
                <w:color w:val="000000"/>
                <w:sz w:val="24"/>
                <w:szCs w:val="24"/>
                <w:lang w:val="ro-RO"/>
              </w:rPr>
              <w:t xml:space="preserve"> în energetică</w:t>
            </w:r>
          </w:p>
        </w:tc>
      </w:tr>
      <w:tr w:rsidR="00AB33D5" w:rsidRPr="0012359D" w14:paraId="7D212FF6" w14:textId="77777777" w:rsidTr="002C265B">
        <w:trPr>
          <w:trHeight w:val="198"/>
        </w:trPr>
        <w:tc>
          <w:tcPr>
            <w:tcW w:w="566" w:type="dxa"/>
            <w:gridSpan w:val="2"/>
            <w:vMerge/>
            <w:shd w:val="clear" w:color="auto" w:fill="DBE5F1"/>
            <w:vAlign w:val="center"/>
          </w:tcPr>
          <w:p w14:paraId="63A3A7C7"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vAlign w:val="center"/>
          </w:tcPr>
          <w:p w14:paraId="18685E67" w14:textId="77777777" w:rsidR="00AB33D5" w:rsidRPr="0012359D" w:rsidRDefault="00AB33D5" w:rsidP="00AB4C60">
            <w:pPr>
              <w:numPr>
                <w:ilvl w:val="0"/>
                <w:numId w:val="68"/>
              </w:numPr>
              <w:spacing w:after="0" w:line="240" w:lineRule="auto"/>
              <w:contextualSpacing/>
              <w:jc w:val="center"/>
              <w:rPr>
                <w:rFonts w:ascii="Times New Roman" w:hAnsi="Times New Roman"/>
                <w:b/>
                <w:bCs/>
                <w:sz w:val="24"/>
                <w:szCs w:val="24"/>
                <w:lang w:val="ro-RO"/>
              </w:rPr>
            </w:pPr>
          </w:p>
        </w:tc>
        <w:tc>
          <w:tcPr>
            <w:tcW w:w="8350" w:type="dxa"/>
            <w:gridSpan w:val="3"/>
            <w:vAlign w:val="bottom"/>
          </w:tcPr>
          <w:p w14:paraId="76FA587A" w14:textId="77777777" w:rsidR="00AB33D5" w:rsidRPr="0012359D" w:rsidRDefault="00AB33D5"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Electronică de putere</w:t>
            </w:r>
          </w:p>
        </w:tc>
      </w:tr>
      <w:tr w:rsidR="00AB33D5" w:rsidRPr="0012359D" w14:paraId="4937E3B7" w14:textId="77777777" w:rsidTr="002C265B">
        <w:trPr>
          <w:trHeight w:val="198"/>
        </w:trPr>
        <w:tc>
          <w:tcPr>
            <w:tcW w:w="566" w:type="dxa"/>
            <w:gridSpan w:val="2"/>
            <w:vMerge/>
            <w:shd w:val="clear" w:color="auto" w:fill="DBE5F1"/>
            <w:vAlign w:val="center"/>
          </w:tcPr>
          <w:p w14:paraId="7D39E314"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vAlign w:val="center"/>
          </w:tcPr>
          <w:p w14:paraId="30C97A11" w14:textId="77777777" w:rsidR="00AB33D5" w:rsidRPr="0012359D" w:rsidRDefault="00AB33D5" w:rsidP="00AB4C60">
            <w:pPr>
              <w:numPr>
                <w:ilvl w:val="0"/>
                <w:numId w:val="68"/>
              </w:numPr>
              <w:spacing w:after="0" w:line="240" w:lineRule="auto"/>
              <w:contextualSpacing/>
              <w:jc w:val="center"/>
              <w:rPr>
                <w:rFonts w:ascii="Times New Roman" w:hAnsi="Times New Roman"/>
                <w:b/>
                <w:bCs/>
                <w:sz w:val="24"/>
                <w:szCs w:val="24"/>
                <w:lang w:val="ro-RO"/>
              </w:rPr>
            </w:pPr>
          </w:p>
        </w:tc>
        <w:tc>
          <w:tcPr>
            <w:tcW w:w="8350" w:type="dxa"/>
            <w:gridSpan w:val="3"/>
            <w:vAlign w:val="bottom"/>
          </w:tcPr>
          <w:p w14:paraId="3C5CA522" w14:textId="77777777" w:rsidR="00AB33D5" w:rsidRPr="0012359D" w:rsidRDefault="00AB33D5"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Inginerie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tehnologia centralelor nucleare</w:t>
            </w:r>
          </w:p>
        </w:tc>
      </w:tr>
      <w:tr w:rsidR="00AB33D5" w:rsidRPr="0012359D" w14:paraId="286372A7" w14:textId="77777777" w:rsidTr="002C265B">
        <w:trPr>
          <w:trHeight w:val="198"/>
        </w:trPr>
        <w:tc>
          <w:tcPr>
            <w:tcW w:w="566" w:type="dxa"/>
            <w:gridSpan w:val="2"/>
            <w:vMerge/>
            <w:shd w:val="clear" w:color="auto" w:fill="DBE5F1"/>
            <w:vAlign w:val="center"/>
          </w:tcPr>
          <w:p w14:paraId="0027BF92"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vAlign w:val="center"/>
          </w:tcPr>
          <w:p w14:paraId="0FED0096" w14:textId="77777777" w:rsidR="00AB33D5" w:rsidRPr="0012359D" w:rsidRDefault="00AB33D5" w:rsidP="00AB4C60">
            <w:pPr>
              <w:numPr>
                <w:ilvl w:val="0"/>
                <w:numId w:val="68"/>
              </w:numPr>
              <w:spacing w:after="0" w:line="240" w:lineRule="auto"/>
              <w:contextualSpacing/>
              <w:jc w:val="center"/>
              <w:rPr>
                <w:rFonts w:ascii="Times New Roman" w:hAnsi="Times New Roman"/>
                <w:b/>
                <w:bCs/>
                <w:sz w:val="24"/>
                <w:szCs w:val="24"/>
                <w:lang w:val="ro-RO"/>
              </w:rPr>
            </w:pPr>
          </w:p>
        </w:tc>
        <w:tc>
          <w:tcPr>
            <w:tcW w:w="8350" w:type="dxa"/>
            <w:gridSpan w:val="3"/>
            <w:vAlign w:val="bottom"/>
          </w:tcPr>
          <w:p w14:paraId="123C24FB" w14:textId="77777777" w:rsidR="00AB33D5" w:rsidRPr="0012359D" w:rsidRDefault="00AB33D5" w:rsidP="008A09B3">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Instalaţii</w:t>
            </w:r>
            <w:proofErr w:type="spellEnd"/>
            <w:r w:rsidRPr="0012359D">
              <w:rPr>
                <w:rFonts w:ascii="Times New Roman" w:eastAsia="Times New Roman" w:hAnsi="Times New Roman"/>
                <w:color w:val="000000"/>
                <w:sz w:val="24"/>
                <w:szCs w:val="24"/>
                <w:lang w:val="ro-RO"/>
              </w:rPr>
              <w:t xml:space="preserve"> de pompare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ventilare</w:t>
            </w:r>
          </w:p>
        </w:tc>
      </w:tr>
      <w:tr w:rsidR="00AB33D5" w:rsidRPr="0012359D" w14:paraId="0A00324F" w14:textId="77777777" w:rsidTr="002C265B">
        <w:trPr>
          <w:trHeight w:val="198"/>
        </w:trPr>
        <w:tc>
          <w:tcPr>
            <w:tcW w:w="566" w:type="dxa"/>
            <w:gridSpan w:val="2"/>
            <w:vMerge/>
            <w:shd w:val="clear" w:color="auto" w:fill="DBE5F1"/>
            <w:vAlign w:val="center"/>
          </w:tcPr>
          <w:p w14:paraId="0A3248EB"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vAlign w:val="center"/>
          </w:tcPr>
          <w:p w14:paraId="462419AA" w14:textId="77777777" w:rsidR="00AB33D5" w:rsidRPr="0012359D" w:rsidRDefault="00AB33D5" w:rsidP="00AB4C60">
            <w:pPr>
              <w:numPr>
                <w:ilvl w:val="0"/>
                <w:numId w:val="68"/>
              </w:numPr>
              <w:spacing w:after="0" w:line="240" w:lineRule="auto"/>
              <w:contextualSpacing/>
              <w:jc w:val="center"/>
              <w:rPr>
                <w:rFonts w:ascii="Times New Roman" w:hAnsi="Times New Roman"/>
                <w:b/>
                <w:bCs/>
                <w:sz w:val="24"/>
                <w:szCs w:val="24"/>
                <w:lang w:val="ro-RO"/>
              </w:rPr>
            </w:pPr>
          </w:p>
        </w:tc>
        <w:tc>
          <w:tcPr>
            <w:tcW w:w="8350" w:type="dxa"/>
            <w:gridSpan w:val="3"/>
            <w:vAlign w:val="bottom"/>
          </w:tcPr>
          <w:p w14:paraId="71F974BC" w14:textId="77777777" w:rsidR="00AB33D5" w:rsidRPr="0012359D" w:rsidRDefault="00AB33D5"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Instalații frigorifice și protecții industriale</w:t>
            </w:r>
          </w:p>
        </w:tc>
      </w:tr>
      <w:tr w:rsidR="00AB33D5" w:rsidRPr="0012359D" w14:paraId="4BC67D7E" w14:textId="77777777" w:rsidTr="002C265B">
        <w:trPr>
          <w:trHeight w:val="198"/>
        </w:trPr>
        <w:tc>
          <w:tcPr>
            <w:tcW w:w="566" w:type="dxa"/>
            <w:gridSpan w:val="2"/>
            <w:vMerge/>
            <w:shd w:val="clear" w:color="auto" w:fill="DBE5F1"/>
            <w:vAlign w:val="center"/>
          </w:tcPr>
          <w:p w14:paraId="4496A44A"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vAlign w:val="center"/>
          </w:tcPr>
          <w:p w14:paraId="62298F6F" w14:textId="77777777" w:rsidR="00AB33D5" w:rsidRPr="0012359D" w:rsidRDefault="00AB33D5" w:rsidP="00AB4C60">
            <w:pPr>
              <w:numPr>
                <w:ilvl w:val="0"/>
                <w:numId w:val="68"/>
              </w:numPr>
              <w:spacing w:after="0" w:line="240" w:lineRule="auto"/>
              <w:contextualSpacing/>
              <w:jc w:val="center"/>
              <w:rPr>
                <w:rFonts w:ascii="Times New Roman" w:hAnsi="Times New Roman"/>
                <w:b/>
                <w:bCs/>
                <w:sz w:val="24"/>
                <w:szCs w:val="24"/>
                <w:lang w:val="ro-RO"/>
              </w:rPr>
            </w:pPr>
          </w:p>
        </w:tc>
        <w:tc>
          <w:tcPr>
            <w:tcW w:w="8350" w:type="dxa"/>
            <w:gridSpan w:val="3"/>
            <w:vAlign w:val="bottom"/>
          </w:tcPr>
          <w:p w14:paraId="6F708C62" w14:textId="77777777" w:rsidR="00AB33D5" w:rsidRPr="0012359D" w:rsidRDefault="00AB33D5" w:rsidP="008A09B3">
            <w:pPr>
              <w:spacing w:after="0" w:line="240" w:lineRule="auto"/>
              <w:rPr>
                <w:rFonts w:ascii="Times New Roman" w:eastAsia="Times New Roman" w:hAnsi="Times New Roman"/>
                <w:color w:val="000000"/>
                <w:sz w:val="24"/>
                <w:szCs w:val="24"/>
                <w:lang w:val="ro-RO"/>
              </w:rPr>
            </w:pPr>
            <w:proofErr w:type="spellStart"/>
            <w:r w:rsidRPr="00E75C96">
              <w:rPr>
                <w:rFonts w:ascii="Times New Roman" w:eastAsia="Times New Roman" w:hAnsi="Times New Roman"/>
                <w:color w:val="000000"/>
                <w:sz w:val="24"/>
                <w:szCs w:val="24"/>
                <w:lang w:val="ro-RO"/>
              </w:rPr>
              <w:t>Instrumentaţie</w:t>
            </w:r>
            <w:proofErr w:type="spellEnd"/>
            <w:r w:rsidRPr="00E75C96">
              <w:rPr>
                <w:rFonts w:ascii="Times New Roman" w:eastAsia="Times New Roman" w:hAnsi="Times New Roman"/>
                <w:color w:val="000000"/>
                <w:sz w:val="24"/>
                <w:szCs w:val="24"/>
                <w:lang w:val="ro-RO"/>
              </w:rPr>
              <w:t xml:space="preserve"> virtuală</w:t>
            </w:r>
          </w:p>
        </w:tc>
      </w:tr>
      <w:tr w:rsidR="00AB33D5" w:rsidRPr="0012359D" w14:paraId="1E6BA47A" w14:textId="77777777" w:rsidTr="002C265B">
        <w:trPr>
          <w:trHeight w:val="198"/>
        </w:trPr>
        <w:tc>
          <w:tcPr>
            <w:tcW w:w="566" w:type="dxa"/>
            <w:gridSpan w:val="2"/>
            <w:vMerge/>
            <w:shd w:val="clear" w:color="auto" w:fill="DBE5F1"/>
            <w:vAlign w:val="center"/>
          </w:tcPr>
          <w:p w14:paraId="18C92836"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vAlign w:val="center"/>
          </w:tcPr>
          <w:p w14:paraId="7818667F" w14:textId="77777777" w:rsidR="00AB33D5" w:rsidRPr="0012359D" w:rsidRDefault="00AB33D5" w:rsidP="00AB4C60">
            <w:pPr>
              <w:numPr>
                <w:ilvl w:val="0"/>
                <w:numId w:val="68"/>
              </w:numPr>
              <w:spacing w:after="0" w:line="240" w:lineRule="auto"/>
              <w:contextualSpacing/>
              <w:jc w:val="center"/>
              <w:rPr>
                <w:rFonts w:ascii="Times New Roman" w:hAnsi="Times New Roman"/>
                <w:b/>
                <w:bCs/>
                <w:sz w:val="24"/>
                <w:szCs w:val="24"/>
                <w:lang w:val="ro-RO"/>
              </w:rPr>
            </w:pPr>
          </w:p>
        </w:tc>
        <w:tc>
          <w:tcPr>
            <w:tcW w:w="8350" w:type="dxa"/>
            <w:gridSpan w:val="3"/>
            <w:vAlign w:val="bottom"/>
          </w:tcPr>
          <w:p w14:paraId="5B210FE5" w14:textId="77777777" w:rsidR="00AB33D5" w:rsidRPr="0012359D" w:rsidRDefault="00AB33D5" w:rsidP="008A09B3">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Interacţiunea</w:t>
            </w:r>
            <w:proofErr w:type="spellEnd"/>
            <w:r w:rsidRPr="0012359D">
              <w:rPr>
                <w:rFonts w:ascii="Times New Roman" w:eastAsia="Times New Roman" w:hAnsi="Times New Roman"/>
                <w:color w:val="000000"/>
                <w:sz w:val="24"/>
                <w:szCs w:val="24"/>
                <w:lang w:val="ro-RO"/>
              </w:rPr>
              <w:t xml:space="preserve"> echipamente - </w:t>
            </w:r>
            <w:proofErr w:type="spellStart"/>
            <w:r w:rsidRPr="0012359D">
              <w:rPr>
                <w:rFonts w:ascii="Times New Roman" w:eastAsia="Times New Roman" w:hAnsi="Times New Roman"/>
                <w:color w:val="000000"/>
                <w:sz w:val="24"/>
                <w:szCs w:val="24"/>
                <w:lang w:val="ro-RO"/>
              </w:rPr>
              <w:t>reţea</w:t>
            </w:r>
            <w:proofErr w:type="spellEnd"/>
            <w:r w:rsidRPr="0012359D">
              <w:rPr>
                <w:rFonts w:ascii="Times New Roman" w:eastAsia="Times New Roman" w:hAnsi="Times New Roman"/>
                <w:color w:val="000000"/>
                <w:sz w:val="24"/>
                <w:szCs w:val="24"/>
                <w:lang w:val="ro-RO"/>
              </w:rPr>
              <w:t xml:space="preserve"> electrică</w:t>
            </w:r>
          </w:p>
        </w:tc>
      </w:tr>
      <w:tr w:rsidR="00AB33D5" w:rsidRPr="0012359D" w14:paraId="01CDE4F8" w14:textId="77777777" w:rsidTr="002C265B">
        <w:trPr>
          <w:trHeight w:val="198"/>
        </w:trPr>
        <w:tc>
          <w:tcPr>
            <w:tcW w:w="566" w:type="dxa"/>
            <w:gridSpan w:val="2"/>
            <w:vMerge/>
            <w:shd w:val="clear" w:color="auto" w:fill="DBE5F1"/>
            <w:vAlign w:val="center"/>
          </w:tcPr>
          <w:p w14:paraId="22919F75"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vAlign w:val="center"/>
          </w:tcPr>
          <w:p w14:paraId="479F1BC1" w14:textId="77777777" w:rsidR="00AB33D5" w:rsidRPr="0012359D" w:rsidRDefault="00AB33D5" w:rsidP="00AB4C60">
            <w:pPr>
              <w:numPr>
                <w:ilvl w:val="0"/>
                <w:numId w:val="68"/>
              </w:numPr>
              <w:spacing w:after="0" w:line="240" w:lineRule="auto"/>
              <w:contextualSpacing/>
              <w:jc w:val="center"/>
              <w:rPr>
                <w:rFonts w:ascii="Times New Roman" w:hAnsi="Times New Roman"/>
                <w:b/>
                <w:bCs/>
                <w:sz w:val="24"/>
                <w:szCs w:val="24"/>
                <w:lang w:val="ro-RO"/>
              </w:rPr>
            </w:pPr>
          </w:p>
        </w:tc>
        <w:tc>
          <w:tcPr>
            <w:tcW w:w="8350" w:type="dxa"/>
            <w:gridSpan w:val="3"/>
            <w:vAlign w:val="bottom"/>
          </w:tcPr>
          <w:p w14:paraId="3DF88332" w14:textId="77777777" w:rsidR="00AB33D5" w:rsidRPr="00E75C96" w:rsidRDefault="00AB33D5" w:rsidP="008A09B3">
            <w:pPr>
              <w:spacing w:after="0" w:line="240" w:lineRule="auto"/>
              <w:rPr>
                <w:rFonts w:ascii="Times New Roman" w:eastAsia="Times New Roman" w:hAnsi="Times New Roman"/>
                <w:color w:val="000000"/>
                <w:sz w:val="24"/>
                <w:szCs w:val="24"/>
                <w:lang w:val="ro-RO"/>
              </w:rPr>
            </w:pPr>
            <w:r w:rsidRPr="00E75C96">
              <w:rPr>
                <w:rFonts w:ascii="Times New Roman" w:eastAsia="Times New Roman" w:hAnsi="Times New Roman"/>
                <w:color w:val="000000"/>
                <w:sz w:val="24"/>
                <w:szCs w:val="24"/>
                <w:lang w:val="ro-RO"/>
              </w:rPr>
              <w:t>Linii electrice</w:t>
            </w:r>
          </w:p>
        </w:tc>
      </w:tr>
      <w:tr w:rsidR="00AB33D5" w:rsidRPr="0012359D" w14:paraId="787F925D" w14:textId="77777777" w:rsidTr="002C265B">
        <w:trPr>
          <w:trHeight w:val="198"/>
        </w:trPr>
        <w:tc>
          <w:tcPr>
            <w:tcW w:w="566" w:type="dxa"/>
            <w:gridSpan w:val="2"/>
            <w:vMerge/>
            <w:shd w:val="clear" w:color="auto" w:fill="DBE5F1"/>
            <w:vAlign w:val="center"/>
          </w:tcPr>
          <w:p w14:paraId="52D59C5D"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vAlign w:val="center"/>
          </w:tcPr>
          <w:p w14:paraId="67DC844F" w14:textId="77777777" w:rsidR="00AB33D5" w:rsidRPr="0012359D" w:rsidRDefault="00AB33D5" w:rsidP="00AB4C60">
            <w:pPr>
              <w:numPr>
                <w:ilvl w:val="0"/>
                <w:numId w:val="68"/>
              </w:numPr>
              <w:spacing w:after="0" w:line="240" w:lineRule="auto"/>
              <w:contextualSpacing/>
              <w:jc w:val="center"/>
              <w:rPr>
                <w:rFonts w:ascii="Times New Roman" w:hAnsi="Times New Roman"/>
                <w:b/>
                <w:bCs/>
                <w:sz w:val="24"/>
                <w:szCs w:val="24"/>
                <w:lang w:val="ro-RO"/>
              </w:rPr>
            </w:pPr>
          </w:p>
        </w:tc>
        <w:tc>
          <w:tcPr>
            <w:tcW w:w="8350" w:type="dxa"/>
            <w:gridSpan w:val="3"/>
            <w:vAlign w:val="bottom"/>
          </w:tcPr>
          <w:p w14:paraId="11CCCA75" w14:textId="77777777" w:rsidR="00AB33D5" w:rsidRPr="00E75C96" w:rsidRDefault="00AB33D5" w:rsidP="008A09B3">
            <w:pPr>
              <w:spacing w:after="0" w:line="240" w:lineRule="auto"/>
              <w:rPr>
                <w:rFonts w:ascii="Times New Roman" w:eastAsia="Times New Roman" w:hAnsi="Times New Roman"/>
                <w:color w:val="000000"/>
                <w:sz w:val="24"/>
                <w:szCs w:val="24"/>
                <w:lang w:val="ro-RO"/>
              </w:rPr>
            </w:pPr>
            <w:proofErr w:type="spellStart"/>
            <w:r w:rsidRPr="00E75C96">
              <w:rPr>
                <w:rFonts w:ascii="Times New Roman" w:eastAsia="Times New Roman" w:hAnsi="Times New Roman"/>
                <w:color w:val="000000"/>
                <w:sz w:val="24"/>
                <w:szCs w:val="24"/>
                <w:lang w:val="ro-RO"/>
              </w:rPr>
              <w:t>Maşini</w:t>
            </w:r>
            <w:proofErr w:type="spellEnd"/>
            <w:r w:rsidRPr="00E75C96">
              <w:rPr>
                <w:rFonts w:ascii="Times New Roman" w:eastAsia="Times New Roman" w:hAnsi="Times New Roman"/>
                <w:color w:val="000000"/>
                <w:sz w:val="24"/>
                <w:szCs w:val="24"/>
                <w:lang w:val="ro-RO"/>
              </w:rPr>
              <w:t xml:space="preserve"> electrice speciale</w:t>
            </w:r>
          </w:p>
        </w:tc>
      </w:tr>
      <w:tr w:rsidR="00AB33D5" w:rsidRPr="0012359D" w14:paraId="08D84951" w14:textId="77777777" w:rsidTr="002C265B">
        <w:trPr>
          <w:trHeight w:val="228"/>
        </w:trPr>
        <w:tc>
          <w:tcPr>
            <w:tcW w:w="566" w:type="dxa"/>
            <w:gridSpan w:val="2"/>
            <w:vMerge/>
            <w:shd w:val="clear" w:color="auto" w:fill="DBE5F1"/>
            <w:vAlign w:val="center"/>
          </w:tcPr>
          <w:p w14:paraId="511EEBE6"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vAlign w:val="center"/>
          </w:tcPr>
          <w:p w14:paraId="2A4CC8F9" w14:textId="77777777" w:rsidR="00AB33D5" w:rsidRPr="0012359D" w:rsidRDefault="00AB33D5" w:rsidP="00AB4C60">
            <w:pPr>
              <w:numPr>
                <w:ilvl w:val="0"/>
                <w:numId w:val="68"/>
              </w:numPr>
              <w:spacing w:after="0" w:line="240" w:lineRule="auto"/>
              <w:contextualSpacing/>
              <w:jc w:val="center"/>
              <w:rPr>
                <w:rFonts w:ascii="Times New Roman" w:hAnsi="Times New Roman"/>
                <w:b/>
                <w:bCs/>
                <w:sz w:val="24"/>
                <w:szCs w:val="24"/>
                <w:lang w:val="ro-RO"/>
              </w:rPr>
            </w:pPr>
          </w:p>
        </w:tc>
        <w:tc>
          <w:tcPr>
            <w:tcW w:w="8350" w:type="dxa"/>
            <w:gridSpan w:val="3"/>
            <w:vAlign w:val="bottom"/>
          </w:tcPr>
          <w:p w14:paraId="5EC6B9F1" w14:textId="77777777" w:rsidR="00AB33D5" w:rsidRPr="0012359D" w:rsidRDefault="00AB33D5"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Materiale electrotehnice</w:t>
            </w:r>
          </w:p>
        </w:tc>
      </w:tr>
      <w:tr w:rsidR="00AB33D5" w:rsidRPr="0012359D" w14:paraId="6FB464A4" w14:textId="77777777" w:rsidTr="002C265B">
        <w:trPr>
          <w:trHeight w:val="198"/>
        </w:trPr>
        <w:tc>
          <w:tcPr>
            <w:tcW w:w="566" w:type="dxa"/>
            <w:gridSpan w:val="2"/>
            <w:vMerge/>
            <w:shd w:val="clear" w:color="auto" w:fill="DBE5F1"/>
            <w:vAlign w:val="center"/>
          </w:tcPr>
          <w:p w14:paraId="6C815814"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vAlign w:val="center"/>
          </w:tcPr>
          <w:p w14:paraId="391CE530" w14:textId="77777777" w:rsidR="00AB33D5" w:rsidRPr="0012359D" w:rsidRDefault="00AB33D5" w:rsidP="00AB4C60">
            <w:pPr>
              <w:numPr>
                <w:ilvl w:val="0"/>
                <w:numId w:val="68"/>
              </w:numPr>
              <w:spacing w:after="0" w:line="240" w:lineRule="auto"/>
              <w:contextualSpacing/>
              <w:jc w:val="center"/>
              <w:rPr>
                <w:rFonts w:ascii="Times New Roman" w:hAnsi="Times New Roman"/>
                <w:b/>
                <w:bCs/>
                <w:sz w:val="24"/>
                <w:szCs w:val="24"/>
                <w:lang w:val="ro-RO"/>
              </w:rPr>
            </w:pPr>
          </w:p>
        </w:tc>
        <w:tc>
          <w:tcPr>
            <w:tcW w:w="8350" w:type="dxa"/>
            <w:gridSpan w:val="3"/>
            <w:vAlign w:val="bottom"/>
          </w:tcPr>
          <w:p w14:paraId="249127E6" w14:textId="77777777" w:rsidR="00AB33D5" w:rsidRPr="0012359D" w:rsidRDefault="00AB33D5"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Metoda elementului finit</w:t>
            </w:r>
          </w:p>
        </w:tc>
      </w:tr>
      <w:tr w:rsidR="00AB33D5" w:rsidRPr="0012359D" w14:paraId="60F919F1" w14:textId="77777777" w:rsidTr="002C265B">
        <w:trPr>
          <w:trHeight w:val="198"/>
        </w:trPr>
        <w:tc>
          <w:tcPr>
            <w:tcW w:w="566" w:type="dxa"/>
            <w:gridSpan w:val="2"/>
            <w:vMerge/>
            <w:shd w:val="clear" w:color="auto" w:fill="DBE5F1"/>
            <w:vAlign w:val="center"/>
          </w:tcPr>
          <w:p w14:paraId="7685C95B"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vAlign w:val="center"/>
          </w:tcPr>
          <w:p w14:paraId="058AA9EA" w14:textId="77777777" w:rsidR="00AB33D5" w:rsidRPr="0012359D" w:rsidRDefault="00AB33D5" w:rsidP="00AB4C60">
            <w:pPr>
              <w:numPr>
                <w:ilvl w:val="0"/>
                <w:numId w:val="68"/>
              </w:numPr>
              <w:spacing w:after="0" w:line="240" w:lineRule="auto"/>
              <w:contextualSpacing/>
              <w:jc w:val="center"/>
              <w:rPr>
                <w:rFonts w:ascii="Times New Roman" w:hAnsi="Times New Roman"/>
                <w:b/>
                <w:bCs/>
                <w:sz w:val="24"/>
                <w:szCs w:val="24"/>
                <w:lang w:val="ro-RO"/>
              </w:rPr>
            </w:pPr>
          </w:p>
        </w:tc>
        <w:tc>
          <w:tcPr>
            <w:tcW w:w="8350" w:type="dxa"/>
            <w:gridSpan w:val="3"/>
            <w:vAlign w:val="bottom"/>
          </w:tcPr>
          <w:p w14:paraId="33A5213E" w14:textId="77777777" w:rsidR="00AB33D5" w:rsidRPr="0012359D" w:rsidRDefault="00AB33D5"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Organe de mașini</w:t>
            </w:r>
          </w:p>
        </w:tc>
      </w:tr>
      <w:tr w:rsidR="00AB33D5" w:rsidRPr="0012359D" w14:paraId="0A11AD2C" w14:textId="77777777" w:rsidTr="002C265B">
        <w:trPr>
          <w:trHeight w:val="198"/>
        </w:trPr>
        <w:tc>
          <w:tcPr>
            <w:tcW w:w="566" w:type="dxa"/>
            <w:gridSpan w:val="2"/>
            <w:vMerge/>
            <w:shd w:val="clear" w:color="auto" w:fill="DBE5F1"/>
            <w:vAlign w:val="center"/>
          </w:tcPr>
          <w:p w14:paraId="4F652B42"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vAlign w:val="center"/>
          </w:tcPr>
          <w:p w14:paraId="773974B7" w14:textId="77777777" w:rsidR="00AB33D5" w:rsidRPr="0012359D" w:rsidRDefault="00AB33D5" w:rsidP="00AB4C60">
            <w:pPr>
              <w:numPr>
                <w:ilvl w:val="0"/>
                <w:numId w:val="68"/>
              </w:numPr>
              <w:spacing w:after="0" w:line="240" w:lineRule="auto"/>
              <w:contextualSpacing/>
              <w:jc w:val="center"/>
              <w:rPr>
                <w:rFonts w:ascii="Times New Roman" w:hAnsi="Times New Roman"/>
                <w:b/>
                <w:bCs/>
                <w:sz w:val="24"/>
                <w:szCs w:val="24"/>
                <w:lang w:val="ro-RO"/>
              </w:rPr>
            </w:pPr>
          </w:p>
        </w:tc>
        <w:tc>
          <w:tcPr>
            <w:tcW w:w="8350" w:type="dxa"/>
            <w:gridSpan w:val="3"/>
            <w:vAlign w:val="bottom"/>
          </w:tcPr>
          <w:p w14:paraId="723F8657" w14:textId="77777777" w:rsidR="00AB33D5" w:rsidRPr="00E75C96" w:rsidRDefault="00AB33D5" w:rsidP="008A09B3">
            <w:pPr>
              <w:spacing w:after="0" w:line="240" w:lineRule="auto"/>
              <w:rPr>
                <w:rFonts w:ascii="Times New Roman" w:eastAsia="Times New Roman" w:hAnsi="Times New Roman"/>
                <w:color w:val="000000"/>
                <w:sz w:val="24"/>
                <w:szCs w:val="24"/>
                <w:lang w:val="ro-RO"/>
              </w:rPr>
            </w:pPr>
            <w:r w:rsidRPr="00E75C96">
              <w:rPr>
                <w:rFonts w:ascii="Times New Roman" w:eastAsia="Times New Roman" w:hAnsi="Times New Roman"/>
                <w:color w:val="000000"/>
                <w:sz w:val="24"/>
                <w:szCs w:val="24"/>
                <w:lang w:val="ro-RO"/>
              </w:rPr>
              <w:t>Partea termică a centralelor</w:t>
            </w:r>
          </w:p>
        </w:tc>
      </w:tr>
      <w:tr w:rsidR="00AB33D5" w:rsidRPr="0012359D" w14:paraId="19348181" w14:textId="77777777" w:rsidTr="002C265B">
        <w:trPr>
          <w:trHeight w:val="198"/>
        </w:trPr>
        <w:tc>
          <w:tcPr>
            <w:tcW w:w="566" w:type="dxa"/>
            <w:gridSpan w:val="2"/>
            <w:vMerge/>
            <w:shd w:val="clear" w:color="auto" w:fill="DBE5F1"/>
            <w:vAlign w:val="center"/>
          </w:tcPr>
          <w:p w14:paraId="632D244F"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vAlign w:val="center"/>
          </w:tcPr>
          <w:p w14:paraId="55D6D4CC" w14:textId="77777777" w:rsidR="00AB33D5" w:rsidRPr="0012359D" w:rsidRDefault="00AB33D5" w:rsidP="00AB4C60">
            <w:pPr>
              <w:numPr>
                <w:ilvl w:val="0"/>
                <w:numId w:val="68"/>
              </w:numPr>
              <w:spacing w:after="0" w:line="240" w:lineRule="auto"/>
              <w:contextualSpacing/>
              <w:jc w:val="center"/>
              <w:rPr>
                <w:rFonts w:ascii="Times New Roman" w:hAnsi="Times New Roman"/>
                <w:b/>
                <w:bCs/>
                <w:sz w:val="24"/>
                <w:szCs w:val="24"/>
                <w:lang w:val="ro-RO"/>
              </w:rPr>
            </w:pPr>
          </w:p>
        </w:tc>
        <w:tc>
          <w:tcPr>
            <w:tcW w:w="8350" w:type="dxa"/>
            <w:gridSpan w:val="3"/>
            <w:vAlign w:val="bottom"/>
          </w:tcPr>
          <w:p w14:paraId="2DAE77BE" w14:textId="77777777" w:rsidR="00AB33D5" w:rsidRPr="00E75C96" w:rsidRDefault="00AB33D5" w:rsidP="008A09B3">
            <w:pPr>
              <w:spacing w:after="0" w:line="240" w:lineRule="auto"/>
              <w:rPr>
                <w:rFonts w:ascii="Times New Roman" w:eastAsia="Times New Roman" w:hAnsi="Times New Roman"/>
                <w:color w:val="000000"/>
                <w:sz w:val="24"/>
                <w:szCs w:val="24"/>
                <w:lang w:val="ro-RO"/>
              </w:rPr>
            </w:pPr>
            <w:r w:rsidRPr="00E75C96">
              <w:rPr>
                <w:rFonts w:ascii="Times New Roman" w:eastAsia="Times New Roman" w:hAnsi="Times New Roman"/>
                <w:color w:val="000000"/>
                <w:sz w:val="24"/>
                <w:szCs w:val="24"/>
                <w:lang w:val="ro-RO"/>
              </w:rPr>
              <w:t>Producerea distribuită a energiei electrice</w:t>
            </w:r>
          </w:p>
        </w:tc>
      </w:tr>
      <w:tr w:rsidR="00AB33D5" w:rsidRPr="0012359D" w14:paraId="75C53B3D" w14:textId="77777777" w:rsidTr="002C265B">
        <w:trPr>
          <w:trHeight w:val="198"/>
        </w:trPr>
        <w:tc>
          <w:tcPr>
            <w:tcW w:w="566" w:type="dxa"/>
            <w:gridSpan w:val="2"/>
            <w:vMerge/>
            <w:shd w:val="clear" w:color="auto" w:fill="DBE5F1"/>
            <w:vAlign w:val="center"/>
          </w:tcPr>
          <w:p w14:paraId="0E58DE4D"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vAlign w:val="center"/>
          </w:tcPr>
          <w:p w14:paraId="0254D870" w14:textId="77777777" w:rsidR="00AB33D5" w:rsidRPr="0012359D" w:rsidRDefault="00AB33D5" w:rsidP="00AB4C60">
            <w:pPr>
              <w:numPr>
                <w:ilvl w:val="0"/>
                <w:numId w:val="68"/>
              </w:numPr>
              <w:spacing w:after="0" w:line="240" w:lineRule="auto"/>
              <w:contextualSpacing/>
              <w:jc w:val="center"/>
              <w:rPr>
                <w:rFonts w:ascii="Times New Roman" w:hAnsi="Times New Roman"/>
                <w:b/>
                <w:bCs/>
                <w:sz w:val="24"/>
                <w:szCs w:val="24"/>
                <w:lang w:val="ro-RO"/>
              </w:rPr>
            </w:pPr>
          </w:p>
        </w:tc>
        <w:tc>
          <w:tcPr>
            <w:tcW w:w="8350" w:type="dxa"/>
            <w:gridSpan w:val="3"/>
            <w:vAlign w:val="bottom"/>
          </w:tcPr>
          <w:p w14:paraId="0BFFF777" w14:textId="77777777" w:rsidR="00AB33D5" w:rsidRPr="00E75C96" w:rsidRDefault="00AB33D5" w:rsidP="008A09B3">
            <w:pPr>
              <w:spacing w:after="0" w:line="240" w:lineRule="auto"/>
              <w:rPr>
                <w:rFonts w:ascii="Times New Roman" w:eastAsia="Times New Roman" w:hAnsi="Times New Roman"/>
                <w:color w:val="000000"/>
                <w:sz w:val="24"/>
                <w:szCs w:val="24"/>
                <w:lang w:val="ro-RO"/>
              </w:rPr>
            </w:pPr>
            <w:r w:rsidRPr="00E75C96">
              <w:rPr>
                <w:rFonts w:ascii="Times New Roman" w:eastAsia="Times New Roman" w:hAnsi="Times New Roman"/>
                <w:color w:val="000000"/>
                <w:sz w:val="24"/>
                <w:szCs w:val="24"/>
                <w:lang w:val="ro-RO"/>
              </w:rPr>
              <w:t xml:space="preserve">Proiectarea asistată de calculator a </w:t>
            </w:r>
            <w:proofErr w:type="spellStart"/>
            <w:r w:rsidRPr="00E75C96">
              <w:rPr>
                <w:rFonts w:ascii="Times New Roman" w:eastAsia="Times New Roman" w:hAnsi="Times New Roman"/>
                <w:color w:val="000000"/>
                <w:sz w:val="24"/>
                <w:szCs w:val="24"/>
                <w:lang w:val="ro-RO"/>
              </w:rPr>
              <w:t>reţelelor</w:t>
            </w:r>
            <w:proofErr w:type="spellEnd"/>
            <w:r w:rsidRPr="00E75C96">
              <w:rPr>
                <w:rFonts w:ascii="Times New Roman" w:eastAsia="Times New Roman" w:hAnsi="Times New Roman"/>
                <w:color w:val="000000"/>
                <w:sz w:val="24"/>
                <w:szCs w:val="24"/>
                <w:lang w:val="ro-RO"/>
              </w:rPr>
              <w:t xml:space="preserve"> electrice</w:t>
            </w:r>
          </w:p>
        </w:tc>
      </w:tr>
      <w:tr w:rsidR="00AB33D5" w:rsidRPr="0012359D" w14:paraId="580C6811" w14:textId="77777777" w:rsidTr="002C265B">
        <w:trPr>
          <w:trHeight w:val="198"/>
        </w:trPr>
        <w:tc>
          <w:tcPr>
            <w:tcW w:w="566" w:type="dxa"/>
            <w:gridSpan w:val="2"/>
            <w:vMerge/>
            <w:shd w:val="clear" w:color="auto" w:fill="DBE5F1"/>
            <w:vAlign w:val="center"/>
          </w:tcPr>
          <w:p w14:paraId="2A7E8E09"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vAlign w:val="center"/>
          </w:tcPr>
          <w:p w14:paraId="541BB5C7" w14:textId="77777777" w:rsidR="00AB33D5" w:rsidRPr="0012359D" w:rsidRDefault="00AB33D5" w:rsidP="00AB4C60">
            <w:pPr>
              <w:numPr>
                <w:ilvl w:val="0"/>
                <w:numId w:val="68"/>
              </w:numPr>
              <w:spacing w:after="0" w:line="240" w:lineRule="auto"/>
              <w:contextualSpacing/>
              <w:jc w:val="center"/>
              <w:rPr>
                <w:rFonts w:ascii="Times New Roman" w:hAnsi="Times New Roman"/>
                <w:b/>
                <w:bCs/>
                <w:sz w:val="24"/>
                <w:szCs w:val="24"/>
                <w:lang w:val="ro-RO"/>
              </w:rPr>
            </w:pPr>
          </w:p>
        </w:tc>
        <w:tc>
          <w:tcPr>
            <w:tcW w:w="8350" w:type="dxa"/>
            <w:gridSpan w:val="3"/>
            <w:vAlign w:val="bottom"/>
          </w:tcPr>
          <w:p w14:paraId="46196A36" w14:textId="77777777" w:rsidR="00AB33D5" w:rsidRPr="0012359D" w:rsidRDefault="00AB33D5" w:rsidP="008A09B3">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Protecţii</w:t>
            </w:r>
            <w:proofErr w:type="spellEnd"/>
            <w:r w:rsidRPr="0012359D">
              <w:rPr>
                <w:rFonts w:ascii="Times New Roman" w:eastAsia="Times New Roman" w:hAnsi="Times New Roman"/>
                <w:color w:val="000000"/>
                <w:sz w:val="24"/>
                <w:szCs w:val="24"/>
                <w:lang w:val="ro-RO"/>
              </w:rPr>
              <w:t xml:space="preserve"> prin relee: clasice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numerice</w:t>
            </w:r>
          </w:p>
        </w:tc>
      </w:tr>
      <w:tr w:rsidR="00AB33D5" w:rsidRPr="0012359D" w14:paraId="3695A400" w14:textId="77777777" w:rsidTr="002C265B">
        <w:trPr>
          <w:trHeight w:val="198"/>
        </w:trPr>
        <w:tc>
          <w:tcPr>
            <w:tcW w:w="566" w:type="dxa"/>
            <w:gridSpan w:val="2"/>
            <w:vMerge/>
            <w:shd w:val="clear" w:color="auto" w:fill="DBE5F1"/>
            <w:vAlign w:val="center"/>
          </w:tcPr>
          <w:p w14:paraId="6F0134D5"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vAlign w:val="center"/>
          </w:tcPr>
          <w:p w14:paraId="1C54B55C" w14:textId="77777777" w:rsidR="00AB33D5" w:rsidRPr="0012359D" w:rsidRDefault="00AB33D5" w:rsidP="00AB4C60">
            <w:pPr>
              <w:numPr>
                <w:ilvl w:val="0"/>
                <w:numId w:val="68"/>
              </w:numPr>
              <w:spacing w:after="0" w:line="240" w:lineRule="auto"/>
              <w:contextualSpacing/>
              <w:jc w:val="center"/>
              <w:rPr>
                <w:rFonts w:ascii="Times New Roman" w:hAnsi="Times New Roman"/>
                <w:b/>
                <w:bCs/>
                <w:sz w:val="24"/>
                <w:szCs w:val="24"/>
                <w:lang w:val="ro-RO"/>
              </w:rPr>
            </w:pPr>
          </w:p>
        </w:tc>
        <w:tc>
          <w:tcPr>
            <w:tcW w:w="8350" w:type="dxa"/>
            <w:gridSpan w:val="3"/>
            <w:vAlign w:val="bottom"/>
          </w:tcPr>
          <w:p w14:paraId="78BE4623" w14:textId="77777777" w:rsidR="00AB33D5" w:rsidRPr="0012359D" w:rsidRDefault="00AB33D5" w:rsidP="008A09B3">
            <w:pPr>
              <w:spacing w:after="0" w:line="240" w:lineRule="auto"/>
              <w:rPr>
                <w:rFonts w:ascii="Times New Roman" w:eastAsia="Times New Roman" w:hAnsi="Times New Roman"/>
                <w:color w:val="000000"/>
                <w:sz w:val="24"/>
                <w:szCs w:val="24"/>
                <w:lang w:val="ro-RO"/>
              </w:rPr>
            </w:pPr>
            <w:r w:rsidRPr="00E75C96">
              <w:rPr>
                <w:rFonts w:ascii="Times New Roman" w:eastAsia="Times New Roman" w:hAnsi="Times New Roman"/>
                <w:color w:val="000000"/>
                <w:sz w:val="24"/>
                <w:szCs w:val="24"/>
                <w:lang w:val="ro-RO"/>
              </w:rPr>
              <w:t>Schimbătoare de căldură</w:t>
            </w:r>
          </w:p>
        </w:tc>
      </w:tr>
      <w:tr w:rsidR="00AB33D5" w:rsidRPr="0012359D" w14:paraId="6F34EAA4" w14:textId="77777777" w:rsidTr="002C265B">
        <w:trPr>
          <w:trHeight w:val="198"/>
        </w:trPr>
        <w:tc>
          <w:tcPr>
            <w:tcW w:w="566" w:type="dxa"/>
            <w:gridSpan w:val="2"/>
            <w:vMerge/>
            <w:shd w:val="clear" w:color="auto" w:fill="DBE5F1"/>
            <w:vAlign w:val="center"/>
          </w:tcPr>
          <w:p w14:paraId="25C1746F"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vAlign w:val="center"/>
          </w:tcPr>
          <w:p w14:paraId="099C9766" w14:textId="77777777" w:rsidR="00AB33D5" w:rsidRPr="0012359D" w:rsidRDefault="00AB33D5" w:rsidP="00AB4C60">
            <w:pPr>
              <w:numPr>
                <w:ilvl w:val="0"/>
                <w:numId w:val="68"/>
              </w:numPr>
              <w:spacing w:after="0" w:line="240" w:lineRule="auto"/>
              <w:contextualSpacing/>
              <w:jc w:val="center"/>
              <w:rPr>
                <w:rFonts w:ascii="Times New Roman" w:hAnsi="Times New Roman"/>
                <w:b/>
                <w:bCs/>
                <w:sz w:val="24"/>
                <w:szCs w:val="24"/>
                <w:lang w:val="ro-RO"/>
              </w:rPr>
            </w:pPr>
          </w:p>
        </w:tc>
        <w:tc>
          <w:tcPr>
            <w:tcW w:w="8350" w:type="dxa"/>
            <w:gridSpan w:val="3"/>
            <w:vAlign w:val="bottom"/>
          </w:tcPr>
          <w:p w14:paraId="5768EC0F" w14:textId="77777777" w:rsidR="00AB33D5" w:rsidRPr="0012359D" w:rsidRDefault="00AB33D5"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Sisteme de </w:t>
            </w:r>
            <w:proofErr w:type="spellStart"/>
            <w:r w:rsidRPr="0012359D">
              <w:rPr>
                <w:rFonts w:ascii="Times New Roman" w:eastAsia="Times New Roman" w:hAnsi="Times New Roman"/>
                <w:color w:val="000000"/>
                <w:sz w:val="24"/>
                <w:szCs w:val="24"/>
                <w:lang w:val="ro-RO"/>
              </w:rPr>
              <w:t>achizitie</w:t>
            </w:r>
            <w:proofErr w:type="spellEnd"/>
            <w:r w:rsidRPr="0012359D">
              <w:rPr>
                <w:rFonts w:ascii="Times New Roman" w:eastAsia="Times New Roman" w:hAnsi="Times New Roman"/>
                <w:color w:val="000000"/>
                <w:sz w:val="24"/>
                <w:szCs w:val="24"/>
                <w:lang w:val="ro-RO"/>
              </w:rPr>
              <w:t xml:space="preserve"> de date în energetică</w:t>
            </w:r>
          </w:p>
        </w:tc>
      </w:tr>
      <w:tr w:rsidR="00AB33D5" w:rsidRPr="0012359D" w14:paraId="39DD642B" w14:textId="77777777" w:rsidTr="002C265B">
        <w:trPr>
          <w:trHeight w:val="198"/>
        </w:trPr>
        <w:tc>
          <w:tcPr>
            <w:tcW w:w="566" w:type="dxa"/>
            <w:gridSpan w:val="2"/>
            <w:vMerge/>
            <w:shd w:val="clear" w:color="auto" w:fill="DBE5F1"/>
            <w:vAlign w:val="center"/>
          </w:tcPr>
          <w:p w14:paraId="5C1A84B2"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vAlign w:val="center"/>
          </w:tcPr>
          <w:p w14:paraId="006188E5" w14:textId="77777777" w:rsidR="00AB33D5" w:rsidRPr="0012359D" w:rsidRDefault="00AB33D5" w:rsidP="00AB4C60">
            <w:pPr>
              <w:numPr>
                <w:ilvl w:val="0"/>
                <w:numId w:val="68"/>
              </w:numPr>
              <w:spacing w:after="0" w:line="240" w:lineRule="auto"/>
              <w:contextualSpacing/>
              <w:jc w:val="center"/>
              <w:rPr>
                <w:rFonts w:ascii="Times New Roman" w:hAnsi="Times New Roman"/>
                <w:b/>
                <w:bCs/>
                <w:sz w:val="24"/>
                <w:szCs w:val="24"/>
                <w:lang w:val="ro-RO"/>
              </w:rPr>
            </w:pPr>
          </w:p>
        </w:tc>
        <w:tc>
          <w:tcPr>
            <w:tcW w:w="8350" w:type="dxa"/>
            <w:gridSpan w:val="3"/>
            <w:vAlign w:val="bottom"/>
          </w:tcPr>
          <w:p w14:paraId="38CD5FB5" w14:textId="77777777" w:rsidR="00AB33D5" w:rsidRPr="0012359D" w:rsidRDefault="00AB33D5"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Sisteme electroenergetice</w:t>
            </w:r>
          </w:p>
        </w:tc>
      </w:tr>
      <w:tr w:rsidR="00AB33D5" w:rsidRPr="0012359D" w14:paraId="22B4F34E" w14:textId="77777777" w:rsidTr="002C265B">
        <w:trPr>
          <w:trHeight w:val="198"/>
        </w:trPr>
        <w:tc>
          <w:tcPr>
            <w:tcW w:w="566" w:type="dxa"/>
            <w:gridSpan w:val="2"/>
            <w:vMerge/>
            <w:shd w:val="clear" w:color="auto" w:fill="DBE5F1"/>
            <w:vAlign w:val="center"/>
          </w:tcPr>
          <w:p w14:paraId="7D589D6F"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vAlign w:val="center"/>
          </w:tcPr>
          <w:p w14:paraId="4B9CA708" w14:textId="77777777" w:rsidR="00AB33D5" w:rsidRPr="0012359D" w:rsidRDefault="00AB33D5" w:rsidP="00AB4C60">
            <w:pPr>
              <w:numPr>
                <w:ilvl w:val="0"/>
                <w:numId w:val="68"/>
              </w:numPr>
              <w:spacing w:after="0" w:line="240" w:lineRule="auto"/>
              <w:contextualSpacing/>
              <w:jc w:val="center"/>
              <w:rPr>
                <w:rFonts w:ascii="Times New Roman" w:hAnsi="Times New Roman"/>
                <w:b/>
                <w:bCs/>
                <w:sz w:val="24"/>
                <w:szCs w:val="24"/>
                <w:lang w:val="ro-RO"/>
              </w:rPr>
            </w:pPr>
          </w:p>
        </w:tc>
        <w:tc>
          <w:tcPr>
            <w:tcW w:w="8350" w:type="dxa"/>
            <w:gridSpan w:val="3"/>
            <w:vAlign w:val="bottom"/>
          </w:tcPr>
          <w:p w14:paraId="53C0B38C" w14:textId="77777777" w:rsidR="00AB33D5" w:rsidRPr="0012359D" w:rsidRDefault="00AB33D5"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Sisteme numerice de conducere</w:t>
            </w:r>
          </w:p>
        </w:tc>
      </w:tr>
      <w:tr w:rsidR="00AB33D5" w:rsidRPr="0012359D" w14:paraId="7A29B211" w14:textId="77777777" w:rsidTr="002C265B">
        <w:trPr>
          <w:trHeight w:val="198"/>
        </w:trPr>
        <w:tc>
          <w:tcPr>
            <w:tcW w:w="566" w:type="dxa"/>
            <w:gridSpan w:val="2"/>
            <w:vMerge/>
            <w:shd w:val="clear" w:color="auto" w:fill="DBE5F1"/>
            <w:vAlign w:val="center"/>
          </w:tcPr>
          <w:p w14:paraId="12E6AAF7"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vAlign w:val="center"/>
          </w:tcPr>
          <w:p w14:paraId="36397EFA" w14:textId="77777777" w:rsidR="00AB33D5" w:rsidRPr="0012359D" w:rsidRDefault="00AB33D5" w:rsidP="00AB4C60">
            <w:pPr>
              <w:numPr>
                <w:ilvl w:val="0"/>
                <w:numId w:val="68"/>
              </w:numPr>
              <w:spacing w:after="0" w:line="240" w:lineRule="auto"/>
              <w:contextualSpacing/>
              <w:jc w:val="center"/>
              <w:rPr>
                <w:rFonts w:ascii="Times New Roman" w:hAnsi="Times New Roman"/>
                <w:b/>
                <w:bCs/>
                <w:sz w:val="24"/>
                <w:szCs w:val="24"/>
                <w:lang w:val="ro-RO"/>
              </w:rPr>
            </w:pPr>
          </w:p>
        </w:tc>
        <w:tc>
          <w:tcPr>
            <w:tcW w:w="8350" w:type="dxa"/>
            <w:gridSpan w:val="3"/>
            <w:vAlign w:val="bottom"/>
          </w:tcPr>
          <w:p w14:paraId="56C90DF7" w14:textId="77777777" w:rsidR="00AB33D5" w:rsidRPr="0012359D" w:rsidRDefault="00AB33D5" w:rsidP="008A09B3">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Staţii</w:t>
            </w:r>
            <w:proofErr w:type="spellEnd"/>
            <w:r w:rsidRPr="0012359D">
              <w:rPr>
                <w:rFonts w:ascii="Times New Roman" w:eastAsia="Times New Roman" w:hAnsi="Times New Roman"/>
                <w:color w:val="000000"/>
                <w:sz w:val="24"/>
                <w:szCs w:val="24"/>
                <w:lang w:val="ro-RO"/>
              </w:rPr>
              <w:t xml:space="preserve">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posturi de transformare</w:t>
            </w:r>
          </w:p>
        </w:tc>
      </w:tr>
      <w:tr w:rsidR="00AB33D5" w:rsidRPr="0012359D" w14:paraId="51F82434" w14:textId="77777777" w:rsidTr="002C265B">
        <w:trPr>
          <w:trHeight w:val="198"/>
        </w:trPr>
        <w:tc>
          <w:tcPr>
            <w:tcW w:w="566" w:type="dxa"/>
            <w:gridSpan w:val="2"/>
            <w:vMerge/>
            <w:shd w:val="clear" w:color="auto" w:fill="DBE5F1"/>
            <w:vAlign w:val="center"/>
          </w:tcPr>
          <w:p w14:paraId="2CA12140"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vAlign w:val="center"/>
          </w:tcPr>
          <w:p w14:paraId="3C855D75" w14:textId="77777777" w:rsidR="00AB33D5" w:rsidRPr="0012359D" w:rsidRDefault="00AB33D5" w:rsidP="00AB4C60">
            <w:pPr>
              <w:numPr>
                <w:ilvl w:val="0"/>
                <w:numId w:val="68"/>
              </w:numPr>
              <w:spacing w:after="0" w:line="240" w:lineRule="auto"/>
              <w:contextualSpacing/>
              <w:jc w:val="center"/>
              <w:rPr>
                <w:rFonts w:ascii="Times New Roman" w:hAnsi="Times New Roman"/>
                <w:b/>
                <w:bCs/>
                <w:sz w:val="24"/>
                <w:szCs w:val="24"/>
                <w:lang w:val="ro-RO"/>
              </w:rPr>
            </w:pPr>
          </w:p>
        </w:tc>
        <w:tc>
          <w:tcPr>
            <w:tcW w:w="8350" w:type="dxa"/>
            <w:gridSpan w:val="3"/>
            <w:vAlign w:val="bottom"/>
          </w:tcPr>
          <w:p w14:paraId="635F16BC" w14:textId="77777777" w:rsidR="00AB33D5" w:rsidRPr="0012359D" w:rsidRDefault="00AB33D5"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Tehnica tensiunilor înalte</w:t>
            </w:r>
          </w:p>
        </w:tc>
      </w:tr>
      <w:tr w:rsidR="00AB33D5" w:rsidRPr="0012359D" w14:paraId="4841D634" w14:textId="77777777" w:rsidTr="002C265B">
        <w:trPr>
          <w:trHeight w:val="198"/>
        </w:trPr>
        <w:tc>
          <w:tcPr>
            <w:tcW w:w="566" w:type="dxa"/>
            <w:gridSpan w:val="2"/>
            <w:vMerge/>
            <w:shd w:val="clear" w:color="auto" w:fill="DBE5F1"/>
            <w:vAlign w:val="center"/>
          </w:tcPr>
          <w:p w14:paraId="3791CD09"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vAlign w:val="center"/>
          </w:tcPr>
          <w:p w14:paraId="6F73AC8E" w14:textId="77777777" w:rsidR="00AB33D5" w:rsidRPr="0012359D" w:rsidRDefault="00AB33D5" w:rsidP="00AB4C60">
            <w:pPr>
              <w:numPr>
                <w:ilvl w:val="0"/>
                <w:numId w:val="68"/>
              </w:numPr>
              <w:spacing w:after="0" w:line="240" w:lineRule="auto"/>
              <w:contextualSpacing/>
              <w:jc w:val="center"/>
              <w:rPr>
                <w:rFonts w:ascii="Times New Roman" w:hAnsi="Times New Roman"/>
                <w:b/>
                <w:bCs/>
                <w:sz w:val="24"/>
                <w:szCs w:val="24"/>
                <w:lang w:val="ro-RO"/>
              </w:rPr>
            </w:pPr>
          </w:p>
        </w:tc>
        <w:tc>
          <w:tcPr>
            <w:tcW w:w="8350" w:type="dxa"/>
            <w:gridSpan w:val="3"/>
            <w:vAlign w:val="bottom"/>
          </w:tcPr>
          <w:p w14:paraId="43AFBF11" w14:textId="77777777" w:rsidR="00AB33D5" w:rsidRPr="0012359D" w:rsidRDefault="00AB33D5"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Tehnici de optimizare în energetică</w:t>
            </w:r>
          </w:p>
        </w:tc>
      </w:tr>
      <w:tr w:rsidR="00AB33D5" w:rsidRPr="0012359D" w14:paraId="26FE17E9" w14:textId="77777777" w:rsidTr="002C265B">
        <w:trPr>
          <w:trHeight w:val="198"/>
        </w:trPr>
        <w:tc>
          <w:tcPr>
            <w:tcW w:w="566" w:type="dxa"/>
            <w:gridSpan w:val="2"/>
            <w:vMerge/>
            <w:shd w:val="clear" w:color="auto" w:fill="DBE5F1"/>
            <w:vAlign w:val="center"/>
          </w:tcPr>
          <w:p w14:paraId="20C3595E"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vAlign w:val="center"/>
          </w:tcPr>
          <w:p w14:paraId="014821C6" w14:textId="77777777" w:rsidR="00AB33D5" w:rsidRPr="0012359D" w:rsidRDefault="00AB33D5" w:rsidP="00AB4C60">
            <w:pPr>
              <w:numPr>
                <w:ilvl w:val="0"/>
                <w:numId w:val="68"/>
              </w:numPr>
              <w:spacing w:after="0" w:line="240" w:lineRule="auto"/>
              <w:contextualSpacing/>
              <w:jc w:val="center"/>
              <w:rPr>
                <w:rFonts w:ascii="Times New Roman" w:hAnsi="Times New Roman"/>
                <w:b/>
                <w:bCs/>
                <w:sz w:val="24"/>
                <w:szCs w:val="24"/>
                <w:lang w:val="ro-RO"/>
              </w:rPr>
            </w:pPr>
          </w:p>
        </w:tc>
        <w:tc>
          <w:tcPr>
            <w:tcW w:w="8350" w:type="dxa"/>
            <w:gridSpan w:val="3"/>
            <w:vAlign w:val="bottom"/>
          </w:tcPr>
          <w:p w14:paraId="47446C5D" w14:textId="77777777" w:rsidR="00AB33D5" w:rsidRPr="0012359D" w:rsidRDefault="00AB33D5"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Teoria sistemelor</w:t>
            </w:r>
          </w:p>
        </w:tc>
      </w:tr>
      <w:tr w:rsidR="00AB33D5" w:rsidRPr="0012359D" w14:paraId="77E93B32" w14:textId="77777777" w:rsidTr="002C265B">
        <w:trPr>
          <w:trHeight w:val="198"/>
        </w:trPr>
        <w:tc>
          <w:tcPr>
            <w:tcW w:w="566" w:type="dxa"/>
            <w:gridSpan w:val="2"/>
            <w:vMerge/>
            <w:shd w:val="clear" w:color="auto" w:fill="DBE5F1"/>
            <w:vAlign w:val="center"/>
          </w:tcPr>
          <w:p w14:paraId="7CE808B4"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vAlign w:val="center"/>
          </w:tcPr>
          <w:p w14:paraId="6CA2D108" w14:textId="77777777" w:rsidR="00AB33D5" w:rsidRPr="0012359D" w:rsidRDefault="00AB33D5" w:rsidP="00AB4C60">
            <w:pPr>
              <w:numPr>
                <w:ilvl w:val="0"/>
                <w:numId w:val="68"/>
              </w:numPr>
              <w:spacing w:after="0" w:line="240" w:lineRule="auto"/>
              <w:contextualSpacing/>
              <w:jc w:val="center"/>
              <w:rPr>
                <w:rFonts w:ascii="Times New Roman" w:hAnsi="Times New Roman"/>
                <w:b/>
                <w:bCs/>
                <w:sz w:val="24"/>
                <w:szCs w:val="24"/>
                <w:lang w:val="ro-RO"/>
              </w:rPr>
            </w:pPr>
          </w:p>
        </w:tc>
        <w:tc>
          <w:tcPr>
            <w:tcW w:w="8350" w:type="dxa"/>
            <w:gridSpan w:val="3"/>
            <w:vAlign w:val="bottom"/>
          </w:tcPr>
          <w:p w14:paraId="3D3A129F" w14:textId="77777777" w:rsidR="00AB33D5" w:rsidRPr="0012359D" w:rsidRDefault="00AB33D5"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Transportul </w:t>
            </w:r>
            <w:proofErr w:type="spellStart"/>
            <w:r w:rsidRPr="0012359D">
              <w:rPr>
                <w:rFonts w:ascii="Times New Roman" w:eastAsia="Times New Roman" w:hAnsi="Times New Roman"/>
                <w:color w:val="000000"/>
                <w:sz w:val="24"/>
                <w:szCs w:val="24"/>
                <w:lang w:val="ro-RO"/>
              </w:rPr>
              <w:t>agentilor</w:t>
            </w:r>
            <w:proofErr w:type="spellEnd"/>
            <w:r w:rsidRPr="0012359D">
              <w:rPr>
                <w:rFonts w:ascii="Times New Roman" w:eastAsia="Times New Roman" w:hAnsi="Times New Roman"/>
                <w:color w:val="000000"/>
                <w:sz w:val="24"/>
                <w:szCs w:val="24"/>
                <w:lang w:val="ro-RO"/>
              </w:rPr>
              <w:t xml:space="preserve"> energetici</w:t>
            </w:r>
          </w:p>
        </w:tc>
      </w:tr>
      <w:tr w:rsidR="00AB33D5" w:rsidRPr="0012359D" w14:paraId="260EDEEB" w14:textId="77777777" w:rsidTr="002C265B">
        <w:trPr>
          <w:trHeight w:val="198"/>
        </w:trPr>
        <w:tc>
          <w:tcPr>
            <w:tcW w:w="566" w:type="dxa"/>
            <w:gridSpan w:val="2"/>
            <w:vMerge/>
            <w:shd w:val="clear" w:color="auto" w:fill="DBE5F1"/>
            <w:vAlign w:val="center"/>
          </w:tcPr>
          <w:p w14:paraId="4990DA69"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vAlign w:val="center"/>
          </w:tcPr>
          <w:p w14:paraId="5517C1B0" w14:textId="77777777" w:rsidR="00AB33D5" w:rsidRPr="0012359D" w:rsidRDefault="00AB33D5" w:rsidP="00AB4C60">
            <w:pPr>
              <w:numPr>
                <w:ilvl w:val="0"/>
                <w:numId w:val="68"/>
              </w:numPr>
              <w:spacing w:after="0" w:line="240" w:lineRule="auto"/>
              <w:contextualSpacing/>
              <w:jc w:val="center"/>
              <w:rPr>
                <w:rFonts w:ascii="Times New Roman" w:hAnsi="Times New Roman"/>
                <w:b/>
                <w:bCs/>
                <w:sz w:val="24"/>
                <w:szCs w:val="24"/>
                <w:lang w:val="ro-RO"/>
              </w:rPr>
            </w:pPr>
          </w:p>
        </w:tc>
        <w:tc>
          <w:tcPr>
            <w:tcW w:w="8350" w:type="dxa"/>
            <w:gridSpan w:val="3"/>
            <w:vAlign w:val="bottom"/>
          </w:tcPr>
          <w:p w14:paraId="0B6E6B16" w14:textId="77777777" w:rsidR="00AB33D5" w:rsidRPr="0012359D" w:rsidRDefault="00AB33D5" w:rsidP="008A09B3">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Turbomaşini</w:t>
            </w:r>
            <w:proofErr w:type="spellEnd"/>
          </w:p>
        </w:tc>
      </w:tr>
      <w:tr w:rsidR="00AB33D5" w:rsidRPr="0012359D" w14:paraId="20BF42E2" w14:textId="77777777" w:rsidTr="002C265B">
        <w:trPr>
          <w:trHeight w:val="198"/>
        </w:trPr>
        <w:tc>
          <w:tcPr>
            <w:tcW w:w="566" w:type="dxa"/>
            <w:gridSpan w:val="2"/>
            <w:vMerge/>
            <w:shd w:val="clear" w:color="auto" w:fill="DBE5F1"/>
            <w:vAlign w:val="center"/>
          </w:tcPr>
          <w:p w14:paraId="238AB27E"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vAlign w:val="center"/>
          </w:tcPr>
          <w:p w14:paraId="1AEE4C70" w14:textId="77777777" w:rsidR="00AB33D5" w:rsidRPr="0012359D" w:rsidRDefault="00AB33D5" w:rsidP="00AB4C60">
            <w:pPr>
              <w:numPr>
                <w:ilvl w:val="0"/>
                <w:numId w:val="68"/>
              </w:numPr>
              <w:spacing w:after="0" w:line="240" w:lineRule="auto"/>
              <w:contextualSpacing/>
              <w:jc w:val="center"/>
              <w:rPr>
                <w:rFonts w:ascii="Times New Roman" w:hAnsi="Times New Roman"/>
                <w:b/>
                <w:bCs/>
                <w:sz w:val="24"/>
                <w:szCs w:val="24"/>
                <w:lang w:val="ro-RO"/>
              </w:rPr>
            </w:pPr>
          </w:p>
        </w:tc>
        <w:tc>
          <w:tcPr>
            <w:tcW w:w="8350" w:type="dxa"/>
            <w:gridSpan w:val="3"/>
            <w:vAlign w:val="bottom"/>
          </w:tcPr>
          <w:p w14:paraId="42F73529" w14:textId="77777777" w:rsidR="00AB33D5" w:rsidRPr="0012359D" w:rsidRDefault="00AB33D5"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Utilizarea energiei apelor și folosințe complexe ale apelor</w:t>
            </w:r>
          </w:p>
        </w:tc>
      </w:tr>
      <w:tr w:rsidR="00AB33D5" w:rsidRPr="0012359D" w14:paraId="5AFF50AE" w14:textId="77777777" w:rsidTr="002C265B">
        <w:trPr>
          <w:trHeight w:val="198"/>
        </w:trPr>
        <w:tc>
          <w:tcPr>
            <w:tcW w:w="566" w:type="dxa"/>
            <w:gridSpan w:val="2"/>
            <w:vMerge/>
            <w:shd w:val="clear" w:color="auto" w:fill="DBE5F1"/>
            <w:vAlign w:val="center"/>
          </w:tcPr>
          <w:p w14:paraId="64759B89"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vAlign w:val="center"/>
          </w:tcPr>
          <w:p w14:paraId="0EDCC2E5" w14:textId="77777777" w:rsidR="00AB33D5" w:rsidRPr="0012359D" w:rsidRDefault="00AB33D5" w:rsidP="00AB4C60">
            <w:pPr>
              <w:numPr>
                <w:ilvl w:val="0"/>
                <w:numId w:val="68"/>
              </w:numPr>
              <w:spacing w:after="0" w:line="240" w:lineRule="auto"/>
              <w:contextualSpacing/>
              <w:jc w:val="center"/>
              <w:rPr>
                <w:rFonts w:ascii="Times New Roman" w:hAnsi="Times New Roman"/>
                <w:b/>
                <w:bCs/>
                <w:sz w:val="24"/>
                <w:szCs w:val="24"/>
                <w:lang w:val="ro-RO"/>
              </w:rPr>
            </w:pPr>
          </w:p>
        </w:tc>
        <w:tc>
          <w:tcPr>
            <w:tcW w:w="8350" w:type="dxa"/>
            <w:gridSpan w:val="3"/>
            <w:vAlign w:val="bottom"/>
          </w:tcPr>
          <w:p w14:paraId="462D82CA" w14:textId="77777777" w:rsidR="00AB33D5" w:rsidRPr="0012359D" w:rsidRDefault="00AB33D5"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Utilizarea energiei electrice</w:t>
            </w:r>
          </w:p>
        </w:tc>
      </w:tr>
      <w:tr w:rsidR="00AB33D5" w:rsidRPr="0012359D" w14:paraId="4FB22D2B" w14:textId="77777777" w:rsidTr="002C265B">
        <w:trPr>
          <w:trHeight w:val="198"/>
        </w:trPr>
        <w:tc>
          <w:tcPr>
            <w:tcW w:w="566" w:type="dxa"/>
            <w:gridSpan w:val="2"/>
            <w:vMerge/>
            <w:shd w:val="clear" w:color="auto" w:fill="DBE5F1"/>
            <w:vAlign w:val="center"/>
          </w:tcPr>
          <w:p w14:paraId="0FC70020"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vAlign w:val="center"/>
          </w:tcPr>
          <w:p w14:paraId="605C8817" w14:textId="77777777" w:rsidR="00AB33D5" w:rsidRPr="0012359D" w:rsidRDefault="00AB33D5" w:rsidP="00AB4C60">
            <w:pPr>
              <w:numPr>
                <w:ilvl w:val="0"/>
                <w:numId w:val="68"/>
              </w:numPr>
              <w:spacing w:after="0" w:line="240" w:lineRule="auto"/>
              <w:contextualSpacing/>
              <w:jc w:val="center"/>
              <w:rPr>
                <w:rFonts w:ascii="Times New Roman" w:hAnsi="Times New Roman"/>
                <w:b/>
                <w:bCs/>
                <w:sz w:val="24"/>
                <w:szCs w:val="24"/>
                <w:lang w:val="ro-RO"/>
              </w:rPr>
            </w:pPr>
          </w:p>
        </w:tc>
        <w:tc>
          <w:tcPr>
            <w:tcW w:w="8350" w:type="dxa"/>
            <w:gridSpan w:val="3"/>
            <w:vAlign w:val="bottom"/>
          </w:tcPr>
          <w:p w14:paraId="58DDCA99" w14:textId="77777777" w:rsidR="00AB33D5" w:rsidRPr="0012359D" w:rsidRDefault="00AB33D5"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Utilizarea energiei termice</w:t>
            </w:r>
          </w:p>
        </w:tc>
      </w:tr>
      <w:tr w:rsidR="00AB33D5" w:rsidRPr="0012359D" w14:paraId="2E5CAFDC" w14:textId="77777777" w:rsidTr="002C265B">
        <w:trPr>
          <w:trHeight w:val="198"/>
        </w:trPr>
        <w:tc>
          <w:tcPr>
            <w:tcW w:w="566" w:type="dxa"/>
            <w:gridSpan w:val="2"/>
            <w:vMerge/>
            <w:shd w:val="clear" w:color="auto" w:fill="DBE5F1"/>
            <w:vAlign w:val="center"/>
          </w:tcPr>
          <w:p w14:paraId="017B9F72"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vAlign w:val="center"/>
          </w:tcPr>
          <w:p w14:paraId="7EA07D33" w14:textId="77777777" w:rsidR="00AB33D5" w:rsidRPr="0012359D" w:rsidRDefault="00AB33D5" w:rsidP="00AB4C60">
            <w:pPr>
              <w:numPr>
                <w:ilvl w:val="0"/>
                <w:numId w:val="68"/>
              </w:numPr>
              <w:spacing w:after="0" w:line="240" w:lineRule="auto"/>
              <w:contextualSpacing/>
              <w:jc w:val="center"/>
              <w:rPr>
                <w:rFonts w:ascii="Times New Roman" w:hAnsi="Times New Roman"/>
                <w:b/>
                <w:bCs/>
                <w:sz w:val="24"/>
                <w:szCs w:val="24"/>
                <w:lang w:val="ro-RO"/>
              </w:rPr>
            </w:pPr>
          </w:p>
        </w:tc>
        <w:tc>
          <w:tcPr>
            <w:tcW w:w="8350" w:type="dxa"/>
            <w:gridSpan w:val="3"/>
            <w:vAlign w:val="center"/>
          </w:tcPr>
          <w:p w14:paraId="6DF014D9" w14:textId="77777777" w:rsidR="00AB33D5" w:rsidRPr="0012359D" w:rsidRDefault="00AB33D5" w:rsidP="008A09B3">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Practica de specialitate</w:t>
            </w:r>
          </w:p>
        </w:tc>
      </w:tr>
      <w:tr w:rsidR="00AB33D5" w:rsidRPr="0012359D" w14:paraId="1CC8B245" w14:textId="77777777" w:rsidTr="002C265B">
        <w:trPr>
          <w:trHeight w:val="198"/>
        </w:trPr>
        <w:tc>
          <w:tcPr>
            <w:tcW w:w="566" w:type="dxa"/>
            <w:gridSpan w:val="2"/>
            <w:vMerge/>
            <w:shd w:val="clear" w:color="auto" w:fill="DBE5F1"/>
            <w:vAlign w:val="center"/>
          </w:tcPr>
          <w:p w14:paraId="34D35B79"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vAlign w:val="center"/>
          </w:tcPr>
          <w:p w14:paraId="2B68EE8D" w14:textId="77777777" w:rsidR="00AB33D5" w:rsidRPr="0012359D" w:rsidRDefault="00AB33D5" w:rsidP="00AB4C60">
            <w:pPr>
              <w:numPr>
                <w:ilvl w:val="0"/>
                <w:numId w:val="68"/>
              </w:numPr>
              <w:spacing w:after="0" w:line="240" w:lineRule="auto"/>
              <w:contextualSpacing/>
              <w:jc w:val="center"/>
              <w:rPr>
                <w:rFonts w:ascii="Times New Roman" w:hAnsi="Times New Roman"/>
                <w:b/>
                <w:bCs/>
                <w:sz w:val="24"/>
                <w:szCs w:val="24"/>
                <w:lang w:val="ro-RO"/>
              </w:rPr>
            </w:pPr>
          </w:p>
        </w:tc>
        <w:tc>
          <w:tcPr>
            <w:tcW w:w="8350" w:type="dxa"/>
            <w:gridSpan w:val="3"/>
            <w:vAlign w:val="center"/>
          </w:tcPr>
          <w:p w14:paraId="73945689" w14:textId="77777777" w:rsidR="00AB33D5" w:rsidRPr="0012359D" w:rsidRDefault="00AB33D5" w:rsidP="008A09B3">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Elaborarea </w:t>
            </w:r>
            <w:r w:rsidRPr="0012359D">
              <w:rPr>
                <w:rFonts w:ascii="Times New Roman" w:hAnsi="Times New Roman"/>
                <w:b/>
                <w:i/>
                <w:color w:val="C00000"/>
                <w:sz w:val="24"/>
                <w:szCs w:val="24"/>
                <w:lang w:val="ro-RO"/>
              </w:rPr>
              <w:t>Proiectului de diplomă</w:t>
            </w:r>
          </w:p>
        </w:tc>
      </w:tr>
      <w:tr w:rsidR="00AB33D5" w:rsidRPr="0012359D" w14:paraId="2C47DC03" w14:textId="77777777" w:rsidTr="002C265B">
        <w:trPr>
          <w:trHeight w:val="196"/>
        </w:trPr>
        <w:tc>
          <w:tcPr>
            <w:tcW w:w="566" w:type="dxa"/>
            <w:gridSpan w:val="2"/>
            <w:vMerge/>
            <w:shd w:val="clear" w:color="auto" w:fill="DBE5F1"/>
            <w:vAlign w:val="center"/>
          </w:tcPr>
          <w:p w14:paraId="5A6BB524"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vAlign w:val="center"/>
          </w:tcPr>
          <w:p w14:paraId="71110921" w14:textId="77777777" w:rsidR="00AB33D5" w:rsidRPr="0012359D" w:rsidRDefault="00AB33D5" w:rsidP="00AB4C60">
            <w:pPr>
              <w:numPr>
                <w:ilvl w:val="0"/>
                <w:numId w:val="68"/>
              </w:numPr>
              <w:spacing w:after="0" w:line="240" w:lineRule="auto"/>
              <w:contextualSpacing/>
              <w:jc w:val="center"/>
              <w:rPr>
                <w:rFonts w:ascii="Times New Roman" w:hAnsi="Times New Roman"/>
                <w:b/>
                <w:bCs/>
                <w:sz w:val="24"/>
                <w:szCs w:val="24"/>
                <w:lang w:val="ro-RO"/>
              </w:rPr>
            </w:pPr>
          </w:p>
        </w:tc>
        <w:tc>
          <w:tcPr>
            <w:tcW w:w="8350" w:type="dxa"/>
            <w:gridSpan w:val="3"/>
            <w:vAlign w:val="center"/>
          </w:tcPr>
          <w:p w14:paraId="35983C23" w14:textId="77777777" w:rsidR="00AB33D5" w:rsidRPr="0012359D" w:rsidRDefault="00AB33D5" w:rsidP="008A09B3">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Practică pentru </w:t>
            </w:r>
            <w:r w:rsidRPr="0012359D">
              <w:rPr>
                <w:rFonts w:ascii="Times New Roman" w:hAnsi="Times New Roman"/>
                <w:b/>
                <w:i/>
                <w:color w:val="C00000"/>
                <w:sz w:val="24"/>
                <w:szCs w:val="24"/>
                <w:lang w:val="ro-RO"/>
              </w:rPr>
              <w:t>Proiectul de diplomă</w:t>
            </w:r>
          </w:p>
        </w:tc>
      </w:tr>
      <w:tr w:rsidR="00AB33D5" w:rsidRPr="0012359D" w14:paraId="691B208F" w14:textId="77777777" w:rsidTr="002C265B">
        <w:trPr>
          <w:trHeight w:val="196"/>
        </w:trPr>
        <w:tc>
          <w:tcPr>
            <w:tcW w:w="566" w:type="dxa"/>
            <w:gridSpan w:val="2"/>
            <w:vAlign w:val="center"/>
          </w:tcPr>
          <w:p w14:paraId="5BD03C00"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vAlign w:val="center"/>
          </w:tcPr>
          <w:p w14:paraId="5E9AAED4"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350" w:type="dxa"/>
            <w:gridSpan w:val="3"/>
          </w:tcPr>
          <w:p w14:paraId="6F31EB41" w14:textId="77777777" w:rsidR="00AB33D5" w:rsidRPr="0012359D" w:rsidRDefault="00AB33D5" w:rsidP="008A09B3">
            <w:pPr>
              <w:spacing w:after="0" w:line="240" w:lineRule="auto"/>
              <w:contextualSpacing/>
              <w:rPr>
                <w:rFonts w:ascii="Times New Roman" w:hAnsi="Times New Roman"/>
                <w:b/>
                <w:color w:val="C00000"/>
                <w:sz w:val="24"/>
                <w:szCs w:val="24"/>
                <w:lang w:val="ro-RO"/>
              </w:rPr>
            </w:pPr>
          </w:p>
        </w:tc>
      </w:tr>
      <w:tr w:rsidR="00AB33D5" w:rsidRPr="0012359D" w14:paraId="31A927B6" w14:textId="77777777" w:rsidTr="002C265B">
        <w:trPr>
          <w:trHeight w:val="196"/>
        </w:trPr>
        <w:tc>
          <w:tcPr>
            <w:tcW w:w="566" w:type="dxa"/>
            <w:gridSpan w:val="2"/>
            <w:vMerge w:val="restart"/>
            <w:shd w:val="clear" w:color="auto" w:fill="DBE5F1"/>
          </w:tcPr>
          <w:p w14:paraId="50BD0935" w14:textId="77777777" w:rsidR="00AB33D5" w:rsidRPr="0012359D" w:rsidRDefault="00AB33D5" w:rsidP="008A09B3">
            <w:pPr>
              <w:spacing w:after="0" w:line="240" w:lineRule="auto"/>
              <w:contextualSpacing/>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5.</w:t>
            </w:r>
          </w:p>
        </w:tc>
        <w:tc>
          <w:tcPr>
            <w:tcW w:w="9155" w:type="dxa"/>
            <w:gridSpan w:val="5"/>
            <w:shd w:val="clear" w:color="auto" w:fill="DBE5F1"/>
            <w:vAlign w:val="center"/>
          </w:tcPr>
          <w:p w14:paraId="7F17085F" w14:textId="77777777" w:rsidR="00AB33D5" w:rsidRPr="0012359D" w:rsidRDefault="00AB33D5" w:rsidP="008A09B3">
            <w:pPr>
              <w:pStyle w:val="Listparagraf"/>
              <w:ind w:left="0"/>
              <w:rPr>
                <w:b/>
                <w:color w:val="002060"/>
                <w:sz w:val="24"/>
                <w:szCs w:val="24"/>
                <w:lang w:val="ro-RO"/>
              </w:rPr>
            </w:pPr>
            <w:r w:rsidRPr="0012359D">
              <w:rPr>
                <w:b/>
                <w:bCs/>
                <w:i/>
                <w:color w:val="002060"/>
                <w:sz w:val="24"/>
                <w:szCs w:val="24"/>
                <w:lang w:val="ro-RO" w:eastAsia="ro-RO"/>
              </w:rPr>
              <w:t>Programul de studii</w:t>
            </w:r>
            <w:r w:rsidRPr="0012359D">
              <w:rPr>
                <w:b/>
                <w:bCs/>
                <w:color w:val="002060"/>
                <w:sz w:val="24"/>
                <w:szCs w:val="24"/>
                <w:lang w:val="ro-RO" w:eastAsia="ro-RO"/>
              </w:rPr>
              <w:t xml:space="preserve">: </w:t>
            </w:r>
            <w:r w:rsidRPr="0012359D">
              <w:rPr>
                <w:b/>
                <w:color w:val="002060"/>
                <w:sz w:val="24"/>
                <w:szCs w:val="24"/>
                <w:lang w:val="ro-RO"/>
              </w:rPr>
              <w:t xml:space="preserve">Energetică </w:t>
            </w:r>
            <w:proofErr w:type="spellStart"/>
            <w:r w:rsidRPr="0012359D">
              <w:rPr>
                <w:b/>
                <w:color w:val="002060"/>
                <w:sz w:val="24"/>
                <w:szCs w:val="24"/>
                <w:lang w:val="ro-RO"/>
              </w:rPr>
              <w:t>şi</w:t>
            </w:r>
            <w:proofErr w:type="spellEnd"/>
            <w:r w:rsidRPr="0012359D">
              <w:rPr>
                <w:b/>
                <w:color w:val="002060"/>
                <w:sz w:val="24"/>
                <w:szCs w:val="24"/>
                <w:lang w:val="ro-RO"/>
              </w:rPr>
              <w:t xml:space="preserve"> tehnologii nucleare (L20202011050)</w:t>
            </w:r>
          </w:p>
        </w:tc>
      </w:tr>
      <w:tr w:rsidR="00AB33D5" w:rsidRPr="0012359D" w14:paraId="5FFEE010" w14:textId="77777777" w:rsidTr="002C265B">
        <w:trPr>
          <w:trHeight w:val="198"/>
        </w:trPr>
        <w:tc>
          <w:tcPr>
            <w:tcW w:w="566" w:type="dxa"/>
            <w:gridSpan w:val="2"/>
            <w:vMerge/>
          </w:tcPr>
          <w:p w14:paraId="41654D0E" w14:textId="77777777" w:rsidR="00AB33D5" w:rsidRPr="0012359D" w:rsidRDefault="00AB33D5" w:rsidP="008A09B3">
            <w:pPr>
              <w:spacing w:after="0" w:line="240" w:lineRule="auto"/>
              <w:contextualSpacing/>
              <w:rPr>
                <w:rFonts w:ascii="Times New Roman" w:hAnsi="Times New Roman"/>
                <w:b/>
                <w:bCs/>
                <w:sz w:val="24"/>
                <w:szCs w:val="24"/>
                <w:lang w:val="ro-RO"/>
              </w:rPr>
            </w:pPr>
          </w:p>
        </w:tc>
        <w:tc>
          <w:tcPr>
            <w:tcW w:w="805" w:type="dxa"/>
            <w:gridSpan w:val="2"/>
            <w:vAlign w:val="center"/>
          </w:tcPr>
          <w:p w14:paraId="6649E70D" w14:textId="77777777" w:rsidR="00AB33D5" w:rsidRPr="0012359D" w:rsidRDefault="00AB33D5" w:rsidP="00AB4C60">
            <w:pPr>
              <w:numPr>
                <w:ilvl w:val="0"/>
                <w:numId w:val="69"/>
              </w:numPr>
              <w:spacing w:after="0" w:line="240" w:lineRule="auto"/>
              <w:contextualSpacing/>
              <w:jc w:val="center"/>
              <w:rPr>
                <w:rFonts w:ascii="Times New Roman" w:hAnsi="Times New Roman"/>
                <w:b/>
                <w:bCs/>
                <w:sz w:val="24"/>
                <w:szCs w:val="24"/>
                <w:lang w:val="ro-RO"/>
              </w:rPr>
            </w:pPr>
          </w:p>
        </w:tc>
        <w:tc>
          <w:tcPr>
            <w:tcW w:w="8350" w:type="dxa"/>
            <w:gridSpan w:val="3"/>
            <w:vAlign w:val="bottom"/>
          </w:tcPr>
          <w:p w14:paraId="3C31DD2D" w14:textId="77777777" w:rsidR="00AB33D5" w:rsidRPr="0012359D" w:rsidRDefault="00AB33D5" w:rsidP="008A09B3">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Acţionări</w:t>
            </w:r>
            <w:proofErr w:type="spellEnd"/>
            <w:r w:rsidRPr="0012359D">
              <w:rPr>
                <w:rFonts w:ascii="Times New Roman" w:eastAsia="Times New Roman" w:hAnsi="Times New Roman"/>
                <w:color w:val="000000"/>
                <w:sz w:val="24"/>
                <w:szCs w:val="24"/>
                <w:lang w:val="ro-RO"/>
              </w:rPr>
              <w:t xml:space="preserve"> hidropneumatice</w:t>
            </w:r>
          </w:p>
        </w:tc>
      </w:tr>
      <w:tr w:rsidR="00AB33D5" w:rsidRPr="0012359D" w14:paraId="6697D859" w14:textId="77777777" w:rsidTr="002C265B">
        <w:trPr>
          <w:trHeight w:val="198"/>
        </w:trPr>
        <w:tc>
          <w:tcPr>
            <w:tcW w:w="566" w:type="dxa"/>
            <w:gridSpan w:val="2"/>
            <w:vMerge/>
            <w:vAlign w:val="center"/>
          </w:tcPr>
          <w:p w14:paraId="4FE6A20C"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vAlign w:val="center"/>
          </w:tcPr>
          <w:p w14:paraId="5DE39733" w14:textId="77777777" w:rsidR="00AB33D5" w:rsidRPr="0012359D" w:rsidRDefault="00AB33D5" w:rsidP="00AB4C60">
            <w:pPr>
              <w:numPr>
                <w:ilvl w:val="0"/>
                <w:numId w:val="69"/>
              </w:numPr>
              <w:spacing w:after="0" w:line="240" w:lineRule="auto"/>
              <w:contextualSpacing/>
              <w:jc w:val="center"/>
              <w:rPr>
                <w:rFonts w:ascii="Times New Roman" w:hAnsi="Times New Roman"/>
                <w:b/>
                <w:bCs/>
                <w:sz w:val="24"/>
                <w:szCs w:val="24"/>
                <w:lang w:val="ro-RO"/>
              </w:rPr>
            </w:pPr>
          </w:p>
        </w:tc>
        <w:tc>
          <w:tcPr>
            <w:tcW w:w="8350" w:type="dxa"/>
            <w:gridSpan w:val="3"/>
            <w:vAlign w:val="bottom"/>
          </w:tcPr>
          <w:p w14:paraId="7F2C6E7E" w14:textId="77777777" w:rsidR="00AB33D5" w:rsidRPr="0012359D" w:rsidRDefault="00AB33D5"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Bazele teoriei reactoarelor nucleare</w:t>
            </w:r>
          </w:p>
        </w:tc>
      </w:tr>
      <w:tr w:rsidR="00AB33D5" w:rsidRPr="0012359D" w14:paraId="07956CA6" w14:textId="77777777" w:rsidTr="002C265B">
        <w:trPr>
          <w:trHeight w:val="198"/>
        </w:trPr>
        <w:tc>
          <w:tcPr>
            <w:tcW w:w="566" w:type="dxa"/>
            <w:gridSpan w:val="2"/>
            <w:vMerge/>
            <w:vAlign w:val="center"/>
          </w:tcPr>
          <w:p w14:paraId="6A53C2D8"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vAlign w:val="center"/>
          </w:tcPr>
          <w:p w14:paraId="2A66C39E" w14:textId="77777777" w:rsidR="00AB33D5" w:rsidRPr="0012359D" w:rsidRDefault="00AB33D5" w:rsidP="00AB4C60">
            <w:pPr>
              <w:numPr>
                <w:ilvl w:val="0"/>
                <w:numId w:val="69"/>
              </w:numPr>
              <w:spacing w:after="0" w:line="240" w:lineRule="auto"/>
              <w:contextualSpacing/>
              <w:jc w:val="center"/>
              <w:rPr>
                <w:rFonts w:ascii="Times New Roman" w:hAnsi="Times New Roman"/>
                <w:b/>
                <w:bCs/>
                <w:sz w:val="24"/>
                <w:szCs w:val="24"/>
                <w:lang w:val="ro-RO"/>
              </w:rPr>
            </w:pPr>
          </w:p>
        </w:tc>
        <w:tc>
          <w:tcPr>
            <w:tcW w:w="8350" w:type="dxa"/>
            <w:gridSpan w:val="3"/>
            <w:vAlign w:val="bottom"/>
          </w:tcPr>
          <w:p w14:paraId="436B547F" w14:textId="77777777" w:rsidR="00AB33D5" w:rsidRPr="0012359D" w:rsidRDefault="00AB33D5"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Centrale </w:t>
            </w:r>
            <w:proofErr w:type="spellStart"/>
            <w:r w:rsidRPr="0012359D">
              <w:rPr>
                <w:rFonts w:ascii="Times New Roman" w:eastAsia="Times New Roman" w:hAnsi="Times New Roman"/>
                <w:color w:val="000000"/>
                <w:sz w:val="24"/>
                <w:szCs w:val="24"/>
                <w:lang w:val="ro-RO"/>
              </w:rPr>
              <w:t>energet</w:t>
            </w:r>
            <w:proofErr w:type="spellEnd"/>
            <w:r w:rsidRPr="0012359D">
              <w:rPr>
                <w:rFonts w:ascii="Times New Roman" w:eastAsia="Times New Roman" w:hAnsi="Times New Roman"/>
                <w:color w:val="000000"/>
                <w:sz w:val="24"/>
                <w:szCs w:val="24"/>
                <w:lang w:val="ro-RO"/>
              </w:rPr>
              <w:t>-electrice</w:t>
            </w:r>
          </w:p>
        </w:tc>
      </w:tr>
      <w:tr w:rsidR="00AB33D5" w:rsidRPr="0012359D" w14:paraId="677F05A3" w14:textId="77777777" w:rsidTr="002C265B">
        <w:trPr>
          <w:trHeight w:val="198"/>
        </w:trPr>
        <w:tc>
          <w:tcPr>
            <w:tcW w:w="566" w:type="dxa"/>
            <w:gridSpan w:val="2"/>
            <w:vMerge/>
            <w:vAlign w:val="center"/>
          </w:tcPr>
          <w:p w14:paraId="0A75CDFC"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vAlign w:val="center"/>
          </w:tcPr>
          <w:p w14:paraId="646C006E" w14:textId="77777777" w:rsidR="00AB33D5" w:rsidRPr="0012359D" w:rsidRDefault="00AB33D5" w:rsidP="00AB4C60">
            <w:pPr>
              <w:numPr>
                <w:ilvl w:val="0"/>
                <w:numId w:val="69"/>
              </w:numPr>
              <w:spacing w:after="0" w:line="240" w:lineRule="auto"/>
              <w:contextualSpacing/>
              <w:jc w:val="center"/>
              <w:rPr>
                <w:rFonts w:ascii="Times New Roman" w:hAnsi="Times New Roman"/>
                <w:b/>
                <w:bCs/>
                <w:sz w:val="24"/>
                <w:szCs w:val="24"/>
                <w:lang w:val="ro-RO"/>
              </w:rPr>
            </w:pPr>
          </w:p>
        </w:tc>
        <w:tc>
          <w:tcPr>
            <w:tcW w:w="8350" w:type="dxa"/>
            <w:gridSpan w:val="3"/>
            <w:vAlign w:val="bottom"/>
          </w:tcPr>
          <w:p w14:paraId="1E596B88" w14:textId="77777777" w:rsidR="00AB33D5" w:rsidRPr="0012359D" w:rsidRDefault="00AB33D5"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Cinetica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dinamica reactoarelor nucleare</w:t>
            </w:r>
          </w:p>
        </w:tc>
      </w:tr>
      <w:tr w:rsidR="00AB33D5" w:rsidRPr="0012359D" w14:paraId="7340BAA8" w14:textId="77777777" w:rsidTr="002C265B">
        <w:trPr>
          <w:trHeight w:val="198"/>
        </w:trPr>
        <w:tc>
          <w:tcPr>
            <w:tcW w:w="566" w:type="dxa"/>
            <w:gridSpan w:val="2"/>
            <w:vMerge/>
            <w:vAlign w:val="center"/>
          </w:tcPr>
          <w:p w14:paraId="0F083820"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vAlign w:val="center"/>
          </w:tcPr>
          <w:p w14:paraId="495DEB68" w14:textId="77777777" w:rsidR="00AB33D5" w:rsidRPr="0012359D" w:rsidRDefault="00AB33D5" w:rsidP="00AB4C60">
            <w:pPr>
              <w:numPr>
                <w:ilvl w:val="0"/>
                <w:numId w:val="69"/>
              </w:numPr>
              <w:spacing w:after="0" w:line="240" w:lineRule="auto"/>
              <w:contextualSpacing/>
              <w:jc w:val="center"/>
              <w:rPr>
                <w:rFonts w:ascii="Times New Roman" w:hAnsi="Times New Roman"/>
                <w:b/>
                <w:bCs/>
                <w:sz w:val="24"/>
                <w:szCs w:val="24"/>
                <w:lang w:val="ro-RO"/>
              </w:rPr>
            </w:pPr>
          </w:p>
        </w:tc>
        <w:tc>
          <w:tcPr>
            <w:tcW w:w="8350" w:type="dxa"/>
            <w:gridSpan w:val="3"/>
            <w:vAlign w:val="bottom"/>
          </w:tcPr>
          <w:p w14:paraId="331CCF12" w14:textId="77777777" w:rsidR="00AB33D5" w:rsidRPr="0012359D" w:rsidRDefault="00AB33D5"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Dozimetrie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w:t>
            </w:r>
            <w:proofErr w:type="spellStart"/>
            <w:r w:rsidRPr="0012359D">
              <w:rPr>
                <w:rFonts w:ascii="Times New Roman" w:eastAsia="Times New Roman" w:hAnsi="Times New Roman"/>
                <w:color w:val="000000"/>
                <w:sz w:val="24"/>
                <w:szCs w:val="24"/>
                <w:lang w:val="ro-RO"/>
              </w:rPr>
              <w:t>radioprotecţie</w:t>
            </w:r>
            <w:proofErr w:type="spellEnd"/>
          </w:p>
        </w:tc>
      </w:tr>
      <w:tr w:rsidR="00AB33D5" w:rsidRPr="0012359D" w14:paraId="4681FD88" w14:textId="77777777" w:rsidTr="002C265B">
        <w:trPr>
          <w:trHeight w:val="198"/>
        </w:trPr>
        <w:tc>
          <w:tcPr>
            <w:tcW w:w="566" w:type="dxa"/>
            <w:gridSpan w:val="2"/>
            <w:vMerge/>
            <w:vAlign w:val="center"/>
          </w:tcPr>
          <w:p w14:paraId="1545A610"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vAlign w:val="center"/>
          </w:tcPr>
          <w:p w14:paraId="2C005E00" w14:textId="77777777" w:rsidR="00AB33D5" w:rsidRPr="0012359D" w:rsidRDefault="00AB33D5" w:rsidP="00AB4C60">
            <w:pPr>
              <w:numPr>
                <w:ilvl w:val="0"/>
                <w:numId w:val="69"/>
              </w:numPr>
              <w:spacing w:after="0" w:line="240" w:lineRule="auto"/>
              <w:contextualSpacing/>
              <w:jc w:val="center"/>
              <w:rPr>
                <w:rFonts w:ascii="Times New Roman" w:hAnsi="Times New Roman"/>
                <w:b/>
                <w:bCs/>
                <w:sz w:val="24"/>
                <w:szCs w:val="24"/>
                <w:lang w:val="ro-RO"/>
              </w:rPr>
            </w:pPr>
          </w:p>
        </w:tc>
        <w:tc>
          <w:tcPr>
            <w:tcW w:w="8350" w:type="dxa"/>
            <w:gridSpan w:val="3"/>
            <w:vAlign w:val="bottom"/>
          </w:tcPr>
          <w:p w14:paraId="2522E398" w14:textId="77777777" w:rsidR="00AB33D5" w:rsidRPr="0012359D" w:rsidRDefault="00AB33D5"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Drept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w:t>
            </w:r>
            <w:proofErr w:type="spellStart"/>
            <w:r w:rsidRPr="0012359D">
              <w:rPr>
                <w:rFonts w:ascii="Times New Roman" w:eastAsia="Times New Roman" w:hAnsi="Times New Roman"/>
                <w:color w:val="000000"/>
                <w:sz w:val="24"/>
                <w:szCs w:val="24"/>
                <w:lang w:val="ro-RO"/>
              </w:rPr>
              <w:t>legislaţie</w:t>
            </w:r>
            <w:proofErr w:type="spellEnd"/>
            <w:r w:rsidRPr="0012359D">
              <w:rPr>
                <w:rFonts w:ascii="Times New Roman" w:eastAsia="Times New Roman" w:hAnsi="Times New Roman"/>
                <w:color w:val="000000"/>
                <w:sz w:val="24"/>
                <w:szCs w:val="24"/>
                <w:lang w:val="ro-RO"/>
              </w:rPr>
              <w:t xml:space="preserve"> în energetică</w:t>
            </w:r>
          </w:p>
        </w:tc>
      </w:tr>
      <w:tr w:rsidR="00AB33D5" w:rsidRPr="0012359D" w14:paraId="4F2E2B78" w14:textId="77777777" w:rsidTr="002C265B">
        <w:trPr>
          <w:trHeight w:val="198"/>
        </w:trPr>
        <w:tc>
          <w:tcPr>
            <w:tcW w:w="566" w:type="dxa"/>
            <w:gridSpan w:val="2"/>
            <w:vMerge/>
            <w:vAlign w:val="center"/>
          </w:tcPr>
          <w:p w14:paraId="03E836E8"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vAlign w:val="center"/>
          </w:tcPr>
          <w:p w14:paraId="7E8F165A" w14:textId="77777777" w:rsidR="00AB33D5" w:rsidRPr="0012359D" w:rsidRDefault="00AB33D5" w:rsidP="00AB4C60">
            <w:pPr>
              <w:numPr>
                <w:ilvl w:val="0"/>
                <w:numId w:val="69"/>
              </w:numPr>
              <w:spacing w:after="0" w:line="240" w:lineRule="auto"/>
              <w:contextualSpacing/>
              <w:jc w:val="center"/>
              <w:rPr>
                <w:rFonts w:ascii="Times New Roman" w:hAnsi="Times New Roman"/>
                <w:b/>
                <w:bCs/>
                <w:sz w:val="24"/>
                <w:szCs w:val="24"/>
                <w:lang w:val="ro-RO"/>
              </w:rPr>
            </w:pPr>
          </w:p>
        </w:tc>
        <w:tc>
          <w:tcPr>
            <w:tcW w:w="8350" w:type="dxa"/>
            <w:gridSpan w:val="3"/>
            <w:vAlign w:val="bottom"/>
          </w:tcPr>
          <w:p w14:paraId="5259841D" w14:textId="77777777" w:rsidR="00AB33D5" w:rsidRPr="0012359D" w:rsidRDefault="00AB33D5"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Ingineria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tehnologia reactoarelor nucleare</w:t>
            </w:r>
          </w:p>
        </w:tc>
      </w:tr>
      <w:tr w:rsidR="00AB33D5" w:rsidRPr="0012359D" w14:paraId="152B782B" w14:textId="77777777" w:rsidTr="002C265B">
        <w:trPr>
          <w:trHeight w:val="198"/>
        </w:trPr>
        <w:tc>
          <w:tcPr>
            <w:tcW w:w="566" w:type="dxa"/>
            <w:gridSpan w:val="2"/>
            <w:vMerge/>
            <w:vAlign w:val="center"/>
          </w:tcPr>
          <w:p w14:paraId="394679C1"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vAlign w:val="center"/>
          </w:tcPr>
          <w:p w14:paraId="5FB9AED0" w14:textId="77777777" w:rsidR="00AB33D5" w:rsidRPr="0012359D" w:rsidRDefault="00AB33D5" w:rsidP="00AB4C60">
            <w:pPr>
              <w:numPr>
                <w:ilvl w:val="0"/>
                <w:numId w:val="69"/>
              </w:numPr>
              <w:spacing w:after="0" w:line="240" w:lineRule="auto"/>
              <w:contextualSpacing/>
              <w:jc w:val="center"/>
              <w:rPr>
                <w:rFonts w:ascii="Times New Roman" w:hAnsi="Times New Roman"/>
                <w:b/>
                <w:bCs/>
                <w:sz w:val="24"/>
                <w:szCs w:val="24"/>
                <w:lang w:val="ro-RO"/>
              </w:rPr>
            </w:pPr>
          </w:p>
        </w:tc>
        <w:tc>
          <w:tcPr>
            <w:tcW w:w="8350" w:type="dxa"/>
            <w:gridSpan w:val="3"/>
            <w:vAlign w:val="bottom"/>
          </w:tcPr>
          <w:p w14:paraId="71744943" w14:textId="77777777" w:rsidR="00AB33D5" w:rsidRPr="0012359D" w:rsidRDefault="00AB33D5"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Materiale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tehnologii nucleare</w:t>
            </w:r>
          </w:p>
        </w:tc>
      </w:tr>
      <w:tr w:rsidR="00AB33D5" w:rsidRPr="0012359D" w14:paraId="1DCB4142" w14:textId="77777777" w:rsidTr="002C265B">
        <w:trPr>
          <w:trHeight w:val="198"/>
        </w:trPr>
        <w:tc>
          <w:tcPr>
            <w:tcW w:w="566" w:type="dxa"/>
            <w:gridSpan w:val="2"/>
            <w:vMerge/>
            <w:vAlign w:val="center"/>
          </w:tcPr>
          <w:p w14:paraId="3FADC198"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vAlign w:val="center"/>
          </w:tcPr>
          <w:p w14:paraId="07E8B200" w14:textId="77777777" w:rsidR="00AB33D5" w:rsidRPr="0012359D" w:rsidRDefault="00AB33D5" w:rsidP="00AB4C60">
            <w:pPr>
              <w:numPr>
                <w:ilvl w:val="0"/>
                <w:numId w:val="69"/>
              </w:numPr>
              <w:spacing w:after="0" w:line="240" w:lineRule="auto"/>
              <w:contextualSpacing/>
              <w:jc w:val="center"/>
              <w:rPr>
                <w:rFonts w:ascii="Times New Roman" w:hAnsi="Times New Roman"/>
                <w:b/>
                <w:bCs/>
                <w:sz w:val="24"/>
                <w:szCs w:val="24"/>
                <w:lang w:val="ro-RO"/>
              </w:rPr>
            </w:pPr>
          </w:p>
        </w:tc>
        <w:tc>
          <w:tcPr>
            <w:tcW w:w="8350" w:type="dxa"/>
            <w:gridSpan w:val="3"/>
            <w:vAlign w:val="bottom"/>
          </w:tcPr>
          <w:p w14:paraId="05014BF2" w14:textId="77777777" w:rsidR="00AB33D5" w:rsidRPr="0012359D" w:rsidRDefault="00AB33D5"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Sisteme în centralele </w:t>
            </w:r>
            <w:proofErr w:type="spellStart"/>
            <w:r w:rsidRPr="0012359D">
              <w:rPr>
                <w:rFonts w:ascii="Times New Roman" w:eastAsia="Times New Roman" w:hAnsi="Times New Roman"/>
                <w:color w:val="000000"/>
                <w:sz w:val="24"/>
                <w:szCs w:val="24"/>
                <w:lang w:val="ro-RO"/>
              </w:rPr>
              <w:t>nuclearo</w:t>
            </w:r>
            <w:proofErr w:type="spellEnd"/>
            <w:r w:rsidRPr="0012359D">
              <w:rPr>
                <w:rFonts w:ascii="Times New Roman" w:eastAsia="Times New Roman" w:hAnsi="Times New Roman"/>
                <w:color w:val="000000"/>
                <w:sz w:val="24"/>
                <w:szCs w:val="24"/>
                <w:lang w:val="ro-RO"/>
              </w:rPr>
              <w:t>-electrice</w:t>
            </w:r>
          </w:p>
        </w:tc>
      </w:tr>
      <w:tr w:rsidR="00AB33D5" w:rsidRPr="0012359D" w14:paraId="55B7EED8" w14:textId="77777777" w:rsidTr="002C265B">
        <w:trPr>
          <w:trHeight w:val="198"/>
        </w:trPr>
        <w:tc>
          <w:tcPr>
            <w:tcW w:w="566" w:type="dxa"/>
            <w:gridSpan w:val="2"/>
            <w:vMerge/>
            <w:vAlign w:val="center"/>
          </w:tcPr>
          <w:p w14:paraId="19933940"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vAlign w:val="center"/>
          </w:tcPr>
          <w:p w14:paraId="40080F89" w14:textId="77777777" w:rsidR="00AB33D5" w:rsidRPr="0012359D" w:rsidRDefault="00AB33D5" w:rsidP="00AB4C60">
            <w:pPr>
              <w:numPr>
                <w:ilvl w:val="0"/>
                <w:numId w:val="69"/>
              </w:numPr>
              <w:spacing w:after="0" w:line="240" w:lineRule="auto"/>
              <w:contextualSpacing/>
              <w:jc w:val="center"/>
              <w:rPr>
                <w:rFonts w:ascii="Times New Roman" w:hAnsi="Times New Roman"/>
                <w:b/>
                <w:bCs/>
                <w:sz w:val="24"/>
                <w:szCs w:val="24"/>
                <w:lang w:val="ro-RO"/>
              </w:rPr>
            </w:pPr>
          </w:p>
        </w:tc>
        <w:tc>
          <w:tcPr>
            <w:tcW w:w="8350" w:type="dxa"/>
            <w:gridSpan w:val="3"/>
            <w:vAlign w:val="bottom"/>
          </w:tcPr>
          <w:p w14:paraId="1048D8F5" w14:textId="77777777" w:rsidR="00AB33D5" w:rsidRPr="0012359D" w:rsidRDefault="00AB33D5"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Tehnologii nucleare </w:t>
            </w:r>
            <w:proofErr w:type="spellStart"/>
            <w:r w:rsidRPr="0012359D">
              <w:rPr>
                <w:rFonts w:ascii="Times New Roman" w:eastAsia="Times New Roman" w:hAnsi="Times New Roman"/>
                <w:color w:val="000000"/>
                <w:sz w:val="24"/>
                <w:szCs w:val="24"/>
                <w:lang w:val="ro-RO"/>
              </w:rPr>
              <w:t>nonenergetice</w:t>
            </w:r>
            <w:proofErr w:type="spellEnd"/>
          </w:p>
        </w:tc>
      </w:tr>
      <w:tr w:rsidR="00AB33D5" w:rsidRPr="0012359D" w14:paraId="721E81FF" w14:textId="77777777" w:rsidTr="002C265B">
        <w:trPr>
          <w:trHeight w:val="198"/>
        </w:trPr>
        <w:tc>
          <w:tcPr>
            <w:tcW w:w="566" w:type="dxa"/>
            <w:gridSpan w:val="2"/>
            <w:vMerge/>
            <w:vAlign w:val="center"/>
          </w:tcPr>
          <w:p w14:paraId="0C52A505"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vAlign w:val="center"/>
          </w:tcPr>
          <w:p w14:paraId="59916E68" w14:textId="77777777" w:rsidR="00AB33D5" w:rsidRPr="0012359D" w:rsidRDefault="00AB33D5" w:rsidP="00AB4C60">
            <w:pPr>
              <w:numPr>
                <w:ilvl w:val="0"/>
                <w:numId w:val="69"/>
              </w:numPr>
              <w:spacing w:after="0" w:line="240" w:lineRule="auto"/>
              <w:contextualSpacing/>
              <w:jc w:val="center"/>
              <w:rPr>
                <w:rFonts w:ascii="Times New Roman" w:hAnsi="Times New Roman"/>
                <w:b/>
                <w:bCs/>
                <w:sz w:val="24"/>
                <w:szCs w:val="24"/>
                <w:lang w:val="ro-RO"/>
              </w:rPr>
            </w:pPr>
          </w:p>
        </w:tc>
        <w:tc>
          <w:tcPr>
            <w:tcW w:w="8350" w:type="dxa"/>
            <w:gridSpan w:val="3"/>
            <w:vAlign w:val="bottom"/>
          </w:tcPr>
          <w:p w14:paraId="3B457176" w14:textId="77777777" w:rsidR="00AB33D5" w:rsidRPr="0012359D" w:rsidRDefault="00AB33D5"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Tehnologii performante de producere a energiei</w:t>
            </w:r>
          </w:p>
        </w:tc>
      </w:tr>
      <w:tr w:rsidR="00AB33D5" w:rsidRPr="0012359D" w14:paraId="41B18276" w14:textId="77777777" w:rsidTr="002C265B">
        <w:trPr>
          <w:trHeight w:val="198"/>
        </w:trPr>
        <w:tc>
          <w:tcPr>
            <w:tcW w:w="566" w:type="dxa"/>
            <w:gridSpan w:val="2"/>
            <w:vMerge/>
            <w:vAlign w:val="center"/>
          </w:tcPr>
          <w:p w14:paraId="176E1471"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vAlign w:val="center"/>
          </w:tcPr>
          <w:p w14:paraId="7512EFD1" w14:textId="77777777" w:rsidR="00AB33D5" w:rsidRPr="0012359D" w:rsidRDefault="00AB33D5" w:rsidP="00AB4C60">
            <w:pPr>
              <w:numPr>
                <w:ilvl w:val="0"/>
                <w:numId w:val="69"/>
              </w:numPr>
              <w:spacing w:after="0" w:line="240" w:lineRule="auto"/>
              <w:contextualSpacing/>
              <w:jc w:val="center"/>
              <w:rPr>
                <w:rFonts w:ascii="Times New Roman" w:hAnsi="Times New Roman"/>
                <w:b/>
                <w:bCs/>
                <w:sz w:val="24"/>
                <w:szCs w:val="24"/>
                <w:lang w:val="ro-RO"/>
              </w:rPr>
            </w:pPr>
          </w:p>
        </w:tc>
        <w:tc>
          <w:tcPr>
            <w:tcW w:w="8350" w:type="dxa"/>
            <w:gridSpan w:val="3"/>
            <w:vAlign w:val="bottom"/>
          </w:tcPr>
          <w:p w14:paraId="72870AAD" w14:textId="77777777" w:rsidR="00AB33D5" w:rsidRPr="0012359D" w:rsidRDefault="00AB33D5" w:rsidP="008A09B3">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Termohidraulica</w:t>
            </w:r>
            <w:proofErr w:type="spellEnd"/>
            <w:r w:rsidRPr="0012359D">
              <w:rPr>
                <w:rFonts w:ascii="Times New Roman" w:eastAsia="Times New Roman" w:hAnsi="Times New Roman"/>
                <w:color w:val="000000"/>
                <w:sz w:val="24"/>
                <w:szCs w:val="24"/>
                <w:lang w:val="ro-RO"/>
              </w:rPr>
              <w:t xml:space="preserve"> </w:t>
            </w:r>
            <w:proofErr w:type="spellStart"/>
            <w:r w:rsidRPr="0012359D">
              <w:rPr>
                <w:rFonts w:ascii="Times New Roman" w:eastAsia="Times New Roman" w:hAnsi="Times New Roman"/>
                <w:color w:val="000000"/>
                <w:sz w:val="24"/>
                <w:szCs w:val="24"/>
                <w:lang w:val="ro-RO"/>
              </w:rPr>
              <w:t>instalaţiilor</w:t>
            </w:r>
            <w:proofErr w:type="spellEnd"/>
            <w:r w:rsidRPr="0012359D">
              <w:rPr>
                <w:rFonts w:ascii="Times New Roman" w:eastAsia="Times New Roman" w:hAnsi="Times New Roman"/>
                <w:color w:val="000000"/>
                <w:sz w:val="24"/>
                <w:szCs w:val="24"/>
                <w:lang w:val="ro-RO"/>
              </w:rPr>
              <w:t xml:space="preserve"> nucleare</w:t>
            </w:r>
          </w:p>
        </w:tc>
      </w:tr>
      <w:tr w:rsidR="00AB33D5" w:rsidRPr="0012359D" w14:paraId="7CB74D85" w14:textId="77777777" w:rsidTr="002C265B">
        <w:trPr>
          <w:trHeight w:val="198"/>
        </w:trPr>
        <w:tc>
          <w:tcPr>
            <w:tcW w:w="566" w:type="dxa"/>
            <w:gridSpan w:val="2"/>
            <w:vMerge/>
            <w:vAlign w:val="center"/>
          </w:tcPr>
          <w:p w14:paraId="51E6CD32"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vAlign w:val="center"/>
          </w:tcPr>
          <w:p w14:paraId="1E5AD953" w14:textId="77777777" w:rsidR="00AB33D5" w:rsidRPr="0012359D" w:rsidRDefault="00AB33D5" w:rsidP="00AB4C60">
            <w:pPr>
              <w:numPr>
                <w:ilvl w:val="0"/>
                <w:numId w:val="69"/>
              </w:numPr>
              <w:spacing w:after="0" w:line="240" w:lineRule="auto"/>
              <w:contextualSpacing/>
              <w:jc w:val="center"/>
              <w:rPr>
                <w:rFonts w:ascii="Times New Roman" w:hAnsi="Times New Roman"/>
                <w:b/>
                <w:bCs/>
                <w:sz w:val="24"/>
                <w:szCs w:val="24"/>
                <w:lang w:val="ro-RO"/>
              </w:rPr>
            </w:pPr>
          </w:p>
        </w:tc>
        <w:tc>
          <w:tcPr>
            <w:tcW w:w="8350" w:type="dxa"/>
            <w:gridSpan w:val="3"/>
            <w:vAlign w:val="bottom"/>
          </w:tcPr>
          <w:p w14:paraId="1E4FF6AF" w14:textId="77777777" w:rsidR="00AB33D5" w:rsidRPr="0012359D" w:rsidRDefault="00AB33D5"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Transportul </w:t>
            </w:r>
            <w:proofErr w:type="spellStart"/>
            <w:r w:rsidRPr="0012359D">
              <w:rPr>
                <w:rFonts w:ascii="Times New Roman" w:eastAsia="Times New Roman" w:hAnsi="Times New Roman"/>
                <w:color w:val="000000"/>
                <w:sz w:val="24"/>
                <w:szCs w:val="24"/>
                <w:lang w:val="ro-RO"/>
              </w:rPr>
              <w:t>agenţilor</w:t>
            </w:r>
            <w:proofErr w:type="spellEnd"/>
            <w:r w:rsidRPr="0012359D">
              <w:rPr>
                <w:rFonts w:ascii="Times New Roman" w:eastAsia="Times New Roman" w:hAnsi="Times New Roman"/>
                <w:color w:val="000000"/>
                <w:sz w:val="24"/>
                <w:szCs w:val="24"/>
                <w:lang w:val="ro-RO"/>
              </w:rPr>
              <w:t xml:space="preserve"> energetici</w:t>
            </w:r>
          </w:p>
        </w:tc>
      </w:tr>
      <w:tr w:rsidR="00AB33D5" w:rsidRPr="0012359D" w14:paraId="1A4CFC62" w14:textId="77777777" w:rsidTr="002C265B">
        <w:trPr>
          <w:trHeight w:val="198"/>
        </w:trPr>
        <w:tc>
          <w:tcPr>
            <w:tcW w:w="566" w:type="dxa"/>
            <w:gridSpan w:val="2"/>
            <w:vMerge/>
            <w:vAlign w:val="center"/>
          </w:tcPr>
          <w:p w14:paraId="1F25DF21"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vAlign w:val="center"/>
          </w:tcPr>
          <w:p w14:paraId="0AEDB98D" w14:textId="77777777" w:rsidR="00AB33D5" w:rsidRPr="0012359D" w:rsidRDefault="00AB33D5" w:rsidP="00AB4C60">
            <w:pPr>
              <w:numPr>
                <w:ilvl w:val="0"/>
                <w:numId w:val="69"/>
              </w:numPr>
              <w:spacing w:after="0" w:line="240" w:lineRule="auto"/>
              <w:contextualSpacing/>
              <w:jc w:val="center"/>
              <w:rPr>
                <w:rFonts w:ascii="Times New Roman" w:hAnsi="Times New Roman"/>
                <w:b/>
                <w:bCs/>
                <w:sz w:val="24"/>
                <w:szCs w:val="24"/>
                <w:lang w:val="ro-RO"/>
              </w:rPr>
            </w:pPr>
          </w:p>
        </w:tc>
        <w:tc>
          <w:tcPr>
            <w:tcW w:w="8350" w:type="dxa"/>
            <w:gridSpan w:val="3"/>
            <w:vAlign w:val="bottom"/>
          </w:tcPr>
          <w:p w14:paraId="5CF4116A" w14:textId="77777777" w:rsidR="00AB33D5" w:rsidRPr="0012359D" w:rsidRDefault="00AB33D5" w:rsidP="008A09B3">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Turbomaşini</w:t>
            </w:r>
            <w:proofErr w:type="spellEnd"/>
          </w:p>
        </w:tc>
      </w:tr>
      <w:tr w:rsidR="00AB33D5" w:rsidRPr="0012359D" w14:paraId="4E374F15" w14:textId="77777777" w:rsidTr="002C265B">
        <w:trPr>
          <w:trHeight w:val="198"/>
        </w:trPr>
        <w:tc>
          <w:tcPr>
            <w:tcW w:w="566" w:type="dxa"/>
            <w:gridSpan w:val="2"/>
            <w:vMerge/>
            <w:vAlign w:val="center"/>
          </w:tcPr>
          <w:p w14:paraId="167AEC28"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vAlign w:val="center"/>
          </w:tcPr>
          <w:p w14:paraId="04C288FC" w14:textId="77777777" w:rsidR="00AB33D5" w:rsidRPr="0012359D" w:rsidRDefault="00AB33D5" w:rsidP="00AB4C60">
            <w:pPr>
              <w:numPr>
                <w:ilvl w:val="0"/>
                <w:numId w:val="69"/>
              </w:numPr>
              <w:spacing w:after="0" w:line="240" w:lineRule="auto"/>
              <w:contextualSpacing/>
              <w:jc w:val="center"/>
              <w:rPr>
                <w:rFonts w:ascii="Times New Roman" w:hAnsi="Times New Roman"/>
                <w:b/>
                <w:bCs/>
                <w:sz w:val="24"/>
                <w:szCs w:val="24"/>
                <w:lang w:val="ro-RO"/>
              </w:rPr>
            </w:pPr>
          </w:p>
        </w:tc>
        <w:tc>
          <w:tcPr>
            <w:tcW w:w="8350" w:type="dxa"/>
            <w:gridSpan w:val="3"/>
            <w:vAlign w:val="bottom"/>
          </w:tcPr>
          <w:p w14:paraId="360DE5D8" w14:textId="77777777" w:rsidR="00AB33D5" w:rsidRPr="0012359D" w:rsidRDefault="00AB33D5" w:rsidP="005C0F51">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Utilizarea energiei</w:t>
            </w:r>
          </w:p>
        </w:tc>
      </w:tr>
      <w:tr w:rsidR="00AB33D5" w:rsidRPr="0012359D" w14:paraId="70699E0B" w14:textId="77777777" w:rsidTr="002C265B">
        <w:trPr>
          <w:trHeight w:val="198"/>
        </w:trPr>
        <w:tc>
          <w:tcPr>
            <w:tcW w:w="566" w:type="dxa"/>
            <w:gridSpan w:val="2"/>
            <w:vMerge/>
            <w:vAlign w:val="center"/>
          </w:tcPr>
          <w:p w14:paraId="3AE1BAA3"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vAlign w:val="center"/>
          </w:tcPr>
          <w:p w14:paraId="00C1C92C" w14:textId="77777777" w:rsidR="00AB33D5" w:rsidRPr="0012359D" w:rsidRDefault="00AB33D5" w:rsidP="00AB4C60">
            <w:pPr>
              <w:numPr>
                <w:ilvl w:val="0"/>
                <w:numId w:val="69"/>
              </w:numPr>
              <w:spacing w:after="0" w:line="240" w:lineRule="auto"/>
              <w:contextualSpacing/>
              <w:jc w:val="center"/>
              <w:rPr>
                <w:rFonts w:ascii="Times New Roman" w:hAnsi="Times New Roman"/>
                <w:b/>
                <w:bCs/>
                <w:sz w:val="24"/>
                <w:szCs w:val="24"/>
                <w:lang w:val="ro-RO"/>
              </w:rPr>
            </w:pPr>
          </w:p>
        </w:tc>
        <w:tc>
          <w:tcPr>
            <w:tcW w:w="8350" w:type="dxa"/>
            <w:gridSpan w:val="3"/>
            <w:vAlign w:val="bottom"/>
          </w:tcPr>
          <w:p w14:paraId="254F5B2D" w14:textId="77777777" w:rsidR="00AB33D5" w:rsidRPr="0012359D" w:rsidRDefault="00AB33D5" w:rsidP="005C0F51">
            <w:pPr>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Mecanisme și organe de mașini</w:t>
            </w:r>
          </w:p>
        </w:tc>
      </w:tr>
      <w:tr w:rsidR="00AB33D5" w:rsidRPr="0012359D" w14:paraId="2F98C5F0" w14:textId="77777777" w:rsidTr="002C265B">
        <w:trPr>
          <w:trHeight w:val="198"/>
        </w:trPr>
        <w:tc>
          <w:tcPr>
            <w:tcW w:w="566" w:type="dxa"/>
            <w:gridSpan w:val="2"/>
            <w:vMerge/>
            <w:vAlign w:val="center"/>
          </w:tcPr>
          <w:p w14:paraId="1EE10964"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vAlign w:val="center"/>
          </w:tcPr>
          <w:p w14:paraId="3A320716" w14:textId="77777777" w:rsidR="00AB33D5" w:rsidRPr="0012359D" w:rsidRDefault="00AB33D5" w:rsidP="00AB4C60">
            <w:pPr>
              <w:numPr>
                <w:ilvl w:val="0"/>
                <w:numId w:val="69"/>
              </w:numPr>
              <w:spacing w:after="0" w:line="240" w:lineRule="auto"/>
              <w:contextualSpacing/>
              <w:jc w:val="center"/>
              <w:rPr>
                <w:rFonts w:ascii="Times New Roman" w:hAnsi="Times New Roman"/>
                <w:b/>
                <w:bCs/>
                <w:sz w:val="24"/>
                <w:szCs w:val="24"/>
                <w:lang w:val="ro-RO"/>
              </w:rPr>
            </w:pPr>
          </w:p>
        </w:tc>
        <w:tc>
          <w:tcPr>
            <w:tcW w:w="8350" w:type="dxa"/>
            <w:gridSpan w:val="3"/>
            <w:vAlign w:val="center"/>
          </w:tcPr>
          <w:p w14:paraId="2C46B4F4" w14:textId="77777777" w:rsidR="00AB33D5" w:rsidRPr="0012359D" w:rsidRDefault="00AB33D5" w:rsidP="008A09B3">
            <w:pPr>
              <w:spacing w:after="0" w:line="240" w:lineRule="auto"/>
              <w:rPr>
                <w:rFonts w:ascii="Times New Roman" w:eastAsia="Times New Roman" w:hAnsi="Times New Roman"/>
                <w:color w:val="000000"/>
                <w:sz w:val="24"/>
                <w:szCs w:val="24"/>
                <w:lang w:val="ro-RO"/>
              </w:rPr>
            </w:pPr>
            <w:r w:rsidRPr="0012359D">
              <w:rPr>
                <w:rFonts w:ascii="Times New Roman" w:hAnsi="Times New Roman"/>
                <w:b/>
                <w:color w:val="C00000"/>
                <w:sz w:val="24"/>
                <w:szCs w:val="24"/>
                <w:lang w:val="ro-RO"/>
              </w:rPr>
              <w:t>Practică de specialitate</w:t>
            </w:r>
          </w:p>
        </w:tc>
      </w:tr>
      <w:tr w:rsidR="00AB33D5" w:rsidRPr="0012359D" w14:paraId="1868760E" w14:textId="77777777" w:rsidTr="002C265B">
        <w:trPr>
          <w:trHeight w:val="198"/>
        </w:trPr>
        <w:tc>
          <w:tcPr>
            <w:tcW w:w="566" w:type="dxa"/>
            <w:gridSpan w:val="2"/>
            <w:vMerge/>
            <w:vAlign w:val="center"/>
          </w:tcPr>
          <w:p w14:paraId="12EE651A"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vAlign w:val="center"/>
          </w:tcPr>
          <w:p w14:paraId="5EA952E9" w14:textId="77777777" w:rsidR="00AB33D5" w:rsidRPr="0012359D" w:rsidRDefault="00AB33D5" w:rsidP="00AB4C60">
            <w:pPr>
              <w:numPr>
                <w:ilvl w:val="0"/>
                <w:numId w:val="69"/>
              </w:numPr>
              <w:spacing w:after="0" w:line="240" w:lineRule="auto"/>
              <w:contextualSpacing/>
              <w:jc w:val="center"/>
              <w:rPr>
                <w:rFonts w:ascii="Times New Roman" w:hAnsi="Times New Roman"/>
                <w:b/>
                <w:bCs/>
                <w:sz w:val="24"/>
                <w:szCs w:val="24"/>
                <w:lang w:val="ro-RO"/>
              </w:rPr>
            </w:pPr>
          </w:p>
        </w:tc>
        <w:tc>
          <w:tcPr>
            <w:tcW w:w="8350" w:type="dxa"/>
            <w:gridSpan w:val="3"/>
            <w:vAlign w:val="center"/>
          </w:tcPr>
          <w:p w14:paraId="20DEA4E4" w14:textId="77777777" w:rsidR="00AB33D5" w:rsidRPr="0012359D" w:rsidRDefault="00AB33D5" w:rsidP="008A09B3">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Elaborarea </w:t>
            </w:r>
            <w:r w:rsidRPr="0012359D">
              <w:rPr>
                <w:rFonts w:ascii="Times New Roman" w:hAnsi="Times New Roman"/>
                <w:b/>
                <w:i/>
                <w:color w:val="C00000"/>
                <w:sz w:val="24"/>
                <w:szCs w:val="24"/>
                <w:lang w:val="ro-RO"/>
              </w:rPr>
              <w:t>Proiectului de diplomă</w:t>
            </w:r>
          </w:p>
        </w:tc>
      </w:tr>
      <w:tr w:rsidR="00AB33D5" w:rsidRPr="0012359D" w14:paraId="1FC3F2C6" w14:textId="77777777" w:rsidTr="002C265B">
        <w:trPr>
          <w:trHeight w:val="190"/>
        </w:trPr>
        <w:tc>
          <w:tcPr>
            <w:tcW w:w="566" w:type="dxa"/>
            <w:gridSpan w:val="2"/>
            <w:vMerge/>
            <w:vAlign w:val="center"/>
          </w:tcPr>
          <w:p w14:paraId="7A85A58A"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vAlign w:val="center"/>
          </w:tcPr>
          <w:p w14:paraId="742C90A5" w14:textId="77777777" w:rsidR="00AB33D5" w:rsidRPr="0012359D" w:rsidRDefault="00AB33D5" w:rsidP="00AB4C60">
            <w:pPr>
              <w:numPr>
                <w:ilvl w:val="0"/>
                <w:numId w:val="69"/>
              </w:numPr>
              <w:spacing w:after="0" w:line="240" w:lineRule="auto"/>
              <w:contextualSpacing/>
              <w:jc w:val="center"/>
              <w:rPr>
                <w:rFonts w:ascii="Times New Roman" w:hAnsi="Times New Roman"/>
                <w:b/>
                <w:bCs/>
                <w:sz w:val="24"/>
                <w:szCs w:val="24"/>
                <w:lang w:val="ro-RO"/>
              </w:rPr>
            </w:pPr>
          </w:p>
        </w:tc>
        <w:tc>
          <w:tcPr>
            <w:tcW w:w="8350" w:type="dxa"/>
            <w:gridSpan w:val="3"/>
            <w:vAlign w:val="center"/>
          </w:tcPr>
          <w:p w14:paraId="6CB61156" w14:textId="77777777" w:rsidR="00AB33D5" w:rsidRPr="0012359D" w:rsidRDefault="00AB33D5" w:rsidP="008A09B3">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Practică pentru </w:t>
            </w:r>
            <w:r w:rsidRPr="0012359D">
              <w:rPr>
                <w:rFonts w:ascii="Times New Roman" w:hAnsi="Times New Roman"/>
                <w:b/>
                <w:i/>
                <w:color w:val="C00000"/>
                <w:sz w:val="24"/>
                <w:szCs w:val="24"/>
                <w:lang w:val="ro-RO"/>
              </w:rPr>
              <w:t>Proiectul de diplomă</w:t>
            </w:r>
          </w:p>
        </w:tc>
      </w:tr>
      <w:tr w:rsidR="00AB33D5" w:rsidRPr="0012359D" w14:paraId="2BC2C3ED" w14:textId="77777777" w:rsidTr="002C265B">
        <w:trPr>
          <w:trHeight w:val="220"/>
        </w:trPr>
        <w:tc>
          <w:tcPr>
            <w:tcW w:w="566" w:type="dxa"/>
            <w:gridSpan w:val="2"/>
            <w:vAlign w:val="center"/>
          </w:tcPr>
          <w:p w14:paraId="3B456A60"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vAlign w:val="center"/>
          </w:tcPr>
          <w:p w14:paraId="710EB38C"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350" w:type="dxa"/>
            <w:gridSpan w:val="3"/>
          </w:tcPr>
          <w:p w14:paraId="5C0AF76C" w14:textId="77777777" w:rsidR="00AB33D5" w:rsidRPr="0012359D" w:rsidRDefault="00AB33D5" w:rsidP="008A09B3">
            <w:pPr>
              <w:spacing w:after="0" w:line="240" w:lineRule="auto"/>
              <w:contextualSpacing/>
              <w:rPr>
                <w:rFonts w:ascii="Times New Roman" w:hAnsi="Times New Roman"/>
                <w:b/>
                <w:color w:val="C00000"/>
                <w:sz w:val="24"/>
                <w:szCs w:val="24"/>
                <w:lang w:val="ro-RO"/>
              </w:rPr>
            </w:pPr>
          </w:p>
        </w:tc>
      </w:tr>
      <w:tr w:rsidR="00AB33D5" w:rsidRPr="0012359D" w14:paraId="533A4791" w14:textId="77777777" w:rsidTr="002C265B">
        <w:trPr>
          <w:trHeight w:val="220"/>
        </w:trPr>
        <w:tc>
          <w:tcPr>
            <w:tcW w:w="566" w:type="dxa"/>
            <w:gridSpan w:val="2"/>
            <w:vMerge w:val="restart"/>
            <w:shd w:val="clear" w:color="auto" w:fill="DBE5F1"/>
          </w:tcPr>
          <w:p w14:paraId="69E31ED5" w14:textId="77777777" w:rsidR="00AB33D5" w:rsidRPr="0012359D" w:rsidRDefault="00AB33D5" w:rsidP="008A09B3">
            <w:pPr>
              <w:spacing w:after="0" w:line="240" w:lineRule="auto"/>
              <w:contextualSpacing/>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6.</w:t>
            </w:r>
          </w:p>
        </w:tc>
        <w:tc>
          <w:tcPr>
            <w:tcW w:w="9155" w:type="dxa"/>
            <w:gridSpan w:val="5"/>
            <w:shd w:val="clear" w:color="auto" w:fill="DBE5F1"/>
            <w:vAlign w:val="center"/>
          </w:tcPr>
          <w:p w14:paraId="4922B303" w14:textId="77777777" w:rsidR="00AB33D5" w:rsidRPr="0012359D" w:rsidRDefault="00AB33D5" w:rsidP="008A09B3">
            <w:pPr>
              <w:spacing w:after="0" w:line="240" w:lineRule="auto"/>
              <w:contextualSpacing/>
              <w:rPr>
                <w:rFonts w:ascii="Times New Roman" w:hAnsi="Times New Roman"/>
                <w:b/>
                <w:color w:val="002060"/>
                <w:sz w:val="24"/>
                <w:szCs w:val="24"/>
                <w:lang w:val="ro-RO"/>
              </w:rPr>
            </w:pPr>
            <w:r w:rsidRPr="0012359D">
              <w:rPr>
                <w:rFonts w:ascii="Times New Roman" w:hAnsi="Times New Roman"/>
                <w:b/>
                <w:bCs/>
                <w:i/>
                <w:color w:val="002060"/>
                <w:sz w:val="24"/>
                <w:szCs w:val="24"/>
                <w:lang w:val="ro-RO" w:eastAsia="ro-RO"/>
              </w:rPr>
              <w:t>Programul de studii</w:t>
            </w:r>
            <w:r w:rsidRPr="0012359D">
              <w:rPr>
                <w:rFonts w:ascii="Times New Roman" w:hAnsi="Times New Roman"/>
                <w:b/>
                <w:bCs/>
                <w:color w:val="002060"/>
                <w:sz w:val="24"/>
                <w:szCs w:val="24"/>
                <w:lang w:val="ro-RO" w:eastAsia="ro-RO"/>
              </w:rPr>
              <w:t xml:space="preserve">: </w:t>
            </w:r>
            <w:r w:rsidRPr="0012359D">
              <w:rPr>
                <w:rFonts w:ascii="Times New Roman" w:eastAsia="Times New Roman" w:hAnsi="Times New Roman"/>
                <w:b/>
                <w:color w:val="002060"/>
                <w:sz w:val="24"/>
                <w:szCs w:val="24"/>
                <w:lang w:val="ro-RO"/>
              </w:rPr>
              <w:t>Managementul energiei (L20202011060)</w:t>
            </w:r>
          </w:p>
        </w:tc>
      </w:tr>
      <w:tr w:rsidR="00AB33D5" w:rsidRPr="0012359D" w14:paraId="09CCC632" w14:textId="77777777" w:rsidTr="002C265B">
        <w:trPr>
          <w:trHeight w:val="198"/>
        </w:trPr>
        <w:tc>
          <w:tcPr>
            <w:tcW w:w="566" w:type="dxa"/>
            <w:gridSpan w:val="2"/>
            <w:vMerge/>
            <w:vAlign w:val="center"/>
          </w:tcPr>
          <w:p w14:paraId="7DD85878"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tcPr>
          <w:p w14:paraId="6FC6E8C7" w14:textId="77777777" w:rsidR="00AB33D5" w:rsidRPr="0012359D" w:rsidRDefault="00AB33D5" w:rsidP="00AB4C60">
            <w:pPr>
              <w:numPr>
                <w:ilvl w:val="0"/>
                <w:numId w:val="70"/>
              </w:numPr>
              <w:spacing w:after="0" w:line="240" w:lineRule="auto"/>
              <w:ind w:left="417"/>
              <w:contextualSpacing/>
              <w:rPr>
                <w:rFonts w:ascii="Times New Roman" w:hAnsi="Times New Roman"/>
                <w:b/>
                <w:bCs/>
                <w:sz w:val="24"/>
                <w:szCs w:val="24"/>
                <w:lang w:val="ro-RO"/>
              </w:rPr>
            </w:pPr>
          </w:p>
        </w:tc>
        <w:tc>
          <w:tcPr>
            <w:tcW w:w="8350" w:type="dxa"/>
            <w:gridSpan w:val="3"/>
            <w:tcBorders>
              <w:right w:val="single" w:sz="4" w:space="0" w:color="95B3D7"/>
            </w:tcBorders>
            <w:vAlign w:val="bottom"/>
          </w:tcPr>
          <w:p w14:paraId="3CDD1DCB" w14:textId="77777777" w:rsidR="00AB33D5" w:rsidRPr="0012359D" w:rsidRDefault="00AB33D5" w:rsidP="008A09B3">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Acţionări</w:t>
            </w:r>
            <w:proofErr w:type="spellEnd"/>
            <w:r w:rsidRPr="0012359D">
              <w:rPr>
                <w:rFonts w:ascii="Times New Roman" w:eastAsia="Times New Roman" w:hAnsi="Times New Roman"/>
                <w:color w:val="000000"/>
                <w:sz w:val="24"/>
                <w:szCs w:val="24"/>
                <w:lang w:val="ro-RO"/>
              </w:rPr>
              <w:t xml:space="preserve"> hidropneumatice</w:t>
            </w:r>
          </w:p>
        </w:tc>
      </w:tr>
      <w:tr w:rsidR="00AB33D5" w:rsidRPr="0012359D" w14:paraId="4F0917D5" w14:textId="77777777" w:rsidTr="002C265B">
        <w:trPr>
          <w:trHeight w:val="198"/>
        </w:trPr>
        <w:tc>
          <w:tcPr>
            <w:tcW w:w="566" w:type="dxa"/>
            <w:gridSpan w:val="2"/>
            <w:vMerge/>
            <w:vAlign w:val="center"/>
          </w:tcPr>
          <w:p w14:paraId="0FDC30A7"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tcPr>
          <w:p w14:paraId="0D432AE5" w14:textId="77777777" w:rsidR="00AB33D5" w:rsidRPr="0012359D" w:rsidRDefault="00AB33D5" w:rsidP="00AB4C60">
            <w:pPr>
              <w:numPr>
                <w:ilvl w:val="0"/>
                <w:numId w:val="70"/>
              </w:numPr>
              <w:spacing w:after="0" w:line="240" w:lineRule="auto"/>
              <w:ind w:left="417"/>
              <w:contextualSpacing/>
              <w:rPr>
                <w:rFonts w:ascii="Times New Roman" w:hAnsi="Times New Roman"/>
                <w:b/>
                <w:bCs/>
                <w:sz w:val="24"/>
                <w:szCs w:val="24"/>
                <w:lang w:val="ro-RO"/>
              </w:rPr>
            </w:pPr>
          </w:p>
        </w:tc>
        <w:tc>
          <w:tcPr>
            <w:tcW w:w="8350" w:type="dxa"/>
            <w:gridSpan w:val="3"/>
            <w:vAlign w:val="bottom"/>
          </w:tcPr>
          <w:p w14:paraId="64D15DD1" w14:textId="77777777" w:rsidR="00AB33D5" w:rsidRPr="0012359D" w:rsidRDefault="00AB33D5"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Arhitecturi de calculatoare și sisteme de operare</w:t>
            </w:r>
          </w:p>
        </w:tc>
      </w:tr>
      <w:tr w:rsidR="00AB33D5" w:rsidRPr="0012359D" w14:paraId="39A8B767" w14:textId="77777777" w:rsidTr="002C265B">
        <w:trPr>
          <w:trHeight w:val="198"/>
        </w:trPr>
        <w:tc>
          <w:tcPr>
            <w:tcW w:w="566" w:type="dxa"/>
            <w:gridSpan w:val="2"/>
            <w:vMerge/>
            <w:vAlign w:val="center"/>
          </w:tcPr>
          <w:p w14:paraId="2AE4185A"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tcPr>
          <w:p w14:paraId="0B870399" w14:textId="77777777" w:rsidR="00AB33D5" w:rsidRPr="0012359D" w:rsidRDefault="00AB33D5" w:rsidP="00AB4C60">
            <w:pPr>
              <w:numPr>
                <w:ilvl w:val="0"/>
                <w:numId w:val="70"/>
              </w:numPr>
              <w:spacing w:after="0" w:line="240" w:lineRule="auto"/>
              <w:ind w:left="417"/>
              <w:contextualSpacing/>
              <w:rPr>
                <w:rFonts w:ascii="Times New Roman" w:hAnsi="Times New Roman"/>
                <w:b/>
                <w:bCs/>
                <w:sz w:val="24"/>
                <w:szCs w:val="24"/>
                <w:lang w:val="ro-RO"/>
              </w:rPr>
            </w:pPr>
          </w:p>
        </w:tc>
        <w:tc>
          <w:tcPr>
            <w:tcW w:w="8350" w:type="dxa"/>
            <w:gridSpan w:val="3"/>
            <w:vAlign w:val="bottom"/>
          </w:tcPr>
          <w:p w14:paraId="55A1C252" w14:textId="77777777" w:rsidR="00AB33D5" w:rsidRPr="0012359D" w:rsidRDefault="00AB33D5"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Audit electroenergetic</w:t>
            </w:r>
          </w:p>
        </w:tc>
      </w:tr>
      <w:tr w:rsidR="00AB33D5" w:rsidRPr="0012359D" w14:paraId="0F2A2D14" w14:textId="77777777" w:rsidTr="002C265B">
        <w:trPr>
          <w:trHeight w:val="198"/>
        </w:trPr>
        <w:tc>
          <w:tcPr>
            <w:tcW w:w="566" w:type="dxa"/>
            <w:gridSpan w:val="2"/>
            <w:vMerge/>
            <w:vAlign w:val="center"/>
          </w:tcPr>
          <w:p w14:paraId="1890CEAD"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tcPr>
          <w:p w14:paraId="065577AD" w14:textId="77777777" w:rsidR="00AB33D5" w:rsidRPr="0012359D" w:rsidRDefault="00AB33D5" w:rsidP="00AB4C60">
            <w:pPr>
              <w:numPr>
                <w:ilvl w:val="0"/>
                <w:numId w:val="70"/>
              </w:numPr>
              <w:spacing w:after="0" w:line="240" w:lineRule="auto"/>
              <w:ind w:left="417"/>
              <w:contextualSpacing/>
              <w:rPr>
                <w:rFonts w:ascii="Times New Roman" w:hAnsi="Times New Roman"/>
                <w:b/>
                <w:bCs/>
                <w:sz w:val="24"/>
                <w:szCs w:val="24"/>
                <w:lang w:val="ro-RO"/>
              </w:rPr>
            </w:pPr>
          </w:p>
        </w:tc>
        <w:tc>
          <w:tcPr>
            <w:tcW w:w="8350" w:type="dxa"/>
            <w:gridSpan w:val="3"/>
            <w:vAlign w:val="bottom"/>
          </w:tcPr>
          <w:p w14:paraId="17DCDD80" w14:textId="77777777" w:rsidR="00AB33D5" w:rsidRPr="0012359D" w:rsidRDefault="00AB33D5"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Audit energetic</w:t>
            </w:r>
          </w:p>
        </w:tc>
      </w:tr>
      <w:tr w:rsidR="00AB33D5" w:rsidRPr="0012359D" w14:paraId="7EE38921" w14:textId="77777777" w:rsidTr="002C265B">
        <w:trPr>
          <w:trHeight w:val="198"/>
        </w:trPr>
        <w:tc>
          <w:tcPr>
            <w:tcW w:w="566" w:type="dxa"/>
            <w:gridSpan w:val="2"/>
            <w:vMerge/>
            <w:vAlign w:val="center"/>
          </w:tcPr>
          <w:p w14:paraId="601006DF"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tcPr>
          <w:p w14:paraId="61E4721A" w14:textId="77777777" w:rsidR="00AB33D5" w:rsidRPr="0012359D" w:rsidRDefault="00AB33D5" w:rsidP="00AB4C60">
            <w:pPr>
              <w:numPr>
                <w:ilvl w:val="0"/>
                <w:numId w:val="70"/>
              </w:numPr>
              <w:spacing w:after="0" w:line="240" w:lineRule="auto"/>
              <w:ind w:left="417"/>
              <w:contextualSpacing/>
              <w:rPr>
                <w:rFonts w:ascii="Times New Roman" w:hAnsi="Times New Roman"/>
                <w:b/>
                <w:bCs/>
                <w:sz w:val="24"/>
                <w:szCs w:val="24"/>
                <w:lang w:val="ro-RO"/>
              </w:rPr>
            </w:pPr>
          </w:p>
        </w:tc>
        <w:tc>
          <w:tcPr>
            <w:tcW w:w="8350" w:type="dxa"/>
            <w:gridSpan w:val="3"/>
            <w:vAlign w:val="bottom"/>
          </w:tcPr>
          <w:p w14:paraId="13FA282A" w14:textId="77777777" w:rsidR="00AB33D5" w:rsidRPr="0012359D" w:rsidRDefault="00AB33D5"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Audit termoenergetic</w:t>
            </w:r>
          </w:p>
        </w:tc>
      </w:tr>
      <w:tr w:rsidR="00AB33D5" w:rsidRPr="0012359D" w14:paraId="497591B7" w14:textId="77777777" w:rsidTr="002C265B">
        <w:trPr>
          <w:trHeight w:val="198"/>
        </w:trPr>
        <w:tc>
          <w:tcPr>
            <w:tcW w:w="566" w:type="dxa"/>
            <w:gridSpan w:val="2"/>
            <w:vMerge/>
            <w:vAlign w:val="center"/>
          </w:tcPr>
          <w:p w14:paraId="7A10A7D4"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tcPr>
          <w:p w14:paraId="6C035F22" w14:textId="77777777" w:rsidR="00AB33D5" w:rsidRPr="0012359D" w:rsidRDefault="00AB33D5" w:rsidP="00AB4C60">
            <w:pPr>
              <w:numPr>
                <w:ilvl w:val="0"/>
                <w:numId w:val="70"/>
              </w:numPr>
              <w:spacing w:after="0" w:line="240" w:lineRule="auto"/>
              <w:ind w:left="417"/>
              <w:contextualSpacing/>
              <w:rPr>
                <w:rFonts w:ascii="Times New Roman" w:hAnsi="Times New Roman"/>
                <w:b/>
                <w:bCs/>
                <w:sz w:val="24"/>
                <w:szCs w:val="24"/>
                <w:lang w:val="ro-RO"/>
              </w:rPr>
            </w:pPr>
          </w:p>
        </w:tc>
        <w:tc>
          <w:tcPr>
            <w:tcW w:w="8350" w:type="dxa"/>
            <w:gridSpan w:val="3"/>
            <w:vAlign w:val="bottom"/>
          </w:tcPr>
          <w:p w14:paraId="58658393" w14:textId="77777777" w:rsidR="00AB33D5" w:rsidRPr="0012359D" w:rsidRDefault="00AB33D5" w:rsidP="008A09B3">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Automatizari</w:t>
            </w:r>
            <w:proofErr w:type="spellEnd"/>
            <w:r w:rsidRPr="0012359D">
              <w:rPr>
                <w:rFonts w:ascii="Times New Roman" w:eastAsia="Times New Roman" w:hAnsi="Times New Roman"/>
                <w:color w:val="000000"/>
                <w:sz w:val="24"/>
                <w:szCs w:val="24"/>
                <w:lang w:val="ro-RO"/>
              </w:rPr>
              <w:t xml:space="preserve"> în energetic</w:t>
            </w:r>
          </w:p>
        </w:tc>
      </w:tr>
      <w:tr w:rsidR="00AB33D5" w:rsidRPr="0012359D" w14:paraId="20FA74C7" w14:textId="77777777" w:rsidTr="002C265B">
        <w:trPr>
          <w:trHeight w:val="198"/>
        </w:trPr>
        <w:tc>
          <w:tcPr>
            <w:tcW w:w="566" w:type="dxa"/>
            <w:gridSpan w:val="2"/>
            <w:vMerge/>
            <w:vAlign w:val="center"/>
          </w:tcPr>
          <w:p w14:paraId="3E64083A"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tcPr>
          <w:p w14:paraId="1E9C5E62" w14:textId="77777777" w:rsidR="00AB33D5" w:rsidRPr="0012359D" w:rsidRDefault="00AB33D5" w:rsidP="00AB4C60">
            <w:pPr>
              <w:numPr>
                <w:ilvl w:val="0"/>
                <w:numId w:val="70"/>
              </w:numPr>
              <w:spacing w:after="0" w:line="240" w:lineRule="auto"/>
              <w:ind w:left="417"/>
              <w:contextualSpacing/>
              <w:rPr>
                <w:rFonts w:ascii="Times New Roman" w:hAnsi="Times New Roman"/>
                <w:b/>
                <w:bCs/>
                <w:sz w:val="24"/>
                <w:szCs w:val="24"/>
                <w:lang w:val="ro-RO"/>
              </w:rPr>
            </w:pPr>
          </w:p>
        </w:tc>
        <w:tc>
          <w:tcPr>
            <w:tcW w:w="8350" w:type="dxa"/>
            <w:gridSpan w:val="3"/>
            <w:vAlign w:val="bottom"/>
          </w:tcPr>
          <w:p w14:paraId="6FDD89C0" w14:textId="77777777" w:rsidR="00AB33D5" w:rsidRPr="0012359D" w:rsidRDefault="00AB33D5"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Automatizări industriale</w:t>
            </w:r>
          </w:p>
        </w:tc>
      </w:tr>
      <w:tr w:rsidR="00AB33D5" w:rsidRPr="0012359D" w14:paraId="6C9B36E1" w14:textId="77777777" w:rsidTr="002C265B">
        <w:trPr>
          <w:trHeight w:val="198"/>
        </w:trPr>
        <w:tc>
          <w:tcPr>
            <w:tcW w:w="566" w:type="dxa"/>
            <w:gridSpan w:val="2"/>
            <w:vMerge/>
            <w:vAlign w:val="center"/>
          </w:tcPr>
          <w:p w14:paraId="435EAAAB"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tcPr>
          <w:p w14:paraId="21C63AB0" w14:textId="77777777" w:rsidR="00AB33D5" w:rsidRPr="0012359D" w:rsidRDefault="00AB33D5" w:rsidP="00AB4C60">
            <w:pPr>
              <w:numPr>
                <w:ilvl w:val="0"/>
                <w:numId w:val="70"/>
              </w:numPr>
              <w:spacing w:after="0" w:line="240" w:lineRule="auto"/>
              <w:ind w:left="417"/>
              <w:contextualSpacing/>
              <w:rPr>
                <w:rFonts w:ascii="Times New Roman" w:hAnsi="Times New Roman"/>
                <w:b/>
                <w:bCs/>
                <w:sz w:val="24"/>
                <w:szCs w:val="24"/>
                <w:lang w:val="ro-RO"/>
              </w:rPr>
            </w:pPr>
          </w:p>
        </w:tc>
        <w:tc>
          <w:tcPr>
            <w:tcW w:w="8350" w:type="dxa"/>
            <w:gridSpan w:val="3"/>
            <w:vAlign w:val="bottom"/>
          </w:tcPr>
          <w:p w14:paraId="4CC6403D" w14:textId="77777777" w:rsidR="00AB33D5" w:rsidRPr="0012359D" w:rsidRDefault="00AB33D5"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Baze de date în energetică</w:t>
            </w:r>
          </w:p>
        </w:tc>
      </w:tr>
      <w:tr w:rsidR="00AB33D5" w:rsidRPr="0012359D" w14:paraId="799A6A88" w14:textId="77777777" w:rsidTr="002C265B">
        <w:trPr>
          <w:trHeight w:val="198"/>
        </w:trPr>
        <w:tc>
          <w:tcPr>
            <w:tcW w:w="566" w:type="dxa"/>
            <w:gridSpan w:val="2"/>
            <w:vMerge/>
            <w:vAlign w:val="center"/>
          </w:tcPr>
          <w:p w14:paraId="199543F6"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tcPr>
          <w:p w14:paraId="0E5CEF57" w14:textId="77777777" w:rsidR="00AB33D5" w:rsidRPr="0012359D" w:rsidRDefault="00AB33D5" w:rsidP="00AB4C60">
            <w:pPr>
              <w:numPr>
                <w:ilvl w:val="0"/>
                <w:numId w:val="70"/>
              </w:numPr>
              <w:spacing w:after="0" w:line="240" w:lineRule="auto"/>
              <w:ind w:left="417"/>
              <w:contextualSpacing/>
              <w:rPr>
                <w:rFonts w:ascii="Times New Roman" w:hAnsi="Times New Roman"/>
                <w:b/>
                <w:bCs/>
                <w:sz w:val="24"/>
                <w:szCs w:val="24"/>
                <w:lang w:val="ro-RO"/>
              </w:rPr>
            </w:pPr>
          </w:p>
        </w:tc>
        <w:tc>
          <w:tcPr>
            <w:tcW w:w="8350" w:type="dxa"/>
            <w:gridSpan w:val="3"/>
            <w:vAlign w:val="bottom"/>
          </w:tcPr>
          <w:p w14:paraId="1E568E36" w14:textId="77777777" w:rsidR="00AB33D5" w:rsidRPr="00B62979" w:rsidRDefault="00AB33D5" w:rsidP="008A09B3">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 xml:space="preserve">Cercetare </w:t>
            </w:r>
            <w:proofErr w:type="spellStart"/>
            <w:r w:rsidRPr="00B62979">
              <w:rPr>
                <w:rFonts w:ascii="Times New Roman" w:eastAsia="Times New Roman" w:hAnsi="Times New Roman"/>
                <w:color w:val="000000" w:themeColor="text1"/>
                <w:sz w:val="24"/>
                <w:szCs w:val="24"/>
                <w:lang w:val="ro-RO"/>
              </w:rPr>
              <w:t>operaţională</w:t>
            </w:r>
            <w:proofErr w:type="spellEnd"/>
          </w:p>
        </w:tc>
      </w:tr>
      <w:tr w:rsidR="00AB33D5" w:rsidRPr="0012359D" w14:paraId="36983BF0" w14:textId="77777777" w:rsidTr="002C265B">
        <w:trPr>
          <w:trHeight w:val="198"/>
        </w:trPr>
        <w:tc>
          <w:tcPr>
            <w:tcW w:w="566" w:type="dxa"/>
            <w:gridSpan w:val="2"/>
            <w:vMerge/>
            <w:vAlign w:val="center"/>
          </w:tcPr>
          <w:p w14:paraId="33F5D719"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tcPr>
          <w:p w14:paraId="79499EF0" w14:textId="77777777" w:rsidR="00AB33D5" w:rsidRPr="0012359D" w:rsidRDefault="00AB33D5" w:rsidP="00AB4C60">
            <w:pPr>
              <w:numPr>
                <w:ilvl w:val="0"/>
                <w:numId w:val="70"/>
              </w:numPr>
              <w:spacing w:after="0" w:line="240" w:lineRule="auto"/>
              <w:ind w:left="417"/>
              <w:contextualSpacing/>
              <w:rPr>
                <w:rFonts w:ascii="Times New Roman" w:hAnsi="Times New Roman"/>
                <w:b/>
                <w:bCs/>
                <w:sz w:val="24"/>
                <w:szCs w:val="24"/>
                <w:lang w:val="ro-RO"/>
              </w:rPr>
            </w:pPr>
          </w:p>
        </w:tc>
        <w:tc>
          <w:tcPr>
            <w:tcW w:w="8350" w:type="dxa"/>
            <w:gridSpan w:val="3"/>
            <w:vAlign w:val="bottom"/>
          </w:tcPr>
          <w:p w14:paraId="18635A9F" w14:textId="77777777" w:rsidR="00AB33D5" w:rsidRPr="00B62979" w:rsidRDefault="00AB33D5" w:rsidP="008A09B3">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 xml:space="preserve">Combustibili </w:t>
            </w:r>
            <w:proofErr w:type="spellStart"/>
            <w:r w:rsidRPr="00B62979">
              <w:rPr>
                <w:rFonts w:ascii="Times New Roman" w:eastAsia="Times New Roman" w:hAnsi="Times New Roman"/>
                <w:color w:val="000000" w:themeColor="text1"/>
                <w:sz w:val="24"/>
                <w:szCs w:val="24"/>
                <w:lang w:val="ro-RO"/>
              </w:rPr>
              <w:t>şi</w:t>
            </w:r>
            <w:proofErr w:type="spellEnd"/>
            <w:r w:rsidRPr="00B62979">
              <w:rPr>
                <w:rFonts w:ascii="Times New Roman" w:eastAsia="Times New Roman" w:hAnsi="Times New Roman"/>
                <w:color w:val="000000" w:themeColor="text1"/>
                <w:sz w:val="24"/>
                <w:szCs w:val="24"/>
                <w:lang w:val="ro-RO"/>
              </w:rPr>
              <w:t xml:space="preserve"> </w:t>
            </w:r>
            <w:proofErr w:type="spellStart"/>
            <w:r w:rsidRPr="00B62979">
              <w:rPr>
                <w:rFonts w:ascii="Times New Roman" w:eastAsia="Times New Roman" w:hAnsi="Times New Roman"/>
                <w:color w:val="000000" w:themeColor="text1"/>
                <w:sz w:val="24"/>
                <w:szCs w:val="24"/>
                <w:lang w:val="ro-RO"/>
              </w:rPr>
              <w:t>instalaţii</w:t>
            </w:r>
            <w:proofErr w:type="spellEnd"/>
            <w:r w:rsidRPr="00B62979">
              <w:rPr>
                <w:rFonts w:ascii="Times New Roman" w:eastAsia="Times New Roman" w:hAnsi="Times New Roman"/>
                <w:color w:val="000000" w:themeColor="text1"/>
                <w:sz w:val="24"/>
                <w:szCs w:val="24"/>
                <w:lang w:val="ro-RO"/>
              </w:rPr>
              <w:t xml:space="preserve"> de ardere</w:t>
            </w:r>
          </w:p>
        </w:tc>
      </w:tr>
      <w:tr w:rsidR="00AB33D5" w:rsidRPr="0012359D" w14:paraId="5E60DDC8" w14:textId="77777777" w:rsidTr="002C265B">
        <w:trPr>
          <w:trHeight w:val="198"/>
        </w:trPr>
        <w:tc>
          <w:tcPr>
            <w:tcW w:w="566" w:type="dxa"/>
            <w:gridSpan w:val="2"/>
            <w:vMerge/>
            <w:vAlign w:val="center"/>
          </w:tcPr>
          <w:p w14:paraId="0940262E"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tcPr>
          <w:p w14:paraId="7D056AD4" w14:textId="77777777" w:rsidR="00AB33D5" w:rsidRPr="0012359D" w:rsidRDefault="00AB33D5" w:rsidP="00AB4C60">
            <w:pPr>
              <w:numPr>
                <w:ilvl w:val="0"/>
                <w:numId w:val="70"/>
              </w:numPr>
              <w:spacing w:after="0" w:line="240" w:lineRule="auto"/>
              <w:ind w:left="417"/>
              <w:contextualSpacing/>
              <w:rPr>
                <w:rFonts w:ascii="Times New Roman" w:hAnsi="Times New Roman"/>
                <w:b/>
                <w:bCs/>
                <w:sz w:val="24"/>
                <w:szCs w:val="24"/>
                <w:lang w:val="ro-RO"/>
              </w:rPr>
            </w:pPr>
          </w:p>
        </w:tc>
        <w:tc>
          <w:tcPr>
            <w:tcW w:w="8350" w:type="dxa"/>
            <w:gridSpan w:val="3"/>
            <w:vAlign w:val="bottom"/>
          </w:tcPr>
          <w:p w14:paraId="53E04917" w14:textId="77777777" w:rsidR="00AB33D5" w:rsidRPr="00B62979" w:rsidRDefault="00AB33D5" w:rsidP="008A09B3">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Compatibilitate electromagnetic</w:t>
            </w:r>
            <w:r w:rsidRPr="00B62979">
              <w:rPr>
                <w:rFonts w:ascii="Garamond" w:eastAsia="Times New Roman" w:hAnsi="Garamond"/>
                <w:color w:val="000000" w:themeColor="text1"/>
                <w:sz w:val="24"/>
                <w:szCs w:val="24"/>
                <w:lang w:val="ro-RO"/>
              </w:rPr>
              <w:t>ă</w:t>
            </w:r>
            <w:r w:rsidRPr="00B62979">
              <w:rPr>
                <w:rFonts w:ascii="Times New Roman" w:eastAsia="Times New Roman" w:hAnsi="Times New Roman"/>
                <w:color w:val="000000" w:themeColor="text1"/>
                <w:sz w:val="24"/>
                <w:szCs w:val="24"/>
                <w:lang w:val="ro-RO"/>
              </w:rPr>
              <w:t xml:space="preserve"> </w:t>
            </w:r>
            <w:r w:rsidRPr="00B62979">
              <w:rPr>
                <w:rFonts w:ascii="Garamond" w:eastAsia="Times New Roman" w:hAnsi="Garamond"/>
                <w:color w:val="000000" w:themeColor="text1"/>
                <w:sz w:val="24"/>
                <w:szCs w:val="24"/>
                <w:lang w:val="ro-RO"/>
              </w:rPr>
              <w:t>î</w:t>
            </w:r>
            <w:r w:rsidRPr="00B62979">
              <w:rPr>
                <w:rFonts w:ascii="Times New Roman" w:eastAsia="Times New Roman" w:hAnsi="Times New Roman"/>
                <w:color w:val="000000" w:themeColor="text1"/>
                <w:sz w:val="24"/>
                <w:szCs w:val="24"/>
                <w:lang w:val="ro-RO"/>
              </w:rPr>
              <w:t>n energetic</w:t>
            </w:r>
            <w:r w:rsidRPr="00B62979">
              <w:rPr>
                <w:rFonts w:ascii="Garamond" w:eastAsia="Times New Roman" w:hAnsi="Garamond"/>
                <w:color w:val="000000" w:themeColor="text1"/>
                <w:sz w:val="24"/>
                <w:szCs w:val="24"/>
                <w:lang w:val="ro-RO"/>
              </w:rPr>
              <w:t>ă</w:t>
            </w:r>
          </w:p>
        </w:tc>
      </w:tr>
      <w:tr w:rsidR="00AB33D5" w:rsidRPr="0012359D" w14:paraId="6A578C82" w14:textId="77777777" w:rsidTr="002C265B">
        <w:trPr>
          <w:trHeight w:val="198"/>
        </w:trPr>
        <w:tc>
          <w:tcPr>
            <w:tcW w:w="566" w:type="dxa"/>
            <w:gridSpan w:val="2"/>
            <w:vMerge/>
            <w:vAlign w:val="center"/>
          </w:tcPr>
          <w:p w14:paraId="4529271C"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tcPr>
          <w:p w14:paraId="56CE34C3" w14:textId="77777777" w:rsidR="00AB33D5" w:rsidRPr="0012359D" w:rsidRDefault="00AB33D5" w:rsidP="00AB4C60">
            <w:pPr>
              <w:numPr>
                <w:ilvl w:val="0"/>
                <w:numId w:val="70"/>
              </w:numPr>
              <w:spacing w:after="0" w:line="240" w:lineRule="auto"/>
              <w:ind w:left="417"/>
              <w:contextualSpacing/>
              <w:rPr>
                <w:rFonts w:ascii="Times New Roman" w:hAnsi="Times New Roman"/>
                <w:b/>
                <w:bCs/>
                <w:sz w:val="24"/>
                <w:szCs w:val="24"/>
                <w:lang w:val="ro-RO"/>
              </w:rPr>
            </w:pPr>
          </w:p>
        </w:tc>
        <w:tc>
          <w:tcPr>
            <w:tcW w:w="8350" w:type="dxa"/>
            <w:gridSpan w:val="3"/>
            <w:vAlign w:val="bottom"/>
          </w:tcPr>
          <w:p w14:paraId="3FCB03A4" w14:textId="77777777" w:rsidR="00AB33D5" w:rsidRPr="00B62979" w:rsidRDefault="00AB33D5" w:rsidP="008A09B3">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 xml:space="preserve">Drept </w:t>
            </w:r>
            <w:proofErr w:type="spellStart"/>
            <w:r w:rsidRPr="00B62979">
              <w:rPr>
                <w:rFonts w:ascii="Times New Roman" w:eastAsia="Times New Roman" w:hAnsi="Times New Roman"/>
                <w:color w:val="000000" w:themeColor="text1"/>
                <w:sz w:val="24"/>
                <w:szCs w:val="24"/>
                <w:lang w:val="ro-RO"/>
              </w:rPr>
              <w:t>şi</w:t>
            </w:r>
            <w:proofErr w:type="spellEnd"/>
            <w:r w:rsidRPr="00B62979">
              <w:rPr>
                <w:rFonts w:ascii="Times New Roman" w:eastAsia="Times New Roman" w:hAnsi="Times New Roman"/>
                <w:color w:val="000000" w:themeColor="text1"/>
                <w:sz w:val="24"/>
                <w:szCs w:val="24"/>
                <w:lang w:val="ro-RO"/>
              </w:rPr>
              <w:t xml:space="preserve"> </w:t>
            </w:r>
            <w:proofErr w:type="spellStart"/>
            <w:r w:rsidRPr="00B62979">
              <w:rPr>
                <w:rFonts w:ascii="Times New Roman" w:eastAsia="Times New Roman" w:hAnsi="Times New Roman"/>
                <w:color w:val="000000" w:themeColor="text1"/>
                <w:sz w:val="24"/>
                <w:szCs w:val="24"/>
                <w:lang w:val="ro-RO"/>
              </w:rPr>
              <w:t>legislaţie</w:t>
            </w:r>
            <w:proofErr w:type="spellEnd"/>
            <w:r w:rsidRPr="00B62979">
              <w:rPr>
                <w:rFonts w:ascii="Times New Roman" w:eastAsia="Times New Roman" w:hAnsi="Times New Roman"/>
                <w:color w:val="000000" w:themeColor="text1"/>
                <w:sz w:val="24"/>
                <w:szCs w:val="24"/>
                <w:lang w:val="ro-RO"/>
              </w:rPr>
              <w:t xml:space="preserve"> în energetică</w:t>
            </w:r>
          </w:p>
        </w:tc>
      </w:tr>
      <w:tr w:rsidR="00AB33D5" w:rsidRPr="0012359D" w14:paraId="3EC952E8" w14:textId="77777777" w:rsidTr="002C265B">
        <w:trPr>
          <w:trHeight w:val="228"/>
        </w:trPr>
        <w:tc>
          <w:tcPr>
            <w:tcW w:w="566" w:type="dxa"/>
            <w:gridSpan w:val="2"/>
            <w:vMerge/>
            <w:vAlign w:val="center"/>
          </w:tcPr>
          <w:p w14:paraId="3BB64094"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tcPr>
          <w:p w14:paraId="59D83013" w14:textId="77777777" w:rsidR="00AB33D5" w:rsidRPr="0012359D" w:rsidRDefault="00AB33D5" w:rsidP="00AB4C60">
            <w:pPr>
              <w:numPr>
                <w:ilvl w:val="0"/>
                <w:numId w:val="70"/>
              </w:numPr>
              <w:spacing w:after="0" w:line="240" w:lineRule="auto"/>
              <w:ind w:left="417"/>
              <w:contextualSpacing/>
              <w:rPr>
                <w:rFonts w:ascii="Times New Roman" w:hAnsi="Times New Roman"/>
                <w:b/>
                <w:bCs/>
                <w:sz w:val="24"/>
                <w:szCs w:val="24"/>
                <w:lang w:val="ro-RO"/>
              </w:rPr>
            </w:pPr>
          </w:p>
        </w:tc>
        <w:tc>
          <w:tcPr>
            <w:tcW w:w="8350" w:type="dxa"/>
            <w:gridSpan w:val="3"/>
            <w:vAlign w:val="bottom"/>
          </w:tcPr>
          <w:p w14:paraId="55B93F96" w14:textId="77777777" w:rsidR="00AB33D5" w:rsidRPr="00B62979" w:rsidRDefault="00AB33D5" w:rsidP="008A09B3">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 xml:space="preserve">Echipamente de </w:t>
            </w:r>
            <w:proofErr w:type="spellStart"/>
            <w:r w:rsidRPr="00B62979">
              <w:rPr>
                <w:rFonts w:ascii="Times New Roman" w:eastAsia="Times New Roman" w:hAnsi="Times New Roman"/>
                <w:color w:val="000000" w:themeColor="text1"/>
                <w:sz w:val="24"/>
                <w:szCs w:val="24"/>
                <w:lang w:val="ro-RO"/>
              </w:rPr>
              <w:t>comutaţie</w:t>
            </w:r>
            <w:proofErr w:type="spellEnd"/>
            <w:r w:rsidRPr="00B62979">
              <w:rPr>
                <w:rFonts w:ascii="Times New Roman" w:eastAsia="Times New Roman" w:hAnsi="Times New Roman"/>
                <w:color w:val="000000" w:themeColor="text1"/>
                <w:sz w:val="24"/>
                <w:szCs w:val="24"/>
                <w:lang w:val="ro-RO"/>
              </w:rPr>
              <w:t xml:space="preserve"> statică</w:t>
            </w:r>
          </w:p>
        </w:tc>
      </w:tr>
      <w:tr w:rsidR="00AB33D5" w:rsidRPr="0012359D" w14:paraId="6C3345E1" w14:textId="77777777" w:rsidTr="002C265B">
        <w:trPr>
          <w:trHeight w:val="198"/>
        </w:trPr>
        <w:tc>
          <w:tcPr>
            <w:tcW w:w="566" w:type="dxa"/>
            <w:gridSpan w:val="2"/>
            <w:vMerge/>
            <w:vAlign w:val="center"/>
          </w:tcPr>
          <w:p w14:paraId="4C7E59F5"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tcPr>
          <w:p w14:paraId="264DF761" w14:textId="77777777" w:rsidR="00AB33D5" w:rsidRPr="0012359D" w:rsidRDefault="00AB33D5" w:rsidP="00AB4C60">
            <w:pPr>
              <w:numPr>
                <w:ilvl w:val="0"/>
                <w:numId w:val="70"/>
              </w:numPr>
              <w:spacing w:after="0" w:line="240" w:lineRule="auto"/>
              <w:ind w:left="417"/>
              <w:contextualSpacing/>
              <w:rPr>
                <w:rFonts w:ascii="Times New Roman" w:hAnsi="Times New Roman"/>
                <w:b/>
                <w:bCs/>
                <w:sz w:val="24"/>
                <w:szCs w:val="24"/>
                <w:lang w:val="ro-RO"/>
              </w:rPr>
            </w:pPr>
          </w:p>
        </w:tc>
        <w:tc>
          <w:tcPr>
            <w:tcW w:w="8350" w:type="dxa"/>
            <w:gridSpan w:val="3"/>
            <w:vAlign w:val="bottom"/>
          </w:tcPr>
          <w:p w14:paraId="181802E2" w14:textId="77777777" w:rsidR="00AB33D5" w:rsidRPr="00B62979" w:rsidRDefault="00AB33D5" w:rsidP="008A09B3">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 xml:space="preserve">Echipamente de </w:t>
            </w:r>
            <w:proofErr w:type="spellStart"/>
            <w:r w:rsidRPr="00B62979">
              <w:rPr>
                <w:rFonts w:ascii="Times New Roman" w:eastAsia="Times New Roman" w:hAnsi="Times New Roman"/>
                <w:color w:val="000000" w:themeColor="text1"/>
                <w:sz w:val="24"/>
                <w:szCs w:val="24"/>
                <w:lang w:val="ro-RO"/>
              </w:rPr>
              <w:t>distribuţie</w:t>
            </w:r>
            <w:proofErr w:type="spellEnd"/>
            <w:r w:rsidRPr="00B62979">
              <w:rPr>
                <w:rFonts w:ascii="Times New Roman" w:eastAsia="Times New Roman" w:hAnsi="Times New Roman"/>
                <w:color w:val="000000" w:themeColor="text1"/>
                <w:sz w:val="24"/>
                <w:szCs w:val="24"/>
                <w:lang w:val="ro-RO"/>
              </w:rPr>
              <w:t xml:space="preserve"> a energiei electrice</w:t>
            </w:r>
          </w:p>
        </w:tc>
      </w:tr>
      <w:tr w:rsidR="00AB33D5" w:rsidRPr="0012359D" w14:paraId="1AEA7244" w14:textId="77777777" w:rsidTr="002C265B">
        <w:trPr>
          <w:trHeight w:val="198"/>
        </w:trPr>
        <w:tc>
          <w:tcPr>
            <w:tcW w:w="566" w:type="dxa"/>
            <w:gridSpan w:val="2"/>
            <w:vMerge/>
            <w:vAlign w:val="center"/>
          </w:tcPr>
          <w:p w14:paraId="060CC845"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tcPr>
          <w:p w14:paraId="336BB88A" w14:textId="77777777" w:rsidR="00AB33D5" w:rsidRPr="0012359D" w:rsidRDefault="00AB33D5" w:rsidP="00AB4C60">
            <w:pPr>
              <w:numPr>
                <w:ilvl w:val="0"/>
                <w:numId w:val="70"/>
              </w:numPr>
              <w:spacing w:after="0" w:line="240" w:lineRule="auto"/>
              <w:ind w:left="417"/>
              <w:contextualSpacing/>
              <w:rPr>
                <w:rFonts w:ascii="Times New Roman" w:hAnsi="Times New Roman"/>
                <w:b/>
                <w:bCs/>
                <w:sz w:val="24"/>
                <w:szCs w:val="24"/>
                <w:lang w:val="ro-RO"/>
              </w:rPr>
            </w:pPr>
          </w:p>
        </w:tc>
        <w:tc>
          <w:tcPr>
            <w:tcW w:w="8350" w:type="dxa"/>
            <w:gridSpan w:val="3"/>
            <w:vAlign w:val="bottom"/>
          </w:tcPr>
          <w:p w14:paraId="469345D2" w14:textId="77777777" w:rsidR="00AB33D5" w:rsidRPr="00B62979" w:rsidRDefault="00AB33D5" w:rsidP="008A09B3">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 xml:space="preserve">Echipamente </w:t>
            </w:r>
            <w:proofErr w:type="spellStart"/>
            <w:r w:rsidRPr="00B62979">
              <w:rPr>
                <w:rFonts w:ascii="Times New Roman" w:eastAsia="Times New Roman" w:hAnsi="Times New Roman"/>
                <w:color w:val="000000" w:themeColor="text1"/>
                <w:sz w:val="24"/>
                <w:szCs w:val="24"/>
                <w:lang w:val="ro-RO"/>
              </w:rPr>
              <w:t>şi</w:t>
            </w:r>
            <w:proofErr w:type="spellEnd"/>
            <w:r w:rsidRPr="00B62979">
              <w:rPr>
                <w:rFonts w:ascii="Times New Roman" w:eastAsia="Times New Roman" w:hAnsi="Times New Roman"/>
                <w:color w:val="000000" w:themeColor="text1"/>
                <w:sz w:val="24"/>
                <w:szCs w:val="24"/>
                <w:lang w:val="ro-RO"/>
              </w:rPr>
              <w:t xml:space="preserve"> </w:t>
            </w:r>
            <w:proofErr w:type="spellStart"/>
            <w:r w:rsidRPr="00B62979">
              <w:rPr>
                <w:rFonts w:ascii="Times New Roman" w:eastAsia="Times New Roman" w:hAnsi="Times New Roman"/>
                <w:color w:val="000000" w:themeColor="text1"/>
                <w:sz w:val="24"/>
                <w:szCs w:val="24"/>
                <w:lang w:val="ro-RO"/>
              </w:rPr>
              <w:t>instalaţii</w:t>
            </w:r>
            <w:proofErr w:type="spellEnd"/>
            <w:r w:rsidRPr="00B62979">
              <w:rPr>
                <w:rFonts w:ascii="Times New Roman" w:eastAsia="Times New Roman" w:hAnsi="Times New Roman"/>
                <w:color w:val="000000" w:themeColor="text1"/>
                <w:sz w:val="24"/>
                <w:szCs w:val="24"/>
                <w:lang w:val="ro-RO"/>
              </w:rPr>
              <w:t xml:space="preserve"> </w:t>
            </w:r>
            <w:proofErr w:type="spellStart"/>
            <w:r w:rsidRPr="00B62979">
              <w:rPr>
                <w:rFonts w:ascii="Times New Roman" w:eastAsia="Times New Roman" w:hAnsi="Times New Roman"/>
                <w:color w:val="000000" w:themeColor="text1"/>
                <w:sz w:val="24"/>
                <w:szCs w:val="24"/>
                <w:lang w:val="ro-RO"/>
              </w:rPr>
              <w:t>electrotehnologice</w:t>
            </w:r>
            <w:proofErr w:type="spellEnd"/>
          </w:p>
        </w:tc>
      </w:tr>
      <w:tr w:rsidR="00AB33D5" w:rsidRPr="0012359D" w14:paraId="2F1B742D" w14:textId="77777777" w:rsidTr="002C265B">
        <w:trPr>
          <w:trHeight w:val="198"/>
        </w:trPr>
        <w:tc>
          <w:tcPr>
            <w:tcW w:w="566" w:type="dxa"/>
            <w:gridSpan w:val="2"/>
            <w:vMerge/>
            <w:vAlign w:val="center"/>
          </w:tcPr>
          <w:p w14:paraId="2F2E608A"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tcPr>
          <w:p w14:paraId="213A4CB3" w14:textId="77777777" w:rsidR="00AB33D5" w:rsidRPr="0012359D" w:rsidRDefault="00AB33D5" w:rsidP="00AB4C60">
            <w:pPr>
              <w:numPr>
                <w:ilvl w:val="0"/>
                <w:numId w:val="70"/>
              </w:numPr>
              <w:spacing w:after="0" w:line="240" w:lineRule="auto"/>
              <w:ind w:left="417"/>
              <w:contextualSpacing/>
              <w:rPr>
                <w:rFonts w:ascii="Times New Roman" w:hAnsi="Times New Roman"/>
                <w:b/>
                <w:bCs/>
                <w:sz w:val="24"/>
                <w:szCs w:val="24"/>
                <w:lang w:val="ro-RO"/>
              </w:rPr>
            </w:pPr>
          </w:p>
        </w:tc>
        <w:tc>
          <w:tcPr>
            <w:tcW w:w="8350" w:type="dxa"/>
            <w:gridSpan w:val="3"/>
            <w:vAlign w:val="bottom"/>
          </w:tcPr>
          <w:p w14:paraId="549D3C34" w14:textId="77777777" w:rsidR="00AB33D5" w:rsidRPr="00B62979" w:rsidRDefault="00AB33D5" w:rsidP="008A09B3">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 xml:space="preserve">Echipamente </w:t>
            </w:r>
            <w:proofErr w:type="spellStart"/>
            <w:r w:rsidRPr="00B62979">
              <w:rPr>
                <w:rFonts w:ascii="Times New Roman" w:eastAsia="Times New Roman" w:hAnsi="Times New Roman"/>
                <w:color w:val="000000" w:themeColor="text1"/>
                <w:sz w:val="24"/>
                <w:szCs w:val="24"/>
                <w:lang w:val="ro-RO"/>
              </w:rPr>
              <w:t>şi</w:t>
            </w:r>
            <w:proofErr w:type="spellEnd"/>
            <w:r w:rsidRPr="00B62979">
              <w:rPr>
                <w:rFonts w:ascii="Times New Roman" w:eastAsia="Times New Roman" w:hAnsi="Times New Roman"/>
                <w:color w:val="000000" w:themeColor="text1"/>
                <w:sz w:val="24"/>
                <w:szCs w:val="24"/>
                <w:lang w:val="ro-RO"/>
              </w:rPr>
              <w:t xml:space="preserve"> </w:t>
            </w:r>
            <w:proofErr w:type="spellStart"/>
            <w:r w:rsidRPr="00B62979">
              <w:rPr>
                <w:rFonts w:ascii="Times New Roman" w:eastAsia="Times New Roman" w:hAnsi="Times New Roman"/>
                <w:color w:val="000000" w:themeColor="text1"/>
                <w:sz w:val="24"/>
                <w:szCs w:val="24"/>
                <w:lang w:val="ro-RO"/>
              </w:rPr>
              <w:t>instalaţii</w:t>
            </w:r>
            <w:proofErr w:type="spellEnd"/>
            <w:r w:rsidRPr="00B62979">
              <w:rPr>
                <w:rFonts w:ascii="Times New Roman" w:eastAsia="Times New Roman" w:hAnsi="Times New Roman"/>
                <w:color w:val="000000" w:themeColor="text1"/>
                <w:sz w:val="24"/>
                <w:szCs w:val="24"/>
                <w:lang w:val="ro-RO"/>
              </w:rPr>
              <w:t xml:space="preserve"> termice</w:t>
            </w:r>
          </w:p>
        </w:tc>
      </w:tr>
      <w:tr w:rsidR="00AB33D5" w:rsidRPr="0012359D" w14:paraId="4DDD4757" w14:textId="77777777" w:rsidTr="002C265B">
        <w:trPr>
          <w:trHeight w:val="198"/>
        </w:trPr>
        <w:tc>
          <w:tcPr>
            <w:tcW w:w="566" w:type="dxa"/>
            <w:gridSpan w:val="2"/>
            <w:vMerge/>
            <w:vAlign w:val="center"/>
          </w:tcPr>
          <w:p w14:paraId="4B44C1A8"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tcPr>
          <w:p w14:paraId="27C625AC" w14:textId="77777777" w:rsidR="00AB33D5" w:rsidRPr="0012359D" w:rsidRDefault="00AB33D5" w:rsidP="00AB4C60">
            <w:pPr>
              <w:numPr>
                <w:ilvl w:val="0"/>
                <w:numId w:val="70"/>
              </w:numPr>
              <w:spacing w:after="0" w:line="240" w:lineRule="auto"/>
              <w:ind w:left="417"/>
              <w:contextualSpacing/>
              <w:rPr>
                <w:rFonts w:ascii="Times New Roman" w:hAnsi="Times New Roman"/>
                <w:b/>
                <w:bCs/>
                <w:sz w:val="24"/>
                <w:szCs w:val="24"/>
                <w:lang w:val="ro-RO"/>
              </w:rPr>
            </w:pPr>
          </w:p>
        </w:tc>
        <w:tc>
          <w:tcPr>
            <w:tcW w:w="8350" w:type="dxa"/>
            <w:gridSpan w:val="3"/>
            <w:vAlign w:val="bottom"/>
          </w:tcPr>
          <w:p w14:paraId="779FF094" w14:textId="77777777" w:rsidR="00AB33D5" w:rsidRPr="00B62979" w:rsidRDefault="00AB33D5" w:rsidP="008A09B3">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Ecologie energetică</w:t>
            </w:r>
          </w:p>
        </w:tc>
      </w:tr>
      <w:tr w:rsidR="00AB33D5" w:rsidRPr="0012359D" w14:paraId="6F6B0CEE" w14:textId="77777777" w:rsidTr="002C265B">
        <w:trPr>
          <w:trHeight w:val="198"/>
        </w:trPr>
        <w:tc>
          <w:tcPr>
            <w:tcW w:w="566" w:type="dxa"/>
            <w:gridSpan w:val="2"/>
            <w:vMerge/>
            <w:vAlign w:val="center"/>
          </w:tcPr>
          <w:p w14:paraId="3D06ABE6"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tcPr>
          <w:p w14:paraId="43FD617C" w14:textId="77777777" w:rsidR="00AB33D5" w:rsidRPr="0012359D" w:rsidRDefault="00AB33D5" w:rsidP="00AB4C60">
            <w:pPr>
              <w:numPr>
                <w:ilvl w:val="0"/>
                <w:numId w:val="70"/>
              </w:numPr>
              <w:spacing w:after="0" w:line="240" w:lineRule="auto"/>
              <w:ind w:left="417"/>
              <w:contextualSpacing/>
              <w:rPr>
                <w:rFonts w:ascii="Times New Roman" w:hAnsi="Times New Roman"/>
                <w:b/>
                <w:bCs/>
                <w:sz w:val="24"/>
                <w:szCs w:val="24"/>
                <w:lang w:val="ro-RO"/>
              </w:rPr>
            </w:pPr>
          </w:p>
        </w:tc>
        <w:tc>
          <w:tcPr>
            <w:tcW w:w="8350" w:type="dxa"/>
            <w:gridSpan w:val="3"/>
            <w:vAlign w:val="bottom"/>
          </w:tcPr>
          <w:p w14:paraId="6A919E19" w14:textId="77777777" w:rsidR="00AB33D5" w:rsidRPr="0012359D" w:rsidRDefault="00AB33D5"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Eficiență energetică</w:t>
            </w:r>
          </w:p>
        </w:tc>
      </w:tr>
      <w:tr w:rsidR="00AB33D5" w:rsidRPr="0012359D" w14:paraId="5C85FD22" w14:textId="77777777" w:rsidTr="002C265B">
        <w:trPr>
          <w:trHeight w:val="198"/>
        </w:trPr>
        <w:tc>
          <w:tcPr>
            <w:tcW w:w="566" w:type="dxa"/>
            <w:gridSpan w:val="2"/>
            <w:vMerge/>
            <w:vAlign w:val="center"/>
          </w:tcPr>
          <w:p w14:paraId="78DBFD38"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tcPr>
          <w:p w14:paraId="2A8E49CD" w14:textId="77777777" w:rsidR="00AB33D5" w:rsidRPr="0012359D" w:rsidRDefault="00AB33D5" w:rsidP="00AB4C60">
            <w:pPr>
              <w:numPr>
                <w:ilvl w:val="0"/>
                <w:numId w:val="70"/>
              </w:numPr>
              <w:spacing w:after="0" w:line="240" w:lineRule="auto"/>
              <w:ind w:left="417"/>
              <w:contextualSpacing/>
              <w:rPr>
                <w:rFonts w:ascii="Times New Roman" w:hAnsi="Times New Roman"/>
                <w:b/>
                <w:bCs/>
                <w:sz w:val="24"/>
                <w:szCs w:val="24"/>
                <w:lang w:val="ro-RO"/>
              </w:rPr>
            </w:pPr>
          </w:p>
        </w:tc>
        <w:tc>
          <w:tcPr>
            <w:tcW w:w="8350" w:type="dxa"/>
            <w:gridSpan w:val="3"/>
            <w:vAlign w:val="bottom"/>
          </w:tcPr>
          <w:p w14:paraId="2FB20C13" w14:textId="77777777" w:rsidR="00AB33D5" w:rsidRPr="0012359D" w:rsidRDefault="00AB33D5"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Elaborarea proiectului de diploma</w:t>
            </w:r>
          </w:p>
        </w:tc>
      </w:tr>
      <w:tr w:rsidR="00AB33D5" w:rsidRPr="0012359D" w14:paraId="0ACF162E" w14:textId="77777777" w:rsidTr="002C265B">
        <w:trPr>
          <w:trHeight w:val="198"/>
        </w:trPr>
        <w:tc>
          <w:tcPr>
            <w:tcW w:w="566" w:type="dxa"/>
            <w:gridSpan w:val="2"/>
            <w:vMerge/>
            <w:vAlign w:val="center"/>
          </w:tcPr>
          <w:p w14:paraId="1B4CDF17"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tcPr>
          <w:p w14:paraId="6F1731BF" w14:textId="77777777" w:rsidR="00AB33D5" w:rsidRPr="0012359D" w:rsidRDefault="00AB33D5" w:rsidP="00AB4C60">
            <w:pPr>
              <w:numPr>
                <w:ilvl w:val="0"/>
                <w:numId w:val="70"/>
              </w:numPr>
              <w:spacing w:after="0" w:line="240" w:lineRule="auto"/>
              <w:ind w:left="417"/>
              <w:contextualSpacing/>
              <w:rPr>
                <w:rFonts w:ascii="Times New Roman" w:hAnsi="Times New Roman"/>
                <w:b/>
                <w:bCs/>
                <w:sz w:val="24"/>
                <w:szCs w:val="24"/>
                <w:lang w:val="ro-RO"/>
              </w:rPr>
            </w:pPr>
          </w:p>
        </w:tc>
        <w:tc>
          <w:tcPr>
            <w:tcW w:w="8350" w:type="dxa"/>
            <w:gridSpan w:val="3"/>
            <w:vAlign w:val="bottom"/>
          </w:tcPr>
          <w:p w14:paraId="67DC55A9" w14:textId="77777777" w:rsidR="00AB33D5" w:rsidRPr="0012359D" w:rsidRDefault="00AB33D5"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Electronică de putere</w:t>
            </w:r>
          </w:p>
        </w:tc>
      </w:tr>
      <w:tr w:rsidR="00AB33D5" w:rsidRPr="0012359D" w14:paraId="06323ECD" w14:textId="77777777" w:rsidTr="002C265B">
        <w:trPr>
          <w:trHeight w:val="198"/>
        </w:trPr>
        <w:tc>
          <w:tcPr>
            <w:tcW w:w="566" w:type="dxa"/>
            <w:gridSpan w:val="2"/>
            <w:vMerge/>
            <w:vAlign w:val="center"/>
          </w:tcPr>
          <w:p w14:paraId="459297C3"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tcPr>
          <w:p w14:paraId="23D4DE65" w14:textId="77777777" w:rsidR="00AB33D5" w:rsidRPr="0012359D" w:rsidRDefault="00AB33D5" w:rsidP="00AB4C60">
            <w:pPr>
              <w:numPr>
                <w:ilvl w:val="0"/>
                <w:numId w:val="70"/>
              </w:numPr>
              <w:spacing w:after="0" w:line="240" w:lineRule="auto"/>
              <w:ind w:left="417"/>
              <w:contextualSpacing/>
              <w:rPr>
                <w:rFonts w:ascii="Times New Roman" w:hAnsi="Times New Roman"/>
                <w:b/>
                <w:bCs/>
                <w:sz w:val="24"/>
                <w:szCs w:val="24"/>
                <w:lang w:val="ro-RO"/>
              </w:rPr>
            </w:pPr>
          </w:p>
        </w:tc>
        <w:tc>
          <w:tcPr>
            <w:tcW w:w="8350" w:type="dxa"/>
            <w:gridSpan w:val="3"/>
            <w:vAlign w:val="bottom"/>
          </w:tcPr>
          <w:p w14:paraId="38649844" w14:textId="77777777" w:rsidR="00AB33D5" w:rsidRPr="0012359D" w:rsidRDefault="00AB33D5"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Electrosecuritate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w:t>
            </w:r>
            <w:proofErr w:type="spellStart"/>
            <w:r w:rsidRPr="0012359D">
              <w:rPr>
                <w:rFonts w:ascii="Times New Roman" w:eastAsia="Times New Roman" w:hAnsi="Times New Roman"/>
                <w:color w:val="000000"/>
                <w:sz w:val="24"/>
                <w:szCs w:val="24"/>
                <w:lang w:val="ro-RO"/>
              </w:rPr>
              <w:t>izolaţia</w:t>
            </w:r>
            <w:proofErr w:type="spellEnd"/>
            <w:r w:rsidRPr="0012359D">
              <w:rPr>
                <w:rFonts w:ascii="Times New Roman" w:eastAsia="Times New Roman" w:hAnsi="Times New Roman"/>
                <w:color w:val="000000"/>
                <w:sz w:val="24"/>
                <w:szCs w:val="24"/>
                <w:lang w:val="ro-RO"/>
              </w:rPr>
              <w:t xml:space="preserve"> </w:t>
            </w:r>
            <w:proofErr w:type="spellStart"/>
            <w:r w:rsidRPr="0012359D">
              <w:rPr>
                <w:rFonts w:ascii="Times New Roman" w:eastAsia="Times New Roman" w:hAnsi="Times New Roman"/>
                <w:color w:val="000000"/>
                <w:sz w:val="24"/>
                <w:szCs w:val="24"/>
                <w:lang w:val="ro-RO"/>
              </w:rPr>
              <w:t>reţelelor</w:t>
            </w:r>
            <w:proofErr w:type="spellEnd"/>
          </w:p>
        </w:tc>
      </w:tr>
      <w:tr w:rsidR="00AB33D5" w:rsidRPr="0012359D" w14:paraId="3B987EBB" w14:textId="77777777" w:rsidTr="002C265B">
        <w:trPr>
          <w:trHeight w:val="198"/>
        </w:trPr>
        <w:tc>
          <w:tcPr>
            <w:tcW w:w="566" w:type="dxa"/>
            <w:gridSpan w:val="2"/>
            <w:vMerge/>
            <w:vAlign w:val="center"/>
          </w:tcPr>
          <w:p w14:paraId="509FE6A2"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tcPr>
          <w:p w14:paraId="215FBC7B" w14:textId="77777777" w:rsidR="00AB33D5" w:rsidRPr="0012359D" w:rsidRDefault="00AB33D5" w:rsidP="00AB4C60">
            <w:pPr>
              <w:numPr>
                <w:ilvl w:val="0"/>
                <w:numId w:val="70"/>
              </w:numPr>
              <w:spacing w:after="0" w:line="240" w:lineRule="auto"/>
              <w:ind w:left="417"/>
              <w:contextualSpacing/>
              <w:rPr>
                <w:rFonts w:ascii="Times New Roman" w:hAnsi="Times New Roman"/>
                <w:b/>
                <w:bCs/>
                <w:sz w:val="24"/>
                <w:szCs w:val="24"/>
                <w:lang w:val="ro-RO"/>
              </w:rPr>
            </w:pPr>
          </w:p>
        </w:tc>
        <w:tc>
          <w:tcPr>
            <w:tcW w:w="8350" w:type="dxa"/>
            <w:gridSpan w:val="3"/>
            <w:vAlign w:val="bottom"/>
          </w:tcPr>
          <w:p w14:paraId="70CE762D" w14:textId="77777777" w:rsidR="00AB33D5" w:rsidRPr="0012359D" w:rsidRDefault="00AB33D5"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Electrotermie</w:t>
            </w:r>
          </w:p>
        </w:tc>
      </w:tr>
      <w:tr w:rsidR="00AB33D5" w:rsidRPr="0012359D" w14:paraId="74465427" w14:textId="77777777" w:rsidTr="002C265B">
        <w:trPr>
          <w:trHeight w:val="198"/>
        </w:trPr>
        <w:tc>
          <w:tcPr>
            <w:tcW w:w="566" w:type="dxa"/>
            <w:gridSpan w:val="2"/>
            <w:vMerge/>
            <w:vAlign w:val="center"/>
          </w:tcPr>
          <w:p w14:paraId="64429270"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tcPr>
          <w:p w14:paraId="68F8CFF7" w14:textId="77777777" w:rsidR="00AB33D5" w:rsidRPr="0012359D" w:rsidRDefault="00AB33D5" w:rsidP="00AB4C60">
            <w:pPr>
              <w:numPr>
                <w:ilvl w:val="0"/>
                <w:numId w:val="70"/>
              </w:numPr>
              <w:spacing w:after="0" w:line="240" w:lineRule="auto"/>
              <w:ind w:left="417"/>
              <w:contextualSpacing/>
              <w:rPr>
                <w:rFonts w:ascii="Times New Roman" w:hAnsi="Times New Roman"/>
                <w:b/>
                <w:bCs/>
                <w:sz w:val="24"/>
                <w:szCs w:val="24"/>
                <w:lang w:val="ro-RO"/>
              </w:rPr>
            </w:pPr>
          </w:p>
        </w:tc>
        <w:tc>
          <w:tcPr>
            <w:tcW w:w="8350" w:type="dxa"/>
            <w:gridSpan w:val="3"/>
            <w:vAlign w:val="bottom"/>
          </w:tcPr>
          <w:p w14:paraId="2C4F2B8C" w14:textId="77777777" w:rsidR="00AB33D5" w:rsidRPr="0012359D" w:rsidRDefault="00AB33D5"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Energetica clădirilor</w:t>
            </w:r>
          </w:p>
        </w:tc>
      </w:tr>
      <w:tr w:rsidR="00AB33D5" w:rsidRPr="0012359D" w14:paraId="060A0462" w14:textId="77777777" w:rsidTr="002C265B">
        <w:trPr>
          <w:trHeight w:val="198"/>
        </w:trPr>
        <w:tc>
          <w:tcPr>
            <w:tcW w:w="566" w:type="dxa"/>
            <w:gridSpan w:val="2"/>
            <w:vMerge/>
            <w:vAlign w:val="center"/>
          </w:tcPr>
          <w:p w14:paraId="49174225"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tcPr>
          <w:p w14:paraId="1C516786" w14:textId="77777777" w:rsidR="00AB33D5" w:rsidRPr="0012359D" w:rsidRDefault="00AB33D5" w:rsidP="00AB4C60">
            <w:pPr>
              <w:numPr>
                <w:ilvl w:val="0"/>
                <w:numId w:val="70"/>
              </w:numPr>
              <w:spacing w:after="0" w:line="240" w:lineRule="auto"/>
              <w:ind w:left="417"/>
              <w:contextualSpacing/>
              <w:rPr>
                <w:rFonts w:ascii="Times New Roman" w:hAnsi="Times New Roman"/>
                <w:b/>
                <w:bCs/>
                <w:sz w:val="24"/>
                <w:szCs w:val="24"/>
                <w:lang w:val="ro-RO"/>
              </w:rPr>
            </w:pPr>
          </w:p>
        </w:tc>
        <w:tc>
          <w:tcPr>
            <w:tcW w:w="8350" w:type="dxa"/>
            <w:gridSpan w:val="3"/>
            <w:vAlign w:val="bottom"/>
          </w:tcPr>
          <w:p w14:paraId="79FD5099" w14:textId="77777777" w:rsidR="00AB33D5" w:rsidRPr="0012359D" w:rsidRDefault="00AB33D5"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Gestiunea energiei electrice</w:t>
            </w:r>
          </w:p>
        </w:tc>
      </w:tr>
      <w:tr w:rsidR="00AB33D5" w:rsidRPr="0012359D" w14:paraId="53CEB778" w14:textId="77777777" w:rsidTr="002C265B">
        <w:trPr>
          <w:trHeight w:val="198"/>
        </w:trPr>
        <w:tc>
          <w:tcPr>
            <w:tcW w:w="566" w:type="dxa"/>
            <w:gridSpan w:val="2"/>
            <w:vMerge/>
            <w:vAlign w:val="center"/>
          </w:tcPr>
          <w:p w14:paraId="4956CE63"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tcPr>
          <w:p w14:paraId="22387AF1" w14:textId="77777777" w:rsidR="00AB33D5" w:rsidRPr="0012359D" w:rsidRDefault="00AB33D5" w:rsidP="00AB4C60">
            <w:pPr>
              <w:numPr>
                <w:ilvl w:val="0"/>
                <w:numId w:val="70"/>
              </w:numPr>
              <w:spacing w:after="0" w:line="240" w:lineRule="auto"/>
              <w:ind w:left="417"/>
              <w:contextualSpacing/>
              <w:rPr>
                <w:rFonts w:ascii="Times New Roman" w:hAnsi="Times New Roman"/>
                <w:b/>
                <w:bCs/>
                <w:sz w:val="24"/>
                <w:szCs w:val="24"/>
                <w:lang w:val="ro-RO"/>
              </w:rPr>
            </w:pPr>
          </w:p>
        </w:tc>
        <w:tc>
          <w:tcPr>
            <w:tcW w:w="8350" w:type="dxa"/>
            <w:gridSpan w:val="3"/>
            <w:vAlign w:val="bottom"/>
          </w:tcPr>
          <w:p w14:paraId="6BD13442" w14:textId="77777777" w:rsidR="00AB33D5" w:rsidRPr="0012359D" w:rsidRDefault="00AB33D5"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Gestiunea energiei termice</w:t>
            </w:r>
          </w:p>
        </w:tc>
      </w:tr>
      <w:tr w:rsidR="00AB33D5" w:rsidRPr="0012359D" w14:paraId="6554A30A" w14:textId="77777777" w:rsidTr="002C265B">
        <w:trPr>
          <w:trHeight w:val="198"/>
        </w:trPr>
        <w:tc>
          <w:tcPr>
            <w:tcW w:w="566" w:type="dxa"/>
            <w:gridSpan w:val="2"/>
            <w:vMerge/>
            <w:vAlign w:val="center"/>
          </w:tcPr>
          <w:p w14:paraId="3C615B39"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tcPr>
          <w:p w14:paraId="7DF5715F" w14:textId="77777777" w:rsidR="00AB33D5" w:rsidRPr="0012359D" w:rsidRDefault="00AB33D5" w:rsidP="00AB4C60">
            <w:pPr>
              <w:numPr>
                <w:ilvl w:val="0"/>
                <w:numId w:val="70"/>
              </w:numPr>
              <w:spacing w:after="0" w:line="240" w:lineRule="auto"/>
              <w:ind w:left="417"/>
              <w:contextualSpacing/>
              <w:rPr>
                <w:rFonts w:ascii="Times New Roman" w:hAnsi="Times New Roman"/>
                <w:b/>
                <w:bCs/>
                <w:sz w:val="24"/>
                <w:szCs w:val="24"/>
                <w:lang w:val="ro-RO"/>
              </w:rPr>
            </w:pPr>
          </w:p>
        </w:tc>
        <w:tc>
          <w:tcPr>
            <w:tcW w:w="8350" w:type="dxa"/>
            <w:gridSpan w:val="3"/>
            <w:vAlign w:val="bottom"/>
          </w:tcPr>
          <w:p w14:paraId="4C0B3748" w14:textId="77777777" w:rsidR="00AB33D5" w:rsidRPr="0012359D" w:rsidRDefault="00AB33D5"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Identificarea parametrilor în sisteme de conversie a energiei</w:t>
            </w:r>
          </w:p>
        </w:tc>
      </w:tr>
      <w:tr w:rsidR="00AB33D5" w:rsidRPr="0012359D" w14:paraId="13B303AE" w14:textId="77777777" w:rsidTr="002C265B">
        <w:trPr>
          <w:trHeight w:val="198"/>
        </w:trPr>
        <w:tc>
          <w:tcPr>
            <w:tcW w:w="566" w:type="dxa"/>
            <w:gridSpan w:val="2"/>
            <w:vMerge/>
            <w:vAlign w:val="center"/>
          </w:tcPr>
          <w:p w14:paraId="7AFFA752"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tcPr>
          <w:p w14:paraId="3CC2FC2F" w14:textId="77777777" w:rsidR="00AB33D5" w:rsidRPr="0012359D" w:rsidRDefault="00AB33D5" w:rsidP="00AB4C60">
            <w:pPr>
              <w:numPr>
                <w:ilvl w:val="0"/>
                <w:numId w:val="70"/>
              </w:numPr>
              <w:spacing w:after="0" w:line="240" w:lineRule="auto"/>
              <w:ind w:left="417"/>
              <w:contextualSpacing/>
              <w:rPr>
                <w:rFonts w:ascii="Times New Roman" w:hAnsi="Times New Roman"/>
                <w:b/>
                <w:bCs/>
                <w:sz w:val="24"/>
                <w:szCs w:val="24"/>
                <w:lang w:val="ro-RO"/>
              </w:rPr>
            </w:pPr>
          </w:p>
        </w:tc>
        <w:tc>
          <w:tcPr>
            <w:tcW w:w="8350" w:type="dxa"/>
            <w:gridSpan w:val="3"/>
            <w:vAlign w:val="bottom"/>
          </w:tcPr>
          <w:p w14:paraId="1F51799B" w14:textId="77777777" w:rsidR="00AB33D5" w:rsidRPr="0012359D" w:rsidRDefault="00AB33D5"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Ingineria </w:t>
            </w:r>
            <w:proofErr w:type="spellStart"/>
            <w:r w:rsidRPr="0012359D">
              <w:rPr>
                <w:rFonts w:ascii="Times New Roman" w:eastAsia="Times New Roman" w:hAnsi="Times New Roman"/>
                <w:color w:val="000000"/>
                <w:sz w:val="24"/>
                <w:szCs w:val="24"/>
                <w:lang w:val="ro-RO"/>
              </w:rPr>
              <w:t>proiectarii</w:t>
            </w:r>
            <w:proofErr w:type="spellEnd"/>
            <w:r w:rsidRPr="0012359D">
              <w:rPr>
                <w:rFonts w:ascii="Times New Roman" w:eastAsia="Times New Roman" w:hAnsi="Times New Roman"/>
                <w:color w:val="000000"/>
                <w:sz w:val="24"/>
                <w:szCs w:val="24"/>
                <w:lang w:val="ro-RO"/>
              </w:rPr>
              <w:t xml:space="preserve"> cu calculatoare numerice</w:t>
            </w:r>
          </w:p>
        </w:tc>
      </w:tr>
      <w:tr w:rsidR="00AB33D5" w:rsidRPr="0012359D" w14:paraId="220FA6C9" w14:textId="77777777" w:rsidTr="002C265B">
        <w:trPr>
          <w:trHeight w:val="198"/>
        </w:trPr>
        <w:tc>
          <w:tcPr>
            <w:tcW w:w="566" w:type="dxa"/>
            <w:gridSpan w:val="2"/>
            <w:vMerge/>
            <w:vAlign w:val="center"/>
          </w:tcPr>
          <w:p w14:paraId="55A0F1EB"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tcPr>
          <w:p w14:paraId="1A6D97B2" w14:textId="77777777" w:rsidR="00AB33D5" w:rsidRPr="0012359D" w:rsidRDefault="00AB33D5" w:rsidP="00AB4C60">
            <w:pPr>
              <w:numPr>
                <w:ilvl w:val="0"/>
                <w:numId w:val="70"/>
              </w:numPr>
              <w:spacing w:after="0" w:line="240" w:lineRule="auto"/>
              <w:ind w:left="417"/>
              <w:contextualSpacing/>
              <w:rPr>
                <w:rFonts w:ascii="Times New Roman" w:hAnsi="Times New Roman"/>
                <w:b/>
                <w:bCs/>
                <w:sz w:val="24"/>
                <w:szCs w:val="24"/>
                <w:lang w:val="ro-RO"/>
              </w:rPr>
            </w:pPr>
          </w:p>
        </w:tc>
        <w:tc>
          <w:tcPr>
            <w:tcW w:w="8350" w:type="dxa"/>
            <w:gridSpan w:val="3"/>
            <w:vAlign w:val="bottom"/>
          </w:tcPr>
          <w:p w14:paraId="79613A8A" w14:textId="77777777" w:rsidR="00AB33D5" w:rsidRPr="0012359D" w:rsidRDefault="00AB33D5" w:rsidP="008A09B3">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Instalatii</w:t>
            </w:r>
            <w:proofErr w:type="spellEnd"/>
            <w:r w:rsidRPr="0012359D">
              <w:rPr>
                <w:rFonts w:ascii="Times New Roman" w:eastAsia="Times New Roman" w:hAnsi="Times New Roman"/>
                <w:color w:val="000000"/>
                <w:sz w:val="24"/>
                <w:szCs w:val="24"/>
                <w:lang w:val="ro-RO"/>
              </w:rPr>
              <w:t xml:space="preserve"> electrice</w:t>
            </w:r>
          </w:p>
        </w:tc>
      </w:tr>
      <w:tr w:rsidR="00AB33D5" w:rsidRPr="0012359D" w14:paraId="3DACAE90" w14:textId="77777777" w:rsidTr="002C265B">
        <w:trPr>
          <w:trHeight w:val="198"/>
        </w:trPr>
        <w:tc>
          <w:tcPr>
            <w:tcW w:w="566" w:type="dxa"/>
            <w:gridSpan w:val="2"/>
            <w:vMerge/>
            <w:vAlign w:val="center"/>
          </w:tcPr>
          <w:p w14:paraId="4D7E412A"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tcPr>
          <w:p w14:paraId="7F96C16B" w14:textId="77777777" w:rsidR="00AB33D5" w:rsidRPr="0012359D" w:rsidRDefault="00AB33D5" w:rsidP="00AB4C60">
            <w:pPr>
              <w:numPr>
                <w:ilvl w:val="0"/>
                <w:numId w:val="70"/>
              </w:numPr>
              <w:spacing w:after="0" w:line="240" w:lineRule="auto"/>
              <w:ind w:left="417"/>
              <w:contextualSpacing/>
              <w:rPr>
                <w:rFonts w:ascii="Times New Roman" w:hAnsi="Times New Roman"/>
                <w:b/>
                <w:bCs/>
                <w:sz w:val="24"/>
                <w:szCs w:val="24"/>
                <w:lang w:val="ro-RO"/>
              </w:rPr>
            </w:pPr>
          </w:p>
        </w:tc>
        <w:tc>
          <w:tcPr>
            <w:tcW w:w="8350" w:type="dxa"/>
            <w:gridSpan w:val="3"/>
            <w:vAlign w:val="bottom"/>
          </w:tcPr>
          <w:p w14:paraId="55872BEB" w14:textId="77777777" w:rsidR="00AB33D5" w:rsidRPr="0012359D" w:rsidRDefault="00AB33D5"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Instrumente ale politicii energetice</w:t>
            </w:r>
          </w:p>
        </w:tc>
      </w:tr>
      <w:tr w:rsidR="00AB33D5" w:rsidRPr="0012359D" w14:paraId="152362AB" w14:textId="77777777" w:rsidTr="002C265B">
        <w:trPr>
          <w:trHeight w:val="198"/>
        </w:trPr>
        <w:tc>
          <w:tcPr>
            <w:tcW w:w="566" w:type="dxa"/>
            <w:gridSpan w:val="2"/>
            <w:vMerge/>
            <w:vAlign w:val="center"/>
          </w:tcPr>
          <w:p w14:paraId="24B19C23"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tcPr>
          <w:p w14:paraId="4CBFABAD" w14:textId="77777777" w:rsidR="00AB33D5" w:rsidRPr="0012359D" w:rsidRDefault="00AB33D5" w:rsidP="00AB4C60">
            <w:pPr>
              <w:numPr>
                <w:ilvl w:val="0"/>
                <w:numId w:val="70"/>
              </w:numPr>
              <w:spacing w:after="0" w:line="240" w:lineRule="auto"/>
              <w:ind w:left="417"/>
              <w:contextualSpacing/>
              <w:rPr>
                <w:rFonts w:ascii="Times New Roman" w:hAnsi="Times New Roman"/>
                <w:b/>
                <w:bCs/>
                <w:sz w:val="24"/>
                <w:szCs w:val="24"/>
                <w:lang w:val="ro-RO"/>
              </w:rPr>
            </w:pPr>
          </w:p>
        </w:tc>
        <w:tc>
          <w:tcPr>
            <w:tcW w:w="8350" w:type="dxa"/>
            <w:gridSpan w:val="3"/>
            <w:vAlign w:val="bottom"/>
          </w:tcPr>
          <w:p w14:paraId="7029F831" w14:textId="77777777" w:rsidR="00AB33D5" w:rsidRPr="0012359D" w:rsidRDefault="00AB33D5"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Instrumente CAD</w:t>
            </w:r>
          </w:p>
        </w:tc>
      </w:tr>
      <w:tr w:rsidR="00AB33D5" w:rsidRPr="0012359D" w14:paraId="2469B70A" w14:textId="77777777" w:rsidTr="002C265B">
        <w:trPr>
          <w:trHeight w:val="198"/>
        </w:trPr>
        <w:tc>
          <w:tcPr>
            <w:tcW w:w="566" w:type="dxa"/>
            <w:gridSpan w:val="2"/>
            <w:vMerge/>
            <w:vAlign w:val="center"/>
          </w:tcPr>
          <w:p w14:paraId="098CFF22"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tcPr>
          <w:p w14:paraId="012479FF" w14:textId="77777777" w:rsidR="00AB33D5" w:rsidRPr="0012359D" w:rsidRDefault="00AB33D5" w:rsidP="00AB4C60">
            <w:pPr>
              <w:numPr>
                <w:ilvl w:val="0"/>
                <w:numId w:val="70"/>
              </w:numPr>
              <w:spacing w:after="0" w:line="240" w:lineRule="auto"/>
              <w:ind w:left="417"/>
              <w:contextualSpacing/>
              <w:rPr>
                <w:rFonts w:ascii="Times New Roman" w:hAnsi="Times New Roman"/>
                <w:b/>
                <w:bCs/>
                <w:sz w:val="24"/>
                <w:szCs w:val="24"/>
                <w:lang w:val="ro-RO"/>
              </w:rPr>
            </w:pPr>
          </w:p>
        </w:tc>
        <w:tc>
          <w:tcPr>
            <w:tcW w:w="8350" w:type="dxa"/>
            <w:gridSpan w:val="3"/>
            <w:vAlign w:val="bottom"/>
          </w:tcPr>
          <w:p w14:paraId="6F68D96A" w14:textId="77777777" w:rsidR="00AB33D5" w:rsidRPr="00B62979" w:rsidRDefault="00AB33D5" w:rsidP="008A09B3">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Introducere în ingineria electrica</w:t>
            </w:r>
          </w:p>
        </w:tc>
      </w:tr>
      <w:tr w:rsidR="00AB33D5" w:rsidRPr="0012359D" w14:paraId="058E3131" w14:textId="77777777" w:rsidTr="002C265B">
        <w:trPr>
          <w:trHeight w:val="198"/>
        </w:trPr>
        <w:tc>
          <w:tcPr>
            <w:tcW w:w="566" w:type="dxa"/>
            <w:gridSpan w:val="2"/>
            <w:vMerge/>
            <w:vAlign w:val="center"/>
          </w:tcPr>
          <w:p w14:paraId="069FBF7F"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tcPr>
          <w:p w14:paraId="39821BD7" w14:textId="77777777" w:rsidR="00AB33D5" w:rsidRPr="0012359D" w:rsidRDefault="00AB33D5" w:rsidP="00AB4C60">
            <w:pPr>
              <w:numPr>
                <w:ilvl w:val="0"/>
                <w:numId w:val="70"/>
              </w:numPr>
              <w:spacing w:after="0" w:line="240" w:lineRule="auto"/>
              <w:ind w:left="417"/>
              <w:contextualSpacing/>
              <w:rPr>
                <w:rFonts w:ascii="Times New Roman" w:hAnsi="Times New Roman"/>
                <w:b/>
                <w:bCs/>
                <w:sz w:val="24"/>
                <w:szCs w:val="24"/>
                <w:lang w:val="ro-RO"/>
              </w:rPr>
            </w:pPr>
          </w:p>
        </w:tc>
        <w:tc>
          <w:tcPr>
            <w:tcW w:w="8350" w:type="dxa"/>
            <w:gridSpan w:val="3"/>
            <w:vAlign w:val="bottom"/>
          </w:tcPr>
          <w:p w14:paraId="4F72E37E" w14:textId="77777777" w:rsidR="00AB33D5" w:rsidRPr="00B62979" w:rsidRDefault="00AB33D5" w:rsidP="008A09B3">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Materiale electrotehnice</w:t>
            </w:r>
          </w:p>
        </w:tc>
      </w:tr>
      <w:tr w:rsidR="00AB33D5" w:rsidRPr="0012359D" w14:paraId="3BF8CFDD" w14:textId="77777777" w:rsidTr="002C265B">
        <w:trPr>
          <w:trHeight w:val="198"/>
        </w:trPr>
        <w:tc>
          <w:tcPr>
            <w:tcW w:w="566" w:type="dxa"/>
            <w:gridSpan w:val="2"/>
            <w:vMerge/>
            <w:vAlign w:val="center"/>
          </w:tcPr>
          <w:p w14:paraId="3B01E52A"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tcPr>
          <w:p w14:paraId="52C15738" w14:textId="77777777" w:rsidR="00AB33D5" w:rsidRPr="0012359D" w:rsidRDefault="00AB33D5" w:rsidP="00AB4C60">
            <w:pPr>
              <w:numPr>
                <w:ilvl w:val="0"/>
                <w:numId w:val="70"/>
              </w:numPr>
              <w:spacing w:after="0" w:line="240" w:lineRule="auto"/>
              <w:ind w:left="417"/>
              <w:contextualSpacing/>
              <w:rPr>
                <w:rFonts w:ascii="Times New Roman" w:hAnsi="Times New Roman"/>
                <w:b/>
                <w:bCs/>
                <w:sz w:val="24"/>
                <w:szCs w:val="24"/>
                <w:lang w:val="ro-RO"/>
              </w:rPr>
            </w:pPr>
          </w:p>
        </w:tc>
        <w:tc>
          <w:tcPr>
            <w:tcW w:w="8350" w:type="dxa"/>
            <w:gridSpan w:val="3"/>
            <w:vAlign w:val="bottom"/>
          </w:tcPr>
          <w:p w14:paraId="5E3BECD0" w14:textId="77777777" w:rsidR="00AB33D5" w:rsidRPr="00B62979" w:rsidRDefault="00AB33D5" w:rsidP="008A09B3">
            <w:pPr>
              <w:spacing w:after="0" w:line="240" w:lineRule="auto"/>
              <w:rPr>
                <w:rFonts w:ascii="Times New Roman" w:eastAsia="Times New Roman" w:hAnsi="Times New Roman"/>
                <w:color w:val="000000" w:themeColor="text1"/>
                <w:sz w:val="24"/>
                <w:szCs w:val="24"/>
                <w:lang w:val="ro-RO"/>
              </w:rPr>
            </w:pPr>
            <w:r w:rsidRPr="00B62979">
              <w:rPr>
                <w:rFonts w:ascii="Times New Roman" w:eastAsia="Times New Roman" w:hAnsi="Times New Roman"/>
                <w:color w:val="000000" w:themeColor="text1"/>
                <w:sz w:val="24"/>
                <w:szCs w:val="24"/>
                <w:lang w:val="ro-RO"/>
              </w:rPr>
              <w:t>Mecanisme</w:t>
            </w:r>
          </w:p>
        </w:tc>
      </w:tr>
      <w:tr w:rsidR="00AB33D5" w:rsidRPr="0012359D" w14:paraId="33DD0301" w14:textId="77777777" w:rsidTr="002C265B">
        <w:trPr>
          <w:trHeight w:val="198"/>
        </w:trPr>
        <w:tc>
          <w:tcPr>
            <w:tcW w:w="566" w:type="dxa"/>
            <w:gridSpan w:val="2"/>
            <w:vMerge/>
            <w:vAlign w:val="center"/>
          </w:tcPr>
          <w:p w14:paraId="534B2521"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tcPr>
          <w:p w14:paraId="04DC46A6" w14:textId="77777777" w:rsidR="00AB33D5" w:rsidRPr="0012359D" w:rsidRDefault="00AB33D5" w:rsidP="00AB4C60">
            <w:pPr>
              <w:numPr>
                <w:ilvl w:val="0"/>
                <w:numId w:val="70"/>
              </w:numPr>
              <w:spacing w:after="0" w:line="240" w:lineRule="auto"/>
              <w:ind w:left="417"/>
              <w:contextualSpacing/>
              <w:rPr>
                <w:rFonts w:ascii="Times New Roman" w:hAnsi="Times New Roman"/>
                <w:b/>
                <w:bCs/>
                <w:sz w:val="24"/>
                <w:szCs w:val="24"/>
                <w:lang w:val="ro-RO"/>
              </w:rPr>
            </w:pPr>
          </w:p>
        </w:tc>
        <w:tc>
          <w:tcPr>
            <w:tcW w:w="8350" w:type="dxa"/>
            <w:gridSpan w:val="3"/>
            <w:vAlign w:val="bottom"/>
          </w:tcPr>
          <w:p w14:paraId="118EF1C0" w14:textId="77777777" w:rsidR="00AB33D5" w:rsidRPr="00B62979" w:rsidRDefault="00AB33D5" w:rsidP="008A09B3">
            <w:pPr>
              <w:spacing w:after="0" w:line="240" w:lineRule="auto"/>
              <w:rPr>
                <w:rFonts w:ascii="Times New Roman" w:eastAsia="Times New Roman" w:hAnsi="Times New Roman"/>
                <w:color w:val="000000" w:themeColor="text1"/>
                <w:sz w:val="24"/>
                <w:szCs w:val="24"/>
                <w:lang w:val="ro-RO"/>
              </w:rPr>
            </w:pPr>
            <w:proofErr w:type="spellStart"/>
            <w:r w:rsidRPr="00B62979">
              <w:rPr>
                <w:rFonts w:ascii="Times New Roman" w:eastAsia="Times New Roman" w:hAnsi="Times New Roman"/>
                <w:color w:val="000000" w:themeColor="text1"/>
                <w:sz w:val="24"/>
                <w:szCs w:val="24"/>
                <w:lang w:val="ro-RO"/>
              </w:rPr>
              <w:t>Mentenanta</w:t>
            </w:r>
            <w:proofErr w:type="spellEnd"/>
            <w:r w:rsidRPr="00B62979">
              <w:rPr>
                <w:rFonts w:ascii="Times New Roman" w:eastAsia="Times New Roman" w:hAnsi="Times New Roman"/>
                <w:color w:val="000000" w:themeColor="text1"/>
                <w:sz w:val="24"/>
                <w:szCs w:val="24"/>
                <w:lang w:val="ro-RO"/>
              </w:rPr>
              <w:t xml:space="preserve"> sistemelor industrial</w:t>
            </w:r>
          </w:p>
        </w:tc>
      </w:tr>
      <w:tr w:rsidR="00AB33D5" w:rsidRPr="0012359D" w14:paraId="1C838D43" w14:textId="77777777" w:rsidTr="002C265B">
        <w:trPr>
          <w:trHeight w:val="198"/>
        </w:trPr>
        <w:tc>
          <w:tcPr>
            <w:tcW w:w="566" w:type="dxa"/>
            <w:gridSpan w:val="2"/>
            <w:vMerge/>
            <w:vAlign w:val="center"/>
          </w:tcPr>
          <w:p w14:paraId="40C9164E"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tcPr>
          <w:p w14:paraId="7D69791C" w14:textId="77777777" w:rsidR="00AB33D5" w:rsidRPr="0012359D" w:rsidRDefault="00AB33D5" w:rsidP="00AB4C60">
            <w:pPr>
              <w:numPr>
                <w:ilvl w:val="0"/>
                <w:numId w:val="70"/>
              </w:numPr>
              <w:spacing w:after="0" w:line="240" w:lineRule="auto"/>
              <w:ind w:left="417"/>
              <w:contextualSpacing/>
              <w:rPr>
                <w:rFonts w:ascii="Times New Roman" w:hAnsi="Times New Roman"/>
                <w:b/>
                <w:bCs/>
                <w:sz w:val="24"/>
                <w:szCs w:val="24"/>
                <w:lang w:val="ro-RO"/>
              </w:rPr>
            </w:pPr>
          </w:p>
        </w:tc>
        <w:tc>
          <w:tcPr>
            <w:tcW w:w="8350" w:type="dxa"/>
            <w:gridSpan w:val="3"/>
            <w:vAlign w:val="bottom"/>
          </w:tcPr>
          <w:p w14:paraId="52583203" w14:textId="77777777" w:rsidR="00AB33D5" w:rsidRPr="0012359D" w:rsidRDefault="00AB33D5"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Microcontrolere și sisteme integrate</w:t>
            </w:r>
          </w:p>
        </w:tc>
      </w:tr>
      <w:tr w:rsidR="00AB33D5" w:rsidRPr="0012359D" w14:paraId="287FBCD6" w14:textId="77777777" w:rsidTr="002C265B">
        <w:trPr>
          <w:trHeight w:val="198"/>
        </w:trPr>
        <w:tc>
          <w:tcPr>
            <w:tcW w:w="566" w:type="dxa"/>
            <w:gridSpan w:val="2"/>
            <w:vMerge/>
            <w:vAlign w:val="center"/>
          </w:tcPr>
          <w:p w14:paraId="7DCEF397"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tcPr>
          <w:p w14:paraId="0763E72A" w14:textId="77777777" w:rsidR="00AB33D5" w:rsidRPr="0012359D" w:rsidRDefault="00AB33D5" w:rsidP="00AB4C60">
            <w:pPr>
              <w:numPr>
                <w:ilvl w:val="0"/>
                <w:numId w:val="70"/>
              </w:numPr>
              <w:spacing w:after="0" w:line="240" w:lineRule="auto"/>
              <w:ind w:left="417"/>
              <w:contextualSpacing/>
              <w:rPr>
                <w:rFonts w:ascii="Times New Roman" w:hAnsi="Times New Roman"/>
                <w:b/>
                <w:bCs/>
                <w:sz w:val="24"/>
                <w:szCs w:val="24"/>
                <w:lang w:val="ro-RO"/>
              </w:rPr>
            </w:pPr>
          </w:p>
        </w:tc>
        <w:tc>
          <w:tcPr>
            <w:tcW w:w="8350" w:type="dxa"/>
            <w:gridSpan w:val="3"/>
            <w:vAlign w:val="bottom"/>
          </w:tcPr>
          <w:p w14:paraId="1EA7DAC0" w14:textId="77777777" w:rsidR="00AB33D5" w:rsidRPr="0012359D" w:rsidRDefault="00AB33D5"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Microprocesoare în energetică</w:t>
            </w:r>
          </w:p>
        </w:tc>
      </w:tr>
      <w:tr w:rsidR="00AB33D5" w:rsidRPr="0012359D" w14:paraId="185922C4" w14:textId="77777777" w:rsidTr="002C265B">
        <w:trPr>
          <w:trHeight w:val="198"/>
        </w:trPr>
        <w:tc>
          <w:tcPr>
            <w:tcW w:w="566" w:type="dxa"/>
            <w:gridSpan w:val="2"/>
            <w:vMerge/>
            <w:vAlign w:val="center"/>
          </w:tcPr>
          <w:p w14:paraId="477C235A"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tcPr>
          <w:p w14:paraId="006503B9" w14:textId="77777777" w:rsidR="00AB33D5" w:rsidRPr="0012359D" w:rsidRDefault="00AB33D5" w:rsidP="00AB4C60">
            <w:pPr>
              <w:numPr>
                <w:ilvl w:val="0"/>
                <w:numId w:val="70"/>
              </w:numPr>
              <w:spacing w:after="0" w:line="240" w:lineRule="auto"/>
              <w:ind w:left="417"/>
              <w:contextualSpacing/>
              <w:rPr>
                <w:rFonts w:ascii="Times New Roman" w:hAnsi="Times New Roman"/>
                <w:b/>
                <w:bCs/>
                <w:sz w:val="24"/>
                <w:szCs w:val="24"/>
                <w:lang w:val="ro-RO"/>
              </w:rPr>
            </w:pPr>
          </w:p>
        </w:tc>
        <w:tc>
          <w:tcPr>
            <w:tcW w:w="8350" w:type="dxa"/>
            <w:gridSpan w:val="3"/>
            <w:vAlign w:val="bottom"/>
          </w:tcPr>
          <w:p w14:paraId="3E4C8362" w14:textId="77777777" w:rsidR="00AB33D5" w:rsidRPr="0012359D" w:rsidRDefault="00AB33D5"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Modelarea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optimizarea proceselor industriale</w:t>
            </w:r>
          </w:p>
        </w:tc>
      </w:tr>
      <w:tr w:rsidR="00AB33D5" w:rsidRPr="0012359D" w14:paraId="027B7D53" w14:textId="77777777" w:rsidTr="002C265B">
        <w:trPr>
          <w:trHeight w:val="198"/>
        </w:trPr>
        <w:tc>
          <w:tcPr>
            <w:tcW w:w="566" w:type="dxa"/>
            <w:gridSpan w:val="2"/>
            <w:vMerge/>
            <w:vAlign w:val="center"/>
          </w:tcPr>
          <w:p w14:paraId="2E978B1A"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tcPr>
          <w:p w14:paraId="06C02C61" w14:textId="77777777" w:rsidR="00AB33D5" w:rsidRPr="0012359D" w:rsidRDefault="00AB33D5" w:rsidP="00AB4C60">
            <w:pPr>
              <w:numPr>
                <w:ilvl w:val="0"/>
                <w:numId w:val="70"/>
              </w:numPr>
              <w:spacing w:after="0" w:line="240" w:lineRule="auto"/>
              <w:ind w:left="417"/>
              <w:contextualSpacing/>
              <w:rPr>
                <w:rFonts w:ascii="Times New Roman" w:hAnsi="Times New Roman"/>
                <w:b/>
                <w:bCs/>
                <w:sz w:val="24"/>
                <w:szCs w:val="24"/>
                <w:lang w:val="ro-RO"/>
              </w:rPr>
            </w:pPr>
          </w:p>
        </w:tc>
        <w:tc>
          <w:tcPr>
            <w:tcW w:w="8350" w:type="dxa"/>
            <w:gridSpan w:val="3"/>
            <w:vAlign w:val="bottom"/>
          </w:tcPr>
          <w:p w14:paraId="1573471A" w14:textId="77777777" w:rsidR="00AB33D5" w:rsidRPr="0012359D" w:rsidRDefault="00AB33D5"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Modelarea și simularea proceselor și instalațiilor termice</w:t>
            </w:r>
          </w:p>
        </w:tc>
      </w:tr>
      <w:tr w:rsidR="00AB33D5" w:rsidRPr="0012359D" w14:paraId="2A3480C2" w14:textId="77777777" w:rsidTr="002C265B">
        <w:trPr>
          <w:trHeight w:val="198"/>
        </w:trPr>
        <w:tc>
          <w:tcPr>
            <w:tcW w:w="566" w:type="dxa"/>
            <w:gridSpan w:val="2"/>
            <w:vMerge/>
            <w:vAlign w:val="center"/>
          </w:tcPr>
          <w:p w14:paraId="56839A90"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tcPr>
          <w:p w14:paraId="11CD761C" w14:textId="77777777" w:rsidR="00AB33D5" w:rsidRPr="0012359D" w:rsidRDefault="00AB33D5" w:rsidP="00AB4C60">
            <w:pPr>
              <w:numPr>
                <w:ilvl w:val="0"/>
                <w:numId w:val="70"/>
              </w:numPr>
              <w:spacing w:after="0" w:line="240" w:lineRule="auto"/>
              <w:ind w:left="417"/>
              <w:contextualSpacing/>
              <w:rPr>
                <w:rFonts w:ascii="Times New Roman" w:hAnsi="Times New Roman"/>
                <w:b/>
                <w:bCs/>
                <w:sz w:val="24"/>
                <w:szCs w:val="24"/>
                <w:lang w:val="ro-RO"/>
              </w:rPr>
            </w:pPr>
          </w:p>
        </w:tc>
        <w:tc>
          <w:tcPr>
            <w:tcW w:w="8350" w:type="dxa"/>
            <w:gridSpan w:val="3"/>
            <w:vAlign w:val="bottom"/>
          </w:tcPr>
          <w:p w14:paraId="1238DAF4" w14:textId="77777777" w:rsidR="00AB33D5" w:rsidRPr="0012359D" w:rsidRDefault="00AB33D5"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Modelarea, simularea și analiza echipamentelor de protecție</w:t>
            </w:r>
          </w:p>
        </w:tc>
      </w:tr>
      <w:tr w:rsidR="00AB33D5" w:rsidRPr="0012359D" w14:paraId="00A64597" w14:textId="77777777" w:rsidTr="002C265B">
        <w:trPr>
          <w:trHeight w:val="198"/>
        </w:trPr>
        <w:tc>
          <w:tcPr>
            <w:tcW w:w="566" w:type="dxa"/>
            <w:gridSpan w:val="2"/>
            <w:vMerge/>
            <w:vAlign w:val="center"/>
          </w:tcPr>
          <w:p w14:paraId="3B3C5C35"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tcPr>
          <w:p w14:paraId="15AA2CE8" w14:textId="77777777" w:rsidR="00AB33D5" w:rsidRPr="0012359D" w:rsidRDefault="00AB33D5" w:rsidP="00AB4C60">
            <w:pPr>
              <w:numPr>
                <w:ilvl w:val="0"/>
                <w:numId w:val="70"/>
              </w:numPr>
              <w:spacing w:after="0" w:line="240" w:lineRule="auto"/>
              <w:ind w:left="417"/>
              <w:contextualSpacing/>
              <w:rPr>
                <w:rFonts w:ascii="Times New Roman" w:hAnsi="Times New Roman"/>
                <w:b/>
                <w:bCs/>
                <w:sz w:val="24"/>
                <w:szCs w:val="24"/>
                <w:lang w:val="ro-RO"/>
              </w:rPr>
            </w:pPr>
          </w:p>
        </w:tc>
        <w:tc>
          <w:tcPr>
            <w:tcW w:w="8350" w:type="dxa"/>
            <w:gridSpan w:val="3"/>
            <w:vAlign w:val="bottom"/>
          </w:tcPr>
          <w:p w14:paraId="3C8976FB" w14:textId="77777777" w:rsidR="00AB33D5" w:rsidRPr="0012359D" w:rsidRDefault="00AB33D5"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Norme și </w:t>
            </w:r>
            <w:proofErr w:type="spellStart"/>
            <w:r w:rsidRPr="0012359D">
              <w:rPr>
                <w:rFonts w:ascii="Times New Roman" w:eastAsia="Times New Roman" w:hAnsi="Times New Roman"/>
                <w:color w:val="000000"/>
                <w:sz w:val="24"/>
                <w:szCs w:val="24"/>
                <w:lang w:val="ro-RO"/>
              </w:rPr>
              <w:t>legislatie</w:t>
            </w:r>
            <w:proofErr w:type="spellEnd"/>
            <w:r w:rsidRPr="0012359D">
              <w:rPr>
                <w:rFonts w:ascii="Times New Roman" w:eastAsia="Times New Roman" w:hAnsi="Times New Roman"/>
                <w:color w:val="000000"/>
                <w:sz w:val="24"/>
                <w:szCs w:val="24"/>
                <w:lang w:val="ro-RO"/>
              </w:rPr>
              <w:t xml:space="preserve"> în energetica</w:t>
            </w:r>
          </w:p>
        </w:tc>
      </w:tr>
      <w:tr w:rsidR="00AB33D5" w:rsidRPr="0012359D" w14:paraId="7460E2C3" w14:textId="77777777" w:rsidTr="002C265B">
        <w:trPr>
          <w:trHeight w:val="198"/>
        </w:trPr>
        <w:tc>
          <w:tcPr>
            <w:tcW w:w="566" w:type="dxa"/>
            <w:gridSpan w:val="2"/>
            <w:vMerge/>
            <w:vAlign w:val="center"/>
          </w:tcPr>
          <w:p w14:paraId="05C8737F"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tcPr>
          <w:p w14:paraId="7603871B" w14:textId="77777777" w:rsidR="00AB33D5" w:rsidRPr="0012359D" w:rsidRDefault="00AB33D5" w:rsidP="00AB4C60">
            <w:pPr>
              <w:numPr>
                <w:ilvl w:val="0"/>
                <w:numId w:val="70"/>
              </w:numPr>
              <w:spacing w:after="0" w:line="240" w:lineRule="auto"/>
              <w:ind w:left="417"/>
              <w:contextualSpacing/>
              <w:rPr>
                <w:rFonts w:ascii="Times New Roman" w:hAnsi="Times New Roman"/>
                <w:b/>
                <w:bCs/>
                <w:sz w:val="24"/>
                <w:szCs w:val="24"/>
                <w:lang w:val="ro-RO"/>
              </w:rPr>
            </w:pPr>
          </w:p>
        </w:tc>
        <w:tc>
          <w:tcPr>
            <w:tcW w:w="8350" w:type="dxa"/>
            <w:gridSpan w:val="3"/>
            <w:vAlign w:val="bottom"/>
          </w:tcPr>
          <w:p w14:paraId="00631673" w14:textId="77777777" w:rsidR="00AB33D5" w:rsidRPr="0012359D" w:rsidRDefault="00AB33D5"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Practica de specialitate</w:t>
            </w:r>
          </w:p>
        </w:tc>
      </w:tr>
      <w:tr w:rsidR="00AB33D5" w:rsidRPr="0012359D" w14:paraId="1864CB1D" w14:textId="77777777" w:rsidTr="002C265B">
        <w:trPr>
          <w:trHeight w:val="198"/>
        </w:trPr>
        <w:tc>
          <w:tcPr>
            <w:tcW w:w="566" w:type="dxa"/>
            <w:gridSpan w:val="2"/>
            <w:vMerge/>
            <w:vAlign w:val="center"/>
          </w:tcPr>
          <w:p w14:paraId="43E83A64"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tcPr>
          <w:p w14:paraId="3F14F79A" w14:textId="77777777" w:rsidR="00AB33D5" w:rsidRPr="0012359D" w:rsidRDefault="00AB33D5" w:rsidP="00AB4C60">
            <w:pPr>
              <w:numPr>
                <w:ilvl w:val="0"/>
                <w:numId w:val="70"/>
              </w:numPr>
              <w:spacing w:after="0" w:line="240" w:lineRule="auto"/>
              <w:ind w:left="417"/>
              <w:contextualSpacing/>
              <w:rPr>
                <w:rFonts w:ascii="Times New Roman" w:hAnsi="Times New Roman"/>
                <w:b/>
                <w:bCs/>
                <w:sz w:val="24"/>
                <w:szCs w:val="24"/>
                <w:lang w:val="ro-RO"/>
              </w:rPr>
            </w:pPr>
          </w:p>
        </w:tc>
        <w:tc>
          <w:tcPr>
            <w:tcW w:w="8350" w:type="dxa"/>
            <w:gridSpan w:val="3"/>
            <w:vAlign w:val="bottom"/>
          </w:tcPr>
          <w:p w14:paraId="226BB0A7" w14:textId="77777777" w:rsidR="00AB33D5" w:rsidRPr="0012359D" w:rsidRDefault="00AB33D5"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Practica pentru elaborarea proiectului de diploma</w:t>
            </w:r>
          </w:p>
        </w:tc>
      </w:tr>
      <w:tr w:rsidR="00AB33D5" w:rsidRPr="0012359D" w14:paraId="3E8D2423" w14:textId="77777777" w:rsidTr="002C265B">
        <w:trPr>
          <w:trHeight w:val="198"/>
        </w:trPr>
        <w:tc>
          <w:tcPr>
            <w:tcW w:w="566" w:type="dxa"/>
            <w:gridSpan w:val="2"/>
            <w:vMerge/>
            <w:vAlign w:val="center"/>
          </w:tcPr>
          <w:p w14:paraId="6DD0E635"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tcPr>
          <w:p w14:paraId="021C74D2" w14:textId="77777777" w:rsidR="00AB33D5" w:rsidRPr="0012359D" w:rsidRDefault="00AB33D5" w:rsidP="00AB4C60">
            <w:pPr>
              <w:numPr>
                <w:ilvl w:val="0"/>
                <w:numId w:val="70"/>
              </w:numPr>
              <w:spacing w:after="0" w:line="240" w:lineRule="auto"/>
              <w:ind w:left="417"/>
              <w:contextualSpacing/>
              <w:rPr>
                <w:rFonts w:ascii="Times New Roman" w:hAnsi="Times New Roman"/>
                <w:b/>
                <w:bCs/>
                <w:sz w:val="24"/>
                <w:szCs w:val="24"/>
                <w:lang w:val="ro-RO"/>
              </w:rPr>
            </w:pPr>
          </w:p>
        </w:tc>
        <w:tc>
          <w:tcPr>
            <w:tcW w:w="8350" w:type="dxa"/>
            <w:gridSpan w:val="3"/>
            <w:vAlign w:val="bottom"/>
          </w:tcPr>
          <w:p w14:paraId="18BA4F9E" w14:textId="77777777" w:rsidR="00AB33D5" w:rsidRPr="0012359D" w:rsidRDefault="00AB33D5" w:rsidP="008A09B3">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Protecţii</w:t>
            </w:r>
            <w:proofErr w:type="spellEnd"/>
            <w:r w:rsidRPr="0012359D">
              <w:rPr>
                <w:rFonts w:ascii="Times New Roman" w:eastAsia="Times New Roman" w:hAnsi="Times New Roman"/>
                <w:color w:val="000000"/>
                <w:sz w:val="24"/>
                <w:szCs w:val="24"/>
                <w:lang w:val="ro-RO"/>
              </w:rPr>
              <w:t xml:space="preserve"> prin relee: clasice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numerice</w:t>
            </w:r>
          </w:p>
        </w:tc>
      </w:tr>
      <w:tr w:rsidR="00AB33D5" w:rsidRPr="0012359D" w14:paraId="735B65E4" w14:textId="77777777" w:rsidTr="002C265B">
        <w:trPr>
          <w:trHeight w:val="198"/>
        </w:trPr>
        <w:tc>
          <w:tcPr>
            <w:tcW w:w="566" w:type="dxa"/>
            <w:gridSpan w:val="2"/>
            <w:vMerge/>
            <w:vAlign w:val="center"/>
          </w:tcPr>
          <w:p w14:paraId="47B024FC"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tcPr>
          <w:p w14:paraId="4B87C252" w14:textId="77777777" w:rsidR="00AB33D5" w:rsidRPr="0012359D" w:rsidRDefault="00AB33D5" w:rsidP="00AB4C60">
            <w:pPr>
              <w:numPr>
                <w:ilvl w:val="0"/>
                <w:numId w:val="70"/>
              </w:numPr>
              <w:spacing w:after="0" w:line="240" w:lineRule="auto"/>
              <w:ind w:left="417"/>
              <w:contextualSpacing/>
              <w:rPr>
                <w:rFonts w:ascii="Times New Roman" w:hAnsi="Times New Roman"/>
                <w:b/>
                <w:bCs/>
                <w:sz w:val="24"/>
                <w:szCs w:val="24"/>
                <w:lang w:val="ro-RO"/>
              </w:rPr>
            </w:pPr>
          </w:p>
        </w:tc>
        <w:tc>
          <w:tcPr>
            <w:tcW w:w="8350" w:type="dxa"/>
            <w:gridSpan w:val="3"/>
            <w:vAlign w:val="bottom"/>
          </w:tcPr>
          <w:p w14:paraId="32369769" w14:textId="77777777" w:rsidR="00AB33D5" w:rsidRPr="0012359D" w:rsidRDefault="00AB33D5"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Protocoale de </w:t>
            </w:r>
            <w:proofErr w:type="spellStart"/>
            <w:r w:rsidRPr="0012359D">
              <w:rPr>
                <w:rFonts w:ascii="Times New Roman" w:eastAsia="Times New Roman" w:hAnsi="Times New Roman"/>
                <w:color w:val="000000"/>
                <w:sz w:val="24"/>
                <w:szCs w:val="24"/>
                <w:lang w:val="ro-RO"/>
              </w:rPr>
              <w:t>comunicatii</w:t>
            </w:r>
            <w:proofErr w:type="spellEnd"/>
          </w:p>
        </w:tc>
      </w:tr>
      <w:tr w:rsidR="00AB33D5" w:rsidRPr="0012359D" w14:paraId="5D81419A" w14:textId="77777777" w:rsidTr="002C265B">
        <w:trPr>
          <w:trHeight w:val="198"/>
        </w:trPr>
        <w:tc>
          <w:tcPr>
            <w:tcW w:w="566" w:type="dxa"/>
            <w:gridSpan w:val="2"/>
            <w:vMerge/>
            <w:vAlign w:val="center"/>
          </w:tcPr>
          <w:p w14:paraId="1460D85D"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tcPr>
          <w:p w14:paraId="62591710" w14:textId="77777777" w:rsidR="00AB33D5" w:rsidRPr="0012359D" w:rsidRDefault="00AB33D5" w:rsidP="00AB4C60">
            <w:pPr>
              <w:numPr>
                <w:ilvl w:val="0"/>
                <w:numId w:val="70"/>
              </w:numPr>
              <w:spacing w:after="0" w:line="240" w:lineRule="auto"/>
              <w:ind w:left="417"/>
              <w:contextualSpacing/>
              <w:rPr>
                <w:rFonts w:ascii="Times New Roman" w:hAnsi="Times New Roman"/>
                <w:b/>
                <w:bCs/>
                <w:sz w:val="24"/>
                <w:szCs w:val="24"/>
                <w:lang w:val="ro-RO"/>
              </w:rPr>
            </w:pPr>
          </w:p>
        </w:tc>
        <w:tc>
          <w:tcPr>
            <w:tcW w:w="8350" w:type="dxa"/>
            <w:gridSpan w:val="3"/>
            <w:vAlign w:val="bottom"/>
          </w:tcPr>
          <w:p w14:paraId="0ED6B242" w14:textId="77777777" w:rsidR="00AB33D5" w:rsidRPr="0012359D" w:rsidRDefault="00AB33D5"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Resurse energetice secundare</w:t>
            </w:r>
          </w:p>
        </w:tc>
      </w:tr>
      <w:tr w:rsidR="00AB33D5" w:rsidRPr="0012359D" w14:paraId="4DF21923" w14:textId="77777777" w:rsidTr="002C265B">
        <w:trPr>
          <w:trHeight w:val="198"/>
        </w:trPr>
        <w:tc>
          <w:tcPr>
            <w:tcW w:w="566" w:type="dxa"/>
            <w:gridSpan w:val="2"/>
            <w:vMerge/>
            <w:vAlign w:val="center"/>
          </w:tcPr>
          <w:p w14:paraId="42BE908E"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tcPr>
          <w:p w14:paraId="23BC68BC" w14:textId="77777777" w:rsidR="00AB33D5" w:rsidRPr="0012359D" w:rsidRDefault="00AB33D5" w:rsidP="00AB4C60">
            <w:pPr>
              <w:numPr>
                <w:ilvl w:val="0"/>
                <w:numId w:val="70"/>
              </w:numPr>
              <w:spacing w:after="0" w:line="240" w:lineRule="auto"/>
              <w:ind w:left="417"/>
              <w:contextualSpacing/>
              <w:rPr>
                <w:rFonts w:ascii="Times New Roman" w:hAnsi="Times New Roman"/>
                <w:b/>
                <w:bCs/>
                <w:sz w:val="24"/>
                <w:szCs w:val="24"/>
                <w:lang w:val="ro-RO"/>
              </w:rPr>
            </w:pPr>
          </w:p>
        </w:tc>
        <w:tc>
          <w:tcPr>
            <w:tcW w:w="8350" w:type="dxa"/>
            <w:gridSpan w:val="3"/>
            <w:vAlign w:val="bottom"/>
          </w:tcPr>
          <w:p w14:paraId="0E0AC346" w14:textId="77777777" w:rsidR="00AB33D5" w:rsidRPr="0012359D" w:rsidRDefault="00AB33D5" w:rsidP="008A09B3">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Retele</w:t>
            </w:r>
            <w:proofErr w:type="spellEnd"/>
            <w:r w:rsidRPr="0012359D">
              <w:rPr>
                <w:rFonts w:ascii="Times New Roman" w:eastAsia="Times New Roman" w:hAnsi="Times New Roman"/>
                <w:color w:val="000000"/>
                <w:sz w:val="24"/>
                <w:szCs w:val="24"/>
                <w:lang w:val="ro-RO"/>
              </w:rPr>
              <w:t xml:space="preserve"> de calculatoare</w:t>
            </w:r>
          </w:p>
        </w:tc>
      </w:tr>
      <w:tr w:rsidR="00AB33D5" w:rsidRPr="0012359D" w14:paraId="499C99F9" w14:textId="77777777" w:rsidTr="002C265B">
        <w:trPr>
          <w:trHeight w:val="198"/>
        </w:trPr>
        <w:tc>
          <w:tcPr>
            <w:tcW w:w="566" w:type="dxa"/>
            <w:gridSpan w:val="2"/>
            <w:vMerge/>
            <w:vAlign w:val="center"/>
          </w:tcPr>
          <w:p w14:paraId="5BBB4335"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tcPr>
          <w:p w14:paraId="3A0E2CE2" w14:textId="77777777" w:rsidR="00AB33D5" w:rsidRPr="0012359D" w:rsidRDefault="00AB33D5" w:rsidP="00AB4C60">
            <w:pPr>
              <w:numPr>
                <w:ilvl w:val="0"/>
                <w:numId w:val="70"/>
              </w:numPr>
              <w:spacing w:after="0" w:line="240" w:lineRule="auto"/>
              <w:ind w:left="417"/>
              <w:contextualSpacing/>
              <w:rPr>
                <w:rFonts w:ascii="Times New Roman" w:hAnsi="Times New Roman"/>
                <w:b/>
                <w:bCs/>
                <w:sz w:val="24"/>
                <w:szCs w:val="24"/>
                <w:lang w:val="ro-RO"/>
              </w:rPr>
            </w:pPr>
          </w:p>
        </w:tc>
        <w:tc>
          <w:tcPr>
            <w:tcW w:w="8350" w:type="dxa"/>
            <w:gridSpan w:val="3"/>
            <w:vAlign w:val="bottom"/>
          </w:tcPr>
          <w:p w14:paraId="4CDCB1C4" w14:textId="77777777" w:rsidR="00AB33D5" w:rsidRPr="0012359D" w:rsidRDefault="00AB33D5"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Sisteme cu FPGA și DSP</w:t>
            </w:r>
          </w:p>
        </w:tc>
      </w:tr>
      <w:tr w:rsidR="00AB33D5" w:rsidRPr="0012359D" w14:paraId="650BF2FB" w14:textId="77777777" w:rsidTr="002C265B">
        <w:trPr>
          <w:trHeight w:val="198"/>
        </w:trPr>
        <w:tc>
          <w:tcPr>
            <w:tcW w:w="566" w:type="dxa"/>
            <w:gridSpan w:val="2"/>
            <w:vMerge/>
            <w:vAlign w:val="center"/>
          </w:tcPr>
          <w:p w14:paraId="17CBC345"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tcPr>
          <w:p w14:paraId="7F0EF16C" w14:textId="77777777" w:rsidR="00AB33D5" w:rsidRPr="0012359D" w:rsidRDefault="00AB33D5" w:rsidP="00AB4C60">
            <w:pPr>
              <w:numPr>
                <w:ilvl w:val="0"/>
                <w:numId w:val="70"/>
              </w:numPr>
              <w:spacing w:after="0" w:line="240" w:lineRule="auto"/>
              <w:ind w:left="417"/>
              <w:contextualSpacing/>
              <w:rPr>
                <w:rFonts w:ascii="Times New Roman" w:hAnsi="Times New Roman"/>
                <w:b/>
                <w:bCs/>
                <w:sz w:val="24"/>
                <w:szCs w:val="24"/>
                <w:lang w:val="ro-RO"/>
              </w:rPr>
            </w:pPr>
          </w:p>
        </w:tc>
        <w:tc>
          <w:tcPr>
            <w:tcW w:w="8350" w:type="dxa"/>
            <w:gridSpan w:val="3"/>
            <w:vAlign w:val="bottom"/>
          </w:tcPr>
          <w:p w14:paraId="7B50C7BF" w14:textId="77777777" w:rsidR="00AB33D5" w:rsidRPr="0012359D" w:rsidRDefault="00AB33D5"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Sisteme de conducere, supraveghere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w:t>
            </w:r>
            <w:proofErr w:type="spellStart"/>
            <w:r w:rsidRPr="0012359D">
              <w:rPr>
                <w:rFonts w:ascii="Times New Roman" w:eastAsia="Times New Roman" w:hAnsi="Times New Roman"/>
                <w:color w:val="000000"/>
                <w:sz w:val="24"/>
                <w:szCs w:val="24"/>
                <w:lang w:val="ro-RO"/>
              </w:rPr>
              <w:t>achiziţii</w:t>
            </w:r>
            <w:proofErr w:type="spellEnd"/>
            <w:r w:rsidRPr="0012359D">
              <w:rPr>
                <w:rFonts w:ascii="Times New Roman" w:eastAsia="Times New Roman" w:hAnsi="Times New Roman"/>
                <w:color w:val="000000"/>
                <w:sz w:val="24"/>
                <w:szCs w:val="24"/>
                <w:lang w:val="ro-RO"/>
              </w:rPr>
              <w:t xml:space="preserve"> date</w:t>
            </w:r>
          </w:p>
        </w:tc>
      </w:tr>
      <w:tr w:rsidR="00AB33D5" w:rsidRPr="0012359D" w14:paraId="1A7C1E82" w14:textId="77777777" w:rsidTr="002C265B">
        <w:trPr>
          <w:trHeight w:val="198"/>
        </w:trPr>
        <w:tc>
          <w:tcPr>
            <w:tcW w:w="566" w:type="dxa"/>
            <w:gridSpan w:val="2"/>
            <w:vMerge/>
            <w:vAlign w:val="center"/>
          </w:tcPr>
          <w:p w14:paraId="1675661F"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tcPr>
          <w:p w14:paraId="30DB6C0F" w14:textId="77777777" w:rsidR="00AB33D5" w:rsidRPr="0012359D" w:rsidRDefault="00AB33D5" w:rsidP="00AB4C60">
            <w:pPr>
              <w:numPr>
                <w:ilvl w:val="0"/>
                <w:numId w:val="70"/>
              </w:numPr>
              <w:spacing w:after="0" w:line="240" w:lineRule="auto"/>
              <w:ind w:left="417"/>
              <w:contextualSpacing/>
              <w:rPr>
                <w:rFonts w:ascii="Times New Roman" w:hAnsi="Times New Roman"/>
                <w:b/>
                <w:bCs/>
                <w:sz w:val="24"/>
                <w:szCs w:val="24"/>
                <w:lang w:val="ro-RO"/>
              </w:rPr>
            </w:pPr>
          </w:p>
        </w:tc>
        <w:tc>
          <w:tcPr>
            <w:tcW w:w="8350" w:type="dxa"/>
            <w:gridSpan w:val="3"/>
            <w:vAlign w:val="bottom"/>
          </w:tcPr>
          <w:p w14:paraId="6CCD4926" w14:textId="77777777" w:rsidR="00AB33D5" w:rsidRPr="0012359D" w:rsidRDefault="00AB33D5"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Sisteme de </w:t>
            </w:r>
            <w:proofErr w:type="spellStart"/>
            <w:r w:rsidRPr="0012359D">
              <w:rPr>
                <w:rFonts w:ascii="Times New Roman" w:eastAsia="Times New Roman" w:hAnsi="Times New Roman"/>
                <w:color w:val="000000"/>
                <w:sz w:val="24"/>
                <w:szCs w:val="24"/>
                <w:lang w:val="ro-RO"/>
              </w:rPr>
              <w:t>telecomunicatii</w:t>
            </w:r>
            <w:proofErr w:type="spellEnd"/>
          </w:p>
        </w:tc>
      </w:tr>
      <w:tr w:rsidR="00AB33D5" w:rsidRPr="0012359D" w14:paraId="53ABEBAB" w14:textId="77777777" w:rsidTr="002C265B">
        <w:trPr>
          <w:trHeight w:val="198"/>
        </w:trPr>
        <w:tc>
          <w:tcPr>
            <w:tcW w:w="566" w:type="dxa"/>
            <w:gridSpan w:val="2"/>
            <w:vMerge/>
            <w:vAlign w:val="center"/>
          </w:tcPr>
          <w:p w14:paraId="26AB23B1"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tcPr>
          <w:p w14:paraId="0E84F533" w14:textId="77777777" w:rsidR="00AB33D5" w:rsidRPr="0012359D" w:rsidRDefault="00AB33D5" w:rsidP="00AB4C60">
            <w:pPr>
              <w:numPr>
                <w:ilvl w:val="0"/>
                <w:numId w:val="70"/>
              </w:numPr>
              <w:spacing w:after="0" w:line="240" w:lineRule="auto"/>
              <w:ind w:left="417"/>
              <w:contextualSpacing/>
              <w:rPr>
                <w:rFonts w:ascii="Times New Roman" w:hAnsi="Times New Roman"/>
                <w:b/>
                <w:bCs/>
                <w:sz w:val="24"/>
                <w:szCs w:val="24"/>
                <w:lang w:val="ro-RO"/>
              </w:rPr>
            </w:pPr>
          </w:p>
        </w:tc>
        <w:tc>
          <w:tcPr>
            <w:tcW w:w="8350" w:type="dxa"/>
            <w:gridSpan w:val="3"/>
            <w:vAlign w:val="bottom"/>
          </w:tcPr>
          <w:p w14:paraId="1DBF6C56" w14:textId="77777777" w:rsidR="00AB33D5" w:rsidRPr="0012359D" w:rsidRDefault="00AB33D5"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Sisteme numerice de conducere</w:t>
            </w:r>
          </w:p>
        </w:tc>
      </w:tr>
      <w:tr w:rsidR="00AB33D5" w:rsidRPr="0012359D" w14:paraId="239B84CB" w14:textId="77777777" w:rsidTr="002C265B">
        <w:trPr>
          <w:trHeight w:val="198"/>
        </w:trPr>
        <w:tc>
          <w:tcPr>
            <w:tcW w:w="566" w:type="dxa"/>
            <w:gridSpan w:val="2"/>
            <w:vMerge/>
            <w:vAlign w:val="center"/>
          </w:tcPr>
          <w:p w14:paraId="057CE374"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tcPr>
          <w:p w14:paraId="232E94EF" w14:textId="77777777" w:rsidR="00AB33D5" w:rsidRPr="0012359D" w:rsidRDefault="00AB33D5" w:rsidP="00AB4C60">
            <w:pPr>
              <w:numPr>
                <w:ilvl w:val="0"/>
                <w:numId w:val="70"/>
              </w:numPr>
              <w:spacing w:after="0" w:line="240" w:lineRule="auto"/>
              <w:ind w:left="417"/>
              <w:contextualSpacing/>
              <w:rPr>
                <w:rFonts w:ascii="Times New Roman" w:hAnsi="Times New Roman"/>
                <w:b/>
                <w:bCs/>
                <w:sz w:val="24"/>
                <w:szCs w:val="24"/>
                <w:lang w:val="ro-RO"/>
              </w:rPr>
            </w:pPr>
          </w:p>
        </w:tc>
        <w:tc>
          <w:tcPr>
            <w:tcW w:w="8350" w:type="dxa"/>
            <w:gridSpan w:val="3"/>
            <w:vAlign w:val="bottom"/>
          </w:tcPr>
          <w:p w14:paraId="4D146CB7" w14:textId="77777777" w:rsidR="00AB33D5" w:rsidRPr="0012359D" w:rsidRDefault="00AB33D5"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Sisteme numerice programabile</w:t>
            </w:r>
          </w:p>
        </w:tc>
      </w:tr>
      <w:tr w:rsidR="00AB33D5" w:rsidRPr="0012359D" w14:paraId="41B474D2" w14:textId="77777777" w:rsidTr="002C265B">
        <w:trPr>
          <w:trHeight w:val="198"/>
        </w:trPr>
        <w:tc>
          <w:tcPr>
            <w:tcW w:w="566" w:type="dxa"/>
            <w:gridSpan w:val="2"/>
            <w:vMerge/>
            <w:vAlign w:val="center"/>
          </w:tcPr>
          <w:p w14:paraId="20423132"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tcPr>
          <w:p w14:paraId="26660FA7" w14:textId="77777777" w:rsidR="00AB33D5" w:rsidRPr="0012359D" w:rsidRDefault="00AB33D5" w:rsidP="00AB4C60">
            <w:pPr>
              <w:numPr>
                <w:ilvl w:val="0"/>
                <w:numId w:val="70"/>
              </w:numPr>
              <w:spacing w:after="0" w:line="240" w:lineRule="auto"/>
              <w:ind w:left="417"/>
              <w:contextualSpacing/>
              <w:rPr>
                <w:rFonts w:ascii="Times New Roman" w:hAnsi="Times New Roman"/>
                <w:b/>
                <w:bCs/>
                <w:sz w:val="24"/>
                <w:szCs w:val="24"/>
                <w:lang w:val="ro-RO"/>
              </w:rPr>
            </w:pPr>
          </w:p>
        </w:tc>
        <w:tc>
          <w:tcPr>
            <w:tcW w:w="8350" w:type="dxa"/>
            <w:gridSpan w:val="3"/>
            <w:vAlign w:val="bottom"/>
          </w:tcPr>
          <w:p w14:paraId="34732DE5" w14:textId="77777777" w:rsidR="00AB33D5" w:rsidRPr="0012359D" w:rsidRDefault="00AB33D5"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Tehnologii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w:t>
            </w:r>
            <w:proofErr w:type="spellStart"/>
            <w:r w:rsidRPr="0012359D">
              <w:rPr>
                <w:rFonts w:ascii="Times New Roman" w:eastAsia="Times New Roman" w:hAnsi="Times New Roman"/>
                <w:color w:val="000000"/>
                <w:sz w:val="24"/>
                <w:szCs w:val="24"/>
                <w:lang w:val="ro-RO"/>
              </w:rPr>
              <w:t>instalaţii</w:t>
            </w:r>
            <w:proofErr w:type="spellEnd"/>
            <w:r w:rsidRPr="0012359D">
              <w:rPr>
                <w:rFonts w:ascii="Times New Roman" w:eastAsia="Times New Roman" w:hAnsi="Times New Roman"/>
                <w:color w:val="000000"/>
                <w:sz w:val="24"/>
                <w:szCs w:val="24"/>
                <w:lang w:val="ro-RO"/>
              </w:rPr>
              <w:t xml:space="preserve"> pentru reducerea</w:t>
            </w:r>
          </w:p>
        </w:tc>
      </w:tr>
      <w:tr w:rsidR="00AB33D5" w:rsidRPr="0012359D" w14:paraId="69488952" w14:textId="77777777" w:rsidTr="002C265B">
        <w:trPr>
          <w:trHeight w:val="198"/>
        </w:trPr>
        <w:tc>
          <w:tcPr>
            <w:tcW w:w="566" w:type="dxa"/>
            <w:gridSpan w:val="2"/>
            <w:vMerge/>
            <w:vAlign w:val="center"/>
          </w:tcPr>
          <w:p w14:paraId="42F272D5"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tcPr>
          <w:p w14:paraId="6A2C2759" w14:textId="77777777" w:rsidR="00AB33D5" w:rsidRPr="0012359D" w:rsidRDefault="00AB33D5" w:rsidP="00AB4C60">
            <w:pPr>
              <w:numPr>
                <w:ilvl w:val="0"/>
                <w:numId w:val="70"/>
              </w:numPr>
              <w:spacing w:after="0" w:line="240" w:lineRule="auto"/>
              <w:ind w:left="417"/>
              <w:contextualSpacing/>
              <w:rPr>
                <w:rFonts w:ascii="Times New Roman" w:hAnsi="Times New Roman"/>
                <w:b/>
                <w:bCs/>
                <w:sz w:val="24"/>
                <w:szCs w:val="24"/>
                <w:lang w:val="ro-RO"/>
              </w:rPr>
            </w:pPr>
          </w:p>
        </w:tc>
        <w:tc>
          <w:tcPr>
            <w:tcW w:w="8350" w:type="dxa"/>
            <w:gridSpan w:val="3"/>
            <w:vAlign w:val="bottom"/>
          </w:tcPr>
          <w:p w14:paraId="3AEE7698" w14:textId="77777777" w:rsidR="00AB33D5" w:rsidRPr="0012359D" w:rsidRDefault="00AB33D5"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Tehnologii web</w:t>
            </w:r>
          </w:p>
        </w:tc>
      </w:tr>
      <w:tr w:rsidR="00AB33D5" w:rsidRPr="0012359D" w14:paraId="1D165480" w14:textId="77777777" w:rsidTr="002C265B">
        <w:trPr>
          <w:trHeight w:val="198"/>
        </w:trPr>
        <w:tc>
          <w:tcPr>
            <w:tcW w:w="566" w:type="dxa"/>
            <w:gridSpan w:val="2"/>
            <w:vMerge/>
            <w:vAlign w:val="center"/>
          </w:tcPr>
          <w:p w14:paraId="1EC90268"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tcPr>
          <w:p w14:paraId="206E0DAD" w14:textId="77777777" w:rsidR="00AB33D5" w:rsidRPr="0012359D" w:rsidRDefault="00AB33D5" w:rsidP="00AB4C60">
            <w:pPr>
              <w:numPr>
                <w:ilvl w:val="0"/>
                <w:numId w:val="70"/>
              </w:numPr>
              <w:spacing w:after="0" w:line="240" w:lineRule="auto"/>
              <w:ind w:left="417"/>
              <w:contextualSpacing/>
              <w:rPr>
                <w:rFonts w:ascii="Times New Roman" w:hAnsi="Times New Roman"/>
                <w:b/>
                <w:bCs/>
                <w:sz w:val="24"/>
                <w:szCs w:val="24"/>
                <w:lang w:val="ro-RO"/>
              </w:rPr>
            </w:pPr>
          </w:p>
        </w:tc>
        <w:tc>
          <w:tcPr>
            <w:tcW w:w="8350" w:type="dxa"/>
            <w:gridSpan w:val="3"/>
            <w:vAlign w:val="bottom"/>
          </w:tcPr>
          <w:p w14:paraId="390F5AAC" w14:textId="77777777" w:rsidR="00AB33D5" w:rsidRPr="0012359D" w:rsidRDefault="00AB33D5"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Transportul </w:t>
            </w:r>
            <w:proofErr w:type="spellStart"/>
            <w:r w:rsidRPr="0012359D">
              <w:rPr>
                <w:rFonts w:ascii="Times New Roman" w:eastAsia="Times New Roman" w:hAnsi="Times New Roman"/>
                <w:color w:val="000000"/>
                <w:sz w:val="24"/>
                <w:szCs w:val="24"/>
                <w:lang w:val="ro-RO"/>
              </w:rPr>
              <w:t>agenţilor</w:t>
            </w:r>
            <w:proofErr w:type="spellEnd"/>
            <w:r w:rsidRPr="0012359D">
              <w:rPr>
                <w:rFonts w:ascii="Times New Roman" w:eastAsia="Times New Roman" w:hAnsi="Times New Roman"/>
                <w:color w:val="000000"/>
                <w:sz w:val="24"/>
                <w:szCs w:val="24"/>
                <w:lang w:val="ro-RO"/>
              </w:rPr>
              <w:t xml:space="preserve"> energetici</w:t>
            </w:r>
          </w:p>
        </w:tc>
      </w:tr>
      <w:tr w:rsidR="00AB33D5" w:rsidRPr="0012359D" w14:paraId="56CB0EE7" w14:textId="77777777" w:rsidTr="002C265B">
        <w:trPr>
          <w:trHeight w:val="198"/>
        </w:trPr>
        <w:tc>
          <w:tcPr>
            <w:tcW w:w="566" w:type="dxa"/>
            <w:gridSpan w:val="2"/>
            <w:vMerge/>
            <w:vAlign w:val="center"/>
          </w:tcPr>
          <w:p w14:paraId="7CB46812"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tcPr>
          <w:p w14:paraId="300975DF" w14:textId="77777777" w:rsidR="00AB33D5" w:rsidRPr="0012359D" w:rsidRDefault="00AB33D5" w:rsidP="00AB4C60">
            <w:pPr>
              <w:numPr>
                <w:ilvl w:val="0"/>
                <w:numId w:val="70"/>
              </w:numPr>
              <w:spacing w:after="0" w:line="240" w:lineRule="auto"/>
              <w:ind w:left="417"/>
              <w:contextualSpacing/>
              <w:rPr>
                <w:rFonts w:ascii="Times New Roman" w:hAnsi="Times New Roman"/>
                <w:b/>
                <w:bCs/>
                <w:sz w:val="24"/>
                <w:szCs w:val="24"/>
                <w:lang w:val="ro-RO"/>
              </w:rPr>
            </w:pPr>
          </w:p>
        </w:tc>
        <w:tc>
          <w:tcPr>
            <w:tcW w:w="8350" w:type="dxa"/>
            <w:gridSpan w:val="3"/>
            <w:vAlign w:val="bottom"/>
          </w:tcPr>
          <w:p w14:paraId="75FBC540" w14:textId="77777777" w:rsidR="00AB33D5" w:rsidRPr="0012359D" w:rsidRDefault="00AB33D5"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Utilizarea calculatoarelor în energetica</w:t>
            </w:r>
          </w:p>
        </w:tc>
      </w:tr>
      <w:tr w:rsidR="00AB33D5" w:rsidRPr="0012359D" w14:paraId="1450C0FB" w14:textId="77777777" w:rsidTr="002C265B">
        <w:trPr>
          <w:trHeight w:val="198"/>
        </w:trPr>
        <w:tc>
          <w:tcPr>
            <w:tcW w:w="566" w:type="dxa"/>
            <w:gridSpan w:val="2"/>
            <w:vMerge/>
            <w:vAlign w:val="center"/>
          </w:tcPr>
          <w:p w14:paraId="47078810"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tcPr>
          <w:p w14:paraId="06FBA6FB" w14:textId="77777777" w:rsidR="00AB33D5" w:rsidRPr="0012359D" w:rsidRDefault="00AB33D5" w:rsidP="00AB4C60">
            <w:pPr>
              <w:numPr>
                <w:ilvl w:val="0"/>
                <w:numId w:val="70"/>
              </w:numPr>
              <w:spacing w:after="0" w:line="240" w:lineRule="auto"/>
              <w:ind w:left="417"/>
              <w:contextualSpacing/>
              <w:rPr>
                <w:rFonts w:ascii="Times New Roman" w:hAnsi="Times New Roman"/>
                <w:b/>
                <w:bCs/>
                <w:sz w:val="24"/>
                <w:szCs w:val="24"/>
                <w:lang w:val="ro-RO"/>
              </w:rPr>
            </w:pPr>
          </w:p>
        </w:tc>
        <w:tc>
          <w:tcPr>
            <w:tcW w:w="8350" w:type="dxa"/>
            <w:gridSpan w:val="3"/>
            <w:vAlign w:val="bottom"/>
          </w:tcPr>
          <w:p w14:paraId="7F41A480" w14:textId="77777777" w:rsidR="00AB33D5" w:rsidRPr="0012359D" w:rsidRDefault="00AB33D5"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Utilizarea energiei termice</w:t>
            </w:r>
          </w:p>
        </w:tc>
      </w:tr>
      <w:tr w:rsidR="00AB33D5" w:rsidRPr="0012359D" w14:paraId="2CAC15E8" w14:textId="77777777" w:rsidTr="002C265B">
        <w:trPr>
          <w:trHeight w:val="198"/>
        </w:trPr>
        <w:tc>
          <w:tcPr>
            <w:tcW w:w="566" w:type="dxa"/>
            <w:gridSpan w:val="2"/>
            <w:vMerge/>
            <w:vAlign w:val="center"/>
          </w:tcPr>
          <w:p w14:paraId="79082809"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tcPr>
          <w:p w14:paraId="48F4CCB7" w14:textId="77777777" w:rsidR="00AB33D5" w:rsidRPr="0012359D" w:rsidRDefault="00AB33D5" w:rsidP="00AB4C60">
            <w:pPr>
              <w:numPr>
                <w:ilvl w:val="0"/>
                <w:numId w:val="70"/>
              </w:numPr>
              <w:spacing w:after="0" w:line="240" w:lineRule="auto"/>
              <w:ind w:left="417"/>
              <w:contextualSpacing/>
              <w:rPr>
                <w:rFonts w:ascii="Times New Roman" w:hAnsi="Times New Roman"/>
                <w:b/>
                <w:bCs/>
                <w:sz w:val="24"/>
                <w:szCs w:val="24"/>
                <w:lang w:val="ro-RO"/>
              </w:rPr>
            </w:pPr>
          </w:p>
        </w:tc>
        <w:tc>
          <w:tcPr>
            <w:tcW w:w="8350" w:type="dxa"/>
            <w:gridSpan w:val="3"/>
            <w:vAlign w:val="bottom"/>
          </w:tcPr>
          <w:p w14:paraId="725E7499" w14:textId="77777777" w:rsidR="00AB33D5" w:rsidRPr="0012359D" w:rsidRDefault="00AB33D5" w:rsidP="008A09B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Utilizări ale energiei electrice</w:t>
            </w:r>
          </w:p>
        </w:tc>
      </w:tr>
      <w:tr w:rsidR="00AB33D5" w:rsidRPr="0012359D" w14:paraId="3CBD987F" w14:textId="77777777" w:rsidTr="002C265B">
        <w:trPr>
          <w:trHeight w:val="198"/>
        </w:trPr>
        <w:tc>
          <w:tcPr>
            <w:tcW w:w="566" w:type="dxa"/>
            <w:gridSpan w:val="2"/>
            <w:vMerge/>
            <w:vAlign w:val="center"/>
          </w:tcPr>
          <w:p w14:paraId="60D136BA"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tcPr>
          <w:p w14:paraId="552D686B" w14:textId="77777777" w:rsidR="00AB33D5" w:rsidRPr="0012359D" w:rsidRDefault="00AB33D5" w:rsidP="00AB4C60">
            <w:pPr>
              <w:numPr>
                <w:ilvl w:val="0"/>
                <w:numId w:val="70"/>
              </w:numPr>
              <w:spacing w:after="0" w:line="240" w:lineRule="auto"/>
              <w:ind w:left="417"/>
              <w:contextualSpacing/>
              <w:rPr>
                <w:rFonts w:ascii="Times New Roman" w:hAnsi="Times New Roman"/>
                <w:b/>
                <w:bCs/>
                <w:sz w:val="24"/>
                <w:szCs w:val="24"/>
                <w:lang w:val="ro-RO"/>
              </w:rPr>
            </w:pPr>
          </w:p>
        </w:tc>
        <w:tc>
          <w:tcPr>
            <w:tcW w:w="8350" w:type="dxa"/>
            <w:gridSpan w:val="3"/>
            <w:vAlign w:val="bottom"/>
          </w:tcPr>
          <w:p w14:paraId="4A0BAB76" w14:textId="77777777" w:rsidR="00AB33D5" w:rsidRPr="0012359D" w:rsidRDefault="00AB33D5" w:rsidP="005C0F51">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Utilizarea energiei</w:t>
            </w:r>
          </w:p>
        </w:tc>
      </w:tr>
      <w:tr w:rsidR="00AB33D5" w:rsidRPr="0012359D" w14:paraId="0D394491" w14:textId="77777777" w:rsidTr="002C265B">
        <w:trPr>
          <w:trHeight w:val="198"/>
        </w:trPr>
        <w:tc>
          <w:tcPr>
            <w:tcW w:w="566" w:type="dxa"/>
            <w:gridSpan w:val="2"/>
            <w:vMerge/>
            <w:vAlign w:val="center"/>
          </w:tcPr>
          <w:p w14:paraId="509016AE"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tcPr>
          <w:p w14:paraId="42C2E32F" w14:textId="77777777" w:rsidR="00AB33D5" w:rsidRPr="0012359D" w:rsidRDefault="00AB33D5" w:rsidP="00AB4C60">
            <w:pPr>
              <w:numPr>
                <w:ilvl w:val="0"/>
                <w:numId w:val="70"/>
              </w:numPr>
              <w:spacing w:after="0" w:line="240" w:lineRule="auto"/>
              <w:ind w:left="417"/>
              <w:contextualSpacing/>
              <w:rPr>
                <w:rFonts w:ascii="Times New Roman" w:hAnsi="Times New Roman"/>
                <w:b/>
                <w:bCs/>
                <w:sz w:val="24"/>
                <w:szCs w:val="24"/>
                <w:lang w:val="ro-RO"/>
              </w:rPr>
            </w:pPr>
          </w:p>
        </w:tc>
        <w:tc>
          <w:tcPr>
            <w:tcW w:w="8350" w:type="dxa"/>
            <w:gridSpan w:val="3"/>
            <w:vAlign w:val="bottom"/>
          </w:tcPr>
          <w:p w14:paraId="499250F9" w14:textId="77777777" w:rsidR="00AB33D5" w:rsidRPr="0012359D" w:rsidRDefault="00AB33D5" w:rsidP="005C0F51">
            <w:pPr>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Mecanisme și organe de mașini</w:t>
            </w:r>
          </w:p>
        </w:tc>
      </w:tr>
      <w:tr w:rsidR="00AB33D5" w:rsidRPr="0012359D" w14:paraId="0E14BC60" w14:textId="77777777" w:rsidTr="002C265B">
        <w:trPr>
          <w:trHeight w:val="198"/>
        </w:trPr>
        <w:tc>
          <w:tcPr>
            <w:tcW w:w="566" w:type="dxa"/>
            <w:gridSpan w:val="2"/>
            <w:vMerge/>
            <w:vAlign w:val="center"/>
          </w:tcPr>
          <w:p w14:paraId="69081590"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tcPr>
          <w:p w14:paraId="76301990" w14:textId="77777777" w:rsidR="00AB33D5" w:rsidRPr="0012359D" w:rsidRDefault="00AB33D5" w:rsidP="00AB4C60">
            <w:pPr>
              <w:numPr>
                <w:ilvl w:val="0"/>
                <w:numId w:val="70"/>
              </w:numPr>
              <w:spacing w:after="0" w:line="240" w:lineRule="auto"/>
              <w:ind w:left="417"/>
              <w:contextualSpacing/>
              <w:rPr>
                <w:rFonts w:ascii="Times New Roman" w:hAnsi="Times New Roman"/>
                <w:b/>
                <w:bCs/>
                <w:sz w:val="24"/>
                <w:szCs w:val="24"/>
                <w:lang w:val="ro-RO"/>
              </w:rPr>
            </w:pPr>
          </w:p>
        </w:tc>
        <w:tc>
          <w:tcPr>
            <w:tcW w:w="8350" w:type="dxa"/>
            <w:gridSpan w:val="3"/>
          </w:tcPr>
          <w:p w14:paraId="2E51AADD" w14:textId="77777777" w:rsidR="00AB33D5" w:rsidRPr="0012359D" w:rsidRDefault="00AB33D5" w:rsidP="008A09B3">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Practica de specialitate</w:t>
            </w:r>
          </w:p>
        </w:tc>
      </w:tr>
      <w:tr w:rsidR="00AB33D5" w:rsidRPr="0012359D" w14:paraId="10FC5FE5" w14:textId="77777777" w:rsidTr="002C265B">
        <w:trPr>
          <w:trHeight w:val="198"/>
        </w:trPr>
        <w:tc>
          <w:tcPr>
            <w:tcW w:w="566" w:type="dxa"/>
            <w:gridSpan w:val="2"/>
            <w:vMerge/>
            <w:vAlign w:val="center"/>
          </w:tcPr>
          <w:p w14:paraId="4C8B6B6B"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tcPr>
          <w:p w14:paraId="1BA4B8B9" w14:textId="77777777" w:rsidR="00AB33D5" w:rsidRPr="0012359D" w:rsidRDefault="00AB33D5" w:rsidP="00AB4C60">
            <w:pPr>
              <w:numPr>
                <w:ilvl w:val="0"/>
                <w:numId w:val="70"/>
              </w:numPr>
              <w:spacing w:after="0" w:line="240" w:lineRule="auto"/>
              <w:ind w:left="417"/>
              <w:contextualSpacing/>
              <w:rPr>
                <w:rFonts w:ascii="Times New Roman" w:hAnsi="Times New Roman"/>
                <w:b/>
                <w:bCs/>
                <w:sz w:val="24"/>
                <w:szCs w:val="24"/>
                <w:lang w:val="ro-RO"/>
              </w:rPr>
            </w:pPr>
          </w:p>
        </w:tc>
        <w:tc>
          <w:tcPr>
            <w:tcW w:w="8350" w:type="dxa"/>
            <w:gridSpan w:val="3"/>
          </w:tcPr>
          <w:p w14:paraId="194F4450" w14:textId="77777777" w:rsidR="00AB33D5" w:rsidRPr="0012359D" w:rsidRDefault="00AB33D5" w:rsidP="008A09B3">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Elaborarea </w:t>
            </w:r>
            <w:r w:rsidRPr="0012359D">
              <w:rPr>
                <w:rFonts w:ascii="Times New Roman" w:hAnsi="Times New Roman"/>
                <w:b/>
                <w:i/>
                <w:color w:val="C00000"/>
                <w:sz w:val="24"/>
                <w:szCs w:val="24"/>
                <w:lang w:val="ro-RO"/>
              </w:rPr>
              <w:t>Proiectului de diplomă</w:t>
            </w:r>
          </w:p>
        </w:tc>
      </w:tr>
      <w:tr w:rsidR="00AB33D5" w:rsidRPr="0012359D" w14:paraId="3621C07D" w14:textId="77777777" w:rsidTr="002C265B">
        <w:trPr>
          <w:trHeight w:val="198"/>
        </w:trPr>
        <w:tc>
          <w:tcPr>
            <w:tcW w:w="566" w:type="dxa"/>
            <w:gridSpan w:val="2"/>
            <w:vMerge/>
            <w:vAlign w:val="center"/>
          </w:tcPr>
          <w:p w14:paraId="3CF79BD3" w14:textId="77777777" w:rsidR="00AB33D5" w:rsidRPr="0012359D" w:rsidRDefault="00AB33D5" w:rsidP="008A09B3">
            <w:pPr>
              <w:spacing w:after="0" w:line="240" w:lineRule="auto"/>
              <w:contextualSpacing/>
              <w:jc w:val="center"/>
              <w:rPr>
                <w:rFonts w:ascii="Times New Roman" w:hAnsi="Times New Roman"/>
                <w:b/>
                <w:bCs/>
                <w:sz w:val="24"/>
                <w:szCs w:val="24"/>
                <w:lang w:val="ro-RO"/>
              </w:rPr>
            </w:pPr>
          </w:p>
        </w:tc>
        <w:tc>
          <w:tcPr>
            <w:tcW w:w="805" w:type="dxa"/>
            <w:gridSpan w:val="2"/>
          </w:tcPr>
          <w:p w14:paraId="0221BA02" w14:textId="77777777" w:rsidR="00AB33D5" w:rsidRPr="0012359D" w:rsidRDefault="00AB33D5" w:rsidP="00AB4C60">
            <w:pPr>
              <w:numPr>
                <w:ilvl w:val="0"/>
                <w:numId w:val="70"/>
              </w:numPr>
              <w:spacing w:after="0" w:line="240" w:lineRule="auto"/>
              <w:ind w:left="417"/>
              <w:contextualSpacing/>
              <w:rPr>
                <w:rFonts w:ascii="Times New Roman" w:hAnsi="Times New Roman"/>
                <w:b/>
                <w:bCs/>
                <w:sz w:val="24"/>
                <w:szCs w:val="24"/>
                <w:lang w:val="ro-RO"/>
              </w:rPr>
            </w:pPr>
          </w:p>
        </w:tc>
        <w:tc>
          <w:tcPr>
            <w:tcW w:w="8350" w:type="dxa"/>
            <w:gridSpan w:val="3"/>
          </w:tcPr>
          <w:p w14:paraId="62E995B9" w14:textId="77777777" w:rsidR="00AB33D5" w:rsidRPr="0012359D" w:rsidRDefault="00AB33D5" w:rsidP="008A09B3">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Practică pentru </w:t>
            </w:r>
            <w:r w:rsidRPr="0012359D">
              <w:rPr>
                <w:rFonts w:ascii="Times New Roman" w:hAnsi="Times New Roman"/>
                <w:b/>
                <w:i/>
                <w:color w:val="C00000"/>
                <w:sz w:val="24"/>
                <w:szCs w:val="24"/>
                <w:lang w:val="ro-RO"/>
              </w:rPr>
              <w:t>Proiectul de diplomă</w:t>
            </w:r>
          </w:p>
        </w:tc>
      </w:tr>
      <w:tr w:rsidR="00AB33D5" w:rsidRPr="004F1344" w14:paraId="11501DEE" w14:textId="77777777" w:rsidTr="002C265B">
        <w:trPr>
          <w:trHeight w:val="220"/>
        </w:trPr>
        <w:tc>
          <w:tcPr>
            <w:tcW w:w="566" w:type="dxa"/>
            <w:gridSpan w:val="2"/>
            <w:vMerge w:val="restart"/>
            <w:shd w:val="clear" w:color="auto" w:fill="DBE5F1"/>
          </w:tcPr>
          <w:p w14:paraId="47E24391" w14:textId="77777777" w:rsidR="00AB33D5" w:rsidRPr="00E14D7B" w:rsidRDefault="00AB33D5" w:rsidP="00F27A2E">
            <w:pPr>
              <w:spacing w:after="0" w:line="240" w:lineRule="auto"/>
              <w:contextualSpacing/>
              <w:rPr>
                <w:rFonts w:ascii="Times New Roman" w:hAnsi="Times New Roman"/>
                <w:b/>
                <w:bCs/>
                <w:color w:val="002060"/>
                <w:sz w:val="24"/>
                <w:szCs w:val="24"/>
                <w:lang w:val="ro-RO"/>
              </w:rPr>
            </w:pPr>
            <w:r w:rsidRPr="00E14D7B">
              <w:rPr>
                <w:rFonts w:ascii="Times New Roman" w:hAnsi="Times New Roman"/>
                <w:b/>
                <w:bCs/>
                <w:color w:val="002060"/>
                <w:sz w:val="24"/>
                <w:szCs w:val="24"/>
                <w:lang w:val="ro-RO"/>
              </w:rPr>
              <w:t>7.</w:t>
            </w:r>
          </w:p>
        </w:tc>
        <w:tc>
          <w:tcPr>
            <w:tcW w:w="9155" w:type="dxa"/>
            <w:gridSpan w:val="5"/>
            <w:shd w:val="clear" w:color="auto" w:fill="DBE5F1"/>
            <w:vAlign w:val="center"/>
          </w:tcPr>
          <w:p w14:paraId="4E46E871" w14:textId="77777777" w:rsidR="00AB33D5" w:rsidRPr="00E14D7B" w:rsidRDefault="00AB33D5" w:rsidP="00F27A2E">
            <w:pPr>
              <w:spacing w:after="0" w:line="240" w:lineRule="auto"/>
              <w:contextualSpacing/>
              <w:rPr>
                <w:rFonts w:ascii="Times New Roman" w:hAnsi="Times New Roman"/>
                <w:b/>
                <w:color w:val="002060"/>
                <w:sz w:val="24"/>
                <w:szCs w:val="24"/>
                <w:lang w:val="ro-RO"/>
              </w:rPr>
            </w:pPr>
            <w:r w:rsidRPr="00E14D7B">
              <w:rPr>
                <w:rFonts w:ascii="Times New Roman" w:hAnsi="Times New Roman"/>
                <w:b/>
                <w:bCs/>
                <w:i/>
                <w:color w:val="002060"/>
                <w:sz w:val="24"/>
                <w:szCs w:val="24"/>
                <w:lang w:val="ro-RO" w:eastAsia="ro-RO"/>
              </w:rPr>
              <w:t>Programul de studii</w:t>
            </w:r>
            <w:r w:rsidRPr="00E14D7B">
              <w:rPr>
                <w:rFonts w:ascii="Times New Roman" w:hAnsi="Times New Roman"/>
                <w:b/>
                <w:bCs/>
                <w:color w:val="002060"/>
                <w:sz w:val="24"/>
                <w:szCs w:val="24"/>
                <w:lang w:val="ro-RO" w:eastAsia="ro-RO"/>
              </w:rPr>
              <w:t xml:space="preserve">: </w:t>
            </w:r>
            <w:r w:rsidRPr="00E14D7B">
              <w:rPr>
                <w:rFonts w:ascii="Times New Roman" w:eastAsia="Times New Roman" w:hAnsi="Times New Roman"/>
                <w:b/>
                <w:color w:val="002060"/>
                <w:sz w:val="24"/>
                <w:szCs w:val="24"/>
                <w:lang w:val="ro-RO"/>
              </w:rPr>
              <w:t>Energetică și tehnologii de mediu (L20202011070)</w:t>
            </w:r>
          </w:p>
        </w:tc>
      </w:tr>
      <w:tr w:rsidR="00AB33D5" w:rsidRPr="004F1344" w14:paraId="6950370B" w14:textId="77777777" w:rsidTr="002C265B">
        <w:trPr>
          <w:trHeight w:val="198"/>
        </w:trPr>
        <w:tc>
          <w:tcPr>
            <w:tcW w:w="566" w:type="dxa"/>
            <w:gridSpan w:val="2"/>
            <w:vMerge/>
            <w:vAlign w:val="center"/>
          </w:tcPr>
          <w:p w14:paraId="4998F5FF" w14:textId="77777777" w:rsidR="00AB33D5" w:rsidRPr="00E14D7B" w:rsidRDefault="00AB33D5" w:rsidP="00F27A2E">
            <w:pPr>
              <w:spacing w:after="0" w:line="240" w:lineRule="auto"/>
              <w:contextualSpacing/>
              <w:jc w:val="center"/>
              <w:rPr>
                <w:rFonts w:ascii="Times New Roman" w:hAnsi="Times New Roman"/>
                <w:b/>
                <w:bCs/>
                <w:sz w:val="24"/>
                <w:szCs w:val="24"/>
                <w:lang w:val="ro-RO"/>
              </w:rPr>
            </w:pPr>
          </w:p>
        </w:tc>
        <w:tc>
          <w:tcPr>
            <w:tcW w:w="805" w:type="dxa"/>
            <w:gridSpan w:val="2"/>
          </w:tcPr>
          <w:p w14:paraId="0C221CDE" w14:textId="77777777" w:rsidR="00AB33D5" w:rsidRPr="00E14D7B" w:rsidRDefault="00AB33D5" w:rsidP="00AB4C60">
            <w:pPr>
              <w:numPr>
                <w:ilvl w:val="0"/>
                <w:numId w:val="138"/>
              </w:numPr>
              <w:tabs>
                <w:tab w:val="left" w:pos="67"/>
                <w:tab w:val="left" w:pos="517"/>
              </w:tabs>
              <w:spacing w:after="0" w:line="240" w:lineRule="auto"/>
              <w:ind w:left="517"/>
              <w:contextualSpacing/>
              <w:rPr>
                <w:rFonts w:ascii="Times New Roman" w:hAnsi="Times New Roman"/>
                <w:b/>
                <w:bCs/>
                <w:sz w:val="24"/>
                <w:szCs w:val="24"/>
                <w:lang w:val="ro-RO"/>
              </w:rPr>
            </w:pPr>
          </w:p>
        </w:tc>
        <w:tc>
          <w:tcPr>
            <w:tcW w:w="8350" w:type="dxa"/>
            <w:gridSpan w:val="3"/>
            <w:tcBorders>
              <w:right w:val="single" w:sz="4" w:space="0" w:color="95B3D7"/>
            </w:tcBorders>
          </w:tcPr>
          <w:p w14:paraId="13BA3356" w14:textId="77777777" w:rsidR="00AB33D5" w:rsidRPr="00DD749C" w:rsidRDefault="00AB33D5" w:rsidP="00F27A2E">
            <w:pPr>
              <w:spacing w:after="0" w:line="240" w:lineRule="auto"/>
              <w:jc w:val="both"/>
              <w:rPr>
                <w:rFonts w:ascii="Times New Roman" w:hAnsi="Times New Roman"/>
                <w:noProof/>
                <w:sz w:val="24"/>
                <w:szCs w:val="24"/>
                <w:lang w:val="ro-RO"/>
              </w:rPr>
            </w:pPr>
            <w:r w:rsidRPr="00DD749C">
              <w:rPr>
                <w:rFonts w:ascii="Times New Roman" w:eastAsia="Times New Roman" w:hAnsi="Times New Roman"/>
                <w:noProof/>
                <w:sz w:val="24"/>
                <w:szCs w:val="24"/>
                <w:lang w:val="en-US"/>
              </w:rPr>
              <w:t>Dinamica fluidelor polifazate poluante</w:t>
            </w:r>
          </w:p>
        </w:tc>
      </w:tr>
      <w:tr w:rsidR="00AB33D5" w:rsidRPr="004F1344" w14:paraId="6A0DF4A3" w14:textId="77777777" w:rsidTr="002C265B">
        <w:trPr>
          <w:trHeight w:val="198"/>
        </w:trPr>
        <w:tc>
          <w:tcPr>
            <w:tcW w:w="566" w:type="dxa"/>
            <w:gridSpan w:val="2"/>
            <w:vMerge/>
            <w:vAlign w:val="center"/>
          </w:tcPr>
          <w:p w14:paraId="455C81CE" w14:textId="77777777" w:rsidR="00AB33D5" w:rsidRPr="00E14D7B" w:rsidRDefault="00AB33D5" w:rsidP="00F27A2E">
            <w:pPr>
              <w:spacing w:after="0" w:line="240" w:lineRule="auto"/>
              <w:contextualSpacing/>
              <w:jc w:val="center"/>
              <w:rPr>
                <w:rFonts w:ascii="Times New Roman" w:hAnsi="Times New Roman"/>
                <w:b/>
                <w:bCs/>
                <w:sz w:val="24"/>
                <w:szCs w:val="24"/>
                <w:lang w:val="ro-RO"/>
              </w:rPr>
            </w:pPr>
          </w:p>
        </w:tc>
        <w:tc>
          <w:tcPr>
            <w:tcW w:w="805" w:type="dxa"/>
            <w:gridSpan w:val="2"/>
          </w:tcPr>
          <w:p w14:paraId="08EC8964" w14:textId="77777777" w:rsidR="00AB33D5" w:rsidRPr="00E14D7B" w:rsidRDefault="00AB33D5" w:rsidP="00AB4C60">
            <w:pPr>
              <w:numPr>
                <w:ilvl w:val="0"/>
                <w:numId w:val="138"/>
              </w:numPr>
              <w:tabs>
                <w:tab w:val="left" w:pos="67"/>
                <w:tab w:val="left" w:pos="517"/>
              </w:tabs>
              <w:spacing w:after="0" w:line="240" w:lineRule="auto"/>
              <w:ind w:left="517"/>
              <w:contextualSpacing/>
              <w:rPr>
                <w:rFonts w:ascii="Times New Roman" w:hAnsi="Times New Roman"/>
                <w:b/>
                <w:bCs/>
                <w:sz w:val="24"/>
                <w:szCs w:val="24"/>
                <w:lang w:val="ro-RO"/>
              </w:rPr>
            </w:pPr>
          </w:p>
        </w:tc>
        <w:tc>
          <w:tcPr>
            <w:tcW w:w="8350" w:type="dxa"/>
            <w:gridSpan w:val="3"/>
            <w:vAlign w:val="center"/>
          </w:tcPr>
          <w:p w14:paraId="755F74BA" w14:textId="77777777" w:rsidR="00AB33D5" w:rsidRPr="00DD749C" w:rsidRDefault="00AB33D5" w:rsidP="00F27A2E">
            <w:pPr>
              <w:spacing w:after="0" w:line="240" w:lineRule="auto"/>
              <w:jc w:val="both"/>
              <w:rPr>
                <w:rFonts w:ascii="Times New Roman" w:eastAsia="Times New Roman" w:hAnsi="Times New Roman"/>
                <w:noProof/>
                <w:sz w:val="24"/>
                <w:szCs w:val="24"/>
                <w:lang w:val="en-US"/>
              </w:rPr>
            </w:pPr>
            <w:r w:rsidRPr="00DD749C">
              <w:rPr>
                <w:rFonts w:ascii="Times New Roman" w:eastAsia="Times New Roman" w:hAnsi="Times New Roman"/>
                <w:noProof/>
                <w:sz w:val="24"/>
                <w:szCs w:val="24"/>
                <w:lang w:val="en-US"/>
              </w:rPr>
              <w:t>Metrologia poluanților</w:t>
            </w:r>
          </w:p>
        </w:tc>
      </w:tr>
      <w:tr w:rsidR="00AB33D5" w:rsidRPr="004F1344" w14:paraId="0D6C6D04" w14:textId="77777777" w:rsidTr="002C265B">
        <w:trPr>
          <w:trHeight w:val="198"/>
        </w:trPr>
        <w:tc>
          <w:tcPr>
            <w:tcW w:w="566" w:type="dxa"/>
            <w:gridSpan w:val="2"/>
            <w:vMerge/>
            <w:vAlign w:val="center"/>
          </w:tcPr>
          <w:p w14:paraId="346EEECD" w14:textId="77777777" w:rsidR="00AB33D5" w:rsidRPr="00E14D7B" w:rsidRDefault="00AB33D5" w:rsidP="00F27A2E">
            <w:pPr>
              <w:spacing w:after="0" w:line="240" w:lineRule="auto"/>
              <w:contextualSpacing/>
              <w:jc w:val="center"/>
              <w:rPr>
                <w:rFonts w:ascii="Times New Roman" w:hAnsi="Times New Roman"/>
                <w:b/>
                <w:bCs/>
                <w:sz w:val="24"/>
                <w:szCs w:val="24"/>
                <w:lang w:val="ro-RO"/>
              </w:rPr>
            </w:pPr>
          </w:p>
        </w:tc>
        <w:tc>
          <w:tcPr>
            <w:tcW w:w="805" w:type="dxa"/>
            <w:gridSpan w:val="2"/>
          </w:tcPr>
          <w:p w14:paraId="1ECC034B" w14:textId="77777777" w:rsidR="00AB33D5" w:rsidRPr="00E14D7B" w:rsidRDefault="00AB33D5" w:rsidP="00AB4C60">
            <w:pPr>
              <w:numPr>
                <w:ilvl w:val="0"/>
                <w:numId w:val="138"/>
              </w:numPr>
              <w:tabs>
                <w:tab w:val="left" w:pos="67"/>
                <w:tab w:val="left" w:pos="517"/>
              </w:tabs>
              <w:spacing w:after="0" w:line="240" w:lineRule="auto"/>
              <w:ind w:left="517"/>
              <w:contextualSpacing/>
              <w:rPr>
                <w:rFonts w:ascii="Times New Roman" w:hAnsi="Times New Roman"/>
                <w:b/>
                <w:bCs/>
                <w:sz w:val="24"/>
                <w:szCs w:val="24"/>
                <w:lang w:val="ro-RO"/>
              </w:rPr>
            </w:pPr>
          </w:p>
        </w:tc>
        <w:tc>
          <w:tcPr>
            <w:tcW w:w="8350" w:type="dxa"/>
            <w:gridSpan w:val="3"/>
          </w:tcPr>
          <w:p w14:paraId="13A71F67" w14:textId="77777777" w:rsidR="00AB33D5" w:rsidRPr="00DD749C" w:rsidRDefault="00AB33D5" w:rsidP="00F27A2E">
            <w:pPr>
              <w:spacing w:after="0" w:line="240" w:lineRule="auto"/>
              <w:jc w:val="both"/>
              <w:rPr>
                <w:rFonts w:ascii="Times New Roman" w:eastAsia="Times New Roman" w:hAnsi="Times New Roman"/>
                <w:noProof/>
                <w:sz w:val="24"/>
                <w:szCs w:val="24"/>
                <w:lang w:val="en-US"/>
              </w:rPr>
            </w:pPr>
            <w:r w:rsidRPr="00DD749C">
              <w:rPr>
                <w:rFonts w:ascii="Times New Roman" w:eastAsia="Times New Roman" w:hAnsi="Times New Roman"/>
                <w:noProof/>
                <w:sz w:val="24"/>
                <w:szCs w:val="24"/>
                <w:lang w:val="en-US"/>
              </w:rPr>
              <w:t>Dinamica și protecția ecosistemelor acvatice</w:t>
            </w:r>
          </w:p>
        </w:tc>
      </w:tr>
      <w:tr w:rsidR="00AB33D5" w:rsidRPr="004F1344" w14:paraId="4FA28DB5" w14:textId="77777777" w:rsidTr="002C265B">
        <w:trPr>
          <w:trHeight w:val="198"/>
        </w:trPr>
        <w:tc>
          <w:tcPr>
            <w:tcW w:w="566" w:type="dxa"/>
            <w:gridSpan w:val="2"/>
            <w:vMerge/>
            <w:vAlign w:val="center"/>
          </w:tcPr>
          <w:p w14:paraId="139EE795" w14:textId="77777777" w:rsidR="00AB33D5" w:rsidRPr="00E14D7B" w:rsidRDefault="00AB33D5" w:rsidP="00F27A2E">
            <w:pPr>
              <w:spacing w:after="0" w:line="240" w:lineRule="auto"/>
              <w:contextualSpacing/>
              <w:jc w:val="center"/>
              <w:rPr>
                <w:rFonts w:ascii="Times New Roman" w:hAnsi="Times New Roman"/>
                <w:b/>
                <w:bCs/>
                <w:sz w:val="24"/>
                <w:szCs w:val="24"/>
                <w:lang w:val="ro-RO"/>
              </w:rPr>
            </w:pPr>
          </w:p>
        </w:tc>
        <w:tc>
          <w:tcPr>
            <w:tcW w:w="805" w:type="dxa"/>
            <w:gridSpan w:val="2"/>
          </w:tcPr>
          <w:p w14:paraId="5226EA49" w14:textId="77777777" w:rsidR="00AB33D5" w:rsidRPr="00E14D7B" w:rsidRDefault="00AB33D5" w:rsidP="00AB4C60">
            <w:pPr>
              <w:numPr>
                <w:ilvl w:val="0"/>
                <w:numId w:val="138"/>
              </w:numPr>
              <w:tabs>
                <w:tab w:val="left" w:pos="67"/>
                <w:tab w:val="left" w:pos="517"/>
              </w:tabs>
              <w:spacing w:after="0" w:line="240" w:lineRule="auto"/>
              <w:ind w:left="517"/>
              <w:contextualSpacing/>
              <w:rPr>
                <w:rFonts w:ascii="Times New Roman" w:hAnsi="Times New Roman"/>
                <w:b/>
                <w:bCs/>
                <w:sz w:val="24"/>
                <w:szCs w:val="24"/>
                <w:lang w:val="ro-RO"/>
              </w:rPr>
            </w:pPr>
          </w:p>
        </w:tc>
        <w:tc>
          <w:tcPr>
            <w:tcW w:w="8350" w:type="dxa"/>
            <w:gridSpan w:val="3"/>
          </w:tcPr>
          <w:p w14:paraId="39F6E456" w14:textId="77777777" w:rsidR="00AB33D5" w:rsidRPr="00DD749C" w:rsidRDefault="00AB33D5" w:rsidP="00F27A2E">
            <w:pPr>
              <w:spacing w:after="0" w:line="240" w:lineRule="auto"/>
              <w:jc w:val="both"/>
              <w:rPr>
                <w:rFonts w:ascii="Times New Roman" w:eastAsia="Times New Roman" w:hAnsi="Times New Roman"/>
                <w:noProof/>
                <w:sz w:val="24"/>
                <w:szCs w:val="24"/>
                <w:lang w:val="en-US"/>
              </w:rPr>
            </w:pPr>
            <w:r w:rsidRPr="00DD749C">
              <w:rPr>
                <w:rFonts w:ascii="Times New Roman" w:eastAsia="Times New Roman" w:hAnsi="Times New Roman"/>
                <w:noProof/>
                <w:sz w:val="24"/>
                <w:szCs w:val="24"/>
                <w:lang w:val="en-US"/>
              </w:rPr>
              <w:t>Tehnologii și echipamente pentru epurarea apelor</w:t>
            </w:r>
          </w:p>
        </w:tc>
      </w:tr>
      <w:tr w:rsidR="00AB33D5" w:rsidRPr="004F1344" w14:paraId="0746583E" w14:textId="77777777" w:rsidTr="002C265B">
        <w:trPr>
          <w:trHeight w:val="198"/>
        </w:trPr>
        <w:tc>
          <w:tcPr>
            <w:tcW w:w="566" w:type="dxa"/>
            <w:gridSpan w:val="2"/>
            <w:vMerge/>
            <w:vAlign w:val="center"/>
          </w:tcPr>
          <w:p w14:paraId="2A234A1F" w14:textId="77777777" w:rsidR="00AB33D5" w:rsidRPr="00E14D7B" w:rsidRDefault="00AB33D5" w:rsidP="00F27A2E">
            <w:pPr>
              <w:spacing w:after="0" w:line="240" w:lineRule="auto"/>
              <w:contextualSpacing/>
              <w:jc w:val="center"/>
              <w:rPr>
                <w:rFonts w:ascii="Times New Roman" w:hAnsi="Times New Roman"/>
                <w:b/>
                <w:bCs/>
                <w:sz w:val="24"/>
                <w:szCs w:val="24"/>
                <w:lang w:val="ro-RO"/>
              </w:rPr>
            </w:pPr>
          </w:p>
        </w:tc>
        <w:tc>
          <w:tcPr>
            <w:tcW w:w="805" w:type="dxa"/>
            <w:gridSpan w:val="2"/>
          </w:tcPr>
          <w:p w14:paraId="26DF5A49" w14:textId="77777777" w:rsidR="00AB33D5" w:rsidRPr="00E14D7B" w:rsidRDefault="00AB33D5" w:rsidP="00AB4C60">
            <w:pPr>
              <w:numPr>
                <w:ilvl w:val="0"/>
                <w:numId w:val="138"/>
              </w:numPr>
              <w:tabs>
                <w:tab w:val="left" w:pos="67"/>
                <w:tab w:val="left" w:pos="517"/>
              </w:tabs>
              <w:spacing w:after="0" w:line="240" w:lineRule="auto"/>
              <w:ind w:left="517"/>
              <w:contextualSpacing/>
              <w:rPr>
                <w:rFonts w:ascii="Times New Roman" w:hAnsi="Times New Roman"/>
                <w:b/>
                <w:bCs/>
                <w:sz w:val="24"/>
                <w:szCs w:val="24"/>
                <w:lang w:val="ro-RO"/>
              </w:rPr>
            </w:pPr>
          </w:p>
        </w:tc>
        <w:tc>
          <w:tcPr>
            <w:tcW w:w="8350" w:type="dxa"/>
            <w:gridSpan w:val="3"/>
          </w:tcPr>
          <w:p w14:paraId="61975FE2" w14:textId="77777777" w:rsidR="00AB33D5" w:rsidRPr="00DD749C" w:rsidRDefault="00AB33D5" w:rsidP="00F27A2E">
            <w:pPr>
              <w:spacing w:after="0" w:line="240" w:lineRule="auto"/>
              <w:jc w:val="both"/>
              <w:rPr>
                <w:rFonts w:ascii="Times New Roman" w:eastAsia="Times New Roman" w:hAnsi="Times New Roman"/>
                <w:noProof/>
                <w:sz w:val="24"/>
                <w:szCs w:val="24"/>
                <w:lang w:val="en-US"/>
              </w:rPr>
            </w:pPr>
            <w:r w:rsidRPr="00DD749C">
              <w:rPr>
                <w:rFonts w:ascii="Times New Roman" w:eastAsia="Times New Roman" w:hAnsi="Times New Roman"/>
                <w:noProof/>
                <w:sz w:val="24"/>
                <w:szCs w:val="24"/>
                <w:lang w:val="en-US"/>
              </w:rPr>
              <w:t>Procese termochimice energetice</w:t>
            </w:r>
          </w:p>
        </w:tc>
      </w:tr>
      <w:tr w:rsidR="00AB33D5" w:rsidRPr="004F1344" w14:paraId="60AA55BB" w14:textId="77777777" w:rsidTr="002C265B">
        <w:trPr>
          <w:trHeight w:val="198"/>
        </w:trPr>
        <w:tc>
          <w:tcPr>
            <w:tcW w:w="566" w:type="dxa"/>
            <w:gridSpan w:val="2"/>
            <w:vMerge/>
            <w:vAlign w:val="center"/>
          </w:tcPr>
          <w:p w14:paraId="30B3EEA8" w14:textId="77777777" w:rsidR="00AB33D5" w:rsidRPr="00E14D7B" w:rsidRDefault="00AB33D5" w:rsidP="00F27A2E">
            <w:pPr>
              <w:spacing w:after="0" w:line="240" w:lineRule="auto"/>
              <w:contextualSpacing/>
              <w:jc w:val="center"/>
              <w:rPr>
                <w:rFonts w:ascii="Times New Roman" w:hAnsi="Times New Roman"/>
                <w:b/>
                <w:bCs/>
                <w:sz w:val="24"/>
                <w:szCs w:val="24"/>
                <w:lang w:val="ro-RO"/>
              </w:rPr>
            </w:pPr>
          </w:p>
        </w:tc>
        <w:tc>
          <w:tcPr>
            <w:tcW w:w="805" w:type="dxa"/>
            <w:gridSpan w:val="2"/>
          </w:tcPr>
          <w:p w14:paraId="01D77C5A" w14:textId="77777777" w:rsidR="00AB33D5" w:rsidRPr="00E14D7B" w:rsidRDefault="00AB33D5" w:rsidP="00AB4C60">
            <w:pPr>
              <w:numPr>
                <w:ilvl w:val="0"/>
                <w:numId w:val="138"/>
              </w:numPr>
              <w:tabs>
                <w:tab w:val="left" w:pos="67"/>
                <w:tab w:val="left" w:pos="517"/>
              </w:tabs>
              <w:spacing w:after="0" w:line="240" w:lineRule="auto"/>
              <w:ind w:left="517"/>
              <w:contextualSpacing/>
              <w:rPr>
                <w:rFonts w:ascii="Times New Roman" w:hAnsi="Times New Roman"/>
                <w:b/>
                <w:bCs/>
                <w:sz w:val="24"/>
                <w:szCs w:val="24"/>
                <w:lang w:val="ro-RO"/>
              </w:rPr>
            </w:pPr>
          </w:p>
        </w:tc>
        <w:tc>
          <w:tcPr>
            <w:tcW w:w="8350" w:type="dxa"/>
            <w:gridSpan w:val="3"/>
          </w:tcPr>
          <w:p w14:paraId="42CA2997" w14:textId="77777777" w:rsidR="00AB33D5" w:rsidRPr="00DD749C" w:rsidRDefault="00AB33D5" w:rsidP="00F27A2E">
            <w:pPr>
              <w:spacing w:after="0" w:line="240" w:lineRule="auto"/>
              <w:jc w:val="both"/>
              <w:rPr>
                <w:rFonts w:ascii="Times New Roman" w:eastAsia="Times New Roman" w:hAnsi="Times New Roman"/>
                <w:noProof/>
                <w:sz w:val="24"/>
                <w:szCs w:val="24"/>
                <w:lang w:val="en-US"/>
              </w:rPr>
            </w:pPr>
            <w:r w:rsidRPr="00DD749C">
              <w:rPr>
                <w:rFonts w:ascii="Times New Roman" w:eastAsia="Times New Roman" w:hAnsi="Times New Roman"/>
                <w:noProof/>
                <w:color w:val="000000"/>
                <w:sz w:val="24"/>
                <w:szCs w:val="24"/>
                <w:lang w:val="en-US"/>
              </w:rPr>
              <w:t>Tehnologii curate</w:t>
            </w:r>
          </w:p>
        </w:tc>
      </w:tr>
      <w:tr w:rsidR="00AB33D5" w:rsidRPr="004F1344" w14:paraId="1A2162B2" w14:textId="77777777" w:rsidTr="002C265B">
        <w:trPr>
          <w:trHeight w:val="198"/>
        </w:trPr>
        <w:tc>
          <w:tcPr>
            <w:tcW w:w="566" w:type="dxa"/>
            <w:gridSpan w:val="2"/>
            <w:vMerge/>
            <w:vAlign w:val="center"/>
          </w:tcPr>
          <w:p w14:paraId="01A7C98B" w14:textId="77777777" w:rsidR="00AB33D5" w:rsidRPr="00E14D7B" w:rsidRDefault="00AB33D5" w:rsidP="00F27A2E">
            <w:pPr>
              <w:spacing w:after="0" w:line="240" w:lineRule="auto"/>
              <w:contextualSpacing/>
              <w:jc w:val="center"/>
              <w:rPr>
                <w:rFonts w:ascii="Times New Roman" w:hAnsi="Times New Roman"/>
                <w:b/>
                <w:bCs/>
                <w:sz w:val="24"/>
                <w:szCs w:val="24"/>
                <w:lang w:val="ro-RO"/>
              </w:rPr>
            </w:pPr>
          </w:p>
        </w:tc>
        <w:tc>
          <w:tcPr>
            <w:tcW w:w="805" w:type="dxa"/>
            <w:gridSpan w:val="2"/>
          </w:tcPr>
          <w:p w14:paraId="1CEB8E79" w14:textId="77777777" w:rsidR="00AB33D5" w:rsidRPr="00E14D7B" w:rsidRDefault="00AB33D5" w:rsidP="00AB4C60">
            <w:pPr>
              <w:numPr>
                <w:ilvl w:val="0"/>
                <w:numId w:val="138"/>
              </w:numPr>
              <w:tabs>
                <w:tab w:val="left" w:pos="67"/>
                <w:tab w:val="left" w:pos="517"/>
              </w:tabs>
              <w:spacing w:after="0" w:line="240" w:lineRule="auto"/>
              <w:ind w:left="517"/>
              <w:contextualSpacing/>
              <w:rPr>
                <w:rFonts w:ascii="Times New Roman" w:hAnsi="Times New Roman"/>
                <w:b/>
                <w:bCs/>
                <w:sz w:val="24"/>
                <w:szCs w:val="24"/>
                <w:lang w:val="ro-RO"/>
              </w:rPr>
            </w:pPr>
          </w:p>
        </w:tc>
        <w:tc>
          <w:tcPr>
            <w:tcW w:w="8350" w:type="dxa"/>
            <w:gridSpan w:val="3"/>
          </w:tcPr>
          <w:p w14:paraId="13C57B8C" w14:textId="77777777" w:rsidR="00AB33D5" w:rsidRPr="00DD749C" w:rsidRDefault="00AB33D5" w:rsidP="00F27A2E">
            <w:pPr>
              <w:spacing w:after="0" w:line="240" w:lineRule="auto"/>
              <w:jc w:val="both"/>
              <w:rPr>
                <w:rFonts w:ascii="Times New Roman" w:eastAsia="Times New Roman" w:hAnsi="Times New Roman"/>
                <w:noProof/>
                <w:color w:val="000000"/>
                <w:sz w:val="24"/>
                <w:szCs w:val="24"/>
                <w:lang w:val="en-US"/>
              </w:rPr>
            </w:pPr>
            <w:r w:rsidRPr="00DD749C">
              <w:rPr>
                <w:rFonts w:ascii="Times New Roman" w:eastAsia="Times New Roman" w:hAnsi="Times New Roman"/>
                <w:noProof/>
                <w:sz w:val="24"/>
                <w:szCs w:val="24"/>
                <w:lang w:val="en-US"/>
              </w:rPr>
              <w:t>Managementul deșeurilor solide</w:t>
            </w:r>
          </w:p>
        </w:tc>
      </w:tr>
      <w:tr w:rsidR="00AB33D5" w:rsidRPr="004F1344" w14:paraId="21CB42CB" w14:textId="77777777" w:rsidTr="002C265B">
        <w:trPr>
          <w:trHeight w:val="198"/>
        </w:trPr>
        <w:tc>
          <w:tcPr>
            <w:tcW w:w="566" w:type="dxa"/>
            <w:gridSpan w:val="2"/>
            <w:vMerge/>
            <w:vAlign w:val="center"/>
          </w:tcPr>
          <w:p w14:paraId="0DD404AC" w14:textId="77777777" w:rsidR="00AB33D5" w:rsidRPr="00E14D7B" w:rsidRDefault="00AB33D5" w:rsidP="00F27A2E">
            <w:pPr>
              <w:spacing w:after="0" w:line="240" w:lineRule="auto"/>
              <w:contextualSpacing/>
              <w:jc w:val="center"/>
              <w:rPr>
                <w:rFonts w:ascii="Times New Roman" w:hAnsi="Times New Roman"/>
                <w:b/>
                <w:bCs/>
                <w:sz w:val="24"/>
                <w:szCs w:val="24"/>
                <w:lang w:val="ro-RO"/>
              </w:rPr>
            </w:pPr>
          </w:p>
        </w:tc>
        <w:tc>
          <w:tcPr>
            <w:tcW w:w="805" w:type="dxa"/>
            <w:gridSpan w:val="2"/>
          </w:tcPr>
          <w:p w14:paraId="19C3E695" w14:textId="77777777" w:rsidR="00AB33D5" w:rsidRPr="00E14D7B" w:rsidRDefault="00AB33D5" w:rsidP="00AB4C60">
            <w:pPr>
              <w:numPr>
                <w:ilvl w:val="0"/>
                <w:numId w:val="138"/>
              </w:numPr>
              <w:tabs>
                <w:tab w:val="left" w:pos="67"/>
                <w:tab w:val="left" w:pos="517"/>
              </w:tabs>
              <w:spacing w:after="0" w:line="240" w:lineRule="auto"/>
              <w:ind w:left="517"/>
              <w:contextualSpacing/>
              <w:rPr>
                <w:rFonts w:ascii="Times New Roman" w:hAnsi="Times New Roman"/>
                <w:b/>
                <w:bCs/>
                <w:sz w:val="24"/>
                <w:szCs w:val="24"/>
                <w:lang w:val="ro-RO"/>
              </w:rPr>
            </w:pPr>
          </w:p>
        </w:tc>
        <w:tc>
          <w:tcPr>
            <w:tcW w:w="8350" w:type="dxa"/>
            <w:gridSpan w:val="3"/>
          </w:tcPr>
          <w:p w14:paraId="0B71A4C8" w14:textId="77777777" w:rsidR="00AB33D5" w:rsidRPr="00DD749C" w:rsidRDefault="00AB33D5" w:rsidP="00F27A2E">
            <w:pPr>
              <w:spacing w:after="0" w:line="240" w:lineRule="auto"/>
              <w:jc w:val="both"/>
              <w:rPr>
                <w:rFonts w:ascii="Times New Roman" w:eastAsia="Times New Roman" w:hAnsi="Times New Roman"/>
                <w:noProof/>
                <w:sz w:val="24"/>
                <w:szCs w:val="24"/>
                <w:lang w:val="en-US"/>
              </w:rPr>
            </w:pPr>
            <w:r w:rsidRPr="00DD749C">
              <w:rPr>
                <w:rFonts w:ascii="Times New Roman" w:eastAsia="Times New Roman" w:hAnsi="Times New Roman"/>
                <w:noProof/>
                <w:sz w:val="24"/>
                <w:szCs w:val="24"/>
                <w:lang w:val="en-US"/>
              </w:rPr>
              <w:t>Drept și legislație în energie și mediu</w:t>
            </w:r>
          </w:p>
        </w:tc>
      </w:tr>
      <w:tr w:rsidR="00AB33D5" w:rsidRPr="004F1344" w14:paraId="2E9F3605" w14:textId="77777777" w:rsidTr="002C265B">
        <w:trPr>
          <w:trHeight w:val="198"/>
        </w:trPr>
        <w:tc>
          <w:tcPr>
            <w:tcW w:w="566" w:type="dxa"/>
            <w:gridSpan w:val="2"/>
            <w:vMerge/>
            <w:vAlign w:val="center"/>
          </w:tcPr>
          <w:p w14:paraId="0DCE3570" w14:textId="77777777" w:rsidR="00AB33D5" w:rsidRPr="00E14D7B" w:rsidRDefault="00AB33D5" w:rsidP="00F27A2E">
            <w:pPr>
              <w:spacing w:after="0" w:line="240" w:lineRule="auto"/>
              <w:contextualSpacing/>
              <w:jc w:val="center"/>
              <w:rPr>
                <w:rFonts w:ascii="Times New Roman" w:hAnsi="Times New Roman"/>
                <w:b/>
                <w:bCs/>
                <w:sz w:val="24"/>
                <w:szCs w:val="24"/>
                <w:lang w:val="ro-RO"/>
              </w:rPr>
            </w:pPr>
          </w:p>
        </w:tc>
        <w:tc>
          <w:tcPr>
            <w:tcW w:w="805" w:type="dxa"/>
            <w:gridSpan w:val="2"/>
          </w:tcPr>
          <w:p w14:paraId="3AE4B0B0" w14:textId="77777777" w:rsidR="00AB33D5" w:rsidRPr="00E14D7B" w:rsidRDefault="00AB33D5" w:rsidP="00AB4C60">
            <w:pPr>
              <w:numPr>
                <w:ilvl w:val="0"/>
                <w:numId w:val="138"/>
              </w:numPr>
              <w:tabs>
                <w:tab w:val="left" w:pos="67"/>
                <w:tab w:val="left" w:pos="517"/>
              </w:tabs>
              <w:spacing w:after="0" w:line="240" w:lineRule="auto"/>
              <w:ind w:left="517"/>
              <w:contextualSpacing/>
              <w:rPr>
                <w:rFonts w:ascii="Times New Roman" w:hAnsi="Times New Roman"/>
                <w:b/>
                <w:bCs/>
                <w:sz w:val="24"/>
                <w:szCs w:val="24"/>
                <w:lang w:val="ro-RO"/>
              </w:rPr>
            </w:pPr>
          </w:p>
        </w:tc>
        <w:tc>
          <w:tcPr>
            <w:tcW w:w="8350" w:type="dxa"/>
            <w:gridSpan w:val="3"/>
            <w:vAlign w:val="center"/>
          </w:tcPr>
          <w:p w14:paraId="725B2B76" w14:textId="77777777" w:rsidR="00AB33D5" w:rsidRPr="00DD749C" w:rsidRDefault="00AB33D5" w:rsidP="00F27A2E">
            <w:pPr>
              <w:spacing w:after="0" w:line="240" w:lineRule="auto"/>
              <w:jc w:val="both"/>
              <w:rPr>
                <w:rFonts w:ascii="Times New Roman" w:eastAsia="Times New Roman" w:hAnsi="Times New Roman"/>
                <w:noProof/>
                <w:sz w:val="24"/>
                <w:szCs w:val="24"/>
                <w:lang w:val="en-US"/>
              </w:rPr>
            </w:pPr>
            <w:r w:rsidRPr="00DD749C">
              <w:rPr>
                <w:rFonts w:ascii="Times New Roman" w:eastAsia="Times New Roman" w:hAnsi="Times New Roman"/>
                <w:noProof/>
                <w:sz w:val="24"/>
                <w:szCs w:val="24"/>
                <w:lang w:val="en-US"/>
              </w:rPr>
              <w:t>Impactul CTE asupra mediului</w:t>
            </w:r>
          </w:p>
        </w:tc>
      </w:tr>
      <w:tr w:rsidR="00AB33D5" w:rsidRPr="004F1344" w14:paraId="7AF6DC59" w14:textId="77777777" w:rsidTr="002C265B">
        <w:trPr>
          <w:trHeight w:val="198"/>
        </w:trPr>
        <w:tc>
          <w:tcPr>
            <w:tcW w:w="566" w:type="dxa"/>
            <w:gridSpan w:val="2"/>
            <w:vMerge/>
            <w:vAlign w:val="center"/>
          </w:tcPr>
          <w:p w14:paraId="2CE823E0" w14:textId="77777777" w:rsidR="00AB33D5" w:rsidRPr="00E14D7B" w:rsidRDefault="00AB33D5" w:rsidP="00F27A2E">
            <w:pPr>
              <w:spacing w:after="0" w:line="240" w:lineRule="auto"/>
              <w:contextualSpacing/>
              <w:jc w:val="center"/>
              <w:rPr>
                <w:rFonts w:ascii="Times New Roman" w:hAnsi="Times New Roman"/>
                <w:b/>
                <w:bCs/>
                <w:sz w:val="24"/>
                <w:szCs w:val="24"/>
                <w:lang w:val="ro-RO"/>
              </w:rPr>
            </w:pPr>
          </w:p>
        </w:tc>
        <w:tc>
          <w:tcPr>
            <w:tcW w:w="805" w:type="dxa"/>
            <w:gridSpan w:val="2"/>
          </w:tcPr>
          <w:p w14:paraId="60B51BD8" w14:textId="77777777" w:rsidR="00AB33D5" w:rsidRPr="00E14D7B" w:rsidRDefault="00AB33D5" w:rsidP="00AB4C60">
            <w:pPr>
              <w:numPr>
                <w:ilvl w:val="0"/>
                <w:numId w:val="138"/>
              </w:numPr>
              <w:tabs>
                <w:tab w:val="left" w:pos="67"/>
                <w:tab w:val="left" w:pos="517"/>
              </w:tabs>
              <w:spacing w:after="0" w:line="240" w:lineRule="auto"/>
              <w:ind w:left="517"/>
              <w:contextualSpacing/>
              <w:rPr>
                <w:rFonts w:ascii="Times New Roman" w:hAnsi="Times New Roman"/>
                <w:b/>
                <w:bCs/>
                <w:sz w:val="24"/>
                <w:szCs w:val="24"/>
                <w:lang w:val="ro-RO"/>
              </w:rPr>
            </w:pPr>
          </w:p>
        </w:tc>
        <w:tc>
          <w:tcPr>
            <w:tcW w:w="8350" w:type="dxa"/>
            <w:gridSpan w:val="3"/>
            <w:vAlign w:val="center"/>
          </w:tcPr>
          <w:p w14:paraId="1EFA14A6" w14:textId="77777777" w:rsidR="00AB33D5" w:rsidRPr="00DD749C" w:rsidRDefault="00AB33D5" w:rsidP="00F27A2E">
            <w:pPr>
              <w:spacing w:after="0" w:line="240" w:lineRule="auto"/>
              <w:jc w:val="both"/>
              <w:rPr>
                <w:rFonts w:ascii="Times New Roman" w:eastAsia="Times New Roman" w:hAnsi="Times New Roman"/>
                <w:noProof/>
                <w:sz w:val="24"/>
                <w:szCs w:val="24"/>
                <w:lang w:val="en-US"/>
              </w:rPr>
            </w:pPr>
            <w:r w:rsidRPr="00DD749C">
              <w:rPr>
                <w:rFonts w:ascii="Times New Roman" w:eastAsia="Times New Roman" w:hAnsi="Times New Roman"/>
                <w:noProof/>
                <w:sz w:val="24"/>
                <w:szCs w:val="24"/>
                <w:lang w:val="en-US"/>
              </w:rPr>
              <w:t>Schimbări climatice</w:t>
            </w:r>
          </w:p>
        </w:tc>
      </w:tr>
      <w:tr w:rsidR="00AB33D5" w:rsidRPr="004F1344" w14:paraId="74488C3F" w14:textId="77777777" w:rsidTr="002C265B">
        <w:trPr>
          <w:trHeight w:val="198"/>
        </w:trPr>
        <w:tc>
          <w:tcPr>
            <w:tcW w:w="566" w:type="dxa"/>
            <w:gridSpan w:val="2"/>
            <w:vMerge/>
            <w:vAlign w:val="center"/>
          </w:tcPr>
          <w:p w14:paraId="6B703D70" w14:textId="77777777" w:rsidR="00AB33D5" w:rsidRPr="00E14D7B" w:rsidRDefault="00AB33D5" w:rsidP="00F27A2E">
            <w:pPr>
              <w:spacing w:after="0" w:line="240" w:lineRule="auto"/>
              <w:contextualSpacing/>
              <w:jc w:val="center"/>
              <w:rPr>
                <w:rFonts w:ascii="Times New Roman" w:hAnsi="Times New Roman"/>
                <w:b/>
                <w:bCs/>
                <w:sz w:val="24"/>
                <w:szCs w:val="24"/>
                <w:lang w:val="ro-RO"/>
              </w:rPr>
            </w:pPr>
          </w:p>
        </w:tc>
        <w:tc>
          <w:tcPr>
            <w:tcW w:w="805" w:type="dxa"/>
            <w:gridSpan w:val="2"/>
          </w:tcPr>
          <w:p w14:paraId="4BF1DC4F" w14:textId="77777777" w:rsidR="00AB33D5" w:rsidRPr="00E14D7B" w:rsidRDefault="00AB33D5" w:rsidP="00AB4C60">
            <w:pPr>
              <w:numPr>
                <w:ilvl w:val="0"/>
                <w:numId w:val="138"/>
              </w:numPr>
              <w:tabs>
                <w:tab w:val="left" w:pos="67"/>
                <w:tab w:val="left" w:pos="517"/>
              </w:tabs>
              <w:spacing w:after="0" w:line="240" w:lineRule="auto"/>
              <w:ind w:left="517"/>
              <w:contextualSpacing/>
              <w:rPr>
                <w:rFonts w:ascii="Times New Roman" w:hAnsi="Times New Roman"/>
                <w:b/>
                <w:bCs/>
                <w:sz w:val="24"/>
                <w:szCs w:val="24"/>
                <w:lang w:val="ro-RO"/>
              </w:rPr>
            </w:pPr>
          </w:p>
        </w:tc>
        <w:tc>
          <w:tcPr>
            <w:tcW w:w="8350" w:type="dxa"/>
            <w:gridSpan w:val="3"/>
          </w:tcPr>
          <w:p w14:paraId="189DAED3" w14:textId="77777777" w:rsidR="00AB33D5" w:rsidRPr="00DD749C" w:rsidRDefault="00AB33D5" w:rsidP="00F27A2E">
            <w:pPr>
              <w:spacing w:after="0" w:line="240" w:lineRule="auto"/>
              <w:jc w:val="both"/>
              <w:rPr>
                <w:rFonts w:ascii="Times New Roman" w:eastAsia="Times New Roman" w:hAnsi="Times New Roman"/>
                <w:noProof/>
                <w:sz w:val="24"/>
                <w:szCs w:val="24"/>
                <w:lang w:val="en-US"/>
              </w:rPr>
            </w:pPr>
            <w:r w:rsidRPr="00DD749C">
              <w:rPr>
                <w:rFonts w:ascii="Times New Roman" w:eastAsia="Times New Roman" w:hAnsi="Times New Roman"/>
                <w:noProof/>
                <w:color w:val="000000"/>
                <w:sz w:val="24"/>
                <w:szCs w:val="24"/>
                <w:lang w:val="en-US"/>
              </w:rPr>
              <w:t>Ecologizarea solurilor poluate</w:t>
            </w:r>
          </w:p>
        </w:tc>
      </w:tr>
      <w:tr w:rsidR="00AB33D5" w:rsidRPr="004F1344" w14:paraId="45C567D3" w14:textId="77777777" w:rsidTr="002C265B">
        <w:trPr>
          <w:trHeight w:val="198"/>
        </w:trPr>
        <w:tc>
          <w:tcPr>
            <w:tcW w:w="566" w:type="dxa"/>
            <w:gridSpan w:val="2"/>
            <w:vMerge/>
            <w:vAlign w:val="center"/>
          </w:tcPr>
          <w:p w14:paraId="1E39448D" w14:textId="77777777" w:rsidR="00AB33D5" w:rsidRPr="00E14D7B" w:rsidRDefault="00AB33D5" w:rsidP="00F27A2E">
            <w:pPr>
              <w:spacing w:after="0" w:line="240" w:lineRule="auto"/>
              <w:contextualSpacing/>
              <w:jc w:val="center"/>
              <w:rPr>
                <w:rFonts w:ascii="Times New Roman" w:hAnsi="Times New Roman"/>
                <w:b/>
                <w:bCs/>
                <w:sz w:val="24"/>
                <w:szCs w:val="24"/>
                <w:lang w:val="ro-RO"/>
              </w:rPr>
            </w:pPr>
          </w:p>
        </w:tc>
        <w:tc>
          <w:tcPr>
            <w:tcW w:w="805" w:type="dxa"/>
            <w:gridSpan w:val="2"/>
          </w:tcPr>
          <w:p w14:paraId="16078BD9" w14:textId="77777777" w:rsidR="00AB33D5" w:rsidRPr="00E14D7B" w:rsidRDefault="00AB33D5" w:rsidP="00AB4C60">
            <w:pPr>
              <w:numPr>
                <w:ilvl w:val="0"/>
                <w:numId w:val="138"/>
              </w:numPr>
              <w:tabs>
                <w:tab w:val="left" w:pos="67"/>
                <w:tab w:val="left" w:pos="517"/>
              </w:tabs>
              <w:spacing w:after="0" w:line="240" w:lineRule="auto"/>
              <w:ind w:left="517"/>
              <w:contextualSpacing/>
              <w:rPr>
                <w:rFonts w:ascii="Times New Roman" w:hAnsi="Times New Roman"/>
                <w:b/>
                <w:bCs/>
                <w:sz w:val="24"/>
                <w:szCs w:val="24"/>
                <w:lang w:val="ro-RO"/>
              </w:rPr>
            </w:pPr>
          </w:p>
        </w:tc>
        <w:tc>
          <w:tcPr>
            <w:tcW w:w="8350" w:type="dxa"/>
            <w:gridSpan w:val="3"/>
          </w:tcPr>
          <w:p w14:paraId="3A8CC745" w14:textId="77777777" w:rsidR="00AB33D5" w:rsidRPr="00DD749C" w:rsidRDefault="00AB33D5" w:rsidP="00F27A2E">
            <w:pPr>
              <w:spacing w:after="0" w:line="240" w:lineRule="auto"/>
              <w:jc w:val="both"/>
              <w:rPr>
                <w:rFonts w:ascii="Times New Roman" w:eastAsia="Times New Roman" w:hAnsi="Times New Roman"/>
                <w:noProof/>
                <w:color w:val="000000"/>
                <w:sz w:val="24"/>
                <w:szCs w:val="24"/>
                <w:lang w:val="en-US"/>
              </w:rPr>
            </w:pPr>
            <w:r w:rsidRPr="00DD749C">
              <w:rPr>
                <w:rFonts w:ascii="Times New Roman" w:eastAsia="Times New Roman" w:hAnsi="Times New Roman"/>
                <w:noProof/>
                <w:sz w:val="24"/>
                <w:szCs w:val="24"/>
                <w:lang w:val="en-US"/>
              </w:rPr>
              <w:t>Amenajarea resurselor de apă</w:t>
            </w:r>
          </w:p>
        </w:tc>
      </w:tr>
      <w:tr w:rsidR="00AB33D5" w:rsidRPr="004F1344" w14:paraId="4C075836" w14:textId="77777777" w:rsidTr="002C265B">
        <w:trPr>
          <w:trHeight w:val="228"/>
        </w:trPr>
        <w:tc>
          <w:tcPr>
            <w:tcW w:w="566" w:type="dxa"/>
            <w:gridSpan w:val="2"/>
            <w:vMerge/>
            <w:vAlign w:val="center"/>
          </w:tcPr>
          <w:p w14:paraId="412CE79D" w14:textId="77777777" w:rsidR="00AB33D5" w:rsidRPr="00E14D7B" w:rsidRDefault="00AB33D5" w:rsidP="00F27A2E">
            <w:pPr>
              <w:spacing w:after="0" w:line="240" w:lineRule="auto"/>
              <w:contextualSpacing/>
              <w:jc w:val="center"/>
              <w:rPr>
                <w:rFonts w:ascii="Times New Roman" w:hAnsi="Times New Roman"/>
                <w:b/>
                <w:bCs/>
                <w:sz w:val="24"/>
                <w:szCs w:val="24"/>
                <w:lang w:val="ro-RO"/>
              </w:rPr>
            </w:pPr>
          </w:p>
        </w:tc>
        <w:tc>
          <w:tcPr>
            <w:tcW w:w="805" w:type="dxa"/>
            <w:gridSpan w:val="2"/>
          </w:tcPr>
          <w:p w14:paraId="72BE4354" w14:textId="77777777" w:rsidR="00AB33D5" w:rsidRPr="00E14D7B" w:rsidRDefault="00AB33D5" w:rsidP="00AB4C60">
            <w:pPr>
              <w:numPr>
                <w:ilvl w:val="0"/>
                <w:numId w:val="138"/>
              </w:numPr>
              <w:tabs>
                <w:tab w:val="left" w:pos="67"/>
                <w:tab w:val="left" w:pos="517"/>
              </w:tabs>
              <w:spacing w:after="0" w:line="240" w:lineRule="auto"/>
              <w:ind w:left="517"/>
              <w:contextualSpacing/>
              <w:rPr>
                <w:rFonts w:ascii="Times New Roman" w:hAnsi="Times New Roman"/>
                <w:b/>
                <w:bCs/>
                <w:sz w:val="24"/>
                <w:szCs w:val="24"/>
                <w:lang w:val="ro-RO"/>
              </w:rPr>
            </w:pPr>
          </w:p>
        </w:tc>
        <w:tc>
          <w:tcPr>
            <w:tcW w:w="8350" w:type="dxa"/>
            <w:gridSpan w:val="3"/>
          </w:tcPr>
          <w:p w14:paraId="0829F0CB" w14:textId="77777777" w:rsidR="00AB33D5" w:rsidRPr="00DD749C" w:rsidRDefault="00AB33D5" w:rsidP="00F27A2E">
            <w:pPr>
              <w:spacing w:after="0" w:line="240" w:lineRule="auto"/>
              <w:jc w:val="both"/>
              <w:rPr>
                <w:rFonts w:ascii="Times New Roman" w:eastAsia="Times New Roman" w:hAnsi="Times New Roman"/>
                <w:noProof/>
                <w:sz w:val="24"/>
                <w:szCs w:val="24"/>
                <w:lang w:val="en-US"/>
              </w:rPr>
            </w:pPr>
            <w:r w:rsidRPr="00DD749C">
              <w:rPr>
                <w:rFonts w:ascii="Times New Roman" w:eastAsia="Times New Roman" w:hAnsi="Times New Roman"/>
                <w:noProof/>
                <w:color w:val="000000"/>
                <w:sz w:val="24"/>
                <w:szCs w:val="24"/>
                <w:lang w:val="en-US"/>
              </w:rPr>
              <w:t>Monitorizare și informatizare în mediu</w:t>
            </w:r>
          </w:p>
        </w:tc>
      </w:tr>
      <w:tr w:rsidR="00AB33D5" w:rsidRPr="004F1344" w14:paraId="1A30DF84" w14:textId="77777777" w:rsidTr="002C265B">
        <w:trPr>
          <w:trHeight w:val="198"/>
        </w:trPr>
        <w:tc>
          <w:tcPr>
            <w:tcW w:w="566" w:type="dxa"/>
            <w:gridSpan w:val="2"/>
            <w:vMerge/>
            <w:vAlign w:val="center"/>
          </w:tcPr>
          <w:p w14:paraId="50CFFFDC" w14:textId="77777777" w:rsidR="00AB33D5" w:rsidRPr="00E14D7B" w:rsidRDefault="00AB33D5" w:rsidP="00F27A2E">
            <w:pPr>
              <w:spacing w:after="0" w:line="240" w:lineRule="auto"/>
              <w:contextualSpacing/>
              <w:jc w:val="center"/>
              <w:rPr>
                <w:rFonts w:ascii="Times New Roman" w:hAnsi="Times New Roman"/>
                <w:b/>
                <w:bCs/>
                <w:sz w:val="24"/>
                <w:szCs w:val="24"/>
                <w:lang w:val="ro-RO"/>
              </w:rPr>
            </w:pPr>
          </w:p>
        </w:tc>
        <w:tc>
          <w:tcPr>
            <w:tcW w:w="805" w:type="dxa"/>
            <w:gridSpan w:val="2"/>
          </w:tcPr>
          <w:p w14:paraId="56977882" w14:textId="77777777" w:rsidR="00AB33D5" w:rsidRPr="00E14D7B" w:rsidRDefault="00AB33D5" w:rsidP="00AB4C60">
            <w:pPr>
              <w:numPr>
                <w:ilvl w:val="0"/>
                <w:numId w:val="138"/>
              </w:numPr>
              <w:tabs>
                <w:tab w:val="left" w:pos="67"/>
                <w:tab w:val="left" w:pos="517"/>
              </w:tabs>
              <w:spacing w:after="0" w:line="240" w:lineRule="auto"/>
              <w:ind w:left="517"/>
              <w:contextualSpacing/>
              <w:rPr>
                <w:rFonts w:ascii="Times New Roman" w:hAnsi="Times New Roman"/>
                <w:b/>
                <w:bCs/>
                <w:sz w:val="24"/>
                <w:szCs w:val="24"/>
                <w:lang w:val="ro-RO"/>
              </w:rPr>
            </w:pPr>
          </w:p>
        </w:tc>
        <w:tc>
          <w:tcPr>
            <w:tcW w:w="8350" w:type="dxa"/>
            <w:gridSpan w:val="3"/>
          </w:tcPr>
          <w:p w14:paraId="0BF6E80D" w14:textId="77777777" w:rsidR="00AB33D5" w:rsidRPr="00DD749C" w:rsidRDefault="00AB33D5" w:rsidP="00F27A2E">
            <w:pPr>
              <w:spacing w:after="0" w:line="240" w:lineRule="auto"/>
              <w:jc w:val="both"/>
              <w:rPr>
                <w:rFonts w:ascii="Times New Roman" w:eastAsia="Times New Roman" w:hAnsi="Times New Roman"/>
                <w:noProof/>
                <w:color w:val="000000"/>
                <w:sz w:val="24"/>
                <w:szCs w:val="24"/>
                <w:lang w:val="en-US"/>
              </w:rPr>
            </w:pPr>
            <w:r w:rsidRPr="00DD749C">
              <w:rPr>
                <w:rFonts w:ascii="Times New Roman" w:eastAsia="Times New Roman" w:hAnsi="Times New Roman"/>
                <w:noProof/>
                <w:color w:val="000000"/>
                <w:sz w:val="24"/>
                <w:szCs w:val="24"/>
                <w:lang w:val="en-US"/>
              </w:rPr>
              <w:t>Poluarea râurilor și apelor subterane</w:t>
            </w:r>
          </w:p>
        </w:tc>
      </w:tr>
      <w:tr w:rsidR="00AB33D5" w:rsidRPr="004F1344" w14:paraId="46D86703" w14:textId="77777777" w:rsidTr="002C265B">
        <w:trPr>
          <w:trHeight w:val="198"/>
        </w:trPr>
        <w:tc>
          <w:tcPr>
            <w:tcW w:w="566" w:type="dxa"/>
            <w:gridSpan w:val="2"/>
            <w:vMerge/>
            <w:vAlign w:val="center"/>
          </w:tcPr>
          <w:p w14:paraId="5FFB858C" w14:textId="77777777" w:rsidR="00AB33D5" w:rsidRPr="00E14D7B" w:rsidRDefault="00AB33D5" w:rsidP="00F27A2E">
            <w:pPr>
              <w:spacing w:after="0" w:line="240" w:lineRule="auto"/>
              <w:contextualSpacing/>
              <w:jc w:val="center"/>
              <w:rPr>
                <w:rFonts w:ascii="Times New Roman" w:hAnsi="Times New Roman"/>
                <w:b/>
                <w:bCs/>
                <w:sz w:val="24"/>
                <w:szCs w:val="24"/>
                <w:lang w:val="ro-RO"/>
              </w:rPr>
            </w:pPr>
          </w:p>
        </w:tc>
        <w:tc>
          <w:tcPr>
            <w:tcW w:w="805" w:type="dxa"/>
            <w:gridSpan w:val="2"/>
          </w:tcPr>
          <w:p w14:paraId="4F3F2759" w14:textId="77777777" w:rsidR="00AB33D5" w:rsidRPr="00E14D7B" w:rsidRDefault="00AB33D5" w:rsidP="00AB4C60">
            <w:pPr>
              <w:numPr>
                <w:ilvl w:val="0"/>
                <w:numId w:val="138"/>
              </w:numPr>
              <w:tabs>
                <w:tab w:val="left" w:pos="67"/>
                <w:tab w:val="left" w:pos="517"/>
              </w:tabs>
              <w:spacing w:after="0" w:line="240" w:lineRule="auto"/>
              <w:ind w:left="517"/>
              <w:contextualSpacing/>
              <w:rPr>
                <w:rFonts w:ascii="Times New Roman" w:hAnsi="Times New Roman"/>
                <w:b/>
                <w:bCs/>
                <w:sz w:val="24"/>
                <w:szCs w:val="24"/>
                <w:lang w:val="ro-RO"/>
              </w:rPr>
            </w:pPr>
          </w:p>
        </w:tc>
        <w:tc>
          <w:tcPr>
            <w:tcW w:w="8350" w:type="dxa"/>
            <w:gridSpan w:val="3"/>
            <w:vAlign w:val="center"/>
          </w:tcPr>
          <w:p w14:paraId="44D552DB" w14:textId="77777777" w:rsidR="00AB33D5" w:rsidRPr="00DD749C" w:rsidRDefault="00AB33D5" w:rsidP="00F27A2E">
            <w:pPr>
              <w:spacing w:after="0" w:line="240" w:lineRule="auto"/>
              <w:jc w:val="both"/>
              <w:rPr>
                <w:rFonts w:ascii="Times New Roman" w:eastAsia="Times New Roman" w:hAnsi="Times New Roman"/>
                <w:noProof/>
                <w:color w:val="000000"/>
                <w:sz w:val="24"/>
                <w:szCs w:val="24"/>
                <w:lang w:val="en-US"/>
              </w:rPr>
            </w:pPr>
            <w:r w:rsidRPr="00DD749C">
              <w:rPr>
                <w:rFonts w:ascii="Times New Roman" w:eastAsia="Times New Roman" w:hAnsi="Times New Roman"/>
                <w:noProof/>
                <w:sz w:val="24"/>
                <w:szCs w:val="24"/>
                <w:lang w:val="en-US"/>
              </w:rPr>
              <w:t>Management în energie și mediu</w:t>
            </w:r>
          </w:p>
        </w:tc>
      </w:tr>
      <w:tr w:rsidR="00AB33D5" w:rsidRPr="004F1344" w14:paraId="05698A00" w14:textId="77777777" w:rsidTr="002C265B">
        <w:trPr>
          <w:trHeight w:val="198"/>
        </w:trPr>
        <w:tc>
          <w:tcPr>
            <w:tcW w:w="566" w:type="dxa"/>
            <w:gridSpan w:val="2"/>
            <w:vMerge/>
            <w:vAlign w:val="center"/>
          </w:tcPr>
          <w:p w14:paraId="76F4B48E" w14:textId="77777777" w:rsidR="00AB33D5" w:rsidRPr="00E14D7B" w:rsidRDefault="00AB33D5" w:rsidP="00F27A2E">
            <w:pPr>
              <w:spacing w:after="0" w:line="240" w:lineRule="auto"/>
              <w:contextualSpacing/>
              <w:jc w:val="center"/>
              <w:rPr>
                <w:rFonts w:ascii="Times New Roman" w:hAnsi="Times New Roman"/>
                <w:b/>
                <w:bCs/>
                <w:sz w:val="24"/>
                <w:szCs w:val="24"/>
                <w:lang w:val="ro-RO"/>
              </w:rPr>
            </w:pPr>
          </w:p>
        </w:tc>
        <w:tc>
          <w:tcPr>
            <w:tcW w:w="805" w:type="dxa"/>
            <w:gridSpan w:val="2"/>
          </w:tcPr>
          <w:p w14:paraId="24BF9CF4" w14:textId="77777777" w:rsidR="00AB33D5" w:rsidRPr="00E14D7B" w:rsidRDefault="00AB33D5" w:rsidP="00AB4C60">
            <w:pPr>
              <w:numPr>
                <w:ilvl w:val="0"/>
                <w:numId w:val="138"/>
              </w:numPr>
              <w:tabs>
                <w:tab w:val="left" w:pos="67"/>
                <w:tab w:val="left" w:pos="517"/>
              </w:tabs>
              <w:spacing w:after="0" w:line="240" w:lineRule="auto"/>
              <w:ind w:left="517"/>
              <w:contextualSpacing/>
              <w:rPr>
                <w:rFonts w:ascii="Times New Roman" w:hAnsi="Times New Roman"/>
                <w:b/>
                <w:bCs/>
                <w:sz w:val="24"/>
                <w:szCs w:val="24"/>
                <w:lang w:val="ro-RO"/>
              </w:rPr>
            </w:pPr>
          </w:p>
        </w:tc>
        <w:tc>
          <w:tcPr>
            <w:tcW w:w="8350" w:type="dxa"/>
            <w:gridSpan w:val="3"/>
          </w:tcPr>
          <w:p w14:paraId="65F50FBC" w14:textId="77777777" w:rsidR="00AB33D5" w:rsidRPr="00DD749C" w:rsidRDefault="00AB33D5" w:rsidP="00F27A2E">
            <w:pPr>
              <w:spacing w:after="0" w:line="240" w:lineRule="auto"/>
              <w:jc w:val="both"/>
              <w:rPr>
                <w:rFonts w:ascii="Times New Roman" w:eastAsia="Times New Roman" w:hAnsi="Times New Roman"/>
                <w:noProof/>
                <w:sz w:val="24"/>
                <w:szCs w:val="24"/>
                <w:lang w:val="en-US"/>
              </w:rPr>
            </w:pPr>
            <w:r w:rsidRPr="00DD749C">
              <w:rPr>
                <w:rFonts w:ascii="Times New Roman" w:eastAsia="Times New Roman" w:hAnsi="Times New Roman"/>
                <w:noProof/>
                <w:sz w:val="24"/>
                <w:szCs w:val="24"/>
                <w:lang w:val="en-US"/>
              </w:rPr>
              <w:t>Piața de energie</w:t>
            </w:r>
          </w:p>
        </w:tc>
      </w:tr>
      <w:tr w:rsidR="00AB33D5" w:rsidRPr="004F1344" w14:paraId="4C6A935F" w14:textId="77777777" w:rsidTr="002C265B">
        <w:trPr>
          <w:trHeight w:val="198"/>
        </w:trPr>
        <w:tc>
          <w:tcPr>
            <w:tcW w:w="566" w:type="dxa"/>
            <w:gridSpan w:val="2"/>
            <w:vMerge/>
            <w:vAlign w:val="center"/>
          </w:tcPr>
          <w:p w14:paraId="3CDFC84A" w14:textId="77777777" w:rsidR="00AB33D5" w:rsidRPr="00E14D7B" w:rsidRDefault="00AB33D5" w:rsidP="00F27A2E">
            <w:pPr>
              <w:spacing w:after="0" w:line="240" w:lineRule="auto"/>
              <w:contextualSpacing/>
              <w:jc w:val="center"/>
              <w:rPr>
                <w:rFonts w:ascii="Times New Roman" w:hAnsi="Times New Roman"/>
                <w:b/>
                <w:bCs/>
                <w:sz w:val="24"/>
                <w:szCs w:val="24"/>
                <w:lang w:val="ro-RO"/>
              </w:rPr>
            </w:pPr>
          </w:p>
        </w:tc>
        <w:tc>
          <w:tcPr>
            <w:tcW w:w="805" w:type="dxa"/>
            <w:gridSpan w:val="2"/>
          </w:tcPr>
          <w:p w14:paraId="701391C0" w14:textId="77777777" w:rsidR="00AB33D5" w:rsidRPr="00E14D7B" w:rsidRDefault="00AB33D5" w:rsidP="00AB4C60">
            <w:pPr>
              <w:numPr>
                <w:ilvl w:val="0"/>
                <w:numId w:val="138"/>
              </w:numPr>
              <w:tabs>
                <w:tab w:val="left" w:pos="67"/>
                <w:tab w:val="left" w:pos="517"/>
              </w:tabs>
              <w:spacing w:after="0" w:line="240" w:lineRule="auto"/>
              <w:ind w:left="517"/>
              <w:contextualSpacing/>
              <w:rPr>
                <w:rFonts w:ascii="Times New Roman" w:hAnsi="Times New Roman"/>
                <w:b/>
                <w:bCs/>
                <w:sz w:val="24"/>
                <w:szCs w:val="24"/>
                <w:lang w:val="ro-RO"/>
              </w:rPr>
            </w:pPr>
          </w:p>
        </w:tc>
        <w:tc>
          <w:tcPr>
            <w:tcW w:w="8350" w:type="dxa"/>
            <w:gridSpan w:val="3"/>
          </w:tcPr>
          <w:p w14:paraId="39CB6EE8" w14:textId="77777777" w:rsidR="00AB33D5" w:rsidRPr="00DD749C" w:rsidRDefault="00AB33D5" w:rsidP="00F27A2E">
            <w:pPr>
              <w:spacing w:after="0" w:line="240" w:lineRule="auto"/>
              <w:jc w:val="both"/>
              <w:rPr>
                <w:rFonts w:ascii="Times New Roman" w:eastAsia="Times New Roman" w:hAnsi="Times New Roman"/>
                <w:noProof/>
                <w:sz w:val="24"/>
                <w:szCs w:val="24"/>
                <w:lang w:val="en-US"/>
              </w:rPr>
            </w:pPr>
            <w:r w:rsidRPr="00DD749C">
              <w:rPr>
                <w:rFonts w:ascii="Times New Roman" w:eastAsia="Times New Roman" w:hAnsi="Times New Roman"/>
                <w:noProof/>
                <w:sz w:val="24"/>
                <w:szCs w:val="24"/>
                <w:lang w:val="en-US"/>
              </w:rPr>
              <w:t>Hidrologie și meteorologie</w:t>
            </w:r>
          </w:p>
        </w:tc>
      </w:tr>
      <w:tr w:rsidR="00AB33D5" w:rsidRPr="004F1344" w14:paraId="1E074B52" w14:textId="77777777" w:rsidTr="002C265B">
        <w:trPr>
          <w:trHeight w:val="198"/>
        </w:trPr>
        <w:tc>
          <w:tcPr>
            <w:tcW w:w="566" w:type="dxa"/>
            <w:gridSpan w:val="2"/>
            <w:vMerge/>
            <w:vAlign w:val="center"/>
          </w:tcPr>
          <w:p w14:paraId="2FA47C3A" w14:textId="77777777" w:rsidR="00AB33D5" w:rsidRPr="00E14D7B" w:rsidRDefault="00AB33D5" w:rsidP="00F27A2E">
            <w:pPr>
              <w:spacing w:after="0" w:line="240" w:lineRule="auto"/>
              <w:contextualSpacing/>
              <w:jc w:val="center"/>
              <w:rPr>
                <w:rFonts w:ascii="Times New Roman" w:hAnsi="Times New Roman"/>
                <w:b/>
                <w:bCs/>
                <w:sz w:val="24"/>
                <w:szCs w:val="24"/>
                <w:lang w:val="ro-RO"/>
              </w:rPr>
            </w:pPr>
          </w:p>
        </w:tc>
        <w:tc>
          <w:tcPr>
            <w:tcW w:w="805" w:type="dxa"/>
            <w:gridSpan w:val="2"/>
          </w:tcPr>
          <w:p w14:paraId="543E994E" w14:textId="77777777" w:rsidR="00AB33D5" w:rsidRPr="00E14D7B" w:rsidRDefault="00AB33D5" w:rsidP="00AB4C60">
            <w:pPr>
              <w:numPr>
                <w:ilvl w:val="0"/>
                <w:numId w:val="138"/>
              </w:numPr>
              <w:tabs>
                <w:tab w:val="left" w:pos="67"/>
                <w:tab w:val="left" w:pos="517"/>
              </w:tabs>
              <w:spacing w:after="0" w:line="240" w:lineRule="auto"/>
              <w:ind w:left="517"/>
              <w:contextualSpacing/>
              <w:rPr>
                <w:rFonts w:ascii="Times New Roman" w:hAnsi="Times New Roman"/>
                <w:b/>
                <w:bCs/>
                <w:sz w:val="24"/>
                <w:szCs w:val="24"/>
                <w:lang w:val="ro-RO"/>
              </w:rPr>
            </w:pPr>
          </w:p>
        </w:tc>
        <w:tc>
          <w:tcPr>
            <w:tcW w:w="8350" w:type="dxa"/>
            <w:gridSpan w:val="3"/>
          </w:tcPr>
          <w:p w14:paraId="008C362F" w14:textId="77777777" w:rsidR="00AB33D5" w:rsidRPr="00DD749C" w:rsidRDefault="00AB33D5" w:rsidP="00F27A2E">
            <w:pPr>
              <w:spacing w:after="0" w:line="240" w:lineRule="auto"/>
              <w:jc w:val="both"/>
              <w:rPr>
                <w:rFonts w:ascii="Times New Roman" w:eastAsia="Times New Roman" w:hAnsi="Times New Roman"/>
                <w:noProof/>
                <w:sz w:val="24"/>
                <w:szCs w:val="24"/>
                <w:lang w:val="en-US"/>
              </w:rPr>
            </w:pPr>
            <w:r w:rsidRPr="00DD749C">
              <w:rPr>
                <w:rFonts w:ascii="Times New Roman" w:eastAsia="Times New Roman" w:hAnsi="Times New Roman"/>
                <w:noProof/>
                <w:sz w:val="24"/>
                <w:szCs w:val="24"/>
                <w:lang w:val="en-US"/>
              </w:rPr>
              <w:t>Fenomene electrice cu impact asupra mediului</w:t>
            </w:r>
          </w:p>
        </w:tc>
      </w:tr>
      <w:tr w:rsidR="00AB33D5" w:rsidRPr="004F1344" w14:paraId="556A9828" w14:textId="77777777" w:rsidTr="002C265B">
        <w:trPr>
          <w:trHeight w:val="198"/>
        </w:trPr>
        <w:tc>
          <w:tcPr>
            <w:tcW w:w="566" w:type="dxa"/>
            <w:gridSpan w:val="2"/>
            <w:vMerge/>
            <w:vAlign w:val="center"/>
          </w:tcPr>
          <w:p w14:paraId="18E13CA5" w14:textId="77777777" w:rsidR="00AB33D5" w:rsidRPr="00E14D7B" w:rsidRDefault="00AB33D5" w:rsidP="00F27A2E">
            <w:pPr>
              <w:spacing w:after="0" w:line="240" w:lineRule="auto"/>
              <w:contextualSpacing/>
              <w:jc w:val="center"/>
              <w:rPr>
                <w:rFonts w:ascii="Times New Roman" w:hAnsi="Times New Roman"/>
                <w:b/>
                <w:bCs/>
                <w:sz w:val="24"/>
                <w:szCs w:val="24"/>
                <w:lang w:val="ro-RO"/>
              </w:rPr>
            </w:pPr>
          </w:p>
        </w:tc>
        <w:tc>
          <w:tcPr>
            <w:tcW w:w="805" w:type="dxa"/>
            <w:gridSpan w:val="2"/>
          </w:tcPr>
          <w:p w14:paraId="13E0393C" w14:textId="77777777" w:rsidR="00AB33D5" w:rsidRPr="00E14D7B" w:rsidRDefault="00AB33D5" w:rsidP="00AB4C60">
            <w:pPr>
              <w:numPr>
                <w:ilvl w:val="0"/>
                <w:numId w:val="138"/>
              </w:numPr>
              <w:tabs>
                <w:tab w:val="left" w:pos="67"/>
                <w:tab w:val="left" w:pos="517"/>
              </w:tabs>
              <w:spacing w:after="0" w:line="240" w:lineRule="auto"/>
              <w:ind w:left="517"/>
              <w:contextualSpacing/>
              <w:rPr>
                <w:rFonts w:ascii="Times New Roman" w:hAnsi="Times New Roman"/>
                <w:b/>
                <w:bCs/>
                <w:sz w:val="24"/>
                <w:szCs w:val="24"/>
                <w:lang w:val="ro-RO"/>
              </w:rPr>
            </w:pPr>
          </w:p>
        </w:tc>
        <w:tc>
          <w:tcPr>
            <w:tcW w:w="8350" w:type="dxa"/>
            <w:gridSpan w:val="3"/>
          </w:tcPr>
          <w:p w14:paraId="1C005FDE" w14:textId="77777777" w:rsidR="00AB33D5" w:rsidRPr="00DD749C" w:rsidRDefault="00AB33D5" w:rsidP="00F27A2E">
            <w:pPr>
              <w:spacing w:after="0" w:line="240" w:lineRule="auto"/>
              <w:jc w:val="both"/>
              <w:rPr>
                <w:rFonts w:ascii="Times New Roman" w:eastAsia="Times New Roman" w:hAnsi="Times New Roman"/>
                <w:noProof/>
                <w:sz w:val="24"/>
                <w:szCs w:val="24"/>
                <w:lang w:val="en-US"/>
              </w:rPr>
            </w:pPr>
            <w:r w:rsidRPr="00DD749C">
              <w:rPr>
                <w:rFonts w:ascii="Times New Roman" w:eastAsia="Times New Roman" w:hAnsi="Times New Roman"/>
                <w:noProof/>
                <w:sz w:val="24"/>
                <w:szCs w:val="24"/>
                <w:lang w:val="en-US"/>
              </w:rPr>
              <w:t>Analiza de mediu a proceselor energetice</w:t>
            </w:r>
          </w:p>
        </w:tc>
      </w:tr>
      <w:tr w:rsidR="00AB33D5" w:rsidRPr="004F1344" w14:paraId="791F7E6F" w14:textId="77777777" w:rsidTr="002C265B">
        <w:trPr>
          <w:trHeight w:val="198"/>
        </w:trPr>
        <w:tc>
          <w:tcPr>
            <w:tcW w:w="566" w:type="dxa"/>
            <w:gridSpan w:val="2"/>
            <w:vMerge/>
            <w:vAlign w:val="center"/>
          </w:tcPr>
          <w:p w14:paraId="755C2A2E" w14:textId="77777777" w:rsidR="00AB33D5" w:rsidRPr="00E14D7B" w:rsidRDefault="00AB33D5" w:rsidP="00F27A2E">
            <w:pPr>
              <w:spacing w:after="0" w:line="240" w:lineRule="auto"/>
              <w:contextualSpacing/>
              <w:jc w:val="center"/>
              <w:rPr>
                <w:rFonts w:ascii="Times New Roman" w:hAnsi="Times New Roman"/>
                <w:b/>
                <w:bCs/>
                <w:sz w:val="24"/>
                <w:szCs w:val="24"/>
                <w:lang w:val="ro-RO"/>
              </w:rPr>
            </w:pPr>
          </w:p>
        </w:tc>
        <w:tc>
          <w:tcPr>
            <w:tcW w:w="805" w:type="dxa"/>
            <w:gridSpan w:val="2"/>
          </w:tcPr>
          <w:p w14:paraId="6BCB2197" w14:textId="77777777" w:rsidR="00AB33D5" w:rsidRPr="00E14D7B" w:rsidRDefault="00AB33D5" w:rsidP="00AB4C60">
            <w:pPr>
              <w:numPr>
                <w:ilvl w:val="0"/>
                <w:numId w:val="138"/>
              </w:numPr>
              <w:tabs>
                <w:tab w:val="left" w:pos="67"/>
                <w:tab w:val="left" w:pos="517"/>
              </w:tabs>
              <w:spacing w:after="0" w:line="240" w:lineRule="auto"/>
              <w:ind w:left="517"/>
              <w:contextualSpacing/>
              <w:rPr>
                <w:rFonts w:ascii="Times New Roman" w:hAnsi="Times New Roman"/>
                <w:b/>
                <w:bCs/>
                <w:sz w:val="24"/>
                <w:szCs w:val="24"/>
                <w:lang w:val="ro-RO"/>
              </w:rPr>
            </w:pPr>
          </w:p>
        </w:tc>
        <w:tc>
          <w:tcPr>
            <w:tcW w:w="8350" w:type="dxa"/>
            <w:gridSpan w:val="3"/>
          </w:tcPr>
          <w:p w14:paraId="6AD499DC" w14:textId="77777777" w:rsidR="00AB33D5" w:rsidRPr="00DD749C" w:rsidRDefault="00AB33D5" w:rsidP="00F27A2E">
            <w:pPr>
              <w:spacing w:after="0" w:line="240" w:lineRule="auto"/>
              <w:jc w:val="both"/>
              <w:rPr>
                <w:rFonts w:ascii="Times New Roman" w:eastAsia="Times New Roman" w:hAnsi="Times New Roman"/>
                <w:noProof/>
                <w:sz w:val="24"/>
                <w:szCs w:val="24"/>
                <w:lang w:val="en-US"/>
              </w:rPr>
            </w:pPr>
            <w:r w:rsidRPr="00DD749C">
              <w:rPr>
                <w:rFonts w:ascii="Times New Roman" w:eastAsia="Times New Roman" w:hAnsi="Times New Roman"/>
                <w:noProof/>
                <w:sz w:val="24"/>
                <w:szCs w:val="24"/>
                <w:lang w:val="en-US"/>
              </w:rPr>
              <w:t>Ecologie si protectia mediului</w:t>
            </w:r>
          </w:p>
        </w:tc>
      </w:tr>
      <w:tr w:rsidR="00AB33D5" w:rsidRPr="004F1344" w14:paraId="474C3B98" w14:textId="77777777" w:rsidTr="002C265B">
        <w:trPr>
          <w:trHeight w:val="198"/>
        </w:trPr>
        <w:tc>
          <w:tcPr>
            <w:tcW w:w="566" w:type="dxa"/>
            <w:gridSpan w:val="2"/>
            <w:vMerge/>
            <w:vAlign w:val="center"/>
          </w:tcPr>
          <w:p w14:paraId="48426FB8" w14:textId="77777777" w:rsidR="00AB33D5" w:rsidRPr="00E14D7B" w:rsidRDefault="00AB33D5" w:rsidP="00F27A2E">
            <w:pPr>
              <w:spacing w:after="0" w:line="240" w:lineRule="auto"/>
              <w:contextualSpacing/>
              <w:jc w:val="center"/>
              <w:rPr>
                <w:rFonts w:ascii="Times New Roman" w:hAnsi="Times New Roman"/>
                <w:b/>
                <w:bCs/>
                <w:sz w:val="24"/>
                <w:szCs w:val="24"/>
                <w:lang w:val="ro-RO"/>
              </w:rPr>
            </w:pPr>
          </w:p>
        </w:tc>
        <w:tc>
          <w:tcPr>
            <w:tcW w:w="805" w:type="dxa"/>
            <w:gridSpan w:val="2"/>
          </w:tcPr>
          <w:p w14:paraId="37C4C860" w14:textId="77777777" w:rsidR="00AB33D5" w:rsidRPr="00E14D7B" w:rsidRDefault="00AB33D5" w:rsidP="00AB4C60">
            <w:pPr>
              <w:numPr>
                <w:ilvl w:val="0"/>
                <w:numId w:val="138"/>
              </w:numPr>
              <w:tabs>
                <w:tab w:val="left" w:pos="67"/>
                <w:tab w:val="left" w:pos="517"/>
              </w:tabs>
              <w:spacing w:after="0" w:line="240" w:lineRule="auto"/>
              <w:ind w:left="517"/>
              <w:contextualSpacing/>
              <w:rPr>
                <w:rFonts w:ascii="Times New Roman" w:hAnsi="Times New Roman"/>
                <w:b/>
                <w:bCs/>
                <w:sz w:val="24"/>
                <w:szCs w:val="24"/>
                <w:lang w:val="ro-RO"/>
              </w:rPr>
            </w:pPr>
          </w:p>
        </w:tc>
        <w:tc>
          <w:tcPr>
            <w:tcW w:w="8350" w:type="dxa"/>
            <w:gridSpan w:val="3"/>
            <w:vAlign w:val="bottom"/>
          </w:tcPr>
          <w:p w14:paraId="1347DF3F" w14:textId="77777777" w:rsidR="00AB33D5" w:rsidRPr="0012359D" w:rsidRDefault="00AB33D5" w:rsidP="005C0F51">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Utilizarea energiei</w:t>
            </w:r>
          </w:p>
        </w:tc>
      </w:tr>
      <w:tr w:rsidR="00AB33D5" w:rsidRPr="004F1344" w14:paraId="491A0241" w14:textId="77777777" w:rsidTr="002C265B">
        <w:trPr>
          <w:trHeight w:val="198"/>
        </w:trPr>
        <w:tc>
          <w:tcPr>
            <w:tcW w:w="566" w:type="dxa"/>
            <w:gridSpan w:val="2"/>
            <w:vMerge/>
            <w:vAlign w:val="center"/>
          </w:tcPr>
          <w:p w14:paraId="5297098A" w14:textId="77777777" w:rsidR="00AB33D5" w:rsidRPr="00E14D7B" w:rsidRDefault="00AB33D5" w:rsidP="00F27A2E">
            <w:pPr>
              <w:spacing w:after="0" w:line="240" w:lineRule="auto"/>
              <w:contextualSpacing/>
              <w:jc w:val="center"/>
              <w:rPr>
                <w:rFonts w:ascii="Times New Roman" w:hAnsi="Times New Roman"/>
                <w:b/>
                <w:bCs/>
                <w:sz w:val="24"/>
                <w:szCs w:val="24"/>
                <w:lang w:val="ro-RO"/>
              </w:rPr>
            </w:pPr>
          </w:p>
        </w:tc>
        <w:tc>
          <w:tcPr>
            <w:tcW w:w="805" w:type="dxa"/>
            <w:gridSpan w:val="2"/>
          </w:tcPr>
          <w:p w14:paraId="0755CC60" w14:textId="77777777" w:rsidR="00AB33D5" w:rsidRPr="00E14D7B" w:rsidRDefault="00AB33D5" w:rsidP="00AB4C60">
            <w:pPr>
              <w:numPr>
                <w:ilvl w:val="0"/>
                <w:numId w:val="138"/>
              </w:numPr>
              <w:tabs>
                <w:tab w:val="left" w:pos="67"/>
                <w:tab w:val="left" w:pos="517"/>
              </w:tabs>
              <w:spacing w:after="0" w:line="240" w:lineRule="auto"/>
              <w:ind w:left="517"/>
              <w:contextualSpacing/>
              <w:rPr>
                <w:rFonts w:ascii="Times New Roman" w:hAnsi="Times New Roman"/>
                <w:b/>
                <w:bCs/>
                <w:sz w:val="24"/>
                <w:szCs w:val="24"/>
                <w:lang w:val="ro-RO"/>
              </w:rPr>
            </w:pPr>
          </w:p>
        </w:tc>
        <w:tc>
          <w:tcPr>
            <w:tcW w:w="8350" w:type="dxa"/>
            <w:gridSpan w:val="3"/>
            <w:vAlign w:val="bottom"/>
          </w:tcPr>
          <w:p w14:paraId="018E3F2B" w14:textId="77777777" w:rsidR="00AB33D5" w:rsidRPr="0012359D" w:rsidRDefault="00AB33D5" w:rsidP="005C0F51">
            <w:pPr>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Mecanisme și organe de mașini</w:t>
            </w:r>
          </w:p>
        </w:tc>
      </w:tr>
      <w:tr w:rsidR="00AB33D5" w:rsidRPr="004F1344" w14:paraId="128AA49A" w14:textId="77777777" w:rsidTr="002C265B">
        <w:trPr>
          <w:trHeight w:val="198"/>
        </w:trPr>
        <w:tc>
          <w:tcPr>
            <w:tcW w:w="566" w:type="dxa"/>
            <w:gridSpan w:val="2"/>
            <w:vMerge/>
            <w:vAlign w:val="center"/>
          </w:tcPr>
          <w:p w14:paraId="05D542D9" w14:textId="77777777" w:rsidR="00AB33D5" w:rsidRPr="00E14D7B" w:rsidRDefault="00AB33D5" w:rsidP="00F27A2E">
            <w:pPr>
              <w:spacing w:after="0" w:line="240" w:lineRule="auto"/>
              <w:contextualSpacing/>
              <w:jc w:val="center"/>
              <w:rPr>
                <w:rFonts w:ascii="Times New Roman" w:hAnsi="Times New Roman"/>
                <w:b/>
                <w:bCs/>
                <w:sz w:val="24"/>
                <w:szCs w:val="24"/>
                <w:lang w:val="ro-RO"/>
              </w:rPr>
            </w:pPr>
          </w:p>
        </w:tc>
        <w:tc>
          <w:tcPr>
            <w:tcW w:w="805" w:type="dxa"/>
            <w:gridSpan w:val="2"/>
          </w:tcPr>
          <w:p w14:paraId="6172257E" w14:textId="77777777" w:rsidR="00AB33D5" w:rsidRPr="00E14D7B" w:rsidRDefault="00AB33D5" w:rsidP="00AB4C60">
            <w:pPr>
              <w:numPr>
                <w:ilvl w:val="0"/>
                <w:numId w:val="138"/>
              </w:numPr>
              <w:tabs>
                <w:tab w:val="left" w:pos="67"/>
                <w:tab w:val="left" w:pos="517"/>
              </w:tabs>
              <w:spacing w:after="0" w:line="240" w:lineRule="auto"/>
              <w:ind w:left="517"/>
              <w:contextualSpacing/>
              <w:rPr>
                <w:rFonts w:ascii="Times New Roman" w:hAnsi="Times New Roman"/>
                <w:b/>
                <w:bCs/>
                <w:sz w:val="24"/>
                <w:szCs w:val="24"/>
                <w:lang w:val="ro-RO"/>
              </w:rPr>
            </w:pPr>
          </w:p>
        </w:tc>
        <w:tc>
          <w:tcPr>
            <w:tcW w:w="8350" w:type="dxa"/>
            <w:gridSpan w:val="3"/>
          </w:tcPr>
          <w:p w14:paraId="7315487C" w14:textId="77777777" w:rsidR="00AB33D5" w:rsidRPr="00E14D7B" w:rsidRDefault="00AB33D5" w:rsidP="00F27A2E">
            <w:pPr>
              <w:spacing w:after="0" w:line="240" w:lineRule="auto"/>
              <w:contextualSpacing/>
              <w:rPr>
                <w:rFonts w:ascii="Times New Roman" w:hAnsi="Times New Roman"/>
                <w:b/>
                <w:color w:val="C00000"/>
                <w:sz w:val="24"/>
                <w:szCs w:val="24"/>
                <w:lang w:val="ro-RO"/>
              </w:rPr>
            </w:pPr>
            <w:r w:rsidRPr="00E14D7B">
              <w:rPr>
                <w:rFonts w:ascii="Times New Roman" w:hAnsi="Times New Roman"/>
                <w:b/>
                <w:color w:val="C00000"/>
                <w:sz w:val="24"/>
                <w:szCs w:val="24"/>
                <w:lang w:val="ro-RO"/>
              </w:rPr>
              <w:t>Practica de specialitate</w:t>
            </w:r>
          </w:p>
        </w:tc>
      </w:tr>
      <w:tr w:rsidR="00AB33D5" w:rsidRPr="004F1344" w14:paraId="5FA727B2" w14:textId="77777777" w:rsidTr="002C265B">
        <w:trPr>
          <w:trHeight w:val="198"/>
        </w:trPr>
        <w:tc>
          <w:tcPr>
            <w:tcW w:w="566" w:type="dxa"/>
            <w:gridSpan w:val="2"/>
            <w:vMerge/>
            <w:vAlign w:val="center"/>
          </w:tcPr>
          <w:p w14:paraId="6BD95C9E" w14:textId="77777777" w:rsidR="00AB33D5" w:rsidRPr="00E14D7B" w:rsidRDefault="00AB33D5" w:rsidP="00F27A2E">
            <w:pPr>
              <w:spacing w:after="0" w:line="240" w:lineRule="auto"/>
              <w:contextualSpacing/>
              <w:jc w:val="center"/>
              <w:rPr>
                <w:rFonts w:ascii="Times New Roman" w:hAnsi="Times New Roman"/>
                <w:b/>
                <w:bCs/>
                <w:sz w:val="24"/>
                <w:szCs w:val="24"/>
                <w:lang w:val="ro-RO"/>
              </w:rPr>
            </w:pPr>
          </w:p>
        </w:tc>
        <w:tc>
          <w:tcPr>
            <w:tcW w:w="805" w:type="dxa"/>
            <w:gridSpan w:val="2"/>
          </w:tcPr>
          <w:p w14:paraId="0CC30DD7" w14:textId="77777777" w:rsidR="00AB33D5" w:rsidRPr="00E14D7B" w:rsidRDefault="00AB33D5" w:rsidP="00AB4C60">
            <w:pPr>
              <w:numPr>
                <w:ilvl w:val="0"/>
                <w:numId w:val="138"/>
              </w:numPr>
              <w:tabs>
                <w:tab w:val="left" w:pos="67"/>
                <w:tab w:val="left" w:pos="517"/>
              </w:tabs>
              <w:spacing w:after="0" w:line="240" w:lineRule="auto"/>
              <w:ind w:left="517"/>
              <w:contextualSpacing/>
              <w:rPr>
                <w:rFonts w:ascii="Times New Roman" w:hAnsi="Times New Roman"/>
                <w:b/>
                <w:bCs/>
                <w:sz w:val="24"/>
                <w:szCs w:val="24"/>
                <w:lang w:val="ro-RO"/>
              </w:rPr>
            </w:pPr>
          </w:p>
        </w:tc>
        <w:tc>
          <w:tcPr>
            <w:tcW w:w="8350" w:type="dxa"/>
            <w:gridSpan w:val="3"/>
          </w:tcPr>
          <w:p w14:paraId="31F6AF13" w14:textId="77777777" w:rsidR="00AB33D5" w:rsidRPr="00E14D7B" w:rsidRDefault="00AB33D5" w:rsidP="00F27A2E">
            <w:pPr>
              <w:spacing w:after="0" w:line="240" w:lineRule="auto"/>
              <w:contextualSpacing/>
              <w:rPr>
                <w:rFonts w:ascii="Times New Roman" w:hAnsi="Times New Roman"/>
                <w:b/>
                <w:color w:val="C00000"/>
                <w:sz w:val="24"/>
                <w:szCs w:val="24"/>
                <w:lang w:val="ro-RO"/>
              </w:rPr>
            </w:pPr>
            <w:r w:rsidRPr="00E14D7B">
              <w:rPr>
                <w:rFonts w:ascii="Times New Roman" w:hAnsi="Times New Roman"/>
                <w:b/>
                <w:color w:val="C00000"/>
                <w:sz w:val="24"/>
                <w:szCs w:val="24"/>
                <w:lang w:val="ro-RO"/>
              </w:rPr>
              <w:t xml:space="preserve">Elaborarea </w:t>
            </w:r>
            <w:r w:rsidRPr="00E14D7B">
              <w:rPr>
                <w:rFonts w:ascii="Times New Roman" w:hAnsi="Times New Roman"/>
                <w:b/>
                <w:i/>
                <w:color w:val="C00000"/>
                <w:sz w:val="24"/>
                <w:szCs w:val="24"/>
                <w:lang w:val="ro-RO"/>
              </w:rPr>
              <w:t>Proiectului de diplomă</w:t>
            </w:r>
          </w:p>
        </w:tc>
      </w:tr>
      <w:tr w:rsidR="00AB33D5" w:rsidRPr="0012359D" w14:paraId="09C255ED" w14:textId="77777777" w:rsidTr="002C265B">
        <w:trPr>
          <w:trHeight w:val="198"/>
        </w:trPr>
        <w:tc>
          <w:tcPr>
            <w:tcW w:w="566" w:type="dxa"/>
            <w:gridSpan w:val="2"/>
            <w:vMerge/>
            <w:vAlign w:val="center"/>
          </w:tcPr>
          <w:p w14:paraId="2AAAAF8E" w14:textId="77777777" w:rsidR="00AB33D5" w:rsidRPr="00E14D7B" w:rsidRDefault="00AB33D5" w:rsidP="00F27A2E">
            <w:pPr>
              <w:spacing w:after="0" w:line="240" w:lineRule="auto"/>
              <w:contextualSpacing/>
              <w:jc w:val="center"/>
              <w:rPr>
                <w:rFonts w:ascii="Times New Roman" w:hAnsi="Times New Roman"/>
                <w:b/>
                <w:bCs/>
                <w:sz w:val="24"/>
                <w:szCs w:val="24"/>
                <w:lang w:val="ro-RO"/>
              </w:rPr>
            </w:pPr>
          </w:p>
        </w:tc>
        <w:tc>
          <w:tcPr>
            <w:tcW w:w="805" w:type="dxa"/>
            <w:gridSpan w:val="2"/>
          </w:tcPr>
          <w:p w14:paraId="711DB6E5" w14:textId="77777777" w:rsidR="00AB33D5" w:rsidRPr="00E14D7B" w:rsidRDefault="00AB33D5" w:rsidP="00AB4C60">
            <w:pPr>
              <w:numPr>
                <w:ilvl w:val="0"/>
                <w:numId w:val="138"/>
              </w:numPr>
              <w:tabs>
                <w:tab w:val="left" w:pos="67"/>
                <w:tab w:val="left" w:pos="517"/>
              </w:tabs>
              <w:spacing w:after="0" w:line="240" w:lineRule="auto"/>
              <w:ind w:left="517"/>
              <w:contextualSpacing/>
              <w:rPr>
                <w:rFonts w:ascii="Times New Roman" w:hAnsi="Times New Roman"/>
                <w:b/>
                <w:bCs/>
                <w:sz w:val="24"/>
                <w:szCs w:val="24"/>
                <w:lang w:val="ro-RO"/>
              </w:rPr>
            </w:pPr>
          </w:p>
        </w:tc>
        <w:tc>
          <w:tcPr>
            <w:tcW w:w="8350" w:type="dxa"/>
            <w:gridSpan w:val="3"/>
          </w:tcPr>
          <w:p w14:paraId="1BFE6701" w14:textId="77777777" w:rsidR="00AB33D5" w:rsidRPr="00E14D7B" w:rsidRDefault="00AB33D5" w:rsidP="00F27A2E">
            <w:pPr>
              <w:spacing w:after="0" w:line="240" w:lineRule="auto"/>
              <w:contextualSpacing/>
              <w:rPr>
                <w:rFonts w:ascii="Times New Roman" w:hAnsi="Times New Roman"/>
                <w:b/>
                <w:color w:val="C00000"/>
                <w:sz w:val="24"/>
                <w:szCs w:val="24"/>
                <w:lang w:val="ro-RO"/>
              </w:rPr>
            </w:pPr>
            <w:r w:rsidRPr="00E14D7B">
              <w:rPr>
                <w:rFonts w:ascii="Times New Roman" w:hAnsi="Times New Roman"/>
                <w:b/>
                <w:color w:val="C00000"/>
                <w:sz w:val="24"/>
                <w:szCs w:val="24"/>
                <w:lang w:val="ro-RO"/>
              </w:rPr>
              <w:t xml:space="preserve">Practică pentru </w:t>
            </w:r>
            <w:r w:rsidRPr="00E14D7B">
              <w:rPr>
                <w:rFonts w:ascii="Times New Roman" w:hAnsi="Times New Roman"/>
                <w:b/>
                <w:i/>
                <w:color w:val="C00000"/>
                <w:sz w:val="24"/>
                <w:szCs w:val="24"/>
                <w:lang w:val="ro-RO"/>
              </w:rPr>
              <w:t>Proiectul de diplomă</w:t>
            </w:r>
          </w:p>
        </w:tc>
      </w:tr>
      <w:tr w:rsidR="00AB33D5" w:rsidRPr="0012359D" w14:paraId="0DECFA1C" w14:textId="77777777" w:rsidTr="002C265B">
        <w:trPr>
          <w:trHeight w:val="198"/>
        </w:trPr>
        <w:tc>
          <w:tcPr>
            <w:tcW w:w="566" w:type="dxa"/>
            <w:gridSpan w:val="2"/>
            <w:vMerge w:val="restart"/>
            <w:shd w:val="clear" w:color="auto" w:fill="DBE5F1" w:themeFill="accent1" w:themeFillTint="33"/>
          </w:tcPr>
          <w:p w14:paraId="7F67204A" w14:textId="77777777" w:rsidR="00AB33D5" w:rsidRPr="00E14D7B" w:rsidRDefault="00AB33D5" w:rsidP="00DD749C">
            <w:pPr>
              <w:spacing w:after="0" w:line="240" w:lineRule="auto"/>
              <w:contextualSpacing/>
              <w:jc w:val="center"/>
              <w:rPr>
                <w:rFonts w:ascii="Times New Roman" w:hAnsi="Times New Roman"/>
                <w:b/>
                <w:bCs/>
                <w:sz w:val="24"/>
                <w:szCs w:val="24"/>
                <w:lang w:val="ro-RO"/>
              </w:rPr>
            </w:pPr>
            <w:r>
              <w:rPr>
                <w:rFonts w:ascii="Times New Roman" w:hAnsi="Times New Roman"/>
                <w:b/>
                <w:bCs/>
                <w:sz w:val="24"/>
                <w:szCs w:val="24"/>
                <w:lang w:val="ro-RO"/>
              </w:rPr>
              <w:t>8</w:t>
            </w:r>
          </w:p>
        </w:tc>
        <w:tc>
          <w:tcPr>
            <w:tcW w:w="9155" w:type="dxa"/>
            <w:gridSpan w:val="5"/>
            <w:shd w:val="clear" w:color="auto" w:fill="DBE5F1" w:themeFill="accent1" w:themeFillTint="33"/>
          </w:tcPr>
          <w:p w14:paraId="324EA3C1" w14:textId="77777777" w:rsidR="00AB33D5" w:rsidRPr="00E14D7B" w:rsidRDefault="00AB33D5" w:rsidP="00717F18">
            <w:pPr>
              <w:spacing w:after="0" w:line="240" w:lineRule="auto"/>
              <w:contextualSpacing/>
              <w:rPr>
                <w:rFonts w:ascii="Times New Roman" w:hAnsi="Times New Roman"/>
                <w:b/>
                <w:color w:val="C00000"/>
                <w:sz w:val="24"/>
                <w:szCs w:val="24"/>
                <w:lang w:val="ro-RO"/>
              </w:rPr>
            </w:pPr>
            <w:r w:rsidRPr="00E14D7B">
              <w:rPr>
                <w:rFonts w:ascii="Times New Roman" w:hAnsi="Times New Roman"/>
                <w:b/>
                <w:bCs/>
                <w:i/>
                <w:color w:val="002060"/>
                <w:sz w:val="24"/>
                <w:szCs w:val="24"/>
                <w:lang w:val="ro-RO" w:eastAsia="ro-RO"/>
              </w:rPr>
              <w:t>Programul de studii</w:t>
            </w:r>
            <w:r w:rsidRPr="00E14D7B">
              <w:rPr>
                <w:rFonts w:ascii="Times New Roman" w:hAnsi="Times New Roman"/>
                <w:b/>
                <w:bCs/>
                <w:color w:val="002060"/>
                <w:sz w:val="24"/>
                <w:szCs w:val="24"/>
                <w:lang w:val="ro-RO" w:eastAsia="ro-RO"/>
              </w:rPr>
              <w:t xml:space="preserve">: </w:t>
            </w:r>
            <w:r w:rsidRPr="00E14D7B">
              <w:rPr>
                <w:rFonts w:ascii="Times New Roman" w:eastAsia="Times New Roman" w:hAnsi="Times New Roman"/>
                <w:b/>
                <w:color w:val="002060"/>
                <w:sz w:val="24"/>
                <w:szCs w:val="24"/>
                <w:lang w:val="ro-RO"/>
              </w:rPr>
              <w:t xml:space="preserve">Energetică și tehnologii </w:t>
            </w:r>
            <w:r>
              <w:rPr>
                <w:rFonts w:ascii="Times New Roman" w:eastAsia="Times New Roman" w:hAnsi="Times New Roman"/>
                <w:b/>
                <w:color w:val="002060"/>
                <w:sz w:val="24"/>
                <w:szCs w:val="24"/>
                <w:lang w:val="ro-RO"/>
              </w:rPr>
              <w:t>informatice (L2020201108</w:t>
            </w:r>
            <w:r w:rsidRPr="00E14D7B">
              <w:rPr>
                <w:rFonts w:ascii="Times New Roman" w:eastAsia="Times New Roman" w:hAnsi="Times New Roman"/>
                <w:b/>
                <w:color w:val="002060"/>
                <w:sz w:val="24"/>
                <w:szCs w:val="24"/>
                <w:lang w:val="ro-RO"/>
              </w:rPr>
              <w:t>0)</w:t>
            </w:r>
          </w:p>
        </w:tc>
      </w:tr>
      <w:tr w:rsidR="00AB33D5" w:rsidRPr="0012359D" w14:paraId="553505E1" w14:textId="77777777" w:rsidTr="002C265B">
        <w:trPr>
          <w:trHeight w:val="198"/>
        </w:trPr>
        <w:tc>
          <w:tcPr>
            <w:tcW w:w="566" w:type="dxa"/>
            <w:gridSpan w:val="2"/>
            <w:vMerge/>
            <w:shd w:val="clear" w:color="auto" w:fill="DBE5F1" w:themeFill="accent1" w:themeFillTint="33"/>
            <w:vAlign w:val="center"/>
          </w:tcPr>
          <w:p w14:paraId="5743B33A" w14:textId="77777777" w:rsidR="00AB33D5" w:rsidRPr="00E14D7B" w:rsidRDefault="00AB33D5" w:rsidP="00F27A2E">
            <w:pPr>
              <w:spacing w:after="0" w:line="240" w:lineRule="auto"/>
              <w:contextualSpacing/>
              <w:jc w:val="center"/>
              <w:rPr>
                <w:rFonts w:ascii="Times New Roman" w:hAnsi="Times New Roman"/>
                <w:b/>
                <w:bCs/>
                <w:sz w:val="24"/>
                <w:szCs w:val="24"/>
                <w:lang w:val="ro-RO"/>
              </w:rPr>
            </w:pPr>
          </w:p>
        </w:tc>
        <w:tc>
          <w:tcPr>
            <w:tcW w:w="805" w:type="dxa"/>
            <w:gridSpan w:val="2"/>
          </w:tcPr>
          <w:p w14:paraId="5B3F949B" w14:textId="77777777" w:rsidR="00AB33D5" w:rsidRPr="00DD749C" w:rsidRDefault="00AB33D5" w:rsidP="00DD749C">
            <w:pPr>
              <w:pStyle w:val="Listparagraf"/>
              <w:numPr>
                <w:ilvl w:val="0"/>
                <w:numId w:val="199"/>
              </w:numPr>
              <w:tabs>
                <w:tab w:val="left" w:pos="67"/>
                <w:tab w:val="left" w:pos="517"/>
              </w:tabs>
              <w:rPr>
                <w:b/>
                <w:bCs/>
                <w:sz w:val="24"/>
                <w:szCs w:val="24"/>
                <w:lang w:val="ro-RO"/>
              </w:rPr>
            </w:pPr>
          </w:p>
        </w:tc>
        <w:tc>
          <w:tcPr>
            <w:tcW w:w="8350" w:type="dxa"/>
            <w:gridSpan w:val="3"/>
          </w:tcPr>
          <w:p w14:paraId="3134E4A9" w14:textId="77777777" w:rsidR="00AB33D5" w:rsidRPr="00DD749C" w:rsidRDefault="00AB33D5" w:rsidP="00DD749C">
            <w:pPr>
              <w:autoSpaceDE w:val="0"/>
              <w:autoSpaceDN w:val="0"/>
              <w:adjustRightInd w:val="0"/>
              <w:spacing w:after="0" w:line="240" w:lineRule="auto"/>
              <w:rPr>
                <w:rFonts w:ascii="Times New Roman" w:hAnsi="Times New Roman"/>
                <w:noProof/>
                <w:sz w:val="24"/>
                <w:szCs w:val="24"/>
              </w:rPr>
            </w:pPr>
            <w:r w:rsidRPr="00DD749C">
              <w:rPr>
                <w:rFonts w:ascii="Times New Roman" w:hAnsi="Times New Roman"/>
                <w:noProof/>
                <w:color w:val="000000"/>
                <w:sz w:val="24"/>
                <w:szCs w:val="24"/>
              </w:rPr>
              <w:t>Analiza asistată de calculator a proceselor energetice</w:t>
            </w:r>
          </w:p>
        </w:tc>
      </w:tr>
      <w:tr w:rsidR="00AB33D5" w:rsidRPr="0012359D" w14:paraId="04907D6F" w14:textId="77777777" w:rsidTr="002C265B">
        <w:trPr>
          <w:trHeight w:val="198"/>
        </w:trPr>
        <w:tc>
          <w:tcPr>
            <w:tcW w:w="566" w:type="dxa"/>
            <w:gridSpan w:val="2"/>
            <w:vMerge/>
            <w:shd w:val="clear" w:color="auto" w:fill="DBE5F1" w:themeFill="accent1" w:themeFillTint="33"/>
            <w:vAlign w:val="center"/>
          </w:tcPr>
          <w:p w14:paraId="6E2F6473" w14:textId="77777777" w:rsidR="00AB33D5" w:rsidRPr="00E14D7B" w:rsidRDefault="00AB33D5" w:rsidP="00F27A2E">
            <w:pPr>
              <w:spacing w:after="0" w:line="240" w:lineRule="auto"/>
              <w:contextualSpacing/>
              <w:jc w:val="center"/>
              <w:rPr>
                <w:rFonts w:ascii="Times New Roman" w:hAnsi="Times New Roman"/>
                <w:b/>
                <w:bCs/>
                <w:sz w:val="24"/>
                <w:szCs w:val="24"/>
                <w:lang w:val="ro-RO"/>
              </w:rPr>
            </w:pPr>
          </w:p>
        </w:tc>
        <w:tc>
          <w:tcPr>
            <w:tcW w:w="805" w:type="dxa"/>
            <w:gridSpan w:val="2"/>
          </w:tcPr>
          <w:p w14:paraId="2B2D7635" w14:textId="77777777" w:rsidR="00AB33D5" w:rsidRPr="00DD749C" w:rsidRDefault="00AB33D5" w:rsidP="00DD749C">
            <w:pPr>
              <w:pStyle w:val="Listparagraf"/>
              <w:numPr>
                <w:ilvl w:val="0"/>
                <w:numId w:val="199"/>
              </w:numPr>
              <w:tabs>
                <w:tab w:val="left" w:pos="67"/>
                <w:tab w:val="left" w:pos="517"/>
              </w:tabs>
              <w:rPr>
                <w:b/>
                <w:bCs/>
                <w:sz w:val="24"/>
                <w:szCs w:val="24"/>
                <w:lang w:val="ro-RO"/>
              </w:rPr>
            </w:pPr>
          </w:p>
        </w:tc>
        <w:tc>
          <w:tcPr>
            <w:tcW w:w="8350" w:type="dxa"/>
            <w:gridSpan w:val="3"/>
          </w:tcPr>
          <w:p w14:paraId="0A1C8E6C" w14:textId="77777777" w:rsidR="00AB33D5" w:rsidRPr="00DD749C" w:rsidRDefault="00AB33D5" w:rsidP="00DD749C">
            <w:pPr>
              <w:autoSpaceDE w:val="0"/>
              <w:autoSpaceDN w:val="0"/>
              <w:adjustRightInd w:val="0"/>
              <w:spacing w:after="0" w:line="240" w:lineRule="auto"/>
              <w:rPr>
                <w:rFonts w:ascii="Times New Roman" w:hAnsi="Times New Roman"/>
                <w:noProof/>
                <w:color w:val="000000"/>
                <w:sz w:val="24"/>
                <w:szCs w:val="24"/>
              </w:rPr>
            </w:pPr>
            <w:r w:rsidRPr="00DD749C">
              <w:rPr>
                <w:rFonts w:ascii="Times New Roman" w:hAnsi="Times New Roman"/>
                <w:noProof/>
                <w:color w:val="000000"/>
                <w:sz w:val="24"/>
                <w:szCs w:val="24"/>
              </w:rPr>
              <w:t>Arhitecturi de circuite electronice</w:t>
            </w:r>
          </w:p>
        </w:tc>
      </w:tr>
      <w:tr w:rsidR="00AB33D5" w:rsidRPr="0012359D" w14:paraId="1E2D1588" w14:textId="77777777" w:rsidTr="002C265B">
        <w:trPr>
          <w:trHeight w:val="198"/>
        </w:trPr>
        <w:tc>
          <w:tcPr>
            <w:tcW w:w="566" w:type="dxa"/>
            <w:gridSpan w:val="2"/>
            <w:vMerge/>
            <w:shd w:val="clear" w:color="auto" w:fill="DBE5F1" w:themeFill="accent1" w:themeFillTint="33"/>
            <w:vAlign w:val="center"/>
          </w:tcPr>
          <w:p w14:paraId="3628C7A4" w14:textId="77777777" w:rsidR="00AB33D5" w:rsidRPr="00E14D7B" w:rsidRDefault="00AB33D5" w:rsidP="00F27A2E">
            <w:pPr>
              <w:spacing w:after="0" w:line="240" w:lineRule="auto"/>
              <w:contextualSpacing/>
              <w:jc w:val="center"/>
              <w:rPr>
                <w:rFonts w:ascii="Times New Roman" w:hAnsi="Times New Roman"/>
                <w:b/>
                <w:bCs/>
                <w:sz w:val="24"/>
                <w:szCs w:val="24"/>
                <w:lang w:val="ro-RO"/>
              </w:rPr>
            </w:pPr>
          </w:p>
        </w:tc>
        <w:tc>
          <w:tcPr>
            <w:tcW w:w="805" w:type="dxa"/>
            <w:gridSpan w:val="2"/>
          </w:tcPr>
          <w:p w14:paraId="557FC0E2" w14:textId="77777777" w:rsidR="00AB33D5" w:rsidRPr="00DD749C" w:rsidRDefault="00AB33D5" w:rsidP="00DD749C">
            <w:pPr>
              <w:pStyle w:val="Listparagraf"/>
              <w:numPr>
                <w:ilvl w:val="0"/>
                <w:numId w:val="199"/>
              </w:numPr>
              <w:tabs>
                <w:tab w:val="left" w:pos="67"/>
                <w:tab w:val="left" w:pos="517"/>
              </w:tabs>
              <w:rPr>
                <w:b/>
                <w:bCs/>
                <w:sz w:val="24"/>
                <w:szCs w:val="24"/>
                <w:lang w:val="ro-RO"/>
              </w:rPr>
            </w:pPr>
          </w:p>
        </w:tc>
        <w:tc>
          <w:tcPr>
            <w:tcW w:w="8350" w:type="dxa"/>
            <w:gridSpan w:val="3"/>
          </w:tcPr>
          <w:p w14:paraId="211783EE" w14:textId="77777777" w:rsidR="00AB33D5" w:rsidRPr="00DD749C" w:rsidRDefault="00AB33D5" w:rsidP="00DD749C">
            <w:pPr>
              <w:autoSpaceDE w:val="0"/>
              <w:autoSpaceDN w:val="0"/>
              <w:adjustRightInd w:val="0"/>
              <w:spacing w:after="0" w:line="240" w:lineRule="auto"/>
              <w:rPr>
                <w:rFonts w:ascii="Times New Roman" w:hAnsi="Times New Roman"/>
                <w:noProof/>
                <w:sz w:val="24"/>
                <w:szCs w:val="24"/>
              </w:rPr>
            </w:pPr>
            <w:r w:rsidRPr="00DD749C">
              <w:rPr>
                <w:rFonts w:ascii="Times New Roman" w:hAnsi="Times New Roman"/>
                <w:noProof/>
                <w:sz w:val="24"/>
                <w:szCs w:val="24"/>
              </w:rPr>
              <w:t>Automatizarea și protecția SEE</w:t>
            </w:r>
          </w:p>
        </w:tc>
      </w:tr>
      <w:tr w:rsidR="00AB33D5" w:rsidRPr="0012359D" w14:paraId="32E2CC26" w14:textId="77777777" w:rsidTr="002C265B">
        <w:trPr>
          <w:trHeight w:val="198"/>
        </w:trPr>
        <w:tc>
          <w:tcPr>
            <w:tcW w:w="566" w:type="dxa"/>
            <w:gridSpan w:val="2"/>
            <w:vMerge/>
            <w:shd w:val="clear" w:color="auto" w:fill="DBE5F1" w:themeFill="accent1" w:themeFillTint="33"/>
            <w:vAlign w:val="center"/>
          </w:tcPr>
          <w:p w14:paraId="429FD49A" w14:textId="77777777" w:rsidR="00AB33D5" w:rsidRPr="00E14D7B" w:rsidRDefault="00AB33D5" w:rsidP="00F27A2E">
            <w:pPr>
              <w:spacing w:after="0" w:line="240" w:lineRule="auto"/>
              <w:contextualSpacing/>
              <w:jc w:val="center"/>
              <w:rPr>
                <w:rFonts w:ascii="Times New Roman" w:hAnsi="Times New Roman"/>
                <w:b/>
                <w:bCs/>
                <w:sz w:val="24"/>
                <w:szCs w:val="24"/>
                <w:lang w:val="ro-RO"/>
              </w:rPr>
            </w:pPr>
          </w:p>
        </w:tc>
        <w:tc>
          <w:tcPr>
            <w:tcW w:w="805" w:type="dxa"/>
            <w:gridSpan w:val="2"/>
          </w:tcPr>
          <w:p w14:paraId="08ABFBC1" w14:textId="77777777" w:rsidR="00AB33D5" w:rsidRPr="00DD749C" w:rsidRDefault="00AB33D5" w:rsidP="00DD749C">
            <w:pPr>
              <w:pStyle w:val="Listparagraf"/>
              <w:numPr>
                <w:ilvl w:val="0"/>
                <w:numId w:val="199"/>
              </w:numPr>
              <w:tabs>
                <w:tab w:val="left" w:pos="67"/>
                <w:tab w:val="left" w:pos="517"/>
              </w:tabs>
              <w:rPr>
                <w:b/>
                <w:bCs/>
                <w:sz w:val="24"/>
                <w:szCs w:val="24"/>
                <w:lang w:val="ro-RO"/>
              </w:rPr>
            </w:pPr>
          </w:p>
        </w:tc>
        <w:tc>
          <w:tcPr>
            <w:tcW w:w="8350" w:type="dxa"/>
            <w:gridSpan w:val="3"/>
          </w:tcPr>
          <w:p w14:paraId="48E5CC7E" w14:textId="77777777" w:rsidR="00AB33D5" w:rsidRPr="00DD749C" w:rsidRDefault="00AB33D5" w:rsidP="00DD749C">
            <w:pPr>
              <w:autoSpaceDE w:val="0"/>
              <w:autoSpaceDN w:val="0"/>
              <w:adjustRightInd w:val="0"/>
              <w:spacing w:after="0" w:line="240" w:lineRule="auto"/>
              <w:rPr>
                <w:rFonts w:ascii="Times New Roman" w:hAnsi="Times New Roman"/>
                <w:noProof/>
                <w:sz w:val="24"/>
                <w:szCs w:val="24"/>
              </w:rPr>
            </w:pPr>
            <w:r w:rsidRPr="00DD749C">
              <w:rPr>
                <w:rFonts w:ascii="Times New Roman" w:hAnsi="Times New Roman"/>
                <w:noProof/>
                <w:sz w:val="24"/>
                <w:szCs w:val="24"/>
              </w:rPr>
              <w:t xml:space="preserve">Automatizări </w:t>
            </w:r>
          </w:p>
        </w:tc>
      </w:tr>
      <w:tr w:rsidR="00AB33D5" w:rsidRPr="0012359D" w14:paraId="7445C96A" w14:textId="77777777" w:rsidTr="002C265B">
        <w:trPr>
          <w:trHeight w:val="198"/>
        </w:trPr>
        <w:tc>
          <w:tcPr>
            <w:tcW w:w="566" w:type="dxa"/>
            <w:gridSpan w:val="2"/>
            <w:vMerge/>
            <w:shd w:val="clear" w:color="auto" w:fill="DBE5F1" w:themeFill="accent1" w:themeFillTint="33"/>
            <w:vAlign w:val="center"/>
          </w:tcPr>
          <w:p w14:paraId="41BEA77E" w14:textId="77777777" w:rsidR="00AB33D5" w:rsidRPr="00E14D7B" w:rsidRDefault="00AB33D5" w:rsidP="00F27A2E">
            <w:pPr>
              <w:spacing w:after="0" w:line="240" w:lineRule="auto"/>
              <w:contextualSpacing/>
              <w:jc w:val="center"/>
              <w:rPr>
                <w:rFonts w:ascii="Times New Roman" w:hAnsi="Times New Roman"/>
                <w:b/>
                <w:bCs/>
                <w:sz w:val="24"/>
                <w:szCs w:val="24"/>
                <w:lang w:val="ro-RO"/>
              </w:rPr>
            </w:pPr>
          </w:p>
        </w:tc>
        <w:tc>
          <w:tcPr>
            <w:tcW w:w="805" w:type="dxa"/>
            <w:gridSpan w:val="2"/>
          </w:tcPr>
          <w:p w14:paraId="4A2C76DF" w14:textId="77777777" w:rsidR="00AB33D5" w:rsidRPr="00DD749C" w:rsidRDefault="00AB33D5" w:rsidP="00DD749C">
            <w:pPr>
              <w:pStyle w:val="Listparagraf"/>
              <w:numPr>
                <w:ilvl w:val="0"/>
                <w:numId w:val="199"/>
              </w:numPr>
              <w:tabs>
                <w:tab w:val="left" w:pos="67"/>
                <w:tab w:val="left" w:pos="517"/>
              </w:tabs>
              <w:rPr>
                <w:b/>
                <w:bCs/>
                <w:sz w:val="24"/>
                <w:szCs w:val="24"/>
                <w:lang w:val="ro-RO"/>
              </w:rPr>
            </w:pPr>
          </w:p>
        </w:tc>
        <w:tc>
          <w:tcPr>
            <w:tcW w:w="8350" w:type="dxa"/>
            <w:gridSpan w:val="3"/>
          </w:tcPr>
          <w:p w14:paraId="26D92AA5" w14:textId="77777777" w:rsidR="00AB33D5" w:rsidRPr="00DD749C" w:rsidRDefault="00AB33D5" w:rsidP="00DD749C">
            <w:pPr>
              <w:spacing w:after="0" w:line="240" w:lineRule="auto"/>
              <w:jc w:val="both"/>
              <w:rPr>
                <w:rFonts w:ascii="Times New Roman" w:hAnsi="Times New Roman"/>
                <w:noProof/>
                <w:sz w:val="24"/>
                <w:szCs w:val="24"/>
              </w:rPr>
            </w:pPr>
            <w:r w:rsidRPr="00DD749C">
              <w:rPr>
                <w:rStyle w:val="spelle"/>
                <w:rFonts w:ascii="Times New Roman" w:hAnsi="Times New Roman"/>
                <w:noProof/>
                <w:sz w:val="24"/>
                <w:szCs w:val="24"/>
              </w:rPr>
              <w:t>Baze</w:t>
            </w:r>
            <w:r w:rsidRPr="00DD749C">
              <w:rPr>
                <w:rFonts w:ascii="Times New Roman" w:hAnsi="Times New Roman"/>
                <w:noProof/>
                <w:sz w:val="24"/>
                <w:szCs w:val="24"/>
              </w:rPr>
              <w:t xml:space="preserve"> de date </w:t>
            </w:r>
            <w:r w:rsidRPr="00DD749C">
              <w:rPr>
                <w:rStyle w:val="spelle"/>
                <w:rFonts w:ascii="Times New Roman" w:hAnsi="Times New Roman"/>
                <w:noProof/>
                <w:sz w:val="24"/>
                <w:szCs w:val="24"/>
              </w:rPr>
              <w:t>în</w:t>
            </w:r>
            <w:r w:rsidRPr="00DD749C">
              <w:rPr>
                <w:rFonts w:ascii="Times New Roman" w:hAnsi="Times New Roman"/>
                <w:noProof/>
                <w:sz w:val="24"/>
                <w:szCs w:val="24"/>
              </w:rPr>
              <w:t xml:space="preserve"> </w:t>
            </w:r>
            <w:r w:rsidRPr="00DD749C">
              <w:rPr>
                <w:rStyle w:val="spelle"/>
                <w:rFonts w:ascii="Times New Roman" w:hAnsi="Times New Roman"/>
                <w:noProof/>
                <w:sz w:val="24"/>
                <w:szCs w:val="24"/>
              </w:rPr>
              <w:t>energetică</w:t>
            </w:r>
            <w:r w:rsidRPr="00DD749C">
              <w:rPr>
                <w:rFonts w:ascii="Times New Roman" w:hAnsi="Times New Roman"/>
                <w:noProof/>
                <w:sz w:val="24"/>
                <w:szCs w:val="24"/>
              </w:rPr>
              <w:t xml:space="preserve"> </w:t>
            </w:r>
          </w:p>
        </w:tc>
      </w:tr>
      <w:tr w:rsidR="00AB33D5" w:rsidRPr="0012359D" w14:paraId="2BF6E8FD" w14:textId="77777777" w:rsidTr="002C265B">
        <w:trPr>
          <w:trHeight w:val="198"/>
        </w:trPr>
        <w:tc>
          <w:tcPr>
            <w:tcW w:w="566" w:type="dxa"/>
            <w:gridSpan w:val="2"/>
            <w:vMerge/>
            <w:shd w:val="clear" w:color="auto" w:fill="DBE5F1" w:themeFill="accent1" w:themeFillTint="33"/>
            <w:vAlign w:val="center"/>
          </w:tcPr>
          <w:p w14:paraId="344CE0AB" w14:textId="77777777" w:rsidR="00AB33D5" w:rsidRPr="00E14D7B" w:rsidRDefault="00AB33D5" w:rsidP="00F27A2E">
            <w:pPr>
              <w:spacing w:after="0" w:line="240" w:lineRule="auto"/>
              <w:contextualSpacing/>
              <w:jc w:val="center"/>
              <w:rPr>
                <w:rFonts w:ascii="Times New Roman" w:hAnsi="Times New Roman"/>
                <w:b/>
                <w:bCs/>
                <w:sz w:val="24"/>
                <w:szCs w:val="24"/>
                <w:lang w:val="ro-RO"/>
              </w:rPr>
            </w:pPr>
          </w:p>
        </w:tc>
        <w:tc>
          <w:tcPr>
            <w:tcW w:w="805" w:type="dxa"/>
            <w:gridSpan w:val="2"/>
          </w:tcPr>
          <w:p w14:paraId="0453CF06" w14:textId="77777777" w:rsidR="00AB33D5" w:rsidRPr="00DD749C" w:rsidRDefault="00AB33D5" w:rsidP="00DD749C">
            <w:pPr>
              <w:pStyle w:val="Listparagraf"/>
              <w:numPr>
                <w:ilvl w:val="0"/>
                <w:numId w:val="199"/>
              </w:numPr>
              <w:tabs>
                <w:tab w:val="left" w:pos="67"/>
                <w:tab w:val="left" w:pos="517"/>
              </w:tabs>
              <w:rPr>
                <w:b/>
                <w:bCs/>
                <w:sz w:val="24"/>
                <w:szCs w:val="24"/>
                <w:lang w:val="ro-RO"/>
              </w:rPr>
            </w:pPr>
          </w:p>
        </w:tc>
        <w:tc>
          <w:tcPr>
            <w:tcW w:w="8350" w:type="dxa"/>
            <w:gridSpan w:val="3"/>
            <w:vAlign w:val="center"/>
          </w:tcPr>
          <w:p w14:paraId="1E39D6EC" w14:textId="77777777" w:rsidR="00AB33D5" w:rsidRPr="00DD749C" w:rsidRDefault="00AB33D5" w:rsidP="00DD749C">
            <w:pPr>
              <w:spacing w:after="0" w:line="240" w:lineRule="auto"/>
              <w:jc w:val="both"/>
              <w:rPr>
                <w:rFonts w:ascii="Times New Roman" w:hAnsi="Times New Roman"/>
                <w:noProof/>
                <w:sz w:val="24"/>
                <w:szCs w:val="24"/>
              </w:rPr>
            </w:pPr>
            <w:r w:rsidRPr="00DD749C">
              <w:rPr>
                <w:rFonts w:ascii="Times New Roman" w:hAnsi="Times New Roman"/>
                <w:noProof/>
                <w:sz w:val="24"/>
                <w:szCs w:val="24"/>
              </w:rPr>
              <w:t>Circuite electronice</w:t>
            </w:r>
          </w:p>
        </w:tc>
      </w:tr>
      <w:tr w:rsidR="00AB33D5" w:rsidRPr="0012359D" w14:paraId="4C139AB8" w14:textId="77777777" w:rsidTr="002C265B">
        <w:trPr>
          <w:trHeight w:val="198"/>
        </w:trPr>
        <w:tc>
          <w:tcPr>
            <w:tcW w:w="566" w:type="dxa"/>
            <w:gridSpan w:val="2"/>
            <w:vMerge/>
            <w:shd w:val="clear" w:color="auto" w:fill="DBE5F1" w:themeFill="accent1" w:themeFillTint="33"/>
            <w:vAlign w:val="center"/>
          </w:tcPr>
          <w:p w14:paraId="3A54EFCD" w14:textId="77777777" w:rsidR="00AB33D5" w:rsidRPr="00E14D7B" w:rsidRDefault="00AB33D5" w:rsidP="00F27A2E">
            <w:pPr>
              <w:spacing w:after="0" w:line="240" w:lineRule="auto"/>
              <w:contextualSpacing/>
              <w:jc w:val="center"/>
              <w:rPr>
                <w:rFonts w:ascii="Times New Roman" w:hAnsi="Times New Roman"/>
                <w:b/>
                <w:bCs/>
                <w:sz w:val="24"/>
                <w:szCs w:val="24"/>
                <w:lang w:val="ro-RO"/>
              </w:rPr>
            </w:pPr>
          </w:p>
        </w:tc>
        <w:tc>
          <w:tcPr>
            <w:tcW w:w="805" w:type="dxa"/>
            <w:gridSpan w:val="2"/>
          </w:tcPr>
          <w:p w14:paraId="678066A9" w14:textId="77777777" w:rsidR="00AB33D5" w:rsidRPr="00DD749C" w:rsidRDefault="00AB33D5" w:rsidP="00DD749C">
            <w:pPr>
              <w:pStyle w:val="Listparagraf"/>
              <w:numPr>
                <w:ilvl w:val="0"/>
                <w:numId w:val="199"/>
              </w:numPr>
              <w:tabs>
                <w:tab w:val="left" w:pos="67"/>
                <w:tab w:val="left" w:pos="517"/>
              </w:tabs>
              <w:rPr>
                <w:b/>
                <w:bCs/>
                <w:sz w:val="24"/>
                <w:szCs w:val="24"/>
                <w:lang w:val="ro-RO"/>
              </w:rPr>
            </w:pPr>
          </w:p>
        </w:tc>
        <w:tc>
          <w:tcPr>
            <w:tcW w:w="8350" w:type="dxa"/>
            <w:gridSpan w:val="3"/>
          </w:tcPr>
          <w:p w14:paraId="43EF3D68" w14:textId="77777777" w:rsidR="00AB33D5" w:rsidRPr="00DD749C" w:rsidRDefault="00AB33D5" w:rsidP="00DD749C">
            <w:pPr>
              <w:spacing w:after="0" w:line="240" w:lineRule="auto"/>
              <w:jc w:val="both"/>
              <w:rPr>
                <w:rFonts w:ascii="Times New Roman" w:hAnsi="Times New Roman"/>
                <w:noProof/>
                <w:sz w:val="24"/>
                <w:szCs w:val="24"/>
              </w:rPr>
            </w:pPr>
            <w:r w:rsidRPr="00DD749C">
              <w:rPr>
                <w:rStyle w:val="spelle"/>
                <w:rFonts w:ascii="Times New Roman" w:hAnsi="Times New Roman"/>
                <w:noProof/>
                <w:sz w:val="24"/>
                <w:szCs w:val="24"/>
              </w:rPr>
              <w:t>Compatibilitate</w:t>
            </w:r>
            <w:r w:rsidRPr="00DD749C">
              <w:rPr>
                <w:rFonts w:ascii="Times New Roman" w:hAnsi="Times New Roman"/>
                <w:noProof/>
                <w:sz w:val="24"/>
                <w:szCs w:val="24"/>
              </w:rPr>
              <w:t xml:space="preserve"> </w:t>
            </w:r>
            <w:r w:rsidRPr="00DD749C">
              <w:rPr>
                <w:rStyle w:val="spelle"/>
                <w:rFonts w:ascii="Times New Roman" w:hAnsi="Times New Roman"/>
                <w:noProof/>
                <w:sz w:val="24"/>
                <w:szCs w:val="24"/>
              </w:rPr>
              <w:t>electromagnetică</w:t>
            </w:r>
          </w:p>
        </w:tc>
      </w:tr>
      <w:tr w:rsidR="00AB33D5" w:rsidRPr="0012359D" w14:paraId="23B36FD7" w14:textId="77777777" w:rsidTr="002C265B">
        <w:trPr>
          <w:trHeight w:val="198"/>
        </w:trPr>
        <w:tc>
          <w:tcPr>
            <w:tcW w:w="566" w:type="dxa"/>
            <w:gridSpan w:val="2"/>
            <w:vMerge/>
            <w:shd w:val="clear" w:color="auto" w:fill="DBE5F1" w:themeFill="accent1" w:themeFillTint="33"/>
            <w:vAlign w:val="center"/>
          </w:tcPr>
          <w:p w14:paraId="272359D0" w14:textId="77777777" w:rsidR="00AB33D5" w:rsidRPr="00E14D7B" w:rsidRDefault="00AB33D5" w:rsidP="00F27A2E">
            <w:pPr>
              <w:spacing w:after="0" w:line="240" w:lineRule="auto"/>
              <w:contextualSpacing/>
              <w:jc w:val="center"/>
              <w:rPr>
                <w:rFonts w:ascii="Times New Roman" w:hAnsi="Times New Roman"/>
                <w:b/>
                <w:bCs/>
                <w:sz w:val="24"/>
                <w:szCs w:val="24"/>
                <w:lang w:val="ro-RO"/>
              </w:rPr>
            </w:pPr>
          </w:p>
        </w:tc>
        <w:tc>
          <w:tcPr>
            <w:tcW w:w="805" w:type="dxa"/>
            <w:gridSpan w:val="2"/>
          </w:tcPr>
          <w:p w14:paraId="123959A8" w14:textId="77777777" w:rsidR="00AB33D5" w:rsidRPr="00DD749C" w:rsidRDefault="00AB33D5" w:rsidP="00DD749C">
            <w:pPr>
              <w:pStyle w:val="Listparagraf"/>
              <w:numPr>
                <w:ilvl w:val="0"/>
                <w:numId w:val="199"/>
              </w:numPr>
              <w:tabs>
                <w:tab w:val="left" w:pos="67"/>
                <w:tab w:val="left" w:pos="517"/>
              </w:tabs>
              <w:rPr>
                <w:b/>
                <w:bCs/>
                <w:sz w:val="24"/>
                <w:szCs w:val="24"/>
                <w:lang w:val="ro-RO"/>
              </w:rPr>
            </w:pPr>
          </w:p>
        </w:tc>
        <w:tc>
          <w:tcPr>
            <w:tcW w:w="8350" w:type="dxa"/>
            <w:gridSpan w:val="3"/>
          </w:tcPr>
          <w:p w14:paraId="3D313462" w14:textId="77777777" w:rsidR="00AB33D5" w:rsidRPr="00DD749C" w:rsidRDefault="00AB33D5" w:rsidP="00DD749C">
            <w:pPr>
              <w:autoSpaceDE w:val="0"/>
              <w:autoSpaceDN w:val="0"/>
              <w:adjustRightInd w:val="0"/>
              <w:spacing w:after="0" w:line="240" w:lineRule="auto"/>
              <w:rPr>
                <w:rFonts w:ascii="Times New Roman" w:hAnsi="Times New Roman"/>
                <w:noProof/>
                <w:sz w:val="24"/>
                <w:szCs w:val="24"/>
              </w:rPr>
            </w:pPr>
            <w:r w:rsidRPr="00DD749C">
              <w:rPr>
                <w:rFonts w:ascii="Times New Roman" w:hAnsi="Times New Roman"/>
                <w:noProof/>
                <w:color w:val="000000"/>
                <w:sz w:val="24"/>
                <w:szCs w:val="24"/>
              </w:rPr>
              <w:t>Conducerea prin dispecer a SEN</w:t>
            </w:r>
          </w:p>
        </w:tc>
      </w:tr>
      <w:tr w:rsidR="00AB33D5" w:rsidRPr="0012359D" w14:paraId="49940AC2" w14:textId="77777777" w:rsidTr="002C265B">
        <w:trPr>
          <w:trHeight w:val="198"/>
        </w:trPr>
        <w:tc>
          <w:tcPr>
            <w:tcW w:w="566" w:type="dxa"/>
            <w:gridSpan w:val="2"/>
            <w:vMerge/>
            <w:shd w:val="clear" w:color="auto" w:fill="DBE5F1" w:themeFill="accent1" w:themeFillTint="33"/>
            <w:vAlign w:val="center"/>
          </w:tcPr>
          <w:p w14:paraId="35D65596" w14:textId="77777777" w:rsidR="00AB33D5" w:rsidRPr="00E14D7B" w:rsidRDefault="00AB33D5" w:rsidP="00F27A2E">
            <w:pPr>
              <w:spacing w:after="0" w:line="240" w:lineRule="auto"/>
              <w:contextualSpacing/>
              <w:jc w:val="center"/>
              <w:rPr>
                <w:rFonts w:ascii="Times New Roman" w:hAnsi="Times New Roman"/>
                <w:b/>
                <w:bCs/>
                <w:sz w:val="24"/>
                <w:szCs w:val="24"/>
                <w:lang w:val="ro-RO"/>
              </w:rPr>
            </w:pPr>
          </w:p>
        </w:tc>
        <w:tc>
          <w:tcPr>
            <w:tcW w:w="805" w:type="dxa"/>
            <w:gridSpan w:val="2"/>
          </w:tcPr>
          <w:p w14:paraId="7A9E2418" w14:textId="77777777" w:rsidR="00AB33D5" w:rsidRPr="00DD749C" w:rsidRDefault="00AB33D5" w:rsidP="00DD749C">
            <w:pPr>
              <w:pStyle w:val="Listparagraf"/>
              <w:numPr>
                <w:ilvl w:val="0"/>
                <w:numId w:val="199"/>
              </w:numPr>
              <w:tabs>
                <w:tab w:val="left" w:pos="67"/>
                <w:tab w:val="left" w:pos="517"/>
              </w:tabs>
              <w:rPr>
                <w:b/>
                <w:bCs/>
                <w:sz w:val="24"/>
                <w:szCs w:val="24"/>
                <w:lang w:val="ro-RO"/>
              </w:rPr>
            </w:pPr>
          </w:p>
        </w:tc>
        <w:tc>
          <w:tcPr>
            <w:tcW w:w="8350" w:type="dxa"/>
            <w:gridSpan w:val="3"/>
            <w:vAlign w:val="center"/>
          </w:tcPr>
          <w:p w14:paraId="1FDBAD4C" w14:textId="77777777" w:rsidR="00AB33D5" w:rsidRPr="00DD749C" w:rsidRDefault="00AB33D5" w:rsidP="00DD749C">
            <w:pPr>
              <w:spacing w:after="0" w:line="240" w:lineRule="auto"/>
              <w:rPr>
                <w:rFonts w:ascii="Times New Roman" w:hAnsi="Times New Roman"/>
                <w:noProof/>
                <w:sz w:val="24"/>
                <w:szCs w:val="24"/>
              </w:rPr>
            </w:pPr>
            <w:r w:rsidRPr="00DD749C">
              <w:rPr>
                <w:rFonts w:ascii="Times New Roman" w:hAnsi="Times New Roman"/>
                <w:noProof/>
                <w:sz w:val="24"/>
                <w:szCs w:val="24"/>
              </w:rPr>
              <w:t>Conducerea şi automatizarea instalaţiilor energetice</w:t>
            </w:r>
          </w:p>
        </w:tc>
      </w:tr>
      <w:tr w:rsidR="00AB33D5" w:rsidRPr="0012359D" w14:paraId="0D1FAA06" w14:textId="77777777" w:rsidTr="002C265B">
        <w:trPr>
          <w:trHeight w:val="198"/>
        </w:trPr>
        <w:tc>
          <w:tcPr>
            <w:tcW w:w="566" w:type="dxa"/>
            <w:gridSpan w:val="2"/>
            <w:vMerge/>
            <w:shd w:val="clear" w:color="auto" w:fill="DBE5F1" w:themeFill="accent1" w:themeFillTint="33"/>
            <w:vAlign w:val="center"/>
          </w:tcPr>
          <w:p w14:paraId="4F6D9FA0" w14:textId="77777777" w:rsidR="00AB33D5" w:rsidRPr="00E14D7B" w:rsidRDefault="00AB33D5" w:rsidP="00F27A2E">
            <w:pPr>
              <w:spacing w:after="0" w:line="240" w:lineRule="auto"/>
              <w:contextualSpacing/>
              <w:jc w:val="center"/>
              <w:rPr>
                <w:rFonts w:ascii="Times New Roman" w:hAnsi="Times New Roman"/>
                <w:b/>
                <w:bCs/>
                <w:sz w:val="24"/>
                <w:szCs w:val="24"/>
                <w:lang w:val="ro-RO"/>
              </w:rPr>
            </w:pPr>
          </w:p>
        </w:tc>
        <w:tc>
          <w:tcPr>
            <w:tcW w:w="805" w:type="dxa"/>
            <w:gridSpan w:val="2"/>
          </w:tcPr>
          <w:p w14:paraId="3B918D39" w14:textId="77777777" w:rsidR="00AB33D5" w:rsidRPr="00DD749C" w:rsidRDefault="00AB33D5" w:rsidP="00DD749C">
            <w:pPr>
              <w:pStyle w:val="Listparagraf"/>
              <w:numPr>
                <w:ilvl w:val="0"/>
                <w:numId w:val="199"/>
              </w:numPr>
              <w:tabs>
                <w:tab w:val="left" w:pos="67"/>
                <w:tab w:val="left" w:pos="517"/>
              </w:tabs>
              <w:rPr>
                <w:b/>
                <w:bCs/>
                <w:sz w:val="24"/>
                <w:szCs w:val="24"/>
                <w:lang w:val="ro-RO"/>
              </w:rPr>
            </w:pPr>
          </w:p>
        </w:tc>
        <w:tc>
          <w:tcPr>
            <w:tcW w:w="8350" w:type="dxa"/>
            <w:gridSpan w:val="3"/>
          </w:tcPr>
          <w:p w14:paraId="59E3A437" w14:textId="77777777" w:rsidR="00AB33D5" w:rsidRPr="00DD749C" w:rsidRDefault="00AB33D5" w:rsidP="00DD749C">
            <w:pPr>
              <w:spacing w:after="0" w:line="240" w:lineRule="auto"/>
              <w:jc w:val="both"/>
              <w:rPr>
                <w:rFonts w:ascii="Times New Roman" w:hAnsi="Times New Roman"/>
                <w:noProof/>
                <w:sz w:val="24"/>
                <w:szCs w:val="24"/>
              </w:rPr>
            </w:pPr>
            <w:r w:rsidRPr="00DD749C">
              <w:rPr>
                <w:rStyle w:val="spelle"/>
                <w:rFonts w:ascii="Times New Roman" w:hAnsi="Times New Roman"/>
                <w:noProof/>
                <w:sz w:val="24"/>
                <w:szCs w:val="24"/>
              </w:rPr>
              <w:t>Controlul</w:t>
            </w:r>
            <w:r w:rsidRPr="00DD749C">
              <w:rPr>
                <w:rFonts w:ascii="Times New Roman" w:hAnsi="Times New Roman"/>
                <w:noProof/>
                <w:sz w:val="24"/>
                <w:szCs w:val="24"/>
              </w:rPr>
              <w:t xml:space="preserve"> </w:t>
            </w:r>
            <w:r w:rsidRPr="00DD749C">
              <w:rPr>
                <w:rStyle w:val="spelle"/>
                <w:rFonts w:ascii="Times New Roman" w:hAnsi="Times New Roman"/>
                <w:noProof/>
                <w:sz w:val="24"/>
                <w:szCs w:val="24"/>
              </w:rPr>
              <w:t>poluării</w:t>
            </w:r>
            <w:r w:rsidRPr="00DD749C">
              <w:rPr>
                <w:rFonts w:ascii="Times New Roman" w:hAnsi="Times New Roman"/>
                <w:noProof/>
                <w:sz w:val="24"/>
                <w:szCs w:val="24"/>
              </w:rPr>
              <w:t xml:space="preserve"> </w:t>
            </w:r>
            <w:r w:rsidRPr="00DD749C">
              <w:rPr>
                <w:rStyle w:val="spelle"/>
                <w:rFonts w:ascii="Times New Roman" w:hAnsi="Times New Roman"/>
                <w:noProof/>
                <w:sz w:val="24"/>
                <w:szCs w:val="24"/>
              </w:rPr>
              <w:t>în</w:t>
            </w:r>
            <w:r w:rsidRPr="00DD749C">
              <w:rPr>
                <w:rFonts w:ascii="Times New Roman" w:hAnsi="Times New Roman"/>
                <w:noProof/>
                <w:sz w:val="24"/>
                <w:szCs w:val="24"/>
              </w:rPr>
              <w:t xml:space="preserve"> </w:t>
            </w:r>
            <w:r w:rsidRPr="00DD749C">
              <w:rPr>
                <w:rStyle w:val="spelle"/>
                <w:rFonts w:ascii="Times New Roman" w:hAnsi="Times New Roman"/>
                <w:noProof/>
                <w:sz w:val="24"/>
                <w:szCs w:val="24"/>
              </w:rPr>
              <w:t>energetică</w:t>
            </w:r>
          </w:p>
        </w:tc>
      </w:tr>
      <w:tr w:rsidR="00AB33D5" w:rsidRPr="0012359D" w14:paraId="097CE24A" w14:textId="77777777" w:rsidTr="002C265B">
        <w:trPr>
          <w:trHeight w:val="198"/>
        </w:trPr>
        <w:tc>
          <w:tcPr>
            <w:tcW w:w="566" w:type="dxa"/>
            <w:gridSpan w:val="2"/>
            <w:vMerge/>
            <w:shd w:val="clear" w:color="auto" w:fill="DBE5F1" w:themeFill="accent1" w:themeFillTint="33"/>
            <w:vAlign w:val="center"/>
          </w:tcPr>
          <w:p w14:paraId="12CA6C11" w14:textId="77777777" w:rsidR="00AB33D5" w:rsidRPr="00E14D7B" w:rsidRDefault="00AB33D5" w:rsidP="00F27A2E">
            <w:pPr>
              <w:spacing w:after="0" w:line="240" w:lineRule="auto"/>
              <w:contextualSpacing/>
              <w:jc w:val="center"/>
              <w:rPr>
                <w:rFonts w:ascii="Times New Roman" w:hAnsi="Times New Roman"/>
                <w:b/>
                <w:bCs/>
                <w:sz w:val="24"/>
                <w:szCs w:val="24"/>
                <w:lang w:val="ro-RO"/>
              </w:rPr>
            </w:pPr>
          </w:p>
        </w:tc>
        <w:tc>
          <w:tcPr>
            <w:tcW w:w="805" w:type="dxa"/>
            <w:gridSpan w:val="2"/>
          </w:tcPr>
          <w:p w14:paraId="7AA09161" w14:textId="77777777" w:rsidR="00AB33D5" w:rsidRPr="00DD749C" w:rsidRDefault="00AB33D5" w:rsidP="00DD749C">
            <w:pPr>
              <w:pStyle w:val="Listparagraf"/>
              <w:numPr>
                <w:ilvl w:val="0"/>
                <w:numId w:val="199"/>
              </w:numPr>
              <w:tabs>
                <w:tab w:val="left" w:pos="67"/>
                <w:tab w:val="left" w:pos="517"/>
              </w:tabs>
              <w:rPr>
                <w:b/>
                <w:bCs/>
                <w:sz w:val="24"/>
                <w:szCs w:val="24"/>
                <w:lang w:val="ro-RO"/>
              </w:rPr>
            </w:pPr>
          </w:p>
        </w:tc>
        <w:tc>
          <w:tcPr>
            <w:tcW w:w="8350" w:type="dxa"/>
            <w:gridSpan w:val="3"/>
          </w:tcPr>
          <w:p w14:paraId="7CF621D5" w14:textId="77777777" w:rsidR="00AB33D5" w:rsidRPr="00DD749C" w:rsidRDefault="00AB33D5" w:rsidP="00DD749C">
            <w:pPr>
              <w:spacing w:after="0" w:line="240" w:lineRule="auto"/>
              <w:jc w:val="both"/>
              <w:rPr>
                <w:rStyle w:val="spelle"/>
                <w:rFonts w:ascii="Times New Roman" w:hAnsi="Times New Roman"/>
                <w:noProof/>
                <w:sz w:val="24"/>
                <w:szCs w:val="24"/>
              </w:rPr>
            </w:pPr>
            <w:r w:rsidRPr="00DD749C">
              <w:rPr>
                <w:rStyle w:val="spelle"/>
                <w:rFonts w:ascii="Times New Roman" w:hAnsi="Times New Roman"/>
                <w:noProof/>
                <w:sz w:val="24"/>
                <w:szCs w:val="24"/>
              </w:rPr>
              <w:t>Conducerea proceselor energetice</w:t>
            </w:r>
          </w:p>
        </w:tc>
      </w:tr>
      <w:tr w:rsidR="00AB33D5" w:rsidRPr="0012359D" w14:paraId="4C87C88D" w14:textId="77777777" w:rsidTr="002C265B">
        <w:trPr>
          <w:trHeight w:val="198"/>
        </w:trPr>
        <w:tc>
          <w:tcPr>
            <w:tcW w:w="566" w:type="dxa"/>
            <w:gridSpan w:val="2"/>
            <w:vMerge/>
            <w:shd w:val="clear" w:color="auto" w:fill="DBE5F1" w:themeFill="accent1" w:themeFillTint="33"/>
            <w:vAlign w:val="center"/>
          </w:tcPr>
          <w:p w14:paraId="1701F8BE" w14:textId="77777777" w:rsidR="00AB33D5" w:rsidRPr="00E14D7B" w:rsidRDefault="00AB33D5" w:rsidP="00F27A2E">
            <w:pPr>
              <w:spacing w:after="0" w:line="240" w:lineRule="auto"/>
              <w:contextualSpacing/>
              <w:jc w:val="center"/>
              <w:rPr>
                <w:rFonts w:ascii="Times New Roman" w:hAnsi="Times New Roman"/>
                <w:b/>
                <w:bCs/>
                <w:sz w:val="24"/>
                <w:szCs w:val="24"/>
                <w:lang w:val="ro-RO"/>
              </w:rPr>
            </w:pPr>
          </w:p>
        </w:tc>
        <w:tc>
          <w:tcPr>
            <w:tcW w:w="805" w:type="dxa"/>
            <w:gridSpan w:val="2"/>
          </w:tcPr>
          <w:p w14:paraId="41B04BEB" w14:textId="77777777" w:rsidR="00AB33D5" w:rsidRPr="00DD749C" w:rsidRDefault="00AB33D5" w:rsidP="00DD749C">
            <w:pPr>
              <w:pStyle w:val="Listparagraf"/>
              <w:numPr>
                <w:ilvl w:val="0"/>
                <w:numId w:val="199"/>
              </w:numPr>
              <w:tabs>
                <w:tab w:val="left" w:pos="67"/>
                <w:tab w:val="left" w:pos="517"/>
              </w:tabs>
              <w:rPr>
                <w:b/>
                <w:bCs/>
                <w:sz w:val="24"/>
                <w:szCs w:val="24"/>
                <w:lang w:val="ro-RO"/>
              </w:rPr>
            </w:pPr>
          </w:p>
        </w:tc>
        <w:tc>
          <w:tcPr>
            <w:tcW w:w="8350" w:type="dxa"/>
            <w:gridSpan w:val="3"/>
          </w:tcPr>
          <w:p w14:paraId="235D475F" w14:textId="77777777" w:rsidR="00AB33D5" w:rsidRPr="00DD749C" w:rsidRDefault="00AB33D5" w:rsidP="00DD749C">
            <w:pPr>
              <w:autoSpaceDE w:val="0"/>
              <w:autoSpaceDN w:val="0"/>
              <w:adjustRightInd w:val="0"/>
              <w:spacing w:after="0" w:line="240" w:lineRule="auto"/>
              <w:rPr>
                <w:rFonts w:ascii="Times New Roman" w:hAnsi="Times New Roman"/>
                <w:noProof/>
                <w:sz w:val="24"/>
                <w:szCs w:val="24"/>
              </w:rPr>
            </w:pPr>
            <w:r w:rsidRPr="00DD749C">
              <w:rPr>
                <w:rFonts w:ascii="Times New Roman" w:hAnsi="Times New Roman"/>
                <w:noProof/>
                <w:color w:val="000000"/>
                <w:sz w:val="24"/>
                <w:szCs w:val="24"/>
              </w:rPr>
              <w:t>Controlul și conducerea CNE</w:t>
            </w:r>
          </w:p>
        </w:tc>
      </w:tr>
      <w:tr w:rsidR="00AB33D5" w:rsidRPr="0012359D" w14:paraId="7D380809" w14:textId="77777777" w:rsidTr="002C265B">
        <w:trPr>
          <w:trHeight w:val="198"/>
        </w:trPr>
        <w:tc>
          <w:tcPr>
            <w:tcW w:w="566" w:type="dxa"/>
            <w:gridSpan w:val="2"/>
            <w:vMerge/>
            <w:shd w:val="clear" w:color="auto" w:fill="DBE5F1" w:themeFill="accent1" w:themeFillTint="33"/>
            <w:vAlign w:val="center"/>
          </w:tcPr>
          <w:p w14:paraId="1025962D" w14:textId="77777777" w:rsidR="00AB33D5" w:rsidRPr="00E14D7B" w:rsidRDefault="00AB33D5" w:rsidP="00F27A2E">
            <w:pPr>
              <w:spacing w:after="0" w:line="240" w:lineRule="auto"/>
              <w:contextualSpacing/>
              <w:jc w:val="center"/>
              <w:rPr>
                <w:rFonts w:ascii="Times New Roman" w:hAnsi="Times New Roman"/>
                <w:b/>
                <w:bCs/>
                <w:sz w:val="24"/>
                <w:szCs w:val="24"/>
                <w:lang w:val="ro-RO"/>
              </w:rPr>
            </w:pPr>
          </w:p>
        </w:tc>
        <w:tc>
          <w:tcPr>
            <w:tcW w:w="805" w:type="dxa"/>
            <w:gridSpan w:val="2"/>
          </w:tcPr>
          <w:p w14:paraId="0CFF04BB" w14:textId="77777777" w:rsidR="00AB33D5" w:rsidRPr="00DD749C" w:rsidRDefault="00AB33D5" w:rsidP="00DD749C">
            <w:pPr>
              <w:pStyle w:val="Listparagraf"/>
              <w:numPr>
                <w:ilvl w:val="0"/>
                <w:numId w:val="199"/>
              </w:numPr>
              <w:tabs>
                <w:tab w:val="left" w:pos="67"/>
                <w:tab w:val="left" w:pos="517"/>
              </w:tabs>
              <w:rPr>
                <w:b/>
                <w:bCs/>
                <w:sz w:val="24"/>
                <w:szCs w:val="24"/>
                <w:lang w:val="ro-RO"/>
              </w:rPr>
            </w:pPr>
          </w:p>
        </w:tc>
        <w:tc>
          <w:tcPr>
            <w:tcW w:w="8350" w:type="dxa"/>
            <w:gridSpan w:val="3"/>
          </w:tcPr>
          <w:p w14:paraId="2E653F3E" w14:textId="77777777" w:rsidR="00AB33D5" w:rsidRPr="00DD749C" w:rsidRDefault="00AB33D5" w:rsidP="00DD749C">
            <w:pPr>
              <w:spacing w:after="0" w:line="240" w:lineRule="auto"/>
              <w:rPr>
                <w:rFonts w:ascii="Times New Roman" w:hAnsi="Times New Roman"/>
                <w:sz w:val="24"/>
                <w:szCs w:val="24"/>
              </w:rPr>
            </w:pPr>
            <w:proofErr w:type="spellStart"/>
            <w:r w:rsidRPr="00DD749C">
              <w:rPr>
                <w:rFonts w:ascii="Times New Roman" w:hAnsi="Times New Roman"/>
                <w:sz w:val="24"/>
                <w:szCs w:val="24"/>
              </w:rPr>
              <w:t>Drept</w:t>
            </w:r>
            <w:proofErr w:type="spellEnd"/>
            <w:r w:rsidRPr="00DD749C">
              <w:rPr>
                <w:rFonts w:ascii="Times New Roman" w:hAnsi="Times New Roman"/>
                <w:sz w:val="24"/>
                <w:szCs w:val="24"/>
              </w:rPr>
              <w:t xml:space="preserve"> </w:t>
            </w:r>
            <w:proofErr w:type="spellStart"/>
            <w:r w:rsidRPr="00DD749C">
              <w:rPr>
                <w:rFonts w:ascii="Times New Roman" w:hAnsi="Times New Roman"/>
                <w:sz w:val="24"/>
                <w:szCs w:val="24"/>
              </w:rPr>
              <w:t>şi</w:t>
            </w:r>
            <w:proofErr w:type="spellEnd"/>
            <w:r w:rsidRPr="00DD749C">
              <w:rPr>
                <w:rFonts w:ascii="Times New Roman" w:hAnsi="Times New Roman"/>
                <w:sz w:val="24"/>
                <w:szCs w:val="24"/>
              </w:rPr>
              <w:t xml:space="preserve"> </w:t>
            </w:r>
            <w:proofErr w:type="spellStart"/>
            <w:r w:rsidRPr="00DD749C">
              <w:rPr>
                <w:rFonts w:ascii="Times New Roman" w:hAnsi="Times New Roman"/>
                <w:sz w:val="24"/>
                <w:szCs w:val="24"/>
              </w:rPr>
              <w:t>legislaţie</w:t>
            </w:r>
            <w:proofErr w:type="spellEnd"/>
            <w:r w:rsidRPr="00DD749C">
              <w:rPr>
                <w:rFonts w:ascii="Times New Roman" w:hAnsi="Times New Roman"/>
                <w:sz w:val="24"/>
                <w:szCs w:val="24"/>
              </w:rPr>
              <w:t xml:space="preserve"> </w:t>
            </w:r>
            <w:proofErr w:type="spellStart"/>
            <w:r w:rsidRPr="00DD749C">
              <w:rPr>
                <w:rFonts w:ascii="Times New Roman" w:hAnsi="Times New Roman"/>
                <w:sz w:val="24"/>
                <w:szCs w:val="24"/>
              </w:rPr>
              <w:t>în</w:t>
            </w:r>
            <w:proofErr w:type="spellEnd"/>
            <w:r w:rsidRPr="00DD749C">
              <w:rPr>
                <w:rFonts w:ascii="Times New Roman" w:hAnsi="Times New Roman"/>
                <w:sz w:val="24"/>
                <w:szCs w:val="24"/>
              </w:rPr>
              <w:t xml:space="preserve"> </w:t>
            </w:r>
            <w:proofErr w:type="spellStart"/>
            <w:r w:rsidRPr="00DD749C">
              <w:rPr>
                <w:rFonts w:ascii="Times New Roman" w:hAnsi="Times New Roman"/>
                <w:sz w:val="24"/>
                <w:szCs w:val="24"/>
              </w:rPr>
              <w:t>energetică</w:t>
            </w:r>
            <w:proofErr w:type="spellEnd"/>
          </w:p>
        </w:tc>
      </w:tr>
      <w:tr w:rsidR="00AB33D5" w:rsidRPr="0012359D" w14:paraId="6216B8D5" w14:textId="77777777" w:rsidTr="002C265B">
        <w:trPr>
          <w:trHeight w:val="198"/>
        </w:trPr>
        <w:tc>
          <w:tcPr>
            <w:tcW w:w="566" w:type="dxa"/>
            <w:gridSpan w:val="2"/>
            <w:vMerge/>
            <w:shd w:val="clear" w:color="auto" w:fill="DBE5F1" w:themeFill="accent1" w:themeFillTint="33"/>
            <w:vAlign w:val="center"/>
          </w:tcPr>
          <w:p w14:paraId="69992B4A" w14:textId="77777777" w:rsidR="00AB33D5" w:rsidRPr="00E14D7B" w:rsidRDefault="00AB33D5" w:rsidP="00F27A2E">
            <w:pPr>
              <w:spacing w:after="0" w:line="240" w:lineRule="auto"/>
              <w:contextualSpacing/>
              <w:jc w:val="center"/>
              <w:rPr>
                <w:rFonts w:ascii="Times New Roman" w:hAnsi="Times New Roman"/>
                <w:b/>
                <w:bCs/>
                <w:sz w:val="24"/>
                <w:szCs w:val="24"/>
                <w:lang w:val="ro-RO"/>
              </w:rPr>
            </w:pPr>
          </w:p>
        </w:tc>
        <w:tc>
          <w:tcPr>
            <w:tcW w:w="805" w:type="dxa"/>
            <w:gridSpan w:val="2"/>
          </w:tcPr>
          <w:p w14:paraId="341EB6FC" w14:textId="77777777" w:rsidR="00AB33D5" w:rsidRPr="00DD749C" w:rsidRDefault="00AB33D5" w:rsidP="00DD749C">
            <w:pPr>
              <w:pStyle w:val="Listparagraf"/>
              <w:numPr>
                <w:ilvl w:val="0"/>
                <w:numId w:val="199"/>
              </w:numPr>
              <w:tabs>
                <w:tab w:val="left" w:pos="67"/>
                <w:tab w:val="left" w:pos="517"/>
              </w:tabs>
              <w:rPr>
                <w:b/>
                <w:bCs/>
                <w:sz w:val="24"/>
                <w:szCs w:val="24"/>
                <w:lang w:val="ro-RO"/>
              </w:rPr>
            </w:pPr>
          </w:p>
        </w:tc>
        <w:tc>
          <w:tcPr>
            <w:tcW w:w="8350" w:type="dxa"/>
            <w:gridSpan w:val="3"/>
          </w:tcPr>
          <w:p w14:paraId="195EBA1D" w14:textId="77777777" w:rsidR="00AB33D5" w:rsidRPr="00DD749C" w:rsidRDefault="00AB33D5" w:rsidP="00DD749C">
            <w:pPr>
              <w:spacing w:after="0" w:line="240" w:lineRule="auto"/>
              <w:jc w:val="both"/>
              <w:rPr>
                <w:rFonts w:ascii="Times New Roman" w:hAnsi="Times New Roman"/>
                <w:noProof/>
                <w:sz w:val="24"/>
                <w:szCs w:val="24"/>
              </w:rPr>
            </w:pPr>
            <w:r w:rsidRPr="00DD749C">
              <w:rPr>
                <w:rStyle w:val="spelle"/>
                <w:rFonts w:ascii="Times New Roman" w:hAnsi="Times New Roman"/>
                <w:noProof/>
                <w:sz w:val="24"/>
                <w:szCs w:val="24"/>
              </w:rPr>
              <w:t>Echipamente</w:t>
            </w:r>
            <w:r w:rsidRPr="00DD749C">
              <w:rPr>
                <w:rFonts w:ascii="Times New Roman" w:hAnsi="Times New Roman"/>
                <w:noProof/>
                <w:sz w:val="24"/>
                <w:szCs w:val="24"/>
              </w:rPr>
              <w:t xml:space="preserve"> de </w:t>
            </w:r>
            <w:r w:rsidRPr="00DD749C">
              <w:rPr>
                <w:rStyle w:val="spelle"/>
                <w:rFonts w:ascii="Times New Roman" w:hAnsi="Times New Roman"/>
                <w:noProof/>
                <w:sz w:val="24"/>
                <w:szCs w:val="24"/>
              </w:rPr>
              <w:t>comutaţie</w:t>
            </w:r>
            <w:r w:rsidRPr="00DD749C">
              <w:rPr>
                <w:rFonts w:ascii="Times New Roman" w:hAnsi="Times New Roman"/>
                <w:noProof/>
                <w:sz w:val="24"/>
                <w:szCs w:val="24"/>
              </w:rPr>
              <w:t xml:space="preserve"> </w:t>
            </w:r>
            <w:r w:rsidRPr="00DD749C">
              <w:rPr>
                <w:rStyle w:val="spelle"/>
                <w:rFonts w:ascii="Times New Roman" w:hAnsi="Times New Roman"/>
                <w:noProof/>
                <w:sz w:val="24"/>
                <w:szCs w:val="24"/>
              </w:rPr>
              <w:t>statică</w:t>
            </w:r>
          </w:p>
        </w:tc>
      </w:tr>
      <w:tr w:rsidR="00AB33D5" w:rsidRPr="0012359D" w14:paraId="1D2BB240" w14:textId="77777777" w:rsidTr="002C265B">
        <w:trPr>
          <w:trHeight w:val="198"/>
        </w:trPr>
        <w:tc>
          <w:tcPr>
            <w:tcW w:w="566" w:type="dxa"/>
            <w:gridSpan w:val="2"/>
            <w:vMerge/>
            <w:shd w:val="clear" w:color="auto" w:fill="DBE5F1" w:themeFill="accent1" w:themeFillTint="33"/>
            <w:vAlign w:val="center"/>
          </w:tcPr>
          <w:p w14:paraId="1CBDBC77" w14:textId="77777777" w:rsidR="00AB33D5" w:rsidRPr="00E14D7B" w:rsidRDefault="00AB33D5" w:rsidP="00F27A2E">
            <w:pPr>
              <w:spacing w:after="0" w:line="240" w:lineRule="auto"/>
              <w:contextualSpacing/>
              <w:jc w:val="center"/>
              <w:rPr>
                <w:rFonts w:ascii="Times New Roman" w:hAnsi="Times New Roman"/>
                <w:b/>
                <w:bCs/>
                <w:sz w:val="24"/>
                <w:szCs w:val="24"/>
                <w:lang w:val="ro-RO"/>
              </w:rPr>
            </w:pPr>
          </w:p>
        </w:tc>
        <w:tc>
          <w:tcPr>
            <w:tcW w:w="805" w:type="dxa"/>
            <w:gridSpan w:val="2"/>
          </w:tcPr>
          <w:p w14:paraId="35F3E916" w14:textId="77777777" w:rsidR="00AB33D5" w:rsidRPr="00DD749C" w:rsidRDefault="00AB33D5" w:rsidP="00DD749C">
            <w:pPr>
              <w:pStyle w:val="Listparagraf"/>
              <w:numPr>
                <w:ilvl w:val="0"/>
                <w:numId w:val="199"/>
              </w:numPr>
              <w:tabs>
                <w:tab w:val="left" w:pos="67"/>
                <w:tab w:val="left" w:pos="517"/>
              </w:tabs>
              <w:rPr>
                <w:b/>
                <w:bCs/>
                <w:sz w:val="24"/>
                <w:szCs w:val="24"/>
                <w:lang w:val="ro-RO"/>
              </w:rPr>
            </w:pPr>
          </w:p>
        </w:tc>
        <w:tc>
          <w:tcPr>
            <w:tcW w:w="8350" w:type="dxa"/>
            <w:gridSpan w:val="3"/>
          </w:tcPr>
          <w:p w14:paraId="6941D23F" w14:textId="77777777" w:rsidR="00AB33D5" w:rsidRPr="00DD749C" w:rsidRDefault="00AB33D5" w:rsidP="00DD749C">
            <w:pPr>
              <w:spacing w:after="0" w:line="240" w:lineRule="auto"/>
              <w:jc w:val="both"/>
              <w:rPr>
                <w:rFonts w:ascii="Times New Roman" w:hAnsi="Times New Roman"/>
                <w:noProof/>
                <w:sz w:val="24"/>
                <w:szCs w:val="24"/>
              </w:rPr>
            </w:pPr>
            <w:r w:rsidRPr="00DD749C">
              <w:rPr>
                <w:rStyle w:val="spelle"/>
                <w:rFonts w:ascii="Times New Roman" w:hAnsi="Times New Roman"/>
                <w:noProof/>
                <w:sz w:val="24"/>
                <w:szCs w:val="24"/>
              </w:rPr>
              <w:t>Echipamente</w:t>
            </w:r>
            <w:r w:rsidRPr="00DD749C">
              <w:rPr>
                <w:rFonts w:ascii="Times New Roman" w:hAnsi="Times New Roman"/>
                <w:noProof/>
                <w:sz w:val="24"/>
                <w:szCs w:val="24"/>
              </w:rPr>
              <w:t xml:space="preserve"> </w:t>
            </w:r>
            <w:r w:rsidRPr="00DD749C">
              <w:rPr>
                <w:rStyle w:val="spelle"/>
                <w:rFonts w:ascii="Times New Roman" w:hAnsi="Times New Roman"/>
                <w:noProof/>
                <w:sz w:val="24"/>
                <w:szCs w:val="24"/>
              </w:rPr>
              <w:t>electrice</w:t>
            </w:r>
            <w:r w:rsidRPr="00DD749C">
              <w:rPr>
                <w:rFonts w:ascii="Times New Roman" w:hAnsi="Times New Roman"/>
                <w:noProof/>
                <w:sz w:val="24"/>
                <w:szCs w:val="24"/>
              </w:rPr>
              <w:t xml:space="preserve"> </w:t>
            </w:r>
            <w:r w:rsidRPr="00DD749C">
              <w:rPr>
                <w:rStyle w:val="spelle"/>
                <w:rFonts w:ascii="Times New Roman" w:hAnsi="Times New Roman"/>
                <w:noProof/>
                <w:sz w:val="24"/>
                <w:szCs w:val="24"/>
              </w:rPr>
              <w:t>inteligente</w:t>
            </w:r>
          </w:p>
        </w:tc>
      </w:tr>
      <w:tr w:rsidR="00AB33D5" w:rsidRPr="0012359D" w14:paraId="118B07F0" w14:textId="77777777" w:rsidTr="002C265B">
        <w:trPr>
          <w:trHeight w:val="198"/>
        </w:trPr>
        <w:tc>
          <w:tcPr>
            <w:tcW w:w="566" w:type="dxa"/>
            <w:gridSpan w:val="2"/>
            <w:vMerge/>
            <w:shd w:val="clear" w:color="auto" w:fill="DBE5F1" w:themeFill="accent1" w:themeFillTint="33"/>
            <w:vAlign w:val="center"/>
          </w:tcPr>
          <w:p w14:paraId="3062024A" w14:textId="77777777" w:rsidR="00AB33D5" w:rsidRPr="00E14D7B" w:rsidRDefault="00AB33D5" w:rsidP="00F27A2E">
            <w:pPr>
              <w:spacing w:after="0" w:line="240" w:lineRule="auto"/>
              <w:contextualSpacing/>
              <w:jc w:val="center"/>
              <w:rPr>
                <w:rFonts w:ascii="Times New Roman" w:hAnsi="Times New Roman"/>
                <w:b/>
                <w:bCs/>
                <w:sz w:val="24"/>
                <w:szCs w:val="24"/>
                <w:lang w:val="ro-RO"/>
              </w:rPr>
            </w:pPr>
          </w:p>
        </w:tc>
        <w:tc>
          <w:tcPr>
            <w:tcW w:w="805" w:type="dxa"/>
            <w:gridSpan w:val="2"/>
          </w:tcPr>
          <w:p w14:paraId="3AFE9DD6" w14:textId="77777777" w:rsidR="00AB33D5" w:rsidRPr="00DD749C" w:rsidRDefault="00AB33D5" w:rsidP="00DD749C">
            <w:pPr>
              <w:pStyle w:val="Listparagraf"/>
              <w:numPr>
                <w:ilvl w:val="0"/>
                <w:numId w:val="199"/>
              </w:numPr>
              <w:tabs>
                <w:tab w:val="left" w:pos="67"/>
                <w:tab w:val="left" w:pos="517"/>
              </w:tabs>
              <w:rPr>
                <w:b/>
                <w:bCs/>
                <w:sz w:val="24"/>
                <w:szCs w:val="24"/>
                <w:lang w:val="ro-RO"/>
              </w:rPr>
            </w:pPr>
          </w:p>
        </w:tc>
        <w:tc>
          <w:tcPr>
            <w:tcW w:w="8350" w:type="dxa"/>
            <w:gridSpan w:val="3"/>
            <w:vAlign w:val="center"/>
          </w:tcPr>
          <w:p w14:paraId="54F9E31F" w14:textId="77777777" w:rsidR="00AB33D5" w:rsidRPr="00DD749C" w:rsidRDefault="00AB33D5" w:rsidP="00DD749C">
            <w:pPr>
              <w:spacing w:after="0" w:line="240" w:lineRule="auto"/>
              <w:rPr>
                <w:rFonts w:ascii="Times New Roman" w:hAnsi="Times New Roman"/>
                <w:noProof/>
                <w:sz w:val="24"/>
                <w:szCs w:val="24"/>
              </w:rPr>
            </w:pPr>
            <w:r w:rsidRPr="00DD749C">
              <w:rPr>
                <w:rFonts w:ascii="Times New Roman" w:hAnsi="Times New Roman"/>
                <w:noProof/>
                <w:sz w:val="24"/>
                <w:szCs w:val="24"/>
              </w:rPr>
              <w:t>Electronică de putere</w:t>
            </w:r>
          </w:p>
        </w:tc>
      </w:tr>
      <w:tr w:rsidR="00AB33D5" w:rsidRPr="0012359D" w14:paraId="4593E9BF" w14:textId="77777777" w:rsidTr="002C265B">
        <w:trPr>
          <w:trHeight w:val="198"/>
        </w:trPr>
        <w:tc>
          <w:tcPr>
            <w:tcW w:w="566" w:type="dxa"/>
            <w:gridSpan w:val="2"/>
            <w:vMerge/>
            <w:shd w:val="clear" w:color="auto" w:fill="DBE5F1" w:themeFill="accent1" w:themeFillTint="33"/>
            <w:vAlign w:val="center"/>
          </w:tcPr>
          <w:p w14:paraId="1DBC3657" w14:textId="77777777" w:rsidR="00AB33D5" w:rsidRPr="00E14D7B" w:rsidRDefault="00AB33D5" w:rsidP="00F27A2E">
            <w:pPr>
              <w:spacing w:after="0" w:line="240" w:lineRule="auto"/>
              <w:contextualSpacing/>
              <w:jc w:val="center"/>
              <w:rPr>
                <w:rFonts w:ascii="Times New Roman" w:hAnsi="Times New Roman"/>
                <w:b/>
                <w:bCs/>
                <w:sz w:val="24"/>
                <w:szCs w:val="24"/>
                <w:lang w:val="ro-RO"/>
              </w:rPr>
            </w:pPr>
          </w:p>
        </w:tc>
        <w:tc>
          <w:tcPr>
            <w:tcW w:w="805" w:type="dxa"/>
            <w:gridSpan w:val="2"/>
          </w:tcPr>
          <w:p w14:paraId="587D6B44" w14:textId="77777777" w:rsidR="00AB33D5" w:rsidRPr="00DD749C" w:rsidRDefault="00AB33D5" w:rsidP="00DD749C">
            <w:pPr>
              <w:pStyle w:val="Listparagraf"/>
              <w:numPr>
                <w:ilvl w:val="0"/>
                <w:numId w:val="199"/>
              </w:numPr>
              <w:tabs>
                <w:tab w:val="left" w:pos="67"/>
                <w:tab w:val="left" w:pos="517"/>
              </w:tabs>
              <w:rPr>
                <w:b/>
                <w:bCs/>
                <w:sz w:val="24"/>
                <w:szCs w:val="24"/>
                <w:lang w:val="ro-RO"/>
              </w:rPr>
            </w:pPr>
          </w:p>
        </w:tc>
        <w:tc>
          <w:tcPr>
            <w:tcW w:w="8350" w:type="dxa"/>
            <w:gridSpan w:val="3"/>
          </w:tcPr>
          <w:p w14:paraId="5E88EA5D" w14:textId="77777777" w:rsidR="00AB33D5" w:rsidRPr="00DD749C" w:rsidRDefault="00AB33D5" w:rsidP="00DD749C">
            <w:pPr>
              <w:autoSpaceDE w:val="0"/>
              <w:autoSpaceDN w:val="0"/>
              <w:adjustRightInd w:val="0"/>
              <w:spacing w:after="0" w:line="240" w:lineRule="auto"/>
              <w:rPr>
                <w:rFonts w:ascii="Times New Roman" w:hAnsi="Times New Roman"/>
                <w:noProof/>
                <w:sz w:val="24"/>
                <w:szCs w:val="24"/>
              </w:rPr>
            </w:pPr>
            <w:r w:rsidRPr="00DD749C">
              <w:rPr>
                <w:rFonts w:ascii="Times New Roman" w:hAnsi="Times New Roman"/>
                <w:noProof/>
                <w:color w:val="000000"/>
                <w:sz w:val="24"/>
                <w:szCs w:val="24"/>
              </w:rPr>
              <w:t>Integrarea, interconectarea și operarea SRE</w:t>
            </w:r>
          </w:p>
        </w:tc>
      </w:tr>
      <w:tr w:rsidR="00AB33D5" w:rsidRPr="0012359D" w14:paraId="117D1EAA" w14:textId="77777777" w:rsidTr="002C265B">
        <w:trPr>
          <w:trHeight w:val="198"/>
        </w:trPr>
        <w:tc>
          <w:tcPr>
            <w:tcW w:w="566" w:type="dxa"/>
            <w:gridSpan w:val="2"/>
            <w:vMerge/>
            <w:shd w:val="clear" w:color="auto" w:fill="DBE5F1" w:themeFill="accent1" w:themeFillTint="33"/>
            <w:vAlign w:val="center"/>
          </w:tcPr>
          <w:p w14:paraId="567B16CF" w14:textId="77777777" w:rsidR="00AB33D5" w:rsidRPr="00E14D7B" w:rsidRDefault="00AB33D5" w:rsidP="00F27A2E">
            <w:pPr>
              <w:spacing w:after="0" w:line="240" w:lineRule="auto"/>
              <w:contextualSpacing/>
              <w:jc w:val="center"/>
              <w:rPr>
                <w:rFonts w:ascii="Times New Roman" w:hAnsi="Times New Roman"/>
                <w:b/>
                <w:bCs/>
                <w:sz w:val="24"/>
                <w:szCs w:val="24"/>
                <w:lang w:val="ro-RO"/>
              </w:rPr>
            </w:pPr>
          </w:p>
        </w:tc>
        <w:tc>
          <w:tcPr>
            <w:tcW w:w="805" w:type="dxa"/>
            <w:gridSpan w:val="2"/>
          </w:tcPr>
          <w:p w14:paraId="4B26D58C" w14:textId="77777777" w:rsidR="00AB33D5" w:rsidRPr="00DD749C" w:rsidRDefault="00AB33D5" w:rsidP="00DD749C">
            <w:pPr>
              <w:pStyle w:val="Listparagraf"/>
              <w:numPr>
                <w:ilvl w:val="0"/>
                <w:numId w:val="199"/>
              </w:numPr>
              <w:tabs>
                <w:tab w:val="left" w:pos="67"/>
                <w:tab w:val="left" w:pos="517"/>
              </w:tabs>
              <w:rPr>
                <w:b/>
                <w:bCs/>
                <w:sz w:val="24"/>
                <w:szCs w:val="24"/>
                <w:lang w:val="ro-RO"/>
              </w:rPr>
            </w:pPr>
          </w:p>
        </w:tc>
        <w:tc>
          <w:tcPr>
            <w:tcW w:w="8350" w:type="dxa"/>
            <w:gridSpan w:val="3"/>
            <w:vAlign w:val="center"/>
          </w:tcPr>
          <w:p w14:paraId="2BDB273D" w14:textId="77777777" w:rsidR="00AB33D5" w:rsidRPr="00DD749C" w:rsidRDefault="00AB33D5" w:rsidP="00DD749C">
            <w:pPr>
              <w:spacing w:after="0" w:line="240" w:lineRule="auto"/>
              <w:rPr>
                <w:rFonts w:ascii="Times New Roman" w:hAnsi="Times New Roman"/>
                <w:noProof/>
                <w:sz w:val="24"/>
                <w:szCs w:val="24"/>
              </w:rPr>
            </w:pPr>
            <w:r w:rsidRPr="00DD749C">
              <w:rPr>
                <w:rFonts w:ascii="Times New Roman" w:hAnsi="Times New Roman"/>
                <w:noProof/>
                <w:sz w:val="24"/>
                <w:szCs w:val="24"/>
              </w:rPr>
              <w:t>Managementul integrat al sistemelor de utilităţi energetice</w:t>
            </w:r>
          </w:p>
        </w:tc>
      </w:tr>
      <w:tr w:rsidR="00AB33D5" w:rsidRPr="0012359D" w14:paraId="504DAEC7" w14:textId="77777777" w:rsidTr="002C265B">
        <w:trPr>
          <w:trHeight w:val="314"/>
        </w:trPr>
        <w:tc>
          <w:tcPr>
            <w:tcW w:w="566" w:type="dxa"/>
            <w:gridSpan w:val="2"/>
            <w:vMerge/>
            <w:shd w:val="clear" w:color="auto" w:fill="DBE5F1" w:themeFill="accent1" w:themeFillTint="33"/>
            <w:vAlign w:val="center"/>
          </w:tcPr>
          <w:p w14:paraId="080E0886" w14:textId="77777777" w:rsidR="00AB33D5" w:rsidRPr="00E14D7B" w:rsidRDefault="00AB33D5" w:rsidP="00F27A2E">
            <w:pPr>
              <w:spacing w:after="0" w:line="240" w:lineRule="auto"/>
              <w:contextualSpacing/>
              <w:jc w:val="center"/>
              <w:rPr>
                <w:rFonts w:ascii="Times New Roman" w:hAnsi="Times New Roman"/>
                <w:b/>
                <w:bCs/>
                <w:sz w:val="24"/>
                <w:szCs w:val="24"/>
                <w:lang w:val="ro-RO"/>
              </w:rPr>
            </w:pPr>
          </w:p>
        </w:tc>
        <w:tc>
          <w:tcPr>
            <w:tcW w:w="805" w:type="dxa"/>
            <w:gridSpan w:val="2"/>
          </w:tcPr>
          <w:p w14:paraId="1D69A8F7" w14:textId="77777777" w:rsidR="00AB33D5" w:rsidRPr="00DD749C" w:rsidRDefault="00AB33D5" w:rsidP="00DD749C">
            <w:pPr>
              <w:pStyle w:val="Listparagraf"/>
              <w:numPr>
                <w:ilvl w:val="0"/>
                <w:numId w:val="199"/>
              </w:numPr>
              <w:tabs>
                <w:tab w:val="left" w:pos="67"/>
                <w:tab w:val="left" w:pos="517"/>
              </w:tabs>
              <w:rPr>
                <w:b/>
                <w:bCs/>
                <w:sz w:val="24"/>
                <w:szCs w:val="24"/>
                <w:lang w:val="ro-RO"/>
              </w:rPr>
            </w:pPr>
          </w:p>
        </w:tc>
        <w:tc>
          <w:tcPr>
            <w:tcW w:w="8350" w:type="dxa"/>
            <w:gridSpan w:val="3"/>
            <w:vAlign w:val="center"/>
          </w:tcPr>
          <w:p w14:paraId="7983CC9D" w14:textId="77777777" w:rsidR="00AB33D5" w:rsidRPr="00DD749C" w:rsidRDefault="00AB33D5" w:rsidP="00DD749C">
            <w:pPr>
              <w:spacing w:after="0" w:line="240" w:lineRule="auto"/>
              <w:rPr>
                <w:rFonts w:ascii="Times New Roman" w:hAnsi="Times New Roman"/>
                <w:noProof/>
                <w:sz w:val="24"/>
                <w:szCs w:val="24"/>
              </w:rPr>
            </w:pPr>
            <w:r w:rsidRPr="00DD749C">
              <w:rPr>
                <w:rFonts w:ascii="Times New Roman" w:hAnsi="Times New Roman"/>
                <w:noProof/>
                <w:sz w:val="24"/>
                <w:szCs w:val="24"/>
              </w:rPr>
              <w:t>Management în energetică</w:t>
            </w:r>
          </w:p>
        </w:tc>
      </w:tr>
      <w:tr w:rsidR="00AB33D5" w:rsidRPr="0012359D" w14:paraId="2A91FD87" w14:textId="77777777" w:rsidTr="002C265B">
        <w:trPr>
          <w:trHeight w:val="198"/>
        </w:trPr>
        <w:tc>
          <w:tcPr>
            <w:tcW w:w="566" w:type="dxa"/>
            <w:gridSpan w:val="2"/>
            <w:vMerge/>
            <w:shd w:val="clear" w:color="auto" w:fill="DBE5F1" w:themeFill="accent1" w:themeFillTint="33"/>
            <w:vAlign w:val="center"/>
          </w:tcPr>
          <w:p w14:paraId="4F36D8FD" w14:textId="77777777" w:rsidR="00AB33D5" w:rsidRPr="00E14D7B" w:rsidRDefault="00AB33D5" w:rsidP="00F27A2E">
            <w:pPr>
              <w:spacing w:after="0" w:line="240" w:lineRule="auto"/>
              <w:contextualSpacing/>
              <w:jc w:val="center"/>
              <w:rPr>
                <w:rFonts w:ascii="Times New Roman" w:hAnsi="Times New Roman"/>
                <w:b/>
                <w:bCs/>
                <w:sz w:val="24"/>
                <w:szCs w:val="24"/>
                <w:lang w:val="ro-RO"/>
              </w:rPr>
            </w:pPr>
          </w:p>
        </w:tc>
        <w:tc>
          <w:tcPr>
            <w:tcW w:w="805" w:type="dxa"/>
            <w:gridSpan w:val="2"/>
          </w:tcPr>
          <w:p w14:paraId="062F53CE" w14:textId="77777777" w:rsidR="00AB33D5" w:rsidRPr="00DD749C" w:rsidRDefault="00AB33D5" w:rsidP="00DD749C">
            <w:pPr>
              <w:pStyle w:val="Listparagraf"/>
              <w:numPr>
                <w:ilvl w:val="0"/>
                <w:numId w:val="199"/>
              </w:numPr>
              <w:tabs>
                <w:tab w:val="left" w:pos="67"/>
                <w:tab w:val="left" w:pos="517"/>
              </w:tabs>
              <w:rPr>
                <w:b/>
                <w:bCs/>
                <w:sz w:val="24"/>
                <w:szCs w:val="24"/>
                <w:lang w:val="ro-RO"/>
              </w:rPr>
            </w:pPr>
          </w:p>
        </w:tc>
        <w:tc>
          <w:tcPr>
            <w:tcW w:w="8350" w:type="dxa"/>
            <w:gridSpan w:val="3"/>
          </w:tcPr>
          <w:p w14:paraId="60AEBCE8" w14:textId="77777777" w:rsidR="00AB33D5" w:rsidRPr="00DD749C" w:rsidRDefault="00AB33D5" w:rsidP="00DD749C">
            <w:pPr>
              <w:spacing w:after="0" w:line="240" w:lineRule="auto"/>
              <w:jc w:val="both"/>
              <w:rPr>
                <w:rFonts w:ascii="Times New Roman" w:hAnsi="Times New Roman"/>
                <w:noProof/>
                <w:sz w:val="24"/>
                <w:szCs w:val="24"/>
              </w:rPr>
            </w:pPr>
            <w:r w:rsidRPr="00DD749C">
              <w:rPr>
                <w:rStyle w:val="spelle"/>
                <w:rFonts w:ascii="Times New Roman" w:hAnsi="Times New Roman"/>
                <w:noProof/>
                <w:sz w:val="24"/>
                <w:szCs w:val="24"/>
              </w:rPr>
              <w:t>Modelarea</w:t>
            </w:r>
            <w:r w:rsidRPr="00DD749C">
              <w:rPr>
                <w:rFonts w:ascii="Times New Roman" w:hAnsi="Times New Roman"/>
                <w:noProof/>
                <w:sz w:val="24"/>
                <w:szCs w:val="24"/>
              </w:rPr>
              <w:t xml:space="preserve"> și </w:t>
            </w:r>
            <w:r w:rsidRPr="00DD749C">
              <w:rPr>
                <w:rStyle w:val="spelle"/>
                <w:rFonts w:ascii="Times New Roman" w:hAnsi="Times New Roman"/>
                <w:noProof/>
                <w:sz w:val="24"/>
                <w:szCs w:val="24"/>
              </w:rPr>
              <w:t>simularea</w:t>
            </w:r>
            <w:r w:rsidRPr="00DD749C">
              <w:rPr>
                <w:rFonts w:ascii="Times New Roman" w:hAnsi="Times New Roman"/>
                <w:noProof/>
                <w:sz w:val="24"/>
                <w:szCs w:val="24"/>
              </w:rPr>
              <w:t xml:space="preserve"> </w:t>
            </w:r>
            <w:r w:rsidRPr="00DD749C">
              <w:rPr>
                <w:rStyle w:val="spelle"/>
                <w:rFonts w:ascii="Times New Roman" w:hAnsi="Times New Roman"/>
                <w:noProof/>
                <w:sz w:val="24"/>
                <w:szCs w:val="24"/>
              </w:rPr>
              <w:t>proceselor</w:t>
            </w:r>
            <w:r w:rsidRPr="00DD749C">
              <w:rPr>
                <w:rFonts w:ascii="Times New Roman" w:hAnsi="Times New Roman"/>
                <w:noProof/>
                <w:sz w:val="24"/>
                <w:szCs w:val="24"/>
              </w:rPr>
              <w:t xml:space="preserve"> </w:t>
            </w:r>
            <w:r w:rsidRPr="00DD749C">
              <w:rPr>
                <w:rStyle w:val="spelle"/>
                <w:rFonts w:ascii="Times New Roman" w:hAnsi="Times New Roman"/>
                <w:noProof/>
                <w:sz w:val="24"/>
                <w:szCs w:val="24"/>
              </w:rPr>
              <w:t>energetice</w:t>
            </w:r>
          </w:p>
        </w:tc>
      </w:tr>
      <w:tr w:rsidR="00AB33D5" w:rsidRPr="0012359D" w14:paraId="06C0CF95" w14:textId="77777777" w:rsidTr="002C265B">
        <w:trPr>
          <w:trHeight w:val="198"/>
        </w:trPr>
        <w:tc>
          <w:tcPr>
            <w:tcW w:w="566" w:type="dxa"/>
            <w:gridSpan w:val="2"/>
            <w:vMerge/>
            <w:shd w:val="clear" w:color="auto" w:fill="DBE5F1" w:themeFill="accent1" w:themeFillTint="33"/>
            <w:vAlign w:val="center"/>
          </w:tcPr>
          <w:p w14:paraId="3DB7F770" w14:textId="77777777" w:rsidR="00AB33D5" w:rsidRPr="00E14D7B" w:rsidRDefault="00AB33D5" w:rsidP="00F27A2E">
            <w:pPr>
              <w:spacing w:after="0" w:line="240" w:lineRule="auto"/>
              <w:contextualSpacing/>
              <w:jc w:val="center"/>
              <w:rPr>
                <w:rFonts w:ascii="Times New Roman" w:hAnsi="Times New Roman"/>
                <w:b/>
                <w:bCs/>
                <w:sz w:val="24"/>
                <w:szCs w:val="24"/>
                <w:lang w:val="ro-RO"/>
              </w:rPr>
            </w:pPr>
          </w:p>
        </w:tc>
        <w:tc>
          <w:tcPr>
            <w:tcW w:w="805" w:type="dxa"/>
            <w:gridSpan w:val="2"/>
          </w:tcPr>
          <w:p w14:paraId="559C63E5" w14:textId="77777777" w:rsidR="00AB33D5" w:rsidRPr="00DD749C" w:rsidRDefault="00AB33D5" w:rsidP="00DD749C">
            <w:pPr>
              <w:pStyle w:val="Listparagraf"/>
              <w:numPr>
                <w:ilvl w:val="0"/>
                <w:numId w:val="199"/>
              </w:numPr>
              <w:tabs>
                <w:tab w:val="left" w:pos="67"/>
                <w:tab w:val="left" w:pos="517"/>
              </w:tabs>
              <w:rPr>
                <w:b/>
                <w:bCs/>
                <w:sz w:val="24"/>
                <w:szCs w:val="24"/>
                <w:lang w:val="ro-RO"/>
              </w:rPr>
            </w:pPr>
          </w:p>
        </w:tc>
        <w:tc>
          <w:tcPr>
            <w:tcW w:w="8350" w:type="dxa"/>
            <w:gridSpan w:val="3"/>
          </w:tcPr>
          <w:p w14:paraId="6BB12AB8" w14:textId="77777777" w:rsidR="00AB33D5" w:rsidRPr="00DD749C" w:rsidRDefault="00AB33D5" w:rsidP="00DD749C">
            <w:pPr>
              <w:spacing w:after="0" w:line="240" w:lineRule="auto"/>
              <w:jc w:val="both"/>
              <w:rPr>
                <w:rStyle w:val="spelle"/>
                <w:rFonts w:ascii="Times New Roman" w:hAnsi="Times New Roman"/>
                <w:noProof/>
                <w:sz w:val="24"/>
                <w:szCs w:val="24"/>
              </w:rPr>
            </w:pPr>
            <w:r w:rsidRPr="00DD749C">
              <w:rPr>
                <w:rStyle w:val="spelle"/>
                <w:rFonts w:ascii="Times New Roman" w:hAnsi="Times New Roman"/>
                <w:noProof/>
                <w:sz w:val="24"/>
                <w:szCs w:val="24"/>
              </w:rPr>
              <w:t>Modelarea</w:t>
            </w:r>
            <w:r w:rsidRPr="00DD749C">
              <w:rPr>
                <w:rFonts w:ascii="Times New Roman" w:hAnsi="Times New Roman"/>
                <w:noProof/>
                <w:sz w:val="24"/>
                <w:szCs w:val="24"/>
              </w:rPr>
              <w:t xml:space="preserve"> și </w:t>
            </w:r>
            <w:r w:rsidRPr="00DD749C">
              <w:rPr>
                <w:rStyle w:val="spelle"/>
                <w:rFonts w:ascii="Times New Roman" w:hAnsi="Times New Roman"/>
                <w:noProof/>
                <w:sz w:val="24"/>
                <w:szCs w:val="24"/>
              </w:rPr>
              <w:t>simularea</w:t>
            </w:r>
            <w:r w:rsidRPr="00DD749C">
              <w:rPr>
                <w:rFonts w:ascii="Times New Roman" w:hAnsi="Times New Roman"/>
                <w:noProof/>
                <w:sz w:val="24"/>
                <w:szCs w:val="24"/>
              </w:rPr>
              <w:t xml:space="preserve"> </w:t>
            </w:r>
            <w:r w:rsidRPr="00DD749C">
              <w:rPr>
                <w:rStyle w:val="spelle"/>
                <w:rFonts w:ascii="Times New Roman" w:hAnsi="Times New Roman"/>
                <w:noProof/>
                <w:sz w:val="24"/>
                <w:szCs w:val="24"/>
              </w:rPr>
              <w:t>proceselor termohidraulice</w:t>
            </w:r>
          </w:p>
        </w:tc>
      </w:tr>
      <w:tr w:rsidR="00AB33D5" w:rsidRPr="0012359D" w14:paraId="23B547F7" w14:textId="77777777" w:rsidTr="002C265B">
        <w:trPr>
          <w:trHeight w:val="198"/>
        </w:trPr>
        <w:tc>
          <w:tcPr>
            <w:tcW w:w="566" w:type="dxa"/>
            <w:gridSpan w:val="2"/>
            <w:vMerge/>
            <w:shd w:val="clear" w:color="auto" w:fill="DBE5F1" w:themeFill="accent1" w:themeFillTint="33"/>
            <w:vAlign w:val="center"/>
          </w:tcPr>
          <w:p w14:paraId="2DE828A0" w14:textId="77777777" w:rsidR="00AB33D5" w:rsidRPr="00E14D7B" w:rsidRDefault="00AB33D5" w:rsidP="00F27A2E">
            <w:pPr>
              <w:spacing w:after="0" w:line="240" w:lineRule="auto"/>
              <w:contextualSpacing/>
              <w:jc w:val="center"/>
              <w:rPr>
                <w:rFonts w:ascii="Times New Roman" w:hAnsi="Times New Roman"/>
                <w:b/>
                <w:bCs/>
                <w:sz w:val="24"/>
                <w:szCs w:val="24"/>
                <w:lang w:val="ro-RO"/>
              </w:rPr>
            </w:pPr>
          </w:p>
        </w:tc>
        <w:tc>
          <w:tcPr>
            <w:tcW w:w="805" w:type="dxa"/>
            <w:gridSpan w:val="2"/>
          </w:tcPr>
          <w:p w14:paraId="3E6B3D05" w14:textId="77777777" w:rsidR="00AB33D5" w:rsidRPr="00DD749C" w:rsidRDefault="00AB33D5" w:rsidP="00DD749C">
            <w:pPr>
              <w:pStyle w:val="Listparagraf"/>
              <w:numPr>
                <w:ilvl w:val="0"/>
                <w:numId w:val="199"/>
              </w:numPr>
              <w:tabs>
                <w:tab w:val="left" w:pos="67"/>
                <w:tab w:val="left" w:pos="517"/>
              </w:tabs>
              <w:rPr>
                <w:b/>
                <w:bCs/>
                <w:sz w:val="24"/>
                <w:szCs w:val="24"/>
                <w:lang w:val="ro-RO"/>
              </w:rPr>
            </w:pPr>
          </w:p>
        </w:tc>
        <w:tc>
          <w:tcPr>
            <w:tcW w:w="8350" w:type="dxa"/>
            <w:gridSpan w:val="3"/>
          </w:tcPr>
          <w:p w14:paraId="3310B9D1" w14:textId="77777777" w:rsidR="00AB33D5" w:rsidRPr="00DD749C" w:rsidRDefault="00AB33D5" w:rsidP="00DD749C">
            <w:pPr>
              <w:spacing w:after="0" w:line="240" w:lineRule="auto"/>
              <w:jc w:val="both"/>
              <w:rPr>
                <w:rStyle w:val="spelle"/>
                <w:rFonts w:ascii="Times New Roman" w:hAnsi="Times New Roman"/>
                <w:noProof/>
                <w:sz w:val="24"/>
                <w:szCs w:val="24"/>
              </w:rPr>
            </w:pPr>
            <w:r w:rsidRPr="00DD749C">
              <w:rPr>
                <w:rStyle w:val="spelle"/>
                <w:rFonts w:ascii="Times New Roman" w:hAnsi="Times New Roman"/>
                <w:noProof/>
                <w:sz w:val="24"/>
                <w:szCs w:val="24"/>
              </w:rPr>
              <w:t>Modelarea</w:t>
            </w:r>
            <w:r w:rsidRPr="00DD749C">
              <w:rPr>
                <w:rFonts w:ascii="Times New Roman" w:hAnsi="Times New Roman"/>
                <w:noProof/>
                <w:sz w:val="24"/>
                <w:szCs w:val="24"/>
              </w:rPr>
              <w:t xml:space="preserve"> și </w:t>
            </w:r>
            <w:r w:rsidRPr="00DD749C">
              <w:rPr>
                <w:rStyle w:val="spelle"/>
                <w:rFonts w:ascii="Times New Roman" w:hAnsi="Times New Roman"/>
                <w:noProof/>
                <w:sz w:val="24"/>
                <w:szCs w:val="24"/>
              </w:rPr>
              <w:t>simularea</w:t>
            </w:r>
            <w:r w:rsidRPr="00DD749C">
              <w:rPr>
                <w:rFonts w:ascii="Times New Roman" w:hAnsi="Times New Roman"/>
                <w:noProof/>
                <w:sz w:val="24"/>
                <w:szCs w:val="24"/>
              </w:rPr>
              <w:t xml:space="preserve"> </w:t>
            </w:r>
            <w:r w:rsidRPr="00DD749C">
              <w:rPr>
                <w:rStyle w:val="spelle"/>
                <w:rFonts w:ascii="Times New Roman" w:hAnsi="Times New Roman"/>
                <w:noProof/>
                <w:sz w:val="24"/>
                <w:szCs w:val="24"/>
              </w:rPr>
              <w:t>turbomașinilor</w:t>
            </w:r>
          </w:p>
        </w:tc>
      </w:tr>
      <w:tr w:rsidR="00AB33D5" w:rsidRPr="0012359D" w14:paraId="09E67352" w14:textId="77777777" w:rsidTr="002C265B">
        <w:trPr>
          <w:trHeight w:val="198"/>
        </w:trPr>
        <w:tc>
          <w:tcPr>
            <w:tcW w:w="566" w:type="dxa"/>
            <w:gridSpan w:val="2"/>
            <w:vMerge/>
            <w:shd w:val="clear" w:color="auto" w:fill="DBE5F1" w:themeFill="accent1" w:themeFillTint="33"/>
            <w:vAlign w:val="center"/>
          </w:tcPr>
          <w:p w14:paraId="7C969BAE" w14:textId="77777777" w:rsidR="00AB33D5" w:rsidRPr="00E14D7B" w:rsidRDefault="00AB33D5" w:rsidP="00F27A2E">
            <w:pPr>
              <w:spacing w:after="0" w:line="240" w:lineRule="auto"/>
              <w:contextualSpacing/>
              <w:jc w:val="center"/>
              <w:rPr>
                <w:rFonts w:ascii="Times New Roman" w:hAnsi="Times New Roman"/>
                <w:b/>
                <w:bCs/>
                <w:sz w:val="24"/>
                <w:szCs w:val="24"/>
                <w:lang w:val="ro-RO"/>
              </w:rPr>
            </w:pPr>
          </w:p>
        </w:tc>
        <w:tc>
          <w:tcPr>
            <w:tcW w:w="805" w:type="dxa"/>
            <w:gridSpan w:val="2"/>
          </w:tcPr>
          <w:p w14:paraId="38DF50F5" w14:textId="77777777" w:rsidR="00AB33D5" w:rsidRPr="00DD749C" w:rsidRDefault="00AB33D5" w:rsidP="00DD749C">
            <w:pPr>
              <w:pStyle w:val="Listparagraf"/>
              <w:numPr>
                <w:ilvl w:val="0"/>
                <w:numId w:val="199"/>
              </w:numPr>
              <w:tabs>
                <w:tab w:val="left" w:pos="67"/>
                <w:tab w:val="left" w:pos="517"/>
              </w:tabs>
              <w:rPr>
                <w:b/>
                <w:bCs/>
                <w:sz w:val="24"/>
                <w:szCs w:val="24"/>
                <w:lang w:val="ro-RO"/>
              </w:rPr>
            </w:pPr>
          </w:p>
        </w:tc>
        <w:tc>
          <w:tcPr>
            <w:tcW w:w="8350" w:type="dxa"/>
            <w:gridSpan w:val="3"/>
            <w:vAlign w:val="center"/>
          </w:tcPr>
          <w:p w14:paraId="6A318C76" w14:textId="77777777" w:rsidR="00AB33D5" w:rsidRPr="00DD749C" w:rsidRDefault="00AB33D5" w:rsidP="00DD749C">
            <w:pPr>
              <w:spacing w:after="0" w:line="240" w:lineRule="auto"/>
              <w:rPr>
                <w:rFonts w:ascii="Times New Roman" w:hAnsi="Times New Roman"/>
                <w:noProof/>
                <w:sz w:val="24"/>
                <w:szCs w:val="24"/>
              </w:rPr>
            </w:pPr>
            <w:r w:rsidRPr="00DD749C">
              <w:rPr>
                <w:rFonts w:ascii="Times New Roman" w:hAnsi="Times New Roman"/>
                <w:noProof/>
                <w:sz w:val="24"/>
                <w:szCs w:val="24"/>
              </w:rPr>
              <w:t>Monitorizarea și controlul stării statice a sistemelor electroenergetice</w:t>
            </w:r>
          </w:p>
        </w:tc>
      </w:tr>
      <w:tr w:rsidR="00AB33D5" w:rsidRPr="0012359D" w14:paraId="5D95666C" w14:textId="77777777" w:rsidTr="002C265B">
        <w:trPr>
          <w:trHeight w:val="198"/>
        </w:trPr>
        <w:tc>
          <w:tcPr>
            <w:tcW w:w="566" w:type="dxa"/>
            <w:gridSpan w:val="2"/>
            <w:vMerge/>
            <w:shd w:val="clear" w:color="auto" w:fill="DBE5F1" w:themeFill="accent1" w:themeFillTint="33"/>
            <w:vAlign w:val="center"/>
          </w:tcPr>
          <w:p w14:paraId="68E2CC34" w14:textId="77777777" w:rsidR="00AB33D5" w:rsidRPr="00E14D7B" w:rsidRDefault="00AB33D5" w:rsidP="00F27A2E">
            <w:pPr>
              <w:spacing w:after="0" w:line="240" w:lineRule="auto"/>
              <w:contextualSpacing/>
              <w:jc w:val="center"/>
              <w:rPr>
                <w:rFonts w:ascii="Times New Roman" w:hAnsi="Times New Roman"/>
                <w:b/>
                <w:bCs/>
                <w:sz w:val="24"/>
                <w:szCs w:val="24"/>
                <w:lang w:val="ro-RO"/>
              </w:rPr>
            </w:pPr>
          </w:p>
        </w:tc>
        <w:tc>
          <w:tcPr>
            <w:tcW w:w="805" w:type="dxa"/>
            <w:gridSpan w:val="2"/>
          </w:tcPr>
          <w:p w14:paraId="5FC0E8AA" w14:textId="77777777" w:rsidR="00AB33D5" w:rsidRPr="00DD749C" w:rsidRDefault="00AB33D5" w:rsidP="00DD749C">
            <w:pPr>
              <w:pStyle w:val="Listparagraf"/>
              <w:numPr>
                <w:ilvl w:val="0"/>
                <w:numId w:val="199"/>
              </w:numPr>
              <w:tabs>
                <w:tab w:val="left" w:pos="67"/>
                <w:tab w:val="left" w:pos="517"/>
              </w:tabs>
              <w:rPr>
                <w:b/>
                <w:bCs/>
                <w:sz w:val="24"/>
                <w:szCs w:val="24"/>
                <w:lang w:val="ro-RO"/>
              </w:rPr>
            </w:pPr>
          </w:p>
        </w:tc>
        <w:tc>
          <w:tcPr>
            <w:tcW w:w="8350" w:type="dxa"/>
            <w:gridSpan w:val="3"/>
            <w:vAlign w:val="center"/>
          </w:tcPr>
          <w:p w14:paraId="06AAB2AE" w14:textId="77777777" w:rsidR="00AB33D5" w:rsidRPr="00DD749C" w:rsidRDefault="00AB33D5" w:rsidP="00DD749C">
            <w:pPr>
              <w:spacing w:after="0" w:line="240" w:lineRule="auto"/>
              <w:rPr>
                <w:rFonts w:ascii="Times New Roman" w:hAnsi="Times New Roman"/>
                <w:noProof/>
                <w:sz w:val="24"/>
                <w:szCs w:val="24"/>
              </w:rPr>
            </w:pPr>
            <w:r w:rsidRPr="00DD749C">
              <w:rPr>
                <w:rFonts w:ascii="Times New Roman" w:hAnsi="Times New Roman"/>
                <w:noProof/>
                <w:sz w:val="24"/>
                <w:szCs w:val="24"/>
              </w:rPr>
              <w:t>Optimizarea proceselor energetice</w:t>
            </w:r>
          </w:p>
        </w:tc>
      </w:tr>
      <w:tr w:rsidR="00AB33D5" w:rsidRPr="0012359D" w14:paraId="0998DCD6" w14:textId="77777777" w:rsidTr="002C265B">
        <w:trPr>
          <w:trHeight w:val="198"/>
        </w:trPr>
        <w:tc>
          <w:tcPr>
            <w:tcW w:w="566" w:type="dxa"/>
            <w:gridSpan w:val="2"/>
            <w:vMerge/>
            <w:shd w:val="clear" w:color="auto" w:fill="DBE5F1" w:themeFill="accent1" w:themeFillTint="33"/>
            <w:vAlign w:val="center"/>
          </w:tcPr>
          <w:p w14:paraId="47871354" w14:textId="77777777" w:rsidR="00AB33D5" w:rsidRPr="00E14D7B" w:rsidRDefault="00AB33D5" w:rsidP="00F27A2E">
            <w:pPr>
              <w:spacing w:after="0" w:line="240" w:lineRule="auto"/>
              <w:contextualSpacing/>
              <w:jc w:val="center"/>
              <w:rPr>
                <w:rFonts w:ascii="Times New Roman" w:hAnsi="Times New Roman"/>
                <w:b/>
                <w:bCs/>
                <w:sz w:val="24"/>
                <w:szCs w:val="24"/>
                <w:lang w:val="ro-RO"/>
              </w:rPr>
            </w:pPr>
          </w:p>
        </w:tc>
        <w:tc>
          <w:tcPr>
            <w:tcW w:w="805" w:type="dxa"/>
            <w:gridSpan w:val="2"/>
          </w:tcPr>
          <w:p w14:paraId="23FD4C0B" w14:textId="77777777" w:rsidR="00AB33D5" w:rsidRPr="00DD749C" w:rsidRDefault="00AB33D5" w:rsidP="00DD749C">
            <w:pPr>
              <w:pStyle w:val="Listparagraf"/>
              <w:numPr>
                <w:ilvl w:val="0"/>
                <w:numId w:val="199"/>
              </w:numPr>
              <w:tabs>
                <w:tab w:val="left" w:pos="67"/>
                <w:tab w:val="left" w:pos="517"/>
              </w:tabs>
              <w:rPr>
                <w:b/>
                <w:bCs/>
                <w:sz w:val="24"/>
                <w:szCs w:val="24"/>
                <w:lang w:val="ro-RO"/>
              </w:rPr>
            </w:pPr>
          </w:p>
        </w:tc>
        <w:tc>
          <w:tcPr>
            <w:tcW w:w="8350" w:type="dxa"/>
            <w:gridSpan w:val="3"/>
            <w:vAlign w:val="center"/>
          </w:tcPr>
          <w:p w14:paraId="475B0342" w14:textId="77777777" w:rsidR="00AB33D5" w:rsidRPr="00DD749C" w:rsidRDefault="00AB33D5" w:rsidP="00DD749C">
            <w:pPr>
              <w:spacing w:after="0" w:line="240" w:lineRule="auto"/>
              <w:rPr>
                <w:rFonts w:ascii="Times New Roman" w:hAnsi="Times New Roman"/>
                <w:noProof/>
                <w:sz w:val="24"/>
                <w:szCs w:val="24"/>
              </w:rPr>
            </w:pPr>
            <w:r w:rsidRPr="00DD749C">
              <w:rPr>
                <w:rFonts w:ascii="Times New Roman" w:hAnsi="Times New Roman"/>
                <w:noProof/>
                <w:sz w:val="24"/>
                <w:szCs w:val="24"/>
              </w:rPr>
              <w:t>Piața de energie</w:t>
            </w:r>
          </w:p>
        </w:tc>
      </w:tr>
      <w:tr w:rsidR="00AB33D5" w:rsidRPr="0012359D" w14:paraId="539428CF" w14:textId="77777777" w:rsidTr="002C265B">
        <w:trPr>
          <w:trHeight w:val="198"/>
        </w:trPr>
        <w:tc>
          <w:tcPr>
            <w:tcW w:w="566" w:type="dxa"/>
            <w:gridSpan w:val="2"/>
            <w:vMerge/>
            <w:shd w:val="clear" w:color="auto" w:fill="DBE5F1" w:themeFill="accent1" w:themeFillTint="33"/>
            <w:vAlign w:val="center"/>
          </w:tcPr>
          <w:p w14:paraId="485CB9C2" w14:textId="77777777" w:rsidR="00AB33D5" w:rsidRPr="00E14D7B" w:rsidRDefault="00AB33D5" w:rsidP="00F27A2E">
            <w:pPr>
              <w:spacing w:after="0" w:line="240" w:lineRule="auto"/>
              <w:contextualSpacing/>
              <w:jc w:val="center"/>
              <w:rPr>
                <w:rFonts w:ascii="Times New Roman" w:hAnsi="Times New Roman"/>
                <w:b/>
                <w:bCs/>
                <w:sz w:val="24"/>
                <w:szCs w:val="24"/>
                <w:lang w:val="ro-RO"/>
              </w:rPr>
            </w:pPr>
          </w:p>
        </w:tc>
        <w:tc>
          <w:tcPr>
            <w:tcW w:w="805" w:type="dxa"/>
            <w:gridSpan w:val="2"/>
          </w:tcPr>
          <w:p w14:paraId="284F3446" w14:textId="77777777" w:rsidR="00AB33D5" w:rsidRPr="00DD749C" w:rsidRDefault="00AB33D5" w:rsidP="00DD749C">
            <w:pPr>
              <w:pStyle w:val="Listparagraf"/>
              <w:numPr>
                <w:ilvl w:val="0"/>
                <w:numId w:val="199"/>
              </w:numPr>
              <w:tabs>
                <w:tab w:val="left" w:pos="67"/>
                <w:tab w:val="left" w:pos="517"/>
              </w:tabs>
              <w:rPr>
                <w:b/>
                <w:bCs/>
                <w:sz w:val="24"/>
                <w:szCs w:val="24"/>
                <w:lang w:val="ro-RO"/>
              </w:rPr>
            </w:pPr>
          </w:p>
        </w:tc>
        <w:tc>
          <w:tcPr>
            <w:tcW w:w="8350" w:type="dxa"/>
            <w:gridSpan w:val="3"/>
          </w:tcPr>
          <w:p w14:paraId="01953162" w14:textId="77777777" w:rsidR="00AB33D5" w:rsidRPr="00DD749C" w:rsidRDefault="00AB33D5" w:rsidP="00DD749C">
            <w:pPr>
              <w:autoSpaceDE w:val="0"/>
              <w:autoSpaceDN w:val="0"/>
              <w:adjustRightInd w:val="0"/>
              <w:spacing w:after="0" w:line="240" w:lineRule="auto"/>
              <w:rPr>
                <w:rFonts w:ascii="Times New Roman" w:hAnsi="Times New Roman"/>
                <w:noProof/>
                <w:sz w:val="24"/>
                <w:szCs w:val="24"/>
              </w:rPr>
            </w:pPr>
            <w:r w:rsidRPr="00DD749C">
              <w:rPr>
                <w:rFonts w:ascii="Times New Roman" w:hAnsi="Times New Roman"/>
                <w:noProof/>
                <w:color w:val="000000"/>
                <w:sz w:val="24"/>
                <w:szCs w:val="24"/>
              </w:rPr>
              <w:t>Pachete software utilizate în energetică</w:t>
            </w:r>
          </w:p>
        </w:tc>
      </w:tr>
      <w:tr w:rsidR="00AB33D5" w:rsidRPr="0012359D" w14:paraId="4D4E2960" w14:textId="77777777" w:rsidTr="002C265B">
        <w:trPr>
          <w:trHeight w:val="198"/>
        </w:trPr>
        <w:tc>
          <w:tcPr>
            <w:tcW w:w="566" w:type="dxa"/>
            <w:gridSpan w:val="2"/>
            <w:vMerge/>
            <w:shd w:val="clear" w:color="auto" w:fill="DBE5F1" w:themeFill="accent1" w:themeFillTint="33"/>
            <w:vAlign w:val="center"/>
          </w:tcPr>
          <w:p w14:paraId="75EE6D7B" w14:textId="77777777" w:rsidR="00AB33D5" w:rsidRPr="00E14D7B" w:rsidRDefault="00AB33D5" w:rsidP="00F27A2E">
            <w:pPr>
              <w:spacing w:after="0" w:line="240" w:lineRule="auto"/>
              <w:contextualSpacing/>
              <w:jc w:val="center"/>
              <w:rPr>
                <w:rFonts w:ascii="Times New Roman" w:hAnsi="Times New Roman"/>
                <w:b/>
                <w:bCs/>
                <w:sz w:val="24"/>
                <w:szCs w:val="24"/>
                <w:lang w:val="ro-RO"/>
              </w:rPr>
            </w:pPr>
          </w:p>
        </w:tc>
        <w:tc>
          <w:tcPr>
            <w:tcW w:w="805" w:type="dxa"/>
            <w:gridSpan w:val="2"/>
          </w:tcPr>
          <w:p w14:paraId="56EAFCA5" w14:textId="77777777" w:rsidR="00AB33D5" w:rsidRPr="00DD749C" w:rsidRDefault="00AB33D5" w:rsidP="00DD749C">
            <w:pPr>
              <w:pStyle w:val="Listparagraf"/>
              <w:numPr>
                <w:ilvl w:val="0"/>
                <w:numId w:val="199"/>
              </w:numPr>
              <w:tabs>
                <w:tab w:val="left" w:pos="67"/>
                <w:tab w:val="left" w:pos="517"/>
              </w:tabs>
              <w:rPr>
                <w:b/>
                <w:bCs/>
                <w:sz w:val="24"/>
                <w:szCs w:val="24"/>
                <w:lang w:val="ro-RO"/>
              </w:rPr>
            </w:pPr>
          </w:p>
        </w:tc>
        <w:tc>
          <w:tcPr>
            <w:tcW w:w="8350" w:type="dxa"/>
            <w:gridSpan w:val="3"/>
            <w:vAlign w:val="center"/>
          </w:tcPr>
          <w:p w14:paraId="0FEB349D" w14:textId="77777777" w:rsidR="00AB33D5" w:rsidRPr="00DD749C" w:rsidRDefault="00AB33D5" w:rsidP="00DD749C">
            <w:pPr>
              <w:spacing w:after="0" w:line="240" w:lineRule="auto"/>
              <w:rPr>
                <w:rFonts w:ascii="Times New Roman" w:hAnsi="Times New Roman"/>
                <w:noProof/>
                <w:sz w:val="24"/>
                <w:szCs w:val="24"/>
              </w:rPr>
            </w:pPr>
            <w:r w:rsidRPr="00DD749C">
              <w:rPr>
                <w:rFonts w:ascii="Times New Roman" w:hAnsi="Times New Roman"/>
                <w:noProof/>
                <w:sz w:val="24"/>
                <w:szCs w:val="24"/>
              </w:rPr>
              <w:t>Programarea microprocesoarelor şi microcontrolerelor</w:t>
            </w:r>
          </w:p>
        </w:tc>
      </w:tr>
      <w:tr w:rsidR="00AB33D5" w:rsidRPr="0012359D" w14:paraId="465BE93A" w14:textId="77777777" w:rsidTr="002C265B">
        <w:trPr>
          <w:trHeight w:val="198"/>
        </w:trPr>
        <w:tc>
          <w:tcPr>
            <w:tcW w:w="566" w:type="dxa"/>
            <w:gridSpan w:val="2"/>
            <w:vMerge/>
            <w:shd w:val="clear" w:color="auto" w:fill="DBE5F1" w:themeFill="accent1" w:themeFillTint="33"/>
            <w:vAlign w:val="center"/>
          </w:tcPr>
          <w:p w14:paraId="4A962682" w14:textId="77777777" w:rsidR="00AB33D5" w:rsidRPr="00E14D7B" w:rsidRDefault="00AB33D5" w:rsidP="00F27A2E">
            <w:pPr>
              <w:spacing w:after="0" w:line="240" w:lineRule="auto"/>
              <w:contextualSpacing/>
              <w:jc w:val="center"/>
              <w:rPr>
                <w:rFonts w:ascii="Times New Roman" w:hAnsi="Times New Roman"/>
                <w:b/>
                <w:bCs/>
                <w:sz w:val="24"/>
                <w:szCs w:val="24"/>
                <w:lang w:val="ro-RO"/>
              </w:rPr>
            </w:pPr>
          </w:p>
        </w:tc>
        <w:tc>
          <w:tcPr>
            <w:tcW w:w="805" w:type="dxa"/>
            <w:gridSpan w:val="2"/>
          </w:tcPr>
          <w:p w14:paraId="7D5032DF" w14:textId="77777777" w:rsidR="00AB33D5" w:rsidRPr="00DD749C" w:rsidRDefault="00AB33D5" w:rsidP="00DD749C">
            <w:pPr>
              <w:pStyle w:val="Listparagraf"/>
              <w:numPr>
                <w:ilvl w:val="0"/>
                <w:numId w:val="199"/>
              </w:numPr>
              <w:tabs>
                <w:tab w:val="left" w:pos="67"/>
                <w:tab w:val="left" w:pos="517"/>
              </w:tabs>
              <w:rPr>
                <w:b/>
                <w:bCs/>
                <w:sz w:val="24"/>
                <w:szCs w:val="24"/>
                <w:lang w:val="ro-RO"/>
              </w:rPr>
            </w:pPr>
          </w:p>
        </w:tc>
        <w:tc>
          <w:tcPr>
            <w:tcW w:w="8350" w:type="dxa"/>
            <w:gridSpan w:val="3"/>
            <w:vAlign w:val="center"/>
          </w:tcPr>
          <w:p w14:paraId="08BC9990" w14:textId="77777777" w:rsidR="00AB33D5" w:rsidRPr="00DD749C" w:rsidRDefault="00AB33D5" w:rsidP="00DD749C">
            <w:pPr>
              <w:spacing w:after="0" w:line="240" w:lineRule="auto"/>
              <w:rPr>
                <w:rFonts w:ascii="Times New Roman" w:hAnsi="Times New Roman"/>
                <w:noProof/>
                <w:sz w:val="24"/>
                <w:szCs w:val="24"/>
              </w:rPr>
            </w:pPr>
            <w:r w:rsidRPr="00DD749C">
              <w:rPr>
                <w:rFonts w:ascii="Times New Roman" w:hAnsi="Times New Roman"/>
                <w:noProof/>
                <w:sz w:val="24"/>
                <w:szCs w:val="24"/>
              </w:rPr>
              <w:t>Programe de simulare și instrumentație virtuală</w:t>
            </w:r>
          </w:p>
        </w:tc>
      </w:tr>
      <w:tr w:rsidR="00AB33D5" w:rsidRPr="0012359D" w14:paraId="41B47CDE" w14:textId="77777777" w:rsidTr="002C265B">
        <w:trPr>
          <w:trHeight w:val="198"/>
        </w:trPr>
        <w:tc>
          <w:tcPr>
            <w:tcW w:w="566" w:type="dxa"/>
            <w:gridSpan w:val="2"/>
            <w:vMerge/>
            <w:shd w:val="clear" w:color="auto" w:fill="DBE5F1" w:themeFill="accent1" w:themeFillTint="33"/>
            <w:vAlign w:val="center"/>
          </w:tcPr>
          <w:p w14:paraId="4F0F2D96" w14:textId="77777777" w:rsidR="00AB33D5" w:rsidRPr="00E14D7B" w:rsidRDefault="00AB33D5" w:rsidP="00F27A2E">
            <w:pPr>
              <w:spacing w:after="0" w:line="240" w:lineRule="auto"/>
              <w:contextualSpacing/>
              <w:jc w:val="center"/>
              <w:rPr>
                <w:rFonts w:ascii="Times New Roman" w:hAnsi="Times New Roman"/>
                <w:b/>
                <w:bCs/>
                <w:sz w:val="24"/>
                <w:szCs w:val="24"/>
                <w:lang w:val="ro-RO"/>
              </w:rPr>
            </w:pPr>
          </w:p>
        </w:tc>
        <w:tc>
          <w:tcPr>
            <w:tcW w:w="805" w:type="dxa"/>
            <w:gridSpan w:val="2"/>
          </w:tcPr>
          <w:p w14:paraId="1454B354" w14:textId="77777777" w:rsidR="00AB33D5" w:rsidRPr="00DD749C" w:rsidRDefault="00AB33D5" w:rsidP="00DD749C">
            <w:pPr>
              <w:pStyle w:val="Listparagraf"/>
              <w:numPr>
                <w:ilvl w:val="0"/>
                <w:numId w:val="199"/>
              </w:numPr>
              <w:tabs>
                <w:tab w:val="left" w:pos="67"/>
                <w:tab w:val="left" w:pos="517"/>
              </w:tabs>
              <w:rPr>
                <w:b/>
                <w:bCs/>
                <w:sz w:val="24"/>
                <w:szCs w:val="24"/>
                <w:lang w:val="ro-RO"/>
              </w:rPr>
            </w:pPr>
          </w:p>
        </w:tc>
        <w:tc>
          <w:tcPr>
            <w:tcW w:w="8350" w:type="dxa"/>
            <w:gridSpan w:val="3"/>
            <w:vAlign w:val="center"/>
          </w:tcPr>
          <w:p w14:paraId="10705D35" w14:textId="77777777" w:rsidR="00AB33D5" w:rsidRPr="00DD749C" w:rsidRDefault="00AB33D5" w:rsidP="00DD749C">
            <w:pPr>
              <w:spacing w:after="0" w:line="240" w:lineRule="auto"/>
              <w:rPr>
                <w:rFonts w:ascii="Times New Roman" w:hAnsi="Times New Roman"/>
                <w:noProof/>
                <w:sz w:val="24"/>
                <w:szCs w:val="24"/>
              </w:rPr>
            </w:pPr>
            <w:r w:rsidRPr="00DD749C">
              <w:rPr>
                <w:rFonts w:ascii="Times New Roman" w:hAnsi="Times New Roman"/>
                <w:noProof/>
                <w:sz w:val="24"/>
                <w:szCs w:val="24"/>
              </w:rPr>
              <w:t>Protecții prin relee</w:t>
            </w:r>
          </w:p>
        </w:tc>
      </w:tr>
      <w:tr w:rsidR="00AB33D5" w:rsidRPr="0012359D" w14:paraId="349211E7" w14:textId="77777777" w:rsidTr="002C265B">
        <w:trPr>
          <w:trHeight w:val="198"/>
        </w:trPr>
        <w:tc>
          <w:tcPr>
            <w:tcW w:w="566" w:type="dxa"/>
            <w:gridSpan w:val="2"/>
            <w:vMerge/>
            <w:shd w:val="clear" w:color="auto" w:fill="DBE5F1" w:themeFill="accent1" w:themeFillTint="33"/>
            <w:vAlign w:val="center"/>
          </w:tcPr>
          <w:p w14:paraId="4427167B" w14:textId="77777777" w:rsidR="00AB33D5" w:rsidRPr="00E14D7B" w:rsidRDefault="00AB33D5" w:rsidP="00F27A2E">
            <w:pPr>
              <w:spacing w:after="0" w:line="240" w:lineRule="auto"/>
              <w:contextualSpacing/>
              <w:jc w:val="center"/>
              <w:rPr>
                <w:rFonts w:ascii="Times New Roman" w:hAnsi="Times New Roman"/>
                <w:b/>
                <w:bCs/>
                <w:sz w:val="24"/>
                <w:szCs w:val="24"/>
                <w:lang w:val="ro-RO"/>
              </w:rPr>
            </w:pPr>
          </w:p>
        </w:tc>
        <w:tc>
          <w:tcPr>
            <w:tcW w:w="805" w:type="dxa"/>
            <w:gridSpan w:val="2"/>
          </w:tcPr>
          <w:p w14:paraId="2A96519D" w14:textId="77777777" w:rsidR="00AB33D5" w:rsidRPr="00DD749C" w:rsidRDefault="00AB33D5" w:rsidP="00DD749C">
            <w:pPr>
              <w:pStyle w:val="Listparagraf"/>
              <w:numPr>
                <w:ilvl w:val="0"/>
                <w:numId w:val="199"/>
              </w:numPr>
              <w:tabs>
                <w:tab w:val="left" w:pos="67"/>
                <w:tab w:val="left" w:pos="517"/>
              </w:tabs>
              <w:rPr>
                <w:b/>
                <w:bCs/>
                <w:sz w:val="24"/>
                <w:szCs w:val="24"/>
                <w:lang w:val="ro-RO"/>
              </w:rPr>
            </w:pPr>
          </w:p>
        </w:tc>
        <w:tc>
          <w:tcPr>
            <w:tcW w:w="8350" w:type="dxa"/>
            <w:gridSpan w:val="3"/>
          </w:tcPr>
          <w:p w14:paraId="63C5C136" w14:textId="77777777" w:rsidR="00AB33D5" w:rsidRPr="00DD749C" w:rsidRDefault="00AB33D5" w:rsidP="00DD749C">
            <w:pPr>
              <w:autoSpaceDE w:val="0"/>
              <w:autoSpaceDN w:val="0"/>
              <w:adjustRightInd w:val="0"/>
              <w:spacing w:after="0" w:line="240" w:lineRule="auto"/>
              <w:rPr>
                <w:rFonts w:ascii="Times New Roman" w:hAnsi="Times New Roman"/>
                <w:noProof/>
                <w:sz w:val="24"/>
                <w:szCs w:val="24"/>
              </w:rPr>
            </w:pPr>
            <w:r w:rsidRPr="00DD749C">
              <w:rPr>
                <w:rFonts w:ascii="Times New Roman" w:hAnsi="Times New Roman"/>
                <w:noProof/>
                <w:color w:val="000000"/>
                <w:sz w:val="24"/>
                <w:szCs w:val="24"/>
              </w:rPr>
              <w:t>Rețele de calculatoare</w:t>
            </w:r>
          </w:p>
        </w:tc>
      </w:tr>
      <w:tr w:rsidR="00AB33D5" w:rsidRPr="0012359D" w14:paraId="0169E232" w14:textId="77777777" w:rsidTr="002C265B">
        <w:trPr>
          <w:trHeight w:val="198"/>
        </w:trPr>
        <w:tc>
          <w:tcPr>
            <w:tcW w:w="566" w:type="dxa"/>
            <w:gridSpan w:val="2"/>
            <w:vMerge/>
            <w:shd w:val="clear" w:color="auto" w:fill="DBE5F1" w:themeFill="accent1" w:themeFillTint="33"/>
            <w:vAlign w:val="center"/>
          </w:tcPr>
          <w:p w14:paraId="62C5AA3A" w14:textId="77777777" w:rsidR="00AB33D5" w:rsidRPr="00E14D7B" w:rsidRDefault="00AB33D5" w:rsidP="00F27A2E">
            <w:pPr>
              <w:spacing w:after="0" w:line="240" w:lineRule="auto"/>
              <w:contextualSpacing/>
              <w:jc w:val="center"/>
              <w:rPr>
                <w:rFonts w:ascii="Times New Roman" w:hAnsi="Times New Roman"/>
                <w:b/>
                <w:bCs/>
                <w:sz w:val="24"/>
                <w:szCs w:val="24"/>
                <w:lang w:val="ro-RO"/>
              </w:rPr>
            </w:pPr>
          </w:p>
        </w:tc>
        <w:tc>
          <w:tcPr>
            <w:tcW w:w="805" w:type="dxa"/>
            <w:gridSpan w:val="2"/>
          </w:tcPr>
          <w:p w14:paraId="54204EB5" w14:textId="77777777" w:rsidR="00AB33D5" w:rsidRPr="00DD749C" w:rsidRDefault="00AB33D5" w:rsidP="00DD749C">
            <w:pPr>
              <w:pStyle w:val="Listparagraf"/>
              <w:numPr>
                <w:ilvl w:val="0"/>
                <w:numId w:val="199"/>
              </w:numPr>
              <w:tabs>
                <w:tab w:val="left" w:pos="67"/>
                <w:tab w:val="left" w:pos="517"/>
              </w:tabs>
              <w:rPr>
                <w:b/>
                <w:bCs/>
                <w:sz w:val="24"/>
                <w:szCs w:val="24"/>
                <w:lang w:val="ro-RO"/>
              </w:rPr>
            </w:pPr>
          </w:p>
        </w:tc>
        <w:tc>
          <w:tcPr>
            <w:tcW w:w="8350" w:type="dxa"/>
            <w:gridSpan w:val="3"/>
          </w:tcPr>
          <w:p w14:paraId="76785536" w14:textId="77777777" w:rsidR="00AB33D5" w:rsidRPr="00DD749C" w:rsidRDefault="00AB33D5" w:rsidP="00DD749C">
            <w:pPr>
              <w:autoSpaceDE w:val="0"/>
              <w:autoSpaceDN w:val="0"/>
              <w:adjustRightInd w:val="0"/>
              <w:spacing w:after="0" w:line="240" w:lineRule="auto"/>
              <w:rPr>
                <w:rFonts w:ascii="Times New Roman" w:hAnsi="Times New Roman"/>
                <w:noProof/>
                <w:color w:val="000000"/>
                <w:sz w:val="24"/>
                <w:szCs w:val="24"/>
              </w:rPr>
            </w:pPr>
            <w:r w:rsidRPr="00DD749C">
              <w:rPr>
                <w:rFonts w:ascii="Times New Roman" w:hAnsi="Times New Roman"/>
                <w:noProof/>
                <w:color w:val="000000"/>
                <w:sz w:val="24"/>
                <w:szCs w:val="24"/>
              </w:rPr>
              <w:t>Rețele informatice</w:t>
            </w:r>
          </w:p>
        </w:tc>
      </w:tr>
      <w:tr w:rsidR="00AB33D5" w:rsidRPr="0012359D" w14:paraId="517AFB1F" w14:textId="77777777" w:rsidTr="002C265B">
        <w:trPr>
          <w:trHeight w:val="198"/>
        </w:trPr>
        <w:tc>
          <w:tcPr>
            <w:tcW w:w="566" w:type="dxa"/>
            <w:gridSpan w:val="2"/>
            <w:vMerge/>
            <w:shd w:val="clear" w:color="auto" w:fill="DBE5F1" w:themeFill="accent1" w:themeFillTint="33"/>
            <w:vAlign w:val="center"/>
          </w:tcPr>
          <w:p w14:paraId="56174917" w14:textId="77777777" w:rsidR="00AB33D5" w:rsidRPr="00E14D7B" w:rsidRDefault="00AB33D5" w:rsidP="00F27A2E">
            <w:pPr>
              <w:spacing w:after="0" w:line="240" w:lineRule="auto"/>
              <w:contextualSpacing/>
              <w:jc w:val="center"/>
              <w:rPr>
                <w:rFonts w:ascii="Times New Roman" w:hAnsi="Times New Roman"/>
                <w:b/>
                <w:bCs/>
                <w:sz w:val="24"/>
                <w:szCs w:val="24"/>
                <w:lang w:val="ro-RO"/>
              </w:rPr>
            </w:pPr>
          </w:p>
        </w:tc>
        <w:tc>
          <w:tcPr>
            <w:tcW w:w="805" w:type="dxa"/>
            <w:gridSpan w:val="2"/>
          </w:tcPr>
          <w:p w14:paraId="565BE8A6" w14:textId="77777777" w:rsidR="00AB33D5" w:rsidRPr="00DD749C" w:rsidRDefault="00AB33D5" w:rsidP="00DD749C">
            <w:pPr>
              <w:pStyle w:val="Listparagraf"/>
              <w:numPr>
                <w:ilvl w:val="0"/>
                <w:numId w:val="199"/>
              </w:numPr>
              <w:tabs>
                <w:tab w:val="left" w:pos="67"/>
                <w:tab w:val="left" w:pos="517"/>
              </w:tabs>
              <w:rPr>
                <w:b/>
                <w:bCs/>
                <w:sz w:val="24"/>
                <w:szCs w:val="24"/>
                <w:lang w:val="ro-RO"/>
              </w:rPr>
            </w:pPr>
          </w:p>
        </w:tc>
        <w:tc>
          <w:tcPr>
            <w:tcW w:w="8350" w:type="dxa"/>
            <w:gridSpan w:val="3"/>
          </w:tcPr>
          <w:p w14:paraId="1EF8FFD3" w14:textId="77777777" w:rsidR="00AB33D5" w:rsidRPr="00DD749C" w:rsidRDefault="00AB33D5" w:rsidP="00DD749C">
            <w:pPr>
              <w:spacing w:after="0" w:line="240" w:lineRule="auto"/>
              <w:rPr>
                <w:rFonts w:ascii="Times New Roman" w:hAnsi="Times New Roman"/>
                <w:noProof/>
                <w:color w:val="000000"/>
                <w:sz w:val="24"/>
                <w:szCs w:val="24"/>
              </w:rPr>
            </w:pPr>
            <w:r w:rsidRPr="00DD749C">
              <w:rPr>
                <w:rFonts w:ascii="Times New Roman" w:hAnsi="Times New Roman"/>
                <w:noProof/>
                <w:color w:val="000000"/>
                <w:sz w:val="24"/>
                <w:szCs w:val="24"/>
              </w:rPr>
              <w:t>Rețele neuronale cu aplicații în energetică</w:t>
            </w:r>
          </w:p>
        </w:tc>
      </w:tr>
      <w:tr w:rsidR="00AB33D5" w:rsidRPr="0012359D" w14:paraId="7D3CE307" w14:textId="77777777" w:rsidTr="002C265B">
        <w:trPr>
          <w:trHeight w:val="198"/>
        </w:trPr>
        <w:tc>
          <w:tcPr>
            <w:tcW w:w="566" w:type="dxa"/>
            <w:gridSpan w:val="2"/>
            <w:vMerge/>
            <w:shd w:val="clear" w:color="auto" w:fill="DBE5F1" w:themeFill="accent1" w:themeFillTint="33"/>
            <w:vAlign w:val="center"/>
          </w:tcPr>
          <w:p w14:paraId="7600BA50" w14:textId="77777777" w:rsidR="00AB33D5" w:rsidRPr="00E14D7B" w:rsidRDefault="00AB33D5" w:rsidP="00F27A2E">
            <w:pPr>
              <w:spacing w:after="0" w:line="240" w:lineRule="auto"/>
              <w:contextualSpacing/>
              <w:jc w:val="center"/>
              <w:rPr>
                <w:rFonts w:ascii="Times New Roman" w:hAnsi="Times New Roman"/>
                <w:b/>
                <w:bCs/>
                <w:sz w:val="24"/>
                <w:szCs w:val="24"/>
                <w:lang w:val="ro-RO"/>
              </w:rPr>
            </w:pPr>
          </w:p>
        </w:tc>
        <w:tc>
          <w:tcPr>
            <w:tcW w:w="805" w:type="dxa"/>
            <w:gridSpan w:val="2"/>
          </w:tcPr>
          <w:p w14:paraId="14F8780A" w14:textId="77777777" w:rsidR="00AB33D5" w:rsidRPr="00DD749C" w:rsidRDefault="00AB33D5" w:rsidP="00DD749C">
            <w:pPr>
              <w:pStyle w:val="Listparagraf"/>
              <w:numPr>
                <w:ilvl w:val="0"/>
                <w:numId w:val="199"/>
              </w:numPr>
              <w:tabs>
                <w:tab w:val="left" w:pos="67"/>
                <w:tab w:val="left" w:pos="517"/>
              </w:tabs>
              <w:rPr>
                <w:b/>
                <w:bCs/>
                <w:sz w:val="24"/>
                <w:szCs w:val="24"/>
                <w:lang w:val="ro-RO"/>
              </w:rPr>
            </w:pPr>
          </w:p>
        </w:tc>
        <w:tc>
          <w:tcPr>
            <w:tcW w:w="8350" w:type="dxa"/>
            <w:gridSpan w:val="3"/>
            <w:vAlign w:val="center"/>
          </w:tcPr>
          <w:p w14:paraId="1B21DD8B" w14:textId="77777777" w:rsidR="00AB33D5" w:rsidRPr="00DD749C" w:rsidRDefault="00AB33D5" w:rsidP="00DD749C">
            <w:pPr>
              <w:spacing w:after="0" w:line="240" w:lineRule="auto"/>
              <w:rPr>
                <w:rFonts w:ascii="Times New Roman" w:hAnsi="Times New Roman"/>
                <w:noProof/>
                <w:sz w:val="24"/>
                <w:szCs w:val="24"/>
              </w:rPr>
            </w:pPr>
            <w:r w:rsidRPr="00DD749C">
              <w:rPr>
                <w:rFonts w:ascii="Times New Roman" w:hAnsi="Times New Roman"/>
                <w:noProof/>
                <w:sz w:val="24"/>
                <w:szCs w:val="24"/>
              </w:rPr>
              <w:t>Reţele neuronale şi tehnici de calcul evolutiv</w:t>
            </w:r>
          </w:p>
        </w:tc>
      </w:tr>
      <w:tr w:rsidR="00AB33D5" w:rsidRPr="0012359D" w14:paraId="766042CC" w14:textId="77777777" w:rsidTr="002C265B">
        <w:trPr>
          <w:trHeight w:val="198"/>
        </w:trPr>
        <w:tc>
          <w:tcPr>
            <w:tcW w:w="566" w:type="dxa"/>
            <w:gridSpan w:val="2"/>
            <w:vMerge/>
            <w:shd w:val="clear" w:color="auto" w:fill="DBE5F1" w:themeFill="accent1" w:themeFillTint="33"/>
            <w:vAlign w:val="center"/>
          </w:tcPr>
          <w:p w14:paraId="23DE72F7" w14:textId="77777777" w:rsidR="00AB33D5" w:rsidRPr="00E14D7B" w:rsidRDefault="00AB33D5" w:rsidP="00F27A2E">
            <w:pPr>
              <w:spacing w:after="0" w:line="240" w:lineRule="auto"/>
              <w:contextualSpacing/>
              <w:jc w:val="center"/>
              <w:rPr>
                <w:rFonts w:ascii="Times New Roman" w:hAnsi="Times New Roman"/>
                <w:b/>
                <w:bCs/>
                <w:sz w:val="24"/>
                <w:szCs w:val="24"/>
                <w:lang w:val="ro-RO"/>
              </w:rPr>
            </w:pPr>
          </w:p>
        </w:tc>
        <w:tc>
          <w:tcPr>
            <w:tcW w:w="805" w:type="dxa"/>
            <w:gridSpan w:val="2"/>
          </w:tcPr>
          <w:p w14:paraId="27ED251B" w14:textId="77777777" w:rsidR="00AB33D5" w:rsidRPr="00DD749C" w:rsidRDefault="00AB33D5" w:rsidP="00DD749C">
            <w:pPr>
              <w:pStyle w:val="Listparagraf"/>
              <w:numPr>
                <w:ilvl w:val="0"/>
                <w:numId w:val="199"/>
              </w:numPr>
              <w:tabs>
                <w:tab w:val="left" w:pos="67"/>
                <w:tab w:val="left" w:pos="517"/>
              </w:tabs>
              <w:rPr>
                <w:b/>
                <w:bCs/>
                <w:sz w:val="24"/>
                <w:szCs w:val="24"/>
                <w:lang w:val="ro-RO"/>
              </w:rPr>
            </w:pPr>
          </w:p>
        </w:tc>
        <w:tc>
          <w:tcPr>
            <w:tcW w:w="8350" w:type="dxa"/>
            <w:gridSpan w:val="3"/>
          </w:tcPr>
          <w:p w14:paraId="4FB53933" w14:textId="77777777" w:rsidR="00AB33D5" w:rsidRPr="00DD749C" w:rsidRDefault="00AB33D5" w:rsidP="00DD749C">
            <w:pPr>
              <w:autoSpaceDE w:val="0"/>
              <w:autoSpaceDN w:val="0"/>
              <w:adjustRightInd w:val="0"/>
              <w:spacing w:after="0" w:line="240" w:lineRule="auto"/>
              <w:rPr>
                <w:rFonts w:ascii="Times New Roman" w:hAnsi="Times New Roman"/>
                <w:noProof/>
                <w:sz w:val="24"/>
                <w:szCs w:val="24"/>
              </w:rPr>
            </w:pPr>
            <w:r w:rsidRPr="00DD749C">
              <w:rPr>
                <w:rFonts w:ascii="Times New Roman" w:hAnsi="Times New Roman"/>
                <w:noProof/>
                <w:color w:val="000000"/>
                <w:sz w:val="24"/>
                <w:szCs w:val="24"/>
              </w:rPr>
              <w:t>Rețele/Sisteme electrice/energetice inteligente</w:t>
            </w:r>
          </w:p>
        </w:tc>
      </w:tr>
      <w:tr w:rsidR="00AB33D5" w:rsidRPr="0012359D" w14:paraId="39B65E74" w14:textId="77777777" w:rsidTr="002C265B">
        <w:trPr>
          <w:trHeight w:val="198"/>
        </w:trPr>
        <w:tc>
          <w:tcPr>
            <w:tcW w:w="566" w:type="dxa"/>
            <w:gridSpan w:val="2"/>
            <w:vMerge/>
            <w:shd w:val="clear" w:color="auto" w:fill="DBE5F1" w:themeFill="accent1" w:themeFillTint="33"/>
            <w:vAlign w:val="center"/>
          </w:tcPr>
          <w:p w14:paraId="65EF942D" w14:textId="77777777" w:rsidR="00AB33D5" w:rsidRPr="00E14D7B" w:rsidRDefault="00AB33D5" w:rsidP="00F27A2E">
            <w:pPr>
              <w:spacing w:after="0" w:line="240" w:lineRule="auto"/>
              <w:contextualSpacing/>
              <w:jc w:val="center"/>
              <w:rPr>
                <w:rFonts w:ascii="Times New Roman" w:hAnsi="Times New Roman"/>
                <w:b/>
                <w:bCs/>
                <w:sz w:val="24"/>
                <w:szCs w:val="24"/>
                <w:lang w:val="ro-RO"/>
              </w:rPr>
            </w:pPr>
          </w:p>
        </w:tc>
        <w:tc>
          <w:tcPr>
            <w:tcW w:w="805" w:type="dxa"/>
            <w:gridSpan w:val="2"/>
          </w:tcPr>
          <w:p w14:paraId="33147D28" w14:textId="77777777" w:rsidR="00AB33D5" w:rsidRPr="00DD749C" w:rsidRDefault="00AB33D5" w:rsidP="00DD749C">
            <w:pPr>
              <w:pStyle w:val="Listparagraf"/>
              <w:numPr>
                <w:ilvl w:val="0"/>
                <w:numId w:val="199"/>
              </w:numPr>
              <w:tabs>
                <w:tab w:val="left" w:pos="67"/>
                <w:tab w:val="left" w:pos="517"/>
              </w:tabs>
              <w:rPr>
                <w:b/>
                <w:bCs/>
                <w:sz w:val="24"/>
                <w:szCs w:val="24"/>
                <w:lang w:val="ro-RO"/>
              </w:rPr>
            </w:pPr>
          </w:p>
        </w:tc>
        <w:tc>
          <w:tcPr>
            <w:tcW w:w="8350" w:type="dxa"/>
            <w:gridSpan w:val="3"/>
          </w:tcPr>
          <w:p w14:paraId="34123635" w14:textId="77777777" w:rsidR="00AB33D5" w:rsidRPr="00DD749C" w:rsidRDefault="00AB33D5" w:rsidP="00DD749C">
            <w:pPr>
              <w:spacing w:after="0" w:line="240" w:lineRule="auto"/>
              <w:rPr>
                <w:rFonts w:ascii="Times New Roman" w:hAnsi="Times New Roman"/>
                <w:noProof/>
                <w:color w:val="000000"/>
                <w:sz w:val="24"/>
                <w:szCs w:val="24"/>
              </w:rPr>
            </w:pPr>
            <w:r w:rsidRPr="00DD749C">
              <w:rPr>
                <w:rFonts w:ascii="Times New Roman" w:hAnsi="Times New Roman"/>
                <w:noProof/>
                <w:color w:val="000000"/>
                <w:sz w:val="24"/>
                <w:szCs w:val="24"/>
              </w:rPr>
              <w:t>Sisteme de achiziție și prelucrare date</w:t>
            </w:r>
          </w:p>
        </w:tc>
      </w:tr>
      <w:tr w:rsidR="00AB33D5" w:rsidRPr="0012359D" w14:paraId="64514CE4" w14:textId="77777777" w:rsidTr="002C265B">
        <w:trPr>
          <w:trHeight w:val="198"/>
        </w:trPr>
        <w:tc>
          <w:tcPr>
            <w:tcW w:w="566" w:type="dxa"/>
            <w:gridSpan w:val="2"/>
            <w:vMerge/>
            <w:shd w:val="clear" w:color="auto" w:fill="DBE5F1" w:themeFill="accent1" w:themeFillTint="33"/>
            <w:vAlign w:val="center"/>
          </w:tcPr>
          <w:p w14:paraId="245261C2" w14:textId="77777777" w:rsidR="00AB33D5" w:rsidRPr="00E14D7B" w:rsidRDefault="00AB33D5" w:rsidP="00F27A2E">
            <w:pPr>
              <w:spacing w:after="0" w:line="240" w:lineRule="auto"/>
              <w:contextualSpacing/>
              <w:jc w:val="center"/>
              <w:rPr>
                <w:rFonts w:ascii="Times New Roman" w:hAnsi="Times New Roman"/>
                <w:b/>
                <w:bCs/>
                <w:sz w:val="24"/>
                <w:szCs w:val="24"/>
                <w:lang w:val="ro-RO"/>
              </w:rPr>
            </w:pPr>
          </w:p>
        </w:tc>
        <w:tc>
          <w:tcPr>
            <w:tcW w:w="805" w:type="dxa"/>
            <w:gridSpan w:val="2"/>
          </w:tcPr>
          <w:p w14:paraId="077D0C3F" w14:textId="77777777" w:rsidR="00AB33D5" w:rsidRPr="00DD749C" w:rsidRDefault="00AB33D5" w:rsidP="00DD749C">
            <w:pPr>
              <w:pStyle w:val="Listparagraf"/>
              <w:numPr>
                <w:ilvl w:val="0"/>
                <w:numId w:val="199"/>
              </w:numPr>
              <w:tabs>
                <w:tab w:val="left" w:pos="67"/>
                <w:tab w:val="left" w:pos="517"/>
              </w:tabs>
              <w:rPr>
                <w:b/>
                <w:bCs/>
                <w:sz w:val="24"/>
                <w:szCs w:val="24"/>
                <w:lang w:val="ro-RO"/>
              </w:rPr>
            </w:pPr>
          </w:p>
        </w:tc>
        <w:tc>
          <w:tcPr>
            <w:tcW w:w="8350" w:type="dxa"/>
            <w:gridSpan w:val="3"/>
          </w:tcPr>
          <w:p w14:paraId="634B8C46" w14:textId="77777777" w:rsidR="00AB33D5" w:rsidRPr="00DD749C" w:rsidRDefault="00AB33D5" w:rsidP="00DD749C">
            <w:pPr>
              <w:spacing w:after="0" w:line="240" w:lineRule="auto"/>
              <w:rPr>
                <w:rFonts w:ascii="Times New Roman" w:hAnsi="Times New Roman"/>
                <w:noProof/>
                <w:color w:val="000000"/>
                <w:sz w:val="24"/>
                <w:szCs w:val="24"/>
              </w:rPr>
            </w:pPr>
            <w:r w:rsidRPr="00DD749C">
              <w:rPr>
                <w:rFonts w:ascii="Times New Roman" w:hAnsi="Times New Roman"/>
                <w:noProof/>
                <w:color w:val="000000"/>
                <w:sz w:val="24"/>
                <w:szCs w:val="24"/>
              </w:rPr>
              <w:t>Sisteme de comunicații</w:t>
            </w:r>
          </w:p>
        </w:tc>
      </w:tr>
      <w:tr w:rsidR="00AB33D5" w:rsidRPr="0012359D" w14:paraId="103FA561" w14:textId="77777777" w:rsidTr="002C265B">
        <w:trPr>
          <w:trHeight w:val="198"/>
        </w:trPr>
        <w:tc>
          <w:tcPr>
            <w:tcW w:w="566" w:type="dxa"/>
            <w:gridSpan w:val="2"/>
            <w:vMerge/>
            <w:shd w:val="clear" w:color="auto" w:fill="DBE5F1" w:themeFill="accent1" w:themeFillTint="33"/>
            <w:vAlign w:val="center"/>
          </w:tcPr>
          <w:p w14:paraId="1DFFC383" w14:textId="77777777" w:rsidR="00AB33D5" w:rsidRPr="00E14D7B" w:rsidRDefault="00AB33D5" w:rsidP="00F27A2E">
            <w:pPr>
              <w:spacing w:after="0" w:line="240" w:lineRule="auto"/>
              <w:contextualSpacing/>
              <w:jc w:val="center"/>
              <w:rPr>
                <w:rFonts w:ascii="Times New Roman" w:hAnsi="Times New Roman"/>
                <w:b/>
                <w:bCs/>
                <w:sz w:val="24"/>
                <w:szCs w:val="24"/>
                <w:lang w:val="ro-RO"/>
              </w:rPr>
            </w:pPr>
          </w:p>
        </w:tc>
        <w:tc>
          <w:tcPr>
            <w:tcW w:w="805" w:type="dxa"/>
            <w:gridSpan w:val="2"/>
          </w:tcPr>
          <w:p w14:paraId="77FC35A7" w14:textId="77777777" w:rsidR="00AB33D5" w:rsidRPr="00DD749C" w:rsidRDefault="00AB33D5" w:rsidP="00DD749C">
            <w:pPr>
              <w:pStyle w:val="Listparagraf"/>
              <w:numPr>
                <w:ilvl w:val="0"/>
                <w:numId w:val="199"/>
              </w:numPr>
              <w:tabs>
                <w:tab w:val="left" w:pos="67"/>
                <w:tab w:val="left" w:pos="517"/>
              </w:tabs>
              <w:rPr>
                <w:b/>
                <w:bCs/>
                <w:sz w:val="24"/>
                <w:szCs w:val="24"/>
                <w:lang w:val="ro-RO"/>
              </w:rPr>
            </w:pPr>
          </w:p>
        </w:tc>
        <w:tc>
          <w:tcPr>
            <w:tcW w:w="8350" w:type="dxa"/>
            <w:gridSpan w:val="3"/>
          </w:tcPr>
          <w:p w14:paraId="21A3494C" w14:textId="77777777" w:rsidR="00AB33D5" w:rsidRPr="00DD749C" w:rsidRDefault="00AB33D5" w:rsidP="00DD749C">
            <w:pPr>
              <w:autoSpaceDE w:val="0"/>
              <w:autoSpaceDN w:val="0"/>
              <w:adjustRightInd w:val="0"/>
              <w:spacing w:after="0" w:line="240" w:lineRule="auto"/>
              <w:rPr>
                <w:rFonts w:ascii="Times New Roman" w:hAnsi="Times New Roman"/>
                <w:noProof/>
                <w:sz w:val="24"/>
                <w:szCs w:val="24"/>
              </w:rPr>
            </w:pPr>
            <w:r w:rsidRPr="00DD749C">
              <w:rPr>
                <w:rFonts w:ascii="Times New Roman" w:hAnsi="Times New Roman"/>
                <w:noProof/>
                <w:color w:val="000000"/>
                <w:sz w:val="24"/>
                <w:szCs w:val="24"/>
              </w:rPr>
              <w:t>Sisteme de conducere, supraveghere și achiziție date</w:t>
            </w:r>
          </w:p>
        </w:tc>
      </w:tr>
      <w:tr w:rsidR="00AB33D5" w:rsidRPr="0012359D" w14:paraId="4FBAC849" w14:textId="77777777" w:rsidTr="002C265B">
        <w:trPr>
          <w:trHeight w:val="198"/>
        </w:trPr>
        <w:tc>
          <w:tcPr>
            <w:tcW w:w="566" w:type="dxa"/>
            <w:gridSpan w:val="2"/>
            <w:vMerge/>
            <w:shd w:val="clear" w:color="auto" w:fill="DBE5F1" w:themeFill="accent1" w:themeFillTint="33"/>
            <w:vAlign w:val="center"/>
          </w:tcPr>
          <w:p w14:paraId="74B839A0" w14:textId="77777777" w:rsidR="00AB33D5" w:rsidRPr="00E14D7B" w:rsidRDefault="00AB33D5" w:rsidP="00F27A2E">
            <w:pPr>
              <w:spacing w:after="0" w:line="240" w:lineRule="auto"/>
              <w:contextualSpacing/>
              <w:jc w:val="center"/>
              <w:rPr>
                <w:rFonts w:ascii="Times New Roman" w:hAnsi="Times New Roman"/>
                <w:b/>
                <w:bCs/>
                <w:sz w:val="24"/>
                <w:szCs w:val="24"/>
                <w:lang w:val="ro-RO"/>
              </w:rPr>
            </w:pPr>
          </w:p>
        </w:tc>
        <w:tc>
          <w:tcPr>
            <w:tcW w:w="805" w:type="dxa"/>
            <w:gridSpan w:val="2"/>
          </w:tcPr>
          <w:p w14:paraId="5A87A297" w14:textId="77777777" w:rsidR="00AB33D5" w:rsidRPr="00DD749C" w:rsidRDefault="00AB33D5" w:rsidP="00DD749C">
            <w:pPr>
              <w:pStyle w:val="Listparagraf"/>
              <w:numPr>
                <w:ilvl w:val="0"/>
                <w:numId w:val="199"/>
              </w:numPr>
              <w:tabs>
                <w:tab w:val="left" w:pos="67"/>
                <w:tab w:val="left" w:pos="517"/>
              </w:tabs>
              <w:rPr>
                <w:b/>
                <w:bCs/>
                <w:sz w:val="24"/>
                <w:szCs w:val="24"/>
                <w:lang w:val="ro-RO"/>
              </w:rPr>
            </w:pPr>
          </w:p>
        </w:tc>
        <w:tc>
          <w:tcPr>
            <w:tcW w:w="8350" w:type="dxa"/>
            <w:gridSpan w:val="3"/>
          </w:tcPr>
          <w:p w14:paraId="20755140" w14:textId="77777777" w:rsidR="00AB33D5" w:rsidRPr="00DD749C" w:rsidRDefault="00AB33D5" w:rsidP="00DD749C">
            <w:pPr>
              <w:spacing w:after="0" w:line="240" w:lineRule="auto"/>
              <w:jc w:val="both"/>
              <w:rPr>
                <w:rFonts w:ascii="Times New Roman" w:hAnsi="Times New Roman"/>
                <w:noProof/>
                <w:sz w:val="24"/>
                <w:szCs w:val="24"/>
              </w:rPr>
            </w:pPr>
            <w:r w:rsidRPr="00DD749C">
              <w:rPr>
                <w:rStyle w:val="spelle"/>
                <w:rFonts w:ascii="Times New Roman" w:hAnsi="Times New Roman"/>
                <w:noProof/>
                <w:sz w:val="24"/>
                <w:szCs w:val="24"/>
              </w:rPr>
              <w:t>Sisteme</w:t>
            </w:r>
            <w:r w:rsidRPr="00DD749C">
              <w:rPr>
                <w:rFonts w:ascii="Times New Roman" w:hAnsi="Times New Roman"/>
                <w:noProof/>
                <w:sz w:val="24"/>
                <w:szCs w:val="24"/>
              </w:rPr>
              <w:t xml:space="preserve"> de </w:t>
            </w:r>
            <w:r w:rsidRPr="00DD749C">
              <w:rPr>
                <w:rStyle w:val="spelle"/>
                <w:rFonts w:ascii="Times New Roman" w:hAnsi="Times New Roman"/>
                <w:noProof/>
                <w:sz w:val="24"/>
                <w:szCs w:val="24"/>
              </w:rPr>
              <w:t>monitorizare</w:t>
            </w:r>
            <w:r w:rsidRPr="00DD749C">
              <w:rPr>
                <w:rFonts w:ascii="Times New Roman" w:hAnsi="Times New Roman"/>
                <w:noProof/>
                <w:sz w:val="24"/>
                <w:szCs w:val="24"/>
              </w:rPr>
              <w:t xml:space="preserve"> a </w:t>
            </w:r>
            <w:r w:rsidRPr="00DD749C">
              <w:rPr>
                <w:rStyle w:val="spelle"/>
                <w:rFonts w:ascii="Times New Roman" w:hAnsi="Times New Roman"/>
                <w:noProof/>
                <w:sz w:val="24"/>
                <w:szCs w:val="24"/>
              </w:rPr>
              <w:t>echipamentelor</w:t>
            </w:r>
            <w:r w:rsidRPr="00DD749C">
              <w:rPr>
                <w:rFonts w:ascii="Times New Roman" w:hAnsi="Times New Roman"/>
                <w:noProof/>
                <w:sz w:val="24"/>
                <w:szCs w:val="24"/>
              </w:rPr>
              <w:t xml:space="preserve"> </w:t>
            </w:r>
            <w:r w:rsidRPr="00DD749C">
              <w:rPr>
                <w:rStyle w:val="spelle"/>
                <w:rFonts w:ascii="Times New Roman" w:hAnsi="Times New Roman"/>
                <w:noProof/>
                <w:sz w:val="24"/>
                <w:szCs w:val="24"/>
              </w:rPr>
              <w:t>energetice</w:t>
            </w:r>
          </w:p>
        </w:tc>
      </w:tr>
      <w:tr w:rsidR="00AB33D5" w:rsidRPr="0012359D" w14:paraId="54CA1019" w14:textId="77777777" w:rsidTr="002C265B">
        <w:trPr>
          <w:trHeight w:val="198"/>
        </w:trPr>
        <w:tc>
          <w:tcPr>
            <w:tcW w:w="566" w:type="dxa"/>
            <w:gridSpan w:val="2"/>
            <w:vMerge/>
            <w:shd w:val="clear" w:color="auto" w:fill="DBE5F1" w:themeFill="accent1" w:themeFillTint="33"/>
            <w:vAlign w:val="center"/>
          </w:tcPr>
          <w:p w14:paraId="4BA26FA9" w14:textId="77777777" w:rsidR="00AB33D5" w:rsidRPr="00E14D7B" w:rsidRDefault="00AB33D5" w:rsidP="00F27A2E">
            <w:pPr>
              <w:spacing w:after="0" w:line="240" w:lineRule="auto"/>
              <w:contextualSpacing/>
              <w:jc w:val="center"/>
              <w:rPr>
                <w:rFonts w:ascii="Times New Roman" w:hAnsi="Times New Roman"/>
                <w:b/>
                <w:bCs/>
                <w:sz w:val="24"/>
                <w:szCs w:val="24"/>
                <w:lang w:val="ro-RO"/>
              </w:rPr>
            </w:pPr>
          </w:p>
        </w:tc>
        <w:tc>
          <w:tcPr>
            <w:tcW w:w="805" w:type="dxa"/>
            <w:gridSpan w:val="2"/>
          </w:tcPr>
          <w:p w14:paraId="31A289C0" w14:textId="77777777" w:rsidR="00AB33D5" w:rsidRPr="00DD749C" w:rsidRDefault="00AB33D5" w:rsidP="00DD749C">
            <w:pPr>
              <w:pStyle w:val="Listparagraf"/>
              <w:numPr>
                <w:ilvl w:val="0"/>
                <w:numId w:val="199"/>
              </w:numPr>
              <w:tabs>
                <w:tab w:val="left" w:pos="67"/>
                <w:tab w:val="left" w:pos="517"/>
              </w:tabs>
              <w:rPr>
                <w:b/>
                <w:bCs/>
                <w:sz w:val="24"/>
                <w:szCs w:val="24"/>
                <w:lang w:val="ro-RO"/>
              </w:rPr>
            </w:pPr>
          </w:p>
        </w:tc>
        <w:tc>
          <w:tcPr>
            <w:tcW w:w="8350" w:type="dxa"/>
            <w:gridSpan w:val="3"/>
          </w:tcPr>
          <w:p w14:paraId="438B5F0B" w14:textId="77777777" w:rsidR="00AB33D5" w:rsidRPr="00DD749C" w:rsidRDefault="00AB33D5" w:rsidP="00DD749C">
            <w:pPr>
              <w:spacing w:after="0" w:line="240" w:lineRule="auto"/>
              <w:jc w:val="both"/>
              <w:rPr>
                <w:rFonts w:ascii="Times New Roman" w:hAnsi="Times New Roman"/>
                <w:noProof/>
                <w:sz w:val="24"/>
                <w:szCs w:val="24"/>
              </w:rPr>
            </w:pPr>
            <w:r w:rsidRPr="00DD749C">
              <w:rPr>
                <w:rStyle w:val="spelle"/>
                <w:rFonts w:ascii="Times New Roman" w:hAnsi="Times New Roman"/>
                <w:noProof/>
                <w:sz w:val="24"/>
                <w:szCs w:val="24"/>
              </w:rPr>
              <w:t>Sisteme</w:t>
            </w:r>
            <w:r w:rsidRPr="00DD749C">
              <w:rPr>
                <w:rFonts w:ascii="Times New Roman" w:hAnsi="Times New Roman"/>
                <w:noProof/>
                <w:sz w:val="24"/>
                <w:szCs w:val="24"/>
              </w:rPr>
              <w:t xml:space="preserve"> de </w:t>
            </w:r>
            <w:r w:rsidRPr="00DD749C">
              <w:rPr>
                <w:rStyle w:val="spelle"/>
                <w:rFonts w:ascii="Times New Roman" w:hAnsi="Times New Roman"/>
                <w:noProof/>
                <w:sz w:val="24"/>
                <w:szCs w:val="24"/>
              </w:rPr>
              <w:t>programare</w:t>
            </w:r>
            <w:r w:rsidRPr="00DD749C">
              <w:rPr>
                <w:rFonts w:ascii="Times New Roman" w:hAnsi="Times New Roman"/>
                <w:noProof/>
                <w:sz w:val="24"/>
                <w:szCs w:val="24"/>
              </w:rPr>
              <w:t xml:space="preserve"> </w:t>
            </w:r>
            <w:r w:rsidRPr="00DD749C">
              <w:rPr>
                <w:rStyle w:val="spelle"/>
                <w:rFonts w:ascii="Times New Roman" w:hAnsi="Times New Roman"/>
                <w:noProof/>
                <w:sz w:val="24"/>
                <w:szCs w:val="24"/>
              </w:rPr>
              <w:t>pentru</w:t>
            </w:r>
            <w:r w:rsidRPr="00DD749C">
              <w:rPr>
                <w:rFonts w:ascii="Times New Roman" w:hAnsi="Times New Roman"/>
                <w:noProof/>
                <w:sz w:val="24"/>
                <w:szCs w:val="24"/>
              </w:rPr>
              <w:t xml:space="preserve"> </w:t>
            </w:r>
            <w:r w:rsidRPr="00DD749C">
              <w:rPr>
                <w:rStyle w:val="spelle"/>
                <w:rFonts w:ascii="Times New Roman" w:hAnsi="Times New Roman"/>
                <w:noProof/>
                <w:sz w:val="24"/>
                <w:szCs w:val="24"/>
              </w:rPr>
              <w:t>modelare</w:t>
            </w:r>
            <w:r w:rsidRPr="00DD749C">
              <w:rPr>
                <w:rFonts w:ascii="Times New Roman" w:hAnsi="Times New Roman"/>
                <w:noProof/>
                <w:sz w:val="24"/>
                <w:szCs w:val="24"/>
              </w:rPr>
              <w:t xml:space="preserve"> </w:t>
            </w:r>
            <w:r w:rsidRPr="00DD749C">
              <w:rPr>
                <w:rStyle w:val="spelle"/>
                <w:rFonts w:ascii="Times New Roman" w:hAnsi="Times New Roman"/>
                <w:noProof/>
                <w:sz w:val="24"/>
                <w:szCs w:val="24"/>
              </w:rPr>
              <w:t>și</w:t>
            </w:r>
            <w:r w:rsidRPr="00DD749C">
              <w:rPr>
                <w:rFonts w:ascii="Times New Roman" w:hAnsi="Times New Roman"/>
                <w:noProof/>
                <w:sz w:val="24"/>
                <w:szCs w:val="24"/>
              </w:rPr>
              <w:t xml:space="preserve"> </w:t>
            </w:r>
            <w:r w:rsidRPr="00DD749C">
              <w:rPr>
                <w:rStyle w:val="spelle"/>
                <w:rFonts w:ascii="Times New Roman" w:hAnsi="Times New Roman"/>
                <w:noProof/>
                <w:sz w:val="24"/>
                <w:szCs w:val="24"/>
              </w:rPr>
              <w:t>simulare</w:t>
            </w:r>
          </w:p>
        </w:tc>
      </w:tr>
      <w:tr w:rsidR="00AB33D5" w:rsidRPr="0012359D" w14:paraId="0B59A1B9" w14:textId="77777777" w:rsidTr="002C265B">
        <w:trPr>
          <w:trHeight w:val="198"/>
        </w:trPr>
        <w:tc>
          <w:tcPr>
            <w:tcW w:w="566" w:type="dxa"/>
            <w:gridSpan w:val="2"/>
            <w:vMerge/>
            <w:shd w:val="clear" w:color="auto" w:fill="DBE5F1" w:themeFill="accent1" w:themeFillTint="33"/>
            <w:vAlign w:val="center"/>
          </w:tcPr>
          <w:p w14:paraId="66D86685" w14:textId="77777777" w:rsidR="00AB33D5" w:rsidRPr="00E14D7B" w:rsidRDefault="00AB33D5" w:rsidP="00F27A2E">
            <w:pPr>
              <w:spacing w:after="0" w:line="240" w:lineRule="auto"/>
              <w:contextualSpacing/>
              <w:jc w:val="center"/>
              <w:rPr>
                <w:rFonts w:ascii="Times New Roman" w:hAnsi="Times New Roman"/>
                <w:b/>
                <w:bCs/>
                <w:sz w:val="24"/>
                <w:szCs w:val="24"/>
                <w:lang w:val="ro-RO"/>
              </w:rPr>
            </w:pPr>
          </w:p>
        </w:tc>
        <w:tc>
          <w:tcPr>
            <w:tcW w:w="805" w:type="dxa"/>
            <w:gridSpan w:val="2"/>
          </w:tcPr>
          <w:p w14:paraId="16E1FB8C" w14:textId="77777777" w:rsidR="00AB33D5" w:rsidRPr="00DD749C" w:rsidRDefault="00AB33D5" w:rsidP="00DD749C">
            <w:pPr>
              <w:pStyle w:val="Listparagraf"/>
              <w:numPr>
                <w:ilvl w:val="0"/>
                <w:numId w:val="199"/>
              </w:numPr>
              <w:tabs>
                <w:tab w:val="left" w:pos="67"/>
                <w:tab w:val="left" w:pos="517"/>
              </w:tabs>
              <w:rPr>
                <w:b/>
                <w:bCs/>
                <w:sz w:val="24"/>
                <w:szCs w:val="24"/>
                <w:lang w:val="ro-RO"/>
              </w:rPr>
            </w:pPr>
          </w:p>
        </w:tc>
        <w:tc>
          <w:tcPr>
            <w:tcW w:w="8350" w:type="dxa"/>
            <w:gridSpan w:val="3"/>
            <w:vAlign w:val="center"/>
          </w:tcPr>
          <w:p w14:paraId="767BEDAB" w14:textId="77777777" w:rsidR="00AB33D5" w:rsidRPr="00DD749C" w:rsidRDefault="00AB33D5" w:rsidP="00DD749C">
            <w:pPr>
              <w:spacing w:after="0" w:line="240" w:lineRule="auto"/>
              <w:rPr>
                <w:rFonts w:ascii="Times New Roman" w:hAnsi="Times New Roman"/>
                <w:noProof/>
                <w:sz w:val="24"/>
                <w:szCs w:val="24"/>
              </w:rPr>
            </w:pPr>
            <w:r w:rsidRPr="00DD749C">
              <w:rPr>
                <w:rFonts w:ascii="Times New Roman" w:hAnsi="Times New Roman"/>
                <w:noProof/>
                <w:sz w:val="24"/>
                <w:szCs w:val="24"/>
              </w:rPr>
              <w:t>Sisteme de utilităţi şi tehnologii informatice pentru managementul apei</w:t>
            </w:r>
          </w:p>
        </w:tc>
      </w:tr>
      <w:tr w:rsidR="00AB33D5" w:rsidRPr="0012359D" w14:paraId="721BFF39" w14:textId="77777777" w:rsidTr="002C265B">
        <w:trPr>
          <w:trHeight w:val="198"/>
        </w:trPr>
        <w:tc>
          <w:tcPr>
            <w:tcW w:w="566" w:type="dxa"/>
            <w:gridSpan w:val="2"/>
            <w:vMerge/>
            <w:shd w:val="clear" w:color="auto" w:fill="DBE5F1" w:themeFill="accent1" w:themeFillTint="33"/>
            <w:vAlign w:val="center"/>
          </w:tcPr>
          <w:p w14:paraId="089DFF91" w14:textId="77777777" w:rsidR="00AB33D5" w:rsidRPr="00E14D7B" w:rsidRDefault="00AB33D5" w:rsidP="00F27A2E">
            <w:pPr>
              <w:spacing w:after="0" w:line="240" w:lineRule="auto"/>
              <w:contextualSpacing/>
              <w:jc w:val="center"/>
              <w:rPr>
                <w:rFonts w:ascii="Times New Roman" w:hAnsi="Times New Roman"/>
                <w:b/>
                <w:bCs/>
                <w:sz w:val="24"/>
                <w:szCs w:val="24"/>
                <w:lang w:val="ro-RO"/>
              </w:rPr>
            </w:pPr>
          </w:p>
        </w:tc>
        <w:tc>
          <w:tcPr>
            <w:tcW w:w="805" w:type="dxa"/>
            <w:gridSpan w:val="2"/>
          </w:tcPr>
          <w:p w14:paraId="30620A7C" w14:textId="77777777" w:rsidR="00AB33D5" w:rsidRPr="00DD749C" w:rsidRDefault="00AB33D5" w:rsidP="00DD749C">
            <w:pPr>
              <w:pStyle w:val="Listparagraf"/>
              <w:numPr>
                <w:ilvl w:val="0"/>
                <w:numId w:val="199"/>
              </w:numPr>
              <w:tabs>
                <w:tab w:val="left" w:pos="67"/>
                <w:tab w:val="left" w:pos="517"/>
              </w:tabs>
              <w:rPr>
                <w:b/>
                <w:bCs/>
                <w:sz w:val="24"/>
                <w:szCs w:val="24"/>
                <w:lang w:val="ro-RO"/>
              </w:rPr>
            </w:pPr>
          </w:p>
        </w:tc>
        <w:tc>
          <w:tcPr>
            <w:tcW w:w="8350" w:type="dxa"/>
            <w:gridSpan w:val="3"/>
          </w:tcPr>
          <w:p w14:paraId="3C39025A" w14:textId="77777777" w:rsidR="00AB33D5" w:rsidRPr="00DD749C" w:rsidRDefault="00AB33D5" w:rsidP="00DD749C">
            <w:pPr>
              <w:spacing w:after="0" w:line="240" w:lineRule="auto"/>
              <w:rPr>
                <w:rFonts w:ascii="Times New Roman" w:hAnsi="Times New Roman"/>
                <w:noProof/>
                <w:color w:val="000000"/>
                <w:sz w:val="24"/>
                <w:szCs w:val="24"/>
              </w:rPr>
            </w:pPr>
            <w:r w:rsidRPr="00DD749C">
              <w:rPr>
                <w:rFonts w:ascii="Times New Roman" w:hAnsi="Times New Roman"/>
                <w:noProof/>
                <w:color w:val="000000"/>
                <w:sz w:val="24"/>
                <w:szCs w:val="24"/>
              </w:rPr>
              <w:t>Sisteme energetice distribuite</w:t>
            </w:r>
          </w:p>
        </w:tc>
      </w:tr>
      <w:tr w:rsidR="00AB33D5" w:rsidRPr="0012359D" w14:paraId="34A90133" w14:textId="77777777" w:rsidTr="002C265B">
        <w:trPr>
          <w:trHeight w:val="198"/>
        </w:trPr>
        <w:tc>
          <w:tcPr>
            <w:tcW w:w="566" w:type="dxa"/>
            <w:gridSpan w:val="2"/>
            <w:vMerge/>
            <w:shd w:val="clear" w:color="auto" w:fill="DBE5F1" w:themeFill="accent1" w:themeFillTint="33"/>
            <w:vAlign w:val="center"/>
          </w:tcPr>
          <w:p w14:paraId="371B2751" w14:textId="77777777" w:rsidR="00AB33D5" w:rsidRPr="00E14D7B" w:rsidRDefault="00AB33D5" w:rsidP="00F27A2E">
            <w:pPr>
              <w:spacing w:after="0" w:line="240" w:lineRule="auto"/>
              <w:contextualSpacing/>
              <w:jc w:val="center"/>
              <w:rPr>
                <w:rFonts w:ascii="Times New Roman" w:hAnsi="Times New Roman"/>
                <w:b/>
                <w:bCs/>
                <w:sz w:val="24"/>
                <w:szCs w:val="24"/>
                <w:lang w:val="ro-RO"/>
              </w:rPr>
            </w:pPr>
          </w:p>
        </w:tc>
        <w:tc>
          <w:tcPr>
            <w:tcW w:w="805" w:type="dxa"/>
            <w:gridSpan w:val="2"/>
          </w:tcPr>
          <w:p w14:paraId="27C020C6" w14:textId="77777777" w:rsidR="00AB33D5" w:rsidRPr="00DD749C" w:rsidRDefault="00AB33D5" w:rsidP="00DD749C">
            <w:pPr>
              <w:pStyle w:val="Listparagraf"/>
              <w:numPr>
                <w:ilvl w:val="0"/>
                <w:numId w:val="199"/>
              </w:numPr>
              <w:tabs>
                <w:tab w:val="left" w:pos="67"/>
                <w:tab w:val="left" w:pos="517"/>
              </w:tabs>
              <w:rPr>
                <w:b/>
                <w:bCs/>
                <w:sz w:val="24"/>
                <w:szCs w:val="24"/>
                <w:lang w:val="ro-RO"/>
              </w:rPr>
            </w:pPr>
          </w:p>
        </w:tc>
        <w:tc>
          <w:tcPr>
            <w:tcW w:w="8350" w:type="dxa"/>
            <w:gridSpan w:val="3"/>
          </w:tcPr>
          <w:p w14:paraId="10B61750" w14:textId="77777777" w:rsidR="00AB33D5" w:rsidRPr="00DD749C" w:rsidRDefault="00AB33D5" w:rsidP="00DD749C">
            <w:pPr>
              <w:autoSpaceDE w:val="0"/>
              <w:autoSpaceDN w:val="0"/>
              <w:adjustRightInd w:val="0"/>
              <w:spacing w:after="0" w:line="240" w:lineRule="auto"/>
              <w:rPr>
                <w:rFonts w:ascii="Times New Roman" w:hAnsi="Times New Roman"/>
                <w:noProof/>
                <w:sz w:val="24"/>
                <w:szCs w:val="24"/>
              </w:rPr>
            </w:pPr>
            <w:r w:rsidRPr="00DD749C">
              <w:rPr>
                <w:rFonts w:ascii="Times New Roman" w:hAnsi="Times New Roman"/>
                <w:noProof/>
                <w:color w:val="000000"/>
                <w:sz w:val="24"/>
                <w:szCs w:val="24"/>
              </w:rPr>
              <w:t>Sisteme energetice hibride</w:t>
            </w:r>
          </w:p>
        </w:tc>
      </w:tr>
      <w:tr w:rsidR="00AB33D5" w:rsidRPr="0012359D" w14:paraId="35872771" w14:textId="77777777" w:rsidTr="002C265B">
        <w:trPr>
          <w:trHeight w:val="198"/>
        </w:trPr>
        <w:tc>
          <w:tcPr>
            <w:tcW w:w="566" w:type="dxa"/>
            <w:gridSpan w:val="2"/>
            <w:vMerge/>
            <w:shd w:val="clear" w:color="auto" w:fill="DBE5F1" w:themeFill="accent1" w:themeFillTint="33"/>
            <w:vAlign w:val="center"/>
          </w:tcPr>
          <w:p w14:paraId="529FD0A7" w14:textId="77777777" w:rsidR="00AB33D5" w:rsidRPr="00E14D7B" w:rsidRDefault="00AB33D5" w:rsidP="00F27A2E">
            <w:pPr>
              <w:spacing w:after="0" w:line="240" w:lineRule="auto"/>
              <w:contextualSpacing/>
              <w:jc w:val="center"/>
              <w:rPr>
                <w:rFonts w:ascii="Times New Roman" w:hAnsi="Times New Roman"/>
                <w:b/>
                <w:bCs/>
                <w:sz w:val="24"/>
                <w:szCs w:val="24"/>
                <w:lang w:val="ro-RO"/>
              </w:rPr>
            </w:pPr>
          </w:p>
        </w:tc>
        <w:tc>
          <w:tcPr>
            <w:tcW w:w="805" w:type="dxa"/>
            <w:gridSpan w:val="2"/>
          </w:tcPr>
          <w:p w14:paraId="58146950" w14:textId="77777777" w:rsidR="00AB33D5" w:rsidRPr="00DD749C" w:rsidRDefault="00AB33D5" w:rsidP="00DD749C">
            <w:pPr>
              <w:pStyle w:val="Listparagraf"/>
              <w:numPr>
                <w:ilvl w:val="0"/>
                <w:numId w:val="199"/>
              </w:numPr>
              <w:tabs>
                <w:tab w:val="left" w:pos="67"/>
                <w:tab w:val="left" w:pos="517"/>
              </w:tabs>
              <w:rPr>
                <w:b/>
                <w:bCs/>
                <w:sz w:val="24"/>
                <w:szCs w:val="24"/>
                <w:lang w:val="ro-RO"/>
              </w:rPr>
            </w:pPr>
          </w:p>
        </w:tc>
        <w:tc>
          <w:tcPr>
            <w:tcW w:w="8350" w:type="dxa"/>
            <w:gridSpan w:val="3"/>
          </w:tcPr>
          <w:p w14:paraId="22190951" w14:textId="77777777" w:rsidR="00AB33D5" w:rsidRPr="00DD749C" w:rsidRDefault="00AB33D5" w:rsidP="00DD749C">
            <w:pPr>
              <w:autoSpaceDE w:val="0"/>
              <w:autoSpaceDN w:val="0"/>
              <w:adjustRightInd w:val="0"/>
              <w:spacing w:after="0" w:line="240" w:lineRule="auto"/>
              <w:rPr>
                <w:rFonts w:ascii="Times New Roman" w:hAnsi="Times New Roman"/>
                <w:noProof/>
                <w:sz w:val="24"/>
                <w:szCs w:val="24"/>
              </w:rPr>
            </w:pPr>
            <w:r w:rsidRPr="00DD749C">
              <w:rPr>
                <w:rFonts w:ascii="Times New Roman" w:hAnsi="Times New Roman"/>
                <w:noProof/>
                <w:color w:val="000000"/>
                <w:sz w:val="24"/>
                <w:szCs w:val="24"/>
              </w:rPr>
              <w:t>Sisteme expert aplicate în energetică</w:t>
            </w:r>
          </w:p>
        </w:tc>
      </w:tr>
      <w:tr w:rsidR="00AB33D5" w:rsidRPr="0012359D" w14:paraId="44FD961D" w14:textId="77777777" w:rsidTr="002C265B">
        <w:trPr>
          <w:trHeight w:val="198"/>
        </w:trPr>
        <w:tc>
          <w:tcPr>
            <w:tcW w:w="566" w:type="dxa"/>
            <w:gridSpan w:val="2"/>
            <w:vMerge/>
            <w:shd w:val="clear" w:color="auto" w:fill="DBE5F1" w:themeFill="accent1" w:themeFillTint="33"/>
            <w:vAlign w:val="center"/>
          </w:tcPr>
          <w:p w14:paraId="1D00EAAD" w14:textId="77777777" w:rsidR="00AB33D5" w:rsidRPr="00E14D7B" w:rsidRDefault="00AB33D5" w:rsidP="00F27A2E">
            <w:pPr>
              <w:spacing w:after="0" w:line="240" w:lineRule="auto"/>
              <w:contextualSpacing/>
              <w:jc w:val="center"/>
              <w:rPr>
                <w:rFonts w:ascii="Times New Roman" w:hAnsi="Times New Roman"/>
                <w:b/>
                <w:bCs/>
                <w:sz w:val="24"/>
                <w:szCs w:val="24"/>
                <w:lang w:val="ro-RO"/>
              </w:rPr>
            </w:pPr>
          </w:p>
        </w:tc>
        <w:tc>
          <w:tcPr>
            <w:tcW w:w="805" w:type="dxa"/>
            <w:gridSpan w:val="2"/>
          </w:tcPr>
          <w:p w14:paraId="4737B368" w14:textId="77777777" w:rsidR="00AB33D5" w:rsidRPr="00DD749C" w:rsidRDefault="00AB33D5" w:rsidP="00DD749C">
            <w:pPr>
              <w:pStyle w:val="Listparagraf"/>
              <w:numPr>
                <w:ilvl w:val="0"/>
                <w:numId w:val="199"/>
              </w:numPr>
              <w:tabs>
                <w:tab w:val="left" w:pos="67"/>
                <w:tab w:val="left" w:pos="517"/>
              </w:tabs>
              <w:rPr>
                <w:b/>
                <w:bCs/>
                <w:sz w:val="24"/>
                <w:szCs w:val="24"/>
                <w:lang w:val="ro-RO"/>
              </w:rPr>
            </w:pPr>
          </w:p>
        </w:tc>
        <w:tc>
          <w:tcPr>
            <w:tcW w:w="8350" w:type="dxa"/>
            <w:gridSpan w:val="3"/>
          </w:tcPr>
          <w:p w14:paraId="3EEA7E57" w14:textId="77777777" w:rsidR="00AB33D5" w:rsidRPr="00DD749C" w:rsidRDefault="00AB33D5" w:rsidP="00DD749C">
            <w:pPr>
              <w:autoSpaceDE w:val="0"/>
              <w:autoSpaceDN w:val="0"/>
              <w:adjustRightInd w:val="0"/>
              <w:spacing w:after="0" w:line="240" w:lineRule="auto"/>
              <w:rPr>
                <w:rFonts w:ascii="Times New Roman" w:hAnsi="Times New Roman"/>
                <w:noProof/>
                <w:color w:val="000000"/>
                <w:sz w:val="24"/>
                <w:szCs w:val="24"/>
              </w:rPr>
            </w:pPr>
            <w:r w:rsidRPr="00DD749C">
              <w:rPr>
                <w:rFonts w:ascii="Times New Roman" w:hAnsi="Times New Roman"/>
                <w:noProof/>
                <w:color w:val="000000"/>
                <w:sz w:val="24"/>
                <w:szCs w:val="24"/>
              </w:rPr>
              <w:t>Sisteme numerice de conducere</w:t>
            </w:r>
          </w:p>
        </w:tc>
      </w:tr>
      <w:tr w:rsidR="00AB33D5" w:rsidRPr="0012359D" w14:paraId="6BBF7591" w14:textId="77777777" w:rsidTr="002C265B">
        <w:trPr>
          <w:trHeight w:val="198"/>
        </w:trPr>
        <w:tc>
          <w:tcPr>
            <w:tcW w:w="566" w:type="dxa"/>
            <w:gridSpan w:val="2"/>
            <w:vMerge/>
            <w:shd w:val="clear" w:color="auto" w:fill="DBE5F1" w:themeFill="accent1" w:themeFillTint="33"/>
            <w:vAlign w:val="center"/>
          </w:tcPr>
          <w:p w14:paraId="4F74AD74" w14:textId="77777777" w:rsidR="00AB33D5" w:rsidRPr="00E14D7B" w:rsidRDefault="00AB33D5" w:rsidP="00F27A2E">
            <w:pPr>
              <w:spacing w:after="0" w:line="240" w:lineRule="auto"/>
              <w:contextualSpacing/>
              <w:jc w:val="center"/>
              <w:rPr>
                <w:rFonts w:ascii="Times New Roman" w:hAnsi="Times New Roman"/>
                <w:b/>
                <w:bCs/>
                <w:sz w:val="24"/>
                <w:szCs w:val="24"/>
                <w:lang w:val="ro-RO"/>
              </w:rPr>
            </w:pPr>
          </w:p>
        </w:tc>
        <w:tc>
          <w:tcPr>
            <w:tcW w:w="805" w:type="dxa"/>
            <w:gridSpan w:val="2"/>
          </w:tcPr>
          <w:p w14:paraId="4A2F0997" w14:textId="77777777" w:rsidR="00AB33D5" w:rsidRPr="00DD749C" w:rsidRDefault="00AB33D5" w:rsidP="00DD749C">
            <w:pPr>
              <w:pStyle w:val="Listparagraf"/>
              <w:numPr>
                <w:ilvl w:val="0"/>
                <w:numId w:val="199"/>
              </w:numPr>
              <w:tabs>
                <w:tab w:val="left" w:pos="67"/>
                <w:tab w:val="left" w:pos="517"/>
              </w:tabs>
              <w:rPr>
                <w:b/>
                <w:bCs/>
                <w:sz w:val="24"/>
                <w:szCs w:val="24"/>
                <w:lang w:val="ro-RO"/>
              </w:rPr>
            </w:pPr>
          </w:p>
        </w:tc>
        <w:tc>
          <w:tcPr>
            <w:tcW w:w="8350" w:type="dxa"/>
            <w:gridSpan w:val="3"/>
            <w:vAlign w:val="center"/>
          </w:tcPr>
          <w:p w14:paraId="098FC684" w14:textId="77777777" w:rsidR="00AB33D5" w:rsidRPr="00DD749C" w:rsidRDefault="00AB33D5" w:rsidP="00DD749C">
            <w:pPr>
              <w:spacing w:after="0" w:line="240" w:lineRule="auto"/>
              <w:rPr>
                <w:rFonts w:ascii="Times New Roman" w:hAnsi="Times New Roman"/>
                <w:noProof/>
                <w:sz w:val="24"/>
                <w:szCs w:val="24"/>
              </w:rPr>
            </w:pPr>
            <w:r w:rsidRPr="00DD749C">
              <w:rPr>
                <w:rFonts w:ascii="Times New Roman" w:hAnsi="Times New Roman"/>
                <w:noProof/>
                <w:sz w:val="24"/>
                <w:szCs w:val="24"/>
              </w:rPr>
              <w:t>Sisteme SCADA în conducerea proceselor energetice</w:t>
            </w:r>
          </w:p>
        </w:tc>
      </w:tr>
      <w:tr w:rsidR="00AB33D5" w:rsidRPr="0012359D" w14:paraId="018CED49" w14:textId="77777777" w:rsidTr="002C265B">
        <w:trPr>
          <w:trHeight w:val="198"/>
        </w:trPr>
        <w:tc>
          <w:tcPr>
            <w:tcW w:w="566" w:type="dxa"/>
            <w:gridSpan w:val="2"/>
            <w:vMerge/>
            <w:shd w:val="clear" w:color="auto" w:fill="DBE5F1" w:themeFill="accent1" w:themeFillTint="33"/>
            <w:vAlign w:val="center"/>
          </w:tcPr>
          <w:p w14:paraId="2B0E1DAF" w14:textId="77777777" w:rsidR="00AB33D5" w:rsidRPr="00E14D7B" w:rsidRDefault="00AB33D5" w:rsidP="00F27A2E">
            <w:pPr>
              <w:spacing w:after="0" w:line="240" w:lineRule="auto"/>
              <w:contextualSpacing/>
              <w:jc w:val="center"/>
              <w:rPr>
                <w:rFonts w:ascii="Times New Roman" w:hAnsi="Times New Roman"/>
                <w:b/>
                <w:bCs/>
                <w:sz w:val="24"/>
                <w:szCs w:val="24"/>
                <w:lang w:val="ro-RO"/>
              </w:rPr>
            </w:pPr>
          </w:p>
        </w:tc>
        <w:tc>
          <w:tcPr>
            <w:tcW w:w="805" w:type="dxa"/>
            <w:gridSpan w:val="2"/>
          </w:tcPr>
          <w:p w14:paraId="57958C87" w14:textId="77777777" w:rsidR="00AB33D5" w:rsidRPr="00DD749C" w:rsidRDefault="00AB33D5" w:rsidP="00DD749C">
            <w:pPr>
              <w:pStyle w:val="Listparagraf"/>
              <w:numPr>
                <w:ilvl w:val="0"/>
                <w:numId w:val="199"/>
              </w:numPr>
              <w:tabs>
                <w:tab w:val="left" w:pos="67"/>
                <w:tab w:val="left" w:pos="517"/>
              </w:tabs>
              <w:rPr>
                <w:b/>
                <w:bCs/>
                <w:sz w:val="24"/>
                <w:szCs w:val="24"/>
                <w:lang w:val="ro-RO"/>
              </w:rPr>
            </w:pPr>
          </w:p>
        </w:tc>
        <w:tc>
          <w:tcPr>
            <w:tcW w:w="8350" w:type="dxa"/>
            <w:gridSpan w:val="3"/>
            <w:vAlign w:val="center"/>
          </w:tcPr>
          <w:p w14:paraId="1F3CFB99" w14:textId="77777777" w:rsidR="00AB33D5" w:rsidRPr="00DD749C" w:rsidRDefault="00AB33D5" w:rsidP="00DD749C">
            <w:pPr>
              <w:spacing w:after="0" w:line="240" w:lineRule="auto"/>
              <w:rPr>
                <w:rFonts w:ascii="Times New Roman" w:hAnsi="Times New Roman"/>
                <w:noProof/>
                <w:sz w:val="24"/>
                <w:szCs w:val="24"/>
              </w:rPr>
            </w:pPr>
            <w:r w:rsidRPr="00DD749C">
              <w:rPr>
                <w:rFonts w:ascii="Times New Roman" w:hAnsi="Times New Roman"/>
                <w:noProof/>
                <w:sz w:val="24"/>
                <w:szCs w:val="24"/>
              </w:rPr>
              <w:t>Stații și posturi de transformare</w:t>
            </w:r>
          </w:p>
        </w:tc>
      </w:tr>
      <w:tr w:rsidR="00AB33D5" w:rsidRPr="0012359D" w14:paraId="18218A01" w14:textId="77777777" w:rsidTr="002C265B">
        <w:trPr>
          <w:trHeight w:val="198"/>
        </w:trPr>
        <w:tc>
          <w:tcPr>
            <w:tcW w:w="566" w:type="dxa"/>
            <w:gridSpan w:val="2"/>
            <w:vMerge/>
            <w:shd w:val="clear" w:color="auto" w:fill="DBE5F1" w:themeFill="accent1" w:themeFillTint="33"/>
            <w:vAlign w:val="center"/>
          </w:tcPr>
          <w:p w14:paraId="1677AEB0" w14:textId="77777777" w:rsidR="00AB33D5" w:rsidRPr="00E14D7B" w:rsidRDefault="00AB33D5" w:rsidP="00F27A2E">
            <w:pPr>
              <w:spacing w:after="0" w:line="240" w:lineRule="auto"/>
              <w:contextualSpacing/>
              <w:jc w:val="center"/>
              <w:rPr>
                <w:rFonts w:ascii="Times New Roman" w:hAnsi="Times New Roman"/>
                <w:b/>
                <w:bCs/>
                <w:sz w:val="24"/>
                <w:szCs w:val="24"/>
                <w:lang w:val="ro-RO"/>
              </w:rPr>
            </w:pPr>
          </w:p>
        </w:tc>
        <w:tc>
          <w:tcPr>
            <w:tcW w:w="805" w:type="dxa"/>
            <w:gridSpan w:val="2"/>
          </w:tcPr>
          <w:p w14:paraId="08754D04" w14:textId="77777777" w:rsidR="00AB33D5" w:rsidRPr="00DD749C" w:rsidRDefault="00AB33D5" w:rsidP="00DD749C">
            <w:pPr>
              <w:pStyle w:val="Listparagraf"/>
              <w:numPr>
                <w:ilvl w:val="0"/>
                <w:numId w:val="199"/>
              </w:numPr>
              <w:tabs>
                <w:tab w:val="left" w:pos="67"/>
                <w:tab w:val="left" w:pos="517"/>
              </w:tabs>
              <w:rPr>
                <w:b/>
                <w:bCs/>
                <w:sz w:val="24"/>
                <w:szCs w:val="24"/>
                <w:lang w:val="ro-RO"/>
              </w:rPr>
            </w:pPr>
          </w:p>
        </w:tc>
        <w:tc>
          <w:tcPr>
            <w:tcW w:w="8350" w:type="dxa"/>
            <w:gridSpan w:val="3"/>
            <w:vAlign w:val="center"/>
          </w:tcPr>
          <w:p w14:paraId="17183E7A" w14:textId="77777777" w:rsidR="00AB33D5" w:rsidRPr="00DD749C" w:rsidRDefault="00AB33D5" w:rsidP="00DD749C">
            <w:pPr>
              <w:spacing w:after="0" w:line="240" w:lineRule="auto"/>
              <w:rPr>
                <w:rFonts w:ascii="Times New Roman" w:hAnsi="Times New Roman"/>
                <w:noProof/>
                <w:sz w:val="24"/>
                <w:szCs w:val="24"/>
              </w:rPr>
            </w:pPr>
            <w:r w:rsidRPr="00DD749C">
              <w:rPr>
                <w:rFonts w:ascii="Times New Roman" w:hAnsi="Times New Roman"/>
                <w:noProof/>
                <w:sz w:val="24"/>
                <w:szCs w:val="24"/>
              </w:rPr>
              <w:t>Structuri de date și algoritmi</w:t>
            </w:r>
          </w:p>
        </w:tc>
      </w:tr>
      <w:tr w:rsidR="00AB33D5" w:rsidRPr="0012359D" w14:paraId="6435E916" w14:textId="77777777" w:rsidTr="002C265B">
        <w:trPr>
          <w:trHeight w:val="566"/>
        </w:trPr>
        <w:tc>
          <w:tcPr>
            <w:tcW w:w="566" w:type="dxa"/>
            <w:gridSpan w:val="2"/>
            <w:vMerge/>
            <w:shd w:val="clear" w:color="auto" w:fill="DBE5F1" w:themeFill="accent1" w:themeFillTint="33"/>
            <w:vAlign w:val="center"/>
          </w:tcPr>
          <w:p w14:paraId="59B8029E" w14:textId="77777777" w:rsidR="00AB33D5" w:rsidRPr="00E14D7B" w:rsidRDefault="00AB33D5" w:rsidP="00F27A2E">
            <w:pPr>
              <w:spacing w:after="0" w:line="240" w:lineRule="auto"/>
              <w:contextualSpacing/>
              <w:jc w:val="center"/>
              <w:rPr>
                <w:rFonts w:ascii="Times New Roman" w:hAnsi="Times New Roman"/>
                <w:b/>
                <w:bCs/>
                <w:sz w:val="24"/>
                <w:szCs w:val="24"/>
                <w:lang w:val="ro-RO"/>
              </w:rPr>
            </w:pPr>
          </w:p>
        </w:tc>
        <w:tc>
          <w:tcPr>
            <w:tcW w:w="805" w:type="dxa"/>
            <w:gridSpan w:val="2"/>
          </w:tcPr>
          <w:p w14:paraId="03495D14" w14:textId="77777777" w:rsidR="00AB33D5" w:rsidRPr="00DD749C" w:rsidRDefault="00AB33D5" w:rsidP="00DD749C">
            <w:pPr>
              <w:pStyle w:val="Listparagraf"/>
              <w:numPr>
                <w:ilvl w:val="0"/>
                <w:numId w:val="199"/>
              </w:numPr>
              <w:tabs>
                <w:tab w:val="left" w:pos="67"/>
                <w:tab w:val="left" w:pos="517"/>
              </w:tabs>
              <w:rPr>
                <w:b/>
                <w:bCs/>
                <w:sz w:val="24"/>
                <w:szCs w:val="24"/>
                <w:lang w:val="ro-RO"/>
              </w:rPr>
            </w:pPr>
          </w:p>
        </w:tc>
        <w:tc>
          <w:tcPr>
            <w:tcW w:w="8350" w:type="dxa"/>
            <w:gridSpan w:val="3"/>
            <w:vAlign w:val="center"/>
          </w:tcPr>
          <w:p w14:paraId="308472D3" w14:textId="77777777" w:rsidR="00AB33D5" w:rsidRPr="00DD749C" w:rsidRDefault="00AB33D5" w:rsidP="00DD749C">
            <w:pPr>
              <w:spacing w:after="0" w:line="240" w:lineRule="auto"/>
              <w:rPr>
                <w:rFonts w:ascii="Times New Roman" w:hAnsi="Times New Roman"/>
                <w:noProof/>
                <w:sz w:val="24"/>
                <w:szCs w:val="24"/>
              </w:rPr>
            </w:pPr>
            <w:r w:rsidRPr="00DD749C">
              <w:rPr>
                <w:rFonts w:ascii="Times New Roman" w:hAnsi="Times New Roman"/>
                <w:noProof/>
                <w:sz w:val="24"/>
                <w:szCs w:val="24"/>
              </w:rPr>
              <w:t>Tehnica tensiunilor înalte</w:t>
            </w:r>
          </w:p>
        </w:tc>
      </w:tr>
      <w:tr w:rsidR="00AB33D5" w:rsidRPr="0012359D" w14:paraId="3901374A" w14:textId="77777777" w:rsidTr="002C265B">
        <w:trPr>
          <w:trHeight w:val="198"/>
        </w:trPr>
        <w:tc>
          <w:tcPr>
            <w:tcW w:w="566" w:type="dxa"/>
            <w:gridSpan w:val="2"/>
            <w:vMerge/>
            <w:shd w:val="clear" w:color="auto" w:fill="DBE5F1" w:themeFill="accent1" w:themeFillTint="33"/>
            <w:vAlign w:val="center"/>
          </w:tcPr>
          <w:p w14:paraId="033BD912" w14:textId="77777777" w:rsidR="00AB33D5" w:rsidRPr="00E14D7B" w:rsidRDefault="00AB33D5" w:rsidP="00F27A2E">
            <w:pPr>
              <w:spacing w:after="0" w:line="240" w:lineRule="auto"/>
              <w:contextualSpacing/>
              <w:jc w:val="center"/>
              <w:rPr>
                <w:rFonts w:ascii="Times New Roman" w:hAnsi="Times New Roman"/>
                <w:b/>
                <w:bCs/>
                <w:sz w:val="24"/>
                <w:szCs w:val="24"/>
                <w:lang w:val="ro-RO"/>
              </w:rPr>
            </w:pPr>
          </w:p>
        </w:tc>
        <w:tc>
          <w:tcPr>
            <w:tcW w:w="805" w:type="dxa"/>
            <w:gridSpan w:val="2"/>
          </w:tcPr>
          <w:p w14:paraId="2A03467B" w14:textId="77777777" w:rsidR="00AB33D5" w:rsidRPr="00DD749C" w:rsidRDefault="00AB33D5" w:rsidP="00DD749C">
            <w:pPr>
              <w:pStyle w:val="Listparagraf"/>
              <w:numPr>
                <w:ilvl w:val="0"/>
                <w:numId w:val="199"/>
              </w:numPr>
              <w:tabs>
                <w:tab w:val="left" w:pos="67"/>
                <w:tab w:val="left" w:pos="517"/>
              </w:tabs>
              <w:rPr>
                <w:b/>
                <w:bCs/>
                <w:sz w:val="24"/>
                <w:szCs w:val="24"/>
                <w:lang w:val="ro-RO"/>
              </w:rPr>
            </w:pPr>
          </w:p>
        </w:tc>
        <w:tc>
          <w:tcPr>
            <w:tcW w:w="8350" w:type="dxa"/>
            <w:gridSpan w:val="3"/>
          </w:tcPr>
          <w:p w14:paraId="5AB3A657" w14:textId="77777777" w:rsidR="00AB33D5" w:rsidRPr="00DD749C" w:rsidRDefault="00AB33D5" w:rsidP="00DD749C">
            <w:pPr>
              <w:spacing w:after="0" w:line="240" w:lineRule="auto"/>
              <w:jc w:val="both"/>
              <w:rPr>
                <w:rFonts w:ascii="Times New Roman" w:hAnsi="Times New Roman"/>
                <w:noProof/>
                <w:sz w:val="24"/>
                <w:szCs w:val="24"/>
              </w:rPr>
            </w:pPr>
            <w:r w:rsidRPr="00DD749C">
              <w:rPr>
                <w:rStyle w:val="spelle"/>
                <w:rFonts w:ascii="Times New Roman" w:hAnsi="Times New Roman"/>
                <w:noProof/>
                <w:sz w:val="24"/>
                <w:szCs w:val="24"/>
              </w:rPr>
              <w:t>Tehnici</w:t>
            </w:r>
            <w:r w:rsidRPr="00DD749C">
              <w:rPr>
                <w:rFonts w:ascii="Times New Roman" w:hAnsi="Times New Roman"/>
                <w:noProof/>
                <w:sz w:val="24"/>
                <w:szCs w:val="24"/>
              </w:rPr>
              <w:t xml:space="preserve"> de </w:t>
            </w:r>
            <w:r w:rsidRPr="00DD749C">
              <w:rPr>
                <w:rStyle w:val="spelle"/>
                <w:rFonts w:ascii="Times New Roman" w:hAnsi="Times New Roman"/>
                <w:noProof/>
                <w:sz w:val="24"/>
                <w:szCs w:val="24"/>
              </w:rPr>
              <w:t>inteligență</w:t>
            </w:r>
            <w:r w:rsidRPr="00DD749C">
              <w:rPr>
                <w:rFonts w:ascii="Times New Roman" w:hAnsi="Times New Roman"/>
                <w:noProof/>
                <w:sz w:val="24"/>
                <w:szCs w:val="24"/>
              </w:rPr>
              <w:t xml:space="preserve"> </w:t>
            </w:r>
            <w:r w:rsidRPr="00DD749C">
              <w:rPr>
                <w:rStyle w:val="spelle"/>
                <w:rFonts w:ascii="Times New Roman" w:hAnsi="Times New Roman"/>
                <w:noProof/>
                <w:sz w:val="24"/>
                <w:szCs w:val="24"/>
              </w:rPr>
              <w:t>artificială</w:t>
            </w:r>
            <w:r w:rsidRPr="00DD749C">
              <w:rPr>
                <w:rFonts w:ascii="Times New Roman" w:hAnsi="Times New Roman"/>
                <w:noProof/>
                <w:sz w:val="24"/>
                <w:szCs w:val="24"/>
              </w:rPr>
              <w:t xml:space="preserve"> </w:t>
            </w:r>
          </w:p>
        </w:tc>
      </w:tr>
      <w:tr w:rsidR="00AB33D5" w:rsidRPr="0012359D" w14:paraId="4177096C" w14:textId="77777777" w:rsidTr="002C265B">
        <w:trPr>
          <w:trHeight w:val="198"/>
        </w:trPr>
        <w:tc>
          <w:tcPr>
            <w:tcW w:w="566" w:type="dxa"/>
            <w:gridSpan w:val="2"/>
            <w:vMerge/>
            <w:shd w:val="clear" w:color="auto" w:fill="DBE5F1" w:themeFill="accent1" w:themeFillTint="33"/>
            <w:vAlign w:val="center"/>
          </w:tcPr>
          <w:p w14:paraId="7EB2E9FF" w14:textId="77777777" w:rsidR="00AB33D5" w:rsidRPr="00E14D7B" w:rsidRDefault="00AB33D5" w:rsidP="00F27A2E">
            <w:pPr>
              <w:spacing w:after="0" w:line="240" w:lineRule="auto"/>
              <w:contextualSpacing/>
              <w:jc w:val="center"/>
              <w:rPr>
                <w:rFonts w:ascii="Times New Roman" w:hAnsi="Times New Roman"/>
                <w:b/>
                <w:bCs/>
                <w:sz w:val="24"/>
                <w:szCs w:val="24"/>
                <w:lang w:val="ro-RO"/>
              </w:rPr>
            </w:pPr>
          </w:p>
        </w:tc>
        <w:tc>
          <w:tcPr>
            <w:tcW w:w="805" w:type="dxa"/>
            <w:gridSpan w:val="2"/>
          </w:tcPr>
          <w:p w14:paraId="30C7CCDB" w14:textId="77777777" w:rsidR="00AB33D5" w:rsidRPr="00DD749C" w:rsidRDefault="00AB33D5" w:rsidP="00DD749C">
            <w:pPr>
              <w:pStyle w:val="Listparagraf"/>
              <w:numPr>
                <w:ilvl w:val="0"/>
                <w:numId w:val="199"/>
              </w:numPr>
              <w:tabs>
                <w:tab w:val="left" w:pos="67"/>
                <w:tab w:val="left" w:pos="517"/>
              </w:tabs>
              <w:rPr>
                <w:b/>
                <w:bCs/>
                <w:sz w:val="24"/>
                <w:szCs w:val="24"/>
                <w:lang w:val="ro-RO"/>
              </w:rPr>
            </w:pPr>
          </w:p>
        </w:tc>
        <w:tc>
          <w:tcPr>
            <w:tcW w:w="8350" w:type="dxa"/>
            <w:gridSpan w:val="3"/>
          </w:tcPr>
          <w:p w14:paraId="7C0AB2B7" w14:textId="77777777" w:rsidR="00AB33D5" w:rsidRPr="00DD749C" w:rsidRDefault="00AB33D5" w:rsidP="00DD749C">
            <w:pPr>
              <w:spacing w:after="0" w:line="240" w:lineRule="auto"/>
              <w:jc w:val="both"/>
              <w:rPr>
                <w:rFonts w:ascii="Times New Roman" w:hAnsi="Times New Roman"/>
                <w:noProof/>
                <w:sz w:val="24"/>
                <w:szCs w:val="24"/>
              </w:rPr>
            </w:pPr>
            <w:r w:rsidRPr="00DD749C">
              <w:rPr>
                <w:rStyle w:val="spelle"/>
                <w:rFonts w:ascii="Times New Roman" w:hAnsi="Times New Roman"/>
                <w:noProof/>
                <w:sz w:val="24"/>
                <w:szCs w:val="24"/>
              </w:rPr>
              <w:t>Tehnici</w:t>
            </w:r>
            <w:r w:rsidRPr="00DD749C">
              <w:rPr>
                <w:rFonts w:ascii="Times New Roman" w:hAnsi="Times New Roman"/>
                <w:noProof/>
                <w:sz w:val="24"/>
                <w:szCs w:val="24"/>
              </w:rPr>
              <w:t xml:space="preserve"> de </w:t>
            </w:r>
            <w:r w:rsidRPr="00DD749C">
              <w:rPr>
                <w:rStyle w:val="spelle"/>
                <w:rFonts w:ascii="Times New Roman" w:hAnsi="Times New Roman"/>
                <w:noProof/>
                <w:sz w:val="24"/>
                <w:szCs w:val="24"/>
              </w:rPr>
              <w:t>programare</w:t>
            </w:r>
          </w:p>
        </w:tc>
      </w:tr>
      <w:tr w:rsidR="00AB33D5" w:rsidRPr="0012359D" w14:paraId="0371F4AB" w14:textId="77777777" w:rsidTr="002C265B">
        <w:trPr>
          <w:trHeight w:val="198"/>
        </w:trPr>
        <w:tc>
          <w:tcPr>
            <w:tcW w:w="566" w:type="dxa"/>
            <w:gridSpan w:val="2"/>
            <w:vMerge/>
            <w:shd w:val="clear" w:color="auto" w:fill="DBE5F1" w:themeFill="accent1" w:themeFillTint="33"/>
            <w:vAlign w:val="center"/>
          </w:tcPr>
          <w:p w14:paraId="0EB1404A" w14:textId="77777777" w:rsidR="00AB33D5" w:rsidRPr="00E14D7B" w:rsidRDefault="00AB33D5" w:rsidP="00F27A2E">
            <w:pPr>
              <w:spacing w:after="0" w:line="240" w:lineRule="auto"/>
              <w:contextualSpacing/>
              <w:jc w:val="center"/>
              <w:rPr>
                <w:rFonts w:ascii="Times New Roman" w:hAnsi="Times New Roman"/>
                <w:b/>
                <w:bCs/>
                <w:sz w:val="24"/>
                <w:szCs w:val="24"/>
                <w:lang w:val="ro-RO"/>
              </w:rPr>
            </w:pPr>
          </w:p>
        </w:tc>
        <w:tc>
          <w:tcPr>
            <w:tcW w:w="805" w:type="dxa"/>
            <w:gridSpan w:val="2"/>
          </w:tcPr>
          <w:p w14:paraId="40FC185F" w14:textId="77777777" w:rsidR="00AB33D5" w:rsidRPr="00DD749C" w:rsidRDefault="00AB33D5" w:rsidP="00DD749C">
            <w:pPr>
              <w:pStyle w:val="Listparagraf"/>
              <w:numPr>
                <w:ilvl w:val="0"/>
                <w:numId w:val="199"/>
              </w:numPr>
              <w:tabs>
                <w:tab w:val="left" w:pos="67"/>
                <w:tab w:val="left" w:pos="517"/>
              </w:tabs>
              <w:rPr>
                <w:b/>
                <w:bCs/>
                <w:sz w:val="24"/>
                <w:szCs w:val="24"/>
                <w:lang w:val="ro-RO"/>
              </w:rPr>
            </w:pPr>
          </w:p>
        </w:tc>
        <w:tc>
          <w:tcPr>
            <w:tcW w:w="8350" w:type="dxa"/>
            <w:gridSpan w:val="3"/>
            <w:vAlign w:val="center"/>
          </w:tcPr>
          <w:p w14:paraId="223FC4E9" w14:textId="77777777" w:rsidR="00AB33D5" w:rsidRPr="00DD749C" w:rsidRDefault="00AB33D5" w:rsidP="00DD749C">
            <w:pPr>
              <w:spacing w:after="0" w:line="240" w:lineRule="auto"/>
              <w:rPr>
                <w:rFonts w:ascii="Times New Roman" w:hAnsi="Times New Roman"/>
                <w:noProof/>
                <w:sz w:val="24"/>
                <w:szCs w:val="24"/>
              </w:rPr>
            </w:pPr>
            <w:r w:rsidRPr="00DD749C">
              <w:rPr>
                <w:rFonts w:ascii="Times New Roman" w:hAnsi="Times New Roman"/>
                <w:noProof/>
                <w:sz w:val="24"/>
                <w:szCs w:val="24"/>
              </w:rPr>
              <w:t>Tehnologii informatice în rețelele electrice inteligente</w:t>
            </w:r>
          </w:p>
        </w:tc>
      </w:tr>
      <w:tr w:rsidR="00AB33D5" w:rsidRPr="0012359D" w14:paraId="66CF281D" w14:textId="77777777" w:rsidTr="002C265B">
        <w:trPr>
          <w:trHeight w:val="198"/>
        </w:trPr>
        <w:tc>
          <w:tcPr>
            <w:tcW w:w="566" w:type="dxa"/>
            <w:gridSpan w:val="2"/>
            <w:vMerge/>
            <w:shd w:val="clear" w:color="auto" w:fill="DBE5F1" w:themeFill="accent1" w:themeFillTint="33"/>
            <w:vAlign w:val="center"/>
          </w:tcPr>
          <w:p w14:paraId="45C3E550" w14:textId="77777777" w:rsidR="00AB33D5" w:rsidRPr="00E14D7B" w:rsidRDefault="00AB33D5" w:rsidP="00F27A2E">
            <w:pPr>
              <w:spacing w:after="0" w:line="240" w:lineRule="auto"/>
              <w:contextualSpacing/>
              <w:jc w:val="center"/>
              <w:rPr>
                <w:rFonts w:ascii="Times New Roman" w:hAnsi="Times New Roman"/>
                <w:b/>
                <w:bCs/>
                <w:sz w:val="24"/>
                <w:szCs w:val="24"/>
                <w:lang w:val="ro-RO"/>
              </w:rPr>
            </w:pPr>
          </w:p>
        </w:tc>
        <w:tc>
          <w:tcPr>
            <w:tcW w:w="805" w:type="dxa"/>
            <w:gridSpan w:val="2"/>
          </w:tcPr>
          <w:p w14:paraId="074119D0" w14:textId="77777777" w:rsidR="00AB33D5" w:rsidRPr="00DD749C" w:rsidRDefault="00AB33D5" w:rsidP="00DD749C">
            <w:pPr>
              <w:pStyle w:val="Listparagraf"/>
              <w:numPr>
                <w:ilvl w:val="0"/>
                <w:numId w:val="199"/>
              </w:numPr>
              <w:tabs>
                <w:tab w:val="left" w:pos="67"/>
                <w:tab w:val="left" w:pos="517"/>
              </w:tabs>
              <w:rPr>
                <w:b/>
                <w:bCs/>
                <w:sz w:val="24"/>
                <w:szCs w:val="24"/>
                <w:lang w:val="ro-RO"/>
              </w:rPr>
            </w:pPr>
          </w:p>
        </w:tc>
        <w:tc>
          <w:tcPr>
            <w:tcW w:w="8350" w:type="dxa"/>
            <w:gridSpan w:val="3"/>
            <w:vAlign w:val="center"/>
          </w:tcPr>
          <w:p w14:paraId="6787FBAE" w14:textId="77777777" w:rsidR="00AB33D5" w:rsidRPr="00DD749C" w:rsidRDefault="00AB33D5" w:rsidP="00DD749C">
            <w:pPr>
              <w:spacing w:after="0" w:line="240" w:lineRule="auto"/>
              <w:jc w:val="both"/>
              <w:rPr>
                <w:rFonts w:ascii="Times New Roman" w:hAnsi="Times New Roman"/>
                <w:noProof/>
                <w:sz w:val="24"/>
                <w:szCs w:val="24"/>
              </w:rPr>
            </w:pPr>
            <w:r w:rsidRPr="00DD749C">
              <w:rPr>
                <w:rFonts w:ascii="Times New Roman" w:hAnsi="Times New Roman"/>
                <w:noProof/>
                <w:sz w:val="24"/>
                <w:szCs w:val="24"/>
              </w:rPr>
              <w:t>Teoria sistemelor</w:t>
            </w:r>
          </w:p>
        </w:tc>
      </w:tr>
      <w:tr w:rsidR="00AB33D5" w:rsidRPr="0012359D" w14:paraId="4EFAE2CB" w14:textId="77777777" w:rsidTr="002C265B">
        <w:trPr>
          <w:trHeight w:val="198"/>
        </w:trPr>
        <w:tc>
          <w:tcPr>
            <w:tcW w:w="566" w:type="dxa"/>
            <w:gridSpan w:val="2"/>
            <w:vMerge/>
            <w:shd w:val="clear" w:color="auto" w:fill="DBE5F1" w:themeFill="accent1" w:themeFillTint="33"/>
            <w:vAlign w:val="center"/>
          </w:tcPr>
          <w:p w14:paraId="3442BB93" w14:textId="77777777" w:rsidR="00AB33D5" w:rsidRPr="00E14D7B" w:rsidRDefault="00AB33D5" w:rsidP="00F27A2E">
            <w:pPr>
              <w:spacing w:after="0" w:line="240" w:lineRule="auto"/>
              <w:contextualSpacing/>
              <w:jc w:val="center"/>
              <w:rPr>
                <w:rFonts w:ascii="Times New Roman" w:hAnsi="Times New Roman"/>
                <w:b/>
                <w:bCs/>
                <w:sz w:val="24"/>
                <w:szCs w:val="24"/>
                <w:lang w:val="ro-RO"/>
              </w:rPr>
            </w:pPr>
          </w:p>
        </w:tc>
        <w:tc>
          <w:tcPr>
            <w:tcW w:w="805" w:type="dxa"/>
            <w:gridSpan w:val="2"/>
          </w:tcPr>
          <w:p w14:paraId="7F22C479" w14:textId="77777777" w:rsidR="00AB33D5" w:rsidRPr="00DD749C" w:rsidRDefault="00AB33D5" w:rsidP="00DD749C">
            <w:pPr>
              <w:pStyle w:val="Listparagraf"/>
              <w:numPr>
                <w:ilvl w:val="0"/>
                <w:numId w:val="199"/>
              </w:numPr>
              <w:tabs>
                <w:tab w:val="left" w:pos="67"/>
                <w:tab w:val="left" w:pos="517"/>
              </w:tabs>
              <w:rPr>
                <w:b/>
                <w:bCs/>
                <w:sz w:val="24"/>
                <w:szCs w:val="24"/>
                <w:lang w:val="ro-RO"/>
              </w:rPr>
            </w:pPr>
          </w:p>
        </w:tc>
        <w:tc>
          <w:tcPr>
            <w:tcW w:w="8350" w:type="dxa"/>
            <w:gridSpan w:val="3"/>
          </w:tcPr>
          <w:p w14:paraId="73D8607F" w14:textId="77777777" w:rsidR="00AB33D5" w:rsidRPr="00DD749C" w:rsidRDefault="00AB33D5" w:rsidP="00DD749C">
            <w:pPr>
              <w:spacing w:after="0" w:line="240" w:lineRule="auto"/>
              <w:jc w:val="both"/>
              <w:rPr>
                <w:rFonts w:ascii="Times New Roman" w:hAnsi="Times New Roman"/>
                <w:noProof/>
                <w:sz w:val="24"/>
                <w:szCs w:val="24"/>
              </w:rPr>
            </w:pPr>
            <w:r w:rsidRPr="00DD749C">
              <w:rPr>
                <w:rStyle w:val="spelle"/>
                <w:rFonts w:ascii="Times New Roman" w:hAnsi="Times New Roman"/>
                <w:noProof/>
                <w:sz w:val="24"/>
                <w:szCs w:val="24"/>
              </w:rPr>
              <w:t>Teoria</w:t>
            </w:r>
            <w:r w:rsidRPr="00DD749C">
              <w:rPr>
                <w:rFonts w:ascii="Times New Roman" w:hAnsi="Times New Roman"/>
                <w:noProof/>
                <w:sz w:val="24"/>
                <w:szCs w:val="24"/>
              </w:rPr>
              <w:t xml:space="preserve"> </w:t>
            </w:r>
            <w:r w:rsidRPr="00DD749C">
              <w:rPr>
                <w:rStyle w:val="spelle"/>
                <w:rFonts w:ascii="Times New Roman" w:hAnsi="Times New Roman"/>
                <w:noProof/>
                <w:sz w:val="24"/>
                <w:szCs w:val="24"/>
              </w:rPr>
              <w:t>și</w:t>
            </w:r>
            <w:r w:rsidRPr="00DD749C">
              <w:rPr>
                <w:rFonts w:ascii="Times New Roman" w:hAnsi="Times New Roman"/>
                <w:noProof/>
                <w:sz w:val="24"/>
                <w:szCs w:val="24"/>
              </w:rPr>
              <w:t xml:space="preserve"> </w:t>
            </w:r>
            <w:r w:rsidRPr="00DD749C">
              <w:rPr>
                <w:rStyle w:val="spelle"/>
                <w:rFonts w:ascii="Times New Roman" w:hAnsi="Times New Roman"/>
                <w:noProof/>
                <w:sz w:val="24"/>
                <w:szCs w:val="24"/>
              </w:rPr>
              <w:t>modelarea</w:t>
            </w:r>
            <w:r w:rsidRPr="00DD749C">
              <w:rPr>
                <w:rFonts w:ascii="Times New Roman" w:hAnsi="Times New Roman"/>
                <w:noProof/>
                <w:sz w:val="24"/>
                <w:szCs w:val="24"/>
              </w:rPr>
              <w:t xml:space="preserve"> SEE</w:t>
            </w:r>
          </w:p>
        </w:tc>
      </w:tr>
      <w:tr w:rsidR="00AB33D5" w:rsidRPr="0012359D" w14:paraId="05D50DA0" w14:textId="77777777" w:rsidTr="002C265B">
        <w:trPr>
          <w:trHeight w:val="198"/>
        </w:trPr>
        <w:tc>
          <w:tcPr>
            <w:tcW w:w="566" w:type="dxa"/>
            <w:gridSpan w:val="2"/>
            <w:vMerge/>
            <w:shd w:val="clear" w:color="auto" w:fill="DBE5F1" w:themeFill="accent1" w:themeFillTint="33"/>
            <w:vAlign w:val="center"/>
          </w:tcPr>
          <w:p w14:paraId="09DB6CED" w14:textId="77777777" w:rsidR="00AB33D5" w:rsidRPr="00E14D7B" w:rsidRDefault="00AB33D5" w:rsidP="00F27A2E">
            <w:pPr>
              <w:spacing w:after="0" w:line="240" w:lineRule="auto"/>
              <w:contextualSpacing/>
              <w:jc w:val="center"/>
              <w:rPr>
                <w:rFonts w:ascii="Times New Roman" w:hAnsi="Times New Roman"/>
                <w:b/>
                <w:bCs/>
                <w:sz w:val="24"/>
                <w:szCs w:val="24"/>
                <w:lang w:val="ro-RO"/>
              </w:rPr>
            </w:pPr>
          </w:p>
        </w:tc>
        <w:tc>
          <w:tcPr>
            <w:tcW w:w="805" w:type="dxa"/>
            <w:gridSpan w:val="2"/>
          </w:tcPr>
          <w:p w14:paraId="41EE7825" w14:textId="77777777" w:rsidR="00AB33D5" w:rsidRPr="00DD749C" w:rsidRDefault="00AB33D5" w:rsidP="00DD749C">
            <w:pPr>
              <w:pStyle w:val="Listparagraf"/>
              <w:numPr>
                <w:ilvl w:val="0"/>
                <w:numId w:val="199"/>
              </w:numPr>
              <w:tabs>
                <w:tab w:val="left" w:pos="67"/>
                <w:tab w:val="left" w:pos="517"/>
              </w:tabs>
              <w:rPr>
                <w:b/>
                <w:bCs/>
                <w:sz w:val="24"/>
                <w:szCs w:val="24"/>
                <w:lang w:val="ro-RO"/>
              </w:rPr>
            </w:pPr>
          </w:p>
        </w:tc>
        <w:tc>
          <w:tcPr>
            <w:tcW w:w="8350" w:type="dxa"/>
            <w:gridSpan w:val="3"/>
          </w:tcPr>
          <w:p w14:paraId="7483F82F" w14:textId="77777777" w:rsidR="00AB33D5" w:rsidRPr="00DD749C" w:rsidRDefault="00AB33D5" w:rsidP="00DD749C">
            <w:pPr>
              <w:spacing w:after="0" w:line="240" w:lineRule="auto"/>
              <w:rPr>
                <w:rFonts w:ascii="Times New Roman" w:hAnsi="Times New Roman"/>
                <w:noProof/>
                <w:color w:val="000000"/>
                <w:sz w:val="24"/>
                <w:szCs w:val="24"/>
              </w:rPr>
            </w:pPr>
            <w:r w:rsidRPr="00DD749C">
              <w:rPr>
                <w:rFonts w:ascii="Times New Roman" w:hAnsi="Times New Roman"/>
                <w:noProof/>
                <w:color w:val="000000"/>
                <w:sz w:val="24"/>
                <w:szCs w:val="24"/>
              </w:rPr>
              <w:t>TIC în energetică</w:t>
            </w:r>
          </w:p>
        </w:tc>
      </w:tr>
      <w:tr w:rsidR="00AB33D5" w:rsidRPr="0012359D" w14:paraId="63ED2B80" w14:textId="77777777" w:rsidTr="002C265B">
        <w:trPr>
          <w:trHeight w:val="198"/>
        </w:trPr>
        <w:tc>
          <w:tcPr>
            <w:tcW w:w="566" w:type="dxa"/>
            <w:gridSpan w:val="2"/>
            <w:vMerge/>
            <w:shd w:val="clear" w:color="auto" w:fill="DBE5F1" w:themeFill="accent1" w:themeFillTint="33"/>
            <w:vAlign w:val="center"/>
          </w:tcPr>
          <w:p w14:paraId="597871FD" w14:textId="77777777" w:rsidR="00AB33D5" w:rsidRPr="00E14D7B" w:rsidRDefault="00AB33D5" w:rsidP="00F27A2E">
            <w:pPr>
              <w:spacing w:after="0" w:line="240" w:lineRule="auto"/>
              <w:contextualSpacing/>
              <w:jc w:val="center"/>
              <w:rPr>
                <w:rFonts w:ascii="Times New Roman" w:hAnsi="Times New Roman"/>
                <w:b/>
                <w:bCs/>
                <w:sz w:val="24"/>
                <w:szCs w:val="24"/>
                <w:lang w:val="ro-RO"/>
              </w:rPr>
            </w:pPr>
          </w:p>
        </w:tc>
        <w:tc>
          <w:tcPr>
            <w:tcW w:w="805" w:type="dxa"/>
            <w:gridSpan w:val="2"/>
          </w:tcPr>
          <w:p w14:paraId="7CB9DFF5" w14:textId="77777777" w:rsidR="00AB33D5" w:rsidRPr="00DD749C" w:rsidRDefault="00AB33D5" w:rsidP="00DD749C">
            <w:pPr>
              <w:pStyle w:val="Listparagraf"/>
              <w:numPr>
                <w:ilvl w:val="0"/>
                <w:numId w:val="199"/>
              </w:numPr>
              <w:tabs>
                <w:tab w:val="left" w:pos="67"/>
                <w:tab w:val="left" w:pos="517"/>
              </w:tabs>
              <w:rPr>
                <w:b/>
                <w:bCs/>
                <w:sz w:val="24"/>
                <w:szCs w:val="24"/>
                <w:lang w:val="ro-RO"/>
              </w:rPr>
            </w:pPr>
          </w:p>
        </w:tc>
        <w:tc>
          <w:tcPr>
            <w:tcW w:w="8350" w:type="dxa"/>
            <w:gridSpan w:val="3"/>
          </w:tcPr>
          <w:p w14:paraId="01D1AD2C" w14:textId="77777777" w:rsidR="00AB33D5" w:rsidRPr="00DD749C" w:rsidRDefault="00AB33D5" w:rsidP="00DD749C">
            <w:pPr>
              <w:autoSpaceDE w:val="0"/>
              <w:autoSpaceDN w:val="0"/>
              <w:adjustRightInd w:val="0"/>
              <w:spacing w:after="0" w:line="240" w:lineRule="auto"/>
              <w:rPr>
                <w:rFonts w:ascii="Times New Roman" w:hAnsi="Times New Roman"/>
                <w:noProof/>
                <w:sz w:val="24"/>
                <w:szCs w:val="24"/>
              </w:rPr>
            </w:pPr>
            <w:r w:rsidRPr="00DD749C">
              <w:rPr>
                <w:rFonts w:ascii="Times New Roman" w:hAnsi="Times New Roman"/>
                <w:noProof/>
                <w:color w:val="000000"/>
                <w:sz w:val="24"/>
                <w:szCs w:val="24"/>
              </w:rPr>
              <w:t>Transmisii de date</w:t>
            </w:r>
          </w:p>
        </w:tc>
      </w:tr>
      <w:tr w:rsidR="00AB33D5" w:rsidRPr="0012359D" w14:paraId="25DA9E28" w14:textId="77777777" w:rsidTr="002C265B">
        <w:trPr>
          <w:trHeight w:val="198"/>
        </w:trPr>
        <w:tc>
          <w:tcPr>
            <w:tcW w:w="566" w:type="dxa"/>
            <w:gridSpan w:val="2"/>
            <w:vMerge/>
            <w:shd w:val="clear" w:color="auto" w:fill="DBE5F1" w:themeFill="accent1" w:themeFillTint="33"/>
            <w:vAlign w:val="center"/>
          </w:tcPr>
          <w:p w14:paraId="1CAAC863" w14:textId="77777777" w:rsidR="00AB33D5" w:rsidRPr="00E14D7B" w:rsidRDefault="00AB33D5" w:rsidP="00F27A2E">
            <w:pPr>
              <w:spacing w:after="0" w:line="240" w:lineRule="auto"/>
              <w:contextualSpacing/>
              <w:jc w:val="center"/>
              <w:rPr>
                <w:rFonts w:ascii="Times New Roman" w:hAnsi="Times New Roman"/>
                <w:b/>
                <w:bCs/>
                <w:sz w:val="24"/>
                <w:szCs w:val="24"/>
                <w:lang w:val="ro-RO"/>
              </w:rPr>
            </w:pPr>
          </w:p>
        </w:tc>
        <w:tc>
          <w:tcPr>
            <w:tcW w:w="805" w:type="dxa"/>
            <w:gridSpan w:val="2"/>
          </w:tcPr>
          <w:p w14:paraId="5ED6443F" w14:textId="77777777" w:rsidR="00AB33D5" w:rsidRPr="00DD749C" w:rsidRDefault="00AB33D5" w:rsidP="00DD749C">
            <w:pPr>
              <w:pStyle w:val="Listparagraf"/>
              <w:numPr>
                <w:ilvl w:val="0"/>
                <w:numId w:val="199"/>
              </w:numPr>
              <w:tabs>
                <w:tab w:val="left" w:pos="67"/>
                <w:tab w:val="left" w:pos="517"/>
              </w:tabs>
              <w:rPr>
                <w:b/>
                <w:bCs/>
                <w:sz w:val="24"/>
                <w:szCs w:val="24"/>
                <w:lang w:val="ro-RO"/>
              </w:rPr>
            </w:pPr>
          </w:p>
        </w:tc>
        <w:tc>
          <w:tcPr>
            <w:tcW w:w="8350" w:type="dxa"/>
            <w:gridSpan w:val="3"/>
          </w:tcPr>
          <w:p w14:paraId="5D050D43" w14:textId="77777777" w:rsidR="00AB33D5" w:rsidRPr="00DD749C" w:rsidRDefault="00AB33D5" w:rsidP="00DD749C">
            <w:pPr>
              <w:autoSpaceDE w:val="0"/>
              <w:autoSpaceDN w:val="0"/>
              <w:adjustRightInd w:val="0"/>
              <w:spacing w:after="0" w:line="240" w:lineRule="auto"/>
              <w:rPr>
                <w:rFonts w:ascii="Times New Roman" w:hAnsi="Times New Roman"/>
                <w:noProof/>
                <w:color w:val="000000"/>
                <w:sz w:val="24"/>
                <w:szCs w:val="24"/>
              </w:rPr>
            </w:pPr>
            <w:r w:rsidRPr="00DD749C">
              <w:rPr>
                <w:rFonts w:ascii="Times New Roman" w:hAnsi="Times New Roman"/>
                <w:noProof/>
                <w:color w:val="000000"/>
                <w:sz w:val="24"/>
                <w:szCs w:val="24"/>
              </w:rPr>
              <w:t>Utilizări ale energie electrice</w:t>
            </w:r>
          </w:p>
        </w:tc>
      </w:tr>
      <w:tr w:rsidR="00AB33D5" w:rsidRPr="0012359D" w14:paraId="5FF7130C" w14:textId="77777777" w:rsidTr="002C265B">
        <w:trPr>
          <w:trHeight w:val="198"/>
        </w:trPr>
        <w:tc>
          <w:tcPr>
            <w:tcW w:w="566" w:type="dxa"/>
            <w:gridSpan w:val="2"/>
            <w:vMerge/>
            <w:shd w:val="clear" w:color="auto" w:fill="DBE5F1" w:themeFill="accent1" w:themeFillTint="33"/>
            <w:vAlign w:val="center"/>
          </w:tcPr>
          <w:p w14:paraId="4EF21DB3" w14:textId="77777777" w:rsidR="00AB33D5" w:rsidRPr="00E14D7B" w:rsidRDefault="00AB33D5" w:rsidP="00F27A2E">
            <w:pPr>
              <w:spacing w:after="0" w:line="240" w:lineRule="auto"/>
              <w:contextualSpacing/>
              <w:jc w:val="center"/>
              <w:rPr>
                <w:rFonts w:ascii="Times New Roman" w:hAnsi="Times New Roman"/>
                <w:b/>
                <w:bCs/>
                <w:sz w:val="24"/>
                <w:szCs w:val="24"/>
                <w:lang w:val="ro-RO"/>
              </w:rPr>
            </w:pPr>
          </w:p>
        </w:tc>
        <w:tc>
          <w:tcPr>
            <w:tcW w:w="805" w:type="dxa"/>
            <w:gridSpan w:val="2"/>
          </w:tcPr>
          <w:p w14:paraId="396A4C92" w14:textId="77777777" w:rsidR="00AB33D5" w:rsidRPr="00DD749C" w:rsidRDefault="00AB33D5" w:rsidP="00DD749C">
            <w:pPr>
              <w:pStyle w:val="Listparagraf"/>
              <w:numPr>
                <w:ilvl w:val="0"/>
                <w:numId w:val="199"/>
              </w:numPr>
              <w:tabs>
                <w:tab w:val="left" w:pos="67"/>
                <w:tab w:val="left" w:pos="517"/>
              </w:tabs>
              <w:rPr>
                <w:b/>
                <w:bCs/>
                <w:sz w:val="24"/>
                <w:szCs w:val="24"/>
                <w:lang w:val="ro-RO"/>
              </w:rPr>
            </w:pPr>
          </w:p>
        </w:tc>
        <w:tc>
          <w:tcPr>
            <w:tcW w:w="8350" w:type="dxa"/>
            <w:gridSpan w:val="3"/>
            <w:vAlign w:val="bottom"/>
          </w:tcPr>
          <w:p w14:paraId="3E085023" w14:textId="77777777" w:rsidR="00AB33D5" w:rsidRPr="0012359D" w:rsidRDefault="00AB33D5" w:rsidP="005C0F51">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Utilizarea energiei</w:t>
            </w:r>
          </w:p>
        </w:tc>
      </w:tr>
      <w:tr w:rsidR="00AB33D5" w:rsidRPr="0012359D" w14:paraId="24DC19BA" w14:textId="77777777" w:rsidTr="002C265B">
        <w:trPr>
          <w:trHeight w:val="198"/>
        </w:trPr>
        <w:tc>
          <w:tcPr>
            <w:tcW w:w="566" w:type="dxa"/>
            <w:gridSpan w:val="2"/>
            <w:vMerge/>
            <w:shd w:val="clear" w:color="auto" w:fill="DBE5F1" w:themeFill="accent1" w:themeFillTint="33"/>
            <w:vAlign w:val="center"/>
          </w:tcPr>
          <w:p w14:paraId="24A2A660" w14:textId="77777777" w:rsidR="00AB33D5" w:rsidRPr="00E14D7B" w:rsidRDefault="00AB33D5" w:rsidP="00F27A2E">
            <w:pPr>
              <w:spacing w:after="0" w:line="240" w:lineRule="auto"/>
              <w:contextualSpacing/>
              <w:jc w:val="center"/>
              <w:rPr>
                <w:rFonts w:ascii="Times New Roman" w:hAnsi="Times New Roman"/>
                <w:b/>
                <w:bCs/>
                <w:sz w:val="24"/>
                <w:szCs w:val="24"/>
                <w:lang w:val="ro-RO"/>
              </w:rPr>
            </w:pPr>
          </w:p>
        </w:tc>
        <w:tc>
          <w:tcPr>
            <w:tcW w:w="805" w:type="dxa"/>
            <w:gridSpan w:val="2"/>
          </w:tcPr>
          <w:p w14:paraId="0ED583C0" w14:textId="77777777" w:rsidR="00AB33D5" w:rsidRPr="00DD749C" w:rsidRDefault="00AB33D5" w:rsidP="00DD749C">
            <w:pPr>
              <w:pStyle w:val="Listparagraf"/>
              <w:numPr>
                <w:ilvl w:val="0"/>
                <w:numId w:val="199"/>
              </w:numPr>
              <w:tabs>
                <w:tab w:val="left" w:pos="67"/>
                <w:tab w:val="left" w:pos="517"/>
              </w:tabs>
              <w:rPr>
                <w:b/>
                <w:bCs/>
                <w:sz w:val="24"/>
                <w:szCs w:val="24"/>
                <w:lang w:val="ro-RO"/>
              </w:rPr>
            </w:pPr>
          </w:p>
        </w:tc>
        <w:tc>
          <w:tcPr>
            <w:tcW w:w="8350" w:type="dxa"/>
            <w:gridSpan w:val="3"/>
            <w:vAlign w:val="bottom"/>
          </w:tcPr>
          <w:p w14:paraId="302C0C2E" w14:textId="77777777" w:rsidR="00AB33D5" w:rsidRPr="0012359D" w:rsidRDefault="00AB33D5" w:rsidP="005C0F51">
            <w:pPr>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Mecanisme și organe de mașini</w:t>
            </w:r>
          </w:p>
        </w:tc>
      </w:tr>
      <w:tr w:rsidR="00AB33D5" w:rsidRPr="0012359D" w14:paraId="4DEB75C0" w14:textId="77777777" w:rsidTr="002C265B">
        <w:trPr>
          <w:trHeight w:val="198"/>
        </w:trPr>
        <w:tc>
          <w:tcPr>
            <w:tcW w:w="566" w:type="dxa"/>
            <w:gridSpan w:val="2"/>
            <w:vMerge/>
            <w:shd w:val="clear" w:color="auto" w:fill="DBE5F1" w:themeFill="accent1" w:themeFillTint="33"/>
            <w:vAlign w:val="center"/>
          </w:tcPr>
          <w:p w14:paraId="2AD3C652" w14:textId="77777777" w:rsidR="00AB33D5" w:rsidRPr="00E14D7B" w:rsidRDefault="00AB33D5" w:rsidP="00F27A2E">
            <w:pPr>
              <w:spacing w:after="0" w:line="240" w:lineRule="auto"/>
              <w:contextualSpacing/>
              <w:jc w:val="center"/>
              <w:rPr>
                <w:rFonts w:ascii="Times New Roman" w:hAnsi="Times New Roman"/>
                <w:b/>
                <w:bCs/>
                <w:sz w:val="24"/>
                <w:szCs w:val="24"/>
                <w:lang w:val="ro-RO"/>
              </w:rPr>
            </w:pPr>
          </w:p>
        </w:tc>
        <w:tc>
          <w:tcPr>
            <w:tcW w:w="805" w:type="dxa"/>
            <w:gridSpan w:val="2"/>
          </w:tcPr>
          <w:p w14:paraId="196BF1C9" w14:textId="77777777" w:rsidR="00AB33D5" w:rsidRPr="00DD749C" w:rsidRDefault="00AB33D5" w:rsidP="00DD749C">
            <w:pPr>
              <w:pStyle w:val="Listparagraf"/>
              <w:numPr>
                <w:ilvl w:val="0"/>
                <w:numId w:val="199"/>
              </w:numPr>
              <w:tabs>
                <w:tab w:val="left" w:pos="67"/>
                <w:tab w:val="left" w:pos="517"/>
              </w:tabs>
              <w:rPr>
                <w:b/>
                <w:bCs/>
                <w:sz w:val="24"/>
                <w:szCs w:val="24"/>
                <w:lang w:val="ro-RO"/>
              </w:rPr>
            </w:pPr>
          </w:p>
        </w:tc>
        <w:tc>
          <w:tcPr>
            <w:tcW w:w="8350" w:type="dxa"/>
            <w:gridSpan w:val="3"/>
          </w:tcPr>
          <w:p w14:paraId="5D27761F" w14:textId="77777777" w:rsidR="00AB33D5" w:rsidRPr="00E14D7B" w:rsidRDefault="00AB33D5" w:rsidP="00DD749C">
            <w:pPr>
              <w:spacing w:after="0" w:line="240" w:lineRule="auto"/>
              <w:contextualSpacing/>
              <w:rPr>
                <w:rFonts w:ascii="Times New Roman" w:hAnsi="Times New Roman"/>
                <w:b/>
                <w:color w:val="C00000"/>
                <w:sz w:val="24"/>
                <w:szCs w:val="24"/>
                <w:lang w:val="ro-RO"/>
              </w:rPr>
            </w:pPr>
            <w:r w:rsidRPr="00E14D7B">
              <w:rPr>
                <w:rFonts w:ascii="Times New Roman" w:hAnsi="Times New Roman"/>
                <w:b/>
                <w:color w:val="C00000"/>
                <w:sz w:val="24"/>
                <w:szCs w:val="24"/>
                <w:lang w:val="ro-RO"/>
              </w:rPr>
              <w:t>Practica de specialitate</w:t>
            </w:r>
          </w:p>
        </w:tc>
      </w:tr>
      <w:tr w:rsidR="00AB33D5" w:rsidRPr="0012359D" w14:paraId="14E58F67" w14:textId="77777777" w:rsidTr="002C265B">
        <w:trPr>
          <w:trHeight w:val="198"/>
        </w:trPr>
        <w:tc>
          <w:tcPr>
            <w:tcW w:w="566" w:type="dxa"/>
            <w:gridSpan w:val="2"/>
            <w:vMerge/>
            <w:shd w:val="clear" w:color="auto" w:fill="DBE5F1" w:themeFill="accent1" w:themeFillTint="33"/>
            <w:vAlign w:val="center"/>
          </w:tcPr>
          <w:p w14:paraId="5D113591" w14:textId="77777777" w:rsidR="00AB33D5" w:rsidRPr="00E14D7B" w:rsidRDefault="00AB33D5" w:rsidP="00F27A2E">
            <w:pPr>
              <w:spacing w:after="0" w:line="240" w:lineRule="auto"/>
              <w:contextualSpacing/>
              <w:jc w:val="center"/>
              <w:rPr>
                <w:rFonts w:ascii="Times New Roman" w:hAnsi="Times New Roman"/>
                <w:b/>
                <w:bCs/>
                <w:sz w:val="24"/>
                <w:szCs w:val="24"/>
                <w:lang w:val="ro-RO"/>
              </w:rPr>
            </w:pPr>
          </w:p>
        </w:tc>
        <w:tc>
          <w:tcPr>
            <w:tcW w:w="805" w:type="dxa"/>
            <w:gridSpan w:val="2"/>
          </w:tcPr>
          <w:p w14:paraId="7840EE50" w14:textId="77777777" w:rsidR="00AB33D5" w:rsidRPr="00DD749C" w:rsidRDefault="00AB33D5" w:rsidP="00DD749C">
            <w:pPr>
              <w:pStyle w:val="Listparagraf"/>
              <w:numPr>
                <w:ilvl w:val="0"/>
                <w:numId w:val="199"/>
              </w:numPr>
              <w:tabs>
                <w:tab w:val="left" w:pos="67"/>
                <w:tab w:val="left" w:pos="517"/>
              </w:tabs>
              <w:rPr>
                <w:b/>
                <w:bCs/>
                <w:sz w:val="24"/>
                <w:szCs w:val="24"/>
                <w:lang w:val="ro-RO"/>
              </w:rPr>
            </w:pPr>
          </w:p>
        </w:tc>
        <w:tc>
          <w:tcPr>
            <w:tcW w:w="8350" w:type="dxa"/>
            <w:gridSpan w:val="3"/>
          </w:tcPr>
          <w:p w14:paraId="6E036FD1" w14:textId="77777777" w:rsidR="00AB33D5" w:rsidRPr="00E14D7B" w:rsidRDefault="00AB33D5" w:rsidP="00DD749C">
            <w:pPr>
              <w:spacing w:after="0" w:line="240" w:lineRule="auto"/>
              <w:contextualSpacing/>
              <w:rPr>
                <w:rFonts w:ascii="Times New Roman" w:hAnsi="Times New Roman"/>
                <w:b/>
                <w:color w:val="C00000"/>
                <w:sz w:val="24"/>
                <w:szCs w:val="24"/>
                <w:lang w:val="ro-RO"/>
              </w:rPr>
            </w:pPr>
            <w:r w:rsidRPr="00E14D7B">
              <w:rPr>
                <w:rFonts w:ascii="Times New Roman" w:hAnsi="Times New Roman"/>
                <w:b/>
                <w:color w:val="C00000"/>
                <w:sz w:val="24"/>
                <w:szCs w:val="24"/>
                <w:lang w:val="ro-RO"/>
              </w:rPr>
              <w:t xml:space="preserve">Elaborarea </w:t>
            </w:r>
            <w:r w:rsidRPr="00E14D7B">
              <w:rPr>
                <w:rFonts w:ascii="Times New Roman" w:hAnsi="Times New Roman"/>
                <w:b/>
                <w:i/>
                <w:color w:val="C00000"/>
                <w:sz w:val="24"/>
                <w:szCs w:val="24"/>
                <w:lang w:val="ro-RO"/>
              </w:rPr>
              <w:t>Proiectului de diplomă</w:t>
            </w:r>
          </w:p>
        </w:tc>
      </w:tr>
      <w:tr w:rsidR="00AB33D5" w:rsidRPr="0012359D" w14:paraId="62F8BCD5" w14:textId="77777777" w:rsidTr="002C265B">
        <w:trPr>
          <w:trHeight w:val="198"/>
        </w:trPr>
        <w:tc>
          <w:tcPr>
            <w:tcW w:w="566" w:type="dxa"/>
            <w:gridSpan w:val="2"/>
            <w:vMerge/>
            <w:shd w:val="clear" w:color="auto" w:fill="DBE5F1" w:themeFill="accent1" w:themeFillTint="33"/>
            <w:vAlign w:val="center"/>
          </w:tcPr>
          <w:p w14:paraId="45BB1A3D" w14:textId="77777777" w:rsidR="00AB33D5" w:rsidRPr="00E14D7B" w:rsidRDefault="00AB33D5" w:rsidP="00F27A2E">
            <w:pPr>
              <w:spacing w:after="0" w:line="240" w:lineRule="auto"/>
              <w:contextualSpacing/>
              <w:jc w:val="center"/>
              <w:rPr>
                <w:rFonts w:ascii="Times New Roman" w:hAnsi="Times New Roman"/>
                <w:b/>
                <w:bCs/>
                <w:sz w:val="24"/>
                <w:szCs w:val="24"/>
                <w:lang w:val="ro-RO"/>
              </w:rPr>
            </w:pPr>
          </w:p>
        </w:tc>
        <w:tc>
          <w:tcPr>
            <w:tcW w:w="805" w:type="dxa"/>
            <w:gridSpan w:val="2"/>
          </w:tcPr>
          <w:p w14:paraId="35EA7C5D" w14:textId="77777777" w:rsidR="00AB33D5" w:rsidRPr="00DD749C" w:rsidRDefault="00AB33D5" w:rsidP="00DD749C">
            <w:pPr>
              <w:pStyle w:val="Listparagraf"/>
              <w:numPr>
                <w:ilvl w:val="0"/>
                <w:numId w:val="199"/>
              </w:numPr>
              <w:tabs>
                <w:tab w:val="left" w:pos="67"/>
                <w:tab w:val="left" w:pos="517"/>
              </w:tabs>
              <w:rPr>
                <w:b/>
                <w:bCs/>
                <w:sz w:val="24"/>
                <w:szCs w:val="24"/>
                <w:lang w:val="ro-RO"/>
              </w:rPr>
            </w:pPr>
          </w:p>
        </w:tc>
        <w:tc>
          <w:tcPr>
            <w:tcW w:w="8350" w:type="dxa"/>
            <w:gridSpan w:val="3"/>
          </w:tcPr>
          <w:p w14:paraId="7FB1CC54" w14:textId="77777777" w:rsidR="00AB33D5" w:rsidRPr="00E14D7B" w:rsidRDefault="00AB33D5" w:rsidP="00DD749C">
            <w:pPr>
              <w:spacing w:after="0" w:line="240" w:lineRule="auto"/>
              <w:contextualSpacing/>
              <w:rPr>
                <w:rFonts w:ascii="Times New Roman" w:hAnsi="Times New Roman"/>
                <w:b/>
                <w:color w:val="C00000"/>
                <w:sz w:val="24"/>
                <w:szCs w:val="24"/>
                <w:lang w:val="ro-RO"/>
              </w:rPr>
            </w:pPr>
            <w:r w:rsidRPr="00E14D7B">
              <w:rPr>
                <w:rFonts w:ascii="Times New Roman" w:hAnsi="Times New Roman"/>
                <w:b/>
                <w:color w:val="C00000"/>
                <w:sz w:val="24"/>
                <w:szCs w:val="24"/>
                <w:lang w:val="ro-RO"/>
              </w:rPr>
              <w:t xml:space="preserve">Practică pentru </w:t>
            </w:r>
            <w:r w:rsidRPr="00E14D7B">
              <w:rPr>
                <w:rFonts w:ascii="Times New Roman" w:hAnsi="Times New Roman"/>
                <w:b/>
                <w:i/>
                <w:color w:val="C00000"/>
                <w:sz w:val="24"/>
                <w:szCs w:val="24"/>
                <w:lang w:val="ro-RO"/>
              </w:rPr>
              <w:t>Proiectul de diplomă</w:t>
            </w:r>
          </w:p>
        </w:tc>
      </w:tr>
      <w:tr w:rsidR="002C265B" w:rsidRPr="002C265B" w14:paraId="1195CD76" w14:textId="77777777" w:rsidTr="002C265B">
        <w:trPr>
          <w:gridAfter w:val="2"/>
          <w:wAfter w:w="548" w:type="dxa"/>
          <w:trHeight w:val="220"/>
        </w:trPr>
        <w:tc>
          <w:tcPr>
            <w:tcW w:w="566" w:type="dxa"/>
            <w:gridSpan w:val="2"/>
            <w:vMerge w:val="restart"/>
            <w:shd w:val="clear" w:color="auto" w:fill="DBE5F1"/>
          </w:tcPr>
          <w:p w14:paraId="7F8517F2" w14:textId="77777777" w:rsidR="002C265B" w:rsidRPr="002C265B" w:rsidRDefault="002C265B" w:rsidP="009F321A">
            <w:pPr>
              <w:spacing w:after="0" w:line="240" w:lineRule="auto"/>
              <w:contextualSpacing/>
              <w:rPr>
                <w:rFonts w:ascii="Times New Roman" w:hAnsi="Times New Roman"/>
                <w:b/>
                <w:bCs/>
                <w:color w:val="002060"/>
                <w:sz w:val="24"/>
                <w:szCs w:val="24"/>
                <w:lang w:val="ro-RO"/>
              </w:rPr>
            </w:pPr>
          </w:p>
          <w:p w14:paraId="2FF48A5D" w14:textId="77777777" w:rsidR="002C265B" w:rsidRPr="002C265B" w:rsidRDefault="002C265B" w:rsidP="009F321A">
            <w:pPr>
              <w:spacing w:after="0" w:line="240" w:lineRule="auto"/>
              <w:contextualSpacing/>
              <w:rPr>
                <w:rFonts w:ascii="Times New Roman" w:hAnsi="Times New Roman"/>
                <w:b/>
                <w:bCs/>
                <w:color w:val="002060"/>
                <w:sz w:val="24"/>
                <w:szCs w:val="24"/>
                <w:lang w:val="ro-RO"/>
              </w:rPr>
            </w:pPr>
            <w:r w:rsidRPr="002C265B">
              <w:rPr>
                <w:rFonts w:ascii="Times New Roman" w:hAnsi="Times New Roman"/>
                <w:b/>
                <w:bCs/>
                <w:color w:val="002060"/>
                <w:sz w:val="24"/>
                <w:szCs w:val="24"/>
                <w:lang w:val="ro-RO"/>
              </w:rPr>
              <w:t>9.</w:t>
            </w:r>
          </w:p>
        </w:tc>
        <w:tc>
          <w:tcPr>
            <w:tcW w:w="8607" w:type="dxa"/>
            <w:gridSpan w:val="3"/>
            <w:shd w:val="clear" w:color="auto" w:fill="DBE5F1"/>
            <w:vAlign w:val="center"/>
          </w:tcPr>
          <w:p w14:paraId="536CD78B" w14:textId="77777777" w:rsidR="002C265B" w:rsidRPr="002C265B" w:rsidRDefault="002C265B" w:rsidP="009F321A">
            <w:pPr>
              <w:spacing w:after="0" w:line="240" w:lineRule="auto"/>
              <w:contextualSpacing/>
              <w:rPr>
                <w:rFonts w:ascii="Times New Roman" w:hAnsi="Times New Roman"/>
                <w:b/>
                <w:color w:val="002060"/>
                <w:sz w:val="24"/>
                <w:szCs w:val="24"/>
                <w:lang w:val="ro-RO"/>
              </w:rPr>
            </w:pPr>
            <w:r w:rsidRPr="002C265B">
              <w:rPr>
                <w:rFonts w:ascii="Times New Roman" w:hAnsi="Times New Roman"/>
                <w:b/>
                <w:bCs/>
                <w:i/>
                <w:color w:val="002060"/>
                <w:sz w:val="24"/>
                <w:szCs w:val="24"/>
                <w:lang w:val="ro-RO" w:eastAsia="ro-RO"/>
              </w:rPr>
              <w:t>Programul de studii</w:t>
            </w:r>
            <w:r w:rsidRPr="002C265B">
              <w:rPr>
                <w:rFonts w:ascii="Times New Roman" w:hAnsi="Times New Roman"/>
                <w:b/>
                <w:bCs/>
                <w:color w:val="002060"/>
                <w:sz w:val="24"/>
                <w:szCs w:val="24"/>
                <w:lang w:val="ro-RO" w:eastAsia="ro-RO"/>
              </w:rPr>
              <w:t xml:space="preserve">: </w:t>
            </w:r>
            <w:r w:rsidRPr="002C265B">
              <w:rPr>
                <w:rFonts w:ascii="Times New Roman" w:eastAsia="Times New Roman" w:hAnsi="Times New Roman"/>
                <w:b/>
                <w:color w:val="002060"/>
                <w:sz w:val="24"/>
                <w:szCs w:val="24"/>
                <w:lang w:val="ro-RO"/>
              </w:rPr>
              <w:t>Energetică și ingineria fluidelor  (L20202011090)</w:t>
            </w:r>
          </w:p>
        </w:tc>
      </w:tr>
      <w:tr w:rsidR="002C265B" w:rsidRPr="002C265B" w14:paraId="11ED8D35" w14:textId="77777777" w:rsidTr="002C265B">
        <w:trPr>
          <w:gridAfter w:val="2"/>
          <w:wAfter w:w="548" w:type="dxa"/>
          <w:trHeight w:val="198"/>
        </w:trPr>
        <w:tc>
          <w:tcPr>
            <w:tcW w:w="566" w:type="dxa"/>
            <w:gridSpan w:val="2"/>
            <w:vMerge/>
            <w:vAlign w:val="center"/>
          </w:tcPr>
          <w:p w14:paraId="3AF7D2CD" w14:textId="77777777" w:rsidR="002C265B" w:rsidRPr="002C265B" w:rsidRDefault="002C265B" w:rsidP="009F321A">
            <w:pPr>
              <w:spacing w:after="0" w:line="240" w:lineRule="auto"/>
              <w:contextualSpacing/>
              <w:jc w:val="center"/>
              <w:rPr>
                <w:rFonts w:ascii="Times New Roman" w:hAnsi="Times New Roman"/>
                <w:b/>
                <w:bCs/>
                <w:sz w:val="24"/>
                <w:szCs w:val="24"/>
                <w:lang w:val="ro-RO"/>
              </w:rPr>
            </w:pPr>
          </w:p>
        </w:tc>
        <w:tc>
          <w:tcPr>
            <w:tcW w:w="709" w:type="dxa"/>
          </w:tcPr>
          <w:p w14:paraId="505EDF62" w14:textId="77777777" w:rsidR="002C265B" w:rsidRPr="002C265B" w:rsidRDefault="002C265B" w:rsidP="002C265B">
            <w:pPr>
              <w:numPr>
                <w:ilvl w:val="0"/>
                <w:numId w:val="201"/>
              </w:numPr>
              <w:tabs>
                <w:tab w:val="left" w:pos="67"/>
                <w:tab w:val="left" w:pos="517"/>
              </w:tabs>
              <w:spacing w:after="0" w:line="240" w:lineRule="auto"/>
              <w:ind w:hanging="850"/>
              <w:contextualSpacing/>
              <w:rPr>
                <w:rFonts w:ascii="Times New Roman" w:hAnsi="Times New Roman"/>
                <w:b/>
                <w:bCs/>
                <w:sz w:val="24"/>
                <w:szCs w:val="24"/>
                <w:lang w:val="ro-RO"/>
              </w:rPr>
            </w:pPr>
          </w:p>
        </w:tc>
        <w:tc>
          <w:tcPr>
            <w:tcW w:w="7898" w:type="dxa"/>
            <w:gridSpan w:val="2"/>
            <w:tcBorders>
              <w:right w:val="single" w:sz="4" w:space="0" w:color="95B3D7"/>
            </w:tcBorders>
            <w:vAlign w:val="center"/>
          </w:tcPr>
          <w:p w14:paraId="62AC956E" w14:textId="77777777" w:rsidR="002C265B" w:rsidRPr="002C265B" w:rsidRDefault="002C265B" w:rsidP="009F321A">
            <w:pPr>
              <w:spacing w:after="0" w:line="240" w:lineRule="auto"/>
              <w:jc w:val="both"/>
              <w:rPr>
                <w:rFonts w:ascii="Times New Roman" w:hAnsi="Times New Roman"/>
                <w:noProof/>
                <w:sz w:val="24"/>
                <w:szCs w:val="24"/>
                <w:lang w:val="ro-RO"/>
              </w:rPr>
            </w:pPr>
            <w:r w:rsidRPr="002C265B">
              <w:rPr>
                <w:rFonts w:ascii="Times New Roman" w:hAnsi="Times New Roman"/>
                <w:noProof/>
                <w:sz w:val="24"/>
                <w:szCs w:val="24"/>
              </w:rPr>
              <w:t>Acţionări hidropneumatice</w:t>
            </w:r>
          </w:p>
        </w:tc>
      </w:tr>
      <w:tr w:rsidR="002C265B" w:rsidRPr="002C265B" w14:paraId="03FA5265" w14:textId="77777777" w:rsidTr="002C265B">
        <w:trPr>
          <w:gridAfter w:val="2"/>
          <w:wAfter w:w="548" w:type="dxa"/>
          <w:trHeight w:val="198"/>
        </w:trPr>
        <w:tc>
          <w:tcPr>
            <w:tcW w:w="566" w:type="dxa"/>
            <w:gridSpan w:val="2"/>
            <w:vMerge/>
            <w:vAlign w:val="center"/>
          </w:tcPr>
          <w:p w14:paraId="614EE179" w14:textId="77777777" w:rsidR="002C265B" w:rsidRPr="002C265B" w:rsidRDefault="002C265B" w:rsidP="009F321A">
            <w:pPr>
              <w:spacing w:after="0" w:line="240" w:lineRule="auto"/>
              <w:contextualSpacing/>
              <w:jc w:val="center"/>
              <w:rPr>
                <w:rFonts w:ascii="Times New Roman" w:hAnsi="Times New Roman"/>
                <w:b/>
                <w:bCs/>
                <w:sz w:val="24"/>
                <w:szCs w:val="24"/>
                <w:lang w:val="ro-RO"/>
              </w:rPr>
            </w:pPr>
          </w:p>
        </w:tc>
        <w:tc>
          <w:tcPr>
            <w:tcW w:w="709" w:type="dxa"/>
          </w:tcPr>
          <w:p w14:paraId="2A2CDA24" w14:textId="77777777" w:rsidR="002C265B" w:rsidRPr="002C265B" w:rsidRDefault="002C265B" w:rsidP="002C265B">
            <w:pPr>
              <w:numPr>
                <w:ilvl w:val="0"/>
                <w:numId w:val="201"/>
              </w:numPr>
              <w:tabs>
                <w:tab w:val="left" w:pos="67"/>
                <w:tab w:val="left" w:pos="517"/>
              </w:tabs>
              <w:spacing w:after="0" w:line="240" w:lineRule="auto"/>
              <w:ind w:hanging="850"/>
              <w:contextualSpacing/>
              <w:rPr>
                <w:rFonts w:ascii="Times New Roman" w:hAnsi="Times New Roman"/>
                <w:b/>
                <w:bCs/>
                <w:sz w:val="24"/>
                <w:szCs w:val="24"/>
                <w:lang w:val="ro-RO"/>
              </w:rPr>
            </w:pPr>
          </w:p>
        </w:tc>
        <w:tc>
          <w:tcPr>
            <w:tcW w:w="7898" w:type="dxa"/>
            <w:gridSpan w:val="2"/>
            <w:vAlign w:val="center"/>
          </w:tcPr>
          <w:p w14:paraId="15B9623C" w14:textId="77777777" w:rsidR="002C265B" w:rsidRPr="002C265B" w:rsidRDefault="002C265B" w:rsidP="009F321A">
            <w:pPr>
              <w:spacing w:after="0" w:line="240" w:lineRule="auto"/>
              <w:jc w:val="both"/>
              <w:rPr>
                <w:rFonts w:ascii="Times New Roman" w:eastAsia="Times New Roman" w:hAnsi="Times New Roman"/>
                <w:noProof/>
                <w:sz w:val="24"/>
                <w:szCs w:val="24"/>
                <w:lang w:val="en-US"/>
              </w:rPr>
            </w:pPr>
            <w:r w:rsidRPr="002C265B">
              <w:rPr>
                <w:rFonts w:ascii="Times New Roman" w:hAnsi="Times New Roman"/>
                <w:noProof/>
                <w:sz w:val="24"/>
                <w:szCs w:val="24"/>
              </w:rPr>
              <w:t>Amenajarea resurselor de apă</w:t>
            </w:r>
          </w:p>
        </w:tc>
      </w:tr>
      <w:tr w:rsidR="002C265B" w:rsidRPr="002C265B" w14:paraId="2564D8E7" w14:textId="77777777" w:rsidTr="002C265B">
        <w:trPr>
          <w:gridAfter w:val="2"/>
          <w:wAfter w:w="548" w:type="dxa"/>
          <w:trHeight w:val="198"/>
        </w:trPr>
        <w:tc>
          <w:tcPr>
            <w:tcW w:w="566" w:type="dxa"/>
            <w:gridSpan w:val="2"/>
            <w:vMerge/>
            <w:vAlign w:val="center"/>
          </w:tcPr>
          <w:p w14:paraId="3537A1D1" w14:textId="77777777" w:rsidR="002C265B" w:rsidRPr="002C265B" w:rsidRDefault="002C265B" w:rsidP="009F321A">
            <w:pPr>
              <w:spacing w:after="0" w:line="240" w:lineRule="auto"/>
              <w:contextualSpacing/>
              <w:jc w:val="center"/>
              <w:rPr>
                <w:rFonts w:ascii="Times New Roman" w:hAnsi="Times New Roman"/>
                <w:b/>
                <w:bCs/>
                <w:sz w:val="24"/>
                <w:szCs w:val="24"/>
                <w:lang w:val="ro-RO"/>
              </w:rPr>
            </w:pPr>
          </w:p>
        </w:tc>
        <w:tc>
          <w:tcPr>
            <w:tcW w:w="709" w:type="dxa"/>
          </w:tcPr>
          <w:p w14:paraId="3247A073" w14:textId="77777777" w:rsidR="002C265B" w:rsidRPr="002C265B" w:rsidRDefault="002C265B" w:rsidP="002C265B">
            <w:pPr>
              <w:numPr>
                <w:ilvl w:val="0"/>
                <w:numId w:val="201"/>
              </w:numPr>
              <w:tabs>
                <w:tab w:val="left" w:pos="67"/>
                <w:tab w:val="left" w:pos="517"/>
              </w:tabs>
              <w:spacing w:after="0" w:line="240" w:lineRule="auto"/>
              <w:ind w:hanging="850"/>
              <w:contextualSpacing/>
              <w:rPr>
                <w:rFonts w:ascii="Times New Roman" w:hAnsi="Times New Roman"/>
                <w:b/>
                <w:bCs/>
                <w:sz w:val="24"/>
                <w:szCs w:val="24"/>
                <w:lang w:val="ro-RO"/>
              </w:rPr>
            </w:pPr>
          </w:p>
        </w:tc>
        <w:tc>
          <w:tcPr>
            <w:tcW w:w="7898" w:type="dxa"/>
            <w:gridSpan w:val="2"/>
            <w:vAlign w:val="center"/>
          </w:tcPr>
          <w:p w14:paraId="00E3273C" w14:textId="77777777" w:rsidR="002C265B" w:rsidRPr="002C265B" w:rsidRDefault="002C265B" w:rsidP="009F321A">
            <w:pPr>
              <w:spacing w:after="0" w:line="240" w:lineRule="auto"/>
              <w:jc w:val="both"/>
              <w:rPr>
                <w:rFonts w:ascii="Times New Roman" w:eastAsia="Times New Roman" w:hAnsi="Times New Roman"/>
                <w:noProof/>
                <w:sz w:val="24"/>
                <w:szCs w:val="24"/>
                <w:lang w:val="en-US"/>
              </w:rPr>
            </w:pPr>
            <w:r w:rsidRPr="002C265B">
              <w:rPr>
                <w:rFonts w:ascii="Times New Roman" w:hAnsi="Times New Roman"/>
                <w:noProof/>
                <w:sz w:val="24"/>
                <w:szCs w:val="24"/>
              </w:rPr>
              <w:t>Automatizări în ingineria fluidelor</w:t>
            </w:r>
          </w:p>
        </w:tc>
      </w:tr>
      <w:tr w:rsidR="002C265B" w:rsidRPr="002C265B" w14:paraId="6CFEF091" w14:textId="77777777" w:rsidTr="002C265B">
        <w:trPr>
          <w:gridAfter w:val="2"/>
          <w:wAfter w:w="548" w:type="dxa"/>
          <w:trHeight w:val="198"/>
        </w:trPr>
        <w:tc>
          <w:tcPr>
            <w:tcW w:w="566" w:type="dxa"/>
            <w:gridSpan w:val="2"/>
            <w:vMerge/>
            <w:vAlign w:val="center"/>
          </w:tcPr>
          <w:p w14:paraId="28E1E0ED" w14:textId="77777777" w:rsidR="002C265B" w:rsidRPr="002C265B" w:rsidRDefault="002C265B" w:rsidP="009F321A">
            <w:pPr>
              <w:spacing w:after="0" w:line="240" w:lineRule="auto"/>
              <w:contextualSpacing/>
              <w:jc w:val="center"/>
              <w:rPr>
                <w:rFonts w:ascii="Times New Roman" w:hAnsi="Times New Roman"/>
                <w:b/>
                <w:bCs/>
                <w:sz w:val="24"/>
                <w:szCs w:val="24"/>
                <w:lang w:val="ro-RO"/>
              </w:rPr>
            </w:pPr>
          </w:p>
        </w:tc>
        <w:tc>
          <w:tcPr>
            <w:tcW w:w="709" w:type="dxa"/>
          </w:tcPr>
          <w:p w14:paraId="7C7E9C41" w14:textId="77777777" w:rsidR="002C265B" w:rsidRPr="002C265B" w:rsidRDefault="002C265B" w:rsidP="002C265B">
            <w:pPr>
              <w:numPr>
                <w:ilvl w:val="0"/>
                <w:numId w:val="201"/>
              </w:numPr>
              <w:tabs>
                <w:tab w:val="left" w:pos="67"/>
                <w:tab w:val="left" w:pos="517"/>
              </w:tabs>
              <w:spacing w:after="0" w:line="240" w:lineRule="auto"/>
              <w:ind w:hanging="850"/>
              <w:contextualSpacing/>
              <w:rPr>
                <w:rFonts w:ascii="Times New Roman" w:hAnsi="Times New Roman"/>
                <w:b/>
                <w:bCs/>
                <w:sz w:val="24"/>
                <w:szCs w:val="24"/>
                <w:lang w:val="ro-RO"/>
              </w:rPr>
            </w:pPr>
          </w:p>
        </w:tc>
        <w:tc>
          <w:tcPr>
            <w:tcW w:w="7898" w:type="dxa"/>
            <w:gridSpan w:val="2"/>
            <w:vAlign w:val="center"/>
          </w:tcPr>
          <w:p w14:paraId="203D5BFE" w14:textId="77777777" w:rsidR="002C265B" w:rsidRPr="002C265B" w:rsidRDefault="002C265B" w:rsidP="009F321A">
            <w:pPr>
              <w:spacing w:after="0" w:line="240" w:lineRule="auto"/>
              <w:jc w:val="both"/>
              <w:rPr>
                <w:rFonts w:ascii="Times New Roman" w:eastAsia="Times New Roman" w:hAnsi="Times New Roman"/>
                <w:noProof/>
                <w:sz w:val="24"/>
                <w:szCs w:val="24"/>
                <w:lang w:val="en-US"/>
              </w:rPr>
            </w:pPr>
            <w:r w:rsidRPr="002C265B">
              <w:rPr>
                <w:rFonts w:ascii="Times New Roman" w:hAnsi="Times New Roman"/>
                <w:noProof/>
                <w:sz w:val="24"/>
                <w:szCs w:val="24"/>
              </w:rPr>
              <w:t>Drept şi legislaţie în energie şi mediu</w:t>
            </w:r>
          </w:p>
        </w:tc>
      </w:tr>
      <w:tr w:rsidR="002C265B" w:rsidRPr="002C265B" w14:paraId="29387276" w14:textId="77777777" w:rsidTr="002C265B">
        <w:trPr>
          <w:gridAfter w:val="2"/>
          <w:wAfter w:w="548" w:type="dxa"/>
          <w:trHeight w:val="198"/>
        </w:trPr>
        <w:tc>
          <w:tcPr>
            <w:tcW w:w="566" w:type="dxa"/>
            <w:gridSpan w:val="2"/>
            <w:vMerge/>
            <w:vAlign w:val="center"/>
          </w:tcPr>
          <w:p w14:paraId="0B5FEDF4" w14:textId="77777777" w:rsidR="002C265B" w:rsidRPr="002C265B" w:rsidRDefault="002C265B" w:rsidP="009F321A">
            <w:pPr>
              <w:spacing w:after="0" w:line="240" w:lineRule="auto"/>
              <w:contextualSpacing/>
              <w:jc w:val="center"/>
              <w:rPr>
                <w:rFonts w:ascii="Times New Roman" w:hAnsi="Times New Roman"/>
                <w:b/>
                <w:bCs/>
                <w:sz w:val="24"/>
                <w:szCs w:val="24"/>
                <w:lang w:val="ro-RO"/>
              </w:rPr>
            </w:pPr>
          </w:p>
        </w:tc>
        <w:tc>
          <w:tcPr>
            <w:tcW w:w="709" w:type="dxa"/>
          </w:tcPr>
          <w:p w14:paraId="7A38661B" w14:textId="77777777" w:rsidR="002C265B" w:rsidRPr="002C265B" w:rsidRDefault="002C265B" w:rsidP="002C265B">
            <w:pPr>
              <w:numPr>
                <w:ilvl w:val="0"/>
                <w:numId w:val="201"/>
              </w:numPr>
              <w:tabs>
                <w:tab w:val="left" w:pos="67"/>
                <w:tab w:val="left" w:pos="517"/>
              </w:tabs>
              <w:spacing w:after="0" w:line="240" w:lineRule="auto"/>
              <w:ind w:hanging="850"/>
              <w:contextualSpacing/>
              <w:rPr>
                <w:rFonts w:ascii="Times New Roman" w:hAnsi="Times New Roman"/>
                <w:b/>
                <w:bCs/>
                <w:sz w:val="24"/>
                <w:szCs w:val="24"/>
                <w:lang w:val="ro-RO"/>
              </w:rPr>
            </w:pPr>
          </w:p>
        </w:tc>
        <w:tc>
          <w:tcPr>
            <w:tcW w:w="7898" w:type="dxa"/>
            <w:gridSpan w:val="2"/>
            <w:vAlign w:val="center"/>
          </w:tcPr>
          <w:p w14:paraId="60B20A0D" w14:textId="77777777" w:rsidR="002C265B" w:rsidRPr="002C265B" w:rsidRDefault="002C265B" w:rsidP="009F321A">
            <w:pPr>
              <w:spacing w:after="0" w:line="240" w:lineRule="auto"/>
              <w:jc w:val="both"/>
              <w:rPr>
                <w:rFonts w:ascii="Times New Roman" w:eastAsia="Times New Roman" w:hAnsi="Times New Roman"/>
                <w:noProof/>
                <w:sz w:val="24"/>
                <w:szCs w:val="24"/>
                <w:lang w:val="en-US"/>
              </w:rPr>
            </w:pPr>
            <w:r w:rsidRPr="002C265B">
              <w:rPr>
                <w:rFonts w:ascii="Times New Roman" w:hAnsi="Times New Roman"/>
                <w:noProof/>
                <w:sz w:val="24"/>
                <w:szCs w:val="24"/>
              </w:rPr>
              <w:t>Eco-Hidrologie</w:t>
            </w:r>
          </w:p>
        </w:tc>
      </w:tr>
      <w:tr w:rsidR="002C265B" w:rsidRPr="002C265B" w14:paraId="6E912151" w14:textId="77777777" w:rsidTr="002C265B">
        <w:trPr>
          <w:gridAfter w:val="2"/>
          <w:wAfter w:w="548" w:type="dxa"/>
          <w:trHeight w:val="198"/>
        </w:trPr>
        <w:tc>
          <w:tcPr>
            <w:tcW w:w="566" w:type="dxa"/>
            <w:gridSpan w:val="2"/>
            <w:vMerge/>
            <w:vAlign w:val="center"/>
          </w:tcPr>
          <w:p w14:paraId="758BD542" w14:textId="77777777" w:rsidR="002C265B" w:rsidRPr="002C265B" w:rsidRDefault="002C265B" w:rsidP="009F321A">
            <w:pPr>
              <w:spacing w:after="0" w:line="240" w:lineRule="auto"/>
              <w:contextualSpacing/>
              <w:jc w:val="center"/>
              <w:rPr>
                <w:rFonts w:ascii="Times New Roman" w:hAnsi="Times New Roman"/>
                <w:b/>
                <w:bCs/>
                <w:sz w:val="24"/>
                <w:szCs w:val="24"/>
                <w:lang w:val="ro-RO"/>
              </w:rPr>
            </w:pPr>
          </w:p>
        </w:tc>
        <w:tc>
          <w:tcPr>
            <w:tcW w:w="709" w:type="dxa"/>
          </w:tcPr>
          <w:p w14:paraId="10812E41" w14:textId="77777777" w:rsidR="002C265B" w:rsidRPr="002C265B" w:rsidRDefault="002C265B" w:rsidP="002C265B">
            <w:pPr>
              <w:numPr>
                <w:ilvl w:val="0"/>
                <w:numId w:val="201"/>
              </w:numPr>
              <w:tabs>
                <w:tab w:val="left" w:pos="67"/>
                <w:tab w:val="left" w:pos="517"/>
              </w:tabs>
              <w:spacing w:after="0" w:line="240" w:lineRule="auto"/>
              <w:ind w:hanging="850"/>
              <w:contextualSpacing/>
              <w:rPr>
                <w:rFonts w:ascii="Times New Roman" w:hAnsi="Times New Roman"/>
                <w:b/>
                <w:bCs/>
                <w:sz w:val="24"/>
                <w:szCs w:val="24"/>
                <w:lang w:val="ro-RO"/>
              </w:rPr>
            </w:pPr>
          </w:p>
        </w:tc>
        <w:tc>
          <w:tcPr>
            <w:tcW w:w="7898" w:type="dxa"/>
            <w:gridSpan w:val="2"/>
            <w:vAlign w:val="center"/>
          </w:tcPr>
          <w:p w14:paraId="46D82F08" w14:textId="77777777" w:rsidR="002C265B" w:rsidRPr="002C265B" w:rsidRDefault="002C265B" w:rsidP="009F321A">
            <w:pPr>
              <w:spacing w:after="0" w:line="240" w:lineRule="auto"/>
              <w:jc w:val="both"/>
              <w:rPr>
                <w:rFonts w:ascii="Times New Roman" w:eastAsia="Times New Roman" w:hAnsi="Times New Roman"/>
                <w:noProof/>
                <w:sz w:val="24"/>
                <w:szCs w:val="24"/>
                <w:lang w:val="en-US"/>
              </w:rPr>
            </w:pPr>
            <w:r w:rsidRPr="002C265B">
              <w:rPr>
                <w:rFonts w:ascii="Times New Roman" w:hAnsi="Times New Roman"/>
                <w:noProof/>
                <w:sz w:val="24"/>
                <w:szCs w:val="24"/>
              </w:rPr>
              <w:t>Hidraulica râurilor</w:t>
            </w:r>
          </w:p>
        </w:tc>
      </w:tr>
      <w:tr w:rsidR="002C265B" w:rsidRPr="002C265B" w14:paraId="016D2746" w14:textId="77777777" w:rsidTr="002C265B">
        <w:trPr>
          <w:gridAfter w:val="2"/>
          <w:wAfter w:w="548" w:type="dxa"/>
          <w:trHeight w:val="198"/>
        </w:trPr>
        <w:tc>
          <w:tcPr>
            <w:tcW w:w="566" w:type="dxa"/>
            <w:gridSpan w:val="2"/>
            <w:vMerge/>
            <w:vAlign w:val="center"/>
          </w:tcPr>
          <w:p w14:paraId="50B81158" w14:textId="77777777" w:rsidR="002C265B" w:rsidRPr="002C265B" w:rsidRDefault="002C265B" w:rsidP="009F321A">
            <w:pPr>
              <w:spacing w:after="0" w:line="240" w:lineRule="auto"/>
              <w:contextualSpacing/>
              <w:jc w:val="center"/>
              <w:rPr>
                <w:rFonts w:ascii="Times New Roman" w:hAnsi="Times New Roman"/>
                <w:b/>
                <w:bCs/>
                <w:sz w:val="24"/>
                <w:szCs w:val="24"/>
                <w:lang w:val="ro-RO"/>
              </w:rPr>
            </w:pPr>
          </w:p>
        </w:tc>
        <w:tc>
          <w:tcPr>
            <w:tcW w:w="709" w:type="dxa"/>
          </w:tcPr>
          <w:p w14:paraId="407E2C9E" w14:textId="77777777" w:rsidR="002C265B" w:rsidRPr="002C265B" w:rsidRDefault="002C265B" w:rsidP="002C265B">
            <w:pPr>
              <w:numPr>
                <w:ilvl w:val="0"/>
                <w:numId w:val="201"/>
              </w:numPr>
              <w:tabs>
                <w:tab w:val="left" w:pos="67"/>
                <w:tab w:val="left" w:pos="517"/>
              </w:tabs>
              <w:spacing w:after="0" w:line="240" w:lineRule="auto"/>
              <w:ind w:hanging="850"/>
              <w:contextualSpacing/>
              <w:rPr>
                <w:rFonts w:ascii="Times New Roman" w:hAnsi="Times New Roman"/>
                <w:b/>
                <w:bCs/>
                <w:sz w:val="24"/>
                <w:szCs w:val="24"/>
                <w:lang w:val="ro-RO"/>
              </w:rPr>
            </w:pPr>
          </w:p>
        </w:tc>
        <w:tc>
          <w:tcPr>
            <w:tcW w:w="7898" w:type="dxa"/>
            <w:gridSpan w:val="2"/>
            <w:vAlign w:val="center"/>
          </w:tcPr>
          <w:p w14:paraId="43828676" w14:textId="77777777" w:rsidR="002C265B" w:rsidRPr="002C265B" w:rsidRDefault="002C265B" w:rsidP="009F321A">
            <w:pPr>
              <w:spacing w:after="0" w:line="240" w:lineRule="auto"/>
              <w:jc w:val="both"/>
              <w:rPr>
                <w:rFonts w:ascii="Times New Roman" w:eastAsia="Times New Roman" w:hAnsi="Times New Roman"/>
                <w:noProof/>
                <w:color w:val="000000"/>
                <w:sz w:val="24"/>
                <w:szCs w:val="24"/>
                <w:lang w:val="en-US"/>
              </w:rPr>
            </w:pPr>
            <w:r w:rsidRPr="002C265B">
              <w:rPr>
                <w:rFonts w:ascii="Times New Roman" w:hAnsi="Times New Roman"/>
                <w:noProof/>
                <w:sz w:val="24"/>
                <w:szCs w:val="24"/>
              </w:rPr>
              <w:t>Hidroenergetică</w:t>
            </w:r>
          </w:p>
        </w:tc>
      </w:tr>
      <w:tr w:rsidR="002C265B" w:rsidRPr="002C265B" w14:paraId="10EB49AC" w14:textId="77777777" w:rsidTr="002C265B">
        <w:trPr>
          <w:gridAfter w:val="2"/>
          <w:wAfter w:w="548" w:type="dxa"/>
          <w:trHeight w:val="198"/>
        </w:trPr>
        <w:tc>
          <w:tcPr>
            <w:tcW w:w="566" w:type="dxa"/>
            <w:gridSpan w:val="2"/>
            <w:vMerge/>
            <w:vAlign w:val="center"/>
          </w:tcPr>
          <w:p w14:paraId="53886A11" w14:textId="77777777" w:rsidR="002C265B" w:rsidRPr="002C265B" w:rsidRDefault="002C265B" w:rsidP="009F321A">
            <w:pPr>
              <w:spacing w:after="0" w:line="240" w:lineRule="auto"/>
              <w:contextualSpacing/>
              <w:jc w:val="center"/>
              <w:rPr>
                <w:rFonts w:ascii="Times New Roman" w:hAnsi="Times New Roman"/>
                <w:b/>
                <w:bCs/>
                <w:sz w:val="24"/>
                <w:szCs w:val="24"/>
                <w:lang w:val="ro-RO"/>
              </w:rPr>
            </w:pPr>
          </w:p>
        </w:tc>
        <w:tc>
          <w:tcPr>
            <w:tcW w:w="709" w:type="dxa"/>
          </w:tcPr>
          <w:p w14:paraId="3359EC83" w14:textId="77777777" w:rsidR="002C265B" w:rsidRPr="002C265B" w:rsidRDefault="002C265B" w:rsidP="002C265B">
            <w:pPr>
              <w:numPr>
                <w:ilvl w:val="0"/>
                <w:numId w:val="201"/>
              </w:numPr>
              <w:tabs>
                <w:tab w:val="left" w:pos="67"/>
                <w:tab w:val="left" w:pos="517"/>
              </w:tabs>
              <w:spacing w:after="0" w:line="240" w:lineRule="auto"/>
              <w:ind w:hanging="850"/>
              <w:contextualSpacing/>
              <w:rPr>
                <w:rFonts w:ascii="Times New Roman" w:hAnsi="Times New Roman"/>
                <w:b/>
                <w:bCs/>
                <w:sz w:val="24"/>
                <w:szCs w:val="24"/>
                <w:lang w:val="ro-RO"/>
              </w:rPr>
            </w:pPr>
          </w:p>
        </w:tc>
        <w:tc>
          <w:tcPr>
            <w:tcW w:w="7898" w:type="dxa"/>
            <w:gridSpan w:val="2"/>
            <w:vAlign w:val="center"/>
          </w:tcPr>
          <w:p w14:paraId="1BD336D5" w14:textId="77777777" w:rsidR="002C265B" w:rsidRPr="002C265B" w:rsidRDefault="002C265B" w:rsidP="009F321A">
            <w:pPr>
              <w:spacing w:after="0" w:line="240" w:lineRule="auto"/>
              <w:jc w:val="both"/>
              <w:rPr>
                <w:rFonts w:ascii="Times New Roman" w:eastAsia="Times New Roman" w:hAnsi="Times New Roman"/>
                <w:noProof/>
                <w:sz w:val="24"/>
                <w:szCs w:val="24"/>
                <w:lang w:val="en-US"/>
              </w:rPr>
            </w:pPr>
            <w:r w:rsidRPr="002C265B">
              <w:rPr>
                <w:rFonts w:ascii="Times New Roman" w:hAnsi="Times New Roman"/>
                <w:noProof/>
                <w:sz w:val="24"/>
                <w:szCs w:val="24"/>
              </w:rPr>
              <w:t>Management în energie şi mediu</w:t>
            </w:r>
          </w:p>
        </w:tc>
      </w:tr>
      <w:tr w:rsidR="002C265B" w:rsidRPr="002C265B" w14:paraId="142CF698" w14:textId="77777777" w:rsidTr="002C265B">
        <w:trPr>
          <w:gridAfter w:val="2"/>
          <w:wAfter w:w="548" w:type="dxa"/>
          <w:trHeight w:val="198"/>
        </w:trPr>
        <w:tc>
          <w:tcPr>
            <w:tcW w:w="566" w:type="dxa"/>
            <w:gridSpan w:val="2"/>
            <w:vMerge/>
            <w:vAlign w:val="center"/>
          </w:tcPr>
          <w:p w14:paraId="2D75F91E" w14:textId="77777777" w:rsidR="002C265B" w:rsidRPr="002C265B" w:rsidRDefault="002C265B" w:rsidP="009F321A">
            <w:pPr>
              <w:spacing w:after="0" w:line="240" w:lineRule="auto"/>
              <w:contextualSpacing/>
              <w:jc w:val="center"/>
              <w:rPr>
                <w:rFonts w:ascii="Times New Roman" w:hAnsi="Times New Roman"/>
                <w:b/>
                <w:bCs/>
                <w:sz w:val="24"/>
                <w:szCs w:val="24"/>
                <w:lang w:val="ro-RO"/>
              </w:rPr>
            </w:pPr>
          </w:p>
        </w:tc>
        <w:tc>
          <w:tcPr>
            <w:tcW w:w="709" w:type="dxa"/>
          </w:tcPr>
          <w:p w14:paraId="21E2BF21" w14:textId="77777777" w:rsidR="002C265B" w:rsidRPr="002C265B" w:rsidRDefault="002C265B" w:rsidP="002C265B">
            <w:pPr>
              <w:numPr>
                <w:ilvl w:val="0"/>
                <w:numId w:val="201"/>
              </w:numPr>
              <w:tabs>
                <w:tab w:val="left" w:pos="67"/>
                <w:tab w:val="left" w:pos="517"/>
              </w:tabs>
              <w:spacing w:after="0" w:line="240" w:lineRule="auto"/>
              <w:ind w:hanging="850"/>
              <w:contextualSpacing/>
              <w:rPr>
                <w:rFonts w:ascii="Times New Roman" w:hAnsi="Times New Roman"/>
                <w:b/>
                <w:bCs/>
                <w:sz w:val="24"/>
                <w:szCs w:val="24"/>
                <w:lang w:val="ro-RO"/>
              </w:rPr>
            </w:pPr>
          </w:p>
        </w:tc>
        <w:tc>
          <w:tcPr>
            <w:tcW w:w="7898" w:type="dxa"/>
            <w:gridSpan w:val="2"/>
            <w:vAlign w:val="center"/>
          </w:tcPr>
          <w:p w14:paraId="12CB168E" w14:textId="77777777" w:rsidR="002C265B" w:rsidRPr="002C265B" w:rsidRDefault="002C265B" w:rsidP="009F321A">
            <w:pPr>
              <w:spacing w:after="0" w:line="240" w:lineRule="auto"/>
              <w:jc w:val="both"/>
              <w:rPr>
                <w:rFonts w:ascii="Times New Roman" w:eastAsia="Times New Roman" w:hAnsi="Times New Roman"/>
                <w:noProof/>
                <w:sz w:val="24"/>
                <w:szCs w:val="24"/>
                <w:lang w:val="en-US"/>
              </w:rPr>
            </w:pPr>
            <w:r w:rsidRPr="002C265B">
              <w:rPr>
                <w:rFonts w:ascii="Times New Roman" w:hAnsi="Times New Roman"/>
                <w:noProof/>
                <w:sz w:val="24"/>
                <w:szCs w:val="24"/>
              </w:rPr>
              <w:t>Mecanisme și organe de mașini</w:t>
            </w:r>
          </w:p>
        </w:tc>
      </w:tr>
      <w:tr w:rsidR="002C265B" w:rsidRPr="002C265B" w14:paraId="00855196" w14:textId="77777777" w:rsidTr="002C265B">
        <w:trPr>
          <w:gridAfter w:val="2"/>
          <w:wAfter w:w="548" w:type="dxa"/>
          <w:trHeight w:val="198"/>
        </w:trPr>
        <w:tc>
          <w:tcPr>
            <w:tcW w:w="566" w:type="dxa"/>
            <w:gridSpan w:val="2"/>
            <w:vMerge/>
            <w:vAlign w:val="center"/>
          </w:tcPr>
          <w:p w14:paraId="1BFCD0C1" w14:textId="77777777" w:rsidR="002C265B" w:rsidRPr="002C265B" w:rsidRDefault="002C265B" w:rsidP="009F321A">
            <w:pPr>
              <w:spacing w:after="0" w:line="240" w:lineRule="auto"/>
              <w:contextualSpacing/>
              <w:jc w:val="center"/>
              <w:rPr>
                <w:rFonts w:ascii="Times New Roman" w:hAnsi="Times New Roman"/>
                <w:b/>
                <w:bCs/>
                <w:sz w:val="24"/>
                <w:szCs w:val="24"/>
                <w:lang w:val="ro-RO"/>
              </w:rPr>
            </w:pPr>
          </w:p>
        </w:tc>
        <w:tc>
          <w:tcPr>
            <w:tcW w:w="709" w:type="dxa"/>
          </w:tcPr>
          <w:p w14:paraId="4CE1440B" w14:textId="77777777" w:rsidR="002C265B" w:rsidRPr="002C265B" w:rsidRDefault="002C265B" w:rsidP="002C265B">
            <w:pPr>
              <w:numPr>
                <w:ilvl w:val="0"/>
                <w:numId w:val="201"/>
              </w:numPr>
              <w:tabs>
                <w:tab w:val="left" w:pos="67"/>
                <w:tab w:val="left" w:pos="517"/>
              </w:tabs>
              <w:spacing w:after="0" w:line="240" w:lineRule="auto"/>
              <w:ind w:hanging="850"/>
              <w:contextualSpacing/>
              <w:rPr>
                <w:rFonts w:ascii="Times New Roman" w:hAnsi="Times New Roman"/>
                <w:b/>
                <w:bCs/>
                <w:sz w:val="24"/>
                <w:szCs w:val="24"/>
                <w:lang w:val="ro-RO"/>
              </w:rPr>
            </w:pPr>
          </w:p>
        </w:tc>
        <w:tc>
          <w:tcPr>
            <w:tcW w:w="7898" w:type="dxa"/>
            <w:gridSpan w:val="2"/>
            <w:vAlign w:val="center"/>
          </w:tcPr>
          <w:p w14:paraId="78FC4238" w14:textId="77777777" w:rsidR="002C265B" w:rsidRPr="002C265B" w:rsidRDefault="002C265B" w:rsidP="009F321A">
            <w:pPr>
              <w:spacing w:after="0" w:line="240" w:lineRule="auto"/>
              <w:jc w:val="both"/>
              <w:rPr>
                <w:rFonts w:ascii="Times New Roman" w:eastAsia="Times New Roman" w:hAnsi="Times New Roman"/>
                <w:noProof/>
                <w:sz w:val="24"/>
                <w:szCs w:val="24"/>
                <w:lang w:val="en-US"/>
              </w:rPr>
            </w:pPr>
            <w:r w:rsidRPr="002C265B">
              <w:rPr>
                <w:rFonts w:ascii="Times New Roman" w:hAnsi="Times New Roman"/>
                <w:noProof/>
                <w:sz w:val="24"/>
                <w:szCs w:val="24"/>
              </w:rPr>
              <w:t>Mentenanţa staţiilor electrice şi a posturilor de transformare</w:t>
            </w:r>
          </w:p>
        </w:tc>
      </w:tr>
      <w:tr w:rsidR="002C265B" w:rsidRPr="002C265B" w14:paraId="7B6124D2" w14:textId="77777777" w:rsidTr="002C265B">
        <w:trPr>
          <w:gridAfter w:val="2"/>
          <w:wAfter w:w="548" w:type="dxa"/>
          <w:trHeight w:val="198"/>
        </w:trPr>
        <w:tc>
          <w:tcPr>
            <w:tcW w:w="566" w:type="dxa"/>
            <w:gridSpan w:val="2"/>
            <w:vMerge/>
            <w:vAlign w:val="center"/>
          </w:tcPr>
          <w:p w14:paraId="1597A90F" w14:textId="77777777" w:rsidR="002C265B" w:rsidRPr="002C265B" w:rsidRDefault="002C265B" w:rsidP="009F321A">
            <w:pPr>
              <w:spacing w:after="0" w:line="240" w:lineRule="auto"/>
              <w:contextualSpacing/>
              <w:jc w:val="center"/>
              <w:rPr>
                <w:rFonts w:ascii="Times New Roman" w:hAnsi="Times New Roman"/>
                <w:b/>
                <w:bCs/>
                <w:sz w:val="24"/>
                <w:szCs w:val="24"/>
                <w:lang w:val="ro-RO"/>
              </w:rPr>
            </w:pPr>
          </w:p>
        </w:tc>
        <w:tc>
          <w:tcPr>
            <w:tcW w:w="709" w:type="dxa"/>
          </w:tcPr>
          <w:p w14:paraId="763D5573" w14:textId="77777777" w:rsidR="002C265B" w:rsidRPr="002C265B" w:rsidRDefault="002C265B" w:rsidP="002C265B">
            <w:pPr>
              <w:numPr>
                <w:ilvl w:val="0"/>
                <w:numId w:val="201"/>
              </w:numPr>
              <w:tabs>
                <w:tab w:val="left" w:pos="67"/>
                <w:tab w:val="left" w:pos="517"/>
              </w:tabs>
              <w:spacing w:after="0" w:line="240" w:lineRule="auto"/>
              <w:ind w:hanging="850"/>
              <w:contextualSpacing/>
              <w:rPr>
                <w:rFonts w:ascii="Times New Roman" w:hAnsi="Times New Roman"/>
                <w:b/>
                <w:bCs/>
                <w:sz w:val="24"/>
                <w:szCs w:val="24"/>
                <w:lang w:val="ro-RO"/>
              </w:rPr>
            </w:pPr>
          </w:p>
        </w:tc>
        <w:tc>
          <w:tcPr>
            <w:tcW w:w="7898" w:type="dxa"/>
            <w:gridSpan w:val="2"/>
            <w:vAlign w:val="center"/>
          </w:tcPr>
          <w:p w14:paraId="2A04208A" w14:textId="77777777" w:rsidR="002C265B" w:rsidRPr="002C265B" w:rsidRDefault="002C265B" w:rsidP="009F321A">
            <w:pPr>
              <w:spacing w:after="0" w:line="240" w:lineRule="auto"/>
              <w:jc w:val="both"/>
              <w:rPr>
                <w:rFonts w:ascii="Times New Roman" w:eastAsia="Times New Roman" w:hAnsi="Times New Roman"/>
                <w:noProof/>
                <w:sz w:val="24"/>
                <w:szCs w:val="24"/>
                <w:lang w:val="en-US"/>
              </w:rPr>
            </w:pPr>
            <w:r w:rsidRPr="002C265B">
              <w:rPr>
                <w:rFonts w:ascii="Times New Roman" w:hAnsi="Times New Roman"/>
                <w:noProof/>
                <w:sz w:val="24"/>
                <w:szCs w:val="24"/>
              </w:rPr>
              <w:t>Piaţa de energie</w:t>
            </w:r>
          </w:p>
        </w:tc>
      </w:tr>
      <w:tr w:rsidR="002C265B" w:rsidRPr="002C265B" w14:paraId="2EF7CA7D" w14:textId="77777777" w:rsidTr="002C265B">
        <w:trPr>
          <w:gridAfter w:val="2"/>
          <w:wAfter w:w="548" w:type="dxa"/>
          <w:trHeight w:val="198"/>
        </w:trPr>
        <w:tc>
          <w:tcPr>
            <w:tcW w:w="566" w:type="dxa"/>
            <w:gridSpan w:val="2"/>
            <w:vMerge/>
            <w:vAlign w:val="center"/>
          </w:tcPr>
          <w:p w14:paraId="58CE928F" w14:textId="77777777" w:rsidR="002C265B" w:rsidRPr="002C265B" w:rsidRDefault="002C265B" w:rsidP="009F321A">
            <w:pPr>
              <w:spacing w:after="0" w:line="240" w:lineRule="auto"/>
              <w:contextualSpacing/>
              <w:jc w:val="center"/>
              <w:rPr>
                <w:rFonts w:ascii="Times New Roman" w:hAnsi="Times New Roman"/>
                <w:b/>
                <w:bCs/>
                <w:sz w:val="24"/>
                <w:szCs w:val="24"/>
                <w:lang w:val="ro-RO"/>
              </w:rPr>
            </w:pPr>
          </w:p>
        </w:tc>
        <w:tc>
          <w:tcPr>
            <w:tcW w:w="709" w:type="dxa"/>
          </w:tcPr>
          <w:p w14:paraId="07D964F9" w14:textId="77777777" w:rsidR="002C265B" w:rsidRPr="002C265B" w:rsidRDefault="002C265B" w:rsidP="002C265B">
            <w:pPr>
              <w:numPr>
                <w:ilvl w:val="0"/>
                <w:numId w:val="201"/>
              </w:numPr>
              <w:tabs>
                <w:tab w:val="left" w:pos="67"/>
                <w:tab w:val="left" w:pos="517"/>
              </w:tabs>
              <w:spacing w:after="0" w:line="240" w:lineRule="auto"/>
              <w:ind w:hanging="850"/>
              <w:contextualSpacing/>
              <w:rPr>
                <w:rFonts w:ascii="Times New Roman" w:hAnsi="Times New Roman"/>
                <w:b/>
                <w:bCs/>
                <w:sz w:val="24"/>
                <w:szCs w:val="24"/>
                <w:lang w:val="ro-RO"/>
              </w:rPr>
            </w:pPr>
          </w:p>
        </w:tc>
        <w:tc>
          <w:tcPr>
            <w:tcW w:w="7898" w:type="dxa"/>
            <w:gridSpan w:val="2"/>
            <w:vAlign w:val="center"/>
          </w:tcPr>
          <w:p w14:paraId="3A0362F3" w14:textId="77777777" w:rsidR="002C265B" w:rsidRPr="002C265B" w:rsidRDefault="002C265B" w:rsidP="009F321A">
            <w:pPr>
              <w:spacing w:after="0" w:line="240" w:lineRule="auto"/>
              <w:jc w:val="both"/>
              <w:rPr>
                <w:rFonts w:ascii="Times New Roman" w:eastAsia="Times New Roman" w:hAnsi="Times New Roman"/>
                <w:noProof/>
                <w:color w:val="000000"/>
                <w:sz w:val="24"/>
                <w:szCs w:val="24"/>
                <w:lang w:val="en-US"/>
              </w:rPr>
            </w:pPr>
            <w:r w:rsidRPr="002C265B">
              <w:rPr>
                <w:rFonts w:ascii="Times New Roman" w:hAnsi="Times New Roman"/>
                <w:noProof/>
                <w:sz w:val="24"/>
                <w:szCs w:val="24"/>
              </w:rPr>
              <w:t>Reglarea parametrilor hidraulici</w:t>
            </w:r>
          </w:p>
        </w:tc>
      </w:tr>
      <w:tr w:rsidR="002C265B" w:rsidRPr="002C265B" w14:paraId="0D352C63" w14:textId="77777777" w:rsidTr="002C265B">
        <w:trPr>
          <w:gridAfter w:val="2"/>
          <w:wAfter w:w="548" w:type="dxa"/>
          <w:trHeight w:val="228"/>
        </w:trPr>
        <w:tc>
          <w:tcPr>
            <w:tcW w:w="566" w:type="dxa"/>
            <w:gridSpan w:val="2"/>
            <w:vMerge/>
            <w:vAlign w:val="center"/>
          </w:tcPr>
          <w:p w14:paraId="731FD873" w14:textId="77777777" w:rsidR="002C265B" w:rsidRPr="002C265B" w:rsidRDefault="002C265B" w:rsidP="009F321A">
            <w:pPr>
              <w:spacing w:after="0" w:line="240" w:lineRule="auto"/>
              <w:contextualSpacing/>
              <w:jc w:val="center"/>
              <w:rPr>
                <w:rFonts w:ascii="Times New Roman" w:hAnsi="Times New Roman"/>
                <w:b/>
                <w:bCs/>
                <w:sz w:val="24"/>
                <w:szCs w:val="24"/>
                <w:lang w:val="ro-RO"/>
              </w:rPr>
            </w:pPr>
          </w:p>
        </w:tc>
        <w:tc>
          <w:tcPr>
            <w:tcW w:w="709" w:type="dxa"/>
          </w:tcPr>
          <w:p w14:paraId="27BFB914" w14:textId="77777777" w:rsidR="002C265B" w:rsidRPr="002C265B" w:rsidRDefault="002C265B" w:rsidP="002C265B">
            <w:pPr>
              <w:numPr>
                <w:ilvl w:val="0"/>
                <w:numId w:val="201"/>
              </w:numPr>
              <w:tabs>
                <w:tab w:val="left" w:pos="67"/>
                <w:tab w:val="left" w:pos="517"/>
              </w:tabs>
              <w:spacing w:after="0" w:line="240" w:lineRule="auto"/>
              <w:ind w:hanging="850"/>
              <w:contextualSpacing/>
              <w:rPr>
                <w:rFonts w:ascii="Times New Roman" w:hAnsi="Times New Roman"/>
                <w:b/>
                <w:bCs/>
                <w:sz w:val="24"/>
                <w:szCs w:val="24"/>
                <w:lang w:val="ro-RO"/>
              </w:rPr>
            </w:pPr>
          </w:p>
        </w:tc>
        <w:tc>
          <w:tcPr>
            <w:tcW w:w="7898" w:type="dxa"/>
            <w:gridSpan w:val="2"/>
            <w:vAlign w:val="center"/>
          </w:tcPr>
          <w:p w14:paraId="012BED24" w14:textId="77777777" w:rsidR="002C265B" w:rsidRPr="002C265B" w:rsidRDefault="002C265B" w:rsidP="009F321A">
            <w:pPr>
              <w:spacing w:after="0" w:line="240" w:lineRule="auto"/>
              <w:jc w:val="both"/>
              <w:rPr>
                <w:rFonts w:ascii="Times New Roman" w:eastAsia="Times New Roman" w:hAnsi="Times New Roman"/>
                <w:noProof/>
                <w:sz w:val="24"/>
                <w:szCs w:val="24"/>
                <w:lang w:val="en-US"/>
              </w:rPr>
            </w:pPr>
            <w:r w:rsidRPr="002C265B">
              <w:rPr>
                <w:rFonts w:ascii="Times New Roman" w:hAnsi="Times New Roman"/>
                <w:noProof/>
                <w:sz w:val="24"/>
                <w:szCs w:val="24"/>
              </w:rPr>
              <w:t>Rețele hidraulice inteligente</w:t>
            </w:r>
          </w:p>
        </w:tc>
      </w:tr>
      <w:tr w:rsidR="002C265B" w:rsidRPr="002C265B" w14:paraId="6E4EE772" w14:textId="77777777" w:rsidTr="002C265B">
        <w:trPr>
          <w:gridAfter w:val="2"/>
          <w:wAfter w:w="548" w:type="dxa"/>
          <w:trHeight w:val="198"/>
        </w:trPr>
        <w:tc>
          <w:tcPr>
            <w:tcW w:w="566" w:type="dxa"/>
            <w:gridSpan w:val="2"/>
            <w:vMerge/>
            <w:vAlign w:val="center"/>
          </w:tcPr>
          <w:p w14:paraId="4BF48F2F" w14:textId="77777777" w:rsidR="002C265B" w:rsidRPr="002C265B" w:rsidRDefault="002C265B" w:rsidP="009F321A">
            <w:pPr>
              <w:spacing w:after="0" w:line="240" w:lineRule="auto"/>
              <w:contextualSpacing/>
              <w:jc w:val="center"/>
              <w:rPr>
                <w:rFonts w:ascii="Times New Roman" w:hAnsi="Times New Roman"/>
                <w:b/>
                <w:bCs/>
                <w:sz w:val="24"/>
                <w:szCs w:val="24"/>
                <w:lang w:val="ro-RO"/>
              </w:rPr>
            </w:pPr>
          </w:p>
        </w:tc>
        <w:tc>
          <w:tcPr>
            <w:tcW w:w="709" w:type="dxa"/>
          </w:tcPr>
          <w:p w14:paraId="0025CC6A" w14:textId="77777777" w:rsidR="002C265B" w:rsidRPr="002C265B" w:rsidRDefault="002C265B" w:rsidP="002C265B">
            <w:pPr>
              <w:numPr>
                <w:ilvl w:val="0"/>
                <w:numId w:val="201"/>
              </w:numPr>
              <w:tabs>
                <w:tab w:val="left" w:pos="67"/>
                <w:tab w:val="left" w:pos="517"/>
              </w:tabs>
              <w:spacing w:after="0" w:line="240" w:lineRule="auto"/>
              <w:ind w:hanging="850"/>
              <w:contextualSpacing/>
              <w:rPr>
                <w:rFonts w:ascii="Times New Roman" w:hAnsi="Times New Roman"/>
                <w:b/>
                <w:bCs/>
                <w:sz w:val="24"/>
                <w:szCs w:val="24"/>
                <w:lang w:val="ro-RO"/>
              </w:rPr>
            </w:pPr>
          </w:p>
        </w:tc>
        <w:tc>
          <w:tcPr>
            <w:tcW w:w="7898" w:type="dxa"/>
            <w:gridSpan w:val="2"/>
            <w:vAlign w:val="center"/>
          </w:tcPr>
          <w:p w14:paraId="451FC17E" w14:textId="77777777" w:rsidR="002C265B" w:rsidRPr="002C265B" w:rsidRDefault="002C265B" w:rsidP="009F321A">
            <w:pPr>
              <w:spacing w:after="0" w:line="240" w:lineRule="auto"/>
              <w:jc w:val="both"/>
              <w:rPr>
                <w:rFonts w:ascii="Times New Roman" w:eastAsia="Times New Roman" w:hAnsi="Times New Roman"/>
                <w:noProof/>
                <w:color w:val="000000"/>
                <w:sz w:val="24"/>
                <w:szCs w:val="24"/>
                <w:lang w:val="en-US"/>
              </w:rPr>
            </w:pPr>
            <w:r w:rsidRPr="002C265B">
              <w:rPr>
                <w:rFonts w:ascii="Times New Roman" w:hAnsi="Times New Roman"/>
                <w:noProof/>
                <w:sz w:val="24"/>
                <w:szCs w:val="24"/>
              </w:rPr>
              <w:t>Schimbari climatice și riscul la inundații</w:t>
            </w:r>
          </w:p>
        </w:tc>
      </w:tr>
      <w:tr w:rsidR="002C265B" w:rsidRPr="002C265B" w14:paraId="1B9D0BDE" w14:textId="77777777" w:rsidTr="002C265B">
        <w:trPr>
          <w:gridAfter w:val="2"/>
          <w:wAfter w:w="548" w:type="dxa"/>
          <w:trHeight w:val="198"/>
        </w:trPr>
        <w:tc>
          <w:tcPr>
            <w:tcW w:w="566" w:type="dxa"/>
            <w:gridSpan w:val="2"/>
            <w:vMerge/>
            <w:vAlign w:val="center"/>
          </w:tcPr>
          <w:p w14:paraId="6412057C" w14:textId="77777777" w:rsidR="002C265B" w:rsidRPr="002C265B" w:rsidRDefault="002C265B" w:rsidP="009F321A">
            <w:pPr>
              <w:spacing w:after="0" w:line="240" w:lineRule="auto"/>
              <w:contextualSpacing/>
              <w:jc w:val="center"/>
              <w:rPr>
                <w:rFonts w:ascii="Times New Roman" w:hAnsi="Times New Roman"/>
                <w:b/>
                <w:bCs/>
                <w:sz w:val="24"/>
                <w:szCs w:val="24"/>
                <w:lang w:val="ro-RO"/>
              </w:rPr>
            </w:pPr>
          </w:p>
        </w:tc>
        <w:tc>
          <w:tcPr>
            <w:tcW w:w="709" w:type="dxa"/>
          </w:tcPr>
          <w:p w14:paraId="226956AB" w14:textId="77777777" w:rsidR="002C265B" w:rsidRPr="002C265B" w:rsidRDefault="002C265B" w:rsidP="002C265B">
            <w:pPr>
              <w:numPr>
                <w:ilvl w:val="0"/>
                <w:numId w:val="201"/>
              </w:numPr>
              <w:tabs>
                <w:tab w:val="left" w:pos="67"/>
                <w:tab w:val="left" w:pos="517"/>
              </w:tabs>
              <w:spacing w:after="0" w:line="240" w:lineRule="auto"/>
              <w:ind w:hanging="850"/>
              <w:contextualSpacing/>
              <w:rPr>
                <w:rFonts w:ascii="Times New Roman" w:hAnsi="Times New Roman"/>
                <w:b/>
                <w:bCs/>
                <w:sz w:val="24"/>
                <w:szCs w:val="24"/>
                <w:lang w:val="ro-RO"/>
              </w:rPr>
            </w:pPr>
          </w:p>
        </w:tc>
        <w:tc>
          <w:tcPr>
            <w:tcW w:w="7898" w:type="dxa"/>
            <w:gridSpan w:val="2"/>
            <w:vAlign w:val="center"/>
          </w:tcPr>
          <w:p w14:paraId="3E2E91D2" w14:textId="77777777" w:rsidR="002C265B" w:rsidRPr="002C265B" w:rsidRDefault="002C265B" w:rsidP="009F321A">
            <w:pPr>
              <w:spacing w:after="0" w:line="240" w:lineRule="auto"/>
              <w:jc w:val="both"/>
              <w:rPr>
                <w:rFonts w:ascii="Times New Roman" w:eastAsia="Times New Roman" w:hAnsi="Times New Roman"/>
                <w:noProof/>
                <w:color w:val="000000"/>
                <w:sz w:val="24"/>
                <w:szCs w:val="24"/>
                <w:lang w:val="en-US"/>
              </w:rPr>
            </w:pPr>
            <w:r w:rsidRPr="002C265B">
              <w:rPr>
                <w:rFonts w:ascii="Times New Roman" w:hAnsi="Times New Roman"/>
                <w:noProof/>
                <w:sz w:val="24"/>
                <w:szCs w:val="24"/>
              </w:rPr>
              <w:t>Structuri de date și algoritmi</w:t>
            </w:r>
          </w:p>
        </w:tc>
      </w:tr>
      <w:tr w:rsidR="002C265B" w:rsidRPr="002C265B" w14:paraId="4998C43D" w14:textId="77777777" w:rsidTr="002C265B">
        <w:trPr>
          <w:gridAfter w:val="2"/>
          <w:wAfter w:w="548" w:type="dxa"/>
          <w:trHeight w:val="198"/>
        </w:trPr>
        <w:tc>
          <w:tcPr>
            <w:tcW w:w="566" w:type="dxa"/>
            <w:gridSpan w:val="2"/>
            <w:vMerge/>
            <w:vAlign w:val="center"/>
          </w:tcPr>
          <w:p w14:paraId="72DD10AC" w14:textId="77777777" w:rsidR="002C265B" w:rsidRPr="002C265B" w:rsidRDefault="002C265B" w:rsidP="009F321A">
            <w:pPr>
              <w:spacing w:after="0" w:line="240" w:lineRule="auto"/>
              <w:contextualSpacing/>
              <w:jc w:val="center"/>
              <w:rPr>
                <w:rFonts w:ascii="Times New Roman" w:hAnsi="Times New Roman"/>
                <w:b/>
                <w:bCs/>
                <w:sz w:val="24"/>
                <w:szCs w:val="24"/>
                <w:lang w:val="ro-RO"/>
              </w:rPr>
            </w:pPr>
          </w:p>
        </w:tc>
        <w:tc>
          <w:tcPr>
            <w:tcW w:w="709" w:type="dxa"/>
          </w:tcPr>
          <w:p w14:paraId="25D58C33" w14:textId="77777777" w:rsidR="002C265B" w:rsidRPr="002C265B" w:rsidRDefault="002C265B" w:rsidP="002C265B">
            <w:pPr>
              <w:numPr>
                <w:ilvl w:val="0"/>
                <w:numId w:val="201"/>
              </w:numPr>
              <w:tabs>
                <w:tab w:val="left" w:pos="67"/>
                <w:tab w:val="left" w:pos="517"/>
              </w:tabs>
              <w:spacing w:after="0" w:line="240" w:lineRule="auto"/>
              <w:ind w:hanging="850"/>
              <w:contextualSpacing/>
              <w:rPr>
                <w:rFonts w:ascii="Times New Roman" w:hAnsi="Times New Roman"/>
                <w:b/>
                <w:bCs/>
                <w:sz w:val="24"/>
                <w:szCs w:val="24"/>
                <w:lang w:val="ro-RO"/>
              </w:rPr>
            </w:pPr>
          </w:p>
        </w:tc>
        <w:tc>
          <w:tcPr>
            <w:tcW w:w="7898" w:type="dxa"/>
            <w:gridSpan w:val="2"/>
            <w:vAlign w:val="center"/>
          </w:tcPr>
          <w:p w14:paraId="0C7041CB" w14:textId="77777777" w:rsidR="002C265B" w:rsidRPr="002C265B" w:rsidRDefault="002C265B" w:rsidP="009F321A">
            <w:pPr>
              <w:spacing w:after="0" w:line="240" w:lineRule="auto"/>
              <w:jc w:val="both"/>
              <w:rPr>
                <w:rFonts w:ascii="Times New Roman" w:eastAsia="Times New Roman" w:hAnsi="Times New Roman"/>
                <w:noProof/>
                <w:sz w:val="24"/>
                <w:szCs w:val="24"/>
                <w:lang w:val="en-US"/>
              </w:rPr>
            </w:pPr>
            <w:r w:rsidRPr="002C265B">
              <w:rPr>
                <w:rFonts w:ascii="Times New Roman" w:hAnsi="Times New Roman"/>
                <w:noProof/>
                <w:sz w:val="24"/>
                <w:szCs w:val="24"/>
              </w:rPr>
              <w:t>Tehnologii de stocare hidraulică a energiei</w:t>
            </w:r>
          </w:p>
        </w:tc>
      </w:tr>
      <w:tr w:rsidR="002C265B" w:rsidRPr="002C265B" w14:paraId="6A9AECB7" w14:textId="77777777" w:rsidTr="002C265B">
        <w:trPr>
          <w:gridAfter w:val="2"/>
          <w:wAfter w:w="548" w:type="dxa"/>
          <w:trHeight w:val="198"/>
        </w:trPr>
        <w:tc>
          <w:tcPr>
            <w:tcW w:w="566" w:type="dxa"/>
            <w:gridSpan w:val="2"/>
            <w:vMerge/>
            <w:vAlign w:val="center"/>
          </w:tcPr>
          <w:p w14:paraId="04AD3A8C" w14:textId="77777777" w:rsidR="002C265B" w:rsidRPr="002C265B" w:rsidRDefault="002C265B" w:rsidP="009F321A">
            <w:pPr>
              <w:spacing w:after="0" w:line="240" w:lineRule="auto"/>
              <w:contextualSpacing/>
              <w:jc w:val="center"/>
              <w:rPr>
                <w:rFonts w:ascii="Times New Roman" w:hAnsi="Times New Roman"/>
                <w:b/>
                <w:bCs/>
                <w:sz w:val="24"/>
                <w:szCs w:val="24"/>
                <w:lang w:val="ro-RO"/>
              </w:rPr>
            </w:pPr>
          </w:p>
        </w:tc>
        <w:tc>
          <w:tcPr>
            <w:tcW w:w="709" w:type="dxa"/>
          </w:tcPr>
          <w:p w14:paraId="04ABACEF" w14:textId="77777777" w:rsidR="002C265B" w:rsidRPr="002C265B" w:rsidRDefault="002C265B" w:rsidP="002C265B">
            <w:pPr>
              <w:numPr>
                <w:ilvl w:val="0"/>
                <w:numId w:val="201"/>
              </w:numPr>
              <w:tabs>
                <w:tab w:val="left" w:pos="67"/>
                <w:tab w:val="left" w:pos="517"/>
              </w:tabs>
              <w:spacing w:after="0" w:line="240" w:lineRule="auto"/>
              <w:ind w:hanging="850"/>
              <w:contextualSpacing/>
              <w:rPr>
                <w:rFonts w:ascii="Times New Roman" w:hAnsi="Times New Roman"/>
                <w:b/>
                <w:bCs/>
                <w:sz w:val="24"/>
                <w:szCs w:val="24"/>
                <w:lang w:val="ro-RO"/>
              </w:rPr>
            </w:pPr>
          </w:p>
        </w:tc>
        <w:tc>
          <w:tcPr>
            <w:tcW w:w="7898" w:type="dxa"/>
            <w:gridSpan w:val="2"/>
            <w:vAlign w:val="center"/>
          </w:tcPr>
          <w:p w14:paraId="4915F669" w14:textId="77777777" w:rsidR="002C265B" w:rsidRPr="002C265B" w:rsidRDefault="002C265B" w:rsidP="009F321A">
            <w:pPr>
              <w:spacing w:after="0" w:line="240" w:lineRule="auto"/>
              <w:jc w:val="both"/>
              <w:rPr>
                <w:rFonts w:ascii="Times New Roman" w:eastAsia="Times New Roman" w:hAnsi="Times New Roman"/>
                <w:noProof/>
                <w:sz w:val="24"/>
                <w:szCs w:val="24"/>
                <w:lang w:val="en-US"/>
              </w:rPr>
            </w:pPr>
            <w:r w:rsidRPr="002C265B">
              <w:rPr>
                <w:rFonts w:ascii="Times New Roman" w:hAnsi="Times New Roman"/>
                <w:noProof/>
                <w:sz w:val="24"/>
                <w:szCs w:val="24"/>
              </w:rPr>
              <w:t>Transportul, distribuția și tranzacționarea gazelor</w:t>
            </w:r>
          </w:p>
        </w:tc>
      </w:tr>
      <w:tr w:rsidR="002C265B" w:rsidRPr="002C265B" w14:paraId="1B8E48A4" w14:textId="77777777" w:rsidTr="002C265B">
        <w:trPr>
          <w:gridAfter w:val="2"/>
          <w:wAfter w:w="548" w:type="dxa"/>
          <w:trHeight w:val="198"/>
        </w:trPr>
        <w:tc>
          <w:tcPr>
            <w:tcW w:w="566" w:type="dxa"/>
            <w:gridSpan w:val="2"/>
            <w:vMerge/>
            <w:vAlign w:val="center"/>
          </w:tcPr>
          <w:p w14:paraId="547808C3" w14:textId="77777777" w:rsidR="002C265B" w:rsidRPr="002C265B" w:rsidRDefault="002C265B" w:rsidP="009F321A">
            <w:pPr>
              <w:spacing w:after="0" w:line="240" w:lineRule="auto"/>
              <w:contextualSpacing/>
              <w:jc w:val="center"/>
              <w:rPr>
                <w:rFonts w:ascii="Times New Roman" w:hAnsi="Times New Roman"/>
                <w:b/>
                <w:bCs/>
                <w:sz w:val="24"/>
                <w:szCs w:val="24"/>
                <w:lang w:val="ro-RO"/>
              </w:rPr>
            </w:pPr>
          </w:p>
        </w:tc>
        <w:tc>
          <w:tcPr>
            <w:tcW w:w="709" w:type="dxa"/>
          </w:tcPr>
          <w:p w14:paraId="1BF50A57" w14:textId="77777777" w:rsidR="002C265B" w:rsidRPr="002C265B" w:rsidRDefault="002C265B" w:rsidP="002C265B">
            <w:pPr>
              <w:numPr>
                <w:ilvl w:val="0"/>
                <w:numId w:val="201"/>
              </w:numPr>
              <w:tabs>
                <w:tab w:val="left" w:pos="67"/>
                <w:tab w:val="left" w:pos="517"/>
              </w:tabs>
              <w:spacing w:after="0" w:line="240" w:lineRule="auto"/>
              <w:ind w:hanging="850"/>
              <w:contextualSpacing/>
              <w:rPr>
                <w:rFonts w:ascii="Times New Roman" w:hAnsi="Times New Roman"/>
                <w:b/>
                <w:bCs/>
                <w:sz w:val="24"/>
                <w:szCs w:val="24"/>
                <w:lang w:val="ro-RO"/>
              </w:rPr>
            </w:pPr>
          </w:p>
        </w:tc>
        <w:tc>
          <w:tcPr>
            <w:tcW w:w="7898" w:type="dxa"/>
            <w:gridSpan w:val="2"/>
            <w:vAlign w:val="center"/>
          </w:tcPr>
          <w:p w14:paraId="229A7BDB" w14:textId="77777777" w:rsidR="002C265B" w:rsidRPr="002C265B" w:rsidRDefault="002C265B" w:rsidP="009F321A">
            <w:pPr>
              <w:spacing w:after="0" w:line="240" w:lineRule="auto"/>
              <w:jc w:val="both"/>
              <w:rPr>
                <w:rFonts w:ascii="Times New Roman" w:eastAsia="Times New Roman" w:hAnsi="Times New Roman"/>
                <w:noProof/>
                <w:sz w:val="24"/>
                <w:szCs w:val="24"/>
                <w:lang w:val="en-US"/>
              </w:rPr>
            </w:pPr>
            <w:r w:rsidRPr="002C265B">
              <w:rPr>
                <w:rFonts w:ascii="Times New Roman" w:hAnsi="Times New Roman"/>
                <w:noProof/>
                <w:sz w:val="24"/>
                <w:szCs w:val="24"/>
              </w:rPr>
              <w:t>Turbine hidraulice și turbopompe</w:t>
            </w:r>
          </w:p>
        </w:tc>
      </w:tr>
      <w:tr w:rsidR="002C265B" w:rsidRPr="002C265B" w14:paraId="52C3C385" w14:textId="77777777" w:rsidTr="002C265B">
        <w:trPr>
          <w:gridAfter w:val="2"/>
          <w:wAfter w:w="548" w:type="dxa"/>
          <w:trHeight w:val="198"/>
        </w:trPr>
        <w:tc>
          <w:tcPr>
            <w:tcW w:w="566" w:type="dxa"/>
            <w:gridSpan w:val="2"/>
            <w:vMerge/>
            <w:vAlign w:val="center"/>
          </w:tcPr>
          <w:p w14:paraId="3C858B61" w14:textId="77777777" w:rsidR="002C265B" w:rsidRPr="002C265B" w:rsidRDefault="002C265B" w:rsidP="009F321A">
            <w:pPr>
              <w:spacing w:after="0" w:line="240" w:lineRule="auto"/>
              <w:contextualSpacing/>
              <w:jc w:val="center"/>
              <w:rPr>
                <w:rFonts w:ascii="Times New Roman" w:hAnsi="Times New Roman"/>
                <w:b/>
                <w:bCs/>
                <w:sz w:val="24"/>
                <w:szCs w:val="24"/>
                <w:lang w:val="ro-RO"/>
              </w:rPr>
            </w:pPr>
          </w:p>
        </w:tc>
        <w:tc>
          <w:tcPr>
            <w:tcW w:w="709" w:type="dxa"/>
          </w:tcPr>
          <w:p w14:paraId="6A40CCDF" w14:textId="77777777" w:rsidR="002C265B" w:rsidRPr="002C265B" w:rsidRDefault="002C265B" w:rsidP="002C265B">
            <w:pPr>
              <w:numPr>
                <w:ilvl w:val="0"/>
                <w:numId w:val="201"/>
              </w:numPr>
              <w:tabs>
                <w:tab w:val="left" w:pos="67"/>
                <w:tab w:val="left" w:pos="517"/>
              </w:tabs>
              <w:spacing w:after="0" w:line="240" w:lineRule="auto"/>
              <w:ind w:hanging="850"/>
              <w:contextualSpacing/>
              <w:rPr>
                <w:rFonts w:ascii="Times New Roman" w:hAnsi="Times New Roman"/>
                <w:b/>
                <w:bCs/>
                <w:sz w:val="24"/>
                <w:szCs w:val="24"/>
                <w:lang w:val="ro-RO"/>
              </w:rPr>
            </w:pPr>
          </w:p>
        </w:tc>
        <w:tc>
          <w:tcPr>
            <w:tcW w:w="7898" w:type="dxa"/>
            <w:gridSpan w:val="2"/>
            <w:vAlign w:val="center"/>
          </w:tcPr>
          <w:p w14:paraId="53006F89" w14:textId="77777777" w:rsidR="002C265B" w:rsidRPr="002C265B" w:rsidRDefault="002C265B" w:rsidP="009F321A">
            <w:pPr>
              <w:spacing w:after="0" w:line="240" w:lineRule="auto"/>
              <w:jc w:val="both"/>
              <w:rPr>
                <w:rFonts w:ascii="Times New Roman" w:eastAsia="Times New Roman" w:hAnsi="Times New Roman"/>
                <w:noProof/>
                <w:sz w:val="24"/>
                <w:szCs w:val="24"/>
                <w:lang w:val="en-US"/>
              </w:rPr>
            </w:pPr>
            <w:r w:rsidRPr="002C265B">
              <w:rPr>
                <w:rFonts w:ascii="Times New Roman" w:hAnsi="Times New Roman"/>
                <w:noProof/>
                <w:sz w:val="24"/>
                <w:szCs w:val="24"/>
              </w:rPr>
              <w:t xml:space="preserve">Utilizarea energiei </w:t>
            </w:r>
          </w:p>
        </w:tc>
      </w:tr>
      <w:tr w:rsidR="002C265B" w:rsidRPr="002C265B" w14:paraId="184CF07D" w14:textId="77777777" w:rsidTr="002C265B">
        <w:trPr>
          <w:gridAfter w:val="2"/>
          <w:wAfter w:w="548" w:type="dxa"/>
          <w:trHeight w:val="198"/>
        </w:trPr>
        <w:tc>
          <w:tcPr>
            <w:tcW w:w="566" w:type="dxa"/>
            <w:gridSpan w:val="2"/>
            <w:vMerge/>
            <w:vAlign w:val="center"/>
          </w:tcPr>
          <w:p w14:paraId="3B309C9C" w14:textId="77777777" w:rsidR="002C265B" w:rsidRPr="002C265B" w:rsidRDefault="002C265B" w:rsidP="009F321A">
            <w:pPr>
              <w:spacing w:after="0" w:line="240" w:lineRule="auto"/>
              <w:contextualSpacing/>
              <w:jc w:val="center"/>
              <w:rPr>
                <w:rFonts w:ascii="Times New Roman" w:hAnsi="Times New Roman"/>
                <w:b/>
                <w:bCs/>
                <w:sz w:val="24"/>
                <w:szCs w:val="24"/>
                <w:lang w:val="ro-RO"/>
              </w:rPr>
            </w:pPr>
          </w:p>
        </w:tc>
        <w:tc>
          <w:tcPr>
            <w:tcW w:w="709" w:type="dxa"/>
          </w:tcPr>
          <w:p w14:paraId="52F4D799" w14:textId="77777777" w:rsidR="002C265B" w:rsidRPr="002C265B" w:rsidRDefault="002C265B" w:rsidP="002C265B">
            <w:pPr>
              <w:numPr>
                <w:ilvl w:val="0"/>
                <w:numId w:val="201"/>
              </w:numPr>
              <w:tabs>
                <w:tab w:val="left" w:pos="67"/>
                <w:tab w:val="left" w:pos="517"/>
              </w:tabs>
              <w:spacing w:after="0" w:line="240" w:lineRule="auto"/>
              <w:ind w:hanging="850"/>
              <w:contextualSpacing/>
              <w:rPr>
                <w:rFonts w:ascii="Times New Roman" w:hAnsi="Times New Roman"/>
                <w:b/>
                <w:bCs/>
                <w:sz w:val="24"/>
                <w:szCs w:val="24"/>
                <w:lang w:val="ro-RO"/>
              </w:rPr>
            </w:pPr>
          </w:p>
        </w:tc>
        <w:tc>
          <w:tcPr>
            <w:tcW w:w="7898" w:type="dxa"/>
            <w:gridSpan w:val="2"/>
          </w:tcPr>
          <w:p w14:paraId="15FFFB00" w14:textId="77777777" w:rsidR="002C265B" w:rsidRPr="002C265B" w:rsidRDefault="002C265B" w:rsidP="009F321A">
            <w:pPr>
              <w:spacing w:after="0" w:line="240" w:lineRule="auto"/>
              <w:jc w:val="both"/>
              <w:rPr>
                <w:rFonts w:ascii="Times New Roman" w:eastAsia="Times New Roman" w:hAnsi="Times New Roman"/>
                <w:noProof/>
                <w:sz w:val="24"/>
                <w:szCs w:val="24"/>
                <w:lang w:val="en-US"/>
              </w:rPr>
            </w:pPr>
            <w:r w:rsidRPr="002C265B">
              <w:rPr>
                <w:rFonts w:ascii="Times New Roman" w:hAnsi="Times New Roman"/>
                <w:b/>
                <w:color w:val="C00000"/>
                <w:sz w:val="24"/>
                <w:szCs w:val="24"/>
                <w:lang w:val="ro-RO"/>
              </w:rPr>
              <w:t>Practica de specialitate</w:t>
            </w:r>
          </w:p>
        </w:tc>
      </w:tr>
      <w:tr w:rsidR="002C265B" w:rsidRPr="002C265B" w14:paraId="39F59C4D" w14:textId="77777777" w:rsidTr="002C265B">
        <w:trPr>
          <w:gridAfter w:val="2"/>
          <w:wAfter w:w="548" w:type="dxa"/>
          <w:trHeight w:val="198"/>
        </w:trPr>
        <w:tc>
          <w:tcPr>
            <w:tcW w:w="566" w:type="dxa"/>
            <w:gridSpan w:val="2"/>
            <w:vMerge/>
            <w:vAlign w:val="center"/>
          </w:tcPr>
          <w:p w14:paraId="5AB2BBCF" w14:textId="77777777" w:rsidR="002C265B" w:rsidRPr="002C265B" w:rsidRDefault="002C265B" w:rsidP="009F321A">
            <w:pPr>
              <w:spacing w:after="0" w:line="240" w:lineRule="auto"/>
              <w:contextualSpacing/>
              <w:jc w:val="center"/>
              <w:rPr>
                <w:rFonts w:ascii="Times New Roman" w:hAnsi="Times New Roman"/>
                <w:b/>
                <w:bCs/>
                <w:sz w:val="24"/>
                <w:szCs w:val="24"/>
                <w:lang w:val="ro-RO"/>
              </w:rPr>
            </w:pPr>
          </w:p>
        </w:tc>
        <w:tc>
          <w:tcPr>
            <w:tcW w:w="709" w:type="dxa"/>
          </w:tcPr>
          <w:p w14:paraId="15DBCA38" w14:textId="77777777" w:rsidR="002C265B" w:rsidRPr="002C265B" w:rsidRDefault="002C265B" w:rsidP="002C265B">
            <w:pPr>
              <w:numPr>
                <w:ilvl w:val="0"/>
                <w:numId w:val="201"/>
              </w:numPr>
              <w:tabs>
                <w:tab w:val="left" w:pos="67"/>
                <w:tab w:val="left" w:pos="517"/>
              </w:tabs>
              <w:spacing w:after="0" w:line="240" w:lineRule="auto"/>
              <w:ind w:hanging="850"/>
              <w:contextualSpacing/>
              <w:rPr>
                <w:rFonts w:ascii="Times New Roman" w:hAnsi="Times New Roman"/>
                <w:b/>
                <w:bCs/>
                <w:sz w:val="24"/>
                <w:szCs w:val="24"/>
                <w:lang w:val="ro-RO"/>
              </w:rPr>
            </w:pPr>
          </w:p>
        </w:tc>
        <w:tc>
          <w:tcPr>
            <w:tcW w:w="7898" w:type="dxa"/>
            <w:gridSpan w:val="2"/>
          </w:tcPr>
          <w:p w14:paraId="2BE98DE7" w14:textId="77777777" w:rsidR="002C265B" w:rsidRPr="002C265B" w:rsidRDefault="002C265B" w:rsidP="009F321A">
            <w:pPr>
              <w:spacing w:after="0" w:line="240" w:lineRule="auto"/>
              <w:contextualSpacing/>
              <w:rPr>
                <w:rFonts w:ascii="Times New Roman" w:hAnsi="Times New Roman"/>
                <w:b/>
                <w:color w:val="C00000"/>
                <w:sz w:val="24"/>
                <w:szCs w:val="24"/>
                <w:lang w:val="ro-RO"/>
              </w:rPr>
            </w:pPr>
            <w:r w:rsidRPr="002C265B">
              <w:rPr>
                <w:rFonts w:ascii="Times New Roman" w:hAnsi="Times New Roman"/>
                <w:b/>
                <w:color w:val="C00000"/>
                <w:sz w:val="24"/>
                <w:szCs w:val="24"/>
                <w:lang w:val="ro-RO"/>
              </w:rPr>
              <w:t xml:space="preserve">Elaborarea </w:t>
            </w:r>
            <w:r w:rsidRPr="002C265B">
              <w:rPr>
                <w:rFonts w:ascii="Times New Roman" w:hAnsi="Times New Roman"/>
                <w:b/>
                <w:i/>
                <w:color w:val="C00000"/>
                <w:sz w:val="24"/>
                <w:szCs w:val="24"/>
                <w:lang w:val="ro-RO"/>
              </w:rPr>
              <w:t>Proiectului de diplomă</w:t>
            </w:r>
          </w:p>
        </w:tc>
      </w:tr>
      <w:tr w:rsidR="002C265B" w:rsidRPr="002C265B" w14:paraId="63C1FF58" w14:textId="77777777" w:rsidTr="002C265B">
        <w:trPr>
          <w:gridAfter w:val="2"/>
          <w:wAfter w:w="548" w:type="dxa"/>
          <w:trHeight w:val="198"/>
        </w:trPr>
        <w:tc>
          <w:tcPr>
            <w:tcW w:w="566" w:type="dxa"/>
            <w:gridSpan w:val="2"/>
            <w:vMerge/>
            <w:vAlign w:val="center"/>
          </w:tcPr>
          <w:p w14:paraId="1E7A1775" w14:textId="77777777" w:rsidR="002C265B" w:rsidRPr="002C265B" w:rsidRDefault="002C265B" w:rsidP="009F321A">
            <w:pPr>
              <w:spacing w:after="0" w:line="240" w:lineRule="auto"/>
              <w:contextualSpacing/>
              <w:jc w:val="center"/>
              <w:rPr>
                <w:rFonts w:ascii="Times New Roman" w:hAnsi="Times New Roman"/>
                <w:b/>
                <w:bCs/>
                <w:sz w:val="24"/>
                <w:szCs w:val="24"/>
                <w:lang w:val="ro-RO"/>
              </w:rPr>
            </w:pPr>
          </w:p>
        </w:tc>
        <w:tc>
          <w:tcPr>
            <w:tcW w:w="709" w:type="dxa"/>
          </w:tcPr>
          <w:p w14:paraId="4CE2A30B" w14:textId="77777777" w:rsidR="002C265B" w:rsidRPr="002C265B" w:rsidRDefault="002C265B" w:rsidP="002C265B">
            <w:pPr>
              <w:numPr>
                <w:ilvl w:val="0"/>
                <w:numId w:val="201"/>
              </w:numPr>
              <w:tabs>
                <w:tab w:val="left" w:pos="67"/>
                <w:tab w:val="left" w:pos="517"/>
              </w:tabs>
              <w:spacing w:after="0" w:line="240" w:lineRule="auto"/>
              <w:ind w:hanging="850"/>
              <w:contextualSpacing/>
              <w:rPr>
                <w:rFonts w:ascii="Times New Roman" w:hAnsi="Times New Roman"/>
                <w:b/>
                <w:bCs/>
                <w:sz w:val="24"/>
                <w:szCs w:val="24"/>
                <w:lang w:val="ro-RO"/>
              </w:rPr>
            </w:pPr>
          </w:p>
        </w:tc>
        <w:tc>
          <w:tcPr>
            <w:tcW w:w="7898" w:type="dxa"/>
            <w:gridSpan w:val="2"/>
          </w:tcPr>
          <w:p w14:paraId="2D95B809" w14:textId="77777777" w:rsidR="002C265B" w:rsidRPr="002C265B" w:rsidRDefault="002C265B" w:rsidP="009F321A">
            <w:pPr>
              <w:spacing w:after="0" w:line="240" w:lineRule="auto"/>
              <w:contextualSpacing/>
              <w:rPr>
                <w:rFonts w:ascii="Times New Roman" w:hAnsi="Times New Roman"/>
                <w:b/>
                <w:color w:val="C00000"/>
                <w:sz w:val="24"/>
                <w:szCs w:val="24"/>
                <w:lang w:val="ro-RO"/>
              </w:rPr>
            </w:pPr>
            <w:r w:rsidRPr="002C265B">
              <w:rPr>
                <w:rFonts w:ascii="Times New Roman" w:hAnsi="Times New Roman"/>
                <w:b/>
                <w:color w:val="C00000"/>
                <w:sz w:val="24"/>
                <w:szCs w:val="24"/>
                <w:lang w:val="ro-RO"/>
              </w:rPr>
              <w:t xml:space="preserve">Practică pentru </w:t>
            </w:r>
            <w:r w:rsidRPr="002C265B">
              <w:rPr>
                <w:rFonts w:ascii="Times New Roman" w:hAnsi="Times New Roman"/>
                <w:b/>
                <w:i/>
                <w:color w:val="C00000"/>
                <w:sz w:val="24"/>
                <w:szCs w:val="24"/>
                <w:lang w:val="ro-RO"/>
              </w:rPr>
              <w:t>Proiectul de diplomă</w:t>
            </w:r>
          </w:p>
        </w:tc>
      </w:tr>
    </w:tbl>
    <w:p w14:paraId="69A4543C" w14:textId="77777777" w:rsidR="00CF1E12" w:rsidRPr="0012359D" w:rsidRDefault="00CF1E12" w:rsidP="007408E2">
      <w:pPr>
        <w:pStyle w:val="Titlu4"/>
      </w:pPr>
      <w:bookmarkStart w:id="63" w:name="_Toc462650263"/>
      <w:r w:rsidRPr="0012359D">
        <w:lastRenderedPageBreak/>
        <w:t>Discipline complementare</w:t>
      </w:r>
      <w:bookmarkEnd w:id="63"/>
    </w:p>
    <w:p w14:paraId="6040775C" w14:textId="77777777" w:rsidR="00D55EA4" w:rsidRPr="0012359D" w:rsidRDefault="00D55EA4" w:rsidP="00D55EA4">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(1). </w:t>
      </w:r>
      <w:r w:rsidRPr="0012359D">
        <w:rPr>
          <w:rFonts w:ascii="Times New Roman" w:hAnsi="Times New Roman"/>
          <w:sz w:val="24"/>
          <w:szCs w:val="24"/>
          <w:lang w:val="ro-RO"/>
        </w:rPr>
        <w:t xml:space="preserve">Disciplinele complementare (cuprinse în planurile de învățământ) sunt acele discipline, indispensabile formării viitorilor ingineri, care – corespunzător programului evaluat - nu se </w:t>
      </w:r>
      <w:proofErr w:type="spellStart"/>
      <w:r w:rsidRPr="0012359D">
        <w:rPr>
          <w:rFonts w:ascii="Times New Roman" w:hAnsi="Times New Roman"/>
          <w:sz w:val="24"/>
          <w:szCs w:val="24"/>
          <w:lang w:val="ro-RO"/>
        </w:rPr>
        <w:t>încadreaza</w:t>
      </w:r>
      <w:proofErr w:type="spellEnd"/>
      <w:r w:rsidRPr="0012359D">
        <w:rPr>
          <w:rFonts w:ascii="Times New Roman" w:hAnsi="Times New Roman"/>
          <w:sz w:val="24"/>
          <w:szCs w:val="24"/>
          <w:lang w:val="ro-RO"/>
        </w:rPr>
        <w:t xml:space="preserve"> în </w:t>
      </w:r>
      <w:proofErr w:type="spellStart"/>
      <w:r w:rsidRPr="0012359D">
        <w:rPr>
          <w:rFonts w:ascii="Times New Roman" w:hAnsi="Times New Roman"/>
          <w:sz w:val="24"/>
          <w:szCs w:val="24"/>
          <w:lang w:val="ro-RO"/>
        </w:rPr>
        <w:t>nicuna</w:t>
      </w:r>
      <w:proofErr w:type="spellEnd"/>
      <w:r w:rsidRPr="0012359D">
        <w:rPr>
          <w:rFonts w:ascii="Times New Roman" w:hAnsi="Times New Roman"/>
          <w:sz w:val="24"/>
          <w:szCs w:val="24"/>
          <w:lang w:val="ro-RO"/>
        </w:rPr>
        <w:t xml:space="preserve"> din categoriile de discipline: fundamentale, de domeniu, de specialitate. Aceste discipline sunt prezentate în </w:t>
      </w:r>
      <w:r w:rsidRPr="0012359D">
        <w:rPr>
          <w:rFonts w:ascii="Times New Roman" w:hAnsi="Times New Roman"/>
          <w:i/>
          <w:sz w:val="24"/>
          <w:szCs w:val="24"/>
          <w:lang w:val="ro-RO"/>
        </w:rPr>
        <w:t>Tabelul 9</w:t>
      </w:r>
    </w:p>
    <w:p w14:paraId="242FDE0A" w14:textId="77777777" w:rsidR="00D55EA4" w:rsidRPr="0012359D" w:rsidRDefault="00D55EA4" w:rsidP="00D55EA4">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(2). </w:t>
      </w:r>
      <w:r w:rsidRPr="0012359D">
        <w:rPr>
          <w:rFonts w:ascii="Times New Roman" w:hAnsi="Times New Roman"/>
          <w:sz w:val="24"/>
          <w:szCs w:val="24"/>
          <w:lang w:val="ro-RO"/>
        </w:rPr>
        <w:t xml:space="preserve">Succesiunea și tipul disciplinelor complementare în planul de învățământ este orientativă. </w:t>
      </w:r>
    </w:p>
    <w:p w14:paraId="5B65E266" w14:textId="77777777" w:rsidR="00D55EA4" w:rsidRPr="0012359D" w:rsidRDefault="00D55EA4" w:rsidP="00D55EA4">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(3).</w:t>
      </w:r>
      <w:r w:rsidRPr="0012359D">
        <w:rPr>
          <w:rFonts w:ascii="Times New Roman" w:hAnsi="Times New Roman"/>
          <w:sz w:val="24"/>
          <w:szCs w:val="24"/>
          <w:lang w:val="ro-RO"/>
        </w:rPr>
        <w:t xml:space="preserve"> Nomenclatorul disciplinelor complementare din </w:t>
      </w:r>
      <w:r w:rsidRPr="0012359D">
        <w:rPr>
          <w:rFonts w:ascii="Times New Roman" w:hAnsi="Times New Roman"/>
          <w:i/>
          <w:sz w:val="24"/>
          <w:szCs w:val="24"/>
          <w:lang w:val="ro-RO"/>
        </w:rPr>
        <w:t>Tabelul 9</w:t>
      </w:r>
      <w:r w:rsidRPr="0012359D">
        <w:rPr>
          <w:rFonts w:ascii="Times New Roman" w:hAnsi="Times New Roman"/>
          <w:sz w:val="24"/>
          <w:szCs w:val="24"/>
          <w:lang w:val="ro-RO"/>
        </w:rPr>
        <w:t xml:space="preserve"> este specific domeniului fundamental </w:t>
      </w:r>
      <w:r w:rsidRPr="0012359D">
        <w:rPr>
          <w:rFonts w:ascii="Times New Roman" w:hAnsi="Times New Roman"/>
          <w:b/>
          <w:i/>
          <w:sz w:val="24"/>
          <w:szCs w:val="24"/>
          <w:lang w:val="ro-RO"/>
        </w:rPr>
        <w:t>Științe inginerești (DFI20</w:t>
      </w:r>
      <w:r w:rsidRPr="0012359D">
        <w:rPr>
          <w:rFonts w:ascii="Times New Roman" w:hAnsi="Times New Roman"/>
          <w:b/>
          <w:sz w:val="24"/>
          <w:szCs w:val="24"/>
          <w:lang w:val="ro-RO"/>
        </w:rPr>
        <w:t xml:space="preserve">) </w:t>
      </w:r>
      <w:r w:rsidRPr="0012359D">
        <w:rPr>
          <w:rFonts w:ascii="Times New Roman" w:hAnsi="Times New Roman"/>
          <w:sz w:val="24"/>
          <w:szCs w:val="24"/>
          <w:lang w:val="ro-RO"/>
        </w:rPr>
        <w:t>și este minimal.</w:t>
      </w:r>
    </w:p>
    <w:p w14:paraId="6EAB48CE" w14:textId="77777777" w:rsidR="00D65A36" w:rsidRPr="0012359D" w:rsidRDefault="003779C2" w:rsidP="00D65A36">
      <w:pPr>
        <w:spacing w:before="120" w:after="0" w:line="240" w:lineRule="auto"/>
        <w:jc w:val="center"/>
        <w:rPr>
          <w:rFonts w:ascii="Times New Roman" w:hAnsi="Times New Roman"/>
          <w:b/>
          <w:sz w:val="24"/>
          <w:szCs w:val="24"/>
          <w:lang w:val="ro-RO"/>
        </w:rPr>
      </w:pPr>
      <w:r w:rsidRPr="0012359D">
        <w:rPr>
          <w:rFonts w:ascii="Times New Roman" w:hAnsi="Times New Roman"/>
          <w:b/>
          <w:color w:val="002060"/>
          <w:sz w:val="24"/>
          <w:szCs w:val="24"/>
          <w:lang w:val="ro-RO"/>
        </w:rPr>
        <w:t xml:space="preserve">Tabelul 9. Nomenclatorul minimal al disciplinelor complementare ale programelor de </w:t>
      </w:r>
      <w:r w:rsidR="00D65A36" w:rsidRPr="0012359D">
        <w:rPr>
          <w:rFonts w:ascii="Times New Roman" w:hAnsi="Times New Roman"/>
          <w:b/>
          <w:color w:val="002060"/>
          <w:sz w:val="24"/>
          <w:szCs w:val="24"/>
          <w:lang w:val="ro-RO"/>
        </w:rPr>
        <w:t xml:space="preserve">studii </w:t>
      </w:r>
    </w:p>
    <w:tbl>
      <w:tblPr>
        <w:tblW w:w="0" w:type="auto"/>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Layout w:type="fixed"/>
        <w:tblLook w:val="00A0" w:firstRow="1" w:lastRow="0" w:firstColumn="1" w:lastColumn="0" w:noHBand="0" w:noVBand="0"/>
      </w:tblPr>
      <w:tblGrid>
        <w:gridCol w:w="988"/>
        <w:gridCol w:w="5600"/>
        <w:gridCol w:w="2757"/>
      </w:tblGrid>
      <w:tr w:rsidR="00D65A36" w:rsidRPr="0012359D" w14:paraId="72ED5637" w14:textId="77777777" w:rsidTr="00D65A36">
        <w:trPr>
          <w:trHeight w:val="181"/>
        </w:trPr>
        <w:tc>
          <w:tcPr>
            <w:tcW w:w="988" w:type="dxa"/>
            <w:tcBorders>
              <w:bottom w:val="single" w:sz="12" w:space="0" w:color="9CC2E5"/>
            </w:tcBorders>
            <w:vAlign w:val="center"/>
          </w:tcPr>
          <w:p w14:paraId="3C14FA4D" w14:textId="77777777" w:rsidR="00D65A36" w:rsidRPr="0012359D" w:rsidRDefault="00D65A36" w:rsidP="00D65A36">
            <w:pPr>
              <w:spacing w:before="40" w:after="40" w:line="240" w:lineRule="auto"/>
              <w:jc w:val="center"/>
              <w:rPr>
                <w:rFonts w:ascii="Times New Roman" w:hAnsi="Times New Roman"/>
                <w:b/>
                <w:bCs/>
                <w:sz w:val="24"/>
                <w:szCs w:val="24"/>
                <w:lang w:val="ro-RO"/>
              </w:rPr>
            </w:pPr>
            <w:r w:rsidRPr="0012359D">
              <w:rPr>
                <w:rFonts w:ascii="Times New Roman" w:hAnsi="Times New Roman"/>
                <w:b/>
                <w:sz w:val="24"/>
                <w:szCs w:val="24"/>
                <w:lang w:val="ro-RO"/>
              </w:rPr>
              <w:t>Nr. crt.</w:t>
            </w:r>
          </w:p>
        </w:tc>
        <w:tc>
          <w:tcPr>
            <w:tcW w:w="5600" w:type="dxa"/>
            <w:tcBorders>
              <w:bottom w:val="single" w:sz="12" w:space="0" w:color="9CC2E5"/>
            </w:tcBorders>
            <w:vAlign w:val="center"/>
          </w:tcPr>
          <w:p w14:paraId="0BD3325E" w14:textId="77777777" w:rsidR="00D65A36" w:rsidRPr="0012359D" w:rsidRDefault="00D65A36" w:rsidP="00D65A36">
            <w:pPr>
              <w:spacing w:before="40" w:after="40" w:line="240" w:lineRule="auto"/>
              <w:jc w:val="center"/>
              <w:rPr>
                <w:rFonts w:ascii="Times New Roman" w:hAnsi="Times New Roman"/>
                <w:b/>
                <w:bCs/>
                <w:sz w:val="24"/>
                <w:szCs w:val="24"/>
                <w:lang w:val="ro-RO"/>
              </w:rPr>
            </w:pPr>
            <w:r w:rsidRPr="0012359D">
              <w:rPr>
                <w:rFonts w:ascii="Times New Roman" w:hAnsi="Times New Roman"/>
                <w:b/>
                <w:sz w:val="24"/>
                <w:szCs w:val="24"/>
                <w:lang w:val="ro-RO"/>
              </w:rPr>
              <w:t>Disciplinele</w:t>
            </w:r>
          </w:p>
        </w:tc>
        <w:tc>
          <w:tcPr>
            <w:tcW w:w="2757" w:type="dxa"/>
            <w:tcBorders>
              <w:bottom w:val="single" w:sz="12" w:space="0" w:color="9CC2E5"/>
            </w:tcBorders>
            <w:vAlign w:val="center"/>
          </w:tcPr>
          <w:p w14:paraId="4040042F" w14:textId="77777777" w:rsidR="00D65A36" w:rsidRPr="0012359D" w:rsidRDefault="00D65A36" w:rsidP="00D65A36">
            <w:pPr>
              <w:spacing w:before="40" w:after="40" w:line="240" w:lineRule="auto"/>
              <w:jc w:val="center"/>
              <w:rPr>
                <w:rFonts w:ascii="Times New Roman" w:hAnsi="Times New Roman"/>
                <w:b/>
                <w:bCs/>
                <w:sz w:val="24"/>
                <w:szCs w:val="24"/>
                <w:lang w:val="ro-RO"/>
              </w:rPr>
            </w:pPr>
            <w:proofErr w:type="spellStart"/>
            <w:r w:rsidRPr="0012359D">
              <w:rPr>
                <w:rFonts w:ascii="Times New Roman" w:hAnsi="Times New Roman"/>
                <w:b/>
                <w:sz w:val="24"/>
                <w:szCs w:val="24"/>
                <w:lang w:val="ro-RO"/>
              </w:rPr>
              <w:t>Observatii</w:t>
            </w:r>
            <w:proofErr w:type="spellEnd"/>
          </w:p>
        </w:tc>
      </w:tr>
      <w:tr w:rsidR="00D65A36" w:rsidRPr="0012359D" w14:paraId="630E963C" w14:textId="77777777" w:rsidTr="00D65A36">
        <w:trPr>
          <w:trHeight w:val="301"/>
        </w:trPr>
        <w:tc>
          <w:tcPr>
            <w:tcW w:w="988" w:type="dxa"/>
            <w:vAlign w:val="center"/>
          </w:tcPr>
          <w:p w14:paraId="16115F57" w14:textId="77777777" w:rsidR="00D65A36" w:rsidRPr="0012359D" w:rsidRDefault="00D65A36" w:rsidP="00D65A36">
            <w:pPr>
              <w:spacing w:after="0" w:line="240" w:lineRule="auto"/>
              <w:jc w:val="center"/>
              <w:rPr>
                <w:rFonts w:ascii="Times New Roman" w:hAnsi="Times New Roman"/>
                <w:b/>
                <w:bCs/>
                <w:sz w:val="24"/>
                <w:szCs w:val="24"/>
                <w:lang w:val="ro-RO"/>
              </w:rPr>
            </w:pPr>
            <w:r w:rsidRPr="0012359D">
              <w:rPr>
                <w:rFonts w:ascii="Times New Roman" w:hAnsi="Times New Roman"/>
                <w:b/>
                <w:bCs/>
                <w:sz w:val="24"/>
                <w:szCs w:val="24"/>
                <w:lang w:val="ro-RO"/>
              </w:rPr>
              <w:t>1</w:t>
            </w:r>
          </w:p>
        </w:tc>
        <w:tc>
          <w:tcPr>
            <w:tcW w:w="5600" w:type="dxa"/>
            <w:vAlign w:val="center"/>
          </w:tcPr>
          <w:p w14:paraId="33833AB0" w14:textId="77777777" w:rsidR="00D65A36" w:rsidRPr="0012359D" w:rsidRDefault="00D65A36" w:rsidP="00D65A36">
            <w:pPr>
              <w:spacing w:after="0" w:line="240" w:lineRule="auto"/>
              <w:rPr>
                <w:rFonts w:ascii="Times New Roman" w:hAnsi="Times New Roman"/>
                <w:sz w:val="24"/>
                <w:szCs w:val="24"/>
                <w:lang w:val="ro-RO"/>
              </w:rPr>
            </w:pPr>
            <w:r w:rsidRPr="0012359D">
              <w:rPr>
                <w:rFonts w:ascii="Times New Roman" w:hAnsi="Times New Roman"/>
                <w:sz w:val="24"/>
                <w:szCs w:val="24"/>
                <w:lang w:val="ro-RO"/>
              </w:rPr>
              <w:t>Comunicare</w:t>
            </w:r>
          </w:p>
        </w:tc>
        <w:tc>
          <w:tcPr>
            <w:tcW w:w="2757" w:type="dxa"/>
            <w:vAlign w:val="center"/>
          </w:tcPr>
          <w:p w14:paraId="4C6F409D" w14:textId="77777777" w:rsidR="00D65A36" w:rsidRPr="0012359D" w:rsidRDefault="00D65A36" w:rsidP="00D65A36">
            <w:pPr>
              <w:spacing w:after="0" w:line="240" w:lineRule="auto"/>
              <w:rPr>
                <w:rFonts w:ascii="Times New Roman" w:hAnsi="Times New Roman"/>
                <w:b/>
                <w:sz w:val="24"/>
                <w:szCs w:val="24"/>
                <w:lang w:val="ro-RO"/>
              </w:rPr>
            </w:pPr>
          </w:p>
        </w:tc>
      </w:tr>
      <w:tr w:rsidR="00D65A36" w:rsidRPr="0012359D" w14:paraId="40C84F2D" w14:textId="77777777" w:rsidTr="00D65A36">
        <w:trPr>
          <w:trHeight w:val="301"/>
        </w:trPr>
        <w:tc>
          <w:tcPr>
            <w:tcW w:w="988" w:type="dxa"/>
            <w:vAlign w:val="center"/>
          </w:tcPr>
          <w:p w14:paraId="41A65569" w14:textId="77777777" w:rsidR="00D65A36" w:rsidRPr="0012359D" w:rsidRDefault="00D65A36" w:rsidP="00D65A36">
            <w:pPr>
              <w:spacing w:after="0" w:line="240" w:lineRule="auto"/>
              <w:jc w:val="center"/>
              <w:rPr>
                <w:rFonts w:ascii="Times New Roman" w:hAnsi="Times New Roman"/>
                <w:b/>
                <w:bCs/>
                <w:sz w:val="24"/>
                <w:szCs w:val="24"/>
                <w:lang w:val="ro-RO"/>
              </w:rPr>
            </w:pPr>
            <w:r w:rsidRPr="0012359D">
              <w:rPr>
                <w:rFonts w:ascii="Times New Roman" w:hAnsi="Times New Roman"/>
                <w:b/>
                <w:bCs/>
                <w:sz w:val="24"/>
                <w:szCs w:val="24"/>
                <w:lang w:val="ro-RO"/>
              </w:rPr>
              <w:t>2</w:t>
            </w:r>
          </w:p>
        </w:tc>
        <w:tc>
          <w:tcPr>
            <w:tcW w:w="5600" w:type="dxa"/>
            <w:vAlign w:val="center"/>
          </w:tcPr>
          <w:p w14:paraId="25278047" w14:textId="77777777" w:rsidR="00D65A36" w:rsidRPr="0012359D" w:rsidRDefault="00D65A36" w:rsidP="00D65A36">
            <w:pPr>
              <w:spacing w:after="0" w:line="240" w:lineRule="auto"/>
              <w:rPr>
                <w:rFonts w:ascii="Times New Roman" w:hAnsi="Times New Roman"/>
                <w:sz w:val="24"/>
                <w:szCs w:val="24"/>
                <w:lang w:val="ro-RO"/>
              </w:rPr>
            </w:pPr>
            <w:r w:rsidRPr="0012359D">
              <w:rPr>
                <w:rFonts w:ascii="Times New Roman" w:hAnsi="Times New Roman"/>
                <w:sz w:val="24"/>
                <w:szCs w:val="24"/>
                <w:lang w:val="ro-RO"/>
              </w:rPr>
              <w:t xml:space="preserve">Discipline </w:t>
            </w:r>
            <w:proofErr w:type="spellStart"/>
            <w:r w:rsidRPr="0012359D">
              <w:rPr>
                <w:rFonts w:ascii="Times New Roman" w:hAnsi="Times New Roman"/>
                <w:sz w:val="24"/>
                <w:szCs w:val="24"/>
                <w:lang w:val="ro-RO"/>
              </w:rPr>
              <w:t>socio</w:t>
            </w:r>
            <w:proofErr w:type="spellEnd"/>
            <w:r w:rsidRPr="0012359D">
              <w:rPr>
                <w:rFonts w:ascii="Times New Roman" w:hAnsi="Times New Roman"/>
                <w:sz w:val="24"/>
                <w:szCs w:val="24"/>
                <w:lang w:val="ro-RO"/>
              </w:rPr>
              <w:t>-umaniste</w:t>
            </w:r>
          </w:p>
        </w:tc>
        <w:tc>
          <w:tcPr>
            <w:tcW w:w="2757" w:type="dxa"/>
            <w:vAlign w:val="center"/>
          </w:tcPr>
          <w:p w14:paraId="7770E32E" w14:textId="77777777" w:rsidR="00D65A36" w:rsidRPr="0012359D" w:rsidRDefault="00D65A36" w:rsidP="00D65A36">
            <w:pPr>
              <w:spacing w:after="0" w:line="240" w:lineRule="auto"/>
              <w:rPr>
                <w:rFonts w:ascii="Times New Roman" w:hAnsi="Times New Roman"/>
                <w:b/>
                <w:sz w:val="24"/>
                <w:szCs w:val="24"/>
                <w:lang w:val="ro-RO"/>
              </w:rPr>
            </w:pPr>
          </w:p>
        </w:tc>
      </w:tr>
      <w:tr w:rsidR="00D65A36" w:rsidRPr="0012359D" w14:paraId="1F9FCA36" w14:textId="77777777" w:rsidTr="00D65A36">
        <w:trPr>
          <w:trHeight w:val="301"/>
        </w:trPr>
        <w:tc>
          <w:tcPr>
            <w:tcW w:w="988" w:type="dxa"/>
            <w:vAlign w:val="center"/>
          </w:tcPr>
          <w:p w14:paraId="5F9247BD" w14:textId="77777777" w:rsidR="00D65A36" w:rsidRPr="0012359D" w:rsidRDefault="00D65A36" w:rsidP="00D65A36">
            <w:pPr>
              <w:spacing w:after="0" w:line="240" w:lineRule="auto"/>
              <w:jc w:val="center"/>
              <w:rPr>
                <w:rFonts w:ascii="Times New Roman" w:hAnsi="Times New Roman"/>
                <w:b/>
                <w:bCs/>
                <w:sz w:val="24"/>
                <w:szCs w:val="24"/>
                <w:lang w:val="ro-RO"/>
              </w:rPr>
            </w:pPr>
            <w:r w:rsidRPr="0012359D">
              <w:rPr>
                <w:rFonts w:ascii="Times New Roman" w:hAnsi="Times New Roman"/>
                <w:b/>
                <w:bCs/>
                <w:sz w:val="24"/>
                <w:szCs w:val="24"/>
                <w:lang w:val="ro-RO"/>
              </w:rPr>
              <w:t>3</w:t>
            </w:r>
          </w:p>
        </w:tc>
        <w:tc>
          <w:tcPr>
            <w:tcW w:w="5600" w:type="dxa"/>
            <w:vAlign w:val="center"/>
          </w:tcPr>
          <w:p w14:paraId="09D70810" w14:textId="77777777" w:rsidR="00D65A36" w:rsidRPr="0012359D" w:rsidRDefault="00D65A36" w:rsidP="00D65A36">
            <w:pPr>
              <w:spacing w:after="0" w:line="240" w:lineRule="auto"/>
              <w:rPr>
                <w:rFonts w:ascii="Times New Roman" w:hAnsi="Times New Roman"/>
                <w:sz w:val="24"/>
                <w:szCs w:val="24"/>
                <w:lang w:val="ro-RO"/>
              </w:rPr>
            </w:pPr>
            <w:r w:rsidRPr="0012359D">
              <w:rPr>
                <w:rFonts w:ascii="Times New Roman" w:hAnsi="Times New Roman"/>
                <w:sz w:val="24"/>
                <w:szCs w:val="24"/>
                <w:lang w:val="ro-RO"/>
              </w:rPr>
              <w:t>Economie generală</w:t>
            </w:r>
          </w:p>
        </w:tc>
        <w:tc>
          <w:tcPr>
            <w:tcW w:w="2757" w:type="dxa"/>
            <w:vAlign w:val="center"/>
          </w:tcPr>
          <w:p w14:paraId="195CFE98" w14:textId="77777777" w:rsidR="00D65A36" w:rsidRPr="0012359D" w:rsidRDefault="00D65A36" w:rsidP="00D65A36">
            <w:pPr>
              <w:spacing w:after="0" w:line="240" w:lineRule="auto"/>
              <w:rPr>
                <w:rFonts w:ascii="Times New Roman" w:hAnsi="Times New Roman"/>
                <w:b/>
                <w:sz w:val="24"/>
                <w:szCs w:val="24"/>
                <w:lang w:val="ro-RO"/>
              </w:rPr>
            </w:pPr>
          </w:p>
        </w:tc>
      </w:tr>
      <w:tr w:rsidR="00D65A36" w:rsidRPr="0012359D" w14:paraId="215315E2" w14:textId="77777777" w:rsidTr="00D65A36">
        <w:trPr>
          <w:trHeight w:val="301"/>
        </w:trPr>
        <w:tc>
          <w:tcPr>
            <w:tcW w:w="988" w:type="dxa"/>
            <w:vAlign w:val="center"/>
          </w:tcPr>
          <w:p w14:paraId="501D4DE9" w14:textId="77777777" w:rsidR="00D65A36" w:rsidRPr="0012359D" w:rsidRDefault="00D65A36" w:rsidP="00D65A36">
            <w:pPr>
              <w:spacing w:after="0" w:line="240" w:lineRule="auto"/>
              <w:jc w:val="center"/>
              <w:rPr>
                <w:rFonts w:ascii="Times New Roman" w:hAnsi="Times New Roman"/>
                <w:b/>
                <w:bCs/>
                <w:sz w:val="24"/>
                <w:szCs w:val="24"/>
                <w:lang w:val="ro-RO"/>
              </w:rPr>
            </w:pPr>
            <w:r w:rsidRPr="0012359D">
              <w:rPr>
                <w:rFonts w:ascii="Times New Roman" w:hAnsi="Times New Roman"/>
                <w:b/>
                <w:bCs/>
                <w:sz w:val="24"/>
                <w:szCs w:val="24"/>
                <w:lang w:val="ro-RO"/>
              </w:rPr>
              <w:t>4</w:t>
            </w:r>
          </w:p>
        </w:tc>
        <w:tc>
          <w:tcPr>
            <w:tcW w:w="5600" w:type="dxa"/>
            <w:vAlign w:val="center"/>
          </w:tcPr>
          <w:p w14:paraId="0F42CAC0" w14:textId="77777777" w:rsidR="00D65A36" w:rsidRPr="0012359D" w:rsidRDefault="00D65A36" w:rsidP="00D65A36">
            <w:pPr>
              <w:spacing w:after="0" w:line="240" w:lineRule="auto"/>
              <w:rPr>
                <w:rFonts w:ascii="Times New Roman" w:hAnsi="Times New Roman"/>
                <w:sz w:val="24"/>
                <w:szCs w:val="24"/>
                <w:vertAlign w:val="superscript"/>
                <w:lang w:val="ro-RO"/>
              </w:rPr>
            </w:pPr>
            <w:r w:rsidRPr="0012359D">
              <w:rPr>
                <w:rFonts w:ascii="Times New Roman" w:hAnsi="Times New Roman"/>
                <w:sz w:val="24"/>
                <w:szCs w:val="24"/>
                <w:lang w:val="ro-RO"/>
              </w:rPr>
              <w:t>Educație fizică și sport</w:t>
            </w:r>
            <w:r w:rsidRPr="0012359D">
              <w:rPr>
                <w:rFonts w:ascii="Times New Roman" w:hAnsi="Times New Roman"/>
                <w:sz w:val="24"/>
                <w:szCs w:val="24"/>
                <w:vertAlign w:val="superscript"/>
                <w:lang w:val="ro-RO"/>
              </w:rPr>
              <w:t>*</w:t>
            </w:r>
          </w:p>
        </w:tc>
        <w:tc>
          <w:tcPr>
            <w:tcW w:w="2757" w:type="dxa"/>
            <w:vAlign w:val="center"/>
          </w:tcPr>
          <w:p w14:paraId="1068D8D5" w14:textId="77777777" w:rsidR="00D65A36" w:rsidRPr="0012359D" w:rsidRDefault="00D65A36" w:rsidP="00D65A36">
            <w:pPr>
              <w:spacing w:after="0" w:line="240" w:lineRule="auto"/>
              <w:rPr>
                <w:rFonts w:ascii="Times New Roman" w:hAnsi="Times New Roman"/>
                <w:b/>
                <w:sz w:val="24"/>
                <w:szCs w:val="24"/>
                <w:lang w:val="ro-RO"/>
              </w:rPr>
            </w:pPr>
          </w:p>
        </w:tc>
      </w:tr>
      <w:tr w:rsidR="00D65A36" w:rsidRPr="0012359D" w14:paraId="3E1124B2" w14:textId="77777777" w:rsidTr="00D65A36">
        <w:trPr>
          <w:trHeight w:val="301"/>
        </w:trPr>
        <w:tc>
          <w:tcPr>
            <w:tcW w:w="988" w:type="dxa"/>
            <w:vAlign w:val="center"/>
          </w:tcPr>
          <w:p w14:paraId="0B7B42EA" w14:textId="77777777" w:rsidR="00D65A36" w:rsidRPr="0012359D" w:rsidRDefault="00D65A36" w:rsidP="00D65A36">
            <w:pPr>
              <w:spacing w:after="0" w:line="240" w:lineRule="auto"/>
              <w:jc w:val="center"/>
              <w:rPr>
                <w:rFonts w:ascii="Times New Roman" w:hAnsi="Times New Roman"/>
                <w:b/>
                <w:bCs/>
                <w:sz w:val="24"/>
                <w:szCs w:val="24"/>
                <w:lang w:val="ro-RO"/>
              </w:rPr>
            </w:pPr>
            <w:r w:rsidRPr="0012359D">
              <w:rPr>
                <w:rFonts w:ascii="Times New Roman" w:hAnsi="Times New Roman"/>
                <w:b/>
                <w:bCs/>
                <w:sz w:val="24"/>
                <w:szCs w:val="24"/>
                <w:lang w:val="ro-RO"/>
              </w:rPr>
              <w:t>5</w:t>
            </w:r>
          </w:p>
        </w:tc>
        <w:tc>
          <w:tcPr>
            <w:tcW w:w="5600" w:type="dxa"/>
            <w:vAlign w:val="center"/>
          </w:tcPr>
          <w:p w14:paraId="12C2CD3F" w14:textId="77777777" w:rsidR="00D65A36" w:rsidRPr="0012359D" w:rsidRDefault="00D65A36" w:rsidP="00D65A36">
            <w:pPr>
              <w:spacing w:after="0" w:line="240" w:lineRule="auto"/>
              <w:rPr>
                <w:rFonts w:ascii="Times New Roman" w:hAnsi="Times New Roman"/>
                <w:sz w:val="24"/>
                <w:szCs w:val="24"/>
                <w:lang w:val="ro-RO"/>
              </w:rPr>
            </w:pPr>
            <w:r w:rsidRPr="0012359D">
              <w:rPr>
                <w:rFonts w:ascii="Times New Roman" w:hAnsi="Times New Roman"/>
                <w:sz w:val="24"/>
                <w:szCs w:val="24"/>
                <w:lang w:val="ro-RO"/>
              </w:rPr>
              <w:t>Limbi moderne (engleză, engleză, franceză, germană, rusă, spaniolă, italiană)</w:t>
            </w:r>
          </w:p>
        </w:tc>
        <w:tc>
          <w:tcPr>
            <w:tcW w:w="2757" w:type="dxa"/>
            <w:vAlign w:val="center"/>
          </w:tcPr>
          <w:p w14:paraId="5648B33E" w14:textId="77777777" w:rsidR="00D65A36" w:rsidRPr="0012359D" w:rsidRDefault="00D65A36" w:rsidP="00D65A36">
            <w:pPr>
              <w:spacing w:after="0" w:line="240" w:lineRule="auto"/>
              <w:rPr>
                <w:rFonts w:ascii="Times New Roman" w:hAnsi="Times New Roman"/>
                <w:sz w:val="24"/>
                <w:szCs w:val="24"/>
                <w:lang w:val="ro-RO"/>
              </w:rPr>
            </w:pPr>
            <w:r w:rsidRPr="0012359D">
              <w:rPr>
                <w:rFonts w:ascii="Times New Roman" w:hAnsi="Times New Roman"/>
                <w:sz w:val="24"/>
                <w:szCs w:val="24"/>
                <w:lang w:val="ro-RO"/>
              </w:rPr>
              <w:t xml:space="preserve">Cel </w:t>
            </w:r>
            <w:proofErr w:type="spellStart"/>
            <w:r w:rsidRPr="0012359D">
              <w:rPr>
                <w:rFonts w:ascii="Times New Roman" w:hAnsi="Times New Roman"/>
                <w:sz w:val="24"/>
                <w:szCs w:val="24"/>
                <w:lang w:val="ro-RO"/>
              </w:rPr>
              <w:t>puţin</w:t>
            </w:r>
            <w:proofErr w:type="spellEnd"/>
            <w:r w:rsidRPr="0012359D">
              <w:rPr>
                <w:rFonts w:ascii="Times New Roman" w:hAnsi="Times New Roman"/>
                <w:sz w:val="24"/>
                <w:szCs w:val="24"/>
                <w:lang w:val="ro-RO"/>
              </w:rPr>
              <w:t xml:space="preserve"> una obligatorie, celelalte  opționale sau </w:t>
            </w:r>
            <w:r w:rsidR="003779C2" w:rsidRPr="0012359D">
              <w:rPr>
                <w:rFonts w:ascii="Times New Roman" w:hAnsi="Times New Roman"/>
                <w:sz w:val="24"/>
                <w:szCs w:val="24"/>
                <w:lang w:val="ro-RO"/>
              </w:rPr>
              <w:t>facultative; minim 4 semestre.</w:t>
            </w:r>
          </w:p>
        </w:tc>
      </w:tr>
      <w:tr w:rsidR="00D65A36" w:rsidRPr="0012359D" w14:paraId="390040C9" w14:textId="77777777" w:rsidTr="00D65A36">
        <w:trPr>
          <w:trHeight w:val="301"/>
        </w:trPr>
        <w:tc>
          <w:tcPr>
            <w:tcW w:w="988" w:type="dxa"/>
            <w:vAlign w:val="center"/>
          </w:tcPr>
          <w:p w14:paraId="32B98BF8" w14:textId="77777777" w:rsidR="00D65A36" w:rsidRPr="0012359D" w:rsidRDefault="00D65A36" w:rsidP="00D65A36">
            <w:pPr>
              <w:spacing w:after="0" w:line="240" w:lineRule="auto"/>
              <w:jc w:val="center"/>
              <w:rPr>
                <w:rFonts w:ascii="Times New Roman" w:hAnsi="Times New Roman"/>
                <w:bCs/>
                <w:sz w:val="24"/>
                <w:szCs w:val="24"/>
                <w:lang w:val="ro-RO"/>
              </w:rPr>
            </w:pPr>
            <w:r w:rsidRPr="0012359D">
              <w:rPr>
                <w:rFonts w:ascii="Times New Roman" w:hAnsi="Times New Roman"/>
                <w:bCs/>
                <w:sz w:val="24"/>
                <w:szCs w:val="24"/>
                <w:lang w:val="ro-RO"/>
              </w:rPr>
              <w:t>6</w:t>
            </w:r>
          </w:p>
        </w:tc>
        <w:tc>
          <w:tcPr>
            <w:tcW w:w="5600" w:type="dxa"/>
            <w:vAlign w:val="center"/>
          </w:tcPr>
          <w:p w14:paraId="133B71A1" w14:textId="77777777" w:rsidR="00D65A36" w:rsidRPr="0012359D" w:rsidRDefault="00D65A36" w:rsidP="00D65A36">
            <w:pPr>
              <w:spacing w:after="0" w:line="240" w:lineRule="auto"/>
              <w:rPr>
                <w:rFonts w:ascii="Times New Roman" w:hAnsi="Times New Roman"/>
                <w:sz w:val="24"/>
                <w:szCs w:val="24"/>
                <w:lang w:val="ro-RO"/>
              </w:rPr>
            </w:pPr>
            <w:r w:rsidRPr="0012359D">
              <w:rPr>
                <w:rFonts w:ascii="Times New Roman" w:hAnsi="Times New Roman"/>
                <w:sz w:val="24"/>
                <w:szCs w:val="24"/>
                <w:lang w:val="ro-RO"/>
              </w:rPr>
              <w:t>Protecția mediului</w:t>
            </w:r>
          </w:p>
        </w:tc>
        <w:tc>
          <w:tcPr>
            <w:tcW w:w="2757" w:type="dxa"/>
            <w:vAlign w:val="center"/>
          </w:tcPr>
          <w:p w14:paraId="6A82DA5E" w14:textId="77777777" w:rsidR="00D65A36" w:rsidRPr="0012359D" w:rsidRDefault="00D65A36" w:rsidP="00D65A36">
            <w:pPr>
              <w:spacing w:after="0" w:line="240" w:lineRule="auto"/>
              <w:rPr>
                <w:rFonts w:ascii="Times New Roman" w:hAnsi="Times New Roman"/>
                <w:b/>
                <w:sz w:val="24"/>
                <w:szCs w:val="24"/>
                <w:lang w:val="ro-RO"/>
              </w:rPr>
            </w:pPr>
          </w:p>
        </w:tc>
      </w:tr>
    </w:tbl>
    <w:p w14:paraId="59C2236E" w14:textId="77777777" w:rsidR="00D65A36" w:rsidRPr="0012359D" w:rsidRDefault="00D65A36" w:rsidP="00D65A36">
      <w:pPr>
        <w:spacing w:after="0" w:line="240" w:lineRule="auto"/>
        <w:jc w:val="both"/>
        <w:rPr>
          <w:rFonts w:ascii="Times New Roman" w:hAnsi="Times New Roman"/>
          <w:i/>
          <w:color w:val="000000" w:themeColor="text1"/>
          <w:sz w:val="20"/>
          <w:szCs w:val="20"/>
          <w:lang w:val="ro-RO"/>
        </w:rPr>
      </w:pPr>
      <w:r w:rsidRPr="0012359D">
        <w:rPr>
          <w:rFonts w:ascii="Times New Roman" w:hAnsi="Times New Roman"/>
          <w:b/>
          <w:i/>
          <w:color w:val="000000" w:themeColor="text1"/>
          <w:sz w:val="20"/>
          <w:szCs w:val="20"/>
          <w:lang w:val="ro-RO"/>
        </w:rPr>
        <w:t xml:space="preserve">* Disciplina Educație fizică și sport </w:t>
      </w:r>
      <w:r w:rsidRPr="0012359D">
        <w:rPr>
          <w:rFonts w:ascii="Times New Roman" w:hAnsi="Times New Roman"/>
          <w:i/>
          <w:color w:val="000000" w:themeColor="text1"/>
          <w:sz w:val="20"/>
          <w:szCs w:val="20"/>
          <w:lang w:val="ro-RO"/>
        </w:rPr>
        <w:t xml:space="preserve">are statut de disciplină impusă, este inclusă în primele 4 semestre în cele 26-28 ore/săptămână, se finalizează cu calificativul Admis/Respins, se creditează cu 3-4 credite transferabile, credite identificabile în suplimentul la diplomă. Aceste credite, conform deciziei interne a universității, pot fi incluse în cele 240 credite obligatorii, sau pot să le </w:t>
      </w:r>
      <w:proofErr w:type="spellStart"/>
      <w:r w:rsidRPr="0012359D">
        <w:rPr>
          <w:rFonts w:ascii="Times New Roman" w:hAnsi="Times New Roman"/>
          <w:i/>
          <w:color w:val="000000" w:themeColor="text1"/>
          <w:sz w:val="20"/>
          <w:szCs w:val="20"/>
          <w:lang w:val="ro-RO"/>
        </w:rPr>
        <w:t>exceadă</w:t>
      </w:r>
      <w:proofErr w:type="spellEnd"/>
      <w:r w:rsidRPr="0012359D">
        <w:rPr>
          <w:rFonts w:ascii="Times New Roman" w:hAnsi="Times New Roman"/>
          <w:i/>
          <w:color w:val="000000" w:themeColor="text1"/>
          <w:sz w:val="20"/>
          <w:szCs w:val="20"/>
          <w:lang w:val="ro-RO"/>
        </w:rPr>
        <w:t>.</w:t>
      </w:r>
    </w:p>
    <w:p w14:paraId="07D60696" w14:textId="77777777" w:rsidR="00D65A36" w:rsidRPr="0012359D" w:rsidRDefault="00D65A36" w:rsidP="00D65A36">
      <w:pPr>
        <w:spacing w:after="0" w:line="240" w:lineRule="auto"/>
        <w:jc w:val="both"/>
        <w:rPr>
          <w:rFonts w:ascii="Times New Roman" w:hAnsi="Times New Roman"/>
          <w:b/>
          <w:sz w:val="24"/>
          <w:szCs w:val="24"/>
          <w:lang w:val="ro-RO"/>
        </w:rPr>
      </w:pPr>
    </w:p>
    <w:p w14:paraId="38C750E1" w14:textId="77777777" w:rsidR="00D55EA4" w:rsidRPr="0012359D" w:rsidRDefault="00D55EA4" w:rsidP="00D55EA4">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Notă explicativă: </w:t>
      </w:r>
      <w:r w:rsidRPr="0012359D">
        <w:rPr>
          <w:rFonts w:ascii="Times New Roman" w:hAnsi="Times New Roman"/>
          <w:sz w:val="24"/>
          <w:szCs w:val="24"/>
          <w:lang w:val="ro-RO"/>
        </w:rPr>
        <w:t>La constituirea secțiunilor referitoare la disciplinele din planul de învățământ (1.</w:t>
      </w:r>
      <w:r w:rsidR="00057658" w:rsidRPr="0012359D">
        <w:rPr>
          <w:rFonts w:ascii="Times New Roman" w:hAnsi="Times New Roman"/>
          <w:sz w:val="24"/>
          <w:szCs w:val="24"/>
          <w:lang w:val="ro-RO"/>
        </w:rPr>
        <w:t>5</w:t>
      </w:r>
      <w:r w:rsidRPr="0012359D">
        <w:rPr>
          <w:rFonts w:ascii="Times New Roman" w:hAnsi="Times New Roman"/>
          <w:sz w:val="24"/>
          <w:szCs w:val="24"/>
          <w:lang w:val="ro-RO"/>
        </w:rPr>
        <w:t>.2.1. –  1.</w:t>
      </w:r>
      <w:r w:rsidR="00057658" w:rsidRPr="0012359D">
        <w:rPr>
          <w:rFonts w:ascii="Times New Roman" w:hAnsi="Times New Roman"/>
          <w:sz w:val="24"/>
          <w:szCs w:val="24"/>
          <w:lang w:val="ro-RO"/>
        </w:rPr>
        <w:t>5</w:t>
      </w:r>
      <w:r w:rsidRPr="0012359D">
        <w:rPr>
          <w:rFonts w:ascii="Times New Roman" w:hAnsi="Times New Roman"/>
          <w:sz w:val="24"/>
          <w:szCs w:val="24"/>
          <w:lang w:val="ro-RO"/>
        </w:rPr>
        <w:t xml:space="preserve">.2.4), s-au avut în vedere ofertele educaționale ale universităților. Cu toate acestea, în </w:t>
      </w:r>
      <w:r w:rsidRPr="0012359D">
        <w:rPr>
          <w:rFonts w:ascii="Times New Roman" w:hAnsi="Times New Roman"/>
          <w:i/>
          <w:sz w:val="24"/>
          <w:szCs w:val="24"/>
          <w:lang w:val="ro-RO"/>
        </w:rPr>
        <w:t xml:space="preserve">Tabelul </w:t>
      </w:r>
      <w:r w:rsidR="0099271F" w:rsidRPr="0012359D">
        <w:rPr>
          <w:rFonts w:ascii="Times New Roman" w:hAnsi="Times New Roman"/>
          <w:i/>
          <w:sz w:val="24"/>
          <w:szCs w:val="24"/>
          <w:lang w:val="ro-RO"/>
        </w:rPr>
        <w:t xml:space="preserve">7 și în </w:t>
      </w:r>
      <w:r w:rsidR="003779C2" w:rsidRPr="0012359D">
        <w:rPr>
          <w:rFonts w:ascii="Times New Roman" w:hAnsi="Times New Roman"/>
          <w:i/>
          <w:color w:val="002060"/>
          <w:sz w:val="24"/>
          <w:szCs w:val="24"/>
          <w:lang w:val="ro-RO"/>
        </w:rPr>
        <w:t>Tabelul 8</w:t>
      </w:r>
      <w:r w:rsidR="0099271F" w:rsidRPr="0012359D">
        <w:rPr>
          <w:rFonts w:ascii="Times New Roman" w:hAnsi="Times New Roman"/>
          <w:i/>
          <w:sz w:val="24"/>
          <w:szCs w:val="24"/>
          <w:lang w:val="ro-RO"/>
        </w:rPr>
        <w:t xml:space="preserve"> nu au fost </w:t>
      </w:r>
      <w:proofErr w:type="spellStart"/>
      <w:r w:rsidR="0099271F" w:rsidRPr="0012359D">
        <w:rPr>
          <w:rFonts w:ascii="Times New Roman" w:hAnsi="Times New Roman"/>
          <w:i/>
          <w:sz w:val="24"/>
          <w:szCs w:val="24"/>
          <w:lang w:val="ro-RO"/>
        </w:rPr>
        <w:t>evidenţiate</w:t>
      </w:r>
      <w:proofErr w:type="spellEnd"/>
      <w:r w:rsidR="0099271F" w:rsidRPr="0012359D">
        <w:rPr>
          <w:rFonts w:ascii="Times New Roman" w:hAnsi="Times New Roman"/>
          <w:i/>
          <w:sz w:val="24"/>
          <w:szCs w:val="24"/>
          <w:lang w:val="ro-RO"/>
        </w:rPr>
        <w:t>:</w:t>
      </w:r>
    </w:p>
    <w:p w14:paraId="51769DE8" w14:textId="77777777" w:rsidR="00D55EA4" w:rsidRPr="0012359D" w:rsidRDefault="0099271F" w:rsidP="00AB4C60">
      <w:pPr>
        <w:numPr>
          <w:ilvl w:val="0"/>
          <w:numId w:val="5"/>
        </w:numPr>
        <w:spacing w:after="0" w:line="240" w:lineRule="auto"/>
        <w:jc w:val="both"/>
        <w:rPr>
          <w:rFonts w:ascii="Times New Roman" w:hAnsi="Times New Roman"/>
          <w:sz w:val="24"/>
          <w:szCs w:val="24"/>
          <w:lang w:val="ro-RO"/>
        </w:rPr>
      </w:pPr>
      <w:r w:rsidRPr="0012359D">
        <w:rPr>
          <w:rFonts w:ascii="Times New Roman" w:hAnsi="Times New Roman"/>
          <w:i/>
          <w:sz w:val="24"/>
          <w:szCs w:val="24"/>
          <w:lang w:val="ro-RO"/>
        </w:rPr>
        <w:t>Proiectele cu notă și credite separate, conform recomandării de la pct.</w:t>
      </w:r>
      <w:r w:rsidR="00D55EA4" w:rsidRPr="0012359D">
        <w:rPr>
          <w:rFonts w:ascii="Times New Roman" w:hAnsi="Times New Roman"/>
          <w:sz w:val="24"/>
          <w:szCs w:val="24"/>
          <w:lang w:val="ro-RO"/>
        </w:rPr>
        <w:t xml:space="preserve">  1.</w:t>
      </w:r>
      <w:r w:rsidR="00057658" w:rsidRPr="0012359D">
        <w:rPr>
          <w:rFonts w:ascii="Times New Roman" w:hAnsi="Times New Roman"/>
          <w:sz w:val="24"/>
          <w:szCs w:val="24"/>
          <w:lang w:val="ro-RO"/>
        </w:rPr>
        <w:t>5</w:t>
      </w:r>
      <w:r w:rsidR="00D55EA4" w:rsidRPr="0012359D">
        <w:rPr>
          <w:rFonts w:ascii="Times New Roman" w:hAnsi="Times New Roman"/>
          <w:sz w:val="24"/>
          <w:szCs w:val="24"/>
          <w:lang w:val="ro-RO"/>
        </w:rPr>
        <w:t xml:space="preserve">.2.(4), deoarece acestea nu reprezintă discipline distincte, ci doar activitate didactică evaluată </w:t>
      </w:r>
      <w:proofErr w:type="spellStart"/>
      <w:r w:rsidR="00D55EA4" w:rsidRPr="0012359D">
        <w:rPr>
          <w:rFonts w:ascii="Times New Roman" w:hAnsi="Times New Roman"/>
          <w:sz w:val="24"/>
          <w:szCs w:val="24"/>
          <w:lang w:val="ro-RO"/>
        </w:rPr>
        <w:t>şi</w:t>
      </w:r>
      <w:proofErr w:type="spellEnd"/>
      <w:r w:rsidR="00D55EA4" w:rsidRPr="0012359D">
        <w:rPr>
          <w:rFonts w:ascii="Times New Roman" w:hAnsi="Times New Roman"/>
          <w:sz w:val="24"/>
          <w:szCs w:val="24"/>
          <w:lang w:val="ro-RO"/>
        </w:rPr>
        <w:t xml:space="preserve"> creditată separat în cadrul unor discipline existente în planul de </w:t>
      </w:r>
      <w:proofErr w:type="spellStart"/>
      <w:r w:rsidR="00D55EA4" w:rsidRPr="0012359D">
        <w:rPr>
          <w:rFonts w:ascii="Times New Roman" w:hAnsi="Times New Roman"/>
          <w:sz w:val="24"/>
          <w:szCs w:val="24"/>
          <w:lang w:val="ro-RO"/>
        </w:rPr>
        <w:t>învăţământ</w:t>
      </w:r>
      <w:proofErr w:type="spellEnd"/>
      <w:r w:rsidR="00D55EA4" w:rsidRPr="0012359D">
        <w:rPr>
          <w:rFonts w:ascii="Times New Roman" w:hAnsi="Times New Roman"/>
          <w:sz w:val="24"/>
          <w:szCs w:val="24"/>
          <w:lang w:val="ro-RO"/>
        </w:rPr>
        <w:t>;</w:t>
      </w:r>
    </w:p>
    <w:p w14:paraId="4E94A2C6" w14:textId="77777777" w:rsidR="00D55EA4" w:rsidRPr="0012359D" w:rsidRDefault="00D55EA4" w:rsidP="00AB4C60">
      <w:pPr>
        <w:numPr>
          <w:ilvl w:val="0"/>
          <w:numId w:val="5"/>
        </w:numPr>
        <w:spacing w:after="0" w:line="240" w:lineRule="auto"/>
        <w:jc w:val="both"/>
        <w:rPr>
          <w:rFonts w:ascii="Times New Roman" w:hAnsi="Times New Roman"/>
          <w:sz w:val="24"/>
          <w:szCs w:val="24"/>
          <w:lang w:val="ro-RO"/>
        </w:rPr>
      </w:pPr>
      <w:r w:rsidRPr="0012359D">
        <w:rPr>
          <w:rFonts w:ascii="Times New Roman" w:hAnsi="Times New Roman"/>
          <w:i/>
          <w:sz w:val="24"/>
          <w:szCs w:val="24"/>
          <w:lang w:val="ro-RO"/>
        </w:rPr>
        <w:t xml:space="preserve">Activitatea de </w:t>
      </w:r>
      <w:proofErr w:type="spellStart"/>
      <w:r w:rsidRPr="0012359D">
        <w:rPr>
          <w:rFonts w:ascii="Times New Roman" w:hAnsi="Times New Roman"/>
          <w:i/>
          <w:sz w:val="24"/>
          <w:szCs w:val="24"/>
          <w:lang w:val="ro-RO"/>
        </w:rPr>
        <w:t>cerecetare</w:t>
      </w:r>
      <w:proofErr w:type="spellEnd"/>
      <w:r w:rsidRPr="0012359D">
        <w:rPr>
          <w:rFonts w:ascii="Times New Roman" w:hAnsi="Times New Roman"/>
          <w:i/>
          <w:sz w:val="24"/>
          <w:szCs w:val="24"/>
          <w:lang w:val="ro-RO"/>
        </w:rPr>
        <w:t xml:space="preserve"> proiectare, </w:t>
      </w:r>
      <w:proofErr w:type="spellStart"/>
      <w:r w:rsidRPr="0012359D">
        <w:rPr>
          <w:rFonts w:ascii="Times New Roman" w:hAnsi="Times New Roman"/>
          <w:sz w:val="24"/>
          <w:szCs w:val="24"/>
          <w:lang w:val="ro-RO"/>
        </w:rPr>
        <w:t>ceeace</w:t>
      </w:r>
      <w:proofErr w:type="spellEnd"/>
      <w:r w:rsidRPr="0012359D">
        <w:rPr>
          <w:rFonts w:ascii="Times New Roman" w:hAnsi="Times New Roman"/>
          <w:sz w:val="24"/>
          <w:szCs w:val="24"/>
          <w:lang w:val="ro-RO"/>
        </w:rPr>
        <w:t xml:space="preserve"> nu înseamnă că </w:t>
      </w:r>
      <w:proofErr w:type="spellStart"/>
      <w:r w:rsidRPr="0012359D">
        <w:rPr>
          <w:rFonts w:ascii="Times New Roman" w:hAnsi="Times New Roman"/>
          <w:sz w:val="24"/>
          <w:szCs w:val="24"/>
          <w:lang w:val="ro-RO"/>
        </w:rPr>
        <w:t>universităţile</w:t>
      </w:r>
      <w:proofErr w:type="spellEnd"/>
      <w:r w:rsidRPr="0012359D">
        <w:rPr>
          <w:rFonts w:ascii="Times New Roman" w:hAnsi="Times New Roman"/>
          <w:sz w:val="24"/>
          <w:szCs w:val="24"/>
          <w:lang w:val="ro-RO"/>
        </w:rPr>
        <w:t xml:space="preserve"> nu o pot </w:t>
      </w:r>
      <w:proofErr w:type="spellStart"/>
      <w:r w:rsidRPr="0012359D">
        <w:rPr>
          <w:rFonts w:ascii="Times New Roman" w:hAnsi="Times New Roman"/>
          <w:sz w:val="24"/>
          <w:szCs w:val="24"/>
          <w:lang w:val="ro-RO"/>
        </w:rPr>
        <w:t>întroduce</w:t>
      </w:r>
      <w:proofErr w:type="spellEnd"/>
      <w:r w:rsidRPr="0012359D">
        <w:rPr>
          <w:rFonts w:ascii="Times New Roman" w:hAnsi="Times New Roman"/>
          <w:sz w:val="24"/>
          <w:szCs w:val="24"/>
          <w:lang w:val="ro-RO"/>
        </w:rPr>
        <w:t xml:space="preserve"> în planurile de </w:t>
      </w:r>
      <w:proofErr w:type="spellStart"/>
      <w:r w:rsidRPr="0012359D">
        <w:rPr>
          <w:rFonts w:ascii="Times New Roman" w:hAnsi="Times New Roman"/>
          <w:sz w:val="24"/>
          <w:szCs w:val="24"/>
          <w:lang w:val="ro-RO"/>
        </w:rPr>
        <w:t>învăţământ</w:t>
      </w:r>
      <w:proofErr w:type="spellEnd"/>
      <w:r w:rsidRPr="0012359D">
        <w:rPr>
          <w:rFonts w:ascii="Times New Roman" w:hAnsi="Times New Roman"/>
          <w:sz w:val="24"/>
          <w:szCs w:val="24"/>
          <w:lang w:val="ro-RO"/>
        </w:rPr>
        <w:t xml:space="preserve">; </w:t>
      </w:r>
    </w:p>
    <w:p w14:paraId="3735696F" w14:textId="77777777" w:rsidR="00D55EA4" w:rsidRPr="0012359D" w:rsidRDefault="00D55EA4" w:rsidP="00AB4C60">
      <w:pPr>
        <w:numPr>
          <w:ilvl w:val="0"/>
          <w:numId w:val="5"/>
        </w:numPr>
        <w:spacing w:after="0" w:line="240" w:lineRule="auto"/>
        <w:jc w:val="both"/>
        <w:rPr>
          <w:rFonts w:ascii="Times New Roman" w:hAnsi="Times New Roman"/>
          <w:sz w:val="24"/>
          <w:szCs w:val="24"/>
          <w:lang w:val="ro-RO"/>
        </w:rPr>
      </w:pPr>
      <w:r w:rsidRPr="0012359D">
        <w:rPr>
          <w:rFonts w:ascii="Times New Roman" w:hAnsi="Times New Roman"/>
          <w:i/>
          <w:sz w:val="24"/>
          <w:szCs w:val="24"/>
          <w:lang w:val="ro-RO"/>
        </w:rPr>
        <w:t>Conducere auto</w:t>
      </w:r>
      <w:r w:rsidRPr="0012359D">
        <w:rPr>
          <w:rFonts w:ascii="Times New Roman" w:hAnsi="Times New Roman"/>
          <w:sz w:val="24"/>
          <w:szCs w:val="24"/>
          <w:lang w:val="ro-RO"/>
        </w:rPr>
        <w:t xml:space="preserve"> (sau alte discipline similare), prin care universitățile oferă unele facilități studenților lor, deoarece finalizarea acestor </w:t>
      </w:r>
      <w:r w:rsidR="0013199A" w:rsidRPr="0012359D">
        <w:rPr>
          <w:rFonts w:ascii="Times New Roman" w:hAnsi="Times New Roman"/>
          <w:sz w:val="24"/>
          <w:szCs w:val="24"/>
          <w:lang w:val="ro-RO"/>
        </w:rPr>
        <w:t xml:space="preserve">discipline poate fi </w:t>
      </w:r>
      <w:proofErr w:type="spellStart"/>
      <w:r w:rsidR="0013199A" w:rsidRPr="0012359D">
        <w:rPr>
          <w:rFonts w:ascii="Times New Roman" w:hAnsi="Times New Roman"/>
          <w:sz w:val="24"/>
          <w:szCs w:val="24"/>
          <w:lang w:val="ro-RO"/>
        </w:rPr>
        <w:t>condiţionată</w:t>
      </w:r>
      <w:proofErr w:type="spellEnd"/>
      <w:r w:rsidR="0013199A" w:rsidRPr="0012359D">
        <w:rPr>
          <w:rFonts w:ascii="Times New Roman" w:hAnsi="Times New Roman"/>
          <w:sz w:val="24"/>
          <w:szCs w:val="24"/>
          <w:lang w:val="ro-RO"/>
        </w:rPr>
        <w:t xml:space="preserve"> de condiții independente de universitate.</w:t>
      </w:r>
      <w:r w:rsidRPr="0012359D">
        <w:rPr>
          <w:rFonts w:ascii="Times New Roman" w:hAnsi="Times New Roman"/>
          <w:sz w:val="24"/>
          <w:szCs w:val="24"/>
          <w:lang w:val="ro-RO"/>
        </w:rPr>
        <w:t xml:space="preserve"> Aceste discipline pot avea cel mult statut de disciplină </w:t>
      </w:r>
      <w:r w:rsidRPr="0012359D">
        <w:rPr>
          <w:rFonts w:ascii="Times New Roman" w:hAnsi="Times New Roman"/>
          <w:i/>
          <w:sz w:val="24"/>
          <w:szCs w:val="24"/>
          <w:lang w:val="ro-RO"/>
        </w:rPr>
        <w:t>“complementară”</w:t>
      </w:r>
      <w:r w:rsidRPr="0012359D">
        <w:rPr>
          <w:rFonts w:ascii="Times New Roman" w:hAnsi="Times New Roman"/>
          <w:sz w:val="24"/>
          <w:szCs w:val="24"/>
          <w:lang w:val="ro-RO"/>
        </w:rPr>
        <w:t xml:space="preserve"> și </w:t>
      </w:r>
      <w:r w:rsidRPr="0012359D">
        <w:rPr>
          <w:rFonts w:ascii="Times New Roman" w:hAnsi="Times New Roman"/>
          <w:i/>
          <w:sz w:val="24"/>
          <w:szCs w:val="24"/>
          <w:lang w:val="ro-RO"/>
        </w:rPr>
        <w:t>“facultativă”</w:t>
      </w:r>
      <w:r w:rsidRPr="0012359D">
        <w:rPr>
          <w:rFonts w:ascii="Times New Roman" w:hAnsi="Times New Roman"/>
          <w:sz w:val="24"/>
          <w:szCs w:val="24"/>
          <w:lang w:val="ro-RO"/>
        </w:rPr>
        <w:t xml:space="preserve">, susținută sau nu din punct de vedere financiar de universitate, a cărei finalizare se va face numai la îndeplinirea condițiilor externe universității (ex. dobândirea carnetului de conducere). </w:t>
      </w:r>
    </w:p>
    <w:p w14:paraId="171AA98F" w14:textId="77777777" w:rsidR="00D55EA4" w:rsidRPr="0012359D" w:rsidRDefault="00D55EA4" w:rsidP="00D55EA4">
      <w:pPr>
        <w:spacing w:after="0" w:line="240" w:lineRule="auto"/>
        <w:jc w:val="both"/>
        <w:rPr>
          <w:rFonts w:ascii="Times New Roman" w:hAnsi="Times New Roman"/>
          <w:sz w:val="24"/>
          <w:szCs w:val="24"/>
          <w:lang w:val="ro-RO"/>
        </w:rPr>
      </w:pPr>
      <w:r w:rsidRPr="0012359D">
        <w:rPr>
          <w:rFonts w:ascii="Times New Roman" w:hAnsi="Times New Roman"/>
          <w:i/>
          <w:sz w:val="24"/>
          <w:szCs w:val="24"/>
          <w:lang w:val="ro-RO"/>
        </w:rPr>
        <w:t>La includerea în planul de învățământ, aceste discipline trebuie să respecte toate condițiile impuse tuturor disciplinelor (conform tipului disciplinelor): fișa disciplinei, volum de timp alocat, formă de evaluare, creditare etc..</w:t>
      </w:r>
    </w:p>
    <w:p w14:paraId="74E78B71" w14:textId="77777777" w:rsidR="00D55EA4" w:rsidRPr="0012359D" w:rsidRDefault="00D55EA4" w:rsidP="00760B89">
      <w:pPr>
        <w:pStyle w:val="Titlu3"/>
      </w:pPr>
      <w:bookmarkStart w:id="64" w:name="_Toc494887653"/>
      <w:r w:rsidRPr="0012359D">
        <w:t>Conținutul fișelor disciplinelor</w:t>
      </w:r>
      <w:bookmarkEnd w:id="64"/>
    </w:p>
    <w:p w14:paraId="71DD6C9A" w14:textId="77777777" w:rsidR="00D55EA4" w:rsidRPr="0012359D" w:rsidRDefault="00D55EA4" w:rsidP="00D55EA4">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w:t>
      </w:r>
      <w:proofErr w:type="spellStart"/>
      <w:r w:rsidRPr="0012359D">
        <w:rPr>
          <w:rFonts w:ascii="Times New Roman" w:hAnsi="Times New Roman"/>
          <w:sz w:val="24"/>
          <w:szCs w:val="24"/>
          <w:lang w:val="ro-RO"/>
        </w:rPr>
        <w:t>Fişele</w:t>
      </w:r>
      <w:proofErr w:type="spellEnd"/>
      <w:r w:rsidRPr="0012359D">
        <w:rPr>
          <w:rFonts w:ascii="Times New Roman" w:hAnsi="Times New Roman"/>
          <w:sz w:val="24"/>
          <w:szCs w:val="24"/>
          <w:lang w:val="ro-RO"/>
        </w:rPr>
        <w:t xml:space="preserve"> disciplinelor de </w:t>
      </w:r>
      <w:proofErr w:type="spellStart"/>
      <w:r w:rsidRPr="0012359D">
        <w:rPr>
          <w:rFonts w:ascii="Times New Roman" w:hAnsi="Times New Roman"/>
          <w:sz w:val="24"/>
          <w:szCs w:val="24"/>
          <w:lang w:val="ro-RO"/>
        </w:rPr>
        <w:t>învăţământ</w:t>
      </w:r>
      <w:proofErr w:type="spellEnd"/>
      <w:r w:rsidRPr="0012359D">
        <w:rPr>
          <w:rFonts w:ascii="Times New Roman" w:hAnsi="Times New Roman"/>
          <w:sz w:val="24"/>
          <w:szCs w:val="24"/>
          <w:lang w:val="ro-RO"/>
        </w:rPr>
        <w:t xml:space="preserve"> trebuie să precizeze </w:t>
      </w:r>
      <w:proofErr w:type="spellStart"/>
      <w:r w:rsidRPr="0012359D">
        <w:rPr>
          <w:rFonts w:ascii="Times New Roman" w:hAnsi="Times New Roman"/>
          <w:sz w:val="24"/>
          <w:szCs w:val="24"/>
          <w:lang w:val="ro-RO"/>
        </w:rPr>
        <w:t>contribuţiile</w:t>
      </w:r>
      <w:proofErr w:type="spellEnd"/>
      <w:r w:rsidRPr="0012359D">
        <w:rPr>
          <w:rFonts w:ascii="Times New Roman" w:hAnsi="Times New Roman"/>
          <w:sz w:val="24"/>
          <w:szCs w:val="24"/>
          <w:lang w:val="ro-RO"/>
        </w:rPr>
        <w:t xml:space="preserve"> acestora la asigurarea </w:t>
      </w:r>
      <w:proofErr w:type="spellStart"/>
      <w:r w:rsidRPr="0012359D">
        <w:rPr>
          <w:rFonts w:ascii="Times New Roman" w:hAnsi="Times New Roman"/>
          <w:sz w:val="24"/>
          <w:szCs w:val="24"/>
          <w:lang w:val="ro-RO"/>
        </w:rPr>
        <w:t>competenţelor</w:t>
      </w:r>
      <w:proofErr w:type="spellEnd"/>
      <w:r w:rsidRPr="0012359D">
        <w:rPr>
          <w:rFonts w:ascii="Times New Roman" w:hAnsi="Times New Roman"/>
          <w:sz w:val="24"/>
          <w:szCs w:val="24"/>
          <w:lang w:val="ro-RO"/>
        </w:rPr>
        <w:t xml:space="preserve"> declarate în suplimentul la diplomă. </w:t>
      </w:r>
    </w:p>
    <w:p w14:paraId="569C4834" w14:textId="77777777" w:rsidR="00D55EA4" w:rsidRPr="0012359D" w:rsidRDefault="00D55EA4" w:rsidP="00D55EA4">
      <w:pPr>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lastRenderedPageBreak/>
        <w:t xml:space="preserve">(2). </w:t>
      </w:r>
      <w:proofErr w:type="spellStart"/>
      <w:r w:rsidRPr="0012359D">
        <w:rPr>
          <w:rFonts w:ascii="Times New Roman" w:hAnsi="Times New Roman"/>
          <w:sz w:val="24"/>
          <w:szCs w:val="24"/>
          <w:lang w:val="ro-RO"/>
        </w:rPr>
        <w:t>Conţinutul</w:t>
      </w:r>
      <w:proofErr w:type="spellEnd"/>
      <w:r w:rsidRPr="0012359D">
        <w:rPr>
          <w:rFonts w:ascii="Times New Roman" w:hAnsi="Times New Roman"/>
          <w:sz w:val="24"/>
          <w:szCs w:val="24"/>
          <w:lang w:val="ro-RO"/>
        </w:rPr>
        <w:t xml:space="preserve"> curricular, precum </w:t>
      </w:r>
      <w:proofErr w:type="spellStart"/>
      <w:r w:rsidRPr="0012359D">
        <w:rPr>
          <w:rFonts w:ascii="Times New Roman" w:hAnsi="Times New Roman"/>
          <w:sz w:val="24"/>
          <w:szCs w:val="24"/>
          <w:lang w:val="ro-RO"/>
        </w:rPr>
        <w:t>şi</w:t>
      </w:r>
      <w:proofErr w:type="spellEnd"/>
      <w:r w:rsidRPr="0012359D">
        <w:rPr>
          <w:rFonts w:ascii="Times New Roman" w:hAnsi="Times New Roman"/>
          <w:sz w:val="24"/>
          <w:szCs w:val="24"/>
          <w:lang w:val="ro-RO"/>
        </w:rPr>
        <w:t xml:space="preserve"> toate informațiile prezentate în fișele disciplinelor, trebuie să corespundă domeniului și specializării absolventului și trebuie </w:t>
      </w:r>
      <w:r w:rsidR="000E7D4D" w:rsidRPr="0012359D">
        <w:rPr>
          <w:rFonts w:ascii="Times New Roman" w:hAnsi="Times New Roman"/>
          <w:sz w:val="24"/>
          <w:szCs w:val="24"/>
          <w:lang w:val="ro-RO"/>
        </w:rPr>
        <w:t>să evidențieze o corelație directă între competențele</w:t>
      </w:r>
      <w:r w:rsidRPr="0012359D">
        <w:rPr>
          <w:rFonts w:ascii="Times New Roman" w:hAnsi="Times New Roman"/>
          <w:sz w:val="24"/>
          <w:szCs w:val="24"/>
          <w:lang w:val="ro-RO"/>
        </w:rPr>
        <w:t xml:space="preserve"> asumate prin programul de studii, conținutul activităților la disciplină, volumul de timp alocat disciplinei pe activități și tematici precum și creditele transferabile alocate disciplinei. </w:t>
      </w:r>
      <w:proofErr w:type="spellStart"/>
      <w:r w:rsidRPr="0012359D">
        <w:rPr>
          <w:rFonts w:ascii="Times New Roman" w:hAnsi="Times New Roman"/>
          <w:sz w:val="24"/>
          <w:szCs w:val="24"/>
          <w:lang w:val="ro-RO"/>
        </w:rPr>
        <w:t>Fişa</w:t>
      </w:r>
      <w:proofErr w:type="spellEnd"/>
      <w:r w:rsidRPr="0012359D">
        <w:rPr>
          <w:rFonts w:ascii="Times New Roman" w:hAnsi="Times New Roman"/>
          <w:sz w:val="24"/>
          <w:szCs w:val="24"/>
          <w:lang w:val="ro-RO"/>
        </w:rPr>
        <w:t xml:space="preserve"> disciplinei trebuie să detalieze toate </w:t>
      </w:r>
      <w:proofErr w:type="spellStart"/>
      <w:r w:rsidRPr="0012359D">
        <w:rPr>
          <w:rFonts w:ascii="Times New Roman" w:hAnsi="Times New Roman"/>
          <w:sz w:val="24"/>
          <w:szCs w:val="24"/>
          <w:lang w:val="ro-RO"/>
        </w:rPr>
        <w:t>activităţile</w:t>
      </w:r>
      <w:proofErr w:type="spellEnd"/>
      <w:r w:rsidRPr="0012359D">
        <w:rPr>
          <w:rFonts w:ascii="Times New Roman" w:hAnsi="Times New Roman"/>
          <w:sz w:val="24"/>
          <w:szCs w:val="24"/>
          <w:lang w:val="ro-RO"/>
        </w:rPr>
        <w:t xml:space="preserve"> didactice prevăzute prin planul de </w:t>
      </w:r>
      <w:proofErr w:type="spellStart"/>
      <w:r w:rsidRPr="0012359D">
        <w:rPr>
          <w:rFonts w:ascii="Times New Roman" w:hAnsi="Times New Roman"/>
          <w:sz w:val="24"/>
          <w:szCs w:val="24"/>
          <w:lang w:val="ro-RO"/>
        </w:rPr>
        <w:t>învăţământ</w:t>
      </w:r>
      <w:proofErr w:type="spellEnd"/>
      <w:r w:rsidRPr="0012359D">
        <w:rPr>
          <w:rFonts w:ascii="Times New Roman" w:hAnsi="Times New Roman"/>
          <w:sz w:val="24"/>
          <w:szCs w:val="24"/>
          <w:lang w:val="ro-RO"/>
        </w:rPr>
        <w:t xml:space="preserve"> (C, S, L, P, Pr.: tematicile prelegerilor </w:t>
      </w:r>
      <w:proofErr w:type="spellStart"/>
      <w:r w:rsidRPr="0012359D">
        <w:rPr>
          <w:rFonts w:ascii="Times New Roman" w:hAnsi="Times New Roman"/>
          <w:sz w:val="24"/>
          <w:szCs w:val="24"/>
          <w:lang w:val="ro-RO"/>
        </w:rPr>
        <w:t>şi</w:t>
      </w:r>
      <w:proofErr w:type="spellEnd"/>
      <w:r w:rsidRPr="0012359D">
        <w:rPr>
          <w:rFonts w:ascii="Times New Roman" w:hAnsi="Times New Roman"/>
          <w:sz w:val="24"/>
          <w:szCs w:val="24"/>
          <w:lang w:val="ro-RO"/>
        </w:rPr>
        <w:t xml:space="preserve"> ale </w:t>
      </w:r>
      <w:proofErr w:type="spellStart"/>
      <w:r w:rsidRPr="0012359D">
        <w:rPr>
          <w:rFonts w:ascii="Times New Roman" w:hAnsi="Times New Roman"/>
          <w:sz w:val="24"/>
          <w:szCs w:val="24"/>
          <w:lang w:val="ro-RO"/>
        </w:rPr>
        <w:t>seminariilor</w:t>
      </w:r>
      <w:proofErr w:type="spellEnd"/>
      <w:r w:rsidRPr="0012359D">
        <w:rPr>
          <w:rFonts w:ascii="Times New Roman" w:hAnsi="Times New Roman"/>
          <w:sz w:val="24"/>
          <w:szCs w:val="24"/>
          <w:lang w:val="ro-RO"/>
        </w:rPr>
        <w:t xml:space="preserve">, lista lucrărilor de laborator, </w:t>
      </w:r>
      <w:proofErr w:type="spellStart"/>
      <w:r w:rsidRPr="0012359D">
        <w:rPr>
          <w:rFonts w:ascii="Times New Roman" w:hAnsi="Times New Roman"/>
          <w:sz w:val="24"/>
          <w:szCs w:val="24"/>
          <w:lang w:val="ro-RO"/>
        </w:rPr>
        <w:t>conţinuturile</w:t>
      </w:r>
      <w:proofErr w:type="spellEnd"/>
      <w:r w:rsidRPr="0012359D">
        <w:rPr>
          <w:rFonts w:ascii="Times New Roman" w:hAnsi="Times New Roman"/>
          <w:sz w:val="24"/>
          <w:szCs w:val="24"/>
          <w:lang w:val="ro-RO"/>
        </w:rPr>
        <w:t xml:space="preserve"> etapelor de elaborare a proiectelor, tematica fiecărui stagiu de practică).</w:t>
      </w:r>
    </w:p>
    <w:p w14:paraId="448AE143" w14:textId="77777777" w:rsidR="00D55EA4" w:rsidRPr="0012359D" w:rsidRDefault="00D55EA4" w:rsidP="00D55EA4">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(3). </w:t>
      </w:r>
      <w:r w:rsidRPr="0012359D">
        <w:rPr>
          <w:rFonts w:ascii="Times New Roman" w:hAnsi="Times New Roman"/>
          <w:sz w:val="24"/>
          <w:szCs w:val="24"/>
          <w:lang w:val="ro-RO"/>
        </w:rPr>
        <w:t xml:space="preserve">La stabilirea numărului de credite transferabile alocate fiecărei </w:t>
      </w:r>
      <w:proofErr w:type="spellStart"/>
      <w:r w:rsidRPr="0012359D">
        <w:rPr>
          <w:rFonts w:ascii="Times New Roman" w:hAnsi="Times New Roman"/>
          <w:sz w:val="24"/>
          <w:szCs w:val="24"/>
          <w:lang w:val="ro-RO"/>
        </w:rPr>
        <w:t>disciplinese</w:t>
      </w:r>
      <w:proofErr w:type="spellEnd"/>
      <w:r w:rsidRPr="0012359D">
        <w:rPr>
          <w:rFonts w:ascii="Times New Roman" w:hAnsi="Times New Roman"/>
          <w:sz w:val="24"/>
          <w:szCs w:val="24"/>
          <w:lang w:val="ro-RO"/>
        </w:rPr>
        <w:t xml:space="preserve"> consideră întregul volum de timp pentru activitățile didactice directe (curs, seminar, lucrări de laborator, proiect), precum și volumul de timp necesar studiului individual. Volumul de ore necesar </w:t>
      </w:r>
      <w:proofErr w:type="spellStart"/>
      <w:r w:rsidRPr="0012359D">
        <w:rPr>
          <w:rFonts w:ascii="Times New Roman" w:hAnsi="Times New Roman"/>
          <w:sz w:val="24"/>
          <w:szCs w:val="24"/>
          <w:lang w:val="ro-RO"/>
        </w:rPr>
        <w:t>pregatirii</w:t>
      </w:r>
      <w:proofErr w:type="spellEnd"/>
      <w:r w:rsidRPr="0012359D">
        <w:rPr>
          <w:rFonts w:ascii="Times New Roman" w:hAnsi="Times New Roman"/>
          <w:sz w:val="24"/>
          <w:szCs w:val="24"/>
          <w:lang w:val="ro-RO"/>
        </w:rPr>
        <w:t xml:space="preserve"> individuale a studentului trebuie precizat și justificat în fișele disciplinelor prin activități specifice precum: documentare, studiu individual, teme de casă, referate, proiecte, studii de caz ș.a. Aceste activități trebuie să aibă corespondență în evaluarea disciplinei.</w:t>
      </w:r>
    </w:p>
    <w:p w14:paraId="1EF0902C" w14:textId="77777777" w:rsidR="00D55EA4" w:rsidRPr="0012359D" w:rsidRDefault="00D55EA4" w:rsidP="00D55EA4">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(4).</w:t>
      </w:r>
      <w:r w:rsidRPr="0012359D">
        <w:rPr>
          <w:rFonts w:ascii="Times New Roman" w:hAnsi="Times New Roman"/>
          <w:sz w:val="24"/>
          <w:szCs w:val="24"/>
          <w:lang w:val="ro-RO"/>
        </w:rPr>
        <w:t xml:space="preserve"> Fișele disciplinelor de studii trebuie să evidențieze folosirea resurselor noilor tehnologii (ex. e-mail, pagină personală de web pentru tematică, bibliografie, resurse în format electronic) și materiale auxiliare, de la tablă, la </w:t>
      </w:r>
      <w:proofErr w:type="spellStart"/>
      <w:r w:rsidRPr="0012359D">
        <w:rPr>
          <w:rFonts w:ascii="Times New Roman" w:hAnsi="Times New Roman"/>
          <w:sz w:val="24"/>
          <w:szCs w:val="24"/>
          <w:lang w:val="ro-RO"/>
        </w:rPr>
        <w:t>flipchart</w:t>
      </w:r>
      <w:proofErr w:type="spellEnd"/>
      <w:r w:rsidRPr="0012359D">
        <w:rPr>
          <w:rFonts w:ascii="Times New Roman" w:hAnsi="Times New Roman"/>
          <w:sz w:val="24"/>
          <w:szCs w:val="24"/>
          <w:lang w:val="ro-RO"/>
        </w:rPr>
        <w:t xml:space="preserve"> și videoproiector.</w:t>
      </w:r>
    </w:p>
    <w:p w14:paraId="0DD7B0BE" w14:textId="77777777" w:rsidR="00D55EA4" w:rsidRPr="0012359D" w:rsidRDefault="00D55EA4" w:rsidP="00D55EA4">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(5).</w:t>
      </w:r>
      <w:r w:rsidRPr="0012359D">
        <w:rPr>
          <w:rFonts w:ascii="Times New Roman" w:hAnsi="Times New Roman"/>
          <w:sz w:val="24"/>
          <w:szCs w:val="24"/>
          <w:lang w:val="ro-RO"/>
        </w:rPr>
        <w:t xml:space="preserve"> Fișele disciplinelor de studii trebuie să conțină cel puțin bibliografia minimală a disciplinei și cel puțin o lucrare bibliografică de referință a disciplinei, care să existe la dispoziția studenților într-un număr de exemplare corespunzător.</w:t>
      </w:r>
    </w:p>
    <w:p w14:paraId="26A42AD0" w14:textId="77777777" w:rsidR="006E3120" w:rsidRPr="0012359D" w:rsidRDefault="006E3120" w:rsidP="006E3120">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(6). </w:t>
      </w:r>
      <w:r w:rsidRPr="0012359D">
        <w:rPr>
          <w:rFonts w:ascii="Times New Roman" w:hAnsi="Times New Roman"/>
          <w:sz w:val="24"/>
          <w:szCs w:val="24"/>
          <w:lang w:val="ro-RO"/>
        </w:rPr>
        <w:t>Fișele disciplinelor</w:t>
      </w:r>
      <w:r w:rsidRPr="00E75C96">
        <w:rPr>
          <w:rFonts w:ascii="Times New Roman" w:hAnsi="Times New Roman"/>
          <w:sz w:val="24"/>
          <w:szCs w:val="24"/>
          <w:lang w:val="ro-RO"/>
        </w:rPr>
        <w:t xml:space="preserve"> </w:t>
      </w:r>
      <w:r w:rsidRPr="0012359D">
        <w:rPr>
          <w:rFonts w:ascii="Times New Roman" w:hAnsi="Times New Roman"/>
          <w:sz w:val="24"/>
          <w:szCs w:val="24"/>
          <w:lang w:val="ro-RO"/>
        </w:rPr>
        <w:t xml:space="preserve">trebuie să conțină procedura de evaluare a însușirii de către studenți a </w:t>
      </w:r>
      <w:proofErr w:type="spellStart"/>
      <w:r w:rsidRPr="0012359D">
        <w:rPr>
          <w:rFonts w:ascii="Times New Roman" w:hAnsi="Times New Roman"/>
          <w:sz w:val="24"/>
          <w:szCs w:val="24"/>
          <w:lang w:val="ro-RO"/>
        </w:rPr>
        <w:t>dsiciplinei</w:t>
      </w:r>
      <w:proofErr w:type="spellEnd"/>
      <w:r w:rsidRPr="0012359D">
        <w:rPr>
          <w:rFonts w:ascii="Times New Roman" w:hAnsi="Times New Roman"/>
          <w:sz w:val="24"/>
          <w:szCs w:val="24"/>
          <w:lang w:val="ro-RO"/>
        </w:rPr>
        <w:t xml:space="preserve"> cu precizarea criteriilor, a metodelor și a formelor de evaluare, precum și cu precizarea ponderilor atribuite acestora în nota finală. Criteriile de evaluare trebuie să corespundă tuturor activităților prevăzute în planul de învățământ (curs, seminar, laborator, proiect, practică), precum și formelor de verificare pe parcurs (teme de casă, referate ș.a.).</w:t>
      </w:r>
    </w:p>
    <w:p w14:paraId="030B337A" w14:textId="77777777" w:rsidR="00D55EA4" w:rsidRPr="0012359D" w:rsidRDefault="006E3120" w:rsidP="006E3120">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w:t>
      </w:r>
      <w:r w:rsidR="00D55EA4" w:rsidRPr="0012359D">
        <w:rPr>
          <w:rFonts w:ascii="Times New Roman" w:hAnsi="Times New Roman"/>
          <w:b/>
          <w:sz w:val="24"/>
          <w:szCs w:val="24"/>
          <w:lang w:val="ro-RO"/>
        </w:rPr>
        <w:t>(7).</w:t>
      </w:r>
      <w:r w:rsidR="00D55EA4" w:rsidRPr="0012359D">
        <w:rPr>
          <w:rFonts w:ascii="Times New Roman" w:hAnsi="Times New Roman"/>
          <w:sz w:val="24"/>
          <w:szCs w:val="24"/>
          <w:lang w:val="ro-RO"/>
        </w:rPr>
        <w:t xml:space="preserve"> Fișele disciplinelor trebuie asumate prin semnătură de titularii de curs și de aplicații. De asemenea fișele disciplinelor trebuie să fie avizate de Consiliul Departamentului, aprobate în Consiliul Facultății și asumate prin semnături ale directorului de departament și a decanului facultății organizatoare a programului de studii.</w:t>
      </w:r>
    </w:p>
    <w:p w14:paraId="5FC26E7D" w14:textId="77777777" w:rsidR="00D55EA4" w:rsidRPr="0012359D" w:rsidRDefault="00D55EA4" w:rsidP="00760B89">
      <w:pPr>
        <w:pStyle w:val="Titlu3"/>
      </w:pPr>
      <w:bookmarkStart w:id="65" w:name="_Toc494887654"/>
      <w:r w:rsidRPr="0012359D">
        <w:t>Practica</w:t>
      </w:r>
      <w:bookmarkEnd w:id="65"/>
    </w:p>
    <w:p w14:paraId="4115A0D5" w14:textId="77777777" w:rsidR="006E3120" w:rsidRPr="0012359D" w:rsidRDefault="006E3120" w:rsidP="006E3120">
      <w:pPr>
        <w:spacing w:after="120" w:line="240" w:lineRule="auto"/>
        <w:jc w:val="both"/>
        <w:rPr>
          <w:rFonts w:ascii="Times New Roman" w:hAnsi="Times New Roman"/>
          <w:color w:val="000000" w:themeColor="text1"/>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Stagiile de practică se organizează conform Ordinului Ministrului Educației, Cercetării și </w:t>
      </w:r>
      <w:r w:rsidRPr="0012359D">
        <w:rPr>
          <w:rFonts w:ascii="Times New Roman" w:hAnsi="Times New Roman"/>
          <w:color w:val="000000" w:themeColor="text1"/>
          <w:sz w:val="24"/>
          <w:szCs w:val="24"/>
          <w:lang w:val="ro-RO"/>
        </w:rPr>
        <w:t xml:space="preserve">Tineretului nr. 3955/2008. </w:t>
      </w:r>
    </w:p>
    <w:p w14:paraId="75C7D9AD" w14:textId="77777777" w:rsidR="006E3120" w:rsidRPr="0012359D" w:rsidRDefault="006E3120" w:rsidP="006E3120">
      <w:pPr>
        <w:spacing w:after="120" w:line="240" w:lineRule="auto"/>
        <w:jc w:val="both"/>
        <w:rPr>
          <w:rFonts w:ascii="Times New Roman" w:hAnsi="Times New Roman"/>
          <w:color w:val="000000" w:themeColor="text1"/>
          <w:sz w:val="24"/>
          <w:szCs w:val="24"/>
          <w:lang w:val="ro-RO"/>
        </w:rPr>
      </w:pPr>
      <w:r w:rsidRPr="0012359D">
        <w:rPr>
          <w:rFonts w:ascii="Times New Roman" w:hAnsi="Times New Roman"/>
          <w:b/>
          <w:color w:val="000000" w:themeColor="text1"/>
          <w:sz w:val="24"/>
          <w:szCs w:val="24"/>
          <w:lang w:val="ro-RO"/>
        </w:rPr>
        <w:t xml:space="preserve"> (2).</w:t>
      </w:r>
      <w:r w:rsidRPr="0012359D">
        <w:rPr>
          <w:rFonts w:ascii="Times New Roman" w:hAnsi="Times New Roman"/>
          <w:color w:val="000000" w:themeColor="text1"/>
          <w:sz w:val="24"/>
          <w:szCs w:val="24"/>
          <w:lang w:val="ro-RO"/>
        </w:rPr>
        <w:t xml:space="preserve"> </w:t>
      </w:r>
      <w:r w:rsidRPr="0012359D">
        <w:rPr>
          <w:rFonts w:ascii="Times New Roman" w:hAnsi="Times New Roman"/>
          <w:b/>
          <w:color w:val="000000" w:themeColor="text1"/>
          <w:sz w:val="24"/>
          <w:szCs w:val="24"/>
          <w:lang w:val="ro-RO"/>
        </w:rPr>
        <w:tab/>
        <w:t>a)</w:t>
      </w:r>
      <w:r w:rsidRPr="0012359D">
        <w:rPr>
          <w:rFonts w:ascii="Times New Roman" w:hAnsi="Times New Roman"/>
          <w:color w:val="000000" w:themeColor="text1"/>
          <w:sz w:val="24"/>
          <w:szCs w:val="24"/>
          <w:lang w:val="ro-RO"/>
        </w:rPr>
        <w:t>. Volumul minimal al practicii este cel precizat la pct. 1.</w:t>
      </w:r>
      <w:r w:rsidR="00B71A07">
        <w:rPr>
          <w:rFonts w:ascii="Times New Roman" w:hAnsi="Times New Roman"/>
          <w:color w:val="000000" w:themeColor="text1"/>
          <w:sz w:val="24"/>
          <w:szCs w:val="24"/>
          <w:lang w:val="ro-RO"/>
        </w:rPr>
        <w:t>5</w:t>
      </w:r>
      <w:r w:rsidRPr="0012359D">
        <w:rPr>
          <w:rFonts w:ascii="Times New Roman" w:hAnsi="Times New Roman"/>
          <w:color w:val="000000" w:themeColor="text1"/>
          <w:sz w:val="24"/>
          <w:szCs w:val="24"/>
          <w:lang w:val="ro-RO"/>
        </w:rPr>
        <w:t>.2. (1). Se vor prevedea minimum două stagii de practică, primul de domeniu, iar al doilea de specialitate, precum și practică pentru elaborarea proiectului de diplomă.</w:t>
      </w:r>
    </w:p>
    <w:p w14:paraId="0EF6BAEF" w14:textId="77777777" w:rsidR="006E3120" w:rsidRDefault="006E3120" w:rsidP="006E3120">
      <w:pPr>
        <w:spacing w:after="12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ab/>
      </w:r>
      <w:r w:rsidRPr="0012359D">
        <w:rPr>
          <w:rFonts w:ascii="Times New Roman" w:hAnsi="Times New Roman"/>
          <w:b/>
          <w:color w:val="000000" w:themeColor="text1"/>
          <w:sz w:val="24"/>
          <w:szCs w:val="24"/>
          <w:lang w:val="ro-RO"/>
        </w:rPr>
        <w:t>b).</w:t>
      </w:r>
      <w:r w:rsidR="00E75C96">
        <w:rPr>
          <w:rFonts w:ascii="Times New Roman" w:hAnsi="Times New Roman"/>
          <w:b/>
          <w:color w:val="000000" w:themeColor="text1"/>
          <w:sz w:val="24"/>
          <w:szCs w:val="24"/>
          <w:lang w:val="ro-RO"/>
        </w:rPr>
        <w:t xml:space="preserve"> </w:t>
      </w:r>
      <w:r w:rsidRPr="00E75C96">
        <w:rPr>
          <w:rFonts w:ascii="Times New Roman" w:hAnsi="Times New Roman"/>
          <w:color w:val="000000" w:themeColor="text1"/>
          <w:sz w:val="24"/>
          <w:szCs w:val="24"/>
          <w:lang w:val="ro-RO"/>
        </w:rPr>
        <w:t>P</w:t>
      </w:r>
      <w:r w:rsidRPr="0012359D">
        <w:rPr>
          <w:rFonts w:ascii="Times New Roman" w:hAnsi="Times New Roman"/>
          <w:color w:val="000000" w:themeColor="text1"/>
          <w:sz w:val="24"/>
          <w:szCs w:val="24"/>
          <w:lang w:val="ro-RO"/>
        </w:rPr>
        <w:t>rimele două stagii de practica (de domeniu și de specialitate), conform deciziei universității, se pot efectua comasat, după semestrul 6, cu respectarea obiectivelor de instruire specifice fiecărui stagiu și a volumelor minime ale acestora, conform paragrafului 1.</w:t>
      </w:r>
      <w:r w:rsidR="00B71A07">
        <w:rPr>
          <w:rFonts w:ascii="Times New Roman" w:hAnsi="Times New Roman"/>
          <w:color w:val="000000" w:themeColor="text1"/>
          <w:sz w:val="24"/>
          <w:szCs w:val="24"/>
          <w:lang w:val="ro-RO"/>
        </w:rPr>
        <w:t>5</w:t>
      </w:r>
      <w:r w:rsidRPr="0012359D">
        <w:rPr>
          <w:rFonts w:ascii="Times New Roman" w:hAnsi="Times New Roman"/>
          <w:color w:val="000000" w:themeColor="text1"/>
          <w:sz w:val="24"/>
          <w:szCs w:val="24"/>
          <w:lang w:val="ro-RO"/>
        </w:rPr>
        <w:t>.2., aliniatul (1).</w:t>
      </w:r>
    </w:p>
    <w:p w14:paraId="2A6E2AAF" w14:textId="77777777" w:rsidR="006E3120" w:rsidRDefault="006E3120" w:rsidP="00E75C96">
      <w:pPr>
        <w:spacing w:after="120" w:line="240" w:lineRule="auto"/>
        <w:ind w:firstLine="708"/>
        <w:jc w:val="both"/>
        <w:rPr>
          <w:rFonts w:ascii="Times New Roman" w:hAnsi="Times New Roman"/>
          <w:color w:val="000000" w:themeColor="text1"/>
          <w:sz w:val="24"/>
          <w:szCs w:val="24"/>
          <w:lang w:val="ro-RO"/>
        </w:rPr>
      </w:pPr>
      <w:r w:rsidRPr="00296828">
        <w:rPr>
          <w:rStyle w:val="Fontdeparagrafimplicit1"/>
          <w:rFonts w:ascii="Times New Roman" w:eastAsia="Times New Roman" w:hAnsi="Times New Roman"/>
          <w:b/>
          <w:color w:val="000000"/>
          <w:sz w:val="24"/>
          <w:szCs w:val="24"/>
        </w:rPr>
        <w:t>c)</w:t>
      </w:r>
      <w:r w:rsidRPr="00296828">
        <w:rPr>
          <w:rStyle w:val="Fontdeparagrafimplicit1"/>
          <w:rFonts w:ascii="Times New Roman" w:eastAsia="Times New Roman" w:hAnsi="Times New Roman"/>
          <w:color w:val="000000"/>
          <w:sz w:val="24"/>
          <w:szCs w:val="24"/>
        </w:rPr>
        <w:t xml:space="preserve">  </w:t>
      </w:r>
      <w:proofErr w:type="spellStart"/>
      <w:r w:rsidRPr="00296828">
        <w:rPr>
          <w:rStyle w:val="Fontdeparagrafimplicit1"/>
          <w:rFonts w:ascii="Times New Roman" w:eastAsia="Times New Roman" w:hAnsi="Times New Roman"/>
          <w:color w:val="000000"/>
          <w:sz w:val="24"/>
          <w:szCs w:val="24"/>
        </w:rPr>
        <w:t>Practica</w:t>
      </w:r>
      <w:proofErr w:type="spellEnd"/>
      <w:r w:rsidRPr="00296828">
        <w:rPr>
          <w:rStyle w:val="Fontdeparagrafimplicit1"/>
          <w:rFonts w:ascii="Times New Roman" w:eastAsia="Times New Roman" w:hAnsi="Times New Roman"/>
          <w:color w:val="000000"/>
          <w:sz w:val="24"/>
          <w:szCs w:val="24"/>
        </w:rPr>
        <w:t xml:space="preserve"> </w:t>
      </w:r>
      <w:proofErr w:type="spellStart"/>
      <w:r w:rsidRPr="00296828">
        <w:rPr>
          <w:rStyle w:val="Fontdeparagrafimplicit1"/>
          <w:rFonts w:ascii="Times New Roman" w:eastAsia="Times New Roman" w:hAnsi="Times New Roman"/>
          <w:color w:val="000000"/>
          <w:sz w:val="24"/>
          <w:szCs w:val="24"/>
        </w:rPr>
        <w:t>pentru</w:t>
      </w:r>
      <w:proofErr w:type="spellEnd"/>
      <w:r w:rsidRPr="00296828">
        <w:rPr>
          <w:rStyle w:val="Fontdeparagrafimplicit1"/>
          <w:rFonts w:ascii="Times New Roman" w:eastAsia="Times New Roman" w:hAnsi="Times New Roman"/>
          <w:color w:val="000000"/>
          <w:sz w:val="24"/>
          <w:szCs w:val="24"/>
        </w:rPr>
        <w:t xml:space="preserve"> </w:t>
      </w:r>
      <w:proofErr w:type="spellStart"/>
      <w:r w:rsidRPr="00296828">
        <w:rPr>
          <w:rStyle w:val="Fontdeparagrafimplicit1"/>
          <w:rFonts w:ascii="Times New Roman" w:eastAsia="Times New Roman" w:hAnsi="Times New Roman"/>
          <w:color w:val="000000"/>
          <w:sz w:val="24"/>
          <w:szCs w:val="24"/>
        </w:rPr>
        <w:t>elaborarea</w:t>
      </w:r>
      <w:proofErr w:type="spellEnd"/>
      <w:r w:rsidRPr="00296828">
        <w:rPr>
          <w:rStyle w:val="Fontdeparagrafimplicit1"/>
          <w:rFonts w:ascii="Times New Roman" w:eastAsia="Times New Roman" w:hAnsi="Times New Roman"/>
          <w:color w:val="000000"/>
          <w:sz w:val="24"/>
          <w:szCs w:val="24"/>
        </w:rPr>
        <w:t xml:space="preserve"> </w:t>
      </w:r>
      <w:proofErr w:type="spellStart"/>
      <w:r w:rsidRPr="00296828">
        <w:rPr>
          <w:rStyle w:val="Fontdeparagrafimplicit1"/>
          <w:rFonts w:ascii="Times New Roman" w:eastAsia="Times New Roman" w:hAnsi="Times New Roman"/>
          <w:color w:val="000000"/>
          <w:sz w:val="24"/>
          <w:szCs w:val="24"/>
        </w:rPr>
        <w:t>proiectului</w:t>
      </w:r>
      <w:proofErr w:type="spellEnd"/>
      <w:r w:rsidRPr="00296828">
        <w:rPr>
          <w:rStyle w:val="Fontdeparagrafimplicit1"/>
          <w:rFonts w:ascii="Times New Roman" w:eastAsia="Times New Roman" w:hAnsi="Times New Roman"/>
          <w:color w:val="000000"/>
          <w:sz w:val="24"/>
          <w:szCs w:val="24"/>
        </w:rPr>
        <w:t xml:space="preserve"> de </w:t>
      </w:r>
      <w:proofErr w:type="spellStart"/>
      <w:r w:rsidRPr="00296828">
        <w:rPr>
          <w:rStyle w:val="Fontdeparagrafimplicit1"/>
          <w:rFonts w:ascii="Times New Roman" w:eastAsia="Times New Roman" w:hAnsi="Times New Roman"/>
          <w:color w:val="000000"/>
          <w:sz w:val="24"/>
          <w:szCs w:val="24"/>
        </w:rPr>
        <w:t>diplomă</w:t>
      </w:r>
      <w:proofErr w:type="spellEnd"/>
      <w:r w:rsidRPr="00296828">
        <w:rPr>
          <w:rStyle w:val="Fontdeparagrafimplicit1"/>
          <w:rFonts w:ascii="Times New Roman" w:eastAsia="Times New Roman" w:hAnsi="Times New Roman"/>
          <w:color w:val="000000"/>
          <w:sz w:val="24"/>
          <w:szCs w:val="24"/>
        </w:rPr>
        <w:t xml:space="preserve"> </w:t>
      </w:r>
      <w:r w:rsidRPr="00E75C96">
        <w:rPr>
          <w:rStyle w:val="Fontdeparagrafimplicit1"/>
          <w:rFonts w:ascii="Times New Roman" w:eastAsia="Times New Roman" w:hAnsi="Times New Roman"/>
          <w:color w:val="000000"/>
          <w:sz w:val="24"/>
          <w:szCs w:val="24"/>
        </w:rPr>
        <w:t xml:space="preserve">se </w:t>
      </w:r>
      <w:proofErr w:type="spellStart"/>
      <w:r w:rsidRPr="00E75C96">
        <w:rPr>
          <w:rStyle w:val="Fontdeparagrafimplicit1"/>
          <w:rFonts w:ascii="Times New Roman" w:eastAsia="Times New Roman" w:hAnsi="Times New Roman"/>
          <w:color w:val="000000"/>
          <w:sz w:val="24"/>
          <w:szCs w:val="24"/>
        </w:rPr>
        <w:t>poate</w:t>
      </w:r>
      <w:proofErr w:type="spellEnd"/>
      <w:r w:rsidRPr="00E75C96">
        <w:rPr>
          <w:rStyle w:val="Fontdeparagrafimplicit1"/>
          <w:rFonts w:ascii="Times New Roman" w:eastAsia="Times New Roman" w:hAnsi="Times New Roman"/>
          <w:color w:val="000000"/>
          <w:sz w:val="24"/>
          <w:szCs w:val="24"/>
        </w:rPr>
        <w:t xml:space="preserve"> </w:t>
      </w:r>
      <w:proofErr w:type="spellStart"/>
      <w:r w:rsidRPr="00E75C96">
        <w:rPr>
          <w:rStyle w:val="Fontdeparagrafimplicit1"/>
          <w:rFonts w:ascii="Times New Roman" w:eastAsia="Times New Roman" w:hAnsi="Times New Roman"/>
          <w:color w:val="000000"/>
          <w:sz w:val="24"/>
          <w:szCs w:val="24"/>
        </w:rPr>
        <w:t>desfășura</w:t>
      </w:r>
      <w:proofErr w:type="spellEnd"/>
      <w:r w:rsidRPr="00E75C96">
        <w:rPr>
          <w:rStyle w:val="Fontdeparagrafimplicit1"/>
          <w:rFonts w:ascii="Times New Roman" w:eastAsia="Times New Roman" w:hAnsi="Times New Roman"/>
          <w:color w:val="000000"/>
          <w:sz w:val="24"/>
          <w:szCs w:val="24"/>
        </w:rPr>
        <w:t xml:space="preserve"> </w:t>
      </w:r>
      <w:proofErr w:type="spellStart"/>
      <w:r w:rsidRPr="00E75C96">
        <w:rPr>
          <w:rStyle w:val="Fontdeparagrafimplicit1"/>
          <w:rFonts w:ascii="Times New Roman" w:eastAsia="Times New Roman" w:hAnsi="Times New Roman"/>
          <w:color w:val="000000"/>
          <w:sz w:val="24"/>
          <w:szCs w:val="24"/>
        </w:rPr>
        <w:t>distribuit</w:t>
      </w:r>
      <w:proofErr w:type="spellEnd"/>
      <w:r w:rsidRPr="00E75C96">
        <w:rPr>
          <w:rStyle w:val="Fontdeparagrafimplicit1"/>
          <w:rFonts w:ascii="Times New Roman" w:eastAsia="Times New Roman" w:hAnsi="Times New Roman"/>
          <w:color w:val="000000"/>
          <w:sz w:val="24"/>
          <w:szCs w:val="24"/>
        </w:rPr>
        <w:t xml:space="preserve"> pe </w:t>
      </w:r>
      <w:proofErr w:type="spellStart"/>
      <w:r w:rsidRPr="00E75C96">
        <w:rPr>
          <w:rStyle w:val="Fontdeparagrafimplicit1"/>
          <w:rFonts w:ascii="Times New Roman" w:eastAsia="Times New Roman" w:hAnsi="Times New Roman"/>
          <w:color w:val="000000"/>
          <w:sz w:val="24"/>
          <w:szCs w:val="24"/>
        </w:rPr>
        <w:t>parcursul</w:t>
      </w:r>
      <w:proofErr w:type="spellEnd"/>
      <w:r w:rsidRPr="00E75C96">
        <w:rPr>
          <w:rStyle w:val="Fontdeparagrafimplicit1"/>
          <w:rFonts w:ascii="Times New Roman" w:eastAsia="Times New Roman" w:hAnsi="Times New Roman"/>
          <w:color w:val="000000"/>
          <w:sz w:val="24"/>
          <w:szCs w:val="24"/>
        </w:rPr>
        <w:t xml:space="preserve"> </w:t>
      </w:r>
      <w:proofErr w:type="spellStart"/>
      <w:r w:rsidRPr="00E75C96">
        <w:rPr>
          <w:rStyle w:val="Fontdeparagrafimplicit1"/>
          <w:rFonts w:ascii="Times New Roman" w:eastAsia="Times New Roman" w:hAnsi="Times New Roman"/>
          <w:color w:val="000000"/>
          <w:sz w:val="24"/>
          <w:szCs w:val="24"/>
        </w:rPr>
        <w:t>semestrului</w:t>
      </w:r>
      <w:proofErr w:type="spellEnd"/>
      <w:r w:rsidRPr="00E75C96">
        <w:rPr>
          <w:rStyle w:val="Fontdeparagrafimplicit1"/>
          <w:rFonts w:ascii="Times New Roman" w:eastAsia="Times New Roman" w:hAnsi="Times New Roman"/>
          <w:color w:val="000000"/>
          <w:sz w:val="24"/>
          <w:szCs w:val="24"/>
        </w:rPr>
        <w:t xml:space="preserve"> 8, </w:t>
      </w:r>
      <w:proofErr w:type="spellStart"/>
      <w:r w:rsidRPr="00E75C96">
        <w:rPr>
          <w:rStyle w:val="Fontdeparagrafimplicit1"/>
          <w:rFonts w:ascii="Times New Roman" w:eastAsia="Times New Roman" w:hAnsi="Times New Roman"/>
          <w:color w:val="000000"/>
          <w:sz w:val="24"/>
          <w:szCs w:val="24"/>
        </w:rPr>
        <w:t>sau</w:t>
      </w:r>
      <w:proofErr w:type="spellEnd"/>
      <w:r w:rsidRPr="00E75C96">
        <w:rPr>
          <w:rStyle w:val="Fontdeparagrafimplicit1"/>
          <w:rFonts w:ascii="Times New Roman" w:eastAsia="Times New Roman" w:hAnsi="Times New Roman"/>
          <w:color w:val="000000"/>
          <w:sz w:val="24"/>
          <w:szCs w:val="24"/>
        </w:rPr>
        <w:t xml:space="preserve"> </w:t>
      </w:r>
      <w:proofErr w:type="spellStart"/>
      <w:r w:rsidRPr="00E75C96">
        <w:rPr>
          <w:rStyle w:val="Fontdeparagrafimplicit1"/>
          <w:rFonts w:ascii="Times New Roman" w:eastAsia="Times New Roman" w:hAnsi="Times New Roman"/>
          <w:color w:val="000000"/>
          <w:sz w:val="24"/>
          <w:szCs w:val="24"/>
        </w:rPr>
        <w:t>comasat</w:t>
      </w:r>
      <w:proofErr w:type="spellEnd"/>
      <w:r w:rsidRPr="00E75C96">
        <w:rPr>
          <w:rStyle w:val="Fontdeparagrafimplicit1"/>
          <w:rFonts w:ascii="Times New Roman" w:eastAsia="Times New Roman" w:hAnsi="Times New Roman"/>
          <w:color w:val="000000"/>
          <w:sz w:val="24"/>
          <w:szCs w:val="24"/>
        </w:rPr>
        <w:t xml:space="preserve"> </w:t>
      </w:r>
      <w:proofErr w:type="spellStart"/>
      <w:r w:rsidRPr="00E75C96">
        <w:rPr>
          <w:rStyle w:val="Fontdeparagrafimplicit1"/>
          <w:rFonts w:ascii="Times New Roman" w:eastAsia="Times New Roman" w:hAnsi="Times New Roman"/>
          <w:color w:val="000000"/>
          <w:sz w:val="24"/>
          <w:szCs w:val="24"/>
        </w:rPr>
        <w:t>în</w:t>
      </w:r>
      <w:proofErr w:type="spellEnd"/>
      <w:r w:rsidRPr="00E75C96">
        <w:rPr>
          <w:rStyle w:val="Fontdeparagrafimplicit1"/>
          <w:rFonts w:ascii="Times New Roman" w:eastAsia="Times New Roman" w:hAnsi="Times New Roman"/>
          <w:color w:val="000000"/>
          <w:sz w:val="24"/>
          <w:szCs w:val="24"/>
        </w:rPr>
        <w:t xml:space="preserve"> </w:t>
      </w:r>
      <w:proofErr w:type="spellStart"/>
      <w:r w:rsidRPr="00E75C96">
        <w:rPr>
          <w:rStyle w:val="Fontdeparagrafimplicit1"/>
          <w:rFonts w:ascii="Times New Roman" w:eastAsia="Times New Roman" w:hAnsi="Times New Roman"/>
          <w:color w:val="000000"/>
          <w:sz w:val="24"/>
          <w:szCs w:val="24"/>
        </w:rPr>
        <w:t>semestrul</w:t>
      </w:r>
      <w:proofErr w:type="spellEnd"/>
      <w:r w:rsidRPr="00E75C96">
        <w:rPr>
          <w:rStyle w:val="Fontdeparagrafimplicit1"/>
          <w:rFonts w:ascii="Times New Roman" w:eastAsia="Times New Roman" w:hAnsi="Times New Roman"/>
          <w:color w:val="000000"/>
          <w:sz w:val="24"/>
          <w:szCs w:val="24"/>
        </w:rPr>
        <w:t xml:space="preserve"> 8, cu </w:t>
      </w:r>
      <w:proofErr w:type="spellStart"/>
      <w:r w:rsidRPr="00E75C96">
        <w:rPr>
          <w:rStyle w:val="Fontdeparagrafimplicit1"/>
          <w:rFonts w:ascii="Times New Roman" w:eastAsia="Times New Roman" w:hAnsi="Times New Roman"/>
          <w:color w:val="000000"/>
          <w:sz w:val="24"/>
          <w:szCs w:val="24"/>
        </w:rPr>
        <w:t>respectarea</w:t>
      </w:r>
      <w:proofErr w:type="spellEnd"/>
      <w:r w:rsidRPr="00E75C96">
        <w:rPr>
          <w:rStyle w:val="Fontdeparagrafimplicit1"/>
          <w:rFonts w:ascii="Times New Roman" w:eastAsia="Times New Roman" w:hAnsi="Times New Roman"/>
          <w:color w:val="000000"/>
          <w:sz w:val="24"/>
          <w:szCs w:val="24"/>
        </w:rPr>
        <w:t xml:space="preserve"> </w:t>
      </w:r>
      <w:proofErr w:type="spellStart"/>
      <w:r w:rsidRPr="00E75C96">
        <w:rPr>
          <w:rStyle w:val="Fontdeparagrafimplicit1"/>
          <w:rFonts w:ascii="Times New Roman" w:eastAsia="Times New Roman" w:hAnsi="Times New Roman"/>
          <w:color w:val="000000"/>
          <w:sz w:val="24"/>
          <w:szCs w:val="24"/>
        </w:rPr>
        <w:t>numărului</w:t>
      </w:r>
      <w:proofErr w:type="spellEnd"/>
      <w:r w:rsidRPr="00E75C96">
        <w:rPr>
          <w:rStyle w:val="Fontdeparagrafimplicit1"/>
          <w:rFonts w:ascii="Times New Roman" w:eastAsia="Times New Roman" w:hAnsi="Times New Roman"/>
          <w:color w:val="000000"/>
          <w:sz w:val="24"/>
          <w:szCs w:val="24"/>
        </w:rPr>
        <w:t xml:space="preserve"> total minim de ore</w:t>
      </w:r>
      <w:r w:rsidRPr="00296828">
        <w:rPr>
          <w:rStyle w:val="Fontdeparagrafimplicit1"/>
          <w:rFonts w:ascii="Times New Roman" w:eastAsia="Times New Roman" w:hAnsi="Times New Roman"/>
          <w:color w:val="000000"/>
          <w:sz w:val="24"/>
          <w:szCs w:val="24"/>
          <w:shd w:val="clear" w:color="auto" w:fill="FFFF00"/>
        </w:rPr>
        <w:t xml:space="preserve"> </w:t>
      </w:r>
      <w:proofErr w:type="spellStart"/>
      <w:r w:rsidRPr="00E75C96">
        <w:rPr>
          <w:rStyle w:val="Fontdeparagrafimplicit1"/>
          <w:rFonts w:ascii="Times New Roman" w:eastAsia="Times New Roman" w:hAnsi="Times New Roman"/>
          <w:color w:val="000000"/>
          <w:sz w:val="24"/>
          <w:szCs w:val="24"/>
        </w:rPr>
        <w:t>didactice</w:t>
      </w:r>
      <w:proofErr w:type="spellEnd"/>
      <w:r w:rsidRPr="00E75C96">
        <w:rPr>
          <w:rStyle w:val="Fontdeparagrafimplicit1"/>
          <w:rFonts w:ascii="Times New Roman" w:eastAsia="Times New Roman" w:hAnsi="Times New Roman"/>
          <w:color w:val="000000"/>
          <w:sz w:val="24"/>
          <w:szCs w:val="24"/>
        </w:rPr>
        <w:t xml:space="preserve"> </w:t>
      </w:r>
      <w:proofErr w:type="spellStart"/>
      <w:r w:rsidRPr="00E75C96">
        <w:rPr>
          <w:rStyle w:val="Fontdeparagrafimplicit1"/>
          <w:rFonts w:ascii="Times New Roman" w:eastAsia="Times New Roman" w:hAnsi="Times New Roman"/>
          <w:color w:val="000000"/>
          <w:sz w:val="24"/>
          <w:szCs w:val="24"/>
        </w:rPr>
        <w:t>pentru</w:t>
      </w:r>
      <w:proofErr w:type="spellEnd"/>
      <w:r w:rsidRPr="00E75C96">
        <w:rPr>
          <w:rStyle w:val="Fontdeparagrafimplicit1"/>
          <w:rFonts w:ascii="Times New Roman" w:eastAsia="Times New Roman" w:hAnsi="Times New Roman"/>
          <w:color w:val="000000"/>
          <w:sz w:val="24"/>
          <w:szCs w:val="24"/>
        </w:rPr>
        <w:t xml:space="preserve"> </w:t>
      </w:r>
      <w:proofErr w:type="spellStart"/>
      <w:r w:rsidRPr="00E75C96">
        <w:rPr>
          <w:rStyle w:val="Fontdeparagrafimplicit1"/>
          <w:rFonts w:ascii="Times New Roman" w:eastAsia="Times New Roman" w:hAnsi="Times New Roman"/>
          <w:color w:val="000000"/>
          <w:sz w:val="24"/>
          <w:szCs w:val="24"/>
        </w:rPr>
        <w:t>întreg</w:t>
      </w:r>
      <w:proofErr w:type="spellEnd"/>
      <w:r w:rsidRPr="00E75C96">
        <w:rPr>
          <w:rStyle w:val="Fontdeparagrafimplicit1"/>
          <w:rFonts w:ascii="Times New Roman" w:eastAsia="Times New Roman" w:hAnsi="Times New Roman"/>
          <w:color w:val="000000"/>
          <w:sz w:val="24"/>
          <w:szCs w:val="24"/>
        </w:rPr>
        <w:t xml:space="preserve"> </w:t>
      </w:r>
      <w:proofErr w:type="spellStart"/>
      <w:r w:rsidRPr="00E75C96">
        <w:rPr>
          <w:rStyle w:val="Fontdeparagrafimplicit1"/>
          <w:rFonts w:ascii="Times New Roman" w:eastAsia="Times New Roman" w:hAnsi="Times New Roman"/>
          <w:color w:val="000000"/>
          <w:sz w:val="24"/>
          <w:szCs w:val="24"/>
        </w:rPr>
        <w:t>ciclul</w:t>
      </w:r>
      <w:proofErr w:type="spellEnd"/>
      <w:r w:rsidRPr="00E75C96">
        <w:rPr>
          <w:rStyle w:val="Fontdeparagrafimplicit1"/>
          <w:rFonts w:ascii="Times New Roman" w:eastAsia="Times New Roman" w:hAnsi="Times New Roman"/>
          <w:color w:val="000000"/>
          <w:sz w:val="24"/>
          <w:szCs w:val="24"/>
        </w:rPr>
        <w:t xml:space="preserve"> de </w:t>
      </w:r>
      <w:proofErr w:type="spellStart"/>
      <w:r w:rsidRPr="00E75C96">
        <w:rPr>
          <w:rStyle w:val="Fontdeparagrafimplicit1"/>
          <w:rFonts w:ascii="Times New Roman" w:eastAsia="Times New Roman" w:hAnsi="Times New Roman"/>
          <w:color w:val="000000"/>
          <w:sz w:val="24"/>
          <w:szCs w:val="24"/>
        </w:rPr>
        <w:t>studii</w:t>
      </w:r>
      <w:proofErr w:type="spellEnd"/>
      <w:r w:rsidRPr="00E75C96">
        <w:rPr>
          <w:rStyle w:val="Fontdeparagrafimplicit1"/>
          <w:rFonts w:ascii="Times New Roman" w:eastAsia="Times New Roman" w:hAnsi="Times New Roman"/>
          <w:color w:val="000000"/>
          <w:sz w:val="24"/>
          <w:szCs w:val="24"/>
        </w:rPr>
        <w:t>.</w:t>
      </w:r>
    </w:p>
    <w:p w14:paraId="5F683677" w14:textId="77777777" w:rsidR="006E3120" w:rsidRPr="0012359D" w:rsidRDefault="006E3120" w:rsidP="006E3120">
      <w:pPr>
        <w:spacing w:after="120" w:line="240" w:lineRule="auto"/>
        <w:jc w:val="both"/>
        <w:rPr>
          <w:rFonts w:ascii="Times New Roman" w:hAnsi="Times New Roman"/>
          <w:i/>
          <w:sz w:val="24"/>
          <w:szCs w:val="24"/>
          <w:lang w:val="ro-RO"/>
        </w:rPr>
      </w:pPr>
      <w:r w:rsidRPr="0012359D">
        <w:rPr>
          <w:rFonts w:ascii="Times New Roman" w:hAnsi="Times New Roman"/>
          <w:b/>
          <w:sz w:val="24"/>
          <w:szCs w:val="24"/>
          <w:lang w:val="ro-RO"/>
        </w:rPr>
        <w:t>(3).a)</w:t>
      </w:r>
      <w:r w:rsidRPr="0012359D">
        <w:rPr>
          <w:rFonts w:ascii="Times New Roman" w:hAnsi="Times New Roman"/>
          <w:sz w:val="24"/>
          <w:szCs w:val="24"/>
          <w:lang w:val="ro-RO"/>
        </w:rPr>
        <w:t xml:space="preserve"> Pentru stagiile de practică trebuie să existe fișe de disciplină, în care se precizează clar misiunea practicii, categoria (de domeniu sau de specialitate), tematica și obiectivele, precum și sarcinile studentului. </w:t>
      </w:r>
    </w:p>
    <w:p w14:paraId="3BFE6A98" w14:textId="77777777" w:rsidR="006E3120" w:rsidRPr="0012359D" w:rsidRDefault="006E3120" w:rsidP="006E3120">
      <w:pPr>
        <w:tabs>
          <w:tab w:val="left" w:pos="1368"/>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lastRenderedPageBreak/>
        <w:t xml:space="preserve">       b)</w:t>
      </w:r>
      <w:r w:rsidRPr="0012359D">
        <w:rPr>
          <w:rFonts w:ascii="Times New Roman" w:hAnsi="Times New Roman"/>
          <w:sz w:val="24"/>
          <w:szCs w:val="24"/>
          <w:lang w:val="ro-RO"/>
        </w:rPr>
        <w:t xml:space="preserve"> Se recomandă ca unitățile de învățământ să încheie convenții sau contracte cu societăți comerciale de profil, în vederea asigurării unui cadru adecvat efectuării stagiilor de practică. Acestea trebuie să precizeze cel puțin următoarele informații: responsabilitățile părților, persoanele responsabile din partea </w:t>
      </w:r>
      <w:proofErr w:type="spellStart"/>
      <w:r w:rsidRPr="0012359D">
        <w:rPr>
          <w:rFonts w:ascii="Times New Roman" w:hAnsi="Times New Roman"/>
          <w:sz w:val="24"/>
          <w:szCs w:val="24"/>
          <w:lang w:val="ro-RO"/>
        </w:rPr>
        <w:t>fiecarei</w:t>
      </w:r>
      <w:proofErr w:type="spellEnd"/>
      <w:r w:rsidRPr="0012359D">
        <w:rPr>
          <w:rFonts w:ascii="Times New Roman" w:hAnsi="Times New Roman"/>
          <w:sz w:val="24"/>
          <w:szCs w:val="24"/>
          <w:lang w:val="ro-RO"/>
        </w:rPr>
        <w:t xml:space="preserve"> părți, numărul de locuri de practică pe domenii de activitate și an universitar, perioada de practică; faptul că responsabilitatea instruirii </w:t>
      </w:r>
      <w:proofErr w:type="spellStart"/>
      <w:r w:rsidRPr="0012359D">
        <w:rPr>
          <w:rFonts w:ascii="Times New Roman" w:hAnsi="Times New Roman"/>
          <w:sz w:val="24"/>
          <w:szCs w:val="24"/>
          <w:lang w:val="ro-RO"/>
        </w:rPr>
        <w:t>studentilor</w:t>
      </w:r>
      <w:proofErr w:type="spellEnd"/>
      <w:r w:rsidRPr="0012359D">
        <w:rPr>
          <w:rFonts w:ascii="Times New Roman" w:hAnsi="Times New Roman"/>
          <w:sz w:val="24"/>
          <w:szCs w:val="24"/>
          <w:lang w:val="ro-RO"/>
        </w:rPr>
        <w:t xml:space="preserve"> în ceea ce </w:t>
      </w:r>
      <w:proofErr w:type="spellStart"/>
      <w:r w:rsidRPr="0012359D">
        <w:rPr>
          <w:rFonts w:ascii="Times New Roman" w:hAnsi="Times New Roman"/>
          <w:sz w:val="24"/>
          <w:szCs w:val="24"/>
          <w:lang w:val="ro-RO"/>
        </w:rPr>
        <w:t>priveste</w:t>
      </w:r>
      <w:proofErr w:type="spellEnd"/>
      <w:r w:rsidRPr="0012359D">
        <w:rPr>
          <w:rFonts w:ascii="Times New Roman" w:hAnsi="Times New Roman"/>
          <w:sz w:val="24"/>
          <w:szCs w:val="24"/>
          <w:lang w:val="ro-RO"/>
        </w:rPr>
        <w:t xml:space="preserve"> protecția/securitatea muncii la fiecare loc distinct de practică revine întreprinderii primitoare.</w:t>
      </w:r>
    </w:p>
    <w:p w14:paraId="2A4C0A42" w14:textId="77777777" w:rsidR="006E3120" w:rsidRPr="0012359D" w:rsidRDefault="006E3120" w:rsidP="006E3120">
      <w:pPr>
        <w:tabs>
          <w:tab w:val="left" w:pos="1368"/>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c)</w:t>
      </w:r>
      <w:r w:rsidRPr="0012359D">
        <w:rPr>
          <w:rFonts w:ascii="Times New Roman" w:hAnsi="Times New Roman"/>
          <w:sz w:val="24"/>
          <w:szCs w:val="24"/>
          <w:lang w:val="ro-RO"/>
        </w:rPr>
        <w:t xml:space="preserve"> Perioadele de angajare ale </w:t>
      </w:r>
      <w:proofErr w:type="spellStart"/>
      <w:r w:rsidRPr="0012359D">
        <w:rPr>
          <w:rFonts w:ascii="Times New Roman" w:hAnsi="Times New Roman"/>
          <w:sz w:val="24"/>
          <w:szCs w:val="24"/>
          <w:lang w:val="ro-RO"/>
        </w:rPr>
        <w:t>studentilor</w:t>
      </w:r>
      <w:proofErr w:type="spellEnd"/>
      <w:r w:rsidRPr="0012359D">
        <w:rPr>
          <w:rFonts w:ascii="Times New Roman" w:hAnsi="Times New Roman"/>
          <w:sz w:val="24"/>
          <w:szCs w:val="24"/>
          <w:lang w:val="ro-RO"/>
        </w:rPr>
        <w:t xml:space="preserve"> în unități economice, pot fi echivalate parțial sau total stagiilor de practică, cu condițiile de a fi atestate prin forme legale de angajare și ca activitatea prestată de către student să asigure îndeplinirea cerințelor prevăzute în fișa stagiului de practică respectiv.</w:t>
      </w:r>
    </w:p>
    <w:p w14:paraId="423252EE" w14:textId="77777777" w:rsidR="006E3120" w:rsidRPr="0012359D" w:rsidRDefault="006E3120" w:rsidP="00760B89">
      <w:pPr>
        <w:pStyle w:val="Titlu3"/>
      </w:pPr>
      <w:bookmarkStart w:id="66" w:name="_Toc494887655"/>
      <w:r w:rsidRPr="0012359D">
        <w:t>Rezultatele învățării</w:t>
      </w:r>
      <w:bookmarkEnd w:id="66"/>
    </w:p>
    <w:p w14:paraId="1FA43CD8" w14:textId="77777777" w:rsidR="006E3120" w:rsidRPr="0012359D" w:rsidRDefault="006E3120" w:rsidP="006E3120">
      <w:pPr>
        <w:spacing w:after="120" w:line="240" w:lineRule="auto"/>
        <w:jc w:val="both"/>
        <w:rPr>
          <w:rFonts w:ascii="Times New Roman" w:hAnsi="Times New Roman"/>
          <w:i/>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Rezultatele învățării sunt definite în </w:t>
      </w:r>
      <w:r w:rsidRPr="0012359D">
        <w:rPr>
          <w:rFonts w:ascii="Times New Roman" w:hAnsi="Times New Roman"/>
          <w:i/>
          <w:sz w:val="24"/>
          <w:szCs w:val="24"/>
          <w:lang w:val="ro-RO"/>
        </w:rPr>
        <w:t>Legea 1/2011, art.345, alin.(1),a.</w:t>
      </w:r>
    </w:p>
    <w:p w14:paraId="7ABEEFC6" w14:textId="77777777" w:rsidR="006E3120" w:rsidRPr="0012359D" w:rsidRDefault="006E3120" w:rsidP="006E3120">
      <w:pPr>
        <w:widowControl w:val="0"/>
        <w:tabs>
          <w:tab w:val="left" w:pos="969"/>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(2).</w:t>
      </w:r>
      <w:r w:rsidRPr="0012359D">
        <w:rPr>
          <w:rFonts w:ascii="Times New Roman" w:hAnsi="Times New Roman"/>
          <w:sz w:val="24"/>
          <w:szCs w:val="24"/>
          <w:lang w:val="ro-RO"/>
        </w:rPr>
        <w:t xml:space="preserve"> Relevanța cognitivă și profesională a programelor de studiu trebuie definită în funcție de nivelul cunoașterii științifice și al tehnologiei din domeniu, precum și de cerințele pieței muncii și a calificărilor.</w:t>
      </w:r>
    </w:p>
    <w:p w14:paraId="0A017FCF" w14:textId="77777777" w:rsidR="006E3120" w:rsidRPr="0012359D" w:rsidRDefault="006E3120" w:rsidP="006E3120">
      <w:pPr>
        <w:tabs>
          <w:tab w:val="left" w:pos="969"/>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(3).</w:t>
      </w:r>
      <w:r w:rsidRPr="0012359D">
        <w:rPr>
          <w:rFonts w:ascii="Times New Roman" w:hAnsi="Times New Roman"/>
          <w:sz w:val="24"/>
          <w:szCs w:val="24"/>
          <w:lang w:val="ro-RO"/>
        </w:rPr>
        <w:t xml:space="preserve"> Instituția de învățământ care solicită evaluarea externă a unui program de studiu, trebuie să facă dovada că </w:t>
      </w:r>
      <w:r w:rsidRPr="0012359D">
        <w:rPr>
          <w:rFonts w:ascii="Times New Roman" w:hAnsi="Times New Roman"/>
          <w:i/>
          <w:sz w:val="24"/>
          <w:szCs w:val="24"/>
          <w:lang w:val="ro-RO"/>
        </w:rPr>
        <w:t>dispune de mecanisme pentru analiza periodică a cunoașterii transmise și asimilate de către studenții</w:t>
      </w:r>
      <w:r w:rsidRPr="0012359D">
        <w:rPr>
          <w:rFonts w:ascii="Times New Roman" w:hAnsi="Times New Roman"/>
          <w:sz w:val="24"/>
          <w:szCs w:val="24"/>
          <w:lang w:val="ro-RO"/>
        </w:rPr>
        <w:t xml:space="preserve"> la studiile de licență/master și pentru analiza schimbărilor care se produc în profilurile calificărilor; perioada analizei nu trebuie să depășească durata unui ciclu de școlarizare.</w:t>
      </w:r>
    </w:p>
    <w:p w14:paraId="7690EBDB" w14:textId="77777777" w:rsidR="006E3120" w:rsidRPr="0012359D" w:rsidRDefault="006E3120" w:rsidP="006E3120">
      <w:pPr>
        <w:tabs>
          <w:tab w:val="left" w:pos="969"/>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(4).</w:t>
      </w:r>
      <w:r w:rsidRPr="0012359D">
        <w:rPr>
          <w:rFonts w:ascii="Times New Roman" w:hAnsi="Times New Roman"/>
          <w:sz w:val="24"/>
          <w:szCs w:val="24"/>
          <w:lang w:val="ro-RO"/>
        </w:rPr>
        <w:t xml:space="preserve"> Instituția de învățământ trebuie să ofere informații și date despre calificările, programele de studiu, diplomele eliberate, personalul didactic și de cercetare, facilitățile oferite studenților și despre orice aspecte de interes pentru public, în general, și pentru studenți, în special (de exemplu: </w:t>
      </w:r>
      <w:r w:rsidRPr="0012359D">
        <w:rPr>
          <w:rFonts w:ascii="Times New Roman" w:hAnsi="Times New Roman"/>
          <w:i/>
          <w:sz w:val="24"/>
          <w:szCs w:val="24"/>
          <w:lang w:val="ro-RO"/>
        </w:rPr>
        <w:t>Regulament pentru activitatea profesională a studenților, Regulament de acordare a burselor și altor forme de sprijin material pentru studenții la studiile de licență/master</w:t>
      </w:r>
      <w:r w:rsidRPr="0012359D">
        <w:rPr>
          <w:rFonts w:ascii="Times New Roman" w:hAnsi="Times New Roman"/>
          <w:sz w:val="24"/>
          <w:szCs w:val="24"/>
          <w:lang w:val="ro-RO"/>
        </w:rPr>
        <w:t>).</w:t>
      </w:r>
    </w:p>
    <w:p w14:paraId="30B53196" w14:textId="77777777" w:rsidR="006E3120" w:rsidRPr="0012359D" w:rsidRDefault="006E3120" w:rsidP="006E3120">
      <w:pPr>
        <w:tabs>
          <w:tab w:val="left" w:pos="969"/>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(5).</w:t>
      </w:r>
      <w:r w:rsidRPr="0012359D">
        <w:rPr>
          <w:rFonts w:ascii="Times New Roman" w:hAnsi="Times New Roman"/>
          <w:sz w:val="24"/>
          <w:szCs w:val="24"/>
          <w:lang w:val="ro-RO"/>
        </w:rPr>
        <w:t xml:space="preserve"> Cunoștințele, competențele, deprinderile și abilitățile dobândite de studenți trebuie să fie suficiente pentru a le permite la absolvire angajarea pe piața muncii </w:t>
      </w:r>
      <w:proofErr w:type="spellStart"/>
      <w:r w:rsidRPr="0012359D">
        <w:rPr>
          <w:rFonts w:ascii="Times New Roman" w:hAnsi="Times New Roman"/>
          <w:sz w:val="24"/>
          <w:szCs w:val="24"/>
          <w:lang w:val="ro-RO"/>
        </w:rPr>
        <w:t>corespunzator</w:t>
      </w:r>
      <w:proofErr w:type="spellEnd"/>
      <w:r w:rsidRPr="0012359D">
        <w:rPr>
          <w:rFonts w:ascii="Times New Roman" w:hAnsi="Times New Roman"/>
          <w:sz w:val="24"/>
          <w:szCs w:val="24"/>
          <w:lang w:val="ro-RO"/>
        </w:rPr>
        <w:t xml:space="preserve"> calificării, dezvoltarea unei afaceri proprii, sau continuarea studiilor în ciclul următor. Competențele trebuie definite pentru fiecare specializare în parte și trebuie să fie prezentate într-o secțiune distinctă a Planului de învățământ.</w:t>
      </w:r>
    </w:p>
    <w:p w14:paraId="323C193D" w14:textId="77777777" w:rsidR="006E3120" w:rsidRPr="0012359D" w:rsidRDefault="006E3120" w:rsidP="006E3120">
      <w:pPr>
        <w:tabs>
          <w:tab w:val="left" w:pos="969"/>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(6).</w:t>
      </w:r>
      <w:r w:rsidRPr="0012359D">
        <w:rPr>
          <w:rFonts w:ascii="Times New Roman" w:hAnsi="Times New Roman"/>
          <w:sz w:val="24"/>
          <w:szCs w:val="24"/>
          <w:lang w:val="ro-RO"/>
        </w:rPr>
        <w:t xml:space="preserve"> Instituția de învățământ trebuie să dispună de programe de stimulare a studenților performanți, precum și de programe de recuperare a celor cu dificultăți în învățare. </w:t>
      </w:r>
    </w:p>
    <w:p w14:paraId="46A11985" w14:textId="77777777" w:rsidR="006E3120" w:rsidRPr="0012359D" w:rsidRDefault="006E3120" w:rsidP="006E3120">
      <w:pPr>
        <w:tabs>
          <w:tab w:val="left" w:pos="969"/>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(7).</w:t>
      </w:r>
      <w:r w:rsidRPr="0012359D">
        <w:rPr>
          <w:rFonts w:ascii="Times New Roman" w:hAnsi="Times New Roman"/>
          <w:sz w:val="24"/>
          <w:szCs w:val="24"/>
          <w:lang w:val="ro-RO"/>
        </w:rPr>
        <w:t xml:space="preserve"> Instituția de învățământ trebuie să aibă reglementată procedura de promovare a studentului dintr-un an de studiu în altul, în funcție de numărul de credite de studiu (ECTS) acumulate, precum și procedura de promovare a doi ani de studiu într-un singur an.</w:t>
      </w:r>
    </w:p>
    <w:p w14:paraId="2D5CCD6C" w14:textId="77777777" w:rsidR="006E3120" w:rsidRPr="0012359D" w:rsidRDefault="006E3120" w:rsidP="006E3120">
      <w:pPr>
        <w:tabs>
          <w:tab w:val="left" w:pos="969"/>
        </w:tabs>
        <w:spacing w:after="240" w:line="240" w:lineRule="auto"/>
        <w:jc w:val="both"/>
        <w:rPr>
          <w:rFonts w:ascii="Times New Roman" w:hAnsi="Times New Roman"/>
          <w:color w:val="0000FF"/>
          <w:sz w:val="24"/>
          <w:szCs w:val="24"/>
          <w:lang w:val="ro-RO"/>
        </w:rPr>
      </w:pPr>
      <w:r w:rsidRPr="0012359D">
        <w:rPr>
          <w:rFonts w:ascii="Times New Roman" w:hAnsi="Times New Roman"/>
          <w:b/>
          <w:sz w:val="24"/>
          <w:szCs w:val="24"/>
          <w:lang w:val="ro-RO"/>
        </w:rPr>
        <w:t>(8).</w:t>
      </w:r>
      <w:r w:rsidRPr="0012359D">
        <w:rPr>
          <w:rFonts w:ascii="Times New Roman" w:hAnsi="Times New Roman"/>
          <w:sz w:val="24"/>
          <w:szCs w:val="24"/>
          <w:lang w:val="ro-RO"/>
        </w:rPr>
        <w:t xml:space="preserve"> Instituția de învățământ trebuie să asigure urmărirea în carieră a absolvenților pe o perioada de cel puțin trei ani după absolvire</w:t>
      </w:r>
      <w:r w:rsidRPr="0012359D">
        <w:rPr>
          <w:rFonts w:ascii="Times New Roman" w:hAnsi="Times New Roman"/>
          <w:color w:val="0000FF"/>
          <w:sz w:val="24"/>
          <w:szCs w:val="24"/>
          <w:lang w:val="ro-RO"/>
        </w:rPr>
        <w:t>.</w:t>
      </w:r>
    </w:p>
    <w:p w14:paraId="5C41745C" w14:textId="77777777" w:rsidR="006E3120" w:rsidRPr="0012359D" w:rsidRDefault="006E3120" w:rsidP="006E3120">
      <w:pPr>
        <w:pStyle w:val="Titlu4"/>
      </w:pPr>
      <w:r w:rsidRPr="0012359D">
        <w:t>Evaluarea studenților</w:t>
      </w:r>
    </w:p>
    <w:p w14:paraId="5619DC3D" w14:textId="77777777" w:rsidR="006E3120" w:rsidRPr="0012359D" w:rsidRDefault="006E3120" w:rsidP="00AB4C60">
      <w:pPr>
        <w:numPr>
          <w:ilvl w:val="0"/>
          <w:numId w:val="155"/>
        </w:numPr>
        <w:spacing w:after="12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Instituția de învățământ trebuie să aibă un regulament privind examinarea și notarea studenților, care este aplicat în mod riguros și consecvent. La examinare participă, pe lângă titularul cursului, cel puțin încă un alt cadru didactic, preferabil de specialitate. </w:t>
      </w:r>
    </w:p>
    <w:p w14:paraId="392302CD" w14:textId="77777777" w:rsidR="006E3120" w:rsidRPr="0012359D" w:rsidRDefault="006E3120" w:rsidP="00AB4C60">
      <w:pPr>
        <w:numPr>
          <w:ilvl w:val="0"/>
          <w:numId w:val="155"/>
        </w:numPr>
        <w:spacing w:after="120" w:line="240" w:lineRule="auto"/>
        <w:jc w:val="both"/>
        <w:rPr>
          <w:rFonts w:ascii="Times New Roman" w:hAnsi="Times New Roman"/>
          <w:sz w:val="24"/>
          <w:szCs w:val="24"/>
          <w:lang w:val="ro-RO"/>
        </w:rPr>
      </w:pPr>
      <w:r w:rsidRPr="0012359D">
        <w:rPr>
          <w:rFonts w:ascii="Times New Roman" w:hAnsi="Times New Roman"/>
          <w:sz w:val="24"/>
          <w:szCs w:val="24"/>
          <w:lang w:val="ro-RO"/>
        </w:rPr>
        <w:lastRenderedPageBreak/>
        <w:t>Cel puțin 50% din formele de evaluare a studenților pe parcursul școlarizării, trebuie să fie examene.</w:t>
      </w:r>
    </w:p>
    <w:p w14:paraId="0F2F48DE" w14:textId="77777777" w:rsidR="006E3120" w:rsidRPr="00203DCE" w:rsidRDefault="006E3120" w:rsidP="00AB4C60">
      <w:pPr>
        <w:numPr>
          <w:ilvl w:val="0"/>
          <w:numId w:val="155"/>
        </w:numPr>
        <w:spacing w:after="120" w:line="240" w:lineRule="auto"/>
        <w:jc w:val="both"/>
        <w:rPr>
          <w:rFonts w:ascii="Times New Roman" w:hAnsi="Times New Roman"/>
          <w:sz w:val="24"/>
          <w:szCs w:val="24"/>
          <w:lang w:val="ro-RO"/>
        </w:rPr>
      </w:pPr>
      <w:r w:rsidRPr="00E75C96">
        <w:rPr>
          <w:rFonts w:ascii="Times New Roman" w:hAnsi="Times New Roman"/>
          <w:sz w:val="24"/>
          <w:szCs w:val="24"/>
          <w:lang w:val="ro-RO"/>
        </w:rPr>
        <w:t xml:space="preserve">Activitățile </w:t>
      </w:r>
      <w:r w:rsidRPr="00E75C96">
        <w:rPr>
          <w:rFonts w:ascii="Times New Roman" w:hAnsi="Times New Roman"/>
          <w:i/>
          <w:sz w:val="24"/>
          <w:szCs w:val="24"/>
          <w:lang w:val="ro-RO"/>
        </w:rPr>
        <w:t>Elaborarea a proiectului de diplomă</w:t>
      </w:r>
      <w:r w:rsidRPr="00E75C96">
        <w:rPr>
          <w:rFonts w:ascii="Times New Roman" w:hAnsi="Times New Roman"/>
          <w:sz w:val="24"/>
          <w:szCs w:val="24"/>
          <w:lang w:val="ro-RO"/>
        </w:rPr>
        <w:t xml:space="preserve"> și </w:t>
      </w:r>
      <w:r w:rsidRPr="00E75C96">
        <w:rPr>
          <w:rFonts w:ascii="Times New Roman" w:hAnsi="Times New Roman"/>
          <w:i/>
          <w:sz w:val="24"/>
          <w:szCs w:val="24"/>
          <w:lang w:val="ro-RO"/>
        </w:rPr>
        <w:t>Practica pentru elaborarea proiectului de</w:t>
      </w:r>
      <w:r w:rsidRPr="0021798A">
        <w:rPr>
          <w:rFonts w:ascii="Times New Roman" w:hAnsi="Times New Roman"/>
          <w:i/>
          <w:sz w:val="24"/>
          <w:szCs w:val="24"/>
          <w:shd w:val="clear" w:color="auto" w:fill="4BF828"/>
          <w:lang w:val="ro-RO"/>
        </w:rPr>
        <w:t xml:space="preserve"> </w:t>
      </w:r>
      <w:r w:rsidRPr="00E75C96">
        <w:rPr>
          <w:rFonts w:ascii="Times New Roman" w:hAnsi="Times New Roman"/>
          <w:i/>
          <w:sz w:val="24"/>
          <w:szCs w:val="24"/>
          <w:lang w:val="ro-RO"/>
        </w:rPr>
        <w:t>diplomă</w:t>
      </w:r>
      <w:r w:rsidRPr="00E75C96">
        <w:rPr>
          <w:rFonts w:ascii="Times New Roman" w:hAnsi="Times New Roman"/>
          <w:sz w:val="24"/>
          <w:szCs w:val="24"/>
          <w:lang w:val="ro-RO"/>
        </w:rPr>
        <w:t xml:space="preserve"> se </w:t>
      </w:r>
      <w:proofErr w:type="spellStart"/>
      <w:r w:rsidRPr="00E75C96">
        <w:rPr>
          <w:rFonts w:ascii="Times New Roman" w:hAnsi="Times New Roman"/>
          <w:sz w:val="24"/>
          <w:szCs w:val="24"/>
          <w:lang w:val="ro-RO"/>
        </w:rPr>
        <w:t>apreciează</w:t>
      </w:r>
      <w:proofErr w:type="spellEnd"/>
      <w:r w:rsidRPr="00E75C96">
        <w:rPr>
          <w:rFonts w:ascii="Times New Roman" w:hAnsi="Times New Roman"/>
          <w:sz w:val="24"/>
          <w:szCs w:val="24"/>
          <w:lang w:val="ro-RO"/>
        </w:rPr>
        <w:t xml:space="preserve"> pe baza unor documente specifice, tipizate intern prin calificativul</w:t>
      </w:r>
      <w:r w:rsidRPr="0021798A">
        <w:rPr>
          <w:rFonts w:ascii="Times New Roman" w:hAnsi="Times New Roman"/>
          <w:sz w:val="24"/>
          <w:szCs w:val="24"/>
          <w:shd w:val="clear" w:color="auto" w:fill="4BF828"/>
          <w:lang w:val="ro-RO"/>
        </w:rPr>
        <w:t xml:space="preserve"> </w:t>
      </w:r>
      <w:r w:rsidRPr="00E75C96">
        <w:rPr>
          <w:rFonts w:ascii="Times New Roman" w:hAnsi="Times New Roman"/>
          <w:i/>
          <w:sz w:val="24"/>
          <w:szCs w:val="24"/>
          <w:lang w:val="ro-RO"/>
        </w:rPr>
        <w:t>Admis/Respins</w:t>
      </w:r>
      <w:r w:rsidRPr="00E75C96">
        <w:rPr>
          <w:rFonts w:ascii="Times New Roman" w:hAnsi="Times New Roman"/>
          <w:sz w:val="24"/>
          <w:szCs w:val="24"/>
          <w:lang w:val="ro-RO"/>
        </w:rPr>
        <w:t xml:space="preserve"> sau prin notă.</w:t>
      </w:r>
    </w:p>
    <w:p w14:paraId="240B30AF" w14:textId="77777777" w:rsidR="006E3120" w:rsidRPr="0012359D" w:rsidRDefault="006E3120" w:rsidP="00AB4C60">
      <w:pPr>
        <w:numPr>
          <w:ilvl w:val="0"/>
          <w:numId w:val="155"/>
        </w:numPr>
        <w:spacing w:after="120" w:line="240" w:lineRule="auto"/>
        <w:jc w:val="both"/>
        <w:rPr>
          <w:rFonts w:ascii="Times New Roman" w:hAnsi="Times New Roman"/>
          <w:i/>
          <w:color w:val="002060"/>
          <w:sz w:val="24"/>
          <w:szCs w:val="24"/>
          <w:lang w:val="ro-RO"/>
        </w:rPr>
      </w:pPr>
      <w:r w:rsidRPr="0012359D">
        <w:rPr>
          <w:rFonts w:ascii="Times New Roman" w:hAnsi="Times New Roman"/>
          <w:sz w:val="24"/>
          <w:szCs w:val="24"/>
          <w:lang w:val="ro-RO"/>
        </w:rPr>
        <w:t xml:space="preserve">Se recomandă ca pentru cel puțin două proiecte (unul ca disciplină de domeniu și unul ca disciplină de specialitate), alese dintre cele reprezentative pentru programul de studiu, evaluarea să prevadă notă separată, precum și un anumit număr de credite transferabile ECTS. </w:t>
      </w:r>
    </w:p>
    <w:p w14:paraId="5C5780B7" w14:textId="77777777" w:rsidR="006E3120" w:rsidRPr="0012359D" w:rsidRDefault="006E3120" w:rsidP="006E3120">
      <w:pPr>
        <w:pStyle w:val="Titlu4"/>
      </w:pPr>
      <w:r w:rsidRPr="0012359D">
        <w:t>Elaborarea lucrării de finalizare a studiilor</w:t>
      </w:r>
    </w:p>
    <w:p w14:paraId="23F1CFD6" w14:textId="77777777" w:rsidR="006E3120" w:rsidRPr="0012359D" w:rsidRDefault="006E3120" w:rsidP="00AB4C60">
      <w:pPr>
        <w:numPr>
          <w:ilvl w:val="0"/>
          <w:numId w:val="156"/>
        </w:numPr>
        <w:spacing w:after="12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În domeniul fundamental </w:t>
      </w:r>
      <w:r w:rsidRPr="0012359D">
        <w:rPr>
          <w:rFonts w:ascii="Times New Roman" w:hAnsi="Times New Roman"/>
          <w:i/>
          <w:sz w:val="24"/>
          <w:szCs w:val="24"/>
          <w:lang w:val="ro-RO"/>
        </w:rPr>
        <w:t xml:space="preserve">Științe inginerești </w:t>
      </w:r>
      <w:r w:rsidRPr="0012359D">
        <w:rPr>
          <w:rFonts w:ascii="Times New Roman" w:hAnsi="Times New Roman"/>
          <w:sz w:val="24"/>
          <w:szCs w:val="24"/>
          <w:lang w:val="ro-RO"/>
        </w:rPr>
        <w:t xml:space="preserve">lucrarea de finalizare a studiilor este </w:t>
      </w:r>
      <w:r w:rsidRPr="0012359D">
        <w:rPr>
          <w:rFonts w:ascii="Times New Roman" w:hAnsi="Times New Roman"/>
          <w:i/>
          <w:sz w:val="24"/>
          <w:szCs w:val="24"/>
          <w:lang w:val="ro-RO"/>
        </w:rPr>
        <w:t>Proiectul de diplomă</w:t>
      </w:r>
      <w:r w:rsidRPr="0012359D">
        <w:rPr>
          <w:rFonts w:ascii="Times New Roman" w:hAnsi="Times New Roman"/>
          <w:sz w:val="24"/>
          <w:szCs w:val="24"/>
          <w:lang w:val="ro-RO"/>
        </w:rPr>
        <w:t xml:space="preserve">. </w:t>
      </w:r>
    </w:p>
    <w:p w14:paraId="0EBF190A" w14:textId="77777777" w:rsidR="006E3120" w:rsidRPr="0012359D" w:rsidRDefault="006E3120" w:rsidP="00AB4C60">
      <w:pPr>
        <w:numPr>
          <w:ilvl w:val="0"/>
          <w:numId w:val="156"/>
        </w:numPr>
        <w:spacing w:after="120" w:line="240" w:lineRule="auto"/>
        <w:jc w:val="both"/>
        <w:rPr>
          <w:rFonts w:ascii="Times New Roman" w:hAnsi="Times New Roman"/>
          <w:sz w:val="24"/>
          <w:szCs w:val="24"/>
          <w:lang w:val="ro-RO"/>
        </w:rPr>
      </w:pPr>
      <w:r w:rsidRPr="00E75C96">
        <w:rPr>
          <w:rFonts w:ascii="Times New Roman" w:hAnsi="Times New Roman"/>
          <w:i/>
          <w:sz w:val="24"/>
          <w:szCs w:val="24"/>
          <w:lang w:val="ro-RO"/>
        </w:rPr>
        <w:t>Elaborarea proiectului</w:t>
      </w:r>
      <w:r>
        <w:rPr>
          <w:rFonts w:ascii="Times New Roman" w:hAnsi="Times New Roman"/>
          <w:i/>
          <w:sz w:val="24"/>
          <w:szCs w:val="24"/>
          <w:lang w:val="ro-RO"/>
        </w:rPr>
        <w:t xml:space="preserve"> </w:t>
      </w:r>
      <w:r w:rsidRPr="0012359D">
        <w:rPr>
          <w:rFonts w:ascii="Times New Roman" w:hAnsi="Times New Roman"/>
          <w:i/>
          <w:sz w:val="24"/>
          <w:szCs w:val="24"/>
          <w:lang w:val="ro-RO"/>
        </w:rPr>
        <w:t>de diplomă</w:t>
      </w:r>
      <w:r w:rsidRPr="0012359D">
        <w:rPr>
          <w:rFonts w:ascii="Times New Roman" w:hAnsi="Times New Roman"/>
          <w:sz w:val="24"/>
          <w:szCs w:val="24"/>
          <w:lang w:val="ro-RO"/>
        </w:rPr>
        <w:t xml:space="preserve"> trebuie să fie cuprinsă în planul de învățământ, în semestrul 8, ca disciplină distinctă. Se prevăd pentru această activitate minim 4 </w:t>
      </w:r>
      <w:r w:rsidRPr="0012359D">
        <w:rPr>
          <w:rFonts w:ascii="Times New Roman" w:hAnsi="Times New Roman"/>
          <w:i/>
          <w:sz w:val="24"/>
          <w:szCs w:val="24"/>
          <w:lang w:val="ro-RO"/>
        </w:rPr>
        <w:t>ore/săptămână.</w:t>
      </w:r>
      <w:r w:rsidRPr="0012359D">
        <w:rPr>
          <w:rFonts w:ascii="Times New Roman" w:hAnsi="Times New Roman"/>
          <w:sz w:val="24"/>
          <w:szCs w:val="24"/>
          <w:lang w:val="ro-RO"/>
        </w:rPr>
        <w:t xml:space="preserve"> Temele pentru proiectele de diplomă se anunță cel târziu în primele patru săptămâni ale semestrului VII, iar repartizarea se face corespunzător opțiunilor studenților, precum și a capacităților cadrelor didactice îndrumătoare, în următoarele două săptămâni, conform criteriilor și regulamentelor/procedurilor interne din instituția de învățământ superior. </w:t>
      </w:r>
    </w:p>
    <w:p w14:paraId="5430555F" w14:textId="77777777" w:rsidR="006E3120" w:rsidRPr="0012359D" w:rsidRDefault="006E3120" w:rsidP="00AB4C60">
      <w:pPr>
        <w:numPr>
          <w:ilvl w:val="0"/>
          <w:numId w:val="156"/>
        </w:numPr>
        <w:spacing w:after="120" w:line="240" w:lineRule="auto"/>
        <w:jc w:val="both"/>
        <w:rPr>
          <w:rFonts w:ascii="Times New Roman" w:hAnsi="Times New Roman"/>
          <w:b/>
          <w:bCs/>
          <w:sz w:val="24"/>
          <w:szCs w:val="24"/>
          <w:lang w:val="ro-RO"/>
        </w:rPr>
      </w:pPr>
      <w:r w:rsidRPr="0012359D">
        <w:rPr>
          <w:rFonts w:ascii="Times New Roman" w:hAnsi="Times New Roman"/>
          <w:sz w:val="24"/>
          <w:szCs w:val="24"/>
          <w:lang w:val="ro-RO"/>
        </w:rPr>
        <w:t xml:space="preserve">Evaluarea și aprecierea de către îndrumător a activității de elaborare a </w:t>
      </w:r>
      <w:r w:rsidRPr="0012359D">
        <w:rPr>
          <w:rFonts w:ascii="Times New Roman" w:hAnsi="Times New Roman"/>
          <w:i/>
          <w:sz w:val="24"/>
          <w:szCs w:val="24"/>
          <w:lang w:val="ro-RO"/>
        </w:rPr>
        <w:t xml:space="preserve">Proiectului de diplomă </w:t>
      </w:r>
      <w:r w:rsidRPr="0012359D">
        <w:rPr>
          <w:rFonts w:ascii="Times New Roman" w:hAnsi="Times New Roman"/>
          <w:sz w:val="24"/>
          <w:szCs w:val="24"/>
          <w:lang w:val="ro-RO"/>
        </w:rPr>
        <w:t>se face conform prevederilor pct. 1.</w:t>
      </w:r>
      <w:r w:rsidR="00B71A07">
        <w:rPr>
          <w:rFonts w:ascii="Times New Roman" w:hAnsi="Times New Roman"/>
          <w:sz w:val="24"/>
          <w:szCs w:val="24"/>
          <w:lang w:val="ro-RO"/>
        </w:rPr>
        <w:t>5</w:t>
      </w:r>
      <w:r w:rsidRPr="0012359D">
        <w:rPr>
          <w:rFonts w:ascii="Times New Roman" w:hAnsi="Times New Roman"/>
          <w:sz w:val="24"/>
          <w:szCs w:val="24"/>
          <w:lang w:val="ro-RO"/>
        </w:rPr>
        <w:t>.5.1. lit. c), iar evaluarea finală se face în cadrul examenului de diplom</w:t>
      </w:r>
      <w:r w:rsidR="00B71A07">
        <w:rPr>
          <w:rFonts w:ascii="Times New Roman" w:hAnsi="Times New Roman"/>
          <w:sz w:val="24"/>
          <w:szCs w:val="24"/>
          <w:lang w:val="ro-RO"/>
        </w:rPr>
        <w:t>ă, conform prevederilor pct. 1.5</w:t>
      </w:r>
      <w:r w:rsidRPr="0012359D">
        <w:rPr>
          <w:rFonts w:ascii="Times New Roman" w:hAnsi="Times New Roman"/>
          <w:sz w:val="24"/>
          <w:szCs w:val="24"/>
          <w:lang w:val="ro-RO"/>
        </w:rPr>
        <w:t>.5.3. lit. c).</w:t>
      </w:r>
    </w:p>
    <w:p w14:paraId="5D47F4F4" w14:textId="77777777" w:rsidR="006E3120" w:rsidRPr="0012359D" w:rsidRDefault="006E3120" w:rsidP="006E3120">
      <w:pPr>
        <w:pStyle w:val="Titlu4"/>
      </w:pPr>
      <w:r w:rsidRPr="0012359D">
        <w:t xml:space="preserve">Examenul de finalizare a studiilor </w:t>
      </w:r>
    </w:p>
    <w:p w14:paraId="2C8D0D82" w14:textId="77777777" w:rsidR="006E3120" w:rsidRPr="0012359D" w:rsidRDefault="006E3120" w:rsidP="00AB4C60">
      <w:pPr>
        <w:numPr>
          <w:ilvl w:val="0"/>
          <w:numId w:val="157"/>
        </w:numPr>
        <w:spacing w:after="120" w:line="240" w:lineRule="auto"/>
        <w:jc w:val="both"/>
        <w:rPr>
          <w:rFonts w:ascii="Times New Roman" w:hAnsi="Times New Roman"/>
          <w:i/>
          <w:sz w:val="24"/>
          <w:szCs w:val="24"/>
          <w:lang w:val="ro-RO"/>
        </w:rPr>
      </w:pPr>
      <w:r w:rsidRPr="0012359D">
        <w:rPr>
          <w:rFonts w:ascii="Times New Roman" w:hAnsi="Times New Roman"/>
          <w:sz w:val="24"/>
          <w:szCs w:val="24"/>
          <w:lang w:val="ro-RO"/>
        </w:rPr>
        <w:t xml:space="preserve">În domeniul fundamental </w:t>
      </w:r>
      <w:r w:rsidRPr="0012359D">
        <w:rPr>
          <w:rFonts w:ascii="Times New Roman" w:hAnsi="Times New Roman"/>
          <w:i/>
          <w:sz w:val="24"/>
          <w:szCs w:val="24"/>
          <w:lang w:val="ro-RO"/>
        </w:rPr>
        <w:t xml:space="preserve">Științe inginerești </w:t>
      </w:r>
      <w:r w:rsidRPr="0012359D">
        <w:rPr>
          <w:rFonts w:ascii="Times New Roman" w:hAnsi="Times New Roman"/>
          <w:sz w:val="24"/>
          <w:szCs w:val="24"/>
          <w:lang w:val="ro-RO"/>
        </w:rPr>
        <w:t xml:space="preserve">examenul de finalizare a studiilor este denumit </w:t>
      </w:r>
      <w:r w:rsidRPr="0012359D">
        <w:rPr>
          <w:rFonts w:ascii="Times New Roman" w:hAnsi="Times New Roman"/>
          <w:i/>
          <w:sz w:val="24"/>
          <w:szCs w:val="24"/>
          <w:lang w:val="ro-RO"/>
        </w:rPr>
        <w:t xml:space="preserve">Examen de diplomă. </w:t>
      </w:r>
    </w:p>
    <w:p w14:paraId="3A4BF80A" w14:textId="77777777" w:rsidR="006E3120" w:rsidRPr="0012359D" w:rsidRDefault="006E3120" w:rsidP="00AB4C60">
      <w:pPr>
        <w:numPr>
          <w:ilvl w:val="0"/>
          <w:numId w:val="157"/>
        </w:numPr>
        <w:spacing w:after="120" w:line="240" w:lineRule="auto"/>
        <w:jc w:val="both"/>
        <w:rPr>
          <w:rFonts w:ascii="Times New Roman" w:hAnsi="Times New Roman"/>
          <w:sz w:val="24"/>
          <w:szCs w:val="24"/>
          <w:lang w:val="ro-RO"/>
        </w:rPr>
      </w:pPr>
      <w:r w:rsidRPr="0012359D">
        <w:rPr>
          <w:rFonts w:ascii="Times New Roman" w:hAnsi="Times New Roman"/>
          <w:i/>
          <w:sz w:val="24"/>
          <w:szCs w:val="24"/>
          <w:lang w:val="ro-RO"/>
        </w:rPr>
        <w:t>Examenul de diplomă</w:t>
      </w:r>
      <w:r w:rsidRPr="0012359D">
        <w:rPr>
          <w:rFonts w:ascii="Times New Roman" w:hAnsi="Times New Roman"/>
          <w:sz w:val="24"/>
          <w:szCs w:val="24"/>
          <w:lang w:val="ro-RO"/>
        </w:rPr>
        <w:t xml:space="preserve"> trebuie să prevadă două probe, care sunt notate distinct. Prima probă, trebuie să fie o probă de verificare a cunoștințelor generale și de specialitate, probă pentru care se indică o tematică și o bibliografie minimală care se aduc la cunoștința studenților cel târziu în cea de a doua săptămână a semestrului 7. A doua probă constă în prezentarea de către student în fața comisiei, a </w:t>
      </w:r>
      <w:r w:rsidRPr="0012359D">
        <w:rPr>
          <w:rFonts w:ascii="Times New Roman" w:hAnsi="Times New Roman"/>
          <w:i/>
          <w:sz w:val="24"/>
          <w:szCs w:val="24"/>
          <w:lang w:val="ro-RO"/>
        </w:rPr>
        <w:t>Proiectului de diplomă</w:t>
      </w:r>
      <w:r w:rsidRPr="0012359D">
        <w:rPr>
          <w:rFonts w:ascii="Times New Roman" w:hAnsi="Times New Roman"/>
          <w:sz w:val="24"/>
          <w:szCs w:val="24"/>
          <w:lang w:val="ro-RO"/>
        </w:rPr>
        <w:t xml:space="preserve"> elaborat. Susținerea </w:t>
      </w:r>
      <w:r w:rsidRPr="0012359D">
        <w:rPr>
          <w:rFonts w:ascii="Times New Roman" w:hAnsi="Times New Roman"/>
          <w:i/>
          <w:sz w:val="24"/>
          <w:szCs w:val="24"/>
          <w:lang w:val="ro-RO"/>
        </w:rPr>
        <w:t>Proiectului de diplomă</w:t>
      </w:r>
      <w:r w:rsidRPr="0012359D">
        <w:rPr>
          <w:rFonts w:ascii="Times New Roman" w:hAnsi="Times New Roman"/>
          <w:sz w:val="24"/>
          <w:szCs w:val="24"/>
          <w:lang w:val="ro-RO"/>
        </w:rPr>
        <w:t xml:space="preserve"> este urmată de întrebări ale membrilor comisiei, răspunsuri și discuții. La această probă trebuie să asiste și cadrul didactic îndrumător.</w:t>
      </w:r>
    </w:p>
    <w:p w14:paraId="0F7759DF" w14:textId="77777777" w:rsidR="006E3120" w:rsidRPr="0012359D" w:rsidRDefault="006E3120" w:rsidP="00AB4C60">
      <w:pPr>
        <w:numPr>
          <w:ilvl w:val="0"/>
          <w:numId w:val="157"/>
        </w:numPr>
        <w:spacing w:after="12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Evaluarea și notarea în cadrul examenului de diplomă, precum și condițiile de promovare a acestuia se fac în conformitate cu prevederile legale și normativelor în vigoare. </w:t>
      </w:r>
    </w:p>
    <w:p w14:paraId="70BF895D" w14:textId="77777777" w:rsidR="006E3120" w:rsidRPr="0012359D" w:rsidRDefault="006E3120" w:rsidP="00AB4C60">
      <w:pPr>
        <w:numPr>
          <w:ilvl w:val="0"/>
          <w:numId w:val="157"/>
        </w:num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Conform metodologiei generale ARACIS, pentru programele de studii supuse procedurii de acreditare, primele trei serii de absolvenți din perioada de autorizare provizorie de funcționare a programului de studii, vor susține examenul de licență astfel: </w:t>
      </w:r>
    </w:p>
    <w:p w14:paraId="7F05AE51" w14:textId="77777777" w:rsidR="006E3120" w:rsidRPr="0012359D" w:rsidRDefault="006E3120" w:rsidP="00AB4C60">
      <w:pPr>
        <w:numPr>
          <w:ilvl w:val="0"/>
          <w:numId w:val="158"/>
        </w:num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dacă în IÎS respectivă nu funcționează un program de studii de licență acreditat în domeniu, fie la instituții având cel puțin un program acreditat în domeniul respectiv, desemnate de ARACIS, cu comisii alcătuite din cadre didactice ale acestei IÎS, fie în instituția proprie, dar cu comisii formate ca în cazul precedent; </w:t>
      </w:r>
    </w:p>
    <w:p w14:paraId="17FD4B3F" w14:textId="77777777" w:rsidR="006E3120" w:rsidRPr="0012359D" w:rsidRDefault="006E3120" w:rsidP="00AB4C60">
      <w:pPr>
        <w:numPr>
          <w:ilvl w:val="0"/>
          <w:numId w:val="158"/>
        </w:num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dacă în IÎS respectivă funcționează cel puțin un alt program de studii de licență în domeniu, acreditat, cu comisie proprie. </w:t>
      </w:r>
    </w:p>
    <w:p w14:paraId="6B3C6010" w14:textId="77777777" w:rsidR="006E3120" w:rsidRPr="0012359D" w:rsidRDefault="006E3120" w:rsidP="00760B89">
      <w:pPr>
        <w:pStyle w:val="Titlu3"/>
      </w:pPr>
      <w:bookmarkStart w:id="67" w:name="_Toc494887656"/>
      <w:r w:rsidRPr="0012359D">
        <w:lastRenderedPageBreak/>
        <w:t>Studenții. Numărul maxim de studenți care pot fi școlarizați</w:t>
      </w:r>
      <w:bookmarkEnd w:id="67"/>
    </w:p>
    <w:p w14:paraId="063E3E27" w14:textId="77777777" w:rsidR="006E3120" w:rsidRPr="0012359D" w:rsidRDefault="006E3120" w:rsidP="006E3120">
      <w:pPr>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Principalele aspecte ale activității studenților în universitate trebuie reglementate sub formă de regulamente interne specifice ale universității, în care să se prevadă norme, drepturi, obligații, responsabilități ale universității, ale studenților și ale celorlalți actori din procesul educațional. </w:t>
      </w:r>
      <w:r w:rsidRPr="0012359D">
        <w:rPr>
          <w:rFonts w:ascii="Times New Roman" w:hAnsi="Times New Roman"/>
          <w:i/>
          <w:sz w:val="24"/>
          <w:szCs w:val="24"/>
          <w:lang w:val="ro-RO"/>
        </w:rPr>
        <w:t xml:space="preserve">Exemple: Regulament pentru activitatea profesională a studenților, Regulament de promovare, Regulament de acordare a burselor și altor forme de sprijin material pentru studenți, Regulament de admitere, Regulament de finalizare a studiilor </w:t>
      </w:r>
      <w:r w:rsidRPr="0012359D">
        <w:rPr>
          <w:rFonts w:ascii="Times New Roman" w:hAnsi="Times New Roman"/>
          <w:sz w:val="24"/>
          <w:szCs w:val="24"/>
          <w:lang w:val="ro-RO"/>
        </w:rPr>
        <w:t xml:space="preserve">etc. </w:t>
      </w:r>
    </w:p>
    <w:p w14:paraId="1CE306DB" w14:textId="77777777" w:rsidR="006E3120" w:rsidRPr="0012359D" w:rsidRDefault="006E3120" w:rsidP="006E3120">
      <w:pPr>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(2).</w:t>
      </w:r>
      <w:r w:rsidRPr="0012359D">
        <w:rPr>
          <w:rFonts w:ascii="Times New Roman" w:hAnsi="Times New Roman"/>
          <w:sz w:val="24"/>
          <w:szCs w:val="24"/>
          <w:lang w:val="ro-RO"/>
        </w:rPr>
        <w:t xml:space="preserve"> Înscrierea la cursuri se face în baza unui contract de studii încheiat între fiecare dintre candidații declarați reușiți la concursul de admitere și universitate.</w:t>
      </w:r>
    </w:p>
    <w:p w14:paraId="4C8ACB3C" w14:textId="77777777" w:rsidR="006E3120" w:rsidRPr="0012359D" w:rsidRDefault="006E3120" w:rsidP="006E3120">
      <w:pPr>
        <w:pStyle w:val="Titlu4"/>
      </w:pPr>
      <w:r w:rsidRPr="0012359D">
        <w:t>Admiterea</w:t>
      </w:r>
    </w:p>
    <w:p w14:paraId="03A3A82C" w14:textId="77777777" w:rsidR="006E3120" w:rsidRPr="0012359D" w:rsidRDefault="006E3120" w:rsidP="006E3120">
      <w:pPr>
        <w:spacing w:after="120" w:line="240" w:lineRule="auto"/>
        <w:rPr>
          <w:rFonts w:ascii="Times New Roman" w:hAnsi="Times New Roman"/>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Instituția trebuie să aplice o politică transparentă pentru recrutarea și admiterea studenților, anunțată public cu cel puțin 6 luni înainte de aplicare. </w:t>
      </w:r>
    </w:p>
    <w:p w14:paraId="38775EA0" w14:textId="77777777" w:rsidR="006E3120" w:rsidRPr="0012359D" w:rsidRDefault="006E3120" w:rsidP="006E3120">
      <w:pPr>
        <w:spacing w:after="120" w:line="240" w:lineRule="auto"/>
        <w:rPr>
          <w:rFonts w:ascii="Times New Roman" w:hAnsi="Times New Roman"/>
          <w:sz w:val="24"/>
          <w:szCs w:val="24"/>
          <w:lang w:val="ro-RO"/>
        </w:rPr>
      </w:pPr>
      <w:r w:rsidRPr="0012359D">
        <w:rPr>
          <w:rFonts w:ascii="Times New Roman" w:hAnsi="Times New Roman"/>
          <w:b/>
          <w:sz w:val="24"/>
          <w:szCs w:val="24"/>
          <w:lang w:val="ro-RO"/>
        </w:rPr>
        <w:t>(2).</w:t>
      </w:r>
      <w:r w:rsidRPr="0012359D">
        <w:rPr>
          <w:rFonts w:ascii="Times New Roman" w:hAnsi="Times New Roman"/>
          <w:sz w:val="24"/>
          <w:szCs w:val="24"/>
          <w:lang w:val="ro-RO"/>
        </w:rPr>
        <w:t xml:space="preserve"> Admiterea trebuie să se bazeze exclusiv pe cunoștințele și competențele candidatului, dobândite de către acesta în învățământul preuniversitar. </w:t>
      </w:r>
    </w:p>
    <w:p w14:paraId="5675F445" w14:textId="77777777" w:rsidR="006E3120" w:rsidRPr="0012359D" w:rsidRDefault="006E3120" w:rsidP="006E3120">
      <w:pPr>
        <w:spacing w:after="120" w:line="240" w:lineRule="auto"/>
        <w:jc w:val="both"/>
        <w:rPr>
          <w:rFonts w:ascii="Times New Roman" w:hAnsi="Times New Roman"/>
          <w:strike/>
          <w:sz w:val="24"/>
          <w:szCs w:val="24"/>
          <w:lang w:val="ro-RO"/>
        </w:rPr>
      </w:pPr>
      <w:r w:rsidRPr="0012359D">
        <w:rPr>
          <w:rFonts w:ascii="Times New Roman" w:hAnsi="Times New Roman"/>
          <w:b/>
          <w:sz w:val="24"/>
          <w:szCs w:val="24"/>
          <w:lang w:val="ro-RO"/>
        </w:rPr>
        <w:t>(3).</w:t>
      </w:r>
      <w:r w:rsidRPr="0012359D">
        <w:rPr>
          <w:rFonts w:ascii="Times New Roman" w:hAnsi="Times New Roman"/>
          <w:sz w:val="24"/>
          <w:szCs w:val="24"/>
          <w:lang w:val="ro-RO"/>
        </w:rPr>
        <w:t xml:space="preserve"> Admiterea se face în baza unui concurs de admitere, bazat exclusiv pe competențe atestate de candidat prin diploma de bacalaureat și eventual pe baza competențelor dovedite prin rezultatele probelor de concurs de admitere, în conformitate cu reglementările MECT în vigoare, precum și cu regulamentele de admitere ale universităților. </w:t>
      </w:r>
      <w:r w:rsidRPr="0012359D">
        <w:rPr>
          <w:rFonts w:ascii="Times New Roman" w:hAnsi="Times New Roman"/>
          <w:i/>
          <w:sz w:val="24"/>
          <w:szCs w:val="24"/>
          <w:lang w:val="ro-RO"/>
        </w:rPr>
        <w:t>Se recomandă ca concursul de admitere să prevadă cel puțin o probă de concurs de tip examen scris.</w:t>
      </w:r>
    </w:p>
    <w:p w14:paraId="0628D43C" w14:textId="77777777" w:rsidR="006E3120" w:rsidRPr="0012359D" w:rsidRDefault="006E3120" w:rsidP="006E3120">
      <w:pPr>
        <w:pStyle w:val="Titlu4"/>
      </w:pPr>
      <w:r w:rsidRPr="0012359D">
        <w:t>Criterii privind stabilirea numărului maxim de studenți care pot fi școlarizați</w:t>
      </w:r>
    </w:p>
    <w:p w14:paraId="6762BB1D" w14:textId="77777777" w:rsidR="006E3120" w:rsidRPr="0012359D" w:rsidRDefault="006E3120" w:rsidP="006E3120">
      <w:pPr>
        <w:spacing w:line="240" w:lineRule="auto"/>
        <w:jc w:val="both"/>
        <w:rPr>
          <w:rFonts w:ascii="Times New Roman" w:hAnsi="Times New Roman"/>
          <w:sz w:val="24"/>
          <w:szCs w:val="24"/>
          <w:lang w:val="ro-RO"/>
        </w:rPr>
      </w:pPr>
      <w:r w:rsidRPr="0012359D">
        <w:rPr>
          <w:rFonts w:ascii="Times New Roman" w:hAnsi="Times New Roman"/>
          <w:sz w:val="24"/>
          <w:szCs w:val="24"/>
          <w:lang w:val="ro-RO"/>
        </w:rPr>
        <w:t>Raportul dintre numărul total de studenți (din întregul ciclu de școlarizare de licență și master, înmatriculați la formele de învățământ IF, IFR sau/și ID) și numărul total al cadrelor didactice (cu contract individual de muncă pe durată nedeterminată sau determinată, respectiv titulari + asociați), la nivelul tuturor programelor de studii universitare de licență din ramurile de științe inginerești, este maximum 25/1</w:t>
      </w:r>
      <w:r w:rsidRPr="0012359D">
        <w:rPr>
          <w:rStyle w:val="Referinnotdesubsol"/>
          <w:rFonts w:ascii="Times New Roman" w:hAnsi="Times New Roman"/>
          <w:lang w:val="ro-RO"/>
        </w:rPr>
        <w:footnoteReference w:id="26"/>
      </w:r>
      <w:r w:rsidRPr="0012359D">
        <w:rPr>
          <w:rFonts w:ascii="Times New Roman" w:hAnsi="Times New Roman"/>
          <w:szCs w:val="24"/>
          <w:lang w:val="ro-RO"/>
        </w:rPr>
        <w:t>.</w:t>
      </w:r>
    </w:p>
    <w:p w14:paraId="51B14603" w14:textId="77777777" w:rsidR="006E3120" w:rsidRPr="0012359D" w:rsidRDefault="006E3120" w:rsidP="006E3120">
      <w:p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t>Formațiile de studii (serii, grupe, subgrupe) la IF sunt astfel dimensionate încât să asigure desfășurarea eficientă a procesului de învățământ:</w:t>
      </w:r>
    </w:p>
    <w:p w14:paraId="18D7D24F" w14:textId="77777777" w:rsidR="006E3120" w:rsidRPr="0012359D" w:rsidRDefault="006E3120" w:rsidP="00AB4C60">
      <w:pPr>
        <w:numPr>
          <w:ilvl w:val="2"/>
          <w:numId w:val="11"/>
        </w:num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seria de curs, </w:t>
      </w:r>
      <w:r w:rsidRPr="0012359D">
        <w:rPr>
          <w:rFonts w:ascii="Times New Roman" w:hAnsi="Times New Roman"/>
          <w:b/>
          <w:i/>
          <w:color w:val="002060"/>
          <w:sz w:val="24"/>
          <w:szCs w:val="24"/>
          <w:lang w:val="ro-RO"/>
        </w:rPr>
        <w:t xml:space="preserve">maximum </w:t>
      </w:r>
      <w:r w:rsidRPr="00E75C96">
        <w:rPr>
          <w:rFonts w:ascii="Times New Roman" w:hAnsi="Times New Roman"/>
          <w:b/>
          <w:i/>
          <w:color w:val="002060"/>
          <w:sz w:val="24"/>
          <w:szCs w:val="24"/>
          <w:lang w:val="ro-RO"/>
        </w:rPr>
        <w:t xml:space="preserve"> 160</w:t>
      </w:r>
      <w:r w:rsidRPr="0012359D">
        <w:rPr>
          <w:rFonts w:ascii="Times New Roman" w:hAnsi="Times New Roman"/>
          <w:b/>
          <w:i/>
          <w:color w:val="002060"/>
          <w:sz w:val="24"/>
          <w:szCs w:val="24"/>
          <w:lang w:val="ro-RO"/>
        </w:rPr>
        <w:t xml:space="preserve"> studenți;</w:t>
      </w:r>
    </w:p>
    <w:p w14:paraId="2AABE5C9" w14:textId="77777777" w:rsidR="006E3120" w:rsidRPr="0012359D" w:rsidRDefault="006E3120" w:rsidP="00AB4C60">
      <w:pPr>
        <w:numPr>
          <w:ilvl w:val="2"/>
          <w:numId w:val="11"/>
        </w:num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grupa de studenți, </w:t>
      </w:r>
      <w:r w:rsidRPr="0012359D">
        <w:rPr>
          <w:rFonts w:ascii="Times New Roman" w:hAnsi="Times New Roman"/>
          <w:b/>
          <w:i/>
          <w:color w:val="002060"/>
          <w:sz w:val="24"/>
          <w:szCs w:val="24"/>
          <w:lang w:val="ro-RO"/>
        </w:rPr>
        <w:t>maximum 30 studenți;</w:t>
      </w:r>
    </w:p>
    <w:p w14:paraId="1F9B15A1" w14:textId="77777777" w:rsidR="006E3120" w:rsidRPr="0012359D" w:rsidRDefault="006E3120" w:rsidP="00AB4C60">
      <w:pPr>
        <w:numPr>
          <w:ilvl w:val="2"/>
          <w:numId w:val="11"/>
        </w:num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subgrupa de studenți, </w:t>
      </w:r>
      <w:r w:rsidRPr="0012359D">
        <w:rPr>
          <w:rFonts w:ascii="Times New Roman" w:hAnsi="Times New Roman"/>
          <w:b/>
          <w:i/>
          <w:color w:val="002060"/>
          <w:sz w:val="24"/>
          <w:szCs w:val="24"/>
          <w:lang w:val="ro-RO"/>
        </w:rPr>
        <w:t>maximum 15 studenți.</w:t>
      </w:r>
    </w:p>
    <w:p w14:paraId="1B999184" w14:textId="77777777" w:rsidR="006E3120" w:rsidRPr="0012359D" w:rsidRDefault="006E3120" w:rsidP="006E3120">
      <w:pPr>
        <w:spacing w:after="0" w:line="240" w:lineRule="auto"/>
        <w:ind w:left="2160"/>
        <w:jc w:val="both"/>
        <w:rPr>
          <w:rFonts w:ascii="Times New Roman" w:hAnsi="Times New Roman"/>
          <w:sz w:val="24"/>
          <w:szCs w:val="24"/>
          <w:lang w:val="ro-RO"/>
        </w:rPr>
      </w:pPr>
    </w:p>
    <w:p w14:paraId="6D702820" w14:textId="77777777" w:rsidR="006E3120" w:rsidRPr="0012359D" w:rsidRDefault="006E3120" w:rsidP="006E3120">
      <w:pPr>
        <w:spacing w:after="120" w:line="240" w:lineRule="auto"/>
        <w:jc w:val="both"/>
        <w:rPr>
          <w:rFonts w:ascii="Times New Roman" w:hAnsi="Times New Roman"/>
          <w:color w:val="000000" w:themeColor="text1"/>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w:t>
      </w:r>
      <w:r w:rsidRPr="0012359D">
        <w:rPr>
          <w:rFonts w:ascii="Times New Roman" w:hAnsi="Times New Roman"/>
          <w:b/>
          <w:sz w:val="24"/>
          <w:szCs w:val="24"/>
          <w:lang w:val="ro-RO"/>
        </w:rPr>
        <w:tab/>
        <w:t>(a).</w:t>
      </w:r>
      <w:r w:rsidRPr="0012359D">
        <w:rPr>
          <w:rFonts w:ascii="Times New Roman" w:hAnsi="Times New Roman"/>
          <w:sz w:val="24"/>
          <w:szCs w:val="24"/>
          <w:lang w:val="ro-RO"/>
        </w:rPr>
        <w:t xml:space="preserve"> Numărul maxim de studenți pentru primul an al unui program de studii (capacitatea de școlarizare) într-o universitate se stabilește de către ARACIS, cu ocazia evaluărilor externe în vederea autorizării provizorii, acreditării sau evaluărilor periodice, după caz, în funcție de criteriile referitoare la personalul didactic existent, precum și cele referitoare la baza materială existentă, </w:t>
      </w:r>
      <w:r w:rsidRPr="0012359D">
        <w:rPr>
          <w:rFonts w:ascii="Times New Roman" w:hAnsi="Times New Roman"/>
          <w:color w:val="000000" w:themeColor="text1"/>
          <w:sz w:val="24"/>
          <w:szCs w:val="24"/>
          <w:lang w:val="ro-RO"/>
        </w:rPr>
        <w:t>pentru toată durata normată de școlarizare.</w:t>
      </w:r>
    </w:p>
    <w:p w14:paraId="02C05627" w14:textId="77777777" w:rsidR="006E3120" w:rsidRPr="0012359D" w:rsidRDefault="006E3120" w:rsidP="006E3120">
      <w:pPr>
        <w:spacing w:after="120" w:line="240" w:lineRule="auto"/>
        <w:ind w:firstLine="708"/>
        <w:jc w:val="both"/>
        <w:rPr>
          <w:rFonts w:ascii="Times New Roman" w:hAnsi="Times New Roman"/>
          <w:color w:val="000000" w:themeColor="text1"/>
          <w:sz w:val="24"/>
          <w:szCs w:val="24"/>
          <w:lang w:val="ro-RO"/>
        </w:rPr>
      </w:pPr>
      <w:r w:rsidRPr="0012359D">
        <w:rPr>
          <w:rFonts w:ascii="Times New Roman" w:hAnsi="Times New Roman"/>
          <w:b/>
          <w:color w:val="000000" w:themeColor="text1"/>
          <w:sz w:val="24"/>
          <w:szCs w:val="24"/>
          <w:lang w:val="ro-RO"/>
        </w:rPr>
        <w:t>(b).</w:t>
      </w:r>
      <w:r w:rsidRPr="0012359D">
        <w:rPr>
          <w:rFonts w:ascii="Times New Roman" w:hAnsi="Times New Roman"/>
          <w:color w:val="000000" w:themeColor="text1"/>
          <w:sz w:val="24"/>
          <w:szCs w:val="24"/>
          <w:lang w:val="ro-RO"/>
        </w:rPr>
        <w:t xml:space="preserve"> Capacitatea de </w:t>
      </w:r>
      <w:proofErr w:type="spellStart"/>
      <w:r w:rsidRPr="0012359D">
        <w:rPr>
          <w:rFonts w:ascii="Times New Roman" w:hAnsi="Times New Roman"/>
          <w:color w:val="000000" w:themeColor="text1"/>
          <w:sz w:val="24"/>
          <w:szCs w:val="24"/>
          <w:lang w:val="ro-RO"/>
        </w:rPr>
        <w:t>scolarizare</w:t>
      </w:r>
      <w:proofErr w:type="spellEnd"/>
      <w:r w:rsidRPr="0012359D">
        <w:rPr>
          <w:rFonts w:ascii="Times New Roman" w:hAnsi="Times New Roman"/>
          <w:color w:val="000000" w:themeColor="text1"/>
          <w:sz w:val="24"/>
          <w:szCs w:val="24"/>
          <w:lang w:val="ro-RO"/>
        </w:rPr>
        <w:t xml:space="preserve">, se poate modifica numai cu ocazia evaluărilor externe în vederea acreditării sau evaluărilor periodice, după caz, pe baza unor documente justificative, care să ateste îndeplinirea în noile condiții a prevederilor de la litera </w:t>
      </w:r>
      <w:r w:rsidRPr="0012359D">
        <w:rPr>
          <w:rFonts w:ascii="Times New Roman" w:hAnsi="Times New Roman"/>
          <w:b/>
          <w:color w:val="000000" w:themeColor="text1"/>
          <w:sz w:val="24"/>
          <w:szCs w:val="24"/>
          <w:lang w:val="ro-RO"/>
        </w:rPr>
        <w:t>(a).</w:t>
      </w:r>
      <w:r w:rsidRPr="0012359D">
        <w:rPr>
          <w:rFonts w:ascii="Times New Roman" w:hAnsi="Times New Roman"/>
          <w:color w:val="000000" w:themeColor="text1"/>
          <w:sz w:val="24"/>
          <w:szCs w:val="24"/>
          <w:lang w:val="ro-RO"/>
        </w:rPr>
        <w:t xml:space="preserve"> </w:t>
      </w:r>
    </w:p>
    <w:p w14:paraId="27B5D9D4" w14:textId="77777777" w:rsidR="006E3120" w:rsidRPr="0012359D" w:rsidRDefault="006E3120" w:rsidP="006E3120">
      <w:pPr>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lastRenderedPageBreak/>
        <w:t xml:space="preserve"> (2).</w:t>
      </w:r>
      <w:r w:rsidRPr="0012359D">
        <w:rPr>
          <w:rFonts w:ascii="Times New Roman" w:hAnsi="Times New Roman"/>
          <w:sz w:val="24"/>
          <w:szCs w:val="24"/>
          <w:lang w:val="ro-RO"/>
        </w:rPr>
        <w:t xml:space="preserve"> Referitor la personalul didactic se va avea în vedere respectarea criteriilor și a indicatorilor menționați la </w:t>
      </w:r>
      <w:r w:rsidRPr="0012359D">
        <w:rPr>
          <w:rFonts w:ascii="Times New Roman" w:hAnsi="Times New Roman"/>
          <w:i/>
          <w:color w:val="000000"/>
          <w:sz w:val="24"/>
          <w:szCs w:val="24"/>
          <w:lang w:val="ro-RO"/>
        </w:rPr>
        <w:t>pct. 1.</w:t>
      </w:r>
      <w:r w:rsidR="00B71A07">
        <w:rPr>
          <w:rFonts w:ascii="Times New Roman" w:hAnsi="Times New Roman"/>
          <w:i/>
          <w:color w:val="000000"/>
          <w:sz w:val="24"/>
          <w:szCs w:val="24"/>
          <w:lang w:val="ro-RO"/>
        </w:rPr>
        <w:t>5</w:t>
      </w:r>
      <w:r w:rsidRPr="0012359D">
        <w:rPr>
          <w:rFonts w:ascii="Times New Roman" w:hAnsi="Times New Roman"/>
          <w:i/>
          <w:color w:val="000000"/>
          <w:sz w:val="24"/>
          <w:szCs w:val="24"/>
          <w:lang w:val="ro-RO"/>
        </w:rPr>
        <w:t xml:space="preserve">.1. </w:t>
      </w:r>
    </w:p>
    <w:p w14:paraId="067274AF" w14:textId="77777777" w:rsidR="006E3120" w:rsidRPr="0012359D" w:rsidRDefault="006E3120" w:rsidP="006E3120">
      <w:pPr>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(3).</w:t>
      </w:r>
      <w:r w:rsidRPr="0012359D">
        <w:rPr>
          <w:rFonts w:ascii="Times New Roman" w:hAnsi="Times New Roman"/>
          <w:sz w:val="24"/>
          <w:szCs w:val="24"/>
          <w:lang w:val="ro-RO"/>
        </w:rPr>
        <w:t xml:space="preserve"> Evaluarea bazei materiale, trebuie să se refere la capacități și grade de încărcare săptămânale, precum și la echipamente, standuri, tehnică de calcul, softuri, bază bibliografică, biblioteci și săli de studiu, precum și altele. Baza materială este specifică fiecărui program de studiu în parte.</w:t>
      </w:r>
    </w:p>
    <w:p w14:paraId="6FF31FCF" w14:textId="77777777" w:rsidR="006E3120" w:rsidRPr="0012359D" w:rsidRDefault="006E3120" w:rsidP="006E3120">
      <w:pPr>
        <w:spacing w:after="120" w:line="240" w:lineRule="auto"/>
        <w:jc w:val="both"/>
        <w:rPr>
          <w:rFonts w:ascii="Times New Roman" w:hAnsi="Times New Roman"/>
          <w:bCs/>
          <w:iCs/>
          <w:color w:val="0000FF"/>
          <w:sz w:val="24"/>
          <w:szCs w:val="24"/>
          <w:lang w:val="ro-RO"/>
        </w:rPr>
      </w:pPr>
      <w:r w:rsidRPr="0012359D">
        <w:rPr>
          <w:rFonts w:ascii="Times New Roman" w:hAnsi="Times New Roman"/>
          <w:b/>
          <w:sz w:val="24"/>
          <w:szCs w:val="24"/>
          <w:lang w:val="ro-RO"/>
        </w:rPr>
        <w:t>(4).</w:t>
      </w:r>
      <w:r w:rsidRPr="0012359D">
        <w:rPr>
          <w:rFonts w:ascii="Times New Roman" w:hAnsi="Times New Roman"/>
          <w:sz w:val="24"/>
          <w:szCs w:val="24"/>
          <w:lang w:val="ro-RO"/>
        </w:rPr>
        <w:t xml:space="preserve"> Formațiile de studii pentru activitățile de curs (seriile de predare pe ani de studii), pentru activitățile de seminar (grupe) și pentru activitățile de laborator și cele de proiect (subgrupe), se stabilesc de către organizatorul programului de studii (facultate/departament), cu asigurarea condițiilor unui proces de învățământ de calitate. Numărul maxim de studenți în grupa de seminar este 30, corelat cu capacitatea sălilor de seminar, iar numărul maxim de studenți în subgrupa de laborator este de 15 și corelat cu capacitatea și dotarea laboratoarelor. </w:t>
      </w:r>
      <w:r w:rsidRPr="0012359D">
        <w:rPr>
          <w:rFonts w:ascii="Times New Roman" w:hAnsi="Times New Roman"/>
          <w:i/>
          <w:sz w:val="24"/>
          <w:szCs w:val="24"/>
          <w:lang w:val="ro-RO"/>
        </w:rPr>
        <w:t>Se recomandă ca seriile de predare curs să nu depășească 150 studenți.</w:t>
      </w:r>
      <w:r w:rsidRPr="0012359D">
        <w:rPr>
          <w:rFonts w:ascii="Times New Roman" w:hAnsi="Times New Roman"/>
          <w:sz w:val="24"/>
          <w:szCs w:val="24"/>
          <w:lang w:val="ro-RO"/>
        </w:rPr>
        <w:t xml:space="preserve"> </w:t>
      </w:r>
    </w:p>
    <w:p w14:paraId="5D1837EA" w14:textId="77777777" w:rsidR="006E3120" w:rsidRPr="0012359D" w:rsidRDefault="006E3120" w:rsidP="006E3120">
      <w:pPr>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(5).</w:t>
      </w:r>
      <w:r w:rsidRPr="0012359D">
        <w:rPr>
          <w:rFonts w:ascii="Times New Roman" w:hAnsi="Times New Roman"/>
          <w:sz w:val="24"/>
          <w:szCs w:val="24"/>
          <w:lang w:val="ro-RO"/>
        </w:rPr>
        <w:t xml:space="preserve"> Activitățile didactice de laborator și cele de proiect vor fi normate pe subgrupe. </w:t>
      </w:r>
    </w:p>
    <w:p w14:paraId="0526059F" w14:textId="77777777" w:rsidR="006E3120" w:rsidRPr="0012359D" w:rsidRDefault="006E3120" w:rsidP="006E3120">
      <w:pPr>
        <w:spacing w:after="120" w:line="240" w:lineRule="auto"/>
        <w:jc w:val="both"/>
        <w:rPr>
          <w:rFonts w:ascii="Times New Roman" w:hAnsi="Times New Roman"/>
          <w:bCs/>
          <w:i/>
          <w:iCs/>
          <w:sz w:val="24"/>
          <w:szCs w:val="24"/>
          <w:lang w:val="ro-RO"/>
        </w:rPr>
      </w:pPr>
      <w:r w:rsidRPr="0012359D">
        <w:rPr>
          <w:rFonts w:ascii="Times New Roman" w:hAnsi="Times New Roman"/>
          <w:b/>
          <w:bCs/>
          <w:i/>
          <w:iCs/>
          <w:sz w:val="24"/>
          <w:szCs w:val="24"/>
          <w:lang w:val="ro-RO"/>
        </w:rPr>
        <w:t>Notă:</w:t>
      </w:r>
      <w:r w:rsidRPr="0012359D">
        <w:rPr>
          <w:rFonts w:ascii="Times New Roman" w:hAnsi="Times New Roman"/>
          <w:bCs/>
          <w:i/>
          <w:iCs/>
          <w:sz w:val="24"/>
          <w:szCs w:val="24"/>
          <w:lang w:val="ro-RO"/>
        </w:rPr>
        <w:t xml:space="preserve"> Prevederile (4) și (5) nu sunt obligatorii pentru disciplinele de învățământ la care, prin natura lor, activitatea de laborator prevăzută în planul de învățământ nu presupune lucrări pe standuri și/sau utilizarea unei aparaturi, discipline cum ar fi: Desenul tehnic, </w:t>
      </w:r>
      <w:proofErr w:type="spellStart"/>
      <w:r w:rsidRPr="0012359D">
        <w:rPr>
          <w:rFonts w:ascii="Times New Roman" w:hAnsi="Times New Roman"/>
          <w:bCs/>
          <w:i/>
          <w:iCs/>
          <w:sz w:val="24"/>
          <w:szCs w:val="24"/>
          <w:lang w:val="ro-RO"/>
        </w:rPr>
        <w:t>Infografica</w:t>
      </w:r>
      <w:proofErr w:type="spellEnd"/>
      <w:r w:rsidRPr="0012359D">
        <w:rPr>
          <w:rFonts w:ascii="Times New Roman" w:hAnsi="Times New Roman"/>
          <w:bCs/>
          <w:i/>
          <w:iCs/>
          <w:sz w:val="24"/>
          <w:szCs w:val="24"/>
          <w:lang w:val="ro-RO"/>
        </w:rPr>
        <w:t>, disciplinele informatice ș.a</w:t>
      </w:r>
      <w:r w:rsidRPr="0012359D">
        <w:rPr>
          <w:rFonts w:ascii="Times New Roman" w:hAnsi="Times New Roman"/>
          <w:sz w:val="24"/>
          <w:szCs w:val="24"/>
          <w:lang w:val="ro-RO"/>
        </w:rPr>
        <w:t xml:space="preserve">., </w:t>
      </w:r>
      <w:r w:rsidRPr="0012359D">
        <w:rPr>
          <w:rFonts w:ascii="Times New Roman" w:hAnsi="Times New Roman"/>
          <w:i/>
          <w:sz w:val="24"/>
          <w:szCs w:val="24"/>
          <w:lang w:val="ro-RO"/>
        </w:rPr>
        <w:t xml:space="preserve">dar în această </w:t>
      </w:r>
      <w:proofErr w:type="spellStart"/>
      <w:r w:rsidRPr="0012359D">
        <w:rPr>
          <w:rFonts w:ascii="Times New Roman" w:hAnsi="Times New Roman"/>
          <w:i/>
          <w:sz w:val="24"/>
          <w:szCs w:val="24"/>
          <w:lang w:val="ro-RO"/>
        </w:rPr>
        <w:t>situaţie</w:t>
      </w:r>
      <w:proofErr w:type="spellEnd"/>
      <w:r w:rsidRPr="0012359D">
        <w:rPr>
          <w:rFonts w:ascii="Times New Roman" w:hAnsi="Times New Roman"/>
          <w:i/>
          <w:sz w:val="24"/>
          <w:szCs w:val="24"/>
          <w:lang w:val="ro-RO"/>
        </w:rPr>
        <w:t xml:space="preserve"> trebuie asigurat câte un post de lucru la fiecare student.</w:t>
      </w:r>
    </w:p>
    <w:p w14:paraId="1EB250AC" w14:textId="77777777" w:rsidR="006E3120" w:rsidRPr="0012359D" w:rsidRDefault="006E3120" w:rsidP="00760B89">
      <w:pPr>
        <w:pStyle w:val="Titlu3"/>
      </w:pPr>
      <w:bookmarkStart w:id="68" w:name="_Toc494887657"/>
      <w:r w:rsidRPr="0012359D">
        <w:t>Cercetarea științifică</w:t>
      </w:r>
      <w:bookmarkEnd w:id="68"/>
    </w:p>
    <w:p w14:paraId="39CD9AE5" w14:textId="77777777" w:rsidR="006E3120" w:rsidRPr="0012359D" w:rsidRDefault="006E3120" w:rsidP="006E3120">
      <w:pPr>
        <w:spacing w:after="120" w:line="240" w:lineRule="auto"/>
        <w:ind w:firstLine="708"/>
        <w:jc w:val="both"/>
        <w:rPr>
          <w:rFonts w:ascii="Times New Roman" w:hAnsi="Times New Roman"/>
          <w:sz w:val="24"/>
          <w:szCs w:val="24"/>
          <w:lang w:val="ro-RO"/>
        </w:rPr>
      </w:pPr>
      <w:r w:rsidRPr="0012359D">
        <w:rPr>
          <w:rFonts w:ascii="Times New Roman" w:hAnsi="Times New Roman"/>
          <w:sz w:val="24"/>
          <w:szCs w:val="24"/>
          <w:lang w:val="ro-RO"/>
        </w:rPr>
        <w:t xml:space="preserve">Prin cercetare științifică se înțelege orice activitate de analiză, creație sau dezvoltare științifică sau </w:t>
      </w:r>
      <w:proofErr w:type="spellStart"/>
      <w:r w:rsidRPr="0012359D">
        <w:rPr>
          <w:rFonts w:ascii="Times New Roman" w:hAnsi="Times New Roman"/>
          <w:sz w:val="24"/>
          <w:szCs w:val="24"/>
          <w:lang w:val="ro-RO"/>
        </w:rPr>
        <w:t>științifico</w:t>
      </w:r>
      <w:proofErr w:type="spellEnd"/>
      <w:r w:rsidRPr="0012359D">
        <w:rPr>
          <w:rFonts w:ascii="Times New Roman" w:hAnsi="Times New Roman"/>
          <w:sz w:val="24"/>
          <w:szCs w:val="24"/>
          <w:lang w:val="ro-RO"/>
        </w:rPr>
        <w:t xml:space="preserve">-tehnică; sunt de asemenea asimilate </w:t>
      </w:r>
      <w:r w:rsidRPr="0012359D">
        <w:rPr>
          <w:rFonts w:ascii="Times New Roman" w:hAnsi="Times New Roman"/>
          <w:i/>
          <w:sz w:val="24"/>
          <w:szCs w:val="24"/>
          <w:lang w:val="ro-RO"/>
        </w:rPr>
        <w:t>cercetării științifice</w:t>
      </w:r>
      <w:r w:rsidRPr="0012359D">
        <w:rPr>
          <w:rFonts w:ascii="Times New Roman" w:hAnsi="Times New Roman"/>
          <w:sz w:val="24"/>
          <w:szCs w:val="24"/>
          <w:lang w:val="ro-RO"/>
        </w:rPr>
        <w:t xml:space="preserve"> activitățile de diseminare recunoscute a cercetării științifice proprii.</w:t>
      </w:r>
    </w:p>
    <w:p w14:paraId="1FBC16D0" w14:textId="77777777" w:rsidR="006E3120" w:rsidRPr="0012359D" w:rsidRDefault="006E3120" w:rsidP="006E3120">
      <w:pPr>
        <w:tabs>
          <w:tab w:val="left" w:pos="969"/>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Pentru a fi luată în considerare cu ocazia evaluării externe, activitatea de cercetare științifică trebuie să îndeplinească următoarele condiții: </w:t>
      </w:r>
    </w:p>
    <w:p w14:paraId="0DC3F851" w14:textId="77777777" w:rsidR="006E3120" w:rsidRPr="0012359D" w:rsidRDefault="006E3120" w:rsidP="006E3120">
      <w:pPr>
        <w:tabs>
          <w:tab w:val="left" w:pos="969"/>
        </w:tabs>
        <w:spacing w:after="0" w:line="240" w:lineRule="auto"/>
        <w:ind w:left="567"/>
        <w:jc w:val="both"/>
        <w:rPr>
          <w:rFonts w:ascii="Times New Roman" w:hAnsi="Times New Roman"/>
          <w:sz w:val="24"/>
          <w:szCs w:val="24"/>
          <w:lang w:val="ro-RO"/>
        </w:rPr>
      </w:pPr>
      <w:r w:rsidRPr="0012359D">
        <w:rPr>
          <w:rFonts w:ascii="Times New Roman" w:hAnsi="Times New Roman"/>
          <w:b/>
          <w:sz w:val="24"/>
          <w:szCs w:val="24"/>
          <w:lang w:val="ro-RO"/>
        </w:rPr>
        <w:t>a)</w:t>
      </w:r>
      <w:r w:rsidRPr="0012359D">
        <w:rPr>
          <w:rFonts w:ascii="Times New Roman" w:hAnsi="Times New Roman"/>
          <w:sz w:val="24"/>
          <w:szCs w:val="24"/>
          <w:lang w:val="ro-RO"/>
        </w:rPr>
        <w:t xml:space="preserve"> să fie confirmată/atestată prin documente oficiale;</w:t>
      </w:r>
    </w:p>
    <w:p w14:paraId="3219EB3B" w14:textId="77777777" w:rsidR="006E3120" w:rsidRPr="0012359D" w:rsidRDefault="006E3120" w:rsidP="006E3120">
      <w:pPr>
        <w:tabs>
          <w:tab w:val="left" w:pos="1368"/>
        </w:tabs>
        <w:spacing w:after="0" w:line="240" w:lineRule="auto"/>
        <w:ind w:left="567"/>
        <w:jc w:val="both"/>
        <w:rPr>
          <w:rFonts w:ascii="Times New Roman" w:hAnsi="Times New Roman"/>
          <w:sz w:val="24"/>
          <w:szCs w:val="24"/>
          <w:lang w:val="ro-RO"/>
        </w:rPr>
      </w:pPr>
      <w:r w:rsidRPr="0012359D">
        <w:rPr>
          <w:rFonts w:ascii="Times New Roman" w:hAnsi="Times New Roman"/>
          <w:b/>
          <w:sz w:val="24"/>
          <w:szCs w:val="24"/>
          <w:lang w:val="ro-RO"/>
        </w:rPr>
        <w:t>b)</w:t>
      </w:r>
      <w:r w:rsidRPr="0012359D">
        <w:rPr>
          <w:rFonts w:ascii="Times New Roman" w:hAnsi="Times New Roman"/>
          <w:sz w:val="24"/>
          <w:szCs w:val="24"/>
          <w:lang w:val="ro-RO"/>
        </w:rPr>
        <w:t xml:space="preserve"> să fie finalizată (de exemplu: granturi/contracte de cercetare sau fazele lor distincte predate și recepționate, articole publicate, comunicări științifice susținute și publicate);</w:t>
      </w:r>
    </w:p>
    <w:p w14:paraId="27620BEE" w14:textId="77777777" w:rsidR="006E3120" w:rsidRPr="0012359D" w:rsidRDefault="006E3120" w:rsidP="006E3120">
      <w:pPr>
        <w:widowControl w:val="0"/>
        <w:tabs>
          <w:tab w:val="left" w:pos="1368"/>
        </w:tabs>
        <w:spacing w:after="120" w:line="240" w:lineRule="auto"/>
        <w:ind w:left="567"/>
        <w:jc w:val="both"/>
        <w:rPr>
          <w:rFonts w:ascii="Times New Roman" w:hAnsi="Times New Roman"/>
          <w:sz w:val="24"/>
          <w:szCs w:val="24"/>
          <w:lang w:val="ro-RO"/>
        </w:rPr>
      </w:pPr>
      <w:r w:rsidRPr="0012359D">
        <w:rPr>
          <w:rFonts w:ascii="Times New Roman" w:hAnsi="Times New Roman"/>
          <w:b/>
          <w:sz w:val="24"/>
          <w:szCs w:val="24"/>
          <w:lang w:val="ro-RO"/>
        </w:rPr>
        <w:t>c)</w:t>
      </w:r>
      <w:r w:rsidRPr="0012359D">
        <w:rPr>
          <w:rFonts w:ascii="Times New Roman" w:hAnsi="Times New Roman"/>
          <w:sz w:val="24"/>
          <w:szCs w:val="24"/>
          <w:lang w:val="ro-RO"/>
        </w:rPr>
        <w:t xml:space="preserve"> să se desfășoare în instituția de învățământ superior de care aparține unitatea de învățământ evaluată, sau </w:t>
      </w:r>
      <w:proofErr w:type="spellStart"/>
      <w:r w:rsidRPr="0012359D">
        <w:rPr>
          <w:rFonts w:ascii="Times New Roman" w:hAnsi="Times New Roman"/>
          <w:sz w:val="24"/>
          <w:szCs w:val="24"/>
          <w:lang w:val="ro-RO"/>
        </w:rPr>
        <w:t>într</w:t>
      </w:r>
      <w:proofErr w:type="spellEnd"/>
      <w:r w:rsidRPr="0012359D">
        <w:rPr>
          <w:rFonts w:ascii="Times New Roman" w:hAnsi="Times New Roman"/>
          <w:sz w:val="24"/>
          <w:szCs w:val="24"/>
          <w:lang w:val="ro-RO"/>
        </w:rPr>
        <w:t xml:space="preserve">-unul din centrele de cercetare ale acesteia, sau să reprezinte o colaborare, delimitată și atestată ca atare, cu alte instituții de învățământ superior sau de cercetare. Această prevedere nu se aplică </w:t>
      </w:r>
      <w:proofErr w:type="spellStart"/>
      <w:r w:rsidRPr="0012359D">
        <w:rPr>
          <w:rFonts w:ascii="Times New Roman" w:hAnsi="Times New Roman"/>
          <w:sz w:val="24"/>
          <w:szCs w:val="24"/>
          <w:lang w:val="ro-RO"/>
        </w:rPr>
        <w:t>şi</w:t>
      </w:r>
      <w:proofErr w:type="spellEnd"/>
      <w:r w:rsidRPr="0012359D">
        <w:rPr>
          <w:rFonts w:ascii="Times New Roman" w:hAnsi="Times New Roman"/>
          <w:sz w:val="24"/>
          <w:szCs w:val="24"/>
          <w:lang w:val="ro-RO"/>
        </w:rPr>
        <w:t xml:space="preserve"> </w:t>
      </w:r>
      <w:proofErr w:type="spellStart"/>
      <w:r w:rsidRPr="0012359D">
        <w:rPr>
          <w:rFonts w:ascii="Times New Roman" w:hAnsi="Times New Roman"/>
          <w:sz w:val="24"/>
          <w:szCs w:val="24"/>
          <w:lang w:val="ro-RO"/>
        </w:rPr>
        <w:t>activităţilor</w:t>
      </w:r>
      <w:proofErr w:type="spellEnd"/>
      <w:r w:rsidRPr="0012359D">
        <w:rPr>
          <w:rFonts w:ascii="Times New Roman" w:hAnsi="Times New Roman"/>
          <w:sz w:val="24"/>
          <w:szCs w:val="24"/>
          <w:lang w:val="ro-RO"/>
        </w:rPr>
        <w:t xml:space="preserve"> de diseminare a cercetării.</w:t>
      </w:r>
    </w:p>
    <w:p w14:paraId="77706699" w14:textId="77777777" w:rsidR="006E3120" w:rsidRPr="0012359D" w:rsidRDefault="006E3120" w:rsidP="006E3120">
      <w:pPr>
        <w:tabs>
          <w:tab w:val="left" w:pos="969"/>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(2).</w:t>
      </w:r>
      <w:r w:rsidRPr="0012359D">
        <w:rPr>
          <w:rFonts w:ascii="Times New Roman" w:hAnsi="Times New Roman"/>
          <w:sz w:val="24"/>
          <w:szCs w:val="24"/>
          <w:lang w:val="ro-RO"/>
        </w:rPr>
        <w:t xml:space="preserve"> Se consideră cercetare științifică următoarele categorii de activități:</w:t>
      </w:r>
    </w:p>
    <w:p w14:paraId="2E1D042D" w14:textId="77777777" w:rsidR="006E3120" w:rsidRPr="0012359D" w:rsidRDefault="006E3120" w:rsidP="006E3120">
      <w:pPr>
        <w:tabs>
          <w:tab w:val="left" w:pos="1368"/>
        </w:tabs>
        <w:spacing w:after="0" w:line="240" w:lineRule="auto"/>
        <w:ind w:left="426"/>
        <w:jc w:val="both"/>
        <w:rPr>
          <w:rFonts w:ascii="Times New Roman" w:hAnsi="Times New Roman"/>
          <w:sz w:val="24"/>
          <w:szCs w:val="24"/>
          <w:lang w:val="ro-RO"/>
        </w:rPr>
      </w:pPr>
      <w:r w:rsidRPr="0012359D">
        <w:rPr>
          <w:rFonts w:ascii="Times New Roman" w:hAnsi="Times New Roman"/>
          <w:b/>
          <w:sz w:val="24"/>
          <w:szCs w:val="24"/>
          <w:lang w:val="ro-RO"/>
        </w:rPr>
        <w:t>a)</w:t>
      </w:r>
      <w:r w:rsidRPr="00E75C96">
        <w:rPr>
          <w:rFonts w:ascii="Times New Roman" w:hAnsi="Times New Roman"/>
          <w:b/>
          <w:sz w:val="24"/>
          <w:szCs w:val="24"/>
          <w:lang w:val="ro-RO"/>
        </w:rPr>
        <w:t xml:space="preserve"> </w:t>
      </w:r>
      <w:r w:rsidRPr="0012359D">
        <w:rPr>
          <w:rFonts w:ascii="Times New Roman" w:hAnsi="Times New Roman"/>
          <w:i/>
          <w:sz w:val="24"/>
          <w:szCs w:val="24"/>
          <w:lang w:val="ro-RO"/>
        </w:rPr>
        <w:t>cercetarea științifică propriu-zisă</w:t>
      </w:r>
      <w:r w:rsidRPr="0012359D">
        <w:rPr>
          <w:rFonts w:ascii="Times New Roman" w:hAnsi="Times New Roman"/>
          <w:sz w:val="24"/>
          <w:szCs w:val="24"/>
          <w:lang w:val="ro-RO"/>
        </w:rPr>
        <w:t>: activitățile în cadrul granturilor obținute prin competiție și al contractelor de cercetare sau de cercetare-proiectare, precum și activitățile de cercetare necontractate, dar incluse în planurile de cercetare ale instituției de învățământ superior, finalizate cu articole originale publicate în reviste indexate în baze de date internaționale sau cu brevete de invenție;</w:t>
      </w:r>
    </w:p>
    <w:p w14:paraId="2A361149" w14:textId="77777777" w:rsidR="006E3120" w:rsidRPr="0012359D" w:rsidRDefault="006E3120" w:rsidP="006E3120">
      <w:pPr>
        <w:widowControl w:val="0"/>
        <w:tabs>
          <w:tab w:val="left" w:pos="1368"/>
        </w:tabs>
        <w:spacing w:after="0" w:line="240" w:lineRule="auto"/>
        <w:ind w:left="426"/>
        <w:jc w:val="both"/>
        <w:rPr>
          <w:rFonts w:ascii="Times New Roman" w:hAnsi="Times New Roman"/>
          <w:sz w:val="24"/>
          <w:szCs w:val="24"/>
          <w:lang w:val="ro-RO"/>
        </w:rPr>
      </w:pPr>
      <w:r w:rsidRPr="0012359D">
        <w:rPr>
          <w:rFonts w:ascii="Times New Roman" w:hAnsi="Times New Roman"/>
          <w:b/>
          <w:sz w:val="24"/>
          <w:szCs w:val="24"/>
          <w:lang w:val="ro-RO"/>
        </w:rPr>
        <w:t>b)</w:t>
      </w:r>
      <w:r w:rsidRPr="00E75C96">
        <w:rPr>
          <w:rFonts w:ascii="Times New Roman" w:hAnsi="Times New Roman"/>
          <w:b/>
          <w:sz w:val="24"/>
          <w:szCs w:val="24"/>
          <w:lang w:val="ro-RO"/>
        </w:rPr>
        <w:t xml:space="preserve"> </w:t>
      </w:r>
      <w:r w:rsidRPr="0012359D">
        <w:rPr>
          <w:rFonts w:ascii="Times New Roman" w:hAnsi="Times New Roman"/>
          <w:i/>
          <w:sz w:val="24"/>
          <w:szCs w:val="24"/>
          <w:lang w:val="ro-RO"/>
        </w:rPr>
        <w:t>activități asimilate cercetării științifice</w:t>
      </w:r>
      <w:r w:rsidRPr="0012359D">
        <w:rPr>
          <w:rFonts w:ascii="Times New Roman" w:hAnsi="Times New Roman"/>
          <w:sz w:val="24"/>
          <w:szCs w:val="24"/>
          <w:lang w:val="ro-RO"/>
        </w:rPr>
        <w:t xml:space="preserve">: elaborarea de manuale, tratate sau monografii publicate în edituri internaționale sau recunoscute pe plan național, articole publicate în reviste reprezentative pentru domeniul respectiv, comunicări la manifestări științifice cu comitete științifice de evaluare în vederea acceptării lor, susținute și publicate în volume catalogate ISSN sau ISBN, elaborarea de standarde și norme tehnice, expertize, consultanță științifică, conducere de doctorat în faza </w:t>
      </w:r>
      <w:r w:rsidRPr="0012359D">
        <w:rPr>
          <w:rFonts w:ascii="Times New Roman" w:hAnsi="Times New Roman"/>
          <w:i/>
          <w:sz w:val="24"/>
          <w:szCs w:val="24"/>
          <w:lang w:val="ro-RO"/>
        </w:rPr>
        <w:t>programului de cercetare științifică</w:t>
      </w:r>
      <w:r w:rsidRPr="0012359D">
        <w:rPr>
          <w:rFonts w:ascii="Times New Roman" w:hAnsi="Times New Roman"/>
          <w:sz w:val="24"/>
          <w:szCs w:val="24"/>
          <w:lang w:val="ro-RO"/>
        </w:rPr>
        <w:t xml:space="preserve"> (etapa a II-a a studiilor doctorale).</w:t>
      </w:r>
    </w:p>
    <w:p w14:paraId="7741D650" w14:textId="77777777" w:rsidR="006E3120" w:rsidRPr="0012359D" w:rsidRDefault="006E3120" w:rsidP="006E3120">
      <w:pPr>
        <w:tabs>
          <w:tab w:val="left" w:pos="1368"/>
        </w:tabs>
        <w:spacing w:after="120" w:line="240" w:lineRule="auto"/>
        <w:ind w:left="426"/>
        <w:jc w:val="both"/>
        <w:rPr>
          <w:rFonts w:ascii="Times New Roman" w:hAnsi="Times New Roman"/>
          <w:sz w:val="24"/>
          <w:szCs w:val="24"/>
          <w:lang w:val="ro-RO"/>
        </w:rPr>
      </w:pPr>
      <w:r w:rsidRPr="0012359D">
        <w:rPr>
          <w:rFonts w:ascii="Times New Roman" w:hAnsi="Times New Roman"/>
          <w:b/>
          <w:sz w:val="24"/>
          <w:szCs w:val="24"/>
          <w:lang w:val="ro-RO"/>
        </w:rPr>
        <w:lastRenderedPageBreak/>
        <w:t>c)</w:t>
      </w:r>
      <w:r w:rsidRPr="0012359D">
        <w:rPr>
          <w:rFonts w:ascii="Times New Roman" w:hAnsi="Times New Roman"/>
          <w:sz w:val="24"/>
          <w:szCs w:val="24"/>
          <w:lang w:val="ro-RO"/>
        </w:rPr>
        <w:t xml:space="preserve"> Nu sunt asimilate cercetării științifice: elaborarea de cursuri universitare și alte materiale didactice (îndrumare de proiect sau de laborator, culegeri de probleme de uz intern etc.), avizări de proiecte, îndrumarea lucrărilor de disertație ale masteranzilor, și îndrumarea doctoranzilor pe durata programului de pregătire universitară avansată (etapa I a studiilor doctorale). </w:t>
      </w:r>
    </w:p>
    <w:p w14:paraId="33C7AF21" w14:textId="77777777" w:rsidR="006E3120" w:rsidRPr="0012359D" w:rsidRDefault="006E3120" w:rsidP="006E3120">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(3).</w:t>
      </w:r>
      <w:r w:rsidRPr="0012359D">
        <w:rPr>
          <w:rFonts w:ascii="Times New Roman" w:hAnsi="Times New Roman"/>
          <w:bCs/>
          <w:iCs/>
          <w:sz w:val="24"/>
          <w:szCs w:val="24"/>
          <w:lang w:val="ro-RO"/>
        </w:rPr>
        <w:t xml:space="preserve"> Domeniul în care unitatea de învățământ supusă evaluării desfășoară activități de cercetare științifică trebuie să fie în concordanță cu domeniul programului de studii supus evaluării. Cadrele didactice cu activități la discipline inginerești de domeniu, precum și cele cu activitate didactică la disciplinele de specialitate trebuie să desfășoare activități de cercetare științifică în domeniul programului supus evaluării sau în domenii înrudite. Este recomandabil ca și cadrele didactice care activează la celelalte categorii de discipline să desfășoare activități de cercetare care să aibă o minimă legătură cu domeniul programului de studii (fac excepție cadrele didactice de la disciplina </w:t>
      </w:r>
      <w:r w:rsidRPr="0012359D">
        <w:rPr>
          <w:rFonts w:ascii="Times New Roman" w:hAnsi="Times New Roman"/>
          <w:bCs/>
          <w:i/>
          <w:iCs/>
          <w:sz w:val="24"/>
          <w:szCs w:val="24"/>
          <w:lang w:val="ro-RO"/>
        </w:rPr>
        <w:t>Educație fizică și sport).</w:t>
      </w:r>
    </w:p>
    <w:p w14:paraId="0E964667" w14:textId="77777777" w:rsidR="006E3120" w:rsidRPr="0012359D" w:rsidRDefault="006E3120" w:rsidP="006E3120">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(4).</w:t>
      </w:r>
      <w:r w:rsidRPr="0012359D">
        <w:rPr>
          <w:rFonts w:ascii="Times New Roman" w:hAnsi="Times New Roman"/>
          <w:bCs/>
          <w:iCs/>
          <w:sz w:val="24"/>
          <w:szCs w:val="24"/>
          <w:lang w:val="ro-RO"/>
        </w:rPr>
        <w:t xml:space="preserve"> Activitatea de cercetare științifică a unității de învățământ superior evaluată, trebuie să se desfășoare după un plan de cercetare științifică întocmit la nivel de departament sau </w:t>
      </w:r>
      <w:proofErr w:type="spellStart"/>
      <w:r w:rsidRPr="0012359D">
        <w:rPr>
          <w:rFonts w:ascii="Times New Roman" w:hAnsi="Times New Roman"/>
          <w:bCs/>
          <w:iCs/>
          <w:sz w:val="24"/>
          <w:szCs w:val="24"/>
          <w:lang w:val="ro-RO"/>
        </w:rPr>
        <w:t>defacultate</w:t>
      </w:r>
      <w:proofErr w:type="spellEnd"/>
      <w:r w:rsidRPr="0012359D">
        <w:rPr>
          <w:rFonts w:ascii="Times New Roman" w:hAnsi="Times New Roman"/>
          <w:bCs/>
          <w:iCs/>
          <w:sz w:val="24"/>
          <w:szCs w:val="24"/>
          <w:lang w:val="ro-RO"/>
        </w:rPr>
        <w:t>, inclus în planul de cercetare al instituției de învățământ superior; o lucrare de cercetare în specialitate se consideră o singură dată (la evaluarea unui singur program de studii) și numai la unitatea de învățământ unde a fost efectuată.</w:t>
      </w:r>
    </w:p>
    <w:p w14:paraId="3617A6D9" w14:textId="77777777" w:rsidR="006E3120" w:rsidRPr="0012359D" w:rsidRDefault="006E3120" w:rsidP="006E3120">
      <w:pPr>
        <w:tabs>
          <w:tab w:val="left" w:pos="969"/>
        </w:tabs>
        <w:spacing w:after="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(5).  a)</w:t>
      </w:r>
      <w:r w:rsidRPr="0012359D">
        <w:rPr>
          <w:rFonts w:ascii="Times New Roman" w:hAnsi="Times New Roman"/>
          <w:bCs/>
          <w:iCs/>
          <w:sz w:val="24"/>
          <w:szCs w:val="24"/>
          <w:lang w:val="ro-RO"/>
        </w:rPr>
        <w:t>Instituția de învățământ superior trebuie să organizeze manifestări științifice naționale și internaționale, să aibă reviste științifice cu apariție regulată catalogate ISSN și recunoscute, precum și să colaboreze cu unități și instituții de cercetare științifică din țară și de peste hotare.</w:t>
      </w:r>
    </w:p>
    <w:p w14:paraId="4468ACF9" w14:textId="77777777" w:rsidR="006E3120" w:rsidRPr="0012359D" w:rsidRDefault="006E3120" w:rsidP="006E3120">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 xml:space="preserve">        b)</w:t>
      </w:r>
      <w:r w:rsidRPr="0012359D">
        <w:rPr>
          <w:rFonts w:ascii="Times New Roman" w:hAnsi="Times New Roman"/>
          <w:bCs/>
          <w:iCs/>
          <w:sz w:val="24"/>
          <w:szCs w:val="24"/>
          <w:lang w:val="ro-RO"/>
        </w:rPr>
        <w:t xml:space="preserve"> Domeniul în care se </w:t>
      </w:r>
      <w:proofErr w:type="spellStart"/>
      <w:r w:rsidRPr="0012359D">
        <w:rPr>
          <w:rFonts w:ascii="Times New Roman" w:hAnsi="Times New Roman"/>
          <w:bCs/>
          <w:iCs/>
          <w:sz w:val="24"/>
          <w:szCs w:val="24"/>
          <w:lang w:val="ro-RO"/>
        </w:rPr>
        <w:t>încadreaza</w:t>
      </w:r>
      <w:proofErr w:type="spellEnd"/>
      <w:r w:rsidRPr="0012359D">
        <w:rPr>
          <w:rFonts w:ascii="Times New Roman" w:hAnsi="Times New Roman"/>
          <w:bCs/>
          <w:iCs/>
          <w:sz w:val="24"/>
          <w:szCs w:val="24"/>
          <w:lang w:val="ro-RO"/>
        </w:rPr>
        <w:t xml:space="preserve"> programul de studii evaluat trebuie să se regăsească în secțiunile manifestărilor științifice organizate, precum și în tematica generală a revistelor conform. pct. </w:t>
      </w:r>
      <w:r w:rsidRPr="0012359D">
        <w:rPr>
          <w:rFonts w:ascii="Times New Roman" w:hAnsi="Times New Roman"/>
          <w:b/>
          <w:bCs/>
          <w:iCs/>
          <w:sz w:val="24"/>
          <w:szCs w:val="24"/>
          <w:lang w:val="ro-RO"/>
        </w:rPr>
        <w:t>a).</w:t>
      </w:r>
    </w:p>
    <w:p w14:paraId="7EC093A3" w14:textId="77777777" w:rsidR="006E3120" w:rsidRPr="0012359D" w:rsidRDefault="006E3120" w:rsidP="006E3120">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(6).</w:t>
      </w:r>
      <w:r w:rsidRPr="0012359D">
        <w:rPr>
          <w:rFonts w:ascii="Times New Roman" w:hAnsi="Times New Roman"/>
          <w:bCs/>
          <w:iCs/>
          <w:sz w:val="24"/>
          <w:szCs w:val="24"/>
          <w:lang w:val="ro-RO"/>
        </w:rPr>
        <w:t xml:space="preserve"> O instituție de învățământ superior acreditată trebuie să aibă cel puțin un centru de cercetare științifică recunoscut, sau să colaboreze cu astfel de centre și institute de cercetare (din domenii corespunzătoare celor în care prestează activitate de învățământ).</w:t>
      </w:r>
    </w:p>
    <w:p w14:paraId="3CECC37C" w14:textId="77777777" w:rsidR="006E3120" w:rsidRPr="0012359D" w:rsidRDefault="006E3120" w:rsidP="006E3120">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(7).</w:t>
      </w:r>
      <w:r w:rsidRPr="0012359D">
        <w:rPr>
          <w:rFonts w:ascii="Times New Roman" w:hAnsi="Times New Roman"/>
          <w:bCs/>
          <w:iCs/>
          <w:sz w:val="24"/>
          <w:szCs w:val="24"/>
          <w:lang w:val="ro-RO"/>
        </w:rPr>
        <w:t xml:space="preserve"> Instituția de învățământ superior acreditată trebuie să dispună de editură proprie, precum și publicații catalogate ISSN și/sau ISBN.</w:t>
      </w:r>
    </w:p>
    <w:p w14:paraId="62143BD8" w14:textId="77777777" w:rsidR="006E3120" w:rsidRPr="0012359D" w:rsidRDefault="006E3120" w:rsidP="006E3120">
      <w:pPr>
        <w:tabs>
          <w:tab w:val="left" w:pos="969"/>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(8).</w:t>
      </w:r>
      <w:r w:rsidRPr="0012359D">
        <w:rPr>
          <w:rFonts w:ascii="Times New Roman" w:hAnsi="Times New Roman"/>
          <w:sz w:val="24"/>
          <w:szCs w:val="24"/>
          <w:lang w:val="ro-RO"/>
        </w:rPr>
        <w:t xml:space="preserve"> Veniturile obținute din cercetarea științifică trebuie să fie folosite și pentru dotări și dezvoltare, conform reglementărilor legale în vigoare. </w:t>
      </w:r>
    </w:p>
    <w:p w14:paraId="3D48B878" w14:textId="77777777" w:rsidR="006E3120" w:rsidRPr="0012359D" w:rsidRDefault="006E3120" w:rsidP="00760B89">
      <w:pPr>
        <w:pStyle w:val="Titlu3"/>
      </w:pPr>
      <w:bookmarkStart w:id="69" w:name="_Toc494887658"/>
      <w:r w:rsidRPr="0012359D">
        <w:t>Baza materială</w:t>
      </w:r>
      <w:bookmarkEnd w:id="69"/>
    </w:p>
    <w:p w14:paraId="29D995C2" w14:textId="77777777" w:rsidR="006E3120" w:rsidRPr="0012359D" w:rsidRDefault="006E3120" w:rsidP="006E3120">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(1).</w:t>
      </w:r>
      <w:r w:rsidRPr="0012359D">
        <w:rPr>
          <w:rFonts w:ascii="Times New Roman" w:hAnsi="Times New Roman"/>
          <w:bCs/>
          <w:iCs/>
          <w:sz w:val="24"/>
          <w:szCs w:val="24"/>
          <w:lang w:val="ro-RO"/>
        </w:rPr>
        <w:t xml:space="preserve"> Baza materială trebuie să corespundă obiectivelor procesului de învățământ și obiectivelor cercetării științifice, precum și numărului de cadre didactice și numărului de studenți pentru specializarea supusă evaluării.</w:t>
      </w:r>
    </w:p>
    <w:p w14:paraId="1B52F5DE" w14:textId="77777777" w:rsidR="006E3120" w:rsidRPr="0012359D" w:rsidRDefault="006E3120" w:rsidP="006E3120">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(2).</w:t>
      </w:r>
      <w:r w:rsidRPr="0012359D">
        <w:rPr>
          <w:rFonts w:ascii="Times New Roman" w:hAnsi="Times New Roman"/>
          <w:bCs/>
          <w:iCs/>
          <w:sz w:val="24"/>
          <w:szCs w:val="24"/>
          <w:lang w:val="ro-RO"/>
        </w:rPr>
        <w:t xml:space="preserve"> Dotarea laboratoarelor trebuie să asigure desfășurarea procesului de învățământ în acord cu prevederile fiselor disciplinelor de învățământ, precum și desfășurarea activităților de cercetare științifică.</w:t>
      </w:r>
    </w:p>
    <w:p w14:paraId="58AEF693" w14:textId="77777777" w:rsidR="006E3120" w:rsidRPr="0012359D" w:rsidRDefault="006E3120" w:rsidP="006E3120">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(3).</w:t>
      </w:r>
      <w:r w:rsidRPr="0012359D">
        <w:rPr>
          <w:rFonts w:ascii="Times New Roman" w:hAnsi="Times New Roman"/>
          <w:bCs/>
          <w:iCs/>
          <w:sz w:val="24"/>
          <w:szCs w:val="24"/>
          <w:lang w:val="ro-RO"/>
        </w:rPr>
        <w:t xml:space="preserve"> Unitatea de învățământ trebuie să dispună de sisteme informatice și sisteme de comunicații (rețele de calculatoare, acces la INTERNET etc.), la dispoziția cadrelor didactice și studenților. În sălile și laboratoarele pentru disciplinele informatice trebuie să se asigure la fiecare post de lucru câte un calculator, la care pot lucra simultan maximum doi studenți – în cadrul programelor de studiu de licență, și un singur student în cadrul programelor de studiu de master. De asemenea trebuie asigurate softuri generale și softuri specializate având licențe de utilizare.</w:t>
      </w:r>
    </w:p>
    <w:p w14:paraId="4B3656B2" w14:textId="77777777" w:rsidR="006E3120" w:rsidRPr="0012359D" w:rsidRDefault="006E3120" w:rsidP="006E3120">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lastRenderedPageBreak/>
        <w:t>(4).</w:t>
      </w:r>
      <w:r w:rsidRPr="0012359D">
        <w:rPr>
          <w:rFonts w:ascii="Times New Roman" w:hAnsi="Times New Roman"/>
          <w:bCs/>
          <w:iCs/>
          <w:sz w:val="24"/>
          <w:szCs w:val="24"/>
          <w:lang w:val="ro-RO"/>
        </w:rPr>
        <w:t xml:space="preserve"> Minimum 50% din activitățile de laborator ale fiecărei discipline prevăzute cu astfel de activități trebuie să fie asigurate prin lucrări de laborator cu caracter experimental pe standuri și cu aparatură adecvate. Pentru aceste lucrări trebuie să existe </w:t>
      </w:r>
      <w:r w:rsidRPr="0012359D">
        <w:rPr>
          <w:rFonts w:ascii="Times New Roman" w:hAnsi="Times New Roman"/>
          <w:bCs/>
          <w:i/>
          <w:iCs/>
          <w:sz w:val="24"/>
          <w:szCs w:val="24"/>
          <w:lang w:val="ro-RO"/>
        </w:rPr>
        <w:t>Îndrumare de laborator</w:t>
      </w:r>
      <w:r w:rsidRPr="0012359D">
        <w:rPr>
          <w:rFonts w:ascii="Times New Roman" w:hAnsi="Times New Roman"/>
          <w:bCs/>
          <w:iCs/>
          <w:sz w:val="24"/>
          <w:szCs w:val="24"/>
          <w:lang w:val="ro-RO"/>
        </w:rPr>
        <w:t xml:space="preserve"> (disponibile în laborator – minimum un exemplar tipărit la doi studenți, sau accesibile în format electronic pentru maximum doi studenți la un calculator), cuprinzând: denumirea și obiectivele lucrării, descrierea standului și a aparaturii, bazele teoretice </w:t>
      </w:r>
      <w:proofErr w:type="spellStart"/>
      <w:r w:rsidRPr="0012359D">
        <w:rPr>
          <w:rFonts w:ascii="Times New Roman" w:hAnsi="Times New Roman"/>
          <w:bCs/>
          <w:iCs/>
          <w:sz w:val="24"/>
          <w:szCs w:val="24"/>
          <w:lang w:val="ro-RO"/>
        </w:rPr>
        <w:t>şi</w:t>
      </w:r>
      <w:proofErr w:type="spellEnd"/>
      <w:r w:rsidRPr="0012359D">
        <w:rPr>
          <w:rFonts w:ascii="Times New Roman" w:hAnsi="Times New Roman"/>
          <w:bCs/>
          <w:iCs/>
          <w:sz w:val="24"/>
          <w:szCs w:val="24"/>
          <w:lang w:val="ro-RO"/>
        </w:rPr>
        <w:t xml:space="preserve"> modul de lucru pentru prelevarea </w:t>
      </w:r>
      <w:proofErr w:type="spellStart"/>
      <w:r w:rsidRPr="0012359D">
        <w:rPr>
          <w:rFonts w:ascii="Times New Roman" w:hAnsi="Times New Roman"/>
          <w:bCs/>
          <w:iCs/>
          <w:sz w:val="24"/>
          <w:szCs w:val="24"/>
          <w:lang w:val="ro-RO"/>
        </w:rPr>
        <w:t>şi</w:t>
      </w:r>
      <w:proofErr w:type="spellEnd"/>
      <w:r w:rsidRPr="0012359D">
        <w:rPr>
          <w:rFonts w:ascii="Times New Roman" w:hAnsi="Times New Roman"/>
          <w:bCs/>
          <w:iCs/>
          <w:sz w:val="24"/>
          <w:szCs w:val="24"/>
          <w:lang w:val="ro-RO"/>
        </w:rPr>
        <w:t xml:space="preserve"> prelucrarea datelor experimentale; fiecare student trebuie să elaboreze un referat al lucrării, recomandabil în baza unui model tipizat, care să se finalizeze cu interpretarea datelor </w:t>
      </w:r>
      <w:proofErr w:type="spellStart"/>
      <w:r w:rsidRPr="0012359D">
        <w:rPr>
          <w:rFonts w:ascii="Times New Roman" w:hAnsi="Times New Roman"/>
          <w:bCs/>
          <w:iCs/>
          <w:sz w:val="24"/>
          <w:szCs w:val="24"/>
          <w:lang w:val="ro-RO"/>
        </w:rPr>
        <w:t>şi</w:t>
      </w:r>
      <w:proofErr w:type="spellEnd"/>
      <w:r w:rsidRPr="0012359D">
        <w:rPr>
          <w:rFonts w:ascii="Times New Roman" w:hAnsi="Times New Roman"/>
          <w:bCs/>
          <w:iCs/>
          <w:sz w:val="24"/>
          <w:szCs w:val="24"/>
          <w:lang w:val="ro-RO"/>
        </w:rPr>
        <w:t xml:space="preserve"> formularea concluziilor. </w:t>
      </w:r>
    </w:p>
    <w:p w14:paraId="7EA8B6B6" w14:textId="77777777" w:rsidR="006E3120" w:rsidRPr="0012359D" w:rsidRDefault="006E3120" w:rsidP="006E3120">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
          <w:iCs/>
          <w:sz w:val="24"/>
          <w:szCs w:val="24"/>
          <w:lang w:val="ro-RO"/>
        </w:rPr>
        <w:t>Notă:</w:t>
      </w:r>
      <w:r w:rsidRPr="0012359D">
        <w:rPr>
          <w:rFonts w:ascii="Times New Roman" w:hAnsi="Times New Roman"/>
          <w:bCs/>
          <w:i/>
          <w:iCs/>
          <w:sz w:val="24"/>
          <w:szCs w:val="24"/>
          <w:lang w:val="ro-RO"/>
        </w:rPr>
        <w:t xml:space="preserve"> Prevederea anterioară nu este obligatorie pentru disciplinele de învățământ la care prin natura lor activitatea de laborator prevăzută în planul de învățământ nu presupune lucrări pe standuri și/sau utilizarea unei aparaturi, discipline cum ar fi: Desenul tehnic, </w:t>
      </w:r>
      <w:proofErr w:type="spellStart"/>
      <w:r w:rsidRPr="0012359D">
        <w:rPr>
          <w:rFonts w:ascii="Times New Roman" w:hAnsi="Times New Roman"/>
          <w:bCs/>
          <w:i/>
          <w:iCs/>
          <w:sz w:val="24"/>
          <w:szCs w:val="24"/>
          <w:lang w:val="ro-RO"/>
        </w:rPr>
        <w:t>Infografica</w:t>
      </w:r>
      <w:proofErr w:type="spellEnd"/>
      <w:r w:rsidRPr="0012359D">
        <w:rPr>
          <w:rFonts w:ascii="Times New Roman" w:hAnsi="Times New Roman"/>
          <w:bCs/>
          <w:i/>
          <w:iCs/>
          <w:sz w:val="24"/>
          <w:szCs w:val="24"/>
          <w:lang w:val="ro-RO"/>
        </w:rPr>
        <w:t xml:space="preserve">, disciplinele informatice ș.a. </w:t>
      </w:r>
    </w:p>
    <w:p w14:paraId="29767255" w14:textId="77777777" w:rsidR="006E3120" w:rsidRPr="0012359D" w:rsidRDefault="006E3120" w:rsidP="006E3120">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(5).</w:t>
      </w:r>
      <w:r w:rsidRPr="0012359D">
        <w:rPr>
          <w:rFonts w:ascii="Times New Roman" w:hAnsi="Times New Roman"/>
          <w:bCs/>
          <w:iCs/>
          <w:sz w:val="24"/>
          <w:szCs w:val="24"/>
          <w:lang w:val="ro-RO"/>
        </w:rPr>
        <w:t xml:space="preserve"> Pentru fiecare disciplină din planul de învățământ (cu excepția celor facultative) trebuie să se asigure în bibliotecile proprii cursuri și îndrumare de laborator/proiect, sau documentații accesibile în format electronic. Pentru aceste lucrări trebuie să existe minim un exemplar tipărit la 10 studenți. Dacă materialul didactic respectiv este disponibil și în format electronic, el trebuie să fie accesibil pe internet sau la calculatoarele din laborator/bibliotecă (minimum un calculator la 10 studenți).</w:t>
      </w:r>
    </w:p>
    <w:p w14:paraId="4C7CF48D" w14:textId="77777777" w:rsidR="00F800D9" w:rsidRPr="0012359D" w:rsidRDefault="00F800D9" w:rsidP="00F800D9">
      <w:pPr>
        <w:pStyle w:val="Titlu2"/>
        <w:spacing w:line="240" w:lineRule="auto"/>
        <w:rPr>
          <w:sz w:val="24"/>
          <w:szCs w:val="24"/>
        </w:rPr>
      </w:pPr>
      <w:bookmarkStart w:id="70" w:name="_Toc494887659"/>
      <w:r w:rsidRPr="0012359D">
        <w:rPr>
          <w:sz w:val="24"/>
          <w:szCs w:val="24"/>
        </w:rPr>
        <w:t>Domeniul de licen</w:t>
      </w:r>
      <w:r w:rsidR="00CD0169" w:rsidRPr="0012359D">
        <w:rPr>
          <w:sz w:val="24"/>
          <w:szCs w:val="24"/>
        </w:rPr>
        <w:t>ț</w:t>
      </w:r>
      <w:r w:rsidRPr="0012359D">
        <w:rPr>
          <w:sz w:val="24"/>
          <w:szCs w:val="24"/>
        </w:rPr>
        <w:t>ă: INGINERIE ELECTRONICĂ, TELECOMUNICA</w:t>
      </w:r>
      <w:r w:rsidR="00CD0169" w:rsidRPr="0012359D">
        <w:rPr>
          <w:sz w:val="24"/>
          <w:szCs w:val="24"/>
        </w:rPr>
        <w:t>Ț</w:t>
      </w:r>
      <w:r w:rsidRPr="0012359D">
        <w:rPr>
          <w:sz w:val="24"/>
          <w:szCs w:val="24"/>
        </w:rPr>
        <w:t xml:space="preserve">II </w:t>
      </w:r>
      <w:r w:rsidR="00CD0169" w:rsidRPr="0012359D">
        <w:rPr>
          <w:sz w:val="24"/>
          <w:szCs w:val="24"/>
        </w:rPr>
        <w:t>Ș</w:t>
      </w:r>
      <w:r w:rsidRPr="0012359D">
        <w:rPr>
          <w:sz w:val="24"/>
          <w:szCs w:val="24"/>
        </w:rPr>
        <w:t>I TEHNOLOGII INFORMA</w:t>
      </w:r>
      <w:r w:rsidR="00CD0169" w:rsidRPr="0012359D">
        <w:rPr>
          <w:sz w:val="24"/>
          <w:szCs w:val="24"/>
        </w:rPr>
        <w:t>Ț</w:t>
      </w:r>
      <w:r w:rsidRPr="0012359D">
        <w:rPr>
          <w:sz w:val="24"/>
          <w:szCs w:val="24"/>
        </w:rPr>
        <w:t>ONALE</w:t>
      </w:r>
      <w:bookmarkEnd w:id="70"/>
    </w:p>
    <w:p w14:paraId="70BEAAE6" w14:textId="77777777" w:rsidR="00CF1E12" w:rsidRPr="0012359D" w:rsidRDefault="00775C05" w:rsidP="00CF1E12">
      <w:pPr>
        <w:spacing w:after="0" w:line="240" w:lineRule="auto"/>
        <w:jc w:val="both"/>
        <w:rPr>
          <w:rFonts w:ascii="Times New Roman" w:hAnsi="Times New Roman"/>
          <w:sz w:val="24"/>
          <w:szCs w:val="24"/>
          <w:lang w:val="ro-RO"/>
        </w:rPr>
      </w:pPr>
      <w:r w:rsidRPr="0012359D">
        <w:rPr>
          <w:rFonts w:ascii="Times New Roman" w:hAnsi="Times New Roman"/>
          <w:b/>
          <w:i/>
          <w:color w:val="002060"/>
          <w:sz w:val="24"/>
          <w:szCs w:val="24"/>
          <w:lang w:val="ro-RO"/>
        </w:rPr>
        <w:t xml:space="preserve">Conform </w:t>
      </w:r>
      <w:r w:rsidR="00AC701B" w:rsidRPr="0012359D">
        <w:rPr>
          <w:rFonts w:ascii="Times New Roman" w:hAnsi="Times New Roman"/>
          <w:b/>
          <w:i/>
          <w:color w:val="002060"/>
          <w:sz w:val="24"/>
          <w:szCs w:val="24"/>
          <w:lang w:val="ro-RO"/>
        </w:rPr>
        <w:t>Nomenclatorului domeniilor și al specializărilor/programelor de studii universitare</w:t>
      </w:r>
      <w:r w:rsidR="00094E35" w:rsidRPr="0012359D">
        <w:rPr>
          <w:rFonts w:ascii="Times New Roman" w:hAnsi="Times New Roman"/>
          <w:b/>
          <w:i/>
          <w:color w:val="002060"/>
          <w:sz w:val="24"/>
          <w:szCs w:val="24"/>
          <w:lang w:val="ro-RO"/>
        </w:rPr>
        <w:t xml:space="preserve">, </w:t>
      </w:r>
      <w:r w:rsidR="00CF1E12" w:rsidRPr="0012359D">
        <w:rPr>
          <w:rFonts w:ascii="Times New Roman" w:hAnsi="Times New Roman"/>
          <w:sz w:val="24"/>
          <w:szCs w:val="24"/>
          <w:lang w:val="ro-RO"/>
        </w:rPr>
        <w:t>în domeniul de studii universitare de licen</w:t>
      </w:r>
      <w:r w:rsidR="00CD0169" w:rsidRPr="0012359D">
        <w:rPr>
          <w:rFonts w:ascii="Times New Roman" w:hAnsi="Times New Roman"/>
          <w:sz w:val="24"/>
          <w:szCs w:val="24"/>
          <w:lang w:val="ro-RO"/>
        </w:rPr>
        <w:t>ț</w:t>
      </w:r>
      <w:r w:rsidR="00CF1E12" w:rsidRPr="0012359D">
        <w:rPr>
          <w:rFonts w:ascii="Times New Roman" w:hAnsi="Times New Roman"/>
          <w:sz w:val="24"/>
          <w:szCs w:val="24"/>
          <w:lang w:val="ro-RO"/>
        </w:rPr>
        <w:t xml:space="preserve">ă </w:t>
      </w:r>
      <w:r w:rsidR="00CF1E12" w:rsidRPr="0012359D">
        <w:rPr>
          <w:rFonts w:ascii="Times New Roman" w:hAnsi="Times New Roman"/>
          <w:b/>
          <w:i/>
          <w:sz w:val="24"/>
          <w:szCs w:val="24"/>
          <w:lang w:val="ro-RO"/>
        </w:rPr>
        <w:t>Inginerie electronică telecomunica</w:t>
      </w:r>
      <w:r w:rsidR="00CD0169" w:rsidRPr="0012359D">
        <w:rPr>
          <w:rFonts w:ascii="Times New Roman" w:hAnsi="Times New Roman"/>
          <w:b/>
          <w:i/>
          <w:sz w:val="24"/>
          <w:szCs w:val="24"/>
          <w:lang w:val="ro-RO"/>
        </w:rPr>
        <w:t>ț</w:t>
      </w:r>
      <w:r w:rsidR="00CF1E12" w:rsidRPr="0012359D">
        <w:rPr>
          <w:rFonts w:ascii="Times New Roman" w:hAnsi="Times New Roman"/>
          <w:b/>
          <w:i/>
          <w:sz w:val="24"/>
          <w:szCs w:val="24"/>
          <w:lang w:val="ro-RO"/>
        </w:rPr>
        <w:t xml:space="preserve">ii </w:t>
      </w:r>
      <w:r w:rsidR="00CD0169" w:rsidRPr="0012359D">
        <w:rPr>
          <w:rFonts w:ascii="Times New Roman" w:hAnsi="Times New Roman"/>
          <w:b/>
          <w:i/>
          <w:sz w:val="24"/>
          <w:szCs w:val="24"/>
          <w:lang w:val="ro-RO"/>
        </w:rPr>
        <w:t>ș</w:t>
      </w:r>
      <w:r w:rsidR="00CF1E12" w:rsidRPr="0012359D">
        <w:rPr>
          <w:rFonts w:ascii="Times New Roman" w:hAnsi="Times New Roman"/>
          <w:b/>
          <w:i/>
          <w:sz w:val="24"/>
          <w:szCs w:val="24"/>
          <w:lang w:val="ro-RO"/>
        </w:rPr>
        <w:t>i tehnologii informa</w:t>
      </w:r>
      <w:r w:rsidR="00CD0169" w:rsidRPr="0012359D">
        <w:rPr>
          <w:rFonts w:ascii="Times New Roman" w:hAnsi="Times New Roman"/>
          <w:b/>
          <w:i/>
          <w:sz w:val="24"/>
          <w:szCs w:val="24"/>
          <w:lang w:val="ro-RO"/>
        </w:rPr>
        <w:t>ț</w:t>
      </w:r>
      <w:r w:rsidR="00CF1E12" w:rsidRPr="0012359D">
        <w:rPr>
          <w:rFonts w:ascii="Times New Roman" w:hAnsi="Times New Roman"/>
          <w:b/>
          <w:i/>
          <w:sz w:val="24"/>
          <w:szCs w:val="24"/>
          <w:lang w:val="ro-RO"/>
        </w:rPr>
        <w:t xml:space="preserve">ionale </w:t>
      </w:r>
      <w:r w:rsidR="00CF1E12" w:rsidRPr="0012359D">
        <w:rPr>
          <w:rFonts w:ascii="Times New Roman" w:hAnsi="Times New Roman"/>
          <w:sz w:val="24"/>
          <w:szCs w:val="24"/>
          <w:lang w:val="ro-RO"/>
        </w:rPr>
        <w:t xml:space="preserve">sunt incluse programele de studii /specializări prezentate în </w:t>
      </w:r>
      <w:r w:rsidR="00CF1E12" w:rsidRPr="0012359D">
        <w:rPr>
          <w:rFonts w:ascii="Times New Roman" w:hAnsi="Times New Roman"/>
          <w:i/>
          <w:sz w:val="24"/>
          <w:szCs w:val="24"/>
          <w:lang w:val="ro-RO"/>
        </w:rPr>
        <w:t>Tabelul 2</w:t>
      </w:r>
      <w:r w:rsidR="00CF1E12" w:rsidRPr="0012359D">
        <w:rPr>
          <w:rFonts w:ascii="Times New Roman" w:hAnsi="Times New Roman"/>
          <w:sz w:val="24"/>
          <w:szCs w:val="24"/>
          <w:lang w:val="ro-RO"/>
        </w:rPr>
        <w:t>.</w:t>
      </w:r>
    </w:p>
    <w:p w14:paraId="5DAF260D" w14:textId="77777777" w:rsidR="00775C05" w:rsidRPr="0012359D" w:rsidRDefault="00775C05" w:rsidP="00CF1E12">
      <w:pPr>
        <w:spacing w:after="0" w:line="240" w:lineRule="auto"/>
        <w:jc w:val="both"/>
        <w:rPr>
          <w:rFonts w:ascii="Times New Roman" w:hAnsi="Times New Roman"/>
          <w:sz w:val="24"/>
          <w:szCs w:val="24"/>
          <w:lang w:val="ro-RO"/>
        </w:rPr>
      </w:pPr>
    </w:p>
    <w:p w14:paraId="23539B2A" w14:textId="77777777" w:rsidR="00123BA7" w:rsidRPr="0012359D" w:rsidRDefault="00123BA7" w:rsidP="00123BA7">
      <w:pPr>
        <w:spacing w:after="0" w:line="240" w:lineRule="auto"/>
        <w:ind w:firstLine="708"/>
        <w:jc w:val="center"/>
        <w:rPr>
          <w:rFonts w:ascii="Times New Roman" w:hAnsi="Times New Roman"/>
          <w:b/>
          <w:color w:val="002060"/>
          <w:sz w:val="24"/>
          <w:szCs w:val="24"/>
          <w:lang w:val="ro-RO"/>
        </w:rPr>
      </w:pPr>
      <w:r w:rsidRPr="0012359D">
        <w:rPr>
          <w:rFonts w:ascii="Times New Roman" w:hAnsi="Times New Roman"/>
          <w:b/>
          <w:color w:val="002060"/>
          <w:sz w:val="24"/>
          <w:szCs w:val="24"/>
          <w:lang w:val="ro-RO"/>
        </w:rPr>
        <w:t xml:space="preserve">Tabelul 2. Programele </w:t>
      </w:r>
      <w:r w:rsidR="00A0719D" w:rsidRPr="0012359D">
        <w:rPr>
          <w:rFonts w:ascii="Times New Roman" w:hAnsi="Times New Roman"/>
          <w:b/>
          <w:color w:val="002060"/>
          <w:sz w:val="24"/>
          <w:szCs w:val="24"/>
          <w:lang w:val="ro-RO"/>
        </w:rPr>
        <w:t xml:space="preserve">de studii din domeniul </w:t>
      </w:r>
      <w:r w:rsidRPr="0012359D">
        <w:rPr>
          <w:rFonts w:ascii="Times New Roman" w:hAnsi="Times New Roman"/>
          <w:b/>
          <w:color w:val="002060"/>
          <w:sz w:val="24"/>
          <w:szCs w:val="24"/>
          <w:lang w:val="ro-RO"/>
        </w:rPr>
        <w:t xml:space="preserve">de licență: </w:t>
      </w:r>
    </w:p>
    <w:p w14:paraId="597456F3" w14:textId="77777777" w:rsidR="00CF1E12" w:rsidRPr="0012359D" w:rsidRDefault="00123BA7" w:rsidP="00123BA7">
      <w:pPr>
        <w:spacing w:after="0" w:line="240" w:lineRule="auto"/>
        <w:ind w:firstLine="708"/>
        <w:jc w:val="center"/>
        <w:rPr>
          <w:rFonts w:ascii="Times New Roman" w:hAnsi="Times New Roman"/>
          <w:b/>
          <w:i/>
          <w:color w:val="002060"/>
          <w:sz w:val="20"/>
          <w:lang w:val="ro-RO"/>
        </w:rPr>
      </w:pPr>
      <w:r w:rsidRPr="0012359D">
        <w:rPr>
          <w:rFonts w:ascii="Times New Roman" w:hAnsi="Times New Roman"/>
          <w:b/>
          <w:color w:val="002060"/>
          <w:sz w:val="20"/>
          <w:lang w:val="ro-RO"/>
        </w:rPr>
        <w:t>INGINERIE ELECTRONICĂ TELECOMUNICAȚII ȘI TEHNOLOGII INFORMAȚIONALE</w:t>
      </w:r>
    </w:p>
    <w:tbl>
      <w:tblPr>
        <w:tblW w:w="9497"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Layout w:type="fixed"/>
        <w:tblLook w:val="00A0" w:firstRow="1" w:lastRow="0" w:firstColumn="1" w:lastColumn="0" w:noHBand="0" w:noVBand="0"/>
      </w:tblPr>
      <w:tblGrid>
        <w:gridCol w:w="1734"/>
        <w:gridCol w:w="1635"/>
        <w:gridCol w:w="377"/>
        <w:gridCol w:w="4724"/>
        <w:gridCol w:w="32"/>
        <w:gridCol w:w="995"/>
      </w:tblGrid>
      <w:tr w:rsidR="006E1869" w:rsidRPr="0012359D" w14:paraId="7208218A" w14:textId="77777777" w:rsidTr="00984BA1">
        <w:trPr>
          <w:trHeight w:val="131"/>
        </w:trPr>
        <w:tc>
          <w:tcPr>
            <w:tcW w:w="1734" w:type="dxa"/>
            <w:tcBorders>
              <w:top w:val="single" w:sz="4" w:space="0" w:color="5B9BD5"/>
              <w:left w:val="single" w:sz="4" w:space="0" w:color="5B9BD5"/>
              <w:bottom w:val="single" w:sz="4" w:space="0" w:color="5B9BD5"/>
              <w:right w:val="nil"/>
            </w:tcBorders>
            <w:shd w:val="clear" w:color="auto" w:fill="5B9BD5"/>
            <w:vAlign w:val="center"/>
          </w:tcPr>
          <w:p w14:paraId="5F38870F" w14:textId="77777777" w:rsidR="006E1869" w:rsidRPr="0012359D" w:rsidRDefault="006E1869" w:rsidP="00E70A0A">
            <w:pPr>
              <w:spacing w:after="0" w:line="240" w:lineRule="auto"/>
              <w:ind w:right="-8"/>
              <w:jc w:val="center"/>
              <w:rPr>
                <w:rFonts w:ascii="Times New Roman" w:hAnsi="Times New Roman"/>
                <w:b/>
                <w:bCs/>
                <w:color w:val="FFFFFF"/>
                <w:sz w:val="18"/>
                <w:szCs w:val="24"/>
                <w:lang w:val="ro-RO"/>
              </w:rPr>
            </w:pPr>
            <w:r w:rsidRPr="0012359D">
              <w:rPr>
                <w:rFonts w:ascii="Times New Roman" w:hAnsi="Times New Roman"/>
                <w:b/>
                <w:bCs/>
                <w:color w:val="FFFFFF"/>
                <w:sz w:val="18"/>
                <w:szCs w:val="24"/>
                <w:lang w:val="ro-RO"/>
              </w:rPr>
              <w:t>DOMENIUL DE LICENȚĂ</w:t>
            </w:r>
          </w:p>
        </w:tc>
        <w:tc>
          <w:tcPr>
            <w:tcW w:w="2012" w:type="dxa"/>
            <w:gridSpan w:val="2"/>
            <w:tcBorders>
              <w:top w:val="single" w:sz="4" w:space="0" w:color="5B9BD5"/>
              <w:left w:val="nil"/>
              <w:bottom w:val="single" w:sz="4" w:space="0" w:color="5B9BD5"/>
              <w:right w:val="nil"/>
            </w:tcBorders>
            <w:shd w:val="clear" w:color="auto" w:fill="5B9BD5"/>
            <w:vAlign w:val="center"/>
          </w:tcPr>
          <w:p w14:paraId="16A2420A" w14:textId="77777777" w:rsidR="006E1869" w:rsidRPr="0012359D" w:rsidRDefault="000A7F32" w:rsidP="00E70A0A">
            <w:pPr>
              <w:spacing w:after="0" w:line="240" w:lineRule="auto"/>
              <w:ind w:right="-8"/>
              <w:jc w:val="center"/>
              <w:rPr>
                <w:rFonts w:ascii="Times New Roman" w:hAnsi="Times New Roman"/>
                <w:b/>
                <w:bCs/>
                <w:color w:val="FFFFFF"/>
                <w:sz w:val="18"/>
                <w:szCs w:val="24"/>
                <w:lang w:val="ro-RO"/>
              </w:rPr>
            </w:pPr>
            <w:r w:rsidRPr="0012359D">
              <w:rPr>
                <w:rFonts w:ascii="Times New Roman" w:hAnsi="Times New Roman"/>
                <w:b/>
                <w:bCs/>
                <w:color w:val="FFFFFF"/>
                <w:sz w:val="18"/>
                <w:szCs w:val="24"/>
                <w:lang w:val="ro-RO"/>
              </w:rPr>
              <w:t>COD SPECIALIZARE</w:t>
            </w:r>
          </w:p>
        </w:tc>
        <w:tc>
          <w:tcPr>
            <w:tcW w:w="4724" w:type="dxa"/>
            <w:tcBorders>
              <w:top w:val="single" w:sz="4" w:space="0" w:color="5B9BD5"/>
              <w:left w:val="nil"/>
              <w:bottom w:val="single" w:sz="4" w:space="0" w:color="5B9BD5"/>
              <w:right w:val="nil"/>
            </w:tcBorders>
            <w:shd w:val="clear" w:color="auto" w:fill="5B9BD5"/>
            <w:vAlign w:val="center"/>
          </w:tcPr>
          <w:p w14:paraId="69CC2936" w14:textId="77777777" w:rsidR="006E1869" w:rsidRPr="0012359D" w:rsidRDefault="006E1869" w:rsidP="00E70A0A">
            <w:pPr>
              <w:spacing w:after="0" w:line="240" w:lineRule="auto"/>
              <w:ind w:right="-8"/>
              <w:jc w:val="center"/>
              <w:rPr>
                <w:rFonts w:ascii="Times New Roman" w:hAnsi="Times New Roman"/>
                <w:b/>
                <w:bCs/>
                <w:color w:val="FFFFFF"/>
                <w:sz w:val="18"/>
                <w:szCs w:val="24"/>
                <w:lang w:val="ro-RO"/>
              </w:rPr>
            </w:pPr>
            <w:r w:rsidRPr="0012359D">
              <w:rPr>
                <w:rFonts w:ascii="Times New Roman" w:hAnsi="Times New Roman"/>
                <w:b/>
                <w:bCs/>
                <w:color w:val="FFFFFF"/>
                <w:sz w:val="18"/>
                <w:szCs w:val="24"/>
                <w:lang w:val="ro-RO"/>
              </w:rPr>
              <w:t>PROGRAMUL DE STUDII (PS)</w:t>
            </w:r>
          </w:p>
        </w:tc>
        <w:tc>
          <w:tcPr>
            <w:tcW w:w="1027" w:type="dxa"/>
            <w:gridSpan w:val="2"/>
            <w:tcBorders>
              <w:top w:val="single" w:sz="4" w:space="0" w:color="5B9BD5"/>
              <w:left w:val="nil"/>
              <w:bottom w:val="single" w:sz="4" w:space="0" w:color="5B9BD5"/>
              <w:right w:val="single" w:sz="4" w:space="0" w:color="5B9BD5"/>
            </w:tcBorders>
            <w:shd w:val="clear" w:color="auto" w:fill="5B9BD5"/>
            <w:vAlign w:val="center"/>
          </w:tcPr>
          <w:p w14:paraId="5855E391" w14:textId="77777777" w:rsidR="006E1869" w:rsidRPr="0012359D" w:rsidRDefault="006E1869" w:rsidP="00E70A0A">
            <w:pPr>
              <w:spacing w:after="0" w:line="240" w:lineRule="auto"/>
              <w:jc w:val="center"/>
              <w:rPr>
                <w:rFonts w:ascii="Times New Roman" w:hAnsi="Times New Roman"/>
                <w:b/>
                <w:bCs/>
                <w:color w:val="FFFFFF"/>
                <w:sz w:val="18"/>
                <w:szCs w:val="24"/>
                <w:lang w:val="ro-RO"/>
              </w:rPr>
            </w:pPr>
            <w:r w:rsidRPr="0012359D">
              <w:rPr>
                <w:rFonts w:ascii="Times New Roman" w:hAnsi="Times New Roman"/>
                <w:b/>
                <w:bCs/>
                <w:color w:val="FFFFFF"/>
                <w:sz w:val="18"/>
                <w:szCs w:val="24"/>
                <w:lang w:val="ro-RO"/>
              </w:rPr>
              <w:t>Nr. de credite (</w:t>
            </w:r>
            <w:r w:rsidRPr="0012359D">
              <w:rPr>
                <w:rFonts w:ascii="Times New Roman" w:hAnsi="Times New Roman"/>
                <w:b/>
                <w:bCs/>
                <w:i/>
                <w:color w:val="FFFFFF"/>
                <w:sz w:val="18"/>
                <w:szCs w:val="24"/>
                <w:lang w:val="ro-RO"/>
              </w:rPr>
              <w:t>ECTS</w:t>
            </w:r>
            <w:r w:rsidRPr="0012359D">
              <w:rPr>
                <w:rFonts w:ascii="Times New Roman" w:hAnsi="Times New Roman"/>
                <w:b/>
                <w:bCs/>
                <w:color w:val="FFFFFF"/>
                <w:sz w:val="18"/>
                <w:szCs w:val="24"/>
                <w:lang w:val="ro-RO"/>
              </w:rPr>
              <w:t>)</w:t>
            </w:r>
          </w:p>
        </w:tc>
      </w:tr>
      <w:tr w:rsidR="00FC4AE4" w:rsidRPr="0012359D" w14:paraId="5D60158C" w14:textId="77777777" w:rsidTr="00984BA1">
        <w:trPr>
          <w:trHeight w:val="197"/>
        </w:trPr>
        <w:tc>
          <w:tcPr>
            <w:tcW w:w="1734" w:type="dxa"/>
            <w:vMerge w:val="restart"/>
            <w:tcBorders>
              <w:top w:val="single" w:sz="4" w:space="0" w:color="5B9BD5"/>
              <w:left w:val="single" w:sz="4" w:space="0" w:color="5B9BD5"/>
              <w:right w:val="nil"/>
            </w:tcBorders>
            <w:shd w:val="clear" w:color="auto" w:fill="auto"/>
            <w:vAlign w:val="center"/>
          </w:tcPr>
          <w:p w14:paraId="3CFBB29B" w14:textId="77777777" w:rsidR="00FC4AE4" w:rsidRPr="0012359D" w:rsidRDefault="00FC4AE4" w:rsidP="009A4AF4">
            <w:pPr>
              <w:spacing w:after="0" w:line="240" w:lineRule="auto"/>
              <w:ind w:right="-8"/>
              <w:jc w:val="center"/>
              <w:rPr>
                <w:rFonts w:ascii="Times New Roman" w:hAnsi="Times New Roman"/>
                <w:b/>
                <w:bCs/>
                <w:lang w:val="ro-RO"/>
              </w:rPr>
            </w:pPr>
            <w:r w:rsidRPr="0012359D">
              <w:rPr>
                <w:rFonts w:ascii="Times New Roman" w:hAnsi="Times New Roman"/>
                <w:b/>
                <w:bCs/>
                <w:lang w:val="ro-RO"/>
              </w:rPr>
              <w:t>Inginerie electronică telecomunicații și tehnologii informaționale</w:t>
            </w:r>
          </w:p>
          <w:p w14:paraId="1EFFA75F" w14:textId="77777777" w:rsidR="00FC4AE4" w:rsidRPr="0012359D" w:rsidRDefault="00FC4AE4" w:rsidP="009A4AF4">
            <w:pPr>
              <w:spacing w:after="0" w:line="240" w:lineRule="auto"/>
              <w:ind w:right="-8"/>
              <w:jc w:val="center"/>
              <w:rPr>
                <w:rFonts w:ascii="Times New Roman" w:hAnsi="Times New Roman"/>
                <w:b/>
                <w:bCs/>
                <w:i/>
                <w:lang w:val="ro-RO"/>
              </w:rPr>
            </w:pPr>
            <w:r w:rsidRPr="0012359D">
              <w:rPr>
                <w:rFonts w:ascii="Times New Roman" w:hAnsi="Times New Roman"/>
                <w:b/>
                <w:bCs/>
                <w:i/>
                <w:lang w:val="ro-RO"/>
              </w:rPr>
              <w:t>(DL202010100)</w:t>
            </w:r>
          </w:p>
        </w:tc>
        <w:tc>
          <w:tcPr>
            <w:tcW w:w="1635" w:type="dxa"/>
            <w:tcBorders>
              <w:top w:val="single" w:sz="4" w:space="0" w:color="5B9BD5"/>
              <w:left w:val="nil"/>
              <w:bottom w:val="single" w:sz="4" w:space="0" w:color="5B9BD5"/>
              <w:right w:val="nil"/>
            </w:tcBorders>
            <w:shd w:val="clear" w:color="auto" w:fill="auto"/>
            <w:vAlign w:val="center"/>
          </w:tcPr>
          <w:p w14:paraId="50C4B0CA" w14:textId="77777777" w:rsidR="00FC4AE4" w:rsidRPr="0012359D" w:rsidRDefault="00FC4AE4" w:rsidP="00F90D43">
            <w:pPr>
              <w:spacing w:after="0"/>
              <w:ind w:right="-8"/>
              <w:rPr>
                <w:rFonts w:ascii="Times New Roman" w:hAnsi="Times New Roman"/>
                <w:bCs/>
                <w:lang w:val="ro-RO"/>
              </w:rPr>
            </w:pPr>
            <w:r w:rsidRPr="0012359D">
              <w:rPr>
                <w:rFonts w:ascii="Times New Roman" w:hAnsi="Times New Roman"/>
                <w:bCs/>
                <w:lang w:val="ro-RO"/>
              </w:rPr>
              <w:t>L20201010010</w:t>
            </w:r>
          </w:p>
        </w:tc>
        <w:tc>
          <w:tcPr>
            <w:tcW w:w="5133" w:type="dxa"/>
            <w:gridSpan w:val="3"/>
            <w:tcBorders>
              <w:top w:val="single" w:sz="4" w:space="0" w:color="5B9BD5"/>
              <w:left w:val="nil"/>
              <w:bottom w:val="single" w:sz="4" w:space="0" w:color="5B9BD5"/>
              <w:right w:val="nil"/>
            </w:tcBorders>
            <w:shd w:val="clear" w:color="auto" w:fill="auto"/>
          </w:tcPr>
          <w:p w14:paraId="24BF27F3" w14:textId="77777777" w:rsidR="00FC4AE4" w:rsidRPr="0012359D" w:rsidRDefault="00FC4AE4" w:rsidP="00F90D43">
            <w:pPr>
              <w:spacing w:after="0" w:line="240" w:lineRule="auto"/>
              <w:rPr>
                <w:rFonts w:ascii="Times New Roman" w:eastAsia="Times New Roman" w:hAnsi="Times New Roman"/>
                <w:color w:val="000000"/>
                <w:sz w:val="24"/>
                <w:szCs w:val="24"/>
                <w:lang w:val="ro-RO" w:eastAsia="ro-RO"/>
              </w:rPr>
            </w:pPr>
            <w:r w:rsidRPr="0012359D">
              <w:rPr>
                <w:rFonts w:ascii="Times New Roman" w:eastAsia="Arial" w:hAnsi="Times New Roman"/>
                <w:sz w:val="24"/>
                <w:szCs w:val="24"/>
                <w:lang w:val="ro-RO"/>
              </w:rPr>
              <w:t xml:space="preserve">Electronică aplicată </w:t>
            </w:r>
          </w:p>
        </w:tc>
        <w:tc>
          <w:tcPr>
            <w:tcW w:w="995" w:type="dxa"/>
            <w:tcBorders>
              <w:top w:val="single" w:sz="4" w:space="0" w:color="5B9BD5"/>
              <w:left w:val="nil"/>
              <w:bottom w:val="single" w:sz="4" w:space="0" w:color="5B9BD5"/>
              <w:right w:val="single" w:sz="4" w:space="0" w:color="5B9BD5"/>
            </w:tcBorders>
            <w:shd w:val="clear" w:color="auto" w:fill="auto"/>
            <w:vAlign w:val="center"/>
          </w:tcPr>
          <w:p w14:paraId="546C64B3" w14:textId="77777777" w:rsidR="00FC4AE4" w:rsidRPr="0012359D" w:rsidRDefault="00FC4AE4" w:rsidP="00984BA1">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240</w:t>
            </w:r>
          </w:p>
        </w:tc>
      </w:tr>
      <w:tr w:rsidR="00FC4AE4" w:rsidRPr="0012359D" w14:paraId="5303ECB4" w14:textId="77777777" w:rsidTr="00984BA1">
        <w:trPr>
          <w:trHeight w:val="219"/>
        </w:trPr>
        <w:tc>
          <w:tcPr>
            <w:tcW w:w="1734" w:type="dxa"/>
            <w:vMerge/>
            <w:tcBorders>
              <w:left w:val="single" w:sz="4" w:space="0" w:color="5B9BD5"/>
              <w:right w:val="nil"/>
            </w:tcBorders>
            <w:shd w:val="clear" w:color="auto" w:fill="auto"/>
            <w:vAlign w:val="center"/>
          </w:tcPr>
          <w:p w14:paraId="4A2772A0" w14:textId="77777777" w:rsidR="00FC4AE4" w:rsidRPr="0012359D" w:rsidRDefault="00FC4AE4" w:rsidP="00984BA1">
            <w:pPr>
              <w:spacing w:after="0" w:line="240" w:lineRule="auto"/>
              <w:ind w:right="-8"/>
              <w:rPr>
                <w:rFonts w:ascii="Times New Roman" w:hAnsi="Times New Roman"/>
                <w:b/>
                <w:bCs/>
                <w:color w:val="FFFFFF"/>
                <w:lang w:val="ro-RO"/>
              </w:rPr>
            </w:pPr>
          </w:p>
        </w:tc>
        <w:tc>
          <w:tcPr>
            <w:tcW w:w="1635" w:type="dxa"/>
            <w:tcBorders>
              <w:top w:val="single" w:sz="4" w:space="0" w:color="5B9BD5"/>
              <w:left w:val="nil"/>
              <w:bottom w:val="single" w:sz="4" w:space="0" w:color="5B9BD5"/>
              <w:right w:val="nil"/>
            </w:tcBorders>
            <w:shd w:val="clear" w:color="auto" w:fill="auto"/>
            <w:vAlign w:val="center"/>
          </w:tcPr>
          <w:p w14:paraId="66654B00" w14:textId="77777777" w:rsidR="00FC4AE4" w:rsidRPr="0012359D" w:rsidRDefault="00FC4AE4" w:rsidP="00F90D43">
            <w:pPr>
              <w:spacing w:after="0" w:line="23" w:lineRule="atLeast"/>
              <w:ind w:right="-8"/>
              <w:rPr>
                <w:rFonts w:ascii="Times New Roman" w:hAnsi="Times New Roman"/>
                <w:bCs/>
                <w:lang w:val="ro-RO"/>
              </w:rPr>
            </w:pPr>
            <w:r w:rsidRPr="0012359D">
              <w:rPr>
                <w:rFonts w:ascii="Times New Roman" w:hAnsi="Times New Roman"/>
                <w:bCs/>
                <w:lang w:val="ro-RO"/>
              </w:rPr>
              <w:t>L20201010020</w:t>
            </w:r>
          </w:p>
        </w:tc>
        <w:tc>
          <w:tcPr>
            <w:tcW w:w="5133" w:type="dxa"/>
            <w:gridSpan w:val="3"/>
            <w:tcBorders>
              <w:top w:val="single" w:sz="4" w:space="0" w:color="5B9BD5"/>
              <w:left w:val="nil"/>
              <w:bottom w:val="single" w:sz="4" w:space="0" w:color="5B9BD5"/>
              <w:right w:val="nil"/>
            </w:tcBorders>
            <w:shd w:val="clear" w:color="auto" w:fill="auto"/>
          </w:tcPr>
          <w:p w14:paraId="56FB27E6" w14:textId="77777777" w:rsidR="00FC4AE4" w:rsidRPr="0012359D" w:rsidRDefault="00FC4AE4" w:rsidP="00F90D43">
            <w:pPr>
              <w:spacing w:after="0" w:line="240" w:lineRule="auto"/>
              <w:rPr>
                <w:rFonts w:ascii="Times New Roman" w:eastAsia="Times New Roman" w:hAnsi="Times New Roman"/>
                <w:color w:val="000000"/>
                <w:sz w:val="24"/>
                <w:szCs w:val="24"/>
                <w:lang w:val="ro-RO" w:eastAsia="ro-RO"/>
              </w:rPr>
            </w:pPr>
            <w:r w:rsidRPr="0012359D">
              <w:rPr>
                <w:rFonts w:ascii="Times New Roman" w:eastAsia="Times New Roman" w:hAnsi="Times New Roman"/>
                <w:color w:val="000000"/>
                <w:sz w:val="24"/>
                <w:szCs w:val="24"/>
                <w:lang w:val="ro-RO" w:eastAsia="ro-RO"/>
              </w:rPr>
              <w:t xml:space="preserve">Tehnologii </w:t>
            </w:r>
            <w:proofErr w:type="spellStart"/>
            <w:r w:rsidRPr="0012359D">
              <w:rPr>
                <w:rFonts w:ascii="Garamond" w:eastAsia="Times New Roman" w:hAnsi="Garamond"/>
                <w:color w:val="000000"/>
                <w:sz w:val="24"/>
                <w:szCs w:val="24"/>
                <w:lang w:val="ro-RO" w:eastAsia="ro-RO"/>
              </w:rPr>
              <w:t>ş</w:t>
            </w:r>
            <w:r w:rsidRPr="0012359D">
              <w:rPr>
                <w:rFonts w:ascii="Times New Roman" w:eastAsia="Times New Roman" w:hAnsi="Times New Roman"/>
                <w:color w:val="000000"/>
                <w:sz w:val="24"/>
                <w:szCs w:val="24"/>
                <w:lang w:val="ro-RO" w:eastAsia="ro-RO"/>
              </w:rPr>
              <w:t>i</w:t>
            </w:r>
            <w:proofErr w:type="spellEnd"/>
            <w:r w:rsidRPr="0012359D">
              <w:rPr>
                <w:rFonts w:ascii="Times New Roman" w:eastAsia="Times New Roman" w:hAnsi="Times New Roman"/>
                <w:color w:val="000000"/>
                <w:sz w:val="24"/>
                <w:szCs w:val="24"/>
                <w:lang w:val="ro-RO" w:eastAsia="ro-RO"/>
              </w:rPr>
              <w:t xml:space="preserve"> sisteme de </w:t>
            </w:r>
            <w:proofErr w:type="spellStart"/>
            <w:r w:rsidRPr="0012359D">
              <w:rPr>
                <w:rFonts w:ascii="Times New Roman" w:eastAsia="Arial" w:hAnsi="Times New Roman"/>
                <w:sz w:val="24"/>
                <w:szCs w:val="24"/>
                <w:lang w:val="ro-RO"/>
              </w:rPr>
              <w:t>telecomunicaţii</w:t>
            </w:r>
            <w:proofErr w:type="spellEnd"/>
            <w:r w:rsidRPr="0012359D">
              <w:rPr>
                <w:rFonts w:ascii="Times New Roman" w:eastAsia="Arial" w:hAnsi="Times New Roman"/>
                <w:sz w:val="24"/>
                <w:szCs w:val="24"/>
                <w:lang w:val="ro-RO"/>
              </w:rPr>
              <w:t xml:space="preserve"> </w:t>
            </w:r>
          </w:p>
        </w:tc>
        <w:tc>
          <w:tcPr>
            <w:tcW w:w="995" w:type="dxa"/>
            <w:tcBorders>
              <w:top w:val="single" w:sz="4" w:space="0" w:color="5B9BD5"/>
              <w:left w:val="nil"/>
              <w:bottom w:val="single" w:sz="4" w:space="0" w:color="5B9BD5"/>
              <w:right w:val="single" w:sz="4" w:space="0" w:color="5B9BD5"/>
            </w:tcBorders>
            <w:shd w:val="clear" w:color="auto" w:fill="auto"/>
            <w:vAlign w:val="center"/>
          </w:tcPr>
          <w:p w14:paraId="7C3687C8" w14:textId="77777777" w:rsidR="00FC4AE4" w:rsidRPr="0012359D" w:rsidRDefault="00FC4AE4" w:rsidP="00984BA1">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240</w:t>
            </w:r>
          </w:p>
        </w:tc>
      </w:tr>
      <w:tr w:rsidR="00FC4AE4" w:rsidRPr="0012359D" w14:paraId="50440453" w14:textId="77777777" w:rsidTr="00984BA1">
        <w:trPr>
          <w:trHeight w:val="219"/>
        </w:trPr>
        <w:tc>
          <w:tcPr>
            <w:tcW w:w="1734" w:type="dxa"/>
            <w:vMerge/>
            <w:tcBorders>
              <w:left w:val="single" w:sz="4" w:space="0" w:color="5B9BD5"/>
              <w:right w:val="nil"/>
            </w:tcBorders>
            <w:shd w:val="clear" w:color="auto" w:fill="auto"/>
            <w:vAlign w:val="center"/>
          </w:tcPr>
          <w:p w14:paraId="589CA8B4" w14:textId="77777777" w:rsidR="00FC4AE4" w:rsidRPr="0012359D" w:rsidRDefault="00FC4AE4" w:rsidP="00984BA1">
            <w:pPr>
              <w:spacing w:after="0" w:line="240" w:lineRule="auto"/>
              <w:ind w:right="-8"/>
              <w:rPr>
                <w:rFonts w:ascii="Times New Roman" w:hAnsi="Times New Roman"/>
                <w:b/>
                <w:bCs/>
                <w:color w:val="FFFFFF"/>
                <w:lang w:val="ro-RO"/>
              </w:rPr>
            </w:pPr>
          </w:p>
        </w:tc>
        <w:tc>
          <w:tcPr>
            <w:tcW w:w="1635" w:type="dxa"/>
            <w:tcBorders>
              <w:top w:val="single" w:sz="4" w:space="0" w:color="5B9BD5"/>
              <w:left w:val="nil"/>
              <w:bottom w:val="single" w:sz="4" w:space="0" w:color="5B9BD5"/>
              <w:right w:val="nil"/>
            </w:tcBorders>
            <w:shd w:val="clear" w:color="auto" w:fill="auto"/>
            <w:vAlign w:val="center"/>
          </w:tcPr>
          <w:p w14:paraId="0D00F023" w14:textId="77777777" w:rsidR="00FC4AE4" w:rsidRPr="0012359D" w:rsidRDefault="00FC4AE4" w:rsidP="00F90D43">
            <w:pPr>
              <w:spacing w:after="0" w:line="23" w:lineRule="atLeast"/>
              <w:ind w:right="-8"/>
              <w:rPr>
                <w:rFonts w:ascii="Times New Roman" w:hAnsi="Times New Roman"/>
                <w:bCs/>
                <w:lang w:val="ro-RO"/>
              </w:rPr>
            </w:pPr>
            <w:r w:rsidRPr="0012359D">
              <w:rPr>
                <w:rFonts w:ascii="Times New Roman" w:hAnsi="Times New Roman"/>
                <w:bCs/>
                <w:lang w:val="ro-RO"/>
              </w:rPr>
              <w:t>L20201010030</w:t>
            </w:r>
          </w:p>
        </w:tc>
        <w:tc>
          <w:tcPr>
            <w:tcW w:w="5133" w:type="dxa"/>
            <w:gridSpan w:val="3"/>
            <w:tcBorders>
              <w:top w:val="single" w:sz="4" w:space="0" w:color="5B9BD5"/>
              <w:left w:val="nil"/>
              <w:bottom w:val="single" w:sz="4" w:space="0" w:color="5B9BD5"/>
              <w:right w:val="nil"/>
            </w:tcBorders>
            <w:shd w:val="clear" w:color="auto" w:fill="auto"/>
          </w:tcPr>
          <w:p w14:paraId="78093405" w14:textId="77777777" w:rsidR="00FC4AE4" w:rsidRPr="0012359D" w:rsidRDefault="00FC4AE4" w:rsidP="00F90D43">
            <w:pPr>
              <w:spacing w:after="0" w:line="240" w:lineRule="auto"/>
              <w:rPr>
                <w:rFonts w:ascii="Times New Roman" w:eastAsia="Times New Roman" w:hAnsi="Times New Roman"/>
                <w:color w:val="000000"/>
                <w:sz w:val="24"/>
                <w:szCs w:val="24"/>
                <w:lang w:val="ro-RO" w:eastAsia="ro-RO"/>
              </w:rPr>
            </w:pPr>
            <w:proofErr w:type="spellStart"/>
            <w:r w:rsidRPr="0012359D">
              <w:rPr>
                <w:rFonts w:ascii="Times New Roman" w:eastAsia="Times New Roman" w:hAnsi="Times New Roman"/>
                <w:color w:val="000000"/>
                <w:sz w:val="24"/>
                <w:szCs w:val="24"/>
                <w:lang w:val="ro-RO" w:eastAsia="ro-RO"/>
              </w:rPr>
              <w:t>Re</w:t>
            </w:r>
            <w:r w:rsidRPr="0012359D">
              <w:rPr>
                <w:rFonts w:ascii="Garamond" w:eastAsia="Times New Roman" w:hAnsi="Garamond"/>
                <w:color w:val="000000"/>
                <w:sz w:val="24"/>
                <w:szCs w:val="24"/>
                <w:lang w:val="ro-RO" w:eastAsia="ro-RO"/>
              </w:rPr>
              <w:t>ţ</w:t>
            </w:r>
            <w:r w:rsidRPr="0012359D">
              <w:rPr>
                <w:rFonts w:ascii="Times New Roman" w:eastAsia="Times New Roman" w:hAnsi="Times New Roman"/>
                <w:color w:val="000000"/>
                <w:sz w:val="24"/>
                <w:szCs w:val="24"/>
                <w:lang w:val="ro-RO" w:eastAsia="ro-RO"/>
              </w:rPr>
              <w:t>ele</w:t>
            </w:r>
            <w:proofErr w:type="spellEnd"/>
            <w:r w:rsidRPr="0012359D">
              <w:rPr>
                <w:rFonts w:ascii="Times New Roman" w:eastAsia="Times New Roman" w:hAnsi="Times New Roman"/>
                <w:color w:val="000000"/>
                <w:sz w:val="24"/>
                <w:szCs w:val="24"/>
                <w:lang w:val="ro-RO" w:eastAsia="ro-RO"/>
              </w:rPr>
              <w:t xml:space="preserve"> </w:t>
            </w:r>
            <w:proofErr w:type="spellStart"/>
            <w:r w:rsidRPr="0012359D">
              <w:rPr>
                <w:rFonts w:ascii="Garamond" w:eastAsia="Times New Roman" w:hAnsi="Garamond"/>
                <w:color w:val="000000"/>
                <w:sz w:val="24"/>
                <w:szCs w:val="24"/>
                <w:lang w:val="ro-RO" w:eastAsia="ro-RO"/>
              </w:rPr>
              <w:t>ş</w:t>
            </w:r>
            <w:r w:rsidRPr="0012359D">
              <w:rPr>
                <w:rFonts w:ascii="Times New Roman" w:eastAsia="Times New Roman" w:hAnsi="Times New Roman"/>
                <w:color w:val="000000"/>
                <w:sz w:val="24"/>
                <w:szCs w:val="24"/>
                <w:lang w:val="ro-RO" w:eastAsia="ro-RO"/>
              </w:rPr>
              <w:t>i</w:t>
            </w:r>
            <w:proofErr w:type="spellEnd"/>
            <w:r w:rsidRPr="0012359D">
              <w:rPr>
                <w:rFonts w:ascii="Times New Roman" w:eastAsia="Times New Roman" w:hAnsi="Times New Roman"/>
                <w:color w:val="000000"/>
                <w:sz w:val="24"/>
                <w:szCs w:val="24"/>
                <w:lang w:val="ro-RO" w:eastAsia="ro-RO"/>
              </w:rPr>
              <w:t xml:space="preserve"> software de </w:t>
            </w:r>
            <w:proofErr w:type="spellStart"/>
            <w:r w:rsidRPr="0012359D">
              <w:rPr>
                <w:rFonts w:ascii="Times New Roman" w:eastAsia="Arial" w:hAnsi="Times New Roman"/>
                <w:sz w:val="24"/>
                <w:szCs w:val="24"/>
                <w:lang w:val="ro-RO"/>
              </w:rPr>
              <w:t>telecomunicaţii</w:t>
            </w:r>
            <w:proofErr w:type="spellEnd"/>
            <w:r w:rsidRPr="0012359D">
              <w:rPr>
                <w:rFonts w:ascii="Times New Roman" w:eastAsia="Arial" w:hAnsi="Times New Roman"/>
                <w:sz w:val="24"/>
                <w:szCs w:val="24"/>
                <w:lang w:val="ro-RO"/>
              </w:rPr>
              <w:t xml:space="preserve"> </w:t>
            </w:r>
          </w:p>
        </w:tc>
        <w:tc>
          <w:tcPr>
            <w:tcW w:w="995" w:type="dxa"/>
            <w:tcBorders>
              <w:top w:val="single" w:sz="4" w:space="0" w:color="5B9BD5"/>
              <w:left w:val="nil"/>
              <w:bottom w:val="single" w:sz="4" w:space="0" w:color="5B9BD5"/>
              <w:right w:val="single" w:sz="4" w:space="0" w:color="5B9BD5"/>
            </w:tcBorders>
            <w:shd w:val="clear" w:color="auto" w:fill="auto"/>
            <w:vAlign w:val="center"/>
          </w:tcPr>
          <w:p w14:paraId="141DA4B2" w14:textId="77777777" w:rsidR="00FC4AE4" w:rsidRPr="0012359D" w:rsidRDefault="00FC4AE4" w:rsidP="00984BA1">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240</w:t>
            </w:r>
          </w:p>
        </w:tc>
      </w:tr>
      <w:tr w:rsidR="00FC4AE4" w:rsidRPr="0012359D" w14:paraId="3E4FDE20" w14:textId="77777777" w:rsidTr="00984BA1">
        <w:trPr>
          <w:trHeight w:val="219"/>
        </w:trPr>
        <w:tc>
          <w:tcPr>
            <w:tcW w:w="1734" w:type="dxa"/>
            <w:vMerge/>
            <w:tcBorders>
              <w:left w:val="single" w:sz="4" w:space="0" w:color="5B9BD5"/>
              <w:right w:val="nil"/>
            </w:tcBorders>
            <w:shd w:val="clear" w:color="auto" w:fill="auto"/>
            <w:vAlign w:val="center"/>
          </w:tcPr>
          <w:p w14:paraId="5C66BED0" w14:textId="77777777" w:rsidR="00FC4AE4" w:rsidRPr="0012359D" w:rsidRDefault="00FC4AE4" w:rsidP="00984BA1">
            <w:pPr>
              <w:spacing w:after="0" w:line="240" w:lineRule="auto"/>
              <w:ind w:right="-8"/>
              <w:rPr>
                <w:rFonts w:ascii="Times New Roman" w:hAnsi="Times New Roman"/>
                <w:b/>
                <w:bCs/>
                <w:color w:val="FFFFFF"/>
                <w:lang w:val="ro-RO"/>
              </w:rPr>
            </w:pPr>
          </w:p>
        </w:tc>
        <w:tc>
          <w:tcPr>
            <w:tcW w:w="1635" w:type="dxa"/>
            <w:tcBorders>
              <w:top w:val="single" w:sz="4" w:space="0" w:color="5B9BD5"/>
              <w:left w:val="nil"/>
              <w:bottom w:val="single" w:sz="4" w:space="0" w:color="5B9BD5"/>
              <w:right w:val="nil"/>
            </w:tcBorders>
            <w:shd w:val="clear" w:color="auto" w:fill="auto"/>
            <w:vAlign w:val="center"/>
          </w:tcPr>
          <w:p w14:paraId="6CB32985" w14:textId="77777777" w:rsidR="00FC4AE4" w:rsidRPr="0012359D" w:rsidRDefault="00FC4AE4" w:rsidP="00F90D43">
            <w:pPr>
              <w:spacing w:after="0" w:line="23" w:lineRule="atLeast"/>
              <w:ind w:right="-8"/>
              <w:rPr>
                <w:rFonts w:ascii="Times New Roman" w:hAnsi="Times New Roman"/>
                <w:bCs/>
                <w:lang w:val="ro-RO"/>
              </w:rPr>
            </w:pPr>
            <w:r w:rsidRPr="0012359D">
              <w:rPr>
                <w:rFonts w:ascii="Times New Roman" w:hAnsi="Times New Roman"/>
                <w:bCs/>
                <w:lang w:val="ro-RO"/>
              </w:rPr>
              <w:t>L20201010040</w:t>
            </w:r>
          </w:p>
        </w:tc>
        <w:tc>
          <w:tcPr>
            <w:tcW w:w="5133" w:type="dxa"/>
            <w:gridSpan w:val="3"/>
            <w:tcBorders>
              <w:top w:val="single" w:sz="4" w:space="0" w:color="5B9BD5"/>
              <w:left w:val="nil"/>
              <w:bottom w:val="single" w:sz="4" w:space="0" w:color="5B9BD5"/>
              <w:right w:val="nil"/>
            </w:tcBorders>
            <w:shd w:val="clear" w:color="auto" w:fill="auto"/>
          </w:tcPr>
          <w:p w14:paraId="304CCC1A" w14:textId="77777777" w:rsidR="00FC4AE4" w:rsidRPr="0012359D" w:rsidRDefault="00FC4AE4" w:rsidP="00F90D43">
            <w:pPr>
              <w:spacing w:after="0" w:line="240" w:lineRule="auto"/>
              <w:rPr>
                <w:rFonts w:ascii="Times New Roman" w:eastAsia="Times New Roman" w:hAnsi="Times New Roman"/>
                <w:color w:val="000000"/>
                <w:sz w:val="24"/>
                <w:szCs w:val="24"/>
                <w:lang w:val="ro-RO" w:eastAsia="ro-RO"/>
              </w:rPr>
            </w:pPr>
            <w:r w:rsidRPr="0012359D">
              <w:rPr>
                <w:rFonts w:ascii="Times New Roman" w:eastAsia="Times New Roman" w:hAnsi="Times New Roman"/>
                <w:color w:val="000000"/>
                <w:sz w:val="24"/>
                <w:szCs w:val="24"/>
                <w:lang w:val="ro-RO" w:eastAsia="ro-RO"/>
              </w:rPr>
              <w:t>Microelectronic</w:t>
            </w:r>
            <w:r w:rsidRPr="0012359D">
              <w:rPr>
                <w:rFonts w:ascii="Garamond" w:eastAsia="Times New Roman" w:hAnsi="Garamond"/>
                <w:color w:val="000000"/>
                <w:sz w:val="24"/>
                <w:szCs w:val="24"/>
                <w:lang w:val="ro-RO" w:eastAsia="ro-RO"/>
              </w:rPr>
              <w:t>ă</w:t>
            </w:r>
            <w:r w:rsidRPr="0012359D">
              <w:rPr>
                <w:rFonts w:ascii="Times New Roman" w:eastAsia="Times New Roman" w:hAnsi="Times New Roman"/>
                <w:color w:val="000000"/>
                <w:sz w:val="24"/>
                <w:szCs w:val="24"/>
                <w:lang w:val="ro-RO" w:eastAsia="ro-RO"/>
              </w:rPr>
              <w:t xml:space="preserve">, </w:t>
            </w:r>
            <w:proofErr w:type="spellStart"/>
            <w:r w:rsidRPr="0012359D">
              <w:rPr>
                <w:rFonts w:ascii="Times New Roman" w:eastAsia="Times New Roman" w:hAnsi="Times New Roman"/>
                <w:color w:val="000000"/>
                <w:sz w:val="24"/>
                <w:szCs w:val="24"/>
                <w:lang w:val="ro-RO" w:eastAsia="ro-RO"/>
              </w:rPr>
              <w:t>optoelectronic</w:t>
            </w:r>
            <w:r w:rsidRPr="0012359D">
              <w:rPr>
                <w:rFonts w:ascii="Garamond" w:eastAsia="Times New Roman" w:hAnsi="Garamond"/>
                <w:color w:val="000000"/>
                <w:sz w:val="24"/>
                <w:szCs w:val="24"/>
                <w:lang w:val="ro-RO" w:eastAsia="ro-RO"/>
              </w:rPr>
              <w:t>ăş</w:t>
            </w:r>
            <w:r w:rsidRPr="0012359D">
              <w:rPr>
                <w:rFonts w:ascii="Times New Roman" w:eastAsia="Times New Roman" w:hAnsi="Times New Roman"/>
                <w:color w:val="000000"/>
                <w:sz w:val="24"/>
                <w:szCs w:val="24"/>
                <w:lang w:val="ro-RO" w:eastAsia="ro-RO"/>
              </w:rPr>
              <w:t>i</w:t>
            </w:r>
            <w:proofErr w:type="spellEnd"/>
            <w:r w:rsidRPr="0012359D">
              <w:rPr>
                <w:rFonts w:ascii="Times New Roman" w:eastAsia="Times New Roman" w:hAnsi="Times New Roman"/>
                <w:color w:val="000000"/>
                <w:sz w:val="24"/>
                <w:szCs w:val="24"/>
                <w:lang w:val="ro-RO" w:eastAsia="ro-RO"/>
              </w:rPr>
              <w:t xml:space="preserve"> nanotehnologii </w:t>
            </w:r>
          </w:p>
        </w:tc>
        <w:tc>
          <w:tcPr>
            <w:tcW w:w="995" w:type="dxa"/>
            <w:tcBorders>
              <w:top w:val="single" w:sz="4" w:space="0" w:color="5B9BD5"/>
              <w:left w:val="nil"/>
              <w:bottom w:val="single" w:sz="4" w:space="0" w:color="5B9BD5"/>
              <w:right w:val="single" w:sz="4" w:space="0" w:color="5B9BD5"/>
            </w:tcBorders>
            <w:shd w:val="clear" w:color="auto" w:fill="auto"/>
            <w:vAlign w:val="center"/>
          </w:tcPr>
          <w:p w14:paraId="0D3ED3CC" w14:textId="77777777" w:rsidR="00FC4AE4" w:rsidRPr="0012359D" w:rsidRDefault="00FC4AE4" w:rsidP="00984BA1">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240</w:t>
            </w:r>
          </w:p>
        </w:tc>
      </w:tr>
      <w:tr w:rsidR="00FC4AE4" w:rsidRPr="0012359D" w14:paraId="0DF3B2EF" w14:textId="77777777" w:rsidTr="00984BA1">
        <w:trPr>
          <w:trHeight w:val="219"/>
        </w:trPr>
        <w:tc>
          <w:tcPr>
            <w:tcW w:w="1734" w:type="dxa"/>
            <w:vMerge/>
            <w:tcBorders>
              <w:left w:val="single" w:sz="4" w:space="0" w:color="5B9BD5"/>
              <w:right w:val="nil"/>
            </w:tcBorders>
            <w:shd w:val="clear" w:color="auto" w:fill="auto"/>
            <w:vAlign w:val="center"/>
          </w:tcPr>
          <w:p w14:paraId="19094120" w14:textId="77777777" w:rsidR="00FC4AE4" w:rsidRPr="0012359D" w:rsidRDefault="00FC4AE4" w:rsidP="00984BA1">
            <w:pPr>
              <w:spacing w:after="0" w:line="240" w:lineRule="auto"/>
              <w:ind w:right="-8"/>
              <w:rPr>
                <w:rFonts w:ascii="Times New Roman" w:hAnsi="Times New Roman"/>
                <w:b/>
                <w:bCs/>
                <w:color w:val="FFFFFF"/>
                <w:lang w:val="ro-RO"/>
              </w:rPr>
            </w:pPr>
          </w:p>
        </w:tc>
        <w:tc>
          <w:tcPr>
            <w:tcW w:w="1635" w:type="dxa"/>
            <w:tcBorders>
              <w:top w:val="single" w:sz="4" w:space="0" w:color="5B9BD5"/>
              <w:left w:val="nil"/>
              <w:bottom w:val="single" w:sz="4" w:space="0" w:color="5B9BD5"/>
              <w:right w:val="nil"/>
            </w:tcBorders>
            <w:shd w:val="clear" w:color="auto" w:fill="auto"/>
            <w:vAlign w:val="center"/>
          </w:tcPr>
          <w:p w14:paraId="131437C1" w14:textId="77777777" w:rsidR="00FC4AE4" w:rsidRPr="0012359D" w:rsidRDefault="00FC4AE4" w:rsidP="00F90D43">
            <w:pPr>
              <w:spacing w:after="0" w:line="23" w:lineRule="atLeast"/>
              <w:ind w:right="-8"/>
              <w:rPr>
                <w:rFonts w:ascii="Times New Roman" w:hAnsi="Times New Roman"/>
                <w:bCs/>
                <w:lang w:val="ro-RO"/>
              </w:rPr>
            </w:pPr>
            <w:r w:rsidRPr="0012359D">
              <w:rPr>
                <w:rFonts w:ascii="Times New Roman" w:hAnsi="Times New Roman"/>
                <w:bCs/>
                <w:lang w:val="ro-RO"/>
              </w:rPr>
              <w:t>L20201010050</w:t>
            </w:r>
          </w:p>
        </w:tc>
        <w:tc>
          <w:tcPr>
            <w:tcW w:w="5133" w:type="dxa"/>
            <w:gridSpan w:val="3"/>
            <w:tcBorders>
              <w:top w:val="single" w:sz="4" w:space="0" w:color="5B9BD5"/>
              <w:left w:val="nil"/>
              <w:bottom w:val="single" w:sz="4" w:space="0" w:color="5B9BD5"/>
              <w:right w:val="nil"/>
            </w:tcBorders>
            <w:shd w:val="clear" w:color="auto" w:fill="auto"/>
          </w:tcPr>
          <w:p w14:paraId="09AB9366" w14:textId="77777777" w:rsidR="00FC4AE4" w:rsidRPr="0012359D" w:rsidRDefault="00FC4AE4" w:rsidP="00F90D43">
            <w:pPr>
              <w:spacing w:after="0" w:line="240" w:lineRule="auto"/>
              <w:rPr>
                <w:rFonts w:ascii="Times New Roman" w:eastAsia="Times New Roman" w:hAnsi="Times New Roman"/>
                <w:color w:val="000000"/>
                <w:sz w:val="24"/>
                <w:szCs w:val="24"/>
                <w:lang w:val="ro-RO" w:eastAsia="ro-RO"/>
              </w:rPr>
            </w:pPr>
            <w:r w:rsidRPr="0012359D">
              <w:rPr>
                <w:rFonts w:ascii="Times New Roman" w:eastAsia="Times New Roman" w:hAnsi="Times New Roman"/>
                <w:color w:val="000000"/>
                <w:sz w:val="24"/>
                <w:szCs w:val="24"/>
                <w:lang w:val="ro-RO" w:eastAsia="ro-RO"/>
              </w:rPr>
              <w:t xml:space="preserve">Telecomenzi </w:t>
            </w:r>
            <w:proofErr w:type="spellStart"/>
            <w:r w:rsidRPr="0012359D">
              <w:rPr>
                <w:rFonts w:ascii="Garamond" w:eastAsia="Times New Roman" w:hAnsi="Garamond"/>
                <w:color w:val="000000"/>
                <w:sz w:val="24"/>
                <w:szCs w:val="24"/>
                <w:lang w:val="ro-RO" w:eastAsia="ro-RO"/>
              </w:rPr>
              <w:t>ş</w:t>
            </w:r>
            <w:r w:rsidRPr="0012359D">
              <w:rPr>
                <w:rFonts w:ascii="Times New Roman" w:eastAsia="Times New Roman" w:hAnsi="Times New Roman"/>
                <w:color w:val="000000"/>
                <w:sz w:val="24"/>
                <w:szCs w:val="24"/>
                <w:lang w:val="ro-RO" w:eastAsia="ro-RO"/>
              </w:rPr>
              <w:t>i</w:t>
            </w:r>
            <w:proofErr w:type="spellEnd"/>
            <w:r w:rsidRPr="0012359D">
              <w:rPr>
                <w:rFonts w:ascii="Times New Roman" w:eastAsia="Times New Roman" w:hAnsi="Times New Roman"/>
                <w:color w:val="000000"/>
                <w:sz w:val="24"/>
                <w:szCs w:val="24"/>
                <w:lang w:val="ro-RO" w:eastAsia="ro-RO"/>
              </w:rPr>
              <w:t xml:space="preserve"> electronic</w:t>
            </w:r>
            <w:r w:rsidRPr="0012359D">
              <w:rPr>
                <w:rFonts w:ascii="Garamond" w:eastAsia="Times New Roman" w:hAnsi="Garamond"/>
                <w:color w:val="000000"/>
                <w:sz w:val="24"/>
                <w:szCs w:val="24"/>
                <w:lang w:val="ro-RO" w:eastAsia="ro-RO"/>
              </w:rPr>
              <w:t>ă</w:t>
            </w:r>
            <w:r w:rsidR="009954EB">
              <w:rPr>
                <w:rFonts w:ascii="Garamond" w:eastAsia="Times New Roman" w:hAnsi="Garamond"/>
                <w:color w:val="000000"/>
                <w:sz w:val="24"/>
                <w:szCs w:val="24"/>
                <w:lang w:val="ro-RO" w:eastAsia="ro-RO"/>
              </w:rPr>
              <w:t xml:space="preserve"> </w:t>
            </w:r>
            <w:r w:rsidRPr="0012359D">
              <w:rPr>
                <w:rFonts w:ascii="Garamond" w:eastAsia="Times New Roman" w:hAnsi="Garamond"/>
                <w:color w:val="000000"/>
                <w:sz w:val="24"/>
                <w:szCs w:val="24"/>
                <w:lang w:val="ro-RO" w:eastAsia="ro-RO"/>
              </w:rPr>
              <w:t>î</w:t>
            </w:r>
            <w:r w:rsidRPr="0012359D">
              <w:rPr>
                <w:rFonts w:ascii="Times New Roman" w:eastAsia="Times New Roman" w:hAnsi="Times New Roman"/>
                <w:color w:val="000000"/>
                <w:sz w:val="24"/>
                <w:szCs w:val="24"/>
                <w:lang w:val="ro-RO" w:eastAsia="ro-RO"/>
              </w:rPr>
              <w:t xml:space="preserve">n transporturi </w:t>
            </w:r>
          </w:p>
        </w:tc>
        <w:tc>
          <w:tcPr>
            <w:tcW w:w="995" w:type="dxa"/>
            <w:tcBorders>
              <w:top w:val="single" w:sz="4" w:space="0" w:color="5B9BD5"/>
              <w:left w:val="nil"/>
              <w:bottom w:val="single" w:sz="4" w:space="0" w:color="5B9BD5"/>
              <w:right w:val="single" w:sz="4" w:space="0" w:color="5B9BD5"/>
            </w:tcBorders>
            <w:shd w:val="clear" w:color="auto" w:fill="auto"/>
            <w:vAlign w:val="center"/>
          </w:tcPr>
          <w:p w14:paraId="164270F2" w14:textId="77777777" w:rsidR="00FC4AE4" w:rsidRPr="0012359D" w:rsidRDefault="00FC4AE4" w:rsidP="00984BA1">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240</w:t>
            </w:r>
          </w:p>
        </w:tc>
      </w:tr>
      <w:tr w:rsidR="00FC4AE4" w:rsidRPr="0012359D" w14:paraId="6E579C2C" w14:textId="77777777" w:rsidTr="00984BA1">
        <w:trPr>
          <w:trHeight w:val="219"/>
        </w:trPr>
        <w:tc>
          <w:tcPr>
            <w:tcW w:w="1734" w:type="dxa"/>
            <w:vMerge/>
            <w:tcBorders>
              <w:left w:val="single" w:sz="4" w:space="0" w:color="5B9BD5"/>
              <w:right w:val="nil"/>
            </w:tcBorders>
            <w:shd w:val="clear" w:color="auto" w:fill="auto"/>
            <w:vAlign w:val="center"/>
          </w:tcPr>
          <w:p w14:paraId="59242515" w14:textId="77777777" w:rsidR="00FC4AE4" w:rsidRPr="0012359D" w:rsidRDefault="00FC4AE4" w:rsidP="00984BA1">
            <w:pPr>
              <w:spacing w:after="0" w:line="240" w:lineRule="auto"/>
              <w:ind w:right="-8"/>
              <w:rPr>
                <w:rFonts w:ascii="Times New Roman" w:hAnsi="Times New Roman"/>
                <w:b/>
                <w:bCs/>
                <w:color w:val="FFFFFF"/>
                <w:lang w:val="ro-RO"/>
              </w:rPr>
            </w:pPr>
          </w:p>
        </w:tc>
        <w:tc>
          <w:tcPr>
            <w:tcW w:w="1635" w:type="dxa"/>
            <w:tcBorders>
              <w:top w:val="single" w:sz="4" w:space="0" w:color="5B9BD5"/>
              <w:left w:val="nil"/>
              <w:bottom w:val="single" w:sz="4" w:space="0" w:color="5B9BD5"/>
              <w:right w:val="nil"/>
            </w:tcBorders>
            <w:shd w:val="clear" w:color="auto" w:fill="auto"/>
            <w:vAlign w:val="center"/>
          </w:tcPr>
          <w:p w14:paraId="5AAF818D" w14:textId="77777777" w:rsidR="00FC4AE4" w:rsidRPr="0012359D" w:rsidRDefault="00FC4AE4" w:rsidP="00F90D43">
            <w:pPr>
              <w:spacing w:after="0" w:line="23" w:lineRule="atLeast"/>
              <w:ind w:right="-8"/>
              <w:rPr>
                <w:rFonts w:ascii="Times New Roman" w:hAnsi="Times New Roman"/>
                <w:bCs/>
                <w:lang w:val="ro-RO"/>
              </w:rPr>
            </w:pPr>
            <w:r w:rsidRPr="0012359D">
              <w:rPr>
                <w:rFonts w:ascii="Times New Roman" w:hAnsi="Times New Roman"/>
                <w:bCs/>
                <w:lang w:val="ro-RO"/>
              </w:rPr>
              <w:t>L20201010060</w:t>
            </w:r>
          </w:p>
        </w:tc>
        <w:tc>
          <w:tcPr>
            <w:tcW w:w="5133" w:type="dxa"/>
            <w:gridSpan w:val="3"/>
            <w:tcBorders>
              <w:top w:val="single" w:sz="4" w:space="0" w:color="5B9BD5"/>
              <w:left w:val="nil"/>
              <w:bottom w:val="single" w:sz="4" w:space="0" w:color="5B9BD5"/>
              <w:right w:val="nil"/>
            </w:tcBorders>
            <w:shd w:val="clear" w:color="auto" w:fill="auto"/>
          </w:tcPr>
          <w:p w14:paraId="1A09DFC8" w14:textId="77777777" w:rsidR="00FC4AE4" w:rsidRPr="0012359D" w:rsidRDefault="00FC4AE4" w:rsidP="00F90D43">
            <w:pPr>
              <w:spacing w:after="0" w:line="240" w:lineRule="auto"/>
              <w:rPr>
                <w:rFonts w:ascii="Times New Roman" w:eastAsia="Times New Roman" w:hAnsi="Times New Roman"/>
                <w:color w:val="000000"/>
                <w:sz w:val="24"/>
                <w:szCs w:val="24"/>
                <w:lang w:val="ro-RO" w:eastAsia="ro-RO"/>
              </w:rPr>
            </w:pPr>
            <w:r w:rsidRPr="0012359D">
              <w:rPr>
                <w:rFonts w:ascii="Times New Roman" w:eastAsia="Times New Roman" w:hAnsi="Times New Roman"/>
                <w:color w:val="000000"/>
                <w:sz w:val="24"/>
                <w:szCs w:val="24"/>
                <w:lang w:val="ro-RO" w:eastAsia="ro-RO"/>
              </w:rPr>
              <w:t xml:space="preserve">Echipamente </w:t>
            </w:r>
            <w:proofErr w:type="spellStart"/>
            <w:r w:rsidRPr="0012359D">
              <w:rPr>
                <w:rFonts w:ascii="Garamond" w:eastAsia="Times New Roman" w:hAnsi="Garamond"/>
                <w:color w:val="000000"/>
                <w:sz w:val="24"/>
                <w:szCs w:val="24"/>
                <w:lang w:val="ro-RO" w:eastAsia="ro-RO"/>
              </w:rPr>
              <w:t>ş</w:t>
            </w:r>
            <w:r w:rsidRPr="0012359D">
              <w:rPr>
                <w:rFonts w:ascii="Times New Roman" w:eastAsia="Times New Roman" w:hAnsi="Times New Roman"/>
                <w:color w:val="000000"/>
                <w:sz w:val="24"/>
                <w:szCs w:val="24"/>
                <w:lang w:val="ro-RO" w:eastAsia="ro-RO"/>
              </w:rPr>
              <w:t>i</w:t>
            </w:r>
            <w:proofErr w:type="spellEnd"/>
            <w:r w:rsidRPr="0012359D">
              <w:rPr>
                <w:rFonts w:ascii="Times New Roman" w:eastAsia="Times New Roman" w:hAnsi="Times New Roman"/>
                <w:color w:val="000000"/>
                <w:sz w:val="24"/>
                <w:szCs w:val="24"/>
                <w:lang w:val="ro-RO" w:eastAsia="ro-RO"/>
              </w:rPr>
              <w:t xml:space="preserve"> sisteme electronice militare </w:t>
            </w:r>
          </w:p>
        </w:tc>
        <w:tc>
          <w:tcPr>
            <w:tcW w:w="995" w:type="dxa"/>
            <w:tcBorders>
              <w:top w:val="single" w:sz="4" w:space="0" w:color="5B9BD5"/>
              <w:left w:val="nil"/>
              <w:bottom w:val="single" w:sz="4" w:space="0" w:color="5B9BD5"/>
              <w:right w:val="single" w:sz="4" w:space="0" w:color="5B9BD5"/>
            </w:tcBorders>
            <w:shd w:val="clear" w:color="auto" w:fill="auto"/>
            <w:vAlign w:val="center"/>
          </w:tcPr>
          <w:p w14:paraId="07DAC22B" w14:textId="77777777" w:rsidR="00FC4AE4" w:rsidRPr="0012359D" w:rsidRDefault="00FC4AE4" w:rsidP="00984BA1">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240</w:t>
            </w:r>
          </w:p>
        </w:tc>
      </w:tr>
      <w:tr w:rsidR="00FC4AE4" w:rsidRPr="0012359D" w14:paraId="5506BA00" w14:textId="77777777" w:rsidTr="008A09B3">
        <w:trPr>
          <w:trHeight w:val="219"/>
        </w:trPr>
        <w:tc>
          <w:tcPr>
            <w:tcW w:w="1734" w:type="dxa"/>
            <w:vMerge/>
            <w:tcBorders>
              <w:left w:val="single" w:sz="4" w:space="0" w:color="5B9BD5"/>
              <w:right w:val="nil"/>
            </w:tcBorders>
            <w:shd w:val="clear" w:color="auto" w:fill="auto"/>
            <w:vAlign w:val="center"/>
          </w:tcPr>
          <w:p w14:paraId="320F38CC" w14:textId="77777777" w:rsidR="00FC4AE4" w:rsidRPr="0012359D" w:rsidRDefault="00FC4AE4" w:rsidP="00984BA1">
            <w:pPr>
              <w:spacing w:after="0" w:line="240" w:lineRule="auto"/>
              <w:ind w:right="-8"/>
              <w:rPr>
                <w:rFonts w:ascii="Times New Roman" w:hAnsi="Times New Roman"/>
                <w:b/>
                <w:bCs/>
                <w:color w:val="FFFFFF"/>
                <w:lang w:val="ro-RO"/>
              </w:rPr>
            </w:pPr>
          </w:p>
        </w:tc>
        <w:tc>
          <w:tcPr>
            <w:tcW w:w="1635" w:type="dxa"/>
            <w:tcBorders>
              <w:top w:val="single" w:sz="4" w:space="0" w:color="5B9BD5"/>
              <w:left w:val="nil"/>
              <w:bottom w:val="single" w:sz="4" w:space="0" w:color="5B9BD5"/>
              <w:right w:val="nil"/>
            </w:tcBorders>
            <w:shd w:val="clear" w:color="auto" w:fill="auto"/>
            <w:vAlign w:val="center"/>
          </w:tcPr>
          <w:p w14:paraId="0D02CAD8" w14:textId="77777777" w:rsidR="00FC4AE4" w:rsidRPr="0012359D" w:rsidRDefault="00FC4AE4" w:rsidP="00F90D43">
            <w:pPr>
              <w:spacing w:after="0" w:line="23" w:lineRule="atLeast"/>
              <w:ind w:right="-8"/>
              <w:rPr>
                <w:rFonts w:ascii="Times New Roman" w:hAnsi="Times New Roman"/>
                <w:bCs/>
                <w:lang w:val="ro-RO"/>
              </w:rPr>
            </w:pPr>
            <w:r w:rsidRPr="0012359D">
              <w:rPr>
                <w:rFonts w:ascii="Times New Roman" w:hAnsi="Times New Roman"/>
                <w:bCs/>
                <w:lang w:val="ro-RO"/>
              </w:rPr>
              <w:t>L20201010070</w:t>
            </w:r>
          </w:p>
        </w:tc>
        <w:tc>
          <w:tcPr>
            <w:tcW w:w="5133" w:type="dxa"/>
            <w:gridSpan w:val="3"/>
            <w:tcBorders>
              <w:top w:val="single" w:sz="4" w:space="0" w:color="5B9BD5"/>
              <w:left w:val="nil"/>
              <w:bottom w:val="single" w:sz="4" w:space="0" w:color="5B9BD5"/>
              <w:right w:val="nil"/>
            </w:tcBorders>
            <w:shd w:val="clear" w:color="auto" w:fill="auto"/>
          </w:tcPr>
          <w:p w14:paraId="3F2C870D" w14:textId="77777777" w:rsidR="00FC4AE4" w:rsidRPr="0012359D" w:rsidRDefault="00FC4AE4" w:rsidP="00F90D43">
            <w:pPr>
              <w:spacing w:after="0" w:line="240" w:lineRule="auto"/>
              <w:rPr>
                <w:rFonts w:ascii="Times New Roman" w:eastAsia="Times New Roman" w:hAnsi="Times New Roman"/>
                <w:color w:val="000000"/>
                <w:sz w:val="24"/>
                <w:szCs w:val="24"/>
                <w:lang w:val="ro-RO" w:eastAsia="ro-RO"/>
              </w:rPr>
            </w:pPr>
            <w:r w:rsidRPr="0012359D">
              <w:rPr>
                <w:rFonts w:ascii="Times New Roman" w:eastAsia="Times New Roman" w:hAnsi="Times New Roman"/>
                <w:color w:val="000000"/>
                <w:sz w:val="24"/>
                <w:szCs w:val="24"/>
                <w:lang w:val="ro-RO" w:eastAsia="ro-RO"/>
              </w:rPr>
              <w:t xml:space="preserve">Comunicații pentru apărare și securitate </w:t>
            </w:r>
          </w:p>
        </w:tc>
        <w:tc>
          <w:tcPr>
            <w:tcW w:w="995" w:type="dxa"/>
            <w:tcBorders>
              <w:top w:val="single" w:sz="4" w:space="0" w:color="5B9BD5"/>
              <w:left w:val="nil"/>
              <w:bottom w:val="single" w:sz="4" w:space="0" w:color="5B9BD5"/>
              <w:right w:val="single" w:sz="4" w:space="0" w:color="5B9BD5"/>
            </w:tcBorders>
            <w:shd w:val="clear" w:color="auto" w:fill="auto"/>
            <w:vAlign w:val="center"/>
          </w:tcPr>
          <w:p w14:paraId="2A45DB9C" w14:textId="77777777" w:rsidR="00FC4AE4" w:rsidRPr="0012359D" w:rsidRDefault="00FC4AE4" w:rsidP="00984BA1">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240</w:t>
            </w:r>
          </w:p>
        </w:tc>
      </w:tr>
      <w:tr w:rsidR="00FC4AE4" w:rsidRPr="0012359D" w14:paraId="1C87716F" w14:textId="77777777" w:rsidTr="00984BA1">
        <w:trPr>
          <w:trHeight w:val="219"/>
        </w:trPr>
        <w:tc>
          <w:tcPr>
            <w:tcW w:w="1734" w:type="dxa"/>
            <w:vMerge/>
            <w:tcBorders>
              <w:left w:val="single" w:sz="4" w:space="0" w:color="5B9BD5"/>
              <w:bottom w:val="single" w:sz="4" w:space="0" w:color="5B9BD5"/>
              <w:right w:val="nil"/>
            </w:tcBorders>
            <w:shd w:val="clear" w:color="auto" w:fill="auto"/>
            <w:vAlign w:val="center"/>
          </w:tcPr>
          <w:p w14:paraId="7E1A7307" w14:textId="77777777" w:rsidR="00FC4AE4" w:rsidRPr="0012359D" w:rsidRDefault="00FC4AE4" w:rsidP="00984BA1">
            <w:pPr>
              <w:spacing w:after="0" w:line="240" w:lineRule="auto"/>
              <w:ind w:right="-8"/>
              <w:rPr>
                <w:rFonts w:ascii="Times New Roman" w:hAnsi="Times New Roman"/>
                <w:b/>
                <w:bCs/>
                <w:color w:val="FFFFFF"/>
                <w:lang w:val="ro-RO"/>
              </w:rPr>
            </w:pPr>
          </w:p>
        </w:tc>
        <w:tc>
          <w:tcPr>
            <w:tcW w:w="1635" w:type="dxa"/>
            <w:tcBorders>
              <w:top w:val="single" w:sz="4" w:space="0" w:color="5B9BD5"/>
              <w:left w:val="nil"/>
              <w:right w:val="nil"/>
            </w:tcBorders>
            <w:shd w:val="clear" w:color="auto" w:fill="auto"/>
            <w:vAlign w:val="center"/>
          </w:tcPr>
          <w:p w14:paraId="57BBDC5C" w14:textId="77777777" w:rsidR="00FC4AE4" w:rsidRPr="0012359D" w:rsidRDefault="00FC4AE4" w:rsidP="00F90D43">
            <w:pPr>
              <w:spacing w:after="0" w:line="23" w:lineRule="atLeast"/>
              <w:ind w:right="-8"/>
              <w:rPr>
                <w:rFonts w:ascii="Times New Roman" w:hAnsi="Times New Roman"/>
                <w:bCs/>
                <w:lang w:val="ro-RO"/>
              </w:rPr>
            </w:pPr>
            <w:r w:rsidRPr="0012359D">
              <w:rPr>
                <w:rFonts w:ascii="Times New Roman" w:hAnsi="Times New Roman"/>
                <w:bCs/>
                <w:lang w:val="ro-RO"/>
              </w:rPr>
              <w:t>L20201010080</w:t>
            </w:r>
          </w:p>
        </w:tc>
        <w:tc>
          <w:tcPr>
            <w:tcW w:w="5133" w:type="dxa"/>
            <w:gridSpan w:val="3"/>
            <w:tcBorders>
              <w:top w:val="single" w:sz="4" w:space="0" w:color="5B9BD5"/>
              <w:left w:val="nil"/>
              <w:right w:val="nil"/>
            </w:tcBorders>
            <w:shd w:val="clear" w:color="auto" w:fill="auto"/>
          </w:tcPr>
          <w:p w14:paraId="5D01A956" w14:textId="77777777" w:rsidR="00FC4AE4" w:rsidRPr="0012359D" w:rsidRDefault="00FC4AE4" w:rsidP="00F90D43">
            <w:pPr>
              <w:spacing w:before="40" w:after="40" w:line="240" w:lineRule="auto"/>
              <w:jc w:val="both"/>
              <w:rPr>
                <w:rFonts w:ascii="Times New Roman" w:hAnsi="Times New Roman"/>
                <w:color w:val="000000"/>
                <w:sz w:val="24"/>
                <w:szCs w:val="24"/>
                <w:lang w:val="ro-RO" w:eastAsia="ro-RO"/>
              </w:rPr>
            </w:pPr>
            <w:r w:rsidRPr="0012359D">
              <w:rPr>
                <w:rFonts w:ascii="Times New Roman" w:eastAsia="Times New Roman" w:hAnsi="Times New Roman"/>
                <w:color w:val="000000"/>
                <w:sz w:val="24"/>
                <w:szCs w:val="24"/>
                <w:lang w:val="ro-RO" w:eastAsia="ro-RO"/>
              </w:rPr>
              <w:t>Echipamente și sisteme electronice militare, electronică-radioelectronică de aviație</w:t>
            </w:r>
          </w:p>
        </w:tc>
        <w:tc>
          <w:tcPr>
            <w:tcW w:w="995" w:type="dxa"/>
            <w:tcBorders>
              <w:top w:val="single" w:sz="4" w:space="0" w:color="5B9BD5"/>
              <w:left w:val="nil"/>
              <w:right w:val="single" w:sz="4" w:space="0" w:color="5B9BD5"/>
            </w:tcBorders>
            <w:shd w:val="clear" w:color="auto" w:fill="auto"/>
            <w:vAlign w:val="center"/>
          </w:tcPr>
          <w:p w14:paraId="23CA2202" w14:textId="77777777" w:rsidR="00FC4AE4" w:rsidRPr="0012359D" w:rsidRDefault="00FC4AE4" w:rsidP="00984BA1">
            <w:pPr>
              <w:spacing w:after="0" w:line="240" w:lineRule="auto"/>
              <w:jc w:val="center"/>
              <w:rPr>
                <w:rFonts w:ascii="Times New Roman" w:hAnsi="Times New Roman"/>
                <w:color w:val="000000"/>
                <w:lang w:val="ro-RO" w:eastAsia="ro-RO"/>
              </w:rPr>
            </w:pPr>
            <w:r w:rsidRPr="0012359D">
              <w:rPr>
                <w:rFonts w:ascii="Times New Roman" w:hAnsi="Times New Roman"/>
                <w:color w:val="000000"/>
                <w:lang w:val="ro-RO" w:eastAsia="ro-RO"/>
              </w:rPr>
              <w:t>240</w:t>
            </w:r>
          </w:p>
        </w:tc>
      </w:tr>
    </w:tbl>
    <w:p w14:paraId="2DEA2F35" w14:textId="77777777" w:rsidR="00A673B4" w:rsidRPr="007707FE" w:rsidRDefault="00DE6238" w:rsidP="00A673B4">
      <w:pPr>
        <w:shd w:val="clear" w:color="auto" w:fill="FFFFFF" w:themeFill="background1"/>
        <w:spacing w:after="0" w:line="240" w:lineRule="auto"/>
        <w:ind w:left="567" w:hanging="567"/>
        <w:jc w:val="both"/>
        <w:rPr>
          <w:rFonts w:ascii="Times New Roman" w:hAnsi="Times New Roman"/>
          <w:i/>
          <w:color w:val="17365D" w:themeColor="text2" w:themeShade="BF"/>
          <w:sz w:val="20"/>
          <w:szCs w:val="20"/>
          <w:lang w:val="ro-RO"/>
        </w:rPr>
      </w:pPr>
      <w:bookmarkStart w:id="71" w:name="_Toc462485881"/>
      <w:r w:rsidRPr="0012359D">
        <w:rPr>
          <w:rFonts w:ascii="Times New Roman" w:hAnsi="Times New Roman"/>
          <w:i/>
          <w:color w:val="002060"/>
          <w:sz w:val="20"/>
          <w:szCs w:val="20"/>
          <w:lang w:val="ro-RO"/>
        </w:rPr>
        <w:t>Sursa:</w:t>
      </w:r>
      <w:r>
        <w:rPr>
          <w:rFonts w:ascii="Times New Roman" w:hAnsi="Times New Roman"/>
          <w:i/>
          <w:color w:val="002060"/>
          <w:sz w:val="20"/>
          <w:szCs w:val="20"/>
          <w:lang w:val="ro-RO"/>
        </w:rPr>
        <w:t xml:space="preserve"> </w:t>
      </w:r>
      <w:r w:rsidR="00A673B4" w:rsidRPr="007707FE">
        <w:rPr>
          <w:rFonts w:ascii="Times New Roman" w:hAnsi="Times New Roman"/>
          <w:i/>
          <w:color w:val="17365D" w:themeColor="text2" w:themeShade="BF"/>
          <w:sz w:val="20"/>
          <w:szCs w:val="20"/>
          <w:lang w:val="ro-RO"/>
        </w:rPr>
        <w:t xml:space="preserve">Hotărârea Guvernului nr. </w:t>
      </w:r>
      <w:r w:rsidR="00A673B4">
        <w:rPr>
          <w:rFonts w:ascii="Times New Roman" w:hAnsi="Times New Roman"/>
          <w:i/>
          <w:color w:val="17365D" w:themeColor="text2" w:themeShade="BF"/>
          <w:sz w:val="20"/>
          <w:szCs w:val="20"/>
          <w:lang w:val="ro-RO"/>
        </w:rPr>
        <w:t>403/2021</w:t>
      </w:r>
      <w:r w:rsidR="00A673B4" w:rsidRPr="007707FE">
        <w:rPr>
          <w:rFonts w:ascii="Times New Roman" w:hAnsi="Times New Roman"/>
          <w:i/>
          <w:color w:val="17365D" w:themeColor="text2" w:themeShade="BF"/>
          <w:sz w:val="20"/>
          <w:szCs w:val="20"/>
          <w:lang w:val="ro-RO"/>
        </w:rPr>
        <w:t xml:space="preserve"> privind aprobarea Nomenclatorului domeniilor </w:t>
      </w:r>
      <w:proofErr w:type="spellStart"/>
      <w:r w:rsidR="00A673B4" w:rsidRPr="007707FE">
        <w:rPr>
          <w:rFonts w:ascii="Times New Roman" w:hAnsi="Times New Roman"/>
          <w:i/>
          <w:color w:val="17365D" w:themeColor="text2" w:themeShade="BF"/>
          <w:sz w:val="20"/>
          <w:szCs w:val="20"/>
          <w:lang w:val="ro-RO"/>
        </w:rPr>
        <w:t>şi</w:t>
      </w:r>
      <w:proofErr w:type="spellEnd"/>
      <w:r w:rsidR="00A673B4" w:rsidRPr="007707FE">
        <w:rPr>
          <w:rFonts w:ascii="Times New Roman" w:hAnsi="Times New Roman"/>
          <w:i/>
          <w:color w:val="17365D" w:themeColor="text2" w:themeShade="BF"/>
          <w:sz w:val="20"/>
          <w:szCs w:val="20"/>
          <w:lang w:val="ro-RO"/>
        </w:rPr>
        <w:t xml:space="preserve"> al specializărilor/programelor de studii universitare </w:t>
      </w:r>
      <w:proofErr w:type="spellStart"/>
      <w:r w:rsidR="00A673B4" w:rsidRPr="007707FE">
        <w:rPr>
          <w:rFonts w:ascii="Times New Roman" w:hAnsi="Times New Roman"/>
          <w:i/>
          <w:color w:val="17365D" w:themeColor="text2" w:themeShade="BF"/>
          <w:sz w:val="20"/>
          <w:szCs w:val="20"/>
          <w:lang w:val="ro-RO"/>
        </w:rPr>
        <w:t>şi</w:t>
      </w:r>
      <w:proofErr w:type="spellEnd"/>
      <w:r w:rsidR="00A673B4" w:rsidRPr="007707FE">
        <w:rPr>
          <w:rFonts w:ascii="Times New Roman" w:hAnsi="Times New Roman"/>
          <w:i/>
          <w:color w:val="17365D" w:themeColor="text2" w:themeShade="BF"/>
          <w:sz w:val="20"/>
          <w:szCs w:val="20"/>
          <w:lang w:val="ro-RO"/>
        </w:rPr>
        <w:t xml:space="preserve"> a structurii </w:t>
      </w:r>
      <w:proofErr w:type="spellStart"/>
      <w:r w:rsidR="00A673B4" w:rsidRPr="007707FE">
        <w:rPr>
          <w:rFonts w:ascii="Times New Roman" w:hAnsi="Times New Roman"/>
          <w:i/>
          <w:color w:val="17365D" w:themeColor="text2" w:themeShade="BF"/>
          <w:sz w:val="20"/>
          <w:szCs w:val="20"/>
          <w:lang w:val="ro-RO"/>
        </w:rPr>
        <w:t>instituţiilor</w:t>
      </w:r>
      <w:proofErr w:type="spellEnd"/>
      <w:r w:rsidR="00A673B4" w:rsidRPr="007707FE">
        <w:rPr>
          <w:rFonts w:ascii="Times New Roman" w:hAnsi="Times New Roman"/>
          <w:i/>
          <w:color w:val="17365D" w:themeColor="text2" w:themeShade="BF"/>
          <w:sz w:val="20"/>
          <w:szCs w:val="20"/>
          <w:lang w:val="ro-RO"/>
        </w:rPr>
        <w:t xml:space="preserve"> de </w:t>
      </w:r>
      <w:proofErr w:type="spellStart"/>
      <w:r w:rsidR="00A673B4" w:rsidRPr="007707FE">
        <w:rPr>
          <w:rFonts w:ascii="Times New Roman" w:hAnsi="Times New Roman"/>
          <w:i/>
          <w:color w:val="17365D" w:themeColor="text2" w:themeShade="BF"/>
          <w:sz w:val="20"/>
          <w:szCs w:val="20"/>
          <w:lang w:val="ro-RO"/>
        </w:rPr>
        <w:t>învăţământ</w:t>
      </w:r>
      <w:proofErr w:type="spellEnd"/>
      <w:r w:rsidR="00A673B4" w:rsidRPr="007707FE">
        <w:rPr>
          <w:rFonts w:ascii="Times New Roman" w:hAnsi="Times New Roman"/>
          <w:i/>
          <w:color w:val="17365D" w:themeColor="text2" w:themeShade="BF"/>
          <w:sz w:val="20"/>
          <w:szCs w:val="20"/>
          <w:lang w:val="ro-RO"/>
        </w:rPr>
        <w:t xml:space="preserve"> superior pentru anul universitar 20</w:t>
      </w:r>
      <w:r w:rsidR="00A673B4">
        <w:rPr>
          <w:rFonts w:ascii="Times New Roman" w:hAnsi="Times New Roman"/>
          <w:i/>
          <w:color w:val="17365D" w:themeColor="text2" w:themeShade="BF"/>
          <w:sz w:val="20"/>
          <w:szCs w:val="20"/>
          <w:lang w:val="ro-RO"/>
        </w:rPr>
        <w:t>21</w:t>
      </w:r>
      <w:r w:rsidR="00A673B4" w:rsidRPr="007707FE">
        <w:rPr>
          <w:rFonts w:ascii="Times New Roman" w:hAnsi="Times New Roman"/>
          <w:i/>
          <w:color w:val="17365D" w:themeColor="text2" w:themeShade="BF"/>
          <w:sz w:val="20"/>
          <w:szCs w:val="20"/>
          <w:lang w:val="ro-RO"/>
        </w:rPr>
        <w:t>-202</w:t>
      </w:r>
      <w:r w:rsidR="00A673B4">
        <w:rPr>
          <w:rFonts w:ascii="Times New Roman" w:hAnsi="Times New Roman"/>
          <w:i/>
          <w:color w:val="17365D" w:themeColor="text2" w:themeShade="BF"/>
          <w:sz w:val="20"/>
          <w:szCs w:val="20"/>
          <w:lang w:val="ro-RO"/>
        </w:rPr>
        <w:t xml:space="preserve">2, cu modificările șu completările </w:t>
      </w:r>
      <w:proofErr w:type="spellStart"/>
      <w:r w:rsidR="00A673B4">
        <w:rPr>
          <w:rFonts w:ascii="Times New Roman" w:hAnsi="Times New Roman"/>
          <w:i/>
          <w:color w:val="17365D" w:themeColor="text2" w:themeShade="BF"/>
          <w:sz w:val="20"/>
          <w:szCs w:val="20"/>
          <w:lang w:val="ro-RO"/>
        </w:rPr>
        <w:t>uleterioare</w:t>
      </w:r>
      <w:proofErr w:type="spellEnd"/>
    </w:p>
    <w:p w14:paraId="6A8FBD79" w14:textId="0C21CA3E" w:rsidR="00A654BB" w:rsidRPr="0012359D" w:rsidRDefault="00A654BB" w:rsidP="00A673B4">
      <w:pPr>
        <w:shd w:val="clear" w:color="auto" w:fill="FFFFFF" w:themeFill="background1"/>
        <w:spacing w:after="0" w:line="240" w:lineRule="auto"/>
        <w:ind w:left="567" w:hanging="567"/>
        <w:jc w:val="both"/>
        <w:rPr>
          <w:rFonts w:ascii="Times New Roman" w:hAnsi="Times New Roman"/>
          <w:sz w:val="24"/>
          <w:szCs w:val="24"/>
          <w:lang w:val="ro-RO"/>
        </w:rPr>
      </w:pPr>
    </w:p>
    <w:p w14:paraId="2764AB8B" w14:textId="77777777" w:rsidR="00A654BB" w:rsidRPr="0012359D" w:rsidRDefault="00A654BB" w:rsidP="00A654BB">
      <w:pPr>
        <w:spacing w:after="0" w:line="240" w:lineRule="auto"/>
        <w:ind w:right="-8"/>
        <w:jc w:val="both"/>
        <w:rPr>
          <w:rFonts w:ascii="Times New Roman" w:hAnsi="Times New Roman"/>
          <w:sz w:val="24"/>
          <w:szCs w:val="24"/>
          <w:lang w:val="ro-RO"/>
        </w:rPr>
      </w:pPr>
      <w:r w:rsidRPr="0012359D">
        <w:rPr>
          <w:rFonts w:ascii="Times New Roman" w:hAnsi="Times New Roman"/>
          <w:sz w:val="24"/>
          <w:szCs w:val="24"/>
          <w:lang w:val="ro-RO"/>
        </w:rPr>
        <w:t xml:space="preserve">Programele de studii se diferențiază prin conținutul lor curricular. Ele sunt definite prin misiune și  corespunzător  prin competențele prevăzute să fie dobândite de absolvenți, conform planurilor de învățământ și fișelor disciplinelor. </w:t>
      </w:r>
    </w:p>
    <w:p w14:paraId="5C15AC24" w14:textId="77777777" w:rsidR="00A654BB" w:rsidRPr="0012359D" w:rsidRDefault="00A654BB" w:rsidP="00A654BB">
      <w:pPr>
        <w:spacing w:after="0" w:line="240" w:lineRule="auto"/>
        <w:ind w:right="-8"/>
        <w:jc w:val="both"/>
        <w:rPr>
          <w:rFonts w:ascii="Times New Roman" w:hAnsi="Times New Roman"/>
          <w:sz w:val="24"/>
          <w:szCs w:val="24"/>
          <w:lang w:val="ro-RO"/>
        </w:rPr>
      </w:pPr>
      <w:r w:rsidRPr="0012359D">
        <w:rPr>
          <w:rFonts w:ascii="Times New Roman" w:hAnsi="Times New Roman"/>
          <w:sz w:val="24"/>
          <w:szCs w:val="24"/>
          <w:lang w:val="ro-RO"/>
        </w:rPr>
        <w:t>Un program de studii de licență se individualizează în cadrul domeniului p</w:t>
      </w:r>
      <w:r w:rsidR="00583D92" w:rsidRPr="0012359D">
        <w:rPr>
          <w:rFonts w:ascii="Times New Roman" w:hAnsi="Times New Roman"/>
          <w:sz w:val="24"/>
          <w:szCs w:val="24"/>
          <w:lang w:val="ro-RO"/>
        </w:rPr>
        <w:t>rin planul de învățământ. A</w:t>
      </w:r>
      <w:r w:rsidRPr="0012359D">
        <w:rPr>
          <w:rFonts w:ascii="Times New Roman" w:hAnsi="Times New Roman"/>
          <w:sz w:val="24"/>
          <w:szCs w:val="24"/>
          <w:lang w:val="ro-RO"/>
        </w:rPr>
        <w:t>cesta trebuie să conțină minimum 20% discipline diferite față de celelalte programe de studii din cadrul domeniului de licență aferent.</w:t>
      </w:r>
    </w:p>
    <w:p w14:paraId="4679C735" w14:textId="77777777" w:rsidR="00CF1E12" w:rsidRPr="0012359D" w:rsidRDefault="00CF1E12" w:rsidP="00760B89">
      <w:pPr>
        <w:pStyle w:val="Titlu3"/>
      </w:pPr>
      <w:bookmarkStart w:id="72" w:name="_Toc494887660"/>
      <w:r w:rsidRPr="0012359D">
        <w:lastRenderedPageBreak/>
        <w:t>Personalul didactic</w:t>
      </w:r>
      <w:bookmarkEnd w:id="71"/>
      <w:bookmarkEnd w:id="72"/>
    </w:p>
    <w:p w14:paraId="48DC05D5" w14:textId="77777777" w:rsidR="00256885" w:rsidRPr="0012359D" w:rsidRDefault="00256885" w:rsidP="00256885">
      <w:pPr>
        <w:spacing w:before="120"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Standardele privind personalul didactic sunt cele formulate în legislația în vigoare, cu precizările stabilite în cerințele normative obligatorii privind autorizarea/acreditarea/evaluarea periodică a programelor de studii universitare de licență și în standardele specifice de față, aprobate de Consiliul ARACIS. </w:t>
      </w:r>
    </w:p>
    <w:p w14:paraId="3BD8A474" w14:textId="77777777" w:rsidR="00256885" w:rsidRPr="0012359D" w:rsidRDefault="00256885" w:rsidP="00256885">
      <w:pPr>
        <w:spacing w:before="120" w:after="0" w:line="240" w:lineRule="auto"/>
        <w:jc w:val="both"/>
        <w:rPr>
          <w:rFonts w:ascii="Times New Roman" w:hAnsi="Times New Roman"/>
          <w:sz w:val="24"/>
          <w:szCs w:val="24"/>
          <w:lang w:val="ro-RO"/>
        </w:rPr>
      </w:pPr>
      <w:r w:rsidRPr="0012359D">
        <w:rPr>
          <w:rFonts w:ascii="Times New Roman" w:hAnsi="Times New Roman"/>
          <w:sz w:val="24"/>
          <w:szCs w:val="24"/>
          <w:lang w:val="ro-RO"/>
        </w:rPr>
        <w:t>Următoarele criterii normative/standarde se referă la toate posturile didactice constituite pentru programul de studii evaluat, conform unui stat de funcții cumulativ în care se includ posturile întregi sau fracțiunile de posturi, după caz, din toate departamentele colaboratoare; în cazul programelor de studii evaluate în vederea acreditării sau evaluării periodice, acest stat de funcții trebuie să corespundă situației de fapt din anul universitar în care universitatea a solicitat evaluarea ARACIS, sau după caz, din anul universitar în care se face vizita echipei de evaluare. În cazul evaluării în vederea autorizării, statul de funcții este un stat de funcții virtual.</w:t>
      </w:r>
    </w:p>
    <w:p w14:paraId="0129DB73" w14:textId="77777777" w:rsidR="00256885" w:rsidRPr="0012359D" w:rsidRDefault="00256885" w:rsidP="00256885">
      <w:pPr>
        <w:pStyle w:val="Listparagraf1"/>
        <w:suppressAutoHyphens w:val="0"/>
        <w:autoSpaceDN w:val="0"/>
        <w:adjustRightInd w:val="0"/>
        <w:spacing w:after="120"/>
        <w:ind w:left="284" w:hanging="284"/>
        <w:contextualSpacing/>
        <w:jc w:val="both"/>
        <w:rPr>
          <w:color w:val="000000"/>
          <w:sz w:val="24"/>
          <w:szCs w:val="24"/>
          <w:lang w:val="ro-RO"/>
        </w:rPr>
      </w:pPr>
      <w:r w:rsidRPr="0012359D">
        <w:rPr>
          <w:b/>
          <w:color w:val="000000"/>
          <w:sz w:val="24"/>
          <w:szCs w:val="24"/>
          <w:lang w:val="ro-RO"/>
        </w:rPr>
        <w:t>(1).</w:t>
      </w:r>
      <w:r w:rsidRPr="0012359D">
        <w:rPr>
          <w:color w:val="000000"/>
          <w:sz w:val="24"/>
          <w:szCs w:val="24"/>
          <w:lang w:val="ro-RO"/>
        </w:rPr>
        <w:t xml:space="preserve"> Posturile didactice sunt constituite conform reglementărilor legale în vigoare, în state de funcții la începutul fiecărui an universitar. </w:t>
      </w:r>
    </w:p>
    <w:p w14:paraId="3DD46E12" w14:textId="77777777" w:rsidR="00256885" w:rsidRPr="0012359D" w:rsidRDefault="00256885" w:rsidP="00256885">
      <w:pPr>
        <w:pStyle w:val="Listparagraf1"/>
        <w:suppressAutoHyphens w:val="0"/>
        <w:autoSpaceDN w:val="0"/>
        <w:adjustRightInd w:val="0"/>
        <w:spacing w:after="120"/>
        <w:ind w:left="0"/>
        <w:contextualSpacing/>
        <w:jc w:val="both"/>
        <w:rPr>
          <w:color w:val="000000"/>
          <w:sz w:val="24"/>
          <w:szCs w:val="24"/>
          <w:lang w:val="ro-RO"/>
        </w:rPr>
      </w:pPr>
      <w:r w:rsidRPr="0012359D">
        <w:rPr>
          <w:b/>
          <w:color w:val="000000"/>
          <w:sz w:val="24"/>
          <w:szCs w:val="24"/>
          <w:lang w:val="ro-RO"/>
        </w:rPr>
        <w:t>(2).</w:t>
      </w:r>
      <w:r w:rsidRPr="0012359D">
        <w:rPr>
          <w:color w:val="000000"/>
          <w:sz w:val="24"/>
          <w:szCs w:val="24"/>
          <w:lang w:val="ro-RO"/>
        </w:rPr>
        <w:t xml:space="preserve"> Statele de funcții se întocmesc în funcție de forma de învățământ:</w:t>
      </w:r>
    </w:p>
    <w:p w14:paraId="198F7139" w14:textId="77777777" w:rsidR="00256885" w:rsidRPr="0012359D" w:rsidRDefault="00256885" w:rsidP="00256885">
      <w:pPr>
        <w:pStyle w:val="Listparagraf1"/>
        <w:suppressAutoHyphens w:val="0"/>
        <w:autoSpaceDN w:val="0"/>
        <w:adjustRightInd w:val="0"/>
        <w:spacing w:after="120"/>
        <w:ind w:left="993" w:hanging="284"/>
        <w:contextualSpacing/>
        <w:jc w:val="both"/>
        <w:rPr>
          <w:color w:val="000000"/>
          <w:sz w:val="24"/>
          <w:szCs w:val="24"/>
          <w:lang w:val="ro-RO"/>
        </w:rPr>
      </w:pPr>
      <w:r w:rsidRPr="0012359D">
        <w:rPr>
          <w:color w:val="000000"/>
          <w:sz w:val="24"/>
          <w:szCs w:val="24"/>
          <w:lang w:val="ro-RO"/>
        </w:rPr>
        <w:t>a) State de funcții la programele IF (programe licență și master) întocmite de departamentele de specialitate;</w:t>
      </w:r>
    </w:p>
    <w:p w14:paraId="2EF75DFE" w14:textId="77777777" w:rsidR="00256885" w:rsidRPr="0012359D" w:rsidRDefault="00256885" w:rsidP="00256885">
      <w:pPr>
        <w:pStyle w:val="Listparagraf1"/>
        <w:suppressAutoHyphens w:val="0"/>
        <w:autoSpaceDN w:val="0"/>
        <w:adjustRightInd w:val="0"/>
        <w:spacing w:after="120"/>
        <w:ind w:left="993" w:hanging="284"/>
        <w:contextualSpacing/>
        <w:jc w:val="both"/>
        <w:rPr>
          <w:color w:val="000000"/>
          <w:sz w:val="24"/>
          <w:szCs w:val="24"/>
          <w:lang w:val="ro-RO"/>
        </w:rPr>
      </w:pPr>
      <w:r w:rsidRPr="0012359D">
        <w:rPr>
          <w:color w:val="000000"/>
          <w:sz w:val="24"/>
          <w:szCs w:val="24"/>
          <w:lang w:val="ro-RO"/>
        </w:rPr>
        <w:t xml:space="preserve">b) State de funcții la programele de IFR și ID (programe licență și master) întocmite de </w:t>
      </w:r>
      <w:r w:rsidR="00BA650B" w:rsidRPr="0012359D">
        <w:rPr>
          <w:color w:val="000000"/>
          <w:sz w:val="24"/>
          <w:szCs w:val="24"/>
          <w:lang w:val="ro-RO"/>
        </w:rPr>
        <w:t>Departamentul (Centrul) ID</w:t>
      </w:r>
      <w:r w:rsidR="004A51E5" w:rsidRPr="0012359D">
        <w:rPr>
          <w:color w:val="000000"/>
          <w:sz w:val="24"/>
          <w:szCs w:val="24"/>
          <w:lang w:val="ro-RO"/>
        </w:rPr>
        <w:t>/IFR în regim de plată cu ora.</w:t>
      </w:r>
    </w:p>
    <w:p w14:paraId="62DD9B49" w14:textId="77777777" w:rsidR="00256885" w:rsidRPr="0012359D" w:rsidRDefault="00256885" w:rsidP="00256885">
      <w:pPr>
        <w:pStyle w:val="Listparagraf1"/>
        <w:suppressAutoHyphens w:val="0"/>
        <w:autoSpaceDN w:val="0"/>
        <w:adjustRightInd w:val="0"/>
        <w:spacing w:after="120"/>
        <w:ind w:left="284" w:hanging="284"/>
        <w:contextualSpacing/>
        <w:jc w:val="both"/>
        <w:rPr>
          <w:sz w:val="24"/>
          <w:szCs w:val="24"/>
          <w:lang w:val="ro-RO"/>
        </w:rPr>
      </w:pPr>
      <w:r w:rsidRPr="0012359D">
        <w:rPr>
          <w:color w:val="000000"/>
          <w:sz w:val="24"/>
          <w:szCs w:val="24"/>
          <w:lang w:val="ro-RO"/>
        </w:rPr>
        <w:t xml:space="preserve">     În scopul asigurării calității învățământului,</w:t>
      </w:r>
      <w:r w:rsidRPr="0012359D">
        <w:rPr>
          <w:sz w:val="24"/>
          <w:szCs w:val="24"/>
          <w:lang w:val="ro-RO"/>
        </w:rPr>
        <w:t xml:space="preserve"> numărul de cadre didactice titulare în învățământul superior și numărul de studenți înmatriculați în cadrul specializării evaluate, trebuie să satisfacă următoarea cerință: numărul de cadre didactice/numărul de studenți ≥ 1/15. </w:t>
      </w:r>
    </w:p>
    <w:p w14:paraId="6A9B1A55" w14:textId="77777777" w:rsidR="00256885" w:rsidRPr="0012359D" w:rsidRDefault="00256885" w:rsidP="00256885">
      <w:pPr>
        <w:spacing w:after="0" w:line="240" w:lineRule="auto"/>
        <w:ind w:left="1004" w:hanging="720"/>
        <w:jc w:val="both"/>
        <w:rPr>
          <w:rFonts w:ascii="Times New Roman" w:hAnsi="Times New Roman"/>
          <w:sz w:val="24"/>
          <w:szCs w:val="24"/>
          <w:lang w:val="ro-RO"/>
        </w:rPr>
      </w:pPr>
      <w:r w:rsidRPr="0012359D">
        <w:rPr>
          <w:rFonts w:ascii="Times New Roman" w:hAnsi="Times New Roman"/>
          <w:b/>
          <w:i/>
          <w:sz w:val="24"/>
          <w:szCs w:val="24"/>
          <w:u w:val="single"/>
          <w:lang w:val="ro-RO"/>
        </w:rPr>
        <w:t>Precizări:</w:t>
      </w:r>
    </w:p>
    <w:p w14:paraId="5B4E0E69" w14:textId="77777777" w:rsidR="00256885" w:rsidRPr="0012359D" w:rsidRDefault="00256885" w:rsidP="00256885">
      <w:pPr>
        <w:spacing w:after="0" w:line="240" w:lineRule="auto"/>
        <w:ind w:left="568" w:hanging="284"/>
        <w:jc w:val="both"/>
        <w:rPr>
          <w:rFonts w:ascii="Times New Roman" w:hAnsi="Times New Roman"/>
          <w:sz w:val="24"/>
          <w:szCs w:val="24"/>
          <w:lang w:val="ro-RO"/>
        </w:rPr>
      </w:pPr>
      <w:r w:rsidRPr="0012359D">
        <w:rPr>
          <w:rFonts w:ascii="Times New Roman" w:hAnsi="Times New Roman"/>
          <w:b/>
          <w:sz w:val="24"/>
          <w:szCs w:val="24"/>
          <w:lang w:val="ro-RO"/>
        </w:rPr>
        <w:t>a)</w:t>
      </w:r>
      <w:r w:rsidRPr="0012359D">
        <w:rPr>
          <w:rFonts w:ascii="Times New Roman" w:hAnsi="Times New Roman"/>
          <w:sz w:val="24"/>
          <w:szCs w:val="24"/>
          <w:lang w:val="ro-RO"/>
        </w:rPr>
        <w:t xml:space="preserve"> Numărul de studenți, considerat pentru stabilirea acestor indicatori, este numărul de studenți înscriși la programul de studii evaluat; în cazul evaluării în vederea autorizării, se consideră cifra de școlarizare solicitată pentru anul I, înmulțită cu numărul anilor de studii (patru).</w:t>
      </w:r>
    </w:p>
    <w:p w14:paraId="5C8BC2AF" w14:textId="77777777" w:rsidR="00256885" w:rsidRPr="0012359D" w:rsidRDefault="00256885" w:rsidP="00256885">
      <w:pPr>
        <w:spacing w:after="0" w:line="240" w:lineRule="auto"/>
        <w:ind w:left="568" w:hanging="284"/>
        <w:jc w:val="both"/>
        <w:rPr>
          <w:rFonts w:ascii="Times New Roman" w:hAnsi="Times New Roman"/>
          <w:sz w:val="24"/>
          <w:szCs w:val="24"/>
          <w:lang w:val="ro-RO"/>
        </w:rPr>
      </w:pPr>
      <w:r w:rsidRPr="0012359D">
        <w:rPr>
          <w:rFonts w:ascii="Times New Roman" w:hAnsi="Times New Roman"/>
          <w:b/>
          <w:sz w:val="24"/>
          <w:szCs w:val="24"/>
          <w:lang w:val="ro-RO"/>
        </w:rPr>
        <w:t xml:space="preserve">b) </w:t>
      </w:r>
      <w:r w:rsidRPr="0012359D">
        <w:rPr>
          <w:rFonts w:ascii="Times New Roman" w:hAnsi="Times New Roman"/>
          <w:sz w:val="24"/>
          <w:szCs w:val="24"/>
          <w:lang w:val="ro-RO"/>
        </w:rPr>
        <w:t xml:space="preserve">În cazul în care admiterea în anul I de studii de licență se face pe domeniu (conform Ordinului MEN nr. 5734/24.12.2013), iar repartizarea studenților pe programe se face ulterior (de regulă după anul II), pentru perioada </w:t>
      </w:r>
      <w:proofErr w:type="spellStart"/>
      <w:r w:rsidRPr="0012359D">
        <w:rPr>
          <w:rFonts w:ascii="Times New Roman" w:hAnsi="Times New Roman"/>
          <w:sz w:val="24"/>
          <w:szCs w:val="24"/>
          <w:lang w:val="ro-RO"/>
        </w:rPr>
        <w:t>nerepartizării</w:t>
      </w:r>
      <w:proofErr w:type="spellEnd"/>
      <w:r w:rsidRPr="0012359D">
        <w:rPr>
          <w:rFonts w:ascii="Times New Roman" w:hAnsi="Times New Roman"/>
          <w:sz w:val="24"/>
          <w:szCs w:val="24"/>
          <w:lang w:val="ro-RO"/>
        </w:rPr>
        <w:t xml:space="preserve"> studenților pe programele de studiu, calculul indicatorilor se face împărțind numărul total de posturi/cadre didactice care predau, la serii/formații comune, proporțional cu capacitatea de școlarizare aprobată. Se procedează similar și atunci când anumite discipline se predau </w:t>
      </w:r>
      <w:r w:rsidR="00A0719D" w:rsidRPr="0012359D">
        <w:rPr>
          <w:rFonts w:ascii="Times New Roman" w:hAnsi="Times New Roman"/>
          <w:sz w:val="24"/>
          <w:szCs w:val="24"/>
          <w:lang w:val="ro-RO"/>
        </w:rPr>
        <w:t xml:space="preserve">în </w:t>
      </w:r>
      <w:r w:rsidR="00465A6F" w:rsidRPr="0012359D">
        <w:rPr>
          <w:rFonts w:ascii="Times New Roman" w:hAnsi="Times New Roman"/>
          <w:sz w:val="24"/>
          <w:szCs w:val="24"/>
          <w:lang w:val="ro-RO"/>
        </w:rPr>
        <w:t xml:space="preserve">comun la </w:t>
      </w:r>
      <w:r w:rsidR="00F67ACF" w:rsidRPr="0012359D">
        <w:rPr>
          <w:rFonts w:ascii="Times New Roman" w:hAnsi="Times New Roman"/>
          <w:sz w:val="24"/>
          <w:szCs w:val="24"/>
          <w:lang w:val="ro-RO"/>
        </w:rPr>
        <w:t>mai multe programe de studii.</w:t>
      </w:r>
    </w:p>
    <w:p w14:paraId="78B8AD08" w14:textId="77777777" w:rsidR="00256885" w:rsidRPr="0012359D" w:rsidRDefault="00256885" w:rsidP="00256885">
      <w:pPr>
        <w:pStyle w:val="Corptext"/>
        <w:tabs>
          <w:tab w:val="left" w:pos="992"/>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(3).</w:t>
      </w:r>
      <w:r w:rsidRPr="0012359D">
        <w:rPr>
          <w:rFonts w:ascii="Times New Roman" w:hAnsi="Times New Roman"/>
          <w:b/>
          <w:i/>
          <w:color w:val="002060"/>
          <w:sz w:val="24"/>
          <w:szCs w:val="24"/>
          <w:lang w:val="ro-RO"/>
        </w:rPr>
        <w:t xml:space="preserve"> Pentru obținerea autorizării de funcționare provizorie</w:t>
      </w:r>
      <w:r w:rsidRPr="0012359D">
        <w:rPr>
          <w:rFonts w:ascii="Times New Roman" w:hAnsi="Times New Roman"/>
          <w:sz w:val="24"/>
          <w:szCs w:val="24"/>
          <w:lang w:val="ro-RO"/>
        </w:rPr>
        <w:t xml:space="preserve">, minimum </w:t>
      </w:r>
      <w:r w:rsidR="00A0719D" w:rsidRPr="0012359D">
        <w:rPr>
          <w:rFonts w:ascii="Times New Roman" w:hAnsi="Times New Roman"/>
          <w:sz w:val="24"/>
          <w:szCs w:val="24"/>
          <w:lang w:val="ro-RO"/>
        </w:rPr>
        <w:t>70 % din posturile legal constituite ale programului de studii evaluat</w:t>
      </w:r>
      <w:r w:rsidRPr="0012359D">
        <w:rPr>
          <w:rFonts w:ascii="Times New Roman" w:hAnsi="Times New Roman"/>
          <w:sz w:val="24"/>
          <w:szCs w:val="24"/>
          <w:lang w:val="ro-RO"/>
        </w:rPr>
        <w:t xml:space="preserve"> trebuie să fie acoperite cu personal titularizat în învățământul superior, din care cel puțin 25%  să aibă gradul didactic de profesor universitar sau de conferențiar universitar. Aceștia trebuie să fie repartizați aproximativ uniform pe cele patru categorii de </w:t>
      </w:r>
      <w:r w:rsidRPr="0012359D">
        <w:rPr>
          <w:rFonts w:ascii="Times New Roman" w:hAnsi="Times New Roman"/>
          <w:i/>
          <w:sz w:val="24"/>
          <w:szCs w:val="24"/>
          <w:lang w:val="ro-RO"/>
        </w:rPr>
        <w:t>discipline formative</w:t>
      </w:r>
      <w:r w:rsidRPr="0012359D">
        <w:rPr>
          <w:rFonts w:ascii="Times New Roman" w:hAnsi="Times New Roman"/>
          <w:sz w:val="24"/>
          <w:szCs w:val="24"/>
          <w:lang w:val="ro-RO"/>
        </w:rPr>
        <w:t xml:space="preserve">, astfel încât cel puțin doi conferențiari universitari să fie specializați, fiecare în câte cel puțin una din disciplinele de specialitate. </w:t>
      </w:r>
    </w:p>
    <w:p w14:paraId="5FD2F69A" w14:textId="77777777" w:rsidR="006E3120" w:rsidRPr="0012359D" w:rsidRDefault="006E3120" w:rsidP="006E3120">
      <w:pPr>
        <w:pStyle w:val="Corptext"/>
        <w:tabs>
          <w:tab w:val="left" w:pos="992"/>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(4).</w:t>
      </w:r>
      <w:r w:rsidRPr="00E75C96">
        <w:rPr>
          <w:rFonts w:ascii="Times New Roman" w:hAnsi="Times New Roman"/>
          <w:b/>
          <w:sz w:val="24"/>
          <w:szCs w:val="24"/>
          <w:lang w:val="ro-RO"/>
        </w:rPr>
        <w:t xml:space="preserve"> </w:t>
      </w:r>
      <w:r w:rsidRPr="0012359D">
        <w:rPr>
          <w:rFonts w:ascii="Times New Roman" w:hAnsi="Times New Roman"/>
          <w:b/>
          <w:i/>
          <w:color w:val="002060"/>
          <w:sz w:val="24"/>
          <w:szCs w:val="24"/>
          <w:lang w:val="ro-RO"/>
        </w:rPr>
        <w:t xml:space="preserve">În vederea acreditării/evaluării periodice, </w:t>
      </w:r>
      <w:r w:rsidRPr="0012359D">
        <w:rPr>
          <w:rFonts w:ascii="Times New Roman" w:hAnsi="Times New Roman"/>
          <w:sz w:val="24"/>
          <w:szCs w:val="24"/>
          <w:lang w:val="ro-RO"/>
        </w:rPr>
        <w:t xml:space="preserve">posturile legal constituite ale programului de studii evaluat trebuie să fie ocupate de cadre didactice titulare în instituție sau cu post rezervat, în proporție de minimum 70%, dintre care cel puțin 25%  să aibă gradul didactic de profesor sau de conferențiar. Cel puțin un profesor universitar și un conferențiar universitar trebuie să fie specializați în câte, cel puțin, una din disciplinele din categoria celor de specialitate. </w:t>
      </w:r>
    </w:p>
    <w:p w14:paraId="3B4B64F6" w14:textId="77777777" w:rsidR="00C00DFC" w:rsidRPr="0012359D" w:rsidRDefault="006E3120" w:rsidP="006E3120">
      <w:pPr>
        <w:pStyle w:val="Corptext"/>
        <w:tabs>
          <w:tab w:val="left" w:pos="992"/>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w:t>
      </w:r>
      <w:r w:rsidR="00C00DFC" w:rsidRPr="0012359D">
        <w:rPr>
          <w:rFonts w:ascii="Times New Roman" w:hAnsi="Times New Roman"/>
          <w:b/>
          <w:sz w:val="24"/>
          <w:szCs w:val="24"/>
          <w:lang w:val="ro-RO"/>
        </w:rPr>
        <w:t xml:space="preserve">(5). </w:t>
      </w:r>
      <w:r w:rsidR="00C00DFC" w:rsidRPr="0012359D">
        <w:rPr>
          <w:rFonts w:ascii="Times New Roman" w:hAnsi="Times New Roman"/>
          <w:b/>
          <w:i/>
          <w:sz w:val="24"/>
          <w:szCs w:val="24"/>
          <w:lang w:val="ro-RO"/>
        </w:rPr>
        <w:t>a</w:t>
      </w:r>
      <w:r w:rsidR="00C00DFC" w:rsidRPr="0012359D">
        <w:rPr>
          <w:rFonts w:ascii="Times New Roman" w:hAnsi="Times New Roman"/>
          <w:b/>
          <w:sz w:val="24"/>
          <w:szCs w:val="24"/>
          <w:lang w:val="ro-RO"/>
        </w:rPr>
        <w:t>)</w:t>
      </w:r>
      <w:r w:rsidR="00C00DFC" w:rsidRPr="0012359D">
        <w:rPr>
          <w:rFonts w:ascii="Times New Roman" w:hAnsi="Times New Roman"/>
          <w:sz w:val="24"/>
          <w:szCs w:val="24"/>
          <w:lang w:val="ro-RO"/>
        </w:rPr>
        <w:t xml:space="preserve"> Personalul didactic trebuie să îndeplinească cerințele legale pentru ocuparea posturilor și să aibă calificarea și activitatea de cercetare în domeniul disciplinelor postului. </w:t>
      </w:r>
    </w:p>
    <w:p w14:paraId="566D043D" w14:textId="77777777" w:rsidR="00C00DFC" w:rsidRPr="0012359D" w:rsidRDefault="00C00DFC" w:rsidP="00C00DFC">
      <w:pPr>
        <w:pStyle w:val="Corptext"/>
        <w:tabs>
          <w:tab w:val="left" w:pos="992"/>
        </w:tabs>
        <w:spacing w:after="0" w:line="240" w:lineRule="auto"/>
        <w:jc w:val="both"/>
        <w:rPr>
          <w:rFonts w:ascii="Times New Roman" w:hAnsi="Times New Roman"/>
          <w:i/>
          <w:sz w:val="24"/>
          <w:szCs w:val="24"/>
          <w:lang w:val="ro-RO"/>
        </w:rPr>
      </w:pPr>
      <w:r w:rsidRPr="0012359D">
        <w:rPr>
          <w:rFonts w:ascii="Times New Roman" w:hAnsi="Times New Roman"/>
          <w:b/>
          <w:i/>
          <w:sz w:val="24"/>
          <w:szCs w:val="24"/>
          <w:lang w:val="ro-RO"/>
        </w:rPr>
        <w:t xml:space="preserve">   b</w:t>
      </w:r>
      <w:r w:rsidRPr="0012359D">
        <w:rPr>
          <w:rFonts w:ascii="Times New Roman" w:hAnsi="Times New Roman"/>
          <w:b/>
          <w:sz w:val="24"/>
          <w:szCs w:val="24"/>
          <w:lang w:val="ro-RO"/>
        </w:rPr>
        <w:t xml:space="preserve">) </w:t>
      </w:r>
      <w:r w:rsidRPr="0012359D">
        <w:rPr>
          <w:rFonts w:ascii="Times New Roman" w:hAnsi="Times New Roman"/>
          <w:sz w:val="24"/>
          <w:szCs w:val="24"/>
          <w:shd w:val="clear" w:color="auto" w:fill="FFFFFF"/>
          <w:lang w:val="ro-RO"/>
        </w:rPr>
        <w:t>Se recomandă ca personalul didactic care conduce activități de elaborare a proiectelor prevăzute în planul de învățământ să aibă expertiza necesară (a elaborat/participat la elaborarea unor proiecte profesionale în domeniul respectivei discipline).</w:t>
      </w:r>
    </w:p>
    <w:p w14:paraId="2F486DF4" w14:textId="77777777" w:rsidR="00C00DFC" w:rsidRPr="0012359D" w:rsidRDefault="00C00DFC" w:rsidP="00C00DFC">
      <w:pPr>
        <w:tabs>
          <w:tab w:val="left" w:pos="992"/>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lastRenderedPageBreak/>
        <w:t>(6).</w:t>
      </w:r>
      <w:r w:rsidRPr="0012359D">
        <w:rPr>
          <w:rFonts w:ascii="Times New Roman" w:hAnsi="Times New Roman"/>
          <w:sz w:val="24"/>
          <w:szCs w:val="24"/>
          <w:lang w:val="ro-RO"/>
        </w:rPr>
        <w:t xml:space="preserve"> În vederea asigurării calității prestației didactice și de cercetare științifică, se recomandă ca numărul de norme didactice acoperite de un cadru didactic titular în universitatea în care funcționează/urmează să funcționeze </w:t>
      </w:r>
      <w:r w:rsidR="004A51E5" w:rsidRPr="0012359D">
        <w:rPr>
          <w:rFonts w:ascii="Times New Roman" w:hAnsi="Times New Roman"/>
          <w:sz w:val="24"/>
          <w:szCs w:val="24"/>
          <w:lang w:val="ro-RO"/>
        </w:rPr>
        <w:t xml:space="preserve">programul evaluat să fie de maxim două și de maxim una pentru un cadru didactic </w:t>
      </w:r>
      <w:r w:rsidR="00B00A21" w:rsidRPr="0012359D">
        <w:rPr>
          <w:rFonts w:ascii="Times New Roman" w:hAnsi="Times New Roman"/>
          <w:sz w:val="24"/>
          <w:szCs w:val="24"/>
          <w:lang w:val="ro-RO"/>
        </w:rPr>
        <w:t xml:space="preserve">asociat, </w:t>
      </w:r>
      <w:r w:rsidRPr="0012359D">
        <w:rPr>
          <w:rFonts w:ascii="Times New Roman" w:hAnsi="Times New Roman"/>
          <w:sz w:val="24"/>
          <w:szCs w:val="24"/>
          <w:lang w:val="ro-RO"/>
        </w:rPr>
        <w:t xml:space="preserve">fără a depăși în sistemul universitar, pentru ambele categorii de cadre didactice, în total trei norme legale corespunzătoare gradului său didactic, conform Legii 1/2011, art.287, alin.(10), (11), (12), (21) </w:t>
      </w:r>
      <w:proofErr w:type="spellStart"/>
      <w:r w:rsidRPr="0012359D">
        <w:rPr>
          <w:rFonts w:ascii="Times New Roman" w:hAnsi="Times New Roman"/>
          <w:sz w:val="24"/>
          <w:szCs w:val="24"/>
          <w:lang w:val="ro-RO"/>
        </w:rPr>
        <w:t>şi</w:t>
      </w:r>
      <w:proofErr w:type="spellEnd"/>
      <w:r w:rsidRPr="0012359D">
        <w:rPr>
          <w:rFonts w:ascii="Times New Roman" w:hAnsi="Times New Roman"/>
          <w:sz w:val="24"/>
          <w:szCs w:val="24"/>
          <w:lang w:val="ro-RO"/>
        </w:rPr>
        <w:t xml:space="preserve"> (22). </w:t>
      </w:r>
    </w:p>
    <w:p w14:paraId="08AF02A9" w14:textId="77777777" w:rsidR="00CF1E12" w:rsidRPr="0012359D" w:rsidRDefault="00C00DFC" w:rsidP="00C00DFC">
      <w:pPr>
        <w:tabs>
          <w:tab w:val="left" w:pos="992"/>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(7).</w:t>
      </w:r>
      <w:r w:rsidRPr="0012359D">
        <w:rPr>
          <w:rFonts w:ascii="Times New Roman" w:hAnsi="Times New Roman"/>
          <w:sz w:val="24"/>
          <w:szCs w:val="24"/>
          <w:lang w:val="ro-RO"/>
        </w:rPr>
        <w:t xml:space="preserve"> Se recomandă ca facultatea/departamentul coordonator al programului de studii să aibă un plan de formare continuă a personalului didactic.</w:t>
      </w:r>
    </w:p>
    <w:p w14:paraId="3D05B8C7" w14:textId="77777777" w:rsidR="00CF1E12" w:rsidRDefault="00CF1E12" w:rsidP="00760B89">
      <w:pPr>
        <w:pStyle w:val="Titlu3"/>
      </w:pPr>
      <w:bookmarkStart w:id="73" w:name="_Toc462485882"/>
      <w:bookmarkStart w:id="74" w:name="_Toc494887661"/>
      <w:r w:rsidRPr="0012359D">
        <w:t>Con</w:t>
      </w:r>
      <w:r w:rsidR="00CD0169" w:rsidRPr="0012359D">
        <w:t>ț</w:t>
      </w:r>
      <w:r w:rsidRPr="0012359D">
        <w:t>inutul procesului de învă</w:t>
      </w:r>
      <w:r w:rsidR="00CD0169" w:rsidRPr="0012359D">
        <w:t>ț</w:t>
      </w:r>
      <w:r w:rsidRPr="0012359D">
        <w:t>ământ</w:t>
      </w:r>
      <w:bookmarkEnd w:id="73"/>
      <w:bookmarkEnd w:id="74"/>
    </w:p>
    <w:p w14:paraId="1F8E8AA7" w14:textId="77777777" w:rsidR="006E3120" w:rsidRPr="0012359D" w:rsidRDefault="006E3120" w:rsidP="006E3120">
      <w:pPr>
        <w:pStyle w:val="Indentcorptext3"/>
        <w:spacing w:after="0" w:line="240" w:lineRule="auto"/>
        <w:ind w:left="0"/>
        <w:jc w:val="both"/>
        <w:rPr>
          <w:rFonts w:ascii="Times New Roman" w:hAnsi="Times New Roman"/>
          <w:sz w:val="24"/>
          <w:szCs w:val="24"/>
          <w:lang w:val="ro-RO"/>
        </w:rPr>
      </w:pPr>
      <w:r w:rsidRPr="0012359D">
        <w:rPr>
          <w:rFonts w:ascii="Times New Roman" w:hAnsi="Times New Roman"/>
          <w:sz w:val="24"/>
          <w:szCs w:val="24"/>
          <w:lang w:val="ro-RO"/>
        </w:rPr>
        <w:t xml:space="preserve">Standardele referitoare la conținutul învățământului în domeniul fundamental </w:t>
      </w:r>
      <w:r w:rsidRPr="0012359D">
        <w:rPr>
          <w:rFonts w:ascii="Times New Roman" w:hAnsi="Times New Roman"/>
          <w:i/>
          <w:sz w:val="24"/>
          <w:szCs w:val="24"/>
          <w:lang w:val="ro-RO"/>
        </w:rPr>
        <w:t xml:space="preserve">Științe inginerești </w:t>
      </w:r>
      <w:r w:rsidRPr="0012359D">
        <w:rPr>
          <w:rFonts w:ascii="Times New Roman" w:hAnsi="Times New Roman"/>
          <w:sz w:val="24"/>
          <w:szCs w:val="24"/>
          <w:lang w:val="ro-RO"/>
        </w:rPr>
        <w:t>sunt standardele generale comune tuturor domeniilor fundamentale și formelor de învățământ aprobate de Consiliul ARACIS, completate cu următoarele standardele specifice.</w:t>
      </w:r>
    </w:p>
    <w:p w14:paraId="3A69F2C6" w14:textId="77777777" w:rsidR="006E3120" w:rsidRPr="0012359D" w:rsidRDefault="006E3120" w:rsidP="006E3120">
      <w:pPr>
        <w:tabs>
          <w:tab w:val="left" w:pos="992"/>
          <w:tab w:val="left" w:pos="1361"/>
        </w:tabs>
        <w:spacing w:after="0" w:line="240" w:lineRule="auto"/>
        <w:jc w:val="both"/>
        <w:rPr>
          <w:rFonts w:ascii="Times New Roman" w:hAnsi="Times New Roman"/>
          <w:i/>
          <w:spacing w:val="-2"/>
          <w:sz w:val="24"/>
          <w:szCs w:val="24"/>
          <w:lang w:val="ro-RO"/>
        </w:rPr>
      </w:pPr>
      <w:r w:rsidRPr="0012359D">
        <w:rPr>
          <w:rFonts w:ascii="Times New Roman" w:hAnsi="Times New Roman"/>
          <w:b/>
          <w:spacing w:val="-2"/>
          <w:sz w:val="24"/>
          <w:szCs w:val="24"/>
          <w:lang w:val="ro-RO"/>
        </w:rPr>
        <w:t xml:space="preserve">(1). a) </w:t>
      </w:r>
      <w:r w:rsidRPr="0012359D">
        <w:rPr>
          <w:rFonts w:ascii="Times New Roman" w:hAnsi="Times New Roman"/>
          <w:spacing w:val="-2"/>
          <w:sz w:val="24"/>
          <w:szCs w:val="24"/>
          <w:lang w:val="ro-RO"/>
        </w:rPr>
        <w:t xml:space="preserve">Principalii indicatori privind procesul de învățământ ai unui program de studii de licență sunt centralizați în </w:t>
      </w:r>
      <w:r w:rsidRPr="0012359D">
        <w:rPr>
          <w:rFonts w:ascii="Times New Roman" w:hAnsi="Times New Roman"/>
          <w:i/>
          <w:spacing w:val="-2"/>
          <w:sz w:val="24"/>
          <w:szCs w:val="24"/>
          <w:lang w:val="ro-RO"/>
        </w:rPr>
        <w:t>Tabelul 3.</w:t>
      </w:r>
    </w:p>
    <w:p w14:paraId="0D93620F" w14:textId="77777777" w:rsidR="006E3120" w:rsidRPr="0012359D" w:rsidRDefault="006E3120" w:rsidP="006E3120">
      <w:pPr>
        <w:tabs>
          <w:tab w:val="left" w:pos="992"/>
          <w:tab w:val="left" w:pos="1361"/>
        </w:tabs>
        <w:spacing w:after="0" w:line="240" w:lineRule="auto"/>
        <w:jc w:val="both"/>
        <w:rPr>
          <w:rFonts w:ascii="Times New Roman" w:hAnsi="Times New Roman"/>
          <w:sz w:val="24"/>
          <w:szCs w:val="24"/>
          <w:lang w:val="ro-RO"/>
        </w:rPr>
      </w:pPr>
    </w:p>
    <w:p w14:paraId="6A25A1E7" w14:textId="77777777" w:rsidR="006E3120" w:rsidRPr="0012359D" w:rsidRDefault="006E3120" w:rsidP="006E3120">
      <w:pPr>
        <w:spacing w:after="0" w:line="240" w:lineRule="auto"/>
        <w:ind w:firstLine="708"/>
        <w:rPr>
          <w:rFonts w:ascii="Times New Roman" w:hAnsi="Times New Roman"/>
          <w:b/>
          <w:i/>
          <w:color w:val="002060"/>
          <w:sz w:val="24"/>
          <w:szCs w:val="24"/>
          <w:lang w:val="ro-RO"/>
        </w:rPr>
      </w:pPr>
      <w:r w:rsidRPr="0012359D">
        <w:rPr>
          <w:rFonts w:ascii="Times New Roman" w:hAnsi="Times New Roman"/>
          <w:b/>
          <w:i/>
          <w:sz w:val="24"/>
          <w:szCs w:val="24"/>
          <w:lang w:val="ro-RO"/>
        </w:rPr>
        <w:t xml:space="preserve">Tabelul 3 </w:t>
      </w:r>
      <w:r w:rsidRPr="0012359D">
        <w:rPr>
          <w:rFonts w:ascii="Times New Roman" w:hAnsi="Times New Roman"/>
          <w:b/>
          <w:i/>
          <w:color w:val="002060"/>
          <w:sz w:val="24"/>
          <w:szCs w:val="24"/>
          <w:lang w:val="ro-RO"/>
        </w:rPr>
        <w:t xml:space="preserve">Centralizator al indicatorilor privind organizarea procesului de învățământ </w:t>
      </w:r>
    </w:p>
    <w:p w14:paraId="40C10D8F" w14:textId="77777777" w:rsidR="006E3120" w:rsidRPr="0012359D" w:rsidRDefault="006E3120" w:rsidP="006E3120">
      <w:pPr>
        <w:spacing w:after="0" w:line="240" w:lineRule="auto"/>
        <w:jc w:val="center"/>
        <w:rPr>
          <w:rFonts w:ascii="Times New Roman" w:hAnsi="Times New Roman"/>
          <w:b/>
          <w:i/>
          <w:color w:val="002060"/>
          <w:sz w:val="24"/>
          <w:szCs w:val="24"/>
          <w:lang w:val="ro-RO"/>
        </w:rPr>
      </w:pPr>
      <w:r w:rsidRPr="0012359D">
        <w:rPr>
          <w:rFonts w:ascii="Times New Roman" w:hAnsi="Times New Roman"/>
          <w:b/>
          <w:i/>
          <w:color w:val="002060"/>
          <w:sz w:val="24"/>
          <w:szCs w:val="24"/>
          <w:lang w:val="ro-RO"/>
        </w:rPr>
        <w:t>la programele de licență</w:t>
      </w:r>
    </w:p>
    <w:tbl>
      <w:tblPr>
        <w:tblW w:w="0" w:type="auto"/>
        <w:tblBorders>
          <w:top w:val="single" w:sz="4" w:space="0" w:color="31849B"/>
          <w:left w:val="single" w:sz="4" w:space="0" w:color="31849B"/>
          <w:bottom w:val="single" w:sz="4" w:space="0" w:color="31849B"/>
          <w:right w:val="single" w:sz="4" w:space="0" w:color="31849B"/>
          <w:insideH w:val="single" w:sz="6" w:space="0" w:color="31849B"/>
          <w:insideV w:val="single" w:sz="6" w:space="0" w:color="31849B"/>
        </w:tblBorders>
        <w:tblLook w:val="00A0" w:firstRow="1" w:lastRow="0" w:firstColumn="1" w:lastColumn="0" w:noHBand="0" w:noVBand="0"/>
      </w:tblPr>
      <w:tblGrid>
        <w:gridCol w:w="7366"/>
        <w:gridCol w:w="1978"/>
      </w:tblGrid>
      <w:tr w:rsidR="006E3120" w:rsidRPr="0012359D" w14:paraId="70BB4681" w14:textId="77777777" w:rsidTr="006E3120">
        <w:tc>
          <w:tcPr>
            <w:tcW w:w="7366" w:type="dxa"/>
            <w:tcBorders>
              <w:top w:val="single" w:sz="4" w:space="0" w:color="31849B"/>
            </w:tcBorders>
            <w:shd w:val="clear" w:color="auto" w:fill="5B9BD5"/>
            <w:vAlign w:val="center"/>
          </w:tcPr>
          <w:p w14:paraId="4931FD57" w14:textId="77777777" w:rsidR="006E3120" w:rsidRPr="0012359D" w:rsidRDefault="006E3120" w:rsidP="006E3120">
            <w:pPr>
              <w:spacing w:after="0" w:line="240" w:lineRule="auto"/>
              <w:jc w:val="center"/>
              <w:rPr>
                <w:rFonts w:ascii="Times New Roman" w:hAnsi="Times New Roman"/>
                <w:b/>
                <w:bCs/>
                <w:color w:val="000000" w:themeColor="text1"/>
                <w:sz w:val="24"/>
                <w:szCs w:val="24"/>
                <w:lang w:val="ro-RO"/>
              </w:rPr>
            </w:pPr>
            <w:r w:rsidRPr="0012359D">
              <w:rPr>
                <w:rFonts w:ascii="Times New Roman" w:hAnsi="Times New Roman"/>
                <w:b/>
                <w:bCs/>
                <w:color w:val="000000" w:themeColor="text1"/>
                <w:sz w:val="24"/>
                <w:szCs w:val="24"/>
                <w:lang w:val="ro-RO"/>
              </w:rPr>
              <w:t>INDICATOR</w:t>
            </w:r>
          </w:p>
        </w:tc>
        <w:tc>
          <w:tcPr>
            <w:tcW w:w="1978" w:type="dxa"/>
            <w:tcBorders>
              <w:top w:val="single" w:sz="4" w:space="0" w:color="31849B"/>
            </w:tcBorders>
            <w:shd w:val="clear" w:color="auto" w:fill="5B9BD5"/>
            <w:vAlign w:val="center"/>
          </w:tcPr>
          <w:p w14:paraId="1DD0DD02" w14:textId="77777777" w:rsidR="006E3120" w:rsidRPr="0012359D" w:rsidRDefault="006E3120" w:rsidP="006E3120">
            <w:pPr>
              <w:spacing w:after="0" w:line="240" w:lineRule="auto"/>
              <w:jc w:val="center"/>
              <w:rPr>
                <w:rFonts w:ascii="Times New Roman" w:hAnsi="Times New Roman"/>
                <w:b/>
                <w:bCs/>
                <w:color w:val="000000" w:themeColor="text1"/>
                <w:sz w:val="24"/>
                <w:szCs w:val="24"/>
                <w:lang w:val="ro-RO"/>
              </w:rPr>
            </w:pPr>
            <w:r w:rsidRPr="0012359D">
              <w:rPr>
                <w:rFonts w:ascii="Times New Roman" w:hAnsi="Times New Roman"/>
                <w:b/>
                <w:bCs/>
                <w:color w:val="000000" w:themeColor="text1"/>
                <w:sz w:val="24"/>
                <w:szCs w:val="24"/>
                <w:lang w:val="ro-RO"/>
              </w:rPr>
              <w:t>Nivel</w:t>
            </w:r>
          </w:p>
        </w:tc>
      </w:tr>
      <w:tr w:rsidR="006E3120" w:rsidRPr="0012359D" w14:paraId="2A2CC20F" w14:textId="77777777" w:rsidTr="006E3120">
        <w:tc>
          <w:tcPr>
            <w:tcW w:w="7366" w:type="dxa"/>
            <w:shd w:val="clear" w:color="auto" w:fill="DEEAF6"/>
            <w:vAlign w:val="center"/>
          </w:tcPr>
          <w:p w14:paraId="5B8CA638" w14:textId="77777777" w:rsidR="006E3120" w:rsidRPr="0012359D" w:rsidRDefault="006E3120" w:rsidP="00DA673B">
            <w:pPr>
              <w:pStyle w:val="Listparagraf"/>
              <w:numPr>
                <w:ilvl w:val="0"/>
                <w:numId w:val="186"/>
              </w:numPr>
              <w:ind w:left="450"/>
              <w:rPr>
                <w:b/>
                <w:bCs/>
                <w:color w:val="000000" w:themeColor="text1"/>
                <w:sz w:val="24"/>
                <w:szCs w:val="24"/>
                <w:lang w:val="ro-RO"/>
              </w:rPr>
            </w:pPr>
            <w:r w:rsidRPr="0012359D">
              <w:rPr>
                <w:bCs/>
                <w:color w:val="000000" w:themeColor="text1"/>
                <w:sz w:val="24"/>
                <w:szCs w:val="24"/>
                <w:lang w:val="ro-RO"/>
              </w:rPr>
              <w:t>Durata studiilor la forma de învățământ cu frecvență, ID și IFR</w:t>
            </w:r>
          </w:p>
        </w:tc>
        <w:tc>
          <w:tcPr>
            <w:tcW w:w="1978" w:type="dxa"/>
            <w:shd w:val="clear" w:color="auto" w:fill="DEEAF6"/>
            <w:vAlign w:val="center"/>
          </w:tcPr>
          <w:p w14:paraId="3DD186CA" w14:textId="77777777" w:rsidR="006E3120" w:rsidRPr="0012359D" w:rsidRDefault="006E3120" w:rsidP="006E3120">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4 ani = 8 semestre</w:t>
            </w:r>
          </w:p>
        </w:tc>
      </w:tr>
      <w:tr w:rsidR="006E3120" w:rsidRPr="0012359D" w14:paraId="0FF21781" w14:textId="77777777" w:rsidTr="006E3120">
        <w:tc>
          <w:tcPr>
            <w:tcW w:w="7366" w:type="dxa"/>
            <w:vAlign w:val="center"/>
          </w:tcPr>
          <w:p w14:paraId="121D88A7" w14:textId="77777777" w:rsidR="006E3120" w:rsidRPr="0012359D" w:rsidRDefault="006E3120" w:rsidP="00DA673B">
            <w:pPr>
              <w:pStyle w:val="Listparagraf"/>
              <w:numPr>
                <w:ilvl w:val="0"/>
                <w:numId w:val="186"/>
              </w:numPr>
              <w:ind w:left="454" w:hanging="425"/>
              <w:rPr>
                <w:b/>
                <w:bCs/>
                <w:color w:val="000000" w:themeColor="text1"/>
                <w:sz w:val="24"/>
                <w:szCs w:val="24"/>
                <w:lang w:val="ro-RO"/>
              </w:rPr>
            </w:pPr>
            <w:r w:rsidRPr="0012359D">
              <w:rPr>
                <w:bCs/>
                <w:color w:val="000000" w:themeColor="text1"/>
                <w:sz w:val="24"/>
                <w:szCs w:val="24"/>
                <w:lang w:val="ro-RO"/>
              </w:rPr>
              <w:t>Durata unui semestru privind activitatea didactică din planul de învățământ</w:t>
            </w:r>
          </w:p>
        </w:tc>
        <w:tc>
          <w:tcPr>
            <w:tcW w:w="1978" w:type="dxa"/>
            <w:vAlign w:val="center"/>
          </w:tcPr>
          <w:p w14:paraId="121021EC" w14:textId="77777777" w:rsidR="006E3120" w:rsidRPr="0012359D" w:rsidRDefault="006E3120" w:rsidP="006E3120">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14 săptămâni</w:t>
            </w:r>
            <w:r w:rsidRPr="0012359D">
              <w:rPr>
                <w:rStyle w:val="Referinnotdesubsol"/>
                <w:rFonts w:ascii="Times New Roman" w:hAnsi="Times New Roman"/>
                <w:b/>
                <w:bCs/>
                <w:color w:val="000000" w:themeColor="text1"/>
                <w:sz w:val="24"/>
                <w:szCs w:val="24"/>
                <w:lang w:val="ro-RO"/>
              </w:rPr>
              <w:footnoteReference w:id="27"/>
            </w:r>
          </w:p>
        </w:tc>
      </w:tr>
      <w:tr w:rsidR="006E3120" w:rsidRPr="0012359D" w14:paraId="187A8BCD" w14:textId="77777777" w:rsidTr="006E3120">
        <w:tc>
          <w:tcPr>
            <w:tcW w:w="7366" w:type="dxa"/>
            <w:shd w:val="clear" w:color="auto" w:fill="DEEAF6"/>
            <w:vAlign w:val="center"/>
          </w:tcPr>
          <w:p w14:paraId="557C6F40" w14:textId="77777777" w:rsidR="006E3120" w:rsidRPr="00845EBF" w:rsidRDefault="006E3120" w:rsidP="00DA673B">
            <w:pPr>
              <w:pStyle w:val="Listparagraf"/>
              <w:keepNext/>
              <w:keepLines/>
              <w:numPr>
                <w:ilvl w:val="0"/>
                <w:numId w:val="186"/>
              </w:numPr>
              <w:shd w:val="clear" w:color="auto" w:fill="FFFFFF"/>
              <w:spacing w:before="240"/>
              <w:ind w:left="454" w:right="-57" w:hanging="425"/>
              <w:jc w:val="both"/>
              <w:outlineLvl w:val="2"/>
              <w:rPr>
                <w:b/>
                <w:bCs/>
                <w:color w:val="000000" w:themeColor="text1"/>
                <w:sz w:val="24"/>
                <w:szCs w:val="24"/>
                <w:lang w:val="ro-RO"/>
              </w:rPr>
            </w:pPr>
            <w:bookmarkStart w:id="75" w:name="_Toc494887662"/>
            <w:r>
              <w:rPr>
                <w:bCs/>
                <w:color w:val="000000" w:themeColor="text1"/>
                <w:sz w:val="24"/>
                <w:szCs w:val="24"/>
                <w:lang w:val="ro-RO"/>
              </w:rPr>
              <w:t xml:space="preserve">Numărul </w:t>
            </w:r>
            <w:r w:rsidRPr="00296828">
              <w:rPr>
                <w:rStyle w:val="Fontdeparagrafimplicit1"/>
                <w:color w:val="000000"/>
                <w:sz w:val="24"/>
                <w:szCs w:val="24"/>
              </w:rPr>
              <w:t xml:space="preserve">de ore </w:t>
            </w:r>
            <w:proofErr w:type="spellStart"/>
            <w:r w:rsidRPr="00296828">
              <w:rPr>
                <w:rStyle w:val="Fontdeparagrafimplicit1"/>
                <w:color w:val="000000"/>
                <w:sz w:val="24"/>
                <w:szCs w:val="24"/>
              </w:rPr>
              <w:t>alocat</w:t>
            </w:r>
            <w:proofErr w:type="spellEnd"/>
            <w:r w:rsidRPr="00296828">
              <w:rPr>
                <w:rStyle w:val="Fontdeparagrafimplicit1"/>
                <w:color w:val="000000"/>
                <w:sz w:val="24"/>
                <w:szCs w:val="24"/>
              </w:rPr>
              <w:t xml:space="preserve"> </w:t>
            </w:r>
            <w:proofErr w:type="spellStart"/>
            <w:r w:rsidRPr="00296828">
              <w:rPr>
                <w:rStyle w:val="Fontdeparagrafimplicit1"/>
                <w:color w:val="000000"/>
                <w:sz w:val="24"/>
                <w:szCs w:val="24"/>
              </w:rPr>
              <w:t>activităților</w:t>
            </w:r>
            <w:proofErr w:type="spellEnd"/>
            <w:r w:rsidRPr="00296828">
              <w:rPr>
                <w:rStyle w:val="Fontdeparagrafimplicit1"/>
                <w:color w:val="000000"/>
                <w:sz w:val="24"/>
                <w:szCs w:val="24"/>
              </w:rPr>
              <w:t xml:space="preserve"> </w:t>
            </w:r>
            <w:proofErr w:type="spellStart"/>
            <w:r w:rsidRPr="00296828">
              <w:rPr>
                <w:rStyle w:val="Fontdeparagrafimplicit1"/>
                <w:color w:val="000000"/>
                <w:sz w:val="24"/>
                <w:szCs w:val="24"/>
              </w:rPr>
              <w:t>didactice</w:t>
            </w:r>
            <w:proofErr w:type="spellEnd"/>
            <w:r w:rsidRPr="00296828">
              <w:rPr>
                <w:rStyle w:val="Fontdeparagrafimplicit1"/>
                <w:color w:val="000000"/>
                <w:sz w:val="24"/>
                <w:szCs w:val="24"/>
              </w:rPr>
              <w:t xml:space="preserve"> pe </w:t>
            </w:r>
            <w:proofErr w:type="spellStart"/>
            <w:r w:rsidRPr="00296828">
              <w:rPr>
                <w:rStyle w:val="Fontdeparagrafimplicit1"/>
                <w:color w:val="000000"/>
                <w:sz w:val="24"/>
                <w:szCs w:val="24"/>
              </w:rPr>
              <w:t>săptămână</w:t>
            </w:r>
            <w:bookmarkEnd w:id="75"/>
            <w:proofErr w:type="spellEnd"/>
          </w:p>
        </w:tc>
        <w:tc>
          <w:tcPr>
            <w:tcW w:w="1978" w:type="dxa"/>
            <w:shd w:val="clear" w:color="auto" w:fill="DEEAF6"/>
            <w:vAlign w:val="center"/>
          </w:tcPr>
          <w:p w14:paraId="21C4DDB7" w14:textId="77777777" w:rsidR="006E3120" w:rsidRPr="0012359D" w:rsidRDefault="006E3120" w:rsidP="006E3120">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26– 28 ore</w:t>
            </w:r>
          </w:p>
        </w:tc>
      </w:tr>
      <w:tr w:rsidR="006E3120" w:rsidRPr="0012359D" w14:paraId="6E1D5EAB" w14:textId="77777777" w:rsidTr="006E3120">
        <w:tc>
          <w:tcPr>
            <w:tcW w:w="7366" w:type="dxa"/>
            <w:vAlign w:val="center"/>
          </w:tcPr>
          <w:p w14:paraId="3051F48A" w14:textId="77777777" w:rsidR="006E3120" w:rsidRPr="0012359D" w:rsidRDefault="006E3120" w:rsidP="00DA673B">
            <w:pPr>
              <w:pStyle w:val="Listparagraf"/>
              <w:numPr>
                <w:ilvl w:val="0"/>
                <w:numId w:val="186"/>
              </w:numPr>
              <w:ind w:left="454" w:hanging="425"/>
              <w:rPr>
                <w:b/>
                <w:bCs/>
                <w:color w:val="000000" w:themeColor="text1"/>
                <w:sz w:val="24"/>
                <w:szCs w:val="24"/>
                <w:lang w:val="ro-RO"/>
              </w:rPr>
            </w:pPr>
            <w:r w:rsidRPr="0012359D">
              <w:rPr>
                <w:bCs/>
                <w:color w:val="000000" w:themeColor="text1"/>
                <w:sz w:val="24"/>
                <w:szCs w:val="24"/>
                <w:lang w:val="ro-RO"/>
              </w:rPr>
              <w:t xml:space="preserve">Numărul de ore de activitate organizată conform planului de învățământ pentru întregul ciclu al studiilor de licență </w:t>
            </w:r>
          </w:p>
        </w:tc>
        <w:tc>
          <w:tcPr>
            <w:tcW w:w="1978" w:type="dxa"/>
            <w:vAlign w:val="center"/>
          </w:tcPr>
          <w:p w14:paraId="531F2D65" w14:textId="77777777" w:rsidR="006E3120" w:rsidRPr="0012359D" w:rsidRDefault="006E3120" w:rsidP="006E3120">
            <w:pPr>
              <w:pStyle w:val="Listparagraf"/>
              <w:ind w:left="0"/>
              <w:jc w:val="center"/>
              <w:rPr>
                <w:color w:val="000000" w:themeColor="text1"/>
                <w:sz w:val="24"/>
                <w:szCs w:val="24"/>
                <w:lang w:val="ro-RO"/>
              </w:rPr>
            </w:pPr>
            <w:r w:rsidRPr="0012359D">
              <w:rPr>
                <w:color w:val="000000" w:themeColor="text1"/>
                <w:sz w:val="24"/>
                <w:szCs w:val="24"/>
                <w:lang w:val="ro-RO"/>
              </w:rPr>
              <w:t>3152 – 3376 ore</w:t>
            </w:r>
            <w:r w:rsidRPr="0012359D">
              <w:rPr>
                <w:rStyle w:val="Referinnotdesubsol"/>
                <w:b/>
                <w:color w:val="000000" w:themeColor="text1"/>
                <w:sz w:val="24"/>
                <w:szCs w:val="24"/>
                <w:lang w:val="ro-RO"/>
              </w:rPr>
              <w:footnoteReference w:id="28"/>
            </w:r>
          </w:p>
        </w:tc>
      </w:tr>
      <w:tr w:rsidR="006E3120" w:rsidRPr="0012359D" w14:paraId="59086011" w14:textId="77777777" w:rsidTr="006E3120">
        <w:trPr>
          <w:trHeight w:val="58"/>
        </w:trPr>
        <w:tc>
          <w:tcPr>
            <w:tcW w:w="7366" w:type="dxa"/>
            <w:shd w:val="clear" w:color="auto" w:fill="DEEAF6"/>
            <w:vAlign w:val="center"/>
          </w:tcPr>
          <w:p w14:paraId="77C5C44C" w14:textId="77777777" w:rsidR="006E3120" w:rsidRPr="0012359D" w:rsidRDefault="00A36EAA" w:rsidP="00DA673B">
            <w:pPr>
              <w:pStyle w:val="Listparagraf"/>
              <w:numPr>
                <w:ilvl w:val="0"/>
                <w:numId w:val="186"/>
              </w:numPr>
              <w:ind w:left="454" w:hanging="425"/>
              <w:rPr>
                <w:b/>
                <w:bCs/>
                <w:color w:val="000000" w:themeColor="text1"/>
                <w:sz w:val="24"/>
                <w:szCs w:val="24"/>
                <w:lang w:val="ro-RO"/>
              </w:rPr>
            </w:pPr>
            <w:r>
              <w:rPr>
                <w:bCs/>
                <w:color w:val="000000" w:themeColor="text1"/>
                <w:sz w:val="24"/>
                <w:szCs w:val="24"/>
                <w:lang w:val="ro-RO"/>
              </w:rPr>
              <w:t xml:space="preserve">Numărul total de credite pentru disciplinele impuse </w:t>
            </w:r>
            <w:proofErr w:type="spellStart"/>
            <w:r>
              <w:rPr>
                <w:bCs/>
                <w:color w:val="000000" w:themeColor="text1"/>
                <w:sz w:val="24"/>
                <w:szCs w:val="24"/>
                <w:lang w:val="ro-RO"/>
              </w:rPr>
              <w:t>şi</w:t>
            </w:r>
            <w:proofErr w:type="spellEnd"/>
            <w:r>
              <w:rPr>
                <w:bCs/>
                <w:color w:val="000000" w:themeColor="text1"/>
                <w:sz w:val="24"/>
                <w:szCs w:val="24"/>
                <w:lang w:val="ro-RO"/>
              </w:rPr>
              <w:t xml:space="preserve"> </w:t>
            </w:r>
            <w:proofErr w:type="spellStart"/>
            <w:r>
              <w:rPr>
                <w:bCs/>
                <w:color w:val="000000" w:themeColor="text1"/>
                <w:sz w:val="24"/>
                <w:szCs w:val="24"/>
                <w:lang w:val="ro-RO"/>
              </w:rPr>
              <w:t>opţionale</w:t>
            </w:r>
            <w:proofErr w:type="spellEnd"/>
          </w:p>
        </w:tc>
        <w:tc>
          <w:tcPr>
            <w:tcW w:w="1978" w:type="dxa"/>
            <w:shd w:val="clear" w:color="auto" w:fill="DEEAF6"/>
            <w:vAlign w:val="center"/>
          </w:tcPr>
          <w:p w14:paraId="79089350" w14:textId="77777777" w:rsidR="006E3120" w:rsidRPr="0012359D" w:rsidRDefault="006E3120" w:rsidP="006E3120">
            <w:pPr>
              <w:pStyle w:val="Listparagraf"/>
              <w:ind w:left="0"/>
              <w:jc w:val="center"/>
              <w:rPr>
                <w:color w:val="000000" w:themeColor="text1"/>
                <w:sz w:val="24"/>
                <w:szCs w:val="24"/>
                <w:lang w:val="ro-RO"/>
              </w:rPr>
            </w:pPr>
            <w:r w:rsidRPr="0012359D">
              <w:rPr>
                <w:color w:val="000000" w:themeColor="text1"/>
                <w:sz w:val="24"/>
                <w:szCs w:val="24"/>
                <w:lang w:val="ro-RO"/>
              </w:rPr>
              <w:t>240 ECTS</w:t>
            </w:r>
          </w:p>
        </w:tc>
      </w:tr>
      <w:tr w:rsidR="006E3120" w:rsidRPr="0012359D" w14:paraId="2B4D2F77" w14:textId="77777777" w:rsidTr="006E3120">
        <w:tc>
          <w:tcPr>
            <w:tcW w:w="7366" w:type="dxa"/>
            <w:vAlign w:val="center"/>
          </w:tcPr>
          <w:p w14:paraId="315A5DB2" w14:textId="77777777" w:rsidR="006E3120" w:rsidRPr="0012359D" w:rsidRDefault="008928A1" w:rsidP="00DA673B">
            <w:pPr>
              <w:pStyle w:val="Listparagraf"/>
              <w:numPr>
                <w:ilvl w:val="0"/>
                <w:numId w:val="186"/>
              </w:numPr>
              <w:ind w:left="454" w:hanging="425"/>
              <w:rPr>
                <w:b/>
                <w:bCs/>
                <w:color w:val="000000" w:themeColor="text1"/>
                <w:sz w:val="24"/>
                <w:szCs w:val="24"/>
                <w:lang w:val="ro-RO"/>
              </w:rPr>
            </w:pPr>
            <w:r>
              <w:rPr>
                <w:bCs/>
                <w:color w:val="000000" w:themeColor="text1"/>
                <w:sz w:val="24"/>
                <w:szCs w:val="24"/>
                <w:lang w:val="ro-RO"/>
              </w:rPr>
              <w:t>Numărul de credite pe semestru</w:t>
            </w:r>
          </w:p>
        </w:tc>
        <w:tc>
          <w:tcPr>
            <w:tcW w:w="1978" w:type="dxa"/>
            <w:vAlign w:val="center"/>
          </w:tcPr>
          <w:p w14:paraId="72C93041" w14:textId="77777777" w:rsidR="006E3120" w:rsidRPr="0012359D" w:rsidRDefault="006E3120" w:rsidP="006E3120">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30 ECTS</w:t>
            </w:r>
          </w:p>
        </w:tc>
      </w:tr>
      <w:tr w:rsidR="006E3120" w:rsidRPr="0012359D" w14:paraId="4092B709" w14:textId="77777777" w:rsidTr="006E3120">
        <w:tc>
          <w:tcPr>
            <w:tcW w:w="7366" w:type="dxa"/>
            <w:shd w:val="clear" w:color="auto" w:fill="DEEAF6"/>
            <w:vAlign w:val="center"/>
          </w:tcPr>
          <w:p w14:paraId="4B22B9D4" w14:textId="77777777" w:rsidR="006E3120" w:rsidRPr="0012359D" w:rsidRDefault="006E3120" w:rsidP="00DA673B">
            <w:pPr>
              <w:pStyle w:val="Listparagraf"/>
              <w:numPr>
                <w:ilvl w:val="0"/>
                <w:numId w:val="186"/>
              </w:numPr>
              <w:ind w:left="454" w:hanging="425"/>
              <w:rPr>
                <w:b/>
                <w:bCs/>
                <w:color w:val="000000" w:themeColor="text1"/>
                <w:sz w:val="24"/>
                <w:szCs w:val="24"/>
                <w:lang w:val="ro-RO"/>
              </w:rPr>
            </w:pPr>
            <w:r w:rsidRPr="0012359D">
              <w:rPr>
                <w:bCs/>
                <w:color w:val="000000" w:themeColor="text1"/>
                <w:sz w:val="24"/>
                <w:szCs w:val="24"/>
                <w:lang w:val="ro-RO"/>
              </w:rPr>
              <w:t>Numărul de discipline (impuse +opționale) pe semestru (exclusiv practica, elaborare proiect diplomă)</w:t>
            </w:r>
          </w:p>
        </w:tc>
        <w:tc>
          <w:tcPr>
            <w:tcW w:w="1978" w:type="dxa"/>
            <w:shd w:val="clear" w:color="auto" w:fill="DEEAF6"/>
            <w:vAlign w:val="center"/>
          </w:tcPr>
          <w:p w14:paraId="0E3FCC71" w14:textId="77777777" w:rsidR="006E3120" w:rsidRPr="0012359D" w:rsidRDefault="006E3120" w:rsidP="006E3120">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4-10</w:t>
            </w:r>
          </w:p>
        </w:tc>
      </w:tr>
      <w:tr w:rsidR="006E3120" w:rsidRPr="0012359D" w14:paraId="7916A520" w14:textId="77777777" w:rsidTr="006E3120">
        <w:tc>
          <w:tcPr>
            <w:tcW w:w="7366" w:type="dxa"/>
            <w:vAlign w:val="center"/>
          </w:tcPr>
          <w:p w14:paraId="57849FA5" w14:textId="77777777" w:rsidR="006E3120" w:rsidRPr="0012359D" w:rsidRDefault="006E3120" w:rsidP="00DA673B">
            <w:pPr>
              <w:pStyle w:val="Listparagraf"/>
              <w:numPr>
                <w:ilvl w:val="0"/>
                <w:numId w:val="186"/>
              </w:numPr>
              <w:tabs>
                <w:tab w:val="left" w:pos="4980"/>
              </w:tabs>
              <w:ind w:left="454" w:hanging="425"/>
              <w:rPr>
                <w:bCs/>
                <w:color w:val="000000" w:themeColor="text1"/>
                <w:sz w:val="24"/>
                <w:szCs w:val="24"/>
                <w:lang w:val="ro-RO"/>
              </w:rPr>
            </w:pPr>
            <w:r w:rsidRPr="0012359D">
              <w:rPr>
                <w:bCs/>
                <w:color w:val="000000" w:themeColor="text1"/>
                <w:sz w:val="24"/>
                <w:szCs w:val="24"/>
                <w:lang w:val="ro-RO"/>
              </w:rPr>
              <w:t>Volumul minim al stagiilor de practică din care:</w:t>
            </w:r>
          </w:p>
          <w:p w14:paraId="15ED72CE" w14:textId="77777777" w:rsidR="006E3120" w:rsidRPr="0012359D" w:rsidRDefault="006E3120" w:rsidP="006E3120">
            <w:pPr>
              <w:pStyle w:val="Listparagraf"/>
              <w:tabs>
                <w:tab w:val="left" w:pos="4980"/>
              </w:tabs>
              <w:ind w:left="0"/>
              <w:rPr>
                <w:b/>
                <w:bCs/>
                <w:color w:val="000000" w:themeColor="text1"/>
                <w:sz w:val="24"/>
                <w:szCs w:val="24"/>
                <w:lang w:val="ro-RO"/>
              </w:rPr>
            </w:pPr>
            <w:r w:rsidRPr="0012359D">
              <w:rPr>
                <w:bCs/>
                <w:color w:val="000000" w:themeColor="text1"/>
                <w:sz w:val="24"/>
                <w:szCs w:val="24"/>
                <w:lang w:val="ro-RO"/>
              </w:rPr>
              <w:t xml:space="preserve">   a) Volumul  minim al practicii de specialitate</w:t>
            </w:r>
          </w:p>
          <w:p w14:paraId="515A17F6" w14:textId="77777777" w:rsidR="006E3120" w:rsidRPr="0012359D" w:rsidRDefault="006E3120" w:rsidP="006E3120">
            <w:pPr>
              <w:pStyle w:val="Listparagraf"/>
              <w:ind w:left="0"/>
              <w:rPr>
                <w:bCs/>
                <w:color w:val="000000" w:themeColor="text1"/>
                <w:sz w:val="24"/>
                <w:szCs w:val="24"/>
                <w:lang w:val="ro-RO"/>
              </w:rPr>
            </w:pPr>
            <w:r w:rsidRPr="0012359D">
              <w:rPr>
                <w:bCs/>
                <w:color w:val="000000" w:themeColor="text1"/>
                <w:sz w:val="24"/>
                <w:szCs w:val="24"/>
                <w:lang w:val="ro-RO"/>
              </w:rPr>
              <w:t xml:space="preserve">   b) Volumul  minim al practicii  de domeniu</w:t>
            </w:r>
          </w:p>
          <w:p w14:paraId="08560B04" w14:textId="77777777" w:rsidR="006E3120" w:rsidRPr="0012359D" w:rsidRDefault="006E3120" w:rsidP="006E3120">
            <w:pPr>
              <w:pStyle w:val="Listparagraf"/>
              <w:ind w:left="0"/>
              <w:rPr>
                <w:bCs/>
                <w:color w:val="000000" w:themeColor="text1"/>
                <w:sz w:val="24"/>
                <w:szCs w:val="24"/>
                <w:lang w:val="ro-RO"/>
              </w:rPr>
            </w:pPr>
            <w:r w:rsidRPr="0012359D">
              <w:rPr>
                <w:bCs/>
                <w:color w:val="000000" w:themeColor="text1"/>
                <w:sz w:val="24"/>
                <w:szCs w:val="24"/>
                <w:lang w:val="ro-RO"/>
              </w:rPr>
              <w:t xml:space="preserve">   c)  Volumul </w:t>
            </w:r>
            <w:r w:rsidRPr="009A3874">
              <w:rPr>
                <w:bCs/>
                <w:color w:val="000000" w:themeColor="text1"/>
                <w:sz w:val="24"/>
                <w:szCs w:val="24"/>
                <w:lang w:val="ro-RO"/>
              </w:rPr>
              <w:t>minim al</w:t>
            </w:r>
            <w:r>
              <w:rPr>
                <w:bCs/>
                <w:color w:val="000000" w:themeColor="text1"/>
                <w:sz w:val="24"/>
                <w:szCs w:val="24"/>
                <w:lang w:val="ro-RO"/>
              </w:rPr>
              <w:t xml:space="preserve"> </w:t>
            </w:r>
            <w:r w:rsidRPr="0012359D">
              <w:rPr>
                <w:bCs/>
                <w:color w:val="000000" w:themeColor="text1"/>
                <w:sz w:val="24"/>
                <w:szCs w:val="24"/>
                <w:lang w:val="ro-RO"/>
              </w:rPr>
              <w:t>practicii pentru elaborarea proiectului de diplomă</w:t>
            </w:r>
          </w:p>
        </w:tc>
        <w:tc>
          <w:tcPr>
            <w:tcW w:w="1978" w:type="dxa"/>
            <w:vAlign w:val="center"/>
          </w:tcPr>
          <w:p w14:paraId="67F15957" w14:textId="77777777" w:rsidR="006E3120" w:rsidRPr="0012359D" w:rsidRDefault="006E3120" w:rsidP="006E3120">
            <w:pPr>
              <w:pStyle w:val="Listparagraf"/>
              <w:ind w:left="0"/>
              <w:jc w:val="center"/>
              <w:rPr>
                <w:color w:val="000000" w:themeColor="text1"/>
                <w:sz w:val="24"/>
                <w:szCs w:val="24"/>
                <w:lang w:val="ro-RO"/>
              </w:rPr>
            </w:pPr>
            <w:r w:rsidRPr="0012359D">
              <w:rPr>
                <w:color w:val="000000" w:themeColor="text1"/>
                <w:sz w:val="24"/>
                <w:szCs w:val="24"/>
                <w:lang w:val="ro-RO"/>
              </w:rPr>
              <w:t>240 ore</w:t>
            </w:r>
          </w:p>
          <w:p w14:paraId="30FD43FC" w14:textId="77777777" w:rsidR="006E3120" w:rsidRPr="0012359D" w:rsidRDefault="006E3120" w:rsidP="006E3120">
            <w:pPr>
              <w:pStyle w:val="Listparagraf"/>
              <w:ind w:left="0"/>
              <w:jc w:val="center"/>
              <w:rPr>
                <w:color w:val="000000" w:themeColor="text1"/>
                <w:sz w:val="24"/>
                <w:szCs w:val="24"/>
                <w:lang w:val="ro-RO"/>
              </w:rPr>
            </w:pPr>
            <w:r w:rsidRPr="0012359D">
              <w:rPr>
                <w:color w:val="000000" w:themeColor="text1"/>
                <w:sz w:val="24"/>
                <w:szCs w:val="24"/>
                <w:lang w:val="ro-RO"/>
              </w:rPr>
              <w:t>90 ore</w:t>
            </w:r>
          </w:p>
          <w:p w14:paraId="7F25EB2B" w14:textId="77777777" w:rsidR="006E3120" w:rsidRPr="0012359D" w:rsidRDefault="006E3120" w:rsidP="006E3120">
            <w:pPr>
              <w:pStyle w:val="Listparagraf"/>
              <w:ind w:left="0"/>
              <w:jc w:val="center"/>
              <w:rPr>
                <w:color w:val="000000" w:themeColor="text1"/>
                <w:sz w:val="24"/>
                <w:szCs w:val="24"/>
                <w:lang w:val="ro-RO"/>
              </w:rPr>
            </w:pPr>
            <w:r w:rsidRPr="0012359D">
              <w:rPr>
                <w:color w:val="000000" w:themeColor="text1"/>
                <w:sz w:val="24"/>
                <w:szCs w:val="24"/>
                <w:lang w:val="ro-RO"/>
              </w:rPr>
              <w:t>90 ore</w:t>
            </w:r>
          </w:p>
          <w:p w14:paraId="6CBBBB8B" w14:textId="77777777" w:rsidR="006E3120" w:rsidRPr="0012359D" w:rsidRDefault="006E3120" w:rsidP="006E3120">
            <w:pPr>
              <w:pStyle w:val="Listparagraf"/>
              <w:ind w:left="0"/>
              <w:jc w:val="center"/>
              <w:rPr>
                <w:color w:val="000000" w:themeColor="text1"/>
                <w:sz w:val="24"/>
                <w:szCs w:val="24"/>
                <w:lang w:val="ro-RO"/>
              </w:rPr>
            </w:pPr>
            <w:r w:rsidRPr="0012359D">
              <w:rPr>
                <w:color w:val="000000" w:themeColor="text1"/>
                <w:sz w:val="24"/>
                <w:szCs w:val="24"/>
                <w:lang w:val="ro-RO"/>
              </w:rPr>
              <w:t>60 ore</w:t>
            </w:r>
          </w:p>
        </w:tc>
      </w:tr>
      <w:tr w:rsidR="006E3120" w:rsidRPr="0012359D" w14:paraId="59B55D34" w14:textId="77777777" w:rsidTr="006E3120">
        <w:tc>
          <w:tcPr>
            <w:tcW w:w="7366" w:type="dxa"/>
            <w:shd w:val="clear" w:color="auto" w:fill="DEEAF6"/>
            <w:vAlign w:val="center"/>
          </w:tcPr>
          <w:p w14:paraId="74C9B089" w14:textId="77777777" w:rsidR="006E3120" w:rsidRPr="0012359D" w:rsidRDefault="006E3120" w:rsidP="009A3874">
            <w:pPr>
              <w:pStyle w:val="Listparagraf"/>
              <w:numPr>
                <w:ilvl w:val="0"/>
                <w:numId w:val="186"/>
              </w:numPr>
              <w:ind w:left="454" w:hanging="425"/>
              <w:rPr>
                <w:b/>
                <w:bCs/>
                <w:color w:val="000000" w:themeColor="text1"/>
                <w:sz w:val="24"/>
                <w:szCs w:val="24"/>
                <w:lang w:val="ro-RO"/>
              </w:rPr>
            </w:pPr>
            <w:r w:rsidRPr="0012359D">
              <w:rPr>
                <w:bCs/>
                <w:color w:val="000000" w:themeColor="text1"/>
                <w:sz w:val="24"/>
                <w:szCs w:val="24"/>
                <w:lang w:val="ro-RO"/>
              </w:rPr>
              <w:t xml:space="preserve">Volumul de ore prevăzut pentru </w:t>
            </w:r>
            <w:r w:rsidRPr="009A3874">
              <w:rPr>
                <w:bCs/>
                <w:color w:val="000000" w:themeColor="text1"/>
                <w:sz w:val="24"/>
                <w:szCs w:val="24"/>
                <w:lang w:val="ro-RO"/>
              </w:rPr>
              <w:t xml:space="preserve">disciplina </w:t>
            </w:r>
            <w:r w:rsidRPr="009A3874">
              <w:rPr>
                <w:bCs/>
                <w:i/>
                <w:color w:val="000000" w:themeColor="text1"/>
                <w:sz w:val="24"/>
                <w:szCs w:val="24"/>
                <w:lang w:val="ro-RO"/>
              </w:rPr>
              <w:t>Elaborarea proiectului de diplomă</w:t>
            </w:r>
          </w:p>
        </w:tc>
        <w:tc>
          <w:tcPr>
            <w:tcW w:w="1978" w:type="dxa"/>
            <w:shd w:val="clear" w:color="auto" w:fill="DEEAF6"/>
            <w:vAlign w:val="center"/>
          </w:tcPr>
          <w:p w14:paraId="788677F8" w14:textId="77777777" w:rsidR="006E3120" w:rsidRPr="0012359D" w:rsidRDefault="006E3120" w:rsidP="006E3120">
            <w:pPr>
              <w:pStyle w:val="Listparagraf"/>
              <w:ind w:left="0"/>
              <w:jc w:val="center"/>
              <w:rPr>
                <w:color w:val="000000" w:themeColor="text1"/>
                <w:sz w:val="24"/>
                <w:szCs w:val="24"/>
                <w:lang w:val="ro-RO"/>
              </w:rPr>
            </w:pPr>
            <w:r w:rsidRPr="0012359D">
              <w:rPr>
                <w:color w:val="000000" w:themeColor="text1"/>
                <w:sz w:val="24"/>
                <w:szCs w:val="24"/>
                <w:lang w:val="ro-RO"/>
              </w:rPr>
              <w:t>56 ore</w:t>
            </w:r>
          </w:p>
        </w:tc>
      </w:tr>
      <w:tr w:rsidR="006E3120" w:rsidRPr="0012359D" w14:paraId="580A3B26" w14:textId="77777777" w:rsidTr="006E3120">
        <w:tc>
          <w:tcPr>
            <w:tcW w:w="7366" w:type="dxa"/>
            <w:vAlign w:val="center"/>
          </w:tcPr>
          <w:p w14:paraId="1DC57453" w14:textId="77777777" w:rsidR="006E3120" w:rsidRPr="0012359D" w:rsidRDefault="006E3120" w:rsidP="00DA673B">
            <w:pPr>
              <w:pStyle w:val="Listparagraf"/>
              <w:numPr>
                <w:ilvl w:val="0"/>
                <w:numId w:val="186"/>
              </w:numPr>
              <w:ind w:left="454" w:hanging="425"/>
              <w:rPr>
                <w:b/>
                <w:bCs/>
                <w:color w:val="000000" w:themeColor="text1"/>
                <w:sz w:val="24"/>
                <w:szCs w:val="24"/>
                <w:lang w:val="ro-RO"/>
              </w:rPr>
            </w:pPr>
            <w:r w:rsidRPr="0012359D">
              <w:rPr>
                <w:bCs/>
                <w:color w:val="000000" w:themeColor="text1"/>
                <w:sz w:val="24"/>
                <w:szCs w:val="24"/>
                <w:lang w:val="ro-RO"/>
              </w:rPr>
              <w:t xml:space="preserve">a. Numărul minim de credite alocat pentru practica de specialitate  </w:t>
            </w:r>
          </w:p>
          <w:p w14:paraId="3B0C653A" w14:textId="77777777" w:rsidR="006E3120" w:rsidRDefault="006E3120" w:rsidP="006E3120">
            <w:pPr>
              <w:pStyle w:val="Listparagraf"/>
              <w:ind w:left="454" w:hanging="454"/>
              <w:rPr>
                <w:bCs/>
                <w:color w:val="000000" w:themeColor="text1"/>
                <w:sz w:val="24"/>
                <w:szCs w:val="24"/>
                <w:lang w:val="ro-RO"/>
              </w:rPr>
            </w:pPr>
            <w:r>
              <w:rPr>
                <w:bCs/>
                <w:color w:val="000000" w:themeColor="text1"/>
                <w:sz w:val="24"/>
                <w:szCs w:val="24"/>
                <w:lang w:val="ro-RO"/>
              </w:rPr>
              <w:tab/>
            </w:r>
            <w:r w:rsidRPr="0012359D">
              <w:rPr>
                <w:bCs/>
                <w:color w:val="000000" w:themeColor="text1"/>
                <w:sz w:val="24"/>
                <w:szCs w:val="24"/>
                <w:lang w:val="ro-RO"/>
              </w:rPr>
              <w:t>b. Numărul minim de credite alocat pentru practica de domeniu</w:t>
            </w:r>
          </w:p>
          <w:p w14:paraId="65942A13" w14:textId="77777777" w:rsidR="006E3120" w:rsidRDefault="006E3120" w:rsidP="006E3120">
            <w:pPr>
              <w:pStyle w:val="Listparagraf"/>
              <w:ind w:left="454" w:hanging="454"/>
              <w:rPr>
                <w:b/>
                <w:bCs/>
                <w:color w:val="000000" w:themeColor="text1"/>
                <w:sz w:val="24"/>
                <w:szCs w:val="24"/>
                <w:lang w:val="ro-RO"/>
              </w:rPr>
            </w:pPr>
            <w:r>
              <w:rPr>
                <w:bCs/>
                <w:color w:val="000000" w:themeColor="text1"/>
                <w:sz w:val="24"/>
                <w:szCs w:val="24"/>
                <w:lang w:val="ro-RO"/>
              </w:rPr>
              <w:tab/>
            </w:r>
            <w:r w:rsidRPr="009A3874">
              <w:rPr>
                <w:bCs/>
                <w:color w:val="000000" w:themeColor="text1"/>
                <w:sz w:val="24"/>
                <w:szCs w:val="24"/>
                <w:lang w:val="ro-RO"/>
              </w:rPr>
              <w:t>c. Numărul minim de credite alocat practicii pentru elaborarea proiectului de diplomă</w:t>
            </w:r>
          </w:p>
        </w:tc>
        <w:tc>
          <w:tcPr>
            <w:tcW w:w="1978" w:type="dxa"/>
            <w:vAlign w:val="center"/>
          </w:tcPr>
          <w:p w14:paraId="001F0A1A" w14:textId="77777777" w:rsidR="006E3120" w:rsidRPr="0012359D" w:rsidRDefault="006E3120" w:rsidP="006E3120">
            <w:pPr>
              <w:spacing w:after="0" w:line="240" w:lineRule="auto"/>
              <w:ind w:left="-85" w:right="-85"/>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4 ECTS</w:t>
            </w:r>
          </w:p>
          <w:p w14:paraId="41D329D6" w14:textId="77777777" w:rsidR="006E3120" w:rsidRDefault="006E3120" w:rsidP="006E3120">
            <w:pPr>
              <w:spacing w:after="0" w:line="240" w:lineRule="auto"/>
              <w:ind w:left="-85" w:right="-85"/>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4</w:t>
            </w:r>
            <w:r>
              <w:rPr>
                <w:rFonts w:ascii="Times New Roman" w:hAnsi="Times New Roman"/>
                <w:color w:val="000000" w:themeColor="text1"/>
                <w:sz w:val="24"/>
                <w:szCs w:val="24"/>
                <w:lang w:val="ro-RO"/>
              </w:rPr>
              <w:t xml:space="preserve"> </w:t>
            </w:r>
            <w:r w:rsidRPr="0012359D">
              <w:rPr>
                <w:rFonts w:ascii="Times New Roman" w:hAnsi="Times New Roman"/>
                <w:color w:val="000000" w:themeColor="text1"/>
                <w:sz w:val="24"/>
                <w:szCs w:val="24"/>
                <w:lang w:val="ro-RO"/>
              </w:rPr>
              <w:t>ECTS</w:t>
            </w:r>
          </w:p>
          <w:p w14:paraId="5CF8DEE4" w14:textId="77777777" w:rsidR="006E3120" w:rsidRDefault="006E3120" w:rsidP="006E3120">
            <w:pPr>
              <w:spacing w:after="0" w:line="240" w:lineRule="auto"/>
              <w:ind w:left="-85" w:right="-85"/>
              <w:jc w:val="center"/>
              <w:rPr>
                <w:rFonts w:ascii="Times New Roman" w:hAnsi="Times New Roman"/>
                <w:color w:val="000000" w:themeColor="text1"/>
                <w:sz w:val="24"/>
                <w:szCs w:val="24"/>
                <w:shd w:val="clear" w:color="auto" w:fill="4BF828"/>
                <w:lang w:val="ro-RO"/>
              </w:rPr>
            </w:pPr>
            <w:r w:rsidRPr="009A3874">
              <w:rPr>
                <w:rFonts w:ascii="Times New Roman" w:hAnsi="Times New Roman"/>
                <w:color w:val="000000" w:themeColor="text1"/>
                <w:sz w:val="24"/>
                <w:szCs w:val="24"/>
                <w:lang w:val="ro-RO"/>
              </w:rPr>
              <w:t>2 ECTS</w:t>
            </w:r>
          </w:p>
          <w:p w14:paraId="528BCB7C" w14:textId="77777777" w:rsidR="006E3120" w:rsidRPr="0012359D" w:rsidRDefault="006E3120" w:rsidP="006E3120">
            <w:pPr>
              <w:spacing w:after="0" w:line="240" w:lineRule="auto"/>
              <w:ind w:left="-85" w:right="-85"/>
              <w:jc w:val="center"/>
              <w:rPr>
                <w:rFonts w:ascii="Times New Roman" w:hAnsi="Times New Roman"/>
                <w:color w:val="000000" w:themeColor="text1"/>
                <w:sz w:val="24"/>
                <w:szCs w:val="24"/>
                <w:lang w:val="ro-RO"/>
              </w:rPr>
            </w:pPr>
          </w:p>
        </w:tc>
      </w:tr>
      <w:tr w:rsidR="006E3120" w:rsidRPr="0012359D" w14:paraId="4015ECEC" w14:textId="77777777" w:rsidTr="006E3120">
        <w:tc>
          <w:tcPr>
            <w:tcW w:w="7366" w:type="dxa"/>
            <w:shd w:val="clear" w:color="auto" w:fill="DEEAF6"/>
            <w:vAlign w:val="center"/>
          </w:tcPr>
          <w:p w14:paraId="1B8BF840" w14:textId="77777777" w:rsidR="006E3120" w:rsidRPr="0012359D" w:rsidRDefault="006E3120" w:rsidP="009A3874">
            <w:pPr>
              <w:pStyle w:val="Listparagraf"/>
              <w:numPr>
                <w:ilvl w:val="0"/>
                <w:numId w:val="186"/>
              </w:numPr>
              <w:ind w:left="454" w:hanging="425"/>
              <w:rPr>
                <w:b/>
                <w:bCs/>
                <w:color w:val="000000" w:themeColor="text1"/>
                <w:sz w:val="24"/>
                <w:szCs w:val="24"/>
                <w:lang w:val="ro-RO"/>
              </w:rPr>
            </w:pPr>
            <w:r w:rsidRPr="0012359D">
              <w:rPr>
                <w:bCs/>
                <w:color w:val="000000" w:themeColor="text1"/>
                <w:sz w:val="24"/>
                <w:szCs w:val="24"/>
                <w:lang w:val="ro-RO"/>
              </w:rPr>
              <w:t xml:space="preserve">Numărul de credite alocat pentru </w:t>
            </w:r>
            <w:r w:rsidRPr="009A3874">
              <w:rPr>
                <w:bCs/>
                <w:color w:val="000000" w:themeColor="text1"/>
                <w:sz w:val="24"/>
                <w:szCs w:val="24"/>
                <w:lang w:val="ro-RO"/>
              </w:rPr>
              <w:t xml:space="preserve">disciplina </w:t>
            </w:r>
            <w:r w:rsidRPr="009A3874">
              <w:rPr>
                <w:bCs/>
                <w:i/>
                <w:color w:val="000000" w:themeColor="text1"/>
                <w:sz w:val="24"/>
                <w:szCs w:val="24"/>
                <w:lang w:val="ro-RO"/>
              </w:rPr>
              <w:t>Elaborarea proiectului de diplomă</w:t>
            </w:r>
          </w:p>
        </w:tc>
        <w:tc>
          <w:tcPr>
            <w:tcW w:w="1978" w:type="dxa"/>
            <w:shd w:val="clear" w:color="auto" w:fill="DEEAF6"/>
            <w:vAlign w:val="center"/>
          </w:tcPr>
          <w:p w14:paraId="63BF61C0" w14:textId="77777777" w:rsidR="006E3120" w:rsidRPr="0012359D" w:rsidRDefault="006E3120" w:rsidP="006E3120">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4 ECTS</w:t>
            </w:r>
            <w:r w:rsidRPr="0012359D">
              <w:rPr>
                <w:rStyle w:val="Referinnotdesubsol"/>
                <w:rFonts w:ascii="Times New Roman" w:hAnsi="Times New Roman"/>
                <w:b/>
                <w:color w:val="000000" w:themeColor="text1"/>
                <w:sz w:val="24"/>
                <w:szCs w:val="24"/>
                <w:lang w:val="ro-RO"/>
              </w:rPr>
              <w:footnoteReference w:id="29"/>
            </w:r>
          </w:p>
        </w:tc>
      </w:tr>
      <w:tr w:rsidR="006E3120" w:rsidRPr="0012359D" w14:paraId="5E61CEC0" w14:textId="77777777" w:rsidTr="006E3120">
        <w:tc>
          <w:tcPr>
            <w:tcW w:w="7366" w:type="dxa"/>
            <w:vAlign w:val="center"/>
          </w:tcPr>
          <w:p w14:paraId="242F0256" w14:textId="77777777" w:rsidR="006E3120" w:rsidRPr="0012359D" w:rsidRDefault="006E3120" w:rsidP="00DA673B">
            <w:pPr>
              <w:pStyle w:val="Listparagraf"/>
              <w:numPr>
                <w:ilvl w:val="0"/>
                <w:numId w:val="186"/>
              </w:numPr>
              <w:ind w:left="454" w:hanging="425"/>
              <w:rPr>
                <w:bCs/>
                <w:color w:val="000000" w:themeColor="text1"/>
                <w:sz w:val="24"/>
                <w:szCs w:val="24"/>
                <w:lang w:val="ro-RO"/>
              </w:rPr>
            </w:pPr>
            <w:r w:rsidRPr="0012359D">
              <w:rPr>
                <w:bCs/>
                <w:color w:val="000000" w:themeColor="text1"/>
                <w:sz w:val="24"/>
                <w:szCs w:val="24"/>
                <w:lang w:val="ro-RO"/>
              </w:rPr>
              <w:lastRenderedPageBreak/>
              <w:t>Numărul de credite suplimentare care pot fi acordate pentru promovarea examenului de diplomă</w:t>
            </w:r>
          </w:p>
        </w:tc>
        <w:tc>
          <w:tcPr>
            <w:tcW w:w="1978" w:type="dxa"/>
            <w:vAlign w:val="center"/>
          </w:tcPr>
          <w:p w14:paraId="3A796699" w14:textId="77777777" w:rsidR="006E3120" w:rsidRPr="0012359D" w:rsidRDefault="006E3120" w:rsidP="006E3120">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10 ECTS</w:t>
            </w:r>
          </w:p>
        </w:tc>
      </w:tr>
      <w:tr w:rsidR="006E3120" w:rsidRPr="0012359D" w14:paraId="6F4EE4A9" w14:textId="77777777" w:rsidTr="006E3120">
        <w:tc>
          <w:tcPr>
            <w:tcW w:w="7366" w:type="dxa"/>
            <w:shd w:val="clear" w:color="auto" w:fill="DBE5F1"/>
            <w:vAlign w:val="center"/>
          </w:tcPr>
          <w:p w14:paraId="69458D6A" w14:textId="77777777" w:rsidR="006E3120" w:rsidRPr="0012359D" w:rsidRDefault="006E3120" w:rsidP="00DA673B">
            <w:pPr>
              <w:pStyle w:val="Listparagraf"/>
              <w:numPr>
                <w:ilvl w:val="0"/>
                <w:numId w:val="186"/>
              </w:numPr>
              <w:ind w:left="454" w:hanging="425"/>
              <w:rPr>
                <w:b/>
                <w:bCs/>
                <w:color w:val="000000" w:themeColor="text1"/>
                <w:sz w:val="24"/>
                <w:szCs w:val="24"/>
                <w:lang w:val="ro-RO"/>
              </w:rPr>
            </w:pPr>
            <w:r w:rsidRPr="0012359D">
              <w:rPr>
                <w:bCs/>
                <w:color w:val="000000" w:themeColor="text1"/>
                <w:sz w:val="24"/>
                <w:szCs w:val="24"/>
                <w:lang w:val="ro-RO"/>
              </w:rPr>
              <w:t xml:space="preserve">Numărul de credite alocat disciplinei Educației fizică și sport </w:t>
            </w:r>
          </w:p>
        </w:tc>
        <w:tc>
          <w:tcPr>
            <w:tcW w:w="1978" w:type="dxa"/>
            <w:shd w:val="clear" w:color="auto" w:fill="DBE5F1"/>
            <w:vAlign w:val="center"/>
          </w:tcPr>
          <w:p w14:paraId="2C4F0A67" w14:textId="77777777" w:rsidR="006E3120" w:rsidRPr="0012359D" w:rsidRDefault="006E3120" w:rsidP="006E3120">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3-4 ECTS</w:t>
            </w:r>
          </w:p>
        </w:tc>
      </w:tr>
      <w:tr w:rsidR="006E3120" w:rsidRPr="0012359D" w14:paraId="07B391CA" w14:textId="77777777" w:rsidTr="006E3120">
        <w:tc>
          <w:tcPr>
            <w:tcW w:w="7366" w:type="dxa"/>
            <w:vAlign w:val="center"/>
          </w:tcPr>
          <w:p w14:paraId="40A72008" w14:textId="77777777" w:rsidR="006E3120" w:rsidRPr="0012359D" w:rsidRDefault="006E3120" w:rsidP="00DA673B">
            <w:pPr>
              <w:pStyle w:val="Listparagraf"/>
              <w:numPr>
                <w:ilvl w:val="0"/>
                <w:numId w:val="186"/>
              </w:numPr>
              <w:ind w:left="454" w:hanging="425"/>
              <w:rPr>
                <w:b/>
                <w:bCs/>
                <w:color w:val="000000" w:themeColor="text1"/>
                <w:sz w:val="24"/>
                <w:szCs w:val="24"/>
                <w:lang w:val="ro-RO"/>
              </w:rPr>
            </w:pPr>
            <w:r w:rsidRPr="0012359D">
              <w:rPr>
                <w:bCs/>
                <w:color w:val="000000" w:themeColor="text1"/>
                <w:sz w:val="24"/>
                <w:szCs w:val="24"/>
                <w:lang w:val="ro-RO"/>
              </w:rPr>
              <w:t>Raportul dintre numărul orelor de curs și cele ale activităților aplicative (</w:t>
            </w:r>
            <w:proofErr w:type="spellStart"/>
            <w:r w:rsidRPr="0012359D">
              <w:rPr>
                <w:bCs/>
                <w:color w:val="000000" w:themeColor="text1"/>
                <w:sz w:val="24"/>
                <w:szCs w:val="24"/>
                <w:lang w:val="ro-RO"/>
              </w:rPr>
              <w:t>seminarii</w:t>
            </w:r>
            <w:proofErr w:type="spellEnd"/>
            <w:r w:rsidRPr="0012359D">
              <w:rPr>
                <w:bCs/>
                <w:color w:val="000000" w:themeColor="text1"/>
                <w:sz w:val="24"/>
                <w:szCs w:val="24"/>
                <w:lang w:val="ro-RO"/>
              </w:rPr>
              <w:t xml:space="preserve">, laboratoare, proiecte, stagii de practică)  </w:t>
            </w:r>
          </w:p>
        </w:tc>
        <w:tc>
          <w:tcPr>
            <w:tcW w:w="1978" w:type="dxa"/>
            <w:vAlign w:val="center"/>
          </w:tcPr>
          <w:p w14:paraId="66849777" w14:textId="77777777" w:rsidR="006E3120" w:rsidRPr="0012359D" w:rsidRDefault="006E3120" w:rsidP="006E3120">
            <w:pPr>
              <w:spacing w:after="0" w:line="240" w:lineRule="auto"/>
              <w:jc w:val="center"/>
              <w:rPr>
                <w:rFonts w:ascii="Times New Roman" w:hAnsi="Times New Roman"/>
                <w:bCs/>
                <w:color w:val="000000" w:themeColor="text1"/>
                <w:sz w:val="24"/>
                <w:szCs w:val="24"/>
                <w:lang w:val="ro-RO"/>
              </w:rPr>
            </w:pPr>
            <w:r w:rsidRPr="0012359D">
              <w:rPr>
                <w:rFonts w:ascii="Times New Roman" w:hAnsi="Times New Roman"/>
                <w:bCs/>
                <w:color w:val="000000" w:themeColor="text1"/>
                <w:sz w:val="24"/>
                <w:szCs w:val="24"/>
                <w:lang w:val="ro-RO"/>
              </w:rPr>
              <w:t>Raport 1/1, cu o abatere admisă de ± 20%</w:t>
            </w:r>
          </w:p>
        </w:tc>
      </w:tr>
      <w:tr w:rsidR="006E3120" w:rsidRPr="0012359D" w14:paraId="391742D6" w14:textId="77777777" w:rsidTr="006E3120">
        <w:tc>
          <w:tcPr>
            <w:tcW w:w="7366" w:type="dxa"/>
            <w:shd w:val="clear" w:color="auto" w:fill="DEEAF6"/>
            <w:vAlign w:val="center"/>
          </w:tcPr>
          <w:p w14:paraId="0EECB8E5" w14:textId="77777777" w:rsidR="006E3120" w:rsidRPr="0012359D" w:rsidRDefault="006E3120" w:rsidP="00DA673B">
            <w:pPr>
              <w:pStyle w:val="Listparagraf"/>
              <w:numPr>
                <w:ilvl w:val="0"/>
                <w:numId w:val="186"/>
              </w:numPr>
              <w:ind w:left="454" w:hanging="425"/>
              <w:rPr>
                <w:bCs/>
                <w:color w:val="000000" w:themeColor="text1"/>
                <w:sz w:val="24"/>
                <w:szCs w:val="24"/>
                <w:lang w:val="ro-RO"/>
              </w:rPr>
            </w:pPr>
            <w:r w:rsidRPr="0012359D">
              <w:rPr>
                <w:bCs/>
                <w:color w:val="000000" w:themeColor="text1"/>
                <w:sz w:val="24"/>
                <w:szCs w:val="24"/>
                <w:lang w:val="ro-RO"/>
              </w:rPr>
              <w:t>Ponderea examenelor în total evaluări finale</w:t>
            </w:r>
          </w:p>
        </w:tc>
        <w:tc>
          <w:tcPr>
            <w:tcW w:w="1978" w:type="dxa"/>
            <w:shd w:val="clear" w:color="auto" w:fill="DEEAF6"/>
            <w:vAlign w:val="center"/>
          </w:tcPr>
          <w:p w14:paraId="2A7DD9BF" w14:textId="77777777" w:rsidR="006E3120" w:rsidRPr="0012359D" w:rsidRDefault="006E3120" w:rsidP="006E3120">
            <w:pPr>
              <w:spacing w:after="0" w:line="240" w:lineRule="auto"/>
              <w:jc w:val="center"/>
              <w:rPr>
                <w:rFonts w:ascii="Times New Roman" w:hAnsi="Times New Roman"/>
                <w:bCs/>
                <w:color w:val="000000" w:themeColor="text1"/>
                <w:sz w:val="24"/>
                <w:szCs w:val="24"/>
                <w:lang w:val="ro-RO"/>
              </w:rPr>
            </w:pPr>
            <w:r w:rsidRPr="0012359D">
              <w:rPr>
                <w:rFonts w:ascii="Times New Roman" w:hAnsi="Times New Roman"/>
                <w:bCs/>
                <w:color w:val="000000" w:themeColor="text1"/>
                <w:sz w:val="24"/>
                <w:szCs w:val="24"/>
                <w:lang w:val="ro-RO"/>
              </w:rPr>
              <w:t>min. 50%</w:t>
            </w:r>
          </w:p>
        </w:tc>
      </w:tr>
      <w:tr w:rsidR="006E3120" w:rsidRPr="0012359D" w14:paraId="653D73E9" w14:textId="77777777" w:rsidTr="006E3120">
        <w:tc>
          <w:tcPr>
            <w:tcW w:w="7366" w:type="dxa"/>
            <w:vAlign w:val="center"/>
          </w:tcPr>
          <w:p w14:paraId="4C6BEC66" w14:textId="77777777" w:rsidR="006E3120" w:rsidRPr="0012359D" w:rsidRDefault="006E3120" w:rsidP="00DA673B">
            <w:pPr>
              <w:pStyle w:val="Listparagraf"/>
              <w:numPr>
                <w:ilvl w:val="0"/>
                <w:numId w:val="186"/>
              </w:numPr>
              <w:ind w:left="454" w:hanging="425"/>
              <w:rPr>
                <w:b/>
                <w:bCs/>
                <w:color w:val="000000" w:themeColor="text1"/>
                <w:sz w:val="24"/>
                <w:szCs w:val="24"/>
                <w:lang w:val="ro-RO"/>
              </w:rPr>
            </w:pPr>
            <w:r w:rsidRPr="0012359D">
              <w:rPr>
                <w:bCs/>
                <w:color w:val="000000" w:themeColor="text1"/>
                <w:sz w:val="24"/>
                <w:szCs w:val="24"/>
                <w:lang w:val="ro-RO"/>
              </w:rPr>
              <w:t>Echivalența în ore a unui credit ECTS (aproximativ)</w:t>
            </w:r>
          </w:p>
        </w:tc>
        <w:tc>
          <w:tcPr>
            <w:tcW w:w="1978" w:type="dxa"/>
            <w:vAlign w:val="center"/>
          </w:tcPr>
          <w:p w14:paraId="6358EB08" w14:textId="77777777" w:rsidR="006E3120" w:rsidRPr="0012359D" w:rsidRDefault="006E3120" w:rsidP="006E3120">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25 ore</w:t>
            </w:r>
          </w:p>
        </w:tc>
      </w:tr>
      <w:tr w:rsidR="006E3120" w:rsidRPr="0012359D" w14:paraId="7678B46E" w14:textId="77777777" w:rsidTr="006E3120">
        <w:tc>
          <w:tcPr>
            <w:tcW w:w="7366" w:type="dxa"/>
            <w:shd w:val="clear" w:color="auto" w:fill="DEEAF6"/>
            <w:vAlign w:val="center"/>
          </w:tcPr>
          <w:p w14:paraId="0194A1F7" w14:textId="77777777" w:rsidR="006E3120" w:rsidRPr="0012359D" w:rsidRDefault="006E3120" w:rsidP="00DA673B">
            <w:pPr>
              <w:pStyle w:val="Listparagraf"/>
              <w:numPr>
                <w:ilvl w:val="0"/>
                <w:numId w:val="186"/>
              </w:numPr>
              <w:ind w:left="454" w:hanging="425"/>
              <w:rPr>
                <w:b/>
                <w:bCs/>
                <w:color w:val="000000" w:themeColor="text1"/>
                <w:sz w:val="24"/>
                <w:szCs w:val="24"/>
                <w:lang w:val="ro-RO"/>
              </w:rPr>
            </w:pPr>
            <w:r w:rsidRPr="0012359D">
              <w:rPr>
                <w:bCs/>
                <w:color w:val="000000" w:themeColor="text1"/>
                <w:sz w:val="24"/>
                <w:szCs w:val="24"/>
                <w:lang w:val="ro-RO"/>
              </w:rPr>
              <w:t>Numărul de săptămâni ale sesiunilor curente de examene</w:t>
            </w:r>
          </w:p>
        </w:tc>
        <w:tc>
          <w:tcPr>
            <w:tcW w:w="1978" w:type="dxa"/>
            <w:shd w:val="clear" w:color="auto" w:fill="DEEAF6"/>
            <w:vAlign w:val="center"/>
          </w:tcPr>
          <w:p w14:paraId="3E163EEC" w14:textId="77777777" w:rsidR="006E3120" w:rsidRPr="0012359D" w:rsidRDefault="006E3120" w:rsidP="006E3120">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min 3 săpt./sesiune</w:t>
            </w:r>
          </w:p>
        </w:tc>
      </w:tr>
      <w:tr w:rsidR="006E3120" w:rsidRPr="0012359D" w14:paraId="7486B7DF" w14:textId="77777777" w:rsidTr="006E3120">
        <w:tc>
          <w:tcPr>
            <w:tcW w:w="7366" w:type="dxa"/>
            <w:vAlign w:val="center"/>
          </w:tcPr>
          <w:p w14:paraId="0FAEDD52" w14:textId="77777777" w:rsidR="006E3120" w:rsidRPr="0012359D" w:rsidRDefault="006E3120" w:rsidP="00DA673B">
            <w:pPr>
              <w:pStyle w:val="Listparagraf"/>
              <w:numPr>
                <w:ilvl w:val="0"/>
                <w:numId w:val="186"/>
              </w:numPr>
              <w:ind w:left="454" w:hanging="425"/>
              <w:rPr>
                <w:b/>
                <w:bCs/>
                <w:color w:val="000000" w:themeColor="text1"/>
                <w:sz w:val="24"/>
                <w:szCs w:val="24"/>
                <w:lang w:val="ro-RO"/>
              </w:rPr>
            </w:pPr>
            <w:r w:rsidRPr="0012359D">
              <w:rPr>
                <w:bCs/>
                <w:color w:val="000000" w:themeColor="text1"/>
                <w:sz w:val="24"/>
                <w:szCs w:val="24"/>
                <w:lang w:val="ro-RO"/>
              </w:rPr>
              <w:t>Număr de săptămâni pentru sesiunea de restanțe</w:t>
            </w:r>
          </w:p>
        </w:tc>
        <w:tc>
          <w:tcPr>
            <w:tcW w:w="1978" w:type="dxa"/>
            <w:vAlign w:val="center"/>
          </w:tcPr>
          <w:p w14:paraId="426D41EB" w14:textId="77777777" w:rsidR="006E3120" w:rsidRPr="0012359D" w:rsidRDefault="006E3120" w:rsidP="006E3120">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min 1 săpt.</w:t>
            </w:r>
          </w:p>
        </w:tc>
      </w:tr>
      <w:tr w:rsidR="006E3120" w:rsidRPr="0012359D" w14:paraId="1CE21CC2" w14:textId="77777777" w:rsidTr="006E3120">
        <w:tc>
          <w:tcPr>
            <w:tcW w:w="7366" w:type="dxa"/>
            <w:shd w:val="clear" w:color="auto" w:fill="DEEAF6"/>
            <w:vAlign w:val="center"/>
          </w:tcPr>
          <w:p w14:paraId="6F48EE9A" w14:textId="77777777" w:rsidR="006E3120" w:rsidRPr="0012359D" w:rsidRDefault="006E3120" w:rsidP="00DA673B">
            <w:pPr>
              <w:pStyle w:val="Listparagraf"/>
              <w:numPr>
                <w:ilvl w:val="0"/>
                <w:numId w:val="186"/>
              </w:numPr>
              <w:ind w:left="454" w:hanging="425"/>
              <w:rPr>
                <w:b/>
                <w:bCs/>
                <w:color w:val="000000" w:themeColor="text1"/>
                <w:sz w:val="24"/>
                <w:szCs w:val="24"/>
                <w:lang w:val="ro-RO"/>
              </w:rPr>
            </w:pPr>
            <w:r w:rsidRPr="0012359D">
              <w:rPr>
                <w:bCs/>
                <w:color w:val="000000" w:themeColor="text1"/>
                <w:sz w:val="24"/>
                <w:szCs w:val="24"/>
                <w:lang w:val="ro-RO"/>
              </w:rPr>
              <w:t>Numărul maxim de studenți pe serie</w:t>
            </w:r>
            <w:r>
              <w:rPr>
                <w:bCs/>
                <w:color w:val="000000" w:themeColor="text1"/>
                <w:sz w:val="24"/>
                <w:szCs w:val="24"/>
                <w:lang w:val="ro-RO"/>
              </w:rPr>
              <w:t xml:space="preserve"> </w:t>
            </w:r>
            <w:r w:rsidRPr="009A3874">
              <w:rPr>
                <w:bCs/>
                <w:color w:val="000000" w:themeColor="text1"/>
                <w:sz w:val="24"/>
                <w:szCs w:val="24"/>
                <w:lang w:val="ro-RO"/>
              </w:rPr>
              <w:t>de predare curs</w:t>
            </w:r>
          </w:p>
        </w:tc>
        <w:tc>
          <w:tcPr>
            <w:tcW w:w="1978" w:type="dxa"/>
            <w:shd w:val="clear" w:color="auto" w:fill="DEEAF6"/>
            <w:vAlign w:val="center"/>
          </w:tcPr>
          <w:p w14:paraId="5BF68F3E" w14:textId="77777777" w:rsidR="006E3120" w:rsidRPr="0012359D" w:rsidRDefault="006E3120" w:rsidP="009A3874">
            <w:pPr>
              <w:spacing w:after="0" w:line="240" w:lineRule="auto"/>
              <w:jc w:val="center"/>
              <w:rPr>
                <w:rFonts w:ascii="Times New Roman" w:hAnsi="Times New Roman"/>
                <w:color w:val="000000" w:themeColor="text1"/>
                <w:sz w:val="24"/>
                <w:szCs w:val="24"/>
                <w:lang w:val="ro-RO"/>
              </w:rPr>
            </w:pPr>
            <w:r w:rsidRPr="009A3874">
              <w:rPr>
                <w:rFonts w:ascii="Times New Roman" w:hAnsi="Times New Roman"/>
                <w:color w:val="000000" w:themeColor="text1"/>
                <w:sz w:val="24"/>
                <w:szCs w:val="24"/>
                <w:lang w:val="ro-RO"/>
              </w:rPr>
              <w:t>160</w:t>
            </w:r>
            <w:r w:rsidRPr="0012359D">
              <w:rPr>
                <w:rStyle w:val="Referinnotdesubsol"/>
                <w:rFonts w:ascii="Times New Roman" w:hAnsi="Times New Roman"/>
                <w:b/>
                <w:color w:val="000000" w:themeColor="text1"/>
                <w:sz w:val="24"/>
                <w:szCs w:val="24"/>
                <w:lang w:val="ro-RO"/>
              </w:rPr>
              <w:footnoteReference w:id="30"/>
            </w:r>
          </w:p>
        </w:tc>
      </w:tr>
      <w:tr w:rsidR="006E3120" w:rsidRPr="0012359D" w14:paraId="13F5E705" w14:textId="77777777" w:rsidTr="006E3120">
        <w:tc>
          <w:tcPr>
            <w:tcW w:w="7366" w:type="dxa"/>
            <w:vAlign w:val="center"/>
          </w:tcPr>
          <w:p w14:paraId="29761326" w14:textId="77777777" w:rsidR="006E3120" w:rsidRPr="0012359D" w:rsidRDefault="006E3120" w:rsidP="00DA673B">
            <w:pPr>
              <w:pStyle w:val="Listparagraf"/>
              <w:numPr>
                <w:ilvl w:val="0"/>
                <w:numId w:val="186"/>
              </w:numPr>
              <w:ind w:left="454" w:hanging="425"/>
              <w:rPr>
                <w:b/>
                <w:bCs/>
                <w:color w:val="000000" w:themeColor="text1"/>
                <w:sz w:val="24"/>
                <w:szCs w:val="24"/>
                <w:lang w:val="ro-RO"/>
              </w:rPr>
            </w:pPr>
            <w:r w:rsidRPr="0012359D">
              <w:rPr>
                <w:bCs/>
                <w:color w:val="000000" w:themeColor="text1"/>
                <w:sz w:val="24"/>
                <w:szCs w:val="24"/>
                <w:lang w:val="ro-RO"/>
              </w:rPr>
              <w:t>Numărul maxim de studenți pe grupă IF</w:t>
            </w:r>
          </w:p>
        </w:tc>
        <w:tc>
          <w:tcPr>
            <w:tcW w:w="1978" w:type="dxa"/>
            <w:vAlign w:val="center"/>
          </w:tcPr>
          <w:p w14:paraId="31C95606" w14:textId="77777777" w:rsidR="006E3120" w:rsidRPr="0012359D" w:rsidRDefault="006E3120" w:rsidP="006E3120">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30</w:t>
            </w:r>
          </w:p>
        </w:tc>
      </w:tr>
      <w:tr w:rsidR="006E3120" w:rsidRPr="0012359D" w14:paraId="0E09EB74" w14:textId="77777777" w:rsidTr="006E3120">
        <w:tc>
          <w:tcPr>
            <w:tcW w:w="7366" w:type="dxa"/>
            <w:shd w:val="clear" w:color="auto" w:fill="DEEAF6"/>
            <w:vAlign w:val="center"/>
          </w:tcPr>
          <w:p w14:paraId="5BAC5F31" w14:textId="77777777" w:rsidR="006E3120" w:rsidRPr="0012359D" w:rsidRDefault="006E3120" w:rsidP="00DA673B">
            <w:pPr>
              <w:pStyle w:val="Listparagraf"/>
              <w:numPr>
                <w:ilvl w:val="0"/>
                <w:numId w:val="186"/>
              </w:numPr>
              <w:ind w:left="454" w:hanging="425"/>
              <w:rPr>
                <w:b/>
                <w:bCs/>
                <w:color w:val="000000" w:themeColor="text1"/>
                <w:sz w:val="24"/>
                <w:szCs w:val="24"/>
                <w:lang w:val="ro-RO"/>
              </w:rPr>
            </w:pPr>
            <w:r w:rsidRPr="0012359D">
              <w:rPr>
                <w:bCs/>
                <w:color w:val="000000" w:themeColor="text1"/>
                <w:sz w:val="24"/>
                <w:szCs w:val="24"/>
                <w:lang w:val="ro-RO"/>
              </w:rPr>
              <w:t>Numărul maxim de studenți pe grupă IFR</w:t>
            </w:r>
          </w:p>
        </w:tc>
        <w:tc>
          <w:tcPr>
            <w:tcW w:w="1978" w:type="dxa"/>
            <w:shd w:val="clear" w:color="auto" w:fill="DEEAF6"/>
            <w:vAlign w:val="center"/>
          </w:tcPr>
          <w:p w14:paraId="7ECCB35D" w14:textId="77777777" w:rsidR="006E3120" w:rsidRPr="0012359D" w:rsidRDefault="006E3120" w:rsidP="006E3120">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30</w:t>
            </w:r>
          </w:p>
        </w:tc>
      </w:tr>
      <w:tr w:rsidR="006E3120" w:rsidRPr="0012359D" w14:paraId="4639E135" w14:textId="77777777" w:rsidTr="006E3120">
        <w:tc>
          <w:tcPr>
            <w:tcW w:w="7366" w:type="dxa"/>
            <w:vAlign w:val="center"/>
          </w:tcPr>
          <w:p w14:paraId="2D9A6D93" w14:textId="77777777" w:rsidR="006E3120" w:rsidRPr="0012359D" w:rsidRDefault="006E3120" w:rsidP="00DA673B">
            <w:pPr>
              <w:pStyle w:val="Listparagraf"/>
              <w:numPr>
                <w:ilvl w:val="0"/>
                <w:numId w:val="186"/>
              </w:numPr>
              <w:ind w:left="454" w:hanging="425"/>
              <w:rPr>
                <w:b/>
                <w:bCs/>
                <w:color w:val="000000" w:themeColor="text1"/>
                <w:sz w:val="24"/>
                <w:szCs w:val="24"/>
                <w:lang w:val="ro-RO"/>
              </w:rPr>
            </w:pPr>
            <w:r w:rsidRPr="0012359D">
              <w:rPr>
                <w:bCs/>
                <w:color w:val="000000" w:themeColor="text1"/>
                <w:sz w:val="24"/>
                <w:szCs w:val="24"/>
                <w:lang w:val="ro-RO"/>
              </w:rPr>
              <w:t>Numărul maxim de studenți pe grupă ID</w:t>
            </w:r>
          </w:p>
        </w:tc>
        <w:tc>
          <w:tcPr>
            <w:tcW w:w="1978" w:type="dxa"/>
            <w:vAlign w:val="center"/>
          </w:tcPr>
          <w:p w14:paraId="186A6F3B" w14:textId="77777777" w:rsidR="006E3120" w:rsidRPr="0012359D" w:rsidRDefault="006E3120" w:rsidP="006E3120">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25</w:t>
            </w:r>
          </w:p>
        </w:tc>
      </w:tr>
      <w:tr w:rsidR="006E3120" w:rsidRPr="0012359D" w14:paraId="4ED56212" w14:textId="77777777" w:rsidTr="009A3874">
        <w:tc>
          <w:tcPr>
            <w:tcW w:w="7366" w:type="dxa"/>
            <w:shd w:val="clear" w:color="auto" w:fill="auto"/>
            <w:vAlign w:val="center"/>
          </w:tcPr>
          <w:p w14:paraId="35817FA1" w14:textId="77777777" w:rsidR="006E3120" w:rsidRPr="0012359D" w:rsidRDefault="006E3120" w:rsidP="00DA673B">
            <w:pPr>
              <w:pStyle w:val="Listparagraf"/>
              <w:numPr>
                <w:ilvl w:val="0"/>
                <w:numId w:val="186"/>
              </w:numPr>
              <w:ind w:left="454" w:hanging="425"/>
              <w:rPr>
                <w:bCs/>
                <w:color w:val="000000" w:themeColor="text1"/>
                <w:sz w:val="24"/>
                <w:szCs w:val="24"/>
                <w:lang w:val="ro-RO"/>
              </w:rPr>
            </w:pPr>
            <w:r w:rsidRPr="009A3874">
              <w:rPr>
                <w:bCs/>
                <w:color w:val="000000" w:themeColor="text1"/>
                <w:sz w:val="24"/>
                <w:szCs w:val="24"/>
                <w:lang w:val="ro-RO"/>
              </w:rPr>
              <w:t>Numărul maxim de studenți pe subgrupă pentru activitățile de laborator și/sau proiect</w:t>
            </w:r>
          </w:p>
        </w:tc>
        <w:tc>
          <w:tcPr>
            <w:tcW w:w="1978" w:type="dxa"/>
            <w:vAlign w:val="center"/>
          </w:tcPr>
          <w:p w14:paraId="440A0101" w14:textId="77777777" w:rsidR="006E3120" w:rsidRPr="00372094" w:rsidRDefault="006E3120" w:rsidP="006E3120">
            <w:pPr>
              <w:spacing w:after="0" w:line="240" w:lineRule="auto"/>
              <w:jc w:val="center"/>
              <w:rPr>
                <w:rFonts w:ascii="Times New Roman" w:hAnsi="Times New Roman"/>
                <w:color w:val="000000" w:themeColor="text1"/>
                <w:sz w:val="24"/>
                <w:szCs w:val="24"/>
                <w:highlight w:val="green"/>
                <w:lang w:val="ro-RO"/>
              </w:rPr>
            </w:pPr>
            <w:r w:rsidRPr="009A3874">
              <w:rPr>
                <w:rFonts w:ascii="Times New Roman" w:hAnsi="Times New Roman"/>
                <w:color w:val="000000" w:themeColor="text1"/>
                <w:sz w:val="24"/>
                <w:szCs w:val="24"/>
                <w:lang w:val="ro-RO"/>
              </w:rPr>
              <w:t>15</w:t>
            </w:r>
          </w:p>
        </w:tc>
      </w:tr>
      <w:tr w:rsidR="006E3120" w:rsidRPr="0012359D" w14:paraId="29650AF2" w14:textId="77777777" w:rsidTr="006E3120">
        <w:tc>
          <w:tcPr>
            <w:tcW w:w="7366" w:type="dxa"/>
            <w:tcBorders>
              <w:bottom w:val="single" w:sz="4" w:space="0" w:color="31849B"/>
            </w:tcBorders>
            <w:shd w:val="clear" w:color="auto" w:fill="DEEAF6"/>
            <w:vAlign w:val="center"/>
          </w:tcPr>
          <w:p w14:paraId="6B203D27" w14:textId="77777777" w:rsidR="006E3120" w:rsidRPr="0012359D" w:rsidRDefault="006E3120" w:rsidP="00DA673B">
            <w:pPr>
              <w:pStyle w:val="Listparagraf"/>
              <w:numPr>
                <w:ilvl w:val="0"/>
                <w:numId w:val="186"/>
              </w:numPr>
              <w:ind w:left="454" w:hanging="425"/>
              <w:rPr>
                <w:b/>
                <w:bCs/>
                <w:color w:val="000000" w:themeColor="text1"/>
                <w:sz w:val="24"/>
                <w:szCs w:val="24"/>
                <w:lang w:val="ro-RO"/>
              </w:rPr>
            </w:pPr>
            <w:r w:rsidRPr="0012359D">
              <w:rPr>
                <w:bCs/>
                <w:color w:val="000000" w:themeColor="text1"/>
                <w:sz w:val="24"/>
                <w:szCs w:val="24"/>
                <w:lang w:val="ro-RO"/>
              </w:rPr>
              <w:t>Raportul maxim dintre numărul de studenți și numărul de cadre didactice titularizate în învățământul superior care prestează activități didactice la program</w:t>
            </w:r>
          </w:p>
        </w:tc>
        <w:tc>
          <w:tcPr>
            <w:tcW w:w="1978" w:type="dxa"/>
            <w:tcBorders>
              <w:bottom w:val="single" w:sz="4" w:space="0" w:color="31849B"/>
            </w:tcBorders>
            <w:shd w:val="clear" w:color="auto" w:fill="DEEAF6"/>
            <w:vAlign w:val="center"/>
          </w:tcPr>
          <w:p w14:paraId="4ED70198" w14:textId="77777777" w:rsidR="006E3120" w:rsidRPr="0012359D" w:rsidRDefault="006E3120" w:rsidP="006E3120">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15/1</w:t>
            </w:r>
          </w:p>
        </w:tc>
      </w:tr>
    </w:tbl>
    <w:p w14:paraId="2461C0E1" w14:textId="77777777" w:rsidR="006E3120" w:rsidRPr="0012359D" w:rsidRDefault="006E3120" w:rsidP="006E3120">
      <w:pPr>
        <w:spacing w:after="0" w:line="240" w:lineRule="auto"/>
        <w:rPr>
          <w:rFonts w:ascii="Times New Roman" w:hAnsi="Times New Roman"/>
          <w:b/>
          <w:i/>
          <w:color w:val="002060"/>
          <w:sz w:val="24"/>
          <w:szCs w:val="24"/>
          <w:lang w:val="ro-RO"/>
        </w:rPr>
      </w:pPr>
    </w:p>
    <w:p w14:paraId="55313ED8" w14:textId="77777777" w:rsidR="006E3120" w:rsidRPr="0012359D" w:rsidRDefault="006E3120" w:rsidP="006E3120">
      <w:pPr>
        <w:spacing w:after="0" w:line="240" w:lineRule="auto"/>
        <w:jc w:val="both"/>
        <w:rPr>
          <w:rFonts w:ascii="Times New Roman" w:hAnsi="Times New Roman"/>
          <w:b/>
          <w:sz w:val="24"/>
          <w:szCs w:val="24"/>
          <w:lang w:val="ro-RO"/>
        </w:rPr>
      </w:pPr>
      <w:r w:rsidRPr="0012359D">
        <w:rPr>
          <w:rFonts w:ascii="Times New Roman" w:hAnsi="Times New Roman"/>
          <w:b/>
          <w:sz w:val="24"/>
          <w:szCs w:val="24"/>
          <w:lang w:val="ro-RO"/>
        </w:rPr>
        <w:t xml:space="preserve">          b) </w:t>
      </w:r>
      <w:r w:rsidRPr="0012359D">
        <w:rPr>
          <w:rFonts w:ascii="Times New Roman" w:hAnsi="Times New Roman"/>
          <w:sz w:val="24"/>
          <w:szCs w:val="24"/>
          <w:lang w:val="ro-RO"/>
        </w:rPr>
        <w:t>În învățământul superior tehnic ora didactică pentru toate activitățile didactice (C, S, L, P) este de 50 minute.</w:t>
      </w:r>
    </w:p>
    <w:p w14:paraId="5D44CCC4" w14:textId="77777777" w:rsidR="006E3120" w:rsidRPr="0012359D" w:rsidRDefault="006E3120" w:rsidP="006E3120">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(2).</w:t>
      </w:r>
      <w:r w:rsidRPr="009A3874">
        <w:rPr>
          <w:rFonts w:ascii="Times New Roman" w:hAnsi="Times New Roman"/>
          <w:b/>
          <w:sz w:val="24"/>
          <w:szCs w:val="24"/>
          <w:lang w:val="ro-RO"/>
        </w:rPr>
        <w:t xml:space="preserve"> </w:t>
      </w:r>
      <w:r w:rsidRPr="0012359D">
        <w:rPr>
          <w:rFonts w:ascii="Times New Roman" w:hAnsi="Times New Roman"/>
          <w:sz w:val="24"/>
          <w:szCs w:val="24"/>
          <w:lang w:val="ro-RO"/>
        </w:rPr>
        <w:t xml:space="preserve">Disciplinele planului de învățământ se grupează după criteriul </w:t>
      </w:r>
      <w:r w:rsidRPr="0012359D">
        <w:rPr>
          <w:rFonts w:ascii="Times New Roman" w:hAnsi="Times New Roman"/>
          <w:i/>
          <w:sz w:val="24"/>
          <w:szCs w:val="24"/>
          <w:lang w:val="ro-RO"/>
        </w:rPr>
        <w:t xml:space="preserve">categoriei formative </w:t>
      </w:r>
      <w:r w:rsidRPr="0012359D">
        <w:rPr>
          <w:rFonts w:ascii="Times New Roman" w:hAnsi="Times New Roman"/>
          <w:sz w:val="24"/>
          <w:szCs w:val="24"/>
          <w:lang w:val="ro-RO"/>
        </w:rPr>
        <w:t xml:space="preserve">și după criteriul </w:t>
      </w:r>
      <w:r w:rsidRPr="0012359D">
        <w:rPr>
          <w:rFonts w:ascii="Times New Roman" w:hAnsi="Times New Roman"/>
          <w:i/>
          <w:sz w:val="24"/>
          <w:szCs w:val="24"/>
          <w:lang w:val="ro-RO"/>
        </w:rPr>
        <w:t>opționalității</w:t>
      </w:r>
      <w:r w:rsidRPr="0012359D">
        <w:rPr>
          <w:rFonts w:ascii="Times New Roman" w:hAnsi="Times New Roman"/>
          <w:sz w:val="24"/>
          <w:szCs w:val="24"/>
          <w:lang w:val="ro-RO"/>
        </w:rPr>
        <w:t>.</w:t>
      </w:r>
    </w:p>
    <w:p w14:paraId="3370756A" w14:textId="77777777" w:rsidR="006E3120" w:rsidRPr="0012359D" w:rsidRDefault="006E3120" w:rsidP="006E3120">
      <w:pPr>
        <w:spacing w:after="0" w:line="240" w:lineRule="auto"/>
        <w:ind w:firstLine="708"/>
        <w:jc w:val="both"/>
        <w:rPr>
          <w:rFonts w:ascii="Times New Roman" w:hAnsi="Times New Roman"/>
          <w:sz w:val="24"/>
          <w:szCs w:val="24"/>
          <w:lang w:val="ro-RO"/>
        </w:rPr>
      </w:pPr>
      <w:r w:rsidRPr="0012359D">
        <w:rPr>
          <w:rFonts w:ascii="Times New Roman" w:hAnsi="Times New Roman"/>
          <w:sz w:val="24"/>
          <w:szCs w:val="24"/>
          <w:lang w:val="ro-RO"/>
        </w:rPr>
        <w:t xml:space="preserve">După </w:t>
      </w:r>
      <w:r w:rsidRPr="0012359D">
        <w:rPr>
          <w:rFonts w:ascii="Times New Roman" w:hAnsi="Times New Roman"/>
          <w:i/>
          <w:sz w:val="24"/>
          <w:szCs w:val="24"/>
          <w:lang w:val="ro-RO"/>
        </w:rPr>
        <w:t>categoria formativă</w:t>
      </w:r>
      <w:r w:rsidRPr="0012359D">
        <w:rPr>
          <w:rFonts w:ascii="Times New Roman" w:hAnsi="Times New Roman"/>
          <w:sz w:val="24"/>
          <w:szCs w:val="24"/>
          <w:lang w:val="ro-RO"/>
        </w:rPr>
        <w:t xml:space="preserve"> disciplinele se clasifică în:</w:t>
      </w:r>
    </w:p>
    <w:p w14:paraId="7C5520CC" w14:textId="77777777" w:rsidR="006E3120" w:rsidRPr="0012359D" w:rsidRDefault="006E3120" w:rsidP="00AB4C60">
      <w:pPr>
        <w:numPr>
          <w:ilvl w:val="0"/>
          <w:numId w:val="14"/>
        </w:numPr>
        <w:spacing w:after="0" w:line="240" w:lineRule="auto"/>
        <w:ind w:hanging="1026"/>
        <w:jc w:val="both"/>
        <w:rPr>
          <w:rFonts w:ascii="Times New Roman" w:hAnsi="Times New Roman"/>
          <w:sz w:val="24"/>
          <w:szCs w:val="24"/>
          <w:lang w:val="ro-RO"/>
        </w:rPr>
      </w:pPr>
      <w:r w:rsidRPr="0012359D">
        <w:rPr>
          <w:rFonts w:ascii="Times New Roman" w:hAnsi="Times New Roman"/>
          <w:sz w:val="24"/>
          <w:szCs w:val="24"/>
          <w:lang w:val="ro-RO"/>
        </w:rPr>
        <w:t>discipline fundamentale</w:t>
      </w:r>
    </w:p>
    <w:p w14:paraId="68D82246" w14:textId="77777777" w:rsidR="006E3120" w:rsidRPr="0012359D" w:rsidRDefault="006E3120" w:rsidP="00AB4C60">
      <w:pPr>
        <w:numPr>
          <w:ilvl w:val="0"/>
          <w:numId w:val="14"/>
        </w:numPr>
        <w:spacing w:after="0" w:line="240" w:lineRule="auto"/>
        <w:ind w:hanging="1026"/>
        <w:jc w:val="both"/>
        <w:rPr>
          <w:rFonts w:ascii="Times New Roman" w:hAnsi="Times New Roman"/>
          <w:sz w:val="24"/>
          <w:szCs w:val="24"/>
          <w:lang w:val="ro-RO"/>
        </w:rPr>
      </w:pPr>
      <w:r w:rsidRPr="0012359D">
        <w:rPr>
          <w:rFonts w:ascii="Times New Roman" w:hAnsi="Times New Roman"/>
          <w:sz w:val="24"/>
          <w:szCs w:val="24"/>
          <w:lang w:val="ro-RO"/>
        </w:rPr>
        <w:t>discipline de domeniu *</w:t>
      </w:r>
    </w:p>
    <w:p w14:paraId="46A7D47C" w14:textId="77777777" w:rsidR="006E3120" w:rsidRPr="0012359D" w:rsidRDefault="006E3120" w:rsidP="00AB4C60">
      <w:pPr>
        <w:numPr>
          <w:ilvl w:val="0"/>
          <w:numId w:val="14"/>
        </w:numPr>
        <w:spacing w:after="0" w:line="240" w:lineRule="auto"/>
        <w:ind w:hanging="1026"/>
        <w:jc w:val="both"/>
        <w:rPr>
          <w:rFonts w:ascii="Times New Roman" w:hAnsi="Times New Roman"/>
          <w:sz w:val="24"/>
          <w:szCs w:val="24"/>
          <w:lang w:val="ro-RO"/>
        </w:rPr>
      </w:pPr>
      <w:r w:rsidRPr="0012359D">
        <w:rPr>
          <w:rFonts w:ascii="Times New Roman" w:hAnsi="Times New Roman"/>
          <w:sz w:val="24"/>
          <w:szCs w:val="24"/>
          <w:lang w:val="ro-RO"/>
        </w:rPr>
        <w:t>discipline de specialitate *</w:t>
      </w:r>
    </w:p>
    <w:p w14:paraId="2F8F78F5" w14:textId="77777777" w:rsidR="006E3120" w:rsidRPr="0012359D" w:rsidRDefault="006E3120" w:rsidP="00AB4C60">
      <w:pPr>
        <w:numPr>
          <w:ilvl w:val="0"/>
          <w:numId w:val="14"/>
        </w:numPr>
        <w:spacing w:after="0" w:line="240" w:lineRule="auto"/>
        <w:ind w:hanging="1026"/>
        <w:jc w:val="both"/>
        <w:rPr>
          <w:rFonts w:ascii="Times New Roman" w:hAnsi="Times New Roman"/>
          <w:sz w:val="24"/>
          <w:szCs w:val="24"/>
          <w:lang w:val="ro-RO"/>
        </w:rPr>
      </w:pPr>
      <w:r w:rsidRPr="0012359D">
        <w:rPr>
          <w:rFonts w:ascii="Times New Roman" w:hAnsi="Times New Roman"/>
          <w:sz w:val="24"/>
          <w:szCs w:val="24"/>
          <w:lang w:val="ro-RO"/>
        </w:rPr>
        <w:t>discipline complementare.</w:t>
      </w:r>
    </w:p>
    <w:p w14:paraId="2E2015AA" w14:textId="77777777" w:rsidR="006E3120" w:rsidRPr="0012359D" w:rsidRDefault="006E3120" w:rsidP="006E3120">
      <w:pPr>
        <w:spacing w:after="0" w:line="240" w:lineRule="auto"/>
        <w:ind w:right="7"/>
        <w:jc w:val="both"/>
        <w:rPr>
          <w:rFonts w:ascii="Times New Roman" w:hAnsi="Times New Roman"/>
          <w:sz w:val="24"/>
          <w:szCs w:val="24"/>
          <w:lang w:val="ro-RO"/>
        </w:rPr>
      </w:pPr>
      <w:r w:rsidRPr="0012359D">
        <w:rPr>
          <w:rFonts w:ascii="Times New Roman" w:hAnsi="Times New Roman"/>
          <w:b/>
          <w:sz w:val="24"/>
          <w:szCs w:val="24"/>
          <w:lang w:val="ro-RO"/>
        </w:rPr>
        <w:t xml:space="preserve">* </w:t>
      </w:r>
      <w:r w:rsidRPr="0012359D">
        <w:rPr>
          <w:rFonts w:ascii="Times New Roman" w:hAnsi="Times New Roman"/>
          <w:sz w:val="24"/>
          <w:szCs w:val="24"/>
          <w:lang w:val="ro-RO"/>
        </w:rPr>
        <w:t xml:space="preserve">Pentru necesitățile prezentelor reglementări, disciplinele denumite în </w:t>
      </w:r>
      <w:r w:rsidRPr="0012359D">
        <w:rPr>
          <w:rFonts w:ascii="Times New Roman" w:hAnsi="Times New Roman"/>
          <w:b/>
          <w:sz w:val="24"/>
          <w:szCs w:val="24"/>
          <w:lang w:val="ro-RO"/>
        </w:rPr>
        <w:t>Metodologie</w:t>
      </w:r>
      <w:r w:rsidRPr="0012359D">
        <w:rPr>
          <w:rFonts w:ascii="Times New Roman" w:hAnsi="Times New Roman"/>
          <w:sz w:val="24"/>
          <w:szCs w:val="24"/>
          <w:lang w:val="ro-RO"/>
        </w:rPr>
        <w:t xml:space="preserve"> (Partea IV, par.4.2, pct.3, lit. a) «discipline de specialitate în domeniu» au fost disociate, corespunzător uzanțelor din învățământul superior tehnic, în: «discipline de domeniu » și «discipline de specialitate».</w:t>
      </w:r>
    </w:p>
    <w:p w14:paraId="1FEBD940" w14:textId="77777777" w:rsidR="006E3120" w:rsidRPr="0012359D" w:rsidRDefault="006E3120" w:rsidP="006E3120">
      <w:pPr>
        <w:spacing w:after="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Planurile de învățământ trebuie elaborate cu respectarea următoarelor cerințe:</w:t>
      </w:r>
    </w:p>
    <w:p w14:paraId="35FA3275" w14:textId="77777777" w:rsidR="006E3120" w:rsidRPr="0012359D" w:rsidRDefault="006E3120" w:rsidP="00AB4C60">
      <w:pPr>
        <w:numPr>
          <w:ilvl w:val="0"/>
          <w:numId w:val="159"/>
        </w:numPr>
        <w:spacing w:after="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să asigure </w:t>
      </w:r>
      <w:proofErr w:type="spellStart"/>
      <w:r w:rsidRPr="0012359D">
        <w:rPr>
          <w:rFonts w:ascii="Times New Roman" w:hAnsi="Times New Roman"/>
          <w:color w:val="000000" w:themeColor="text1"/>
          <w:sz w:val="24"/>
          <w:szCs w:val="24"/>
          <w:lang w:val="ro-RO"/>
        </w:rPr>
        <w:t>absolvenţilor</w:t>
      </w:r>
      <w:proofErr w:type="spellEnd"/>
      <w:r w:rsidRPr="0012359D">
        <w:rPr>
          <w:rFonts w:ascii="Times New Roman" w:hAnsi="Times New Roman"/>
          <w:color w:val="000000" w:themeColor="text1"/>
          <w:sz w:val="24"/>
          <w:szCs w:val="24"/>
          <w:lang w:val="ro-RO"/>
        </w:rPr>
        <w:t xml:space="preserve"> împreună cu conținutul fișelor de disciplină dobândirea </w:t>
      </w:r>
      <w:proofErr w:type="spellStart"/>
      <w:r w:rsidRPr="0012359D">
        <w:rPr>
          <w:rFonts w:ascii="Times New Roman" w:hAnsi="Times New Roman"/>
          <w:color w:val="000000" w:themeColor="text1"/>
          <w:sz w:val="24"/>
          <w:szCs w:val="24"/>
          <w:lang w:val="ro-RO"/>
        </w:rPr>
        <w:t>competenţelor</w:t>
      </w:r>
      <w:proofErr w:type="spellEnd"/>
      <w:r w:rsidRPr="0012359D">
        <w:rPr>
          <w:rFonts w:ascii="Times New Roman" w:hAnsi="Times New Roman"/>
          <w:color w:val="000000" w:themeColor="text1"/>
          <w:sz w:val="24"/>
          <w:szCs w:val="24"/>
          <w:lang w:val="ro-RO"/>
        </w:rPr>
        <w:t xml:space="preserve"> profesionale </w:t>
      </w:r>
      <w:proofErr w:type="spellStart"/>
      <w:r w:rsidRPr="0012359D">
        <w:rPr>
          <w:rFonts w:ascii="Times New Roman" w:hAnsi="Times New Roman"/>
          <w:color w:val="000000" w:themeColor="text1"/>
          <w:sz w:val="24"/>
          <w:szCs w:val="24"/>
          <w:lang w:val="ro-RO"/>
        </w:rPr>
        <w:t>şi</w:t>
      </w:r>
      <w:proofErr w:type="spellEnd"/>
      <w:r w:rsidRPr="0012359D">
        <w:rPr>
          <w:rFonts w:ascii="Times New Roman" w:hAnsi="Times New Roman"/>
          <w:color w:val="000000" w:themeColor="text1"/>
          <w:sz w:val="24"/>
          <w:szCs w:val="24"/>
          <w:lang w:val="ro-RO"/>
        </w:rPr>
        <w:t xml:space="preserve"> transversale specifice;</w:t>
      </w:r>
    </w:p>
    <w:p w14:paraId="5A6E93E9" w14:textId="77777777" w:rsidR="006E3120" w:rsidRPr="0012359D" w:rsidRDefault="006E3120" w:rsidP="00AB4C60">
      <w:pPr>
        <w:numPr>
          <w:ilvl w:val="0"/>
          <w:numId w:val="159"/>
        </w:numPr>
        <w:spacing w:after="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să respecte structura pe categorii formative a disciplinelor de </w:t>
      </w:r>
      <w:proofErr w:type="spellStart"/>
      <w:r w:rsidRPr="0012359D">
        <w:rPr>
          <w:rFonts w:ascii="Times New Roman" w:hAnsi="Times New Roman"/>
          <w:color w:val="000000" w:themeColor="text1"/>
          <w:sz w:val="24"/>
          <w:szCs w:val="24"/>
          <w:lang w:val="ro-RO"/>
        </w:rPr>
        <w:t>învăţământ</w:t>
      </w:r>
      <w:proofErr w:type="spellEnd"/>
      <w:r w:rsidRPr="0012359D">
        <w:rPr>
          <w:rFonts w:ascii="Times New Roman" w:hAnsi="Times New Roman"/>
          <w:color w:val="000000" w:themeColor="text1"/>
          <w:sz w:val="24"/>
          <w:szCs w:val="24"/>
          <w:lang w:val="ro-RO"/>
        </w:rPr>
        <w:t xml:space="preserve">, precum </w:t>
      </w:r>
      <w:proofErr w:type="spellStart"/>
      <w:r w:rsidRPr="0012359D">
        <w:rPr>
          <w:rFonts w:ascii="Times New Roman" w:hAnsi="Times New Roman"/>
          <w:color w:val="000000" w:themeColor="text1"/>
          <w:sz w:val="24"/>
          <w:szCs w:val="24"/>
          <w:lang w:val="ro-RO"/>
        </w:rPr>
        <w:t>şi</w:t>
      </w:r>
      <w:proofErr w:type="spellEnd"/>
      <w:r w:rsidRPr="0012359D">
        <w:rPr>
          <w:rFonts w:ascii="Times New Roman" w:hAnsi="Times New Roman"/>
          <w:color w:val="000000" w:themeColor="text1"/>
          <w:sz w:val="24"/>
          <w:szCs w:val="24"/>
          <w:lang w:val="ro-RO"/>
        </w:rPr>
        <w:t xml:space="preserve"> ponderile limită asociate;</w:t>
      </w:r>
    </w:p>
    <w:p w14:paraId="5F2D3094" w14:textId="77777777" w:rsidR="006E3120" w:rsidRPr="0012359D" w:rsidRDefault="006E3120" w:rsidP="00AB4C60">
      <w:pPr>
        <w:numPr>
          <w:ilvl w:val="0"/>
          <w:numId w:val="159"/>
        </w:numPr>
        <w:spacing w:after="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să respecte structura după criteriul </w:t>
      </w:r>
      <w:proofErr w:type="spellStart"/>
      <w:r w:rsidRPr="0012359D">
        <w:rPr>
          <w:rFonts w:ascii="Times New Roman" w:hAnsi="Times New Roman"/>
          <w:color w:val="000000" w:themeColor="text1"/>
          <w:sz w:val="24"/>
          <w:szCs w:val="24"/>
          <w:lang w:val="ro-RO"/>
        </w:rPr>
        <w:t>opţionalităţii</w:t>
      </w:r>
      <w:proofErr w:type="spellEnd"/>
      <w:r w:rsidRPr="0012359D">
        <w:rPr>
          <w:rFonts w:ascii="Times New Roman" w:hAnsi="Times New Roman"/>
          <w:color w:val="000000" w:themeColor="text1"/>
          <w:sz w:val="24"/>
          <w:szCs w:val="24"/>
          <w:lang w:val="ro-RO"/>
        </w:rPr>
        <w:t xml:space="preserve"> a disciplinelor de </w:t>
      </w:r>
      <w:proofErr w:type="spellStart"/>
      <w:r w:rsidRPr="0012359D">
        <w:rPr>
          <w:rFonts w:ascii="Times New Roman" w:hAnsi="Times New Roman"/>
          <w:color w:val="000000" w:themeColor="text1"/>
          <w:sz w:val="24"/>
          <w:szCs w:val="24"/>
          <w:lang w:val="ro-RO"/>
        </w:rPr>
        <w:t>învăţământ</w:t>
      </w:r>
      <w:proofErr w:type="spellEnd"/>
      <w:r w:rsidRPr="0012359D">
        <w:rPr>
          <w:rFonts w:ascii="Times New Roman" w:hAnsi="Times New Roman"/>
          <w:color w:val="000000" w:themeColor="text1"/>
          <w:sz w:val="24"/>
          <w:szCs w:val="24"/>
          <w:lang w:val="ro-RO"/>
        </w:rPr>
        <w:t xml:space="preserve">, precum </w:t>
      </w:r>
      <w:proofErr w:type="spellStart"/>
      <w:r w:rsidRPr="0012359D">
        <w:rPr>
          <w:rFonts w:ascii="Times New Roman" w:hAnsi="Times New Roman"/>
          <w:color w:val="000000" w:themeColor="text1"/>
          <w:sz w:val="24"/>
          <w:szCs w:val="24"/>
          <w:lang w:val="ro-RO"/>
        </w:rPr>
        <w:t>şi</w:t>
      </w:r>
      <w:proofErr w:type="spellEnd"/>
      <w:r w:rsidRPr="0012359D">
        <w:rPr>
          <w:rFonts w:ascii="Times New Roman" w:hAnsi="Times New Roman"/>
          <w:color w:val="000000" w:themeColor="text1"/>
          <w:sz w:val="24"/>
          <w:szCs w:val="24"/>
          <w:lang w:val="ro-RO"/>
        </w:rPr>
        <w:t xml:space="preserve"> ponderile limită asociate;</w:t>
      </w:r>
    </w:p>
    <w:p w14:paraId="63AD7CEC" w14:textId="77777777" w:rsidR="006E3120" w:rsidRPr="0012359D" w:rsidRDefault="006E3120" w:rsidP="00AB4C60">
      <w:pPr>
        <w:numPr>
          <w:ilvl w:val="0"/>
          <w:numId w:val="159"/>
        </w:numPr>
        <w:spacing w:after="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să asigure compatibilitatea la nivel </w:t>
      </w:r>
      <w:proofErr w:type="spellStart"/>
      <w:r w:rsidRPr="0012359D">
        <w:rPr>
          <w:rFonts w:ascii="Times New Roman" w:hAnsi="Times New Roman"/>
          <w:color w:val="000000" w:themeColor="text1"/>
          <w:sz w:val="24"/>
          <w:szCs w:val="24"/>
          <w:lang w:val="ro-RO"/>
        </w:rPr>
        <w:t>naţional</w:t>
      </w:r>
      <w:proofErr w:type="spellEnd"/>
      <w:r w:rsidRPr="0012359D">
        <w:rPr>
          <w:rFonts w:ascii="Times New Roman" w:hAnsi="Times New Roman"/>
          <w:color w:val="000000" w:themeColor="text1"/>
          <w:sz w:val="24"/>
          <w:szCs w:val="24"/>
          <w:lang w:val="ro-RO"/>
        </w:rPr>
        <w:t xml:space="preserve"> a programelor de studii prin respectarea nomenclatoarelor disciplinelor de </w:t>
      </w:r>
      <w:proofErr w:type="spellStart"/>
      <w:r w:rsidRPr="0012359D">
        <w:rPr>
          <w:rFonts w:ascii="Times New Roman" w:hAnsi="Times New Roman"/>
          <w:color w:val="000000" w:themeColor="text1"/>
          <w:sz w:val="24"/>
          <w:szCs w:val="24"/>
          <w:lang w:val="ro-RO"/>
        </w:rPr>
        <w:t>învăţământ</w:t>
      </w:r>
      <w:proofErr w:type="spellEnd"/>
      <w:r w:rsidRPr="0012359D">
        <w:rPr>
          <w:rFonts w:ascii="Times New Roman" w:hAnsi="Times New Roman"/>
          <w:color w:val="000000" w:themeColor="text1"/>
          <w:sz w:val="24"/>
          <w:szCs w:val="24"/>
          <w:lang w:val="ro-RO"/>
        </w:rPr>
        <w:t>;</w:t>
      </w:r>
    </w:p>
    <w:p w14:paraId="119E5DCD" w14:textId="77777777" w:rsidR="006E3120" w:rsidRPr="0012359D" w:rsidRDefault="006E3120" w:rsidP="00AB4C60">
      <w:pPr>
        <w:numPr>
          <w:ilvl w:val="0"/>
          <w:numId w:val="159"/>
        </w:numPr>
        <w:spacing w:after="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să prevadă o succesiune logică a disciplinelor de </w:t>
      </w:r>
      <w:proofErr w:type="spellStart"/>
      <w:r w:rsidRPr="0012359D">
        <w:rPr>
          <w:rFonts w:ascii="Times New Roman" w:hAnsi="Times New Roman"/>
          <w:color w:val="000000" w:themeColor="text1"/>
          <w:sz w:val="24"/>
          <w:szCs w:val="24"/>
          <w:lang w:val="ro-RO"/>
        </w:rPr>
        <w:t>învăţământ</w:t>
      </w:r>
      <w:proofErr w:type="spellEnd"/>
      <w:r w:rsidRPr="0012359D">
        <w:rPr>
          <w:rFonts w:ascii="Times New Roman" w:hAnsi="Times New Roman"/>
          <w:color w:val="000000" w:themeColor="text1"/>
          <w:sz w:val="24"/>
          <w:szCs w:val="24"/>
          <w:lang w:val="ro-RO"/>
        </w:rPr>
        <w:t xml:space="preserve">, să structureze </w:t>
      </w:r>
      <w:proofErr w:type="spellStart"/>
      <w:r w:rsidRPr="0012359D">
        <w:rPr>
          <w:rFonts w:ascii="Times New Roman" w:hAnsi="Times New Roman"/>
          <w:color w:val="000000" w:themeColor="text1"/>
          <w:sz w:val="24"/>
          <w:szCs w:val="24"/>
          <w:lang w:val="ro-RO"/>
        </w:rPr>
        <w:t>şi</w:t>
      </w:r>
      <w:proofErr w:type="spellEnd"/>
      <w:r w:rsidRPr="0012359D">
        <w:rPr>
          <w:rFonts w:ascii="Times New Roman" w:hAnsi="Times New Roman"/>
          <w:color w:val="000000" w:themeColor="text1"/>
          <w:sz w:val="24"/>
          <w:szCs w:val="24"/>
          <w:lang w:val="ro-RO"/>
        </w:rPr>
        <w:t xml:space="preserve"> să dimensioneze în mod adecvat categoriile de </w:t>
      </w:r>
      <w:proofErr w:type="spellStart"/>
      <w:r w:rsidRPr="0012359D">
        <w:rPr>
          <w:rFonts w:ascii="Times New Roman" w:hAnsi="Times New Roman"/>
          <w:color w:val="000000" w:themeColor="text1"/>
          <w:sz w:val="24"/>
          <w:szCs w:val="24"/>
          <w:lang w:val="ro-RO"/>
        </w:rPr>
        <w:t>activităţi</w:t>
      </w:r>
      <w:proofErr w:type="spellEnd"/>
      <w:r w:rsidRPr="0012359D">
        <w:rPr>
          <w:rFonts w:ascii="Times New Roman" w:hAnsi="Times New Roman"/>
          <w:color w:val="000000" w:themeColor="text1"/>
          <w:sz w:val="24"/>
          <w:szCs w:val="24"/>
          <w:lang w:val="ro-RO"/>
        </w:rPr>
        <w:t xml:space="preserve"> didactice (curs, seminar, laborator, proiect, practică) </w:t>
      </w:r>
      <w:proofErr w:type="spellStart"/>
      <w:r w:rsidRPr="0012359D">
        <w:rPr>
          <w:rFonts w:ascii="Times New Roman" w:hAnsi="Times New Roman"/>
          <w:color w:val="000000" w:themeColor="text1"/>
          <w:sz w:val="24"/>
          <w:szCs w:val="24"/>
          <w:lang w:val="ro-RO"/>
        </w:rPr>
        <w:t>şi</w:t>
      </w:r>
      <w:proofErr w:type="spellEnd"/>
      <w:r w:rsidRPr="0012359D">
        <w:rPr>
          <w:rFonts w:ascii="Times New Roman" w:hAnsi="Times New Roman"/>
          <w:color w:val="000000" w:themeColor="text1"/>
          <w:sz w:val="24"/>
          <w:szCs w:val="24"/>
          <w:lang w:val="ro-RO"/>
        </w:rPr>
        <w:t xml:space="preserve"> să prevadă forme de verificare relevante </w:t>
      </w:r>
      <w:proofErr w:type="spellStart"/>
      <w:r w:rsidRPr="0012359D">
        <w:rPr>
          <w:rFonts w:ascii="Times New Roman" w:hAnsi="Times New Roman"/>
          <w:color w:val="000000" w:themeColor="text1"/>
          <w:sz w:val="24"/>
          <w:szCs w:val="24"/>
          <w:lang w:val="ro-RO"/>
        </w:rPr>
        <w:t>şi</w:t>
      </w:r>
      <w:proofErr w:type="spellEnd"/>
      <w:r w:rsidRPr="0012359D">
        <w:rPr>
          <w:rFonts w:ascii="Times New Roman" w:hAnsi="Times New Roman"/>
          <w:color w:val="000000" w:themeColor="text1"/>
          <w:sz w:val="24"/>
          <w:szCs w:val="24"/>
          <w:lang w:val="ro-RO"/>
        </w:rPr>
        <w:t xml:space="preserve"> obiective;</w:t>
      </w:r>
    </w:p>
    <w:p w14:paraId="038142D0" w14:textId="77777777" w:rsidR="006E3120" w:rsidRPr="0012359D" w:rsidRDefault="006E3120" w:rsidP="00AB4C60">
      <w:pPr>
        <w:numPr>
          <w:ilvl w:val="0"/>
          <w:numId w:val="159"/>
        </w:numPr>
        <w:spacing w:after="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lastRenderedPageBreak/>
        <w:t xml:space="preserve">să asigure, pe cât este posibil, compatibilitatea cu programele de studii similare oferite în </w:t>
      </w:r>
      <w:proofErr w:type="spellStart"/>
      <w:r w:rsidRPr="0012359D">
        <w:rPr>
          <w:rFonts w:ascii="Times New Roman" w:hAnsi="Times New Roman"/>
          <w:color w:val="000000" w:themeColor="text1"/>
          <w:sz w:val="24"/>
          <w:szCs w:val="24"/>
          <w:lang w:val="ro-RO"/>
        </w:rPr>
        <w:t>universităţile</w:t>
      </w:r>
      <w:proofErr w:type="spellEnd"/>
      <w:r w:rsidRPr="0012359D">
        <w:rPr>
          <w:rFonts w:ascii="Times New Roman" w:hAnsi="Times New Roman"/>
          <w:color w:val="000000" w:themeColor="text1"/>
          <w:sz w:val="24"/>
          <w:szCs w:val="24"/>
          <w:lang w:val="ro-RO"/>
        </w:rPr>
        <w:t xml:space="preserve"> de prestigiu din </w:t>
      </w:r>
      <w:proofErr w:type="spellStart"/>
      <w:r w:rsidRPr="0012359D">
        <w:rPr>
          <w:rFonts w:ascii="Times New Roman" w:hAnsi="Times New Roman"/>
          <w:color w:val="000000" w:themeColor="text1"/>
          <w:sz w:val="24"/>
          <w:szCs w:val="24"/>
          <w:lang w:val="ro-RO"/>
        </w:rPr>
        <w:t>ţ</w:t>
      </w:r>
      <w:r w:rsidRPr="009A3874">
        <w:rPr>
          <w:rFonts w:ascii="Times New Roman" w:hAnsi="Times New Roman"/>
          <w:sz w:val="24"/>
          <w:szCs w:val="24"/>
          <w:lang w:val="ro-RO"/>
        </w:rPr>
        <w:t>ă</w:t>
      </w:r>
      <w:r w:rsidRPr="0012359D">
        <w:rPr>
          <w:rFonts w:ascii="Times New Roman" w:hAnsi="Times New Roman"/>
          <w:color w:val="000000" w:themeColor="text1"/>
          <w:sz w:val="24"/>
          <w:szCs w:val="24"/>
          <w:lang w:val="ro-RO"/>
        </w:rPr>
        <w:t>rile</w:t>
      </w:r>
      <w:proofErr w:type="spellEnd"/>
      <w:r w:rsidRPr="0012359D">
        <w:rPr>
          <w:rFonts w:ascii="Times New Roman" w:hAnsi="Times New Roman"/>
          <w:color w:val="000000" w:themeColor="text1"/>
          <w:sz w:val="24"/>
          <w:szCs w:val="24"/>
          <w:lang w:val="ro-RO"/>
        </w:rPr>
        <w:t xml:space="preserve"> UE.</w:t>
      </w:r>
    </w:p>
    <w:p w14:paraId="10ECE807" w14:textId="77777777" w:rsidR="006E3120" w:rsidRPr="0012359D" w:rsidRDefault="006E3120" w:rsidP="006E3120">
      <w:pPr>
        <w:spacing w:after="0" w:line="240" w:lineRule="auto"/>
        <w:jc w:val="both"/>
        <w:rPr>
          <w:rFonts w:ascii="Times New Roman" w:hAnsi="Times New Roman"/>
          <w:sz w:val="24"/>
          <w:szCs w:val="24"/>
          <w:lang w:val="ro-RO"/>
        </w:rPr>
      </w:pPr>
      <w:r w:rsidRPr="0012359D">
        <w:rPr>
          <w:rFonts w:ascii="Times New Roman" w:hAnsi="Times New Roman"/>
          <w:color w:val="000000" w:themeColor="text1"/>
          <w:sz w:val="24"/>
          <w:szCs w:val="24"/>
          <w:lang w:val="ro-RO"/>
        </w:rPr>
        <w:t xml:space="preserve">Ponderile celor patru categorii de discipline formative determinate pe baza numărului total de ore </w:t>
      </w:r>
      <w:r w:rsidRPr="0012359D">
        <w:rPr>
          <w:rFonts w:ascii="Times New Roman" w:hAnsi="Times New Roman"/>
          <w:sz w:val="24"/>
          <w:szCs w:val="24"/>
          <w:lang w:val="ro-RO"/>
        </w:rPr>
        <w:t xml:space="preserve">didactice alocate prin planul de învățământ trebuie să respecte limitele indicate în tabelul 4, cu precizările </w:t>
      </w:r>
      <w:proofErr w:type="spellStart"/>
      <w:r w:rsidRPr="0012359D">
        <w:rPr>
          <w:rFonts w:ascii="Times New Roman" w:hAnsi="Times New Roman"/>
          <w:sz w:val="24"/>
          <w:szCs w:val="24"/>
          <w:lang w:val="ro-RO"/>
        </w:rPr>
        <w:t>şi</w:t>
      </w:r>
      <w:proofErr w:type="spellEnd"/>
      <w:r w:rsidRPr="0012359D">
        <w:rPr>
          <w:rFonts w:ascii="Times New Roman" w:hAnsi="Times New Roman"/>
          <w:sz w:val="24"/>
          <w:szCs w:val="24"/>
          <w:lang w:val="ro-RO"/>
        </w:rPr>
        <w:t xml:space="preserve"> abaterile admise cf. pct. (3), </w:t>
      </w:r>
      <w:proofErr w:type="spellStart"/>
      <w:r w:rsidRPr="0012359D">
        <w:rPr>
          <w:rFonts w:ascii="Times New Roman" w:hAnsi="Times New Roman"/>
          <w:sz w:val="24"/>
          <w:szCs w:val="24"/>
          <w:lang w:val="ro-RO"/>
        </w:rPr>
        <w:t>lit.c</w:t>
      </w:r>
      <w:proofErr w:type="spellEnd"/>
      <w:r w:rsidRPr="0012359D">
        <w:rPr>
          <w:rFonts w:ascii="Times New Roman" w:hAnsi="Times New Roman"/>
          <w:sz w:val="24"/>
          <w:szCs w:val="24"/>
          <w:lang w:val="ro-RO"/>
        </w:rPr>
        <w:t>.</w:t>
      </w:r>
    </w:p>
    <w:p w14:paraId="6B8E0C70" w14:textId="77777777" w:rsidR="006E3120" w:rsidRPr="0012359D" w:rsidRDefault="006E3120" w:rsidP="006E3120">
      <w:pPr>
        <w:spacing w:after="0" w:line="240" w:lineRule="auto"/>
        <w:jc w:val="center"/>
        <w:rPr>
          <w:rFonts w:ascii="Times New Roman" w:hAnsi="Times New Roman"/>
          <w:b/>
          <w:i/>
          <w:color w:val="002060"/>
          <w:sz w:val="24"/>
          <w:szCs w:val="24"/>
          <w:lang w:val="ro-RO"/>
        </w:rPr>
      </w:pPr>
    </w:p>
    <w:p w14:paraId="438011DC" w14:textId="77777777" w:rsidR="006E3120" w:rsidRPr="0012359D" w:rsidRDefault="006E3120" w:rsidP="006E3120">
      <w:pPr>
        <w:spacing w:after="0" w:line="240" w:lineRule="auto"/>
        <w:jc w:val="center"/>
        <w:rPr>
          <w:rFonts w:ascii="Times New Roman" w:hAnsi="Times New Roman"/>
          <w:b/>
          <w:i/>
          <w:color w:val="002060"/>
          <w:sz w:val="24"/>
          <w:szCs w:val="24"/>
          <w:lang w:val="ro-RO"/>
        </w:rPr>
      </w:pPr>
      <w:r w:rsidRPr="0012359D">
        <w:rPr>
          <w:rFonts w:ascii="Times New Roman" w:hAnsi="Times New Roman"/>
          <w:b/>
          <w:i/>
          <w:color w:val="002060"/>
          <w:sz w:val="24"/>
          <w:szCs w:val="24"/>
          <w:lang w:val="ro-RO"/>
        </w:rPr>
        <w:t>Tabelul 4. Ponderea disciplinelor de studiu în funcție de categoria formativă</w:t>
      </w:r>
    </w:p>
    <w:tbl>
      <w:tblPr>
        <w:tblW w:w="9569"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Layout w:type="fixed"/>
        <w:tblLook w:val="00A0" w:firstRow="1" w:lastRow="0" w:firstColumn="1" w:lastColumn="0" w:noHBand="0" w:noVBand="0"/>
      </w:tblPr>
      <w:tblGrid>
        <w:gridCol w:w="5576"/>
        <w:gridCol w:w="1512"/>
        <w:gridCol w:w="2481"/>
      </w:tblGrid>
      <w:tr w:rsidR="006E3120" w:rsidRPr="0012359D" w14:paraId="2900C952" w14:textId="77777777" w:rsidTr="006E3120">
        <w:trPr>
          <w:trHeight w:val="107"/>
        </w:trPr>
        <w:tc>
          <w:tcPr>
            <w:tcW w:w="5576" w:type="dxa"/>
            <w:tcBorders>
              <w:bottom w:val="single" w:sz="12" w:space="0" w:color="92CDDC"/>
            </w:tcBorders>
            <w:shd w:val="clear" w:color="auto" w:fill="DAEEF3"/>
          </w:tcPr>
          <w:p w14:paraId="2339F16D" w14:textId="77777777" w:rsidR="006E3120" w:rsidRPr="0012359D" w:rsidRDefault="006E3120" w:rsidP="006E3120">
            <w:pPr>
              <w:spacing w:after="0" w:line="240" w:lineRule="auto"/>
              <w:jc w:val="center"/>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Tip disciplină</w:t>
            </w:r>
          </w:p>
        </w:tc>
        <w:tc>
          <w:tcPr>
            <w:tcW w:w="1512" w:type="dxa"/>
            <w:tcBorders>
              <w:bottom w:val="single" w:sz="12" w:space="0" w:color="92CDDC"/>
            </w:tcBorders>
            <w:shd w:val="clear" w:color="auto" w:fill="DAEEF3"/>
            <w:vAlign w:val="center"/>
          </w:tcPr>
          <w:p w14:paraId="00EFA789" w14:textId="77777777" w:rsidR="006E3120" w:rsidRPr="0012359D" w:rsidRDefault="006E3120" w:rsidP="006E3120">
            <w:pPr>
              <w:spacing w:after="0" w:line="240" w:lineRule="auto"/>
              <w:jc w:val="center"/>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Notație</w:t>
            </w:r>
          </w:p>
        </w:tc>
        <w:tc>
          <w:tcPr>
            <w:tcW w:w="2481" w:type="dxa"/>
            <w:tcBorders>
              <w:bottom w:val="single" w:sz="12" w:space="0" w:color="92CDDC"/>
            </w:tcBorders>
            <w:shd w:val="clear" w:color="auto" w:fill="DAEEF3"/>
            <w:vAlign w:val="center"/>
          </w:tcPr>
          <w:p w14:paraId="04FAEA72" w14:textId="77777777" w:rsidR="006E3120" w:rsidRPr="0012359D" w:rsidRDefault="006E3120" w:rsidP="006E3120">
            <w:pPr>
              <w:spacing w:after="0" w:line="240" w:lineRule="auto"/>
              <w:jc w:val="center"/>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Pondere (%)</w:t>
            </w:r>
          </w:p>
        </w:tc>
      </w:tr>
      <w:tr w:rsidR="006E3120" w:rsidRPr="0012359D" w14:paraId="4C4A2262" w14:textId="77777777" w:rsidTr="006E3120">
        <w:trPr>
          <w:trHeight w:val="219"/>
        </w:trPr>
        <w:tc>
          <w:tcPr>
            <w:tcW w:w="5576" w:type="dxa"/>
          </w:tcPr>
          <w:p w14:paraId="1E380CB7" w14:textId="77777777" w:rsidR="006E3120" w:rsidRPr="0012359D" w:rsidRDefault="006E3120" w:rsidP="006E3120">
            <w:pPr>
              <w:spacing w:after="0" w:line="240" w:lineRule="auto"/>
              <w:rPr>
                <w:rFonts w:ascii="Times New Roman" w:hAnsi="Times New Roman"/>
                <w:b/>
                <w:bCs/>
                <w:sz w:val="24"/>
                <w:szCs w:val="24"/>
                <w:lang w:val="ro-RO"/>
              </w:rPr>
            </w:pPr>
            <w:r w:rsidRPr="0012359D">
              <w:rPr>
                <w:rFonts w:ascii="Times New Roman" w:hAnsi="Times New Roman"/>
                <w:bCs/>
                <w:sz w:val="24"/>
                <w:szCs w:val="24"/>
                <w:lang w:val="ro-RO"/>
              </w:rPr>
              <w:t xml:space="preserve">Discipline fundamentale </w:t>
            </w:r>
          </w:p>
        </w:tc>
        <w:tc>
          <w:tcPr>
            <w:tcW w:w="1512" w:type="dxa"/>
            <w:vAlign w:val="center"/>
          </w:tcPr>
          <w:p w14:paraId="674C8C53" w14:textId="77777777" w:rsidR="006E3120" w:rsidRPr="0012359D" w:rsidRDefault="006E3120" w:rsidP="006E3120">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DF</w:t>
            </w:r>
          </w:p>
        </w:tc>
        <w:tc>
          <w:tcPr>
            <w:tcW w:w="2481" w:type="dxa"/>
            <w:vAlign w:val="center"/>
          </w:tcPr>
          <w:p w14:paraId="7EB04B6A" w14:textId="77777777" w:rsidR="006E3120" w:rsidRPr="0012359D" w:rsidRDefault="006E3120" w:rsidP="006E3120">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min. 17</w:t>
            </w:r>
          </w:p>
        </w:tc>
      </w:tr>
      <w:tr w:rsidR="006E3120" w:rsidRPr="0012359D" w14:paraId="19D1A09B" w14:textId="77777777" w:rsidTr="006E3120">
        <w:trPr>
          <w:trHeight w:val="111"/>
        </w:trPr>
        <w:tc>
          <w:tcPr>
            <w:tcW w:w="5576" w:type="dxa"/>
          </w:tcPr>
          <w:p w14:paraId="5315F3A0" w14:textId="77777777" w:rsidR="006E3120" w:rsidRPr="0012359D" w:rsidRDefault="006E3120" w:rsidP="006E3120">
            <w:pPr>
              <w:spacing w:after="0" w:line="240" w:lineRule="auto"/>
              <w:rPr>
                <w:rFonts w:ascii="Times New Roman" w:hAnsi="Times New Roman"/>
                <w:b/>
                <w:bCs/>
                <w:sz w:val="24"/>
                <w:szCs w:val="24"/>
                <w:lang w:val="ro-RO"/>
              </w:rPr>
            </w:pPr>
            <w:r w:rsidRPr="0012359D">
              <w:rPr>
                <w:rFonts w:ascii="Times New Roman" w:hAnsi="Times New Roman"/>
                <w:bCs/>
                <w:sz w:val="24"/>
                <w:szCs w:val="24"/>
                <w:lang w:val="ro-RO"/>
              </w:rPr>
              <w:t>Discipline de domeniu</w:t>
            </w:r>
          </w:p>
        </w:tc>
        <w:tc>
          <w:tcPr>
            <w:tcW w:w="1512" w:type="dxa"/>
            <w:vAlign w:val="center"/>
          </w:tcPr>
          <w:p w14:paraId="0C301BCB" w14:textId="77777777" w:rsidR="006E3120" w:rsidRPr="0012359D" w:rsidRDefault="006E3120" w:rsidP="006E3120">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DD</w:t>
            </w:r>
          </w:p>
        </w:tc>
        <w:tc>
          <w:tcPr>
            <w:tcW w:w="2481" w:type="dxa"/>
            <w:vAlign w:val="center"/>
          </w:tcPr>
          <w:p w14:paraId="2CA6E5FB" w14:textId="77777777" w:rsidR="006E3120" w:rsidRPr="0012359D" w:rsidRDefault="006E3120" w:rsidP="006E3120">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min. 38</w:t>
            </w:r>
          </w:p>
        </w:tc>
      </w:tr>
      <w:tr w:rsidR="006E3120" w:rsidRPr="0012359D" w14:paraId="12A59C12" w14:textId="77777777" w:rsidTr="006E3120">
        <w:trPr>
          <w:trHeight w:val="111"/>
        </w:trPr>
        <w:tc>
          <w:tcPr>
            <w:tcW w:w="5576" w:type="dxa"/>
          </w:tcPr>
          <w:p w14:paraId="1A0B2CA8" w14:textId="77777777" w:rsidR="006E3120" w:rsidRPr="0012359D" w:rsidRDefault="006E3120" w:rsidP="006E3120">
            <w:pPr>
              <w:spacing w:after="0" w:line="240" w:lineRule="auto"/>
              <w:rPr>
                <w:rFonts w:ascii="Times New Roman" w:hAnsi="Times New Roman"/>
                <w:b/>
                <w:bCs/>
                <w:sz w:val="24"/>
                <w:szCs w:val="24"/>
                <w:lang w:val="ro-RO"/>
              </w:rPr>
            </w:pPr>
            <w:r w:rsidRPr="0012359D">
              <w:rPr>
                <w:rFonts w:ascii="Times New Roman" w:hAnsi="Times New Roman"/>
                <w:bCs/>
                <w:sz w:val="24"/>
                <w:szCs w:val="24"/>
                <w:lang w:val="ro-RO"/>
              </w:rPr>
              <w:t xml:space="preserve">Discipline de specialitate </w:t>
            </w:r>
          </w:p>
        </w:tc>
        <w:tc>
          <w:tcPr>
            <w:tcW w:w="1512" w:type="dxa"/>
            <w:vAlign w:val="center"/>
          </w:tcPr>
          <w:p w14:paraId="39BCF469" w14:textId="77777777" w:rsidR="006E3120" w:rsidRPr="0012359D" w:rsidRDefault="006E3120" w:rsidP="006E3120">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DS</w:t>
            </w:r>
          </w:p>
        </w:tc>
        <w:tc>
          <w:tcPr>
            <w:tcW w:w="2481" w:type="dxa"/>
            <w:vAlign w:val="center"/>
          </w:tcPr>
          <w:p w14:paraId="20F92FA5" w14:textId="77777777" w:rsidR="006E3120" w:rsidRPr="0012359D" w:rsidRDefault="006E3120" w:rsidP="006E3120">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min. 25</w:t>
            </w:r>
          </w:p>
        </w:tc>
      </w:tr>
      <w:tr w:rsidR="006E3120" w:rsidRPr="0012359D" w14:paraId="48D961F4" w14:textId="77777777" w:rsidTr="006E3120">
        <w:trPr>
          <w:trHeight w:val="111"/>
        </w:trPr>
        <w:tc>
          <w:tcPr>
            <w:tcW w:w="5576" w:type="dxa"/>
          </w:tcPr>
          <w:p w14:paraId="76610AD2" w14:textId="77777777" w:rsidR="006E3120" w:rsidRPr="0012359D" w:rsidRDefault="006E3120" w:rsidP="006E3120">
            <w:pPr>
              <w:spacing w:after="0" w:line="240" w:lineRule="auto"/>
              <w:rPr>
                <w:rFonts w:ascii="Times New Roman" w:hAnsi="Times New Roman"/>
                <w:b/>
                <w:bCs/>
                <w:sz w:val="24"/>
                <w:szCs w:val="24"/>
                <w:lang w:val="ro-RO"/>
              </w:rPr>
            </w:pPr>
            <w:r w:rsidRPr="0012359D">
              <w:rPr>
                <w:rFonts w:ascii="Times New Roman" w:hAnsi="Times New Roman"/>
                <w:bCs/>
                <w:sz w:val="24"/>
                <w:szCs w:val="24"/>
                <w:lang w:val="ro-RO"/>
              </w:rPr>
              <w:t>Discipline complementare</w:t>
            </w:r>
          </w:p>
        </w:tc>
        <w:tc>
          <w:tcPr>
            <w:tcW w:w="1512" w:type="dxa"/>
            <w:vAlign w:val="center"/>
          </w:tcPr>
          <w:p w14:paraId="03E9018B" w14:textId="77777777" w:rsidR="006E3120" w:rsidRPr="0012359D" w:rsidRDefault="006E3120" w:rsidP="006E3120">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DC</w:t>
            </w:r>
          </w:p>
        </w:tc>
        <w:tc>
          <w:tcPr>
            <w:tcW w:w="2481" w:type="dxa"/>
            <w:vAlign w:val="center"/>
          </w:tcPr>
          <w:p w14:paraId="1CECF0AA" w14:textId="77777777" w:rsidR="006E3120" w:rsidRPr="0012359D" w:rsidRDefault="006E3120" w:rsidP="006E3120">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max. 8</w:t>
            </w:r>
          </w:p>
        </w:tc>
      </w:tr>
      <w:tr w:rsidR="006E3120" w:rsidRPr="0012359D" w14:paraId="156190EF" w14:textId="77777777" w:rsidTr="006E3120">
        <w:trPr>
          <w:trHeight w:val="111"/>
        </w:trPr>
        <w:tc>
          <w:tcPr>
            <w:tcW w:w="5576" w:type="dxa"/>
          </w:tcPr>
          <w:p w14:paraId="568FB052" w14:textId="77777777" w:rsidR="006E3120" w:rsidRPr="0012359D" w:rsidRDefault="006E3120" w:rsidP="006E3120">
            <w:pPr>
              <w:spacing w:after="0" w:line="240" w:lineRule="auto"/>
              <w:rPr>
                <w:rFonts w:ascii="Times New Roman" w:hAnsi="Times New Roman"/>
                <w:b/>
                <w:bCs/>
                <w:color w:val="000000"/>
                <w:sz w:val="24"/>
                <w:szCs w:val="24"/>
                <w:lang w:val="ro-RO"/>
              </w:rPr>
            </w:pPr>
            <w:r w:rsidRPr="0012359D">
              <w:rPr>
                <w:rFonts w:ascii="Times New Roman" w:hAnsi="Times New Roman"/>
                <w:b/>
                <w:bCs/>
                <w:color w:val="000000"/>
                <w:sz w:val="24"/>
                <w:szCs w:val="24"/>
                <w:lang w:val="ro-RO"/>
              </w:rPr>
              <w:t xml:space="preserve">Total </w:t>
            </w:r>
          </w:p>
        </w:tc>
        <w:tc>
          <w:tcPr>
            <w:tcW w:w="1512" w:type="dxa"/>
            <w:vAlign w:val="center"/>
          </w:tcPr>
          <w:p w14:paraId="616C1C18" w14:textId="77777777" w:rsidR="006E3120" w:rsidRPr="0012359D" w:rsidRDefault="006E3120" w:rsidP="006E3120">
            <w:pPr>
              <w:spacing w:after="0" w:line="240" w:lineRule="auto"/>
              <w:jc w:val="center"/>
              <w:rPr>
                <w:rFonts w:ascii="Times New Roman" w:hAnsi="Times New Roman"/>
                <w:color w:val="000000"/>
                <w:sz w:val="24"/>
                <w:szCs w:val="24"/>
                <w:lang w:val="ro-RO"/>
              </w:rPr>
            </w:pPr>
          </w:p>
        </w:tc>
        <w:tc>
          <w:tcPr>
            <w:tcW w:w="2481" w:type="dxa"/>
            <w:vAlign w:val="center"/>
          </w:tcPr>
          <w:p w14:paraId="0B7EAA8D" w14:textId="77777777" w:rsidR="006E3120" w:rsidRPr="0012359D" w:rsidRDefault="006E3120" w:rsidP="006E3120">
            <w:pPr>
              <w:spacing w:after="0" w:line="240" w:lineRule="auto"/>
              <w:jc w:val="center"/>
              <w:rPr>
                <w:rFonts w:ascii="Times New Roman" w:hAnsi="Times New Roman"/>
                <w:color w:val="000000"/>
                <w:sz w:val="24"/>
                <w:szCs w:val="24"/>
                <w:lang w:val="ro-RO"/>
              </w:rPr>
            </w:pPr>
            <w:r w:rsidRPr="0012359D">
              <w:rPr>
                <w:rFonts w:ascii="Times New Roman" w:hAnsi="Times New Roman"/>
                <w:color w:val="000000"/>
                <w:sz w:val="24"/>
                <w:szCs w:val="24"/>
                <w:lang w:val="ro-RO"/>
              </w:rPr>
              <w:t>100</w:t>
            </w:r>
          </w:p>
        </w:tc>
      </w:tr>
    </w:tbl>
    <w:p w14:paraId="5B01CCA8" w14:textId="77777777" w:rsidR="006E3120" w:rsidRPr="0012359D" w:rsidRDefault="006E3120" w:rsidP="006E3120">
      <w:pPr>
        <w:spacing w:after="0" w:line="240" w:lineRule="auto"/>
        <w:ind w:firstLine="708"/>
        <w:jc w:val="both"/>
        <w:rPr>
          <w:rFonts w:ascii="Times New Roman" w:hAnsi="Times New Roman"/>
          <w:sz w:val="24"/>
          <w:szCs w:val="24"/>
          <w:lang w:val="ro-RO"/>
        </w:rPr>
      </w:pPr>
    </w:p>
    <w:p w14:paraId="6F152CD5" w14:textId="77777777" w:rsidR="006E3120" w:rsidRPr="0012359D" w:rsidRDefault="006E3120" w:rsidP="006E3120">
      <w:pPr>
        <w:spacing w:after="0" w:line="240" w:lineRule="auto"/>
        <w:ind w:firstLine="708"/>
        <w:jc w:val="both"/>
        <w:rPr>
          <w:rFonts w:ascii="Times New Roman" w:hAnsi="Times New Roman"/>
          <w:sz w:val="24"/>
          <w:szCs w:val="24"/>
          <w:lang w:val="ro-RO"/>
        </w:rPr>
      </w:pPr>
      <w:r w:rsidRPr="0012359D">
        <w:rPr>
          <w:rFonts w:ascii="Times New Roman" w:hAnsi="Times New Roman"/>
          <w:sz w:val="24"/>
          <w:szCs w:val="24"/>
          <w:lang w:val="ro-RO"/>
        </w:rPr>
        <w:t xml:space="preserve">După </w:t>
      </w:r>
      <w:r w:rsidRPr="0012359D">
        <w:rPr>
          <w:rFonts w:ascii="Times New Roman" w:hAnsi="Times New Roman"/>
          <w:i/>
          <w:sz w:val="24"/>
          <w:szCs w:val="24"/>
          <w:lang w:val="ro-RO"/>
        </w:rPr>
        <w:t>opționalitate</w:t>
      </w:r>
      <w:r w:rsidRPr="0012359D">
        <w:rPr>
          <w:rFonts w:ascii="Times New Roman" w:hAnsi="Times New Roman"/>
          <w:sz w:val="24"/>
          <w:szCs w:val="24"/>
          <w:lang w:val="ro-RO"/>
        </w:rPr>
        <w:t xml:space="preserve"> disciplinele se clasifică în:</w:t>
      </w:r>
    </w:p>
    <w:p w14:paraId="1A65E57C" w14:textId="77777777" w:rsidR="006E3120" w:rsidRPr="0012359D" w:rsidRDefault="006E3120" w:rsidP="00AB4C60">
      <w:pPr>
        <w:numPr>
          <w:ilvl w:val="0"/>
          <w:numId w:val="14"/>
        </w:numPr>
        <w:spacing w:after="0" w:line="240" w:lineRule="auto"/>
        <w:ind w:left="1134" w:firstLine="0"/>
        <w:jc w:val="both"/>
        <w:rPr>
          <w:rFonts w:ascii="Times New Roman" w:hAnsi="Times New Roman"/>
          <w:sz w:val="24"/>
          <w:szCs w:val="24"/>
          <w:lang w:val="ro-RO"/>
        </w:rPr>
      </w:pPr>
      <w:r w:rsidRPr="0012359D">
        <w:rPr>
          <w:rFonts w:ascii="Times New Roman" w:hAnsi="Times New Roman"/>
          <w:sz w:val="24"/>
          <w:szCs w:val="24"/>
          <w:lang w:val="ro-RO"/>
        </w:rPr>
        <w:t>discipline obligatorii, care se împart în următoarele două grupe:</w:t>
      </w:r>
    </w:p>
    <w:p w14:paraId="5221947F" w14:textId="77777777" w:rsidR="006E3120" w:rsidRPr="0012359D" w:rsidRDefault="006E3120" w:rsidP="00AB4C60">
      <w:pPr>
        <w:numPr>
          <w:ilvl w:val="0"/>
          <w:numId w:val="4"/>
        </w:numPr>
        <w:tabs>
          <w:tab w:val="left" w:pos="1843"/>
        </w:tabs>
        <w:spacing w:after="0" w:line="240" w:lineRule="auto"/>
        <w:jc w:val="both"/>
        <w:rPr>
          <w:rFonts w:ascii="Times New Roman" w:hAnsi="Times New Roman"/>
          <w:sz w:val="24"/>
          <w:szCs w:val="24"/>
          <w:lang w:val="ro-RO"/>
        </w:rPr>
      </w:pPr>
      <w:r w:rsidRPr="0012359D">
        <w:rPr>
          <w:rFonts w:ascii="Times New Roman" w:hAnsi="Times New Roman"/>
          <w:i/>
          <w:sz w:val="24"/>
          <w:szCs w:val="24"/>
          <w:lang w:val="ro-RO"/>
        </w:rPr>
        <w:t>discipline impuse</w:t>
      </w:r>
      <w:r w:rsidRPr="0012359D">
        <w:rPr>
          <w:rFonts w:ascii="Times New Roman" w:hAnsi="Times New Roman"/>
          <w:sz w:val="24"/>
          <w:szCs w:val="24"/>
          <w:lang w:val="ro-RO"/>
        </w:rPr>
        <w:t>,</w:t>
      </w:r>
    </w:p>
    <w:p w14:paraId="6D4AACCB" w14:textId="77777777" w:rsidR="006E3120" w:rsidRPr="0012359D" w:rsidRDefault="006E3120" w:rsidP="00AB4C60">
      <w:pPr>
        <w:numPr>
          <w:ilvl w:val="0"/>
          <w:numId w:val="4"/>
        </w:numPr>
        <w:tabs>
          <w:tab w:val="left" w:pos="1843"/>
        </w:tabs>
        <w:spacing w:after="0" w:line="240" w:lineRule="auto"/>
        <w:jc w:val="both"/>
        <w:rPr>
          <w:rFonts w:ascii="Times New Roman" w:hAnsi="Times New Roman"/>
          <w:sz w:val="24"/>
          <w:szCs w:val="24"/>
          <w:lang w:val="ro-RO"/>
        </w:rPr>
      </w:pPr>
      <w:r w:rsidRPr="0012359D">
        <w:rPr>
          <w:rFonts w:ascii="Times New Roman" w:hAnsi="Times New Roman"/>
          <w:i/>
          <w:sz w:val="24"/>
          <w:szCs w:val="24"/>
          <w:lang w:val="ro-RO"/>
        </w:rPr>
        <w:t>discipline opționale</w:t>
      </w:r>
      <w:r w:rsidRPr="0012359D">
        <w:rPr>
          <w:rFonts w:ascii="Times New Roman" w:hAnsi="Times New Roman"/>
          <w:sz w:val="24"/>
          <w:szCs w:val="24"/>
          <w:lang w:val="ro-RO"/>
        </w:rPr>
        <w:t xml:space="preserve"> (la alegere între cel puțin două discipline din aceeași categorie formativă, conform </w:t>
      </w:r>
      <w:r w:rsidRPr="0012359D">
        <w:rPr>
          <w:rFonts w:ascii="Times New Roman" w:hAnsi="Times New Roman"/>
          <w:i/>
          <w:sz w:val="24"/>
          <w:szCs w:val="24"/>
          <w:lang w:val="ro-RO"/>
        </w:rPr>
        <w:t xml:space="preserve">punctului (6) litera a </w:t>
      </w:r>
      <w:r w:rsidRPr="0012359D">
        <w:rPr>
          <w:rFonts w:ascii="Times New Roman" w:hAnsi="Times New Roman"/>
          <w:sz w:val="24"/>
          <w:szCs w:val="24"/>
          <w:lang w:val="ro-RO"/>
        </w:rPr>
        <w:t xml:space="preserve">din aceasta </w:t>
      </w:r>
      <w:proofErr w:type="spellStart"/>
      <w:r w:rsidRPr="0012359D">
        <w:rPr>
          <w:rFonts w:ascii="Times New Roman" w:hAnsi="Times New Roman"/>
          <w:sz w:val="24"/>
          <w:szCs w:val="24"/>
          <w:lang w:val="ro-RO"/>
        </w:rPr>
        <w:t>sectiunie</w:t>
      </w:r>
      <w:proofErr w:type="spellEnd"/>
      <w:r w:rsidRPr="0012359D">
        <w:rPr>
          <w:rFonts w:ascii="Times New Roman" w:hAnsi="Times New Roman"/>
          <w:sz w:val="24"/>
          <w:szCs w:val="24"/>
          <w:lang w:val="ro-RO"/>
        </w:rPr>
        <w:t>);</w:t>
      </w:r>
    </w:p>
    <w:p w14:paraId="64D3CDB9" w14:textId="77777777" w:rsidR="006E3120" w:rsidRPr="0012359D" w:rsidRDefault="006E3120" w:rsidP="00AB4C60">
      <w:pPr>
        <w:numPr>
          <w:ilvl w:val="0"/>
          <w:numId w:val="14"/>
        </w:numPr>
        <w:spacing w:after="0" w:line="240" w:lineRule="auto"/>
        <w:ind w:left="1134" w:firstLine="0"/>
        <w:jc w:val="both"/>
        <w:rPr>
          <w:rFonts w:ascii="Times New Roman" w:hAnsi="Times New Roman"/>
          <w:sz w:val="24"/>
          <w:szCs w:val="24"/>
          <w:lang w:val="ro-RO"/>
        </w:rPr>
      </w:pPr>
      <w:r w:rsidRPr="0012359D">
        <w:rPr>
          <w:rFonts w:ascii="Times New Roman" w:hAnsi="Times New Roman"/>
          <w:sz w:val="24"/>
          <w:szCs w:val="24"/>
          <w:lang w:val="ro-RO"/>
        </w:rPr>
        <w:t xml:space="preserve">discipline neobligatorii, denumite </w:t>
      </w:r>
      <w:r w:rsidRPr="0012359D">
        <w:rPr>
          <w:rFonts w:ascii="Times New Roman" w:hAnsi="Times New Roman"/>
          <w:i/>
          <w:sz w:val="24"/>
          <w:szCs w:val="24"/>
          <w:lang w:val="ro-RO"/>
        </w:rPr>
        <w:t>liber alese</w:t>
      </w:r>
      <w:r w:rsidRPr="0012359D">
        <w:rPr>
          <w:rFonts w:ascii="Times New Roman" w:hAnsi="Times New Roman"/>
          <w:sz w:val="24"/>
          <w:szCs w:val="24"/>
          <w:lang w:val="ro-RO"/>
        </w:rPr>
        <w:t xml:space="preserve"> sau </w:t>
      </w:r>
      <w:r w:rsidRPr="0012359D">
        <w:rPr>
          <w:rFonts w:ascii="Times New Roman" w:hAnsi="Times New Roman"/>
          <w:i/>
          <w:sz w:val="24"/>
          <w:szCs w:val="24"/>
          <w:lang w:val="ro-RO"/>
        </w:rPr>
        <w:t>facultative</w:t>
      </w:r>
      <w:r w:rsidRPr="0012359D">
        <w:rPr>
          <w:rFonts w:ascii="Times New Roman" w:hAnsi="Times New Roman"/>
          <w:sz w:val="24"/>
          <w:szCs w:val="24"/>
          <w:lang w:val="ro-RO"/>
        </w:rPr>
        <w:t>; acestea nu condiționează promovarea, iar creditele transferabile acordate acestora sunt peste cele 60 credite transferabile ale unui an de studii.</w:t>
      </w:r>
    </w:p>
    <w:p w14:paraId="2C88144A" w14:textId="77777777" w:rsidR="006E3120" w:rsidRPr="0012359D" w:rsidRDefault="006E3120" w:rsidP="006E3120">
      <w:pPr>
        <w:tabs>
          <w:tab w:val="left" w:pos="992"/>
        </w:tabs>
        <w:spacing w:after="0" w:line="240" w:lineRule="auto"/>
        <w:jc w:val="both"/>
        <w:rPr>
          <w:rFonts w:ascii="Times New Roman" w:hAnsi="Times New Roman"/>
          <w:i/>
          <w:sz w:val="24"/>
          <w:szCs w:val="24"/>
          <w:lang w:val="ro-RO"/>
        </w:rPr>
      </w:pPr>
      <w:r w:rsidRPr="0012359D">
        <w:rPr>
          <w:rFonts w:ascii="Times New Roman" w:hAnsi="Times New Roman"/>
          <w:sz w:val="24"/>
          <w:szCs w:val="24"/>
          <w:lang w:val="ro-RO"/>
        </w:rPr>
        <w:tab/>
        <w:t xml:space="preserve">Ponderile acestor discipline sunt indicate în </w:t>
      </w:r>
      <w:r w:rsidRPr="0012359D">
        <w:rPr>
          <w:rFonts w:ascii="Times New Roman" w:hAnsi="Times New Roman"/>
          <w:i/>
          <w:sz w:val="24"/>
          <w:szCs w:val="24"/>
          <w:lang w:val="ro-RO"/>
        </w:rPr>
        <w:t>Tabelul 5.</w:t>
      </w:r>
    </w:p>
    <w:p w14:paraId="7B7F2BCD" w14:textId="77777777" w:rsidR="006E3120" w:rsidRPr="0012359D" w:rsidRDefault="006E3120" w:rsidP="006E3120">
      <w:pPr>
        <w:spacing w:after="0" w:line="240" w:lineRule="auto"/>
        <w:jc w:val="center"/>
        <w:rPr>
          <w:rFonts w:ascii="Times New Roman" w:hAnsi="Times New Roman"/>
          <w:b/>
          <w:i/>
          <w:color w:val="002060"/>
          <w:sz w:val="24"/>
          <w:szCs w:val="24"/>
          <w:lang w:val="ro-RO"/>
        </w:rPr>
      </w:pPr>
    </w:p>
    <w:p w14:paraId="58C05E44" w14:textId="77777777" w:rsidR="006E3120" w:rsidRPr="0012359D" w:rsidRDefault="006E3120" w:rsidP="006E3120">
      <w:pPr>
        <w:spacing w:after="0" w:line="240" w:lineRule="auto"/>
        <w:jc w:val="center"/>
        <w:rPr>
          <w:rFonts w:ascii="Times New Roman" w:hAnsi="Times New Roman"/>
          <w:b/>
          <w:i/>
          <w:color w:val="002060"/>
          <w:sz w:val="24"/>
          <w:szCs w:val="24"/>
          <w:lang w:val="ro-RO"/>
        </w:rPr>
      </w:pPr>
      <w:r w:rsidRPr="0012359D">
        <w:rPr>
          <w:rFonts w:ascii="Times New Roman" w:hAnsi="Times New Roman"/>
          <w:b/>
          <w:i/>
          <w:color w:val="002060"/>
          <w:sz w:val="24"/>
          <w:szCs w:val="24"/>
          <w:lang w:val="ro-RO"/>
        </w:rPr>
        <w:t>Tabelul 5. Ponderea orelor de activitate didactică după opționalitatea disciplinelor</w:t>
      </w:r>
    </w:p>
    <w:tbl>
      <w:tblPr>
        <w:tblW w:w="8645" w:type="dxa"/>
        <w:jc w:val="center"/>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Look w:val="00A0" w:firstRow="1" w:lastRow="0" w:firstColumn="1" w:lastColumn="0" w:noHBand="0" w:noVBand="0"/>
      </w:tblPr>
      <w:tblGrid>
        <w:gridCol w:w="3972"/>
        <w:gridCol w:w="963"/>
        <w:gridCol w:w="3710"/>
      </w:tblGrid>
      <w:tr w:rsidR="006E3120" w:rsidRPr="0012359D" w14:paraId="4758D69C" w14:textId="77777777" w:rsidTr="006E3120">
        <w:trPr>
          <w:trHeight w:val="150"/>
          <w:jc w:val="center"/>
        </w:trPr>
        <w:tc>
          <w:tcPr>
            <w:tcW w:w="3972" w:type="dxa"/>
            <w:tcBorders>
              <w:bottom w:val="single" w:sz="12" w:space="0" w:color="92CDDC"/>
            </w:tcBorders>
            <w:shd w:val="clear" w:color="auto" w:fill="DAEEF3"/>
          </w:tcPr>
          <w:p w14:paraId="66ED4E36" w14:textId="77777777" w:rsidR="006E3120" w:rsidRPr="0012359D" w:rsidRDefault="006E3120" w:rsidP="006E3120">
            <w:pPr>
              <w:spacing w:after="0" w:line="240" w:lineRule="auto"/>
              <w:jc w:val="center"/>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Tip disciplină</w:t>
            </w:r>
          </w:p>
        </w:tc>
        <w:tc>
          <w:tcPr>
            <w:tcW w:w="0" w:type="auto"/>
            <w:tcBorders>
              <w:bottom w:val="single" w:sz="12" w:space="0" w:color="92CDDC"/>
            </w:tcBorders>
            <w:shd w:val="clear" w:color="auto" w:fill="DAEEF3"/>
            <w:vAlign w:val="center"/>
          </w:tcPr>
          <w:p w14:paraId="38DE62F5" w14:textId="77777777" w:rsidR="006E3120" w:rsidRPr="0012359D" w:rsidRDefault="006E3120" w:rsidP="006E3120">
            <w:pPr>
              <w:spacing w:after="0" w:line="240" w:lineRule="auto"/>
              <w:jc w:val="center"/>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Notație</w:t>
            </w:r>
          </w:p>
        </w:tc>
        <w:tc>
          <w:tcPr>
            <w:tcW w:w="3710" w:type="dxa"/>
            <w:tcBorders>
              <w:bottom w:val="single" w:sz="12" w:space="0" w:color="92CDDC"/>
            </w:tcBorders>
            <w:shd w:val="clear" w:color="auto" w:fill="DAEEF3"/>
            <w:vAlign w:val="center"/>
          </w:tcPr>
          <w:p w14:paraId="468715B7" w14:textId="77777777" w:rsidR="006E3120" w:rsidRPr="0012359D" w:rsidRDefault="006E3120" w:rsidP="006E3120">
            <w:pPr>
              <w:spacing w:after="0" w:line="240" w:lineRule="auto"/>
              <w:jc w:val="center"/>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Pondere (%)</w:t>
            </w:r>
          </w:p>
        </w:tc>
      </w:tr>
      <w:tr w:rsidR="006E3120" w:rsidRPr="0012359D" w14:paraId="221F8B5C" w14:textId="77777777" w:rsidTr="006E3120">
        <w:trPr>
          <w:trHeight w:val="307"/>
          <w:jc w:val="center"/>
        </w:trPr>
        <w:tc>
          <w:tcPr>
            <w:tcW w:w="3972" w:type="dxa"/>
            <w:vAlign w:val="center"/>
          </w:tcPr>
          <w:p w14:paraId="362E034D" w14:textId="77777777" w:rsidR="006E3120" w:rsidRPr="0012359D" w:rsidRDefault="006E3120" w:rsidP="006E3120">
            <w:pPr>
              <w:spacing w:after="0" w:line="240" w:lineRule="auto"/>
              <w:rPr>
                <w:rFonts w:ascii="Times New Roman" w:hAnsi="Times New Roman"/>
                <w:b/>
                <w:bCs/>
                <w:sz w:val="24"/>
                <w:szCs w:val="24"/>
                <w:lang w:val="ro-RO"/>
              </w:rPr>
            </w:pPr>
            <w:r w:rsidRPr="0012359D">
              <w:rPr>
                <w:rFonts w:ascii="Times New Roman" w:hAnsi="Times New Roman"/>
                <w:bCs/>
                <w:sz w:val="24"/>
                <w:szCs w:val="24"/>
                <w:lang w:val="ro-RO"/>
              </w:rPr>
              <w:t>Discipline impuse</w:t>
            </w:r>
          </w:p>
        </w:tc>
        <w:tc>
          <w:tcPr>
            <w:tcW w:w="0" w:type="auto"/>
            <w:vAlign w:val="center"/>
          </w:tcPr>
          <w:p w14:paraId="1E4178A4" w14:textId="77777777" w:rsidR="006E3120" w:rsidRPr="0012359D" w:rsidRDefault="006E3120" w:rsidP="006E3120">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DI</w:t>
            </w:r>
          </w:p>
        </w:tc>
        <w:tc>
          <w:tcPr>
            <w:tcW w:w="3710" w:type="dxa"/>
            <w:vAlign w:val="center"/>
          </w:tcPr>
          <w:p w14:paraId="50BDF2FC" w14:textId="77777777" w:rsidR="006E3120" w:rsidRPr="0012359D" w:rsidRDefault="006E3120" w:rsidP="006E3120">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max. 90</w:t>
            </w:r>
          </w:p>
        </w:tc>
      </w:tr>
      <w:tr w:rsidR="006E3120" w:rsidRPr="0012359D" w14:paraId="70B74213" w14:textId="77777777" w:rsidTr="006E3120">
        <w:trPr>
          <w:trHeight w:val="155"/>
          <w:jc w:val="center"/>
        </w:trPr>
        <w:tc>
          <w:tcPr>
            <w:tcW w:w="3972" w:type="dxa"/>
            <w:vAlign w:val="center"/>
          </w:tcPr>
          <w:p w14:paraId="2F320BC9" w14:textId="77777777" w:rsidR="006E3120" w:rsidRPr="0012359D" w:rsidRDefault="006E3120" w:rsidP="006E3120">
            <w:pPr>
              <w:spacing w:after="0" w:line="240" w:lineRule="auto"/>
              <w:rPr>
                <w:rFonts w:ascii="Times New Roman" w:hAnsi="Times New Roman"/>
                <w:b/>
                <w:bCs/>
                <w:sz w:val="24"/>
                <w:szCs w:val="24"/>
                <w:lang w:val="ro-RO"/>
              </w:rPr>
            </w:pPr>
            <w:r w:rsidRPr="0012359D">
              <w:rPr>
                <w:rFonts w:ascii="Times New Roman" w:hAnsi="Times New Roman"/>
                <w:bCs/>
                <w:sz w:val="24"/>
                <w:szCs w:val="24"/>
                <w:lang w:val="ro-RO"/>
              </w:rPr>
              <w:t>Discipline opționale (la alegere)</w:t>
            </w:r>
          </w:p>
        </w:tc>
        <w:tc>
          <w:tcPr>
            <w:tcW w:w="0" w:type="auto"/>
            <w:vAlign w:val="center"/>
          </w:tcPr>
          <w:p w14:paraId="2DFADCD0" w14:textId="77777777" w:rsidR="006E3120" w:rsidRPr="0012359D" w:rsidRDefault="006E3120" w:rsidP="006E3120">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DO</w:t>
            </w:r>
          </w:p>
        </w:tc>
        <w:tc>
          <w:tcPr>
            <w:tcW w:w="3710" w:type="dxa"/>
            <w:vAlign w:val="center"/>
          </w:tcPr>
          <w:p w14:paraId="0BF5D349" w14:textId="77777777" w:rsidR="006E3120" w:rsidRPr="0012359D" w:rsidRDefault="006E3120" w:rsidP="006E3120">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min. 10</w:t>
            </w:r>
          </w:p>
        </w:tc>
      </w:tr>
      <w:tr w:rsidR="006E3120" w:rsidRPr="0012359D" w14:paraId="06076EDE" w14:textId="77777777" w:rsidTr="006E3120">
        <w:trPr>
          <w:trHeight w:val="155"/>
          <w:jc w:val="center"/>
        </w:trPr>
        <w:tc>
          <w:tcPr>
            <w:tcW w:w="3972" w:type="dxa"/>
            <w:vAlign w:val="center"/>
          </w:tcPr>
          <w:p w14:paraId="416ED9B3" w14:textId="77777777" w:rsidR="006E3120" w:rsidRPr="0012359D" w:rsidRDefault="006E3120" w:rsidP="006E3120">
            <w:pPr>
              <w:spacing w:after="0" w:line="240" w:lineRule="auto"/>
              <w:rPr>
                <w:rFonts w:ascii="Times New Roman" w:hAnsi="Times New Roman"/>
                <w:b/>
                <w:bCs/>
                <w:sz w:val="24"/>
                <w:szCs w:val="24"/>
                <w:lang w:val="ro-RO"/>
              </w:rPr>
            </w:pPr>
            <w:r w:rsidRPr="0012359D">
              <w:rPr>
                <w:rFonts w:ascii="Times New Roman" w:hAnsi="Times New Roman"/>
                <w:bCs/>
                <w:sz w:val="24"/>
                <w:szCs w:val="24"/>
                <w:lang w:val="ro-RO"/>
              </w:rPr>
              <w:t>Discipline facultative</w:t>
            </w:r>
          </w:p>
        </w:tc>
        <w:tc>
          <w:tcPr>
            <w:tcW w:w="0" w:type="auto"/>
            <w:vAlign w:val="center"/>
          </w:tcPr>
          <w:p w14:paraId="54A2792C" w14:textId="77777777" w:rsidR="006E3120" w:rsidRPr="0012359D" w:rsidRDefault="006E3120" w:rsidP="006E3120">
            <w:pPr>
              <w:spacing w:after="0" w:line="240" w:lineRule="auto"/>
              <w:jc w:val="center"/>
              <w:rPr>
                <w:rFonts w:ascii="Times New Roman" w:hAnsi="Times New Roman"/>
                <w:sz w:val="24"/>
                <w:szCs w:val="24"/>
                <w:lang w:val="ro-RO"/>
              </w:rPr>
            </w:pPr>
            <w:proofErr w:type="spellStart"/>
            <w:r w:rsidRPr="0012359D">
              <w:rPr>
                <w:rFonts w:ascii="Times New Roman" w:hAnsi="Times New Roman"/>
                <w:sz w:val="24"/>
                <w:szCs w:val="24"/>
                <w:lang w:val="ro-RO"/>
              </w:rPr>
              <w:t>DFac</w:t>
            </w:r>
            <w:proofErr w:type="spellEnd"/>
          </w:p>
        </w:tc>
        <w:tc>
          <w:tcPr>
            <w:tcW w:w="3710" w:type="dxa"/>
            <w:vAlign w:val="center"/>
          </w:tcPr>
          <w:p w14:paraId="780F8252" w14:textId="77777777" w:rsidR="006E3120" w:rsidRPr="0012359D" w:rsidRDefault="006E3120" w:rsidP="006E3120">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min. 10% din DI + DO (conform punctului (6) litera b</w:t>
            </w:r>
          </w:p>
        </w:tc>
      </w:tr>
      <w:tr w:rsidR="006E3120" w:rsidRPr="0012359D" w14:paraId="17715537" w14:textId="77777777" w:rsidTr="006E3120">
        <w:trPr>
          <w:trHeight w:val="155"/>
          <w:jc w:val="center"/>
        </w:trPr>
        <w:tc>
          <w:tcPr>
            <w:tcW w:w="3972" w:type="dxa"/>
          </w:tcPr>
          <w:p w14:paraId="6634DD7D" w14:textId="77777777" w:rsidR="006E3120" w:rsidRPr="0012359D" w:rsidRDefault="006E3120" w:rsidP="006E3120">
            <w:pPr>
              <w:spacing w:after="0" w:line="240" w:lineRule="auto"/>
              <w:jc w:val="both"/>
              <w:rPr>
                <w:rFonts w:ascii="Times New Roman" w:hAnsi="Times New Roman"/>
                <w:b/>
                <w:bCs/>
                <w:sz w:val="24"/>
                <w:szCs w:val="24"/>
                <w:lang w:val="ro-RO"/>
              </w:rPr>
            </w:pPr>
            <w:r w:rsidRPr="0012359D">
              <w:rPr>
                <w:rFonts w:ascii="Times New Roman" w:hAnsi="Times New Roman"/>
                <w:b/>
                <w:bCs/>
                <w:sz w:val="24"/>
                <w:szCs w:val="24"/>
                <w:lang w:val="ro-RO"/>
              </w:rPr>
              <w:t xml:space="preserve">Total </w:t>
            </w:r>
          </w:p>
        </w:tc>
        <w:tc>
          <w:tcPr>
            <w:tcW w:w="0" w:type="auto"/>
            <w:vAlign w:val="center"/>
          </w:tcPr>
          <w:p w14:paraId="1521F003" w14:textId="77777777" w:rsidR="006E3120" w:rsidRPr="0012359D" w:rsidRDefault="006E3120" w:rsidP="006E3120">
            <w:pPr>
              <w:spacing w:after="0" w:line="240" w:lineRule="auto"/>
              <w:jc w:val="center"/>
              <w:rPr>
                <w:rFonts w:ascii="Times New Roman" w:hAnsi="Times New Roman"/>
                <w:sz w:val="24"/>
                <w:szCs w:val="24"/>
                <w:lang w:val="ro-RO"/>
              </w:rPr>
            </w:pPr>
          </w:p>
        </w:tc>
        <w:tc>
          <w:tcPr>
            <w:tcW w:w="3710" w:type="dxa"/>
            <w:vAlign w:val="center"/>
          </w:tcPr>
          <w:p w14:paraId="52015045" w14:textId="77777777" w:rsidR="006E3120" w:rsidRPr="0012359D" w:rsidRDefault="006E3120" w:rsidP="006E3120">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 xml:space="preserve">100 + </w:t>
            </w:r>
            <w:proofErr w:type="spellStart"/>
            <w:r w:rsidRPr="0012359D">
              <w:rPr>
                <w:rFonts w:ascii="Times New Roman" w:hAnsi="Times New Roman"/>
                <w:sz w:val="24"/>
                <w:szCs w:val="24"/>
                <w:lang w:val="ro-RO"/>
              </w:rPr>
              <w:t>DFac</w:t>
            </w:r>
            <w:proofErr w:type="spellEnd"/>
          </w:p>
        </w:tc>
      </w:tr>
    </w:tbl>
    <w:p w14:paraId="71DED2E7" w14:textId="77777777" w:rsidR="006E3120" w:rsidRPr="0012359D" w:rsidRDefault="006E3120" w:rsidP="006E3120">
      <w:pPr>
        <w:tabs>
          <w:tab w:val="left" w:pos="992"/>
        </w:tabs>
        <w:spacing w:before="120" w:after="0" w:line="240" w:lineRule="auto"/>
        <w:jc w:val="both"/>
        <w:rPr>
          <w:rFonts w:ascii="Times New Roman" w:hAnsi="Times New Roman"/>
          <w:color w:val="000000" w:themeColor="text1"/>
          <w:sz w:val="24"/>
          <w:szCs w:val="24"/>
          <w:lang w:val="ro-RO"/>
        </w:rPr>
      </w:pPr>
      <w:r w:rsidRPr="0012359D">
        <w:rPr>
          <w:rFonts w:ascii="Times New Roman" w:hAnsi="Times New Roman"/>
          <w:b/>
          <w:color w:val="000000" w:themeColor="text1"/>
          <w:sz w:val="24"/>
          <w:szCs w:val="24"/>
          <w:lang w:val="ro-RO"/>
        </w:rPr>
        <w:t xml:space="preserve">Precizare: </w:t>
      </w:r>
      <w:r w:rsidRPr="0012359D">
        <w:rPr>
          <w:rFonts w:ascii="Times New Roman" w:hAnsi="Times New Roman"/>
          <w:color w:val="000000" w:themeColor="text1"/>
          <w:sz w:val="24"/>
          <w:szCs w:val="24"/>
          <w:lang w:val="ro-RO"/>
        </w:rPr>
        <w:t>Pentru programele de studii din învățământul superior tehnic militar, includerea în planul de învățământ a disciplinelor cu caracter militar, din toate categoriile formative (fundamentale, de domeniu, de specialitate, complementare) se face astfel:</w:t>
      </w:r>
    </w:p>
    <w:p w14:paraId="0C4DE367" w14:textId="77777777" w:rsidR="006E3120" w:rsidRPr="0012359D" w:rsidRDefault="006E3120" w:rsidP="00AB4C60">
      <w:pPr>
        <w:pStyle w:val="Listparagraf"/>
        <w:numPr>
          <w:ilvl w:val="0"/>
          <w:numId w:val="123"/>
        </w:numPr>
        <w:tabs>
          <w:tab w:val="left" w:pos="992"/>
        </w:tabs>
        <w:jc w:val="both"/>
        <w:rPr>
          <w:color w:val="000000" w:themeColor="text1"/>
          <w:sz w:val="24"/>
          <w:szCs w:val="24"/>
          <w:lang w:val="ro-RO"/>
        </w:rPr>
      </w:pPr>
      <w:r w:rsidRPr="0012359D">
        <w:rPr>
          <w:color w:val="000000" w:themeColor="text1"/>
          <w:sz w:val="24"/>
          <w:szCs w:val="24"/>
          <w:lang w:val="ro-RO"/>
        </w:rPr>
        <w:t xml:space="preserve">În pachete de discipline opționale care să asigure parcurgerea pentru  </w:t>
      </w:r>
      <w:proofErr w:type="spellStart"/>
      <w:r w:rsidRPr="0012359D">
        <w:rPr>
          <w:color w:val="000000" w:themeColor="text1"/>
          <w:sz w:val="24"/>
          <w:szCs w:val="24"/>
          <w:lang w:val="ro-RO"/>
        </w:rPr>
        <w:t>studeții</w:t>
      </w:r>
      <w:proofErr w:type="spellEnd"/>
      <w:r w:rsidRPr="0012359D">
        <w:rPr>
          <w:color w:val="000000" w:themeColor="text1"/>
          <w:sz w:val="24"/>
          <w:szCs w:val="24"/>
          <w:lang w:val="ro-RO"/>
        </w:rPr>
        <w:t xml:space="preserve"> a celor două trasee de studii, respectiv civil și militar. Aceste discipline sunt contorizate în calculul tuturor indicatorilor programului de studii.</w:t>
      </w:r>
    </w:p>
    <w:p w14:paraId="2319A715" w14:textId="77777777" w:rsidR="006E3120" w:rsidRPr="0012359D" w:rsidRDefault="006E3120" w:rsidP="00AB4C60">
      <w:pPr>
        <w:pStyle w:val="Listparagraf"/>
        <w:numPr>
          <w:ilvl w:val="0"/>
          <w:numId w:val="123"/>
        </w:numPr>
        <w:tabs>
          <w:tab w:val="left" w:pos="992"/>
        </w:tabs>
        <w:jc w:val="both"/>
        <w:rPr>
          <w:color w:val="000000" w:themeColor="text1"/>
          <w:sz w:val="24"/>
          <w:szCs w:val="24"/>
          <w:lang w:val="ro-RO"/>
        </w:rPr>
      </w:pPr>
      <w:r w:rsidRPr="0012359D">
        <w:rPr>
          <w:color w:val="000000" w:themeColor="text1"/>
          <w:sz w:val="24"/>
          <w:szCs w:val="24"/>
          <w:lang w:val="ro-RO"/>
        </w:rPr>
        <w:t xml:space="preserve">Prin introducerea de discipline obligatorii sau facultative cu caracter militar. Aceste discipline nu sunt contorizate în calculul indicatorilor programului de studii. </w:t>
      </w:r>
    </w:p>
    <w:p w14:paraId="2A2BA11B" w14:textId="77777777" w:rsidR="006E3120" w:rsidRPr="0012359D" w:rsidRDefault="006E3120" w:rsidP="006E3120">
      <w:pPr>
        <w:tabs>
          <w:tab w:val="left" w:pos="992"/>
        </w:tabs>
        <w:spacing w:before="120"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(3). a)</w:t>
      </w:r>
      <w:r w:rsidRPr="0012359D">
        <w:rPr>
          <w:rFonts w:ascii="Times New Roman" w:hAnsi="Times New Roman"/>
          <w:sz w:val="24"/>
          <w:szCs w:val="24"/>
          <w:lang w:val="ro-RO"/>
        </w:rPr>
        <w:t xml:space="preserve"> În planurile de învățământ trebuie specificate pentru fiecare disciplină, atât volumul de ore pentru activitățile didactice directe cu studenții, cât și volumul de ore necesar pregătirii individuale a studentului și numărul de credite alocat fiecărei discipline. Numărul punctelor credit pentru un semestru este de 30. Distribuirea numărului de credite între disciplinele unui semestru se face considerând volumul de ore cumulat pentru activitățile didactice directe cu studenții și volumul de ore necesar pregătirii individuale a studentului. Punctele de credit acordate pentru promovarea examenului de diplomă pot să </w:t>
      </w:r>
      <w:proofErr w:type="spellStart"/>
      <w:r w:rsidRPr="0012359D">
        <w:rPr>
          <w:rFonts w:ascii="Times New Roman" w:hAnsi="Times New Roman"/>
          <w:sz w:val="24"/>
          <w:szCs w:val="24"/>
          <w:lang w:val="ro-RO"/>
        </w:rPr>
        <w:t>exceadă</w:t>
      </w:r>
      <w:proofErr w:type="spellEnd"/>
      <w:r w:rsidRPr="0012359D">
        <w:rPr>
          <w:rFonts w:ascii="Times New Roman" w:hAnsi="Times New Roman"/>
          <w:sz w:val="24"/>
          <w:szCs w:val="24"/>
          <w:lang w:val="ro-RO"/>
        </w:rPr>
        <w:t xml:space="preserve"> cele 30 punctele de credit corespunzătoare ultimului semestru. </w:t>
      </w:r>
    </w:p>
    <w:p w14:paraId="66D03F6E" w14:textId="77777777" w:rsidR="006E3120" w:rsidRPr="0012359D" w:rsidRDefault="006E3120" w:rsidP="006E3120">
      <w:pPr>
        <w:tabs>
          <w:tab w:val="left" w:pos="992"/>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lastRenderedPageBreak/>
        <w:t xml:space="preserve">  b)</w:t>
      </w:r>
      <w:r w:rsidRPr="0012359D">
        <w:rPr>
          <w:rFonts w:ascii="Times New Roman" w:hAnsi="Times New Roman"/>
          <w:sz w:val="24"/>
          <w:szCs w:val="24"/>
          <w:lang w:val="ro-RO"/>
        </w:rPr>
        <w:t xml:space="preserve"> Volumul de ore necesar pregătirii individuale a studentului trebuie precizat și justificat în fișele disciplinelor prin activități specifice precum: documentare, studiu individual, teme de casă, referate, proiecte ș.a.</w:t>
      </w:r>
    </w:p>
    <w:p w14:paraId="5E1E48C2" w14:textId="77777777" w:rsidR="006E3120" w:rsidRPr="0012359D" w:rsidRDefault="006E3120" w:rsidP="006E3120">
      <w:pPr>
        <w:tabs>
          <w:tab w:val="num" w:pos="709"/>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c) </w:t>
      </w:r>
      <w:r w:rsidRPr="0012359D">
        <w:rPr>
          <w:rFonts w:ascii="Times New Roman" w:hAnsi="Times New Roman"/>
          <w:sz w:val="24"/>
          <w:szCs w:val="24"/>
          <w:lang w:val="ro-RO"/>
        </w:rPr>
        <w:t xml:space="preserve"> Numărul total de ore include întreaga activitate didactică: cursuri, </w:t>
      </w:r>
      <w:proofErr w:type="spellStart"/>
      <w:r w:rsidRPr="0012359D">
        <w:rPr>
          <w:rFonts w:ascii="Times New Roman" w:hAnsi="Times New Roman"/>
          <w:sz w:val="24"/>
          <w:szCs w:val="24"/>
          <w:lang w:val="ro-RO"/>
        </w:rPr>
        <w:t>seminarii</w:t>
      </w:r>
      <w:proofErr w:type="spellEnd"/>
      <w:r w:rsidRPr="0012359D">
        <w:rPr>
          <w:rFonts w:ascii="Times New Roman" w:hAnsi="Times New Roman"/>
          <w:sz w:val="24"/>
          <w:szCs w:val="24"/>
          <w:lang w:val="ro-RO"/>
        </w:rPr>
        <w:t xml:space="preserve">, laboratoare, proiecte semestriale și practica (stagiile anuale de practică și practica pentru  proiectul de diplomă, luate în calcul numai la nivelul total minim de 8 săptămâni, respectiv de 240 de ore – cf. pct. </w:t>
      </w:r>
      <w:r w:rsidRPr="0012359D">
        <w:rPr>
          <w:rFonts w:ascii="Times New Roman" w:hAnsi="Times New Roman"/>
          <w:b/>
          <w:sz w:val="24"/>
          <w:szCs w:val="24"/>
          <w:lang w:val="ro-RO"/>
        </w:rPr>
        <w:t>(1)</w:t>
      </w:r>
      <w:r w:rsidRPr="0012359D">
        <w:rPr>
          <w:rFonts w:ascii="Times New Roman" w:hAnsi="Times New Roman"/>
          <w:sz w:val="24"/>
          <w:szCs w:val="24"/>
          <w:lang w:val="ro-RO"/>
        </w:rPr>
        <w:t>)</w:t>
      </w:r>
      <w:r w:rsidRPr="0012359D">
        <w:rPr>
          <w:rFonts w:ascii="Times New Roman" w:hAnsi="Times New Roman"/>
          <w:i/>
          <w:sz w:val="24"/>
          <w:szCs w:val="24"/>
          <w:lang w:val="ro-RO"/>
        </w:rPr>
        <w:t>. La calculul indicatorilor procentuali cu privire la volumul de ore pe discipline / activități didactice, abaterea admisă este de 0,5 – 1,0 % (raportat la volumul total de ore), ceea ce corespunde aproximativ la 1 – 2 ore/săptămână pe durata unui singur semestru (14 – 28 ore)</w:t>
      </w:r>
      <w:r w:rsidR="0059662C">
        <w:rPr>
          <w:rFonts w:ascii="Times New Roman" w:hAnsi="Times New Roman"/>
          <w:sz w:val="24"/>
          <w:szCs w:val="24"/>
          <w:lang w:val="ro-RO"/>
        </w:rPr>
        <w:t xml:space="preserve"> </w:t>
      </w:r>
    </w:p>
    <w:p w14:paraId="4ADA2699" w14:textId="77777777" w:rsidR="006E3120" w:rsidRPr="0012359D" w:rsidRDefault="006E3120" w:rsidP="006E3120">
      <w:pPr>
        <w:tabs>
          <w:tab w:val="num" w:pos="709"/>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d)</w:t>
      </w:r>
      <w:r w:rsidRPr="0012359D">
        <w:rPr>
          <w:rFonts w:ascii="Times New Roman" w:hAnsi="Times New Roman"/>
          <w:sz w:val="24"/>
          <w:szCs w:val="24"/>
          <w:lang w:val="ro-RO"/>
        </w:rPr>
        <w:t xml:space="preserve"> Aplicațiile includ: seminare, laboratoare, proiecte semestriale, proiect de diplomă, și practica considerată numai la volumul total minim de 240 de ore.</w:t>
      </w:r>
    </w:p>
    <w:p w14:paraId="2E07998B" w14:textId="77777777" w:rsidR="006E3120" w:rsidRPr="0012359D" w:rsidRDefault="006E3120" w:rsidP="006E3120">
      <w:pPr>
        <w:pStyle w:val="Indentcorptext"/>
        <w:tabs>
          <w:tab w:val="left" w:pos="992"/>
        </w:tabs>
        <w:spacing w:after="0" w:line="240" w:lineRule="auto"/>
        <w:ind w:left="0"/>
        <w:jc w:val="both"/>
        <w:rPr>
          <w:rFonts w:ascii="Times New Roman" w:hAnsi="Times New Roman"/>
          <w:sz w:val="24"/>
          <w:szCs w:val="24"/>
          <w:lang w:val="ro-RO"/>
        </w:rPr>
      </w:pPr>
      <w:r w:rsidRPr="0012359D">
        <w:rPr>
          <w:rFonts w:ascii="Times New Roman" w:hAnsi="Times New Roman"/>
          <w:b/>
          <w:sz w:val="24"/>
          <w:szCs w:val="24"/>
          <w:lang w:val="ro-RO"/>
        </w:rPr>
        <w:t xml:space="preserve">(4). </w:t>
      </w:r>
      <w:r w:rsidRPr="0012359D">
        <w:rPr>
          <w:rFonts w:ascii="Times New Roman" w:hAnsi="Times New Roman"/>
          <w:sz w:val="24"/>
          <w:szCs w:val="24"/>
          <w:lang w:val="ro-RO"/>
        </w:rPr>
        <w:t xml:space="preserve">Numărul minim de discipline prevăzute cu activitate didactică </w:t>
      </w:r>
      <w:r w:rsidRPr="0012359D">
        <w:rPr>
          <w:rFonts w:ascii="Times New Roman" w:hAnsi="Times New Roman"/>
          <w:i/>
          <w:sz w:val="24"/>
          <w:szCs w:val="24"/>
          <w:lang w:val="ro-RO"/>
        </w:rPr>
        <w:t>proiect</w:t>
      </w:r>
      <w:r w:rsidRPr="0012359D">
        <w:rPr>
          <w:rFonts w:ascii="Times New Roman" w:hAnsi="Times New Roman"/>
          <w:sz w:val="24"/>
          <w:szCs w:val="24"/>
          <w:lang w:val="ro-RO"/>
        </w:rPr>
        <w:t xml:space="preserve"> este patru. </w:t>
      </w:r>
    </w:p>
    <w:p w14:paraId="749A3ACA" w14:textId="77777777" w:rsidR="006E3120" w:rsidRPr="0012359D" w:rsidRDefault="006E3120" w:rsidP="006E3120">
      <w:pPr>
        <w:pStyle w:val="Indentcorptext"/>
        <w:spacing w:after="0" w:line="240" w:lineRule="auto"/>
        <w:ind w:left="0"/>
        <w:jc w:val="both"/>
        <w:rPr>
          <w:rFonts w:ascii="Times New Roman" w:hAnsi="Times New Roman"/>
          <w:sz w:val="24"/>
          <w:szCs w:val="24"/>
          <w:lang w:val="ro-RO"/>
        </w:rPr>
      </w:pPr>
      <w:r w:rsidRPr="0012359D">
        <w:rPr>
          <w:rFonts w:ascii="Times New Roman" w:hAnsi="Times New Roman"/>
          <w:b/>
          <w:sz w:val="24"/>
          <w:szCs w:val="24"/>
          <w:lang w:val="ro-RO"/>
        </w:rPr>
        <w:t xml:space="preserve">  a)</w:t>
      </w:r>
      <w:r w:rsidRPr="0012359D">
        <w:rPr>
          <w:rFonts w:ascii="Times New Roman" w:hAnsi="Times New Roman"/>
          <w:sz w:val="24"/>
          <w:szCs w:val="24"/>
          <w:lang w:val="ro-RO"/>
        </w:rPr>
        <w:t xml:space="preserve"> Proiectul este o lucrare de concepție aplicativă individualizată, care poate fi notată distinct, sau poate să intre în alcătuirea notei la disciplina respectivă cu o pondere precizată în fișa acesteia. În acest al doilea caz, admiterea la evaluarea finală a disciplinei trebuie să fie condiționată de obținerea la proiect a notei minime de promovare sau a calificativului „admis”, după caz. </w:t>
      </w:r>
      <w:r w:rsidRPr="0012359D">
        <w:rPr>
          <w:rFonts w:ascii="Times New Roman" w:hAnsi="Times New Roman"/>
          <w:i/>
          <w:sz w:val="24"/>
          <w:szCs w:val="24"/>
          <w:lang w:val="ro-RO"/>
        </w:rPr>
        <w:t xml:space="preserve">Se recomandă ca cel puțin două proiecte să fie considerate discipline distincte în planul de învățământ, în sensul că sunt apreciate cu notă distinctă și creditate separat. </w:t>
      </w:r>
      <w:r w:rsidRPr="0012359D">
        <w:rPr>
          <w:rFonts w:ascii="Times New Roman" w:hAnsi="Times New Roman"/>
          <w:sz w:val="24"/>
          <w:szCs w:val="24"/>
          <w:lang w:val="ro-RO"/>
        </w:rPr>
        <w:t xml:space="preserve">Tema de proiect, datele inițiale, conținutul și volumul orientativ, bibliografia, termenul de predare ș.a. trebuie să fie precizate într-un formular tipizat intern intitulat </w:t>
      </w:r>
      <w:r w:rsidRPr="0012359D">
        <w:rPr>
          <w:rFonts w:ascii="Times New Roman" w:hAnsi="Times New Roman"/>
          <w:i/>
          <w:sz w:val="24"/>
          <w:szCs w:val="24"/>
          <w:lang w:val="ro-RO"/>
        </w:rPr>
        <w:t>Tema de proiect</w:t>
      </w:r>
      <w:r w:rsidRPr="0012359D">
        <w:rPr>
          <w:rFonts w:ascii="Times New Roman" w:hAnsi="Times New Roman"/>
          <w:sz w:val="24"/>
          <w:szCs w:val="24"/>
          <w:lang w:val="ro-RO"/>
        </w:rPr>
        <w:t xml:space="preserve">. </w:t>
      </w:r>
    </w:p>
    <w:p w14:paraId="5BCE5AA8" w14:textId="77777777" w:rsidR="006E3120" w:rsidRPr="0012359D" w:rsidRDefault="006E3120" w:rsidP="006E3120">
      <w:pPr>
        <w:pStyle w:val="Indentcorptext"/>
        <w:spacing w:after="0" w:line="240" w:lineRule="auto"/>
        <w:ind w:left="0"/>
        <w:jc w:val="both"/>
        <w:rPr>
          <w:rFonts w:ascii="Times New Roman" w:hAnsi="Times New Roman"/>
          <w:sz w:val="24"/>
          <w:szCs w:val="24"/>
          <w:lang w:val="ro-RO"/>
        </w:rPr>
      </w:pPr>
      <w:r w:rsidRPr="0012359D">
        <w:rPr>
          <w:rFonts w:ascii="Times New Roman" w:hAnsi="Times New Roman"/>
          <w:b/>
          <w:sz w:val="24"/>
          <w:szCs w:val="24"/>
          <w:lang w:val="ro-RO"/>
        </w:rPr>
        <w:t xml:space="preserve">  b)</w:t>
      </w:r>
      <w:r w:rsidRPr="0012359D">
        <w:rPr>
          <w:rFonts w:ascii="Times New Roman" w:hAnsi="Times New Roman"/>
          <w:sz w:val="24"/>
          <w:szCs w:val="24"/>
          <w:lang w:val="ro-RO"/>
        </w:rPr>
        <w:t xml:space="preserve"> Se recomandă ca proiectele să fie programate începând nu mai devreme de semestrul 3, și să fie judicios distribuite, astfel încât într-un semestru să nu fie programate mai mult de două proiecte, dar cel puțin un proiect.</w:t>
      </w:r>
    </w:p>
    <w:p w14:paraId="1678C1DD" w14:textId="77777777" w:rsidR="006E3120" w:rsidRPr="0012359D" w:rsidRDefault="006E3120" w:rsidP="006E3120">
      <w:pPr>
        <w:pStyle w:val="Indentcorptext"/>
        <w:spacing w:after="0" w:line="240" w:lineRule="auto"/>
        <w:ind w:left="0"/>
        <w:jc w:val="both"/>
        <w:rPr>
          <w:rFonts w:ascii="Times New Roman" w:hAnsi="Times New Roman"/>
          <w:color w:val="C00000"/>
          <w:sz w:val="24"/>
          <w:szCs w:val="24"/>
          <w:lang w:val="ro-RO"/>
        </w:rPr>
      </w:pPr>
      <w:r w:rsidRPr="0012359D">
        <w:rPr>
          <w:rFonts w:ascii="Times New Roman" w:hAnsi="Times New Roman"/>
          <w:b/>
          <w:sz w:val="24"/>
          <w:szCs w:val="24"/>
          <w:lang w:val="ro-RO"/>
        </w:rPr>
        <w:t xml:space="preserve">  c) </w:t>
      </w:r>
      <w:r w:rsidRPr="0012359D">
        <w:rPr>
          <w:rFonts w:ascii="Times New Roman" w:hAnsi="Times New Roman"/>
          <w:sz w:val="24"/>
          <w:szCs w:val="24"/>
          <w:lang w:val="ro-RO"/>
        </w:rPr>
        <w:t xml:space="preserve">Un formular de temă adecvat trebuie utilizat și pentru proiectul de diplomă; se recomandă de asemenea ca îndrumătorul de proiect de diplomă să întocmească un referat asupra proiectului de diplomă, pe un formular intern tipizat, a </w:t>
      </w:r>
      <w:proofErr w:type="spellStart"/>
      <w:r w:rsidRPr="0012359D">
        <w:rPr>
          <w:rFonts w:ascii="Times New Roman" w:hAnsi="Times New Roman"/>
          <w:sz w:val="24"/>
          <w:szCs w:val="24"/>
          <w:lang w:val="ro-RO"/>
        </w:rPr>
        <w:t>carui</w:t>
      </w:r>
      <w:proofErr w:type="spellEnd"/>
      <w:r w:rsidRPr="0012359D">
        <w:rPr>
          <w:rFonts w:ascii="Times New Roman" w:hAnsi="Times New Roman"/>
          <w:sz w:val="24"/>
          <w:szCs w:val="24"/>
          <w:lang w:val="ro-RO"/>
        </w:rPr>
        <w:t xml:space="preserve"> concluzie să </w:t>
      </w:r>
      <w:proofErr w:type="spellStart"/>
      <w:r w:rsidRPr="0012359D">
        <w:rPr>
          <w:rFonts w:ascii="Times New Roman" w:hAnsi="Times New Roman"/>
          <w:sz w:val="24"/>
          <w:szCs w:val="24"/>
          <w:lang w:val="ro-RO"/>
        </w:rPr>
        <w:t>conținăși</w:t>
      </w:r>
      <w:proofErr w:type="spellEnd"/>
      <w:r w:rsidRPr="0012359D">
        <w:rPr>
          <w:rFonts w:ascii="Times New Roman" w:hAnsi="Times New Roman"/>
          <w:sz w:val="24"/>
          <w:szCs w:val="24"/>
          <w:lang w:val="ro-RO"/>
        </w:rPr>
        <w:t xml:space="preserve"> recomandarea admiterii/neadmiterii prezentării și susținerii proiectului în cadrul examenului de diplomă, eventual și nota pe care o propune; creditele prevăzute pentru această activitate se vor acorda numai în cazul recomandării de admitere a prezentării proiectului de diplomă, în cadrul examenului de diplomă. </w:t>
      </w:r>
    </w:p>
    <w:p w14:paraId="31B2052A" w14:textId="77777777" w:rsidR="006E3120" w:rsidRDefault="006E3120" w:rsidP="006E3120">
      <w:pPr>
        <w:pStyle w:val="Indentcorptext"/>
        <w:spacing w:after="0" w:line="240" w:lineRule="auto"/>
        <w:ind w:left="0"/>
        <w:jc w:val="both"/>
        <w:rPr>
          <w:rFonts w:ascii="Times New Roman" w:hAnsi="Times New Roman"/>
          <w:sz w:val="24"/>
          <w:szCs w:val="24"/>
          <w:lang w:val="ro-RO"/>
        </w:rPr>
      </w:pPr>
      <w:r w:rsidRPr="0012359D">
        <w:rPr>
          <w:rFonts w:ascii="Times New Roman" w:hAnsi="Times New Roman"/>
          <w:b/>
          <w:sz w:val="24"/>
          <w:szCs w:val="24"/>
          <w:lang w:val="ro-RO"/>
        </w:rPr>
        <w:t xml:space="preserve">  d)</w:t>
      </w:r>
      <w:r w:rsidRPr="0012359D">
        <w:rPr>
          <w:rFonts w:ascii="Times New Roman" w:hAnsi="Times New Roman"/>
          <w:sz w:val="24"/>
          <w:szCs w:val="24"/>
          <w:lang w:val="ro-RO"/>
        </w:rPr>
        <w:t xml:space="preserve"> Tematica generală a proiectelor de diplomă (sau cadrul general al tematicilor), structura și volumul minimal al acestora (cu precizări atât pentru documentația scrisă, cât și pentru cea grafică), modul și formatul de redactare și prezentare etc., precum și informațiile privind probele și modul de desfășurare a examenului de diplomă trebuie reglementate printr-un document/regulament intern adecvat, aflat la dispoziția studenților. </w:t>
      </w:r>
    </w:p>
    <w:p w14:paraId="157CF9D9" w14:textId="77777777" w:rsidR="006E3120" w:rsidRPr="009A3874" w:rsidRDefault="006E3120" w:rsidP="006E3120">
      <w:pPr>
        <w:pStyle w:val="Indentcorptext"/>
        <w:spacing w:after="0" w:line="240" w:lineRule="auto"/>
        <w:ind w:left="0"/>
        <w:jc w:val="both"/>
        <w:rPr>
          <w:rFonts w:ascii="Times New Roman" w:hAnsi="Times New Roman"/>
          <w:sz w:val="24"/>
          <w:szCs w:val="24"/>
          <w:lang w:val="ro-RO"/>
        </w:rPr>
      </w:pPr>
      <w:r w:rsidRPr="009A3874">
        <w:rPr>
          <w:rFonts w:ascii="Times New Roman" w:hAnsi="Times New Roman"/>
          <w:b/>
          <w:sz w:val="24"/>
          <w:szCs w:val="24"/>
          <w:lang w:val="ro-RO"/>
        </w:rPr>
        <w:t>(5)</w:t>
      </w:r>
      <w:r w:rsidRPr="009A3874">
        <w:rPr>
          <w:rFonts w:ascii="Times New Roman" w:hAnsi="Times New Roman"/>
          <w:sz w:val="24"/>
          <w:szCs w:val="24"/>
          <w:lang w:val="ro-RO"/>
        </w:rPr>
        <w:t xml:space="preserve"> În </w:t>
      </w:r>
      <w:proofErr w:type="spellStart"/>
      <w:r w:rsidRPr="009A3874">
        <w:rPr>
          <w:rFonts w:ascii="Times New Roman" w:hAnsi="Times New Roman"/>
          <w:sz w:val="24"/>
          <w:szCs w:val="24"/>
          <w:lang w:val="ro-RO"/>
        </w:rPr>
        <w:t>funcţie</w:t>
      </w:r>
      <w:proofErr w:type="spellEnd"/>
      <w:r w:rsidRPr="009A3874">
        <w:rPr>
          <w:rFonts w:ascii="Times New Roman" w:hAnsi="Times New Roman"/>
          <w:sz w:val="24"/>
          <w:szCs w:val="24"/>
          <w:lang w:val="ro-RO"/>
        </w:rPr>
        <w:t xml:space="preserve"> de gradul de participare a personalului didactic la </w:t>
      </w:r>
      <w:proofErr w:type="spellStart"/>
      <w:r w:rsidRPr="009A3874">
        <w:rPr>
          <w:rFonts w:ascii="Times New Roman" w:hAnsi="Times New Roman"/>
          <w:sz w:val="24"/>
          <w:szCs w:val="24"/>
          <w:lang w:val="ro-RO"/>
        </w:rPr>
        <w:t>activităţile</w:t>
      </w:r>
      <w:proofErr w:type="spellEnd"/>
      <w:r w:rsidRPr="009A3874">
        <w:rPr>
          <w:rFonts w:ascii="Times New Roman" w:hAnsi="Times New Roman"/>
          <w:sz w:val="24"/>
          <w:szCs w:val="24"/>
          <w:lang w:val="ro-RO"/>
        </w:rPr>
        <w:t xml:space="preserve"> prevăzute în planurile de </w:t>
      </w:r>
      <w:proofErr w:type="spellStart"/>
      <w:r w:rsidRPr="009A3874">
        <w:rPr>
          <w:rFonts w:ascii="Times New Roman" w:hAnsi="Times New Roman"/>
          <w:sz w:val="24"/>
          <w:szCs w:val="24"/>
          <w:lang w:val="ro-RO"/>
        </w:rPr>
        <w:t>învăţământ</w:t>
      </w:r>
      <w:proofErr w:type="spellEnd"/>
      <w:r w:rsidRPr="009A3874">
        <w:rPr>
          <w:rFonts w:ascii="Times New Roman" w:hAnsi="Times New Roman"/>
          <w:sz w:val="24"/>
          <w:szCs w:val="24"/>
          <w:lang w:val="ro-RO"/>
        </w:rPr>
        <w:t xml:space="preserve">, respectiv în </w:t>
      </w:r>
      <w:proofErr w:type="spellStart"/>
      <w:r w:rsidRPr="009A3874">
        <w:rPr>
          <w:rFonts w:ascii="Times New Roman" w:hAnsi="Times New Roman"/>
          <w:sz w:val="24"/>
          <w:szCs w:val="24"/>
          <w:lang w:val="ro-RO"/>
        </w:rPr>
        <w:t>fişele</w:t>
      </w:r>
      <w:proofErr w:type="spellEnd"/>
      <w:r w:rsidRPr="009A3874">
        <w:rPr>
          <w:rFonts w:ascii="Times New Roman" w:hAnsi="Times New Roman"/>
          <w:sz w:val="24"/>
          <w:szCs w:val="24"/>
          <w:lang w:val="ro-RO"/>
        </w:rPr>
        <w:t xml:space="preserve"> disciplinelor, acestea se grupează în:</w:t>
      </w:r>
    </w:p>
    <w:p w14:paraId="7689A849" w14:textId="77777777" w:rsidR="006E3120" w:rsidRPr="009A3874" w:rsidRDefault="006E3120" w:rsidP="00AB4C60">
      <w:pPr>
        <w:pStyle w:val="Indentcorptext"/>
        <w:numPr>
          <w:ilvl w:val="0"/>
          <w:numId w:val="139"/>
        </w:numPr>
        <w:spacing w:after="0" w:line="240" w:lineRule="auto"/>
        <w:jc w:val="both"/>
        <w:rPr>
          <w:rFonts w:ascii="Times New Roman" w:hAnsi="Times New Roman"/>
          <w:sz w:val="24"/>
          <w:szCs w:val="24"/>
          <w:lang w:val="ro-RO"/>
        </w:rPr>
      </w:pPr>
      <w:proofErr w:type="spellStart"/>
      <w:r w:rsidRPr="009A3874">
        <w:rPr>
          <w:rFonts w:ascii="Times New Roman" w:hAnsi="Times New Roman"/>
          <w:sz w:val="24"/>
          <w:szCs w:val="24"/>
          <w:lang w:val="ro-RO"/>
        </w:rPr>
        <w:t>Activităţi</w:t>
      </w:r>
      <w:proofErr w:type="spellEnd"/>
      <w:r w:rsidRPr="009A3874">
        <w:rPr>
          <w:rFonts w:ascii="Times New Roman" w:hAnsi="Times New Roman"/>
          <w:sz w:val="24"/>
          <w:szCs w:val="24"/>
          <w:lang w:val="ro-RO"/>
        </w:rPr>
        <w:t xml:space="preserve"> integral asistate, care includ: prelegerile (C), </w:t>
      </w:r>
      <w:proofErr w:type="spellStart"/>
      <w:r w:rsidRPr="009A3874">
        <w:rPr>
          <w:rFonts w:ascii="Times New Roman" w:hAnsi="Times New Roman"/>
          <w:sz w:val="24"/>
          <w:szCs w:val="24"/>
          <w:lang w:val="ro-RO"/>
        </w:rPr>
        <w:t>seminariile</w:t>
      </w:r>
      <w:proofErr w:type="spellEnd"/>
      <w:r w:rsidRPr="009A3874">
        <w:rPr>
          <w:rFonts w:ascii="Times New Roman" w:hAnsi="Times New Roman"/>
          <w:sz w:val="24"/>
          <w:szCs w:val="24"/>
          <w:lang w:val="ro-RO"/>
        </w:rPr>
        <w:t xml:space="preserve"> (S), laboratoarele (L) </w:t>
      </w:r>
      <w:proofErr w:type="spellStart"/>
      <w:r w:rsidRPr="009A3874">
        <w:rPr>
          <w:rFonts w:ascii="Times New Roman" w:hAnsi="Times New Roman"/>
          <w:sz w:val="24"/>
          <w:szCs w:val="24"/>
          <w:lang w:val="ro-RO"/>
        </w:rPr>
        <w:t>şi</w:t>
      </w:r>
      <w:proofErr w:type="spellEnd"/>
      <w:r w:rsidRPr="009A3874">
        <w:rPr>
          <w:rFonts w:ascii="Times New Roman" w:hAnsi="Times New Roman"/>
          <w:sz w:val="24"/>
          <w:szCs w:val="24"/>
          <w:lang w:val="ro-RO"/>
        </w:rPr>
        <w:t xml:space="preserve"> proiectele semestriale (P);</w:t>
      </w:r>
    </w:p>
    <w:p w14:paraId="1A09EA0A" w14:textId="77777777" w:rsidR="006E3120" w:rsidRPr="009A3874" w:rsidRDefault="006E3120" w:rsidP="00AB4C60">
      <w:pPr>
        <w:pStyle w:val="Indentcorptext"/>
        <w:numPr>
          <w:ilvl w:val="0"/>
          <w:numId w:val="139"/>
        </w:numPr>
        <w:spacing w:after="0" w:line="240" w:lineRule="auto"/>
        <w:jc w:val="both"/>
        <w:rPr>
          <w:rFonts w:ascii="Times New Roman" w:hAnsi="Times New Roman"/>
          <w:sz w:val="24"/>
          <w:szCs w:val="24"/>
          <w:lang w:val="ro-RO"/>
        </w:rPr>
      </w:pPr>
      <w:proofErr w:type="spellStart"/>
      <w:r w:rsidRPr="009A3874">
        <w:rPr>
          <w:rFonts w:ascii="Times New Roman" w:hAnsi="Times New Roman"/>
          <w:sz w:val="24"/>
          <w:szCs w:val="24"/>
          <w:lang w:val="ro-RO"/>
        </w:rPr>
        <w:t>Activităţi</w:t>
      </w:r>
      <w:proofErr w:type="spellEnd"/>
      <w:r w:rsidRPr="009A3874">
        <w:rPr>
          <w:rFonts w:ascii="Times New Roman" w:hAnsi="Times New Roman"/>
          <w:sz w:val="24"/>
          <w:szCs w:val="24"/>
          <w:lang w:val="ro-RO"/>
        </w:rPr>
        <w:t xml:space="preserve"> </w:t>
      </w:r>
      <w:proofErr w:type="spellStart"/>
      <w:r w:rsidRPr="009A3874">
        <w:rPr>
          <w:rFonts w:ascii="Times New Roman" w:hAnsi="Times New Roman"/>
          <w:sz w:val="24"/>
          <w:szCs w:val="24"/>
          <w:lang w:val="ro-RO"/>
        </w:rPr>
        <w:t>parţial</w:t>
      </w:r>
      <w:proofErr w:type="spellEnd"/>
      <w:r w:rsidRPr="009A3874">
        <w:rPr>
          <w:rFonts w:ascii="Times New Roman" w:hAnsi="Times New Roman"/>
          <w:sz w:val="24"/>
          <w:szCs w:val="24"/>
          <w:lang w:val="ro-RO"/>
        </w:rPr>
        <w:t xml:space="preserve"> asistate, care includ: elaborarea proiectului de diplomă </w:t>
      </w:r>
      <w:proofErr w:type="spellStart"/>
      <w:r w:rsidRPr="009A3874">
        <w:rPr>
          <w:rFonts w:ascii="Times New Roman" w:hAnsi="Times New Roman"/>
          <w:sz w:val="24"/>
          <w:szCs w:val="24"/>
          <w:lang w:val="ro-RO"/>
        </w:rPr>
        <w:t>şi</w:t>
      </w:r>
      <w:proofErr w:type="spellEnd"/>
      <w:r w:rsidRPr="009A3874">
        <w:rPr>
          <w:rFonts w:ascii="Times New Roman" w:hAnsi="Times New Roman"/>
          <w:sz w:val="24"/>
          <w:szCs w:val="24"/>
          <w:lang w:val="ro-RO"/>
        </w:rPr>
        <w:t xml:space="preserve"> practicile anuale;</w:t>
      </w:r>
    </w:p>
    <w:p w14:paraId="09643C4E" w14:textId="77777777" w:rsidR="006E3120" w:rsidRPr="009A3874" w:rsidRDefault="006E3120" w:rsidP="00AB4C60">
      <w:pPr>
        <w:pStyle w:val="Indentcorptext"/>
        <w:numPr>
          <w:ilvl w:val="0"/>
          <w:numId w:val="139"/>
        </w:numPr>
        <w:spacing w:after="0" w:line="240" w:lineRule="auto"/>
        <w:jc w:val="both"/>
        <w:rPr>
          <w:rFonts w:ascii="Times New Roman" w:hAnsi="Times New Roman"/>
          <w:sz w:val="24"/>
          <w:szCs w:val="24"/>
          <w:lang w:val="ro-RO"/>
        </w:rPr>
      </w:pPr>
      <w:proofErr w:type="spellStart"/>
      <w:r w:rsidRPr="009A3874">
        <w:rPr>
          <w:rFonts w:ascii="Times New Roman" w:hAnsi="Times New Roman"/>
          <w:sz w:val="24"/>
          <w:szCs w:val="24"/>
          <w:lang w:val="ro-RO"/>
        </w:rPr>
        <w:t>Activităţi</w:t>
      </w:r>
      <w:proofErr w:type="spellEnd"/>
      <w:r w:rsidRPr="009A3874">
        <w:rPr>
          <w:rFonts w:ascii="Times New Roman" w:hAnsi="Times New Roman"/>
          <w:sz w:val="24"/>
          <w:szCs w:val="24"/>
          <w:lang w:val="ro-RO"/>
        </w:rPr>
        <w:t xml:space="preserve"> neasistate, care includ: studiul individual, documentarea </w:t>
      </w:r>
      <w:proofErr w:type="spellStart"/>
      <w:r w:rsidRPr="009A3874">
        <w:rPr>
          <w:rFonts w:ascii="Times New Roman" w:hAnsi="Times New Roman"/>
          <w:sz w:val="24"/>
          <w:szCs w:val="24"/>
          <w:lang w:val="ro-RO"/>
        </w:rPr>
        <w:t>studenţilor</w:t>
      </w:r>
      <w:proofErr w:type="spellEnd"/>
      <w:r w:rsidRPr="009A3874">
        <w:rPr>
          <w:rFonts w:ascii="Times New Roman" w:hAnsi="Times New Roman"/>
          <w:sz w:val="24"/>
          <w:szCs w:val="24"/>
          <w:lang w:val="ro-RO"/>
        </w:rPr>
        <w:t xml:space="preserve">, lucrul individual (de acasă, neasistat) pentru elaborarea </w:t>
      </w:r>
      <w:proofErr w:type="spellStart"/>
      <w:r w:rsidRPr="009A3874">
        <w:rPr>
          <w:rFonts w:ascii="Times New Roman" w:hAnsi="Times New Roman"/>
          <w:sz w:val="24"/>
          <w:szCs w:val="24"/>
          <w:lang w:val="ro-RO"/>
        </w:rPr>
        <w:t>şi</w:t>
      </w:r>
      <w:proofErr w:type="spellEnd"/>
      <w:r w:rsidRPr="009A3874">
        <w:rPr>
          <w:rFonts w:ascii="Times New Roman" w:hAnsi="Times New Roman"/>
          <w:sz w:val="24"/>
          <w:szCs w:val="24"/>
          <w:lang w:val="ro-RO"/>
        </w:rPr>
        <w:t xml:space="preserve"> redactarea proiectelor, a temelor de casă, a referatelor </w:t>
      </w:r>
      <w:proofErr w:type="spellStart"/>
      <w:r w:rsidRPr="009A3874">
        <w:rPr>
          <w:rFonts w:ascii="Times New Roman" w:hAnsi="Times New Roman"/>
          <w:sz w:val="24"/>
          <w:szCs w:val="24"/>
          <w:lang w:val="ro-RO"/>
        </w:rPr>
        <w:t>ş.a</w:t>
      </w:r>
      <w:proofErr w:type="spellEnd"/>
      <w:r w:rsidRPr="009A3874">
        <w:rPr>
          <w:rFonts w:ascii="Times New Roman" w:hAnsi="Times New Roman"/>
          <w:sz w:val="24"/>
          <w:szCs w:val="24"/>
          <w:lang w:val="ro-RO"/>
        </w:rPr>
        <w:t>.</w:t>
      </w:r>
    </w:p>
    <w:p w14:paraId="656A386D" w14:textId="77777777" w:rsidR="006E3120" w:rsidRPr="009A3874" w:rsidRDefault="006E3120" w:rsidP="006E3120">
      <w:pPr>
        <w:pStyle w:val="Indentcorptext"/>
        <w:spacing w:after="0" w:line="240" w:lineRule="auto"/>
        <w:ind w:left="0" w:firstLine="360"/>
        <w:jc w:val="both"/>
        <w:rPr>
          <w:rFonts w:ascii="Times New Roman" w:hAnsi="Times New Roman"/>
          <w:sz w:val="24"/>
          <w:szCs w:val="24"/>
          <w:lang w:val="ro-RO"/>
        </w:rPr>
      </w:pPr>
      <w:r w:rsidRPr="009A3874">
        <w:rPr>
          <w:rFonts w:ascii="Times New Roman" w:hAnsi="Times New Roman"/>
          <w:sz w:val="24"/>
          <w:szCs w:val="24"/>
          <w:lang w:val="ro-RO"/>
        </w:rPr>
        <w:t xml:space="preserve">Primele două categorii de </w:t>
      </w:r>
      <w:proofErr w:type="spellStart"/>
      <w:r w:rsidRPr="009A3874">
        <w:rPr>
          <w:rFonts w:ascii="Times New Roman" w:hAnsi="Times New Roman"/>
          <w:sz w:val="24"/>
          <w:szCs w:val="24"/>
          <w:lang w:val="ro-RO"/>
        </w:rPr>
        <w:t>activităţi</w:t>
      </w:r>
      <w:proofErr w:type="spellEnd"/>
      <w:r w:rsidRPr="009A3874">
        <w:rPr>
          <w:rFonts w:ascii="Times New Roman" w:hAnsi="Times New Roman"/>
          <w:sz w:val="24"/>
          <w:szCs w:val="24"/>
          <w:lang w:val="ro-RO"/>
        </w:rPr>
        <w:t xml:space="preserve"> sunt desemnate la pct.3, litera </w:t>
      </w:r>
      <w:r w:rsidRPr="009A3874">
        <w:rPr>
          <w:rFonts w:ascii="Times New Roman" w:hAnsi="Times New Roman"/>
          <w:i/>
          <w:sz w:val="24"/>
          <w:szCs w:val="24"/>
          <w:lang w:val="ro-RO"/>
        </w:rPr>
        <w:t>a</w:t>
      </w:r>
      <w:r w:rsidRPr="009A3874">
        <w:rPr>
          <w:rFonts w:ascii="Times New Roman" w:hAnsi="Times New Roman"/>
          <w:sz w:val="24"/>
          <w:szCs w:val="24"/>
          <w:lang w:val="ro-RO"/>
        </w:rPr>
        <w:t xml:space="preserve"> de mai sus ca </w:t>
      </w:r>
      <w:proofErr w:type="spellStart"/>
      <w:r w:rsidRPr="009A3874">
        <w:rPr>
          <w:rFonts w:ascii="Times New Roman" w:hAnsi="Times New Roman"/>
          <w:i/>
          <w:sz w:val="24"/>
          <w:szCs w:val="24"/>
          <w:lang w:val="ro-RO"/>
        </w:rPr>
        <w:t>activităţi</w:t>
      </w:r>
      <w:proofErr w:type="spellEnd"/>
      <w:r w:rsidRPr="009A3874">
        <w:rPr>
          <w:rFonts w:ascii="Times New Roman" w:hAnsi="Times New Roman"/>
          <w:i/>
          <w:sz w:val="24"/>
          <w:szCs w:val="24"/>
          <w:lang w:val="ro-RO"/>
        </w:rPr>
        <w:t xml:space="preserve"> directe, </w:t>
      </w:r>
      <w:r w:rsidRPr="009A3874">
        <w:rPr>
          <w:rFonts w:ascii="Times New Roman" w:hAnsi="Times New Roman"/>
          <w:sz w:val="24"/>
          <w:szCs w:val="24"/>
          <w:lang w:val="ro-RO"/>
        </w:rPr>
        <w:t xml:space="preserve">iar volumul de ore pe săptămână alocat lor sunt indicate atât în planurile de </w:t>
      </w:r>
      <w:proofErr w:type="spellStart"/>
      <w:r w:rsidRPr="009A3874">
        <w:rPr>
          <w:rFonts w:ascii="Times New Roman" w:hAnsi="Times New Roman"/>
          <w:sz w:val="24"/>
          <w:szCs w:val="24"/>
          <w:lang w:val="ro-RO"/>
        </w:rPr>
        <w:t>învăţmânt</w:t>
      </w:r>
      <w:proofErr w:type="spellEnd"/>
      <w:r w:rsidRPr="009A3874">
        <w:rPr>
          <w:rFonts w:ascii="Times New Roman" w:hAnsi="Times New Roman"/>
          <w:sz w:val="24"/>
          <w:szCs w:val="24"/>
          <w:lang w:val="ro-RO"/>
        </w:rPr>
        <w:t xml:space="preserve">, cât </w:t>
      </w:r>
      <w:proofErr w:type="spellStart"/>
      <w:r w:rsidRPr="009A3874">
        <w:rPr>
          <w:rFonts w:ascii="Times New Roman" w:hAnsi="Times New Roman"/>
          <w:sz w:val="24"/>
          <w:szCs w:val="24"/>
          <w:lang w:val="ro-RO"/>
        </w:rPr>
        <w:t>şi</w:t>
      </w:r>
      <w:proofErr w:type="spellEnd"/>
      <w:r w:rsidRPr="009A3874">
        <w:rPr>
          <w:rFonts w:ascii="Times New Roman" w:hAnsi="Times New Roman"/>
          <w:sz w:val="24"/>
          <w:szCs w:val="24"/>
          <w:lang w:val="ro-RO"/>
        </w:rPr>
        <w:t xml:space="preserve"> în </w:t>
      </w:r>
      <w:proofErr w:type="spellStart"/>
      <w:r w:rsidRPr="009A3874">
        <w:rPr>
          <w:rFonts w:ascii="Times New Roman" w:hAnsi="Times New Roman"/>
          <w:sz w:val="24"/>
          <w:szCs w:val="24"/>
          <w:lang w:val="ro-RO"/>
        </w:rPr>
        <w:t>fişele</w:t>
      </w:r>
      <w:proofErr w:type="spellEnd"/>
      <w:r w:rsidRPr="009A3874">
        <w:rPr>
          <w:rFonts w:ascii="Times New Roman" w:hAnsi="Times New Roman"/>
          <w:sz w:val="24"/>
          <w:szCs w:val="24"/>
          <w:lang w:val="ro-RO"/>
        </w:rPr>
        <w:t xml:space="preserve"> disciplinelor; a treia categorie este desemnată ca </w:t>
      </w:r>
      <w:r w:rsidRPr="009A3874">
        <w:rPr>
          <w:rFonts w:ascii="Times New Roman" w:hAnsi="Times New Roman"/>
          <w:i/>
          <w:sz w:val="24"/>
          <w:szCs w:val="24"/>
          <w:lang w:val="ro-RO"/>
        </w:rPr>
        <w:t>studiu individual</w:t>
      </w:r>
      <w:r w:rsidRPr="009A3874">
        <w:rPr>
          <w:rFonts w:ascii="Times New Roman" w:hAnsi="Times New Roman"/>
          <w:sz w:val="24"/>
          <w:szCs w:val="24"/>
          <w:lang w:val="ro-RO"/>
        </w:rPr>
        <w:t>; pentru aceasta  volumul de muncă în ore este defalcat în FD.</w:t>
      </w:r>
    </w:p>
    <w:p w14:paraId="3703A15D" w14:textId="77777777" w:rsidR="006E3120" w:rsidRDefault="006E3120" w:rsidP="006E3120">
      <w:pPr>
        <w:pStyle w:val="Indentcorptext"/>
        <w:spacing w:after="0" w:line="240" w:lineRule="auto"/>
        <w:ind w:left="0"/>
        <w:jc w:val="both"/>
        <w:rPr>
          <w:rFonts w:ascii="Times New Roman" w:hAnsi="Times New Roman"/>
          <w:sz w:val="24"/>
          <w:szCs w:val="24"/>
          <w:lang w:val="ro-RO"/>
        </w:rPr>
      </w:pPr>
      <w:r w:rsidRPr="009A3874">
        <w:rPr>
          <w:rFonts w:ascii="Times New Roman" w:hAnsi="Times New Roman"/>
          <w:sz w:val="24"/>
          <w:szCs w:val="24"/>
          <w:lang w:val="ro-RO"/>
        </w:rPr>
        <w:t xml:space="preserve">      </w:t>
      </w:r>
      <w:r w:rsidRPr="009A3874">
        <w:rPr>
          <w:rFonts w:ascii="Times New Roman" w:hAnsi="Times New Roman"/>
          <w:i/>
          <w:sz w:val="24"/>
          <w:szCs w:val="24"/>
          <w:lang w:val="ro-RO"/>
        </w:rPr>
        <w:t>Notă</w:t>
      </w:r>
      <w:r w:rsidRPr="009A3874">
        <w:rPr>
          <w:rFonts w:ascii="Times New Roman" w:hAnsi="Times New Roman"/>
          <w:sz w:val="24"/>
          <w:szCs w:val="24"/>
          <w:lang w:val="ro-RO"/>
        </w:rPr>
        <w:t xml:space="preserve">: Participarea </w:t>
      </w:r>
      <w:proofErr w:type="spellStart"/>
      <w:r w:rsidRPr="009A3874">
        <w:rPr>
          <w:rFonts w:ascii="Times New Roman" w:hAnsi="Times New Roman"/>
          <w:sz w:val="24"/>
          <w:szCs w:val="24"/>
          <w:lang w:val="ro-RO"/>
        </w:rPr>
        <w:t>studenţilor</w:t>
      </w:r>
      <w:proofErr w:type="spellEnd"/>
      <w:r w:rsidRPr="009A3874">
        <w:rPr>
          <w:rFonts w:ascii="Times New Roman" w:hAnsi="Times New Roman"/>
          <w:sz w:val="24"/>
          <w:szCs w:val="24"/>
          <w:lang w:val="ro-RO"/>
        </w:rPr>
        <w:t xml:space="preserve"> la examene, colocvii sau alte forme de evaluare </w:t>
      </w:r>
      <w:proofErr w:type="spellStart"/>
      <w:r w:rsidRPr="009A3874">
        <w:rPr>
          <w:rFonts w:ascii="Times New Roman" w:hAnsi="Times New Roman"/>
          <w:sz w:val="24"/>
          <w:szCs w:val="24"/>
          <w:lang w:val="ro-RO"/>
        </w:rPr>
        <w:t>şi</w:t>
      </w:r>
      <w:proofErr w:type="spellEnd"/>
      <w:r w:rsidRPr="009A3874">
        <w:rPr>
          <w:rFonts w:ascii="Times New Roman" w:hAnsi="Times New Roman"/>
          <w:sz w:val="24"/>
          <w:szCs w:val="24"/>
          <w:lang w:val="ro-RO"/>
        </w:rPr>
        <w:t xml:space="preserve"> exprimarea acesteia în ore se face de asemenea în FD </w:t>
      </w:r>
      <w:proofErr w:type="spellStart"/>
      <w:r w:rsidRPr="009A3874">
        <w:rPr>
          <w:rFonts w:ascii="Times New Roman" w:hAnsi="Times New Roman"/>
          <w:sz w:val="24"/>
          <w:szCs w:val="24"/>
          <w:lang w:val="ro-RO"/>
        </w:rPr>
        <w:t>şi</w:t>
      </w:r>
      <w:proofErr w:type="spellEnd"/>
      <w:r w:rsidRPr="009A3874">
        <w:rPr>
          <w:rFonts w:ascii="Times New Roman" w:hAnsi="Times New Roman"/>
          <w:sz w:val="24"/>
          <w:szCs w:val="24"/>
          <w:lang w:val="ro-RO"/>
        </w:rPr>
        <w:t xml:space="preserve"> este asimilată – prin </w:t>
      </w:r>
      <w:proofErr w:type="spellStart"/>
      <w:r w:rsidRPr="009A3874">
        <w:rPr>
          <w:rFonts w:ascii="Times New Roman" w:hAnsi="Times New Roman"/>
          <w:sz w:val="24"/>
          <w:szCs w:val="24"/>
          <w:lang w:val="ro-RO"/>
        </w:rPr>
        <w:t>excepţie</w:t>
      </w:r>
      <w:proofErr w:type="spellEnd"/>
      <w:r w:rsidRPr="009A3874">
        <w:rPr>
          <w:rFonts w:ascii="Times New Roman" w:hAnsi="Times New Roman"/>
          <w:sz w:val="24"/>
          <w:szCs w:val="24"/>
          <w:lang w:val="ro-RO"/>
        </w:rPr>
        <w:t xml:space="preserve"> - ca activitate neasistată.</w:t>
      </w:r>
    </w:p>
    <w:p w14:paraId="2152389D" w14:textId="77777777" w:rsidR="006E3120" w:rsidRPr="0012359D" w:rsidRDefault="006E3120" w:rsidP="006E3120">
      <w:pPr>
        <w:pStyle w:val="Indentcorptext"/>
        <w:spacing w:after="0" w:line="240" w:lineRule="auto"/>
        <w:ind w:left="0"/>
        <w:jc w:val="both"/>
        <w:rPr>
          <w:rFonts w:ascii="Times New Roman" w:hAnsi="Times New Roman"/>
          <w:i/>
          <w:sz w:val="24"/>
          <w:szCs w:val="24"/>
          <w:lang w:val="ro-RO"/>
        </w:rPr>
      </w:pPr>
      <w:r w:rsidRPr="0012359D">
        <w:rPr>
          <w:rFonts w:ascii="Times New Roman" w:hAnsi="Times New Roman"/>
          <w:b/>
          <w:sz w:val="24"/>
          <w:szCs w:val="24"/>
          <w:lang w:val="ro-RO"/>
        </w:rPr>
        <w:lastRenderedPageBreak/>
        <w:t xml:space="preserve">a) </w:t>
      </w:r>
      <w:r w:rsidRPr="0012359D">
        <w:rPr>
          <w:rFonts w:ascii="Times New Roman" w:hAnsi="Times New Roman"/>
          <w:sz w:val="24"/>
          <w:szCs w:val="24"/>
          <w:lang w:val="ro-RO"/>
        </w:rPr>
        <w:t xml:space="preserve">Înscrierea unui student în anul următor de studii se face pe baza unui regulament propriu privind </w:t>
      </w:r>
      <w:proofErr w:type="spellStart"/>
      <w:r w:rsidRPr="0012359D">
        <w:rPr>
          <w:rFonts w:ascii="Times New Roman" w:hAnsi="Times New Roman"/>
          <w:i/>
          <w:sz w:val="24"/>
          <w:szCs w:val="24"/>
          <w:lang w:val="ro-RO"/>
        </w:rPr>
        <w:t>desfăşurarea</w:t>
      </w:r>
      <w:proofErr w:type="spellEnd"/>
      <w:r w:rsidRPr="0012359D">
        <w:rPr>
          <w:rFonts w:ascii="Times New Roman" w:hAnsi="Times New Roman"/>
          <w:i/>
          <w:sz w:val="24"/>
          <w:szCs w:val="24"/>
          <w:lang w:val="ro-RO"/>
        </w:rPr>
        <w:t xml:space="preserve"> </w:t>
      </w:r>
      <w:proofErr w:type="spellStart"/>
      <w:r w:rsidRPr="0012359D">
        <w:rPr>
          <w:rFonts w:ascii="Times New Roman" w:hAnsi="Times New Roman"/>
          <w:i/>
          <w:sz w:val="24"/>
          <w:szCs w:val="24"/>
          <w:lang w:val="ro-RO"/>
        </w:rPr>
        <w:t>activităţii</w:t>
      </w:r>
      <w:proofErr w:type="spellEnd"/>
      <w:r w:rsidRPr="0012359D">
        <w:rPr>
          <w:rFonts w:ascii="Times New Roman" w:hAnsi="Times New Roman"/>
          <w:i/>
          <w:sz w:val="24"/>
          <w:szCs w:val="24"/>
          <w:lang w:val="ro-RO"/>
        </w:rPr>
        <w:t xml:space="preserve"> academice pe baza sistemului european de credite de studiu transferabile.</w:t>
      </w:r>
    </w:p>
    <w:p w14:paraId="6A52B1FB" w14:textId="77777777" w:rsidR="006E3120" w:rsidRPr="0012359D" w:rsidRDefault="006E3120" w:rsidP="006E3120">
      <w:pPr>
        <w:pStyle w:val="Indentcorptext"/>
        <w:spacing w:after="0" w:line="240" w:lineRule="auto"/>
        <w:ind w:left="0"/>
        <w:jc w:val="both"/>
        <w:rPr>
          <w:rFonts w:ascii="Times New Roman" w:hAnsi="Times New Roman"/>
          <w:sz w:val="24"/>
          <w:szCs w:val="24"/>
          <w:lang w:val="ro-RO"/>
        </w:rPr>
      </w:pPr>
      <w:r w:rsidRPr="0012359D">
        <w:rPr>
          <w:rFonts w:ascii="Times New Roman" w:hAnsi="Times New Roman"/>
          <w:b/>
          <w:sz w:val="24"/>
          <w:szCs w:val="24"/>
          <w:lang w:val="ro-RO"/>
        </w:rPr>
        <w:t xml:space="preserve">  b)</w:t>
      </w:r>
      <w:r w:rsidRPr="0012359D">
        <w:rPr>
          <w:rFonts w:ascii="Times New Roman" w:hAnsi="Times New Roman"/>
          <w:sz w:val="24"/>
          <w:szCs w:val="24"/>
          <w:lang w:val="ro-RO"/>
        </w:rPr>
        <w:t xml:space="preserve"> La solicitarea studentului, </w:t>
      </w:r>
      <w:r w:rsidRPr="0012359D">
        <w:rPr>
          <w:rFonts w:ascii="Times New Roman" w:hAnsi="Times New Roman"/>
          <w:i/>
          <w:sz w:val="24"/>
          <w:szCs w:val="24"/>
          <w:lang w:val="ro-RO"/>
        </w:rPr>
        <w:t xml:space="preserve">Contractul anual de studii </w:t>
      </w:r>
      <w:r w:rsidRPr="0012359D">
        <w:rPr>
          <w:rFonts w:ascii="Times New Roman" w:hAnsi="Times New Roman"/>
          <w:sz w:val="24"/>
          <w:szCs w:val="24"/>
          <w:lang w:val="ro-RO"/>
        </w:rPr>
        <w:t>poate să prevadă un număr de credite inferior celor 60, dar condițiile de înscriere în anul următor de studii precizate la litera a) rămân aceleași.</w:t>
      </w:r>
    </w:p>
    <w:p w14:paraId="0182C6F3" w14:textId="77777777" w:rsidR="006E3120" w:rsidRPr="0012359D" w:rsidRDefault="006E3120" w:rsidP="006E3120">
      <w:pPr>
        <w:widowControl w:val="0"/>
        <w:tabs>
          <w:tab w:val="left" w:pos="992"/>
          <w:tab w:val="left" w:pos="1368"/>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(6). a) </w:t>
      </w:r>
      <w:r w:rsidRPr="0012359D">
        <w:rPr>
          <w:rFonts w:ascii="Times New Roman" w:hAnsi="Times New Roman"/>
          <w:sz w:val="24"/>
          <w:szCs w:val="24"/>
          <w:lang w:val="ro-RO"/>
        </w:rPr>
        <w:t xml:space="preserve">Disciplinele opționale se prezintă sub formă de pachete de discipline din aceeași categorie formativă. Disciplinele opționale fac parte din categoria disciplinelor obligatorii în sensul că disciplinele alese de un student, prin includerea lor în contractul său de studii, devin obligatorii. Fiecare student are obligația de a alege un număr bine precizat din totalul de discipline opționale existente în planul de învățământ, dar astfel încât, în fiecare semestru, disciplinele obligatorii (impuse și opționale alese) să însumeze 30 de credite. </w:t>
      </w:r>
    </w:p>
    <w:p w14:paraId="111706D0" w14:textId="77777777" w:rsidR="006E3120" w:rsidRPr="0012359D" w:rsidRDefault="006E3120" w:rsidP="006E3120">
      <w:pPr>
        <w:tabs>
          <w:tab w:val="left" w:pos="1368"/>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b)</w:t>
      </w:r>
      <w:r w:rsidRPr="0012359D">
        <w:rPr>
          <w:rFonts w:ascii="Times New Roman" w:hAnsi="Times New Roman"/>
          <w:sz w:val="24"/>
          <w:szCs w:val="24"/>
          <w:lang w:val="ro-RO"/>
        </w:rPr>
        <w:t xml:space="preserve"> Disciplinele facultative au rolul de a întregi formarea studenților atât în alte domenii fundamentale ale cunoașterii</w:t>
      </w:r>
      <w:r w:rsidRPr="0012359D">
        <w:rPr>
          <w:rFonts w:ascii="Times New Roman" w:hAnsi="Times New Roman"/>
          <w:color w:val="0000FF"/>
          <w:sz w:val="24"/>
          <w:szCs w:val="24"/>
          <w:lang w:val="ro-RO"/>
        </w:rPr>
        <w:t>,</w:t>
      </w:r>
      <w:r w:rsidRPr="0012359D">
        <w:rPr>
          <w:rFonts w:ascii="Times New Roman" w:hAnsi="Times New Roman"/>
          <w:sz w:val="24"/>
          <w:szCs w:val="24"/>
          <w:lang w:val="ro-RO"/>
        </w:rPr>
        <w:t xml:space="preserve"> cât și în domenii de specialitate conexe. Nomenclatorul disciplinelor facultative poate fi schimbat anual, cu acordul Consiliului facultății. Volumul de ore, precum și numărul de credite corespunzătoare sunt în afara (suplimentare) celor de la disciplinele obligatorii (impuse și opționale). </w:t>
      </w:r>
      <w:r w:rsidRPr="0012359D">
        <w:rPr>
          <w:rFonts w:ascii="Times New Roman" w:hAnsi="Times New Roman"/>
          <w:i/>
          <w:sz w:val="24"/>
          <w:szCs w:val="24"/>
          <w:lang w:val="ro-RO"/>
        </w:rPr>
        <w:t>Numărul total de ore al disciplinelor facultative incluse în planul de învățământ trebuie să reprezinte minimum 10% din volumul total de ore al disciplinelor obligatorii</w:t>
      </w:r>
      <w:r w:rsidRPr="0012359D">
        <w:rPr>
          <w:rFonts w:ascii="Times New Roman" w:hAnsi="Times New Roman"/>
          <w:sz w:val="24"/>
          <w:szCs w:val="24"/>
          <w:lang w:val="ro-RO"/>
        </w:rPr>
        <w:t xml:space="preserve">. Fiecare disciplină facultativă trebuie să aibă </w:t>
      </w:r>
      <w:r w:rsidRPr="0012359D">
        <w:rPr>
          <w:rFonts w:ascii="Times New Roman" w:hAnsi="Times New Roman"/>
          <w:i/>
          <w:sz w:val="24"/>
          <w:szCs w:val="24"/>
          <w:lang w:val="ro-RO"/>
        </w:rPr>
        <w:t xml:space="preserve">fișă de </w:t>
      </w:r>
      <w:proofErr w:type="spellStart"/>
      <w:r w:rsidRPr="0012359D">
        <w:rPr>
          <w:rFonts w:ascii="Times New Roman" w:hAnsi="Times New Roman"/>
          <w:i/>
          <w:sz w:val="24"/>
          <w:szCs w:val="24"/>
          <w:lang w:val="ro-RO"/>
        </w:rPr>
        <w:t>disciplină</w:t>
      </w:r>
      <w:r w:rsidRPr="0012359D">
        <w:rPr>
          <w:rFonts w:ascii="Times New Roman" w:hAnsi="Times New Roman"/>
          <w:sz w:val="24"/>
          <w:szCs w:val="24"/>
          <w:lang w:val="ro-RO"/>
        </w:rPr>
        <w:t>și</w:t>
      </w:r>
      <w:proofErr w:type="spellEnd"/>
      <w:r w:rsidRPr="0012359D">
        <w:rPr>
          <w:rFonts w:ascii="Times New Roman" w:hAnsi="Times New Roman"/>
          <w:sz w:val="24"/>
          <w:szCs w:val="24"/>
          <w:lang w:val="ro-RO"/>
        </w:rPr>
        <w:t xml:space="preserve"> trebuie să se încheie cu o formă de verificare.</w:t>
      </w:r>
    </w:p>
    <w:p w14:paraId="3B6D0553" w14:textId="77777777" w:rsidR="006E3120" w:rsidRPr="0012359D" w:rsidRDefault="006E3120" w:rsidP="006E3120">
      <w:pPr>
        <w:tabs>
          <w:tab w:val="left" w:pos="1368"/>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c)</w:t>
      </w:r>
      <w:r w:rsidRPr="0012359D">
        <w:rPr>
          <w:rFonts w:ascii="Times New Roman" w:hAnsi="Times New Roman"/>
          <w:sz w:val="24"/>
          <w:szCs w:val="24"/>
          <w:lang w:val="ro-RO"/>
        </w:rPr>
        <w:t xml:space="preserve"> Disciplinele din modulul de pregătire </w:t>
      </w:r>
      <w:proofErr w:type="spellStart"/>
      <w:r w:rsidRPr="0012359D">
        <w:rPr>
          <w:rFonts w:ascii="Times New Roman" w:hAnsi="Times New Roman"/>
          <w:sz w:val="24"/>
          <w:szCs w:val="24"/>
          <w:lang w:val="ro-RO"/>
        </w:rPr>
        <w:t>psiho</w:t>
      </w:r>
      <w:proofErr w:type="spellEnd"/>
      <w:r w:rsidRPr="0012359D">
        <w:rPr>
          <w:rFonts w:ascii="Times New Roman" w:hAnsi="Times New Roman"/>
          <w:sz w:val="24"/>
          <w:szCs w:val="24"/>
          <w:lang w:val="ro-RO"/>
        </w:rPr>
        <w:t>-pedagogică pot fi încadrate în categoria de discipline facultative. Planul de învățământ al acestui modul precum și desfășurarea procesului didactic trebuie să fie gestionate de un departament specializat la nivelul instituției de învățământ superior.</w:t>
      </w:r>
    </w:p>
    <w:p w14:paraId="60720320" w14:textId="77777777" w:rsidR="006E3120" w:rsidRPr="0012359D" w:rsidRDefault="006E3120" w:rsidP="006E3120">
      <w:pPr>
        <w:widowControl w:val="0"/>
        <w:tabs>
          <w:tab w:val="left" w:pos="992"/>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(7).</w:t>
      </w:r>
      <w:r w:rsidRPr="0012359D">
        <w:rPr>
          <w:rFonts w:ascii="Times New Roman" w:hAnsi="Times New Roman"/>
          <w:sz w:val="24"/>
          <w:szCs w:val="24"/>
          <w:lang w:val="ro-RO"/>
        </w:rPr>
        <w:t xml:space="preserve"> Conținutul disciplinelor din planul de învățământ, reflectat în fișele disciplinelor, trebuie să corespundă domeniului și specializării absolventului pentru a asigura competențele generale și de specialitate declarate prin misiunea programului de studiu. În fișa disciplinei trebuie precizate competențele specifice asigurate, precum și căror competențe generale ale programului de studii se subsumează.</w:t>
      </w:r>
    </w:p>
    <w:p w14:paraId="10EECD2D" w14:textId="77777777" w:rsidR="006E3120" w:rsidRPr="00EF7374" w:rsidRDefault="006E3120" w:rsidP="009A3874">
      <w:pPr>
        <w:tabs>
          <w:tab w:val="left" w:pos="1026"/>
        </w:tabs>
        <w:spacing w:after="0" w:line="240" w:lineRule="auto"/>
        <w:jc w:val="both"/>
        <w:rPr>
          <w:rFonts w:ascii="Times New Roman" w:hAnsi="Times New Roman"/>
          <w:color w:val="FF0000"/>
          <w:sz w:val="24"/>
          <w:szCs w:val="24"/>
          <w:lang w:val="ro-RO"/>
        </w:rPr>
      </w:pPr>
      <w:r w:rsidRPr="0012359D">
        <w:rPr>
          <w:rFonts w:ascii="Times New Roman" w:hAnsi="Times New Roman"/>
          <w:b/>
          <w:sz w:val="24"/>
          <w:szCs w:val="24"/>
          <w:lang w:val="ro-RO"/>
        </w:rPr>
        <w:t>(8).</w:t>
      </w:r>
      <w:r w:rsidRPr="0012359D">
        <w:rPr>
          <w:rFonts w:ascii="Times New Roman" w:hAnsi="Times New Roman"/>
          <w:sz w:val="24"/>
          <w:szCs w:val="24"/>
          <w:lang w:val="ro-RO"/>
        </w:rPr>
        <w:t xml:space="preserve"> Disciplinele fundamentale sunt indicate </w:t>
      </w:r>
      <w:r w:rsidRPr="0012359D">
        <w:rPr>
          <w:rFonts w:ascii="Times New Roman" w:hAnsi="Times New Roman"/>
          <w:i/>
          <w:sz w:val="24"/>
          <w:szCs w:val="24"/>
          <w:lang w:val="ro-RO"/>
        </w:rPr>
        <w:t xml:space="preserve">la paragraful </w:t>
      </w:r>
      <w:r w:rsidRPr="0012359D">
        <w:rPr>
          <w:rFonts w:ascii="Times New Roman" w:hAnsi="Times New Roman"/>
          <w:sz w:val="24"/>
          <w:szCs w:val="24"/>
          <w:lang w:val="ro-RO"/>
        </w:rPr>
        <w:t xml:space="preserve"> </w:t>
      </w:r>
      <w:r w:rsidR="00B71A07" w:rsidRPr="009A3874">
        <w:rPr>
          <w:rFonts w:ascii="Times New Roman" w:hAnsi="Times New Roman"/>
          <w:sz w:val="24"/>
          <w:szCs w:val="24"/>
          <w:lang w:val="ro-RO"/>
        </w:rPr>
        <w:t>1.6</w:t>
      </w:r>
      <w:r w:rsidRPr="009A3874">
        <w:rPr>
          <w:rFonts w:ascii="Times New Roman" w:hAnsi="Times New Roman"/>
          <w:sz w:val="24"/>
          <w:szCs w:val="24"/>
          <w:lang w:val="ro-RO"/>
        </w:rPr>
        <w:t>.2.1.</w:t>
      </w:r>
      <w:r>
        <w:rPr>
          <w:rFonts w:ascii="Times New Roman" w:hAnsi="Times New Roman"/>
          <w:sz w:val="24"/>
          <w:szCs w:val="24"/>
          <w:lang w:val="ro-RO"/>
        </w:rPr>
        <w:t xml:space="preserve"> </w:t>
      </w:r>
    </w:p>
    <w:p w14:paraId="3441F610" w14:textId="77777777" w:rsidR="006E3120" w:rsidRPr="0012359D" w:rsidRDefault="006E3120" w:rsidP="009A3874">
      <w:pPr>
        <w:tabs>
          <w:tab w:val="left" w:pos="1026"/>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(9).</w:t>
      </w:r>
      <w:r w:rsidRPr="0012359D">
        <w:rPr>
          <w:rFonts w:ascii="Times New Roman" w:hAnsi="Times New Roman"/>
          <w:sz w:val="24"/>
          <w:szCs w:val="24"/>
          <w:lang w:val="ro-RO"/>
        </w:rPr>
        <w:t xml:space="preserve"> Pregătirea în domeniu se asigură la disciplinele inginerești în domeniu. Nomenclatorul de referință al acestor discipline, este indicat </w:t>
      </w:r>
      <w:r w:rsidRPr="0012359D">
        <w:rPr>
          <w:rFonts w:ascii="Times New Roman" w:hAnsi="Times New Roman"/>
          <w:i/>
          <w:sz w:val="24"/>
          <w:szCs w:val="24"/>
          <w:lang w:val="ro-RO"/>
        </w:rPr>
        <w:t xml:space="preserve">la paragraful </w:t>
      </w:r>
      <w:r w:rsidRPr="0012359D">
        <w:rPr>
          <w:rFonts w:ascii="Times New Roman" w:hAnsi="Times New Roman"/>
          <w:sz w:val="24"/>
          <w:szCs w:val="24"/>
          <w:lang w:val="ro-RO"/>
        </w:rPr>
        <w:t xml:space="preserve"> </w:t>
      </w:r>
      <w:r w:rsidR="00B71A07" w:rsidRPr="009A3874">
        <w:rPr>
          <w:rFonts w:ascii="Times New Roman" w:hAnsi="Times New Roman"/>
          <w:sz w:val="24"/>
          <w:szCs w:val="24"/>
          <w:lang w:val="ro-RO"/>
        </w:rPr>
        <w:t>1.6</w:t>
      </w:r>
      <w:r w:rsidRPr="009A3874">
        <w:rPr>
          <w:rFonts w:ascii="Times New Roman" w:hAnsi="Times New Roman"/>
          <w:sz w:val="24"/>
          <w:szCs w:val="24"/>
          <w:lang w:val="ro-RO"/>
        </w:rPr>
        <w:t>.2.2.</w:t>
      </w:r>
    </w:p>
    <w:p w14:paraId="61899EEC" w14:textId="77777777" w:rsidR="006E3120" w:rsidRPr="0012359D" w:rsidRDefault="006E3120" w:rsidP="009A3874">
      <w:pPr>
        <w:tabs>
          <w:tab w:val="left" w:pos="1026"/>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(10).</w:t>
      </w:r>
      <w:r w:rsidRPr="0012359D">
        <w:rPr>
          <w:rFonts w:ascii="Times New Roman" w:hAnsi="Times New Roman"/>
          <w:sz w:val="24"/>
          <w:szCs w:val="24"/>
          <w:lang w:val="ro-RO"/>
        </w:rPr>
        <w:t xml:space="preserve"> Disciplinele de specialitate reprezentative pentru fiecare program de studii sunt indicate </w:t>
      </w:r>
      <w:r w:rsidRPr="0012359D">
        <w:rPr>
          <w:rFonts w:ascii="Times New Roman" w:hAnsi="Times New Roman"/>
          <w:i/>
          <w:sz w:val="24"/>
          <w:szCs w:val="24"/>
          <w:lang w:val="ro-RO"/>
        </w:rPr>
        <w:t xml:space="preserve">la paragraful </w:t>
      </w:r>
      <w:r w:rsidRPr="0012359D">
        <w:rPr>
          <w:rFonts w:ascii="Times New Roman" w:hAnsi="Times New Roman"/>
          <w:sz w:val="24"/>
          <w:szCs w:val="24"/>
          <w:lang w:val="ro-RO"/>
        </w:rPr>
        <w:t xml:space="preserve"> </w:t>
      </w:r>
      <w:r w:rsidR="00B71A07" w:rsidRPr="009A3874">
        <w:rPr>
          <w:rFonts w:ascii="Times New Roman" w:hAnsi="Times New Roman"/>
          <w:sz w:val="24"/>
          <w:szCs w:val="24"/>
          <w:lang w:val="ro-RO"/>
        </w:rPr>
        <w:t>1.6</w:t>
      </w:r>
      <w:r w:rsidRPr="009A3874">
        <w:rPr>
          <w:rFonts w:ascii="Times New Roman" w:hAnsi="Times New Roman"/>
          <w:sz w:val="24"/>
          <w:szCs w:val="24"/>
          <w:lang w:val="ro-RO"/>
        </w:rPr>
        <w:t>.2.3.</w:t>
      </w:r>
    </w:p>
    <w:p w14:paraId="77A2BF23" w14:textId="77777777" w:rsidR="006E3120" w:rsidRPr="0012359D" w:rsidRDefault="006E3120" w:rsidP="009A3874">
      <w:pPr>
        <w:tabs>
          <w:tab w:val="left" w:pos="1026"/>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(11).</w:t>
      </w:r>
      <w:r w:rsidRPr="0012359D">
        <w:rPr>
          <w:rFonts w:ascii="Times New Roman" w:hAnsi="Times New Roman"/>
          <w:sz w:val="24"/>
          <w:szCs w:val="24"/>
          <w:lang w:val="ro-RO"/>
        </w:rPr>
        <w:t xml:space="preserve"> Disciplinele complementare (cuprinse în planurile de învățământ) sunt acele discipline, indispensabile formării viitorilor ingineri, care</w:t>
      </w:r>
      <w:r w:rsidRPr="009A3874">
        <w:rPr>
          <w:rFonts w:ascii="Times New Roman" w:hAnsi="Times New Roman"/>
          <w:sz w:val="24"/>
          <w:szCs w:val="24"/>
          <w:lang w:val="ro-RO"/>
        </w:rPr>
        <w:t xml:space="preserve"> -</w:t>
      </w:r>
      <w:r w:rsidRPr="0012359D">
        <w:rPr>
          <w:rFonts w:ascii="Times New Roman" w:hAnsi="Times New Roman"/>
          <w:sz w:val="24"/>
          <w:szCs w:val="24"/>
          <w:lang w:val="ro-RO"/>
        </w:rPr>
        <w:t xml:space="preserve"> corespunzător programului evaluat - nu se încadrează</w:t>
      </w:r>
      <w:r w:rsidRPr="009A3874">
        <w:rPr>
          <w:rFonts w:ascii="Times New Roman" w:hAnsi="Times New Roman"/>
          <w:sz w:val="24"/>
          <w:szCs w:val="24"/>
          <w:lang w:val="ro-RO"/>
        </w:rPr>
        <w:t xml:space="preserve"> </w:t>
      </w:r>
      <w:r w:rsidRPr="0012359D">
        <w:rPr>
          <w:rFonts w:ascii="Times New Roman" w:hAnsi="Times New Roman"/>
          <w:sz w:val="24"/>
          <w:szCs w:val="24"/>
          <w:lang w:val="ro-RO"/>
        </w:rPr>
        <w:t>în nic</w:t>
      </w:r>
      <w:r w:rsidRPr="009A3874">
        <w:rPr>
          <w:rFonts w:ascii="Times New Roman" w:hAnsi="Times New Roman"/>
          <w:sz w:val="24"/>
          <w:szCs w:val="24"/>
          <w:lang w:val="ro-RO"/>
        </w:rPr>
        <w:t>i</w:t>
      </w:r>
      <w:r w:rsidRPr="0012359D">
        <w:rPr>
          <w:rFonts w:ascii="Times New Roman" w:hAnsi="Times New Roman"/>
          <w:sz w:val="24"/>
          <w:szCs w:val="24"/>
          <w:lang w:val="ro-RO"/>
        </w:rPr>
        <w:t xml:space="preserve">una din categoriile de discipline: fundamentale, de domeniu, de specialitate. Nomenclatorul minimal al acestor discipline este precizat </w:t>
      </w:r>
      <w:r w:rsidRPr="0012359D">
        <w:rPr>
          <w:rFonts w:ascii="Times New Roman" w:hAnsi="Times New Roman"/>
          <w:i/>
          <w:sz w:val="24"/>
          <w:szCs w:val="24"/>
          <w:lang w:val="ro-RO"/>
        </w:rPr>
        <w:t xml:space="preserve">la paragraful </w:t>
      </w:r>
      <w:r w:rsidRPr="0012359D">
        <w:rPr>
          <w:rFonts w:ascii="Times New Roman" w:hAnsi="Times New Roman"/>
          <w:sz w:val="24"/>
          <w:szCs w:val="24"/>
          <w:lang w:val="ro-RO"/>
        </w:rPr>
        <w:t xml:space="preserve"> </w:t>
      </w:r>
      <w:r w:rsidR="00B71A07" w:rsidRPr="009A3874">
        <w:rPr>
          <w:rFonts w:ascii="Times New Roman" w:hAnsi="Times New Roman"/>
          <w:sz w:val="24"/>
          <w:szCs w:val="24"/>
          <w:lang w:val="ro-RO"/>
        </w:rPr>
        <w:t>1.6</w:t>
      </w:r>
      <w:r w:rsidRPr="009A3874">
        <w:rPr>
          <w:rFonts w:ascii="Times New Roman" w:hAnsi="Times New Roman"/>
          <w:sz w:val="24"/>
          <w:szCs w:val="24"/>
          <w:lang w:val="ro-RO"/>
        </w:rPr>
        <w:t>.2.4.</w:t>
      </w:r>
      <w:r>
        <w:rPr>
          <w:rFonts w:ascii="Times New Roman" w:hAnsi="Times New Roman"/>
          <w:sz w:val="24"/>
          <w:szCs w:val="24"/>
          <w:lang w:val="ro-RO"/>
        </w:rPr>
        <w:t xml:space="preserve"> </w:t>
      </w:r>
      <w:r w:rsidRPr="0012359D">
        <w:rPr>
          <w:rFonts w:ascii="Times New Roman" w:hAnsi="Times New Roman"/>
          <w:sz w:val="24"/>
          <w:szCs w:val="24"/>
          <w:lang w:val="ro-RO"/>
        </w:rPr>
        <w:t xml:space="preserve"> </w:t>
      </w:r>
    </w:p>
    <w:p w14:paraId="398BA823" w14:textId="77777777" w:rsidR="006E3120" w:rsidRPr="0012359D" w:rsidRDefault="006E3120" w:rsidP="009A3874">
      <w:pPr>
        <w:pStyle w:val="Indentcorptext"/>
        <w:tabs>
          <w:tab w:val="left" w:pos="1026"/>
        </w:tabs>
        <w:spacing w:after="0" w:line="240" w:lineRule="auto"/>
        <w:ind w:left="0"/>
        <w:rPr>
          <w:rFonts w:ascii="Times New Roman" w:hAnsi="Times New Roman"/>
          <w:sz w:val="24"/>
          <w:szCs w:val="24"/>
          <w:lang w:val="ro-RO"/>
        </w:rPr>
      </w:pPr>
      <w:r w:rsidRPr="0012359D">
        <w:rPr>
          <w:rFonts w:ascii="Times New Roman" w:hAnsi="Times New Roman"/>
          <w:b/>
          <w:sz w:val="24"/>
          <w:szCs w:val="24"/>
          <w:lang w:val="ro-RO"/>
        </w:rPr>
        <w:t>(12). a)</w:t>
      </w:r>
      <w:r w:rsidRPr="0012359D">
        <w:rPr>
          <w:rFonts w:ascii="Times New Roman" w:hAnsi="Times New Roman"/>
          <w:sz w:val="24"/>
          <w:szCs w:val="24"/>
          <w:lang w:val="ro-RO"/>
        </w:rPr>
        <w:t xml:space="preserve"> Facultatea organizatoare de programe de studii universitare de licență trebuie să planifice și să desfășoare sesiuni anuale de comunicări științifice studențești; studenții trebuie să fie îndrumați de cadre didactice care activează la specializarea supusă evaluării.</w:t>
      </w:r>
    </w:p>
    <w:p w14:paraId="3DBE1B76" w14:textId="77777777" w:rsidR="006E3120" w:rsidRPr="0012359D" w:rsidRDefault="006E3120" w:rsidP="009A3874">
      <w:pPr>
        <w:pStyle w:val="Indentcorptext"/>
        <w:tabs>
          <w:tab w:val="left" w:pos="1026"/>
        </w:tabs>
        <w:spacing w:after="0" w:line="240" w:lineRule="auto"/>
        <w:ind w:left="0"/>
        <w:rPr>
          <w:rFonts w:ascii="Times New Roman" w:hAnsi="Times New Roman"/>
          <w:sz w:val="24"/>
          <w:szCs w:val="24"/>
          <w:lang w:val="ro-RO"/>
        </w:rPr>
      </w:pPr>
      <w:r w:rsidRPr="0012359D">
        <w:rPr>
          <w:rFonts w:ascii="Times New Roman" w:hAnsi="Times New Roman"/>
          <w:b/>
          <w:sz w:val="24"/>
          <w:szCs w:val="24"/>
          <w:lang w:val="ro-RO"/>
        </w:rPr>
        <w:t>b)</w:t>
      </w:r>
      <w:r w:rsidRPr="0012359D">
        <w:rPr>
          <w:rFonts w:ascii="Times New Roman" w:hAnsi="Times New Roman"/>
          <w:sz w:val="24"/>
          <w:szCs w:val="24"/>
          <w:lang w:val="ro-RO"/>
        </w:rPr>
        <w:t xml:space="preserve"> Studenților participanți la concursurile profesionale studențești, faza </w:t>
      </w:r>
      <w:proofErr w:type="spellStart"/>
      <w:r w:rsidRPr="0012359D">
        <w:rPr>
          <w:rFonts w:ascii="Times New Roman" w:hAnsi="Times New Roman"/>
          <w:sz w:val="24"/>
          <w:szCs w:val="24"/>
          <w:lang w:val="ro-RO"/>
        </w:rPr>
        <w:t>natională</w:t>
      </w:r>
      <w:proofErr w:type="spellEnd"/>
      <w:r w:rsidRPr="0012359D">
        <w:rPr>
          <w:rFonts w:ascii="Times New Roman" w:hAnsi="Times New Roman"/>
          <w:sz w:val="24"/>
          <w:szCs w:val="24"/>
          <w:lang w:val="ro-RO"/>
        </w:rPr>
        <w:t>, li se asimilează această activitate ca cercetare științifică.</w:t>
      </w:r>
    </w:p>
    <w:p w14:paraId="4130420D" w14:textId="77777777" w:rsidR="006E3120" w:rsidRPr="0012359D" w:rsidRDefault="006E3120" w:rsidP="009A3874">
      <w:pPr>
        <w:tabs>
          <w:tab w:val="left" w:pos="1026"/>
        </w:tabs>
        <w:spacing w:after="0" w:line="240" w:lineRule="auto"/>
        <w:jc w:val="both"/>
        <w:rPr>
          <w:rFonts w:ascii="Times New Roman" w:hAnsi="Times New Roman"/>
          <w:spacing w:val="-2"/>
          <w:sz w:val="24"/>
          <w:szCs w:val="24"/>
          <w:lang w:val="ro-RO"/>
        </w:rPr>
      </w:pPr>
      <w:r w:rsidRPr="0012359D">
        <w:rPr>
          <w:rFonts w:ascii="Times New Roman" w:hAnsi="Times New Roman"/>
          <w:b/>
          <w:spacing w:val="-2"/>
          <w:sz w:val="24"/>
          <w:szCs w:val="24"/>
          <w:lang w:val="ro-RO"/>
        </w:rPr>
        <w:t>(13).</w:t>
      </w:r>
      <w:r w:rsidRPr="0012359D">
        <w:rPr>
          <w:rFonts w:ascii="Times New Roman" w:hAnsi="Times New Roman"/>
          <w:spacing w:val="-2"/>
          <w:sz w:val="24"/>
          <w:szCs w:val="24"/>
          <w:lang w:val="ro-RO"/>
        </w:rPr>
        <w:t xml:space="preserve"> În instituție trebuie să existe reglementări interne, la nivel de universitate, facultate/departament, privind asigurarea și managementul calității procesului de învățământ și a calității activității de cercetare științifică.</w:t>
      </w:r>
    </w:p>
    <w:p w14:paraId="7362D1CC" w14:textId="77777777" w:rsidR="006E3120" w:rsidRDefault="006E3120" w:rsidP="009A3874">
      <w:pPr>
        <w:spacing w:after="0" w:line="240" w:lineRule="auto"/>
        <w:jc w:val="both"/>
        <w:rPr>
          <w:rFonts w:ascii="Times New Roman" w:hAnsi="Times New Roman"/>
          <w:b/>
          <w:i/>
          <w:sz w:val="24"/>
          <w:szCs w:val="24"/>
          <w:lang w:val="ro-RO"/>
        </w:rPr>
      </w:pPr>
    </w:p>
    <w:p w14:paraId="31178096" w14:textId="77777777" w:rsidR="006E3120" w:rsidRPr="0012359D" w:rsidRDefault="006E3120" w:rsidP="006E3120">
      <w:pPr>
        <w:spacing w:after="0" w:line="240" w:lineRule="auto"/>
        <w:jc w:val="both"/>
        <w:rPr>
          <w:rFonts w:ascii="Times New Roman" w:hAnsi="Times New Roman"/>
          <w:b/>
          <w:i/>
          <w:sz w:val="24"/>
          <w:szCs w:val="24"/>
          <w:lang w:val="ro-RO"/>
        </w:rPr>
      </w:pPr>
      <w:r w:rsidRPr="0012359D">
        <w:rPr>
          <w:rFonts w:ascii="Times New Roman" w:hAnsi="Times New Roman"/>
          <w:b/>
          <w:i/>
          <w:sz w:val="24"/>
          <w:szCs w:val="24"/>
          <w:lang w:val="ro-RO"/>
        </w:rPr>
        <w:t>În funcție de necesități, în procesul de evaluare se vor avea în vedere și standardele specifice aprobate de Consiliul ARACIS, care se adresează unor domenii conexe celui în care se face evaluarea.</w:t>
      </w:r>
    </w:p>
    <w:p w14:paraId="6DACCF89" w14:textId="77777777" w:rsidR="006E3120" w:rsidRPr="0012359D" w:rsidRDefault="006E3120" w:rsidP="006E3120">
      <w:pPr>
        <w:pStyle w:val="Titlu4"/>
      </w:pPr>
      <w:r w:rsidRPr="0012359D">
        <w:lastRenderedPageBreak/>
        <w:t xml:space="preserve"> Discipline fundamentale </w:t>
      </w:r>
    </w:p>
    <w:p w14:paraId="19A29AD5" w14:textId="77777777" w:rsidR="006E3120" w:rsidRPr="0012359D" w:rsidRDefault="006E3120" w:rsidP="006E3120">
      <w:pPr>
        <w:spacing w:after="0" w:line="240" w:lineRule="auto"/>
        <w:jc w:val="both"/>
        <w:rPr>
          <w:rFonts w:ascii="Times New Roman" w:hAnsi="Times New Roman"/>
          <w:i/>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Disciplinele fundamentale, sunt disciplinele comune tuturor programelor de studii universitare de licență din același domeniu fundamental. Nomenclatorul acestor discipline corespunzător domeniului fundamental </w:t>
      </w:r>
      <w:r w:rsidRPr="0012359D">
        <w:rPr>
          <w:rFonts w:ascii="Times New Roman" w:hAnsi="Times New Roman"/>
          <w:b/>
          <w:i/>
          <w:sz w:val="24"/>
          <w:szCs w:val="24"/>
          <w:lang w:val="ro-RO"/>
        </w:rPr>
        <w:t xml:space="preserve">Științe inginerești (DFI20) </w:t>
      </w:r>
      <w:r w:rsidRPr="0012359D">
        <w:rPr>
          <w:rFonts w:ascii="Times New Roman" w:hAnsi="Times New Roman"/>
          <w:sz w:val="24"/>
          <w:szCs w:val="24"/>
          <w:lang w:val="ro-RO"/>
        </w:rPr>
        <w:t xml:space="preserve">este prezentat în </w:t>
      </w:r>
      <w:r w:rsidRPr="0012359D">
        <w:rPr>
          <w:rFonts w:ascii="Times New Roman" w:hAnsi="Times New Roman"/>
          <w:i/>
          <w:sz w:val="24"/>
          <w:szCs w:val="24"/>
          <w:lang w:val="ro-RO"/>
        </w:rPr>
        <w:t>Tabelul 6</w:t>
      </w:r>
      <w:r w:rsidRPr="0012359D">
        <w:rPr>
          <w:rFonts w:ascii="Times New Roman" w:hAnsi="Times New Roman"/>
          <w:sz w:val="24"/>
          <w:szCs w:val="24"/>
          <w:lang w:val="ro-RO"/>
        </w:rPr>
        <w:t>.</w:t>
      </w:r>
    </w:p>
    <w:p w14:paraId="0E1A8BC3" w14:textId="77777777" w:rsidR="006E3120" w:rsidRPr="0012359D" w:rsidRDefault="006E3120" w:rsidP="006E3120">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(2).</w:t>
      </w:r>
      <w:r w:rsidRPr="009A3874">
        <w:rPr>
          <w:rFonts w:ascii="Times New Roman" w:hAnsi="Times New Roman"/>
          <w:b/>
          <w:sz w:val="24"/>
          <w:szCs w:val="24"/>
          <w:lang w:val="ro-RO"/>
        </w:rPr>
        <w:t xml:space="preserve"> </w:t>
      </w:r>
      <w:r w:rsidRPr="0012359D">
        <w:rPr>
          <w:rFonts w:ascii="Times New Roman" w:hAnsi="Times New Roman"/>
          <w:sz w:val="24"/>
          <w:szCs w:val="24"/>
          <w:lang w:val="ro-RO"/>
        </w:rPr>
        <w:t>Succesiunea disciplinelor fundamentale în planul de învățământ trebuie să fie adecvată. Acestea pot fi programate în parte și simultan, recomandabil în primele 4-5 semestre.</w:t>
      </w:r>
    </w:p>
    <w:p w14:paraId="2B707C07" w14:textId="77777777" w:rsidR="006E3120" w:rsidRPr="0012359D" w:rsidRDefault="006E3120" w:rsidP="006E3120">
      <w:pPr>
        <w:spacing w:before="240" w:after="0" w:line="240" w:lineRule="auto"/>
        <w:ind w:left="2126" w:hanging="2126"/>
        <w:jc w:val="center"/>
        <w:rPr>
          <w:rFonts w:ascii="Times New Roman" w:hAnsi="Times New Roman"/>
          <w:b/>
          <w:color w:val="002060"/>
          <w:sz w:val="24"/>
          <w:szCs w:val="24"/>
          <w:lang w:val="ro-RO"/>
        </w:rPr>
      </w:pPr>
      <w:r w:rsidRPr="0012359D">
        <w:rPr>
          <w:rFonts w:ascii="Times New Roman" w:hAnsi="Times New Roman"/>
          <w:b/>
          <w:color w:val="002060"/>
          <w:sz w:val="24"/>
          <w:szCs w:val="24"/>
          <w:lang w:val="ro-RO"/>
        </w:rPr>
        <w:t>Tabelul 6. Disciplinele fundamentale pentru programele de studii de licență</w:t>
      </w:r>
    </w:p>
    <w:p w14:paraId="1552D743" w14:textId="77777777" w:rsidR="006E3120" w:rsidRPr="0012359D" w:rsidRDefault="006E3120" w:rsidP="006E3120">
      <w:pPr>
        <w:spacing w:after="0" w:line="240" w:lineRule="auto"/>
        <w:ind w:left="2126" w:hanging="2126"/>
        <w:jc w:val="center"/>
        <w:rPr>
          <w:rFonts w:ascii="Times New Roman" w:hAnsi="Times New Roman"/>
          <w:b/>
          <w:color w:val="002060"/>
          <w:sz w:val="24"/>
          <w:szCs w:val="24"/>
          <w:lang w:val="ro-RO"/>
        </w:rPr>
      </w:pPr>
      <w:r w:rsidRPr="0012359D">
        <w:rPr>
          <w:rFonts w:ascii="Times New Roman" w:hAnsi="Times New Roman"/>
          <w:b/>
          <w:color w:val="002060"/>
          <w:sz w:val="24"/>
          <w:szCs w:val="24"/>
          <w:lang w:val="ro-RO"/>
        </w:rPr>
        <w:t>din Domeniul fundamental Științe inginerești</w:t>
      </w:r>
    </w:p>
    <w:tbl>
      <w:tblPr>
        <w:tblStyle w:val="Tabelgril1Luminos-Accentuare53"/>
        <w:tblW w:w="9464" w:type="dxa"/>
        <w:tblLayout w:type="fixed"/>
        <w:tblLook w:val="00A0" w:firstRow="1" w:lastRow="0" w:firstColumn="1" w:lastColumn="0" w:noHBand="0" w:noVBand="0"/>
      </w:tblPr>
      <w:tblGrid>
        <w:gridCol w:w="988"/>
        <w:gridCol w:w="8476"/>
      </w:tblGrid>
      <w:tr w:rsidR="006E3120" w:rsidRPr="0012359D" w14:paraId="43051E1D" w14:textId="77777777" w:rsidTr="006E3120">
        <w:trPr>
          <w:cnfStyle w:val="100000000000" w:firstRow="1" w:lastRow="0" w:firstColumn="0" w:lastColumn="0" w:oddVBand="0" w:evenVBand="0" w:oddHBand="0" w:evenHBand="0" w:firstRowFirstColumn="0" w:firstRowLastColumn="0" w:lastRowFirstColumn="0" w:lastRowLastColumn="0"/>
          <w:trHeight w:val="301"/>
        </w:trPr>
        <w:tc>
          <w:tcPr>
            <w:cnfStyle w:val="001000000000" w:firstRow="0" w:lastRow="0" w:firstColumn="1" w:lastColumn="0" w:oddVBand="0" w:evenVBand="0" w:oddHBand="0" w:evenHBand="0" w:firstRowFirstColumn="0" w:firstRowLastColumn="0" w:lastRowFirstColumn="0" w:lastRowLastColumn="0"/>
            <w:tcW w:w="988" w:type="dxa"/>
            <w:vAlign w:val="center"/>
          </w:tcPr>
          <w:p w14:paraId="2618DA17" w14:textId="77777777" w:rsidR="006E3120" w:rsidRPr="0012359D" w:rsidRDefault="006E3120" w:rsidP="006E3120">
            <w:pPr>
              <w:spacing w:after="0" w:line="240" w:lineRule="auto"/>
              <w:jc w:val="center"/>
              <w:rPr>
                <w:rFonts w:ascii="Times New Roman" w:hAnsi="Times New Roman"/>
                <w:bCs w:val="0"/>
                <w:color w:val="002060"/>
                <w:sz w:val="24"/>
                <w:szCs w:val="24"/>
                <w:lang w:val="ro-RO"/>
              </w:rPr>
            </w:pPr>
            <w:r w:rsidRPr="0012359D">
              <w:rPr>
                <w:rFonts w:ascii="Times New Roman" w:hAnsi="Times New Roman"/>
                <w:color w:val="002060"/>
                <w:sz w:val="24"/>
                <w:szCs w:val="24"/>
                <w:lang w:val="ro-RO"/>
              </w:rPr>
              <w:t>Nr.crt.</w:t>
            </w:r>
          </w:p>
        </w:tc>
        <w:tc>
          <w:tcPr>
            <w:tcW w:w="8476" w:type="dxa"/>
            <w:vAlign w:val="center"/>
          </w:tcPr>
          <w:p w14:paraId="22737967" w14:textId="77777777" w:rsidR="006E3120" w:rsidRPr="0012359D" w:rsidRDefault="006E3120" w:rsidP="006E3120">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Cs w:val="0"/>
                <w:color w:val="002060"/>
                <w:sz w:val="24"/>
                <w:szCs w:val="24"/>
                <w:lang w:val="ro-RO"/>
              </w:rPr>
            </w:pPr>
            <w:r w:rsidRPr="0012359D">
              <w:rPr>
                <w:rFonts w:ascii="Times New Roman" w:hAnsi="Times New Roman"/>
                <w:color w:val="002060"/>
                <w:sz w:val="24"/>
                <w:szCs w:val="24"/>
                <w:lang w:val="ro-RO"/>
              </w:rPr>
              <w:t>Disciplina</w:t>
            </w:r>
          </w:p>
        </w:tc>
      </w:tr>
      <w:tr w:rsidR="006E3120" w:rsidRPr="0012359D" w14:paraId="1F6E9BE8" w14:textId="77777777" w:rsidTr="006E3120">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36611321" w14:textId="77777777" w:rsidR="006E3120" w:rsidRPr="0012359D" w:rsidRDefault="006E3120" w:rsidP="006E3120">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1.</w:t>
            </w:r>
          </w:p>
        </w:tc>
        <w:tc>
          <w:tcPr>
            <w:tcW w:w="8476" w:type="dxa"/>
          </w:tcPr>
          <w:p w14:paraId="4527B59A" w14:textId="77777777" w:rsidR="006E3120" w:rsidRPr="0012359D" w:rsidRDefault="006E3120" w:rsidP="006E3120">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Analiză matematică</w:t>
            </w:r>
          </w:p>
        </w:tc>
      </w:tr>
      <w:tr w:rsidR="006E3120" w:rsidRPr="0012359D" w14:paraId="286FBA81" w14:textId="77777777" w:rsidTr="006E3120">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715FC747" w14:textId="77777777" w:rsidR="006E3120" w:rsidRPr="0012359D" w:rsidRDefault="006E3120" w:rsidP="006E3120">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2.</w:t>
            </w:r>
          </w:p>
        </w:tc>
        <w:tc>
          <w:tcPr>
            <w:tcW w:w="8476" w:type="dxa"/>
          </w:tcPr>
          <w:p w14:paraId="026CF13F" w14:textId="77777777" w:rsidR="006E3120" w:rsidRPr="0012359D" w:rsidRDefault="006E3120" w:rsidP="006E3120">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Algebră liniară, geometrie analitică și diferențială</w:t>
            </w:r>
          </w:p>
        </w:tc>
      </w:tr>
      <w:tr w:rsidR="006E3120" w:rsidRPr="0012359D" w14:paraId="04640B74" w14:textId="77777777" w:rsidTr="006E3120">
        <w:trPr>
          <w:trHeight w:val="60"/>
        </w:trPr>
        <w:tc>
          <w:tcPr>
            <w:cnfStyle w:val="001000000000" w:firstRow="0" w:lastRow="0" w:firstColumn="1" w:lastColumn="0" w:oddVBand="0" w:evenVBand="0" w:oddHBand="0" w:evenHBand="0" w:firstRowFirstColumn="0" w:firstRowLastColumn="0" w:lastRowFirstColumn="0" w:lastRowLastColumn="0"/>
            <w:tcW w:w="988" w:type="dxa"/>
          </w:tcPr>
          <w:p w14:paraId="6152BEAE" w14:textId="77777777" w:rsidR="006E3120" w:rsidRPr="0012359D" w:rsidRDefault="006E3120" w:rsidP="006E3120">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3.</w:t>
            </w:r>
          </w:p>
        </w:tc>
        <w:tc>
          <w:tcPr>
            <w:tcW w:w="8476" w:type="dxa"/>
          </w:tcPr>
          <w:p w14:paraId="3E6A058F" w14:textId="77777777" w:rsidR="006E3120" w:rsidRPr="0012359D" w:rsidRDefault="006E3120" w:rsidP="006E3120">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Matematici speciale  </w:t>
            </w:r>
            <w:r w:rsidRPr="0012359D">
              <w:rPr>
                <w:rFonts w:ascii="Times New Roman" w:hAnsi="Times New Roman"/>
                <w:i/>
                <w:color w:val="000000" w:themeColor="text1"/>
                <w:sz w:val="24"/>
                <w:szCs w:val="24"/>
                <w:lang w:val="ro-RO"/>
              </w:rPr>
              <w:t>și/sau</w:t>
            </w:r>
          </w:p>
        </w:tc>
      </w:tr>
      <w:tr w:rsidR="006E3120" w:rsidRPr="0012359D" w14:paraId="3AEDC374" w14:textId="77777777" w:rsidTr="006E3120">
        <w:trPr>
          <w:trHeight w:val="60"/>
        </w:trPr>
        <w:tc>
          <w:tcPr>
            <w:cnfStyle w:val="001000000000" w:firstRow="0" w:lastRow="0" w:firstColumn="1" w:lastColumn="0" w:oddVBand="0" w:evenVBand="0" w:oddHBand="0" w:evenHBand="0" w:firstRowFirstColumn="0" w:firstRowLastColumn="0" w:lastRowFirstColumn="0" w:lastRowLastColumn="0"/>
            <w:tcW w:w="988" w:type="dxa"/>
          </w:tcPr>
          <w:p w14:paraId="0D182614" w14:textId="77777777" w:rsidR="006E3120" w:rsidRPr="0012359D" w:rsidRDefault="006E3120" w:rsidP="006E3120">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4.</w:t>
            </w:r>
          </w:p>
        </w:tc>
        <w:tc>
          <w:tcPr>
            <w:tcW w:w="8476" w:type="dxa"/>
          </w:tcPr>
          <w:p w14:paraId="727984EF" w14:textId="77777777" w:rsidR="006E3120" w:rsidRPr="0012359D" w:rsidRDefault="006E3120" w:rsidP="006E3120">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ab/>
              <w:t>Ecuații diferențiale</w:t>
            </w:r>
          </w:p>
        </w:tc>
      </w:tr>
      <w:tr w:rsidR="006E3120" w:rsidRPr="0012359D" w14:paraId="0ECECC43" w14:textId="77777777" w:rsidTr="006E3120">
        <w:trPr>
          <w:trHeight w:val="60"/>
        </w:trPr>
        <w:tc>
          <w:tcPr>
            <w:cnfStyle w:val="001000000000" w:firstRow="0" w:lastRow="0" w:firstColumn="1" w:lastColumn="0" w:oddVBand="0" w:evenVBand="0" w:oddHBand="0" w:evenHBand="0" w:firstRowFirstColumn="0" w:firstRowLastColumn="0" w:lastRowFirstColumn="0" w:lastRowLastColumn="0"/>
            <w:tcW w:w="988" w:type="dxa"/>
          </w:tcPr>
          <w:p w14:paraId="4E701214" w14:textId="77777777" w:rsidR="006E3120" w:rsidRPr="0012359D" w:rsidRDefault="006E3120" w:rsidP="006E3120">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5.</w:t>
            </w:r>
          </w:p>
        </w:tc>
        <w:tc>
          <w:tcPr>
            <w:tcW w:w="8476" w:type="dxa"/>
          </w:tcPr>
          <w:p w14:paraId="3C727A68" w14:textId="77777777" w:rsidR="006E3120" w:rsidRPr="0012359D" w:rsidRDefault="006E3120" w:rsidP="006E3120">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ab/>
              <w:t>Teoria probabilităților și statistică matematică</w:t>
            </w:r>
          </w:p>
        </w:tc>
      </w:tr>
      <w:tr w:rsidR="006E3120" w:rsidRPr="0012359D" w14:paraId="05DCB881" w14:textId="77777777" w:rsidTr="006E3120">
        <w:trPr>
          <w:trHeight w:val="60"/>
        </w:trPr>
        <w:tc>
          <w:tcPr>
            <w:cnfStyle w:val="001000000000" w:firstRow="0" w:lastRow="0" w:firstColumn="1" w:lastColumn="0" w:oddVBand="0" w:evenVBand="0" w:oddHBand="0" w:evenHBand="0" w:firstRowFirstColumn="0" w:firstRowLastColumn="0" w:lastRowFirstColumn="0" w:lastRowLastColumn="0"/>
            <w:tcW w:w="988" w:type="dxa"/>
          </w:tcPr>
          <w:p w14:paraId="2E7EF012" w14:textId="77777777" w:rsidR="006E3120" w:rsidRPr="0012359D" w:rsidRDefault="006E3120" w:rsidP="006E3120">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6.</w:t>
            </w:r>
          </w:p>
        </w:tc>
        <w:tc>
          <w:tcPr>
            <w:tcW w:w="8476" w:type="dxa"/>
          </w:tcPr>
          <w:p w14:paraId="56CCB230" w14:textId="77777777" w:rsidR="006E3120" w:rsidRPr="0012359D" w:rsidRDefault="006E3120" w:rsidP="006E3120">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ab/>
              <w:t>Ecuațiile fizicii matematice</w:t>
            </w:r>
          </w:p>
        </w:tc>
      </w:tr>
      <w:tr w:rsidR="006E3120" w:rsidRPr="0012359D" w14:paraId="2C72B6B5" w14:textId="77777777" w:rsidTr="006E3120">
        <w:trPr>
          <w:trHeight w:val="60"/>
        </w:trPr>
        <w:tc>
          <w:tcPr>
            <w:cnfStyle w:val="001000000000" w:firstRow="0" w:lastRow="0" w:firstColumn="1" w:lastColumn="0" w:oddVBand="0" w:evenVBand="0" w:oddHBand="0" w:evenHBand="0" w:firstRowFirstColumn="0" w:firstRowLastColumn="0" w:lastRowFirstColumn="0" w:lastRowLastColumn="0"/>
            <w:tcW w:w="988" w:type="dxa"/>
          </w:tcPr>
          <w:p w14:paraId="7F9ED0E6" w14:textId="77777777" w:rsidR="006E3120" w:rsidRPr="0012359D" w:rsidRDefault="006E3120" w:rsidP="006E3120">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7.</w:t>
            </w:r>
          </w:p>
        </w:tc>
        <w:tc>
          <w:tcPr>
            <w:tcW w:w="8476" w:type="dxa"/>
          </w:tcPr>
          <w:p w14:paraId="0AC115EC" w14:textId="77777777" w:rsidR="006E3120" w:rsidRPr="0012359D" w:rsidRDefault="006E3120" w:rsidP="006E3120">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ab/>
              <w:t>Metode numerice</w:t>
            </w:r>
          </w:p>
        </w:tc>
      </w:tr>
      <w:tr w:rsidR="006E3120" w:rsidRPr="0012359D" w14:paraId="0009B2D3" w14:textId="77777777" w:rsidTr="006E3120">
        <w:trPr>
          <w:trHeight w:val="60"/>
        </w:trPr>
        <w:tc>
          <w:tcPr>
            <w:cnfStyle w:val="001000000000" w:firstRow="0" w:lastRow="0" w:firstColumn="1" w:lastColumn="0" w:oddVBand="0" w:evenVBand="0" w:oddHBand="0" w:evenHBand="0" w:firstRowFirstColumn="0" w:firstRowLastColumn="0" w:lastRowFirstColumn="0" w:lastRowLastColumn="0"/>
            <w:tcW w:w="988" w:type="dxa"/>
          </w:tcPr>
          <w:p w14:paraId="47D80B88" w14:textId="77777777" w:rsidR="006E3120" w:rsidRPr="0012359D" w:rsidRDefault="006E3120" w:rsidP="006E3120">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8.</w:t>
            </w:r>
          </w:p>
        </w:tc>
        <w:tc>
          <w:tcPr>
            <w:tcW w:w="8476" w:type="dxa"/>
          </w:tcPr>
          <w:p w14:paraId="463F28B6" w14:textId="77777777" w:rsidR="006E3120" w:rsidRPr="0012359D" w:rsidRDefault="006E3120" w:rsidP="006E3120">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Geometrie descriptivă  (pentru programele de studii aferente comisiei C10)</w:t>
            </w:r>
          </w:p>
        </w:tc>
      </w:tr>
      <w:tr w:rsidR="006E3120" w:rsidRPr="0012359D" w14:paraId="2ABD6672" w14:textId="77777777" w:rsidTr="006E3120">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0F1E00ED" w14:textId="77777777" w:rsidR="006E3120" w:rsidRPr="0012359D" w:rsidRDefault="006E3120" w:rsidP="006E3120">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9.</w:t>
            </w:r>
          </w:p>
        </w:tc>
        <w:tc>
          <w:tcPr>
            <w:tcW w:w="8476" w:type="dxa"/>
          </w:tcPr>
          <w:p w14:paraId="0D164763" w14:textId="77777777" w:rsidR="006E3120" w:rsidRPr="0012359D" w:rsidRDefault="006E3120" w:rsidP="006E3120">
            <w:pPr>
              <w:tabs>
                <w:tab w:val="left" w:pos="3396"/>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Grafică asistată de calculator  (pentru programele de studii aferente comisiei C11) </w:t>
            </w:r>
          </w:p>
        </w:tc>
      </w:tr>
      <w:tr w:rsidR="006E3120" w:rsidRPr="0012359D" w14:paraId="3358B68E" w14:textId="77777777" w:rsidTr="006E3120">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3F0FDDA7" w14:textId="77777777" w:rsidR="006E3120" w:rsidRPr="0012359D" w:rsidRDefault="006E3120" w:rsidP="006E3120">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10.</w:t>
            </w:r>
          </w:p>
        </w:tc>
        <w:tc>
          <w:tcPr>
            <w:tcW w:w="8476" w:type="dxa"/>
          </w:tcPr>
          <w:p w14:paraId="5EB726CF" w14:textId="77777777" w:rsidR="006E3120" w:rsidRPr="0012359D" w:rsidRDefault="006E3120" w:rsidP="006E3120">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Desen tehnic și </w:t>
            </w:r>
            <w:proofErr w:type="spellStart"/>
            <w:r w:rsidRPr="0012359D">
              <w:rPr>
                <w:rFonts w:ascii="Times New Roman" w:hAnsi="Times New Roman"/>
                <w:color w:val="000000" w:themeColor="text1"/>
                <w:sz w:val="24"/>
                <w:szCs w:val="24"/>
                <w:lang w:val="ro-RO"/>
              </w:rPr>
              <w:t>infografică</w:t>
            </w:r>
            <w:proofErr w:type="spellEnd"/>
            <w:r w:rsidRPr="0012359D">
              <w:rPr>
                <w:rFonts w:ascii="Times New Roman" w:hAnsi="Times New Roman"/>
                <w:color w:val="000000" w:themeColor="text1"/>
                <w:sz w:val="24"/>
                <w:szCs w:val="24"/>
                <w:lang w:val="ro-RO"/>
              </w:rPr>
              <w:t xml:space="preserve">  (pentru programele de studii aferente comisiei C10)</w:t>
            </w:r>
          </w:p>
        </w:tc>
      </w:tr>
      <w:tr w:rsidR="006E3120" w:rsidRPr="0012359D" w14:paraId="5832368C" w14:textId="77777777" w:rsidTr="006E3120">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6D6039E1" w14:textId="77777777" w:rsidR="006E3120" w:rsidRPr="0012359D" w:rsidRDefault="006E3120" w:rsidP="006E3120">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11.</w:t>
            </w:r>
          </w:p>
        </w:tc>
        <w:tc>
          <w:tcPr>
            <w:tcW w:w="8476" w:type="dxa"/>
          </w:tcPr>
          <w:p w14:paraId="1F9953D8" w14:textId="77777777" w:rsidR="006E3120" w:rsidRPr="0012359D" w:rsidRDefault="006E3120" w:rsidP="006E3120">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Programarea calculatoarelor și limbaje de programare  </w:t>
            </w:r>
            <w:r w:rsidRPr="0012359D">
              <w:rPr>
                <w:rFonts w:ascii="Times New Roman" w:hAnsi="Times New Roman"/>
                <w:i/>
                <w:color w:val="000000" w:themeColor="text1"/>
                <w:sz w:val="24"/>
                <w:szCs w:val="24"/>
                <w:lang w:val="ro-RO"/>
              </w:rPr>
              <w:t>și/sau</w:t>
            </w:r>
            <w:r w:rsidRPr="0012359D">
              <w:rPr>
                <w:rFonts w:ascii="Times New Roman" w:hAnsi="Times New Roman"/>
                <w:color w:val="000000" w:themeColor="text1"/>
                <w:sz w:val="24"/>
                <w:szCs w:val="24"/>
                <w:lang w:val="ro-RO"/>
              </w:rPr>
              <w:t xml:space="preserve"> </w:t>
            </w:r>
          </w:p>
        </w:tc>
      </w:tr>
      <w:tr w:rsidR="006E3120" w:rsidRPr="0012359D" w14:paraId="299161D7" w14:textId="77777777" w:rsidTr="006E3120">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196371BA" w14:textId="77777777" w:rsidR="006E3120" w:rsidRPr="0012359D" w:rsidRDefault="006E3120" w:rsidP="006E3120">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12.</w:t>
            </w:r>
          </w:p>
        </w:tc>
        <w:tc>
          <w:tcPr>
            <w:tcW w:w="8476" w:type="dxa"/>
          </w:tcPr>
          <w:p w14:paraId="170EB062" w14:textId="77777777" w:rsidR="006E3120" w:rsidRPr="0012359D" w:rsidRDefault="006E3120" w:rsidP="006E3120">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ab/>
              <w:t>Informatică aplicată</w:t>
            </w:r>
          </w:p>
        </w:tc>
      </w:tr>
      <w:tr w:rsidR="006E3120" w:rsidRPr="0012359D" w14:paraId="222132F0" w14:textId="77777777" w:rsidTr="006E3120">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49633E76" w14:textId="77777777" w:rsidR="006E3120" w:rsidRPr="0012359D" w:rsidRDefault="006E3120" w:rsidP="006E3120">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13.</w:t>
            </w:r>
          </w:p>
        </w:tc>
        <w:tc>
          <w:tcPr>
            <w:tcW w:w="8476" w:type="dxa"/>
          </w:tcPr>
          <w:p w14:paraId="7F600809" w14:textId="77777777" w:rsidR="006E3120" w:rsidRPr="0012359D" w:rsidRDefault="006E3120" w:rsidP="006E3120">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Fizică</w:t>
            </w:r>
          </w:p>
        </w:tc>
      </w:tr>
      <w:tr w:rsidR="006E3120" w:rsidRPr="0012359D" w14:paraId="0D26AD85" w14:textId="77777777" w:rsidTr="006E3120">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6EABE9CA" w14:textId="77777777" w:rsidR="006E3120" w:rsidRPr="0012359D" w:rsidRDefault="006E3120" w:rsidP="006E3120">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bCs w:val="0"/>
                <w:color w:val="000000" w:themeColor="text1"/>
                <w:sz w:val="24"/>
                <w:szCs w:val="24"/>
                <w:lang w:val="ro-RO"/>
              </w:rPr>
              <w:t>14</w:t>
            </w:r>
          </w:p>
        </w:tc>
        <w:tc>
          <w:tcPr>
            <w:tcW w:w="8476" w:type="dxa"/>
          </w:tcPr>
          <w:p w14:paraId="5434EAF5" w14:textId="77777777" w:rsidR="006E3120" w:rsidRPr="0012359D" w:rsidRDefault="006E3120" w:rsidP="006E3120">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Chimie</w:t>
            </w:r>
          </w:p>
        </w:tc>
      </w:tr>
    </w:tbl>
    <w:p w14:paraId="1FDB8C1A" w14:textId="77777777" w:rsidR="00673EEE" w:rsidRPr="0012359D" w:rsidRDefault="00673EEE" w:rsidP="00673EEE">
      <w:pPr>
        <w:pStyle w:val="Titlu4"/>
      </w:pPr>
      <w:r w:rsidRPr="0012359D">
        <w:t xml:space="preserve">   Discipline de domeniu</w:t>
      </w:r>
    </w:p>
    <w:p w14:paraId="449A918B" w14:textId="77777777" w:rsidR="00673EEE" w:rsidRPr="0012359D" w:rsidRDefault="00673EEE" w:rsidP="00673EEE">
      <w:pPr>
        <w:spacing w:after="0" w:line="240" w:lineRule="auto"/>
        <w:jc w:val="both"/>
        <w:rPr>
          <w:rFonts w:ascii="Times New Roman" w:hAnsi="Times New Roman"/>
          <w:i/>
          <w:sz w:val="24"/>
          <w:szCs w:val="24"/>
          <w:lang w:val="ro-RO"/>
        </w:rPr>
      </w:pPr>
      <w:r w:rsidRPr="0012359D">
        <w:rPr>
          <w:rFonts w:ascii="Times New Roman" w:hAnsi="Times New Roman"/>
          <w:b/>
          <w:sz w:val="24"/>
          <w:szCs w:val="24"/>
          <w:lang w:val="ro-RO"/>
        </w:rPr>
        <w:t xml:space="preserve">(1). </w:t>
      </w:r>
      <w:r w:rsidRPr="0012359D">
        <w:rPr>
          <w:rFonts w:ascii="Times New Roman" w:hAnsi="Times New Roman"/>
          <w:sz w:val="24"/>
          <w:szCs w:val="24"/>
          <w:lang w:val="ro-RO"/>
        </w:rPr>
        <w:t>Disciplinele de domeniu, sunt disciplinele comune</w:t>
      </w:r>
      <w:r w:rsidR="006E3120">
        <w:rPr>
          <w:rFonts w:ascii="Times New Roman" w:hAnsi="Times New Roman"/>
          <w:sz w:val="24"/>
          <w:szCs w:val="24"/>
          <w:lang w:val="ro-RO"/>
        </w:rPr>
        <w:t xml:space="preserve"> tuturor programelor de studii</w:t>
      </w:r>
      <w:r w:rsidRPr="0012359D">
        <w:rPr>
          <w:rFonts w:ascii="Times New Roman" w:hAnsi="Times New Roman"/>
          <w:sz w:val="24"/>
          <w:szCs w:val="24"/>
          <w:lang w:val="ro-RO"/>
        </w:rPr>
        <w:t xml:space="preserve"> universitare din același domeniu de licență. Nomenclatorul acestor discipline corespunzător domeniului de licență </w:t>
      </w:r>
      <w:r w:rsidRPr="0012359D">
        <w:rPr>
          <w:rFonts w:ascii="Times New Roman" w:hAnsi="Times New Roman"/>
          <w:b/>
          <w:i/>
          <w:sz w:val="24"/>
          <w:szCs w:val="24"/>
          <w:lang w:val="ro-RO"/>
        </w:rPr>
        <w:t xml:space="preserve">Inginerie electronică, telecomunicații și tehnologii informaționale  </w:t>
      </w:r>
      <w:r w:rsidRPr="0012359D">
        <w:rPr>
          <w:rFonts w:ascii="Times New Roman" w:hAnsi="Times New Roman"/>
          <w:sz w:val="24"/>
          <w:szCs w:val="24"/>
          <w:lang w:val="ro-RO"/>
        </w:rPr>
        <w:t xml:space="preserve">este prezentat în </w:t>
      </w:r>
      <w:r w:rsidRPr="0012359D">
        <w:rPr>
          <w:rFonts w:ascii="Times New Roman" w:hAnsi="Times New Roman"/>
          <w:i/>
          <w:sz w:val="24"/>
          <w:szCs w:val="24"/>
          <w:lang w:val="ro-RO"/>
        </w:rPr>
        <w:t>Tabelul 7</w:t>
      </w:r>
      <w:r w:rsidRPr="0012359D">
        <w:rPr>
          <w:rFonts w:ascii="Times New Roman" w:hAnsi="Times New Roman"/>
          <w:sz w:val="24"/>
          <w:szCs w:val="24"/>
          <w:lang w:val="ro-RO"/>
        </w:rPr>
        <w:t>.</w:t>
      </w:r>
    </w:p>
    <w:p w14:paraId="78CE6200" w14:textId="77777777" w:rsidR="00CF1E12" w:rsidRPr="0012359D" w:rsidRDefault="00673EEE" w:rsidP="00673EEE">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(2).</w:t>
      </w:r>
      <w:r w:rsidRPr="0012359D">
        <w:rPr>
          <w:rFonts w:ascii="Times New Roman" w:hAnsi="Times New Roman"/>
          <w:sz w:val="24"/>
          <w:szCs w:val="24"/>
          <w:lang w:val="ro-RO"/>
        </w:rPr>
        <w:t xml:space="preserve"> Succesiunea disciplinelor de domeniu în planul de învățământ trebuie să fie adecvată. Acestea pot fi programate în parte și simultan, recomandabil în primele 1-6 semestre</w:t>
      </w:r>
      <w:r w:rsidR="00CF1E12" w:rsidRPr="0012359D">
        <w:rPr>
          <w:rFonts w:ascii="Times New Roman" w:hAnsi="Times New Roman"/>
          <w:sz w:val="24"/>
          <w:szCs w:val="24"/>
          <w:lang w:val="ro-RO"/>
        </w:rPr>
        <w:t>.</w:t>
      </w:r>
    </w:p>
    <w:p w14:paraId="20929868" w14:textId="77777777" w:rsidR="005D3127" w:rsidRPr="0012359D" w:rsidRDefault="005D3127" w:rsidP="00CF1E12">
      <w:pPr>
        <w:spacing w:after="0" w:line="240" w:lineRule="auto"/>
        <w:jc w:val="center"/>
        <w:rPr>
          <w:rFonts w:ascii="Times New Roman" w:hAnsi="Times New Roman"/>
          <w:b/>
          <w:i/>
          <w:sz w:val="24"/>
          <w:szCs w:val="24"/>
          <w:lang w:val="ro-RO"/>
        </w:rPr>
      </w:pPr>
    </w:p>
    <w:p w14:paraId="32ED91BE" w14:textId="77777777" w:rsidR="00CF1E12" w:rsidRPr="0012359D" w:rsidRDefault="00CF1E12" w:rsidP="00CF1E12">
      <w:pPr>
        <w:spacing w:after="0" w:line="240" w:lineRule="auto"/>
        <w:jc w:val="center"/>
        <w:rPr>
          <w:rFonts w:ascii="Times New Roman" w:hAnsi="Times New Roman"/>
          <w:b/>
          <w:color w:val="002060"/>
          <w:sz w:val="24"/>
          <w:szCs w:val="24"/>
          <w:lang w:val="ro-RO"/>
        </w:rPr>
      </w:pPr>
      <w:r w:rsidRPr="0012359D">
        <w:rPr>
          <w:rFonts w:ascii="Times New Roman" w:hAnsi="Times New Roman"/>
          <w:b/>
          <w:color w:val="002060"/>
          <w:sz w:val="24"/>
          <w:szCs w:val="24"/>
          <w:lang w:val="ro-RO"/>
        </w:rPr>
        <w:t>Tabelul 7. Disciplinele de domeniu pentru Domeniul de licen</w:t>
      </w:r>
      <w:r w:rsidR="00CD0169" w:rsidRPr="0012359D">
        <w:rPr>
          <w:rFonts w:ascii="Times New Roman" w:hAnsi="Times New Roman"/>
          <w:b/>
          <w:color w:val="002060"/>
          <w:sz w:val="24"/>
          <w:szCs w:val="24"/>
          <w:lang w:val="ro-RO"/>
        </w:rPr>
        <w:t>ț</w:t>
      </w:r>
      <w:r w:rsidRPr="0012359D">
        <w:rPr>
          <w:rFonts w:ascii="Times New Roman" w:hAnsi="Times New Roman"/>
          <w:b/>
          <w:color w:val="002060"/>
          <w:sz w:val="24"/>
          <w:szCs w:val="24"/>
          <w:lang w:val="ro-RO"/>
        </w:rPr>
        <w:t>ă Electronică, Telecomunica</w:t>
      </w:r>
      <w:r w:rsidR="00CD0169" w:rsidRPr="0012359D">
        <w:rPr>
          <w:rFonts w:ascii="Times New Roman" w:hAnsi="Times New Roman"/>
          <w:b/>
          <w:color w:val="002060"/>
          <w:sz w:val="24"/>
          <w:szCs w:val="24"/>
          <w:lang w:val="ro-RO"/>
        </w:rPr>
        <w:t>ț</w:t>
      </w:r>
      <w:r w:rsidRPr="0012359D">
        <w:rPr>
          <w:rFonts w:ascii="Times New Roman" w:hAnsi="Times New Roman"/>
          <w:b/>
          <w:color w:val="002060"/>
          <w:sz w:val="24"/>
          <w:szCs w:val="24"/>
          <w:lang w:val="ro-RO"/>
        </w:rPr>
        <w:t xml:space="preserve">ii </w:t>
      </w:r>
      <w:r w:rsidR="00CD0169" w:rsidRPr="0012359D">
        <w:rPr>
          <w:rFonts w:ascii="Times New Roman" w:hAnsi="Times New Roman"/>
          <w:b/>
          <w:color w:val="002060"/>
          <w:sz w:val="24"/>
          <w:szCs w:val="24"/>
          <w:lang w:val="ro-RO"/>
        </w:rPr>
        <w:t>ș</w:t>
      </w:r>
      <w:r w:rsidRPr="0012359D">
        <w:rPr>
          <w:rFonts w:ascii="Times New Roman" w:hAnsi="Times New Roman"/>
          <w:b/>
          <w:color w:val="002060"/>
          <w:sz w:val="24"/>
          <w:szCs w:val="24"/>
          <w:lang w:val="ro-RO"/>
        </w:rPr>
        <w:t>i Tehnologii Informa</w:t>
      </w:r>
      <w:r w:rsidR="00CD0169" w:rsidRPr="0012359D">
        <w:rPr>
          <w:rFonts w:ascii="Times New Roman" w:hAnsi="Times New Roman"/>
          <w:b/>
          <w:color w:val="002060"/>
          <w:sz w:val="24"/>
          <w:szCs w:val="24"/>
          <w:lang w:val="ro-RO"/>
        </w:rPr>
        <w:t>ț</w:t>
      </w:r>
      <w:r w:rsidRPr="0012359D">
        <w:rPr>
          <w:rFonts w:ascii="Times New Roman" w:hAnsi="Times New Roman"/>
          <w:b/>
          <w:color w:val="002060"/>
          <w:sz w:val="24"/>
          <w:szCs w:val="24"/>
          <w:lang w:val="ro-RO"/>
        </w:rPr>
        <w:t>ionale (DL202010100)</w:t>
      </w:r>
    </w:p>
    <w:tbl>
      <w:tblPr>
        <w:tblW w:w="0" w:type="auto"/>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Look w:val="00A0" w:firstRow="1" w:lastRow="0" w:firstColumn="1" w:lastColumn="0" w:noHBand="0" w:noVBand="0"/>
      </w:tblPr>
      <w:tblGrid>
        <w:gridCol w:w="648"/>
        <w:gridCol w:w="8532"/>
      </w:tblGrid>
      <w:tr w:rsidR="00B450C3" w:rsidRPr="0012359D" w14:paraId="6EB578C2" w14:textId="77777777" w:rsidTr="00F90D43">
        <w:trPr>
          <w:trHeight w:val="301"/>
        </w:trPr>
        <w:tc>
          <w:tcPr>
            <w:tcW w:w="648" w:type="dxa"/>
            <w:tcBorders>
              <w:bottom w:val="single" w:sz="12" w:space="0" w:color="8EAADB"/>
            </w:tcBorders>
            <w:vAlign w:val="center"/>
          </w:tcPr>
          <w:p w14:paraId="5EFCF632" w14:textId="77777777" w:rsidR="00B450C3" w:rsidRPr="0012359D" w:rsidRDefault="00B450C3" w:rsidP="00F90D43">
            <w:pPr>
              <w:spacing w:after="0" w:line="240" w:lineRule="auto"/>
              <w:jc w:val="right"/>
              <w:rPr>
                <w:rFonts w:ascii="Times New Roman" w:hAnsi="Times New Roman"/>
                <w:b/>
                <w:bCs/>
                <w:color w:val="002060"/>
                <w:sz w:val="24"/>
                <w:szCs w:val="24"/>
                <w:lang w:val="ro-RO"/>
              </w:rPr>
            </w:pPr>
            <w:r w:rsidRPr="0012359D">
              <w:rPr>
                <w:rFonts w:ascii="Times New Roman" w:hAnsi="Times New Roman"/>
                <w:b/>
                <w:color w:val="002060"/>
                <w:sz w:val="24"/>
                <w:szCs w:val="24"/>
                <w:lang w:val="ro-RO"/>
              </w:rPr>
              <w:t>Nr.</w:t>
            </w:r>
          </w:p>
          <w:p w14:paraId="297DC3A4" w14:textId="77777777" w:rsidR="00B450C3" w:rsidRPr="0012359D" w:rsidRDefault="00B450C3" w:rsidP="00F90D43">
            <w:pPr>
              <w:spacing w:after="0" w:line="240" w:lineRule="auto"/>
              <w:jc w:val="right"/>
              <w:rPr>
                <w:rFonts w:ascii="Times New Roman" w:hAnsi="Times New Roman"/>
                <w:b/>
                <w:bCs/>
                <w:color w:val="002060"/>
                <w:sz w:val="24"/>
                <w:szCs w:val="24"/>
                <w:lang w:val="ro-RO"/>
              </w:rPr>
            </w:pPr>
            <w:r w:rsidRPr="0012359D">
              <w:rPr>
                <w:rFonts w:ascii="Times New Roman" w:hAnsi="Times New Roman"/>
                <w:b/>
                <w:color w:val="002060"/>
                <w:sz w:val="24"/>
                <w:szCs w:val="24"/>
                <w:lang w:val="ro-RO"/>
              </w:rPr>
              <w:t>crt.</w:t>
            </w:r>
          </w:p>
        </w:tc>
        <w:tc>
          <w:tcPr>
            <w:tcW w:w="8532" w:type="dxa"/>
            <w:tcBorders>
              <w:bottom w:val="single" w:sz="12" w:space="0" w:color="8EAADB"/>
            </w:tcBorders>
            <w:vAlign w:val="center"/>
          </w:tcPr>
          <w:p w14:paraId="58C73E7F" w14:textId="77777777" w:rsidR="00B450C3" w:rsidRPr="0012359D" w:rsidRDefault="00B450C3" w:rsidP="00F90D43">
            <w:pPr>
              <w:spacing w:after="0" w:line="240" w:lineRule="auto"/>
              <w:jc w:val="center"/>
              <w:rPr>
                <w:rFonts w:ascii="Times New Roman" w:hAnsi="Times New Roman"/>
                <w:b/>
                <w:bCs/>
                <w:color w:val="002060"/>
                <w:sz w:val="24"/>
                <w:szCs w:val="24"/>
                <w:lang w:val="ro-RO"/>
              </w:rPr>
            </w:pPr>
            <w:r w:rsidRPr="0012359D">
              <w:rPr>
                <w:rFonts w:ascii="Times New Roman" w:hAnsi="Times New Roman"/>
                <w:b/>
                <w:color w:val="002060"/>
                <w:sz w:val="24"/>
                <w:szCs w:val="24"/>
                <w:lang w:val="ro-RO"/>
              </w:rPr>
              <w:t>Disciplina</w:t>
            </w:r>
          </w:p>
        </w:tc>
      </w:tr>
      <w:tr w:rsidR="00B450C3" w:rsidRPr="0012359D" w14:paraId="06CD80A6" w14:textId="77777777" w:rsidTr="00F90D43">
        <w:trPr>
          <w:trHeight w:val="301"/>
        </w:trPr>
        <w:tc>
          <w:tcPr>
            <w:tcW w:w="648" w:type="dxa"/>
          </w:tcPr>
          <w:p w14:paraId="42E69686" w14:textId="77777777" w:rsidR="00B450C3" w:rsidRPr="0012359D" w:rsidRDefault="00B450C3" w:rsidP="00AB4C60">
            <w:pPr>
              <w:pStyle w:val="Listparagraf"/>
              <w:numPr>
                <w:ilvl w:val="0"/>
                <w:numId w:val="71"/>
              </w:numPr>
              <w:jc w:val="right"/>
              <w:rPr>
                <w:b/>
                <w:bCs/>
                <w:sz w:val="24"/>
                <w:szCs w:val="24"/>
                <w:lang w:val="ro-RO"/>
              </w:rPr>
            </w:pPr>
          </w:p>
        </w:tc>
        <w:tc>
          <w:tcPr>
            <w:tcW w:w="8532" w:type="dxa"/>
            <w:vAlign w:val="center"/>
          </w:tcPr>
          <w:p w14:paraId="232969D3" w14:textId="77777777" w:rsidR="00B450C3" w:rsidRPr="0012359D" w:rsidRDefault="00B450C3" w:rsidP="00F90D4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Analiza </w:t>
            </w:r>
            <w:proofErr w:type="spellStart"/>
            <w:r w:rsidRPr="0012359D">
              <w:rPr>
                <w:rFonts w:ascii="Times New Roman" w:hAnsi="Times New Roman"/>
                <w:color w:val="000000"/>
                <w:sz w:val="24"/>
                <w:szCs w:val="24"/>
                <w:lang w:val="ro-RO"/>
              </w:rPr>
              <w:t>şi</w:t>
            </w:r>
            <w:proofErr w:type="spellEnd"/>
            <w:r w:rsidRPr="0012359D">
              <w:rPr>
                <w:rFonts w:ascii="Times New Roman" w:hAnsi="Times New Roman"/>
                <w:color w:val="000000"/>
                <w:sz w:val="24"/>
                <w:szCs w:val="24"/>
                <w:lang w:val="ro-RO"/>
              </w:rPr>
              <w:t xml:space="preserve"> sinteza circuitelor</w:t>
            </w:r>
          </w:p>
        </w:tc>
      </w:tr>
      <w:tr w:rsidR="00B450C3" w:rsidRPr="0012359D" w14:paraId="5C5120FF" w14:textId="77777777" w:rsidTr="00F90D43">
        <w:trPr>
          <w:trHeight w:val="301"/>
        </w:trPr>
        <w:tc>
          <w:tcPr>
            <w:tcW w:w="648" w:type="dxa"/>
          </w:tcPr>
          <w:p w14:paraId="14CD0E3D" w14:textId="77777777" w:rsidR="00B450C3" w:rsidRPr="0012359D" w:rsidRDefault="00B450C3" w:rsidP="00AB4C60">
            <w:pPr>
              <w:pStyle w:val="Listparagraf"/>
              <w:numPr>
                <w:ilvl w:val="0"/>
                <w:numId w:val="71"/>
              </w:numPr>
              <w:jc w:val="right"/>
              <w:rPr>
                <w:b/>
                <w:bCs/>
                <w:sz w:val="24"/>
                <w:szCs w:val="24"/>
                <w:lang w:val="ro-RO"/>
              </w:rPr>
            </w:pPr>
          </w:p>
        </w:tc>
        <w:tc>
          <w:tcPr>
            <w:tcW w:w="8532" w:type="dxa"/>
            <w:vAlign w:val="center"/>
          </w:tcPr>
          <w:p w14:paraId="19A7FAE7" w14:textId="77777777" w:rsidR="00B450C3" w:rsidRPr="0012359D" w:rsidRDefault="00B450C3" w:rsidP="00F90D4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Arhitectura microprocesoarelor</w:t>
            </w:r>
          </w:p>
        </w:tc>
      </w:tr>
      <w:tr w:rsidR="00B450C3" w:rsidRPr="0012359D" w14:paraId="061ECE17" w14:textId="77777777" w:rsidTr="00F90D43">
        <w:trPr>
          <w:trHeight w:val="301"/>
        </w:trPr>
        <w:tc>
          <w:tcPr>
            <w:tcW w:w="648" w:type="dxa"/>
          </w:tcPr>
          <w:p w14:paraId="2F6BAF81" w14:textId="77777777" w:rsidR="00B450C3" w:rsidRPr="0012359D" w:rsidRDefault="00B450C3" w:rsidP="00AB4C60">
            <w:pPr>
              <w:pStyle w:val="Listparagraf"/>
              <w:numPr>
                <w:ilvl w:val="0"/>
                <w:numId w:val="71"/>
              </w:numPr>
              <w:jc w:val="right"/>
              <w:rPr>
                <w:b/>
                <w:bCs/>
                <w:sz w:val="24"/>
                <w:szCs w:val="24"/>
                <w:lang w:val="ro-RO"/>
              </w:rPr>
            </w:pPr>
          </w:p>
        </w:tc>
        <w:tc>
          <w:tcPr>
            <w:tcW w:w="8532" w:type="dxa"/>
            <w:vAlign w:val="center"/>
          </w:tcPr>
          <w:p w14:paraId="5138ABAC" w14:textId="77777777" w:rsidR="00B450C3" w:rsidRPr="0012359D" w:rsidRDefault="00B450C3" w:rsidP="00F90D4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Arhitecturi de </w:t>
            </w:r>
            <w:proofErr w:type="spellStart"/>
            <w:r w:rsidRPr="0012359D">
              <w:rPr>
                <w:rFonts w:ascii="Times New Roman" w:hAnsi="Times New Roman"/>
                <w:color w:val="000000"/>
                <w:sz w:val="24"/>
                <w:szCs w:val="24"/>
                <w:lang w:val="ro-RO"/>
              </w:rPr>
              <w:t>reţea</w:t>
            </w:r>
            <w:proofErr w:type="spellEnd"/>
            <w:r w:rsidRPr="0012359D">
              <w:rPr>
                <w:rFonts w:ascii="Times New Roman" w:hAnsi="Times New Roman"/>
                <w:color w:val="000000"/>
                <w:sz w:val="24"/>
                <w:szCs w:val="24"/>
                <w:lang w:val="ro-RO"/>
              </w:rPr>
              <w:t xml:space="preserve"> </w:t>
            </w:r>
            <w:proofErr w:type="spellStart"/>
            <w:r w:rsidRPr="0012359D">
              <w:rPr>
                <w:rFonts w:ascii="Times New Roman" w:hAnsi="Times New Roman"/>
                <w:color w:val="000000"/>
                <w:sz w:val="24"/>
                <w:szCs w:val="24"/>
                <w:lang w:val="ro-RO"/>
              </w:rPr>
              <w:t>şi</w:t>
            </w:r>
            <w:proofErr w:type="spellEnd"/>
            <w:r w:rsidRPr="0012359D">
              <w:rPr>
                <w:rFonts w:ascii="Times New Roman" w:hAnsi="Times New Roman"/>
                <w:color w:val="000000"/>
                <w:sz w:val="24"/>
                <w:szCs w:val="24"/>
                <w:lang w:val="ro-RO"/>
              </w:rPr>
              <w:t xml:space="preserve"> internet</w:t>
            </w:r>
          </w:p>
        </w:tc>
      </w:tr>
      <w:tr w:rsidR="00B450C3" w:rsidRPr="0012359D" w14:paraId="1962882B" w14:textId="77777777" w:rsidTr="00F90D43">
        <w:trPr>
          <w:trHeight w:val="301"/>
        </w:trPr>
        <w:tc>
          <w:tcPr>
            <w:tcW w:w="648" w:type="dxa"/>
          </w:tcPr>
          <w:p w14:paraId="66D4EB58" w14:textId="77777777" w:rsidR="00B450C3" w:rsidRPr="0012359D" w:rsidRDefault="00B450C3" w:rsidP="00AB4C60">
            <w:pPr>
              <w:pStyle w:val="Listparagraf"/>
              <w:numPr>
                <w:ilvl w:val="0"/>
                <w:numId w:val="71"/>
              </w:numPr>
              <w:jc w:val="right"/>
              <w:rPr>
                <w:b/>
                <w:bCs/>
                <w:sz w:val="24"/>
                <w:szCs w:val="24"/>
                <w:lang w:val="ro-RO"/>
              </w:rPr>
            </w:pPr>
          </w:p>
        </w:tc>
        <w:tc>
          <w:tcPr>
            <w:tcW w:w="8532" w:type="dxa"/>
            <w:vAlign w:val="center"/>
          </w:tcPr>
          <w:p w14:paraId="11558881" w14:textId="77777777" w:rsidR="00B450C3" w:rsidRPr="0012359D" w:rsidRDefault="00B450C3" w:rsidP="00F90D4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Automatizări în electronică </w:t>
            </w:r>
            <w:proofErr w:type="spellStart"/>
            <w:r w:rsidRPr="0012359D">
              <w:rPr>
                <w:rFonts w:ascii="Times New Roman" w:hAnsi="Times New Roman"/>
                <w:color w:val="000000"/>
                <w:sz w:val="24"/>
                <w:szCs w:val="24"/>
                <w:lang w:val="ro-RO"/>
              </w:rPr>
              <w:t>şi</w:t>
            </w:r>
            <w:proofErr w:type="spellEnd"/>
            <w:r w:rsidRPr="0012359D">
              <w:rPr>
                <w:rFonts w:ascii="Times New Roman" w:hAnsi="Times New Roman"/>
                <w:color w:val="000000"/>
                <w:sz w:val="24"/>
                <w:szCs w:val="24"/>
                <w:lang w:val="ro-RO"/>
              </w:rPr>
              <w:t xml:space="preserve"> </w:t>
            </w:r>
            <w:proofErr w:type="spellStart"/>
            <w:r w:rsidRPr="0012359D">
              <w:rPr>
                <w:rFonts w:ascii="Times New Roman" w:hAnsi="Times New Roman"/>
                <w:color w:val="000000"/>
                <w:sz w:val="24"/>
                <w:szCs w:val="24"/>
                <w:lang w:val="ro-RO"/>
              </w:rPr>
              <w:t>telecomunicaţii</w:t>
            </w:r>
            <w:proofErr w:type="spellEnd"/>
          </w:p>
        </w:tc>
      </w:tr>
      <w:tr w:rsidR="00B450C3" w:rsidRPr="0012359D" w14:paraId="015E05DC" w14:textId="77777777" w:rsidTr="00F90D43">
        <w:trPr>
          <w:trHeight w:val="301"/>
        </w:trPr>
        <w:tc>
          <w:tcPr>
            <w:tcW w:w="648" w:type="dxa"/>
          </w:tcPr>
          <w:p w14:paraId="740EA226" w14:textId="77777777" w:rsidR="00B450C3" w:rsidRPr="0012359D" w:rsidRDefault="00B450C3" w:rsidP="00AB4C60">
            <w:pPr>
              <w:pStyle w:val="Listparagraf"/>
              <w:numPr>
                <w:ilvl w:val="0"/>
                <w:numId w:val="71"/>
              </w:numPr>
              <w:jc w:val="right"/>
              <w:rPr>
                <w:b/>
                <w:bCs/>
                <w:sz w:val="24"/>
                <w:szCs w:val="24"/>
                <w:lang w:val="ro-RO"/>
              </w:rPr>
            </w:pPr>
          </w:p>
        </w:tc>
        <w:tc>
          <w:tcPr>
            <w:tcW w:w="8532" w:type="dxa"/>
            <w:vAlign w:val="center"/>
          </w:tcPr>
          <w:p w14:paraId="706F8569" w14:textId="77777777" w:rsidR="00B450C3" w:rsidRPr="0012359D" w:rsidRDefault="00B450C3" w:rsidP="00F90D4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Baze de date</w:t>
            </w:r>
          </w:p>
        </w:tc>
      </w:tr>
      <w:tr w:rsidR="00B450C3" w:rsidRPr="0012359D" w14:paraId="28432775" w14:textId="77777777" w:rsidTr="00F90D43">
        <w:trPr>
          <w:trHeight w:val="301"/>
        </w:trPr>
        <w:tc>
          <w:tcPr>
            <w:tcW w:w="648" w:type="dxa"/>
          </w:tcPr>
          <w:p w14:paraId="0F136E04" w14:textId="77777777" w:rsidR="00B450C3" w:rsidRPr="0012359D" w:rsidRDefault="00B450C3" w:rsidP="00AB4C60">
            <w:pPr>
              <w:pStyle w:val="Listparagraf"/>
              <w:numPr>
                <w:ilvl w:val="0"/>
                <w:numId w:val="71"/>
              </w:numPr>
              <w:jc w:val="right"/>
              <w:rPr>
                <w:b/>
                <w:bCs/>
                <w:sz w:val="24"/>
                <w:szCs w:val="24"/>
                <w:lang w:val="ro-RO"/>
              </w:rPr>
            </w:pPr>
          </w:p>
        </w:tc>
        <w:tc>
          <w:tcPr>
            <w:tcW w:w="8532" w:type="dxa"/>
            <w:vAlign w:val="center"/>
          </w:tcPr>
          <w:p w14:paraId="77703F8E" w14:textId="77777777" w:rsidR="00B450C3" w:rsidRPr="0012359D" w:rsidRDefault="00B450C3" w:rsidP="00F90D4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Bazele electrotehnicii</w:t>
            </w:r>
          </w:p>
        </w:tc>
      </w:tr>
      <w:tr w:rsidR="00B450C3" w:rsidRPr="0012359D" w14:paraId="280E8F5C" w14:textId="77777777" w:rsidTr="00F90D43">
        <w:trPr>
          <w:trHeight w:val="301"/>
        </w:trPr>
        <w:tc>
          <w:tcPr>
            <w:tcW w:w="648" w:type="dxa"/>
          </w:tcPr>
          <w:p w14:paraId="334D6EEC" w14:textId="77777777" w:rsidR="00B450C3" w:rsidRPr="0012359D" w:rsidRDefault="00B450C3" w:rsidP="00AB4C60">
            <w:pPr>
              <w:pStyle w:val="Listparagraf"/>
              <w:numPr>
                <w:ilvl w:val="0"/>
                <w:numId w:val="71"/>
              </w:numPr>
              <w:jc w:val="right"/>
              <w:rPr>
                <w:b/>
                <w:bCs/>
                <w:sz w:val="24"/>
                <w:szCs w:val="24"/>
                <w:lang w:val="ro-RO"/>
              </w:rPr>
            </w:pPr>
          </w:p>
        </w:tc>
        <w:tc>
          <w:tcPr>
            <w:tcW w:w="8532" w:type="dxa"/>
            <w:vAlign w:val="center"/>
          </w:tcPr>
          <w:p w14:paraId="3CA52F26" w14:textId="77777777" w:rsidR="00B450C3" w:rsidRPr="0012359D" w:rsidRDefault="00B450C3" w:rsidP="00F90D4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Bazele sistemelor de </w:t>
            </w:r>
            <w:proofErr w:type="spellStart"/>
            <w:r w:rsidRPr="0012359D">
              <w:rPr>
                <w:rFonts w:ascii="Times New Roman" w:hAnsi="Times New Roman"/>
                <w:color w:val="000000"/>
                <w:sz w:val="24"/>
                <w:szCs w:val="24"/>
                <w:lang w:val="ro-RO"/>
              </w:rPr>
              <w:t>achiziţii</w:t>
            </w:r>
            <w:proofErr w:type="spellEnd"/>
            <w:r w:rsidRPr="0012359D">
              <w:rPr>
                <w:rFonts w:ascii="Times New Roman" w:hAnsi="Times New Roman"/>
                <w:color w:val="000000"/>
                <w:sz w:val="24"/>
                <w:szCs w:val="24"/>
                <w:lang w:val="ro-RO"/>
              </w:rPr>
              <w:t xml:space="preserve"> de date</w:t>
            </w:r>
          </w:p>
        </w:tc>
      </w:tr>
      <w:tr w:rsidR="00B450C3" w:rsidRPr="0012359D" w14:paraId="67965375" w14:textId="77777777" w:rsidTr="00F90D43">
        <w:trPr>
          <w:trHeight w:val="301"/>
        </w:trPr>
        <w:tc>
          <w:tcPr>
            <w:tcW w:w="648" w:type="dxa"/>
          </w:tcPr>
          <w:p w14:paraId="519E8BFF" w14:textId="77777777" w:rsidR="00B450C3" w:rsidRPr="0012359D" w:rsidRDefault="00B450C3" w:rsidP="00AB4C60">
            <w:pPr>
              <w:pStyle w:val="Listparagraf"/>
              <w:numPr>
                <w:ilvl w:val="0"/>
                <w:numId w:val="71"/>
              </w:numPr>
              <w:jc w:val="right"/>
              <w:rPr>
                <w:b/>
                <w:bCs/>
                <w:sz w:val="24"/>
                <w:szCs w:val="24"/>
                <w:lang w:val="ro-RO"/>
              </w:rPr>
            </w:pPr>
          </w:p>
        </w:tc>
        <w:tc>
          <w:tcPr>
            <w:tcW w:w="8532" w:type="dxa"/>
            <w:vAlign w:val="center"/>
          </w:tcPr>
          <w:p w14:paraId="4A6D8BBB" w14:textId="77777777" w:rsidR="00B450C3" w:rsidRPr="0012359D" w:rsidRDefault="00B450C3" w:rsidP="00F90D4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Circuite electronice fundamentale</w:t>
            </w:r>
          </w:p>
        </w:tc>
      </w:tr>
      <w:tr w:rsidR="00B450C3" w:rsidRPr="0012359D" w14:paraId="495676D9" w14:textId="77777777" w:rsidTr="00F90D43">
        <w:trPr>
          <w:trHeight w:val="301"/>
        </w:trPr>
        <w:tc>
          <w:tcPr>
            <w:tcW w:w="648" w:type="dxa"/>
          </w:tcPr>
          <w:p w14:paraId="0D0C9722" w14:textId="77777777" w:rsidR="00B450C3" w:rsidRPr="0012359D" w:rsidRDefault="00B450C3" w:rsidP="00AB4C60">
            <w:pPr>
              <w:pStyle w:val="Listparagraf"/>
              <w:numPr>
                <w:ilvl w:val="0"/>
                <w:numId w:val="71"/>
              </w:numPr>
              <w:jc w:val="right"/>
              <w:rPr>
                <w:b/>
                <w:bCs/>
                <w:sz w:val="24"/>
                <w:szCs w:val="24"/>
                <w:lang w:val="ro-RO"/>
              </w:rPr>
            </w:pPr>
          </w:p>
        </w:tc>
        <w:tc>
          <w:tcPr>
            <w:tcW w:w="8532" w:type="dxa"/>
            <w:vAlign w:val="center"/>
          </w:tcPr>
          <w:p w14:paraId="370EAED8" w14:textId="77777777" w:rsidR="00B450C3" w:rsidRPr="0012359D" w:rsidRDefault="00B450C3" w:rsidP="00F90D4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Circuite integrate analogice</w:t>
            </w:r>
          </w:p>
        </w:tc>
      </w:tr>
      <w:tr w:rsidR="00B450C3" w:rsidRPr="0012359D" w14:paraId="6223D242" w14:textId="77777777" w:rsidTr="00F90D43">
        <w:trPr>
          <w:trHeight w:val="301"/>
        </w:trPr>
        <w:tc>
          <w:tcPr>
            <w:tcW w:w="648" w:type="dxa"/>
          </w:tcPr>
          <w:p w14:paraId="151A4FA1" w14:textId="77777777" w:rsidR="00B450C3" w:rsidRPr="0012359D" w:rsidRDefault="00B450C3" w:rsidP="00AB4C60">
            <w:pPr>
              <w:pStyle w:val="Listparagraf"/>
              <w:numPr>
                <w:ilvl w:val="0"/>
                <w:numId w:val="71"/>
              </w:numPr>
              <w:jc w:val="right"/>
              <w:rPr>
                <w:b/>
                <w:bCs/>
                <w:sz w:val="24"/>
                <w:szCs w:val="24"/>
                <w:lang w:val="ro-RO"/>
              </w:rPr>
            </w:pPr>
          </w:p>
        </w:tc>
        <w:tc>
          <w:tcPr>
            <w:tcW w:w="8532" w:type="dxa"/>
            <w:vAlign w:val="center"/>
          </w:tcPr>
          <w:p w14:paraId="2D6DA370" w14:textId="77777777" w:rsidR="00B450C3" w:rsidRPr="0012359D" w:rsidRDefault="00B450C3" w:rsidP="00F90D4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Circuite integrate digitale</w:t>
            </w:r>
          </w:p>
        </w:tc>
      </w:tr>
      <w:tr w:rsidR="00B450C3" w:rsidRPr="0012359D" w14:paraId="212C8F92" w14:textId="77777777" w:rsidTr="00F90D43">
        <w:trPr>
          <w:trHeight w:val="301"/>
        </w:trPr>
        <w:tc>
          <w:tcPr>
            <w:tcW w:w="648" w:type="dxa"/>
          </w:tcPr>
          <w:p w14:paraId="13460E43" w14:textId="77777777" w:rsidR="00B450C3" w:rsidRPr="0012359D" w:rsidRDefault="00B450C3" w:rsidP="00AB4C60">
            <w:pPr>
              <w:pStyle w:val="Listparagraf"/>
              <w:numPr>
                <w:ilvl w:val="0"/>
                <w:numId w:val="71"/>
              </w:numPr>
              <w:jc w:val="right"/>
              <w:rPr>
                <w:b/>
                <w:bCs/>
                <w:sz w:val="24"/>
                <w:szCs w:val="24"/>
                <w:lang w:val="ro-RO"/>
              </w:rPr>
            </w:pPr>
          </w:p>
        </w:tc>
        <w:tc>
          <w:tcPr>
            <w:tcW w:w="8532" w:type="dxa"/>
            <w:vAlign w:val="center"/>
          </w:tcPr>
          <w:p w14:paraId="019DE37B" w14:textId="77777777" w:rsidR="00B450C3" w:rsidRPr="0012359D" w:rsidRDefault="00B450C3" w:rsidP="00F90D4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Compatibilitate electromagnetică</w:t>
            </w:r>
          </w:p>
        </w:tc>
      </w:tr>
      <w:tr w:rsidR="00B450C3" w:rsidRPr="0012359D" w14:paraId="581063A2" w14:textId="77777777" w:rsidTr="00F90D43">
        <w:trPr>
          <w:trHeight w:val="301"/>
        </w:trPr>
        <w:tc>
          <w:tcPr>
            <w:tcW w:w="648" w:type="dxa"/>
          </w:tcPr>
          <w:p w14:paraId="458C9C1F" w14:textId="77777777" w:rsidR="00B450C3" w:rsidRPr="0012359D" w:rsidRDefault="00B450C3" w:rsidP="00AB4C60">
            <w:pPr>
              <w:pStyle w:val="Listparagraf"/>
              <w:numPr>
                <w:ilvl w:val="0"/>
                <w:numId w:val="71"/>
              </w:numPr>
              <w:jc w:val="right"/>
              <w:rPr>
                <w:b/>
                <w:bCs/>
                <w:sz w:val="24"/>
                <w:szCs w:val="24"/>
                <w:lang w:val="ro-RO"/>
              </w:rPr>
            </w:pPr>
          </w:p>
        </w:tc>
        <w:tc>
          <w:tcPr>
            <w:tcW w:w="8532" w:type="dxa"/>
            <w:vAlign w:val="center"/>
          </w:tcPr>
          <w:p w14:paraId="3E4E2C90" w14:textId="77777777" w:rsidR="00B450C3" w:rsidRPr="0012359D" w:rsidRDefault="00B450C3" w:rsidP="00F90D4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Componente </w:t>
            </w:r>
            <w:proofErr w:type="spellStart"/>
            <w:r w:rsidRPr="0012359D">
              <w:rPr>
                <w:rFonts w:ascii="Times New Roman" w:hAnsi="Times New Roman"/>
                <w:color w:val="000000"/>
                <w:sz w:val="24"/>
                <w:szCs w:val="24"/>
                <w:lang w:val="ro-RO"/>
              </w:rPr>
              <w:t>şi</w:t>
            </w:r>
            <w:proofErr w:type="spellEnd"/>
            <w:r w:rsidRPr="0012359D">
              <w:rPr>
                <w:rFonts w:ascii="Times New Roman" w:hAnsi="Times New Roman"/>
                <w:color w:val="000000"/>
                <w:sz w:val="24"/>
                <w:szCs w:val="24"/>
                <w:lang w:val="ro-RO"/>
              </w:rPr>
              <w:t xml:space="preserve"> circuite pasive</w:t>
            </w:r>
          </w:p>
        </w:tc>
      </w:tr>
      <w:tr w:rsidR="00B450C3" w:rsidRPr="0012359D" w14:paraId="14A384B9" w14:textId="77777777" w:rsidTr="00F90D43">
        <w:trPr>
          <w:trHeight w:val="301"/>
        </w:trPr>
        <w:tc>
          <w:tcPr>
            <w:tcW w:w="648" w:type="dxa"/>
          </w:tcPr>
          <w:p w14:paraId="07CB1718" w14:textId="77777777" w:rsidR="00B450C3" w:rsidRPr="0012359D" w:rsidRDefault="00B450C3" w:rsidP="00AB4C60">
            <w:pPr>
              <w:pStyle w:val="Listparagraf"/>
              <w:numPr>
                <w:ilvl w:val="0"/>
                <w:numId w:val="71"/>
              </w:numPr>
              <w:jc w:val="right"/>
              <w:rPr>
                <w:b/>
                <w:bCs/>
                <w:sz w:val="24"/>
                <w:szCs w:val="24"/>
                <w:lang w:val="ro-RO"/>
              </w:rPr>
            </w:pPr>
          </w:p>
        </w:tc>
        <w:tc>
          <w:tcPr>
            <w:tcW w:w="8532" w:type="dxa"/>
            <w:vAlign w:val="center"/>
          </w:tcPr>
          <w:p w14:paraId="1541B403" w14:textId="77777777" w:rsidR="00B450C3" w:rsidRPr="0012359D" w:rsidRDefault="00B450C3" w:rsidP="00F90D4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Decizie </w:t>
            </w:r>
            <w:proofErr w:type="spellStart"/>
            <w:r w:rsidRPr="0012359D">
              <w:rPr>
                <w:rFonts w:ascii="Times New Roman" w:hAnsi="Times New Roman"/>
                <w:color w:val="000000"/>
                <w:sz w:val="24"/>
                <w:szCs w:val="24"/>
                <w:lang w:val="ro-RO"/>
              </w:rPr>
              <w:t>şi</w:t>
            </w:r>
            <w:proofErr w:type="spellEnd"/>
            <w:r w:rsidRPr="0012359D">
              <w:rPr>
                <w:rFonts w:ascii="Times New Roman" w:hAnsi="Times New Roman"/>
                <w:color w:val="000000"/>
                <w:sz w:val="24"/>
                <w:szCs w:val="24"/>
                <w:lang w:val="ro-RO"/>
              </w:rPr>
              <w:t xml:space="preserve"> estimare în prelucrarea </w:t>
            </w:r>
            <w:proofErr w:type="spellStart"/>
            <w:r w:rsidRPr="0012359D">
              <w:rPr>
                <w:rFonts w:ascii="Times New Roman" w:hAnsi="Times New Roman"/>
                <w:color w:val="000000"/>
                <w:sz w:val="24"/>
                <w:szCs w:val="24"/>
                <w:lang w:val="ro-RO"/>
              </w:rPr>
              <w:t>informaţiilor</w:t>
            </w:r>
            <w:proofErr w:type="spellEnd"/>
          </w:p>
        </w:tc>
      </w:tr>
      <w:tr w:rsidR="00B450C3" w:rsidRPr="0012359D" w14:paraId="01E2C89F" w14:textId="77777777" w:rsidTr="00F90D43">
        <w:trPr>
          <w:trHeight w:val="301"/>
        </w:trPr>
        <w:tc>
          <w:tcPr>
            <w:tcW w:w="648" w:type="dxa"/>
          </w:tcPr>
          <w:p w14:paraId="6027786F" w14:textId="77777777" w:rsidR="00B450C3" w:rsidRPr="0012359D" w:rsidRDefault="00B450C3" w:rsidP="00AB4C60">
            <w:pPr>
              <w:pStyle w:val="Listparagraf"/>
              <w:numPr>
                <w:ilvl w:val="0"/>
                <w:numId w:val="71"/>
              </w:numPr>
              <w:jc w:val="right"/>
              <w:rPr>
                <w:b/>
                <w:bCs/>
                <w:sz w:val="24"/>
                <w:szCs w:val="24"/>
                <w:lang w:val="ro-RO"/>
              </w:rPr>
            </w:pPr>
          </w:p>
        </w:tc>
        <w:tc>
          <w:tcPr>
            <w:tcW w:w="8532" w:type="dxa"/>
            <w:vAlign w:val="center"/>
          </w:tcPr>
          <w:p w14:paraId="6544223F" w14:textId="77777777" w:rsidR="00B450C3" w:rsidRPr="0012359D" w:rsidRDefault="00B450C3" w:rsidP="00F90D4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Dispozitive electronice</w:t>
            </w:r>
          </w:p>
        </w:tc>
      </w:tr>
      <w:tr w:rsidR="00B450C3" w:rsidRPr="0012359D" w14:paraId="1963EB70" w14:textId="77777777" w:rsidTr="00F90D43">
        <w:trPr>
          <w:trHeight w:val="301"/>
        </w:trPr>
        <w:tc>
          <w:tcPr>
            <w:tcW w:w="648" w:type="dxa"/>
          </w:tcPr>
          <w:p w14:paraId="7437274B" w14:textId="77777777" w:rsidR="00B450C3" w:rsidRPr="0012359D" w:rsidRDefault="00B450C3" w:rsidP="00AB4C60">
            <w:pPr>
              <w:pStyle w:val="Listparagraf"/>
              <w:numPr>
                <w:ilvl w:val="0"/>
                <w:numId w:val="71"/>
              </w:numPr>
              <w:jc w:val="right"/>
              <w:rPr>
                <w:b/>
                <w:bCs/>
                <w:sz w:val="24"/>
                <w:szCs w:val="24"/>
                <w:lang w:val="ro-RO"/>
              </w:rPr>
            </w:pPr>
          </w:p>
        </w:tc>
        <w:tc>
          <w:tcPr>
            <w:tcW w:w="8532" w:type="dxa"/>
            <w:vAlign w:val="center"/>
          </w:tcPr>
          <w:p w14:paraId="02EB568C" w14:textId="77777777" w:rsidR="00B450C3" w:rsidRPr="0012359D" w:rsidRDefault="00B450C3" w:rsidP="00F90D4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Electronică de putere</w:t>
            </w:r>
          </w:p>
        </w:tc>
      </w:tr>
      <w:tr w:rsidR="00B450C3" w:rsidRPr="0012359D" w14:paraId="1484BF26" w14:textId="77777777" w:rsidTr="00F90D43">
        <w:trPr>
          <w:trHeight w:val="301"/>
        </w:trPr>
        <w:tc>
          <w:tcPr>
            <w:tcW w:w="648" w:type="dxa"/>
          </w:tcPr>
          <w:p w14:paraId="294BF278" w14:textId="77777777" w:rsidR="00B450C3" w:rsidRPr="0012359D" w:rsidRDefault="00B450C3" w:rsidP="00AB4C60">
            <w:pPr>
              <w:pStyle w:val="Listparagraf"/>
              <w:numPr>
                <w:ilvl w:val="0"/>
                <w:numId w:val="71"/>
              </w:numPr>
              <w:jc w:val="right"/>
              <w:rPr>
                <w:b/>
                <w:bCs/>
                <w:sz w:val="24"/>
                <w:szCs w:val="24"/>
                <w:lang w:val="ro-RO"/>
              </w:rPr>
            </w:pPr>
          </w:p>
        </w:tc>
        <w:tc>
          <w:tcPr>
            <w:tcW w:w="8532" w:type="dxa"/>
            <w:vAlign w:val="center"/>
          </w:tcPr>
          <w:p w14:paraId="61A1BAB6" w14:textId="77777777" w:rsidR="00B450C3" w:rsidRPr="0012359D" w:rsidRDefault="00B450C3" w:rsidP="00F90D43">
            <w:pPr>
              <w:spacing w:after="0"/>
              <w:jc w:val="both"/>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Instrumentaţie</w:t>
            </w:r>
            <w:proofErr w:type="spellEnd"/>
            <w:r w:rsidRPr="0012359D">
              <w:rPr>
                <w:rFonts w:ascii="Times New Roman" w:hAnsi="Times New Roman"/>
                <w:color w:val="000000"/>
                <w:sz w:val="24"/>
                <w:szCs w:val="24"/>
                <w:lang w:val="ro-RO"/>
              </w:rPr>
              <w:t xml:space="preserve"> electronică de măsură</w:t>
            </w:r>
          </w:p>
        </w:tc>
      </w:tr>
      <w:tr w:rsidR="00B450C3" w:rsidRPr="0012359D" w14:paraId="55324112" w14:textId="77777777" w:rsidTr="00F90D43">
        <w:trPr>
          <w:trHeight w:val="301"/>
        </w:trPr>
        <w:tc>
          <w:tcPr>
            <w:tcW w:w="648" w:type="dxa"/>
          </w:tcPr>
          <w:p w14:paraId="43A5BEEA" w14:textId="77777777" w:rsidR="00B450C3" w:rsidRPr="0012359D" w:rsidRDefault="00B450C3" w:rsidP="00AB4C60">
            <w:pPr>
              <w:pStyle w:val="Listparagraf"/>
              <w:numPr>
                <w:ilvl w:val="0"/>
                <w:numId w:val="71"/>
              </w:numPr>
              <w:jc w:val="right"/>
              <w:rPr>
                <w:b/>
                <w:bCs/>
                <w:sz w:val="24"/>
                <w:szCs w:val="24"/>
                <w:lang w:val="ro-RO"/>
              </w:rPr>
            </w:pPr>
          </w:p>
        </w:tc>
        <w:tc>
          <w:tcPr>
            <w:tcW w:w="8532" w:type="dxa"/>
            <w:vAlign w:val="center"/>
          </w:tcPr>
          <w:p w14:paraId="4899F3FE" w14:textId="77777777" w:rsidR="00B450C3" w:rsidRPr="0012359D" w:rsidRDefault="00B450C3" w:rsidP="00F90D4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Măsurări în electronică </w:t>
            </w:r>
            <w:proofErr w:type="spellStart"/>
            <w:r w:rsidRPr="0012359D">
              <w:rPr>
                <w:rFonts w:ascii="Times New Roman" w:hAnsi="Times New Roman"/>
                <w:color w:val="000000"/>
                <w:sz w:val="24"/>
                <w:szCs w:val="24"/>
                <w:lang w:val="ro-RO"/>
              </w:rPr>
              <w:t>şi</w:t>
            </w:r>
            <w:proofErr w:type="spellEnd"/>
            <w:r w:rsidRPr="0012359D">
              <w:rPr>
                <w:rFonts w:ascii="Times New Roman" w:hAnsi="Times New Roman"/>
                <w:color w:val="000000"/>
                <w:sz w:val="24"/>
                <w:szCs w:val="24"/>
                <w:lang w:val="ro-RO"/>
              </w:rPr>
              <w:t xml:space="preserve"> </w:t>
            </w:r>
            <w:proofErr w:type="spellStart"/>
            <w:r w:rsidRPr="0012359D">
              <w:rPr>
                <w:rFonts w:ascii="Times New Roman" w:hAnsi="Times New Roman"/>
                <w:color w:val="000000"/>
                <w:sz w:val="24"/>
                <w:szCs w:val="24"/>
                <w:lang w:val="ro-RO"/>
              </w:rPr>
              <w:t>telecomunicaţii</w:t>
            </w:r>
            <w:proofErr w:type="spellEnd"/>
          </w:p>
        </w:tc>
      </w:tr>
      <w:tr w:rsidR="00B450C3" w:rsidRPr="0012359D" w14:paraId="4BEC945B" w14:textId="77777777" w:rsidTr="00F90D43">
        <w:trPr>
          <w:trHeight w:val="301"/>
        </w:trPr>
        <w:tc>
          <w:tcPr>
            <w:tcW w:w="648" w:type="dxa"/>
          </w:tcPr>
          <w:p w14:paraId="03F73BAA" w14:textId="77777777" w:rsidR="00B450C3" w:rsidRPr="0012359D" w:rsidRDefault="00B450C3" w:rsidP="00AB4C60">
            <w:pPr>
              <w:pStyle w:val="Listparagraf"/>
              <w:numPr>
                <w:ilvl w:val="0"/>
                <w:numId w:val="71"/>
              </w:numPr>
              <w:jc w:val="right"/>
              <w:rPr>
                <w:b/>
                <w:bCs/>
                <w:sz w:val="24"/>
                <w:szCs w:val="24"/>
                <w:lang w:val="ro-RO"/>
              </w:rPr>
            </w:pPr>
          </w:p>
        </w:tc>
        <w:tc>
          <w:tcPr>
            <w:tcW w:w="8532" w:type="dxa"/>
            <w:vAlign w:val="center"/>
          </w:tcPr>
          <w:p w14:paraId="3EB8A05B" w14:textId="77777777" w:rsidR="00B450C3" w:rsidRPr="0012359D" w:rsidRDefault="00B450C3" w:rsidP="00F90D4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Materiale pentru electronică</w:t>
            </w:r>
          </w:p>
        </w:tc>
      </w:tr>
      <w:tr w:rsidR="00B450C3" w:rsidRPr="0012359D" w14:paraId="4DF644FA" w14:textId="77777777" w:rsidTr="00F90D43">
        <w:trPr>
          <w:trHeight w:val="301"/>
        </w:trPr>
        <w:tc>
          <w:tcPr>
            <w:tcW w:w="648" w:type="dxa"/>
          </w:tcPr>
          <w:p w14:paraId="4E0443F8" w14:textId="77777777" w:rsidR="00B450C3" w:rsidRPr="0012359D" w:rsidRDefault="00B450C3" w:rsidP="00AB4C60">
            <w:pPr>
              <w:pStyle w:val="Listparagraf"/>
              <w:numPr>
                <w:ilvl w:val="0"/>
                <w:numId w:val="71"/>
              </w:numPr>
              <w:jc w:val="right"/>
              <w:rPr>
                <w:b/>
                <w:bCs/>
                <w:sz w:val="24"/>
                <w:szCs w:val="24"/>
                <w:lang w:val="ro-RO"/>
              </w:rPr>
            </w:pPr>
          </w:p>
        </w:tc>
        <w:tc>
          <w:tcPr>
            <w:tcW w:w="8532" w:type="dxa"/>
            <w:vAlign w:val="center"/>
          </w:tcPr>
          <w:p w14:paraId="14B063ED" w14:textId="77777777" w:rsidR="00B450C3" w:rsidRPr="0012359D" w:rsidRDefault="00B450C3" w:rsidP="00F90D4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Microcontrolere</w:t>
            </w:r>
          </w:p>
        </w:tc>
      </w:tr>
      <w:tr w:rsidR="00B450C3" w:rsidRPr="0012359D" w14:paraId="51A9A919" w14:textId="77777777" w:rsidTr="00F90D43">
        <w:trPr>
          <w:trHeight w:val="301"/>
        </w:trPr>
        <w:tc>
          <w:tcPr>
            <w:tcW w:w="648" w:type="dxa"/>
          </w:tcPr>
          <w:p w14:paraId="7BC10867" w14:textId="77777777" w:rsidR="00B450C3" w:rsidRPr="0012359D" w:rsidRDefault="00B450C3" w:rsidP="00AB4C60">
            <w:pPr>
              <w:pStyle w:val="Listparagraf"/>
              <w:numPr>
                <w:ilvl w:val="0"/>
                <w:numId w:val="71"/>
              </w:numPr>
              <w:jc w:val="right"/>
              <w:rPr>
                <w:b/>
                <w:bCs/>
                <w:sz w:val="24"/>
                <w:szCs w:val="24"/>
                <w:lang w:val="ro-RO"/>
              </w:rPr>
            </w:pPr>
          </w:p>
        </w:tc>
        <w:tc>
          <w:tcPr>
            <w:tcW w:w="8532" w:type="dxa"/>
            <w:vAlign w:val="center"/>
          </w:tcPr>
          <w:p w14:paraId="376C529A" w14:textId="77777777" w:rsidR="00B450C3" w:rsidRPr="0012359D" w:rsidRDefault="00B450C3" w:rsidP="00F90D4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Microunde</w:t>
            </w:r>
          </w:p>
        </w:tc>
      </w:tr>
      <w:tr w:rsidR="00B450C3" w:rsidRPr="0012359D" w14:paraId="665072DB" w14:textId="77777777" w:rsidTr="00F90D43">
        <w:trPr>
          <w:trHeight w:val="301"/>
        </w:trPr>
        <w:tc>
          <w:tcPr>
            <w:tcW w:w="648" w:type="dxa"/>
          </w:tcPr>
          <w:p w14:paraId="74C90509" w14:textId="77777777" w:rsidR="00B450C3" w:rsidRPr="0012359D" w:rsidRDefault="00B450C3" w:rsidP="00AB4C60">
            <w:pPr>
              <w:pStyle w:val="Listparagraf"/>
              <w:numPr>
                <w:ilvl w:val="0"/>
                <w:numId w:val="71"/>
              </w:numPr>
              <w:jc w:val="right"/>
              <w:rPr>
                <w:b/>
                <w:bCs/>
                <w:sz w:val="24"/>
                <w:szCs w:val="24"/>
                <w:lang w:val="ro-RO"/>
              </w:rPr>
            </w:pPr>
          </w:p>
        </w:tc>
        <w:tc>
          <w:tcPr>
            <w:tcW w:w="8532" w:type="dxa"/>
            <w:vAlign w:val="center"/>
          </w:tcPr>
          <w:p w14:paraId="5ED32C1E" w14:textId="77777777" w:rsidR="00B450C3" w:rsidRPr="0012359D" w:rsidRDefault="00B450C3" w:rsidP="00F90D4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Modele SPICE</w:t>
            </w:r>
          </w:p>
        </w:tc>
      </w:tr>
      <w:tr w:rsidR="00B450C3" w:rsidRPr="0012359D" w14:paraId="798F7CCD" w14:textId="77777777" w:rsidTr="00F90D43">
        <w:trPr>
          <w:trHeight w:val="301"/>
        </w:trPr>
        <w:tc>
          <w:tcPr>
            <w:tcW w:w="648" w:type="dxa"/>
          </w:tcPr>
          <w:p w14:paraId="37533458" w14:textId="77777777" w:rsidR="00B450C3" w:rsidRPr="0012359D" w:rsidRDefault="00B450C3" w:rsidP="00AB4C60">
            <w:pPr>
              <w:pStyle w:val="Listparagraf"/>
              <w:numPr>
                <w:ilvl w:val="0"/>
                <w:numId w:val="71"/>
              </w:numPr>
              <w:jc w:val="right"/>
              <w:rPr>
                <w:b/>
                <w:bCs/>
                <w:sz w:val="24"/>
                <w:szCs w:val="24"/>
                <w:lang w:val="ro-RO"/>
              </w:rPr>
            </w:pPr>
          </w:p>
        </w:tc>
        <w:tc>
          <w:tcPr>
            <w:tcW w:w="8532" w:type="dxa"/>
            <w:vAlign w:val="center"/>
          </w:tcPr>
          <w:p w14:paraId="0E0BE651" w14:textId="77777777" w:rsidR="00B450C3" w:rsidRPr="0012359D" w:rsidRDefault="00B450C3" w:rsidP="00F90D4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Optoelectronică</w:t>
            </w:r>
          </w:p>
        </w:tc>
      </w:tr>
      <w:tr w:rsidR="00B450C3" w:rsidRPr="0012359D" w14:paraId="574E7CAA" w14:textId="77777777" w:rsidTr="00F90D43">
        <w:trPr>
          <w:trHeight w:val="301"/>
        </w:trPr>
        <w:tc>
          <w:tcPr>
            <w:tcW w:w="648" w:type="dxa"/>
          </w:tcPr>
          <w:p w14:paraId="10B3BA57" w14:textId="77777777" w:rsidR="00B450C3" w:rsidRPr="0012359D" w:rsidRDefault="00B450C3" w:rsidP="00AB4C60">
            <w:pPr>
              <w:pStyle w:val="Listparagraf"/>
              <w:numPr>
                <w:ilvl w:val="0"/>
                <w:numId w:val="71"/>
              </w:numPr>
              <w:jc w:val="right"/>
              <w:rPr>
                <w:b/>
                <w:bCs/>
                <w:sz w:val="24"/>
                <w:szCs w:val="24"/>
                <w:lang w:val="ro-RO"/>
              </w:rPr>
            </w:pPr>
          </w:p>
        </w:tc>
        <w:tc>
          <w:tcPr>
            <w:tcW w:w="8532" w:type="dxa"/>
            <w:vAlign w:val="center"/>
          </w:tcPr>
          <w:p w14:paraId="5A004471" w14:textId="77777777" w:rsidR="00B450C3" w:rsidRPr="0012359D" w:rsidRDefault="00B450C3" w:rsidP="00F90D4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Prelucrarea digitală a semnalelor</w:t>
            </w:r>
          </w:p>
        </w:tc>
      </w:tr>
      <w:tr w:rsidR="00B450C3" w:rsidRPr="0012359D" w14:paraId="724EDB98" w14:textId="77777777" w:rsidTr="00F90D43">
        <w:trPr>
          <w:trHeight w:val="301"/>
        </w:trPr>
        <w:tc>
          <w:tcPr>
            <w:tcW w:w="648" w:type="dxa"/>
          </w:tcPr>
          <w:p w14:paraId="791168E3" w14:textId="77777777" w:rsidR="00B450C3" w:rsidRPr="0012359D" w:rsidRDefault="00B450C3" w:rsidP="00AB4C60">
            <w:pPr>
              <w:pStyle w:val="Listparagraf"/>
              <w:numPr>
                <w:ilvl w:val="0"/>
                <w:numId w:val="71"/>
              </w:numPr>
              <w:jc w:val="right"/>
              <w:rPr>
                <w:b/>
                <w:bCs/>
                <w:sz w:val="24"/>
                <w:szCs w:val="24"/>
                <w:lang w:val="ro-RO"/>
              </w:rPr>
            </w:pPr>
          </w:p>
        </w:tc>
        <w:tc>
          <w:tcPr>
            <w:tcW w:w="8532" w:type="dxa"/>
            <w:vAlign w:val="center"/>
          </w:tcPr>
          <w:p w14:paraId="2BF1B238" w14:textId="77777777" w:rsidR="00B450C3" w:rsidRPr="0012359D" w:rsidRDefault="00B450C3" w:rsidP="00F90D4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Programare obiect-orientată</w:t>
            </w:r>
          </w:p>
        </w:tc>
      </w:tr>
      <w:tr w:rsidR="00B450C3" w:rsidRPr="0012359D" w14:paraId="1FCA9A32" w14:textId="77777777" w:rsidTr="00F90D43">
        <w:trPr>
          <w:trHeight w:val="301"/>
        </w:trPr>
        <w:tc>
          <w:tcPr>
            <w:tcW w:w="648" w:type="dxa"/>
          </w:tcPr>
          <w:p w14:paraId="564B3A79" w14:textId="77777777" w:rsidR="00B450C3" w:rsidRPr="0012359D" w:rsidRDefault="00B450C3" w:rsidP="00AB4C60">
            <w:pPr>
              <w:pStyle w:val="Listparagraf"/>
              <w:numPr>
                <w:ilvl w:val="0"/>
                <w:numId w:val="71"/>
              </w:numPr>
              <w:jc w:val="right"/>
              <w:rPr>
                <w:b/>
                <w:bCs/>
                <w:sz w:val="24"/>
                <w:szCs w:val="24"/>
                <w:lang w:val="ro-RO"/>
              </w:rPr>
            </w:pPr>
          </w:p>
        </w:tc>
        <w:tc>
          <w:tcPr>
            <w:tcW w:w="8532" w:type="dxa"/>
            <w:vAlign w:val="center"/>
          </w:tcPr>
          <w:p w14:paraId="1F0F0F4C" w14:textId="77777777" w:rsidR="00B450C3" w:rsidRPr="0012359D" w:rsidRDefault="00B450C3" w:rsidP="00F90D4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Semnale </w:t>
            </w:r>
            <w:proofErr w:type="spellStart"/>
            <w:r w:rsidRPr="0012359D">
              <w:rPr>
                <w:rFonts w:ascii="Times New Roman" w:hAnsi="Times New Roman"/>
                <w:color w:val="000000"/>
                <w:sz w:val="24"/>
                <w:szCs w:val="24"/>
                <w:lang w:val="ro-RO"/>
              </w:rPr>
              <w:t>şi</w:t>
            </w:r>
            <w:proofErr w:type="spellEnd"/>
            <w:r w:rsidRPr="0012359D">
              <w:rPr>
                <w:rFonts w:ascii="Times New Roman" w:hAnsi="Times New Roman"/>
                <w:color w:val="000000"/>
                <w:sz w:val="24"/>
                <w:szCs w:val="24"/>
                <w:lang w:val="ro-RO"/>
              </w:rPr>
              <w:t xml:space="preserve"> sisteme</w:t>
            </w:r>
          </w:p>
        </w:tc>
      </w:tr>
      <w:tr w:rsidR="00B450C3" w:rsidRPr="0012359D" w14:paraId="4E3C79A0" w14:textId="77777777" w:rsidTr="00F90D43">
        <w:trPr>
          <w:trHeight w:val="301"/>
        </w:trPr>
        <w:tc>
          <w:tcPr>
            <w:tcW w:w="648" w:type="dxa"/>
          </w:tcPr>
          <w:p w14:paraId="3A8A43DC" w14:textId="77777777" w:rsidR="00B450C3" w:rsidRPr="0012359D" w:rsidRDefault="00B450C3" w:rsidP="00AB4C60">
            <w:pPr>
              <w:pStyle w:val="Listparagraf"/>
              <w:numPr>
                <w:ilvl w:val="0"/>
                <w:numId w:val="71"/>
              </w:numPr>
              <w:jc w:val="right"/>
              <w:rPr>
                <w:b/>
                <w:bCs/>
                <w:sz w:val="24"/>
                <w:szCs w:val="24"/>
                <w:lang w:val="ro-RO"/>
              </w:rPr>
            </w:pPr>
          </w:p>
        </w:tc>
        <w:tc>
          <w:tcPr>
            <w:tcW w:w="8532" w:type="dxa"/>
            <w:vAlign w:val="center"/>
          </w:tcPr>
          <w:p w14:paraId="655A24A3" w14:textId="77777777" w:rsidR="00B450C3" w:rsidRPr="0012359D" w:rsidRDefault="00B450C3" w:rsidP="00F90D4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Sisteme de </w:t>
            </w:r>
            <w:proofErr w:type="spellStart"/>
            <w:r w:rsidRPr="0012359D">
              <w:rPr>
                <w:rFonts w:ascii="Times New Roman" w:hAnsi="Times New Roman"/>
                <w:color w:val="000000"/>
                <w:sz w:val="24"/>
                <w:szCs w:val="24"/>
                <w:lang w:val="ro-RO"/>
              </w:rPr>
              <w:t>comunicaţii</w:t>
            </w:r>
            <w:proofErr w:type="spellEnd"/>
          </w:p>
        </w:tc>
      </w:tr>
      <w:tr w:rsidR="00B450C3" w:rsidRPr="0012359D" w14:paraId="7AA7C59A" w14:textId="77777777" w:rsidTr="00F90D43">
        <w:trPr>
          <w:trHeight w:val="301"/>
        </w:trPr>
        <w:tc>
          <w:tcPr>
            <w:tcW w:w="648" w:type="dxa"/>
          </w:tcPr>
          <w:p w14:paraId="0112C4FF" w14:textId="77777777" w:rsidR="00B450C3" w:rsidRPr="0012359D" w:rsidRDefault="00B450C3" w:rsidP="00AB4C60">
            <w:pPr>
              <w:pStyle w:val="Listparagraf"/>
              <w:numPr>
                <w:ilvl w:val="0"/>
                <w:numId w:val="71"/>
              </w:numPr>
              <w:jc w:val="right"/>
              <w:rPr>
                <w:b/>
                <w:bCs/>
                <w:sz w:val="24"/>
                <w:szCs w:val="24"/>
                <w:lang w:val="ro-RO"/>
              </w:rPr>
            </w:pPr>
          </w:p>
        </w:tc>
        <w:tc>
          <w:tcPr>
            <w:tcW w:w="8532" w:type="dxa"/>
            <w:vAlign w:val="center"/>
          </w:tcPr>
          <w:p w14:paraId="481C2442" w14:textId="77777777" w:rsidR="00B450C3" w:rsidRPr="0012359D" w:rsidRDefault="00B450C3" w:rsidP="00F90D4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Sisteme de operare</w:t>
            </w:r>
          </w:p>
        </w:tc>
      </w:tr>
      <w:tr w:rsidR="00B450C3" w:rsidRPr="0012359D" w14:paraId="6120D4E7" w14:textId="77777777" w:rsidTr="00F90D43">
        <w:trPr>
          <w:trHeight w:val="301"/>
        </w:trPr>
        <w:tc>
          <w:tcPr>
            <w:tcW w:w="648" w:type="dxa"/>
          </w:tcPr>
          <w:p w14:paraId="11549125" w14:textId="77777777" w:rsidR="00B450C3" w:rsidRPr="0012359D" w:rsidRDefault="00B450C3" w:rsidP="00AB4C60">
            <w:pPr>
              <w:pStyle w:val="Listparagraf"/>
              <w:numPr>
                <w:ilvl w:val="0"/>
                <w:numId w:val="71"/>
              </w:numPr>
              <w:jc w:val="right"/>
              <w:rPr>
                <w:b/>
                <w:bCs/>
                <w:sz w:val="24"/>
                <w:szCs w:val="24"/>
                <w:lang w:val="ro-RO"/>
              </w:rPr>
            </w:pPr>
          </w:p>
        </w:tc>
        <w:tc>
          <w:tcPr>
            <w:tcW w:w="8532" w:type="dxa"/>
            <w:vAlign w:val="center"/>
          </w:tcPr>
          <w:p w14:paraId="7450F701" w14:textId="77777777" w:rsidR="00B450C3" w:rsidRPr="0012359D" w:rsidRDefault="00B450C3" w:rsidP="00F90D4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Structuri de date </w:t>
            </w:r>
            <w:proofErr w:type="spellStart"/>
            <w:r w:rsidRPr="0012359D">
              <w:rPr>
                <w:rFonts w:ascii="Times New Roman" w:hAnsi="Times New Roman"/>
                <w:color w:val="000000"/>
                <w:sz w:val="24"/>
                <w:szCs w:val="24"/>
                <w:lang w:val="ro-RO"/>
              </w:rPr>
              <w:t>şi</w:t>
            </w:r>
            <w:proofErr w:type="spellEnd"/>
            <w:r w:rsidRPr="0012359D">
              <w:rPr>
                <w:rFonts w:ascii="Times New Roman" w:hAnsi="Times New Roman"/>
                <w:color w:val="000000"/>
                <w:sz w:val="24"/>
                <w:szCs w:val="24"/>
                <w:lang w:val="ro-RO"/>
              </w:rPr>
              <w:t xml:space="preserve"> algoritmi</w:t>
            </w:r>
          </w:p>
        </w:tc>
      </w:tr>
      <w:tr w:rsidR="00B450C3" w:rsidRPr="0012359D" w14:paraId="51B9CCF2" w14:textId="77777777" w:rsidTr="00F90D43">
        <w:trPr>
          <w:trHeight w:val="301"/>
        </w:trPr>
        <w:tc>
          <w:tcPr>
            <w:tcW w:w="648" w:type="dxa"/>
          </w:tcPr>
          <w:p w14:paraId="43947F5B" w14:textId="77777777" w:rsidR="00B450C3" w:rsidRPr="0012359D" w:rsidRDefault="00B450C3" w:rsidP="00AB4C60">
            <w:pPr>
              <w:pStyle w:val="Listparagraf"/>
              <w:numPr>
                <w:ilvl w:val="0"/>
                <w:numId w:val="71"/>
              </w:numPr>
              <w:jc w:val="right"/>
              <w:rPr>
                <w:b/>
                <w:bCs/>
                <w:sz w:val="24"/>
                <w:szCs w:val="24"/>
                <w:lang w:val="ro-RO"/>
              </w:rPr>
            </w:pPr>
          </w:p>
        </w:tc>
        <w:tc>
          <w:tcPr>
            <w:tcW w:w="8532" w:type="dxa"/>
            <w:vAlign w:val="center"/>
          </w:tcPr>
          <w:p w14:paraId="32E68CF1" w14:textId="77777777" w:rsidR="00B450C3" w:rsidRPr="0012359D" w:rsidRDefault="00B450C3" w:rsidP="00F90D4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Tehnici CAD în realizarea modulelor electronice</w:t>
            </w:r>
          </w:p>
        </w:tc>
      </w:tr>
      <w:tr w:rsidR="00B450C3" w:rsidRPr="0012359D" w14:paraId="6BBD8B1D" w14:textId="77777777" w:rsidTr="00F90D43">
        <w:trPr>
          <w:trHeight w:val="301"/>
        </w:trPr>
        <w:tc>
          <w:tcPr>
            <w:tcW w:w="648" w:type="dxa"/>
          </w:tcPr>
          <w:p w14:paraId="5FF8401F" w14:textId="77777777" w:rsidR="00B450C3" w:rsidRPr="0012359D" w:rsidRDefault="00B450C3" w:rsidP="00AB4C60">
            <w:pPr>
              <w:pStyle w:val="Listparagraf"/>
              <w:numPr>
                <w:ilvl w:val="0"/>
                <w:numId w:val="71"/>
              </w:numPr>
              <w:jc w:val="right"/>
              <w:rPr>
                <w:b/>
                <w:bCs/>
                <w:sz w:val="24"/>
                <w:szCs w:val="24"/>
                <w:lang w:val="ro-RO"/>
              </w:rPr>
            </w:pPr>
          </w:p>
        </w:tc>
        <w:tc>
          <w:tcPr>
            <w:tcW w:w="8532" w:type="dxa"/>
            <w:vAlign w:val="center"/>
          </w:tcPr>
          <w:p w14:paraId="51C0C7CB" w14:textId="77777777" w:rsidR="00B450C3" w:rsidRPr="0012359D" w:rsidRDefault="00B450C3" w:rsidP="00F90D4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Tehnologii de programare în internet</w:t>
            </w:r>
          </w:p>
        </w:tc>
      </w:tr>
      <w:tr w:rsidR="00B450C3" w:rsidRPr="0012359D" w14:paraId="4CB83F99" w14:textId="77777777" w:rsidTr="00F90D43">
        <w:trPr>
          <w:trHeight w:val="301"/>
        </w:trPr>
        <w:tc>
          <w:tcPr>
            <w:tcW w:w="648" w:type="dxa"/>
          </w:tcPr>
          <w:p w14:paraId="618EC59A" w14:textId="77777777" w:rsidR="00B450C3" w:rsidRPr="0012359D" w:rsidRDefault="00B450C3" w:rsidP="00AB4C60">
            <w:pPr>
              <w:pStyle w:val="Listparagraf"/>
              <w:numPr>
                <w:ilvl w:val="0"/>
                <w:numId w:val="71"/>
              </w:numPr>
              <w:jc w:val="right"/>
              <w:rPr>
                <w:b/>
                <w:bCs/>
                <w:sz w:val="24"/>
                <w:szCs w:val="24"/>
                <w:lang w:val="ro-RO"/>
              </w:rPr>
            </w:pPr>
          </w:p>
        </w:tc>
        <w:tc>
          <w:tcPr>
            <w:tcW w:w="8532" w:type="dxa"/>
            <w:vAlign w:val="center"/>
          </w:tcPr>
          <w:p w14:paraId="3D3F9EB4" w14:textId="77777777" w:rsidR="00B450C3" w:rsidRPr="0012359D" w:rsidRDefault="00B450C3" w:rsidP="00F90D4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Televiziune</w:t>
            </w:r>
          </w:p>
        </w:tc>
      </w:tr>
      <w:tr w:rsidR="00B450C3" w:rsidRPr="0012359D" w14:paraId="4A7412FD" w14:textId="77777777" w:rsidTr="00F90D43">
        <w:trPr>
          <w:trHeight w:val="301"/>
        </w:trPr>
        <w:tc>
          <w:tcPr>
            <w:tcW w:w="648" w:type="dxa"/>
          </w:tcPr>
          <w:p w14:paraId="536CB31D" w14:textId="77777777" w:rsidR="00B450C3" w:rsidRPr="0012359D" w:rsidRDefault="00B450C3" w:rsidP="00AB4C60">
            <w:pPr>
              <w:pStyle w:val="Listparagraf"/>
              <w:numPr>
                <w:ilvl w:val="0"/>
                <w:numId w:val="71"/>
              </w:numPr>
              <w:jc w:val="right"/>
              <w:rPr>
                <w:b/>
                <w:bCs/>
                <w:sz w:val="24"/>
                <w:szCs w:val="24"/>
                <w:lang w:val="ro-RO"/>
              </w:rPr>
            </w:pPr>
          </w:p>
        </w:tc>
        <w:tc>
          <w:tcPr>
            <w:tcW w:w="8532" w:type="dxa"/>
            <w:vAlign w:val="center"/>
          </w:tcPr>
          <w:p w14:paraId="0C2033E8" w14:textId="77777777" w:rsidR="00B450C3" w:rsidRPr="0012359D" w:rsidRDefault="00B450C3" w:rsidP="00F90D43">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Teoria transmisiunii </w:t>
            </w:r>
            <w:proofErr w:type="spellStart"/>
            <w:r w:rsidRPr="0012359D">
              <w:rPr>
                <w:rFonts w:ascii="Times New Roman" w:hAnsi="Times New Roman"/>
                <w:color w:val="000000"/>
                <w:sz w:val="24"/>
                <w:szCs w:val="24"/>
                <w:lang w:val="ro-RO"/>
              </w:rPr>
              <w:t>informaţiei</w:t>
            </w:r>
            <w:proofErr w:type="spellEnd"/>
          </w:p>
        </w:tc>
      </w:tr>
      <w:tr w:rsidR="00B450C3" w:rsidRPr="0012359D" w14:paraId="75DB5C22" w14:textId="77777777" w:rsidTr="00F90D43">
        <w:trPr>
          <w:trHeight w:val="301"/>
        </w:trPr>
        <w:tc>
          <w:tcPr>
            <w:tcW w:w="648" w:type="dxa"/>
          </w:tcPr>
          <w:p w14:paraId="6209473B" w14:textId="77777777" w:rsidR="00B450C3" w:rsidRPr="0012359D" w:rsidRDefault="00B450C3" w:rsidP="00AB4C60">
            <w:pPr>
              <w:pStyle w:val="Listparagraf"/>
              <w:numPr>
                <w:ilvl w:val="0"/>
                <w:numId w:val="71"/>
              </w:numPr>
              <w:jc w:val="right"/>
              <w:rPr>
                <w:b/>
                <w:bCs/>
                <w:sz w:val="24"/>
                <w:szCs w:val="24"/>
                <w:lang w:val="ro-RO"/>
              </w:rPr>
            </w:pPr>
          </w:p>
        </w:tc>
        <w:tc>
          <w:tcPr>
            <w:tcW w:w="8532" w:type="dxa"/>
            <w:vAlign w:val="center"/>
          </w:tcPr>
          <w:p w14:paraId="18FE7BAD" w14:textId="77777777" w:rsidR="00B450C3" w:rsidRPr="0012359D" w:rsidRDefault="00B450C3" w:rsidP="00F90D43">
            <w:pPr>
              <w:spacing w:after="0" w:line="240" w:lineRule="auto"/>
              <w:rPr>
                <w:rFonts w:ascii="Times New Roman" w:hAnsi="Times New Roman"/>
                <w:sz w:val="24"/>
                <w:szCs w:val="24"/>
                <w:lang w:val="ro-RO"/>
              </w:rPr>
            </w:pPr>
            <w:r w:rsidRPr="0012359D">
              <w:rPr>
                <w:rFonts w:ascii="Times New Roman" w:hAnsi="Times New Roman"/>
                <w:b/>
                <w:color w:val="C00000"/>
                <w:sz w:val="24"/>
                <w:szCs w:val="24"/>
                <w:lang w:val="ro-RO"/>
              </w:rPr>
              <w:t>Practică de domeniu</w:t>
            </w:r>
          </w:p>
        </w:tc>
      </w:tr>
    </w:tbl>
    <w:p w14:paraId="7B6A7EB5" w14:textId="77777777" w:rsidR="00CF1E12" w:rsidRPr="0012359D" w:rsidRDefault="00CF1E12" w:rsidP="007408E2">
      <w:pPr>
        <w:pStyle w:val="Titlu4"/>
      </w:pPr>
      <w:bookmarkStart w:id="76" w:name="_Toc462485885"/>
      <w:r w:rsidRPr="0012359D">
        <w:t>Discipline de specialitate</w:t>
      </w:r>
      <w:bookmarkEnd w:id="76"/>
    </w:p>
    <w:p w14:paraId="3F8BD76C" w14:textId="77777777" w:rsidR="00933475" w:rsidRPr="0012359D" w:rsidRDefault="00933475" w:rsidP="00933475">
      <w:pPr>
        <w:spacing w:after="0" w:line="240" w:lineRule="auto"/>
        <w:jc w:val="both"/>
        <w:rPr>
          <w:rFonts w:ascii="Times New Roman" w:hAnsi="Times New Roman"/>
          <w:color w:val="C00000"/>
          <w:sz w:val="24"/>
          <w:szCs w:val="24"/>
          <w:lang w:val="ro-RO"/>
        </w:rPr>
      </w:pPr>
      <w:r w:rsidRPr="0012359D">
        <w:rPr>
          <w:rFonts w:ascii="Times New Roman" w:hAnsi="Times New Roman"/>
          <w:b/>
          <w:sz w:val="24"/>
          <w:szCs w:val="24"/>
          <w:lang w:val="ro-RO"/>
        </w:rPr>
        <w:t xml:space="preserve">(1). </w:t>
      </w:r>
      <w:r w:rsidRPr="0012359D">
        <w:rPr>
          <w:rFonts w:ascii="Times New Roman" w:hAnsi="Times New Roman"/>
          <w:sz w:val="24"/>
          <w:szCs w:val="24"/>
          <w:lang w:val="ro-RO"/>
        </w:rPr>
        <w:t xml:space="preserve">Disciplinele de specialitate sunt definitorii pentru specializarea asigurată de fiecare din programele de studii universitare de licență din același domeniu de studii universitare de licență. Nomenclatoarele acestor discipline, corespunzătoare fiecărui program de studii din domeniul de licență sunt indicate </w:t>
      </w:r>
      <w:r w:rsidR="003779C2" w:rsidRPr="0012359D">
        <w:rPr>
          <w:rFonts w:ascii="Times New Roman" w:hAnsi="Times New Roman"/>
          <w:sz w:val="24"/>
          <w:szCs w:val="24"/>
          <w:lang w:val="ro-RO"/>
        </w:rPr>
        <w:t xml:space="preserve">în </w:t>
      </w:r>
      <w:r w:rsidR="003779C2" w:rsidRPr="0012359D">
        <w:rPr>
          <w:rFonts w:ascii="Times New Roman" w:hAnsi="Times New Roman"/>
          <w:i/>
          <w:color w:val="002060"/>
          <w:sz w:val="24"/>
          <w:szCs w:val="24"/>
          <w:lang w:val="ro-RO"/>
        </w:rPr>
        <w:t>Tabelul 8</w:t>
      </w:r>
      <w:r w:rsidR="003779C2" w:rsidRPr="0012359D">
        <w:rPr>
          <w:rFonts w:ascii="Times New Roman" w:hAnsi="Times New Roman"/>
          <w:sz w:val="24"/>
          <w:szCs w:val="24"/>
          <w:lang w:val="ro-RO"/>
        </w:rPr>
        <w:t>, fără a se înțelege obligativitatea includerii în planul de învățământ al unui anumit program de studii a tuturor disciplinelor din nomenclator.</w:t>
      </w:r>
    </w:p>
    <w:p w14:paraId="72D412D6" w14:textId="77777777" w:rsidR="00933475" w:rsidRPr="0012359D" w:rsidRDefault="00933475" w:rsidP="00933475">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(2).</w:t>
      </w:r>
      <w:r w:rsidRPr="0012359D">
        <w:rPr>
          <w:rFonts w:ascii="Times New Roman" w:hAnsi="Times New Roman"/>
          <w:sz w:val="24"/>
          <w:szCs w:val="24"/>
          <w:lang w:val="ro-RO"/>
        </w:rPr>
        <w:t xml:space="preserve"> Succesiunea disciplinelor de specialitate din planul de învățământ trebuie să fie adecvată. Se recomandă programarea lor nu mai devreme de semestrul al 5-lea.</w:t>
      </w:r>
    </w:p>
    <w:p w14:paraId="4CE39C52" w14:textId="77777777" w:rsidR="00933475" w:rsidRPr="0012359D" w:rsidRDefault="00933475" w:rsidP="00933475">
      <w:pPr>
        <w:spacing w:before="240"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Lista disciplinelor de specialitate prezentate </w:t>
      </w:r>
      <w:r w:rsidR="00A91D07" w:rsidRPr="0012359D">
        <w:rPr>
          <w:rFonts w:ascii="Times New Roman" w:hAnsi="Times New Roman"/>
          <w:sz w:val="24"/>
          <w:szCs w:val="24"/>
          <w:lang w:val="ro-RO"/>
        </w:rPr>
        <w:t xml:space="preserve">în </w:t>
      </w:r>
      <w:r w:rsidR="003779C2" w:rsidRPr="0012359D">
        <w:rPr>
          <w:rFonts w:ascii="Times New Roman" w:hAnsi="Times New Roman"/>
          <w:i/>
          <w:color w:val="002060"/>
          <w:sz w:val="24"/>
          <w:szCs w:val="24"/>
          <w:lang w:val="ro-RO"/>
        </w:rPr>
        <w:t>Tabelul 8</w:t>
      </w:r>
      <w:r w:rsidR="00A91D07" w:rsidRPr="0012359D">
        <w:rPr>
          <w:rFonts w:ascii="Times New Roman" w:hAnsi="Times New Roman"/>
          <w:sz w:val="24"/>
          <w:szCs w:val="24"/>
          <w:lang w:val="ro-RO"/>
        </w:rPr>
        <w:t xml:space="preserve"> poate fi</w:t>
      </w:r>
      <w:r w:rsidRPr="0012359D">
        <w:rPr>
          <w:rFonts w:ascii="Times New Roman" w:hAnsi="Times New Roman"/>
          <w:sz w:val="24"/>
          <w:szCs w:val="24"/>
          <w:lang w:val="ro-RO"/>
        </w:rPr>
        <w:t xml:space="preserve"> </w:t>
      </w:r>
      <w:proofErr w:type="spellStart"/>
      <w:r w:rsidRPr="0012359D">
        <w:rPr>
          <w:rFonts w:ascii="Times New Roman" w:hAnsi="Times New Roman"/>
          <w:sz w:val="24"/>
          <w:szCs w:val="24"/>
          <w:lang w:val="ro-RO"/>
        </w:rPr>
        <w:t>competată</w:t>
      </w:r>
      <w:proofErr w:type="spellEnd"/>
      <w:r w:rsidRPr="0012359D">
        <w:rPr>
          <w:rFonts w:ascii="Times New Roman" w:hAnsi="Times New Roman"/>
          <w:sz w:val="24"/>
          <w:szCs w:val="24"/>
          <w:lang w:val="ro-RO"/>
        </w:rPr>
        <w:t xml:space="preserve"> la solicitarea universităților.</w:t>
      </w:r>
    </w:p>
    <w:p w14:paraId="52F0C3F0" w14:textId="77777777" w:rsidR="00F74605" w:rsidRPr="0012359D" w:rsidRDefault="00933475" w:rsidP="00933475">
      <w:p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t>Stabilirea tipului disciplinei de specialitate în funcție de opționalitatea disciplinei rămâne la latitudinea universității.</w:t>
      </w:r>
    </w:p>
    <w:p w14:paraId="7999B955" w14:textId="77777777" w:rsidR="00CF1E12" w:rsidRPr="0012359D" w:rsidRDefault="003779C2" w:rsidP="00244556">
      <w:pPr>
        <w:spacing w:before="240" w:after="0" w:line="240" w:lineRule="auto"/>
        <w:ind w:firstLine="708"/>
        <w:jc w:val="center"/>
        <w:rPr>
          <w:rFonts w:ascii="Times New Roman" w:hAnsi="Times New Roman"/>
          <w:b/>
          <w:color w:val="002060"/>
          <w:sz w:val="24"/>
          <w:szCs w:val="24"/>
          <w:lang w:val="ro-RO"/>
        </w:rPr>
      </w:pPr>
      <w:r w:rsidRPr="0012359D">
        <w:rPr>
          <w:rFonts w:ascii="Times New Roman" w:hAnsi="Times New Roman"/>
          <w:b/>
          <w:i/>
          <w:color w:val="002060"/>
          <w:sz w:val="24"/>
          <w:szCs w:val="24"/>
          <w:lang w:val="ro-RO"/>
        </w:rPr>
        <w:t>Tabelul 8</w:t>
      </w:r>
      <w:r w:rsidR="002B7916" w:rsidRPr="0012359D">
        <w:rPr>
          <w:rFonts w:ascii="Times New Roman" w:hAnsi="Times New Roman"/>
          <w:b/>
          <w:color w:val="002060"/>
          <w:sz w:val="24"/>
          <w:szCs w:val="24"/>
          <w:lang w:val="ro-RO"/>
        </w:rPr>
        <w:t xml:space="preserve">. </w:t>
      </w:r>
      <w:r w:rsidR="00CF1E12" w:rsidRPr="0012359D">
        <w:rPr>
          <w:rFonts w:ascii="Times New Roman" w:hAnsi="Times New Roman"/>
          <w:b/>
          <w:color w:val="002060"/>
          <w:sz w:val="24"/>
          <w:szCs w:val="24"/>
          <w:lang w:val="ro-RO"/>
        </w:rPr>
        <w:t>Disciplinele de specialitate ale programelor de studii din Domeniul de licen</w:t>
      </w:r>
      <w:r w:rsidR="00CD0169" w:rsidRPr="0012359D">
        <w:rPr>
          <w:rFonts w:ascii="Times New Roman" w:hAnsi="Times New Roman"/>
          <w:b/>
          <w:color w:val="002060"/>
          <w:sz w:val="24"/>
          <w:szCs w:val="24"/>
          <w:lang w:val="ro-RO"/>
        </w:rPr>
        <w:t>ț</w:t>
      </w:r>
      <w:r w:rsidR="00CF1E12" w:rsidRPr="0012359D">
        <w:rPr>
          <w:rFonts w:ascii="Times New Roman" w:hAnsi="Times New Roman"/>
          <w:b/>
          <w:color w:val="002060"/>
          <w:sz w:val="24"/>
          <w:szCs w:val="24"/>
          <w:lang w:val="ro-RO"/>
        </w:rPr>
        <w:t>ă Electronică, Telecomunica</w:t>
      </w:r>
      <w:r w:rsidR="00CD0169" w:rsidRPr="0012359D">
        <w:rPr>
          <w:rFonts w:ascii="Times New Roman" w:hAnsi="Times New Roman"/>
          <w:b/>
          <w:color w:val="002060"/>
          <w:sz w:val="24"/>
          <w:szCs w:val="24"/>
          <w:lang w:val="ro-RO"/>
        </w:rPr>
        <w:t>ț</w:t>
      </w:r>
      <w:r w:rsidR="00CF1E12" w:rsidRPr="0012359D">
        <w:rPr>
          <w:rFonts w:ascii="Times New Roman" w:hAnsi="Times New Roman"/>
          <w:b/>
          <w:color w:val="002060"/>
          <w:sz w:val="24"/>
          <w:szCs w:val="24"/>
          <w:lang w:val="ro-RO"/>
        </w:rPr>
        <w:t xml:space="preserve">ii </w:t>
      </w:r>
      <w:r w:rsidR="00CD0169" w:rsidRPr="0012359D">
        <w:rPr>
          <w:rFonts w:ascii="Times New Roman" w:hAnsi="Times New Roman"/>
          <w:b/>
          <w:color w:val="002060"/>
          <w:sz w:val="24"/>
          <w:szCs w:val="24"/>
          <w:lang w:val="ro-RO"/>
        </w:rPr>
        <w:t>ș</w:t>
      </w:r>
      <w:r w:rsidR="00CF1E12" w:rsidRPr="0012359D">
        <w:rPr>
          <w:rFonts w:ascii="Times New Roman" w:hAnsi="Times New Roman"/>
          <w:b/>
          <w:color w:val="002060"/>
          <w:sz w:val="24"/>
          <w:szCs w:val="24"/>
          <w:lang w:val="ro-RO"/>
        </w:rPr>
        <w:t>i Tehnologii Informa</w:t>
      </w:r>
      <w:r w:rsidR="00CD0169" w:rsidRPr="0012359D">
        <w:rPr>
          <w:rFonts w:ascii="Times New Roman" w:hAnsi="Times New Roman"/>
          <w:b/>
          <w:color w:val="002060"/>
          <w:sz w:val="24"/>
          <w:szCs w:val="24"/>
          <w:lang w:val="ro-RO"/>
        </w:rPr>
        <w:t>ț</w:t>
      </w:r>
      <w:r w:rsidR="00CF1E12" w:rsidRPr="0012359D">
        <w:rPr>
          <w:rFonts w:ascii="Times New Roman" w:hAnsi="Times New Roman"/>
          <w:b/>
          <w:color w:val="002060"/>
          <w:sz w:val="24"/>
          <w:szCs w:val="24"/>
          <w:lang w:val="ro-RO"/>
        </w:rPr>
        <w:t xml:space="preserve">ionale </w:t>
      </w:r>
      <w:r w:rsidR="00F74605" w:rsidRPr="0012359D">
        <w:rPr>
          <w:rFonts w:ascii="Times New Roman" w:hAnsi="Times New Roman"/>
          <w:b/>
          <w:color w:val="002060"/>
          <w:sz w:val="24"/>
          <w:szCs w:val="24"/>
          <w:lang w:val="ro-RO"/>
        </w:rPr>
        <w:t>DL 202010100</w:t>
      </w:r>
    </w:p>
    <w:tbl>
      <w:tblPr>
        <w:tblW w:w="9606" w:type="dxa"/>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Look w:val="00A0" w:firstRow="1" w:lastRow="0" w:firstColumn="1" w:lastColumn="0" w:noHBand="0" w:noVBand="0"/>
      </w:tblPr>
      <w:tblGrid>
        <w:gridCol w:w="526"/>
        <w:gridCol w:w="37"/>
        <w:gridCol w:w="660"/>
        <w:gridCol w:w="37"/>
        <w:gridCol w:w="8309"/>
        <w:gridCol w:w="37"/>
      </w:tblGrid>
      <w:tr w:rsidR="00B450C3" w:rsidRPr="0012359D" w14:paraId="0D173A73" w14:textId="77777777" w:rsidTr="00F90D43">
        <w:trPr>
          <w:trHeight w:val="167"/>
          <w:tblHeader/>
        </w:trPr>
        <w:tc>
          <w:tcPr>
            <w:tcW w:w="1260" w:type="dxa"/>
            <w:gridSpan w:val="4"/>
            <w:tcBorders>
              <w:bottom w:val="single" w:sz="12" w:space="0" w:color="8EAADB"/>
            </w:tcBorders>
            <w:vAlign w:val="center"/>
          </w:tcPr>
          <w:p w14:paraId="1967E858" w14:textId="77777777" w:rsidR="00B450C3" w:rsidRPr="0012359D" w:rsidRDefault="00B450C3" w:rsidP="00F90D43">
            <w:pPr>
              <w:spacing w:after="0" w:line="240" w:lineRule="auto"/>
              <w:contextualSpacing/>
              <w:jc w:val="center"/>
              <w:rPr>
                <w:rFonts w:ascii="Times New Roman" w:hAnsi="Times New Roman"/>
                <w:b/>
                <w:bCs/>
                <w:color w:val="1F3864"/>
                <w:sz w:val="24"/>
                <w:szCs w:val="24"/>
                <w:lang w:val="ro-RO"/>
              </w:rPr>
            </w:pPr>
            <w:r w:rsidRPr="0012359D">
              <w:rPr>
                <w:rFonts w:ascii="Times New Roman" w:hAnsi="Times New Roman"/>
                <w:b/>
                <w:color w:val="1F3864"/>
                <w:sz w:val="24"/>
                <w:szCs w:val="24"/>
                <w:lang w:val="ro-RO"/>
              </w:rPr>
              <w:t>Nr.crt.</w:t>
            </w:r>
          </w:p>
        </w:tc>
        <w:tc>
          <w:tcPr>
            <w:tcW w:w="8346" w:type="dxa"/>
            <w:gridSpan w:val="2"/>
            <w:tcBorders>
              <w:bottom w:val="single" w:sz="12" w:space="0" w:color="8EAADB"/>
            </w:tcBorders>
            <w:vAlign w:val="center"/>
          </w:tcPr>
          <w:p w14:paraId="42493230" w14:textId="77777777" w:rsidR="00B450C3" w:rsidRPr="0012359D" w:rsidRDefault="00B450C3" w:rsidP="00F90D43">
            <w:pPr>
              <w:spacing w:after="0" w:line="240" w:lineRule="auto"/>
              <w:contextualSpacing/>
              <w:jc w:val="center"/>
              <w:rPr>
                <w:rFonts w:ascii="Times New Roman" w:hAnsi="Times New Roman"/>
                <w:b/>
                <w:bCs/>
                <w:color w:val="1F3864"/>
                <w:sz w:val="24"/>
                <w:szCs w:val="24"/>
                <w:lang w:val="ro-RO"/>
              </w:rPr>
            </w:pPr>
            <w:r w:rsidRPr="0012359D">
              <w:rPr>
                <w:rFonts w:ascii="Times New Roman" w:hAnsi="Times New Roman"/>
                <w:b/>
                <w:color w:val="1F3864"/>
                <w:sz w:val="24"/>
                <w:szCs w:val="24"/>
                <w:lang w:val="ro-RO"/>
              </w:rPr>
              <w:t>Disciplina</w:t>
            </w:r>
          </w:p>
        </w:tc>
      </w:tr>
      <w:tr w:rsidR="00B450C3" w:rsidRPr="0012359D" w14:paraId="64706B1F" w14:textId="77777777" w:rsidTr="00F90D43">
        <w:trPr>
          <w:gridAfter w:val="1"/>
          <w:wAfter w:w="37" w:type="dxa"/>
          <w:trHeight w:val="198"/>
        </w:trPr>
        <w:tc>
          <w:tcPr>
            <w:tcW w:w="526" w:type="dxa"/>
            <w:vMerge w:val="restart"/>
            <w:shd w:val="clear" w:color="auto" w:fill="DBE5F1"/>
          </w:tcPr>
          <w:p w14:paraId="4F2A0D8A" w14:textId="77777777" w:rsidR="00B450C3" w:rsidRPr="0012359D" w:rsidRDefault="00B450C3" w:rsidP="00F90D43">
            <w:pPr>
              <w:spacing w:after="0" w:line="240" w:lineRule="auto"/>
              <w:contextualSpacing/>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1.</w:t>
            </w:r>
          </w:p>
          <w:p w14:paraId="1B565714" w14:textId="77777777" w:rsidR="00B450C3" w:rsidRPr="0012359D" w:rsidRDefault="00B450C3" w:rsidP="00F90D43">
            <w:pPr>
              <w:spacing w:after="0" w:line="240" w:lineRule="auto"/>
              <w:contextualSpacing/>
              <w:rPr>
                <w:rFonts w:ascii="Times New Roman" w:hAnsi="Times New Roman"/>
                <w:b/>
                <w:bCs/>
                <w:color w:val="002060"/>
                <w:sz w:val="24"/>
                <w:szCs w:val="24"/>
                <w:lang w:val="ro-RO"/>
              </w:rPr>
            </w:pPr>
          </w:p>
        </w:tc>
        <w:tc>
          <w:tcPr>
            <w:tcW w:w="9043" w:type="dxa"/>
            <w:gridSpan w:val="4"/>
            <w:shd w:val="clear" w:color="auto" w:fill="DBE5F1"/>
            <w:vAlign w:val="center"/>
          </w:tcPr>
          <w:p w14:paraId="5A575BFA" w14:textId="77777777" w:rsidR="00B450C3" w:rsidRPr="0012359D" w:rsidRDefault="00B450C3" w:rsidP="00F90D43">
            <w:pPr>
              <w:pStyle w:val="Listparagraf"/>
              <w:ind w:left="0"/>
              <w:rPr>
                <w:b/>
                <w:bCs/>
                <w:color w:val="002060"/>
                <w:sz w:val="24"/>
                <w:szCs w:val="24"/>
                <w:lang w:val="ro-RO"/>
              </w:rPr>
            </w:pPr>
            <w:r w:rsidRPr="0012359D">
              <w:rPr>
                <w:b/>
                <w:bCs/>
                <w:i/>
                <w:color w:val="002060"/>
                <w:sz w:val="24"/>
                <w:szCs w:val="24"/>
                <w:lang w:val="ro-RO" w:eastAsia="ro-RO"/>
              </w:rPr>
              <w:lastRenderedPageBreak/>
              <w:t>Programul de studii</w:t>
            </w:r>
            <w:r w:rsidRPr="0012359D">
              <w:rPr>
                <w:b/>
                <w:bCs/>
                <w:color w:val="002060"/>
                <w:sz w:val="24"/>
                <w:szCs w:val="24"/>
                <w:lang w:val="ro-RO" w:eastAsia="ro-RO"/>
              </w:rPr>
              <w:t xml:space="preserve">: </w:t>
            </w:r>
            <w:r w:rsidRPr="0012359D">
              <w:rPr>
                <w:b/>
                <w:color w:val="002060"/>
                <w:sz w:val="24"/>
                <w:szCs w:val="24"/>
                <w:lang w:val="ro-RO"/>
              </w:rPr>
              <w:t>Electronică aplicată (20201010010)</w:t>
            </w:r>
          </w:p>
        </w:tc>
      </w:tr>
      <w:tr w:rsidR="00B450C3" w:rsidRPr="0012359D" w14:paraId="6E501E20" w14:textId="77777777" w:rsidTr="00F90D43">
        <w:trPr>
          <w:gridAfter w:val="1"/>
          <w:wAfter w:w="37" w:type="dxa"/>
          <w:trHeight w:val="198"/>
        </w:trPr>
        <w:tc>
          <w:tcPr>
            <w:tcW w:w="526" w:type="dxa"/>
            <w:vMerge/>
            <w:vAlign w:val="center"/>
          </w:tcPr>
          <w:p w14:paraId="47CA7448" w14:textId="77777777" w:rsidR="00B450C3" w:rsidRPr="0012359D" w:rsidRDefault="00B450C3" w:rsidP="00AB4C60">
            <w:pPr>
              <w:numPr>
                <w:ilvl w:val="0"/>
                <w:numId w:val="128"/>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3CDBB6D6"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540210EC" w14:textId="77777777" w:rsidR="00B450C3" w:rsidRPr="0012359D" w:rsidRDefault="00B450C3" w:rsidP="00F90D43">
            <w:pPr>
              <w:spacing w:after="0" w:line="240" w:lineRule="auto"/>
              <w:rPr>
                <w:rFonts w:ascii="Times New Roman" w:eastAsia="Times New Roman" w:hAnsi="Times New Roman"/>
                <w:sz w:val="24"/>
                <w:szCs w:val="24"/>
                <w:lang w:val="ro-RO"/>
              </w:rPr>
            </w:pPr>
            <w:proofErr w:type="spellStart"/>
            <w:r w:rsidRPr="0012359D">
              <w:rPr>
                <w:rFonts w:ascii="Times New Roman" w:eastAsia="Times New Roman" w:hAnsi="Times New Roman"/>
                <w:sz w:val="24"/>
                <w:szCs w:val="24"/>
                <w:lang w:val="ro-RO"/>
              </w:rPr>
              <w:t>Actionari</w:t>
            </w:r>
            <w:proofErr w:type="spellEnd"/>
            <w:r w:rsidRPr="0012359D">
              <w:rPr>
                <w:rFonts w:ascii="Times New Roman" w:eastAsia="Times New Roman" w:hAnsi="Times New Roman"/>
                <w:sz w:val="24"/>
                <w:szCs w:val="24"/>
                <w:lang w:val="ro-RO"/>
              </w:rPr>
              <w:t xml:space="preserve"> electrice</w:t>
            </w:r>
          </w:p>
        </w:tc>
      </w:tr>
      <w:tr w:rsidR="00B450C3" w:rsidRPr="0012359D" w14:paraId="1FFA46AC" w14:textId="77777777" w:rsidTr="00F90D43">
        <w:trPr>
          <w:gridAfter w:val="1"/>
          <w:wAfter w:w="37" w:type="dxa"/>
          <w:trHeight w:val="198"/>
        </w:trPr>
        <w:tc>
          <w:tcPr>
            <w:tcW w:w="526" w:type="dxa"/>
            <w:vMerge/>
            <w:vAlign w:val="center"/>
          </w:tcPr>
          <w:p w14:paraId="12A09D26"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36B98775"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tcPr>
          <w:p w14:paraId="068E6661" w14:textId="77777777" w:rsidR="00B450C3" w:rsidRPr="0012359D" w:rsidRDefault="00B450C3"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Analiza asistată de calculator a circuitelor electronice</w:t>
            </w:r>
          </w:p>
        </w:tc>
      </w:tr>
      <w:tr w:rsidR="00B450C3" w:rsidRPr="0012359D" w14:paraId="642D812C" w14:textId="77777777" w:rsidTr="00F90D43">
        <w:trPr>
          <w:gridAfter w:val="1"/>
          <w:wAfter w:w="37" w:type="dxa"/>
          <w:trHeight w:val="198"/>
        </w:trPr>
        <w:tc>
          <w:tcPr>
            <w:tcW w:w="526" w:type="dxa"/>
            <w:vMerge/>
            <w:vAlign w:val="center"/>
          </w:tcPr>
          <w:p w14:paraId="5F75E722"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4930FB76"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772BBE39" w14:textId="77777777" w:rsidR="00B450C3" w:rsidRPr="0012359D" w:rsidRDefault="00B450C3"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Analiza asistată de calculator a circuitelor electronice de putere</w:t>
            </w:r>
          </w:p>
        </w:tc>
      </w:tr>
      <w:tr w:rsidR="00B450C3" w:rsidRPr="0012359D" w14:paraId="3BD100A2" w14:textId="77777777" w:rsidTr="00F90D43">
        <w:trPr>
          <w:gridAfter w:val="1"/>
          <w:wAfter w:w="37" w:type="dxa"/>
          <w:trHeight w:val="198"/>
        </w:trPr>
        <w:tc>
          <w:tcPr>
            <w:tcW w:w="526" w:type="dxa"/>
            <w:vMerge/>
            <w:vAlign w:val="center"/>
          </w:tcPr>
          <w:p w14:paraId="40C1678D"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56AE5BA5"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79FEB775" w14:textId="77777777" w:rsidR="00B450C3" w:rsidRPr="0012359D" w:rsidRDefault="00B450C3"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Aparate electrocasnice</w:t>
            </w:r>
          </w:p>
        </w:tc>
      </w:tr>
      <w:tr w:rsidR="00B450C3" w:rsidRPr="0012359D" w14:paraId="4E6C4ABE" w14:textId="77777777" w:rsidTr="00F90D43">
        <w:trPr>
          <w:gridAfter w:val="1"/>
          <w:wAfter w:w="37" w:type="dxa"/>
          <w:trHeight w:val="198"/>
        </w:trPr>
        <w:tc>
          <w:tcPr>
            <w:tcW w:w="526" w:type="dxa"/>
            <w:vMerge/>
            <w:vAlign w:val="center"/>
          </w:tcPr>
          <w:p w14:paraId="5C122DE0"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4076E136"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tcPr>
          <w:p w14:paraId="2BAAB19B" w14:textId="77777777" w:rsidR="00B450C3" w:rsidRPr="0012359D" w:rsidRDefault="00B450C3"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 xml:space="preserve">Aparate electronice de măsură </w:t>
            </w:r>
            <w:proofErr w:type="spellStart"/>
            <w:r w:rsidRPr="0012359D">
              <w:rPr>
                <w:rFonts w:ascii="Times New Roman" w:eastAsia="Times New Roman" w:hAnsi="Times New Roman"/>
                <w:sz w:val="24"/>
                <w:szCs w:val="24"/>
                <w:lang w:val="ro-RO"/>
              </w:rPr>
              <w:t>şi</w:t>
            </w:r>
            <w:proofErr w:type="spellEnd"/>
            <w:r w:rsidRPr="0012359D">
              <w:rPr>
                <w:rFonts w:ascii="Times New Roman" w:eastAsia="Times New Roman" w:hAnsi="Times New Roman"/>
                <w:sz w:val="24"/>
                <w:szCs w:val="24"/>
                <w:lang w:val="ro-RO"/>
              </w:rPr>
              <w:t xml:space="preserve"> control</w:t>
            </w:r>
          </w:p>
        </w:tc>
      </w:tr>
      <w:tr w:rsidR="00B450C3" w:rsidRPr="0012359D" w14:paraId="4BCA5D64" w14:textId="77777777" w:rsidTr="00F90D43">
        <w:trPr>
          <w:gridAfter w:val="1"/>
          <w:wAfter w:w="37" w:type="dxa"/>
          <w:trHeight w:val="198"/>
        </w:trPr>
        <w:tc>
          <w:tcPr>
            <w:tcW w:w="526" w:type="dxa"/>
            <w:vMerge/>
            <w:vAlign w:val="center"/>
          </w:tcPr>
          <w:p w14:paraId="2B7C4726"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59C23466"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tcPr>
          <w:p w14:paraId="0A6124B8" w14:textId="77777777" w:rsidR="00B450C3" w:rsidRPr="0012359D" w:rsidRDefault="00B450C3" w:rsidP="00F90D43">
            <w:pPr>
              <w:spacing w:after="0" w:line="240" w:lineRule="auto"/>
              <w:rPr>
                <w:rFonts w:ascii="Times New Roman" w:eastAsia="Times New Roman" w:hAnsi="Times New Roman"/>
                <w:sz w:val="24"/>
                <w:szCs w:val="24"/>
                <w:lang w:val="ro-RO"/>
              </w:rPr>
            </w:pPr>
            <w:proofErr w:type="spellStart"/>
            <w:r w:rsidRPr="0012359D">
              <w:rPr>
                <w:rFonts w:ascii="Times New Roman" w:eastAsia="Times New Roman" w:hAnsi="Times New Roman"/>
                <w:sz w:val="24"/>
                <w:szCs w:val="24"/>
                <w:lang w:val="ro-RO"/>
              </w:rPr>
              <w:t>Aplicatii</w:t>
            </w:r>
            <w:proofErr w:type="spellEnd"/>
            <w:r w:rsidRPr="0012359D">
              <w:rPr>
                <w:rFonts w:ascii="Times New Roman" w:eastAsia="Times New Roman" w:hAnsi="Times New Roman"/>
                <w:sz w:val="24"/>
                <w:szCs w:val="24"/>
                <w:lang w:val="ro-RO"/>
              </w:rPr>
              <w:t xml:space="preserve">  practice ale microcontrolerelor</w:t>
            </w:r>
          </w:p>
        </w:tc>
      </w:tr>
      <w:tr w:rsidR="00B450C3" w:rsidRPr="0012359D" w14:paraId="1DE187C6" w14:textId="77777777" w:rsidTr="00F90D43">
        <w:trPr>
          <w:gridAfter w:val="1"/>
          <w:wAfter w:w="37" w:type="dxa"/>
          <w:trHeight w:val="198"/>
        </w:trPr>
        <w:tc>
          <w:tcPr>
            <w:tcW w:w="526" w:type="dxa"/>
            <w:vMerge/>
            <w:vAlign w:val="center"/>
          </w:tcPr>
          <w:p w14:paraId="2D6DA829"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62D8F6C6"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387FE784" w14:textId="77777777" w:rsidR="00B450C3" w:rsidRPr="0012359D" w:rsidRDefault="00B450C3" w:rsidP="00F90D43">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Aplicaţii</w:t>
            </w:r>
            <w:proofErr w:type="spellEnd"/>
            <w:r w:rsidRPr="0012359D">
              <w:rPr>
                <w:rFonts w:ascii="Times New Roman" w:eastAsia="Times New Roman" w:hAnsi="Times New Roman"/>
                <w:color w:val="000000"/>
                <w:sz w:val="24"/>
                <w:szCs w:val="24"/>
                <w:lang w:val="ro-RO"/>
              </w:rPr>
              <w:t xml:space="preserve"> de sisteme electronice complexe</w:t>
            </w:r>
          </w:p>
        </w:tc>
      </w:tr>
      <w:tr w:rsidR="00B450C3" w:rsidRPr="0012359D" w14:paraId="0FEB4F86" w14:textId="77777777" w:rsidTr="00F90D43">
        <w:trPr>
          <w:gridAfter w:val="1"/>
          <w:wAfter w:w="37" w:type="dxa"/>
          <w:trHeight w:val="198"/>
        </w:trPr>
        <w:tc>
          <w:tcPr>
            <w:tcW w:w="526" w:type="dxa"/>
            <w:vMerge/>
            <w:vAlign w:val="center"/>
          </w:tcPr>
          <w:p w14:paraId="70228215"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76E54095"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53EB9621" w14:textId="77777777" w:rsidR="00B450C3" w:rsidRPr="0012359D" w:rsidRDefault="00B450C3" w:rsidP="00F90D43">
            <w:pPr>
              <w:spacing w:after="0" w:line="240" w:lineRule="auto"/>
              <w:rPr>
                <w:rFonts w:ascii="Times New Roman" w:eastAsia="Times New Roman" w:hAnsi="Times New Roman"/>
                <w:sz w:val="24"/>
                <w:szCs w:val="24"/>
                <w:lang w:val="ro-RO"/>
              </w:rPr>
            </w:pPr>
            <w:proofErr w:type="spellStart"/>
            <w:r w:rsidRPr="0012359D">
              <w:rPr>
                <w:rFonts w:ascii="Times New Roman" w:eastAsia="Times New Roman" w:hAnsi="Times New Roman"/>
                <w:sz w:val="24"/>
                <w:szCs w:val="24"/>
                <w:lang w:val="ro-RO"/>
              </w:rPr>
              <w:t>Aplicatiile</w:t>
            </w:r>
            <w:proofErr w:type="spellEnd"/>
            <w:r w:rsidRPr="0012359D">
              <w:rPr>
                <w:rFonts w:ascii="Times New Roman" w:eastAsia="Times New Roman" w:hAnsi="Times New Roman"/>
                <w:sz w:val="24"/>
                <w:szCs w:val="24"/>
                <w:lang w:val="ro-RO"/>
              </w:rPr>
              <w:t xml:space="preserve"> </w:t>
            </w:r>
            <w:proofErr w:type="spellStart"/>
            <w:r w:rsidRPr="0012359D">
              <w:rPr>
                <w:rFonts w:ascii="Times New Roman" w:eastAsia="Times New Roman" w:hAnsi="Times New Roman"/>
                <w:sz w:val="24"/>
                <w:szCs w:val="24"/>
                <w:lang w:val="ro-RO"/>
              </w:rPr>
              <w:t>ultarsunetelor</w:t>
            </w:r>
            <w:proofErr w:type="spellEnd"/>
          </w:p>
        </w:tc>
      </w:tr>
      <w:tr w:rsidR="00B450C3" w:rsidRPr="0012359D" w14:paraId="465FD0D2" w14:textId="77777777" w:rsidTr="00F90D43">
        <w:trPr>
          <w:gridAfter w:val="1"/>
          <w:wAfter w:w="37" w:type="dxa"/>
          <w:trHeight w:val="198"/>
        </w:trPr>
        <w:tc>
          <w:tcPr>
            <w:tcW w:w="526" w:type="dxa"/>
            <w:vMerge/>
            <w:vAlign w:val="center"/>
          </w:tcPr>
          <w:p w14:paraId="515691DC"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01267806"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3BD71C27" w14:textId="77777777" w:rsidR="00B450C3" w:rsidRPr="0012359D" w:rsidRDefault="00B450C3"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Arhitectura calculatoarelor</w:t>
            </w:r>
          </w:p>
        </w:tc>
      </w:tr>
      <w:tr w:rsidR="00B450C3" w:rsidRPr="0012359D" w14:paraId="02333A6A" w14:textId="77777777" w:rsidTr="00F90D43">
        <w:trPr>
          <w:gridAfter w:val="1"/>
          <w:wAfter w:w="37" w:type="dxa"/>
          <w:trHeight w:val="198"/>
        </w:trPr>
        <w:tc>
          <w:tcPr>
            <w:tcW w:w="526" w:type="dxa"/>
            <w:vMerge/>
            <w:vAlign w:val="center"/>
          </w:tcPr>
          <w:p w14:paraId="64DAE69F"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3CCE55E7"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52C24739" w14:textId="77777777" w:rsidR="00B450C3" w:rsidRPr="0012359D" w:rsidRDefault="00B450C3"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Arhitectura sistemelor de calcul</w:t>
            </w:r>
          </w:p>
        </w:tc>
      </w:tr>
      <w:tr w:rsidR="00B450C3" w:rsidRPr="0012359D" w14:paraId="204BBACE" w14:textId="77777777" w:rsidTr="00F90D43">
        <w:trPr>
          <w:gridAfter w:val="1"/>
          <w:wAfter w:w="37" w:type="dxa"/>
          <w:trHeight w:val="198"/>
        </w:trPr>
        <w:tc>
          <w:tcPr>
            <w:tcW w:w="526" w:type="dxa"/>
            <w:vMerge/>
            <w:vAlign w:val="center"/>
          </w:tcPr>
          <w:p w14:paraId="0254ACC8"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057537F3"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7CF00DBB" w14:textId="77777777" w:rsidR="00B450C3" w:rsidRPr="0012359D" w:rsidRDefault="00B450C3"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Arhitecturi hardware reconfigurabile</w:t>
            </w:r>
          </w:p>
        </w:tc>
      </w:tr>
      <w:tr w:rsidR="00B450C3" w:rsidRPr="0012359D" w14:paraId="73E70991" w14:textId="77777777" w:rsidTr="00F90D43">
        <w:trPr>
          <w:gridAfter w:val="1"/>
          <w:wAfter w:w="37" w:type="dxa"/>
          <w:trHeight w:val="198"/>
        </w:trPr>
        <w:tc>
          <w:tcPr>
            <w:tcW w:w="526" w:type="dxa"/>
            <w:vMerge/>
            <w:vAlign w:val="center"/>
          </w:tcPr>
          <w:p w14:paraId="144A44FC"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00452A5A"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tcPr>
          <w:p w14:paraId="78767803" w14:textId="77777777" w:rsidR="00B450C3" w:rsidRPr="0012359D" w:rsidRDefault="00B450C3"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Automate programabile</w:t>
            </w:r>
          </w:p>
        </w:tc>
      </w:tr>
      <w:tr w:rsidR="00B450C3" w:rsidRPr="0012359D" w14:paraId="1B6EF6BB" w14:textId="77777777" w:rsidTr="00F90D43">
        <w:trPr>
          <w:gridAfter w:val="1"/>
          <w:wAfter w:w="37" w:type="dxa"/>
          <w:trHeight w:val="198"/>
        </w:trPr>
        <w:tc>
          <w:tcPr>
            <w:tcW w:w="526" w:type="dxa"/>
            <w:vMerge/>
            <w:vAlign w:val="center"/>
          </w:tcPr>
          <w:p w14:paraId="0166FF48"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675C2D85"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tcPr>
          <w:p w14:paraId="564B2248" w14:textId="77777777" w:rsidR="00B450C3" w:rsidRPr="0012359D" w:rsidRDefault="00B450C3"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Automatizări</w:t>
            </w:r>
          </w:p>
        </w:tc>
      </w:tr>
      <w:tr w:rsidR="00B450C3" w:rsidRPr="0012359D" w14:paraId="5291AA17" w14:textId="77777777" w:rsidTr="00F90D43">
        <w:trPr>
          <w:gridAfter w:val="1"/>
          <w:wAfter w:w="37" w:type="dxa"/>
          <w:trHeight w:val="198"/>
        </w:trPr>
        <w:tc>
          <w:tcPr>
            <w:tcW w:w="526" w:type="dxa"/>
            <w:vMerge/>
            <w:vAlign w:val="center"/>
          </w:tcPr>
          <w:p w14:paraId="0AFC1DDB"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05121DB3"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230A05EA" w14:textId="77777777" w:rsidR="00B450C3" w:rsidRPr="0012359D" w:rsidRDefault="00B450C3" w:rsidP="00F90D43">
            <w:pPr>
              <w:spacing w:after="0" w:line="240" w:lineRule="auto"/>
              <w:rPr>
                <w:rFonts w:ascii="Times New Roman" w:eastAsia="Times New Roman" w:hAnsi="Times New Roman"/>
                <w:sz w:val="24"/>
                <w:szCs w:val="24"/>
                <w:lang w:val="ro-RO"/>
              </w:rPr>
            </w:pPr>
            <w:proofErr w:type="spellStart"/>
            <w:r w:rsidRPr="0012359D">
              <w:rPr>
                <w:rFonts w:ascii="Times New Roman" w:eastAsia="Times New Roman" w:hAnsi="Times New Roman"/>
                <w:sz w:val="24"/>
                <w:szCs w:val="24"/>
                <w:lang w:val="ro-RO"/>
              </w:rPr>
              <w:t>Automatizari</w:t>
            </w:r>
            <w:proofErr w:type="spellEnd"/>
            <w:r w:rsidRPr="0012359D">
              <w:rPr>
                <w:rFonts w:ascii="Times New Roman" w:eastAsia="Times New Roman" w:hAnsi="Times New Roman"/>
                <w:sz w:val="24"/>
                <w:szCs w:val="24"/>
                <w:lang w:val="ro-RO"/>
              </w:rPr>
              <w:t xml:space="preserve"> în electronica industrială</w:t>
            </w:r>
          </w:p>
        </w:tc>
      </w:tr>
      <w:tr w:rsidR="00B450C3" w:rsidRPr="0012359D" w14:paraId="489B9768" w14:textId="77777777" w:rsidTr="00F90D43">
        <w:trPr>
          <w:gridAfter w:val="1"/>
          <w:wAfter w:w="37" w:type="dxa"/>
          <w:trHeight w:val="198"/>
        </w:trPr>
        <w:tc>
          <w:tcPr>
            <w:tcW w:w="526" w:type="dxa"/>
            <w:vMerge/>
            <w:vAlign w:val="center"/>
          </w:tcPr>
          <w:p w14:paraId="39370428"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0EA7372B"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3FFC2EC8" w14:textId="77777777" w:rsidR="00B450C3" w:rsidRPr="0012359D" w:rsidRDefault="00B450C3"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Bazele </w:t>
            </w:r>
            <w:proofErr w:type="spellStart"/>
            <w:r w:rsidRPr="0012359D">
              <w:rPr>
                <w:rFonts w:ascii="Times New Roman" w:eastAsia="Times New Roman" w:hAnsi="Times New Roman"/>
                <w:color w:val="000000"/>
                <w:sz w:val="24"/>
                <w:szCs w:val="24"/>
                <w:lang w:val="ro-RO"/>
              </w:rPr>
              <w:t>comunicaţiilor</w:t>
            </w:r>
            <w:proofErr w:type="spellEnd"/>
          </w:p>
        </w:tc>
      </w:tr>
      <w:tr w:rsidR="00B450C3" w:rsidRPr="0012359D" w14:paraId="59A141CF" w14:textId="77777777" w:rsidTr="00F90D43">
        <w:trPr>
          <w:gridAfter w:val="1"/>
          <w:wAfter w:w="37" w:type="dxa"/>
          <w:trHeight w:val="198"/>
        </w:trPr>
        <w:tc>
          <w:tcPr>
            <w:tcW w:w="526" w:type="dxa"/>
            <w:vMerge/>
            <w:vAlign w:val="center"/>
          </w:tcPr>
          <w:p w14:paraId="140C4813"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3635CBD5"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tcPr>
          <w:p w14:paraId="48D9766E" w14:textId="77777777" w:rsidR="00B450C3" w:rsidRPr="0012359D" w:rsidRDefault="00B450C3"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Bazele microelectronicii</w:t>
            </w:r>
          </w:p>
        </w:tc>
      </w:tr>
      <w:tr w:rsidR="00B450C3" w:rsidRPr="0012359D" w14:paraId="18646624" w14:textId="77777777" w:rsidTr="00F90D43">
        <w:trPr>
          <w:gridAfter w:val="1"/>
          <w:wAfter w:w="37" w:type="dxa"/>
          <w:trHeight w:val="198"/>
        </w:trPr>
        <w:tc>
          <w:tcPr>
            <w:tcW w:w="526" w:type="dxa"/>
            <w:vMerge/>
            <w:vAlign w:val="center"/>
          </w:tcPr>
          <w:p w14:paraId="1A6698F7"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6D06EB62"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tcPr>
          <w:p w14:paraId="3D80FC86" w14:textId="77777777" w:rsidR="00B450C3" w:rsidRPr="0012359D" w:rsidRDefault="00B450C3"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 xml:space="preserve">Bazele </w:t>
            </w:r>
            <w:proofErr w:type="spellStart"/>
            <w:r w:rsidRPr="0012359D">
              <w:rPr>
                <w:rFonts w:ascii="Times New Roman" w:eastAsia="Times New Roman" w:hAnsi="Times New Roman"/>
                <w:sz w:val="24"/>
                <w:szCs w:val="24"/>
                <w:lang w:val="ro-RO"/>
              </w:rPr>
              <w:t>radiocomunicaţiilor</w:t>
            </w:r>
            <w:proofErr w:type="spellEnd"/>
          </w:p>
        </w:tc>
      </w:tr>
      <w:tr w:rsidR="00B450C3" w:rsidRPr="0012359D" w14:paraId="77E303EA" w14:textId="77777777" w:rsidTr="00F90D43">
        <w:trPr>
          <w:gridAfter w:val="1"/>
          <w:wAfter w:w="37" w:type="dxa"/>
          <w:trHeight w:val="198"/>
        </w:trPr>
        <w:tc>
          <w:tcPr>
            <w:tcW w:w="526" w:type="dxa"/>
            <w:vMerge/>
            <w:vAlign w:val="center"/>
          </w:tcPr>
          <w:p w14:paraId="5EAF352A"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02976E0B"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0665510D" w14:textId="77777777" w:rsidR="00B450C3" w:rsidRPr="0012359D" w:rsidRDefault="00B450C3"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 xml:space="preserve">Bazele </w:t>
            </w:r>
            <w:proofErr w:type="spellStart"/>
            <w:r w:rsidRPr="0012359D">
              <w:rPr>
                <w:rFonts w:ascii="Times New Roman" w:eastAsia="Times New Roman" w:hAnsi="Times New Roman"/>
                <w:sz w:val="24"/>
                <w:szCs w:val="24"/>
                <w:lang w:val="ro-RO"/>
              </w:rPr>
              <w:t>ştiinţei</w:t>
            </w:r>
            <w:proofErr w:type="spellEnd"/>
            <w:r w:rsidRPr="0012359D">
              <w:rPr>
                <w:rFonts w:ascii="Times New Roman" w:eastAsia="Times New Roman" w:hAnsi="Times New Roman"/>
                <w:sz w:val="24"/>
                <w:szCs w:val="24"/>
                <w:lang w:val="ro-RO"/>
              </w:rPr>
              <w:t xml:space="preserve"> </w:t>
            </w:r>
            <w:proofErr w:type="spellStart"/>
            <w:r w:rsidRPr="0012359D">
              <w:rPr>
                <w:rFonts w:ascii="Times New Roman" w:eastAsia="Times New Roman" w:hAnsi="Times New Roman"/>
                <w:sz w:val="24"/>
                <w:szCs w:val="24"/>
                <w:lang w:val="ro-RO"/>
              </w:rPr>
              <w:t>informaţiei</w:t>
            </w:r>
            <w:proofErr w:type="spellEnd"/>
          </w:p>
        </w:tc>
      </w:tr>
      <w:tr w:rsidR="00B450C3" w:rsidRPr="0012359D" w14:paraId="462B8777" w14:textId="77777777" w:rsidTr="00F90D43">
        <w:trPr>
          <w:gridAfter w:val="1"/>
          <w:wAfter w:w="37" w:type="dxa"/>
          <w:trHeight w:val="198"/>
        </w:trPr>
        <w:tc>
          <w:tcPr>
            <w:tcW w:w="526" w:type="dxa"/>
            <w:vMerge/>
            <w:vAlign w:val="center"/>
          </w:tcPr>
          <w:p w14:paraId="5B1A0E93"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11AE0196"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tcPr>
          <w:p w14:paraId="5B7F8559" w14:textId="77777777" w:rsidR="00B450C3" w:rsidRPr="0012359D" w:rsidRDefault="00B450C3"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Bazele tehnologice ale microelectronicii</w:t>
            </w:r>
          </w:p>
        </w:tc>
      </w:tr>
      <w:tr w:rsidR="00B450C3" w:rsidRPr="0012359D" w14:paraId="7318229D" w14:textId="77777777" w:rsidTr="00F90D43">
        <w:trPr>
          <w:gridAfter w:val="1"/>
          <w:wAfter w:w="37" w:type="dxa"/>
          <w:trHeight w:val="198"/>
        </w:trPr>
        <w:tc>
          <w:tcPr>
            <w:tcW w:w="526" w:type="dxa"/>
            <w:vMerge/>
            <w:vAlign w:val="center"/>
          </w:tcPr>
          <w:p w14:paraId="0EF8BBCC"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7749333C"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4E3F727E" w14:textId="77777777" w:rsidR="00B450C3" w:rsidRPr="0012359D" w:rsidRDefault="00B450C3"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Bioinformatica</w:t>
            </w:r>
          </w:p>
        </w:tc>
      </w:tr>
      <w:tr w:rsidR="00B450C3" w:rsidRPr="0012359D" w14:paraId="5BBB3BD7" w14:textId="77777777" w:rsidTr="00F90D43">
        <w:trPr>
          <w:gridAfter w:val="1"/>
          <w:wAfter w:w="37" w:type="dxa"/>
          <w:trHeight w:val="198"/>
        </w:trPr>
        <w:tc>
          <w:tcPr>
            <w:tcW w:w="526" w:type="dxa"/>
            <w:vMerge/>
            <w:vAlign w:val="center"/>
          </w:tcPr>
          <w:p w14:paraId="7FF4CEE0"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6DB172AA"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4B88D75F" w14:textId="77777777" w:rsidR="00B450C3" w:rsidRPr="0012359D" w:rsidRDefault="00B450C3"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 xml:space="preserve">Calitate </w:t>
            </w:r>
            <w:proofErr w:type="spellStart"/>
            <w:r w:rsidRPr="0012359D">
              <w:rPr>
                <w:rFonts w:ascii="Times New Roman" w:eastAsia="Times New Roman" w:hAnsi="Times New Roman"/>
                <w:sz w:val="24"/>
                <w:szCs w:val="24"/>
                <w:lang w:val="ro-RO"/>
              </w:rPr>
              <w:t>şi</w:t>
            </w:r>
            <w:proofErr w:type="spellEnd"/>
            <w:r w:rsidRPr="0012359D">
              <w:rPr>
                <w:rFonts w:ascii="Times New Roman" w:eastAsia="Times New Roman" w:hAnsi="Times New Roman"/>
                <w:sz w:val="24"/>
                <w:szCs w:val="24"/>
                <w:lang w:val="ro-RO"/>
              </w:rPr>
              <w:t xml:space="preserve"> fiabilitate</w:t>
            </w:r>
          </w:p>
        </w:tc>
      </w:tr>
      <w:tr w:rsidR="00B450C3" w:rsidRPr="0012359D" w14:paraId="3D3896D6" w14:textId="77777777" w:rsidTr="00F90D43">
        <w:trPr>
          <w:gridAfter w:val="1"/>
          <w:wAfter w:w="37" w:type="dxa"/>
          <w:trHeight w:val="198"/>
        </w:trPr>
        <w:tc>
          <w:tcPr>
            <w:tcW w:w="526" w:type="dxa"/>
            <w:vMerge/>
            <w:vAlign w:val="center"/>
          </w:tcPr>
          <w:p w14:paraId="38F38943"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71E5A73A"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tcPr>
          <w:p w14:paraId="124D5EC0" w14:textId="77777777" w:rsidR="00B450C3" w:rsidRPr="0012359D" w:rsidRDefault="00B450C3"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Centrale telefonice electronice</w:t>
            </w:r>
          </w:p>
        </w:tc>
      </w:tr>
      <w:tr w:rsidR="00B450C3" w:rsidRPr="0012359D" w14:paraId="718069B8" w14:textId="77777777" w:rsidTr="00F90D43">
        <w:trPr>
          <w:gridAfter w:val="1"/>
          <w:wAfter w:w="37" w:type="dxa"/>
          <w:trHeight w:val="198"/>
        </w:trPr>
        <w:tc>
          <w:tcPr>
            <w:tcW w:w="526" w:type="dxa"/>
            <w:vMerge/>
            <w:vAlign w:val="center"/>
          </w:tcPr>
          <w:p w14:paraId="3EFF543A"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644F0FA8"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48189106" w14:textId="77777777" w:rsidR="00B450C3" w:rsidRPr="0012359D" w:rsidRDefault="00B450C3"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Circuite analogice de înalta frecventa</w:t>
            </w:r>
          </w:p>
        </w:tc>
      </w:tr>
      <w:tr w:rsidR="00B450C3" w:rsidRPr="0012359D" w14:paraId="4A122253" w14:textId="77777777" w:rsidTr="00F90D43">
        <w:trPr>
          <w:gridAfter w:val="1"/>
          <w:wAfter w:w="37" w:type="dxa"/>
          <w:trHeight w:val="198"/>
        </w:trPr>
        <w:tc>
          <w:tcPr>
            <w:tcW w:w="526" w:type="dxa"/>
            <w:vMerge/>
            <w:vAlign w:val="center"/>
          </w:tcPr>
          <w:p w14:paraId="6664B02D"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3FC7A3C3"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68E23B84" w14:textId="77777777" w:rsidR="00B450C3" w:rsidRPr="0012359D" w:rsidRDefault="00B450C3"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Circuite logice programabile</w:t>
            </w:r>
          </w:p>
        </w:tc>
      </w:tr>
      <w:tr w:rsidR="00B450C3" w:rsidRPr="0012359D" w14:paraId="73BA8DC5" w14:textId="77777777" w:rsidTr="00F90D43">
        <w:trPr>
          <w:gridAfter w:val="1"/>
          <w:wAfter w:w="37" w:type="dxa"/>
          <w:trHeight w:val="198"/>
        </w:trPr>
        <w:tc>
          <w:tcPr>
            <w:tcW w:w="526" w:type="dxa"/>
            <w:vMerge/>
            <w:vAlign w:val="center"/>
          </w:tcPr>
          <w:p w14:paraId="34BBAF28"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1F3B65AE"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tcPr>
          <w:p w14:paraId="44B87703" w14:textId="77777777" w:rsidR="00B450C3" w:rsidRPr="0012359D" w:rsidRDefault="00B450C3"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Compatibilitate electromagnetică</w:t>
            </w:r>
          </w:p>
        </w:tc>
      </w:tr>
      <w:tr w:rsidR="00B450C3" w:rsidRPr="0012359D" w14:paraId="720FA8C8" w14:textId="77777777" w:rsidTr="00F90D43">
        <w:trPr>
          <w:gridAfter w:val="1"/>
          <w:wAfter w:w="37" w:type="dxa"/>
          <w:trHeight w:val="198"/>
        </w:trPr>
        <w:tc>
          <w:tcPr>
            <w:tcW w:w="526" w:type="dxa"/>
            <w:vMerge/>
            <w:vAlign w:val="center"/>
          </w:tcPr>
          <w:p w14:paraId="56DDBD0B"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13AA4037"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tcPr>
          <w:p w14:paraId="056E4311" w14:textId="77777777" w:rsidR="00B450C3" w:rsidRPr="0012359D" w:rsidRDefault="00B450C3"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Compatibilitate electromagnetică în electronica de putere</w:t>
            </w:r>
          </w:p>
        </w:tc>
      </w:tr>
      <w:tr w:rsidR="00B450C3" w:rsidRPr="0012359D" w14:paraId="19171556" w14:textId="77777777" w:rsidTr="00F90D43">
        <w:trPr>
          <w:gridAfter w:val="1"/>
          <w:wAfter w:w="37" w:type="dxa"/>
          <w:trHeight w:val="198"/>
        </w:trPr>
        <w:tc>
          <w:tcPr>
            <w:tcW w:w="526" w:type="dxa"/>
            <w:vMerge/>
            <w:vAlign w:val="center"/>
          </w:tcPr>
          <w:p w14:paraId="5DCAF70B"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4E743A89"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5BF675EE" w14:textId="77777777" w:rsidR="00B450C3" w:rsidRPr="0012359D" w:rsidRDefault="00B450C3" w:rsidP="00F90D43">
            <w:pPr>
              <w:spacing w:after="0" w:line="240" w:lineRule="auto"/>
              <w:rPr>
                <w:rFonts w:ascii="Times New Roman" w:eastAsia="Times New Roman" w:hAnsi="Times New Roman"/>
                <w:sz w:val="24"/>
                <w:szCs w:val="24"/>
                <w:lang w:val="ro-RO"/>
              </w:rPr>
            </w:pPr>
            <w:proofErr w:type="spellStart"/>
            <w:r w:rsidRPr="0012359D">
              <w:rPr>
                <w:rFonts w:ascii="Times New Roman" w:eastAsia="Times New Roman" w:hAnsi="Times New Roman"/>
                <w:sz w:val="24"/>
                <w:szCs w:val="24"/>
                <w:lang w:val="ro-RO"/>
              </w:rPr>
              <w:t>Comunicatii</w:t>
            </w:r>
            <w:proofErr w:type="spellEnd"/>
            <w:r w:rsidRPr="0012359D">
              <w:rPr>
                <w:rFonts w:ascii="Times New Roman" w:eastAsia="Times New Roman" w:hAnsi="Times New Roman"/>
                <w:sz w:val="24"/>
                <w:szCs w:val="24"/>
                <w:lang w:val="ro-RO"/>
              </w:rPr>
              <w:t xml:space="preserve"> analogice </w:t>
            </w:r>
            <w:r w:rsidR="000251EA" w:rsidRPr="0012359D">
              <w:rPr>
                <w:rFonts w:ascii="Times New Roman" w:eastAsia="Times New Roman" w:hAnsi="Times New Roman"/>
                <w:sz w:val="24"/>
                <w:szCs w:val="24"/>
                <w:lang w:val="ro-RO"/>
              </w:rPr>
              <w:t>și</w:t>
            </w:r>
            <w:r w:rsidRPr="0012359D">
              <w:rPr>
                <w:rFonts w:ascii="Times New Roman" w:eastAsia="Times New Roman" w:hAnsi="Times New Roman"/>
                <w:sz w:val="24"/>
                <w:szCs w:val="24"/>
                <w:lang w:val="ro-RO"/>
              </w:rPr>
              <w:t xml:space="preserve"> digitale</w:t>
            </w:r>
          </w:p>
        </w:tc>
      </w:tr>
      <w:tr w:rsidR="00B450C3" w:rsidRPr="0012359D" w14:paraId="71D5A686" w14:textId="77777777" w:rsidTr="00F90D43">
        <w:trPr>
          <w:gridAfter w:val="1"/>
          <w:wAfter w:w="37" w:type="dxa"/>
          <w:trHeight w:val="198"/>
        </w:trPr>
        <w:tc>
          <w:tcPr>
            <w:tcW w:w="526" w:type="dxa"/>
            <w:vMerge/>
            <w:vAlign w:val="center"/>
          </w:tcPr>
          <w:p w14:paraId="259A50F8"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2C2113EF"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0C068980" w14:textId="77777777" w:rsidR="00B450C3" w:rsidRPr="0012359D" w:rsidRDefault="00B450C3" w:rsidP="00F90D43">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Comunicatii</w:t>
            </w:r>
            <w:proofErr w:type="spellEnd"/>
            <w:r w:rsidRPr="0012359D">
              <w:rPr>
                <w:rFonts w:ascii="Times New Roman" w:eastAsia="Times New Roman" w:hAnsi="Times New Roman"/>
                <w:color w:val="000000"/>
                <w:sz w:val="24"/>
                <w:szCs w:val="24"/>
                <w:lang w:val="ro-RO"/>
              </w:rPr>
              <w:t xml:space="preserve"> mobile </w:t>
            </w:r>
            <w:r w:rsidR="000251EA" w:rsidRPr="0012359D">
              <w:rPr>
                <w:rFonts w:ascii="Times New Roman" w:eastAsia="Times New Roman" w:hAnsi="Times New Roman"/>
                <w:color w:val="000000"/>
                <w:sz w:val="24"/>
                <w:szCs w:val="24"/>
                <w:lang w:val="ro-RO"/>
              </w:rPr>
              <w:t>și</w:t>
            </w:r>
            <w:r w:rsidRPr="0012359D">
              <w:rPr>
                <w:rFonts w:ascii="Times New Roman" w:eastAsia="Times New Roman" w:hAnsi="Times New Roman"/>
                <w:color w:val="000000"/>
                <w:sz w:val="24"/>
                <w:szCs w:val="24"/>
                <w:lang w:val="ro-RO"/>
              </w:rPr>
              <w:t xml:space="preserve"> prin satelit</w:t>
            </w:r>
          </w:p>
        </w:tc>
      </w:tr>
      <w:tr w:rsidR="00B450C3" w:rsidRPr="0012359D" w14:paraId="2A6B2A96" w14:textId="77777777" w:rsidTr="00F90D43">
        <w:trPr>
          <w:gridAfter w:val="1"/>
          <w:wAfter w:w="37" w:type="dxa"/>
          <w:trHeight w:val="198"/>
        </w:trPr>
        <w:tc>
          <w:tcPr>
            <w:tcW w:w="526" w:type="dxa"/>
            <w:vMerge/>
            <w:vAlign w:val="center"/>
          </w:tcPr>
          <w:p w14:paraId="2C625745"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53BABDD1"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3E10ED44" w14:textId="77777777" w:rsidR="00B450C3" w:rsidRPr="0012359D" w:rsidRDefault="00B450C3" w:rsidP="00F90D43">
            <w:pPr>
              <w:spacing w:after="0" w:line="240" w:lineRule="auto"/>
              <w:rPr>
                <w:rFonts w:ascii="Times New Roman" w:eastAsia="Times New Roman" w:hAnsi="Times New Roman"/>
                <w:sz w:val="24"/>
                <w:szCs w:val="24"/>
                <w:lang w:val="ro-RO"/>
              </w:rPr>
            </w:pPr>
            <w:proofErr w:type="spellStart"/>
            <w:r w:rsidRPr="0012359D">
              <w:rPr>
                <w:rFonts w:ascii="Times New Roman" w:eastAsia="Times New Roman" w:hAnsi="Times New Roman"/>
                <w:sz w:val="24"/>
                <w:szCs w:val="24"/>
                <w:lang w:val="ro-RO"/>
              </w:rPr>
              <w:t>Comunicatii</w:t>
            </w:r>
            <w:proofErr w:type="spellEnd"/>
            <w:r w:rsidRPr="0012359D">
              <w:rPr>
                <w:rFonts w:ascii="Times New Roman" w:eastAsia="Times New Roman" w:hAnsi="Times New Roman"/>
                <w:sz w:val="24"/>
                <w:szCs w:val="24"/>
                <w:lang w:val="ro-RO"/>
              </w:rPr>
              <w:t xml:space="preserve"> optice</w:t>
            </w:r>
          </w:p>
        </w:tc>
      </w:tr>
      <w:tr w:rsidR="00B450C3" w:rsidRPr="0012359D" w14:paraId="0B0B34D0" w14:textId="77777777" w:rsidTr="00F90D43">
        <w:trPr>
          <w:gridAfter w:val="1"/>
          <w:wAfter w:w="37" w:type="dxa"/>
          <w:trHeight w:val="198"/>
        </w:trPr>
        <w:tc>
          <w:tcPr>
            <w:tcW w:w="526" w:type="dxa"/>
            <w:vMerge/>
            <w:vAlign w:val="center"/>
          </w:tcPr>
          <w:p w14:paraId="6C4D9102"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76C0F5BB"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tcPr>
          <w:p w14:paraId="639FF873" w14:textId="77777777" w:rsidR="00B450C3" w:rsidRPr="0012359D" w:rsidRDefault="00B450C3" w:rsidP="00F90D43">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Construcţia</w:t>
            </w:r>
            <w:proofErr w:type="spellEnd"/>
            <w:r w:rsidRPr="0012359D">
              <w:rPr>
                <w:rFonts w:ascii="Times New Roman" w:eastAsia="Times New Roman" w:hAnsi="Times New Roman"/>
                <w:color w:val="000000"/>
                <w:sz w:val="24"/>
                <w:szCs w:val="24"/>
                <w:lang w:val="ro-RO"/>
              </w:rPr>
              <w:t xml:space="preserve">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tehnologia echipamentelor electronice</w:t>
            </w:r>
          </w:p>
        </w:tc>
      </w:tr>
      <w:tr w:rsidR="00B450C3" w:rsidRPr="0012359D" w14:paraId="72DFE21C" w14:textId="77777777" w:rsidTr="00F90D43">
        <w:trPr>
          <w:gridAfter w:val="1"/>
          <w:wAfter w:w="37" w:type="dxa"/>
          <w:trHeight w:val="198"/>
        </w:trPr>
        <w:tc>
          <w:tcPr>
            <w:tcW w:w="526" w:type="dxa"/>
            <w:vMerge/>
            <w:vAlign w:val="center"/>
          </w:tcPr>
          <w:p w14:paraId="47F5CBA8"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3B92B96F"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06E0A328" w14:textId="77777777" w:rsidR="00B450C3" w:rsidRPr="0012359D" w:rsidRDefault="00B450C3"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Convertoare electronice de putere</w:t>
            </w:r>
          </w:p>
        </w:tc>
      </w:tr>
      <w:tr w:rsidR="00B450C3" w:rsidRPr="0012359D" w14:paraId="4BE0C52A" w14:textId="77777777" w:rsidTr="00F90D43">
        <w:trPr>
          <w:gridAfter w:val="1"/>
          <w:wAfter w:w="37" w:type="dxa"/>
          <w:trHeight w:val="198"/>
        </w:trPr>
        <w:tc>
          <w:tcPr>
            <w:tcW w:w="526" w:type="dxa"/>
            <w:vMerge/>
            <w:vAlign w:val="center"/>
          </w:tcPr>
          <w:p w14:paraId="11F24F4D"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17D8EBA8"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77D545B9" w14:textId="77777777" w:rsidR="00B450C3" w:rsidRPr="0012359D" w:rsidRDefault="00B450C3"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Dezvoltarea </w:t>
            </w:r>
            <w:proofErr w:type="spellStart"/>
            <w:r w:rsidRPr="0012359D">
              <w:rPr>
                <w:rFonts w:ascii="Times New Roman" w:eastAsia="Times New Roman" w:hAnsi="Times New Roman"/>
                <w:color w:val="000000"/>
                <w:sz w:val="24"/>
                <w:szCs w:val="24"/>
                <w:lang w:val="ro-RO"/>
              </w:rPr>
              <w:t>aplicatiilor</w:t>
            </w:r>
            <w:proofErr w:type="spellEnd"/>
            <w:r w:rsidRPr="0012359D">
              <w:rPr>
                <w:rFonts w:ascii="Times New Roman" w:eastAsia="Times New Roman" w:hAnsi="Times New Roman"/>
                <w:color w:val="000000"/>
                <w:sz w:val="24"/>
                <w:szCs w:val="24"/>
                <w:lang w:val="ro-RO"/>
              </w:rPr>
              <w:t xml:space="preserve"> pentru dispozitive mobile</w:t>
            </w:r>
          </w:p>
        </w:tc>
      </w:tr>
      <w:tr w:rsidR="00B450C3" w:rsidRPr="0012359D" w14:paraId="113B39CC" w14:textId="77777777" w:rsidTr="00F90D43">
        <w:trPr>
          <w:gridAfter w:val="1"/>
          <w:wAfter w:w="37" w:type="dxa"/>
          <w:trHeight w:val="198"/>
        </w:trPr>
        <w:tc>
          <w:tcPr>
            <w:tcW w:w="526" w:type="dxa"/>
            <w:vMerge/>
            <w:vAlign w:val="center"/>
          </w:tcPr>
          <w:p w14:paraId="08F8B8F3"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48DBE9D7"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tcPr>
          <w:p w14:paraId="37A6B359" w14:textId="77777777" w:rsidR="00B450C3" w:rsidRPr="0012359D" w:rsidRDefault="00B450C3"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Dezvoltarea produselor electronice</w:t>
            </w:r>
          </w:p>
        </w:tc>
      </w:tr>
      <w:tr w:rsidR="00B450C3" w:rsidRPr="0012359D" w14:paraId="085C7F8A" w14:textId="77777777" w:rsidTr="00F90D43">
        <w:trPr>
          <w:gridAfter w:val="1"/>
          <w:wAfter w:w="37" w:type="dxa"/>
          <w:trHeight w:val="198"/>
        </w:trPr>
        <w:tc>
          <w:tcPr>
            <w:tcW w:w="526" w:type="dxa"/>
            <w:vMerge/>
            <w:vAlign w:val="center"/>
          </w:tcPr>
          <w:p w14:paraId="28250022"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2E82D498"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6C22A68E" w14:textId="77777777" w:rsidR="00B450C3" w:rsidRPr="0012359D" w:rsidRDefault="00B450C3"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Dispozitive semiconductoare de putere</w:t>
            </w:r>
          </w:p>
        </w:tc>
      </w:tr>
      <w:tr w:rsidR="00B450C3" w:rsidRPr="0012359D" w14:paraId="186DA26E" w14:textId="77777777" w:rsidTr="00F90D43">
        <w:trPr>
          <w:gridAfter w:val="1"/>
          <w:wAfter w:w="37" w:type="dxa"/>
          <w:trHeight w:val="198"/>
        </w:trPr>
        <w:tc>
          <w:tcPr>
            <w:tcW w:w="526" w:type="dxa"/>
            <w:vMerge/>
            <w:vAlign w:val="center"/>
          </w:tcPr>
          <w:p w14:paraId="5F957E9D"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052730B2"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tcPr>
          <w:p w14:paraId="4B83C01B" w14:textId="77777777" w:rsidR="00B450C3" w:rsidRPr="0012359D" w:rsidRDefault="00B450C3"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Echipamente electronice de </w:t>
            </w:r>
            <w:proofErr w:type="spellStart"/>
            <w:r w:rsidRPr="0012359D">
              <w:rPr>
                <w:rFonts w:ascii="Times New Roman" w:eastAsia="Times New Roman" w:hAnsi="Times New Roman"/>
                <w:color w:val="000000"/>
                <w:sz w:val="24"/>
                <w:szCs w:val="24"/>
                <w:lang w:val="ro-RO"/>
              </w:rPr>
              <w:t>interfaţare</w:t>
            </w:r>
            <w:proofErr w:type="spellEnd"/>
          </w:p>
        </w:tc>
      </w:tr>
      <w:tr w:rsidR="00B450C3" w:rsidRPr="0012359D" w14:paraId="2A3A285B" w14:textId="77777777" w:rsidTr="00F90D43">
        <w:trPr>
          <w:gridAfter w:val="1"/>
          <w:wAfter w:w="37" w:type="dxa"/>
          <w:trHeight w:val="198"/>
        </w:trPr>
        <w:tc>
          <w:tcPr>
            <w:tcW w:w="526" w:type="dxa"/>
            <w:vMerge/>
            <w:vAlign w:val="center"/>
          </w:tcPr>
          <w:p w14:paraId="40FD088A"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463D60E9"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3BBBAF20" w14:textId="77777777" w:rsidR="00B450C3" w:rsidRPr="0012359D" w:rsidRDefault="00B450C3"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Echipamente periferice</w:t>
            </w:r>
          </w:p>
        </w:tc>
      </w:tr>
      <w:tr w:rsidR="00B450C3" w:rsidRPr="0012359D" w14:paraId="67DF6884" w14:textId="77777777" w:rsidTr="00F90D43">
        <w:trPr>
          <w:gridAfter w:val="1"/>
          <w:wAfter w:w="37" w:type="dxa"/>
          <w:trHeight w:val="198"/>
        </w:trPr>
        <w:tc>
          <w:tcPr>
            <w:tcW w:w="526" w:type="dxa"/>
            <w:vMerge/>
            <w:vAlign w:val="center"/>
          </w:tcPr>
          <w:p w14:paraId="142AFAB6"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4FE0CED0"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tcPr>
          <w:p w14:paraId="7E6AF253" w14:textId="77777777" w:rsidR="00B450C3" w:rsidRPr="0012359D" w:rsidRDefault="00B450C3"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 xml:space="preserve">Echipamente periferice </w:t>
            </w:r>
            <w:proofErr w:type="spellStart"/>
            <w:r w:rsidRPr="0012359D">
              <w:rPr>
                <w:rFonts w:ascii="Times New Roman" w:eastAsia="Times New Roman" w:hAnsi="Times New Roman"/>
                <w:sz w:val="24"/>
                <w:szCs w:val="24"/>
                <w:lang w:val="ro-RO"/>
              </w:rPr>
              <w:t>şi</w:t>
            </w:r>
            <w:proofErr w:type="spellEnd"/>
            <w:r w:rsidRPr="0012359D">
              <w:rPr>
                <w:rFonts w:ascii="Times New Roman" w:eastAsia="Times New Roman" w:hAnsi="Times New Roman"/>
                <w:sz w:val="24"/>
                <w:szCs w:val="24"/>
                <w:lang w:val="ro-RO"/>
              </w:rPr>
              <w:t xml:space="preserve"> </w:t>
            </w:r>
            <w:proofErr w:type="spellStart"/>
            <w:r w:rsidRPr="0012359D">
              <w:rPr>
                <w:rFonts w:ascii="Times New Roman" w:eastAsia="Times New Roman" w:hAnsi="Times New Roman"/>
                <w:sz w:val="24"/>
                <w:szCs w:val="24"/>
                <w:lang w:val="ro-RO"/>
              </w:rPr>
              <w:t>interfaţare</w:t>
            </w:r>
            <w:proofErr w:type="spellEnd"/>
            <w:r w:rsidRPr="0012359D">
              <w:rPr>
                <w:rFonts w:ascii="Times New Roman" w:eastAsia="Times New Roman" w:hAnsi="Times New Roman"/>
                <w:sz w:val="24"/>
                <w:szCs w:val="24"/>
                <w:lang w:val="ro-RO"/>
              </w:rPr>
              <w:t xml:space="preserve"> om-calculator</w:t>
            </w:r>
          </w:p>
        </w:tc>
      </w:tr>
      <w:tr w:rsidR="00B450C3" w:rsidRPr="0012359D" w14:paraId="30A6BC32" w14:textId="77777777" w:rsidTr="00F90D43">
        <w:trPr>
          <w:gridAfter w:val="1"/>
          <w:wAfter w:w="37" w:type="dxa"/>
          <w:trHeight w:val="198"/>
        </w:trPr>
        <w:tc>
          <w:tcPr>
            <w:tcW w:w="526" w:type="dxa"/>
            <w:vMerge/>
            <w:vAlign w:val="center"/>
          </w:tcPr>
          <w:p w14:paraId="00B96E4B"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64C8DAA8"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tcPr>
          <w:p w14:paraId="08794DB5" w14:textId="77777777" w:rsidR="00B450C3" w:rsidRPr="0012359D" w:rsidRDefault="00B450C3"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Electroacustica</w:t>
            </w:r>
          </w:p>
        </w:tc>
      </w:tr>
      <w:tr w:rsidR="00B450C3" w:rsidRPr="0012359D" w14:paraId="1718BEE7" w14:textId="77777777" w:rsidTr="00F90D43">
        <w:trPr>
          <w:gridAfter w:val="1"/>
          <w:wAfter w:w="37" w:type="dxa"/>
          <w:trHeight w:val="198"/>
        </w:trPr>
        <w:tc>
          <w:tcPr>
            <w:tcW w:w="526" w:type="dxa"/>
            <w:vMerge/>
            <w:vAlign w:val="center"/>
          </w:tcPr>
          <w:p w14:paraId="078EA0C9"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05BAF19A"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6FD3455C" w14:textId="77777777" w:rsidR="00B450C3" w:rsidRPr="0012359D" w:rsidRDefault="00B450C3"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Electronică auto</w:t>
            </w:r>
          </w:p>
        </w:tc>
      </w:tr>
      <w:tr w:rsidR="00B450C3" w:rsidRPr="0012359D" w14:paraId="0E6A3500" w14:textId="77777777" w:rsidTr="00F90D43">
        <w:trPr>
          <w:gridAfter w:val="1"/>
          <w:wAfter w:w="37" w:type="dxa"/>
          <w:trHeight w:val="198"/>
        </w:trPr>
        <w:tc>
          <w:tcPr>
            <w:tcW w:w="526" w:type="dxa"/>
            <w:vMerge/>
            <w:vAlign w:val="center"/>
          </w:tcPr>
          <w:p w14:paraId="2B606DB9"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2D5E28D3"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1050FF98" w14:textId="77777777" w:rsidR="00B450C3" w:rsidRPr="0012359D" w:rsidRDefault="00B450C3"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Electronica cuantica</w:t>
            </w:r>
          </w:p>
        </w:tc>
      </w:tr>
      <w:tr w:rsidR="00B450C3" w:rsidRPr="0012359D" w14:paraId="638ECEC6" w14:textId="77777777" w:rsidTr="00F90D43">
        <w:trPr>
          <w:gridAfter w:val="1"/>
          <w:wAfter w:w="37" w:type="dxa"/>
          <w:trHeight w:val="198"/>
        </w:trPr>
        <w:tc>
          <w:tcPr>
            <w:tcW w:w="526" w:type="dxa"/>
            <w:vMerge/>
            <w:vAlign w:val="center"/>
          </w:tcPr>
          <w:p w14:paraId="1B7FFF1E"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186AEBA1"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58DE4F23" w14:textId="77777777" w:rsidR="00B450C3" w:rsidRPr="0012359D" w:rsidRDefault="00B450C3"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Electronica de putere</w:t>
            </w:r>
          </w:p>
        </w:tc>
      </w:tr>
      <w:tr w:rsidR="00B450C3" w:rsidRPr="0012359D" w14:paraId="0192CC80" w14:textId="77777777" w:rsidTr="00F90D43">
        <w:trPr>
          <w:gridAfter w:val="1"/>
          <w:wAfter w:w="37" w:type="dxa"/>
          <w:trHeight w:val="198"/>
        </w:trPr>
        <w:tc>
          <w:tcPr>
            <w:tcW w:w="526" w:type="dxa"/>
            <w:vMerge/>
            <w:vAlign w:val="center"/>
          </w:tcPr>
          <w:p w14:paraId="789F72B2"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17FFFEAB"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tcPr>
          <w:p w14:paraId="52D99E17" w14:textId="77777777" w:rsidR="00B450C3" w:rsidRPr="0012359D" w:rsidRDefault="00B450C3"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Electronică de putere în comutație</w:t>
            </w:r>
          </w:p>
        </w:tc>
      </w:tr>
      <w:tr w:rsidR="00B450C3" w:rsidRPr="0012359D" w14:paraId="164BDE32" w14:textId="77777777" w:rsidTr="00F90D43">
        <w:trPr>
          <w:gridAfter w:val="1"/>
          <w:wAfter w:w="37" w:type="dxa"/>
          <w:trHeight w:val="198"/>
        </w:trPr>
        <w:tc>
          <w:tcPr>
            <w:tcW w:w="526" w:type="dxa"/>
            <w:vMerge/>
            <w:vAlign w:val="center"/>
          </w:tcPr>
          <w:p w14:paraId="77BBEC70"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7F6A8FC1"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tcPr>
          <w:p w14:paraId="3619C94A" w14:textId="77777777" w:rsidR="00B450C3" w:rsidRPr="0012359D" w:rsidRDefault="00B450C3"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Electronică industrială</w:t>
            </w:r>
          </w:p>
        </w:tc>
      </w:tr>
      <w:tr w:rsidR="00B450C3" w:rsidRPr="0012359D" w14:paraId="2E900FBE" w14:textId="77777777" w:rsidTr="00F90D43">
        <w:trPr>
          <w:gridAfter w:val="1"/>
          <w:wAfter w:w="37" w:type="dxa"/>
          <w:trHeight w:val="198"/>
        </w:trPr>
        <w:tc>
          <w:tcPr>
            <w:tcW w:w="526" w:type="dxa"/>
            <w:vMerge/>
            <w:vAlign w:val="center"/>
          </w:tcPr>
          <w:p w14:paraId="7797F47C"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1B8B2E76"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tcPr>
          <w:p w14:paraId="4582309F" w14:textId="77777777" w:rsidR="00B450C3" w:rsidRPr="0012359D" w:rsidRDefault="00B450C3"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Electronică medicală</w:t>
            </w:r>
          </w:p>
        </w:tc>
      </w:tr>
      <w:tr w:rsidR="00B450C3" w:rsidRPr="0012359D" w14:paraId="45E9CC29" w14:textId="77777777" w:rsidTr="00F90D43">
        <w:trPr>
          <w:gridAfter w:val="1"/>
          <w:wAfter w:w="37" w:type="dxa"/>
          <w:trHeight w:val="198"/>
        </w:trPr>
        <w:tc>
          <w:tcPr>
            <w:tcW w:w="526" w:type="dxa"/>
            <w:vMerge/>
            <w:vAlign w:val="center"/>
          </w:tcPr>
          <w:p w14:paraId="67B8A68A"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31D9F704"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11E62A19" w14:textId="77777777" w:rsidR="00B450C3" w:rsidRPr="0012359D" w:rsidRDefault="00B450C3"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Electronica </w:t>
            </w:r>
            <w:r w:rsidR="000251EA" w:rsidRPr="0012359D">
              <w:rPr>
                <w:rFonts w:ascii="Times New Roman" w:eastAsia="Times New Roman" w:hAnsi="Times New Roman"/>
                <w:color w:val="000000"/>
                <w:sz w:val="24"/>
                <w:szCs w:val="24"/>
                <w:lang w:val="ro-RO"/>
              </w:rPr>
              <w:t>și</w:t>
            </w:r>
            <w:r w:rsidRPr="0012359D">
              <w:rPr>
                <w:rFonts w:ascii="Times New Roman" w:eastAsia="Times New Roman" w:hAnsi="Times New Roman"/>
                <w:color w:val="000000"/>
                <w:sz w:val="24"/>
                <w:szCs w:val="24"/>
                <w:lang w:val="ro-RO"/>
              </w:rPr>
              <w:t xml:space="preserve"> informatica auto</w:t>
            </w:r>
          </w:p>
        </w:tc>
      </w:tr>
      <w:tr w:rsidR="00B450C3" w:rsidRPr="0012359D" w14:paraId="250F41C1" w14:textId="77777777" w:rsidTr="00F90D43">
        <w:trPr>
          <w:gridAfter w:val="1"/>
          <w:wAfter w:w="37" w:type="dxa"/>
          <w:trHeight w:val="198"/>
        </w:trPr>
        <w:tc>
          <w:tcPr>
            <w:tcW w:w="526" w:type="dxa"/>
            <w:vMerge/>
            <w:vAlign w:val="center"/>
          </w:tcPr>
          <w:p w14:paraId="354A1AE2"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76F62FB5"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5D912A43" w14:textId="77777777" w:rsidR="00B450C3" w:rsidRPr="0012359D" w:rsidRDefault="00B450C3"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 xml:space="preserve">Electronică </w:t>
            </w:r>
            <w:proofErr w:type="spellStart"/>
            <w:r w:rsidRPr="0012359D">
              <w:rPr>
                <w:rFonts w:ascii="Times New Roman" w:eastAsia="Times New Roman" w:hAnsi="Times New Roman"/>
                <w:sz w:val="24"/>
                <w:szCs w:val="24"/>
                <w:lang w:val="ro-RO"/>
              </w:rPr>
              <w:t>şi</w:t>
            </w:r>
            <w:proofErr w:type="spellEnd"/>
            <w:r w:rsidRPr="0012359D">
              <w:rPr>
                <w:rFonts w:ascii="Times New Roman" w:eastAsia="Times New Roman" w:hAnsi="Times New Roman"/>
                <w:sz w:val="24"/>
                <w:szCs w:val="24"/>
                <w:lang w:val="ro-RO"/>
              </w:rPr>
              <w:t xml:space="preserve"> informatică industrială</w:t>
            </w:r>
          </w:p>
        </w:tc>
      </w:tr>
      <w:tr w:rsidR="00B450C3" w:rsidRPr="0012359D" w14:paraId="2E04940B" w14:textId="77777777" w:rsidTr="00F90D43">
        <w:trPr>
          <w:gridAfter w:val="1"/>
          <w:wAfter w:w="37" w:type="dxa"/>
          <w:trHeight w:val="198"/>
        </w:trPr>
        <w:tc>
          <w:tcPr>
            <w:tcW w:w="526" w:type="dxa"/>
            <w:vMerge/>
            <w:vAlign w:val="center"/>
          </w:tcPr>
          <w:p w14:paraId="555A54CA"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0573B4C2"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tcPr>
          <w:p w14:paraId="42EA351E" w14:textId="77777777" w:rsidR="00B450C3" w:rsidRPr="0012359D" w:rsidRDefault="00B450C3"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 xml:space="preserve">Electronică </w:t>
            </w:r>
            <w:proofErr w:type="spellStart"/>
            <w:r w:rsidRPr="0012359D">
              <w:rPr>
                <w:rFonts w:ascii="Times New Roman" w:eastAsia="Times New Roman" w:hAnsi="Times New Roman"/>
                <w:sz w:val="24"/>
                <w:szCs w:val="24"/>
                <w:lang w:val="ro-RO"/>
              </w:rPr>
              <w:t>şi</w:t>
            </w:r>
            <w:proofErr w:type="spellEnd"/>
            <w:r w:rsidRPr="0012359D">
              <w:rPr>
                <w:rFonts w:ascii="Times New Roman" w:eastAsia="Times New Roman" w:hAnsi="Times New Roman"/>
                <w:sz w:val="24"/>
                <w:szCs w:val="24"/>
                <w:lang w:val="ro-RO"/>
              </w:rPr>
              <w:t xml:space="preserve"> informatică medicală</w:t>
            </w:r>
          </w:p>
        </w:tc>
      </w:tr>
      <w:tr w:rsidR="00B450C3" w:rsidRPr="0012359D" w14:paraId="6250F873" w14:textId="77777777" w:rsidTr="00F90D43">
        <w:trPr>
          <w:gridAfter w:val="1"/>
          <w:wAfter w:w="37" w:type="dxa"/>
          <w:trHeight w:val="198"/>
        </w:trPr>
        <w:tc>
          <w:tcPr>
            <w:tcW w:w="526" w:type="dxa"/>
            <w:vMerge/>
            <w:vAlign w:val="center"/>
          </w:tcPr>
          <w:p w14:paraId="00B0432A"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050D5B95"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6C7F14E1" w14:textId="77777777" w:rsidR="00B450C3" w:rsidRPr="0012359D" w:rsidRDefault="00B450C3"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Electrotehnica industriala</w:t>
            </w:r>
          </w:p>
        </w:tc>
      </w:tr>
      <w:tr w:rsidR="00B450C3" w:rsidRPr="0012359D" w14:paraId="3022F2AD" w14:textId="77777777" w:rsidTr="00F90D43">
        <w:trPr>
          <w:gridAfter w:val="1"/>
          <w:wAfter w:w="37" w:type="dxa"/>
          <w:trHeight w:val="198"/>
        </w:trPr>
        <w:tc>
          <w:tcPr>
            <w:tcW w:w="526" w:type="dxa"/>
            <w:vMerge/>
            <w:vAlign w:val="center"/>
          </w:tcPr>
          <w:p w14:paraId="57584657"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708F6D64"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496483D9" w14:textId="77777777" w:rsidR="00B450C3" w:rsidRPr="0012359D" w:rsidRDefault="00B450C3"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Elemente de mecanica </w:t>
            </w:r>
            <w:r w:rsidR="000251EA" w:rsidRPr="0012359D">
              <w:rPr>
                <w:rFonts w:ascii="Times New Roman" w:eastAsia="Times New Roman" w:hAnsi="Times New Roman"/>
                <w:color w:val="000000"/>
                <w:sz w:val="24"/>
                <w:szCs w:val="24"/>
                <w:lang w:val="ro-RO"/>
              </w:rPr>
              <w:t>și</w:t>
            </w:r>
            <w:r w:rsidRPr="0012359D">
              <w:rPr>
                <w:rFonts w:ascii="Times New Roman" w:eastAsia="Times New Roman" w:hAnsi="Times New Roman"/>
                <w:color w:val="000000"/>
                <w:sz w:val="24"/>
                <w:szCs w:val="24"/>
                <w:lang w:val="ro-RO"/>
              </w:rPr>
              <w:t xml:space="preserve"> mecanisme</w:t>
            </w:r>
          </w:p>
        </w:tc>
      </w:tr>
      <w:tr w:rsidR="00B450C3" w:rsidRPr="0012359D" w14:paraId="20156D5D" w14:textId="77777777" w:rsidTr="00F90D43">
        <w:trPr>
          <w:gridAfter w:val="1"/>
          <w:wAfter w:w="37" w:type="dxa"/>
          <w:trHeight w:val="198"/>
        </w:trPr>
        <w:tc>
          <w:tcPr>
            <w:tcW w:w="526" w:type="dxa"/>
            <w:vMerge/>
            <w:vAlign w:val="center"/>
          </w:tcPr>
          <w:p w14:paraId="47C49E54"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5CFAE14B"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1FA1DFDA" w14:textId="77777777" w:rsidR="00B450C3" w:rsidRPr="0012359D" w:rsidRDefault="00B450C3"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 xml:space="preserve">Elemente de reglare </w:t>
            </w:r>
            <w:r w:rsidR="000251EA" w:rsidRPr="0012359D">
              <w:rPr>
                <w:rFonts w:ascii="Times New Roman" w:eastAsia="Times New Roman" w:hAnsi="Times New Roman"/>
                <w:sz w:val="24"/>
                <w:szCs w:val="24"/>
                <w:lang w:val="ro-RO"/>
              </w:rPr>
              <w:t>și</w:t>
            </w:r>
            <w:r w:rsidRPr="0012359D">
              <w:rPr>
                <w:rFonts w:ascii="Times New Roman" w:eastAsia="Times New Roman" w:hAnsi="Times New Roman"/>
                <w:sz w:val="24"/>
                <w:szCs w:val="24"/>
                <w:lang w:val="ro-RO"/>
              </w:rPr>
              <w:t xml:space="preserve"> control</w:t>
            </w:r>
          </w:p>
        </w:tc>
      </w:tr>
      <w:tr w:rsidR="00B450C3" w:rsidRPr="0012359D" w14:paraId="219B5D8E" w14:textId="77777777" w:rsidTr="00F90D43">
        <w:trPr>
          <w:gridAfter w:val="1"/>
          <w:wAfter w:w="37" w:type="dxa"/>
          <w:trHeight w:val="198"/>
        </w:trPr>
        <w:tc>
          <w:tcPr>
            <w:tcW w:w="526" w:type="dxa"/>
            <w:vMerge/>
            <w:vAlign w:val="center"/>
          </w:tcPr>
          <w:p w14:paraId="711140FB"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3DF6BFDD"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3E2B63AB" w14:textId="77777777" w:rsidR="00B450C3" w:rsidRPr="0012359D" w:rsidRDefault="00B450C3"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Fiabilitate</w:t>
            </w:r>
          </w:p>
        </w:tc>
      </w:tr>
      <w:tr w:rsidR="00B450C3" w:rsidRPr="0012359D" w14:paraId="0FB49D0B" w14:textId="77777777" w:rsidTr="00F90D43">
        <w:trPr>
          <w:gridAfter w:val="1"/>
          <w:wAfter w:w="37" w:type="dxa"/>
          <w:trHeight w:val="198"/>
        </w:trPr>
        <w:tc>
          <w:tcPr>
            <w:tcW w:w="526" w:type="dxa"/>
            <w:vMerge/>
            <w:vAlign w:val="center"/>
          </w:tcPr>
          <w:p w14:paraId="6060E088"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7F92BA56"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3B037BE4" w14:textId="77777777" w:rsidR="00B450C3" w:rsidRPr="0012359D" w:rsidRDefault="00B450C3"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Fiabilitatea sistemelor electronice</w:t>
            </w:r>
          </w:p>
        </w:tc>
      </w:tr>
      <w:tr w:rsidR="00B450C3" w:rsidRPr="0012359D" w14:paraId="2846B8DE" w14:textId="77777777" w:rsidTr="00F90D43">
        <w:trPr>
          <w:gridAfter w:val="1"/>
          <w:wAfter w:w="37" w:type="dxa"/>
          <w:trHeight w:val="198"/>
        </w:trPr>
        <w:tc>
          <w:tcPr>
            <w:tcW w:w="526" w:type="dxa"/>
            <w:vMerge/>
            <w:vAlign w:val="center"/>
          </w:tcPr>
          <w:p w14:paraId="1EF95FDA"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5FDEF227"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06FCB8B5" w14:textId="77777777" w:rsidR="00B450C3" w:rsidRPr="0012359D" w:rsidRDefault="00B450C3"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Grafică 3D</w:t>
            </w:r>
          </w:p>
        </w:tc>
      </w:tr>
      <w:tr w:rsidR="00B450C3" w:rsidRPr="0012359D" w14:paraId="3423F42D" w14:textId="77777777" w:rsidTr="00F90D43">
        <w:trPr>
          <w:gridAfter w:val="1"/>
          <w:wAfter w:w="37" w:type="dxa"/>
          <w:trHeight w:val="198"/>
        </w:trPr>
        <w:tc>
          <w:tcPr>
            <w:tcW w:w="526" w:type="dxa"/>
            <w:vMerge/>
            <w:vAlign w:val="center"/>
          </w:tcPr>
          <w:p w14:paraId="3C2EF092"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6FCFD54C"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1336B0A9" w14:textId="77777777" w:rsidR="00B450C3" w:rsidRPr="0012359D" w:rsidRDefault="00B450C3"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Grafica avansata pe calculator</w:t>
            </w:r>
          </w:p>
        </w:tc>
      </w:tr>
      <w:tr w:rsidR="00B450C3" w:rsidRPr="0012359D" w14:paraId="6EC64A78" w14:textId="77777777" w:rsidTr="00F90D43">
        <w:trPr>
          <w:gridAfter w:val="1"/>
          <w:wAfter w:w="37" w:type="dxa"/>
          <w:trHeight w:val="198"/>
        </w:trPr>
        <w:tc>
          <w:tcPr>
            <w:tcW w:w="526" w:type="dxa"/>
            <w:vMerge/>
            <w:vAlign w:val="center"/>
          </w:tcPr>
          <w:p w14:paraId="625B1F56"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5CCE20E6"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tcPr>
          <w:p w14:paraId="6AD0FEA7" w14:textId="77777777" w:rsidR="00B450C3" w:rsidRPr="0012359D" w:rsidRDefault="00B450C3"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Grafică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dezvoltarea circuitelor electronice</w:t>
            </w:r>
          </w:p>
        </w:tc>
      </w:tr>
      <w:tr w:rsidR="00B450C3" w:rsidRPr="0012359D" w14:paraId="69FE980A" w14:textId="77777777" w:rsidTr="00F90D43">
        <w:trPr>
          <w:gridAfter w:val="1"/>
          <w:wAfter w:w="37" w:type="dxa"/>
          <w:trHeight w:val="198"/>
        </w:trPr>
        <w:tc>
          <w:tcPr>
            <w:tcW w:w="526" w:type="dxa"/>
            <w:vMerge/>
            <w:vAlign w:val="center"/>
          </w:tcPr>
          <w:p w14:paraId="4823DCE6"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22DE2E69"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40A7373B" w14:textId="77777777" w:rsidR="00B450C3" w:rsidRPr="0012359D" w:rsidRDefault="00B450C3"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Identificarea </w:t>
            </w:r>
            <w:r w:rsidR="000251EA" w:rsidRPr="0012359D">
              <w:rPr>
                <w:rFonts w:ascii="Times New Roman" w:eastAsia="Times New Roman" w:hAnsi="Times New Roman"/>
                <w:color w:val="000000"/>
                <w:sz w:val="24"/>
                <w:szCs w:val="24"/>
                <w:lang w:val="ro-RO"/>
              </w:rPr>
              <w:t>și</w:t>
            </w:r>
            <w:r w:rsidRPr="0012359D">
              <w:rPr>
                <w:rFonts w:ascii="Times New Roman" w:eastAsia="Times New Roman" w:hAnsi="Times New Roman"/>
                <w:color w:val="000000"/>
                <w:sz w:val="24"/>
                <w:szCs w:val="24"/>
                <w:lang w:val="ro-RO"/>
              </w:rPr>
              <w:t xml:space="preserve"> controlul sistemelor automate</w:t>
            </w:r>
          </w:p>
        </w:tc>
      </w:tr>
      <w:tr w:rsidR="00B450C3" w:rsidRPr="0012359D" w14:paraId="5EABF837" w14:textId="77777777" w:rsidTr="00F90D43">
        <w:trPr>
          <w:gridAfter w:val="1"/>
          <w:wAfter w:w="37" w:type="dxa"/>
          <w:trHeight w:val="198"/>
        </w:trPr>
        <w:tc>
          <w:tcPr>
            <w:tcW w:w="526" w:type="dxa"/>
            <w:vMerge/>
            <w:vAlign w:val="center"/>
          </w:tcPr>
          <w:p w14:paraId="671BAE04"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2BEFCF5B"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29F2B239" w14:textId="77777777" w:rsidR="00B450C3" w:rsidRPr="0012359D" w:rsidRDefault="00B450C3"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Imagistică medicală</w:t>
            </w:r>
          </w:p>
        </w:tc>
      </w:tr>
      <w:tr w:rsidR="00B450C3" w:rsidRPr="0012359D" w14:paraId="24EBCF09" w14:textId="77777777" w:rsidTr="00F90D43">
        <w:trPr>
          <w:gridAfter w:val="1"/>
          <w:wAfter w:w="37" w:type="dxa"/>
          <w:trHeight w:val="198"/>
        </w:trPr>
        <w:tc>
          <w:tcPr>
            <w:tcW w:w="526" w:type="dxa"/>
            <w:vMerge/>
            <w:vAlign w:val="center"/>
          </w:tcPr>
          <w:p w14:paraId="065E4913"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6A261160"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517587E9" w14:textId="77777777" w:rsidR="00B450C3" w:rsidRPr="0012359D" w:rsidRDefault="00B450C3"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 xml:space="preserve">Ingineria </w:t>
            </w:r>
            <w:proofErr w:type="spellStart"/>
            <w:r w:rsidRPr="0012359D">
              <w:rPr>
                <w:rFonts w:ascii="Times New Roman" w:eastAsia="Times New Roman" w:hAnsi="Times New Roman"/>
                <w:sz w:val="24"/>
                <w:szCs w:val="24"/>
                <w:lang w:val="ro-RO"/>
              </w:rPr>
              <w:t>calitatii</w:t>
            </w:r>
            <w:proofErr w:type="spellEnd"/>
            <w:r w:rsidRPr="0012359D">
              <w:rPr>
                <w:rFonts w:ascii="Times New Roman" w:eastAsia="Times New Roman" w:hAnsi="Times New Roman"/>
                <w:sz w:val="24"/>
                <w:szCs w:val="24"/>
                <w:lang w:val="ro-RO"/>
              </w:rPr>
              <w:t xml:space="preserve"> </w:t>
            </w:r>
            <w:r w:rsidR="000251EA" w:rsidRPr="0012359D">
              <w:rPr>
                <w:rFonts w:ascii="Times New Roman" w:eastAsia="Times New Roman" w:hAnsi="Times New Roman"/>
                <w:sz w:val="24"/>
                <w:szCs w:val="24"/>
                <w:lang w:val="ro-RO"/>
              </w:rPr>
              <w:t>în</w:t>
            </w:r>
            <w:r w:rsidRPr="0012359D">
              <w:rPr>
                <w:rFonts w:ascii="Times New Roman" w:eastAsia="Times New Roman" w:hAnsi="Times New Roman"/>
                <w:sz w:val="24"/>
                <w:szCs w:val="24"/>
                <w:lang w:val="ro-RO"/>
              </w:rPr>
              <w:t xml:space="preserve"> electronica</w:t>
            </w:r>
          </w:p>
        </w:tc>
      </w:tr>
      <w:tr w:rsidR="00B450C3" w:rsidRPr="0012359D" w14:paraId="4B0E8AB8" w14:textId="77777777" w:rsidTr="00F90D43">
        <w:trPr>
          <w:gridAfter w:val="1"/>
          <w:wAfter w:w="37" w:type="dxa"/>
          <w:trHeight w:val="198"/>
        </w:trPr>
        <w:tc>
          <w:tcPr>
            <w:tcW w:w="526" w:type="dxa"/>
            <w:vMerge/>
            <w:vAlign w:val="center"/>
          </w:tcPr>
          <w:p w14:paraId="05725A80"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0F0685E4"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084B47CF" w14:textId="77777777" w:rsidR="00B450C3" w:rsidRPr="0012359D" w:rsidRDefault="00B450C3"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Ingineria sistemelor</w:t>
            </w:r>
          </w:p>
        </w:tc>
      </w:tr>
      <w:tr w:rsidR="00B450C3" w:rsidRPr="0012359D" w14:paraId="31577E9F" w14:textId="77777777" w:rsidTr="00F90D43">
        <w:trPr>
          <w:gridAfter w:val="1"/>
          <w:wAfter w:w="37" w:type="dxa"/>
          <w:trHeight w:val="198"/>
        </w:trPr>
        <w:tc>
          <w:tcPr>
            <w:tcW w:w="526" w:type="dxa"/>
            <w:vMerge/>
            <w:vAlign w:val="center"/>
          </w:tcPr>
          <w:p w14:paraId="07EC895E"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185E8A6E"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7DF16909" w14:textId="77777777" w:rsidR="00B450C3" w:rsidRPr="0012359D" w:rsidRDefault="00B450C3"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Ingineria sistemelor cu inteligenta artificiala</w:t>
            </w:r>
          </w:p>
        </w:tc>
      </w:tr>
      <w:tr w:rsidR="00B450C3" w:rsidRPr="0012359D" w14:paraId="10D33D6D" w14:textId="77777777" w:rsidTr="00F90D43">
        <w:trPr>
          <w:gridAfter w:val="1"/>
          <w:wAfter w:w="37" w:type="dxa"/>
          <w:trHeight w:val="198"/>
        </w:trPr>
        <w:tc>
          <w:tcPr>
            <w:tcW w:w="526" w:type="dxa"/>
            <w:vMerge/>
            <w:vAlign w:val="center"/>
          </w:tcPr>
          <w:p w14:paraId="04A17973"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41BCE288"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064B4643" w14:textId="77777777" w:rsidR="00B450C3" w:rsidRPr="0012359D" w:rsidRDefault="00B450C3"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Inginerie software</w:t>
            </w:r>
          </w:p>
        </w:tc>
      </w:tr>
      <w:tr w:rsidR="00B450C3" w:rsidRPr="0012359D" w14:paraId="63A1DF1D" w14:textId="77777777" w:rsidTr="00F90D43">
        <w:trPr>
          <w:gridAfter w:val="1"/>
          <w:wAfter w:w="37" w:type="dxa"/>
          <w:trHeight w:val="198"/>
        </w:trPr>
        <w:tc>
          <w:tcPr>
            <w:tcW w:w="526" w:type="dxa"/>
            <w:vMerge/>
            <w:vAlign w:val="center"/>
          </w:tcPr>
          <w:p w14:paraId="12E84436"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738D7546"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14D8FE56" w14:textId="77777777" w:rsidR="00B450C3" w:rsidRPr="0012359D" w:rsidRDefault="00B450C3" w:rsidP="00F90D43">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Instalatii</w:t>
            </w:r>
            <w:proofErr w:type="spellEnd"/>
            <w:r w:rsidRPr="0012359D">
              <w:rPr>
                <w:rFonts w:ascii="Times New Roman" w:eastAsia="Times New Roman" w:hAnsi="Times New Roman"/>
                <w:color w:val="000000"/>
                <w:sz w:val="24"/>
                <w:szCs w:val="24"/>
                <w:lang w:val="ro-RO"/>
              </w:rPr>
              <w:t xml:space="preserve"> </w:t>
            </w:r>
            <w:r w:rsidR="000251EA" w:rsidRPr="0012359D">
              <w:rPr>
                <w:rFonts w:ascii="Times New Roman" w:eastAsia="Times New Roman" w:hAnsi="Times New Roman"/>
                <w:color w:val="000000"/>
                <w:sz w:val="24"/>
                <w:szCs w:val="24"/>
                <w:lang w:val="ro-RO"/>
              </w:rPr>
              <w:t>și</w:t>
            </w:r>
            <w:r w:rsidRPr="0012359D">
              <w:rPr>
                <w:rFonts w:ascii="Times New Roman" w:eastAsia="Times New Roman" w:hAnsi="Times New Roman"/>
                <w:color w:val="000000"/>
                <w:sz w:val="24"/>
                <w:szCs w:val="24"/>
                <w:lang w:val="ro-RO"/>
              </w:rPr>
              <w:t xml:space="preserve"> aparate electrice</w:t>
            </w:r>
          </w:p>
        </w:tc>
      </w:tr>
      <w:tr w:rsidR="00B450C3" w:rsidRPr="0012359D" w14:paraId="1E6274BA" w14:textId="77777777" w:rsidTr="00F90D43">
        <w:trPr>
          <w:gridAfter w:val="1"/>
          <w:wAfter w:w="37" w:type="dxa"/>
          <w:trHeight w:val="198"/>
        </w:trPr>
        <w:tc>
          <w:tcPr>
            <w:tcW w:w="526" w:type="dxa"/>
            <w:vMerge/>
            <w:vAlign w:val="center"/>
          </w:tcPr>
          <w:p w14:paraId="53F94C60"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1DF3EDD9"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31F851AF" w14:textId="77777777" w:rsidR="00B450C3" w:rsidRPr="0012359D" w:rsidRDefault="00B450C3"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Instrumentație virtuala</w:t>
            </w:r>
          </w:p>
        </w:tc>
      </w:tr>
      <w:tr w:rsidR="00B450C3" w:rsidRPr="0012359D" w14:paraId="38A68DAD" w14:textId="77777777" w:rsidTr="00F90D43">
        <w:trPr>
          <w:gridAfter w:val="1"/>
          <w:wAfter w:w="37" w:type="dxa"/>
          <w:trHeight w:val="198"/>
        </w:trPr>
        <w:tc>
          <w:tcPr>
            <w:tcW w:w="526" w:type="dxa"/>
            <w:vMerge/>
            <w:vAlign w:val="center"/>
          </w:tcPr>
          <w:p w14:paraId="4224C85B"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18271B29"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2F49AE0A" w14:textId="77777777" w:rsidR="00B450C3" w:rsidRPr="0012359D" w:rsidRDefault="00B450C3"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Inteligenta artificiala</w:t>
            </w:r>
          </w:p>
        </w:tc>
      </w:tr>
      <w:tr w:rsidR="00B450C3" w:rsidRPr="0012359D" w14:paraId="4894EEA0" w14:textId="77777777" w:rsidTr="00F90D43">
        <w:trPr>
          <w:gridAfter w:val="1"/>
          <w:wAfter w:w="37" w:type="dxa"/>
          <w:trHeight w:val="198"/>
        </w:trPr>
        <w:tc>
          <w:tcPr>
            <w:tcW w:w="526" w:type="dxa"/>
            <w:vMerge/>
            <w:vAlign w:val="center"/>
          </w:tcPr>
          <w:p w14:paraId="6895E9BB"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5A349A80"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tcPr>
          <w:p w14:paraId="2F180C19" w14:textId="77777777" w:rsidR="00B450C3" w:rsidRPr="0012359D" w:rsidRDefault="00B450C3" w:rsidP="00F90D43">
            <w:pPr>
              <w:spacing w:after="0" w:line="240" w:lineRule="auto"/>
              <w:rPr>
                <w:rFonts w:ascii="Times New Roman" w:eastAsia="Times New Roman" w:hAnsi="Times New Roman"/>
                <w:sz w:val="24"/>
                <w:szCs w:val="24"/>
                <w:lang w:val="ro-RO"/>
              </w:rPr>
            </w:pPr>
            <w:proofErr w:type="spellStart"/>
            <w:r w:rsidRPr="0012359D">
              <w:rPr>
                <w:rFonts w:ascii="Times New Roman" w:eastAsia="Times New Roman" w:hAnsi="Times New Roman"/>
                <w:sz w:val="24"/>
                <w:szCs w:val="24"/>
                <w:lang w:val="ro-RO"/>
              </w:rPr>
              <w:t>Inteligenţă</w:t>
            </w:r>
            <w:proofErr w:type="spellEnd"/>
            <w:r w:rsidRPr="0012359D">
              <w:rPr>
                <w:rFonts w:ascii="Times New Roman" w:eastAsia="Times New Roman" w:hAnsi="Times New Roman"/>
                <w:sz w:val="24"/>
                <w:szCs w:val="24"/>
                <w:lang w:val="ro-RO"/>
              </w:rPr>
              <w:t xml:space="preserve"> </w:t>
            </w:r>
            <w:proofErr w:type="spellStart"/>
            <w:r w:rsidRPr="0012359D">
              <w:rPr>
                <w:rFonts w:ascii="Times New Roman" w:eastAsia="Times New Roman" w:hAnsi="Times New Roman"/>
                <w:sz w:val="24"/>
                <w:szCs w:val="24"/>
                <w:lang w:val="ro-RO"/>
              </w:rPr>
              <w:t>computaţională</w:t>
            </w:r>
            <w:proofErr w:type="spellEnd"/>
            <w:r w:rsidRPr="0012359D">
              <w:rPr>
                <w:rFonts w:ascii="Times New Roman" w:eastAsia="Times New Roman" w:hAnsi="Times New Roman"/>
                <w:sz w:val="24"/>
                <w:szCs w:val="24"/>
                <w:lang w:val="ro-RO"/>
              </w:rPr>
              <w:t xml:space="preserve"> integrată</w:t>
            </w:r>
          </w:p>
        </w:tc>
      </w:tr>
      <w:tr w:rsidR="00B450C3" w:rsidRPr="0012359D" w14:paraId="57348C5F" w14:textId="77777777" w:rsidTr="00F90D43">
        <w:trPr>
          <w:gridAfter w:val="1"/>
          <w:wAfter w:w="37" w:type="dxa"/>
          <w:trHeight w:val="198"/>
        </w:trPr>
        <w:tc>
          <w:tcPr>
            <w:tcW w:w="526" w:type="dxa"/>
            <w:vMerge/>
            <w:vAlign w:val="center"/>
          </w:tcPr>
          <w:p w14:paraId="14935E46"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7494575A"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79E8132D" w14:textId="77777777" w:rsidR="00B450C3" w:rsidRPr="0012359D" w:rsidRDefault="00B450C3" w:rsidP="00F90D43">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Interfete</w:t>
            </w:r>
            <w:proofErr w:type="spellEnd"/>
            <w:r w:rsidRPr="0012359D">
              <w:rPr>
                <w:rFonts w:ascii="Times New Roman" w:eastAsia="Times New Roman" w:hAnsi="Times New Roman"/>
                <w:color w:val="000000"/>
                <w:sz w:val="24"/>
                <w:szCs w:val="24"/>
                <w:lang w:val="ro-RO"/>
              </w:rPr>
              <w:t xml:space="preserve"> om-</w:t>
            </w:r>
            <w:proofErr w:type="spellStart"/>
            <w:r w:rsidRPr="0012359D">
              <w:rPr>
                <w:rFonts w:ascii="Times New Roman" w:eastAsia="Times New Roman" w:hAnsi="Times New Roman"/>
                <w:color w:val="000000"/>
                <w:sz w:val="24"/>
                <w:szCs w:val="24"/>
                <w:lang w:val="ro-RO"/>
              </w:rPr>
              <w:t>masina</w:t>
            </w:r>
            <w:proofErr w:type="spellEnd"/>
          </w:p>
        </w:tc>
      </w:tr>
      <w:tr w:rsidR="00B450C3" w:rsidRPr="0012359D" w14:paraId="013CD609" w14:textId="77777777" w:rsidTr="00F90D43">
        <w:trPr>
          <w:gridAfter w:val="1"/>
          <w:wAfter w:w="37" w:type="dxa"/>
          <w:trHeight w:val="198"/>
        </w:trPr>
        <w:tc>
          <w:tcPr>
            <w:tcW w:w="526" w:type="dxa"/>
            <w:vMerge/>
            <w:vAlign w:val="center"/>
          </w:tcPr>
          <w:p w14:paraId="15FA0F6D"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352E8631"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54DEC51D" w14:textId="77777777" w:rsidR="00B450C3" w:rsidRPr="0012359D" w:rsidRDefault="00B450C3" w:rsidP="00F90D43">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Interfete</w:t>
            </w:r>
            <w:proofErr w:type="spellEnd"/>
            <w:r w:rsidRPr="0012359D">
              <w:rPr>
                <w:rFonts w:ascii="Times New Roman" w:eastAsia="Times New Roman" w:hAnsi="Times New Roman"/>
                <w:color w:val="000000"/>
                <w:sz w:val="24"/>
                <w:szCs w:val="24"/>
                <w:lang w:val="ro-RO"/>
              </w:rPr>
              <w:t xml:space="preserve"> </w:t>
            </w:r>
            <w:r w:rsidR="000251EA" w:rsidRPr="0012359D">
              <w:rPr>
                <w:rFonts w:ascii="Times New Roman" w:eastAsia="Times New Roman" w:hAnsi="Times New Roman"/>
                <w:color w:val="000000"/>
                <w:sz w:val="24"/>
                <w:szCs w:val="24"/>
                <w:lang w:val="ro-RO"/>
              </w:rPr>
              <w:t>și</w:t>
            </w:r>
            <w:r w:rsidRPr="0012359D">
              <w:rPr>
                <w:rFonts w:ascii="Times New Roman" w:eastAsia="Times New Roman" w:hAnsi="Times New Roman"/>
                <w:color w:val="000000"/>
                <w:sz w:val="24"/>
                <w:szCs w:val="24"/>
                <w:lang w:val="ro-RO"/>
              </w:rPr>
              <w:t xml:space="preserve"> </w:t>
            </w:r>
            <w:proofErr w:type="spellStart"/>
            <w:r w:rsidRPr="0012359D">
              <w:rPr>
                <w:rFonts w:ascii="Times New Roman" w:eastAsia="Times New Roman" w:hAnsi="Times New Roman"/>
                <w:color w:val="000000"/>
                <w:sz w:val="24"/>
                <w:szCs w:val="24"/>
                <w:lang w:val="ro-RO"/>
              </w:rPr>
              <w:t>comunicatii</w:t>
            </w:r>
            <w:proofErr w:type="spellEnd"/>
            <w:r w:rsidRPr="0012359D">
              <w:rPr>
                <w:rFonts w:ascii="Times New Roman" w:eastAsia="Times New Roman" w:hAnsi="Times New Roman"/>
                <w:color w:val="000000"/>
                <w:sz w:val="24"/>
                <w:szCs w:val="24"/>
                <w:lang w:val="ro-RO"/>
              </w:rPr>
              <w:t xml:space="preserve"> de date</w:t>
            </w:r>
          </w:p>
        </w:tc>
      </w:tr>
      <w:tr w:rsidR="00B450C3" w:rsidRPr="0012359D" w14:paraId="25B6271A" w14:textId="77777777" w:rsidTr="00F90D43">
        <w:trPr>
          <w:gridAfter w:val="1"/>
          <w:wAfter w:w="37" w:type="dxa"/>
          <w:trHeight w:val="198"/>
        </w:trPr>
        <w:tc>
          <w:tcPr>
            <w:tcW w:w="526" w:type="dxa"/>
            <w:vMerge/>
            <w:vAlign w:val="center"/>
          </w:tcPr>
          <w:p w14:paraId="15EBCB59"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11E4D207"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125A1A78" w14:textId="77777777" w:rsidR="00B450C3" w:rsidRPr="0012359D" w:rsidRDefault="00B450C3" w:rsidP="00F90D43">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Interfeţe</w:t>
            </w:r>
            <w:proofErr w:type="spellEnd"/>
            <w:r w:rsidRPr="0012359D">
              <w:rPr>
                <w:rFonts w:ascii="Times New Roman" w:eastAsia="Times New Roman" w:hAnsi="Times New Roman"/>
                <w:color w:val="000000"/>
                <w:sz w:val="24"/>
                <w:szCs w:val="24"/>
                <w:lang w:val="ro-RO"/>
              </w:rPr>
              <w:t xml:space="preserve">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echipamente periferice</w:t>
            </w:r>
          </w:p>
        </w:tc>
      </w:tr>
      <w:tr w:rsidR="00B450C3" w:rsidRPr="0012359D" w14:paraId="2225D5AA" w14:textId="77777777" w:rsidTr="00F90D43">
        <w:trPr>
          <w:gridAfter w:val="1"/>
          <w:wAfter w:w="37" w:type="dxa"/>
          <w:trHeight w:val="198"/>
        </w:trPr>
        <w:tc>
          <w:tcPr>
            <w:tcW w:w="526" w:type="dxa"/>
            <w:vMerge/>
            <w:vAlign w:val="center"/>
          </w:tcPr>
          <w:p w14:paraId="5806E6CD"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1BD11A35"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tcPr>
          <w:p w14:paraId="3FE7293D" w14:textId="77777777" w:rsidR="00B450C3" w:rsidRPr="0012359D" w:rsidRDefault="00B450C3"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 xml:space="preserve">Introducere </w:t>
            </w:r>
            <w:r w:rsidR="000251EA" w:rsidRPr="0012359D">
              <w:rPr>
                <w:rFonts w:ascii="Times New Roman" w:eastAsia="Times New Roman" w:hAnsi="Times New Roman"/>
                <w:sz w:val="24"/>
                <w:szCs w:val="24"/>
                <w:lang w:val="ro-RO"/>
              </w:rPr>
              <w:t>în</w:t>
            </w:r>
            <w:r w:rsidRPr="0012359D">
              <w:rPr>
                <w:rFonts w:ascii="Times New Roman" w:eastAsia="Times New Roman" w:hAnsi="Times New Roman"/>
                <w:sz w:val="24"/>
                <w:szCs w:val="24"/>
                <w:lang w:val="ro-RO"/>
              </w:rPr>
              <w:t xml:space="preserve"> circuite analogice</w:t>
            </w:r>
          </w:p>
        </w:tc>
      </w:tr>
      <w:tr w:rsidR="00B450C3" w:rsidRPr="0012359D" w14:paraId="03C1E205" w14:textId="77777777" w:rsidTr="00F90D43">
        <w:trPr>
          <w:gridAfter w:val="1"/>
          <w:wAfter w:w="37" w:type="dxa"/>
          <w:trHeight w:val="198"/>
        </w:trPr>
        <w:tc>
          <w:tcPr>
            <w:tcW w:w="526" w:type="dxa"/>
            <w:vMerge/>
            <w:vAlign w:val="center"/>
          </w:tcPr>
          <w:p w14:paraId="20829FB2"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4E352756"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6832E681" w14:textId="77777777" w:rsidR="00B450C3" w:rsidRPr="0012359D" w:rsidRDefault="00B450C3"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Introducere </w:t>
            </w:r>
            <w:r w:rsidR="000251EA" w:rsidRPr="0012359D">
              <w:rPr>
                <w:rFonts w:ascii="Times New Roman" w:eastAsia="Times New Roman" w:hAnsi="Times New Roman"/>
                <w:color w:val="000000"/>
                <w:sz w:val="24"/>
                <w:szCs w:val="24"/>
                <w:lang w:val="ro-RO"/>
              </w:rPr>
              <w:t>în</w:t>
            </w:r>
            <w:r w:rsidRPr="0012359D">
              <w:rPr>
                <w:rFonts w:ascii="Times New Roman" w:eastAsia="Times New Roman" w:hAnsi="Times New Roman"/>
                <w:color w:val="000000"/>
                <w:sz w:val="24"/>
                <w:szCs w:val="24"/>
                <w:lang w:val="ro-RO"/>
              </w:rPr>
              <w:t xml:space="preserve"> circuite logice</w:t>
            </w:r>
          </w:p>
        </w:tc>
      </w:tr>
      <w:tr w:rsidR="00B450C3" w:rsidRPr="0012359D" w14:paraId="59CEBF69" w14:textId="77777777" w:rsidTr="00F90D43">
        <w:trPr>
          <w:gridAfter w:val="1"/>
          <w:wAfter w:w="37" w:type="dxa"/>
          <w:trHeight w:val="198"/>
        </w:trPr>
        <w:tc>
          <w:tcPr>
            <w:tcW w:w="526" w:type="dxa"/>
            <w:vMerge/>
            <w:vAlign w:val="center"/>
          </w:tcPr>
          <w:p w14:paraId="400896A9"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248897C1"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tcPr>
          <w:p w14:paraId="27329018" w14:textId="77777777" w:rsidR="00B450C3" w:rsidRPr="0012359D" w:rsidRDefault="00B450C3"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 xml:space="preserve">Introducere </w:t>
            </w:r>
            <w:r w:rsidR="000251EA" w:rsidRPr="0012359D">
              <w:rPr>
                <w:rFonts w:ascii="Times New Roman" w:eastAsia="Times New Roman" w:hAnsi="Times New Roman"/>
                <w:sz w:val="24"/>
                <w:szCs w:val="24"/>
                <w:lang w:val="ro-RO"/>
              </w:rPr>
              <w:t>în</w:t>
            </w:r>
            <w:r w:rsidRPr="0012359D">
              <w:rPr>
                <w:rFonts w:ascii="Times New Roman" w:eastAsia="Times New Roman" w:hAnsi="Times New Roman"/>
                <w:sz w:val="24"/>
                <w:szCs w:val="24"/>
                <w:lang w:val="ro-RO"/>
              </w:rPr>
              <w:t xml:space="preserve"> comunicații</w:t>
            </w:r>
          </w:p>
        </w:tc>
      </w:tr>
      <w:tr w:rsidR="00B450C3" w:rsidRPr="0012359D" w14:paraId="0D6838D2" w14:textId="77777777" w:rsidTr="00F90D43">
        <w:trPr>
          <w:gridAfter w:val="1"/>
          <w:wAfter w:w="37" w:type="dxa"/>
          <w:trHeight w:val="198"/>
        </w:trPr>
        <w:tc>
          <w:tcPr>
            <w:tcW w:w="526" w:type="dxa"/>
            <w:vMerge/>
            <w:vAlign w:val="center"/>
          </w:tcPr>
          <w:p w14:paraId="6B91FF0D"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5AF282BE"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248E97F4" w14:textId="77777777" w:rsidR="00B450C3" w:rsidRPr="0012359D" w:rsidRDefault="00B450C3"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Limbaje de descriere hardware</w:t>
            </w:r>
          </w:p>
        </w:tc>
      </w:tr>
      <w:tr w:rsidR="00B450C3" w:rsidRPr="0012359D" w14:paraId="1B1B57C2" w14:textId="77777777" w:rsidTr="00F90D43">
        <w:trPr>
          <w:gridAfter w:val="1"/>
          <w:wAfter w:w="37" w:type="dxa"/>
          <w:trHeight w:val="198"/>
        </w:trPr>
        <w:tc>
          <w:tcPr>
            <w:tcW w:w="526" w:type="dxa"/>
            <w:vMerge/>
            <w:vAlign w:val="center"/>
          </w:tcPr>
          <w:p w14:paraId="72588735"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494801ED"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6A7EBCBC" w14:textId="77777777" w:rsidR="00B450C3" w:rsidRPr="0012359D" w:rsidRDefault="00B450C3"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Limbaje formale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compilatoare </w:t>
            </w:r>
          </w:p>
        </w:tc>
      </w:tr>
      <w:tr w:rsidR="00B450C3" w:rsidRPr="0012359D" w14:paraId="4EADA1F3" w14:textId="77777777" w:rsidTr="00F90D43">
        <w:trPr>
          <w:gridAfter w:val="1"/>
          <w:wAfter w:w="37" w:type="dxa"/>
          <w:trHeight w:val="198"/>
        </w:trPr>
        <w:tc>
          <w:tcPr>
            <w:tcW w:w="526" w:type="dxa"/>
            <w:vMerge/>
            <w:vAlign w:val="center"/>
          </w:tcPr>
          <w:p w14:paraId="030270B1"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0FA9E728"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0415AD7F" w14:textId="77777777" w:rsidR="00B450C3" w:rsidRPr="0012359D" w:rsidRDefault="00B450C3"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Managementul proiectelor</w:t>
            </w:r>
          </w:p>
        </w:tc>
      </w:tr>
      <w:tr w:rsidR="00B450C3" w:rsidRPr="0012359D" w14:paraId="68CE6D6C" w14:textId="77777777" w:rsidTr="00F90D43">
        <w:trPr>
          <w:gridAfter w:val="1"/>
          <w:wAfter w:w="37" w:type="dxa"/>
          <w:trHeight w:val="198"/>
        </w:trPr>
        <w:tc>
          <w:tcPr>
            <w:tcW w:w="526" w:type="dxa"/>
            <w:vMerge/>
            <w:vAlign w:val="center"/>
          </w:tcPr>
          <w:p w14:paraId="762AC5AF"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61EEC5AE"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20228ED6" w14:textId="77777777" w:rsidR="00B450C3" w:rsidRPr="0012359D" w:rsidRDefault="00B450C3" w:rsidP="00F90D43">
            <w:pPr>
              <w:spacing w:after="0" w:line="240" w:lineRule="auto"/>
              <w:rPr>
                <w:rFonts w:ascii="Times New Roman" w:eastAsia="Times New Roman" w:hAnsi="Times New Roman"/>
                <w:sz w:val="24"/>
                <w:szCs w:val="24"/>
                <w:lang w:val="ro-RO"/>
              </w:rPr>
            </w:pPr>
            <w:proofErr w:type="spellStart"/>
            <w:r w:rsidRPr="0012359D">
              <w:rPr>
                <w:rFonts w:ascii="Times New Roman" w:eastAsia="Times New Roman" w:hAnsi="Times New Roman"/>
                <w:sz w:val="24"/>
                <w:szCs w:val="24"/>
                <w:lang w:val="ro-RO"/>
              </w:rPr>
              <w:t>Masini</w:t>
            </w:r>
            <w:proofErr w:type="spellEnd"/>
            <w:r w:rsidRPr="0012359D">
              <w:rPr>
                <w:rFonts w:ascii="Times New Roman" w:eastAsia="Times New Roman" w:hAnsi="Times New Roman"/>
                <w:sz w:val="24"/>
                <w:szCs w:val="24"/>
                <w:lang w:val="ro-RO"/>
              </w:rPr>
              <w:t xml:space="preserve"> electrice</w:t>
            </w:r>
          </w:p>
        </w:tc>
      </w:tr>
      <w:tr w:rsidR="00B450C3" w:rsidRPr="0012359D" w14:paraId="452CBE15" w14:textId="77777777" w:rsidTr="00F90D43">
        <w:trPr>
          <w:gridAfter w:val="1"/>
          <w:wAfter w:w="37" w:type="dxa"/>
          <w:trHeight w:val="198"/>
        </w:trPr>
        <w:tc>
          <w:tcPr>
            <w:tcW w:w="526" w:type="dxa"/>
            <w:vMerge/>
            <w:vAlign w:val="center"/>
          </w:tcPr>
          <w:p w14:paraId="5248C597"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4CD10746"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0A10E4F8" w14:textId="77777777" w:rsidR="00B450C3" w:rsidRPr="0012359D" w:rsidRDefault="00B450C3" w:rsidP="00F90D43">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Masini</w:t>
            </w:r>
            <w:proofErr w:type="spellEnd"/>
            <w:r w:rsidRPr="0012359D">
              <w:rPr>
                <w:rFonts w:ascii="Times New Roman" w:eastAsia="Times New Roman" w:hAnsi="Times New Roman"/>
                <w:color w:val="000000"/>
                <w:sz w:val="24"/>
                <w:szCs w:val="24"/>
                <w:lang w:val="ro-RO"/>
              </w:rPr>
              <w:t xml:space="preserve"> </w:t>
            </w:r>
            <w:r w:rsidR="000251EA" w:rsidRPr="0012359D">
              <w:rPr>
                <w:rFonts w:ascii="Times New Roman" w:eastAsia="Times New Roman" w:hAnsi="Times New Roman"/>
                <w:color w:val="000000"/>
                <w:sz w:val="24"/>
                <w:szCs w:val="24"/>
                <w:lang w:val="ro-RO"/>
              </w:rPr>
              <w:t>și</w:t>
            </w:r>
            <w:r w:rsidRPr="0012359D">
              <w:rPr>
                <w:rFonts w:ascii="Times New Roman" w:eastAsia="Times New Roman" w:hAnsi="Times New Roman"/>
                <w:color w:val="000000"/>
                <w:sz w:val="24"/>
                <w:szCs w:val="24"/>
                <w:lang w:val="ro-RO"/>
              </w:rPr>
              <w:t xml:space="preserve"> </w:t>
            </w:r>
            <w:proofErr w:type="spellStart"/>
            <w:r w:rsidRPr="0012359D">
              <w:rPr>
                <w:rFonts w:ascii="Times New Roman" w:eastAsia="Times New Roman" w:hAnsi="Times New Roman"/>
                <w:color w:val="000000"/>
                <w:sz w:val="24"/>
                <w:szCs w:val="24"/>
                <w:lang w:val="ro-RO"/>
              </w:rPr>
              <w:t>actionari</w:t>
            </w:r>
            <w:proofErr w:type="spellEnd"/>
            <w:r w:rsidRPr="0012359D">
              <w:rPr>
                <w:rFonts w:ascii="Times New Roman" w:eastAsia="Times New Roman" w:hAnsi="Times New Roman"/>
                <w:color w:val="000000"/>
                <w:sz w:val="24"/>
                <w:szCs w:val="24"/>
                <w:lang w:val="ro-RO"/>
              </w:rPr>
              <w:t xml:space="preserve"> electrice</w:t>
            </w:r>
          </w:p>
        </w:tc>
      </w:tr>
      <w:tr w:rsidR="00B450C3" w:rsidRPr="0012359D" w14:paraId="136F8398" w14:textId="77777777" w:rsidTr="00F90D43">
        <w:trPr>
          <w:gridAfter w:val="1"/>
          <w:wAfter w:w="37" w:type="dxa"/>
          <w:trHeight w:val="198"/>
        </w:trPr>
        <w:tc>
          <w:tcPr>
            <w:tcW w:w="526" w:type="dxa"/>
            <w:vMerge/>
            <w:vAlign w:val="center"/>
          </w:tcPr>
          <w:p w14:paraId="60850A1D"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6AE1D63F"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tcPr>
          <w:p w14:paraId="74E51550" w14:textId="77777777" w:rsidR="00B450C3" w:rsidRPr="0012359D" w:rsidRDefault="00B450C3"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Metode de proiectare hardware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software pentru asigurarea </w:t>
            </w:r>
            <w:proofErr w:type="spellStart"/>
            <w:r w:rsidRPr="0012359D">
              <w:rPr>
                <w:rFonts w:ascii="Times New Roman" w:eastAsia="Times New Roman" w:hAnsi="Times New Roman"/>
                <w:color w:val="000000"/>
                <w:sz w:val="24"/>
                <w:szCs w:val="24"/>
                <w:lang w:val="ro-RO"/>
              </w:rPr>
              <w:t>siguranţei</w:t>
            </w:r>
            <w:proofErr w:type="spellEnd"/>
            <w:r w:rsidRPr="0012359D">
              <w:rPr>
                <w:rFonts w:ascii="Times New Roman" w:eastAsia="Times New Roman" w:hAnsi="Times New Roman"/>
                <w:color w:val="000000"/>
                <w:sz w:val="24"/>
                <w:szCs w:val="24"/>
                <w:lang w:val="ro-RO"/>
              </w:rPr>
              <w:t xml:space="preserve"> în </w:t>
            </w:r>
            <w:proofErr w:type="spellStart"/>
            <w:r w:rsidRPr="0012359D">
              <w:rPr>
                <w:rFonts w:ascii="Times New Roman" w:eastAsia="Times New Roman" w:hAnsi="Times New Roman"/>
                <w:color w:val="000000"/>
                <w:sz w:val="24"/>
                <w:szCs w:val="24"/>
                <w:lang w:val="ro-RO"/>
              </w:rPr>
              <w:t>funcţionare</w:t>
            </w:r>
            <w:proofErr w:type="spellEnd"/>
            <w:r w:rsidRPr="0012359D">
              <w:rPr>
                <w:rFonts w:ascii="Times New Roman" w:eastAsia="Times New Roman" w:hAnsi="Times New Roman"/>
                <w:color w:val="000000"/>
                <w:sz w:val="24"/>
                <w:szCs w:val="24"/>
                <w:lang w:val="ro-RO"/>
              </w:rPr>
              <w:t xml:space="preserve"> în industria auto</w:t>
            </w:r>
          </w:p>
        </w:tc>
      </w:tr>
      <w:tr w:rsidR="00B450C3" w:rsidRPr="0012359D" w14:paraId="7D42B10D" w14:textId="77777777" w:rsidTr="00F90D43">
        <w:trPr>
          <w:gridAfter w:val="1"/>
          <w:wAfter w:w="37" w:type="dxa"/>
          <w:trHeight w:val="198"/>
        </w:trPr>
        <w:tc>
          <w:tcPr>
            <w:tcW w:w="526" w:type="dxa"/>
            <w:vMerge/>
            <w:vAlign w:val="center"/>
          </w:tcPr>
          <w:p w14:paraId="3818167E"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0F23A310"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653354A2" w14:textId="77777777" w:rsidR="00B450C3" w:rsidRPr="0012359D" w:rsidRDefault="00B450C3"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Microelectronica</w:t>
            </w:r>
          </w:p>
        </w:tc>
      </w:tr>
      <w:tr w:rsidR="00B450C3" w:rsidRPr="0012359D" w14:paraId="6E914AFA" w14:textId="77777777" w:rsidTr="00F90D43">
        <w:trPr>
          <w:gridAfter w:val="1"/>
          <w:wAfter w:w="37" w:type="dxa"/>
          <w:trHeight w:val="198"/>
        </w:trPr>
        <w:tc>
          <w:tcPr>
            <w:tcW w:w="526" w:type="dxa"/>
            <w:vMerge/>
            <w:vAlign w:val="center"/>
          </w:tcPr>
          <w:p w14:paraId="028F36A3"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4B2FC8E1"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tcPr>
          <w:p w14:paraId="033A4C64" w14:textId="77777777" w:rsidR="00B450C3" w:rsidRPr="0012359D" w:rsidRDefault="00B450C3"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Microsisteme electronice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mecanice</w:t>
            </w:r>
          </w:p>
        </w:tc>
      </w:tr>
      <w:tr w:rsidR="00B450C3" w:rsidRPr="0012359D" w14:paraId="00BACF42" w14:textId="77777777" w:rsidTr="00F90D43">
        <w:trPr>
          <w:gridAfter w:val="1"/>
          <w:wAfter w:w="37" w:type="dxa"/>
          <w:trHeight w:val="198"/>
        </w:trPr>
        <w:tc>
          <w:tcPr>
            <w:tcW w:w="526" w:type="dxa"/>
            <w:vMerge/>
            <w:vAlign w:val="center"/>
          </w:tcPr>
          <w:p w14:paraId="56F650EE"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428BB1D2"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0431ACB2" w14:textId="77777777" w:rsidR="00B450C3" w:rsidRPr="0012359D" w:rsidRDefault="00B450C3"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Modelarea convertoarelor electronice</w:t>
            </w:r>
          </w:p>
        </w:tc>
      </w:tr>
      <w:tr w:rsidR="00B450C3" w:rsidRPr="0012359D" w14:paraId="6B9D0CBB" w14:textId="77777777" w:rsidTr="00F90D43">
        <w:trPr>
          <w:gridAfter w:val="1"/>
          <w:wAfter w:w="37" w:type="dxa"/>
          <w:trHeight w:val="198"/>
        </w:trPr>
        <w:tc>
          <w:tcPr>
            <w:tcW w:w="526" w:type="dxa"/>
            <w:vMerge/>
            <w:vAlign w:val="center"/>
          </w:tcPr>
          <w:p w14:paraId="19ADB8FF"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389ED3F3"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4035D0EE" w14:textId="77777777" w:rsidR="00B450C3" w:rsidRPr="0012359D" w:rsidRDefault="00B450C3"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Modelarea </w:t>
            </w:r>
            <w:r w:rsidR="000251EA" w:rsidRPr="0012359D">
              <w:rPr>
                <w:rFonts w:ascii="Times New Roman" w:eastAsia="Times New Roman" w:hAnsi="Times New Roman"/>
                <w:color w:val="000000"/>
                <w:sz w:val="24"/>
                <w:szCs w:val="24"/>
                <w:lang w:val="ro-RO"/>
              </w:rPr>
              <w:t>și</w:t>
            </w:r>
            <w:r w:rsidRPr="0012359D">
              <w:rPr>
                <w:rFonts w:ascii="Times New Roman" w:eastAsia="Times New Roman" w:hAnsi="Times New Roman"/>
                <w:color w:val="000000"/>
                <w:sz w:val="24"/>
                <w:szCs w:val="24"/>
                <w:lang w:val="ro-RO"/>
              </w:rPr>
              <w:t xml:space="preserve"> simularea sistemelor</w:t>
            </w:r>
          </w:p>
        </w:tc>
      </w:tr>
      <w:tr w:rsidR="00B450C3" w:rsidRPr="0012359D" w14:paraId="67AE6542" w14:textId="77777777" w:rsidTr="00F90D43">
        <w:trPr>
          <w:gridAfter w:val="1"/>
          <w:wAfter w:w="37" w:type="dxa"/>
          <w:trHeight w:val="198"/>
        </w:trPr>
        <w:tc>
          <w:tcPr>
            <w:tcW w:w="526" w:type="dxa"/>
            <w:vMerge/>
            <w:vAlign w:val="center"/>
          </w:tcPr>
          <w:p w14:paraId="02FE4CB6"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70D18F72"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32790480" w14:textId="77777777" w:rsidR="00B450C3" w:rsidRPr="0012359D" w:rsidRDefault="00B450C3"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 xml:space="preserve">Modelarea, simularea sistemelor electronice de </w:t>
            </w:r>
            <w:proofErr w:type="spellStart"/>
            <w:r w:rsidRPr="0012359D">
              <w:rPr>
                <w:rFonts w:ascii="Times New Roman" w:eastAsia="Times New Roman" w:hAnsi="Times New Roman"/>
                <w:sz w:val="24"/>
                <w:szCs w:val="24"/>
                <w:lang w:val="ro-RO"/>
              </w:rPr>
              <w:t>acţionare</w:t>
            </w:r>
            <w:proofErr w:type="spellEnd"/>
          </w:p>
        </w:tc>
      </w:tr>
      <w:tr w:rsidR="00B450C3" w:rsidRPr="0012359D" w14:paraId="5EABB513" w14:textId="77777777" w:rsidTr="00F90D43">
        <w:trPr>
          <w:gridAfter w:val="1"/>
          <w:wAfter w:w="37" w:type="dxa"/>
          <w:trHeight w:val="198"/>
        </w:trPr>
        <w:tc>
          <w:tcPr>
            <w:tcW w:w="526" w:type="dxa"/>
            <w:vMerge/>
            <w:vAlign w:val="center"/>
          </w:tcPr>
          <w:p w14:paraId="286F8F1D"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5AD201DB"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459E22D9" w14:textId="77777777" w:rsidR="00B450C3" w:rsidRPr="0012359D" w:rsidRDefault="00B450C3" w:rsidP="00F90D43">
            <w:pPr>
              <w:spacing w:after="0" w:line="240" w:lineRule="auto"/>
              <w:rPr>
                <w:rFonts w:ascii="Times New Roman" w:eastAsia="Times New Roman" w:hAnsi="Times New Roman"/>
                <w:sz w:val="24"/>
                <w:szCs w:val="24"/>
                <w:lang w:val="ro-RO"/>
              </w:rPr>
            </w:pPr>
            <w:proofErr w:type="spellStart"/>
            <w:r w:rsidRPr="0012359D">
              <w:rPr>
                <w:rFonts w:ascii="Times New Roman" w:eastAsia="Times New Roman" w:hAnsi="Times New Roman"/>
                <w:sz w:val="24"/>
                <w:szCs w:val="24"/>
                <w:lang w:val="ro-RO"/>
              </w:rPr>
              <w:t>Nano</w:t>
            </w:r>
            <w:proofErr w:type="spellEnd"/>
            <w:r w:rsidRPr="0012359D">
              <w:rPr>
                <w:rFonts w:ascii="Times New Roman" w:eastAsia="Times New Roman" w:hAnsi="Times New Roman"/>
                <w:sz w:val="24"/>
                <w:szCs w:val="24"/>
                <w:lang w:val="ro-RO"/>
              </w:rPr>
              <w:t xml:space="preserve"> </w:t>
            </w:r>
            <w:r w:rsidR="000251EA" w:rsidRPr="0012359D">
              <w:rPr>
                <w:rFonts w:ascii="Times New Roman" w:eastAsia="Times New Roman" w:hAnsi="Times New Roman"/>
                <w:sz w:val="24"/>
                <w:szCs w:val="24"/>
                <w:lang w:val="ro-RO"/>
              </w:rPr>
              <w:t>și</w:t>
            </w:r>
            <w:r w:rsidRPr="0012359D">
              <w:rPr>
                <w:rFonts w:ascii="Times New Roman" w:eastAsia="Times New Roman" w:hAnsi="Times New Roman"/>
                <w:sz w:val="24"/>
                <w:szCs w:val="24"/>
                <w:lang w:val="ro-RO"/>
              </w:rPr>
              <w:t xml:space="preserve"> microtehnologii pentru </w:t>
            </w:r>
            <w:proofErr w:type="spellStart"/>
            <w:r w:rsidRPr="0012359D">
              <w:rPr>
                <w:rFonts w:ascii="Times New Roman" w:eastAsia="Times New Roman" w:hAnsi="Times New Roman"/>
                <w:sz w:val="24"/>
                <w:szCs w:val="24"/>
                <w:lang w:val="ro-RO"/>
              </w:rPr>
              <w:t>electroonica</w:t>
            </w:r>
            <w:proofErr w:type="spellEnd"/>
          </w:p>
        </w:tc>
      </w:tr>
      <w:tr w:rsidR="00B450C3" w:rsidRPr="0012359D" w14:paraId="4F2DC547" w14:textId="77777777" w:rsidTr="00F90D43">
        <w:trPr>
          <w:gridAfter w:val="1"/>
          <w:wAfter w:w="37" w:type="dxa"/>
          <w:trHeight w:val="198"/>
        </w:trPr>
        <w:tc>
          <w:tcPr>
            <w:tcW w:w="526" w:type="dxa"/>
            <w:vMerge/>
            <w:vAlign w:val="center"/>
          </w:tcPr>
          <w:p w14:paraId="7C4E765C"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691FAD2B"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7F432D4C" w14:textId="77777777" w:rsidR="00B450C3" w:rsidRPr="0012359D" w:rsidRDefault="00B450C3"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Nanotehnologii în electronică</w:t>
            </w:r>
          </w:p>
        </w:tc>
      </w:tr>
      <w:tr w:rsidR="00B450C3" w:rsidRPr="0012359D" w14:paraId="1AA23536" w14:textId="77777777" w:rsidTr="00F90D43">
        <w:trPr>
          <w:gridAfter w:val="1"/>
          <w:wAfter w:w="37" w:type="dxa"/>
          <w:trHeight w:val="198"/>
        </w:trPr>
        <w:tc>
          <w:tcPr>
            <w:tcW w:w="526" w:type="dxa"/>
            <w:vMerge/>
            <w:vAlign w:val="center"/>
          </w:tcPr>
          <w:p w14:paraId="29F61A9F"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616819D4"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71B3D293" w14:textId="77777777" w:rsidR="00B450C3" w:rsidRPr="0012359D" w:rsidRDefault="00B450C3"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Prelucrare numerica a imaginilor</w:t>
            </w:r>
          </w:p>
        </w:tc>
      </w:tr>
      <w:tr w:rsidR="00B450C3" w:rsidRPr="0012359D" w14:paraId="666F7264" w14:textId="77777777" w:rsidTr="00F90D43">
        <w:trPr>
          <w:gridAfter w:val="1"/>
          <w:wAfter w:w="37" w:type="dxa"/>
          <w:trHeight w:val="198"/>
        </w:trPr>
        <w:tc>
          <w:tcPr>
            <w:tcW w:w="526" w:type="dxa"/>
            <w:vMerge/>
            <w:vAlign w:val="center"/>
          </w:tcPr>
          <w:p w14:paraId="5BE009FE"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3CEC4A03"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4FE02EC7" w14:textId="77777777" w:rsidR="00B450C3" w:rsidRPr="0012359D" w:rsidRDefault="00B450C3"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Prelucrarea datelor medicale</w:t>
            </w:r>
          </w:p>
        </w:tc>
      </w:tr>
      <w:tr w:rsidR="00B450C3" w:rsidRPr="0012359D" w14:paraId="3555A987" w14:textId="77777777" w:rsidTr="00F90D43">
        <w:trPr>
          <w:gridAfter w:val="1"/>
          <w:wAfter w:w="37" w:type="dxa"/>
          <w:trHeight w:val="198"/>
        </w:trPr>
        <w:tc>
          <w:tcPr>
            <w:tcW w:w="526" w:type="dxa"/>
            <w:vMerge/>
            <w:vAlign w:val="center"/>
          </w:tcPr>
          <w:p w14:paraId="5C8447F5"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59C975D7"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20BAB244" w14:textId="77777777" w:rsidR="00B450C3" w:rsidRPr="0012359D" w:rsidRDefault="00B450C3"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Prelucrarea documentelor </w:t>
            </w:r>
            <w:r w:rsidR="000251EA" w:rsidRPr="0012359D">
              <w:rPr>
                <w:rFonts w:ascii="Times New Roman" w:eastAsia="Times New Roman" w:hAnsi="Times New Roman"/>
                <w:color w:val="000000"/>
                <w:sz w:val="24"/>
                <w:szCs w:val="24"/>
                <w:lang w:val="ro-RO"/>
              </w:rPr>
              <w:t>și</w:t>
            </w:r>
            <w:r w:rsidRPr="0012359D">
              <w:rPr>
                <w:rFonts w:ascii="Times New Roman" w:eastAsia="Times New Roman" w:hAnsi="Times New Roman"/>
                <w:color w:val="000000"/>
                <w:sz w:val="24"/>
                <w:szCs w:val="24"/>
                <w:lang w:val="ro-RO"/>
              </w:rPr>
              <w:t xml:space="preserve"> servicii Internet</w:t>
            </w:r>
          </w:p>
        </w:tc>
      </w:tr>
      <w:tr w:rsidR="00B450C3" w:rsidRPr="0012359D" w14:paraId="3774F5F0" w14:textId="77777777" w:rsidTr="00F90D43">
        <w:trPr>
          <w:gridAfter w:val="1"/>
          <w:wAfter w:w="37" w:type="dxa"/>
          <w:trHeight w:val="198"/>
        </w:trPr>
        <w:tc>
          <w:tcPr>
            <w:tcW w:w="526" w:type="dxa"/>
            <w:vMerge/>
            <w:vAlign w:val="center"/>
          </w:tcPr>
          <w:p w14:paraId="32557D2E"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14B01F16"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43A54C82" w14:textId="77777777" w:rsidR="00B450C3" w:rsidRPr="0012359D" w:rsidRDefault="00B450C3"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Prelucrarea documentelor tehnici</w:t>
            </w:r>
          </w:p>
        </w:tc>
      </w:tr>
      <w:tr w:rsidR="00B450C3" w:rsidRPr="0012359D" w14:paraId="6541A38F" w14:textId="77777777" w:rsidTr="00F90D43">
        <w:trPr>
          <w:gridAfter w:val="1"/>
          <w:wAfter w:w="37" w:type="dxa"/>
          <w:trHeight w:val="198"/>
        </w:trPr>
        <w:tc>
          <w:tcPr>
            <w:tcW w:w="526" w:type="dxa"/>
            <w:vMerge/>
            <w:vAlign w:val="center"/>
          </w:tcPr>
          <w:p w14:paraId="1D0BC272"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672F431D"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1B2E961D" w14:textId="77777777" w:rsidR="00B450C3" w:rsidRPr="0012359D" w:rsidRDefault="00B450C3"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Prelucrarea imaginilor</w:t>
            </w:r>
          </w:p>
        </w:tc>
      </w:tr>
      <w:tr w:rsidR="00B450C3" w:rsidRPr="0012359D" w14:paraId="077C10FA" w14:textId="77777777" w:rsidTr="00F90D43">
        <w:trPr>
          <w:gridAfter w:val="1"/>
          <w:wAfter w:w="37" w:type="dxa"/>
          <w:trHeight w:val="198"/>
        </w:trPr>
        <w:tc>
          <w:tcPr>
            <w:tcW w:w="526" w:type="dxa"/>
            <w:vMerge/>
            <w:vAlign w:val="center"/>
          </w:tcPr>
          <w:p w14:paraId="222C9AAA"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24362CF3"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4D671ACD" w14:textId="77777777" w:rsidR="00B450C3" w:rsidRPr="0012359D" w:rsidRDefault="00B450C3"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 xml:space="preserve">Prelucrarea </w:t>
            </w:r>
            <w:r w:rsidR="000251EA" w:rsidRPr="0012359D">
              <w:rPr>
                <w:rFonts w:ascii="Times New Roman" w:eastAsia="Times New Roman" w:hAnsi="Times New Roman"/>
                <w:sz w:val="24"/>
                <w:szCs w:val="24"/>
                <w:lang w:val="ro-RO"/>
              </w:rPr>
              <w:t>și</w:t>
            </w:r>
            <w:r w:rsidRPr="0012359D">
              <w:rPr>
                <w:rFonts w:ascii="Times New Roman" w:eastAsia="Times New Roman" w:hAnsi="Times New Roman"/>
                <w:sz w:val="24"/>
                <w:szCs w:val="24"/>
                <w:lang w:val="ro-RO"/>
              </w:rPr>
              <w:t xml:space="preserve"> analiza imaginilor</w:t>
            </w:r>
          </w:p>
        </w:tc>
      </w:tr>
      <w:tr w:rsidR="00B450C3" w:rsidRPr="0012359D" w14:paraId="347E315F" w14:textId="77777777" w:rsidTr="00F90D43">
        <w:trPr>
          <w:gridAfter w:val="1"/>
          <w:wAfter w:w="37" w:type="dxa"/>
          <w:trHeight w:val="198"/>
        </w:trPr>
        <w:tc>
          <w:tcPr>
            <w:tcW w:w="526" w:type="dxa"/>
            <w:vMerge/>
            <w:vAlign w:val="center"/>
          </w:tcPr>
          <w:p w14:paraId="3DA40CE1"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598EE735"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tcPr>
          <w:p w14:paraId="5A48C36E" w14:textId="77777777" w:rsidR="00B450C3" w:rsidRPr="0012359D" w:rsidRDefault="00B450C3"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Procesoare de semnal</w:t>
            </w:r>
          </w:p>
        </w:tc>
      </w:tr>
      <w:tr w:rsidR="00B450C3" w:rsidRPr="0012359D" w14:paraId="0BD0AE93" w14:textId="77777777" w:rsidTr="00F90D43">
        <w:trPr>
          <w:gridAfter w:val="1"/>
          <w:wAfter w:w="37" w:type="dxa"/>
          <w:trHeight w:val="198"/>
        </w:trPr>
        <w:tc>
          <w:tcPr>
            <w:tcW w:w="526" w:type="dxa"/>
            <w:vMerge/>
            <w:vAlign w:val="center"/>
          </w:tcPr>
          <w:p w14:paraId="6838DE41"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68B34E29"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41CA5FF9" w14:textId="77777777" w:rsidR="00B450C3" w:rsidRPr="0012359D" w:rsidRDefault="00B450C3"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 xml:space="preserve">Procesoare digitale </w:t>
            </w:r>
            <w:r w:rsidR="000251EA" w:rsidRPr="0012359D">
              <w:rPr>
                <w:rFonts w:ascii="Times New Roman" w:eastAsia="Times New Roman" w:hAnsi="Times New Roman"/>
                <w:sz w:val="24"/>
                <w:szCs w:val="24"/>
                <w:lang w:val="ro-RO"/>
              </w:rPr>
              <w:t>și</w:t>
            </w:r>
            <w:r w:rsidRPr="0012359D">
              <w:rPr>
                <w:rFonts w:ascii="Times New Roman" w:eastAsia="Times New Roman" w:hAnsi="Times New Roman"/>
                <w:sz w:val="24"/>
                <w:szCs w:val="24"/>
                <w:lang w:val="ro-RO"/>
              </w:rPr>
              <w:t xml:space="preserve"> </w:t>
            </w:r>
            <w:proofErr w:type="spellStart"/>
            <w:r w:rsidRPr="0012359D">
              <w:rPr>
                <w:rFonts w:ascii="Times New Roman" w:eastAsia="Times New Roman" w:hAnsi="Times New Roman"/>
                <w:sz w:val="24"/>
                <w:szCs w:val="24"/>
                <w:lang w:val="ro-RO"/>
              </w:rPr>
              <w:t>aplicatii</w:t>
            </w:r>
            <w:proofErr w:type="spellEnd"/>
          </w:p>
        </w:tc>
      </w:tr>
      <w:tr w:rsidR="00B450C3" w:rsidRPr="0012359D" w14:paraId="1B99AB05" w14:textId="77777777" w:rsidTr="00F90D43">
        <w:trPr>
          <w:gridAfter w:val="1"/>
          <w:wAfter w:w="37" w:type="dxa"/>
          <w:trHeight w:val="198"/>
        </w:trPr>
        <w:tc>
          <w:tcPr>
            <w:tcW w:w="526" w:type="dxa"/>
            <w:vMerge/>
            <w:vAlign w:val="center"/>
          </w:tcPr>
          <w:p w14:paraId="5FC5EC15"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46FEC1B0"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36595188" w14:textId="77777777" w:rsidR="00B450C3" w:rsidRPr="0012359D" w:rsidRDefault="00B450C3"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Procesoare electronice de putere</w:t>
            </w:r>
          </w:p>
        </w:tc>
      </w:tr>
      <w:tr w:rsidR="00B450C3" w:rsidRPr="0012359D" w14:paraId="001CE388" w14:textId="77777777" w:rsidTr="00F90D43">
        <w:trPr>
          <w:gridAfter w:val="1"/>
          <w:wAfter w:w="37" w:type="dxa"/>
          <w:trHeight w:val="198"/>
        </w:trPr>
        <w:tc>
          <w:tcPr>
            <w:tcW w:w="526" w:type="dxa"/>
            <w:vMerge/>
            <w:vAlign w:val="center"/>
          </w:tcPr>
          <w:p w14:paraId="7142A5C5"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24DE774C"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0593547D" w14:textId="77777777" w:rsidR="00B450C3" w:rsidRPr="0012359D" w:rsidRDefault="00B450C3"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Procesoare numerice de semnal</w:t>
            </w:r>
          </w:p>
        </w:tc>
      </w:tr>
      <w:tr w:rsidR="00B450C3" w:rsidRPr="0012359D" w14:paraId="26EB5F8D" w14:textId="77777777" w:rsidTr="00F90D43">
        <w:trPr>
          <w:gridAfter w:val="1"/>
          <w:wAfter w:w="37" w:type="dxa"/>
          <w:trHeight w:val="198"/>
        </w:trPr>
        <w:tc>
          <w:tcPr>
            <w:tcW w:w="526" w:type="dxa"/>
            <w:vMerge/>
            <w:vAlign w:val="center"/>
          </w:tcPr>
          <w:p w14:paraId="6F517AA5"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23DB0C86"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257C26DB" w14:textId="77777777" w:rsidR="00B450C3" w:rsidRPr="0012359D" w:rsidRDefault="00B450C3"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 xml:space="preserve">Programare </w:t>
            </w:r>
            <w:r w:rsidR="000251EA" w:rsidRPr="0012359D">
              <w:rPr>
                <w:rFonts w:ascii="Times New Roman" w:eastAsia="Times New Roman" w:hAnsi="Times New Roman"/>
                <w:sz w:val="24"/>
                <w:szCs w:val="24"/>
                <w:lang w:val="ro-RO"/>
              </w:rPr>
              <w:t>în</w:t>
            </w:r>
            <w:r w:rsidRPr="0012359D">
              <w:rPr>
                <w:rFonts w:ascii="Times New Roman" w:eastAsia="Times New Roman" w:hAnsi="Times New Roman"/>
                <w:sz w:val="24"/>
                <w:szCs w:val="24"/>
                <w:lang w:val="ro-RO"/>
              </w:rPr>
              <w:t xml:space="preserve"> Java</w:t>
            </w:r>
          </w:p>
        </w:tc>
      </w:tr>
      <w:tr w:rsidR="00B450C3" w:rsidRPr="0012359D" w14:paraId="256836AB" w14:textId="77777777" w:rsidTr="00F90D43">
        <w:trPr>
          <w:gridAfter w:val="1"/>
          <w:wAfter w:w="37" w:type="dxa"/>
          <w:trHeight w:val="198"/>
        </w:trPr>
        <w:tc>
          <w:tcPr>
            <w:tcW w:w="526" w:type="dxa"/>
            <w:vMerge/>
            <w:vAlign w:val="center"/>
          </w:tcPr>
          <w:p w14:paraId="2EBD5C58"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318C77AF"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74D834A3" w14:textId="77777777" w:rsidR="00B450C3" w:rsidRPr="0012359D" w:rsidRDefault="00B450C3"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 xml:space="preserve">Programare </w:t>
            </w:r>
            <w:r w:rsidR="000251EA" w:rsidRPr="0012359D">
              <w:rPr>
                <w:rFonts w:ascii="Times New Roman" w:eastAsia="Times New Roman" w:hAnsi="Times New Roman"/>
                <w:sz w:val="24"/>
                <w:szCs w:val="24"/>
                <w:lang w:val="ro-RO"/>
              </w:rPr>
              <w:t>în</w:t>
            </w:r>
            <w:r w:rsidRPr="0012359D">
              <w:rPr>
                <w:rFonts w:ascii="Times New Roman" w:eastAsia="Times New Roman" w:hAnsi="Times New Roman"/>
                <w:sz w:val="24"/>
                <w:szCs w:val="24"/>
                <w:lang w:val="ro-RO"/>
              </w:rPr>
              <w:t xml:space="preserve"> </w:t>
            </w:r>
            <w:proofErr w:type="spellStart"/>
            <w:r w:rsidRPr="0012359D">
              <w:rPr>
                <w:rFonts w:ascii="Times New Roman" w:eastAsia="Times New Roman" w:hAnsi="Times New Roman"/>
                <w:sz w:val="24"/>
                <w:szCs w:val="24"/>
                <w:lang w:val="ro-RO"/>
              </w:rPr>
              <w:t>Labview</w:t>
            </w:r>
            <w:proofErr w:type="spellEnd"/>
          </w:p>
        </w:tc>
      </w:tr>
      <w:tr w:rsidR="00B450C3" w:rsidRPr="0012359D" w14:paraId="566D1DBA" w14:textId="77777777" w:rsidTr="00F90D43">
        <w:trPr>
          <w:gridAfter w:val="1"/>
          <w:wAfter w:w="37" w:type="dxa"/>
          <w:trHeight w:val="198"/>
        </w:trPr>
        <w:tc>
          <w:tcPr>
            <w:tcW w:w="526" w:type="dxa"/>
            <w:vMerge/>
            <w:vAlign w:val="center"/>
          </w:tcPr>
          <w:p w14:paraId="2A0615DD"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46818DA9"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73246615" w14:textId="77777777" w:rsidR="00B450C3" w:rsidRPr="0012359D" w:rsidRDefault="00B450C3"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 xml:space="preserve">Programare </w:t>
            </w:r>
            <w:r w:rsidR="000251EA" w:rsidRPr="0012359D">
              <w:rPr>
                <w:rFonts w:ascii="Times New Roman" w:eastAsia="Times New Roman" w:hAnsi="Times New Roman"/>
                <w:sz w:val="24"/>
                <w:szCs w:val="24"/>
                <w:lang w:val="ro-RO"/>
              </w:rPr>
              <w:t>în</w:t>
            </w:r>
            <w:r w:rsidRPr="0012359D">
              <w:rPr>
                <w:rFonts w:ascii="Times New Roman" w:eastAsia="Times New Roman" w:hAnsi="Times New Roman"/>
                <w:sz w:val="24"/>
                <w:szCs w:val="24"/>
                <w:lang w:val="ro-RO"/>
              </w:rPr>
              <w:t xml:space="preserve"> </w:t>
            </w:r>
            <w:proofErr w:type="spellStart"/>
            <w:r w:rsidRPr="0012359D">
              <w:rPr>
                <w:rFonts w:ascii="Times New Roman" w:eastAsia="Times New Roman" w:hAnsi="Times New Roman"/>
                <w:sz w:val="24"/>
                <w:szCs w:val="24"/>
                <w:lang w:val="ro-RO"/>
              </w:rPr>
              <w:t>Matlab</w:t>
            </w:r>
            <w:proofErr w:type="spellEnd"/>
          </w:p>
        </w:tc>
      </w:tr>
      <w:tr w:rsidR="00B450C3" w:rsidRPr="0012359D" w14:paraId="591E24BD" w14:textId="77777777" w:rsidTr="00F90D43">
        <w:trPr>
          <w:gridAfter w:val="1"/>
          <w:wAfter w:w="37" w:type="dxa"/>
          <w:trHeight w:val="198"/>
        </w:trPr>
        <w:tc>
          <w:tcPr>
            <w:tcW w:w="526" w:type="dxa"/>
            <w:vMerge/>
            <w:vAlign w:val="center"/>
          </w:tcPr>
          <w:p w14:paraId="331A4A34"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129D7A5F"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3E6C3AF2" w14:textId="77777777" w:rsidR="00B450C3" w:rsidRPr="0012359D" w:rsidRDefault="00B450C3"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Programare Web</w:t>
            </w:r>
          </w:p>
        </w:tc>
      </w:tr>
      <w:tr w:rsidR="00B450C3" w:rsidRPr="0012359D" w14:paraId="297A06C4" w14:textId="77777777" w:rsidTr="00F90D43">
        <w:trPr>
          <w:gridAfter w:val="1"/>
          <w:wAfter w:w="37" w:type="dxa"/>
          <w:trHeight w:val="198"/>
        </w:trPr>
        <w:tc>
          <w:tcPr>
            <w:tcW w:w="526" w:type="dxa"/>
            <w:vMerge/>
            <w:vAlign w:val="center"/>
          </w:tcPr>
          <w:p w14:paraId="747443CB"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2B59BA7C"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tcPr>
          <w:p w14:paraId="2C53E4B7" w14:textId="77777777" w:rsidR="00B450C3" w:rsidRPr="0012359D" w:rsidRDefault="00B450C3"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Proiect de software pentru electronică aplicată</w:t>
            </w:r>
          </w:p>
        </w:tc>
      </w:tr>
      <w:tr w:rsidR="00B450C3" w:rsidRPr="0012359D" w14:paraId="7EDF3655" w14:textId="77777777" w:rsidTr="00F90D43">
        <w:trPr>
          <w:gridAfter w:val="1"/>
          <w:wAfter w:w="37" w:type="dxa"/>
          <w:trHeight w:val="198"/>
        </w:trPr>
        <w:tc>
          <w:tcPr>
            <w:tcW w:w="526" w:type="dxa"/>
            <w:vMerge/>
            <w:vAlign w:val="center"/>
          </w:tcPr>
          <w:p w14:paraId="49624F37"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5B85CBCB"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tcPr>
          <w:p w14:paraId="36E80A48" w14:textId="77777777" w:rsidR="00B450C3" w:rsidRPr="0012359D" w:rsidRDefault="00B450C3"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Proiectare </w:t>
            </w:r>
            <w:proofErr w:type="spellStart"/>
            <w:r w:rsidRPr="0012359D">
              <w:rPr>
                <w:rFonts w:ascii="Times New Roman" w:eastAsia="Times New Roman" w:hAnsi="Times New Roman"/>
                <w:color w:val="000000"/>
                <w:sz w:val="24"/>
                <w:szCs w:val="24"/>
                <w:lang w:val="ro-RO"/>
              </w:rPr>
              <w:t>Zucken</w:t>
            </w:r>
            <w:proofErr w:type="spellEnd"/>
            <w:r w:rsidRPr="0012359D">
              <w:rPr>
                <w:rFonts w:ascii="Times New Roman" w:eastAsia="Times New Roman" w:hAnsi="Times New Roman"/>
                <w:color w:val="000000"/>
                <w:sz w:val="24"/>
                <w:szCs w:val="24"/>
                <w:lang w:val="ro-RO"/>
              </w:rPr>
              <w:t xml:space="preserve"> CR-5000</w:t>
            </w:r>
          </w:p>
        </w:tc>
      </w:tr>
      <w:tr w:rsidR="00B450C3" w:rsidRPr="0012359D" w14:paraId="361CA2A7" w14:textId="77777777" w:rsidTr="00F90D43">
        <w:trPr>
          <w:gridAfter w:val="1"/>
          <w:wAfter w:w="37" w:type="dxa"/>
          <w:trHeight w:val="198"/>
        </w:trPr>
        <w:tc>
          <w:tcPr>
            <w:tcW w:w="526" w:type="dxa"/>
            <w:vMerge/>
            <w:vAlign w:val="center"/>
          </w:tcPr>
          <w:p w14:paraId="54345456"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76945203"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331B3713" w14:textId="77777777" w:rsidR="00B450C3" w:rsidRPr="0012359D" w:rsidRDefault="00B450C3"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Proiectarea modulelor electronice</w:t>
            </w:r>
          </w:p>
        </w:tc>
      </w:tr>
      <w:tr w:rsidR="00B450C3" w:rsidRPr="0012359D" w14:paraId="69691634" w14:textId="77777777" w:rsidTr="00F90D43">
        <w:trPr>
          <w:gridAfter w:val="1"/>
          <w:wAfter w:w="37" w:type="dxa"/>
          <w:trHeight w:val="198"/>
        </w:trPr>
        <w:tc>
          <w:tcPr>
            <w:tcW w:w="526" w:type="dxa"/>
            <w:vMerge/>
            <w:vAlign w:val="center"/>
          </w:tcPr>
          <w:p w14:paraId="0398B6D7"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14AB053D"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7FF4B24C" w14:textId="77777777" w:rsidR="00B450C3" w:rsidRPr="0012359D" w:rsidRDefault="00B450C3"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Proiectarea </w:t>
            </w:r>
            <w:r w:rsidR="000251EA" w:rsidRPr="0012359D">
              <w:rPr>
                <w:rFonts w:ascii="Times New Roman" w:eastAsia="Times New Roman" w:hAnsi="Times New Roman"/>
                <w:color w:val="000000"/>
                <w:sz w:val="24"/>
                <w:szCs w:val="24"/>
                <w:lang w:val="ro-RO"/>
              </w:rPr>
              <w:t>și</w:t>
            </w:r>
            <w:r w:rsidRPr="0012359D">
              <w:rPr>
                <w:rFonts w:ascii="Times New Roman" w:eastAsia="Times New Roman" w:hAnsi="Times New Roman"/>
                <w:color w:val="000000"/>
                <w:sz w:val="24"/>
                <w:szCs w:val="24"/>
                <w:lang w:val="ro-RO"/>
              </w:rPr>
              <w:t xml:space="preserve"> complexitatea algoritmilor</w:t>
            </w:r>
          </w:p>
        </w:tc>
      </w:tr>
      <w:tr w:rsidR="00B450C3" w:rsidRPr="0012359D" w14:paraId="7F578EC7" w14:textId="77777777" w:rsidTr="00F90D43">
        <w:trPr>
          <w:gridAfter w:val="1"/>
          <w:wAfter w:w="37" w:type="dxa"/>
          <w:trHeight w:val="198"/>
        </w:trPr>
        <w:tc>
          <w:tcPr>
            <w:tcW w:w="526" w:type="dxa"/>
            <w:vMerge/>
            <w:vAlign w:val="center"/>
          </w:tcPr>
          <w:p w14:paraId="7F85A7D2"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458428D0"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7A1E8169" w14:textId="77777777" w:rsidR="00B450C3" w:rsidRPr="0012359D" w:rsidRDefault="00B450C3"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Proiectarea sistemelor automate</w:t>
            </w:r>
          </w:p>
        </w:tc>
      </w:tr>
      <w:tr w:rsidR="00B450C3" w:rsidRPr="0012359D" w14:paraId="5373BAA0" w14:textId="77777777" w:rsidTr="00F90D43">
        <w:trPr>
          <w:gridAfter w:val="1"/>
          <w:wAfter w:w="37" w:type="dxa"/>
          <w:trHeight w:val="198"/>
        </w:trPr>
        <w:tc>
          <w:tcPr>
            <w:tcW w:w="526" w:type="dxa"/>
            <w:vMerge/>
            <w:vAlign w:val="center"/>
          </w:tcPr>
          <w:p w14:paraId="5D0D6F63"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677715FC"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5E934966" w14:textId="77777777" w:rsidR="00B450C3" w:rsidRPr="0012359D" w:rsidRDefault="00B450C3"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Radio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televiziune</w:t>
            </w:r>
          </w:p>
        </w:tc>
      </w:tr>
      <w:tr w:rsidR="00B450C3" w:rsidRPr="0012359D" w14:paraId="2A7FD5E8" w14:textId="77777777" w:rsidTr="00F90D43">
        <w:trPr>
          <w:gridAfter w:val="1"/>
          <w:wAfter w:w="37" w:type="dxa"/>
          <w:trHeight w:val="198"/>
        </w:trPr>
        <w:tc>
          <w:tcPr>
            <w:tcW w:w="526" w:type="dxa"/>
            <w:vMerge/>
            <w:vAlign w:val="center"/>
          </w:tcPr>
          <w:p w14:paraId="19CB6D89"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2C35D958"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tcPr>
          <w:p w14:paraId="28DFBDC4" w14:textId="77777777" w:rsidR="00B450C3" w:rsidRPr="0012359D" w:rsidRDefault="00B450C3" w:rsidP="00F90D43">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Radiocomunicaţii</w:t>
            </w:r>
            <w:proofErr w:type="spellEnd"/>
          </w:p>
        </w:tc>
      </w:tr>
      <w:tr w:rsidR="00B450C3" w:rsidRPr="0012359D" w14:paraId="63C5FCE6" w14:textId="77777777" w:rsidTr="00F90D43">
        <w:trPr>
          <w:gridAfter w:val="1"/>
          <w:wAfter w:w="37" w:type="dxa"/>
          <w:trHeight w:val="198"/>
        </w:trPr>
        <w:tc>
          <w:tcPr>
            <w:tcW w:w="526" w:type="dxa"/>
            <w:vMerge/>
            <w:vAlign w:val="center"/>
          </w:tcPr>
          <w:p w14:paraId="053DE69F"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32C52439"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500B7CF7" w14:textId="77777777" w:rsidR="00B450C3" w:rsidRPr="0012359D" w:rsidRDefault="00B450C3" w:rsidP="00F90D43">
            <w:pPr>
              <w:spacing w:after="0" w:line="240" w:lineRule="auto"/>
              <w:rPr>
                <w:rFonts w:ascii="Times New Roman" w:eastAsia="Times New Roman" w:hAnsi="Times New Roman"/>
                <w:sz w:val="24"/>
                <w:szCs w:val="24"/>
                <w:lang w:val="ro-RO"/>
              </w:rPr>
            </w:pPr>
            <w:proofErr w:type="spellStart"/>
            <w:r w:rsidRPr="0012359D">
              <w:rPr>
                <w:rFonts w:ascii="Times New Roman" w:eastAsia="Times New Roman" w:hAnsi="Times New Roman"/>
                <w:sz w:val="24"/>
                <w:szCs w:val="24"/>
                <w:lang w:val="ro-RO"/>
              </w:rPr>
              <w:t>Recunoasterea</w:t>
            </w:r>
            <w:proofErr w:type="spellEnd"/>
            <w:r w:rsidRPr="0012359D">
              <w:rPr>
                <w:rFonts w:ascii="Times New Roman" w:eastAsia="Times New Roman" w:hAnsi="Times New Roman"/>
                <w:sz w:val="24"/>
                <w:szCs w:val="24"/>
                <w:lang w:val="ro-RO"/>
              </w:rPr>
              <w:t xml:space="preserve"> formelor</w:t>
            </w:r>
          </w:p>
        </w:tc>
      </w:tr>
      <w:tr w:rsidR="00B450C3" w:rsidRPr="0012359D" w14:paraId="0F3ACA19" w14:textId="77777777" w:rsidTr="00F90D43">
        <w:trPr>
          <w:gridAfter w:val="1"/>
          <w:wAfter w:w="37" w:type="dxa"/>
          <w:trHeight w:val="198"/>
        </w:trPr>
        <w:tc>
          <w:tcPr>
            <w:tcW w:w="526" w:type="dxa"/>
            <w:vMerge/>
            <w:vAlign w:val="center"/>
          </w:tcPr>
          <w:p w14:paraId="3D83F658"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0A8E724D"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15C3AFC5" w14:textId="77777777" w:rsidR="00B450C3" w:rsidRPr="0012359D" w:rsidRDefault="00B450C3" w:rsidP="00F90D43">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Reţele</w:t>
            </w:r>
            <w:proofErr w:type="spellEnd"/>
            <w:r w:rsidRPr="0012359D">
              <w:rPr>
                <w:rFonts w:ascii="Times New Roman" w:eastAsia="Times New Roman" w:hAnsi="Times New Roman"/>
                <w:color w:val="000000"/>
                <w:sz w:val="24"/>
                <w:szCs w:val="24"/>
                <w:lang w:val="ro-RO"/>
              </w:rPr>
              <w:t xml:space="preserve"> de calculatoare</w:t>
            </w:r>
          </w:p>
        </w:tc>
      </w:tr>
      <w:tr w:rsidR="00B450C3" w:rsidRPr="0012359D" w14:paraId="19F7713D" w14:textId="77777777" w:rsidTr="00F90D43">
        <w:trPr>
          <w:gridAfter w:val="1"/>
          <w:wAfter w:w="37" w:type="dxa"/>
          <w:trHeight w:val="198"/>
        </w:trPr>
        <w:tc>
          <w:tcPr>
            <w:tcW w:w="526" w:type="dxa"/>
            <w:vMerge/>
            <w:vAlign w:val="center"/>
          </w:tcPr>
          <w:p w14:paraId="5D67D707"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73B11F5A"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6D0CAA8A" w14:textId="77777777" w:rsidR="00B450C3" w:rsidRPr="0012359D" w:rsidRDefault="00B450C3" w:rsidP="00F90D43">
            <w:pPr>
              <w:spacing w:after="0" w:line="240" w:lineRule="auto"/>
              <w:rPr>
                <w:rFonts w:ascii="Times New Roman" w:eastAsia="Times New Roman" w:hAnsi="Times New Roman"/>
                <w:sz w:val="24"/>
                <w:szCs w:val="24"/>
                <w:lang w:val="ro-RO"/>
              </w:rPr>
            </w:pPr>
            <w:proofErr w:type="spellStart"/>
            <w:r w:rsidRPr="0012359D">
              <w:rPr>
                <w:rFonts w:ascii="Times New Roman" w:eastAsia="Times New Roman" w:hAnsi="Times New Roman"/>
                <w:sz w:val="24"/>
                <w:szCs w:val="24"/>
                <w:lang w:val="ro-RO"/>
              </w:rPr>
              <w:t>Retele</w:t>
            </w:r>
            <w:proofErr w:type="spellEnd"/>
            <w:r w:rsidRPr="0012359D">
              <w:rPr>
                <w:rFonts w:ascii="Times New Roman" w:eastAsia="Times New Roman" w:hAnsi="Times New Roman"/>
                <w:sz w:val="24"/>
                <w:szCs w:val="24"/>
                <w:lang w:val="ro-RO"/>
              </w:rPr>
              <w:t xml:space="preserve"> neurale </w:t>
            </w:r>
            <w:r w:rsidR="000251EA" w:rsidRPr="0012359D">
              <w:rPr>
                <w:rFonts w:ascii="Times New Roman" w:eastAsia="Times New Roman" w:hAnsi="Times New Roman"/>
                <w:sz w:val="24"/>
                <w:szCs w:val="24"/>
                <w:lang w:val="ro-RO"/>
              </w:rPr>
              <w:t>și</w:t>
            </w:r>
            <w:r w:rsidRPr="0012359D">
              <w:rPr>
                <w:rFonts w:ascii="Times New Roman" w:eastAsia="Times New Roman" w:hAnsi="Times New Roman"/>
                <w:sz w:val="24"/>
                <w:szCs w:val="24"/>
                <w:lang w:val="ro-RO"/>
              </w:rPr>
              <w:t xml:space="preserve"> Sisteme Fuzzy</w:t>
            </w:r>
          </w:p>
        </w:tc>
      </w:tr>
      <w:tr w:rsidR="00B450C3" w:rsidRPr="0012359D" w14:paraId="7A200789" w14:textId="77777777" w:rsidTr="00F90D43">
        <w:trPr>
          <w:gridAfter w:val="1"/>
          <w:wAfter w:w="37" w:type="dxa"/>
          <w:trHeight w:val="198"/>
        </w:trPr>
        <w:tc>
          <w:tcPr>
            <w:tcW w:w="526" w:type="dxa"/>
            <w:vMerge/>
            <w:vAlign w:val="center"/>
          </w:tcPr>
          <w:p w14:paraId="44BFE370"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108514F6"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5C81C99A" w14:textId="77777777" w:rsidR="00B450C3" w:rsidRPr="0012359D" w:rsidRDefault="00B450C3"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Roboti mobili</w:t>
            </w:r>
          </w:p>
        </w:tc>
      </w:tr>
      <w:tr w:rsidR="00B450C3" w:rsidRPr="0012359D" w14:paraId="5F07D6E5" w14:textId="77777777" w:rsidTr="00F90D43">
        <w:trPr>
          <w:gridAfter w:val="1"/>
          <w:wAfter w:w="37" w:type="dxa"/>
          <w:trHeight w:val="198"/>
        </w:trPr>
        <w:tc>
          <w:tcPr>
            <w:tcW w:w="526" w:type="dxa"/>
            <w:vMerge/>
            <w:vAlign w:val="center"/>
          </w:tcPr>
          <w:p w14:paraId="39CE16DE"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3250257B"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47BAA990" w14:textId="77777777" w:rsidR="00B450C3" w:rsidRPr="0012359D" w:rsidRDefault="00B450C3"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Robotică</w:t>
            </w:r>
          </w:p>
        </w:tc>
      </w:tr>
      <w:tr w:rsidR="00B450C3" w:rsidRPr="0012359D" w14:paraId="477672FD" w14:textId="77777777" w:rsidTr="00F90D43">
        <w:trPr>
          <w:gridAfter w:val="1"/>
          <w:wAfter w:w="37" w:type="dxa"/>
          <w:trHeight w:val="198"/>
        </w:trPr>
        <w:tc>
          <w:tcPr>
            <w:tcW w:w="526" w:type="dxa"/>
            <w:vMerge/>
            <w:vAlign w:val="center"/>
          </w:tcPr>
          <w:p w14:paraId="4ACC0A60"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10B6D008"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50577D80" w14:textId="77777777" w:rsidR="00B450C3" w:rsidRPr="0012359D" w:rsidRDefault="00B450C3"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Robotica industriala</w:t>
            </w:r>
          </w:p>
        </w:tc>
      </w:tr>
      <w:tr w:rsidR="00B450C3" w:rsidRPr="0012359D" w14:paraId="2FD359D8" w14:textId="77777777" w:rsidTr="00F90D43">
        <w:trPr>
          <w:gridAfter w:val="1"/>
          <w:wAfter w:w="37" w:type="dxa"/>
          <w:trHeight w:val="198"/>
        </w:trPr>
        <w:tc>
          <w:tcPr>
            <w:tcW w:w="526" w:type="dxa"/>
            <w:vMerge/>
            <w:vAlign w:val="center"/>
          </w:tcPr>
          <w:p w14:paraId="2626256F"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2076DEC7"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0B4D4EC4" w14:textId="77777777" w:rsidR="00B450C3" w:rsidRPr="0012359D" w:rsidRDefault="00B450C3"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Robotica </w:t>
            </w:r>
            <w:r w:rsidR="000251EA" w:rsidRPr="0012359D">
              <w:rPr>
                <w:rFonts w:ascii="Times New Roman" w:eastAsia="Times New Roman" w:hAnsi="Times New Roman"/>
                <w:color w:val="000000"/>
                <w:sz w:val="24"/>
                <w:szCs w:val="24"/>
                <w:lang w:val="ro-RO"/>
              </w:rPr>
              <w:t>și</w:t>
            </w:r>
            <w:r w:rsidRPr="0012359D">
              <w:rPr>
                <w:rFonts w:ascii="Times New Roman" w:eastAsia="Times New Roman" w:hAnsi="Times New Roman"/>
                <w:color w:val="000000"/>
                <w:sz w:val="24"/>
                <w:szCs w:val="24"/>
                <w:lang w:val="ro-RO"/>
              </w:rPr>
              <w:t xml:space="preserve"> </w:t>
            </w:r>
            <w:proofErr w:type="spellStart"/>
            <w:r w:rsidRPr="0012359D">
              <w:rPr>
                <w:rFonts w:ascii="Times New Roman" w:eastAsia="Times New Roman" w:hAnsi="Times New Roman"/>
                <w:color w:val="000000"/>
                <w:sz w:val="24"/>
                <w:szCs w:val="24"/>
                <w:lang w:val="ro-RO"/>
              </w:rPr>
              <w:t>agenti</w:t>
            </w:r>
            <w:proofErr w:type="spellEnd"/>
            <w:r w:rsidRPr="0012359D">
              <w:rPr>
                <w:rFonts w:ascii="Times New Roman" w:eastAsia="Times New Roman" w:hAnsi="Times New Roman"/>
                <w:color w:val="000000"/>
                <w:sz w:val="24"/>
                <w:szCs w:val="24"/>
                <w:lang w:val="ro-RO"/>
              </w:rPr>
              <w:t xml:space="preserve"> </w:t>
            </w:r>
            <w:proofErr w:type="spellStart"/>
            <w:r w:rsidRPr="0012359D">
              <w:rPr>
                <w:rFonts w:ascii="Times New Roman" w:eastAsia="Times New Roman" w:hAnsi="Times New Roman"/>
                <w:color w:val="000000"/>
                <w:sz w:val="24"/>
                <w:szCs w:val="24"/>
                <w:lang w:val="ro-RO"/>
              </w:rPr>
              <w:t>inteligenti</w:t>
            </w:r>
            <w:proofErr w:type="spellEnd"/>
          </w:p>
        </w:tc>
      </w:tr>
      <w:tr w:rsidR="00B450C3" w:rsidRPr="0012359D" w14:paraId="576433B1" w14:textId="77777777" w:rsidTr="0031575C">
        <w:trPr>
          <w:gridAfter w:val="1"/>
          <w:wAfter w:w="37" w:type="dxa"/>
          <w:trHeight w:val="63"/>
        </w:trPr>
        <w:tc>
          <w:tcPr>
            <w:tcW w:w="526" w:type="dxa"/>
            <w:vMerge/>
            <w:vAlign w:val="center"/>
          </w:tcPr>
          <w:p w14:paraId="5A2A867D"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2C764D24"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517A2EDA" w14:textId="77777777" w:rsidR="00B450C3" w:rsidRPr="0012359D" w:rsidRDefault="00B450C3"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Securitate </w:t>
            </w:r>
            <w:r w:rsidR="000251EA" w:rsidRPr="0012359D">
              <w:rPr>
                <w:rFonts w:ascii="Times New Roman" w:eastAsia="Times New Roman" w:hAnsi="Times New Roman"/>
                <w:color w:val="000000"/>
                <w:sz w:val="24"/>
                <w:szCs w:val="24"/>
                <w:lang w:val="ro-RO"/>
              </w:rPr>
              <w:t>și</w:t>
            </w:r>
            <w:r w:rsidRPr="0012359D">
              <w:rPr>
                <w:rFonts w:ascii="Times New Roman" w:eastAsia="Times New Roman" w:hAnsi="Times New Roman"/>
                <w:color w:val="000000"/>
                <w:sz w:val="24"/>
                <w:szCs w:val="24"/>
                <w:lang w:val="ro-RO"/>
              </w:rPr>
              <w:t xml:space="preserve"> criptare</w:t>
            </w:r>
          </w:p>
        </w:tc>
      </w:tr>
      <w:tr w:rsidR="00B450C3" w:rsidRPr="0012359D" w14:paraId="00F6AE0A" w14:textId="77777777" w:rsidTr="00F90D43">
        <w:trPr>
          <w:gridAfter w:val="1"/>
          <w:wAfter w:w="37" w:type="dxa"/>
          <w:trHeight w:val="198"/>
        </w:trPr>
        <w:tc>
          <w:tcPr>
            <w:tcW w:w="526" w:type="dxa"/>
            <w:vMerge/>
            <w:vAlign w:val="center"/>
          </w:tcPr>
          <w:p w14:paraId="3A1FE69E"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74DF02A7"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tcPr>
          <w:p w14:paraId="2A75B6E8" w14:textId="77777777" w:rsidR="00B450C3" w:rsidRPr="0012359D" w:rsidRDefault="00B450C3"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Senzori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w:t>
            </w:r>
            <w:proofErr w:type="spellStart"/>
            <w:r w:rsidRPr="0012359D">
              <w:rPr>
                <w:rFonts w:ascii="Times New Roman" w:eastAsia="Times New Roman" w:hAnsi="Times New Roman"/>
                <w:color w:val="000000"/>
                <w:sz w:val="24"/>
                <w:szCs w:val="24"/>
                <w:lang w:val="ro-RO"/>
              </w:rPr>
              <w:t>actuatori</w:t>
            </w:r>
            <w:proofErr w:type="spellEnd"/>
            <w:r w:rsidRPr="0012359D">
              <w:rPr>
                <w:rFonts w:ascii="Times New Roman" w:eastAsia="Times New Roman" w:hAnsi="Times New Roman"/>
                <w:color w:val="000000"/>
                <w:sz w:val="24"/>
                <w:szCs w:val="24"/>
                <w:lang w:val="ro-RO"/>
              </w:rPr>
              <w:t xml:space="preserve">  </w:t>
            </w:r>
          </w:p>
        </w:tc>
      </w:tr>
      <w:tr w:rsidR="00B450C3" w:rsidRPr="0012359D" w14:paraId="4E6F6FBF" w14:textId="77777777" w:rsidTr="00F90D43">
        <w:trPr>
          <w:gridAfter w:val="1"/>
          <w:wAfter w:w="37" w:type="dxa"/>
          <w:trHeight w:val="198"/>
        </w:trPr>
        <w:tc>
          <w:tcPr>
            <w:tcW w:w="526" w:type="dxa"/>
            <w:vMerge/>
            <w:vAlign w:val="center"/>
          </w:tcPr>
          <w:p w14:paraId="127F5B40"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3ADC60C5"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tcPr>
          <w:p w14:paraId="33794597" w14:textId="77777777" w:rsidR="00B450C3" w:rsidRPr="0012359D" w:rsidRDefault="00B450C3"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 xml:space="preserve">Senzori </w:t>
            </w:r>
            <w:proofErr w:type="spellStart"/>
            <w:r w:rsidRPr="0012359D">
              <w:rPr>
                <w:rFonts w:ascii="Times New Roman" w:eastAsia="Times New Roman" w:hAnsi="Times New Roman"/>
                <w:sz w:val="24"/>
                <w:szCs w:val="24"/>
                <w:lang w:val="ro-RO"/>
              </w:rPr>
              <w:t>şi</w:t>
            </w:r>
            <w:proofErr w:type="spellEnd"/>
            <w:r w:rsidRPr="0012359D">
              <w:rPr>
                <w:rFonts w:ascii="Times New Roman" w:eastAsia="Times New Roman" w:hAnsi="Times New Roman"/>
                <w:sz w:val="24"/>
                <w:szCs w:val="24"/>
                <w:lang w:val="ro-RO"/>
              </w:rPr>
              <w:t xml:space="preserve"> traductoare</w:t>
            </w:r>
          </w:p>
        </w:tc>
      </w:tr>
      <w:tr w:rsidR="00B450C3" w:rsidRPr="0012359D" w14:paraId="61802C62" w14:textId="77777777" w:rsidTr="00F90D43">
        <w:trPr>
          <w:gridAfter w:val="1"/>
          <w:wAfter w:w="37" w:type="dxa"/>
          <w:trHeight w:val="198"/>
        </w:trPr>
        <w:tc>
          <w:tcPr>
            <w:tcW w:w="526" w:type="dxa"/>
            <w:vMerge/>
            <w:vAlign w:val="center"/>
          </w:tcPr>
          <w:p w14:paraId="241ECD94"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4CC15C6A"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tcPr>
          <w:p w14:paraId="31032A72" w14:textId="77777777" w:rsidR="00B450C3" w:rsidRPr="0012359D" w:rsidRDefault="00B450C3"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Sisteme audio video digitale</w:t>
            </w:r>
          </w:p>
        </w:tc>
      </w:tr>
      <w:tr w:rsidR="00B450C3" w:rsidRPr="0012359D" w14:paraId="7F96FCC7" w14:textId="77777777" w:rsidTr="00F90D43">
        <w:trPr>
          <w:gridAfter w:val="1"/>
          <w:wAfter w:w="37" w:type="dxa"/>
          <w:trHeight w:val="198"/>
        </w:trPr>
        <w:tc>
          <w:tcPr>
            <w:tcW w:w="526" w:type="dxa"/>
            <w:vMerge/>
            <w:vAlign w:val="center"/>
          </w:tcPr>
          <w:p w14:paraId="0D3384B2" w14:textId="77777777" w:rsidR="00B450C3" w:rsidRPr="0012359D" w:rsidRDefault="00B450C3"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0C765305" w14:textId="77777777" w:rsidR="00B450C3" w:rsidRPr="0012359D" w:rsidRDefault="00B450C3"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325B9CB1" w14:textId="77777777" w:rsidR="00B450C3" w:rsidRPr="0012359D" w:rsidRDefault="00B450C3"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Sisteme </w:t>
            </w:r>
            <w:r w:rsidRPr="005452C8">
              <w:rPr>
                <w:rFonts w:ascii="Times New Roman" w:eastAsia="Times New Roman" w:hAnsi="Times New Roman"/>
                <w:color w:val="000000" w:themeColor="text1"/>
                <w:sz w:val="24"/>
                <w:szCs w:val="24"/>
                <w:lang w:val="ro-RO"/>
              </w:rPr>
              <w:t>automate</w:t>
            </w:r>
            <w:r w:rsidRPr="0012359D">
              <w:rPr>
                <w:rFonts w:ascii="Times New Roman" w:eastAsia="Times New Roman" w:hAnsi="Times New Roman"/>
                <w:color w:val="000000"/>
                <w:sz w:val="24"/>
                <w:szCs w:val="24"/>
                <w:lang w:val="ro-RO"/>
              </w:rPr>
              <w:t xml:space="preserve">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elemente de </w:t>
            </w:r>
            <w:proofErr w:type="spellStart"/>
            <w:r w:rsidRPr="0012359D">
              <w:rPr>
                <w:rFonts w:ascii="Times New Roman" w:eastAsia="Times New Roman" w:hAnsi="Times New Roman"/>
                <w:color w:val="000000"/>
                <w:sz w:val="24"/>
                <w:szCs w:val="24"/>
                <w:lang w:val="ro-RO"/>
              </w:rPr>
              <w:t>execuţie</w:t>
            </w:r>
            <w:proofErr w:type="spellEnd"/>
          </w:p>
        </w:tc>
      </w:tr>
      <w:tr w:rsidR="0095041B" w:rsidRPr="0012359D" w14:paraId="2681A756" w14:textId="77777777" w:rsidTr="00F90D43">
        <w:trPr>
          <w:gridAfter w:val="1"/>
          <w:wAfter w:w="37" w:type="dxa"/>
          <w:trHeight w:val="198"/>
        </w:trPr>
        <w:tc>
          <w:tcPr>
            <w:tcW w:w="526" w:type="dxa"/>
            <w:vMerge/>
            <w:vAlign w:val="center"/>
          </w:tcPr>
          <w:p w14:paraId="5E6C4D43" w14:textId="77777777" w:rsidR="0095041B" w:rsidRPr="0012359D" w:rsidRDefault="0095041B"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7BDCDDA0" w14:textId="77777777" w:rsidR="0095041B" w:rsidRPr="0012359D" w:rsidRDefault="0095041B"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632F3E9B" w14:textId="77777777" w:rsidR="0095041B" w:rsidRPr="005452C8" w:rsidRDefault="0095041B" w:rsidP="00B87F1E">
            <w:pPr>
              <w:spacing w:after="0" w:line="240" w:lineRule="auto"/>
              <w:rPr>
                <w:rFonts w:ascii="Times New Roman" w:eastAsia="Times New Roman" w:hAnsi="Times New Roman"/>
                <w:color w:val="000000" w:themeColor="text1"/>
                <w:sz w:val="24"/>
                <w:szCs w:val="24"/>
                <w:lang w:val="ro-RO"/>
              </w:rPr>
            </w:pPr>
            <w:r w:rsidRPr="005452C8">
              <w:rPr>
                <w:rFonts w:ascii="Times New Roman" w:eastAsia="Times New Roman" w:hAnsi="Times New Roman"/>
                <w:color w:val="000000" w:themeColor="text1"/>
                <w:sz w:val="24"/>
                <w:szCs w:val="24"/>
                <w:lang w:val="ro-RO"/>
              </w:rPr>
              <w:t>Sisteme avansate de baze de date</w:t>
            </w:r>
          </w:p>
        </w:tc>
      </w:tr>
      <w:tr w:rsidR="0095041B" w:rsidRPr="0012359D" w14:paraId="2B7C82AB" w14:textId="77777777" w:rsidTr="00F90D43">
        <w:trPr>
          <w:gridAfter w:val="1"/>
          <w:wAfter w:w="37" w:type="dxa"/>
          <w:trHeight w:val="198"/>
        </w:trPr>
        <w:tc>
          <w:tcPr>
            <w:tcW w:w="526" w:type="dxa"/>
            <w:vMerge/>
            <w:vAlign w:val="center"/>
          </w:tcPr>
          <w:p w14:paraId="56FD5EB7" w14:textId="77777777" w:rsidR="0095041B" w:rsidRPr="0012359D" w:rsidRDefault="0095041B"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51276F77" w14:textId="77777777" w:rsidR="0095041B" w:rsidRPr="0012359D" w:rsidRDefault="0095041B"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70EC1207" w14:textId="77777777" w:rsidR="0095041B" w:rsidRPr="005452C8" w:rsidRDefault="0095041B" w:rsidP="00F90D43">
            <w:pPr>
              <w:spacing w:after="0" w:line="240" w:lineRule="auto"/>
              <w:rPr>
                <w:rFonts w:ascii="Times New Roman" w:eastAsia="Times New Roman" w:hAnsi="Times New Roman"/>
                <w:color w:val="000000" w:themeColor="text1"/>
                <w:sz w:val="24"/>
                <w:szCs w:val="24"/>
                <w:lang w:val="ro-RO"/>
              </w:rPr>
            </w:pPr>
            <w:r w:rsidRPr="005452C8">
              <w:rPr>
                <w:rFonts w:ascii="Times New Roman" w:eastAsia="Times New Roman" w:hAnsi="Times New Roman"/>
                <w:color w:val="000000" w:themeColor="text1"/>
                <w:sz w:val="24"/>
                <w:szCs w:val="24"/>
                <w:lang w:val="ro-RO"/>
              </w:rPr>
              <w:t xml:space="preserve">Sisteme </w:t>
            </w:r>
            <w:proofErr w:type="spellStart"/>
            <w:r w:rsidRPr="005452C8">
              <w:rPr>
                <w:rFonts w:ascii="Times New Roman" w:eastAsia="Times New Roman" w:hAnsi="Times New Roman"/>
                <w:color w:val="000000" w:themeColor="text1"/>
                <w:sz w:val="24"/>
                <w:szCs w:val="24"/>
                <w:lang w:val="ro-RO"/>
              </w:rPr>
              <w:t>bioinspirate</w:t>
            </w:r>
            <w:proofErr w:type="spellEnd"/>
          </w:p>
        </w:tc>
      </w:tr>
      <w:tr w:rsidR="0095041B" w:rsidRPr="0012359D" w14:paraId="73FD12F1" w14:textId="77777777" w:rsidTr="00F90D43">
        <w:trPr>
          <w:gridAfter w:val="1"/>
          <w:wAfter w:w="37" w:type="dxa"/>
          <w:trHeight w:val="198"/>
        </w:trPr>
        <w:tc>
          <w:tcPr>
            <w:tcW w:w="526" w:type="dxa"/>
            <w:vMerge/>
            <w:vAlign w:val="center"/>
          </w:tcPr>
          <w:p w14:paraId="62AD91CB" w14:textId="77777777" w:rsidR="0095041B" w:rsidRPr="0012359D" w:rsidRDefault="0095041B"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37BEF103" w14:textId="77777777" w:rsidR="0095041B" w:rsidRPr="0012359D" w:rsidRDefault="0095041B"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3330D8E2" w14:textId="77777777" w:rsidR="0095041B" w:rsidRPr="005452C8" w:rsidRDefault="0095041B" w:rsidP="00F90D43">
            <w:pPr>
              <w:spacing w:after="0" w:line="240" w:lineRule="auto"/>
              <w:rPr>
                <w:rFonts w:ascii="Times New Roman" w:eastAsia="Times New Roman" w:hAnsi="Times New Roman"/>
                <w:color w:val="000000" w:themeColor="text1"/>
                <w:sz w:val="24"/>
                <w:szCs w:val="24"/>
                <w:lang w:val="ro-RO"/>
              </w:rPr>
            </w:pPr>
            <w:r w:rsidRPr="005452C8">
              <w:rPr>
                <w:rFonts w:ascii="Times New Roman" w:eastAsia="Times New Roman" w:hAnsi="Times New Roman"/>
                <w:color w:val="000000" w:themeColor="text1"/>
                <w:sz w:val="24"/>
                <w:szCs w:val="24"/>
                <w:lang w:val="ro-RO"/>
              </w:rPr>
              <w:t xml:space="preserve">Sisteme computerizate de </w:t>
            </w:r>
            <w:proofErr w:type="spellStart"/>
            <w:r w:rsidRPr="005452C8">
              <w:rPr>
                <w:rFonts w:ascii="Times New Roman" w:eastAsia="Times New Roman" w:hAnsi="Times New Roman"/>
                <w:color w:val="000000" w:themeColor="text1"/>
                <w:sz w:val="24"/>
                <w:szCs w:val="24"/>
                <w:lang w:val="ro-RO"/>
              </w:rPr>
              <w:t>masurare</w:t>
            </w:r>
            <w:proofErr w:type="spellEnd"/>
          </w:p>
        </w:tc>
      </w:tr>
      <w:tr w:rsidR="0095041B" w:rsidRPr="0012359D" w14:paraId="28133F8B" w14:textId="77777777" w:rsidTr="00F90D43">
        <w:trPr>
          <w:gridAfter w:val="1"/>
          <w:wAfter w:w="37" w:type="dxa"/>
          <w:trHeight w:val="198"/>
        </w:trPr>
        <w:tc>
          <w:tcPr>
            <w:tcW w:w="526" w:type="dxa"/>
            <w:vMerge/>
            <w:vAlign w:val="center"/>
          </w:tcPr>
          <w:p w14:paraId="4ECC9445" w14:textId="77777777" w:rsidR="0095041B" w:rsidRPr="0012359D" w:rsidRDefault="0095041B"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19610A7D" w14:textId="77777777" w:rsidR="0095041B" w:rsidRPr="0012359D" w:rsidRDefault="0095041B"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3ADC14B5" w14:textId="77777777" w:rsidR="0095041B" w:rsidRPr="005452C8" w:rsidRDefault="0095041B" w:rsidP="00F90D43">
            <w:pPr>
              <w:spacing w:after="0" w:line="240" w:lineRule="auto"/>
              <w:rPr>
                <w:rFonts w:ascii="Times New Roman" w:eastAsia="Times New Roman" w:hAnsi="Times New Roman"/>
                <w:color w:val="000000" w:themeColor="text1"/>
                <w:sz w:val="24"/>
                <w:szCs w:val="24"/>
                <w:lang w:val="ro-RO"/>
              </w:rPr>
            </w:pPr>
            <w:r w:rsidRPr="005452C8">
              <w:rPr>
                <w:rFonts w:ascii="Times New Roman" w:eastAsia="Times New Roman" w:hAnsi="Times New Roman"/>
                <w:color w:val="000000" w:themeColor="text1"/>
                <w:sz w:val="24"/>
                <w:szCs w:val="24"/>
                <w:lang w:val="ro-RO"/>
              </w:rPr>
              <w:t>Sisteme cu FPGA</w:t>
            </w:r>
          </w:p>
        </w:tc>
      </w:tr>
      <w:tr w:rsidR="0095041B" w:rsidRPr="0012359D" w14:paraId="01279F64" w14:textId="77777777" w:rsidTr="00F90D43">
        <w:trPr>
          <w:gridAfter w:val="1"/>
          <w:wAfter w:w="37" w:type="dxa"/>
          <w:trHeight w:val="198"/>
        </w:trPr>
        <w:tc>
          <w:tcPr>
            <w:tcW w:w="526" w:type="dxa"/>
            <w:vMerge/>
            <w:vAlign w:val="center"/>
          </w:tcPr>
          <w:p w14:paraId="05797E88" w14:textId="77777777" w:rsidR="0095041B" w:rsidRPr="0012359D" w:rsidRDefault="0095041B"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20F7E261" w14:textId="77777777" w:rsidR="0095041B" w:rsidRPr="0012359D" w:rsidRDefault="0095041B"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60B454D7" w14:textId="77777777" w:rsidR="0095041B" w:rsidRPr="005452C8" w:rsidRDefault="0095041B" w:rsidP="00F90D43">
            <w:pPr>
              <w:spacing w:after="0" w:line="240" w:lineRule="auto"/>
              <w:rPr>
                <w:rFonts w:ascii="Times New Roman" w:eastAsia="Times New Roman" w:hAnsi="Times New Roman"/>
                <w:color w:val="000000" w:themeColor="text1"/>
                <w:sz w:val="24"/>
                <w:szCs w:val="24"/>
                <w:lang w:val="ro-RO"/>
              </w:rPr>
            </w:pPr>
            <w:r w:rsidRPr="005452C8">
              <w:rPr>
                <w:rFonts w:ascii="Times New Roman" w:eastAsia="Times New Roman" w:hAnsi="Times New Roman"/>
                <w:color w:val="000000" w:themeColor="text1"/>
                <w:sz w:val="24"/>
                <w:szCs w:val="24"/>
                <w:lang w:val="ro-RO"/>
              </w:rPr>
              <w:t xml:space="preserve">Sisteme de </w:t>
            </w:r>
            <w:proofErr w:type="spellStart"/>
            <w:r w:rsidRPr="005452C8">
              <w:rPr>
                <w:rFonts w:ascii="Times New Roman" w:eastAsia="Times New Roman" w:hAnsi="Times New Roman"/>
                <w:color w:val="000000" w:themeColor="text1"/>
                <w:sz w:val="24"/>
                <w:szCs w:val="24"/>
                <w:lang w:val="ro-RO"/>
              </w:rPr>
              <w:t>comunicatii</w:t>
            </w:r>
            <w:proofErr w:type="spellEnd"/>
            <w:r w:rsidRPr="005452C8">
              <w:rPr>
                <w:rFonts w:ascii="Times New Roman" w:eastAsia="Times New Roman" w:hAnsi="Times New Roman"/>
                <w:color w:val="000000" w:themeColor="text1"/>
                <w:sz w:val="24"/>
                <w:szCs w:val="24"/>
                <w:lang w:val="ro-RO"/>
              </w:rPr>
              <w:t xml:space="preserve"> mobile</w:t>
            </w:r>
          </w:p>
        </w:tc>
      </w:tr>
      <w:tr w:rsidR="0095041B" w:rsidRPr="0012359D" w14:paraId="2B1BE3FA" w14:textId="77777777" w:rsidTr="00F90D43">
        <w:trPr>
          <w:gridAfter w:val="1"/>
          <w:wAfter w:w="37" w:type="dxa"/>
          <w:trHeight w:val="198"/>
        </w:trPr>
        <w:tc>
          <w:tcPr>
            <w:tcW w:w="526" w:type="dxa"/>
            <w:vMerge/>
            <w:vAlign w:val="center"/>
          </w:tcPr>
          <w:p w14:paraId="681A664A" w14:textId="77777777" w:rsidR="0095041B" w:rsidRPr="0012359D" w:rsidRDefault="0095041B"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57D3101B" w14:textId="77777777" w:rsidR="0095041B" w:rsidRPr="0012359D" w:rsidRDefault="0095041B"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tcPr>
          <w:p w14:paraId="571DBE57" w14:textId="77777777" w:rsidR="0095041B" w:rsidRPr="005452C8" w:rsidRDefault="0095041B" w:rsidP="00F90D43">
            <w:pPr>
              <w:spacing w:after="0" w:line="240" w:lineRule="auto"/>
              <w:rPr>
                <w:rFonts w:ascii="Times New Roman" w:eastAsia="Times New Roman" w:hAnsi="Times New Roman"/>
                <w:color w:val="000000" w:themeColor="text1"/>
                <w:sz w:val="24"/>
                <w:szCs w:val="24"/>
                <w:lang w:val="ro-RO"/>
              </w:rPr>
            </w:pPr>
            <w:r w:rsidRPr="005452C8">
              <w:rPr>
                <w:rFonts w:ascii="Times New Roman" w:eastAsia="Times New Roman" w:hAnsi="Times New Roman"/>
                <w:color w:val="000000" w:themeColor="text1"/>
                <w:sz w:val="24"/>
                <w:szCs w:val="24"/>
                <w:lang w:val="ro-RO"/>
              </w:rPr>
              <w:t>Sisteme de control distribuit</w:t>
            </w:r>
          </w:p>
        </w:tc>
      </w:tr>
      <w:tr w:rsidR="0095041B" w:rsidRPr="0012359D" w14:paraId="406D58D5" w14:textId="77777777" w:rsidTr="00F90D43">
        <w:trPr>
          <w:gridAfter w:val="1"/>
          <w:wAfter w:w="37" w:type="dxa"/>
          <w:trHeight w:val="198"/>
        </w:trPr>
        <w:tc>
          <w:tcPr>
            <w:tcW w:w="526" w:type="dxa"/>
            <w:vMerge/>
            <w:vAlign w:val="center"/>
          </w:tcPr>
          <w:p w14:paraId="6805B586" w14:textId="77777777" w:rsidR="0095041B" w:rsidRPr="0012359D" w:rsidRDefault="0095041B"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3E11CF5D" w14:textId="77777777" w:rsidR="0095041B" w:rsidRPr="0012359D" w:rsidRDefault="0095041B"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4C4CFC06" w14:textId="77777777" w:rsidR="0095041B" w:rsidRPr="005452C8" w:rsidRDefault="0095041B" w:rsidP="00F90D43">
            <w:pPr>
              <w:spacing w:after="0" w:line="240" w:lineRule="auto"/>
              <w:rPr>
                <w:rFonts w:ascii="Times New Roman" w:eastAsia="Times New Roman" w:hAnsi="Times New Roman"/>
                <w:color w:val="000000" w:themeColor="text1"/>
                <w:sz w:val="24"/>
                <w:szCs w:val="24"/>
                <w:lang w:val="ro-RO"/>
              </w:rPr>
            </w:pPr>
            <w:r w:rsidRPr="005452C8">
              <w:rPr>
                <w:rFonts w:ascii="Times New Roman" w:eastAsia="Times New Roman" w:hAnsi="Times New Roman"/>
                <w:color w:val="000000" w:themeColor="text1"/>
                <w:sz w:val="24"/>
                <w:szCs w:val="24"/>
                <w:lang w:val="ro-RO"/>
              </w:rPr>
              <w:t xml:space="preserve">Sisteme de </w:t>
            </w:r>
            <w:proofErr w:type="spellStart"/>
            <w:r w:rsidRPr="005452C8">
              <w:rPr>
                <w:rFonts w:ascii="Times New Roman" w:eastAsia="Times New Roman" w:hAnsi="Times New Roman"/>
                <w:color w:val="000000" w:themeColor="text1"/>
                <w:sz w:val="24"/>
                <w:szCs w:val="24"/>
                <w:lang w:val="ro-RO"/>
              </w:rPr>
              <w:t>masurare</w:t>
            </w:r>
            <w:proofErr w:type="spellEnd"/>
            <w:r w:rsidRPr="005452C8">
              <w:rPr>
                <w:rFonts w:ascii="Times New Roman" w:eastAsia="Times New Roman" w:hAnsi="Times New Roman"/>
                <w:color w:val="000000" w:themeColor="text1"/>
                <w:sz w:val="24"/>
                <w:szCs w:val="24"/>
                <w:lang w:val="ro-RO"/>
              </w:rPr>
              <w:t xml:space="preserve"> </w:t>
            </w:r>
            <w:r w:rsidR="000251EA" w:rsidRPr="005452C8">
              <w:rPr>
                <w:rFonts w:ascii="Times New Roman" w:eastAsia="Times New Roman" w:hAnsi="Times New Roman"/>
                <w:color w:val="000000" w:themeColor="text1"/>
                <w:sz w:val="24"/>
                <w:szCs w:val="24"/>
                <w:lang w:val="ro-RO"/>
              </w:rPr>
              <w:t>în</w:t>
            </w:r>
            <w:r w:rsidRPr="005452C8">
              <w:rPr>
                <w:rFonts w:ascii="Times New Roman" w:eastAsia="Times New Roman" w:hAnsi="Times New Roman"/>
                <w:color w:val="000000" w:themeColor="text1"/>
                <w:sz w:val="24"/>
                <w:szCs w:val="24"/>
                <w:lang w:val="ro-RO"/>
              </w:rPr>
              <w:t xml:space="preserve"> electronica</w:t>
            </w:r>
          </w:p>
        </w:tc>
      </w:tr>
      <w:tr w:rsidR="0095041B" w:rsidRPr="0012359D" w14:paraId="1BB53DE1" w14:textId="77777777" w:rsidTr="00F90D43">
        <w:trPr>
          <w:gridAfter w:val="1"/>
          <w:wAfter w:w="37" w:type="dxa"/>
          <w:trHeight w:val="198"/>
        </w:trPr>
        <w:tc>
          <w:tcPr>
            <w:tcW w:w="526" w:type="dxa"/>
            <w:vMerge/>
            <w:vAlign w:val="center"/>
          </w:tcPr>
          <w:p w14:paraId="3DF5B760" w14:textId="77777777" w:rsidR="0095041B" w:rsidRPr="0012359D" w:rsidRDefault="0095041B"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1688A91B" w14:textId="77777777" w:rsidR="0095041B" w:rsidRPr="0012359D" w:rsidRDefault="0095041B"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13CC3260" w14:textId="77777777" w:rsidR="0095041B" w:rsidRPr="005452C8" w:rsidRDefault="0095041B" w:rsidP="00F90D43">
            <w:pPr>
              <w:spacing w:after="0" w:line="240" w:lineRule="auto"/>
              <w:rPr>
                <w:rFonts w:ascii="Times New Roman" w:eastAsia="Times New Roman" w:hAnsi="Times New Roman"/>
                <w:color w:val="000000" w:themeColor="text1"/>
                <w:sz w:val="24"/>
                <w:szCs w:val="24"/>
                <w:lang w:val="ro-RO"/>
              </w:rPr>
            </w:pPr>
            <w:r w:rsidRPr="005452C8">
              <w:rPr>
                <w:rFonts w:ascii="Times New Roman" w:eastAsia="Times New Roman" w:hAnsi="Times New Roman"/>
                <w:color w:val="000000" w:themeColor="text1"/>
                <w:sz w:val="24"/>
                <w:szCs w:val="24"/>
                <w:lang w:val="ro-RO"/>
              </w:rPr>
              <w:t>Sisteme de operare pentru platforme mobile</w:t>
            </w:r>
          </w:p>
        </w:tc>
      </w:tr>
      <w:tr w:rsidR="0095041B" w:rsidRPr="0012359D" w14:paraId="79B64B12" w14:textId="77777777" w:rsidTr="00F90D43">
        <w:trPr>
          <w:gridAfter w:val="1"/>
          <w:wAfter w:w="37" w:type="dxa"/>
          <w:trHeight w:val="198"/>
        </w:trPr>
        <w:tc>
          <w:tcPr>
            <w:tcW w:w="526" w:type="dxa"/>
            <w:vMerge/>
            <w:vAlign w:val="center"/>
          </w:tcPr>
          <w:p w14:paraId="1313B2A3" w14:textId="77777777" w:rsidR="0095041B" w:rsidRPr="0012359D" w:rsidRDefault="0095041B"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75B8DF25" w14:textId="77777777" w:rsidR="0095041B" w:rsidRPr="0012359D" w:rsidRDefault="0095041B"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505576AA" w14:textId="77777777" w:rsidR="0095041B" w:rsidRPr="005452C8" w:rsidRDefault="0095041B" w:rsidP="00F90D43">
            <w:pPr>
              <w:spacing w:after="0" w:line="240" w:lineRule="auto"/>
              <w:rPr>
                <w:rFonts w:ascii="Times New Roman" w:eastAsia="Times New Roman" w:hAnsi="Times New Roman"/>
                <w:color w:val="000000" w:themeColor="text1"/>
                <w:sz w:val="24"/>
                <w:szCs w:val="24"/>
                <w:lang w:val="ro-RO"/>
              </w:rPr>
            </w:pPr>
            <w:r w:rsidRPr="005452C8">
              <w:rPr>
                <w:rFonts w:ascii="Times New Roman" w:eastAsia="Times New Roman" w:hAnsi="Times New Roman"/>
                <w:color w:val="000000" w:themeColor="text1"/>
                <w:sz w:val="24"/>
                <w:szCs w:val="24"/>
                <w:lang w:val="ro-RO"/>
              </w:rPr>
              <w:t xml:space="preserve">Sisteme de prelucrare a </w:t>
            </w:r>
            <w:proofErr w:type="spellStart"/>
            <w:r w:rsidRPr="005452C8">
              <w:rPr>
                <w:rFonts w:ascii="Times New Roman" w:eastAsia="Times New Roman" w:hAnsi="Times New Roman"/>
                <w:color w:val="000000" w:themeColor="text1"/>
                <w:sz w:val="24"/>
                <w:szCs w:val="24"/>
                <w:lang w:val="ro-RO"/>
              </w:rPr>
              <w:t>informatiei</w:t>
            </w:r>
            <w:proofErr w:type="spellEnd"/>
          </w:p>
        </w:tc>
      </w:tr>
      <w:tr w:rsidR="0095041B" w:rsidRPr="0012359D" w14:paraId="4DD238D9" w14:textId="77777777" w:rsidTr="00F90D43">
        <w:trPr>
          <w:gridAfter w:val="1"/>
          <w:wAfter w:w="37" w:type="dxa"/>
          <w:trHeight w:val="198"/>
        </w:trPr>
        <w:tc>
          <w:tcPr>
            <w:tcW w:w="526" w:type="dxa"/>
            <w:vMerge/>
            <w:vAlign w:val="center"/>
          </w:tcPr>
          <w:p w14:paraId="616AE048" w14:textId="77777777" w:rsidR="0095041B" w:rsidRPr="0012359D" w:rsidRDefault="0095041B"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5C2B15FA" w14:textId="77777777" w:rsidR="0095041B" w:rsidRPr="0012359D" w:rsidRDefault="0095041B"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tcPr>
          <w:p w14:paraId="7BF70044"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Sisteme de prelucrare numerică cu procesoare</w:t>
            </w:r>
          </w:p>
        </w:tc>
      </w:tr>
      <w:tr w:rsidR="0095041B" w:rsidRPr="0012359D" w14:paraId="4D81116B" w14:textId="77777777" w:rsidTr="00F90D43">
        <w:trPr>
          <w:gridAfter w:val="1"/>
          <w:wAfter w:w="37" w:type="dxa"/>
          <w:trHeight w:val="198"/>
        </w:trPr>
        <w:tc>
          <w:tcPr>
            <w:tcW w:w="526" w:type="dxa"/>
            <w:vMerge/>
            <w:vAlign w:val="center"/>
          </w:tcPr>
          <w:p w14:paraId="14DBB853" w14:textId="77777777" w:rsidR="0095041B" w:rsidRPr="0012359D" w:rsidRDefault="0095041B"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4C3AF350" w14:textId="77777777" w:rsidR="0095041B" w:rsidRPr="0012359D" w:rsidRDefault="0095041B"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0C950F85"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Sisteme de reglare automata</w:t>
            </w:r>
          </w:p>
        </w:tc>
      </w:tr>
      <w:tr w:rsidR="0095041B" w:rsidRPr="0012359D" w14:paraId="32AE19D3" w14:textId="77777777" w:rsidTr="00F90D43">
        <w:trPr>
          <w:gridAfter w:val="1"/>
          <w:wAfter w:w="37" w:type="dxa"/>
          <w:trHeight w:val="198"/>
        </w:trPr>
        <w:tc>
          <w:tcPr>
            <w:tcW w:w="526" w:type="dxa"/>
            <w:vMerge/>
            <w:vAlign w:val="center"/>
          </w:tcPr>
          <w:p w14:paraId="6B86273C" w14:textId="77777777" w:rsidR="0095041B" w:rsidRPr="0012359D" w:rsidRDefault="0095041B"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149C222F" w14:textId="77777777" w:rsidR="0095041B" w:rsidRPr="0012359D" w:rsidRDefault="0095041B"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44D82271"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Sisteme de senzori</w:t>
            </w:r>
          </w:p>
        </w:tc>
      </w:tr>
      <w:tr w:rsidR="0095041B" w:rsidRPr="0012359D" w14:paraId="1D02BB31" w14:textId="77777777" w:rsidTr="00F90D43">
        <w:trPr>
          <w:gridAfter w:val="1"/>
          <w:wAfter w:w="37" w:type="dxa"/>
          <w:trHeight w:val="198"/>
        </w:trPr>
        <w:tc>
          <w:tcPr>
            <w:tcW w:w="526" w:type="dxa"/>
            <w:vMerge/>
            <w:vAlign w:val="center"/>
          </w:tcPr>
          <w:p w14:paraId="5C218626" w14:textId="77777777" w:rsidR="0095041B" w:rsidRPr="0012359D" w:rsidRDefault="0095041B"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0D24391F" w14:textId="77777777" w:rsidR="0095041B" w:rsidRPr="0012359D" w:rsidRDefault="0095041B"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41B02185"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Sisteme de transmisie multiplexate</w:t>
            </w:r>
          </w:p>
        </w:tc>
      </w:tr>
      <w:tr w:rsidR="0095041B" w:rsidRPr="0012359D" w14:paraId="745A7846" w14:textId="77777777" w:rsidTr="00F90D43">
        <w:trPr>
          <w:gridAfter w:val="1"/>
          <w:wAfter w:w="37" w:type="dxa"/>
          <w:trHeight w:val="198"/>
        </w:trPr>
        <w:tc>
          <w:tcPr>
            <w:tcW w:w="526" w:type="dxa"/>
            <w:vMerge/>
            <w:vAlign w:val="center"/>
          </w:tcPr>
          <w:p w14:paraId="0CD41268" w14:textId="77777777" w:rsidR="0095041B" w:rsidRPr="0012359D" w:rsidRDefault="0095041B"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3ED2DDD3" w14:textId="77777777" w:rsidR="0095041B" w:rsidRPr="0012359D" w:rsidRDefault="0095041B"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tcPr>
          <w:p w14:paraId="3A94AA6A" w14:textId="77777777" w:rsidR="0095041B" w:rsidRPr="0012359D" w:rsidRDefault="0095041B"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Sisteme de transmisiuni telefonice</w:t>
            </w:r>
          </w:p>
        </w:tc>
      </w:tr>
      <w:tr w:rsidR="0095041B" w:rsidRPr="0012359D" w14:paraId="2C0D895D" w14:textId="77777777" w:rsidTr="00F90D43">
        <w:trPr>
          <w:gridAfter w:val="1"/>
          <w:wAfter w:w="37" w:type="dxa"/>
          <w:trHeight w:val="198"/>
        </w:trPr>
        <w:tc>
          <w:tcPr>
            <w:tcW w:w="526" w:type="dxa"/>
            <w:vMerge/>
            <w:vAlign w:val="center"/>
          </w:tcPr>
          <w:p w14:paraId="4DC5187B" w14:textId="77777777" w:rsidR="0095041B" w:rsidRPr="0012359D" w:rsidRDefault="0095041B"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1D48F4B0" w14:textId="77777777" w:rsidR="0095041B" w:rsidRPr="0012359D" w:rsidRDefault="0095041B"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12DFBACA"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Sisteme distribuite </w:t>
            </w:r>
            <w:r w:rsidR="000251EA" w:rsidRPr="0012359D">
              <w:rPr>
                <w:rFonts w:ascii="Times New Roman" w:eastAsia="Times New Roman" w:hAnsi="Times New Roman"/>
                <w:color w:val="000000"/>
                <w:sz w:val="24"/>
                <w:szCs w:val="24"/>
                <w:lang w:val="ro-RO"/>
              </w:rPr>
              <w:t>și</w:t>
            </w:r>
            <w:r w:rsidRPr="0012359D">
              <w:rPr>
                <w:rFonts w:ascii="Times New Roman" w:eastAsia="Times New Roman" w:hAnsi="Times New Roman"/>
                <w:color w:val="000000"/>
                <w:sz w:val="24"/>
                <w:szCs w:val="24"/>
                <w:lang w:val="ro-RO"/>
              </w:rPr>
              <w:t xml:space="preserve"> arhitecturi Web</w:t>
            </w:r>
          </w:p>
        </w:tc>
      </w:tr>
      <w:tr w:rsidR="0095041B" w:rsidRPr="0012359D" w14:paraId="6F305CED" w14:textId="77777777" w:rsidTr="00F90D43">
        <w:trPr>
          <w:gridAfter w:val="1"/>
          <w:wAfter w:w="37" w:type="dxa"/>
          <w:trHeight w:val="198"/>
        </w:trPr>
        <w:tc>
          <w:tcPr>
            <w:tcW w:w="526" w:type="dxa"/>
            <w:vMerge/>
            <w:vAlign w:val="center"/>
          </w:tcPr>
          <w:p w14:paraId="1E5B6E2F" w14:textId="77777777" w:rsidR="0095041B" w:rsidRPr="0012359D" w:rsidRDefault="0095041B"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349EB9CC" w14:textId="77777777" w:rsidR="0095041B" w:rsidRPr="0012359D" w:rsidRDefault="0095041B"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tcPr>
          <w:p w14:paraId="484A8DD7"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Sisteme electronice de </w:t>
            </w:r>
            <w:proofErr w:type="spellStart"/>
            <w:r w:rsidRPr="0012359D">
              <w:rPr>
                <w:rFonts w:ascii="Times New Roman" w:eastAsia="Times New Roman" w:hAnsi="Times New Roman"/>
                <w:color w:val="000000"/>
                <w:sz w:val="24"/>
                <w:szCs w:val="24"/>
                <w:lang w:val="ro-RO"/>
              </w:rPr>
              <w:t>acţionare</w:t>
            </w:r>
            <w:proofErr w:type="spellEnd"/>
          </w:p>
        </w:tc>
      </w:tr>
      <w:tr w:rsidR="0095041B" w:rsidRPr="0012359D" w14:paraId="6F7F989B" w14:textId="77777777" w:rsidTr="00F90D43">
        <w:trPr>
          <w:gridAfter w:val="1"/>
          <w:wAfter w:w="37" w:type="dxa"/>
          <w:trHeight w:val="198"/>
        </w:trPr>
        <w:tc>
          <w:tcPr>
            <w:tcW w:w="526" w:type="dxa"/>
            <w:vMerge/>
            <w:vAlign w:val="center"/>
          </w:tcPr>
          <w:p w14:paraId="2D69D88D" w14:textId="77777777" w:rsidR="0095041B" w:rsidRPr="0012359D" w:rsidRDefault="0095041B"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50A554CA" w14:textId="77777777" w:rsidR="0095041B" w:rsidRPr="0012359D" w:rsidRDefault="0095041B"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71B2B2BB" w14:textId="77777777" w:rsidR="0095041B" w:rsidRPr="0012359D" w:rsidRDefault="0095041B"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 xml:space="preserve">Sisteme electronice </w:t>
            </w:r>
            <w:r w:rsidR="000251EA" w:rsidRPr="0012359D">
              <w:rPr>
                <w:rFonts w:ascii="Times New Roman" w:eastAsia="Times New Roman" w:hAnsi="Times New Roman"/>
                <w:sz w:val="24"/>
                <w:szCs w:val="24"/>
                <w:lang w:val="ro-RO"/>
              </w:rPr>
              <w:t>în</w:t>
            </w:r>
            <w:r w:rsidRPr="0012359D">
              <w:rPr>
                <w:rFonts w:ascii="Times New Roman" w:eastAsia="Times New Roman" w:hAnsi="Times New Roman"/>
                <w:sz w:val="24"/>
                <w:szCs w:val="24"/>
                <w:lang w:val="ro-RO"/>
              </w:rPr>
              <w:t xml:space="preserve"> robotica</w:t>
            </w:r>
          </w:p>
        </w:tc>
      </w:tr>
      <w:tr w:rsidR="0095041B" w:rsidRPr="0012359D" w14:paraId="359BC080" w14:textId="77777777" w:rsidTr="00F90D43">
        <w:trPr>
          <w:gridAfter w:val="1"/>
          <w:wAfter w:w="37" w:type="dxa"/>
          <w:trHeight w:val="198"/>
        </w:trPr>
        <w:tc>
          <w:tcPr>
            <w:tcW w:w="526" w:type="dxa"/>
            <w:vMerge/>
            <w:vAlign w:val="center"/>
          </w:tcPr>
          <w:p w14:paraId="0D0E6913" w14:textId="77777777" w:rsidR="0095041B" w:rsidRPr="0012359D" w:rsidRDefault="0095041B"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7CE1ADA1" w14:textId="77777777" w:rsidR="0095041B" w:rsidRPr="0012359D" w:rsidRDefault="0095041B"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78CEEE60"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Sisteme electronice încorporate</w:t>
            </w:r>
          </w:p>
        </w:tc>
      </w:tr>
      <w:tr w:rsidR="0095041B" w:rsidRPr="0012359D" w14:paraId="2A9FF333" w14:textId="77777777" w:rsidTr="00F90D43">
        <w:trPr>
          <w:gridAfter w:val="1"/>
          <w:wAfter w:w="37" w:type="dxa"/>
          <w:trHeight w:val="198"/>
        </w:trPr>
        <w:tc>
          <w:tcPr>
            <w:tcW w:w="526" w:type="dxa"/>
            <w:vMerge/>
            <w:vAlign w:val="center"/>
          </w:tcPr>
          <w:p w14:paraId="3334D06F" w14:textId="77777777" w:rsidR="0095041B" w:rsidRPr="0012359D" w:rsidRDefault="0095041B"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0C2CF550" w14:textId="77777777" w:rsidR="0095041B" w:rsidRPr="0012359D" w:rsidRDefault="0095041B"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33CBC060" w14:textId="77777777" w:rsidR="0095041B" w:rsidRPr="0012359D" w:rsidRDefault="0095041B"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Sisteme electronice industriale</w:t>
            </w:r>
          </w:p>
        </w:tc>
      </w:tr>
      <w:tr w:rsidR="0095041B" w:rsidRPr="0012359D" w14:paraId="1C34693D" w14:textId="77777777" w:rsidTr="00F90D43">
        <w:trPr>
          <w:gridAfter w:val="1"/>
          <w:wAfter w:w="37" w:type="dxa"/>
          <w:trHeight w:val="198"/>
        </w:trPr>
        <w:tc>
          <w:tcPr>
            <w:tcW w:w="526" w:type="dxa"/>
            <w:vMerge/>
            <w:vAlign w:val="center"/>
          </w:tcPr>
          <w:p w14:paraId="5541BA93" w14:textId="77777777" w:rsidR="0095041B" w:rsidRPr="0012359D" w:rsidRDefault="0095041B"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559F8B71" w14:textId="77777777" w:rsidR="0095041B" w:rsidRPr="0012359D" w:rsidRDefault="0095041B"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64B5596C" w14:textId="77777777" w:rsidR="0095041B" w:rsidRPr="0012359D" w:rsidRDefault="0095041B"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Sisteme electronice programabile</w:t>
            </w:r>
          </w:p>
        </w:tc>
      </w:tr>
      <w:tr w:rsidR="0095041B" w:rsidRPr="0012359D" w14:paraId="286C1B31" w14:textId="77777777" w:rsidTr="00F90D43">
        <w:trPr>
          <w:gridAfter w:val="1"/>
          <w:wAfter w:w="37" w:type="dxa"/>
          <w:trHeight w:val="198"/>
        </w:trPr>
        <w:tc>
          <w:tcPr>
            <w:tcW w:w="526" w:type="dxa"/>
            <w:vMerge/>
            <w:vAlign w:val="center"/>
          </w:tcPr>
          <w:p w14:paraId="21B61D4F" w14:textId="77777777" w:rsidR="0095041B" w:rsidRPr="0012359D" w:rsidRDefault="0095041B"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628F1280" w14:textId="77777777" w:rsidR="0095041B" w:rsidRPr="0012359D" w:rsidRDefault="0095041B"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25C5982F"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Sisteme Fuzzy</w:t>
            </w:r>
          </w:p>
        </w:tc>
      </w:tr>
      <w:tr w:rsidR="0095041B" w:rsidRPr="0012359D" w14:paraId="0A06B641" w14:textId="77777777" w:rsidTr="00F90D43">
        <w:trPr>
          <w:gridAfter w:val="1"/>
          <w:wAfter w:w="37" w:type="dxa"/>
          <w:trHeight w:val="198"/>
        </w:trPr>
        <w:tc>
          <w:tcPr>
            <w:tcW w:w="526" w:type="dxa"/>
            <w:vMerge/>
            <w:vAlign w:val="center"/>
          </w:tcPr>
          <w:p w14:paraId="565BF1A7" w14:textId="77777777" w:rsidR="0095041B" w:rsidRPr="0012359D" w:rsidRDefault="0095041B"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20527F1E" w14:textId="77777777" w:rsidR="0095041B" w:rsidRPr="0012359D" w:rsidRDefault="0095041B"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17E36782"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Sisteme incorporate</w:t>
            </w:r>
          </w:p>
        </w:tc>
      </w:tr>
      <w:tr w:rsidR="0095041B" w:rsidRPr="0012359D" w14:paraId="456FBE3D" w14:textId="77777777" w:rsidTr="00F90D43">
        <w:trPr>
          <w:gridAfter w:val="1"/>
          <w:wAfter w:w="37" w:type="dxa"/>
          <w:trHeight w:val="198"/>
        </w:trPr>
        <w:tc>
          <w:tcPr>
            <w:tcW w:w="526" w:type="dxa"/>
            <w:vMerge/>
            <w:vAlign w:val="center"/>
          </w:tcPr>
          <w:p w14:paraId="3E8A8ECA" w14:textId="77777777" w:rsidR="0095041B" w:rsidRPr="0012359D" w:rsidRDefault="0095041B"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6494B78B" w14:textId="77777777" w:rsidR="0095041B" w:rsidRPr="0012359D" w:rsidRDefault="0095041B"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3852395F" w14:textId="77777777" w:rsidR="0095041B" w:rsidRPr="0012359D" w:rsidRDefault="0095041B"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Sisteme integrate</w:t>
            </w:r>
          </w:p>
        </w:tc>
      </w:tr>
      <w:tr w:rsidR="0095041B" w:rsidRPr="0012359D" w14:paraId="4BBD0F6B" w14:textId="77777777" w:rsidTr="00F90D43">
        <w:trPr>
          <w:gridAfter w:val="1"/>
          <w:wAfter w:w="37" w:type="dxa"/>
          <w:trHeight w:val="198"/>
        </w:trPr>
        <w:tc>
          <w:tcPr>
            <w:tcW w:w="526" w:type="dxa"/>
            <w:vMerge/>
            <w:vAlign w:val="center"/>
          </w:tcPr>
          <w:p w14:paraId="6AE203FF" w14:textId="77777777" w:rsidR="0095041B" w:rsidRPr="0012359D" w:rsidRDefault="0095041B"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7BC045AB" w14:textId="77777777" w:rsidR="0095041B" w:rsidRPr="0012359D" w:rsidRDefault="0095041B"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1A3DB107" w14:textId="77777777" w:rsidR="0095041B" w:rsidRPr="0012359D" w:rsidRDefault="0095041B"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Sisteme pentru control inteligent</w:t>
            </w:r>
          </w:p>
        </w:tc>
      </w:tr>
      <w:tr w:rsidR="0095041B" w:rsidRPr="0012359D" w14:paraId="7523DE96" w14:textId="77777777" w:rsidTr="00F90D43">
        <w:trPr>
          <w:gridAfter w:val="1"/>
          <w:wAfter w:w="37" w:type="dxa"/>
          <w:trHeight w:val="198"/>
        </w:trPr>
        <w:tc>
          <w:tcPr>
            <w:tcW w:w="526" w:type="dxa"/>
            <w:vMerge/>
            <w:vAlign w:val="center"/>
          </w:tcPr>
          <w:p w14:paraId="2F05465A" w14:textId="77777777" w:rsidR="0095041B" w:rsidRPr="0012359D" w:rsidRDefault="0095041B"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7868B34C" w14:textId="77777777" w:rsidR="0095041B" w:rsidRPr="0012359D" w:rsidRDefault="0095041B"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63B36B2F"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Sisteme programabile cu FPGA</w:t>
            </w:r>
          </w:p>
        </w:tc>
      </w:tr>
      <w:tr w:rsidR="0095041B" w:rsidRPr="0012359D" w14:paraId="1CD599C1" w14:textId="77777777" w:rsidTr="00F90D43">
        <w:trPr>
          <w:gridAfter w:val="1"/>
          <w:wAfter w:w="37" w:type="dxa"/>
          <w:trHeight w:val="198"/>
        </w:trPr>
        <w:tc>
          <w:tcPr>
            <w:tcW w:w="526" w:type="dxa"/>
            <w:vMerge/>
            <w:vAlign w:val="center"/>
          </w:tcPr>
          <w:p w14:paraId="7C1F0BA3" w14:textId="77777777" w:rsidR="0095041B" w:rsidRPr="0012359D" w:rsidRDefault="0095041B"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4E0E62D3" w14:textId="77777777" w:rsidR="0095041B" w:rsidRPr="0012359D" w:rsidRDefault="0095041B"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18F2272D" w14:textId="77777777" w:rsidR="0095041B" w:rsidRPr="0012359D" w:rsidRDefault="0095041B"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Sisteme reconfigurabile de calcul</w:t>
            </w:r>
          </w:p>
        </w:tc>
      </w:tr>
      <w:tr w:rsidR="0095041B" w:rsidRPr="0012359D" w14:paraId="58EFBDD4" w14:textId="77777777" w:rsidTr="00F90D43">
        <w:trPr>
          <w:gridAfter w:val="1"/>
          <w:wAfter w:w="37" w:type="dxa"/>
          <w:trHeight w:val="198"/>
        </w:trPr>
        <w:tc>
          <w:tcPr>
            <w:tcW w:w="526" w:type="dxa"/>
            <w:vMerge/>
            <w:vAlign w:val="center"/>
          </w:tcPr>
          <w:p w14:paraId="497841A0" w14:textId="77777777" w:rsidR="0095041B" w:rsidRPr="0012359D" w:rsidRDefault="0095041B"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257A8007" w14:textId="77777777" w:rsidR="0095041B" w:rsidRPr="0012359D" w:rsidRDefault="0095041B"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tcPr>
          <w:p w14:paraId="678E4B68"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Software pentru electronică aplicată</w:t>
            </w:r>
          </w:p>
        </w:tc>
      </w:tr>
      <w:tr w:rsidR="0095041B" w:rsidRPr="0012359D" w14:paraId="782EADDF" w14:textId="77777777" w:rsidTr="00F90D43">
        <w:trPr>
          <w:gridAfter w:val="1"/>
          <w:wAfter w:w="37" w:type="dxa"/>
          <w:trHeight w:val="198"/>
        </w:trPr>
        <w:tc>
          <w:tcPr>
            <w:tcW w:w="526" w:type="dxa"/>
            <w:vMerge/>
            <w:vAlign w:val="center"/>
          </w:tcPr>
          <w:p w14:paraId="0052612F" w14:textId="77777777" w:rsidR="0095041B" w:rsidRPr="0012359D" w:rsidRDefault="0095041B"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73670284" w14:textId="77777777" w:rsidR="0095041B" w:rsidRPr="0012359D" w:rsidRDefault="0095041B"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tcPr>
          <w:p w14:paraId="51D875DE" w14:textId="77777777" w:rsidR="0095041B" w:rsidRPr="0012359D" w:rsidRDefault="0095041B"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 xml:space="preserve">Structuri integrate pentru </w:t>
            </w:r>
            <w:proofErr w:type="spellStart"/>
            <w:r w:rsidRPr="0012359D">
              <w:rPr>
                <w:rFonts w:ascii="Times New Roman" w:eastAsia="Times New Roman" w:hAnsi="Times New Roman"/>
                <w:sz w:val="24"/>
                <w:szCs w:val="24"/>
                <w:lang w:val="ro-RO"/>
              </w:rPr>
              <w:t>aplicaţii</w:t>
            </w:r>
            <w:proofErr w:type="spellEnd"/>
            <w:r w:rsidRPr="0012359D">
              <w:rPr>
                <w:rFonts w:ascii="Times New Roman" w:eastAsia="Times New Roman" w:hAnsi="Times New Roman"/>
                <w:sz w:val="24"/>
                <w:szCs w:val="24"/>
                <w:lang w:val="ro-RO"/>
              </w:rPr>
              <w:t xml:space="preserve"> specifice</w:t>
            </w:r>
          </w:p>
        </w:tc>
      </w:tr>
      <w:tr w:rsidR="0095041B" w:rsidRPr="0012359D" w14:paraId="3BDE2961" w14:textId="77777777" w:rsidTr="00F90D43">
        <w:trPr>
          <w:gridAfter w:val="1"/>
          <w:wAfter w:w="37" w:type="dxa"/>
          <w:trHeight w:val="198"/>
        </w:trPr>
        <w:tc>
          <w:tcPr>
            <w:tcW w:w="526" w:type="dxa"/>
            <w:vMerge/>
            <w:vAlign w:val="center"/>
          </w:tcPr>
          <w:p w14:paraId="31D13741" w14:textId="77777777" w:rsidR="0095041B" w:rsidRPr="0012359D" w:rsidRDefault="0095041B"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42417A2D" w14:textId="77777777" w:rsidR="0095041B" w:rsidRPr="0012359D" w:rsidRDefault="0095041B"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64F8E7B6" w14:textId="77777777" w:rsidR="0095041B" w:rsidRPr="0012359D" w:rsidRDefault="0095041B"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Surse de alimentare</w:t>
            </w:r>
          </w:p>
        </w:tc>
      </w:tr>
      <w:tr w:rsidR="0095041B" w:rsidRPr="0012359D" w14:paraId="2B396388" w14:textId="77777777" w:rsidTr="00F90D43">
        <w:trPr>
          <w:gridAfter w:val="1"/>
          <w:wAfter w:w="37" w:type="dxa"/>
          <w:trHeight w:val="198"/>
        </w:trPr>
        <w:tc>
          <w:tcPr>
            <w:tcW w:w="526" w:type="dxa"/>
            <w:vMerge/>
            <w:vAlign w:val="center"/>
          </w:tcPr>
          <w:p w14:paraId="54E6362B" w14:textId="77777777" w:rsidR="0095041B" w:rsidRPr="0012359D" w:rsidRDefault="0095041B"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1EB8F7D9" w14:textId="77777777" w:rsidR="0095041B" w:rsidRPr="0012359D" w:rsidRDefault="0095041B"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39090CB6"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Surse de energie alternative</w:t>
            </w:r>
          </w:p>
        </w:tc>
      </w:tr>
      <w:tr w:rsidR="0095041B" w:rsidRPr="0012359D" w14:paraId="0B6FD26E" w14:textId="77777777" w:rsidTr="00F90D43">
        <w:trPr>
          <w:gridAfter w:val="1"/>
          <w:wAfter w:w="37" w:type="dxa"/>
          <w:trHeight w:val="198"/>
        </w:trPr>
        <w:tc>
          <w:tcPr>
            <w:tcW w:w="526" w:type="dxa"/>
            <w:vMerge/>
            <w:vAlign w:val="center"/>
          </w:tcPr>
          <w:p w14:paraId="53AC21D6" w14:textId="77777777" w:rsidR="0095041B" w:rsidRPr="0012359D" w:rsidRDefault="0095041B"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0D9AE8E2" w14:textId="77777777" w:rsidR="0095041B" w:rsidRPr="0012359D" w:rsidRDefault="0095041B"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0AE4ED49" w14:textId="77777777" w:rsidR="0095041B" w:rsidRPr="0012359D" w:rsidRDefault="0095041B"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 xml:space="preserve">Tehnici de </w:t>
            </w:r>
            <w:proofErr w:type="spellStart"/>
            <w:r w:rsidRPr="0012359D">
              <w:rPr>
                <w:rFonts w:ascii="Times New Roman" w:eastAsia="Times New Roman" w:hAnsi="Times New Roman"/>
                <w:sz w:val="24"/>
                <w:szCs w:val="24"/>
                <w:lang w:val="ro-RO"/>
              </w:rPr>
              <w:t>comunicatii</w:t>
            </w:r>
            <w:proofErr w:type="spellEnd"/>
          </w:p>
        </w:tc>
      </w:tr>
      <w:tr w:rsidR="0095041B" w:rsidRPr="0012359D" w14:paraId="5AA8CF90" w14:textId="77777777" w:rsidTr="00F90D43">
        <w:trPr>
          <w:gridAfter w:val="1"/>
          <w:wAfter w:w="37" w:type="dxa"/>
          <w:trHeight w:val="198"/>
        </w:trPr>
        <w:tc>
          <w:tcPr>
            <w:tcW w:w="526" w:type="dxa"/>
            <w:vMerge/>
            <w:vAlign w:val="center"/>
          </w:tcPr>
          <w:p w14:paraId="5BE86F52" w14:textId="77777777" w:rsidR="0095041B" w:rsidRPr="0012359D" w:rsidRDefault="0095041B"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7F0380D1" w14:textId="77777777" w:rsidR="0095041B" w:rsidRPr="0012359D" w:rsidRDefault="0095041B"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tcPr>
          <w:p w14:paraId="4471BE92" w14:textId="77777777" w:rsidR="0095041B" w:rsidRPr="0012359D" w:rsidRDefault="0095041B"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 xml:space="preserve">Tehnici de interconectare </w:t>
            </w:r>
            <w:r w:rsidR="000251EA" w:rsidRPr="0012359D">
              <w:rPr>
                <w:rFonts w:ascii="Times New Roman" w:eastAsia="Times New Roman" w:hAnsi="Times New Roman"/>
                <w:sz w:val="24"/>
                <w:szCs w:val="24"/>
                <w:lang w:val="ro-RO"/>
              </w:rPr>
              <w:t>în</w:t>
            </w:r>
            <w:r w:rsidRPr="0012359D">
              <w:rPr>
                <w:rFonts w:ascii="Times New Roman" w:eastAsia="Times New Roman" w:hAnsi="Times New Roman"/>
                <w:sz w:val="24"/>
                <w:szCs w:val="24"/>
                <w:lang w:val="ro-RO"/>
              </w:rPr>
              <w:t xml:space="preserve"> electronica</w:t>
            </w:r>
          </w:p>
        </w:tc>
      </w:tr>
      <w:tr w:rsidR="0095041B" w:rsidRPr="0012359D" w14:paraId="417931B6" w14:textId="77777777" w:rsidTr="00F90D43">
        <w:trPr>
          <w:gridAfter w:val="1"/>
          <w:wAfter w:w="37" w:type="dxa"/>
          <w:trHeight w:val="198"/>
        </w:trPr>
        <w:tc>
          <w:tcPr>
            <w:tcW w:w="526" w:type="dxa"/>
            <w:vMerge/>
            <w:vAlign w:val="center"/>
          </w:tcPr>
          <w:p w14:paraId="192FB011" w14:textId="77777777" w:rsidR="0095041B" w:rsidRPr="0012359D" w:rsidRDefault="0095041B"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55822D1A" w14:textId="77777777" w:rsidR="0095041B" w:rsidRPr="0012359D" w:rsidRDefault="0095041B"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tcPr>
          <w:p w14:paraId="7E092FBC"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Tehnici de proiectare VLSI</w:t>
            </w:r>
          </w:p>
        </w:tc>
      </w:tr>
      <w:tr w:rsidR="0095041B" w:rsidRPr="0012359D" w14:paraId="4C8F2A81" w14:textId="77777777" w:rsidTr="00F90D43">
        <w:trPr>
          <w:gridAfter w:val="1"/>
          <w:wAfter w:w="37" w:type="dxa"/>
          <w:trHeight w:val="198"/>
        </w:trPr>
        <w:tc>
          <w:tcPr>
            <w:tcW w:w="526" w:type="dxa"/>
            <w:vMerge/>
            <w:vAlign w:val="center"/>
          </w:tcPr>
          <w:p w14:paraId="6174FB0A" w14:textId="77777777" w:rsidR="0095041B" w:rsidRPr="0012359D" w:rsidRDefault="0095041B"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5FCFAC5C" w14:textId="77777777" w:rsidR="0095041B" w:rsidRPr="0012359D" w:rsidRDefault="0095041B"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tcPr>
          <w:p w14:paraId="3D143DAF" w14:textId="77777777" w:rsidR="0095041B" w:rsidRPr="0012359D" w:rsidRDefault="0095041B"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Tehnici de proiectare VLSI analogice</w:t>
            </w:r>
          </w:p>
        </w:tc>
      </w:tr>
      <w:tr w:rsidR="0095041B" w:rsidRPr="0012359D" w14:paraId="44AA360C" w14:textId="77777777" w:rsidTr="00F90D43">
        <w:trPr>
          <w:gridAfter w:val="1"/>
          <w:wAfter w:w="37" w:type="dxa"/>
          <w:trHeight w:val="198"/>
        </w:trPr>
        <w:tc>
          <w:tcPr>
            <w:tcW w:w="526" w:type="dxa"/>
            <w:vMerge/>
            <w:vAlign w:val="center"/>
          </w:tcPr>
          <w:p w14:paraId="2B5E7F17" w14:textId="77777777" w:rsidR="0095041B" w:rsidRPr="0012359D" w:rsidRDefault="0095041B"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633E623B" w14:textId="77777777" w:rsidR="0095041B" w:rsidRPr="0012359D" w:rsidRDefault="0095041B"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tcPr>
          <w:p w14:paraId="6B4B5935" w14:textId="77777777" w:rsidR="0095041B" w:rsidRPr="0012359D" w:rsidRDefault="0095041B"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Tehnici de proiectare VLSI digitale</w:t>
            </w:r>
          </w:p>
        </w:tc>
      </w:tr>
      <w:tr w:rsidR="0095041B" w:rsidRPr="0012359D" w14:paraId="0738A97C" w14:textId="77777777" w:rsidTr="00F90D43">
        <w:trPr>
          <w:gridAfter w:val="1"/>
          <w:wAfter w:w="37" w:type="dxa"/>
          <w:trHeight w:val="198"/>
        </w:trPr>
        <w:tc>
          <w:tcPr>
            <w:tcW w:w="526" w:type="dxa"/>
            <w:vMerge/>
            <w:vAlign w:val="center"/>
          </w:tcPr>
          <w:p w14:paraId="50E8447F" w14:textId="77777777" w:rsidR="0095041B" w:rsidRPr="0012359D" w:rsidRDefault="0095041B"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7998A9AE" w14:textId="77777777" w:rsidR="0095041B" w:rsidRPr="0012359D" w:rsidRDefault="0095041B"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70B2677A"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Tehnici </w:t>
            </w:r>
            <w:r w:rsidR="000251EA" w:rsidRPr="0012359D">
              <w:rPr>
                <w:rFonts w:ascii="Times New Roman" w:eastAsia="Times New Roman" w:hAnsi="Times New Roman"/>
                <w:color w:val="000000"/>
                <w:sz w:val="24"/>
                <w:szCs w:val="24"/>
                <w:lang w:val="ro-RO"/>
              </w:rPr>
              <w:t>și</w:t>
            </w:r>
            <w:r w:rsidRPr="0012359D">
              <w:rPr>
                <w:rFonts w:ascii="Times New Roman" w:eastAsia="Times New Roman" w:hAnsi="Times New Roman"/>
                <w:color w:val="000000"/>
                <w:sz w:val="24"/>
                <w:szCs w:val="24"/>
                <w:lang w:val="ro-RO"/>
              </w:rPr>
              <w:t xml:space="preserve"> sisteme de lucru </w:t>
            </w:r>
            <w:proofErr w:type="spellStart"/>
            <w:r w:rsidRPr="0012359D">
              <w:rPr>
                <w:rFonts w:ascii="Times New Roman" w:eastAsia="Times New Roman" w:hAnsi="Times New Roman"/>
                <w:color w:val="000000"/>
                <w:sz w:val="24"/>
                <w:szCs w:val="24"/>
                <w:lang w:val="ro-RO"/>
              </w:rPr>
              <w:t>colaborativ</w:t>
            </w:r>
            <w:proofErr w:type="spellEnd"/>
          </w:p>
        </w:tc>
      </w:tr>
      <w:tr w:rsidR="0095041B" w:rsidRPr="0012359D" w14:paraId="24B55DDB" w14:textId="77777777" w:rsidTr="00F90D43">
        <w:trPr>
          <w:gridAfter w:val="1"/>
          <w:wAfter w:w="37" w:type="dxa"/>
          <w:trHeight w:val="198"/>
        </w:trPr>
        <w:tc>
          <w:tcPr>
            <w:tcW w:w="526" w:type="dxa"/>
            <w:vMerge/>
            <w:vAlign w:val="center"/>
          </w:tcPr>
          <w:p w14:paraId="23CABEC2" w14:textId="77777777" w:rsidR="0095041B" w:rsidRPr="0012359D" w:rsidRDefault="0095041B"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3404E19C" w14:textId="77777777" w:rsidR="0095041B" w:rsidRPr="0012359D" w:rsidRDefault="0095041B"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3A4FDBF0"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Tehnici </w:t>
            </w:r>
            <w:r w:rsidR="000251EA" w:rsidRPr="0012359D">
              <w:rPr>
                <w:rFonts w:ascii="Times New Roman" w:eastAsia="Times New Roman" w:hAnsi="Times New Roman"/>
                <w:color w:val="000000"/>
                <w:sz w:val="24"/>
                <w:szCs w:val="24"/>
                <w:lang w:val="ro-RO"/>
              </w:rPr>
              <w:t>și</w:t>
            </w:r>
            <w:r w:rsidRPr="0012359D">
              <w:rPr>
                <w:rFonts w:ascii="Times New Roman" w:eastAsia="Times New Roman" w:hAnsi="Times New Roman"/>
                <w:color w:val="000000"/>
                <w:sz w:val="24"/>
                <w:szCs w:val="24"/>
                <w:lang w:val="ro-RO"/>
              </w:rPr>
              <w:t xml:space="preserve"> tehnologii multimedia</w:t>
            </w:r>
          </w:p>
        </w:tc>
      </w:tr>
      <w:tr w:rsidR="0095041B" w:rsidRPr="0012359D" w14:paraId="7E321FB5" w14:textId="77777777" w:rsidTr="00F90D43">
        <w:trPr>
          <w:gridAfter w:val="1"/>
          <w:wAfter w:w="37" w:type="dxa"/>
          <w:trHeight w:val="198"/>
        </w:trPr>
        <w:tc>
          <w:tcPr>
            <w:tcW w:w="526" w:type="dxa"/>
            <w:vMerge/>
            <w:vAlign w:val="center"/>
          </w:tcPr>
          <w:p w14:paraId="5CDE61F7" w14:textId="77777777" w:rsidR="0095041B" w:rsidRPr="0012359D" w:rsidRDefault="0095041B"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5A611E8A" w14:textId="77777777" w:rsidR="0095041B" w:rsidRPr="0012359D" w:rsidRDefault="0095041B"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5ADD7DDB" w14:textId="77777777" w:rsidR="0095041B" w:rsidRPr="0012359D" w:rsidRDefault="0095041B"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Tehnologia microsistemelor electronice</w:t>
            </w:r>
          </w:p>
        </w:tc>
      </w:tr>
      <w:tr w:rsidR="0095041B" w:rsidRPr="0012359D" w14:paraId="74517294" w14:textId="77777777" w:rsidTr="00F90D43">
        <w:trPr>
          <w:gridAfter w:val="1"/>
          <w:wAfter w:w="37" w:type="dxa"/>
          <w:trHeight w:val="198"/>
        </w:trPr>
        <w:tc>
          <w:tcPr>
            <w:tcW w:w="526" w:type="dxa"/>
            <w:vMerge/>
            <w:vAlign w:val="center"/>
          </w:tcPr>
          <w:p w14:paraId="63F76B32" w14:textId="77777777" w:rsidR="0095041B" w:rsidRPr="0012359D" w:rsidRDefault="0095041B"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25D85487" w14:textId="77777777" w:rsidR="0095041B" w:rsidRPr="0012359D" w:rsidRDefault="0095041B"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772F8014"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Tehnologia sistemelor electronice</w:t>
            </w:r>
          </w:p>
        </w:tc>
      </w:tr>
      <w:tr w:rsidR="0095041B" w:rsidRPr="0012359D" w14:paraId="49AB8E2A" w14:textId="77777777" w:rsidTr="00F90D43">
        <w:trPr>
          <w:gridAfter w:val="1"/>
          <w:wAfter w:w="37" w:type="dxa"/>
          <w:trHeight w:val="198"/>
        </w:trPr>
        <w:tc>
          <w:tcPr>
            <w:tcW w:w="526" w:type="dxa"/>
            <w:vMerge/>
            <w:vAlign w:val="center"/>
          </w:tcPr>
          <w:p w14:paraId="73A58695" w14:textId="77777777" w:rsidR="0095041B" w:rsidRPr="0012359D" w:rsidRDefault="0095041B"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3028F4D8" w14:textId="77777777" w:rsidR="0095041B" w:rsidRPr="0012359D" w:rsidRDefault="0095041B"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2E45DFE8" w14:textId="77777777" w:rsidR="0095041B" w:rsidRPr="0012359D" w:rsidRDefault="0095041B"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Tehnologie electronica</w:t>
            </w:r>
          </w:p>
        </w:tc>
      </w:tr>
      <w:tr w:rsidR="0095041B" w:rsidRPr="0012359D" w14:paraId="61B179A6" w14:textId="77777777" w:rsidTr="00F90D43">
        <w:trPr>
          <w:gridAfter w:val="1"/>
          <w:wAfter w:w="37" w:type="dxa"/>
          <w:trHeight w:val="198"/>
        </w:trPr>
        <w:tc>
          <w:tcPr>
            <w:tcW w:w="526" w:type="dxa"/>
            <w:vMerge/>
            <w:vAlign w:val="center"/>
          </w:tcPr>
          <w:p w14:paraId="5579B4A7" w14:textId="77777777" w:rsidR="0095041B" w:rsidRPr="0012359D" w:rsidRDefault="0095041B"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39144AE0" w14:textId="77777777" w:rsidR="0095041B" w:rsidRPr="0012359D" w:rsidRDefault="0095041B"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5A8955E8" w14:textId="77777777" w:rsidR="0095041B" w:rsidRPr="0012359D" w:rsidRDefault="0095041B"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Tehnologii de prelucrare a informației</w:t>
            </w:r>
          </w:p>
        </w:tc>
      </w:tr>
      <w:tr w:rsidR="0095041B" w:rsidRPr="0012359D" w14:paraId="43E52612" w14:textId="77777777" w:rsidTr="00F90D43">
        <w:trPr>
          <w:gridAfter w:val="1"/>
          <w:wAfter w:w="37" w:type="dxa"/>
          <w:trHeight w:val="198"/>
        </w:trPr>
        <w:tc>
          <w:tcPr>
            <w:tcW w:w="526" w:type="dxa"/>
            <w:vMerge/>
            <w:vAlign w:val="center"/>
          </w:tcPr>
          <w:p w14:paraId="7094C35F" w14:textId="77777777" w:rsidR="0095041B" w:rsidRPr="0012359D" w:rsidRDefault="0095041B"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16180D33" w14:textId="77777777" w:rsidR="0095041B" w:rsidRPr="0012359D" w:rsidRDefault="0095041B"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33BF1068"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Tehnologii de programare în Internet</w:t>
            </w:r>
          </w:p>
        </w:tc>
      </w:tr>
      <w:tr w:rsidR="0095041B" w:rsidRPr="0012359D" w14:paraId="223757AE" w14:textId="77777777" w:rsidTr="00F90D43">
        <w:trPr>
          <w:gridAfter w:val="1"/>
          <w:wAfter w:w="37" w:type="dxa"/>
          <w:trHeight w:val="198"/>
        </w:trPr>
        <w:tc>
          <w:tcPr>
            <w:tcW w:w="526" w:type="dxa"/>
            <w:vMerge/>
            <w:vAlign w:val="center"/>
          </w:tcPr>
          <w:p w14:paraId="48F25489" w14:textId="77777777" w:rsidR="0095041B" w:rsidRPr="0012359D" w:rsidRDefault="0095041B"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13A1D700" w14:textId="77777777" w:rsidR="0095041B" w:rsidRPr="0012359D" w:rsidRDefault="0095041B"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42C1DC90"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Tehnologii multimedia </w:t>
            </w:r>
          </w:p>
        </w:tc>
      </w:tr>
      <w:tr w:rsidR="0095041B" w:rsidRPr="0012359D" w14:paraId="7A6ED65C" w14:textId="77777777" w:rsidTr="00F90D43">
        <w:trPr>
          <w:gridAfter w:val="1"/>
          <w:wAfter w:w="37" w:type="dxa"/>
          <w:trHeight w:val="198"/>
        </w:trPr>
        <w:tc>
          <w:tcPr>
            <w:tcW w:w="526" w:type="dxa"/>
            <w:vMerge/>
            <w:vAlign w:val="center"/>
          </w:tcPr>
          <w:p w14:paraId="402B801C" w14:textId="77777777" w:rsidR="0095041B" w:rsidRPr="0012359D" w:rsidRDefault="0095041B"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5FDE7A1A" w14:textId="77777777" w:rsidR="0095041B" w:rsidRPr="0012359D" w:rsidRDefault="0095041B"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tcPr>
          <w:p w14:paraId="74FF1FAB" w14:textId="77777777" w:rsidR="0095041B" w:rsidRPr="0012359D" w:rsidRDefault="0095041B"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Tehnologii WEB</w:t>
            </w:r>
          </w:p>
        </w:tc>
      </w:tr>
      <w:tr w:rsidR="0095041B" w:rsidRPr="0012359D" w14:paraId="085FC9EC" w14:textId="77777777" w:rsidTr="00F90D43">
        <w:trPr>
          <w:gridAfter w:val="1"/>
          <w:wAfter w:w="37" w:type="dxa"/>
          <w:trHeight w:val="198"/>
        </w:trPr>
        <w:tc>
          <w:tcPr>
            <w:tcW w:w="526" w:type="dxa"/>
            <w:vMerge/>
            <w:vAlign w:val="center"/>
          </w:tcPr>
          <w:p w14:paraId="09226F5A" w14:textId="77777777" w:rsidR="0095041B" w:rsidRPr="0012359D" w:rsidRDefault="0095041B"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091680C7" w14:textId="77777777" w:rsidR="0095041B" w:rsidRPr="0012359D" w:rsidRDefault="0095041B"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3F5704CC" w14:textId="77777777" w:rsidR="0095041B" w:rsidRPr="0012359D" w:rsidRDefault="0095041B"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Teoria sistemelor</w:t>
            </w:r>
          </w:p>
        </w:tc>
      </w:tr>
      <w:tr w:rsidR="0095041B" w:rsidRPr="0012359D" w14:paraId="2CDD929A" w14:textId="77777777" w:rsidTr="00F90D43">
        <w:trPr>
          <w:gridAfter w:val="1"/>
          <w:wAfter w:w="37" w:type="dxa"/>
          <w:trHeight w:val="198"/>
        </w:trPr>
        <w:tc>
          <w:tcPr>
            <w:tcW w:w="526" w:type="dxa"/>
            <w:vMerge/>
            <w:vAlign w:val="center"/>
          </w:tcPr>
          <w:p w14:paraId="5DD224F8" w14:textId="77777777" w:rsidR="0095041B" w:rsidRPr="0012359D" w:rsidRDefault="0095041B"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61E12DCF" w14:textId="77777777" w:rsidR="0095041B" w:rsidRPr="0012359D" w:rsidRDefault="0095041B"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16A757BC"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Teoria statistica a semnalelor</w:t>
            </w:r>
          </w:p>
        </w:tc>
      </w:tr>
      <w:tr w:rsidR="0095041B" w:rsidRPr="0012359D" w14:paraId="6516BBAF" w14:textId="77777777" w:rsidTr="00F90D43">
        <w:trPr>
          <w:gridAfter w:val="1"/>
          <w:wAfter w:w="37" w:type="dxa"/>
          <w:trHeight w:val="198"/>
        </w:trPr>
        <w:tc>
          <w:tcPr>
            <w:tcW w:w="526" w:type="dxa"/>
            <w:vMerge/>
            <w:vAlign w:val="center"/>
          </w:tcPr>
          <w:p w14:paraId="4B4DE67A" w14:textId="77777777" w:rsidR="0095041B" w:rsidRPr="0012359D" w:rsidRDefault="0095041B"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068FA992" w14:textId="77777777" w:rsidR="0095041B" w:rsidRPr="0012359D" w:rsidRDefault="0095041B"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5068F1F2" w14:textId="77777777" w:rsidR="0095041B" w:rsidRPr="0012359D" w:rsidRDefault="0095041B"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 xml:space="preserve">Testarea automată a echipamentelor </w:t>
            </w:r>
            <w:proofErr w:type="spellStart"/>
            <w:r w:rsidRPr="0012359D">
              <w:rPr>
                <w:rFonts w:ascii="Times New Roman" w:eastAsia="Times New Roman" w:hAnsi="Times New Roman"/>
                <w:sz w:val="24"/>
                <w:szCs w:val="24"/>
                <w:lang w:val="ro-RO"/>
              </w:rPr>
              <w:t>şi</w:t>
            </w:r>
            <w:proofErr w:type="spellEnd"/>
            <w:r w:rsidRPr="0012359D">
              <w:rPr>
                <w:rFonts w:ascii="Times New Roman" w:eastAsia="Times New Roman" w:hAnsi="Times New Roman"/>
                <w:sz w:val="24"/>
                <w:szCs w:val="24"/>
                <w:lang w:val="ro-RO"/>
              </w:rPr>
              <w:t xml:space="preserve"> a proceselor</w:t>
            </w:r>
          </w:p>
        </w:tc>
      </w:tr>
      <w:tr w:rsidR="0095041B" w:rsidRPr="0012359D" w14:paraId="71277ECE" w14:textId="77777777" w:rsidTr="00F90D43">
        <w:trPr>
          <w:gridAfter w:val="1"/>
          <w:wAfter w:w="37" w:type="dxa"/>
          <w:trHeight w:val="198"/>
        </w:trPr>
        <w:tc>
          <w:tcPr>
            <w:tcW w:w="526" w:type="dxa"/>
            <w:vMerge/>
            <w:vAlign w:val="center"/>
          </w:tcPr>
          <w:p w14:paraId="342B228F" w14:textId="77777777" w:rsidR="0095041B" w:rsidRPr="0012359D" w:rsidRDefault="0095041B"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75D996B2" w14:textId="77777777" w:rsidR="0095041B" w:rsidRPr="0012359D" w:rsidRDefault="0095041B"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37772732"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Testarea echipamentelor electronice</w:t>
            </w:r>
          </w:p>
        </w:tc>
      </w:tr>
      <w:tr w:rsidR="0095041B" w:rsidRPr="0012359D" w14:paraId="494960C8" w14:textId="77777777" w:rsidTr="00F90D43">
        <w:trPr>
          <w:gridAfter w:val="1"/>
          <w:wAfter w:w="37" w:type="dxa"/>
          <w:trHeight w:val="198"/>
        </w:trPr>
        <w:tc>
          <w:tcPr>
            <w:tcW w:w="526" w:type="dxa"/>
            <w:vMerge/>
            <w:vAlign w:val="center"/>
          </w:tcPr>
          <w:p w14:paraId="13389648" w14:textId="77777777" w:rsidR="0095041B" w:rsidRPr="0012359D" w:rsidRDefault="0095041B"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7CE9FBEE" w14:textId="77777777" w:rsidR="0095041B" w:rsidRPr="0012359D" w:rsidRDefault="0095041B"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tcPr>
          <w:p w14:paraId="3772C702"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Testarea echipamentelor electronice pentru electronică aplicată</w:t>
            </w:r>
          </w:p>
        </w:tc>
      </w:tr>
      <w:tr w:rsidR="0095041B" w:rsidRPr="0012359D" w14:paraId="47DEEA6C" w14:textId="77777777" w:rsidTr="00F90D43">
        <w:trPr>
          <w:gridAfter w:val="1"/>
          <w:wAfter w:w="37" w:type="dxa"/>
          <w:trHeight w:val="198"/>
        </w:trPr>
        <w:tc>
          <w:tcPr>
            <w:tcW w:w="526" w:type="dxa"/>
            <w:vMerge/>
            <w:vAlign w:val="center"/>
          </w:tcPr>
          <w:p w14:paraId="1F12B652" w14:textId="77777777" w:rsidR="0095041B" w:rsidRPr="0012359D" w:rsidRDefault="0095041B"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2BE91D37" w14:textId="77777777" w:rsidR="0095041B" w:rsidRPr="0012359D" w:rsidRDefault="0095041B"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29128E04" w14:textId="77777777" w:rsidR="0095041B" w:rsidRPr="0012359D" w:rsidRDefault="0095041B"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 xml:space="preserve">Transmisia optica a </w:t>
            </w:r>
            <w:proofErr w:type="spellStart"/>
            <w:r w:rsidRPr="0012359D">
              <w:rPr>
                <w:rFonts w:ascii="Times New Roman" w:eastAsia="Times New Roman" w:hAnsi="Times New Roman"/>
                <w:sz w:val="24"/>
                <w:szCs w:val="24"/>
                <w:lang w:val="ro-RO"/>
              </w:rPr>
              <w:t>informatiei</w:t>
            </w:r>
            <w:proofErr w:type="spellEnd"/>
          </w:p>
        </w:tc>
      </w:tr>
      <w:tr w:rsidR="0095041B" w:rsidRPr="0012359D" w14:paraId="362D75E7" w14:textId="77777777" w:rsidTr="00F90D43">
        <w:trPr>
          <w:gridAfter w:val="1"/>
          <w:wAfter w:w="37" w:type="dxa"/>
          <w:trHeight w:val="198"/>
        </w:trPr>
        <w:tc>
          <w:tcPr>
            <w:tcW w:w="526" w:type="dxa"/>
            <w:vMerge/>
            <w:vAlign w:val="center"/>
          </w:tcPr>
          <w:p w14:paraId="4DD40933" w14:textId="77777777" w:rsidR="0095041B" w:rsidRPr="0012359D" w:rsidRDefault="0095041B"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5A71CCCE" w14:textId="77777777" w:rsidR="0095041B" w:rsidRPr="0012359D" w:rsidRDefault="0095041B"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5ACAEE86" w14:textId="77777777" w:rsidR="0095041B" w:rsidRPr="0012359D" w:rsidRDefault="0095041B"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 xml:space="preserve">Transmisii analogice </w:t>
            </w:r>
            <w:r w:rsidR="000251EA" w:rsidRPr="0012359D">
              <w:rPr>
                <w:rFonts w:ascii="Times New Roman" w:eastAsia="Times New Roman" w:hAnsi="Times New Roman"/>
                <w:sz w:val="24"/>
                <w:szCs w:val="24"/>
                <w:lang w:val="ro-RO"/>
              </w:rPr>
              <w:t>și</w:t>
            </w:r>
            <w:r w:rsidRPr="0012359D">
              <w:rPr>
                <w:rFonts w:ascii="Times New Roman" w:eastAsia="Times New Roman" w:hAnsi="Times New Roman"/>
                <w:sz w:val="24"/>
                <w:szCs w:val="24"/>
                <w:lang w:val="ro-RO"/>
              </w:rPr>
              <w:t xml:space="preserve"> digitale</w:t>
            </w:r>
          </w:p>
        </w:tc>
      </w:tr>
      <w:tr w:rsidR="0095041B" w:rsidRPr="0012359D" w14:paraId="6BB80FE2" w14:textId="77777777" w:rsidTr="00F90D43">
        <w:trPr>
          <w:gridAfter w:val="1"/>
          <w:wAfter w:w="37" w:type="dxa"/>
          <w:trHeight w:val="198"/>
        </w:trPr>
        <w:tc>
          <w:tcPr>
            <w:tcW w:w="526" w:type="dxa"/>
            <w:vMerge/>
            <w:vAlign w:val="center"/>
          </w:tcPr>
          <w:p w14:paraId="0910F5FD" w14:textId="77777777" w:rsidR="0095041B" w:rsidRPr="0012359D" w:rsidRDefault="0095041B"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6AB9A0EE" w14:textId="77777777" w:rsidR="0095041B" w:rsidRPr="0012359D" w:rsidRDefault="0095041B"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6E5FC93D"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Transmisiuni de date</w:t>
            </w:r>
          </w:p>
        </w:tc>
      </w:tr>
      <w:tr w:rsidR="0095041B" w:rsidRPr="0012359D" w14:paraId="60672F42" w14:textId="77777777" w:rsidTr="00F90D43">
        <w:trPr>
          <w:gridAfter w:val="1"/>
          <w:wAfter w:w="37" w:type="dxa"/>
          <w:trHeight w:val="198"/>
        </w:trPr>
        <w:tc>
          <w:tcPr>
            <w:tcW w:w="526" w:type="dxa"/>
            <w:vMerge/>
            <w:vAlign w:val="center"/>
          </w:tcPr>
          <w:p w14:paraId="0F465282" w14:textId="77777777" w:rsidR="0095041B" w:rsidRPr="0012359D" w:rsidRDefault="0095041B"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17D7ED04" w14:textId="77777777" w:rsidR="0095041B" w:rsidRPr="0012359D" w:rsidRDefault="0095041B"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51AC773D" w14:textId="77777777" w:rsidR="0095041B" w:rsidRPr="0012359D" w:rsidRDefault="0095041B"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Vedere activa</w:t>
            </w:r>
          </w:p>
        </w:tc>
      </w:tr>
      <w:tr w:rsidR="0095041B" w:rsidRPr="0012359D" w14:paraId="1EDE599A" w14:textId="77777777" w:rsidTr="00F90D43">
        <w:trPr>
          <w:gridAfter w:val="1"/>
          <w:wAfter w:w="37" w:type="dxa"/>
          <w:trHeight w:val="198"/>
        </w:trPr>
        <w:tc>
          <w:tcPr>
            <w:tcW w:w="526" w:type="dxa"/>
            <w:vMerge/>
            <w:vAlign w:val="center"/>
          </w:tcPr>
          <w:p w14:paraId="718CD77B" w14:textId="77777777" w:rsidR="0095041B" w:rsidRPr="0012359D" w:rsidRDefault="0095041B"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43338816" w14:textId="77777777" w:rsidR="0095041B" w:rsidRPr="0012359D" w:rsidRDefault="0095041B"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bottom"/>
          </w:tcPr>
          <w:p w14:paraId="2AF89E51" w14:textId="77777777" w:rsidR="0095041B" w:rsidRPr="0012359D" w:rsidRDefault="0095041B"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Vedere artificiala</w:t>
            </w:r>
          </w:p>
        </w:tc>
      </w:tr>
      <w:tr w:rsidR="0095041B" w:rsidRPr="0012359D" w14:paraId="61472E9C" w14:textId="77777777" w:rsidTr="00F90D43">
        <w:trPr>
          <w:gridAfter w:val="1"/>
          <w:wAfter w:w="37" w:type="dxa"/>
          <w:trHeight w:val="198"/>
        </w:trPr>
        <w:tc>
          <w:tcPr>
            <w:tcW w:w="526" w:type="dxa"/>
            <w:vMerge/>
            <w:vAlign w:val="center"/>
          </w:tcPr>
          <w:p w14:paraId="53202A0F" w14:textId="77777777" w:rsidR="0095041B" w:rsidRPr="0012359D" w:rsidRDefault="0095041B"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13FA555F" w14:textId="77777777" w:rsidR="0095041B" w:rsidRPr="0012359D" w:rsidRDefault="0095041B"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tcPr>
          <w:p w14:paraId="05A9E1C6" w14:textId="77777777" w:rsidR="0095041B" w:rsidRPr="0012359D" w:rsidRDefault="0095041B"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 xml:space="preserve">Verificarea </w:t>
            </w:r>
            <w:proofErr w:type="spellStart"/>
            <w:r w:rsidRPr="0012359D">
              <w:rPr>
                <w:rFonts w:ascii="Times New Roman" w:eastAsia="Times New Roman" w:hAnsi="Times New Roman"/>
                <w:sz w:val="24"/>
                <w:szCs w:val="24"/>
                <w:lang w:val="ro-RO"/>
              </w:rPr>
              <w:t>funcţională</w:t>
            </w:r>
            <w:proofErr w:type="spellEnd"/>
            <w:r w:rsidRPr="0012359D">
              <w:rPr>
                <w:rFonts w:ascii="Times New Roman" w:eastAsia="Times New Roman" w:hAnsi="Times New Roman"/>
                <w:sz w:val="24"/>
                <w:szCs w:val="24"/>
                <w:lang w:val="ro-RO"/>
              </w:rPr>
              <w:t xml:space="preserve"> a circuitelor integrate digitale</w:t>
            </w:r>
          </w:p>
        </w:tc>
      </w:tr>
      <w:tr w:rsidR="0095041B" w:rsidRPr="0012359D" w14:paraId="737CDD45" w14:textId="77777777" w:rsidTr="00F90D43">
        <w:trPr>
          <w:gridAfter w:val="1"/>
          <w:wAfter w:w="37" w:type="dxa"/>
          <w:trHeight w:val="198"/>
        </w:trPr>
        <w:tc>
          <w:tcPr>
            <w:tcW w:w="526" w:type="dxa"/>
            <w:vMerge/>
            <w:vAlign w:val="center"/>
          </w:tcPr>
          <w:p w14:paraId="02D41408" w14:textId="77777777" w:rsidR="0095041B" w:rsidRPr="0012359D" w:rsidRDefault="0095041B"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1D1125F7" w14:textId="77777777" w:rsidR="0095041B" w:rsidRPr="0012359D" w:rsidRDefault="0095041B"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tcPr>
          <w:p w14:paraId="35EA2AE8"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VHDL</w:t>
            </w:r>
          </w:p>
        </w:tc>
      </w:tr>
      <w:tr w:rsidR="0095041B" w:rsidRPr="0012359D" w14:paraId="26F3C8FD" w14:textId="77777777" w:rsidTr="00F90D43">
        <w:trPr>
          <w:gridAfter w:val="1"/>
          <w:wAfter w:w="37" w:type="dxa"/>
          <w:trHeight w:val="198"/>
        </w:trPr>
        <w:tc>
          <w:tcPr>
            <w:tcW w:w="526" w:type="dxa"/>
            <w:vMerge/>
            <w:vAlign w:val="center"/>
          </w:tcPr>
          <w:p w14:paraId="18419BDA" w14:textId="77777777" w:rsidR="0095041B" w:rsidRPr="0012359D" w:rsidRDefault="0095041B"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2804B05F" w14:textId="77777777" w:rsidR="0095041B" w:rsidRPr="0012359D" w:rsidRDefault="0095041B"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56EEEC80" w14:textId="77777777" w:rsidR="0095041B" w:rsidRPr="0012359D" w:rsidRDefault="0095041B" w:rsidP="00F90D43">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Practica de specialitate</w:t>
            </w:r>
          </w:p>
        </w:tc>
      </w:tr>
      <w:tr w:rsidR="0095041B" w:rsidRPr="0012359D" w14:paraId="7AADA378" w14:textId="77777777" w:rsidTr="00F90D43">
        <w:trPr>
          <w:gridAfter w:val="1"/>
          <w:wAfter w:w="37" w:type="dxa"/>
          <w:trHeight w:val="198"/>
        </w:trPr>
        <w:tc>
          <w:tcPr>
            <w:tcW w:w="526" w:type="dxa"/>
            <w:vMerge/>
            <w:vAlign w:val="center"/>
          </w:tcPr>
          <w:p w14:paraId="71724742" w14:textId="77777777" w:rsidR="0095041B" w:rsidRPr="0012359D" w:rsidRDefault="0095041B"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48249567" w14:textId="77777777" w:rsidR="0095041B" w:rsidRPr="0012359D" w:rsidRDefault="0095041B"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3E8475F2" w14:textId="77777777" w:rsidR="0095041B" w:rsidRPr="0012359D" w:rsidRDefault="0095041B" w:rsidP="00F90D43">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Elaborarea </w:t>
            </w:r>
            <w:r w:rsidRPr="0012359D">
              <w:rPr>
                <w:rFonts w:ascii="Times New Roman" w:hAnsi="Times New Roman"/>
                <w:b/>
                <w:i/>
                <w:color w:val="C00000"/>
                <w:sz w:val="24"/>
                <w:szCs w:val="24"/>
                <w:lang w:val="ro-RO"/>
              </w:rPr>
              <w:t>Proiectului de diplomă</w:t>
            </w:r>
          </w:p>
        </w:tc>
      </w:tr>
      <w:tr w:rsidR="0095041B" w:rsidRPr="0012359D" w14:paraId="0370DB47" w14:textId="77777777" w:rsidTr="00F90D43">
        <w:trPr>
          <w:gridAfter w:val="1"/>
          <w:wAfter w:w="37" w:type="dxa"/>
          <w:trHeight w:val="228"/>
        </w:trPr>
        <w:tc>
          <w:tcPr>
            <w:tcW w:w="526" w:type="dxa"/>
            <w:vMerge/>
            <w:vAlign w:val="center"/>
          </w:tcPr>
          <w:p w14:paraId="72653BA3" w14:textId="77777777" w:rsidR="0095041B" w:rsidRPr="0012359D" w:rsidRDefault="0095041B" w:rsidP="00AB4C60">
            <w:pPr>
              <w:numPr>
                <w:ilvl w:val="0"/>
                <w:numId w:val="7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30ADBE99" w14:textId="77777777" w:rsidR="0095041B" w:rsidRPr="0012359D" w:rsidRDefault="0095041B" w:rsidP="00AB4C60">
            <w:pPr>
              <w:numPr>
                <w:ilvl w:val="0"/>
                <w:numId w:val="79"/>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1475BA18" w14:textId="77777777" w:rsidR="0095041B" w:rsidRPr="0012359D" w:rsidRDefault="0095041B" w:rsidP="00F90D43">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Practică pentru </w:t>
            </w:r>
            <w:r w:rsidRPr="0012359D">
              <w:rPr>
                <w:rFonts w:ascii="Times New Roman" w:hAnsi="Times New Roman"/>
                <w:b/>
                <w:i/>
                <w:color w:val="C00000"/>
                <w:sz w:val="24"/>
                <w:szCs w:val="24"/>
                <w:lang w:val="ro-RO"/>
              </w:rPr>
              <w:t>Proiectul de diplomă</w:t>
            </w:r>
          </w:p>
        </w:tc>
      </w:tr>
      <w:tr w:rsidR="0095041B" w:rsidRPr="0012359D" w14:paraId="659F0420" w14:textId="77777777" w:rsidTr="00F90D43">
        <w:trPr>
          <w:trHeight w:val="228"/>
        </w:trPr>
        <w:tc>
          <w:tcPr>
            <w:tcW w:w="563" w:type="dxa"/>
            <w:gridSpan w:val="2"/>
            <w:vAlign w:val="center"/>
          </w:tcPr>
          <w:p w14:paraId="1B98DAE2"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211CA65" w14:textId="77777777" w:rsidR="0095041B" w:rsidRPr="0012359D" w:rsidRDefault="0095041B" w:rsidP="00F90D43">
            <w:pPr>
              <w:spacing w:after="0" w:line="240" w:lineRule="auto"/>
              <w:contextualSpacing/>
              <w:jc w:val="center"/>
              <w:rPr>
                <w:rFonts w:ascii="Times New Roman" w:hAnsi="Times New Roman"/>
                <w:b/>
                <w:sz w:val="24"/>
                <w:szCs w:val="24"/>
                <w:lang w:val="ro-RO"/>
              </w:rPr>
            </w:pPr>
          </w:p>
        </w:tc>
        <w:tc>
          <w:tcPr>
            <w:tcW w:w="8346" w:type="dxa"/>
            <w:gridSpan w:val="2"/>
          </w:tcPr>
          <w:p w14:paraId="0F8E6AAC" w14:textId="77777777" w:rsidR="0095041B" w:rsidRPr="0012359D" w:rsidRDefault="0095041B" w:rsidP="00F90D43">
            <w:pPr>
              <w:spacing w:after="0" w:line="240" w:lineRule="auto"/>
              <w:contextualSpacing/>
              <w:rPr>
                <w:rFonts w:ascii="Times New Roman" w:hAnsi="Times New Roman"/>
                <w:b/>
                <w:color w:val="C00000"/>
                <w:sz w:val="24"/>
                <w:szCs w:val="24"/>
                <w:lang w:val="ro-RO"/>
              </w:rPr>
            </w:pPr>
          </w:p>
        </w:tc>
      </w:tr>
      <w:tr w:rsidR="0095041B" w:rsidRPr="0012359D" w14:paraId="22607D82" w14:textId="77777777" w:rsidTr="00F90D43">
        <w:trPr>
          <w:trHeight w:val="228"/>
        </w:trPr>
        <w:tc>
          <w:tcPr>
            <w:tcW w:w="563" w:type="dxa"/>
            <w:gridSpan w:val="2"/>
            <w:vMerge w:val="restart"/>
            <w:shd w:val="clear" w:color="auto" w:fill="DBE5F1"/>
          </w:tcPr>
          <w:p w14:paraId="206E2FF2" w14:textId="77777777" w:rsidR="0095041B" w:rsidRPr="0012359D" w:rsidRDefault="0095041B" w:rsidP="00F90D43">
            <w:pPr>
              <w:spacing w:after="0" w:line="240" w:lineRule="auto"/>
              <w:contextualSpacing/>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2</w:t>
            </w:r>
          </w:p>
        </w:tc>
        <w:tc>
          <w:tcPr>
            <w:tcW w:w="9043" w:type="dxa"/>
            <w:gridSpan w:val="4"/>
            <w:shd w:val="clear" w:color="auto" w:fill="DBE5F1"/>
            <w:vAlign w:val="center"/>
          </w:tcPr>
          <w:p w14:paraId="3E32151B" w14:textId="77777777" w:rsidR="0095041B" w:rsidRPr="0012359D" w:rsidRDefault="0095041B" w:rsidP="00F90D43">
            <w:pPr>
              <w:pStyle w:val="Listparagraf"/>
              <w:ind w:left="0"/>
              <w:rPr>
                <w:b/>
                <w:i/>
                <w:color w:val="002060"/>
                <w:sz w:val="24"/>
                <w:szCs w:val="24"/>
                <w:lang w:val="ro-RO"/>
              </w:rPr>
            </w:pPr>
            <w:r w:rsidRPr="0012359D">
              <w:rPr>
                <w:b/>
                <w:bCs/>
                <w:i/>
                <w:color w:val="002060"/>
                <w:sz w:val="24"/>
                <w:szCs w:val="24"/>
                <w:lang w:val="ro-RO" w:eastAsia="ro-RO"/>
              </w:rPr>
              <w:t>Programul de studii:</w:t>
            </w:r>
            <w:r w:rsidRPr="0012359D">
              <w:rPr>
                <w:b/>
                <w:color w:val="002060"/>
                <w:sz w:val="24"/>
                <w:szCs w:val="24"/>
                <w:lang w:val="ro-RO"/>
              </w:rPr>
              <w:t xml:space="preserve"> Tehnologii </w:t>
            </w:r>
            <w:proofErr w:type="spellStart"/>
            <w:r w:rsidRPr="0012359D">
              <w:rPr>
                <w:b/>
                <w:color w:val="002060"/>
                <w:sz w:val="24"/>
                <w:szCs w:val="24"/>
                <w:lang w:val="ro-RO"/>
              </w:rPr>
              <w:t>şi</w:t>
            </w:r>
            <w:proofErr w:type="spellEnd"/>
            <w:r w:rsidRPr="0012359D">
              <w:rPr>
                <w:b/>
                <w:color w:val="002060"/>
                <w:sz w:val="24"/>
                <w:szCs w:val="24"/>
                <w:lang w:val="ro-RO"/>
              </w:rPr>
              <w:t xml:space="preserve"> sisteme de </w:t>
            </w:r>
            <w:proofErr w:type="spellStart"/>
            <w:r w:rsidRPr="0012359D">
              <w:rPr>
                <w:b/>
                <w:color w:val="002060"/>
                <w:sz w:val="24"/>
                <w:szCs w:val="24"/>
                <w:lang w:val="ro-RO"/>
              </w:rPr>
              <w:t>telecomunicaţii</w:t>
            </w:r>
            <w:proofErr w:type="spellEnd"/>
            <w:r w:rsidRPr="0012359D">
              <w:rPr>
                <w:b/>
                <w:color w:val="002060"/>
                <w:sz w:val="24"/>
                <w:szCs w:val="24"/>
                <w:lang w:val="ro-RO"/>
              </w:rPr>
              <w:t xml:space="preserve"> (L20201010020)</w:t>
            </w:r>
          </w:p>
        </w:tc>
      </w:tr>
      <w:tr w:rsidR="0095041B" w:rsidRPr="0012359D" w14:paraId="16686335" w14:textId="77777777" w:rsidTr="00F90D43">
        <w:trPr>
          <w:trHeight w:val="198"/>
        </w:trPr>
        <w:tc>
          <w:tcPr>
            <w:tcW w:w="563" w:type="dxa"/>
            <w:gridSpan w:val="2"/>
            <w:vMerge/>
            <w:vAlign w:val="center"/>
          </w:tcPr>
          <w:p w14:paraId="6ABBAFC1"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D525C8D" w14:textId="77777777" w:rsidR="0095041B" w:rsidRPr="0012359D" w:rsidRDefault="0095041B" w:rsidP="00AB4C60">
            <w:pPr>
              <w:numPr>
                <w:ilvl w:val="0"/>
                <w:numId w:val="78"/>
              </w:numPr>
              <w:spacing w:after="0" w:line="240" w:lineRule="auto"/>
              <w:contextualSpacing/>
              <w:jc w:val="center"/>
              <w:rPr>
                <w:rFonts w:ascii="Times New Roman" w:hAnsi="Times New Roman"/>
                <w:b/>
                <w:sz w:val="24"/>
                <w:szCs w:val="24"/>
                <w:lang w:val="ro-RO"/>
              </w:rPr>
            </w:pPr>
          </w:p>
        </w:tc>
        <w:tc>
          <w:tcPr>
            <w:tcW w:w="8346" w:type="dxa"/>
            <w:gridSpan w:val="2"/>
          </w:tcPr>
          <w:p w14:paraId="1BB5541B" w14:textId="77777777" w:rsidR="0095041B" w:rsidRPr="0012359D" w:rsidRDefault="0095041B"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Analiza asistata de calculator a circuitelor electronice</w:t>
            </w:r>
          </w:p>
        </w:tc>
      </w:tr>
      <w:tr w:rsidR="0095041B" w:rsidRPr="0012359D" w14:paraId="4BCBFF7D" w14:textId="77777777" w:rsidTr="00F90D43">
        <w:trPr>
          <w:trHeight w:val="198"/>
        </w:trPr>
        <w:tc>
          <w:tcPr>
            <w:tcW w:w="563" w:type="dxa"/>
            <w:gridSpan w:val="2"/>
            <w:vMerge/>
            <w:vAlign w:val="center"/>
          </w:tcPr>
          <w:p w14:paraId="3DB2A219"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9017B9E" w14:textId="77777777" w:rsidR="0095041B" w:rsidRPr="0012359D" w:rsidRDefault="0095041B" w:rsidP="00AB4C60">
            <w:pPr>
              <w:numPr>
                <w:ilvl w:val="0"/>
                <w:numId w:val="78"/>
              </w:numPr>
              <w:spacing w:after="0" w:line="240" w:lineRule="auto"/>
              <w:contextualSpacing/>
              <w:jc w:val="center"/>
              <w:rPr>
                <w:rFonts w:ascii="Times New Roman" w:hAnsi="Times New Roman"/>
                <w:b/>
                <w:sz w:val="24"/>
                <w:szCs w:val="24"/>
                <w:lang w:val="ro-RO"/>
              </w:rPr>
            </w:pPr>
          </w:p>
        </w:tc>
        <w:tc>
          <w:tcPr>
            <w:tcW w:w="8346" w:type="dxa"/>
            <w:gridSpan w:val="2"/>
          </w:tcPr>
          <w:p w14:paraId="18F00A68" w14:textId="77777777" w:rsidR="0095041B" w:rsidRPr="0012359D" w:rsidRDefault="0095041B"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 xml:space="preserve">Antene </w:t>
            </w:r>
            <w:proofErr w:type="spellStart"/>
            <w:r w:rsidRPr="0012359D">
              <w:rPr>
                <w:rFonts w:ascii="Times New Roman" w:eastAsia="Times New Roman" w:hAnsi="Times New Roman"/>
                <w:sz w:val="24"/>
                <w:szCs w:val="24"/>
                <w:lang w:val="ro-RO"/>
              </w:rPr>
              <w:t>şi</w:t>
            </w:r>
            <w:proofErr w:type="spellEnd"/>
            <w:r w:rsidRPr="0012359D">
              <w:rPr>
                <w:rFonts w:ascii="Times New Roman" w:eastAsia="Times New Roman" w:hAnsi="Times New Roman"/>
                <w:sz w:val="24"/>
                <w:szCs w:val="24"/>
                <w:lang w:val="ro-RO"/>
              </w:rPr>
              <w:t xml:space="preserve"> propagare</w:t>
            </w:r>
          </w:p>
        </w:tc>
      </w:tr>
      <w:tr w:rsidR="0095041B" w:rsidRPr="0012359D" w14:paraId="445CF315" w14:textId="77777777" w:rsidTr="00F90D43">
        <w:trPr>
          <w:trHeight w:val="198"/>
        </w:trPr>
        <w:tc>
          <w:tcPr>
            <w:tcW w:w="563" w:type="dxa"/>
            <w:gridSpan w:val="2"/>
            <w:vMerge/>
            <w:vAlign w:val="center"/>
          </w:tcPr>
          <w:p w14:paraId="6C1531BA"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421AC2D" w14:textId="77777777" w:rsidR="0095041B" w:rsidRPr="0012359D" w:rsidRDefault="0095041B" w:rsidP="00AB4C60">
            <w:pPr>
              <w:numPr>
                <w:ilvl w:val="0"/>
                <w:numId w:val="78"/>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1AD6FAB7"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Antene, linii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propagare</w:t>
            </w:r>
          </w:p>
        </w:tc>
      </w:tr>
      <w:tr w:rsidR="0095041B" w:rsidRPr="0012359D" w14:paraId="6A1C0940" w14:textId="77777777" w:rsidTr="00F90D43">
        <w:trPr>
          <w:trHeight w:val="198"/>
        </w:trPr>
        <w:tc>
          <w:tcPr>
            <w:tcW w:w="563" w:type="dxa"/>
            <w:gridSpan w:val="2"/>
            <w:vMerge/>
            <w:vAlign w:val="center"/>
          </w:tcPr>
          <w:p w14:paraId="3CE633BD"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65B9B98" w14:textId="77777777" w:rsidR="0095041B" w:rsidRPr="0012359D" w:rsidRDefault="0095041B" w:rsidP="00AB4C60">
            <w:pPr>
              <w:numPr>
                <w:ilvl w:val="0"/>
                <w:numId w:val="78"/>
              </w:numPr>
              <w:spacing w:after="0" w:line="240" w:lineRule="auto"/>
              <w:contextualSpacing/>
              <w:jc w:val="center"/>
              <w:rPr>
                <w:rFonts w:ascii="Times New Roman" w:hAnsi="Times New Roman"/>
                <w:b/>
                <w:sz w:val="24"/>
                <w:szCs w:val="24"/>
                <w:lang w:val="ro-RO"/>
              </w:rPr>
            </w:pPr>
          </w:p>
        </w:tc>
        <w:tc>
          <w:tcPr>
            <w:tcW w:w="8346" w:type="dxa"/>
            <w:gridSpan w:val="2"/>
          </w:tcPr>
          <w:p w14:paraId="636D106D" w14:textId="77777777" w:rsidR="0095041B" w:rsidRPr="0012359D" w:rsidRDefault="0095041B"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 xml:space="preserve">Aparate electronice de măsură </w:t>
            </w:r>
            <w:proofErr w:type="spellStart"/>
            <w:r w:rsidRPr="0012359D">
              <w:rPr>
                <w:rFonts w:ascii="Times New Roman" w:eastAsia="Times New Roman" w:hAnsi="Times New Roman"/>
                <w:sz w:val="24"/>
                <w:szCs w:val="24"/>
                <w:lang w:val="ro-RO"/>
              </w:rPr>
              <w:t>şi</w:t>
            </w:r>
            <w:proofErr w:type="spellEnd"/>
            <w:r w:rsidRPr="0012359D">
              <w:rPr>
                <w:rFonts w:ascii="Times New Roman" w:eastAsia="Times New Roman" w:hAnsi="Times New Roman"/>
                <w:sz w:val="24"/>
                <w:szCs w:val="24"/>
                <w:lang w:val="ro-RO"/>
              </w:rPr>
              <w:t xml:space="preserve"> control</w:t>
            </w:r>
          </w:p>
        </w:tc>
      </w:tr>
      <w:tr w:rsidR="0095041B" w:rsidRPr="0012359D" w14:paraId="0F441E7A" w14:textId="77777777" w:rsidTr="00F90D43">
        <w:trPr>
          <w:trHeight w:val="198"/>
        </w:trPr>
        <w:tc>
          <w:tcPr>
            <w:tcW w:w="563" w:type="dxa"/>
            <w:gridSpan w:val="2"/>
            <w:vMerge/>
            <w:vAlign w:val="center"/>
          </w:tcPr>
          <w:p w14:paraId="509BCC6B"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3FDFB7E" w14:textId="77777777" w:rsidR="0095041B" w:rsidRPr="0012359D" w:rsidRDefault="0095041B" w:rsidP="00AB4C60">
            <w:pPr>
              <w:numPr>
                <w:ilvl w:val="0"/>
                <w:numId w:val="78"/>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41A5C35A" w14:textId="77777777" w:rsidR="0095041B" w:rsidRPr="0012359D" w:rsidRDefault="0095041B"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 xml:space="preserve">Aparate electronice de </w:t>
            </w:r>
            <w:proofErr w:type="spellStart"/>
            <w:r w:rsidRPr="0012359D">
              <w:rPr>
                <w:rFonts w:ascii="Times New Roman" w:eastAsia="Times New Roman" w:hAnsi="Times New Roman"/>
                <w:sz w:val="24"/>
                <w:szCs w:val="24"/>
                <w:lang w:val="ro-RO"/>
              </w:rPr>
              <w:t>navigatie</w:t>
            </w:r>
            <w:proofErr w:type="spellEnd"/>
          </w:p>
        </w:tc>
      </w:tr>
      <w:tr w:rsidR="0095041B" w:rsidRPr="0012359D" w14:paraId="1EA68161" w14:textId="77777777" w:rsidTr="00F90D43">
        <w:trPr>
          <w:trHeight w:val="198"/>
        </w:trPr>
        <w:tc>
          <w:tcPr>
            <w:tcW w:w="563" w:type="dxa"/>
            <w:gridSpan w:val="2"/>
            <w:vMerge/>
            <w:vAlign w:val="center"/>
          </w:tcPr>
          <w:p w14:paraId="4351EC70"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8E84E6B" w14:textId="77777777" w:rsidR="0095041B" w:rsidRPr="0012359D" w:rsidRDefault="0095041B" w:rsidP="00AB4C60">
            <w:pPr>
              <w:numPr>
                <w:ilvl w:val="0"/>
                <w:numId w:val="78"/>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43152E85"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Aplicaţii</w:t>
            </w:r>
            <w:proofErr w:type="spellEnd"/>
            <w:r w:rsidRPr="0012359D">
              <w:rPr>
                <w:rFonts w:ascii="Times New Roman" w:eastAsia="Times New Roman" w:hAnsi="Times New Roman"/>
                <w:color w:val="000000"/>
                <w:sz w:val="24"/>
                <w:szCs w:val="24"/>
                <w:lang w:val="ro-RO"/>
              </w:rPr>
              <w:t xml:space="preserve"> de </w:t>
            </w:r>
            <w:proofErr w:type="spellStart"/>
            <w:r w:rsidRPr="0012359D">
              <w:rPr>
                <w:rFonts w:ascii="Times New Roman" w:eastAsia="Times New Roman" w:hAnsi="Times New Roman"/>
                <w:color w:val="000000"/>
                <w:sz w:val="24"/>
                <w:szCs w:val="24"/>
                <w:lang w:val="ro-RO"/>
              </w:rPr>
              <w:t>comunicaţii</w:t>
            </w:r>
            <w:proofErr w:type="spellEnd"/>
            <w:r w:rsidRPr="0012359D">
              <w:rPr>
                <w:rFonts w:ascii="Times New Roman" w:eastAsia="Times New Roman" w:hAnsi="Times New Roman"/>
                <w:color w:val="000000"/>
                <w:sz w:val="24"/>
                <w:szCs w:val="24"/>
                <w:lang w:val="ro-RO"/>
              </w:rPr>
              <w:t xml:space="preserve">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microsisteme</w:t>
            </w:r>
          </w:p>
        </w:tc>
      </w:tr>
      <w:tr w:rsidR="0095041B" w:rsidRPr="0012359D" w14:paraId="59079238" w14:textId="77777777" w:rsidTr="00F90D43">
        <w:trPr>
          <w:trHeight w:val="198"/>
        </w:trPr>
        <w:tc>
          <w:tcPr>
            <w:tcW w:w="563" w:type="dxa"/>
            <w:gridSpan w:val="2"/>
            <w:vMerge/>
            <w:vAlign w:val="center"/>
          </w:tcPr>
          <w:p w14:paraId="74BE30A4"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F5CEB94" w14:textId="77777777" w:rsidR="0095041B" w:rsidRPr="0012359D" w:rsidRDefault="0095041B" w:rsidP="00AB4C60">
            <w:pPr>
              <w:numPr>
                <w:ilvl w:val="0"/>
                <w:numId w:val="78"/>
              </w:numPr>
              <w:spacing w:after="0" w:line="240" w:lineRule="auto"/>
              <w:contextualSpacing/>
              <w:jc w:val="center"/>
              <w:rPr>
                <w:rFonts w:ascii="Times New Roman" w:hAnsi="Times New Roman"/>
                <w:b/>
                <w:sz w:val="24"/>
                <w:szCs w:val="24"/>
                <w:lang w:val="ro-RO"/>
              </w:rPr>
            </w:pPr>
          </w:p>
        </w:tc>
        <w:tc>
          <w:tcPr>
            <w:tcW w:w="8346" w:type="dxa"/>
            <w:gridSpan w:val="2"/>
          </w:tcPr>
          <w:p w14:paraId="6AC66B19" w14:textId="77777777" w:rsidR="0095041B" w:rsidRPr="0012359D" w:rsidRDefault="0095041B" w:rsidP="00F90D43">
            <w:pPr>
              <w:spacing w:after="0" w:line="240" w:lineRule="auto"/>
              <w:rPr>
                <w:rFonts w:ascii="Times New Roman" w:eastAsia="Times New Roman" w:hAnsi="Times New Roman"/>
                <w:sz w:val="24"/>
                <w:szCs w:val="24"/>
                <w:lang w:val="ro-RO"/>
              </w:rPr>
            </w:pPr>
            <w:proofErr w:type="spellStart"/>
            <w:r w:rsidRPr="0012359D">
              <w:rPr>
                <w:rFonts w:ascii="Times New Roman" w:eastAsia="Times New Roman" w:hAnsi="Times New Roman"/>
                <w:sz w:val="24"/>
                <w:szCs w:val="24"/>
                <w:lang w:val="ro-RO"/>
              </w:rPr>
              <w:t>Aplicaţii</w:t>
            </w:r>
            <w:proofErr w:type="spellEnd"/>
            <w:r w:rsidRPr="0012359D">
              <w:rPr>
                <w:rFonts w:ascii="Times New Roman" w:eastAsia="Times New Roman" w:hAnsi="Times New Roman"/>
                <w:sz w:val="24"/>
                <w:szCs w:val="24"/>
                <w:lang w:val="ro-RO"/>
              </w:rPr>
              <w:t xml:space="preserve"> practice ale microcontrolerelor</w:t>
            </w:r>
          </w:p>
        </w:tc>
      </w:tr>
      <w:tr w:rsidR="0095041B" w:rsidRPr="0012359D" w14:paraId="014D154C" w14:textId="77777777" w:rsidTr="00F90D43">
        <w:trPr>
          <w:trHeight w:val="198"/>
        </w:trPr>
        <w:tc>
          <w:tcPr>
            <w:tcW w:w="563" w:type="dxa"/>
            <w:gridSpan w:val="2"/>
            <w:vMerge/>
            <w:vAlign w:val="center"/>
          </w:tcPr>
          <w:p w14:paraId="12815D2A"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7DFE08A" w14:textId="77777777" w:rsidR="0095041B" w:rsidRPr="0012359D" w:rsidRDefault="0095041B" w:rsidP="00AB4C60">
            <w:pPr>
              <w:numPr>
                <w:ilvl w:val="0"/>
                <w:numId w:val="78"/>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32B5BE2A"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Arhitectura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organizarea calculatoarelor </w:t>
            </w:r>
          </w:p>
        </w:tc>
      </w:tr>
      <w:tr w:rsidR="0095041B" w:rsidRPr="0012359D" w14:paraId="7D2FCADF" w14:textId="77777777" w:rsidTr="00F90D43">
        <w:trPr>
          <w:trHeight w:val="198"/>
        </w:trPr>
        <w:tc>
          <w:tcPr>
            <w:tcW w:w="563" w:type="dxa"/>
            <w:gridSpan w:val="2"/>
            <w:vMerge/>
            <w:vAlign w:val="center"/>
          </w:tcPr>
          <w:p w14:paraId="0536B564"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ED97A53" w14:textId="77777777" w:rsidR="0095041B" w:rsidRPr="0012359D" w:rsidRDefault="0095041B" w:rsidP="00AB4C60">
            <w:pPr>
              <w:numPr>
                <w:ilvl w:val="0"/>
                <w:numId w:val="78"/>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18367B95" w14:textId="77777777" w:rsidR="0095041B" w:rsidRPr="0012359D" w:rsidRDefault="0095041B"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Bazele criptologiei</w:t>
            </w:r>
          </w:p>
        </w:tc>
      </w:tr>
      <w:tr w:rsidR="0095041B" w:rsidRPr="0012359D" w14:paraId="55FDF064" w14:textId="77777777" w:rsidTr="00F90D43">
        <w:trPr>
          <w:trHeight w:val="198"/>
        </w:trPr>
        <w:tc>
          <w:tcPr>
            <w:tcW w:w="563" w:type="dxa"/>
            <w:gridSpan w:val="2"/>
            <w:vMerge/>
            <w:vAlign w:val="center"/>
          </w:tcPr>
          <w:p w14:paraId="2D86B700"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4273F1D" w14:textId="77777777" w:rsidR="0095041B" w:rsidRPr="0012359D" w:rsidRDefault="0095041B" w:rsidP="00AB4C60">
            <w:pPr>
              <w:numPr>
                <w:ilvl w:val="0"/>
                <w:numId w:val="78"/>
              </w:numPr>
              <w:spacing w:after="0" w:line="240" w:lineRule="auto"/>
              <w:contextualSpacing/>
              <w:jc w:val="center"/>
              <w:rPr>
                <w:rFonts w:ascii="Times New Roman" w:hAnsi="Times New Roman"/>
                <w:b/>
                <w:sz w:val="24"/>
                <w:szCs w:val="24"/>
                <w:lang w:val="ro-RO"/>
              </w:rPr>
            </w:pPr>
          </w:p>
        </w:tc>
        <w:tc>
          <w:tcPr>
            <w:tcW w:w="8346" w:type="dxa"/>
            <w:gridSpan w:val="2"/>
          </w:tcPr>
          <w:p w14:paraId="10ACF349" w14:textId="77777777" w:rsidR="0095041B" w:rsidRPr="0012359D" w:rsidRDefault="0095041B"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 xml:space="preserve">Bazele </w:t>
            </w:r>
            <w:proofErr w:type="spellStart"/>
            <w:r w:rsidRPr="0012359D">
              <w:rPr>
                <w:rFonts w:ascii="Times New Roman" w:eastAsia="Times New Roman" w:hAnsi="Times New Roman"/>
                <w:sz w:val="24"/>
                <w:szCs w:val="24"/>
                <w:lang w:val="ro-RO"/>
              </w:rPr>
              <w:t>radiocomunicaţiilor</w:t>
            </w:r>
            <w:proofErr w:type="spellEnd"/>
          </w:p>
        </w:tc>
      </w:tr>
      <w:tr w:rsidR="0095041B" w:rsidRPr="0012359D" w14:paraId="22CA5474" w14:textId="77777777" w:rsidTr="00F90D43">
        <w:trPr>
          <w:trHeight w:val="198"/>
        </w:trPr>
        <w:tc>
          <w:tcPr>
            <w:tcW w:w="563" w:type="dxa"/>
            <w:gridSpan w:val="2"/>
            <w:vMerge/>
            <w:vAlign w:val="center"/>
          </w:tcPr>
          <w:p w14:paraId="09FC0100"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3BF1A38" w14:textId="77777777" w:rsidR="0095041B" w:rsidRPr="0012359D" w:rsidRDefault="0095041B" w:rsidP="00AB4C60">
            <w:pPr>
              <w:numPr>
                <w:ilvl w:val="0"/>
                <w:numId w:val="78"/>
              </w:numPr>
              <w:spacing w:after="0" w:line="240" w:lineRule="auto"/>
              <w:contextualSpacing/>
              <w:jc w:val="center"/>
              <w:rPr>
                <w:rFonts w:ascii="Times New Roman" w:hAnsi="Times New Roman"/>
                <w:b/>
                <w:sz w:val="24"/>
                <w:szCs w:val="24"/>
                <w:lang w:val="ro-RO"/>
              </w:rPr>
            </w:pPr>
          </w:p>
        </w:tc>
        <w:tc>
          <w:tcPr>
            <w:tcW w:w="8346" w:type="dxa"/>
            <w:gridSpan w:val="2"/>
          </w:tcPr>
          <w:p w14:paraId="755D992D" w14:textId="77777777" w:rsidR="0095041B" w:rsidRPr="0012359D" w:rsidRDefault="0095041B"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Bazele tehnologice ale microelectronicii</w:t>
            </w:r>
          </w:p>
        </w:tc>
      </w:tr>
      <w:tr w:rsidR="0095041B" w:rsidRPr="0012359D" w14:paraId="3216A871" w14:textId="77777777" w:rsidTr="00F90D43">
        <w:trPr>
          <w:trHeight w:val="198"/>
        </w:trPr>
        <w:tc>
          <w:tcPr>
            <w:tcW w:w="563" w:type="dxa"/>
            <w:gridSpan w:val="2"/>
            <w:vMerge/>
            <w:vAlign w:val="center"/>
          </w:tcPr>
          <w:p w14:paraId="4716986B"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8E21624" w14:textId="77777777" w:rsidR="0095041B" w:rsidRPr="0012359D" w:rsidRDefault="0095041B" w:rsidP="00AB4C60">
            <w:pPr>
              <w:numPr>
                <w:ilvl w:val="0"/>
                <w:numId w:val="78"/>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247831AE" w14:textId="77777777" w:rsidR="0095041B" w:rsidRPr="0012359D" w:rsidRDefault="0095041B"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 xml:space="preserve">Calitate </w:t>
            </w:r>
            <w:proofErr w:type="spellStart"/>
            <w:r w:rsidRPr="0012359D">
              <w:rPr>
                <w:rFonts w:ascii="Times New Roman" w:eastAsia="Times New Roman" w:hAnsi="Times New Roman"/>
                <w:sz w:val="24"/>
                <w:szCs w:val="24"/>
                <w:lang w:val="ro-RO"/>
              </w:rPr>
              <w:t>şi</w:t>
            </w:r>
            <w:proofErr w:type="spellEnd"/>
            <w:r w:rsidRPr="0012359D">
              <w:rPr>
                <w:rFonts w:ascii="Times New Roman" w:eastAsia="Times New Roman" w:hAnsi="Times New Roman"/>
                <w:sz w:val="24"/>
                <w:szCs w:val="24"/>
                <w:lang w:val="ro-RO"/>
              </w:rPr>
              <w:t xml:space="preserve"> fiabilitate</w:t>
            </w:r>
          </w:p>
        </w:tc>
      </w:tr>
      <w:tr w:rsidR="0095041B" w:rsidRPr="0012359D" w14:paraId="1437BA9A" w14:textId="77777777" w:rsidTr="00F90D43">
        <w:trPr>
          <w:trHeight w:val="198"/>
        </w:trPr>
        <w:tc>
          <w:tcPr>
            <w:tcW w:w="563" w:type="dxa"/>
            <w:gridSpan w:val="2"/>
            <w:vMerge/>
            <w:vAlign w:val="center"/>
          </w:tcPr>
          <w:p w14:paraId="2A48D4CA"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71805C6" w14:textId="77777777" w:rsidR="0095041B" w:rsidRPr="0012359D" w:rsidRDefault="0095041B" w:rsidP="00AB4C60">
            <w:pPr>
              <w:numPr>
                <w:ilvl w:val="0"/>
                <w:numId w:val="78"/>
              </w:numPr>
              <w:spacing w:after="0" w:line="240" w:lineRule="auto"/>
              <w:contextualSpacing/>
              <w:jc w:val="center"/>
              <w:rPr>
                <w:rFonts w:ascii="Times New Roman" w:hAnsi="Times New Roman"/>
                <w:b/>
                <w:sz w:val="24"/>
                <w:szCs w:val="24"/>
                <w:lang w:val="ro-RO"/>
              </w:rPr>
            </w:pPr>
          </w:p>
        </w:tc>
        <w:tc>
          <w:tcPr>
            <w:tcW w:w="8346" w:type="dxa"/>
            <w:gridSpan w:val="2"/>
          </w:tcPr>
          <w:p w14:paraId="7FA26633" w14:textId="77777777" w:rsidR="0095041B" w:rsidRPr="0012359D" w:rsidRDefault="0095041B"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Centrale telefonice electronice</w:t>
            </w:r>
          </w:p>
        </w:tc>
      </w:tr>
      <w:tr w:rsidR="0095041B" w:rsidRPr="0012359D" w14:paraId="7F8ECC1B" w14:textId="77777777" w:rsidTr="00F90D43">
        <w:trPr>
          <w:trHeight w:val="198"/>
        </w:trPr>
        <w:tc>
          <w:tcPr>
            <w:tcW w:w="563" w:type="dxa"/>
            <w:gridSpan w:val="2"/>
            <w:vMerge/>
            <w:vAlign w:val="center"/>
          </w:tcPr>
          <w:p w14:paraId="38FE5407"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FEA5F39" w14:textId="77777777" w:rsidR="0095041B" w:rsidRPr="0012359D" w:rsidRDefault="0095041B" w:rsidP="00AB4C60">
            <w:pPr>
              <w:numPr>
                <w:ilvl w:val="0"/>
                <w:numId w:val="78"/>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2D53B68B" w14:textId="77777777" w:rsidR="0095041B" w:rsidRPr="0012359D" w:rsidRDefault="0095041B"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Circuite de microunde</w:t>
            </w:r>
          </w:p>
        </w:tc>
      </w:tr>
      <w:tr w:rsidR="0095041B" w:rsidRPr="0012359D" w14:paraId="58439EB1" w14:textId="77777777" w:rsidTr="00F90D43">
        <w:trPr>
          <w:trHeight w:val="198"/>
        </w:trPr>
        <w:tc>
          <w:tcPr>
            <w:tcW w:w="563" w:type="dxa"/>
            <w:gridSpan w:val="2"/>
            <w:vMerge/>
            <w:vAlign w:val="center"/>
          </w:tcPr>
          <w:p w14:paraId="2439314E"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1253CCD" w14:textId="77777777" w:rsidR="0095041B" w:rsidRPr="0012359D" w:rsidRDefault="0095041B" w:rsidP="00AB4C60">
            <w:pPr>
              <w:numPr>
                <w:ilvl w:val="0"/>
                <w:numId w:val="78"/>
              </w:numPr>
              <w:spacing w:after="0" w:line="240" w:lineRule="auto"/>
              <w:contextualSpacing/>
              <w:jc w:val="center"/>
              <w:rPr>
                <w:rFonts w:ascii="Times New Roman" w:hAnsi="Times New Roman"/>
                <w:b/>
                <w:sz w:val="24"/>
                <w:szCs w:val="24"/>
                <w:lang w:val="ro-RO"/>
              </w:rPr>
            </w:pPr>
          </w:p>
        </w:tc>
        <w:tc>
          <w:tcPr>
            <w:tcW w:w="8346" w:type="dxa"/>
            <w:gridSpan w:val="2"/>
          </w:tcPr>
          <w:p w14:paraId="4C9A588B"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Circuite de </w:t>
            </w:r>
            <w:proofErr w:type="spellStart"/>
            <w:r w:rsidRPr="0012359D">
              <w:rPr>
                <w:rFonts w:ascii="Times New Roman" w:eastAsia="Times New Roman" w:hAnsi="Times New Roman"/>
                <w:color w:val="000000"/>
                <w:sz w:val="24"/>
                <w:szCs w:val="24"/>
                <w:lang w:val="ro-RO"/>
              </w:rPr>
              <w:t>telecomunicaţii</w:t>
            </w:r>
            <w:proofErr w:type="spellEnd"/>
          </w:p>
        </w:tc>
      </w:tr>
      <w:tr w:rsidR="0095041B" w:rsidRPr="0012359D" w14:paraId="4925E56C" w14:textId="77777777" w:rsidTr="00F90D43">
        <w:trPr>
          <w:trHeight w:val="198"/>
        </w:trPr>
        <w:tc>
          <w:tcPr>
            <w:tcW w:w="563" w:type="dxa"/>
            <w:gridSpan w:val="2"/>
            <w:vMerge/>
            <w:vAlign w:val="center"/>
          </w:tcPr>
          <w:p w14:paraId="352BD01B"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CDB738C" w14:textId="77777777" w:rsidR="0095041B" w:rsidRPr="0012359D" w:rsidRDefault="0095041B" w:rsidP="00AB4C60">
            <w:pPr>
              <w:numPr>
                <w:ilvl w:val="0"/>
                <w:numId w:val="78"/>
              </w:numPr>
              <w:spacing w:after="0" w:line="240" w:lineRule="auto"/>
              <w:contextualSpacing/>
              <w:jc w:val="center"/>
              <w:rPr>
                <w:rFonts w:ascii="Times New Roman" w:hAnsi="Times New Roman"/>
                <w:b/>
                <w:sz w:val="24"/>
                <w:szCs w:val="24"/>
                <w:lang w:val="ro-RO"/>
              </w:rPr>
            </w:pPr>
          </w:p>
        </w:tc>
        <w:tc>
          <w:tcPr>
            <w:tcW w:w="8346" w:type="dxa"/>
            <w:gridSpan w:val="2"/>
          </w:tcPr>
          <w:p w14:paraId="39ECB699"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Compresie audio-video  </w:t>
            </w:r>
          </w:p>
        </w:tc>
      </w:tr>
      <w:tr w:rsidR="0095041B" w:rsidRPr="0012359D" w14:paraId="1B130FDF" w14:textId="77777777" w:rsidTr="00F90D43">
        <w:trPr>
          <w:trHeight w:val="198"/>
        </w:trPr>
        <w:tc>
          <w:tcPr>
            <w:tcW w:w="563" w:type="dxa"/>
            <w:gridSpan w:val="2"/>
            <w:vMerge/>
            <w:vAlign w:val="center"/>
          </w:tcPr>
          <w:p w14:paraId="4DDF31E8"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68A6AAD" w14:textId="77777777" w:rsidR="0095041B" w:rsidRPr="0012359D" w:rsidRDefault="0095041B" w:rsidP="00AB4C60">
            <w:pPr>
              <w:numPr>
                <w:ilvl w:val="0"/>
                <w:numId w:val="78"/>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072B16B7" w14:textId="77777777" w:rsidR="0095041B" w:rsidRPr="0012359D" w:rsidRDefault="0095041B" w:rsidP="00F90D43">
            <w:pPr>
              <w:spacing w:after="0" w:line="240" w:lineRule="auto"/>
              <w:rPr>
                <w:rFonts w:ascii="Times New Roman" w:eastAsia="Times New Roman" w:hAnsi="Times New Roman"/>
                <w:sz w:val="24"/>
                <w:szCs w:val="24"/>
                <w:lang w:val="ro-RO"/>
              </w:rPr>
            </w:pPr>
            <w:proofErr w:type="spellStart"/>
            <w:r w:rsidRPr="0012359D">
              <w:rPr>
                <w:rFonts w:ascii="Times New Roman" w:eastAsia="Times New Roman" w:hAnsi="Times New Roman"/>
                <w:sz w:val="24"/>
                <w:szCs w:val="24"/>
                <w:lang w:val="ro-RO"/>
              </w:rPr>
              <w:t>Comunicaţii</w:t>
            </w:r>
            <w:proofErr w:type="spellEnd"/>
            <w:r w:rsidRPr="0012359D">
              <w:rPr>
                <w:rFonts w:ascii="Times New Roman" w:eastAsia="Times New Roman" w:hAnsi="Times New Roman"/>
                <w:sz w:val="24"/>
                <w:szCs w:val="24"/>
                <w:lang w:val="ro-RO"/>
              </w:rPr>
              <w:t xml:space="preserve"> analogice </w:t>
            </w:r>
            <w:proofErr w:type="spellStart"/>
            <w:r w:rsidRPr="0012359D">
              <w:rPr>
                <w:rFonts w:ascii="Times New Roman" w:eastAsia="Times New Roman" w:hAnsi="Times New Roman"/>
                <w:sz w:val="24"/>
                <w:szCs w:val="24"/>
                <w:lang w:val="ro-RO"/>
              </w:rPr>
              <w:t>şi</w:t>
            </w:r>
            <w:proofErr w:type="spellEnd"/>
            <w:r w:rsidRPr="0012359D">
              <w:rPr>
                <w:rFonts w:ascii="Times New Roman" w:eastAsia="Times New Roman" w:hAnsi="Times New Roman"/>
                <w:sz w:val="24"/>
                <w:szCs w:val="24"/>
                <w:lang w:val="ro-RO"/>
              </w:rPr>
              <w:t xml:space="preserve"> digitale</w:t>
            </w:r>
          </w:p>
        </w:tc>
      </w:tr>
      <w:tr w:rsidR="0095041B" w:rsidRPr="0012359D" w14:paraId="3EFF2D59" w14:textId="77777777" w:rsidTr="00F90D43">
        <w:trPr>
          <w:trHeight w:val="198"/>
        </w:trPr>
        <w:tc>
          <w:tcPr>
            <w:tcW w:w="563" w:type="dxa"/>
            <w:gridSpan w:val="2"/>
            <w:vMerge/>
            <w:vAlign w:val="center"/>
          </w:tcPr>
          <w:p w14:paraId="4554A9FD"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C0A2FCB" w14:textId="77777777" w:rsidR="0095041B" w:rsidRPr="0012359D" w:rsidRDefault="0095041B" w:rsidP="00AB4C60">
            <w:pPr>
              <w:numPr>
                <w:ilvl w:val="0"/>
                <w:numId w:val="78"/>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0DD85345" w14:textId="77777777" w:rsidR="0095041B" w:rsidRPr="0012359D" w:rsidRDefault="0095041B" w:rsidP="00F90D43">
            <w:pPr>
              <w:spacing w:after="0" w:line="240" w:lineRule="auto"/>
              <w:rPr>
                <w:rFonts w:ascii="Times New Roman" w:eastAsia="Times New Roman" w:hAnsi="Times New Roman"/>
                <w:sz w:val="24"/>
                <w:szCs w:val="24"/>
                <w:lang w:val="ro-RO"/>
              </w:rPr>
            </w:pPr>
            <w:proofErr w:type="spellStart"/>
            <w:r w:rsidRPr="0012359D">
              <w:rPr>
                <w:rFonts w:ascii="Times New Roman" w:eastAsia="Times New Roman" w:hAnsi="Times New Roman"/>
                <w:sz w:val="24"/>
                <w:szCs w:val="24"/>
                <w:lang w:val="ro-RO"/>
              </w:rPr>
              <w:t>Comunicaţii</w:t>
            </w:r>
            <w:proofErr w:type="spellEnd"/>
            <w:r w:rsidRPr="0012359D">
              <w:rPr>
                <w:rFonts w:ascii="Times New Roman" w:eastAsia="Times New Roman" w:hAnsi="Times New Roman"/>
                <w:sz w:val="24"/>
                <w:szCs w:val="24"/>
                <w:lang w:val="ro-RO"/>
              </w:rPr>
              <w:t xml:space="preserve"> de date</w:t>
            </w:r>
          </w:p>
        </w:tc>
      </w:tr>
      <w:tr w:rsidR="0095041B" w:rsidRPr="0012359D" w14:paraId="474B9184" w14:textId="77777777" w:rsidTr="00F90D43">
        <w:trPr>
          <w:trHeight w:val="198"/>
        </w:trPr>
        <w:tc>
          <w:tcPr>
            <w:tcW w:w="563" w:type="dxa"/>
            <w:gridSpan w:val="2"/>
            <w:vMerge/>
            <w:vAlign w:val="center"/>
          </w:tcPr>
          <w:p w14:paraId="5E7B7A69"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213E822" w14:textId="77777777" w:rsidR="0095041B" w:rsidRPr="0012359D" w:rsidRDefault="0095041B" w:rsidP="00AB4C60">
            <w:pPr>
              <w:numPr>
                <w:ilvl w:val="0"/>
                <w:numId w:val="78"/>
              </w:numPr>
              <w:spacing w:after="0" w:line="240" w:lineRule="auto"/>
              <w:contextualSpacing/>
              <w:jc w:val="center"/>
              <w:rPr>
                <w:rFonts w:ascii="Times New Roman" w:hAnsi="Times New Roman"/>
                <w:b/>
                <w:sz w:val="24"/>
                <w:szCs w:val="24"/>
                <w:lang w:val="ro-RO"/>
              </w:rPr>
            </w:pPr>
          </w:p>
        </w:tc>
        <w:tc>
          <w:tcPr>
            <w:tcW w:w="8346" w:type="dxa"/>
            <w:gridSpan w:val="2"/>
          </w:tcPr>
          <w:p w14:paraId="10BD3FF7" w14:textId="77777777" w:rsidR="0095041B" w:rsidRPr="0012359D" w:rsidRDefault="0095041B" w:rsidP="00F90D43">
            <w:pPr>
              <w:spacing w:after="0" w:line="240" w:lineRule="auto"/>
              <w:rPr>
                <w:rFonts w:ascii="Times New Roman" w:eastAsia="Times New Roman" w:hAnsi="Times New Roman"/>
                <w:sz w:val="24"/>
                <w:szCs w:val="24"/>
                <w:lang w:val="ro-RO"/>
              </w:rPr>
            </w:pPr>
            <w:proofErr w:type="spellStart"/>
            <w:r w:rsidRPr="0012359D">
              <w:rPr>
                <w:rFonts w:ascii="Times New Roman" w:eastAsia="Times New Roman" w:hAnsi="Times New Roman"/>
                <w:sz w:val="24"/>
                <w:szCs w:val="24"/>
                <w:lang w:val="ro-RO"/>
              </w:rPr>
              <w:t>Comunicaţii</w:t>
            </w:r>
            <w:proofErr w:type="spellEnd"/>
            <w:r w:rsidRPr="0012359D">
              <w:rPr>
                <w:rFonts w:ascii="Times New Roman" w:eastAsia="Times New Roman" w:hAnsi="Times New Roman"/>
                <w:sz w:val="24"/>
                <w:szCs w:val="24"/>
                <w:lang w:val="ro-RO"/>
              </w:rPr>
              <w:t xml:space="preserve"> digitale</w:t>
            </w:r>
          </w:p>
        </w:tc>
      </w:tr>
      <w:tr w:rsidR="0095041B" w:rsidRPr="0012359D" w14:paraId="1856F02B" w14:textId="77777777" w:rsidTr="00F90D43">
        <w:trPr>
          <w:trHeight w:val="198"/>
        </w:trPr>
        <w:tc>
          <w:tcPr>
            <w:tcW w:w="563" w:type="dxa"/>
            <w:gridSpan w:val="2"/>
            <w:vMerge/>
            <w:vAlign w:val="center"/>
          </w:tcPr>
          <w:p w14:paraId="391A43EE"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FACC62C" w14:textId="77777777" w:rsidR="0095041B" w:rsidRPr="0012359D" w:rsidRDefault="0095041B" w:rsidP="00AB4C60">
            <w:pPr>
              <w:numPr>
                <w:ilvl w:val="0"/>
                <w:numId w:val="78"/>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623B4F1D" w14:textId="77777777" w:rsidR="0095041B" w:rsidRPr="0012359D" w:rsidRDefault="0095041B" w:rsidP="00F90D43">
            <w:pPr>
              <w:spacing w:after="0" w:line="240" w:lineRule="auto"/>
              <w:rPr>
                <w:rFonts w:ascii="Times New Roman" w:eastAsia="Times New Roman" w:hAnsi="Times New Roman"/>
                <w:sz w:val="24"/>
                <w:szCs w:val="24"/>
                <w:lang w:val="ro-RO"/>
              </w:rPr>
            </w:pPr>
            <w:proofErr w:type="spellStart"/>
            <w:r w:rsidRPr="0012359D">
              <w:rPr>
                <w:rFonts w:ascii="Times New Roman" w:eastAsia="Times New Roman" w:hAnsi="Times New Roman"/>
                <w:sz w:val="24"/>
                <w:szCs w:val="24"/>
                <w:lang w:val="ro-RO"/>
              </w:rPr>
              <w:t>Comunicatii</w:t>
            </w:r>
            <w:proofErr w:type="spellEnd"/>
            <w:r w:rsidRPr="0012359D">
              <w:rPr>
                <w:rFonts w:ascii="Times New Roman" w:eastAsia="Times New Roman" w:hAnsi="Times New Roman"/>
                <w:sz w:val="24"/>
                <w:szCs w:val="24"/>
                <w:lang w:val="ro-RO"/>
              </w:rPr>
              <w:t xml:space="preserve"> mobile</w:t>
            </w:r>
          </w:p>
        </w:tc>
      </w:tr>
      <w:tr w:rsidR="0095041B" w:rsidRPr="0012359D" w14:paraId="0C085736" w14:textId="77777777" w:rsidTr="00F90D43">
        <w:trPr>
          <w:trHeight w:val="198"/>
        </w:trPr>
        <w:tc>
          <w:tcPr>
            <w:tcW w:w="563" w:type="dxa"/>
            <w:gridSpan w:val="2"/>
            <w:vMerge/>
            <w:vAlign w:val="center"/>
          </w:tcPr>
          <w:p w14:paraId="5A4852EC"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3A21582" w14:textId="77777777" w:rsidR="0095041B" w:rsidRPr="0012359D" w:rsidRDefault="0095041B" w:rsidP="00AB4C60">
            <w:pPr>
              <w:numPr>
                <w:ilvl w:val="0"/>
                <w:numId w:val="78"/>
              </w:numPr>
              <w:spacing w:after="0" w:line="240" w:lineRule="auto"/>
              <w:contextualSpacing/>
              <w:jc w:val="center"/>
              <w:rPr>
                <w:rFonts w:ascii="Times New Roman" w:hAnsi="Times New Roman"/>
                <w:b/>
                <w:sz w:val="24"/>
                <w:szCs w:val="24"/>
                <w:lang w:val="ro-RO"/>
              </w:rPr>
            </w:pPr>
          </w:p>
        </w:tc>
        <w:tc>
          <w:tcPr>
            <w:tcW w:w="8346" w:type="dxa"/>
            <w:gridSpan w:val="2"/>
          </w:tcPr>
          <w:p w14:paraId="1C1FD3AD"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Comunicaţii</w:t>
            </w:r>
            <w:proofErr w:type="spellEnd"/>
            <w:r w:rsidRPr="0012359D">
              <w:rPr>
                <w:rFonts w:ascii="Times New Roman" w:eastAsia="Times New Roman" w:hAnsi="Times New Roman"/>
                <w:color w:val="000000"/>
                <w:sz w:val="24"/>
                <w:szCs w:val="24"/>
                <w:lang w:val="ro-RO"/>
              </w:rPr>
              <w:t xml:space="preserve"> optice</w:t>
            </w:r>
          </w:p>
        </w:tc>
      </w:tr>
      <w:tr w:rsidR="0095041B" w:rsidRPr="0012359D" w14:paraId="20DB48B0" w14:textId="77777777" w:rsidTr="00F90D43">
        <w:trPr>
          <w:trHeight w:val="198"/>
        </w:trPr>
        <w:tc>
          <w:tcPr>
            <w:tcW w:w="563" w:type="dxa"/>
            <w:gridSpan w:val="2"/>
            <w:vMerge/>
            <w:vAlign w:val="center"/>
          </w:tcPr>
          <w:p w14:paraId="37067168"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D3984DE" w14:textId="77777777" w:rsidR="0095041B" w:rsidRPr="0012359D" w:rsidRDefault="0095041B" w:rsidP="00AB4C60">
            <w:pPr>
              <w:numPr>
                <w:ilvl w:val="0"/>
                <w:numId w:val="78"/>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72AAE334"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Comutaţia</w:t>
            </w:r>
            <w:proofErr w:type="spellEnd"/>
            <w:r w:rsidRPr="0012359D">
              <w:rPr>
                <w:rFonts w:ascii="Times New Roman" w:eastAsia="Times New Roman" w:hAnsi="Times New Roman"/>
                <w:color w:val="000000"/>
                <w:sz w:val="24"/>
                <w:szCs w:val="24"/>
                <w:lang w:val="ro-RO"/>
              </w:rPr>
              <w:t xml:space="preserve"> circuitelor, a pachetelor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serviciilor</w:t>
            </w:r>
          </w:p>
        </w:tc>
      </w:tr>
      <w:tr w:rsidR="0095041B" w:rsidRPr="0012359D" w14:paraId="048344F8" w14:textId="77777777" w:rsidTr="00F90D43">
        <w:trPr>
          <w:trHeight w:val="198"/>
        </w:trPr>
        <w:tc>
          <w:tcPr>
            <w:tcW w:w="563" w:type="dxa"/>
            <w:gridSpan w:val="2"/>
            <w:vMerge/>
            <w:vAlign w:val="center"/>
          </w:tcPr>
          <w:p w14:paraId="17805916"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1E66FF8" w14:textId="77777777" w:rsidR="0095041B" w:rsidRPr="0012359D" w:rsidRDefault="0095041B" w:rsidP="00AB4C60">
            <w:pPr>
              <w:numPr>
                <w:ilvl w:val="0"/>
                <w:numId w:val="78"/>
              </w:numPr>
              <w:spacing w:after="0" w:line="240" w:lineRule="auto"/>
              <w:contextualSpacing/>
              <w:jc w:val="center"/>
              <w:rPr>
                <w:rFonts w:ascii="Times New Roman" w:hAnsi="Times New Roman"/>
                <w:b/>
                <w:sz w:val="24"/>
                <w:szCs w:val="24"/>
                <w:lang w:val="ro-RO"/>
              </w:rPr>
            </w:pPr>
          </w:p>
        </w:tc>
        <w:tc>
          <w:tcPr>
            <w:tcW w:w="8346" w:type="dxa"/>
            <w:gridSpan w:val="2"/>
          </w:tcPr>
          <w:p w14:paraId="706241CD" w14:textId="77777777" w:rsidR="0095041B" w:rsidRPr="0012359D" w:rsidRDefault="0095041B"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 xml:space="preserve">Dispozitive </w:t>
            </w:r>
            <w:proofErr w:type="spellStart"/>
            <w:r w:rsidRPr="0012359D">
              <w:rPr>
                <w:rFonts w:ascii="Times New Roman" w:eastAsia="Times New Roman" w:hAnsi="Times New Roman"/>
                <w:sz w:val="24"/>
                <w:szCs w:val="24"/>
                <w:lang w:val="ro-RO"/>
              </w:rPr>
              <w:t>şi</w:t>
            </w:r>
            <w:proofErr w:type="spellEnd"/>
            <w:r w:rsidRPr="0012359D">
              <w:rPr>
                <w:rFonts w:ascii="Times New Roman" w:eastAsia="Times New Roman" w:hAnsi="Times New Roman"/>
                <w:sz w:val="24"/>
                <w:szCs w:val="24"/>
                <w:lang w:val="ro-RO"/>
              </w:rPr>
              <w:t xml:space="preserve"> circuite de microunde pentru </w:t>
            </w:r>
            <w:proofErr w:type="spellStart"/>
            <w:r w:rsidRPr="0012359D">
              <w:rPr>
                <w:rFonts w:ascii="Times New Roman" w:eastAsia="Times New Roman" w:hAnsi="Times New Roman"/>
                <w:sz w:val="24"/>
                <w:szCs w:val="24"/>
                <w:lang w:val="ro-RO"/>
              </w:rPr>
              <w:t>radiocomunicaţii</w:t>
            </w:r>
            <w:proofErr w:type="spellEnd"/>
          </w:p>
        </w:tc>
      </w:tr>
      <w:tr w:rsidR="0095041B" w:rsidRPr="0012359D" w14:paraId="250A40A7" w14:textId="77777777" w:rsidTr="00F90D43">
        <w:trPr>
          <w:trHeight w:val="198"/>
        </w:trPr>
        <w:tc>
          <w:tcPr>
            <w:tcW w:w="563" w:type="dxa"/>
            <w:gridSpan w:val="2"/>
            <w:vMerge/>
            <w:vAlign w:val="center"/>
          </w:tcPr>
          <w:p w14:paraId="3AF99C5C"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4F04D17" w14:textId="77777777" w:rsidR="0095041B" w:rsidRPr="0012359D" w:rsidRDefault="0095041B" w:rsidP="00AB4C60">
            <w:pPr>
              <w:numPr>
                <w:ilvl w:val="0"/>
                <w:numId w:val="78"/>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61CA32C3"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Echipamente de studio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multimedia </w:t>
            </w:r>
          </w:p>
        </w:tc>
      </w:tr>
      <w:tr w:rsidR="0095041B" w:rsidRPr="0012359D" w14:paraId="18267163" w14:textId="77777777" w:rsidTr="00F90D43">
        <w:trPr>
          <w:trHeight w:val="198"/>
        </w:trPr>
        <w:tc>
          <w:tcPr>
            <w:tcW w:w="563" w:type="dxa"/>
            <w:gridSpan w:val="2"/>
            <w:vMerge/>
            <w:vAlign w:val="center"/>
          </w:tcPr>
          <w:p w14:paraId="155F0A08"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A1093B1" w14:textId="77777777" w:rsidR="0095041B" w:rsidRPr="0012359D" w:rsidRDefault="0095041B" w:rsidP="00AB4C60">
            <w:pPr>
              <w:numPr>
                <w:ilvl w:val="0"/>
                <w:numId w:val="78"/>
              </w:numPr>
              <w:spacing w:after="0" w:line="240" w:lineRule="auto"/>
              <w:contextualSpacing/>
              <w:jc w:val="center"/>
              <w:rPr>
                <w:rFonts w:ascii="Times New Roman" w:hAnsi="Times New Roman"/>
                <w:b/>
                <w:sz w:val="24"/>
                <w:szCs w:val="24"/>
                <w:lang w:val="ro-RO"/>
              </w:rPr>
            </w:pPr>
          </w:p>
        </w:tc>
        <w:tc>
          <w:tcPr>
            <w:tcW w:w="8346" w:type="dxa"/>
            <w:gridSpan w:val="2"/>
          </w:tcPr>
          <w:p w14:paraId="68FEF5BE" w14:textId="77777777" w:rsidR="0095041B" w:rsidRPr="0012359D" w:rsidRDefault="0095041B"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 xml:space="preserve">Echipamente periferice </w:t>
            </w:r>
            <w:proofErr w:type="spellStart"/>
            <w:r w:rsidRPr="0012359D">
              <w:rPr>
                <w:rFonts w:ascii="Times New Roman" w:eastAsia="Times New Roman" w:hAnsi="Times New Roman"/>
                <w:sz w:val="24"/>
                <w:szCs w:val="24"/>
                <w:lang w:val="ro-RO"/>
              </w:rPr>
              <w:t>şi</w:t>
            </w:r>
            <w:proofErr w:type="spellEnd"/>
            <w:r w:rsidRPr="0012359D">
              <w:rPr>
                <w:rFonts w:ascii="Times New Roman" w:eastAsia="Times New Roman" w:hAnsi="Times New Roman"/>
                <w:sz w:val="24"/>
                <w:szCs w:val="24"/>
                <w:lang w:val="ro-RO"/>
              </w:rPr>
              <w:t xml:space="preserve"> </w:t>
            </w:r>
            <w:proofErr w:type="spellStart"/>
            <w:r w:rsidRPr="0012359D">
              <w:rPr>
                <w:rFonts w:ascii="Times New Roman" w:eastAsia="Times New Roman" w:hAnsi="Times New Roman"/>
                <w:sz w:val="24"/>
                <w:szCs w:val="24"/>
                <w:lang w:val="ro-RO"/>
              </w:rPr>
              <w:t>interfaţare</w:t>
            </w:r>
            <w:proofErr w:type="spellEnd"/>
            <w:r w:rsidRPr="0012359D">
              <w:rPr>
                <w:rFonts w:ascii="Times New Roman" w:eastAsia="Times New Roman" w:hAnsi="Times New Roman"/>
                <w:sz w:val="24"/>
                <w:szCs w:val="24"/>
                <w:lang w:val="ro-RO"/>
              </w:rPr>
              <w:t xml:space="preserve"> om-calculator</w:t>
            </w:r>
          </w:p>
        </w:tc>
      </w:tr>
      <w:tr w:rsidR="0095041B" w:rsidRPr="0012359D" w14:paraId="19082883" w14:textId="77777777" w:rsidTr="00F90D43">
        <w:trPr>
          <w:trHeight w:val="198"/>
        </w:trPr>
        <w:tc>
          <w:tcPr>
            <w:tcW w:w="563" w:type="dxa"/>
            <w:gridSpan w:val="2"/>
            <w:vMerge/>
            <w:vAlign w:val="center"/>
          </w:tcPr>
          <w:p w14:paraId="15D8A401"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3188751" w14:textId="77777777" w:rsidR="0095041B" w:rsidRPr="0012359D" w:rsidRDefault="0095041B" w:rsidP="00AB4C60">
            <w:pPr>
              <w:numPr>
                <w:ilvl w:val="0"/>
                <w:numId w:val="78"/>
              </w:numPr>
              <w:spacing w:after="0" w:line="240" w:lineRule="auto"/>
              <w:contextualSpacing/>
              <w:jc w:val="center"/>
              <w:rPr>
                <w:rFonts w:ascii="Times New Roman" w:hAnsi="Times New Roman"/>
                <w:b/>
                <w:sz w:val="24"/>
                <w:szCs w:val="24"/>
                <w:lang w:val="ro-RO"/>
              </w:rPr>
            </w:pPr>
          </w:p>
        </w:tc>
        <w:tc>
          <w:tcPr>
            <w:tcW w:w="8346" w:type="dxa"/>
            <w:gridSpan w:val="2"/>
          </w:tcPr>
          <w:p w14:paraId="4F0BF6CE" w14:textId="77777777" w:rsidR="0095041B" w:rsidRPr="0012359D" w:rsidRDefault="0095041B"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Electroacustică</w:t>
            </w:r>
          </w:p>
        </w:tc>
      </w:tr>
      <w:tr w:rsidR="0095041B" w:rsidRPr="0012359D" w14:paraId="5EB6A6C1" w14:textId="77777777" w:rsidTr="00F90D43">
        <w:trPr>
          <w:trHeight w:val="198"/>
        </w:trPr>
        <w:tc>
          <w:tcPr>
            <w:tcW w:w="563" w:type="dxa"/>
            <w:gridSpan w:val="2"/>
            <w:vMerge/>
            <w:vAlign w:val="center"/>
          </w:tcPr>
          <w:p w14:paraId="6906DDBD"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77585AF" w14:textId="77777777" w:rsidR="0095041B" w:rsidRPr="0012359D" w:rsidRDefault="0095041B" w:rsidP="00AB4C60">
            <w:pPr>
              <w:numPr>
                <w:ilvl w:val="0"/>
                <w:numId w:val="78"/>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0296653E" w14:textId="77777777" w:rsidR="0095041B" w:rsidRPr="0012359D" w:rsidRDefault="0095041B"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Electronica aplicata</w:t>
            </w:r>
          </w:p>
        </w:tc>
      </w:tr>
      <w:tr w:rsidR="0095041B" w:rsidRPr="0012359D" w14:paraId="39369F8B" w14:textId="77777777" w:rsidTr="00F90D43">
        <w:trPr>
          <w:trHeight w:val="198"/>
        </w:trPr>
        <w:tc>
          <w:tcPr>
            <w:tcW w:w="563" w:type="dxa"/>
            <w:gridSpan w:val="2"/>
            <w:vMerge/>
            <w:vAlign w:val="center"/>
          </w:tcPr>
          <w:p w14:paraId="202832E7"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1358AE7" w14:textId="77777777" w:rsidR="0095041B" w:rsidRPr="0012359D" w:rsidRDefault="0095041B" w:rsidP="00AB4C60">
            <w:pPr>
              <w:numPr>
                <w:ilvl w:val="0"/>
                <w:numId w:val="78"/>
              </w:numPr>
              <w:spacing w:after="0" w:line="240" w:lineRule="auto"/>
              <w:contextualSpacing/>
              <w:jc w:val="center"/>
              <w:rPr>
                <w:rFonts w:ascii="Times New Roman" w:hAnsi="Times New Roman"/>
                <w:b/>
                <w:sz w:val="24"/>
                <w:szCs w:val="24"/>
                <w:lang w:val="ro-RO"/>
              </w:rPr>
            </w:pPr>
          </w:p>
        </w:tc>
        <w:tc>
          <w:tcPr>
            <w:tcW w:w="8346" w:type="dxa"/>
            <w:gridSpan w:val="2"/>
          </w:tcPr>
          <w:p w14:paraId="3E1EA898" w14:textId="77777777" w:rsidR="0095041B" w:rsidRPr="0012359D" w:rsidRDefault="0095041B"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Electronică pentru automobile</w:t>
            </w:r>
          </w:p>
        </w:tc>
      </w:tr>
      <w:tr w:rsidR="0095041B" w:rsidRPr="0012359D" w14:paraId="1B9444D3" w14:textId="77777777" w:rsidTr="00F90D43">
        <w:trPr>
          <w:trHeight w:val="198"/>
        </w:trPr>
        <w:tc>
          <w:tcPr>
            <w:tcW w:w="563" w:type="dxa"/>
            <w:gridSpan w:val="2"/>
            <w:vMerge/>
            <w:vAlign w:val="center"/>
          </w:tcPr>
          <w:p w14:paraId="7F93668B"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4D1D489" w14:textId="77777777" w:rsidR="0095041B" w:rsidRPr="0012359D" w:rsidRDefault="0095041B" w:rsidP="00AB4C60">
            <w:pPr>
              <w:numPr>
                <w:ilvl w:val="0"/>
                <w:numId w:val="78"/>
              </w:numPr>
              <w:spacing w:after="0" w:line="240" w:lineRule="auto"/>
              <w:contextualSpacing/>
              <w:jc w:val="center"/>
              <w:rPr>
                <w:rFonts w:ascii="Times New Roman" w:hAnsi="Times New Roman"/>
                <w:b/>
                <w:sz w:val="24"/>
                <w:szCs w:val="24"/>
                <w:lang w:val="ro-RO"/>
              </w:rPr>
            </w:pPr>
          </w:p>
        </w:tc>
        <w:tc>
          <w:tcPr>
            <w:tcW w:w="8346" w:type="dxa"/>
            <w:gridSpan w:val="2"/>
          </w:tcPr>
          <w:p w14:paraId="10D3774B" w14:textId="77777777" w:rsidR="0095041B" w:rsidRPr="0012359D" w:rsidRDefault="0095041B"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 xml:space="preserve">Electronică </w:t>
            </w:r>
            <w:proofErr w:type="spellStart"/>
            <w:r w:rsidRPr="0012359D">
              <w:rPr>
                <w:rFonts w:ascii="Times New Roman" w:eastAsia="Times New Roman" w:hAnsi="Times New Roman"/>
                <w:sz w:val="24"/>
                <w:szCs w:val="24"/>
                <w:lang w:val="ro-RO"/>
              </w:rPr>
              <w:t>şi</w:t>
            </w:r>
            <w:proofErr w:type="spellEnd"/>
            <w:r w:rsidRPr="0012359D">
              <w:rPr>
                <w:rFonts w:ascii="Times New Roman" w:eastAsia="Times New Roman" w:hAnsi="Times New Roman"/>
                <w:sz w:val="24"/>
                <w:szCs w:val="24"/>
                <w:lang w:val="ro-RO"/>
              </w:rPr>
              <w:t xml:space="preserve"> informatică medicala</w:t>
            </w:r>
          </w:p>
        </w:tc>
      </w:tr>
      <w:tr w:rsidR="0095041B" w:rsidRPr="0012359D" w14:paraId="19FD446D" w14:textId="77777777" w:rsidTr="00F90D43">
        <w:trPr>
          <w:trHeight w:val="198"/>
        </w:trPr>
        <w:tc>
          <w:tcPr>
            <w:tcW w:w="563" w:type="dxa"/>
            <w:gridSpan w:val="2"/>
            <w:vMerge/>
            <w:vAlign w:val="center"/>
          </w:tcPr>
          <w:p w14:paraId="22211E8F"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B9E077F" w14:textId="77777777" w:rsidR="0095041B" w:rsidRPr="0012359D" w:rsidRDefault="0095041B" w:rsidP="00AB4C60">
            <w:pPr>
              <w:numPr>
                <w:ilvl w:val="0"/>
                <w:numId w:val="78"/>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28929224" w14:textId="77777777" w:rsidR="0095041B" w:rsidRPr="0012359D" w:rsidRDefault="0095041B"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Elemente de modelare VHDL</w:t>
            </w:r>
          </w:p>
        </w:tc>
      </w:tr>
      <w:tr w:rsidR="0095041B" w:rsidRPr="0012359D" w14:paraId="4DA0E96A" w14:textId="77777777" w:rsidTr="00F90D43">
        <w:trPr>
          <w:trHeight w:val="198"/>
        </w:trPr>
        <w:tc>
          <w:tcPr>
            <w:tcW w:w="563" w:type="dxa"/>
            <w:gridSpan w:val="2"/>
            <w:vMerge/>
            <w:vAlign w:val="center"/>
          </w:tcPr>
          <w:p w14:paraId="2436B8CE"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25C7AF2" w14:textId="77777777" w:rsidR="0095041B" w:rsidRPr="0012359D" w:rsidRDefault="0095041B" w:rsidP="00AB4C60">
            <w:pPr>
              <w:numPr>
                <w:ilvl w:val="0"/>
                <w:numId w:val="78"/>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10E57407" w14:textId="77777777" w:rsidR="0095041B" w:rsidRPr="0012359D" w:rsidRDefault="0095041B"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 xml:space="preserve">Elemente de </w:t>
            </w:r>
            <w:proofErr w:type="spellStart"/>
            <w:r w:rsidRPr="0012359D">
              <w:rPr>
                <w:rFonts w:ascii="Times New Roman" w:eastAsia="Times New Roman" w:hAnsi="Times New Roman"/>
                <w:sz w:val="24"/>
                <w:szCs w:val="24"/>
                <w:lang w:val="ro-RO"/>
              </w:rPr>
              <w:t>topologiaa</w:t>
            </w:r>
            <w:proofErr w:type="spellEnd"/>
            <w:r w:rsidRPr="0012359D">
              <w:rPr>
                <w:rFonts w:ascii="Times New Roman" w:eastAsia="Times New Roman" w:hAnsi="Times New Roman"/>
                <w:sz w:val="24"/>
                <w:szCs w:val="24"/>
                <w:lang w:val="ro-RO"/>
              </w:rPr>
              <w:t xml:space="preserve"> sistemelor electronice</w:t>
            </w:r>
          </w:p>
        </w:tc>
      </w:tr>
      <w:tr w:rsidR="0095041B" w:rsidRPr="0012359D" w14:paraId="14C90C5A" w14:textId="77777777" w:rsidTr="00F90D43">
        <w:trPr>
          <w:trHeight w:val="198"/>
        </w:trPr>
        <w:tc>
          <w:tcPr>
            <w:tcW w:w="563" w:type="dxa"/>
            <w:gridSpan w:val="2"/>
            <w:vMerge/>
            <w:vAlign w:val="center"/>
          </w:tcPr>
          <w:p w14:paraId="31275C2E"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E080DED" w14:textId="77777777" w:rsidR="0095041B" w:rsidRPr="0012359D" w:rsidRDefault="0095041B" w:rsidP="00AB4C60">
            <w:pPr>
              <w:numPr>
                <w:ilvl w:val="0"/>
                <w:numId w:val="78"/>
              </w:numPr>
              <w:spacing w:after="0" w:line="240" w:lineRule="auto"/>
              <w:contextualSpacing/>
              <w:jc w:val="center"/>
              <w:rPr>
                <w:rFonts w:ascii="Times New Roman" w:hAnsi="Times New Roman"/>
                <w:b/>
                <w:sz w:val="24"/>
                <w:szCs w:val="24"/>
                <w:lang w:val="ro-RO"/>
              </w:rPr>
            </w:pPr>
          </w:p>
        </w:tc>
        <w:tc>
          <w:tcPr>
            <w:tcW w:w="8346" w:type="dxa"/>
            <w:gridSpan w:val="2"/>
          </w:tcPr>
          <w:p w14:paraId="260B264D"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Grafică computerizată</w:t>
            </w:r>
          </w:p>
        </w:tc>
      </w:tr>
      <w:tr w:rsidR="0095041B" w:rsidRPr="0012359D" w14:paraId="3B7EE4E2" w14:textId="77777777" w:rsidTr="00F90D43">
        <w:trPr>
          <w:trHeight w:val="198"/>
        </w:trPr>
        <w:tc>
          <w:tcPr>
            <w:tcW w:w="563" w:type="dxa"/>
            <w:gridSpan w:val="2"/>
            <w:vMerge/>
            <w:vAlign w:val="center"/>
          </w:tcPr>
          <w:p w14:paraId="7FEB8AE5"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A3C67DC" w14:textId="77777777" w:rsidR="0095041B" w:rsidRPr="0012359D" w:rsidRDefault="0095041B" w:rsidP="00AB4C60">
            <w:pPr>
              <w:numPr>
                <w:ilvl w:val="0"/>
                <w:numId w:val="78"/>
              </w:numPr>
              <w:spacing w:after="0" w:line="240" w:lineRule="auto"/>
              <w:contextualSpacing/>
              <w:jc w:val="center"/>
              <w:rPr>
                <w:rFonts w:ascii="Times New Roman" w:hAnsi="Times New Roman"/>
                <w:b/>
                <w:sz w:val="24"/>
                <w:szCs w:val="24"/>
                <w:lang w:val="ro-RO"/>
              </w:rPr>
            </w:pPr>
          </w:p>
        </w:tc>
        <w:tc>
          <w:tcPr>
            <w:tcW w:w="8346" w:type="dxa"/>
            <w:gridSpan w:val="2"/>
          </w:tcPr>
          <w:p w14:paraId="4A690F5B"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Grafică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dezvoltarea circuitelor electronice</w:t>
            </w:r>
          </w:p>
        </w:tc>
      </w:tr>
      <w:tr w:rsidR="0095041B" w:rsidRPr="0012359D" w14:paraId="76E0084D" w14:textId="77777777" w:rsidTr="00F90D43">
        <w:trPr>
          <w:trHeight w:val="198"/>
        </w:trPr>
        <w:tc>
          <w:tcPr>
            <w:tcW w:w="563" w:type="dxa"/>
            <w:gridSpan w:val="2"/>
            <w:vMerge/>
            <w:vAlign w:val="center"/>
          </w:tcPr>
          <w:p w14:paraId="0E1F8F3E"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BC6E888" w14:textId="77777777" w:rsidR="0095041B" w:rsidRPr="0012359D" w:rsidRDefault="0095041B" w:rsidP="00AB4C60">
            <w:pPr>
              <w:numPr>
                <w:ilvl w:val="0"/>
                <w:numId w:val="78"/>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48D38D49" w14:textId="77777777" w:rsidR="0095041B" w:rsidRPr="0012359D" w:rsidRDefault="0095041B"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Ingineria traficului</w:t>
            </w:r>
          </w:p>
        </w:tc>
      </w:tr>
      <w:tr w:rsidR="0095041B" w:rsidRPr="0012359D" w14:paraId="3D889729" w14:textId="77777777" w:rsidTr="00F90D43">
        <w:trPr>
          <w:trHeight w:val="198"/>
        </w:trPr>
        <w:tc>
          <w:tcPr>
            <w:tcW w:w="563" w:type="dxa"/>
            <w:gridSpan w:val="2"/>
            <w:vMerge/>
            <w:vAlign w:val="center"/>
          </w:tcPr>
          <w:p w14:paraId="0BAB6990"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9FD68E4" w14:textId="77777777" w:rsidR="0095041B" w:rsidRPr="0012359D" w:rsidRDefault="0095041B" w:rsidP="00AB4C60">
            <w:pPr>
              <w:numPr>
                <w:ilvl w:val="0"/>
                <w:numId w:val="78"/>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19ADD9C8" w14:textId="77777777" w:rsidR="0095041B" w:rsidRPr="0012359D" w:rsidRDefault="0095041B"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Inginerie audio</w:t>
            </w:r>
          </w:p>
        </w:tc>
      </w:tr>
      <w:tr w:rsidR="0095041B" w:rsidRPr="0012359D" w14:paraId="4AB1BFF1" w14:textId="77777777" w:rsidTr="00F90D43">
        <w:trPr>
          <w:trHeight w:val="198"/>
        </w:trPr>
        <w:tc>
          <w:tcPr>
            <w:tcW w:w="563" w:type="dxa"/>
            <w:gridSpan w:val="2"/>
            <w:vMerge/>
            <w:vAlign w:val="center"/>
          </w:tcPr>
          <w:p w14:paraId="3C1BE101"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493A66D" w14:textId="77777777" w:rsidR="0095041B" w:rsidRPr="0012359D" w:rsidRDefault="0095041B" w:rsidP="00AB4C60">
            <w:pPr>
              <w:numPr>
                <w:ilvl w:val="0"/>
                <w:numId w:val="78"/>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7F646CE0"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Inginerie software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w:t>
            </w:r>
            <w:proofErr w:type="spellStart"/>
            <w:r w:rsidRPr="0012359D">
              <w:rPr>
                <w:rFonts w:ascii="Times New Roman" w:eastAsia="Times New Roman" w:hAnsi="Times New Roman"/>
                <w:color w:val="000000"/>
                <w:sz w:val="24"/>
                <w:szCs w:val="24"/>
                <w:lang w:val="ro-RO"/>
              </w:rPr>
              <w:t>aplicaţii</w:t>
            </w:r>
            <w:proofErr w:type="spellEnd"/>
            <w:r w:rsidRPr="0012359D">
              <w:rPr>
                <w:rFonts w:ascii="Times New Roman" w:eastAsia="Times New Roman" w:hAnsi="Times New Roman"/>
                <w:color w:val="000000"/>
                <w:sz w:val="24"/>
                <w:szCs w:val="24"/>
                <w:lang w:val="ro-RO"/>
              </w:rPr>
              <w:t xml:space="preserve"> în </w:t>
            </w:r>
            <w:proofErr w:type="spellStart"/>
            <w:r w:rsidRPr="0012359D">
              <w:rPr>
                <w:rFonts w:ascii="Times New Roman" w:eastAsia="Times New Roman" w:hAnsi="Times New Roman"/>
                <w:color w:val="000000"/>
                <w:sz w:val="24"/>
                <w:szCs w:val="24"/>
                <w:lang w:val="ro-RO"/>
              </w:rPr>
              <w:t>comunicaţiile</w:t>
            </w:r>
            <w:proofErr w:type="spellEnd"/>
            <w:r w:rsidRPr="0012359D">
              <w:rPr>
                <w:rFonts w:ascii="Times New Roman" w:eastAsia="Times New Roman" w:hAnsi="Times New Roman"/>
                <w:color w:val="000000"/>
                <w:sz w:val="24"/>
                <w:szCs w:val="24"/>
                <w:lang w:val="ro-RO"/>
              </w:rPr>
              <w:t xml:space="preserve"> de date</w:t>
            </w:r>
          </w:p>
        </w:tc>
      </w:tr>
      <w:tr w:rsidR="0095041B" w:rsidRPr="0012359D" w14:paraId="4EA6E392" w14:textId="77777777" w:rsidTr="00F90D43">
        <w:trPr>
          <w:trHeight w:val="198"/>
        </w:trPr>
        <w:tc>
          <w:tcPr>
            <w:tcW w:w="563" w:type="dxa"/>
            <w:gridSpan w:val="2"/>
            <w:vMerge/>
            <w:vAlign w:val="center"/>
          </w:tcPr>
          <w:p w14:paraId="201D500D"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F94D1D9" w14:textId="77777777" w:rsidR="0095041B" w:rsidRPr="0012359D" w:rsidRDefault="0095041B" w:rsidP="00AB4C60">
            <w:pPr>
              <w:numPr>
                <w:ilvl w:val="0"/>
                <w:numId w:val="78"/>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2B43447B" w14:textId="77777777" w:rsidR="0095041B" w:rsidRPr="0012359D" w:rsidRDefault="0095041B" w:rsidP="00F90D43">
            <w:pPr>
              <w:spacing w:after="0" w:line="240" w:lineRule="auto"/>
              <w:rPr>
                <w:rFonts w:ascii="Times New Roman" w:eastAsia="Times New Roman" w:hAnsi="Times New Roman"/>
                <w:sz w:val="24"/>
                <w:szCs w:val="24"/>
                <w:lang w:val="ro-RO"/>
              </w:rPr>
            </w:pPr>
            <w:proofErr w:type="spellStart"/>
            <w:r w:rsidRPr="0012359D">
              <w:rPr>
                <w:rFonts w:ascii="Times New Roman" w:eastAsia="Times New Roman" w:hAnsi="Times New Roman"/>
                <w:sz w:val="24"/>
                <w:szCs w:val="24"/>
                <w:lang w:val="ro-RO"/>
              </w:rPr>
              <w:t>Instrumentatie</w:t>
            </w:r>
            <w:proofErr w:type="spellEnd"/>
            <w:r w:rsidRPr="0012359D">
              <w:rPr>
                <w:rFonts w:ascii="Times New Roman" w:eastAsia="Times New Roman" w:hAnsi="Times New Roman"/>
                <w:sz w:val="24"/>
                <w:szCs w:val="24"/>
                <w:lang w:val="ro-RO"/>
              </w:rPr>
              <w:t xml:space="preserve"> virtuala pentru electronica</w:t>
            </w:r>
          </w:p>
        </w:tc>
      </w:tr>
      <w:tr w:rsidR="0095041B" w:rsidRPr="0012359D" w14:paraId="4ACA3C4C" w14:textId="77777777" w:rsidTr="00F90D43">
        <w:trPr>
          <w:trHeight w:val="198"/>
        </w:trPr>
        <w:tc>
          <w:tcPr>
            <w:tcW w:w="563" w:type="dxa"/>
            <w:gridSpan w:val="2"/>
            <w:vMerge/>
            <w:vAlign w:val="center"/>
          </w:tcPr>
          <w:p w14:paraId="73753D6A"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3C2027E" w14:textId="77777777" w:rsidR="0095041B" w:rsidRPr="0012359D" w:rsidRDefault="0095041B" w:rsidP="00AB4C60">
            <w:pPr>
              <w:numPr>
                <w:ilvl w:val="0"/>
                <w:numId w:val="78"/>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74E686B1"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Integrarea sistemelor de calcul cu </w:t>
            </w:r>
            <w:proofErr w:type="spellStart"/>
            <w:r w:rsidRPr="0012359D">
              <w:rPr>
                <w:rFonts w:ascii="Times New Roman" w:eastAsia="Times New Roman" w:hAnsi="Times New Roman"/>
                <w:color w:val="000000"/>
                <w:sz w:val="24"/>
                <w:szCs w:val="24"/>
                <w:lang w:val="ro-RO"/>
              </w:rPr>
              <w:t>telecomunicaţiile</w:t>
            </w:r>
            <w:proofErr w:type="spellEnd"/>
          </w:p>
        </w:tc>
      </w:tr>
      <w:tr w:rsidR="0095041B" w:rsidRPr="0012359D" w14:paraId="27CCE198" w14:textId="77777777" w:rsidTr="00F90D43">
        <w:trPr>
          <w:trHeight w:val="198"/>
        </w:trPr>
        <w:tc>
          <w:tcPr>
            <w:tcW w:w="563" w:type="dxa"/>
            <w:gridSpan w:val="2"/>
            <w:vMerge/>
            <w:vAlign w:val="center"/>
          </w:tcPr>
          <w:p w14:paraId="4B77FD29"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537E7A8" w14:textId="77777777" w:rsidR="0095041B" w:rsidRPr="0012359D" w:rsidRDefault="0095041B" w:rsidP="00AB4C60">
            <w:pPr>
              <w:numPr>
                <w:ilvl w:val="0"/>
                <w:numId w:val="78"/>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5CBF0919"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Interfaţare</w:t>
            </w:r>
            <w:proofErr w:type="spellEnd"/>
            <w:r w:rsidRPr="0012359D">
              <w:rPr>
                <w:rFonts w:ascii="Times New Roman" w:eastAsia="Times New Roman" w:hAnsi="Times New Roman"/>
                <w:color w:val="000000"/>
                <w:sz w:val="24"/>
                <w:szCs w:val="24"/>
                <w:lang w:val="ro-RO"/>
              </w:rPr>
              <w:t xml:space="preserve">, semnalizare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protocoale</w:t>
            </w:r>
          </w:p>
        </w:tc>
      </w:tr>
      <w:tr w:rsidR="0095041B" w:rsidRPr="0012359D" w14:paraId="242E6932" w14:textId="77777777" w:rsidTr="00F90D43">
        <w:trPr>
          <w:trHeight w:val="198"/>
        </w:trPr>
        <w:tc>
          <w:tcPr>
            <w:tcW w:w="563" w:type="dxa"/>
            <w:gridSpan w:val="2"/>
            <w:vMerge/>
            <w:vAlign w:val="center"/>
          </w:tcPr>
          <w:p w14:paraId="79F75211"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0144BD1" w14:textId="77777777" w:rsidR="0095041B" w:rsidRPr="0012359D" w:rsidRDefault="0095041B" w:rsidP="00AB4C60">
            <w:pPr>
              <w:numPr>
                <w:ilvl w:val="0"/>
                <w:numId w:val="78"/>
              </w:numPr>
              <w:spacing w:after="0" w:line="240" w:lineRule="auto"/>
              <w:contextualSpacing/>
              <w:jc w:val="center"/>
              <w:rPr>
                <w:rFonts w:ascii="Times New Roman" w:hAnsi="Times New Roman"/>
                <w:b/>
                <w:sz w:val="24"/>
                <w:szCs w:val="24"/>
                <w:lang w:val="ro-RO"/>
              </w:rPr>
            </w:pPr>
          </w:p>
        </w:tc>
        <w:tc>
          <w:tcPr>
            <w:tcW w:w="8346" w:type="dxa"/>
            <w:gridSpan w:val="2"/>
          </w:tcPr>
          <w:p w14:paraId="45AD4B4B" w14:textId="77777777" w:rsidR="0095041B" w:rsidRPr="0012359D" w:rsidRDefault="0095041B"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 xml:space="preserve">Introducere </w:t>
            </w:r>
            <w:r w:rsidR="000251EA" w:rsidRPr="0012359D">
              <w:rPr>
                <w:rFonts w:ascii="Times New Roman" w:eastAsia="Times New Roman" w:hAnsi="Times New Roman"/>
                <w:sz w:val="24"/>
                <w:szCs w:val="24"/>
                <w:lang w:val="ro-RO"/>
              </w:rPr>
              <w:t>în</w:t>
            </w:r>
            <w:r w:rsidRPr="0012359D">
              <w:rPr>
                <w:rFonts w:ascii="Times New Roman" w:eastAsia="Times New Roman" w:hAnsi="Times New Roman"/>
                <w:sz w:val="24"/>
                <w:szCs w:val="24"/>
                <w:lang w:val="ro-RO"/>
              </w:rPr>
              <w:t xml:space="preserve"> circuite analogice</w:t>
            </w:r>
          </w:p>
        </w:tc>
      </w:tr>
      <w:tr w:rsidR="0095041B" w:rsidRPr="0012359D" w14:paraId="46C1F7D4" w14:textId="77777777" w:rsidTr="00F90D43">
        <w:trPr>
          <w:trHeight w:val="198"/>
        </w:trPr>
        <w:tc>
          <w:tcPr>
            <w:tcW w:w="563" w:type="dxa"/>
            <w:gridSpan w:val="2"/>
            <w:vMerge/>
            <w:vAlign w:val="center"/>
          </w:tcPr>
          <w:p w14:paraId="23865AB0"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451DC43" w14:textId="77777777" w:rsidR="0095041B" w:rsidRPr="0012359D" w:rsidRDefault="0095041B" w:rsidP="00AB4C60">
            <w:pPr>
              <w:numPr>
                <w:ilvl w:val="0"/>
                <w:numId w:val="78"/>
              </w:numPr>
              <w:spacing w:after="0" w:line="240" w:lineRule="auto"/>
              <w:contextualSpacing/>
              <w:jc w:val="center"/>
              <w:rPr>
                <w:rFonts w:ascii="Times New Roman" w:hAnsi="Times New Roman"/>
                <w:b/>
                <w:sz w:val="24"/>
                <w:szCs w:val="24"/>
                <w:lang w:val="ro-RO"/>
              </w:rPr>
            </w:pPr>
          </w:p>
        </w:tc>
        <w:tc>
          <w:tcPr>
            <w:tcW w:w="8346" w:type="dxa"/>
            <w:gridSpan w:val="2"/>
          </w:tcPr>
          <w:p w14:paraId="037BFDBD" w14:textId="77777777" w:rsidR="0095041B" w:rsidRPr="0012359D" w:rsidRDefault="0095041B"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 xml:space="preserve">Introducere în </w:t>
            </w:r>
            <w:proofErr w:type="spellStart"/>
            <w:r w:rsidRPr="0012359D">
              <w:rPr>
                <w:rFonts w:ascii="Times New Roman" w:eastAsia="Times New Roman" w:hAnsi="Times New Roman"/>
                <w:sz w:val="24"/>
                <w:szCs w:val="24"/>
                <w:lang w:val="ro-RO"/>
              </w:rPr>
              <w:t>nanoelectronică</w:t>
            </w:r>
            <w:proofErr w:type="spellEnd"/>
          </w:p>
        </w:tc>
      </w:tr>
      <w:tr w:rsidR="0095041B" w:rsidRPr="0012359D" w14:paraId="2AA13614" w14:textId="77777777" w:rsidTr="00F90D43">
        <w:trPr>
          <w:trHeight w:val="198"/>
        </w:trPr>
        <w:tc>
          <w:tcPr>
            <w:tcW w:w="563" w:type="dxa"/>
            <w:gridSpan w:val="2"/>
            <w:vMerge/>
            <w:vAlign w:val="center"/>
          </w:tcPr>
          <w:p w14:paraId="1A4D5463"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3AB21AC" w14:textId="77777777" w:rsidR="0095041B" w:rsidRPr="0012359D" w:rsidRDefault="0095041B" w:rsidP="00AB4C60">
            <w:pPr>
              <w:numPr>
                <w:ilvl w:val="0"/>
                <w:numId w:val="78"/>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773796CD" w14:textId="77777777" w:rsidR="0095041B" w:rsidRPr="0012359D" w:rsidRDefault="0095041B"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Managementul proiectelor</w:t>
            </w:r>
          </w:p>
        </w:tc>
      </w:tr>
      <w:tr w:rsidR="0095041B" w:rsidRPr="0012359D" w14:paraId="7D57222F" w14:textId="77777777" w:rsidTr="00F90D43">
        <w:trPr>
          <w:trHeight w:val="198"/>
        </w:trPr>
        <w:tc>
          <w:tcPr>
            <w:tcW w:w="563" w:type="dxa"/>
            <w:gridSpan w:val="2"/>
            <w:vMerge/>
            <w:vAlign w:val="center"/>
          </w:tcPr>
          <w:p w14:paraId="05A45DA2"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DA8C474" w14:textId="77777777" w:rsidR="0095041B" w:rsidRPr="0012359D" w:rsidRDefault="0095041B" w:rsidP="00AB4C60">
            <w:pPr>
              <w:numPr>
                <w:ilvl w:val="0"/>
                <w:numId w:val="78"/>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1E855D40" w14:textId="77777777" w:rsidR="0095041B" w:rsidRPr="0012359D" w:rsidRDefault="0095041B" w:rsidP="00F90D43">
            <w:pPr>
              <w:spacing w:after="0" w:line="240" w:lineRule="auto"/>
              <w:rPr>
                <w:rFonts w:ascii="Times New Roman" w:eastAsia="Times New Roman" w:hAnsi="Times New Roman"/>
                <w:sz w:val="24"/>
                <w:szCs w:val="24"/>
                <w:lang w:val="ro-RO"/>
              </w:rPr>
            </w:pPr>
            <w:proofErr w:type="spellStart"/>
            <w:r w:rsidRPr="0012359D">
              <w:rPr>
                <w:rFonts w:ascii="Times New Roman" w:eastAsia="Times New Roman" w:hAnsi="Times New Roman"/>
                <w:sz w:val="24"/>
                <w:szCs w:val="24"/>
                <w:lang w:val="ro-RO"/>
              </w:rPr>
              <w:t>Masini</w:t>
            </w:r>
            <w:proofErr w:type="spellEnd"/>
            <w:r w:rsidRPr="0012359D">
              <w:rPr>
                <w:rFonts w:ascii="Times New Roman" w:eastAsia="Times New Roman" w:hAnsi="Times New Roman"/>
                <w:sz w:val="24"/>
                <w:szCs w:val="24"/>
                <w:lang w:val="ro-RO"/>
              </w:rPr>
              <w:t xml:space="preserve"> electrice</w:t>
            </w:r>
          </w:p>
        </w:tc>
      </w:tr>
      <w:tr w:rsidR="0095041B" w:rsidRPr="0012359D" w14:paraId="2F2407A8" w14:textId="77777777" w:rsidTr="00F90D43">
        <w:trPr>
          <w:trHeight w:val="198"/>
        </w:trPr>
        <w:tc>
          <w:tcPr>
            <w:tcW w:w="563" w:type="dxa"/>
            <w:gridSpan w:val="2"/>
            <w:vMerge/>
            <w:vAlign w:val="center"/>
          </w:tcPr>
          <w:p w14:paraId="12C75F49"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59F30E4" w14:textId="77777777" w:rsidR="0095041B" w:rsidRPr="0012359D" w:rsidRDefault="0095041B" w:rsidP="00AB4C60">
            <w:pPr>
              <w:numPr>
                <w:ilvl w:val="0"/>
                <w:numId w:val="78"/>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4723453D" w14:textId="77777777" w:rsidR="0095041B" w:rsidRPr="0012359D" w:rsidRDefault="0095041B" w:rsidP="00F90D43">
            <w:pPr>
              <w:spacing w:after="0" w:line="240" w:lineRule="auto"/>
              <w:rPr>
                <w:rFonts w:ascii="Times New Roman" w:eastAsia="Times New Roman" w:hAnsi="Times New Roman"/>
                <w:sz w:val="24"/>
                <w:szCs w:val="24"/>
                <w:lang w:val="ro-RO"/>
              </w:rPr>
            </w:pPr>
            <w:proofErr w:type="spellStart"/>
            <w:r w:rsidRPr="0012359D">
              <w:rPr>
                <w:rFonts w:ascii="Times New Roman" w:eastAsia="Times New Roman" w:hAnsi="Times New Roman"/>
                <w:sz w:val="24"/>
                <w:szCs w:val="24"/>
                <w:lang w:val="ro-RO"/>
              </w:rPr>
              <w:t>Masuratori</w:t>
            </w:r>
            <w:proofErr w:type="spellEnd"/>
            <w:r w:rsidRPr="0012359D">
              <w:rPr>
                <w:rFonts w:ascii="Times New Roman" w:eastAsia="Times New Roman" w:hAnsi="Times New Roman"/>
                <w:sz w:val="24"/>
                <w:szCs w:val="24"/>
                <w:lang w:val="ro-RO"/>
              </w:rPr>
              <w:t xml:space="preserve"> </w:t>
            </w:r>
            <w:r w:rsidR="000251EA" w:rsidRPr="0012359D">
              <w:rPr>
                <w:rFonts w:ascii="Times New Roman" w:eastAsia="Times New Roman" w:hAnsi="Times New Roman"/>
                <w:sz w:val="24"/>
                <w:szCs w:val="24"/>
                <w:lang w:val="ro-RO"/>
              </w:rPr>
              <w:t>în</w:t>
            </w:r>
            <w:r w:rsidRPr="0012359D">
              <w:rPr>
                <w:rFonts w:ascii="Times New Roman" w:eastAsia="Times New Roman" w:hAnsi="Times New Roman"/>
                <w:sz w:val="24"/>
                <w:szCs w:val="24"/>
                <w:lang w:val="ro-RO"/>
              </w:rPr>
              <w:t xml:space="preserve"> RF </w:t>
            </w:r>
            <w:r w:rsidR="000251EA" w:rsidRPr="0012359D">
              <w:rPr>
                <w:rFonts w:ascii="Times New Roman" w:eastAsia="Times New Roman" w:hAnsi="Times New Roman"/>
                <w:sz w:val="24"/>
                <w:szCs w:val="24"/>
                <w:lang w:val="ro-RO"/>
              </w:rPr>
              <w:t>și</w:t>
            </w:r>
            <w:r w:rsidRPr="0012359D">
              <w:rPr>
                <w:rFonts w:ascii="Times New Roman" w:eastAsia="Times New Roman" w:hAnsi="Times New Roman"/>
                <w:sz w:val="24"/>
                <w:szCs w:val="24"/>
                <w:lang w:val="ro-RO"/>
              </w:rPr>
              <w:t xml:space="preserve"> microunde</w:t>
            </w:r>
          </w:p>
        </w:tc>
      </w:tr>
      <w:tr w:rsidR="0095041B" w:rsidRPr="0012359D" w14:paraId="753B1BAF" w14:textId="77777777" w:rsidTr="00F90D43">
        <w:trPr>
          <w:trHeight w:val="198"/>
        </w:trPr>
        <w:tc>
          <w:tcPr>
            <w:tcW w:w="563" w:type="dxa"/>
            <w:gridSpan w:val="2"/>
            <w:vMerge/>
            <w:vAlign w:val="center"/>
          </w:tcPr>
          <w:p w14:paraId="14469159"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242CA96" w14:textId="77777777" w:rsidR="0095041B" w:rsidRPr="0012359D" w:rsidRDefault="0095041B" w:rsidP="00AB4C60">
            <w:pPr>
              <w:numPr>
                <w:ilvl w:val="0"/>
                <w:numId w:val="78"/>
              </w:numPr>
              <w:spacing w:after="0" w:line="240" w:lineRule="auto"/>
              <w:contextualSpacing/>
              <w:jc w:val="center"/>
              <w:rPr>
                <w:rFonts w:ascii="Times New Roman" w:hAnsi="Times New Roman"/>
                <w:b/>
                <w:sz w:val="24"/>
                <w:szCs w:val="24"/>
                <w:lang w:val="ro-RO"/>
              </w:rPr>
            </w:pPr>
          </w:p>
        </w:tc>
        <w:tc>
          <w:tcPr>
            <w:tcW w:w="8346" w:type="dxa"/>
            <w:gridSpan w:val="2"/>
          </w:tcPr>
          <w:p w14:paraId="0762D2BC" w14:textId="77777777" w:rsidR="0095041B" w:rsidRPr="0012359D" w:rsidRDefault="0095041B"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Metode avansate de prelucrare a semnalelor</w:t>
            </w:r>
          </w:p>
        </w:tc>
      </w:tr>
      <w:tr w:rsidR="0095041B" w:rsidRPr="0012359D" w14:paraId="4DA19DA0" w14:textId="77777777" w:rsidTr="00F90D43">
        <w:trPr>
          <w:trHeight w:val="198"/>
        </w:trPr>
        <w:tc>
          <w:tcPr>
            <w:tcW w:w="563" w:type="dxa"/>
            <w:gridSpan w:val="2"/>
            <w:vMerge/>
            <w:vAlign w:val="center"/>
          </w:tcPr>
          <w:p w14:paraId="77A1FAE9"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C23C40B" w14:textId="77777777" w:rsidR="0095041B" w:rsidRPr="0012359D" w:rsidRDefault="0095041B" w:rsidP="00AB4C60">
            <w:pPr>
              <w:numPr>
                <w:ilvl w:val="0"/>
                <w:numId w:val="78"/>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2324962A"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Modularea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demodularea semnalelor</w:t>
            </w:r>
          </w:p>
        </w:tc>
      </w:tr>
      <w:tr w:rsidR="0095041B" w:rsidRPr="0012359D" w14:paraId="6DAC1B2B" w14:textId="77777777" w:rsidTr="00F90D43">
        <w:trPr>
          <w:trHeight w:val="198"/>
        </w:trPr>
        <w:tc>
          <w:tcPr>
            <w:tcW w:w="563" w:type="dxa"/>
            <w:gridSpan w:val="2"/>
            <w:vMerge/>
            <w:vAlign w:val="center"/>
          </w:tcPr>
          <w:p w14:paraId="4C28F132"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9B9DE7C" w14:textId="77777777" w:rsidR="0095041B" w:rsidRPr="0012359D" w:rsidRDefault="0095041B" w:rsidP="00AB4C60">
            <w:pPr>
              <w:numPr>
                <w:ilvl w:val="0"/>
                <w:numId w:val="78"/>
              </w:numPr>
              <w:spacing w:after="0" w:line="240" w:lineRule="auto"/>
              <w:contextualSpacing/>
              <w:jc w:val="center"/>
              <w:rPr>
                <w:rFonts w:ascii="Times New Roman" w:hAnsi="Times New Roman"/>
                <w:b/>
                <w:sz w:val="24"/>
                <w:szCs w:val="24"/>
                <w:lang w:val="ro-RO"/>
              </w:rPr>
            </w:pPr>
          </w:p>
        </w:tc>
        <w:tc>
          <w:tcPr>
            <w:tcW w:w="8346" w:type="dxa"/>
            <w:gridSpan w:val="2"/>
          </w:tcPr>
          <w:p w14:paraId="4A991449"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Optimizarea </w:t>
            </w:r>
            <w:proofErr w:type="spellStart"/>
            <w:r w:rsidRPr="0012359D">
              <w:rPr>
                <w:rFonts w:ascii="Times New Roman" w:eastAsia="Times New Roman" w:hAnsi="Times New Roman"/>
                <w:color w:val="000000"/>
                <w:sz w:val="24"/>
                <w:szCs w:val="24"/>
                <w:lang w:val="ro-RO"/>
              </w:rPr>
              <w:t>reţelelor</w:t>
            </w:r>
            <w:proofErr w:type="spellEnd"/>
          </w:p>
        </w:tc>
      </w:tr>
      <w:tr w:rsidR="0095041B" w:rsidRPr="0012359D" w14:paraId="58CC31AA" w14:textId="77777777" w:rsidTr="00F90D43">
        <w:trPr>
          <w:trHeight w:val="198"/>
        </w:trPr>
        <w:tc>
          <w:tcPr>
            <w:tcW w:w="563" w:type="dxa"/>
            <w:gridSpan w:val="2"/>
            <w:vMerge/>
            <w:vAlign w:val="center"/>
          </w:tcPr>
          <w:p w14:paraId="7E9B3AFA"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4327A7D" w14:textId="77777777" w:rsidR="0095041B" w:rsidRPr="0012359D" w:rsidRDefault="0095041B" w:rsidP="00AB4C60">
            <w:pPr>
              <w:numPr>
                <w:ilvl w:val="0"/>
                <w:numId w:val="78"/>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3F91D604" w14:textId="77777777" w:rsidR="0095041B" w:rsidRPr="0012359D" w:rsidRDefault="0095041B"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Prelucrare numerica a imaginilor</w:t>
            </w:r>
          </w:p>
        </w:tc>
      </w:tr>
      <w:tr w:rsidR="0095041B" w:rsidRPr="0012359D" w14:paraId="3EE1EEC6" w14:textId="77777777" w:rsidTr="00F90D43">
        <w:trPr>
          <w:trHeight w:val="198"/>
        </w:trPr>
        <w:tc>
          <w:tcPr>
            <w:tcW w:w="563" w:type="dxa"/>
            <w:gridSpan w:val="2"/>
            <w:vMerge/>
            <w:vAlign w:val="center"/>
          </w:tcPr>
          <w:p w14:paraId="2C9A3B46"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3E0B137" w14:textId="77777777" w:rsidR="0095041B" w:rsidRPr="0012359D" w:rsidRDefault="0095041B" w:rsidP="00AB4C60">
            <w:pPr>
              <w:numPr>
                <w:ilvl w:val="0"/>
                <w:numId w:val="78"/>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4DFB5B14" w14:textId="77777777" w:rsidR="0095041B" w:rsidRPr="0012359D" w:rsidRDefault="0095041B"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Prelucrarea semnalului vocal</w:t>
            </w:r>
          </w:p>
        </w:tc>
      </w:tr>
      <w:tr w:rsidR="0095041B" w:rsidRPr="0012359D" w14:paraId="41F64953" w14:textId="77777777" w:rsidTr="00F90D43">
        <w:trPr>
          <w:trHeight w:val="198"/>
        </w:trPr>
        <w:tc>
          <w:tcPr>
            <w:tcW w:w="563" w:type="dxa"/>
            <w:gridSpan w:val="2"/>
            <w:vMerge/>
            <w:vAlign w:val="center"/>
          </w:tcPr>
          <w:p w14:paraId="7C91F9F8"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72F8959" w14:textId="77777777" w:rsidR="0095041B" w:rsidRPr="0012359D" w:rsidRDefault="0095041B" w:rsidP="00AB4C60">
            <w:pPr>
              <w:numPr>
                <w:ilvl w:val="0"/>
                <w:numId w:val="78"/>
              </w:numPr>
              <w:spacing w:after="0" w:line="240" w:lineRule="auto"/>
              <w:contextualSpacing/>
              <w:jc w:val="center"/>
              <w:rPr>
                <w:rFonts w:ascii="Times New Roman" w:hAnsi="Times New Roman"/>
                <w:b/>
                <w:sz w:val="24"/>
                <w:szCs w:val="24"/>
                <w:lang w:val="ro-RO"/>
              </w:rPr>
            </w:pPr>
          </w:p>
        </w:tc>
        <w:tc>
          <w:tcPr>
            <w:tcW w:w="8346" w:type="dxa"/>
            <w:gridSpan w:val="2"/>
          </w:tcPr>
          <w:p w14:paraId="45B4BE53" w14:textId="77777777" w:rsidR="0095041B" w:rsidRPr="0012359D" w:rsidRDefault="0095041B"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Procesarea statistică a semnalelor</w:t>
            </w:r>
          </w:p>
        </w:tc>
      </w:tr>
      <w:tr w:rsidR="0095041B" w:rsidRPr="0012359D" w14:paraId="156FEF3A" w14:textId="77777777" w:rsidTr="00F90D43">
        <w:trPr>
          <w:trHeight w:val="198"/>
        </w:trPr>
        <w:tc>
          <w:tcPr>
            <w:tcW w:w="563" w:type="dxa"/>
            <w:gridSpan w:val="2"/>
            <w:vMerge/>
            <w:vAlign w:val="center"/>
          </w:tcPr>
          <w:p w14:paraId="2067C075"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74F1109" w14:textId="77777777" w:rsidR="0095041B" w:rsidRPr="0012359D" w:rsidRDefault="0095041B" w:rsidP="00AB4C60">
            <w:pPr>
              <w:numPr>
                <w:ilvl w:val="0"/>
                <w:numId w:val="78"/>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3F4D5984" w14:textId="77777777" w:rsidR="0095041B" w:rsidRPr="0012359D" w:rsidRDefault="0095041B"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 xml:space="preserve">Procesoare de semnal în </w:t>
            </w:r>
            <w:proofErr w:type="spellStart"/>
            <w:r w:rsidRPr="0012359D">
              <w:rPr>
                <w:rFonts w:ascii="Times New Roman" w:eastAsia="Times New Roman" w:hAnsi="Times New Roman"/>
                <w:sz w:val="24"/>
                <w:szCs w:val="24"/>
                <w:lang w:val="ro-RO"/>
              </w:rPr>
              <w:t>comunicaţii</w:t>
            </w:r>
            <w:proofErr w:type="spellEnd"/>
          </w:p>
        </w:tc>
      </w:tr>
      <w:tr w:rsidR="0095041B" w:rsidRPr="0012359D" w14:paraId="56739629" w14:textId="77777777" w:rsidTr="00F90D43">
        <w:trPr>
          <w:trHeight w:val="198"/>
        </w:trPr>
        <w:tc>
          <w:tcPr>
            <w:tcW w:w="563" w:type="dxa"/>
            <w:gridSpan w:val="2"/>
            <w:vMerge/>
            <w:vAlign w:val="center"/>
          </w:tcPr>
          <w:p w14:paraId="0239487C"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A9E6A4D" w14:textId="77777777" w:rsidR="0095041B" w:rsidRPr="0012359D" w:rsidRDefault="0095041B" w:rsidP="00AB4C60">
            <w:pPr>
              <w:numPr>
                <w:ilvl w:val="0"/>
                <w:numId w:val="78"/>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5A610116" w14:textId="77777777" w:rsidR="0095041B" w:rsidRPr="0012359D" w:rsidRDefault="0095041B"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Procesoare media</w:t>
            </w:r>
          </w:p>
        </w:tc>
      </w:tr>
      <w:tr w:rsidR="0095041B" w:rsidRPr="0012359D" w14:paraId="197EDECC" w14:textId="77777777" w:rsidTr="00F90D43">
        <w:trPr>
          <w:trHeight w:val="198"/>
        </w:trPr>
        <w:tc>
          <w:tcPr>
            <w:tcW w:w="563" w:type="dxa"/>
            <w:gridSpan w:val="2"/>
            <w:vMerge/>
            <w:vAlign w:val="center"/>
          </w:tcPr>
          <w:p w14:paraId="2B5495B0"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6FF3EE7" w14:textId="77777777" w:rsidR="0095041B" w:rsidRPr="0012359D" w:rsidRDefault="0095041B" w:rsidP="00AB4C60">
            <w:pPr>
              <w:numPr>
                <w:ilvl w:val="0"/>
                <w:numId w:val="78"/>
              </w:numPr>
              <w:spacing w:after="0" w:line="240" w:lineRule="auto"/>
              <w:contextualSpacing/>
              <w:jc w:val="center"/>
              <w:rPr>
                <w:rFonts w:ascii="Times New Roman" w:hAnsi="Times New Roman"/>
                <w:b/>
                <w:sz w:val="24"/>
                <w:szCs w:val="24"/>
                <w:lang w:val="ro-RO"/>
              </w:rPr>
            </w:pPr>
          </w:p>
        </w:tc>
        <w:tc>
          <w:tcPr>
            <w:tcW w:w="8346" w:type="dxa"/>
            <w:gridSpan w:val="2"/>
          </w:tcPr>
          <w:p w14:paraId="691D0612"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Producţie</w:t>
            </w:r>
            <w:proofErr w:type="spellEnd"/>
            <w:r w:rsidRPr="0012359D">
              <w:rPr>
                <w:rFonts w:ascii="Times New Roman" w:eastAsia="Times New Roman" w:hAnsi="Times New Roman"/>
                <w:color w:val="000000"/>
                <w:sz w:val="24"/>
                <w:szCs w:val="24"/>
                <w:lang w:val="ro-RO"/>
              </w:rPr>
              <w:t xml:space="preserve"> audio-video</w:t>
            </w:r>
          </w:p>
        </w:tc>
      </w:tr>
      <w:tr w:rsidR="0095041B" w:rsidRPr="0012359D" w14:paraId="17C05C39" w14:textId="77777777" w:rsidTr="00F90D43">
        <w:trPr>
          <w:trHeight w:val="198"/>
        </w:trPr>
        <w:tc>
          <w:tcPr>
            <w:tcW w:w="563" w:type="dxa"/>
            <w:gridSpan w:val="2"/>
            <w:vMerge/>
            <w:vAlign w:val="center"/>
          </w:tcPr>
          <w:p w14:paraId="3335EE0F"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6FA86E6" w14:textId="77777777" w:rsidR="0095041B" w:rsidRPr="0012359D" w:rsidRDefault="0095041B" w:rsidP="00AB4C60">
            <w:pPr>
              <w:numPr>
                <w:ilvl w:val="0"/>
                <w:numId w:val="78"/>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4415EA0A"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Programare </w:t>
            </w:r>
            <w:proofErr w:type="spellStart"/>
            <w:r w:rsidRPr="0012359D">
              <w:rPr>
                <w:rFonts w:ascii="Times New Roman" w:eastAsia="Times New Roman" w:hAnsi="Times New Roman"/>
                <w:color w:val="000000"/>
                <w:sz w:val="24"/>
                <w:szCs w:val="24"/>
                <w:lang w:val="ro-RO"/>
              </w:rPr>
              <w:t>aplicaţii</w:t>
            </w:r>
            <w:proofErr w:type="spellEnd"/>
            <w:r w:rsidRPr="0012359D">
              <w:rPr>
                <w:rFonts w:ascii="Times New Roman" w:eastAsia="Times New Roman" w:hAnsi="Times New Roman"/>
                <w:color w:val="000000"/>
                <w:sz w:val="24"/>
                <w:szCs w:val="24"/>
                <w:lang w:val="ro-RO"/>
              </w:rPr>
              <w:t xml:space="preserve"> Internet</w:t>
            </w:r>
          </w:p>
        </w:tc>
      </w:tr>
      <w:tr w:rsidR="0095041B" w:rsidRPr="0012359D" w14:paraId="2F15152D" w14:textId="77777777" w:rsidTr="00F90D43">
        <w:trPr>
          <w:trHeight w:val="198"/>
        </w:trPr>
        <w:tc>
          <w:tcPr>
            <w:tcW w:w="563" w:type="dxa"/>
            <w:gridSpan w:val="2"/>
            <w:vMerge/>
            <w:vAlign w:val="center"/>
          </w:tcPr>
          <w:p w14:paraId="499EC156"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A6BD6C8" w14:textId="77777777" w:rsidR="0095041B" w:rsidRPr="0012359D" w:rsidRDefault="0095041B" w:rsidP="00AB4C60">
            <w:pPr>
              <w:numPr>
                <w:ilvl w:val="0"/>
                <w:numId w:val="78"/>
              </w:numPr>
              <w:spacing w:after="0" w:line="240" w:lineRule="auto"/>
              <w:contextualSpacing/>
              <w:jc w:val="center"/>
              <w:rPr>
                <w:rFonts w:ascii="Times New Roman" w:hAnsi="Times New Roman"/>
                <w:b/>
                <w:sz w:val="24"/>
                <w:szCs w:val="24"/>
                <w:lang w:val="ro-RO"/>
              </w:rPr>
            </w:pPr>
          </w:p>
        </w:tc>
        <w:tc>
          <w:tcPr>
            <w:tcW w:w="8346" w:type="dxa"/>
            <w:gridSpan w:val="2"/>
          </w:tcPr>
          <w:p w14:paraId="461BAEFE"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Proiect de software pentru telecomunicații</w:t>
            </w:r>
          </w:p>
        </w:tc>
      </w:tr>
      <w:tr w:rsidR="0095041B" w:rsidRPr="0012359D" w14:paraId="12E45D81" w14:textId="77777777" w:rsidTr="00F90D43">
        <w:trPr>
          <w:trHeight w:val="198"/>
        </w:trPr>
        <w:tc>
          <w:tcPr>
            <w:tcW w:w="563" w:type="dxa"/>
            <w:gridSpan w:val="2"/>
            <w:vMerge/>
            <w:vAlign w:val="center"/>
          </w:tcPr>
          <w:p w14:paraId="56DA1D16"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89AC89C" w14:textId="77777777" w:rsidR="0095041B" w:rsidRPr="0012359D" w:rsidRDefault="0095041B" w:rsidP="00AB4C60">
            <w:pPr>
              <w:numPr>
                <w:ilvl w:val="0"/>
                <w:numId w:val="78"/>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350EC690"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Proiectarea circuitelor  integrate</w:t>
            </w:r>
          </w:p>
        </w:tc>
      </w:tr>
      <w:tr w:rsidR="0095041B" w:rsidRPr="0012359D" w14:paraId="2586602E" w14:textId="77777777" w:rsidTr="00F90D43">
        <w:trPr>
          <w:trHeight w:val="198"/>
        </w:trPr>
        <w:tc>
          <w:tcPr>
            <w:tcW w:w="563" w:type="dxa"/>
            <w:gridSpan w:val="2"/>
            <w:vMerge/>
            <w:vAlign w:val="center"/>
          </w:tcPr>
          <w:p w14:paraId="5DE3D383"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8362488" w14:textId="77777777" w:rsidR="0095041B" w:rsidRPr="0012359D" w:rsidRDefault="0095041B" w:rsidP="00AB4C60">
            <w:pPr>
              <w:numPr>
                <w:ilvl w:val="0"/>
                <w:numId w:val="78"/>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20242404"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Proiectarea sistemelor de telecomunicații</w:t>
            </w:r>
          </w:p>
        </w:tc>
      </w:tr>
      <w:tr w:rsidR="0095041B" w:rsidRPr="0012359D" w14:paraId="7680C94F" w14:textId="77777777" w:rsidTr="00F90D43">
        <w:trPr>
          <w:trHeight w:val="198"/>
        </w:trPr>
        <w:tc>
          <w:tcPr>
            <w:tcW w:w="563" w:type="dxa"/>
            <w:gridSpan w:val="2"/>
            <w:vMerge/>
            <w:vAlign w:val="center"/>
          </w:tcPr>
          <w:p w14:paraId="2F249D6D"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AB83AD6" w14:textId="77777777" w:rsidR="0095041B" w:rsidRPr="0012359D" w:rsidRDefault="0095041B" w:rsidP="00AB4C60">
            <w:pPr>
              <w:numPr>
                <w:ilvl w:val="0"/>
                <w:numId w:val="78"/>
              </w:numPr>
              <w:spacing w:after="0" w:line="240" w:lineRule="auto"/>
              <w:contextualSpacing/>
              <w:jc w:val="center"/>
              <w:rPr>
                <w:rFonts w:ascii="Times New Roman" w:hAnsi="Times New Roman"/>
                <w:b/>
                <w:sz w:val="24"/>
                <w:szCs w:val="24"/>
                <w:lang w:val="ro-RO"/>
              </w:rPr>
            </w:pPr>
          </w:p>
        </w:tc>
        <w:tc>
          <w:tcPr>
            <w:tcW w:w="8346" w:type="dxa"/>
            <w:gridSpan w:val="2"/>
          </w:tcPr>
          <w:p w14:paraId="78B5EE38"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Protocoale de comunicații</w:t>
            </w:r>
          </w:p>
        </w:tc>
      </w:tr>
      <w:tr w:rsidR="0095041B" w:rsidRPr="0012359D" w14:paraId="6C064A37" w14:textId="77777777" w:rsidTr="00F90D43">
        <w:trPr>
          <w:trHeight w:val="198"/>
        </w:trPr>
        <w:tc>
          <w:tcPr>
            <w:tcW w:w="563" w:type="dxa"/>
            <w:gridSpan w:val="2"/>
            <w:vMerge/>
            <w:vAlign w:val="center"/>
          </w:tcPr>
          <w:p w14:paraId="45B7DC5A"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98D3DE4" w14:textId="77777777" w:rsidR="0095041B" w:rsidRPr="0012359D" w:rsidRDefault="0095041B" w:rsidP="00AB4C60">
            <w:pPr>
              <w:numPr>
                <w:ilvl w:val="0"/>
                <w:numId w:val="78"/>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7A8C1B75" w14:textId="77777777" w:rsidR="0095041B" w:rsidRPr="0012359D" w:rsidRDefault="0095041B"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Protocoale pentru internet</w:t>
            </w:r>
          </w:p>
        </w:tc>
      </w:tr>
      <w:tr w:rsidR="0095041B" w:rsidRPr="0012359D" w14:paraId="70670824" w14:textId="77777777" w:rsidTr="00F90D43">
        <w:trPr>
          <w:trHeight w:val="198"/>
        </w:trPr>
        <w:tc>
          <w:tcPr>
            <w:tcW w:w="563" w:type="dxa"/>
            <w:gridSpan w:val="2"/>
            <w:vMerge/>
            <w:vAlign w:val="center"/>
          </w:tcPr>
          <w:p w14:paraId="485A23C7"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51B769D" w14:textId="77777777" w:rsidR="0095041B" w:rsidRPr="0012359D" w:rsidRDefault="0095041B" w:rsidP="00AB4C60">
            <w:pPr>
              <w:numPr>
                <w:ilvl w:val="0"/>
                <w:numId w:val="78"/>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49A23F66" w14:textId="77777777" w:rsidR="0095041B" w:rsidRPr="0012359D" w:rsidRDefault="0095041B"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Radar</w:t>
            </w:r>
          </w:p>
        </w:tc>
      </w:tr>
      <w:tr w:rsidR="0095041B" w:rsidRPr="0012359D" w14:paraId="45C87EE0" w14:textId="77777777" w:rsidTr="00F90D43">
        <w:trPr>
          <w:trHeight w:val="198"/>
        </w:trPr>
        <w:tc>
          <w:tcPr>
            <w:tcW w:w="563" w:type="dxa"/>
            <w:gridSpan w:val="2"/>
            <w:vMerge/>
            <w:vAlign w:val="center"/>
          </w:tcPr>
          <w:p w14:paraId="3BB02FFC"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12DA764" w14:textId="77777777" w:rsidR="0095041B" w:rsidRPr="0012359D" w:rsidRDefault="0095041B" w:rsidP="00AB4C60">
            <w:pPr>
              <w:numPr>
                <w:ilvl w:val="0"/>
                <w:numId w:val="78"/>
              </w:numPr>
              <w:spacing w:after="0" w:line="240" w:lineRule="auto"/>
              <w:contextualSpacing/>
              <w:jc w:val="center"/>
              <w:rPr>
                <w:rFonts w:ascii="Times New Roman" w:hAnsi="Times New Roman"/>
                <w:b/>
                <w:sz w:val="24"/>
                <w:szCs w:val="24"/>
                <w:lang w:val="ro-RO"/>
              </w:rPr>
            </w:pPr>
          </w:p>
        </w:tc>
        <w:tc>
          <w:tcPr>
            <w:tcW w:w="8346" w:type="dxa"/>
            <w:gridSpan w:val="2"/>
          </w:tcPr>
          <w:p w14:paraId="7F7BA727"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Radiocomunicaţii</w:t>
            </w:r>
            <w:proofErr w:type="spellEnd"/>
          </w:p>
        </w:tc>
      </w:tr>
      <w:tr w:rsidR="0095041B" w:rsidRPr="0012359D" w14:paraId="3EDC9E52" w14:textId="77777777" w:rsidTr="00F90D43">
        <w:trPr>
          <w:trHeight w:val="198"/>
        </w:trPr>
        <w:tc>
          <w:tcPr>
            <w:tcW w:w="563" w:type="dxa"/>
            <w:gridSpan w:val="2"/>
            <w:vMerge/>
            <w:vAlign w:val="center"/>
          </w:tcPr>
          <w:p w14:paraId="37B82D05"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FA3E3E5" w14:textId="77777777" w:rsidR="0095041B" w:rsidRPr="0012359D" w:rsidRDefault="0095041B" w:rsidP="00AB4C60">
            <w:pPr>
              <w:numPr>
                <w:ilvl w:val="0"/>
                <w:numId w:val="78"/>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3D6AA22E" w14:textId="77777777" w:rsidR="0095041B" w:rsidRPr="0012359D" w:rsidRDefault="0095041B"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Radiocomunicații celulare</w:t>
            </w:r>
          </w:p>
        </w:tc>
      </w:tr>
      <w:tr w:rsidR="0095041B" w:rsidRPr="0012359D" w14:paraId="424E5C39" w14:textId="77777777" w:rsidTr="00F90D43">
        <w:trPr>
          <w:trHeight w:val="198"/>
        </w:trPr>
        <w:tc>
          <w:tcPr>
            <w:tcW w:w="563" w:type="dxa"/>
            <w:gridSpan w:val="2"/>
            <w:vMerge/>
            <w:vAlign w:val="center"/>
          </w:tcPr>
          <w:p w14:paraId="30B280F0"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B094629" w14:textId="77777777" w:rsidR="0095041B" w:rsidRPr="0012359D" w:rsidRDefault="0095041B" w:rsidP="00AB4C60">
            <w:pPr>
              <w:numPr>
                <w:ilvl w:val="0"/>
                <w:numId w:val="78"/>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3DD57DF8"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Radiocomunicaţii</w:t>
            </w:r>
            <w:proofErr w:type="spellEnd"/>
            <w:r w:rsidRPr="0012359D">
              <w:rPr>
                <w:rFonts w:ascii="Times New Roman" w:eastAsia="Times New Roman" w:hAnsi="Times New Roman"/>
                <w:color w:val="000000"/>
                <w:sz w:val="24"/>
                <w:szCs w:val="24"/>
                <w:lang w:val="ro-RO"/>
              </w:rPr>
              <w:t xml:space="preserve"> terestre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w:t>
            </w:r>
            <w:proofErr w:type="spellStart"/>
            <w:r w:rsidRPr="0012359D">
              <w:rPr>
                <w:rFonts w:ascii="Times New Roman" w:eastAsia="Times New Roman" w:hAnsi="Times New Roman"/>
                <w:color w:val="000000"/>
                <w:sz w:val="24"/>
                <w:szCs w:val="24"/>
                <w:lang w:val="ro-RO"/>
              </w:rPr>
              <w:t>spaţiale</w:t>
            </w:r>
            <w:proofErr w:type="spellEnd"/>
          </w:p>
        </w:tc>
      </w:tr>
      <w:tr w:rsidR="0095041B" w:rsidRPr="0012359D" w14:paraId="0773CB89" w14:textId="77777777" w:rsidTr="00F90D43">
        <w:trPr>
          <w:trHeight w:val="198"/>
        </w:trPr>
        <w:tc>
          <w:tcPr>
            <w:tcW w:w="563" w:type="dxa"/>
            <w:gridSpan w:val="2"/>
            <w:vMerge/>
            <w:vAlign w:val="center"/>
          </w:tcPr>
          <w:p w14:paraId="5334DB56"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DCF49E9" w14:textId="77777777" w:rsidR="0095041B" w:rsidRPr="0012359D" w:rsidRDefault="0095041B" w:rsidP="00AB4C60">
            <w:pPr>
              <w:numPr>
                <w:ilvl w:val="0"/>
                <w:numId w:val="78"/>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0453370E" w14:textId="77777777" w:rsidR="0095041B" w:rsidRPr="0012359D" w:rsidRDefault="0095041B" w:rsidP="00F90D43">
            <w:pPr>
              <w:spacing w:after="0" w:line="240" w:lineRule="auto"/>
              <w:rPr>
                <w:rFonts w:ascii="Times New Roman" w:eastAsia="Times New Roman" w:hAnsi="Times New Roman"/>
                <w:sz w:val="24"/>
                <w:szCs w:val="24"/>
                <w:lang w:val="ro-RO"/>
              </w:rPr>
            </w:pPr>
            <w:proofErr w:type="spellStart"/>
            <w:r w:rsidRPr="0012359D">
              <w:rPr>
                <w:rFonts w:ascii="Times New Roman" w:eastAsia="Times New Roman" w:hAnsi="Times New Roman"/>
                <w:sz w:val="24"/>
                <w:szCs w:val="24"/>
                <w:lang w:val="ro-RO"/>
              </w:rPr>
              <w:t>Radiocomunicatiii</w:t>
            </w:r>
            <w:proofErr w:type="spellEnd"/>
            <w:r w:rsidRPr="0012359D">
              <w:rPr>
                <w:rFonts w:ascii="Times New Roman" w:eastAsia="Times New Roman" w:hAnsi="Times New Roman"/>
                <w:sz w:val="24"/>
                <w:szCs w:val="24"/>
                <w:lang w:val="ro-RO"/>
              </w:rPr>
              <w:t xml:space="preserve"> maritime</w:t>
            </w:r>
          </w:p>
        </w:tc>
      </w:tr>
      <w:tr w:rsidR="0095041B" w:rsidRPr="0012359D" w14:paraId="6471D034" w14:textId="77777777" w:rsidTr="00F90D43">
        <w:trPr>
          <w:trHeight w:val="198"/>
        </w:trPr>
        <w:tc>
          <w:tcPr>
            <w:tcW w:w="563" w:type="dxa"/>
            <w:gridSpan w:val="2"/>
            <w:vMerge/>
            <w:vAlign w:val="center"/>
          </w:tcPr>
          <w:p w14:paraId="00540A22"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3157925" w14:textId="77777777" w:rsidR="0095041B" w:rsidRPr="0012359D" w:rsidRDefault="0095041B" w:rsidP="00AB4C60">
            <w:pPr>
              <w:numPr>
                <w:ilvl w:val="0"/>
                <w:numId w:val="78"/>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59D53C29"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Radiolocaţie</w:t>
            </w:r>
            <w:proofErr w:type="spellEnd"/>
            <w:r w:rsidRPr="0012359D">
              <w:rPr>
                <w:rFonts w:ascii="Times New Roman" w:eastAsia="Times New Roman" w:hAnsi="Times New Roman"/>
                <w:color w:val="000000"/>
                <w:sz w:val="24"/>
                <w:szCs w:val="24"/>
                <w:lang w:val="ro-RO"/>
              </w:rPr>
              <w:t xml:space="preserve">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w:t>
            </w:r>
            <w:proofErr w:type="spellStart"/>
            <w:r w:rsidRPr="0012359D">
              <w:rPr>
                <w:rFonts w:ascii="Times New Roman" w:eastAsia="Times New Roman" w:hAnsi="Times New Roman"/>
                <w:color w:val="000000"/>
                <w:sz w:val="24"/>
                <w:szCs w:val="24"/>
                <w:lang w:val="ro-RO"/>
              </w:rPr>
              <w:t>radionavigaţie</w:t>
            </w:r>
            <w:proofErr w:type="spellEnd"/>
            <w:r w:rsidRPr="0012359D">
              <w:rPr>
                <w:rFonts w:ascii="Times New Roman" w:eastAsia="Times New Roman" w:hAnsi="Times New Roman"/>
                <w:color w:val="000000"/>
                <w:sz w:val="24"/>
                <w:szCs w:val="24"/>
                <w:lang w:val="ro-RO"/>
              </w:rPr>
              <w:t xml:space="preserve"> </w:t>
            </w:r>
          </w:p>
        </w:tc>
      </w:tr>
      <w:tr w:rsidR="0095041B" w:rsidRPr="0012359D" w14:paraId="232F9FDD" w14:textId="77777777" w:rsidTr="00F90D43">
        <w:trPr>
          <w:trHeight w:val="198"/>
        </w:trPr>
        <w:tc>
          <w:tcPr>
            <w:tcW w:w="563" w:type="dxa"/>
            <w:gridSpan w:val="2"/>
            <w:vMerge/>
            <w:vAlign w:val="center"/>
          </w:tcPr>
          <w:p w14:paraId="7D4D3686"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631B881" w14:textId="77777777" w:rsidR="0095041B" w:rsidRPr="0012359D" w:rsidRDefault="0095041B" w:rsidP="00AB4C60">
            <w:pPr>
              <w:numPr>
                <w:ilvl w:val="0"/>
                <w:numId w:val="78"/>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0C7FF03A" w14:textId="77777777" w:rsidR="0095041B" w:rsidRPr="0012359D" w:rsidRDefault="0095041B"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Rețele de calculatoare</w:t>
            </w:r>
          </w:p>
        </w:tc>
      </w:tr>
      <w:tr w:rsidR="0095041B" w:rsidRPr="0012359D" w14:paraId="5F4FF1B6" w14:textId="77777777" w:rsidTr="00F90D43">
        <w:trPr>
          <w:trHeight w:val="198"/>
        </w:trPr>
        <w:tc>
          <w:tcPr>
            <w:tcW w:w="563" w:type="dxa"/>
            <w:gridSpan w:val="2"/>
            <w:vMerge/>
            <w:vAlign w:val="center"/>
          </w:tcPr>
          <w:p w14:paraId="75149D00"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2D80049" w14:textId="77777777" w:rsidR="0095041B" w:rsidRPr="0012359D" w:rsidRDefault="0095041B" w:rsidP="00AB4C60">
            <w:pPr>
              <w:numPr>
                <w:ilvl w:val="0"/>
                <w:numId w:val="78"/>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238FD0F4" w14:textId="77777777" w:rsidR="0095041B" w:rsidRPr="0012359D" w:rsidRDefault="0095041B" w:rsidP="00F90D43">
            <w:pPr>
              <w:spacing w:after="0" w:line="240" w:lineRule="auto"/>
              <w:rPr>
                <w:rFonts w:ascii="Times New Roman" w:eastAsia="Times New Roman" w:hAnsi="Times New Roman"/>
                <w:sz w:val="24"/>
                <w:szCs w:val="24"/>
                <w:lang w:val="ro-RO"/>
              </w:rPr>
            </w:pPr>
            <w:proofErr w:type="spellStart"/>
            <w:r w:rsidRPr="0012359D">
              <w:rPr>
                <w:rFonts w:ascii="Times New Roman" w:eastAsia="Times New Roman" w:hAnsi="Times New Roman"/>
                <w:sz w:val="24"/>
                <w:szCs w:val="24"/>
                <w:lang w:val="ro-RO"/>
              </w:rPr>
              <w:t>Reţele</w:t>
            </w:r>
            <w:proofErr w:type="spellEnd"/>
            <w:r w:rsidRPr="0012359D">
              <w:rPr>
                <w:rFonts w:ascii="Times New Roman" w:eastAsia="Times New Roman" w:hAnsi="Times New Roman"/>
                <w:sz w:val="24"/>
                <w:szCs w:val="24"/>
                <w:lang w:val="ro-RO"/>
              </w:rPr>
              <w:t xml:space="preserve"> de </w:t>
            </w:r>
            <w:proofErr w:type="spellStart"/>
            <w:r w:rsidRPr="0012359D">
              <w:rPr>
                <w:rFonts w:ascii="Times New Roman" w:eastAsia="Times New Roman" w:hAnsi="Times New Roman"/>
                <w:sz w:val="24"/>
                <w:szCs w:val="24"/>
                <w:lang w:val="ro-RO"/>
              </w:rPr>
              <w:t>comunicaţii</w:t>
            </w:r>
            <w:proofErr w:type="spellEnd"/>
          </w:p>
        </w:tc>
      </w:tr>
      <w:tr w:rsidR="0095041B" w:rsidRPr="0012359D" w14:paraId="2BC4DBF2" w14:textId="77777777" w:rsidTr="00F90D43">
        <w:trPr>
          <w:trHeight w:val="198"/>
        </w:trPr>
        <w:tc>
          <w:tcPr>
            <w:tcW w:w="563" w:type="dxa"/>
            <w:gridSpan w:val="2"/>
            <w:vMerge/>
            <w:vAlign w:val="center"/>
          </w:tcPr>
          <w:p w14:paraId="18F8C17D"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A23A13E" w14:textId="77777777" w:rsidR="0095041B" w:rsidRPr="0012359D" w:rsidRDefault="0095041B" w:rsidP="00AB4C60">
            <w:pPr>
              <w:numPr>
                <w:ilvl w:val="0"/>
                <w:numId w:val="78"/>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63ED9047" w14:textId="77777777" w:rsidR="0095041B" w:rsidRPr="0012359D" w:rsidRDefault="0095041B" w:rsidP="00F90D43">
            <w:pPr>
              <w:spacing w:after="0" w:line="240" w:lineRule="auto"/>
              <w:rPr>
                <w:rFonts w:ascii="Times New Roman" w:eastAsia="Times New Roman" w:hAnsi="Times New Roman"/>
                <w:sz w:val="24"/>
                <w:szCs w:val="24"/>
                <w:lang w:val="ro-RO"/>
              </w:rPr>
            </w:pPr>
            <w:proofErr w:type="spellStart"/>
            <w:r w:rsidRPr="0012359D">
              <w:rPr>
                <w:rFonts w:ascii="Times New Roman" w:eastAsia="Times New Roman" w:hAnsi="Times New Roman"/>
                <w:sz w:val="24"/>
                <w:szCs w:val="24"/>
                <w:lang w:val="ro-RO"/>
              </w:rPr>
              <w:t>Retele</w:t>
            </w:r>
            <w:proofErr w:type="spellEnd"/>
            <w:r w:rsidRPr="0012359D">
              <w:rPr>
                <w:rFonts w:ascii="Times New Roman" w:eastAsia="Times New Roman" w:hAnsi="Times New Roman"/>
                <w:sz w:val="24"/>
                <w:szCs w:val="24"/>
                <w:lang w:val="ro-RO"/>
              </w:rPr>
              <w:t xml:space="preserve"> de senzori</w:t>
            </w:r>
          </w:p>
        </w:tc>
      </w:tr>
      <w:tr w:rsidR="0095041B" w:rsidRPr="0012359D" w14:paraId="31FD0D6F" w14:textId="77777777" w:rsidTr="00F90D43">
        <w:trPr>
          <w:trHeight w:val="198"/>
        </w:trPr>
        <w:tc>
          <w:tcPr>
            <w:tcW w:w="563" w:type="dxa"/>
            <w:gridSpan w:val="2"/>
            <w:vMerge/>
            <w:vAlign w:val="center"/>
          </w:tcPr>
          <w:p w14:paraId="3A3698D3"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B919C2F" w14:textId="77777777" w:rsidR="0095041B" w:rsidRPr="0012359D" w:rsidRDefault="0095041B" w:rsidP="00AB4C60">
            <w:pPr>
              <w:numPr>
                <w:ilvl w:val="0"/>
                <w:numId w:val="78"/>
              </w:numPr>
              <w:spacing w:after="0" w:line="240" w:lineRule="auto"/>
              <w:contextualSpacing/>
              <w:jc w:val="center"/>
              <w:rPr>
                <w:rFonts w:ascii="Times New Roman" w:hAnsi="Times New Roman"/>
                <w:b/>
                <w:sz w:val="24"/>
                <w:szCs w:val="24"/>
                <w:lang w:val="ro-RO"/>
              </w:rPr>
            </w:pPr>
          </w:p>
        </w:tc>
        <w:tc>
          <w:tcPr>
            <w:tcW w:w="8346" w:type="dxa"/>
            <w:gridSpan w:val="2"/>
          </w:tcPr>
          <w:p w14:paraId="7C21A67D"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Reţele</w:t>
            </w:r>
            <w:proofErr w:type="spellEnd"/>
            <w:r w:rsidRPr="0012359D">
              <w:rPr>
                <w:rFonts w:ascii="Times New Roman" w:eastAsia="Times New Roman" w:hAnsi="Times New Roman"/>
                <w:color w:val="000000"/>
                <w:sz w:val="24"/>
                <w:szCs w:val="24"/>
                <w:lang w:val="ro-RO"/>
              </w:rPr>
              <w:t xml:space="preserve"> numerice integrate</w:t>
            </w:r>
          </w:p>
        </w:tc>
      </w:tr>
      <w:tr w:rsidR="0095041B" w:rsidRPr="0012359D" w14:paraId="518ADB19" w14:textId="77777777" w:rsidTr="00F90D43">
        <w:trPr>
          <w:trHeight w:val="198"/>
        </w:trPr>
        <w:tc>
          <w:tcPr>
            <w:tcW w:w="563" w:type="dxa"/>
            <w:gridSpan w:val="2"/>
            <w:vMerge/>
            <w:vAlign w:val="center"/>
          </w:tcPr>
          <w:p w14:paraId="53F93743"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AC9DA50" w14:textId="77777777" w:rsidR="0095041B" w:rsidRPr="0012359D" w:rsidRDefault="0095041B" w:rsidP="00AB4C60">
            <w:pPr>
              <w:numPr>
                <w:ilvl w:val="0"/>
                <w:numId w:val="78"/>
              </w:numPr>
              <w:spacing w:after="0" w:line="240" w:lineRule="auto"/>
              <w:contextualSpacing/>
              <w:jc w:val="center"/>
              <w:rPr>
                <w:rFonts w:ascii="Times New Roman" w:hAnsi="Times New Roman"/>
                <w:b/>
                <w:sz w:val="24"/>
                <w:szCs w:val="24"/>
                <w:lang w:val="ro-RO"/>
              </w:rPr>
            </w:pPr>
          </w:p>
        </w:tc>
        <w:tc>
          <w:tcPr>
            <w:tcW w:w="8346" w:type="dxa"/>
            <w:gridSpan w:val="2"/>
          </w:tcPr>
          <w:p w14:paraId="4CC8E1CA"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Securitatea </w:t>
            </w:r>
            <w:proofErr w:type="spellStart"/>
            <w:r w:rsidRPr="0012359D">
              <w:rPr>
                <w:rFonts w:ascii="Times New Roman" w:eastAsia="Times New Roman" w:hAnsi="Times New Roman"/>
                <w:color w:val="000000"/>
                <w:sz w:val="24"/>
                <w:szCs w:val="24"/>
                <w:lang w:val="ro-RO"/>
              </w:rPr>
              <w:t>reţelelor</w:t>
            </w:r>
            <w:proofErr w:type="spellEnd"/>
          </w:p>
        </w:tc>
      </w:tr>
      <w:tr w:rsidR="0095041B" w:rsidRPr="0012359D" w14:paraId="298069B3" w14:textId="77777777" w:rsidTr="00F90D43">
        <w:trPr>
          <w:trHeight w:val="198"/>
        </w:trPr>
        <w:tc>
          <w:tcPr>
            <w:tcW w:w="563" w:type="dxa"/>
            <w:gridSpan w:val="2"/>
            <w:vMerge/>
            <w:vAlign w:val="center"/>
          </w:tcPr>
          <w:p w14:paraId="57042A51"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5D85644" w14:textId="77777777" w:rsidR="0095041B" w:rsidRPr="0012359D" w:rsidRDefault="0095041B" w:rsidP="00AB4C60">
            <w:pPr>
              <w:numPr>
                <w:ilvl w:val="0"/>
                <w:numId w:val="78"/>
              </w:numPr>
              <w:spacing w:after="0" w:line="240" w:lineRule="auto"/>
              <w:contextualSpacing/>
              <w:jc w:val="center"/>
              <w:rPr>
                <w:rFonts w:ascii="Times New Roman" w:hAnsi="Times New Roman"/>
                <w:b/>
                <w:sz w:val="24"/>
                <w:szCs w:val="24"/>
                <w:lang w:val="ro-RO"/>
              </w:rPr>
            </w:pPr>
          </w:p>
        </w:tc>
        <w:tc>
          <w:tcPr>
            <w:tcW w:w="8346" w:type="dxa"/>
            <w:gridSpan w:val="2"/>
          </w:tcPr>
          <w:p w14:paraId="67725DAB" w14:textId="77777777" w:rsidR="0095041B" w:rsidRPr="0012359D" w:rsidRDefault="0095041B"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Sinteza circuitelor analogice</w:t>
            </w:r>
          </w:p>
        </w:tc>
      </w:tr>
      <w:tr w:rsidR="0095041B" w:rsidRPr="0012359D" w14:paraId="698EE54D" w14:textId="77777777" w:rsidTr="00F90D43">
        <w:trPr>
          <w:trHeight w:val="198"/>
        </w:trPr>
        <w:tc>
          <w:tcPr>
            <w:tcW w:w="563" w:type="dxa"/>
            <w:gridSpan w:val="2"/>
            <w:vMerge/>
            <w:vAlign w:val="center"/>
          </w:tcPr>
          <w:p w14:paraId="3E63C62E"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4B69780" w14:textId="77777777" w:rsidR="0095041B" w:rsidRPr="0012359D" w:rsidRDefault="0095041B" w:rsidP="00AB4C60">
            <w:pPr>
              <w:numPr>
                <w:ilvl w:val="0"/>
                <w:numId w:val="78"/>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3BDEB33C"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Sisteme cu calculator încorporat</w:t>
            </w:r>
          </w:p>
        </w:tc>
      </w:tr>
      <w:tr w:rsidR="0095041B" w:rsidRPr="0012359D" w14:paraId="0556869E" w14:textId="77777777" w:rsidTr="00F90D43">
        <w:trPr>
          <w:trHeight w:val="198"/>
        </w:trPr>
        <w:tc>
          <w:tcPr>
            <w:tcW w:w="563" w:type="dxa"/>
            <w:gridSpan w:val="2"/>
            <w:vMerge/>
            <w:vAlign w:val="center"/>
          </w:tcPr>
          <w:p w14:paraId="29FFB961"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277821F" w14:textId="77777777" w:rsidR="0095041B" w:rsidRPr="0012359D" w:rsidRDefault="0095041B" w:rsidP="00AB4C60">
            <w:pPr>
              <w:numPr>
                <w:ilvl w:val="0"/>
                <w:numId w:val="78"/>
              </w:numPr>
              <w:spacing w:after="0" w:line="240" w:lineRule="auto"/>
              <w:contextualSpacing/>
              <w:jc w:val="center"/>
              <w:rPr>
                <w:rFonts w:ascii="Times New Roman" w:hAnsi="Times New Roman"/>
                <w:b/>
                <w:sz w:val="24"/>
                <w:szCs w:val="24"/>
                <w:lang w:val="ro-RO"/>
              </w:rPr>
            </w:pPr>
          </w:p>
        </w:tc>
        <w:tc>
          <w:tcPr>
            <w:tcW w:w="8346" w:type="dxa"/>
            <w:gridSpan w:val="2"/>
          </w:tcPr>
          <w:p w14:paraId="4DC7CED4"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Sisteme de </w:t>
            </w:r>
            <w:proofErr w:type="spellStart"/>
            <w:r w:rsidRPr="0012359D">
              <w:rPr>
                <w:rFonts w:ascii="Times New Roman" w:eastAsia="Times New Roman" w:hAnsi="Times New Roman"/>
                <w:color w:val="000000"/>
                <w:sz w:val="24"/>
                <w:szCs w:val="24"/>
                <w:lang w:val="ro-RO"/>
              </w:rPr>
              <w:t>comutaţie</w:t>
            </w:r>
            <w:proofErr w:type="spellEnd"/>
            <w:r w:rsidRPr="0012359D">
              <w:rPr>
                <w:rFonts w:ascii="Times New Roman" w:eastAsia="Times New Roman" w:hAnsi="Times New Roman"/>
                <w:color w:val="000000"/>
                <w:sz w:val="24"/>
                <w:szCs w:val="24"/>
                <w:lang w:val="ro-RO"/>
              </w:rPr>
              <w:t xml:space="preserve"> digitală</w:t>
            </w:r>
          </w:p>
        </w:tc>
      </w:tr>
      <w:tr w:rsidR="0095041B" w:rsidRPr="0012359D" w14:paraId="78B534F1" w14:textId="77777777" w:rsidTr="00F90D43">
        <w:trPr>
          <w:trHeight w:val="198"/>
        </w:trPr>
        <w:tc>
          <w:tcPr>
            <w:tcW w:w="563" w:type="dxa"/>
            <w:gridSpan w:val="2"/>
            <w:vMerge/>
            <w:vAlign w:val="center"/>
          </w:tcPr>
          <w:p w14:paraId="63770894"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89103E8" w14:textId="77777777" w:rsidR="0095041B" w:rsidRPr="0012359D" w:rsidRDefault="0095041B" w:rsidP="00AB4C60">
            <w:pPr>
              <w:numPr>
                <w:ilvl w:val="0"/>
                <w:numId w:val="78"/>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1E4FDBEF" w14:textId="77777777" w:rsidR="0095041B" w:rsidRPr="0012359D" w:rsidRDefault="0095041B"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 xml:space="preserve">Sisteme de comutație </w:t>
            </w:r>
            <w:r w:rsidR="000251EA" w:rsidRPr="0012359D">
              <w:rPr>
                <w:rFonts w:ascii="Times New Roman" w:eastAsia="Times New Roman" w:hAnsi="Times New Roman"/>
                <w:sz w:val="24"/>
                <w:szCs w:val="24"/>
                <w:lang w:val="ro-RO"/>
              </w:rPr>
              <w:t>și</w:t>
            </w:r>
            <w:r w:rsidRPr="0012359D">
              <w:rPr>
                <w:rFonts w:ascii="Times New Roman" w:eastAsia="Times New Roman" w:hAnsi="Times New Roman"/>
                <w:sz w:val="24"/>
                <w:szCs w:val="24"/>
                <w:lang w:val="ro-RO"/>
              </w:rPr>
              <w:t xml:space="preserve"> rutare</w:t>
            </w:r>
          </w:p>
        </w:tc>
      </w:tr>
      <w:tr w:rsidR="0095041B" w:rsidRPr="0012359D" w14:paraId="5D6D3221" w14:textId="77777777" w:rsidTr="00F90D43">
        <w:trPr>
          <w:trHeight w:val="198"/>
        </w:trPr>
        <w:tc>
          <w:tcPr>
            <w:tcW w:w="563" w:type="dxa"/>
            <w:gridSpan w:val="2"/>
            <w:vMerge/>
            <w:vAlign w:val="center"/>
          </w:tcPr>
          <w:p w14:paraId="5ABCE893"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C334651" w14:textId="77777777" w:rsidR="0095041B" w:rsidRPr="0012359D" w:rsidRDefault="0095041B" w:rsidP="00AB4C60">
            <w:pPr>
              <w:numPr>
                <w:ilvl w:val="0"/>
                <w:numId w:val="78"/>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761D4F04" w14:textId="77777777" w:rsidR="0095041B" w:rsidRPr="0012359D" w:rsidRDefault="0095041B"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 xml:space="preserve">Sisteme de operare </w:t>
            </w:r>
            <w:r w:rsidRPr="0012359D">
              <w:rPr>
                <w:rFonts w:ascii="Times New Roman" w:eastAsia="Times New Roman" w:hAnsi="Times New Roman"/>
                <w:color w:val="C00000"/>
                <w:sz w:val="24"/>
                <w:szCs w:val="24"/>
                <w:lang w:val="ro-RO"/>
              </w:rPr>
              <w:t>pentru platforme mobile</w:t>
            </w:r>
          </w:p>
        </w:tc>
      </w:tr>
      <w:tr w:rsidR="0095041B" w:rsidRPr="0012359D" w14:paraId="6249FB6E" w14:textId="77777777" w:rsidTr="00F90D43">
        <w:trPr>
          <w:trHeight w:val="198"/>
        </w:trPr>
        <w:tc>
          <w:tcPr>
            <w:tcW w:w="563" w:type="dxa"/>
            <w:gridSpan w:val="2"/>
            <w:vMerge/>
            <w:vAlign w:val="center"/>
          </w:tcPr>
          <w:p w14:paraId="4129088F"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E3A375B" w14:textId="77777777" w:rsidR="0095041B" w:rsidRPr="0012359D" w:rsidRDefault="0095041B" w:rsidP="00AB4C60">
            <w:pPr>
              <w:numPr>
                <w:ilvl w:val="0"/>
                <w:numId w:val="78"/>
              </w:numPr>
              <w:spacing w:after="0" w:line="240" w:lineRule="auto"/>
              <w:contextualSpacing/>
              <w:jc w:val="center"/>
              <w:rPr>
                <w:rFonts w:ascii="Times New Roman" w:hAnsi="Times New Roman"/>
                <w:b/>
                <w:sz w:val="24"/>
                <w:szCs w:val="24"/>
                <w:lang w:val="ro-RO"/>
              </w:rPr>
            </w:pPr>
          </w:p>
        </w:tc>
        <w:tc>
          <w:tcPr>
            <w:tcW w:w="8346" w:type="dxa"/>
            <w:gridSpan w:val="2"/>
          </w:tcPr>
          <w:p w14:paraId="7A6A7CFD"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Sisteme de prelucrare numerică cu procesoare</w:t>
            </w:r>
          </w:p>
        </w:tc>
      </w:tr>
      <w:tr w:rsidR="0095041B" w:rsidRPr="0012359D" w14:paraId="081042FB" w14:textId="77777777" w:rsidTr="00F90D43">
        <w:trPr>
          <w:trHeight w:val="198"/>
        </w:trPr>
        <w:tc>
          <w:tcPr>
            <w:tcW w:w="563" w:type="dxa"/>
            <w:gridSpan w:val="2"/>
            <w:vMerge/>
            <w:vAlign w:val="center"/>
          </w:tcPr>
          <w:p w14:paraId="4B3F9F2D"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2CA509F" w14:textId="77777777" w:rsidR="0095041B" w:rsidRPr="0012359D" w:rsidRDefault="0095041B" w:rsidP="00AB4C60">
            <w:pPr>
              <w:numPr>
                <w:ilvl w:val="0"/>
                <w:numId w:val="78"/>
              </w:numPr>
              <w:spacing w:after="0" w:line="240" w:lineRule="auto"/>
              <w:contextualSpacing/>
              <w:jc w:val="center"/>
              <w:rPr>
                <w:rFonts w:ascii="Times New Roman" w:hAnsi="Times New Roman"/>
                <w:b/>
                <w:sz w:val="24"/>
                <w:szCs w:val="24"/>
                <w:lang w:val="ro-RO"/>
              </w:rPr>
            </w:pPr>
          </w:p>
        </w:tc>
        <w:tc>
          <w:tcPr>
            <w:tcW w:w="8346" w:type="dxa"/>
            <w:gridSpan w:val="2"/>
          </w:tcPr>
          <w:p w14:paraId="0683C459" w14:textId="77777777" w:rsidR="0095041B" w:rsidRPr="0012359D" w:rsidRDefault="0095041B"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Sisteme de transmisiuni telefonice</w:t>
            </w:r>
          </w:p>
        </w:tc>
      </w:tr>
      <w:tr w:rsidR="0095041B" w:rsidRPr="0012359D" w14:paraId="1134D9E6" w14:textId="77777777" w:rsidTr="00F90D43">
        <w:trPr>
          <w:trHeight w:val="198"/>
        </w:trPr>
        <w:tc>
          <w:tcPr>
            <w:tcW w:w="563" w:type="dxa"/>
            <w:gridSpan w:val="2"/>
            <w:vMerge/>
            <w:vAlign w:val="center"/>
          </w:tcPr>
          <w:p w14:paraId="72E656F2"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9A271DC" w14:textId="77777777" w:rsidR="0095041B" w:rsidRPr="0012359D" w:rsidRDefault="0095041B" w:rsidP="00AB4C60">
            <w:pPr>
              <w:numPr>
                <w:ilvl w:val="0"/>
                <w:numId w:val="78"/>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37F6C6C9" w14:textId="77777777" w:rsidR="0095041B" w:rsidRPr="0012359D" w:rsidRDefault="0095041B"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 xml:space="preserve">Sisteme optoelectronice </w:t>
            </w:r>
            <w:r w:rsidR="000251EA" w:rsidRPr="0012359D">
              <w:rPr>
                <w:rFonts w:ascii="Times New Roman" w:eastAsia="Times New Roman" w:hAnsi="Times New Roman"/>
                <w:sz w:val="24"/>
                <w:szCs w:val="24"/>
                <w:lang w:val="ro-RO"/>
              </w:rPr>
              <w:t>în</w:t>
            </w:r>
            <w:r w:rsidRPr="0012359D">
              <w:rPr>
                <w:rFonts w:ascii="Times New Roman" w:eastAsia="Times New Roman" w:hAnsi="Times New Roman"/>
                <w:sz w:val="24"/>
                <w:szCs w:val="24"/>
                <w:lang w:val="ro-RO"/>
              </w:rPr>
              <w:t xml:space="preserve"> telecomunicații</w:t>
            </w:r>
          </w:p>
        </w:tc>
      </w:tr>
      <w:tr w:rsidR="0095041B" w:rsidRPr="0012359D" w14:paraId="6435C18B" w14:textId="77777777" w:rsidTr="00F90D43">
        <w:trPr>
          <w:trHeight w:val="198"/>
        </w:trPr>
        <w:tc>
          <w:tcPr>
            <w:tcW w:w="563" w:type="dxa"/>
            <w:gridSpan w:val="2"/>
            <w:vMerge/>
            <w:vAlign w:val="center"/>
          </w:tcPr>
          <w:p w14:paraId="33980DF8"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B5CAC85" w14:textId="77777777" w:rsidR="0095041B" w:rsidRPr="0012359D" w:rsidRDefault="0095041B" w:rsidP="00AB4C60">
            <w:pPr>
              <w:numPr>
                <w:ilvl w:val="0"/>
                <w:numId w:val="78"/>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5D536AD1" w14:textId="77777777" w:rsidR="0095041B" w:rsidRPr="0012359D" w:rsidRDefault="0095041B"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 xml:space="preserve">Sisteme </w:t>
            </w:r>
            <w:r w:rsidR="000251EA" w:rsidRPr="0012359D">
              <w:rPr>
                <w:rFonts w:ascii="Times New Roman" w:eastAsia="Times New Roman" w:hAnsi="Times New Roman"/>
                <w:sz w:val="24"/>
                <w:szCs w:val="24"/>
                <w:lang w:val="ro-RO"/>
              </w:rPr>
              <w:t>și</w:t>
            </w:r>
            <w:r w:rsidRPr="0012359D">
              <w:rPr>
                <w:rFonts w:ascii="Times New Roman" w:eastAsia="Times New Roman" w:hAnsi="Times New Roman"/>
                <w:sz w:val="24"/>
                <w:szCs w:val="24"/>
                <w:lang w:val="ro-RO"/>
              </w:rPr>
              <w:t xml:space="preserve"> echipamente de </w:t>
            </w:r>
            <w:proofErr w:type="spellStart"/>
            <w:r w:rsidRPr="0012359D">
              <w:rPr>
                <w:rFonts w:ascii="Times New Roman" w:eastAsia="Times New Roman" w:hAnsi="Times New Roman"/>
                <w:sz w:val="24"/>
                <w:szCs w:val="24"/>
                <w:lang w:val="ro-RO"/>
              </w:rPr>
              <w:t>comunicatii</w:t>
            </w:r>
            <w:proofErr w:type="spellEnd"/>
            <w:r w:rsidRPr="0012359D">
              <w:rPr>
                <w:rFonts w:ascii="Times New Roman" w:eastAsia="Times New Roman" w:hAnsi="Times New Roman"/>
                <w:sz w:val="24"/>
                <w:szCs w:val="24"/>
                <w:lang w:val="ro-RO"/>
              </w:rPr>
              <w:t xml:space="preserve"> radio</w:t>
            </w:r>
          </w:p>
        </w:tc>
      </w:tr>
      <w:tr w:rsidR="0095041B" w:rsidRPr="0012359D" w14:paraId="597200FF" w14:textId="77777777" w:rsidTr="00F90D43">
        <w:trPr>
          <w:trHeight w:val="198"/>
        </w:trPr>
        <w:tc>
          <w:tcPr>
            <w:tcW w:w="563" w:type="dxa"/>
            <w:gridSpan w:val="2"/>
            <w:vMerge/>
            <w:vAlign w:val="center"/>
          </w:tcPr>
          <w:p w14:paraId="7D4EE7BB"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71CE2E6" w14:textId="77777777" w:rsidR="0095041B" w:rsidRPr="0012359D" w:rsidRDefault="0095041B" w:rsidP="00AB4C60">
            <w:pPr>
              <w:numPr>
                <w:ilvl w:val="0"/>
                <w:numId w:val="78"/>
              </w:numPr>
              <w:spacing w:after="0" w:line="240" w:lineRule="auto"/>
              <w:contextualSpacing/>
              <w:jc w:val="center"/>
              <w:rPr>
                <w:rFonts w:ascii="Times New Roman" w:hAnsi="Times New Roman"/>
                <w:b/>
                <w:sz w:val="24"/>
                <w:szCs w:val="24"/>
                <w:lang w:val="ro-RO"/>
              </w:rPr>
            </w:pPr>
          </w:p>
        </w:tc>
        <w:tc>
          <w:tcPr>
            <w:tcW w:w="8346" w:type="dxa"/>
            <w:gridSpan w:val="2"/>
          </w:tcPr>
          <w:p w14:paraId="0A39760A"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Software pentru </w:t>
            </w:r>
            <w:proofErr w:type="spellStart"/>
            <w:r w:rsidRPr="0012359D">
              <w:rPr>
                <w:rFonts w:ascii="Times New Roman" w:eastAsia="Times New Roman" w:hAnsi="Times New Roman"/>
                <w:color w:val="000000"/>
                <w:sz w:val="24"/>
                <w:szCs w:val="24"/>
                <w:lang w:val="ro-RO"/>
              </w:rPr>
              <w:t>telecomunicaţii</w:t>
            </w:r>
            <w:proofErr w:type="spellEnd"/>
          </w:p>
        </w:tc>
      </w:tr>
      <w:tr w:rsidR="0095041B" w:rsidRPr="0012359D" w14:paraId="4BC1AA4C" w14:textId="77777777" w:rsidTr="00F90D43">
        <w:trPr>
          <w:trHeight w:val="198"/>
        </w:trPr>
        <w:tc>
          <w:tcPr>
            <w:tcW w:w="563" w:type="dxa"/>
            <w:gridSpan w:val="2"/>
            <w:vMerge/>
            <w:vAlign w:val="center"/>
          </w:tcPr>
          <w:p w14:paraId="059D2CA7"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9C6B95D" w14:textId="77777777" w:rsidR="0095041B" w:rsidRPr="0012359D" w:rsidRDefault="0095041B" w:rsidP="00AB4C60">
            <w:pPr>
              <w:numPr>
                <w:ilvl w:val="0"/>
                <w:numId w:val="78"/>
              </w:numPr>
              <w:spacing w:after="0" w:line="240" w:lineRule="auto"/>
              <w:contextualSpacing/>
              <w:jc w:val="center"/>
              <w:rPr>
                <w:rFonts w:ascii="Times New Roman" w:hAnsi="Times New Roman"/>
                <w:b/>
                <w:sz w:val="24"/>
                <w:szCs w:val="24"/>
                <w:lang w:val="ro-RO"/>
              </w:rPr>
            </w:pPr>
          </w:p>
        </w:tc>
        <w:tc>
          <w:tcPr>
            <w:tcW w:w="8346" w:type="dxa"/>
            <w:gridSpan w:val="2"/>
          </w:tcPr>
          <w:p w14:paraId="57C2158D" w14:textId="77777777" w:rsidR="0095041B" w:rsidRPr="0012359D" w:rsidRDefault="0095041B"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 xml:space="preserve">Structuri integrate pentru </w:t>
            </w:r>
            <w:proofErr w:type="spellStart"/>
            <w:r w:rsidRPr="0012359D">
              <w:rPr>
                <w:rFonts w:ascii="Times New Roman" w:eastAsia="Times New Roman" w:hAnsi="Times New Roman"/>
                <w:sz w:val="24"/>
                <w:szCs w:val="24"/>
                <w:lang w:val="ro-RO"/>
              </w:rPr>
              <w:t>aplicatii</w:t>
            </w:r>
            <w:proofErr w:type="spellEnd"/>
            <w:r w:rsidRPr="0012359D">
              <w:rPr>
                <w:rFonts w:ascii="Times New Roman" w:eastAsia="Times New Roman" w:hAnsi="Times New Roman"/>
                <w:sz w:val="24"/>
                <w:szCs w:val="24"/>
                <w:lang w:val="ro-RO"/>
              </w:rPr>
              <w:t xml:space="preserve"> specifice</w:t>
            </w:r>
          </w:p>
        </w:tc>
      </w:tr>
      <w:tr w:rsidR="0095041B" w:rsidRPr="0012359D" w14:paraId="548EFFDE" w14:textId="77777777" w:rsidTr="00F90D43">
        <w:trPr>
          <w:trHeight w:val="198"/>
        </w:trPr>
        <w:tc>
          <w:tcPr>
            <w:tcW w:w="563" w:type="dxa"/>
            <w:gridSpan w:val="2"/>
            <w:vMerge/>
            <w:vAlign w:val="center"/>
          </w:tcPr>
          <w:p w14:paraId="5FAF0AE9"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9427CA9" w14:textId="77777777" w:rsidR="0095041B" w:rsidRPr="0012359D" w:rsidRDefault="0095041B" w:rsidP="00AB4C60">
            <w:pPr>
              <w:numPr>
                <w:ilvl w:val="0"/>
                <w:numId w:val="78"/>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66B54E70" w14:textId="77777777" w:rsidR="0095041B" w:rsidRPr="0012359D" w:rsidRDefault="0095041B"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Tehnici de acces multiplu</w:t>
            </w:r>
          </w:p>
        </w:tc>
      </w:tr>
      <w:tr w:rsidR="0095041B" w:rsidRPr="0012359D" w14:paraId="34FDF813" w14:textId="77777777" w:rsidTr="00F90D43">
        <w:trPr>
          <w:trHeight w:val="198"/>
        </w:trPr>
        <w:tc>
          <w:tcPr>
            <w:tcW w:w="563" w:type="dxa"/>
            <w:gridSpan w:val="2"/>
            <w:vMerge/>
            <w:vAlign w:val="center"/>
          </w:tcPr>
          <w:p w14:paraId="0CFAD80B"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E3EE329" w14:textId="77777777" w:rsidR="0095041B" w:rsidRPr="0012359D" w:rsidRDefault="0095041B" w:rsidP="00AB4C60">
            <w:pPr>
              <w:numPr>
                <w:ilvl w:val="0"/>
                <w:numId w:val="78"/>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1D9D421C" w14:textId="77777777" w:rsidR="0095041B" w:rsidRPr="0012359D" w:rsidRDefault="0095041B"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Tehnici de compresia semnalelor</w:t>
            </w:r>
          </w:p>
        </w:tc>
      </w:tr>
      <w:tr w:rsidR="0095041B" w:rsidRPr="0012359D" w14:paraId="5125F183" w14:textId="77777777" w:rsidTr="00F90D43">
        <w:trPr>
          <w:trHeight w:val="198"/>
        </w:trPr>
        <w:tc>
          <w:tcPr>
            <w:tcW w:w="563" w:type="dxa"/>
            <w:gridSpan w:val="2"/>
            <w:vMerge/>
            <w:vAlign w:val="center"/>
          </w:tcPr>
          <w:p w14:paraId="0E22CAD2"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7CB8C90" w14:textId="77777777" w:rsidR="0095041B" w:rsidRPr="0012359D" w:rsidRDefault="0095041B" w:rsidP="00AB4C60">
            <w:pPr>
              <w:numPr>
                <w:ilvl w:val="0"/>
                <w:numId w:val="78"/>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06DC6BF3" w14:textId="77777777" w:rsidR="0095041B" w:rsidRPr="0012359D" w:rsidRDefault="0095041B"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Tehnici de compresie a semnalelor multimedia</w:t>
            </w:r>
          </w:p>
        </w:tc>
      </w:tr>
      <w:tr w:rsidR="0095041B" w:rsidRPr="0012359D" w14:paraId="576B1DEA" w14:textId="77777777" w:rsidTr="00F90D43">
        <w:trPr>
          <w:trHeight w:val="198"/>
        </w:trPr>
        <w:tc>
          <w:tcPr>
            <w:tcW w:w="563" w:type="dxa"/>
            <w:gridSpan w:val="2"/>
            <w:vMerge/>
            <w:vAlign w:val="center"/>
          </w:tcPr>
          <w:p w14:paraId="37AF1D2F"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3FF71CF" w14:textId="77777777" w:rsidR="0095041B" w:rsidRPr="0012359D" w:rsidRDefault="0095041B" w:rsidP="00AB4C60">
            <w:pPr>
              <w:numPr>
                <w:ilvl w:val="0"/>
                <w:numId w:val="78"/>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09BDF4F5" w14:textId="77777777" w:rsidR="0095041B" w:rsidRPr="0012359D" w:rsidRDefault="0095041B"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Tehnici de modulații</w:t>
            </w:r>
          </w:p>
        </w:tc>
      </w:tr>
      <w:tr w:rsidR="0095041B" w:rsidRPr="0012359D" w14:paraId="7BDBEC47" w14:textId="77777777" w:rsidTr="00F90D43">
        <w:trPr>
          <w:trHeight w:val="198"/>
        </w:trPr>
        <w:tc>
          <w:tcPr>
            <w:tcW w:w="563" w:type="dxa"/>
            <w:gridSpan w:val="2"/>
            <w:vMerge/>
            <w:vAlign w:val="center"/>
          </w:tcPr>
          <w:p w14:paraId="43677BB7"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401EFEC" w14:textId="77777777" w:rsidR="0095041B" w:rsidRPr="0012359D" w:rsidRDefault="0095041B" w:rsidP="00AB4C60">
            <w:pPr>
              <w:numPr>
                <w:ilvl w:val="0"/>
                <w:numId w:val="78"/>
              </w:numPr>
              <w:spacing w:after="0" w:line="240" w:lineRule="auto"/>
              <w:contextualSpacing/>
              <w:jc w:val="center"/>
              <w:rPr>
                <w:rFonts w:ascii="Times New Roman" w:hAnsi="Times New Roman"/>
                <w:b/>
                <w:sz w:val="24"/>
                <w:szCs w:val="24"/>
                <w:lang w:val="ro-RO"/>
              </w:rPr>
            </w:pPr>
          </w:p>
        </w:tc>
        <w:tc>
          <w:tcPr>
            <w:tcW w:w="8346" w:type="dxa"/>
            <w:gridSpan w:val="2"/>
          </w:tcPr>
          <w:p w14:paraId="095E25C7" w14:textId="77777777" w:rsidR="0095041B" w:rsidRPr="0012359D" w:rsidRDefault="0095041B"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 xml:space="preserve">Tehnici de proiectare la înalta frecventa </w:t>
            </w:r>
          </w:p>
        </w:tc>
      </w:tr>
      <w:tr w:rsidR="0095041B" w:rsidRPr="0012359D" w14:paraId="2EE914A7" w14:textId="77777777" w:rsidTr="00F90D43">
        <w:trPr>
          <w:trHeight w:val="198"/>
        </w:trPr>
        <w:tc>
          <w:tcPr>
            <w:tcW w:w="563" w:type="dxa"/>
            <w:gridSpan w:val="2"/>
            <w:vMerge/>
            <w:vAlign w:val="center"/>
          </w:tcPr>
          <w:p w14:paraId="3F044758"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231D602" w14:textId="77777777" w:rsidR="0095041B" w:rsidRPr="0012359D" w:rsidRDefault="0095041B" w:rsidP="00AB4C60">
            <w:pPr>
              <w:numPr>
                <w:ilvl w:val="0"/>
                <w:numId w:val="78"/>
              </w:numPr>
              <w:spacing w:after="0" w:line="240" w:lineRule="auto"/>
              <w:contextualSpacing/>
              <w:jc w:val="center"/>
              <w:rPr>
                <w:rFonts w:ascii="Times New Roman" w:hAnsi="Times New Roman"/>
                <w:b/>
                <w:sz w:val="24"/>
                <w:szCs w:val="24"/>
                <w:lang w:val="ro-RO"/>
              </w:rPr>
            </w:pPr>
          </w:p>
        </w:tc>
        <w:tc>
          <w:tcPr>
            <w:tcW w:w="8346" w:type="dxa"/>
            <w:gridSpan w:val="2"/>
          </w:tcPr>
          <w:p w14:paraId="6CEBD8CD" w14:textId="77777777" w:rsidR="0095041B" w:rsidRPr="0012359D" w:rsidRDefault="0095041B"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Tehnici de proiectare VLSI analogice</w:t>
            </w:r>
          </w:p>
        </w:tc>
      </w:tr>
      <w:tr w:rsidR="0095041B" w:rsidRPr="0012359D" w14:paraId="37BC5336" w14:textId="77777777" w:rsidTr="00F90D43">
        <w:trPr>
          <w:trHeight w:val="198"/>
        </w:trPr>
        <w:tc>
          <w:tcPr>
            <w:tcW w:w="563" w:type="dxa"/>
            <w:gridSpan w:val="2"/>
            <w:vMerge/>
            <w:vAlign w:val="center"/>
          </w:tcPr>
          <w:p w14:paraId="3ECA1EF6"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B12AA77" w14:textId="77777777" w:rsidR="0095041B" w:rsidRPr="0012359D" w:rsidRDefault="0095041B" w:rsidP="00AB4C60">
            <w:pPr>
              <w:numPr>
                <w:ilvl w:val="0"/>
                <w:numId w:val="78"/>
              </w:numPr>
              <w:spacing w:after="0" w:line="240" w:lineRule="auto"/>
              <w:contextualSpacing/>
              <w:jc w:val="center"/>
              <w:rPr>
                <w:rFonts w:ascii="Times New Roman" w:hAnsi="Times New Roman"/>
                <w:b/>
                <w:sz w:val="24"/>
                <w:szCs w:val="24"/>
                <w:lang w:val="ro-RO"/>
              </w:rPr>
            </w:pPr>
          </w:p>
        </w:tc>
        <w:tc>
          <w:tcPr>
            <w:tcW w:w="8346" w:type="dxa"/>
            <w:gridSpan w:val="2"/>
          </w:tcPr>
          <w:p w14:paraId="46229509" w14:textId="77777777" w:rsidR="0095041B" w:rsidRPr="0012359D" w:rsidRDefault="0095041B"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Tehnici de proiectare VLSI digitale</w:t>
            </w:r>
          </w:p>
        </w:tc>
      </w:tr>
      <w:tr w:rsidR="0095041B" w:rsidRPr="0012359D" w14:paraId="48E22521" w14:textId="77777777" w:rsidTr="00F90D43">
        <w:trPr>
          <w:trHeight w:val="198"/>
        </w:trPr>
        <w:tc>
          <w:tcPr>
            <w:tcW w:w="563" w:type="dxa"/>
            <w:gridSpan w:val="2"/>
            <w:vMerge/>
            <w:vAlign w:val="center"/>
          </w:tcPr>
          <w:p w14:paraId="4ED10965"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4624C2C" w14:textId="77777777" w:rsidR="0095041B" w:rsidRPr="0012359D" w:rsidRDefault="0095041B" w:rsidP="00AB4C60">
            <w:pPr>
              <w:numPr>
                <w:ilvl w:val="0"/>
                <w:numId w:val="78"/>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0A10FDB8" w14:textId="77777777" w:rsidR="0095041B" w:rsidRPr="0012359D" w:rsidRDefault="0095041B"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Tehnici digitale audio-video</w:t>
            </w:r>
          </w:p>
        </w:tc>
      </w:tr>
      <w:tr w:rsidR="0095041B" w:rsidRPr="0012359D" w14:paraId="5FD48475" w14:textId="77777777" w:rsidTr="00F90D43">
        <w:trPr>
          <w:trHeight w:val="228"/>
        </w:trPr>
        <w:tc>
          <w:tcPr>
            <w:tcW w:w="563" w:type="dxa"/>
            <w:gridSpan w:val="2"/>
            <w:vMerge/>
            <w:vAlign w:val="center"/>
          </w:tcPr>
          <w:p w14:paraId="26B7400D"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F20FD20" w14:textId="77777777" w:rsidR="0095041B" w:rsidRPr="0012359D" w:rsidRDefault="0095041B" w:rsidP="00AB4C60">
            <w:pPr>
              <w:numPr>
                <w:ilvl w:val="0"/>
                <w:numId w:val="78"/>
              </w:numPr>
              <w:spacing w:after="0" w:line="240" w:lineRule="auto"/>
              <w:contextualSpacing/>
              <w:jc w:val="center"/>
              <w:rPr>
                <w:rFonts w:ascii="Times New Roman" w:hAnsi="Times New Roman"/>
                <w:b/>
                <w:sz w:val="24"/>
                <w:szCs w:val="24"/>
                <w:lang w:val="ro-RO"/>
              </w:rPr>
            </w:pPr>
          </w:p>
        </w:tc>
        <w:tc>
          <w:tcPr>
            <w:tcW w:w="8346" w:type="dxa"/>
            <w:gridSpan w:val="2"/>
          </w:tcPr>
          <w:p w14:paraId="0F9B9CA1"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Tehnici moderne de </w:t>
            </w:r>
            <w:proofErr w:type="spellStart"/>
            <w:r w:rsidRPr="0012359D">
              <w:rPr>
                <w:rFonts w:ascii="Times New Roman" w:eastAsia="Times New Roman" w:hAnsi="Times New Roman"/>
                <w:color w:val="000000"/>
                <w:sz w:val="24"/>
                <w:szCs w:val="24"/>
                <w:lang w:val="ro-RO"/>
              </w:rPr>
              <w:t>telecomunicaţii</w:t>
            </w:r>
            <w:proofErr w:type="spellEnd"/>
          </w:p>
        </w:tc>
      </w:tr>
      <w:tr w:rsidR="0095041B" w:rsidRPr="0012359D" w14:paraId="0C62825D" w14:textId="77777777" w:rsidTr="00F90D43">
        <w:trPr>
          <w:trHeight w:val="198"/>
        </w:trPr>
        <w:tc>
          <w:tcPr>
            <w:tcW w:w="563" w:type="dxa"/>
            <w:gridSpan w:val="2"/>
            <w:vMerge/>
            <w:vAlign w:val="center"/>
          </w:tcPr>
          <w:p w14:paraId="76EA70A4"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AF03240" w14:textId="77777777" w:rsidR="0095041B" w:rsidRPr="0012359D" w:rsidRDefault="0095041B" w:rsidP="00AB4C60">
            <w:pPr>
              <w:numPr>
                <w:ilvl w:val="0"/>
                <w:numId w:val="78"/>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0BC47FAB" w14:textId="77777777" w:rsidR="0095041B" w:rsidRPr="0012359D" w:rsidRDefault="0095041B"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 xml:space="preserve">Tehnici </w:t>
            </w:r>
            <w:r w:rsidR="000251EA" w:rsidRPr="0012359D">
              <w:rPr>
                <w:rFonts w:ascii="Times New Roman" w:eastAsia="Times New Roman" w:hAnsi="Times New Roman"/>
                <w:sz w:val="24"/>
                <w:szCs w:val="24"/>
                <w:lang w:val="ro-RO"/>
              </w:rPr>
              <w:t>și</w:t>
            </w:r>
            <w:r w:rsidRPr="0012359D">
              <w:rPr>
                <w:rFonts w:ascii="Times New Roman" w:eastAsia="Times New Roman" w:hAnsi="Times New Roman"/>
                <w:sz w:val="24"/>
                <w:szCs w:val="24"/>
                <w:lang w:val="ro-RO"/>
              </w:rPr>
              <w:t xml:space="preserve"> sisteme de transmisiuni multiplex</w:t>
            </w:r>
          </w:p>
        </w:tc>
      </w:tr>
      <w:tr w:rsidR="0095041B" w:rsidRPr="0012359D" w14:paraId="62B2C58A" w14:textId="77777777" w:rsidTr="00F90D43">
        <w:trPr>
          <w:trHeight w:val="198"/>
        </w:trPr>
        <w:tc>
          <w:tcPr>
            <w:tcW w:w="563" w:type="dxa"/>
            <w:gridSpan w:val="2"/>
            <w:vMerge/>
            <w:vAlign w:val="center"/>
          </w:tcPr>
          <w:p w14:paraId="3A2FE8F3"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B0890D6" w14:textId="77777777" w:rsidR="0095041B" w:rsidRPr="0012359D" w:rsidRDefault="0095041B" w:rsidP="00AB4C60">
            <w:pPr>
              <w:numPr>
                <w:ilvl w:val="0"/>
                <w:numId w:val="78"/>
              </w:numPr>
              <w:spacing w:after="0" w:line="240" w:lineRule="auto"/>
              <w:contextualSpacing/>
              <w:jc w:val="center"/>
              <w:rPr>
                <w:rFonts w:ascii="Times New Roman" w:hAnsi="Times New Roman"/>
                <w:b/>
                <w:sz w:val="24"/>
                <w:szCs w:val="24"/>
                <w:lang w:val="ro-RO"/>
              </w:rPr>
            </w:pPr>
          </w:p>
        </w:tc>
        <w:tc>
          <w:tcPr>
            <w:tcW w:w="8346" w:type="dxa"/>
            <w:gridSpan w:val="2"/>
          </w:tcPr>
          <w:p w14:paraId="72A9446C" w14:textId="77777777" w:rsidR="0095041B" w:rsidRPr="0012359D" w:rsidRDefault="0095041B"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Tehnologie electronica</w:t>
            </w:r>
          </w:p>
        </w:tc>
      </w:tr>
      <w:tr w:rsidR="0095041B" w:rsidRPr="0012359D" w14:paraId="7F3820A5" w14:textId="77777777" w:rsidTr="00F90D43">
        <w:trPr>
          <w:trHeight w:val="198"/>
        </w:trPr>
        <w:tc>
          <w:tcPr>
            <w:tcW w:w="563" w:type="dxa"/>
            <w:gridSpan w:val="2"/>
            <w:vMerge/>
            <w:vAlign w:val="center"/>
          </w:tcPr>
          <w:p w14:paraId="7F5124F5"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703C56F" w14:textId="77777777" w:rsidR="0095041B" w:rsidRPr="0012359D" w:rsidRDefault="0095041B" w:rsidP="00AB4C60">
            <w:pPr>
              <w:numPr>
                <w:ilvl w:val="0"/>
                <w:numId w:val="78"/>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16BA2C09" w14:textId="77777777" w:rsidR="0095041B" w:rsidRPr="0012359D" w:rsidRDefault="0095041B"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 xml:space="preserve">Tehnologii de interconectare </w:t>
            </w:r>
            <w:r w:rsidR="000251EA" w:rsidRPr="0012359D">
              <w:rPr>
                <w:rFonts w:ascii="Times New Roman" w:eastAsia="Times New Roman" w:hAnsi="Times New Roman"/>
                <w:sz w:val="24"/>
                <w:szCs w:val="24"/>
                <w:lang w:val="ro-RO"/>
              </w:rPr>
              <w:t>în</w:t>
            </w:r>
            <w:r w:rsidRPr="0012359D">
              <w:rPr>
                <w:rFonts w:ascii="Times New Roman" w:eastAsia="Times New Roman" w:hAnsi="Times New Roman"/>
                <w:sz w:val="24"/>
                <w:szCs w:val="24"/>
                <w:lang w:val="ro-RO"/>
              </w:rPr>
              <w:t xml:space="preserve"> electronica</w:t>
            </w:r>
          </w:p>
        </w:tc>
      </w:tr>
      <w:tr w:rsidR="0095041B" w:rsidRPr="0012359D" w14:paraId="18AB143C" w14:textId="77777777" w:rsidTr="00F90D43">
        <w:trPr>
          <w:trHeight w:val="198"/>
        </w:trPr>
        <w:tc>
          <w:tcPr>
            <w:tcW w:w="563" w:type="dxa"/>
            <w:gridSpan w:val="2"/>
            <w:vMerge/>
            <w:vAlign w:val="center"/>
          </w:tcPr>
          <w:p w14:paraId="27494FCE"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2876109" w14:textId="77777777" w:rsidR="0095041B" w:rsidRPr="0012359D" w:rsidRDefault="0095041B" w:rsidP="00AB4C60">
            <w:pPr>
              <w:numPr>
                <w:ilvl w:val="0"/>
                <w:numId w:val="78"/>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5EA26FE2" w14:textId="77777777" w:rsidR="0095041B" w:rsidRPr="0012359D" w:rsidRDefault="0095041B"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Tehnologii multimedia</w:t>
            </w:r>
          </w:p>
        </w:tc>
      </w:tr>
      <w:tr w:rsidR="0095041B" w:rsidRPr="0012359D" w14:paraId="39EA6614" w14:textId="77777777" w:rsidTr="00F90D43">
        <w:trPr>
          <w:trHeight w:val="198"/>
        </w:trPr>
        <w:tc>
          <w:tcPr>
            <w:tcW w:w="563" w:type="dxa"/>
            <w:gridSpan w:val="2"/>
            <w:vMerge/>
            <w:vAlign w:val="center"/>
          </w:tcPr>
          <w:p w14:paraId="7634012F"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41E5B8A" w14:textId="77777777" w:rsidR="0095041B" w:rsidRPr="0012359D" w:rsidRDefault="0095041B" w:rsidP="00AB4C60">
            <w:pPr>
              <w:numPr>
                <w:ilvl w:val="0"/>
                <w:numId w:val="78"/>
              </w:numPr>
              <w:spacing w:after="0" w:line="240" w:lineRule="auto"/>
              <w:contextualSpacing/>
              <w:jc w:val="center"/>
              <w:rPr>
                <w:rFonts w:ascii="Times New Roman" w:hAnsi="Times New Roman"/>
                <w:b/>
                <w:sz w:val="24"/>
                <w:szCs w:val="24"/>
                <w:lang w:val="ro-RO"/>
              </w:rPr>
            </w:pPr>
          </w:p>
        </w:tc>
        <w:tc>
          <w:tcPr>
            <w:tcW w:w="8346" w:type="dxa"/>
            <w:gridSpan w:val="2"/>
          </w:tcPr>
          <w:p w14:paraId="5BAA9386" w14:textId="77777777" w:rsidR="0095041B" w:rsidRPr="0012359D" w:rsidRDefault="0095041B"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Tehnologii WEB</w:t>
            </w:r>
          </w:p>
        </w:tc>
      </w:tr>
      <w:tr w:rsidR="0095041B" w:rsidRPr="0012359D" w14:paraId="550C4F91" w14:textId="77777777" w:rsidTr="00F90D43">
        <w:trPr>
          <w:trHeight w:val="198"/>
        </w:trPr>
        <w:tc>
          <w:tcPr>
            <w:tcW w:w="563" w:type="dxa"/>
            <w:gridSpan w:val="2"/>
            <w:vMerge/>
            <w:vAlign w:val="center"/>
          </w:tcPr>
          <w:p w14:paraId="705AE468"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9F94D22" w14:textId="77777777" w:rsidR="0095041B" w:rsidRPr="0012359D" w:rsidRDefault="0095041B" w:rsidP="00AB4C60">
            <w:pPr>
              <w:numPr>
                <w:ilvl w:val="0"/>
                <w:numId w:val="78"/>
              </w:numPr>
              <w:spacing w:after="0" w:line="240" w:lineRule="auto"/>
              <w:contextualSpacing/>
              <w:jc w:val="center"/>
              <w:rPr>
                <w:rFonts w:ascii="Times New Roman" w:hAnsi="Times New Roman"/>
                <w:b/>
                <w:sz w:val="24"/>
                <w:szCs w:val="24"/>
                <w:lang w:val="ro-RO"/>
              </w:rPr>
            </w:pPr>
          </w:p>
        </w:tc>
        <w:tc>
          <w:tcPr>
            <w:tcW w:w="8346" w:type="dxa"/>
            <w:gridSpan w:val="2"/>
          </w:tcPr>
          <w:p w14:paraId="1C110C29"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Tehnologii Web 2.0</w:t>
            </w:r>
          </w:p>
        </w:tc>
      </w:tr>
      <w:tr w:rsidR="0095041B" w:rsidRPr="0012359D" w14:paraId="01CEAC48" w14:textId="77777777" w:rsidTr="00F90D43">
        <w:trPr>
          <w:trHeight w:val="198"/>
        </w:trPr>
        <w:tc>
          <w:tcPr>
            <w:tcW w:w="563" w:type="dxa"/>
            <w:gridSpan w:val="2"/>
            <w:vMerge/>
            <w:vAlign w:val="center"/>
          </w:tcPr>
          <w:p w14:paraId="5455633D"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ACCF4C6" w14:textId="77777777" w:rsidR="0095041B" w:rsidRPr="0012359D" w:rsidRDefault="0095041B" w:rsidP="00AB4C60">
            <w:pPr>
              <w:numPr>
                <w:ilvl w:val="0"/>
                <w:numId w:val="78"/>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53D7330F"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Teledetecţie</w:t>
            </w:r>
            <w:proofErr w:type="spellEnd"/>
            <w:r w:rsidRPr="0012359D">
              <w:rPr>
                <w:rFonts w:ascii="Times New Roman" w:eastAsia="Times New Roman" w:hAnsi="Times New Roman"/>
                <w:color w:val="000000"/>
                <w:sz w:val="24"/>
                <w:szCs w:val="24"/>
                <w:lang w:val="ro-RO"/>
              </w:rPr>
              <w:t xml:space="preserve">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telemetrie</w:t>
            </w:r>
          </w:p>
        </w:tc>
      </w:tr>
      <w:tr w:rsidR="0095041B" w:rsidRPr="0012359D" w14:paraId="02BC0474" w14:textId="77777777" w:rsidTr="00F90D43">
        <w:trPr>
          <w:trHeight w:val="198"/>
        </w:trPr>
        <w:tc>
          <w:tcPr>
            <w:tcW w:w="563" w:type="dxa"/>
            <w:gridSpan w:val="2"/>
            <w:vMerge/>
            <w:vAlign w:val="center"/>
          </w:tcPr>
          <w:p w14:paraId="70B3F3DC"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29F377C" w14:textId="77777777" w:rsidR="0095041B" w:rsidRPr="0012359D" w:rsidRDefault="0095041B" w:rsidP="00AB4C60">
            <w:pPr>
              <w:numPr>
                <w:ilvl w:val="0"/>
                <w:numId w:val="78"/>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7120647D" w14:textId="77777777" w:rsidR="0095041B" w:rsidRPr="0012359D" w:rsidRDefault="0095041B"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Telefonie</w:t>
            </w:r>
          </w:p>
        </w:tc>
      </w:tr>
      <w:tr w:rsidR="0095041B" w:rsidRPr="0012359D" w14:paraId="2EB2C997" w14:textId="77777777" w:rsidTr="00F90D43">
        <w:trPr>
          <w:trHeight w:val="198"/>
        </w:trPr>
        <w:tc>
          <w:tcPr>
            <w:tcW w:w="563" w:type="dxa"/>
            <w:gridSpan w:val="2"/>
            <w:vMerge/>
            <w:vAlign w:val="center"/>
          </w:tcPr>
          <w:p w14:paraId="02037F21"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B30D62D" w14:textId="77777777" w:rsidR="0095041B" w:rsidRPr="0012359D" w:rsidRDefault="0095041B" w:rsidP="00AB4C60">
            <w:pPr>
              <w:numPr>
                <w:ilvl w:val="0"/>
                <w:numId w:val="78"/>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7B956E3B"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Telefonie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sisteme de </w:t>
            </w:r>
            <w:proofErr w:type="spellStart"/>
            <w:r w:rsidRPr="0012359D">
              <w:rPr>
                <w:rFonts w:ascii="Times New Roman" w:eastAsia="Times New Roman" w:hAnsi="Times New Roman"/>
                <w:color w:val="000000"/>
                <w:sz w:val="24"/>
                <w:szCs w:val="24"/>
                <w:lang w:val="ro-RO"/>
              </w:rPr>
              <w:t>comutaţie</w:t>
            </w:r>
            <w:proofErr w:type="spellEnd"/>
            <w:r w:rsidRPr="0012359D">
              <w:rPr>
                <w:rFonts w:ascii="Times New Roman" w:eastAsia="Times New Roman" w:hAnsi="Times New Roman"/>
                <w:color w:val="000000"/>
                <w:sz w:val="24"/>
                <w:szCs w:val="24"/>
                <w:lang w:val="ro-RO"/>
              </w:rPr>
              <w:t xml:space="preserve"> a fluxurilor media</w:t>
            </w:r>
          </w:p>
        </w:tc>
      </w:tr>
      <w:tr w:rsidR="0095041B" w:rsidRPr="0012359D" w14:paraId="1C49A80D" w14:textId="77777777" w:rsidTr="00F90D43">
        <w:trPr>
          <w:trHeight w:val="198"/>
        </w:trPr>
        <w:tc>
          <w:tcPr>
            <w:tcW w:w="563" w:type="dxa"/>
            <w:gridSpan w:val="2"/>
            <w:vMerge/>
            <w:vAlign w:val="center"/>
          </w:tcPr>
          <w:p w14:paraId="1BEC7EF3"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ACEE2A1" w14:textId="77777777" w:rsidR="0095041B" w:rsidRPr="0012359D" w:rsidRDefault="0095041B" w:rsidP="00AB4C60">
            <w:pPr>
              <w:numPr>
                <w:ilvl w:val="0"/>
                <w:numId w:val="78"/>
              </w:numPr>
              <w:spacing w:after="0" w:line="240" w:lineRule="auto"/>
              <w:contextualSpacing/>
              <w:jc w:val="center"/>
              <w:rPr>
                <w:rFonts w:ascii="Times New Roman" w:hAnsi="Times New Roman"/>
                <w:b/>
                <w:sz w:val="24"/>
                <w:szCs w:val="24"/>
                <w:lang w:val="ro-RO"/>
              </w:rPr>
            </w:pPr>
          </w:p>
        </w:tc>
        <w:tc>
          <w:tcPr>
            <w:tcW w:w="8346" w:type="dxa"/>
            <w:gridSpan w:val="2"/>
          </w:tcPr>
          <w:p w14:paraId="4DD916B9"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Testarea echipamentelor electronice pentru telecomunicații</w:t>
            </w:r>
          </w:p>
        </w:tc>
      </w:tr>
      <w:tr w:rsidR="0095041B" w:rsidRPr="0012359D" w14:paraId="0C21D3C8" w14:textId="77777777" w:rsidTr="00F90D43">
        <w:trPr>
          <w:trHeight w:val="198"/>
        </w:trPr>
        <w:tc>
          <w:tcPr>
            <w:tcW w:w="563" w:type="dxa"/>
            <w:gridSpan w:val="2"/>
            <w:vMerge/>
            <w:vAlign w:val="center"/>
          </w:tcPr>
          <w:p w14:paraId="50C0C354"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E1247BC" w14:textId="77777777" w:rsidR="0095041B" w:rsidRPr="0012359D" w:rsidRDefault="0095041B" w:rsidP="00AB4C60">
            <w:pPr>
              <w:numPr>
                <w:ilvl w:val="0"/>
                <w:numId w:val="78"/>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6E569F15" w14:textId="77777777" w:rsidR="0095041B" w:rsidRPr="0012359D" w:rsidRDefault="0095041B"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Transmisii de date</w:t>
            </w:r>
          </w:p>
        </w:tc>
      </w:tr>
      <w:tr w:rsidR="0095041B" w:rsidRPr="0012359D" w14:paraId="69DD514F" w14:textId="77777777" w:rsidTr="00F90D43">
        <w:trPr>
          <w:trHeight w:val="198"/>
        </w:trPr>
        <w:tc>
          <w:tcPr>
            <w:tcW w:w="563" w:type="dxa"/>
            <w:gridSpan w:val="2"/>
            <w:vMerge/>
            <w:vAlign w:val="center"/>
          </w:tcPr>
          <w:p w14:paraId="08C6498B"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A002194" w14:textId="77777777" w:rsidR="0095041B" w:rsidRPr="0012359D" w:rsidRDefault="0095041B" w:rsidP="00AB4C60">
            <w:pPr>
              <w:numPr>
                <w:ilvl w:val="0"/>
                <w:numId w:val="78"/>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3214FA91"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Transmisii de date în </w:t>
            </w:r>
            <w:proofErr w:type="spellStart"/>
            <w:r w:rsidRPr="0012359D">
              <w:rPr>
                <w:rFonts w:ascii="Times New Roman" w:eastAsia="Times New Roman" w:hAnsi="Times New Roman"/>
                <w:color w:val="000000"/>
                <w:sz w:val="24"/>
                <w:szCs w:val="24"/>
                <w:lang w:val="ro-RO"/>
              </w:rPr>
              <w:t>tele</w:t>
            </w:r>
            <w:proofErr w:type="spellEnd"/>
            <w:r w:rsidRPr="0012359D">
              <w:rPr>
                <w:rFonts w:ascii="Times New Roman" w:eastAsia="Times New Roman" w:hAnsi="Times New Roman"/>
                <w:color w:val="000000"/>
                <w:sz w:val="24"/>
                <w:szCs w:val="24"/>
                <w:lang w:val="ro-RO"/>
              </w:rPr>
              <w:t>-medicina</w:t>
            </w:r>
          </w:p>
        </w:tc>
      </w:tr>
      <w:tr w:rsidR="0095041B" w:rsidRPr="0012359D" w14:paraId="4106070A" w14:textId="77777777" w:rsidTr="00F90D43">
        <w:trPr>
          <w:trHeight w:val="198"/>
        </w:trPr>
        <w:tc>
          <w:tcPr>
            <w:tcW w:w="563" w:type="dxa"/>
            <w:gridSpan w:val="2"/>
            <w:vMerge/>
            <w:vAlign w:val="center"/>
          </w:tcPr>
          <w:p w14:paraId="6A852C39"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1FE6F76" w14:textId="77777777" w:rsidR="0095041B" w:rsidRPr="0012359D" w:rsidRDefault="0095041B" w:rsidP="00AB4C60">
            <w:pPr>
              <w:numPr>
                <w:ilvl w:val="0"/>
                <w:numId w:val="78"/>
              </w:numPr>
              <w:spacing w:after="0" w:line="240" w:lineRule="auto"/>
              <w:contextualSpacing/>
              <w:jc w:val="center"/>
              <w:rPr>
                <w:rFonts w:ascii="Times New Roman" w:hAnsi="Times New Roman"/>
                <w:b/>
                <w:sz w:val="24"/>
                <w:szCs w:val="24"/>
                <w:lang w:val="ro-RO"/>
              </w:rPr>
            </w:pPr>
          </w:p>
        </w:tc>
        <w:tc>
          <w:tcPr>
            <w:tcW w:w="8346" w:type="dxa"/>
            <w:gridSpan w:val="2"/>
          </w:tcPr>
          <w:p w14:paraId="6906B2CB"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Transmisii telefonice</w:t>
            </w:r>
          </w:p>
        </w:tc>
      </w:tr>
      <w:tr w:rsidR="0095041B" w:rsidRPr="0012359D" w14:paraId="01F994A9" w14:textId="77777777" w:rsidTr="00F90D43">
        <w:trPr>
          <w:trHeight w:val="198"/>
        </w:trPr>
        <w:tc>
          <w:tcPr>
            <w:tcW w:w="563" w:type="dxa"/>
            <w:gridSpan w:val="2"/>
            <w:vMerge/>
            <w:vAlign w:val="center"/>
          </w:tcPr>
          <w:p w14:paraId="1F48D6B0"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860DF6D" w14:textId="77777777" w:rsidR="0095041B" w:rsidRPr="0012359D" w:rsidRDefault="0095041B" w:rsidP="00AB4C60">
            <w:pPr>
              <w:numPr>
                <w:ilvl w:val="0"/>
                <w:numId w:val="78"/>
              </w:numPr>
              <w:spacing w:after="0" w:line="240" w:lineRule="auto"/>
              <w:contextualSpacing/>
              <w:jc w:val="center"/>
              <w:rPr>
                <w:rFonts w:ascii="Times New Roman" w:hAnsi="Times New Roman"/>
                <w:b/>
                <w:sz w:val="24"/>
                <w:szCs w:val="24"/>
                <w:lang w:val="ro-RO"/>
              </w:rPr>
            </w:pPr>
          </w:p>
        </w:tc>
        <w:tc>
          <w:tcPr>
            <w:tcW w:w="8346" w:type="dxa"/>
            <w:gridSpan w:val="2"/>
          </w:tcPr>
          <w:p w14:paraId="476828FF" w14:textId="77777777" w:rsidR="0095041B" w:rsidRPr="0012359D" w:rsidRDefault="0095041B"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Zgomote în structuri integrate</w:t>
            </w:r>
          </w:p>
        </w:tc>
      </w:tr>
      <w:tr w:rsidR="0095041B" w:rsidRPr="0012359D" w14:paraId="171A70C8" w14:textId="77777777" w:rsidTr="00F90D43">
        <w:trPr>
          <w:trHeight w:val="251"/>
        </w:trPr>
        <w:tc>
          <w:tcPr>
            <w:tcW w:w="563" w:type="dxa"/>
            <w:gridSpan w:val="2"/>
            <w:vMerge/>
            <w:vAlign w:val="center"/>
          </w:tcPr>
          <w:p w14:paraId="5EC8B896"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55E3E3E" w14:textId="77777777" w:rsidR="0095041B" w:rsidRPr="0012359D" w:rsidRDefault="0095041B" w:rsidP="00AB4C60">
            <w:pPr>
              <w:numPr>
                <w:ilvl w:val="0"/>
                <w:numId w:val="7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1B86A2A6" w14:textId="77777777" w:rsidR="0095041B" w:rsidRPr="0012359D" w:rsidRDefault="0095041B" w:rsidP="00F90D43">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Practica de specialitate</w:t>
            </w:r>
          </w:p>
        </w:tc>
      </w:tr>
      <w:tr w:rsidR="0095041B" w:rsidRPr="0012359D" w14:paraId="0537ED9D" w14:textId="77777777" w:rsidTr="00F90D43">
        <w:trPr>
          <w:trHeight w:val="198"/>
        </w:trPr>
        <w:tc>
          <w:tcPr>
            <w:tcW w:w="563" w:type="dxa"/>
            <w:gridSpan w:val="2"/>
            <w:vMerge/>
            <w:vAlign w:val="center"/>
          </w:tcPr>
          <w:p w14:paraId="6C655E27"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7D9F289" w14:textId="77777777" w:rsidR="0095041B" w:rsidRPr="0012359D" w:rsidRDefault="0095041B" w:rsidP="00AB4C60">
            <w:pPr>
              <w:numPr>
                <w:ilvl w:val="0"/>
                <w:numId w:val="7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4F3A28B1" w14:textId="77777777" w:rsidR="0095041B" w:rsidRPr="0012359D" w:rsidRDefault="0095041B" w:rsidP="00F90D43">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Elaborarea </w:t>
            </w:r>
            <w:r w:rsidRPr="0012359D">
              <w:rPr>
                <w:rFonts w:ascii="Times New Roman" w:hAnsi="Times New Roman"/>
                <w:b/>
                <w:i/>
                <w:color w:val="C00000"/>
                <w:sz w:val="24"/>
                <w:szCs w:val="24"/>
                <w:lang w:val="ro-RO"/>
              </w:rPr>
              <w:t>Proiectului de diplomă</w:t>
            </w:r>
          </w:p>
        </w:tc>
      </w:tr>
      <w:tr w:rsidR="0095041B" w:rsidRPr="0012359D" w14:paraId="3BBCBA07" w14:textId="77777777" w:rsidTr="00F90D43">
        <w:trPr>
          <w:trHeight w:val="198"/>
        </w:trPr>
        <w:tc>
          <w:tcPr>
            <w:tcW w:w="563" w:type="dxa"/>
            <w:gridSpan w:val="2"/>
            <w:vMerge/>
            <w:vAlign w:val="center"/>
          </w:tcPr>
          <w:p w14:paraId="4DA3554F"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E0C9729" w14:textId="77777777" w:rsidR="0095041B" w:rsidRPr="0012359D" w:rsidRDefault="0095041B" w:rsidP="00AB4C60">
            <w:pPr>
              <w:numPr>
                <w:ilvl w:val="0"/>
                <w:numId w:val="7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140FC31C" w14:textId="77777777" w:rsidR="0095041B" w:rsidRPr="0012359D" w:rsidRDefault="0095041B" w:rsidP="00F90D43">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Practică pentru </w:t>
            </w:r>
            <w:r w:rsidRPr="0012359D">
              <w:rPr>
                <w:rFonts w:ascii="Times New Roman" w:hAnsi="Times New Roman"/>
                <w:b/>
                <w:i/>
                <w:color w:val="C00000"/>
                <w:sz w:val="24"/>
                <w:szCs w:val="24"/>
                <w:lang w:val="ro-RO"/>
              </w:rPr>
              <w:t>Proiectul de diplomă</w:t>
            </w:r>
          </w:p>
        </w:tc>
      </w:tr>
      <w:tr w:rsidR="0095041B" w:rsidRPr="0012359D" w14:paraId="6513AA61" w14:textId="77777777" w:rsidTr="00F90D43">
        <w:trPr>
          <w:trHeight w:val="198"/>
        </w:trPr>
        <w:tc>
          <w:tcPr>
            <w:tcW w:w="563" w:type="dxa"/>
            <w:gridSpan w:val="2"/>
            <w:vAlign w:val="center"/>
          </w:tcPr>
          <w:p w14:paraId="52396281"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E84BF08" w14:textId="77777777" w:rsidR="0095041B" w:rsidRPr="0012359D" w:rsidRDefault="0095041B" w:rsidP="00F90D43">
            <w:pPr>
              <w:spacing w:after="0" w:line="240" w:lineRule="auto"/>
              <w:contextualSpacing/>
              <w:jc w:val="center"/>
              <w:rPr>
                <w:rFonts w:ascii="Times New Roman" w:hAnsi="Times New Roman"/>
                <w:b/>
                <w:sz w:val="24"/>
                <w:szCs w:val="24"/>
                <w:lang w:val="ro-RO"/>
              </w:rPr>
            </w:pPr>
          </w:p>
        </w:tc>
        <w:tc>
          <w:tcPr>
            <w:tcW w:w="8346" w:type="dxa"/>
            <w:gridSpan w:val="2"/>
          </w:tcPr>
          <w:p w14:paraId="45A1A3BF" w14:textId="77777777" w:rsidR="0095041B" w:rsidRPr="0012359D" w:rsidRDefault="0095041B" w:rsidP="00F90D43">
            <w:pPr>
              <w:spacing w:after="0" w:line="240" w:lineRule="auto"/>
              <w:contextualSpacing/>
              <w:rPr>
                <w:rFonts w:ascii="Times New Roman" w:hAnsi="Times New Roman"/>
                <w:b/>
                <w:color w:val="C00000"/>
                <w:sz w:val="24"/>
                <w:szCs w:val="24"/>
                <w:lang w:val="ro-RO"/>
              </w:rPr>
            </w:pPr>
          </w:p>
        </w:tc>
      </w:tr>
      <w:tr w:rsidR="0095041B" w:rsidRPr="0012359D" w14:paraId="27CA8CEB" w14:textId="77777777" w:rsidTr="00F90D43">
        <w:trPr>
          <w:trHeight w:val="198"/>
        </w:trPr>
        <w:tc>
          <w:tcPr>
            <w:tcW w:w="563" w:type="dxa"/>
            <w:gridSpan w:val="2"/>
            <w:vMerge w:val="restart"/>
            <w:shd w:val="clear" w:color="auto" w:fill="DBE5F1"/>
          </w:tcPr>
          <w:p w14:paraId="3E7C3CD4" w14:textId="77777777" w:rsidR="0095041B" w:rsidRPr="0012359D" w:rsidRDefault="0095041B" w:rsidP="00F90D43">
            <w:pPr>
              <w:spacing w:after="0" w:line="240" w:lineRule="auto"/>
              <w:contextualSpacing/>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3.</w:t>
            </w:r>
          </w:p>
        </w:tc>
        <w:tc>
          <w:tcPr>
            <w:tcW w:w="9043" w:type="dxa"/>
            <w:gridSpan w:val="4"/>
            <w:shd w:val="clear" w:color="auto" w:fill="DBE5F1"/>
            <w:vAlign w:val="center"/>
          </w:tcPr>
          <w:p w14:paraId="3F3678F1" w14:textId="77777777" w:rsidR="0095041B" w:rsidRPr="0012359D" w:rsidRDefault="0095041B" w:rsidP="00F90D43">
            <w:pPr>
              <w:pStyle w:val="Listparagraf"/>
              <w:ind w:left="0"/>
              <w:rPr>
                <w:b/>
                <w:color w:val="002060"/>
                <w:sz w:val="24"/>
                <w:szCs w:val="24"/>
                <w:lang w:val="ro-RO"/>
              </w:rPr>
            </w:pPr>
            <w:r w:rsidRPr="0012359D">
              <w:rPr>
                <w:b/>
                <w:bCs/>
                <w:i/>
                <w:color w:val="002060"/>
                <w:sz w:val="24"/>
                <w:szCs w:val="24"/>
                <w:lang w:val="ro-RO" w:eastAsia="ro-RO"/>
              </w:rPr>
              <w:t xml:space="preserve">Programul de </w:t>
            </w:r>
            <w:proofErr w:type="spellStart"/>
            <w:r w:rsidRPr="0012359D">
              <w:rPr>
                <w:b/>
                <w:bCs/>
                <w:i/>
                <w:color w:val="002060"/>
                <w:sz w:val="24"/>
                <w:szCs w:val="24"/>
                <w:lang w:val="ro-RO" w:eastAsia="ro-RO"/>
              </w:rPr>
              <w:t>studii:</w:t>
            </w:r>
            <w:r w:rsidRPr="0012359D">
              <w:rPr>
                <w:b/>
                <w:color w:val="002060"/>
                <w:sz w:val="24"/>
                <w:szCs w:val="24"/>
                <w:lang w:val="ro-RO"/>
              </w:rPr>
              <w:t>Reţele</w:t>
            </w:r>
            <w:proofErr w:type="spellEnd"/>
            <w:r w:rsidRPr="0012359D">
              <w:rPr>
                <w:b/>
                <w:color w:val="002060"/>
                <w:sz w:val="24"/>
                <w:szCs w:val="24"/>
                <w:lang w:val="ro-RO"/>
              </w:rPr>
              <w:t xml:space="preserve"> </w:t>
            </w:r>
            <w:proofErr w:type="spellStart"/>
            <w:r w:rsidRPr="0012359D">
              <w:rPr>
                <w:b/>
                <w:color w:val="002060"/>
                <w:sz w:val="24"/>
                <w:szCs w:val="24"/>
                <w:lang w:val="ro-RO"/>
              </w:rPr>
              <w:t>şi</w:t>
            </w:r>
            <w:proofErr w:type="spellEnd"/>
            <w:r w:rsidRPr="0012359D">
              <w:rPr>
                <w:b/>
                <w:color w:val="002060"/>
                <w:sz w:val="24"/>
                <w:szCs w:val="24"/>
                <w:lang w:val="ro-RO"/>
              </w:rPr>
              <w:t xml:space="preserve"> software de </w:t>
            </w:r>
            <w:proofErr w:type="spellStart"/>
            <w:r w:rsidRPr="0012359D">
              <w:rPr>
                <w:b/>
                <w:color w:val="002060"/>
                <w:sz w:val="24"/>
                <w:szCs w:val="24"/>
                <w:lang w:val="ro-RO"/>
              </w:rPr>
              <w:t>telecomunicaţii</w:t>
            </w:r>
            <w:proofErr w:type="spellEnd"/>
            <w:r w:rsidRPr="0012359D">
              <w:rPr>
                <w:b/>
                <w:color w:val="002060"/>
                <w:sz w:val="24"/>
                <w:szCs w:val="24"/>
                <w:lang w:val="ro-RO"/>
              </w:rPr>
              <w:t xml:space="preserve"> (L20201010030)</w:t>
            </w:r>
          </w:p>
        </w:tc>
      </w:tr>
      <w:tr w:rsidR="0095041B" w:rsidRPr="0012359D" w14:paraId="4028D829" w14:textId="77777777" w:rsidTr="00F90D43">
        <w:trPr>
          <w:trHeight w:val="198"/>
        </w:trPr>
        <w:tc>
          <w:tcPr>
            <w:tcW w:w="563" w:type="dxa"/>
            <w:gridSpan w:val="2"/>
            <w:vMerge/>
            <w:vAlign w:val="center"/>
          </w:tcPr>
          <w:p w14:paraId="208CE545"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8444FFF" w14:textId="77777777" w:rsidR="0095041B" w:rsidRPr="0012359D" w:rsidRDefault="0095041B" w:rsidP="00AB4C60">
            <w:pPr>
              <w:numPr>
                <w:ilvl w:val="0"/>
                <w:numId w:val="77"/>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4FBDD1DD"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Arhitectura sistemelor de calcul</w:t>
            </w:r>
          </w:p>
        </w:tc>
      </w:tr>
      <w:tr w:rsidR="0095041B" w:rsidRPr="0012359D" w14:paraId="2F35B310" w14:textId="77777777" w:rsidTr="00F90D43">
        <w:trPr>
          <w:trHeight w:val="198"/>
        </w:trPr>
        <w:tc>
          <w:tcPr>
            <w:tcW w:w="563" w:type="dxa"/>
            <w:gridSpan w:val="2"/>
            <w:vMerge/>
            <w:vAlign w:val="center"/>
          </w:tcPr>
          <w:p w14:paraId="79F984AB"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46383E9" w14:textId="77777777" w:rsidR="0095041B" w:rsidRPr="0012359D" w:rsidRDefault="0095041B" w:rsidP="00AB4C60">
            <w:pPr>
              <w:numPr>
                <w:ilvl w:val="0"/>
                <w:numId w:val="77"/>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28C88226"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Arhitecturi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protocoale de </w:t>
            </w:r>
            <w:proofErr w:type="spellStart"/>
            <w:r w:rsidRPr="0012359D">
              <w:rPr>
                <w:rFonts w:ascii="Times New Roman" w:eastAsia="Times New Roman" w:hAnsi="Times New Roman"/>
                <w:color w:val="000000"/>
                <w:sz w:val="24"/>
                <w:szCs w:val="24"/>
                <w:lang w:val="ro-RO"/>
              </w:rPr>
              <w:t>comunicaţii</w:t>
            </w:r>
            <w:proofErr w:type="spellEnd"/>
          </w:p>
        </w:tc>
      </w:tr>
      <w:tr w:rsidR="0095041B" w:rsidRPr="0012359D" w14:paraId="610F69E4" w14:textId="77777777" w:rsidTr="00F90D43">
        <w:trPr>
          <w:trHeight w:val="198"/>
        </w:trPr>
        <w:tc>
          <w:tcPr>
            <w:tcW w:w="563" w:type="dxa"/>
            <w:gridSpan w:val="2"/>
            <w:vMerge/>
            <w:vAlign w:val="center"/>
          </w:tcPr>
          <w:p w14:paraId="3A233CB0"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4DBF78A" w14:textId="77777777" w:rsidR="0095041B" w:rsidRPr="0012359D" w:rsidRDefault="0095041B" w:rsidP="00AB4C60">
            <w:pPr>
              <w:numPr>
                <w:ilvl w:val="0"/>
                <w:numId w:val="77"/>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35B44D8A"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Algoritmi de criptare </w:t>
            </w:r>
            <w:r w:rsidR="000251EA" w:rsidRPr="0012359D">
              <w:rPr>
                <w:rFonts w:ascii="Times New Roman" w:eastAsia="Times New Roman" w:hAnsi="Times New Roman"/>
                <w:color w:val="000000"/>
                <w:sz w:val="24"/>
                <w:szCs w:val="24"/>
                <w:lang w:val="ro-RO"/>
              </w:rPr>
              <w:t>în</w:t>
            </w:r>
            <w:r w:rsidRPr="0012359D">
              <w:rPr>
                <w:rFonts w:ascii="Times New Roman" w:eastAsia="Times New Roman" w:hAnsi="Times New Roman"/>
                <w:color w:val="000000"/>
                <w:sz w:val="24"/>
                <w:szCs w:val="24"/>
                <w:lang w:val="ro-RO"/>
              </w:rPr>
              <w:t xml:space="preserve"> </w:t>
            </w:r>
            <w:proofErr w:type="spellStart"/>
            <w:r w:rsidRPr="0012359D">
              <w:rPr>
                <w:rFonts w:ascii="Times New Roman" w:eastAsia="Times New Roman" w:hAnsi="Times New Roman"/>
                <w:color w:val="000000"/>
                <w:sz w:val="24"/>
                <w:szCs w:val="24"/>
                <w:lang w:val="ro-RO"/>
              </w:rPr>
              <w:t>retele</w:t>
            </w:r>
            <w:proofErr w:type="spellEnd"/>
            <w:r w:rsidRPr="0012359D">
              <w:rPr>
                <w:rFonts w:ascii="Times New Roman" w:eastAsia="Times New Roman" w:hAnsi="Times New Roman"/>
                <w:color w:val="000000"/>
                <w:sz w:val="24"/>
                <w:szCs w:val="24"/>
                <w:lang w:val="ro-RO"/>
              </w:rPr>
              <w:t xml:space="preserve"> de </w:t>
            </w:r>
            <w:proofErr w:type="spellStart"/>
            <w:r w:rsidRPr="0012359D">
              <w:rPr>
                <w:rFonts w:ascii="Times New Roman" w:eastAsia="Times New Roman" w:hAnsi="Times New Roman"/>
                <w:color w:val="000000"/>
                <w:sz w:val="24"/>
                <w:szCs w:val="24"/>
                <w:lang w:val="ro-RO"/>
              </w:rPr>
              <w:t>telecomunicatii</w:t>
            </w:r>
            <w:proofErr w:type="spellEnd"/>
          </w:p>
        </w:tc>
      </w:tr>
      <w:tr w:rsidR="0095041B" w:rsidRPr="0012359D" w14:paraId="14FDAB56" w14:textId="77777777" w:rsidTr="00F90D43">
        <w:trPr>
          <w:trHeight w:val="198"/>
        </w:trPr>
        <w:tc>
          <w:tcPr>
            <w:tcW w:w="563" w:type="dxa"/>
            <w:gridSpan w:val="2"/>
            <w:vMerge/>
            <w:vAlign w:val="center"/>
          </w:tcPr>
          <w:p w14:paraId="275E49F7"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7483F0D" w14:textId="77777777" w:rsidR="0095041B" w:rsidRPr="0012359D" w:rsidRDefault="0095041B" w:rsidP="00AB4C60">
            <w:pPr>
              <w:numPr>
                <w:ilvl w:val="0"/>
                <w:numId w:val="77"/>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59A7CA03" w14:textId="77777777" w:rsidR="0095041B" w:rsidRPr="0012359D" w:rsidRDefault="0095041B" w:rsidP="0095041B">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Bazele criptologiei</w:t>
            </w:r>
          </w:p>
        </w:tc>
      </w:tr>
      <w:tr w:rsidR="0095041B" w:rsidRPr="0012359D" w14:paraId="3B697F4B" w14:textId="77777777" w:rsidTr="00F90D43">
        <w:trPr>
          <w:trHeight w:val="198"/>
        </w:trPr>
        <w:tc>
          <w:tcPr>
            <w:tcW w:w="563" w:type="dxa"/>
            <w:gridSpan w:val="2"/>
            <w:vMerge/>
            <w:vAlign w:val="center"/>
          </w:tcPr>
          <w:p w14:paraId="62A2B857"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786C0FE" w14:textId="77777777" w:rsidR="0095041B" w:rsidRPr="0012359D" w:rsidRDefault="0095041B" w:rsidP="00AB4C60">
            <w:pPr>
              <w:numPr>
                <w:ilvl w:val="0"/>
                <w:numId w:val="77"/>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27A68C85" w14:textId="77777777" w:rsidR="0095041B" w:rsidRPr="005452C8" w:rsidRDefault="0095041B" w:rsidP="0095041B">
            <w:pPr>
              <w:spacing w:after="0" w:line="240" w:lineRule="auto"/>
              <w:rPr>
                <w:rFonts w:ascii="Times New Roman" w:eastAsia="Times New Roman" w:hAnsi="Times New Roman"/>
                <w:color w:val="000000" w:themeColor="text1"/>
                <w:sz w:val="24"/>
                <w:szCs w:val="24"/>
                <w:lang w:val="ro-RO"/>
              </w:rPr>
            </w:pPr>
            <w:r w:rsidRPr="005452C8">
              <w:rPr>
                <w:rFonts w:ascii="Times New Roman" w:eastAsia="Times New Roman" w:hAnsi="Times New Roman"/>
                <w:color w:val="000000" w:themeColor="text1"/>
                <w:sz w:val="24"/>
                <w:szCs w:val="24"/>
                <w:lang w:val="ro-RO"/>
              </w:rPr>
              <w:t xml:space="preserve">Calitate </w:t>
            </w:r>
            <w:proofErr w:type="spellStart"/>
            <w:r w:rsidRPr="005452C8">
              <w:rPr>
                <w:rFonts w:ascii="Times New Roman" w:eastAsia="Times New Roman" w:hAnsi="Times New Roman"/>
                <w:color w:val="000000" w:themeColor="text1"/>
                <w:sz w:val="24"/>
                <w:szCs w:val="24"/>
                <w:lang w:val="ro-RO"/>
              </w:rPr>
              <w:t>şi</w:t>
            </w:r>
            <w:proofErr w:type="spellEnd"/>
            <w:r w:rsidRPr="005452C8">
              <w:rPr>
                <w:rFonts w:ascii="Times New Roman" w:eastAsia="Times New Roman" w:hAnsi="Times New Roman"/>
                <w:color w:val="000000" w:themeColor="text1"/>
                <w:sz w:val="24"/>
                <w:szCs w:val="24"/>
                <w:lang w:val="ro-RO"/>
              </w:rPr>
              <w:t xml:space="preserve"> fiabilitate</w:t>
            </w:r>
          </w:p>
        </w:tc>
      </w:tr>
      <w:tr w:rsidR="0095041B" w:rsidRPr="0012359D" w14:paraId="3E8181CF" w14:textId="77777777" w:rsidTr="00F90D43">
        <w:trPr>
          <w:trHeight w:val="198"/>
        </w:trPr>
        <w:tc>
          <w:tcPr>
            <w:tcW w:w="563" w:type="dxa"/>
            <w:gridSpan w:val="2"/>
            <w:vMerge/>
            <w:vAlign w:val="center"/>
          </w:tcPr>
          <w:p w14:paraId="594523D5"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C7C7613" w14:textId="77777777" w:rsidR="0095041B" w:rsidRPr="0012359D" w:rsidRDefault="0095041B" w:rsidP="00AB4C60">
            <w:pPr>
              <w:numPr>
                <w:ilvl w:val="0"/>
                <w:numId w:val="77"/>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5DCA8C9E" w14:textId="77777777" w:rsidR="0095041B" w:rsidRPr="005452C8" w:rsidRDefault="0095041B" w:rsidP="0095041B">
            <w:pPr>
              <w:spacing w:after="0" w:line="240" w:lineRule="auto"/>
              <w:rPr>
                <w:rFonts w:ascii="Times New Roman" w:eastAsia="Times New Roman" w:hAnsi="Times New Roman"/>
                <w:color w:val="000000" w:themeColor="text1"/>
                <w:sz w:val="24"/>
                <w:szCs w:val="24"/>
                <w:lang w:val="ro-RO"/>
              </w:rPr>
            </w:pPr>
            <w:r w:rsidRPr="005452C8">
              <w:rPr>
                <w:rFonts w:ascii="Times New Roman" w:eastAsia="Times New Roman" w:hAnsi="Times New Roman"/>
                <w:color w:val="000000" w:themeColor="text1"/>
                <w:sz w:val="24"/>
                <w:szCs w:val="24"/>
                <w:lang w:val="ro-RO"/>
              </w:rPr>
              <w:t>Circuite de microunde</w:t>
            </w:r>
          </w:p>
        </w:tc>
      </w:tr>
      <w:tr w:rsidR="0095041B" w:rsidRPr="0012359D" w14:paraId="055B1D0E" w14:textId="77777777" w:rsidTr="00F90D43">
        <w:trPr>
          <w:trHeight w:val="198"/>
        </w:trPr>
        <w:tc>
          <w:tcPr>
            <w:tcW w:w="563" w:type="dxa"/>
            <w:gridSpan w:val="2"/>
            <w:vMerge/>
            <w:vAlign w:val="center"/>
          </w:tcPr>
          <w:p w14:paraId="095DB812"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B6B4428" w14:textId="77777777" w:rsidR="0095041B" w:rsidRPr="0012359D" w:rsidRDefault="0095041B" w:rsidP="00AB4C60">
            <w:pPr>
              <w:numPr>
                <w:ilvl w:val="0"/>
                <w:numId w:val="77"/>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0D22A686" w14:textId="77777777" w:rsidR="0095041B" w:rsidRPr="005452C8" w:rsidRDefault="0095041B" w:rsidP="0095041B">
            <w:pPr>
              <w:spacing w:after="0" w:line="240" w:lineRule="auto"/>
              <w:rPr>
                <w:rFonts w:ascii="Times New Roman" w:eastAsia="Times New Roman" w:hAnsi="Times New Roman"/>
                <w:color w:val="000000" w:themeColor="text1"/>
                <w:sz w:val="24"/>
                <w:szCs w:val="24"/>
                <w:lang w:val="ro-RO"/>
              </w:rPr>
            </w:pPr>
            <w:r w:rsidRPr="005452C8">
              <w:rPr>
                <w:rFonts w:ascii="Times New Roman" w:eastAsia="Times New Roman" w:hAnsi="Times New Roman"/>
                <w:color w:val="000000" w:themeColor="text1"/>
                <w:sz w:val="24"/>
                <w:szCs w:val="24"/>
                <w:lang w:val="ro-RO"/>
              </w:rPr>
              <w:t xml:space="preserve">Circuite de </w:t>
            </w:r>
            <w:proofErr w:type="spellStart"/>
            <w:r w:rsidRPr="005452C8">
              <w:rPr>
                <w:rFonts w:ascii="Times New Roman" w:eastAsia="Times New Roman" w:hAnsi="Times New Roman"/>
                <w:color w:val="000000" w:themeColor="text1"/>
                <w:sz w:val="24"/>
                <w:szCs w:val="24"/>
                <w:lang w:val="ro-RO"/>
              </w:rPr>
              <w:t>telecomunicatii</w:t>
            </w:r>
            <w:proofErr w:type="spellEnd"/>
          </w:p>
        </w:tc>
      </w:tr>
      <w:tr w:rsidR="0095041B" w:rsidRPr="0012359D" w14:paraId="2068E34E" w14:textId="77777777" w:rsidTr="00F90D43">
        <w:trPr>
          <w:trHeight w:val="198"/>
        </w:trPr>
        <w:tc>
          <w:tcPr>
            <w:tcW w:w="563" w:type="dxa"/>
            <w:gridSpan w:val="2"/>
            <w:vMerge/>
            <w:vAlign w:val="center"/>
          </w:tcPr>
          <w:p w14:paraId="1376424F"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ADA8839" w14:textId="77777777" w:rsidR="0095041B" w:rsidRPr="0012359D" w:rsidRDefault="0095041B" w:rsidP="00AB4C60">
            <w:pPr>
              <w:numPr>
                <w:ilvl w:val="0"/>
                <w:numId w:val="77"/>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6CA8BD09" w14:textId="77777777" w:rsidR="0095041B" w:rsidRPr="005452C8" w:rsidRDefault="0095041B" w:rsidP="0095041B">
            <w:pPr>
              <w:spacing w:after="0" w:line="240" w:lineRule="auto"/>
              <w:rPr>
                <w:rFonts w:ascii="Times New Roman" w:eastAsia="Times New Roman" w:hAnsi="Times New Roman"/>
                <w:color w:val="000000" w:themeColor="text1"/>
                <w:sz w:val="24"/>
                <w:szCs w:val="24"/>
                <w:lang w:val="ro-RO"/>
              </w:rPr>
            </w:pPr>
            <w:r w:rsidRPr="005452C8">
              <w:rPr>
                <w:rFonts w:ascii="Times New Roman" w:eastAsia="Times New Roman" w:hAnsi="Times New Roman"/>
                <w:color w:val="000000" w:themeColor="text1"/>
                <w:sz w:val="24"/>
                <w:szCs w:val="24"/>
                <w:lang w:val="ro-RO"/>
              </w:rPr>
              <w:t xml:space="preserve">Compresia </w:t>
            </w:r>
            <w:r w:rsidR="000251EA" w:rsidRPr="005452C8">
              <w:rPr>
                <w:rFonts w:ascii="Times New Roman" w:eastAsia="Times New Roman" w:hAnsi="Times New Roman"/>
                <w:color w:val="000000" w:themeColor="text1"/>
                <w:sz w:val="24"/>
                <w:szCs w:val="24"/>
                <w:lang w:val="ro-RO"/>
              </w:rPr>
              <w:t>și</w:t>
            </w:r>
            <w:r w:rsidRPr="005452C8">
              <w:rPr>
                <w:rFonts w:ascii="Times New Roman" w:eastAsia="Times New Roman" w:hAnsi="Times New Roman"/>
                <w:color w:val="000000" w:themeColor="text1"/>
                <w:sz w:val="24"/>
                <w:szCs w:val="24"/>
                <w:lang w:val="ro-RO"/>
              </w:rPr>
              <w:t xml:space="preserve"> codarea </w:t>
            </w:r>
            <w:proofErr w:type="spellStart"/>
            <w:r w:rsidRPr="005452C8">
              <w:rPr>
                <w:rFonts w:ascii="Times New Roman" w:eastAsia="Times New Roman" w:hAnsi="Times New Roman"/>
                <w:color w:val="000000" w:themeColor="text1"/>
                <w:sz w:val="24"/>
                <w:szCs w:val="24"/>
                <w:lang w:val="ro-RO"/>
              </w:rPr>
              <w:t>informatiei</w:t>
            </w:r>
            <w:proofErr w:type="spellEnd"/>
          </w:p>
        </w:tc>
      </w:tr>
      <w:tr w:rsidR="0095041B" w:rsidRPr="0012359D" w14:paraId="77A218EC" w14:textId="77777777" w:rsidTr="00F90D43">
        <w:trPr>
          <w:trHeight w:val="198"/>
        </w:trPr>
        <w:tc>
          <w:tcPr>
            <w:tcW w:w="563" w:type="dxa"/>
            <w:gridSpan w:val="2"/>
            <w:vMerge/>
            <w:vAlign w:val="center"/>
          </w:tcPr>
          <w:p w14:paraId="72E4E380"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1F8A03B" w14:textId="77777777" w:rsidR="0095041B" w:rsidRPr="0012359D" w:rsidRDefault="0095041B" w:rsidP="00AB4C60">
            <w:pPr>
              <w:numPr>
                <w:ilvl w:val="0"/>
                <w:numId w:val="77"/>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4A27E5A7" w14:textId="77777777" w:rsidR="0095041B" w:rsidRPr="005452C8" w:rsidRDefault="0095041B" w:rsidP="0095041B">
            <w:pPr>
              <w:spacing w:after="0" w:line="240" w:lineRule="auto"/>
              <w:rPr>
                <w:rFonts w:ascii="Times New Roman" w:eastAsia="Times New Roman" w:hAnsi="Times New Roman"/>
                <w:color w:val="000000" w:themeColor="text1"/>
                <w:sz w:val="24"/>
                <w:szCs w:val="24"/>
                <w:lang w:val="ro-RO"/>
              </w:rPr>
            </w:pPr>
            <w:proofErr w:type="spellStart"/>
            <w:r w:rsidRPr="005452C8">
              <w:rPr>
                <w:rFonts w:ascii="Times New Roman" w:eastAsia="Times New Roman" w:hAnsi="Times New Roman"/>
                <w:color w:val="000000" w:themeColor="text1"/>
                <w:sz w:val="24"/>
                <w:szCs w:val="24"/>
                <w:lang w:val="ro-RO"/>
              </w:rPr>
              <w:t>Comunicatii</w:t>
            </w:r>
            <w:proofErr w:type="spellEnd"/>
            <w:r w:rsidRPr="005452C8">
              <w:rPr>
                <w:rFonts w:ascii="Times New Roman" w:eastAsia="Times New Roman" w:hAnsi="Times New Roman"/>
                <w:color w:val="000000" w:themeColor="text1"/>
                <w:sz w:val="24"/>
                <w:szCs w:val="24"/>
                <w:lang w:val="ro-RO"/>
              </w:rPr>
              <w:t xml:space="preserve"> 4G</w:t>
            </w:r>
          </w:p>
        </w:tc>
      </w:tr>
      <w:tr w:rsidR="0095041B" w:rsidRPr="0012359D" w14:paraId="20699B41" w14:textId="77777777" w:rsidTr="00F90D43">
        <w:trPr>
          <w:trHeight w:val="198"/>
        </w:trPr>
        <w:tc>
          <w:tcPr>
            <w:tcW w:w="563" w:type="dxa"/>
            <w:gridSpan w:val="2"/>
            <w:vMerge/>
            <w:vAlign w:val="center"/>
          </w:tcPr>
          <w:p w14:paraId="20A30D19"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A3A3932" w14:textId="77777777" w:rsidR="0095041B" w:rsidRPr="0012359D" w:rsidRDefault="0095041B" w:rsidP="00AB4C60">
            <w:pPr>
              <w:numPr>
                <w:ilvl w:val="0"/>
                <w:numId w:val="77"/>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16B10716" w14:textId="77777777" w:rsidR="0095041B" w:rsidRPr="005452C8" w:rsidRDefault="0095041B" w:rsidP="0095041B">
            <w:pPr>
              <w:spacing w:after="0" w:line="240" w:lineRule="auto"/>
              <w:rPr>
                <w:rFonts w:ascii="Times New Roman" w:eastAsia="Times New Roman" w:hAnsi="Times New Roman"/>
                <w:color w:val="000000" w:themeColor="text1"/>
                <w:sz w:val="24"/>
                <w:szCs w:val="24"/>
                <w:lang w:val="ro-RO"/>
              </w:rPr>
            </w:pPr>
            <w:proofErr w:type="spellStart"/>
            <w:r w:rsidRPr="005452C8">
              <w:rPr>
                <w:rFonts w:ascii="Times New Roman" w:eastAsia="Times New Roman" w:hAnsi="Times New Roman"/>
                <w:color w:val="000000" w:themeColor="text1"/>
                <w:sz w:val="24"/>
                <w:szCs w:val="24"/>
                <w:lang w:val="ro-RO"/>
              </w:rPr>
              <w:t>Comunicaţii</w:t>
            </w:r>
            <w:proofErr w:type="spellEnd"/>
            <w:r w:rsidRPr="005452C8">
              <w:rPr>
                <w:rFonts w:ascii="Times New Roman" w:eastAsia="Times New Roman" w:hAnsi="Times New Roman"/>
                <w:color w:val="000000" w:themeColor="text1"/>
                <w:sz w:val="24"/>
                <w:szCs w:val="24"/>
                <w:lang w:val="ro-RO"/>
              </w:rPr>
              <w:t xml:space="preserve"> analogice </w:t>
            </w:r>
            <w:proofErr w:type="spellStart"/>
            <w:r w:rsidRPr="005452C8">
              <w:rPr>
                <w:rFonts w:ascii="Times New Roman" w:eastAsia="Times New Roman" w:hAnsi="Times New Roman"/>
                <w:color w:val="000000" w:themeColor="text1"/>
                <w:sz w:val="24"/>
                <w:szCs w:val="24"/>
                <w:lang w:val="ro-RO"/>
              </w:rPr>
              <w:t>şi</w:t>
            </w:r>
            <w:proofErr w:type="spellEnd"/>
            <w:r w:rsidRPr="005452C8">
              <w:rPr>
                <w:rFonts w:ascii="Times New Roman" w:eastAsia="Times New Roman" w:hAnsi="Times New Roman"/>
                <w:color w:val="000000" w:themeColor="text1"/>
                <w:sz w:val="24"/>
                <w:szCs w:val="24"/>
                <w:lang w:val="ro-RO"/>
              </w:rPr>
              <w:t xml:space="preserve"> digitale</w:t>
            </w:r>
          </w:p>
        </w:tc>
      </w:tr>
      <w:tr w:rsidR="0095041B" w:rsidRPr="0012359D" w14:paraId="24F11553" w14:textId="77777777" w:rsidTr="00F90D43">
        <w:trPr>
          <w:trHeight w:val="198"/>
        </w:trPr>
        <w:tc>
          <w:tcPr>
            <w:tcW w:w="563" w:type="dxa"/>
            <w:gridSpan w:val="2"/>
            <w:vMerge/>
            <w:vAlign w:val="center"/>
          </w:tcPr>
          <w:p w14:paraId="0E75D24D"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911849A" w14:textId="77777777" w:rsidR="0095041B" w:rsidRPr="0012359D" w:rsidRDefault="0095041B" w:rsidP="00AB4C60">
            <w:pPr>
              <w:numPr>
                <w:ilvl w:val="0"/>
                <w:numId w:val="77"/>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1018DD5E" w14:textId="77777777" w:rsidR="0095041B" w:rsidRPr="005452C8" w:rsidRDefault="0095041B" w:rsidP="0095041B">
            <w:pPr>
              <w:spacing w:after="0" w:line="240" w:lineRule="auto"/>
              <w:rPr>
                <w:rFonts w:ascii="Times New Roman" w:eastAsia="Times New Roman" w:hAnsi="Times New Roman"/>
                <w:color w:val="000000" w:themeColor="text1"/>
                <w:sz w:val="24"/>
                <w:szCs w:val="24"/>
                <w:lang w:val="ro-RO"/>
              </w:rPr>
            </w:pPr>
            <w:proofErr w:type="spellStart"/>
            <w:r w:rsidRPr="005452C8">
              <w:rPr>
                <w:rFonts w:ascii="Times New Roman" w:eastAsia="Times New Roman" w:hAnsi="Times New Roman"/>
                <w:color w:val="000000" w:themeColor="text1"/>
                <w:sz w:val="24"/>
                <w:szCs w:val="24"/>
                <w:lang w:val="ro-RO"/>
              </w:rPr>
              <w:t>Comunicaţii</w:t>
            </w:r>
            <w:proofErr w:type="spellEnd"/>
            <w:r w:rsidRPr="005452C8">
              <w:rPr>
                <w:rFonts w:ascii="Times New Roman" w:eastAsia="Times New Roman" w:hAnsi="Times New Roman"/>
                <w:color w:val="000000" w:themeColor="text1"/>
                <w:sz w:val="24"/>
                <w:szCs w:val="24"/>
                <w:lang w:val="ro-RO"/>
              </w:rPr>
              <w:t xml:space="preserve"> de date</w:t>
            </w:r>
          </w:p>
        </w:tc>
      </w:tr>
      <w:tr w:rsidR="0095041B" w:rsidRPr="0012359D" w14:paraId="5A412C9B" w14:textId="77777777" w:rsidTr="00F90D43">
        <w:trPr>
          <w:trHeight w:val="198"/>
        </w:trPr>
        <w:tc>
          <w:tcPr>
            <w:tcW w:w="563" w:type="dxa"/>
            <w:gridSpan w:val="2"/>
            <w:vMerge/>
            <w:vAlign w:val="center"/>
          </w:tcPr>
          <w:p w14:paraId="4FCBD124"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9233090" w14:textId="77777777" w:rsidR="0095041B" w:rsidRPr="0012359D" w:rsidRDefault="0095041B" w:rsidP="00AB4C60">
            <w:pPr>
              <w:numPr>
                <w:ilvl w:val="0"/>
                <w:numId w:val="77"/>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360AE007" w14:textId="77777777" w:rsidR="0095041B" w:rsidRPr="005452C8" w:rsidRDefault="0095041B" w:rsidP="0095041B">
            <w:pPr>
              <w:spacing w:after="0" w:line="240" w:lineRule="auto"/>
              <w:rPr>
                <w:rFonts w:ascii="Times New Roman" w:eastAsia="Times New Roman" w:hAnsi="Times New Roman"/>
                <w:color w:val="000000" w:themeColor="text1"/>
                <w:sz w:val="24"/>
                <w:szCs w:val="24"/>
                <w:lang w:val="ro-RO"/>
              </w:rPr>
            </w:pPr>
            <w:proofErr w:type="spellStart"/>
            <w:r w:rsidRPr="005452C8">
              <w:rPr>
                <w:rFonts w:ascii="Times New Roman" w:eastAsia="Times New Roman" w:hAnsi="Times New Roman"/>
                <w:color w:val="000000" w:themeColor="text1"/>
                <w:sz w:val="24"/>
                <w:szCs w:val="24"/>
                <w:lang w:val="ro-RO"/>
              </w:rPr>
              <w:t>Comunicatii</w:t>
            </w:r>
            <w:proofErr w:type="spellEnd"/>
            <w:r w:rsidRPr="005452C8">
              <w:rPr>
                <w:rFonts w:ascii="Times New Roman" w:eastAsia="Times New Roman" w:hAnsi="Times New Roman"/>
                <w:color w:val="000000" w:themeColor="text1"/>
                <w:sz w:val="24"/>
                <w:szCs w:val="24"/>
                <w:lang w:val="ro-RO"/>
              </w:rPr>
              <w:t xml:space="preserve"> optice</w:t>
            </w:r>
          </w:p>
        </w:tc>
      </w:tr>
      <w:tr w:rsidR="0095041B" w:rsidRPr="0012359D" w14:paraId="580ECBC5" w14:textId="77777777" w:rsidTr="00F90D43">
        <w:trPr>
          <w:trHeight w:val="198"/>
        </w:trPr>
        <w:tc>
          <w:tcPr>
            <w:tcW w:w="563" w:type="dxa"/>
            <w:gridSpan w:val="2"/>
            <w:vMerge/>
            <w:vAlign w:val="center"/>
          </w:tcPr>
          <w:p w14:paraId="11591BC4"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28ADF6F" w14:textId="77777777" w:rsidR="0095041B" w:rsidRPr="0012359D" w:rsidRDefault="0095041B" w:rsidP="00AB4C60">
            <w:pPr>
              <w:numPr>
                <w:ilvl w:val="0"/>
                <w:numId w:val="77"/>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44AA65C3" w14:textId="77777777" w:rsidR="0095041B" w:rsidRPr="005452C8" w:rsidRDefault="0095041B" w:rsidP="0095041B">
            <w:pPr>
              <w:spacing w:after="0" w:line="240" w:lineRule="auto"/>
              <w:rPr>
                <w:rFonts w:ascii="Times New Roman" w:eastAsia="Times New Roman" w:hAnsi="Times New Roman"/>
                <w:color w:val="000000" w:themeColor="text1"/>
                <w:sz w:val="24"/>
                <w:szCs w:val="24"/>
                <w:lang w:val="ro-RO"/>
              </w:rPr>
            </w:pPr>
            <w:proofErr w:type="spellStart"/>
            <w:r w:rsidRPr="005452C8">
              <w:rPr>
                <w:rFonts w:ascii="Times New Roman" w:eastAsia="Times New Roman" w:hAnsi="Times New Roman"/>
                <w:color w:val="000000" w:themeColor="text1"/>
                <w:sz w:val="24"/>
                <w:szCs w:val="24"/>
                <w:lang w:val="ro-RO"/>
              </w:rPr>
              <w:t>Comunicatii</w:t>
            </w:r>
            <w:proofErr w:type="spellEnd"/>
            <w:r w:rsidRPr="005452C8">
              <w:rPr>
                <w:rFonts w:ascii="Times New Roman" w:eastAsia="Times New Roman" w:hAnsi="Times New Roman"/>
                <w:color w:val="000000" w:themeColor="text1"/>
                <w:sz w:val="24"/>
                <w:szCs w:val="24"/>
                <w:lang w:val="ro-RO"/>
              </w:rPr>
              <w:t xml:space="preserve"> prin satelit</w:t>
            </w:r>
          </w:p>
        </w:tc>
      </w:tr>
      <w:tr w:rsidR="0095041B" w:rsidRPr="0012359D" w14:paraId="5DB7ED9A" w14:textId="77777777" w:rsidTr="00F90D43">
        <w:trPr>
          <w:trHeight w:val="198"/>
        </w:trPr>
        <w:tc>
          <w:tcPr>
            <w:tcW w:w="563" w:type="dxa"/>
            <w:gridSpan w:val="2"/>
            <w:vMerge/>
            <w:vAlign w:val="center"/>
          </w:tcPr>
          <w:p w14:paraId="4AAC2DEA"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A6A52AF" w14:textId="77777777" w:rsidR="0095041B" w:rsidRPr="0012359D" w:rsidRDefault="0095041B" w:rsidP="00AB4C60">
            <w:pPr>
              <w:numPr>
                <w:ilvl w:val="0"/>
                <w:numId w:val="77"/>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6BF2D3E5" w14:textId="77777777" w:rsidR="0095041B" w:rsidRPr="005452C8" w:rsidRDefault="0095041B" w:rsidP="0095041B">
            <w:pPr>
              <w:spacing w:after="0" w:line="240" w:lineRule="auto"/>
              <w:rPr>
                <w:rFonts w:ascii="Times New Roman" w:eastAsia="Times New Roman" w:hAnsi="Times New Roman"/>
                <w:color w:val="000000" w:themeColor="text1"/>
                <w:sz w:val="24"/>
                <w:szCs w:val="24"/>
                <w:lang w:val="ro-RO"/>
              </w:rPr>
            </w:pPr>
            <w:proofErr w:type="spellStart"/>
            <w:r w:rsidRPr="005452C8">
              <w:rPr>
                <w:rFonts w:ascii="Times New Roman" w:eastAsia="Times New Roman" w:hAnsi="Times New Roman"/>
                <w:color w:val="000000" w:themeColor="text1"/>
                <w:sz w:val="24"/>
                <w:szCs w:val="24"/>
                <w:lang w:val="ro-RO"/>
              </w:rPr>
              <w:t>Construc</w:t>
            </w:r>
            <w:r w:rsidRPr="005452C8">
              <w:rPr>
                <w:rFonts w:ascii="Garamond" w:eastAsia="Times New Roman" w:hAnsi="Garamond"/>
                <w:color w:val="000000" w:themeColor="text1"/>
                <w:sz w:val="24"/>
                <w:szCs w:val="24"/>
                <w:lang w:val="ro-RO"/>
              </w:rPr>
              <w:t>ţ</w:t>
            </w:r>
            <w:r w:rsidRPr="005452C8">
              <w:rPr>
                <w:rFonts w:ascii="Times New Roman" w:eastAsia="Times New Roman" w:hAnsi="Times New Roman"/>
                <w:color w:val="000000" w:themeColor="text1"/>
                <w:sz w:val="24"/>
                <w:szCs w:val="24"/>
                <w:lang w:val="ro-RO"/>
              </w:rPr>
              <w:t>ia</w:t>
            </w:r>
            <w:proofErr w:type="spellEnd"/>
            <w:r w:rsidRPr="005452C8">
              <w:rPr>
                <w:rFonts w:ascii="Times New Roman" w:eastAsia="Times New Roman" w:hAnsi="Times New Roman"/>
                <w:color w:val="000000" w:themeColor="text1"/>
                <w:sz w:val="24"/>
                <w:szCs w:val="24"/>
                <w:lang w:val="ro-RO"/>
              </w:rPr>
              <w:t xml:space="preserve"> aparaturii de </w:t>
            </w:r>
            <w:proofErr w:type="spellStart"/>
            <w:r w:rsidRPr="005452C8">
              <w:rPr>
                <w:rFonts w:ascii="Times New Roman" w:eastAsia="Times New Roman" w:hAnsi="Times New Roman"/>
                <w:color w:val="000000" w:themeColor="text1"/>
                <w:sz w:val="24"/>
                <w:szCs w:val="24"/>
                <w:lang w:val="ro-RO"/>
              </w:rPr>
              <w:t>telecomunica</w:t>
            </w:r>
            <w:r w:rsidRPr="005452C8">
              <w:rPr>
                <w:rFonts w:ascii="Garamond" w:eastAsia="Times New Roman" w:hAnsi="Garamond"/>
                <w:color w:val="000000" w:themeColor="text1"/>
                <w:sz w:val="24"/>
                <w:szCs w:val="24"/>
                <w:lang w:val="ro-RO"/>
              </w:rPr>
              <w:t>ţ</w:t>
            </w:r>
            <w:r w:rsidRPr="005452C8">
              <w:rPr>
                <w:rFonts w:ascii="Times New Roman" w:eastAsia="Times New Roman" w:hAnsi="Times New Roman"/>
                <w:color w:val="000000" w:themeColor="text1"/>
                <w:sz w:val="24"/>
                <w:szCs w:val="24"/>
                <w:lang w:val="ro-RO"/>
              </w:rPr>
              <w:t>ii</w:t>
            </w:r>
            <w:proofErr w:type="spellEnd"/>
          </w:p>
        </w:tc>
      </w:tr>
      <w:tr w:rsidR="0095041B" w:rsidRPr="0012359D" w14:paraId="286FA6F8" w14:textId="77777777" w:rsidTr="00F90D43">
        <w:trPr>
          <w:trHeight w:val="198"/>
        </w:trPr>
        <w:tc>
          <w:tcPr>
            <w:tcW w:w="563" w:type="dxa"/>
            <w:gridSpan w:val="2"/>
            <w:vMerge/>
            <w:vAlign w:val="center"/>
          </w:tcPr>
          <w:p w14:paraId="74231F0F"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26B74CB" w14:textId="77777777" w:rsidR="0095041B" w:rsidRPr="0012359D" w:rsidRDefault="0095041B" w:rsidP="00AB4C60">
            <w:pPr>
              <w:numPr>
                <w:ilvl w:val="0"/>
                <w:numId w:val="77"/>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6F6C4A6A" w14:textId="77777777" w:rsidR="0095041B" w:rsidRPr="005452C8" w:rsidRDefault="0095041B" w:rsidP="00207839">
            <w:pPr>
              <w:spacing w:after="0" w:line="240" w:lineRule="auto"/>
              <w:rPr>
                <w:rFonts w:ascii="Times New Roman" w:eastAsia="Times New Roman" w:hAnsi="Times New Roman"/>
                <w:color w:val="000000" w:themeColor="text1"/>
                <w:sz w:val="24"/>
                <w:szCs w:val="24"/>
                <w:lang w:val="ro-RO"/>
              </w:rPr>
            </w:pPr>
            <w:r w:rsidRPr="005452C8">
              <w:rPr>
                <w:rFonts w:ascii="Times New Roman" w:eastAsia="Times New Roman" w:hAnsi="Times New Roman"/>
                <w:color w:val="000000" w:themeColor="text1"/>
                <w:sz w:val="24"/>
                <w:szCs w:val="24"/>
                <w:lang w:val="ro-RO"/>
              </w:rPr>
              <w:t xml:space="preserve">Echipamente pentru </w:t>
            </w:r>
            <w:proofErr w:type="spellStart"/>
            <w:r w:rsidRPr="005452C8">
              <w:rPr>
                <w:rFonts w:ascii="Times New Roman" w:eastAsia="Times New Roman" w:hAnsi="Times New Roman"/>
                <w:color w:val="000000" w:themeColor="text1"/>
                <w:sz w:val="24"/>
                <w:szCs w:val="24"/>
                <w:lang w:val="ro-RO"/>
              </w:rPr>
              <w:t>comunica</w:t>
            </w:r>
            <w:r w:rsidRPr="005452C8">
              <w:rPr>
                <w:rFonts w:ascii="Garamond" w:eastAsia="Times New Roman" w:hAnsi="Garamond"/>
                <w:color w:val="000000" w:themeColor="text1"/>
                <w:sz w:val="24"/>
                <w:szCs w:val="24"/>
                <w:lang w:val="ro-RO"/>
              </w:rPr>
              <w:t>ţ</w:t>
            </w:r>
            <w:r w:rsidRPr="005452C8">
              <w:rPr>
                <w:rFonts w:ascii="Times New Roman" w:eastAsia="Times New Roman" w:hAnsi="Times New Roman"/>
                <w:color w:val="000000" w:themeColor="text1"/>
                <w:sz w:val="24"/>
                <w:szCs w:val="24"/>
                <w:lang w:val="ro-RO"/>
              </w:rPr>
              <w:t>ii</w:t>
            </w:r>
            <w:proofErr w:type="spellEnd"/>
            <w:r w:rsidRPr="005452C8">
              <w:rPr>
                <w:rFonts w:ascii="Times New Roman" w:eastAsia="Times New Roman" w:hAnsi="Times New Roman"/>
                <w:color w:val="000000" w:themeColor="text1"/>
                <w:sz w:val="24"/>
                <w:szCs w:val="24"/>
                <w:lang w:val="ro-RO"/>
              </w:rPr>
              <w:t xml:space="preserve"> radio </w:t>
            </w:r>
          </w:p>
        </w:tc>
      </w:tr>
      <w:tr w:rsidR="0095041B" w:rsidRPr="0012359D" w14:paraId="4DDBA252" w14:textId="77777777" w:rsidTr="00F90D43">
        <w:trPr>
          <w:trHeight w:val="198"/>
        </w:trPr>
        <w:tc>
          <w:tcPr>
            <w:tcW w:w="563" w:type="dxa"/>
            <w:gridSpan w:val="2"/>
            <w:vMerge/>
            <w:vAlign w:val="center"/>
          </w:tcPr>
          <w:p w14:paraId="5E653635"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BDD7F58" w14:textId="77777777" w:rsidR="0095041B" w:rsidRPr="0012359D" w:rsidRDefault="0095041B" w:rsidP="00AB4C60">
            <w:pPr>
              <w:numPr>
                <w:ilvl w:val="0"/>
                <w:numId w:val="77"/>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2B6B48FB" w14:textId="77777777" w:rsidR="0095041B" w:rsidRPr="005452C8" w:rsidRDefault="0095041B" w:rsidP="00F90D43">
            <w:pPr>
              <w:spacing w:after="0" w:line="240" w:lineRule="auto"/>
              <w:rPr>
                <w:rFonts w:ascii="Times New Roman" w:eastAsia="Times New Roman" w:hAnsi="Times New Roman"/>
                <w:color w:val="000000" w:themeColor="text1"/>
                <w:sz w:val="24"/>
                <w:szCs w:val="24"/>
                <w:lang w:val="ro-RO"/>
              </w:rPr>
            </w:pPr>
            <w:r w:rsidRPr="005452C8">
              <w:rPr>
                <w:rFonts w:ascii="Times New Roman" w:eastAsia="Times New Roman" w:hAnsi="Times New Roman"/>
                <w:color w:val="000000" w:themeColor="text1"/>
                <w:sz w:val="24"/>
                <w:szCs w:val="24"/>
                <w:lang w:val="ro-RO"/>
              </w:rPr>
              <w:t>Electrotehnica industriala</w:t>
            </w:r>
          </w:p>
        </w:tc>
      </w:tr>
      <w:tr w:rsidR="0095041B" w:rsidRPr="0012359D" w14:paraId="250470B4" w14:textId="77777777" w:rsidTr="00F90D43">
        <w:trPr>
          <w:trHeight w:val="198"/>
        </w:trPr>
        <w:tc>
          <w:tcPr>
            <w:tcW w:w="563" w:type="dxa"/>
            <w:gridSpan w:val="2"/>
            <w:vMerge/>
            <w:vAlign w:val="center"/>
          </w:tcPr>
          <w:p w14:paraId="7DEEF528"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34009C6" w14:textId="77777777" w:rsidR="0095041B" w:rsidRPr="0012359D" w:rsidRDefault="0095041B" w:rsidP="00AB4C60">
            <w:pPr>
              <w:numPr>
                <w:ilvl w:val="0"/>
                <w:numId w:val="77"/>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5AC3CFB6" w14:textId="77777777" w:rsidR="0095041B" w:rsidRPr="005452C8" w:rsidRDefault="0095041B" w:rsidP="00F90D43">
            <w:pPr>
              <w:spacing w:after="0" w:line="240" w:lineRule="auto"/>
              <w:rPr>
                <w:rFonts w:ascii="Times New Roman" w:eastAsia="Times New Roman" w:hAnsi="Times New Roman"/>
                <w:color w:val="000000" w:themeColor="text1"/>
                <w:sz w:val="24"/>
                <w:szCs w:val="24"/>
                <w:lang w:val="ro-RO"/>
              </w:rPr>
            </w:pPr>
            <w:r w:rsidRPr="005452C8">
              <w:rPr>
                <w:rFonts w:ascii="Times New Roman" w:eastAsia="Times New Roman" w:hAnsi="Times New Roman"/>
                <w:color w:val="000000" w:themeColor="text1"/>
                <w:sz w:val="24"/>
                <w:szCs w:val="24"/>
                <w:lang w:val="ro-RO"/>
              </w:rPr>
              <w:t>Fiabilitate</w:t>
            </w:r>
          </w:p>
        </w:tc>
      </w:tr>
      <w:tr w:rsidR="0095041B" w:rsidRPr="0012359D" w14:paraId="2ECA9936" w14:textId="77777777" w:rsidTr="00F90D43">
        <w:trPr>
          <w:trHeight w:val="198"/>
        </w:trPr>
        <w:tc>
          <w:tcPr>
            <w:tcW w:w="563" w:type="dxa"/>
            <w:gridSpan w:val="2"/>
            <w:vMerge/>
            <w:vAlign w:val="center"/>
          </w:tcPr>
          <w:p w14:paraId="36647F56"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875C6D5" w14:textId="77777777" w:rsidR="0095041B" w:rsidRPr="0012359D" w:rsidRDefault="0095041B" w:rsidP="00AB4C60">
            <w:pPr>
              <w:numPr>
                <w:ilvl w:val="0"/>
                <w:numId w:val="77"/>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6959A2E2" w14:textId="77777777" w:rsidR="0095041B" w:rsidRPr="005452C8" w:rsidRDefault="0095041B" w:rsidP="00F90D43">
            <w:pPr>
              <w:spacing w:after="0" w:line="240" w:lineRule="auto"/>
              <w:rPr>
                <w:rFonts w:ascii="Times New Roman" w:eastAsia="Times New Roman" w:hAnsi="Times New Roman"/>
                <w:color w:val="000000" w:themeColor="text1"/>
                <w:sz w:val="24"/>
                <w:szCs w:val="24"/>
                <w:lang w:val="ro-RO"/>
              </w:rPr>
            </w:pPr>
            <w:r w:rsidRPr="005452C8">
              <w:rPr>
                <w:rFonts w:ascii="Times New Roman" w:eastAsia="Times New Roman" w:hAnsi="Times New Roman"/>
                <w:color w:val="000000" w:themeColor="text1"/>
                <w:sz w:val="24"/>
                <w:szCs w:val="24"/>
                <w:lang w:val="ro-RO"/>
              </w:rPr>
              <w:t>Ingineria audio</w:t>
            </w:r>
          </w:p>
        </w:tc>
      </w:tr>
      <w:tr w:rsidR="0095041B" w:rsidRPr="0012359D" w14:paraId="25FF063F" w14:textId="77777777" w:rsidTr="00F90D43">
        <w:trPr>
          <w:trHeight w:val="198"/>
        </w:trPr>
        <w:tc>
          <w:tcPr>
            <w:tcW w:w="563" w:type="dxa"/>
            <w:gridSpan w:val="2"/>
            <w:vMerge/>
            <w:vAlign w:val="center"/>
          </w:tcPr>
          <w:p w14:paraId="2D646FAE"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11D2F7F" w14:textId="77777777" w:rsidR="0095041B" w:rsidRPr="0012359D" w:rsidRDefault="0095041B" w:rsidP="00AB4C60">
            <w:pPr>
              <w:numPr>
                <w:ilvl w:val="0"/>
                <w:numId w:val="77"/>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57B3C0F9" w14:textId="77777777" w:rsidR="0095041B" w:rsidRPr="005452C8" w:rsidRDefault="0095041B" w:rsidP="00F90D43">
            <w:pPr>
              <w:spacing w:after="0" w:line="240" w:lineRule="auto"/>
              <w:rPr>
                <w:rFonts w:ascii="Times New Roman" w:eastAsia="Times New Roman" w:hAnsi="Times New Roman"/>
                <w:color w:val="000000" w:themeColor="text1"/>
                <w:sz w:val="24"/>
                <w:szCs w:val="24"/>
                <w:lang w:val="ro-RO"/>
              </w:rPr>
            </w:pPr>
            <w:r w:rsidRPr="005452C8">
              <w:rPr>
                <w:rFonts w:ascii="Times New Roman" w:eastAsia="Times New Roman" w:hAnsi="Times New Roman"/>
                <w:color w:val="000000" w:themeColor="text1"/>
                <w:sz w:val="24"/>
                <w:szCs w:val="24"/>
                <w:lang w:val="ro-RO"/>
              </w:rPr>
              <w:t>Ingineria traficului</w:t>
            </w:r>
          </w:p>
        </w:tc>
      </w:tr>
      <w:tr w:rsidR="0095041B" w:rsidRPr="0012359D" w14:paraId="662BE667" w14:textId="77777777" w:rsidTr="00F90D43">
        <w:trPr>
          <w:trHeight w:val="198"/>
        </w:trPr>
        <w:tc>
          <w:tcPr>
            <w:tcW w:w="563" w:type="dxa"/>
            <w:gridSpan w:val="2"/>
            <w:vMerge/>
            <w:vAlign w:val="center"/>
          </w:tcPr>
          <w:p w14:paraId="439F7282"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6F8B3FA" w14:textId="77777777" w:rsidR="0095041B" w:rsidRPr="0012359D" w:rsidRDefault="0095041B" w:rsidP="00AB4C60">
            <w:pPr>
              <w:numPr>
                <w:ilvl w:val="0"/>
                <w:numId w:val="77"/>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1E1D53FE" w14:textId="77777777" w:rsidR="0095041B" w:rsidRPr="005452C8" w:rsidRDefault="0095041B" w:rsidP="00F90D43">
            <w:pPr>
              <w:spacing w:after="0" w:line="240" w:lineRule="auto"/>
              <w:rPr>
                <w:rFonts w:ascii="Times New Roman" w:eastAsia="Times New Roman" w:hAnsi="Times New Roman"/>
                <w:color w:val="000000" w:themeColor="text1"/>
                <w:sz w:val="24"/>
                <w:szCs w:val="24"/>
                <w:lang w:val="ro-RO"/>
              </w:rPr>
            </w:pPr>
            <w:r w:rsidRPr="005452C8">
              <w:rPr>
                <w:rFonts w:ascii="Times New Roman" w:eastAsia="Times New Roman" w:hAnsi="Times New Roman"/>
                <w:color w:val="000000" w:themeColor="text1"/>
                <w:sz w:val="24"/>
                <w:szCs w:val="24"/>
                <w:lang w:val="ro-RO"/>
              </w:rPr>
              <w:t xml:space="preserve">Inginerie software pentru </w:t>
            </w:r>
            <w:proofErr w:type="spellStart"/>
            <w:r w:rsidRPr="005452C8">
              <w:rPr>
                <w:rFonts w:ascii="Times New Roman" w:eastAsia="Times New Roman" w:hAnsi="Times New Roman"/>
                <w:color w:val="000000" w:themeColor="text1"/>
                <w:sz w:val="24"/>
                <w:szCs w:val="24"/>
                <w:lang w:val="ro-RO"/>
              </w:rPr>
              <w:t>comunicaţii</w:t>
            </w:r>
            <w:proofErr w:type="spellEnd"/>
          </w:p>
        </w:tc>
      </w:tr>
      <w:tr w:rsidR="0095041B" w:rsidRPr="0012359D" w14:paraId="6D316A0B" w14:textId="77777777" w:rsidTr="00F90D43">
        <w:trPr>
          <w:trHeight w:val="198"/>
        </w:trPr>
        <w:tc>
          <w:tcPr>
            <w:tcW w:w="563" w:type="dxa"/>
            <w:gridSpan w:val="2"/>
            <w:vMerge/>
            <w:vAlign w:val="center"/>
          </w:tcPr>
          <w:p w14:paraId="3D32E0EC"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3EB9FF7" w14:textId="77777777" w:rsidR="0095041B" w:rsidRPr="0012359D" w:rsidRDefault="0095041B" w:rsidP="00AB4C60">
            <w:pPr>
              <w:numPr>
                <w:ilvl w:val="0"/>
                <w:numId w:val="77"/>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6164A597" w14:textId="77777777" w:rsidR="0095041B" w:rsidRPr="005452C8" w:rsidRDefault="0095041B" w:rsidP="00F90D43">
            <w:pPr>
              <w:spacing w:after="0" w:line="240" w:lineRule="auto"/>
              <w:rPr>
                <w:rFonts w:ascii="Times New Roman" w:eastAsia="Times New Roman" w:hAnsi="Times New Roman"/>
                <w:color w:val="000000" w:themeColor="text1"/>
                <w:sz w:val="24"/>
                <w:szCs w:val="24"/>
                <w:lang w:val="ro-RO"/>
              </w:rPr>
            </w:pPr>
            <w:proofErr w:type="spellStart"/>
            <w:r w:rsidRPr="005452C8">
              <w:rPr>
                <w:rFonts w:ascii="Times New Roman" w:eastAsia="Times New Roman" w:hAnsi="Times New Roman"/>
                <w:color w:val="000000" w:themeColor="text1"/>
                <w:sz w:val="24"/>
                <w:szCs w:val="24"/>
                <w:lang w:val="ro-RO"/>
              </w:rPr>
              <w:t>Instrumentatie</w:t>
            </w:r>
            <w:proofErr w:type="spellEnd"/>
            <w:r w:rsidRPr="005452C8">
              <w:rPr>
                <w:rFonts w:ascii="Times New Roman" w:eastAsia="Times New Roman" w:hAnsi="Times New Roman"/>
                <w:color w:val="000000" w:themeColor="text1"/>
                <w:sz w:val="24"/>
                <w:szCs w:val="24"/>
                <w:lang w:val="ro-RO"/>
              </w:rPr>
              <w:t xml:space="preserve"> virtuala pentru sisteme electronice</w:t>
            </w:r>
          </w:p>
        </w:tc>
      </w:tr>
      <w:tr w:rsidR="0095041B" w:rsidRPr="0012359D" w14:paraId="156F56E7" w14:textId="77777777" w:rsidTr="00F90D43">
        <w:trPr>
          <w:trHeight w:val="198"/>
        </w:trPr>
        <w:tc>
          <w:tcPr>
            <w:tcW w:w="563" w:type="dxa"/>
            <w:gridSpan w:val="2"/>
            <w:vMerge/>
            <w:vAlign w:val="center"/>
          </w:tcPr>
          <w:p w14:paraId="1BBE202F"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7E56C09" w14:textId="77777777" w:rsidR="0095041B" w:rsidRPr="0012359D" w:rsidRDefault="0095041B" w:rsidP="00AB4C60">
            <w:pPr>
              <w:numPr>
                <w:ilvl w:val="0"/>
                <w:numId w:val="77"/>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676E819D" w14:textId="77777777" w:rsidR="0095041B" w:rsidRPr="005452C8" w:rsidRDefault="0095041B" w:rsidP="00F90D43">
            <w:pPr>
              <w:spacing w:after="0" w:line="240" w:lineRule="auto"/>
              <w:rPr>
                <w:rFonts w:ascii="Times New Roman" w:eastAsia="Times New Roman" w:hAnsi="Times New Roman"/>
                <w:color w:val="000000" w:themeColor="text1"/>
                <w:sz w:val="24"/>
                <w:szCs w:val="24"/>
                <w:lang w:val="ro-RO"/>
              </w:rPr>
            </w:pPr>
            <w:r w:rsidRPr="005452C8">
              <w:rPr>
                <w:rFonts w:ascii="Times New Roman" w:eastAsia="Times New Roman" w:hAnsi="Times New Roman"/>
                <w:color w:val="000000" w:themeColor="text1"/>
                <w:sz w:val="24"/>
                <w:szCs w:val="24"/>
                <w:lang w:val="ro-RO"/>
              </w:rPr>
              <w:t>Medii de transmisiune</w:t>
            </w:r>
          </w:p>
        </w:tc>
      </w:tr>
      <w:tr w:rsidR="0095041B" w:rsidRPr="0012359D" w14:paraId="33E6CFB0" w14:textId="77777777" w:rsidTr="00F90D43">
        <w:trPr>
          <w:trHeight w:val="198"/>
        </w:trPr>
        <w:tc>
          <w:tcPr>
            <w:tcW w:w="563" w:type="dxa"/>
            <w:gridSpan w:val="2"/>
            <w:vMerge/>
            <w:vAlign w:val="center"/>
          </w:tcPr>
          <w:p w14:paraId="6B65A0DA"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4D8A93B" w14:textId="77777777" w:rsidR="0095041B" w:rsidRPr="0012359D" w:rsidRDefault="0095041B" w:rsidP="00AB4C60">
            <w:pPr>
              <w:numPr>
                <w:ilvl w:val="0"/>
                <w:numId w:val="77"/>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76E114C5" w14:textId="77777777" w:rsidR="0095041B" w:rsidRPr="005452C8" w:rsidRDefault="0095041B" w:rsidP="00F90D43">
            <w:pPr>
              <w:spacing w:after="0" w:line="240" w:lineRule="auto"/>
              <w:rPr>
                <w:rFonts w:ascii="Times New Roman" w:eastAsia="Times New Roman" w:hAnsi="Times New Roman"/>
                <w:color w:val="000000" w:themeColor="text1"/>
                <w:sz w:val="24"/>
                <w:szCs w:val="24"/>
                <w:lang w:val="ro-RO"/>
              </w:rPr>
            </w:pPr>
            <w:proofErr w:type="spellStart"/>
            <w:r w:rsidRPr="005452C8">
              <w:rPr>
                <w:rFonts w:ascii="Times New Roman" w:eastAsia="Times New Roman" w:hAnsi="Times New Roman"/>
                <w:color w:val="000000" w:themeColor="text1"/>
                <w:sz w:val="24"/>
                <w:szCs w:val="24"/>
                <w:lang w:val="ro-RO"/>
              </w:rPr>
              <w:t>Nano</w:t>
            </w:r>
            <w:proofErr w:type="spellEnd"/>
            <w:r w:rsidRPr="005452C8">
              <w:rPr>
                <w:rFonts w:ascii="Times New Roman" w:eastAsia="Times New Roman" w:hAnsi="Times New Roman"/>
                <w:color w:val="000000" w:themeColor="text1"/>
                <w:sz w:val="24"/>
                <w:szCs w:val="24"/>
                <w:lang w:val="ro-RO"/>
              </w:rPr>
              <w:t xml:space="preserve"> </w:t>
            </w:r>
            <w:r w:rsidR="000251EA" w:rsidRPr="005452C8">
              <w:rPr>
                <w:rFonts w:ascii="Times New Roman" w:eastAsia="Times New Roman" w:hAnsi="Times New Roman"/>
                <w:color w:val="000000" w:themeColor="text1"/>
                <w:sz w:val="24"/>
                <w:szCs w:val="24"/>
                <w:lang w:val="ro-RO"/>
              </w:rPr>
              <w:t>și</w:t>
            </w:r>
            <w:r w:rsidRPr="005452C8">
              <w:rPr>
                <w:rFonts w:ascii="Times New Roman" w:eastAsia="Times New Roman" w:hAnsi="Times New Roman"/>
                <w:color w:val="000000" w:themeColor="text1"/>
                <w:sz w:val="24"/>
                <w:szCs w:val="24"/>
                <w:lang w:val="ro-RO"/>
              </w:rPr>
              <w:t xml:space="preserve"> microtehnologii pentru </w:t>
            </w:r>
            <w:proofErr w:type="spellStart"/>
            <w:r w:rsidRPr="005452C8">
              <w:rPr>
                <w:rFonts w:ascii="Times New Roman" w:eastAsia="Times New Roman" w:hAnsi="Times New Roman"/>
                <w:color w:val="000000" w:themeColor="text1"/>
                <w:sz w:val="24"/>
                <w:szCs w:val="24"/>
                <w:lang w:val="ro-RO"/>
              </w:rPr>
              <w:t>electroonica</w:t>
            </w:r>
            <w:proofErr w:type="spellEnd"/>
          </w:p>
        </w:tc>
      </w:tr>
      <w:tr w:rsidR="0095041B" w:rsidRPr="0012359D" w14:paraId="00486217" w14:textId="77777777" w:rsidTr="00F90D43">
        <w:trPr>
          <w:trHeight w:val="198"/>
        </w:trPr>
        <w:tc>
          <w:tcPr>
            <w:tcW w:w="563" w:type="dxa"/>
            <w:gridSpan w:val="2"/>
            <w:vMerge/>
            <w:vAlign w:val="center"/>
          </w:tcPr>
          <w:p w14:paraId="38BA722C"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3BAD6A7" w14:textId="77777777" w:rsidR="0095041B" w:rsidRPr="0012359D" w:rsidRDefault="0095041B" w:rsidP="00AB4C60">
            <w:pPr>
              <w:numPr>
                <w:ilvl w:val="0"/>
                <w:numId w:val="77"/>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11C9A840" w14:textId="77777777" w:rsidR="0095041B" w:rsidRPr="005452C8" w:rsidRDefault="0095041B" w:rsidP="00F90D43">
            <w:pPr>
              <w:spacing w:after="0" w:line="240" w:lineRule="auto"/>
              <w:rPr>
                <w:rFonts w:ascii="Times New Roman" w:eastAsia="Times New Roman" w:hAnsi="Times New Roman"/>
                <w:color w:val="000000" w:themeColor="text1"/>
                <w:sz w:val="24"/>
                <w:szCs w:val="24"/>
                <w:lang w:val="ro-RO"/>
              </w:rPr>
            </w:pPr>
            <w:r w:rsidRPr="005452C8">
              <w:rPr>
                <w:rFonts w:ascii="Times New Roman" w:eastAsia="Times New Roman" w:hAnsi="Times New Roman"/>
                <w:color w:val="000000" w:themeColor="text1"/>
                <w:sz w:val="24"/>
                <w:szCs w:val="24"/>
                <w:lang w:val="ro-RO"/>
              </w:rPr>
              <w:t xml:space="preserve">Prelucrarea </w:t>
            </w:r>
            <w:r w:rsidR="000251EA" w:rsidRPr="005452C8">
              <w:rPr>
                <w:rFonts w:ascii="Times New Roman" w:eastAsia="Times New Roman" w:hAnsi="Times New Roman"/>
                <w:color w:val="000000" w:themeColor="text1"/>
                <w:sz w:val="24"/>
                <w:szCs w:val="24"/>
                <w:lang w:val="ro-RO"/>
              </w:rPr>
              <w:t>și</w:t>
            </w:r>
            <w:r w:rsidRPr="005452C8">
              <w:rPr>
                <w:rFonts w:ascii="Times New Roman" w:eastAsia="Times New Roman" w:hAnsi="Times New Roman"/>
                <w:color w:val="000000" w:themeColor="text1"/>
                <w:sz w:val="24"/>
                <w:szCs w:val="24"/>
                <w:lang w:val="ro-RO"/>
              </w:rPr>
              <w:t xml:space="preserve"> analiza imaginilor</w:t>
            </w:r>
          </w:p>
        </w:tc>
      </w:tr>
      <w:tr w:rsidR="0095041B" w:rsidRPr="0012359D" w14:paraId="69DD0C5C" w14:textId="77777777" w:rsidTr="00F90D43">
        <w:trPr>
          <w:trHeight w:val="198"/>
        </w:trPr>
        <w:tc>
          <w:tcPr>
            <w:tcW w:w="563" w:type="dxa"/>
            <w:gridSpan w:val="2"/>
            <w:vMerge/>
            <w:vAlign w:val="center"/>
          </w:tcPr>
          <w:p w14:paraId="73E7C0BA"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CD99E81" w14:textId="77777777" w:rsidR="0095041B" w:rsidRPr="0012359D" w:rsidRDefault="0095041B" w:rsidP="00AB4C60">
            <w:pPr>
              <w:numPr>
                <w:ilvl w:val="0"/>
                <w:numId w:val="77"/>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63A2712F" w14:textId="77777777" w:rsidR="0095041B" w:rsidRPr="005452C8" w:rsidRDefault="0095041B" w:rsidP="00F90D43">
            <w:pPr>
              <w:spacing w:after="0" w:line="240" w:lineRule="auto"/>
              <w:rPr>
                <w:rFonts w:ascii="Times New Roman" w:eastAsia="Times New Roman" w:hAnsi="Times New Roman"/>
                <w:color w:val="000000" w:themeColor="text1"/>
                <w:sz w:val="24"/>
                <w:szCs w:val="24"/>
                <w:lang w:val="ro-RO"/>
              </w:rPr>
            </w:pPr>
            <w:r w:rsidRPr="005452C8">
              <w:rPr>
                <w:rFonts w:ascii="Times New Roman" w:eastAsia="Times New Roman" w:hAnsi="Times New Roman"/>
                <w:color w:val="000000" w:themeColor="text1"/>
                <w:sz w:val="24"/>
                <w:szCs w:val="24"/>
                <w:lang w:val="ro-RO"/>
              </w:rPr>
              <w:t xml:space="preserve">Procesoare de semnal </w:t>
            </w:r>
            <w:r w:rsidR="000251EA" w:rsidRPr="005452C8">
              <w:rPr>
                <w:rFonts w:ascii="Times New Roman" w:eastAsia="Times New Roman" w:hAnsi="Times New Roman"/>
                <w:color w:val="000000" w:themeColor="text1"/>
                <w:sz w:val="24"/>
                <w:szCs w:val="24"/>
                <w:lang w:val="ro-RO"/>
              </w:rPr>
              <w:t>în</w:t>
            </w:r>
            <w:r w:rsidRPr="005452C8">
              <w:rPr>
                <w:rFonts w:ascii="Times New Roman" w:eastAsia="Times New Roman" w:hAnsi="Times New Roman"/>
                <w:color w:val="000000" w:themeColor="text1"/>
                <w:sz w:val="24"/>
                <w:szCs w:val="24"/>
                <w:lang w:val="ro-RO"/>
              </w:rPr>
              <w:t xml:space="preserve"> </w:t>
            </w:r>
            <w:proofErr w:type="spellStart"/>
            <w:r w:rsidRPr="005452C8">
              <w:rPr>
                <w:rFonts w:ascii="Times New Roman" w:eastAsia="Times New Roman" w:hAnsi="Times New Roman"/>
                <w:color w:val="000000" w:themeColor="text1"/>
                <w:sz w:val="24"/>
                <w:szCs w:val="24"/>
                <w:lang w:val="ro-RO"/>
              </w:rPr>
              <w:t>comunicatii</w:t>
            </w:r>
            <w:proofErr w:type="spellEnd"/>
          </w:p>
        </w:tc>
      </w:tr>
      <w:tr w:rsidR="0095041B" w:rsidRPr="0012359D" w14:paraId="3913EDFE" w14:textId="77777777" w:rsidTr="00F90D43">
        <w:trPr>
          <w:trHeight w:val="198"/>
        </w:trPr>
        <w:tc>
          <w:tcPr>
            <w:tcW w:w="563" w:type="dxa"/>
            <w:gridSpan w:val="2"/>
            <w:vMerge/>
            <w:vAlign w:val="center"/>
          </w:tcPr>
          <w:p w14:paraId="60302207"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1964301" w14:textId="77777777" w:rsidR="0095041B" w:rsidRPr="0012359D" w:rsidRDefault="0095041B" w:rsidP="00AB4C60">
            <w:pPr>
              <w:numPr>
                <w:ilvl w:val="0"/>
                <w:numId w:val="77"/>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6C955CBF" w14:textId="77777777" w:rsidR="0095041B" w:rsidRPr="005452C8" w:rsidRDefault="0095041B" w:rsidP="00F90D43">
            <w:pPr>
              <w:spacing w:after="0" w:line="240" w:lineRule="auto"/>
              <w:rPr>
                <w:rFonts w:ascii="Times New Roman" w:eastAsia="Times New Roman" w:hAnsi="Times New Roman"/>
                <w:color w:val="000000" w:themeColor="text1"/>
                <w:sz w:val="24"/>
                <w:szCs w:val="24"/>
                <w:lang w:val="ro-RO"/>
              </w:rPr>
            </w:pPr>
            <w:r w:rsidRPr="005452C8">
              <w:rPr>
                <w:rFonts w:ascii="Times New Roman" w:eastAsia="Times New Roman" w:hAnsi="Times New Roman"/>
                <w:color w:val="000000" w:themeColor="text1"/>
                <w:sz w:val="24"/>
                <w:szCs w:val="24"/>
                <w:lang w:val="ro-RO"/>
              </w:rPr>
              <w:t>Procesoare numerice de semnal</w:t>
            </w:r>
          </w:p>
        </w:tc>
      </w:tr>
      <w:tr w:rsidR="0095041B" w:rsidRPr="0012359D" w14:paraId="768F3738" w14:textId="77777777" w:rsidTr="00F90D43">
        <w:trPr>
          <w:trHeight w:val="198"/>
        </w:trPr>
        <w:tc>
          <w:tcPr>
            <w:tcW w:w="563" w:type="dxa"/>
            <w:gridSpan w:val="2"/>
            <w:vMerge/>
            <w:vAlign w:val="center"/>
          </w:tcPr>
          <w:p w14:paraId="4C9E049C"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523BE9E" w14:textId="77777777" w:rsidR="0095041B" w:rsidRPr="0012359D" w:rsidRDefault="0095041B" w:rsidP="00AB4C60">
            <w:pPr>
              <w:numPr>
                <w:ilvl w:val="0"/>
                <w:numId w:val="77"/>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2754AD75" w14:textId="77777777" w:rsidR="0095041B" w:rsidRPr="005452C8" w:rsidRDefault="0095041B" w:rsidP="0095041B">
            <w:pPr>
              <w:spacing w:after="0" w:line="240" w:lineRule="auto"/>
              <w:rPr>
                <w:rFonts w:ascii="Times New Roman" w:eastAsia="Times New Roman" w:hAnsi="Times New Roman"/>
                <w:color w:val="000000" w:themeColor="text1"/>
                <w:sz w:val="24"/>
                <w:szCs w:val="24"/>
                <w:lang w:val="ro-RO"/>
              </w:rPr>
            </w:pPr>
            <w:r w:rsidRPr="005452C8">
              <w:rPr>
                <w:rFonts w:ascii="Times New Roman" w:eastAsia="Times New Roman" w:hAnsi="Times New Roman"/>
                <w:color w:val="000000" w:themeColor="text1"/>
                <w:sz w:val="24"/>
                <w:szCs w:val="24"/>
                <w:lang w:val="ro-RO"/>
              </w:rPr>
              <w:t xml:space="preserve">Programare </w:t>
            </w:r>
            <w:r w:rsidRPr="005452C8">
              <w:rPr>
                <w:rFonts w:ascii="Garamond" w:eastAsia="Times New Roman" w:hAnsi="Garamond"/>
                <w:color w:val="000000" w:themeColor="text1"/>
                <w:sz w:val="24"/>
                <w:szCs w:val="24"/>
                <w:lang w:val="ro-RO"/>
              </w:rPr>
              <w:t>î</w:t>
            </w:r>
            <w:r w:rsidRPr="005452C8">
              <w:rPr>
                <w:rFonts w:ascii="Times New Roman" w:eastAsia="Times New Roman" w:hAnsi="Times New Roman"/>
                <w:color w:val="000000" w:themeColor="text1"/>
                <w:sz w:val="24"/>
                <w:szCs w:val="24"/>
                <w:lang w:val="ro-RO"/>
              </w:rPr>
              <w:t>n Java</w:t>
            </w:r>
          </w:p>
        </w:tc>
      </w:tr>
      <w:tr w:rsidR="0095041B" w:rsidRPr="0012359D" w14:paraId="64DF2E15" w14:textId="77777777" w:rsidTr="00F90D43">
        <w:trPr>
          <w:trHeight w:val="198"/>
        </w:trPr>
        <w:tc>
          <w:tcPr>
            <w:tcW w:w="563" w:type="dxa"/>
            <w:gridSpan w:val="2"/>
            <w:vMerge/>
            <w:vAlign w:val="center"/>
          </w:tcPr>
          <w:p w14:paraId="6F4657C0"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8A15D0E" w14:textId="77777777" w:rsidR="0095041B" w:rsidRPr="0012359D" w:rsidRDefault="0095041B" w:rsidP="00AB4C60">
            <w:pPr>
              <w:numPr>
                <w:ilvl w:val="0"/>
                <w:numId w:val="77"/>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617BC91C" w14:textId="77777777" w:rsidR="0095041B" w:rsidRPr="005452C8" w:rsidRDefault="0095041B" w:rsidP="0095041B">
            <w:pPr>
              <w:spacing w:after="0" w:line="240" w:lineRule="auto"/>
              <w:rPr>
                <w:rFonts w:ascii="Times New Roman" w:eastAsia="Times New Roman" w:hAnsi="Times New Roman"/>
                <w:color w:val="000000" w:themeColor="text1"/>
                <w:sz w:val="24"/>
                <w:szCs w:val="24"/>
                <w:lang w:val="ro-RO"/>
              </w:rPr>
            </w:pPr>
            <w:r w:rsidRPr="005452C8">
              <w:rPr>
                <w:rFonts w:ascii="Times New Roman" w:eastAsia="Times New Roman" w:hAnsi="Times New Roman"/>
                <w:color w:val="000000" w:themeColor="text1"/>
                <w:sz w:val="24"/>
                <w:szCs w:val="24"/>
                <w:lang w:val="ro-RO"/>
              </w:rPr>
              <w:t xml:space="preserve">Programare </w:t>
            </w:r>
            <w:r w:rsidRPr="005452C8">
              <w:rPr>
                <w:rFonts w:ascii="Garamond" w:eastAsia="Times New Roman" w:hAnsi="Garamond"/>
                <w:color w:val="000000" w:themeColor="text1"/>
                <w:sz w:val="24"/>
                <w:szCs w:val="24"/>
                <w:lang w:val="ro-RO"/>
              </w:rPr>
              <w:t>î</w:t>
            </w:r>
            <w:r w:rsidRPr="005452C8">
              <w:rPr>
                <w:rFonts w:ascii="Times New Roman" w:eastAsia="Times New Roman" w:hAnsi="Times New Roman"/>
                <w:color w:val="000000" w:themeColor="text1"/>
                <w:sz w:val="24"/>
                <w:szCs w:val="24"/>
                <w:lang w:val="ro-RO"/>
              </w:rPr>
              <w:t xml:space="preserve">n </w:t>
            </w:r>
            <w:proofErr w:type="spellStart"/>
            <w:r w:rsidRPr="005452C8">
              <w:rPr>
                <w:rFonts w:ascii="Times New Roman" w:eastAsia="Times New Roman" w:hAnsi="Times New Roman"/>
                <w:color w:val="000000" w:themeColor="text1"/>
                <w:sz w:val="24"/>
                <w:szCs w:val="24"/>
                <w:lang w:val="ro-RO"/>
              </w:rPr>
              <w:t>Labview</w:t>
            </w:r>
            <w:proofErr w:type="spellEnd"/>
          </w:p>
        </w:tc>
      </w:tr>
      <w:tr w:rsidR="0095041B" w:rsidRPr="0012359D" w14:paraId="2FEFD252" w14:textId="77777777" w:rsidTr="00F90D43">
        <w:trPr>
          <w:trHeight w:val="198"/>
        </w:trPr>
        <w:tc>
          <w:tcPr>
            <w:tcW w:w="563" w:type="dxa"/>
            <w:gridSpan w:val="2"/>
            <w:vMerge/>
            <w:vAlign w:val="center"/>
          </w:tcPr>
          <w:p w14:paraId="60F7BF95"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B7D9CCF" w14:textId="77777777" w:rsidR="0095041B" w:rsidRPr="0012359D" w:rsidRDefault="0095041B" w:rsidP="00AB4C60">
            <w:pPr>
              <w:numPr>
                <w:ilvl w:val="0"/>
                <w:numId w:val="77"/>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3CF57755" w14:textId="77777777" w:rsidR="0095041B" w:rsidRPr="005452C8" w:rsidRDefault="0095041B" w:rsidP="00F90D43">
            <w:pPr>
              <w:spacing w:after="0" w:line="240" w:lineRule="auto"/>
              <w:rPr>
                <w:rFonts w:ascii="Times New Roman" w:eastAsia="Times New Roman" w:hAnsi="Times New Roman"/>
                <w:color w:val="000000" w:themeColor="text1"/>
                <w:sz w:val="24"/>
                <w:szCs w:val="24"/>
                <w:lang w:val="ro-RO"/>
              </w:rPr>
            </w:pPr>
            <w:r w:rsidRPr="005452C8">
              <w:rPr>
                <w:rFonts w:ascii="Times New Roman" w:eastAsia="Times New Roman" w:hAnsi="Times New Roman"/>
                <w:color w:val="000000" w:themeColor="text1"/>
                <w:sz w:val="24"/>
                <w:szCs w:val="24"/>
                <w:lang w:val="ro-RO"/>
              </w:rPr>
              <w:t>Proiectarea modulelor electronice</w:t>
            </w:r>
          </w:p>
        </w:tc>
      </w:tr>
      <w:tr w:rsidR="0095041B" w:rsidRPr="0012359D" w14:paraId="488648DE" w14:textId="77777777" w:rsidTr="00F90D43">
        <w:trPr>
          <w:trHeight w:val="198"/>
        </w:trPr>
        <w:tc>
          <w:tcPr>
            <w:tcW w:w="563" w:type="dxa"/>
            <w:gridSpan w:val="2"/>
            <w:vMerge/>
            <w:vAlign w:val="center"/>
          </w:tcPr>
          <w:p w14:paraId="1E64507C"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9705D79" w14:textId="77777777" w:rsidR="0095041B" w:rsidRPr="0012359D" w:rsidRDefault="0095041B" w:rsidP="00AB4C60">
            <w:pPr>
              <w:numPr>
                <w:ilvl w:val="0"/>
                <w:numId w:val="77"/>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36BE95D1" w14:textId="77777777" w:rsidR="0095041B" w:rsidRPr="005452C8" w:rsidRDefault="0095041B" w:rsidP="00F90D43">
            <w:pPr>
              <w:spacing w:after="0" w:line="240" w:lineRule="auto"/>
              <w:rPr>
                <w:rFonts w:ascii="Times New Roman" w:eastAsia="Times New Roman" w:hAnsi="Times New Roman"/>
                <w:color w:val="000000" w:themeColor="text1"/>
                <w:sz w:val="24"/>
                <w:szCs w:val="24"/>
                <w:lang w:val="ro-RO"/>
              </w:rPr>
            </w:pPr>
            <w:r w:rsidRPr="005452C8">
              <w:rPr>
                <w:rFonts w:ascii="Times New Roman" w:eastAsia="Times New Roman" w:hAnsi="Times New Roman"/>
                <w:color w:val="000000" w:themeColor="text1"/>
                <w:sz w:val="24"/>
                <w:szCs w:val="24"/>
                <w:lang w:val="ro-RO"/>
              </w:rPr>
              <w:t xml:space="preserve">Protocoale de </w:t>
            </w:r>
            <w:proofErr w:type="spellStart"/>
            <w:r w:rsidRPr="005452C8">
              <w:rPr>
                <w:rFonts w:ascii="Times New Roman" w:eastAsia="Times New Roman" w:hAnsi="Times New Roman"/>
                <w:color w:val="000000" w:themeColor="text1"/>
                <w:sz w:val="24"/>
                <w:szCs w:val="24"/>
                <w:lang w:val="ro-RO"/>
              </w:rPr>
              <w:t>telecomunicatii</w:t>
            </w:r>
            <w:proofErr w:type="spellEnd"/>
          </w:p>
        </w:tc>
      </w:tr>
      <w:tr w:rsidR="0095041B" w:rsidRPr="0012359D" w14:paraId="60B01786" w14:textId="77777777" w:rsidTr="00F90D43">
        <w:trPr>
          <w:trHeight w:val="198"/>
        </w:trPr>
        <w:tc>
          <w:tcPr>
            <w:tcW w:w="563" w:type="dxa"/>
            <w:gridSpan w:val="2"/>
            <w:vMerge/>
            <w:vAlign w:val="center"/>
          </w:tcPr>
          <w:p w14:paraId="62A65399"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1E20474" w14:textId="77777777" w:rsidR="0095041B" w:rsidRPr="0012359D" w:rsidRDefault="0095041B" w:rsidP="00AB4C60">
            <w:pPr>
              <w:numPr>
                <w:ilvl w:val="0"/>
                <w:numId w:val="77"/>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76D190E2" w14:textId="77777777" w:rsidR="0095041B" w:rsidRPr="005452C8" w:rsidRDefault="0095041B" w:rsidP="00F90D43">
            <w:pPr>
              <w:spacing w:after="0" w:line="240" w:lineRule="auto"/>
              <w:rPr>
                <w:rFonts w:ascii="Times New Roman" w:eastAsia="Times New Roman" w:hAnsi="Times New Roman"/>
                <w:color w:val="000000" w:themeColor="text1"/>
                <w:sz w:val="24"/>
                <w:szCs w:val="24"/>
                <w:lang w:val="ro-RO"/>
              </w:rPr>
            </w:pPr>
            <w:r w:rsidRPr="005452C8">
              <w:rPr>
                <w:rFonts w:ascii="Times New Roman" w:eastAsia="Times New Roman" w:hAnsi="Times New Roman"/>
                <w:color w:val="000000" w:themeColor="text1"/>
                <w:sz w:val="24"/>
                <w:szCs w:val="24"/>
                <w:lang w:val="ro-RO"/>
              </w:rPr>
              <w:t>Radar</w:t>
            </w:r>
          </w:p>
        </w:tc>
      </w:tr>
      <w:tr w:rsidR="0095041B" w:rsidRPr="0012359D" w14:paraId="57D80E7B" w14:textId="77777777" w:rsidTr="00F90D43">
        <w:trPr>
          <w:trHeight w:val="198"/>
        </w:trPr>
        <w:tc>
          <w:tcPr>
            <w:tcW w:w="563" w:type="dxa"/>
            <w:gridSpan w:val="2"/>
            <w:vMerge/>
            <w:vAlign w:val="center"/>
          </w:tcPr>
          <w:p w14:paraId="5E835F65"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0EF9F39" w14:textId="77777777" w:rsidR="0095041B" w:rsidRPr="0012359D" w:rsidRDefault="0095041B" w:rsidP="00AB4C60">
            <w:pPr>
              <w:numPr>
                <w:ilvl w:val="0"/>
                <w:numId w:val="77"/>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33BC3F60" w14:textId="77777777" w:rsidR="0095041B" w:rsidRPr="005452C8" w:rsidRDefault="0095041B" w:rsidP="00F90D43">
            <w:pPr>
              <w:spacing w:after="0" w:line="240" w:lineRule="auto"/>
              <w:rPr>
                <w:rFonts w:ascii="Times New Roman" w:eastAsia="Times New Roman" w:hAnsi="Times New Roman"/>
                <w:color w:val="000000" w:themeColor="text1"/>
                <w:sz w:val="24"/>
                <w:szCs w:val="24"/>
                <w:lang w:val="ro-RO"/>
              </w:rPr>
            </w:pPr>
            <w:proofErr w:type="spellStart"/>
            <w:r w:rsidRPr="005452C8">
              <w:rPr>
                <w:rFonts w:ascii="Times New Roman" w:eastAsia="Times New Roman" w:hAnsi="Times New Roman"/>
                <w:color w:val="000000" w:themeColor="text1"/>
                <w:sz w:val="24"/>
                <w:szCs w:val="24"/>
                <w:lang w:val="ro-RO"/>
              </w:rPr>
              <w:t>Radiocomunicatii</w:t>
            </w:r>
            <w:proofErr w:type="spellEnd"/>
          </w:p>
        </w:tc>
      </w:tr>
      <w:tr w:rsidR="0095041B" w:rsidRPr="0012359D" w14:paraId="5267553B" w14:textId="77777777" w:rsidTr="00F90D43">
        <w:trPr>
          <w:trHeight w:val="198"/>
        </w:trPr>
        <w:tc>
          <w:tcPr>
            <w:tcW w:w="563" w:type="dxa"/>
            <w:gridSpan w:val="2"/>
            <w:vMerge/>
            <w:vAlign w:val="center"/>
          </w:tcPr>
          <w:p w14:paraId="16B05EE6"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7356BB5" w14:textId="77777777" w:rsidR="0095041B" w:rsidRPr="0012359D" w:rsidRDefault="0095041B" w:rsidP="00AB4C60">
            <w:pPr>
              <w:numPr>
                <w:ilvl w:val="0"/>
                <w:numId w:val="77"/>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2771C38A" w14:textId="77777777" w:rsidR="0095041B" w:rsidRPr="005452C8" w:rsidRDefault="0095041B" w:rsidP="00F90D43">
            <w:pPr>
              <w:spacing w:after="0" w:line="240" w:lineRule="auto"/>
              <w:rPr>
                <w:rFonts w:ascii="Times New Roman" w:eastAsia="Times New Roman" w:hAnsi="Times New Roman"/>
                <w:color w:val="000000" w:themeColor="text1"/>
                <w:sz w:val="24"/>
                <w:szCs w:val="24"/>
                <w:lang w:val="ro-RO"/>
              </w:rPr>
            </w:pPr>
            <w:proofErr w:type="spellStart"/>
            <w:r w:rsidRPr="005452C8">
              <w:rPr>
                <w:rFonts w:ascii="Times New Roman" w:eastAsia="Times New Roman" w:hAnsi="Times New Roman"/>
                <w:color w:val="000000" w:themeColor="text1"/>
                <w:sz w:val="24"/>
                <w:szCs w:val="24"/>
                <w:lang w:val="ro-RO"/>
              </w:rPr>
              <w:t>Retele</w:t>
            </w:r>
            <w:proofErr w:type="spellEnd"/>
            <w:r w:rsidRPr="005452C8">
              <w:rPr>
                <w:rFonts w:ascii="Times New Roman" w:eastAsia="Times New Roman" w:hAnsi="Times New Roman"/>
                <w:color w:val="000000" w:themeColor="text1"/>
                <w:sz w:val="24"/>
                <w:szCs w:val="24"/>
                <w:lang w:val="ro-RO"/>
              </w:rPr>
              <w:t xml:space="preserve"> de calculatoare</w:t>
            </w:r>
          </w:p>
        </w:tc>
      </w:tr>
      <w:tr w:rsidR="0095041B" w:rsidRPr="0012359D" w14:paraId="53E1A903" w14:textId="77777777" w:rsidTr="00F90D43">
        <w:trPr>
          <w:trHeight w:val="198"/>
        </w:trPr>
        <w:tc>
          <w:tcPr>
            <w:tcW w:w="563" w:type="dxa"/>
            <w:gridSpan w:val="2"/>
            <w:vMerge/>
            <w:vAlign w:val="center"/>
          </w:tcPr>
          <w:p w14:paraId="613D98F1"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3212D98" w14:textId="77777777" w:rsidR="0095041B" w:rsidRPr="0012359D" w:rsidRDefault="0095041B" w:rsidP="00AB4C60">
            <w:pPr>
              <w:numPr>
                <w:ilvl w:val="0"/>
                <w:numId w:val="77"/>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7ADEE41A" w14:textId="77777777" w:rsidR="0095041B" w:rsidRPr="005452C8" w:rsidRDefault="0095041B" w:rsidP="00F90D43">
            <w:pPr>
              <w:spacing w:after="0" w:line="240" w:lineRule="auto"/>
              <w:rPr>
                <w:rFonts w:ascii="Times New Roman" w:eastAsia="Times New Roman" w:hAnsi="Times New Roman"/>
                <w:color w:val="000000" w:themeColor="text1"/>
                <w:sz w:val="24"/>
                <w:szCs w:val="24"/>
                <w:lang w:val="ro-RO"/>
              </w:rPr>
            </w:pPr>
            <w:proofErr w:type="spellStart"/>
            <w:r w:rsidRPr="005452C8">
              <w:rPr>
                <w:rFonts w:ascii="Times New Roman" w:eastAsia="Times New Roman" w:hAnsi="Times New Roman"/>
                <w:color w:val="000000" w:themeColor="text1"/>
                <w:sz w:val="24"/>
                <w:szCs w:val="24"/>
                <w:lang w:val="ro-RO"/>
              </w:rPr>
              <w:t>Reţele</w:t>
            </w:r>
            <w:proofErr w:type="spellEnd"/>
            <w:r w:rsidRPr="005452C8">
              <w:rPr>
                <w:rFonts w:ascii="Times New Roman" w:eastAsia="Times New Roman" w:hAnsi="Times New Roman"/>
                <w:color w:val="000000" w:themeColor="text1"/>
                <w:sz w:val="24"/>
                <w:szCs w:val="24"/>
                <w:lang w:val="ro-RO"/>
              </w:rPr>
              <w:t xml:space="preserve"> de </w:t>
            </w:r>
            <w:proofErr w:type="spellStart"/>
            <w:r w:rsidRPr="005452C8">
              <w:rPr>
                <w:rFonts w:ascii="Times New Roman" w:eastAsia="Times New Roman" w:hAnsi="Times New Roman"/>
                <w:color w:val="000000" w:themeColor="text1"/>
                <w:sz w:val="24"/>
                <w:szCs w:val="24"/>
                <w:lang w:val="ro-RO"/>
              </w:rPr>
              <w:t>comunicaţii</w:t>
            </w:r>
            <w:proofErr w:type="spellEnd"/>
            <w:r w:rsidRPr="005452C8">
              <w:rPr>
                <w:rFonts w:ascii="Times New Roman" w:eastAsia="Times New Roman" w:hAnsi="Times New Roman"/>
                <w:color w:val="000000" w:themeColor="text1"/>
                <w:sz w:val="24"/>
                <w:szCs w:val="24"/>
                <w:lang w:val="ro-RO"/>
              </w:rPr>
              <w:t xml:space="preserve"> mobile</w:t>
            </w:r>
          </w:p>
        </w:tc>
      </w:tr>
      <w:tr w:rsidR="0095041B" w:rsidRPr="0012359D" w14:paraId="48E03595" w14:textId="77777777" w:rsidTr="00F90D43">
        <w:trPr>
          <w:trHeight w:val="198"/>
        </w:trPr>
        <w:tc>
          <w:tcPr>
            <w:tcW w:w="563" w:type="dxa"/>
            <w:gridSpan w:val="2"/>
            <w:vMerge/>
            <w:vAlign w:val="center"/>
          </w:tcPr>
          <w:p w14:paraId="131DC3C4"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7EBEA5A" w14:textId="77777777" w:rsidR="0095041B" w:rsidRPr="0012359D" w:rsidRDefault="0095041B" w:rsidP="00AB4C60">
            <w:pPr>
              <w:numPr>
                <w:ilvl w:val="0"/>
                <w:numId w:val="77"/>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308A68B8" w14:textId="77777777" w:rsidR="0095041B" w:rsidRPr="005452C8" w:rsidRDefault="0095041B" w:rsidP="00F90D43">
            <w:pPr>
              <w:spacing w:after="0" w:line="240" w:lineRule="auto"/>
              <w:rPr>
                <w:rFonts w:ascii="Times New Roman" w:eastAsia="Times New Roman" w:hAnsi="Times New Roman"/>
                <w:color w:val="000000" w:themeColor="text1"/>
                <w:sz w:val="24"/>
                <w:szCs w:val="24"/>
                <w:lang w:val="ro-RO"/>
              </w:rPr>
            </w:pPr>
            <w:proofErr w:type="spellStart"/>
            <w:r w:rsidRPr="005452C8">
              <w:rPr>
                <w:rFonts w:ascii="Times New Roman" w:eastAsia="Times New Roman" w:hAnsi="Times New Roman"/>
                <w:color w:val="000000" w:themeColor="text1"/>
                <w:sz w:val="24"/>
                <w:szCs w:val="24"/>
                <w:lang w:val="ro-RO"/>
              </w:rPr>
              <w:t>Retele</w:t>
            </w:r>
            <w:proofErr w:type="spellEnd"/>
            <w:r w:rsidRPr="005452C8">
              <w:rPr>
                <w:rFonts w:ascii="Times New Roman" w:eastAsia="Times New Roman" w:hAnsi="Times New Roman"/>
                <w:color w:val="000000" w:themeColor="text1"/>
                <w:sz w:val="24"/>
                <w:szCs w:val="24"/>
                <w:lang w:val="ro-RO"/>
              </w:rPr>
              <w:t xml:space="preserve"> neurale</w:t>
            </w:r>
          </w:p>
        </w:tc>
      </w:tr>
      <w:tr w:rsidR="0095041B" w:rsidRPr="0012359D" w14:paraId="797BD2FE" w14:textId="77777777" w:rsidTr="00F90D43">
        <w:trPr>
          <w:trHeight w:val="198"/>
        </w:trPr>
        <w:tc>
          <w:tcPr>
            <w:tcW w:w="563" w:type="dxa"/>
            <w:gridSpan w:val="2"/>
            <w:vMerge/>
            <w:vAlign w:val="center"/>
          </w:tcPr>
          <w:p w14:paraId="5C746DB1"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9A113F6" w14:textId="77777777" w:rsidR="0095041B" w:rsidRPr="0012359D" w:rsidRDefault="0095041B" w:rsidP="00AB4C60">
            <w:pPr>
              <w:numPr>
                <w:ilvl w:val="0"/>
                <w:numId w:val="77"/>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3387BD74" w14:textId="77777777" w:rsidR="0095041B" w:rsidRPr="005452C8" w:rsidRDefault="0095041B" w:rsidP="00F90D43">
            <w:pPr>
              <w:spacing w:after="0" w:line="240" w:lineRule="auto"/>
              <w:rPr>
                <w:rFonts w:ascii="Times New Roman" w:eastAsia="Times New Roman" w:hAnsi="Times New Roman"/>
                <w:color w:val="000000" w:themeColor="text1"/>
                <w:sz w:val="24"/>
                <w:szCs w:val="24"/>
                <w:lang w:val="ro-RO"/>
              </w:rPr>
            </w:pPr>
            <w:proofErr w:type="spellStart"/>
            <w:r w:rsidRPr="005452C8">
              <w:rPr>
                <w:rFonts w:ascii="Times New Roman" w:eastAsia="Times New Roman" w:hAnsi="Times New Roman"/>
                <w:color w:val="000000" w:themeColor="text1"/>
                <w:sz w:val="24"/>
                <w:szCs w:val="24"/>
                <w:lang w:val="ro-RO"/>
              </w:rPr>
              <w:t>Retele</w:t>
            </w:r>
            <w:proofErr w:type="spellEnd"/>
            <w:r w:rsidRPr="005452C8">
              <w:rPr>
                <w:rFonts w:ascii="Times New Roman" w:eastAsia="Times New Roman" w:hAnsi="Times New Roman"/>
                <w:color w:val="000000" w:themeColor="text1"/>
                <w:sz w:val="24"/>
                <w:szCs w:val="24"/>
                <w:lang w:val="ro-RO"/>
              </w:rPr>
              <w:t xml:space="preserve"> optice sincrone</w:t>
            </w:r>
          </w:p>
        </w:tc>
      </w:tr>
      <w:tr w:rsidR="0095041B" w:rsidRPr="0012359D" w14:paraId="723E27D6" w14:textId="77777777" w:rsidTr="00F90D43">
        <w:trPr>
          <w:trHeight w:val="198"/>
        </w:trPr>
        <w:tc>
          <w:tcPr>
            <w:tcW w:w="563" w:type="dxa"/>
            <w:gridSpan w:val="2"/>
            <w:vMerge/>
            <w:vAlign w:val="center"/>
          </w:tcPr>
          <w:p w14:paraId="1E5A61E5"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C6A5F58" w14:textId="77777777" w:rsidR="0095041B" w:rsidRPr="0012359D" w:rsidRDefault="0095041B" w:rsidP="00AB4C60">
            <w:pPr>
              <w:numPr>
                <w:ilvl w:val="0"/>
                <w:numId w:val="77"/>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67D85B94" w14:textId="77777777" w:rsidR="0095041B" w:rsidRPr="005452C8" w:rsidRDefault="0095041B" w:rsidP="00F90D43">
            <w:pPr>
              <w:spacing w:after="0" w:line="240" w:lineRule="auto"/>
              <w:rPr>
                <w:rFonts w:ascii="Times New Roman" w:eastAsia="Times New Roman" w:hAnsi="Times New Roman"/>
                <w:color w:val="000000" w:themeColor="text1"/>
                <w:sz w:val="24"/>
                <w:szCs w:val="24"/>
                <w:lang w:val="ro-RO"/>
              </w:rPr>
            </w:pPr>
            <w:proofErr w:type="spellStart"/>
            <w:r w:rsidRPr="005452C8">
              <w:rPr>
                <w:rFonts w:ascii="Times New Roman" w:eastAsia="Times New Roman" w:hAnsi="Times New Roman"/>
                <w:color w:val="000000" w:themeColor="text1"/>
                <w:sz w:val="24"/>
                <w:szCs w:val="24"/>
                <w:lang w:val="ro-RO"/>
              </w:rPr>
              <w:t>Retele</w:t>
            </w:r>
            <w:proofErr w:type="spellEnd"/>
            <w:r w:rsidRPr="005452C8">
              <w:rPr>
                <w:rFonts w:ascii="Times New Roman" w:eastAsia="Times New Roman" w:hAnsi="Times New Roman"/>
                <w:color w:val="000000" w:themeColor="text1"/>
                <w:sz w:val="24"/>
                <w:szCs w:val="24"/>
                <w:lang w:val="ro-RO"/>
              </w:rPr>
              <w:t xml:space="preserve"> </w:t>
            </w:r>
            <w:r w:rsidR="000251EA" w:rsidRPr="005452C8">
              <w:rPr>
                <w:rFonts w:ascii="Times New Roman" w:eastAsia="Times New Roman" w:hAnsi="Times New Roman"/>
                <w:color w:val="000000" w:themeColor="text1"/>
                <w:sz w:val="24"/>
                <w:szCs w:val="24"/>
                <w:lang w:val="ro-RO"/>
              </w:rPr>
              <w:t>și</w:t>
            </w:r>
            <w:r w:rsidRPr="005452C8">
              <w:rPr>
                <w:rFonts w:ascii="Times New Roman" w:eastAsia="Times New Roman" w:hAnsi="Times New Roman"/>
                <w:color w:val="000000" w:themeColor="text1"/>
                <w:sz w:val="24"/>
                <w:szCs w:val="24"/>
                <w:lang w:val="ro-RO"/>
              </w:rPr>
              <w:t xml:space="preserve"> servicii</w:t>
            </w:r>
          </w:p>
        </w:tc>
      </w:tr>
      <w:tr w:rsidR="0095041B" w:rsidRPr="0012359D" w14:paraId="7D7E9F1B" w14:textId="77777777" w:rsidTr="00F90D43">
        <w:trPr>
          <w:trHeight w:val="198"/>
        </w:trPr>
        <w:tc>
          <w:tcPr>
            <w:tcW w:w="563" w:type="dxa"/>
            <w:gridSpan w:val="2"/>
            <w:vMerge/>
            <w:vAlign w:val="center"/>
          </w:tcPr>
          <w:p w14:paraId="558B2C3C"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72CDE6D" w14:textId="77777777" w:rsidR="0095041B" w:rsidRPr="0012359D" w:rsidRDefault="0095041B" w:rsidP="00AB4C60">
            <w:pPr>
              <w:numPr>
                <w:ilvl w:val="0"/>
                <w:numId w:val="77"/>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6F5DD343" w14:textId="77777777" w:rsidR="0095041B" w:rsidRPr="005452C8" w:rsidRDefault="0095041B" w:rsidP="00F90D43">
            <w:pPr>
              <w:spacing w:after="0" w:line="240" w:lineRule="auto"/>
              <w:rPr>
                <w:rFonts w:ascii="Times New Roman" w:eastAsia="Times New Roman" w:hAnsi="Times New Roman"/>
                <w:color w:val="000000" w:themeColor="text1"/>
                <w:sz w:val="24"/>
                <w:szCs w:val="24"/>
                <w:lang w:val="ro-RO"/>
              </w:rPr>
            </w:pPr>
            <w:r w:rsidRPr="005452C8">
              <w:rPr>
                <w:rFonts w:ascii="Times New Roman" w:eastAsia="Times New Roman" w:hAnsi="Times New Roman"/>
                <w:color w:val="000000" w:themeColor="text1"/>
                <w:sz w:val="24"/>
                <w:szCs w:val="24"/>
                <w:lang w:val="ro-RO"/>
              </w:rPr>
              <w:t xml:space="preserve">Securitatea </w:t>
            </w:r>
            <w:proofErr w:type="spellStart"/>
            <w:r w:rsidRPr="005452C8">
              <w:rPr>
                <w:rFonts w:ascii="Times New Roman" w:eastAsia="Times New Roman" w:hAnsi="Times New Roman"/>
                <w:color w:val="000000" w:themeColor="text1"/>
                <w:sz w:val="24"/>
                <w:szCs w:val="24"/>
                <w:lang w:val="ro-RO"/>
              </w:rPr>
              <w:t>comunicatiilor</w:t>
            </w:r>
            <w:proofErr w:type="spellEnd"/>
            <w:r w:rsidRPr="005452C8">
              <w:rPr>
                <w:rFonts w:ascii="Times New Roman" w:eastAsia="Times New Roman" w:hAnsi="Times New Roman"/>
                <w:color w:val="000000" w:themeColor="text1"/>
                <w:sz w:val="24"/>
                <w:szCs w:val="24"/>
                <w:lang w:val="ro-RO"/>
              </w:rPr>
              <w:t xml:space="preserve"> de date</w:t>
            </w:r>
          </w:p>
        </w:tc>
      </w:tr>
      <w:tr w:rsidR="0095041B" w:rsidRPr="0012359D" w14:paraId="2018D35F" w14:textId="77777777" w:rsidTr="00F90D43">
        <w:trPr>
          <w:trHeight w:val="198"/>
        </w:trPr>
        <w:tc>
          <w:tcPr>
            <w:tcW w:w="563" w:type="dxa"/>
            <w:gridSpan w:val="2"/>
            <w:vMerge/>
            <w:vAlign w:val="center"/>
          </w:tcPr>
          <w:p w14:paraId="7DAAD30E"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D6FB0DB" w14:textId="77777777" w:rsidR="0095041B" w:rsidRPr="0012359D" w:rsidRDefault="0095041B" w:rsidP="00AB4C60">
            <w:pPr>
              <w:numPr>
                <w:ilvl w:val="0"/>
                <w:numId w:val="77"/>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60E08345" w14:textId="77777777" w:rsidR="0095041B" w:rsidRPr="005452C8" w:rsidRDefault="0095041B" w:rsidP="00207839">
            <w:pPr>
              <w:spacing w:after="0" w:line="240" w:lineRule="auto"/>
              <w:rPr>
                <w:rFonts w:ascii="Times New Roman" w:eastAsia="Times New Roman" w:hAnsi="Times New Roman"/>
                <w:color w:val="000000" w:themeColor="text1"/>
                <w:sz w:val="24"/>
                <w:szCs w:val="24"/>
                <w:lang w:val="ro-RO"/>
              </w:rPr>
            </w:pPr>
            <w:r w:rsidRPr="005452C8">
              <w:rPr>
                <w:rFonts w:ascii="Times New Roman" w:eastAsia="Times New Roman" w:hAnsi="Times New Roman"/>
                <w:color w:val="000000" w:themeColor="text1"/>
                <w:sz w:val="24"/>
                <w:szCs w:val="24"/>
                <w:lang w:val="ro-RO"/>
              </w:rPr>
              <w:t>Sisteme avansate de baze de date</w:t>
            </w:r>
            <w:r w:rsidRPr="005452C8">
              <w:rPr>
                <w:rFonts w:ascii="Times New Roman" w:eastAsia="Times New Roman" w:hAnsi="Times New Roman"/>
                <w:strike/>
                <w:color w:val="000000" w:themeColor="text1"/>
                <w:sz w:val="24"/>
                <w:szCs w:val="24"/>
                <w:lang w:val="ro-RO"/>
              </w:rPr>
              <w:t xml:space="preserve"> </w:t>
            </w:r>
          </w:p>
        </w:tc>
      </w:tr>
      <w:tr w:rsidR="0095041B" w:rsidRPr="0012359D" w14:paraId="74245260" w14:textId="77777777" w:rsidTr="00F90D43">
        <w:trPr>
          <w:trHeight w:val="198"/>
        </w:trPr>
        <w:tc>
          <w:tcPr>
            <w:tcW w:w="563" w:type="dxa"/>
            <w:gridSpan w:val="2"/>
            <w:vMerge/>
            <w:vAlign w:val="center"/>
          </w:tcPr>
          <w:p w14:paraId="7371AD2A"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B0D134D" w14:textId="77777777" w:rsidR="0095041B" w:rsidRPr="0012359D" w:rsidRDefault="0095041B" w:rsidP="00AB4C60">
            <w:pPr>
              <w:numPr>
                <w:ilvl w:val="0"/>
                <w:numId w:val="77"/>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6FAA524D" w14:textId="77777777" w:rsidR="0095041B" w:rsidRPr="005452C8" w:rsidRDefault="0095041B" w:rsidP="00F90D43">
            <w:pPr>
              <w:spacing w:after="0" w:line="240" w:lineRule="auto"/>
              <w:rPr>
                <w:rFonts w:ascii="Times New Roman" w:eastAsia="Times New Roman" w:hAnsi="Times New Roman"/>
                <w:color w:val="000000" w:themeColor="text1"/>
                <w:sz w:val="24"/>
                <w:szCs w:val="24"/>
                <w:lang w:val="ro-RO"/>
              </w:rPr>
            </w:pPr>
            <w:r w:rsidRPr="005452C8">
              <w:rPr>
                <w:rFonts w:ascii="Times New Roman" w:eastAsia="Times New Roman" w:hAnsi="Times New Roman"/>
                <w:color w:val="000000" w:themeColor="text1"/>
                <w:sz w:val="24"/>
                <w:szCs w:val="24"/>
                <w:lang w:val="ro-RO"/>
              </w:rPr>
              <w:t>Sisteme de comunicare om-</w:t>
            </w:r>
            <w:proofErr w:type="spellStart"/>
            <w:r w:rsidRPr="005452C8">
              <w:rPr>
                <w:rFonts w:ascii="Times New Roman" w:eastAsia="Times New Roman" w:hAnsi="Times New Roman"/>
                <w:color w:val="000000" w:themeColor="text1"/>
                <w:sz w:val="24"/>
                <w:szCs w:val="24"/>
                <w:lang w:val="ro-RO"/>
              </w:rPr>
              <w:t>masina</w:t>
            </w:r>
            <w:proofErr w:type="spellEnd"/>
          </w:p>
        </w:tc>
      </w:tr>
      <w:tr w:rsidR="0095041B" w:rsidRPr="0012359D" w14:paraId="3679ABAD" w14:textId="77777777" w:rsidTr="00F90D43">
        <w:trPr>
          <w:trHeight w:val="198"/>
        </w:trPr>
        <w:tc>
          <w:tcPr>
            <w:tcW w:w="563" w:type="dxa"/>
            <w:gridSpan w:val="2"/>
            <w:vMerge/>
            <w:vAlign w:val="center"/>
          </w:tcPr>
          <w:p w14:paraId="30791733"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07BCFC7" w14:textId="77777777" w:rsidR="0095041B" w:rsidRPr="0012359D" w:rsidRDefault="0095041B" w:rsidP="00AB4C60">
            <w:pPr>
              <w:numPr>
                <w:ilvl w:val="0"/>
                <w:numId w:val="77"/>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18DECD60" w14:textId="77777777" w:rsidR="0095041B" w:rsidRPr="005452C8" w:rsidRDefault="0095041B" w:rsidP="00F90D43">
            <w:pPr>
              <w:spacing w:after="0" w:line="240" w:lineRule="auto"/>
              <w:rPr>
                <w:rFonts w:ascii="Times New Roman" w:eastAsia="Times New Roman" w:hAnsi="Times New Roman"/>
                <w:color w:val="000000" w:themeColor="text1"/>
                <w:sz w:val="24"/>
                <w:szCs w:val="24"/>
                <w:lang w:val="ro-RO"/>
              </w:rPr>
            </w:pPr>
            <w:r w:rsidRPr="005452C8">
              <w:rPr>
                <w:rFonts w:ascii="Times New Roman" w:eastAsia="Times New Roman" w:hAnsi="Times New Roman"/>
                <w:color w:val="000000" w:themeColor="text1"/>
                <w:sz w:val="24"/>
                <w:szCs w:val="24"/>
                <w:lang w:val="ro-RO"/>
              </w:rPr>
              <w:t>Sisteme de operare pentru platforme mobile</w:t>
            </w:r>
          </w:p>
        </w:tc>
      </w:tr>
      <w:tr w:rsidR="0095041B" w:rsidRPr="0012359D" w14:paraId="54006E86" w14:textId="77777777" w:rsidTr="00F90D43">
        <w:trPr>
          <w:trHeight w:val="198"/>
        </w:trPr>
        <w:tc>
          <w:tcPr>
            <w:tcW w:w="563" w:type="dxa"/>
            <w:gridSpan w:val="2"/>
            <w:vMerge/>
            <w:vAlign w:val="center"/>
          </w:tcPr>
          <w:p w14:paraId="74BBD07B"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439E735" w14:textId="77777777" w:rsidR="0095041B" w:rsidRPr="0012359D" w:rsidRDefault="0095041B" w:rsidP="00AB4C60">
            <w:pPr>
              <w:numPr>
                <w:ilvl w:val="0"/>
                <w:numId w:val="77"/>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1C67C515" w14:textId="77777777" w:rsidR="0095041B" w:rsidRPr="005452C8" w:rsidRDefault="0095041B" w:rsidP="00F90D43">
            <w:pPr>
              <w:spacing w:after="0" w:line="240" w:lineRule="auto"/>
              <w:rPr>
                <w:rFonts w:ascii="Times New Roman" w:eastAsia="Times New Roman" w:hAnsi="Times New Roman"/>
                <w:color w:val="000000" w:themeColor="text1"/>
                <w:sz w:val="24"/>
                <w:szCs w:val="24"/>
                <w:lang w:val="ro-RO"/>
              </w:rPr>
            </w:pPr>
            <w:r w:rsidRPr="005452C8">
              <w:rPr>
                <w:rFonts w:ascii="Times New Roman" w:eastAsia="Times New Roman" w:hAnsi="Times New Roman"/>
                <w:color w:val="000000" w:themeColor="text1"/>
                <w:sz w:val="24"/>
                <w:szCs w:val="24"/>
                <w:lang w:val="ro-RO"/>
              </w:rPr>
              <w:t xml:space="preserve">Sisteme de </w:t>
            </w:r>
            <w:proofErr w:type="spellStart"/>
            <w:r w:rsidRPr="005452C8">
              <w:rPr>
                <w:rFonts w:ascii="Times New Roman" w:eastAsia="Times New Roman" w:hAnsi="Times New Roman"/>
                <w:color w:val="000000" w:themeColor="text1"/>
                <w:sz w:val="24"/>
                <w:szCs w:val="24"/>
                <w:lang w:val="ro-RO"/>
              </w:rPr>
              <w:t>radiocomunicatii</w:t>
            </w:r>
            <w:proofErr w:type="spellEnd"/>
          </w:p>
        </w:tc>
      </w:tr>
      <w:tr w:rsidR="0095041B" w:rsidRPr="0012359D" w14:paraId="3F4D6E83" w14:textId="77777777" w:rsidTr="00F90D43">
        <w:trPr>
          <w:trHeight w:val="198"/>
        </w:trPr>
        <w:tc>
          <w:tcPr>
            <w:tcW w:w="563" w:type="dxa"/>
            <w:gridSpan w:val="2"/>
            <w:vMerge/>
            <w:vAlign w:val="center"/>
          </w:tcPr>
          <w:p w14:paraId="2F9CF7DA"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3DD32A0" w14:textId="77777777" w:rsidR="0095041B" w:rsidRPr="0012359D" w:rsidRDefault="0095041B" w:rsidP="00AB4C60">
            <w:pPr>
              <w:numPr>
                <w:ilvl w:val="0"/>
                <w:numId w:val="77"/>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47EBE217" w14:textId="77777777" w:rsidR="0095041B" w:rsidRPr="005452C8" w:rsidRDefault="0095041B" w:rsidP="00F90D43">
            <w:pPr>
              <w:spacing w:after="0" w:line="240" w:lineRule="auto"/>
              <w:rPr>
                <w:rFonts w:ascii="Times New Roman" w:eastAsia="Times New Roman" w:hAnsi="Times New Roman"/>
                <w:color w:val="000000" w:themeColor="text1"/>
                <w:sz w:val="24"/>
                <w:szCs w:val="24"/>
                <w:lang w:val="ro-RO"/>
              </w:rPr>
            </w:pPr>
            <w:r w:rsidRPr="005452C8">
              <w:rPr>
                <w:rFonts w:ascii="Times New Roman" w:eastAsia="Times New Roman" w:hAnsi="Times New Roman"/>
                <w:color w:val="000000" w:themeColor="text1"/>
                <w:sz w:val="24"/>
                <w:szCs w:val="24"/>
                <w:lang w:val="ro-RO"/>
              </w:rPr>
              <w:t xml:space="preserve">Sisteme de telecomanda </w:t>
            </w:r>
            <w:r w:rsidR="000251EA" w:rsidRPr="005452C8">
              <w:rPr>
                <w:rFonts w:ascii="Times New Roman" w:eastAsia="Times New Roman" w:hAnsi="Times New Roman"/>
                <w:color w:val="000000" w:themeColor="text1"/>
                <w:sz w:val="24"/>
                <w:szCs w:val="24"/>
                <w:lang w:val="ro-RO"/>
              </w:rPr>
              <w:t>și</w:t>
            </w:r>
            <w:r w:rsidRPr="005452C8">
              <w:rPr>
                <w:rFonts w:ascii="Times New Roman" w:eastAsia="Times New Roman" w:hAnsi="Times New Roman"/>
                <w:color w:val="000000" w:themeColor="text1"/>
                <w:sz w:val="24"/>
                <w:szCs w:val="24"/>
                <w:lang w:val="ro-RO"/>
              </w:rPr>
              <w:t xml:space="preserve"> </w:t>
            </w:r>
            <w:proofErr w:type="spellStart"/>
            <w:r w:rsidRPr="005452C8">
              <w:rPr>
                <w:rFonts w:ascii="Times New Roman" w:eastAsia="Times New Roman" w:hAnsi="Times New Roman"/>
                <w:color w:val="000000" w:themeColor="text1"/>
                <w:sz w:val="24"/>
                <w:szCs w:val="24"/>
                <w:lang w:val="ro-RO"/>
              </w:rPr>
              <w:t>radionavigatie</w:t>
            </w:r>
            <w:proofErr w:type="spellEnd"/>
          </w:p>
        </w:tc>
      </w:tr>
      <w:tr w:rsidR="0095041B" w:rsidRPr="0012359D" w14:paraId="61A03D7A" w14:textId="77777777" w:rsidTr="00F90D43">
        <w:trPr>
          <w:trHeight w:val="198"/>
        </w:trPr>
        <w:tc>
          <w:tcPr>
            <w:tcW w:w="563" w:type="dxa"/>
            <w:gridSpan w:val="2"/>
            <w:vMerge/>
            <w:vAlign w:val="center"/>
          </w:tcPr>
          <w:p w14:paraId="18956F7C"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7E29DFF" w14:textId="77777777" w:rsidR="0095041B" w:rsidRPr="0012359D" w:rsidRDefault="0095041B" w:rsidP="00AB4C60">
            <w:pPr>
              <w:numPr>
                <w:ilvl w:val="0"/>
                <w:numId w:val="77"/>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0BD41116" w14:textId="77777777" w:rsidR="0095041B" w:rsidRPr="005452C8" w:rsidRDefault="0095041B" w:rsidP="00F90D43">
            <w:pPr>
              <w:spacing w:after="0" w:line="240" w:lineRule="auto"/>
              <w:rPr>
                <w:rFonts w:ascii="Times New Roman" w:eastAsia="Times New Roman" w:hAnsi="Times New Roman"/>
                <w:color w:val="000000" w:themeColor="text1"/>
                <w:sz w:val="24"/>
                <w:szCs w:val="24"/>
                <w:lang w:val="ro-RO"/>
              </w:rPr>
            </w:pPr>
            <w:r w:rsidRPr="005452C8">
              <w:rPr>
                <w:rFonts w:ascii="Times New Roman" w:eastAsia="Times New Roman" w:hAnsi="Times New Roman"/>
                <w:color w:val="000000" w:themeColor="text1"/>
                <w:sz w:val="24"/>
                <w:szCs w:val="24"/>
                <w:lang w:val="ro-RO"/>
              </w:rPr>
              <w:t xml:space="preserve">Software de </w:t>
            </w:r>
            <w:proofErr w:type="spellStart"/>
            <w:r w:rsidRPr="005452C8">
              <w:rPr>
                <w:rFonts w:ascii="Times New Roman" w:eastAsia="Times New Roman" w:hAnsi="Times New Roman"/>
                <w:color w:val="000000" w:themeColor="text1"/>
                <w:sz w:val="24"/>
                <w:szCs w:val="24"/>
                <w:lang w:val="ro-RO"/>
              </w:rPr>
              <w:t>teleomunicatii</w:t>
            </w:r>
            <w:proofErr w:type="spellEnd"/>
          </w:p>
        </w:tc>
      </w:tr>
      <w:tr w:rsidR="0095041B" w:rsidRPr="0012359D" w14:paraId="319BDD6E" w14:textId="77777777" w:rsidTr="00F90D43">
        <w:trPr>
          <w:trHeight w:val="198"/>
        </w:trPr>
        <w:tc>
          <w:tcPr>
            <w:tcW w:w="563" w:type="dxa"/>
            <w:gridSpan w:val="2"/>
            <w:vMerge/>
            <w:vAlign w:val="center"/>
          </w:tcPr>
          <w:p w14:paraId="5B634BE8"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B63F447" w14:textId="77777777" w:rsidR="0095041B" w:rsidRPr="0012359D" w:rsidRDefault="0095041B" w:rsidP="00AB4C60">
            <w:pPr>
              <w:numPr>
                <w:ilvl w:val="0"/>
                <w:numId w:val="77"/>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149EF7FA" w14:textId="77777777" w:rsidR="0095041B" w:rsidRPr="005452C8" w:rsidRDefault="0095041B" w:rsidP="00F90D43">
            <w:pPr>
              <w:spacing w:after="0" w:line="240" w:lineRule="auto"/>
              <w:rPr>
                <w:rFonts w:ascii="Times New Roman" w:eastAsia="Times New Roman" w:hAnsi="Times New Roman"/>
                <w:color w:val="000000" w:themeColor="text1"/>
                <w:sz w:val="24"/>
                <w:szCs w:val="24"/>
                <w:lang w:val="ro-RO"/>
              </w:rPr>
            </w:pPr>
            <w:r w:rsidRPr="005452C8">
              <w:rPr>
                <w:rFonts w:ascii="Times New Roman" w:eastAsia="Times New Roman" w:hAnsi="Times New Roman"/>
                <w:color w:val="000000" w:themeColor="text1"/>
                <w:sz w:val="24"/>
                <w:szCs w:val="24"/>
                <w:lang w:val="ro-RO"/>
              </w:rPr>
              <w:t>Surse de alimentare</w:t>
            </w:r>
          </w:p>
        </w:tc>
      </w:tr>
      <w:tr w:rsidR="0095041B" w:rsidRPr="0012359D" w14:paraId="1163C001" w14:textId="77777777" w:rsidTr="00F90D43">
        <w:trPr>
          <w:trHeight w:val="198"/>
        </w:trPr>
        <w:tc>
          <w:tcPr>
            <w:tcW w:w="563" w:type="dxa"/>
            <w:gridSpan w:val="2"/>
            <w:vMerge/>
            <w:vAlign w:val="center"/>
          </w:tcPr>
          <w:p w14:paraId="438A93DC"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6574307" w14:textId="77777777" w:rsidR="0095041B" w:rsidRPr="0012359D" w:rsidRDefault="0095041B" w:rsidP="00AB4C60">
            <w:pPr>
              <w:numPr>
                <w:ilvl w:val="0"/>
                <w:numId w:val="77"/>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4CB330CB" w14:textId="77777777" w:rsidR="0095041B" w:rsidRPr="005452C8" w:rsidRDefault="0095041B" w:rsidP="00F90D43">
            <w:pPr>
              <w:spacing w:after="0" w:line="240" w:lineRule="auto"/>
              <w:rPr>
                <w:rFonts w:ascii="Times New Roman" w:eastAsia="Times New Roman" w:hAnsi="Times New Roman"/>
                <w:color w:val="000000" w:themeColor="text1"/>
                <w:sz w:val="24"/>
                <w:szCs w:val="24"/>
                <w:lang w:val="ro-RO"/>
              </w:rPr>
            </w:pPr>
            <w:r w:rsidRPr="005452C8">
              <w:rPr>
                <w:rFonts w:ascii="Times New Roman" w:eastAsia="Times New Roman" w:hAnsi="Times New Roman"/>
                <w:color w:val="000000" w:themeColor="text1"/>
                <w:sz w:val="24"/>
                <w:szCs w:val="24"/>
                <w:lang w:val="ro-RO"/>
              </w:rPr>
              <w:t xml:space="preserve">Surse de putere pentru echipamente de </w:t>
            </w:r>
            <w:proofErr w:type="spellStart"/>
            <w:r w:rsidRPr="005452C8">
              <w:rPr>
                <w:rFonts w:ascii="Times New Roman" w:eastAsia="Times New Roman" w:hAnsi="Times New Roman"/>
                <w:color w:val="000000" w:themeColor="text1"/>
                <w:sz w:val="24"/>
                <w:szCs w:val="24"/>
                <w:lang w:val="ro-RO"/>
              </w:rPr>
              <w:t>comunicatii</w:t>
            </w:r>
            <w:proofErr w:type="spellEnd"/>
          </w:p>
        </w:tc>
      </w:tr>
      <w:tr w:rsidR="0095041B" w:rsidRPr="0012359D" w14:paraId="17DFD874" w14:textId="77777777" w:rsidTr="00F90D43">
        <w:trPr>
          <w:trHeight w:val="198"/>
        </w:trPr>
        <w:tc>
          <w:tcPr>
            <w:tcW w:w="563" w:type="dxa"/>
            <w:gridSpan w:val="2"/>
            <w:vMerge/>
            <w:vAlign w:val="center"/>
          </w:tcPr>
          <w:p w14:paraId="3AC99B30"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3535C73" w14:textId="77777777" w:rsidR="0095041B" w:rsidRPr="0012359D" w:rsidRDefault="0095041B" w:rsidP="00AB4C60">
            <w:pPr>
              <w:numPr>
                <w:ilvl w:val="0"/>
                <w:numId w:val="77"/>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100E83B8" w14:textId="77777777" w:rsidR="0095041B" w:rsidRPr="005452C8" w:rsidRDefault="0095041B" w:rsidP="00F90D43">
            <w:pPr>
              <w:spacing w:after="0" w:line="240" w:lineRule="auto"/>
              <w:rPr>
                <w:rFonts w:ascii="Times New Roman" w:eastAsia="Times New Roman" w:hAnsi="Times New Roman"/>
                <w:color w:val="000000" w:themeColor="text1"/>
                <w:sz w:val="24"/>
                <w:szCs w:val="24"/>
                <w:lang w:val="ro-RO"/>
              </w:rPr>
            </w:pPr>
            <w:r w:rsidRPr="005452C8">
              <w:rPr>
                <w:rFonts w:ascii="Times New Roman" w:eastAsia="Times New Roman" w:hAnsi="Times New Roman"/>
                <w:color w:val="000000" w:themeColor="text1"/>
                <w:sz w:val="24"/>
                <w:szCs w:val="24"/>
                <w:lang w:val="ro-RO"/>
              </w:rPr>
              <w:t>Surse noi de energie</w:t>
            </w:r>
          </w:p>
        </w:tc>
      </w:tr>
      <w:tr w:rsidR="0095041B" w:rsidRPr="0012359D" w14:paraId="048D592A" w14:textId="77777777" w:rsidTr="00F90D43">
        <w:trPr>
          <w:trHeight w:val="198"/>
        </w:trPr>
        <w:tc>
          <w:tcPr>
            <w:tcW w:w="563" w:type="dxa"/>
            <w:gridSpan w:val="2"/>
            <w:vMerge/>
            <w:vAlign w:val="center"/>
          </w:tcPr>
          <w:p w14:paraId="017F8CDF"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54BF95E" w14:textId="77777777" w:rsidR="0095041B" w:rsidRPr="0012359D" w:rsidRDefault="0095041B" w:rsidP="00AB4C60">
            <w:pPr>
              <w:numPr>
                <w:ilvl w:val="0"/>
                <w:numId w:val="77"/>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1EAA4107" w14:textId="77777777" w:rsidR="0095041B" w:rsidRPr="005452C8" w:rsidRDefault="0095041B" w:rsidP="00F90D43">
            <w:pPr>
              <w:spacing w:after="0" w:line="240" w:lineRule="auto"/>
              <w:rPr>
                <w:rFonts w:ascii="Times New Roman" w:eastAsia="Times New Roman" w:hAnsi="Times New Roman"/>
                <w:color w:val="000000" w:themeColor="text1"/>
                <w:sz w:val="24"/>
                <w:szCs w:val="24"/>
                <w:lang w:val="ro-RO"/>
              </w:rPr>
            </w:pPr>
            <w:r w:rsidRPr="005452C8">
              <w:rPr>
                <w:rFonts w:ascii="Times New Roman" w:eastAsia="Times New Roman" w:hAnsi="Times New Roman"/>
                <w:color w:val="000000" w:themeColor="text1"/>
                <w:sz w:val="24"/>
                <w:szCs w:val="24"/>
                <w:lang w:val="ro-RO"/>
              </w:rPr>
              <w:t>Tehnici de acces multiplu</w:t>
            </w:r>
          </w:p>
        </w:tc>
      </w:tr>
      <w:tr w:rsidR="0095041B" w:rsidRPr="0012359D" w14:paraId="7DED7F56" w14:textId="77777777" w:rsidTr="00F90D43">
        <w:trPr>
          <w:trHeight w:val="198"/>
        </w:trPr>
        <w:tc>
          <w:tcPr>
            <w:tcW w:w="563" w:type="dxa"/>
            <w:gridSpan w:val="2"/>
            <w:vMerge/>
            <w:vAlign w:val="center"/>
          </w:tcPr>
          <w:p w14:paraId="3DA25126"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70FF96F" w14:textId="77777777" w:rsidR="0095041B" w:rsidRPr="0012359D" w:rsidRDefault="0095041B" w:rsidP="00AB4C60">
            <w:pPr>
              <w:numPr>
                <w:ilvl w:val="0"/>
                <w:numId w:val="77"/>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5AE0D237" w14:textId="77777777" w:rsidR="0095041B" w:rsidRPr="005452C8" w:rsidRDefault="0095041B" w:rsidP="00F90D43">
            <w:pPr>
              <w:spacing w:after="0" w:line="240" w:lineRule="auto"/>
              <w:rPr>
                <w:rFonts w:ascii="Times New Roman" w:eastAsia="Times New Roman" w:hAnsi="Times New Roman"/>
                <w:color w:val="000000" w:themeColor="text1"/>
                <w:sz w:val="24"/>
                <w:szCs w:val="24"/>
                <w:lang w:val="ro-RO"/>
              </w:rPr>
            </w:pPr>
            <w:r w:rsidRPr="005452C8">
              <w:rPr>
                <w:rFonts w:ascii="Times New Roman" w:eastAsia="Times New Roman" w:hAnsi="Times New Roman"/>
                <w:color w:val="000000" w:themeColor="text1"/>
                <w:sz w:val="24"/>
                <w:szCs w:val="24"/>
                <w:lang w:val="ro-RO"/>
              </w:rPr>
              <w:t xml:space="preserve">Tehnici de </w:t>
            </w:r>
            <w:proofErr w:type="spellStart"/>
            <w:r w:rsidRPr="005452C8">
              <w:rPr>
                <w:rFonts w:ascii="Times New Roman" w:eastAsia="Times New Roman" w:hAnsi="Times New Roman"/>
                <w:color w:val="000000" w:themeColor="text1"/>
                <w:sz w:val="24"/>
                <w:szCs w:val="24"/>
                <w:lang w:val="ro-RO"/>
              </w:rPr>
              <w:t>comunica</w:t>
            </w:r>
            <w:r w:rsidRPr="005452C8">
              <w:rPr>
                <w:rFonts w:ascii="Garamond" w:eastAsia="Times New Roman" w:hAnsi="Garamond"/>
                <w:color w:val="000000" w:themeColor="text1"/>
                <w:sz w:val="24"/>
                <w:szCs w:val="24"/>
                <w:lang w:val="ro-RO"/>
              </w:rPr>
              <w:t>ţ</w:t>
            </w:r>
            <w:r w:rsidRPr="005452C8">
              <w:rPr>
                <w:rFonts w:ascii="Times New Roman" w:eastAsia="Times New Roman" w:hAnsi="Times New Roman"/>
                <w:color w:val="000000" w:themeColor="text1"/>
                <w:sz w:val="24"/>
                <w:szCs w:val="24"/>
                <w:lang w:val="ro-RO"/>
              </w:rPr>
              <w:t>ii</w:t>
            </w:r>
            <w:proofErr w:type="spellEnd"/>
          </w:p>
        </w:tc>
      </w:tr>
      <w:tr w:rsidR="0095041B" w:rsidRPr="0012359D" w14:paraId="78482086" w14:textId="77777777" w:rsidTr="00F90D43">
        <w:trPr>
          <w:trHeight w:val="198"/>
        </w:trPr>
        <w:tc>
          <w:tcPr>
            <w:tcW w:w="563" w:type="dxa"/>
            <w:gridSpan w:val="2"/>
            <w:vMerge/>
            <w:vAlign w:val="center"/>
          </w:tcPr>
          <w:p w14:paraId="1B3B1402"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47B5DAE" w14:textId="77777777" w:rsidR="0095041B" w:rsidRPr="0012359D" w:rsidRDefault="0095041B" w:rsidP="00AB4C60">
            <w:pPr>
              <w:numPr>
                <w:ilvl w:val="0"/>
                <w:numId w:val="77"/>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4BC5A497" w14:textId="77777777" w:rsidR="0095041B" w:rsidRPr="005452C8" w:rsidRDefault="0095041B" w:rsidP="00F90D43">
            <w:pPr>
              <w:spacing w:after="0" w:line="240" w:lineRule="auto"/>
              <w:rPr>
                <w:rFonts w:ascii="Times New Roman" w:eastAsia="Times New Roman" w:hAnsi="Times New Roman"/>
                <w:color w:val="000000" w:themeColor="text1"/>
                <w:sz w:val="24"/>
                <w:szCs w:val="24"/>
                <w:lang w:val="ro-RO"/>
              </w:rPr>
            </w:pPr>
            <w:r w:rsidRPr="005452C8">
              <w:rPr>
                <w:rFonts w:ascii="Times New Roman" w:eastAsia="Times New Roman" w:hAnsi="Times New Roman"/>
                <w:color w:val="000000" w:themeColor="text1"/>
                <w:sz w:val="24"/>
                <w:szCs w:val="24"/>
                <w:lang w:val="ro-RO"/>
              </w:rPr>
              <w:t xml:space="preserve">Tehnici </w:t>
            </w:r>
            <w:r w:rsidR="000251EA" w:rsidRPr="005452C8">
              <w:rPr>
                <w:rFonts w:ascii="Times New Roman" w:eastAsia="Times New Roman" w:hAnsi="Times New Roman"/>
                <w:color w:val="000000" w:themeColor="text1"/>
                <w:sz w:val="24"/>
                <w:szCs w:val="24"/>
                <w:lang w:val="ro-RO"/>
              </w:rPr>
              <w:t>și</w:t>
            </w:r>
            <w:r w:rsidRPr="005452C8">
              <w:rPr>
                <w:rFonts w:ascii="Times New Roman" w:eastAsia="Times New Roman" w:hAnsi="Times New Roman"/>
                <w:color w:val="000000" w:themeColor="text1"/>
                <w:sz w:val="24"/>
                <w:szCs w:val="24"/>
                <w:lang w:val="ro-RO"/>
              </w:rPr>
              <w:t xml:space="preserve"> sisteme de </w:t>
            </w:r>
            <w:proofErr w:type="spellStart"/>
            <w:r w:rsidRPr="005452C8">
              <w:rPr>
                <w:rFonts w:ascii="Times New Roman" w:eastAsia="Times New Roman" w:hAnsi="Times New Roman"/>
                <w:color w:val="000000" w:themeColor="text1"/>
                <w:sz w:val="24"/>
                <w:szCs w:val="24"/>
                <w:lang w:val="ro-RO"/>
              </w:rPr>
              <w:t>comutatie</w:t>
            </w:r>
            <w:proofErr w:type="spellEnd"/>
          </w:p>
        </w:tc>
      </w:tr>
      <w:tr w:rsidR="0095041B" w:rsidRPr="0012359D" w14:paraId="59DA3CEA" w14:textId="77777777" w:rsidTr="00F90D43">
        <w:trPr>
          <w:trHeight w:val="198"/>
        </w:trPr>
        <w:tc>
          <w:tcPr>
            <w:tcW w:w="563" w:type="dxa"/>
            <w:gridSpan w:val="2"/>
            <w:vMerge/>
            <w:vAlign w:val="center"/>
          </w:tcPr>
          <w:p w14:paraId="0214B58F"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F85F29B" w14:textId="77777777" w:rsidR="0095041B" w:rsidRPr="0012359D" w:rsidRDefault="0095041B" w:rsidP="00AB4C60">
            <w:pPr>
              <w:numPr>
                <w:ilvl w:val="0"/>
                <w:numId w:val="77"/>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00B92557" w14:textId="77777777" w:rsidR="0095041B" w:rsidRPr="005452C8" w:rsidRDefault="0095041B" w:rsidP="00F90D43">
            <w:pPr>
              <w:spacing w:after="0" w:line="240" w:lineRule="auto"/>
              <w:rPr>
                <w:rFonts w:ascii="Times New Roman" w:eastAsia="Times New Roman" w:hAnsi="Times New Roman"/>
                <w:color w:val="000000" w:themeColor="text1"/>
                <w:sz w:val="24"/>
                <w:szCs w:val="24"/>
                <w:lang w:val="ro-RO"/>
              </w:rPr>
            </w:pPr>
            <w:r w:rsidRPr="005452C8">
              <w:rPr>
                <w:rFonts w:ascii="Times New Roman" w:eastAsia="Times New Roman" w:hAnsi="Times New Roman"/>
                <w:color w:val="000000" w:themeColor="text1"/>
                <w:sz w:val="24"/>
                <w:szCs w:val="24"/>
                <w:lang w:val="ro-RO"/>
              </w:rPr>
              <w:t xml:space="preserve">Tehnici </w:t>
            </w:r>
            <w:proofErr w:type="spellStart"/>
            <w:r w:rsidRPr="005452C8">
              <w:rPr>
                <w:rFonts w:ascii="Times New Roman" w:eastAsia="Times New Roman" w:hAnsi="Times New Roman"/>
                <w:color w:val="000000" w:themeColor="text1"/>
                <w:sz w:val="24"/>
                <w:szCs w:val="24"/>
                <w:lang w:val="ro-RO"/>
              </w:rPr>
              <w:t>şi</w:t>
            </w:r>
            <w:proofErr w:type="spellEnd"/>
            <w:r w:rsidRPr="005452C8">
              <w:rPr>
                <w:rFonts w:ascii="Times New Roman" w:eastAsia="Times New Roman" w:hAnsi="Times New Roman"/>
                <w:color w:val="000000" w:themeColor="text1"/>
                <w:sz w:val="24"/>
                <w:szCs w:val="24"/>
                <w:lang w:val="ro-RO"/>
              </w:rPr>
              <w:t xml:space="preserve"> sisteme de transmisiuni multiplex</w:t>
            </w:r>
          </w:p>
        </w:tc>
      </w:tr>
      <w:tr w:rsidR="0095041B" w:rsidRPr="0012359D" w14:paraId="119A3D2E" w14:textId="77777777" w:rsidTr="00F90D43">
        <w:trPr>
          <w:trHeight w:val="198"/>
        </w:trPr>
        <w:tc>
          <w:tcPr>
            <w:tcW w:w="563" w:type="dxa"/>
            <w:gridSpan w:val="2"/>
            <w:vMerge/>
            <w:vAlign w:val="center"/>
          </w:tcPr>
          <w:p w14:paraId="245FD3B3"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B492E2E" w14:textId="77777777" w:rsidR="0095041B" w:rsidRPr="0012359D" w:rsidRDefault="0095041B" w:rsidP="00AB4C60">
            <w:pPr>
              <w:numPr>
                <w:ilvl w:val="0"/>
                <w:numId w:val="77"/>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117D5E60" w14:textId="77777777" w:rsidR="0095041B" w:rsidRPr="005452C8" w:rsidRDefault="0095041B" w:rsidP="00F90D43">
            <w:pPr>
              <w:spacing w:after="0" w:line="240" w:lineRule="auto"/>
              <w:rPr>
                <w:rFonts w:ascii="Times New Roman" w:eastAsia="Times New Roman" w:hAnsi="Times New Roman"/>
                <w:color w:val="000000" w:themeColor="text1"/>
                <w:sz w:val="24"/>
                <w:szCs w:val="24"/>
                <w:lang w:val="ro-RO"/>
              </w:rPr>
            </w:pPr>
            <w:r w:rsidRPr="005452C8">
              <w:rPr>
                <w:rFonts w:ascii="Times New Roman" w:eastAsia="Times New Roman" w:hAnsi="Times New Roman"/>
                <w:color w:val="000000" w:themeColor="text1"/>
                <w:sz w:val="24"/>
                <w:szCs w:val="24"/>
                <w:lang w:val="ro-RO"/>
              </w:rPr>
              <w:t>Tehnologie electronica</w:t>
            </w:r>
          </w:p>
        </w:tc>
      </w:tr>
      <w:tr w:rsidR="0095041B" w:rsidRPr="0012359D" w14:paraId="7EB10B3B" w14:textId="77777777" w:rsidTr="00F90D43">
        <w:trPr>
          <w:trHeight w:val="198"/>
        </w:trPr>
        <w:tc>
          <w:tcPr>
            <w:tcW w:w="563" w:type="dxa"/>
            <w:gridSpan w:val="2"/>
            <w:vMerge/>
            <w:vAlign w:val="center"/>
          </w:tcPr>
          <w:p w14:paraId="6529B8F1"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CA8EE57" w14:textId="77777777" w:rsidR="0095041B" w:rsidRPr="0012359D" w:rsidRDefault="0095041B" w:rsidP="00AB4C60">
            <w:pPr>
              <w:numPr>
                <w:ilvl w:val="0"/>
                <w:numId w:val="77"/>
              </w:numPr>
              <w:spacing w:after="0" w:line="240" w:lineRule="auto"/>
              <w:contextualSpacing/>
              <w:jc w:val="center"/>
              <w:rPr>
                <w:rFonts w:ascii="Times New Roman" w:hAnsi="Times New Roman"/>
                <w:b/>
                <w:sz w:val="24"/>
                <w:szCs w:val="24"/>
                <w:lang w:val="ro-RO"/>
              </w:rPr>
            </w:pPr>
          </w:p>
        </w:tc>
        <w:tc>
          <w:tcPr>
            <w:tcW w:w="8346" w:type="dxa"/>
            <w:gridSpan w:val="2"/>
            <w:vAlign w:val="bottom"/>
          </w:tcPr>
          <w:p w14:paraId="47CC2B97" w14:textId="77777777" w:rsidR="0095041B" w:rsidRPr="005452C8" w:rsidRDefault="0095041B" w:rsidP="00F90D43">
            <w:pPr>
              <w:spacing w:after="0" w:line="240" w:lineRule="auto"/>
              <w:rPr>
                <w:rFonts w:ascii="Times New Roman" w:eastAsia="Times New Roman" w:hAnsi="Times New Roman"/>
                <w:color w:val="000000" w:themeColor="text1"/>
                <w:sz w:val="24"/>
                <w:szCs w:val="24"/>
                <w:lang w:val="ro-RO"/>
              </w:rPr>
            </w:pPr>
            <w:r w:rsidRPr="005452C8">
              <w:rPr>
                <w:rFonts w:ascii="Times New Roman" w:eastAsia="Times New Roman" w:hAnsi="Times New Roman"/>
                <w:color w:val="000000" w:themeColor="text1"/>
                <w:sz w:val="24"/>
                <w:szCs w:val="24"/>
                <w:lang w:val="ro-RO"/>
              </w:rPr>
              <w:t xml:space="preserve">Testarea echipamentelor de </w:t>
            </w:r>
            <w:proofErr w:type="spellStart"/>
            <w:r w:rsidRPr="005452C8">
              <w:rPr>
                <w:rFonts w:ascii="Times New Roman" w:eastAsia="Times New Roman" w:hAnsi="Times New Roman"/>
                <w:color w:val="000000" w:themeColor="text1"/>
                <w:sz w:val="24"/>
                <w:szCs w:val="24"/>
                <w:lang w:val="ro-RO"/>
              </w:rPr>
              <w:t>telecomunicatii</w:t>
            </w:r>
            <w:proofErr w:type="spellEnd"/>
          </w:p>
        </w:tc>
      </w:tr>
      <w:tr w:rsidR="0095041B" w:rsidRPr="0012359D" w14:paraId="7E84F2B0" w14:textId="77777777" w:rsidTr="00F90D43">
        <w:trPr>
          <w:trHeight w:val="251"/>
        </w:trPr>
        <w:tc>
          <w:tcPr>
            <w:tcW w:w="563" w:type="dxa"/>
            <w:gridSpan w:val="2"/>
            <w:vMerge/>
            <w:vAlign w:val="center"/>
          </w:tcPr>
          <w:p w14:paraId="6908CC4B"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1924ED0" w14:textId="77777777" w:rsidR="0095041B" w:rsidRPr="0012359D" w:rsidRDefault="0095041B" w:rsidP="00AB4C60">
            <w:pPr>
              <w:numPr>
                <w:ilvl w:val="0"/>
                <w:numId w:val="7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34E634D1" w14:textId="77777777" w:rsidR="0095041B" w:rsidRPr="0012359D" w:rsidRDefault="0095041B" w:rsidP="00F90D43">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Practica de specialitate</w:t>
            </w:r>
          </w:p>
        </w:tc>
      </w:tr>
      <w:tr w:rsidR="0095041B" w:rsidRPr="0012359D" w14:paraId="7F947252" w14:textId="77777777" w:rsidTr="00F90D43">
        <w:trPr>
          <w:trHeight w:val="198"/>
        </w:trPr>
        <w:tc>
          <w:tcPr>
            <w:tcW w:w="563" w:type="dxa"/>
            <w:gridSpan w:val="2"/>
            <w:vMerge/>
            <w:vAlign w:val="center"/>
          </w:tcPr>
          <w:p w14:paraId="4D5F560E"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D752456" w14:textId="77777777" w:rsidR="0095041B" w:rsidRPr="0012359D" w:rsidRDefault="0095041B" w:rsidP="00AB4C60">
            <w:pPr>
              <w:numPr>
                <w:ilvl w:val="0"/>
                <w:numId w:val="7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71FFDB7E" w14:textId="77777777" w:rsidR="0095041B" w:rsidRPr="0012359D" w:rsidRDefault="0095041B" w:rsidP="00F90D43">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Elaborarea </w:t>
            </w:r>
            <w:r w:rsidRPr="0012359D">
              <w:rPr>
                <w:rFonts w:ascii="Times New Roman" w:hAnsi="Times New Roman"/>
                <w:b/>
                <w:i/>
                <w:color w:val="C00000"/>
                <w:sz w:val="24"/>
                <w:szCs w:val="24"/>
                <w:lang w:val="ro-RO"/>
              </w:rPr>
              <w:t>Proiectului de diplomă</w:t>
            </w:r>
          </w:p>
        </w:tc>
      </w:tr>
      <w:tr w:rsidR="0095041B" w:rsidRPr="0012359D" w14:paraId="771DDF67" w14:textId="77777777" w:rsidTr="00F90D43">
        <w:trPr>
          <w:trHeight w:val="198"/>
        </w:trPr>
        <w:tc>
          <w:tcPr>
            <w:tcW w:w="563" w:type="dxa"/>
            <w:gridSpan w:val="2"/>
            <w:vMerge/>
            <w:vAlign w:val="center"/>
          </w:tcPr>
          <w:p w14:paraId="7CF2B63C"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6462525" w14:textId="77777777" w:rsidR="0095041B" w:rsidRPr="0012359D" w:rsidRDefault="0095041B" w:rsidP="00AB4C60">
            <w:pPr>
              <w:numPr>
                <w:ilvl w:val="0"/>
                <w:numId w:val="7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4C0BADF8" w14:textId="77777777" w:rsidR="0095041B" w:rsidRPr="0012359D" w:rsidRDefault="0095041B" w:rsidP="00F90D43">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Practică pentru </w:t>
            </w:r>
            <w:r w:rsidRPr="0012359D">
              <w:rPr>
                <w:rFonts w:ascii="Times New Roman" w:hAnsi="Times New Roman"/>
                <w:b/>
                <w:i/>
                <w:color w:val="C00000"/>
                <w:sz w:val="24"/>
                <w:szCs w:val="24"/>
                <w:lang w:val="ro-RO"/>
              </w:rPr>
              <w:t>Proiectul de diplomă</w:t>
            </w:r>
          </w:p>
        </w:tc>
      </w:tr>
      <w:tr w:rsidR="0095041B" w:rsidRPr="0012359D" w14:paraId="29FC03E3" w14:textId="77777777" w:rsidTr="00F90D43">
        <w:trPr>
          <w:trHeight w:val="198"/>
        </w:trPr>
        <w:tc>
          <w:tcPr>
            <w:tcW w:w="563" w:type="dxa"/>
            <w:gridSpan w:val="2"/>
            <w:vAlign w:val="center"/>
          </w:tcPr>
          <w:p w14:paraId="50106A3A"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0C81DFF" w14:textId="77777777" w:rsidR="0095041B" w:rsidRPr="0012359D" w:rsidRDefault="0095041B" w:rsidP="00F90D43">
            <w:pPr>
              <w:spacing w:after="0" w:line="240" w:lineRule="auto"/>
              <w:contextualSpacing/>
              <w:jc w:val="center"/>
              <w:rPr>
                <w:rFonts w:ascii="Times New Roman" w:hAnsi="Times New Roman"/>
                <w:b/>
                <w:sz w:val="24"/>
                <w:szCs w:val="24"/>
                <w:lang w:val="ro-RO"/>
              </w:rPr>
            </w:pPr>
          </w:p>
        </w:tc>
        <w:tc>
          <w:tcPr>
            <w:tcW w:w="8346" w:type="dxa"/>
            <w:gridSpan w:val="2"/>
          </w:tcPr>
          <w:p w14:paraId="38337AD5" w14:textId="77777777" w:rsidR="0095041B" w:rsidRPr="0012359D" w:rsidRDefault="0095041B" w:rsidP="00F90D43">
            <w:pPr>
              <w:spacing w:after="0" w:line="240" w:lineRule="auto"/>
              <w:contextualSpacing/>
              <w:rPr>
                <w:rFonts w:ascii="Times New Roman" w:hAnsi="Times New Roman"/>
                <w:b/>
                <w:color w:val="C00000"/>
                <w:sz w:val="24"/>
                <w:szCs w:val="24"/>
                <w:lang w:val="ro-RO"/>
              </w:rPr>
            </w:pPr>
          </w:p>
        </w:tc>
      </w:tr>
      <w:tr w:rsidR="0095041B" w:rsidRPr="0012359D" w14:paraId="0A7C9B62" w14:textId="77777777" w:rsidTr="00F90D43">
        <w:trPr>
          <w:trHeight w:val="198"/>
        </w:trPr>
        <w:tc>
          <w:tcPr>
            <w:tcW w:w="563" w:type="dxa"/>
            <w:gridSpan w:val="2"/>
            <w:vMerge w:val="restart"/>
            <w:shd w:val="clear" w:color="auto" w:fill="DBE5F1"/>
          </w:tcPr>
          <w:p w14:paraId="442DF262" w14:textId="77777777" w:rsidR="0095041B" w:rsidRPr="0012359D" w:rsidRDefault="0095041B" w:rsidP="00F90D43">
            <w:pPr>
              <w:spacing w:after="0" w:line="240" w:lineRule="auto"/>
              <w:contextualSpacing/>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4.</w:t>
            </w:r>
          </w:p>
        </w:tc>
        <w:tc>
          <w:tcPr>
            <w:tcW w:w="9043" w:type="dxa"/>
            <w:gridSpan w:val="4"/>
            <w:vAlign w:val="center"/>
          </w:tcPr>
          <w:p w14:paraId="31B8680D" w14:textId="77777777" w:rsidR="0095041B" w:rsidRPr="0012359D" w:rsidRDefault="0095041B" w:rsidP="00F90D43">
            <w:pPr>
              <w:pStyle w:val="Listparagraf"/>
              <w:ind w:left="0"/>
              <w:rPr>
                <w:b/>
                <w:color w:val="002060"/>
                <w:sz w:val="24"/>
                <w:szCs w:val="24"/>
                <w:lang w:val="ro-RO"/>
              </w:rPr>
            </w:pPr>
            <w:r w:rsidRPr="0012359D">
              <w:rPr>
                <w:b/>
                <w:bCs/>
                <w:i/>
                <w:color w:val="002060"/>
                <w:sz w:val="24"/>
                <w:szCs w:val="24"/>
                <w:lang w:val="ro-RO" w:eastAsia="ro-RO"/>
              </w:rPr>
              <w:t xml:space="preserve">Programul de </w:t>
            </w:r>
            <w:proofErr w:type="spellStart"/>
            <w:r w:rsidRPr="0012359D">
              <w:rPr>
                <w:b/>
                <w:bCs/>
                <w:i/>
                <w:color w:val="002060"/>
                <w:sz w:val="24"/>
                <w:szCs w:val="24"/>
                <w:lang w:val="ro-RO" w:eastAsia="ro-RO"/>
              </w:rPr>
              <w:t>studii:</w:t>
            </w:r>
            <w:r w:rsidRPr="0012359D">
              <w:rPr>
                <w:b/>
                <w:color w:val="002060"/>
                <w:sz w:val="24"/>
                <w:szCs w:val="24"/>
                <w:lang w:val="ro-RO"/>
              </w:rPr>
              <w:t>Microelectronică</w:t>
            </w:r>
            <w:proofErr w:type="spellEnd"/>
            <w:r w:rsidRPr="0012359D">
              <w:rPr>
                <w:b/>
                <w:color w:val="002060"/>
                <w:sz w:val="24"/>
                <w:szCs w:val="24"/>
                <w:lang w:val="ro-RO"/>
              </w:rPr>
              <w:t xml:space="preserve">, optoelectronică </w:t>
            </w:r>
            <w:proofErr w:type="spellStart"/>
            <w:r w:rsidRPr="0012359D">
              <w:rPr>
                <w:b/>
                <w:color w:val="002060"/>
                <w:sz w:val="24"/>
                <w:szCs w:val="24"/>
                <w:lang w:val="ro-RO"/>
              </w:rPr>
              <w:t>şi</w:t>
            </w:r>
            <w:proofErr w:type="spellEnd"/>
            <w:r w:rsidRPr="0012359D">
              <w:rPr>
                <w:b/>
                <w:color w:val="002060"/>
                <w:sz w:val="24"/>
                <w:szCs w:val="24"/>
                <w:lang w:val="ro-RO"/>
              </w:rPr>
              <w:t xml:space="preserve"> nanotehnologii (L20201010040)</w:t>
            </w:r>
          </w:p>
        </w:tc>
      </w:tr>
      <w:tr w:rsidR="0095041B" w:rsidRPr="0012359D" w14:paraId="04FC16D8" w14:textId="77777777" w:rsidTr="00F90D43">
        <w:trPr>
          <w:trHeight w:val="198"/>
        </w:trPr>
        <w:tc>
          <w:tcPr>
            <w:tcW w:w="563" w:type="dxa"/>
            <w:gridSpan w:val="2"/>
            <w:vMerge/>
            <w:shd w:val="clear" w:color="auto" w:fill="DBE5F1"/>
            <w:vAlign w:val="center"/>
          </w:tcPr>
          <w:p w14:paraId="6961BE37"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5CB25FC" w14:textId="77777777" w:rsidR="0095041B" w:rsidRPr="0012359D" w:rsidRDefault="0095041B" w:rsidP="00AB4C60">
            <w:pPr>
              <w:numPr>
                <w:ilvl w:val="0"/>
                <w:numId w:val="76"/>
              </w:numPr>
              <w:spacing w:after="0" w:line="240" w:lineRule="auto"/>
              <w:contextualSpacing/>
              <w:jc w:val="center"/>
              <w:rPr>
                <w:rFonts w:ascii="Times New Roman" w:hAnsi="Times New Roman"/>
                <w:b/>
                <w:bCs/>
                <w:sz w:val="24"/>
                <w:szCs w:val="24"/>
                <w:lang w:val="ro-RO"/>
              </w:rPr>
            </w:pPr>
          </w:p>
        </w:tc>
        <w:tc>
          <w:tcPr>
            <w:tcW w:w="8346" w:type="dxa"/>
            <w:gridSpan w:val="2"/>
          </w:tcPr>
          <w:p w14:paraId="3D7D24DD"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Algoritmi </w:t>
            </w:r>
            <w:r w:rsidR="000251EA" w:rsidRPr="0012359D">
              <w:rPr>
                <w:rFonts w:ascii="Times New Roman" w:eastAsia="Times New Roman" w:hAnsi="Times New Roman"/>
                <w:color w:val="000000"/>
                <w:sz w:val="24"/>
                <w:szCs w:val="24"/>
                <w:lang w:val="ro-RO"/>
              </w:rPr>
              <w:t>și</w:t>
            </w:r>
            <w:r w:rsidRPr="0012359D">
              <w:rPr>
                <w:rFonts w:ascii="Times New Roman" w:eastAsia="Times New Roman" w:hAnsi="Times New Roman"/>
                <w:color w:val="000000"/>
                <w:sz w:val="24"/>
                <w:szCs w:val="24"/>
                <w:lang w:val="ro-RO"/>
              </w:rPr>
              <w:t xml:space="preserve"> structuri paralele de calcul</w:t>
            </w:r>
          </w:p>
        </w:tc>
      </w:tr>
      <w:tr w:rsidR="0095041B" w:rsidRPr="0012359D" w14:paraId="62D36296" w14:textId="77777777" w:rsidTr="00F90D43">
        <w:trPr>
          <w:trHeight w:val="198"/>
        </w:trPr>
        <w:tc>
          <w:tcPr>
            <w:tcW w:w="563" w:type="dxa"/>
            <w:gridSpan w:val="2"/>
            <w:vMerge/>
            <w:shd w:val="clear" w:color="auto" w:fill="DBE5F1"/>
            <w:vAlign w:val="center"/>
          </w:tcPr>
          <w:p w14:paraId="560506CD"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9E2D85E" w14:textId="77777777" w:rsidR="0095041B" w:rsidRPr="0012359D" w:rsidRDefault="0095041B" w:rsidP="00AB4C60">
            <w:pPr>
              <w:numPr>
                <w:ilvl w:val="0"/>
                <w:numId w:val="76"/>
              </w:numPr>
              <w:spacing w:after="0" w:line="240" w:lineRule="auto"/>
              <w:contextualSpacing/>
              <w:jc w:val="center"/>
              <w:rPr>
                <w:rFonts w:ascii="Times New Roman" w:hAnsi="Times New Roman"/>
                <w:b/>
                <w:bCs/>
                <w:sz w:val="24"/>
                <w:szCs w:val="24"/>
                <w:lang w:val="ro-RO"/>
              </w:rPr>
            </w:pPr>
          </w:p>
        </w:tc>
        <w:tc>
          <w:tcPr>
            <w:tcW w:w="8346" w:type="dxa"/>
            <w:gridSpan w:val="2"/>
          </w:tcPr>
          <w:p w14:paraId="2E934539"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Aparate electronice de </w:t>
            </w:r>
            <w:proofErr w:type="spellStart"/>
            <w:r w:rsidRPr="0012359D">
              <w:rPr>
                <w:rFonts w:ascii="Times New Roman" w:eastAsia="Times New Roman" w:hAnsi="Times New Roman"/>
                <w:color w:val="000000"/>
                <w:sz w:val="24"/>
                <w:szCs w:val="24"/>
                <w:lang w:val="ro-RO"/>
              </w:rPr>
              <w:t>masura</w:t>
            </w:r>
            <w:proofErr w:type="spellEnd"/>
            <w:r w:rsidRPr="0012359D">
              <w:rPr>
                <w:rFonts w:ascii="Times New Roman" w:eastAsia="Times New Roman" w:hAnsi="Times New Roman"/>
                <w:color w:val="000000"/>
                <w:sz w:val="24"/>
                <w:szCs w:val="24"/>
                <w:lang w:val="ro-RO"/>
              </w:rPr>
              <w:t xml:space="preserve"> </w:t>
            </w:r>
            <w:r w:rsidR="000251EA" w:rsidRPr="0012359D">
              <w:rPr>
                <w:rFonts w:ascii="Times New Roman" w:eastAsia="Times New Roman" w:hAnsi="Times New Roman"/>
                <w:color w:val="000000"/>
                <w:sz w:val="24"/>
                <w:szCs w:val="24"/>
                <w:lang w:val="ro-RO"/>
              </w:rPr>
              <w:t>și</w:t>
            </w:r>
            <w:r w:rsidRPr="0012359D">
              <w:rPr>
                <w:rFonts w:ascii="Times New Roman" w:eastAsia="Times New Roman" w:hAnsi="Times New Roman"/>
                <w:color w:val="000000"/>
                <w:sz w:val="24"/>
                <w:szCs w:val="24"/>
                <w:lang w:val="ro-RO"/>
              </w:rPr>
              <w:t xml:space="preserve"> control</w:t>
            </w:r>
          </w:p>
        </w:tc>
      </w:tr>
      <w:tr w:rsidR="0095041B" w:rsidRPr="0012359D" w14:paraId="6DCDC1B6" w14:textId="77777777" w:rsidTr="00F90D43">
        <w:trPr>
          <w:trHeight w:val="198"/>
        </w:trPr>
        <w:tc>
          <w:tcPr>
            <w:tcW w:w="563" w:type="dxa"/>
            <w:gridSpan w:val="2"/>
            <w:vMerge/>
            <w:shd w:val="clear" w:color="auto" w:fill="DBE5F1"/>
            <w:vAlign w:val="center"/>
          </w:tcPr>
          <w:p w14:paraId="627A0E40"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F818D74" w14:textId="77777777" w:rsidR="0095041B" w:rsidRPr="0012359D" w:rsidRDefault="0095041B" w:rsidP="00AB4C60">
            <w:pPr>
              <w:numPr>
                <w:ilvl w:val="0"/>
                <w:numId w:val="76"/>
              </w:numPr>
              <w:spacing w:after="0" w:line="240" w:lineRule="auto"/>
              <w:contextualSpacing/>
              <w:jc w:val="center"/>
              <w:rPr>
                <w:rFonts w:ascii="Times New Roman" w:hAnsi="Times New Roman"/>
                <w:b/>
                <w:bCs/>
                <w:sz w:val="24"/>
                <w:szCs w:val="24"/>
                <w:lang w:val="ro-RO"/>
              </w:rPr>
            </w:pPr>
          </w:p>
        </w:tc>
        <w:tc>
          <w:tcPr>
            <w:tcW w:w="8346" w:type="dxa"/>
            <w:gridSpan w:val="2"/>
          </w:tcPr>
          <w:p w14:paraId="281CA409"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Aplicatii</w:t>
            </w:r>
            <w:proofErr w:type="spellEnd"/>
            <w:r w:rsidRPr="0012359D">
              <w:rPr>
                <w:rFonts w:ascii="Times New Roman" w:eastAsia="Times New Roman" w:hAnsi="Times New Roman"/>
                <w:color w:val="000000"/>
                <w:sz w:val="24"/>
                <w:szCs w:val="24"/>
                <w:lang w:val="ro-RO"/>
              </w:rPr>
              <w:t xml:space="preserve"> practice ale microcontrolerelor</w:t>
            </w:r>
          </w:p>
        </w:tc>
      </w:tr>
      <w:tr w:rsidR="0095041B" w:rsidRPr="0012359D" w14:paraId="214061C6" w14:textId="77777777" w:rsidTr="00F90D43">
        <w:trPr>
          <w:trHeight w:val="198"/>
        </w:trPr>
        <w:tc>
          <w:tcPr>
            <w:tcW w:w="563" w:type="dxa"/>
            <w:gridSpan w:val="2"/>
            <w:vMerge/>
            <w:shd w:val="clear" w:color="auto" w:fill="DBE5F1"/>
            <w:vAlign w:val="center"/>
          </w:tcPr>
          <w:p w14:paraId="098D5829"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E7BC5E2" w14:textId="77777777" w:rsidR="0095041B" w:rsidRPr="0012359D" w:rsidRDefault="0095041B" w:rsidP="00AB4C60">
            <w:pPr>
              <w:numPr>
                <w:ilvl w:val="0"/>
                <w:numId w:val="76"/>
              </w:numPr>
              <w:spacing w:after="0" w:line="240" w:lineRule="auto"/>
              <w:contextualSpacing/>
              <w:jc w:val="center"/>
              <w:rPr>
                <w:rFonts w:ascii="Times New Roman" w:hAnsi="Times New Roman"/>
                <w:b/>
                <w:bCs/>
                <w:sz w:val="24"/>
                <w:szCs w:val="24"/>
                <w:lang w:val="ro-RO"/>
              </w:rPr>
            </w:pPr>
          </w:p>
        </w:tc>
        <w:tc>
          <w:tcPr>
            <w:tcW w:w="8346" w:type="dxa"/>
            <w:gridSpan w:val="2"/>
            <w:vAlign w:val="bottom"/>
          </w:tcPr>
          <w:p w14:paraId="3D63304A"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Arhitectura sistemelor de calcul</w:t>
            </w:r>
          </w:p>
        </w:tc>
      </w:tr>
      <w:tr w:rsidR="0095041B" w:rsidRPr="0012359D" w14:paraId="55397BE6" w14:textId="77777777" w:rsidTr="00F90D43">
        <w:trPr>
          <w:trHeight w:val="198"/>
        </w:trPr>
        <w:tc>
          <w:tcPr>
            <w:tcW w:w="563" w:type="dxa"/>
            <w:gridSpan w:val="2"/>
            <w:vMerge/>
            <w:shd w:val="clear" w:color="auto" w:fill="DBE5F1"/>
            <w:vAlign w:val="center"/>
          </w:tcPr>
          <w:p w14:paraId="3DF3A912"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7A9DD99" w14:textId="77777777" w:rsidR="0095041B" w:rsidRPr="0012359D" w:rsidRDefault="0095041B" w:rsidP="00AB4C60">
            <w:pPr>
              <w:numPr>
                <w:ilvl w:val="0"/>
                <w:numId w:val="76"/>
              </w:numPr>
              <w:spacing w:after="0" w:line="240" w:lineRule="auto"/>
              <w:contextualSpacing/>
              <w:jc w:val="center"/>
              <w:rPr>
                <w:rFonts w:ascii="Times New Roman" w:hAnsi="Times New Roman"/>
                <w:b/>
                <w:bCs/>
                <w:sz w:val="24"/>
                <w:szCs w:val="24"/>
                <w:lang w:val="ro-RO"/>
              </w:rPr>
            </w:pPr>
          </w:p>
        </w:tc>
        <w:tc>
          <w:tcPr>
            <w:tcW w:w="8346" w:type="dxa"/>
            <w:gridSpan w:val="2"/>
          </w:tcPr>
          <w:p w14:paraId="5AA70A0D"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Bazele tehnologice ale microelectronicii</w:t>
            </w:r>
          </w:p>
        </w:tc>
      </w:tr>
      <w:tr w:rsidR="0095041B" w:rsidRPr="0012359D" w14:paraId="058941F2" w14:textId="77777777" w:rsidTr="00F90D43">
        <w:trPr>
          <w:trHeight w:val="198"/>
        </w:trPr>
        <w:tc>
          <w:tcPr>
            <w:tcW w:w="563" w:type="dxa"/>
            <w:gridSpan w:val="2"/>
            <w:vMerge/>
            <w:shd w:val="clear" w:color="auto" w:fill="DBE5F1"/>
            <w:vAlign w:val="center"/>
          </w:tcPr>
          <w:p w14:paraId="195304F8"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0F24C7A" w14:textId="77777777" w:rsidR="0095041B" w:rsidRPr="0012359D" w:rsidRDefault="0095041B" w:rsidP="00AB4C60">
            <w:pPr>
              <w:numPr>
                <w:ilvl w:val="0"/>
                <w:numId w:val="76"/>
              </w:numPr>
              <w:spacing w:after="0" w:line="240" w:lineRule="auto"/>
              <w:contextualSpacing/>
              <w:jc w:val="center"/>
              <w:rPr>
                <w:rFonts w:ascii="Times New Roman" w:hAnsi="Times New Roman"/>
                <w:b/>
                <w:bCs/>
                <w:sz w:val="24"/>
                <w:szCs w:val="24"/>
                <w:lang w:val="ro-RO"/>
              </w:rPr>
            </w:pPr>
          </w:p>
        </w:tc>
        <w:tc>
          <w:tcPr>
            <w:tcW w:w="8346" w:type="dxa"/>
            <w:gridSpan w:val="2"/>
            <w:vAlign w:val="bottom"/>
          </w:tcPr>
          <w:p w14:paraId="0A6CA882"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Calitate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fiabilitate</w:t>
            </w:r>
          </w:p>
        </w:tc>
      </w:tr>
      <w:tr w:rsidR="0095041B" w:rsidRPr="0012359D" w14:paraId="4D1D74F2" w14:textId="77777777" w:rsidTr="00F90D43">
        <w:trPr>
          <w:trHeight w:val="198"/>
        </w:trPr>
        <w:tc>
          <w:tcPr>
            <w:tcW w:w="563" w:type="dxa"/>
            <w:gridSpan w:val="2"/>
            <w:vMerge/>
            <w:shd w:val="clear" w:color="auto" w:fill="DBE5F1"/>
            <w:vAlign w:val="center"/>
          </w:tcPr>
          <w:p w14:paraId="7DB395A9"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D816FCD" w14:textId="77777777" w:rsidR="0095041B" w:rsidRPr="0012359D" w:rsidRDefault="0095041B" w:rsidP="00AB4C60">
            <w:pPr>
              <w:numPr>
                <w:ilvl w:val="0"/>
                <w:numId w:val="76"/>
              </w:numPr>
              <w:spacing w:after="0" w:line="240" w:lineRule="auto"/>
              <w:contextualSpacing/>
              <w:jc w:val="center"/>
              <w:rPr>
                <w:rFonts w:ascii="Times New Roman" w:hAnsi="Times New Roman"/>
                <w:b/>
                <w:bCs/>
                <w:sz w:val="24"/>
                <w:szCs w:val="24"/>
                <w:lang w:val="ro-RO"/>
              </w:rPr>
            </w:pPr>
          </w:p>
        </w:tc>
        <w:tc>
          <w:tcPr>
            <w:tcW w:w="8346" w:type="dxa"/>
            <w:gridSpan w:val="2"/>
            <w:vAlign w:val="bottom"/>
          </w:tcPr>
          <w:p w14:paraId="19AAEB9C"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Circuite integrate de joasă tensiune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mică putere</w:t>
            </w:r>
          </w:p>
        </w:tc>
      </w:tr>
      <w:tr w:rsidR="0095041B" w:rsidRPr="0012359D" w14:paraId="158AAB73" w14:textId="77777777" w:rsidTr="00F90D43">
        <w:trPr>
          <w:trHeight w:val="198"/>
        </w:trPr>
        <w:tc>
          <w:tcPr>
            <w:tcW w:w="563" w:type="dxa"/>
            <w:gridSpan w:val="2"/>
            <w:vMerge/>
            <w:shd w:val="clear" w:color="auto" w:fill="DBE5F1"/>
            <w:vAlign w:val="center"/>
          </w:tcPr>
          <w:p w14:paraId="7E1C475F"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DEAF117" w14:textId="77777777" w:rsidR="0095041B" w:rsidRPr="0012359D" w:rsidRDefault="0095041B" w:rsidP="00AB4C60">
            <w:pPr>
              <w:numPr>
                <w:ilvl w:val="0"/>
                <w:numId w:val="76"/>
              </w:numPr>
              <w:spacing w:after="0" w:line="240" w:lineRule="auto"/>
              <w:contextualSpacing/>
              <w:jc w:val="center"/>
              <w:rPr>
                <w:rFonts w:ascii="Times New Roman" w:hAnsi="Times New Roman"/>
                <w:b/>
                <w:bCs/>
                <w:sz w:val="24"/>
                <w:szCs w:val="24"/>
                <w:lang w:val="ro-RO"/>
              </w:rPr>
            </w:pPr>
          </w:p>
        </w:tc>
        <w:tc>
          <w:tcPr>
            <w:tcW w:w="8346" w:type="dxa"/>
            <w:gridSpan w:val="2"/>
          </w:tcPr>
          <w:p w14:paraId="592FB048"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Circuite integrate de prelucrare a semnalelor</w:t>
            </w:r>
          </w:p>
        </w:tc>
      </w:tr>
      <w:tr w:rsidR="0095041B" w:rsidRPr="0012359D" w14:paraId="7A0A0D60" w14:textId="77777777" w:rsidTr="00F90D43">
        <w:trPr>
          <w:trHeight w:val="198"/>
        </w:trPr>
        <w:tc>
          <w:tcPr>
            <w:tcW w:w="563" w:type="dxa"/>
            <w:gridSpan w:val="2"/>
            <w:vMerge/>
            <w:shd w:val="clear" w:color="auto" w:fill="DBE5F1"/>
            <w:vAlign w:val="center"/>
          </w:tcPr>
          <w:p w14:paraId="03E026D5"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93E7ADE" w14:textId="77777777" w:rsidR="0095041B" w:rsidRPr="0012359D" w:rsidRDefault="0095041B" w:rsidP="00AB4C60">
            <w:pPr>
              <w:numPr>
                <w:ilvl w:val="0"/>
                <w:numId w:val="76"/>
              </w:numPr>
              <w:spacing w:after="0" w:line="240" w:lineRule="auto"/>
              <w:contextualSpacing/>
              <w:jc w:val="center"/>
              <w:rPr>
                <w:rFonts w:ascii="Times New Roman" w:hAnsi="Times New Roman"/>
                <w:b/>
                <w:bCs/>
                <w:sz w:val="24"/>
                <w:szCs w:val="24"/>
                <w:lang w:val="ro-RO"/>
              </w:rPr>
            </w:pPr>
          </w:p>
        </w:tc>
        <w:tc>
          <w:tcPr>
            <w:tcW w:w="8346" w:type="dxa"/>
            <w:gridSpan w:val="2"/>
          </w:tcPr>
          <w:p w14:paraId="7CFC670B"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Circuite VLSI reconfigurabile</w:t>
            </w:r>
          </w:p>
        </w:tc>
      </w:tr>
      <w:tr w:rsidR="0095041B" w:rsidRPr="0012359D" w14:paraId="73964059" w14:textId="77777777" w:rsidTr="00F90D43">
        <w:trPr>
          <w:trHeight w:val="198"/>
        </w:trPr>
        <w:tc>
          <w:tcPr>
            <w:tcW w:w="563" w:type="dxa"/>
            <w:gridSpan w:val="2"/>
            <w:vMerge/>
            <w:shd w:val="clear" w:color="auto" w:fill="DBE5F1"/>
            <w:vAlign w:val="center"/>
          </w:tcPr>
          <w:p w14:paraId="6EB009CB"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2749C91" w14:textId="77777777" w:rsidR="0095041B" w:rsidRPr="0012359D" w:rsidRDefault="0095041B" w:rsidP="00AB4C60">
            <w:pPr>
              <w:numPr>
                <w:ilvl w:val="0"/>
                <w:numId w:val="76"/>
              </w:numPr>
              <w:spacing w:after="0" w:line="240" w:lineRule="auto"/>
              <w:contextualSpacing/>
              <w:jc w:val="center"/>
              <w:rPr>
                <w:rFonts w:ascii="Times New Roman" w:hAnsi="Times New Roman"/>
                <w:b/>
                <w:bCs/>
                <w:sz w:val="24"/>
                <w:szCs w:val="24"/>
                <w:lang w:val="ro-RO"/>
              </w:rPr>
            </w:pPr>
          </w:p>
        </w:tc>
        <w:tc>
          <w:tcPr>
            <w:tcW w:w="8346" w:type="dxa"/>
            <w:gridSpan w:val="2"/>
          </w:tcPr>
          <w:p w14:paraId="7EA74F32"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Controlul </w:t>
            </w:r>
            <w:proofErr w:type="spellStart"/>
            <w:r w:rsidRPr="0012359D">
              <w:rPr>
                <w:rFonts w:ascii="Times New Roman" w:eastAsia="Times New Roman" w:hAnsi="Times New Roman"/>
                <w:color w:val="000000"/>
                <w:sz w:val="24"/>
                <w:szCs w:val="24"/>
                <w:lang w:val="ro-RO"/>
              </w:rPr>
              <w:t>calitatii</w:t>
            </w:r>
            <w:proofErr w:type="spellEnd"/>
          </w:p>
        </w:tc>
      </w:tr>
      <w:tr w:rsidR="0095041B" w:rsidRPr="0012359D" w14:paraId="35CA6A55" w14:textId="77777777" w:rsidTr="00F90D43">
        <w:trPr>
          <w:trHeight w:val="198"/>
        </w:trPr>
        <w:tc>
          <w:tcPr>
            <w:tcW w:w="563" w:type="dxa"/>
            <w:gridSpan w:val="2"/>
            <w:vMerge/>
            <w:shd w:val="clear" w:color="auto" w:fill="DBE5F1"/>
            <w:vAlign w:val="center"/>
          </w:tcPr>
          <w:p w14:paraId="662F9B07"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B5B4FC2" w14:textId="77777777" w:rsidR="0095041B" w:rsidRPr="0012359D" w:rsidRDefault="0095041B" w:rsidP="00AB4C60">
            <w:pPr>
              <w:numPr>
                <w:ilvl w:val="0"/>
                <w:numId w:val="76"/>
              </w:numPr>
              <w:spacing w:after="0" w:line="240" w:lineRule="auto"/>
              <w:contextualSpacing/>
              <w:jc w:val="center"/>
              <w:rPr>
                <w:rFonts w:ascii="Times New Roman" w:hAnsi="Times New Roman"/>
                <w:b/>
                <w:bCs/>
                <w:sz w:val="24"/>
                <w:szCs w:val="24"/>
                <w:lang w:val="ro-RO"/>
              </w:rPr>
            </w:pPr>
          </w:p>
        </w:tc>
        <w:tc>
          <w:tcPr>
            <w:tcW w:w="8346" w:type="dxa"/>
            <w:gridSpan w:val="2"/>
            <w:vAlign w:val="bottom"/>
          </w:tcPr>
          <w:p w14:paraId="090F94C1"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Dispozitive dielectrice </w:t>
            </w:r>
            <w:r w:rsidR="000251EA" w:rsidRPr="0012359D">
              <w:rPr>
                <w:rFonts w:ascii="Times New Roman" w:eastAsia="Times New Roman" w:hAnsi="Times New Roman"/>
                <w:color w:val="000000"/>
                <w:sz w:val="24"/>
                <w:szCs w:val="24"/>
                <w:lang w:val="ro-RO"/>
              </w:rPr>
              <w:t>și</w:t>
            </w:r>
            <w:r w:rsidRPr="0012359D">
              <w:rPr>
                <w:rFonts w:ascii="Times New Roman" w:eastAsia="Times New Roman" w:hAnsi="Times New Roman"/>
                <w:color w:val="000000"/>
                <w:sz w:val="24"/>
                <w:szCs w:val="24"/>
                <w:lang w:val="ro-RO"/>
              </w:rPr>
              <w:t xml:space="preserve"> magnetice</w:t>
            </w:r>
          </w:p>
        </w:tc>
      </w:tr>
      <w:tr w:rsidR="0095041B" w:rsidRPr="0012359D" w14:paraId="338D1530" w14:textId="77777777" w:rsidTr="00F90D43">
        <w:trPr>
          <w:trHeight w:val="198"/>
        </w:trPr>
        <w:tc>
          <w:tcPr>
            <w:tcW w:w="563" w:type="dxa"/>
            <w:gridSpan w:val="2"/>
            <w:vMerge/>
            <w:shd w:val="clear" w:color="auto" w:fill="DBE5F1"/>
            <w:vAlign w:val="center"/>
          </w:tcPr>
          <w:p w14:paraId="315E1DE4"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2AD7399" w14:textId="77777777" w:rsidR="0095041B" w:rsidRPr="0012359D" w:rsidRDefault="0095041B" w:rsidP="00AB4C60">
            <w:pPr>
              <w:numPr>
                <w:ilvl w:val="0"/>
                <w:numId w:val="76"/>
              </w:numPr>
              <w:spacing w:after="0" w:line="240" w:lineRule="auto"/>
              <w:contextualSpacing/>
              <w:jc w:val="center"/>
              <w:rPr>
                <w:rFonts w:ascii="Times New Roman" w:hAnsi="Times New Roman"/>
                <w:b/>
                <w:bCs/>
                <w:sz w:val="24"/>
                <w:szCs w:val="24"/>
                <w:lang w:val="ro-RO"/>
              </w:rPr>
            </w:pPr>
          </w:p>
        </w:tc>
        <w:tc>
          <w:tcPr>
            <w:tcW w:w="8346" w:type="dxa"/>
            <w:gridSpan w:val="2"/>
            <w:vAlign w:val="bottom"/>
          </w:tcPr>
          <w:p w14:paraId="533857CC"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Dispozitive optoelectronice</w:t>
            </w:r>
          </w:p>
        </w:tc>
      </w:tr>
      <w:tr w:rsidR="0095041B" w:rsidRPr="0012359D" w14:paraId="7406C671" w14:textId="77777777" w:rsidTr="00F90D43">
        <w:trPr>
          <w:trHeight w:val="198"/>
        </w:trPr>
        <w:tc>
          <w:tcPr>
            <w:tcW w:w="563" w:type="dxa"/>
            <w:gridSpan w:val="2"/>
            <w:vMerge/>
            <w:shd w:val="clear" w:color="auto" w:fill="DBE5F1"/>
            <w:vAlign w:val="center"/>
          </w:tcPr>
          <w:p w14:paraId="4672A861"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7B27831" w14:textId="77777777" w:rsidR="0095041B" w:rsidRPr="0012359D" w:rsidRDefault="0095041B" w:rsidP="00AB4C60">
            <w:pPr>
              <w:numPr>
                <w:ilvl w:val="0"/>
                <w:numId w:val="76"/>
              </w:numPr>
              <w:spacing w:after="0" w:line="240" w:lineRule="auto"/>
              <w:contextualSpacing/>
              <w:jc w:val="center"/>
              <w:rPr>
                <w:rFonts w:ascii="Times New Roman" w:hAnsi="Times New Roman"/>
                <w:b/>
                <w:bCs/>
                <w:sz w:val="24"/>
                <w:szCs w:val="24"/>
                <w:lang w:val="ro-RO"/>
              </w:rPr>
            </w:pPr>
          </w:p>
        </w:tc>
        <w:tc>
          <w:tcPr>
            <w:tcW w:w="8346" w:type="dxa"/>
            <w:gridSpan w:val="2"/>
          </w:tcPr>
          <w:p w14:paraId="54B9B94E"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Dispozitive semiconductoare de putere</w:t>
            </w:r>
          </w:p>
        </w:tc>
      </w:tr>
      <w:tr w:rsidR="0095041B" w:rsidRPr="0012359D" w14:paraId="3619821F" w14:textId="77777777" w:rsidTr="00F90D43">
        <w:trPr>
          <w:trHeight w:val="198"/>
        </w:trPr>
        <w:tc>
          <w:tcPr>
            <w:tcW w:w="563" w:type="dxa"/>
            <w:gridSpan w:val="2"/>
            <w:vMerge/>
            <w:shd w:val="clear" w:color="auto" w:fill="DBE5F1"/>
            <w:vAlign w:val="center"/>
          </w:tcPr>
          <w:p w14:paraId="42F7C67A"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685FFAD" w14:textId="77777777" w:rsidR="0095041B" w:rsidRPr="0012359D" w:rsidRDefault="0095041B" w:rsidP="00AB4C60">
            <w:pPr>
              <w:numPr>
                <w:ilvl w:val="0"/>
                <w:numId w:val="76"/>
              </w:numPr>
              <w:spacing w:after="0" w:line="240" w:lineRule="auto"/>
              <w:contextualSpacing/>
              <w:jc w:val="center"/>
              <w:rPr>
                <w:rFonts w:ascii="Times New Roman" w:hAnsi="Times New Roman"/>
                <w:b/>
                <w:bCs/>
                <w:sz w:val="24"/>
                <w:szCs w:val="24"/>
                <w:lang w:val="ro-RO"/>
              </w:rPr>
            </w:pPr>
          </w:p>
        </w:tc>
        <w:tc>
          <w:tcPr>
            <w:tcW w:w="8346" w:type="dxa"/>
            <w:gridSpan w:val="2"/>
            <w:vAlign w:val="bottom"/>
          </w:tcPr>
          <w:p w14:paraId="4DAE6304"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Electronică auto</w:t>
            </w:r>
          </w:p>
        </w:tc>
      </w:tr>
      <w:tr w:rsidR="0095041B" w:rsidRPr="0012359D" w14:paraId="3783CA45" w14:textId="77777777" w:rsidTr="00F90D43">
        <w:trPr>
          <w:trHeight w:val="228"/>
        </w:trPr>
        <w:tc>
          <w:tcPr>
            <w:tcW w:w="563" w:type="dxa"/>
            <w:gridSpan w:val="2"/>
            <w:vMerge/>
            <w:shd w:val="clear" w:color="auto" w:fill="DBE5F1"/>
            <w:vAlign w:val="center"/>
          </w:tcPr>
          <w:p w14:paraId="0BA1A7CC"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3AEE9FE" w14:textId="77777777" w:rsidR="0095041B" w:rsidRPr="0012359D" w:rsidRDefault="0095041B" w:rsidP="00AB4C60">
            <w:pPr>
              <w:numPr>
                <w:ilvl w:val="0"/>
                <w:numId w:val="76"/>
              </w:numPr>
              <w:spacing w:after="0" w:line="240" w:lineRule="auto"/>
              <w:contextualSpacing/>
              <w:jc w:val="center"/>
              <w:rPr>
                <w:rFonts w:ascii="Times New Roman" w:hAnsi="Times New Roman"/>
                <w:b/>
                <w:bCs/>
                <w:sz w:val="24"/>
                <w:szCs w:val="24"/>
                <w:lang w:val="ro-RO"/>
              </w:rPr>
            </w:pPr>
          </w:p>
        </w:tc>
        <w:tc>
          <w:tcPr>
            <w:tcW w:w="8346" w:type="dxa"/>
            <w:gridSpan w:val="2"/>
          </w:tcPr>
          <w:p w14:paraId="7853878B"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Electronica industriala</w:t>
            </w:r>
          </w:p>
        </w:tc>
      </w:tr>
      <w:tr w:rsidR="0095041B" w:rsidRPr="0012359D" w14:paraId="357AA995" w14:textId="77777777" w:rsidTr="00F90D43">
        <w:trPr>
          <w:trHeight w:val="198"/>
        </w:trPr>
        <w:tc>
          <w:tcPr>
            <w:tcW w:w="563" w:type="dxa"/>
            <w:gridSpan w:val="2"/>
            <w:vMerge/>
            <w:shd w:val="clear" w:color="auto" w:fill="DBE5F1"/>
            <w:vAlign w:val="center"/>
          </w:tcPr>
          <w:p w14:paraId="55F38CC3"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B6BEA8E" w14:textId="77777777" w:rsidR="0095041B" w:rsidRPr="0012359D" w:rsidRDefault="0095041B" w:rsidP="00AB4C60">
            <w:pPr>
              <w:numPr>
                <w:ilvl w:val="0"/>
                <w:numId w:val="76"/>
              </w:numPr>
              <w:spacing w:after="0" w:line="240" w:lineRule="auto"/>
              <w:contextualSpacing/>
              <w:jc w:val="center"/>
              <w:rPr>
                <w:rFonts w:ascii="Times New Roman" w:hAnsi="Times New Roman"/>
                <w:b/>
                <w:bCs/>
                <w:sz w:val="24"/>
                <w:szCs w:val="24"/>
                <w:lang w:val="ro-RO"/>
              </w:rPr>
            </w:pPr>
          </w:p>
        </w:tc>
        <w:tc>
          <w:tcPr>
            <w:tcW w:w="8346" w:type="dxa"/>
            <w:gridSpan w:val="2"/>
          </w:tcPr>
          <w:p w14:paraId="761241FE"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Electronica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informatica medicala </w:t>
            </w:r>
          </w:p>
        </w:tc>
      </w:tr>
      <w:tr w:rsidR="0095041B" w:rsidRPr="0012359D" w14:paraId="2C289651" w14:textId="77777777" w:rsidTr="00F90D43">
        <w:trPr>
          <w:trHeight w:val="198"/>
        </w:trPr>
        <w:tc>
          <w:tcPr>
            <w:tcW w:w="563" w:type="dxa"/>
            <w:gridSpan w:val="2"/>
            <w:vMerge/>
            <w:shd w:val="clear" w:color="auto" w:fill="DBE5F1"/>
            <w:vAlign w:val="center"/>
          </w:tcPr>
          <w:p w14:paraId="3DC879CB"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EF53138" w14:textId="77777777" w:rsidR="0095041B" w:rsidRPr="0012359D" w:rsidRDefault="0095041B" w:rsidP="00AB4C60">
            <w:pPr>
              <w:numPr>
                <w:ilvl w:val="0"/>
                <w:numId w:val="76"/>
              </w:numPr>
              <w:spacing w:after="0" w:line="240" w:lineRule="auto"/>
              <w:contextualSpacing/>
              <w:jc w:val="center"/>
              <w:rPr>
                <w:rFonts w:ascii="Times New Roman" w:hAnsi="Times New Roman"/>
                <w:b/>
                <w:bCs/>
                <w:sz w:val="24"/>
                <w:szCs w:val="24"/>
                <w:lang w:val="ro-RO"/>
              </w:rPr>
            </w:pPr>
          </w:p>
        </w:tc>
        <w:tc>
          <w:tcPr>
            <w:tcW w:w="8346" w:type="dxa"/>
            <w:gridSpan w:val="2"/>
          </w:tcPr>
          <w:p w14:paraId="2F6E0E55"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Instrumentatie</w:t>
            </w:r>
            <w:proofErr w:type="spellEnd"/>
            <w:r w:rsidRPr="0012359D">
              <w:rPr>
                <w:rFonts w:ascii="Times New Roman" w:eastAsia="Times New Roman" w:hAnsi="Times New Roman"/>
                <w:color w:val="000000"/>
                <w:sz w:val="24"/>
                <w:szCs w:val="24"/>
                <w:lang w:val="ro-RO"/>
              </w:rPr>
              <w:t xml:space="preserve"> virtuala</w:t>
            </w:r>
          </w:p>
        </w:tc>
      </w:tr>
      <w:tr w:rsidR="0095041B" w:rsidRPr="0012359D" w14:paraId="002BCD97" w14:textId="77777777" w:rsidTr="00F90D43">
        <w:trPr>
          <w:trHeight w:val="198"/>
        </w:trPr>
        <w:tc>
          <w:tcPr>
            <w:tcW w:w="563" w:type="dxa"/>
            <w:gridSpan w:val="2"/>
            <w:vMerge/>
            <w:shd w:val="clear" w:color="auto" w:fill="DBE5F1"/>
            <w:vAlign w:val="center"/>
          </w:tcPr>
          <w:p w14:paraId="2C1B6730"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2525409" w14:textId="77777777" w:rsidR="0095041B" w:rsidRPr="0012359D" w:rsidRDefault="0095041B" w:rsidP="00AB4C60">
            <w:pPr>
              <w:numPr>
                <w:ilvl w:val="0"/>
                <w:numId w:val="76"/>
              </w:numPr>
              <w:spacing w:after="0" w:line="240" w:lineRule="auto"/>
              <w:contextualSpacing/>
              <w:jc w:val="center"/>
              <w:rPr>
                <w:rFonts w:ascii="Times New Roman" w:hAnsi="Times New Roman"/>
                <w:b/>
                <w:bCs/>
                <w:sz w:val="24"/>
                <w:szCs w:val="24"/>
                <w:lang w:val="ro-RO"/>
              </w:rPr>
            </w:pPr>
          </w:p>
        </w:tc>
        <w:tc>
          <w:tcPr>
            <w:tcW w:w="8346" w:type="dxa"/>
            <w:gridSpan w:val="2"/>
            <w:vAlign w:val="bottom"/>
          </w:tcPr>
          <w:p w14:paraId="1B6EAE92"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Instrumentaţie</w:t>
            </w:r>
            <w:proofErr w:type="spellEnd"/>
            <w:r w:rsidRPr="0012359D">
              <w:rPr>
                <w:rFonts w:ascii="Times New Roman" w:eastAsia="Times New Roman" w:hAnsi="Times New Roman"/>
                <w:color w:val="000000"/>
                <w:sz w:val="24"/>
                <w:szCs w:val="24"/>
                <w:lang w:val="ro-RO"/>
              </w:rPr>
              <w:t xml:space="preserve"> virtuală pentru sisteme electronice</w:t>
            </w:r>
          </w:p>
        </w:tc>
      </w:tr>
      <w:tr w:rsidR="0095041B" w:rsidRPr="0012359D" w14:paraId="66FA25C2" w14:textId="77777777" w:rsidTr="00F90D43">
        <w:trPr>
          <w:trHeight w:val="198"/>
        </w:trPr>
        <w:tc>
          <w:tcPr>
            <w:tcW w:w="563" w:type="dxa"/>
            <w:gridSpan w:val="2"/>
            <w:vMerge/>
            <w:shd w:val="clear" w:color="auto" w:fill="DBE5F1"/>
            <w:vAlign w:val="center"/>
          </w:tcPr>
          <w:p w14:paraId="2B7AD653"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27CF809" w14:textId="77777777" w:rsidR="0095041B" w:rsidRPr="0012359D" w:rsidRDefault="0095041B" w:rsidP="00AB4C60">
            <w:pPr>
              <w:numPr>
                <w:ilvl w:val="0"/>
                <w:numId w:val="76"/>
              </w:numPr>
              <w:spacing w:after="0" w:line="240" w:lineRule="auto"/>
              <w:contextualSpacing/>
              <w:jc w:val="center"/>
              <w:rPr>
                <w:rFonts w:ascii="Times New Roman" w:hAnsi="Times New Roman"/>
                <w:b/>
                <w:bCs/>
                <w:sz w:val="24"/>
                <w:szCs w:val="24"/>
                <w:lang w:val="ro-RO"/>
              </w:rPr>
            </w:pPr>
          </w:p>
        </w:tc>
        <w:tc>
          <w:tcPr>
            <w:tcW w:w="8346" w:type="dxa"/>
            <w:gridSpan w:val="2"/>
            <w:vAlign w:val="bottom"/>
          </w:tcPr>
          <w:p w14:paraId="2F4436E1"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Instrumente software pentru microelectronică</w:t>
            </w:r>
          </w:p>
        </w:tc>
      </w:tr>
      <w:tr w:rsidR="0095041B" w:rsidRPr="0012359D" w14:paraId="13EB7D31" w14:textId="77777777" w:rsidTr="00F90D43">
        <w:trPr>
          <w:trHeight w:val="198"/>
        </w:trPr>
        <w:tc>
          <w:tcPr>
            <w:tcW w:w="563" w:type="dxa"/>
            <w:gridSpan w:val="2"/>
            <w:vMerge/>
            <w:shd w:val="clear" w:color="auto" w:fill="DBE5F1"/>
            <w:vAlign w:val="center"/>
          </w:tcPr>
          <w:p w14:paraId="25878362"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AC7FC66" w14:textId="77777777" w:rsidR="0095041B" w:rsidRPr="0012359D" w:rsidRDefault="0095041B" w:rsidP="00AB4C60">
            <w:pPr>
              <w:numPr>
                <w:ilvl w:val="0"/>
                <w:numId w:val="76"/>
              </w:numPr>
              <w:spacing w:after="0" w:line="240" w:lineRule="auto"/>
              <w:contextualSpacing/>
              <w:jc w:val="center"/>
              <w:rPr>
                <w:rFonts w:ascii="Times New Roman" w:hAnsi="Times New Roman"/>
                <w:b/>
                <w:bCs/>
                <w:sz w:val="24"/>
                <w:szCs w:val="24"/>
                <w:lang w:val="ro-RO"/>
              </w:rPr>
            </w:pPr>
          </w:p>
        </w:tc>
        <w:tc>
          <w:tcPr>
            <w:tcW w:w="8346" w:type="dxa"/>
            <w:gridSpan w:val="2"/>
          </w:tcPr>
          <w:p w14:paraId="452ABEEE"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Inteligenta </w:t>
            </w:r>
            <w:proofErr w:type="spellStart"/>
            <w:r w:rsidRPr="0012359D">
              <w:rPr>
                <w:rFonts w:ascii="Times New Roman" w:eastAsia="Times New Roman" w:hAnsi="Times New Roman"/>
                <w:color w:val="000000"/>
                <w:sz w:val="24"/>
                <w:szCs w:val="24"/>
                <w:lang w:val="ro-RO"/>
              </w:rPr>
              <w:t>computationala</w:t>
            </w:r>
            <w:proofErr w:type="spellEnd"/>
            <w:r w:rsidRPr="0012359D">
              <w:rPr>
                <w:rFonts w:ascii="Times New Roman" w:eastAsia="Times New Roman" w:hAnsi="Times New Roman"/>
                <w:color w:val="000000"/>
                <w:sz w:val="24"/>
                <w:szCs w:val="24"/>
                <w:lang w:val="ro-RO"/>
              </w:rPr>
              <w:t xml:space="preserve"> integrata</w:t>
            </w:r>
          </w:p>
        </w:tc>
      </w:tr>
      <w:tr w:rsidR="0095041B" w:rsidRPr="0012359D" w14:paraId="4871F8FD" w14:textId="77777777" w:rsidTr="00F90D43">
        <w:trPr>
          <w:trHeight w:val="198"/>
        </w:trPr>
        <w:tc>
          <w:tcPr>
            <w:tcW w:w="563" w:type="dxa"/>
            <w:gridSpan w:val="2"/>
            <w:vMerge/>
            <w:shd w:val="clear" w:color="auto" w:fill="DBE5F1"/>
            <w:vAlign w:val="center"/>
          </w:tcPr>
          <w:p w14:paraId="4C2E7447"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D2F9977" w14:textId="77777777" w:rsidR="0095041B" w:rsidRPr="0012359D" w:rsidRDefault="0095041B" w:rsidP="00AB4C60">
            <w:pPr>
              <w:numPr>
                <w:ilvl w:val="0"/>
                <w:numId w:val="76"/>
              </w:numPr>
              <w:spacing w:after="0" w:line="240" w:lineRule="auto"/>
              <w:contextualSpacing/>
              <w:jc w:val="center"/>
              <w:rPr>
                <w:rFonts w:ascii="Times New Roman" w:hAnsi="Times New Roman"/>
                <w:b/>
                <w:bCs/>
                <w:sz w:val="24"/>
                <w:szCs w:val="24"/>
                <w:lang w:val="ro-RO"/>
              </w:rPr>
            </w:pPr>
          </w:p>
        </w:tc>
        <w:tc>
          <w:tcPr>
            <w:tcW w:w="8346" w:type="dxa"/>
            <w:gridSpan w:val="2"/>
          </w:tcPr>
          <w:p w14:paraId="161F439F"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Introducere </w:t>
            </w:r>
            <w:r w:rsidR="000251EA" w:rsidRPr="0012359D">
              <w:rPr>
                <w:rFonts w:ascii="Times New Roman" w:eastAsia="Times New Roman" w:hAnsi="Times New Roman"/>
                <w:color w:val="000000"/>
                <w:sz w:val="24"/>
                <w:szCs w:val="24"/>
                <w:lang w:val="ro-RO"/>
              </w:rPr>
              <w:t>în</w:t>
            </w:r>
            <w:r w:rsidRPr="0012359D">
              <w:rPr>
                <w:rFonts w:ascii="Times New Roman" w:eastAsia="Times New Roman" w:hAnsi="Times New Roman"/>
                <w:color w:val="000000"/>
                <w:sz w:val="24"/>
                <w:szCs w:val="24"/>
                <w:lang w:val="ro-RO"/>
              </w:rPr>
              <w:t xml:space="preserve"> circuite analogice</w:t>
            </w:r>
          </w:p>
        </w:tc>
      </w:tr>
      <w:tr w:rsidR="0095041B" w:rsidRPr="0012359D" w14:paraId="7221A03A" w14:textId="77777777" w:rsidTr="00F90D43">
        <w:trPr>
          <w:trHeight w:val="198"/>
        </w:trPr>
        <w:tc>
          <w:tcPr>
            <w:tcW w:w="563" w:type="dxa"/>
            <w:gridSpan w:val="2"/>
            <w:vMerge/>
            <w:shd w:val="clear" w:color="auto" w:fill="DBE5F1"/>
            <w:vAlign w:val="center"/>
          </w:tcPr>
          <w:p w14:paraId="5769CDA9"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103BEBD" w14:textId="77777777" w:rsidR="0095041B" w:rsidRPr="0012359D" w:rsidRDefault="0095041B" w:rsidP="00AB4C60">
            <w:pPr>
              <w:numPr>
                <w:ilvl w:val="0"/>
                <w:numId w:val="76"/>
              </w:numPr>
              <w:spacing w:after="0" w:line="240" w:lineRule="auto"/>
              <w:contextualSpacing/>
              <w:jc w:val="center"/>
              <w:rPr>
                <w:rFonts w:ascii="Times New Roman" w:hAnsi="Times New Roman"/>
                <w:b/>
                <w:bCs/>
                <w:sz w:val="24"/>
                <w:szCs w:val="24"/>
                <w:lang w:val="ro-RO"/>
              </w:rPr>
            </w:pPr>
          </w:p>
        </w:tc>
        <w:tc>
          <w:tcPr>
            <w:tcW w:w="8346" w:type="dxa"/>
            <w:gridSpan w:val="2"/>
          </w:tcPr>
          <w:p w14:paraId="57B9132E"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Introducere </w:t>
            </w:r>
            <w:r w:rsidR="000251EA" w:rsidRPr="0012359D">
              <w:rPr>
                <w:rFonts w:ascii="Times New Roman" w:eastAsia="Times New Roman" w:hAnsi="Times New Roman"/>
                <w:color w:val="000000"/>
                <w:sz w:val="24"/>
                <w:szCs w:val="24"/>
                <w:lang w:val="ro-RO"/>
              </w:rPr>
              <w:t>în</w:t>
            </w:r>
            <w:r w:rsidRPr="0012359D">
              <w:rPr>
                <w:rFonts w:ascii="Times New Roman" w:eastAsia="Times New Roman" w:hAnsi="Times New Roman"/>
                <w:color w:val="000000"/>
                <w:sz w:val="24"/>
                <w:szCs w:val="24"/>
                <w:lang w:val="ro-RO"/>
              </w:rPr>
              <w:t xml:space="preserve"> </w:t>
            </w:r>
            <w:proofErr w:type="spellStart"/>
            <w:r w:rsidRPr="0012359D">
              <w:rPr>
                <w:rFonts w:ascii="Times New Roman" w:eastAsia="Times New Roman" w:hAnsi="Times New Roman"/>
                <w:color w:val="000000"/>
                <w:sz w:val="24"/>
                <w:szCs w:val="24"/>
                <w:lang w:val="ro-RO"/>
              </w:rPr>
              <w:t>comunicatii</w:t>
            </w:r>
            <w:proofErr w:type="spellEnd"/>
          </w:p>
        </w:tc>
      </w:tr>
      <w:tr w:rsidR="0095041B" w:rsidRPr="0012359D" w14:paraId="1F32E0A8" w14:textId="77777777" w:rsidTr="00F90D43">
        <w:trPr>
          <w:trHeight w:val="198"/>
        </w:trPr>
        <w:tc>
          <w:tcPr>
            <w:tcW w:w="563" w:type="dxa"/>
            <w:gridSpan w:val="2"/>
            <w:vMerge/>
            <w:shd w:val="clear" w:color="auto" w:fill="DBE5F1"/>
            <w:vAlign w:val="center"/>
          </w:tcPr>
          <w:p w14:paraId="0F0CCD14"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924436A" w14:textId="77777777" w:rsidR="0095041B" w:rsidRPr="0012359D" w:rsidRDefault="0095041B" w:rsidP="00AB4C60">
            <w:pPr>
              <w:numPr>
                <w:ilvl w:val="0"/>
                <w:numId w:val="76"/>
              </w:numPr>
              <w:spacing w:after="0" w:line="240" w:lineRule="auto"/>
              <w:contextualSpacing/>
              <w:jc w:val="center"/>
              <w:rPr>
                <w:rFonts w:ascii="Times New Roman" w:hAnsi="Times New Roman"/>
                <w:b/>
                <w:bCs/>
                <w:sz w:val="24"/>
                <w:szCs w:val="24"/>
                <w:lang w:val="ro-RO"/>
              </w:rPr>
            </w:pPr>
          </w:p>
        </w:tc>
        <w:tc>
          <w:tcPr>
            <w:tcW w:w="8346" w:type="dxa"/>
            <w:gridSpan w:val="2"/>
          </w:tcPr>
          <w:p w14:paraId="7F3B40D3"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Introducere </w:t>
            </w:r>
            <w:r w:rsidR="000251EA" w:rsidRPr="0012359D">
              <w:rPr>
                <w:rFonts w:ascii="Times New Roman" w:eastAsia="Times New Roman" w:hAnsi="Times New Roman"/>
                <w:color w:val="000000"/>
                <w:sz w:val="24"/>
                <w:szCs w:val="24"/>
                <w:lang w:val="ro-RO"/>
              </w:rPr>
              <w:t>în</w:t>
            </w:r>
            <w:r w:rsidRPr="0012359D">
              <w:rPr>
                <w:rFonts w:ascii="Times New Roman" w:eastAsia="Times New Roman" w:hAnsi="Times New Roman"/>
                <w:color w:val="000000"/>
                <w:sz w:val="24"/>
                <w:szCs w:val="24"/>
                <w:lang w:val="ro-RO"/>
              </w:rPr>
              <w:t xml:space="preserve"> verificarea </w:t>
            </w:r>
            <w:proofErr w:type="spellStart"/>
            <w:r w:rsidRPr="0012359D">
              <w:rPr>
                <w:rFonts w:ascii="Times New Roman" w:eastAsia="Times New Roman" w:hAnsi="Times New Roman"/>
                <w:color w:val="000000"/>
                <w:sz w:val="24"/>
                <w:szCs w:val="24"/>
                <w:lang w:val="ro-RO"/>
              </w:rPr>
              <w:t>functionala</w:t>
            </w:r>
            <w:proofErr w:type="spellEnd"/>
          </w:p>
        </w:tc>
      </w:tr>
      <w:tr w:rsidR="0095041B" w:rsidRPr="0012359D" w14:paraId="03CC9D4B" w14:textId="77777777" w:rsidTr="00F90D43">
        <w:trPr>
          <w:trHeight w:val="198"/>
        </w:trPr>
        <w:tc>
          <w:tcPr>
            <w:tcW w:w="563" w:type="dxa"/>
            <w:gridSpan w:val="2"/>
            <w:vMerge/>
            <w:shd w:val="clear" w:color="auto" w:fill="DBE5F1"/>
            <w:vAlign w:val="center"/>
          </w:tcPr>
          <w:p w14:paraId="7DE14633"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64F0312" w14:textId="77777777" w:rsidR="0095041B" w:rsidRPr="0012359D" w:rsidRDefault="0095041B" w:rsidP="00AB4C60">
            <w:pPr>
              <w:numPr>
                <w:ilvl w:val="0"/>
                <w:numId w:val="76"/>
              </w:numPr>
              <w:spacing w:after="0" w:line="240" w:lineRule="auto"/>
              <w:contextualSpacing/>
              <w:jc w:val="center"/>
              <w:rPr>
                <w:rFonts w:ascii="Times New Roman" w:hAnsi="Times New Roman"/>
                <w:b/>
                <w:bCs/>
                <w:sz w:val="24"/>
                <w:szCs w:val="24"/>
                <w:lang w:val="ro-RO"/>
              </w:rPr>
            </w:pPr>
          </w:p>
        </w:tc>
        <w:tc>
          <w:tcPr>
            <w:tcW w:w="8346" w:type="dxa"/>
            <w:gridSpan w:val="2"/>
          </w:tcPr>
          <w:p w14:paraId="60359CC8"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Limbaje de descriere hardware</w:t>
            </w:r>
          </w:p>
        </w:tc>
      </w:tr>
      <w:tr w:rsidR="0095041B" w:rsidRPr="0012359D" w14:paraId="1CC6720B" w14:textId="77777777" w:rsidTr="00F90D43">
        <w:trPr>
          <w:trHeight w:val="198"/>
        </w:trPr>
        <w:tc>
          <w:tcPr>
            <w:tcW w:w="563" w:type="dxa"/>
            <w:gridSpan w:val="2"/>
            <w:vMerge/>
            <w:shd w:val="clear" w:color="auto" w:fill="DBE5F1"/>
            <w:vAlign w:val="center"/>
          </w:tcPr>
          <w:p w14:paraId="5BBB0AA7"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194A2A7" w14:textId="77777777" w:rsidR="0095041B" w:rsidRPr="0012359D" w:rsidRDefault="0095041B" w:rsidP="00AB4C60">
            <w:pPr>
              <w:numPr>
                <w:ilvl w:val="0"/>
                <w:numId w:val="76"/>
              </w:numPr>
              <w:spacing w:after="0" w:line="240" w:lineRule="auto"/>
              <w:contextualSpacing/>
              <w:jc w:val="center"/>
              <w:rPr>
                <w:rFonts w:ascii="Times New Roman" w:hAnsi="Times New Roman"/>
                <w:b/>
                <w:bCs/>
                <w:sz w:val="24"/>
                <w:szCs w:val="24"/>
                <w:lang w:val="ro-RO"/>
              </w:rPr>
            </w:pPr>
          </w:p>
        </w:tc>
        <w:tc>
          <w:tcPr>
            <w:tcW w:w="8346" w:type="dxa"/>
            <w:gridSpan w:val="2"/>
          </w:tcPr>
          <w:p w14:paraId="2E30AF6B"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Memorii semiconductoare</w:t>
            </w:r>
          </w:p>
        </w:tc>
      </w:tr>
      <w:tr w:rsidR="0095041B" w:rsidRPr="0012359D" w14:paraId="54AD6934" w14:textId="77777777" w:rsidTr="00F90D43">
        <w:trPr>
          <w:trHeight w:val="198"/>
        </w:trPr>
        <w:tc>
          <w:tcPr>
            <w:tcW w:w="563" w:type="dxa"/>
            <w:gridSpan w:val="2"/>
            <w:vMerge/>
            <w:shd w:val="clear" w:color="auto" w:fill="DBE5F1"/>
            <w:vAlign w:val="center"/>
          </w:tcPr>
          <w:p w14:paraId="0411BF21"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7DE1221" w14:textId="77777777" w:rsidR="0095041B" w:rsidRPr="0012359D" w:rsidRDefault="0095041B" w:rsidP="00AB4C60">
            <w:pPr>
              <w:numPr>
                <w:ilvl w:val="0"/>
                <w:numId w:val="76"/>
              </w:numPr>
              <w:spacing w:after="0" w:line="240" w:lineRule="auto"/>
              <w:contextualSpacing/>
              <w:jc w:val="center"/>
              <w:rPr>
                <w:rFonts w:ascii="Times New Roman" w:hAnsi="Times New Roman"/>
                <w:b/>
                <w:bCs/>
                <w:sz w:val="24"/>
                <w:szCs w:val="24"/>
                <w:lang w:val="ro-RO"/>
              </w:rPr>
            </w:pPr>
          </w:p>
        </w:tc>
        <w:tc>
          <w:tcPr>
            <w:tcW w:w="8346" w:type="dxa"/>
            <w:gridSpan w:val="2"/>
          </w:tcPr>
          <w:p w14:paraId="5D6A5E38"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Metode de simulare a circuitelor analogice</w:t>
            </w:r>
          </w:p>
        </w:tc>
      </w:tr>
      <w:tr w:rsidR="0095041B" w:rsidRPr="0012359D" w14:paraId="46AA5FCB" w14:textId="77777777" w:rsidTr="00F90D43">
        <w:trPr>
          <w:trHeight w:val="198"/>
        </w:trPr>
        <w:tc>
          <w:tcPr>
            <w:tcW w:w="563" w:type="dxa"/>
            <w:gridSpan w:val="2"/>
            <w:vMerge/>
            <w:shd w:val="clear" w:color="auto" w:fill="DBE5F1"/>
            <w:vAlign w:val="center"/>
          </w:tcPr>
          <w:p w14:paraId="1BA9C815"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B6D9F73" w14:textId="77777777" w:rsidR="0095041B" w:rsidRPr="0012359D" w:rsidRDefault="0095041B" w:rsidP="00AB4C60">
            <w:pPr>
              <w:numPr>
                <w:ilvl w:val="0"/>
                <w:numId w:val="76"/>
              </w:numPr>
              <w:spacing w:after="0" w:line="240" w:lineRule="auto"/>
              <w:contextualSpacing/>
              <w:jc w:val="center"/>
              <w:rPr>
                <w:rFonts w:ascii="Times New Roman" w:hAnsi="Times New Roman"/>
                <w:b/>
                <w:bCs/>
                <w:sz w:val="24"/>
                <w:szCs w:val="24"/>
                <w:lang w:val="ro-RO"/>
              </w:rPr>
            </w:pPr>
          </w:p>
        </w:tc>
        <w:tc>
          <w:tcPr>
            <w:tcW w:w="8346" w:type="dxa"/>
            <w:gridSpan w:val="2"/>
            <w:vAlign w:val="bottom"/>
          </w:tcPr>
          <w:p w14:paraId="178AE61B"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Microsenzori</w:t>
            </w:r>
            <w:proofErr w:type="spellEnd"/>
          </w:p>
        </w:tc>
      </w:tr>
      <w:tr w:rsidR="0095041B" w:rsidRPr="0012359D" w14:paraId="61459270" w14:textId="77777777" w:rsidTr="00F90D43">
        <w:trPr>
          <w:trHeight w:val="198"/>
        </w:trPr>
        <w:tc>
          <w:tcPr>
            <w:tcW w:w="563" w:type="dxa"/>
            <w:gridSpan w:val="2"/>
            <w:vMerge/>
            <w:shd w:val="clear" w:color="auto" w:fill="DBE5F1"/>
            <w:vAlign w:val="center"/>
          </w:tcPr>
          <w:p w14:paraId="1129BB40"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9014B30" w14:textId="77777777" w:rsidR="0095041B" w:rsidRPr="0012359D" w:rsidRDefault="0095041B" w:rsidP="00AB4C60">
            <w:pPr>
              <w:numPr>
                <w:ilvl w:val="0"/>
                <w:numId w:val="76"/>
              </w:numPr>
              <w:spacing w:after="0" w:line="240" w:lineRule="auto"/>
              <w:contextualSpacing/>
              <w:jc w:val="center"/>
              <w:rPr>
                <w:rFonts w:ascii="Times New Roman" w:hAnsi="Times New Roman"/>
                <w:b/>
                <w:bCs/>
                <w:sz w:val="24"/>
                <w:szCs w:val="24"/>
                <w:lang w:val="ro-RO"/>
              </w:rPr>
            </w:pPr>
          </w:p>
        </w:tc>
        <w:tc>
          <w:tcPr>
            <w:tcW w:w="8346" w:type="dxa"/>
            <w:gridSpan w:val="2"/>
          </w:tcPr>
          <w:p w14:paraId="11AE281D"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Modelarea componentelor electronice</w:t>
            </w:r>
          </w:p>
        </w:tc>
      </w:tr>
      <w:tr w:rsidR="0095041B" w:rsidRPr="0012359D" w14:paraId="475DAF66" w14:textId="77777777" w:rsidTr="00F90D43">
        <w:trPr>
          <w:trHeight w:val="198"/>
        </w:trPr>
        <w:tc>
          <w:tcPr>
            <w:tcW w:w="563" w:type="dxa"/>
            <w:gridSpan w:val="2"/>
            <w:vMerge/>
            <w:shd w:val="clear" w:color="auto" w:fill="DBE5F1"/>
            <w:vAlign w:val="center"/>
          </w:tcPr>
          <w:p w14:paraId="450FAB7A"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5324A87" w14:textId="77777777" w:rsidR="0095041B" w:rsidRPr="0012359D" w:rsidRDefault="0095041B" w:rsidP="00AB4C60">
            <w:pPr>
              <w:numPr>
                <w:ilvl w:val="0"/>
                <w:numId w:val="76"/>
              </w:numPr>
              <w:spacing w:after="0" w:line="240" w:lineRule="auto"/>
              <w:contextualSpacing/>
              <w:jc w:val="center"/>
              <w:rPr>
                <w:rFonts w:ascii="Times New Roman" w:hAnsi="Times New Roman"/>
                <w:b/>
                <w:bCs/>
                <w:sz w:val="24"/>
                <w:szCs w:val="24"/>
                <w:lang w:val="ro-RO"/>
              </w:rPr>
            </w:pPr>
          </w:p>
        </w:tc>
        <w:tc>
          <w:tcPr>
            <w:tcW w:w="8346" w:type="dxa"/>
            <w:gridSpan w:val="2"/>
            <w:vAlign w:val="bottom"/>
          </w:tcPr>
          <w:p w14:paraId="7561E366"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Modelarea componentelor microelectronice active</w:t>
            </w:r>
          </w:p>
        </w:tc>
      </w:tr>
      <w:tr w:rsidR="0095041B" w:rsidRPr="0012359D" w14:paraId="28B9E8B5" w14:textId="77777777" w:rsidTr="00F90D43">
        <w:trPr>
          <w:trHeight w:val="198"/>
        </w:trPr>
        <w:tc>
          <w:tcPr>
            <w:tcW w:w="563" w:type="dxa"/>
            <w:gridSpan w:val="2"/>
            <w:vMerge/>
            <w:shd w:val="clear" w:color="auto" w:fill="DBE5F1"/>
            <w:vAlign w:val="center"/>
          </w:tcPr>
          <w:p w14:paraId="701EB2E5"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4C1E909" w14:textId="77777777" w:rsidR="0095041B" w:rsidRPr="0012359D" w:rsidRDefault="0095041B" w:rsidP="00AB4C60">
            <w:pPr>
              <w:numPr>
                <w:ilvl w:val="0"/>
                <w:numId w:val="76"/>
              </w:numPr>
              <w:spacing w:after="0" w:line="240" w:lineRule="auto"/>
              <w:contextualSpacing/>
              <w:jc w:val="center"/>
              <w:rPr>
                <w:rFonts w:ascii="Times New Roman" w:hAnsi="Times New Roman"/>
                <w:b/>
                <w:bCs/>
                <w:sz w:val="24"/>
                <w:szCs w:val="24"/>
                <w:lang w:val="ro-RO"/>
              </w:rPr>
            </w:pPr>
          </w:p>
        </w:tc>
        <w:tc>
          <w:tcPr>
            <w:tcW w:w="8346" w:type="dxa"/>
            <w:gridSpan w:val="2"/>
          </w:tcPr>
          <w:p w14:paraId="7E15E332"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Perturbaţii</w:t>
            </w:r>
            <w:proofErr w:type="spellEnd"/>
            <w:r w:rsidRPr="0012359D">
              <w:rPr>
                <w:rFonts w:ascii="Times New Roman" w:eastAsia="Times New Roman" w:hAnsi="Times New Roman"/>
                <w:color w:val="000000"/>
                <w:sz w:val="24"/>
                <w:szCs w:val="24"/>
                <w:lang w:val="ro-RO"/>
              </w:rPr>
              <w:t xml:space="preserve">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zgomote în structurile integrate</w:t>
            </w:r>
          </w:p>
        </w:tc>
      </w:tr>
      <w:tr w:rsidR="0095041B" w:rsidRPr="0012359D" w14:paraId="030EA53B" w14:textId="77777777" w:rsidTr="00F90D43">
        <w:trPr>
          <w:trHeight w:val="198"/>
        </w:trPr>
        <w:tc>
          <w:tcPr>
            <w:tcW w:w="563" w:type="dxa"/>
            <w:gridSpan w:val="2"/>
            <w:vMerge/>
            <w:shd w:val="clear" w:color="auto" w:fill="DBE5F1"/>
            <w:vAlign w:val="center"/>
          </w:tcPr>
          <w:p w14:paraId="7F211ED3"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4A871E6" w14:textId="77777777" w:rsidR="0095041B" w:rsidRPr="0012359D" w:rsidRDefault="0095041B" w:rsidP="00AB4C60">
            <w:pPr>
              <w:numPr>
                <w:ilvl w:val="0"/>
                <w:numId w:val="76"/>
              </w:numPr>
              <w:spacing w:after="0" w:line="240" w:lineRule="auto"/>
              <w:contextualSpacing/>
              <w:jc w:val="center"/>
              <w:rPr>
                <w:rFonts w:ascii="Times New Roman" w:hAnsi="Times New Roman"/>
                <w:b/>
                <w:bCs/>
                <w:sz w:val="24"/>
                <w:szCs w:val="24"/>
                <w:lang w:val="ro-RO"/>
              </w:rPr>
            </w:pPr>
          </w:p>
        </w:tc>
        <w:tc>
          <w:tcPr>
            <w:tcW w:w="8346" w:type="dxa"/>
            <w:gridSpan w:val="2"/>
          </w:tcPr>
          <w:p w14:paraId="3D26581A"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Retele</w:t>
            </w:r>
            <w:proofErr w:type="spellEnd"/>
            <w:r w:rsidRPr="0012359D">
              <w:rPr>
                <w:rFonts w:ascii="Times New Roman" w:eastAsia="Times New Roman" w:hAnsi="Times New Roman"/>
                <w:color w:val="000000"/>
                <w:sz w:val="24"/>
                <w:szCs w:val="24"/>
                <w:lang w:val="ro-RO"/>
              </w:rPr>
              <w:t xml:space="preserve">  de calculatoare</w:t>
            </w:r>
          </w:p>
        </w:tc>
      </w:tr>
      <w:tr w:rsidR="0095041B" w:rsidRPr="0012359D" w14:paraId="36BE08D1" w14:textId="77777777" w:rsidTr="00F90D43">
        <w:trPr>
          <w:trHeight w:val="198"/>
        </w:trPr>
        <w:tc>
          <w:tcPr>
            <w:tcW w:w="563" w:type="dxa"/>
            <w:gridSpan w:val="2"/>
            <w:vMerge/>
            <w:shd w:val="clear" w:color="auto" w:fill="DBE5F1"/>
            <w:vAlign w:val="center"/>
          </w:tcPr>
          <w:p w14:paraId="63E57C5B"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5E0AA8A" w14:textId="77777777" w:rsidR="0095041B" w:rsidRPr="0012359D" w:rsidRDefault="0095041B" w:rsidP="00AB4C60">
            <w:pPr>
              <w:numPr>
                <w:ilvl w:val="0"/>
                <w:numId w:val="76"/>
              </w:numPr>
              <w:spacing w:after="0" w:line="240" w:lineRule="auto"/>
              <w:contextualSpacing/>
              <w:jc w:val="center"/>
              <w:rPr>
                <w:rFonts w:ascii="Times New Roman" w:hAnsi="Times New Roman"/>
                <w:b/>
                <w:bCs/>
                <w:sz w:val="24"/>
                <w:szCs w:val="24"/>
                <w:lang w:val="ro-RO"/>
              </w:rPr>
            </w:pPr>
          </w:p>
        </w:tc>
        <w:tc>
          <w:tcPr>
            <w:tcW w:w="8346" w:type="dxa"/>
            <w:gridSpan w:val="2"/>
            <w:vAlign w:val="bottom"/>
          </w:tcPr>
          <w:p w14:paraId="46FB6E2A"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Senzori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circuite de </w:t>
            </w:r>
            <w:proofErr w:type="spellStart"/>
            <w:r w:rsidRPr="0012359D">
              <w:rPr>
                <w:rFonts w:ascii="Times New Roman" w:eastAsia="Times New Roman" w:hAnsi="Times New Roman"/>
                <w:color w:val="000000"/>
                <w:sz w:val="24"/>
                <w:szCs w:val="24"/>
                <w:lang w:val="ro-RO"/>
              </w:rPr>
              <w:t>condiţionare</w:t>
            </w:r>
            <w:proofErr w:type="spellEnd"/>
            <w:r w:rsidRPr="0012359D">
              <w:rPr>
                <w:rFonts w:ascii="Times New Roman" w:eastAsia="Times New Roman" w:hAnsi="Times New Roman"/>
                <w:color w:val="000000"/>
                <w:sz w:val="24"/>
                <w:szCs w:val="24"/>
                <w:lang w:val="ro-RO"/>
              </w:rPr>
              <w:t xml:space="preserve"> a semnalelor</w:t>
            </w:r>
          </w:p>
        </w:tc>
      </w:tr>
      <w:tr w:rsidR="0095041B" w:rsidRPr="0012359D" w14:paraId="44C23713" w14:textId="77777777" w:rsidTr="00F90D43">
        <w:trPr>
          <w:trHeight w:val="198"/>
        </w:trPr>
        <w:tc>
          <w:tcPr>
            <w:tcW w:w="563" w:type="dxa"/>
            <w:gridSpan w:val="2"/>
            <w:vMerge/>
            <w:shd w:val="clear" w:color="auto" w:fill="DBE5F1"/>
            <w:vAlign w:val="center"/>
          </w:tcPr>
          <w:p w14:paraId="3364FF4F"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4A35B2E" w14:textId="77777777" w:rsidR="0095041B" w:rsidRPr="0012359D" w:rsidRDefault="0095041B" w:rsidP="00AB4C60">
            <w:pPr>
              <w:numPr>
                <w:ilvl w:val="0"/>
                <w:numId w:val="76"/>
              </w:numPr>
              <w:spacing w:after="0" w:line="240" w:lineRule="auto"/>
              <w:contextualSpacing/>
              <w:jc w:val="center"/>
              <w:rPr>
                <w:rFonts w:ascii="Times New Roman" w:hAnsi="Times New Roman"/>
                <w:b/>
                <w:bCs/>
                <w:sz w:val="24"/>
                <w:szCs w:val="24"/>
                <w:lang w:val="ro-RO"/>
              </w:rPr>
            </w:pPr>
          </w:p>
        </w:tc>
        <w:tc>
          <w:tcPr>
            <w:tcW w:w="8346" w:type="dxa"/>
            <w:gridSpan w:val="2"/>
            <w:vAlign w:val="bottom"/>
          </w:tcPr>
          <w:p w14:paraId="49EDD99D"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Senzori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traductori fotonici</w:t>
            </w:r>
          </w:p>
        </w:tc>
      </w:tr>
      <w:tr w:rsidR="0095041B" w:rsidRPr="0012359D" w14:paraId="7C9CE079" w14:textId="77777777" w:rsidTr="00F90D43">
        <w:trPr>
          <w:trHeight w:val="198"/>
        </w:trPr>
        <w:tc>
          <w:tcPr>
            <w:tcW w:w="563" w:type="dxa"/>
            <w:gridSpan w:val="2"/>
            <w:vMerge/>
            <w:shd w:val="clear" w:color="auto" w:fill="DBE5F1"/>
            <w:vAlign w:val="center"/>
          </w:tcPr>
          <w:p w14:paraId="69C7A1FA"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A9DD800" w14:textId="77777777" w:rsidR="0095041B" w:rsidRPr="0012359D" w:rsidRDefault="0095041B" w:rsidP="00AB4C60">
            <w:pPr>
              <w:numPr>
                <w:ilvl w:val="0"/>
                <w:numId w:val="76"/>
              </w:numPr>
              <w:spacing w:after="0" w:line="240" w:lineRule="auto"/>
              <w:contextualSpacing/>
              <w:jc w:val="center"/>
              <w:rPr>
                <w:rFonts w:ascii="Times New Roman" w:hAnsi="Times New Roman"/>
                <w:b/>
                <w:bCs/>
                <w:sz w:val="24"/>
                <w:szCs w:val="24"/>
                <w:lang w:val="ro-RO"/>
              </w:rPr>
            </w:pPr>
          </w:p>
        </w:tc>
        <w:tc>
          <w:tcPr>
            <w:tcW w:w="8346" w:type="dxa"/>
            <w:gridSpan w:val="2"/>
          </w:tcPr>
          <w:p w14:paraId="04744C39"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Sinteza circuitelor analogice</w:t>
            </w:r>
          </w:p>
        </w:tc>
      </w:tr>
      <w:tr w:rsidR="0095041B" w:rsidRPr="0012359D" w14:paraId="46DED6D9" w14:textId="77777777" w:rsidTr="00F90D43">
        <w:trPr>
          <w:trHeight w:val="198"/>
        </w:trPr>
        <w:tc>
          <w:tcPr>
            <w:tcW w:w="563" w:type="dxa"/>
            <w:gridSpan w:val="2"/>
            <w:vMerge/>
            <w:shd w:val="clear" w:color="auto" w:fill="DBE5F1"/>
            <w:vAlign w:val="center"/>
          </w:tcPr>
          <w:p w14:paraId="295C83E2"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D3C4DBE" w14:textId="77777777" w:rsidR="0095041B" w:rsidRPr="0012359D" w:rsidRDefault="0095041B" w:rsidP="00AB4C60">
            <w:pPr>
              <w:numPr>
                <w:ilvl w:val="0"/>
                <w:numId w:val="76"/>
              </w:numPr>
              <w:spacing w:after="0" w:line="240" w:lineRule="auto"/>
              <w:contextualSpacing/>
              <w:jc w:val="center"/>
              <w:rPr>
                <w:rFonts w:ascii="Times New Roman" w:hAnsi="Times New Roman"/>
                <w:b/>
                <w:bCs/>
                <w:sz w:val="24"/>
                <w:szCs w:val="24"/>
                <w:lang w:val="ro-RO"/>
              </w:rPr>
            </w:pPr>
          </w:p>
        </w:tc>
        <w:tc>
          <w:tcPr>
            <w:tcW w:w="8346" w:type="dxa"/>
            <w:gridSpan w:val="2"/>
          </w:tcPr>
          <w:p w14:paraId="6D7F474A"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Sisteme multimedia</w:t>
            </w:r>
          </w:p>
        </w:tc>
      </w:tr>
      <w:tr w:rsidR="0095041B" w:rsidRPr="0012359D" w14:paraId="280FDB84" w14:textId="77777777" w:rsidTr="00F90D43">
        <w:trPr>
          <w:trHeight w:val="198"/>
        </w:trPr>
        <w:tc>
          <w:tcPr>
            <w:tcW w:w="563" w:type="dxa"/>
            <w:gridSpan w:val="2"/>
            <w:vMerge/>
            <w:shd w:val="clear" w:color="auto" w:fill="DBE5F1"/>
            <w:vAlign w:val="center"/>
          </w:tcPr>
          <w:p w14:paraId="6DE50B23"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6E9226C" w14:textId="77777777" w:rsidR="0095041B" w:rsidRPr="0012359D" w:rsidRDefault="0095041B" w:rsidP="00AB4C60">
            <w:pPr>
              <w:numPr>
                <w:ilvl w:val="0"/>
                <w:numId w:val="76"/>
              </w:numPr>
              <w:spacing w:after="0" w:line="240" w:lineRule="auto"/>
              <w:contextualSpacing/>
              <w:jc w:val="center"/>
              <w:rPr>
                <w:rFonts w:ascii="Times New Roman" w:hAnsi="Times New Roman"/>
                <w:b/>
                <w:bCs/>
                <w:sz w:val="24"/>
                <w:szCs w:val="24"/>
                <w:lang w:val="ro-RO"/>
              </w:rPr>
            </w:pPr>
          </w:p>
        </w:tc>
        <w:tc>
          <w:tcPr>
            <w:tcW w:w="8346" w:type="dxa"/>
            <w:gridSpan w:val="2"/>
            <w:vAlign w:val="bottom"/>
          </w:tcPr>
          <w:p w14:paraId="38DA4182"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Sisteme optice de </w:t>
            </w:r>
            <w:proofErr w:type="spellStart"/>
            <w:r w:rsidRPr="0012359D">
              <w:rPr>
                <w:rFonts w:ascii="Times New Roman" w:eastAsia="Times New Roman" w:hAnsi="Times New Roman"/>
                <w:color w:val="000000"/>
                <w:sz w:val="24"/>
                <w:szCs w:val="24"/>
                <w:lang w:val="ro-RO"/>
              </w:rPr>
              <w:t>comunicaţii</w:t>
            </w:r>
            <w:proofErr w:type="spellEnd"/>
          </w:p>
        </w:tc>
      </w:tr>
      <w:tr w:rsidR="0095041B" w:rsidRPr="0012359D" w14:paraId="57408B82" w14:textId="77777777" w:rsidTr="00F90D43">
        <w:trPr>
          <w:trHeight w:val="198"/>
        </w:trPr>
        <w:tc>
          <w:tcPr>
            <w:tcW w:w="563" w:type="dxa"/>
            <w:gridSpan w:val="2"/>
            <w:vMerge/>
            <w:shd w:val="clear" w:color="auto" w:fill="DBE5F1"/>
            <w:vAlign w:val="center"/>
          </w:tcPr>
          <w:p w14:paraId="03650EC7"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6F4A821" w14:textId="77777777" w:rsidR="0095041B" w:rsidRPr="0012359D" w:rsidRDefault="0095041B" w:rsidP="00AB4C60">
            <w:pPr>
              <w:numPr>
                <w:ilvl w:val="0"/>
                <w:numId w:val="76"/>
              </w:numPr>
              <w:spacing w:after="0" w:line="240" w:lineRule="auto"/>
              <w:contextualSpacing/>
              <w:jc w:val="center"/>
              <w:rPr>
                <w:rFonts w:ascii="Times New Roman" w:hAnsi="Times New Roman"/>
                <w:b/>
                <w:bCs/>
                <w:sz w:val="24"/>
                <w:szCs w:val="24"/>
                <w:lang w:val="ro-RO"/>
              </w:rPr>
            </w:pPr>
          </w:p>
        </w:tc>
        <w:tc>
          <w:tcPr>
            <w:tcW w:w="8346" w:type="dxa"/>
            <w:gridSpan w:val="2"/>
          </w:tcPr>
          <w:p w14:paraId="02E2F0E7"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Sisteme pentru </w:t>
            </w:r>
            <w:proofErr w:type="spellStart"/>
            <w:r w:rsidRPr="0012359D">
              <w:rPr>
                <w:rFonts w:ascii="Times New Roman" w:eastAsia="Times New Roman" w:hAnsi="Times New Roman"/>
                <w:color w:val="000000"/>
                <w:sz w:val="24"/>
                <w:szCs w:val="24"/>
                <w:lang w:val="ro-RO"/>
              </w:rPr>
              <w:t>interfatarea</w:t>
            </w:r>
            <w:proofErr w:type="spellEnd"/>
            <w:r w:rsidRPr="0012359D">
              <w:rPr>
                <w:rFonts w:ascii="Times New Roman" w:eastAsia="Times New Roman" w:hAnsi="Times New Roman"/>
                <w:color w:val="000000"/>
                <w:sz w:val="24"/>
                <w:szCs w:val="24"/>
                <w:lang w:val="ro-RO"/>
              </w:rPr>
              <w:t xml:space="preserve"> calculatoarelor</w:t>
            </w:r>
          </w:p>
        </w:tc>
      </w:tr>
      <w:tr w:rsidR="0095041B" w:rsidRPr="0012359D" w14:paraId="64702467" w14:textId="77777777" w:rsidTr="00F90D43">
        <w:trPr>
          <w:trHeight w:val="198"/>
        </w:trPr>
        <w:tc>
          <w:tcPr>
            <w:tcW w:w="563" w:type="dxa"/>
            <w:gridSpan w:val="2"/>
            <w:vMerge/>
            <w:shd w:val="clear" w:color="auto" w:fill="DBE5F1"/>
            <w:vAlign w:val="center"/>
          </w:tcPr>
          <w:p w14:paraId="6234DFE8"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17EA46B" w14:textId="77777777" w:rsidR="0095041B" w:rsidRPr="0012359D" w:rsidRDefault="0095041B" w:rsidP="00AB4C60">
            <w:pPr>
              <w:numPr>
                <w:ilvl w:val="0"/>
                <w:numId w:val="76"/>
              </w:numPr>
              <w:spacing w:after="0" w:line="240" w:lineRule="auto"/>
              <w:contextualSpacing/>
              <w:jc w:val="center"/>
              <w:rPr>
                <w:rFonts w:ascii="Times New Roman" w:hAnsi="Times New Roman"/>
                <w:b/>
                <w:bCs/>
                <w:sz w:val="24"/>
                <w:szCs w:val="24"/>
                <w:lang w:val="ro-RO"/>
              </w:rPr>
            </w:pPr>
          </w:p>
        </w:tc>
        <w:tc>
          <w:tcPr>
            <w:tcW w:w="8346" w:type="dxa"/>
            <w:gridSpan w:val="2"/>
          </w:tcPr>
          <w:p w14:paraId="12766E3F"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Structuri integrate pentru </w:t>
            </w:r>
            <w:proofErr w:type="spellStart"/>
            <w:r w:rsidRPr="0012359D">
              <w:rPr>
                <w:rFonts w:ascii="Times New Roman" w:eastAsia="Times New Roman" w:hAnsi="Times New Roman"/>
                <w:color w:val="000000"/>
                <w:sz w:val="24"/>
                <w:szCs w:val="24"/>
                <w:lang w:val="ro-RO"/>
              </w:rPr>
              <w:t>aplicatii</w:t>
            </w:r>
            <w:proofErr w:type="spellEnd"/>
            <w:r w:rsidRPr="0012359D">
              <w:rPr>
                <w:rFonts w:ascii="Times New Roman" w:eastAsia="Times New Roman" w:hAnsi="Times New Roman"/>
                <w:color w:val="000000"/>
                <w:sz w:val="24"/>
                <w:szCs w:val="24"/>
                <w:lang w:val="ro-RO"/>
              </w:rPr>
              <w:t xml:space="preserve"> de putere</w:t>
            </w:r>
          </w:p>
        </w:tc>
      </w:tr>
      <w:tr w:rsidR="0095041B" w:rsidRPr="0012359D" w14:paraId="64C5FB11" w14:textId="77777777" w:rsidTr="00F90D43">
        <w:trPr>
          <w:trHeight w:val="198"/>
        </w:trPr>
        <w:tc>
          <w:tcPr>
            <w:tcW w:w="563" w:type="dxa"/>
            <w:gridSpan w:val="2"/>
            <w:vMerge/>
            <w:shd w:val="clear" w:color="auto" w:fill="DBE5F1"/>
            <w:vAlign w:val="center"/>
          </w:tcPr>
          <w:p w14:paraId="3D316221"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A8E563E" w14:textId="77777777" w:rsidR="0095041B" w:rsidRPr="0012359D" w:rsidRDefault="0095041B" w:rsidP="00AB4C60">
            <w:pPr>
              <w:numPr>
                <w:ilvl w:val="0"/>
                <w:numId w:val="76"/>
              </w:numPr>
              <w:spacing w:after="0" w:line="240" w:lineRule="auto"/>
              <w:contextualSpacing/>
              <w:jc w:val="center"/>
              <w:rPr>
                <w:rFonts w:ascii="Times New Roman" w:hAnsi="Times New Roman"/>
                <w:b/>
                <w:bCs/>
                <w:sz w:val="24"/>
                <w:szCs w:val="24"/>
                <w:lang w:val="ro-RO"/>
              </w:rPr>
            </w:pPr>
          </w:p>
        </w:tc>
        <w:tc>
          <w:tcPr>
            <w:tcW w:w="8346" w:type="dxa"/>
            <w:gridSpan w:val="2"/>
          </w:tcPr>
          <w:p w14:paraId="318F6297"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Structuri integrate pentru </w:t>
            </w:r>
            <w:proofErr w:type="spellStart"/>
            <w:r w:rsidRPr="0012359D">
              <w:rPr>
                <w:rFonts w:ascii="Times New Roman" w:eastAsia="Times New Roman" w:hAnsi="Times New Roman"/>
                <w:color w:val="000000"/>
                <w:sz w:val="24"/>
                <w:szCs w:val="24"/>
                <w:lang w:val="ro-RO"/>
              </w:rPr>
              <w:t>aplicatii</w:t>
            </w:r>
            <w:proofErr w:type="spellEnd"/>
            <w:r w:rsidRPr="0012359D">
              <w:rPr>
                <w:rFonts w:ascii="Times New Roman" w:eastAsia="Times New Roman" w:hAnsi="Times New Roman"/>
                <w:color w:val="000000"/>
                <w:sz w:val="24"/>
                <w:szCs w:val="24"/>
                <w:lang w:val="ro-RO"/>
              </w:rPr>
              <w:t xml:space="preserve"> specifice</w:t>
            </w:r>
          </w:p>
        </w:tc>
      </w:tr>
      <w:tr w:rsidR="0095041B" w:rsidRPr="0012359D" w14:paraId="5CBF19D2" w14:textId="77777777" w:rsidTr="00F90D43">
        <w:trPr>
          <w:trHeight w:val="198"/>
        </w:trPr>
        <w:tc>
          <w:tcPr>
            <w:tcW w:w="563" w:type="dxa"/>
            <w:gridSpan w:val="2"/>
            <w:vMerge/>
            <w:shd w:val="clear" w:color="auto" w:fill="DBE5F1"/>
            <w:vAlign w:val="center"/>
          </w:tcPr>
          <w:p w14:paraId="1A3DAE91"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B5EC006" w14:textId="77777777" w:rsidR="0095041B" w:rsidRPr="0012359D" w:rsidRDefault="0095041B" w:rsidP="00AB4C60">
            <w:pPr>
              <w:numPr>
                <w:ilvl w:val="0"/>
                <w:numId w:val="76"/>
              </w:numPr>
              <w:spacing w:after="0" w:line="240" w:lineRule="auto"/>
              <w:contextualSpacing/>
              <w:jc w:val="center"/>
              <w:rPr>
                <w:rFonts w:ascii="Times New Roman" w:hAnsi="Times New Roman"/>
                <w:b/>
                <w:bCs/>
                <w:sz w:val="24"/>
                <w:szCs w:val="24"/>
                <w:lang w:val="ro-RO"/>
              </w:rPr>
            </w:pPr>
          </w:p>
        </w:tc>
        <w:tc>
          <w:tcPr>
            <w:tcW w:w="8346" w:type="dxa"/>
            <w:gridSpan w:val="2"/>
          </w:tcPr>
          <w:p w14:paraId="0CF98DBC"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Structuri </w:t>
            </w:r>
            <w:proofErr w:type="spellStart"/>
            <w:r w:rsidRPr="0012359D">
              <w:rPr>
                <w:rFonts w:ascii="Times New Roman" w:eastAsia="Times New Roman" w:hAnsi="Times New Roman"/>
                <w:color w:val="000000"/>
                <w:sz w:val="24"/>
                <w:szCs w:val="24"/>
                <w:lang w:val="ro-RO"/>
              </w:rPr>
              <w:t>microelectromecanice</w:t>
            </w:r>
            <w:proofErr w:type="spellEnd"/>
          </w:p>
        </w:tc>
      </w:tr>
      <w:tr w:rsidR="0095041B" w:rsidRPr="0012359D" w14:paraId="23DAF984" w14:textId="77777777" w:rsidTr="00F90D43">
        <w:trPr>
          <w:trHeight w:val="198"/>
        </w:trPr>
        <w:tc>
          <w:tcPr>
            <w:tcW w:w="563" w:type="dxa"/>
            <w:gridSpan w:val="2"/>
            <w:vMerge/>
            <w:shd w:val="clear" w:color="auto" w:fill="DBE5F1"/>
            <w:vAlign w:val="center"/>
          </w:tcPr>
          <w:p w14:paraId="2A4E73CB"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EBCF8CE" w14:textId="77777777" w:rsidR="0095041B" w:rsidRPr="0012359D" w:rsidRDefault="0095041B" w:rsidP="00AB4C60">
            <w:pPr>
              <w:numPr>
                <w:ilvl w:val="0"/>
                <w:numId w:val="76"/>
              </w:numPr>
              <w:spacing w:after="0" w:line="240" w:lineRule="auto"/>
              <w:contextualSpacing/>
              <w:jc w:val="center"/>
              <w:rPr>
                <w:rFonts w:ascii="Times New Roman" w:hAnsi="Times New Roman"/>
                <w:b/>
                <w:bCs/>
                <w:sz w:val="24"/>
                <w:szCs w:val="24"/>
                <w:lang w:val="ro-RO"/>
              </w:rPr>
            </w:pPr>
          </w:p>
        </w:tc>
        <w:tc>
          <w:tcPr>
            <w:tcW w:w="8346" w:type="dxa"/>
            <w:gridSpan w:val="2"/>
            <w:vAlign w:val="bottom"/>
          </w:tcPr>
          <w:p w14:paraId="52A1CA4E"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Tehnici avansate de prelucrare digitală a semnalelor</w:t>
            </w:r>
          </w:p>
        </w:tc>
      </w:tr>
      <w:tr w:rsidR="0095041B" w:rsidRPr="0012359D" w14:paraId="6B0AFA1D" w14:textId="77777777" w:rsidTr="00F90D43">
        <w:trPr>
          <w:trHeight w:val="198"/>
        </w:trPr>
        <w:tc>
          <w:tcPr>
            <w:tcW w:w="563" w:type="dxa"/>
            <w:gridSpan w:val="2"/>
            <w:vMerge/>
            <w:shd w:val="clear" w:color="auto" w:fill="DBE5F1"/>
            <w:vAlign w:val="center"/>
          </w:tcPr>
          <w:p w14:paraId="22A2F500"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09DD5BE" w14:textId="77777777" w:rsidR="0095041B" w:rsidRPr="0012359D" w:rsidRDefault="0095041B" w:rsidP="00AB4C60">
            <w:pPr>
              <w:numPr>
                <w:ilvl w:val="0"/>
                <w:numId w:val="76"/>
              </w:numPr>
              <w:spacing w:after="0" w:line="240" w:lineRule="auto"/>
              <w:contextualSpacing/>
              <w:jc w:val="center"/>
              <w:rPr>
                <w:rFonts w:ascii="Times New Roman" w:hAnsi="Times New Roman"/>
                <w:b/>
                <w:bCs/>
                <w:sz w:val="24"/>
                <w:szCs w:val="24"/>
                <w:lang w:val="ro-RO"/>
              </w:rPr>
            </w:pPr>
          </w:p>
        </w:tc>
        <w:tc>
          <w:tcPr>
            <w:tcW w:w="8346" w:type="dxa"/>
            <w:gridSpan w:val="2"/>
            <w:vAlign w:val="bottom"/>
          </w:tcPr>
          <w:p w14:paraId="221DC493"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Tehnici de proiectare pentru structuri VLSI</w:t>
            </w:r>
          </w:p>
        </w:tc>
      </w:tr>
      <w:tr w:rsidR="0095041B" w:rsidRPr="0012359D" w14:paraId="313C0CBD" w14:textId="77777777" w:rsidTr="00F90D43">
        <w:trPr>
          <w:trHeight w:val="198"/>
        </w:trPr>
        <w:tc>
          <w:tcPr>
            <w:tcW w:w="563" w:type="dxa"/>
            <w:gridSpan w:val="2"/>
            <w:vMerge/>
            <w:shd w:val="clear" w:color="auto" w:fill="DBE5F1"/>
            <w:vAlign w:val="center"/>
          </w:tcPr>
          <w:p w14:paraId="1F2A2C03"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FE74422" w14:textId="77777777" w:rsidR="0095041B" w:rsidRPr="0012359D" w:rsidRDefault="0095041B" w:rsidP="00AB4C60">
            <w:pPr>
              <w:numPr>
                <w:ilvl w:val="0"/>
                <w:numId w:val="76"/>
              </w:numPr>
              <w:spacing w:after="0" w:line="240" w:lineRule="auto"/>
              <w:contextualSpacing/>
              <w:jc w:val="center"/>
              <w:rPr>
                <w:rFonts w:ascii="Times New Roman" w:hAnsi="Times New Roman"/>
                <w:b/>
                <w:bCs/>
                <w:sz w:val="24"/>
                <w:szCs w:val="24"/>
                <w:lang w:val="ro-RO"/>
              </w:rPr>
            </w:pPr>
          </w:p>
        </w:tc>
        <w:tc>
          <w:tcPr>
            <w:tcW w:w="8346" w:type="dxa"/>
            <w:gridSpan w:val="2"/>
          </w:tcPr>
          <w:p w14:paraId="562DAC69"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Tehnici de proiectare VLSI analogice</w:t>
            </w:r>
          </w:p>
        </w:tc>
      </w:tr>
      <w:tr w:rsidR="0095041B" w:rsidRPr="0012359D" w14:paraId="0B207D9B" w14:textId="77777777" w:rsidTr="00F90D43">
        <w:trPr>
          <w:trHeight w:val="198"/>
        </w:trPr>
        <w:tc>
          <w:tcPr>
            <w:tcW w:w="563" w:type="dxa"/>
            <w:gridSpan w:val="2"/>
            <w:vMerge/>
            <w:shd w:val="clear" w:color="auto" w:fill="DBE5F1"/>
            <w:vAlign w:val="center"/>
          </w:tcPr>
          <w:p w14:paraId="67C18B45"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708C364" w14:textId="77777777" w:rsidR="0095041B" w:rsidRPr="0012359D" w:rsidRDefault="0095041B" w:rsidP="00AB4C60">
            <w:pPr>
              <w:numPr>
                <w:ilvl w:val="0"/>
                <w:numId w:val="76"/>
              </w:numPr>
              <w:spacing w:after="0" w:line="240" w:lineRule="auto"/>
              <w:contextualSpacing/>
              <w:jc w:val="center"/>
              <w:rPr>
                <w:rFonts w:ascii="Times New Roman" w:hAnsi="Times New Roman"/>
                <w:b/>
                <w:bCs/>
                <w:sz w:val="24"/>
                <w:szCs w:val="24"/>
                <w:lang w:val="ro-RO"/>
              </w:rPr>
            </w:pPr>
          </w:p>
        </w:tc>
        <w:tc>
          <w:tcPr>
            <w:tcW w:w="8346" w:type="dxa"/>
            <w:gridSpan w:val="2"/>
          </w:tcPr>
          <w:p w14:paraId="763C8753"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Tehnici de proiectare VLSI digitale</w:t>
            </w:r>
          </w:p>
        </w:tc>
      </w:tr>
      <w:tr w:rsidR="0095041B" w:rsidRPr="0012359D" w14:paraId="32802E44" w14:textId="77777777" w:rsidTr="00F90D43">
        <w:trPr>
          <w:trHeight w:val="198"/>
        </w:trPr>
        <w:tc>
          <w:tcPr>
            <w:tcW w:w="563" w:type="dxa"/>
            <w:gridSpan w:val="2"/>
            <w:vMerge/>
            <w:shd w:val="clear" w:color="auto" w:fill="DBE5F1"/>
            <w:vAlign w:val="center"/>
          </w:tcPr>
          <w:p w14:paraId="787F5FEC"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98FDEEA" w14:textId="77777777" w:rsidR="0095041B" w:rsidRPr="0012359D" w:rsidRDefault="0095041B" w:rsidP="00AB4C60">
            <w:pPr>
              <w:numPr>
                <w:ilvl w:val="0"/>
                <w:numId w:val="76"/>
              </w:numPr>
              <w:spacing w:after="0" w:line="240" w:lineRule="auto"/>
              <w:contextualSpacing/>
              <w:jc w:val="center"/>
              <w:rPr>
                <w:rFonts w:ascii="Times New Roman" w:hAnsi="Times New Roman"/>
                <w:b/>
                <w:bCs/>
                <w:sz w:val="24"/>
                <w:szCs w:val="24"/>
                <w:lang w:val="ro-RO"/>
              </w:rPr>
            </w:pPr>
          </w:p>
        </w:tc>
        <w:tc>
          <w:tcPr>
            <w:tcW w:w="8346" w:type="dxa"/>
            <w:gridSpan w:val="2"/>
          </w:tcPr>
          <w:p w14:paraId="2F678C5A"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Tehnologii WEB</w:t>
            </w:r>
          </w:p>
        </w:tc>
      </w:tr>
      <w:tr w:rsidR="0095041B" w:rsidRPr="0012359D" w14:paraId="6322BB96" w14:textId="77777777" w:rsidTr="00F90D43">
        <w:trPr>
          <w:trHeight w:val="198"/>
        </w:trPr>
        <w:tc>
          <w:tcPr>
            <w:tcW w:w="563" w:type="dxa"/>
            <w:gridSpan w:val="2"/>
            <w:vMerge/>
            <w:shd w:val="clear" w:color="auto" w:fill="DBE5F1"/>
            <w:vAlign w:val="center"/>
          </w:tcPr>
          <w:p w14:paraId="7A7BAACF"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554CBAB" w14:textId="77777777" w:rsidR="0095041B" w:rsidRPr="0012359D" w:rsidRDefault="0095041B" w:rsidP="00AB4C60">
            <w:pPr>
              <w:numPr>
                <w:ilvl w:val="0"/>
                <w:numId w:val="76"/>
              </w:numPr>
              <w:spacing w:after="0" w:line="240" w:lineRule="auto"/>
              <w:contextualSpacing/>
              <w:jc w:val="center"/>
              <w:rPr>
                <w:rFonts w:ascii="Times New Roman" w:hAnsi="Times New Roman"/>
                <w:b/>
                <w:bCs/>
                <w:sz w:val="24"/>
                <w:szCs w:val="24"/>
                <w:lang w:val="ro-RO"/>
              </w:rPr>
            </w:pPr>
          </w:p>
        </w:tc>
        <w:tc>
          <w:tcPr>
            <w:tcW w:w="8346" w:type="dxa"/>
            <w:gridSpan w:val="2"/>
          </w:tcPr>
          <w:p w14:paraId="511664B8"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Testare </w:t>
            </w:r>
            <w:r w:rsidR="000251EA" w:rsidRPr="0012359D">
              <w:rPr>
                <w:rFonts w:ascii="Times New Roman" w:eastAsia="Times New Roman" w:hAnsi="Times New Roman"/>
                <w:color w:val="000000"/>
                <w:sz w:val="24"/>
                <w:szCs w:val="24"/>
                <w:lang w:val="ro-RO"/>
              </w:rPr>
              <w:t>și</w:t>
            </w:r>
            <w:r w:rsidRPr="0012359D">
              <w:rPr>
                <w:rFonts w:ascii="Times New Roman" w:eastAsia="Times New Roman" w:hAnsi="Times New Roman"/>
                <w:color w:val="000000"/>
                <w:sz w:val="24"/>
                <w:szCs w:val="24"/>
                <w:lang w:val="ro-RO"/>
              </w:rPr>
              <w:t xml:space="preserve"> testabilitate</w:t>
            </w:r>
          </w:p>
        </w:tc>
      </w:tr>
      <w:tr w:rsidR="0095041B" w:rsidRPr="0012359D" w14:paraId="1DE0D17B" w14:textId="77777777" w:rsidTr="00F90D43">
        <w:trPr>
          <w:trHeight w:val="198"/>
        </w:trPr>
        <w:tc>
          <w:tcPr>
            <w:tcW w:w="563" w:type="dxa"/>
            <w:gridSpan w:val="2"/>
            <w:vMerge/>
            <w:shd w:val="clear" w:color="auto" w:fill="DBE5F1"/>
            <w:vAlign w:val="center"/>
          </w:tcPr>
          <w:p w14:paraId="4683540A"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73BE8B6" w14:textId="77777777" w:rsidR="0095041B" w:rsidRPr="0012359D" w:rsidRDefault="0095041B" w:rsidP="00AB4C60">
            <w:pPr>
              <w:numPr>
                <w:ilvl w:val="0"/>
                <w:numId w:val="76"/>
              </w:numPr>
              <w:spacing w:after="0" w:line="240" w:lineRule="auto"/>
              <w:contextualSpacing/>
              <w:jc w:val="center"/>
              <w:rPr>
                <w:rFonts w:ascii="Times New Roman" w:hAnsi="Times New Roman"/>
                <w:b/>
                <w:bCs/>
                <w:sz w:val="24"/>
                <w:szCs w:val="24"/>
                <w:lang w:val="ro-RO"/>
              </w:rPr>
            </w:pPr>
          </w:p>
        </w:tc>
        <w:tc>
          <w:tcPr>
            <w:tcW w:w="8346" w:type="dxa"/>
            <w:gridSpan w:val="2"/>
            <w:vAlign w:val="bottom"/>
          </w:tcPr>
          <w:p w14:paraId="105B693C"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Testarea dispozitivelor semiconductoare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a circuitelor integrate</w:t>
            </w:r>
          </w:p>
        </w:tc>
      </w:tr>
      <w:tr w:rsidR="0095041B" w:rsidRPr="0012359D" w14:paraId="4EA3903B" w14:textId="77777777" w:rsidTr="00F90D43">
        <w:trPr>
          <w:trHeight w:val="198"/>
        </w:trPr>
        <w:tc>
          <w:tcPr>
            <w:tcW w:w="563" w:type="dxa"/>
            <w:gridSpan w:val="2"/>
            <w:vMerge/>
            <w:shd w:val="clear" w:color="auto" w:fill="DBE5F1"/>
            <w:vAlign w:val="center"/>
          </w:tcPr>
          <w:p w14:paraId="54D11561"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42DFED4" w14:textId="77777777" w:rsidR="0095041B" w:rsidRPr="0012359D" w:rsidRDefault="0095041B" w:rsidP="00AB4C60">
            <w:pPr>
              <w:numPr>
                <w:ilvl w:val="0"/>
                <w:numId w:val="76"/>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23960DFE" w14:textId="77777777" w:rsidR="0095041B" w:rsidRPr="0012359D" w:rsidRDefault="0095041B" w:rsidP="00F90D43">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Practica de specialitate</w:t>
            </w:r>
          </w:p>
        </w:tc>
      </w:tr>
      <w:tr w:rsidR="0095041B" w:rsidRPr="0012359D" w14:paraId="4E5C0342" w14:textId="77777777" w:rsidTr="00F90D43">
        <w:trPr>
          <w:trHeight w:val="198"/>
        </w:trPr>
        <w:tc>
          <w:tcPr>
            <w:tcW w:w="563" w:type="dxa"/>
            <w:gridSpan w:val="2"/>
            <w:vMerge/>
            <w:shd w:val="clear" w:color="auto" w:fill="DBE5F1"/>
            <w:vAlign w:val="center"/>
          </w:tcPr>
          <w:p w14:paraId="73E101CB"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A0ECB33" w14:textId="77777777" w:rsidR="0095041B" w:rsidRPr="0012359D" w:rsidRDefault="0095041B" w:rsidP="00AB4C60">
            <w:pPr>
              <w:numPr>
                <w:ilvl w:val="0"/>
                <w:numId w:val="76"/>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44962025" w14:textId="77777777" w:rsidR="0095041B" w:rsidRPr="0012359D" w:rsidRDefault="0095041B" w:rsidP="00F90D43">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Elaborarea </w:t>
            </w:r>
            <w:r w:rsidRPr="0012359D">
              <w:rPr>
                <w:rFonts w:ascii="Times New Roman" w:hAnsi="Times New Roman"/>
                <w:b/>
                <w:i/>
                <w:color w:val="C00000"/>
                <w:sz w:val="24"/>
                <w:szCs w:val="24"/>
                <w:lang w:val="ro-RO"/>
              </w:rPr>
              <w:t>Proiectului de diplomă</w:t>
            </w:r>
          </w:p>
        </w:tc>
      </w:tr>
      <w:tr w:rsidR="0095041B" w:rsidRPr="0012359D" w14:paraId="799DDF84" w14:textId="77777777" w:rsidTr="00F90D43">
        <w:trPr>
          <w:trHeight w:val="196"/>
        </w:trPr>
        <w:tc>
          <w:tcPr>
            <w:tcW w:w="563" w:type="dxa"/>
            <w:gridSpan w:val="2"/>
            <w:vMerge/>
            <w:shd w:val="clear" w:color="auto" w:fill="DBE5F1"/>
            <w:vAlign w:val="center"/>
          </w:tcPr>
          <w:p w14:paraId="3AF5D052"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345AF5C" w14:textId="77777777" w:rsidR="0095041B" w:rsidRPr="0012359D" w:rsidRDefault="0095041B" w:rsidP="00AB4C60">
            <w:pPr>
              <w:numPr>
                <w:ilvl w:val="0"/>
                <w:numId w:val="76"/>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23652089" w14:textId="77777777" w:rsidR="0095041B" w:rsidRPr="0012359D" w:rsidRDefault="0095041B" w:rsidP="00F90D43">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Practică pentru </w:t>
            </w:r>
            <w:r w:rsidRPr="0012359D">
              <w:rPr>
                <w:rFonts w:ascii="Times New Roman" w:hAnsi="Times New Roman"/>
                <w:b/>
                <w:i/>
                <w:color w:val="C00000"/>
                <w:sz w:val="24"/>
                <w:szCs w:val="24"/>
                <w:lang w:val="ro-RO"/>
              </w:rPr>
              <w:t>Proiectul de diplomă</w:t>
            </w:r>
          </w:p>
        </w:tc>
      </w:tr>
      <w:tr w:rsidR="0095041B" w:rsidRPr="0012359D" w14:paraId="27AB9C32" w14:textId="77777777" w:rsidTr="00F90D43">
        <w:trPr>
          <w:trHeight w:val="196"/>
        </w:trPr>
        <w:tc>
          <w:tcPr>
            <w:tcW w:w="563" w:type="dxa"/>
            <w:gridSpan w:val="2"/>
            <w:vAlign w:val="center"/>
          </w:tcPr>
          <w:p w14:paraId="3894C131"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DC4408E"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8346" w:type="dxa"/>
            <w:gridSpan w:val="2"/>
          </w:tcPr>
          <w:p w14:paraId="2CED5391" w14:textId="77777777" w:rsidR="0095041B" w:rsidRPr="0012359D" w:rsidRDefault="0095041B" w:rsidP="00F90D43">
            <w:pPr>
              <w:spacing w:after="0" w:line="240" w:lineRule="auto"/>
              <w:contextualSpacing/>
              <w:rPr>
                <w:rFonts w:ascii="Times New Roman" w:hAnsi="Times New Roman"/>
                <w:b/>
                <w:color w:val="C00000"/>
                <w:sz w:val="24"/>
                <w:szCs w:val="24"/>
                <w:lang w:val="ro-RO"/>
              </w:rPr>
            </w:pPr>
          </w:p>
        </w:tc>
      </w:tr>
      <w:tr w:rsidR="0095041B" w:rsidRPr="0012359D" w14:paraId="22381080" w14:textId="77777777" w:rsidTr="00F90D43">
        <w:trPr>
          <w:trHeight w:val="196"/>
        </w:trPr>
        <w:tc>
          <w:tcPr>
            <w:tcW w:w="563" w:type="dxa"/>
            <w:gridSpan w:val="2"/>
            <w:vMerge w:val="restart"/>
            <w:shd w:val="clear" w:color="auto" w:fill="DBE5F1"/>
          </w:tcPr>
          <w:p w14:paraId="7D93FEAE" w14:textId="77777777" w:rsidR="0095041B" w:rsidRPr="0012359D" w:rsidRDefault="0095041B" w:rsidP="00F90D43">
            <w:pPr>
              <w:spacing w:after="0" w:line="240" w:lineRule="auto"/>
              <w:contextualSpacing/>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5.</w:t>
            </w:r>
          </w:p>
        </w:tc>
        <w:tc>
          <w:tcPr>
            <w:tcW w:w="9043" w:type="dxa"/>
            <w:gridSpan w:val="4"/>
            <w:shd w:val="clear" w:color="auto" w:fill="DBE5F1"/>
            <w:vAlign w:val="center"/>
          </w:tcPr>
          <w:p w14:paraId="319E5538" w14:textId="77777777" w:rsidR="0095041B" w:rsidRPr="0012359D" w:rsidRDefault="0095041B" w:rsidP="00F90D43">
            <w:pPr>
              <w:pStyle w:val="Listparagraf"/>
              <w:ind w:left="0"/>
              <w:rPr>
                <w:b/>
                <w:color w:val="002060"/>
                <w:sz w:val="24"/>
                <w:szCs w:val="24"/>
                <w:lang w:val="ro-RO"/>
              </w:rPr>
            </w:pPr>
            <w:r w:rsidRPr="0012359D">
              <w:rPr>
                <w:b/>
                <w:bCs/>
                <w:i/>
                <w:color w:val="002060"/>
                <w:sz w:val="24"/>
                <w:szCs w:val="24"/>
                <w:lang w:val="ro-RO" w:eastAsia="ro-RO"/>
              </w:rPr>
              <w:t>Programul de studii</w:t>
            </w:r>
            <w:r w:rsidRPr="0012359D">
              <w:rPr>
                <w:b/>
                <w:bCs/>
                <w:color w:val="002060"/>
                <w:sz w:val="24"/>
                <w:szCs w:val="24"/>
                <w:lang w:val="ro-RO" w:eastAsia="ro-RO"/>
              </w:rPr>
              <w:t xml:space="preserve">: </w:t>
            </w:r>
            <w:r w:rsidRPr="0012359D">
              <w:rPr>
                <w:b/>
                <w:color w:val="002060"/>
                <w:sz w:val="24"/>
                <w:szCs w:val="24"/>
                <w:lang w:val="ro-RO"/>
              </w:rPr>
              <w:t xml:space="preserve">Telecomenzi </w:t>
            </w:r>
            <w:proofErr w:type="spellStart"/>
            <w:r w:rsidRPr="0012359D">
              <w:rPr>
                <w:b/>
                <w:color w:val="002060"/>
                <w:sz w:val="24"/>
                <w:szCs w:val="24"/>
                <w:lang w:val="ro-RO"/>
              </w:rPr>
              <w:t>şi</w:t>
            </w:r>
            <w:proofErr w:type="spellEnd"/>
            <w:r w:rsidRPr="0012359D">
              <w:rPr>
                <w:b/>
                <w:color w:val="002060"/>
                <w:sz w:val="24"/>
                <w:szCs w:val="24"/>
                <w:lang w:val="ro-RO"/>
              </w:rPr>
              <w:t xml:space="preserve"> electronică în transporturi (20201010050)</w:t>
            </w:r>
          </w:p>
        </w:tc>
      </w:tr>
      <w:tr w:rsidR="0095041B" w:rsidRPr="0012359D" w14:paraId="76ECC8BE" w14:textId="77777777" w:rsidTr="00F90D43">
        <w:trPr>
          <w:trHeight w:val="198"/>
        </w:trPr>
        <w:tc>
          <w:tcPr>
            <w:tcW w:w="563" w:type="dxa"/>
            <w:gridSpan w:val="2"/>
            <w:vMerge/>
          </w:tcPr>
          <w:p w14:paraId="5BDDB918" w14:textId="77777777" w:rsidR="0095041B" w:rsidRPr="0012359D" w:rsidRDefault="0095041B" w:rsidP="00F90D43">
            <w:pPr>
              <w:spacing w:after="0" w:line="240" w:lineRule="auto"/>
              <w:contextualSpacing/>
              <w:rPr>
                <w:rFonts w:ascii="Times New Roman" w:hAnsi="Times New Roman"/>
                <w:b/>
                <w:bCs/>
                <w:sz w:val="24"/>
                <w:szCs w:val="24"/>
                <w:lang w:val="ro-RO"/>
              </w:rPr>
            </w:pPr>
          </w:p>
        </w:tc>
        <w:tc>
          <w:tcPr>
            <w:tcW w:w="697" w:type="dxa"/>
            <w:gridSpan w:val="2"/>
            <w:vAlign w:val="center"/>
          </w:tcPr>
          <w:p w14:paraId="6412A934" w14:textId="77777777" w:rsidR="0095041B" w:rsidRPr="0012359D" w:rsidRDefault="0095041B" w:rsidP="00AB4C60">
            <w:pPr>
              <w:numPr>
                <w:ilvl w:val="0"/>
                <w:numId w:val="75"/>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3AF227C7" w14:textId="77777777" w:rsidR="0095041B" w:rsidRPr="0012359D" w:rsidRDefault="0095041B"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Calitate, fiabilitate și securitate în transporturi</w:t>
            </w:r>
          </w:p>
        </w:tc>
      </w:tr>
      <w:tr w:rsidR="0095041B" w:rsidRPr="0012359D" w14:paraId="0B6CCC44" w14:textId="77777777" w:rsidTr="00F90D43">
        <w:trPr>
          <w:trHeight w:val="198"/>
        </w:trPr>
        <w:tc>
          <w:tcPr>
            <w:tcW w:w="563" w:type="dxa"/>
            <w:gridSpan w:val="2"/>
            <w:vMerge/>
            <w:vAlign w:val="center"/>
          </w:tcPr>
          <w:p w14:paraId="74DE1DDA"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82C25B7" w14:textId="77777777" w:rsidR="0095041B" w:rsidRPr="0012359D" w:rsidRDefault="0095041B" w:rsidP="00AB4C60">
            <w:pPr>
              <w:numPr>
                <w:ilvl w:val="0"/>
                <w:numId w:val="75"/>
              </w:numPr>
              <w:spacing w:after="0" w:line="240" w:lineRule="auto"/>
              <w:contextualSpacing/>
              <w:jc w:val="center"/>
              <w:rPr>
                <w:rFonts w:ascii="Times New Roman" w:hAnsi="Times New Roman"/>
                <w:b/>
                <w:bCs/>
                <w:sz w:val="24"/>
                <w:szCs w:val="24"/>
                <w:lang w:val="ro-RO"/>
              </w:rPr>
            </w:pPr>
          </w:p>
        </w:tc>
        <w:tc>
          <w:tcPr>
            <w:tcW w:w="8346" w:type="dxa"/>
            <w:gridSpan w:val="2"/>
          </w:tcPr>
          <w:p w14:paraId="20AF9827" w14:textId="77777777" w:rsidR="0095041B" w:rsidRPr="0012359D" w:rsidRDefault="0095041B" w:rsidP="00F90D43">
            <w:pPr>
              <w:spacing w:after="0" w:line="240" w:lineRule="auto"/>
              <w:jc w:val="both"/>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Centralizări în </w:t>
            </w:r>
            <w:proofErr w:type="spellStart"/>
            <w:r w:rsidRPr="0012359D">
              <w:rPr>
                <w:rFonts w:ascii="Times New Roman" w:eastAsia="Times New Roman" w:hAnsi="Times New Roman"/>
                <w:color w:val="000000"/>
                <w:sz w:val="24"/>
                <w:szCs w:val="24"/>
                <w:lang w:val="ro-RO"/>
              </w:rPr>
              <w:t>staţii</w:t>
            </w:r>
            <w:proofErr w:type="spellEnd"/>
          </w:p>
        </w:tc>
      </w:tr>
      <w:tr w:rsidR="0095041B" w:rsidRPr="0012359D" w14:paraId="70382AD6" w14:textId="77777777" w:rsidTr="00F90D43">
        <w:trPr>
          <w:trHeight w:val="198"/>
        </w:trPr>
        <w:tc>
          <w:tcPr>
            <w:tcW w:w="563" w:type="dxa"/>
            <w:gridSpan w:val="2"/>
            <w:vMerge/>
            <w:vAlign w:val="center"/>
          </w:tcPr>
          <w:p w14:paraId="67E4F3BD"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5678BDA" w14:textId="77777777" w:rsidR="0095041B" w:rsidRPr="0012359D" w:rsidRDefault="0095041B" w:rsidP="00AB4C60">
            <w:pPr>
              <w:numPr>
                <w:ilvl w:val="0"/>
                <w:numId w:val="75"/>
              </w:numPr>
              <w:spacing w:after="0" w:line="240" w:lineRule="auto"/>
              <w:contextualSpacing/>
              <w:jc w:val="center"/>
              <w:rPr>
                <w:rFonts w:ascii="Times New Roman" w:hAnsi="Times New Roman"/>
                <w:b/>
                <w:bCs/>
                <w:sz w:val="24"/>
                <w:szCs w:val="24"/>
                <w:lang w:val="ro-RO"/>
              </w:rPr>
            </w:pPr>
          </w:p>
        </w:tc>
        <w:tc>
          <w:tcPr>
            <w:tcW w:w="8346" w:type="dxa"/>
            <w:gridSpan w:val="2"/>
            <w:vAlign w:val="bottom"/>
          </w:tcPr>
          <w:p w14:paraId="006CFD25"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Electroalimentare</w:t>
            </w:r>
          </w:p>
        </w:tc>
      </w:tr>
      <w:tr w:rsidR="0095041B" w:rsidRPr="0012359D" w14:paraId="183F5F00" w14:textId="77777777" w:rsidTr="00F90D43">
        <w:trPr>
          <w:trHeight w:val="198"/>
        </w:trPr>
        <w:tc>
          <w:tcPr>
            <w:tcW w:w="563" w:type="dxa"/>
            <w:gridSpan w:val="2"/>
            <w:vMerge/>
            <w:vAlign w:val="center"/>
          </w:tcPr>
          <w:p w14:paraId="35D04F00"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37390BD" w14:textId="77777777" w:rsidR="0095041B" w:rsidRPr="0012359D" w:rsidRDefault="0095041B" w:rsidP="00AB4C60">
            <w:pPr>
              <w:numPr>
                <w:ilvl w:val="0"/>
                <w:numId w:val="75"/>
              </w:numPr>
              <w:spacing w:after="0" w:line="240" w:lineRule="auto"/>
              <w:contextualSpacing/>
              <w:jc w:val="center"/>
              <w:rPr>
                <w:rFonts w:ascii="Times New Roman" w:hAnsi="Times New Roman"/>
                <w:b/>
                <w:bCs/>
                <w:sz w:val="24"/>
                <w:szCs w:val="24"/>
                <w:lang w:val="ro-RO"/>
              </w:rPr>
            </w:pPr>
          </w:p>
        </w:tc>
        <w:tc>
          <w:tcPr>
            <w:tcW w:w="8346" w:type="dxa"/>
            <w:gridSpan w:val="2"/>
          </w:tcPr>
          <w:p w14:paraId="53845F0D" w14:textId="77777777" w:rsidR="0095041B" w:rsidRPr="0012359D" w:rsidRDefault="0095041B" w:rsidP="00F90D43">
            <w:pPr>
              <w:spacing w:after="0" w:line="240" w:lineRule="auto"/>
              <w:jc w:val="both"/>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Electronică aplicată la bord</w:t>
            </w:r>
          </w:p>
        </w:tc>
      </w:tr>
      <w:tr w:rsidR="0095041B" w:rsidRPr="0012359D" w14:paraId="74748145" w14:textId="77777777" w:rsidTr="00F90D43">
        <w:trPr>
          <w:trHeight w:val="198"/>
        </w:trPr>
        <w:tc>
          <w:tcPr>
            <w:tcW w:w="563" w:type="dxa"/>
            <w:gridSpan w:val="2"/>
            <w:vMerge/>
            <w:vAlign w:val="center"/>
          </w:tcPr>
          <w:p w14:paraId="522C3E58"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6608A6B" w14:textId="77777777" w:rsidR="0095041B" w:rsidRPr="0012359D" w:rsidRDefault="0095041B" w:rsidP="00AB4C60">
            <w:pPr>
              <w:numPr>
                <w:ilvl w:val="0"/>
                <w:numId w:val="75"/>
              </w:numPr>
              <w:spacing w:after="0" w:line="240" w:lineRule="auto"/>
              <w:contextualSpacing/>
              <w:jc w:val="center"/>
              <w:rPr>
                <w:rFonts w:ascii="Times New Roman" w:hAnsi="Times New Roman"/>
                <w:b/>
                <w:bCs/>
                <w:sz w:val="24"/>
                <w:szCs w:val="24"/>
                <w:lang w:val="ro-RO"/>
              </w:rPr>
            </w:pPr>
          </w:p>
        </w:tc>
        <w:tc>
          <w:tcPr>
            <w:tcW w:w="8346" w:type="dxa"/>
            <w:gridSpan w:val="2"/>
          </w:tcPr>
          <w:p w14:paraId="40AAD32F" w14:textId="77777777" w:rsidR="0095041B" w:rsidRPr="0012359D" w:rsidRDefault="0095041B" w:rsidP="00F90D43">
            <w:pPr>
              <w:spacing w:after="0" w:line="240" w:lineRule="auto"/>
              <w:jc w:val="both"/>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Ingineria traficului</w:t>
            </w:r>
          </w:p>
        </w:tc>
      </w:tr>
      <w:tr w:rsidR="0095041B" w:rsidRPr="0012359D" w14:paraId="4CCE3857" w14:textId="77777777" w:rsidTr="00F90D43">
        <w:trPr>
          <w:trHeight w:val="198"/>
        </w:trPr>
        <w:tc>
          <w:tcPr>
            <w:tcW w:w="563" w:type="dxa"/>
            <w:gridSpan w:val="2"/>
            <w:vMerge/>
            <w:vAlign w:val="center"/>
          </w:tcPr>
          <w:p w14:paraId="3490340C"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B296D21" w14:textId="77777777" w:rsidR="0095041B" w:rsidRPr="0012359D" w:rsidRDefault="0095041B" w:rsidP="00AB4C60">
            <w:pPr>
              <w:numPr>
                <w:ilvl w:val="0"/>
                <w:numId w:val="75"/>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1F4C4A61" w14:textId="77777777" w:rsidR="0095041B" w:rsidRPr="0012359D" w:rsidRDefault="0095041B"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 xml:space="preserve">Măsurări electrice </w:t>
            </w:r>
            <w:r w:rsidR="000251EA" w:rsidRPr="0012359D">
              <w:rPr>
                <w:rFonts w:ascii="Times New Roman" w:eastAsia="Times New Roman" w:hAnsi="Times New Roman"/>
                <w:sz w:val="24"/>
                <w:szCs w:val="24"/>
                <w:lang w:val="ro-RO"/>
              </w:rPr>
              <w:t>și</w:t>
            </w:r>
            <w:r w:rsidRPr="0012359D">
              <w:rPr>
                <w:rFonts w:ascii="Times New Roman" w:eastAsia="Times New Roman" w:hAnsi="Times New Roman"/>
                <w:sz w:val="24"/>
                <w:szCs w:val="24"/>
                <w:lang w:val="ro-RO"/>
              </w:rPr>
              <w:t xml:space="preserve"> achiziții de date</w:t>
            </w:r>
          </w:p>
        </w:tc>
      </w:tr>
      <w:tr w:rsidR="0095041B" w:rsidRPr="0012359D" w14:paraId="7836BB4B" w14:textId="77777777" w:rsidTr="00F90D43">
        <w:trPr>
          <w:trHeight w:val="198"/>
        </w:trPr>
        <w:tc>
          <w:tcPr>
            <w:tcW w:w="563" w:type="dxa"/>
            <w:gridSpan w:val="2"/>
            <w:vMerge/>
            <w:vAlign w:val="center"/>
          </w:tcPr>
          <w:p w14:paraId="1E5437ED"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FF23C2B" w14:textId="77777777" w:rsidR="0095041B" w:rsidRPr="0012359D" w:rsidRDefault="0095041B" w:rsidP="00AB4C60">
            <w:pPr>
              <w:numPr>
                <w:ilvl w:val="0"/>
                <w:numId w:val="75"/>
              </w:numPr>
              <w:spacing w:after="0" w:line="240" w:lineRule="auto"/>
              <w:contextualSpacing/>
              <w:jc w:val="center"/>
              <w:rPr>
                <w:rFonts w:ascii="Times New Roman" w:hAnsi="Times New Roman"/>
                <w:b/>
                <w:bCs/>
                <w:sz w:val="24"/>
                <w:szCs w:val="24"/>
                <w:lang w:val="ro-RO"/>
              </w:rPr>
            </w:pPr>
          </w:p>
        </w:tc>
        <w:tc>
          <w:tcPr>
            <w:tcW w:w="8346" w:type="dxa"/>
            <w:gridSpan w:val="2"/>
          </w:tcPr>
          <w:p w14:paraId="2AFAF286" w14:textId="77777777" w:rsidR="0095041B" w:rsidRPr="0012359D" w:rsidRDefault="0095041B" w:rsidP="00F90D43">
            <w:pPr>
              <w:spacing w:after="0" w:line="240" w:lineRule="auto"/>
              <w:jc w:val="both"/>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Mecanică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mecanisme</w:t>
            </w:r>
          </w:p>
        </w:tc>
      </w:tr>
      <w:tr w:rsidR="0095041B" w:rsidRPr="0012359D" w14:paraId="08507C60" w14:textId="77777777" w:rsidTr="00F90D43">
        <w:trPr>
          <w:trHeight w:val="198"/>
        </w:trPr>
        <w:tc>
          <w:tcPr>
            <w:tcW w:w="563" w:type="dxa"/>
            <w:gridSpan w:val="2"/>
            <w:vMerge/>
            <w:vAlign w:val="center"/>
          </w:tcPr>
          <w:p w14:paraId="66BC2A6C"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BB46CF1" w14:textId="77777777" w:rsidR="0095041B" w:rsidRPr="0012359D" w:rsidRDefault="0095041B" w:rsidP="00AB4C60">
            <w:pPr>
              <w:numPr>
                <w:ilvl w:val="0"/>
                <w:numId w:val="75"/>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33C42F1F" w14:textId="77777777" w:rsidR="0095041B" w:rsidRPr="0012359D" w:rsidRDefault="0095041B" w:rsidP="00F90D43">
            <w:pPr>
              <w:spacing w:after="0" w:line="240" w:lineRule="auto"/>
              <w:rPr>
                <w:rFonts w:ascii="Times New Roman" w:eastAsia="Times New Roman" w:hAnsi="Times New Roman"/>
                <w:sz w:val="24"/>
                <w:szCs w:val="24"/>
                <w:lang w:val="ro-RO"/>
              </w:rPr>
            </w:pPr>
            <w:r w:rsidRPr="0012359D">
              <w:rPr>
                <w:rFonts w:ascii="Times New Roman" w:eastAsia="Times New Roman" w:hAnsi="Times New Roman"/>
                <w:sz w:val="24"/>
                <w:szCs w:val="24"/>
                <w:lang w:val="ro-RO"/>
              </w:rPr>
              <w:t>Senzori, traductoare și achiziții de date</w:t>
            </w:r>
          </w:p>
        </w:tc>
      </w:tr>
      <w:tr w:rsidR="0095041B" w:rsidRPr="0012359D" w14:paraId="12F01312" w14:textId="77777777" w:rsidTr="00F90D43">
        <w:trPr>
          <w:trHeight w:val="198"/>
        </w:trPr>
        <w:tc>
          <w:tcPr>
            <w:tcW w:w="563" w:type="dxa"/>
            <w:gridSpan w:val="2"/>
            <w:vMerge/>
            <w:vAlign w:val="center"/>
          </w:tcPr>
          <w:p w14:paraId="12C026A0"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09680FE" w14:textId="77777777" w:rsidR="0095041B" w:rsidRPr="0012359D" w:rsidRDefault="0095041B" w:rsidP="00AB4C60">
            <w:pPr>
              <w:numPr>
                <w:ilvl w:val="0"/>
                <w:numId w:val="75"/>
              </w:numPr>
              <w:spacing w:after="0" w:line="240" w:lineRule="auto"/>
              <w:contextualSpacing/>
              <w:jc w:val="center"/>
              <w:rPr>
                <w:rFonts w:ascii="Times New Roman" w:hAnsi="Times New Roman"/>
                <w:b/>
                <w:bCs/>
                <w:sz w:val="24"/>
                <w:szCs w:val="24"/>
                <w:lang w:val="ro-RO"/>
              </w:rPr>
            </w:pPr>
          </w:p>
        </w:tc>
        <w:tc>
          <w:tcPr>
            <w:tcW w:w="8346" w:type="dxa"/>
            <w:gridSpan w:val="2"/>
          </w:tcPr>
          <w:p w14:paraId="58DF8B4E" w14:textId="77777777" w:rsidR="0095041B" w:rsidRPr="0012359D" w:rsidRDefault="0095041B" w:rsidP="00F90D43">
            <w:pPr>
              <w:spacing w:after="0" w:line="240" w:lineRule="auto"/>
              <w:jc w:val="both"/>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Sisteme audio-video</w:t>
            </w:r>
          </w:p>
        </w:tc>
      </w:tr>
      <w:tr w:rsidR="0095041B" w:rsidRPr="0012359D" w14:paraId="090BF426" w14:textId="77777777" w:rsidTr="00F90D43">
        <w:trPr>
          <w:trHeight w:val="198"/>
        </w:trPr>
        <w:tc>
          <w:tcPr>
            <w:tcW w:w="563" w:type="dxa"/>
            <w:gridSpan w:val="2"/>
            <w:vMerge/>
            <w:vAlign w:val="center"/>
          </w:tcPr>
          <w:p w14:paraId="1F1843F3"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0F393C7" w14:textId="77777777" w:rsidR="0095041B" w:rsidRPr="0012359D" w:rsidRDefault="0095041B" w:rsidP="00AB4C60">
            <w:pPr>
              <w:numPr>
                <w:ilvl w:val="0"/>
                <w:numId w:val="75"/>
              </w:numPr>
              <w:spacing w:after="0" w:line="240" w:lineRule="auto"/>
              <w:contextualSpacing/>
              <w:jc w:val="center"/>
              <w:rPr>
                <w:rFonts w:ascii="Times New Roman" w:hAnsi="Times New Roman"/>
                <w:b/>
                <w:bCs/>
                <w:sz w:val="24"/>
                <w:szCs w:val="24"/>
                <w:lang w:val="ro-RO"/>
              </w:rPr>
            </w:pPr>
          </w:p>
        </w:tc>
        <w:tc>
          <w:tcPr>
            <w:tcW w:w="8346" w:type="dxa"/>
            <w:gridSpan w:val="2"/>
          </w:tcPr>
          <w:p w14:paraId="1B78EC3F" w14:textId="77777777" w:rsidR="0095041B" w:rsidRPr="0012359D" w:rsidRDefault="0095041B" w:rsidP="00F90D43">
            <w:pPr>
              <w:spacing w:after="0" w:line="240" w:lineRule="auto"/>
              <w:jc w:val="both"/>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Sisteme automate pentru transporturi</w:t>
            </w:r>
          </w:p>
        </w:tc>
      </w:tr>
      <w:tr w:rsidR="0095041B" w:rsidRPr="0012359D" w14:paraId="4C8C162A" w14:textId="77777777" w:rsidTr="00F90D43">
        <w:trPr>
          <w:trHeight w:val="198"/>
        </w:trPr>
        <w:tc>
          <w:tcPr>
            <w:tcW w:w="563" w:type="dxa"/>
            <w:gridSpan w:val="2"/>
            <w:vMerge/>
            <w:vAlign w:val="center"/>
          </w:tcPr>
          <w:p w14:paraId="2AA20AD1"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585CE2E" w14:textId="77777777" w:rsidR="0095041B" w:rsidRPr="0012359D" w:rsidRDefault="0095041B" w:rsidP="00AB4C60">
            <w:pPr>
              <w:numPr>
                <w:ilvl w:val="0"/>
                <w:numId w:val="75"/>
              </w:numPr>
              <w:spacing w:after="0" w:line="240" w:lineRule="auto"/>
              <w:contextualSpacing/>
              <w:jc w:val="center"/>
              <w:rPr>
                <w:rFonts w:ascii="Times New Roman" w:hAnsi="Times New Roman"/>
                <w:b/>
                <w:bCs/>
                <w:sz w:val="24"/>
                <w:szCs w:val="24"/>
                <w:lang w:val="ro-RO"/>
              </w:rPr>
            </w:pPr>
          </w:p>
        </w:tc>
        <w:tc>
          <w:tcPr>
            <w:tcW w:w="8346" w:type="dxa"/>
            <w:gridSpan w:val="2"/>
            <w:vAlign w:val="bottom"/>
          </w:tcPr>
          <w:p w14:paraId="1943792B"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Sisteme de dirijare a traficului aerian</w:t>
            </w:r>
          </w:p>
        </w:tc>
      </w:tr>
      <w:tr w:rsidR="0095041B" w:rsidRPr="0012359D" w14:paraId="11B64C4B" w14:textId="77777777" w:rsidTr="00F90D43">
        <w:trPr>
          <w:trHeight w:val="198"/>
        </w:trPr>
        <w:tc>
          <w:tcPr>
            <w:tcW w:w="563" w:type="dxa"/>
            <w:gridSpan w:val="2"/>
            <w:vMerge/>
            <w:vAlign w:val="center"/>
          </w:tcPr>
          <w:p w14:paraId="353B198B"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74FC835" w14:textId="77777777" w:rsidR="0095041B" w:rsidRPr="0012359D" w:rsidRDefault="0095041B" w:rsidP="00AB4C60">
            <w:pPr>
              <w:numPr>
                <w:ilvl w:val="0"/>
                <w:numId w:val="75"/>
              </w:numPr>
              <w:spacing w:after="0" w:line="240" w:lineRule="auto"/>
              <w:contextualSpacing/>
              <w:jc w:val="center"/>
              <w:rPr>
                <w:rFonts w:ascii="Times New Roman" w:hAnsi="Times New Roman"/>
                <w:b/>
                <w:bCs/>
                <w:sz w:val="24"/>
                <w:szCs w:val="24"/>
                <w:lang w:val="ro-RO"/>
              </w:rPr>
            </w:pPr>
          </w:p>
        </w:tc>
        <w:tc>
          <w:tcPr>
            <w:tcW w:w="8346" w:type="dxa"/>
            <w:gridSpan w:val="2"/>
            <w:vAlign w:val="bottom"/>
          </w:tcPr>
          <w:p w14:paraId="0AC06383"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Sisteme de dirijare a traficului feroviar</w:t>
            </w:r>
          </w:p>
        </w:tc>
      </w:tr>
      <w:tr w:rsidR="0095041B" w:rsidRPr="0012359D" w14:paraId="2545C5B0" w14:textId="77777777" w:rsidTr="00F90D43">
        <w:trPr>
          <w:trHeight w:val="198"/>
        </w:trPr>
        <w:tc>
          <w:tcPr>
            <w:tcW w:w="563" w:type="dxa"/>
            <w:gridSpan w:val="2"/>
            <w:vMerge/>
            <w:vAlign w:val="center"/>
          </w:tcPr>
          <w:p w14:paraId="19999976"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4A110E5" w14:textId="77777777" w:rsidR="0095041B" w:rsidRPr="0012359D" w:rsidRDefault="0095041B" w:rsidP="00AB4C60">
            <w:pPr>
              <w:numPr>
                <w:ilvl w:val="0"/>
                <w:numId w:val="75"/>
              </w:numPr>
              <w:spacing w:after="0" w:line="240" w:lineRule="auto"/>
              <w:contextualSpacing/>
              <w:jc w:val="center"/>
              <w:rPr>
                <w:rFonts w:ascii="Times New Roman" w:hAnsi="Times New Roman"/>
                <w:b/>
                <w:bCs/>
                <w:sz w:val="24"/>
                <w:szCs w:val="24"/>
                <w:lang w:val="ro-RO"/>
              </w:rPr>
            </w:pPr>
          </w:p>
        </w:tc>
        <w:tc>
          <w:tcPr>
            <w:tcW w:w="8346" w:type="dxa"/>
            <w:gridSpan w:val="2"/>
            <w:vAlign w:val="bottom"/>
          </w:tcPr>
          <w:p w14:paraId="2211F08B"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Sisteme de dirijare a traficului naval</w:t>
            </w:r>
          </w:p>
        </w:tc>
      </w:tr>
      <w:tr w:rsidR="0095041B" w:rsidRPr="0012359D" w14:paraId="2BDEB002" w14:textId="77777777" w:rsidTr="00F90D43">
        <w:trPr>
          <w:trHeight w:val="198"/>
        </w:trPr>
        <w:tc>
          <w:tcPr>
            <w:tcW w:w="563" w:type="dxa"/>
            <w:gridSpan w:val="2"/>
            <w:vMerge/>
            <w:vAlign w:val="center"/>
          </w:tcPr>
          <w:p w14:paraId="00BDA577"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681865F" w14:textId="77777777" w:rsidR="0095041B" w:rsidRPr="0012359D" w:rsidRDefault="0095041B" w:rsidP="00AB4C60">
            <w:pPr>
              <w:numPr>
                <w:ilvl w:val="0"/>
                <w:numId w:val="75"/>
              </w:numPr>
              <w:spacing w:after="0" w:line="240" w:lineRule="auto"/>
              <w:contextualSpacing/>
              <w:jc w:val="center"/>
              <w:rPr>
                <w:rFonts w:ascii="Times New Roman" w:hAnsi="Times New Roman"/>
                <w:b/>
                <w:bCs/>
                <w:sz w:val="24"/>
                <w:szCs w:val="24"/>
                <w:lang w:val="ro-RO"/>
              </w:rPr>
            </w:pPr>
          </w:p>
        </w:tc>
        <w:tc>
          <w:tcPr>
            <w:tcW w:w="8346" w:type="dxa"/>
            <w:gridSpan w:val="2"/>
            <w:vAlign w:val="bottom"/>
          </w:tcPr>
          <w:p w14:paraId="320CB092"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Sisteme de dirijare a traficului rutier</w:t>
            </w:r>
          </w:p>
        </w:tc>
      </w:tr>
      <w:tr w:rsidR="0095041B" w:rsidRPr="0012359D" w14:paraId="497F9BAB" w14:textId="77777777" w:rsidTr="00F90D43">
        <w:trPr>
          <w:trHeight w:val="198"/>
        </w:trPr>
        <w:tc>
          <w:tcPr>
            <w:tcW w:w="563" w:type="dxa"/>
            <w:gridSpan w:val="2"/>
            <w:vMerge/>
            <w:vAlign w:val="center"/>
          </w:tcPr>
          <w:p w14:paraId="1913048C"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9A23974" w14:textId="77777777" w:rsidR="0095041B" w:rsidRPr="0012359D" w:rsidRDefault="0095041B" w:rsidP="00AB4C60">
            <w:pPr>
              <w:numPr>
                <w:ilvl w:val="0"/>
                <w:numId w:val="75"/>
              </w:numPr>
              <w:spacing w:after="0" w:line="240" w:lineRule="auto"/>
              <w:contextualSpacing/>
              <w:jc w:val="center"/>
              <w:rPr>
                <w:rFonts w:ascii="Times New Roman" w:hAnsi="Times New Roman"/>
                <w:b/>
                <w:bCs/>
                <w:sz w:val="24"/>
                <w:szCs w:val="24"/>
                <w:lang w:val="ro-RO"/>
              </w:rPr>
            </w:pPr>
          </w:p>
        </w:tc>
        <w:tc>
          <w:tcPr>
            <w:tcW w:w="8346" w:type="dxa"/>
            <w:gridSpan w:val="2"/>
            <w:vAlign w:val="bottom"/>
          </w:tcPr>
          <w:p w14:paraId="2F82D705"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Sisteme de telecomanda</w:t>
            </w:r>
          </w:p>
        </w:tc>
      </w:tr>
      <w:tr w:rsidR="0095041B" w:rsidRPr="0012359D" w14:paraId="40E1073D" w14:textId="77777777" w:rsidTr="00F90D43">
        <w:trPr>
          <w:trHeight w:val="198"/>
        </w:trPr>
        <w:tc>
          <w:tcPr>
            <w:tcW w:w="563" w:type="dxa"/>
            <w:gridSpan w:val="2"/>
            <w:vMerge/>
            <w:vAlign w:val="center"/>
          </w:tcPr>
          <w:p w14:paraId="3F83BDD5"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C167A48" w14:textId="77777777" w:rsidR="0095041B" w:rsidRPr="0012359D" w:rsidRDefault="0095041B" w:rsidP="00AB4C60">
            <w:pPr>
              <w:numPr>
                <w:ilvl w:val="0"/>
                <w:numId w:val="75"/>
              </w:numPr>
              <w:spacing w:after="0" w:line="240" w:lineRule="auto"/>
              <w:contextualSpacing/>
              <w:jc w:val="center"/>
              <w:rPr>
                <w:rFonts w:ascii="Times New Roman" w:hAnsi="Times New Roman"/>
                <w:b/>
                <w:bCs/>
                <w:sz w:val="24"/>
                <w:szCs w:val="24"/>
                <w:lang w:val="ro-RO"/>
              </w:rPr>
            </w:pPr>
          </w:p>
        </w:tc>
        <w:tc>
          <w:tcPr>
            <w:tcW w:w="8346" w:type="dxa"/>
            <w:gridSpan w:val="2"/>
          </w:tcPr>
          <w:p w14:paraId="455DF732" w14:textId="77777777" w:rsidR="0095041B" w:rsidRPr="0012359D" w:rsidRDefault="0095041B" w:rsidP="00F90D43">
            <w:pPr>
              <w:spacing w:after="0" w:line="240" w:lineRule="auto"/>
              <w:jc w:val="both"/>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Sisteme de </w:t>
            </w:r>
            <w:proofErr w:type="spellStart"/>
            <w:r w:rsidRPr="0012359D">
              <w:rPr>
                <w:rFonts w:ascii="Times New Roman" w:eastAsia="Times New Roman" w:hAnsi="Times New Roman"/>
                <w:color w:val="000000"/>
                <w:sz w:val="24"/>
                <w:szCs w:val="24"/>
                <w:lang w:val="ro-RO"/>
              </w:rPr>
              <w:t>telecomunicaţii</w:t>
            </w:r>
            <w:proofErr w:type="spellEnd"/>
            <w:r w:rsidRPr="0012359D">
              <w:rPr>
                <w:rFonts w:ascii="Times New Roman" w:eastAsia="Times New Roman" w:hAnsi="Times New Roman"/>
                <w:color w:val="000000"/>
                <w:sz w:val="24"/>
                <w:szCs w:val="24"/>
                <w:lang w:val="ro-RO"/>
              </w:rPr>
              <w:t xml:space="preserve"> în transporturi</w:t>
            </w:r>
          </w:p>
        </w:tc>
      </w:tr>
      <w:tr w:rsidR="0095041B" w:rsidRPr="0012359D" w14:paraId="0EB62496" w14:textId="77777777" w:rsidTr="00F90D43">
        <w:trPr>
          <w:trHeight w:val="198"/>
        </w:trPr>
        <w:tc>
          <w:tcPr>
            <w:tcW w:w="563" w:type="dxa"/>
            <w:gridSpan w:val="2"/>
            <w:vMerge/>
            <w:vAlign w:val="center"/>
          </w:tcPr>
          <w:p w14:paraId="13DF9358"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32444D4" w14:textId="77777777" w:rsidR="0095041B" w:rsidRPr="0012359D" w:rsidRDefault="0095041B" w:rsidP="00AB4C60">
            <w:pPr>
              <w:numPr>
                <w:ilvl w:val="0"/>
                <w:numId w:val="75"/>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217132CA"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hAnsi="Times New Roman"/>
                <w:b/>
                <w:color w:val="C00000"/>
                <w:sz w:val="24"/>
                <w:szCs w:val="24"/>
                <w:lang w:val="ro-RO"/>
              </w:rPr>
              <w:t>Practică de specialitate</w:t>
            </w:r>
          </w:p>
        </w:tc>
      </w:tr>
      <w:tr w:rsidR="0095041B" w:rsidRPr="0012359D" w14:paraId="6187AFEA" w14:textId="77777777" w:rsidTr="00F90D43">
        <w:trPr>
          <w:trHeight w:val="198"/>
        </w:trPr>
        <w:tc>
          <w:tcPr>
            <w:tcW w:w="563" w:type="dxa"/>
            <w:gridSpan w:val="2"/>
            <w:vMerge/>
            <w:vAlign w:val="center"/>
          </w:tcPr>
          <w:p w14:paraId="7CA6579E"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47C5365" w14:textId="77777777" w:rsidR="0095041B" w:rsidRPr="0012359D" w:rsidRDefault="0095041B" w:rsidP="00AB4C60">
            <w:pPr>
              <w:numPr>
                <w:ilvl w:val="0"/>
                <w:numId w:val="75"/>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0097FB13" w14:textId="77777777" w:rsidR="0095041B" w:rsidRPr="0012359D" w:rsidRDefault="0095041B" w:rsidP="00F90D43">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Elaborarea </w:t>
            </w:r>
            <w:r w:rsidRPr="0012359D">
              <w:rPr>
                <w:rFonts w:ascii="Times New Roman" w:hAnsi="Times New Roman"/>
                <w:b/>
                <w:i/>
                <w:color w:val="C00000"/>
                <w:sz w:val="24"/>
                <w:szCs w:val="24"/>
                <w:lang w:val="ro-RO"/>
              </w:rPr>
              <w:t>Proiectului de diplomă</w:t>
            </w:r>
          </w:p>
        </w:tc>
      </w:tr>
      <w:tr w:rsidR="0095041B" w:rsidRPr="0012359D" w14:paraId="031CE1B5" w14:textId="77777777" w:rsidTr="00F90D43">
        <w:trPr>
          <w:trHeight w:val="190"/>
        </w:trPr>
        <w:tc>
          <w:tcPr>
            <w:tcW w:w="563" w:type="dxa"/>
            <w:gridSpan w:val="2"/>
            <w:vMerge/>
            <w:vAlign w:val="center"/>
          </w:tcPr>
          <w:p w14:paraId="2D747DB3"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9070B39" w14:textId="77777777" w:rsidR="0095041B" w:rsidRPr="0012359D" w:rsidRDefault="0095041B" w:rsidP="00AB4C60">
            <w:pPr>
              <w:numPr>
                <w:ilvl w:val="0"/>
                <w:numId w:val="75"/>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4E4689AF" w14:textId="77777777" w:rsidR="0095041B" w:rsidRPr="0012359D" w:rsidRDefault="0095041B" w:rsidP="00F90D43">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Practică pentru </w:t>
            </w:r>
            <w:r w:rsidRPr="0012359D">
              <w:rPr>
                <w:rFonts w:ascii="Times New Roman" w:hAnsi="Times New Roman"/>
                <w:b/>
                <w:i/>
                <w:color w:val="C00000"/>
                <w:sz w:val="24"/>
                <w:szCs w:val="24"/>
                <w:lang w:val="ro-RO"/>
              </w:rPr>
              <w:t>Proiectul de diplomă</w:t>
            </w:r>
          </w:p>
        </w:tc>
      </w:tr>
      <w:tr w:rsidR="0095041B" w:rsidRPr="0012359D" w14:paraId="318E114F" w14:textId="77777777" w:rsidTr="00F90D43">
        <w:trPr>
          <w:trHeight w:val="220"/>
        </w:trPr>
        <w:tc>
          <w:tcPr>
            <w:tcW w:w="563" w:type="dxa"/>
            <w:gridSpan w:val="2"/>
            <w:vAlign w:val="center"/>
          </w:tcPr>
          <w:p w14:paraId="060B9C26"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672048C"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8346" w:type="dxa"/>
            <w:gridSpan w:val="2"/>
          </w:tcPr>
          <w:p w14:paraId="5F2535CE" w14:textId="77777777" w:rsidR="0095041B" w:rsidRPr="0012359D" w:rsidRDefault="0095041B" w:rsidP="00F90D43">
            <w:pPr>
              <w:spacing w:after="0" w:line="240" w:lineRule="auto"/>
              <w:contextualSpacing/>
              <w:rPr>
                <w:rFonts w:ascii="Times New Roman" w:hAnsi="Times New Roman"/>
                <w:b/>
                <w:color w:val="C00000"/>
                <w:sz w:val="24"/>
                <w:szCs w:val="24"/>
                <w:lang w:val="ro-RO"/>
              </w:rPr>
            </w:pPr>
          </w:p>
        </w:tc>
      </w:tr>
      <w:tr w:rsidR="0095041B" w:rsidRPr="0012359D" w14:paraId="2C855F2A" w14:textId="77777777" w:rsidTr="00F90D43">
        <w:trPr>
          <w:trHeight w:val="220"/>
        </w:trPr>
        <w:tc>
          <w:tcPr>
            <w:tcW w:w="563" w:type="dxa"/>
            <w:gridSpan w:val="2"/>
            <w:vMerge w:val="restart"/>
            <w:shd w:val="clear" w:color="auto" w:fill="DBE5F1"/>
          </w:tcPr>
          <w:p w14:paraId="323ABEBE" w14:textId="77777777" w:rsidR="0095041B" w:rsidRPr="0012359D" w:rsidRDefault="0095041B" w:rsidP="00F90D43">
            <w:pPr>
              <w:spacing w:after="0" w:line="240" w:lineRule="auto"/>
              <w:contextualSpacing/>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6.</w:t>
            </w:r>
          </w:p>
        </w:tc>
        <w:tc>
          <w:tcPr>
            <w:tcW w:w="9043" w:type="dxa"/>
            <w:gridSpan w:val="4"/>
            <w:shd w:val="clear" w:color="auto" w:fill="DBE5F1"/>
            <w:vAlign w:val="center"/>
          </w:tcPr>
          <w:p w14:paraId="12B45DF6" w14:textId="77777777" w:rsidR="0095041B" w:rsidRPr="0012359D" w:rsidRDefault="0095041B" w:rsidP="00F90D43">
            <w:pPr>
              <w:spacing w:after="0" w:line="240" w:lineRule="auto"/>
              <w:contextualSpacing/>
              <w:rPr>
                <w:rFonts w:ascii="Times New Roman" w:hAnsi="Times New Roman"/>
                <w:b/>
                <w:color w:val="002060"/>
                <w:sz w:val="24"/>
                <w:szCs w:val="24"/>
                <w:lang w:val="ro-RO"/>
              </w:rPr>
            </w:pPr>
            <w:r w:rsidRPr="0012359D">
              <w:rPr>
                <w:rFonts w:ascii="Times New Roman" w:hAnsi="Times New Roman"/>
                <w:b/>
                <w:bCs/>
                <w:color w:val="002060"/>
                <w:sz w:val="24"/>
                <w:szCs w:val="24"/>
                <w:lang w:val="ro-RO" w:eastAsia="ro-RO"/>
              </w:rPr>
              <w:t xml:space="preserve">Programul de studii: </w:t>
            </w:r>
            <w:r w:rsidRPr="0012359D">
              <w:rPr>
                <w:rFonts w:ascii="Times New Roman" w:eastAsia="Times New Roman" w:hAnsi="Times New Roman"/>
                <w:b/>
                <w:color w:val="002060"/>
                <w:sz w:val="24"/>
                <w:szCs w:val="24"/>
                <w:lang w:val="ro-RO"/>
              </w:rPr>
              <w:t xml:space="preserve">Echipamente </w:t>
            </w:r>
            <w:proofErr w:type="spellStart"/>
            <w:r w:rsidRPr="0012359D">
              <w:rPr>
                <w:rFonts w:ascii="Times New Roman" w:eastAsia="Times New Roman" w:hAnsi="Times New Roman"/>
                <w:b/>
                <w:color w:val="002060"/>
                <w:sz w:val="24"/>
                <w:szCs w:val="24"/>
                <w:lang w:val="ro-RO"/>
              </w:rPr>
              <w:t>şi</w:t>
            </w:r>
            <w:proofErr w:type="spellEnd"/>
            <w:r w:rsidRPr="0012359D">
              <w:rPr>
                <w:rFonts w:ascii="Times New Roman" w:eastAsia="Times New Roman" w:hAnsi="Times New Roman"/>
                <w:b/>
                <w:color w:val="002060"/>
                <w:sz w:val="24"/>
                <w:szCs w:val="24"/>
                <w:lang w:val="ro-RO"/>
              </w:rPr>
              <w:t xml:space="preserve"> sisteme electronice militare (L20201010060)</w:t>
            </w:r>
          </w:p>
        </w:tc>
      </w:tr>
      <w:tr w:rsidR="0095041B" w:rsidRPr="0012359D" w14:paraId="5DF44B3D" w14:textId="77777777" w:rsidTr="00F90D43">
        <w:trPr>
          <w:trHeight w:val="198"/>
        </w:trPr>
        <w:tc>
          <w:tcPr>
            <w:tcW w:w="563" w:type="dxa"/>
            <w:gridSpan w:val="2"/>
            <w:vMerge/>
            <w:vAlign w:val="center"/>
          </w:tcPr>
          <w:p w14:paraId="13A09BF6"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tcPr>
          <w:p w14:paraId="138BEDB5" w14:textId="77777777" w:rsidR="0095041B" w:rsidRPr="0012359D" w:rsidRDefault="0095041B" w:rsidP="00AB4C60">
            <w:pPr>
              <w:numPr>
                <w:ilvl w:val="0"/>
                <w:numId w:val="74"/>
              </w:numPr>
              <w:spacing w:after="0" w:line="240" w:lineRule="auto"/>
              <w:ind w:left="360"/>
              <w:contextualSpacing/>
              <w:jc w:val="center"/>
              <w:rPr>
                <w:rFonts w:ascii="Times New Roman" w:hAnsi="Times New Roman"/>
                <w:b/>
                <w:bCs/>
                <w:sz w:val="24"/>
                <w:szCs w:val="24"/>
                <w:lang w:val="ro-RO"/>
              </w:rPr>
            </w:pPr>
          </w:p>
        </w:tc>
        <w:tc>
          <w:tcPr>
            <w:tcW w:w="8346" w:type="dxa"/>
            <w:gridSpan w:val="2"/>
            <w:tcBorders>
              <w:right w:val="single" w:sz="4" w:space="0" w:color="95B3D7"/>
            </w:tcBorders>
          </w:tcPr>
          <w:p w14:paraId="7A2AFB36"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Aerodinamica și dinamica zborului aeronavelor</w:t>
            </w:r>
          </w:p>
        </w:tc>
      </w:tr>
      <w:tr w:rsidR="0095041B" w:rsidRPr="0012359D" w14:paraId="1E30A110" w14:textId="77777777" w:rsidTr="00F90D43">
        <w:trPr>
          <w:trHeight w:val="198"/>
        </w:trPr>
        <w:tc>
          <w:tcPr>
            <w:tcW w:w="563" w:type="dxa"/>
            <w:gridSpan w:val="2"/>
            <w:vMerge/>
            <w:vAlign w:val="center"/>
          </w:tcPr>
          <w:p w14:paraId="7FF7507A"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tcPr>
          <w:p w14:paraId="4DD7590C" w14:textId="77777777" w:rsidR="0095041B" w:rsidRPr="0012359D" w:rsidRDefault="0095041B" w:rsidP="00AB4C60">
            <w:pPr>
              <w:numPr>
                <w:ilvl w:val="0"/>
                <w:numId w:val="74"/>
              </w:numPr>
              <w:spacing w:after="0" w:line="240" w:lineRule="auto"/>
              <w:ind w:left="417"/>
              <w:contextualSpacing/>
              <w:rPr>
                <w:rFonts w:ascii="Times New Roman" w:hAnsi="Times New Roman"/>
                <w:b/>
                <w:bCs/>
                <w:sz w:val="24"/>
                <w:szCs w:val="24"/>
                <w:lang w:val="ro-RO"/>
              </w:rPr>
            </w:pPr>
          </w:p>
        </w:tc>
        <w:tc>
          <w:tcPr>
            <w:tcW w:w="8346" w:type="dxa"/>
            <w:gridSpan w:val="2"/>
            <w:vAlign w:val="bottom"/>
          </w:tcPr>
          <w:p w14:paraId="597FFD98"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Aplicatii</w:t>
            </w:r>
            <w:proofErr w:type="spellEnd"/>
            <w:r w:rsidRPr="0012359D">
              <w:rPr>
                <w:rFonts w:ascii="Times New Roman" w:eastAsia="Times New Roman" w:hAnsi="Times New Roman"/>
                <w:color w:val="000000"/>
                <w:sz w:val="24"/>
                <w:szCs w:val="24"/>
                <w:lang w:val="ro-RO"/>
              </w:rPr>
              <w:t xml:space="preserve"> de inteligenta artificiala</w:t>
            </w:r>
          </w:p>
        </w:tc>
      </w:tr>
      <w:tr w:rsidR="0095041B" w:rsidRPr="0012359D" w14:paraId="71C35439" w14:textId="77777777" w:rsidTr="00F90D43">
        <w:trPr>
          <w:trHeight w:val="198"/>
        </w:trPr>
        <w:tc>
          <w:tcPr>
            <w:tcW w:w="563" w:type="dxa"/>
            <w:gridSpan w:val="2"/>
            <w:vMerge/>
            <w:vAlign w:val="center"/>
          </w:tcPr>
          <w:p w14:paraId="4A9FAB6B"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tcPr>
          <w:p w14:paraId="6A800215" w14:textId="77777777" w:rsidR="0095041B" w:rsidRPr="0012359D" w:rsidRDefault="0095041B" w:rsidP="00AB4C60">
            <w:pPr>
              <w:numPr>
                <w:ilvl w:val="0"/>
                <w:numId w:val="74"/>
              </w:numPr>
              <w:spacing w:after="0" w:line="240" w:lineRule="auto"/>
              <w:ind w:left="417"/>
              <w:contextualSpacing/>
              <w:rPr>
                <w:rFonts w:ascii="Times New Roman" w:hAnsi="Times New Roman"/>
                <w:b/>
                <w:bCs/>
                <w:sz w:val="24"/>
                <w:szCs w:val="24"/>
                <w:lang w:val="ro-RO"/>
              </w:rPr>
            </w:pPr>
          </w:p>
        </w:tc>
        <w:tc>
          <w:tcPr>
            <w:tcW w:w="8346" w:type="dxa"/>
            <w:gridSpan w:val="2"/>
            <w:vAlign w:val="bottom"/>
          </w:tcPr>
          <w:p w14:paraId="4BDCD424"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Bazele sistemelor </w:t>
            </w:r>
            <w:proofErr w:type="spellStart"/>
            <w:r w:rsidRPr="0012359D">
              <w:rPr>
                <w:rFonts w:ascii="Times New Roman" w:eastAsia="Times New Roman" w:hAnsi="Times New Roman"/>
                <w:color w:val="000000"/>
                <w:sz w:val="24"/>
                <w:szCs w:val="24"/>
                <w:lang w:val="ro-RO"/>
              </w:rPr>
              <w:t>biometrice</w:t>
            </w:r>
            <w:proofErr w:type="spellEnd"/>
          </w:p>
        </w:tc>
      </w:tr>
      <w:tr w:rsidR="0095041B" w:rsidRPr="0012359D" w14:paraId="54F61D8D" w14:textId="77777777" w:rsidTr="00F90D43">
        <w:trPr>
          <w:trHeight w:val="198"/>
        </w:trPr>
        <w:tc>
          <w:tcPr>
            <w:tcW w:w="563" w:type="dxa"/>
            <w:gridSpan w:val="2"/>
            <w:vMerge/>
            <w:vAlign w:val="center"/>
          </w:tcPr>
          <w:p w14:paraId="6D83052B"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tcPr>
          <w:p w14:paraId="566A2334" w14:textId="77777777" w:rsidR="0095041B" w:rsidRPr="0012359D" w:rsidRDefault="0095041B" w:rsidP="00AB4C60">
            <w:pPr>
              <w:numPr>
                <w:ilvl w:val="0"/>
                <w:numId w:val="74"/>
              </w:numPr>
              <w:spacing w:after="0" w:line="240" w:lineRule="auto"/>
              <w:ind w:left="417"/>
              <w:contextualSpacing/>
              <w:rPr>
                <w:rFonts w:ascii="Times New Roman" w:hAnsi="Times New Roman"/>
                <w:b/>
                <w:bCs/>
                <w:sz w:val="24"/>
                <w:szCs w:val="24"/>
                <w:lang w:val="ro-RO"/>
              </w:rPr>
            </w:pPr>
          </w:p>
        </w:tc>
        <w:tc>
          <w:tcPr>
            <w:tcW w:w="8346" w:type="dxa"/>
            <w:gridSpan w:val="2"/>
            <w:vAlign w:val="bottom"/>
          </w:tcPr>
          <w:p w14:paraId="40D560FA"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Elemente de inteligenta artificiala </w:t>
            </w:r>
            <w:r w:rsidR="000251EA" w:rsidRPr="0012359D">
              <w:rPr>
                <w:rFonts w:ascii="Times New Roman" w:eastAsia="Times New Roman" w:hAnsi="Times New Roman"/>
                <w:color w:val="000000"/>
                <w:sz w:val="24"/>
                <w:szCs w:val="24"/>
                <w:lang w:val="ro-RO"/>
              </w:rPr>
              <w:t>în</w:t>
            </w:r>
            <w:r w:rsidRPr="0012359D">
              <w:rPr>
                <w:rFonts w:ascii="Times New Roman" w:eastAsia="Times New Roman" w:hAnsi="Times New Roman"/>
                <w:color w:val="000000"/>
                <w:sz w:val="24"/>
                <w:szCs w:val="24"/>
                <w:lang w:val="ro-RO"/>
              </w:rPr>
              <w:t xml:space="preserve"> sistemele electronice de </w:t>
            </w:r>
            <w:proofErr w:type="spellStart"/>
            <w:r w:rsidRPr="0012359D">
              <w:rPr>
                <w:rFonts w:ascii="Times New Roman" w:eastAsia="Times New Roman" w:hAnsi="Times New Roman"/>
                <w:color w:val="000000"/>
                <w:sz w:val="24"/>
                <w:szCs w:val="24"/>
                <w:lang w:val="ro-RO"/>
              </w:rPr>
              <w:t>aparare</w:t>
            </w:r>
            <w:proofErr w:type="spellEnd"/>
            <w:r w:rsidRPr="0012359D">
              <w:rPr>
                <w:rFonts w:ascii="Times New Roman" w:eastAsia="Times New Roman" w:hAnsi="Times New Roman"/>
                <w:color w:val="000000"/>
                <w:sz w:val="24"/>
                <w:szCs w:val="24"/>
                <w:lang w:val="ro-RO"/>
              </w:rPr>
              <w:t xml:space="preserve"> </w:t>
            </w:r>
            <w:r w:rsidR="000251EA" w:rsidRPr="0012359D">
              <w:rPr>
                <w:rFonts w:ascii="Times New Roman" w:eastAsia="Times New Roman" w:hAnsi="Times New Roman"/>
                <w:color w:val="000000"/>
                <w:sz w:val="24"/>
                <w:szCs w:val="24"/>
                <w:lang w:val="ro-RO"/>
              </w:rPr>
              <w:t>și</w:t>
            </w:r>
            <w:r w:rsidRPr="0012359D">
              <w:rPr>
                <w:rFonts w:ascii="Times New Roman" w:eastAsia="Times New Roman" w:hAnsi="Times New Roman"/>
                <w:color w:val="000000"/>
                <w:sz w:val="24"/>
                <w:szCs w:val="24"/>
                <w:lang w:val="ro-RO"/>
              </w:rPr>
              <w:t xml:space="preserve"> securitate</w:t>
            </w:r>
          </w:p>
        </w:tc>
      </w:tr>
      <w:tr w:rsidR="0095041B" w:rsidRPr="0012359D" w14:paraId="324F8C14" w14:textId="77777777" w:rsidTr="00F90D43">
        <w:trPr>
          <w:trHeight w:val="198"/>
        </w:trPr>
        <w:tc>
          <w:tcPr>
            <w:tcW w:w="563" w:type="dxa"/>
            <w:gridSpan w:val="2"/>
            <w:vMerge/>
            <w:vAlign w:val="center"/>
          </w:tcPr>
          <w:p w14:paraId="00D8960C"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tcPr>
          <w:p w14:paraId="10010C73" w14:textId="77777777" w:rsidR="0095041B" w:rsidRPr="0012359D" w:rsidRDefault="0095041B" w:rsidP="00AB4C60">
            <w:pPr>
              <w:numPr>
                <w:ilvl w:val="0"/>
                <w:numId w:val="74"/>
              </w:numPr>
              <w:spacing w:after="0" w:line="240" w:lineRule="auto"/>
              <w:ind w:left="417"/>
              <w:contextualSpacing/>
              <w:rPr>
                <w:rFonts w:ascii="Times New Roman" w:hAnsi="Times New Roman"/>
                <w:b/>
                <w:bCs/>
                <w:sz w:val="24"/>
                <w:szCs w:val="24"/>
                <w:lang w:val="ro-RO"/>
              </w:rPr>
            </w:pPr>
          </w:p>
        </w:tc>
        <w:tc>
          <w:tcPr>
            <w:tcW w:w="8346" w:type="dxa"/>
            <w:gridSpan w:val="2"/>
            <w:vAlign w:val="bottom"/>
          </w:tcPr>
          <w:p w14:paraId="13475333"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Emitatoare</w:t>
            </w:r>
            <w:proofErr w:type="spellEnd"/>
            <w:r w:rsidRPr="0012359D">
              <w:rPr>
                <w:rFonts w:ascii="Times New Roman" w:eastAsia="Times New Roman" w:hAnsi="Times New Roman"/>
                <w:color w:val="000000"/>
                <w:sz w:val="24"/>
                <w:szCs w:val="24"/>
                <w:lang w:val="ro-RO"/>
              </w:rPr>
              <w:t xml:space="preserve"> </w:t>
            </w:r>
            <w:r w:rsidR="000251EA" w:rsidRPr="0012359D">
              <w:rPr>
                <w:rFonts w:ascii="Times New Roman" w:eastAsia="Times New Roman" w:hAnsi="Times New Roman"/>
                <w:color w:val="000000"/>
                <w:sz w:val="24"/>
                <w:szCs w:val="24"/>
                <w:lang w:val="ro-RO"/>
              </w:rPr>
              <w:t>și</w:t>
            </w:r>
            <w:r w:rsidRPr="0012359D">
              <w:rPr>
                <w:rFonts w:ascii="Times New Roman" w:eastAsia="Times New Roman" w:hAnsi="Times New Roman"/>
                <w:color w:val="000000"/>
                <w:sz w:val="24"/>
                <w:szCs w:val="24"/>
                <w:lang w:val="ro-RO"/>
              </w:rPr>
              <w:t xml:space="preserve"> receptoare radio</w:t>
            </w:r>
          </w:p>
        </w:tc>
      </w:tr>
      <w:tr w:rsidR="0095041B" w:rsidRPr="0012359D" w14:paraId="2C973385" w14:textId="77777777" w:rsidTr="00F90D43">
        <w:trPr>
          <w:trHeight w:val="198"/>
        </w:trPr>
        <w:tc>
          <w:tcPr>
            <w:tcW w:w="563" w:type="dxa"/>
            <w:gridSpan w:val="2"/>
            <w:vMerge/>
            <w:vAlign w:val="center"/>
          </w:tcPr>
          <w:p w14:paraId="30BDB478"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tcPr>
          <w:p w14:paraId="78C12F94" w14:textId="77777777" w:rsidR="0095041B" w:rsidRPr="0012359D" w:rsidRDefault="0095041B" w:rsidP="00AB4C60">
            <w:pPr>
              <w:numPr>
                <w:ilvl w:val="0"/>
                <w:numId w:val="74"/>
              </w:numPr>
              <w:spacing w:after="0" w:line="240" w:lineRule="auto"/>
              <w:ind w:left="417"/>
              <w:contextualSpacing/>
              <w:rPr>
                <w:rFonts w:ascii="Times New Roman" w:hAnsi="Times New Roman"/>
                <w:b/>
                <w:bCs/>
                <w:sz w:val="24"/>
                <w:szCs w:val="24"/>
                <w:lang w:val="ro-RO"/>
              </w:rPr>
            </w:pPr>
          </w:p>
        </w:tc>
        <w:tc>
          <w:tcPr>
            <w:tcW w:w="8346" w:type="dxa"/>
            <w:gridSpan w:val="2"/>
          </w:tcPr>
          <w:p w14:paraId="264B2A01"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Emițătoare și receptoare radio</w:t>
            </w:r>
          </w:p>
        </w:tc>
      </w:tr>
      <w:tr w:rsidR="0095041B" w:rsidRPr="0012359D" w14:paraId="10CF62D5" w14:textId="77777777" w:rsidTr="00F90D43">
        <w:trPr>
          <w:trHeight w:val="198"/>
        </w:trPr>
        <w:tc>
          <w:tcPr>
            <w:tcW w:w="563" w:type="dxa"/>
            <w:gridSpan w:val="2"/>
            <w:vMerge/>
            <w:vAlign w:val="center"/>
          </w:tcPr>
          <w:p w14:paraId="3FA02FE9"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tcPr>
          <w:p w14:paraId="7F5AD921" w14:textId="77777777" w:rsidR="0095041B" w:rsidRPr="0012359D" w:rsidRDefault="0095041B" w:rsidP="00AB4C60">
            <w:pPr>
              <w:numPr>
                <w:ilvl w:val="0"/>
                <w:numId w:val="74"/>
              </w:numPr>
              <w:spacing w:after="0" w:line="240" w:lineRule="auto"/>
              <w:ind w:left="417"/>
              <w:contextualSpacing/>
              <w:rPr>
                <w:rFonts w:ascii="Times New Roman" w:hAnsi="Times New Roman"/>
                <w:b/>
                <w:bCs/>
                <w:sz w:val="24"/>
                <w:szCs w:val="24"/>
                <w:lang w:val="ro-RO"/>
              </w:rPr>
            </w:pPr>
          </w:p>
        </w:tc>
        <w:tc>
          <w:tcPr>
            <w:tcW w:w="8346" w:type="dxa"/>
            <w:gridSpan w:val="2"/>
            <w:vAlign w:val="bottom"/>
          </w:tcPr>
          <w:p w14:paraId="5B48BEDF"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Filtrare optima </w:t>
            </w:r>
            <w:r w:rsidR="000251EA" w:rsidRPr="0012359D">
              <w:rPr>
                <w:rFonts w:ascii="Times New Roman" w:eastAsia="Times New Roman" w:hAnsi="Times New Roman"/>
                <w:color w:val="000000"/>
                <w:sz w:val="24"/>
                <w:szCs w:val="24"/>
                <w:lang w:val="ro-RO"/>
              </w:rPr>
              <w:t>și</w:t>
            </w:r>
            <w:r w:rsidRPr="0012359D">
              <w:rPr>
                <w:rFonts w:ascii="Times New Roman" w:eastAsia="Times New Roman" w:hAnsi="Times New Roman"/>
                <w:color w:val="000000"/>
                <w:sz w:val="24"/>
                <w:szCs w:val="24"/>
                <w:lang w:val="ro-RO"/>
              </w:rPr>
              <w:t xml:space="preserve"> decizie </w:t>
            </w:r>
            <w:r w:rsidR="000251EA" w:rsidRPr="0012359D">
              <w:rPr>
                <w:rFonts w:ascii="Times New Roman" w:eastAsia="Times New Roman" w:hAnsi="Times New Roman"/>
                <w:color w:val="000000"/>
                <w:sz w:val="24"/>
                <w:szCs w:val="24"/>
                <w:lang w:val="ro-RO"/>
              </w:rPr>
              <w:t>în</w:t>
            </w:r>
            <w:r w:rsidRPr="0012359D">
              <w:rPr>
                <w:rFonts w:ascii="Times New Roman" w:eastAsia="Times New Roman" w:hAnsi="Times New Roman"/>
                <w:color w:val="000000"/>
                <w:sz w:val="24"/>
                <w:szCs w:val="24"/>
                <w:lang w:val="ro-RO"/>
              </w:rPr>
              <w:t xml:space="preserve"> sistemele radar</w:t>
            </w:r>
          </w:p>
        </w:tc>
      </w:tr>
      <w:tr w:rsidR="0095041B" w:rsidRPr="0012359D" w14:paraId="41FE36A0" w14:textId="77777777" w:rsidTr="00F90D43">
        <w:trPr>
          <w:trHeight w:val="198"/>
        </w:trPr>
        <w:tc>
          <w:tcPr>
            <w:tcW w:w="563" w:type="dxa"/>
            <w:gridSpan w:val="2"/>
            <w:vMerge/>
            <w:vAlign w:val="center"/>
          </w:tcPr>
          <w:p w14:paraId="7F0F357B"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tcPr>
          <w:p w14:paraId="0583A10E" w14:textId="77777777" w:rsidR="0095041B" w:rsidRPr="0012359D" w:rsidRDefault="0095041B" w:rsidP="00AB4C60">
            <w:pPr>
              <w:numPr>
                <w:ilvl w:val="0"/>
                <w:numId w:val="74"/>
              </w:numPr>
              <w:spacing w:after="0" w:line="240" w:lineRule="auto"/>
              <w:ind w:left="417"/>
              <w:contextualSpacing/>
              <w:rPr>
                <w:rFonts w:ascii="Times New Roman" w:hAnsi="Times New Roman"/>
                <w:b/>
                <w:bCs/>
                <w:sz w:val="24"/>
                <w:szCs w:val="24"/>
                <w:lang w:val="ro-RO"/>
              </w:rPr>
            </w:pPr>
          </w:p>
        </w:tc>
        <w:tc>
          <w:tcPr>
            <w:tcW w:w="8346" w:type="dxa"/>
            <w:gridSpan w:val="2"/>
          </w:tcPr>
          <w:p w14:paraId="25C642D2"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Logistica sistemelor de apărare antiaeriană</w:t>
            </w:r>
          </w:p>
        </w:tc>
      </w:tr>
      <w:tr w:rsidR="0095041B" w:rsidRPr="0012359D" w14:paraId="0FE049BE" w14:textId="77777777" w:rsidTr="00F90D43">
        <w:trPr>
          <w:trHeight w:val="198"/>
        </w:trPr>
        <w:tc>
          <w:tcPr>
            <w:tcW w:w="563" w:type="dxa"/>
            <w:gridSpan w:val="2"/>
            <w:vMerge/>
            <w:vAlign w:val="center"/>
          </w:tcPr>
          <w:p w14:paraId="508264C7"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tcPr>
          <w:p w14:paraId="3560F92A" w14:textId="77777777" w:rsidR="0095041B" w:rsidRPr="0012359D" w:rsidRDefault="0095041B" w:rsidP="00AB4C60">
            <w:pPr>
              <w:numPr>
                <w:ilvl w:val="0"/>
                <w:numId w:val="74"/>
              </w:numPr>
              <w:spacing w:after="0" w:line="240" w:lineRule="auto"/>
              <w:ind w:left="417"/>
              <w:contextualSpacing/>
              <w:rPr>
                <w:rFonts w:ascii="Times New Roman" w:hAnsi="Times New Roman"/>
                <w:b/>
                <w:bCs/>
                <w:sz w:val="24"/>
                <w:szCs w:val="24"/>
                <w:lang w:val="ro-RO"/>
              </w:rPr>
            </w:pPr>
          </w:p>
        </w:tc>
        <w:tc>
          <w:tcPr>
            <w:tcW w:w="8346" w:type="dxa"/>
            <w:gridSpan w:val="2"/>
          </w:tcPr>
          <w:p w14:paraId="6443960C"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Managementul activităților </w:t>
            </w:r>
            <w:proofErr w:type="spellStart"/>
            <w:r w:rsidRPr="0012359D">
              <w:rPr>
                <w:rFonts w:ascii="Times New Roman" w:eastAsia="Times New Roman" w:hAnsi="Times New Roman"/>
                <w:color w:val="000000"/>
                <w:sz w:val="24"/>
                <w:szCs w:val="24"/>
                <w:lang w:val="ro-RO"/>
              </w:rPr>
              <w:t>tehnico</w:t>
            </w:r>
            <w:proofErr w:type="spellEnd"/>
            <w:r w:rsidRPr="0012359D">
              <w:rPr>
                <w:rFonts w:ascii="Times New Roman" w:eastAsia="Times New Roman" w:hAnsi="Times New Roman"/>
                <w:color w:val="000000"/>
                <w:sz w:val="24"/>
                <w:szCs w:val="24"/>
                <w:lang w:val="ro-RO"/>
              </w:rPr>
              <w:t>-economice militare</w:t>
            </w:r>
          </w:p>
        </w:tc>
      </w:tr>
      <w:tr w:rsidR="0095041B" w:rsidRPr="0012359D" w14:paraId="2587DD34" w14:textId="77777777" w:rsidTr="00F90D43">
        <w:trPr>
          <w:trHeight w:val="198"/>
        </w:trPr>
        <w:tc>
          <w:tcPr>
            <w:tcW w:w="563" w:type="dxa"/>
            <w:gridSpan w:val="2"/>
            <w:vMerge/>
            <w:vAlign w:val="center"/>
          </w:tcPr>
          <w:p w14:paraId="2A79A969"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tcPr>
          <w:p w14:paraId="1864DB24" w14:textId="77777777" w:rsidR="0095041B" w:rsidRPr="0012359D" w:rsidRDefault="0095041B" w:rsidP="00AB4C60">
            <w:pPr>
              <w:numPr>
                <w:ilvl w:val="0"/>
                <w:numId w:val="74"/>
              </w:numPr>
              <w:spacing w:after="0" w:line="240" w:lineRule="auto"/>
              <w:ind w:left="417"/>
              <w:contextualSpacing/>
              <w:rPr>
                <w:rFonts w:ascii="Times New Roman" w:hAnsi="Times New Roman"/>
                <w:b/>
                <w:bCs/>
                <w:sz w:val="24"/>
                <w:szCs w:val="24"/>
                <w:lang w:val="ro-RO"/>
              </w:rPr>
            </w:pPr>
          </w:p>
        </w:tc>
        <w:tc>
          <w:tcPr>
            <w:tcW w:w="8346" w:type="dxa"/>
            <w:gridSpan w:val="2"/>
          </w:tcPr>
          <w:p w14:paraId="7037BE2E"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Managementul sistemelor pe durata ciclului de viață</w:t>
            </w:r>
          </w:p>
        </w:tc>
      </w:tr>
      <w:tr w:rsidR="0095041B" w:rsidRPr="0012359D" w14:paraId="79154935" w14:textId="77777777" w:rsidTr="00F90D43">
        <w:trPr>
          <w:trHeight w:val="198"/>
        </w:trPr>
        <w:tc>
          <w:tcPr>
            <w:tcW w:w="563" w:type="dxa"/>
            <w:gridSpan w:val="2"/>
            <w:vMerge/>
            <w:vAlign w:val="center"/>
          </w:tcPr>
          <w:p w14:paraId="683DDC58"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tcPr>
          <w:p w14:paraId="283B0E9C" w14:textId="77777777" w:rsidR="0095041B" w:rsidRPr="0012359D" w:rsidRDefault="0095041B" w:rsidP="00AB4C60">
            <w:pPr>
              <w:numPr>
                <w:ilvl w:val="0"/>
                <w:numId w:val="74"/>
              </w:numPr>
              <w:spacing w:after="0" w:line="240" w:lineRule="auto"/>
              <w:ind w:left="417"/>
              <w:contextualSpacing/>
              <w:rPr>
                <w:rFonts w:ascii="Times New Roman" w:hAnsi="Times New Roman"/>
                <w:b/>
                <w:bCs/>
                <w:sz w:val="24"/>
                <w:szCs w:val="24"/>
                <w:lang w:val="ro-RO"/>
              </w:rPr>
            </w:pPr>
          </w:p>
        </w:tc>
        <w:tc>
          <w:tcPr>
            <w:tcW w:w="8346" w:type="dxa"/>
            <w:gridSpan w:val="2"/>
            <w:vAlign w:val="bottom"/>
          </w:tcPr>
          <w:p w14:paraId="7CAC4D10"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Prelucrarea imaginilor </w:t>
            </w:r>
            <w:r w:rsidR="000251EA" w:rsidRPr="0012359D">
              <w:rPr>
                <w:rFonts w:ascii="Times New Roman" w:eastAsia="Times New Roman" w:hAnsi="Times New Roman"/>
                <w:color w:val="000000"/>
                <w:sz w:val="24"/>
                <w:szCs w:val="24"/>
                <w:lang w:val="ro-RO"/>
              </w:rPr>
              <w:t>în</w:t>
            </w:r>
            <w:r w:rsidRPr="0012359D">
              <w:rPr>
                <w:rFonts w:ascii="Times New Roman" w:eastAsia="Times New Roman" w:hAnsi="Times New Roman"/>
                <w:color w:val="000000"/>
                <w:sz w:val="24"/>
                <w:szCs w:val="24"/>
                <w:lang w:val="ro-RO"/>
              </w:rPr>
              <w:t xml:space="preserve"> sistemele electronice de supraveghere </w:t>
            </w:r>
            <w:r w:rsidR="000251EA" w:rsidRPr="0012359D">
              <w:rPr>
                <w:rFonts w:ascii="Times New Roman" w:eastAsia="Times New Roman" w:hAnsi="Times New Roman"/>
                <w:color w:val="000000"/>
                <w:sz w:val="24"/>
                <w:szCs w:val="24"/>
                <w:lang w:val="ro-RO"/>
              </w:rPr>
              <w:t>și</w:t>
            </w:r>
            <w:r w:rsidRPr="0012359D">
              <w:rPr>
                <w:rFonts w:ascii="Times New Roman" w:eastAsia="Times New Roman" w:hAnsi="Times New Roman"/>
                <w:color w:val="000000"/>
                <w:sz w:val="24"/>
                <w:szCs w:val="24"/>
                <w:lang w:val="ro-RO"/>
              </w:rPr>
              <w:t xml:space="preserve"> </w:t>
            </w:r>
            <w:proofErr w:type="spellStart"/>
            <w:r w:rsidRPr="0012359D">
              <w:rPr>
                <w:rFonts w:ascii="Times New Roman" w:eastAsia="Times New Roman" w:hAnsi="Times New Roman"/>
                <w:color w:val="000000"/>
                <w:sz w:val="24"/>
                <w:szCs w:val="24"/>
                <w:lang w:val="ro-RO"/>
              </w:rPr>
              <w:t>recunoastere</w:t>
            </w:r>
            <w:proofErr w:type="spellEnd"/>
          </w:p>
        </w:tc>
      </w:tr>
      <w:tr w:rsidR="0095041B" w:rsidRPr="0012359D" w14:paraId="3BF3167A" w14:textId="77777777" w:rsidTr="00F90D43">
        <w:trPr>
          <w:trHeight w:val="198"/>
        </w:trPr>
        <w:tc>
          <w:tcPr>
            <w:tcW w:w="563" w:type="dxa"/>
            <w:gridSpan w:val="2"/>
            <w:vMerge/>
            <w:vAlign w:val="center"/>
          </w:tcPr>
          <w:p w14:paraId="40A673C2"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tcPr>
          <w:p w14:paraId="4CB3BCE8" w14:textId="77777777" w:rsidR="0095041B" w:rsidRPr="0012359D" w:rsidRDefault="0095041B" w:rsidP="00AB4C60">
            <w:pPr>
              <w:numPr>
                <w:ilvl w:val="0"/>
                <w:numId w:val="74"/>
              </w:numPr>
              <w:spacing w:after="0" w:line="240" w:lineRule="auto"/>
              <w:ind w:left="417"/>
              <w:contextualSpacing/>
              <w:rPr>
                <w:rFonts w:ascii="Times New Roman" w:hAnsi="Times New Roman"/>
                <w:b/>
                <w:bCs/>
                <w:sz w:val="24"/>
                <w:szCs w:val="24"/>
                <w:lang w:val="ro-RO"/>
              </w:rPr>
            </w:pPr>
          </w:p>
        </w:tc>
        <w:tc>
          <w:tcPr>
            <w:tcW w:w="8346" w:type="dxa"/>
            <w:gridSpan w:val="2"/>
            <w:vAlign w:val="bottom"/>
          </w:tcPr>
          <w:p w14:paraId="2662EB8C" w14:textId="77777777" w:rsidR="0095041B" w:rsidRPr="005452C8" w:rsidRDefault="0095041B" w:rsidP="00F90D43">
            <w:pPr>
              <w:spacing w:after="0" w:line="240" w:lineRule="auto"/>
              <w:rPr>
                <w:rFonts w:ascii="Times New Roman" w:eastAsia="Times New Roman" w:hAnsi="Times New Roman"/>
                <w:color w:val="000000" w:themeColor="text1"/>
                <w:sz w:val="24"/>
                <w:szCs w:val="24"/>
                <w:lang w:val="ro-RO"/>
              </w:rPr>
            </w:pPr>
            <w:r w:rsidRPr="005452C8">
              <w:rPr>
                <w:rFonts w:ascii="Times New Roman" w:eastAsia="Times New Roman" w:hAnsi="Times New Roman"/>
                <w:color w:val="000000" w:themeColor="text1"/>
                <w:sz w:val="24"/>
                <w:szCs w:val="24"/>
                <w:lang w:val="ro-RO"/>
              </w:rPr>
              <w:t>Prelucrarea optima a semnalelor radar</w:t>
            </w:r>
          </w:p>
        </w:tc>
      </w:tr>
      <w:tr w:rsidR="0095041B" w:rsidRPr="0012359D" w14:paraId="6A894ECB" w14:textId="77777777" w:rsidTr="00F90D43">
        <w:trPr>
          <w:trHeight w:val="198"/>
        </w:trPr>
        <w:tc>
          <w:tcPr>
            <w:tcW w:w="563" w:type="dxa"/>
            <w:gridSpan w:val="2"/>
            <w:vMerge/>
            <w:vAlign w:val="center"/>
          </w:tcPr>
          <w:p w14:paraId="77B21E22"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tcPr>
          <w:p w14:paraId="073AFA10" w14:textId="77777777" w:rsidR="0095041B" w:rsidRPr="0012359D" w:rsidRDefault="0095041B" w:rsidP="00AB4C60">
            <w:pPr>
              <w:numPr>
                <w:ilvl w:val="0"/>
                <w:numId w:val="74"/>
              </w:numPr>
              <w:spacing w:after="0" w:line="240" w:lineRule="auto"/>
              <w:ind w:left="417"/>
              <w:contextualSpacing/>
              <w:rPr>
                <w:rFonts w:ascii="Times New Roman" w:hAnsi="Times New Roman"/>
                <w:b/>
                <w:bCs/>
                <w:sz w:val="24"/>
                <w:szCs w:val="24"/>
                <w:lang w:val="ro-RO"/>
              </w:rPr>
            </w:pPr>
          </w:p>
        </w:tc>
        <w:tc>
          <w:tcPr>
            <w:tcW w:w="8346" w:type="dxa"/>
            <w:gridSpan w:val="2"/>
            <w:vAlign w:val="bottom"/>
          </w:tcPr>
          <w:p w14:paraId="7C97E717" w14:textId="77777777" w:rsidR="0095041B" w:rsidRPr="005452C8" w:rsidRDefault="0095041B" w:rsidP="00F90D43">
            <w:pPr>
              <w:spacing w:after="0" w:line="240" w:lineRule="auto"/>
              <w:rPr>
                <w:rFonts w:ascii="Times New Roman" w:eastAsia="Times New Roman" w:hAnsi="Times New Roman"/>
                <w:color w:val="000000" w:themeColor="text1"/>
                <w:sz w:val="24"/>
                <w:szCs w:val="24"/>
                <w:lang w:val="ro-RO"/>
              </w:rPr>
            </w:pPr>
            <w:r w:rsidRPr="005452C8">
              <w:rPr>
                <w:rFonts w:ascii="Times New Roman" w:eastAsia="Times New Roman" w:hAnsi="Times New Roman"/>
                <w:color w:val="000000" w:themeColor="text1"/>
                <w:sz w:val="24"/>
                <w:szCs w:val="24"/>
                <w:lang w:val="ro-RO"/>
              </w:rPr>
              <w:t>Prelucrarea statistica a semnalelor</w:t>
            </w:r>
          </w:p>
        </w:tc>
      </w:tr>
      <w:tr w:rsidR="0095041B" w:rsidRPr="0012359D" w14:paraId="2D511E29" w14:textId="77777777" w:rsidTr="00F90D43">
        <w:trPr>
          <w:trHeight w:val="198"/>
        </w:trPr>
        <w:tc>
          <w:tcPr>
            <w:tcW w:w="563" w:type="dxa"/>
            <w:gridSpan w:val="2"/>
            <w:vMerge/>
            <w:vAlign w:val="center"/>
          </w:tcPr>
          <w:p w14:paraId="30A0C240"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tcPr>
          <w:p w14:paraId="2248D86F" w14:textId="77777777" w:rsidR="0095041B" w:rsidRPr="0012359D" w:rsidRDefault="0095041B" w:rsidP="00AB4C60">
            <w:pPr>
              <w:numPr>
                <w:ilvl w:val="0"/>
                <w:numId w:val="74"/>
              </w:numPr>
              <w:spacing w:after="0" w:line="240" w:lineRule="auto"/>
              <w:ind w:left="417"/>
              <w:contextualSpacing/>
              <w:rPr>
                <w:rFonts w:ascii="Times New Roman" w:hAnsi="Times New Roman"/>
                <w:b/>
                <w:bCs/>
                <w:sz w:val="24"/>
                <w:szCs w:val="24"/>
                <w:lang w:val="ro-RO"/>
              </w:rPr>
            </w:pPr>
          </w:p>
        </w:tc>
        <w:tc>
          <w:tcPr>
            <w:tcW w:w="8346" w:type="dxa"/>
            <w:gridSpan w:val="2"/>
            <w:vAlign w:val="bottom"/>
          </w:tcPr>
          <w:p w14:paraId="5FA3E33A" w14:textId="77777777" w:rsidR="0095041B" w:rsidRPr="005452C8" w:rsidRDefault="0095041B" w:rsidP="00F90D43">
            <w:pPr>
              <w:spacing w:after="0" w:line="240" w:lineRule="auto"/>
              <w:rPr>
                <w:rFonts w:ascii="Times New Roman" w:eastAsia="Times New Roman" w:hAnsi="Times New Roman"/>
                <w:color w:val="000000" w:themeColor="text1"/>
                <w:sz w:val="24"/>
                <w:szCs w:val="24"/>
                <w:lang w:val="ro-RO"/>
              </w:rPr>
            </w:pPr>
            <w:r w:rsidRPr="005452C8">
              <w:rPr>
                <w:rFonts w:ascii="Times New Roman" w:eastAsia="Times New Roman" w:hAnsi="Times New Roman"/>
                <w:color w:val="000000" w:themeColor="text1"/>
                <w:sz w:val="24"/>
                <w:szCs w:val="24"/>
                <w:lang w:val="ro-RO"/>
              </w:rPr>
              <w:t xml:space="preserve">Principii </w:t>
            </w:r>
            <w:r w:rsidR="000251EA" w:rsidRPr="005452C8">
              <w:rPr>
                <w:rFonts w:ascii="Times New Roman" w:eastAsia="Times New Roman" w:hAnsi="Times New Roman"/>
                <w:color w:val="000000" w:themeColor="text1"/>
                <w:sz w:val="24"/>
                <w:szCs w:val="24"/>
                <w:lang w:val="ro-RO"/>
              </w:rPr>
              <w:t>și</w:t>
            </w:r>
            <w:r w:rsidRPr="005452C8">
              <w:rPr>
                <w:rFonts w:ascii="Times New Roman" w:eastAsia="Times New Roman" w:hAnsi="Times New Roman"/>
                <w:color w:val="000000" w:themeColor="text1"/>
                <w:sz w:val="24"/>
                <w:szCs w:val="24"/>
                <w:lang w:val="ro-RO"/>
              </w:rPr>
              <w:t xml:space="preserve"> metode de cercetare radio </w:t>
            </w:r>
            <w:r w:rsidR="000251EA" w:rsidRPr="005452C8">
              <w:rPr>
                <w:rFonts w:ascii="Times New Roman" w:eastAsia="Times New Roman" w:hAnsi="Times New Roman"/>
                <w:color w:val="000000" w:themeColor="text1"/>
                <w:sz w:val="24"/>
                <w:szCs w:val="24"/>
                <w:lang w:val="ro-RO"/>
              </w:rPr>
              <w:t>și</w:t>
            </w:r>
            <w:r w:rsidRPr="005452C8">
              <w:rPr>
                <w:rFonts w:ascii="Times New Roman" w:eastAsia="Times New Roman" w:hAnsi="Times New Roman"/>
                <w:color w:val="000000" w:themeColor="text1"/>
                <w:sz w:val="24"/>
                <w:szCs w:val="24"/>
                <w:lang w:val="ro-RO"/>
              </w:rPr>
              <w:t xml:space="preserve"> de goniometrie</w:t>
            </w:r>
          </w:p>
        </w:tc>
      </w:tr>
      <w:tr w:rsidR="0095041B" w:rsidRPr="0012359D" w14:paraId="03B8C709" w14:textId="77777777" w:rsidTr="00F90D43">
        <w:trPr>
          <w:trHeight w:val="198"/>
        </w:trPr>
        <w:tc>
          <w:tcPr>
            <w:tcW w:w="563" w:type="dxa"/>
            <w:gridSpan w:val="2"/>
            <w:vMerge/>
            <w:vAlign w:val="center"/>
          </w:tcPr>
          <w:p w14:paraId="1BFEC890"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tcPr>
          <w:p w14:paraId="18610299" w14:textId="77777777" w:rsidR="0095041B" w:rsidRPr="0012359D" w:rsidRDefault="0095041B" w:rsidP="00AB4C60">
            <w:pPr>
              <w:numPr>
                <w:ilvl w:val="0"/>
                <w:numId w:val="74"/>
              </w:numPr>
              <w:spacing w:after="0" w:line="240" w:lineRule="auto"/>
              <w:ind w:left="417"/>
              <w:contextualSpacing/>
              <w:rPr>
                <w:rFonts w:ascii="Times New Roman" w:hAnsi="Times New Roman"/>
                <w:b/>
                <w:bCs/>
                <w:sz w:val="24"/>
                <w:szCs w:val="24"/>
                <w:lang w:val="ro-RO"/>
              </w:rPr>
            </w:pPr>
          </w:p>
        </w:tc>
        <w:tc>
          <w:tcPr>
            <w:tcW w:w="8346" w:type="dxa"/>
            <w:gridSpan w:val="2"/>
            <w:vAlign w:val="bottom"/>
          </w:tcPr>
          <w:p w14:paraId="5CAD6998" w14:textId="77777777" w:rsidR="0095041B" w:rsidRPr="005452C8" w:rsidRDefault="0095041B" w:rsidP="00F90D43">
            <w:pPr>
              <w:spacing w:after="0" w:line="240" w:lineRule="auto"/>
              <w:rPr>
                <w:rFonts w:ascii="Times New Roman" w:eastAsia="Times New Roman" w:hAnsi="Times New Roman"/>
                <w:color w:val="000000" w:themeColor="text1"/>
                <w:sz w:val="24"/>
                <w:szCs w:val="24"/>
                <w:lang w:val="ro-RO"/>
              </w:rPr>
            </w:pPr>
            <w:r w:rsidRPr="005452C8">
              <w:rPr>
                <w:rFonts w:ascii="Times New Roman" w:eastAsia="Times New Roman" w:hAnsi="Times New Roman"/>
                <w:color w:val="000000" w:themeColor="text1"/>
                <w:sz w:val="24"/>
                <w:szCs w:val="24"/>
                <w:lang w:val="ro-RO"/>
              </w:rPr>
              <w:t xml:space="preserve">Principii </w:t>
            </w:r>
            <w:r w:rsidR="000251EA" w:rsidRPr="005452C8">
              <w:rPr>
                <w:rFonts w:ascii="Times New Roman" w:eastAsia="Times New Roman" w:hAnsi="Times New Roman"/>
                <w:color w:val="000000" w:themeColor="text1"/>
                <w:sz w:val="24"/>
                <w:szCs w:val="24"/>
                <w:lang w:val="ro-RO"/>
              </w:rPr>
              <w:t>și</w:t>
            </w:r>
            <w:r w:rsidRPr="005452C8">
              <w:rPr>
                <w:rFonts w:ascii="Times New Roman" w:eastAsia="Times New Roman" w:hAnsi="Times New Roman"/>
                <w:color w:val="000000" w:themeColor="text1"/>
                <w:sz w:val="24"/>
                <w:szCs w:val="24"/>
                <w:lang w:val="ro-RO"/>
              </w:rPr>
              <w:t xml:space="preserve"> metode de dirijare, </w:t>
            </w:r>
            <w:proofErr w:type="spellStart"/>
            <w:r w:rsidRPr="005452C8">
              <w:rPr>
                <w:rFonts w:ascii="Times New Roman" w:eastAsia="Times New Roman" w:hAnsi="Times New Roman"/>
                <w:color w:val="000000" w:themeColor="text1"/>
                <w:sz w:val="24"/>
                <w:szCs w:val="24"/>
                <w:lang w:val="ro-RO"/>
              </w:rPr>
              <w:t>navigatie</w:t>
            </w:r>
            <w:proofErr w:type="spellEnd"/>
            <w:r w:rsidRPr="005452C8">
              <w:rPr>
                <w:rFonts w:ascii="Times New Roman" w:eastAsia="Times New Roman" w:hAnsi="Times New Roman"/>
                <w:color w:val="000000" w:themeColor="text1"/>
                <w:sz w:val="24"/>
                <w:szCs w:val="24"/>
                <w:lang w:val="ro-RO"/>
              </w:rPr>
              <w:t xml:space="preserve"> </w:t>
            </w:r>
            <w:proofErr w:type="spellStart"/>
            <w:r w:rsidRPr="005452C8">
              <w:rPr>
                <w:rFonts w:ascii="Times New Roman" w:eastAsia="Times New Roman" w:hAnsi="Times New Roman"/>
                <w:color w:val="000000" w:themeColor="text1"/>
                <w:sz w:val="24"/>
                <w:szCs w:val="24"/>
                <w:lang w:val="ro-RO"/>
              </w:rPr>
              <w:t>şi</w:t>
            </w:r>
            <w:proofErr w:type="spellEnd"/>
            <w:r w:rsidRPr="005452C8">
              <w:rPr>
                <w:rFonts w:ascii="Times New Roman" w:eastAsia="Times New Roman" w:hAnsi="Times New Roman"/>
                <w:color w:val="000000" w:themeColor="text1"/>
                <w:sz w:val="24"/>
                <w:szCs w:val="24"/>
                <w:lang w:val="ro-RO"/>
              </w:rPr>
              <w:t xml:space="preserve"> control</w:t>
            </w:r>
          </w:p>
        </w:tc>
      </w:tr>
      <w:tr w:rsidR="0095041B" w:rsidRPr="0012359D" w14:paraId="0968F9BF" w14:textId="77777777" w:rsidTr="00F90D43">
        <w:trPr>
          <w:trHeight w:val="198"/>
        </w:trPr>
        <w:tc>
          <w:tcPr>
            <w:tcW w:w="563" w:type="dxa"/>
            <w:gridSpan w:val="2"/>
            <w:vMerge/>
            <w:vAlign w:val="center"/>
          </w:tcPr>
          <w:p w14:paraId="62B85D70"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tcPr>
          <w:p w14:paraId="55E5823B" w14:textId="77777777" w:rsidR="0095041B" w:rsidRPr="0012359D" w:rsidRDefault="0095041B" w:rsidP="00AB4C60">
            <w:pPr>
              <w:numPr>
                <w:ilvl w:val="0"/>
                <w:numId w:val="74"/>
              </w:numPr>
              <w:spacing w:after="0" w:line="240" w:lineRule="auto"/>
              <w:ind w:left="417"/>
              <w:contextualSpacing/>
              <w:rPr>
                <w:rFonts w:ascii="Times New Roman" w:hAnsi="Times New Roman"/>
                <w:b/>
                <w:bCs/>
                <w:sz w:val="24"/>
                <w:szCs w:val="24"/>
                <w:lang w:val="ro-RO"/>
              </w:rPr>
            </w:pPr>
          </w:p>
        </w:tc>
        <w:tc>
          <w:tcPr>
            <w:tcW w:w="8346" w:type="dxa"/>
            <w:gridSpan w:val="2"/>
            <w:vAlign w:val="bottom"/>
          </w:tcPr>
          <w:p w14:paraId="60C1E487" w14:textId="77777777" w:rsidR="0095041B" w:rsidRPr="005452C8" w:rsidRDefault="0095041B" w:rsidP="00F90D43">
            <w:pPr>
              <w:spacing w:after="0" w:line="240" w:lineRule="auto"/>
              <w:rPr>
                <w:rFonts w:ascii="Times New Roman" w:eastAsia="Times New Roman" w:hAnsi="Times New Roman"/>
                <w:color w:val="000000" w:themeColor="text1"/>
                <w:sz w:val="24"/>
                <w:szCs w:val="24"/>
                <w:lang w:val="ro-RO"/>
              </w:rPr>
            </w:pPr>
            <w:r w:rsidRPr="005452C8">
              <w:rPr>
                <w:rFonts w:ascii="Times New Roman" w:eastAsia="Times New Roman" w:hAnsi="Times New Roman"/>
                <w:color w:val="000000" w:themeColor="text1"/>
                <w:sz w:val="24"/>
                <w:szCs w:val="24"/>
                <w:lang w:val="ro-RO"/>
              </w:rPr>
              <w:t xml:space="preserve">Principii </w:t>
            </w:r>
            <w:proofErr w:type="spellStart"/>
            <w:r w:rsidRPr="005452C8">
              <w:rPr>
                <w:rFonts w:ascii="Times New Roman" w:eastAsia="Times New Roman" w:hAnsi="Times New Roman"/>
                <w:color w:val="000000" w:themeColor="text1"/>
                <w:sz w:val="24"/>
                <w:szCs w:val="24"/>
                <w:lang w:val="ro-RO"/>
              </w:rPr>
              <w:t>şi</w:t>
            </w:r>
            <w:proofErr w:type="spellEnd"/>
            <w:r w:rsidRPr="005452C8">
              <w:rPr>
                <w:rFonts w:ascii="Times New Roman" w:eastAsia="Times New Roman" w:hAnsi="Times New Roman"/>
                <w:color w:val="000000" w:themeColor="text1"/>
                <w:sz w:val="24"/>
                <w:szCs w:val="24"/>
                <w:lang w:val="ro-RO"/>
              </w:rPr>
              <w:t xml:space="preserve"> metode utilizate în sistemele radar</w:t>
            </w:r>
          </w:p>
        </w:tc>
      </w:tr>
      <w:tr w:rsidR="0095041B" w:rsidRPr="0012359D" w14:paraId="154AA73C" w14:textId="77777777" w:rsidTr="00F90D43">
        <w:trPr>
          <w:trHeight w:val="198"/>
        </w:trPr>
        <w:tc>
          <w:tcPr>
            <w:tcW w:w="563" w:type="dxa"/>
            <w:gridSpan w:val="2"/>
            <w:vMerge/>
            <w:vAlign w:val="center"/>
          </w:tcPr>
          <w:p w14:paraId="1B41BAAD"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tcPr>
          <w:p w14:paraId="43A351B8" w14:textId="77777777" w:rsidR="0095041B" w:rsidRPr="0012359D" w:rsidRDefault="0095041B" w:rsidP="00AB4C60">
            <w:pPr>
              <w:numPr>
                <w:ilvl w:val="0"/>
                <w:numId w:val="74"/>
              </w:numPr>
              <w:spacing w:after="0" w:line="240" w:lineRule="auto"/>
              <w:ind w:left="417"/>
              <w:contextualSpacing/>
              <w:rPr>
                <w:rFonts w:ascii="Times New Roman" w:hAnsi="Times New Roman"/>
                <w:b/>
                <w:bCs/>
                <w:sz w:val="24"/>
                <w:szCs w:val="24"/>
                <w:lang w:val="ro-RO"/>
              </w:rPr>
            </w:pPr>
          </w:p>
        </w:tc>
        <w:tc>
          <w:tcPr>
            <w:tcW w:w="8346" w:type="dxa"/>
            <w:gridSpan w:val="2"/>
            <w:vAlign w:val="bottom"/>
          </w:tcPr>
          <w:p w14:paraId="6B82D5A2" w14:textId="77777777" w:rsidR="0095041B" w:rsidRPr="005452C8" w:rsidRDefault="0095041B" w:rsidP="00F90D43">
            <w:pPr>
              <w:spacing w:after="0" w:line="240" w:lineRule="auto"/>
              <w:rPr>
                <w:rFonts w:ascii="Times New Roman" w:eastAsia="Times New Roman" w:hAnsi="Times New Roman"/>
                <w:color w:val="000000" w:themeColor="text1"/>
                <w:sz w:val="24"/>
                <w:szCs w:val="24"/>
                <w:lang w:val="ro-RO"/>
              </w:rPr>
            </w:pPr>
            <w:r w:rsidRPr="005452C8">
              <w:rPr>
                <w:rFonts w:ascii="Times New Roman" w:eastAsia="Times New Roman" w:hAnsi="Times New Roman"/>
                <w:color w:val="000000" w:themeColor="text1"/>
                <w:sz w:val="24"/>
                <w:szCs w:val="24"/>
                <w:lang w:val="ro-RO"/>
              </w:rPr>
              <w:t>Procesoare numerice de semnale</w:t>
            </w:r>
          </w:p>
        </w:tc>
      </w:tr>
      <w:tr w:rsidR="0095041B" w:rsidRPr="0012359D" w14:paraId="1BC1A2D0" w14:textId="77777777" w:rsidTr="00F90D43">
        <w:trPr>
          <w:trHeight w:val="198"/>
        </w:trPr>
        <w:tc>
          <w:tcPr>
            <w:tcW w:w="563" w:type="dxa"/>
            <w:gridSpan w:val="2"/>
            <w:vMerge/>
            <w:vAlign w:val="center"/>
          </w:tcPr>
          <w:p w14:paraId="6BFE542E"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tcPr>
          <w:p w14:paraId="16F04912" w14:textId="77777777" w:rsidR="0095041B" w:rsidRPr="0012359D" w:rsidRDefault="0095041B" w:rsidP="00AB4C60">
            <w:pPr>
              <w:numPr>
                <w:ilvl w:val="0"/>
                <w:numId w:val="74"/>
              </w:numPr>
              <w:spacing w:after="0" w:line="240" w:lineRule="auto"/>
              <w:ind w:left="417"/>
              <w:contextualSpacing/>
              <w:rPr>
                <w:rFonts w:ascii="Times New Roman" w:hAnsi="Times New Roman"/>
                <w:b/>
                <w:bCs/>
                <w:sz w:val="24"/>
                <w:szCs w:val="24"/>
                <w:lang w:val="ro-RO"/>
              </w:rPr>
            </w:pPr>
          </w:p>
        </w:tc>
        <w:tc>
          <w:tcPr>
            <w:tcW w:w="8346" w:type="dxa"/>
            <w:gridSpan w:val="2"/>
            <w:vAlign w:val="bottom"/>
          </w:tcPr>
          <w:p w14:paraId="1B3001CC" w14:textId="77777777" w:rsidR="0095041B" w:rsidRPr="005452C8" w:rsidRDefault="0095041B" w:rsidP="00F90D43">
            <w:pPr>
              <w:spacing w:after="0" w:line="240" w:lineRule="auto"/>
              <w:rPr>
                <w:rFonts w:ascii="Times New Roman" w:eastAsia="Times New Roman" w:hAnsi="Times New Roman"/>
                <w:color w:val="000000" w:themeColor="text1"/>
                <w:sz w:val="24"/>
                <w:szCs w:val="24"/>
                <w:lang w:val="ro-RO"/>
              </w:rPr>
            </w:pPr>
            <w:r w:rsidRPr="005452C8">
              <w:rPr>
                <w:rFonts w:ascii="Times New Roman" w:eastAsia="Times New Roman" w:hAnsi="Times New Roman"/>
                <w:color w:val="000000" w:themeColor="text1"/>
                <w:sz w:val="24"/>
                <w:szCs w:val="24"/>
                <w:lang w:val="ro-RO"/>
              </w:rPr>
              <w:t xml:space="preserve">Propagarea undelor radio </w:t>
            </w:r>
            <w:proofErr w:type="spellStart"/>
            <w:r w:rsidRPr="005452C8">
              <w:rPr>
                <w:rFonts w:ascii="Garamond" w:eastAsia="Times New Roman" w:hAnsi="Garamond"/>
                <w:color w:val="000000" w:themeColor="text1"/>
                <w:sz w:val="24"/>
                <w:szCs w:val="24"/>
                <w:lang w:val="ro-RO"/>
              </w:rPr>
              <w:t>ş</w:t>
            </w:r>
            <w:r w:rsidRPr="005452C8">
              <w:rPr>
                <w:rFonts w:ascii="Times New Roman" w:eastAsia="Times New Roman" w:hAnsi="Times New Roman"/>
                <w:color w:val="000000" w:themeColor="text1"/>
                <w:sz w:val="24"/>
                <w:szCs w:val="24"/>
                <w:lang w:val="ro-RO"/>
              </w:rPr>
              <w:t>i</w:t>
            </w:r>
            <w:proofErr w:type="spellEnd"/>
            <w:r w:rsidRPr="005452C8">
              <w:rPr>
                <w:rFonts w:ascii="Times New Roman" w:eastAsia="Times New Roman" w:hAnsi="Times New Roman"/>
                <w:color w:val="000000" w:themeColor="text1"/>
                <w:sz w:val="24"/>
                <w:szCs w:val="24"/>
                <w:lang w:val="ro-RO"/>
              </w:rPr>
              <w:t xml:space="preserve"> antene</w:t>
            </w:r>
          </w:p>
        </w:tc>
      </w:tr>
      <w:tr w:rsidR="0095041B" w:rsidRPr="0012359D" w14:paraId="7376EB43" w14:textId="77777777" w:rsidTr="00F90D43">
        <w:trPr>
          <w:trHeight w:val="198"/>
        </w:trPr>
        <w:tc>
          <w:tcPr>
            <w:tcW w:w="563" w:type="dxa"/>
            <w:gridSpan w:val="2"/>
            <w:vMerge/>
            <w:vAlign w:val="center"/>
          </w:tcPr>
          <w:p w14:paraId="6E8FC5C6"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tcPr>
          <w:p w14:paraId="1CA33052" w14:textId="77777777" w:rsidR="0095041B" w:rsidRPr="0012359D" w:rsidRDefault="0095041B" w:rsidP="00AB4C60">
            <w:pPr>
              <w:numPr>
                <w:ilvl w:val="0"/>
                <w:numId w:val="74"/>
              </w:numPr>
              <w:spacing w:after="0" w:line="240" w:lineRule="auto"/>
              <w:ind w:left="417"/>
              <w:contextualSpacing/>
              <w:rPr>
                <w:rFonts w:ascii="Times New Roman" w:hAnsi="Times New Roman"/>
                <w:b/>
                <w:bCs/>
                <w:sz w:val="24"/>
                <w:szCs w:val="24"/>
                <w:lang w:val="ro-RO"/>
              </w:rPr>
            </w:pPr>
          </w:p>
        </w:tc>
        <w:tc>
          <w:tcPr>
            <w:tcW w:w="8346" w:type="dxa"/>
            <w:gridSpan w:val="2"/>
            <w:vAlign w:val="bottom"/>
          </w:tcPr>
          <w:p w14:paraId="3B818924" w14:textId="77777777" w:rsidR="0095041B" w:rsidRPr="005452C8" w:rsidRDefault="0095041B" w:rsidP="00F90D43">
            <w:pPr>
              <w:spacing w:after="0" w:line="240" w:lineRule="auto"/>
              <w:rPr>
                <w:rFonts w:ascii="Times New Roman" w:eastAsia="Times New Roman" w:hAnsi="Times New Roman"/>
                <w:color w:val="000000" w:themeColor="text1"/>
                <w:sz w:val="24"/>
                <w:szCs w:val="24"/>
                <w:lang w:val="ro-RO"/>
              </w:rPr>
            </w:pPr>
            <w:proofErr w:type="spellStart"/>
            <w:r w:rsidRPr="005452C8">
              <w:rPr>
                <w:rFonts w:ascii="Times New Roman" w:eastAsia="Times New Roman" w:hAnsi="Times New Roman"/>
                <w:color w:val="000000" w:themeColor="text1"/>
                <w:sz w:val="24"/>
                <w:szCs w:val="24"/>
                <w:lang w:val="ro-RO"/>
              </w:rPr>
              <w:t>Razboi</w:t>
            </w:r>
            <w:proofErr w:type="spellEnd"/>
            <w:r w:rsidRPr="005452C8">
              <w:rPr>
                <w:rFonts w:ascii="Times New Roman" w:eastAsia="Times New Roman" w:hAnsi="Times New Roman"/>
                <w:color w:val="000000" w:themeColor="text1"/>
                <w:sz w:val="24"/>
                <w:szCs w:val="24"/>
                <w:lang w:val="ro-RO"/>
              </w:rPr>
              <w:t xml:space="preserve"> electronic</w:t>
            </w:r>
          </w:p>
        </w:tc>
      </w:tr>
      <w:tr w:rsidR="0095041B" w:rsidRPr="0012359D" w14:paraId="2B83B00C" w14:textId="77777777" w:rsidTr="00F90D43">
        <w:trPr>
          <w:trHeight w:val="198"/>
        </w:trPr>
        <w:tc>
          <w:tcPr>
            <w:tcW w:w="563" w:type="dxa"/>
            <w:gridSpan w:val="2"/>
            <w:vMerge/>
            <w:vAlign w:val="center"/>
          </w:tcPr>
          <w:p w14:paraId="342C6A98"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tcPr>
          <w:p w14:paraId="2702096F" w14:textId="77777777" w:rsidR="0095041B" w:rsidRPr="0012359D" w:rsidRDefault="0095041B" w:rsidP="00AB4C60">
            <w:pPr>
              <w:numPr>
                <w:ilvl w:val="0"/>
                <w:numId w:val="74"/>
              </w:numPr>
              <w:spacing w:after="0" w:line="240" w:lineRule="auto"/>
              <w:ind w:left="417"/>
              <w:contextualSpacing/>
              <w:rPr>
                <w:rFonts w:ascii="Times New Roman" w:hAnsi="Times New Roman"/>
                <w:b/>
                <w:bCs/>
                <w:sz w:val="24"/>
                <w:szCs w:val="24"/>
                <w:lang w:val="ro-RO"/>
              </w:rPr>
            </w:pPr>
          </w:p>
        </w:tc>
        <w:tc>
          <w:tcPr>
            <w:tcW w:w="8346" w:type="dxa"/>
            <w:gridSpan w:val="2"/>
            <w:vAlign w:val="bottom"/>
          </w:tcPr>
          <w:p w14:paraId="1430B45A" w14:textId="77777777" w:rsidR="0095041B" w:rsidRPr="005452C8" w:rsidRDefault="0095041B" w:rsidP="00F90D43">
            <w:pPr>
              <w:spacing w:after="0" w:line="240" w:lineRule="auto"/>
              <w:rPr>
                <w:rFonts w:ascii="Times New Roman" w:eastAsia="Times New Roman" w:hAnsi="Times New Roman"/>
                <w:color w:val="000000" w:themeColor="text1"/>
                <w:sz w:val="24"/>
                <w:szCs w:val="24"/>
                <w:lang w:val="ro-RO"/>
              </w:rPr>
            </w:pPr>
            <w:r w:rsidRPr="005452C8">
              <w:rPr>
                <w:rFonts w:ascii="Times New Roman" w:eastAsia="Times New Roman" w:hAnsi="Times New Roman"/>
                <w:color w:val="000000" w:themeColor="text1"/>
                <w:sz w:val="24"/>
                <w:szCs w:val="24"/>
                <w:lang w:val="ro-RO"/>
              </w:rPr>
              <w:t xml:space="preserve">Securitatea </w:t>
            </w:r>
            <w:proofErr w:type="spellStart"/>
            <w:r w:rsidRPr="005452C8">
              <w:rPr>
                <w:rFonts w:ascii="Times New Roman" w:eastAsia="Times New Roman" w:hAnsi="Times New Roman"/>
                <w:color w:val="000000" w:themeColor="text1"/>
                <w:sz w:val="24"/>
                <w:szCs w:val="24"/>
                <w:lang w:val="ro-RO"/>
              </w:rPr>
              <w:t>comunica</w:t>
            </w:r>
            <w:r w:rsidRPr="005452C8">
              <w:rPr>
                <w:rFonts w:ascii="Garamond" w:eastAsia="Times New Roman" w:hAnsi="Garamond"/>
                <w:color w:val="000000" w:themeColor="text1"/>
                <w:sz w:val="24"/>
                <w:szCs w:val="24"/>
                <w:lang w:val="ro-RO"/>
              </w:rPr>
              <w:t>ţ</w:t>
            </w:r>
            <w:r w:rsidRPr="005452C8">
              <w:rPr>
                <w:rFonts w:ascii="Times New Roman" w:eastAsia="Times New Roman" w:hAnsi="Times New Roman"/>
                <w:color w:val="000000" w:themeColor="text1"/>
                <w:sz w:val="24"/>
                <w:szCs w:val="24"/>
                <w:lang w:val="ro-RO"/>
              </w:rPr>
              <w:t>iilor</w:t>
            </w:r>
            <w:proofErr w:type="spellEnd"/>
            <w:r w:rsidRPr="005452C8">
              <w:rPr>
                <w:rFonts w:ascii="Times New Roman" w:eastAsia="Times New Roman" w:hAnsi="Times New Roman"/>
                <w:color w:val="000000" w:themeColor="text1"/>
                <w:sz w:val="24"/>
                <w:szCs w:val="24"/>
                <w:lang w:val="ro-RO"/>
              </w:rPr>
              <w:t xml:space="preserve"> </w:t>
            </w:r>
            <w:proofErr w:type="spellStart"/>
            <w:r w:rsidRPr="005452C8">
              <w:rPr>
                <w:rFonts w:ascii="Garamond" w:eastAsia="Times New Roman" w:hAnsi="Garamond"/>
                <w:color w:val="000000" w:themeColor="text1"/>
                <w:sz w:val="24"/>
                <w:szCs w:val="24"/>
                <w:lang w:val="ro-RO"/>
              </w:rPr>
              <w:t>ş</w:t>
            </w:r>
            <w:r w:rsidRPr="005452C8">
              <w:rPr>
                <w:rFonts w:ascii="Times New Roman" w:eastAsia="Times New Roman" w:hAnsi="Times New Roman"/>
                <w:color w:val="000000" w:themeColor="text1"/>
                <w:sz w:val="24"/>
                <w:szCs w:val="24"/>
                <w:lang w:val="ro-RO"/>
              </w:rPr>
              <w:t>i</w:t>
            </w:r>
            <w:proofErr w:type="spellEnd"/>
            <w:r w:rsidRPr="005452C8">
              <w:rPr>
                <w:rFonts w:ascii="Times New Roman" w:eastAsia="Times New Roman" w:hAnsi="Times New Roman"/>
                <w:color w:val="000000" w:themeColor="text1"/>
                <w:sz w:val="24"/>
                <w:szCs w:val="24"/>
                <w:lang w:val="ro-RO"/>
              </w:rPr>
              <w:t xml:space="preserve"> a </w:t>
            </w:r>
            <w:proofErr w:type="spellStart"/>
            <w:r w:rsidRPr="005452C8">
              <w:rPr>
                <w:rFonts w:ascii="Times New Roman" w:eastAsia="Times New Roman" w:hAnsi="Times New Roman"/>
                <w:color w:val="000000" w:themeColor="text1"/>
                <w:sz w:val="24"/>
                <w:szCs w:val="24"/>
                <w:lang w:val="ro-RO"/>
              </w:rPr>
              <w:t>informa</w:t>
            </w:r>
            <w:r w:rsidRPr="005452C8">
              <w:rPr>
                <w:rFonts w:ascii="Garamond" w:eastAsia="Times New Roman" w:hAnsi="Garamond"/>
                <w:color w:val="000000" w:themeColor="text1"/>
                <w:sz w:val="24"/>
                <w:szCs w:val="24"/>
                <w:lang w:val="ro-RO"/>
              </w:rPr>
              <w:t>ţ</w:t>
            </w:r>
            <w:r w:rsidRPr="005452C8">
              <w:rPr>
                <w:rFonts w:ascii="Times New Roman" w:eastAsia="Times New Roman" w:hAnsi="Times New Roman"/>
                <w:color w:val="000000" w:themeColor="text1"/>
                <w:sz w:val="24"/>
                <w:szCs w:val="24"/>
                <w:lang w:val="ro-RO"/>
              </w:rPr>
              <w:t>iei</w:t>
            </w:r>
            <w:proofErr w:type="spellEnd"/>
          </w:p>
        </w:tc>
      </w:tr>
      <w:tr w:rsidR="0095041B" w:rsidRPr="0012359D" w14:paraId="7499CFC1" w14:textId="77777777" w:rsidTr="00F90D43">
        <w:trPr>
          <w:trHeight w:val="198"/>
        </w:trPr>
        <w:tc>
          <w:tcPr>
            <w:tcW w:w="563" w:type="dxa"/>
            <w:gridSpan w:val="2"/>
            <w:vMerge/>
            <w:vAlign w:val="center"/>
          </w:tcPr>
          <w:p w14:paraId="76057D8B"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tcPr>
          <w:p w14:paraId="4BAE3EBF" w14:textId="77777777" w:rsidR="0095041B" w:rsidRPr="0012359D" w:rsidRDefault="0095041B" w:rsidP="00AB4C60">
            <w:pPr>
              <w:numPr>
                <w:ilvl w:val="0"/>
                <w:numId w:val="74"/>
              </w:numPr>
              <w:spacing w:after="0" w:line="240" w:lineRule="auto"/>
              <w:ind w:left="417"/>
              <w:contextualSpacing/>
              <w:rPr>
                <w:rFonts w:ascii="Times New Roman" w:hAnsi="Times New Roman"/>
                <w:b/>
                <w:bCs/>
                <w:sz w:val="24"/>
                <w:szCs w:val="24"/>
                <w:lang w:val="ro-RO"/>
              </w:rPr>
            </w:pPr>
          </w:p>
        </w:tc>
        <w:tc>
          <w:tcPr>
            <w:tcW w:w="8346" w:type="dxa"/>
            <w:gridSpan w:val="2"/>
            <w:vAlign w:val="bottom"/>
          </w:tcPr>
          <w:p w14:paraId="76AA0BF6" w14:textId="77777777" w:rsidR="0095041B" w:rsidRPr="005452C8" w:rsidRDefault="0095041B" w:rsidP="00F90D43">
            <w:pPr>
              <w:spacing w:after="0" w:line="240" w:lineRule="auto"/>
              <w:rPr>
                <w:rFonts w:ascii="Times New Roman" w:eastAsia="Times New Roman" w:hAnsi="Times New Roman"/>
                <w:color w:val="000000" w:themeColor="text1"/>
                <w:sz w:val="24"/>
                <w:szCs w:val="24"/>
                <w:lang w:val="ro-RO"/>
              </w:rPr>
            </w:pPr>
            <w:r w:rsidRPr="005452C8">
              <w:rPr>
                <w:rFonts w:ascii="Times New Roman" w:eastAsia="Times New Roman" w:hAnsi="Times New Roman"/>
                <w:color w:val="000000" w:themeColor="text1"/>
                <w:sz w:val="24"/>
                <w:szCs w:val="24"/>
                <w:lang w:val="ro-RO"/>
              </w:rPr>
              <w:t xml:space="preserve">Senzori electronici de </w:t>
            </w:r>
            <w:proofErr w:type="spellStart"/>
            <w:r w:rsidRPr="005452C8">
              <w:rPr>
                <w:rFonts w:ascii="Times New Roman" w:eastAsia="Times New Roman" w:hAnsi="Times New Roman"/>
                <w:color w:val="000000" w:themeColor="text1"/>
                <w:sz w:val="24"/>
                <w:szCs w:val="24"/>
                <w:lang w:val="ro-RO"/>
              </w:rPr>
              <w:t>aparare</w:t>
            </w:r>
            <w:proofErr w:type="spellEnd"/>
            <w:r w:rsidRPr="005452C8">
              <w:rPr>
                <w:rFonts w:ascii="Times New Roman" w:eastAsia="Times New Roman" w:hAnsi="Times New Roman"/>
                <w:color w:val="000000" w:themeColor="text1"/>
                <w:sz w:val="24"/>
                <w:szCs w:val="24"/>
                <w:lang w:val="ro-RO"/>
              </w:rPr>
              <w:t xml:space="preserve"> </w:t>
            </w:r>
            <w:r w:rsidR="000251EA" w:rsidRPr="005452C8">
              <w:rPr>
                <w:rFonts w:ascii="Times New Roman" w:eastAsia="Times New Roman" w:hAnsi="Times New Roman"/>
                <w:color w:val="000000" w:themeColor="text1"/>
                <w:sz w:val="24"/>
                <w:szCs w:val="24"/>
                <w:lang w:val="ro-RO"/>
              </w:rPr>
              <w:t>și</w:t>
            </w:r>
            <w:r w:rsidRPr="005452C8">
              <w:rPr>
                <w:rFonts w:ascii="Times New Roman" w:eastAsia="Times New Roman" w:hAnsi="Times New Roman"/>
                <w:color w:val="000000" w:themeColor="text1"/>
                <w:sz w:val="24"/>
                <w:szCs w:val="24"/>
                <w:lang w:val="ro-RO"/>
              </w:rPr>
              <w:t xml:space="preserve"> securitate </w:t>
            </w:r>
            <w:r w:rsidR="000251EA" w:rsidRPr="005452C8">
              <w:rPr>
                <w:rFonts w:ascii="Times New Roman" w:eastAsia="Times New Roman" w:hAnsi="Times New Roman"/>
                <w:color w:val="000000" w:themeColor="text1"/>
                <w:sz w:val="24"/>
                <w:szCs w:val="24"/>
                <w:lang w:val="ro-RO"/>
              </w:rPr>
              <w:t>și</w:t>
            </w:r>
            <w:r w:rsidRPr="005452C8">
              <w:rPr>
                <w:rFonts w:ascii="Times New Roman" w:eastAsia="Times New Roman" w:hAnsi="Times New Roman"/>
                <w:color w:val="000000" w:themeColor="text1"/>
                <w:sz w:val="24"/>
                <w:szCs w:val="24"/>
                <w:lang w:val="ro-RO"/>
              </w:rPr>
              <w:t xml:space="preserve"> sisteme de </w:t>
            </w:r>
            <w:proofErr w:type="spellStart"/>
            <w:r w:rsidRPr="005452C8">
              <w:rPr>
                <w:rFonts w:ascii="Times New Roman" w:eastAsia="Times New Roman" w:hAnsi="Times New Roman"/>
                <w:color w:val="000000" w:themeColor="text1"/>
                <w:sz w:val="24"/>
                <w:szCs w:val="24"/>
                <w:lang w:val="ro-RO"/>
              </w:rPr>
              <w:t>achizitie</w:t>
            </w:r>
            <w:proofErr w:type="spellEnd"/>
            <w:r w:rsidRPr="005452C8">
              <w:rPr>
                <w:rFonts w:ascii="Times New Roman" w:eastAsia="Times New Roman" w:hAnsi="Times New Roman"/>
                <w:color w:val="000000" w:themeColor="text1"/>
                <w:sz w:val="24"/>
                <w:szCs w:val="24"/>
                <w:lang w:val="ro-RO"/>
              </w:rPr>
              <w:t xml:space="preserve"> a datelor</w:t>
            </w:r>
          </w:p>
        </w:tc>
      </w:tr>
      <w:tr w:rsidR="0095041B" w:rsidRPr="0012359D" w14:paraId="45C6ADAF" w14:textId="77777777" w:rsidTr="00F90D43">
        <w:trPr>
          <w:trHeight w:val="198"/>
        </w:trPr>
        <w:tc>
          <w:tcPr>
            <w:tcW w:w="563" w:type="dxa"/>
            <w:gridSpan w:val="2"/>
            <w:vMerge/>
            <w:vAlign w:val="center"/>
          </w:tcPr>
          <w:p w14:paraId="4BC414D3"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tcPr>
          <w:p w14:paraId="3C5FCA47" w14:textId="77777777" w:rsidR="0095041B" w:rsidRPr="0012359D" w:rsidRDefault="0095041B" w:rsidP="00AB4C60">
            <w:pPr>
              <w:numPr>
                <w:ilvl w:val="0"/>
                <w:numId w:val="74"/>
              </w:numPr>
              <w:spacing w:after="0" w:line="240" w:lineRule="auto"/>
              <w:ind w:left="417"/>
              <w:contextualSpacing/>
              <w:rPr>
                <w:rFonts w:ascii="Times New Roman" w:hAnsi="Times New Roman"/>
                <w:b/>
                <w:bCs/>
                <w:sz w:val="24"/>
                <w:szCs w:val="24"/>
                <w:lang w:val="ro-RO"/>
              </w:rPr>
            </w:pPr>
          </w:p>
        </w:tc>
        <w:tc>
          <w:tcPr>
            <w:tcW w:w="8346" w:type="dxa"/>
            <w:gridSpan w:val="2"/>
            <w:vAlign w:val="bottom"/>
          </w:tcPr>
          <w:p w14:paraId="41DFE7A6" w14:textId="77777777" w:rsidR="0095041B" w:rsidRPr="005452C8" w:rsidRDefault="0095041B" w:rsidP="00F90D43">
            <w:pPr>
              <w:spacing w:after="0" w:line="240" w:lineRule="auto"/>
              <w:rPr>
                <w:rFonts w:ascii="Times New Roman" w:eastAsia="Times New Roman" w:hAnsi="Times New Roman"/>
                <w:color w:val="000000" w:themeColor="text1"/>
                <w:sz w:val="24"/>
                <w:szCs w:val="24"/>
                <w:lang w:val="ro-RO"/>
              </w:rPr>
            </w:pPr>
            <w:r w:rsidRPr="005452C8">
              <w:rPr>
                <w:rFonts w:ascii="Times New Roman" w:eastAsia="Times New Roman" w:hAnsi="Times New Roman"/>
                <w:color w:val="000000" w:themeColor="text1"/>
                <w:sz w:val="24"/>
                <w:szCs w:val="24"/>
                <w:lang w:val="ro-RO"/>
              </w:rPr>
              <w:t xml:space="preserve">Sisteme C4ISR </w:t>
            </w:r>
            <w:r w:rsidR="000251EA" w:rsidRPr="005452C8">
              <w:rPr>
                <w:rFonts w:ascii="Times New Roman" w:eastAsia="Times New Roman" w:hAnsi="Times New Roman"/>
                <w:color w:val="000000" w:themeColor="text1"/>
                <w:sz w:val="24"/>
                <w:szCs w:val="24"/>
                <w:lang w:val="ro-RO"/>
              </w:rPr>
              <w:t>și</w:t>
            </w:r>
            <w:r w:rsidRPr="005452C8">
              <w:rPr>
                <w:rFonts w:ascii="Times New Roman" w:eastAsia="Times New Roman" w:hAnsi="Times New Roman"/>
                <w:color w:val="000000" w:themeColor="text1"/>
                <w:sz w:val="24"/>
                <w:szCs w:val="24"/>
                <w:lang w:val="ro-RO"/>
              </w:rPr>
              <w:t xml:space="preserve"> principii de management al </w:t>
            </w:r>
            <w:proofErr w:type="spellStart"/>
            <w:r w:rsidRPr="005452C8">
              <w:rPr>
                <w:rFonts w:ascii="Times New Roman" w:eastAsia="Times New Roman" w:hAnsi="Times New Roman"/>
                <w:color w:val="000000" w:themeColor="text1"/>
                <w:sz w:val="24"/>
                <w:szCs w:val="24"/>
                <w:lang w:val="ro-RO"/>
              </w:rPr>
              <w:t>spatiului</w:t>
            </w:r>
            <w:proofErr w:type="spellEnd"/>
            <w:r w:rsidRPr="005452C8">
              <w:rPr>
                <w:rFonts w:ascii="Times New Roman" w:eastAsia="Times New Roman" w:hAnsi="Times New Roman"/>
                <w:color w:val="000000" w:themeColor="text1"/>
                <w:sz w:val="24"/>
                <w:szCs w:val="24"/>
                <w:lang w:val="ro-RO"/>
              </w:rPr>
              <w:t xml:space="preserve"> aerian</w:t>
            </w:r>
          </w:p>
        </w:tc>
      </w:tr>
      <w:tr w:rsidR="0095041B" w:rsidRPr="0012359D" w14:paraId="26B5CCD8" w14:textId="77777777" w:rsidTr="00F90D43">
        <w:trPr>
          <w:trHeight w:val="198"/>
        </w:trPr>
        <w:tc>
          <w:tcPr>
            <w:tcW w:w="563" w:type="dxa"/>
            <w:gridSpan w:val="2"/>
            <w:vMerge/>
            <w:vAlign w:val="center"/>
          </w:tcPr>
          <w:p w14:paraId="7201FF5E"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tcPr>
          <w:p w14:paraId="51AEAF76" w14:textId="77777777" w:rsidR="0095041B" w:rsidRPr="0012359D" w:rsidRDefault="0095041B" w:rsidP="00AB4C60">
            <w:pPr>
              <w:numPr>
                <w:ilvl w:val="0"/>
                <w:numId w:val="74"/>
              </w:numPr>
              <w:spacing w:after="0" w:line="240" w:lineRule="auto"/>
              <w:ind w:left="417"/>
              <w:contextualSpacing/>
              <w:rPr>
                <w:rFonts w:ascii="Times New Roman" w:hAnsi="Times New Roman"/>
                <w:b/>
                <w:bCs/>
                <w:sz w:val="24"/>
                <w:szCs w:val="24"/>
                <w:lang w:val="ro-RO"/>
              </w:rPr>
            </w:pPr>
          </w:p>
        </w:tc>
        <w:tc>
          <w:tcPr>
            <w:tcW w:w="8346" w:type="dxa"/>
            <w:gridSpan w:val="2"/>
            <w:vAlign w:val="bottom"/>
          </w:tcPr>
          <w:p w14:paraId="358E1484" w14:textId="77777777" w:rsidR="0095041B" w:rsidRPr="005452C8" w:rsidRDefault="0095041B" w:rsidP="00F90D43">
            <w:pPr>
              <w:spacing w:after="0" w:line="240" w:lineRule="auto"/>
              <w:rPr>
                <w:rFonts w:ascii="Times New Roman" w:eastAsia="Times New Roman" w:hAnsi="Times New Roman"/>
                <w:color w:val="000000" w:themeColor="text1"/>
                <w:sz w:val="24"/>
                <w:szCs w:val="24"/>
                <w:lang w:val="ro-RO"/>
              </w:rPr>
            </w:pPr>
            <w:r w:rsidRPr="005452C8">
              <w:rPr>
                <w:rFonts w:ascii="Times New Roman" w:eastAsia="Times New Roman" w:hAnsi="Times New Roman"/>
                <w:color w:val="000000" w:themeColor="text1"/>
                <w:sz w:val="24"/>
                <w:szCs w:val="24"/>
                <w:lang w:val="ro-RO"/>
              </w:rPr>
              <w:t xml:space="preserve">Sisteme de captare </w:t>
            </w:r>
            <w:proofErr w:type="spellStart"/>
            <w:r w:rsidRPr="005452C8">
              <w:rPr>
                <w:rFonts w:ascii="Garamond" w:eastAsia="Times New Roman" w:hAnsi="Garamond"/>
                <w:color w:val="000000" w:themeColor="text1"/>
                <w:sz w:val="24"/>
                <w:szCs w:val="24"/>
                <w:lang w:val="ro-RO"/>
              </w:rPr>
              <w:t>ş</w:t>
            </w:r>
            <w:r w:rsidRPr="005452C8">
              <w:rPr>
                <w:rFonts w:ascii="Times New Roman" w:eastAsia="Times New Roman" w:hAnsi="Times New Roman"/>
                <w:color w:val="000000" w:themeColor="text1"/>
                <w:sz w:val="24"/>
                <w:szCs w:val="24"/>
                <w:lang w:val="ro-RO"/>
              </w:rPr>
              <w:t>i</w:t>
            </w:r>
            <w:proofErr w:type="spellEnd"/>
            <w:r w:rsidRPr="005452C8">
              <w:rPr>
                <w:rFonts w:ascii="Times New Roman" w:eastAsia="Times New Roman" w:hAnsi="Times New Roman"/>
                <w:color w:val="000000" w:themeColor="text1"/>
                <w:sz w:val="24"/>
                <w:szCs w:val="24"/>
                <w:lang w:val="ro-RO"/>
              </w:rPr>
              <w:t xml:space="preserve"> </w:t>
            </w:r>
            <w:proofErr w:type="spellStart"/>
            <w:r w:rsidRPr="005452C8">
              <w:rPr>
                <w:rFonts w:ascii="Times New Roman" w:eastAsia="Times New Roman" w:hAnsi="Times New Roman"/>
                <w:color w:val="000000" w:themeColor="text1"/>
                <w:sz w:val="24"/>
                <w:szCs w:val="24"/>
                <w:lang w:val="ro-RO"/>
              </w:rPr>
              <w:t>afi</w:t>
            </w:r>
            <w:r w:rsidRPr="005452C8">
              <w:rPr>
                <w:rFonts w:ascii="Garamond" w:eastAsia="Times New Roman" w:hAnsi="Garamond"/>
                <w:color w:val="000000" w:themeColor="text1"/>
                <w:sz w:val="24"/>
                <w:szCs w:val="24"/>
                <w:lang w:val="ro-RO"/>
              </w:rPr>
              <w:t>ş</w:t>
            </w:r>
            <w:r w:rsidRPr="005452C8">
              <w:rPr>
                <w:rFonts w:ascii="Times New Roman" w:eastAsia="Times New Roman" w:hAnsi="Times New Roman"/>
                <w:color w:val="000000" w:themeColor="text1"/>
                <w:sz w:val="24"/>
                <w:szCs w:val="24"/>
                <w:lang w:val="ro-RO"/>
              </w:rPr>
              <w:t>are</w:t>
            </w:r>
            <w:proofErr w:type="spellEnd"/>
            <w:r w:rsidRPr="005452C8">
              <w:rPr>
                <w:rFonts w:ascii="Times New Roman" w:eastAsia="Times New Roman" w:hAnsi="Times New Roman"/>
                <w:color w:val="000000" w:themeColor="text1"/>
                <w:sz w:val="24"/>
                <w:szCs w:val="24"/>
                <w:lang w:val="ro-RO"/>
              </w:rPr>
              <w:t xml:space="preserve"> a imaginilor</w:t>
            </w:r>
          </w:p>
        </w:tc>
      </w:tr>
      <w:tr w:rsidR="0095041B" w:rsidRPr="0012359D" w14:paraId="71F170A0" w14:textId="77777777" w:rsidTr="00F90D43">
        <w:trPr>
          <w:trHeight w:val="198"/>
        </w:trPr>
        <w:tc>
          <w:tcPr>
            <w:tcW w:w="563" w:type="dxa"/>
            <w:gridSpan w:val="2"/>
            <w:vMerge/>
            <w:vAlign w:val="center"/>
          </w:tcPr>
          <w:p w14:paraId="2780397C"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tcPr>
          <w:p w14:paraId="7D2A1AAB" w14:textId="77777777" w:rsidR="0095041B" w:rsidRPr="0012359D" w:rsidRDefault="0095041B" w:rsidP="00AB4C60">
            <w:pPr>
              <w:numPr>
                <w:ilvl w:val="0"/>
                <w:numId w:val="74"/>
              </w:numPr>
              <w:spacing w:after="0" w:line="240" w:lineRule="auto"/>
              <w:ind w:left="417"/>
              <w:contextualSpacing/>
              <w:rPr>
                <w:rFonts w:ascii="Times New Roman" w:hAnsi="Times New Roman"/>
                <w:b/>
                <w:bCs/>
                <w:sz w:val="24"/>
                <w:szCs w:val="24"/>
                <w:lang w:val="ro-RO"/>
              </w:rPr>
            </w:pPr>
          </w:p>
        </w:tc>
        <w:tc>
          <w:tcPr>
            <w:tcW w:w="8346" w:type="dxa"/>
            <w:gridSpan w:val="2"/>
            <w:vAlign w:val="bottom"/>
          </w:tcPr>
          <w:p w14:paraId="534DFD0B" w14:textId="77777777" w:rsidR="0095041B" w:rsidRPr="005452C8" w:rsidRDefault="0095041B" w:rsidP="00F90D43">
            <w:pPr>
              <w:spacing w:after="0" w:line="240" w:lineRule="auto"/>
              <w:rPr>
                <w:rFonts w:ascii="Times New Roman" w:eastAsia="Times New Roman" w:hAnsi="Times New Roman"/>
                <w:color w:val="000000" w:themeColor="text1"/>
                <w:sz w:val="24"/>
                <w:szCs w:val="24"/>
                <w:lang w:val="ro-RO"/>
              </w:rPr>
            </w:pPr>
            <w:r w:rsidRPr="005452C8">
              <w:rPr>
                <w:rFonts w:ascii="Times New Roman" w:eastAsia="Times New Roman" w:hAnsi="Times New Roman"/>
                <w:color w:val="000000" w:themeColor="text1"/>
                <w:sz w:val="24"/>
                <w:szCs w:val="24"/>
                <w:lang w:val="ro-RO"/>
              </w:rPr>
              <w:t xml:space="preserve">Sisteme de identificare amic-inamic, de avertizare </w:t>
            </w:r>
            <w:r w:rsidR="000251EA" w:rsidRPr="005452C8">
              <w:rPr>
                <w:rFonts w:ascii="Times New Roman" w:eastAsia="Times New Roman" w:hAnsi="Times New Roman"/>
                <w:color w:val="000000" w:themeColor="text1"/>
                <w:sz w:val="24"/>
                <w:szCs w:val="24"/>
                <w:lang w:val="ro-RO"/>
              </w:rPr>
              <w:t>și</w:t>
            </w:r>
            <w:r w:rsidRPr="005452C8">
              <w:rPr>
                <w:rFonts w:ascii="Times New Roman" w:eastAsia="Times New Roman" w:hAnsi="Times New Roman"/>
                <w:color w:val="000000" w:themeColor="text1"/>
                <w:sz w:val="24"/>
                <w:szCs w:val="24"/>
                <w:lang w:val="ro-RO"/>
              </w:rPr>
              <w:t xml:space="preserve"> </w:t>
            </w:r>
            <w:proofErr w:type="spellStart"/>
            <w:r w:rsidRPr="005452C8">
              <w:rPr>
                <w:rFonts w:ascii="Times New Roman" w:eastAsia="Times New Roman" w:hAnsi="Times New Roman"/>
                <w:color w:val="000000" w:themeColor="text1"/>
                <w:sz w:val="24"/>
                <w:szCs w:val="24"/>
                <w:lang w:val="ro-RO"/>
              </w:rPr>
              <w:t>recunoastere</w:t>
            </w:r>
            <w:proofErr w:type="spellEnd"/>
          </w:p>
        </w:tc>
      </w:tr>
      <w:tr w:rsidR="0095041B" w:rsidRPr="0012359D" w14:paraId="6B3D5190" w14:textId="77777777" w:rsidTr="00F90D43">
        <w:trPr>
          <w:trHeight w:val="198"/>
        </w:trPr>
        <w:tc>
          <w:tcPr>
            <w:tcW w:w="563" w:type="dxa"/>
            <w:gridSpan w:val="2"/>
            <w:vMerge/>
            <w:vAlign w:val="center"/>
          </w:tcPr>
          <w:p w14:paraId="567A9DF7"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tcPr>
          <w:p w14:paraId="390ADFAD" w14:textId="77777777" w:rsidR="0095041B" w:rsidRPr="0012359D" w:rsidRDefault="0095041B" w:rsidP="00AB4C60">
            <w:pPr>
              <w:numPr>
                <w:ilvl w:val="0"/>
                <w:numId w:val="74"/>
              </w:numPr>
              <w:spacing w:after="0" w:line="240" w:lineRule="auto"/>
              <w:ind w:left="417"/>
              <w:contextualSpacing/>
              <w:rPr>
                <w:rFonts w:ascii="Times New Roman" w:hAnsi="Times New Roman"/>
                <w:b/>
                <w:bCs/>
                <w:sz w:val="24"/>
                <w:szCs w:val="24"/>
                <w:lang w:val="ro-RO"/>
              </w:rPr>
            </w:pPr>
          </w:p>
        </w:tc>
        <w:tc>
          <w:tcPr>
            <w:tcW w:w="8346" w:type="dxa"/>
            <w:gridSpan w:val="2"/>
            <w:vAlign w:val="bottom"/>
          </w:tcPr>
          <w:p w14:paraId="7133CC9B" w14:textId="77777777" w:rsidR="0095041B" w:rsidRPr="005452C8" w:rsidRDefault="0095041B" w:rsidP="00F90D43">
            <w:pPr>
              <w:spacing w:after="0" w:line="240" w:lineRule="auto"/>
              <w:rPr>
                <w:rFonts w:ascii="Times New Roman" w:eastAsia="Times New Roman" w:hAnsi="Times New Roman"/>
                <w:color w:val="000000" w:themeColor="text1"/>
                <w:sz w:val="24"/>
                <w:szCs w:val="24"/>
                <w:lang w:val="ro-RO"/>
              </w:rPr>
            </w:pPr>
            <w:r w:rsidRPr="005452C8">
              <w:rPr>
                <w:rFonts w:ascii="Times New Roman" w:eastAsia="Times New Roman" w:hAnsi="Times New Roman"/>
                <w:color w:val="000000" w:themeColor="text1"/>
                <w:sz w:val="24"/>
                <w:szCs w:val="24"/>
                <w:lang w:val="ro-RO"/>
              </w:rPr>
              <w:t xml:space="preserve">Sisteme de </w:t>
            </w:r>
            <w:proofErr w:type="spellStart"/>
            <w:r w:rsidRPr="005452C8">
              <w:rPr>
                <w:rFonts w:ascii="Times New Roman" w:eastAsia="Times New Roman" w:hAnsi="Times New Roman"/>
                <w:color w:val="000000" w:themeColor="text1"/>
                <w:sz w:val="24"/>
                <w:szCs w:val="24"/>
                <w:lang w:val="ro-RO"/>
              </w:rPr>
              <w:t>sateliti</w:t>
            </w:r>
            <w:proofErr w:type="spellEnd"/>
            <w:r w:rsidRPr="005452C8">
              <w:rPr>
                <w:rFonts w:ascii="Times New Roman" w:eastAsia="Times New Roman" w:hAnsi="Times New Roman"/>
                <w:color w:val="000000" w:themeColor="text1"/>
                <w:sz w:val="24"/>
                <w:szCs w:val="24"/>
                <w:lang w:val="ro-RO"/>
              </w:rPr>
              <w:t xml:space="preserve"> </w:t>
            </w:r>
            <w:proofErr w:type="spellStart"/>
            <w:r w:rsidRPr="005452C8">
              <w:rPr>
                <w:rFonts w:ascii="Times New Roman" w:eastAsia="Times New Roman" w:hAnsi="Times New Roman"/>
                <w:color w:val="000000" w:themeColor="text1"/>
                <w:sz w:val="24"/>
                <w:szCs w:val="24"/>
                <w:lang w:val="ro-RO"/>
              </w:rPr>
              <w:t>şi</w:t>
            </w:r>
            <w:proofErr w:type="spellEnd"/>
            <w:r w:rsidRPr="005452C8">
              <w:rPr>
                <w:rFonts w:ascii="Times New Roman" w:eastAsia="Times New Roman" w:hAnsi="Times New Roman"/>
                <w:color w:val="000000" w:themeColor="text1"/>
                <w:sz w:val="24"/>
                <w:szCs w:val="24"/>
                <w:lang w:val="ro-RO"/>
              </w:rPr>
              <w:t xml:space="preserve"> tehnici de </w:t>
            </w:r>
            <w:proofErr w:type="spellStart"/>
            <w:r w:rsidRPr="005452C8">
              <w:rPr>
                <w:rFonts w:ascii="Times New Roman" w:eastAsia="Times New Roman" w:hAnsi="Times New Roman"/>
                <w:color w:val="000000" w:themeColor="text1"/>
                <w:sz w:val="24"/>
                <w:szCs w:val="24"/>
                <w:lang w:val="ro-RO"/>
              </w:rPr>
              <w:t>pozitionare</w:t>
            </w:r>
            <w:proofErr w:type="spellEnd"/>
            <w:r w:rsidRPr="005452C8">
              <w:rPr>
                <w:rFonts w:ascii="Times New Roman" w:eastAsia="Times New Roman" w:hAnsi="Times New Roman"/>
                <w:color w:val="000000" w:themeColor="text1"/>
                <w:sz w:val="24"/>
                <w:szCs w:val="24"/>
                <w:lang w:val="ro-RO"/>
              </w:rPr>
              <w:t xml:space="preserve"> globala </w:t>
            </w:r>
            <w:proofErr w:type="spellStart"/>
            <w:r w:rsidRPr="005452C8">
              <w:rPr>
                <w:rFonts w:ascii="Times New Roman" w:eastAsia="Times New Roman" w:hAnsi="Times New Roman"/>
                <w:color w:val="000000" w:themeColor="text1"/>
                <w:sz w:val="24"/>
                <w:szCs w:val="24"/>
                <w:lang w:val="ro-RO"/>
              </w:rPr>
              <w:t>şi</w:t>
            </w:r>
            <w:proofErr w:type="spellEnd"/>
            <w:r w:rsidRPr="005452C8">
              <w:rPr>
                <w:rFonts w:ascii="Times New Roman" w:eastAsia="Times New Roman" w:hAnsi="Times New Roman"/>
                <w:color w:val="000000" w:themeColor="text1"/>
                <w:sz w:val="24"/>
                <w:szCs w:val="24"/>
                <w:lang w:val="ro-RO"/>
              </w:rPr>
              <w:t xml:space="preserve"> de </w:t>
            </w:r>
            <w:proofErr w:type="spellStart"/>
            <w:r w:rsidRPr="005452C8">
              <w:rPr>
                <w:rFonts w:ascii="Times New Roman" w:eastAsia="Times New Roman" w:hAnsi="Times New Roman"/>
                <w:color w:val="000000" w:themeColor="text1"/>
                <w:sz w:val="24"/>
                <w:szCs w:val="24"/>
                <w:lang w:val="ro-RO"/>
              </w:rPr>
              <w:t>comunicatii</w:t>
            </w:r>
            <w:proofErr w:type="spellEnd"/>
            <w:r w:rsidRPr="005452C8">
              <w:rPr>
                <w:rFonts w:ascii="Times New Roman" w:eastAsia="Times New Roman" w:hAnsi="Times New Roman"/>
                <w:color w:val="000000" w:themeColor="text1"/>
                <w:sz w:val="24"/>
                <w:szCs w:val="24"/>
                <w:lang w:val="ro-RO"/>
              </w:rPr>
              <w:t xml:space="preserve"> via satelit</w:t>
            </w:r>
          </w:p>
        </w:tc>
      </w:tr>
      <w:tr w:rsidR="0095041B" w:rsidRPr="0012359D" w14:paraId="7131D862" w14:textId="77777777" w:rsidTr="00F90D43">
        <w:trPr>
          <w:trHeight w:val="198"/>
        </w:trPr>
        <w:tc>
          <w:tcPr>
            <w:tcW w:w="563" w:type="dxa"/>
            <w:gridSpan w:val="2"/>
            <w:vMerge/>
            <w:vAlign w:val="center"/>
          </w:tcPr>
          <w:p w14:paraId="2A6EF9E0"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tcPr>
          <w:p w14:paraId="7E74C3E3" w14:textId="77777777" w:rsidR="0095041B" w:rsidRPr="0012359D" w:rsidRDefault="0095041B" w:rsidP="00AB4C60">
            <w:pPr>
              <w:numPr>
                <w:ilvl w:val="0"/>
                <w:numId w:val="74"/>
              </w:numPr>
              <w:spacing w:after="0" w:line="240" w:lineRule="auto"/>
              <w:ind w:left="417"/>
              <w:contextualSpacing/>
              <w:rPr>
                <w:rFonts w:ascii="Times New Roman" w:hAnsi="Times New Roman"/>
                <w:b/>
                <w:bCs/>
                <w:sz w:val="24"/>
                <w:szCs w:val="24"/>
                <w:lang w:val="ro-RO"/>
              </w:rPr>
            </w:pPr>
          </w:p>
        </w:tc>
        <w:tc>
          <w:tcPr>
            <w:tcW w:w="8346" w:type="dxa"/>
            <w:gridSpan w:val="2"/>
            <w:vAlign w:val="bottom"/>
          </w:tcPr>
          <w:p w14:paraId="608BE089" w14:textId="77777777" w:rsidR="0095041B" w:rsidRPr="005452C8" w:rsidRDefault="0095041B" w:rsidP="00F90D43">
            <w:pPr>
              <w:spacing w:after="0" w:line="240" w:lineRule="auto"/>
              <w:rPr>
                <w:rFonts w:ascii="Times New Roman" w:eastAsia="Times New Roman" w:hAnsi="Times New Roman"/>
                <w:color w:val="000000" w:themeColor="text1"/>
                <w:sz w:val="24"/>
                <w:szCs w:val="24"/>
                <w:lang w:val="ro-RO"/>
              </w:rPr>
            </w:pPr>
            <w:r w:rsidRPr="005452C8">
              <w:rPr>
                <w:rFonts w:ascii="Times New Roman" w:eastAsia="Times New Roman" w:hAnsi="Times New Roman"/>
                <w:color w:val="000000" w:themeColor="text1"/>
                <w:sz w:val="24"/>
                <w:szCs w:val="24"/>
                <w:lang w:val="ro-RO"/>
              </w:rPr>
              <w:t xml:space="preserve">Sisteme electronice pentru comanda </w:t>
            </w:r>
            <w:r w:rsidR="000251EA" w:rsidRPr="005452C8">
              <w:rPr>
                <w:rFonts w:ascii="Times New Roman" w:eastAsia="Times New Roman" w:hAnsi="Times New Roman"/>
                <w:color w:val="000000" w:themeColor="text1"/>
                <w:sz w:val="24"/>
                <w:szCs w:val="24"/>
                <w:lang w:val="ro-RO"/>
              </w:rPr>
              <w:t>și</w:t>
            </w:r>
            <w:r w:rsidRPr="005452C8">
              <w:rPr>
                <w:rFonts w:ascii="Times New Roman" w:eastAsia="Times New Roman" w:hAnsi="Times New Roman"/>
                <w:color w:val="000000" w:themeColor="text1"/>
                <w:sz w:val="24"/>
                <w:szCs w:val="24"/>
                <w:lang w:val="ro-RO"/>
              </w:rPr>
              <w:t xml:space="preserve"> control armamente</w:t>
            </w:r>
          </w:p>
        </w:tc>
      </w:tr>
      <w:tr w:rsidR="0095041B" w:rsidRPr="0012359D" w14:paraId="6BE5B703" w14:textId="77777777" w:rsidTr="00F90D43">
        <w:trPr>
          <w:trHeight w:val="198"/>
        </w:trPr>
        <w:tc>
          <w:tcPr>
            <w:tcW w:w="563" w:type="dxa"/>
            <w:gridSpan w:val="2"/>
            <w:vMerge/>
            <w:vAlign w:val="center"/>
          </w:tcPr>
          <w:p w14:paraId="20472808"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tcPr>
          <w:p w14:paraId="64D77B45" w14:textId="77777777" w:rsidR="0095041B" w:rsidRPr="0012359D" w:rsidRDefault="0095041B" w:rsidP="00AB4C60">
            <w:pPr>
              <w:numPr>
                <w:ilvl w:val="0"/>
                <w:numId w:val="74"/>
              </w:numPr>
              <w:spacing w:after="0" w:line="240" w:lineRule="auto"/>
              <w:ind w:left="417"/>
              <w:contextualSpacing/>
              <w:rPr>
                <w:rFonts w:ascii="Times New Roman" w:hAnsi="Times New Roman"/>
                <w:b/>
                <w:bCs/>
                <w:sz w:val="24"/>
                <w:szCs w:val="24"/>
                <w:lang w:val="ro-RO"/>
              </w:rPr>
            </w:pPr>
          </w:p>
        </w:tc>
        <w:tc>
          <w:tcPr>
            <w:tcW w:w="8346" w:type="dxa"/>
            <w:gridSpan w:val="2"/>
            <w:vAlign w:val="bottom"/>
          </w:tcPr>
          <w:p w14:paraId="39A0E108" w14:textId="77777777" w:rsidR="0095041B" w:rsidRPr="005452C8" w:rsidRDefault="0095041B" w:rsidP="00F90D43">
            <w:pPr>
              <w:spacing w:after="0" w:line="240" w:lineRule="auto"/>
              <w:rPr>
                <w:rFonts w:ascii="Times New Roman" w:eastAsia="Times New Roman" w:hAnsi="Times New Roman"/>
                <w:color w:val="000000" w:themeColor="text1"/>
                <w:sz w:val="24"/>
                <w:szCs w:val="24"/>
                <w:lang w:val="ro-RO"/>
              </w:rPr>
            </w:pPr>
            <w:r w:rsidRPr="005452C8">
              <w:rPr>
                <w:rFonts w:ascii="Times New Roman" w:eastAsia="Times New Roman" w:hAnsi="Times New Roman"/>
                <w:color w:val="000000" w:themeColor="text1"/>
                <w:sz w:val="24"/>
                <w:szCs w:val="24"/>
                <w:lang w:val="ro-RO"/>
              </w:rPr>
              <w:t>Sisteme de calcul specializate</w:t>
            </w:r>
          </w:p>
        </w:tc>
      </w:tr>
      <w:tr w:rsidR="0095041B" w:rsidRPr="0012359D" w14:paraId="31678A62" w14:textId="77777777" w:rsidTr="00F90D43">
        <w:trPr>
          <w:trHeight w:val="198"/>
        </w:trPr>
        <w:tc>
          <w:tcPr>
            <w:tcW w:w="563" w:type="dxa"/>
            <w:gridSpan w:val="2"/>
            <w:vMerge/>
            <w:vAlign w:val="center"/>
          </w:tcPr>
          <w:p w14:paraId="66AAD663"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tcPr>
          <w:p w14:paraId="42EF8E2C" w14:textId="77777777" w:rsidR="0095041B" w:rsidRPr="0012359D" w:rsidRDefault="0095041B" w:rsidP="00AB4C60">
            <w:pPr>
              <w:numPr>
                <w:ilvl w:val="0"/>
                <w:numId w:val="74"/>
              </w:numPr>
              <w:spacing w:after="0" w:line="240" w:lineRule="auto"/>
              <w:ind w:left="417"/>
              <w:contextualSpacing/>
              <w:rPr>
                <w:rFonts w:ascii="Times New Roman" w:hAnsi="Times New Roman"/>
                <w:b/>
                <w:bCs/>
                <w:sz w:val="24"/>
                <w:szCs w:val="24"/>
                <w:lang w:val="ro-RO"/>
              </w:rPr>
            </w:pPr>
          </w:p>
        </w:tc>
        <w:tc>
          <w:tcPr>
            <w:tcW w:w="8346" w:type="dxa"/>
            <w:gridSpan w:val="2"/>
            <w:vAlign w:val="bottom"/>
          </w:tcPr>
          <w:p w14:paraId="7B2E11A3" w14:textId="77777777" w:rsidR="0095041B" w:rsidRPr="005452C8" w:rsidRDefault="0095041B" w:rsidP="00F90D43">
            <w:pPr>
              <w:spacing w:after="0" w:line="240" w:lineRule="auto"/>
              <w:rPr>
                <w:rFonts w:ascii="Times New Roman" w:eastAsia="Times New Roman" w:hAnsi="Times New Roman"/>
                <w:color w:val="000000" w:themeColor="text1"/>
                <w:sz w:val="24"/>
                <w:szCs w:val="24"/>
                <w:lang w:val="ro-RO"/>
              </w:rPr>
            </w:pPr>
            <w:r w:rsidRPr="005452C8">
              <w:rPr>
                <w:rFonts w:ascii="Times New Roman" w:eastAsia="Times New Roman" w:hAnsi="Times New Roman"/>
                <w:color w:val="000000" w:themeColor="text1"/>
                <w:sz w:val="24"/>
                <w:szCs w:val="24"/>
                <w:lang w:val="ro-RO"/>
              </w:rPr>
              <w:t xml:space="preserve">Sisteme integrate de </w:t>
            </w:r>
            <w:proofErr w:type="spellStart"/>
            <w:r w:rsidRPr="005452C8">
              <w:rPr>
                <w:rFonts w:ascii="Times New Roman" w:eastAsia="Times New Roman" w:hAnsi="Times New Roman"/>
                <w:color w:val="000000" w:themeColor="text1"/>
                <w:sz w:val="24"/>
                <w:szCs w:val="24"/>
                <w:lang w:val="ro-RO"/>
              </w:rPr>
              <w:t>aparare</w:t>
            </w:r>
            <w:proofErr w:type="spellEnd"/>
            <w:r w:rsidRPr="005452C8">
              <w:rPr>
                <w:rFonts w:ascii="Times New Roman" w:eastAsia="Times New Roman" w:hAnsi="Times New Roman"/>
                <w:color w:val="000000" w:themeColor="text1"/>
                <w:sz w:val="24"/>
                <w:szCs w:val="24"/>
                <w:lang w:val="ro-RO"/>
              </w:rPr>
              <w:t xml:space="preserve"> aeriana </w:t>
            </w:r>
            <w:r w:rsidR="000251EA" w:rsidRPr="005452C8">
              <w:rPr>
                <w:rFonts w:ascii="Times New Roman" w:eastAsia="Times New Roman" w:hAnsi="Times New Roman"/>
                <w:color w:val="000000" w:themeColor="text1"/>
                <w:sz w:val="24"/>
                <w:szCs w:val="24"/>
                <w:lang w:val="ro-RO"/>
              </w:rPr>
              <w:t>și</w:t>
            </w:r>
            <w:r w:rsidRPr="005452C8">
              <w:rPr>
                <w:rFonts w:ascii="Times New Roman" w:eastAsia="Times New Roman" w:hAnsi="Times New Roman"/>
                <w:color w:val="000000" w:themeColor="text1"/>
                <w:sz w:val="24"/>
                <w:szCs w:val="24"/>
                <w:lang w:val="ro-RO"/>
              </w:rPr>
              <w:t xml:space="preserve"> trageri antiaeriene</w:t>
            </w:r>
          </w:p>
        </w:tc>
      </w:tr>
      <w:tr w:rsidR="0095041B" w:rsidRPr="0012359D" w14:paraId="28C2B44B" w14:textId="77777777" w:rsidTr="00F90D43">
        <w:trPr>
          <w:trHeight w:val="198"/>
        </w:trPr>
        <w:tc>
          <w:tcPr>
            <w:tcW w:w="563" w:type="dxa"/>
            <w:gridSpan w:val="2"/>
            <w:vMerge/>
            <w:vAlign w:val="center"/>
          </w:tcPr>
          <w:p w14:paraId="6C34A84B"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tcPr>
          <w:p w14:paraId="3B292528" w14:textId="77777777" w:rsidR="0095041B" w:rsidRPr="0012359D" w:rsidRDefault="0095041B" w:rsidP="00AB4C60">
            <w:pPr>
              <w:numPr>
                <w:ilvl w:val="0"/>
                <w:numId w:val="74"/>
              </w:numPr>
              <w:spacing w:after="0" w:line="240" w:lineRule="auto"/>
              <w:ind w:left="417"/>
              <w:contextualSpacing/>
              <w:rPr>
                <w:rFonts w:ascii="Times New Roman" w:hAnsi="Times New Roman"/>
                <w:b/>
                <w:bCs/>
                <w:sz w:val="24"/>
                <w:szCs w:val="24"/>
                <w:lang w:val="ro-RO"/>
              </w:rPr>
            </w:pPr>
          </w:p>
        </w:tc>
        <w:tc>
          <w:tcPr>
            <w:tcW w:w="8346" w:type="dxa"/>
            <w:gridSpan w:val="2"/>
          </w:tcPr>
          <w:p w14:paraId="34833631" w14:textId="77777777" w:rsidR="0095041B" w:rsidRPr="005452C8" w:rsidRDefault="0095041B" w:rsidP="00F90D43">
            <w:pPr>
              <w:spacing w:after="0" w:line="240" w:lineRule="auto"/>
              <w:rPr>
                <w:rFonts w:ascii="Times New Roman" w:eastAsia="Times New Roman" w:hAnsi="Times New Roman"/>
                <w:color w:val="000000" w:themeColor="text1"/>
                <w:sz w:val="24"/>
                <w:szCs w:val="24"/>
                <w:lang w:val="ro-RO"/>
              </w:rPr>
            </w:pPr>
            <w:r w:rsidRPr="005452C8">
              <w:rPr>
                <w:rFonts w:ascii="Times New Roman" w:eastAsia="Times New Roman" w:hAnsi="Times New Roman"/>
                <w:color w:val="000000" w:themeColor="text1"/>
                <w:sz w:val="24"/>
                <w:szCs w:val="24"/>
                <w:lang w:val="ro-RO"/>
              </w:rPr>
              <w:t>Sisteme integrate de comunicații și tehnologia informației</w:t>
            </w:r>
          </w:p>
        </w:tc>
      </w:tr>
      <w:tr w:rsidR="0095041B" w:rsidRPr="0012359D" w14:paraId="7C17BDE7" w14:textId="77777777" w:rsidTr="00F90D43">
        <w:trPr>
          <w:trHeight w:val="198"/>
        </w:trPr>
        <w:tc>
          <w:tcPr>
            <w:tcW w:w="563" w:type="dxa"/>
            <w:gridSpan w:val="2"/>
            <w:vMerge/>
            <w:vAlign w:val="center"/>
          </w:tcPr>
          <w:p w14:paraId="508B6774"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tcPr>
          <w:p w14:paraId="0F0CAE8D" w14:textId="77777777" w:rsidR="0095041B" w:rsidRPr="0012359D" w:rsidRDefault="0095041B" w:rsidP="00AB4C60">
            <w:pPr>
              <w:numPr>
                <w:ilvl w:val="0"/>
                <w:numId w:val="74"/>
              </w:numPr>
              <w:spacing w:after="0" w:line="240" w:lineRule="auto"/>
              <w:ind w:left="417"/>
              <w:contextualSpacing/>
              <w:rPr>
                <w:rFonts w:ascii="Times New Roman" w:hAnsi="Times New Roman"/>
                <w:b/>
                <w:bCs/>
                <w:sz w:val="24"/>
                <w:szCs w:val="24"/>
                <w:lang w:val="ro-RO"/>
              </w:rPr>
            </w:pPr>
          </w:p>
        </w:tc>
        <w:tc>
          <w:tcPr>
            <w:tcW w:w="8346" w:type="dxa"/>
            <w:gridSpan w:val="2"/>
            <w:vAlign w:val="bottom"/>
          </w:tcPr>
          <w:p w14:paraId="74910FCA" w14:textId="77777777" w:rsidR="0095041B" w:rsidRPr="005452C8" w:rsidRDefault="0095041B" w:rsidP="00F90D43">
            <w:pPr>
              <w:spacing w:after="0" w:line="240" w:lineRule="auto"/>
              <w:rPr>
                <w:rFonts w:ascii="Times New Roman" w:eastAsia="Times New Roman" w:hAnsi="Times New Roman"/>
                <w:color w:val="000000" w:themeColor="text1"/>
                <w:sz w:val="24"/>
                <w:szCs w:val="24"/>
                <w:lang w:val="ro-RO"/>
              </w:rPr>
            </w:pPr>
            <w:r w:rsidRPr="005452C8">
              <w:rPr>
                <w:rFonts w:ascii="Times New Roman" w:eastAsia="Times New Roman" w:hAnsi="Times New Roman"/>
                <w:color w:val="000000" w:themeColor="text1"/>
                <w:sz w:val="24"/>
                <w:szCs w:val="24"/>
                <w:lang w:val="ro-RO"/>
              </w:rPr>
              <w:t xml:space="preserve">Sisteme radar pentru supraveghere aeriana </w:t>
            </w:r>
            <w:r w:rsidR="000251EA" w:rsidRPr="005452C8">
              <w:rPr>
                <w:rFonts w:ascii="Times New Roman" w:eastAsia="Times New Roman" w:hAnsi="Times New Roman"/>
                <w:color w:val="000000" w:themeColor="text1"/>
                <w:sz w:val="24"/>
                <w:szCs w:val="24"/>
                <w:lang w:val="ro-RO"/>
              </w:rPr>
              <w:t>și</w:t>
            </w:r>
            <w:r w:rsidRPr="005452C8">
              <w:rPr>
                <w:rFonts w:ascii="Times New Roman" w:eastAsia="Times New Roman" w:hAnsi="Times New Roman"/>
                <w:color w:val="000000" w:themeColor="text1"/>
                <w:sz w:val="24"/>
                <w:szCs w:val="24"/>
                <w:lang w:val="ro-RO"/>
              </w:rPr>
              <w:t xml:space="preserve"> perimetrala</w:t>
            </w:r>
          </w:p>
        </w:tc>
      </w:tr>
      <w:tr w:rsidR="0095041B" w:rsidRPr="0012359D" w14:paraId="343120A8" w14:textId="77777777" w:rsidTr="00F90D43">
        <w:trPr>
          <w:trHeight w:val="198"/>
        </w:trPr>
        <w:tc>
          <w:tcPr>
            <w:tcW w:w="563" w:type="dxa"/>
            <w:gridSpan w:val="2"/>
            <w:vMerge/>
            <w:vAlign w:val="center"/>
          </w:tcPr>
          <w:p w14:paraId="35DD3B22"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tcPr>
          <w:p w14:paraId="033256B4" w14:textId="77777777" w:rsidR="0095041B" w:rsidRPr="0012359D" w:rsidRDefault="0095041B" w:rsidP="00AB4C60">
            <w:pPr>
              <w:numPr>
                <w:ilvl w:val="0"/>
                <w:numId w:val="74"/>
              </w:numPr>
              <w:spacing w:after="0" w:line="240" w:lineRule="auto"/>
              <w:ind w:left="417"/>
              <w:contextualSpacing/>
              <w:rPr>
                <w:rFonts w:ascii="Times New Roman" w:hAnsi="Times New Roman"/>
                <w:b/>
                <w:bCs/>
                <w:sz w:val="24"/>
                <w:szCs w:val="24"/>
                <w:lang w:val="ro-RO"/>
              </w:rPr>
            </w:pPr>
          </w:p>
        </w:tc>
        <w:tc>
          <w:tcPr>
            <w:tcW w:w="8346" w:type="dxa"/>
            <w:gridSpan w:val="2"/>
            <w:vAlign w:val="bottom"/>
          </w:tcPr>
          <w:p w14:paraId="3D34F894" w14:textId="77777777" w:rsidR="0095041B" w:rsidRPr="005452C8" w:rsidRDefault="0095041B" w:rsidP="00F90D43">
            <w:pPr>
              <w:spacing w:after="0" w:line="240" w:lineRule="auto"/>
              <w:rPr>
                <w:rFonts w:ascii="Times New Roman" w:eastAsia="Times New Roman" w:hAnsi="Times New Roman"/>
                <w:color w:val="000000" w:themeColor="text1"/>
                <w:sz w:val="24"/>
                <w:szCs w:val="24"/>
                <w:lang w:val="ro-RO"/>
              </w:rPr>
            </w:pPr>
            <w:r w:rsidRPr="005452C8">
              <w:rPr>
                <w:rFonts w:ascii="Times New Roman" w:eastAsia="Times New Roman" w:hAnsi="Times New Roman"/>
                <w:color w:val="000000" w:themeColor="text1"/>
                <w:sz w:val="24"/>
                <w:szCs w:val="24"/>
                <w:lang w:val="ro-RO"/>
              </w:rPr>
              <w:t xml:space="preserve">Sisteme </w:t>
            </w:r>
            <w:r w:rsidR="000251EA" w:rsidRPr="005452C8">
              <w:rPr>
                <w:rFonts w:ascii="Times New Roman" w:eastAsia="Times New Roman" w:hAnsi="Times New Roman"/>
                <w:color w:val="000000" w:themeColor="text1"/>
                <w:sz w:val="24"/>
                <w:szCs w:val="24"/>
                <w:lang w:val="ro-RO"/>
              </w:rPr>
              <w:t>și</w:t>
            </w:r>
            <w:r w:rsidRPr="005452C8">
              <w:rPr>
                <w:rFonts w:ascii="Times New Roman" w:eastAsia="Times New Roman" w:hAnsi="Times New Roman"/>
                <w:color w:val="000000" w:themeColor="text1"/>
                <w:sz w:val="24"/>
                <w:szCs w:val="24"/>
                <w:lang w:val="ro-RO"/>
              </w:rPr>
              <w:t xml:space="preserve"> </w:t>
            </w:r>
            <w:proofErr w:type="spellStart"/>
            <w:r w:rsidRPr="005452C8">
              <w:rPr>
                <w:rFonts w:ascii="Times New Roman" w:eastAsia="Times New Roman" w:hAnsi="Times New Roman"/>
                <w:color w:val="000000" w:themeColor="text1"/>
                <w:sz w:val="24"/>
                <w:szCs w:val="24"/>
                <w:lang w:val="ro-RO"/>
              </w:rPr>
              <w:t>retele</w:t>
            </w:r>
            <w:proofErr w:type="spellEnd"/>
            <w:r w:rsidRPr="005452C8">
              <w:rPr>
                <w:rFonts w:ascii="Times New Roman" w:eastAsia="Times New Roman" w:hAnsi="Times New Roman"/>
                <w:color w:val="000000" w:themeColor="text1"/>
                <w:sz w:val="24"/>
                <w:szCs w:val="24"/>
                <w:lang w:val="ro-RO"/>
              </w:rPr>
              <w:t xml:space="preserve"> de </w:t>
            </w:r>
            <w:proofErr w:type="spellStart"/>
            <w:r w:rsidRPr="005452C8">
              <w:rPr>
                <w:rFonts w:ascii="Times New Roman" w:eastAsia="Times New Roman" w:hAnsi="Times New Roman"/>
                <w:color w:val="000000" w:themeColor="text1"/>
                <w:sz w:val="24"/>
                <w:szCs w:val="24"/>
                <w:lang w:val="ro-RO"/>
              </w:rPr>
              <w:t>comunicatii</w:t>
            </w:r>
            <w:proofErr w:type="spellEnd"/>
            <w:r w:rsidRPr="005452C8">
              <w:rPr>
                <w:rFonts w:ascii="Times New Roman" w:eastAsia="Times New Roman" w:hAnsi="Times New Roman"/>
                <w:color w:val="000000" w:themeColor="text1"/>
                <w:sz w:val="24"/>
                <w:szCs w:val="24"/>
                <w:lang w:val="ro-RO"/>
              </w:rPr>
              <w:t xml:space="preserve"> pentru ap</w:t>
            </w:r>
            <w:r w:rsidRPr="005452C8">
              <w:rPr>
                <w:rFonts w:ascii="Garamond" w:eastAsia="Times New Roman" w:hAnsi="Garamond"/>
                <w:color w:val="000000" w:themeColor="text1"/>
                <w:sz w:val="24"/>
                <w:szCs w:val="24"/>
                <w:lang w:val="ro-RO"/>
              </w:rPr>
              <w:t>ă</w:t>
            </w:r>
            <w:r w:rsidRPr="005452C8">
              <w:rPr>
                <w:rFonts w:ascii="Times New Roman" w:eastAsia="Times New Roman" w:hAnsi="Times New Roman"/>
                <w:color w:val="000000" w:themeColor="text1"/>
                <w:sz w:val="24"/>
                <w:szCs w:val="24"/>
                <w:lang w:val="ro-RO"/>
              </w:rPr>
              <w:t xml:space="preserve">rare </w:t>
            </w:r>
            <w:proofErr w:type="spellStart"/>
            <w:r w:rsidRPr="005452C8">
              <w:rPr>
                <w:rFonts w:ascii="Garamond" w:eastAsia="Times New Roman" w:hAnsi="Garamond"/>
                <w:color w:val="000000" w:themeColor="text1"/>
                <w:sz w:val="24"/>
                <w:szCs w:val="24"/>
                <w:lang w:val="ro-RO"/>
              </w:rPr>
              <w:t>ş</w:t>
            </w:r>
            <w:r w:rsidRPr="005452C8">
              <w:rPr>
                <w:rFonts w:ascii="Times New Roman" w:eastAsia="Times New Roman" w:hAnsi="Times New Roman"/>
                <w:color w:val="000000" w:themeColor="text1"/>
                <w:sz w:val="24"/>
                <w:szCs w:val="24"/>
                <w:lang w:val="ro-RO"/>
              </w:rPr>
              <w:t>i</w:t>
            </w:r>
            <w:proofErr w:type="spellEnd"/>
            <w:r w:rsidRPr="005452C8">
              <w:rPr>
                <w:rFonts w:ascii="Times New Roman" w:eastAsia="Times New Roman" w:hAnsi="Times New Roman"/>
                <w:color w:val="000000" w:themeColor="text1"/>
                <w:sz w:val="24"/>
                <w:szCs w:val="24"/>
                <w:lang w:val="ro-RO"/>
              </w:rPr>
              <w:t xml:space="preserve"> securitate</w:t>
            </w:r>
          </w:p>
        </w:tc>
      </w:tr>
      <w:tr w:rsidR="0095041B" w:rsidRPr="0012359D" w14:paraId="1A566EA9" w14:textId="77777777" w:rsidTr="00F90D43">
        <w:trPr>
          <w:trHeight w:val="198"/>
        </w:trPr>
        <w:tc>
          <w:tcPr>
            <w:tcW w:w="563" w:type="dxa"/>
            <w:gridSpan w:val="2"/>
            <w:vMerge/>
            <w:vAlign w:val="center"/>
          </w:tcPr>
          <w:p w14:paraId="5BBEA42C"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tcPr>
          <w:p w14:paraId="3BAD0F57" w14:textId="77777777" w:rsidR="0095041B" w:rsidRPr="0012359D" w:rsidRDefault="0095041B" w:rsidP="00AB4C60">
            <w:pPr>
              <w:numPr>
                <w:ilvl w:val="0"/>
                <w:numId w:val="74"/>
              </w:numPr>
              <w:spacing w:after="0" w:line="240" w:lineRule="auto"/>
              <w:ind w:left="417"/>
              <w:contextualSpacing/>
              <w:rPr>
                <w:rFonts w:ascii="Times New Roman" w:hAnsi="Times New Roman"/>
                <w:b/>
                <w:bCs/>
                <w:sz w:val="24"/>
                <w:szCs w:val="24"/>
                <w:lang w:val="ro-RO"/>
              </w:rPr>
            </w:pPr>
          </w:p>
        </w:tc>
        <w:tc>
          <w:tcPr>
            <w:tcW w:w="8346" w:type="dxa"/>
            <w:gridSpan w:val="2"/>
            <w:vAlign w:val="bottom"/>
          </w:tcPr>
          <w:p w14:paraId="793250E6" w14:textId="77777777" w:rsidR="0095041B" w:rsidRPr="005452C8" w:rsidRDefault="0095041B" w:rsidP="00F90D43">
            <w:pPr>
              <w:spacing w:after="0" w:line="240" w:lineRule="auto"/>
              <w:rPr>
                <w:rFonts w:ascii="Times New Roman" w:eastAsia="Times New Roman" w:hAnsi="Times New Roman"/>
                <w:color w:val="000000" w:themeColor="text1"/>
                <w:sz w:val="24"/>
                <w:szCs w:val="24"/>
                <w:lang w:val="ro-RO"/>
              </w:rPr>
            </w:pPr>
            <w:r w:rsidRPr="005452C8">
              <w:rPr>
                <w:rFonts w:ascii="Times New Roman" w:eastAsia="Times New Roman" w:hAnsi="Times New Roman"/>
                <w:color w:val="000000" w:themeColor="text1"/>
                <w:sz w:val="24"/>
                <w:szCs w:val="24"/>
                <w:lang w:val="ro-RO"/>
              </w:rPr>
              <w:t xml:space="preserve">Tehnica </w:t>
            </w:r>
            <w:proofErr w:type="spellStart"/>
            <w:r w:rsidRPr="005452C8">
              <w:rPr>
                <w:rFonts w:ascii="Times New Roman" w:eastAsia="Times New Roman" w:hAnsi="Times New Roman"/>
                <w:color w:val="000000" w:themeColor="text1"/>
                <w:sz w:val="24"/>
                <w:szCs w:val="24"/>
                <w:lang w:val="ro-RO"/>
              </w:rPr>
              <w:t>radiocomunicatiilor</w:t>
            </w:r>
            <w:proofErr w:type="spellEnd"/>
          </w:p>
        </w:tc>
      </w:tr>
      <w:tr w:rsidR="0095041B" w:rsidRPr="0012359D" w14:paraId="4E5E68F8" w14:textId="77777777" w:rsidTr="00F90D43">
        <w:trPr>
          <w:trHeight w:val="198"/>
        </w:trPr>
        <w:tc>
          <w:tcPr>
            <w:tcW w:w="563" w:type="dxa"/>
            <w:gridSpan w:val="2"/>
            <w:vMerge/>
            <w:vAlign w:val="center"/>
          </w:tcPr>
          <w:p w14:paraId="00DFFA7A"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tcPr>
          <w:p w14:paraId="2B98CCD3" w14:textId="77777777" w:rsidR="0095041B" w:rsidRPr="0012359D" w:rsidRDefault="0095041B" w:rsidP="00AB4C60">
            <w:pPr>
              <w:numPr>
                <w:ilvl w:val="0"/>
                <w:numId w:val="74"/>
              </w:numPr>
              <w:spacing w:after="0" w:line="240" w:lineRule="auto"/>
              <w:ind w:left="417"/>
              <w:contextualSpacing/>
              <w:rPr>
                <w:rFonts w:ascii="Times New Roman" w:hAnsi="Times New Roman"/>
                <w:b/>
                <w:bCs/>
                <w:sz w:val="24"/>
                <w:szCs w:val="24"/>
                <w:lang w:val="ro-RO"/>
              </w:rPr>
            </w:pPr>
          </w:p>
        </w:tc>
        <w:tc>
          <w:tcPr>
            <w:tcW w:w="8346" w:type="dxa"/>
            <w:gridSpan w:val="2"/>
            <w:vAlign w:val="bottom"/>
          </w:tcPr>
          <w:p w14:paraId="1FF67E77" w14:textId="77777777" w:rsidR="0095041B" w:rsidRPr="005452C8" w:rsidRDefault="0095041B" w:rsidP="00F90D43">
            <w:pPr>
              <w:spacing w:after="0" w:line="240" w:lineRule="auto"/>
              <w:rPr>
                <w:rFonts w:ascii="Times New Roman" w:eastAsia="Times New Roman" w:hAnsi="Times New Roman"/>
                <w:color w:val="000000" w:themeColor="text1"/>
                <w:sz w:val="24"/>
                <w:szCs w:val="24"/>
                <w:lang w:val="ro-RO"/>
              </w:rPr>
            </w:pPr>
            <w:r w:rsidRPr="005452C8">
              <w:rPr>
                <w:rFonts w:ascii="Times New Roman" w:eastAsia="Times New Roman" w:hAnsi="Times New Roman"/>
                <w:color w:val="000000" w:themeColor="text1"/>
                <w:sz w:val="24"/>
                <w:szCs w:val="24"/>
                <w:lang w:val="ro-RO"/>
              </w:rPr>
              <w:t xml:space="preserve">Tehnici </w:t>
            </w:r>
            <w:r w:rsidR="000251EA" w:rsidRPr="005452C8">
              <w:rPr>
                <w:rFonts w:ascii="Times New Roman" w:eastAsia="Times New Roman" w:hAnsi="Times New Roman"/>
                <w:color w:val="000000" w:themeColor="text1"/>
                <w:sz w:val="24"/>
                <w:szCs w:val="24"/>
                <w:lang w:val="ro-RO"/>
              </w:rPr>
              <w:t>și</w:t>
            </w:r>
            <w:r w:rsidRPr="005452C8">
              <w:rPr>
                <w:rFonts w:ascii="Times New Roman" w:eastAsia="Times New Roman" w:hAnsi="Times New Roman"/>
                <w:color w:val="000000" w:themeColor="text1"/>
                <w:sz w:val="24"/>
                <w:szCs w:val="24"/>
                <w:lang w:val="ro-RO"/>
              </w:rPr>
              <w:t xml:space="preserve"> metode pentru fuziunea </w:t>
            </w:r>
            <w:proofErr w:type="spellStart"/>
            <w:r w:rsidRPr="005452C8">
              <w:rPr>
                <w:rFonts w:ascii="Times New Roman" w:eastAsia="Times New Roman" w:hAnsi="Times New Roman"/>
                <w:color w:val="000000" w:themeColor="text1"/>
                <w:sz w:val="24"/>
                <w:szCs w:val="24"/>
                <w:lang w:val="ro-RO"/>
              </w:rPr>
              <w:t>informatiei</w:t>
            </w:r>
            <w:proofErr w:type="spellEnd"/>
          </w:p>
        </w:tc>
      </w:tr>
      <w:tr w:rsidR="0095041B" w:rsidRPr="0012359D" w14:paraId="00777740" w14:textId="77777777" w:rsidTr="00F90D43">
        <w:trPr>
          <w:trHeight w:val="198"/>
        </w:trPr>
        <w:tc>
          <w:tcPr>
            <w:tcW w:w="563" w:type="dxa"/>
            <w:gridSpan w:val="2"/>
            <w:vMerge/>
            <w:vAlign w:val="center"/>
          </w:tcPr>
          <w:p w14:paraId="16EDCA1A"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tcPr>
          <w:p w14:paraId="3B6EF4B4" w14:textId="77777777" w:rsidR="0095041B" w:rsidRPr="0012359D" w:rsidRDefault="0095041B" w:rsidP="00AB4C60">
            <w:pPr>
              <w:numPr>
                <w:ilvl w:val="0"/>
                <w:numId w:val="74"/>
              </w:numPr>
              <w:spacing w:after="0" w:line="240" w:lineRule="auto"/>
              <w:ind w:left="417"/>
              <w:contextualSpacing/>
              <w:rPr>
                <w:rFonts w:ascii="Times New Roman" w:hAnsi="Times New Roman"/>
                <w:b/>
                <w:bCs/>
                <w:sz w:val="24"/>
                <w:szCs w:val="24"/>
                <w:lang w:val="ro-RO"/>
              </w:rPr>
            </w:pPr>
          </w:p>
        </w:tc>
        <w:tc>
          <w:tcPr>
            <w:tcW w:w="8346" w:type="dxa"/>
            <w:gridSpan w:val="2"/>
            <w:vAlign w:val="bottom"/>
          </w:tcPr>
          <w:p w14:paraId="2AAE6C24"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Teoria sistemelor automate</w:t>
            </w:r>
          </w:p>
        </w:tc>
      </w:tr>
      <w:tr w:rsidR="0095041B" w:rsidRPr="0012359D" w14:paraId="2C24219F" w14:textId="77777777" w:rsidTr="00F90D43">
        <w:trPr>
          <w:trHeight w:val="198"/>
        </w:trPr>
        <w:tc>
          <w:tcPr>
            <w:tcW w:w="563" w:type="dxa"/>
            <w:gridSpan w:val="2"/>
            <w:vMerge/>
            <w:vAlign w:val="center"/>
          </w:tcPr>
          <w:p w14:paraId="02268162"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tcPr>
          <w:p w14:paraId="1A3E49BF" w14:textId="77777777" w:rsidR="0095041B" w:rsidRPr="0012359D" w:rsidRDefault="0095041B" w:rsidP="00AB4C60">
            <w:pPr>
              <w:numPr>
                <w:ilvl w:val="0"/>
                <w:numId w:val="74"/>
              </w:numPr>
              <w:spacing w:after="0" w:line="240" w:lineRule="auto"/>
              <w:ind w:left="417"/>
              <w:contextualSpacing/>
              <w:rPr>
                <w:rFonts w:ascii="Times New Roman" w:hAnsi="Times New Roman"/>
                <w:b/>
                <w:bCs/>
                <w:sz w:val="24"/>
                <w:szCs w:val="24"/>
                <w:lang w:val="ro-RO"/>
              </w:rPr>
            </w:pPr>
          </w:p>
        </w:tc>
        <w:tc>
          <w:tcPr>
            <w:tcW w:w="8346" w:type="dxa"/>
            <w:gridSpan w:val="2"/>
          </w:tcPr>
          <w:p w14:paraId="629FEBC0" w14:textId="77777777" w:rsidR="0095041B" w:rsidRPr="0012359D" w:rsidRDefault="0095041B" w:rsidP="00F90D43">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Practica de specialitate</w:t>
            </w:r>
          </w:p>
        </w:tc>
      </w:tr>
      <w:tr w:rsidR="0095041B" w:rsidRPr="0012359D" w14:paraId="47E5698C" w14:textId="77777777" w:rsidTr="00F90D43">
        <w:trPr>
          <w:trHeight w:val="198"/>
        </w:trPr>
        <w:tc>
          <w:tcPr>
            <w:tcW w:w="563" w:type="dxa"/>
            <w:gridSpan w:val="2"/>
            <w:vMerge/>
            <w:vAlign w:val="center"/>
          </w:tcPr>
          <w:p w14:paraId="012A8C1C"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tcPr>
          <w:p w14:paraId="584DBC40" w14:textId="77777777" w:rsidR="0095041B" w:rsidRPr="0012359D" w:rsidRDefault="0095041B" w:rsidP="00AB4C60">
            <w:pPr>
              <w:numPr>
                <w:ilvl w:val="0"/>
                <w:numId w:val="74"/>
              </w:numPr>
              <w:spacing w:after="0" w:line="240" w:lineRule="auto"/>
              <w:ind w:left="417"/>
              <w:contextualSpacing/>
              <w:rPr>
                <w:rFonts w:ascii="Times New Roman" w:hAnsi="Times New Roman"/>
                <w:b/>
                <w:bCs/>
                <w:sz w:val="24"/>
                <w:szCs w:val="24"/>
                <w:lang w:val="ro-RO"/>
              </w:rPr>
            </w:pPr>
          </w:p>
        </w:tc>
        <w:tc>
          <w:tcPr>
            <w:tcW w:w="8346" w:type="dxa"/>
            <w:gridSpan w:val="2"/>
          </w:tcPr>
          <w:p w14:paraId="393BD84A" w14:textId="77777777" w:rsidR="0095041B" w:rsidRPr="0012359D" w:rsidRDefault="0095041B" w:rsidP="00F90D43">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Elaborarea </w:t>
            </w:r>
            <w:r w:rsidRPr="0012359D">
              <w:rPr>
                <w:rFonts w:ascii="Times New Roman" w:hAnsi="Times New Roman"/>
                <w:b/>
                <w:i/>
                <w:color w:val="C00000"/>
                <w:sz w:val="24"/>
                <w:szCs w:val="24"/>
                <w:lang w:val="ro-RO"/>
              </w:rPr>
              <w:t>Proiectului de diplomă</w:t>
            </w:r>
          </w:p>
        </w:tc>
      </w:tr>
      <w:tr w:rsidR="0095041B" w:rsidRPr="0012359D" w14:paraId="344A7DCB" w14:textId="77777777" w:rsidTr="00F90D43">
        <w:trPr>
          <w:trHeight w:val="198"/>
        </w:trPr>
        <w:tc>
          <w:tcPr>
            <w:tcW w:w="563" w:type="dxa"/>
            <w:gridSpan w:val="2"/>
            <w:vMerge/>
            <w:vAlign w:val="center"/>
          </w:tcPr>
          <w:p w14:paraId="470EF175"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tcPr>
          <w:p w14:paraId="2351E7ED" w14:textId="77777777" w:rsidR="0095041B" w:rsidRPr="0012359D" w:rsidRDefault="0095041B" w:rsidP="00AB4C60">
            <w:pPr>
              <w:numPr>
                <w:ilvl w:val="0"/>
                <w:numId w:val="74"/>
              </w:numPr>
              <w:spacing w:after="0" w:line="240" w:lineRule="auto"/>
              <w:ind w:left="417"/>
              <w:contextualSpacing/>
              <w:rPr>
                <w:rFonts w:ascii="Times New Roman" w:hAnsi="Times New Roman"/>
                <w:b/>
                <w:bCs/>
                <w:sz w:val="24"/>
                <w:szCs w:val="24"/>
                <w:lang w:val="ro-RO"/>
              </w:rPr>
            </w:pPr>
          </w:p>
        </w:tc>
        <w:tc>
          <w:tcPr>
            <w:tcW w:w="8346" w:type="dxa"/>
            <w:gridSpan w:val="2"/>
          </w:tcPr>
          <w:p w14:paraId="183B4172" w14:textId="77777777" w:rsidR="0095041B" w:rsidRPr="0012359D" w:rsidRDefault="0095041B" w:rsidP="00F90D43">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Practică pentru </w:t>
            </w:r>
            <w:r w:rsidRPr="0012359D">
              <w:rPr>
                <w:rFonts w:ascii="Times New Roman" w:hAnsi="Times New Roman"/>
                <w:b/>
                <w:i/>
                <w:color w:val="C00000"/>
                <w:sz w:val="24"/>
                <w:szCs w:val="24"/>
                <w:lang w:val="ro-RO"/>
              </w:rPr>
              <w:t>Proiectul de diplomă</w:t>
            </w:r>
          </w:p>
        </w:tc>
      </w:tr>
      <w:tr w:rsidR="0095041B" w:rsidRPr="0012359D" w14:paraId="10FC988D" w14:textId="77777777" w:rsidTr="00F90D43">
        <w:trPr>
          <w:trHeight w:val="198"/>
        </w:trPr>
        <w:tc>
          <w:tcPr>
            <w:tcW w:w="563" w:type="dxa"/>
            <w:gridSpan w:val="2"/>
            <w:vAlign w:val="center"/>
          </w:tcPr>
          <w:p w14:paraId="28C8A43F"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451D403"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8346" w:type="dxa"/>
            <w:gridSpan w:val="2"/>
          </w:tcPr>
          <w:p w14:paraId="423F49BC" w14:textId="77777777" w:rsidR="0095041B" w:rsidRPr="0012359D" w:rsidRDefault="0095041B" w:rsidP="00F90D43">
            <w:pPr>
              <w:spacing w:after="0" w:line="240" w:lineRule="auto"/>
              <w:contextualSpacing/>
              <w:rPr>
                <w:rFonts w:ascii="Times New Roman" w:hAnsi="Times New Roman"/>
                <w:b/>
                <w:color w:val="C00000"/>
                <w:sz w:val="24"/>
                <w:szCs w:val="24"/>
                <w:lang w:val="ro-RO"/>
              </w:rPr>
            </w:pPr>
          </w:p>
        </w:tc>
      </w:tr>
      <w:tr w:rsidR="0095041B" w:rsidRPr="0012359D" w14:paraId="18045F95" w14:textId="77777777" w:rsidTr="00F90D43">
        <w:trPr>
          <w:trHeight w:val="198"/>
        </w:trPr>
        <w:tc>
          <w:tcPr>
            <w:tcW w:w="563" w:type="dxa"/>
            <w:gridSpan w:val="2"/>
            <w:vMerge w:val="restart"/>
            <w:shd w:val="clear" w:color="auto" w:fill="DBE5F1"/>
          </w:tcPr>
          <w:p w14:paraId="4575183D" w14:textId="77777777" w:rsidR="0095041B" w:rsidRPr="0012359D" w:rsidRDefault="0095041B" w:rsidP="00F90D43">
            <w:pPr>
              <w:spacing w:after="0" w:line="240" w:lineRule="auto"/>
              <w:contextualSpacing/>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7.</w:t>
            </w:r>
          </w:p>
        </w:tc>
        <w:tc>
          <w:tcPr>
            <w:tcW w:w="9043" w:type="dxa"/>
            <w:gridSpan w:val="4"/>
            <w:shd w:val="clear" w:color="auto" w:fill="DBE5F1"/>
            <w:vAlign w:val="center"/>
          </w:tcPr>
          <w:p w14:paraId="382FACC9" w14:textId="77777777" w:rsidR="0095041B" w:rsidRPr="0012359D" w:rsidRDefault="0095041B" w:rsidP="00F90D43">
            <w:pPr>
              <w:pStyle w:val="Listparagraf"/>
              <w:ind w:left="0"/>
              <w:rPr>
                <w:b/>
                <w:color w:val="002060"/>
                <w:sz w:val="24"/>
                <w:szCs w:val="24"/>
                <w:lang w:val="ro-RO"/>
              </w:rPr>
            </w:pPr>
            <w:r w:rsidRPr="0012359D">
              <w:rPr>
                <w:b/>
                <w:bCs/>
                <w:i/>
                <w:color w:val="002060"/>
                <w:sz w:val="24"/>
                <w:szCs w:val="24"/>
                <w:lang w:val="ro-RO" w:eastAsia="ro-RO"/>
              </w:rPr>
              <w:t>Programul de studii</w:t>
            </w:r>
            <w:r w:rsidRPr="0012359D">
              <w:rPr>
                <w:b/>
                <w:bCs/>
                <w:color w:val="002060"/>
                <w:sz w:val="24"/>
                <w:szCs w:val="24"/>
                <w:lang w:val="ro-RO" w:eastAsia="ro-RO"/>
              </w:rPr>
              <w:t xml:space="preserve">: </w:t>
            </w:r>
            <w:r w:rsidRPr="0012359D">
              <w:rPr>
                <w:b/>
                <w:color w:val="002060"/>
                <w:sz w:val="24"/>
                <w:szCs w:val="24"/>
                <w:lang w:val="ro-RO"/>
              </w:rPr>
              <w:t>Comunicații pentru apărare și securitate (20201010070)</w:t>
            </w:r>
          </w:p>
        </w:tc>
      </w:tr>
      <w:tr w:rsidR="0095041B" w:rsidRPr="0012359D" w14:paraId="56102D62" w14:textId="77777777" w:rsidTr="00F90D43">
        <w:trPr>
          <w:trHeight w:val="198"/>
        </w:trPr>
        <w:tc>
          <w:tcPr>
            <w:tcW w:w="563" w:type="dxa"/>
            <w:gridSpan w:val="2"/>
            <w:vMerge/>
            <w:shd w:val="clear" w:color="auto" w:fill="DBE5F1"/>
            <w:vAlign w:val="center"/>
          </w:tcPr>
          <w:p w14:paraId="7AD39252"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1A140A9" w14:textId="77777777" w:rsidR="0095041B" w:rsidRPr="0012359D" w:rsidRDefault="0095041B" w:rsidP="00AB4C60">
            <w:pPr>
              <w:pStyle w:val="Listparagraf"/>
              <w:numPr>
                <w:ilvl w:val="0"/>
                <w:numId w:val="73"/>
              </w:numPr>
              <w:jc w:val="center"/>
              <w:rPr>
                <w:b/>
                <w:bCs/>
                <w:sz w:val="24"/>
                <w:szCs w:val="24"/>
                <w:lang w:val="ro-RO"/>
              </w:rPr>
            </w:pPr>
          </w:p>
        </w:tc>
        <w:tc>
          <w:tcPr>
            <w:tcW w:w="8346" w:type="dxa"/>
            <w:gridSpan w:val="2"/>
          </w:tcPr>
          <w:p w14:paraId="423A6A63"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Abordare sistemică în proiectarea rețelelor integrate de </w:t>
            </w:r>
            <w:proofErr w:type="spellStart"/>
            <w:r w:rsidRPr="0012359D">
              <w:rPr>
                <w:rFonts w:ascii="Times New Roman" w:eastAsia="Times New Roman" w:hAnsi="Times New Roman"/>
                <w:color w:val="000000"/>
                <w:sz w:val="24"/>
                <w:szCs w:val="24"/>
                <w:lang w:val="ro-RO"/>
              </w:rPr>
              <w:t>comunicatii</w:t>
            </w:r>
            <w:proofErr w:type="spellEnd"/>
          </w:p>
        </w:tc>
      </w:tr>
      <w:tr w:rsidR="0095041B" w:rsidRPr="0012359D" w14:paraId="5145371B" w14:textId="77777777" w:rsidTr="00F90D43">
        <w:trPr>
          <w:trHeight w:val="198"/>
        </w:trPr>
        <w:tc>
          <w:tcPr>
            <w:tcW w:w="563" w:type="dxa"/>
            <w:gridSpan w:val="2"/>
            <w:vMerge/>
            <w:shd w:val="clear" w:color="auto" w:fill="DBE5F1"/>
            <w:vAlign w:val="center"/>
          </w:tcPr>
          <w:p w14:paraId="45A9E523"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1C85612" w14:textId="77777777" w:rsidR="0095041B" w:rsidRPr="0012359D" w:rsidRDefault="0095041B" w:rsidP="00AB4C60">
            <w:pPr>
              <w:pStyle w:val="Listparagraf"/>
              <w:numPr>
                <w:ilvl w:val="0"/>
                <w:numId w:val="73"/>
              </w:numPr>
              <w:jc w:val="center"/>
              <w:rPr>
                <w:b/>
                <w:bCs/>
                <w:sz w:val="24"/>
                <w:szCs w:val="24"/>
                <w:lang w:val="ro-RO"/>
              </w:rPr>
            </w:pPr>
          </w:p>
        </w:tc>
        <w:tc>
          <w:tcPr>
            <w:tcW w:w="8346" w:type="dxa"/>
            <w:gridSpan w:val="2"/>
            <w:vAlign w:val="bottom"/>
          </w:tcPr>
          <w:p w14:paraId="1D9AA8AA"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Arhitecturi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protocoale de </w:t>
            </w:r>
            <w:proofErr w:type="spellStart"/>
            <w:r w:rsidRPr="0012359D">
              <w:rPr>
                <w:rFonts w:ascii="Times New Roman" w:eastAsia="Times New Roman" w:hAnsi="Times New Roman"/>
                <w:color w:val="000000"/>
                <w:sz w:val="24"/>
                <w:szCs w:val="24"/>
                <w:lang w:val="ro-RO"/>
              </w:rPr>
              <w:t>comunicaţii</w:t>
            </w:r>
            <w:proofErr w:type="spellEnd"/>
          </w:p>
        </w:tc>
      </w:tr>
      <w:tr w:rsidR="0095041B" w:rsidRPr="0012359D" w14:paraId="5D74F0E8" w14:textId="77777777" w:rsidTr="00F90D43">
        <w:trPr>
          <w:trHeight w:val="198"/>
        </w:trPr>
        <w:tc>
          <w:tcPr>
            <w:tcW w:w="563" w:type="dxa"/>
            <w:gridSpan w:val="2"/>
            <w:vMerge/>
            <w:shd w:val="clear" w:color="auto" w:fill="DBE5F1"/>
            <w:vAlign w:val="center"/>
          </w:tcPr>
          <w:p w14:paraId="675FED3C"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61CFC3F" w14:textId="77777777" w:rsidR="0095041B" w:rsidRPr="0012359D" w:rsidRDefault="0095041B" w:rsidP="00AB4C60">
            <w:pPr>
              <w:pStyle w:val="Listparagraf"/>
              <w:numPr>
                <w:ilvl w:val="0"/>
                <w:numId w:val="73"/>
              </w:numPr>
              <w:jc w:val="center"/>
              <w:rPr>
                <w:b/>
                <w:bCs/>
                <w:sz w:val="24"/>
                <w:szCs w:val="24"/>
                <w:lang w:val="ro-RO"/>
              </w:rPr>
            </w:pPr>
          </w:p>
        </w:tc>
        <w:tc>
          <w:tcPr>
            <w:tcW w:w="8346" w:type="dxa"/>
            <w:gridSpan w:val="2"/>
          </w:tcPr>
          <w:p w14:paraId="0105FAD8"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Centre de management pentru rețele de comunicații</w:t>
            </w:r>
          </w:p>
        </w:tc>
      </w:tr>
      <w:tr w:rsidR="0095041B" w:rsidRPr="0012359D" w14:paraId="7E7F995F" w14:textId="77777777" w:rsidTr="00F90D43">
        <w:trPr>
          <w:trHeight w:val="198"/>
        </w:trPr>
        <w:tc>
          <w:tcPr>
            <w:tcW w:w="563" w:type="dxa"/>
            <w:gridSpan w:val="2"/>
            <w:vMerge/>
            <w:shd w:val="clear" w:color="auto" w:fill="DBE5F1"/>
            <w:vAlign w:val="center"/>
          </w:tcPr>
          <w:p w14:paraId="6A4AD636"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408CA6E" w14:textId="77777777" w:rsidR="0095041B" w:rsidRPr="0012359D" w:rsidRDefault="0095041B" w:rsidP="00AB4C60">
            <w:pPr>
              <w:pStyle w:val="Listparagraf"/>
              <w:numPr>
                <w:ilvl w:val="0"/>
                <w:numId w:val="73"/>
              </w:numPr>
              <w:jc w:val="center"/>
              <w:rPr>
                <w:b/>
                <w:bCs/>
                <w:sz w:val="24"/>
                <w:szCs w:val="24"/>
                <w:lang w:val="ro-RO"/>
              </w:rPr>
            </w:pPr>
          </w:p>
        </w:tc>
        <w:tc>
          <w:tcPr>
            <w:tcW w:w="8346" w:type="dxa"/>
            <w:gridSpan w:val="2"/>
            <w:vAlign w:val="bottom"/>
          </w:tcPr>
          <w:p w14:paraId="704ABE9E"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Comunicatii</w:t>
            </w:r>
            <w:proofErr w:type="spellEnd"/>
            <w:r w:rsidRPr="0012359D">
              <w:rPr>
                <w:rFonts w:ascii="Times New Roman" w:eastAsia="Times New Roman" w:hAnsi="Times New Roman"/>
                <w:color w:val="000000"/>
                <w:sz w:val="24"/>
                <w:szCs w:val="24"/>
                <w:lang w:val="ro-RO"/>
              </w:rPr>
              <w:t xml:space="preserve"> de date</w:t>
            </w:r>
          </w:p>
        </w:tc>
      </w:tr>
      <w:tr w:rsidR="0095041B" w:rsidRPr="0012359D" w14:paraId="59C53AC1" w14:textId="77777777" w:rsidTr="00F90D43">
        <w:trPr>
          <w:trHeight w:val="198"/>
        </w:trPr>
        <w:tc>
          <w:tcPr>
            <w:tcW w:w="563" w:type="dxa"/>
            <w:gridSpan w:val="2"/>
            <w:vMerge/>
            <w:shd w:val="clear" w:color="auto" w:fill="DBE5F1"/>
            <w:vAlign w:val="center"/>
          </w:tcPr>
          <w:p w14:paraId="002BD9F6"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D555D01" w14:textId="77777777" w:rsidR="0095041B" w:rsidRPr="0012359D" w:rsidRDefault="0095041B" w:rsidP="00AB4C60">
            <w:pPr>
              <w:pStyle w:val="Listparagraf"/>
              <w:numPr>
                <w:ilvl w:val="0"/>
                <w:numId w:val="73"/>
              </w:numPr>
              <w:jc w:val="center"/>
              <w:rPr>
                <w:b/>
                <w:bCs/>
                <w:sz w:val="24"/>
                <w:szCs w:val="24"/>
                <w:lang w:val="ro-RO"/>
              </w:rPr>
            </w:pPr>
          </w:p>
        </w:tc>
        <w:tc>
          <w:tcPr>
            <w:tcW w:w="8346" w:type="dxa"/>
            <w:gridSpan w:val="2"/>
            <w:vAlign w:val="bottom"/>
          </w:tcPr>
          <w:p w14:paraId="3EDDB067"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Comunicatii</w:t>
            </w:r>
            <w:proofErr w:type="spellEnd"/>
            <w:r w:rsidRPr="0012359D">
              <w:rPr>
                <w:rFonts w:ascii="Times New Roman" w:eastAsia="Times New Roman" w:hAnsi="Times New Roman"/>
                <w:color w:val="000000"/>
                <w:sz w:val="24"/>
                <w:szCs w:val="24"/>
                <w:lang w:val="ro-RO"/>
              </w:rPr>
              <w:t xml:space="preserve"> wireless</w:t>
            </w:r>
          </w:p>
        </w:tc>
      </w:tr>
      <w:tr w:rsidR="0095041B" w:rsidRPr="0012359D" w14:paraId="42354ED5" w14:textId="77777777" w:rsidTr="00F90D43">
        <w:trPr>
          <w:trHeight w:val="198"/>
        </w:trPr>
        <w:tc>
          <w:tcPr>
            <w:tcW w:w="563" w:type="dxa"/>
            <w:gridSpan w:val="2"/>
            <w:vMerge/>
            <w:shd w:val="clear" w:color="auto" w:fill="DBE5F1"/>
            <w:vAlign w:val="center"/>
          </w:tcPr>
          <w:p w14:paraId="7E6BE80F"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CB28183" w14:textId="77777777" w:rsidR="0095041B" w:rsidRPr="0012359D" w:rsidRDefault="0095041B" w:rsidP="00AB4C60">
            <w:pPr>
              <w:pStyle w:val="Listparagraf"/>
              <w:numPr>
                <w:ilvl w:val="0"/>
                <w:numId w:val="73"/>
              </w:numPr>
              <w:jc w:val="center"/>
              <w:rPr>
                <w:b/>
                <w:bCs/>
                <w:sz w:val="24"/>
                <w:szCs w:val="24"/>
                <w:lang w:val="ro-RO"/>
              </w:rPr>
            </w:pPr>
          </w:p>
        </w:tc>
        <w:tc>
          <w:tcPr>
            <w:tcW w:w="8346" w:type="dxa"/>
            <w:gridSpan w:val="2"/>
            <w:vAlign w:val="bottom"/>
          </w:tcPr>
          <w:p w14:paraId="371F2E05"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Comunicatii</w:t>
            </w:r>
            <w:proofErr w:type="spellEnd"/>
            <w:r w:rsidRPr="0012359D">
              <w:rPr>
                <w:rFonts w:ascii="Times New Roman" w:eastAsia="Times New Roman" w:hAnsi="Times New Roman"/>
                <w:color w:val="000000"/>
                <w:sz w:val="24"/>
                <w:szCs w:val="24"/>
                <w:lang w:val="ro-RO"/>
              </w:rPr>
              <w:t xml:space="preserve">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w:t>
            </w:r>
            <w:proofErr w:type="spellStart"/>
            <w:r w:rsidRPr="0012359D">
              <w:rPr>
                <w:rFonts w:ascii="Times New Roman" w:eastAsia="Times New Roman" w:hAnsi="Times New Roman"/>
                <w:color w:val="000000"/>
                <w:sz w:val="24"/>
                <w:szCs w:val="24"/>
                <w:lang w:val="ro-RO"/>
              </w:rPr>
              <w:t>retele</w:t>
            </w:r>
            <w:proofErr w:type="spellEnd"/>
            <w:r w:rsidRPr="0012359D">
              <w:rPr>
                <w:rFonts w:ascii="Times New Roman" w:eastAsia="Times New Roman" w:hAnsi="Times New Roman"/>
                <w:color w:val="000000"/>
                <w:sz w:val="24"/>
                <w:szCs w:val="24"/>
                <w:lang w:val="ro-RO"/>
              </w:rPr>
              <w:t xml:space="preserve"> de date</w:t>
            </w:r>
          </w:p>
        </w:tc>
      </w:tr>
      <w:tr w:rsidR="0095041B" w:rsidRPr="0012359D" w14:paraId="60FDADCB" w14:textId="77777777" w:rsidTr="00F90D43">
        <w:trPr>
          <w:trHeight w:val="198"/>
        </w:trPr>
        <w:tc>
          <w:tcPr>
            <w:tcW w:w="563" w:type="dxa"/>
            <w:gridSpan w:val="2"/>
            <w:vMerge/>
            <w:shd w:val="clear" w:color="auto" w:fill="DBE5F1"/>
            <w:vAlign w:val="center"/>
          </w:tcPr>
          <w:p w14:paraId="121E1321"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6D092FC" w14:textId="77777777" w:rsidR="0095041B" w:rsidRPr="0012359D" w:rsidRDefault="0095041B" w:rsidP="00AB4C60">
            <w:pPr>
              <w:pStyle w:val="Listparagraf"/>
              <w:numPr>
                <w:ilvl w:val="0"/>
                <w:numId w:val="73"/>
              </w:numPr>
              <w:jc w:val="center"/>
              <w:rPr>
                <w:b/>
                <w:bCs/>
                <w:sz w:val="24"/>
                <w:szCs w:val="24"/>
                <w:lang w:val="ro-RO"/>
              </w:rPr>
            </w:pPr>
          </w:p>
        </w:tc>
        <w:tc>
          <w:tcPr>
            <w:tcW w:w="8346" w:type="dxa"/>
            <w:gridSpan w:val="2"/>
            <w:vAlign w:val="bottom"/>
          </w:tcPr>
          <w:p w14:paraId="2AA397A7"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Echipamente de </w:t>
            </w:r>
            <w:proofErr w:type="spellStart"/>
            <w:r w:rsidRPr="0012359D">
              <w:rPr>
                <w:rFonts w:ascii="Times New Roman" w:eastAsia="Times New Roman" w:hAnsi="Times New Roman"/>
                <w:color w:val="000000"/>
                <w:sz w:val="24"/>
                <w:szCs w:val="24"/>
                <w:lang w:val="ro-RO"/>
              </w:rPr>
              <w:t>comunicatii</w:t>
            </w:r>
            <w:proofErr w:type="spellEnd"/>
            <w:r w:rsidRPr="0012359D">
              <w:rPr>
                <w:rFonts w:ascii="Times New Roman" w:eastAsia="Times New Roman" w:hAnsi="Times New Roman"/>
                <w:color w:val="000000"/>
                <w:sz w:val="24"/>
                <w:szCs w:val="24"/>
                <w:lang w:val="ro-RO"/>
              </w:rPr>
              <w:t xml:space="preserve"> radio, wireless</w:t>
            </w:r>
          </w:p>
        </w:tc>
      </w:tr>
      <w:tr w:rsidR="0095041B" w:rsidRPr="0012359D" w14:paraId="0A377D20" w14:textId="77777777" w:rsidTr="00F90D43">
        <w:trPr>
          <w:trHeight w:val="198"/>
        </w:trPr>
        <w:tc>
          <w:tcPr>
            <w:tcW w:w="563" w:type="dxa"/>
            <w:gridSpan w:val="2"/>
            <w:vMerge/>
            <w:shd w:val="clear" w:color="auto" w:fill="DBE5F1"/>
            <w:vAlign w:val="center"/>
          </w:tcPr>
          <w:p w14:paraId="7F013390"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C240DF3" w14:textId="77777777" w:rsidR="0095041B" w:rsidRPr="0012359D" w:rsidRDefault="0095041B" w:rsidP="00AB4C60">
            <w:pPr>
              <w:pStyle w:val="Listparagraf"/>
              <w:numPr>
                <w:ilvl w:val="0"/>
                <w:numId w:val="73"/>
              </w:numPr>
              <w:jc w:val="center"/>
              <w:rPr>
                <w:b/>
                <w:bCs/>
                <w:sz w:val="24"/>
                <w:szCs w:val="24"/>
                <w:lang w:val="ro-RO"/>
              </w:rPr>
            </w:pPr>
          </w:p>
        </w:tc>
        <w:tc>
          <w:tcPr>
            <w:tcW w:w="8346" w:type="dxa"/>
            <w:gridSpan w:val="2"/>
            <w:vAlign w:val="bottom"/>
          </w:tcPr>
          <w:p w14:paraId="3E38202F"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Echipamente de </w:t>
            </w:r>
            <w:proofErr w:type="spellStart"/>
            <w:r w:rsidRPr="0012359D">
              <w:rPr>
                <w:rFonts w:ascii="Times New Roman" w:eastAsia="Times New Roman" w:hAnsi="Times New Roman"/>
                <w:color w:val="000000"/>
                <w:sz w:val="24"/>
                <w:szCs w:val="24"/>
                <w:lang w:val="ro-RO"/>
              </w:rPr>
              <w:t>comunicatii</w:t>
            </w:r>
            <w:proofErr w:type="spellEnd"/>
            <w:r w:rsidRPr="0012359D">
              <w:rPr>
                <w:rFonts w:ascii="Times New Roman" w:eastAsia="Times New Roman" w:hAnsi="Times New Roman"/>
                <w:color w:val="000000"/>
                <w:sz w:val="24"/>
                <w:szCs w:val="24"/>
                <w:lang w:val="ro-RO"/>
              </w:rPr>
              <w:t xml:space="preserve"> speciale</w:t>
            </w:r>
          </w:p>
        </w:tc>
      </w:tr>
      <w:tr w:rsidR="0095041B" w:rsidRPr="0012359D" w14:paraId="1F0A795D" w14:textId="77777777" w:rsidTr="00F90D43">
        <w:trPr>
          <w:trHeight w:val="198"/>
        </w:trPr>
        <w:tc>
          <w:tcPr>
            <w:tcW w:w="563" w:type="dxa"/>
            <w:gridSpan w:val="2"/>
            <w:vMerge/>
            <w:shd w:val="clear" w:color="auto" w:fill="DBE5F1"/>
            <w:vAlign w:val="center"/>
          </w:tcPr>
          <w:p w14:paraId="0DC7E422"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887A5F9" w14:textId="77777777" w:rsidR="0095041B" w:rsidRPr="0012359D" w:rsidRDefault="0095041B" w:rsidP="00AB4C60">
            <w:pPr>
              <w:pStyle w:val="Listparagraf"/>
              <w:numPr>
                <w:ilvl w:val="0"/>
                <w:numId w:val="73"/>
              </w:numPr>
              <w:jc w:val="center"/>
              <w:rPr>
                <w:b/>
                <w:bCs/>
                <w:sz w:val="24"/>
                <w:szCs w:val="24"/>
                <w:lang w:val="ro-RO"/>
              </w:rPr>
            </w:pPr>
          </w:p>
        </w:tc>
        <w:tc>
          <w:tcPr>
            <w:tcW w:w="8346" w:type="dxa"/>
            <w:gridSpan w:val="2"/>
            <w:vAlign w:val="bottom"/>
          </w:tcPr>
          <w:p w14:paraId="16F70F16"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Emitatoare</w:t>
            </w:r>
            <w:proofErr w:type="spellEnd"/>
            <w:r w:rsidRPr="0012359D">
              <w:rPr>
                <w:rFonts w:ascii="Times New Roman" w:eastAsia="Times New Roman" w:hAnsi="Times New Roman"/>
                <w:color w:val="000000"/>
                <w:sz w:val="24"/>
                <w:szCs w:val="24"/>
                <w:lang w:val="ro-RO"/>
              </w:rPr>
              <w:t xml:space="preserve"> </w:t>
            </w:r>
            <w:r w:rsidR="000251EA" w:rsidRPr="0012359D">
              <w:rPr>
                <w:rFonts w:ascii="Times New Roman" w:eastAsia="Times New Roman" w:hAnsi="Times New Roman"/>
                <w:color w:val="000000"/>
                <w:sz w:val="24"/>
                <w:szCs w:val="24"/>
                <w:lang w:val="ro-RO"/>
              </w:rPr>
              <w:t>și</w:t>
            </w:r>
            <w:r w:rsidRPr="0012359D">
              <w:rPr>
                <w:rFonts w:ascii="Times New Roman" w:eastAsia="Times New Roman" w:hAnsi="Times New Roman"/>
                <w:color w:val="000000"/>
                <w:sz w:val="24"/>
                <w:szCs w:val="24"/>
                <w:lang w:val="ro-RO"/>
              </w:rPr>
              <w:t xml:space="preserve"> receptoare radio</w:t>
            </w:r>
          </w:p>
        </w:tc>
      </w:tr>
      <w:tr w:rsidR="0095041B" w:rsidRPr="0012359D" w14:paraId="58BA507C" w14:textId="77777777" w:rsidTr="00F90D43">
        <w:trPr>
          <w:trHeight w:val="198"/>
        </w:trPr>
        <w:tc>
          <w:tcPr>
            <w:tcW w:w="563" w:type="dxa"/>
            <w:gridSpan w:val="2"/>
            <w:vMerge/>
            <w:shd w:val="clear" w:color="auto" w:fill="DBE5F1"/>
            <w:vAlign w:val="center"/>
          </w:tcPr>
          <w:p w14:paraId="6FDEAB5D"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C611308" w14:textId="77777777" w:rsidR="0095041B" w:rsidRPr="0012359D" w:rsidRDefault="0095041B" w:rsidP="00AB4C60">
            <w:pPr>
              <w:pStyle w:val="Listparagraf"/>
              <w:numPr>
                <w:ilvl w:val="0"/>
                <w:numId w:val="73"/>
              </w:numPr>
              <w:jc w:val="center"/>
              <w:rPr>
                <w:b/>
                <w:bCs/>
                <w:sz w:val="24"/>
                <w:szCs w:val="24"/>
                <w:lang w:val="ro-RO"/>
              </w:rPr>
            </w:pPr>
          </w:p>
        </w:tc>
        <w:tc>
          <w:tcPr>
            <w:tcW w:w="8346" w:type="dxa"/>
            <w:gridSpan w:val="2"/>
            <w:vAlign w:val="bottom"/>
          </w:tcPr>
          <w:p w14:paraId="43240AAC"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Inginerie software pentru </w:t>
            </w:r>
            <w:proofErr w:type="spellStart"/>
            <w:r w:rsidRPr="0012359D">
              <w:rPr>
                <w:rFonts w:ascii="Times New Roman" w:eastAsia="Times New Roman" w:hAnsi="Times New Roman"/>
                <w:color w:val="000000"/>
                <w:sz w:val="24"/>
                <w:szCs w:val="24"/>
                <w:lang w:val="ro-RO"/>
              </w:rPr>
              <w:t>comunicaţii</w:t>
            </w:r>
            <w:proofErr w:type="spellEnd"/>
          </w:p>
        </w:tc>
      </w:tr>
      <w:tr w:rsidR="0095041B" w:rsidRPr="0012359D" w14:paraId="21B899F1" w14:textId="77777777" w:rsidTr="00F90D43">
        <w:trPr>
          <w:trHeight w:val="198"/>
        </w:trPr>
        <w:tc>
          <w:tcPr>
            <w:tcW w:w="563" w:type="dxa"/>
            <w:gridSpan w:val="2"/>
            <w:vMerge/>
            <w:shd w:val="clear" w:color="auto" w:fill="DBE5F1"/>
            <w:vAlign w:val="center"/>
          </w:tcPr>
          <w:p w14:paraId="7EAE8361"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7F31462" w14:textId="77777777" w:rsidR="0095041B" w:rsidRPr="0012359D" w:rsidRDefault="0095041B" w:rsidP="00AB4C60">
            <w:pPr>
              <w:pStyle w:val="Listparagraf"/>
              <w:numPr>
                <w:ilvl w:val="0"/>
                <w:numId w:val="73"/>
              </w:numPr>
              <w:jc w:val="center"/>
              <w:rPr>
                <w:b/>
                <w:bCs/>
                <w:sz w:val="24"/>
                <w:szCs w:val="24"/>
                <w:lang w:val="ro-RO"/>
              </w:rPr>
            </w:pPr>
          </w:p>
        </w:tc>
        <w:tc>
          <w:tcPr>
            <w:tcW w:w="8346" w:type="dxa"/>
            <w:gridSpan w:val="2"/>
          </w:tcPr>
          <w:p w14:paraId="136195B2"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Logistica sistemelor de comunicații</w:t>
            </w:r>
          </w:p>
        </w:tc>
      </w:tr>
      <w:tr w:rsidR="0095041B" w:rsidRPr="0012359D" w14:paraId="0C61B03B" w14:textId="77777777" w:rsidTr="00F90D43">
        <w:trPr>
          <w:trHeight w:val="198"/>
        </w:trPr>
        <w:tc>
          <w:tcPr>
            <w:tcW w:w="563" w:type="dxa"/>
            <w:gridSpan w:val="2"/>
            <w:vMerge/>
            <w:shd w:val="clear" w:color="auto" w:fill="DBE5F1"/>
            <w:vAlign w:val="center"/>
          </w:tcPr>
          <w:p w14:paraId="41F688F1"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9F06FF3" w14:textId="77777777" w:rsidR="0095041B" w:rsidRPr="0012359D" w:rsidRDefault="0095041B" w:rsidP="00AB4C60">
            <w:pPr>
              <w:pStyle w:val="Listparagraf"/>
              <w:numPr>
                <w:ilvl w:val="0"/>
                <w:numId w:val="73"/>
              </w:numPr>
              <w:jc w:val="center"/>
              <w:rPr>
                <w:b/>
                <w:bCs/>
                <w:sz w:val="24"/>
                <w:szCs w:val="24"/>
                <w:lang w:val="ro-RO"/>
              </w:rPr>
            </w:pPr>
          </w:p>
        </w:tc>
        <w:tc>
          <w:tcPr>
            <w:tcW w:w="8346" w:type="dxa"/>
            <w:gridSpan w:val="2"/>
          </w:tcPr>
          <w:p w14:paraId="0803946C"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Managementul activităților </w:t>
            </w:r>
            <w:proofErr w:type="spellStart"/>
            <w:r w:rsidRPr="0012359D">
              <w:rPr>
                <w:rFonts w:ascii="Times New Roman" w:eastAsia="Times New Roman" w:hAnsi="Times New Roman"/>
                <w:color w:val="000000"/>
                <w:sz w:val="24"/>
                <w:szCs w:val="24"/>
                <w:lang w:val="ro-RO"/>
              </w:rPr>
              <w:t>tehnico</w:t>
            </w:r>
            <w:proofErr w:type="spellEnd"/>
            <w:r w:rsidRPr="0012359D">
              <w:rPr>
                <w:rFonts w:ascii="Times New Roman" w:eastAsia="Times New Roman" w:hAnsi="Times New Roman"/>
                <w:color w:val="000000"/>
                <w:sz w:val="24"/>
                <w:szCs w:val="24"/>
                <w:lang w:val="ro-RO"/>
              </w:rPr>
              <w:t>-economice militare</w:t>
            </w:r>
          </w:p>
        </w:tc>
      </w:tr>
      <w:tr w:rsidR="0095041B" w:rsidRPr="0012359D" w14:paraId="11AB7B26" w14:textId="77777777" w:rsidTr="00F90D43">
        <w:trPr>
          <w:trHeight w:val="228"/>
        </w:trPr>
        <w:tc>
          <w:tcPr>
            <w:tcW w:w="563" w:type="dxa"/>
            <w:gridSpan w:val="2"/>
            <w:vMerge/>
            <w:shd w:val="clear" w:color="auto" w:fill="DBE5F1"/>
            <w:vAlign w:val="center"/>
          </w:tcPr>
          <w:p w14:paraId="1AB2755E"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B4D57E3" w14:textId="77777777" w:rsidR="0095041B" w:rsidRPr="0012359D" w:rsidRDefault="0095041B" w:rsidP="00AB4C60">
            <w:pPr>
              <w:pStyle w:val="Listparagraf"/>
              <w:numPr>
                <w:ilvl w:val="0"/>
                <w:numId w:val="73"/>
              </w:numPr>
              <w:jc w:val="center"/>
              <w:rPr>
                <w:b/>
                <w:bCs/>
                <w:sz w:val="24"/>
                <w:szCs w:val="24"/>
                <w:lang w:val="ro-RO"/>
              </w:rPr>
            </w:pPr>
          </w:p>
        </w:tc>
        <w:tc>
          <w:tcPr>
            <w:tcW w:w="8346" w:type="dxa"/>
            <w:gridSpan w:val="2"/>
            <w:vAlign w:val="bottom"/>
          </w:tcPr>
          <w:p w14:paraId="713176E7" w14:textId="77777777" w:rsidR="0095041B" w:rsidRPr="005452C8" w:rsidRDefault="0095041B" w:rsidP="00F90D43">
            <w:pPr>
              <w:spacing w:after="0" w:line="240" w:lineRule="auto"/>
              <w:rPr>
                <w:rFonts w:ascii="Times New Roman" w:eastAsia="Times New Roman" w:hAnsi="Times New Roman"/>
                <w:color w:val="000000" w:themeColor="text1"/>
                <w:sz w:val="24"/>
                <w:szCs w:val="24"/>
                <w:lang w:val="ro-RO"/>
              </w:rPr>
            </w:pPr>
            <w:r w:rsidRPr="005452C8">
              <w:rPr>
                <w:rFonts w:ascii="Times New Roman" w:eastAsia="Times New Roman" w:hAnsi="Times New Roman"/>
                <w:color w:val="000000" w:themeColor="text1"/>
                <w:sz w:val="24"/>
                <w:szCs w:val="24"/>
                <w:lang w:val="ro-RO"/>
              </w:rPr>
              <w:t xml:space="preserve">Managementul frecventelor radio </w:t>
            </w:r>
            <w:r w:rsidR="000251EA" w:rsidRPr="005452C8">
              <w:rPr>
                <w:rFonts w:ascii="Times New Roman" w:eastAsia="Times New Roman" w:hAnsi="Times New Roman"/>
                <w:color w:val="000000" w:themeColor="text1"/>
                <w:sz w:val="24"/>
                <w:szCs w:val="24"/>
                <w:lang w:val="ro-RO"/>
              </w:rPr>
              <w:t>în</w:t>
            </w:r>
            <w:r w:rsidRPr="005452C8">
              <w:rPr>
                <w:rFonts w:ascii="Times New Roman" w:eastAsia="Times New Roman" w:hAnsi="Times New Roman"/>
                <w:color w:val="000000" w:themeColor="text1"/>
                <w:sz w:val="24"/>
                <w:szCs w:val="24"/>
                <w:lang w:val="ro-RO"/>
              </w:rPr>
              <w:t xml:space="preserve"> sistemele de </w:t>
            </w:r>
            <w:proofErr w:type="spellStart"/>
            <w:r w:rsidRPr="005452C8">
              <w:rPr>
                <w:rFonts w:ascii="Times New Roman" w:eastAsia="Times New Roman" w:hAnsi="Times New Roman"/>
                <w:color w:val="000000" w:themeColor="text1"/>
                <w:sz w:val="24"/>
                <w:szCs w:val="24"/>
                <w:lang w:val="ro-RO"/>
              </w:rPr>
              <w:t>comunicatii</w:t>
            </w:r>
            <w:proofErr w:type="spellEnd"/>
            <w:r w:rsidRPr="005452C8">
              <w:rPr>
                <w:rFonts w:ascii="Times New Roman" w:eastAsia="Times New Roman" w:hAnsi="Times New Roman"/>
                <w:color w:val="000000" w:themeColor="text1"/>
                <w:sz w:val="24"/>
                <w:szCs w:val="24"/>
                <w:lang w:val="ro-RO"/>
              </w:rPr>
              <w:t xml:space="preserve"> speciale</w:t>
            </w:r>
          </w:p>
        </w:tc>
      </w:tr>
      <w:tr w:rsidR="0095041B" w:rsidRPr="0012359D" w14:paraId="38188D6F" w14:textId="77777777" w:rsidTr="00F90D43">
        <w:trPr>
          <w:trHeight w:val="228"/>
        </w:trPr>
        <w:tc>
          <w:tcPr>
            <w:tcW w:w="563" w:type="dxa"/>
            <w:gridSpan w:val="2"/>
            <w:vMerge/>
            <w:shd w:val="clear" w:color="auto" w:fill="DBE5F1"/>
            <w:vAlign w:val="center"/>
          </w:tcPr>
          <w:p w14:paraId="7AA024C3"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CAF4360" w14:textId="77777777" w:rsidR="0095041B" w:rsidRPr="0012359D" w:rsidRDefault="0095041B" w:rsidP="00AB4C60">
            <w:pPr>
              <w:pStyle w:val="Listparagraf"/>
              <w:numPr>
                <w:ilvl w:val="0"/>
                <w:numId w:val="73"/>
              </w:numPr>
              <w:jc w:val="center"/>
              <w:rPr>
                <w:b/>
                <w:bCs/>
                <w:sz w:val="24"/>
                <w:szCs w:val="24"/>
                <w:lang w:val="ro-RO"/>
              </w:rPr>
            </w:pPr>
          </w:p>
        </w:tc>
        <w:tc>
          <w:tcPr>
            <w:tcW w:w="8346" w:type="dxa"/>
            <w:gridSpan w:val="2"/>
          </w:tcPr>
          <w:p w14:paraId="1AB8A181" w14:textId="77777777" w:rsidR="0095041B" w:rsidRPr="005452C8" w:rsidRDefault="0095041B" w:rsidP="00F90D43">
            <w:pPr>
              <w:spacing w:after="0" w:line="240" w:lineRule="auto"/>
              <w:rPr>
                <w:rFonts w:ascii="Times New Roman" w:eastAsia="Times New Roman" w:hAnsi="Times New Roman"/>
                <w:color w:val="000000" w:themeColor="text1"/>
                <w:sz w:val="24"/>
                <w:szCs w:val="24"/>
                <w:lang w:val="ro-RO"/>
              </w:rPr>
            </w:pPr>
            <w:r w:rsidRPr="005452C8">
              <w:rPr>
                <w:rFonts w:ascii="Times New Roman" w:eastAsia="Times New Roman" w:hAnsi="Times New Roman"/>
                <w:color w:val="000000" w:themeColor="text1"/>
                <w:sz w:val="24"/>
                <w:szCs w:val="24"/>
                <w:lang w:val="ro-RO"/>
              </w:rPr>
              <w:t>Managementul sistemelor pe durata ciclului de viață</w:t>
            </w:r>
          </w:p>
        </w:tc>
      </w:tr>
      <w:tr w:rsidR="0095041B" w:rsidRPr="0012359D" w14:paraId="143A0794" w14:textId="77777777" w:rsidTr="00F90D43">
        <w:trPr>
          <w:trHeight w:val="228"/>
        </w:trPr>
        <w:tc>
          <w:tcPr>
            <w:tcW w:w="563" w:type="dxa"/>
            <w:gridSpan w:val="2"/>
            <w:vMerge/>
            <w:shd w:val="clear" w:color="auto" w:fill="DBE5F1"/>
            <w:vAlign w:val="center"/>
          </w:tcPr>
          <w:p w14:paraId="20F69E50"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0242560" w14:textId="77777777" w:rsidR="0095041B" w:rsidRPr="0012359D" w:rsidRDefault="0095041B" w:rsidP="00AB4C60">
            <w:pPr>
              <w:pStyle w:val="Listparagraf"/>
              <w:numPr>
                <w:ilvl w:val="0"/>
                <w:numId w:val="73"/>
              </w:numPr>
              <w:jc w:val="center"/>
              <w:rPr>
                <w:b/>
                <w:bCs/>
                <w:sz w:val="24"/>
                <w:szCs w:val="24"/>
                <w:lang w:val="ro-RO"/>
              </w:rPr>
            </w:pPr>
          </w:p>
        </w:tc>
        <w:tc>
          <w:tcPr>
            <w:tcW w:w="8346" w:type="dxa"/>
            <w:gridSpan w:val="2"/>
          </w:tcPr>
          <w:p w14:paraId="75BAA432" w14:textId="77777777" w:rsidR="0095041B" w:rsidRPr="005452C8" w:rsidRDefault="0095041B" w:rsidP="00F90D43">
            <w:pPr>
              <w:spacing w:after="0" w:line="240" w:lineRule="auto"/>
              <w:rPr>
                <w:rFonts w:ascii="Times New Roman" w:eastAsia="Times New Roman" w:hAnsi="Times New Roman"/>
                <w:color w:val="000000" w:themeColor="text1"/>
                <w:sz w:val="24"/>
                <w:szCs w:val="24"/>
                <w:lang w:val="ro-RO"/>
              </w:rPr>
            </w:pPr>
            <w:r w:rsidRPr="005452C8">
              <w:rPr>
                <w:rFonts w:ascii="Times New Roman" w:eastAsia="Times New Roman" w:hAnsi="Times New Roman"/>
                <w:color w:val="000000" w:themeColor="text1"/>
                <w:sz w:val="24"/>
                <w:szCs w:val="24"/>
                <w:lang w:val="ro-RO"/>
              </w:rPr>
              <w:t>Procesoare numerice de semnale</w:t>
            </w:r>
          </w:p>
        </w:tc>
      </w:tr>
      <w:tr w:rsidR="0095041B" w:rsidRPr="0012359D" w14:paraId="14B44A83" w14:textId="77777777" w:rsidTr="00F90D43">
        <w:trPr>
          <w:trHeight w:val="228"/>
        </w:trPr>
        <w:tc>
          <w:tcPr>
            <w:tcW w:w="563" w:type="dxa"/>
            <w:gridSpan w:val="2"/>
            <w:vMerge/>
            <w:shd w:val="clear" w:color="auto" w:fill="DBE5F1"/>
            <w:vAlign w:val="center"/>
          </w:tcPr>
          <w:p w14:paraId="11418485"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985AE4C" w14:textId="77777777" w:rsidR="0095041B" w:rsidRPr="0012359D" w:rsidRDefault="0095041B" w:rsidP="00AB4C60">
            <w:pPr>
              <w:pStyle w:val="Listparagraf"/>
              <w:numPr>
                <w:ilvl w:val="0"/>
                <w:numId w:val="73"/>
              </w:numPr>
              <w:jc w:val="center"/>
              <w:rPr>
                <w:b/>
                <w:bCs/>
                <w:sz w:val="24"/>
                <w:szCs w:val="24"/>
                <w:lang w:val="ro-RO"/>
              </w:rPr>
            </w:pPr>
          </w:p>
        </w:tc>
        <w:tc>
          <w:tcPr>
            <w:tcW w:w="8346" w:type="dxa"/>
            <w:gridSpan w:val="2"/>
            <w:vAlign w:val="bottom"/>
          </w:tcPr>
          <w:p w14:paraId="387C5421" w14:textId="77777777" w:rsidR="0095041B" w:rsidRPr="005452C8" w:rsidRDefault="005E54DA" w:rsidP="00B87F1E">
            <w:pPr>
              <w:spacing w:after="0" w:line="240" w:lineRule="auto"/>
              <w:rPr>
                <w:rFonts w:ascii="Times New Roman" w:eastAsia="Times New Roman" w:hAnsi="Times New Roman"/>
                <w:color w:val="000000" w:themeColor="text1"/>
                <w:sz w:val="24"/>
                <w:szCs w:val="24"/>
                <w:lang w:val="ro-RO"/>
              </w:rPr>
            </w:pPr>
            <w:r w:rsidRPr="005452C8">
              <w:rPr>
                <w:rFonts w:ascii="Times New Roman" w:eastAsia="Times New Roman" w:hAnsi="Times New Roman"/>
                <w:color w:val="000000" w:themeColor="text1"/>
                <w:sz w:val="24"/>
                <w:szCs w:val="24"/>
                <w:lang w:val="ro-RO"/>
              </w:rPr>
              <w:t xml:space="preserve">Propagarea undelor radio </w:t>
            </w:r>
            <w:proofErr w:type="spellStart"/>
            <w:r w:rsidRPr="005452C8">
              <w:rPr>
                <w:rFonts w:ascii="Times New Roman" w:eastAsia="Times New Roman" w:hAnsi="Times New Roman"/>
                <w:color w:val="000000" w:themeColor="text1"/>
                <w:sz w:val="24"/>
                <w:szCs w:val="24"/>
                <w:lang w:val="ro-RO"/>
              </w:rPr>
              <w:t>şi</w:t>
            </w:r>
            <w:proofErr w:type="spellEnd"/>
            <w:r w:rsidRPr="005452C8">
              <w:rPr>
                <w:rFonts w:ascii="Times New Roman" w:eastAsia="Times New Roman" w:hAnsi="Times New Roman"/>
                <w:color w:val="000000" w:themeColor="text1"/>
                <w:sz w:val="24"/>
                <w:szCs w:val="24"/>
                <w:lang w:val="ro-RO"/>
              </w:rPr>
              <w:t xml:space="preserve"> antene </w:t>
            </w:r>
          </w:p>
        </w:tc>
      </w:tr>
      <w:tr w:rsidR="0095041B" w:rsidRPr="0012359D" w14:paraId="018C0B95" w14:textId="77777777" w:rsidTr="00F90D43">
        <w:trPr>
          <w:trHeight w:val="228"/>
        </w:trPr>
        <w:tc>
          <w:tcPr>
            <w:tcW w:w="563" w:type="dxa"/>
            <w:gridSpan w:val="2"/>
            <w:vMerge/>
            <w:shd w:val="clear" w:color="auto" w:fill="DBE5F1"/>
            <w:vAlign w:val="center"/>
          </w:tcPr>
          <w:p w14:paraId="639B32DE"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3FB6017" w14:textId="77777777" w:rsidR="0095041B" w:rsidRPr="0012359D" w:rsidRDefault="0095041B" w:rsidP="00AB4C60">
            <w:pPr>
              <w:pStyle w:val="Listparagraf"/>
              <w:numPr>
                <w:ilvl w:val="0"/>
                <w:numId w:val="73"/>
              </w:numPr>
              <w:jc w:val="center"/>
              <w:rPr>
                <w:b/>
                <w:bCs/>
                <w:sz w:val="24"/>
                <w:szCs w:val="24"/>
                <w:lang w:val="ro-RO"/>
              </w:rPr>
            </w:pPr>
          </w:p>
        </w:tc>
        <w:tc>
          <w:tcPr>
            <w:tcW w:w="8346" w:type="dxa"/>
            <w:gridSpan w:val="2"/>
          </w:tcPr>
          <w:p w14:paraId="6DA22C58" w14:textId="77777777" w:rsidR="0095041B" w:rsidRPr="005452C8" w:rsidRDefault="0095041B" w:rsidP="00F90D43">
            <w:pPr>
              <w:spacing w:after="0" w:line="240" w:lineRule="auto"/>
              <w:rPr>
                <w:rFonts w:ascii="Times New Roman" w:eastAsia="Times New Roman" w:hAnsi="Times New Roman"/>
                <w:color w:val="000000" w:themeColor="text1"/>
                <w:sz w:val="24"/>
                <w:szCs w:val="24"/>
                <w:lang w:val="ro-RO"/>
              </w:rPr>
            </w:pPr>
            <w:r w:rsidRPr="005452C8">
              <w:rPr>
                <w:rFonts w:ascii="Times New Roman" w:eastAsia="Times New Roman" w:hAnsi="Times New Roman"/>
                <w:color w:val="000000" w:themeColor="text1"/>
                <w:sz w:val="24"/>
                <w:szCs w:val="24"/>
                <w:lang w:val="ro-RO"/>
              </w:rPr>
              <w:t>Principii și metode de cercetare radio și goniometrie</w:t>
            </w:r>
          </w:p>
        </w:tc>
      </w:tr>
      <w:tr w:rsidR="0095041B" w:rsidRPr="0012359D" w14:paraId="4376C944" w14:textId="77777777" w:rsidTr="00F90D43">
        <w:trPr>
          <w:trHeight w:val="228"/>
        </w:trPr>
        <w:tc>
          <w:tcPr>
            <w:tcW w:w="563" w:type="dxa"/>
            <w:gridSpan w:val="2"/>
            <w:vMerge/>
            <w:shd w:val="clear" w:color="auto" w:fill="DBE5F1"/>
            <w:vAlign w:val="center"/>
          </w:tcPr>
          <w:p w14:paraId="74A4FDE9"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8ADC8FB" w14:textId="77777777" w:rsidR="0095041B" w:rsidRPr="0012359D" w:rsidRDefault="0095041B" w:rsidP="00AB4C60">
            <w:pPr>
              <w:pStyle w:val="Listparagraf"/>
              <w:numPr>
                <w:ilvl w:val="0"/>
                <w:numId w:val="73"/>
              </w:numPr>
              <w:jc w:val="center"/>
              <w:rPr>
                <w:b/>
                <w:bCs/>
                <w:sz w:val="24"/>
                <w:szCs w:val="24"/>
                <w:lang w:val="ro-RO"/>
              </w:rPr>
            </w:pPr>
          </w:p>
        </w:tc>
        <w:tc>
          <w:tcPr>
            <w:tcW w:w="8346" w:type="dxa"/>
            <w:gridSpan w:val="2"/>
            <w:vAlign w:val="bottom"/>
          </w:tcPr>
          <w:p w14:paraId="3E043BCC" w14:textId="77777777" w:rsidR="0095041B" w:rsidRPr="005452C8" w:rsidRDefault="0095041B" w:rsidP="00F90D43">
            <w:pPr>
              <w:spacing w:after="0" w:line="240" w:lineRule="auto"/>
              <w:rPr>
                <w:rFonts w:ascii="Times New Roman" w:eastAsia="Times New Roman" w:hAnsi="Times New Roman"/>
                <w:color w:val="000000" w:themeColor="text1"/>
                <w:sz w:val="24"/>
                <w:szCs w:val="24"/>
                <w:lang w:val="ro-RO"/>
              </w:rPr>
            </w:pPr>
            <w:proofErr w:type="spellStart"/>
            <w:r w:rsidRPr="005452C8">
              <w:rPr>
                <w:rFonts w:ascii="Times New Roman" w:eastAsia="Times New Roman" w:hAnsi="Times New Roman"/>
                <w:color w:val="000000" w:themeColor="text1"/>
                <w:sz w:val="24"/>
                <w:szCs w:val="24"/>
                <w:lang w:val="ro-RO"/>
              </w:rPr>
              <w:t>Radiocomunicatii</w:t>
            </w:r>
            <w:proofErr w:type="spellEnd"/>
            <w:r w:rsidRPr="005452C8">
              <w:rPr>
                <w:rFonts w:ascii="Times New Roman" w:eastAsia="Times New Roman" w:hAnsi="Times New Roman"/>
                <w:color w:val="000000" w:themeColor="text1"/>
                <w:sz w:val="24"/>
                <w:szCs w:val="24"/>
                <w:lang w:val="ro-RO"/>
              </w:rPr>
              <w:t xml:space="preserve"> mobile</w:t>
            </w:r>
          </w:p>
        </w:tc>
      </w:tr>
      <w:tr w:rsidR="0095041B" w:rsidRPr="0012359D" w14:paraId="0A0E4901" w14:textId="77777777" w:rsidTr="00F90D43">
        <w:trPr>
          <w:trHeight w:val="228"/>
        </w:trPr>
        <w:tc>
          <w:tcPr>
            <w:tcW w:w="563" w:type="dxa"/>
            <w:gridSpan w:val="2"/>
            <w:vMerge/>
            <w:shd w:val="clear" w:color="auto" w:fill="DBE5F1"/>
            <w:vAlign w:val="center"/>
          </w:tcPr>
          <w:p w14:paraId="3F140C78"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F2F3E77" w14:textId="77777777" w:rsidR="0095041B" w:rsidRPr="0012359D" w:rsidRDefault="0095041B" w:rsidP="00AB4C60">
            <w:pPr>
              <w:pStyle w:val="Listparagraf"/>
              <w:numPr>
                <w:ilvl w:val="0"/>
                <w:numId w:val="73"/>
              </w:numPr>
              <w:jc w:val="center"/>
              <w:rPr>
                <w:b/>
                <w:bCs/>
                <w:sz w:val="24"/>
                <w:szCs w:val="24"/>
                <w:lang w:val="ro-RO"/>
              </w:rPr>
            </w:pPr>
          </w:p>
        </w:tc>
        <w:tc>
          <w:tcPr>
            <w:tcW w:w="8346" w:type="dxa"/>
            <w:gridSpan w:val="2"/>
            <w:vAlign w:val="bottom"/>
          </w:tcPr>
          <w:p w14:paraId="527C6A7E" w14:textId="77777777" w:rsidR="0095041B" w:rsidRPr="005452C8" w:rsidRDefault="0095041B" w:rsidP="00F90D43">
            <w:pPr>
              <w:spacing w:after="0" w:line="240" w:lineRule="auto"/>
              <w:rPr>
                <w:rFonts w:ascii="Times New Roman" w:eastAsia="Times New Roman" w:hAnsi="Times New Roman"/>
                <w:color w:val="000000" w:themeColor="text1"/>
                <w:sz w:val="24"/>
                <w:szCs w:val="24"/>
                <w:lang w:val="ro-RO"/>
              </w:rPr>
            </w:pPr>
            <w:proofErr w:type="spellStart"/>
            <w:r w:rsidRPr="005452C8">
              <w:rPr>
                <w:rFonts w:ascii="Times New Roman" w:eastAsia="Times New Roman" w:hAnsi="Times New Roman"/>
                <w:color w:val="000000" w:themeColor="text1"/>
                <w:sz w:val="24"/>
                <w:szCs w:val="24"/>
                <w:lang w:val="ro-RO"/>
              </w:rPr>
              <w:t>Razboi</w:t>
            </w:r>
            <w:proofErr w:type="spellEnd"/>
            <w:r w:rsidRPr="005452C8">
              <w:rPr>
                <w:rFonts w:ascii="Times New Roman" w:eastAsia="Times New Roman" w:hAnsi="Times New Roman"/>
                <w:color w:val="000000" w:themeColor="text1"/>
                <w:sz w:val="24"/>
                <w:szCs w:val="24"/>
                <w:lang w:val="ro-RO"/>
              </w:rPr>
              <w:t xml:space="preserve"> electronic</w:t>
            </w:r>
          </w:p>
        </w:tc>
      </w:tr>
      <w:tr w:rsidR="0095041B" w:rsidRPr="0012359D" w14:paraId="3A5EA6F6" w14:textId="77777777" w:rsidTr="00F90D43">
        <w:trPr>
          <w:trHeight w:val="228"/>
        </w:trPr>
        <w:tc>
          <w:tcPr>
            <w:tcW w:w="563" w:type="dxa"/>
            <w:gridSpan w:val="2"/>
            <w:vMerge/>
            <w:shd w:val="clear" w:color="auto" w:fill="DBE5F1"/>
            <w:vAlign w:val="center"/>
          </w:tcPr>
          <w:p w14:paraId="61136E0C"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171B586" w14:textId="77777777" w:rsidR="0095041B" w:rsidRPr="0012359D" w:rsidRDefault="0095041B" w:rsidP="00AB4C60">
            <w:pPr>
              <w:pStyle w:val="Listparagraf"/>
              <w:numPr>
                <w:ilvl w:val="0"/>
                <w:numId w:val="73"/>
              </w:numPr>
              <w:jc w:val="center"/>
              <w:rPr>
                <w:b/>
                <w:bCs/>
                <w:sz w:val="24"/>
                <w:szCs w:val="24"/>
                <w:lang w:val="ro-RO"/>
              </w:rPr>
            </w:pPr>
          </w:p>
        </w:tc>
        <w:tc>
          <w:tcPr>
            <w:tcW w:w="8346" w:type="dxa"/>
            <w:gridSpan w:val="2"/>
            <w:vAlign w:val="bottom"/>
          </w:tcPr>
          <w:p w14:paraId="424DB67D" w14:textId="77777777" w:rsidR="0095041B" w:rsidRPr="005452C8" w:rsidRDefault="0095041B" w:rsidP="00F90D43">
            <w:pPr>
              <w:spacing w:after="0" w:line="240" w:lineRule="auto"/>
              <w:rPr>
                <w:rFonts w:ascii="Times New Roman" w:eastAsia="Times New Roman" w:hAnsi="Times New Roman"/>
                <w:color w:val="000000" w:themeColor="text1"/>
                <w:sz w:val="24"/>
                <w:szCs w:val="24"/>
                <w:lang w:val="ro-RO"/>
              </w:rPr>
            </w:pPr>
            <w:proofErr w:type="spellStart"/>
            <w:r w:rsidRPr="005452C8">
              <w:rPr>
                <w:rFonts w:ascii="Times New Roman" w:eastAsia="Times New Roman" w:hAnsi="Times New Roman"/>
                <w:color w:val="000000" w:themeColor="text1"/>
                <w:sz w:val="24"/>
                <w:szCs w:val="24"/>
                <w:lang w:val="ro-RO"/>
              </w:rPr>
              <w:t>Reteaua</w:t>
            </w:r>
            <w:proofErr w:type="spellEnd"/>
            <w:r w:rsidRPr="005452C8">
              <w:rPr>
                <w:rFonts w:ascii="Times New Roman" w:eastAsia="Times New Roman" w:hAnsi="Times New Roman"/>
                <w:color w:val="000000" w:themeColor="text1"/>
                <w:sz w:val="24"/>
                <w:szCs w:val="24"/>
                <w:lang w:val="ro-RO"/>
              </w:rPr>
              <w:t xml:space="preserve"> militara </w:t>
            </w:r>
            <w:proofErr w:type="spellStart"/>
            <w:r w:rsidRPr="005452C8">
              <w:rPr>
                <w:rFonts w:ascii="Times New Roman" w:eastAsia="Times New Roman" w:hAnsi="Times New Roman"/>
                <w:color w:val="000000" w:themeColor="text1"/>
                <w:sz w:val="24"/>
                <w:szCs w:val="24"/>
                <w:lang w:val="ro-RO"/>
              </w:rPr>
              <w:t>nationala</w:t>
            </w:r>
            <w:proofErr w:type="spellEnd"/>
            <w:r w:rsidRPr="005452C8">
              <w:rPr>
                <w:rFonts w:ascii="Times New Roman" w:eastAsia="Times New Roman" w:hAnsi="Times New Roman"/>
                <w:color w:val="000000" w:themeColor="text1"/>
                <w:sz w:val="24"/>
                <w:szCs w:val="24"/>
                <w:lang w:val="ro-RO"/>
              </w:rPr>
              <w:t xml:space="preserve"> de </w:t>
            </w:r>
            <w:proofErr w:type="spellStart"/>
            <w:r w:rsidRPr="005452C8">
              <w:rPr>
                <w:rFonts w:ascii="Times New Roman" w:eastAsia="Times New Roman" w:hAnsi="Times New Roman"/>
                <w:color w:val="000000" w:themeColor="text1"/>
                <w:sz w:val="24"/>
                <w:szCs w:val="24"/>
                <w:lang w:val="ro-RO"/>
              </w:rPr>
              <w:t>comunicatii</w:t>
            </w:r>
            <w:proofErr w:type="spellEnd"/>
          </w:p>
        </w:tc>
      </w:tr>
      <w:tr w:rsidR="0095041B" w:rsidRPr="0012359D" w14:paraId="2AB96D6F" w14:textId="77777777" w:rsidTr="00F90D43">
        <w:trPr>
          <w:trHeight w:val="228"/>
        </w:trPr>
        <w:tc>
          <w:tcPr>
            <w:tcW w:w="563" w:type="dxa"/>
            <w:gridSpan w:val="2"/>
            <w:vMerge/>
            <w:shd w:val="clear" w:color="auto" w:fill="DBE5F1"/>
            <w:vAlign w:val="center"/>
          </w:tcPr>
          <w:p w14:paraId="5C380521"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C29B40D" w14:textId="77777777" w:rsidR="0095041B" w:rsidRPr="0012359D" w:rsidRDefault="0095041B" w:rsidP="00AB4C60">
            <w:pPr>
              <w:pStyle w:val="Listparagraf"/>
              <w:numPr>
                <w:ilvl w:val="0"/>
                <w:numId w:val="73"/>
              </w:numPr>
              <w:jc w:val="center"/>
              <w:rPr>
                <w:b/>
                <w:bCs/>
                <w:sz w:val="24"/>
                <w:szCs w:val="24"/>
                <w:lang w:val="ro-RO"/>
              </w:rPr>
            </w:pPr>
          </w:p>
        </w:tc>
        <w:tc>
          <w:tcPr>
            <w:tcW w:w="8346" w:type="dxa"/>
            <w:gridSpan w:val="2"/>
          </w:tcPr>
          <w:p w14:paraId="16ED5A99" w14:textId="77777777" w:rsidR="0095041B" w:rsidRPr="005452C8" w:rsidRDefault="0095041B" w:rsidP="00F90D43">
            <w:pPr>
              <w:spacing w:after="0" w:line="240" w:lineRule="auto"/>
              <w:rPr>
                <w:rFonts w:ascii="Times New Roman" w:eastAsia="Times New Roman" w:hAnsi="Times New Roman"/>
                <w:color w:val="000000" w:themeColor="text1"/>
                <w:sz w:val="24"/>
                <w:szCs w:val="24"/>
                <w:lang w:val="ro-RO"/>
              </w:rPr>
            </w:pPr>
            <w:r w:rsidRPr="005452C8">
              <w:rPr>
                <w:rFonts w:ascii="Times New Roman" w:eastAsia="Times New Roman" w:hAnsi="Times New Roman"/>
                <w:color w:val="000000" w:themeColor="text1"/>
                <w:sz w:val="24"/>
                <w:szCs w:val="24"/>
                <w:lang w:val="ro-RO"/>
              </w:rPr>
              <w:t>Rețele și protocoale de comunicații</w:t>
            </w:r>
          </w:p>
        </w:tc>
      </w:tr>
      <w:tr w:rsidR="0095041B" w:rsidRPr="0012359D" w14:paraId="009448D6" w14:textId="77777777" w:rsidTr="00F90D43">
        <w:trPr>
          <w:trHeight w:val="228"/>
        </w:trPr>
        <w:tc>
          <w:tcPr>
            <w:tcW w:w="563" w:type="dxa"/>
            <w:gridSpan w:val="2"/>
            <w:vMerge/>
            <w:shd w:val="clear" w:color="auto" w:fill="DBE5F1"/>
            <w:vAlign w:val="center"/>
          </w:tcPr>
          <w:p w14:paraId="26A80A9A"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7AB702B" w14:textId="77777777" w:rsidR="0095041B" w:rsidRPr="0012359D" w:rsidRDefault="0095041B" w:rsidP="00AB4C60">
            <w:pPr>
              <w:pStyle w:val="Listparagraf"/>
              <w:numPr>
                <w:ilvl w:val="0"/>
                <w:numId w:val="73"/>
              </w:numPr>
              <w:jc w:val="center"/>
              <w:rPr>
                <w:b/>
                <w:bCs/>
                <w:sz w:val="24"/>
                <w:szCs w:val="24"/>
                <w:lang w:val="ro-RO"/>
              </w:rPr>
            </w:pPr>
          </w:p>
        </w:tc>
        <w:tc>
          <w:tcPr>
            <w:tcW w:w="8346" w:type="dxa"/>
            <w:gridSpan w:val="2"/>
            <w:vAlign w:val="bottom"/>
          </w:tcPr>
          <w:p w14:paraId="26FADA45" w14:textId="77777777" w:rsidR="0095041B" w:rsidRPr="005452C8" w:rsidRDefault="0095041B" w:rsidP="00F90D43">
            <w:pPr>
              <w:spacing w:after="0" w:line="240" w:lineRule="auto"/>
              <w:rPr>
                <w:rFonts w:ascii="Times New Roman" w:eastAsia="Times New Roman" w:hAnsi="Times New Roman"/>
                <w:color w:val="000000" w:themeColor="text1"/>
                <w:sz w:val="24"/>
                <w:szCs w:val="24"/>
                <w:lang w:val="ro-RO"/>
              </w:rPr>
            </w:pPr>
            <w:proofErr w:type="spellStart"/>
            <w:r w:rsidRPr="005452C8">
              <w:rPr>
                <w:rFonts w:ascii="Times New Roman" w:eastAsia="Times New Roman" w:hAnsi="Times New Roman"/>
                <w:color w:val="000000" w:themeColor="text1"/>
                <w:sz w:val="24"/>
                <w:szCs w:val="24"/>
                <w:lang w:val="ro-RO"/>
              </w:rPr>
              <w:t>Retele</w:t>
            </w:r>
            <w:proofErr w:type="spellEnd"/>
            <w:r w:rsidRPr="005452C8">
              <w:rPr>
                <w:rFonts w:ascii="Times New Roman" w:eastAsia="Times New Roman" w:hAnsi="Times New Roman"/>
                <w:color w:val="000000" w:themeColor="text1"/>
                <w:sz w:val="24"/>
                <w:szCs w:val="24"/>
                <w:lang w:val="ro-RO"/>
              </w:rPr>
              <w:t xml:space="preserve"> </w:t>
            </w:r>
            <w:r w:rsidR="000251EA" w:rsidRPr="005452C8">
              <w:rPr>
                <w:rFonts w:ascii="Times New Roman" w:eastAsia="Times New Roman" w:hAnsi="Times New Roman"/>
                <w:color w:val="000000" w:themeColor="text1"/>
                <w:sz w:val="24"/>
                <w:szCs w:val="24"/>
                <w:lang w:val="ro-RO"/>
              </w:rPr>
              <w:t>și</w:t>
            </w:r>
            <w:r w:rsidRPr="005452C8">
              <w:rPr>
                <w:rFonts w:ascii="Times New Roman" w:eastAsia="Times New Roman" w:hAnsi="Times New Roman"/>
                <w:color w:val="000000" w:themeColor="text1"/>
                <w:sz w:val="24"/>
                <w:szCs w:val="24"/>
                <w:lang w:val="ro-RO"/>
              </w:rPr>
              <w:t xml:space="preserve"> protocoale de date</w:t>
            </w:r>
          </w:p>
        </w:tc>
      </w:tr>
      <w:tr w:rsidR="0095041B" w:rsidRPr="0012359D" w14:paraId="5D576DE8" w14:textId="77777777" w:rsidTr="00F90D43">
        <w:trPr>
          <w:trHeight w:val="228"/>
        </w:trPr>
        <w:tc>
          <w:tcPr>
            <w:tcW w:w="563" w:type="dxa"/>
            <w:gridSpan w:val="2"/>
            <w:vMerge/>
            <w:shd w:val="clear" w:color="auto" w:fill="DBE5F1"/>
            <w:vAlign w:val="center"/>
          </w:tcPr>
          <w:p w14:paraId="53BADCF5"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2BB8B15" w14:textId="77777777" w:rsidR="0095041B" w:rsidRPr="0012359D" w:rsidRDefault="0095041B" w:rsidP="00AB4C60">
            <w:pPr>
              <w:pStyle w:val="Listparagraf"/>
              <w:numPr>
                <w:ilvl w:val="0"/>
                <w:numId w:val="73"/>
              </w:numPr>
              <w:jc w:val="center"/>
              <w:rPr>
                <w:b/>
                <w:bCs/>
                <w:sz w:val="24"/>
                <w:szCs w:val="24"/>
                <w:lang w:val="ro-RO"/>
              </w:rPr>
            </w:pPr>
          </w:p>
        </w:tc>
        <w:tc>
          <w:tcPr>
            <w:tcW w:w="8346" w:type="dxa"/>
            <w:gridSpan w:val="2"/>
            <w:vAlign w:val="bottom"/>
          </w:tcPr>
          <w:p w14:paraId="2FD36F09" w14:textId="77777777" w:rsidR="0095041B" w:rsidRPr="005452C8" w:rsidRDefault="0095041B" w:rsidP="00F90D43">
            <w:pPr>
              <w:spacing w:after="0" w:line="240" w:lineRule="auto"/>
              <w:rPr>
                <w:rFonts w:ascii="Times New Roman" w:eastAsia="Times New Roman" w:hAnsi="Times New Roman"/>
                <w:color w:val="000000" w:themeColor="text1"/>
                <w:sz w:val="24"/>
                <w:szCs w:val="24"/>
                <w:lang w:val="ro-RO"/>
              </w:rPr>
            </w:pPr>
            <w:proofErr w:type="spellStart"/>
            <w:r w:rsidRPr="005452C8">
              <w:rPr>
                <w:rFonts w:ascii="Times New Roman" w:eastAsia="Times New Roman" w:hAnsi="Times New Roman"/>
                <w:color w:val="000000" w:themeColor="text1"/>
                <w:sz w:val="24"/>
                <w:szCs w:val="24"/>
                <w:lang w:val="ro-RO"/>
              </w:rPr>
              <w:t>Reţele</w:t>
            </w:r>
            <w:proofErr w:type="spellEnd"/>
            <w:r w:rsidRPr="005452C8">
              <w:rPr>
                <w:rFonts w:ascii="Times New Roman" w:eastAsia="Times New Roman" w:hAnsi="Times New Roman"/>
                <w:color w:val="000000" w:themeColor="text1"/>
                <w:sz w:val="24"/>
                <w:szCs w:val="24"/>
                <w:lang w:val="ro-RO"/>
              </w:rPr>
              <w:t xml:space="preserve"> </w:t>
            </w:r>
            <w:proofErr w:type="spellStart"/>
            <w:r w:rsidRPr="005452C8">
              <w:rPr>
                <w:rFonts w:ascii="Times New Roman" w:eastAsia="Times New Roman" w:hAnsi="Times New Roman"/>
                <w:color w:val="000000" w:themeColor="text1"/>
                <w:sz w:val="24"/>
                <w:szCs w:val="24"/>
                <w:lang w:val="ro-RO"/>
              </w:rPr>
              <w:t>şi</w:t>
            </w:r>
            <w:proofErr w:type="spellEnd"/>
            <w:r w:rsidRPr="005452C8">
              <w:rPr>
                <w:rFonts w:ascii="Times New Roman" w:eastAsia="Times New Roman" w:hAnsi="Times New Roman"/>
                <w:color w:val="000000" w:themeColor="text1"/>
                <w:sz w:val="24"/>
                <w:szCs w:val="24"/>
                <w:lang w:val="ro-RO"/>
              </w:rPr>
              <w:t xml:space="preserve"> servicii</w:t>
            </w:r>
          </w:p>
        </w:tc>
      </w:tr>
      <w:tr w:rsidR="0095041B" w:rsidRPr="0012359D" w14:paraId="2054131D" w14:textId="77777777" w:rsidTr="00F90D43">
        <w:trPr>
          <w:trHeight w:val="228"/>
        </w:trPr>
        <w:tc>
          <w:tcPr>
            <w:tcW w:w="563" w:type="dxa"/>
            <w:gridSpan w:val="2"/>
            <w:vMerge/>
            <w:shd w:val="clear" w:color="auto" w:fill="DBE5F1"/>
            <w:vAlign w:val="center"/>
          </w:tcPr>
          <w:p w14:paraId="7E203B9D"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59BEA2D" w14:textId="77777777" w:rsidR="0095041B" w:rsidRPr="0012359D" w:rsidRDefault="0095041B" w:rsidP="00AB4C60">
            <w:pPr>
              <w:pStyle w:val="Listparagraf"/>
              <w:numPr>
                <w:ilvl w:val="0"/>
                <w:numId w:val="73"/>
              </w:numPr>
              <w:jc w:val="center"/>
              <w:rPr>
                <w:b/>
                <w:bCs/>
                <w:sz w:val="24"/>
                <w:szCs w:val="24"/>
                <w:lang w:val="ro-RO"/>
              </w:rPr>
            </w:pPr>
          </w:p>
        </w:tc>
        <w:tc>
          <w:tcPr>
            <w:tcW w:w="8346" w:type="dxa"/>
            <w:gridSpan w:val="2"/>
            <w:vAlign w:val="bottom"/>
          </w:tcPr>
          <w:p w14:paraId="397388CE" w14:textId="77777777" w:rsidR="0095041B" w:rsidRPr="005452C8" w:rsidRDefault="0095041B" w:rsidP="00F90D43">
            <w:pPr>
              <w:spacing w:after="0" w:line="240" w:lineRule="auto"/>
              <w:rPr>
                <w:rFonts w:ascii="Times New Roman" w:eastAsia="Times New Roman" w:hAnsi="Times New Roman"/>
                <w:color w:val="000000" w:themeColor="text1"/>
                <w:sz w:val="24"/>
                <w:szCs w:val="24"/>
                <w:lang w:val="ro-RO"/>
              </w:rPr>
            </w:pPr>
            <w:r w:rsidRPr="005452C8">
              <w:rPr>
                <w:rFonts w:ascii="Times New Roman" w:hAnsi="Times New Roman"/>
                <w:color w:val="000000" w:themeColor="text1"/>
                <w:sz w:val="24"/>
                <w:szCs w:val="24"/>
                <w:lang w:val="ro-RO"/>
              </w:rPr>
              <w:t xml:space="preserve">Securitatea </w:t>
            </w:r>
            <w:proofErr w:type="spellStart"/>
            <w:r w:rsidRPr="005452C8">
              <w:rPr>
                <w:rFonts w:ascii="Times New Roman" w:hAnsi="Times New Roman"/>
                <w:color w:val="000000" w:themeColor="text1"/>
                <w:sz w:val="24"/>
                <w:szCs w:val="24"/>
                <w:lang w:val="ro-RO"/>
              </w:rPr>
              <w:t>comunicaţiilor</w:t>
            </w:r>
            <w:proofErr w:type="spellEnd"/>
            <w:r w:rsidRPr="005452C8">
              <w:rPr>
                <w:rFonts w:ascii="Times New Roman" w:hAnsi="Times New Roman"/>
                <w:color w:val="000000" w:themeColor="text1"/>
                <w:sz w:val="24"/>
                <w:szCs w:val="24"/>
                <w:lang w:val="ro-RO"/>
              </w:rPr>
              <w:t xml:space="preserve"> </w:t>
            </w:r>
            <w:proofErr w:type="spellStart"/>
            <w:r w:rsidRPr="005452C8">
              <w:rPr>
                <w:rFonts w:ascii="Times New Roman" w:hAnsi="Times New Roman"/>
                <w:color w:val="000000" w:themeColor="text1"/>
                <w:sz w:val="24"/>
                <w:szCs w:val="24"/>
                <w:lang w:val="ro-RO"/>
              </w:rPr>
              <w:t>şi</w:t>
            </w:r>
            <w:proofErr w:type="spellEnd"/>
            <w:r w:rsidRPr="005452C8">
              <w:rPr>
                <w:rFonts w:ascii="Times New Roman" w:hAnsi="Times New Roman"/>
                <w:color w:val="000000" w:themeColor="text1"/>
                <w:sz w:val="24"/>
                <w:szCs w:val="24"/>
                <w:lang w:val="ro-RO"/>
              </w:rPr>
              <w:t xml:space="preserve"> a </w:t>
            </w:r>
            <w:proofErr w:type="spellStart"/>
            <w:r w:rsidRPr="005452C8">
              <w:rPr>
                <w:rFonts w:ascii="Times New Roman" w:hAnsi="Times New Roman"/>
                <w:color w:val="000000" w:themeColor="text1"/>
                <w:sz w:val="24"/>
                <w:szCs w:val="24"/>
                <w:lang w:val="ro-RO"/>
              </w:rPr>
              <w:t>informaţiei</w:t>
            </w:r>
            <w:proofErr w:type="spellEnd"/>
          </w:p>
        </w:tc>
      </w:tr>
      <w:tr w:rsidR="0095041B" w:rsidRPr="0012359D" w14:paraId="52905126" w14:textId="77777777" w:rsidTr="00F90D43">
        <w:trPr>
          <w:trHeight w:val="228"/>
        </w:trPr>
        <w:tc>
          <w:tcPr>
            <w:tcW w:w="563" w:type="dxa"/>
            <w:gridSpan w:val="2"/>
            <w:vMerge/>
            <w:shd w:val="clear" w:color="auto" w:fill="DBE5F1"/>
            <w:vAlign w:val="center"/>
          </w:tcPr>
          <w:p w14:paraId="546E15ED"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E4C0F80" w14:textId="77777777" w:rsidR="0095041B" w:rsidRPr="0012359D" w:rsidRDefault="0095041B" w:rsidP="00AB4C60">
            <w:pPr>
              <w:pStyle w:val="Listparagraf"/>
              <w:numPr>
                <w:ilvl w:val="0"/>
                <w:numId w:val="73"/>
              </w:numPr>
              <w:jc w:val="center"/>
              <w:rPr>
                <w:b/>
                <w:bCs/>
                <w:sz w:val="24"/>
                <w:szCs w:val="24"/>
                <w:lang w:val="ro-RO"/>
              </w:rPr>
            </w:pPr>
          </w:p>
        </w:tc>
        <w:tc>
          <w:tcPr>
            <w:tcW w:w="8346" w:type="dxa"/>
            <w:gridSpan w:val="2"/>
            <w:vAlign w:val="bottom"/>
          </w:tcPr>
          <w:p w14:paraId="66FB5247" w14:textId="77777777" w:rsidR="0095041B" w:rsidRPr="005452C8" w:rsidRDefault="0095041B" w:rsidP="00F90D43">
            <w:pPr>
              <w:spacing w:after="0" w:line="240" w:lineRule="auto"/>
              <w:rPr>
                <w:rFonts w:ascii="Times New Roman" w:eastAsia="Times New Roman" w:hAnsi="Times New Roman"/>
                <w:color w:val="000000" w:themeColor="text1"/>
                <w:sz w:val="24"/>
                <w:szCs w:val="24"/>
                <w:lang w:val="ro-RO"/>
              </w:rPr>
            </w:pPr>
            <w:r w:rsidRPr="005452C8">
              <w:rPr>
                <w:rFonts w:ascii="Times New Roman" w:eastAsia="Times New Roman" w:hAnsi="Times New Roman"/>
                <w:color w:val="000000" w:themeColor="text1"/>
                <w:sz w:val="24"/>
                <w:szCs w:val="24"/>
                <w:lang w:val="ro-RO"/>
              </w:rPr>
              <w:t>Sisteme de calcul specializate</w:t>
            </w:r>
          </w:p>
        </w:tc>
      </w:tr>
      <w:tr w:rsidR="0095041B" w:rsidRPr="0012359D" w14:paraId="53FBCFE4" w14:textId="77777777" w:rsidTr="00F90D43">
        <w:trPr>
          <w:trHeight w:val="198"/>
        </w:trPr>
        <w:tc>
          <w:tcPr>
            <w:tcW w:w="563" w:type="dxa"/>
            <w:gridSpan w:val="2"/>
            <w:vMerge/>
            <w:shd w:val="clear" w:color="auto" w:fill="DBE5F1"/>
            <w:vAlign w:val="center"/>
          </w:tcPr>
          <w:p w14:paraId="0585F31A"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ECBED2E" w14:textId="77777777" w:rsidR="0095041B" w:rsidRPr="0012359D" w:rsidRDefault="0095041B" w:rsidP="00AB4C60">
            <w:pPr>
              <w:pStyle w:val="Listparagraf"/>
              <w:numPr>
                <w:ilvl w:val="0"/>
                <w:numId w:val="73"/>
              </w:numPr>
              <w:jc w:val="center"/>
              <w:rPr>
                <w:b/>
                <w:bCs/>
                <w:sz w:val="24"/>
                <w:szCs w:val="24"/>
                <w:lang w:val="ro-RO"/>
              </w:rPr>
            </w:pPr>
          </w:p>
        </w:tc>
        <w:tc>
          <w:tcPr>
            <w:tcW w:w="8346" w:type="dxa"/>
            <w:gridSpan w:val="2"/>
            <w:vAlign w:val="bottom"/>
          </w:tcPr>
          <w:p w14:paraId="7056FB83" w14:textId="77777777" w:rsidR="0095041B" w:rsidRPr="005452C8" w:rsidRDefault="0095041B" w:rsidP="00F90D43">
            <w:pPr>
              <w:spacing w:after="0" w:line="240" w:lineRule="auto"/>
              <w:rPr>
                <w:rFonts w:ascii="Times New Roman" w:eastAsia="Times New Roman" w:hAnsi="Times New Roman"/>
                <w:color w:val="000000" w:themeColor="text1"/>
                <w:sz w:val="24"/>
                <w:szCs w:val="24"/>
                <w:lang w:val="ro-RO"/>
              </w:rPr>
            </w:pPr>
            <w:r w:rsidRPr="005452C8">
              <w:rPr>
                <w:rFonts w:ascii="Times New Roman" w:eastAsia="Times New Roman" w:hAnsi="Times New Roman"/>
                <w:color w:val="000000" w:themeColor="text1"/>
                <w:sz w:val="24"/>
                <w:szCs w:val="24"/>
                <w:lang w:val="ro-RO"/>
              </w:rPr>
              <w:t xml:space="preserve">Sisteme de </w:t>
            </w:r>
            <w:proofErr w:type="spellStart"/>
            <w:r w:rsidRPr="005452C8">
              <w:rPr>
                <w:rFonts w:ascii="Times New Roman" w:eastAsia="Times New Roman" w:hAnsi="Times New Roman"/>
                <w:color w:val="000000" w:themeColor="text1"/>
                <w:sz w:val="24"/>
                <w:szCs w:val="24"/>
                <w:lang w:val="ro-RO"/>
              </w:rPr>
              <w:t>comunicatii</w:t>
            </w:r>
            <w:proofErr w:type="spellEnd"/>
            <w:r w:rsidRPr="005452C8">
              <w:rPr>
                <w:rFonts w:ascii="Times New Roman" w:eastAsia="Times New Roman" w:hAnsi="Times New Roman"/>
                <w:color w:val="000000" w:themeColor="text1"/>
                <w:sz w:val="24"/>
                <w:szCs w:val="24"/>
                <w:lang w:val="ro-RO"/>
              </w:rPr>
              <w:t xml:space="preserve"> radioreleu </w:t>
            </w:r>
            <w:r w:rsidR="000251EA" w:rsidRPr="005452C8">
              <w:rPr>
                <w:rFonts w:ascii="Times New Roman" w:eastAsia="Times New Roman" w:hAnsi="Times New Roman"/>
                <w:color w:val="000000" w:themeColor="text1"/>
                <w:sz w:val="24"/>
                <w:szCs w:val="24"/>
                <w:lang w:val="ro-RO"/>
              </w:rPr>
              <w:t>și</w:t>
            </w:r>
            <w:r w:rsidRPr="005452C8">
              <w:rPr>
                <w:rFonts w:ascii="Times New Roman" w:eastAsia="Times New Roman" w:hAnsi="Times New Roman"/>
                <w:color w:val="000000" w:themeColor="text1"/>
                <w:sz w:val="24"/>
                <w:szCs w:val="24"/>
                <w:lang w:val="ro-RO"/>
              </w:rPr>
              <w:t xml:space="preserve"> via satelit</w:t>
            </w:r>
          </w:p>
        </w:tc>
      </w:tr>
      <w:tr w:rsidR="0095041B" w:rsidRPr="0012359D" w14:paraId="3C9368F2" w14:textId="77777777" w:rsidTr="00F90D43">
        <w:trPr>
          <w:trHeight w:val="198"/>
        </w:trPr>
        <w:tc>
          <w:tcPr>
            <w:tcW w:w="563" w:type="dxa"/>
            <w:gridSpan w:val="2"/>
            <w:vMerge/>
            <w:shd w:val="clear" w:color="auto" w:fill="DBE5F1"/>
            <w:vAlign w:val="center"/>
          </w:tcPr>
          <w:p w14:paraId="7E634F0B"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2DC4472" w14:textId="77777777" w:rsidR="0095041B" w:rsidRPr="0012359D" w:rsidRDefault="0095041B" w:rsidP="00AB4C60">
            <w:pPr>
              <w:pStyle w:val="Listparagraf"/>
              <w:numPr>
                <w:ilvl w:val="0"/>
                <w:numId w:val="73"/>
              </w:numPr>
              <w:jc w:val="center"/>
              <w:rPr>
                <w:b/>
                <w:bCs/>
                <w:sz w:val="24"/>
                <w:szCs w:val="24"/>
                <w:lang w:val="ro-RO"/>
              </w:rPr>
            </w:pPr>
          </w:p>
        </w:tc>
        <w:tc>
          <w:tcPr>
            <w:tcW w:w="8346" w:type="dxa"/>
            <w:gridSpan w:val="2"/>
            <w:vAlign w:val="bottom"/>
          </w:tcPr>
          <w:p w14:paraId="173A8F2D" w14:textId="77777777" w:rsidR="0095041B" w:rsidRPr="005452C8" w:rsidRDefault="0095041B" w:rsidP="00F90D43">
            <w:pPr>
              <w:spacing w:after="0" w:line="240" w:lineRule="auto"/>
              <w:rPr>
                <w:rFonts w:ascii="Times New Roman" w:eastAsia="Times New Roman" w:hAnsi="Times New Roman"/>
                <w:color w:val="000000" w:themeColor="text1"/>
                <w:sz w:val="24"/>
                <w:szCs w:val="24"/>
                <w:lang w:val="ro-RO"/>
              </w:rPr>
            </w:pPr>
            <w:r w:rsidRPr="005452C8">
              <w:rPr>
                <w:rFonts w:ascii="Times New Roman" w:eastAsia="Times New Roman" w:hAnsi="Times New Roman"/>
                <w:color w:val="000000" w:themeColor="text1"/>
                <w:sz w:val="24"/>
                <w:szCs w:val="24"/>
                <w:lang w:val="ro-RO"/>
              </w:rPr>
              <w:t xml:space="preserve">Sisteme de </w:t>
            </w:r>
            <w:proofErr w:type="spellStart"/>
            <w:r w:rsidRPr="005452C8">
              <w:rPr>
                <w:rFonts w:ascii="Times New Roman" w:eastAsia="Times New Roman" w:hAnsi="Times New Roman"/>
                <w:color w:val="000000" w:themeColor="text1"/>
                <w:sz w:val="24"/>
                <w:szCs w:val="24"/>
                <w:lang w:val="ro-RO"/>
              </w:rPr>
              <w:t>comutatie</w:t>
            </w:r>
            <w:proofErr w:type="spellEnd"/>
            <w:r w:rsidRPr="005452C8">
              <w:rPr>
                <w:rFonts w:ascii="Times New Roman" w:eastAsia="Times New Roman" w:hAnsi="Times New Roman"/>
                <w:color w:val="000000" w:themeColor="text1"/>
                <w:sz w:val="24"/>
                <w:szCs w:val="24"/>
                <w:lang w:val="ro-RO"/>
              </w:rPr>
              <w:t xml:space="preserve"> telefonică </w:t>
            </w:r>
            <w:proofErr w:type="spellStart"/>
            <w:r w:rsidRPr="005452C8">
              <w:rPr>
                <w:rFonts w:ascii="Times New Roman" w:eastAsia="Times New Roman" w:hAnsi="Times New Roman"/>
                <w:color w:val="000000" w:themeColor="text1"/>
                <w:sz w:val="24"/>
                <w:szCs w:val="24"/>
                <w:lang w:val="ro-RO"/>
              </w:rPr>
              <w:t>şi</w:t>
            </w:r>
            <w:proofErr w:type="spellEnd"/>
            <w:r w:rsidRPr="005452C8">
              <w:rPr>
                <w:rFonts w:ascii="Times New Roman" w:eastAsia="Times New Roman" w:hAnsi="Times New Roman"/>
                <w:color w:val="000000" w:themeColor="text1"/>
                <w:sz w:val="24"/>
                <w:szCs w:val="24"/>
                <w:lang w:val="ro-RO"/>
              </w:rPr>
              <w:t xml:space="preserve"> multiplexare</w:t>
            </w:r>
          </w:p>
        </w:tc>
      </w:tr>
      <w:tr w:rsidR="0095041B" w:rsidRPr="0012359D" w14:paraId="1AA8C942" w14:textId="77777777" w:rsidTr="00F90D43">
        <w:trPr>
          <w:trHeight w:val="198"/>
        </w:trPr>
        <w:tc>
          <w:tcPr>
            <w:tcW w:w="563" w:type="dxa"/>
            <w:gridSpan w:val="2"/>
            <w:vMerge/>
            <w:shd w:val="clear" w:color="auto" w:fill="DBE5F1"/>
            <w:vAlign w:val="center"/>
          </w:tcPr>
          <w:p w14:paraId="7E2DDD35"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08C3D87" w14:textId="77777777" w:rsidR="0095041B" w:rsidRPr="0012359D" w:rsidRDefault="0095041B" w:rsidP="00AB4C60">
            <w:pPr>
              <w:pStyle w:val="Listparagraf"/>
              <w:numPr>
                <w:ilvl w:val="0"/>
                <w:numId w:val="73"/>
              </w:numPr>
              <w:jc w:val="center"/>
              <w:rPr>
                <w:b/>
                <w:bCs/>
                <w:sz w:val="24"/>
                <w:szCs w:val="24"/>
                <w:lang w:val="ro-RO"/>
              </w:rPr>
            </w:pPr>
          </w:p>
        </w:tc>
        <w:tc>
          <w:tcPr>
            <w:tcW w:w="8346" w:type="dxa"/>
            <w:gridSpan w:val="2"/>
            <w:vAlign w:val="bottom"/>
          </w:tcPr>
          <w:p w14:paraId="5F2146DF" w14:textId="77777777" w:rsidR="0095041B" w:rsidRPr="005452C8" w:rsidRDefault="0095041B" w:rsidP="00F90D43">
            <w:pPr>
              <w:spacing w:after="0" w:line="240" w:lineRule="auto"/>
              <w:rPr>
                <w:rFonts w:ascii="Times New Roman" w:eastAsia="Times New Roman" w:hAnsi="Times New Roman"/>
                <w:color w:val="000000" w:themeColor="text1"/>
                <w:sz w:val="24"/>
                <w:szCs w:val="24"/>
                <w:lang w:val="ro-RO"/>
              </w:rPr>
            </w:pPr>
            <w:r w:rsidRPr="005452C8">
              <w:rPr>
                <w:rFonts w:ascii="Times New Roman" w:eastAsia="Times New Roman" w:hAnsi="Times New Roman"/>
                <w:color w:val="000000" w:themeColor="text1"/>
                <w:sz w:val="24"/>
                <w:szCs w:val="24"/>
                <w:lang w:val="ro-RO"/>
              </w:rPr>
              <w:t xml:space="preserve">Sisteme de </w:t>
            </w:r>
            <w:proofErr w:type="spellStart"/>
            <w:r w:rsidRPr="005452C8">
              <w:rPr>
                <w:rFonts w:ascii="Times New Roman" w:eastAsia="Times New Roman" w:hAnsi="Times New Roman"/>
                <w:color w:val="000000" w:themeColor="text1"/>
                <w:sz w:val="24"/>
                <w:szCs w:val="24"/>
                <w:lang w:val="ro-RO"/>
              </w:rPr>
              <w:t>comunicatii</w:t>
            </w:r>
            <w:proofErr w:type="spellEnd"/>
            <w:r w:rsidRPr="005452C8">
              <w:rPr>
                <w:rFonts w:ascii="Times New Roman" w:eastAsia="Times New Roman" w:hAnsi="Times New Roman"/>
                <w:color w:val="000000" w:themeColor="text1"/>
                <w:sz w:val="24"/>
                <w:szCs w:val="24"/>
                <w:lang w:val="ro-RO"/>
              </w:rPr>
              <w:t xml:space="preserve"> optice</w:t>
            </w:r>
          </w:p>
        </w:tc>
      </w:tr>
      <w:tr w:rsidR="0095041B" w:rsidRPr="0012359D" w14:paraId="3A1F9401" w14:textId="77777777" w:rsidTr="00F90D43">
        <w:trPr>
          <w:trHeight w:val="198"/>
        </w:trPr>
        <w:tc>
          <w:tcPr>
            <w:tcW w:w="563" w:type="dxa"/>
            <w:gridSpan w:val="2"/>
            <w:vMerge/>
            <w:shd w:val="clear" w:color="auto" w:fill="DBE5F1"/>
            <w:vAlign w:val="center"/>
          </w:tcPr>
          <w:p w14:paraId="583DA033"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F379958" w14:textId="77777777" w:rsidR="0095041B" w:rsidRPr="0012359D" w:rsidRDefault="0095041B" w:rsidP="00AB4C60">
            <w:pPr>
              <w:pStyle w:val="Listparagraf"/>
              <w:numPr>
                <w:ilvl w:val="0"/>
                <w:numId w:val="73"/>
              </w:numPr>
              <w:jc w:val="center"/>
              <w:rPr>
                <w:b/>
                <w:bCs/>
                <w:sz w:val="24"/>
                <w:szCs w:val="24"/>
                <w:lang w:val="ro-RO"/>
              </w:rPr>
            </w:pPr>
          </w:p>
        </w:tc>
        <w:tc>
          <w:tcPr>
            <w:tcW w:w="8346" w:type="dxa"/>
            <w:gridSpan w:val="2"/>
            <w:vAlign w:val="bottom"/>
          </w:tcPr>
          <w:p w14:paraId="2302B67D" w14:textId="77777777" w:rsidR="0095041B" w:rsidRPr="005452C8" w:rsidRDefault="0095041B" w:rsidP="00F90D43">
            <w:pPr>
              <w:spacing w:after="0" w:line="240" w:lineRule="auto"/>
              <w:rPr>
                <w:rFonts w:ascii="Times New Roman" w:eastAsia="Times New Roman" w:hAnsi="Times New Roman"/>
                <w:color w:val="000000" w:themeColor="text1"/>
                <w:sz w:val="24"/>
                <w:szCs w:val="24"/>
                <w:lang w:val="ro-RO"/>
              </w:rPr>
            </w:pPr>
            <w:r w:rsidRPr="005452C8">
              <w:rPr>
                <w:rFonts w:ascii="Times New Roman" w:eastAsia="Times New Roman" w:hAnsi="Times New Roman"/>
                <w:color w:val="000000" w:themeColor="text1"/>
                <w:sz w:val="24"/>
                <w:szCs w:val="24"/>
                <w:lang w:val="ro-RO"/>
              </w:rPr>
              <w:t xml:space="preserve">Sisteme integrate de </w:t>
            </w:r>
            <w:proofErr w:type="spellStart"/>
            <w:r w:rsidRPr="005452C8">
              <w:rPr>
                <w:rFonts w:ascii="Times New Roman" w:eastAsia="Times New Roman" w:hAnsi="Times New Roman"/>
                <w:color w:val="000000" w:themeColor="text1"/>
                <w:sz w:val="24"/>
                <w:szCs w:val="24"/>
                <w:lang w:val="ro-RO"/>
              </w:rPr>
              <w:t>comunicatii</w:t>
            </w:r>
            <w:proofErr w:type="spellEnd"/>
            <w:r w:rsidRPr="005452C8">
              <w:rPr>
                <w:rFonts w:ascii="Times New Roman" w:eastAsia="Times New Roman" w:hAnsi="Times New Roman"/>
                <w:color w:val="000000" w:themeColor="text1"/>
                <w:sz w:val="24"/>
                <w:szCs w:val="24"/>
                <w:lang w:val="ro-RO"/>
              </w:rPr>
              <w:t xml:space="preserve"> </w:t>
            </w:r>
            <w:r w:rsidR="000251EA" w:rsidRPr="005452C8">
              <w:rPr>
                <w:rFonts w:ascii="Times New Roman" w:eastAsia="Times New Roman" w:hAnsi="Times New Roman"/>
                <w:color w:val="000000" w:themeColor="text1"/>
                <w:sz w:val="24"/>
                <w:szCs w:val="24"/>
                <w:lang w:val="ro-RO"/>
              </w:rPr>
              <w:t>și</w:t>
            </w:r>
            <w:r w:rsidRPr="005452C8">
              <w:rPr>
                <w:rFonts w:ascii="Times New Roman" w:eastAsia="Times New Roman" w:hAnsi="Times New Roman"/>
                <w:color w:val="000000" w:themeColor="text1"/>
                <w:sz w:val="24"/>
                <w:szCs w:val="24"/>
                <w:lang w:val="ro-RO"/>
              </w:rPr>
              <w:t xml:space="preserve"> tehnologia </w:t>
            </w:r>
            <w:proofErr w:type="spellStart"/>
            <w:r w:rsidRPr="005452C8">
              <w:rPr>
                <w:rFonts w:ascii="Times New Roman" w:eastAsia="Times New Roman" w:hAnsi="Times New Roman"/>
                <w:color w:val="000000" w:themeColor="text1"/>
                <w:sz w:val="24"/>
                <w:szCs w:val="24"/>
                <w:lang w:val="ro-RO"/>
              </w:rPr>
              <w:t>informatiei</w:t>
            </w:r>
            <w:proofErr w:type="spellEnd"/>
          </w:p>
        </w:tc>
      </w:tr>
      <w:tr w:rsidR="0095041B" w:rsidRPr="0012359D" w14:paraId="11559514" w14:textId="77777777" w:rsidTr="00F90D43">
        <w:trPr>
          <w:trHeight w:val="198"/>
        </w:trPr>
        <w:tc>
          <w:tcPr>
            <w:tcW w:w="563" w:type="dxa"/>
            <w:gridSpan w:val="2"/>
            <w:vMerge/>
            <w:shd w:val="clear" w:color="auto" w:fill="DBE5F1"/>
            <w:vAlign w:val="center"/>
          </w:tcPr>
          <w:p w14:paraId="687DC5D9"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C1C0DB8" w14:textId="77777777" w:rsidR="0095041B" w:rsidRPr="0012359D" w:rsidRDefault="0095041B" w:rsidP="00AB4C60">
            <w:pPr>
              <w:pStyle w:val="Listparagraf"/>
              <w:numPr>
                <w:ilvl w:val="0"/>
                <w:numId w:val="73"/>
              </w:numPr>
              <w:jc w:val="center"/>
              <w:rPr>
                <w:b/>
                <w:bCs/>
                <w:sz w:val="24"/>
                <w:szCs w:val="24"/>
                <w:lang w:val="ro-RO"/>
              </w:rPr>
            </w:pPr>
          </w:p>
        </w:tc>
        <w:tc>
          <w:tcPr>
            <w:tcW w:w="8346" w:type="dxa"/>
            <w:gridSpan w:val="2"/>
            <w:vAlign w:val="bottom"/>
          </w:tcPr>
          <w:p w14:paraId="1B47174D" w14:textId="77777777" w:rsidR="0095041B" w:rsidRPr="005452C8" w:rsidRDefault="0095041B" w:rsidP="00F90D43">
            <w:pPr>
              <w:spacing w:after="0" w:line="240" w:lineRule="auto"/>
              <w:rPr>
                <w:rFonts w:ascii="Times New Roman" w:eastAsia="Times New Roman" w:hAnsi="Times New Roman"/>
                <w:color w:val="000000" w:themeColor="text1"/>
                <w:sz w:val="24"/>
                <w:szCs w:val="24"/>
                <w:lang w:val="ro-RO"/>
              </w:rPr>
            </w:pPr>
            <w:r w:rsidRPr="005452C8">
              <w:rPr>
                <w:rFonts w:ascii="Times New Roman" w:eastAsia="Times New Roman" w:hAnsi="Times New Roman"/>
                <w:color w:val="000000" w:themeColor="text1"/>
                <w:sz w:val="24"/>
                <w:szCs w:val="24"/>
                <w:lang w:val="ro-RO"/>
              </w:rPr>
              <w:t xml:space="preserve">Sisteme </w:t>
            </w:r>
            <w:r w:rsidR="000251EA" w:rsidRPr="005452C8">
              <w:rPr>
                <w:rFonts w:ascii="Times New Roman" w:eastAsia="Times New Roman" w:hAnsi="Times New Roman"/>
                <w:color w:val="000000" w:themeColor="text1"/>
                <w:sz w:val="24"/>
                <w:szCs w:val="24"/>
                <w:lang w:val="ro-RO"/>
              </w:rPr>
              <w:t>și</w:t>
            </w:r>
            <w:r w:rsidRPr="005452C8">
              <w:rPr>
                <w:rFonts w:ascii="Times New Roman" w:eastAsia="Times New Roman" w:hAnsi="Times New Roman"/>
                <w:color w:val="000000" w:themeColor="text1"/>
                <w:sz w:val="24"/>
                <w:szCs w:val="24"/>
                <w:lang w:val="ro-RO"/>
              </w:rPr>
              <w:t xml:space="preserve"> tehnici de </w:t>
            </w:r>
            <w:proofErr w:type="spellStart"/>
            <w:r w:rsidRPr="005452C8">
              <w:rPr>
                <w:rFonts w:ascii="Times New Roman" w:eastAsia="Times New Roman" w:hAnsi="Times New Roman"/>
                <w:color w:val="000000" w:themeColor="text1"/>
                <w:sz w:val="24"/>
                <w:szCs w:val="24"/>
                <w:lang w:val="ro-RO"/>
              </w:rPr>
              <w:t>comunicatii</w:t>
            </w:r>
            <w:proofErr w:type="spellEnd"/>
            <w:r w:rsidRPr="005452C8">
              <w:rPr>
                <w:rFonts w:ascii="Times New Roman" w:eastAsia="Times New Roman" w:hAnsi="Times New Roman"/>
                <w:color w:val="000000" w:themeColor="text1"/>
                <w:sz w:val="24"/>
                <w:szCs w:val="24"/>
                <w:lang w:val="ro-RO"/>
              </w:rPr>
              <w:t xml:space="preserve"> de banda foarte larga</w:t>
            </w:r>
          </w:p>
        </w:tc>
      </w:tr>
      <w:tr w:rsidR="0095041B" w:rsidRPr="0012359D" w14:paraId="1D262DFB" w14:textId="77777777" w:rsidTr="00F90D43">
        <w:trPr>
          <w:trHeight w:val="198"/>
        </w:trPr>
        <w:tc>
          <w:tcPr>
            <w:tcW w:w="563" w:type="dxa"/>
            <w:gridSpan w:val="2"/>
            <w:vMerge/>
            <w:shd w:val="clear" w:color="auto" w:fill="DBE5F1"/>
            <w:vAlign w:val="center"/>
          </w:tcPr>
          <w:p w14:paraId="1B44EB45"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E028916" w14:textId="77777777" w:rsidR="0095041B" w:rsidRPr="0012359D" w:rsidRDefault="0095041B" w:rsidP="00AB4C60">
            <w:pPr>
              <w:pStyle w:val="Listparagraf"/>
              <w:numPr>
                <w:ilvl w:val="0"/>
                <w:numId w:val="73"/>
              </w:numPr>
              <w:jc w:val="center"/>
              <w:rPr>
                <w:b/>
                <w:bCs/>
                <w:sz w:val="24"/>
                <w:szCs w:val="24"/>
                <w:lang w:val="ro-RO"/>
              </w:rPr>
            </w:pPr>
          </w:p>
        </w:tc>
        <w:tc>
          <w:tcPr>
            <w:tcW w:w="8346" w:type="dxa"/>
            <w:gridSpan w:val="2"/>
            <w:vAlign w:val="bottom"/>
          </w:tcPr>
          <w:p w14:paraId="0251F4BA"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Tehnica </w:t>
            </w:r>
            <w:proofErr w:type="spellStart"/>
            <w:r w:rsidRPr="0012359D">
              <w:rPr>
                <w:rFonts w:ascii="Times New Roman" w:eastAsia="Times New Roman" w:hAnsi="Times New Roman"/>
                <w:color w:val="000000"/>
                <w:sz w:val="24"/>
                <w:szCs w:val="24"/>
                <w:lang w:val="ro-RO"/>
              </w:rPr>
              <w:t>radiocomunicatiilor</w:t>
            </w:r>
            <w:proofErr w:type="spellEnd"/>
          </w:p>
        </w:tc>
      </w:tr>
      <w:tr w:rsidR="0095041B" w:rsidRPr="0012359D" w14:paraId="70984447" w14:textId="77777777" w:rsidTr="00F90D43">
        <w:trPr>
          <w:trHeight w:val="198"/>
        </w:trPr>
        <w:tc>
          <w:tcPr>
            <w:tcW w:w="563" w:type="dxa"/>
            <w:gridSpan w:val="2"/>
            <w:vMerge/>
            <w:shd w:val="clear" w:color="auto" w:fill="DBE5F1"/>
            <w:vAlign w:val="center"/>
          </w:tcPr>
          <w:p w14:paraId="5CBEC8AE"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E25AB88" w14:textId="77777777" w:rsidR="0095041B" w:rsidRPr="0012359D" w:rsidRDefault="0095041B" w:rsidP="00AB4C60">
            <w:pPr>
              <w:pStyle w:val="Listparagraf"/>
              <w:numPr>
                <w:ilvl w:val="0"/>
                <w:numId w:val="73"/>
              </w:numPr>
              <w:jc w:val="center"/>
              <w:rPr>
                <w:b/>
                <w:bCs/>
                <w:sz w:val="24"/>
                <w:szCs w:val="24"/>
                <w:lang w:val="ro-RO"/>
              </w:rPr>
            </w:pPr>
          </w:p>
        </w:tc>
        <w:tc>
          <w:tcPr>
            <w:tcW w:w="8346" w:type="dxa"/>
            <w:gridSpan w:val="2"/>
          </w:tcPr>
          <w:p w14:paraId="26323E99" w14:textId="77777777" w:rsidR="0095041B" w:rsidRPr="0012359D" w:rsidRDefault="0095041B" w:rsidP="00F90D43">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Practica de specialitate</w:t>
            </w:r>
          </w:p>
        </w:tc>
      </w:tr>
      <w:tr w:rsidR="0095041B" w:rsidRPr="0012359D" w14:paraId="2EAB54DB" w14:textId="77777777" w:rsidTr="00F90D43">
        <w:trPr>
          <w:trHeight w:val="190"/>
        </w:trPr>
        <w:tc>
          <w:tcPr>
            <w:tcW w:w="563" w:type="dxa"/>
            <w:gridSpan w:val="2"/>
            <w:vMerge/>
            <w:shd w:val="clear" w:color="auto" w:fill="DBE5F1"/>
            <w:vAlign w:val="center"/>
          </w:tcPr>
          <w:p w14:paraId="1C8049B0"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0979C04" w14:textId="77777777" w:rsidR="0095041B" w:rsidRPr="0012359D" w:rsidRDefault="0095041B" w:rsidP="00AB4C60">
            <w:pPr>
              <w:pStyle w:val="Listparagraf"/>
              <w:numPr>
                <w:ilvl w:val="0"/>
                <w:numId w:val="73"/>
              </w:numPr>
              <w:jc w:val="center"/>
              <w:rPr>
                <w:b/>
                <w:bCs/>
                <w:sz w:val="24"/>
                <w:szCs w:val="24"/>
                <w:lang w:val="ro-RO"/>
              </w:rPr>
            </w:pPr>
          </w:p>
        </w:tc>
        <w:tc>
          <w:tcPr>
            <w:tcW w:w="8346" w:type="dxa"/>
            <w:gridSpan w:val="2"/>
          </w:tcPr>
          <w:p w14:paraId="5348E5F9" w14:textId="77777777" w:rsidR="0095041B" w:rsidRPr="0012359D" w:rsidRDefault="0095041B" w:rsidP="00F90D43">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Elaborarea </w:t>
            </w:r>
            <w:r w:rsidRPr="0012359D">
              <w:rPr>
                <w:rFonts w:ascii="Times New Roman" w:hAnsi="Times New Roman"/>
                <w:b/>
                <w:i/>
                <w:color w:val="C00000"/>
                <w:sz w:val="24"/>
                <w:szCs w:val="24"/>
                <w:lang w:val="ro-RO"/>
              </w:rPr>
              <w:t>Proiectului de diplomă</w:t>
            </w:r>
          </w:p>
        </w:tc>
      </w:tr>
      <w:tr w:rsidR="0095041B" w:rsidRPr="0012359D" w14:paraId="1A090109" w14:textId="77777777" w:rsidTr="00F90D43">
        <w:trPr>
          <w:trHeight w:val="220"/>
        </w:trPr>
        <w:tc>
          <w:tcPr>
            <w:tcW w:w="563" w:type="dxa"/>
            <w:gridSpan w:val="2"/>
            <w:vMerge/>
            <w:shd w:val="clear" w:color="auto" w:fill="DBE5F1"/>
            <w:vAlign w:val="center"/>
          </w:tcPr>
          <w:p w14:paraId="7DE31ADD"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C8A912A" w14:textId="77777777" w:rsidR="0095041B" w:rsidRPr="0012359D" w:rsidRDefault="0095041B" w:rsidP="00AB4C60">
            <w:pPr>
              <w:pStyle w:val="Listparagraf"/>
              <w:numPr>
                <w:ilvl w:val="0"/>
                <w:numId w:val="73"/>
              </w:numPr>
              <w:jc w:val="center"/>
              <w:rPr>
                <w:b/>
                <w:bCs/>
                <w:sz w:val="24"/>
                <w:szCs w:val="24"/>
                <w:lang w:val="ro-RO"/>
              </w:rPr>
            </w:pPr>
          </w:p>
        </w:tc>
        <w:tc>
          <w:tcPr>
            <w:tcW w:w="8346" w:type="dxa"/>
            <w:gridSpan w:val="2"/>
          </w:tcPr>
          <w:p w14:paraId="3AEFBBEB" w14:textId="77777777" w:rsidR="0095041B" w:rsidRPr="0012359D" w:rsidRDefault="0095041B" w:rsidP="00F90D43">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Practică pentru </w:t>
            </w:r>
            <w:r w:rsidRPr="0012359D">
              <w:rPr>
                <w:rFonts w:ascii="Times New Roman" w:hAnsi="Times New Roman"/>
                <w:b/>
                <w:i/>
                <w:color w:val="C00000"/>
                <w:sz w:val="24"/>
                <w:szCs w:val="24"/>
                <w:lang w:val="ro-RO"/>
              </w:rPr>
              <w:t>Proiectul de diplomă</w:t>
            </w:r>
          </w:p>
        </w:tc>
      </w:tr>
      <w:tr w:rsidR="0095041B" w:rsidRPr="0012359D" w14:paraId="7B6C75D7" w14:textId="77777777" w:rsidTr="00F90D43">
        <w:trPr>
          <w:trHeight w:val="220"/>
        </w:trPr>
        <w:tc>
          <w:tcPr>
            <w:tcW w:w="563" w:type="dxa"/>
            <w:gridSpan w:val="2"/>
            <w:vAlign w:val="center"/>
          </w:tcPr>
          <w:p w14:paraId="667987DD" w14:textId="77777777" w:rsidR="0095041B" w:rsidRPr="0012359D" w:rsidRDefault="0095041B" w:rsidP="00F90D43">
            <w:pPr>
              <w:spacing w:after="0" w:line="240" w:lineRule="auto"/>
              <w:contextualSpacing/>
              <w:rPr>
                <w:rFonts w:ascii="Times New Roman" w:hAnsi="Times New Roman"/>
                <w:b/>
                <w:bCs/>
                <w:sz w:val="24"/>
                <w:szCs w:val="24"/>
                <w:lang w:val="ro-RO"/>
              </w:rPr>
            </w:pPr>
          </w:p>
        </w:tc>
        <w:tc>
          <w:tcPr>
            <w:tcW w:w="697" w:type="dxa"/>
            <w:gridSpan w:val="2"/>
            <w:vAlign w:val="center"/>
          </w:tcPr>
          <w:p w14:paraId="5F5E2211" w14:textId="77777777" w:rsidR="0095041B" w:rsidRPr="0012359D" w:rsidRDefault="0095041B" w:rsidP="00F90D43">
            <w:pPr>
              <w:spacing w:after="0"/>
              <w:rPr>
                <w:rFonts w:ascii="Times New Roman" w:hAnsi="Times New Roman"/>
                <w:b/>
                <w:bCs/>
                <w:sz w:val="24"/>
                <w:szCs w:val="24"/>
                <w:lang w:val="ro-RO"/>
              </w:rPr>
            </w:pPr>
          </w:p>
        </w:tc>
        <w:tc>
          <w:tcPr>
            <w:tcW w:w="8346" w:type="dxa"/>
            <w:gridSpan w:val="2"/>
            <w:vAlign w:val="center"/>
          </w:tcPr>
          <w:p w14:paraId="394DDEE3" w14:textId="77777777" w:rsidR="0095041B" w:rsidRPr="0012359D" w:rsidRDefault="0095041B" w:rsidP="00F90D43">
            <w:pPr>
              <w:pStyle w:val="Listparagraf"/>
              <w:rPr>
                <w:b/>
                <w:color w:val="C00000"/>
                <w:sz w:val="24"/>
                <w:szCs w:val="24"/>
                <w:lang w:val="ro-RO"/>
              </w:rPr>
            </w:pPr>
          </w:p>
        </w:tc>
      </w:tr>
      <w:tr w:rsidR="0095041B" w:rsidRPr="0012359D" w14:paraId="3E6D29DC" w14:textId="77777777" w:rsidTr="00F90D43">
        <w:trPr>
          <w:trHeight w:val="198"/>
        </w:trPr>
        <w:tc>
          <w:tcPr>
            <w:tcW w:w="563" w:type="dxa"/>
            <w:gridSpan w:val="2"/>
            <w:vMerge w:val="restart"/>
            <w:shd w:val="clear" w:color="auto" w:fill="DBE5F1"/>
          </w:tcPr>
          <w:p w14:paraId="0AF1AEF9" w14:textId="77777777" w:rsidR="0095041B" w:rsidRPr="0012359D" w:rsidRDefault="0095041B" w:rsidP="00F90D43">
            <w:pPr>
              <w:spacing w:after="0" w:line="240" w:lineRule="auto"/>
              <w:contextualSpacing/>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8.</w:t>
            </w:r>
          </w:p>
        </w:tc>
        <w:tc>
          <w:tcPr>
            <w:tcW w:w="9043" w:type="dxa"/>
            <w:gridSpan w:val="4"/>
            <w:shd w:val="clear" w:color="auto" w:fill="DBE5F1"/>
            <w:vAlign w:val="center"/>
          </w:tcPr>
          <w:p w14:paraId="74D22F4A" w14:textId="77777777" w:rsidR="0095041B" w:rsidRPr="0012359D" w:rsidRDefault="0095041B" w:rsidP="00F90D43">
            <w:pPr>
              <w:pStyle w:val="Listparagraf"/>
              <w:ind w:left="0"/>
              <w:rPr>
                <w:b/>
                <w:color w:val="002060"/>
                <w:sz w:val="24"/>
                <w:szCs w:val="24"/>
                <w:lang w:val="ro-RO"/>
              </w:rPr>
            </w:pPr>
            <w:r w:rsidRPr="0012359D">
              <w:rPr>
                <w:b/>
                <w:bCs/>
                <w:i/>
                <w:color w:val="002060"/>
                <w:sz w:val="24"/>
                <w:szCs w:val="24"/>
                <w:lang w:val="ro-RO" w:eastAsia="ro-RO"/>
              </w:rPr>
              <w:t>Programul de studii</w:t>
            </w:r>
            <w:r w:rsidRPr="0012359D">
              <w:rPr>
                <w:b/>
                <w:bCs/>
                <w:color w:val="002060"/>
                <w:sz w:val="24"/>
                <w:szCs w:val="24"/>
                <w:lang w:val="ro-RO" w:eastAsia="ro-RO"/>
              </w:rPr>
              <w:t xml:space="preserve">: </w:t>
            </w:r>
            <w:r w:rsidRPr="0012359D">
              <w:rPr>
                <w:b/>
                <w:color w:val="002060"/>
                <w:sz w:val="24"/>
                <w:szCs w:val="24"/>
                <w:lang w:val="ro-RO"/>
              </w:rPr>
              <w:t>Echipamente și sisteme electronice militare, electronică-radioelectronică de aviație (20201010080)</w:t>
            </w:r>
          </w:p>
        </w:tc>
      </w:tr>
      <w:tr w:rsidR="0095041B" w:rsidRPr="0012359D" w14:paraId="4D45BE5E" w14:textId="77777777" w:rsidTr="00F90D43">
        <w:trPr>
          <w:trHeight w:val="198"/>
        </w:trPr>
        <w:tc>
          <w:tcPr>
            <w:tcW w:w="563" w:type="dxa"/>
            <w:gridSpan w:val="2"/>
            <w:vMerge/>
            <w:shd w:val="clear" w:color="auto" w:fill="DBE5F1"/>
            <w:vAlign w:val="center"/>
          </w:tcPr>
          <w:p w14:paraId="7CEBC00C"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B339879" w14:textId="77777777" w:rsidR="0095041B" w:rsidRPr="0012359D" w:rsidRDefault="0095041B" w:rsidP="00AB4C60">
            <w:pPr>
              <w:pStyle w:val="Listparagraf"/>
              <w:numPr>
                <w:ilvl w:val="0"/>
                <w:numId w:val="72"/>
              </w:numPr>
              <w:jc w:val="center"/>
              <w:rPr>
                <w:b/>
                <w:bCs/>
                <w:sz w:val="24"/>
                <w:szCs w:val="24"/>
                <w:lang w:val="ro-RO"/>
              </w:rPr>
            </w:pPr>
          </w:p>
        </w:tc>
        <w:tc>
          <w:tcPr>
            <w:tcW w:w="8346" w:type="dxa"/>
            <w:gridSpan w:val="2"/>
          </w:tcPr>
          <w:p w14:paraId="056D4D93"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Aerodinamica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dinamica zborului aeronavelor</w:t>
            </w:r>
          </w:p>
        </w:tc>
      </w:tr>
      <w:tr w:rsidR="0095041B" w:rsidRPr="0012359D" w14:paraId="6631780C" w14:textId="77777777" w:rsidTr="00F90D43">
        <w:trPr>
          <w:trHeight w:val="198"/>
        </w:trPr>
        <w:tc>
          <w:tcPr>
            <w:tcW w:w="563" w:type="dxa"/>
            <w:gridSpan w:val="2"/>
            <w:vMerge/>
            <w:shd w:val="clear" w:color="auto" w:fill="DBE5F1"/>
            <w:vAlign w:val="center"/>
          </w:tcPr>
          <w:p w14:paraId="07A4FE4F"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FBCCE3A" w14:textId="77777777" w:rsidR="0095041B" w:rsidRPr="0012359D" w:rsidRDefault="0095041B" w:rsidP="00AB4C60">
            <w:pPr>
              <w:pStyle w:val="Listparagraf"/>
              <w:numPr>
                <w:ilvl w:val="0"/>
                <w:numId w:val="72"/>
              </w:numPr>
              <w:jc w:val="center"/>
              <w:rPr>
                <w:b/>
                <w:bCs/>
                <w:sz w:val="24"/>
                <w:szCs w:val="24"/>
                <w:lang w:val="ro-RO"/>
              </w:rPr>
            </w:pPr>
          </w:p>
        </w:tc>
        <w:tc>
          <w:tcPr>
            <w:tcW w:w="8346" w:type="dxa"/>
            <w:gridSpan w:val="2"/>
          </w:tcPr>
          <w:p w14:paraId="69406361"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Aplicaţii</w:t>
            </w:r>
            <w:proofErr w:type="spellEnd"/>
            <w:r w:rsidRPr="0012359D">
              <w:rPr>
                <w:rFonts w:ascii="Times New Roman" w:eastAsia="Times New Roman" w:hAnsi="Times New Roman"/>
                <w:color w:val="000000"/>
                <w:sz w:val="24"/>
                <w:szCs w:val="24"/>
                <w:lang w:val="ro-RO"/>
              </w:rPr>
              <w:t xml:space="preserve"> de război electronic în </w:t>
            </w:r>
            <w:proofErr w:type="spellStart"/>
            <w:r w:rsidRPr="0012359D">
              <w:rPr>
                <w:rFonts w:ascii="Times New Roman" w:eastAsia="Times New Roman" w:hAnsi="Times New Roman"/>
                <w:color w:val="000000"/>
                <w:sz w:val="24"/>
                <w:szCs w:val="24"/>
                <w:lang w:val="ro-RO"/>
              </w:rPr>
              <w:t>aviaţie</w:t>
            </w:r>
            <w:proofErr w:type="spellEnd"/>
          </w:p>
        </w:tc>
      </w:tr>
      <w:tr w:rsidR="0095041B" w:rsidRPr="0012359D" w14:paraId="71AD689F" w14:textId="77777777" w:rsidTr="00F90D43">
        <w:trPr>
          <w:trHeight w:val="198"/>
        </w:trPr>
        <w:tc>
          <w:tcPr>
            <w:tcW w:w="563" w:type="dxa"/>
            <w:gridSpan w:val="2"/>
            <w:vMerge/>
            <w:shd w:val="clear" w:color="auto" w:fill="DBE5F1"/>
            <w:vAlign w:val="center"/>
          </w:tcPr>
          <w:p w14:paraId="12D74F36"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9067ED7" w14:textId="77777777" w:rsidR="0095041B" w:rsidRPr="0012359D" w:rsidRDefault="0095041B" w:rsidP="00AB4C60">
            <w:pPr>
              <w:pStyle w:val="Listparagraf"/>
              <w:numPr>
                <w:ilvl w:val="0"/>
                <w:numId w:val="72"/>
              </w:numPr>
              <w:jc w:val="center"/>
              <w:rPr>
                <w:b/>
                <w:bCs/>
                <w:sz w:val="24"/>
                <w:szCs w:val="24"/>
                <w:lang w:val="ro-RO"/>
              </w:rPr>
            </w:pPr>
          </w:p>
        </w:tc>
        <w:tc>
          <w:tcPr>
            <w:tcW w:w="8346" w:type="dxa"/>
            <w:gridSpan w:val="2"/>
          </w:tcPr>
          <w:p w14:paraId="393CEF19"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Armament, rachete de </w:t>
            </w:r>
            <w:proofErr w:type="spellStart"/>
            <w:r w:rsidRPr="0012359D">
              <w:rPr>
                <w:rFonts w:ascii="Times New Roman" w:eastAsia="Times New Roman" w:hAnsi="Times New Roman"/>
                <w:color w:val="000000"/>
                <w:sz w:val="24"/>
                <w:szCs w:val="24"/>
                <w:lang w:val="ro-RO"/>
              </w:rPr>
              <w:t>aviaţie</w:t>
            </w:r>
            <w:proofErr w:type="spellEnd"/>
            <w:r w:rsidRPr="0012359D">
              <w:rPr>
                <w:rFonts w:ascii="Times New Roman" w:eastAsia="Times New Roman" w:hAnsi="Times New Roman"/>
                <w:color w:val="000000"/>
                <w:sz w:val="24"/>
                <w:szCs w:val="24"/>
                <w:lang w:val="ro-RO"/>
              </w:rPr>
              <w:t xml:space="preserve"> şi sisteme de salvare</w:t>
            </w:r>
          </w:p>
        </w:tc>
      </w:tr>
      <w:tr w:rsidR="0095041B" w:rsidRPr="0012359D" w14:paraId="01BD2DEB" w14:textId="77777777" w:rsidTr="00F90D43">
        <w:trPr>
          <w:trHeight w:val="198"/>
        </w:trPr>
        <w:tc>
          <w:tcPr>
            <w:tcW w:w="563" w:type="dxa"/>
            <w:gridSpan w:val="2"/>
            <w:vMerge/>
            <w:shd w:val="clear" w:color="auto" w:fill="DBE5F1"/>
            <w:vAlign w:val="center"/>
          </w:tcPr>
          <w:p w14:paraId="24939419"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CA55222" w14:textId="77777777" w:rsidR="0095041B" w:rsidRPr="0012359D" w:rsidRDefault="0095041B" w:rsidP="00AB4C60">
            <w:pPr>
              <w:pStyle w:val="Listparagraf"/>
              <w:numPr>
                <w:ilvl w:val="0"/>
                <w:numId w:val="72"/>
              </w:numPr>
              <w:jc w:val="center"/>
              <w:rPr>
                <w:b/>
                <w:bCs/>
                <w:sz w:val="24"/>
                <w:szCs w:val="24"/>
                <w:lang w:val="ro-RO"/>
              </w:rPr>
            </w:pPr>
          </w:p>
        </w:tc>
        <w:tc>
          <w:tcPr>
            <w:tcW w:w="8346" w:type="dxa"/>
            <w:gridSpan w:val="2"/>
          </w:tcPr>
          <w:p w14:paraId="7D4CAE07"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Calculatoare, </w:t>
            </w:r>
            <w:proofErr w:type="spellStart"/>
            <w:r w:rsidRPr="0012359D">
              <w:rPr>
                <w:rFonts w:ascii="Times New Roman" w:eastAsia="Times New Roman" w:hAnsi="Times New Roman"/>
                <w:color w:val="000000"/>
                <w:sz w:val="24"/>
                <w:szCs w:val="24"/>
                <w:lang w:val="ro-RO"/>
              </w:rPr>
              <w:t>reţele</w:t>
            </w:r>
            <w:proofErr w:type="spellEnd"/>
            <w:r w:rsidRPr="0012359D">
              <w:rPr>
                <w:rFonts w:ascii="Times New Roman" w:eastAsia="Times New Roman" w:hAnsi="Times New Roman"/>
                <w:color w:val="000000"/>
                <w:sz w:val="24"/>
                <w:szCs w:val="24"/>
                <w:lang w:val="ro-RO"/>
              </w:rPr>
              <w:t xml:space="preserve">, magistrale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protocoale de bord</w:t>
            </w:r>
          </w:p>
        </w:tc>
      </w:tr>
      <w:tr w:rsidR="0095041B" w:rsidRPr="0012359D" w14:paraId="25278D8D" w14:textId="77777777" w:rsidTr="00F90D43">
        <w:trPr>
          <w:trHeight w:val="198"/>
        </w:trPr>
        <w:tc>
          <w:tcPr>
            <w:tcW w:w="563" w:type="dxa"/>
            <w:gridSpan w:val="2"/>
            <w:vMerge/>
            <w:shd w:val="clear" w:color="auto" w:fill="DBE5F1"/>
            <w:vAlign w:val="center"/>
          </w:tcPr>
          <w:p w14:paraId="51974F16"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4C1DA1C" w14:textId="77777777" w:rsidR="0095041B" w:rsidRPr="0012359D" w:rsidRDefault="0095041B" w:rsidP="00AB4C60">
            <w:pPr>
              <w:pStyle w:val="Listparagraf"/>
              <w:numPr>
                <w:ilvl w:val="0"/>
                <w:numId w:val="72"/>
              </w:numPr>
              <w:jc w:val="center"/>
              <w:rPr>
                <w:b/>
                <w:bCs/>
                <w:sz w:val="24"/>
                <w:szCs w:val="24"/>
                <w:lang w:val="ro-RO"/>
              </w:rPr>
            </w:pPr>
          </w:p>
        </w:tc>
        <w:tc>
          <w:tcPr>
            <w:tcW w:w="8346" w:type="dxa"/>
            <w:gridSpan w:val="2"/>
          </w:tcPr>
          <w:p w14:paraId="0BD929DC"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Construcţia</w:t>
            </w:r>
            <w:proofErr w:type="spellEnd"/>
            <w:r w:rsidRPr="0012359D">
              <w:rPr>
                <w:rFonts w:ascii="Times New Roman" w:eastAsia="Times New Roman" w:hAnsi="Times New Roman"/>
                <w:color w:val="000000"/>
                <w:sz w:val="24"/>
                <w:szCs w:val="24"/>
                <w:lang w:val="ro-RO"/>
              </w:rPr>
              <w:t xml:space="preserve"> aeronavelor militare </w:t>
            </w:r>
          </w:p>
        </w:tc>
      </w:tr>
      <w:tr w:rsidR="0095041B" w:rsidRPr="0012359D" w14:paraId="349D23D2" w14:textId="77777777" w:rsidTr="00F90D43">
        <w:trPr>
          <w:trHeight w:val="198"/>
        </w:trPr>
        <w:tc>
          <w:tcPr>
            <w:tcW w:w="563" w:type="dxa"/>
            <w:gridSpan w:val="2"/>
            <w:vMerge/>
            <w:shd w:val="clear" w:color="auto" w:fill="DBE5F1"/>
            <w:vAlign w:val="center"/>
          </w:tcPr>
          <w:p w14:paraId="796E2FA3"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326831E" w14:textId="77777777" w:rsidR="0095041B" w:rsidRPr="0012359D" w:rsidRDefault="0095041B" w:rsidP="00AB4C60">
            <w:pPr>
              <w:pStyle w:val="Listparagraf"/>
              <w:numPr>
                <w:ilvl w:val="0"/>
                <w:numId w:val="72"/>
              </w:numPr>
              <w:jc w:val="center"/>
              <w:rPr>
                <w:b/>
                <w:bCs/>
                <w:sz w:val="24"/>
                <w:szCs w:val="24"/>
                <w:lang w:val="ro-RO"/>
              </w:rPr>
            </w:pPr>
          </w:p>
        </w:tc>
        <w:tc>
          <w:tcPr>
            <w:tcW w:w="8346" w:type="dxa"/>
            <w:gridSpan w:val="2"/>
          </w:tcPr>
          <w:p w14:paraId="4780D5F6"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proofErr w:type="spellStart"/>
            <w:r w:rsidRPr="0012359D">
              <w:rPr>
                <w:rFonts w:ascii="Times New Roman" w:eastAsia="Times New Roman" w:hAnsi="Times New Roman"/>
                <w:color w:val="000000"/>
                <w:sz w:val="24"/>
                <w:szCs w:val="24"/>
                <w:lang w:val="ro-RO"/>
              </w:rPr>
              <w:t>Detecţie</w:t>
            </w:r>
            <w:proofErr w:type="spellEnd"/>
            <w:r w:rsidRPr="0012359D">
              <w:rPr>
                <w:rFonts w:ascii="Times New Roman" w:eastAsia="Times New Roman" w:hAnsi="Times New Roman"/>
                <w:color w:val="000000"/>
                <w:sz w:val="24"/>
                <w:szCs w:val="24"/>
                <w:lang w:val="ro-RO"/>
              </w:rPr>
              <w:t xml:space="preserve">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estimare în sisteme radar de </w:t>
            </w:r>
            <w:proofErr w:type="spellStart"/>
            <w:r w:rsidRPr="0012359D">
              <w:rPr>
                <w:rFonts w:ascii="Times New Roman" w:eastAsia="Times New Roman" w:hAnsi="Times New Roman"/>
                <w:color w:val="000000"/>
                <w:sz w:val="24"/>
                <w:szCs w:val="24"/>
                <w:lang w:val="ro-RO"/>
              </w:rPr>
              <w:t>aviaţie</w:t>
            </w:r>
            <w:proofErr w:type="spellEnd"/>
          </w:p>
        </w:tc>
      </w:tr>
      <w:tr w:rsidR="0095041B" w:rsidRPr="0012359D" w14:paraId="65D4CB3C" w14:textId="77777777" w:rsidTr="00F90D43">
        <w:trPr>
          <w:trHeight w:val="198"/>
        </w:trPr>
        <w:tc>
          <w:tcPr>
            <w:tcW w:w="563" w:type="dxa"/>
            <w:gridSpan w:val="2"/>
            <w:vMerge/>
            <w:shd w:val="clear" w:color="auto" w:fill="DBE5F1"/>
            <w:vAlign w:val="center"/>
          </w:tcPr>
          <w:p w14:paraId="0B7406E2"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D38CC89" w14:textId="77777777" w:rsidR="0095041B" w:rsidRPr="0012359D" w:rsidRDefault="0095041B" w:rsidP="00AB4C60">
            <w:pPr>
              <w:pStyle w:val="Listparagraf"/>
              <w:numPr>
                <w:ilvl w:val="0"/>
                <w:numId w:val="72"/>
              </w:numPr>
              <w:jc w:val="center"/>
              <w:rPr>
                <w:b/>
                <w:bCs/>
                <w:sz w:val="24"/>
                <w:szCs w:val="24"/>
                <w:lang w:val="ro-RO"/>
              </w:rPr>
            </w:pPr>
          </w:p>
        </w:tc>
        <w:tc>
          <w:tcPr>
            <w:tcW w:w="8346" w:type="dxa"/>
            <w:gridSpan w:val="2"/>
          </w:tcPr>
          <w:p w14:paraId="070BAC11"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Echipamente de bord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w:t>
            </w:r>
            <w:proofErr w:type="spellStart"/>
            <w:r w:rsidRPr="0012359D">
              <w:rPr>
                <w:rFonts w:ascii="Times New Roman" w:eastAsia="Times New Roman" w:hAnsi="Times New Roman"/>
                <w:color w:val="000000"/>
                <w:sz w:val="24"/>
                <w:szCs w:val="24"/>
                <w:lang w:val="ro-RO"/>
              </w:rPr>
              <w:t>radionavigaţie</w:t>
            </w:r>
            <w:proofErr w:type="spellEnd"/>
            <w:r w:rsidRPr="0012359D">
              <w:rPr>
                <w:rFonts w:ascii="Times New Roman" w:eastAsia="Times New Roman" w:hAnsi="Times New Roman"/>
                <w:color w:val="000000"/>
                <w:sz w:val="24"/>
                <w:szCs w:val="24"/>
                <w:lang w:val="ro-RO"/>
              </w:rPr>
              <w:t xml:space="preserve"> aeriană</w:t>
            </w:r>
          </w:p>
        </w:tc>
      </w:tr>
      <w:tr w:rsidR="0095041B" w:rsidRPr="0012359D" w14:paraId="2D90AFCA" w14:textId="77777777" w:rsidTr="00F90D43">
        <w:trPr>
          <w:trHeight w:val="198"/>
        </w:trPr>
        <w:tc>
          <w:tcPr>
            <w:tcW w:w="563" w:type="dxa"/>
            <w:gridSpan w:val="2"/>
            <w:vMerge/>
            <w:shd w:val="clear" w:color="auto" w:fill="DBE5F1"/>
            <w:vAlign w:val="center"/>
          </w:tcPr>
          <w:p w14:paraId="2F85AC71"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6353741" w14:textId="77777777" w:rsidR="0095041B" w:rsidRPr="0012359D" w:rsidRDefault="0095041B" w:rsidP="00AB4C60">
            <w:pPr>
              <w:pStyle w:val="Listparagraf"/>
              <w:numPr>
                <w:ilvl w:val="0"/>
                <w:numId w:val="72"/>
              </w:numPr>
              <w:jc w:val="center"/>
              <w:rPr>
                <w:b/>
                <w:bCs/>
                <w:sz w:val="24"/>
                <w:szCs w:val="24"/>
                <w:lang w:val="ro-RO"/>
              </w:rPr>
            </w:pPr>
          </w:p>
        </w:tc>
        <w:tc>
          <w:tcPr>
            <w:tcW w:w="8346" w:type="dxa"/>
            <w:gridSpan w:val="2"/>
          </w:tcPr>
          <w:p w14:paraId="3295880A"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Echipamente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sisteme de război electronic în </w:t>
            </w:r>
            <w:proofErr w:type="spellStart"/>
            <w:r w:rsidRPr="0012359D">
              <w:rPr>
                <w:rFonts w:ascii="Times New Roman" w:eastAsia="Times New Roman" w:hAnsi="Times New Roman"/>
                <w:color w:val="000000"/>
                <w:sz w:val="24"/>
                <w:szCs w:val="24"/>
                <w:lang w:val="ro-RO"/>
              </w:rPr>
              <w:t>aviaţie</w:t>
            </w:r>
            <w:proofErr w:type="spellEnd"/>
          </w:p>
        </w:tc>
      </w:tr>
      <w:tr w:rsidR="0095041B" w:rsidRPr="0012359D" w14:paraId="38B36667" w14:textId="77777777" w:rsidTr="00F90D43">
        <w:trPr>
          <w:trHeight w:val="198"/>
        </w:trPr>
        <w:tc>
          <w:tcPr>
            <w:tcW w:w="563" w:type="dxa"/>
            <w:gridSpan w:val="2"/>
            <w:vMerge/>
            <w:shd w:val="clear" w:color="auto" w:fill="DBE5F1"/>
            <w:vAlign w:val="center"/>
          </w:tcPr>
          <w:p w14:paraId="22B4AF27"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8B02BAF" w14:textId="77777777" w:rsidR="0095041B" w:rsidRPr="0012359D" w:rsidRDefault="0095041B" w:rsidP="00AB4C60">
            <w:pPr>
              <w:pStyle w:val="Listparagraf"/>
              <w:numPr>
                <w:ilvl w:val="0"/>
                <w:numId w:val="72"/>
              </w:numPr>
              <w:jc w:val="center"/>
              <w:rPr>
                <w:b/>
                <w:bCs/>
                <w:sz w:val="24"/>
                <w:szCs w:val="24"/>
                <w:lang w:val="ro-RO"/>
              </w:rPr>
            </w:pPr>
          </w:p>
        </w:tc>
        <w:tc>
          <w:tcPr>
            <w:tcW w:w="8346" w:type="dxa"/>
            <w:gridSpan w:val="2"/>
          </w:tcPr>
          <w:p w14:paraId="69889B1C" w14:textId="77777777" w:rsidR="0095041B" w:rsidRPr="005452C8" w:rsidRDefault="0095041B" w:rsidP="00F90D43">
            <w:pPr>
              <w:spacing w:after="0" w:line="240" w:lineRule="auto"/>
              <w:rPr>
                <w:rFonts w:ascii="Times New Roman" w:eastAsia="Times New Roman" w:hAnsi="Times New Roman"/>
                <w:color w:val="000000" w:themeColor="text1"/>
                <w:sz w:val="24"/>
                <w:szCs w:val="24"/>
                <w:lang w:val="ro-RO"/>
              </w:rPr>
            </w:pPr>
            <w:proofErr w:type="spellStart"/>
            <w:r w:rsidRPr="005452C8">
              <w:rPr>
                <w:rFonts w:ascii="Times New Roman" w:eastAsia="Times New Roman" w:hAnsi="Times New Roman"/>
                <w:color w:val="000000" w:themeColor="text1"/>
                <w:sz w:val="24"/>
                <w:szCs w:val="24"/>
                <w:lang w:val="ro-RO"/>
              </w:rPr>
              <w:t>Emiţătoare</w:t>
            </w:r>
            <w:proofErr w:type="spellEnd"/>
            <w:r w:rsidRPr="005452C8">
              <w:rPr>
                <w:rFonts w:ascii="Times New Roman" w:eastAsia="Times New Roman" w:hAnsi="Times New Roman"/>
                <w:color w:val="000000" w:themeColor="text1"/>
                <w:sz w:val="24"/>
                <w:szCs w:val="24"/>
                <w:lang w:val="ro-RO"/>
              </w:rPr>
              <w:t xml:space="preserve"> </w:t>
            </w:r>
            <w:proofErr w:type="spellStart"/>
            <w:r w:rsidRPr="005452C8">
              <w:rPr>
                <w:rFonts w:ascii="Times New Roman" w:eastAsia="Times New Roman" w:hAnsi="Times New Roman"/>
                <w:color w:val="000000" w:themeColor="text1"/>
                <w:sz w:val="24"/>
                <w:szCs w:val="24"/>
                <w:lang w:val="ro-RO"/>
              </w:rPr>
              <w:t>şi</w:t>
            </w:r>
            <w:proofErr w:type="spellEnd"/>
            <w:r w:rsidRPr="005452C8">
              <w:rPr>
                <w:rFonts w:ascii="Times New Roman" w:eastAsia="Times New Roman" w:hAnsi="Times New Roman"/>
                <w:color w:val="000000" w:themeColor="text1"/>
                <w:sz w:val="24"/>
                <w:szCs w:val="24"/>
                <w:lang w:val="ro-RO"/>
              </w:rPr>
              <w:t xml:space="preserve"> receptoare radio </w:t>
            </w:r>
          </w:p>
        </w:tc>
      </w:tr>
      <w:tr w:rsidR="0095041B" w:rsidRPr="0012359D" w14:paraId="2DBFB13C" w14:textId="77777777" w:rsidTr="00F90D43">
        <w:trPr>
          <w:trHeight w:val="198"/>
        </w:trPr>
        <w:tc>
          <w:tcPr>
            <w:tcW w:w="563" w:type="dxa"/>
            <w:gridSpan w:val="2"/>
            <w:vMerge/>
            <w:shd w:val="clear" w:color="auto" w:fill="DBE5F1"/>
            <w:vAlign w:val="center"/>
          </w:tcPr>
          <w:p w14:paraId="556C401A"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4E4189C" w14:textId="77777777" w:rsidR="0095041B" w:rsidRPr="0012359D" w:rsidRDefault="0095041B" w:rsidP="00AB4C60">
            <w:pPr>
              <w:pStyle w:val="Listparagraf"/>
              <w:numPr>
                <w:ilvl w:val="0"/>
                <w:numId w:val="72"/>
              </w:numPr>
              <w:jc w:val="center"/>
              <w:rPr>
                <w:b/>
                <w:bCs/>
                <w:sz w:val="24"/>
                <w:szCs w:val="24"/>
                <w:lang w:val="ro-RO"/>
              </w:rPr>
            </w:pPr>
          </w:p>
        </w:tc>
        <w:tc>
          <w:tcPr>
            <w:tcW w:w="8346" w:type="dxa"/>
            <w:gridSpan w:val="2"/>
          </w:tcPr>
          <w:p w14:paraId="2D90F97B" w14:textId="77777777" w:rsidR="0095041B" w:rsidRPr="005452C8" w:rsidRDefault="0095041B" w:rsidP="00F90D43">
            <w:pPr>
              <w:spacing w:after="0" w:line="240" w:lineRule="auto"/>
              <w:rPr>
                <w:rFonts w:ascii="Times New Roman" w:eastAsia="Times New Roman" w:hAnsi="Times New Roman"/>
                <w:color w:val="000000" w:themeColor="text1"/>
                <w:sz w:val="24"/>
                <w:szCs w:val="24"/>
                <w:lang w:val="ro-RO"/>
              </w:rPr>
            </w:pPr>
            <w:r w:rsidRPr="005452C8">
              <w:rPr>
                <w:rFonts w:ascii="Times New Roman" w:eastAsia="Times New Roman" w:hAnsi="Times New Roman"/>
                <w:color w:val="000000" w:themeColor="text1"/>
                <w:sz w:val="24"/>
                <w:szCs w:val="24"/>
                <w:lang w:val="ro-RO"/>
              </w:rPr>
              <w:t xml:space="preserve">Logistica sistemelor de </w:t>
            </w:r>
            <w:proofErr w:type="spellStart"/>
            <w:r w:rsidRPr="005452C8">
              <w:rPr>
                <w:rFonts w:ascii="Times New Roman" w:eastAsia="Times New Roman" w:hAnsi="Times New Roman"/>
                <w:color w:val="000000" w:themeColor="text1"/>
                <w:sz w:val="24"/>
                <w:szCs w:val="24"/>
                <w:lang w:val="ro-RO"/>
              </w:rPr>
              <w:t>aviaţie</w:t>
            </w:r>
            <w:proofErr w:type="spellEnd"/>
          </w:p>
        </w:tc>
      </w:tr>
      <w:tr w:rsidR="0095041B" w:rsidRPr="0012359D" w14:paraId="63D4FA94" w14:textId="77777777" w:rsidTr="00F90D43">
        <w:trPr>
          <w:trHeight w:val="198"/>
        </w:trPr>
        <w:tc>
          <w:tcPr>
            <w:tcW w:w="563" w:type="dxa"/>
            <w:gridSpan w:val="2"/>
            <w:vMerge/>
            <w:shd w:val="clear" w:color="auto" w:fill="DBE5F1"/>
            <w:vAlign w:val="center"/>
          </w:tcPr>
          <w:p w14:paraId="2DFF2490"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02A7304" w14:textId="77777777" w:rsidR="0095041B" w:rsidRPr="0012359D" w:rsidRDefault="0095041B" w:rsidP="00AB4C60">
            <w:pPr>
              <w:pStyle w:val="Listparagraf"/>
              <w:numPr>
                <w:ilvl w:val="0"/>
                <w:numId w:val="72"/>
              </w:numPr>
              <w:jc w:val="center"/>
              <w:rPr>
                <w:b/>
                <w:bCs/>
                <w:sz w:val="24"/>
                <w:szCs w:val="24"/>
                <w:lang w:val="ro-RO"/>
              </w:rPr>
            </w:pPr>
          </w:p>
        </w:tc>
        <w:tc>
          <w:tcPr>
            <w:tcW w:w="8346" w:type="dxa"/>
            <w:gridSpan w:val="2"/>
          </w:tcPr>
          <w:p w14:paraId="678B3DF6" w14:textId="77777777" w:rsidR="0095041B" w:rsidRPr="005452C8" w:rsidRDefault="0095041B" w:rsidP="00F90D43">
            <w:pPr>
              <w:spacing w:after="0" w:line="240" w:lineRule="auto"/>
              <w:rPr>
                <w:rFonts w:ascii="Times New Roman" w:eastAsia="Times New Roman" w:hAnsi="Times New Roman"/>
                <w:color w:val="000000" w:themeColor="text1"/>
                <w:sz w:val="24"/>
                <w:szCs w:val="24"/>
                <w:lang w:val="ro-RO"/>
              </w:rPr>
            </w:pPr>
            <w:r w:rsidRPr="005452C8">
              <w:rPr>
                <w:rFonts w:ascii="Times New Roman" w:eastAsia="Times New Roman" w:hAnsi="Times New Roman"/>
                <w:color w:val="000000" w:themeColor="text1"/>
                <w:sz w:val="24"/>
                <w:szCs w:val="24"/>
                <w:lang w:val="ro-RO"/>
              </w:rPr>
              <w:t xml:space="preserve">Managementul </w:t>
            </w:r>
            <w:proofErr w:type="spellStart"/>
            <w:r w:rsidRPr="005452C8">
              <w:rPr>
                <w:rFonts w:ascii="Times New Roman" w:eastAsia="Times New Roman" w:hAnsi="Times New Roman"/>
                <w:color w:val="000000" w:themeColor="text1"/>
                <w:sz w:val="24"/>
                <w:szCs w:val="24"/>
                <w:lang w:val="ro-RO"/>
              </w:rPr>
              <w:t>activităţilor</w:t>
            </w:r>
            <w:proofErr w:type="spellEnd"/>
            <w:r w:rsidRPr="005452C8">
              <w:rPr>
                <w:rFonts w:ascii="Times New Roman" w:eastAsia="Times New Roman" w:hAnsi="Times New Roman"/>
                <w:color w:val="000000" w:themeColor="text1"/>
                <w:sz w:val="24"/>
                <w:szCs w:val="24"/>
                <w:lang w:val="ro-RO"/>
              </w:rPr>
              <w:t xml:space="preserve"> </w:t>
            </w:r>
            <w:proofErr w:type="spellStart"/>
            <w:r w:rsidRPr="005452C8">
              <w:rPr>
                <w:rFonts w:ascii="Times New Roman" w:eastAsia="Times New Roman" w:hAnsi="Times New Roman"/>
                <w:color w:val="000000" w:themeColor="text1"/>
                <w:sz w:val="24"/>
                <w:szCs w:val="24"/>
                <w:lang w:val="ro-RO"/>
              </w:rPr>
              <w:t>tehnico</w:t>
            </w:r>
            <w:proofErr w:type="spellEnd"/>
            <w:r w:rsidRPr="005452C8">
              <w:rPr>
                <w:rFonts w:ascii="Times New Roman" w:eastAsia="Times New Roman" w:hAnsi="Times New Roman"/>
                <w:color w:val="000000" w:themeColor="text1"/>
                <w:sz w:val="24"/>
                <w:szCs w:val="24"/>
                <w:lang w:val="ro-RO"/>
              </w:rPr>
              <w:t>-economice militare</w:t>
            </w:r>
          </w:p>
        </w:tc>
      </w:tr>
      <w:tr w:rsidR="0095041B" w:rsidRPr="0012359D" w14:paraId="7D9FAEB9" w14:textId="77777777" w:rsidTr="00F90D43">
        <w:trPr>
          <w:trHeight w:val="198"/>
        </w:trPr>
        <w:tc>
          <w:tcPr>
            <w:tcW w:w="563" w:type="dxa"/>
            <w:gridSpan w:val="2"/>
            <w:vMerge/>
            <w:shd w:val="clear" w:color="auto" w:fill="DBE5F1"/>
            <w:vAlign w:val="center"/>
          </w:tcPr>
          <w:p w14:paraId="7C9DF566"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2DC5100" w14:textId="77777777" w:rsidR="0095041B" w:rsidRPr="0012359D" w:rsidRDefault="0095041B" w:rsidP="00AB4C60">
            <w:pPr>
              <w:pStyle w:val="Listparagraf"/>
              <w:numPr>
                <w:ilvl w:val="0"/>
                <w:numId w:val="72"/>
              </w:numPr>
              <w:jc w:val="center"/>
              <w:rPr>
                <w:b/>
                <w:bCs/>
                <w:sz w:val="24"/>
                <w:szCs w:val="24"/>
                <w:lang w:val="ro-RO"/>
              </w:rPr>
            </w:pPr>
          </w:p>
        </w:tc>
        <w:tc>
          <w:tcPr>
            <w:tcW w:w="8346" w:type="dxa"/>
            <w:gridSpan w:val="2"/>
          </w:tcPr>
          <w:p w14:paraId="691C4C15" w14:textId="77777777" w:rsidR="0095041B" w:rsidRPr="005452C8" w:rsidRDefault="0095041B" w:rsidP="00F90D43">
            <w:pPr>
              <w:spacing w:after="0" w:line="240" w:lineRule="auto"/>
              <w:rPr>
                <w:rFonts w:ascii="Times New Roman" w:eastAsia="Times New Roman" w:hAnsi="Times New Roman"/>
                <w:color w:val="000000" w:themeColor="text1"/>
                <w:sz w:val="24"/>
                <w:szCs w:val="24"/>
                <w:lang w:val="ro-RO"/>
              </w:rPr>
            </w:pPr>
            <w:r w:rsidRPr="005452C8">
              <w:rPr>
                <w:rFonts w:ascii="Times New Roman" w:eastAsia="Times New Roman" w:hAnsi="Times New Roman"/>
                <w:color w:val="000000" w:themeColor="text1"/>
                <w:sz w:val="24"/>
                <w:szCs w:val="24"/>
                <w:lang w:val="ro-RO"/>
              </w:rPr>
              <w:t xml:space="preserve">Managementul sistemelor pe durata ciclului de </w:t>
            </w:r>
            <w:proofErr w:type="spellStart"/>
            <w:r w:rsidRPr="005452C8">
              <w:rPr>
                <w:rFonts w:ascii="Times New Roman" w:eastAsia="Times New Roman" w:hAnsi="Times New Roman"/>
                <w:color w:val="000000" w:themeColor="text1"/>
                <w:sz w:val="24"/>
                <w:szCs w:val="24"/>
                <w:lang w:val="ro-RO"/>
              </w:rPr>
              <w:t>viaţă</w:t>
            </w:r>
            <w:proofErr w:type="spellEnd"/>
          </w:p>
        </w:tc>
      </w:tr>
      <w:tr w:rsidR="0095041B" w:rsidRPr="0012359D" w14:paraId="67F10342" w14:textId="77777777" w:rsidTr="00F90D43">
        <w:trPr>
          <w:trHeight w:val="198"/>
        </w:trPr>
        <w:tc>
          <w:tcPr>
            <w:tcW w:w="563" w:type="dxa"/>
            <w:gridSpan w:val="2"/>
            <w:vMerge/>
            <w:shd w:val="clear" w:color="auto" w:fill="DBE5F1"/>
            <w:vAlign w:val="center"/>
          </w:tcPr>
          <w:p w14:paraId="71FEDB07"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9258411" w14:textId="77777777" w:rsidR="0095041B" w:rsidRPr="0012359D" w:rsidRDefault="0095041B" w:rsidP="00AB4C60">
            <w:pPr>
              <w:pStyle w:val="Listparagraf"/>
              <w:numPr>
                <w:ilvl w:val="0"/>
                <w:numId w:val="72"/>
              </w:numPr>
              <w:jc w:val="center"/>
              <w:rPr>
                <w:b/>
                <w:bCs/>
                <w:sz w:val="24"/>
                <w:szCs w:val="24"/>
                <w:lang w:val="ro-RO"/>
              </w:rPr>
            </w:pPr>
          </w:p>
        </w:tc>
        <w:tc>
          <w:tcPr>
            <w:tcW w:w="8346" w:type="dxa"/>
            <w:gridSpan w:val="2"/>
          </w:tcPr>
          <w:p w14:paraId="0F486901" w14:textId="77777777" w:rsidR="0095041B" w:rsidRPr="005452C8" w:rsidRDefault="0095041B" w:rsidP="00F90D43">
            <w:pPr>
              <w:spacing w:after="0" w:line="240" w:lineRule="auto"/>
              <w:rPr>
                <w:rFonts w:ascii="Times New Roman" w:eastAsia="Times New Roman" w:hAnsi="Times New Roman"/>
                <w:color w:val="000000" w:themeColor="text1"/>
                <w:sz w:val="24"/>
                <w:szCs w:val="24"/>
                <w:lang w:val="ro-RO"/>
              </w:rPr>
            </w:pPr>
            <w:proofErr w:type="spellStart"/>
            <w:r w:rsidRPr="005452C8">
              <w:rPr>
                <w:rFonts w:ascii="Times New Roman" w:eastAsia="Times New Roman" w:hAnsi="Times New Roman"/>
                <w:color w:val="000000" w:themeColor="text1"/>
                <w:sz w:val="24"/>
                <w:szCs w:val="24"/>
                <w:lang w:val="ro-RO"/>
              </w:rPr>
              <w:t>Maşini</w:t>
            </w:r>
            <w:proofErr w:type="spellEnd"/>
            <w:r w:rsidRPr="005452C8">
              <w:rPr>
                <w:rFonts w:ascii="Times New Roman" w:eastAsia="Times New Roman" w:hAnsi="Times New Roman"/>
                <w:color w:val="000000" w:themeColor="text1"/>
                <w:sz w:val="24"/>
                <w:szCs w:val="24"/>
                <w:lang w:val="ro-RO"/>
              </w:rPr>
              <w:t xml:space="preserve"> </w:t>
            </w:r>
            <w:proofErr w:type="spellStart"/>
            <w:r w:rsidRPr="005452C8">
              <w:rPr>
                <w:rFonts w:ascii="Times New Roman" w:eastAsia="Times New Roman" w:hAnsi="Times New Roman"/>
                <w:color w:val="000000" w:themeColor="text1"/>
                <w:sz w:val="24"/>
                <w:szCs w:val="24"/>
                <w:lang w:val="ro-RO"/>
              </w:rPr>
              <w:t>şi</w:t>
            </w:r>
            <w:proofErr w:type="spellEnd"/>
            <w:r w:rsidRPr="005452C8">
              <w:rPr>
                <w:rFonts w:ascii="Times New Roman" w:eastAsia="Times New Roman" w:hAnsi="Times New Roman"/>
                <w:color w:val="000000" w:themeColor="text1"/>
                <w:sz w:val="24"/>
                <w:szCs w:val="24"/>
                <w:lang w:val="ro-RO"/>
              </w:rPr>
              <w:t xml:space="preserve"> </w:t>
            </w:r>
            <w:proofErr w:type="spellStart"/>
            <w:r w:rsidRPr="005452C8">
              <w:rPr>
                <w:rFonts w:ascii="Times New Roman" w:eastAsia="Times New Roman" w:hAnsi="Times New Roman"/>
                <w:color w:val="000000" w:themeColor="text1"/>
                <w:sz w:val="24"/>
                <w:szCs w:val="24"/>
                <w:lang w:val="ro-RO"/>
              </w:rPr>
              <w:t>acţionări</w:t>
            </w:r>
            <w:proofErr w:type="spellEnd"/>
            <w:r w:rsidRPr="005452C8">
              <w:rPr>
                <w:rFonts w:ascii="Times New Roman" w:eastAsia="Times New Roman" w:hAnsi="Times New Roman"/>
                <w:color w:val="000000" w:themeColor="text1"/>
                <w:sz w:val="24"/>
                <w:szCs w:val="24"/>
                <w:lang w:val="ro-RO"/>
              </w:rPr>
              <w:t xml:space="preserve"> electrice în </w:t>
            </w:r>
            <w:proofErr w:type="spellStart"/>
            <w:r w:rsidRPr="005452C8">
              <w:rPr>
                <w:rFonts w:ascii="Times New Roman" w:eastAsia="Times New Roman" w:hAnsi="Times New Roman"/>
                <w:color w:val="000000" w:themeColor="text1"/>
                <w:sz w:val="24"/>
                <w:szCs w:val="24"/>
                <w:lang w:val="ro-RO"/>
              </w:rPr>
              <w:t>aviaţie</w:t>
            </w:r>
            <w:proofErr w:type="spellEnd"/>
          </w:p>
        </w:tc>
      </w:tr>
      <w:tr w:rsidR="0095041B" w:rsidRPr="0012359D" w14:paraId="680E7FFE" w14:textId="77777777" w:rsidTr="00F90D43">
        <w:trPr>
          <w:trHeight w:val="228"/>
        </w:trPr>
        <w:tc>
          <w:tcPr>
            <w:tcW w:w="563" w:type="dxa"/>
            <w:gridSpan w:val="2"/>
            <w:vMerge/>
            <w:shd w:val="clear" w:color="auto" w:fill="DBE5F1"/>
            <w:vAlign w:val="center"/>
          </w:tcPr>
          <w:p w14:paraId="2416E826"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DD4C63C" w14:textId="77777777" w:rsidR="0095041B" w:rsidRPr="0012359D" w:rsidRDefault="0095041B" w:rsidP="00AB4C60">
            <w:pPr>
              <w:pStyle w:val="Listparagraf"/>
              <w:numPr>
                <w:ilvl w:val="0"/>
                <w:numId w:val="72"/>
              </w:numPr>
              <w:jc w:val="center"/>
              <w:rPr>
                <w:b/>
                <w:bCs/>
                <w:sz w:val="24"/>
                <w:szCs w:val="24"/>
                <w:lang w:val="ro-RO"/>
              </w:rPr>
            </w:pPr>
          </w:p>
        </w:tc>
        <w:tc>
          <w:tcPr>
            <w:tcW w:w="8346" w:type="dxa"/>
            <w:gridSpan w:val="2"/>
          </w:tcPr>
          <w:p w14:paraId="06C5A9C4" w14:textId="77777777" w:rsidR="0095041B" w:rsidRPr="005452C8" w:rsidRDefault="0095041B" w:rsidP="00F90D43">
            <w:pPr>
              <w:spacing w:after="0" w:line="240" w:lineRule="auto"/>
              <w:rPr>
                <w:rFonts w:ascii="Times New Roman" w:eastAsia="Times New Roman" w:hAnsi="Times New Roman"/>
                <w:color w:val="000000" w:themeColor="text1"/>
                <w:sz w:val="24"/>
                <w:szCs w:val="24"/>
                <w:lang w:val="ro-RO"/>
              </w:rPr>
            </w:pPr>
            <w:r w:rsidRPr="005452C8">
              <w:rPr>
                <w:rFonts w:ascii="Times New Roman" w:eastAsia="Times New Roman" w:hAnsi="Times New Roman"/>
                <w:color w:val="000000" w:themeColor="text1"/>
                <w:sz w:val="24"/>
                <w:szCs w:val="24"/>
                <w:lang w:val="ro-RO"/>
              </w:rPr>
              <w:t xml:space="preserve">Principii </w:t>
            </w:r>
            <w:proofErr w:type="spellStart"/>
            <w:r w:rsidRPr="005452C8">
              <w:rPr>
                <w:rFonts w:ascii="Times New Roman" w:eastAsia="Times New Roman" w:hAnsi="Times New Roman"/>
                <w:color w:val="000000" w:themeColor="text1"/>
                <w:sz w:val="24"/>
                <w:szCs w:val="24"/>
                <w:lang w:val="ro-RO"/>
              </w:rPr>
              <w:t>şi</w:t>
            </w:r>
            <w:proofErr w:type="spellEnd"/>
            <w:r w:rsidRPr="005452C8">
              <w:rPr>
                <w:rFonts w:ascii="Times New Roman" w:eastAsia="Times New Roman" w:hAnsi="Times New Roman"/>
                <w:color w:val="000000" w:themeColor="text1"/>
                <w:sz w:val="24"/>
                <w:szCs w:val="24"/>
                <w:lang w:val="ro-RO"/>
              </w:rPr>
              <w:t xml:space="preserve"> metode de </w:t>
            </w:r>
            <w:proofErr w:type="spellStart"/>
            <w:r w:rsidRPr="005452C8">
              <w:rPr>
                <w:rFonts w:ascii="Times New Roman" w:eastAsia="Times New Roman" w:hAnsi="Times New Roman"/>
                <w:color w:val="000000" w:themeColor="text1"/>
                <w:sz w:val="24"/>
                <w:szCs w:val="24"/>
                <w:lang w:val="ro-RO"/>
              </w:rPr>
              <w:t>construcţie</w:t>
            </w:r>
            <w:proofErr w:type="spellEnd"/>
            <w:r w:rsidRPr="005452C8">
              <w:rPr>
                <w:rFonts w:ascii="Times New Roman" w:eastAsia="Times New Roman" w:hAnsi="Times New Roman"/>
                <w:color w:val="000000" w:themeColor="text1"/>
                <w:sz w:val="24"/>
                <w:szCs w:val="24"/>
                <w:lang w:val="ro-RO"/>
              </w:rPr>
              <w:t xml:space="preserve"> </w:t>
            </w:r>
            <w:proofErr w:type="spellStart"/>
            <w:r w:rsidRPr="005452C8">
              <w:rPr>
                <w:rFonts w:ascii="Times New Roman" w:eastAsia="Times New Roman" w:hAnsi="Times New Roman"/>
                <w:color w:val="000000" w:themeColor="text1"/>
                <w:sz w:val="24"/>
                <w:szCs w:val="24"/>
                <w:lang w:val="ro-RO"/>
              </w:rPr>
              <w:t>şi</w:t>
            </w:r>
            <w:proofErr w:type="spellEnd"/>
            <w:r w:rsidRPr="005452C8">
              <w:rPr>
                <w:rFonts w:ascii="Times New Roman" w:eastAsia="Times New Roman" w:hAnsi="Times New Roman"/>
                <w:color w:val="000000" w:themeColor="text1"/>
                <w:sz w:val="24"/>
                <w:szCs w:val="24"/>
                <w:lang w:val="ro-RO"/>
              </w:rPr>
              <w:t xml:space="preserve"> </w:t>
            </w:r>
            <w:proofErr w:type="spellStart"/>
            <w:r w:rsidRPr="005452C8">
              <w:rPr>
                <w:rFonts w:ascii="Times New Roman" w:eastAsia="Times New Roman" w:hAnsi="Times New Roman"/>
                <w:color w:val="000000" w:themeColor="text1"/>
                <w:sz w:val="24"/>
                <w:szCs w:val="24"/>
                <w:lang w:val="ro-RO"/>
              </w:rPr>
              <w:t>funcţionare</w:t>
            </w:r>
            <w:proofErr w:type="spellEnd"/>
            <w:r w:rsidRPr="005452C8">
              <w:rPr>
                <w:rFonts w:ascii="Times New Roman" w:eastAsia="Times New Roman" w:hAnsi="Times New Roman"/>
                <w:color w:val="000000" w:themeColor="text1"/>
                <w:sz w:val="24"/>
                <w:szCs w:val="24"/>
                <w:lang w:val="ro-RO"/>
              </w:rPr>
              <w:t xml:space="preserve"> pentru aeronave fără pilot </w:t>
            </w:r>
          </w:p>
        </w:tc>
      </w:tr>
      <w:tr w:rsidR="0095041B" w:rsidRPr="0012359D" w14:paraId="62C867B6" w14:textId="77777777" w:rsidTr="00F90D43">
        <w:trPr>
          <w:trHeight w:val="228"/>
        </w:trPr>
        <w:tc>
          <w:tcPr>
            <w:tcW w:w="563" w:type="dxa"/>
            <w:gridSpan w:val="2"/>
            <w:vMerge/>
            <w:shd w:val="clear" w:color="auto" w:fill="DBE5F1"/>
            <w:vAlign w:val="center"/>
          </w:tcPr>
          <w:p w14:paraId="0F513188"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8E5E45B" w14:textId="77777777" w:rsidR="0095041B" w:rsidRPr="0012359D" w:rsidRDefault="0095041B" w:rsidP="00AB4C60">
            <w:pPr>
              <w:pStyle w:val="Listparagraf"/>
              <w:numPr>
                <w:ilvl w:val="0"/>
                <w:numId w:val="72"/>
              </w:numPr>
              <w:jc w:val="center"/>
              <w:rPr>
                <w:b/>
                <w:bCs/>
                <w:sz w:val="24"/>
                <w:szCs w:val="24"/>
                <w:lang w:val="ro-RO"/>
              </w:rPr>
            </w:pPr>
          </w:p>
        </w:tc>
        <w:tc>
          <w:tcPr>
            <w:tcW w:w="8346" w:type="dxa"/>
            <w:gridSpan w:val="2"/>
          </w:tcPr>
          <w:p w14:paraId="66764881" w14:textId="77777777" w:rsidR="0095041B" w:rsidRPr="005452C8" w:rsidRDefault="0095041B" w:rsidP="00F90D43">
            <w:pPr>
              <w:spacing w:after="0" w:line="240" w:lineRule="auto"/>
              <w:rPr>
                <w:rFonts w:ascii="Times New Roman" w:eastAsia="Times New Roman" w:hAnsi="Times New Roman"/>
                <w:color w:val="000000" w:themeColor="text1"/>
                <w:sz w:val="24"/>
                <w:szCs w:val="24"/>
                <w:lang w:val="ro-RO"/>
              </w:rPr>
            </w:pPr>
            <w:r w:rsidRPr="005452C8">
              <w:rPr>
                <w:rFonts w:ascii="Times New Roman" w:eastAsia="Times New Roman" w:hAnsi="Times New Roman"/>
                <w:color w:val="000000" w:themeColor="text1"/>
                <w:sz w:val="24"/>
                <w:szCs w:val="24"/>
                <w:lang w:val="ro-RO"/>
              </w:rPr>
              <w:t xml:space="preserve">Principii </w:t>
            </w:r>
            <w:proofErr w:type="spellStart"/>
            <w:r w:rsidRPr="005452C8">
              <w:rPr>
                <w:rFonts w:ascii="Times New Roman" w:eastAsia="Times New Roman" w:hAnsi="Times New Roman"/>
                <w:color w:val="000000" w:themeColor="text1"/>
                <w:sz w:val="24"/>
                <w:szCs w:val="24"/>
                <w:lang w:val="ro-RO"/>
              </w:rPr>
              <w:t>şi</w:t>
            </w:r>
            <w:proofErr w:type="spellEnd"/>
            <w:r w:rsidRPr="005452C8">
              <w:rPr>
                <w:rFonts w:ascii="Times New Roman" w:eastAsia="Times New Roman" w:hAnsi="Times New Roman"/>
                <w:color w:val="000000" w:themeColor="text1"/>
                <w:sz w:val="24"/>
                <w:szCs w:val="24"/>
                <w:lang w:val="ro-RO"/>
              </w:rPr>
              <w:t xml:space="preserve"> metode de dirijare la rachete de </w:t>
            </w:r>
            <w:proofErr w:type="spellStart"/>
            <w:r w:rsidRPr="005452C8">
              <w:rPr>
                <w:rFonts w:ascii="Times New Roman" w:eastAsia="Times New Roman" w:hAnsi="Times New Roman"/>
                <w:color w:val="000000" w:themeColor="text1"/>
                <w:sz w:val="24"/>
                <w:szCs w:val="24"/>
                <w:lang w:val="ro-RO"/>
              </w:rPr>
              <w:t>aviaţie</w:t>
            </w:r>
            <w:proofErr w:type="spellEnd"/>
            <w:r w:rsidRPr="005452C8">
              <w:rPr>
                <w:rFonts w:ascii="Times New Roman" w:eastAsia="Times New Roman" w:hAnsi="Times New Roman"/>
                <w:color w:val="000000" w:themeColor="text1"/>
                <w:sz w:val="24"/>
                <w:szCs w:val="24"/>
                <w:lang w:val="ro-RO"/>
              </w:rPr>
              <w:t xml:space="preserve"> </w:t>
            </w:r>
          </w:p>
        </w:tc>
      </w:tr>
      <w:tr w:rsidR="0095041B" w:rsidRPr="0012359D" w14:paraId="51E47C6A" w14:textId="77777777" w:rsidTr="00F90D43">
        <w:trPr>
          <w:trHeight w:val="228"/>
        </w:trPr>
        <w:tc>
          <w:tcPr>
            <w:tcW w:w="563" w:type="dxa"/>
            <w:gridSpan w:val="2"/>
            <w:vMerge/>
            <w:shd w:val="clear" w:color="auto" w:fill="DBE5F1"/>
            <w:vAlign w:val="center"/>
          </w:tcPr>
          <w:p w14:paraId="3D3F8BB5"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9DF6962" w14:textId="77777777" w:rsidR="0095041B" w:rsidRPr="0012359D" w:rsidRDefault="0095041B" w:rsidP="00AB4C60">
            <w:pPr>
              <w:pStyle w:val="Listparagraf"/>
              <w:numPr>
                <w:ilvl w:val="0"/>
                <w:numId w:val="72"/>
              </w:numPr>
              <w:jc w:val="center"/>
              <w:rPr>
                <w:b/>
                <w:bCs/>
                <w:sz w:val="24"/>
                <w:szCs w:val="24"/>
                <w:lang w:val="ro-RO"/>
              </w:rPr>
            </w:pPr>
          </w:p>
        </w:tc>
        <w:tc>
          <w:tcPr>
            <w:tcW w:w="8346" w:type="dxa"/>
            <w:gridSpan w:val="2"/>
          </w:tcPr>
          <w:p w14:paraId="1ADAAB25" w14:textId="77777777" w:rsidR="0095041B" w:rsidRPr="005452C8" w:rsidRDefault="0095041B" w:rsidP="00F90D43">
            <w:pPr>
              <w:spacing w:after="0" w:line="240" w:lineRule="auto"/>
              <w:rPr>
                <w:rFonts w:ascii="Times New Roman" w:eastAsia="Times New Roman" w:hAnsi="Times New Roman"/>
                <w:color w:val="000000" w:themeColor="text1"/>
                <w:sz w:val="24"/>
                <w:szCs w:val="24"/>
                <w:lang w:val="ro-RO"/>
              </w:rPr>
            </w:pPr>
            <w:r w:rsidRPr="005452C8">
              <w:rPr>
                <w:rFonts w:ascii="Times New Roman" w:eastAsia="Times New Roman" w:hAnsi="Times New Roman"/>
                <w:color w:val="000000" w:themeColor="text1"/>
                <w:sz w:val="24"/>
                <w:szCs w:val="24"/>
                <w:lang w:val="ro-RO"/>
              </w:rPr>
              <w:t>Procesoare numerice de semnale</w:t>
            </w:r>
          </w:p>
        </w:tc>
      </w:tr>
      <w:tr w:rsidR="0095041B" w:rsidRPr="0012359D" w14:paraId="2224EFBD" w14:textId="77777777" w:rsidTr="00F90D43">
        <w:trPr>
          <w:trHeight w:val="228"/>
        </w:trPr>
        <w:tc>
          <w:tcPr>
            <w:tcW w:w="563" w:type="dxa"/>
            <w:gridSpan w:val="2"/>
            <w:vMerge/>
            <w:shd w:val="clear" w:color="auto" w:fill="DBE5F1"/>
            <w:vAlign w:val="center"/>
          </w:tcPr>
          <w:p w14:paraId="4585BD68"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6C022E3" w14:textId="77777777" w:rsidR="0095041B" w:rsidRPr="0012359D" w:rsidRDefault="0095041B" w:rsidP="00AB4C60">
            <w:pPr>
              <w:pStyle w:val="Listparagraf"/>
              <w:numPr>
                <w:ilvl w:val="0"/>
                <w:numId w:val="72"/>
              </w:numPr>
              <w:jc w:val="center"/>
              <w:rPr>
                <w:b/>
                <w:bCs/>
                <w:sz w:val="24"/>
                <w:szCs w:val="24"/>
                <w:lang w:val="ro-RO"/>
              </w:rPr>
            </w:pPr>
          </w:p>
        </w:tc>
        <w:tc>
          <w:tcPr>
            <w:tcW w:w="8346" w:type="dxa"/>
            <w:gridSpan w:val="2"/>
          </w:tcPr>
          <w:p w14:paraId="04072BB8" w14:textId="77777777" w:rsidR="0095041B" w:rsidRPr="005452C8" w:rsidRDefault="0095041B" w:rsidP="00F90D43">
            <w:pPr>
              <w:spacing w:after="0" w:line="240" w:lineRule="auto"/>
              <w:rPr>
                <w:rFonts w:ascii="Times New Roman" w:eastAsia="Times New Roman" w:hAnsi="Times New Roman"/>
                <w:color w:val="000000" w:themeColor="text1"/>
                <w:sz w:val="24"/>
                <w:szCs w:val="24"/>
                <w:lang w:val="ro-RO"/>
              </w:rPr>
            </w:pPr>
            <w:r w:rsidRPr="005452C8">
              <w:rPr>
                <w:rFonts w:ascii="Times New Roman" w:eastAsia="Times New Roman" w:hAnsi="Times New Roman"/>
                <w:color w:val="000000" w:themeColor="text1"/>
                <w:sz w:val="24"/>
                <w:szCs w:val="24"/>
                <w:lang w:val="ro-RO"/>
              </w:rPr>
              <w:t xml:space="preserve">Propagarea undelor radio </w:t>
            </w:r>
            <w:proofErr w:type="spellStart"/>
            <w:r w:rsidRPr="005452C8">
              <w:rPr>
                <w:rFonts w:ascii="Times New Roman" w:eastAsia="Times New Roman" w:hAnsi="Times New Roman"/>
                <w:color w:val="000000" w:themeColor="text1"/>
                <w:sz w:val="24"/>
                <w:szCs w:val="24"/>
                <w:lang w:val="ro-RO"/>
              </w:rPr>
              <w:t>şi</w:t>
            </w:r>
            <w:proofErr w:type="spellEnd"/>
            <w:r w:rsidRPr="005452C8">
              <w:rPr>
                <w:rFonts w:ascii="Times New Roman" w:eastAsia="Times New Roman" w:hAnsi="Times New Roman"/>
                <w:color w:val="000000" w:themeColor="text1"/>
                <w:sz w:val="24"/>
                <w:szCs w:val="24"/>
                <w:lang w:val="ro-RO"/>
              </w:rPr>
              <w:t xml:space="preserve"> antene</w:t>
            </w:r>
          </w:p>
        </w:tc>
      </w:tr>
      <w:tr w:rsidR="0095041B" w:rsidRPr="0012359D" w14:paraId="754C7501" w14:textId="77777777" w:rsidTr="00F90D43">
        <w:trPr>
          <w:trHeight w:val="228"/>
        </w:trPr>
        <w:tc>
          <w:tcPr>
            <w:tcW w:w="563" w:type="dxa"/>
            <w:gridSpan w:val="2"/>
            <w:vMerge/>
            <w:shd w:val="clear" w:color="auto" w:fill="DBE5F1"/>
            <w:vAlign w:val="center"/>
          </w:tcPr>
          <w:p w14:paraId="7E0DDA7B"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483A30E" w14:textId="77777777" w:rsidR="0095041B" w:rsidRPr="0012359D" w:rsidRDefault="0095041B" w:rsidP="00AB4C60">
            <w:pPr>
              <w:pStyle w:val="Listparagraf"/>
              <w:numPr>
                <w:ilvl w:val="0"/>
                <w:numId w:val="72"/>
              </w:numPr>
              <w:jc w:val="center"/>
              <w:rPr>
                <w:b/>
                <w:bCs/>
                <w:sz w:val="24"/>
                <w:szCs w:val="24"/>
                <w:lang w:val="ro-RO"/>
              </w:rPr>
            </w:pPr>
          </w:p>
        </w:tc>
        <w:tc>
          <w:tcPr>
            <w:tcW w:w="8346" w:type="dxa"/>
            <w:gridSpan w:val="2"/>
          </w:tcPr>
          <w:p w14:paraId="79135262" w14:textId="77777777" w:rsidR="0095041B" w:rsidRPr="005452C8" w:rsidRDefault="0095041B" w:rsidP="00F90D43">
            <w:pPr>
              <w:spacing w:after="0" w:line="240" w:lineRule="auto"/>
              <w:rPr>
                <w:rFonts w:ascii="Times New Roman" w:eastAsia="Times New Roman" w:hAnsi="Times New Roman"/>
                <w:color w:val="000000" w:themeColor="text1"/>
                <w:sz w:val="24"/>
                <w:szCs w:val="24"/>
                <w:lang w:val="ro-RO"/>
              </w:rPr>
            </w:pPr>
            <w:r w:rsidRPr="005452C8">
              <w:rPr>
                <w:rFonts w:ascii="Times New Roman" w:eastAsia="Times New Roman" w:hAnsi="Times New Roman"/>
                <w:color w:val="000000" w:themeColor="text1"/>
                <w:sz w:val="24"/>
                <w:szCs w:val="24"/>
                <w:lang w:val="ro-RO"/>
              </w:rPr>
              <w:t xml:space="preserve">Război electronic </w:t>
            </w:r>
          </w:p>
        </w:tc>
      </w:tr>
      <w:tr w:rsidR="0095041B" w:rsidRPr="0012359D" w14:paraId="62E2845A" w14:textId="77777777" w:rsidTr="00F90D43">
        <w:trPr>
          <w:trHeight w:val="228"/>
        </w:trPr>
        <w:tc>
          <w:tcPr>
            <w:tcW w:w="563" w:type="dxa"/>
            <w:gridSpan w:val="2"/>
            <w:vMerge/>
            <w:shd w:val="clear" w:color="auto" w:fill="DBE5F1"/>
            <w:vAlign w:val="center"/>
          </w:tcPr>
          <w:p w14:paraId="1131ADDD"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9E7AC8F" w14:textId="77777777" w:rsidR="0095041B" w:rsidRPr="0012359D" w:rsidRDefault="0095041B" w:rsidP="00AB4C60">
            <w:pPr>
              <w:pStyle w:val="Listparagraf"/>
              <w:numPr>
                <w:ilvl w:val="0"/>
                <w:numId w:val="72"/>
              </w:numPr>
              <w:jc w:val="center"/>
              <w:rPr>
                <w:b/>
                <w:bCs/>
                <w:sz w:val="24"/>
                <w:szCs w:val="24"/>
                <w:lang w:val="ro-RO"/>
              </w:rPr>
            </w:pPr>
          </w:p>
        </w:tc>
        <w:tc>
          <w:tcPr>
            <w:tcW w:w="8346" w:type="dxa"/>
            <w:gridSpan w:val="2"/>
          </w:tcPr>
          <w:p w14:paraId="07D3C969" w14:textId="77777777" w:rsidR="0095041B" w:rsidRPr="005452C8" w:rsidRDefault="0095041B" w:rsidP="00F90D43">
            <w:pPr>
              <w:spacing w:after="0" w:line="240" w:lineRule="auto"/>
              <w:rPr>
                <w:rFonts w:ascii="Times New Roman" w:eastAsia="Times New Roman" w:hAnsi="Times New Roman"/>
                <w:color w:val="000000" w:themeColor="text1"/>
                <w:sz w:val="24"/>
                <w:szCs w:val="24"/>
                <w:lang w:val="ro-RO"/>
              </w:rPr>
            </w:pPr>
            <w:r w:rsidRPr="005452C8">
              <w:rPr>
                <w:rFonts w:ascii="Times New Roman" w:eastAsia="Times New Roman" w:hAnsi="Times New Roman"/>
                <w:color w:val="000000" w:themeColor="text1"/>
                <w:sz w:val="24"/>
                <w:szCs w:val="24"/>
                <w:lang w:val="ro-RO"/>
              </w:rPr>
              <w:t xml:space="preserve">Securitatea </w:t>
            </w:r>
            <w:proofErr w:type="spellStart"/>
            <w:r w:rsidRPr="005452C8">
              <w:rPr>
                <w:rFonts w:ascii="Times New Roman" w:eastAsia="Times New Roman" w:hAnsi="Times New Roman"/>
                <w:color w:val="000000" w:themeColor="text1"/>
                <w:sz w:val="24"/>
                <w:szCs w:val="24"/>
                <w:lang w:val="ro-RO"/>
              </w:rPr>
              <w:t>comunicaţiilor</w:t>
            </w:r>
            <w:proofErr w:type="spellEnd"/>
            <w:r w:rsidRPr="005452C8">
              <w:rPr>
                <w:rFonts w:ascii="Times New Roman" w:eastAsia="Times New Roman" w:hAnsi="Times New Roman"/>
                <w:color w:val="000000" w:themeColor="text1"/>
                <w:sz w:val="24"/>
                <w:szCs w:val="24"/>
                <w:lang w:val="ro-RO"/>
              </w:rPr>
              <w:t xml:space="preserve"> </w:t>
            </w:r>
            <w:proofErr w:type="spellStart"/>
            <w:r w:rsidRPr="005452C8">
              <w:rPr>
                <w:rFonts w:ascii="Times New Roman" w:eastAsia="Times New Roman" w:hAnsi="Times New Roman"/>
                <w:color w:val="000000" w:themeColor="text1"/>
                <w:sz w:val="24"/>
                <w:szCs w:val="24"/>
                <w:lang w:val="ro-RO"/>
              </w:rPr>
              <w:t>şi</w:t>
            </w:r>
            <w:proofErr w:type="spellEnd"/>
            <w:r w:rsidRPr="005452C8">
              <w:rPr>
                <w:rFonts w:ascii="Times New Roman" w:eastAsia="Times New Roman" w:hAnsi="Times New Roman"/>
                <w:color w:val="000000" w:themeColor="text1"/>
                <w:sz w:val="24"/>
                <w:szCs w:val="24"/>
                <w:lang w:val="ro-RO"/>
              </w:rPr>
              <w:t xml:space="preserve"> a </w:t>
            </w:r>
            <w:proofErr w:type="spellStart"/>
            <w:r w:rsidRPr="005452C8">
              <w:rPr>
                <w:rFonts w:ascii="Times New Roman" w:eastAsia="Times New Roman" w:hAnsi="Times New Roman"/>
                <w:color w:val="000000" w:themeColor="text1"/>
                <w:sz w:val="24"/>
                <w:szCs w:val="24"/>
                <w:lang w:val="ro-RO"/>
              </w:rPr>
              <w:t>informaţiei</w:t>
            </w:r>
            <w:proofErr w:type="spellEnd"/>
          </w:p>
        </w:tc>
      </w:tr>
      <w:tr w:rsidR="0095041B" w:rsidRPr="0012359D" w14:paraId="337228FF" w14:textId="77777777" w:rsidTr="00F90D43">
        <w:trPr>
          <w:trHeight w:val="228"/>
        </w:trPr>
        <w:tc>
          <w:tcPr>
            <w:tcW w:w="563" w:type="dxa"/>
            <w:gridSpan w:val="2"/>
            <w:vMerge/>
            <w:shd w:val="clear" w:color="auto" w:fill="DBE5F1"/>
            <w:vAlign w:val="center"/>
          </w:tcPr>
          <w:p w14:paraId="26FC6E47"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D1F5DC1" w14:textId="77777777" w:rsidR="0095041B" w:rsidRPr="0012359D" w:rsidRDefault="0095041B" w:rsidP="00AB4C60">
            <w:pPr>
              <w:pStyle w:val="Listparagraf"/>
              <w:numPr>
                <w:ilvl w:val="0"/>
                <w:numId w:val="72"/>
              </w:numPr>
              <w:jc w:val="center"/>
              <w:rPr>
                <w:b/>
                <w:bCs/>
                <w:sz w:val="24"/>
                <w:szCs w:val="24"/>
                <w:lang w:val="ro-RO"/>
              </w:rPr>
            </w:pPr>
          </w:p>
        </w:tc>
        <w:tc>
          <w:tcPr>
            <w:tcW w:w="8346" w:type="dxa"/>
            <w:gridSpan w:val="2"/>
          </w:tcPr>
          <w:p w14:paraId="775C8549" w14:textId="77777777" w:rsidR="0095041B" w:rsidRPr="005452C8" w:rsidRDefault="0095041B" w:rsidP="00F90D43">
            <w:pPr>
              <w:spacing w:after="0" w:line="240" w:lineRule="auto"/>
              <w:rPr>
                <w:rFonts w:ascii="Times New Roman" w:eastAsia="Times New Roman" w:hAnsi="Times New Roman"/>
                <w:color w:val="000000" w:themeColor="text1"/>
                <w:sz w:val="24"/>
                <w:szCs w:val="24"/>
                <w:lang w:val="ro-RO"/>
              </w:rPr>
            </w:pPr>
            <w:r w:rsidRPr="005452C8">
              <w:rPr>
                <w:rFonts w:ascii="Times New Roman" w:eastAsia="Times New Roman" w:hAnsi="Times New Roman"/>
                <w:color w:val="000000" w:themeColor="text1"/>
                <w:sz w:val="24"/>
                <w:szCs w:val="24"/>
                <w:lang w:val="ro-RO"/>
              </w:rPr>
              <w:t xml:space="preserve">Senzori electronici de bord aeronave </w:t>
            </w:r>
            <w:proofErr w:type="spellStart"/>
            <w:r w:rsidRPr="005452C8">
              <w:rPr>
                <w:rFonts w:ascii="Times New Roman" w:eastAsia="Times New Roman" w:hAnsi="Times New Roman"/>
                <w:color w:val="000000" w:themeColor="text1"/>
                <w:sz w:val="24"/>
                <w:szCs w:val="24"/>
                <w:lang w:val="ro-RO"/>
              </w:rPr>
              <w:t>şi</w:t>
            </w:r>
            <w:proofErr w:type="spellEnd"/>
            <w:r w:rsidRPr="005452C8">
              <w:rPr>
                <w:rFonts w:ascii="Times New Roman" w:eastAsia="Times New Roman" w:hAnsi="Times New Roman"/>
                <w:color w:val="000000" w:themeColor="text1"/>
                <w:sz w:val="24"/>
                <w:szCs w:val="24"/>
                <w:lang w:val="ro-RO"/>
              </w:rPr>
              <w:t xml:space="preserve"> sisteme de </w:t>
            </w:r>
            <w:proofErr w:type="spellStart"/>
            <w:r w:rsidRPr="005452C8">
              <w:rPr>
                <w:rFonts w:ascii="Times New Roman" w:eastAsia="Times New Roman" w:hAnsi="Times New Roman"/>
                <w:color w:val="000000" w:themeColor="text1"/>
                <w:sz w:val="24"/>
                <w:szCs w:val="24"/>
                <w:lang w:val="ro-RO"/>
              </w:rPr>
              <w:t>achiziţie</w:t>
            </w:r>
            <w:proofErr w:type="spellEnd"/>
            <w:r w:rsidRPr="005452C8">
              <w:rPr>
                <w:rFonts w:ascii="Times New Roman" w:eastAsia="Times New Roman" w:hAnsi="Times New Roman"/>
                <w:color w:val="000000" w:themeColor="text1"/>
                <w:sz w:val="24"/>
                <w:szCs w:val="24"/>
                <w:lang w:val="ro-RO"/>
              </w:rPr>
              <w:t xml:space="preserve"> a datelor </w:t>
            </w:r>
          </w:p>
        </w:tc>
      </w:tr>
      <w:tr w:rsidR="0095041B" w:rsidRPr="0012359D" w14:paraId="7CA4162A" w14:textId="77777777" w:rsidTr="00F90D43">
        <w:trPr>
          <w:trHeight w:val="228"/>
        </w:trPr>
        <w:tc>
          <w:tcPr>
            <w:tcW w:w="563" w:type="dxa"/>
            <w:gridSpan w:val="2"/>
            <w:vMerge/>
            <w:shd w:val="clear" w:color="auto" w:fill="DBE5F1"/>
            <w:vAlign w:val="center"/>
          </w:tcPr>
          <w:p w14:paraId="3D9B92A2"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4551C15" w14:textId="77777777" w:rsidR="0095041B" w:rsidRPr="0012359D" w:rsidRDefault="0095041B" w:rsidP="00AB4C60">
            <w:pPr>
              <w:pStyle w:val="Listparagraf"/>
              <w:numPr>
                <w:ilvl w:val="0"/>
                <w:numId w:val="72"/>
              </w:numPr>
              <w:jc w:val="center"/>
              <w:rPr>
                <w:b/>
                <w:bCs/>
                <w:sz w:val="24"/>
                <w:szCs w:val="24"/>
                <w:lang w:val="ro-RO"/>
              </w:rPr>
            </w:pPr>
          </w:p>
        </w:tc>
        <w:tc>
          <w:tcPr>
            <w:tcW w:w="8346" w:type="dxa"/>
            <w:gridSpan w:val="2"/>
          </w:tcPr>
          <w:p w14:paraId="20231332" w14:textId="77777777" w:rsidR="0095041B" w:rsidRPr="005452C8" w:rsidRDefault="0095041B" w:rsidP="00F90D43">
            <w:pPr>
              <w:spacing w:after="0" w:line="240" w:lineRule="auto"/>
              <w:rPr>
                <w:rFonts w:ascii="Times New Roman" w:eastAsia="Times New Roman" w:hAnsi="Times New Roman"/>
                <w:color w:val="000000" w:themeColor="text1"/>
                <w:sz w:val="24"/>
                <w:szCs w:val="24"/>
                <w:lang w:val="ro-RO"/>
              </w:rPr>
            </w:pPr>
            <w:r w:rsidRPr="005452C8">
              <w:rPr>
                <w:rFonts w:ascii="Times New Roman" w:eastAsia="Times New Roman" w:hAnsi="Times New Roman"/>
                <w:color w:val="000000" w:themeColor="text1"/>
                <w:sz w:val="24"/>
                <w:szCs w:val="24"/>
                <w:lang w:val="ro-RO"/>
              </w:rPr>
              <w:t xml:space="preserve">Sisteme C4ISR </w:t>
            </w:r>
            <w:proofErr w:type="spellStart"/>
            <w:r w:rsidRPr="005452C8">
              <w:rPr>
                <w:rFonts w:ascii="Times New Roman" w:eastAsia="Times New Roman" w:hAnsi="Times New Roman"/>
                <w:color w:val="000000" w:themeColor="text1"/>
                <w:sz w:val="24"/>
                <w:szCs w:val="24"/>
                <w:lang w:val="ro-RO"/>
              </w:rPr>
              <w:t>şi</w:t>
            </w:r>
            <w:proofErr w:type="spellEnd"/>
            <w:r w:rsidRPr="005452C8">
              <w:rPr>
                <w:rFonts w:ascii="Times New Roman" w:eastAsia="Times New Roman" w:hAnsi="Times New Roman"/>
                <w:color w:val="000000" w:themeColor="text1"/>
                <w:sz w:val="24"/>
                <w:szCs w:val="24"/>
                <w:lang w:val="ro-RO"/>
              </w:rPr>
              <w:t xml:space="preserve"> principii de management al </w:t>
            </w:r>
            <w:proofErr w:type="spellStart"/>
            <w:r w:rsidRPr="005452C8">
              <w:rPr>
                <w:rFonts w:ascii="Times New Roman" w:eastAsia="Times New Roman" w:hAnsi="Times New Roman"/>
                <w:color w:val="000000" w:themeColor="text1"/>
                <w:sz w:val="24"/>
                <w:szCs w:val="24"/>
                <w:lang w:val="ro-RO"/>
              </w:rPr>
              <w:t>spaţiului</w:t>
            </w:r>
            <w:proofErr w:type="spellEnd"/>
            <w:r w:rsidRPr="005452C8">
              <w:rPr>
                <w:rFonts w:ascii="Times New Roman" w:eastAsia="Times New Roman" w:hAnsi="Times New Roman"/>
                <w:color w:val="000000" w:themeColor="text1"/>
                <w:sz w:val="24"/>
                <w:szCs w:val="24"/>
                <w:lang w:val="ro-RO"/>
              </w:rPr>
              <w:t xml:space="preserve"> aerian</w:t>
            </w:r>
          </w:p>
        </w:tc>
      </w:tr>
      <w:tr w:rsidR="0095041B" w:rsidRPr="0012359D" w14:paraId="42410F4D" w14:textId="77777777" w:rsidTr="00F90D43">
        <w:trPr>
          <w:trHeight w:val="228"/>
        </w:trPr>
        <w:tc>
          <w:tcPr>
            <w:tcW w:w="563" w:type="dxa"/>
            <w:gridSpan w:val="2"/>
            <w:vMerge/>
            <w:shd w:val="clear" w:color="auto" w:fill="DBE5F1"/>
            <w:vAlign w:val="center"/>
          </w:tcPr>
          <w:p w14:paraId="3DF34185"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8255353" w14:textId="77777777" w:rsidR="0095041B" w:rsidRPr="0012359D" w:rsidRDefault="0095041B" w:rsidP="00AB4C60">
            <w:pPr>
              <w:pStyle w:val="Listparagraf"/>
              <w:numPr>
                <w:ilvl w:val="0"/>
                <w:numId w:val="72"/>
              </w:numPr>
              <w:jc w:val="center"/>
              <w:rPr>
                <w:b/>
                <w:bCs/>
                <w:sz w:val="24"/>
                <w:szCs w:val="24"/>
                <w:lang w:val="ro-RO"/>
              </w:rPr>
            </w:pPr>
          </w:p>
        </w:tc>
        <w:tc>
          <w:tcPr>
            <w:tcW w:w="8346" w:type="dxa"/>
            <w:gridSpan w:val="2"/>
          </w:tcPr>
          <w:p w14:paraId="0AFA5FFC" w14:textId="77777777" w:rsidR="0095041B" w:rsidRPr="005452C8" w:rsidRDefault="0095041B" w:rsidP="00F90D43">
            <w:pPr>
              <w:spacing w:after="0" w:line="240" w:lineRule="auto"/>
              <w:rPr>
                <w:rFonts w:ascii="Times New Roman" w:eastAsia="Times New Roman" w:hAnsi="Times New Roman"/>
                <w:color w:val="000000" w:themeColor="text1"/>
                <w:sz w:val="24"/>
                <w:szCs w:val="24"/>
                <w:lang w:val="ro-RO"/>
              </w:rPr>
            </w:pPr>
            <w:r w:rsidRPr="005452C8">
              <w:rPr>
                <w:rFonts w:ascii="Times New Roman" w:eastAsia="Times New Roman" w:hAnsi="Times New Roman"/>
                <w:color w:val="000000" w:themeColor="text1"/>
                <w:sz w:val="24"/>
                <w:szCs w:val="24"/>
                <w:lang w:val="ro-RO"/>
              </w:rPr>
              <w:t xml:space="preserve">Sisteme de captare </w:t>
            </w:r>
            <w:proofErr w:type="spellStart"/>
            <w:r w:rsidRPr="005452C8">
              <w:rPr>
                <w:rFonts w:ascii="Times New Roman" w:eastAsia="Times New Roman" w:hAnsi="Times New Roman"/>
                <w:color w:val="000000" w:themeColor="text1"/>
                <w:sz w:val="24"/>
                <w:szCs w:val="24"/>
                <w:lang w:val="ro-RO"/>
              </w:rPr>
              <w:t>şi</w:t>
            </w:r>
            <w:proofErr w:type="spellEnd"/>
            <w:r w:rsidRPr="005452C8">
              <w:rPr>
                <w:rFonts w:ascii="Times New Roman" w:eastAsia="Times New Roman" w:hAnsi="Times New Roman"/>
                <w:color w:val="000000" w:themeColor="text1"/>
                <w:sz w:val="24"/>
                <w:szCs w:val="24"/>
                <w:lang w:val="ro-RO"/>
              </w:rPr>
              <w:t xml:space="preserve"> </w:t>
            </w:r>
            <w:proofErr w:type="spellStart"/>
            <w:r w:rsidRPr="005452C8">
              <w:rPr>
                <w:rFonts w:ascii="Times New Roman" w:eastAsia="Times New Roman" w:hAnsi="Times New Roman"/>
                <w:color w:val="000000" w:themeColor="text1"/>
                <w:sz w:val="24"/>
                <w:szCs w:val="24"/>
                <w:lang w:val="ro-RO"/>
              </w:rPr>
              <w:t>afişare</w:t>
            </w:r>
            <w:proofErr w:type="spellEnd"/>
            <w:r w:rsidRPr="005452C8">
              <w:rPr>
                <w:rFonts w:ascii="Times New Roman" w:eastAsia="Times New Roman" w:hAnsi="Times New Roman"/>
                <w:color w:val="000000" w:themeColor="text1"/>
                <w:sz w:val="24"/>
                <w:szCs w:val="24"/>
                <w:lang w:val="ro-RO"/>
              </w:rPr>
              <w:t xml:space="preserve"> a imaginilor la bordul aeronavelor</w:t>
            </w:r>
          </w:p>
        </w:tc>
      </w:tr>
      <w:tr w:rsidR="0095041B" w:rsidRPr="0012359D" w14:paraId="0A27C465" w14:textId="77777777" w:rsidTr="00F90D43">
        <w:trPr>
          <w:trHeight w:val="228"/>
        </w:trPr>
        <w:tc>
          <w:tcPr>
            <w:tcW w:w="563" w:type="dxa"/>
            <w:gridSpan w:val="2"/>
            <w:vMerge/>
            <w:shd w:val="clear" w:color="auto" w:fill="DBE5F1"/>
            <w:vAlign w:val="center"/>
          </w:tcPr>
          <w:p w14:paraId="54F4E51F"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206C288" w14:textId="77777777" w:rsidR="0095041B" w:rsidRPr="0012359D" w:rsidRDefault="0095041B" w:rsidP="00AB4C60">
            <w:pPr>
              <w:pStyle w:val="Listparagraf"/>
              <w:numPr>
                <w:ilvl w:val="0"/>
                <w:numId w:val="72"/>
              </w:numPr>
              <w:jc w:val="center"/>
              <w:rPr>
                <w:b/>
                <w:bCs/>
                <w:sz w:val="24"/>
                <w:szCs w:val="24"/>
                <w:lang w:val="ro-RO"/>
              </w:rPr>
            </w:pPr>
          </w:p>
        </w:tc>
        <w:tc>
          <w:tcPr>
            <w:tcW w:w="8346" w:type="dxa"/>
            <w:gridSpan w:val="2"/>
          </w:tcPr>
          <w:p w14:paraId="6861C74D" w14:textId="77777777" w:rsidR="0095041B" w:rsidRPr="005452C8" w:rsidRDefault="0095041B" w:rsidP="00F90D43">
            <w:pPr>
              <w:spacing w:after="0" w:line="240" w:lineRule="auto"/>
              <w:rPr>
                <w:rFonts w:ascii="Times New Roman" w:eastAsia="Times New Roman" w:hAnsi="Times New Roman"/>
                <w:color w:val="000000" w:themeColor="text1"/>
                <w:sz w:val="24"/>
                <w:szCs w:val="24"/>
                <w:lang w:val="ro-RO"/>
              </w:rPr>
            </w:pPr>
            <w:r w:rsidRPr="005452C8">
              <w:rPr>
                <w:rFonts w:ascii="Times New Roman" w:eastAsia="Times New Roman" w:hAnsi="Times New Roman"/>
                <w:color w:val="000000" w:themeColor="text1"/>
                <w:sz w:val="24"/>
                <w:szCs w:val="24"/>
                <w:lang w:val="ro-RO"/>
              </w:rPr>
              <w:t>Sisteme de calcul specializate</w:t>
            </w:r>
          </w:p>
        </w:tc>
      </w:tr>
      <w:tr w:rsidR="0095041B" w:rsidRPr="0012359D" w14:paraId="190200C9" w14:textId="77777777" w:rsidTr="00F90D43">
        <w:trPr>
          <w:trHeight w:val="228"/>
        </w:trPr>
        <w:tc>
          <w:tcPr>
            <w:tcW w:w="563" w:type="dxa"/>
            <w:gridSpan w:val="2"/>
            <w:vMerge/>
            <w:shd w:val="clear" w:color="auto" w:fill="DBE5F1"/>
            <w:vAlign w:val="center"/>
          </w:tcPr>
          <w:p w14:paraId="32A60DFD"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7737EB3" w14:textId="77777777" w:rsidR="0095041B" w:rsidRPr="0012359D" w:rsidRDefault="0095041B" w:rsidP="00AB4C60">
            <w:pPr>
              <w:pStyle w:val="Listparagraf"/>
              <w:numPr>
                <w:ilvl w:val="0"/>
                <w:numId w:val="72"/>
              </w:numPr>
              <w:jc w:val="center"/>
              <w:rPr>
                <w:b/>
                <w:bCs/>
                <w:sz w:val="24"/>
                <w:szCs w:val="24"/>
                <w:lang w:val="ro-RO"/>
              </w:rPr>
            </w:pPr>
          </w:p>
        </w:tc>
        <w:tc>
          <w:tcPr>
            <w:tcW w:w="8346" w:type="dxa"/>
            <w:gridSpan w:val="2"/>
          </w:tcPr>
          <w:p w14:paraId="14D06010" w14:textId="77777777" w:rsidR="0095041B" w:rsidRPr="005452C8" w:rsidRDefault="0095041B" w:rsidP="00F90D43">
            <w:pPr>
              <w:spacing w:after="0" w:line="240" w:lineRule="auto"/>
              <w:rPr>
                <w:rFonts w:ascii="Times New Roman" w:eastAsia="Times New Roman" w:hAnsi="Times New Roman"/>
                <w:color w:val="000000" w:themeColor="text1"/>
                <w:sz w:val="24"/>
                <w:szCs w:val="24"/>
                <w:lang w:val="ro-RO"/>
              </w:rPr>
            </w:pPr>
            <w:r w:rsidRPr="005452C8">
              <w:rPr>
                <w:rFonts w:ascii="Times New Roman" w:eastAsia="Times New Roman" w:hAnsi="Times New Roman"/>
                <w:color w:val="000000" w:themeColor="text1"/>
                <w:sz w:val="24"/>
                <w:szCs w:val="24"/>
                <w:lang w:val="ro-RO"/>
              </w:rPr>
              <w:t xml:space="preserve">Sisteme de propulsie </w:t>
            </w:r>
            <w:proofErr w:type="spellStart"/>
            <w:r w:rsidRPr="005452C8">
              <w:rPr>
                <w:rFonts w:ascii="Times New Roman" w:eastAsia="Times New Roman" w:hAnsi="Times New Roman"/>
                <w:color w:val="000000" w:themeColor="text1"/>
                <w:sz w:val="24"/>
                <w:szCs w:val="24"/>
                <w:lang w:val="ro-RO"/>
              </w:rPr>
              <w:t>şi</w:t>
            </w:r>
            <w:proofErr w:type="spellEnd"/>
            <w:r w:rsidRPr="005452C8">
              <w:rPr>
                <w:rFonts w:ascii="Times New Roman" w:eastAsia="Times New Roman" w:hAnsi="Times New Roman"/>
                <w:color w:val="000000" w:themeColor="text1"/>
                <w:sz w:val="24"/>
                <w:szCs w:val="24"/>
                <w:lang w:val="ro-RO"/>
              </w:rPr>
              <w:t xml:space="preserve"> energetice în </w:t>
            </w:r>
            <w:proofErr w:type="spellStart"/>
            <w:r w:rsidRPr="005452C8">
              <w:rPr>
                <w:rFonts w:ascii="Times New Roman" w:eastAsia="Times New Roman" w:hAnsi="Times New Roman"/>
                <w:color w:val="000000" w:themeColor="text1"/>
                <w:sz w:val="24"/>
                <w:szCs w:val="24"/>
                <w:lang w:val="ro-RO"/>
              </w:rPr>
              <w:t>aviaţie</w:t>
            </w:r>
            <w:proofErr w:type="spellEnd"/>
          </w:p>
        </w:tc>
      </w:tr>
      <w:tr w:rsidR="0095041B" w:rsidRPr="0012359D" w14:paraId="2B549AF5" w14:textId="77777777" w:rsidTr="00F90D43">
        <w:trPr>
          <w:trHeight w:val="228"/>
        </w:trPr>
        <w:tc>
          <w:tcPr>
            <w:tcW w:w="563" w:type="dxa"/>
            <w:gridSpan w:val="2"/>
            <w:vMerge/>
            <w:shd w:val="clear" w:color="auto" w:fill="DBE5F1"/>
            <w:vAlign w:val="center"/>
          </w:tcPr>
          <w:p w14:paraId="7CE4D09E"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124470A" w14:textId="77777777" w:rsidR="0095041B" w:rsidRPr="0012359D" w:rsidRDefault="0095041B" w:rsidP="00AB4C60">
            <w:pPr>
              <w:pStyle w:val="Listparagraf"/>
              <w:numPr>
                <w:ilvl w:val="0"/>
                <w:numId w:val="72"/>
              </w:numPr>
              <w:jc w:val="center"/>
              <w:rPr>
                <w:b/>
                <w:bCs/>
                <w:sz w:val="24"/>
                <w:szCs w:val="24"/>
                <w:lang w:val="ro-RO"/>
              </w:rPr>
            </w:pPr>
          </w:p>
        </w:tc>
        <w:tc>
          <w:tcPr>
            <w:tcW w:w="8346" w:type="dxa"/>
            <w:gridSpan w:val="2"/>
          </w:tcPr>
          <w:p w14:paraId="17C63E66" w14:textId="77777777" w:rsidR="0095041B" w:rsidRPr="005452C8" w:rsidRDefault="0095041B" w:rsidP="00F90D43">
            <w:pPr>
              <w:spacing w:after="0" w:line="240" w:lineRule="auto"/>
              <w:rPr>
                <w:rFonts w:ascii="Times New Roman" w:eastAsia="Times New Roman" w:hAnsi="Times New Roman"/>
                <w:color w:val="000000" w:themeColor="text1"/>
                <w:sz w:val="24"/>
                <w:szCs w:val="24"/>
                <w:lang w:val="ro-RO"/>
              </w:rPr>
            </w:pPr>
            <w:r w:rsidRPr="005452C8">
              <w:rPr>
                <w:rFonts w:ascii="Times New Roman" w:eastAsia="Times New Roman" w:hAnsi="Times New Roman"/>
                <w:color w:val="000000" w:themeColor="text1"/>
                <w:sz w:val="24"/>
                <w:szCs w:val="24"/>
                <w:lang w:val="ro-RO"/>
              </w:rPr>
              <w:t xml:space="preserve">Sisteme de </w:t>
            </w:r>
            <w:proofErr w:type="spellStart"/>
            <w:r w:rsidRPr="005452C8">
              <w:rPr>
                <w:rFonts w:ascii="Times New Roman" w:eastAsia="Times New Roman" w:hAnsi="Times New Roman"/>
                <w:color w:val="000000" w:themeColor="text1"/>
                <w:sz w:val="24"/>
                <w:szCs w:val="24"/>
                <w:lang w:val="ro-RO"/>
              </w:rPr>
              <w:t>comunicaţii</w:t>
            </w:r>
            <w:proofErr w:type="spellEnd"/>
            <w:r w:rsidRPr="005452C8">
              <w:rPr>
                <w:rFonts w:ascii="Times New Roman" w:eastAsia="Times New Roman" w:hAnsi="Times New Roman"/>
                <w:color w:val="000000" w:themeColor="text1"/>
                <w:sz w:val="24"/>
                <w:szCs w:val="24"/>
                <w:lang w:val="ro-RO"/>
              </w:rPr>
              <w:t xml:space="preserve"> în </w:t>
            </w:r>
            <w:proofErr w:type="spellStart"/>
            <w:r w:rsidRPr="005452C8">
              <w:rPr>
                <w:rFonts w:ascii="Times New Roman" w:eastAsia="Times New Roman" w:hAnsi="Times New Roman"/>
                <w:color w:val="000000" w:themeColor="text1"/>
                <w:sz w:val="24"/>
                <w:szCs w:val="24"/>
                <w:lang w:val="ro-RO"/>
              </w:rPr>
              <w:t>aviaţie</w:t>
            </w:r>
            <w:proofErr w:type="spellEnd"/>
          </w:p>
        </w:tc>
      </w:tr>
      <w:tr w:rsidR="0095041B" w:rsidRPr="0012359D" w14:paraId="46A9DA06" w14:textId="77777777" w:rsidTr="00F90D43">
        <w:trPr>
          <w:trHeight w:val="228"/>
        </w:trPr>
        <w:tc>
          <w:tcPr>
            <w:tcW w:w="563" w:type="dxa"/>
            <w:gridSpan w:val="2"/>
            <w:vMerge/>
            <w:shd w:val="clear" w:color="auto" w:fill="DBE5F1"/>
            <w:vAlign w:val="center"/>
          </w:tcPr>
          <w:p w14:paraId="67C982EA"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8B04A03" w14:textId="77777777" w:rsidR="0095041B" w:rsidRPr="0012359D" w:rsidRDefault="0095041B" w:rsidP="00AB4C60">
            <w:pPr>
              <w:pStyle w:val="Listparagraf"/>
              <w:numPr>
                <w:ilvl w:val="0"/>
                <w:numId w:val="72"/>
              </w:numPr>
              <w:jc w:val="center"/>
              <w:rPr>
                <w:b/>
                <w:bCs/>
                <w:sz w:val="24"/>
                <w:szCs w:val="24"/>
                <w:lang w:val="ro-RO"/>
              </w:rPr>
            </w:pPr>
          </w:p>
        </w:tc>
        <w:tc>
          <w:tcPr>
            <w:tcW w:w="8346" w:type="dxa"/>
            <w:gridSpan w:val="2"/>
          </w:tcPr>
          <w:p w14:paraId="5E142A5B" w14:textId="77777777" w:rsidR="0095041B" w:rsidRPr="005452C8" w:rsidRDefault="0095041B" w:rsidP="00F90D43">
            <w:pPr>
              <w:spacing w:after="0" w:line="240" w:lineRule="auto"/>
              <w:rPr>
                <w:rFonts w:ascii="Times New Roman" w:eastAsia="Times New Roman" w:hAnsi="Times New Roman"/>
                <w:color w:val="000000" w:themeColor="text1"/>
                <w:sz w:val="24"/>
                <w:szCs w:val="24"/>
                <w:lang w:val="ro-RO"/>
              </w:rPr>
            </w:pPr>
            <w:r w:rsidRPr="005452C8">
              <w:rPr>
                <w:rFonts w:ascii="Times New Roman" w:eastAsia="Times New Roman" w:hAnsi="Times New Roman"/>
                <w:color w:val="000000" w:themeColor="text1"/>
                <w:sz w:val="24"/>
                <w:szCs w:val="24"/>
                <w:lang w:val="ro-RO"/>
              </w:rPr>
              <w:t xml:space="preserve">Sisteme de identificare amic-inamic, de avertizare </w:t>
            </w:r>
            <w:proofErr w:type="spellStart"/>
            <w:r w:rsidRPr="005452C8">
              <w:rPr>
                <w:rFonts w:ascii="Times New Roman" w:eastAsia="Times New Roman" w:hAnsi="Times New Roman"/>
                <w:color w:val="000000" w:themeColor="text1"/>
                <w:sz w:val="24"/>
                <w:szCs w:val="24"/>
                <w:lang w:val="ro-RO"/>
              </w:rPr>
              <w:t>şi</w:t>
            </w:r>
            <w:proofErr w:type="spellEnd"/>
            <w:r w:rsidRPr="005452C8">
              <w:rPr>
                <w:rFonts w:ascii="Times New Roman" w:eastAsia="Times New Roman" w:hAnsi="Times New Roman"/>
                <w:color w:val="000000" w:themeColor="text1"/>
                <w:sz w:val="24"/>
                <w:szCs w:val="24"/>
                <w:lang w:val="ro-RO"/>
              </w:rPr>
              <w:t xml:space="preserve"> </w:t>
            </w:r>
            <w:proofErr w:type="spellStart"/>
            <w:r w:rsidRPr="005452C8">
              <w:rPr>
                <w:rFonts w:ascii="Times New Roman" w:eastAsia="Times New Roman" w:hAnsi="Times New Roman"/>
                <w:color w:val="000000" w:themeColor="text1"/>
                <w:sz w:val="24"/>
                <w:szCs w:val="24"/>
                <w:lang w:val="ro-RO"/>
              </w:rPr>
              <w:t>recunoaştere</w:t>
            </w:r>
            <w:proofErr w:type="spellEnd"/>
          </w:p>
        </w:tc>
      </w:tr>
      <w:tr w:rsidR="0095041B" w:rsidRPr="0012359D" w14:paraId="5BEB1DFE" w14:textId="77777777" w:rsidTr="00F90D43">
        <w:trPr>
          <w:trHeight w:val="228"/>
        </w:trPr>
        <w:tc>
          <w:tcPr>
            <w:tcW w:w="563" w:type="dxa"/>
            <w:gridSpan w:val="2"/>
            <w:vMerge/>
            <w:shd w:val="clear" w:color="auto" w:fill="DBE5F1"/>
            <w:vAlign w:val="center"/>
          </w:tcPr>
          <w:p w14:paraId="7D1DE068"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E36F9E0" w14:textId="77777777" w:rsidR="0095041B" w:rsidRPr="0012359D" w:rsidRDefault="0095041B" w:rsidP="00AB4C60">
            <w:pPr>
              <w:pStyle w:val="Listparagraf"/>
              <w:numPr>
                <w:ilvl w:val="0"/>
                <w:numId w:val="72"/>
              </w:numPr>
              <w:jc w:val="center"/>
              <w:rPr>
                <w:b/>
                <w:bCs/>
                <w:sz w:val="24"/>
                <w:szCs w:val="24"/>
                <w:lang w:val="ro-RO"/>
              </w:rPr>
            </w:pPr>
          </w:p>
        </w:tc>
        <w:tc>
          <w:tcPr>
            <w:tcW w:w="8346" w:type="dxa"/>
            <w:gridSpan w:val="2"/>
          </w:tcPr>
          <w:p w14:paraId="1E1D0F92" w14:textId="77777777" w:rsidR="0095041B" w:rsidRPr="005452C8" w:rsidRDefault="0095041B" w:rsidP="00F90D43">
            <w:pPr>
              <w:spacing w:after="0" w:line="240" w:lineRule="auto"/>
              <w:rPr>
                <w:rFonts w:ascii="Times New Roman" w:eastAsia="Times New Roman" w:hAnsi="Times New Roman"/>
                <w:color w:val="000000" w:themeColor="text1"/>
                <w:sz w:val="24"/>
                <w:szCs w:val="24"/>
                <w:lang w:val="ro-RO"/>
              </w:rPr>
            </w:pPr>
            <w:r w:rsidRPr="005452C8">
              <w:rPr>
                <w:rFonts w:ascii="Times New Roman" w:eastAsia="Times New Roman" w:hAnsi="Times New Roman"/>
                <w:color w:val="000000" w:themeColor="text1"/>
                <w:sz w:val="24"/>
                <w:szCs w:val="24"/>
                <w:lang w:val="ro-RO"/>
              </w:rPr>
              <w:t xml:space="preserve">Sisteme de </w:t>
            </w:r>
            <w:proofErr w:type="spellStart"/>
            <w:r w:rsidRPr="005452C8">
              <w:rPr>
                <w:rFonts w:ascii="Times New Roman" w:eastAsia="Times New Roman" w:hAnsi="Times New Roman"/>
                <w:color w:val="000000" w:themeColor="text1"/>
                <w:sz w:val="24"/>
                <w:szCs w:val="24"/>
                <w:lang w:val="ro-RO"/>
              </w:rPr>
              <w:t>sateliţi</w:t>
            </w:r>
            <w:proofErr w:type="spellEnd"/>
            <w:r w:rsidRPr="005452C8">
              <w:rPr>
                <w:rFonts w:ascii="Times New Roman" w:eastAsia="Times New Roman" w:hAnsi="Times New Roman"/>
                <w:color w:val="000000" w:themeColor="text1"/>
                <w:sz w:val="24"/>
                <w:szCs w:val="24"/>
                <w:lang w:val="ro-RO"/>
              </w:rPr>
              <w:t xml:space="preserve"> </w:t>
            </w:r>
            <w:proofErr w:type="spellStart"/>
            <w:r w:rsidRPr="005452C8">
              <w:rPr>
                <w:rFonts w:ascii="Times New Roman" w:eastAsia="Times New Roman" w:hAnsi="Times New Roman"/>
                <w:color w:val="000000" w:themeColor="text1"/>
                <w:sz w:val="24"/>
                <w:szCs w:val="24"/>
                <w:lang w:val="ro-RO"/>
              </w:rPr>
              <w:t>şi</w:t>
            </w:r>
            <w:proofErr w:type="spellEnd"/>
            <w:r w:rsidRPr="005452C8">
              <w:rPr>
                <w:rFonts w:ascii="Times New Roman" w:eastAsia="Times New Roman" w:hAnsi="Times New Roman"/>
                <w:color w:val="000000" w:themeColor="text1"/>
                <w:sz w:val="24"/>
                <w:szCs w:val="24"/>
                <w:lang w:val="ro-RO"/>
              </w:rPr>
              <w:t xml:space="preserve"> tehnici de </w:t>
            </w:r>
            <w:proofErr w:type="spellStart"/>
            <w:r w:rsidRPr="005452C8">
              <w:rPr>
                <w:rFonts w:ascii="Times New Roman" w:eastAsia="Times New Roman" w:hAnsi="Times New Roman"/>
                <w:color w:val="000000" w:themeColor="text1"/>
                <w:sz w:val="24"/>
                <w:szCs w:val="24"/>
                <w:lang w:val="ro-RO"/>
              </w:rPr>
              <w:t>poziţionare</w:t>
            </w:r>
            <w:proofErr w:type="spellEnd"/>
            <w:r w:rsidRPr="005452C8">
              <w:rPr>
                <w:rFonts w:ascii="Times New Roman" w:eastAsia="Times New Roman" w:hAnsi="Times New Roman"/>
                <w:color w:val="000000" w:themeColor="text1"/>
                <w:sz w:val="24"/>
                <w:szCs w:val="24"/>
                <w:lang w:val="ro-RO"/>
              </w:rPr>
              <w:t xml:space="preserve"> globală </w:t>
            </w:r>
            <w:proofErr w:type="spellStart"/>
            <w:r w:rsidRPr="005452C8">
              <w:rPr>
                <w:rFonts w:ascii="Times New Roman" w:eastAsia="Times New Roman" w:hAnsi="Times New Roman"/>
                <w:color w:val="000000" w:themeColor="text1"/>
                <w:sz w:val="24"/>
                <w:szCs w:val="24"/>
                <w:lang w:val="ro-RO"/>
              </w:rPr>
              <w:t>şi</w:t>
            </w:r>
            <w:proofErr w:type="spellEnd"/>
            <w:r w:rsidRPr="005452C8">
              <w:rPr>
                <w:rFonts w:ascii="Times New Roman" w:eastAsia="Times New Roman" w:hAnsi="Times New Roman"/>
                <w:color w:val="000000" w:themeColor="text1"/>
                <w:sz w:val="24"/>
                <w:szCs w:val="24"/>
                <w:lang w:val="ro-RO"/>
              </w:rPr>
              <w:t xml:space="preserve"> de </w:t>
            </w:r>
            <w:proofErr w:type="spellStart"/>
            <w:r w:rsidRPr="005452C8">
              <w:rPr>
                <w:rFonts w:ascii="Times New Roman" w:eastAsia="Times New Roman" w:hAnsi="Times New Roman"/>
                <w:color w:val="000000" w:themeColor="text1"/>
                <w:sz w:val="24"/>
                <w:szCs w:val="24"/>
                <w:lang w:val="ro-RO"/>
              </w:rPr>
              <w:t>comunicaţii</w:t>
            </w:r>
            <w:proofErr w:type="spellEnd"/>
            <w:r w:rsidRPr="005452C8">
              <w:rPr>
                <w:rFonts w:ascii="Times New Roman" w:eastAsia="Times New Roman" w:hAnsi="Times New Roman"/>
                <w:color w:val="000000" w:themeColor="text1"/>
                <w:sz w:val="24"/>
                <w:szCs w:val="24"/>
                <w:lang w:val="ro-RO"/>
              </w:rPr>
              <w:t xml:space="preserve"> via satelit </w:t>
            </w:r>
          </w:p>
        </w:tc>
      </w:tr>
      <w:tr w:rsidR="0095041B" w:rsidRPr="0012359D" w14:paraId="1237F02A" w14:textId="77777777" w:rsidTr="00F90D43">
        <w:trPr>
          <w:trHeight w:val="228"/>
        </w:trPr>
        <w:tc>
          <w:tcPr>
            <w:tcW w:w="563" w:type="dxa"/>
            <w:gridSpan w:val="2"/>
            <w:vMerge/>
            <w:shd w:val="clear" w:color="auto" w:fill="DBE5F1"/>
            <w:vAlign w:val="center"/>
          </w:tcPr>
          <w:p w14:paraId="65EA7DD3"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FE9FEB6" w14:textId="77777777" w:rsidR="0095041B" w:rsidRPr="0012359D" w:rsidRDefault="0095041B" w:rsidP="00AB4C60">
            <w:pPr>
              <w:pStyle w:val="Listparagraf"/>
              <w:numPr>
                <w:ilvl w:val="0"/>
                <w:numId w:val="72"/>
              </w:numPr>
              <w:jc w:val="center"/>
              <w:rPr>
                <w:b/>
                <w:bCs/>
                <w:sz w:val="24"/>
                <w:szCs w:val="24"/>
                <w:lang w:val="ro-RO"/>
              </w:rPr>
            </w:pPr>
          </w:p>
        </w:tc>
        <w:tc>
          <w:tcPr>
            <w:tcW w:w="8346" w:type="dxa"/>
            <w:gridSpan w:val="2"/>
          </w:tcPr>
          <w:p w14:paraId="7EDD7E01" w14:textId="77777777" w:rsidR="0095041B" w:rsidRPr="005452C8" w:rsidRDefault="0095041B" w:rsidP="00F90D43">
            <w:pPr>
              <w:spacing w:after="0" w:line="240" w:lineRule="auto"/>
              <w:rPr>
                <w:rFonts w:ascii="Times New Roman" w:eastAsia="Times New Roman" w:hAnsi="Times New Roman"/>
                <w:color w:val="000000" w:themeColor="text1"/>
                <w:sz w:val="24"/>
                <w:szCs w:val="24"/>
                <w:lang w:val="ro-RO"/>
              </w:rPr>
            </w:pPr>
            <w:r w:rsidRPr="005452C8">
              <w:rPr>
                <w:rFonts w:ascii="Times New Roman" w:eastAsia="Times New Roman" w:hAnsi="Times New Roman"/>
                <w:color w:val="000000" w:themeColor="text1"/>
                <w:sz w:val="24"/>
                <w:szCs w:val="24"/>
                <w:lang w:val="ro-RO"/>
              </w:rPr>
              <w:t xml:space="preserve">Sisteme digitale pentru înregistrarea parametrilor de zbor </w:t>
            </w:r>
            <w:proofErr w:type="spellStart"/>
            <w:r w:rsidRPr="005452C8">
              <w:rPr>
                <w:rFonts w:ascii="Times New Roman" w:eastAsia="Times New Roman" w:hAnsi="Times New Roman"/>
                <w:color w:val="000000" w:themeColor="text1"/>
                <w:sz w:val="24"/>
                <w:szCs w:val="24"/>
                <w:lang w:val="ro-RO"/>
              </w:rPr>
              <w:t>şi</w:t>
            </w:r>
            <w:proofErr w:type="spellEnd"/>
            <w:r w:rsidRPr="005452C8">
              <w:rPr>
                <w:rFonts w:ascii="Times New Roman" w:eastAsia="Times New Roman" w:hAnsi="Times New Roman"/>
                <w:color w:val="000000" w:themeColor="text1"/>
                <w:sz w:val="24"/>
                <w:szCs w:val="24"/>
                <w:lang w:val="ro-RO"/>
              </w:rPr>
              <w:t xml:space="preserve"> pentru transfer de date</w:t>
            </w:r>
          </w:p>
        </w:tc>
      </w:tr>
      <w:tr w:rsidR="0095041B" w:rsidRPr="0012359D" w14:paraId="343F7A11" w14:textId="77777777" w:rsidTr="00F90D43">
        <w:trPr>
          <w:trHeight w:val="228"/>
        </w:trPr>
        <w:tc>
          <w:tcPr>
            <w:tcW w:w="563" w:type="dxa"/>
            <w:gridSpan w:val="2"/>
            <w:vMerge/>
            <w:shd w:val="clear" w:color="auto" w:fill="DBE5F1"/>
            <w:vAlign w:val="center"/>
          </w:tcPr>
          <w:p w14:paraId="07054238"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FCA1257" w14:textId="77777777" w:rsidR="0095041B" w:rsidRPr="0012359D" w:rsidRDefault="0095041B" w:rsidP="00AB4C60">
            <w:pPr>
              <w:pStyle w:val="Listparagraf"/>
              <w:numPr>
                <w:ilvl w:val="0"/>
                <w:numId w:val="72"/>
              </w:numPr>
              <w:jc w:val="center"/>
              <w:rPr>
                <w:b/>
                <w:bCs/>
                <w:sz w:val="24"/>
                <w:szCs w:val="24"/>
                <w:lang w:val="ro-RO"/>
              </w:rPr>
            </w:pPr>
          </w:p>
        </w:tc>
        <w:tc>
          <w:tcPr>
            <w:tcW w:w="8346" w:type="dxa"/>
            <w:gridSpan w:val="2"/>
          </w:tcPr>
          <w:p w14:paraId="362E960E" w14:textId="77777777" w:rsidR="0095041B" w:rsidRPr="005452C8" w:rsidRDefault="0095041B" w:rsidP="00F90D43">
            <w:pPr>
              <w:spacing w:after="0" w:line="240" w:lineRule="auto"/>
              <w:rPr>
                <w:rFonts w:ascii="Times New Roman" w:eastAsia="Times New Roman" w:hAnsi="Times New Roman"/>
                <w:color w:val="000000" w:themeColor="text1"/>
                <w:sz w:val="24"/>
                <w:szCs w:val="24"/>
                <w:lang w:val="ro-RO"/>
              </w:rPr>
            </w:pPr>
            <w:r w:rsidRPr="005452C8">
              <w:rPr>
                <w:rFonts w:ascii="Times New Roman" w:eastAsia="Times New Roman" w:hAnsi="Times New Roman"/>
                <w:color w:val="000000" w:themeColor="text1"/>
                <w:sz w:val="24"/>
                <w:szCs w:val="24"/>
                <w:lang w:val="ro-RO"/>
              </w:rPr>
              <w:t xml:space="preserve">Sisteme integrate de avionică </w:t>
            </w:r>
            <w:proofErr w:type="spellStart"/>
            <w:r w:rsidRPr="005452C8">
              <w:rPr>
                <w:rFonts w:ascii="Times New Roman" w:eastAsia="Times New Roman" w:hAnsi="Times New Roman"/>
                <w:color w:val="000000" w:themeColor="text1"/>
                <w:sz w:val="24"/>
                <w:szCs w:val="24"/>
                <w:lang w:val="ro-RO"/>
              </w:rPr>
              <w:t>şi</w:t>
            </w:r>
            <w:proofErr w:type="spellEnd"/>
            <w:r w:rsidRPr="005452C8">
              <w:rPr>
                <w:rFonts w:ascii="Times New Roman" w:eastAsia="Times New Roman" w:hAnsi="Times New Roman"/>
                <w:color w:val="000000" w:themeColor="text1"/>
                <w:sz w:val="24"/>
                <w:szCs w:val="24"/>
                <w:lang w:val="ro-RO"/>
              </w:rPr>
              <w:t xml:space="preserve"> armament</w:t>
            </w:r>
          </w:p>
        </w:tc>
      </w:tr>
      <w:tr w:rsidR="0095041B" w:rsidRPr="0012359D" w14:paraId="43559535" w14:textId="77777777" w:rsidTr="00F90D43">
        <w:trPr>
          <w:trHeight w:val="198"/>
        </w:trPr>
        <w:tc>
          <w:tcPr>
            <w:tcW w:w="563" w:type="dxa"/>
            <w:gridSpan w:val="2"/>
            <w:vMerge/>
            <w:shd w:val="clear" w:color="auto" w:fill="DBE5F1"/>
            <w:vAlign w:val="center"/>
          </w:tcPr>
          <w:p w14:paraId="023AB5FF"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164A69E" w14:textId="77777777" w:rsidR="0095041B" w:rsidRPr="0012359D" w:rsidRDefault="0095041B" w:rsidP="00AB4C60">
            <w:pPr>
              <w:pStyle w:val="Listparagraf"/>
              <w:numPr>
                <w:ilvl w:val="0"/>
                <w:numId w:val="72"/>
              </w:numPr>
              <w:jc w:val="center"/>
              <w:rPr>
                <w:b/>
                <w:bCs/>
                <w:sz w:val="24"/>
                <w:szCs w:val="24"/>
                <w:lang w:val="ro-RO"/>
              </w:rPr>
            </w:pPr>
          </w:p>
        </w:tc>
        <w:tc>
          <w:tcPr>
            <w:tcW w:w="8346" w:type="dxa"/>
            <w:gridSpan w:val="2"/>
          </w:tcPr>
          <w:p w14:paraId="2D58D0F8" w14:textId="77777777" w:rsidR="0095041B" w:rsidRPr="005452C8" w:rsidRDefault="0095041B" w:rsidP="00F90D43">
            <w:pPr>
              <w:spacing w:after="0" w:line="240" w:lineRule="auto"/>
              <w:rPr>
                <w:rFonts w:ascii="Times New Roman" w:eastAsia="Times New Roman" w:hAnsi="Times New Roman"/>
                <w:color w:val="000000" w:themeColor="text1"/>
                <w:sz w:val="24"/>
                <w:szCs w:val="24"/>
                <w:lang w:val="ro-RO"/>
              </w:rPr>
            </w:pPr>
            <w:r w:rsidRPr="005452C8">
              <w:rPr>
                <w:rFonts w:ascii="Times New Roman" w:eastAsia="Times New Roman" w:hAnsi="Times New Roman"/>
                <w:color w:val="000000" w:themeColor="text1"/>
                <w:sz w:val="24"/>
                <w:szCs w:val="24"/>
                <w:lang w:val="ro-RO"/>
              </w:rPr>
              <w:t xml:space="preserve">Sisteme integrate pe platforme de </w:t>
            </w:r>
            <w:proofErr w:type="spellStart"/>
            <w:r w:rsidRPr="005452C8">
              <w:rPr>
                <w:rFonts w:ascii="Times New Roman" w:eastAsia="Times New Roman" w:hAnsi="Times New Roman"/>
                <w:color w:val="000000" w:themeColor="text1"/>
                <w:sz w:val="24"/>
                <w:szCs w:val="24"/>
                <w:lang w:val="ro-RO"/>
              </w:rPr>
              <w:t>aviaţie</w:t>
            </w:r>
            <w:proofErr w:type="spellEnd"/>
          </w:p>
        </w:tc>
      </w:tr>
      <w:tr w:rsidR="0095041B" w:rsidRPr="0012359D" w14:paraId="55C58B17" w14:textId="77777777" w:rsidTr="00F90D43">
        <w:trPr>
          <w:trHeight w:val="198"/>
        </w:trPr>
        <w:tc>
          <w:tcPr>
            <w:tcW w:w="563" w:type="dxa"/>
            <w:gridSpan w:val="2"/>
            <w:vMerge/>
            <w:shd w:val="clear" w:color="auto" w:fill="DBE5F1"/>
            <w:vAlign w:val="center"/>
          </w:tcPr>
          <w:p w14:paraId="4549E74C"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F3B2EAB" w14:textId="77777777" w:rsidR="0095041B" w:rsidRPr="0012359D" w:rsidRDefault="0095041B" w:rsidP="00AB4C60">
            <w:pPr>
              <w:pStyle w:val="Listparagraf"/>
              <w:numPr>
                <w:ilvl w:val="0"/>
                <w:numId w:val="72"/>
              </w:numPr>
              <w:jc w:val="center"/>
              <w:rPr>
                <w:b/>
                <w:bCs/>
                <w:sz w:val="24"/>
                <w:szCs w:val="24"/>
                <w:lang w:val="ro-RO"/>
              </w:rPr>
            </w:pPr>
          </w:p>
        </w:tc>
        <w:tc>
          <w:tcPr>
            <w:tcW w:w="8346" w:type="dxa"/>
            <w:gridSpan w:val="2"/>
          </w:tcPr>
          <w:p w14:paraId="5C7A2AB7" w14:textId="77777777" w:rsidR="0095041B" w:rsidRPr="0012359D" w:rsidRDefault="0095041B" w:rsidP="00F90D43">
            <w:pPr>
              <w:spacing w:after="0" w:line="240" w:lineRule="auto"/>
              <w:rPr>
                <w:rFonts w:ascii="Times New Roman" w:eastAsia="Times New Roman" w:hAnsi="Times New Roman"/>
                <w:color w:val="000000"/>
                <w:sz w:val="24"/>
                <w:szCs w:val="24"/>
                <w:lang w:val="ro-RO"/>
              </w:rPr>
            </w:pPr>
            <w:r w:rsidRPr="0012359D">
              <w:rPr>
                <w:rFonts w:ascii="Times New Roman" w:eastAsia="Times New Roman" w:hAnsi="Times New Roman"/>
                <w:color w:val="000000"/>
                <w:sz w:val="24"/>
                <w:szCs w:val="24"/>
                <w:lang w:val="ro-RO"/>
              </w:rPr>
              <w:t xml:space="preserve">Sisteme radar </w:t>
            </w:r>
            <w:proofErr w:type="spellStart"/>
            <w:r w:rsidRPr="0012359D">
              <w:rPr>
                <w:rFonts w:ascii="Times New Roman" w:eastAsia="Times New Roman" w:hAnsi="Times New Roman"/>
                <w:color w:val="000000"/>
                <w:sz w:val="24"/>
                <w:szCs w:val="24"/>
                <w:lang w:val="ro-RO"/>
              </w:rPr>
              <w:t>şi</w:t>
            </w:r>
            <w:proofErr w:type="spellEnd"/>
            <w:r w:rsidRPr="0012359D">
              <w:rPr>
                <w:rFonts w:ascii="Times New Roman" w:eastAsia="Times New Roman" w:hAnsi="Times New Roman"/>
                <w:color w:val="000000"/>
                <w:sz w:val="24"/>
                <w:szCs w:val="24"/>
                <w:lang w:val="ro-RO"/>
              </w:rPr>
              <w:t xml:space="preserve"> optoelectronice de bord în </w:t>
            </w:r>
            <w:proofErr w:type="spellStart"/>
            <w:r w:rsidRPr="0012359D">
              <w:rPr>
                <w:rFonts w:ascii="Times New Roman" w:eastAsia="Times New Roman" w:hAnsi="Times New Roman"/>
                <w:color w:val="000000"/>
                <w:sz w:val="24"/>
                <w:szCs w:val="24"/>
                <w:lang w:val="ro-RO"/>
              </w:rPr>
              <w:t>aviaţie</w:t>
            </w:r>
            <w:proofErr w:type="spellEnd"/>
            <w:r w:rsidRPr="0012359D">
              <w:rPr>
                <w:rFonts w:ascii="Times New Roman" w:eastAsia="Times New Roman" w:hAnsi="Times New Roman"/>
                <w:color w:val="000000"/>
                <w:sz w:val="24"/>
                <w:szCs w:val="24"/>
                <w:lang w:val="ro-RO"/>
              </w:rPr>
              <w:t xml:space="preserve"> </w:t>
            </w:r>
          </w:p>
        </w:tc>
      </w:tr>
      <w:tr w:rsidR="0095041B" w:rsidRPr="0012359D" w14:paraId="78F0B84B" w14:textId="77777777" w:rsidTr="00F90D43">
        <w:trPr>
          <w:trHeight w:val="198"/>
        </w:trPr>
        <w:tc>
          <w:tcPr>
            <w:tcW w:w="563" w:type="dxa"/>
            <w:gridSpan w:val="2"/>
            <w:vMerge/>
            <w:shd w:val="clear" w:color="auto" w:fill="DBE5F1"/>
            <w:vAlign w:val="center"/>
          </w:tcPr>
          <w:p w14:paraId="1675DEAE"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2EC6D36" w14:textId="77777777" w:rsidR="0095041B" w:rsidRPr="0012359D" w:rsidRDefault="0095041B" w:rsidP="00AB4C60">
            <w:pPr>
              <w:pStyle w:val="Listparagraf"/>
              <w:numPr>
                <w:ilvl w:val="0"/>
                <w:numId w:val="72"/>
              </w:numPr>
              <w:jc w:val="center"/>
              <w:rPr>
                <w:b/>
                <w:bCs/>
                <w:sz w:val="24"/>
                <w:szCs w:val="24"/>
                <w:lang w:val="ro-RO"/>
              </w:rPr>
            </w:pPr>
          </w:p>
        </w:tc>
        <w:tc>
          <w:tcPr>
            <w:tcW w:w="8346" w:type="dxa"/>
            <w:gridSpan w:val="2"/>
          </w:tcPr>
          <w:p w14:paraId="03268CB5" w14:textId="77777777" w:rsidR="0095041B" w:rsidRPr="0012359D" w:rsidRDefault="0095041B" w:rsidP="00F90D43">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Practica de specialitate</w:t>
            </w:r>
          </w:p>
        </w:tc>
      </w:tr>
      <w:tr w:rsidR="0095041B" w:rsidRPr="0012359D" w14:paraId="20AAE2F3" w14:textId="77777777" w:rsidTr="00F90D43">
        <w:trPr>
          <w:trHeight w:val="190"/>
        </w:trPr>
        <w:tc>
          <w:tcPr>
            <w:tcW w:w="563" w:type="dxa"/>
            <w:gridSpan w:val="2"/>
            <w:vMerge/>
            <w:shd w:val="clear" w:color="auto" w:fill="DBE5F1"/>
            <w:vAlign w:val="center"/>
          </w:tcPr>
          <w:p w14:paraId="45DB0C76"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F79D4F8" w14:textId="77777777" w:rsidR="0095041B" w:rsidRPr="0012359D" w:rsidRDefault="0095041B" w:rsidP="00AB4C60">
            <w:pPr>
              <w:pStyle w:val="Listparagraf"/>
              <w:numPr>
                <w:ilvl w:val="0"/>
                <w:numId w:val="72"/>
              </w:numPr>
              <w:jc w:val="center"/>
              <w:rPr>
                <w:b/>
                <w:bCs/>
                <w:sz w:val="24"/>
                <w:szCs w:val="24"/>
                <w:lang w:val="ro-RO"/>
              </w:rPr>
            </w:pPr>
          </w:p>
        </w:tc>
        <w:tc>
          <w:tcPr>
            <w:tcW w:w="8346" w:type="dxa"/>
            <w:gridSpan w:val="2"/>
          </w:tcPr>
          <w:p w14:paraId="7FEC2095" w14:textId="77777777" w:rsidR="0095041B" w:rsidRPr="0012359D" w:rsidRDefault="0095041B" w:rsidP="00F90D43">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Elaborarea </w:t>
            </w:r>
            <w:r w:rsidRPr="0012359D">
              <w:rPr>
                <w:rFonts w:ascii="Times New Roman" w:hAnsi="Times New Roman"/>
                <w:b/>
                <w:i/>
                <w:color w:val="C00000"/>
                <w:sz w:val="24"/>
                <w:szCs w:val="24"/>
                <w:lang w:val="ro-RO"/>
              </w:rPr>
              <w:t>Proiectului de diplomă</w:t>
            </w:r>
          </w:p>
        </w:tc>
      </w:tr>
      <w:tr w:rsidR="0095041B" w:rsidRPr="0012359D" w14:paraId="42DD1DB0" w14:textId="77777777" w:rsidTr="00F90D43">
        <w:trPr>
          <w:trHeight w:val="220"/>
        </w:trPr>
        <w:tc>
          <w:tcPr>
            <w:tcW w:w="563" w:type="dxa"/>
            <w:gridSpan w:val="2"/>
            <w:vMerge/>
            <w:shd w:val="clear" w:color="auto" w:fill="DBE5F1"/>
            <w:vAlign w:val="center"/>
          </w:tcPr>
          <w:p w14:paraId="56D150A1" w14:textId="77777777" w:rsidR="0095041B" w:rsidRPr="0012359D" w:rsidRDefault="0095041B" w:rsidP="00F90D43">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70F0DDA" w14:textId="77777777" w:rsidR="0095041B" w:rsidRPr="0012359D" w:rsidRDefault="0095041B" w:rsidP="00AB4C60">
            <w:pPr>
              <w:pStyle w:val="Listparagraf"/>
              <w:numPr>
                <w:ilvl w:val="0"/>
                <w:numId w:val="72"/>
              </w:numPr>
              <w:jc w:val="center"/>
              <w:rPr>
                <w:b/>
                <w:bCs/>
                <w:sz w:val="24"/>
                <w:szCs w:val="24"/>
                <w:lang w:val="ro-RO"/>
              </w:rPr>
            </w:pPr>
          </w:p>
        </w:tc>
        <w:tc>
          <w:tcPr>
            <w:tcW w:w="8346" w:type="dxa"/>
            <w:gridSpan w:val="2"/>
          </w:tcPr>
          <w:p w14:paraId="5793241C" w14:textId="77777777" w:rsidR="0095041B" w:rsidRPr="0012359D" w:rsidRDefault="0095041B" w:rsidP="00F90D43">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Practică pentru </w:t>
            </w:r>
            <w:r w:rsidRPr="0012359D">
              <w:rPr>
                <w:rFonts w:ascii="Times New Roman" w:hAnsi="Times New Roman"/>
                <w:b/>
                <w:i/>
                <w:color w:val="C00000"/>
                <w:sz w:val="24"/>
                <w:szCs w:val="24"/>
                <w:lang w:val="ro-RO"/>
              </w:rPr>
              <w:t>Proiectul de diplomă</w:t>
            </w:r>
          </w:p>
        </w:tc>
      </w:tr>
      <w:tr w:rsidR="0095041B" w:rsidRPr="0012359D" w14:paraId="2B2291B6" w14:textId="77777777" w:rsidTr="00F90D43">
        <w:trPr>
          <w:trHeight w:val="220"/>
        </w:trPr>
        <w:tc>
          <w:tcPr>
            <w:tcW w:w="563" w:type="dxa"/>
            <w:gridSpan w:val="2"/>
            <w:vAlign w:val="center"/>
          </w:tcPr>
          <w:p w14:paraId="37C8C8C6" w14:textId="77777777" w:rsidR="0095041B" w:rsidRPr="0012359D" w:rsidRDefault="0095041B" w:rsidP="00F90D43">
            <w:pPr>
              <w:spacing w:after="0" w:line="240" w:lineRule="auto"/>
              <w:contextualSpacing/>
              <w:rPr>
                <w:rFonts w:ascii="Times New Roman" w:hAnsi="Times New Roman"/>
                <w:b/>
                <w:bCs/>
                <w:sz w:val="24"/>
                <w:szCs w:val="24"/>
                <w:lang w:val="ro-RO"/>
              </w:rPr>
            </w:pPr>
          </w:p>
        </w:tc>
        <w:tc>
          <w:tcPr>
            <w:tcW w:w="697" w:type="dxa"/>
            <w:gridSpan w:val="2"/>
            <w:vAlign w:val="center"/>
          </w:tcPr>
          <w:p w14:paraId="2CCB139F" w14:textId="77777777" w:rsidR="0095041B" w:rsidRPr="0012359D" w:rsidRDefault="0095041B" w:rsidP="00F90D43">
            <w:pPr>
              <w:spacing w:after="0"/>
              <w:rPr>
                <w:rFonts w:ascii="Times New Roman" w:hAnsi="Times New Roman"/>
                <w:b/>
                <w:bCs/>
                <w:sz w:val="24"/>
                <w:szCs w:val="24"/>
                <w:lang w:val="ro-RO"/>
              </w:rPr>
            </w:pPr>
          </w:p>
        </w:tc>
        <w:tc>
          <w:tcPr>
            <w:tcW w:w="8346" w:type="dxa"/>
            <w:gridSpan w:val="2"/>
            <w:vAlign w:val="center"/>
          </w:tcPr>
          <w:p w14:paraId="05BC7D60" w14:textId="77777777" w:rsidR="0095041B" w:rsidRPr="0012359D" w:rsidRDefault="0095041B" w:rsidP="00F90D43">
            <w:pPr>
              <w:pStyle w:val="Listparagraf"/>
              <w:rPr>
                <w:b/>
                <w:color w:val="C00000"/>
                <w:sz w:val="24"/>
                <w:szCs w:val="24"/>
                <w:lang w:val="ro-RO"/>
              </w:rPr>
            </w:pPr>
          </w:p>
        </w:tc>
      </w:tr>
    </w:tbl>
    <w:p w14:paraId="683CB1AE" w14:textId="77777777" w:rsidR="00CF1E12" w:rsidRPr="0012359D" w:rsidRDefault="00CF1E12" w:rsidP="007408E2">
      <w:pPr>
        <w:pStyle w:val="Titlu4"/>
      </w:pPr>
      <w:bookmarkStart w:id="77" w:name="_Toc462485886"/>
      <w:r w:rsidRPr="0012359D">
        <w:t>Discipline complementare</w:t>
      </w:r>
      <w:bookmarkEnd w:id="77"/>
    </w:p>
    <w:p w14:paraId="7B7953BF" w14:textId="77777777" w:rsidR="004F0B22" w:rsidRPr="0012359D" w:rsidRDefault="004F0B22" w:rsidP="004F0B22">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(1). </w:t>
      </w:r>
      <w:r w:rsidRPr="0012359D">
        <w:rPr>
          <w:rFonts w:ascii="Times New Roman" w:hAnsi="Times New Roman"/>
          <w:sz w:val="24"/>
          <w:szCs w:val="24"/>
          <w:lang w:val="ro-RO"/>
        </w:rPr>
        <w:t xml:space="preserve">Disciplinele complementare (cuprinse în planurile de învățământ) sunt acele discipline, indispensabile formării viitorilor ingineri, care – corespunzător programului evaluat - nu se </w:t>
      </w:r>
      <w:proofErr w:type="spellStart"/>
      <w:r w:rsidRPr="0012359D">
        <w:rPr>
          <w:rFonts w:ascii="Times New Roman" w:hAnsi="Times New Roman"/>
          <w:sz w:val="24"/>
          <w:szCs w:val="24"/>
          <w:lang w:val="ro-RO"/>
        </w:rPr>
        <w:t>încadreaza</w:t>
      </w:r>
      <w:proofErr w:type="spellEnd"/>
      <w:r w:rsidRPr="0012359D">
        <w:rPr>
          <w:rFonts w:ascii="Times New Roman" w:hAnsi="Times New Roman"/>
          <w:sz w:val="24"/>
          <w:szCs w:val="24"/>
          <w:lang w:val="ro-RO"/>
        </w:rPr>
        <w:t xml:space="preserve"> în </w:t>
      </w:r>
      <w:proofErr w:type="spellStart"/>
      <w:r w:rsidRPr="0012359D">
        <w:rPr>
          <w:rFonts w:ascii="Times New Roman" w:hAnsi="Times New Roman"/>
          <w:sz w:val="24"/>
          <w:szCs w:val="24"/>
          <w:lang w:val="ro-RO"/>
        </w:rPr>
        <w:t>nicuna</w:t>
      </w:r>
      <w:proofErr w:type="spellEnd"/>
      <w:r w:rsidRPr="0012359D">
        <w:rPr>
          <w:rFonts w:ascii="Times New Roman" w:hAnsi="Times New Roman"/>
          <w:sz w:val="24"/>
          <w:szCs w:val="24"/>
          <w:lang w:val="ro-RO"/>
        </w:rPr>
        <w:t xml:space="preserve"> din categoriile de discipline: fundamentale, de domeniu, de specialitate. Aceste discipline sunt prezentate în </w:t>
      </w:r>
      <w:r w:rsidRPr="0012359D">
        <w:rPr>
          <w:rFonts w:ascii="Times New Roman" w:hAnsi="Times New Roman"/>
          <w:i/>
          <w:sz w:val="24"/>
          <w:szCs w:val="24"/>
          <w:lang w:val="ro-RO"/>
        </w:rPr>
        <w:t>Tabelul 9</w:t>
      </w:r>
    </w:p>
    <w:p w14:paraId="788ECA08" w14:textId="77777777" w:rsidR="004F0B22" w:rsidRPr="0012359D" w:rsidRDefault="004F0B22" w:rsidP="004F0B22">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(2). </w:t>
      </w:r>
      <w:r w:rsidRPr="0012359D">
        <w:rPr>
          <w:rFonts w:ascii="Times New Roman" w:hAnsi="Times New Roman"/>
          <w:sz w:val="24"/>
          <w:szCs w:val="24"/>
          <w:lang w:val="ro-RO"/>
        </w:rPr>
        <w:t xml:space="preserve">Succesiunea și tipul disciplinelor complementare în planul de învățământ este orientativă. </w:t>
      </w:r>
    </w:p>
    <w:p w14:paraId="18E99AA8" w14:textId="77777777" w:rsidR="004F0B22" w:rsidRPr="0012359D" w:rsidRDefault="004F0B22" w:rsidP="004F0B22">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(3).</w:t>
      </w:r>
      <w:r w:rsidRPr="0012359D">
        <w:rPr>
          <w:rFonts w:ascii="Times New Roman" w:hAnsi="Times New Roman"/>
          <w:sz w:val="24"/>
          <w:szCs w:val="24"/>
          <w:lang w:val="ro-RO"/>
        </w:rPr>
        <w:t xml:space="preserve"> Nomenclatorul disciplinelor complementare din </w:t>
      </w:r>
      <w:r w:rsidRPr="0012359D">
        <w:rPr>
          <w:rFonts w:ascii="Times New Roman" w:hAnsi="Times New Roman"/>
          <w:i/>
          <w:sz w:val="24"/>
          <w:szCs w:val="24"/>
          <w:lang w:val="ro-RO"/>
        </w:rPr>
        <w:t>Tabelul 9</w:t>
      </w:r>
      <w:r w:rsidRPr="0012359D">
        <w:rPr>
          <w:rFonts w:ascii="Times New Roman" w:hAnsi="Times New Roman"/>
          <w:sz w:val="24"/>
          <w:szCs w:val="24"/>
          <w:lang w:val="ro-RO"/>
        </w:rPr>
        <w:t xml:space="preserve"> este specific domeniului fundamental </w:t>
      </w:r>
      <w:r w:rsidRPr="0012359D">
        <w:rPr>
          <w:rFonts w:ascii="Times New Roman" w:hAnsi="Times New Roman"/>
          <w:b/>
          <w:i/>
          <w:sz w:val="24"/>
          <w:szCs w:val="24"/>
          <w:lang w:val="ro-RO"/>
        </w:rPr>
        <w:t>Științe inginerești (DFI20</w:t>
      </w:r>
      <w:r w:rsidRPr="0012359D">
        <w:rPr>
          <w:rFonts w:ascii="Times New Roman" w:hAnsi="Times New Roman"/>
          <w:b/>
          <w:sz w:val="24"/>
          <w:szCs w:val="24"/>
          <w:lang w:val="ro-RO"/>
        </w:rPr>
        <w:t xml:space="preserve">) </w:t>
      </w:r>
      <w:r w:rsidRPr="0012359D">
        <w:rPr>
          <w:rFonts w:ascii="Times New Roman" w:hAnsi="Times New Roman"/>
          <w:sz w:val="24"/>
          <w:szCs w:val="24"/>
          <w:lang w:val="ro-RO"/>
        </w:rPr>
        <w:t>și este minimal.</w:t>
      </w:r>
    </w:p>
    <w:p w14:paraId="54DEDB59" w14:textId="77777777" w:rsidR="00D65A36" w:rsidRPr="0012359D" w:rsidRDefault="003779C2" w:rsidP="00D65A36">
      <w:pPr>
        <w:spacing w:before="120" w:after="0" w:line="240" w:lineRule="auto"/>
        <w:jc w:val="center"/>
        <w:rPr>
          <w:rFonts w:ascii="Times New Roman" w:hAnsi="Times New Roman"/>
          <w:b/>
          <w:sz w:val="24"/>
          <w:szCs w:val="24"/>
          <w:lang w:val="ro-RO"/>
        </w:rPr>
      </w:pPr>
      <w:r w:rsidRPr="0012359D">
        <w:rPr>
          <w:rFonts w:ascii="Times New Roman" w:hAnsi="Times New Roman"/>
          <w:b/>
          <w:color w:val="002060"/>
          <w:sz w:val="24"/>
          <w:szCs w:val="24"/>
          <w:lang w:val="ro-RO"/>
        </w:rPr>
        <w:t xml:space="preserve">Tabelul 9. Nomenclatorul minimal al disciplinelor complementare ale programelor de </w:t>
      </w:r>
      <w:r w:rsidR="00D65A36" w:rsidRPr="0012359D">
        <w:rPr>
          <w:rFonts w:ascii="Times New Roman" w:hAnsi="Times New Roman"/>
          <w:b/>
          <w:color w:val="002060"/>
          <w:sz w:val="24"/>
          <w:szCs w:val="24"/>
          <w:lang w:val="ro-RO"/>
        </w:rPr>
        <w:t xml:space="preserve">studii </w:t>
      </w:r>
    </w:p>
    <w:tbl>
      <w:tblPr>
        <w:tblW w:w="0" w:type="auto"/>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Layout w:type="fixed"/>
        <w:tblLook w:val="00A0" w:firstRow="1" w:lastRow="0" w:firstColumn="1" w:lastColumn="0" w:noHBand="0" w:noVBand="0"/>
      </w:tblPr>
      <w:tblGrid>
        <w:gridCol w:w="988"/>
        <w:gridCol w:w="5600"/>
        <w:gridCol w:w="2757"/>
      </w:tblGrid>
      <w:tr w:rsidR="00D65A36" w:rsidRPr="0012359D" w14:paraId="6053BE5F" w14:textId="77777777" w:rsidTr="00D65A36">
        <w:trPr>
          <w:trHeight w:val="181"/>
        </w:trPr>
        <w:tc>
          <w:tcPr>
            <w:tcW w:w="988" w:type="dxa"/>
            <w:tcBorders>
              <w:bottom w:val="single" w:sz="12" w:space="0" w:color="9CC2E5"/>
            </w:tcBorders>
            <w:vAlign w:val="center"/>
          </w:tcPr>
          <w:p w14:paraId="0491C7A4" w14:textId="77777777" w:rsidR="00D65A36" w:rsidRPr="0012359D" w:rsidRDefault="00D65A36" w:rsidP="00D65A36">
            <w:pPr>
              <w:spacing w:before="40" w:after="40" w:line="240" w:lineRule="auto"/>
              <w:jc w:val="center"/>
              <w:rPr>
                <w:rFonts w:ascii="Times New Roman" w:hAnsi="Times New Roman"/>
                <w:b/>
                <w:bCs/>
                <w:sz w:val="24"/>
                <w:szCs w:val="24"/>
                <w:lang w:val="ro-RO"/>
              </w:rPr>
            </w:pPr>
            <w:r w:rsidRPr="0012359D">
              <w:rPr>
                <w:rFonts w:ascii="Times New Roman" w:hAnsi="Times New Roman"/>
                <w:b/>
                <w:sz w:val="24"/>
                <w:szCs w:val="24"/>
                <w:lang w:val="ro-RO"/>
              </w:rPr>
              <w:t>Nr. crt.</w:t>
            </w:r>
          </w:p>
        </w:tc>
        <w:tc>
          <w:tcPr>
            <w:tcW w:w="5600" w:type="dxa"/>
            <w:tcBorders>
              <w:bottom w:val="single" w:sz="12" w:space="0" w:color="9CC2E5"/>
            </w:tcBorders>
            <w:vAlign w:val="center"/>
          </w:tcPr>
          <w:p w14:paraId="67A49E0A" w14:textId="77777777" w:rsidR="00D65A36" w:rsidRPr="0012359D" w:rsidRDefault="00D65A36" w:rsidP="00D65A36">
            <w:pPr>
              <w:spacing w:before="40" w:after="40" w:line="240" w:lineRule="auto"/>
              <w:jc w:val="center"/>
              <w:rPr>
                <w:rFonts w:ascii="Times New Roman" w:hAnsi="Times New Roman"/>
                <w:b/>
                <w:bCs/>
                <w:sz w:val="24"/>
                <w:szCs w:val="24"/>
                <w:lang w:val="ro-RO"/>
              </w:rPr>
            </w:pPr>
            <w:r w:rsidRPr="0012359D">
              <w:rPr>
                <w:rFonts w:ascii="Times New Roman" w:hAnsi="Times New Roman"/>
                <w:b/>
                <w:sz w:val="24"/>
                <w:szCs w:val="24"/>
                <w:lang w:val="ro-RO"/>
              </w:rPr>
              <w:t>Disciplinele</w:t>
            </w:r>
          </w:p>
        </w:tc>
        <w:tc>
          <w:tcPr>
            <w:tcW w:w="2757" w:type="dxa"/>
            <w:tcBorders>
              <w:bottom w:val="single" w:sz="12" w:space="0" w:color="9CC2E5"/>
            </w:tcBorders>
            <w:vAlign w:val="center"/>
          </w:tcPr>
          <w:p w14:paraId="314FE011" w14:textId="77777777" w:rsidR="00D65A36" w:rsidRPr="0012359D" w:rsidRDefault="00D65A36" w:rsidP="00D65A36">
            <w:pPr>
              <w:spacing w:before="40" w:after="40" w:line="240" w:lineRule="auto"/>
              <w:jc w:val="center"/>
              <w:rPr>
                <w:rFonts w:ascii="Times New Roman" w:hAnsi="Times New Roman"/>
                <w:b/>
                <w:bCs/>
                <w:sz w:val="24"/>
                <w:szCs w:val="24"/>
                <w:lang w:val="ro-RO"/>
              </w:rPr>
            </w:pPr>
            <w:proofErr w:type="spellStart"/>
            <w:r w:rsidRPr="0012359D">
              <w:rPr>
                <w:rFonts w:ascii="Times New Roman" w:hAnsi="Times New Roman"/>
                <w:b/>
                <w:sz w:val="24"/>
                <w:szCs w:val="24"/>
                <w:lang w:val="ro-RO"/>
              </w:rPr>
              <w:t>Observatii</w:t>
            </w:r>
            <w:proofErr w:type="spellEnd"/>
          </w:p>
        </w:tc>
      </w:tr>
      <w:tr w:rsidR="00D65A36" w:rsidRPr="0012359D" w14:paraId="77CEC453" w14:textId="77777777" w:rsidTr="00D65A36">
        <w:trPr>
          <w:trHeight w:val="301"/>
        </w:trPr>
        <w:tc>
          <w:tcPr>
            <w:tcW w:w="988" w:type="dxa"/>
            <w:vAlign w:val="center"/>
          </w:tcPr>
          <w:p w14:paraId="07BB2652" w14:textId="77777777" w:rsidR="00D65A36" w:rsidRPr="0012359D" w:rsidRDefault="00D65A36" w:rsidP="00D65A36">
            <w:pPr>
              <w:spacing w:after="0" w:line="240" w:lineRule="auto"/>
              <w:jc w:val="center"/>
              <w:rPr>
                <w:rFonts w:ascii="Times New Roman" w:hAnsi="Times New Roman"/>
                <w:b/>
                <w:bCs/>
                <w:sz w:val="24"/>
                <w:szCs w:val="24"/>
                <w:lang w:val="ro-RO"/>
              </w:rPr>
            </w:pPr>
            <w:r w:rsidRPr="0012359D">
              <w:rPr>
                <w:rFonts w:ascii="Times New Roman" w:hAnsi="Times New Roman"/>
                <w:b/>
                <w:bCs/>
                <w:sz w:val="24"/>
                <w:szCs w:val="24"/>
                <w:lang w:val="ro-RO"/>
              </w:rPr>
              <w:t>1</w:t>
            </w:r>
          </w:p>
        </w:tc>
        <w:tc>
          <w:tcPr>
            <w:tcW w:w="5600" w:type="dxa"/>
            <w:vAlign w:val="center"/>
          </w:tcPr>
          <w:p w14:paraId="31B9C92B" w14:textId="77777777" w:rsidR="00D65A36" w:rsidRPr="0012359D" w:rsidRDefault="00D65A36" w:rsidP="00D65A36">
            <w:pPr>
              <w:spacing w:after="0" w:line="240" w:lineRule="auto"/>
              <w:rPr>
                <w:rFonts w:ascii="Times New Roman" w:hAnsi="Times New Roman"/>
                <w:sz w:val="24"/>
                <w:szCs w:val="24"/>
                <w:lang w:val="ro-RO"/>
              </w:rPr>
            </w:pPr>
            <w:r w:rsidRPr="0012359D">
              <w:rPr>
                <w:rFonts w:ascii="Times New Roman" w:hAnsi="Times New Roman"/>
                <w:sz w:val="24"/>
                <w:szCs w:val="24"/>
                <w:lang w:val="ro-RO"/>
              </w:rPr>
              <w:t>Comunicare</w:t>
            </w:r>
          </w:p>
        </w:tc>
        <w:tc>
          <w:tcPr>
            <w:tcW w:w="2757" w:type="dxa"/>
            <w:vAlign w:val="center"/>
          </w:tcPr>
          <w:p w14:paraId="3F6744FF" w14:textId="77777777" w:rsidR="00D65A36" w:rsidRPr="0012359D" w:rsidRDefault="00D65A36" w:rsidP="00D65A36">
            <w:pPr>
              <w:spacing w:after="0" w:line="240" w:lineRule="auto"/>
              <w:rPr>
                <w:rFonts w:ascii="Times New Roman" w:hAnsi="Times New Roman"/>
                <w:b/>
                <w:sz w:val="24"/>
                <w:szCs w:val="24"/>
                <w:lang w:val="ro-RO"/>
              </w:rPr>
            </w:pPr>
          </w:p>
        </w:tc>
      </w:tr>
      <w:tr w:rsidR="00D65A36" w:rsidRPr="0012359D" w14:paraId="502E1D90" w14:textId="77777777" w:rsidTr="00D65A36">
        <w:trPr>
          <w:trHeight w:val="301"/>
        </w:trPr>
        <w:tc>
          <w:tcPr>
            <w:tcW w:w="988" w:type="dxa"/>
            <w:vAlign w:val="center"/>
          </w:tcPr>
          <w:p w14:paraId="524E8E40" w14:textId="77777777" w:rsidR="00D65A36" w:rsidRPr="0012359D" w:rsidRDefault="00D65A36" w:rsidP="00D65A36">
            <w:pPr>
              <w:spacing w:after="0" w:line="240" w:lineRule="auto"/>
              <w:jc w:val="center"/>
              <w:rPr>
                <w:rFonts w:ascii="Times New Roman" w:hAnsi="Times New Roman"/>
                <w:b/>
                <w:bCs/>
                <w:sz w:val="24"/>
                <w:szCs w:val="24"/>
                <w:lang w:val="ro-RO"/>
              </w:rPr>
            </w:pPr>
            <w:r w:rsidRPr="0012359D">
              <w:rPr>
                <w:rFonts w:ascii="Times New Roman" w:hAnsi="Times New Roman"/>
                <w:b/>
                <w:bCs/>
                <w:sz w:val="24"/>
                <w:szCs w:val="24"/>
                <w:lang w:val="ro-RO"/>
              </w:rPr>
              <w:t>2</w:t>
            </w:r>
          </w:p>
        </w:tc>
        <w:tc>
          <w:tcPr>
            <w:tcW w:w="5600" w:type="dxa"/>
            <w:vAlign w:val="center"/>
          </w:tcPr>
          <w:p w14:paraId="2AB40EE2" w14:textId="77777777" w:rsidR="00D65A36" w:rsidRPr="0012359D" w:rsidRDefault="00D65A36" w:rsidP="00D65A36">
            <w:pPr>
              <w:spacing w:after="0" w:line="240" w:lineRule="auto"/>
              <w:rPr>
                <w:rFonts w:ascii="Times New Roman" w:hAnsi="Times New Roman"/>
                <w:sz w:val="24"/>
                <w:szCs w:val="24"/>
                <w:lang w:val="ro-RO"/>
              </w:rPr>
            </w:pPr>
            <w:r w:rsidRPr="0012359D">
              <w:rPr>
                <w:rFonts w:ascii="Times New Roman" w:hAnsi="Times New Roman"/>
                <w:sz w:val="24"/>
                <w:szCs w:val="24"/>
                <w:lang w:val="ro-RO"/>
              </w:rPr>
              <w:t xml:space="preserve">Discipline </w:t>
            </w:r>
            <w:proofErr w:type="spellStart"/>
            <w:r w:rsidRPr="0012359D">
              <w:rPr>
                <w:rFonts w:ascii="Times New Roman" w:hAnsi="Times New Roman"/>
                <w:sz w:val="24"/>
                <w:szCs w:val="24"/>
                <w:lang w:val="ro-RO"/>
              </w:rPr>
              <w:t>socio</w:t>
            </w:r>
            <w:proofErr w:type="spellEnd"/>
            <w:r w:rsidRPr="0012359D">
              <w:rPr>
                <w:rFonts w:ascii="Times New Roman" w:hAnsi="Times New Roman"/>
                <w:sz w:val="24"/>
                <w:szCs w:val="24"/>
                <w:lang w:val="ro-RO"/>
              </w:rPr>
              <w:t>-umaniste</w:t>
            </w:r>
          </w:p>
        </w:tc>
        <w:tc>
          <w:tcPr>
            <w:tcW w:w="2757" w:type="dxa"/>
            <w:vAlign w:val="center"/>
          </w:tcPr>
          <w:p w14:paraId="58ABC194" w14:textId="77777777" w:rsidR="00D65A36" w:rsidRPr="0012359D" w:rsidRDefault="00D65A36" w:rsidP="00D65A36">
            <w:pPr>
              <w:spacing w:after="0" w:line="240" w:lineRule="auto"/>
              <w:rPr>
                <w:rFonts w:ascii="Times New Roman" w:hAnsi="Times New Roman"/>
                <w:b/>
                <w:sz w:val="24"/>
                <w:szCs w:val="24"/>
                <w:lang w:val="ro-RO"/>
              </w:rPr>
            </w:pPr>
          </w:p>
        </w:tc>
      </w:tr>
      <w:tr w:rsidR="00D65A36" w:rsidRPr="0012359D" w14:paraId="208B798F" w14:textId="77777777" w:rsidTr="00D65A36">
        <w:trPr>
          <w:trHeight w:val="301"/>
        </w:trPr>
        <w:tc>
          <w:tcPr>
            <w:tcW w:w="988" w:type="dxa"/>
            <w:vAlign w:val="center"/>
          </w:tcPr>
          <w:p w14:paraId="1430EC24" w14:textId="77777777" w:rsidR="00D65A36" w:rsidRPr="0012359D" w:rsidRDefault="00D65A36" w:rsidP="00D65A36">
            <w:pPr>
              <w:spacing w:after="0" w:line="240" w:lineRule="auto"/>
              <w:jc w:val="center"/>
              <w:rPr>
                <w:rFonts w:ascii="Times New Roman" w:hAnsi="Times New Roman"/>
                <w:b/>
                <w:bCs/>
                <w:sz w:val="24"/>
                <w:szCs w:val="24"/>
                <w:lang w:val="ro-RO"/>
              </w:rPr>
            </w:pPr>
            <w:r w:rsidRPr="0012359D">
              <w:rPr>
                <w:rFonts w:ascii="Times New Roman" w:hAnsi="Times New Roman"/>
                <w:b/>
                <w:bCs/>
                <w:sz w:val="24"/>
                <w:szCs w:val="24"/>
                <w:lang w:val="ro-RO"/>
              </w:rPr>
              <w:t>3</w:t>
            </w:r>
          </w:p>
        </w:tc>
        <w:tc>
          <w:tcPr>
            <w:tcW w:w="5600" w:type="dxa"/>
            <w:vAlign w:val="center"/>
          </w:tcPr>
          <w:p w14:paraId="33DFD7DA" w14:textId="77777777" w:rsidR="00D65A36" w:rsidRPr="0012359D" w:rsidRDefault="00D65A36" w:rsidP="00D65A36">
            <w:pPr>
              <w:spacing w:after="0" w:line="240" w:lineRule="auto"/>
              <w:rPr>
                <w:rFonts w:ascii="Times New Roman" w:hAnsi="Times New Roman"/>
                <w:sz w:val="24"/>
                <w:szCs w:val="24"/>
                <w:lang w:val="ro-RO"/>
              </w:rPr>
            </w:pPr>
            <w:r w:rsidRPr="0012359D">
              <w:rPr>
                <w:rFonts w:ascii="Times New Roman" w:hAnsi="Times New Roman"/>
                <w:sz w:val="24"/>
                <w:szCs w:val="24"/>
                <w:lang w:val="ro-RO"/>
              </w:rPr>
              <w:t>Economie generală</w:t>
            </w:r>
          </w:p>
        </w:tc>
        <w:tc>
          <w:tcPr>
            <w:tcW w:w="2757" w:type="dxa"/>
            <w:vAlign w:val="center"/>
          </w:tcPr>
          <w:p w14:paraId="2D689792" w14:textId="77777777" w:rsidR="00D65A36" w:rsidRPr="0012359D" w:rsidRDefault="00D65A36" w:rsidP="00D65A36">
            <w:pPr>
              <w:spacing w:after="0" w:line="240" w:lineRule="auto"/>
              <w:rPr>
                <w:rFonts w:ascii="Times New Roman" w:hAnsi="Times New Roman"/>
                <w:b/>
                <w:sz w:val="24"/>
                <w:szCs w:val="24"/>
                <w:lang w:val="ro-RO"/>
              </w:rPr>
            </w:pPr>
          </w:p>
        </w:tc>
      </w:tr>
      <w:tr w:rsidR="00D65A36" w:rsidRPr="0012359D" w14:paraId="56B930E8" w14:textId="77777777" w:rsidTr="00D65A36">
        <w:trPr>
          <w:trHeight w:val="301"/>
        </w:trPr>
        <w:tc>
          <w:tcPr>
            <w:tcW w:w="988" w:type="dxa"/>
            <w:vAlign w:val="center"/>
          </w:tcPr>
          <w:p w14:paraId="21C31B4C" w14:textId="77777777" w:rsidR="00D65A36" w:rsidRPr="0012359D" w:rsidRDefault="00D65A36" w:rsidP="00D65A36">
            <w:pPr>
              <w:spacing w:after="0" w:line="240" w:lineRule="auto"/>
              <w:jc w:val="center"/>
              <w:rPr>
                <w:rFonts w:ascii="Times New Roman" w:hAnsi="Times New Roman"/>
                <w:b/>
                <w:bCs/>
                <w:sz w:val="24"/>
                <w:szCs w:val="24"/>
                <w:lang w:val="ro-RO"/>
              </w:rPr>
            </w:pPr>
            <w:r w:rsidRPr="0012359D">
              <w:rPr>
                <w:rFonts w:ascii="Times New Roman" w:hAnsi="Times New Roman"/>
                <w:b/>
                <w:bCs/>
                <w:sz w:val="24"/>
                <w:szCs w:val="24"/>
                <w:lang w:val="ro-RO"/>
              </w:rPr>
              <w:t>4</w:t>
            </w:r>
          </w:p>
        </w:tc>
        <w:tc>
          <w:tcPr>
            <w:tcW w:w="5600" w:type="dxa"/>
            <w:vAlign w:val="center"/>
          </w:tcPr>
          <w:p w14:paraId="54FAFCDD" w14:textId="77777777" w:rsidR="00D65A36" w:rsidRPr="0012359D" w:rsidRDefault="00D65A36" w:rsidP="00D65A36">
            <w:pPr>
              <w:spacing w:after="0" w:line="240" w:lineRule="auto"/>
              <w:rPr>
                <w:rFonts w:ascii="Times New Roman" w:hAnsi="Times New Roman"/>
                <w:sz w:val="24"/>
                <w:szCs w:val="24"/>
                <w:vertAlign w:val="superscript"/>
                <w:lang w:val="ro-RO"/>
              </w:rPr>
            </w:pPr>
            <w:r w:rsidRPr="0012359D">
              <w:rPr>
                <w:rFonts w:ascii="Times New Roman" w:hAnsi="Times New Roman"/>
                <w:sz w:val="24"/>
                <w:szCs w:val="24"/>
                <w:lang w:val="ro-RO"/>
              </w:rPr>
              <w:t>Educație fizică și sport</w:t>
            </w:r>
            <w:r w:rsidRPr="0012359D">
              <w:rPr>
                <w:rFonts w:ascii="Times New Roman" w:hAnsi="Times New Roman"/>
                <w:sz w:val="24"/>
                <w:szCs w:val="24"/>
                <w:vertAlign w:val="superscript"/>
                <w:lang w:val="ro-RO"/>
              </w:rPr>
              <w:t>*</w:t>
            </w:r>
          </w:p>
        </w:tc>
        <w:tc>
          <w:tcPr>
            <w:tcW w:w="2757" w:type="dxa"/>
            <w:vAlign w:val="center"/>
          </w:tcPr>
          <w:p w14:paraId="3BC38459" w14:textId="77777777" w:rsidR="00D65A36" w:rsidRPr="0012359D" w:rsidRDefault="00D65A36" w:rsidP="00D65A36">
            <w:pPr>
              <w:spacing w:after="0" w:line="240" w:lineRule="auto"/>
              <w:rPr>
                <w:rFonts w:ascii="Times New Roman" w:hAnsi="Times New Roman"/>
                <w:b/>
                <w:sz w:val="24"/>
                <w:szCs w:val="24"/>
                <w:lang w:val="ro-RO"/>
              </w:rPr>
            </w:pPr>
          </w:p>
        </w:tc>
      </w:tr>
      <w:tr w:rsidR="00D65A36" w:rsidRPr="0012359D" w14:paraId="0D578F5A" w14:textId="77777777" w:rsidTr="00D65A36">
        <w:trPr>
          <w:trHeight w:val="301"/>
        </w:trPr>
        <w:tc>
          <w:tcPr>
            <w:tcW w:w="988" w:type="dxa"/>
            <w:vAlign w:val="center"/>
          </w:tcPr>
          <w:p w14:paraId="199627AC" w14:textId="77777777" w:rsidR="00D65A36" w:rsidRPr="0012359D" w:rsidRDefault="00D65A36" w:rsidP="00D65A36">
            <w:pPr>
              <w:spacing w:after="0" w:line="240" w:lineRule="auto"/>
              <w:jc w:val="center"/>
              <w:rPr>
                <w:rFonts w:ascii="Times New Roman" w:hAnsi="Times New Roman"/>
                <w:b/>
                <w:bCs/>
                <w:sz w:val="24"/>
                <w:szCs w:val="24"/>
                <w:lang w:val="ro-RO"/>
              </w:rPr>
            </w:pPr>
            <w:r w:rsidRPr="0012359D">
              <w:rPr>
                <w:rFonts w:ascii="Times New Roman" w:hAnsi="Times New Roman"/>
                <w:b/>
                <w:bCs/>
                <w:sz w:val="24"/>
                <w:szCs w:val="24"/>
                <w:lang w:val="ro-RO"/>
              </w:rPr>
              <w:t>5</w:t>
            </w:r>
          </w:p>
        </w:tc>
        <w:tc>
          <w:tcPr>
            <w:tcW w:w="5600" w:type="dxa"/>
            <w:vAlign w:val="center"/>
          </w:tcPr>
          <w:p w14:paraId="307CC0D6" w14:textId="77777777" w:rsidR="00D65A36" w:rsidRPr="0012359D" w:rsidRDefault="00D65A36" w:rsidP="00D65A36">
            <w:pPr>
              <w:spacing w:after="0" w:line="240" w:lineRule="auto"/>
              <w:rPr>
                <w:rFonts w:ascii="Times New Roman" w:hAnsi="Times New Roman"/>
                <w:sz w:val="24"/>
                <w:szCs w:val="24"/>
                <w:lang w:val="ro-RO"/>
              </w:rPr>
            </w:pPr>
            <w:r w:rsidRPr="0012359D">
              <w:rPr>
                <w:rFonts w:ascii="Times New Roman" w:hAnsi="Times New Roman"/>
                <w:sz w:val="24"/>
                <w:szCs w:val="24"/>
                <w:lang w:val="ro-RO"/>
              </w:rPr>
              <w:t>Limbi moderne (engleză, engleză, franceză, germană, rusă, spaniolă, italiană)</w:t>
            </w:r>
          </w:p>
        </w:tc>
        <w:tc>
          <w:tcPr>
            <w:tcW w:w="2757" w:type="dxa"/>
            <w:vAlign w:val="center"/>
          </w:tcPr>
          <w:p w14:paraId="3CFE92EE" w14:textId="77777777" w:rsidR="00D65A36" w:rsidRPr="0012359D" w:rsidRDefault="00D65A36" w:rsidP="00D65A36">
            <w:pPr>
              <w:spacing w:after="0" w:line="240" w:lineRule="auto"/>
              <w:rPr>
                <w:rFonts w:ascii="Times New Roman" w:hAnsi="Times New Roman"/>
                <w:sz w:val="24"/>
                <w:szCs w:val="24"/>
                <w:lang w:val="ro-RO"/>
              </w:rPr>
            </w:pPr>
            <w:r w:rsidRPr="0012359D">
              <w:rPr>
                <w:rFonts w:ascii="Times New Roman" w:hAnsi="Times New Roman"/>
                <w:sz w:val="24"/>
                <w:szCs w:val="24"/>
                <w:lang w:val="ro-RO"/>
              </w:rPr>
              <w:t xml:space="preserve">Cel </w:t>
            </w:r>
            <w:proofErr w:type="spellStart"/>
            <w:r w:rsidRPr="0012359D">
              <w:rPr>
                <w:rFonts w:ascii="Times New Roman" w:hAnsi="Times New Roman"/>
                <w:sz w:val="24"/>
                <w:szCs w:val="24"/>
                <w:lang w:val="ro-RO"/>
              </w:rPr>
              <w:t>puţin</w:t>
            </w:r>
            <w:proofErr w:type="spellEnd"/>
            <w:r w:rsidRPr="0012359D">
              <w:rPr>
                <w:rFonts w:ascii="Times New Roman" w:hAnsi="Times New Roman"/>
                <w:sz w:val="24"/>
                <w:szCs w:val="24"/>
                <w:lang w:val="ro-RO"/>
              </w:rPr>
              <w:t xml:space="preserve"> una obligatorie, celelalte  opționale sau </w:t>
            </w:r>
            <w:r w:rsidR="003779C2" w:rsidRPr="0012359D">
              <w:rPr>
                <w:rFonts w:ascii="Times New Roman" w:hAnsi="Times New Roman"/>
                <w:sz w:val="24"/>
                <w:szCs w:val="24"/>
                <w:lang w:val="ro-RO"/>
              </w:rPr>
              <w:t>facultative; minim 4 semestre.</w:t>
            </w:r>
          </w:p>
        </w:tc>
      </w:tr>
      <w:tr w:rsidR="00D65A36" w:rsidRPr="0012359D" w14:paraId="43FF1D99" w14:textId="77777777" w:rsidTr="00D65A36">
        <w:trPr>
          <w:trHeight w:val="301"/>
        </w:trPr>
        <w:tc>
          <w:tcPr>
            <w:tcW w:w="988" w:type="dxa"/>
            <w:vAlign w:val="center"/>
          </w:tcPr>
          <w:p w14:paraId="73232FD5" w14:textId="77777777" w:rsidR="00D65A36" w:rsidRPr="0012359D" w:rsidRDefault="00D65A36" w:rsidP="00D65A36">
            <w:pPr>
              <w:spacing w:after="0" w:line="240" w:lineRule="auto"/>
              <w:jc w:val="center"/>
              <w:rPr>
                <w:rFonts w:ascii="Times New Roman" w:hAnsi="Times New Roman"/>
                <w:bCs/>
                <w:sz w:val="24"/>
                <w:szCs w:val="24"/>
                <w:lang w:val="ro-RO"/>
              </w:rPr>
            </w:pPr>
            <w:r w:rsidRPr="0012359D">
              <w:rPr>
                <w:rFonts w:ascii="Times New Roman" w:hAnsi="Times New Roman"/>
                <w:bCs/>
                <w:sz w:val="24"/>
                <w:szCs w:val="24"/>
                <w:lang w:val="ro-RO"/>
              </w:rPr>
              <w:lastRenderedPageBreak/>
              <w:t>6</w:t>
            </w:r>
          </w:p>
        </w:tc>
        <w:tc>
          <w:tcPr>
            <w:tcW w:w="5600" w:type="dxa"/>
            <w:vAlign w:val="center"/>
          </w:tcPr>
          <w:p w14:paraId="27EEEACD" w14:textId="77777777" w:rsidR="00D65A36" w:rsidRPr="0012359D" w:rsidRDefault="00D65A36" w:rsidP="00D65A36">
            <w:pPr>
              <w:spacing w:after="0" w:line="240" w:lineRule="auto"/>
              <w:rPr>
                <w:rFonts w:ascii="Times New Roman" w:hAnsi="Times New Roman"/>
                <w:sz w:val="24"/>
                <w:szCs w:val="24"/>
                <w:lang w:val="ro-RO"/>
              </w:rPr>
            </w:pPr>
            <w:r w:rsidRPr="0012359D">
              <w:rPr>
                <w:rFonts w:ascii="Times New Roman" w:hAnsi="Times New Roman"/>
                <w:sz w:val="24"/>
                <w:szCs w:val="24"/>
                <w:lang w:val="ro-RO"/>
              </w:rPr>
              <w:t>Protecția mediului</w:t>
            </w:r>
          </w:p>
        </w:tc>
        <w:tc>
          <w:tcPr>
            <w:tcW w:w="2757" w:type="dxa"/>
            <w:vAlign w:val="center"/>
          </w:tcPr>
          <w:p w14:paraId="13B28E05" w14:textId="77777777" w:rsidR="00D65A36" w:rsidRPr="0012359D" w:rsidRDefault="00D65A36" w:rsidP="00D65A36">
            <w:pPr>
              <w:spacing w:after="0" w:line="240" w:lineRule="auto"/>
              <w:rPr>
                <w:rFonts w:ascii="Times New Roman" w:hAnsi="Times New Roman"/>
                <w:b/>
                <w:sz w:val="24"/>
                <w:szCs w:val="24"/>
                <w:lang w:val="ro-RO"/>
              </w:rPr>
            </w:pPr>
          </w:p>
        </w:tc>
      </w:tr>
    </w:tbl>
    <w:p w14:paraId="2D1F50DF" w14:textId="77777777" w:rsidR="00D65A36" w:rsidRPr="0012359D" w:rsidRDefault="00D65A36" w:rsidP="00D65A36">
      <w:pPr>
        <w:spacing w:after="0" w:line="240" w:lineRule="auto"/>
        <w:jc w:val="both"/>
        <w:rPr>
          <w:rFonts w:ascii="Times New Roman" w:hAnsi="Times New Roman"/>
          <w:i/>
          <w:color w:val="000000" w:themeColor="text1"/>
          <w:sz w:val="20"/>
          <w:szCs w:val="20"/>
          <w:lang w:val="ro-RO"/>
        </w:rPr>
      </w:pPr>
      <w:r w:rsidRPr="0012359D">
        <w:rPr>
          <w:rFonts w:ascii="Times New Roman" w:hAnsi="Times New Roman"/>
          <w:b/>
          <w:i/>
          <w:color w:val="000000" w:themeColor="text1"/>
          <w:sz w:val="20"/>
          <w:szCs w:val="20"/>
          <w:lang w:val="ro-RO"/>
        </w:rPr>
        <w:t xml:space="preserve">* Disciplina Educație fizică și sport </w:t>
      </w:r>
      <w:r w:rsidRPr="0012359D">
        <w:rPr>
          <w:rFonts w:ascii="Times New Roman" w:hAnsi="Times New Roman"/>
          <w:i/>
          <w:color w:val="000000" w:themeColor="text1"/>
          <w:sz w:val="20"/>
          <w:szCs w:val="20"/>
          <w:lang w:val="ro-RO"/>
        </w:rPr>
        <w:t xml:space="preserve">are statut de disciplină impusă, este inclusă în primele 4 semestre în cele 26-28 ore/săptămână, se finalizează cu calificativul Admis/Respins, se creditează cu 3-4 credite transferabile, credite identificabile în suplimentul la diplomă. Aceste credite, conform deciziei interne a universității, pot fi incluse în cele 240 credite obligatorii, sau pot să le </w:t>
      </w:r>
      <w:proofErr w:type="spellStart"/>
      <w:r w:rsidRPr="0012359D">
        <w:rPr>
          <w:rFonts w:ascii="Times New Roman" w:hAnsi="Times New Roman"/>
          <w:i/>
          <w:color w:val="000000" w:themeColor="text1"/>
          <w:sz w:val="20"/>
          <w:szCs w:val="20"/>
          <w:lang w:val="ro-RO"/>
        </w:rPr>
        <w:t>exceadă</w:t>
      </w:r>
      <w:proofErr w:type="spellEnd"/>
      <w:r w:rsidRPr="0012359D">
        <w:rPr>
          <w:rFonts w:ascii="Times New Roman" w:hAnsi="Times New Roman"/>
          <w:i/>
          <w:color w:val="000000" w:themeColor="text1"/>
          <w:sz w:val="20"/>
          <w:szCs w:val="20"/>
          <w:lang w:val="ro-RO"/>
        </w:rPr>
        <w:t>.</w:t>
      </w:r>
    </w:p>
    <w:p w14:paraId="256E5022" w14:textId="77777777" w:rsidR="00D65A36" w:rsidRPr="0012359D" w:rsidRDefault="00D65A36" w:rsidP="00D65A36">
      <w:pPr>
        <w:spacing w:after="0" w:line="240" w:lineRule="auto"/>
        <w:jc w:val="both"/>
        <w:rPr>
          <w:rFonts w:ascii="Times New Roman" w:hAnsi="Times New Roman"/>
          <w:b/>
          <w:sz w:val="24"/>
          <w:szCs w:val="24"/>
          <w:lang w:val="ro-RO"/>
        </w:rPr>
      </w:pPr>
    </w:p>
    <w:p w14:paraId="1404E905" w14:textId="77777777" w:rsidR="004F0B22" w:rsidRPr="0012359D" w:rsidRDefault="004F0B22" w:rsidP="004F0B22">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Notă explicativă: </w:t>
      </w:r>
      <w:r w:rsidRPr="0012359D">
        <w:rPr>
          <w:rFonts w:ascii="Times New Roman" w:hAnsi="Times New Roman"/>
          <w:sz w:val="24"/>
          <w:szCs w:val="24"/>
          <w:lang w:val="ro-RO"/>
        </w:rPr>
        <w:t xml:space="preserve">La constituirea secțiunilor referitoare la disciplinele din planul de învățământ (1.6.2.1. –  1.6.2.4), s-au avut în vedere ofertele educaționale ale universităților. Cu toate acestea, în </w:t>
      </w:r>
      <w:r w:rsidRPr="0012359D">
        <w:rPr>
          <w:rFonts w:ascii="Times New Roman" w:hAnsi="Times New Roman"/>
          <w:i/>
          <w:sz w:val="24"/>
          <w:szCs w:val="24"/>
          <w:lang w:val="ro-RO"/>
        </w:rPr>
        <w:t xml:space="preserve">Tabelul </w:t>
      </w:r>
      <w:r w:rsidR="0099271F" w:rsidRPr="0012359D">
        <w:rPr>
          <w:rFonts w:ascii="Times New Roman" w:hAnsi="Times New Roman"/>
          <w:i/>
          <w:sz w:val="24"/>
          <w:szCs w:val="24"/>
          <w:lang w:val="ro-RO"/>
        </w:rPr>
        <w:t xml:space="preserve">7 și în </w:t>
      </w:r>
      <w:r w:rsidR="003779C2" w:rsidRPr="0012359D">
        <w:rPr>
          <w:rFonts w:ascii="Times New Roman" w:hAnsi="Times New Roman"/>
          <w:i/>
          <w:color w:val="002060"/>
          <w:sz w:val="24"/>
          <w:szCs w:val="24"/>
          <w:lang w:val="ro-RO"/>
        </w:rPr>
        <w:t>Tabelul 8</w:t>
      </w:r>
      <w:r w:rsidR="0099271F" w:rsidRPr="0012359D">
        <w:rPr>
          <w:rFonts w:ascii="Times New Roman" w:hAnsi="Times New Roman"/>
          <w:i/>
          <w:sz w:val="24"/>
          <w:szCs w:val="24"/>
          <w:lang w:val="ro-RO"/>
        </w:rPr>
        <w:t xml:space="preserve"> nu au fost </w:t>
      </w:r>
      <w:proofErr w:type="spellStart"/>
      <w:r w:rsidR="0099271F" w:rsidRPr="0012359D">
        <w:rPr>
          <w:rFonts w:ascii="Times New Roman" w:hAnsi="Times New Roman"/>
          <w:i/>
          <w:sz w:val="24"/>
          <w:szCs w:val="24"/>
          <w:lang w:val="ro-RO"/>
        </w:rPr>
        <w:t>evidenţiate</w:t>
      </w:r>
      <w:proofErr w:type="spellEnd"/>
      <w:r w:rsidR="0099271F" w:rsidRPr="0012359D">
        <w:rPr>
          <w:rFonts w:ascii="Times New Roman" w:hAnsi="Times New Roman"/>
          <w:i/>
          <w:sz w:val="24"/>
          <w:szCs w:val="24"/>
          <w:lang w:val="ro-RO"/>
        </w:rPr>
        <w:t>:</w:t>
      </w:r>
    </w:p>
    <w:p w14:paraId="1B6C0EEE" w14:textId="77777777" w:rsidR="004F0B22" w:rsidRPr="0012359D" w:rsidRDefault="0099271F" w:rsidP="00AB4C60">
      <w:pPr>
        <w:numPr>
          <w:ilvl w:val="0"/>
          <w:numId w:val="5"/>
        </w:numPr>
        <w:spacing w:after="0" w:line="240" w:lineRule="auto"/>
        <w:jc w:val="both"/>
        <w:rPr>
          <w:rFonts w:ascii="Times New Roman" w:hAnsi="Times New Roman"/>
          <w:sz w:val="24"/>
          <w:szCs w:val="24"/>
          <w:lang w:val="ro-RO"/>
        </w:rPr>
      </w:pPr>
      <w:r w:rsidRPr="0012359D">
        <w:rPr>
          <w:rFonts w:ascii="Times New Roman" w:hAnsi="Times New Roman"/>
          <w:i/>
          <w:sz w:val="24"/>
          <w:szCs w:val="24"/>
          <w:lang w:val="ro-RO"/>
        </w:rPr>
        <w:t>Proiectele cu notă și credite separate, conform recomandării de la pct.</w:t>
      </w:r>
      <w:r w:rsidR="004F0B22" w:rsidRPr="0012359D">
        <w:rPr>
          <w:rFonts w:ascii="Times New Roman" w:hAnsi="Times New Roman"/>
          <w:sz w:val="24"/>
          <w:szCs w:val="24"/>
          <w:lang w:val="ro-RO"/>
        </w:rPr>
        <w:t xml:space="preserve">  1.6.2.(4), deoarece acestea nu reprezintă discipline distincte, ci doar activitate didactică evaluată </w:t>
      </w:r>
      <w:proofErr w:type="spellStart"/>
      <w:r w:rsidR="004F0B22" w:rsidRPr="0012359D">
        <w:rPr>
          <w:rFonts w:ascii="Times New Roman" w:hAnsi="Times New Roman"/>
          <w:sz w:val="24"/>
          <w:szCs w:val="24"/>
          <w:lang w:val="ro-RO"/>
        </w:rPr>
        <w:t>şi</w:t>
      </w:r>
      <w:proofErr w:type="spellEnd"/>
      <w:r w:rsidR="004F0B22" w:rsidRPr="0012359D">
        <w:rPr>
          <w:rFonts w:ascii="Times New Roman" w:hAnsi="Times New Roman"/>
          <w:sz w:val="24"/>
          <w:szCs w:val="24"/>
          <w:lang w:val="ro-RO"/>
        </w:rPr>
        <w:t xml:space="preserve"> creditată separat în cadrul unor discipline existente în planul de </w:t>
      </w:r>
      <w:proofErr w:type="spellStart"/>
      <w:r w:rsidR="004F0B22" w:rsidRPr="0012359D">
        <w:rPr>
          <w:rFonts w:ascii="Times New Roman" w:hAnsi="Times New Roman"/>
          <w:sz w:val="24"/>
          <w:szCs w:val="24"/>
          <w:lang w:val="ro-RO"/>
        </w:rPr>
        <w:t>învăţământ</w:t>
      </w:r>
      <w:proofErr w:type="spellEnd"/>
      <w:r w:rsidR="004F0B22" w:rsidRPr="0012359D">
        <w:rPr>
          <w:rFonts w:ascii="Times New Roman" w:hAnsi="Times New Roman"/>
          <w:sz w:val="24"/>
          <w:szCs w:val="24"/>
          <w:lang w:val="ro-RO"/>
        </w:rPr>
        <w:t>;</w:t>
      </w:r>
    </w:p>
    <w:p w14:paraId="1B857716" w14:textId="77777777" w:rsidR="004F0B22" w:rsidRPr="0012359D" w:rsidRDefault="004F0B22" w:rsidP="00AB4C60">
      <w:pPr>
        <w:numPr>
          <w:ilvl w:val="0"/>
          <w:numId w:val="5"/>
        </w:numPr>
        <w:spacing w:after="0" w:line="240" w:lineRule="auto"/>
        <w:jc w:val="both"/>
        <w:rPr>
          <w:rFonts w:ascii="Times New Roman" w:hAnsi="Times New Roman"/>
          <w:sz w:val="24"/>
          <w:szCs w:val="24"/>
          <w:lang w:val="ro-RO"/>
        </w:rPr>
      </w:pPr>
      <w:r w:rsidRPr="0012359D">
        <w:rPr>
          <w:rFonts w:ascii="Times New Roman" w:hAnsi="Times New Roman"/>
          <w:i/>
          <w:sz w:val="24"/>
          <w:szCs w:val="24"/>
          <w:lang w:val="ro-RO"/>
        </w:rPr>
        <w:t xml:space="preserve">Activitatea de </w:t>
      </w:r>
      <w:proofErr w:type="spellStart"/>
      <w:r w:rsidRPr="0012359D">
        <w:rPr>
          <w:rFonts w:ascii="Times New Roman" w:hAnsi="Times New Roman"/>
          <w:i/>
          <w:sz w:val="24"/>
          <w:szCs w:val="24"/>
          <w:lang w:val="ro-RO"/>
        </w:rPr>
        <w:t>cerecetare</w:t>
      </w:r>
      <w:proofErr w:type="spellEnd"/>
      <w:r w:rsidRPr="0012359D">
        <w:rPr>
          <w:rFonts w:ascii="Times New Roman" w:hAnsi="Times New Roman"/>
          <w:i/>
          <w:sz w:val="24"/>
          <w:szCs w:val="24"/>
          <w:lang w:val="ro-RO"/>
        </w:rPr>
        <w:t xml:space="preserve"> proiectare, </w:t>
      </w:r>
      <w:proofErr w:type="spellStart"/>
      <w:r w:rsidRPr="0012359D">
        <w:rPr>
          <w:rFonts w:ascii="Times New Roman" w:hAnsi="Times New Roman"/>
          <w:sz w:val="24"/>
          <w:szCs w:val="24"/>
          <w:lang w:val="ro-RO"/>
        </w:rPr>
        <w:t>ceeace</w:t>
      </w:r>
      <w:proofErr w:type="spellEnd"/>
      <w:r w:rsidRPr="0012359D">
        <w:rPr>
          <w:rFonts w:ascii="Times New Roman" w:hAnsi="Times New Roman"/>
          <w:sz w:val="24"/>
          <w:szCs w:val="24"/>
          <w:lang w:val="ro-RO"/>
        </w:rPr>
        <w:t xml:space="preserve"> nu înseamnă că </w:t>
      </w:r>
      <w:proofErr w:type="spellStart"/>
      <w:r w:rsidRPr="0012359D">
        <w:rPr>
          <w:rFonts w:ascii="Times New Roman" w:hAnsi="Times New Roman"/>
          <w:sz w:val="24"/>
          <w:szCs w:val="24"/>
          <w:lang w:val="ro-RO"/>
        </w:rPr>
        <w:t>universităţile</w:t>
      </w:r>
      <w:proofErr w:type="spellEnd"/>
      <w:r w:rsidRPr="0012359D">
        <w:rPr>
          <w:rFonts w:ascii="Times New Roman" w:hAnsi="Times New Roman"/>
          <w:sz w:val="24"/>
          <w:szCs w:val="24"/>
          <w:lang w:val="ro-RO"/>
        </w:rPr>
        <w:t xml:space="preserve"> nu o pot </w:t>
      </w:r>
      <w:proofErr w:type="spellStart"/>
      <w:r w:rsidRPr="0012359D">
        <w:rPr>
          <w:rFonts w:ascii="Times New Roman" w:hAnsi="Times New Roman"/>
          <w:sz w:val="24"/>
          <w:szCs w:val="24"/>
          <w:lang w:val="ro-RO"/>
        </w:rPr>
        <w:t>întroduce</w:t>
      </w:r>
      <w:proofErr w:type="spellEnd"/>
      <w:r w:rsidRPr="0012359D">
        <w:rPr>
          <w:rFonts w:ascii="Times New Roman" w:hAnsi="Times New Roman"/>
          <w:sz w:val="24"/>
          <w:szCs w:val="24"/>
          <w:lang w:val="ro-RO"/>
        </w:rPr>
        <w:t xml:space="preserve"> în planurile de </w:t>
      </w:r>
      <w:proofErr w:type="spellStart"/>
      <w:r w:rsidRPr="0012359D">
        <w:rPr>
          <w:rFonts w:ascii="Times New Roman" w:hAnsi="Times New Roman"/>
          <w:sz w:val="24"/>
          <w:szCs w:val="24"/>
          <w:lang w:val="ro-RO"/>
        </w:rPr>
        <w:t>învăţământ</w:t>
      </w:r>
      <w:proofErr w:type="spellEnd"/>
      <w:r w:rsidRPr="0012359D">
        <w:rPr>
          <w:rFonts w:ascii="Times New Roman" w:hAnsi="Times New Roman"/>
          <w:sz w:val="24"/>
          <w:szCs w:val="24"/>
          <w:lang w:val="ro-RO"/>
        </w:rPr>
        <w:t xml:space="preserve">; </w:t>
      </w:r>
    </w:p>
    <w:p w14:paraId="6A364A6D" w14:textId="77777777" w:rsidR="004F0B22" w:rsidRPr="0012359D" w:rsidRDefault="004F0B22" w:rsidP="00AB4C60">
      <w:pPr>
        <w:numPr>
          <w:ilvl w:val="0"/>
          <w:numId w:val="5"/>
        </w:numPr>
        <w:spacing w:after="0" w:line="240" w:lineRule="auto"/>
        <w:jc w:val="both"/>
        <w:rPr>
          <w:rFonts w:ascii="Times New Roman" w:hAnsi="Times New Roman"/>
          <w:sz w:val="24"/>
          <w:szCs w:val="24"/>
          <w:lang w:val="ro-RO"/>
        </w:rPr>
      </w:pPr>
      <w:r w:rsidRPr="0012359D">
        <w:rPr>
          <w:rFonts w:ascii="Times New Roman" w:hAnsi="Times New Roman"/>
          <w:i/>
          <w:sz w:val="24"/>
          <w:szCs w:val="24"/>
          <w:lang w:val="ro-RO"/>
        </w:rPr>
        <w:t>Conducere auto</w:t>
      </w:r>
      <w:r w:rsidRPr="0012359D">
        <w:rPr>
          <w:rFonts w:ascii="Times New Roman" w:hAnsi="Times New Roman"/>
          <w:sz w:val="24"/>
          <w:szCs w:val="24"/>
          <w:lang w:val="ro-RO"/>
        </w:rPr>
        <w:t xml:space="preserve"> (sau alte discipline similare), prin care universitățile oferă unele facilități studenților lor, deoarece finalizarea acestor </w:t>
      </w:r>
      <w:r w:rsidR="0013199A" w:rsidRPr="0012359D">
        <w:rPr>
          <w:rFonts w:ascii="Times New Roman" w:hAnsi="Times New Roman"/>
          <w:sz w:val="24"/>
          <w:szCs w:val="24"/>
          <w:lang w:val="ro-RO"/>
        </w:rPr>
        <w:t xml:space="preserve">discipline poate fi </w:t>
      </w:r>
      <w:proofErr w:type="spellStart"/>
      <w:r w:rsidR="0013199A" w:rsidRPr="0012359D">
        <w:rPr>
          <w:rFonts w:ascii="Times New Roman" w:hAnsi="Times New Roman"/>
          <w:sz w:val="24"/>
          <w:szCs w:val="24"/>
          <w:lang w:val="ro-RO"/>
        </w:rPr>
        <w:t>condiţionată</w:t>
      </w:r>
      <w:proofErr w:type="spellEnd"/>
      <w:r w:rsidR="0013199A" w:rsidRPr="0012359D">
        <w:rPr>
          <w:rFonts w:ascii="Times New Roman" w:hAnsi="Times New Roman"/>
          <w:sz w:val="24"/>
          <w:szCs w:val="24"/>
          <w:lang w:val="ro-RO"/>
        </w:rPr>
        <w:t xml:space="preserve"> de condiții independente de universitate.</w:t>
      </w:r>
      <w:r w:rsidRPr="0012359D">
        <w:rPr>
          <w:rFonts w:ascii="Times New Roman" w:hAnsi="Times New Roman"/>
          <w:sz w:val="24"/>
          <w:szCs w:val="24"/>
          <w:lang w:val="ro-RO"/>
        </w:rPr>
        <w:t xml:space="preserve"> Aceste discipline pot avea cel mult statut de disciplină </w:t>
      </w:r>
      <w:r w:rsidRPr="0012359D">
        <w:rPr>
          <w:rFonts w:ascii="Times New Roman" w:hAnsi="Times New Roman"/>
          <w:i/>
          <w:sz w:val="24"/>
          <w:szCs w:val="24"/>
          <w:lang w:val="ro-RO"/>
        </w:rPr>
        <w:t>“complementară”</w:t>
      </w:r>
      <w:r w:rsidRPr="0012359D">
        <w:rPr>
          <w:rFonts w:ascii="Times New Roman" w:hAnsi="Times New Roman"/>
          <w:sz w:val="24"/>
          <w:szCs w:val="24"/>
          <w:lang w:val="ro-RO"/>
        </w:rPr>
        <w:t xml:space="preserve"> și </w:t>
      </w:r>
      <w:r w:rsidRPr="0012359D">
        <w:rPr>
          <w:rFonts w:ascii="Times New Roman" w:hAnsi="Times New Roman"/>
          <w:i/>
          <w:sz w:val="24"/>
          <w:szCs w:val="24"/>
          <w:lang w:val="ro-RO"/>
        </w:rPr>
        <w:t>“facultativă”</w:t>
      </w:r>
      <w:r w:rsidRPr="0012359D">
        <w:rPr>
          <w:rFonts w:ascii="Times New Roman" w:hAnsi="Times New Roman"/>
          <w:sz w:val="24"/>
          <w:szCs w:val="24"/>
          <w:lang w:val="ro-RO"/>
        </w:rPr>
        <w:t xml:space="preserve">, susținută sau nu din punct de vedere financiar de universitate, a cărei finalizare se va face numai la îndeplinirea condițiilor externe universității (ex. dobândirea carnetului de conducere). </w:t>
      </w:r>
    </w:p>
    <w:p w14:paraId="3FD223B8" w14:textId="77777777" w:rsidR="004F0B22" w:rsidRPr="0012359D" w:rsidRDefault="004F0B22" w:rsidP="004F0B22">
      <w:pPr>
        <w:spacing w:after="0" w:line="240" w:lineRule="auto"/>
        <w:jc w:val="both"/>
        <w:rPr>
          <w:rFonts w:ascii="Times New Roman" w:hAnsi="Times New Roman"/>
          <w:sz w:val="24"/>
          <w:szCs w:val="24"/>
          <w:lang w:val="ro-RO"/>
        </w:rPr>
      </w:pPr>
      <w:r w:rsidRPr="0012359D">
        <w:rPr>
          <w:rFonts w:ascii="Times New Roman" w:hAnsi="Times New Roman"/>
          <w:i/>
          <w:sz w:val="24"/>
          <w:szCs w:val="24"/>
          <w:lang w:val="ro-RO"/>
        </w:rPr>
        <w:t>La includerea în planul de învățământ, aceste discipline trebuie să respecte toate condițiile impuse tuturor disciplinelor (conform tipului disciplinelor): fișa disciplinei, volum de timp alocat, formă de evaluare, creditare etc..</w:t>
      </w:r>
    </w:p>
    <w:p w14:paraId="7BB127CD" w14:textId="77777777" w:rsidR="004F0B22" w:rsidRPr="0012359D" w:rsidRDefault="004F0B22" w:rsidP="00760B89">
      <w:pPr>
        <w:pStyle w:val="Titlu3"/>
      </w:pPr>
      <w:bookmarkStart w:id="78" w:name="_Toc494887663"/>
      <w:r w:rsidRPr="0012359D">
        <w:t>Conținutul fișelor disciplinelor</w:t>
      </w:r>
      <w:bookmarkEnd w:id="78"/>
    </w:p>
    <w:p w14:paraId="5650DB22" w14:textId="77777777" w:rsidR="004F0B22" w:rsidRPr="0012359D" w:rsidRDefault="004F0B22" w:rsidP="004F0B22">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w:t>
      </w:r>
      <w:proofErr w:type="spellStart"/>
      <w:r w:rsidRPr="0012359D">
        <w:rPr>
          <w:rFonts w:ascii="Times New Roman" w:hAnsi="Times New Roman"/>
          <w:sz w:val="24"/>
          <w:szCs w:val="24"/>
          <w:lang w:val="ro-RO"/>
        </w:rPr>
        <w:t>Fişele</w:t>
      </w:r>
      <w:proofErr w:type="spellEnd"/>
      <w:r w:rsidRPr="0012359D">
        <w:rPr>
          <w:rFonts w:ascii="Times New Roman" w:hAnsi="Times New Roman"/>
          <w:sz w:val="24"/>
          <w:szCs w:val="24"/>
          <w:lang w:val="ro-RO"/>
        </w:rPr>
        <w:t xml:space="preserve"> disciplinelor de </w:t>
      </w:r>
      <w:proofErr w:type="spellStart"/>
      <w:r w:rsidRPr="0012359D">
        <w:rPr>
          <w:rFonts w:ascii="Times New Roman" w:hAnsi="Times New Roman"/>
          <w:sz w:val="24"/>
          <w:szCs w:val="24"/>
          <w:lang w:val="ro-RO"/>
        </w:rPr>
        <w:t>învăţământ</w:t>
      </w:r>
      <w:proofErr w:type="spellEnd"/>
      <w:r w:rsidRPr="0012359D">
        <w:rPr>
          <w:rFonts w:ascii="Times New Roman" w:hAnsi="Times New Roman"/>
          <w:sz w:val="24"/>
          <w:szCs w:val="24"/>
          <w:lang w:val="ro-RO"/>
        </w:rPr>
        <w:t xml:space="preserve"> trebuie să precizeze </w:t>
      </w:r>
      <w:proofErr w:type="spellStart"/>
      <w:r w:rsidRPr="0012359D">
        <w:rPr>
          <w:rFonts w:ascii="Times New Roman" w:hAnsi="Times New Roman"/>
          <w:sz w:val="24"/>
          <w:szCs w:val="24"/>
          <w:lang w:val="ro-RO"/>
        </w:rPr>
        <w:t>contribuţiile</w:t>
      </w:r>
      <w:proofErr w:type="spellEnd"/>
      <w:r w:rsidRPr="0012359D">
        <w:rPr>
          <w:rFonts w:ascii="Times New Roman" w:hAnsi="Times New Roman"/>
          <w:sz w:val="24"/>
          <w:szCs w:val="24"/>
          <w:lang w:val="ro-RO"/>
        </w:rPr>
        <w:t xml:space="preserve"> acestora la asigurarea </w:t>
      </w:r>
      <w:proofErr w:type="spellStart"/>
      <w:r w:rsidRPr="0012359D">
        <w:rPr>
          <w:rFonts w:ascii="Times New Roman" w:hAnsi="Times New Roman"/>
          <w:sz w:val="24"/>
          <w:szCs w:val="24"/>
          <w:lang w:val="ro-RO"/>
        </w:rPr>
        <w:t>competenţelor</w:t>
      </w:r>
      <w:proofErr w:type="spellEnd"/>
      <w:r w:rsidRPr="0012359D">
        <w:rPr>
          <w:rFonts w:ascii="Times New Roman" w:hAnsi="Times New Roman"/>
          <w:sz w:val="24"/>
          <w:szCs w:val="24"/>
          <w:lang w:val="ro-RO"/>
        </w:rPr>
        <w:t xml:space="preserve"> declarate în suplimentul la diplomă. </w:t>
      </w:r>
    </w:p>
    <w:p w14:paraId="76F38456" w14:textId="77777777" w:rsidR="004F0B22" w:rsidRPr="0012359D" w:rsidRDefault="004F0B22" w:rsidP="004F0B22">
      <w:pPr>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(2). </w:t>
      </w:r>
      <w:proofErr w:type="spellStart"/>
      <w:r w:rsidRPr="0012359D">
        <w:rPr>
          <w:rFonts w:ascii="Times New Roman" w:hAnsi="Times New Roman"/>
          <w:sz w:val="24"/>
          <w:szCs w:val="24"/>
          <w:lang w:val="ro-RO"/>
        </w:rPr>
        <w:t>Conţinutul</w:t>
      </w:r>
      <w:proofErr w:type="spellEnd"/>
      <w:r w:rsidRPr="0012359D">
        <w:rPr>
          <w:rFonts w:ascii="Times New Roman" w:hAnsi="Times New Roman"/>
          <w:sz w:val="24"/>
          <w:szCs w:val="24"/>
          <w:lang w:val="ro-RO"/>
        </w:rPr>
        <w:t xml:space="preserve"> curricular, precum </w:t>
      </w:r>
      <w:proofErr w:type="spellStart"/>
      <w:r w:rsidRPr="0012359D">
        <w:rPr>
          <w:rFonts w:ascii="Times New Roman" w:hAnsi="Times New Roman"/>
          <w:sz w:val="24"/>
          <w:szCs w:val="24"/>
          <w:lang w:val="ro-RO"/>
        </w:rPr>
        <w:t>şi</w:t>
      </w:r>
      <w:proofErr w:type="spellEnd"/>
      <w:r w:rsidRPr="0012359D">
        <w:rPr>
          <w:rFonts w:ascii="Times New Roman" w:hAnsi="Times New Roman"/>
          <w:sz w:val="24"/>
          <w:szCs w:val="24"/>
          <w:lang w:val="ro-RO"/>
        </w:rPr>
        <w:t xml:space="preserve"> toate informațiile prezentate în fișele disciplinelor, trebuie să corespundă domeniului și specializării absolventului și trebuie </w:t>
      </w:r>
      <w:r w:rsidR="000E7D4D" w:rsidRPr="0012359D">
        <w:rPr>
          <w:rFonts w:ascii="Times New Roman" w:hAnsi="Times New Roman"/>
          <w:sz w:val="24"/>
          <w:szCs w:val="24"/>
          <w:lang w:val="ro-RO"/>
        </w:rPr>
        <w:t>să evidențieze o corelație directă între competențele</w:t>
      </w:r>
      <w:r w:rsidRPr="0012359D">
        <w:rPr>
          <w:rFonts w:ascii="Times New Roman" w:hAnsi="Times New Roman"/>
          <w:sz w:val="24"/>
          <w:szCs w:val="24"/>
          <w:lang w:val="ro-RO"/>
        </w:rPr>
        <w:t xml:space="preserve"> asumate prin programul de studii, conținutul activităților la disciplină, volumul de timp alocat disciplinei pe activități și tematici precum și creditele transferabile alocate disciplinei. </w:t>
      </w:r>
      <w:proofErr w:type="spellStart"/>
      <w:r w:rsidRPr="0012359D">
        <w:rPr>
          <w:rFonts w:ascii="Times New Roman" w:hAnsi="Times New Roman"/>
          <w:sz w:val="24"/>
          <w:szCs w:val="24"/>
          <w:lang w:val="ro-RO"/>
        </w:rPr>
        <w:t>Fişa</w:t>
      </w:r>
      <w:proofErr w:type="spellEnd"/>
      <w:r w:rsidRPr="0012359D">
        <w:rPr>
          <w:rFonts w:ascii="Times New Roman" w:hAnsi="Times New Roman"/>
          <w:sz w:val="24"/>
          <w:szCs w:val="24"/>
          <w:lang w:val="ro-RO"/>
        </w:rPr>
        <w:t xml:space="preserve"> disciplinei trebuie să detalieze toate </w:t>
      </w:r>
      <w:proofErr w:type="spellStart"/>
      <w:r w:rsidRPr="0012359D">
        <w:rPr>
          <w:rFonts w:ascii="Times New Roman" w:hAnsi="Times New Roman"/>
          <w:sz w:val="24"/>
          <w:szCs w:val="24"/>
          <w:lang w:val="ro-RO"/>
        </w:rPr>
        <w:t>activităţile</w:t>
      </w:r>
      <w:proofErr w:type="spellEnd"/>
      <w:r w:rsidRPr="0012359D">
        <w:rPr>
          <w:rFonts w:ascii="Times New Roman" w:hAnsi="Times New Roman"/>
          <w:sz w:val="24"/>
          <w:szCs w:val="24"/>
          <w:lang w:val="ro-RO"/>
        </w:rPr>
        <w:t xml:space="preserve"> didactice prevăzute prin planul de </w:t>
      </w:r>
      <w:proofErr w:type="spellStart"/>
      <w:r w:rsidRPr="0012359D">
        <w:rPr>
          <w:rFonts w:ascii="Times New Roman" w:hAnsi="Times New Roman"/>
          <w:sz w:val="24"/>
          <w:szCs w:val="24"/>
          <w:lang w:val="ro-RO"/>
        </w:rPr>
        <w:t>învăţământ</w:t>
      </w:r>
      <w:proofErr w:type="spellEnd"/>
      <w:r w:rsidRPr="0012359D">
        <w:rPr>
          <w:rFonts w:ascii="Times New Roman" w:hAnsi="Times New Roman"/>
          <w:sz w:val="24"/>
          <w:szCs w:val="24"/>
          <w:lang w:val="ro-RO"/>
        </w:rPr>
        <w:t xml:space="preserve"> (C, S, L, P, Pr.: tematicile prelegerilor </w:t>
      </w:r>
      <w:proofErr w:type="spellStart"/>
      <w:r w:rsidRPr="0012359D">
        <w:rPr>
          <w:rFonts w:ascii="Times New Roman" w:hAnsi="Times New Roman"/>
          <w:sz w:val="24"/>
          <w:szCs w:val="24"/>
          <w:lang w:val="ro-RO"/>
        </w:rPr>
        <w:t>şi</w:t>
      </w:r>
      <w:proofErr w:type="spellEnd"/>
      <w:r w:rsidRPr="0012359D">
        <w:rPr>
          <w:rFonts w:ascii="Times New Roman" w:hAnsi="Times New Roman"/>
          <w:sz w:val="24"/>
          <w:szCs w:val="24"/>
          <w:lang w:val="ro-RO"/>
        </w:rPr>
        <w:t xml:space="preserve"> ale </w:t>
      </w:r>
      <w:proofErr w:type="spellStart"/>
      <w:r w:rsidRPr="0012359D">
        <w:rPr>
          <w:rFonts w:ascii="Times New Roman" w:hAnsi="Times New Roman"/>
          <w:sz w:val="24"/>
          <w:szCs w:val="24"/>
          <w:lang w:val="ro-RO"/>
        </w:rPr>
        <w:t>seminariilor</w:t>
      </w:r>
      <w:proofErr w:type="spellEnd"/>
      <w:r w:rsidRPr="0012359D">
        <w:rPr>
          <w:rFonts w:ascii="Times New Roman" w:hAnsi="Times New Roman"/>
          <w:sz w:val="24"/>
          <w:szCs w:val="24"/>
          <w:lang w:val="ro-RO"/>
        </w:rPr>
        <w:t xml:space="preserve">, lista lucrărilor de laborator, </w:t>
      </w:r>
      <w:proofErr w:type="spellStart"/>
      <w:r w:rsidRPr="0012359D">
        <w:rPr>
          <w:rFonts w:ascii="Times New Roman" w:hAnsi="Times New Roman"/>
          <w:sz w:val="24"/>
          <w:szCs w:val="24"/>
          <w:lang w:val="ro-RO"/>
        </w:rPr>
        <w:t>conţinuturile</w:t>
      </w:r>
      <w:proofErr w:type="spellEnd"/>
      <w:r w:rsidRPr="0012359D">
        <w:rPr>
          <w:rFonts w:ascii="Times New Roman" w:hAnsi="Times New Roman"/>
          <w:sz w:val="24"/>
          <w:szCs w:val="24"/>
          <w:lang w:val="ro-RO"/>
        </w:rPr>
        <w:t xml:space="preserve"> etapelor de elaborare a proiectelor, tematica fiecărui stagiu de practică).</w:t>
      </w:r>
    </w:p>
    <w:p w14:paraId="7728C10A" w14:textId="77777777" w:rsidR="004F0B22" w:rsidRPr="0012359D" w:rsidRDefault="004F0B22" w:rsidP="004F0B22">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(3). </w:t>
      </w:r>
      <w:r w:rsidRPr="0012359D">
        <w:rPr>
          <w:rFonts w:ascii="Times New Roman" w:hAnsi="Times New Roman"/>
          <w:sz w:val="24"/>
          <w:szCs w:val="24"/>
          <w:lang w:val="ro-RO"/>
        </w:rPr>
        <w:t xml:space="preserve">La stabilirea numărului de credite transferabile alocate fiecărei </w:t>
      </w:r>
      <w:proofErr w:type="spellStart"/>
      <w:r w:rsidRPr="0012359D">
        <w:rPr>
          <w:rFonts w:ascii="Times New Roman" w:hAnsi="Times New Roman"/>
          <w:sz w:val="24"/>
          <w:szCs w:val="24"/>
          <w:lang w:val="ro-RO"/>
        </w:rPr>
        <w:t>disciplinese</w:t>
      </w:r>
      <w:proofErr w:type="spellEnd"/>
      <w:r w:rsidRPr="0012359D">
        <w:rPr>
          <w:rFonts w:ascii="Times New Roman" w:hAnsi="Times New Roman"/>
          <w:sz w:val="24"/>
          <w:szCs w:val="24"/>
          <w:lang w:val="ro-RO"/>
        </w:rPr>
        <w:t xml:space="preserve"> consideră întregul volum de timp pentru activitățile didactice directe (curs, seminar, lucrări de laborator, proiect), precum și volumul de timp necesar studiului individual. Volumul de ore necesar </w:t>
      </w:r>
      <w:proofErr w:type="spellStart"/>
      <w:r w:rsidRPr="0012359D">
        <w:rPr>
          <w:rFonts w:ascii="Times New Roman" w:hAnsi="Times New Roman"/>
          <w:sz w:val="24"/>
          <w:szCs w:val="24"/>
          <w:lang w:val="ro-RO"/>
        </w:rPr>
        <w:t>pregatirii</w:t>
      </w:r>
      <w:proofErr w:type="spellEnd"/>
      <w:r w:rsidRPr="0012359D">
        <w:rPr>
          <w:rFonts w:ascii="Times New Roman" w:hAnsi="Times New Roman"/>
          <w:sz w:val="24"/>
          <w:szCs w:val="24"/>
          <w:lang w:val="ro-RO"/>
        </w:rPr>
        <w:t xml:space="preserve"> individuale a studentului trebuie precizat și justificat în fișele disciplinelor prin activități specifice precum: documentare, studiu individual, teme de casă, referate, proiecte, studii de caz ș.a. Aceste activități trebuie să aibă corespondență în evaluarea disciplinei.</w:t>
      </w:r>
    </w:p>
    <w:p w14:paraId="718288C0" w14:textId="77777777" w:rsidR="004F0B22" w:rsidRPr="0012359D" w:rsidRDefault="004F0B22" w:rsidP="004F0B22">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(4).</w:t>
      </w:r>
      <w:r w:rsidRPr="0012359D">
        <w:rPr>
          <w:rFonts w:ascii="Times New Roman" w:hAnsi="Times New Roman"/>
          <w:sz w:val="24"/>
          <w:szCs w:val="24"/>
          <w:lang w:val="ro-RO"/>
        </w:rPr>
        <w:t xml:space="preserve"> Fișele disciplinelor de studii trebuie să evidențieze folosirea resurselor noilor tehnologii (ex. e-mail, pagină personală de web pentru tematică, bibliografie, resurse în format electronic) și materiale auxiliare, de la tablă, la </w:t>
      </w:r>
      <w:proofErr w:type="spellStart"/>
      <w:r w:rsidRPr="0012359D">
        <w:rPr>
          <w:rFonts w:ascii="Times New Roman" w:hAnsi="Times New Roman"/>
          <w:sz w:val="24"/>
          <w:szCs w:val="24"/>
          <w:lang w:val="ro-RO"/>
        </w:rPr>
        <w:t>flipchart</w:t>
      </w:r>
      <w:proofErr w:type="spellEnd"/>
      <w:r w:rsidRPr="0012359D">
        <w:rPr>
          <w:rFonts w:ascii="Times New Roman" w:hAnsi="Times New Roman"/>
          <w:sz w:val="24"/>
          <w:szCs w:val="24"/>
          <w:lang w:val="ro-RO"/>
        </w:rPr>
        <w:t xml:space="preserve"> și videoproiector.</w:t>
      </w:r>
    </w:p>
    <w:p w14:paraId="37C53226" w14:textId="77777777" w:rsidR="004F0B22" w:rsidRPr="0012359D" w:rsidRDefault="004F0B22" w:rsidP="004F0B22">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(5).</w:t>
      </w:r>
      <w:r w:rsidRPr="0012359D">
        <w:rPr>
          <w:rFonts w:ascii="Times New Roman" w:hAnsi="Times New Roman"/>
          <w:sz w:val="24"/>
          <w:szCs w:val="24"/>
          <w:lang w:val="ro-RO"/>
        </w:rPr>
        <w:t xml:space="preserve"> Fișele disciplinelor de studii trebuie să conțină cel puțin bibliografia minimală a disciplinei și cel puțin o lucrare bibliografică de referință a disciplinei, care să existe la dispoziția studenților într-un număr de exemplare corespunzător.</w:t>
      </w:r>
    </w:p>
    <w:p w14:paraId="2321B426" w14:textId="77777777" w:rsidR="004F0B22" w:rsidRPr="0012359D" w:rsidRDefault="004F0B22" w:rsidP="004F0B22">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(6). </w:t>
      </w:r>
      <w:r w:rsidRPr="0012359D">
        <w:rPr>
          <w:rFonts w:ascii="Times New Roman" w:hAnsi="Times New Roman"/>
          <w:sz w:val="24"/>
          <w:szCs w:val="24"/>
          <w:lang w:val="ro-RO"/>
        </w:rPr>
        <w:t xml:space="preserve">Fișele </w:t>
      </w:r>
      <w:proofErr w:type="spellStart"/>
      <w:r w:rsidRPr="0012359D">
        <w:rPr>
          <w:rFonts w:ascii="Times New Roman" w:hAnsi="Times New Roman"/>
          <w:sz w:val="24"/>
          <w:szCs w:val="24"/>
          <w:lang w:val="ro-RO"/>
        </w:rPr>
        <w:t>disciplinelortrebuie</w:t>
      </w:r>
      <w:proofErr w:type="spellEnd"/>
      <w:r w:rsidRPr="0012359D">
        <w:rPr>
          <w:rFonts w:ascii="Times New Roman" w:hAnsi="Times New Roman"/>
          <w:sz w:val="24"/>
          <w:szCs w:val="24"/>
          <w:lang w:val="ro-RO"/>
        </w:rPr>
        <w:t xml:space="preserve"> să conțină procedura de evaluare a însușirii de către studenți a </w:t>
      </w:r>
      <w:proofErr w:type="spellStart"/>
      <w:r w:rsidRPr="0012359D">
        <w:rPr>
          <w:rFonts w:ascii="Times New Roman" w:hAnsi="Times New Roman"/>
          <w:sz w:val="24"/>
          <w:szCs w:val="24"/>
          <w:lang w:val="ro-RO"/>
        </w:rPr>
        <w:t>dsiciplinei</w:t>
      </w:r>
      <w:proofErr w:type="spellEnd"/>
      <w:r w:rsidRPr="0012359D">
        <w:rPr>
          <w:rFonts w:ascii="Times New Roman" w:hAnsi="Times New Roman"/>
          <w:sz w:val="24"/>
          <w:szCs w:val="24"/>
          <w:lang w:val="ro-RO"/>
        </w:rPr>
        <w:t xml:space="preserve"> cu precizarea criteriilor, a metodelor și a formelor de evaluare, precum și cu precizarea </w:t>
      </w:r>
      <w:r w:rsidRPr="0012359D">
        <w:rPr>
          <w:rFonts w:ascii="Times New Roman" w:hAnsi="Times New Roman"/>
          <w:sz w:val="24"/>
          <w:szCs w:val="24"/>
          <w:lang w:val="ro-RO"/>
        </w:rPr>
        <w:lastRenderedPageBreak/>
        <w:t>ponderilor atribuite acestora în nota finală. Criteriile de evaluare trebuie să corespundă tuturor activităților prevăzute în planul de învățământ (curs, seminar, laborator, proiect, practică), precum și formelor de verificare pe parcurs (teme de casă, referate ș.a.).</w:t>
      </w:r>
    </w:p>
    <w:p w14:paraId="5F08CF33" w14:textId="77777777" w:rsidR="004F0B22" w:rsidRPr="0012359D" w:rsidRDefault="004F0B22" w:rsidP="004F0B22">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(7).</w:t>
      </w:r>
      <w:r w:rsidRPr="0012359D">
        <w:rPr>
          <w:rFonts w:ascii="Times New Roman" w:hAnsi="Times New Roman"/>
          <w:sz w:val="24"/>
          <w:szCs w:val="24"/>
          <w:lang w:val="ro-RO"/>
        </w:rPr>
        <w:t xml:space="preserve"> Fișele disciplinelor trebuie asumate prin semnătură de titularii de curs și de aplicații. De asemenea fișele disciplinelor trebuie să fie avizate de Consiliul Departamentului, aprobate în Consiliul Facultății și asumate prin semnături ale directorului de departament și a decanului facultății organizatoare a programului de studii.</w:t>
      </w:r>
    </w:p>
    <w:p w14:paraId="7001B69C" w14:textId="77777777" w:rsidR="004F0B22" w:rsidRPr="0012359D" w:rsidRDefault="004F0B22" w:rsidP="00760B89">
      <w:pPr>
        <w:pStyle w:val="Titlu3"/>
      </w:pPr>
      <w:bookmarkStart w:id="79" w:name="_Toc494887664"/>
      <w:r w:rsidRPr="0012359D">
        <w:t>Practica</w:t>
      </w:r>
      <w:bookmarkEnd w:id="79"/>
    </w:p>
    <w:p w14:paraId="0CC76BC5" w14:textId="77777777" w:rsidR="006E3120" w:rsidRPr="0012359D" w:rsidRDefault="006E3120" w:rsidP="006E3120">
      <w:pPr>
        <w:spacing w:after="120" w:line="240" w:lineRule="auto"/>
        <w:jc w:val="both"/>
        <w:rPr>
          <w:rFonts w:ascii="Times New Roman" w:hAnsi="Times New Roman"/>
          <w:color w:val="000000" w:themeColor="text1"/>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Stagiile de practică se organizează conform Ordinului Ministrului Educației, Cercetării și </w:t>
      </w:r>
      <w:r w:rsidRPr="0012359D">
        <w:rPr>
          <w:rFonts w:ascii="Times New Roman" w:hAnsi="Times New Roman"/>
          <w:color w:val="000000" w:themeColor="text1"/>
          <w:sz w:val="24"/>
          <w:szCs w:val="24"/>
          <w:lang w:val="ro-RO"/>
        </w:rPr>
        <w:t xml:space="preserve">Tineretului nr. 3955/2008. </w:t>
      </w:r>
    </w:p>
    <w:p w14:paraId="597E2A06" w14:textId="77777777" w:rsidR="006E3120" w:rsidRPr="0012359D" w:rsidRDefault="006E3120" w:rsidP="006E3120">
      <w:pPr>
        <w:spacing w:after="120" w:line="240" w:lineRule="auto"/>
        <w:jc w:val="both"/>
        <w:rPr>
          <w:rFonts w:ascii="Times New Roman" w:hAnsi="Times New Roman"/>
          <w:color w:val="000000" w:themeColor="text1"/>
          <w:sz w:val="24"/>
          <w:szCs w:val="24"/>
          <w:lang w:val="ro-RO"/>
        </w:rPr>
      </w:pPr>
      <w:r w:rsidRPr="0012359D">
        <w:rPr>
          <w:rFonts w:ascii="Times New Roman" w:hAnsi="Times New Roman"/>
          <w:b/>
          <w:color w:val="000000" w:themeColor="text1"/>
          <w:sz w:val="24"/>
          <w:szCs w:val="24"/>
          <w:lang w:val="ro-RO"/>
        </w:rPr>
        <w:t xml:space="preserve"> (2).</w:t>
      </w:r>
      <w:r w:rsidRPr="0012359D">
        <w:rPr>
          <w:rFonts w:ascii="Times New Roman" w:hAnsi="Times New Roman"/>
          <w:color w:val="000000" w:themeColor="text1"/>
          <w:sz w:val="24"/>
          <w:szCs w:val="24"/>
          <w:lang w:val="ro-RO"/>
        </w:rPr>
        <w:t xml:space="preserve"> </w:t>
      </w:r>
      <w:r w:rsidRPr="0012359D">
        <w:rPr>
          <w:rFonts w:ascii="Times New Roman" w:hAnsi="Times New Roman"/>
          <w:b/>
          <w:color w:val="000000" w:themeColor="text1"/>
          <w:sz w:val="24"/>
          <w:szCs w:val="24"/>
          <w:lang w:val="ro-RO"/>
        </w:rPr>
        <w:tab/>
        <w:t>a)</w:t>
      </w:r>
      <w:r w:rsidRPr="0012359D">
        <w:rPr>
          <w:rFonts w:ascii="Times New Roman" w:hAnsi="Times New Roman"/>
          <w:color w:val="000000" w:themeColor="text1"/>
          <w:sz w:val="24"/>
          <w:szCs w:val="24"/>
          <w:lang w:val="ro-RO"/>
        </w:rPr>
        <w:t>. Volumul minimal al practic</w:t>
      </w:r>
      <w:r w:rsidR="00B71A07">
        <w:rPr>
          <w:rFonts w:ascii="Times New Roman" w:hAnsi="Times New Roman"/>
          <w:color w:val="000000" w:themeColor="text1"/>
          <w:sz w:val="24"/>
          <w:szCs w:val="24"/>
          <w:lang w:val="ro-RO"/>
        </w:rPr>
        <w:t>ii este cel precizat la pct. 1.6</w:t>
      </w:r>
      <w:r w:rsidRPr="0012359D">
        <w:rPr>
          <w:rFonts w:ascii="Times New Roman" w:hAnsi="Times New Roman"/>
          <w:color w:val="000000" w:themeColor="text1"/>
          <w:sz w:val="24"/>
          <w:szCs w:val="24"/>
          <w:lang w:val="ro-RO"/>
        </w:rPr>
        <w:t>.2. (1). Se vor prevedea minimum două stagii de practică, primul de domeniu, iar al doilea de specialitate, precum și practică pentru elaborarea proiectului de diplomă.</w:t>
      </w:r>
    </w:p>
    <w:p w14:paraId="581F10A1" w14:textId="77777777" w:rsidR="006E3120" w:rsidRDefault="006E3120" w:rsidP="006E3120">
      <w:pPr>
        <w:spacing w:after="12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ab/>
      </w:r>
      <w:r w:rsidRPr="0012359D">
        <w:rPr>
          <w:rFonts w:ascii="Times New Roman" w:hAnsi="Times New Roman"/>
          <w:b/>
          <w:color w:val="000000" w:themeColor="text1"/>
          <w:sz w:val="24"/>
          <w:szCs w:val="24"/>
          <w:lang w:val="ro-RO"/>
        </w:rPr>
        <w:t>b).</w:t>
      </w:r>
      <w:r w:rsidR="009A3874">
        <w:rPr>
          <w:rFonts w:ascii="Times New Roman" w:hAnsi="Times New Roman"/>
          <w:b/>
          <w:color w:val="000000" w:themeColor="text1"/>
          <w:sz w:val="24"/>
          <w:szCs w:val="24"/>
          <w:lang w:val="ro-RO"/>
        </w:rPr>
        <w:t xml:space="preserve"> </w:t>
      </w:r>
      <w:r w:rsidRPr="009A3874">
        <w:rPr>
          <w:rFonts w:ascii="Times New Roman" w:hAnsi="Times New Roman"/>
          <w:color w:val="000000" w:themeColor="text1"/>
          <w:sz w:val="24"/>
          <w:szCs w:val="24"/>
          <w:lang w:val="ro-RO"/>
        </w:rPr>
        <w:t>P</w:t>
      </w:r>
      <w:r w:rsidRPr="0012359D">
        <w:rPr>
          <w:rFonts w:ascii="Times New Roman" w:hAnsi="Times New Roman"/>
          <w:color w:val="000000" w:themeColor="text1"/>
          <w:sz w:val="24"/>
          <w:szCs w:val="24"/>
          <w:lang w:val="ro-RO"/>
        </w:rPr>
        <w:t>rimele două stagii de practica (de domeniu și de specialitate), conform deciziei universității, se pot efectua comasat, după semestrul 6, cu respectarea obiectivelor de instruire specifice fiecărui stagiu și a volumelor minime ale ac</w:t>
      </w:r>
      <w:r w:rsidR="00B71A07">
        <w:rPr>
          <w:rFonts w:ascii="Times New Roman" w:hAnsi="Times New Roman"/>
          <w:color w:val="000000" w:themeColor="text1"/>
          <w:sz w:val="24"/>
          <w:szCs w:val="24"/>
          <w:lang w:val="ro-RO"/>
        </w:rPr>
        <w:t>estora, conform paragrafului 1.6</w:t>
      </w:r>
      <w:r w:rsidRPr="0012359D">
        <w:rPr>
          <w:rFonts w:ascii="Times New Roman" w:hAnsi="Times New Roman"/>
          <w:color w:val="000000" w:themeColor="text1"/>
          <w:sz w:val="24"/>
          <w:szCs w:val="24"/>
          <w:lang w:val="ro-RO"/>
        </w:rPr>
        <w:t>.2., aliniatul (1).</w:t>
      </w:r>
    </w:p>
    <w:p w14:paraId="3ACDD245" w14:textId="77777777" w:rsidR="006E3120" w:rsidRDefault="006E3120" w:rsidP="009A3874">
      <w:pPr>
        <w:spacing w:after="120" w:line="240" w:lineRule="auto"/>
        <w:ind w:firstLine="708"/>
        <w:jc w:val="both"/>
        <w:rPr>
          <w:rFonts w:ascii="Times New Roman" w:hAnsi="Times New Roman"/>
          <w:color w:val="000000" w:themeColor="text1"/>
          <w:sz w:val="24"/>
          <w:szCs w:val="24"/>
          <w:lang w:val="ro-RO"/>
        </w:rPr>
      </w:pPr>
      <w:r w:rsidRPr="00296828">
        <w:rPr>
          <w:rStyle w:val="Fontdeparagrafimplicit1"/>
          <w:rFonts w:ascii="Times New Roman" w:eastAsia="Times New Roman" w:hAnsi="Times New Roman"/>
          <w:b/>
          <w:color w:val="000000"/>
          <w:sz w:val="24"/>
          <w:szCs w:val="24"/>
        </w:rPr>
        <w:t>c)</w:t>
      </w:r>
      <w:r w:rsidRPr="00296828">
        <w:rPr>
          <w:rStyle w:val="Fontdeparagrafimplicit1"/>
          <w:rFonts w:ascii="Times New Roman" w:eastAsia="Times New Roman" w:hAnsi="Times New Roman"/>
          <w:color w:val="000000"/>
          <w:sz w:val="24"/>
          <w:szCs w:val="24"/>
        </w:rPr>
        <w:t xml:space="preserve">  </w:t>
      </w:r>
      <w:proofErr w:type="spellStart"/>
      <w:r w:rsidRPr="00296828">
        <w:rPr>
          <w:rStyle w:val="Fontdeparagrafimplicit1"/>
          <w:rFonts w:ascii="Times New Roman" w:eastAsia="Times New Roman" w:hAnsi="Times New Roman"/>
          <w:color w:val="000000"/>
          <w:sz w:val="24"/>
          <w:szCs w:val="24"/>
        </w:rPr>
        <w:t>Practica</w:t>
      </w:r>
      <w:proofErr w:type="spellEnd"/>
      <w:r w:rsidRPr="00296828">
        <w:rPr>
          <w:rStyle w:val="Fontdeparagrafimplicit1"/>
          <w:rFonts w:ascii="Times New Roman" w:eastAsia="Times New Roman" w:hAnsi="Times New Roman"/>
          <w:color w:val="000000"/>
          <w:sz w:val="24"/>
          <w:szCs w:val="24"/>
        </w:rPr>
        <w:t xml:space="preserve"> </w:t>
      </w:r>
      <w:proofErr w:type="spellStart"/>
      <w:r w:rsidRPr="00296828">
        <w:rPr>
          <w:rStyle w:val="Fontdeparagrafimplicit1"/>
          <w:rFonts w:ascii="Times New Roman" w:eastAsia="Times New Roman" w:hAnsi="Times New Roman"/>
          <w:color w:val="000000"/>
          <w:sz w:val="24"/>
          <w:szCs w:val="24"/>
        </w:rPr>
        <w:t>pentru</w:t>
      </w:r>
      <w:proofErr w:type="spellEnd"/>
      <w:r w:rsidRPr="00296828">
        <w:rPr>
          <w:rStyle w:val="Fontdeparagrafimplicit1"/>
          <w:rFonts w:ascii="Times New Roman" w:eastAsia="Times New Roman" w:hAnsi="Times New Roman"/>
          <w:color w:val="000000"/>
          <w:sz w:val="24"/>
          <w:szCs w:val="24"/>
        </w:rPr>
        <w:t xml:space="preserve"> </w:t>
      </w:r>
      <w:proofErr w:type="spellStart"/>
      <w:r w:rsidRPr="00296828">
        <w:rPr>
          <w:rStyle w:val="Fontdeparagrafimplicit1"/>
          <w:rFonts w:ascii="Times New Roman" w:eastAsia="Times New Roman" w:hAnsi="Times New Roman"/>
          <w:color w:val="000000"/>
          <w:sz w:val="24"/>
          <w:szCs w:val="24"/>
        </w:rPr>
        <w:t>elaborarea</w:t>
      </w:r>
      <w:proofErr w:type="spellEnd"/>
      <w:r w:rsidRPr="00296828">
        <w:rPr>
          <w:rStyle w:val="Fontdeparagrafimplicit1"/>
          <w:rFonts w:ascii="Times New Roman" w:eastAsia="Times New Roman" w:hAnsi="Times New Roman"/>
          <w:color w:val="000000"/>
          <w:sz w:val="24"/>
          <w:szCs w:val="24"/>
        </w:rPr>
        <w:t xml:space="preserve"> </w:t>
      </w:r>
      <w:proofErr w:type="spellStart"/>
      <w:r w:rsidRPr="00296828">
        <w:rPr>
          <w:rStyle w:val="Fontdeparagrafimplicit1"/>
          <w:rFonts w:ascii="Times New Roman" w:eastAsia="Times New Roman" w:hAnsi="Times New Roman"/>
          <w:color w:val="000000"/>
          <w:sz w:val="24"/>
          <w:szCs w:val="24"/>
        </w:rPr>
        <w:t>proiectului</w:t>
      </w:r>
      <w:proofErr w:type="spellEnd"/>
      <w:r w:rsidRPr="00296828">
        <w:rPr>
          <w:rStyle w:val="Fontdeparagrafimplicit1"/>
          <w:rFonts w:ascii="Times New Roman" w:eastAsia="Times New Roman" w:hAnsi="Times New Roman"/>
          <w:color w:val="000000"/>
          <w:sz w:val="24"/>
          <w:szCs w:val="24"/>
        </w:rPr>
        <w:t xml:space="preserve"> de </w:t>
      </w:r>
      <w:proofErr w:type="spellStart"/>
      <w:r w:rsidRPr="00296828">
        <w:rPr>
          <w:rStyle w:val="Fontdeparagrafimplicit1"/>
          <w:rFonts w:ascii="Times New Roman" w:eastAsia="Times New Roman" w:hAnsi="Times New Roman"/>
          <w:color w:val="000000"/>
          <w:sz w:val="24"/>
          <w:szCs w:val="24"/>
        </w:rPr>
        <w:t>diplomă</w:t>
      </w:r>
      <w:proofErr w:type="spellEnd"/>
      <w:r w:rsidRPr="00296828">
        <w:rPr>
          <w:rStyle w:val="Fontdeparagrafimplicit1"/>
          <w:rFonts w:ascii="Times New Roman" w:eastAsia="Times New Roman" w:hAnsi="Times New Roman"/>
          <w:color w:val="000000"/>
          <w:sz w:val="24"/>
          <w:szCs w:val="24"/>
        </w:rPr>
        <w:t xml:space="preserve"> </w:t>
      </w:r>
      <w:r w:rsidRPr="009A3874">
        <w:rPr>
          <w:rStyle w:val="Fontdeparagrafimplicit1"/>
          <w:rFonts w:ascii="Times New Roman" w:eastAsia="Times New Roman" w:hAnsi="Times New Roman"/>
          <w:color w:val="000000"/>
          <w:sz w:val="24"/>
          <w:szCs w:val="24"/>
        </w:rPr>
        <w:t xml:space="preserve">se </w:t>
      </w:r>
      <w:proofErr w:type="spellStart"/>
      <w:r w:rsidRPr="009A3874">
        <w:rPr>
          <w:rStyle w:val="Fontdeparagrafimplicit1"/>
          <w:rFonts w:ascii="Times New Roman" w:eastAsia="Times New Roman" w:hAnsi="Times New Roman"/>
          <w:color w:val="000000"/>
          <w:sz w:val="24"/>
          <w:szCs w:val="24"/>
        </w:rPr>
        <w:t>poate</w:t>
      </w:r>
      <w:proofErr w:type="spellEnd"/>
      <w:r w:rsidRPr="009A3874">
        <w:rPr>
          <w:rStyle w:val="Fontdeparagrafimplicit1"/>
          <w:rFonts w:ascii="Times New Roman" w:eastAsia="Times New Roman" w:hAnsi="Times New Roman"/>
          <w:color w:val="000000"/>
          <w:sz w:val="24"/>
          <w:szCs w:val="24"/>
        </w:rPr>
        <w:t xml:space="preserve"> </w:t>
      </w:r>
      <w:proofErr w:type="spellStart"/>
      <w:r w:rsidRPr="009A3874">
        <w:rPr>
          <w:rStyle w:val="Fontdeparagrafimplicit1"/>
          <w:rFonts w:ascii="Times New Roman" w:eastAsia="Times New Roman" w:hAnsi="Times New Roman"/>
          <w:color w:val="000000"/>
          <w:sz w:val="24"/>
          <w:szCs w:val="24"/>
        </w:rPr>
        <w:t>desfășura</w:t>
      </w:r>
      <w:proofErr w:type="spellEnd"/>
      <w:r w:rsidRPr="009A3874">
        <w:rPr>
          <w:rStyle w:val="Fontdeparagrafimplicit1"/>
          <w:rFonts w:ascii="Times New Roman" w:eastAsia="Times New Roman" w:hAnsi="Times New Roman"/>
          <w:color w:val="000000"/>
          <w:sz w:val="24"/>
          <w:szCs w:val="24"/>
        </w:rPr>
        <w:t xml:space="preserve"> </w:t>
      </w:r>
      <w:proofErr w:type="spellStart"/>
      <w:r w:rsidRPr="009A3874">
        <w:rPr>
          <w:rStyle w:val="Fontdeparagrafimplicit1"/>
          <w:rFonts w:ascii="Times New Roman" w:eastAsia="Times New Roman" w:hAnsi="Times New Roman"/>
          <w:color w:val="000000"/>
          <w:sz w:val="24"/>
          <w:szCs w:val="24"/>
        </w:rPr>
        <w:t>distribuit</w:t>
      </w:r>
      <w:proofErr w:type="spellEnd"/>
      <w:r w:rsidRPr="009A3874">
        <w:rPr>
          <w:rStyle w:val="Fontdeparagrafimplicit1"/>
          <w:rFonts w:ascii="Times New Roman" w:eastAsia="Times New Roman" w:hAnsi="Times New Roman"/>
          <w:color w:val="000000"/>
          <w:sz w:val="24"/>
          <w:szCs w:val="24"/>
        </w:rPr>
        <w:t xml:space="preserve"> pe</w:t>
      </w:r>
      <w:r w:rsidRPr="00296828">
        <w:rPr>
          <w:rStyle w:val="Fontdeparagrafimplicit1"/>
          <w:rFonts w:ascii="Times New Roman" w:eastAsia="Times New Roman" w:hAnsi="Times New Roman"/>
          <w:color w:val="000000"/>
          <w:sz w:val="24"/>
          <w:szCs w:val="24"/>
          <w:shd w:val="clear" w:color="auto" w:fill="FFFF00"/>
        </w:rPr>
        <w:t xml:space="preserve"> </w:t>
      </w:r>
      <w:proofErr w:type="spellStart"/>
      <w:r w:rsidRPr="009A3874">
        <w:rPr>
          <w:rStyle w:val="Fontdeparagrafimplicit1"/>
          <w:rFonts w:ascii="Times New Roman" w:eastAsia="Times New Roman" w:hAnsi="Times New Roman"/>
          <w:color w:val="000000"/>
          <w:sz w:val="24"/>
          <w:szCs w:val="24"/>
        </w:rPr>
        <w:t>parcursul</w:t>
      </w:r>
      <w:proofErr w:type="spellEnd"/>
      <w:r w:rsidRPr="009A3874">
        <w:rPr>
          <w:rStyle w:val="Fontdeparagrafimplicit1"/>
          <w:rFonts w:ascii="Times New Roman" w:eastAsia="Times New Roman" w:hAnsi="Times New Roman"/>
          <w:color w:val="000000"/>
          <w:sz w:val="24"/>
          <w:szCs w:val="24"/>
        </w:rPr>
        <w:t xml:space="preserve"> </w:t>
      </w:r>
      <w:proofErr w:type="spellStart"/>
      <w:r w:rsidRPr="009A3874">
        <w:rPr>
          <w:rStyle w:val="Fontdeparagrafimplicit1"/>
          <w:rFonts w:ascii="Times New Roman" w:eastAsia="Times New Roman" w:hAnsi="Times New Roman"/>
          <w:color w:val="000000"/>
          <w:sz w:val="24"/>
          <w:szCs w:val="24"/>
        </w:rPr>
        <w:t>semestrului</w:t>
      </w:r>
      <w:proofErr w:type="spellEnd"/>
      <w:r w:rsidRPr="009A3874">
        <w:rPr>
          <w:rStyle w:val="Fontdeparagrafimplicit1"/>
          <w:rFonts w:ascii="Times New Roman" w:eastAsia="Times New Roman" w:hAnsi="Times New Roman"/>
          <w:color w:val="000000"/>
          <w:sz w:val="24"/>
          <w:szCs w:val="24"/>
        </w:rPr>
        <w:t xml:space="preserve"> 8, </w:t>
      </w:r>
      <w:proofErr w:type="spellStart"/>
      <w:r w:rsidRPr="009A3874">
        <w:rPr>
          <w:rStyle w:val="Fontdeparagrafimplicit1"/>
          <w:rFonts w:ascii="Times New Roman" w:eastAsia="Times New Roman" w:hAnsi="Times New Roman"/>
          <w:color w:val="000000"/>
          <w:sz w:val="24"/>
          <w:szCs w:val="24"/>
        </w:rPr>
        <w:t>sau</w:t>
      </w:r>
      <w:proofErr w:type="spellEnd"/>
      <w:r w:rsidRPr="009A3874">
        <w:rPr>
          <w:rStyle w:val="Fontdeparagrafimplicit1"/>
          <w:rFonts w:ascii="Times New Roman" w:eastAsia="Times New Roman" w:hAnsi="Times New Roman"/>
          <w:color w:val="000000"/>
          <w:sz w:val="24"/>
          <w:szCs w:val="24"/>
        </w:rPr>
        <w:t xml:space="preserve"> </w:t>
      </w:r>
      <w:proofErr w:type="spellStart"/>
      <w:r w:rsidRPr="009A3874">
        <w:rPr>
          <w:rStyle w:val="Fontdeparagrafimplicit1"/>
          <w:rFonts w:ascii="Times New Roman" w:eastAsia="Times New Roman" w:hAnsi="Times New Roman"/>
          <w:color w:val="000000"/>
          <w:sz w:val="24"/>
          <w:szCs w:val="24"/>
        </w:rPr>
        <w:t>comasat</w:t>
      </w:r>
      <w:proofErr w:type="spellEnd"/>
      <w:r w:rsidRPr="009A3874">
        <w:rPr>
          <w:rStyle w:val="Fontdeparagrafimplicit1"/>
          <w:rFonts w:ascii="Times New Roman" w:eastAsia="Times New Roman" w:hAnsi="Times New Roman"/>
          <w:color w:val="000000"/>
          <w:sz w:val="24"/>
          <w:szCs w:val="24"/>
        </w:rPr>
        <w:t xml:space="preserve"> </w:t>
      </w:r>
      <w:proofErr w:type="spellStart"/>
      <w:r w:rsidRPr="009A3874">
        <w:rPr>
          <w:rStyle w:val="Fontdeparagrafimplicit1"/>
          <w:rFonts w:ascii="Times New Roman" w:eastAsia="Times New Roman" w:hAnsi="Times New Roman"/>
          <w:color w:val="000000"/>
          <w:sz w:val="24"/>
          <w:szCs w:val="24"/>
        </w:rPr>
        <w:t>în</w:t>
      </w:r>
      <w:proofErr w:type="spellEnd"/>
      <w:r w:rsidRPr="009A3874">
        <w:rPr>
          <w:rStyle w:val="Fontdeparagrafimplicit1"/>
          <w:rFonts w:ascii="Times New Roman" w:eastAsia="Times New Roman" w:hAnsi="Times New Roman"/>
          <w:color w:val="000000"/>
          <w:sz w:val="24"/>
          <w:szCs w:val="24"/>
        </w:rPr>
        <w:t xml:space="preserve"> </w:t>
      </w:r>
      <w:proofErr w:type="spellStart"/>
      <w:r w:rsidRPr="009A3874">
        <w:rPr>
          <w:rStyle w:val="Fontdeparagrafimplicit1"/>
          <w:rFonts w:ascii="Times New Roman" w:eastAsia="Times New Roman" w:hAnsi="Times New Roman"/>
          <w:color w:val="000000"/>
          <w:sz w:val="24"/>
          <w:szCs w:val="24"/>
        </w:rPr>
        <w:t>semestrul</w:t>
      </w:r>
      <w:proofErr w:type="spellEnd"/>
      <w:r w:rsidRPr="009A3874">
        <w:rPr>
          <w:rStyle w:val="Fontdeparagrafimplicit1"/>
          <w:rFonts w:ascii="Times New Roman" w:eastAsia="Times New Roman" w:hAnsi="Times New Roman"/>
          <w:color w:val="000000"/>
          <w:sz w:val="24"/>
          <w:szCs w:val="24"/>
        </w:rPr>
        <w:t xml:space="preserve"> 8, cu </w:t>
      </w:r>
      <w:proofErr w:type="spellStart"/>
      <w:r w:rsidRPr="009A3874">
        <w:rPr>
          <w:rStyle w:val="Fontdeparagrafimplicit1"/>
          <w:rFonts w:ascii="Times New Roman" w:eastAsia="Times New Roman" w:hAnsi="Times New Roman"/>
          <w:color w:val="000000"/>
          <w:sz w:val="24"/>
          <w:szCs w:val="24"/>
        </w:rPr>
        <w:t>respectarea</w:t>
      </w:r>
      <w:proofErr w:type="spellEnd"/>
      <w:r w:rsidRPr="009A3874">
        <w:rPr>
          <w:rStyle w:val="Fontdeparagrafimplicit1"/>
          <w:rFonts w:ascii="Times New Roman" w:eastAsia="Times New Roman" w:hAnsi="Times New Roman"/>
          <w:color w:val="000000"/>
          <w:sz w:val="24"/>
          <w:szCs w:val="24"/>
        </w:rPr>
        <w:t xml:space="preserve"> </w:t>
      </w:r>
      <w:proofErr w:type="spellStart"/>
      <w:r w:rsidRPr="009A3874">
        <w:rPr>
          <w:rStyle w:val="Fontdeparagrafimplicit1"/>
          <w:rFonts w:ascii="Times New Roman" w:eastAsia="Times New Roman" w:hAnsi="Times New Roman"/>
          <w:color w:val="000000"/>
          <w:sz w:val="24"/>
          <w:szCs w:val="24"/>
        </w:rPr>
        <w:t>numărului</w:t>
      </w:r>
      <w:proofErr w:type="spellEnd"/>
      <w:r w:rsidRPr="009A3874">
        <w:rPr>
          <w:rStyle w:val="Fontdeparagrafimplicit1"/>
          <w:rFonts w:ascii="Times New Roman" w:eastAsia="Times New Roman" w:hAnsi="Times New Roman"/>
          <w:color w:val="000000"/>
          <w:sz w:val="24"/>
          <w:szCs w:val="24"/>
        </w:rPr>
        <w:t xml:space="preserve"> total minim de ore</w:t>
      </w:r>
      <w:r w:rsidRPr="00296828">
        <w:rPr>
          <w:rStyle w:val="Fontdeparagrafimplicit1"/>
          <w:rFonts w:ascii="Times New Roman" w:eastAsia="Times New Roman" w:hAnsi="Times New Roman"/>
          <w:color w:val="000000"/>
          <w:sz w:val="24"/>
          <w:szCs w:val="24"/>
          <w:shd w:val="clear" w:color="auto" w:fill="FFFF00"/>
        </w:rPr>
        <w:t xml:space="preserve"> </w:t>
      </w:r>
      <w:proofErr w:type="spellStart"/>
      <w:r w:rsidRPr="009A3874">
        <w:rPr>
          <w:rStyle w:val="Fontdeparagrafimplicit1"/>
          <w:rFonts w:ascii="Times New Roman" w:eastAsia="Times New Roman" w:hAnsi="Times New Roman"/>
          <w:color w:val="000000"/>
          <w:sz w:val="24"/>
          <w:szCs w:val="24"/>
        </w:rPr>
        <w:t>didactice</w:t>
      </w:r>
      <w:proofErr w:type="spellEnd"/>
      <w:r w:rsidRPr="009A3874">
        <w:rPr>
          <w:rStyle w:val="Fontdeparagrafimplicit1"/>
          <w:rFonts w:ascii="Times New Roman" w:eastAsia="Times New Roman" w:hAnsi="Times New Roman"/>
          <w:color w:val="000000"/>
          <w:sz w:val="24"/>
          <w:szCs w:val="24"/>
        </w:rPr>
        <w:t xml:space="preserve"> </w:t>
      </w:r>
      <w:proofErr w:type="spellStart"/>
      <w:r w:rsidRPr="009A3874">
        <w:rPr>
          <w:rStyle w:val="Fontdeparagrafimplicit1"/>
          <w:rFonts w:ascii="Times New Roman" w:eastAsia="Times New Roman" w:hAnsi="Times New Roman"/>
          <w:color w:val="000000"/>
          <w:sz w:val="24"/>
          <w:szCs w:val="24"/>
        </w:rPr>
        <w:t>pentru</w:t>
      </w:r>
      <w:proofErr w:type="spellEnd"/>
      <w:r w:rsidRPr="009A3874">
        <w:rPr>
          <w:rStyle w:val="Fontdeparagrafimplicit1"/>
          <w:rFonts w:ascii="Times New Roman" w:eastAsia="Times New Roman" w:hAnsi="Times New Roman"/>
          <w:color w:val="000000"/>
          <w:sz w:val="24"/>
          <w:szCs w:val="24"/>
        </w:rPr>
        <w:t xml:space="preserve"> </w:t>
      </w:r>
      <w:proofErr w:type="spellStart"/>
      <w:r w:rsidRPr="009A3874">
        <w:rPr>
          <w:rStyle w:val="Fontdeparagrafimplicit1"/>
          <w:rFonts w:ascii="Times New Roman" w:eastAsia="Times New Roman" w:hAnsi="Times New Roman"/>
          <w:color w:val="000000"/>
          <w:sz w:val="24"/>
          <w:szCs w:val="24"/>
        </w:rPr>
        <w:t>întreg</w:t>
      </w:r>
      <w:proofErr w:type="spellEnd"/>
      <w:r w:rsidRPr="009A3874">
        <w:rPr>
          <w:rStyle w:val="Fontdeparagrafimplicit1"/>
          <w:rFonts w:ascii="Times New Roman" w:eastAsia="Times New Roman" w:hAnsi="Times New Roman"/>
          <w:color w:val="000000"/>
          <w:sz w:val="24"/>
          <w:szCs w:val="24"/>
        </w:rPr>
        <w:t xml:space="preserve"> </w:t>
      </w:r>
      <w:proofErr w:type="spellStart"/>
      <w:r w:rsidRPr="009A3874">
        <w:rPr>
          <w:rStyle w:val="Fontdeparagrafimplicit1"/>
          <w:rFonts w:ascii="Times New Roman" w:eastAsia="Times New Roman" w:hAnsi="Times New Roman"/>
          <w:color w:val="000000"/>
          <w:sz w:val="24"/>
          <w:szCs w:val="24"/>
        </w:rPr>
        <w:t>ciclul</w:t>
      </w:r>
      <w:proofErr w:type="spellEnd"/>
      <w:r w:rsidRPr="009A3874">
        <w:rPr>
          <w:rStyle w:val="Fontdeparagrafimplicit1"/>
          <w:rFonts w:ascii="Times New Roman" w:eastAsia="Times New Roman" w:hAnsi="Times New Roman"/>
          <w:color w:val="000000"/>
          <w:sz w:val="24"/>
          <w:szCs w:val="24"/>
        </w:rPr>
        <w:t xml:space="preserve"> de </w:t>
      </w:r>
      <w:proofErr w:type="spellStart"/>
      <w:r w:rsidRPr="009A3874">
        <w:rPr>
          <w:rStyle w:val="Fontdeparagrafimplicit1"/>
          <w:rFonts w:ascii="Times New Roman" w:eastAsia="Times New Roman" w:hAnsi="Times New Roman"/>
          <w:color w:val="000000"/>
          <w:sz w:val="24"/>
          <w:szCs w:val="24"/>
        </w:rPr>
        <w:t>studii</w:t>
      </w:r>
      <w:proofErr w:type="spellEnd"/>
      <w:r w:rsidRPr="009A3874">
        <w:rPr>
          <w:rStyle w:val="Fontdeparagrafimplicit1"/>
          <w:rFonts w:ascii="Times New Roman" w:eastAsia="Times New Roman" w:hAnsi="Times New Roman"/>
          <w:color w:val="000000"/>
          <w:sz w:val="24"/>
          <w:szCs w:val="24"/>
        </w:rPr>
        <w:t>.</w:t>
      </w:r>
    </w:p>
    <w:p w14:paraId="05087C7C" w14:textId="77777777" w:rsidR="006E3120" w:rsidRPr="0012359D" w:rsidRDefault="006E3120" w:rsidP="006E3120">
      <w:pPr>
        <w:spacing w:after="120" w:line="240" w:lineRule="auto"/>
        <w:jc w:val="both"/>
        <w:rPr>
          <w:rFonts w:ascii="Times New Roman" w:hAnsi="Times New Roman"/>
          <w:i/>
          <w:sz w:val="24"/>
          <w:szCs w:val="24"/>
          <w:lang w:val="ro-RO"/>
        </w:rPr>
      </w:pPr>
      <w:r w:rsidRPr="0012359D">
        <w:rPr>
          <w:rFonts w:ascii="Times New Roman" w:hAnsi="Times New Roman"/>
          <w:b/>
          <w:sz w:val="24"/>
          <w:szCs w:val="24"/>
          <w:lang w:val="ro-RO"/>
        </w:rPr>
        <w:t>(3).a)</w:t>
      </w:r>
      <w:r w:rsidRPr="0012359D">
        <w:rPr>
          <w:rFonts w:ascii="Times New Roman" w:hAnsi="Times New Roman"/>
          <w:sz w:val="24"/>
          <w:szCs w:val="24"/>
          <w:lang w:val="ro-RO"/>
        </w:rPr>
        <w:t xml:space="preserve"> Pentru stagiile de practică trebuie să existe fișe de disciplină, în care se precizează clar misiunea practicii, categoria (de domeniu sau de specialitate), tematica și obiectivele, precum și sarcinile studentului. </w:t>
      </w:r>
    </w:p>
    <w:p w14:paraId="319C453D" w14:textId="77777777" w:rsidR="006E3120" w:rsidRPr="0012359D" w:rsidRDefault="006E3120" w:rsidP="006E3120">
      <w:pPr>
        <w:tabs>
          <w:tab w:val="left" w:pos="1368"/>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b)</w:t>
      </w:r>
      <w:r w:rsidRPr="0012359D">
        <w:rPr>
          <w:rFonts w:ascii="Times New Roman" w:hAnsi="Times New Roman"/>
          <w:sz w:val="24"/>
          <w:szCs w:val="24"/>
          <w:lang w:val="ro-RO"/>
        </w:rPr>
        <w:t xml:space="preserve"> Se recomandă ca unitățile de învățământ să încheie convenții sau contracte cu societăți comerciale de profil, în vederea asigurării unui cadru adecvat efectuării stagiilor de practică. Acestea trebuie să precizeze cel puțin următoarele informații: responsabilitățile părților, persoanele responsabile din partea </w:t>
      </w:r>
      <w:proofErr w:type="spellStart"/>
      <w:r w:rsidRPr="0012359D">
        <w:rPr>
          <w:rFonts w:ascii="Times New Roman" w:hAnsi="Times New Roman"/>
          <w:sz w:val="24"/>
          <w:szCs w:val="24"/>
          <w:lang w:val="ro-RO"/>
        </w:rPr>
        <w:t>fiecarei</w:t>
      </w:r>
      <w:proofErr w:type="spellEnd"/>
      <w:r w:rsidRPr="0012359D">
        <w:rPr>
          <w:rFonts w:ascii="Times New Roman" w:hAnsi="Times New Roman"/>
          <w:sz w:val="24"/>
          <w:szCs w:val="24"/>
          <w:lang w:val="ro-RO"/>
        </w:rPr>
        <w:t xml:space="preserve"> părți, numărul de locuri de practică pe domenii de activitate și an universitar, perioada de practică; faptul că responsabilitatea instruirii </w:t>
      </w:r>
      <w:proofErr w:type="spellStart"/>
      <w:r w:rsidRPr="0012359D">
        <w:rPr>
          <w:rFonts w:ascii="Times New Roman" w:hAnsi="Times New Roman"/>
          <w:sz w:val="24"/>
          <w:szCs w:val="24"/>
          <w:lang w:val="ro-RO"/>
        </w:rPr>
        <w:t>studentilor</w:t>
      </w:r>
      <w:proofErr w:type="spellEnd"/>
      <w:r w:rsidRPr="0012359D">
        <w:rPr>
          <w:rFonts w:ascii="Times New Roman" w:hAnsi="Times New Roman"/>
          <w:sz w:val="24"/>
          <w:szCs w:val="24"/>
          <w:lang w:val="ro-RO"/>
        </w:rPr>
        <w:t xml:space="preserve"> în ceea ce </w:t>
      </w:r>
      <w:proofErr w:type="spellStart"/>
      <w:r w:rsidRPr="0012359D">
        <w:rPr>
          <w:rFonts w:ascii="Times New Roman" w:hAnsi="Times New Roman"/>
          <w:sz w:val="24"/>
          <w:szCs w:val="24"/>
          <w:lang w:val="ro-RO"/>
        </w:rPr>
        <w:t>priveste</w:t>
      </w:r>
      <w:proofErr w:type="spellEnd"/>
      <w:r w:rsidRPr="0012359D">
        <w:rPr>
          <w:rFonts w:ascii="Times New Roman" w:hAnsi="Times New Roman"/>
          <w:sz w:val="24"/>
          <w:szCs w:val="24"/>
          <w:lang w:val="ro-RO"/>
        </w:rPr>
        <w:t xml:space="preserve"> protecția/securitatea muncii la fiecare loc distinct de practică revine întreprinderii primitoare.</w:t>
      </w:r>
    </w:p>
    <w:p w14:paraId="531904BC" w14:textId="77777777" w:rsidR="006E3120" w:rsidRPr="0012359D" w:rsidRDefault="006E3120" w:rsidP="006E3120">
      <w:pPr>
        <w:tabs>
          <w:tab w:val="left" w:pos="1368"/>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c)</w:t>
      </w:r>
      <w:r w:rsidRPr="0012359D">
        <w:rPr>
          <w:rFonts w:ascii="Times New Roman" w:hAnsi="Times New Roman"/>
          <w:sz w:val="24"/>
          <w:szCs w:val="24"/>
          <w:lang w:val="ro-RO"/>
        </w:rPr>
        <w:t xml:space="preserve"> Perioadele de angajare ale </w:t>
      </w:r>
      <w:proofErr w:type="spellStart"/>
      <w:r w:rsidRPr="0012359D">
        <w:rPr>
          <w:rFonts w:ascii="Times New Roman" w:hAnsi="Times New Roman"/>
          <w:sz w:val="24"/>
          <w:szCs w:val="24"/>
          <w:lang w:val="ro-RO"/>
        </w:rPr>
        <w:t>studentilor</w:t>
      </w:r>
      <w:proofErr w:type="spellEnd"/>
      <w:r w:rsidRPr="0012359D">
        <w:rPr>
          <w:rFonts w:ascii="Times New Roman" w:hAnsi="Times New Roman"/>
          <w:sz w:val="24"/>
          <w:szCs w:val="24"/>
          <w:lang w:val="ro-RO"/>
        </w:rPr>
        <w:t xml:space="preserve"> în unități economice, pot fi echivalate parțial sau total stagiilor de practică, cu condițiile de a fi atestate prin forme legale de angajare și ca activitatea prestată de către student să asigure îndeplinirea cerințelor prevăzute în fișa stagiului de practică respectiv.</w:t>
      </w:r>
    </w:p>
    <w:p w14:paraId="01D77665" w14:textId="77777777" w:rsidR="006E3120" w:rsidRPr="0012359D" w:rsidRDefault="006E3120" w:rsidP="00760B89">
      <w:pPr>
        <w:pStyle w:val="Titlu3"/>
      </w:pPr>
      <w:bookmarkStart w:id="80" w:name="_Toc494887665"/>
      <w:r w:rsidRPr="0012359D">
        <w:t>Rezultatele învățării</w:t>
      </w:r>
      <w:bookmarkEnd w:id="80"/>
    </w:p>
    <w:p w14:paraId="41E5A8DA" w14:textId="77777777" w:rsidR="006E3120" w:rsidRPr="0012359D" w:rsidRDefault="006E3120" w:rsidP="006E3120">
      <w:pPr>
        <w:spacing w:after="120" w:line="240" w:lineRule="auto"/>
        <w:jc w:val="both"/>
        <w:rPr>
          <w:rFonts w:ascii="Times New Roman" w:hAnsi="Times New Roman"/>
          <w:i/>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Rezultatele învățării sunt definite în </w:t>
      </w:r>
      <w:r w:rsidRPr="0012359D">
        <w:rPr>
          <w:rFonts w:ascii="Times New Roman" w:hAnsi="Times New Roman"/>
          <w:i/>
          <w:sz w:val="24"/>
          <w:szCs w:val="24"/>
          <w:lang w:val="ro-RO"/>
        </w:rPr>
        <w:t>Legea 1/2011, art.345, alin.(1),a.</w:t>
      </w:r>
    </w:p>
    <w:p w14:paraId="228B9AD3" w14:textId="77777777" w:rsidR="006E3120" w:rsidRPr="0012359D" w:rsidRDefault="006E3120" w:rsidP="006E3120">
      <w:pPr>
        <w:widowControl w:val="0"/>
        <w:tabs>
          <w:tab w:val="left" w:pos="969"/>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(2).</w:t>
      </w:r>
      <w:r w:rsidRPr="0012359D">
        <w:rPr>
          <w:rFonts w:ascii="Times New Roman" w:hAnsi="Times New Roman"/>
          <w:sz w:val="24"/>
          <w:szCs w:val="24"/>
          <w:lang w:val="ro-RO"/>
        </w:rPr>
        <w:t xml:space="preserve"> Relevanța cognitivă și profesională a programelor de studiu trebuie definită în funcție de nivelul cunoașterii științifice și al tehnologiei din domeniu, precum și de cerințele pieței muncii și a calificărilor.</w:t>
      </w:r>
    </w:p>
    <w:p w14:paraId="60BF6326" w14:textId="77777777" w:rsidR="006E3120" w:rsidRPr="0012359D" w:rsidRDefault="006E3120" w:rsidP="006E3120">
      <w:pPr>
        <w:tabs>
          <w:tab w:val="left" w:pos="969"/>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(3).</w:t>
      </w:r>
      <w:r w:rsidRPr="0012359D">
        <w:rPr>
          <w:rFonts w:ascii="Times New Roman" w:hAnsi="Times New Roman"/>
          <w:sz w:val="24"/>
          <w:szCs w:val="24"/>
          <w:lang w:val="ro-RO"/>
        </w:rPr>
        <w:t xml:space="preserve"> Instituția de învățământ care solicită evaluarea externă a unui program de studiu, trebuie să facă dovada că </w:t>
      </w:r>
      <w:r w:rsidRPr="0012359D">
        <w:rPr>
          <w:rFonts w:ascii="Times New Roman" w:hAnsi="Times New Roman"/>
          <w:i/>
          <w:sz w:val="24"/>
          <w:szCs w:val="24"/>
          <w:lang w:val="ro-RO"/>
        </w:rPr>
        <w:t>dispune de mecanisme pentru analiza periodică a cunoașterii transmise și asimilate de către studenții</w:t>
      </w:r>
      <w:r w:rsidRPr="0012359D">
        <w:rPr>
          <w:rFonts w:ascii="Times New Roman" w:hAnsi="Times New Roman"/>
          <w:sz w:val="24"/>
          <w:szCs w:val="24"/>
          <w:lang w:val="ro-RO"/>
        </w:rPr>
        <w:t xml:space="preserve"> la studiile de licență/master și pentru analiza schimbărilor care se </w:t>
      </w:r>
      <w:r w:rsidRPr="0012359D">
        <w:rPr>
          <w:rFonts w:ascii="Times New Roman" w:hAnsi="Times New Roman"/>
          <w:sz w:val="24"/>
          <w:szCs w:val="24"/>
          <w:lang w:val="ro-RO"/>
        </w:rPr>
        <w:lastRenderedPageBreak/>
        <w:t>produc în profilurile calificărilor; perioada analizei nu trebuie să depășească durata unui ciclu de școlarizare.</w:t>
      </w:r>
    </w:p>
    <w:p w14:paraId="294B821F" w14:textId="77777777" w:rsidR="006E3120" w:rsidRPr="0012359D" w:rsidRDefault="006E3120" w:rsidP="006E3120">
      <w:pPr>
        <w:tabs>
          <w:tab w:val="left" w:pos="969"/>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(4).</w:t>
      </w:r>
      <w:r w:rsidRPr="0012359D">
        <w:rPr>
          <w:rFonts w:ascii="Times New Roman" w:hAnsi="Times New Roman"/>
          <w:sz w:val="24"/>
          <w:szCs w:val="24"/>
          <w:lang w:val="ro-RO"/>
        </w:rPr>
        <w:t xml:space="preserve"> Instituția de învățământ trebuie să ofere informații și date despre calificările, programele de studiu, diplomele eliberate, personalul didactic și de cercetare, facilitățile oferite studenților și despre orice aspecte de interes pentru public, în general, și pentru studenți, în special (de exemplu: </w:t>
      </w:r>
      <w:r w:rsidRPr="0012359D">
        <w:rPr>
          <w:rFonts w:ascii="Times New Roman" w:hAnsi="Times New Roman"/>
          <w:i/>
          <w:sz w:val="24"/>
          <w:szCs w:val="24"/>
          <w:lang w:val="ro-RO"/>
        </w:rPr>
        <w:t>Regulament pentru activitatea profesională a studenților, Regulament de acordare a burselor și altor forme de sprijin material pentru studenții la studiile de licență/master</w:t>
      </w:r>
      <w:r w:rsidRPr="0012359D">
        <w:rPr>
          <w:rFonts w:ascii="Times New Roman" w:hAnsi="Times New Roman"/>
          <w:sz w:val="24"/>
          <w:szCs w:val="24"/>
          <w:lang w:val="ro-RO"/>
        </w:rPr>
        <w:t>).</w:t>
      </w:r>
    </w:p>
    <w:p w14:paraId="50CBA685" w14:textId="77777777" w:rsidR="006E3120" w:rsidRPr="0012359D" w:rsidRDefault="006E3120" w:rsidP="006E3120">
      <w:pPr>
        <w:tabs>
          <w:tab w:val="left" w:pos="969"/>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(5).</w:t>
      </w:r>
      <w:r w:rsidRPr="0012359D">
        <w:rPr>
          <w:rFonts w:ascii="Times New Roman" w:hAnsi="Times New Roman"/>
          <w:sz w:val="24"/>
          <w:szCs w:val="24"/>
          <w:lang w:val="ro-RO"/>
        </w:rPr>
        <w:t xml:space="preserve"> Cunoștințele, competențele, deprinderile și abilitățile dobândite de studenți trebuie să fie suficiente pentru a le permite la absolvire angajarea pe piața muncii </w:t>
      </w:r>
      <w:proofErr w:type="spellStart"/>
      <w:r w:rsidRPr="0012359D">
        <w:rPr>
          <w:rFonts w:ascii="Times New Roman" w:hAnsi="Times New Roman"/>
          <w:sz w:val="24"/>
          <w:szCs w:val="24"/>
          <w:lang w:val="ro-RO"/>
        </w:rPr>
        <w:t>corespunzator</w:t>
      </w:r>
      <w:proofErr w:type="spellEnd"/>
      <w:r w:rsidRPr="0012359D">
        <w:rPr>
          <w:rFonts w:ascii="Times New Roman" w:hAnsi="Times New Roman"/>
          <w:sz w:val="24"/>
          <w:szCs w:val="24"/>
          <w:lang w:val="ro-RO"/>
        </w:rPr>
        <w:t xml:space="preserve"> calificării, dezvoltarea unei afaceri proprii, sau continuarea studiilor în ciclul următor. Competențele trebuie definite pentru fiecare specializare în parte și trebuie să fie prezentate într-o secțiune distinctă a Planului de învățământ.</w:t>
      </w:r>
    </w:p>
    <w:p w14:paraId="2FC00C31" w14:textId="77777777" w:rsidR="006E3120" w:rsidRPr="0012359D" w:rsidRDefault="006E3120" w:rsidP="006E3120">
      <w:pPr>
        <w:tabs>
          <w:tab w:val="left" w:pos="969"/>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(6).</w:t>
      </w:r>
      <w:r w:rsidRPr="0012359D">
        <w:rPr>
          <w:rFonts w:ascii="Times New Roman" w:hAnsi="Times New Roman"/>
          <w:sz w:val="24"/>
          <w:szCs w:val="24"/>
          <w:lang w:val="ro-RO"/>
        </w:rPr>
        <w:t xml:space="preserve"> Instituția de învățământ trebuie să dispună de programe de stimulare a studenților performanți, precum și de programe de recuperare a celor cu dificultăți în învățare. </w:t>
      </w:r>
    </w:p>
    <w:p w14:paraId="75A07F67" w14:textId="77777777" w:rsidR="006E3120" w:rsidRPr="0012359D" w:rsidRDefault="006E3120" w:rsidP="006E3120">
      <w:pPr>
        <w:tabs>
          <w:tab w:val="left" w:pos="969"/>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(7).</w:t>
      </w:r>
      <w:r w:rsidRPr="0012359D">
        <w:rPr>
          <w:rFonts w:ascii="Times New Roman" w:hAnsi="Times New Roman"/>
          <w:sz w:val="24"/>
          <w:szCs w:val="24"/>
          <w:lang w:val="ro-RO"/>
        </w:rPr>
        <w:t xml:space="preserve"> Instituția de învățământ trebuie să aibă reglementată procedura de promovare a studentului dintr-un an de studiu în altul, în funcție de numărul de credite de studiu (ECTS) acumulate, precum și procedura de promovare a doi ani de studiu într-un singur an.</w:t>
      </w:r>
    </w:p>
    <w:p w14:paraId="294476D3" w14:textId="77777777" w:rsidR="006E3120" w:rsidRPr="0012359D" w:rsidRDefault="006E3120" w:rsidP="006E3120">
      <w:pPr>
        <w:tabs>
          <w:tab w:val="left" w:pos="969"/>
        </w:tabs>
        <w:spacing w:after="240" w:line="240" w:lineRule="auto"/>
        <w:jc w:val="both"/>
        <w:rPr>
          <w:rFonts w:ascii="Times New Roman" w:hAnsi="Times New Roman"/>
          <w:color w:val="0000FF"/>
          <w:sz w:val="24"/>
          <w:szCs w:val="24"/>
          <w:lang w:val="ro-RO"/>
        </w:rPr>
      </w:pPr>
      <w:r w:rsidRPr="0012359D">
        <w:rPr>
          <w:rFonts w:ascii="Times New Roman" w:hAnsi="Times New Roman"/>
          <w:b/>
          <w:sz w:val="24"/>
          <w:szCs w:val="24"/>
          <w:lang w:val="ro-RO"/>
        </w:rPr>
        <w:t>(8).</w:t>
      </w:r>
      <w:r w:rsidRPr="0012359D">
        <w:rPr>
          <w:rFonts w:ascii="Times New Roman" w:hAnsi="Times New Roman"/>
          <w:sz w:val="24"/>
          <w:szCs w:val="24"/>
          <w:lang w:val="ro-RO"/>
        </w:rPr>
        <w:t xml:space="preserve"> Instituția de învățământ trebuie să asigure urmărirea în carieră a absolvenților pe o perioada de cel puțin trei ani după absolvire</w:t>
      </w:r>
      <w:r w:rsidRPr="0012359D">
        <w:rPr>
          <w:rFonts w:ascii="Times New Roman" w:hAnsi="Times New Roman"/>
          <w:color w:val="0000FF"/>
          <w:sz w:val="24"/>
          <w:szCs w:val="24"/>
          <w:lang w:val="ro-RO"/>
        </w:rPr>
        <w:t>.</w:t>
      </w:r>
    </w:p>
    <w:p w14:paraId="428F3F6A" w14:textId="77777777" w:rsidR="006E3120" w:rsidRPr="0012359D" w:rsidRDefault="006E3120" w:rsidP="006E3120">
      <w:pPr>
        <w:pStyle w:val="Titlu4"/>
      </w:pPr>
      <w:r w:rsidRPr="0012359D">
        <w:t>Evaluarea studenților</w:t>
      </w:r>
    </w:p>
    <w:p w14:paraId="0C809948" w14:textId="77777777" w:rsidR="006E3120" w:rsidRPr="0012359D" w:rsidRDefault="006E3120" w:rsidP="00AB4C60">
      <w:pPr>
        <w:numPr>
          <w:ilvl w:val="0"/>
          <w:numId w:val="160"/>
        </w:numPr>
        <w:spacing w:after="12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Instituția de învățământ trebuie să aibă un regulament privind examinarea și notarea studenților, care este aplicat în mod riguros și consecvent. La examinare participă, pe lângă titularul cursului, cel puțin încă un alt cadru didactic, preferabil de specialitate. </w:t>
      </w:r>
    </w:p>
    <w:p w14:paraId="3C85157B" w14:textId="77777777" w:rsidR="006E3120" w:rsidRPr="0012359D" w:rsidRDefault="006E3120" w:rsidP="00AB4C60">
      <w:pPr>
        <w:numPr>
          <w:ilvl w:val="0"/>
          <w:numId w:val="160"/>
        </w:numPr>
        <w:spacing w:after="120" w:line="240" w:lineRule="auto"/>
        <w:jc w:val="both"/>
        <w:rPr>
          <w:rFonts w:ascii="Times New Roman" w:hAnsi="Times New Roman"/>
          <w:sz w:val="24"/>
          <w:szCs w:val="24"/>
          <w:lang w:val="ro-RO"/>
        </w:rPr>
      </w:pPr>
      <w:r w:rsidRPr="0012359D">
        <w:rPr>
          <w:rFonts w:ascii="Times New Roman" w:hAnsi="Times New Roman"/>
          <w:sz w:val="24"/>
          <w:szCs w:val="24"/>
          <w:lang w:val="ro-RO"/>
        </w:rPr>
        <w:t>Cel puțin 50% din formele de evaluare a studenților pe parcursul școlarizării, trebuie să fie examene.</w:t>
      </w:r>
    </w:p>
    <w:p w14:paraId="5895DD9C" w14:textId="77777777" w:rsidR="006E3120" w:rsidRPr="00203DCE" w:rsidRDefault="006E3120" w:rsidP="00AB4C60">
      <w:pPr>
        <w:numPr>
          <w:ilvl w:val="0"/>
          <w:numId w:val="160"/>
        </w:numPr>
        <w:spacing w:after="120" w:line="240" w:lineRule="auto"/>
        <w:jc w:val="both"/>
        <w:rPr>
          <w:rFonts w:ascii="Times New Roman" w:hAnsi="Times New Roman"/>
          <w:sz w:val="24"/>
          <w:szCs w:val="24"/>
          <w:lang w:val="ro-RO"/>
        </w:rPr>
      </w:pPr>
      <w:r w:rsidRPr="00B53C78">
        <w:rPr>
          <w:rFonts w:ascii="Times New Roman" w:hAnsi="Times New Roman"/>
          <w:sz w:val="24"/>
          <w:szCs w:val="24"/>
          <w:lang w:val="ro-RO"/>
        </w:rPr>
        <w:t xml:space="preserve">Activitățile </w:t>
      </w:r>
      <w:r w:rsidRPr="00B53C78">
        <w:rPr>
          <w:rFonts w:ascii="Times New Roman" w:hAnsi="Times New Roman"/>
          <w:i/>
          <w:sz w:val="24"/>
          <w:szCs w:val="24"/>
          <w:lang w:val="ro-RO"/>
        </w:rPr>
        <w:t>Elaborarea a proiectului de diplomă</w:t>
      </w:r>
      <w:r w:rsidRPr="00B53C78">
        <w:rPr>
          <w:rFonts w:ascii="Times New Roman" w:hAnsi="Times New Roman"/>
          <w:sz w:val="24"/>
          <w:szCs w:val="24"/>
          <w:lang w:val="ro-RO"/>
        </w:rPr>
        <w:t xml:space="preserve"> și </w:t>
      </w:r>
      <w:r w:rsidRPr="00B53C78">
        <w:rPr>
          <w:rFonts w:ascii="Times New Roman" w:hAnsi="Times New Roman"/>
          <w:i/>
          <w:sz w:val="24"/>
          <w:szCs w:val="24"/>
          <w:lang w:val="ro-RO"/>
        </w:rPr>
        <w:t>Practica pentru elaborarea proiectului de</w:t>
      </w:r>
      <w:r w:rsidRPr="0021798A">
        <w:rPr>
          <w:rFonts w:ascii="Times New Roman" w:hAnsi="Times New Roman"/>
          <w:i/>
          <w:sz w:val="24"/>
          <w:szCs w:val="24"/>
          <w:shd w:val="clear" w:color="auto" w:fill="4BF828"/>
          <w:lang w:val="ro-RO"/>
        </w:rPr>
        <w:t xml:space="preserve"> </w:t>
      </w:r>
      <w:r w:rsidRPr="00B53C78">
        <w:rPr>
          <w:rFonts w:ascii="Times New Roman" w:hAnsi="Times New Roman"/>
          <w:i/>
          <w:sz w:val="24"/>
          <w:szCs w:val="24"/>
          <w:lang w:val="ro-RO"/>
        </w:rPr>
        <w:t>diplomă</w:t>
      </w:r>
      <w:r w:rsidRPr="00B53C78">
        <w:rPr>
          <w:rFonts w:ascii="Times New Roman" w:hAnsi="Times New Roman"/>
          <w:sz w:val="24"/>
          <w:szCs w:val="24"/>
          <w:lang w:val="ro-RO"/>
        </w:rPr>
        <w:t xml:space="preserve"> se </w:t>
      </w:r>
      <w:proofErr w:type="spellStart"/>
      <w:r w:rsidRPr="00B53C78">
        <w:rPr>
          <w:rFonts w:ascii="Times New Roman" w:hAnsi="Times New Roman"/>
          <w:sz w:val="24"/>
          <w:szCs w:val="24"/>
          <w:lang w:val="ro-RO"/>
        </w:rPr>
        <w:t>apreciează</w:t>
      </w:r>
      <w:proofErr w:type="spellEnd"/>
      <w:r w:rsidRPr="00B53C78">
        <w:rPr>
          <w:rFonts w:ascii="Times New Roman" w:hAnsi="Times New Roman"/>
          <w:sz w:val="24"/>
          <w:szCs w:val="24"/>
          <w:lang w:val="ro-RO"/>
        </w:rPr>
        <w:t xml:space="preserve"> pe baza unor documente specifice, tipizate intern prin calificativul</w:t>
      </w:r>
      <w:r w:rsidRPr="0021798A">
        <w:rPr>
          <w:rFonts w:ascii="Times New Roman" w:hAnsi="Times New Roman"/>
          <w:sz w:val="24"/>
          <w:szCs w:val="24"/>
          <w:shd w:val="clear" w:color="auto" w:fill="4BF828"/>
          <w:lang w:val="ro-RO"/>
        </w:rPr>
        <w:t xml:space="preserve"> </w:t>
      </w:r>
      <w:r w:rsidRPr="00B53C78">
        <w:rPr>
          <w:rFonts w:ascii="Times New Roman" w:hAnsi="Times New Roman"/>
          <w:i/>
          <w:sz w:val="24"/>
          <w:szCs w:val="24"/>
          <w:lang w:val="ro-RO"/>
        </w:rPr>
        <w:t>Admis/Respins</w:t>
      </w:r>
      <w:r w:rsidRPr="00B53C78">
        <w:rPr>
          <w:rFonts w:ascii="Times New Roman" w:hAnsi="Times New Roman"/>
          <w:sz w:val="24"/>
          <w:szCs w:val="24"/>
          <w:lang w:val="ro-RO"/>
        </w:rPr>
        <w:t xml:space="preserve"> sau prin notă.</w:t>
      </w:r>
    </w:p>
    <w:p w14:paraId="08637FEB" w14:textId="77777777" w:rsidR="006E3120" w:rsidRPr="0012359D" w:rsidRDefault="006E3120" w:rsidP="00AB4C60">
      <w:pPr>
        <w:numPr>
          <w:ilvl w:val="0"/>
          <w:numId w:val="160"/>
        </w:numPr>
        <w:spacing w:after="120" w:line="240" w:lineRule="auto"/>
        <w:jc w:val="both"/>
        <w:rPr>
          <w:rFonts w:ascii="Times New Roman" w:hAnsi="Times New Roman"/>
          <w:i/>
          <w:color w:val="002060"/>
          <w:sz w:val="24"/>
          <w:szCs w:val="24"/>
          <w:lang w:val="ro-RO"/>
        </w:rPr>
      </w:pPr>
      <w:r w:rsidRPr="0012359D">
        <w:rPr>
          <w:rFonts w:ascii="Times New Roman" w:hAnsi="Times New Roman"/>
          <w:sz w:val="24"/>
          <w:szCs w:val="24"/>
          <w:lang w:val="ro-RO"/>
        </w:rPr>
        <w:t xml:space="preserve">Se recomandă ca pentru cel puțin două proiecte (unul ca disciplină de domeniu și unul ca disciplină de specialitate), alese dintre cele reprezentative pentru programul de studiu, evaluarea să prevadă notă separată, precum și un anumit număr de credite transferabile ECTS. </w:t>
      </w:r>
    </w:p>
    <w:p w14:paraId="6C2F1078" w14:textId="77777777" w:rsidR="006E3120" w:rsidRPr="0012359D" w:rsidRDefault="006E3120" w:rsidP="006E3120">
      <w:pPr>
        <w:pStyle w:val="Titlu4"/>
      </w:pPr>
      <w:r w:rsidRPr="0012359D">
        <w:t>Elaborarea lucrării de finalizare a studiilor</w:t>
      </w:r>
    </w:p>
    <w:p w14:paraId="6497AAFA" w14:textId="77777777" w:rsidR="006E3120" w:rsidRPr="0012359D" w:rsidRDefault="006E3120" w:rsidP="00AB4C60">
      <w:pPr>
        <w:numPr>
          <w:ilvl w:val="0"/>
          <w:numId w:val="161"/>
        </w:numPr>
        <w:spacing w:after="12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În domeniul fundamental </w:t>
      </w:r>
      <w:r w:rsidRPr="0012359D">
        <w:rPr>
          <w:rFonts w:ascii="Times New Roman" w:hAnsi="Times New Roman"/>
          <w:i/>
          <w:sz w:val="24"/>
          <w:szCs w:val="24"/>
          <w:lang w:val="ro-RO"/>
        </w:rPr>
        <w:t xml:space="preserve">Științe inginerești </w:t>
      </w:r>
      <w:r w:rsidRPr="0012359D">
        <w:rPr>
          <w:rFonts w:ascii="Times New Roman" w:hAnsi="Times New Roman"/>
          <w:sz w:val="24"/>
          <w:szCs w:val="24"/>
          <w:lang w:val="ro-RO"/>
        </w:rPr>
        <w:t xml:space="preserve">lucrarea de finalizare a studiilor este </w:t>
      </w:r>
      <w:r w:rsidRPr="0012359D">
        <w:rPr>
          <w:rFonts w:ascii="Times New Roman" w:hAnsi="Times New Roman"/>
          <w:i/>
          <w:sz w:val="24"/>
          <w:szCs w:val="24"/>
          <w:lang w:val="ro-RO"/>
        </w:rPr>
        <w:t>Proiectul de diplomă</w:t>
      </w:r>
      <w:r w:rsidRPr="0012359D">
        <w:rPr>
          <w:rFonts w:ascii="Times New Roman" w:hAnsi="Times New Roman"/>
          <w:sz w:val="24"/>
          <w:szCs w:val="24"/>
          <w:lang w:val="ro-RO"/>
        </w:rPr>
        <w:t xml:space="preserve">. </w:t>
      </w:r>
    </w:p>
    <w:p w14:paraId="29871B81" w14:textId="77777777" w:rsidR="006E3120" w:rsidRPr="0012359D" w:rsidRDefault="006E3120" w:rsidP="00AB4C60">
      <w:pPr>
        <w:numPr>
          <w:ilvl w:val="0"/>
          <w:numId w:val="161"/>
        </w:numPr>
        <w:spacing w:after="120" w:line="240" w:lineRule="auto"/>
        <w:jc w:val="both"/>
        <w:rPr>
          <w:rFonts w:ascii="Times New Roman" w:hAnsi="Times New Roman"/>
          <w:sz w:val="24"/>
          <w:szCs w:val="24"/>
          <w:lang w:val="ro-RO"/>
        </w:rPr>
      </w:pPr>
      <w:r w:rsidRPr="00B53C78">
        <w:rPr>
          <w:rFonts w:ascii="Times New Roman" w:hAnsi="Times New Roman"/>
          <w:i/>
          <w:sz w:val="24"/>
          <w:szCs w:val="24"/>
          <w:lang w:val="ro-RO"/>
        </w:rPr>
        <w:t>Elaborarea proiectului</w:t>
      </w:r>
      <w:r>
        <w:rPr>
          <w:rFonts w:ascii="Times New Roman" w:hAnsi="Times New Roman"/>
          <w:i/>
          <w:sz w:val="24"/>
          <w:szCs w:val="24"/>
          <w:lang w:val="ro-RO"/>
        </w:rPr>
        <w:t xml:space="preserve"> </w:t>
      </w:r>
      <w:r w:rsidRPr="0012359D">
        <w:rPr>
          <w:rFonts w:ascii="Times New Roman" w:hAnsi="Times New Roman"/>
          <w:i/>
          <w:sz w:val="24"/>
          <w:szCs w:val="24"/>
          <w:lang w:val="ro-RO"/>
        </w:rPr>
        <w:t>de diplomă</w:t>
      </w:r>
      <w:r w:rsidRPr="0012359D">
        <w:rPr>
          <w:rFonts w:ascii="Times New Roman" w:hAnsi="Times New Roman"/>
          <w:sz w:val="24"/>
          <w:szCs w:val="24"/>
          <w:lang w:val="ro-RO"/>
        </w:rPr>
        <w:t xml:space="preserve"> trebuie să fie cuprinsă în planul de învățământ, în semestrul 8, ca disciplină distinctă. Se prevăd pentru această activitate minim 4 </w:t>
      </w:r>
      <w:r w:rsidRPr="0012359D">
        <w:rPr>
          <w:rFonts w:ascii="Times New Roman" w:hAnsi="Times New Roman"/>
          <w:i/>
          <w:sz w:val="24"/>
          <w:szCs w:val="24"/>
          <w:lang w:val="ro-RO"/>
        </w:rPr>
        <w:t>ore/săptămână.</w:t>
      </w:r>
      <w:r w:rsidRPr="0012359D">
        <w:rPr>
          <w:rFonts w:ascii="Times New Roman" w:hAnsi="Times New Roman"/>
          <w:sz w:val="24"/>
          <w:szCs w:val="24"/>
          <w:lang w:val="ro-RO"/>
        </w:rPr>
        <w:t xml:space="preserve"> Temele pentru proiectele de diplomă se anunță cel târziu în primele patru săptămâni ale semestrului VII, iar repartizarea se face corespunzător opțiunilor studenților, precum și a capacităților cadrelor didactice îndrumătoare, în următoarele două săptămâni, conform criteriilor și regulamentelor/procedurilor interne din instituția de învățământ superior. </w:t>
      </w:r>
    </w:p>
    <w:p w14:paraId="3F36DFCE" w14:textId="77777777" w:rsidR="006E3120" w:rsidRPr="0012359D" w:rsidRDefault="006E3120" w:rsidP="00AB4C60">
      <w:pPr>
        <w:numPr>
          <w:ilvl w:val="0"/>
          <w:numId w:val="161"/>
        </w:numPr>
        <w:spacing w:after="120" w:line="240" w:lineRule="auto"/>
        <w:jc w:val="both"/>
        <w:rPr>
          <w:rFonts w:ascii="Times New Roman" w:hAnsi="Times New Roman"/>
          <w:b/>
          <w:bCs/>
          <w:sz w:val="24"/>
          <w:szCs w:val="24"/>
          <w:lang w:val="ro-RO"/>
        </w:rPr>
      </w:pPr>
      <w:r w:rsidRPr="0012359D">
        <w:rPr>
          <w:rFonts w:ascii="Times New Roman" w:hAnsi="Times New Roman"/>
          <w:sz w:val="24"/>
          <w:szCs w:val="24"/>
          <w:lang w:val="ro-RO"/>
        </w:rPr>
        <w:lastRenderedPageBreak/>
        <w:t xml:space="preserve">Evaluarea și aprecierea de către îndrumător a activității de elaborare a </w:t>
      </w:r>
      <w:r w:rsidRPr="0012359D">
        <w:rPr>
          <w:rFonts w:ascii="Times New Roman" w:hAnsi="Times New Roman"/>
          <w:i/>
          <w:sz w:val="24"/>
          <w:szCs w:val="24"/>
          <w:lang w:val="ro-RO"/>
        </w:rPr>
        <w:t xml:space="preserve">Proiectului de diplomă </w:t>
      </w:r>
      <w:r w:rsidRPr="0012359D">
        <w:rPr>
          <w:rFonts w:ascii="Times New Roman" w:hAnsi="Times New Roman"/>
          <w:sz w:val="24"/>
          <w:szCs w:val="24"/>
          <w:lang w:val="ro-RO"/>
        </w:rPr>
        <w:t>se face conform prevederilor pct. 1.</w:t>
      </w:r>
      <w:r w:rsidR="00B71A07">
        <w:rPr>
          <w:rFonts w:ascii="Times New Roman" w:hAnsi="Times New Roman"/>
          <w:sz w:val="24"/>
          <w:szCs w:val="24"/>
          <w:lang w:val="ro-RO"/>
        </w:rPr>
        <w:t>6</w:t>
      </w:r>
      <w:r w:rsidRPr="0012359D">
        <w:rPr>
          <w:rFonts w:ascii="Times New Roman" w:hAnsi="Times New Roman"/>
          <w:sz w:val="24"/>
          <w:szCs w:val="24"/>
          <w:lang w:val="ro-RO"/>
        </w:rPr>
        <w:t>.5.1. lit. c), iar evaluarea finală se face în cadrul examenului de diplom</w:t>
      </w:r>
      <w:r w:rsidR="00B71A07">
        <w:rPr>
          <w:rFonts w:ascii="Times New Roman" w:hAnsi="Times New Roman"/>
          <w:sz w:val="24"/>
          <w:szCs w:val="24"/>
          <w:lang w:val="ro-RO"/>
        </w:rPr>
        <w:t>ă, conform prevederilor pct. 1.6</w:t>
      </w:r>
      <w:r w:rsidRPr="0012359D">
        <w:rPr>
          <w:rFonts w:ascii="Times New Roman" w:hAnsi="Times New Roman"/>
          <w:sz w:val="24"/>
          <w:szCs w:val="24"/>
          <w:lang w:val="ro-RO"/>
        </w:rPr>
        <w:t>.5.3. lit. c).</w:t>
      </w:r>
    </w:p>
    <w:p w14:paraId="3734C7AA" w14:textId="77777777" w:rsidR="006E3120" w:rsidRPr="0012359D" w:rsidRDefault="006E3120" w:rsidP="006E3120">
      <w:pPr>
        <w:pStyle w:val="Titlu4"/>
      </w:pPr>
      <w:r w:rsidRPr="0012359D">
        <w:t xml:space="preserve">Examenul de finalizare a studiilor </w:t>
      </w:r>
    </w:p>
    <w:p w14:paraId="7EDC98D3" w14:textId="77777777" w:rsidR="006E3120" w:rsidRPr="0012359D" w:rsidRDefault="006E3120" w:rsidP="00AB4C60">
      <w:pPr>
        <w:numPr>
          <w:ilvl w:val="0"/>
          <w:numId w:val="162"/>
        </w:numPr>
        <w:spacing w:after="120" w:line="240" w:lineRule="auto"/>
        <w:jc w:val="both"/>
        <w:rPr>
          <w:rFonts w:ascii="Times New Roman" w:hAnsi="Times New Roman"/>
          <w:i/>
          <w:sz w:val="24"/>
          <w:szCs w:val="24"/>
          <w:lang w:val="ro-RO"/>
        </w:rPr>
      </w:pPr>
      <w:r w:rsidRPr="0012359D">
        <w:rPr>
          <w:rFonts w:ascii="Times New Roman" w:hAnsi="Times New Roman"/>
          <w:sz w:val="24"/>
          <w:szCs w:val="24"/>
          <w:lang w:val="ro-RO"/>
        </w:rPr>
        <w:t xml:space="preserve">În domeniul fundamental </w:t>
      </w:r>
      <w:r w:rsidRPr="0012359D">
        <w:rPr>
          <w:rFonts w:ascii="Times New Roman" w:hAnsi="Times New Roman"/>
          <w:i/>
          <w:sz w:val="24"/>
          <w:szCs w:val="24"/>
          <w:lang w:val="ro-RO"/>
        </w:rPr>
        <w:t xml:space="preserve">Științe inginerești </w:t>
      </w:r>
      <w:r w:rsidRPr="0012359D">
        <w:rPr>
          <w:rFonts w:ascii="Times New Roman" w:hAnsi="Times New Roman"/>
          <w:sz w:val="24"/>
          <w:szCs w:val="24"/>
          <w:lang w:val="ro-RO"/>
        </w:rPr>
        <w:t xml:space="preserve">examenul de finalizare a studiilor este denumit </w:t>
      </w:r>
      <w:r w:rsidRPr="0012359D">
        <w:rPr>
          <w:rFonts w:ascii="Times New Roman" w:hAnsi="Times New Roman"/>
          <w:i/>
          <w:sz w:val="24"/>
          <w:szCs w:val="24"/>
          <w:lang w:val="ro-RO"/>
        </w:rPr>
        <w:t xml:space="preserve">Examen de diplomă. </w:t>
      </w:r>
    </w:p>
    <w:p w14:paraId="6FDFCF36" w14:textId="77777777" w:rsidR="006E3120" w:rsidRPr="0012359D" w:rsidRDefault="006E3120" w:rsidP="00AB4C60">
      <w:pPr>
        <w:numPr>
          <w:ilvl w:val="0"/>
          <w:numId w:val="162"/>
        </w:numPr>
        <w:spacing w:after="120" w:line="240" w:lineRule="auto"/>
        <w:jc w:val="both"/>
        <w:rPr>
          <w:rFonts w:ascii="Times New Roman" w:hAnsi="Times New Roman"/>
          <w:sz w:val="24"/>
          <w:szCs w:val="24"/>
          <w:lang w:val="ro-RO"/>
        </w:rPr>
      </w:pPr>
      <w:r w:rsidRPr="0012359D">
        <w:rPr>
          <w:rFonts w:ascii="Times New Roman" w:hAnsi="Times New Roman"/>
          <w:i/>
          <w:sz w:val="24"/>
          <w:szCs w:val="24"/>
          <w:lang w:val="ro-RO"/>
        </w:rPr>
        <w:t>Examenul de diplomă</w:t>
      </w:r>
      <w:r w:rsidRPr="0012359D">
        <w:rPr>
          <w:rFonts w:ascii="Times New Roman" w:hAnsi="Times New Roman"/>
          <w:sz w:val="24"/>
          <w:szCs w:val="24"/>
          <w:lang w:val="ro-RO"/>
        </w:rPr>
        <w:t xml:space="preserve"> trebuie să prevadă două probe, care sunt notate distinct. Prima probă, trebuie să fie o probă de verificare a cunoștințelor generale și de specialitate, probă pentru care se indică o tematică și o bibliografie minimală care se aduc la cunoștința studenților cel târziu în cea de a doua săptămână a semestrului 7. A doua probă constă în prezentarea de către student în fața comisiei, a </w:t>
      </w:r>
      <w:r w:rsidRPr="0012359D">
        <w:rPr>
          <w:rFonts w:ascii="Times New Roman" w:hAnsi="Times New Roman"/>
          <w:i/>
          <w:sz w:val="24"/>
          <w:szCs w:val="24"/>
          <w:lang w:val="ro-RO"/>
        </w:rPr>
        <w:t>Proiectului de diplomă</w:t>
      </w:r>
      <w:r w:rsidRPr="0012359D">
        <w:rPr>
          <w:rFonts w:ascii="Times New Roman" w:hAnsi="Times New Roman"/>
          <w:sz w:val="24"/>
          <w:szCs w:val="24"/>
          <w:lang w:val="ro-RO"/>
        </w:rPr>
        <w:t xml:space="preserve"> elaborat. Susținerea </w:t>
      </w:r>
      <w:r w:rsidRPr="0012359D">
        <w:rPr>
          <w:rFonts w:ascii="Times New Roman" w:hAnsi="Times New Roman"/>
          <w:i/>
          <w:sz w:val="24"/>
          <w:szCs w:val="24"/>
          <w:lang w:val="ro-RO"/>
        </w:rPr>
        <w:t>Proiectului de diplomă</w:t>
      </w:r>
      <w:r w:rsidRPr="0012359D">
        <w:rPr>
          <w:rFonts w:ascii="Times New Roman" w:hAnsi="Times New Roman"/>
          <w:sz w:val="24"/>
          <w:szCs w:val="24"/>
          <w:lang w:val="ro-RO"/>
        </w:rPr>
        <w:t xml:space="preserve"> este urmată de întrebări ale membrilor comisiei, răspunsuri și discuții. La această probă trebuie să asiste și cadrul didactic îndrumător.</w:t>
      </w:r>
    </w:p>
    <w:p w14:paraId="781D2E7E" w14:textId="77777777" w:rsidR="006E3120" w:rsidRPr="0012359D" w:rsidRDefault="006E3120" w:rsidP="00AB4C60">
      <w:pPr>
        <w:numPr>
          <w:ilvl w:val="0"/>
          <w:numId w:val="162"/>
        </w:numPr>
        <w:spacing w:after="12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Evaluarea și notarea în cadrul examenului de diplomă, precum și condițiile de promovare a acestuia se fac în conformitate cu prevederile legale și normativelor în vigoare. </w:t>
      </w:r>
    </w:p>
    <w:p w14:paraId="128D9CED" w14:textId="77777777" w:rsidR="006E3120" w:rsidRPr="0012359D" w:rsidRDefault="006E3120" w:rsidP="00AB4C60">
      <w:pPr>
        <w:numPr>
          <w:ilvl w:val="0"/>
          <w:numId w:val="162"/>
        </w:num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Conform metodologiei generale ARACIS, pentru programele de studii supuse procedurii de acreditare, primele trei serii de absolvenți din perioada de autorizare provizorie de funcționare a programului de studii, vor susține examenul de licență astfel: </w:t>
      </w:r>
    </w:p>
    <w:p w14:paraId="5DC9DB08" w14:textId="77777777" w:rsidR="006E3120" w:rsidRPr="0012359D" w:rsidRDefault="006E3120" w:rsidP="00AB4C60">
      <w:pPr>
        <w:numPr>
          <w:ilvl w:val="0"/>
          <w:numId w:val="163"/>
        </w:num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dacă în IÎS respectivă nu funcționează un program de studii de licență acreditat în domeniu, fie la instituții având cel puțin un program acreditat în domeniul respectiv, desemnate de ARACIS, cu comisii alcătuite din cadre didactice ale acestei IÎS, fie în instituția proprie, dar cu comisii formate ca în cazul precedent; </w:t>
      </w:r>
    </w:p>
    <w:p w14:paraId="23E49ED2" w14:textId="77777777" w:rsidR="006E3120" w:rsidRPr="0012359D" w:rsidRDefault="006E3120" w:rsidP="00AB4C60">
      <w:pPr>
        <w:numPr>
          <w:ilvl w:val="0"/>
          <w:numId w:val="163"/>
        </w:num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dacă în IÎS respectivă funcționează cel puțin un alt program de studii de licență în domeniu, acreditat, cu comisie proprie. </w:t>
      </w:r>
    </w:p>
    <w:p w14:paraId="14AD9AC2" w14:textId="77777777" w:rsidR="006E3120" w:rsidRPr="0012359D" w:rsidRDefault="006E3120" w:rsidP="00760B89">
      <w:pPr>
        <w:pStyle w:val="Titlu3"/>
      </w:pPr>
      <w:bookmarkStart w:id="81" w:name="_Toc494887666"/>
      <w:r w:rsidRPr="0012359D">
        <w:t>Studenții. Numărul maxim de studenți care pot fi școlarizați</w:t>
      </w:r>
      <w:bookmarkEnd w:id="81"/>
    </w:p>
    <w:p w14:paraId="6316CE5B" w14:textId="77777777" w:rsidR="006E3120" w:rsidRPr="0012359D" w:rsidRDefault="006E3120" w:rsidP="006E3120">
      <w:pPr>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Principalele aspecte ale activității studenților în universitate trebuie reglementate sub formă de regulamente interne specifice ale universității, în care să se prevadă norme, drepturi, obligații, responsabilități ale universității, ale studenților și ale celorlalți actori din procesul educațional. </w:t>
      </w:r>
      <w:r w:rsidRPr="0012359D">
        <w:rPr>
          <w:rFonts w:ascii="Times New Roman" w:hAnsi="Times New Roman"/>
          <w:i/>
          <w:sz w:val="24"/>
          <w:szCs w:val="24"/>
          <w:lang w:val="ro-RO"/>
        </w:rPr>
        <w:t xml:space="preserve">Exemple: Regulament pentru activitatea profesională a studenților, Regulament de promovare, Regulament de acordare a burselor și altor forme de sprijin material pentru studenți, Regulament de admitere, Regulament de finalizare a studiilor </w:t>
      </w:r>
      <w:r w:rsidRPr="0012359D">
        <w:rPr>
          <w:rFonts w:ascii="Times New Roman" w:hAnsi="Times New Roman"/>
          <w:sz w:val="24"/>
          <w:szCs w:val="24"/>
          <w:lang w:val="ro-RO"/>
        </w:rPr>
        <w:t xml:space="preserve">etc. </w:t>
      </w:r>
    </w:p>
    <w:p w14:paraId="7CF756A4" w14:textId="77777777" w:rsidR="006E3120" w:rsidRPr="0012359D" w:rsidRDefault="006E3120" w:rsidP="006E3120">
      <w:pPr>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(2).</w:t>
      </w:r>
      <w:r w:rsidRPr="0012359D">
        <w:rPr>
          <w:rFonts w:ascii="Times New Roman" w:hAnsi="Times New Roman"/>
          <w:sz w:val="24"/>
          <w:szCs w:val="24"/>
          <w:lang w:val="ro-RO"/>
        </w:rPr>
        <w:t xml:space="preserve"> Înscrierea la cursuri se face în baza unui contract de studii încheiat între fiecare dintre candidații declarați reușiți la concursul de admitere și universitate.</w:t>
      </w:r>
    </w:p>
    <w:p w14:paraId="37C3CCC3" w14:textId="77777777" w:rsidR="006E3120" w:rsidRPr="0012359D" w:rsidRDefault="006E3120" w:rsidP="006E3120">
      <w:pPr>
        <w:pStyle w:val="Titlu4"/>
      </w:pPr>
      <w:r w:rsidRPr="0012359D">
        <w:t>Admiterea</w:t>
      </w:r>
    </w:p>
    <w:p w14:paraId="6D931FFE" w14:textId="77777777" w:rsidR="006E3120" w:rsidRPr="0012359D" w:rsidRDefault="006E3120" w:rsidP="006E3120">
      <w:pPr>
        <w:spacing w:after="120" w:line="240" w:lineRule="auto"/>
        <w:rPr>
          <w:rFonts w:ascii="Times New Roman" w:hAnsi="Times New Roman"/>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Instituția trebuie să aplice o politică transparentă pentru recrutarea și admiterea studenților, anunțată public cu cel puțin 6 luni înainte de aplicare. </w:t>
      </w:r>
    </w:p>
    <w:p w14:paraId="403F343B" w14:textId="77777777" w:rsidR="006E3120" w:rsidRPr="0012359D" w:rsidRDefault="006E3120" w:rsidP="006E3120">
      <w:pPr>
        <w:spacing w:after="120" w:line="240" w:lineRule="auto"/>
        <w:rPr>
          <w:rFonts w:ascii="Times New Roman" w:hAnsi="Times New Roman"/>
          <w:sz w:val="24"/>
          <w:szCs w:val="24"/>
          <w:lang w:val="ro-RO"/>
        </w:rPr>
      </w:pPr>
      <w:r w:rsidRPr="0012359D">
        <w:rPr>
          <w:rFonts w:ascii="Times New Roman" w:hAnsi="Times New Roman"/>
          <w:b/>
          <w:sz w:val="24"/>
          <w:szCs w:val="24"/>
          <w:lang w:val="ro-RO"/>
        </w:rPr>
        <w:t>(2).</w:t>
      </w:r>
      <w:r w:rsidRPr="0012359D">
        <w:rPr>
          <w:rFonts w:ascii="Times New Roman" w:hAnsi="Times New Roman"/>
          <w:sz w:val="24"/>
          <w:szCs w:val="24"/>
          <w:lang w:val="ro-RO"/>
        </w:rPr>
        <w:t xml:space="preserve"> Admiterea trebuie să se bazeze exclusiv pe cunoștințele și competențele candidatului, dobândite de către acesta în învățământul preuniversitar. </w:t>
      </w:r>
    </w:p>
    <w:p w14:paraId="53C39712" w14:textId="77777777" w:rsidR="006E3120" w:rsidRPr="0012359D" w:rsidRDefault="006E3120" w:rsidP="006E3120">
      <w:pPr>
        <w:spacing w:after="120" w:line="240" w:lineRule="auto"/>
        <w:jc w:val="both"/>
        <w:rPr>
          <w:rFonts w:ascii="Times New Roman" w:hAnsi="Times New Roman"/>
          <w:strike/>
          <w:sz w:val="24"/>
          <w:szCs w:val="24"/>
          <w:lang w:val="ro-RO"/>
        </w:rPr>
      </w:pPr>
      <w:r w:rsidRPr="0012359D">
        <w:rPr>
          <w:rFonts w:ascii="Times New Roman" w:hAnsi="Times New Roman"/>
          <w:b/>
          <w:sz w:val="24"/>
          <w:szCs w:val="24"/>
          <w:lang w:val="ro-RO"/>
        </w:rPr>
        <w:t>(3).</w:t>
      </w:r>
      <w:r w:rsidRPr="0012359D">
        <w:rPr>
          <w:rFonts w:ascii="Times New Roman" w:hAnsi="Times New Roman"/>
          <w:sz w:val="24"/>
          <w:szCs w:val="24"/>
          <w:lang w:val="ro-RO"/>
        </w:rPr>
        <w:t xml:space="preserve"> Admiterea se face în baza unui concurs de admitere, bazat exclusiv pe competențe atestate de candidat prin diploma de bacalaureat și eventual pe baza competențelor dovedite prin rezultatele probelor de concurs de admitere, în conformitate cu reglementările MECT în vigoare, precum și </w:t>
      </w:r>
      <w:r w:rsidRPr="0012359D">
        <w:rPr>
          <w:rFonts w:ascii="Times New Roman" w:hAnsi="Times New Roman"/>
          <w:sz w:val="24"/>
          <w:szCs w:val="24"/>
          <w:lang w:val="ro-RO"/>
        </w:rPr>
        <w:lastRenderedPageBreak/>
        <w:t xml:space="preserve">cu regulamentele de admitere ale universităților. </w:t>
      </w:r>
      <w:r w:rsidRPr="0012359D">
        <w:rPr>
          <w:rFonts w:ascii="Times New Roman" w:hAnsi="Times New Roman"/>
          <w:i/>
          <w:sz w:val="24"/>
          <w:szCs w:val="24"/>
          <w:lang w:val="ro-RO"/>
        </w:rPr>
        <w:t>Se recomandă ca concursul de admitere să prevadă cel puțin o probă de concurs de tip examen scris.</w:t>
      </w:r>
    </w:p>
    <w:p w14:paraId="11876D00" w14:textId="77777777" w:rsidR="006E3120" w:rsidRPr="0012359D" w:rsidRDefault="006E3120" w:rsidP="006E3120">
      <w:pPr>
        <w:pStyle w:val="Titlu4"/>
      </w:pPr>
      <w:r w:rsidRPr="0012359D">
        <w:t>Criterii privind stabilirea numărului maxim de studenți care pot fi școlarizați</w:t>
      </w:r>
    </w:p>
    <w:p w14:paraId="136D5C37" w14:textId="77777777" w:rsidR="006E3120" w:rsidRPr="0012359D" w:rsidRDefault="006E3120" w:rsidP="006E3120">
      <w:pPr>
        <w:spacing w:line="240" w:lineRule="auto"/>
        <w:jc w:val="both"/>
        <w:rPr>
          <w:rFonts w:ascii="Times New Roman" w:hAnsi="Times New Roman"/>
          <w:sz w:val="24"/>
          <w:szCs w:val="24"/>
          <w:lang w:val="ro-RO"/>
        </w:rPr>
      </w:pPr>
      <w:r w:rsidRPr="0012359D">
        <w:rPr>
          <w:rFonts w:ascii="Times New Roman" w:hAnsi="Times New Roman"/>
          <w:sz w:val="24"/>
          <w:szCs w:val="24"/>
          <w:lang w:val="ro-RO"/>
        </w:rPr>
        <w:t>Raportul dintre numărul total de studenți (din întregul ciclu de școlarizare de licență și master, înmatriculați la formele de învățământ IF, IFR sau/și ID) și numărul total al cadrelor didactice (cu contract individual de muncă pe durată nedeterminată sau determinată, respectiv titulari + asociați), la nivelul tuturor programelor de studii universitare de licență din ramurile de științe inginerești, este maximum 25/1</w:t>
      </w:r>
      <w:r w:rsidRPr="0012359D">
        <w:rPr>
          <w:rStyle w:val="Referinnotdesubsol"/>
          <w:rFonts w:ascii="Times New Roman" w:hAnsi="Times New Roman"/>
          <w:lang w:val="ro-RO"/>
        </w:rPr>
        <w:footnoteReference w:id="31"/>
      </w:r>
      <w:r w:rsidRPr="0012359D">
        <w:rPr>
          <w:rFonts w:ascii="Times New Roman" w:hAnsi="Times New Roman"/>
          <w:szCs w:val="24"/>
          <w:lang w:val="ro-RO"/>
        </w:rPr>
        <w:t>.</w:t>
      </w:r>
    </w:p>
    <w:p w14:paraId="65775AD5" w14:textId="77777777" w:rsidR="006E3120" w:rsidRPr="0012359D" w:rsidRDefault="006E3120" w:rsidP="006E3120">
      <w:p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t>Formațiile de studii (serii, grupe, subgrupe) la IF sunt astfel dimensionate încât să asigure desfășurarea eficientă a procesului de învățământ:</w:t>
      </w:r>
    </w:p>
    <w:p w14:paraId="2EE487B4" w14:textId="77777777" w:rsidR="006E3120" w:rsidRPr="0012359D" w:rsidRDefault="006E3120" w:rsidP="00AB4C60">
      <w:pPr>
        <w:numPr>
          <w:ilvl w:val="2"/>
          <w:numId w:val="11"/>
        </w:num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seria de curs, </w:t>
      </w:r>
      <w:r w:rsidRPr="0012359D">
        <w:rPr>
          <w:rFonts w:ascii="Times New Roman" w:hAnsi="Times New Roman"/>
          <w:b/>
          <w:i/>
          <w:color w:val="002060"/>
          <w:sz w:val="24"/>
          <w:szCs w:val="24"/>
          <w:lang w:val="ro-RO"/>
        </w:rPr>
        <w:t xml:space="preserve">maximum </w:t>
      </w:r>
      <w:r>
        <w:rPr>
          <w:rFonts w:ascii="Times New Roman" w:hAnsi="Times New Roman"/>
          <w:b/>
          <w:i/>
          <w:color w:val="002060"/>
          <w:sz w:val="24"/>
          <w:szCs w:val="24"/>
          <w:lang w:val="ro-RO"/>
        </w:rPr>
        <w:t xml:space="preserve"> </w:t>
      </w:r>
      <w:r w:rsidRPr="00B53C78">
        <w:rPr>
          <w:rFonts w:ascii="Times New Roman" w:hAnsi="Times New Roman"/>
          <w:b/>
          <w:i/>
          <w:color w:val="002060"/>
          <w:sz w:val="24"/>
          <w:szCs w:val="24"/>
          <w:lang w:val="ro-RO"/>
        </w:rPr>
        <w:t>160</w:t>
      </w:r>
      <w:r w:rsidRPr="0012359D">
        <w:rPr>
          <w:rFonts w:ascii="Times New Roman" w:hAnsi="Times New Roman"/>
          <w:b/>
          <w:i/>
          <w:color w:val="002060"/>
          <w:sz w:val="24"/>
          <w:szCs w:val="24"/>
          <w:lang w:val="ro-RO"/>
        </w:rPr>
        <w:t xml:space="preserve"> studenți;</w:t>
      </w:r>
    </w:p>
    <w:p w14:paraId="1036D491" w14:textId="77777777" w:rsidR="006E3120" w:rsidRPr="0012359D" w:rsidRDefault="006E3120" w:rsidP="00AB4C60">
      <w:pPr>
        <w:numPr>
          <w:ilvl w:val="2"/>
          <w:numId w:val="11"/>
        </w:num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grupa de studenți, </w:t>
      </w:r>
      <w:r w:rsidRPr="0012359D">
        <w:rPr>
          <w:rFonts w:ascii="Times New Roman" w:hAnsi="Times New Roman"/>
          <w:b/>
          <w:i/>
          <w:color w:val="002060"/>
          <w:sz w:val="24"/>
          <w:szCs w:val="24"/>
          <w:lang w:val="ro-RO"/>
        </w:rPr>
        <w:t>maximum 30 studenți;</w:t>
      </w:r>
    </w:p>
    <w:p w14:paraId="22857FCA" w14:textId="77777777" w:rsidR="006E3120" w:rsidRPr="0012359D" w:rsidRDefault="006E3120" w:rsidP="00AB4C60">
      <w:pPr>
        <w:numPr>
          <w:ilvl w:val="2"/>
          <w:numId w:val="11"/>
        </w:num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subgrupa de studenți, </w:t>
      </w:r>
      <w:r w:rsidRPr="0012359D">
        <w:rPr>
          <w:rFonts w:ascii="Times New Roman" w:hAnsi="Times New Roman"/>
          <w:b/>
          <w:i/>
          <w:color w:val="002060"/>
          <w:sz w:val="24"/>
          <w:szCs w:val="24"/>
          <w:lang w:val="ro-RO"/>
        </w:rPr>
        <w:t>maximum 15 studenți.</w:t>
      </w:r>
    </w:p>
    <w:p w14:paraId="76843C4D" w14:textId="77777777" w:rsidR="006E3120" w:rsidRPr="0012359D" w:rsidRDefault="006E3120" w:rsidP="006E3120">
      <w:pPr>
        <w:spacing w:after="0" w:line="240" w:lineRule="auto"/>
        <w:ind w:left="2160"/>
        <w:jc w:val="both"/>
        <w:rPr>
          <w:rFonts w:ascii="Times New Roman" w:hAnsi="Times New Roman"/>
          <w:sz w:val="24"/>
          <w:szCs w:val="24"/>
          <w:lang w:val="ro-RO"/>
        </w:rPr>
      </w:pPr>
    </w:p>
    <w:p w14:paraId="4A0A4098" w14:textId="77777777" w:rsidR="006E3120" w:rsidRPr="0012359D" w:rsidRDefault="006E3120" w:rsidP="006E3120">
      <w:pPr>
        <w:spacing w:after="120" w:line="240" w:lineRule="auto"/>
        <w:jc w:val="both"/>
        <w:rPr>
          <w:rFonts w:ascii="Times New Roman" w:hAnsi="Times New Roman"/>
          <w:color w:val="000000" w:themeColor="text1"/>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w:t>
      </w:r>
      <w:r w:rsidRPr="0012359D">
        <w:rPr>
          <w:rFonts w:ascii="Times New Roman" w:hAnsi="Times New Roman"/>
          <w:b/>
          <w:sz w:val="24"/>
          <w:szCs w:val="24"/>
          <w:lang w:val="ro-RO"/>
        </w:rPr>
        <w:tab/>
        <w:t>(a).</w:t>
      </w:r>
      <w:r w:rsidRPr="0012359D">
        <w:rPr>
          <w:rFonts w:ascii="Times New Roman" w:hAnsi="Times New Roman"/>
          <w:sz w:val="24"/>
          <w:szCs w:val="24"/>
          <w:lang w:val="ro-RO"/>
        </w:rPr>
        <w:t xml:space="preserve"> Numărul maxim de studenți pentru primul an al unui program de studii (capacitatea de școlarizare) într-o universitate se stabilește de către ARACIS, cu ocazia evaluărilor externe în vederea autorizării provizorii, acreditării sau evaluărilor periodice, după caz, în funcție de criteriile referitoare la personalul didactic existent, precum și cele referitoare la baza materială existentă, </w:t>
      </w:r>
      <w:r w:rsidRPr="0012359D">
        <w:rPr>
          <w:rFonts w:ascii="Times New Roman" w:hAnsi="Times New Roman"/>
          <w:color w:val="000000" w:themeColor="text1"/>
          <w:sz w:val="24"/>
          <w:szCs w:val="24"/>
          <w:lang w:val="ro-RO"/>
        </w:rPr>
        <w:t>pentru toată durata normată de școlarizare.</w:t>
      </w:r>
    </w:p>
    <w:p w14:paraId="065CF358" w14:textId="77777777" w:rsidR="006E3120" w:rsidRPr="0012359D" w:rsidRDefault="006E3120" w:rsidP="006E3120">
      <w:pPr>
        <w:spacing w:after="120" w:line="240" w:lineRule="auto"/>
        <w:ind w:firstLine="708"/>
        <w:jc w:val="both"/>
        <w:rPr>
          <w:rFonts w:ascii="Times New Roman" w:hAnsi="Times New Roman"/>
          <w:color w:val="000000" w:themeColor="text1"/>
          <w:sz w:val="24"/>
          <w:szCs w:val="24"/>
          <w:lang w:val="ro-RO"/>
        </w:rPr>
      </w:pPr>
      <w:r w:rsidRPr="0012359D">
        <w:rPr>
          <w:rFonts w:ascii="Times New Roman" w:hAnsi="Times New Roman"/>
          <w:b/>
          <w:color w:val="000000" w:themeColor="text1"/>
          <w:sz w:val="24"/>
          <w:szCs w:val="24"/>
          <w:lang w:val="ro-RO"/>
        </w:rPr>
        <w:t>(b).</w:t>
      </w:r>
      <w:r w:rsidRPr="0012359D">
        <w:rPr>
          <w:rFonts w:ascii="Times New Roman" w:hAnsi="Times New Roman"/>
          <w:color w:val="000000" w:themeColor="text1"/>
          <w:sz w:val="24"/>
          <w:szCs w:val="24"/>
          <w:lang w:val="ro-RO"/>
        </w:rPr>
        <w:t xml:space="preserve"> Capacitatea de </w:t>
      </w:r>
      <w:proofErr w:type="spellStart"/>
      <w:r w:rsidRPr="0012359D">
        <w:rPr>
          <w:rFonts w:ascii="Times New Roman" w:hAnsi="Times New Roman"/>
          <w:color w:val="000000" w:themeColor="text1"/>
          <w:sz w:val="24"/>
          <w:szCs w:val="24"/>
          <w:lang w:val="ro-RO"/>
        </w:rPr>
        <w:t>scolarizare</w:t>
      </w:r>
      <w:proofErr w:type="spellEnd"/>
      <w:r w:rsidRPr="0012359D">
        <w:rPr>
          <w:rFonts w:ascii="Times New Roman" w:hAnsi="Times New Roman"/>
          <w:color w:val="000000" w:themeColor="text1"/>
          <w:sz w:val="24"/>
          <w:szCs w:val="24"/>
          <w:lang w:val="ro-RO"/>
        </w:rPr>
        <w:t xml:space="preserve">, se poate modifica numai cu ocazia evaluărilor externe în vederea acreditării sau evaluărilor periodice, după caz, pe baza unor documente justificative, care să ateste îndeplinirea în noile condiții a prevederilor de la litera </w:t>
      </w:r>
      <w:r w:rsidRPr="0012359D">
        <w:rPr>
          <w:rFonts w:ascii="Times New Roman" w:hAnsi="Times New Roman"/>
          <w:b/>
          <w:color w:val="000000" w:themeColor="text1"/>
          <w:sz w:val="24"/>
          <w:szCs w:val="24"/>
          <w:lang w:val="ro-RO"/>
        </w:rPr>
        <w:t>(a).</w:t>
      </w:r>
      <w:r w:rsidRPr="0012359D">
        <w:rPr>
          <w:rFonts w:ascii="Times New Roman" w:hAnsi="Times New Roman"/>
          <w:color w:val="000000" w:themeColor="text1"/>
          <w:sz w:val="24"/>
          <w:szCs w:val="24"/>
          <w:lang w:val="ro-RO"/>
        </w:rPr>
        <w:t xml:space="preserve"> </w:t>
      </w:r>
    </w:p>
    <w:p w14:paraId="36F02E91" w14:textId="77777777" w:rsidR="006E3120" w:rsidRPr="0012359D" w:rsidRDefault="006E3120" w:rsidP="006E3120">
      <w:pPr>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(2).</w:t>
      </w:r>
      <w:r w:rsidRPr="0012359D">
        <w:rPr>
          <w:rFonts w:ascii="Times New Roman" w:hAnsi="Times New Roman"/>
          <w:sz w:val="24"/>
          <w:szCs w:val="24"/>
          <w:lang w:val="ro-RO"/>
        </w:rPr>
        <w:t xml:space="preserve"> Referitor la personalul didactic se va avea în vedere respectarea criteriilor și a indicatorilor menționați la </w:t>
      </w:r>
      <w:r w:rsidRPr="0012359D">
        <w:rPr>
          <w:rFonts w:ascii="Times New Roman" w:hAnsi="Times New Roman"/>
          <w:i/>
          <w:color w:val="000000"/>
          <w:sz w:val="24"/>
          <w:szCs w:val="24"/>
          <w:lang w:val="ro-RO"/>
        </w:rPr>
        <w:t>pct. 1.</w:t>
      </w:r>
      <w:r w:rsidR="00273133">
        <w:rPr>
          <w:rFonts w:ascii="Times New Roman" w:hAnsi="Times New Roman"/>
          <w:i/>
          <w:color w:val="000000"/>
          <w:sz w:val="24"/>
          <w:szCs w:val="24"/>
          <w:lang w:val="ro-RO"/>
        </w:rPr>
        <w:t>6</w:t>
      </w:r>
      <w:r w:rsidRPr="0012359D">
        <w:rPr>
          <w:rFonts w:ascii="Times New Roman" w:hAnsi="Times New Roman"/>
          <w:i/>
          <w:color w:val="000000"/>
          <w:sz w:val="24"/>
          <w:szCs w:val="24"/>
          <w:lang w:val="ro-RO"/>
        </w:rPr>
        <w:t xml:space="preserve">.1. </w:t>
      </w:r>
    </w:p>
    <w:p w14:paraId="373741F9" w14:textId="77777777" w:rsidR="006E3120" w:rsidRPr="0012359D" w:rsidRDefault="006E3120" w:rsidP="006E3120">
      <w:pPr>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(3).</w:t>
      </w:r>
      <w:r w:rsidRPr="0012359D">
        <w:rPr>
          <w:rFonts w:ascii="Times New Roman" w:hAnsi="Times New Roman"/>
          <w:sz w:val="24"/>
          <w:szCs w:val="24"/>
          <w:lang w:val="ro-RO"/>
        </w:rPr>
        <w:t xml:space="preserve"> Evaluarea bazei materiale, trebuie să se refere la capacități și grade de încărcare săptămânale, precum și la echipamente, standuri, tehnică de calcul, softuri, bază bibliografică, biblioteci și săli de studiu, precum și altele. Baza materială este specifică fiecărui program de studiu în parte.</w:t>
      </w:r>
    </w:p>
    <w:p w14:paraId="5DEACA5E" w14:textId="77777777" w:rsidR="006E3120" w:rsidRPr="0012359D" w:rsidRDefault="006E3120" w:rsidP="006E3120">
      <w:pPr>
        <w:spacing w:after="120" w:line="240" w:lineRule="auto"/>
        <w:jc w:val="both"/>
        <w:rPr>
          <w:rFonts w:ascii="Times New Roman" w:hAnsi="Times New Roman"/>
          <w:bCs/>
          <w:iCs/>
          <w:color w:val="0000FF"/>
          <w:sz w:val="24"/>
          <w:szCs w:val="24"/>
          <w:lang w:val="ro-RO"/>
        </w:rPr>
      </w:pPr>
      <w:r w:rsidRPr="0012359D">
        <w:rPr>
          <w:rFonts w:ascii="Times New Roman" w:hAnsi="Times New Roman"/>
          <w:b/>
          <w:sz w:val="24"/>
          <w:szCs w:val="24"/>
          <w:lang w:val="ro-RO"/>
        </w:rPr>
        <w:t>(4).</w:t>
      </w:r>
      <w:r w:rsidRPr="0012359D">
        <w:rPr>
          <w:rFonts w:ascii="Times New Roman" w:hAnsi="Times New Roman"/>
          <w:sz w:val="24"/>
          <w:szCs w:val="24"/>
          <w:lang w:val="ro-RO"/>
        </w:rPr>
        <w:t xml:space="preserve"> Formațiile de studii pentru activitățile de curs (seriile de predare pe ani de studii), pentru activitățile de seminar (grupe) și pentru activitățile de laborator și cele de proiect (subgrupe), se stabilesc de către organizatorul programului de studii (facultate/departament), cu asigurarea condițiilor unui proces de învățământ de calitate. Numărul maxim de studenți în grupa de seminar este 30, corelat cu capacitatea sălilor de seminar, iar numărul maxim de studenți în subgrupa de laborator este de 15 și corelat cu capacitatea și dotarea laboratoarelor. </w:t>
      </w:r>
      <w:r w:rsidRPr="0012359D">
        <w:rPr>
          <w:rFonts w:ascii="Times New Roman" w:hAnsi="Times New Roman"/>
          <w:i/>
          <w:sz w:val="24"/>
          <w:szCs w:val="24"/>
          <w:lang w:val="ro-RO"/>
        </w:rPr>
        <w:t>Se recomandă ca seriile de predare curs să nu depășească 150 studenți.</w:t>
      </w:r>
      <w:r w:rsidRPr="0012359D">
        <w:rPr>
          <w:rFonts w:ascii="Times New Roman" w:hAnsi="Times New Roman"/>
          <w:sz w:val="24"/>
          <w:szCs w:val="24"/>
          <w:lang w:val="ro-RO"/>
        </w:rPr>
        <w:t xml:space="preserve"> </w:t>
      </w:r>
    </w:p>
    <w:p w14:paraId="13625AFB" w14:textId="77777777" w:rsidR="006E3120" w:rsidRPr="0012359D" w:rsidRDefault="006E3120" w:rsidP="006E3120">
      <w:pPr>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(5).</w:t>
      </w:r>
      <w:r w:rsidRPr="0012359D">
        <w:rPr>
          <w:rFonts w:ascii="Times New Roman" w:hAnsi="Times New Roman"/>
          <w:sz w:val="24"/>
          <w:szCs w:val="24"/>
          <w:lang w:val="ro-RO"/>
        </w:rPr>
        <w:t xml:space="preserve"> Activitățile didactice de laborator și cele de proiect vor fi normate pe subgrupe. </w:t>
      </w:r>
    </w:p>
    <w:p w14:paraId="3F491910" w14:textId="77777777" w:rsidR="006E3120" w:rsidRPr="0012359D" w:rsidRDefault="006E3120" w:rsidP="006E3120">
      <w:pPr>
        <w:spacing w:after="120" w:line="240" w:lineRule="auto"/>
        <w:jc w:val="both"/>
        <w:rPr>
          <w:rFonts w:ascii="Times New Roman" w:hAnsi="Times New Roman"/>
          <w:bCs/>
          <w:i/>
          <w:iCs/>
          <w:sz w:val="24"/>
          <w:szCs w:val="24"/>
          <w:lang w:val="ro-RO"/>
        </w:rPr>
      </w:pPr>
      <w:r w:rsidRPr="0012359D">
        <w:rPr>
          <w:rFonts w:ascii="Times New Roman" w:hAnsi="Times New Roman"/>
          <w:b/>
          <w:bCs/>
          <w:i/>
          <w:iCs/>
          <w:sz w:val="24"/>
          <w:szCs w:val="24"/>
          <w:lang w:val="ro-RO"/>
        </w:rPr>
        <w:t>Notă:</w:t>
      </w:r>
      <w:r w:rsidRPr="0012359D">
        <w:rPr>
          <w:rFonts w:ascii="Times New Roman" w:hAnsi="Times New Roman"/>
          <w:bCs/>
          <w:i/>
          <w:iCs/>
          <w:sz w:val="24"/>
          <w:szCs w:val="24"/>
          <w:lang w:val="ro-RO"/>
        </w:rPr>
        <w:t xml:space="preserve"> Prevederile (4) și (5) nu sunt obligatorii pentru disciplinele de învățământ la care, prin natura lor, activitatea de laborator prevăzută în planul de învățământ nu presupune lucrări pe standuri și/sau utilizarea unei aparaturi, discipline cum ar fi: Desenul tehnic, </w:t>
      </w:r>
      <w:proofErr w:type="spellStart"/>
      <w:r w:rsidRPr="0012359D">
        <w:rPr>
          <w:rFonts w:ascii="Times New Roman" w:hAnsi="Times New Roman"/>
          <w:bCs/>
          <w:i/>
          <w:iCs/>
          <w:sz w:val="24"/>
          <w:szCs w:val="24"/>
          <w:lang w:val="ro-RO"/>
        </w:rPr>
        <w:t>Infografica</w:t>
      </w:r>
      <w:proofErr w:type="spellEnd"/>
      <w:r w:rsidRPr="0012359D">
        <w:rPr>
          <w:rFonts w:ascii="Times New Roman" w:hAnsi="Times New Roman"/>
          <w:bCs/>
          <w:i/>
          <w:iCs/>
          <w:sz w:val="24"/>
          <w:szCs w:val="24"/>
          <w:lang w:val="ro-RO"/>
        </w:rPr>
        <w:t>, disciplinele informatice ș.a</w:t>
      </w:r>
      <w:r w:rsidRPr="0012359D">
        <w:rPr>
          <w:rFonts w:ascii="Times New Roman" w:hAnsi="Times New Roman"/>
          <w:sz w:val="24"/>
          <w:szCs w:val="24"/>
          <w:lang w:val="ro-RO"/>
        </w:rPr>
        <w:t xml:space="preserve">., </w:t>
      </w:r>
      <w:r w:rsidRPr="0012359D">
        <w:rPr>
          <w:rFonts w:ascii="Times New Roman" w:hAnsi="Times New Roman"/>
          <w:i/>
          <w:sz w:val="24"/>
          <w:szCs w:val="24"/>
          <w:lang w:val="ro-RO"/>
        </w:rPr>
        <w:t xml:space="preserve">dar în această </w:t>
      </w:r>
      <w:proofErr w:type="spellStart"/>
      <w:r w:rsidRPr="0012359D">
        <w:rPr>
          <w:rFonts w:ascii="Times New Roman" w:hAnsi="Times New Roman"/>
          <w:i/>
          <w:sz w:val="24"/>
          <w:szCs w:val="24"/>
          <w:lang w:val="ro-RO"/>
        </w:rPr>
        <w:t>situaţie</w:t>
      </w:r>
      <w:proofErr w:type="spellEnd"/>
      <w:r w:rsidRPr="0012359D">
        <w:rPr>
          <w:rFonts w:ascii="Times New Roman" w:hAnsi="Times New Roman"/>
          <w:i/>
          <w:sz w:val="24"/>
          <w:szCs w:val="24"/>
          <w:lang w:val="ro-RO"/>
        </w:rPr>
        <w:t xml:space="preserve"> trebuie asigurat câte un post de lucru la fiecare student.</w:t>
      </w:r>
    </w:p>
    <w:p w14:paraId="72535865" w14:textId="77777777" w:rsidR="006E3120" w:rsidRPr="0012359D" w:rsidRDefault="006E3120" w:rsidP="00760B89">
      <w:pPr>
        <w:pStyle w:val="Titlu3"/>
      </w:pPr>
      <w:bookmarkStart w:id="82" w:name="_Toc494887667"/>
      <w:r w:rsidRPr="0012359D">
        <w:lastRenderedPageBreak/>
        <w:t>Cercetarea științifică</w:t>
      </w:r>
      <w:bookmarkEnd w:id="82"/>
    </w:p>
    <w:p w14:paraId="027315E1" w14:textId="77777777" w:rsidR="006E3120" w:rsidRPr="0012359D" w:rsidRDefault="006E3120" w:rsidP="006E3120">
      <w:pPr>
        <w:spacing w:after="120" w:line="240" w:lineRule="auto"/>
        <w:ind w:firstLine="708"/>
        <w:jc w:val="both"/>
        <w:rPr>
          <w:rFonts w:ascii="Times New Roman" w:hAnsi="Times New Roman"/>
          <w:sz w:val="24"/>
          <w:szCs w:val="24"/>
          <w:lang w:val="ro-RO"/>
        </w:rPr>
      </w:pPr>
      <w:r w:rsidRPr="0012359D">
        <w:rPr>
          <w:rFonts w:ascii="Times New Roman" w:hAnsi="Times New Roman"/>
          <w:sz w:val="24"/>
          <w:szCs w:val="24"/>
          <w:lang w:val="ro-RO"/>
        </w:rPr>
        <w:t xml:space="preserve">Prin cercetare științifică se înțelege orice activitate de analiză, creație sau dezvoltare științifică sau </w:t>
      </w:r>
      <w:proofErr w:type="spellStart"/>
      <w:r w:rsidRPr="0012359D">
        <w:rPr>
          <w:rFonts w:ascii="Times New Roman" w:hAnsi="Times New Roman"/>
          <w:sz w:val="24"/>
          <w:szCs w:val="24"/>
          <w:lang w:val="ro-RO"/>
        </w:rPr>
        <w:t>științifico</w:t>
      </w:r>
      <w:proofErr w:type="spellEnd"/>
      <w:r w:rsidRPr="0012359D">
        <w:rPr>
          <w:rFonts w:ascii="Times New Roman" w:hAnsi="Times New Roman"/>
          <w:sz w:val="24"/>
          <w:szCs w:val="24"/>
          <w:lang w:val="ro-RO"/>
        </w:rPr>
        <w:t xml:space="preserve">-tehnică; sunt de asemenea asimilate </w:t>
      </w:r>
      <w:r w:rsidRPr="0012359D">
        <w:rPr>
          <w:rFonts w:ascii="Times New Roman" w:hAnsi="Times New Roman"/>
          <w:i/>
          <w:sz w:val="24"/>
          <w:szCs w:val="24"/>
          <w:lang w:val="ro-RO"/>
        </w:rPr>
        <w:t>cercetării științifice</w:t>
      </w:r>
      <w:r w:rsidRPr="0012359D">
        <w:rPr>
          <w:rFonts w:ascii="Times New Roman" w:hAnsi="Times New Roman"/>
          <w:sz w:val="24"/>
          <w:szCs w:val="24"/>
          <w:lang w:val="ro-RO"/>
        </w:rPr>
        <w:t xml:space="preserve"> activitățile de diseminare recunoscute a cercetării științifice proprii.</w:t>
      </w:r>
    </w:p>
    <w:p w14:paraId="141AFD88" w14:textId="77777777" w:rsidR="006E3120" w:rsidRPr="0012359D" w:rsidRDefault="006E3120" w:rsidP="006E3120">
      <w:pPr>
        <w:tabs>
          <w:tab w:val="left" w:pos="969"/>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Pentru a fi luată în considerare cu ocazia evaluării externe, activitatea de cercetare științifică trebuie să îndeplinească următoarele condiții: </w:t>
      </w:r>
    </w:p>
    <w:p w14:paraId="6A7D0500" w14:textId="77777777" w:rsidR="006E3120" w:rsidRPr="0012359D" w:rsidRDefault="006E3120" w:rsidP="006E3120">
      <w:pPr>
        <w:tabs>
          <w:tab w:val="left" w:pos="969"/>
        </w:tabs>
        <w:spacing w:after="0" w:line="240" w:lineRule="auto"/>
        <w:ind w:left="567"/>
        <w:jc w:val="both"/>
        <w:rPr>
          <w:rFonts w:ascii="Times New Roman" w:hAnsi="Times New Roman"/>
          <w:sz w:val="24"/>
          <w:szCs w:val="24"/>
          <w:lang w:val="ro-RO"/>
        </w:rPr>
      </w:pPr>
      <w:r w:rsidRPr="0012359D">
        <w:rPr>
          <w:rFonts w:ascii="Times New Roman" w:hAnsi="Times New Roman"/>
          <w:b/>
          <w:sz w:val="24"/>
          <w:szCs w:val="24"/>
          <w:lang w:val="ro-RO"/>
        </w:rPr>
        <w:t>a)</w:t>
      </w:r>
      <w:r w:rsidRPr="0012359D">
        <w:rPr>
          <w:rFonts w:ascii="Times New Roman" w:hAnsi="Times New Roman"/>
          <w:sz w:val="24"/>
          <w:szCs w:val="24"/>
          <w:lang w:val="ro-RO"/>
        </w:rPr>
        <w:t xml:space="preserve"> să fie confirmată/atestată prin documente oficiale;</w:t>
      </w:r>
    </w:p>
    <w:p w14:paraId="5935C37D" w14:textId="77777777" w:rsidR="006E3120" w:rsidRPr="0012359D" w:rsidRDefault="006E3120" w:rsidP="006E3120">
      <w:pPr>
        <w:tabs>
          <w:tab w:val="left" w:pos="1368"/>
        </w:tabs>
        <w:spacing w:after="0" w:line="240" w:lineRule="auto"/>
        <w:ind w:left="567"/>
        <w:jc w:val="both"/>
        <w:rPr>
          <w:rFonts w:ascii="Times New Roman" w:hAnsi="Times New Roman"/>
          <w:sz w:val="24"/>
          <w:szCs w:val="24"/>
          <w:lang w:val="ro-RO"/>
        </w:rPr>
      </w:pPr>
      <w:r w:rsidRPr="0012359D">
        <w:rPr>
          <w:rFonts w:ascii="Times New Roman" w:hAnsi="Times New Roman"/>
          <w:b/>
          <w:sz w:val="24"/>
          <w:szCs w:val="24"/>
          <w:lang w:val="ro-RO"/>
        </w:rPr>
        <w:t>b)</w:t>
      </w:r>
      <w:r w:rsidRPr="0012359D">
        <w:rPr>
          <w:rFonts w:ascii="Times New Roman" w:hAnsi="Times New Roman"/>
          <w:sz w:val="24"/>
          <w:szCs w:val="24"/>
          <w:lang w:val="ro-RO"/>
        </w:rPr>
        <w:t xml:space="preserve"> să fie finalizată (de exemplu: granturi/contracte de cercetare sau fazele lor distincte predate și recepționate, articole publicate, comunicări științifice susținute și publicate);</w:t>
      </w:r>
    </w:p>
    <w:p w14:paraId="7E99813A" w14:textId="77777777" w:rsidR="006E3120" w:rsidRPr="0012359D" w:rsidRDefault="006E3120" w:rsidP="006E3120">
      <w:pPr>
        <w:widowControl w:val="0"/>
        <w:tabs>
          <w:tab w:val="left" w:pos="1368"/>
        </w:tabs>
        <w:spacing w:after="120" w:line="240" w:lineRule="auto"/>
        <w:ind w:left="567"/>
        <w:jc w:val="both"/>
        <w:rPr>
          <w:rFonts w:ascii="Times New Roman" w:hAnsi="Times New Roman"/>
          <w:sz w:val="24"/>
          <w:szCs w:val="24"/>
          <w:lang w:val="ro-RO"/>
        </w:rPr>
      </w:pPr>
      <w:r w:rsidRPr="0012359D">
        <w:rPr>
          <w:rFonts w:ascii="Times New Roman" w:hAnsi="Times New Roman"/>
          <w:b/>
          <w:sz w:val="24"/>
          <w:szCs w:val="24"/>
          <w:lang w:val="ro-RO"/>
        </w:rPr>
        <w:t>c)</w:t>
      </w:r>
      <w:r w:rsidRPr="0012359D">
        <w:rPr>
          <w:rFonts w:ascii="Times New Roman" w:hAnsi="Times New Roman"/>
          <w:sz w:val="24"/>
          <w:szCs w:val="24"/>
          <w:lang w:val="ro-RO"/>
        </w:rPr>
        <w:t xml:space="preserve"> să se desfășoare în instituția de învățământ superior de care aparține unitatea de învățământ evaluată, sau </w:t>
      </w:r>
      <w:proofErr w:type="spellStart"/>
      <w:r w:rsidRPr="0012359D">
        <w:rPr>
          <w:rFonts w:ascii="Times New Roman" w:hAnsi="Times New Roman"/>
          <w:sz w:val="24"/>
          <w:szCs w:val="24"/>
          <w:lang w:val="ro-RO"/>
        </w:rPr>
        <w:t>într</w:t>
      </w:r>
      <w:proofErr w:type="spellEnd"/>
      <w:r w:rsidRPr="0012359D">
        <w:rPr>
          <w:rFonts w:ascii="Times New Roman" w:hAnsi="Times New Roman"/>
          <w:sz w:val="24"/>
          <w:szCs w:val="24"/>
          <w:lang w:val="ro-RO"/>
        </w:rPr>
        <w:t xml:space="preserve">-unul din centrele de cercetare ale acesteia, sau să reprezinte o colaborare, delimitată și atestată ca atare, cu alte instituții de învățământ superior sau de cercetare. Această prevedere nu se aplică </w:t>
      </w:r>
      <w:proofErr w:type="spellStart"/>
      <w:r w:rsidRPr="0012359D">
        <w:rPr>
          <w:rFonts w:ascii="Times New Roman" w:hAnsi="Times New Roman"/>
          <w:sz w:val="24"/>
          <w:szCs w:val="24"/>
          <w:lang w:val="ro-RO"/>
        </w:rPr>
        <w:t>şi</w:t>
      </w:r>
      <w:proofErr w:type="spellEnd"/>
      <w:r w:rsidRPr="0012359D">
        <w:rPr>
          <w:rFonts w:ascii="Times New Roman" w:hAnsi="Times New Roman"/>
          <w:sz w:val="24"/>
          <w:szCs w:val="24"/>
          <w:lang w:val="ro-RO"/>
        </w:rPr>
        <w:t xml:space="preserve"> </w:t>
      </w:r>
      <w:proofErr w:type="spellStart"/>
      <w:r w:rsidRPr="0012359D">
        <w:rPr>
          <w:rFonts w:ascii="Times New Roman" w:hAnsi="Times New Roman"/>
          <w:sz w:val="24"/>
          <w:szCs w:val="24"/>
          <w:lang w:val="ro-RO"/>
        </w:rPr>
        <w:t>activităţilor</w:t>
      </w:r>
      <w:proofErr w:type="spellEnd"/>
      <w:r w:rsidRPr="0012359D">
        <w:rPr>
          <w:rFonts w:ascii="Times New Roman" w:hAnsi="Times New Roman"/>
          <w:sz w:val="24"/>
          <w:szCs w:val="24"/>
          <w:lang w:val="ro-RO"/>
        </w:rPr>
        <w:t xml:space="preserve"> de diseminare a cercetării.</w:t>
      </w:r>
    </w:p>
    <w:p w14:paraId="61FF80B5" w14:textId="77777777" w:rsidR="006E3120" w:rsidRPr="0012359D" w:rsidRDefault="006E3120" w:rsidP="006E3120">
      <w:pPr>
        <w:tabs>
          <w:tab w:val="left" w:pos="969"/>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(2).</w:t>
      </w:r>
      <w:r w:rsidRPr="0012359D">
        <w:rPr>
          <w:rFonts w:ascii="Times New Roman" w:hAnsi="Times New Roman"/>
          <w:sz w:val="24"/>
          <w:szCs w:val="24"/>
          <w:lang w:val="ro-RO"/>
        </w:rPr>
        <w:t xml:space="preserve"> Se consideră cercetare științifică următoarele categorii de activități:</w:t>
      </w:r>
    </w:p>
    <w:p w14:paraId="21F99CA9" w14:textId="77777777" w:rsidR="006E3120" w:rsidRPr="0012359D" w:rsidRDefault="006E3120" w:rsidP="006E3120">
      <w:pPr>
        <w:tabs>
          <w:tab w:val="left" w:pos="1368"/>
        </w:tabs>
        <w:spacing w:after="0" w:line="240" w:lineRule="auto"/>
        <w:ind w:left="426"/>
        <w:jc w:val="both"/>
        <w:rPr>
          <w:rFonts w:ascii="Times New Roman" w:hAnsi="Times New Roman"/>
          <w:sz w:val="24"/>
          <w:szCs w:val="24"/>
          <w:lang w:val="ro-RO"/>
        </w:rPr>
      </w:pPr>
      <w:r w:rsidRPr="0012359D">
        <w:rPr>
          <w:rFonts w:ascii="Times New Roman" w:hAnsi="Times New Roman"/>
          <w:b/>
          <w:sz w:val="24"/>
          <w:szCs w:val="24"/>
          <w:lang w:val="ro-RO"/>
        </w:rPr>
        <w:t>a)</w:t>
      </w:r>
      <w:r w:rsidRPr="00B53C78">
        <w:rPr>
          <w:rFonts w:ascii="Times New Roman" w:hAnsi="Times New Roman"/>
          <w:b/>
          <w:sz w:val="24"/>
          <w:szCs w:val="24"/>
          <w:lang w:val="ro-RO"/>
        </w:rPr>
        <w:t xml:space="preserve"> </w:t>
      </w:r>
      <w:r w:rsidRPr="0012359D">
        <w:rPr>
          <w:rFonts w:ascii="Times New Roman" w:hAnsi="Times New Roman"/>
          <w:i/>
          <w:sz w:val="24"/>
          <w:szCs w:val="24"/>
          <w:lang w:val="ro-RO"/>
        </w:rPr>
        <w:t>cercetarea științifică propriu-zisă</w:t>
      </w:r>
      <w:r w:rsidRPr="0012359D">
        <w:rPr>
          <w:rFonts w:ascii="Times New Roman" w:hAnsi="Times New Roman"/>
          <w:sz w:val="24"/>
          <w:szCs w:val="24"/>
          <w:lang w:val="ro-RO"/>
        </w:rPr>
        <w:t>: activitățile în cadrul granturilor obținute prin competiție și al contractelor de cercetare sau de cercetare-proiectare, precum și activitățile de cercetare necontractate, dar incluse în planurile de cercetare ale instituției de învățământ superior, finalizate cu articole originale publicate în reviste indexate în baze de date internaționale sau cu brevete de invenție;</w:t>
      </w:r>
    </w:p>
    <w:p w14:paraId="7FFBD15D" w14:textId="77777777" w:rsidR="006E3120" w:rsidRPr="0012359D" w:rsidRDefault="006E3120" w:rsidP="006E3120">
      <w:pPr>
        <w:widowControl w:val="0"/>
        <w:tabs>
          <w:tab w:val="left" w:pos="1368"/>
        </w:tabs>
        <w:spacing w:after="0" w:line="240" w:lineRule="auto"/>
        <w:ind w:left="426"/>
        <w:jc w:val="both"/>
        <w:rPr>
          <w:rFonts w:ascii="Times New Roman" w:hAnsi="Times New Roman"/>
          <w:sz w:val="24"/>
          <w:szCs w:val="24"/>
          <w:lang w:val="ro-RO"/>
        </w:rPr>
      </w:pPr>
      <w:r w:rsidRPr="0012359D">
        <w:rPr>
          <w:rFonts w:ascii="Times New Roman" w:hAnsi="Times New Roman"/>
          <w:b/>
          <w:sz w:val="24"/>
          <w:szCs w:val="24"/>
          <w:lang w:val="ro-RO"/>
        </w:rPr>
        <w:t>b)</w:t>
      </w:r>
      <w:r w:rsidRPr="00B53C78">
        <w:rPr>
          <w:rFonts w:ascii="Times New Roman" w:hAnsi="Times New Roman"/>
          <w:b/>
          <w:sz w:val="24"/>
          <w:szCs w:val="24"/>
          <w:lang w:val="ro-RO"/>
        </w:rPr>
        <w:t xml:space="preserve"> </w:t>
      </w:r>
      <w:r w:rsidRPr="0012359D">
        <w:rPr>
          <w:rFonts w:ascii="Times New Roman" w:hAnsi="Times New Roman"/>
          <w:i/>
          <w:sz w:val="24"/>
          <w:szCs w:val="24"/>
          <w:lang w:val="ro-RO"/>
        </w:rPr>
        <w:t>activități asimilate cercetării științifice</w:t>
      </w:r>
      <w:r w:rsidRPr="0012359D">
        <w:rPr>
          <w:rFonts w:ascii="Times New Roman" w:hAnsi="Times New Roman"/>
          <w:sz w:val="24"/>
          <w:szCs w:val="24"/>
          <w:lang w:val="ro-RO"/>
        </w:rPr>
        <w:t xml:space="preserve">: elaborarea de manuale, tratate sau monografii publicate în edituri internaționale sau recunoscute pe plan național, articole publicate în reviste reprezentative pentru domeniul respectiv, comunicări la manifestări științifice cu comitete științifice de evaluare în vederea acceptării lor, susținute și publicate în volume catalogate ISSN sau ISBN, elaborarea de standarde și norme tehnice, expertize, consultanță științifică, conducere de doctorat în faza </w:t>
      </w:r>
      <w:r w:rsidRPr="0012359D">
        <w:rPr>
          <w:rFonts w:ascii="Times New Roman" w:hAnsi="Times New Roman"/>
          <w:i/>
          <w:sz w:val="24"/>
          <w:szCs w:val="24"/>
          <w:lang w:val="ro-RO"/>
        </w:rPr>
        <w:t>programului de cercetare științifică</w:t>
      </w:r>
      <w:r w:rsidRPr="0012359D">
        <w:rPr>
          <w:rFonts w:ascii="Times New Roman" w:hAnsi="Times New Roman"/>
          <w:sz w:val="24"/>
          <w:szCs w:val="24"/>
          <w:lang w:val="ro-RO"/>
        </w:rPr>
        <w:t xml:space="preserve"> (etapa a II-a a studiilor doctorale).</w:t>
      </w:r>
    </w:p>
    <w:p w14:paraId="7A9BD20B" w14:textId="77777777" w:rsidR="006E3120" w:rsidRPr="0012359D" w:rsidRDefault="006E3120" w:rsidP="006E3120">
      <w:pPr>
        <w:tabs>
          <w:tab w:val="left" w:pos="1368"/>
        </w:tabs>
        <w:spacing w:after="120" w:line="240" w:lineRule="auto"/>
        <w:ind w:left="426"/>
        <w:jc w:val="both"/>
        <w:rPr>
          <w:rFonts w:ascii="Times New Roman" w:hAnsi="Times New Roman"/>
          <w:sz w:val="24"/>
          <w:szCs w:val="24"/>
          <w:lang w:val="ro-RO"/>
        </w:rPr>
      </w:pPr>
      <w:r w:rsidRPr="0012359D">
        <w:rPr>
          <w:rFonts w:ascii="Times New Roman" w:hAnsi="Times New Roman"/>
          <w:b/>
          <w:sz w:val="24"/>
          <w:szCs w:val="24"/>
          <w:lang w:val="ro-RO"/>
        </w:rPr>
        <w:t>c)</w:t>
      </w:r>
      <w:r w:rsidRPr="0012359D">
        <w:rPr>
          <w:rFonts w:ascii="Times New Roman" w:hAnsi="Times New Roman"/>
          <w:sz w:val="24"/>
          <w:szCs w:val="24"/>
          <w:lang w:val="ro-RO"/>
        </w:rPr>
        <w:t xml:space="preserve"> Nu sunt asimilate cercetării științifice: elaborarea de cursuri universitare și alte materiale didactice (îndrumare de proiect sau de laborator, culegeri de probleme de uz intern etc.), avizări de proiecte, îndrumarea lucrărilor de disertație ale masteranzilor, și îndrumarea doctoranzilor pe durata programului de pregătire universitară avansată (etapa I a studiilor doctorale). </w:t>
      </w:r>
    </w:p>
    <w:p w14:paraId="46D5FA8A" w14:textId="77777777" w:rsidR="006E3120" w:rsidRPr="0012359D" w:rsidRDefault="006E3120" w:rsidP="006E3120">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(3).</w:t>
      </w:r>
      <w:r w:rsidRPr="0012359D">
        <w:rPr>
          <w:rFonts w:ascii="Times New Roman" w:hAnsi="Times New Roman"/>
          <w:bCs/>
          <w:iCs/>
          <w:sz w:val="24"/>
          <w:szCs w:val="24"/>
          <w:lang w:val="ro-RO"/>
        </w:rPr>
        <w:t xml:space="preserve"> Domeniul în care unitatea de învățământ supusă evaluării desfășoară activități de cercetare științifică trebuie să fie în concordanță cu domeniul programului de studii supus evaluării. Cadrele didactice cu activități la discipline inginerești de domeniu, precum și cele cu activitate didactică la disciplinele de specialitate trebuie să desfășoare activități de cercetare științifică în domeniul programului supus evaluării sau în domenii înrudite. Este recomandabil ca și cadrele didactice care activează la celelalte categorii de discipline să desfășoare activități de cercetare care să aibă o minimă legătură cu domeniul programului de studii (fac excepție cadrele didactice de la disciplina </w:t>
      </w:r>
      <w:r w:rsidRPr="0012359D">
        <w:rPr>
          <w:rFonts w:ascii="Times New Roman" w:hAnsi="Times New Roman"/>
          <w:bCs/>
          <w:i/>
          <w:iCs/>
          <w:sz w:val="24"/>
          <w:szCs w:val="24"/>
          <w:lang w:val="ro-RO"/>
        </w:rPr>
        <w:t>Educație fizică și sport).</w:t>
      </w:r>
    </w:p>
    <w:p w14:paraId="19F9546E" w14:textId="77777777" w:rsidR="006E3120" w:rsidRPr="0012359D" w:rsidRDefault="006E3120" w:rsidP="006E3120">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(4).</w:t>
      </w:r>
      <w:r w:rsidRPr="0012359D">
        <w:rPr>
          <w:rFonts w:ascii="Times New Roman" w:hAnsi="Times New Roman"/>
          <w:bCs/>
          <w:iCs/>
          <w:sz w:val="24"/>
          <w:szCs w:val="24"/>
          <w:lang w:val="ro-RO"/>
        </w:rPr>
        <w:t xml:space="preserve"> Activitatea de cercetare științifică a unității de învățământ superior evaluată, trebuie să se desfășoare după un plan de cercetare științifică întocmit la nivel de departament sau </w:t>
      </w:r>
      <w:proofErr w:type="spellStart"/>
      <w:r w:rsidRPr="0012359D">
        <w:rPr>
          <w:rFonts w:ascii="Times New Roman" w:hAnsi="Times New Roman"/>
          <w:bCs/>
          <w:iCs/>
          <w:sz w:val="24"/>
          <w:szCs w:val="24"/>
          <w:lang w:val="ro-RO"/>
        </w:rPr>
        <w:t>defacultate</w:t>
      </w:r>
      <w:proofErr w:type="spellEnd"/>
      <w:r w:rsidRPr="0012359D">
        <w:rPr>
          <w:rFonts w:ascii="Times New Roman" w:hAnsi="Times New Roman"/>
          <w:bCs/>
          <w:iCs/>
          <w:sz w:val="24"/>
          <w:szCs w:val="24"/>
          <w:lang w:val="ro-RO"/>
        </w:rPr>
        <w:t>, inclus în planul de cercetare al instituției de învățământ superior; o lucrare de cercetare în specialitate se consideră o singură dată (la evaluarea unui singur program de studii) și numai la unitatea de învățământ unde a fost efectuată.</w:t>
      </w:r>
    </w:p>
    <w:p w14:paraId="0D28C0B4" w14:textId="77777777" w:rsidR="006E3120" w:rsidRPr="0012359D" w:rsidRDefault="006E3120" w:rsidP="006E3120">
      <w:pPr>
        <w:tabs>
          <w:tab w:val="left" w:pos="969"/>
        </w:tabs>
        <w:spacing w:after="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lastRenderedPageBreak/>
        <w:t>(5).  a)</w:t>
      </w:r>
      <w:r w:rsidR="00273133">
        <w:rPr>
          <w:rFonts w:ascii="Times New Roman" w:hAnsi="Times New Roman"/>
          <w:b/>
          <w:bCs/>
          <w:iCs/>
          <w:sz w:val="24"/>
          <w:szCs w:val="24"/>
          <w:lang w:val="ro-RO"/>
        </w:rPr>
        <w:t xml:space="preserve"> </w:t>
      </w:r>
      <w:r w:rsidRPr="0012359D">
        <w:rPr>
          <w:rFonts w:ascii="Times New Roman" w:hAnsi="Times New Roman"/>
          <w:bCs/>
          <w:iCs/>
          <w:sz w:val="24"/>
          <w:szCs w:val="24"/>
          <w:lang w:val="ro-RO"/>
        </w:rPr>
        <w:t>Instituția de învățământ superior trebuie să organizeze manifestări științifice naționale și internaționale, să aibă reviste științifice cu apariție regulată catalogate ISSN și recunoscute, precum și să colaboreze cu unități și instituții de cercetare științifică din țară și de peste hotare.</w:t>
      </w:r>
    </w:p>
    <w:p w14:paraId="6F756A77" w14:textId="77777777" w:rsidR="006E3120" w:rsidRPr="0012359D" w:rsidRDefault="006E3120" w:rsidP="006E3120">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 xml:space="preserve">        b)</w:t>
      </w:r>
      <w:r w:rsidRPr="0012359D">
        <w:rPr>
          <w:rFonts w:ascii="Times New Roman" w:hAnsi="Times New Roman"/>
          <w:bCs/>
          <w:iCs/>
          <w:sz w:val="24"/>
          <w:szCs w:val="24"/>
          <w:lang w:val="ro-RO"/>
        </w:rPr>
        <w:t xml:space="preserve"> Domeniul în care se </w:t>
      </w:r>
      <w:proofErr w:type="spellStart"/>
      <w:r w:rsidRPr="0012359D">
        <w:rPr>
          <w:rFonts w:ascii="Times New Roman" w:hAnsi="Times New Roman"/>
          <w:bCs/>
          <w:iCs/>
          <w:sz w:val="24"/>
          <w:szCs w:val="24"/>
          <w:lang w:val="ro-RO"/>
        </w:rPr>
        <w:t>încadreaza</w:t>
      </w:r>
      <w:proofErr w:type="spellEnd"/>
      <w:r w:rsidRPr="0012359D">
        <w:rPr>
          <w:rFonts w:ascii="Times New Roman" w:hAnsi="Times New Roman"/>
          <w:bCs/>
          <w:iCs/>
          <w:sz w:val="24"/>
          <w:szCs w:val="24"/>
          <w:lang w:val="ro-RO"/>
        </w:rPr>
        <w:t xml:space="preserve"> programul de studii evaluat trebuie să se regăsească în secțiunile manifestărilor științifice organizate, precum și în tematica generală a revistelor conform. pct. </w:t>
      </w:r>
      <w:r w:rsidRPr="0012359D">
        <w:rPr>
          <w:rFonts w:ascii="Times New Roman" w:hAnsi="Times New Roman"/>
          <w:b/>
          <w:bCs/>
          <w:iCs/>
          <w:sz w:val="24"/>
          <w:szCs w:val="24"/>
          <w:lang w:val="ro-RO"/>
        </w:rPr>
        <w:t>a).</w:t>
      </w:r>
    </w:p>
    <w:p w14:paraId="06825676" w14:textId="77777777" w:rsidR="006E3120" w:rsidRPr="0012359D" w:rsidRDefault="006E3120" w:rsidP="006E3120">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(6).</w:t>
      </w:r>
      <w:r w:rsidRPr="0012359D">
        <w:rPr>
          <w:rFonts w:ascii="Times New Roman" w:hAnsi="Times New Roman"/>
          <w:bCs/>
          <w:iCs/>
          <w:sz w:val="24"/>
          <w:szCs w:val="24"/>
          <w:lang w:val="ro-RO"/>
        </w:rPr>
        <w:t xml:space="preserve"> O instituție de învățământ superior acreditată trebuie să aibă cel puțin un centru de cercetare științifică recunoscut, sau să colaboreze cu astfel de centre și institute de cercetare (din domenii corespunzătoare celor în care prestează activitate de învățământ).</w:t>
      </w:r>
    </w:p>
    <w:p w14:paraId="513BB0D4" w14:textId="77777777" w:rsidR="006E3120" w:rsidRPr="0012359D" w:rsidRDefault="006E3120" w:rsidP="006E3120">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(7).</w:t>
      </w:r>
      <w:r w:rsidRPr="0012359D">
        <w:rPr>
          <w:rFonts w:ascii="Times New Roman" w:hAnsi="Times New Roman"/>
          <w:bCs/>
          <w:iCs/>
          <w:sz w:val="24"/>
          <w:szCs w:val="24"/>
          <w:lang w:val="ro-RO"/>
        </w:rPr>
        <w:t xml:space="preserve"> Instituția de învățământ superior acreditată trebuie să dispună de editură proprie, precum și publicații catalogate ISSN și/sau ISBN.</w:t>
      </w:r>
    </w:p>
    <w:p w14:paraId="79FB8530" w14:textId="77777777" w:rsidR="006E3120" w:rsidRPr="0012359D" w:rsidRDefault="006E3120" w:rsidP="006E3120">
      <w:pPr>
        <w:tabs>
          <w:tab w:val="left" w:pos="969"/>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(8).</w:t>
      </w:r>
      <w:r w:rsidRPr="0012359D">
        <w:rPr>
          <w:rFonts w:ascii="Times New Roman" w:hAnsi="Times New Roman"/>
          <w:sz w:val="24"/>
          <w:szCs w:val="24"/>
          <w:lang w:val="ro-RO"/>
        </w:rPr>
        <w:t xml:space="preserve"> Veniturile obținute din cercetarea științifică trebuie să fie folosite și pentru dotări și dezvoltare, conform reglementărilor legale în vigoare. </w:t>
      </w:r>
    </w:p>
    <w:p w14:paraId="413169EA" w14:textId="77777777" w:rsidR="006E3120" w:rsidRPr="0012359D" w:rsidRDefault="006E3120" w:rsidP="00760B89">
      <w:pPr>
        <w:pStyle w:val="Titlu3"/>
      </w:pPr>
      <w:bookmarkStart w:id="83" w:name="_Toc494887668"/>
      <w:r w:rsidRPr="0012359D">
        <w:t>Baza materială</w:t>
      </w:r>
      <w:bookmarkEnd w:id="83"/>
    </w:p>
    <w:p w14:paraId="1FB90A01" w14:textId="77777777" w:rsidR="006E3120" w:rsidRPr="0012359D" w:rsidRDefault="006E3120" w:rsidP="006E3120">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(1).</w:t>
      </w:r>
      <w:r w:rsidRPr="0012359D">
        <w:rPr>
          <w:rFonts w:ascii="Times New Roman" w:hAnsi="Times New Roman"/>
          <w:bCs/>
          <w:iCs/>
          <w:sz w:val="24"/>
          <w:szCs w:val="24"/>
          <w:lang w:val="ro-RO"/>
        </w:rPr>
        <w:t xml:space="preserve"> Baza materială trebuie să corespundă obiectivelor procesului de învățământ și obiectivelor cercetării științifice, precum și numărului de cadre didactice și numărului de studenți pentru specializarea supusă evaluării.</w:t>
      </w:r>
    </w:p>
    <w:p w14:paraId="18C19398" w14:textId="77777777" w:rsidR="006E3120" w:rsidRPr="0012359D" w:rsidRDefault="006E3120" w:rsidP="006E3120">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(2).</w:t>
      </w:r>
      <w:r w:rsidRPr="0012359D">
        <w:rPr>
          <w:rFonts w:ascii="Times New Roman" w:hAnsi="Times New Roman"/>
          <w:bCs/>
          <w:iCs/>
          <w:sz w:val="24"/>
          <w:szCs w:val="24"/>
          <w:lang w:val="ro-RO"/>
        </w:rPr>
        <w:t xml:space="preserve"> Dotarea laboratoarelor trebuie să asigure desfășurarea procesului de învățământ în acord cu prevederile fiselor disciplinelor de învățământ, precum și desfășurarea activităților de cercetare științifică.</w:t>
      </w:r>
    </w:p>
    <w:p w14:paraId="5547EFC8" w14:textId="77777777" w:rsidR="006E3120" w:rsidRPr="0012359D" w:rsidRDefault="006E3120" w:rsidP="006E3120">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(3).</w:t>
      </w:r>
      <w:r w:rsidRPr="0012359D">
        <w:rPr>
          <w:rFonts w:ascii="Times New Roman" w:hAnsi="Times New Roman"/>
          <w:bCs/>
          <w:iCs/>
          <w:sz w:val="24"/>
          <w:szCs w:val="24"/>
          <w:lang w:val="ro-RO"/>
        </w:rPr>
        <w:t xml:space="preserve"> Unitatea de învățământ trebuie să dispună de sisteme informatice și sisteme de comunicații (rețele de calculatoare, acces la INTERNET etc.), la dispoziția cadrelor didactice și studenților. În sălile și laboratoarele pentru disciplinele informatice trebuie să se asigure la fiecare post de lucru câte un calculator, la care pot lucra simultan maximum doi studenți – în cadrul programelor de studiu de licență, și un singur student în cadrul programelor de studiu de master. De asemenea trebuie asigurate softuri generale și softuri specializate având licențe de utilizare.</w:t>
      </w:r>
    </w:p>
    <w:p w14:paraId="43C6A306" w14:textId="77777777" w:rsidR="006E3120" w:rsidRPr="0012359D" w:rsidRDefault="006E3120" w:rsidP="006E3120">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(4).</w:t>
      </w:r>
      <w:r w:rsidRPr="0012359D">
        <w:rPr>
          <w:rFonts w:ascii="Times New Roman" w:hAnsi="Times New Roman"/>
          <w:bCs/>
          <w:iCs/>
          <w:sz w:val="24"/>
          <w:szCs w:val="24"/>
          <w:lang w:val="ro-RO"/>
        </w:rPr>
        <w:t xml:space="preserve"> Minimum 50% din activitățile de laborator ale fiecărei discipline prevăzute cu astfel de activități trebuie să fie asigurate prin lucrări de laborator cu caracter experimental pe standuri și cu aparatură adecvate. Pentru aceste lucrări trebuie să existe </w:t>
      </w:r>
      <w:r w:rsidRPr="0012359D">
        <w:rPr>
          <w:rFonts w:ascii="Times New Roman" w:hAnsi="Times New Roman"/>
          <w:bCs/>
          <w:i/>
          <w:iCs/>
          <w:sz w:val="24"/>
          <w:szCs w:val="24"/>
          <w:lang w:val="ro-RO"/>
        </w:rPr>
        <w:t>Îndrumare de laborator</w:t>
      </w:r>
      <w:r w:rsidRPr="0012359D">
        <w:rPr>
          <w:rFonts w:ascii="Times New Roman" w:hAnsi="Times New Roman"/>
          <w:bCs/>
          <w:iCs/>
          <w:sz w:val="24"/>
          <w:szCs w:val="24"/>
          <w:lang w:val="ro-RO"/>
        </w:rPr>
        <w:t xml:space="preserve"> (disponibile în laborator – minimum un exemplar tipărit la doi studenți, sau accesibile în format electronic pentru maximum doi studenți la un calculator), cuprinzând: denumirea și obiectivele lucrării, descrierea standului și a aparaturii, bazele teoretice </w:t>
      </w:r>
      <w:proofErr w:type="spellStart"/>
      <w:r w:rsidRPr="0012359D">
        <w:rPr>
          <w:rFonts w:ascii="Times New Roman" w:hAnsi="Times New Roman"/>
          <w:bCs/>
          <w:iCs/>
          <w:sz w:val="24"/>
          <w:szCs w:val="24"/>
          <w:lang w:val="ro-RO"/>
        </w:rPr>
        <w:t>şi</w:t>
      </w:r>
      <w:proofErr w:type="spellEnd"/>
      <w:r w:rsidRPr="0012359D">
        <w:rPr>
          <w:rFonts w:ascii="Times New Roman" w:hAnsi="Times New Roman"/>
          <w:bCs/>
          <w:iCs/>
          <w:sz w:val="24"/>
          <w:szCs w:val="24"/>
          <w:lang w:val="ro-RO"/>
        </w:rPr>
        <w:t xml:space="preserve"> modul de lucru pentru prelevarea </w:t>
      </w:r>
      <w:proofErr w:type="spellStart"/>
      <w:r w:rsidRPr="0012359D">
        <w:rPr>
          <w:rFonts w:ascii="Times New Roman" w:hAnsi="Times New Roman"/>
          <w:bCs/>
          <w:iCs/>
          <w:sz w:val="24"/>
          <w:szCs w:val="24"/>
          <w:lang w:val="ro-RO"/>
        </w:rPr>
        <w:t>şi</w:t>
      </w:r>
      <w:proofErr w:type="spellEnd"/>
      <w:r w:rsidRPr="0012359D">
        <w:rPr>
          <w:rFonts w:ascii="Times New Roman" w:hAnsi="Times New Roman"/>
          <w:bCs/>
          <w:iCs/>
          <w:sz w:val="24"/>
          <w:szCs w:val="24"/>
          <w:lang w:val="ro-RO"/>
        </w:rPr>
        <w:t xml:space="preserve"> prelucrarea datelor experimentale; fiecare student trebuie să elaboreze un referat al lucrării, recomandabil în baza unui model tipizat, care să se finalizeze cu interpretarea datelor </w:t>
      </w:r>
      <w:proofErr w:type="spellStart"/>
      <w:r w:rsidRPr="0012359D">
        <w:rPr>
          <w:rFonts w:ascii="Times New Roman" w:hAnsi="Times New Roman"/>
          <w:bCs/>
          <w:iCs/>
          <w:sz w:val="24"/>
          <w:szCs w:val="24"/>
          <w:lang w:val="ro-RO"/>
        </w:rPr>
        <w:t>şi</w:t>
      </w:r>
      <w:proofErr w:type="spellEnd"/>
      <w:r w:rsidRPr="0012359D">
        <w:rPr>
          <w:rFonts w:ascii="Times New Roman" w:hAnsi="Times New Roman"/>
          <w:bCs/>
          <w:iCs/>
          <w:sz w:val="24"/>
          <w:szCs w:val="24"/>
          <w:lang w:val="ro-RO"/>
        </w:rPr>
        <w:t xml:space="preserve"> formularea concluziilor. </w:t>
      </w:r>
    </w:p>
    <w:p w14:paraId="3668EF14" w14:textId="77777777" w:rsidR="006E3120" w:rsidRPr="0012359D" w:rsidRDefault="006E3120" w:rsidP="006E3120">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
          <w:iCs/>
          <w:sz w:val="24"/>
          <w:szCs w:val="24"/>
          <w:lang w:val="ro-RO"/>
        </w:rPr>
        <w:t>Notă:</w:t>
      </w:r>
      <w:r w:rsidRPr="0012359D">
        <w:rPr>
          <w:rFonts w:ascii="Times New Roman" w:hAnsi="Times New Roman"/>
          <w:bCs/>
          <w:i/>
          <w:iCs/>
          <w:sz w:val="24"/>
          <w:szCs w:val="24"/>
          <w:lang w:val="ro-RO"/>
        </w:rPr>
        <w:t xml:space="preserve"> Prevederea anterioară nu este obligatorie pentru disciplinele de învățământ la care prin natura lor activitatea de laborator prevăzută în planul de învățământ nu presupune lucrări pe standuri și/sau utilizarea unei aparaturi, discipline cum ar fi: Desenul tehnic, </w:t>
      </w:r>
      <w:proofErr w:type="spellStart"/>
      <w:r w:rsidRPr="0012359D">
        <w:rPr>
          <w:rFonts w:ascii="Times New Roman" w:hAnsi="Times New Roman"/>
          <w:bCs/>
          <w:i/>
          <w:iCs/>
          <w:sz w:val="24"/>
          <w:szCs w:val="24"/>
          <w:lang w:val="ro-RO"/>
        </w:rPr>
        <w:t>Infografica</w:t>
      </w:r>
      <w:proofErr w:type="spellEnd"/>
      <w:r w:rsidRPr="0012359D">
        <w:rPr>
          <w:rFonts w:ascii="Times New Roman" w:hAnsi="Times New Roman"/>
          <w:bCs/>
          <w:i/>
          <w:iCs/>
          <w:sz w:val="24"/>
          <w:szCs w:val="24"/>
          <w:lang w:val="ro-RO"/>
        </w:rPr>
        <w:t xml:space="preserve">, disciplinele informatice ș.a. </w:t>
      </w:r>
    </w:p>
    <w:p w14:paraId="72A89A32" w14:textId="77777777" w:rsidR="006E3120" w:rsidRPr="0012359D" w:rsidRDefault="006E3120" w:rsidP="006E3120">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(5).</w:t>
      </w:r>
      <w:r w:rsidRPr="0012359D">
        <w:rPr>
          <w:rFonts w:ascii="Times New Roman" w:hAnsi="Times New Roman"/>
          <w:bCs/>
          <w:iCs/>
          <w:sz w:val="24"/>
          <w:szCs w:val="24"/>
          <w:lang w:val="ro-RO"/>
        </w:rPr>
        <w:t xml:space="preserve"> Pentru fiecare disciplină din planul de învățământ (cu excepția celor facultative) trebuie să se asigure în bibliotecile proprii cursuri și îndrumare de laborator/proiect, sau documentații accesibile în format electronic. Pentru aceste lucrări trebuie să existe minim un exemplar tipărit la 10 studenți. Dacă materialul didactic respectiv este disponibil și în format electronic, el trebuie să fie accesibil pe internet sau la calculatoarele din laborator/bibliotecă (minimum un calculator la 10 studenți).</w:t>
      </w:r>
    </w:p>
    <w:p w14:paraId="2314F791" w14:textId="77777777" w:rsidR="00F800D9" w:rsidRPr="0012359D" w:rsidRDefault="00F800D9" w:rsidP="00F800D9">
      <w:pPr>
        <w:pStyle w:val="Titlu2"/>
        <w:spacing w:line="240" w:lineRule="auto"/>
        <w:rPr>
          <w:sz w:val="24"/>
          <w:szCs w:val="24"/>
        </w:rPr>
      </w:pPr>
      <w:bookmarkStart w:id="84" w:name="_Toc494887669"/>
      <w:r w:rsidRPr="0012359D">
        <w:rPr>
          <w:sz w:val="24"/>
          <w:szCs w:val="24"/>
        </w:rPr>
        <w:lastRenderedPageBreak/>
        <w:t>Domeniul de licen</w:t>
      </w:r>
      <w:r w:rsidR="00CD0169" w:rsidRPr="0012359D">
        <w:rPr>
          <w:sz w:val="24"/>
          <w:szCs w:val="24"/>
        </w:rPr>
        <w:t>ț</w:t>
      </w:r>
      <w:r w:rsidRPr="0012359D">
        <w:rPr>
          <w:sz w:val="24"/>
          <w:szCs w:val="24"/>
        </w:rPr>
        <w:t xml:space="preserve">ă: </w:t>
      </w:r>
      <w:r w:rsidR="003F6189" w:rsidRPr="0012359D">
        <w:rPr>
          <w:sz w:val="24"/>
          <w:szCs w:val="24"/>
        </w:rPr>
        <w:t xml:space="preserve">INGINERIE </w:t>
      </w:r>
      <w:r w:rsidRPr="0012359D">
        <w:rPr>
          <w:sz w:val="24"/>
          <w:szCs w:val="24"/>
        </w:rPr>
        <w:t>GEOLOGICĂ</w:t>
      </w:r>
      <w:bookmarkEnd w:id="84"/>
    </w:p>
    <w:p w14:paraId="766A3955" w14:textId="77777777" w:rsidR="00D214A6" w:rsidRPr="0012359D" w:rsidRDefault="00D214A6" w:rsidP="00B824CC">
      <w:pPr>
        <w:spacing w:after="0" w:line="259" w:lineRule="auto"/>
        <w:jc w:val="both"/>
        <w:rPr>
          <w:rFonts w:ascii="Times New Roman" w:hAnsi="Times New Roman"/>
          <w:sz w:val="24"/>
          <w:szCs w:val="24"/>
          <w:lang w:val="ro-RO"/>
        </w:rPr>
      </w:pPr>
      <w:r w:rsidRPr="0012359D">
        <w:rPr>
          <w:rFonts w:ascii="Times New Roman" w:hAnsi="Times New Roman"/>
          <w:sz w:val="24"/>
          <w:szCs w:val="24"/>
          <w:lang w:val="ro-RO"/>
        </w:rPr>
        <w:t xml:space="preserve">Conform </w:t>
      </w:r>
      <w:r w:rsidR="00AC701B" w:rsidRPr="0012359D">
        <w:rPr>
          <w:rFonts w:ascii="Times New Roman" w:hAnsi="Times New Roman"/>
          <w:b/>
          <w:i/>
          <w:color w:val="002060"/>
          <w:sz w:val="24"/>
          <w:szCs w:val="24"/>
          <w:lang w:val="ro-RO"/>
        </w:rPr>
        <w:t>Nomenclatorului domeniilor și al specializărilor/programelor de studii universitare</w:t>
      </w:r>
      <w:r w:rsidR="00094E35" w:rsidRPr="0012359D">
        <w:rPr>
          <w:rFonts w:ascii="Times New Roman" w:hAnsi="Times New Roman"/>
          <w:b/>
          <w:i/>
          <w:color w:val="002060"/>
          <w:sz w:val="24"/>
          <w:szCs w:val="24"/>
          <w:lang w:val="ro-RO"/>
        </w:rPr>
        <w:t xml:space="preserve">, </w:t>
      </w:r>
      <w:r w:rsidRPr="0012359D">
        <w:rPr>
          <w:rFonts w:ascii="Times New Roman" w:hAnsi="Times New Roman"/>
          <w:sz w:val="24"/>
          <w:szCs w:val="24"/>
          <w:lang w:val="ro-RO"/>
        </w:rPr>
        <w:t xml:space="preserve">în domeniul de studii universitare de licență </w:t>
      </w:r>
      <w:r w:rsidRPr="0012359D">
        <w:rPr>
          <w:rFonts w:ascii="Times New Roman" w:hAnsi="Times New Roman"/>
          <w:b/>
          <w:i/>
          <w:color w:val="000000"/>
          <w:sz w:val="24"/>
          <w:szCs w:val="24"/>
          <w:lang w:val="ro-RO" w:eastAsia="ro-RO"/>
        </w:rPr>
        <w:t>Inginerie geologică (DL203010120)</w:t>
      </w:r>
      <w:r w:rsidRPr="0012359D">
        <w:rPr>
          <w:rFonts w:ascii="Times New Roman" w:hAnsi="Times New Roman"/>
          <w:sz w:val="24"/>
          <w:szCs w:val="24"/>
          <w:lang w:val="ro-RO"/>
        </w:rPr>
        <w:t xml:space="preserve"> sunt incluse programele de studii /specializări prezentate în </w:t>
      </w:r>
      <w:r w:rsidRPr="0012359D">
        <w:rPr>
          <w:rFonts w:ascii="Times New Roman" w:hAnsi="Times New Roman"/>
          <w:i/>
          <w:sz w:val="24"/>
          <w:szCs w:val="24"/>
          <w:lang w:val="ro-RO"/>
        </w:rPr>
        <w:t>Tabelul 2</w:t>
      </w:r>
      <w:r w:rsidRPr="0012359D">
        <w:rPr>
          <w:rFonts w:ascii="Times New Roman" w:hAnsi="Times New Roman"/>
          <w:sz w:val="24"/>
          <w:szCs w:val="24"/>
          <w:lang w:val="ro-RO"/>
        </w:rPr>
        <w:t>.</w:t>
      </w:r>
    </w:p>
    <w:p w14:paraId="642672E7" w14:textId="77777777" w:rsidR="00BF15AC" w:rsidRPr="0012359D" w:rsidRDefault="00BF15AC" w:rsidP="00F81DD8">
      <w:pPr>
        <w:spacing w:before="240" w:after="0" w:line="240" w:lineRule="auto"/>
        <w:jc w:val="center"/>
        <w:rPr>
          <w:rFonts w:ascii="Times New Roman" w:hAnsi="Times New Roman"/>
          <w:b/>
          <w:color w:val="002060"/>
          <w:sz w:val="24"/>
          <w:szCs w:val="24"/>
          <w:lang w:val="ro-RO"/>
        </w:rPr>
      </w:pPr>
      <w:r w:rsidRPr="0012359D">
        <w:rPr>
          <w:rFonts w:ascii="Times New Roman" w:hAnsi="Times New Roman"/>
          <w:b/>
          <w:color w:val="002060"/>
          <w:sz w:val="24"/>
          <w:szCs w:val="24"/>
          <w:lang w:val="ro-RO"/>
        </w:rPr>
        <w:t xml:space="preserve">Tabelul 2. Programele </w:t>
      </w:r>
      <w:r w:rsidR="00A0719D" w:rsidRPr="0012359D">
        <w:rPr>
          <w:rFonts w:ascii="Times New Roman" w:hAnsi="Times New Roman"/>
          <w:b/>
          <w:color w:val="002060"/>
          <w:sz w:val="24"/>
          <w:szCs w:val="24"/>
          <w:lang w:val="ro-RO"/>
        </w:rPr>
        <w:t xml:space="preserve">de studii din domeniul </w:t>
      </w:r>
      <w:r w:rsidRPr="0012359D">
        <w:rPr>
          <w:rFonts w:ascii="Times New Roman" w:hAnsi="Times New Roman"/>
          <w:b/>
          <w:color w:val="002060"/>
          <w:sz w:val="24"/>
          <w:szCs w:val="24"/>
          <w:lang w:val="ro-RO"/>
        </w:rPr>
        <w:t xml:space="preserve">de licență: </w:t>
      </w:r>
    </w:p>
    <w:p w14:paraId="32130007" w14:textId="77777777" w:rsidR="00D214A6" w:rsidRPr="0012359D" w:rsidRDefault="00BF15AC" w:rsidP="00BF15AC">
      <w:pPr>
        <w:spacing w:after="0" w:line="240" w:lineRule="auto"/>
        <w:ind w:firstLine="708"/>
        <w:jc w:val="center"/>
        <w:rPr>
          <w:rFonts w:ascii="Times New Roman" w:hAnsi="Times New Roman"/>
          <w:b/>
          <w:color w:val="002060"/>
          <w:sz w:val="24"/>
          <w:szCs w:val="24"/>
          <w:lang w:val="ro-RO"/>
        </w:rPr>
      </w:pPr>
      <w:r w:rsidRPr="0012359D">
        <w:rPr>
          <w:rFonts w:ascii="Times New Roman" w:hAnsi="Times New Roman"/>
          <w:b/>
          <w:color w:val="002060"/>
          <w:sz w:val="24"/>
          <w:szCs w:val="24"/>
          <w:lang w:val="ro-RO" w:eastAsia="ro-RO"/>
        </w:rPr>
        <w:t>INGINERIE GEOLOGICĂ</w:t>
      </w:r>
    </w:p>
    <w:tbl>
      <w:tblPr>
        <w:tblW w:w="9241" w:type="dxa"/>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Layout w:type="fixed"/>
        <w:tblLook w:val="00A0" w:firstRow="1" w:lastRow="0" w:firstColumn="1" w:lastColumn="0" w:noHBand="0" w:noVBand="0"/>
      </w:tblPr>
      <w:tblGrid>
        <w:gridCol w:w="2069"/>
        <w:gridCol w:w="1961"/>
        <w:gridCol w:w="3812"/>
        <w:gridCol w:w="1399"/>
      </w:tblGrid>
      <w:tr w:rsidR="006E1869" w:rsidRPr="0012359D" w14:paraId="0BDF03E3" w14:textId="77777777" w:rsidTr="005F7A78">
        <w:trPr>
          <w:trHeight w:val="160"/>
        </w:trPr>
        <w:tc>
          <w:tcPr>
            <w:tcW w:w="2069" w:type="dxa"/>
            <w:tcBorders>
              <w:bottom w:val="single" w:sz="12" w:space="0" w:color="8EAADB"/>
            </w:tcBorders>
            <w:shd w:val="clear" w:color="auto" w:fill="8EAADB"/>
            <w:vAlign w:val="center"/>
          </w:tcPr>
          <w:p w14:paraId="1DF4ECE7" w14:textId="77777777" w:rsidR="006E1869" w:rsidRPr="0012359D" w:rsidRDefault="006E1869" w:rsidP="00E70A0A">
            <w:pPr>
              <w:spacing w:after="0" w:line="240" w:lineRule="auto"/>
              <w:ind w:right="-8"/>
              <w:jc w:val="center"/>
              <w:rPr>
                <w:rFonts w:ascii="Times New Roman" w:hAnsi="Times New Roman"/>
                <w:b/>
                <w:bCs/>
                <w:color w:val="FFFFFF"/>
                <w:sz w:val="18"/>
                <w:szCs w:val="24"/>
                <w:lang w:val="ro-RO"/>
              </w:rPr>
            </w:pPr>
            <w:r w:rsidRPr="0012359D">
              <w:rPr>
                <w:rFonts w:ascii="Times New Roman" w:hAnsi="Times New Roman"/>
                <w:b/>
                <w:bCs/>
                <w:color w:val="FFFFFF"/>
                <w:sz w:val="18"/>
                <w:szCs w:val="24"/>
                <w:lang w:val="ro-RO"/>
              </w:rPr>
              <w:t>DOMENIUL DE LICENȚĂ</w:t>
            </w:r>
          </w:p>
        </w:tc>
        <w:tc>
          <w:tcPr>
            <w:tcW w:w="1961" w:type="dxa"/>
            <w:tcBorders>
              <w:bottom w:val="single" w:sz="12" w:space="0" w:color="8EAADB"/>
            </w:tcBorders>
            <w:shd w:val="clear" w:color="auto" w:fill="8EAADB"/>
            <w:vAlign w:val="center"/>
          </w:tcPr>
          <w:p w14:paraId="58312405" w14:textId="77777777" w:rsidR="006E1869" w:rsidRPr="0012359D" w:rsidRDefault="000A7F32" w:rsidP="00E70A0A">
            <w:pPr>
              <w:spacing w:after="0" w:line="240" w:lineRule="auto"/>
              <w:ind w:right="-8"/>
              <w:jc w:val="center"/>
              <w:rPr>
                <w:rFonts w:ascii="Times New Roman" w:hAnsi="Times New Roman"/>
                <w:b/>
                <w:bCs/>
                <w:color w:val="FFFFFF"/>
                <w:sz w:val="18"/>
                <w:szCs w:val="24"/>
                <w:lang w:val="ro-RO"/>
              </w:rPr>
            </w:pPr>
            <w:r w:rsidRPr="0012359D">
              <w:rPr>
                <w:rFonts w:ascii="Times New Roman" w:hAnsi="Times New Roman"/>
                <w:b/>
                <w:bCs/>
                <w:color w:val="FFFFFF"/>
                <w:sz w:val="18"/>
                <w:szCs w:val="24"/>
                <w:lang w:val="ro-RO"/>
              </w:rPr>
              <w:t>COD SPECIALIZARE</w:t>
            </w:r>
          </w:p>
        </w:tc>
        <w:tc>
          <w:tcPr>
            <w:tcW w:w="3812" w:type="dxa"/>
            <w:tcBorders>
              <w:bottom w:val="single" w:sz="12" w:space="0" w:color="8EAADB"/>
            </w:tcBorders>
            <w:shd w:val="clear" w:color="auto" w:fill="8EAADB"/>
            <w:vAlign w:val="center"/>
          </w:tcPr>
          <w:p w14:paraId="703FC64E" w14:textId="77777777" w:rsidR="006E1869" w:rsidRPr="0012359D" w:rsidRDefault="006E1869" w:rsidP="00E70A0A">
            <w:pPr>
              <w:spacing w:after="0" w:line="240" w:lineRule="auto"/>
              <w:ind w:right="-8"/>
              <w:jc w:val="center"/>
              <w:rPr>
                <w:rFonts w:ascii="Times New Roman" w:hAnsi="Times New Roman"/>
                <w:b/>
                <w:bCs/>
                <w:color w:val="FFFFFF"/>
                <w:sz w:val="18"/>
                <w:szCs w:val="24"/>
                <w:lang w:val="ro-RO"/>
              </w:rPr>
            </w:pPr>
            <w:r w:rsidRPr="0012359D">
              <w:rPr>
                <w:rFonts w:ascii="Times New Roman" w:hAnsi="Times New Roman"/>
                <w:b/>
                <w:bCs/>
                <w:color w:val="FFFFFF"/>
                <w:sz w:val="18"/>
                <w:szCs w:val="24"/>
                <w:lang w:val="ro-RO"/>
              </w:rPr>
              <w:t>PROGRAMUL DE STUDII (PS)</w:t>
            </w:r>
          </w:p>
        </w:tc>
        <w:tc>
          <w:tcPr>
            <w:tcW w:w="1399" w:type="dxa"/>
            <w:tcBorders>
              <w:bottom w:val="single" w:sz="12" w:space="0" w:color="8EAADB"/>
            </w:tcBorders>
            <w:shd w:val="clear" w:color="auto" w:fill="8EAADB"/>
            <w:vAlign w:val="center"/>
          </w:tcPr>
          <w:p w14:paraId="59A78D27" w14:textId="77777777" w:rsidR="006E1869" w:rsidRPr="0012359D" w:rsidRDefault="006E1869" w:rsidP="00E70A0A">
            <w:pPr>
              <w:spacing w:after="0" w:line="240" w:lineRule="auto"/>
              <w:jc w:val="center"/>
              <w:rPr>
                <w:rFonts w:ascii="Times New Roman" w:hAnsi="Times New Roman"/>
                <w:b/>
                <w:bCs/>
                <w:color w:val="FFFFFF"/>
                <w:sz w:val="18"/>
                <w:szCs w:val="24"/>
                <w:lang w:val="ro-RO"/>
              </w:rPr>
            </w:pPr>
            <w:r w:rsidRPr="0012359D">
              <w:rPr>
                <w:rFonts w:ascii="Times New Roman" w:hAnsi="Times New Roman"/>
                <w:b/>
                <w:bCs/>
                <w:color w:val="FFFFFF"/>
                <w:sz w:val="18"/>
                <w:szCs w:val="24"/>
                <w:lang w:val="ro-RO"/>
              </w:rPr>
              <w:t>Nr. de credite (</w:t>
            </w:r>
            <w:r w:rsidRPr="0012359D">
              <w:rPr>
                <w:rFonts w:ascii="Times New Roman" w:hAnsi="Times New Roman"/>
                <w:b/>
                <w:bCs/>
                <w:i/>
                <w:color w:val="FFFFFF"/>
                <w:sz w:val="18"/>
                <w:szCs w:val="24"/>
                <w:lang w:val="ro-RO"/>
              </w:rPr>
              <w:t>ECTS</w:t>
            </w:r>
            <w:r w:rsidRPr="0012359D">
              <w:rPr>
                <w:rFonts w:ascii="Times New Roman" w:hAnsi="Times New Roman"/>
                <w:b/>
                <w:bCs/>
                <w:color w:val="FFFFFF"/>
                <w:sz w:val="18"/>
                <w:szCs w:val="24"/>
                <w:lang w:val="ro-RO"/>
              </w:rPr>
              <w:t>)</w:t>
            </w:r>
          </w:p>
        </w:tc>
      </w:tr>
      <w:tr w:rsidR="002438D0" w:rsidRPr="0012359D" w14:paraId="427CCEB9" w14:textId="77777777" w:rsidTr="00B824CC">
        <w:trPr>
          <w:trHeight w:val="241"/>
        </w:trPr>
        <w:tc>
          <w:tcPr>
            <w:tcW w:w="2069" w:type="dxa"/>
            <w:vMerge w:val="restart"/>
            <w:vAlign w:val="center"/>
          </w:tcPr>
          <w:p w14:paraId="05A4D277" w14:textId="77777777" w:rsidR="002438D0" w:rsidRPr="0012359D" w:rsidRDefault="002438D0" w:rsidP="00B824CC">
            <w:pPr>
              <w:spacing w:after="0" w:line="240" w:lineRule="auto"/>
              <w:jc w:val="center"/>
              <w:rPr>
                <w:rFonts w:ascii="Times New Roman" w:hAnsi="Times New Roman"/>
                <w:b/>
                <w:color w:val="000000"/>
                <w:sz w:val="24"/>
                <w:szCs w:val="24"/>
                <w:lang w:val="ro-RO" w:eastAsia="ro-RO"/>
              </w:rPr>
            </w:pPr>
            <w:r w:rsidRPr="0012359D">
              <w:rPr>
                <w:rFonts w:ascii="Times New Roman" w:hAnsi="Times New Roman"/>
                <w:b/>
                <w:color w:val="000000"/>
                <w:sz w:val="24"/>
                <w:szCs w:val="24"/>
                <w:lang w:val="ro-RO" w:eastAsia="ro-RO"/>
              </w:rPr>
              <w:t>Inginerie geologică</w:t>
            </w:r>
          </w:p>
          <w:p w14:paraId="1F2ADF26" w14:textId="77777777" w:rsidR="002438D0" w:rsidRPr="0012359D" w:rsidRDefault="002438D0" w:rsidP="00B824CC">
            <w:pPr>
              <w:spacing w:after="0" w:line="240" w:lineRule="auto"/>
              <w:jc w:val="center"/>
              <w:rPr>
                <w:rFonts w:ascii="Times New Roman" w:hAnsi="Times New Roman"/>
                <w:b/>
                <w:bCs/>
                <w:i/>
                <w:sz w:val="24"/>
                <w:szCs w:val="24"/>
                <w:lang w:val="ro-RO"/>
              </w:rPr>
            </w:pPr>
            <w:r w:rsidRPr="0012359D">
              <w:rPr>
                <w:rFonts w:ascii="Times New Roman" w:hAnsi="Times New Roman"/>
                <w:b/>
                <w:bCs/>
                <w:i/>
                <w:sz w:val="24"/>
                <w:szCs w:val="24"/>
                <w:lang w:val="ro-RO"/>
              </w:rPr>
              <w:t>(DL203010120)</w:t>
            </w:r>
          </w:p>
        </w:tc>
        <w:tc>
          <w:tcPr>
            <w:tcW w:w="1961" w:type="dxa"/>
          </w:tcPr>
          <w:p w14:paraId="4ABF65F5" w14:textId="77777777" w:rsidR="002438D0" w:rsidRPr="0012359D" w:rsidRDefault="002438D0" w:rsidP="008E2ADF">
            <w:pPr>
              <w:spacing w:after="0" w:line="240" w:lineRule="auto"/>
              <w:rPr>
                <w:rFonts w:ascii="Times New Roman" w:hAnsi="Times New Roman"/>
                <w:szCs w:val="24"/>
                <w:lang w:val="ro-RO"/>
              </w:rPr>
            </w:pPr>
            <w:r w:rsidRPr="0012359D">
              <w:rPr>
                <w:rFonts w:ascii="Times New Roman" w:hAnsi="Times New Roman"/>
                <w:bCs/>
                <w:szCs w:val="24"/>
                <w:lang w:val="ro-RO"/>
              </w:rPr>
              <w:t>L20301012010</w:t>
            </w:r>
          </w:p>
        </w:tc>
        <w:tc>
          <w:tcPr>
            <w:tcW w:w="3812" w:type="dxa"/>
            <w:vAlign w:val="center"/>
          </w:tcPr>
          <w:p w14:paraId="2BB747D7" w14:textId="77777777" w:rsidR="002438D0" w:rsidRPr="0012359D" w:rsidRDefault="002438D0" w:rsidP="008E2ADF">
            <w:pPr>
              <w:spacing w:after="0" w:line="240" w:lineRule="auto"/>
              <w:rPr>
                <w:rFonts w:ascii="Times New Roman" w:hAnsi="Times New Roman"/>
                <w:sz w:val="24"/>
                <w:szCs w:val="24"/>
                <w:lang w:val="ro-RO" w:eastAsia="ro-RO"/>
              </w:rPr>
            </w:pPr>
            <w:r w:rsidRPr="0012359D">
              <w:rPr>
                <w:rFonts w:ascii="Times New Roman" w:hAnsi="Times New Roman"/>
                <w:sz w:val="24"/>
                <w:szCs w:val="24"/>
                <w:lang w:val="ro-RO" w:eastAsia="ro-RO"/>
              </w:rPr>
              <w:t xml:space="preserve">Inginerie geologică </w:t>
            </w:r>
          </w:p>
        </w:tc>
        <w:tc>
          <w:tcPr>
            <w:tcW w:w="1399" w:type="dxa"/>
          </w:tcPr>
          <w:p w14:paraId="314BC2CC" w14:textId="77777777" w:rsidR="002438D0" w:rsidRPr="0012359D" w:rsidRDefault="002438D0" w:rsidP="008E2ADF">
            <w:pPr>
              <w:spacing w:after="0" w:line="240" w:lineRule="auto"/>
              <w:jc w:val="center"/>
              <w:rPr>
                <w:rFonts w:ascii="Times New Roman" w:hAnsi="Times New Roman"/>
                <w:sz w:val="24"/>
                <w:szCs w:val="24"/>
                <w:lang w:val="ro-RO" w:eastAsia="ro-RO"/>
              </w:rPr>
            </w:pPr>
            <w:r w:rsidRPr="0012359D">
              <w:rPr>
                <w:rFonts w:ascii="Times New Roman" w:hAnsi="Times New Roman"/>
                <w:sz w:val="24"/>
                <w:szCs w:val="24"/>
                <w:lang w:val="ro-RO" w:eastAsia="ro-RO"/>
              </w:rPr>
              <w:t>240</w:t>
            </w:r>
          </w:p>
        </w:tc>
      </w:tr>
      <w:tr w:rsidR="002438D0" w:rsidRPr="0012359D" w14:paraId="763045F8" w14:textId="77777777" w:rsidTr="00B824CC">
        <w:trPr>
          <w:trHeight w:val="241"/>
        </w:trPr>
        <w:tc>
          <w:tcPr>
            <w:tcW w:w="2069" w:type="dxa"/>
            <w:vMerge/>
          </w:tcPr>
          <w:p w14:paraId="4913550A" w14:textId="77777777" w:rsidR="002438D0" w:rsidRPr="0012359D" w:rsidRDefault="002438D0" w:rsidP="008E2ADF">
            <w:pPr>
              <w:spacing w:after="0" w:line="240" w:lineRule="auto"/>
              <w:ind w:right="-8"/>
              <w:rPr>
                <w:rFonts w:ascii="Times New Roman" w:hAnsi="Times New Roman"/>
                <w:b/>
                <w:bCs/>
                <w:i/>
                <w:color w:val="C00000"/>
                <w:sz w:val="24"/>
                <w:szCs w:val="24"/>
                <w:lang w:val="ro-RO"/>
              </w:rPr>
            </w:pPr>
          </w:p>
        </w:tc>
        <w:tc>
          <w:tcPr>
            <w:tcW w:w="1961" w:type="dxa"/>
            <w:vAlign w:val="center"/>
          </w:tcPr>
          <w:p w14:paraId="05B24591" w14:textId="77777777" w:rsidR="002438D0" w:rsidRPr="0012359D" w:rsidRDefault="002438D0" w:rsidP="008E2ADF">
            <w:pPr>
              <w:spacing w:after="0"/>
              <w:rPr>
                <w:lang w:val="ro-RO"/>
              </w:rPr>
            </w:pPr>
            <w:r w:rsidRPr="0012359D">
              <w:rPr>
                <w:rFonts w:ascii="Times New Roman" w:hAnsi="Times New Roman"/>
                <w:bCs/>
                <w:szCs w:val="24"/>
                <w:lang w:val="ro-RO"/>
              </w:rPr>
              <w:t>L20301012020</w:t>
            </w:r>
          </w:p>
        </w:tc>
        <w:tc>
          <w:tcPr>
            <w:tcW w:w="3812" w:type="dxa"/>
            <w:vAlign w:val="center"/>
          </w:tcPr>
          <w:p w14:paraId="2323727E" w14:textId="77777777" w:rsidR="002438D0" w:rsidRPr="0012359D" w:rsidRDefault="002438D0" w:rsidP="008E2ADF">
            <w:pPr>
              <w:spacing w:after="0"/>
              <w:rPr>
                <w:rFonts w:ascii="Times New Roman" w:hAnsi="Times New Roman"/>
                <w:color w:val="000000"/>
                <w:sz w:val="24"/>
                <w:szCs w:val="24"/>
                <w:lang w:val="ro-RO" w:eastAsia="ro-RO"/>
              </w:rPr>
            </w:pPr>
            <w:r w:rsidRPr="0012359D">
              <w:rPr>
                <w:rFonts w:ascii="Times New Roman" w:hAnsi="Times New Roman"/>
                <w:sz w:val="24"/>
                <w:szCs w:val="24"/>
                <w:lang w:val="ro-RO" w:eastAsia="ro-RO"/>
              </w:rPr>
              <w:t xml:space="preserve">Geologia resurselor miniere </w:t>
            </w:r>
          </w:p>
        </w:tc>
        <w:tc>
          <w:tcPr>
            <w:tcW w:w="1399" w:type="dxa"/>
          </w:tcPr>
          <w:p w14:paraId="21EC02B3" w14:textId="77777777" w:rsidR="002438D0" w:rsidRPr="0012359D" w:rsidRDefault="002438D0" w:rsidP="008E2ADF">
            <w:pPr>
              <w:spacing w:after="0" w:line="240" w:lineRule="auto"/>
              <w:jc w:val="center"/>
              <w:rPr>
                <w:rFonts w:ascii="Times New Roman" w:hAnsi="Times New Roman"/>
                <w:color w:val="000000"/>
                <w:sz w:val="24"/>
                <w:szCs w:val="24"/>
                <w:lang w:val="ro-RO" w:eastAsia="ro-RO"/>
              </w:rPr>
            </w:pPr>
            <w:r w:rsidRPr="0012359D">
              <w:rPr>
                <w:rFonts w:ascii="Times New Roman" w:hAnsi="Times New Roman"/>
                <w:sz w:val="24"/>
                <w:szCs w:val="24"/>
                <w:lang w:val="ro-RO" w:eastAsia="ro-RO"/>
              </w:rPr>
              <w:t>240</w:t>
            </w:r>
          </w:p>
        </w:tc>
      </w:tr>
      <w:tr w:rsidR="002438D0" w:rsidRPr="0012359D" w14:paraId="7889CCE0" w14:textId="77777777" w:rsidTr="00B824CC">
        <w:trPr>
          <w:trHeight w:val="241"/>
        </w:trPr>
        <w:tc>
          <w:tcPr>
            <w:tcW w:w="2069" w:type="dxa"/>
            <w:vMerge/>
          </w:tcPr>
          <w:p w14:paraId="34F93D18" w14:textId="77777777" w:rsidR="002438D0" w:rsidRPr="0012359D" w:rsidRDefault="002438D0" w:rsidP="008E2ADF">
            <w:pPr>
              <w:spacing w:after="0" w:line="240" w:lineRule="auto"/>
              <w:ind w:right="-8"/>
              <w:rPr>
                <w:rFonts w:ascii="Times New Roman" w:hAnsi="Times New Roman"/>
                <w:b/>
                <w:bCs/>
                <w:i/>
                <w:color w:val="C00000"/>
                <w:sz w:val="24"/>
                <w:szCs w:val="24"/>
                <w:lang w:val="ro-RO"/>
              </w:rPr>
            </w:pPr>
          </w:p>
        </w:tc>
        <w:tc>
          <w:tcPr>
            <w:tcW w:w="1961" w:type="dxa"/>
            <w:vAlign w:val="center"/>
          </w:tcPr>
          <w:p w14:paraId="58A9A140" w14:textId="77777777" w:rsidR="002438D0" w:rsidRPr="0012359D" w:rsidRDefault="002438D0" w:rsidP="008E2ADF">
            <w:pPr>
              <w:spacing w:after="0"/>
              <w:rPr>
                <w:lang w:val="ro-RO"/>
              </w:rPr>
            </w:pPr>
            <w:r w:rsidRPr="0012359D">
              <w:rPr>
                <w:rFonts w:ascii="Times New Roman" w:hAnsi="Times New Roman"/>
                <w:bCs/>
                <w:szCs w:val="24"/>
                <w:lang w:val="ro-RO"/>
              </w:rPr>
              <w:t>L20301012030</w:t>
            </w:r>
          </w:p>
        </w:tc>
        <w:tc>
          <w:tcPr>
            <w:tcW w:w="3812" w:type="dxa"/>
            <w:vAlign w:val="center"/>
          </w:tcPr>
          <w:p w14:paraId="7E9C04CA" w14:textId="77777777" w:rsidR="002438D0" w:rsidRPr="0012359D" w:rsidRDefault="002438D0" w:rsidP="008E2ADF">
            <w:pPr>
              <w:spacing w:after="0"/>
              <w:rPr>
                <w:rFonts w:ascii="Times New Roman" w:hAnsi="Times New Roman"/>
                <w:color w:val="000000"/>
                <w:sz w:val="24"/>
                <w:szCs w:val="24"/>
                <w:lang w:val="ro-RO" w:eastAsia="ro-RO"/>
              </w:rPr>
            </w:pPr>
            <w:r w:rsidRPr="0012359D">
              <w:rPr>
                <w:rFonts w:ascii="Times New Roman" w:hAnsi="Times New Roman"/>
                <w:sz w:val="24"/>
                <w:szCs w:val="24"/>
                <w:lang w:val="ro-RO" w:eastAsia="ro-RO"/>
              </w:rPr>
              <w:t xml:space="preserve">Geologia resurselor petroliere </w:t>
            </w:r>
          </w:p>
        </w:tc>
        <w:tc>
          <w:tcPr>
            <w:tcW w:w="1399" w:type="dxa"/>
          </w:tcPr>
          <w:p w14:paraId="4270B2D7" w14:textId="77777777" w:rsidR="002438D0" w:rsidRPr="0012359D" w:rsidRDefault="002438D0" w:rsidP="008E2ADF">
            <w:pPr>
              <w:spacing w:after="0" w:line="240" w:lineRule="auto"/>
              <w:jc w:val="center"/>
              <w:rPr>
                <w:rFonts w:ascii="Times New Roman" w:hAnsi="Times New Roman"/>
                <w:color w:val="000000"/>
                <w:sz w:val="24"/>
                <w:szCs w:val="24"/>
                <w:lang w:val="ro-RO" w:eastAsia="ro-RO"/>
              </w:rPr>
            </w:pPr>
            <w:r w:rsidRPr="0012359D">
              <w:rPr>
                <w:rFonts w:ascii="Times New Roman" w:hAnsi="Times New Roman"/>
                <w:sz w:val="24"/>
                <w:szCs w:val="24"/>
                <w:lang w:val="ro-RO" w:eastAsia="ro-RO"/>
              </w:rPr>
              <w:t>240</w:t>
            </w:r>
          </w:p>
        </w:tc>
      </w:tr>
      <w:tr w:rsidR="002438D0" w:rsidRPr="0012359D" w14:paraId="35AD7CB7" w14:textId="77777777" w:rsidTr="00B824CC">
        <w:trPr>
          <w:trHeight w:val="241"/>
        </w:trPr>
        <w:tc>
          <w:tcPr>
            <w:tcW w:w="2069" w:type="dxa"/>
            <w:vMerge/>
          </w:tcPr>
          <w:p w14:paraId="5985A75B" w14:textId="77777777" w:rsidR="002438D0" w:rsidRPr="0012359D" w:rsidRDefault="002438D0" w:rsidP="008E2ADF">
            <w:pPr>
              <w:spacing w:after="0" w:line="240" w:lineRule="auto"/>
              <w:ind w:right="-8"/>
              <w:rPr>
                <w:rFonts w:ascii="Times New Roman" w:hAnsi="Times New Roman"/>
                <w:b/>
                <w:bCs/>
                <w:i/>
                <w:color w:val="C00000"/>
                <w:sz w:val="24"/>
                <w:szCs w:val="24"/>
                <w:lang w:val="ro-RO"/>
              </w:rPr>
            </w:pPr>
          </w:p>
        </w:tc>
        <w:tc>
          <w:tcPr>
            <w:tcW w:w="1961" w:type="dxa"/>
            <w:vAlign w:val="center"/>
          </w:tcPr>
          <w:p w14:paraId="7772432B" w14:textId="77777777" w:rsidR="002438D0" w:rsidRPr="0012359D" w:rsidRDefault="002438D0" w:rsidP="008E2ADF">
            <w:pPr>
              <w:spacing w:after="0"/>
              <w:rPr>
                <w:lang w:val="ro-RO"/>
              </w:rPr>
            </w:pPr>
            <w:r w:rsidRPr="0012359D">
              <w:rPr>
                <w:rFonts w:ascii="Times New Roman" w:hAnsi="Times New Roman"/>
                <w:bCs/>
                <w:szCs w:val="24"/>
                <w:lang w:val="ro-RO"/>
              </w:rPr>
              <w:t>L20301012040</w:t>
            </w:r>
          </w:p>
        </w:tc>
        <w:tc>
          <w:tcPr>
            <w:tcW w:w="3812" w:type="dxa"/>
            <w:vAlign w:val="center"/>
          </w:tcPr>
          <w:p w14:paraId="7587C526" w14:textId="77777777" w:rsidR="002438D0" w:rsidRPr="0012359D" w:rsidRDefault="002438D0" w:rsidP="008E2ADF">
            <w:pPr>
              <w:spacing w:after="0" w:line="240" w:lineRule="auto"/>
              <w:rPr>
                <w:rFonts w:ascii="Times New Roman" w:hAnsi="Times New Roman"/>
                <w:color w:val="000000"/>
                <w:sz w:val="24"/>
                <w:szCs w:val="24"/>
                <w:lang w:val="ro-RO" w:eastAsia="ro-RO"/>
              </w:rPr>
            </w:pPr>
            <w:r w:rsidRPr="0012359D">
              <w:rPr>
                <w:rFonts w:ascii="Times New Roman" w:hAnsi="Times New Roman"/>
                <w:sz w:val="24"/>
                <w:szCs w:val="24"/>
                <w:lang w:val="ro-RO" w:eastAsia="ro-RO"/>
              </w:rPr>
              <w:t>Geofizică</w:t>
            </w:r>
          </w:p>
        </w:tc>
        <w:tc>
          <w:tcPr>
            <w:tcW w:w="1399" w:type="dxa"/>
          </w:tcPr>
          <w:p w14:paraId="74A33ECF" w14:textId="77777777" w:rsidR="002438D0" w:rsidRPr="0012359D" w:rsidRDefault="002438D0" w:rsidP="008E2ADF">
            <w:pPr>
              <w:spacing w:after="0" w:line="240" w:lineRule="auto"/>
              <w:jc w:val="center"/>
              <w:rPr>
                <w:rFonts w:ascii="Times New Roman" w:hAnsi="Times New Roman"/>
                <w:color w:val="000000"/>
                <w:sz w:val="24"/>
                <w:szCs w:val="24"/>
                <w:lang w:val="ro-RO" w:eastAsia="ro-RO"/>
              </w:rPr>
            </w:pPr>
            <w:r w:rsidRPr="0012359D">
              <w:rPr>
                <w:rFonts w:ascii="Times New Roman" w:hAnsi="Times New Roman"/>
                <w:sz w:val="24"/>
                <w:szCs w:val="24"/>
                <w:lang w:val="ro-RO" w:eastAsia="ro-RO"/>
              </w:rPr>
              <w:t>240</w:t>
            </w:r>
          </w:p>
        </w:tc>
      </w:tr>
    </w:tbl>
    <w:p w14:paraId="4C224C56" w14:textId="77777777" w:rsidR="00A673B4" w:rsidRPr="007707FE" w:rsidRDefault="00DE6238" w:rsidP="00A673B4">
      <w:pPr>
        <w:shd w:val="clear" w:color="auto" w:fill="FFFFFF" w:themeFill="background1"/>
        <w:spacing w:after="0" w:line="240" w:lineRule="auto"/>
        <w:ind w:left="567" w:hanging="567"/>
        <w:jc w:val="both"/>
        <w:rPr>
          <w:rFonts w:ascii="Times New Roman" w:hAnsi="Times New Roman"/>
          <w:i/>
          <w:color w:val="17365D" w:themeColor="text2" w:themeShade="BF"/>
          <w:sz w:val="20"/>
          <w:szCs w:val="20"/>
          <w:lang w:val="ro-RO"/>
        </w:rPr>
      </w:pPr>
      <w:r w:rsidRPr="0012359D">
        <w:rPr>
          <w:rFonts w:ascii="Times New Roman" w:hAnsi="Times New Roman"/>
          <w:i/>
          <w:color w:val="002060"/>
          <w:sz w:val="20"/>
          <w:szCs w:val="20"/>
          <w:lang w:val="ro-RO"/>
        </w:rPr>
        <w:t>Sursa:</w:t>
      </w:r>
      <w:r>
        <w:rPr>
          <w:rFonts w:ascii="Times New Roman" w:hAnsi="Times New Roman"/>
          <w:i/>
          <w:color w:val="002060"/>
          <w:sz w:val="20"/>
          <w:szCs w:val="20"/>
          <w:lang w:val="ro-RO"/>
        </w:rPr>
        <w:t xml:space="preserve"> </w:t>
      </w:r>
      <w:r w:rsidR="00A673B4" w:rsidRPr="007707FE">
        <w:rPr>
          <w:rFonts w:ascii="Times New Roman" w:hAnsi="Times New Roman"/>
          <w:i/>
          <w:color w:val="17365D" w:themeColor="text2" w:themeShade="BF"/>
          <w:sz w:val="20"/>
          <w:szCs w:val="20"/>
          <w:lang w:val="ro-RO"/>
        </w:rPr>
        <w:t xml:space="preserve">Hotărârea Guvernului nr. </w:t>
      </w:r>
      <w:r w:rsidR="00A673B4">
        <w:rPr>
          <w:rFonts w:ascii="Times New Roman" w:hAnsi="Times New Roman"/>
          <w:i/>
          <w:color w:val="17365D" w:themeColor="text2" w:themeShade="BF"/>
          <w:sz w:val="20"/>
          <w:szCs w:val="20"/>
          <w:lang w:val="ro-RO"/>
        </w:rPr>
        <w:t>403/2021</w:t>
      </w:r>
      <w:r w:rsidR="00A673B4" w:rsidRPr="007707FE">
        <w:rPr>
          <w:rFonts w:ascii="Times New Roman" w:hAnsi="Times New Roman"/>
          <w:i/>
          <w:color w:val="17365D" w:themeColor="text2" w:themeShade="BF"/>
          <w:sz w:val="20"/>
          <w:szCs w:val="20"/>
          <w:lang w:val="ro-RO"/>
        </w:rPr>
        <w:t xml:space="preserve"> privind aprobarea Nomenclatorului domeniilor </w:t>
      </w:r>
      <w:proofErr w:type="spellStart"/>
      <w:r w:rsidR="00A673B4" w:rsidRPr="007707FE">
        <w:rPr>
          <w:rFonts w:ascii="Times New Roman" w:hAnsi="Times New Roman"/>
          <w:i/>
          <w:color w:val="17365D" w:themeColor="text2" w:themeShade="BF"/>
          <w:sz w:val="20"/>
          <w:szCs w:val="20"/>
          <w:lang w:val="ro-RO"/>
        </w:rPr>
        <w:t>şi</w:t>
      </w:r>
      <w:proofErr w:type="spellEnd"/>
      <w:r w:rsidR="00A673B4" w:rsidRPr="007707FE">
        <w:rPr>
          <w:rFonts w:ascii="Times New Roman" w:hAnsi="Times New Roman"/>
          <w:i/>
          <w:color w:val="17365D" w:themeColor="text2" w:themeShade="BF"/>
          <w:sz w:val="20"/>
          <w:szCs w:val="20"/>
          <w:lang w:val="ro-RO"/>
        </w:rPr>
        <w:t xml:space="preserve"> al specializărilor/programelor de studii universitare </w:t>
      </w:r>
      <w:proofErr w:type="spellStart"/>
      <w:r w:rsidR="00A673B4" w:rsidRPr="007707FE">
        <w:rPr>
          <w:rFonts w:ascii="Times New Roman" w:hAnsi="Times New Roman"/>
          <w:i/>
          <w:color w:val="17365D" w:themeColor="text2" w:themeShade="BF"/>
          <w:sz w:val="20"/>
          <w:szCs w:val="20"/>
          <w:lang w:val="ro-RO"/>
        </w:rPr>
        <w:t>şi</w:t>
      </w:r>
      <w:proofErr w:type="spellEnd"/>
      <w:r w:rsidR="00A673B4" w:rsidRPr="007707FE">
        <w:rPr>
          <w:rFonts w:ascii="Times New Roman" w:hAnsi="Times New Roman"/>
          <w:i/>
          <w:color w:val="17365D" w:themeColor="text2" w:themeShade="BF"/>
          <w:sz w:val="20"/>
          <w:szCs w:val="20"/>
          <w:lang w:val="ro-RO"/>
        </w:rPr>
        <w:t xml:space="preserve"> a structurii </w:t>
      </w:r>
      <w:proofErr w:type="spellStart"/>
      <w:r w:rsidR="00A673B4" w:rsidRPr="007707FE">
        <w:rPr>
          <w:rFonts w:ascii="Times New Roman" w:hAnsi="Times New Roman"/>
          <w:i/>
          <w:color w:val="17365D" w:themeColor="text2" w:themeShade="BF"/>
          <w:sz w:val="20"/>
          <w:szCs w:val="20"/>
          <w:lang w:val="ro-RO"/>
        </w:rPr>
        <w:t>instituţiilor</w:t>
      </w:r>
      <w:proofErr w:type="spellEnd"/>
      <w:r w:rsidR="00A673B4" w:rsidRPr="007707FE">
        <w:rPr>
          <w:rFonts w:ascii="Times New Roman" w:hAnsi="Times New Roman"/>
          <w:i/>
          <w:color w:val="17365D" w:themeColor="text2" w:themeShade="BF"/>
          <w:sz w:val="20"/>
          <w:szCs w:val="20"/>
          <w:lang w:val="ro-RO"/>
        </w:rPr>
        <w:t xml:space="preserve"> de </w:t>
      </w:r>
      <w:proofErr w:type="spellStart"/>
      <w:r w:rsidR="00A673B4" w:rsidRPr="007707FE">
        <w:rPr>
          <w:rFonts w:ascii="Times New Roman" w:hAnsi="Times New Roman"/>
          <w:i/>
          <w:color w:val="17365D" w:themeColor="text2" w:themeShade="BF"/>
          <w:sz w:val="20"/>
          <w:szCs w:val="20"/>
          <w:lang w:val="ro-RO"/>
        </w:rPr>
        <w:t>învăţământ</w:t>
      </w:r>
      <w:proofErr w:type="spellEnd"/>
      <w:r w:rsidR="00A673B4" w:rsidRPr="007707FE">
        <w:rPr>
          <w:rFonts w:ascii="Times New Roman" w:hAnsi="Times New Roman"/>
          <w:i/>
          <w:color w:val="17365D" w:themeColor="text2" w:themeShade="BF"/>
          <w:sz w:val="20"/>
          <w:szCs w:val="20"/>
          <w:lang w:val="ro-RO"/>
        </w:rPr>
        <w:t xml:space="preserve"> superior pentru anul universitar 20</w:t>
      </w:r>
      <w:r w:rsidR="00A673B4">
        <w:rPr>
          <w:rFonts w:ascii="Times New Roman" w:hAnsi="Times New Roman"/>
          <w:i/>
          <w:color w:val="17365D" w:themeColor="text2" w:themeShade="BF"/>
          <w:sz w:val="20"/>
          <w:szCs w:val="20"/>
          <w:lang w:val="ro-RO"/>
        </w:rPr>
        <w:t>21</w:t>
      </w:r>
      <w:r w:rsidR="00A673B4" w:rsidRPr="007707FE">
        <w:rPr>
          <w:rFonts w:ascii="Times New Roman" w:hAnsi="Times New Roman"/>
          <w:i/>
          <w:color w:val="17365D" w:themeColor="text2" w:themeShade="BF"/>
          <w:sz w:val="20"/>
          <w:szCs w:val="20"/>
          <w:lang w:val="ro-RO"/>
        </w:rPr>
        <w:t>-202</w:t>
      </w:r>
      <w:r w:rsidR="00A673B4">
        <w:rPr>
          <w:rFonts w:ascii="Times New Roman" w:hAnsi="Times New Roman"/>
          <w:i/>
          <w:color w:val="17365D" w:themeColor="text2" w:themeShade="BF"/>
          <w:sz w:val="20"/>
          <w:szCs w:val="20"/>
          <w:lang w:val="ro-RO"/>
        </w:rPr>
        <w:t xml:space="preserve">2, cu modificările șu completările </w:t>
      </w:r>
      <w:proofErr w:type="spellStart"/>
      <w:r w:rsidR="00A673B4">
        <w:rPr>
          <w:rFonts w:ascii="Times New Roman" w:hAnsi="Times New Roman"/>
          <w:i/>
          <w:color w:val="17365D" w:themeColor="text2" w:themeShade="BF"/>
          <w:sz w:val="20"/>
          <w:szCs w:val="20"/>
          <w:lang w:val="ro-RO"/>
        </w:rPr>
        <w:t>uleterioare</w:t>
      </w:r>
      <w:proofErr w:type="spellEnd"/>
    </w:p>
    <w:p w14:paraId="19376EC3" w14:textId="5AD75782" w:rsidR="009954EB" w:rsidRDefault="009954EB" w:rsidP="00A673B4">
      <w:pPr>
        <w:shd w:val="clear" w:color="auto" w:fill="FFFFFF" w:themeFill="background1"/>
        <w:spacing w:after="0" w:line="240" w:lineRule="auto"/>
        <w:ind w:left="567" w:hanging="567"/>
        <w:jc w:val="both"/>
        <w:rPr>
          <w:rFonts w:ascii="Times New Roman" w:hAnsi="Times New Roman"/>
          <w:sz w:val="24"/>
          <w:szCs w:val="24"/>
          <w:lang w:val="ro-RO"/>
        </w:rPr>
      </w:pPr>
    </w:p>
    <w:p w14:paraId="7EA0FAAA" w14:textId="77777777" w:rsidR="00D214A6" w:rsidRPr="0012359D" w:rsidRDefault="00D214A6" w:rsidP="00D214A6">
      <w:pPr>
        <w:spacing w:after="0" w:line="240" w:lineRule="auto"/>
        <w:ind w:right="-8"/>
        <w:jc w:val="both"/>
        <w:rPr>
          <w:rFonts w:ascii="Times New Roman" w:hAnsi="Times New Roman"/>
          <w:sz w:val="24"/>
          <w:szCs w:val="24"/>
          <w:lang w:val="ro-RO"/>
        </w:rPr>
      </w:pPr>
      <w:r w:rsidRPr="0012359D">
        <w:rPr>
          <w:rFonts w:ascii="Times New Roman" w:hAnsi="Times New Roman"/>
          <w:sz w:val="24"/>
          <w:szCs w:val="24"/>
          <w:lang w:val="ro-RO"/>
        </w:rPr>
        <w:t xml:space="preserve">Programele de studii se diferențiază prin conținutul lor curricular. Ele sunt definite prin misiune și  corespunzător  prin competențele prevăzute să fie dobândite de absolvenți, conform planurilor de învățământ și fișelor disciplinelor. </w:t>
      </w:r>
    </w:p>
    <w:p w14:paraId="00BD4512" w14:textId="77777777" w:rsidR="00D214A6" w:rsidRPr="0012359D" w:rsidRDefault="00D214A6" w:rsidP="00D214A6">
      <w:pPr>
        <w:spacing w:after="0" w:line="240" w:lineRule="auto"/>
        <w:ind w:right="-8"/>
        <w:jc w:val="both"/>
        <w:rPr>
          <w:rFonts w:ascii="Times New Roman" w:hAnsi="Times New Roman"/>
          <w:sz w:val="24"/>
          <w:szCs w:val="24"/>
          <w:lang w:val="ro-RO"/>
        </w:rPr>
      </w:pPr>
      <w:r w:rsidRPr="0012359D">
        <w:rPr>
          <w:rFonts w:ascii="Times New Roman" w:hAnsi="Times New Roman"/>
          <w:sz w:val="24"/>
          <w:szCs w:val="24"/>
          <w:lang w:val="ro-RO"/>
        </w:rPr>
        <w:t>Un program de studii de licență se individualizează în cadrul domeniului prin planul de învățământ</w:t>
      </w:r>
      <w:r w:rsidR="00D81BEB" w:rsidRPr="0012359D">
        <w:rPr>
          <w:rFonts w:ascii="Times New Roman" w:hAnsi="Times New Roman"/>
          <w:sz w:val="24"/>
          <w:szCs w:val="24"/>
          <w:lang w:val="ro-RO"/>
        </w:rPr>
        <w:t xml:space="preserve">. </w:t>
      </w:r>
      <w:proofErr w:type="spellStart"/>
      <w:r w:rsidR="00D81BEB" w:rsidRPr="0012359D">
        <w:rPr>
          <w:rFonts w:ascii="Times New Roman" w:hAnsi="Times New Roman"/>
          <w:sz w:val="24"/>
          <w:szCs w:val="24"/>
          <w:lang w:val="ro-RO"/>
        </w:rPr>
        <w:t>A</w:t>
      </w:r>
      <w:r w:rsidRPr="0012359D">
        <w:rPr>
          <w:rFonts w:ascii="Times New Roman" w:hAnsi="Times New Roman"/>
          <w:sz w:val="24"/>
          <w:szCs w:val="24"/>
          <w:lang w:val="ro-RO"/>
        </w:rPr>
        <w:t>acesta</w:t>
      </w:r>
      <w:proofErr w:type="spellEnd"/>
      <w:r w:rsidRPr="0012359D">
        <w:rPr>
          <w:rFonts w:ascii="Times New Roman" w:hAnsi="Times New Roman"/>
          <w:sz w:val="24"/>
          <w:szCs w:val="24"/>
          <w:lang w:val="ro-RO"/>
        </w:rPr>
        <w:t xml:space="preserve"> trebuie să conțină minimum 20% discipline diferite față de celelalte programe de studii din cadrul domeniului aferent.</w:t>
      </w:r>
    </w:p>
    <w:p w14:paraId="780F7A02" w14:textId="77777777" w:rsidR="00D214A6" w:rsidRPr="0012359D" w:rsidRDefault="00D214A6" w:rsidP="00760B89">
      <w:pPr>
        <w:pStyle w:val="Titlu3"/>
      </w:pPr>
      <w:bookmarkStart w:id="85" w:name="_Toc494887670"/>
      <w:r w:rsidRPr="0012359D">
        <w:t>Personalul didactic</w:t>
      </w:r>
      <w:bookmarkEnd w:id="85"/>
    </w:p>
    <w:p w14:paraId="04C8A0F5" w14:textId="77777777" w:rsidR="00BB695D" w:rsidRPr="0012359D" w:rsidRDefault="00BB695D" w:rsidP="00BB695D">
      <w:pPr>
        <w:spacing w:before="120"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Standardele privind personalul didactic sunt cele formulate în legislația în vigoare, cu precizările stabilite în cerințele normative obligatorii privind autorizarea/acreditarea/evaluarea periodică a programelor de studii universitare de licență și în standardele specifice de față, aprobate de Consiliul ARACIS. </w:t>
      </w:r>
    </w:p>
    <w:p w14:paraId="1FD38A2F" w14:textId="77777777" w:rsidR="00BB695D" w:rsidRPr="0012359D" w:rsidRDefault="00BB695D" w:rsidP="00BB695D">
      <w:pPr>
        <w:spacing w:before="120" w:after="0" w:line="240" w:lineRule="auto"/>
        <w:jc w:val="both"/>
        <w:rPr>
          <w:rFonts w:ascii="Times New Roman" w:hAnsi="Times New Roman"/>
          <w:sz w:val="24"/>
          <w:szCs w:val="24"/>
          <w:lang w:val="ro-RO"/>
        </w:rPr>
      </w:pPr>
      <w:r w:rsidRPr="0012359D">
        <w:rPr>
          <w:rFonts w:ascii="Times New Roman" w:hAnsi="Times New Roman"/>
          <w:sz w:val="24"/>
          <w:szCs w:val="24"/>
          <w:lang w:val="ro-RO"/>
        </w:rPr>
        <w:t>Următoarele criterii normative/standarde se referă la toate posturile didactice constituite pentru programul de studii evaluat, conform unui stat de funcții cumulativ în care se includ posturile întregi sau fracțiunile de posturi, după caz, din toate departamentele colaboratoare; în cazul programelor de studii evaluate în vederea acreditării sau evaluării periodice, acest stat de funcții trebuie să corespundă situației de fapt din anul universitar în care universitatea a solicitat evaluarea ARACIS, sau după caz, din anul universitar în care se face vizita echipei de evaluare. În cazul evaluării în vederea autorizării, statul de funcții este un stat de funcții virtual.</w:t>
      </w:r>
    </w:p>
    <w:p w14:paraId="1168E2E0" w14:textId="77777777" w:rsidR="00BB695D" w:rsidRPr="0012359D" w:rsidRDefault="00BB695D" w:rsidP="00BB695D">
      <w:pPr>
        <w:pStyle w:val="Listparagraf1"/>
        <w:suppressAutoHyphens w:val="0"/>
        <w:autoSpaceDN w:val="0"/>
        <w:adjustRightInd w:val="0"/>
        <w:spacing w:after="120"/>
        <w:ind w:left="284" w:hanging="284"/>
        <w:contextualSpacing/>
        <w:jc w:val="both"/>
        <w:rPr>
          <w:color w:val="000000"/>
          <w:sz w:val="24"/>
          <w:szCs w:val="24"/>
          <w:lang w:val="ro-RO"/>
        </w:rPr>
      </w:pPr>
      <w:r w:rsidRPr="0012359D">
        <w:rPr>
          <w:b/>
          <w:color w:val="000000"/>
          <w:sz w:val="24"/>
          <w:szCs w:val="24"/>
          <w:lang w:val="ro-RO"/>
        </w:rPr>
        <w:t>(1).</w:t>
      </w:r>
      <w:r w:rsidRPr="0012359D">
        <w:rPr>
          <w:color w:val="000000"/>
          <w:sz w:val="24"/>
          <w:szCs w:val="24"/>
          <w:lang w:val="ro-RO"/>
        </w:rPr>
        <w:t xml:space="preserve"> Posturile didactice sunt constituite conform reglementărilor legale în vigoare, în state de funcții la începutul fiecărui an universitar. </w:t>
      </w:r>
    </w:p>
    <w:p w14:paraId="7FD46EE2" w14:textId="77777777" w:rsidR="00BB695D" w:rsidRPr="0012359D" w:rsidRDefault="00BB695D" w:rsidP="00BB695D">
      <w:pPr>
        <w:pStyle w:val="Listparagraf1"/>
        <w:suppressAutoHyphens w:val="0"/>
        <w:autoSpaceDN w:val="0"/>
        <w:adjustRightInd w:val="0"/>
        <w:spacing w:after="120"/>
        <w:ind w:left="0"/>
        <w:contextualSpacing/>
        <w:jc w:val="both"/>
        <w:rPr>
          <w:color w:val="000000"/>
          <w:sz w:val="24"/>
          <w:szCs w:val="24"/>
          <w:lang w:val="ro-RO"/>
        </w:rPr>
      </w:pPr>
      <w:r w:rsidRPr="0012359D">
        <w:rPr>
          <w:b/>
          <w:color w:val="000000"/>
          <w:sz w:val="24"/>
          <w:szCs w:val="24"/>
          <w:lang w:val="ro-RO"/>
        </w:rPr>
        <w:t>(2).</w:t>
      </w:r>
      <w:r w:rsidRPr="0012359D">
        <w:rPr>
          <w:color w:val="000000"/>
          <w:sz w:val="24"/>
          <w:szCs w:val="24"/>
          <w:lang w:val="ro-RO"/>
        </w:rPr>
        <w:t xml:space="preserve"> Statele de funcții se întocmesc în funcție de forma de învățământ:</w:t>
      </w:r>
    </w:p>
    <w:p w14:paraId="13AEC732" w14:textId="77777777" w:rsidR="00BB695D" w:rsidRPr="0012359D" w:rsidRDefault="00BB695D" w:rsidP="00BB695D">
      <w:pPr>
        <w:pStyle w:val="Listparagraf1"/>
        <w:suppressAutoHyphens w:val="0"/>
        <w:autoSpaceDN w:val="0"/>
        <w:adjustRightInd w:val="0"/>
        <w:spacing w:after="120"/>
        <w:ind w:left="993" w:hanging="284"/>
        <w:contextualSpacing/>
        <w:jc w:val="both"/>
        <w:rPr>
          <w:color w:val="000000"/>
          <w:sz w:val="24"/>
          <w:szCs w:val="24"/>
          <w:lang w:val="ro-RO"/>
        </w:rPr>
      </w:pPr>
      <w:r w:rsidRPr="0012359D">
        <w:rPr>
          <w:color w:val="000000"/>
          <w:sz w:val="24"/>
          <w:szCs w:val="24"/>
          <w:lang w:val="ro-RO"/>
        </w:rPr>
        <w:t>a) State de funcții la programele IF (programe licență și master) întocmite de departamentele de specialitate;</w:t>
      </w:r>
    </w:p>
    <w:p w14:paraId="331C7CA4" w14:textId="77777777" w:rsidR="00BB695D" w:rsidRPr="0012359D" w:rsidRDefault="00BB695D" w:rsidP="00BB695D">
      <w:pPr>
        <w:pStyle w:val="Listparagraf1"/>
        <w:suppressAutoHyphens w:val="0"/>
        <w:autoSpaceDN w:val="0"/>
        <w:adjustRightInd w:val="0"/>
        <w:spacing w:after="120"/>
        <w:ind w:left="993" w:hanging="284"/>
        <w:contextualSpacing/>
        <w:jc w:val="both"/>
        <w:rPr>
          <w:color w:val="000000"/>
          <w:sz w:val="24"/>
          <w:szCs w:val="24"/>
          <w:lang w:val="ro-RO"/>
        </w:rPr>
      </w:pPr>
      <w:r w:rsidRPr="0012359D">
        <w:rPr>
          <w:color w:val="000000"/>
          <w:sz w:val="24"/>
          <w:szCs w:val="24"/>
          <w:lang w:val="ro-RO"/>
        </w:rPr>
        <w:t xml:space="preserve">b) State de funcții la programele de IFR și ID (programe licență și master) întocmite de </w:t>
      </w:r>
      <w:r w:rsidR="00BA650B" w:rsidRPr="0012359D">
        <w:rPr>
          <w:color w:val="000000"/>
          <w:sz w:val="24"/>
          <w:szCs w:val="24"/>
          <w:lang w:val="ro-RO"/>
        </w:rPr>
        <w:t>Departamentul (Centrul) ID</w:t>
      </w:r>
      <w:r w:rsidR="004A51E5" w:rsidRPr="0012359D">
        <w:rPr>
          <w:color w:val="000000"/>
          <w:sz w:val="24"/>
          <w:szCs w:val="24"/>
          <w:lang w:val="ro-RO"/>
        </w:rPr>
        <w:t>/IFR în regim de plată cu ora.</w:t>
      </w:r>
    </w:p>
    <w:p w14:paraId="66E6713F" w14:textId="77777777" w:rsidR="00BB695D" w:rsidRPr="0012359D" w:rsidRDefault="00BB695D" w:rsidP="00BB695D">
      <w:pPr>
        <w:pStyle w:val="Listparagraf1"/>
        <w:suppressAutoHyphens w:val="0"/>
        <w:autoSpaceDN w:val="0"/>
        <w:adjustRightInd w:val="0"/>
        <w:spacing w:after="120"/>
        <w:ind w:left="284" w:hanging="284"/>
        <w:contextualSpacing/>
        <w:jc w:val="both"/>
        <w:rPr>
          <w:sz w:val="24"/>
          <w:szCs w:val="24"/>
          <w:lang w:val="ro-RO"/>
        </w:rPr>
      </w:pPr>
      <w:r w:rsidRPr="0012359D">
        <w:rPr>
          <w:color w:val="000000"/>
          <w:sz w:val="24"/>
          <w:szCs w:val="24"/>
          <w:lang w:val="ro-RO"/>
        </w:rPr>
        <w:t xml:space="preserve">     În scopul asigurării calității învățământului,</w:t>
      </w:r>
      <w:r w:rsidRPr="0012359D">
        <w:rPr>
          <w:sz w:val="24"/>
          <w:szCs w:val="24"/>
          <w:lang w:val="ro-RO"/>
        </w:rPr>
        <w:t xml:space="preserve"> numărul de cadre didactice titulare în învățământul superior și numărul de studenți înmatriculați în cadrul specializării evaluate, trebuie să satisfacă următoarea cerință: numărul de cadre didactice/numărul de studenți ≥ 1/15. </w:t>
      </w:r>
    </w:p>
    <w:p w14:paraId="31937DA4" w14:textId="77777777" w:rsidR="00BB695D" w:rsidRPr="0012359D" w:rsidRDefault="00BB695D" w:rsidP="00BB695D">
      <w:pPr>
        <w:spacing w:after="0" w:line="240" w:lineRule="auto"/>
        <w:ind w:left="1004" w:hanging="720"/>
        <w:jc w:val="both"/>
        <w:rPr>
          <w:rFonts w:ascii="Times New Roman" w:hAnsi="Times New Roman"/>
          <w:sz w:val="24"/>
          <w:szCs w:val="24"/>
          <w:lang w:val="ro-RO"/>
        </w:rPr>
      </w:pPr>
      <w:r w:rsidRPr="0012359D">
        <w:rPr>
          <w:rFonts w:ascii="Times New Roman" w:hAnsi="Times New Roman"/>
          <w:b/>
          <w:i/>
          <w:sz w:val="24"/>
          <w:szCs w:val="24"/>
          <w:u w:val="single"/>
          <w:lang w:val="ro-RO"/>
        </w:rPr>
        <w:t>Precizări:</w:t>
      </w:r>
    </w:p>
    <w:p w14:paraId="0247CACF" w14:textId="77777777" w:rsidR="00BB695D" w:rsidRPr="0012359D" w:rsidRDefault="00BB695D" w:rsidP="00BB695D">
      <w:pPr>
        <w:spacing w:after="0" w:line="240" w:lineRule="auto"/>
        <w:ind w:left="568" w:hanging="284"/>
        <w:jc w:val="both"/>
        <w:rPr>
          <w:rFonts w:ascii="Times New Roman" w:hAnsi="Times New Roman"/>
          <w:sz w:val="24"/>
          <w:szCs w:val="24"/>
          <w:lang w:val="ro-RO"/>
        </w:rPr>
      </w:pPr>
      <w:r w:rsidRPr="0012359D">
        <w:rPr>
          <w:rFonts w:ascii="Times New Roman" w:hAnsi="Times New Roman"/>
          <w:b/>
          <w:sz w:val="24"/>
          <w:szCs w:val="24"/>
          <w:lang w:val="ro-RO"/>
        </w:rPr>
        <w:lastRenderedPageBreak/>
        <w:t>a)</w:t>
      </w:r>
      <w:r w:rsidRPr="0012359D">
        <w:rPr>
          <w:rFonts w:ascii="Times New Roman" w:hAnsi="Times New Roman"/>
          <w:sz w:val="24"/>
          <w:szCs w:val="24"/>
          <w:lang w:val="ro-RO"/>
        </w:rPr>
        <w:t xml:space="preserve"> Numărul de studenți, considerat pentru stabilirea acestor indicatori, este numărul de studenți înscriși la programul de studii evaluat; în cazul evaluării în vederea autorizării, se consideră cifra de școlarizare solicitată pentru anul I, înmulțită cu numărul anilor de studii (patru).</w:t>
      </w:r>
    </w:p>
    <w:p w14:paraId="173C0C97" w14:textId="77777777" w:rsidR="00BB695D" w:rsidRPr="0012359D" w:rsidRDefault="00BB695D" w:rsidP="00BB695D">
      <w:pPr>
        <w:spacing w:after="0" w:line="240" w:lineRule="auto"/>
        <w:ind w:left="568" w:hanging="284"/>
        <w:jc w:val="both"/>
        <w:rPr>
          <w:rFonts w:ascii="Times New Roman" w:hAnsi="Times New Roman"/>
          <w:sz w:val="24"/>
          <w:szCs w:val="24"/>
          <w:lang w:val="ro-RO"/>
        </w:rPr>
      </w:pPr>
      <w:r w:rsidRPr="0012359D">
        <w:rPr>
          <w:rFonts w:ascii="Times New Roman" w:hAnsi="Times New Roman"/>
          <w:b/>
          <w:sz w:val="24"/>
          <w:szCs w:val="24"/>
          <w:lang w:val="ro-RO"/>
        </w:rPr>
        <w:t xml:space="preserve">b) </w:t>
      </w:r>
      <w:r w:rsidRPr="0012359D">
        <w:rPr>
          <w:rFonts w:ascii="Times New Roman" w:hAnsi="Times New Roman"/>
          <w:sz w:val="24"/>
          <w:szCs w:val="24"/>
          <w:lang w:val="ro-RO"/>
        </w:rPr>
        <w:t xml:space="preserve">În cazul în care admiterea în anul I de studii de licență se face pe domeniu (conform Ordinului MEN nr. 5734/24.12.2013), iar repartizarea studenților pe programe se face ulterior (de regulă după anul II), pentru perioada </w:t>
      </w:r>
      <w:proofErr w:type="spellStart"/>
      <w:r w:rsidRPr="0012359D">
        <w:rPr>
          <w:rFonts w:ascii="Times New Roman" w:hAnsi="Times New Roman"/>
          <w:sz w:val="24"/>
          <w:szCs w:val="24"/>
          <w:lang w:val="ro-RO"/>
        </w:rPr>
        <w:t>nerepartizării</w:t>
      </w:r>
      <w:proofErr w:type="spellEnd"/>
      <w:r w:rsidRPr="0012359D">
        <w:rPr>
          <w:rFonts w:ascii="Times New Roman" w:hAnsi="Times New Roman"/>
          <w:sz w:val="24"/>
          <w:szCs w:val="24"/>
          <w:lang w:val="ro-RO"/>
        </w:rPr>
        <w:t xml:space="preserve"> studenților pe programele de studiu, calculul indicatorilor se face împărțind numărul total de posturi/cadre didactice care predau, la serii/formații comune, proporțional cu capacitatea de școlarizare aprobată. Se procedează similar și atunci când anumite discipline se predau </w:t>
      </w:r>
      <w:r w:rsidR="00A0719D" w:rsidRPr="0012359D">
        <w:rPr>
          <w:rFonts w:ascii="Times New Roman" w:hAnsi="Times New Roman"/>
          <w:sz w:val="24"/>
          <w:szCs w:val="24"/>
          <w:lang w:val="ro-RO"/>
        </w:rPr>
        <w:t xml:space="preserve">în </w:t>
      </w:r>
      <w:r w:rsidR="00465A6F" w:rsidRPr="0012359D">
        <w:rPr>
          <w:rFonts w:ascii="Times New Roman" w:hAnsi="Times New Roman"/>
          <w:sz w:val="24"/>
          <w:szCs w:val="24"/>
          <w:lang w:val="ro-RO"/>
        </w:rPr>
        <w:t xml:space="preserve">comun la </w:t>
      </w:r>
      <w:r w:rsidR="00F67ACF" w:rsidRPr="0012359D">
        <w:rPr>
          <w:rFonts w:ascii="Times New Roman" w:hAnsi="Times New Roman"/>
          <w:sz w:val="24"/>
          <w:szCs w:val="24"/>
          <w:lang w:val="ro-RO"/>
        </w:rPr>
        <w:t>mai multe programe de studii.</w:t>
      </w:r>
    </w:p>
    <w:p w14:paraId="75BBC8D5" w14:textId="77777777" w:rsidR="00BB695D" w:rsidRPr="0012359D" w:rsidRDefault="00BB695D" w:rsidP="00BB695D">
      <w:pPr>
        <w:pStyle w:val="Corptext"/>
        <w:tabs>
          <w:tab w:val="left" w:pos="992"/>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(3).</w:t>
      </w:r>
      <w:r w:rsidRPr="0012359D">
        <w:rPr>
          <w:rFonts w:ascii="Times New Roman" w:hAnsi="Times New Roman"/>
          <w:b/>
          <w:i/>
          <w:color w:val="002060"/>
          <w:sz w:val="24"/>
          <w:szCs w:val="24"/>
          <w:lang w:val="ro-RO"/>
        </w:rPr>
        <w:t xml:space="preserve"> Pentru obținerea autorizării de funcționare provizorie</w:t>
      </w:r>
      <w:r w:rsidRPr="0012359D">
        <w:rPr>
          <w:rFonts w:ascii="Times New Roman" w:hAnsi="Times New Roman"/>
          <w:sz w:val="24"/>
          <w:szCs w:val="24"/>
          <w:lang w:val="ro-RO"/>
        </w:rPr>
        <w:t xml:space="preserve">, minimum </w:t>
      </w:r>
      <w:r w:rsidR="00A0719D" w:rsidRPr="0012359D">
        <w:rPr>
          <w:rFonts w:ascii="Times New Roman" w:hAnsi="Times New Roman"/>
          <w:sz w:val="24"/>
          <w:szCs w:val="24"/>
          <w:lang w:val="ro-RO"/>
        </w:rPr>
        <w:t>70 % din posturile legal constituite ale programului de studii evaluat</w:t>
      </w:r>
      <w:r w:rsidRPr="0012359D">
        <w:rPr>
          <w:rFonts w:ascii="Times New Roman" w:hAnsi="Times New Roman"/>
          <w:sz w:val="24"/>
          <w:szCs w:val="24"/>
          <w:lang w:val="ro-RO"/>
        </w:rPr>
        <w:t xml:space="preserve"> trebuie să fie acoperite cu personal titularizat în învățământul superior, din care cel puțin 25%  să aibă gradul didactic de profesor universitar sau de conferențiar universitar. Aceștia trebuie să fie repartizați aproximativ uniform pe cele patru categorii de </w:t>
      </w:r>
      <w:r w:rsidRPr="0012359D">
        <w:rPr>
          <w:rFonts w:ascii="Times New Roman" w:hAnsi="Times New Roman"/>
          <w:i/>
          <w:sz w:val="24"/>
          <w:szCs w:val="24"/>
          <w:lang w:val="ro-RO"/>
        </w:rPr>
        <w:t>discipline formative</w:t>
      </w:r>
      <w:r w:rsidRPr="0012359D">
        <w:rPr>
          <w:rFonts w:ascii="Times New Roman" w:hAnsi="Times New Roman"/>
          <w:sz w:val="24"/>
          <w:szCs w:val="24"/>
          <w:lang w:val="ro-RO"/>
        </w:rPr>
        <w:t xml:space="preserve">, astfel încât cel puțin doi conferențiari universitari să fie specializați, fiecare în câte cel puțin una din disciplinele de specialitate. </w:t>
      </w:r>
    </w:p>
    <w:p w14:paraId="40148B44" w14:textId="77777777" w:rsidR="005E0F82" w:rsidRPr="0012359D" w:rsidRDefault="005E0F82" w:rsidP="005E0F82">
      <w:pPr>
        <w:pStyle w:val="Corptext"/>
        <w:tabs>
          <w:tab w:val="left" w:pos="992"/>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(4)</w:t>
      </w:r>
      <w:r w:rsidRPr="00B53C78">
        <w:rPr>
          <w:rFonts w:ascii="Times New Roman" w:hAnsi="Times New Roman"/>
          <w:b/>
          <w:sz w:val="24"/>
          <w:szCs w:val="24"/>
          <w:lang w:val="ro-RO"/>
        </w:rPr>
        <w:t xml:space="preserve">. </w:t>
      </w:r>
      <w:r w:rsidRPr="0012359D">
        <w:rPr>
          <w:rFonts w:ascii="Times New Roman" w:hAnsi="Times New Roman"/>
          <w:b/>
          <w:i/>
          <w:color w:val="002060"/>
          <w:sz w:val="24"/>
          <w:szCs w:val="24"/>
          <w:lang w:val="ro-RO"/>
        </w:rPr>
        <w:t xml:space="preserve">În vederea acreditării/evaluării periodice, </w:t>
      </w:r>
      <w:r w:rsidRPr="0012359D">
        <w:rPr>
          <w:rFonts w:ascii="Times New Roman" w:hAnsi="Times New Roman"/>
          <w:sz w:val="24"/>
          <w:szCs w:val="24"/>
          <w:lang w:val="ro-RO"/>
        </w:rPr>
        <w:t xml:space="preserve">posturile legal constituite ale programului de studii evaluat trebuie să fie ocupate de cadre didactice titulare în instituție sau cu post rezervat, în proporție de minimum 70%, dintre care cel puțin 25%  să aibă gradul didactic de profesor sau de conferențiar. Cel puțin un profesor universitar și un conferențiar universitar trebuie să fie specializați în câte, cel puțin, una din disciplinele din categoria celor de specialitate. </w:t>
      </w:r>
    </w:p>
    <w:p w14:paraId="6F2F7B27" w14:textId="77777777" w:rsidR="00C00DFC" w:rsidRPr="0012359D" w:rsidRDefault="005E0F82" w:rsidP="005E0F82">
      <w:pPr>
        <w:pStyle w:val="Corptext"/>
        <w:tabs>
          <w:tab w:val="left" w:pos="992"/>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w:t>
      </w:r>
      <w:r w:rsidR="00C00DFC" w:rsidRPr="0012359D">
        <w:rPr>
          <w:rFonts w:ascii="Times New Roman" w:hAnsi="Times New Roman"/>
          <w:b/>
          <w:sz w:val="24"/>
          <w:szCs w:val="24"/>
          <w:lang w:val="ro-RO"/>
        </w:rPr>
        <w:t xml:space="preserve">(5). </w:t>
      </w:r>
      <w:r w:rsidR="00C00DFC" w:rsidRPr="0012359D">
        <w:rPr>
          <w:rFonts w:ascii="Times New Roman" w:hAnsi="Times New Roman"/>
          <w:b/>
          <w:i/>
          <w:sz w:val="24"/>
          <w:szCs w:val="24"/>
          <w:lang w:val="ro-RO"/>
        </w:rPr>
        <w:t>a</w:t>
      </w:r>
      <w:r w:rsidR="00C00DFC" w:rsidRPr="0012359D">
        <w:rPr>
          <w:rFonts w:ascii="Times New Roman" w:hAnsi="Times New Roman"/>
          <w:b/>
          <w:sz w:val="24"/>
          <w:szCs w:val="24"/>
          <w:lang w:val="ro-RO"/>
        </w:rPr>
        <w:t>)</w:t>
      </w:r>
      <w:r w:rsidR="00C00DFC" w:rsidRPr="0012359D">
        <w:rPr>
          <w:rFonts w:ascii="Times New Roman" w:hAnsi="Times New Roman"/>
          <w:sz w:val="24"/>
          <w:szCs w:val="24"/>
          <w:lang w:val="ro-RO"/>
        </w:rPr>
        <w:t xml:space="preserve"> Personalul didactic trebuie să îndeplinească cerințele legale pentru ocuparea posturilor și să aibă calificarea și activitatea de cercetare în domeniul disciplinelor postului. </w:t>
      </w:r>
    </w:p>
    <w:p w14:paraId="0B948401" w14:textId="77777777" w:rsidR="00C00DFC" w:rsidRPr="0012359D" w:rsidRDefault="00C00DFC" w:rsidP="00C00DFC">
      <w:pPr>
        <w:pStyle w:val="Corptext"/>
        <w:tabs>
          <w:tab w:val="left" w:pos="992"/>
        </w:tabs>
        <w:spacing w:after="0" w:line="240" w:lineRule="auto"/>
        <w:jc w:val="both"/>
        <w:rPr>
          <w:rFonts w:ascii="Times New Roman" w:hAnsi="Times New Roman"/>
          <w:i/>
          <w:sz w:val="24"/>
          <w:szCs w:val="24"/>
          <w:lang w:val="ro-RO"/>
        </w:rPr>
      </w:pPr>
      <w:r w:rsidRPr="0012359D">
        <w:rPr>
          <w:rFonts w:ascii="Times New Roman" w:hAnsi="Times New Roman"/>
          <w:b/>
          <w:i/>
          <w:sz w:val="24"/>
          <w:szCs w:val="24"/>
          <w:lang w:val="ro-RO"/>
        </w:rPr>
        <w:t xml:space="preserve">   b</w:t>
      </w:r>
      <w:r w:rsidRPr="0012359D">
        <w:rPr>
          <w:rFonts w:ascii="Times New Roman" w:hAnsi="Times New Roman"/>
          <w:b/>
          <w:sz w:val="24"/>
          <w:szCs w:val="24"/>
          <w:lang w:val="ro-RO"/>
        </w:rPr>
        <w:t xml:space="preserve">) </w:t>
      </w:r>
      <w:r w:rsidRPr="0012359D">
        <w:rPr>
          <w:rFonts w:ascii="Times New Roman" w:hAnsi="Times New Roman"/>
          <w:sz w:val="24"/>
          <w:szCs w:val="24"/>
          <w:shd w:val="clear" w:color="auto" w:fill="FFFFFF"/>
          <w:lang w:val="ro-RO"/>
        </w:rPr>
        <w:t>Se recomandă ca personalul didactic care conduce activități de elaborare a proiectelor prevăzute în planul de învățământ să aibă expertiza necesară (a elaborat/participat la elaborarea unor proiecte profesionale în domeniul respectivei discipline).</w:t>
      </w:r>
    </w:p>
    <w:p w14:paraId="5B98BF27" w14:textId="77777777" w:rsidR="00C00DFC" w:rsidRPr="0012359D" w:rsidRDefault="00C00DFC" w:rsidP="00C00DFC">
      <w:pPr>
        <w:tabs>
          <w:tab w:val="left" w:pos="992"/>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(6).</w:t>
      </w:r>
      <w:r w:rsidRPr="0012359D">
        <w:rPr>
          <w:rFonts w:ascii="Times New Roman" w:hAnsi="Times New Roman"/>
          <w:sz w:val="24"/>
          <w:szCs w:val="24"/>
          <w:lang w:val="ro-RO"/>
        </w:rPr>
        <w:t xml:space="preserve"> În vederea asigurării calității prestației didactice și de cercetare științifică, se recomandă ca numărul de norme didactice acoperite de un cadru didactic titular în universitatea în care funcționează/urmează să funcționeze </w:t>
      </w:r>
      <w:r w:rsidR="004A51E5" w:rsidRPr="0012359D">
        <w:rPr>
          <w:rFonts w:ascii="Times New Roman" w:hAnsi="Times New Roman"/>
          <w:sz w:val="24"/>
          <w:szCs w:val="24"/>
          <w:lang w:val="ro-RO"/>
        </w:rPr>
        <w:t xml:space="preserve">programul evaluat să fie de maxim două și de maxim una pentru un cadru didactic </w:t>
      </w:r>
      <w:r w:rsidR="00B00A21" w:rsidRPr="0012359D">
        <w:rPr>
          <w:rFonts w:ascii="Times New Roman" w:hAnsi="Times New Roman"/>
          <w:sz w:val="24"/>
          <w:szCs w:val="24"/>
          <w:lang w:val="ro-RO"/>
        </w:rPr>
        <w:t xml:space="preserve">asociat, </w:t>
      </w:r>
      <w:r w:rsidRPr="0012359D">
        <w:rPr>
          <w:rFonts w:ascii="Times New Roman" w:hAnsi="Times New Roman"/>
          <w:sz w:val="24"/>
          <w:szCs w:val="24"/>
          <w:lang w:val="ro-RO"/>
        </w:rPr>
        <w:t xml:space="preserve">fără a depăși în sistemul universitar, pentru ambele categorii de cadre didactice, în total trei norme legale corespunzătoare gradului său didactic, conform Legii 1/2011, art.287, alin.(10), (11), (12), (21) </w:t>
      </w:r>
      <w:proofErr w:type="spellStart"/>
      <w:r w:rsidRPr="0012359D">
        <w:rPr>
          <w:rFonts w:ascii="Times New Roman" w:hAnsi="Times New Roman"/>
          <w:sz w:val="24"/>
          <w:szCs w:val="24"/>
          <w:lang w:val="ro-RO"/>
        </w:rPr>
        <w:t>şi</w:t>
      </w:r>
      <w:proofErr w:type="spellEnd"/>
      <w:r w:rsidRPr="0012359D">
        <w:rPr>
          <w:rFonts w:ascii="Times New Roman" w:hAnsi="Times New Roman"/>
          <w:sz w:val="24"/>
          <w:szCs w:val="24"/>
          <w:lang w:val="ro-RO"/>
        </w:rPr>
        <w:t xml:space="preserve"> (22). </w:t>
      </w:r>
    </w:p>
    <w:p w14:paraId="0DEA1C21" w14:textId="77777777" w:rsidR="00D214A6" w:rsidRPr="0012359D" w:rsidRDefault="00C00DFC" w:rsidP="00C00DFC">
      <w:pPr>
        <w:tabs>
          <w:tab w:val="left" w:pos="992"/>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(7).</w:t>
      </w:r>
      <w:r w:rsidRPr="0012359D">
        <w:rPr>
          <w:rFonts w:ascii="Times New Roman" w:hAnsi="Times New Roman"/>
          <w:sz w:val="24"/>
          <w:szCs w:val="24"/>
          <w:lang w:val="ro-RO"/>
        </w:rPr>
        <w:t xml:space="preserve"> Se recomandă ca facultatea/departamentul coordonator al programului de studii să aibă un plan de formare continuă a personalului didactic.</w:t>
      </w:r>
    </w:p>
    <w:p w14:paraId="6945D31C" w14:textId="77777777" w:rsidR="00D214A6" w:rsidRDefault="00D214A6" w:rsidP="00760B89">
      <w:pPr>
        <w:pStyle w:val="Titlu3"/>
      </w:pPr>
      <w:bookmarkStart w:id="86" w:name="_Toc494887671"/>
      <w:r w:rsidRPr="0012359D">
        <w:t>Conținutul procesului de învățământ</w:t>
      </w:r>
      <w:bookmarkEnd w:id="86"/>
    </w:p>
    <w:p w14:paraId="36C0D10F" w14:textId="77777777" w:rsidR="005E0F82" w:rsidRPr="0012359D" w:rsidRDefault="005E0F82" w:rsidP="005E0F82">
      <w:pPr>
        <w:pStyle w:val="Indentcorptext3"/>
        <w:spacing w:after="0" w:line="240" w:lineRule="auto"/>
        <w:ind w:left="0"/>
        <w:jc w:val="both"/>
        <w:rPr>
          <w:rFonts w:ascii="Times New Roman" w:hAnsi="Times New Roman"/>
          <w:sz w:val="24"/>
          <w:szCs w:val="24"/>
          <w:lang w:val="ro-RO"/>
        </w:rPr>
      </w:pPr>
      <w:r w:rsidRPr="0012359D">
        <w:rPr>
          <w:rFonts w:ascii="Times New Roman" w:hAnsi="Times New Roman"/>
          <w:sz w:val="24"/>
          <w:szCs w:val="24"/>
          <w:lang w:val="ro-RO"/>
        </w:rPr>
        <w:t xml:space="preserve">Standardele referitoare la conținutul învățământului în domeniul fundamental </w:t>
      </w:r>
      <w:r w:rsidRPr="0012359D">
        <w:rPr>
          <w:rFonts w:ascii="Times New Roman" w:hAnsi="Times New Roman"/>
          <w:i/>
          <w:sz w:val="24"/>
          <w:szCs w:val="24"/>
          <w:lang w:val="ro-RO"/>
        </w:rPr>
        <w:t xml:space="preserve">Științe inginerești </w:t>
      </w:r>
      <w:r w:rsidRPr="0012359D">
        <w:rPr>
          <w:rFonts w:ascii="Times New Roman" w:hAnsi="Times New Roman"/>
          <w:sz w:val="24"/>
          <w:szCs w:val="24"/>
          <w:lang w:val="ro-RO"/>
        </w:rPr>
        <w:t>sunt standardele generale comune tuturor domeniilor fundamentale și formelor de învățământ aprobate de Consiliul ARACIS, completate cu următoarele standardele specifice.</w:t>
      </w:r>
    </w:p>
    <w:p w14:paraId="1E20F7E8" w14:textId="77777777" w:rsidR="005E0F82" w:rsidRPr="0012359D" w:rsidRDefault="005E0F82" w:rsidP="005E0F82">
      <w:pPr>
        <w:tabs>
          <w:tab w:val="left" w:pos="992"/>
          <w:tab w:val="left" w:pos="1361"/>
        </w:tabs>
        <w:spacing w:after="0" w:line="240" w:lineRule="auto"/>
        <w:jc w:val="both"/>
        <w:rPr>
          <w:rFonts w:ascii="Times New Roman" w:hAnsi="Times New Roman"/>
          <w:i/>
          <w:spacing w:val="-2"/>
          <w:sz w:val="24"/>
          <w:szCs w:val="24"/>
          <w:lang w:val="ro-RO"/>
        </w:rPr>
      </w:pPr>
      <w:r w:rsidRPr="0012359D">
        <w:rPr>
          <w:rFonts w:ascii="Times New Roman" w:hAnsi="Times New Roman"/>
          <w:b/>
          <w:spacing w:val="-2"/>
          <w:sz w:val="24"/>
          <w:szCs w:val="24"/>
          <w:lang w:val="ro-RO"/>
        </w:rPr>
        <w:t xml:space="preserve">(1). a) </w:t>
      </w:r>
      <w:r w:rsidRPr="0012359D">
        <w:rPr>
          <w:rFonts w:ascii="Times New Roman" w:hAnsi="Times New Roman"/>
          <w:spacing w:val="-2"/>
          <w:sz w:val="24"/>
          <w:szCs w:val="24"/>
          <w:lang w:val="ro-RO"/>
        </w:rPr>
        <w:t xml:space="preserve">Principalii indicatori privind procesul de învățământ ai unui program de studii de licență sunt centralizați în </w:t>
      </w:r>
      <w:r w:rsidRPr="0012359D">
        <w:rPr>
          <w:rFonts w:ascii="Times New Roman" w:hAnsi="Times New Roman"/>
          <w:i/>
          <w:spacing w:val="-2"/>
          <w:sz w:val="24"/>
          <w:szCs w:val="24"/>
          <w:lang w:val="ro-RO"/>
        </w:rPr>
        <w:t>Tabelul 3.</w:t>
      </w:r>
    </w:p>
    <w:p w14:paraId="3D75AD9C" w14:textId="77777777" w:rsidR="00F92871" w:rsidRPr="0012359D" w:rsidRDefault="00F92871" w:rsidP="005E0F82">
      <w:pPr>
        <w:tabs>
          <w:tab w:val="left" w:pos="992"/>
          <w:tab w:val="left" w:pos="1361"/>
        </w:tabs>
        <w:spacing w:after="0" w:line="240" w:lineRule="auto"/>
        <w:jc w:val="both"/>
        <w:rPr>
          <w:rFonts w:ascii="Times New Roman" w:hAnsi="Times New Roman"/>
          <w:sz w:val="24"/>
          <w:szCs w:val="24"/>
          <w:lang w:val="ro-RO"/>
        </w:rPr>
      </w:pPr>
    </w:p>
    <w:p w14:paraId="669212AF" w14:textId="77777777" w:rsidR="005E0F82" w:rsidRPr="0012359D" w:rsidRDefault="005E0F82" w:rsidP="005E0F82">
      <w:pPr>
        <w:spacing w:after="0" w:line="240" w:lineRule="auto"/>
        <w:ind w:firstLine="708"/>
        <w:rPr>
          <w:rFonts w:ascii="Times New Roman" w:hAnsi="Times New Roman"/>
          <w:b/>
          <w:i/>
          <w:color w:val="002060"/>
          <w:sz w:val="24"/>
          <w:szCs w:val="24"/>
          <w:lang w:val="ro-RO"/>
        </w:rPr>
      </w:pPr>
      <w:r w:rsidRPr="0012359D">
        <w:rPr>
          <w:rFonts w:ascii="Times New Roman" w:hAnsi="Times New Roman"/>
          <w:b/>
          <w:i/>
          <w:sz w:val="24"/>
          <w:szCs w:val="24"/>
          <w:lang w:val="ro-RO"/>
        </w:rPr>
        <w:t xml:space="preserve">Tabelul 3 </w:t>
      </w:r>
      <w:r w:rsidRPr="0012359D">
        <w:rPr>
          <w:rFonts w:ascii="Times New Roman" w:hAnsi="Times New Roman"/>
          <w:b/>
          <w:i/>
          <w:color w:val="002060"/>
          <w:sz w:val="24"/>
          <w:szCs w:val="24"/>
          <w:lang w:val="ro-RO"/>
        </w:rPr>
        <w:t xml:space="preserve">Centralizator al indicatorilor privind organizarea procesului de învățământ </w:t>
      </w:r>
    </w:p>
    <w:p w14:paraId="0CE3BBB0" w14:textId="77777777" w:rsidR="005E0F82" w:rsidRPr="0012359D" w:rsidRDefault="005E0F82" w:rsidP="005E0F82">
      <w:pPr>
        <w:spacing w:after="0" w:line="240" w:lineRule="auto"/>
        <w:jc w:val="center"/>
        <w:rPr>
          <w:rFonts w:ascii="Times New Roman" w:hAnsi="Times New Roman"/>
          <w:b/>
          <w:i/>
          <w:color w:val="002060"/>
          <w:sz w:val="24"/>
          <w:szCs w:val="24"/>
          <w:lang w:val="ro-RO"/>
        </w:rPr>
      </w:pPr>
      <w:r w:rsidRPr="0012359D">
        <w:rPr>
          <w:rFonts w:ascii="Times New Roman" w:hAnsi="Times New Roman"/>
          <w:b/>
          <w:i/>
          <w:color w:val="002060"/>
          <w:sz w:val="24"/>
          <w:szCs w:val="24"/>
          <w:lang w:val="ro-RO"/>
        </w:rPr>
        <w:t>la programele de licență</w:t>
      </w:r>
    </w:p>
    <w:tbl>
      <w:tblPr>
        <w:tblW w:w="0" w:type="auto"/>
        <w:tblBorders>
          <w:top w:val="single" w:sz="4" w:space="0" w:color="31849B"/>
          <w:left w:val="single" w:sz="4" w:space="0" w:color="31849B"/>
          <w:bottom w:val="single" w:sz="4" w:space="0" w:color="31849B"/>
          <w:right w:val="single" w:sz="4" w:space="0" w:color="31849B"/>
          <w:insideH w:val="single" w:sz="6" w:space="0" w:color="31849B"/>
          <w:insideV w:val="single" w:sz="6" w:space="0" w:color="31849B"/>
        </w:tblBorders>
        <w:tblLook w:val="00A0" w:firstRow="1" w:lastRow="0" w:firstColumn="1" w:lastColumn="0" w:noHBand="0" w:noVBand="0"/>
      </w:tblPr>
      <w:tblGrid>
        <w:gridCol w:w="7366"/>
        <w:gridCol w:w="1978"/>
      </w:tblGrid>
      <w:tr w:rsidR="005E0F82" w:rsidRPr="0012359D" w14:paraId="5466B096" w14:textId="77777777" w:rsidTr="005E0F82">
        <w:tc>
          <w:tcPr>
            <w:tcW w:w="7366" w:type="dxa"/>
            <w:tcBorders>
              <w:top w:val="single" w:sz="4" w:space="0" w:color="31849B"/>
            </w:tcBorders>
            <w:shd w:val="clear" w:color="auto" w:fill="5B9BD5"/>
            <w:vAlign w:val="center"/>
          </w:tcPr>
          <w:p w14:paraId="17A408EF" w14:textId="77777777" w:rsidR="005E0F82" w:rsidRPr="0012359D" w:rsidRDefault="005E0F82" w:rsidP="005E0F82">
            <w:pPr>
              <w:spacing w:after="0" w:line="240" w:lineRule="auto"/>
              <w:jc w:val="center"/>
              <w:rPr>
                <w:rFonts w:ascii="Times New Roman" w:hAnsi="Times New Roman"/>
                <w:b/>
                <w:bCs/>
                <w:color w:val="000000" w:themeColor="text1"/>
                <w:sz w:val="24"/>
                <w:szCs w:val="24"/>
                <w:lang w:val="ro-RO"/>
              </w:rPr>
            </w:pPr>
            <w:r w:rsidRPr="0012359D">
              <w:rPr>
                <w:rFonts w:ascii="Times New Roman" w:hAnsi="Times New Roman"/>
                <w:b/>
                <w:bCs/>
                <w:color w:val="000000" w:themeColor="text1"/>
                <w:sz w:val="24"/>
                <w:szCs w:val="24"/>
                <w:lang w:val="ro-RO"/>
              </w:rPr>
              <w:t>INDICATOR</w:t>
            </w:r>
          </w:p>
        </w:tc>
        <w:tc>
          <w:tcPr>
            <w:tcW w:w="1978" w:type="dxa"/>
            <w:tcBorders>
              <w:top w:val="single" w:sz="4" w:space="0" w:color="31849B"/>
            </w:tcBorders>
            <w:shd w:val="clear" w:color="auto" w:fill="5B9BD5"/>
            <w:vAlign w:val="center"/>
          </w:tcPr>
          <w:p w14:paraId="0AF782EF" w14:textId="77777777" w:rsidR="005E0F82" w:rsidRPr="0012359D" w:rsidRDefault="005E0F82" w:rsidP="005E0F82">
            <w:pPr>
              <w:spacing w:after="0" w:line="240" w:lineRule="auto"/>
              <w:jc w:val="center"/>
              <w:rPr>
                <w:rFonts w:ascii="Times New Roman" w:hAnsi="Times New Roman"/>
                <w:b/>
                <w:bCs/>
                <w:color w:val="000000" w:themeColor="text1"/>
                <w:sz w:val="24"/>
                <w:szCs w:val="24"/>
                <w:lang w:val="ro-RO"/>
              </w:rPr>
            </w:pPr>
            <w:r w:rsidRPr="0012359D">
              <w:rPr>
                <w:rFonts w:ascii="Times New Roman" w:hAnsi="Times New Roman"/>
                <w:b/>
                <w:bCs/>
                <w:color w:val="000000" w:themeColor="text1"/>
                <w:sz w:val="24"/>
                <w:szCs w:val="24"/>
                <w:lang w:val="ro-RO"/>
              </w:rPr>
              <w:t>Nivel</w:t>
            </w:r>
          </w:p>
        </w:tc>
      </w:tr>
      <w:tr w:rsidR="005E0F82" w:rsidRPr="0012359D" w14:paraId="5AC4C600" w14:textId="77777777" w:rsidTr="005E0F82">
        <w:tc>
          <w:tcPr>
            <w:tcW w:w="7366" w:type="dxa"/>
            <w:shd w:val="clear" w:color="auto" w:fill="DEEAF6"/>
            <w:vAlign w:val="center"/>
          </w:tcPr>
          <w:p w14:paraId="02915951" w14:textId="77777777" w:rsidR="005E0F82" w:rsidRPr="0012359D" w:rsidRDefault="005E0F82" w:rsidP="00DA673B">
            <w:pPr>
              <w:pStyle w:val="Listparagraf"/>
              <w:numPr>
                <w:ilvl w:val="0"/>
                <w:numId w:val="187"/>
              </w:numPr>
              <w:ind w:left="360" w:hanging="270"/>
              <w:rPr>
                <w:b/>
                <w:bCs/>
                <w:color w:val="000000" w:themeColor="text1"/>
                <w:sz w:val="24"/>
                <w:szCs w:val="24"/>
                <w:lang w:val="ro-RO"/>
              </w:rPr>
            </w:pPr>
            <w:r w:rsidRPr="0012359D">
              <w:rPr>
                <w:bCs/>
                <w:color w:val="000000" w:themeColor="text1"/>
                <w:sz w:val="24"/>
                <w:szCs w:val="24"/>
                <w:lang w:val="ro-RO"/>
              </w:rPr>
              <w:t>Durata studiilor la forma de învățământ cu frecvență, ID și IFR</w:t>
            </w:r>
          </w:p>
        </w:tc>
        <w:tc>
          <w:tcPr>
            <w:tcW w:w="1978" w:type="dxa"/>
            <w:shd w:val="clear" w:color="auto" w:fill="DEEAF6"/>
            <w:vAlign w:val="center"/>
          </w:tcPr>
          <w:p w14:paraId="1D1C1E58" w14:textId="77777777" w:rsidR="005E0F82" w:rsidRPr="0012359D" w:rsidRDefault="005E0F82" w:rsidP="005E0F8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4 ani = 8 semestre</w:t>
            </w:r>
          </w:p>
        </w:tc>
      </w:tr>
      <w:tr w:rsidR="005E0F82" w:rsidRPr="0012359D" w14:paraId="6116CDEE" w14:textId="77777777" w:rsidTr="005E0F82">
        <w:tc>
          <w:tcPr>
            <w:tcW w:w="7366" w:type="dxa"/>
            <w:vAlign w:val="center"/>
          </w:tcPr>
          <w:p w14:paraId="49ECC90A" w14:textId="77777777" w:rsidR="005E0F82" w:rsidRPr="0012359D" w:rsidRDefault="005E0F82" w:rsidP="00DA673B">
            <w:pPr>
              <w:pStyle w:val="Listparagraf"/>
              <w:numPr>
                <w:ilvl w:val="0"/>
                <w:numId w:val="187"/>
              </w:numPr>
              <w:ind w:left="454" w:hanging="425"/>
              <w:rPr>
                <w:b/>
                <w:bCs/>
                <w:color w:val="000000" w:themeColor="text1"/>
                <w:sz w:val="24"/>
                <w:szCs w:val="24"/>
                <w:lang w:val="ro-RO"/>
              </w:rPr>
            </w:pPr>
            <w:r w:rsidRPr="0012359D">
              <w:rPr>
                <w:bCs/>
                <w:color w:val="000000" w:themeColor="text1"/>
                <w:sz w:val="24"/>
                <w:szCs w:val="24"/>
                <w:lang w:val="ro-RO"/>
              </w:rPr>
              <w:t xml:space="preserve">Durata unui semestru privind activitatea didactică din planul de </w:t>
            </w:r>
            <w:r w:rsidRPr="0012359D">
              <w:rPr>
                <w:bCs/>
                <w:color w:val="000000" w:themeColor="text1"/>
                <w:sz w:val="24"/>
                <w:szCs w:val="24"/>
                <w:lang w:val="ro-RO"/>
              </w:rPr>
              <w:lastRenderedPageBreak/>
              <w:t>învățământ</w:t>
            </w:r>
          </w:p>
        </w:tc>
        <w:tc>
          <w:tcPr>
            <w:tcW w:w="1978" w:type="dxa"/>
            <w:vAlign w:val="center"/>
          </w:tcPr>
          <w:p w14:paraId="1BE952B6" w14:textId="77777777" w:rsidR="005E0F82" w:rsidRPr="0012359D" w:rsidRDefault="005E0F82" w:rsidP="005E0F8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lastRenderedPageBreak/>
              <w:t>14 săptămâni</w:t>
            </w:r>
            <w:r w:rsidRPr="0012359D">
              <w:rPr>
                <w:rStyle w:val="Referinnotdesubsol"/>
                <w:rFonts w:ascii="Times New Roman" w:hAnsi="Times New Roman"/>
                <w:b/>
                <w:bCs/>
                <w:color w:val="000000" w:themeColor="text1"/>
                <w:sz w:val="24"/>
                <w:szCs w:val="24"/>
                <w:lang w:val="ro-RO"/>
              </w:rPr>
              <w:footnoteReference w:id="32"/>
            </w:r>
          </w:p>
        </w:tc>
      </w:tr>
      <w:tr w:rsidR="005E0F82" w:rsidRPr="0012359D" w14:paraId="21D9098E" w14:textId="77777777" w:rsidTr="005E0F82">
        <w:tc>
          <w:tcPr>
            <w:tcW w:w="7366" w:type="dxa"/>
            <w:shd w:val="clear" w:color="auto" w:fill="DEEAF6"/>
            <w:vAlign w:val="center"/>
          </w:tcPr>
          <w:p w14:paraId="42E71E0B" w14:textId="77777777" w:rsidR="005E0F82" w:rsidRPr="00845EBF" w:rsidRDefault="005E0F82" w:rsidP="00DA673B">
            <w:pPr>
              <w:pStyle w:val="Listparagraf"/>
              <w:keepNext/>
              <w:keepLines/>
              <w:numPr>
                <w:ilvl w:val="0"/>
                <w:numId w:val="187"/>
              </w:numPr>
              <w:shd w:val="clear" w:color="auto" w:fill="FFFFFF"/>
              <w:spacing w:before="240"/>
              <w:ind w:left="454" w:right="-57" w:hanging="425"/>
              <w:jc w:val="both"/>
              <w:outlineLvl w:val="2"/>
              <w:rPr>
                <w:b/>
                <w:bCs/>
                <w:color w:val="000000" w:themeColor="text1"/>
                <w:sz w:val="24"/>
                <w:szCs w:val="24"/>
                <w:lang w:val="ro-RO"/>
              </w:rPr>
            </w:pPr>
            <w:bookmarkStart w:id="87" w:name="_Toc494887672"/>
            <w:r>
              <w:rPr>
                <w:bCs/>
                <w:color w:val="000000" w:themeColor="text1"/>
                <w:sz w:val="24"/>
                <w:szCs w:val="24"/>
                <w:lang w:val="ro-RO"/>
              </w:rPr>
              <w:t xml:space="preserve">Numărul </w:t>
            </w:r>
            <w:r w:rsidRPr="00296828">
              <w:rPr>
                <w:rStyle w:val="Fontdeparagrafimplicit1"/>
                <w:color w:val="000000"/>
                <w:sz w:val="24"/>
                <w:szCs w:val="24"/>
              </w:rPr>
              <w:t xml:space="preserve">de ore </w:t>
            </w:r>
            <w:proofErr w:type="spellStart"/>
            <w:r w:rsidRPr="00296828">
              <w:rPr>
                <w:rStyle w:val="Fontdeparagrafimplicit1"/>
                <w:color w:val="000000"/>
                <w:sz w:val="24"/>
                <w:szCs w:val="24"/>
              </w:rPr>
              <w:t>alocat</w:t>
            </w:r>
            <w:proofErr w:type="spellEnd"/>
            <w:r w:rsidRPr="00296828">
              <w:rPr>
                <w:rStyle w:val="Fontdeparagrafimplicit1"/>
                <w:color w:val="000000"/>
                <w:sz w:val="24"/>
                <w:szCs w:val="24"/>
              </w:rPr>
              <w:t xml:space="preserve"> </w:t>
            </w:r>
            <w:proofErr w:type="spellStart"/>
            <w:r w:rsidRPr="00296828">
              <w:rPr>
                <w:rStyle w:val="Fontdeparagrafimplicit1"/>
                <w:color w:val="000000"/>
                <w:sz w:val="24"/>
                <w:szCs w:val="24"/>
              </w:rPr>
              <w:t>activităților</w:t>
            </w:r>
            <w:proofErr w:type="spellEnd"/>
            <w:r w:rsidRPr="00296828">
              <w:rPr>
                <w:rStyle w:val="Fontdeparagrafimplicit1"/>
                <w:color w:val="000000"/>
                <w:sz w:val="24"/>
                <w:szCs w:val="24"/>
              </w:rPr>
              <w:t xml:space="preserve"> </w:t>
            </w:r>
            <w:proofErr w:type="spellStart"/>
            <w:r w:rsidRPr="00296828">
              <w:rPr>
                <w:rStyle w:val="Fontdeparagrafimplicit1"/>
                <w:color w:val="000000"/>
                <w:sz w:val="24"/>
                <w:szCs w:val="24"/>
              </w:rPr>
              <w:t>didactice</w:t>
            </w:r>
            <w:proofErr w:type="spellEnd"/>
            <w:r w:rsidRPr="00296828">
              <w:rPr>
                <w:rStyle w:val="Fontdeparagrafimplicit1"/>
                <w:color w:val="000000"/>
                <w:sz w:val="24"/>
                <w:szCs w:val="24"/>
              </w:rPr>
              <w:t xml:space="preserve"> pe </w:t>
            </w:r>
            <w:proofErr w:type="spellStart"/>
            <w:r w:rsidRPr="00296828">
              <w:rPr>
                <w:rStyle w:val="Fontdeparagrafimplicit1"/>
                <w:color w:val="000000"/>
                <w:sz w:val="24"/>
                <w:szCs w:val="24"/>
              </w:rPr>
              <w:t>săptămână</w:t>
            </w:r>
            <w:bookmarkEnd w:id="87"/>
            <w:proofErr w:type="spellEnd"/>
          </w:p>
        </w:tc>
        <w:tc>
          <w:tcPr>
            <w:tcW w:w="1978" w:type="dxa"/>
            <w:shd w:val="clear" w:color="auto" w:fill="DEEAF6"/>
            <w:vAlign w:val="center"/>
          </w:tcPr>
          <w:p w14:paraId="37786C21" w14:textId="77777777" w:rsidR="005E0F82" w:rsidRPr="0012359D" w:rsidRDefault="005E0F82" w:rsidP="005E0F8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26– 28 ore</w:t>
            </w:r>
          </w:p>
        </w:tc>
      </w:tr>
      <w:tr w:rsidR="005E0F82" w:rsidRPr="0012359D" w14:paraId="3D1F3768" w14:textId="77777777" w:rsidTr="005E0F82">
        <w:tc>
          <w:tcPr>
            <w:tcW w:w="7366" w:type="dxa"/>
            <w:vAlign w:val="center"/>
          </w:tcPr>
          <w:p w14:paraId="1E503EB7" w14:textId="77777777" w:rsidR="005E0F82" w:rsidRPr="0012359D" w:rsidRDefault="005E0F82" w:rsidP="00DA673B">
            <w:pPr>
              <w:pStyle w:val="Listparagraf"/>
              <w:numPr>
                <w:ilvl w:val="0"/>
                <w:numId w:val="187"/>
              </w:numPr>
              <w:ind w:left="454" w:hanging="425"/>
              <w:rPr>
                <w:b/>
                <w:bCs/>
                <w:color w:val="000000" w:themeColor="text1"/>
                <w:sz w:val="24"/>
                <w:szCs w:val="24"/>
                <w:lang w:val="ro-RO"/>
              </w:rPr>
            </w:pPr>
            <w:r w:rsidRPr="0012359D">
              <w:rPr>
                <w:bCs/>
                <w:color w:val="000000" w:themeColor="text1"/>
                <w:sz w:val="24"/>
                <w:szCs w:val="24"/>
                <w:lang w:val="ro-RO"/>
              </w:rPr>
              <w:t xml:space="preserve">Numărul de ore de activitate organizată conform planului de învățământ pentru întregul ciclu al studiilor de licență </w:t>
            </w:r>
          </w:p>
        </w:tc>
        <w:tc>
          <w:tcPr>
            <w:tcW w:w="1978" w:type="dxa"/>
            <w:vAlign w:val="center"/>
          </w:tcPr>
          <w:p w14:paraId="0782B9D1" w14:textId="77777777" w:rsidR="005E0F82" w:rsidRPr="0012359D" w:rsidRDefault="005E0F82" w:rsidP="005E0F82">
            <w:pPr>
              <w:pStyle w:val="Listparagraf"/>
              <w:ind w:left="0"/>
              <w:jc w:val="center"/>
              <w:rPr>
                <w:color w:val="000000" w:themeColor="text1"/>
                <w:sz w:val="24"/>
                <w:szCs w:val="24"/>
                <w:lang w:val="ro-RO"/>
              </w:rPr>
            </w:pPr>
            <w:r w:rsidRPr="0012359D">
              <w:rPr>
                <w:color w:val="000000" w:themeColor="text1"/>
                <w:sz w:val="24"/>
                <w:szCs w:val="24"/>
                <w:lang w:val="ro-RO"/>
              </w:rPr>
              <w:t>3152 – 3376 ore</w:t>
            </w:r>
            <w:r w:rsidRPr="0012359D">
              <w:rPr>
                <w:rStyle w:val="Referinnotdesubsol"/>
                <w:b/>
                <w:color w:val="000000" w:themeColor="text1"/>
                <w:sz w:val="24"/>
                <w:szCs w:val="24"/>
                <w:lang w:val="ro-RO"/>
              </w:rPr>
              <w:footnoteReference w:id="33"/>
            </w:r>
          </w:p>
        </w:tc>
      </w:tr>
      <w:tr w:rsidR="005E0F82" w:rsidRPr="0012359D" w14:paraId="60624F93" w14:textId="77777777" w:rsidTr="005E0F82">
        <w:trPr>
          <w:trHeight w:val="58"/>
        </w:trPr>
        <w:tc>
          <w:tcPr>
            <w:tcW w:w="7366" w:type="dxa"/>
            <w:shd w:val="clear" w:color="auto" w:fill="DEEAF6"/>
            <w:vAlign w:val="center"/>
          </w:tcPr>
          <w:p w14:paraId="719D5843" w14:textId="77777777" w:rsidR="005E0F82" w:rsidRPr="0012359D" w:rsidRDefault="00A36EAA" w:rsidP="00DA673B">
            <w:pPr>
              <w:pStyle w:val="Listparagraf"/>
              <w:numPr>
                <w:ilvl w:val="0"/>
                <w:numId w:val="187"/>
              </w:numPr>
              <w:ind w:left="454" w:hanging="425"/>
              <w:rPr>
                <w:b/>
                <w:bCs/>
                <w:color w:val="000000" w:themeColor="text1"/>
                <w:sz w:val="24"/>
                <w:szCs w:val="24"/>
                <w:lang w:val="ro-RO"/>
              </w:rPr>
            </w:pPr>
            <w:r>
              <w:rPr>
                <w:bCs/>
                <w:color w:val="000000" w:themeColor="text1"/>
                <w:sz w:val="24"/>
                <w:szCs w:val="24"/>
                <w:lang w:val="ro-RO"/>
              </w:rPr>
              <w:t xml:space="preserve">Numărul total de credite pentru disciplinele impuse </w:t>
            </w:r>
            <w:proofErr w:type="spellStart"/>
            <w:r>
              <w:rPr>
                <w:bCs/>
                <w:color w:val="000000" w:themeColor="text1"/>
                <w:sz w:val="24"/>
                <w:szCs w:val="24"/>
                <w:lang w:val="ro-RO"/>
              </w:rPr>
              <w:t>şi</w:t>
            </w:r>
            <w:proofErr w:type="spellEnd"/>
            <w:r>
              <w:rPr>
                <w:bCs/>
                <w:color w:val="000000" w:themeColor="text1"/>
                <w:sz w:val="24"/>
                <w:szCs w:val="24"/>
                <w:lang w:val="ro-RO"/>
              </w:rPr>
              <w:t xml:space="preserve"> </w:t>
            </w:r>
            <w:proofErr w:type="spellStart"/>
            <w:r>
              <w:rPr>
                <w:bCs/>
                <w:color w:val="000000" w:themeColor="text1"/>
                <w:sz w:val="24"/>
                <w:szCs w:val="24"/>
                <w:lang w:val="ro-RO"/>
              </w:rPr>
              <w:t>opţionale</w:t>
            </w:r>
            <w:proofErr w:type="spellEnd"/>
          </w:p>
        </w:tc>
        <w:tc>
          <w:tcPr>
            <w:tcW w:w="1978" w:type="dxa"/>
            <w:shd w:val="clear" w:color="auto" w:fill="DEEAF6"/>
            <w:vAlign w:val="center"/>
          </w:tcPr>
          <w:p w14:paraId="3C4FE71E" w14:textId="77777777" w:rsidR="005E0F82" w:rsidRPr="0012359D" w:rsidRDefault="005E0F82" w:rsidP="005E0F82">
            <w:pPr>
              <w:pStyle w:val="Listparagraf"/>
              <w:ind w:left="0"/>
              <w:jc w:val="center"/>
              <w:rPr>
                <w:color w:val="000000" w:themeColor="text1"/>
                <w:sz w:val="24"/>
                <w:szCs w:val="24"/>
                <w:lang w:val="ro-RO"/>
              </w:rPr>
            </w:pPr>
            <w:r w:rsidRPr="0012359D">
              <w:rPr>
                <w:color w:val="000000" w:themeColor="text1"/>
                <w:sz w:val="24"/>
                <w:szCs w:val="24"/>
                <w:lang w:val="ro-RO"/>
              </w:rPr>
              <w:t>240 ECTS</w:t>
            </w:r>
          </w:p>
        </w:tc>
      </w:tr>
      <w:tr w:rsidR="005E0F82" w:rsidRPr="0012359D" w14:paraId="36E4B654" w14:textId="77777777" w:rsidTr="005E0F82">
        <w:tc>
          <w:tcPr>
            <w:tcW w:w="7366" w:type="dxa"/>
            <w:vAlign w:val="center"/>
          </w:tcPr>
          <w:p w14:paraId="3693A6E6" w14:textId="77777777" w:rsidR="005E0F82" w:rsidRPr="0012359D" w:rsidRDefault="008928A1" w:rsidP="00DA673B">
            <w:pPr>
              <w:pStyle w:val="Listparagraf"/>
              <w:numPr>
                <w:ilvl w:val="0"/>
                <w:numId w:val="187"/>
              </w:numPr>
              <w:ind w:left="454" w:hanging="425"/>
              <w:rPr>
                <w:b/>
                <w:bCs/>
                <w:color w:val="000000" w:themeColor="text1"/>
                <w:sz w:val="24"/>
                <w:szCs w:val="24"/>
                <w:lang w:val="ro-RO"/>
              </w:rPr>
            </w:pPr>
            <w:r>
              <w:rPr>
                <w:bCs/>
                <w:color w:val="000000" w:themeColor="text1"/>
                <w:sz w:val="24"/>
                <w:szCs w:val="24"/>
                <w:lang w:val="ro-RO"/>
              </w:rPr>
              <w:t>Numărul de credite pe semestru</w:t>
            </w:r>
          </w:p>
        </w:tc>
        <w:tc>
          <w:tcPr>
            <w:tcW w:w="1978" w:type="dxa"/>
            <w:vAlign w:val="center"/>
          </w:tcPr>
          <w:p w14:paraId="59769FFE" w14:textId="77777777" w:rsidR="005E0F82" w:rsidRPr="0012359D" w:rsidRDefault="005E0F82" w:rsidP="005E0F8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30 ECTS</w:t>
            </w:r>
          </w:p>
        </w:tc>
      </w:tr>
      <w:tr w:rsidR="005E0F82" w:rsidRPr="0012359D" w14:paraId="3074CE1C" w14:textId="77777777" w:rsidTr="005E0F82">
        <w:tc>
          <w:tcPr>
            <w:tcW w:w="7366" w:type="dxa"/>
            <w:shd w:val="clear" w:color="auto" w:fill="DEEAF6"/>
            <w:vAlign w:val="center"/>
          </w:tcPr>
          <w:p w14:paraId="7F33934C" w14:textId="77777777" w:rsidR="005E0F82" w:rsidRPr="0012359D" w:rsidRDefault="005E0F82" w:rsidP="00DA673B">
            <w:pPr>
              <w:pStyle w:val="Listparagraf"/>
              <w:numPr>
                <w:ilvl w:val="0"/>
                <w:numId w:val="187"/>
              </w:numPr>
              <w:ind w:left="454" w:hanging="425"/>
              <w:rPr>
                <w:b/>
                <w:bCs/>
                <w:color w:val="000000" w:themeColor="text1"/>
                <w:sz w:val="24"/>
                <w:szCs w:val="24"/>
                <w:lang w:val="ro-RO"/>
              </w:rPr>
            </w:pPr>
            <w:r w:rsidRPr="0012359D">
              <w:rPr>
                <w:bCs/>
                <w:color w:val="000000" w:themeColor="text1"/>
                <w:sz w:val="24"/>
                <w:szCs w:val="24"/>
                <w:lang w:val="ro-RO"/>
              </w:rPr>
              <w:t>Numărul de discipline (impuse +opționale) pe semestru (exclusiv practica, elaborare proiect diplomă)</w:t>
            </w:r>
          </w:p>
        </w:tc>
        <w:tc>
          <w:tcPr>
            <w:tcW w:w="1978" w:type="dxa"/>
            <w:shd w:val="clear" w:color="auto" w:fill="DEEAF6"/>
            <w:vAlign w:val="center"/>
          </w:tcPr>
          <w:p w14:paraId="78A6C231" w14:textId="77777777" w:rsidR="005E0F82" w:rsidRPr="0012359D" w:rsidRDefault="005E0F82" w:rsidP="005E0F8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4-10</w:t>
            </w:r>
          </w:p>
        </w:tc>
      </w:tr>
      <w:tr w:rsidR="005E0F82" w:rsidRPr="0012359D" w14:paraId="1265CE64" w14:textId="77777777" w:rsidTr="005E0F82">
        <w:tc>
          <w:tcPr>
            <w:tcW w:w="7366" w:type="dxa"/>
            <w:vAlign w:val="center"/>
          </w:tcPr>
          <w:p w14:paraId="0C13C8D7" w14:textId="77777777" w:rsidR="005E0F82" w:rsidRPr="0012359D" w:rsidRDefault="005E0F82" w:rsidP="00DA673B">
            <w:pPr>
              <w:pStyle w:val="Listparagraf"/>
              <w:numPr>
                <w:ilvl w:val="0"/>
                <w:numId w:val="187"/>
              </w:numPr>
              <w:tabs>
                <w:tab w:val="left" w:pos="4980"/>
              </w:tabs>
              <w:ind w:left="454" w:hanging="425"/>
              <w:rPr>
                <w:bCs/>
                <w:color w:val="000000" w:themeColor="text1"/>
                <w:sz w:val="24"/>
                <w:szCs w:val="24"/>
                <w:lang w:val="ro-RO"/>
              </w:rPr>
            </w:pPr>
            <w:r w:rsidRPr="0012359D">
              <w:rPr>
                <w:bCs/>
                <w:color w:val="000000" w:themeColor="text1"/>
                <w:sz w:val="24"/>
                <w:szCs w:val="24"/>
                <w:lang w:val="ro-RO"/>
              </w:rPr>
              <w:t>Volumul minim al stagiilor de practică din care:</w:t>
            </w:r>
          </w:p>
          <w:p w14:paraId="6E0C8A36" w14:textId="77777777" w:rsidR="005E0F82" w:rsidRPr="0012359D" w:rsidRDefault="005E0F82" w:rsidP="005E0F82">
            <w:pPr>
              <w:pStyle w:val="Listparagraf"/>
              <w:tabs>
                <w:tab w:val="left" w:pos="4980"/>
              </w:tabs>
              <w:ind w:left="0"/>
              <w:rPr>
                <w:b/>
                <w:bCs/>
                <w:color w:val="000000" w:themeColor="text1"/>
                <w:sz w:val="24"/>
                <w:szCs w:val="24"/>
                <w:lang w:val="ro-RO"/>
              </w:rPr>
            </w:pPr>
            <w:r w:rsidRPr="0012359D">
              <w:rPr>
                <w:bCs/>
                <w:color w:val="000000" w:themeColor="text1"/>
                <w:sz w:val="24"/>
                <w:szCs w:val="24"/>
                <w:lang w:val="ro-RO"/>
              </w:rPr>
              <w:t xml:space="preserve">   a) Volumul  minim al practicii de specialitate</w:t>
            </w:r>
          </w:p>
          <w:p w14:paraId="721F3CF7" w14:textId="77777777" w:rsidR="005E0F82" w:rsidRPr="0012359D" w:rsidRDefault="005E0F82" w:rsidP="005E0F82">
            <w:pPr>
              <w:pStyle w:val="Listparagraf"/>
              <w:ind w:left="0"/>
              <w:rPr>
                <w:bCs/>
                <w:color w:val="000000" w:themeColor="text1"/>
                <w:sz w:val="24"/>
                <w:szCs w:val="24"/>
                <w:lang w:val="ro-RO"/>
              </w:rPr>
            </w:pPr>
            <w:r w:rsidRPr="0012359D">
              <w:rPr>
                <w:bCs/>
                <w:color w:val="000000" w:themeColor="text1"/>
                <w:sz w:val="24"/>
                <w:szCs w:val="24"/>
                <w:lang w:val="ro-RO"/>
              </w:rPr>
              <w:t xml:space="preserve">   b) Volumul  minim al practicii  de domeniu</w:t>
            </w:r>
          </w:p>
          <w:p w14:paraId="3372B99B" w14:textId="77777777" w:rsidR="005E0F82" w:rsidRPr="0012359D" w:rsidRDefault="005E0F82" w:rsidP="005E0F82">
            <w:pPr>
              <w:pStyle w:val="Listparagraf"/>
              <w:ind w:left="0"/>
              <w:rPr>
                <w:bCs/>
                <w:color w:val="000000" w:themeColor="text1"/>
                <w:sz w:val="24"/>
                <w:szCs w:val="24"/>
                <w:lang w:val="ro-RO"/>
              </w:rPr>
            </w:pPr>
            <w:r w:rsidRPr="0012359D">
              <w:rPr>
                <w:bCs/>
                <w:color w:val="000000" w:themeColor="text1"/>
                <w:sz w:val="24"/>
                <w:szCs w:val="24"/>
                <w:lang w:val="ro-RO"/>
              </w:rPr>
              <w:t xml:space="preserve">   c)  Volumul </w:t>
            </w:r>
            <w:r w:rsidRPr="00B53C78">
              <w:rPr>
                <w:bCs/>
                <w:color w:val="000000" w:themeColor="text1"/>
                <w:sz w:val="24"/>
                <w:szCs w:val="24"/>
                <w:lang w:val="ro-RO"/>
              </w:rPr>
              <w:t>minim al</w:t>
            </w:r>
            <w:r>
              <w:rPr>
                <w:bCs/>
                <w:color w:val="000000" w:themeColor="text1"/>
                <w:sz w:val="24"/>
                <w:szCs w:val="24"/>
                <w:lang w:val="ro-RO"/>
              </w:rPr>
              <w:t xml:space="preserve"> </w:t>
            </w:r>
            <w:r w:rsidRPr="0012359D">
              <w:rPr>
                <w:bCs/>
                <w:color w:val="000000" w:themeColor="text1"/>
                <w:sz w:val="24"/>
                <w:szCs w:val="24"/>
                <w:lang w:val="ro-RO"/>
              </w:rPr>
              <w:t>practicii pentru elaborarea proiectului de diplomă</w:t>
            </w:r>
          </w:p>
        </w:tc>
        <w:tc>
          <w:tcPr>
            <w:tcW w:w="1978" w:type="dxa"/>
            <w:vAlign w:val="center"/>
          </w:tcPr>
          <w:p w14:paraId="53473C1C" w14:textId="77777777" w:rsidR="005E0F82" w:rsidRPr="0012359D" w:rsidRDefault="005E0F82" w:rsidP="005E0F82">
            <w:pPr>
              <w:pStyle w:val="Listparagraf"/>
              <w:ind w:left="0"/>
              <w:jc w:val="center"/>
              <w:rPr>
                <w:color w:val="000000" w:themeColor="text1"/>
                <w:sz w:val="24"/>
                <w:szCs w:val="24"/>
                <w:lang w:val="ro-RO"/>
              </w:rPr>
            </w:pPr>
            <w:r w:rsidRPr="0012359D">
              <w:rPr>
                <w:color w:val="000000" w:themeColor="text1"/>
                <w:sz w:val="24"/>
                <w:szCs w:val="24"/>
                <w:lang w:val="ro-RO"/>
              </w:rPr>
              <w:t>240 ore</w:t>
            </w:r>
          </w:p>
          <w:p w14:paraId="6ED9DEFA" w14:textId="77777777" w:rsidR="005E0F82" w:rsidRPr="0012359D" w:rsidRDefault="005E0F82" w:rsidP="005E0F82">
            <w:pPr>
              <w:pStyle w:val="Listparagraf"/>
              <w:ind w:left="0"/>
              <w:jc w:val="center"/>
              <w:rPr>
                <w:color w:val="000000" w:themeColor="text1"/>
                <w:sz w:val="24"/>
                <w:szCs w:val="24"/>
                <w:lang w:val="ro-RO"/>
              </w:rPr>
            </w:pPr>
            <w:r w:rsidRPr="0012359D">
              <w:rPr>
                <w:color w:val="000000" w:themeColor="text1"/>
                <w:sz w:val="24"/>
                <w:szCs w:val="24"/>
                <w:lang w:val="ro-RO"/>
              </w:rPr>
              <w:t>90 ore</w:t>
            </w:r>
          </w:p>
          <w:p w14:paraId="374C10BC" w14:textId="77777777" w:rsidR="005E0F82" w:rsidRPr="0012359D" w:rsidRDefault="005E0F82" w:rsidP="005E0F82">
            <w:pPr>
              <w:pStyle w:val="Listparagraf"/>
              <w:ind w:left="0"/>
              <w:jc w:val="center"/>
              <w:rPr>
                <w:color w:val="000000" w:themeColor="text1"/>
                <w:sz w:val="24"/>
                <w:szCs w:val="24"/>
                <w:lang w:val="ro-RO"/>
              </w:rPr>
            </w:pPr>
            <w:r w:rsidRPr="0012359D">
              <w:rPr>
                <w:color w:val="000000" w:themeColor="text1"/>
                <w:sz w:val="24"/>
                <w:szCs w:val="24"/>
                <w:lang w:val="ro-RO"/>
              </w:rPr>
              <w:t>90 ore</w:t>
            </w:r>
          </w:p>
          <w:p w14:paraId="7C2AD622" w14:textId="77777777" w:rsidR="005E0F82" w:rsidRPr="0012359D" w:rsidRDefault="005E0F82" w:rsidP="005E0F82">
            <w:pPr>
              <w:pStyle w:val="Listparagraf"/>
              <w:ind w:left="0"/>
              <w:jc w:val="center"/>
              <w:rPr>
                <w:color w:val="000000" w:themeColor="text1"/>
                <w:sz w:val="24"/>
                <w:szCs w:val="24"/>
                <w:lang w:val="ro-RO"/>
              </w:rPr>
            </w:pPr>
            <w:r w:rsidRPr="0012359D">
              <w:rPr>
                <w:color w:val="000000" w:themeColor="text1"/>
                <w:sz w:val="24"/>
                <w:szCs w:val="24"/>
                <w:lang w:val="ro-RO"/>
              </w:rPr>
              <w:t>60 ore</w:t>
            </w:r>
          </w:p>
        </w:tc>
      </w:tr>
      <w:tr w:rsidR="005E0F82" w:rsidRPr="0012359D" w14:paraId="35E20A0E" w14:textId="77777777" w:rsidTr="005E0F82">
        <w:tc>
          <w:tcPr>
            <w:tcW w:w="7366" w:type="dxa"/>
            <w:shd w:val="clear" w:color="auto" w:fill="DEEAF6"/>
            <w:vAlign w:val="center"/>
          </w:tcPr>
          <w:p w14:paraId="66AB8581" w14:textId="77777777" w:rsidR="005E0F82" w:rsidRPr="00B53C78" w:rsidRDefault="005E0F82" w:rsidP="00B53C78">
            <w:pPr>
              <w:pStyle w:val="Listparagraf"/>
              <w:numPr>
                <w:ilvl w:val="0"/>
                <w:numId w:val="187"/>
              </w:numPr>
              <w:ind w:left="454" w:hanging="425"/>
              <w:rPr>
                <w:b/>
                <w:bCs/>
                <w:color w:val="000000" w:themeColor="text1"/>
                <w:sz w:val="24"/>
                <w:szCs w:val="24"/>
                <w:lang w:val="ro-RO"/>
              </w:rPr>
            </w:pPr>
            <w:r w:rsidRPr="00B53C78">
              <w:rPr>
                <w:bCs/>
                <w:color w:val="000000" w:themeColor="text1"/>
                <w:sz w:val="24"/>
                <w:szCs w:val="24"/>
                <w:lang w:val="ro-RO"/>
              </w:rPr>
              <w:t xml:space="preserve">Volumul de ore prevăzut pentru disciplina </w:t>
            </w:r>
            <w:r w:rsidRPr="00B53C78">
              <w:rPr>
                <w:bCs/>
                <w:i/>
                <w:color w:val="000000" w:themeColor="text1"/>
                <w:sz w:val="24"/>
                <w:szCs w:val="24"/>
                <w:lang w:val="ro-RO"/>
              </w:rPr>
              <w:t>Elaborarea proiectului de diplomă</w:t>
            </w:r>
          </w:p>
        </w:tc>
        <w:tc>
          <w:tcPr>
            <w:tcW w:w="1978" w:type="dxa"/>
            <w:shd w:val="clear" w:color="auto" w:fill="DEEAF6"/>
            <w:vAlign w:val="center"/>
          </w:tcPr>
          <w:p w14:paraId="5D2D8206" w14:textId="77777777" w:rsidR="005E0F82" w:rsidRPr="0012359D" w:rsidRDefault="005E0F82" w:rsidP="005E0F82">
            <w:pPr>
              <w:pStyle w:val="Listparagraf"/>
              <w:ind w:left="0"/>
              <w:jc w:val="center"/>
              <w:rPr>
                <w:color w:val="000000" w:themeColor="text1"/>
                <w:sz w:val="24"/>
                <w:szCs w:val="24"/>
                <w:lang w:val="ro-RO"/>
              </w:rPr>
            </w:pPr>
            <w:r w:rsidRPr="0012359D">
              <w:rPr>
                <w:color w:val="000000" w:themeColor="text1"/>
                <w:sz w:val="24"/>
                <w:szCs w:val="24"/>
                <w:lang w:val="ro-RO"/>
              </w:rPr>
              <w:t>56 ore</w:t>
            </w:r>
          </w:p>
        </w:tc>
      </w:tr>
      <w:tr w:rsidR="005E0F82" w:rsidRPr="0012359D" w14:paraId="63CEA281" w14:textId="77777777" w:rsidTr="005E0F82">
        <w:tc>
          <w:tcPr>
            <w:tcW w:w="7366" w:type="dxa"/>
            <w:vAlign w:val="center"/>
          </w:tcPr>
          <w:p w14:paraId="3BA887D0" w14:textId="77777777" w:rsidR="005E0F82" w:rsidRPr="00B53C78" w:rsidRDefault="005E0F82" w:rsidP="00DA673B">
            <w:pPr>
              <w:pStyle w:val="Listparagraf"/>
              <w:numPr>
                <w:ilvl w:val="0"/>
                <w:numId w:val="187"/>
              </w:numPr>
              <w:ind w:left="454" w:hanging="425"/>
              <w:rPr>
                <w:b/>
                <w:bCs/>
                <w:color w:val="000000" w:themeColor="text1"/>
                <w:sz w:val="24"/>
                <w:szCs w:val="24"/>
                <w:lang w:val="ro-RO"/>
              </w:rPr>
            </w:pPr>
            <w:r w:rsidRPr="00B53C78">
              <w:rPr>
                <w:bCs/>
                <w:color w:val="000000" w:themeColor="text1"/>
                <w:sz w:val="24"/>
                <w:szCs w:val="24"/>
                <w:lang w:val="ro-RO"/>
              </w:rPr>
              <w:t xml:space="preserve">a. Numărul minim de credite alocat pentru practica de specialitate  </w:t>
            </w:r>
          </w:p>
          <w:p w14:paraId="4B6F1067" w14:textId="77777777" w:rsidR="005E0F82" w:rsidRPr="00B53C78" w:rsidRDefault="005E0F82" w:rsidP="005E0F82">
            <w:pPr>
              <w:pStyle w:val="Listparagraf"/>
              <w:ind w:left="454" w:hanging="454"/>
              <w:rPr>
                <w:bCs/>
                <w:color w:val="000000" w:themeColor="text1"/>
                <w:sz w:val="24"/>
                <w:szCs w:val="24"/>
                <w:lang w:val="ro-RO"/>
              </w:rPr>
            </w:pPr>
            <w:r w:rsidRPr="00B53C78">
              <w:rPr>
                <w:bCs/>
                <w:color w:val="000000" w:themeColor="text1"/>
                <w:sz w:val="24"/>
                <w:szCs w:val="24"/>
                <w:lang w:val="ro-RO"/>
              </w:rPr>
              <w:tab/>
              <w:t>b. Numărul minim de credite alocat pentru practica de domeniu</w:t>
            </w:r>
          </w:p>
          <w:p w14:paraId="7ED51116" w14:textId="77777777" w:rsidR="005E0F82" w:rsidRPr="00B53C78" w:rsidRDefault="005E0F82" w:rsidP="005E0F82">
            <w:pPr>
              <w:pStyle w:val="Listparagraf"/>
              <w:ind w:left="454" w:hanging="454"/>
              <w:rPr>
                <w:b/>
                <w:bCs/>
                <w:color w:val="000000" w:themeColor="text1"/>
                <w:sz w:val="24"/>
                <w:szCs w:val="24"/>
                <w:lang w:val="ro-RO"/>
              </w:rPr>
            </w:pPr>
            <w:r w:rsidRPr="00B53C78">
              <w:rPr>
                <w:bCs/>
                <w:color w:val="000000" w:themeColor="text1"/>
                <w:sz w:val="24"/>
                <w:szCs w:val="24"/>
                <w:lang w:val="ro-RO"/>
              </w:rPr>
              <w:tab/>
              <w:t>c. Numărul minim de credite alocat practicii pentru elaborarea</w:t>
            </w:r>
            <w:r w:rsidRPr="00B53C78">
              <w:rPr>
                <w:bCs/>
                <w:color w:val="000000" w:themeColor="text1"/>
                <w:sz w:val="24"/>
                <w:szCs w:val="24"/>
                <w:shd w:val="clear" w:color="auto" w:fill="4BF828"/>
                <w:lang w:val="ro-RO"/>
              </w:rPr>
              <w:t xml:space="preserve"> </w:t>
            </w:r>
            <w:r w:rsidRPr="00B53C78">
              <w:rPr>
                <w:bCs/>
                <w:color w:val="000000" w:themeColor="text1"/>
                <w:sz w:val="24"/>
                <w:szCs w:val="24"/>
                <w:lang w:val="ro-RO"/>
              </w:rPr>
              <w:t>proiectului de diplomă</w:t>
            </w:r>
          </w:p>
        </w:tc>
        <w:tc>
          <w:tcPr>
            <w:tcW w:w="1978" w:type="dxa"/>
            <w:vAlign w:val="center"/>
          </w:tcPr>
          <w:p w14:paraId="4EFD78BF" w14:textId="77777777" w:rsidR="005E0F82" w:rsidRPr="0012359D" w:rsidRDefault="005E0F82" w:rsidP="005E0F82">
            <w:pPr>
              <w:spacing w:after="0" w:line="240" w:lineRule="auto"/>
              <w:ind w:left="-85" w:right="-85"/>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4 ECTS</w:t>
            </w:r>
          </w:p>
          <w:p w14:paraId="6D0E05AF" w14:textId="77777777" w:rsidR="005E0F82" w:rsidRDefault="005E0F82" w:rsidP="005E0F82">
            <w:pPr>
              <w:spacing w:after="0" w:line="240" w:lineRule="auto"/>
              <w:ind w:left="-85" w:right="-85"/>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4</w:t>
            </w:r>
            <w:r>
              <w:rPr>
                <w:rFonts w:ascii="Times New Roman" w:hAnsi="Times New Roman"/>
                <w:color w:val="000000" w:themeColor="text1"/>
                <w:sz w:val="24"/>
                <w:szCs w:val="24"/>
                <w:lang w:val="ro-RO"/>
              </w:rPr>
              <w:t xml:space="preserve"> </w:t>
            </w:r>
            <w:r w:rsidRPr="0012359D">
              <w:rPr>
                <w:rFonts w:ascii="Times New Roman" w:hAnsi="Times New Roman"/>
                <w:color w:val="000000" w:themeColor="text1"/>
                <w:sz w:val="24"/>
                <w:szCs w:val="24"/>
                <w:lang w:val="ro-RO"/>
              </w:rPr>
              <w:t>ECTS</w:t>
            </w:r>
          </w:p>
          <w:p w14:paraId="4DFD03A8" w14:textId="77777777" w:rsidR="005E0F82" w:rsidRDefault="005E0F82" w:rsidP="005E0F82">
            <w:pPr>
              <w:spacing w:after="0" w:line="240" w:lineRule="auto"/>
              <w:ind w:left="-85" w:right="-85"/>
              <w:jc w:val="center"/>
              <w:rPr>
                <w:rFonts w:ascii="Times New Roman" w:hAnsi="Times New Roman"/>
                <w:color w:val="000000" w:themeColor="text1"/>
                <w:sz w:val="24"/>
                <w:szCs w:val="24"/>
                <w:shd w:val="clear" w:color="auto" w:fill="4BF828"/>
                <w:lang w:val="ro-RO"/>
              </w:rPr>
            </w:pPr>
            <w:r w:rsidRPr="00B53C78">
              <w:rPr>
                <w:rFonts w:ascii="Times New Roman" w:hAnsi="Times New Roman"/>
                <w:color w:val="000000" w:themeColor="text1"/>
                <w:sz w:val="24"/>
                <w:szCs w:val="24"/>
                <w:lang w:val="ro-RO"/>
              </w:rPr>
              <w:t>2 ECTS</w:t>
            </w:r>
          </w:p>
          <w:p w14:paraId="7E82323F" w14:textId="77777777" w:rsidR="005E0F82" w:rsidRPr="0012359D" w:rsidRDefault="005E0F82" w:rsidP="005E0F82">
            <w:pPr>
              <w:spacing w:after="0" w:line="240" w:lineRule="auto"/>
              <w:ind w:left="-85" w:right="-85"/>
              <w:jc w:val="center"/>
              <w:rPr>
                <w:rFonts w:ascii="Times New Roman" w:hAnsi="Times New Roman"/>
                <w:color w:val="000000" w:themeColor="text1"/>
                <w:sz w:val="24"/>
                <w:szCs w:val="24"/>
                <w:lang w:val="ro-RO"/>
              </w:rPr>
            </w:pPr>
          </w:p>
        </w:tc>
      </w:tr>
      <w:tr w:rsidR="005E0F82" w:rsidRPr="0012359D" w14:paraId="3D6512E8" w14:textId="77777777" w:rsidTr="005E0F82">
        <w:tc>
          <w:tcPr>
            <w:tcW w:w="7366" w:type="dxa"/>
            <w:shd w:val="clear" w:color="auto" w:fill="DEEAF6"/>
            <w:vAlign w:val="center"/>
          </w:tcPr>
          <w:p w14:paraId="093D2661" w14:textId="77777777" w:rsidR="005E0F82" w:rsidRPr="00B53C78" w:rsidRDefault="005E0F82" w:rsidP="00B53C78">
            <w:pPr>
              <w:pStyle w:val="Listparagraf"/>
              <w:numPr>
                <w:ilvl w:val="0"/>
                <w:numId w:val="187"/>
              </w:numPr>
              <w:ind w:left="454" w:hanging="425"/>
              <w:rPr>
                <w:b/>
                <w:bCs/>
                <w:color w:val="000000" w:themeColor="text1"/>
                <w:sz w:val="24"/>
                <w:szCs w:val="24"/>
                <w:lang w:val="ro-RO"/>
              </w:rPr>
            </w:pPr>
            <w:r w:rsidRPr="00B53C78">
              <w:rPr>
                <w:bCs/>
                <w:color w:val="000000" w:themeColor="text1"/>
                <w:sz w:val="24"/>
                <w:szCs w:val="24"/>
                <w:lang w:val="ro-RO"/>
              </w:rPr>
              <w:t xml:space="preserve">Numărul de credite alocat pentru disciplina </w:t>
            </w:r>
            <w:r w:rsidRPr="00B53C78">
              <w:rPr>
                <w:bCs/>
                <w:i/>
                <w:color w:val="000000" w:themeColor="text1"/>
                <w:sz w:val="24"/>
                <w:szCs w:val="24"/>
                <w:lang w:val="ro-RO"/>
              </w:rPr>
              <w:t>Elaborarea proiectului de diplomă</w:t>
            </w:r>
          </w:p>
        </w:tc>
        <w:tc>
          <w:tcPr>
            <w:tcW w:w="1978" w:type="dxa"/>
            <w:shd w:val="clear" w:color="auto" w:fill="DEEAF6"/>
            <w:vAlign w:val="center"/>
          </w:tcPr>
          <w:p w14:paraId="09F5FFDA" w14:textId="77777777" w:rsidR="005E0F82" w:rsidRPr="0012359D" w:rsidRDefault="005E0F82" w:rsidP="005E0F8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4 ECTS</w:t>
            </w:r>
            <w:r w:rsidRPr="0012359D">
              <w:rPr>
                <w:rStyle w:val="Referinnotdesubsol"/>
                <w:rFonts w:ascii="Times New Roman" w:hAnsi="Times New Roman"/>
                <w:b/>
                <w:color w:val="000000" w:themeColor="text1"/>
                <w:sz w:val="24"/>
                <w:szCs w:val="24"/>
                <w:lang w:val="ro-RO"/>
              </w:rPr>
              <w:footnoteReference w:id="34"/>
            </w:r>
          </w:p>
        </w:tc>
      </w:tr>
      <w:tr w:rsidR="005E0F82" w:rsidRPr="0012359D" w14:paraId="59C8B298" w14:textId="77777777" w:rsidTr="005E0F82">
        <w:tc>
          <w:tcPr>
            <w:tcW w:w="7366" w:type="dxa"/>
            <w:vAlign w:val="center"/>
          </w:tcPr>
          <w:p w14:paraId="69931769" w14:textId="77777777" w:rsidR="005E0F82" w:rsidRPr="00B53C78" w:rsidRDefault="005E0F82" w:rsidP="00DA673B">
            <w:pPr>
              <w:pStyle w:val="Listparagraf"/>
              <w:numPr>
                <w:ilvl w:val="0"/>
                <w:numId w:val="187"/>
              </w:numPr>
              <w:ind w:left="454" w:hanging="425"/>
              <w:rPr>
                <w:bCs/>
                <w:color w:val="000000" w:themeColor="text1"/>
                <w:sz w:val="24"/>
                <w:szCs w:val="24"/>
                <w:lang w:val="ro-RO"/>
              </w:rPr>
            </w:pPr>
            <w:r w:rsidRPr="00B53C78">
              <w:rPr>
                <w:bCs/>
                <w:color w:val="000000" w:themeColor="text1"/>
                <w:sz w:val="24"/>
                <w:szCs w:val="24"/>
                <w:lang w:val="ro-RO"/>
              </w:rPr>
              <w:t>Numărul de credite suplimentare care pot fi acordate pentru promovarea examenului de diplomă</w:t>
            </w:r>
          </w:p>
        </w:tc>
        <w:tc>
          <w:tcPr>
            <w:tcW w:w="1978" w:type="dxa"/>
            <w:vAlign w:val="center"/>
          </w:tcPr>
          <w:p w14:paraId="4AF5FBC6" w14:textId="77777777" w:rsidR="005E0F82" w:rsidRPr="0012359D" w:rsidRDefault="005E0F82" w:rsidP="005E0F8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10 ECTS</w:t>
            </w:r>
          </w:p>
        </w:tc>
      </w:tr>
      <w:tr w:rsidR="005E0F82" w:rsidRPr="0012359D" w14:paraId="3F0C9591" w14:textId="77777777" w:rsidTr="005E0F82">
        <w:tc>
          <w:tcPr>
            <w:tcW w:w="7366" w:type="dxa"/>
            <w:shd w:val="clear" w:color="auto" w:fill="DBE5F1"/>
            <w:vAlign w:val="center"/>
          </w:tcPr>
          <w:p w14:paraId="03785EFE" w14:textId="77777777" w:rsidR="005E0F82" w:rsidRPr="00B53C78" w:rsidRDefault="005E0F82" w:rsidP="00DA673B">
            <w:pPr>
              <w:pStyle w:val="Listparagraf"/>
              <w:numPr>
                <w:ilvl w:val="0"/>
                <w:numId w:val="187"/>
              </w:numPr>
              <w:ind w:left="454" w:hanging="425"/>
              <w:rPr>
                <w:b/>
                <w:bCs/>
                <w:color w:val="000000" w:themeColor="text1"/>
                <w:sz w:val="24"/>
                <w:szCs w:val="24"/>
                <w:lang w:val="ro-RO"/>
              </w:rPr>
            </w:pPr>
            <w:r w:rsidRPr="00B53C78">
              <w:rPr>
                <w:bCs/>
                <w:color w:val="000000" w:themeColor="text1"/>
                <w:sz w:val="24"/>
                <w:szCs w:val="24"/>
                <w:lang w:val="ro-RO"/>
              </w:rPr>
              <w:t xml:space="preserve">Numărul de credite alocat disciplinei Educației fizică și sport </w:t>
            </w:r>
          </w:p>
        </w:tc>
        <w:tc>
          <w:tcPr>
            <w:tcW w:w="1978" w:type="dxa"/>
            <w:shd w:val="clear" w:color="auto" w:fill="DBE5F1"/>
            <w:vAlign w:val="center"/>
          </w:tcPr>
          <w:p w14:paraId="3BE0EDB9" w14:textId="77777777" w:rsidR="005E0F82" w:rsidRPr="0012359D" w:rsidRDefault="005E0F82" w:rsidP="005E0F8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3-4 ECTS</w:t>
            </w:r>
          </w:p>
        </w:tc>
      </w:tr>
      <w:tr w:rsidR="005E0F82" w:rsidRPr="0012359D" w14:paraId="784BFB00" w14:textId="77777777" w:rsidTr="005E0F82">
        <w:tc>
          <w:tcPr>
            <w:tcW w:w="7366" w:type="dxa"/>
            <w:vAlign w:val="center"/>
          </w:tcPr>
          <w:p w14:paraId="60D2C0D4" w14:textId="77777777" w:rsidR="005E0F82" w:rsidRPr="00B53C78" w:rsidRDefault="005E0F82" w:rsidP="00DA673B">
            <w:pPr>
              <w:pStyle w:val="Listparagraf"/>
              <w:numPr>
                <w:ilvl w:val="0"/>
                <w:numId w:val="187"/>
              </w:numPr>
              <w:ind w:left="454" w:hanging="425"/>
              <w:rPr>
                <w:b/>
                <w:bCs/>
                <w:color w:val="000000" w:themeColor="text1"/>
                <w:sz w:val="24"/>
                <w:szCs w:val="24"/>
                <w:lang w:val="ro-RO"/>
              </w:rPr>
            </w:pPr>
            <w:r w:rsidRPr="00B53C78">
              <w:rPr>
                <w:bCs/>
                <w:color w:val="000000" w:themeColor="text1"/>
                <w:sz w:val="24"/>
                <w:szCs w:val="24"/>
                <w:lang w:val="ro-RO"/>
              </w:rPr>
              <w:t>Raportul dintre numărul orelor de curs și cele ale activităților aplicative (</w:t>
            </w:r>
            <w:proofErr w:type="spellStart"/>
            <w:r w:rsidRPr="00B53C78">
              <w:rPr>
                <w:bCs/>
                <w:color w:val="000000" w:themeColor="text1"/>
                <w:sz w:val="24"/>
                <w:szCs w:val="24"/>
                <w:lang w:val="ro-RO"/>
              </w:rPr>
              <w:t>seminarii</w:t>
            </w:r>
            <w:proofErr w:type="spellEnd"/>
            <w:r w:rsidRPr="00B53C78">
              <w:rPr>
                <w:bCs/>
                <w:color w:val="000000" w:themeColor="text1"/>
                <w:sz w:val="24"/>
                <w:szCs w:val="24"/>
                <w:lang w:val="ro-RO"/>
              </w:rPr>
              <w:t xml:space="preserve">, laboratoare, proiecte, stagii de practică)  </w:t>
            </w:r>
          </w:p>
        </w:tc>
        <w:tc>
          <w:tcPr>
            <w:tcW w:w="1978" w:type="dxa"/>
            <w:vAlign w:val="center"/>
          </w:tcPr>
          <w:p w14:paraId="103C671A" w14:textId="77777777" w:rsidR="005E0F82" w:rsidRPr="0012359D" w:rsidRDefault="005E0F82" w:rsidP="005E0F82">
            <w:pPr>
              <w:spacing w:after="0" w:line="240" w:lineRule="auto"/>
              <w:jc w:val="center"/>
              <w:rPr>
                <w:rFonts w:ascii="Times New Roman" w:hAnsi="Times New Roman"/>
                <w:bCs/>
                <w:color w:val="000000" w:themeColor="text1"/>
                <w:sz w:val="24"/>
                <w:szCs w:val="24"/>
                <w:lang w:val="ro-RO"/>
              </w:rPr>
            </w:pPr>
            <w:r w:rsidRPr="0012359D">
              <w:rPr>
                <w:rFonts w:ascii="Times New Roman" w:hAnsi="Times New Roman"/>
                <w:bCs/>
                <w:color w:val="000000" w:themeColor="text1"/>
                <w:sz w:val="24"/>
                <w:szCs w:val="24"/>
                <w:lang w:val="ro-RO"/>
              </w:rPr>
              <w:t>Raport 1/1, cu o abatere admisă de ± 20%</w:t>
            </w:r>
          </w:p>
        </w:tc>
      </w:tr>
      <w:tr w:rsidR="005E0F82" w:rsidRPr="0012359D" w14:paraId="55C746F3" w14:textId="77777777" w:rsidTr="005E0F82">
        <w:tc>
          <w:tcPr>
            <w:tcW w:w="7366" w:type="dxa"/>
            <w:shd w:val="clear" w:color="auto" w:fill="DEEAF6"/>
            <w:vAlign w:val="center"/>
          </w:tcPr>
          <w:p w14:paraId="15E935CD" w14:textId="77777777" w:rsidR="005E0F82" w:rsidRPr="00B53C78" w:rsidRDefault="005E0F82" w:rsidP="00DA673B">
            <w:pPr>
              <w:pStyle w:val="Listparagraf"/>
              <w:numPr>
                <w:ilvl w:val="0"/>
                <w:numId w:val="187"/>
              </w:numPr>
              <w:ind w:left="454" w:hanging="425"/>
              <w:rPr>
                <w:bCs/>
                <w:color w:val="000000" w:themeColor="text1"/>
                <w:sz w:val="24"/>
                <w:szCs w:val="24"/>
                <w:lang w:val="ro-RO"/>
              </w:rPr>
            </w:pPr>
            <w:r w:rsidRPr="00B53C78">
              <w:rPr>
                <w:bCs/>
                <w:color w:val="000000" w:themeColor="text1"/>
                <w:sz w:val="24"/>
                <w:szCs w:val="24"/>
                <w:lang w:val="ro-RO"/>
              </w:rPr>
              <w:t>Ponderea examenelor în total evaluări finale</w:t>
            </w:r>
          </w:p>
        </w:tc>
        <w:tc>
          <w:tcPr>
            <w:tcW w:w="1978" w:type="dxa"/>
            <w:shd w:val="clear" w:color="auto" w:fill="DEEAF6"/>
            <w:vAlign w:val="center"/>
          </w:tcPr>
          <w:p w14:paraId="2EC1A442" w14:textId="77777777" w:rsidR="005E0F82" w:rsidRPr="0012359D" w:rsidRDefault="005E0F82" w:rsidP="005E0F82">
            <w:pPr>
              <w:spacing w:after="0" w:line="240" w:lineRule="auto"/>
              <w:jc w:val="center"/>
              <w:rPr>
                <w:rFonts w:ascii="Times New Roman" w:hAnsi="Times New Roman"/>
                <w:bCs/>
                <w:color w:val="000000" w:themeColor="text1"/>
                <w:sz w:val="24"/>
                <w:szCs w:val="24"/>
                <w:lang w:val="ro-RO"/>
              </w:rPr>
            </w:pPr>
            <w:r w:rsidRPr="0012359D">
              <w:rPr>
                <w:rFonts w:ascii="Times New Roman" w:hAnsi="Times New Roman"/>
                <w:bCs/>
                <w:color w:val="000000" w:themeColor="text1"/>
                <w:sz w:val="24"/>
                <w:szCs w:val="24"/>
                <w:lang w:val="ro-RO"/>
              </w:rPr>
              <w:t>min. 50%</w:t>
            </w:r>
          </w:p>
        </w:tc>
      </w:tr>
      <w:tr w:rsidR="005E0F82" w:rsidRPr="0012359D" w14:paraId="1806AF49" w14:textId="77777777" w:rsidTr="005E0F82">
        <w:tc>
          <w:tcPr>
            <w:tcW w:w="7366" w:type="dxa"/>
            <w:vAlign w:val="center"/>
          </w:tcPr>
          <w:p w14:paraId="58F9C359" w14:textId="77777777" w:rsidR="005E0F82" w:rsidRPr="00B53C78" w:rsidRDefault="005E0F82" w:rsidP="00DA673B">
            <w:pPr>
              <w:pStyle w:val="Listparagraf"/>
              <w:numPr>
                <w:ilvl w:val="0"/>
                <w:numId w:val="187"/>
              </w:numPr>
              <w:ind w:left="454" w:hanging="425"/>
              <w:rPr>
                <w:b/>
                <w:bCs/>
                <w:color w:val="000000" w:themeColor="text1"/>
                <w:sz w:val="24"/>
                <w:szCs w:val="24"/>
                <w:lang w:val="ro-RO"/>
              </w:rPr>
            </w:pPr>
            <w:r w:rsidRPr="00B53C78">
              <w:rPr>
                <w:bCs/>
                <w:color w:val="000000" w:themeColor="text1"/>
                <w:sz w:val="24"/>
                <w:szCs w:val="24"/>
                <w:lang w:val="ro-RO"/>
              </w:rPr>
              <w:t>Echivalența în ore a unui credit ECTS (aproximativ)</w:t>
            </w:r>
          </w:p>
        </w:tc>
        <w:tc>
          <w:tcPr>
            <w:tcW w:w="1978" w:type="dxa"/>
            <w:vAlign w:val="center"/>
          </w:tcPr>
          <w:p w14:paraId="00C81CD4" w14:textId="77777777" w:rsidR="005E0F82" w:rsidRPr="0012359D" w:rsidRDefault="005E0F82" w:rsidP="005E0F8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25 ore</w:t>
            </w:r>
          </w:p>
        </w:tc>
      </w:tr>
      <w:tr w:rsidR="005E0F82" w:rsidRPr="0012359D" w14:paraId="57513B72" w14:textId="77777777" w:rsidTr="005E0F82">
        <w:tc>
          <w:tcPr>
            <w:tcW w:w="7366" w:type="dxa"/>
            <w:shd w:val="clear" w:color="auto" w:fill="DEEAF6"/>
            <w:vAlign w:val="center"/>
          </w:tcPr>
          <w:p w14:paraId="537F34D3" w14:textId="77777777" w:rsidR="005E0F82" w:rsidRPr="00B53C78" w:rsidRDefault="005E0F82" w:rsidP="00DA673B">
            <w:pPr>
              <w:pStyle w:val="Listparagraf"/>
              <w:numPr>
                <w:ilvl w:val="0"/>
                <w:numId w:val="187"/>
              </w:numPr>
              <w:ind w:left="454" w:hanging="425"/>
              <w:rPr>
                <w:b/>
                <w:bCs/>
                <w:color w:val="000000" w:themeColor="text1"/>
                <w:sz w:val="24"/>
                <w:szCs w:val="24"/>
                <w:lang w:val="ro-RO"/>
              </w:rPr>
            </w:pPr>
            <w:r w:rsidRPr="00B53C78">
              <w:rPr>
                <w:bCs/>
                <w:color w:val="000000" w:themeColor="text1"/>
                <w:sz w:val="24"/>
                <w:szCs w:val="24"/>
                <w:lang w:val="ro-RO"/>
              </w:rPr>
              <w:t>Numărul de săptămâni ale sesiunilor curente de examene</w:t>
            </w:r>
          </w:p>
        </w:tc>
        <w:tc>
          <w:tcPr>
            <w:tcW w:w="1978" w:type="dxa"/>
            <w:shd w:val="clear" w:color="auto" w:fill="DEEAF6"/>
            <w:vAlign w:val="center"/>
          </w:tcPr>
          <w:p w14:paraId="521A558F" w14:textId="77777777" w:rsidR="005E0F82" w:rsidRPr="0012359D" w:rsidRDefault="005E0F82" w:rsidP="005E0F8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min 3 săpt./sesiune</w:t>
            </w:r>
          </w:p>
        </w:tc>
      </w:tr>
      <w:tr w:rsidR="005E0F82" w:rsidRPr="0012359D" w14:paraId="3E58DA09" w14:textId="77777777" w:rsidTr="005E0F82">
        <w:tc>
          <w:tcPr>
            <w:tcW w:w="7366" w:type="dxa"/>
            <w:vAlign w:val="center"/>
          </w:tcPr>
          <w:p w14:paraId="62625EDA" w14:textId="77777777" w:rsidR="005E0F82" w:rsidRPr="00B53C78" w:rsidRDefault="005E0F82" w:rsidP="00DA673B">
            <w:pPr>
              <w:pStyle w:val="Listparagraf"/>
              <w:numPr>
                <w:ilvl w:val="0"/>
                <w:numId w:val="187"/>
              </w:numPr>
              <w:ind w:left="454" w:hanging="425"/>
              <w:rPr>
                <w:b/>
                <w:bCs/>
                <w:color w:val="000000" w:themeColor="text1"/>
                <w:sz w:val="24"/>
                <w:szCs w:val="24"/>
                <w:lang w:val="ro-RO"/>
              </w:rPr>
            </w:pPr>
            <w:r w:rsidRPr="00B53C78">
              <w:rPr>
                <w:bCs/>
                <w:color w:val="000000" w:themeColor="text1"/>
                <w:sz w:val="24"/>
                <w:szCs w:val="24"/>
                <w:lang w:val="ro-RO"/>
              </w:rPr>
              <w:t>Număr de săptămâni pentru sesiunea de restanțe</w:t>
            </w:r>
          </w:p>
        </w:tc>
        <w:tc>
          <w:tcPr>
            <w:tcW w:w="1978" w:type="dxa"/>
            <w:vAlign w:val="center"/>
          </w:tcPr>
          <w:p w14:paraId="72DDB43F" w14:textId="77777777" w:rsidR="005E0F82" w:rsidRPr="0012359D" w:rsidRDefault="005E0F82" w:rsidP="005E0F8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min 1 săpt.</w:t>
            </w:r>
          </w:p>
        </w:tc>
      </w:tr>
      <w:tr w:rsidR="005E0F82" w:rsidRPr="0012359D" w14:paraId="724B7452" w14:textId="77777777" w:rsidTr="005E0F82">
        <w:tc>
          <w:tcPr>
            <w:tcW w:w="7366" w:type="dxa"/>
            <w:shd w:val="clear" w:color="auto" w:fill="DEEAF6"/>
            <w:vAlign w:val="center"/>
          </w:tcPr>
          <w:p w14:paraId="71B15C90" w14:textId="77777777" w:rsidR="005E0F82" w:rsidRPr="00B53C78" w:rsidRDefault="005E0F82" w:rsidP="00DA673B">
            <w:pPr>
              <w:pStyle w:val="Listparagraf"/>
              <w:numPr>
                <w:ilvl w:val="0"/>
                <w:numId w:val="187"/>
              </w:numPr>
              <w:ind w:left="454" w:hanging="425"/>
              <w:rPr>
                <w:b/>
                <w:bCs/>
                <w:color w:val="000000" w:themeColor="text1"/>
                <w:sz w:val="24"/>
                <w:szCs w:val="24"/>
                <w:lang w:val="ro-RO"/>
              </w:rPr>
            </w:pPr>
            <w:r w:rsidRPr="00B53C78">
              <w:rPr>
                <w:bCs/>
                <w:color w:val="000000" w:themeColor="text1"/>
                <w:sz w:val="24"/>
                <w:szCs w:val="24"/>
                <w:lang w:val="ro-RO"/>
              </w:rPr>
              <w:t>Numărul maxim de studenți pe serie de predare curs</w:t>
            </w:r>
          </w:p>
        </w:tc>
        <w:tc>
          <w:tcPr>
            <w:tcW w:w="1978" w:type="dxa"/>
            <w:shd w:val="clear" w:color="auto" w:fill="DEEAF6"/>
            <w:vAlign w:val="center"/>
          </w:tcPr>
          <w:p w14:paraId="3C390396" w14:textId="77777777" w:rsidR="005E0F82" w:rsidRPr="0012359D" w:rsidRDefault="005E0F82" w:rsidP="00B53C78">
            <w:pPr>
              <w:spacing w:after="0" w:line="240" w:lineRule="auto"/>
              <w:jc w:val="center"/>
              <w:rPr>
                <w:rFonts w:ascii="Times New Roman" w:hAnsi="Times New Roman"/>
                <w:color w:val="000000" w:themeColor="text1"/>
                <w:sz w:val="24"/>
                <w:szCs w:val="24"/>
                <w:lang w:val="ro-RO"/>
              </w:rPr>
            </w:pPr>
            <w:r w:rsidRPr="00B53C78">
              <w:rPr>
                <w:rFonts w:ascii="Times New Roman" w:hAnsi="Times New Roman"/>
                <w:color w:val="000000" w:themeColor="text1"/>
                <w:sz w:val="24"/>
                <w:szCs w:val="24"/>
                <w:lang w:val="ro-RO"/>
              </w:rPr>
              <w:t>160</w:t>
            </w:r>
            <w:r w:rsidRPr="0012359D">
              <w:rPr>
                <w:rStyle w:val="Referinnotdesubsol"/>
                <w:rFonts w:ascii="Times New Roman" w:hAnsi="Times New Roman"/>
                <w:b/>
                <w:color w:val="000000" w:themeColor="text1"/>
                <w:sz w:val="24"/>
                <w:szCs w:val="24"/>
                <w:lang w:val="ro-RO"/>
              </w:rPr>
              <w:footnoteReference w:id="35"/>
            </w:r>
          </w:p>
        </w:tc>
      </w:tr>
      <w:tr w:rsidR="005E0F82" w:rsidRPr="0012359D" w14:paraId="7C5B1455" w14:textId="77777777" w:rsidTr="005E0F82">
        <w:tc>
          <w:tcPr>
            <w:tcW w:w="7366" w:type="dxa"/>
            <w:vAlign w:val="center"/>
          </w:tcPr>
          <w:p w14:paraId="53BA5E08" w14:textId="77777777" w:rsidR="005E0F82" w:rsidRPr="0012359D" w:rsidRDefault="005E0F82" w:rsidP="00DA673B">
            <w:pPr>
              <w:pStyle w:val="Listparagraf"/>
              <w:numPr>
                <w:ilvl w:val="0"/>
                <w:numId w:val="187"/>
              </w:numPr>
              <w:ind w:left="454" w:hanging="425"/>
              <w:rPr>
                <w:b/>
                <w:bCs/>
                <w:color w:val="000000" w:themeColor="text1"/>
                <w:sz w:val="24"/>
                <w:szCs w:val="24"/>
                <w:lang w:val="ro-RO"/>
              </w:rPr>
            </w:pPr>
            <w:r w:rsidRPr="0012359D">
              <w:rPr>
                <w:bCs/>
                <w:color w:val="000000" w:themeColor="text1"/>
                <w:sz w:val="24"/>
                <w:szCs w:val="24"/>
                <w:lang w:val="ro-RO"/>
              </w:rPr>
              <w:t>Numărul maxim de studenți pe grupă IF</w:t>
            </w:r>
          </w:p>
        </w:tc>
        <w:tc>
          <w:tcPr>
            <w:tcW w:w="1978" w:type="dxa"/>
            <w:vAlign w:val="center"/>
          </w:tcPr>
          <w:p w14:paraId="2FB636A5" w14:textId="77777777" w:rsidR="005E0F82" w:rsidRPr="0012359D" w:rsidRDefault="005E0F82" w:rsidP="005E0F8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30</w:t>
            </w:r>
          </w:p>
        </w:tc>
      </w:tr>
      <w:tr w:rsidR="005E0F82" w:rsidRPr="0012359D" w14:paraId="5A8D34B0" w14:textId="77777777" w:rsidTr="005E0F82">
        <w:tc>
          <w:tcPr>
            <w:tcW w:w="7366" w:type="dxa"/>
            <w:shd w:val="clear" w:color="auto" w:fill="DEEAF6"/>
            <w:vAlign w:val="center"/>
          </w:tcPr>
          <w:p w14:paraId="4D27EA27" w14:textId="77777777" w:rsidR="005E0F82" w:rsidRPr="0012359D" w:rsidRDefault="005E0F82" w:rsidP="00DA673B">
            <w:pPr>
              <w:pStyle w:val="Listparagraf"/>
              <w:numPr>
                <w:ilvl w:val="0"/>
                <w:numId w:val="187"/>
              </w:numPr>
              <w:ind w:left="454" w:hanging="425"/>
              <w:rPr>
                <w:b/>
                <w:bCs/>
                <w:color w:val="000000" w:themeColor="text1"/>
                <w:sz w:val="24"/>
                <w:szCs w:val="24"/>
                <w:lang w:val="ro-RO"/>
              </w:rPr>
            </w:pPr>
            <w:r w:rsidRPr="0012359D">
              <w:rPr>
                <w:bCs/>
                <w:color w:val="000000" w:themeColor="text1"/>
                <w:sz w:val="24"/>
                <w:szCs w:val="24"/>
                <w:lang w:val="ro-RO"/>
              </w:rPr>
              <w:t>Numărul maxim de studenți pe grupă IFR</w:t>
            </w:r>
          </w:p>
        </w:tc>
        <w:tc>
          <w:tcPr>
            <w:tcW w:w="1978" w:type="dxa"/>
            <w:shd w:val="clear" w:color="auto" w:fill="DEEAF6"/>
            <w:vAlign w:val="center"/>
          </w:tcPr>
          <w:p w14:paraId="0F4EBBF4" w14:textId="77777777" w:rsidR="005E0F82" w:rsidRPr="0012359D" w:rsidRDefault="005E0F82" w:rsidP="005E0F8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30</w:t>
            </w:r>
          </w:p>
        </w:tc>
      </w:tr>
      <w:tr w:rsidR="005E0F82" w:rsidRPr="0012359D" w14:paraId="39DB3F98" w14:textId="77777777" w:rsidTr="005E0F82">
        <w:tc>
          <w:tcPr>
            <w:tcW w:w="7366" w:type="dxa"/>
            <w:vAlign w:val="center"/>
          </w:tcPr>
          <w:p w14:paraId="762B34DA" w14:textId="77777777" w:rsidR="005E0F82" w:rsidRPr="0012359D" w:rsidRDefault="005E0F82" w:rsidP="00DA673B">
            <w:pPr>
              <w:pStyle w:val="Listparagraf"/>
              <w:numPr>
                <w:ilvl w:val="0"/>
                <w:numId w:val="187"/>
              </w:numPr>
              <w:ind w:left="454" w:hanging="425"/>
              <w:rPr>
                <w:b/>
                <w:bCs/>
                <w:color w:val="000000" w:themeColor="text1"/>
                <w:sz w:val="24"/>
                <w:szCs w:val="24"/>
                <w:lang w:val="ro-RO"/>
              </w:rPr>
            </w:pPr>
            <w:r w:rsidRPr="0012359D">
              <w:rPr>
                <w:bCs/>
                <w:color w:val="000000" w:themeColor="text1"/>
                <w:sz w:val="24"/>
                <w:szCs w:val="24"/>
                <w:lang w:val="ro-RO"/>
              </w:rPr>
              <w:t>Numărul maxim de studenți pe grupă ID</w:t>
            </w:r>
          </w:p>
        </w:tc>
        <w:tc>
          <w:tcPr>
            <w:tcW w:w="1978" w:type="dxa"/>
            <w:vAlign w:val="center"/>
          </w:tcPr>
          <w:p w14:paraId="72978521" w14:textId="77777777" w:rsidR="005E0F82" w:rsidRPr="0012359D" w:rsidRDefault="005E0F82" w:rsidP="005E0F8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25</w:t>
            </w:r>
          </w:p>
        </w:tc>
      </w:tr>
      <w:tr w:rsidR="005E0F82" w:rsidRPr="0012359D" w14:paraId="414E33B7" w14:textId="77777777" w:rsidTr="005E0F82">
        <w:tc>
          <w:tcPr>
            <w:tcW w:w="7366" w:type="dxa"/>
            <w:vAlign w:val="center"/>
          </w:tcPr>
          <w:p w14:paraId="2B2386C2" w14:textId="77777777" w:rsidR="005E0F82" w:rsidRPr="0012359D" w:rsidRDefault="005E0F82" w:rsidP="00DA673B">
            <w:pPr>
              <w:pStyle w:val="Listparagraf"/>
              <w:numPr>
                <w:ilvl w:val="0"/>
                <w:numId w:val="187"/>
              </w:numPr>
              <w:ind w:left="454" w:hanging="425"/>
              <w:rPr>
                <w:bCs/>
                <w:color w:val="000000" w:themeColor="text1"/>
                <w:sz w:val="24"/>
                <w:szCs w:val="24"/>
                <w:lang w:val="ro-RO"/>
              </w:rPr>
            </w:pPr>
            <w:r w:rsidRPr="00B53C78">
              <w:rPr>
                <w:bCs/>
                <w:color w:val="000000" w:themeColor="text1"/>
                <w:sz w:val="24"/>
                <w:szCs w:val="24"/>
                <w:lang w:val="ro-RO"/>
              </w:rPr>
              <w:t>Numărul maxim de studenți pe subgrupă pentru activitățile de laborator și/sau proiect</w:t>
            </w:r>
          </w:p>
        </w:tc>
        <w:tc>
          <w:tcPr>
            <w:tcW w:w="1978" w:type="dxa"/>
            <w:vAlign w:val="center"/>
          </w:tcPr>
          <w:p w14:paraId="0CF58078" w14:textId="77777777" w:rsidR="005E0F82" w:rsidRPr="00372094" w:rsidRDefault="005E0F82" w:rsidP="005E0F82">
            <w:pPr>
              <w:spacing w:after="0" w:line="240" w:lineRule="auto"/>
              <w:jc w:val="center"/>
              <w:rPr>
                <w:rFonts w:ascii="Times New Roman" w:hAnsi="Times New Roman"/>
                <w:color w:val="000000" w:themeColor="text1"/>
                <w:sz w:val="24"/>
                <w:szCs w:val="24"/>
                <w:highlight w:val="green"/>
                <w:lang w:val="ro-RO"/>
              </w:rPr>
            </w:pPr>
            <w:r w:rsidRPr="00B53C78">
              <w:rPr>
                <w:rFonts w:ascii="Times New Roman" w:hAnsi="Times New Roman"/>
                <w:color w:val="000000" w:themeColor="text1"/>
                <w:sz w:val="24"/>
                <w:szCs w:val="24"/>
                <w:lang w:val="ro-RO"/>
              </w:rPr>
              <w:t>15</w:t>
            </w:r>
          </w:p>
        </w:tc>
      </w:tr>
      <w:tr w:rsidR="005E0F82" w:rsidRPr="0012359D" w14:paraId="21CBA39A" w14:textId="77777777" w:rsidTr="005E0F82">
        <w:tc>
          <w:tcPr>
            <w:tcW w:w="7366" w:type="dxa"/>
            <w:tcBorders>
              <w:bottom w:val="single" w:sz="4" w:space="0" w:color="31849B"/>
            </w:tcBorders>
            <w:shd w:val="clear" w:color="auto" w:fill="DEEAF6"/>
            <w:vAlign w:val="center"/>
          </w:tcPr>
          <w:p w14:paraId="7022CF31" w14:textId="77777777" w:rsidR="005E0F82" w:rsidRPr="0012359D" w:rsidRDefault="005E0F82" w:rsidP="00DA673B">
            <w:pPr>
              <w:pStyle w:val="Listparagraf"/>
              <w:numPr>
                <w:ilvl w:val="0"/>
                <w:numId w:val="187"/>
              </w:numPr>
              <w:ind w:left="454" w:hanging="425"/>
              <w:rPr>
                <w:b/>
                <w:bCs/>
                <w:color w:val="000000" w:themeColor="text1"/>
                <w:sz w:val="24"/>
                <w:szCs w:val="24"/>
                <w:lang w:val="ro-RO"/>
              </w:rPr>
            </w:pPr>
            <w:r w:rsidRPr="0012359D">
              <w:rPr>
                <w:bCs/>
                <w:color w:val="000000" w:themeColor="text1"/>
                <w:sz w:val="24"/>
                <w:szCs w:val="24"/>
                <w:lang w:val="ro-RO"/>
              </w:rPr>
              <w:t>Raportul maxim dintre numărul de studenți și numărul de cadre didactice titularizate în învățământul superior care prestează activități didactice la program</w:t>
            </w:r>
          </w:p>
        </w:tc>
        <w:tc>
          <w:tcPr>
            <w:tcW w:w="1978" w:type="dxa"/>
            <w:tcBorders>
              <w:bottom w:val="single" w:sz="4" w:space="0" w:color="31849B"/>
            </w:tcBorders>
            <w:shd w:val="clear" w:color="auto" w:fill="DEEAF6"/>
            <w:vAlign w:val="center"/>
          </w:tcPr>
          <w:p w14:paraId="0273713B" w14:textId="77777777" w:rsidR="005E0F82" w:rsidRPr="0012359D" w:rsidRDefault="005E0F82" w:rsidP="005E0F8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15/1</w:t>
            </w:r>
          </w:p>
        </w:tc>
      </w:tr>
    </w:tbl>
    <w:p w14:paraId="1C500325" w14:textId="77777777" w:rsidR="005E0F82" w:rsidRPr="0012359D" w:rsidRDefault="005E0F82" w:rsidP="005E0F82">
      <w:pPr>
        <w:spacing w:after="0" w:line="240" w:lineRule="auto"/>
        <w:rPr>
          <w:rFonts w:ascii="Times New Roman" w:hAnsi="Times New Roman"/>
          <w:b/>
          <w:i/>
          <w:color w:val="002060"/>
          <w:sz w:val="24"/>
          <w:szCs w:val="24"/>
          <w:lang w:val="ro-RO"/>
        </w:rPr>
      </w:pPr>
    </w:p>
    <w:p w14:paraId="449575C3" w14:textId="77777777" w:rsidR="005E0F82" w:rsidRPr="0012359D" w:rsidRDefault="005E0F82" w:rsidP="005E0F82">
      <w:pPr>
        <w:spacing w:after="0" w:line="240" w:lineRule="auto"/>
        <w:jc w:val="both"/>
        <w:rPr>
          <w:rFonts w:ascii="Times New Roman" w:hAnsi="Times New Roman"/>
          <w:b/>
          <w:sz w:val="24"/>
          <w:szCs w:val="24"/>
          <w:lang w:val="ro-RO"/>
        </w:rPr>
      </w:pPr>
      <w:r w:rsidRPr="0012359D">
        <w:rPr>
          <w:rFonts w:ascii="Times New Roman" w:hAnsi="Times New Roman"/>
          <w:b/>
          <w:sz w:val="24"/>
          <w:szCs w:val="24"/>
          <w:lang w:val="ro-RO"/>
        </w:rPr>
        <w:lastRenderedPageBreak/>
        <w:t xml:space="preserve">          b) </w:t>
      </w:r>
      <w:r w:rsidRPr="0012359D">
        <w:rPr>
          <w:rFonts w:ascii="Times New Roman" w:hAnsi="Times New Roman"/>
          <w:sz w:val="24"/>
          <w:szCs w:val="24"/>
          <w:lang w:val="ro-RO"/>
        </w:rPr>
        <w:t>În învățământul superior tehnic ora didactică pentru toate activitățile didactice (C, S, L, P) este de 50 minute.</w:t>
      </w:r>
    </w:p>
    <w:p w14:paraId="34D39315" w14:textId="77777777" w:rsidR="005E0F82" w:rsidRPr="0012359D" w:rsidRDefault="005E0F82" w:rsidP="005E0F82">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(2).</w:t>
      </w:r>
      <w:r w:rsidRPr="00B53C78">
        <w:rPr>
          <w:rFonts w:ascii="Times New Roman" w:hAnsi="Times New Roman"/>
          <w:b/>
          <w:sz w:val="24"/>
          <w:szCs w:val="24"/>
          <w:lang w:val="ro-RO"/>
        </w:rPr>
        <w:t xml:space="preserve"> </w:t>
      </w:r>
      <w:r w:rsidRPr="0012359D">
        <w:rPr>
          <w:rFonts w:ascii="Times New Roman" w:hAnsi="Times New Roman"/>
          <w:sz w:val="24"/>
          <w:szCs w:val="24"/>
          <w:lang w:val="ro-RO"/>
        </w:rPr>
        <w:t xml:space="preserve">Disciplinele planului de învățământ se grupează după criteriul </w:t>
      </w:r>
      <w:r w:rsidRPr="0012359D">
        <w:rPr>
          <w:rFonts w:ascii="Times New Roman" w:hAnsi="Times New Roman"/>
          <w:i/>
          <w:sz w:val="24"/>
          <w:szCs w:val="24"/>
          <w:lang w:val="ro-RO"/>
        </w:rPr>
        <w:t xml:space="preserve">categoriei formative </w:t>
      </w:r>
      <w:r w:rsidRPr="0012359D">
        <w:rPr>
          <w:rFonts w:ascii="Times New Roman" w:hAnsi="Times New Roman"/>
          <w:sz w:val="24"/>
          <w:szCs w:val="24"/>
          <w:lang w:val="ro-RO"/>
        </w:rPr>
        <w:t xml:space="preserve">și după criteriul </w:t>
      </w:r>
      <w:r w:rsidRPr="0012359D">
        <w:rPr>
          <w:rFonts w:ascii="Times New Roman" w:hAnsi="Times New Roman"/>
          <w:i/>
          <w:sz w:val="24"/>
          <w:szCs w:val="24"/>
          <w:lang w:val="ro-RO"/>
        </w:rPr>
        <w:t>opționalității</w:t>
      </w:r>
      <w:r w:rsidRPr="0012359D">
        <w:rPr>
          <w:rFonts w:ascii="Times New Roman" w:hAnsi="Times New Roman"/>
          <w:sz w:val="24"/>
          <w:szCs w:val="24"/>
          <w:lang w:val="ro-RO"/>
        </w:rPr>
        <w:t>.</w:t>
      </w:r>
    </w:p>
    <w:p w14:paraId="33BE4CEB" w14:textId="77777777" w:rsidR="005E0F82" w:rsidRPr="0012359D" w:rsidRDefault="005E0F82" w:rsidP="005E0F82">
      <w:pPr>
        <w:spacing w:after="0" w:line="240" w:lineRule="auto"/>
        <w:ind w:firstLine="708"/>
        <w:jc w:val="both"/>
        <w:rPr>
          <w:rFonts w:ascii="Times New Roman" w:hAnsi="Times New Roman"/>
          <w:sz w:val="24"/>
          <w:szCs w:val="24"/>
          <w:lang w:val="ro-RO"/>
        </w:rPr>
      </w:pPr>
      <w:r w:rsidRPr="0012359D">
        <w:rPr>
          <w:rFonts w:ascii="Times New Roman" w:hAnsi="Times New Roman"/>
          <w:sz w:val="24"/>
          <w:szCs w:val="24"/>
          <w:lang w:val="ro-RO"/>
        </w:rPr>
        <w:t xml:space="preserve">După </w:t>
      </w:r>
      <w:r w:rsidRPr="0012359D">
        <w:rPr>
          <w:rFonts w:ascii="Times New Roman" w:hAnsi="Times New Roman"/>
          <w:i/>
          <w:sz w:val="24"/>
          <w:szCs w:val="24"/>
          <w:lang w:val="ro-RO"/>
        </w:rPr>
        <w:t>categoria formativă</w:t>
      </w:r>
      <w:r w:rsidRPr="0012359D">
        <w:rPr>
          <w:rFonts w:ascii="Times New Roman" w:hAnsi="Times New Roman"/>
          <w:sz w:val="24"/>
          <w:szCs w:val="24"/>
          <w:lang w:val="ro-RO"/>
        </w:rPr>
        <w:t xml:space="preserve"> disciplinele se clasifică în:</w:t>
      </w:r>
    </w:p>
    <w:p w14:paraId="2699A75E" w14:textId="77777777" w:rsidR="005E0F82" w:rsidRPr="0012359D" w:rsidRDefault="005E0F82" w:rsidP="00AB4C60">
      <w:pPr>
        <w:numPr>
          <w:ilvl w:val="0"/>
          <w:numId w:val="14"/>
        </w:numPr>
        <w:spacing w:after="0" w:line="240" w:lineRule="auto"/>
        <w:ind w:hanging="1026"/>
        <w:jc w:val="both"/>
        <w:rPr>
          <w:rFonts w:ascii="Times New Roman" w:hAnsi="Times New Roman"/>
          <w:sz w:val="24"/>
          <w:szCs w:val="24"/>
          <w:lang w:val="ro-RO"/>
        </w:rPr>
      </w:pPr>
      <w:r w:rsidRPr="0012359D">
        <w:rPr>
          <w:rFonts w:ascii="Times New Roman" w:hAnsi="Times New Roman"/>
          <w:sz w:val="24"/>
          <w:szCs w:val="24"/>
          <w:lang w:val="ro-RO"/>
        </w:rPr>
        <w:t>discipline fundamentale</w:t>
      </w:r>
    </w:p>
    <w:p w14:paraId="6FB68C60" w14:textId="77777777" w:rsidR="005E0F82" w:rsidRPr="0012359D" w:rsidRDefault="005E0F82" w:rsidP="00AB4C60">
      <w:pPr>
        <w:numPr>
          <w:ilvl w:val="0"/>
          <w:numId w:val="14"/>
        </w:numPr>
        <w:spacing w:after="0" w:line="240" w:lineRule="auto"/>
        <w:ind w:hanging="1026"/>
        <w:jc w:val="both"/>
        <w:rPr>
          <w:rFonts w:ascii="Times New Roman" w:hAnsi="Times New Roman"/>
          <w:sz w:val="24"/>
          <w:szCs w:val="24"/>
          <w:lang w:val="ro-RO"/>
        </w:rPr>
      </w:pPr>
      <w:r w:rsidRPr="0012359D">
        <w:rPr>
          <w:rFonts w:ascii="Times New Roman" w:hAnsi="Times New Roman"/>
          <w:sz w:val="24"/>
          <w:szCs w:val="24"/>
          <w:lang w:val="ro-RO"/>
        </w:rPr>
        <w:t>discipline de domeniu *</w:t>
      </w:r>
    </w:p>
    <w:p w14:paraId="493426CD" w14:textId="77777777" w:rsidR="005E0F82" w:rsidRPr="0012359D" w:rsidRDefault="005E0F82" w:rsidP="00AB4C60">
      <w:pPr>
        <w:numPr>
          <w:ilvl w:val="0"/>
          <w:numId w:val="14"/>
        </w:numPr>
        <w:spacing w:after="0" w:line="240" w:lineRule="auto"/>
        <w:ind w:hanging="1026"/>
        <w:jc w:val="both"/>
        <w:rPr>
          <w:rFonts w:ascii="Times New Roman" w:hAnsi="Times New Roman"/>
          <w:sz w:val="24"/>
          <w:szCs w:val="24"/>
          <w:lang w:val="ro-RO"/>
        </w:rPr>
      </w:pPr>
      <w:r w:rsidRPr="0012359D">
        <w:rPr>
          <w:rFonts w:ascii="Times New Roman" w:hAnsi="Times New Roman"/>
          <w:sz w:val="24"/>
          <w:szCs w:val="24"/>
          <w:lang w:val="ro-RO"/>
        </w:rPr>
        <w:t>discipline de specialitate *</w:t>
      </w:r>
    </w:p>
    <w:p w14:paraId="70C15DE9" w14:textId="77777777" w:rsidR="005E0F82" w:rsidRPr="0012359D" w:rsidRDefault="005E0F82" w:rsidP="00AB4C60">
      <w:pPr>
        <w:numPr>
          <w:ilvl w:val="0"/>
          <w:numId w:val="14"/>
        </w:numPr>
        <w:spacing w:after="0" w:line="240" w:lineRule="auto"/>
        <w:ind w:hanging="1026"/>
        <w:jc w:val="both"/>
        <w:rPr>
          <w:rFonts w:ascii="Times New Roman" w:hAnsi="Times New Roman"/>
          <w:sz w:val="24"/>
          <w:szCs w:val="24"/>
          <w:lang w:val="ro-RO"/>
        </w:rPr>
      </w:pPr>
      <w:r w:rsidRPr="0012359D">
        <w:rPr>
          <w:rFonts w:ascii="Times New Roman" w:hAnsi="Times New Roman"/>
          <w:sz w:val="24"/>
          <w:szCs w:val="24"/>
          <w:lang w:val="ro-RO"/>
        </w:rPr>
        <w:t>discipline complementare.</w:t>
      </w:r>
    </w:p>
    <w:p w14:paraId="453CB2DF" w14:textId="77777777" w:rsidR="005E0F82" w:rsidRPr="0012359D" w:rsidRDefault="005E0F82" w:rsidP="005E0F82">
      <w:pPr>
        <w:spacing w:after="0" w:line="240" w:lineRule="auto"/>
        <w:ind w:right="7"/>
        <w:jc w:val="both"/>
        <w:rPr>
          <w:rFonts w:ascii="Times New Roman" w:hAnsi="Times New Roman"/>
          <w:sz w:val="24"/>
          <w:szCs w:val="24"/>
          <w:lang w:val="ro-RO"/>
        </w:rPr>
      </w:pPr>
      <w:r w:rsidRPr="0012359D">
        <w:rPr>
          <w:rFonts w:ascii="Times New Roman" w:hAnsi="Times New Roman"/>
          <w:b/>
          <w:sz w:val="24"/>
          <w:szCs w:val="24"/>
          <w:lang w:val="ro-RO"/>
        </w:rPr>
        <w:t xml:space="preserve">* </w:t>
      </w:r>
      <w:r w:rsidRPr="0012359D">
        <w:rPr>
          <w:rFonts w:ascii="Times New Roman" w:hAnsi="Times New Roman"/>
          <w:sz w:val="24"/>
          <w:szCs w:val="24"/>
          <w:lang w:val="ro-RO"/>
        </w:rPr>
        <w:t xml:space="preserve">Pentru necesitățile prezentelor reglementări, disciplinele denumite în </w:t>
      </w:r>
      <w:r w:rsidRPr="0012359D">
        <w:rPr>
          <w:rFonts w:ascii="Times New Roman" w:hAnsi="Times New Roman"/>
          <w:b/>
          <w:sz w:val="24"/>
          <w:szCs w:val="24"/>
          <w:lang w:val="ro-RO"/>
        </w:rPr>
        <w:t>Metodologie</w:t>
      </w:r>
      <w:r w:rsidRPr="0012359D">
        <w:rPr>
          <w:rFonts w:ascii="Times New Roman" w:hAnsi="Times New Roman"/>
          <w:sz w:val="24"/>
          <w:szCs w:val="24"/>
          <w:lang w:val="ro-RO"/>
        </w:rPr>
        <w:t xml:space="preserve"> (Partea IV, par.4.2, pct.3, lit. a) «discipline de specialitate în domeniu» au fost disociate, corespunzător uzanțelor din învățământul superior tehnic, în: «discipline de domeniu » și «discipline de specialitate».</w:t>
      </w:r>
    </w:p>
    <w:p w14:paraId="44A6FF56" w14:textId="77777777" w:rsidR="005E0F82" w:rsidRPr="0012359D" w:rsidRDefault="005E0F82" w:rsidP="005E0F82">
      <w:pPr>
        <w:spacing w:after="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Planurile de învățământ trebuie elaborate cu respectarea următoarelor cerințe:</w:t>
      </w:r>
    </w:p>
    <w:p w14:paraId="559E566A" w14:textId="77777777" w:rsidR="005E0F82" w:rsidRPr="0012359D" w:rsidRDefault="005E0F82" w:rsidP="00AB4C60">
      <w:pPr>
        <w:numPr>
          <w:ilvl w:val="0"/>
          <w:numId w:val="164"/>
        </w:numPr>
        <w:spacing w:after="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să asigure </w:t>
      </w:r>
      <w:proofErr w:type="spellStart"/>
      <w:r w:rsidRPr="0012359D">
        <w:rPr>
          <w:rFonts w:ascii="Times New Roman" w:hAnsi="Times New Roman"/>
          <w:color w:val="000000" w:themeColor="text1"/>
          <w:sz w:val="24"/>
          <w:szCs w:val="24"/>
          <w:lang w:val="ro-RO"/>
        </w:rPr>
        <w:t>absolvenţilor</w:t>
      </w:r>
      <w:proofErr w:type="spellEnd"/>
      <w:r w:rsidRPr="0012359D">
        <w:rPr>
          <w:rFonts w:ascii="Times New Roman" w:hAnsi="Times New Roman"/>
          <w:color w:val="000000" w:themeColor="text1"/>
          <w:sz w:val="24"/>
          <w:szCs w:val="24"/>
          <w:lang w:val="ro-RO"/>
        </w:rPr>
        <w:t xml:space="preserve"> împreună cu conținutul fișelor de disciplină dobândirea </w:t>
      </w:r>
      <w:proofErr w:type="spellStart"/>
      <w:r w:rsidRPr="0012359D">
        <w:rPr>
          <w:rFonts w:ascii="Times New Roman" w:hAnsi="Times New Roman"/>
          <w:color w:val="000000" w:themeColor="text1"/>
          <w:sz w:val="24"/>
          <w:szCs w:val="24"/>
          <w:lang w:val="ro-RO"/>
        </w:rPr>
        <w:t>competenţelor</w:t>
      </w:r>
      <w:proofErr w:type="spellEnd"/>
      <w:r w:rsidRPr="0012359D">
        <w:rPr>
          <w:rFonts w:ascii="Times New Roman" w:hAnsi="Times New Roman"/>
          <w:color w:val="000000" w:themeColor="text1"/>
          <w:sz w:val="24"/>
          <w:szCs w:val="24"/>
          <w:lang w:val="ro-RO"/>
        </w:rPr>
        <w:t xml:space="preserve"> profesionale </w:t>
      </w:r>
      <w:proofErr w:type="spellStart"/>
      <w:r w:rsidRPr="0012359D">
        <w:rPr>
          <w:rFonts w:ascii="Times New Roman" w:hAnsi="Times New Roman"/>
          <w:color w:val="000000" w:themeColor="text1"/>
          <w:sz w:val="24"/>
          <w:szCs w:val="24"/>
          <w:lang w:val="ro-RO"/>
        </w:rPr>
        <w:t>şi</w:t>
      </w:r>
      <w:proofErr w:type="spellEnd"/>
      <w:r w:rsidRPr="0012359D">
        <w:rPr>
          <w:rFonts w:ascii="Times New Roman" w:hAnsi="Times New Roman"/>
          <w:color w:val="000000" w:themeColor="text1"/>
          <w:sz w:val="24"/>
          <w:szCs w:val="24"/>
          <w:lang w:val="ro-RO"/>
        </w:rPr>
        <w:t xml:space="preserve"> transversale specifice;</w:t>
      </w:r>
    </w:p>
    <w:p w14:paraId="366607FC" w14:textId="77777777" w:rsidR="005E0F82" w:rsidRPr="0012359D" w:rsidRDefault="005E0F82" w:rsidP="00AB4C60">
      <w:pPr>
        <w:numPr>
          <w:ilvl w:val="0"/>
          <w:numId w:val="164"/>
        </w:numPr>
        <w:spacing w:after="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să respecte structura pe categorii formative a disciplinelor de </w:t>
      </w:r>
      <w:proofErr w:type="spellStart"/>
      <w:r w:rsidRPr="0012359D">
        <w:rPr>
          <w:rFonts w:ascii="Times New Roman" w:hAnsi="Times New Roman"/>
          <w:color w:val="000000" w:themeColor="text1"/>
          <w:sz w:val="24"/>
          <w:szCs w:val="24"/>
          <w:lang w:val="ro-RO"/>
        </w:rPr>
        <w:t>învăţământ</w:t>
      </w:r>
      <w:proofErr w:type="spellEnd"/>
      <w:r w:rsidRPr="0012359D">
        <w:rPr>
          <w:rFonts w:ascii="Times New Roman" w:hAnsi="Times New Roman"/>
          <w:color w:val="000000" w:themeColor="text1"/>
          <w:sz w:val="24"/>
          <w:szCs w:val="24"/>
          <w:lang w:val="ro-RO"/>
        </w:rPr>
        <w:t xml:space="preserve">, precum </w:t>
      </w:r>
      <w:proofErr w:type="spellStart"/>
      <w:r w:rsidRPr="0012359D">
        <w:rPr>
          <w:rFonts w:ascii="Times New Roman" w:hAnsi="Times New Roman"/>
          <w:color w:val="000000" w:themeColor="text1"/>
          <w:sz w:val="24"/>
          <w:szCs w:val="24"/>
          <w:lang w:val="ro-RO"/>
        </w:rPr>
        <w:t>şi</w:t>
      </w:r>
      <w:proofErr w:type="spellEnd"/>
      <w:r w:rsidRPr="0012359D">
        <w:rPr>
          <w:rFonts w:ascii="Times New Roman" w:hAnsi="Times New Roman"/>
          <w:color w:val="000000" w:themeColor="text1"/>
          <w:sz w:val="24"/>
          <w:szCs w:val="24"/>
          <w:lang w:val="ro-RO"/>
        </w:rPr>
        <w:t xml:space="preserve"> ponderile limită asociate;</w:t>
      </w:r>
    </w:p>
    <w:p w14:paraId="034D2278" w14:textId="77777777" w:rsidR="005E0F82" w:rsidRPr="0012359D" w:rsidRDefault="005E0F82" w:rsidP="00AB4C60">
      <w:pPr>
        <w:numPr>
          <w:ilvl w:val="0"/>
          <w:numId w:val="164"/>
        </w:numPr>
        <w:spacing w:after="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să respecte structura după criteriul </w:t>
      </w:r>
      <w:proofErr w:type="spellStart"/>
      <w:r w:rsidRPr="0012359D">
        <w:rPr>
          <w:rFonts w:ascii="Times New Roman" w:hAnsi="Times New Roman"/>
          <w:color w:val="000000" w:themeColor="text1"/>
          <w:sz w:val="24"/>
          <w:szCs w:val="24"/>
          <w:lang w:val="ro-RO"/>
        </w:rPr>
        <w:t>opţionalităţii</w:t>
      </w:r>
      <w:proofErr w:type="spellEnd"/>
      <w:r w:rsidRPr="0012359D">
        <w:rPr>
          <w:rFonts w:ascii="Times New Roman" w:hAnsi="Times New Roman"/>
          <w:color w:val="000000" w:themeColor="text1"/>
          <w:sz w:val="24"/>
          <w:szCs w:val="24"/>
          <w:lang w:val="ro-RO"/>
        </w:rPr>
        <w:t xml:space="preserve"> a disciplinelor de </w:t>
      </w:r>
      <w:proofErr w:type="spellStart"/>
      <w:r w:rsidRPr="0012359D">
        <w:rPr>
          <w:rFonts w:ascii="Times New Roman" w:hAnsi="Times New Roman"/>
          <w:color w:val="000000" w:themeColor="text1"/>
          <w:sz w:val="24"/>
          <w:szCs w:val="24"/>
          <w:lang w:val="ro-RO"/>
        </w:rPr>
        <w:t>învăţământ</w:t>
      </w:r>
      <w:proofErr w:type="spellEnd"/>
      <w:r w:rsidRPr="0012359D">
        <w:rPr>
          <w:rFonts w:ascii="Times New Roman" w:hAnsi="Times New Roman"/>
          <w:color w:val="000000" w:themeColor="text1"/>
          <w:sz w:val="24"/>
          <w:szCs w:val="24"/>
          <w:lang w:val="ro-RO"/>
        </w:rPr>
        <w:t xml:space="preserve">, precum </w:t>
      </w:r>
      <w:proofErr w:type="spellStart"/>
      <w:r w:rsidRPr="0012359D">
        <w:rPr>
          <w:rFonts w:ascii="Times New Roman" w:hAnsi="Times New Roman"/>
          <w:color w:val="000000" w:themeColor="text1"/>
          <w:sz w:val="24"/>
          <w:szCs w:val="24"/>
          <w:lang w:val="ro-RO"/>
        </w:rPr>
        <w:t>şi</w:t>
      </w:r>
      <w:proofErr w:type="spellEnd"/>
      <w:r w:rsidRPr="0012359D">
        <w:rPr>
          <w:rFonts w:ascii="Times New Roman" w:hAnsi="Times New Roman"/>
          <w:color w:val="000000" w:themeColor="text1"/>
          <w:sz w:val="24"/>
          <w:szCs w:val="24"/>
          <w:lang w:val="ro-RO"/>
        </w:rPr>
        <w:t xml:space="preserve"> ponderile limită asociate;</w:t>
      </w:r>
    </w:p>
    <w:p w14:paraId="413019DB" w14:textId="77777777" w:rsidR="005E0F82" w:rsidRPr="0012359D" w:rsidRDefault="005E0F82" w:rsidP="00AB4C60">
      <w:pPr>
        <w:numPr>
          <w:ilvl w:val="0"/>
          <w:numId w:val="164"/>
        </w:numPr>
        <w:spacing w:after="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să asigure compatibilitatea la nivel </w:t>
      </w:r>
      <w:proofErr w:type="spellStart"/>
      <w:r w:rsidRPr="0012359D">
        <w:rPr>
          <w:rFonts w:ascii="Times New Roman" w:hAnsi="Times New Roman"/>
          <w:color w:val="000000" w:themeColor="text1"/>
          <w:sz w:val="24"/>
          <w:szCs w:val="24"/>
          <w:lang w:val="ro-RO"/>
        </w:rPr>
        <w:t>naţional</w:t>
      </w:r>
      <w:proofErr w:type="spellEnd"/>
      <w:r w:rsidRPr="0012359D">
        <w:rPr>
          <w:rFonts w:ascii="Times New Roman" w:hAnsi="Times New Roman"/>
          <w:color w:val="000000" w:themeColor="text1"/>
          <w:sz w:val="24"/>
          <w:szCs w:val="24"/>
          <w:lang w:val="ro-RO"/>
        </w:rPr>
        <w:t xml:space="preserve"> a programelor de studii prin respectarea nomenclatoarelor disciplinelor de </w:t>
      </w:r>
      <w:proofErr w:type="spellStart"/>
      <w:r w:rsidRPr="0012359D">
        <w:rPr>
          <w:rFonts w:ascii="Times New Roman" w:hAnsi="Times New Roman"/>
          <w:color w:val="000000" w:themeColor="text1"/>
          <w:sz w:val="24"/>
          <w:szCs w:val="24"/>
          <w:lang w:val="ro-RO"/>
        </w:rPr>
        <w:t>învăţământ</w:t>
      </w:r>
      <w:proofErr w:type="spellEnd"/>
      <w:r w:rsidRPr="0012359D">
        <w:rPr>
          <w:rFonts w:ascii="Times New Roman" w:hAnsi="Times New Roman"/>
          <w:color w:val="000000" w:themeColor="text1"/>
          <w:sz w:val="24"/>
          <w:szCs w:val="24"/>
          <w:lang w:val="ro-RO"/>
        </w:rPr>
        <w:t>;</w:t>
      </w:r>
    </w:p>
    <w:p w14:paraId="6D5CAC3E" w14:textId="77777777" w:rsidR="005E0F82" w:rsidRPr="0012359D" w:rsidRDefault="005E0F82" w:rsidP="00AB4C60">
      <w:pPr>
        <w:numPr>
          <w:ilvl w:val="0"/>
          <w:numId w:val="164"/>
        </w:numPr>
        <w:spacing w:after="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să prevadă o succesiune logică a disciplinelor de </w:t>
      </w:r>
      <w:proofErr w:type="spellStart"/>
      <w:r w:rsidRPr="0012359D">
        <w:rPr>
          <w:rFonts w:ascii="Times New Roman" w:hAnsi="Times New Roman"/>
          <w:color w:val="000000" w:themeColor="text1"/>
          <w:sz w:val="24"/>
          <w:szCs w:val="24"/>
          <w:lang w:val="ro-RO"/>
        </w:rPr>
        <w:t>învăţământ</w:t>
      </w:r>
      <w:proofErr w:type="spellEnd"/>
      <w:r w:rsidRPr="0012359D">
        <w:rPr>
          <w:rFonts w:ascii="Times New Roman" w:hAnsi="Times New Roman"/>
          <w:color w:val="000000" w:themeColor="text1"/>
          <w:sz w:val="24"/>
          <w:szCs w:val="24"/>
          <w:lang w:val="ro-RO"/>
        </w:rPr>
        <w:t xml:space="preserve">, să structureze </w:t>
      </w:r>
      <w:proofErr w:type="spellStart"/>
      <w:r w:rsidRPr="0012359D">
        <w:rPr>
          <w:rFonts w:ascii="Times New Roman" w:hAnsi="Times New Roman"/>
          <w:color w:val="000000" w:themeColor="text1"/>
          <w:sz w:val="24"/>
          <w:szCs w:val="24"/>
          <w:lang w:val="ro-RO"/>
        </w:rPr>
        <w:t>şi</w:t>
      </w:r>
      <w:proofErr w:type="spellEnd"/>
      <w:r w:rsidRPr="0012359D">
        <w:rPr>
          <w:rFonts w:ascii="Times New Roman" w:hAnsi="Times New Roman"/>
          <w:color w:val="000000" w:themeColor="text1"/>
          <w:sz w:val="24"/>
          <w:szCs w:val="24"/>
          <w:lang w:val="ro-RO"/>
        </w:rPr>
        <w:t xml:space="preserve"> să dimensioneze în mod adecvat categoriile de </w:t>
      </w:r>
      <w:proofErr w:type="spellStart"/>
      <w:r w:rsidRPr="0012359D">
        <w:rPr>
          <w:rFonts w:ascii="Times New Roman" w:hAnsi="Times New Roman"/>
          <w:color w:val="000000" w:themeColor="text1"/>
          <w:sz w:val="24"/>
          <w:szCs w:val="24"/>
          <w:lang w:val="ro-RO"/>
        </w:rPr>
        <w:t>activităţi</w:t>
      </w:r>
      <w:proofErr w:type="spellEnd"/>
      <w:r w:rsidRPr="0012359D">
        <w:rPr>
          <w:rFonts w:ascii="Times New Roman" w:hAnsi="Times New Roman"/>
          <w:color w:val="000000" w:themeColor="text1"/>
          <w:sz w:val="24"/>
          <w:szCs w:val="24"/>
          <w:lang w:val="ro-RO"/>
        </w:rPr>
        <w:t xml:space="preserve"> didactice (curs, seminar, laborator, proiect, practică) </w:t>
      </w:r>
      <w:proofErr w:type="spellStart"/>
      <w:r w:rsidRPr="0012359D">
        <w:rPr>
          <w:rFonts w:ascii="Times New Roman" w:hAnsi="Times New Roman"/>
          <w:color w:val="000000" w:themeColor="text1"/>
          <w:sz w:val="24"/>
          <w:szCs w:val="24"/>
          <w:lang w:val="ro-RO"/>
        </w:rPr>
        <w:t>şi</w:t>
      </w:r>
      <w:proofErr w:type="spellEnd"/>
      <w:r w:rsidRPr="0012359D">
        <w:rPr>
          <w:rFonts w:ascii="Times New Roman" w:hAnsi="Times New Roman"/>
          <w:color w:val="000000" w:themeColor="text1"/>
          <w:sz w:val="24"/>
          <w:szCs w:val="24"/>
          <w:lang w:val="ro-RO"/>
        </w:rPr>
        <w:t xml:space="preserve"> să prevadă forme de verificare relevante </w:t>
      </w:r>
      <w:proofErr w:type="spellStart"/>
      <w:r w:rsidRPr="0012359D">
        <w:rPr>
          <w:rFonts w:ascii="Times New Roman" w:hAnsi="Times New Roman"/>
          <w:color w:val="000000" w:themeColor="text1"/>
          <w:sz w:val="24"/>
          <w:szCs w:val="24"/>
          <w:lang w:val="ro-RO"/>
        </w:rPr>
        <w:t>şi</w:t>
      </w:r>
      <w:proofErr w:type="spellEnd"/>
      <w:r w:rsidRPr="0012359D">
        <w:rPr>
          <w:rFonts w:ascii="Times New Roman" w:hAnsi="Times New Roman"/>
          <w:color w:val="000000" w:themeColor="text1"/>
          <w:sz w:val="24"/>
          <w:szCs w:val="24"/>
          <w:lang w:val="ro-RO"/>
        </w:rPr>
        <w:t xml:space="preserve"> obiective;</w:t>
      </w:r>
    </w:p>
    <w:p w14:paraId="1748B485" w14:textId="77777777" w:rsidR="005E0F82" w:rsidRPr="0012359D" w:rsidRDefault="005E0F82" w:rsidP="00AB4C60">
      <w:pPr>
        <w:numPr>
          <w:ilvl w:val="0"/>
          <w:numId w:val="164"/>
        </w:numPr>
        <w:spacing w:after="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să asigure, pe cât este posibil, compatibilitatea cu programele de studii similare oferite în </w:t>
      </w:r>
      <w:proofErr w:type="spellStart"/>
      <w:r w:rsidRPr="0012359D">
        <w:rPr>
          <w:rFonts w:ascii="Times New Roman" w:hAnsi="Times New Roman"/>
          <w:color w:val="000000" w:themeColor="text1"/>
          <w:sz w:val="24"/>
          <w:szCs w:val="24"/>
          <w:lang w:val="ro-RO"/>
        </w:rPr>
        <w:t>universităţile</w:t>
      </w:r>
      <w:proofErr w:type="spellEnd"/>
      <w:r w:rsidRPr="0012359D">
        <w:rPr>
          <w:rFonts w:ascii="Times New Roman" w:hAnsi="Times New Roman"/>
          <w:color w:val="000000" w:themeColor="text1"/>
          <w:sz w:val="24"/>
          <w:szCs w:val="24"/>
          <w:lang w:val="ro-RO"/>
        </w:rPr>
        <w:t xml:space="preserve"> de prestigiu din </w:t>
      </w:r>
      <w:proofErr w:type="spellStart"/>
      <w:r w:rsidRPr="0012359D">
        <w:rPr>
          <w:rFonts w:ascii="Times New Roman" w:hAnsi="Times New Roman"/>
          <w:color w:val="000000" w:themeColor="text1"/>
          <w:sz w:val="24"/>
          <w:szCs w:val="24"/>
          <w:lang w:val="ro-RO"/>
        </w:rPr>
        <w:t>ţ</w:t>
      </w:r>
      <w:r w:rsidRPr="00B53C78">
        <w:rPr>
          <w:rFonts w:ascii="Times New Roman" w:hAnsi="Times New Roman"/>
          <w:sz w:val="24"/>
          <w:szCs w:val="24"/>
          <w:lang w:val="ro-RO"/>
        </w:rPr>
        <w:t>ă</w:t>
      </w:r>
      <w:r w:rsidRPr="0012359D">
        <w:rPr>
          <w:rFonts w:ascii="Times New Roman" w:hAnsi="Times New Roman"/>
          <w:color w:val="000000" w:themeColor="text1"/>
          <w:sz w:val="24"/>
          <w:szCs w:val="24"/>
          <w:lang w:val="ro-RO"/>
        </w:rPr>
        <w:t>rile</w:t>
      </w:r>
      <w:proofErr w:type="spellEnd"/>
      <w:r w:rsidRPr="0012359D">
        <w:rPr>
          <w:rFonts w:ascii="Times New Roman" w:hAnsi="Times New Roman"/>
          <w:color w:val="000000" w:themeColor="text1"/>
          <w:sz w:val="24"/>
          <w:szCs w:val="24"/>
          <w:lang w:val="ro-RO"/>
        </w:rPr>
        <w:t xml:space="preserve"> UE.</w:t>
      </w:r>
    </w:p>
    <w:p w14:paraId="5B421EAB" w14:textId="77777777" w:rsidR="005E0F82" w:rsidRPr="0012359D" w:rsidRDefault="005E0F82" w:rsidP="005E0F82">
      <w:pPr>
        <w:spacing w:after="0" w:line="240" w:lineRule="auto"/>
        <w:jc w:val="both"/>
        <w:rPr>
          <w:rFonts w:ascii="Times New Roman" w:hAnsi="Times New Roman"/>
          <w:sz w:val="24"/>
          <w:szCs w:val="24"/>
          <w:lang w:val="ro-RO"/>
        </w:rPr>
      </w:pPr>
      <w:r w:rsidRPr="0012359D">
        <w:rPr>
          <w:rFonts w:ascii="Times New Roman" w:hAnsi="Times New Roman"/>
          <w:color w:val="000000" w:themeColor="text1"/>
          <w:sz w:val="24"/>
          <w:szCs w:val="24"/>
          <w:lang w:val="ro-RO"/>
        </w:rPr>
        <w:t xml:space="preserve">Ponderile celor patru categorii de discipline formative determinate pe baza numărului total de ore </w:t>
      </w:r>
      <w:r w:rsidRPr="0012359D">
        <w:rPr>
          <w:rFonts w:ascii="Times New Roman" w:hAnsi="Times New Roman"/>
          <w:sz w:val="24"/>
          <w:szCs w:val="24"/>
          <w:lang w:val="ro-RO"/>
        </w:rPr>
        <w:t xml:space="preserve">didactice alocate prin planul de învățământ trebuie să respecte limitele indicate în tabelul 4, cu precizările </w:t>
      </w:r>
      <w:proofErr w:type="spellStart"/>
      <w:r w:rsidRPr="0012359D">
        <w:rPr>
          <w:rFonts w:ascii="Times New Roman" w:hAnsi="Times New Roman"/>
          <w:sz w:val="24"/>
          <w:szCs w:val="24"/>
          <w:lang w:val="ro-RO"/>
        </w:rPr>
        <w:t>şi</w:t>
      </w:r>
      <w:proofErr w:type="spellEnd"/>
      <w:r w:rsidRPr="0012359D">
        <w:rPr>
          <w:rFonts w:ascii="Times New Roman" w:hAnsi="Times New Roman"/>
          <w:sz w:val="24"/>
          <w:szCs w:val="24"/>
          <w:lang w:val="ro-RO"/>
        </w:rPr>
        <w:t xml:space="preserve"> abaterile admise cf. pct. (3), </w:t>
      </w:r>
      <w:proofErr w:type="spellStart"/>
      <w:r w:rsidRPr="0012359D">
        <w:rPr>
          <w:rFonts w:ascii="Times New Roman" w:hAnsi="Times New Roman"/>
          <w:sz w:val="24"/>
          <w:szCs w:val="24"/>
          <w:lang w:val="ro-RO"/>
        </w:rPr>
        <w:t>lit.c</w:t>
      </w:r>
      <w:proofErr w:type="spellEnd"/>
      <w:r w:rsidRPr="0012359D">
        <w:rPr>
          <w:rFonts w:ascii="Times New Roman" w:hAnsi="Times New Roman"/>
          <w:sz w:val="24"/>
          <w:szCs w:val="24"/>
          <w:lang w:val="ro-RO"/>
        </w:rPr>
        <w:t>.</w:t>
      </w:r>
    </w:p>
    <w:p w14:paraId="129F637C" w14:textId="77777777" w:rsidR="005E0F82" w:rsidRPr="0012359D" w:rsidRDefault="005E0F82" w:rsidP="005E0F82">
      <w:pPr>
        <w:spacing w:after="0" w:line="240" w:lineRule="auto"/>
        <w:jc w:val="center"/>
        <w:rPr>
          <w:rFonts w:ascii="Times New Roman" w:hAnsi="Times New Roman"/>
          <w:b/>
          <w:i/>
          <w:color w:val="002060"/>
          <w:sz w:val="24"/>
          <w:szCs w:val="24"/>
          <w:lang w:val="ro-RO"/>
        </w:rPr>
      </w:pPr>
    </w:p>
    <w:p w14:paraId="07B84BF7" w14:textId="77777777" w:rsidR="005E0F82" w:rsidRPr="0012359D" w:rsidRDefault="005E0F82" w:rsidP="005E0F82">
      <w:pPr>
        <w:spacing w:after="0" w:line="240" w:lineRule="auto"/>
        <w:jc w:val="center"/>
        <w:rPr>
          <w:rFonts w:ascii="Times New Roman" w:hAnsi="Times New Roman"/>
          <w:b/>
          <w:i/>
          <w:color w:val="002060"/>
          <w:sz w:val="24"/>
          <w:szCs w:val="24"/>
          <w:lang w:val="ro-RO"/>
        </w:rPr>
      </w:pPr>
      <w:r w:rsidRPr="0012359D">
        <w:rPr>
          <w:rFonts w:ascii="Times New Roman" w:hAnsi="Times New Roman"/>
          <w:b/>
          <w:i/>
          <w:color w:val="002060"/>
          <w:sz w:val="24"/>
          <w:szCs w:val="24"/>
          <w:lang w:val="ro-RO"/>
        </w:rPr>
        <w:t>Tabelul 4. Ponderea disciplinelor de studiu în funcție de categoria formativă</w:t>
      </w:r>
    </w:p>
    <w:tbl>
      <w:tblPr>
        <w:tblW w:w="9569"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Layout w:type="fixed"/>
        <w:tblLook w:val="00A0" w:firstRow="1" w:lastRow="0" w:firstColumn="1" w:lastColumn="0" w:noHBand="0" w:noVBand="0"/>
      </w:tblPr>
      <w:tblGrid>
        <w:gridCol w:w="5576"/>
        <w:gridCol w:w="1512"/>
        <w:gridCol w:w="2481"/>
      </w:tblGrid>
      <w:tr w:rsidR="005E0F82" w:rsidRPr="0012359D" w14:paraId="1F5ABC80" w14:textId="77777777" w:rsidTr="005E0F82">
        <w:trPr>
          <w:trHeight w:val="107"/>
        </w:trPr>
        <w:tc>
          <w:tcPr>
            <w:tcW w:w="5576" w:type="dxa"/>
            <w:tcBorders>
              <w:bottom w:val="single" w:sz="12" w:space="0" w:color="92CDDC"/>
            </w:tcBorders>
            <w:shd w:val="clear" w:color="auto" w:fill="DAEEF3"/>
          </w:tcPr>
          <w:p w14:paraId="4446F3E2" w14:textId="77777777" w:rsidR="005E0F82" w:rsidRPr="0012359D" w:rsidRDefault="005E0F82" w:rsidP="005E0F82">
            <w:pPr>
              <w:spacing w:after="0" w:line="240" w:lineRule="auto"/>
              <w:jc w:val="center"/>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Tip disciplină</w:t>
            </w:r>
          </w:p>
        </w:tc>
        <w:tc>
          <w:tcPr>
            <w:tcW w:w="1512" w:type="dxa"/>
            <w:tcBorders>
              <w:bottom w:val="single" w:sz="12" w:space="0" w:color="92CDDC"/>
            </w:tcBorders>
            <w:shd w:val="clear" w:color="auto" w:fill="DAEEF3"/>
            <w:vAlign w:val="center"/>
          </w:tcPr>
          <w:p w14:paraId="710704EF" w14:textId="77777777" w:rsidR="005E0F82" w:rsidRPr="0012359D" w:rsidRDefault="005E0F82" w:rsidP="005E0F82">
            <w:pPr>
              <w:spacing w:after="0" w:line="240" w:lineRule="auto"/>
              <w:jc w:val="center"/>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Notație</w:t>
            </w:r>
          </w:p>
        </w:tc>
        <w:tc>
          <w:tcPr>
            <w:tcW w:w="2481" w:type="dxa"/>
            <w:tcBorders>
              <w:bottom w:val="single" w:sz="12" w:space="0" w:color="92CDDC"/>
            </w:tcBorders>
            <w:shd w:val="clear" w:color="auto" w:fill="DAEEF3"/>
            <w:vAlign w:val="center"/>
          </w:tcPr>
          <w:p w14:paraId="35552AE1" w14:textId="77777777" w:rsidR="005E0F82" w:rsidRPr="0012359D" w:rsidRDefault="005E0F82" w:rsidP="005E0F82">
            <w:pPr>
              <w:spacing w:after="0" w:line="240" w:lineRule="auto"/>
              <w:jc w:val="center"/>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Pondere (%)</w:t>
            </w:r>
          </w:p>
        </w:tc>
      </w:tr>
      <w:tr w:rsidR="005E0F82" w:rsidRPr="0012359D" w14:paraId="679B58BE" w14:textId="77777777" w:rsidTr="005E0F82">
        <w:trPr>
          <w:trHeight w:val="219"/>
        </w:trPr>
        <w:tc>
          <w:tcPr>
            <w:tcW w:w="5576" w:type="dxa"/>
          </w:tcPr>
          <w:p w14:paraId="76FE4E44" w14:textId="77777777" w:rsidR="005E0F82" w:rsidRPr="0012359D" w:rsidRDefault="005E0F82" w:rsidP="005E0F82">
            <w:pPr>
              <w:spacing w:after="0" w:line="240" w:lineRule="auto"/>
              <w:rPr>
                <w:rFonts w:ascii="Times New Roman" w:hAnsi="Times New Roman"/>
                <w:b/>
                <w:bCs/>
                <w:sz w:val="24"/>
                <w:szCs w:val="24"/>
                <w:lang w:val="ro-RO"/>
              </w:rPr>
            </w:pPr>
            <w:r w:rsidRPr="0012359D">
              <w:rPr>
                <w:rFonts w:ascii="Times New Roman" w:hAnsi="Times New Roman"/>
                <w:bCs/>
                <w:sz w:val="24"/>
                <w:szCs w:val="24"/>
                <w:lang w:val="ro-RO"/>
              </w:rPr>
              <w:t xml:space="preserve">Discipline fundamentale </w:t>
            </w:r>
          </w:p>
        </w:tc>
        <w:tc>
          <w:tcPr>
            <w:tcW w:w="1512" w:type="dxa"/>
            <w:vAlign w:val="center"/>
          </w:tcPr>
          <w:p w14:paraId="150D89C1" w14:textId="77777777" w:rsidR="005E0F82" w:rsidRPr="0012359D" w:rsidRDefault="005E0F82" w:rsidP="005E0F82">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DF</w:t>
            </w:r>
          </w:p>
        </w:tc>
        <w:tc>
          <w:tcPr>
            <w:tcW w:w="2481" w:type="dxa"/>
            <w:vAlign w:val="center"/>
          </w:tcPr>
          <w:p w14:paraId="436A7F1D" w14:textId="77777777" w:rsidR="005E0F82" w:rsidRPr="0012359D" w:rsidRDefault="005E0F82" w:rsidP="005E0F82">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min. 17</w:t>
            </w:r>
          </w:p>
        </w:tc>
      </w:tr>
      <w:tr w:rsidR="005E0F82" w:rsidRPr="0012359D" w14:paraId="3BC47DAE" w14:textId="77777777" w:rsidTr="005E0F82">
        <w:trPr>
          <w:trHeight w:val="111"/>
        </w:trPr>
        <w:tc>
          <w:tcPr>
            <w:tcW w:w="5576" w:type="dxa"/>
          </w:tcPr>
          <w:p w14:paraId="4DA86FBA" w14:textId="77777777" w:rsidR="005E0F82" w:rsidRPr="0012359D" w:rsidRDefault="005E0F82" w:rsidP="005E0F82">
            <w:pPr>
              <w:spacing w:after="0" w:line="240" w:lineRule="auto"/>
              <w:rPr>
                <w:rFonts w:ascii="Times New Roman" w:hAnsi="Times New Roman"/>
                <w:b/>
                <w:bCs/>
                <w:sz w:val="24"/>
                <w:szCs w:val="24"/>
                <w:lang w:val="ro-RO"/>
              </w:rPr>
            </w:pPr>
            <w:r w:rsidRPr="0012359D">
              <w:rPr>
                <w:rFonts w:ascii="Times New Roman" w:hAnsi="Times New Roman"/>
                <w:bCs/>
                <w:sz w:val="24"/>
                <w:szCs w:val="24"/>
                <w:lang w:val="ro-RO"/>
              </w:rPr>
              <w:t>Discipline de domeniu</w:t>
            </w:r>
          </w:p>
        </w:tc>
        <w:tc>
          <w:tcPr>
            <w:tcW w:w="1512" w:type="dxa"/>
            <w:vAlign w:val="center"/>
          </w:tcPr>
          <w:p w14:paraId="51D31254" w14:textId="77777777" w:rsidR="005E0F82" w:rsidRPr="0012359D" w:rsidRDefault="005E0F82" w:rsidP="005E0F82">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DD</w:t>
            </w:r>
          </w:p>
        </w:tc>
        <w:tc>
          <w:tcPr>
            <w:tcW w:w="2481" w:type="dxa"/>
            <w:vAlign w:val="center"/>
          </w:tcPr>
          <w:p w14:paraId="2972FF9A" w14:textId="77777777" w:rsidR="005E0F82" w:rsidRPr="0012359D" w:rsidRDefault="005E0F82" w:rsidP="005E0F82">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min. 38</w:t>
            </w:r>
          </w:p>
        </w:tc>
      </w:tr>
      <w:tr w:rsidR="005E0F82" w:rsidRPr="0012359D" w14:paraId="3D7E9A85" w14:textId="77777777" w:rsidTr="005E0F82">
        <w:trPr>
          <w:trHeight w:val="111"/>
        </w:trPr>
        <w:tc>
          <w:tcPr>
            <w:tcW w:w="5576" w:type="dxa"/>
          </w:tcPr>
          <w:p w14:paraId="7C1641AB" w14:textId="77777777" w:rsidR="005E0F82" w:rsidRPr="0012359D" w:rsidRDefault="005E0F82" w:rsidP="005E0F82">
            <w:pPr>
              <w:spacing w:after="0" w:line="240" w:lineRule="auto"/>
              <w:rPr>
                <w:rFonts w:ascii="Times New Roman" w:hAnsi="Times New Roman"/>
                <w:b/>
                <w:bCs/>
                <w:sz w:val="24"/>
                <w:szCs w:val="24"/>
                <w:lang w:val="ro-RO"/>
              </w:rPr>
            </w:pPr>
            <w:r w:rsidRPr="0012359D">
              <w:rPr>
                <w:rFonts w:ascii="Times New Roman" w:hAnsi="Times New Roman"/>
                <w:bCs/>
                <w:sz w:val="24"/>
                <w:szCs w:val="24"/>
                <w:lang w:val="ro-RO"/>
              </w:rPr>
              <w:t xml:space="preserve">Discipline de specialitate </w:t>
            </w:r>
          </w:p>
        </w:tc>
        <w:tc>
          <w:tcPr>
            <w:tcW w:w="1512" w:type="dxa"/>
            <w:vAlign w:val="center"/>
          </w:tcPr>
          <w:p w14:paraId="7CE22591" w14:textId="77777777" w:rsidR="005E0F82" w:rsidRPr="0012359D" w:rsidRDefault="005E0F82" w:rsidP="005E0F82">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DS</w:t>
            </w:r>
          </w:p>
        </w:tc>
        <w:tc>
          <w:tcPr>
            <w:tcW w:w="2481" w:type="dxa"/>
            <w:vAlign w:val="center"/>
          </w:tcPr>
          <w:p w14:paraId="0AC833F9" w14:textId="77777777" w:rsidR="005E0F82" w:rsidRPr="0012359D" w:rsidRDefault="005E0F82" w:rsidP="005E0F82">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min. 25</w:t>
            </w:r>
          </w:p>
        </w:tc>
      </w:tr>
      <w:tr w:rsidR="005E0F82" w:rsidRPr="0012359D" w14:paraId="5E98E192" w14:textId="77777777" w:rsidTr="005E0F82">
        <w:trPr>
          <w:trHeight w:val="111"/>
        </w:trPr>
        <w:tc>
          <w:tcPr>
            <w:tcW w:w="5576" w:type="dxa"/>
          </w:tcPr>
          <w:p w14:paraId="3CFAA999" w14:textId="77777777" w:rsidR="005E0F82" w:rsidRPr="0012359D" w:rsidRDefault="005E0F82" w:rsidP="005E0F82">
            <w:pPr>
              <w:spacing w:after="0" w:line="240" w:lineRule="auto"/>
              <w:rPr>
                <w:rFonts w:ascii="Times New Roman" w:hAnsi="Times New Roman"/>
                <w:b/>
                <w:bCs/>
                <w:sz w:val="24"/>
                <w:szCs w:val="24"/>
                <w:lang w:val="ro-RO"/>
              </w:rPr>
            </w:pPr>
            <w:r w:rsidRPr="0012359D">
              <w:rPr>
                <w:rFonts w:ascii="Times New Roman" w:hAnsi="Times New Roman"/>
                <w:bCs/>
                <w:sz w:val="24"/>
                <w:szCs w:val="24"/>
                <w:lang w:val="ro-RO"/>
              </w:rPr>
              <w:t>Discipline complementare</w:t>
            </w:r>
          </w:p>
        </w:tc>
        <w:tc>
          <w:tcPr>
            <w:tcW w:w="1512" w:type="dxa"/>
            <w:vAlign w:val="center"/>
          </w:tcPr>
          <w:p w14:paraId="77491EC8" w14:textId="77777777" w:rsidR="005E0F82" w:rsidRPr="0012359D" w:rsidRDefault="005E0F82" w:rsidP="005E0F82">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DC</w:t>
            </w:r>
          </w:p>
        </w:tc>
        <w:tc>
          <w:tcPr>
            <w:tcW w:w="2481" w:type="dxa"/>
            <w:vAlign w:val="center"/>
          </w:tcPr>
          <w:p w14:paraId="4B2ED471" w14:textId="77777777" w:rsidR="005E0F82" w:rsidRPr="0012359D" w:rsidRDefault="005E0F82" w:rsidP="005E0F82">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max. 8</w:t>
            </w:r>
          </w:p>
        </w:tc>
      </w:tr>
      <w:tr w:rsidR="005E0F82" w:rsidRPr="0012359D" w14:paraId="696B82AE" w14:textId="77777777" w:rsidTr="005E0F82">
        <w:trPr>
          <w:trHeight w:val="111"/>
        </w:trPr>
        <w:tc>
          <w:tcPr>
            <w:tcW w:w="5576" w:type="dxa"/>
          </w:tcPr>
          <w:p w14:paraId="2A1274CF" w14:textId="77777777" w:rsidR="005E0F82" w:rsidRPr="0012359D" w:rsidRDefault="005E0F82" w:rsidP="005E0F82">
            <w:pPr>
              <w:spacing w:after="0" w:line="240" w:lineRule="auto"/>
              <w:rPr>
                <w:rFonts w:ascii="Times New Roman" w:hAnsi="Times New Roman"/>
                <w:b/>
                <w:bCs/>
                <w:color w:val="000000"/>
                <w:sz w:val="24"/>
                <w:szCs w:val="24"/>
                <w:lang w:val="ro-RO"/>
              </w:rPr>
            </w:pPr>
            <w:r w:rsidRPr="0012359D">
              <w:rPr>
                <w:rFonts w:ascii="Times New Roman" w:hAnsi="Times New Roman"/>
                <w:b/>
                <w:bCs/>
                <w:color w:val="000000"/>
                <w:sz w:val="24"/>
                <w:szCs w:val="24"/>
                <w:lang w:val="ro-RO"/>
              </w:rPr>
              <w:t xml:space="preserve">Total </w:t>
            </w:r>
          </w:p>
        </w:tc>
        <w:tc>
          <w:tcPr>
            <w:tcW w:w="1512" w:type="dxa"/>
            <w:vAlign w:val="center"/>
          </w:tcPr>
          <w:p w14:paraId="2117E9B7" w14:textId="77777777" w:rsidR="005E0F82" w:rsidRPr="0012359D" w:rsidRDefault="005E0F82" w:rsidP="005E0F82">
            <w:pPr>
              <w:spacing w:after="0" w:line="240" w:lineRule="auto"/>
              <w:jc w:val="center"/>
              <w:rPr>
                <w:rFonts w:ascii="Times New Roman" w:hAnsi="Times New Roman"/>
                <w:color w:val="000000"/>
                <w:sz w:val="24"/>
                <w:szCs w:val="24"/>
                <w:lang w:val="ro-RO"/>
              </w:rPr>
            </w:pPr>
          </w:p>
        </w:tc>
        <w:tc>
          <w:tcPr>
            <w:tcW w:w="2481" w:type="dxa"/>
            <w:vAlign w:val="center"/>
          </w:tcPr>
          <w:p w14:paraId="2D6DD405" w14:textId="77777777" w:rsidR="005E0F82" w:rsidRPr="0012359D" w:rsidRDefault="005E0F82" w:rsidP="005E0F82">
            <w:pPr>
              <w:spacing w:after="0" w:line="240" w:lineRule="auto"/>
              <w:jc w:val="center"/>
              <w:rPr>
                <w:rFonts w:ascii="Times New Roman" w:hAnsi="Times New Roman"/>
                <w:color w:val="000000"/>
                <w:sz w:val="24"/>
                <w:szCs w:val="24"/>
                <w:lang w:val="ro-RO"/>
              </w:rPr>
            </w:pPr>
            <w:r w:rsidRPr="0012359D">
              <w:rPr>
                <w:rFonts w:ascii="Times New Roman" w:hAnsi="Times New Roman"/>
                <w:color w:val="000000"/>
                <w:sz w:val="24"/>
                <w:szCs w:val="24"/>
                <w:lang w:val="ro-RO"/>
              </w:rPr>
              <w:t>100</w:t>
            </w:r>
          </w:p>
        </w:tc>
      </w:tr>
    </w:tbl>
    <w:p w14:paraId="5C813642" w14:textId="77777777" w:rsidR="005E0F82" w:rsidRPr="0012359D" w:rsidRDefault="005E0F82" w:rsidP="005E0F82">
      <w:pPr>
        <w:spacing w:after="0" w:line="240" w:lineRule="auto"/>
        <w:ind w:firstLine="708"/>
        <w:jc w:val="both"/>
        <w:rPr>
          <w:rFonts w:ascii="Times New Roman" w:hAnsi="Times New Roman"/>
          <w:sz w:val="24"/>
          <w:szCs w:val="24"/>
          <w:lang w:val="ro-RO"/>
        </w:rPr>
      </w:pPr>
    </w:p>
    <w:p w14:paraId="640B7524" w14:textId="77777777" w:rsidR="005E0F82" w:rsidRPr="0012359D" w:rsidRDefault="005E0F82" w:rsidP="005E0F82">
      <w:pPr>
        <w:spacing w:after="0" w:line="240" w:lineRule="auto"/>
        <w:ind w:firstLine="708"/>
        <w:jc w:val="both"/>
        <w:rPr>
          <w:rFonts w:ascii="Times New Roman" w:hAnsi="Times New Roman"/>
          <w:sz w:val="24"/>
          <w:szCs w:val="24"/>
          <w:lang w:val="ro-RO"/>
        </w:rPr>
      </w:pPr>
      <w:r w:rsidRPr="0012359D">
        <w:rPr>
          <w:rFonts w:ascii="Times New Roman" w:hAnsi="Times New Roman"/>
          <w:sz w:val="24"/>
          <w:szCs w:val="24"/>
          <w:lang w:val="ro-RO"/>
        </w:rPr>
        <w:t xml:space="preserve">După </w:t>
      </w:r>
      <w:r w:rsidRPr="0012359D">
        <w:rPr>
          <w:rFonts w:ascii="Times New Roman" w:hAnsi="Times New Roman"/>
          <w:i/>
          <w:sz w:val="24"/>
          <w:szCs w:val="24"/>
          <w:lang w:val="ro-RO"/>
        </w:rPr>
        <w:t>opționalitate</w:t>
      </w:r>
      <w:r w:rsidRPr="0012359D">
        <w:rPr>
          <w:rFonts w:ascii="Times New Roman" w:hAnsi="Times New Roman"/>
          <w:sz w:val="24"/>
          <w:szCs w:val="24"/>
          <w:lang w:val="ro-RO"/>
        </w:rPr>
        <w:t xml:space="preserve"> disciplinele se clasifică în:</w:t>
      </w:r>
    </w:p>
    <w:p w14:paraId="2699C6E3" w14:textId="77777777" w:rsidR="005E0F82" w:rsidRPr="0012359D" w:rsidRDefault="005E0F82" w:rsidP="00AB4C60">
      <w:pPr>
        <w:numPr>
          <w:ilvl w:val="0"/>
          <w:numId w:val="14"/>
        </w:numPr>
        <w:spacing w:after="0" w:line="240" w:lineRule="auto"/>
        <w:ind w:left="1134" w:firstLine="0"/>
        <w:jc w:val="both"/>
        <w:rPr>
          <w:rFonts w:ascii="Times New Roman" w:hAnsi="Times New Roman"/>
          <w:sz w:val="24"/>
          <w:szCs w:val="24"/>
          <w:lang w:val="ro-RO"/>
        </w:rPr>
      </w:pPr>
      <w:r w:rsidRPr="0012359D">
        <w:rPr>
          <w:rFonts w:ascii="Times New Roman" w:hAnsi="Times New Roman"/>
          <w:sz w:val="24"/>
          <w:szCs w:val="24"/>
          <w:lang w:val="ro-RO"/>
        </w:rPr>
        <w:t>discipline obligatorii, care se împart în următoarele două grupe:</w:t>
      </w:r>
    </w:p>
    <w:p w14:paraId="746FC003" w14:textId="77777777" w:rsidR="005E0F82" w:rsidRPr="0012359D" w:rsidRDefault="005E0F82" w:rsidP="00AB4C60">
      <w:pPr>
        <w:numPr>
          <w:ilvl w:val="0"/>
          <w:numId w:val="4"/>
        </w:numPr>
        <w:tabs>
          <w:tab w:val="left" w:pos="1843"/>
        </w:tabs>
        <w:spacing w:after="0" w:line="240" w:lineRule="auto"/>
        <w:jc w:val="both"/>
        <w:rPr>
          <w:rFonts w:ascii="Times New Roman" w:hAnsi="Times New Roman"/>
          <w:sz w:val="24"/>
          <w:szCs w:val="24"/>
          <w:lang w:val="ro-RO"/>
        </w:rPr>
      </w:pPr>
      <w:r w:rsidRPr="0012359D">
        <w:rPr>
          <w:rFonts w:ascii="Times New Roman" w:hAnsi="Times New Roman"/>
          <w:i/>
          <w:sz w:val="24"/>
          <w:szCs w:val="24"/>
          <w:lang w:val="ro-RO"/>
        </w:rPr>
        <w:t>discipline impuse</w:t>
      </w:r>
      <w:r w:rsidRPr="0012359D">
        <w:rPr>
          <w:rFonts w:ascii="Times New Roman" w:hAnsi="Times New Roman"/>
          <w:sz w:val="24"/>
          <w:szCs w:val="24"/>
          <w:lang w:val="ro-RO"/>
        </w:rPr>
        <w:t>,</w:t>
      </w:r>
    </w:p>
    <w:p w14:paraId="7E263337" w14:textId="77777777" w:rsidR="005E0F82" w:rsidRPr="0012359D" w:rsidRDefault="005E0F82" w:rsidP="00AB4C60">
      <w:pPr>
        <w:numPr>
          <w:ilvl w:val="0"/>
          <w:numId w:val="4"/>
        </w:numPr>
        <w:tabs>
          <w:tab w:val="left" w:pos="1843"/>
        </w:tabs>
        <w:spacing w:after="0" w:line="240" w:lineRule="auto"/>
        <w:jc w:val="both"/>
        <w:rPr>
          <w:rFonts w:ascii="Times New Roman" w:hAnsi="Times New Roman"/>
          <w:sz w:val="24"/>
          <w:szCs w:val="24"/>
          <w:lang w:val="ro-RO"/>
        </w:rPr>
      </w:pPr>
      <w:r w:rsidRPr="0012359D">
        <w:rPr>
          <w:rFonts w:ascii="Times New Roman" w:hAnsi="Times New Roman"/>
          <w:i/>
          <w:sz w:val="24"/>
          <w:szCs w:val="24"/>
          <w:lang w:val="ro-RO"/>
        </w:rPr>
        <w:t>discipline opționale</w:t>
      </w:r>
      <w:r w:rsidRPr="0012359D">
        <w:rPr>
          <w:rFonts w:ascii="Times New Roman" w:hAnsi="Times New Roman"/>
          <w:sz w:val="24"/>
          <w:szCs w:val="24"/>
          <w:lang w:val="ro-RO"/>
        </w:rPr>
        <w:t xml:space="preserve"> (la alegere între cel puțin două discipline din aceeași categorie formativă, conform </w:t>
      </w:r>
      <w:r w:rsidRPr="0012359D">
        <w:rPr>
          <w:rFonts w:ascii="Times New Roman" w:hAnsi="Times New Roman"/>
          <w:i/>
          <w:sz w:val="24"/>
          <w:szCs w:val="24"/>
          <w:lang w:val="ro-RO"/>
        </w:rPr>
        <w:t xml:space="preserve">punctului (6) litera a </w:t>
      </w:r>
      <w:r w:rsidRPr="0012359D">
        <w:rPr>
          <w:rFonts w:ascii="Times New Roman" w:hAnsi="Times New Roman"/>
          <w:sz w:val="24"/>
          <w:szCs w:val="24"/>
          <w:lang w:val="ro-RO"/>
        </w:rPr>
        <w:t xml:space="preserve">din aceasta </w:t>
      </w:r>
      <w:proofErr w:type="spellStart"/>
      <w:r w:rsidRPr="0012359D">
        <w:rPr>
          <w:rFonts w:ascii="Times New Roman" w:hAnsi="Times New Roman"/>
          <w:sz w:val="24"/>
          <w:szCs w:val="24"/>
          <w:lang w:val="ro-RO"/>
        </w:rPr>
        <w:t>sectiunie</w:t>
      </w:r>
      <w:proofErr w:type="spellEnd"/>
      <w:r w:rsidRPr="0012359D">
        <w:rPr>
          <w:rFonts w:ascii="Times New Roman" w:hAnsi="Times New Roman"/>
          <w:sz w:val="24"/>
          <w:szCs w:val="24"/>
          <w:lang w:val="ro-RO"/>
        </w:rPr>
        <w:t>);</w:t>
      </w:r>
    </w:p>
    <w:p w14:paraId="1A87B633" w14:textId="77777777" w:rsidR="005E0F82" w:rsidRPr="0012359D" w:rsidRDefault="005E0F82" w:rsidP="00AB4C60">
      <w:pPr>
        <w:numPr>
          <w:ilvl w:val="0"/>
          <w:numId w:val="14"/>
        </w:numPr>
        <w:spacing w:after="0" w:line="240" w:lineRule="auto"/>
        <w:ind w:left="1134" w:firstLine="0"/>
        <w:jc w:val="both"/>
        <w:rPr>
          <w:rFonts w:ascii="Times New Roman" w:hAnsi="Times New Roman"/>
          <w:sz w:val="24"/>
          <w:szCs w:val="24"/>
          <w:lang w:val="ro-RO"/>
        </w:rPr>
      </w:pPr>
      <w:r w:rsidRPr="0012359D">
        <w:rPr>
          <w:rFonts w:ascii="Times New Roman" w:hAnsi="Times New Roman"/>
          <w:sz w:val="24"/>
          <w:szCs w:val="24"/>
          <w:lang w:val="ro-RO"/>
        </w:rPr>
        <w:t xml:space="preserve">discipline neobligatorii, denumite </w:t>
      </w:r>
      <w:r w:rsidRPr="0012359D">
        <w:rPr>
          <w:rFonts w:ascii="Times New Roman" w:hAnsi="Times New Roman"/>
          <w:i/>
          <w:sz w:val="24"/>
          <w:szCs w:val="24"/>
          <w:lang w:val="ro-RO"/>
        </w:rPr>
        <w:t>liber alese</w:t>
      </w:r>
      <w:r w:rsidRPr="0012359D">
        <w:rPr>
          <w:rFonts w:ascii="Times New Roman" w:hAnsi="Times New Roman"/>
          <w:sz w:val="24"/>
          <w:szCs w:val="24"/>
          <w:lang w:val="ro-RO"/>
        </w:rPr>
        <w:t xml:space="preserve"> sau </w:t>
      </w:r>
      <w:r w:rsidRPr="0012359D">
        <w:rPr>
          <w:rFonts w:ascii="Times New Roman" w:hAnsi="Times New Roman"/>
          <w:i/>
          <w:sz w:val="24"/>
          <w:szCs w:val="24"/>
          <w:lang w:val="ro-RO"/>
        </w:rPr>
        <w:t>facultative</w:t>
      </w:r>
      <w:r w:rsidRPr="0012359D">
        <w:rPr>
          <w:rFonts w:ascii="Times New Roman" w:hAnsi="Times New Roman"/>
          <w:sz w:val="24"/>
          <w:szCs w:val="24"/>
          <w:lang w:val="ro-RO"/>
        </w:rPr>
        <w:t>; acestea nu condiționează promovarea, iar creditele transferabile acordate acestora sunt peste cele 60 credite transferabile ale unui an de studii.</w:t>
      </w:r>
    </w:p>
    <w:p w14:paraId="636587AF" w14:textId="77777777" w:rsidR="005E0F82" w:rsidRPr="0012359D" w:rsidRDefault="005E0F82" w:rsidP="005E0F82">
      <w:pPr>
        <w:tabs>
          <w:tab w:val="left" w:pos="992"/>
        </w:tabs>
        <w:spacing w:after="0" w:line="240" w:lineRule="auto"/>
        <w:jc w:val="both"/>
        <w:rPr>
          <w:rFonts w:ascii="Times New Roman" w:hAnsi="Times New Roman"/>
          <w:i/>
          <w:sz w:val="24"/>
          <w:szCs w:val="24"/>
          <w:lang w:val="ro-RO"/>
        </w:rPr>
      </w:pPr>
      <w:r w:rsidRPr="0012359D">
        <w:rPr>
          <w:rFonts w:ascii="Times New Roman" w:hAnsi="Times New Roman"/>
          <w:sz w:val="24"/>
          <w:szCs w:val="24"/>
          <w:lang w:val="ro-RO"/>
        </w:rPr>
        <w:tab/>
        <w:t xml:space="preserve">Ponderile acestor discipline sunt indicate în </w:t>
      </w:r>
      <w:r w:rsidRPr="0012359D">
        <w:rPr>
          <w:rFonts w:ascii="Times New Roman" w:hAnsi="Times New Roman"/>
          <w:i/>
          <w:sz w:val="24"/>
          <w:szCs w:val="24"/>
          <w:lang w:val="ro-RO"/>
        </w:rPr>
        <w:t>Tabelul 5.</w:t>
      </w:r>
    </w:p>
    <w:p w14:paraId="49133784" w14:textId="77777777" w:rsidR="005E0F82" w:rsidRPr="0012359D" w:rsidRDefault="005E0F82" w:rsidP="005E0F82">
      <w:pPr>
        <w:spacing w:after="0" w:line="240" w:lineRule="auto"/>
        <w:jc w:val="center"/>
        <w:rPr>
          <w:rFonts w:ascii="Times New Roman" w:hAnsi="Times New Roman"/>
          <w:b/>
          <w:i/>
          <w:color w:val="002060"/>
          <w:sz w:val="24"/>
          <w:szCs w:val="24"/>
          <w:lang w:val="ro-RO"/>
        </w:rPr>
      </w:pPr>
    </w:p>
    <w:p w14:paraId="01458EDC" w14:textId="77777777" w:rsidR="005E0F82" w:rsidRPr="0012359D" w:rsidRDefault="005E0F82" w:rsidP="005E0F82">
      <w:pPr>
        <w:spacing w:after="0" w:line="240" w:lineRule="auto"/>
        <w:jc w:val="center"/>
        <w:rPr>
          <w:rFonts w:ascii="Times New Roman" w:hAnsi="Times New Roman"/>
          <w:b/>
          <w:i/>
          <w:color w:val="002060"/>
          <w:sz w:val="24"/>
          <w:szCs w:val="24"/>
          <w:lang w:val="ro-RO"/>
        </w:rPr>
      </w:pPr>
      <w:r w:rsidRPr="0012359D">
        <w:rPr>
          <w:rFonts w:ascii="Times New Roman" w:hAnsi="Times New Roman"/>
          <w:b/>
          <w:i/>
          <w:color w:val="002060"/>
          <w:sz w:val="24"/>
          <w:szCs w:val="24"/>
          <w:lang w:val="ro-RO"/>
        </w:rPr>
        <w:lastRenderedPageBreak/>
        <w:t>Tabelul 5. Ponderea orelor de activitate didactică după opționalitatea disciplinelor</w:t>
      </w:r>
    </w:p>
    <w:tbl>
      <w:tblPr>
        <w:tblW w:w="8645" w:type="dxa"/>
        <w:jc w:val="center"/>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Look w:val="00A0" w:firstRow="1" w:lastRow="0" w:firstColumn="1" w:lastColumn="0" w:noHBand="0" w:noVBand="0"/>
      </w:tblPr>
      <w:tblGrid>
        <w:gridCol w:w="3972"/>
        <w:gridCol w:w="963"/>
        <w:gridCol w:w="3710"/>
      </w:tblGrid>
      <w:tr w:rsidR="005E0F82" w:rsidRPr="0012359D" w14:paraId="63FA4F02" w14:textId="77777777" w:rsidTr="005E0F82">
        <w:trPr>
          <w:trHeight w:val="150"/>
          <w:jc w:val="center"/>
        </w:trPr>
        <w:tc>
          <w:tcPr>
            <w:tcW w:w="3972" w:type="dxa"/>
            <w:tcBorders>
              <w:bottom w:val="single" w:sz="12" w:space="0" w:color="92CDDC"/>
            </w:tcBorders>
            <w:shd w:val="clear" w:color="auto" w:fill="DAEEF3"/>
          </w:tcPr>
          <w:p w14:paraId="64864178" w14:textId="77777777" w:rsidR="005E0F82" w:rsidRPr="0012359D" w:rsidRDefault="005E0F82" w:rsidP="005E0F82">
            <w:pPr>
              <w:spacing w:after="0" w:line="240" w:lineRule="auto"/>
              <w:jc w:val="center"/>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Tip disciplină</w:t>
            </w:r>
          </w:p>
        </w:tc>
        <w:tc>
          <w:tcPr>
            <w:tcW w:w="0" w:type="auto"/>
            <w:tcBorders>
              <w:bottom w:val="single" w:sz="12" w:space="0" w:color="92CDDC"/>
            </w:tcBorders>
            <w:shd w:val="clear" w:color="auto" w:fill="DAEEF3"/>
            <w:vAlign w:val="center"/>
          </w:tcPr>
          <w:p w14:paraId="0D8A979A" w14:textId="77777777" w:rsidR="005E0F82" w:rsidRPr="0012359D" w:rsidRDefault="005E0F82" w:rsidP="005E0F82">
            <w:pPr>
              <w:spacing w:after="0" w:line="240" w:lineRule="auto"/>
              <w:jc w:val="center"/>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Notație</w:t>
            </w:r>
          </w:p>
        </w:tc>
        <w:tc>
          <w:tcPr>
            <w:tcW w:w="3710" w:type="dxa"/>
            <w:tcBorders>
              <w:bottom w:val="single" w:sz="12" w:space="0" w:color="92CDDC"/>
            </w:tcBorders>
            <w:shd w:val="clear" w:color="auto" w:fill="DAEEF3"/>
            <w:vAlign w:val="center"/>
          </w:tcPr>
          <w:p w14:paraId="18E6A951" w14:textId="77777777" w:rsidR="005E0F82" w:rsidRPr="0012359D" w:rsidRDefault="005E0F82" w:rsidP="005E0F82">
            <w:pPr>
              <w:spacing w:after="0" w:line="240" w:lineRule="auto"/>
              <w:jc w:val="center"/>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Pondere (%)</w:t>
            </w:r>
          </w:p>
        </w:tc>
      </w:tr>
      <w:tr w:rsidR="005E0F82" w:rsidRPr="0012359D" w14:paraId="204FAE62" w14:textId="77777777" w:rsidTr="005E0F82">
        <w:trPr>
          <w:trHeight w:val="307"/>
          <w:jc w:val="center"/>
        </w:trPr>
        <w:tc>
          <w:tcPr>
            <w:tcW w:w="3972" w:type="dxa"/>
            <w:vAlign w:val="center"/>
          </w:tcPr>
          <w:p w14:paraId="14B5DD9D" w14:textId="77777777" w:rsidR="005E0F82" w:rsidRPr="0012359D" w:rsidRDefault="005E0F82" w:rsidP="005E0F82">
            <w:pPr>
              <w:spacing w:after="0" w:line="240" w:lineRule="auto"/>
              <w:rPr>
                <w:rFonts w:ascii="Times New Roman" w:hAnsi="Times New Roman"/>
                <w:b/>
                <w:bCs/>
                <w:sz w:val="24"/>
                <w:szCs w:val="24"/>
                <w:lang w:val="ro-RO"/>
              </w:rPr>
            </w:pPr>
            <w:r w:rsidRPr="0012359D">
              <w:rPr>
                <w:rFonts w:ascii="Times New Roman" w:hAnsi="Times New Roman"/>
                <w:bCs/>
                <w:sz w:val="24"/>
                <w:szCs w:val="24"/>
                <w:lang w:val="ro-RO"/>
              </w:rPr>
              <w:t>Discipline impuse</w:t>
            </w:r>
          </w:p>
        </w:tc>
        <w:tc>
          <w:tcPr>
            <w:tcW w:w="0" w:type="auto"/>
            <w:vAlign w:val="center"/>
          </w:tcPr>
          <w:p w14:paraId="20039A5E" w14:textId="77777777" w:rsidR="005E0F82" w:rsidRPr="0012359D" w:rsidRDefault="005E0F82" w:rsidP="005E0F82">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DI</w:t>
            </w:r>
          </w:p>
        </w:tc>
        <w:tc>
          <w:tcPr>
            <w:tcW w:w="3710" w:type="dxa"/>
            <w:vAlign w:val="center"/>
          </w:tcPr>
          <w:p w14:paraId="4545C2D1" w14:textId="77777777" w:rsidR="005E0F82" w:rsidRPr="0012359D" w:rsidRDefault="005E0F82" w:rsidP="005E0F82">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max. 90</w:t>
            </w:r>
          </w:p>
        </w:tc>
      </w:tr>
      <w:tr w:rsidR="005E0F82" w:rsidRPr="0012359D" w14:paraId="01CD3F27" w14:textId="77777777" w:rsidTr="005E0F82">
        <w:trPr>
          <w:trHeight w:val="155"/>
          <w:jc w:val="center"/>
        </w:trPr>
        <w:tc>
          <w:tcPr>
            <w:tcW w:w="3972" w:type="dxa"/>
            <w:vAlign w:val="center"/>
          </w:tcPr>
          <w:p w14:paraId="2BE1B301" w14:textId="77777777" w:rsidR="005E0F82" w:rsidRPr="0012359D" w:rsidRDefault="005E0F82" w:rsidP="005E0F82">
            <w:pPr>
              <w:spacing w:after="0" w:line="240" w:lineRule="auto"/>
              <w:rPr>
                <w:rFonts w:ascii="Times New Roman" w:hAnsi="Times New Roman"/>
                <w:b/>
                <w:bCs/>
                <w:sz w:val="24"/>
                <w:szCs w:val="24"/>
                <w:lang w:val="ro-RO"/>
              </w:rPr>
            </w:pPr>
            <w:r w:rsidRPr="0012359D">
              <w:rPr>
                <w:rFonts w:ascii="Times New Roman" w:hAnsi="Times New Roman"/>
                <w:bCs/>
                <w:sz w:val="24"/>
                <w:szCs w:val="24"/>
                <w:lang w:val="ro-RO"/>
              </w:rPr>
              <w:t>Discipline opționale (la alegere)</w:t>
            </w:r>
          </w:p>
        </w:tc>
        <w:tc>
          <w:tcPr>
            <w:tcW w:w="0" w:type="auto"/>
            <w:vAlign w:val="center"/>
          </w:tcPr>
          <w:p w14:paraId="0C9CF932" w14:textId="77777777" w:rsidR="005E0F82" w:rsidRPr="0012359D" w:rsidRDefault="005E0F82" w:rsidP="005E0F82">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DO</w:t>
            </w:r>
          </w:p>
        </w:tc>
        <w:tc>
          <w:tcPr>
            <w:tcW w:w="3710" w:type="dxa"/>
            <w:vAlign w:val="center"/>
          </w:tcPr>
          <w:p w14:paraId="7D109FBE" w14:textId="77777777" w:rsidR="005E0F82" w:rsidRPr="0012359D" w:rsidRDefault="005E0F82" w:rsidP="005E0F82">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min. 10</w:t>
            </w:r>
          </w:p>
        </w:tc>
      </w:tr>
      <w:tr w:rsidR="005E0F82" w:rsidRPr="0012359D" w14:paraId="4CE9B824" w14:textId="77777777" w:rsidTr="005E0F82">
        <w:trPr>
          <w:trHeight w:val="155"/>
          <w:jc w:val="center"/>
        </w:trPr>
        <w:tc>
          <w:tcPr>
            <w:tcW w:w="3972" w:type="dxa"/>
            <w:vAlign w:val="center"/>
          </w:tcPr>
          <w:p w14:paraId="39FC69D9" w14:textId="77777777" w:rsidR="005E0F82" w:rsidRPr="0012359D" w:rsidRDefault="005E0F82" w:rsidP="005E0F82">
            <w:pPr>
              <w:spacing w:after="0" w:line="240" w:lineRule="auto"/>
              <w:rPr>
                <w:rFonts w:ascii="Times New Roman" w:hAnsi="Times New Roman"/>
                <w:b/>
                <w:bCs/>
                <w:sz w:val="24"/>
                <w:szCs w:val="24"/>
                <w:lang w:val="ro-RO"/>
              </w:rPr>
            </w:pPr>
            <w:r w:rsidRPr="0012359D">
              <w:rPr>
                <w:rFonts w:ascii="Times New Roman" w:hAnsi="Times New Roman"/>
                <w:bCs/>
                <w:sz w:val="24"/>
                <w:szCs w:val="24"/>
                <w:lang w:val="ro-RO"/>
              </w:rPr>
              <w:t>Discipline facultative</w:t>
            </w:r>
          </w:p>
        </w:tc>
        <w:tc>
          <w:tcPr>
            <w:tcW w:w="0" w:type="auto"/>
            <w:vAlign w:val="center"/>
          </w:tcPr>
          <w:p w14:paraId="237589E5" w14:textId="77777777" w:rsidR="005E0F82" w:rsidRPr="0012359D" w:rsidRDefault="005E0F82" w:rsidP="005E0F82">
            <w:pPr>
              <w:spacing w:after="0" w:line="240" w:lineRule="auto"/>
              <w:jc w:val="center"/>
              <w:rPr>
                <w:rFonts w:ascii="Times New Roman" w:hAnsi="Times New Roman"/>
                <w:sz w:val="24"/>
                <w:szCs w:val="24"/>
                <w:lang w:val="ro-RO"/>
              </w:rPr>
            </w:pPr>
            <w:proofErr w:type="spellStart"/>
            <w:r w:rsidRPr="0012359D">
              <w:rPr>
                <w:rFonts w:ascii="Times New Roman" w:hAnsi="Times New Roman"/>
                <w:sz w:val="24"/>
                <w:szCs w:val="24"/>
                <w:lang w:val="ro-RO"/>
              </w:rPr>
              <w:t>DFac</w:t>
            </w:r>
            <w:proofErr w:type="spellEnd"/>
          </w:p>
        </w:tc>
        <w:tc>
          <w:tcPr>
            <w:tcW w:w="3710" w:type="dxa"/>
            <w:vAlign w:val="center"/>
          </w:tcPr>
          <w:p w14:paraId="6F37DB6C" w14:textId="77777777" w:rsidR="005E0F82" w:rsidRPr="0012359D" w:rsidRDefault="005E0F82" w:rsidP="005E0F82">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min. 10% din DI + DO (conform punctului (6) litera b</w:t>
            </w:r>
          </w:p>
        </w:tc>
      </w:tr>
      <w:tr w:rsidR="005E0F82" w:rsidRPr="0012359D" w14:paraId="534D7D57" w14:textId="77777777" w:rsidTr="005E0F82">
        <w:trPr>
          <w:trHeight w:val="155"/>
          <w:jc w:val="center"/>
        </w:trPr>
        <w:tc>
          <w:tcPr>
            <w:tcW w:w="3972" w:type="dxa"/>
          </w:tcPr>
          <w:p w14:paraId="3D4A2B4C" w14:textId="77777777" w:rsidR="005E0F82" w:rsidRPr="0012359D" w:rsidRDefault="005E0F82" w:rsidP="005E0F82">
            <w:pPr>
              <w:spacing w:after="0" w:line="240" w:lineRule="auto"/>
              <w:jc w:val="both"/>
              <w:rPr>
                <w:rFonts w:ascii="Times New Roman" w:hAnsi="Times New Roman"/>
                <w:b/>
                <w:bCs/>
                <w:sz w:val="24"/>
                <w:szCs w:val="24"/>
                <w:lang w:val="ro-RO"/>
              </w:rPr>
            </w:pPr>
            <w:r w:rsidRPr="0012359D">
              <w:rPr>
                <w:rFonts w:ascii="Times New Roman" w:hAnsi="Times New Roman"/>
                <w:b/>
                <w:bCs/>
                <w:sz w:val="24"/>
                <w:szCs w:val="24"/>
                <w:lang w:val="ro-RO"/>
              </w:rPr>
              <w:t xml:space="preserve">Total </w:t>
            </w:r>
          </w:p>
        </w:tc>
        <w:tc>
          <w:tcPr>
            <w:tcW w:w="0" w:type="auto"/>
            <w:vAlign w:val="center"/>
          </w:tcPr>
          <w:p w14:paraId="616BE3DD" w14:textId="77777777" w:rsidR="005E0F82" w:rsidRPr="0012359D" w:rsidRDefault="005E0F82" w:rsidP="005E0F82">
            <w:pPr>
              <w:spacing w:after="0" w:line="240" w:lineRule="auto"/>
              <w:jc w:val="center"/>
              <w:rPr>
                <w:rFonts w:ascii="Times New Roman" w:hAnsi="Times New Roman"/>
                <w:sz w:val="24"/>
                <w:szCs w:val="24"/>
                <w:lang w:val="ro-RO"/>
              </w:rPr>
            </w:pPr>
          </w:p>
        </w:tc>
        <w:tc>
          <w:tcPr>
            <w:tcW w:w="3710" w:type="dxa"/>
            <w:vAlign w:val="center"/>
          </w:tcPr>
          <w:p w14:paraId="03118CA6" w14:textId="77777777" w:rsidR="005E0F82" w:rsidRPr="0012359D" w:rsidRDefault="005E0F82" w:rsidP="005E0F82">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 xml:space="preserve">100 + </w:t>
            </w:r>
            <w:proofErr w:type="spellStart"/>
            <w:r w:rsidRPr="0012359D">
              <w:rPr>
                <w:rFonts w:ascii="Times New Roman" w:hAnsi="Times New Roman"/>
                <w:sz w:val="24"/>
                <w:szCs w:val="24"/>
                <w:lang w:val="ro-RO"/>
              </w:rPr>
              <w:t>DFac</w:t>
            </w:r>
            <w:proofErr w:type="spellEnd"/>
          </w:p>
        </w:tc>
      </w:tr>
    </w:tbl>
    <w:p w14:paraId="5ECE65EC" w14:textId="77777777" w:rsidR="005E0F82" w:rsidRPr="0012359D" w:rsidRDefault="005E0F82" w:rsidP="005E0F82">
      <w:pPr>
        <w:tabs>
          <w:tab w:val="left" w:pos="992"/>
        </w:tabs>
        <w:spacing w:before="120" w:after="0" w:line="240" w:lineRule="auto"/>
        <w:jc w:val="both"/>
        <w:rPr>
          <w:rFonts w:ascii="Times New Roman" w:hAnsi="Times New Roman"/>
          <w:color w:val="000000" w:themeColor="text1"/>
          <w:sz w:val="24"/>
          <w:szCs w:val="24"/>
          <w:lang w:val="ro-RO"/>
        </w:rPr>
      </w:pPr>
      <w:r w:rsidRPr="0012359D">
        <w:rPr>
          <w:rFonts w:ascii="Times New Roman" w:hAnsi="Times New Roman"/>
          <w:b/>
          <w:color w:val="000000" w:themeColor="text1"/>
          <w:sz w:val="24"/>
          <w:szCs w:val="24"/>
          <w:lang w:val="ro-RO"/>
        </w:rPr>
        <w:t xml:space="preserve">Precizare: </w:t>
      </w:r>
      <w:r w:rsidRPr="0012359D">
        <w:rPr>
          <w:rFonts w:ascii="Times New Roman" w:hAnsi="Times New Roman"/>
          <w:color w:val="000000" w:themeColor="text1"/>
          <w:sz w:val="24"/>
          <w:szCs w:val="24"/>
          <w:lang w:val="ro-RO"/>
        </w:rPr>
        <w:t>Pentru programele de studii din învățământul superior tehnic militar, includerea în planul de învățământ a disciplinelor cu caracter militar, din toate categoriile formative (fundamentale, de domeniu, de specialitate, complementare) se face astfel:</w:t>
      </w:r>
    </w:p>
    <w:p w14:paraId="2F28EE1F" w14:textId="77777777" w:rsidR="005E0F82" w:rsidRPr="0012359D" w:rsidRDefault="005E0F82" w:rsidP="00AB4C60">
      <w:pPr>
        <w:pStyle w:val="Listparagraf"/>
        <w:numPr>
          <w:ilvl w:val="0"/>
          <w:numId w:val="123"/>
        </w:numPr>
        <w:tabs>
          <w:tab w:val="left" w:pos="992"/>
        </w:tabs>
        <w:jc w:val="both"/>
        <w:rPr>
          <w:color w:val="000000" w:themeColor="text1"/>
          <w:sz w:val="24"/>
          <w:szCs w:val="24"/>
          <w:lang w:val="ro-RO"/>
        </w:rPr>
      </w:pPr>
      <w:r w:rsidRPr="0012359D">
        <w:rPr>
          <w:color w:val="000000" w:themeColor="text1"/>
          <w:sz w:val="24"/>
          <w:szCs w:val="24"/>
          <w:lang w:val="ro-RO"/>
        </w:rPr>
        <w:t xml:space="preserve">În pachete de discipline opționale care să asigure parcurgerea pentru  </w:t>
      </w:r>
      <w:proofErr w:type="spellStart"/>
      <w:r w:rsidRPr="0012359D">
        <w:rPr>
          <w:color w:val="000000" w:themeColor="text1"/>
          <w:sz w:val="24"/>
          <w:szCs w:val="24"/>
          <w:lang w:val="ro-RO"/>
        </w:rPr>
        <w:t>studeții</w:t>
      </w:r>
      <w:proofErr w:type="spellEnd"/>
      <w:r w:rsidRPr="0012359D">
        <w:rPr>
          <w:color w:val="000000" w:themeColor="text1"/>
          <w:sz w:val="24"/>
          <w:szCs w:val="24"/>
          <w:lang w:val="ro-RO"/>
        </w:rPr>
        <w:t xml:space="preserve"> a celor două trasee de studii, respectiv civil și militar. Aceste discipline sunt contorizate în calculul tuturor indicatorilor programului de studii.</w:t>
      </w:r>
    </w:p>
    <w:p w14:paraId="5043D781" w14:textId="77777777" w:rsidR="005E0F82" w:rsidRPr="0012359D" w:rsidRDefault="005E0F82" w:rsidP="00AB4C60">
      <w:pPr>
        <w:pStyle w:val="Listparagraf"/>
        <w:numPr>
          <w:ilvl w:val="0"/>
          <w:numId w:val="123"/>
        </w:numPr>
        <w:tabs>
          <w:tab w:val="left" w:pos="992"/>
        </w:tabs>
        <w:jc w:val="both"/>
        <w:rPr>
          <w:color w:val="000000" w:themeColor="text1"/>
          <w:sz w:val="24"/>
          <w:szCs w:val="24"/>
          <w:lang w:val="ro-RO"/>
        </w:rPr>
      </w:pPr>
      <w:r w:rsidRPr="0012359D">
        <w:rPr>
          <w:color w:val="000000" w:themeColor="text1"/>
          <w:sz w:val="24"/>
          <w:szCs w:val="24"/>
          <w:lang w:val="ro-RO"/>
        </w:rPr>
        <w:t xml:space="preserve">Prin introducerea de discipline obligatorii sau facultative cu caracter militar. Aceste discipline nu sunt contorizate în calculul indicatorilor programului de studii. </w:t>
      </w:r>
    </w:p>
    <w:p w14:paraId="55AF4B33" w14:textId="77777777" w:rsidR="005E0F82" w:rsidRPr="0012359D" w:rsidRDefault="005E0F82" w:rsidP="005E0F82">
      <w:pPr>
        <w:tabs>
          <w:tab w:val="left" w:pos="992"/>
        </w:tabs>
        <w:spacing w:before="120"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(3). a)</w:t>
      </w:r>
      <w:r w:rsidRPr="0012359D">
        <w:rPr>
          <w:rFonts w:ascii="Times New Roman" w:hAnsi="Times New Roman"/>
          <w:sz w:val="24"/>
          <w:szCs w:val="24"/>
          <w:lang w:val="ro-RO"/>
        </w:rPr>
        <w:t xml:space="preserve"> În planurile de învățământ trebuie specificate pentru fiecare disciplină, atât volumul de ore pentru activitățile didactice directe cu studenții, cât și volumul de ore necesar pregătirii individuale a studentului și numărul de credite alocat fiecărei discipline. Numărul punctelor credit pentru un semestru este de 30. Distribuirea numărului de credite între disciplinele unui semestru se face considerând volumul de ore cumulat pentru activitățile didactice directe cu studenții și volumul de ore necesar pregătirii individuale a studentului. Punctele de credit acordate pentru promovarea examenului de diplomă pot să </w:t>
      </w:r>
      <w:proofErr w:type="spellStart"/>
      <w:r w:rsidRPr="0012359D">
        <w:rPr>
          <w:rFonts w:ascii="Times New Roman" w:hAnsi="Times New Roman"/>
          <w:sz w:val="24"/>
          <w:szCs w:val="24"/>
          <w:lang w:val="ro-RO"/>
        </w:rPr>
        <w:t>exceadă</w:t>
      </w:r>
      <w:proofErr w:type="spellEnd"/>
      <w:r w:rsidRPr="0012359D">
        <w:rPr>
          <w:rFonts w:ascii="Times New Roman" w:hAnsi="Times New Roman"/>
          <w:sz w:val="24"/>
          <w:szCs w:val="24"/>
          <w:lang w:val="ro-RO"/>
        </w:rPr>
        <w:t xml:space="preserve"> cele 30 punctele de credit corespunzătoare ultimului semestru. </w:t>
      </w:r>
    </w:p>
    <w:p w14:paraId="40E4CD7A" w14:textId="77777777" w:rsidR="005E0F82" w:rsidRPr="0012359D" w:rsidRDefault="005E0F82" w:rsidP="005E0F82">
      <w:pPr>
        <w:tabs>
          <w:tab w:val="left" w:pos="992"/>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b)</w:t>
      </w:r>
      <w:r w:rsidRPr="0012359D">
        <w:rPr>
          <w:rFonts w:ascii="Times New Roman" w:hAnsi="Times New Roman"/>
          <w:sz w:val="24"/>
          <w:szCs w:val="24"/>
          <w:lang w:val="ro-RO"/>
        </w:rPr>
        <w:t xml:space="preserve"> Volumul de ore necesar pregătirii individuale a studentului trebuie precizat și justificat în fișele disciplinelor prin activități specifice precum: documentare, studiu individual, teme de casă, referate, proiecte ș.a.</w:t>
      </w:r>
    </w:p>
    <w:p w14:paraId="24AB9504" w14:textId="77777777" w:rsidR="005E0F82" w:rsidRPr="0012359D" w:rsidRDefault="005E0F82" w:rsidP="005E0F82">
      <w:pPr>
        <w:tabs>
          <w:tab w:val="num" w:pos="709"/>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c) </w:t>
      </w:r>
      <w:r w:rsidRPr="0012359D">
        <w:rPr>
          <w:rFonts w:ascii="Times New Roman" w:hAnsi="Times New Roman"/>
          <w:sz w:val="24"/>
          <w:szCs w:val="24"/>
          <w:lang w:val="ro-RO"/>
        </w:rPr>
        <w:t xml:space="preserve"> Numărul total de ore include întreaga activitate didactică: cursuri, </w:t>
      </w:r>
      <w:proofErr w:type="spellStart"/>
      <w:r w:rsidRPr="0012359D">
        <w:rPr>
          <w:rFonts w:ascii="Times New Roman" w:hAnsi="Times New Roman"/>
          <w:sz w:val="24"/>
          <w:szCs w:val="24"/>
          <w:lang w:val="ro-RO"/>
        </w:rPr>
        <w:t>seminarii</w:t>
      </w:r>
      <w:proofErr w:type="spellEnd"/>
      <w:r w:rsidRPr="0012359D">
        <w:rPr>
          <w:rFonts w:ascii="Times New Roman" w:hAnsi="Times New Roman"/>
          <w:sz w:val="24"/>
          <w:szCs w:val="24"/>
          <w:lang w:val="ro-RO"/>
        </w:rPr>
        <w:t xml:space="preserve">, laboratoare, proiecte semestriale și practica (stagiile anuale de practică și practica pentru  proiectul de diplomă, luate în calcul numai la nivelul total minim de 8 săptămâni, respectiv de 240 de ore – cf. pct. </w:t>
      </w:r>
      <w:r w:rsidRPr="0012359D">
        <w:rPr>
          <w:rFonts w:ascii="Times New Roman" w:hAnsi="Times New Roman"/>
          <w:b/>
          <w:sz w:val="24"/>
          <w:szCs w:val="24"/>
          <w:lang w:val="ro-RO"/>
        </w:rPr>
        <w:t>(1)</w:t>
      </w:r>
      <w:r w:rsidRPr="0012359D">
        <w:rPr>
          <w:rFonts w:ascii="Times New Roman" w:hAnsi="Times New Roman"/>
          <w:sz w:val="24"/>
          <w:szCs w:val="24"/>
          <w:lang w:val="ro-RO"/>
        </w:rPr>
        <w:t>)</w:t>
      </w:r>
      <w:r w:rsidRPr="0012359D">
        <w:rPr>
          <w:rFonts w:ascii="Times New Roman" w:hAnsi="Times New Roman"/>
          <w:i/>
          <w:sz w:val="24"/>
          <w:szCs w:val="24"/>
          <w:lang w:val="ro-RO"/>
        </w:rPr>
        <w:t>. La calculul indicatorilor procentuali cu privire la volumul de ore pe discipline / activități didactice, abaterea admisă este de 0,5 – 1,0 % (raportat la volumul total de ore), ceea ce corespunde aproximativ la 1 – 2 ore/săptămână pe durata unui singur semestru (14 – 28 ore)</w:t>
      </w:r>
      <w:r w:rsidRPr="0012359D">
        <w:rPr>
          <w:rFonts w:ascii="Times New Roman" w:hAnsi="Times New Roman"/>
          <w:sz w:val="24"/>
          <w:szCs w:val="24"/>
          <w:lang w:val="ro-RO"/>
        </w:rPr>
        <w:t xml:space="preserve"> </w:t>
      </w:r>
    </w:p>
    <w:p w14:paraId="6580902B" w14:textId="77777777" w:rsidR="005E0F82" w:rsidRPr="0012359D" w:rsidRDefault="005E0F82" w:rsidP="005E0F82">
      <w:pPr>
        <w:tabs>
          <w:tab w:val="num" w:pos="709"/>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d)</w:t>
      </w:r>
      <w:r w:rsidRPr="0012359D">
        <w:rPr>
          <w:rFonts w:ascii="Times New Roman" w:hAnsi="Times New Roman"/>
          <w:sz w:val="24"/>
          <w:szCs w:val="24"/>
          <w:lang w:val="ro-RO"/>
        </w:rPr>
        <w:t xml:space="preserve"> Aplicațiile includ: seminare, laboratoare, proiecte semestriale, proiect de diplomă, și practica considerată numai la volumul total minim de 240 de ore.</w:t>
      </w:r>
    </w:p>
    <w:p w14:paraId="1027BA09" w14:textId="77777777" w:rsidR="005E0F82" w:rsidRPr="0012359D" w:rsidRDefault="005E0F82" w:rsidP="005E0F82">
      <w:pPr>
        <w:pStyle w:val="Indentcorptext"/>
        <w:tabs>
          <w:tab w:val="left" w:pos="992"/>
        </w:tabs>
        <w:spacing w:after="0" w:line="240" w:lineRule="auto"/>
        <w:ind w:left="0"/>
        <w:jc w:val="both"/>
        <w:rPr>
          <w:rFonts w:ascii="Times New Roman" w:hAnsi="Times New Roman"/>
          <w:sz w:val="24"/>
          <w:szCs w:val="24"/>
          <w:lang w:val="ro-RO"/>
        </w:rPr>
      </w:pPr>
      <w:r w:rsidRPr="0012359D">
        <w:rPr>
          <w:rFonts w:ascii="Times New Roman" w:hAnsi="Times New Roman"/>
          <w:b/>
          <w:sz w:val="24"/>
          <w:szCs w:val="24"/>
          <w:lang w:val="ro-RO"/>
        </w:rPr>
        <w:t xml:space="preserve">(4). </w:t>
      </w:r>
      <w:r w:rsidRPr="0012359D">
        <w:rPr>
          <w:rFonts w:ascii="Times New Roman" w:hAnsi="Times New Roman"/>
          <w:sz w:val="24"/>
          <w:szCs w:val="24"/>
          <w:lang w:val="ro-RO"/>
        </w:rPr>
        <w:t xml:space="preserve">Numărul minim de discipline prevăzute cu activitate didactică </w:t>
      </w:r>
      <w:r w:rsidRPr="0012359D">
        <w:rPr>
          <w:rFonts w:ascii="Times New Roman" w:hAnsi="Times New Roman"/>
          <w:i/>
          <w:sz w:val="24"/>
          <w:szCs w:val="24"/>
          <w:lang w:val="ro-RO"/>
        </w:rPr>
        <w:t>proiect</w:t>
      </w:r>
      <w:r w:rsidRPr="0012359D">
        <w:rPr>
          <w:rFonts w:ascii="Times New Roman" w:hAnsi="Times New Roman"/>
          <w:sz w:val="24"/>
          <w:szCs w:val="24"/>
          <w:lang w:val="ro-RO"/>
        </w:rPr>
        <w:t xml:space="preserve"> este patru. </w:t>
      </w:r>
    </w:p>
    <w:p w14:paraId="5F189AC6" w14:textId="77777777" w:rsidR="005E0F82" w:rsidRPr="0012359D" w:rsidRDefault="005E0F82" w:rsidP="005E0F82">
      <w:pPr>
        <w:pStyle w:val="Indentcorptext"/>
        <w:spacing w:after="0" w:line="240" w:lineRule="auto"/>
        <w:ind w:left="0"/>
        <w:jc w:val="both"/>
        <w:rPr>
          <w:rFonts w:ascii="Times New Roman" w:hAnsi="Times New Roman"/>
          <w:sz w:val="24"/>
          <w:szCs w:val="24"/>
          <w:lang w:val="ro-RO"/>
        </w:rPr>
      </w:pPr>
      <w:r w:rsidRPr="0012359D">
        <w:rPr>
          <w:rFonts w:ascii="Times New Roman" w:hAnsi="Times New Roman"/>
          <w:b/>
          <w:sz w:val="24"/>
          <w:szCs w:val="24"/>
          <w:lang w:val="ro-RO"/>
        </w:rPr>
        <w:t xml:space="preserve">  a)</w:t>
      </w:r>
      <w:r w:rsidRPr="0012359D">
        <w:rPr>
          <w:rFonts w:ascii="Times New Roman" w:hAnsi="Times New Roman"/>
          <w:sz w:val="24"/>
          <w:szCs w:val="24"/>
          <w:lang w:val="ro-RO"/>
        </w:rPr>
        <w:t xml:space="preserve"> Proiectul este o lucrare de concepție aplicativă individualizată, care poate fi notată distinct, sau poate să intre în alcătuirea notei la disciplina respectivă cu o pondere precizată în fișa acesteia. În acest al doilea caz, admiterea la evaluarea finală a disciplinei trebuie să fie condiționată de obținerea la proiect a notei minime de promovare sau a calificativului „admis”, după caz. </w:t>
      </w:r>
      <w:r w:rsidRPr="0012359D">
        <w:rPr>
          <w:rFonts w:ascii="Times New Roman" w:hAnsi="Times New Roman"/>
          <w:i/>
          <w:sz w:val="24"/>
          <w:szCs w:val="24"/>
          <w:lang w:val="ro-RO"/>
        </w:rPr>
        <w:t xml:space="preserve">Se recomandă ca cel puțin două proiecte să fie considerate discipline distincte în planul de învățământ, în sensul că sunt apreciate cu notă distinctă și creditate separat. </w:t>
      </w:r>
      <w:r w:rsidRPr="0012359D">
        <w:rPr>
          <w:rFonts w:ascii="Times New Roman" w:hAnsi="Times New Roman"/>
          <w:sz w:val="24"/>
          <w:szCs w:val="24"/>
          <w:lang w:val="ro-RO"/>
        </w:rPr>
        <w:t xml:space="preserve">Tema de proiect, datele inițiale, conținutul și volumul orientativ, bibliografia, termenul de predare ș.a. trebuie să fie precizate într-un formular tipizat intern intitulat </w:t>
      </w:r>
      <w:r w:rsidRPr="0012359D">
        <w:rPr>
          <w:rFonts w:ascii="Times New Roman" w:hAnsi="Times New Roman"/>
          <w:i/>
          <w:sz w:val="24"/>
          <w:szCs w:val="24"/>
          <w:lang w:val="ro-RO"/>
        </w:rPr>
        <w:t>Tema de proiect</w:t>
      </w:r>
      <w:r w:rsidRPr="0012359D">
        <w:rPr>
          <w:rFonts w:ascii="Times New Roman" w:hAnsi="Times New Roman"/>
          <w:sz w:val="24"/>
          <w:szCs w:val="24"/>
          <w:lang w:val="ro-RO"/>
        </w:rPr>
        <w:t xml:space="preserve">. </w:t>
      </w:r>
    </w:p>
    <w:p w14:paraId="4DF67DEA" w14:textId="77777777" w:rsidR="005E0F82" w:rsidRPr="0012359D" w:rsidRDefault="005E0F82" w:rsidP="005E0F82">
      <w:pPr>
        <w:pStyle w:val="Indentcorptext"/>
        <w:spacing w:after="0" w:line="240" w:lineRule="auto"/>
        <w:ind w:left="0"/>
        <w:jc w:val="both"/>
        <w:rPr>
          <w:rFonts w:ascii="Times New Roman" w:hAnsi="Times New Roman"/>
          <w:sz w:val="24"/>
          <w:szCs w:val="24"/>
          <w:lang w:val="ro-RO"/>
        </w:rPr>
      </w:pPr>
      <w:r w:rsidRPr="0012359D">
        <w:rPr>
          <w:rFonts w:ascii="Times New Roman" w:hAnsi="Times New Roman"/>
          <w:b/>
          <w:sz w:val="24"/>
          <w:szCs w:val="24"/>
          <w:lang w:val="ro-RO"/>
        </w:rPr>
        <w:t xml:space="preserve">  b)</w:t>
      </w:r>
      <w:r w:rsidRPr="0012359D">
        <w:rPr>
          <w:rFonts w:ascii="Times New Roman" w:hAnsi="Times New Roman"/>
          <w:sz w:val="24"/>
          <w:szCs w:val="24"/>
          <w:lang w:val="ro-RO"/>
        </w:rPr>
        <w:t xml:space="preserve"> Se recomandă ca proiectele să fie programate începând nu mai devreme de semestrul 3, și să fie judicios distribuite, astfel încât într-un semestru să nu fie programate mai mult de două proiecte, dar cel puțin un proiect.</w:t>
      </w:r>
    </w:p>
    <w:p w14:paraId="044947A3" w14:textId="77777777" w:rsidR="005E0F82" w:rsidRPr="0012359D" w:rsidRDefault="005E0F82" w:rsidP="005E0F82">
      <w:pPr>
        <w:pStyle w:val="Indentcorptext"/>
        <w:spacing w:after="0" w:line="240" w:lineRule="auto"/>
        <w:ind w:left="0"/>
        <w:jc w:val="both"/>
        <w:rPr>
          <w:rFonts w:ascii="Times New Roman" w:hAnsi="Times New Roman"/>
          <w:color w:val="C00000"/>
          <w:sz w:val="24"/>
          <w:szCs w:val="24"/>
          <w:lang w:val="ro-RO"/>
        </w:rPr>
      </w:pPr>
      <w:r w:rsidRPr="0012359D">
        <w:rPr>
          <w:rFonts w:ascii="Times New Roman" w:hAnsi="Times New Roman"/>
          <w:b/>
          <w:sz w:val="24"/>
          <w:szCs w:val="24"/>
          <w:lang w:val="ro-RO"/>
        </w:rPr>
        <w:t xml:space="preserve">  c) </w:t>
      </w:r>
      <w:r w:rsidRPr="0012359D">
        <w:rPr>
          <w:rFonts w:ascii="Times New Roman" w:hAnsi="Times New Roman"/>
          <w:sz w:val="24"/>
          <w:szCs w:val="24"/>
          <w:lang w:val="ro-RO"/>
        </w:rPr>
        <w:t xml:space="preserve">Un formular de temă adecvat trebuie utilizat și pentru proiectul de diplomă; se recomandă de asemenea ca îndrumătorul de proiect de diplomă să întocmească un referat asupra proiectului de </w:t>
      </w:r>
      <w:r w:rsidRPr="0012359D">
        <w:rPr>
          <w:rFonts w:ascii="Times New Roman" w:hAnsi="Times New Roman"/>
          <w:sz w:val="24"/>
          <w:szCs w:val="24"/>
          <w:lang w:val="ro-RO"/>
        </w:rPr>
        <w:lastRenderedPageBreak/>
        <w:t xml:space="preserve">diplomă, pe un formular intern tipizat, a </w:t>
      </w:r>
      <w:proofErr w:type="spellStart"/>
      <w:r w:rsidRPr="0012359D">
        <w:rPr>
          <w:rFonts w:ascii="Times New Roman" w:hAnsi="Times New Roman"/>
          <w:sz w:val="24"/>
          <w:szCs w:val="24"/>
          <w:lang w:val="ro-RO"/>
        </w:rPr>
        <w:t>carui</w:t>
      </w:r>
      <w:proofErr w:type="spellEnd"/>
      <w:r w:rsidRPr="0012359D">
        <w:rPr>
          <w:rFonts w:ascii="Times New Roman" w:hAnsi="Times New Roman"/>
          <w:sz w:val="24"/>
          <w:szCs w:val="24"/>
          <w:lang w:val="ro-RO"/>
        </w:rPr>
        <w:t xml:space="preserve"> concluzie să </w:t>
      </w:r>
      <w:proofErr w:type="spellStart"/>
      <w:r w:rsidRPr="0012359D">
        <w:rPr>
          <w:rFonts w:ascii="Times New Roman" w:hAnsi="Times New Roman"/>
          <w:sz w:val="24"/>
          <w:szCs w:val="24"/>
          <w:lang w:val="ro-RO"/>
        </w:rPr>
        <w:t>conținăși</w:t>
      </w:r>
      <w:proofErr w:type="spellEnd"/>
      <w:r w:rsidRPr="0012359D">
        <w:rPr>
          <w:rFonts w:ascii="Times New Roman" w:hAnsi="Times New Roman"/>
          <w:sz w:val="24"/>
          <w:szCs w:val="24"/>
          <w:lang w:val="ro-RO"/>
        </w:rPr>
        <w:t xml:space="preserve"> recomandarea admiterii/neadmiterii prezentării și susținerii proiectului în cadrul examenului de diplomă, eventual și nota pe care o propune; creditele prevăzute pentru această activitate se vor acorda numai în cazul recomandării de admitere a prezentării proiectului de diplomă, în cadrul examenului de diplomă. </w:t>
      </w:r>
    </w:p>
    <w:p w14:paraId="0A4DF296" w14:textId="77777777" w:rsidR="005E0F82" w:rsidRDefault="005E0F82" w:rsidP="005E0F82">
      <w:pPr>
        <w:pStyle w:val="Indentcorptext"/>
        <w:spacing w:after="0" w:line="240" w:lineRule="auto"/>
        <w:ind w:left="0"/>
        <w:jc w:val="both"/>
        <w:rPr>
          <w:rFonts w:ascii="Times New Roman" w:hAnsi="Times New Roman"/>
          <w:sz w:val="24"/>
          <w:szCs w:val="24"/>
          <w:lang w:val="ro-RO"/>
        </w:rPr>
      </w:pPr>
      <w:r w:rsidRPr="0012359D">
        <w:rPr>
          <w:rFonts w:ascii="Times New Roman" w:hAnsi="Times New Roman"/>
          <w:b/>
          <w:sz w:val="24"/>
          <w:szCs w:val="24"/>
          <w:lang w:val="ro-RO"/>
        </w:rPr>
        <w:t xml:space="preserve">  d)</w:t>
      </w:r>
      <w:r w:rsidRPr="0012359D">
        <w:rPr>
          <w:rFonts w:ascii="Times New Roman" w:hAnsi="Times New Roman"/>
          <w:sz w:val="24"/>
          <w:szCs w:val="24"/>
          <w:lang w:val="ro-RO"/>
        </w:rPr>
        <w:t xml:space="preserve"> Tematica generală a proiectelor de diplomă (sau cadrul general al tematicilor), structura și volumul minimal al acestora (cu precizări atât pentru documentația scrisă, cât și pentru cea grafică), modul și formatul de redactare și prezentare etc., precum și informațiile privind probele și modul de desfășurare a examenului de diplomă trebuie reglementate printr-un document/regulament intern adecvat, aflat la dispoziția studenților. </w:t>
      </w:r>
    </w:p>
    <w:p w14:paraId="6B602B13" w14:textId="77777777" w:rsidR="005E0F82" w:rsidRPr="00B53C78" w:rsidRDefault="005E0F82" w:rsidP="005E0F82">
      <w:pPr>
        <w:pStyle w:val="Indentcorptext"/>
        <w:spacing w:after="0" w:line="240" w:lineRule="auto"/>
        <w:ind w:left="0"/>
        <w:jc w:val="both"/>
        <w:rPr>
          <w:rFonts w:ascii="Times New Roman" w:hAnsi="Times New Roman"/>
          <w:sz w:val="24"/>
          <w:szCs w:val="24"/>
          <w:lang w:val="ro-RO"/>
        </w:rPr>
      </w:pPr>
      <w:r w:rsidRPr="00B53C78">
        <w:rPr>
          <w:rFonts w:ascii="Times New Roman" w:hAnsi="Times New Roman"/>
          <w:b/>
          <w:sz w:val="24"/>
          <w:szCs w:val="24"/>
          <w:lang w:val="ro-RO"/>
        </w:rPr>
        <w:t>(5)</w:t>
      </w:r>
      <w:r w:rsidRPr="00B53C78">
        <w:rPr>
          <w:rFonts w:ascii="Times New Roman" w:hAnsi="Times New Roman"/>
          <w:sz w:val="24"/>
          <w:szCs w:val="24"/>
          <w:lang w:val="ro-RO"/>
        </w:rPr>
        <w:t xml:space="preserve"> În </w:t>
      </w:r>
      <w:proofErr w:type="spellStart"/>
      <w:r w:rsidRPr="00B53C78">
        <w:rPr>
          <w:rFonts w:ascii="Times New Roman" w:hAnsi="Times New Roman"/>
          <w:sz w:val="24"/>
          <w:szCs w:val="24"/>
          <w:lang w:val="ro-RO"/>
        </w:rPr>
        <w:t>funcţie</w:t>
      </w:r>
      <w:proofErr w:type="spellEnd"/>
      <w:r w:rsidRPr="00B53C78">
        <w:rPr>
          <w:rFonts w:ascii="Times New Roman" w:hAnsi="Times New Roman"/>
          <w:sz w:val="24"/>
          <w:szCs w:val="24"/>
          <w:lang w:val="ro-RO"/>
        </w:rPr>
        <w:t xml:space="preserve"> de gradul de participare a personalului didactic la </w:t>
      </w:r>
      <w:proofErr w:type="spellStart"/>
      <w:r w:rsidRPr="00B53C78">
        <w:rPr>
          <w:rFonts w:ascii="Times New Roman" w:hAnsi="Times New Roman"/>
          <w:sz w:val="24"/>
          <w:szCs w:val="24"/>
          <w:lang w:val="ro-RO"/>
        </w:rPr>
        <w:t>activităţile</w:t>
      </w:r>
      <w:proofErr w:type="spellEnd"/>
      <w:r w:rsidRPr="00B53C78">
        <w:rPr>
          <w:rFonts w:ascii="Times New Roman" w:hAnsi="Times New Roman"/>
          <w:sz w:val="24"/>
          <w:szCs w:val="24"/>
          <w:lang w:val="ro-RO"/>
        </w:rPr>
        <w:t xml:space="preserve"> prevăzute în planurile de </w:t>
      </w:r>
      <w:proofErr w:type="spellStart"/>
      <w:r w:rsidRPr="00B53C78">
        <w:rPr>
          <w:rFonts w:ascii="Times New Roman" w:hAnsi="Times New Roman"/>
          <w:sz w:val="24"/>
          <w:szCs w:val="24"/>
          <w:lang w:val="ro-RO"/>
        </w:rPr>
        <w:t>învăţământ</w:t>
      </w:r>
      <w:proofErr w:type="spellEnd"/>
      <w:r w:rsidRPr="00B53C78">
        <w:rPr>
          <w:rFonts w:ascii="Times New Roman" w:hAnsi="Times New Roman"/>
          <w:sz w:val="24"/>
          <w:szCs w:val="24"/>
          <w:lang w:val="ro-RO"/>
        </w:rPr>
        <w:t xml:space="preserve">, respectiv în </w:t>
      </w:r>
      <w:proofErr w:type="spellStart"/>
      <w:r w:rsidRPr="00B53C78">
        <w:rPr>
          <w:rFonts w:ascii="Times New Roman" w:hAnsi="Times New Roman"/>
          <w:sz w:val="24"/>
          <w:szCs w:val="24"/>
          <w:lang w:val="ro-RO"/>
        </w:rPr>
        <w:t>fişele</w:t>
      </w:r>
      <w:proofErr w:type="spellEnd"/>
      <w:r w:rsidRPr="00B53C78">
        <w:rPr>
          <w:rFonts w:ascii="Times New Roman" w:hAnsi="Times New Roman"/>
          <w:sz w:val="24"/>
          <w:szCs w:val="24"/>
          <w:lang w:val="ro-RO"/>
        </w:rPr>
        <w:t xml:space="preserve"> disciplinelor, acestea se grupează în:</w:t>
      </w:r>
    </w:p>
    <w:p w14:paraId="636155C9" w14:textId="77777777" w:rsidR="005E0F82" w:rsidRPr="00B53C78" w:rsidRDefault="005E0F82" w:rsidP="00AB4C60">
      <w:pPr>
        <w:pStyle w:val="Indentcorptext"/>
        <w:numPr>
          <w:ilvl w:val="0"/>
          <w:numId w:val="139"/>
        </w:numPr>
        <w:spacing w:after="0" w:line="240" w:lineRule="auto"/>
        <w:jc w:val="both"/>
        <w:rPr>
          <w:rFonts w:ascii="Times New Roman" w:hAnsi="Times New Roman"/>
          <w:sz w:val="24"/>
          <w:szCs w:val="24"/>
          <w:lang w:val="ro-RO"/>
        </w:rPr>
      </w:pPr>
      <w:proofErr w:type="spellStart"/>
      <w:r w:rsidRPr="00B53C78">
        <w:rPr>
          <w:rFonts w:ascii="Times New Roman" w:hAnsi="Times New Roman"/>
          <w:sz w:val="24"/>
          <w:szCs w:val="24"/>
          <w:lang w:val="ro-RO"/>
        </w:rPr>
        <w:t>Activităţi</w:t>
      </w:r>
      <w:proofErr w:type="spellEnd"/>
      <w:r w:rsidRPr="00B53C78">
        <w:rPr>
          <w:rFonts w:ascii="Times New Roman" w:hAnsi="Times New Roman"/>
          <w:sz w:val="24"/>
          <w:szCs w:val="24"/>
          <w:lang w:val="ro-RO"/>
        </w:rPr>
        <w:t xml:space="preserve"> integral asistate, care includ: prelegerile (C), </w:t>
      </w:r>
      <w:proofErr w:type="spellStart"/>
      <w:r w:rsidRPr="00B53C78">
        <w:rPr>
          <w:rFonts w:ascii="Times New Roman" w:hAnsi="Times New Roman"/>
          <w:sz w:val="24"/>
          <w:szCs w:val="24"/>
          <w:lang w:val="ro-RO"/>
        </w:rPr>
        <w:t>seminariile</w:t>
      </w:r>
      <w:proofErr w:type="spellEnd"/>
      <w:r w:rsidRPr="00B53C78">
        <w:rPr>
          <w:rFonts w:ascii="Times New Roman" w:hAnsi="Times New Roman"/>
          <w:sz w:val="24"/>
          <w:szCs w:val="24"/>
          <w:lang w:val="ro-RO"/>
        </w:rPr>
        <w:t xml:space="preserve"> (S), laboratoarele (L) </w:t>
      </w:r>
      <w:proofErr w:type="spellStart"/>
      <w:r w:rsidRPr="00B53C78">
        <w:rPr>
          <w:rFonts w:ascii="Times New Roman" w:hAnsi="Times New Roman"/>
          <w:sz w:val="24"/>
          <w:szCs w:val="24"/>
          <w:lang w:val="ro-RO"/>
        </w:rPr>
        <w:t>şi</w:t>
      </w:r>
      <w:proofErr w:type="spellEnd"/>
      <w:r w:rsidRPr="00B53C78">
        <w:rPr>
          <w:rFonts w:ascii="Times New Roman" w:hAnsi="Times New Roman"/>
          <w:sz w:val="24"/>
          <w:szCs w:val="24"/>
          <w:lang w:val="ro-RO"/>
        </w:rPr>
        <w:t xml:space="preserve"> proiectele semestriale (P);</w:t>
      </w:r>
    </w:p>
    <w:p w14:paraId="2824F0CA" w14:textId="77777777" w:rsidR="005E0F82" w:rsidRPr="00B53C78" w:rsidRDefault="005E0F82" w:rsidP="00AB4C60">
      <w:pPr>
        <w:pStyle w:val="Indentcorptext"/>
        <w:numPr>
          <w:ilvl w:val="0"/>
          <w:numId w:val="139"/>
        </w:numPr>
        <w:spacing w:after="0" w:line="240" w:lineRule="auto"/>
        <w:jc w:val="both"/>
        <w:rPr>
          <w:rFonts w:ascii="Times New Roman" w:hAnsi="Times New Roman"/>
          <w:sz w:val="24"/>
          <w:szCs w:val="24"/>
          <w:lang w:val="ro-RO"/>
        </w:rPr>
      </w:pPr>
      <w:proofErr w:type="spellStart"/>
      <w:r w:rsidRPr="00B53C78">
        <w:rPr>
          <w:rFonts w:ascii="Times New Roman" w:hAnsi="Times New Roman"/>
          <w:sz w:val="24"/>
          <w:szCs w:val="24"/>
          <w:lang w:val="ro-RO"/>
        </w:rPr>
        <w:t>Activităţi</w:t>
      </w:r>
      <w:proofErr w:type="spellEnd"/>
      <w:r w:rsidRPr="00B53C78">
        <w:rPr>
          <w:rFonts w:ascii="Times New Roman" w:hAnsi="Times New Roman"/>
          <w:sz w:val="24"/>
          <w:szCs w:val="24"/>
          <w:lang w:val="ro-RO"/>
        </w:rPr>
        <w:t xml:space="preserve"> </w:t>
      </w:r>
      <w:proofErr w:type="spellStart"/>
      <w:r w:rsidRPr="00B53C78">
        <w:rPr>
          <w:rFonts w:ascii="Times New Roman" w:hAnsi="Times New Roman"/>
          <w:sz w:val="24"/>
          <w:szCs w:val="24"/>
          <w:lang w:val="ro-RO"/>
        </w:rPr>
        <w:t>parţial</w:t>
      </w:r>
      <w:proofErr w:type="spellEnd"/>
      <w:r w:rsidRPr="00B53C78">
        <w:rPr>
          <w:rFonts w:ascii="Times New Roman" w:hAnsi="Times New Roman"/>
          <w:sz w:val="24"/>
          <w:szCs w:val="24"/>
          <w:lang w:val="ro-RO"/>
        </w:rPr>
        <w:t xml:space="preserve"> asistate, care includ: elaborarea proiectului de diplomă </w:t>
      </w:r>
      <w:proofErr w:type="spellStart"/>
      <w:r w:rsidRPr="00B53C78">
        <w:rPr>
          <w:rFonts w:ascii="Times New Roman" w:hAnsi="Times New Roman"/>
          <w:sz w:val="24"/>
          <w:szCs w:val="24"/>
          <w:lang w:val="ro-RO"/>
        </w:rPr>
        <w:t>şi</w:t>
      </w:r>
      <w:proofErr w:type="spellEnd"/>
      <w:r w:rsidRPr="00B53C78">
        <w:rPr>
          <w:rFonts w:ascii="Times New Roman" w:hAnsi="Times New Roman"/>
          <w:sz w:val="24"/>
          <w:szCs w:val="24"/>
          <w:lang w:val="ro-RO"/>
        </w:rPr>
        <w:t xml:space="preserve"> practicile anuale;</w:t>
      </w:r>
    </w:p>
    <w:p w14:paraId="2C363706" w14:textId="77777777" w:rsidR="005E0F82" w:rsidRPr="00B53C78" w:rsidRDefault="005E0F82" w:rsidP="00AB4C60">
      <w:pPr>
        <w:pStyle w:val="Indentcorptext"/>
        <w:numPr>
          <w:ilvl w:val="0"/>
          <w:numId w:val="139"/>
        </w:numPr>
        <w:spacing w:after="0" w:line="240" w:lineRule="auto"/>
        <w:jc w:val="both"/>
        <w:rPr>
          <w:rFonts w:ascii="Times New Roman" w:hAnsi="Times New Roman"/>
          <w:sz w:val="24"/>
          <w:szCs w:val="24"/>
          <w:lang w:val="ro-RO"/>
        </w:rPr>
      </w:pPr>
      <w:proofErr w:type="spellStart"/>
      <w:r w:rsidRPr="00B53C78">
        <w:rPr>
          <w:rFonts w:ascii="Times New Roman" w:hAnsi="Times New Roman"/>
          <w:sz w:val="24"/>
          <w:szCs w:val="24"/>
          <w:lang w:val="ro-RO"/>
        </w:rPr>
        <w:t>Activităţi</w:t>
      </w:r>
      <w:proofErr w:type="spellEnd"/>
      <w:r w:rsidRPr="00B53C78">
        <w:rPr>
          <w:rFonts w:ascii="Times New Roman" w:hAnsi="Times New Roman"/>
          <w:sz w:val="24"/>
          <w:szCs w:val="24"/>
          <w:lang w:val="ro-RO"/>
        </w:rPr>
        <w:t xml:space="preserve"> neasistate, care includ: studiul individual, documentarea </w:t>
      </w:r>
      <w:proofErr w:type="spellStart"/>
      <w:r w:rsidRPr="00B53C78">
        <w:rPr>
          <w:rFonts w:ascii="Times New Roman" w:hAnsi="Times New Roman"/>
          <w:sz w:val="24"/>
          <w:szCs w:val="24"/>
          <w:lang w:val="ro-RO"/>
        </w:rPr>
        <w:t>studenţilor</w:t>
      </w:r>
      <w:proofErr w:type="spellEnd"/>
      <w:r w:rsidRPr="00B53C78">
        <w:rPr>
          <w:rFonts w:ascii="Times New Roman" w:hAnsi="Times New Roman"/>
          <w:sz w:val="24"/>
          <w:szCs w:val="24"/>
          <w:lang w:val="ro-RO"/>
        </w:rPr>
        <w:t xml:space="preserve">, lucrul individual (de acasă, neasistat) pentru elaborarea </w:t>
      </w:r>
      <w:proofErr w:type="spellStart"/>
      <w:r w:rsidRPr="00B53C78">
        <w:rPr>
          <w:rFonts w:ascii="Times New Roman" w:hAnsi="Times New Roman"/>
          <w:sz w:val="24"/>
          <w:szCs w:val="24"/>
          <w:lang w:val="ro-RO"/>
        </w:rPr>
        <w:t>şi</w:t>
      </w:r>
      <w:proofErr w:type="spellEnd"/>
      <w:r w:rsidRPr="00B53C78">
        <w:rPr>
          <w:rFonts w:ascii="Times New Roman" w:hAnsi="Times New Roman"/>
          <w:sz w:val="24"/>
          <w:szCs w:val="24"/>
          <w:lang w:val="ro-RO"/>
        </w:rPr>
        <w:t xml:space="preserve"> redactarea proiectelor, a temelor de casă, a referatelor </w:t>
      </w:r>
      <w:proofErr w:type="spellStart"/>
      <w:r w:rsidRPr="00B53C78">
        <w:rPr>
          <w:rFonts w:ascii="Times New Roman" w:hAnsi="Times New Roman"/>
          <w:sz w:val="24"/>
          <w:szCs w:val="24"/>
          <w:lang w:val="ro-RO"/>
        </w:rPr>
        <w:t>ş.a</w:t>
      </w:r>
      <w:proofErr w:type="spellEnd"/>
      <w:r w:rsidRPr="00B53C78">
        <w:rPr>
          <w:rFonts w:ascii="Times New Roman" w:hAnsi="Times New Roman"/>
          <w:sz w:val="24"/>
          <w:szCs w:val="24"/>
          <w:lang w:val="ro-RO"/>
        </w:rPr>
        <w:t>.</w:t>
      </w:r>
    </w:p>
    <w:p w14:paraId="36E99927" w14:textId="77777777" w:rsidR="005E0F82" w:rsidRPr="00B53C78" w:rsidRDefault="005E0F82" w:rsidP="005E0F82">
      <w:pPr>
        <w:pStyle w:val="Indentcorptext"/>
        <w:spacing w:after="0" w:line="240" w:lineRule="auto"/>
        <w:ind w:left="0" w:firstLine="360"/>
        <w:jc w:val="both"/>
        <w:rPr>
          <w:rFonts w:ascii="Times New Roman" w:hAnsi="Times New Roman"/>
          <w:sz w:val="24"/>
          <w:szCs w:val="24"/>
          <w:lang w:val="ro-RO"/>
        </w:rPr>
      </w:pPr>
      <w:r w:rsidRPr="00B53C78">
        <w:rPr>
          <w:rFonts w:ascii="Times New Roman" w:hAnsi="Times New Roman"/>
          <w:sz w:val="24"/>
          <w:szCs w:val="24"/>
          <w:lang w:val="ro-RO"/>
        </w:rPr>
        <w:t xml:space="preserve">Primele două categorii de </w:t>
      </w:r>
      <w:proofErr w:type="spellStart"/>
      <w:r w:rsidRPr="00B53C78">
        <w:rPr>
          <w:rFonts w:ascii="Times New Roman" w:hAnsi="Times New Roman"/>
          <w:sz w:val="24"/>
          <w:szCs w:val="24"/>
          <w:lang w:val="ro-RO"/>
        </w:rPr>
        <w:t>activităţi</w:t>
      </w:r>
      <w:proofErr w:type="spellEnd"/>
      <w:r w:rsidRPr="00B53C78">
        <w:rPr>
          <w:rFonts w:ascii="Times New Roman" w:hAnsi="Times New Roman"/>
          <w:sz w:val="24"/>
          <w:szCs w:val="24"/>
          <w:lang w:val="ro-RO"/>
        </w:rPr>
        <w:t xml:space="preserve"> sunt desemnate la pct.3, litera </w:t>
      </w:r>
      <w:r w:rsidRPr="00B53C78">
        <w:rPr>
          <w:rFonts w:ascii="Times New Roman" w:hAnsi="Times New Roman"/>
          <w:i/>
          <w:sz w:val="24"/>
          <w:szCs w:val="24"/>
          <w:lang w:val="ro-RO"/>
        </w:rPr>
        <w:t>a</w:t>
      </w:r>
      <w:r w:rsidRPr="00B53C78">
        <w:rPr>
          <w:rFonts w:ascii="Times New Roman" w:hAnsi="Times New Roman"/>
          <w:sz w:val="24"/>
          <w:szCs w:val="24"/>
          <w:lang w:val="ro-RO"/>
        </w:rPr>
        <w:t xml:space="preserve"> de mai sus ca </w:t>
      </w:r>
      <w:proofErr w:type="spellStart"/>
      <w:r w:rsidRPr="00B53C78">
        <w:rPr>
          <w:rFonts w:ascii="Times New Roman" w:hAnsi="Times New Roman"/>
          <w:i/>
          <w:sz w:val="24"/>
          <w:szCs w:val="24"/>
          <w:lang w:val="ro-RO"/>
        </w:rPr>
        <w:t>activităţi</w:t>
      </w:r>
      <w:proofErr w:type="spellEnd"/>
      <w:r w:rsidRPr="00B53C78">
        <w:rPr>
          <w:rFonts w:ascii="Times New Roman" w:hAnsi="Times New Roman"/>
          <w:i/>
          <w:sz w:val="24"/>
          <w:szCs w:val="24"/>
          <w:lang w:val="ro-RO"/>
        </w:rPr>
        <w:t xml:space="preserve"> directe, </w:t>
      </w:r>
      <w:r w:rsidRPr="00B53C78">
        <w:rPr>
          <w:rFonts w:ascii="Times New Roman" w:hAnsi="Times New Roman"/>
          <w:sz w:val="24"/>
          <w:szCs w:val="24"/>
          <w:lang w:val="ro-RO"/>
        </w:rPr>
        <w:t xml:space="preserve">iar volumul de ore pe săptămână alocat lor sunt indicate atât în planurile de </w:t>
      </w:r>
      <w:proofErr w:type="spellStart"/>
      <w:r w:rsidRPr="00B53C78">
        <w:rPr>
          <w:rFonts w:ascii="Times New Roman" w:hAnsi="Times New Roman"/>
          <w:sz w:val="24"/>
          <w:szCs w:val="24"/>
          <w:lang w:val="ro-RO"/>
        </w:rPr>
        <w:t>învăţmânt</w:t>
      </w:r>
      <w:proofErr w:type="spellEnd"/>
      <w:r w:rsidRPr="00B53C78">
        <w:rPr>
          <w:rFonts w:ascii="Times New Roman" w:hAnsi="Times New Roman"/>
          <w:sz w:val="24"/>
          <w:szCs w:val="24"/>
          <w:lang w:val="ro-RO"/>
        </w:rPr>
        <w:t xml:space="preserve">, cât </w:t>
      </w:r>
      <w:proofErr w:type="spellStart"/>
      <w:r w:rsidRPr="00B53C78">
        <w:rPr>
          <w:rFonts w:ascii="Times New Roman" w:hAnsi="Times New Roman"/>
          <w:sz w:val="24"/>
          <w:szCs w:val="24"/>
          <w:lang w:val="ro-RO"/>
        </w:rPr>
        <w:t>şi</w:t>
      </w:r>
      <w:proofErr w:type="spellEnd"/>
      <w:r w:rsidRPr="00B53C78">
        <w:rPr>
          <w:rFonts w:ascii="Times New Roman" w:hAnsi="Times New Roman"/>
          <w:sz w:val="24"/>
          <w:szCs w:val="24"/>
          <w:lang w:val="ro-RO"/>
        </w:rPr>
        <w:t xml:space="preserve"> în </w:t>
      </w:r>
      <w:proofErr w:type="spellStart"/>
      <w:r w:rsidRPr="00B53C78">
        <w:rPr>
          <w:rFonts w:ascii="Times New Roman" w:hAnsi="Times New Roman"/>
          <w:sz w:val="24"/>
          <w:szCs w:val="24"/>
          <w:lang w:val="ro-RO"/>
        </w:rPr>
        <w:t>fişele</w:t>
      </w:r>
      <w:proofErr w:type="spellEnd"/>
      <w:r w:rsidRPr="00B53C78">
        <w:rPr>
          <w:rFonts w:ascii="Times New Roman" w:hAnsi="Times New Roman"/>
          <w:sz w:val="24"/>
          <w:szCs w:val="24"/>
          <w:lang w:val="ro-RO"/>
        </w:rPr>
        <w:t xml:space="preserve"> disciplinelor; a treia categorie este desemnată ca </w:t>
      </w:r>
      <w:r w:rsidRPr="00B53C78">
        <w:rPr>
          <w:rFonts w:ascii="Times New Roman" w:hAnsi="Times New Roman"/>
          <w:i/>
          <w:sz w:val="24"/>
          <w:szCs w:val="24"/>
          <w:lang w:val="ro-RO"/>
        </w:rPr>
        <w:t>studiu individual</w:t>
      </w:r>
      <w:r w:rsidRPr="00B53C78">
        <w:rPr>
          <w:rFonts w:ascii="Times New Roman" w:hAnsi="Times New Roman"/>
          <w:sz w:val="24"/>
          <w:szCs w:val="24"/>
          <w:lang w:val="ro-RO"/>
        </w:rPr>
        <w:t>; pentru aceasta  volumul de muncă în ore este defalcat în FD.</w:t>
      </w:r>
    </w:p>
    <w:p w14:paraId="3AA53AF2" w14:textId="77777777" w:rsidR="005E0F82" w:rsidRDefault="005E0F82" w:rsidP="005E0F82">
      <w:pPr>
        <w:pStyle w:val="Indentcorptext"/>
        <w:spacing w:after="0" w:line="240" w:lineRule="auto"/>
        <w:ind w:left="0"/>
        <w:jc w:val="both"/>
        <w:rPr>
          <w:rFonts w:ascii="Times New Roman" w:hAnsi="Times New Roman"/>
          <w:sz w:val="24"/>
          <w:szCs w:val="24"/>
          <w:lang w:val="ro-RO"/>
        </w:rPr>
      </w:pPr>
      <w:r w:rsidRPr="00B53C78">
        <w:rPr>
          <w:rFonts w:ascii="Times New Roman" w:hAnsi="Times New Roman"/>
          <w:sz w:val="24"/>
          <w:szCs w:val="24"/>
          <w:lang w:val="ro-RO"/>
        </w:rPr>
        <w:t xml:space="preserve">      </w:t>
      </w:r>
      <w:r w:rsidRPr="00B53C78">
        <w:rPr>
          <w:rFonts w:ascii="Times New Roman" w:hAnsi="Times New Roman"/>
          <w:i/>
          <w:sz w:val="24"/>
          <w:szCs w:val="24"/>
          <w:lang w:val="ro-RO"/>
        </w:rPr>
        <w:t>Notă</w:t>
      </w:r>
      <w:r w:rsidRPr="00B53C78">
        <w:rPr>
          <w:rFonts w:ascii="Times New Roman" w:hAnsi="Times New Roman"/>
          <w:sz w:val="24"/>
          <w:szCs w:val="24"/>
          <w:lang w:val="ro-RO"/>
        </w:rPr>
        <w:t xml:space="preserve">: Participarea </w:t>
      </w:r>
      <w:proofErr w:type="spellStart"/>
      <w:r w:rsidRPr="00B53C78">
        <w:rPr>
          <w:rFonts w:ascii="Times New Roman" w:hAnsi="Times New Roman"/>
          <w:sz w:val="24"/>
          <w:szCs w:val="24"/>
          <w:lang w:val="ro-RO"/>
        </w:rPr>
        <w:t>studenţilor</w:t>
      </w:r>
      <w:proofErr w:type="spellEnd"/>
      <w:r w:rsidRPr="00B53C78">
        <w:rPr>
          <w:rFonts w:ascii="Times New Roman" w:hAnsi="Times New Roman"/>
          <w:sz w:val="24"/>
          <w:szCs w:val="24"/>
          <w:lang w:val="ro-RO"/>
        </w:rPr>
        <w:t xml:space="preserve"> la examene, colocvii sau alte forme de evaluare </w:t>
      </w:r>
      <w:proofErr w:type="spellStart"/>
      <w:r w:rsidRPr="00B53C78">
        <w:rPr>
          <w:rFonts w:ascii="Times New Roman" w:hAnsi="Times New Roman"/>
          <w:sz w:val="24"/>
          <w:szCs w:val="24"/>
          <w:lang w:val="ro-RO"/>
        </w:rPr>
        <w:t>şi</w:t>
      </w:r>
      <w:proofErr w:type="spellEnd"/>
      <w:r w:rsidRPr="00B53C78">
        <w:rPr>
          <w:rFonts w:ascii="Times New Roman" w:hAnsi="Times New Roman"/>
          <w:sz w:val="24"/>
          <w:szCs w:val="24"/>
          <w:lang w:val="ro-RO"/>
        </w:rPr>
        <w:t xml:space="preserve"> exprimarea acesteia în ore se face de asemenea în FD </w:t>
      </w:r>
      <w:proofErr w:type="spellStart"/>
      <w:r w:rsidRPr="00B53C78">
        <w:rPr>
          <w:rFonts w:ascii="Times New Roman" w:hAnsi="Times New Roman"/>
          <w:sz w:val="24"/>
          <w:szCs w:val="24"/>
          <w:lang w:val="ro-RO"/>
        </w:rPr>
        <w:t>şi</w:t>
      </w:r>
      <w:proofErr w:type="spellEnd"/>
      <w:r w:rsidRPr="00B53C78">
        <w:rPr>
          <w:rFonts w:ascii="Times New Roman" w:hAnsi="Times New Roman"/>
          <w:sz w:val="24"/>
          <w:szCs w:val="24"/>
          <w:lang w:val="ro-RO"/>
        </w:rPr>
        <w:t xml:space="preserve"> este asimilată – prin </w:t>
      </w:r>
      <w:proofErr w:type="spellStart"/>
      <w:r w:rsidRPr="00B53C78">
        <w:rPr>
          <w:rFonts w:ascii="Times New Roman" w:hAnsi="Times New Roman"/>
          <w:sz w:val="24"/>
          <w:szCs w:val="24"/>
          <w:lang w:val="ro-RO"/>
        </w:rPr>
        <w:t>excepţie</w:t>
      </w:r>
      <w:proofErr w:type="spellEnd"/>
      <w:r w:rsidRPr="00B53C78">
        <w:rPr>
          <w:rFonts w:ascii="Times New Roman" w:hAnsi="Times New Roman"/>
          <w:sz w:val="24"/>
          <w:szCs w:val="24"/>
          <w:lang w:val="ro-RO"/>
        </w:rPr>
        <w:t xml:space="preserve"> - ca activitate neasistată.</w:t>
      </w:r>
    </w:p>
    <w:p w14:paraId="6FD31E38" w14:textId="77777777" w:rsidR="005E0F82" w:rsidRPr="0012359D" w:rsidRDefault="005E0F82" w:rsidP="005E0F82">
      <w:pPr>
        <w:pStyle w:val="Indentcorptext"/>
        <w:spacing w:after="0" w:line="240" w:lineRule="auto"/>
        <w:ind w:left="0"/>
        <w:jc w:val="both"/>
        <w:rPr>
          <w:rFonts w:ascii="Times New Roman" w:hAnsi="Times New Roman"/>
          <w:i/>
          <w:sz w:val="24"/>
          <w:szCs w:val="24"/>
          <w:lang w:val="ro-RO"/>
        </w:rPr>
      </w:pPr>
      <w:r w:rsidRPr="0012359D">
        <w:rPr>
          <w:rFonts w:ascii="Times New Roman" w:hAnsi="Times New Roman"/>
          <w:b/>
          <w:sz w:val="24"/>
          <w:szCs w:val="24"/>
          <w:lang w:val="ro-RO"/>
        </w:rPr>
        <w:t xml:space="preserve">a) </w:t>
      </w:r>
      <w:r w:rsidRPr="0012359D">
        <w:rPr>
          <w:rFonts w:ascii="Times New Roman" w:hAnsi="Times New Roman"/>
          <w:sz w:val="24"/>
          <w:szCs w:val="24"/>
          <w:lang w:val="ro-RO"/>
        </w:rPr>
        <w:t xml:space="preserve">Înscrierea unui student în anul următor de studii se face pe baza unui regulament propriu privind </w:t>
      </w:r>
      <w:proofErr w:type="spellStart"/>
      <w:r w:rsidRPr="0012359D">
        <w:rPr>
          <w:rFonts w:ascii="Times New Roman" w:hAnsi="Times New Roman"/>
          <w:i/>
          <w:sz w:val="24"/>
          <w:szCs w:val="24"/>
          <w:lang w:val="ro-RO"/>
        </w:rPr>
        <w:t>desfăşurarea</w:t>
      </w:r>
      <w:proofErr w:type="spellEnd"/>
      <w:r w:rsidRPr="0012359D">
        <w:rPr>
          <w:rFonts w:ascii="Times New Roman" w:hAnsi="Times New Roman"/>
          <w:i/>
          <w:sz w:val="24"/>
          <w:szCs w:val="24"/>
          <w:lang w:val="ro-RO"/>
        </w:rPr>
        <w:t xml:space="preserve"> </w:t>
      </w:r>
      <w:proofErr w:type="spellStart"/>
      <w:r w:rsidRPr="0012359D">
        <w:rPr>
          <w:rFonts w:ascii="Times New Roman" w:hAnsi="Times New Roman"/>
          <w:i/>
          <w:sz w:val="24"/>
          <w:szCs w:val="24"/>
          <w:lang w:val="ro-RO"/>
        </w:rPr>
        <w:t>activităţii</w:t>
      </w:r>
      <w:proofErr w:type="spellEnd"/>
      <w:r w:rsidRPr="0012359D">
        <w:rPr>
          <w:rFonts w:ascii="Times New Roman" w:hAnsi="Times New Roman"/>
          <w:i/>
          <w:sz w:val="24"/>
          <w:szCs w:val="24"/>
          <w:lang w:val="ro-RO"/>
        </w:rPr>
        <w:t xml:space="preserve"> academice pe baza sistemului european de credite de studiu transferabile.</w:t>
      </w:r>
    </w:p>
    <w:p w14:paraId="113B2F0D" w14:textId="77777777" w:rsidR="005E0F82" w:rsidRPr="0012359D" w:rsidRDefault="005E0F82" w:rsidP="005E0F82">
      <w:pPr>
        <w:pStyle w:val="Indentcorptext"/>
        <w:spacing w:after="0" w:line="240" w:lineRule="auto"/>
        <w:ind w:left="0"/>
        <w:jc w:val="both"/>
        <w:rPr>
          <w:rFonts w:ascii="Times New Roman" w:hAnsi="Times New Roman"/>
          <w:sz w:val="24"/>
          <w:szCs w:val="24"/>
          <w:lang w:val="ro-RO"/>
        </w:rPr>
      </w:pPr>
      <w:r w:rsidRPr="0012359D">
        <w:rPr>
          <w:rFonts w:ascii="Times New Roman" w:hAnsi="Times New Roman"/>
          <w:b/>
          <w:sz w:val="24"/>
          <w:szCs w:val="24"/>
          <w:lang w:val="ro-RO"/>
        </w:rPr>
        <w:t xml:space="preserve">  b)</w:t>
      </w:r>
      <w:r w:rsidRPr="0012359D">
        <w:rPr>
          <w:rFonts w:ascii="Times New Roman" w:hAnsi="Times New Roman"/>
          <w:sz w:val="24"/>
          <w:szCs w:val="24"/>
          <w:lang w:val="ro-RO"/>
        </w:rPr>
        <w:t xml:space="preserve"> La solicitarea studentului, </w:t>
      </w:r>
      <w:r w:rsidRPr="0012359D">
        <w:rPr>
          <w:rFonts w:ascii="Times New Roman" w:hAnsi="Times New Roman"/>
          <w:i/>
          <w:sz w:val="24"/>
          <w:szCs w:val="24"/>
          <w:lang w:val="ro-RO"/>
        </w:rPr>
        <w:t xml:space="preserve">Contractul anual de studii </w:t>
      </w:r>
      <w:r w:rsidRPr="0012359D">
        <w:rPr>
          <w:rFonts w:ascii="Times New Roman" w:hAnsi="Times New Roman"/>
          <w:sz w:val="24"/>
          <w:szCs w:val="24"/>
          <w:lang w:val="ro-RO"/>
        </w:rPr>
        <w:t>poate să prevadă un număr de credite inferior celor 60, dar condițiile de înscriere în anul următor de studii precizate la litera a) rămân aceleași.</w:t>
      </w:r>
    </w:p>
    <w:p w14:paraId="2688BDFF" w14:textId="77777777" w:rsidR="005E0F82" w:rsidRPr="0012359D" w:rsidRDefault="005E0F82" w:rsidP="005E0F82">
      <w:pPr>
        <w:widowControl w:val="0"/>
        <w:tabs>
          <w:tab w:val="left" w:pos="992"/>
          <w:tab w:val="left" w:pos="1368"/>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(6). a) </w:t>
      </w:r>
      <w:r w:rsidRPr="0012359D">
        <w:rPr>
          <w:rFonts w:ascii="Times New Roman" w:hAnsi="Times New Roman"/>
          <w:sz w:val="24"/>
          <w:szCs w:val="24"/>
          <w:lang w:val="ro-RO"/>
        </w:rPr>
        <w:t xml:space="preserve">Disciplinele opționale se prezintă sub formă de pachete de discipline din aceeași categorie formativă. Disciplinele opționale fac parte din categoria disciplinelor obligatorii în sensul că disciplinele alese de un student, prin includerea lor în contractul său de studii, devin obligatorii. Fiecare student are obligația de a alege un număr bine precizat din totalul de discipline opționale existente în planul de învățământ, dar astfel încât, în fiecare semestru, disciplinele obligatorii (impuse și opționale alese) să însumeze 30 de credite. </w:t>
      </w:r>
    </w:p>
    <w:p w14:paraId="66EDA2EC" w14:textId="77777777" w:rsidR="005E0F82" w:rsidRPr="0012359D" w:rsidRDefault="005E0F82" w:rsidP="005E0F82">
      <w:pPr>
        <w:tabs>
          <w:tab w:val="left" w:pos="1368"/>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b)</w:t>
      </w:r>
      <w:r w:rsidRPr="0012359D">
        <w:rPr>
          <w:rFonts w:ascii="Times New Roman" w:hAnsi="Times New Roman"/>
          <w:sz w:val="24"/>
          <w:szCs w:val="24"/>
          <w:lang w:val="ro-RO"/>
        </w:rPr>
        <w:t xml:space="preserve"> Disciplinele facultative au rolul de a întregi formarea studenților atât în alte domenii fundamentale ale cunoașterii</w:t>
      </w:r>
      <w:r w:rsidRPr="0012359D">
        <w:rPr>
          <w:rFonts w:ascii="Times New Roman" w:hAnsi="Times New Roman"/>
          <w:color w:val="0000FF"/>
          <w:sz w:val="24"/>
          <w:szCs w:val="24"/>
          <w:lang w:val="ro-RO"/>
        </w:rPr>
        <w:t>,</w:t>
      </w:r>
      <w:r w:rsidRPr="0012359D">
        <w:rPr>
          <w:rFonts w:ascii="Times New Roman" w:hAnsi="Times New Roman"/>
          <w:sz w:val="24"/>
          <w:szCs w:val="24"/>
          <w:lang w:val="ro-RO"/>
        </w:rPr>
        <w:t xml:space="preserve"> cât și în domenii de specialitate conexe. Nomenclatorul disciplinelor facultative poate fi schimbat anual, cu acordul Consiliului facultății. Volumul de ore, precum și numărul de credite corespunzătoare sunt în afara (suplimentare) celor de la disciplinele obligatorii (impuse și opționale). </w:t>
      </w:r>
      <w:r w:rsidRPr="0012359D">
        <w:rPr>
          <w:rFonts w:ascii="Times New Roman" w:hAnsi="Times New Roman"/>
          <w:i/>
          <w:sz w:val="24"/>
          <w:szCs w:val="24"/>
          <w:lang w:val="ro-RO"/>
        </w:rPr>
        <w:t>Numărul total de ore al disciplinelor facultative incluse în planul de învățământ trebuie să reprezinte minimum 10% din volumul total de ore al disciplinelor obligatorii</w:t>
      </w:r>
      <w:r w:rsidRPr="0012359D">
        <w:rPr>
          <w:rFonts w:ascii="Times New Roman" w:hAnsi="Times New Roman"/>
          <w:sz w:val="24"/>
          <w:szCs w:val="24"/>
          <w:lang w:val="ro-RO"/>
        </w:rPr>
        <w:t xml:space="preserve">. Fiecare disciplină facultativă trebuie să aibă </w:t>
      </w:r>
      <w:r w:rsidRPr="0012359D">
        <w:rPr>
          <w:rFonts w:ascii="Times New Roman" w:hAnsi="Times New Roman"/>
          <w:i/>
          <w:sz w:val="24"/>
          <w:szCs w:val="24"/>
          <w:lang w:val="ro-RO"/>
        </w:rPr>
        <w:t xml:space="preserve">fișă de </w:t>
      </w:r>
      <w:proofErr w:type="spellStart"/>
      <w:r w:rsidRPr="0012359D">
        <w:rPr>
          <w:rFonts w:ascii="Times New Roman" w:hAnsi="Times New Roman"/>
          <w:i/>
          <w:sz w:val="24"/>
          <w:szCs w:val="24"/>
          <w:lang w:val="ro-RO"/>
        </w:rPr>
        <w:t>disciplină</w:t>
      </w:r>
      <w:r w:rsidRPr="0012359D">
        <w:rPr>
          <w:rFonts w:ascii="Times New Roman" w:hAnsi="Times New Roman"/>
          <w:sz w:val="24"/>
          <w:szCs w:val="24"/>
          <w:lang w:val="ro-RO"/>
        </w:rPr>
        <w:t>și</w:t>
      </w:r>
      <w:proofErr w:type="spellEnd"/>
      <w:r w:rsidRPr="0012359D">
        <w:rPr>
          <w:rFonts w:ascii="Times New Roman" w:hAnsi="Times New Roman"/>
          <w:sz w:val="24"/>
          <w:szCs w:val="24"/>
          <w:lang w:val="ro-RO"/>
        </w:rPr>
        <w:t xml:space="preserve"> trebuie să se încheie cu o formă de verificare.</w:t>
      </w:r>
    </w:p>
    <w:p w14:paraId="459015EB" w14:textId="77777777" w:rsidR="005E0F82" w:rsidRPr="0012359D" w:rsidRDefault="005E0F82" w:rsidP="005E0F82">
      <w:pPr>
        <w:tabs>
          <w:tab w:val="left" w:pos="1368"/>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c)</w:t>
      </w:r>
      <w:r w:rsidRPr="0012359D">
        <w:rPr>
          <w:rFonts w:ascii="Times New Roman" w:hAnsi="Times New Roman"/>
          <w:sz w:val="24"/>
          <w:szCs w:val="24"/>
          <w:lang w:val="ro-RO"/>
        </w:rPr>
        <w:t xml:space="preserve"> Disciplinele din modulul de pregătire </w:t>
      </w:r>
      <w:proofErr w:type="spellStart"/>
      <w:r w:rsidRPr="0012359D">
        <w:rPr>
          <w:rFonts w:ascii="Times New Roman" w:hAnsi="Times New Roman"/>
          <w:sz w:val="24"/>
          <w:szCs w:val="24"/>
          <w:lang w:val="ro-RO"/>
        </w:rPr>
        <w:t>psiho</w:t>
      </w:r>
      <w:proofErr w:type="spellEnd"/>
      <w:r w:rsidRPr="0012359D">
        <w:rPr>
          <w:rFonts w:ascii="Times New Roman" w:hAnsi="Times New Roman"/>
          <w:sz w:val="24"/>
          <w:szCs w:val="24"/>
          <w:lang w:val="ro-RO"/>
        </w:rPr>
        <w:t>-pedagogică pot fi încadrate în categoria de discipline facultative. Planul de învățământ al acestui modul precum și desfășurarea procesului didactic trebuie să fie gestionate de un departament specializat la nivelul instituției de învățământ superior.</w:t>
      </w:r>
    </w:p>
    <w:p w14:paraId="43A5BE93" w14:textId="77777777" w:rsidR="005E0F82" w:rsidRPr="0012359D" w:rsidRDefault="005E0F82" w:rsidP="005E0F82">
      <w:pPr>
        <w:widowControl w:val="0"/>
        <w:tabs>
          <w:tab w:val="left" w:pos="992"/>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(7).</w:t>
      </w:r>
      <w:r w:rsidRPr="0012359D">
        <w:rPr>
          <w:rFonts w:ascii="Times New Roman" w:hAnsi="Times New Roman"/>
          <w:sz w:val="24"/>
          <w:szCs w:val="24"/>
          <w:lang w:val="ro-RO"/>
        </w:rPr>
        <w:t xml:space="preserve"> Conținutul disciplinelor din planul de învățământ, reflectat în fișele disciplinelor, trebuie să corespundă domeniului și specializării absolventului pentru a asigura competențele generale și de </w:t>
      </w:r>
      <w:r w:rsidRPr="0012359D">
        <w:rPr>
          <w:rFonts w:ascii="Times New Roman" w:hAnsi="Times New Roman"/>
          <w:sz w:val="24"/>
          <w:szCs w:val="24"/>
          <w:lang w:val="ro-RO"/>
        </w:rPr>
        <w:lastRenderedPageBreak/>
        <w:t>specialitate declarate prin misiunea programului de studiu. În fișa disciplinei trebuie precizate competențele specifice asigurate, precum și căror competențe generale ale programului de studii se subsumează.</w:t>
      </w:r>
    </w:p>
    <w:p w14:paraId="488CDDF3" w14:textId="77777777" w:rsidR="005E0F82" w:rsidRPr="00B53C78" w:rsidRDefault="005E0F82" w:rsidP="005E0F82">
      <w:pPr>
        <w:tabs>
          <w:tab w:val="left" w:pos="1026"/>
        </w:tabs>
        <w:spacing w:after="0" w:line="240" w:lineRule="auto"/>
        <w:jc w:val="both"/>
        <w:rPr>
          <w:rFonts w:ascii="Times New Roman" w:hAnsi="Times New Roman"/>
          <w:color w:val="FF0000"/>
          <w:sz w:val="24"/>
          <w:szCs w:val="24"/>
          <w:lang w:val="ro-RO"/>
        </w:rPr>
      </w:pPr>
      <w:r w:rsidRPr="0012359D">
        <w:rPr>
          <w:rFonts w:ascii="Times New Roman" w:hAnsi="Times New Roman"/>
          <w:b/>
          <w:sz w:val="24"/>
          <w:szCs w:val="24"/>
          <w:lang w:val="ro-RO"/>
        </w:rPr>
        <w:t>(8).</w:t>
      </w:r>
      <w:r w:rsidRPr="0012359D">
        <w:rPr>
          <w:rFonts w:ascii="Times New Roman" w:hAnsi="Times New Roman"/>
          <w:sz w:val="24"/>
          <w:szCs w:val="24"/>
          <w:lang w:val="ro-RO"/>
        </w:rPr>
        <w:t xml:space="preserve"> Disciplinele fundamentale sunt indicate </w:t>
      </w:r>
      <w:r w:rsidRPr="0012359D">
        <w:rPr>
          <w:rFonts w:ascii="Times New Roman" w:hAnsi="Times New Roman"/>
          <w:i/>
          <w:sz w:val="24"/>
          <w:szCs w:val="24"/>
          <w:lang w:val="ro-RO"/>
        </w:rPr>
        <w:t xml:space="preserve">la paragraful </w:t>
      </w:r>
      <w:r w:rsidRPr="0012359D">
        <w:rPr>
          <w:rFonts w:ascii="Times New Roman" w:hAnsi="Times New Roman"/>
          <w:sz w:val="24"/>
          <w:szCs w:val="24"/>
          <w:lang w:val="ro-RO"/>
        </w:rPr>
        <w:t xml:space="preserve"> </w:t>
      </w:r>
      <w:r w:rsidRPr="00B53C78">
        <w:rPr>
          <w:rFonts w:ascii="Times New Roman" w:hAnsi="Times New Roman"/>
          <w:sz w:val="24"/>
          <w:szCs w:val="24"/>
          <w:lang w:val="ro-RO"/>
        </w:rPr>
        <w:t>1.</w:t>
      </w:r>
      <w:r w:rsidR="00273133" w:rsidRPr="00B53C78">
        <w:rPr>
          <w:rFonts w:ascii="Times New Roman" w:hAnsi="Times New Roman"/>
          <w:sz w:val="24"/>
          <w:szCs w:val="24"/>
          <w:lang w:val="ro-RO"/>
        </w:rPr>
        <w:t>7</w:t>
      </w:r>
      <w:r w:rsidRPr="00B53C78">
        <w:rPr>
          <w:rFonts w:ascii="Times New Roman" w:hAnsi="Times New Roman"/>
          <w:sz w:val="24"/>
          <w:szCs w:val="24"/>
          <w:lang w:val="ro-RO"/>
        </w:rPr>
        <w:t xml:space="preserve">.2.1. </w:t>
      </w:r>
    </w:p>
    <w:p w14:paraId="5F2B973B" w14:textId="77777777" w:rsidR="005E0F82" w:rsidRPr="00B53C78" w:rsidRDefault="005E0F82" w:rsidP="005E0F82">
      <w:pPr>
        <w:tabs>
          <w:tab w:val="left" w:pos="1026"/>
        </w:tabs>
        <w:spacing w:after="0" w:line="240" w:lineRule="auto"/>
        <w:jc w:val="both"/>
        <w:rPr>
          <w:rFonts w:ascii="Times New Roman" w:hAnsi="Times New Roman"/>
          <w:sz w:val="24"/>
          <w:szCs w:val="24"/>
          <w:lang w:val="ro-RO"/>
        </w:rPr>
      </w:pPr>
      <w:r w:rsidRPr="00B53C78">
        <w:rPr>
          <w:rFonts w:ascii="Times New Roman" w:hAnsi="Times New Roman"/>
          <w:b/>
          <w:sz w:val="24"/>
          <w:szCs w:val="24"/>
          <w:lang w:val="ro-RO"/>
        </w:rPr>
        <w:t>(9).</w:t>
      </w:r>
      <w:r w:rsidRPr="00B53C78">
        <w:rPr>
          <w:rFonts w:ascii="Times New Roman" w:hAnsi="Times New Roman"/>
          <w:sz w:val="24"/>
          <w:szCs w:val="24"/>
          <w:lang w:val="ro-RO"/>
        </w:rPr>
        <w:t xml:space="preserve"> Pregătirea în domeniu se asigură la disciplinele inginerești în domeniu. Nomenclatorul de referință al acestor discipline, este indicat </w:t>
      </w:r>
      <w:r w:rsidRPr="00B53C78">
        <w:rPr>
          <w:rFonts w:ascii="Times New Roman" w:hAnsi="Times New Roman"/>
          <w:i/>
          <w:sz w:val="24"/>
          <w:szCs w:val="24"/>
          <w:lang w:val="ro-RO"/>
        </w:rPr>
        <w:t xml:space="preserve">la paragraful </w:t>
      </w:r>
      <w:r w:rsidRPr="00B53C78">
        <w:rPr>
          <w:rFonts w:ascii="Times New Roman" w:hAnsi="Times New Roman"/>
          <w:sz w:val="24"/>
          <w:szCs w:val="24"/>
          <w:lang w:val="ro-RO"/>
        </w:rPr>
        <w:t xml:space="preserve"> 1.</w:t>
      </w:r>
      <w:r w:rsidR="00273133" w:rsidRPr="00B53C78">
        <w:rPr>
          <w:rFonts w:ascii="Times New Roman" w:hAnsi="Times New Roman"/>
          <w:sz w:val="24"/>
          <w:szCs w:val="24"/>
          <w:lang w:val="ro-RO"/>
        </w:rPr>
        <w:t>7</w:t>
      </w:r>
      <w:r w:rsidRPr="00B53C78">
        <w:rPr>
          <w:rFonts w:ascii="Times New Roman" w:hAnsi="Times New Roman"/>
          <w:sz w:val="24"/>
          <w:szCs w:val="24"/>
          <w:lang w:val="ro-RO"/>
        </w:rPr>
        <w:t>.2.2.</w:t>
      </w:r>
    </w:p>
    <w:p w14:paraId="2655981D" w14:textId="77777777" w:rsidR="005E0F82" w:rsidRPr="00B53C78" w:rsidRDefault="005E0F82" w:rsidP="005E0F82">
      <w:pPr>
        <w:tabs>
          <w:tab w:val="left" w:pos="1026"/>
        </w:tabs>
        <w:spacing w:after="0" w:line="240" w:lineRule="auto"/>
        <w:jc w:val="both"/>
        <w:rPr>
          <w:rFonts w:ascii="Times New Roman" w:hAnsi="Times New Roman"/>
          <w:sz w:val="24"/>
          <w:szCs w:val="24"/>
          <w:lang w:val="ro-RO"/>
        </w:rPr>
      </w:pPr>
      <w:r w:rsidRPr="00B53C78">
        <w:rPr>
          <w:rFonts w:ascii="Times New Roman" w:hAnsi="Times New Roman"/>
          <w:b/>
          <w:sz w:val="24"/>
          <w:szCs w:val="24"/>
          <w:lang w:val="ro-RO"/>
        </w:rPr>
        <w:t>(10).</w:t>
      </w:r>
      <w:r w:rsidRPr="00B53C78">
        <w:rPr>
          <w:rFonts w:ascii="Times New Roman" w:hAnsi="Times New Roman"/>
          <w:sz w:val="24"/>
          <w:szCs w:val="24"/>
          <w:lang w:val="ro-RO"/>
        </w:rPr>
        <w:t xml:space="preserve"> Disciplinele de specialitate reprezentative pentru fiecare program de studii sunt indicate </w:t>
      </w:r>
      <w:r w:rsidRPr="00B53C78">
        <w:rPr>
          <w:rFonts w:ascii="Times New Roman" w:hAnsi="Times New Roman"/>
          <w:i/>
          <w:sz w:val="24"/>
          <w:szCs w:val="24"/>
          <w:lang w:val="ro-RO"/>
        </w:rPr>
        <w:t xml:space="preserve">la paragraful </w:t>
      </w:r>
      <w:r w:rsidRPr="00B53C78">
        <w:rPr>
          <w:rFonts w:ascii="Times New Roman" w:hAnsi="Times New Roman"/>
          <w:sz w:val="24"/>
          <w:szCs w:val="24"/>
          <w:lang w:val="ro-RO"/>
        </w:rPr>
        <w:t xml:space="preserve"> 1.</w:t>
      </w:r>
      <w:r w:rsidR="00273133" w:rsidRPr="00B53C78">
        <w:rPr>
          <w:rFonts w:ascii="Times New Roman" w:hAnsi="Times New Roman"/>
          <w:sz w:val="24"/>
          <w:szCs w:val="24"/>
          <w:lang w:val="ro-RO"/>
        </w:rPr>
        <w:t>7</w:t>
      </w:r>
      <w:r w:rsidRPr="00B53C78">
        <w:rPr>
          <w:rFonts w:ascii="Times New Roman" w:hAnsi="Times New Roman"/>
          <w:sz w:val="24"/>
          <w:szCs w:val="24"/>
          <w:lang w:val="ro-RO"/>
        </w:rPr>
        <w:t>.2.3.</w:t>
      </w:r>
    </w:p>
    <w:p w14:paraId="3CB956AB" w14:textId="77777777" w:rsidR="005E0F82" w:rsidRPr="0012359D" w:rsidRDefault="005E0F82" w:rsidP="005E0F82">
      <w:pPr>
        <w:tabs>
          <w:tab w:val="left" w:pos="1026"/>
        </w:tabs>
        <w:spacing w:after="0" w:line="240" w:lineRule="auto"/>
        <w:jc w:val="both"/>
        <w:rPr>
          <w:rFonts w:ascii="Times New Roman" w:hAnsi="Times New Roman"/>
          <w:sz w:val="24"/>
          <w:szCs w:val="24"/>
          <w:lang w:val="ro-RO"/>
        </w:rPr>
      </w:pPr>
      <w:r w:rsidRPr="00B53C78">
        <w:rPr>
          <w:rFonts w:ascii="Times New Roman" w:hAnsi="Times New Roman"/>
          <w:b/>
          <w:sz w:val="24"/>
          <w:szCs w:val="24"/>
          <w:lang w:val="ro-RO"/>
        </w:rPr>
        <w:t>(11).</w:t>
      </w:r>
      <w:r w:rsidRPr="00B53C78">
        <w:rPr>
          <w:rFonts w:ascii="Times New Roman" w:hAnsi="Times New Roman"/>
          <w:sz w:val="24"/>
          <w:szCs w:val="24"/>
          <w:lang w:val="ro-RO"/>
        </w:rPr>
        <w:t xml:space="preserve"> Disciplinele complementare (cuprinse în planurile de învățământ) sunt acele discipline, indispensabile formării viitorilor ingineri, care - corespunzător programului evaluat - nu se încadrează în niciuna din categoriile de discipline: fundamentale, de domeniu, de specialitate. Nomenclatorul minimal al acestor discipline este precizat </w:t>
      </w:r>
      <w:r w:rsidRPr="00B53C78">
        <w:rPr>
          <w:rFonts w:ascii="Times New Roman" w:hAnsi="Times New Roman"/>
          <w:i/>
          <w:sz w:val="24"/>
          <w:szCs w:val="24"/>
          <w:lang w:val="ro-RO"/>
        </w:rPr>
        <w:t xml:space="preserve">la paragraful </w:t>
      </w:r>
      <w:r w:rsidRPr="00B53C78">
        <w:rPr>
          <w:rFonts w:ascii="Times New Roman" w:hAnsi="Times New Roman"/>
          <w:sz w:val="24"/>
          <w:szCs w:val="24"/>
          <w:lang w:val="ro-RO"/>
        </w:rPr>
        <w:t xml:space="preserve"> </w:t>
      </w:r>
      <w:r w:rsidR="00273133" w:rsidRPr="00B53C78">
        <w:rPr>
          <w:rFonts w:ascii="Times New Roman" w:hAnsi="Times New Roman"/>
          <w:sz w:val="24"/>
          <w:szCs w:val="24"/>
          <w:lang w:val="ro-RO"/>
        </w:rPr>
        <w:t>1.7</w:t>
      </w:r>
      <w:r w:rsidRPr="00B53C78">
        <w:rPr>
          <w:rFonts w:ascii="Times New Roman" w:hAnsi="Times New Roman"/>
          <w:sz w:val="24"/>
          <w:szCs w:val="24"/>
          <w:lang w:val="ro-RO"/>
        </w:rPr>
        <w:t>.2.4.</w:t>
      </w:r>
      <w:r>
        <w:rPr>
          <w:rFonts w:ascii="Times New Roman" w:hAnsi="Times New Roman"/>
          <w:sz w:val="24"/>
          <w:szCs w:val="24"/>
          <w:lang w:val="ro-RO"/>
        </w:rPr>
        <w:t xml:space="preserve"> </w:t>
      </w:r>
      <w:r w:rsidRPr="0012359D">
        <w:rPr>
          <w:rFonts w:ascii="Times New Roman" w:hAnsi="Times New Roman"/>
          <w:sz w:val="24"/>
          <w:szCs w:val="24"/>
          <w:lang w:val="ro-RO"/>
        </w:rPr>
        <w:t xml:space="preserve"> </w:t>
      </w:r>
    </w:p>
    <w:p w14:paraId="2D3EB890" w14:textId="77777777" w:rsidR="005E0F82" w:rsidRPr="0012359D" w:rsidRDefault="005E0F82" w:rsidP="005E0F82">
      <w:pPr>
        <w:pStyle w:val="Indentcorptext"/>
        <w:tabs>
          <w:tab w:val="left" w:pos="1026"/>
        </w:tabs>
        <w:spacing w:after="0" w:line="240" w:lineRule="auto"/>
        <w:ind w:left="0"/>
        <w:rPr>
          <w:rFonts w:ascii="Times New Roman" w:hAnsi="Times New Roman"/>
          <w:sz w:val="24"/>
          <w:szCs w:val="24"/>
          <w:lang w:val="ro-RO"/>
        </w:rPr>
      </w:pPr>
      <w:r w:rsidRPr="0012359D">
        <w:rPr>
          <w:rFonts w:ascii="Times New Roman" w:hAnsi="Times New Roman"/>
          <w:b/>
          <w:sz w:val="24"/>
          <w:szCs w:val="24"/>
          <w:lang w:val="ro-RO"/>
        </w:rPr>
        <w:t>(12). a)</w:t>
      </w:r>
      <w:r w:rsidRPr="0012359D">
        <w:rPr>
          <w:rFonts w:ascii="Times New Roman" w:hAnsi="Times New Roman"/>
          <w:sz w:val="24"/>
          <w:szCs w:val="24"/>
          <w:lang w:val="ro-RO"/>
        </w:rPr>
        <w:t xml:space="preserve"> Facultatea organizatoare de programe de studii universitare de licență trebuie să planifice și să desfășoare sesiuni anuale de comunicări științifice studențești; studenții trebuie să fie îndrumați de cadre didactice care activează la specializarea supusă evaluării.</w:t>
      </w:r>
    </w:p>
    <w:p w14:paraId="5A3B2901" w14:textId="77777777" w:rsidR="005E0F82" w:rsidRPr="0012359D" w:rsidRDefault="005E0F82" w:rsidP="005E0F82">
      <w:pPr>
        <w:pStyle w:val="Indentcorptext"/>
        <w:tabs>
          <w:tab w:val="left" w:pos="1026"/>
        </w:tabs>
        <w:spacing w:after="0" w:line="240" w:lineRule="auto"/>
        <w:ind w:left="0"/>
        <w:rPr>
          <w:rFonts w:ascii="Times New Roman" w:hAnsi="Times New Roman"/>
          <w:sz w:val="24"/>
          <w:szCs w:val="24"/>
          <w:lang w:val="ro-RO"/>
        </w:rPr>
      </w:pPr>
      <w:r w:rsidRPr="0012359D">
        <w:rPr>
          <w:rFonts w:ascii="Times New Roman" w:hAnsi="Times New Roman"/>
          <w:b/>
          <w:sz w:val="24"/>
          <w:szCs w:val="24"/>
          <w:lang w:val="ro-RO"/>
        </w:rPr>
        <w:t>b)</w:t>
      </w:r>
      <w:r w:rsidRPr="0012359D">
        <w:rPr>
          <w:rFonts w:ascii="Times New Roman" w:hAnsi="Times New Roman"/>
          <w:sz w:val="24"/>
          <w:szCs w:val="24"/>
          <w:lang w:val="ro-RO"/>
        </w:rPr>
        <w:t xml:space="preserve"> Studenților participanți la concursurile profesionale studențești, faza </w:t>
      </w:r>
      <w:proofErr w:type="spellStart"/>
      <w:r w:rsidRPr="0012359D">
        <w:rPr>
          <w:rFonts w:ascii="Times New Roman" w:hAnsi="Times New Roman"/>
          <w:sz w:val="24"/>
          <w:szCs w:val="24"/>
          <w:lang w:val="ro-RO"/>
        </w:rPr>
        <w:t>natională</w:t>
      </w:r>
      <w:proofErr w:type="spellEnd"/>
      <w:r w:rsidRPr="0012359D">
        <w:rPr>
          <w:rFonts w:ascii="Times New Roman" w:hAnsi="Times New Roman"/>
          <w:sz w:val="24"/>
          <w:szCs w:val="24"/>
          <w:lang w:val="ro-RO"/>
        </w:rPr>
        <w:t>, li se asimilează această activitate ca cercetare științifică.</w:t>
      </w:r>
    </w:p>
    <w:p w14:paraId="2AA0EA26" w14:textId="77777777" w:rsidR="005E0F82" w:rsidRPr="0012359D" w:rsidRDefault="005E0F82" w:rsidP="005E0F82">
      <w:pPr>
        <w:tabs>
          <w:tab w:val="left" w:pos="1026"/>
        </w:tabs>
        <w:spacing w:after="0" w:line="240" w:lineRule="auto"/>
        <w:jc w:val="both"/>
        <w:rPr>
          <w:rFonts w:ascii="Times New Roman" w:hAnsi="Times New Roman"/>
          <w:spacing w:val="-2"/>
          <w:sz w:val="24"/>
          <w:szCs w:val="24"/>
          <w:lang w:val="ro-RO"/>
        </w:rPr>
      </w:pPr>
      <w:r w:rsidRPr="0012359D">
        <w:rPr>
          <w:rFonts w:ascii="Times New Roman" w:hAnsi="Times New Roman"/>
          <w:b/>
          <w:spacing w:val="-2"/>
          <w:sz w:val="24"/>
          <w:szCs w:val="24"/>
          <w:lang w:val="ro-RO"/>
        </w:rPr>
        <w:t>(13).</w:t>
      </w:r>
      <w:r w:rsidRPr="0012359D">
        <w:rPr>
          <w:rFonts w:ascii="Times New Roman" w:hAnsi="Times New Roman"/>
          <w:spacing w:val="-2"/>
          <w:sz w:val="24"/>
          <w:szCs w:val="24"/>
          <w:lang w:val="ro-RO"/>
        </w:rPr>
        <w:t xml:space="preserve"> În instituție trebuie să existe reglementări interne, la nivel de universitate, facultate/departament, privind asigurarea și managementul calității procesului de învățământ și a calității activității de cercetare științifică.</w:t>
      </w:r>
    </w:p>
    <w:p w14:paraId="7A438506" w14:textId="77777777" w:rsidR="005E0F82" w:rsidRDefault="005E0F82" w:rsidP="00B53C78">
      <w:pPr>
        <w:spacing w:after="0" w:line="240" w:lineRule="auto"/>
        <w:jc w:val="both"/>
        <w:rPr>
          <w:rFonts w:ascii="Times New Roman" w:hAnsi="Times New Roman"/>
          <w:b/>
          <w:i/>
          <w:sz w:val="24"/>
          <w:szCs w:val="24"/>
          <w:lang w:val="ro-RO"/>
        </w:rPr>
      </w:pPr>
    </w:p>
    <w:p w14:paraId="0B53337D" w14:textId="77777777" w:rsidR="005E0F82" w:rsidRPr="0012359D" w:rsidRDefault="005E0F82" w:rsidP="005E0F82">
      <w:pPr>
        <w:spacing w:after="0" w:line="240" w:lineRule="auto"/>
        <w:jc w:val="both"/>
        <w:rPr>
          <w:rFonts w:ascii="Times New Roman" w:hAnsi="Times New Roman"/>
          <w:b/>
          <w:i/>
          <w:sz w:val="24"/>
          <w:szCs w:val="24"/>
          <w:lang w:val="ro-RO"/>
        </w:rPr>
      </w:pPr>
      <w:r w:rsidRPr="0012359D">
        <w:rPr>
          <w:rFonts w:ascii="Times New Roman" w:hAnsi="Times New Roman"/>
          <w:b/>
          <w:i/>
          <w:sz w:val="24"/>
          <w:szCs w:val="24"/>
          <w:lang w:val="ro-RO"/>
        </w:rPr>
        <w:t>În funcție de necesități, în procesul de evaluare se vor avea în vedere și standardele specifice aprobate de Consiliul ARACIS, care se adresează unor domenii conexe celui în care se face evaluarea.</w:t>
      </w:r>
    </w:p>
    <w:p w14:paraId="11EB0314" w14:textId="77777777" w:rsidR="005E0F82" w:rsidRPr="0012359D" w:rsidRDefault="005E0F82" w:rsidP="005E0F82">
      <w:pPr>
        <w:pStyle w:val="Titlu4"/>
      </w:pPr>
      <w:r w:rsidRPr="0012359D">
        <w:t xml:space="preserve"> Discipline fundamentale </w:t>
      </w:r>
    </w:p>
    <w:p w14:paraId="7FE1C05F" w14:textId="77777777" w:rsidR="005E0F82" w:rsidRPr="0012359D" w:rsidRDefault="005E0F82" w:rsidP="005E0F82">
      <w:pPr>
        <w:spacing w:after="0" w:line="240" w:lineRule="auto"/>
        <w:jc w:val="both"/>
        <w:rPr>
          <w:rFonts w:ascii="Times New Roman" w:hAnsi="Times New Roman"/>
          <w:i/>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Disciplinele fundamentale, sunt disciplinele comune tuturor programelor de studii universitare de licență din același domeniu fundamental. Nomenclatorul acestor discipline corespunzător domeniului fundamental </w:t>
      </w:r>
      <w:r w:rsidRPr="0012359D">
        <w:rPr>
          <w:rFonts w:ascii="Times New Roman" w:hAnsi="Times New Roman"/>
          <w:b/>
          <w:i/>
          <w:sz w:val="24"/>
          <w:szCs w:val="24"/>
          <w:lang w:val="ro-RO"/>
        </w:rPr>
        <w:t xml:space="preserve">Științe inginerești (DFI20) </w:t>
      </w:r>
      <w:r w:rsidRPr="0012359D">
        <w:rPr>
          <w:rFonts w:ascii="Times New Roman" w:hAnsi="Times New Roman"/>
          <w:sz w:val="24"/>
          <w:szCs w:val="24"/>
          <w:lang w:val="ro-RO"/>
        </w:rPr>
        <w:t xml:space="preserve">este prezentat în </w:t>
      </w:r>
      <w:r w:rsidRPr="0012359D">
        <w:rPr>
          <w:rFonts w:ascii="Times New Roman" w:hAnsi="Times New Roman"/>
          <w:i/>
          <w:sz w:val="24"/>
          <w:szCs w:val="24"/>
          <w:lang w:val="ro-RO"/>
        </w:rPr>
        <w:t>Tabelul 6</w:t>
      </w:r>
      <w:r w:rsidRPr="0012359D">
        <w:rPr>
          <w:rFonts w:ascii="Times New Roman" w:hAnsi="Times New Roman"/>
          <w:sz w:val="24"/>
          <w:szCs w:val="24"/>
          <w:lang w:val="ro-RO"/>
        </w:rPr>
        <w:t>.</w:t>
      </w:r>
    </w:p>
    <w:p w14:paraId="129DFFDD" w14:textId="77777777" w:rsidR="005E0F82" w:rsidRPr="0012359D" w:rsidRDefault="005E0F82" w:rsidP="005E0F82">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(2).</w:t>
      </w:r>
      <w:r w:rsidRPr="00B53C78">
        <w:rPr>
          <w:rFonts w:ascii="Times New Roman" w:hAnsi="Times New Roman"/>
          <w:b/>
          <w:sz w:val="24"/>
          <w:szCs w:val="24"/>
          <w:lang w:val="ro-RO"/>
        </w:rPr>
        <w:t xml:space="preserve"> </w:t>
      </w:r>
      <w:r w:rsidRPr="0012359D">
        <w:rPr>
          <w:rFonts w:ascii="Times New Roman" w:hAnsi="Times New Roman"/>
          <w:sz w:val="24"/>
          <w:szCs w:val="24"/>
          <w:lang w:val="ro-RO"/>
        </w:rPr>
        <w:t>Succesiunea disciplinelor fundamentale în planul de învățământ trebuie să fie adecvată. Acestea pot fi programate în parte și simultan, recomandabil în primele 4-5 semestre.</w:t>
      </w:r>
    </w:p>
    <w:p w14:paraId="526D84CB" w14:textId="77777777" w:rsidR="005E0F82" w:rsidRPr="0012359D" w:rsidRDefault="005E0F82" w:rsidP="005E0F82">
      <w:pPr>
        <w:spacing w:before="240" w:after="0" w:line="240" w:lineRule="auto"/>
        <w:ind w:left="2126" w:hanging="2126"/>
        <w:jc w:val="center"/>
        <w:rPr>
          <w:rFonts w:ascii="Times New Roman" w:hAnsi="Times New Roman"/>
          <w:b/>
          <w:color w:val="002060"/>
          <w:sz w:val="24"/>
          <w:szCs w:val="24"/>
          <w:lang w:val="ro-RO"/>
        </w:rPr>
      </w:pPr>
      <w:r w:rsidRPr="0012359D">
        <w:rPr>
          <w:rFonts w:ascii="Times New Roman" w:hAnsi="Times New Roman"/>
          <w:b/>
          <w:color w:val="002060"/>
          <w:sz w:val="24"/>
          <w:szCs w:val="24"/>
          <w:lang w:val="ro-RO"/>
        </w:rPr>
        <w:t>Tabelul 6. Disciplinele fundamentale pentru programele de studii de licență</w:t>
      </w:r>
    </w:p>
    <w:p w14:paraId="4E8C52D6" w14:textId="77777777" w:rsidR="005E0F82" w:rsidRPr="0012359D" w:rsidRDefault="005E0F82" w:rsidP="005E0F82">
      <w:pPr>
        <w:spacing w:after="0" w:line="240" w:lineRule="auto"/>
        <w:ind w:left="2126" w:hanging="2126"/>
        <w:jc w:val="center"/>
        <w:rPr>
          <w:rFonts w:ascii="Times New Roman" w:hAnsi="Times New Roman"/>
          <w:b/>
          <w:color w:val="002060"/>
          <w:sz w:val="24"/>
          <w:szCs w:val="24"/>
          <w:lang w:val="ro-RO"/>
        </w:rPr>
      </w:pPr>
      <w:r w:rsidRPr="0012359D">
        <w:rPr>
          <w:rFonts w:ascii="Times New Roman" w:hAnsi="Times New Roman"/>
          <w:b/>
          <w:color w:val="002060"/>
          <w:sz w:val="24"/>
          <w:szCs w:val="24"/>
          <w:lang w:val="ro-RO"/>
        </w:rPr>
        <w:t>din Domeniul fundamental Științe inginerești</w:t>
      </w:r>
    </w:p>
    <w:tbl>
      <w:tblPr>
        <w:tblStyle w:val="Tabelgril1Luminos-Accentuare53"/>
        <w:tblW w:w="9464" w:type="dxa"/>
        <w:tblLayout w:type="fixed"/>
        <w:tblLook w:val="00A0" w:firstRow="1" w:lastRow="0" w:firstColumn="1" w:lastColumn="0" w:noHBand="0" w:noVBand="0"/>
      </w:tblPr>
      <w:tblGrid>
        <w:gridCol w:w="988"/>
        <w:gridCol w:w="8476"/>
      </w:tblGrid>
      <w:tr w:rsidR="005E0F82" w:rsidRPr="0012359D" w14:paraId="41FF2003" w14:textId="77777777" w:rsidTr="005E0F82">
        <w:trPr>
          <w:cnfStyle w:val="100000000000" w:firstRow="1" w:lastRow="0" w:firstColumn="0" w:lastColumn="0" w:oddVBand="0" w:evenVBand="0" w:oddHBand="0" w:evenHBand="0" w:firstRowFirstColumn="0" w:firstRowLastColumn="0" w:lastRowFirstColumn="0" w:lastRowLastColumn="0"/>
          <w:trHeight w:val="301"/>
        </w:trPr>
        <w:tc>
          <w:tcPr>
            <w:cnfStyle w:val="001000000000" w:firstRow="0" w:lastRow="0" w:firstColumn="1" w:lastColumn="0" w:oddVBand="0" w:evenVBand="0" w:oddHBand="0" w:evenHBand="0" w:firstRowFirstColumn="0" w:firstRowLastColumn="0" w:lastRowFirstColumn="0" w:lastRowLastColumn="0"/>
            <w:tcW w:w="988" w:type="dxa"/>
            <w:vAlign w:val="center"/>
          </w:tcPr>
          <w:p w14:paraId="7852B594" w14:textId="77777777" w:rsidR="005E0F82" w:rsidRPr="0012359D" w:rsidRDefault="005E0F82" w:rsidP="005E0F82">
            <w:pPr>
              <w:spacing w:after="0" w:line="240" w:lineRule="auto"/>
              <w:jc w:val="center"/>
              <w:rPr>
                <w:rFonts w:ascii="Times New Roman" w:hAnsi="Times New Roman"/>
                <w:bCs w:val="0"/>
                <w:color w:val="002060"/>
                <w:sz w:val="24"/>
                <w:szCs w:val="24"/>
                <w:lang w:val="ro-RO"/>
              </w:rPr>
            </w:pPr>
            <w:r w:rsidRPr="0012359D">
              <w:rPr>
                <w:rFonts w:ascii="Times New Roman" w:hAnsi="Times New Roman"/>
                <w:color w:val="002060"/>
                <w:sz w:val="24"/>
                <w:szCs w:val="24"/>
                <w:lang w:val="ro-RO"/>
              </w:rPr>
              <w:t>Nr.crt.</w:t>
            </w:r>
          </w:p>
        </w:tc>
        <w:tc>
          <w:tcPr>
            <w:tcW w:w="8476" w:type="dxa"/>
            <w:vAlign w:val="center"/>
          </w:tcPr>
          <w:p w14:paraId="180CE6CE" w14:textId="77777777" w:rsidR="005E0F82" w:rsidRPr="0012359D" w:rsidRDefault="005E0F82" w:rsidP="005E0F82">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Cs w:val="0"/>
                <w:color w:val="002060"/>
                <w:sz w:val="24"/>
                <w:szCs w:val="24"/>
                <w:lang w:val="ro-RO"/>
              </w:rPr>
            </w:pPr>
            <w:r w:rsidRPr="0012359D">
              <w:rPr>
                <w:rFonts w:ascii="Times New Roman" w:hAnsi="Times New Roman"/>
                <w:color w:val="002060"/>
                <w:sz w:val="24"/>
                <w:szCs w:val="24"/>
                <w:lang w:val="ro-RO"/>
              </w:rPr>
              <w:t>Disciplina</w:t>
            </w:r>
          </w:p>
        </w:tc>
      </w:tr>
      <w:tr w:rsidR="005E0F82" w:rsidRPr="0012359D" w14:paraId="46261C6D" w14:textId="77777777" w:rsidTr="005E0F82">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737BEF40" w14:textId="77777777" w:rsidR="005E0F82" w:rsidRPr="0012359D" w:rsidRDefault="005E0F82" w:rsidP="005E0F82">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1.</w:t>
            </w:r>
          </w:p>
        </w:tc>
        <w:tc>
          <w:tcPr>
            <w:tcW w:w="8476" w:type="dxa"/>
          </w:tcPr>
          <w:p w14:paraId="7496541F" w14:textId="77777777" w:rsidR="005E0F82" w:rsidRPr="0012359D" w:rsidRDefault="005E0F82" w:rsidP="005E0F8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Analiză matematică</w:t>
            </w:r>
          </w:p>
        </w:tc>
      </w:tr>
      <w:tr w:rsidR="005E0F82" w:rsidRPr="0012359D" w14:paraId="76CDE988" w14:textId="77777777" w:rsidTr="005E0F82">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3F1D627B" w14:textId="77777777" w:rsidR="005E0F82" w:rsidRPr="0012359D" w:rsidRDefault="005E0F82" w:rsidP="005E0F82">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2.</w:t>
            </w:r>
          </w:p>
        </w:tc>
        <w:tc>
          <w:tcPr>
            <w:tcW w:w="8476" w:type="dxa"/>
          </w:tcPr>
          <w:p w14:paraId="6557DD33" w14:textId="77777777" w:rsidR="005E0F82" w:rsidRPr="0012359D" w:rsidRDefault="005E0F82" w:rsidP="005E0F8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Algebră liniară, geometrie analitică și diferențială</w:t>
            </w:r>
          </w:p>
        </w:tc>
      </w:tr>
      <w:tr w:rsidR="005E0F82" w:rsidRPr="0012359D" w14:paraId="06622CA5" w14:textId="77777777" w:rsidTr="005E0F82">
        <w:trPr>
          <w:trHeight w:val="60"/>
        </w:trPr>
        <w:tc>
          <w:tcPr>
            <w:cnfStyle w:val="001000000000" w:firstRow="0" w:lastRow="0" w:firstColumn="1" w:lastColumn="0" w:oddVBand="0" w:evenVBand="0" w:oddHBand="0" w:evenHBand="0" w:firstRowFirstColumn="0" w:firstRowLastColumn="0" w:lastRowFirstColumn="0" w:lastRowLastColumn="0"/>
            <w:tcW w:w="988" w:type="dxa"/>
          </w:tcPr>
          <w:p w14:paraId="5484F7D9" w14:textId="77777777" w:rsidR="005E0F82" w:rsidRPr="0012359D" w:rsidRDefault="005E0F82" w:rsidP="005E0F82">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3.</w:t>
            </w:r>
          </w:p>
        </w:tc>
        <w:tc>
          <w:tcPr>
            <w:tcW w:w="8476" w:type="dxa"/>
          </w:tcPr>
          <w:p w14:paraId="0C2519F9" w14:textId="77777777" w:rsidR="005E0F82" w:rsidRPr="0012359D" w:rsidRDefault="005E0F82" w:rsidP="005E0F8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Matematici speciale  </w:t>
            </w:r>
            <w:r w:rsidRPr="0012359D">
              <w:rPr>
                <w:rFonts w:ascii="Times New Roman" w:hAnsi="Times New Roman"/>
                <w:i/>
                <w:color w:val="000000" w:themeColor="text1"/>
                <w:sz w:val="24"/>
                <w:szCs w:val="24"/>
                <w:lang w:val="ro-RO"/>
              </w:rPr>
              <w:t>și/sau</w:t>
            </w:r>
          </w:p>
        </w:tc>
      </w:tr>
      <w:tr w:rsidR="005E0F82" w:rsidRPr="0012359D" w14:paraId="3DF5D599" w14:textId="77777777" w:rsidTr="005E0F82">
        <w:trPr>
          <w:trHeight w:val="60"/>
        </w:trPr>
        <w:tc>
          <w:tcPr>
            <w:cnfStyle w:val="001000000000" w:firstRow="0" w:lastRow="0" w:firstColumn="1" w:lastColumn="0" w:oddVBand="0" w:evenVBand="0" w:oddHBand="0" w:evenHBand="0" w:firstRowFirstColumn="0" w:firstRowLastColumn="0" w:lastRowFirstColumn="0" w:lastRowLastColumn="0"/>
            <w:tcW w:w="988" w:type="dxa"/>
          </w:tcPr>
          <w:p w14:paraId="7F57587B" w14:textId="77777777" w:rsidR="005E0F82" w:rsidRPr="0012359D" w:rsidRDefault="005E0F82" w:rsidP="005E0F82">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4.</w:t>
            </w:r>
          </w:p>
        </w:tc>
        <w:tc>
          <w:tcPr>
            <w:tcW w:w="8476" w:type="dxa"/>
          </w:tcPr>
          <w:p w14:paraId="54EA5CC5" w14:textId="77777777" w:rsidR="005E0F82" w:rsidRPr="0012359D" w:rsidRDefault="005E0F82" w:rsidP="005E0F8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ab/>
              <w:t>Ecuații diferențiale</w:t>
            </w:r>
          </w:p>
        </w:tc>
      </w:tr>
      <w:tr w:rsidR="005E0F82" w:rsidRPr="0012359D" w14:paraId="5A261035" w14:textId="77777777" w:rsidTr="005E0F82">
        <w:trPr>
          <w:trHeight w:val="60"/>
        </w:trPr>
        <w:tc>
          <w:tcPr>
            <w:cnfStyle w:val="001000000000" w:firstRow="0" w:lastRow="0" w:firstColumn="1" w:lastColumn="0" w:oddVBand="0" w:evenVBand="0" w:oddHBand="0" w:evenHBand="0" w:firstRowFirstColumn="0" w:firstRowLastColumn="0" w:lastRowFirstColumn="0" w:lastRowLastColumn="0"/>
            <w:tcW w:w="988" w:type="dxa"/>
          </w:tcPr>
          <w:p w14:paraId="1B1014DE" w14:textId="77777777" w:rsidR="005E0F82" w:rsidRPr="0012359D" w:rsidRDefault="005E0F82" w:rsidP="005E0F82">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5.</w:t>
            </w:r>
          </w:p>
        </w:tc>
        <w:tc>
          <w:tcPr>
            <w:tcW w:w="8476" w:type="dxa"/>
          </w:tcPr>
          <w:p w14:paraId="52FD4AA9" w14:textId="77777777" w:rsidR="005E0F82" w:rsidRPr="0012359D" w:rsidRDefault="005E0F82" w:rsidP="005E0F8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ab/>
              <w:t>Teoria probabilităților și statistică matematică</w:t>
            </w:r>
          </w:p>
        </w:tc>
      </w:tr>
      <w:tr w:rsidR="005E0F82" w:rsidRPr="0012359D" w14:paraId="5E267A68" w14:textId="77777777" w:rsidTr="005E0F82">
        <w:trPr>
          <w:trHeight w:val="60"/>
        </w:trPr>
        <w:tc>
          <w:tcPr>
            <w:cnfStyle w:val="001000000000" w:firstRow="0" w:lastRow="0" w:firstColumn="1" w:lastColumn="0" w:oddVBand="0" w:evenVBand="0" w:oddHBand="0" w:evenHBand="0" w:firstRowFirstColumn="0" w:firstRowLastColumn="0" w:lastRowFirstColumn="0" w:lastRowLastColumn="0"/>
            <w:tcW w:w="988" w:type="dxa"/>
          </w:tcPr>
          <w:p w14:paraId="0148A0CB" w14:textId="77777777" w:rsidR="005E0F82" w:rsidRPr="0012359D" w:rsidRDefault="005E0F82" w:rsidP="005E0F82">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6.</w:t>
            </w:r>
          </w:p>
        </w:tc>
        <w:tc>
          <w:tcPr>
            <w:tcW w:w="8476" w:type="dxa"/>
          </w:tcPr>
          <w:p w14:paraId="5A4D2F8F" w14:textId="77777777" w:rsidR="005E0F82" w:rsidRPr="0012359D" w:rsidRDefault="005E0F82" w:rsidP="005E0F8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ab/>
              <w:t>Ecuațiile fizicii matematice</w:t>
            </w:r>
          </w:p>
        </w:tc>
      </w:tr>
      <w:tr w:rsidR="005E0F82" w:rsidRPr="0012359D" w14:paraId="483A5062" w14:textId="77777777" w:rsidTr="005E0F82">
        <w:trPr>
          <w:trHeight w:val="60"/>
        </w:trPr>
        <w:tc>
          <w:tcPr>
            <w:cnfStyle w:val="001000000000" w:firstRow="0" w:lastRow="0" w:firstColumn="1" w:lastColumn="0" w:oddVBand="0" w:evenVBand="0" w:oddHBand="0" w:evenHBand="0" w:firstRowFirstColumn="0" w:firstRowLastColumn="0" w:lastRowFirstColumn="0" w:lastRowLastColumn="0"/>
            <w:tcW w:w="988" w:type="dxa"/>
          </w:tcPr>
          <w:p w14:paraId="0532DDF2" w14:textId="77777777" w:rsidR="005E0F82" w:rsidRPr="0012359D" w:rsidRDefault="005E0F82" w:rsidP="005E0F82">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7.</w:t>
            </w:r>
          </w:p>
        </w:tc>
        <w:tc>
          <w:tcPr>
            <w:tcW w:w="8476" w:type="dxa"/>
          </w:tcPr>
          <w:p w14:paraId="0B79518D" w14:textId="77777777" w:rsidR="005E0F82" w:rsidRPr="0012359D" w:rsidRDefault="005E0F82" w:rsidP="005E0F8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ab/>
              <w:t>Metode numerice</w:t>
            </w:r>
          </w:p>
        </w:tc>
      </w:tr>
      <w:tr w:rsidR="005E0F82" w:rsidRPr="0012359D" w14:paraId="539AC3D7" w14:textId="77777777" w:rsidTr="005E0F82">
        <w:trPr>
          <w:trHeight w:val="60"/>
        </w:trPr>
        <w:tc>
          <w:tcPr>
            <w:cnfStyle w:val="001000000000" w:firstRow="0" w:lastRow="0" w:firstColumn="1" w:lastColumn="0" w:oddVBand="0" w:evenVBand="0" w:oddHBand="0" w:evenHBand="0" w:firstRowFirstColumn="0" w:firstRowLastColumn="0" w:lastRowFirstColumn="0" w:lastRowLastColumn="0"/>
            <w:tcW w:w="988" w:type="dxa"/>
          </w:tcPr>
          <w:p w14:paraId="002AA85B" w14:textId="77777777" w:rsidR="005E0F82" w:rsidRPr="0012359D" w:rsidRDefault="005E0F82" w:rsidP="005E0F82">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8.</w:t>
            </w:r>
          </w:p>
        </w:tc>
        <w:tc>
          <w:tcPr>
            <w:tcW w:w="8476" w:type="dxa"/>
          </w:tcPr>
          <w:p w14:paraId="7F895BFC" w14:textId="77777777" w:rsidR="005E0F82" w:rsidRPr="0012359D" w:rsidRDefault="005E0F82" w:rsidP="005E0F8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Geometrie descriptivă  (pentru programele de studii aferente comisiei C10)</w:t>
            </w:r>
          </w:p>
        </w:tc>
      </w:tr>
      <w:tr w:rsidR="005E0F82" w:rsidRPr="0012359D" w14:paraId="45966C28" w14:textId="77777777" w:rsidTr="005E0F82">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7357E98B" w14:textId="77777777" w:rsidR="005E0F82" w:rsidRPr="0012359D" w:rsidRDefault="005E0F82" w:rsidP="005E0F82">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9.</w:t>
            </w:r>
          </w:p>
        </w:tc>
        <w:tc>
          <w:tcPr>
            <w:tcW w:w="8476" w:type="dxa"/>
          </w:tcPr>
          <w:p w14:paraId="0EA75C8E" w14:textId="77777777" w:rsidR="005E0F82" w:rsidRPr="0012359D" w:rsidRDefault="005E0F82" w:rsidP="005E0F82">
            <w:pPr>
              <w:tabs>
                <w:tab w:val="left" w:pos="3396"/>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Grafică asistată de calculator  (pentru programele de studii aferente comisiei C11) </w:t>
            </w:r>
          </w:p>
        </w:tc>
      </w:tr>
      <w:tr w:rsidR="005E0F82" w:rsidRPr="0012359D" w14:paraId="45170CB3" w14:textId="77777777" w:rsidTr="005E0F82">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36C019B1" w14:textId="77777777" w:rsidR="005E0F82" w:rsidRPr="0012359D" w:rsidRDefault="005E0F82" w:rsidP="005E0F82">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10.</w:t>
            </w:r>
          </w:p>
        </w:tc>
        <w:tc>
          <w:tcPr>
            <w:tcW w:w="8476" w:type="dxa"/>
          </w:tcPr>
          <w:p w14:paraId="02A66901" w14:textId="77777777" w:rsidR="005E0F82" w:rsidRPr="0012359D" w:rsidRDefault="005E0F82" w:rsidP="005E0F8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Desen tehnic și </w:t>
            </w:r>
            <w:proofErr w:type="spellStart"/>
            <w:r w:rsidRPr="0012359D">
              <w:rPr>
                <w:rFonts w:ascii="Times New Roman" w:hAnsi="Times New Roman"/>
                <w:color w:val="000000" w:themeColor="text1"/>
                <w:sz w:val="24"/>
                <w:szCs w:val="24"/>
                <w:lang w:val="ro-RO"/>
              </w:rPr>
              <w:t>infografică</w:t>
            </w:r>
            <w:proofErr w:type="spellEnd"/>
            <w:r w:rsidRPr="0012359D">
              <w:rPr>
                <w:rFonts w:ascii="Times New Roman" w:hAnsi="Times New Roman"/>
                <w:color w:val="000000" w:themeColor="text1"/>
                <w:sz w:val="24"/>
                <w:szCs w:val="24"/>
                <w:lang w:val="ro-RO"/>
              </w:rPr>
              <w:t xml:space="preserve">  (pentru programele de studii aferente comisiei C10)</w:t>
            </w:r>
          </w:p>
        </w:tc>
      </w:tr>
      <w:tr w:rsidR="005E0F82" w:rsidRPr="0012359D" w14:paraId="2B859B9C" w14:textId="77777777" w:rsidTr="005E0F82">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204F17DB" w14:textId="77777777" w:rsidR="005E0F82" w:rsidRPr="0012359D" w:rsidRDefault="005E0F82" w:rsidP="005E0F82">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11.</w:t>
            </w:r>
          </w:p>
        </w:tc>
        <w:tc>
          <w:tcPr>
            <w:tcW w:w="8476" w:type="dxa"/>
          </w:tcPr>
          <w:p w14:paraId="1552FB76" w14:textId="77777777" w:rsidR="005E0F82" w:rsidRPr="0012359D" w:rsidRDefault="005E0F82" w:rsidP="005E0F8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Programarea calculatoarelor și limbaje de programare  </w:t>
            </w:r>
            <w:r w:rsidRPr="0012359D">
              <w:rPr>
                <w:rFonts w:ascii="Times New Roman" w:hAnsi="Times New Roman"/>
                <w:i/>
                <w:color w:val="000000" w:themeColor="text1"/>
                <w:sz w:val="24"/>
                <w:szCs w:val="24"/>
                <w:lang w:val="ro-RO"/>
              </w:rPr>
              <w:t>și/sau</w:t>
            </w:r>
            <w:r w:rsidRPr="0012359D">
              <w:rPr>
                <w:rFonts w:ascii="Times New Roman" w:hAnsi="Times New Roman"/>
                <w:color w:val="000000" w:themeColor="text1"/>
                <w:sz w:val="24"/>
                <w:szCs w:val="24"/>
                <w:lang w:val="ro-RO"/>
              </w:rPr>
              <w:t xml:space="preserve"> </w:t>
            </w:r>
          </w:p>
        </w:tc>
      </w:tr>
      <w:tr w:rsidR="005E0F82" w:rsidRPr="0012359D" w14:paraId="38B4BE19" w14:textId="77777777" w:rsidTr="005E0F82">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3FAF7CEC" w14:textId="77777777" w:rsidR="005E0F82" w:rsidRPr="0012359D" w:rsidRDefault="005E0F82" w:rsidP="005E0F82">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12.</w:t>
            </w:r>
          </w:p>
        </w:tc>
        <w:tc>
          <w:tcPr>
            <w:tcW w:w="8476" w:type="dxa"/>
          </w:tcPr>
          <w:p w14:paraId="4A584DFD" w14:textId="77777777" w:rsidR="005E0F82" w:rsidRPr="0012359D" w:rsidRDefault="005E0F82" w:rsidP="005E0F8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ab/>
              <w:t>Informatică aplicată</w:t>
            </w:r>
          </w:p>
        </w:tc>
      </w:tr>
      <w:tr w:rsidR="005E0F82" w:rsidRPr="0012359D" w14:paraId="72C88EFF" w14:textId="77777777" w:rsidTr="005E0F82">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08EDA119" w14:textId="77777777" w:rsidR="005E0F82" w:rsidRPr="0012359D" w:rsidRDefault="005E0F82" w:rsidP="005E0F82">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13.</w:t>
            </w:r>
          </w:p>
        </w:tc>
        <w:tc>
          <w:tcPr>
            <w:tcW w:w="8476" w:type="dxa"/>
          </w:tcPr>
          <w:p w14:paraId="1F49F1A8" w14:textId="77777777" w:rsidR="005E0F82" w:rsidRPr="0012359D" w:rsidRDefault="005E0F82" w:rsidP="005E0F8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Fizică</w:t>
            </w:r>
          </w:p>
        </w:tc>
      </w:tr>
      <w:tr w:rsidR="005E0F82" w:rsidRPr="0012359D" w14:paraId="460DD9A5" w14:textId="77777777" w:rsidTr="005E0F82">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1322CC18" w14:textId="77777777" w:rsidR="005E0F82" w:rsidRPr="0012359D" w:rsidRDefault="005E0F82" w:rsidP="005E0F82">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bCs w:val="0"/>
                <w:color w:val="000000" w:themeColor="text1"/>
                <w:sz w:val="24"/>
                <w:szCs w:val="24"/>
                <w:lang w:val="ro-RO"/>
              </w:rPr>
              <w:lastRenderedPageBreak/>
              <w:t>14</w:t>
            </w:r>
          </w:p>
        </w:tc>
        <w:tc>
          <w:tcPr>
            <w:tcW w:w="8476" w:type="dxa"/>
          </w:tcPr>
          <w:p w14:paraId="38FC6725" w14:textId="77777777" w:rsidR="005E0F82" w:rsidRPr="0012359D" w:rsidRDefault="005E0F82" w:rsidP="005E0F8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Chimie</w:t>
            </w:r>
          </w:p>
        </w:tc>
      </w:tr>
    </w:tbl>
    <w:p w14:paraId="1C637BAA" w14:textId="77777777" w:rsidR="00312165" w:rsidRPr="0012359D" w:rsidRDefault="00312165" w:rsidP="00312165">
      <w:pPr>
        <w:pStyle w:val="Titlu4"/>
      </w:pPr>
      <w:r w:rsidRPr="0012359D">
        <w:t xml:space="preserve">  Discipline de domeniu</w:t>
      </w:r>
    </w:p>
    <w:p w14:paraId="2F8BF1BD" w14:textId="77777777" w:rsidR="00312165" w:rsidRPr="0012359D" w:rsidRDefault="00312165" w:rsidP="00312165">
      <w:pPr>
        <w:spacing w:after="0" w:line="240" w:lineRule="auto"/>
        <w:jc w:val="both"/>
        <w:rPr>
          <w:rFonts w:ascii="Times New Roman" w:hAnsi="Times New Roman"/>
          <w:i/>
          <w:sz w:val="24"/>
          <w:szCs w:val="24"/>
          <w:lang w:val="ro-RO"/>
        </w:rPr>
      </w:pPr>
      <w:r w:rsidRPr="0012359D">
        <w:rPr>
          <w:rFonts w:ascii="Times New Roman" w:hAnsi="Times New Roman"/>
          <w:b/>
          <w:sz w:val="24"/>
          <w:szCs w:val="24"/>
          <w:lang w:val="ro-RO"/>
        </w:rPr>
        <w:t xml:space="preserve">(1). </w:t>
      </w:r>
      <w:r w:rsidRPr="0012359D">
        <w:rPr>
          <w:rFonts w:ascii="Times New Roman" w:hAnsi="Times New Roman"/>
          <w:sz w:val="24"/>
          <w:szCs w:val="24"/>
          <w:lang w:val="ro-RO"/>
        </w:rPr>
        <w:t>Disciplinele de domeniu, sunt disciplinele comune</w:t>
      </w:r>
      <w:r w:rsidR="005E0F82">
        <w:rPr>
          <w:rFonts w:ascii="Times New Roman" w:hAnsi="Times New Roman"/>
          <w:sz w:val="24"/>
          <w:szCs w:val="24"/>
          <w:lang w:val="ro-RO"/>
        </w:rPr>
        <w:t xml:space="preserve"> tuturor programelor de studii</w:t>
      </w:r>
      <w:r w:rsidRPr="0012359D">
        <w:rPr>
          <w:rFonts w:ascii="Times New Roman" w:hAnsi="Times New Roman"/>
          <w:sz w:val="24"/>
          <w:szCs w:val="24"/>
          <w:lang w:val="ro-RO"/>
        </w:rPr>
        <w:t xml:space="preserve"> universitare din același domeniu de licență. Nomenclatorul acestor discipline corespunzător domeniului de licență </w:t>
      </w:r>
      <w:r w:rsidRPr="0012359D">
        <w:rPr>
          <w:rFonts w:ascii="Times New Roman" w:hAnsi="Times New Roman"/>
          <w:b/>
          <w:i/>
          <w:sz w:val="24"/>
          <w:szCs w:val="24"/>
          <w:lang w:val="ro-RO"/>
        </w:rPr>
        <w:t xml:space="preserve">Inginerie geologică  </w:t>
      </w:r>
      <w:r w:rsidRPr="0012359D">
        <w:rPr>
          <w:rFonts w:ascii="Times New Roman" w:hAnsi="Times New Roman"/>
          <w:sz w:val="24"/>
          <w:szCs w:val="24"/>
          <w:lang w:val="ro-RO"/>
        </w:rPr>
        <w:t xml:space="preserve">este prezentat în </w:t>
      </w:r>
      <w:r w:rsidRPr="0012359D">
        <w:rPr>
          <w:rFonts w:ascii="Times New Roman" w:hAnsi="Times New Roman"/>
          <w:i/>
          <w:sz w:val="24"/>
          <w:szCs w:val="24"/>
          <w:lang w:val="ro-RO"/>
        </w:rPr>
        <w:t>Tabelul 7</w:t>
      </w:r>
      <w:r w:rsidRPr="0012359D">
        <w:rPr>
          <w:rFonts w:ascii="Times New Roman" w:hAnsi="Times New Roman"/>
          <w:sz w:val="24"/>
          <w:szCs w:val="24"/>
          <w:lang w:val="ro-RO"/>
        </w:rPr>
        <w:t>.</w:t>
      </w:r>
    </w:p>
    <w:p w14:paraId="26C5B65B" w14:textId="77777777" w:rsidR="00D214A6" w:rsidRPr="0012359D" w:rsidRDefault="00312165" w:rsidP="00312165">
      <w:pPr>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(2).</w:t>
      </w:r>
      <w:r w:rsidRPr="0012359D">
        <w:rPr>
          <w:rFonts w:ascii="Times New Roman" w:hAnsi="Times New Roman"/>
          <w:sz w:val="24"/>
          <w:szCs w:val="24"/>
          <w:lang w:val="ro-RO"/>
        </w:rPr>
        <w:t xml:space="preserve"> Succesiunea disciplinelor de domeniu în planul de învățământ trebuie să fie adecvată. Acestea pot fi programate în parte și simultan, recomandabil în primele 1-6 semestre</w:t>
      </w:r>
      <w:r w:rsidR="00D214A6" w:rsidRPr="0012359D">
        <w:rPr>
          <w:rFonts w:ascii="Times New Roman" w:hAnsi="Times New Roman"/>
          <w:sz w:val="24"/>
          <w:szCs w:val="24"/>
          <w:lang w:val="ro-RO"/>
        </w:rPr>
        <w:t>.</w:t>
      </w:r>
    </w:p>
    <w:p w14:paraId="09F17A9B" w14:textId="77777777" w:rsidR="00D214A6" w:rsidRDefault="00CF1CE3" w:rsidP="00A06F51">
      <w:pPr>
        <w:spacing w:before="240" w:after="0" w:line="240" w:lineRule="auto"/>
        <w:jc w:val="center"/>
        <w:rPr>
          <w:rFonts w:ascii="Times New Roman" w:eastAsia="Arial" w:hAnsi="Times New Roman"/>
          <w:b/>
          <w:color w:val="002060"/>
          <w:sz w:val="24"/>
          <w:szCs w:val="24"/>
          <w:lang w:val="ro-RO"/>
        </w:rPr>
      </w:pPr>
      <w:r w:rsidRPr="0012359D">
        <w:rPr>
          <w:rFonts w:ascii="Times New Roman" w:hAnsi="Times New Roman"/>
          <w:b/>
          <w:color w:val="002060"/>
          <w:sz w:val="24"/>
          <w:szCs w:val="24"/>
          <w:lang w:val="ro-RO"/>
        </w:rPr>
        <w:t xml:space="preserve">Tabelul 7. </w:t>
      </w:r>
      <w:r w:rsidR="00D214A6" w:rsidRPr="0012359D">
        <w:rPr>
          <w:rFonts w:ascii="Times New Roman" w:hAnsi="Times New Roman"/>
          <w:b/>
          <w:color w:val="002060"/>
          <w:sz w:val="24"/>
          <w:szCs w:val="24"/>
          <w:lang w:val="ro-RO"/>
        </w:rPr>
        <w:t xml:space="preserve">Disciplinele de domeniu pentru Domeniul de licență </w:t>
      </w:r>
      <w:r w:rsidR="00D214A6" w:rsidRPr="0012359D">
        <w:rPr>
          <w:rFonts w:ascii="Times New Roman" w:hAnsi="Times New Roman"/>
          <w:b/>
          <w:color w:val="002060"/>
          <w:sz w:val="24"/>
          <w:szCs w:val="24"/>
          <w:lang w:val="ro-RO" w:eastAsia="ro-RO"/>
        </w:rPr>
        <w:t>Inginerie geologică</w:t>
      </w:r>
      <w:r w:rsidR="00D214A6" w:rsidRPr="0012359D">
        <w:rPr>
          <w:rFonts w:ascii="Times New Roman" w:eastAsia="Arial" w:hAnsi="Times New Roman"/>
          <w:b/>
          <w:color w:val="002060"/>
          <w:sz w:val="24"/>
          <w:szCs w:val="24"/>
          <w:lang w:val="ro-RO"/>
        </w:rPr>
        <w:t xml:space="preserve"> (DL203010120)</w:t>
      </w:r>
    </w:p>
    <w:tbl>
      <w:tblPr>
        <w:tblW w:w="0" w:type="auto"/>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Look w:val="00A0" w:firstRow="1" w:lastRow="0" w:firstColumn="1" w:lastColumn="0" w:noHBand="0" w:noVBand="0"/>
      </w:tblPr>
      <w:tblGrid>
        <w:gridCol w:w="648"/>
        <w:gridCol w:w="8532"/>
      </w:tblGrid>
      <w:tr w:rsidR="00697CE2" w:rsidRPr="0012359D" w14:paraId="2ADBB683" w14:textId="77777777" w:rsidTr="00697CE2">
        <w:trPr>
          <w:trHeight w:val="301"/>
        </w:trPr>
        <w:tc>
          <w:tcPr>
            <w:tcW w:w="648" w:type="dxa"/>
            <w:tcBorders>
              <w:bottom w:val="single" w:sz="12" w:space="0" w:color="8EAADB"/>
            </w:tcBorders>
            <w:vAlign w:val="center"/>
          </w:tcPr>
          <w:p w14:paraId="0FF952F8" w14:textId="77777777" w:rsidR="00697CE2" w:rsidRPr="0012359D" w:rsidRDefault="00697CE2" w:rsidP="00697CE2">
            <w:pPr>
              <w:spacing w:after="0" w:line="240" w:lineRule="auto"/>
              <w:jc w:val="right"/>
              <w:rPr>
                <w:rFonts w:ascii="Times New Roman" w:hAnsi="Times New Roman"/>
                <w:b/>
                <w:bCs/>
                <w:color w:val="002060"/>
                <w:sz w:val="24"/>
                <w:szCs w:val="24"/>
                <w:lang w:val="ro-RO"/>
              </w:rPr>
            </w:pPr>
            <w:r w:rsidRPr="0012359D">
              <w:rPr>
                <w:rFonts w:ascii="Times New Roman" w:hAnsi="Times New Roman"/>
                <w:b/>
                <w:color w:val="002060"/>
                <w:sz w:val="24"/>
                <w:szCs w:val="24"/>
                <w:lang w:val="ro-RO"/>
              </w:rPr>
              <w:t>Nr.</w:t>
            </w:r>
          </w:p>
          <w:p w14:paraId="6AF0B295" w14:textId="77777777" w:rsidR="00697CE2" w:rsidRPr="0012359D" w:rsidRDefault="00697CE2" w:rsidP="00697CE2">
            <w:pPr>
              <w:spacing w:after="0" w:line="240" w:lineRule="auto"/>
              <w:jc w:val="right"/>
              <w:rPr>
                <w:rFonts w:ascii="Times New Roman" w:hAnsi="Times New Roman"/>
                <w:b/>
                <w:bCs/>
                <w:color w:val="002060"/>
                <w:sz w:val="24"/>
                <w:szCs w:val="24"/>
                <w:lang w:val="ro-RO"/>
              </w:rPr>
            </w:pPr>
            <w:r w:rsidRPr="0012359D">
              <w:rPr>
                <w:rFonts w:ascii="Times New Roman" w:hAnsi="Times New Roman"/>
                <w:b/>
                <w:color w:val="002060"/>
                <w:sz w:val="24"/>
                <w:szCs w:val="24"/>
                <w:lang w:val="ro-RO"/>
              </w:rPr>
              <w:t>crt.</w:t>
            </w:r>
          </w:p>
        </w:tc>
        <w:tc>
          <w:tcPr>
            <w:tcW w:w="8532" w:type="dxa"/>
            <w:tcBorders>
              <w:bottom w:val="single" w:sz="12" w:space="0" w:color="8EAADB"/>
            </w:tcBorders>
            <w:vAlign w:val="center"/>
          </w:tcPr>
          <w:p w14:paraId="2EFFEAB4" w14:textId="77777777" w:rsidR="00697CE2" w:rsidRPr="0012359D" w:rsidRDefault="00697CE2" w:rsidP="00697CE2">
            <w:pPr>
              <w:spacing w:after="0" w:line="240" w:lineRule="auto"/>
              <w:jc w:val="center"/>
              <w:rPr>
                <w:rFonts w:ascii="Times New Roman" w:hAnsi="Times New Roman"/>
                <w:b/>
                <w:bCs/>
                <w:color w:val="002060"/>
                <w:sz w:val="24"/>
                <w:szCs w:val="24"/>
                <w:lang w:val="ro-RO"/>
              </w:rPr>
            </w:pPr>
            <w:r w:rsidRPr="0012359D">
              <w:rPr>
                <w:rFonts w:ascii="Times New Roman" w:hAnsi="Times New Roman"/>
                <w:b/>
                <w:color w:val="002060"/>
                <w:sz w:val="24"/>
                <w:szCs w:val="24"/>
                <w:lang w:val="ro-RO"/>
              </w:rPr>
              <w:t>Disciplina</w:t>
            </w:r>
          </w:p>
        </w:tc>
      </w:tr>
      <w:tr w:rsidR="00697CE2" w:rsidRPr="0012359D" w14:paraId="26770A9F" w14:textId="77777777" w:rsidTr="00697CE2">
        <w:trPr>
          <w:trHeight w:val="301"/>
        </w:trPr>
        <w:tc>
          <w:tcPr>
            <w:tcW w:w="648" w:type="dxa"/>
          </w:tcPr>
          <w:p w14:paraId="49F57F21" w14:textId="77777777" w:rsidR="00697CE2" w:rsidRPr="0012359D" w:rsidRDefault="00697CE2" w:rsidP="00AB4C60">
            <w:pPr>
              <w:pStyle w:val="Listparagraf"/>
              <w:numPr>
                <w:ilvl w:val="0"/>
                <w:numId w:val="80"/>
              </w:numPr>
              <w:jc w:val="right"/>
              <w:rPr>
                <w:b/>
                <w:bCs/>
                <w:sz w:val="24"/>
                <w:szCs w:val="24"/>
                <w:lang w:val="ro-RO"/>
              </w:rPr>
            </w:pPr>
          </w:p>
        </w:tc>
        <w:tc>
          <w:tcPr>
            <w:tcW w:w="8532" w:type="dxa"/>
            <w:vAlign w:val="center"/>
          </w:tcPr>
          <w:p w14:paraId="6A1AF006" w14:textId="77777777" w:rsidR="00697CE2" w:rsidRPr="0012359D" w:rsidRDefault="00697CE2" w:rsidP="00697CE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Cartografie geologică</w:t>
            </w:r>
          </w:p>
        </w:tc>
      </w:tr>
      <w:tr w:rsidR="00697CE2" w:rsidRPr="0012359D" w14:paraId="24F60BAF" w14:textId="77777777" w:rsidTr="00697CE2">
        <w:trPr>
          <w:trHeight w:val="301"/>
        </w:trPr>
        <w:tc>
          <w:tcPr>
            <w:tcW w:w="648" w:type="dxa"/>
          </w:tcPr>
          <w:p w14:paraId="3FDF3394" w14:textId="77777777" w:rsidR="00697CE2" w:rsidRPr="0012359D" w:rsidRDefault="00697CE2" w:rsidP="00AB4C60">
            <w:pPr>
              <w:pStyle w:val="Listparagraf"/>
              <w:numPr>
                <w:ilvl w:val="0"/>
                <w:numId w:val="80"/>
              </w:numPr>
              <w:jc w:val="right"/>
              <w:rPr>
                <w:b/>
                <w:bCs/>
                <w:sz w:val="24"/>
                <w:szCs w:val="24"/>
                <w:lang w:val="ro-RO"/>
              </w:rPr>
            </w:pPr>
          </w:p>
        </w:tc>
        <w:tc>
          <w:tcPr>
            <w:tcW w:w="8532" w:type="dxa"/>
            <w:vAlign w:val="center"/>
          </w:tcPr>
          <w:p w14:paraId="70CA88FB" w14:textId="77777777" w:rsidR="00697CE2" w:rsidRPr="0012359D" w:rsidRDefault="00697CE2" w:rsidP="00697CE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Cristalografie</w:t>
            </w:r>
          </w:p>
        </w:tc>
      </w:tr>
      <w:tr w:rsidR="00697CE2" w:rsidRPr="0012359D" w14:paraId="5B1A6975" w14:textId="77777777" w:rsidTr="00697CE2">
        <w:trPr>
          <w:trHeight w:val="301"/>
        </w:trPr>
        <w:tc>
          <w:tcPr>
            <w:tcW w:w="648" w:type="dxa"/>
          </w:tcPr>
          <w:p w14:paraId="0E2AEDDA" w14:textId="77777777" w:rsidR="00697CE2" w:rsidRPr="0012359D" w:rsidRDefault="00697CE2" w:rsidP="00AB4C60">
            <w:pPr>
              <w:pStyle w:val="Listparagraf"/>
              <w:numPr>
                <w:ilvl w:val="0"/>
                <w:numId w:val="80"/>
              </w:numPr>
              <w:jc w:val="right"/>
              <w:rPr>
                <w:b/>
                <w:bCs/>
                <w:sz w:val="24"/>
                <w:szCs w:val="24"/>
                <w:lang w:val="ro-RO"/>
              </w:rPr>
            </w:pPr>
          </w:p>
        </w:tc>
        <w:tc>
          <w:tcPr>
            <w:tcW w:w="8532" w:type="dxa"/>
            <w:vAlign w:val="center"/>
          </w:tcPr>
          <w:p w14:paraId="1FF37D4B" w14:textId="77777777" w:rsidR="00697CE2" w:rsidRPr="00697CE2" w:rsidRDefault="00697CE2" w:rsidP="00697CE2">
            <w:pPr>
              <w:spacing w:after="0"/>
              <w:rPr>
                <w:rFonts w:ascii="Times New Roman" w:hAnsi="Times New Roman"/>
                <w:sz w:val="24"/>
                <w:szCs w:val="24"/>
                <w:lang w:val="ro-RO"/>
              </w:rPr>
            </w:pPr>
            <w:r w:rsidRPr="00697CE2">
              <w:rPr>
                <w:rFonts w:ascii="Times New Roman" w:hAnsi="Times New Roman"/>
                <w:sz w:val="24"/>
                <w:szCs w:val="24"/>
                <w:lang w:val="ro-RO"/>
              </w:rPr>
              <w:t>Exploatarea și managementul resurselor minerale</w:t>
            </w:r>
          </w:p>
        </w:tc>
      </w:tr>
      <w:tr w:rsidR="00697CE2" w:rsidRPr="0012359D" w14:paraId="07DE4ECC" w14:textId="77777777" w:rsidTr="00697CE2">
        <w:trPr>
          <w:trHeight w:val="301"/>
        </w:trPr>
        <w:tc>
          <w:tcPr>
            <w:tcW w:w="648" w:type="dxa"/>
          </w:tcPr>
          <w:p w14:paraId="1F4C84B9" w14:textId="77777777" w:rsidR="00697CE2" w:rsidRPr="0012359D" w:rsidRDefault="00697CE2" w:rsidP="00AB4C60">
            <w:pPr>
              <w:pStyle w:val="Listparagraf"/>
              <w:numPr>
                <w:ilvl w:val="0"/>
                <w:numId w:val="80"/>
              </w:numPr>
              <w:jc w:val="right"/>
              <w:rPr>
                <w:b/>
                <w:bCs/>
                <w:sz w:val="24"/>
                <w:szCs w:val="24"/>
                <w:lang w:val="ro-RO"/>
              </w:rPr>
            </w:pPr>
          </w:p>
        </w:tc>
        <w:tc>
          <w:tcPr>
            <w:tcW w:w="8532" w:type="dxa"/>
            <w:vAlign w:val="center"/>
          </w:tcPr>
          <w:p w14:paraId="558C712A" w14:textId="77777777" w:rsidR="00697CE2" w:rsidRPr="00697CE2" w:rsidRDefault="00697CE2" w:rsidP="00697CE2">
            <w:pPr>
              <w:spacing w:after="0"/>
              <w:rPr>
                <w:rFonts w:ascii="Times New Roman" w:hAnsi="Times New Roman"/>
                <w:sz w:val="24"/>
                <w:szCs w:val="24"/>
                <w:lang w:val="ro-RO"/>
              </w:rPr>
            </w:pPr>
            <w:r w:rsidRPr="00697CE2">
              <w:rPr>
                <w:rFonts w:ascii="Times New Roman" w:hAnsi="Times New Roman"/>
                <w:sz w:val="24"/>
                <w:szCs w:val="24"/>
                <w:lang w:val="ro-RO"/>
              </w:rPr>
              <w:t>Fizica globului</w:t>
            </w:r>
          </w:p>
        </w:tc>
      </w:tr>
      <w:tr w:rsidR="00697CE2" w:rsidRPr="0012359D" w14:paraId="7A6EBBBF" w14:textId="77777777" w:rsidTr="00697CE2">
        <w:trPr>
          <w:trHeight w:val="301"/>
        </w:trPr>
        <w:tc>
          <w:tcPr>
            <w:tcW w:w="648" w:type="dxa"/>
          </w:tcPr>
          <w:p w14:paraId="7681A938" w14:textId="77777777" w:rsidR="00697CE2" w:rsidRPr="0012359D" w:rsidRDefault="00697CE2" w:rsidP="00AB4C60">
            <w:pPr>
              <w:pStyle w:val="Listparagraf"/>
              <w:numPr>
                <w:ilvl w:val="0"/>
                <w:numId w:val="80"/>
              </w:numPr>
              <w:jc w:val="right"/>
              <w:rPr>
                <w:b/>
                <w:bCs/>
                <w:sz w:val="24"/>
                <w:szCs w:val="24"/>
                <w:lang w:val="ro-RO"/>
              </w:rPr>
            </w:pPr>
          </w:p>
        </w:tc>
        <w:tc>
          <w:tcPr>
            <w:tcW w:w="8532" w:type="dxa"/>
            <w:vAlign w:val="center"/>
          </w:tcPr>
          <w:p w14:paraId="6745C3A0" w14:textId="77777777" w:rsidR="00697CE2" w:rsidRPr="00697CE2" w:rsidRDefault="00697CE2" w:rsidP="00697CE2">
            <w:pPr>
              <w:spacing w:after="0"/>
              <w:rPr>
                <w:rFonts w:ascii="Times New Roman" w:hAnsi="Times New Roman"/>
                <w:sz w:val="24"/>
                <w:szCs w:val="24"/>
                <w:lang w:val="ro-RO"/>
              </w:rPr>
            </w:pPr>
            <w:r w:rsidRPr="00697CE2">
              <w:rPr>
                <w:rFonts w:ascii="Times New Roman" w:hAnsi="Times New Roman"/>
                <w:sz w:val="24"/>
                <w:szCs w:val="24"/>
                <w:lang w:val="ro-RO"/>
              </w:rPr>
              <w:t>Forajul geologic</w:t>
            </w:r>
          </w:p>
        </w:tc>
      </w:tr>
      <w:tr w:rsidR="00697CE2" w:rsidRPr="0012359D" w14:paraId="10487797" w14:textId="77777777" w:rsidTr="00697CE2">
        <w:trPr>
          <w:trHeight w:val="301"/>
        </w:trPr>
        <w:tc>
          <w:tcPr>
            <w:tcW w:w="648" w:type="dxa"/>
          </w:tcPr>
          <w:p w14:paraId="05257A70" w14:textId="77777777" w:rsidR="00697CE2" w:rsidRPr="0012359D" w:rsidRDefault="00697CE2" w:rsidP="00AB4C60">
            <w:pPr>
              <w:pStyle w:val="Listparagraf"/>
              <w:numPr>
                <w:ilvl w:val="0"/>
                <w:numId w:val="80"/>
              </w:numPr>
              <w:jc w:val="right"/>
              <w:rPr>
                <w:b/>
                <w:bCs/>
                <w:sz w:val="24"/>
                <w:szCs w:val="24"/>
                <w:lang w:val="ro-RO"/>
              </w:rPr>
            </w:pPr>
          </w:p>
        </w:tc>
        <w:tc>
          <w:tcPr>
            <w:tcW w:w="8532" w:type="dxa"/>
            <w:vAlign w:val="center"/>
          </w:tcPr>
          <w:p w14:paraId="09D6CB78" w14:textId="77777777" w:rsidR="00697CE2" w:rsidRPr="00697CE2" w:rsidRDefault="00697CE2" w:rsidP="00697CE2">
            <w:pPr>
              <w:spacing w:after="0"/>
              <w:rPr>
                <w:rFonts w:ascii="Times New Roman" w:hAnsi="Times New Roman"/>
                <w:sz w:val="24"/>
                <w:szCs w:val="24"/>
                <w:lang w:val="ro-RO"/>
              </w:rPr>
            </w:pPr>
            <w:r w:rsidRPr="00697CE2">
              <w:rPr>
                <w:rFonts w:ascii="Times New Roman" w:hAnsi="Times New Roman"/>
                <w:sz w:val="24"/>
                <w:szCs w:val="24"/>
                <w:lang w:val="ro-RO"/>
              </w:rPr>
              <w:t>Geochimie</w:t>
            </w:r>
          </w:p>
        </w:tc>
      </w:tr>
      <w:tr w:rsidR="00697CE2" w:rsidRPr="0012359D" w14:paraId="71473BB3" w14:textId="77777777" w:rsidTr="00697CE2">
        <w:trPr>
          <w:trHeight w:val="301"/>
        </w:trPr>
        <w:tc>
          <w:tcPr>
            <w:tcW w:w="648" w:type="dxa"/>
          </w:tcPr>
          <w:p w14:paraId="472089C9" w14:textId="77777777" w:rsidR="00697CE2" w:rsidRPr="0012359D" w:rsidRDefault="00697CE2" w:rsidP="00AB4C60">
            <w:pPr>
              <w:pStyle w:val="Listparagraf"/>
              <w:numPr>
                <w:ilvl w:val="0"/>
                <w:numId w:val="80"/>
              </w:numPr>
              <w:jc w:val="right"/>
              <w:rPr>
                <w:b/>
                <w:bCs/>
                <w:sz w:val="24"/>
                <w:szCs w:val="24"/>
                <w:lang w:val="ro-RO"/>
              </w:rPr>
            </w:pPr>
          </w:p>
        </w:tc>
        <w:tc>
          <w:tcPr>
            <w:tcW w:w="8532" w:type="dxa"/>
            <w:vAlign w:val="center"/>
          </w:tcPr>
          <w:p w14:paraId="4652CB1F" w14:textId="77777777" w:rsidR="00697CE2" w:rsidRPr="00697CE2" w:rsidRDefault="00697CE2" w:rsidP="00697CE2">
            <w:pPr>
              <w:spacing w:after="0"/>
              <w:rPr>
                <w:rFonts w:ascii="Times New Roman" w:hAnsi="Times New Roman"/>
                <w:sz w:val="24"/>
                <w:szCs w:val="24"/>
                <w:lang w:val="ro-RO"/>
              </w:rPr>
            </w:pPr>
            <w:r w:rsidRPr="00697CE2">
              <w:rPr>
                <w:rFonts w:ascii="Times New Roman" w:hAnsi="Times New Roman"/>
                <w:sz w:val="24"/>
                <w:szCs w:val="24"/>
                <w:lang w:val="ro-RO"/>
              </w:rPr>
              <w:t>Geofizică</w:t>
            </w:r>
          </w:p>
        </w:tc>
      </w:tr>
      <w:tr w:rsidR="00697CE2" w:rsidRPr="0012359D" w14:paraId="32FF7B5D" w14:textId="77777777" w:rsidTr="00697CE2">
        <w:trPr>
          <w:trHeight w:val="301"/>
        </w:trPr>
        <w:tc>
          <w:tcPr>
            <w:tcW w:w="648" w:type="dxa"/>
          </w:tcPr>
          <w:p w14:paraId="54CA4141" w14:textId="77777777" w:rsidR="00697CE2" w:rsidRPr="0012359D" w:rsidRDefault="00697CE2" w:rsidP="00AB4C60">
            <w:pPr>
              <w:pStyle w:val="Listparagraf"/>
              <w:numPr>
                <w:ilvl w:val="0"/>
                <w:numId w:val="80"/>
              </w:numPr>
              <w:jc w:val="right"/>
              <w:rPr>
                <w:b/>
                <w:bCs/>
                <w:sz w:val="24"/>
                <w:szCs w:val="24"/>
                <w:lang w:val="ro-RO"/>
              </w:rPr>
            </w:pPr>
          </w:p>
        </w:tc>
        <w:tc>
          <w:tcPr>
            <w:tcW w:w="8532" w:type="dxa"/>
            <w:vAlign w:val="center"/>
          </w:tcPr>
          <w:p w14:paraId="6E3644EF" w14:textId="77777777" w:rsidR="00697CE2" w:rsidRPr="0012359D" w:rsidRDefault="00697CE2" w:rsidP="00697CE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Geologia României</w:t>
            </w:r>
          </w:p>
        </w:tc>
      </w:tr>
      <w:tr w:rsidR="00697CE2" w:rsidRPr="0012359D" w14:paraId="20F5B65D" w14:textId="77777777" w:rsidTr="00697CE2">
        <w:trPr>
          <w:trHeight w:val="301"/>
        </w:trPr>
        <w:tc>
          <w:tcPr>
            <w:tcW w:w="648" w:type="dxa"/>
          </w:tcPr>
          <w:p w14:paraId="0E2C600D" w14:textId="77777777" w:rsidR="00697CE2" w:rsidRPr="0012359D" w:rsidRDefault="00697CE2" w:rsidP="00AB4C60">
            <w:pPr>
              <w:pStyle w:val="Listparagraf"/>
              <w:numPr>
                <w:ilvl w:val="0"/>
                <w:numId w:val="80"/>
              </w:numPr>
              <w:jc w:val="right"/>
              <w:rPr>
                <w:b/>
                <w:bCs/>
                <w:sz w:val="24"/>
                <w:szCs w:val="24"/>
                <w:lang w:val="ro-RO"/>
              </w:rPr>
            </w:pPr>
          </w:p>
        </w:tc>
        <w:tc>
          <w:tcPr>
            <w:tcW w:w="8532" w:type="dxa"/>
            <w:vAlign w:val="center"/>
          </w:tcPr>
          <w:p w14:paraId="576D8E37" w14:textId="77777777" w:rsidR="00697CE2" w:rsidRPr="0012359D" w:rsidRDefault="00697CE2" w:rsidP="00697CE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Geologie fizică</w:t>
            </w:r>
          </w:p>
        </w:tc>
      </w:tr>
      <w:tr w:rsidR="00697CE2" w:rsidRPr="0012359D" w14:paraId="7ED767D0" w14:textId="77777777" w:rsidTr="00697CE2">
        <w:trPr>
          <w:trHeight w:val="301"/>
        </w:trPr>
        <w:tc>
          <w:tcPr>
            <w:tcW w:w="648" w:type="dxa"/>
          </w:tcPr>
          <w:p w14:paraId="0D61D439" w14:textId="77777777" w:rsidR="00697CE2" w:rsidRPr="0012359D" w:rsidRDefault="00697CE2" w:rsidP="00AB4C60">
            <w:pPr>
              <w:pStyle w:val="Listparagraf"/>
              <w:numPr>
                <w:ilvl w:val="0"/>
                <w:numId w:val="80"/>
              </w:numPr>
              <w:jc w:val="right"/>
              <w:rPr>
                <w:b/>
                <w:bCs/>
                <w:sz w:val="24"/>
                <w:szCs w:val="24"/>
                <w:lang w:val="ro-RO"/>
              </w:rPr>
            </w:pPr>
          </w:p>
        </w:tc>
        <w:tc>
          <w:tcPr>
            <w:tcW w:w="8532" w:type="dxa"/>
            <w:vAlign w:val="center"/>
          </w:tcPr>
          <w:p w14:paraId="7D17384A" w14:textId="77777777" w:rsidR="00697CE2" w:rsidRPr="0012359D" w:rsidRDefault="00697CE2" w:rsidP="00697CE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Geologie inginerească</w:t>
            </w:r>
          </w:p>
        </w:tc>
      </w:tr>
      <w:tr w:rsidR="00697CE2" w:rsidRPr="0012359D" w14:paraId="52F2E703" w14:textId="77777777" w:rsidTr="00697CE2">
        <w:trPr>
          <w:trHeight w:val="301"/>
        </w:trPr>
        <w:tc>
          <w:tcPr>
            <w:tcW w:w="648" w:type="dxa"/>
          </w:tcPr>
          <w:p w14:paraId="28B69D5C" w14:textId="77777777" w:rsidR="00697CE2" w:rsidRPr="0012359D" w:rsidRDefault="00697CE2" w:rsidP="00AB4C60">
            <w:pPr>
              <w:pStyle w:val="Listparagraf"/>
              <w:numPr>
                <w:ilvl w:val="0"/>
                <w:numId w:val="80"/>
              </w:numPr>
              <w:jc w:val="right"/>
              <w:rPr>
                <w:b/>
                <w:bCs/>
                <w:sz w:val="24"/>
                <w:szCs w:val="24"/>
                <w:lang w:val="ro-RO"/>
              </w:rPr>
            </w:pPr>
          </w:p>
        </w:tc>
        <w:tc>
          <w:tcPr>
            <w:tcW w:w="8532" w:type="dxa"/>
            <w:vAlign w:val="center"/>
          </w:tcPr>
          <w:p w14:paraId="00BFA393" w14:textId="77777777" w:rsidR="00697CE2" w:rsidRPr="0012359D" w:rsidRDefault="00697CE2" w:rsidP="00697CE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Geologie istorică</w:t>
            </w:r>
          </w:p>
        </w:tc>
      </w:tr>
      <w:tr w:rsidR="00697CE2" w:rsidRPr="0012359D" w14:paraId="4DD51BCE" w14:textId="77777777" w:rsidTr="00697CE2">
        <w:trPr>
          <w:trHeight w:val="301"/>
        </w:trPr>
        <w:tc>
          <w:tcPr>
            <w:tcW w:w="648" w:type="dxa"/>
          </w:tcPr>
          <w:p w14:paraId="4B95492A" w14:textId="77777777" w:rsidR="00697CE2" w:rsidRPr="0012359D" w:rsidRDefault="00697CE2" w:rsidP="00AB4C60">
            <w:pPr>
              <w:pStyle w:val="Listparagraf"/>
              <w:numPr>
                <w:ilvl w:val="0"/>
                <w:numId w:val="80"/>
              </w:numPr>
              <w:jc w:val="right"/>
              <w:rPr>
                <w:b/>
                <w:bCs/>
                <w:sz w:val="24"/>
                <w:szCs w:val="24"/>
                <w:lang w:val="ro-RO"/>
              </w:rPr>
            </w:pPr>
          </w:p>
        </w:tc>
        <w:tc>
          <w:tcPr>
            <w:tcW w:w="8532" w:type="dxa"/>
            <w:vAlign w:val="center"/>
          </w:tcPr>
          <w:p w14:paraId="3924A4DA" w14:textId="77777777" w:rsidR="00697CE2" w:rsidRPr="0012359D" w:rsidRDefault="00697CE2" w:rsidP="00697CE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Geologie planetara</w:t>
            </w:r>
          </w:p>
        </w:tc>
      </w:tr>
      <w:tr w:rsidR="00697CE2" w:rsidRPr="0012359D" w14:paraId="5F585847" w14:textId="77777777" w:rsidTr="00697CE2">
        <w:trPr>
          <w:trHeight w:val="301"/>
        </w:trPr>
        <w:tc>
          <w:tcPr>
            <w:tcW w:w="648" w:type="dxa"/>
          </w:tcPr>
          <w:p w14:paraId="03989B29" w14:textId="77777777" w:rsidR="00697CE2" w:rsidRPr="0012359D" w:rsidRDefault="00697CE2" w:rsidP="00AB4C60">
            <w:pPr>
              <w:pStyle w:val="Listparagraf"/>
              <w:numPr>
                <w:ilvl w:val="0"/>
                <w:numId w:val="80"/>
              </w:numPr>
              <w:jc w:val="right"/>
              <w:rPr>
                <w:b/>
                <w:bCs/>
                <w:sz w:val="24"/>
                <w:szCs w:val="24"/>
                <w:lang w:val="ro-RO"/>
              </w:rPr>
            </w:pPr>
          </w:p>
        </w:tc>
        <w:tc>
          <w:tcPr>
            <w:tcW w:w="8532" w:type="dxa"/>
            <w:vAlign w:val="center"/>
          </w:tcPr>
          <w:p w14:paraId="108527E6" w14:textId="77777777" w:rsidR="00697CE2" w:rsidRPr="0012359D" w:rsidRDefault="00697CE2" w:rsidP="00697CE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Geologie structurală</w:t>
            </w:r>
          </w:p>
        </w:tc>
      </w:tr>
      <w:tr w:rsidR="00697CE2" w:rsidRPr="0012359D" w14:paraId="61A68FD6" w14:textId="77777777" w:rsidTr="00697CE2">
        <w:trPr>
          <w:trHeight w:val="301"/>
        </w:trPr>
        <w:tc>
          <w:tcPr>
            <w:tcW w:w="648" w:type="dxa"/>
          </w:tcPr>
          <w:p w14:paraId="5B3F7EB2" w14:textId="77777777" w:rsidR="00697CE2" w:rsidRPr="0012359D" w:rsidRDefault="00697CE2" w:rsidP="00AB4C60">
            <w:pPr>
              <w:pStyle w:val="Listparagraf"/>
              <w:numPr>
                <w:ilvl w:val="0"/>
                <w:numId w:val="80"/>
              </w:numPr>
              <w:jc w:val="right"/>
              <w:rPr>
                <w:b/>
                <w:bCs/>
                <w:sz w:val="24"/>
                <w:szCs w:val="24"/>
                <w:lang w:val="ro-RO"/>
              </w:rPr>
            </w:pPr>
          </w:p>
        </w:tc>
        <w:tc>
          <w:tcPr>
            <w:tcW w:w="8532" w:type="dxa"/>
            <w:vAlign w:val="center"/>
          </w:tcPr>
          <w:p w14:paraId="2DEC69E0" w14:textId="77777777" w:rsidR="00697CE2" w:rsidRPr="00697CE2" w:rsidRDefault="00697CE2" w:rsidP="00697CE2">
            <w:pPr>
              <w:spacing w:after="0"/>
              <w:rPr>
                <w:rFonts w:ascii="Times New Roman" w:hAnsi="Times New Roman"/>
                <w:sz w:val="24"/>
                <w:szCs w:val="24"/>
                <w:lang w:val="ro-RO"/>
              </w:rPr>
            </w:pPr>
            <w:r w:rsidRPr="00697CE2">
              <w:rPr>
                <w:rFonts w:ascii="Times New Roman" w:hAnsi="Times New Roman"/>
                <w:sz w:val="24"/>
                <w:szCs w:val="24"/>
                <w:lang w:val="ro-RO"/>
              </w:rPr>
              <w:t>Geotectonică</w:t>
            </w:r>
          </w:p>
        </w:tc>
      </w:tr>
      <w:tr w:rsidR="00697CE2" w:rsidRPr="0012359D" w14:paraId="3FF073A9" w14:textId="77777777" w:rsidTr="00697CE2">
        <w:trPr>
          <w:trHeight w:val="301"/>
        </w:trPr>
        <w:tc>
          <w:tcPr>
            <w:tcW w:w="648" w:type="dxa"/>
          </w:tcPr>
          <w:p w14:paraId="4DE9004C" w14:textId="77777777" w:rsidR="00697CE2" w:rsidRPr="0012359D" w:rsidRDefault="00697CE2" w:rsidP="00AB4C60">
            <w:pPr>
              <w:pStyle w:val="Listparagraf"/>
              <w:numPr>
                <w:ilvl w:val="0"/>
                <w:numId w:val="80"/>
              </w:numPr>
              <w:jc w:val="right"/>
              <w:rPr>
                <w:b/>
                <w:bCs/>
                <w:sz w:val="24"/>
                <w:szCs w:val="24"/>
                <w:lang w:val="ro-RO"/>
              </w:rPr>
            </w:pPr>
          </w:p>
        </w:tc>
        <w:tc>
          <w:tcPr>
            <w:tcW w:w="8532" w:type="dxa"/>
            <w:vAlign w:val="center"/>
          </w:tcPr>
          <w:p w14:paraId="7EBD519A" w14:textId="77777777" w:rsidR="00697CE2" w:rsidRPr="00697CE2" w:rsidRDefault="00697CE2" w:rsidP="00697CE2">
            <w:pPr>
              <w:spacing w:after="0"/>
              <w:rPr>
                <w:rFonts w:ascii="Times New Roman" w:hAnsi="Times New Roman"/>
                <w:sz w:val="24"/>
                <w:szCs w:val="24"/>
                <w:lang w:val="ro-RO"/>
              </w:rPr>
            </w:pPr>
            <w:r w:rsidRPr="00697CE2">
              <w:rPr>
                <w:rFonts w:ascii="Times New Roman" w:hAnsi="Times New Roman"/>
                <w:sz w:val="24"/>
                <w:szCs w:val="24"/>
                <w:lang w:val="ro-RO"/>
              </w:rPr>
              <w:t>Geotehnica</w:t>
            </w:r>
          </w:p>
        </w:tc>
      </w:tr>
      <w:tr w:rsidR="00697CE2" w:rsidRPr="0012359D" w14:paraId="51B576BC" w14:textId="77777777" w:rsidTr="00697CE2">
        <w:trPr>
          <w:trHeight w:val="301"/>
        </w:trPr>
        <w:tc>
          <w:tcPr>
            <w:tcW w:w="648" w:type="dxa"/>
          </w:tcPr>
          <w:p w14:paraId="0691F7D5" w14:textId="77777777" w:rsidR="00697CE2" w:rsidRPr="0012359D" w:rsidRDefault="00697CE2" w:rsidP="00AB4C60">
            <w:pPr>
              <w:pStyle w:val="Listparagraf"/>
              <w:numPr>
                <w:ilvl w:val="0"/>
                <w:numId w:val="80"/>
              </w:numPr>
              <w:jc w:val="right"/>
              <w:rPr>
                <w:b/>
                <w:bCs/>
                <w:sz w:val="24"/>
                <w:szCs w:val="24"/>
                <w:lang w:val="ro-RO"/>
              </w:rPr>
            </w:pPr>
          </w:p>
        </w:tc>
        <w:tc>
          <w:tcPr>
            <w:tcW w:w="8532" w:type="dxa"/>
            <w:vAlign w:val="center"/>
          </w:tcPr>
          <w:p w14:paraId="28DD6D43" w14:textId="77777777" w:rsidR="00697CE2" w:rsidRPr="00697CE2" w:rsidRDefault="00697CE2" w:rsidP="00697CE2">
            <w:pPr>
              <w:spacing w:after="0"/>
              <w:rPr>
                <w:rFonts w:ascii="Times New Roman" w:hAnsi="Times New Roman"/>
                <w:sz w:val="24"/>
                <w:szCs w:val="24"/>
                <w:lang w:val="ro-RO"/>
              </w:rPr>
            </w:pPr>
            <w:r w:rsidRPr="00697CE2">
              <w:rPr>
                <w:rFonts w:ascii="Times New Roman" w:hAnsi="Times New Roman"/>
                <w:sz w:val="24"/>
                <w:szCs w:val="24"/>
                <w:lang w:val="ro-RO"/>
              </w:rPr>
              <w:t>Hidraulică generală</w:t>
            </w:r>
          </w:p>
        </w:tc>
      </w:tr>
      <w:tr w:rsidR="00697CE2" w:rsidRPr="0012359D" w14:paraId="71CBAC0F" w14:textId="77777777" w:rsidTr="00697CE2">
        <w:trPr>
          <w:trHeight w:val="301"/>
        </w:trPr>
        <w:tc>
          <w:tcPr>
            <w:tcW w:w="648" w:type="dxa"/>
          </w:tcPr>
          <w:p w14:paraId="3998EA81" w14:textId="77777777" w:rsidR="00697CE2" w:rsidRPr="0012359D" w:rsidRDefault="00697CE2" w:rsidP="00AB4C60">
            <w:pPr>
              <w:pStyle w:val="Listparagraf"/>
              <w:numPr>
                <w:ilvl w:val="0"/>
                <w:numId w:val="80"/>
              </w:numPr>
              <w:jc w:val="right"/>
              <w:rPr>
                <w:b/>
                <w:bCs/>
                <w:sz w:val="24"/>
                <w:szCs w:val="24"/>
                <w:lang w:val="ro-RO"/>
              </w:rPr>
            </w:pPr>
          </w:p>
        </w:tc>
        <w:tc>
          <w:tcPr>
            <w:tcW w:w="8532" w:type="dxa"/>
            <w:vAlign w:val="center"/>
          </w:tcPr>
          <w:p w14:paraId="3A693965" w14:textId="77777777" w:rsidR="00697CE2" w:rsidRPr="00697CE2" w:rsidRDefault="00697CE2" w:rsidP="00697CE2">
            <w:pPr>
              <w:spacing w:after="0"/>
              <w:rPr>
                <w:rFonts w:ascii="Times New Roman" w:hAnsi="Times New Roman"/>
                <w:sz w:val="24"/>
                <w:szCs w:val="24"/>
                <w:lang w:val="ro-RO"/>
              </w:rPr>
            </w:pPr>
            <w:r w:rsidRPr="00697CE2">
              <w:rPr>
                <w:rFonts w:ascii="Times New Roman" w:hAnsi="Times New Roman"/>
                <w:sz w:val="24"/>
                <w:szCs w:val="24"/>
                <w:lang w:val="ro-RO"/>
              </w:rPr>
              <w:t>Hidrogeologie</w:t>
            </w:r>
          </w:p>
        </w:tc>
      </w:tr>
      <w:tr w:rsidR="00697CE2" w:rsidRPr="0012359D" w14:paraId="7431F452" w14:textId="77777777" w:rsidTr="00697CE2">
        <w:trPr>
          <w:trHeight w:val="301"/>
        </w:trPr>
        <w:tc>
          <w:tcPr>
            <w:tcW w:w="648" w:type="dxa"/>
          </w:tcPr>
          <w:p w14:paraId="2D94A985" w14:textId="77777777" w:rsidR="00697CE2" w:rsidRPr="0012359D" w:rsidRDefault="00697CE2" w:rsidP="00AB4C60">
            <w:pPr>
              <w:pStyle w:val="Listparagraf"/>
              <w:numPr>
                <w:ilvl w:val="0"/>
                <w:numId w:val="80"/>
              </w:numPr>
              <w:jc w:val="right"/>
              <w:rPr>
                <w:b/>
                <w:bCs/>
                <w:sz w:val="24"/>
                <w:szCs w:val="24"/>
                <w:lang w:val="ro-RO"/>
              </w:rPr>
            </w:pPr>
          </w:p>
        </w:tc>
        <w:tc>
          <w:tcPr>
            <w:tcW w:w="8532" w:type="dxa"/>
            <w:vAlign w:val="center"/>
          </w:tcPr>
          <w:p w14:paraId="3B3826B6" w14:textId="77777777" w:rsidR="00697CE2" w:rsidRPr="00697CE2" w:rsidRDefault="00697CE2" w:rsidP="00697CE2">
            <w:pPr>
              <w:spacing w:after="0"/>
              <w:rPr>
                <w:rFonts w:ascii="Times New Roman" w:hAnsi="Times New Roman"/>
                <w:sz w:val="24"/>
                <w:szCs w:val="24"/>
                <w:lang w:val="ro-RO"/>
              </w:rPr>
            </w:pPr>
            <w:r w:rsidRPr="00697CE2">
              <w:rPr>
                <w:rFonts w:ascii="Times New Roman" w:hAnsi="Times New Roman"/>
                <w:sz w:val="24"/>
                <w:szCs w:val="24"/>
                <w:lang w:val="ro-RO"/>
              </w:rPr>
              <w:t>Mecanică</w:t>
            </w:r>
          </w:p>
        </w:tc>
      </w:tr>
      <w:tr w:rsidR="00697CE2" w:rsidRPr="0012359D" w14:paraId="5256CA7E" w14:textId="77777777" w:rsidTr="00697CE2">
        <w:trPr>
          <w:trHeight w:val="301"/>
        </w:trPr>
        <w:tc>
          <w:tcPr>
            <w:tcW w:w="648" w:type="dxa"/>
          </w:tcPr>
          <w:p w14:paraId="3B76F6AF" w14:textId="77777777" w:rsidR="00697CE2" w:rsidRPr="0012359D" w:rsidRDefault="00697CE2" w:rsidP="00AB4C60">
            <w:pPr>
              <w:pStyle w:val="Listparagraf"/>
              <w:numPr>
                <w:ilvl w:val="0"/>
                <w:numId w:val="80"/>
              </w:numPr>
              <w:jc w:val="right"/>
              <w:rPr>
                <w:b/>
                <w:bCs/>
                <w:sz w:val="24"/>
                <w:szCs w:val="24"/>
                <w:lang w:val="ro-RO"/>
              </w:rPr>
            </w:pPr>
          </w:p>
        </w:tc>
        <w:tc>
          <w:tcPr>
            <w:tcW w:w="8532" w:type="dxa"/>
            <w:vAlign w:val="center"/>
          </w:tcPr>
          <w:p w14:paraId="5DE26C04" w14:textId="77777777" w:rsidR="00697CE2" w:rsidRPr="00697CE2" w:rsidRDefault="00697CE2" w:rsidP="00697CE2">
            <w:pPr>
              <w:spacing w:after="0"/>
              <w:rPr>
                <w:rFonts w:ascii="Times New Roman" w:hAnsi="Times New Roman"/>
                <w:sz w:val="24"/>
                <w:szCs w:val="24"/>
                <w:lang w:val="ro-RO"/>
              </w:rPr>
            </w:pPr>
            <w:r w:rsidRPr="00697CE2">
              <w:rPr>
                <w:rFonts w:ascii="Times New Roman" w:hAnsi="Times New Roman"/>
                <w:sz w:val="24"/>
                <w:szCs w:val="24"/>
                <w:lang w:val="ro-RO"/>
              </w:rPr>
              <w:t>Mecanica rocilor</w:t>
            </w:r>
          </w:p>
        </w:tc>
      </w:tr>
      <w:tr w:rsidR="00697CE2" w:rsidRPr="0012359D" w14:paraId="56D7F9AB" w14:textId="77777777" w:rsidTr="00697CE2">
        <w:trPr>
          <w:trHeight w:val="301"/>
        </w:trPr>
        <w:tc>
          <w:tcPr>
            <w:tcW w:w="648" w:type="dxa"/>
          </w:tcPr>
          <w:p w14:paraId="66A312F8" w14:textId="77777777" w:rsidR="00697CE2" w:rsidRPr="0012359D" w:rsidRDefault="00697CE2" w:rsidP="00AB4C60">
            <w:pPr>
              <w:pStyle w:val="Listparagraf"/>
              <w:numPr>
                <w:ilvl w:val="0"/>
                <w:numId w:val="80"/>
              </w:numPr>
              <w:jc w:val="right"/>
              <w:rPr>
                <w:b/>
                <w:bCs/>
                <w:sz w:val="24"/>
                <w:szCs w:val="24"/>
                <w:lang w:val="ro-RO"/>
              </w:rPr>
            </w:pPr>
          </w:p>
        </w:tc>
        <w:tc>
          <w:tcPr>
            <w:tcW w:w="8532" w:type="dxa"/>
            <w:vAlign w:val="center"/>
          </w:tcPr>
          <w:p w14:paraId="191BB413" w14:textId="77777777" w:rsidR="00697CE2" w:rsidRPr="00697CE2" w:rsidRDefault="00697CE2" w:rsidP="00697CE2">
            <w:pPr>
              <w:spacing w:after="0"/>
              <w:rPr>
                <w:rFonts w:ascii="Times New Roman" w:hAnsi="Times New Roman"/>
                <w:sz w:val="24"/>
                <w:szCs w:val="24"/>
                <w:lang w:val="ro-RO"/>
              </w:rPr>
            </w:pPr>
            <w:r w:rsidRPr="00697CE2">
              <w:rPr>
                <w:rFonts w:ascii="Times New Roman" w:hAnsi="Times New Roman"/>
                <w:sz w:val="24"/>
                <w:szCs w:val="24"/>
                <w:lang w:val="ro-RO"/>
              </w:rPr>
              <w:t>Metode fizice de analiză/Analiză instrumentală</w:t>
            </w:r>
          </w:p>
        </w:tc>
      </w:tr>
      <w:tr w:rsidR="00697CE2" w:rsidRPr="0012359D" w14:paraId="011A8EA4" w14:textId="77777777" w:rsidTr="00697CE2">
        <w:trPr>
          <w:trHeight w:val="301"/>
        </w:trPr>
        <w:tc>
          <w:tcPr>
            <w:tcW w:w="648" w:type="dxa"/>
          </w:tcPr>
          <w:p w14:paraId="3691FAE0" w14:textId="77777777" w:rsidR="00697CE2" w:rsidRPr="0012359D" w:rsidRDefault="00697CE2" w:rsidP="00AB4C60">
            <w:pPr>
              <w:pStyle w:val="Listparagraf"/>
              <w:numPr>
                <w:ilvl w:val="0"/>
                <w:numId w:val="80"/>
              </w:numPr>
              <w:jc w:val="right"/>
              <w:rPr>
                <w:b/>
                <w:bCs/>
                <w:sz w:val="24"/>
                <w:szCs w:val="24"/>
                <w:lang w:val="ro-RO"/>
              </w:rPr>
            </w:pPr>
          </w:p>
        </w:tc>
        <w:tc>
          <w:tcPr>
            <w:tcW w:w="8532" w:type="dxa"/>
            <w:vAlign w:val="center"/>
          </w:tcPr>
          <w:p w14:paraId="1952307B" w14:textId="77777777" w:rsidR="00697CE2" w:rsidRPr="00697CE2" w:rsidRDefault="00697CE2" w:rsidP="00697CE2">
            <w:pPr>
              <w:spacing w:after="0"/>
              <w:rPr>
                <w:rFonts w:ascii="Times New Roman" w:hAnsi="Times New Roman"/>
                <w:sz w:val="24"/>
                <w:szCs w:val="24"/>
                <w:lang w:val="ro-RO"/>
              </w:rPr>
            </w:pPr>
            <w:r w:rsidRPr="00697CE2">
              <w:rPr>
                <w:rFonts w:ascii="Times New Roman" w:hAnsi="Times New Roman"/>
                <w:sz w:val="24"/>
                <w:szCs w:val="24"/>
                <w:lang w:val="ro-RO"/>
              </w:rPr>
              <w:t xml:space="preserve">Micropaleontologie </w:t>
            </w:r>
          </w:p>
        </w:tc>
      </w:tr>
      <w:tr w:rsidR="00697CE2" w:rsidRPr="0012359D" w14:paraId="66AA7068" w14:textId="77777777" w:rsidTr="00697CE2">
        <w:trPr>
          <w:trHeight w:val="301"/>
        </w:trPr>
        <w:tc>
          <w:tcPr>
            <w:tcW w:w="648" w:type="dxa"/>
          </w:tcPr>
          <w:p w14:paraId="72DEE6A4" w14:textId="77777777" w:rsidR="00697CE2" w:rsidRPr="0012359D" w:rsidRDefault="00697CE2" w:rsidP="00AB4C60">
            <w:pPr>
              <w:pStyle w:val="Listparagraf"/>
              <w:numPr>
                <w:ilvl w:val="0"/>
                <w:numId w:val="80"/>
              </w:numPr>
              <w:jc w:val="right"/>
              <w:rPr>
                <w:b/>
                <w:bCs/>
                <w:sz w:val="24"/>
                <w:szCs w:val="24"/>
                <w:lang w:val="ro-RO"/>
              </w:rPr>
            </w:pPr>
          </w:p>
        </w:tc>
        <w:tc>
          <w:tcPr>
            <w:tcW w:w="8532" w:type="dxa"/>
            <w:vAlign w:val="center"/>
          </w:tcPr>
          <w:p w14:paraId="6C432334" w14:textId="77777777" w:rsidR="00697CE2" w:rsidRPr="00697CE2" w:rsidRDefault="00697CE2" w:rsidP="00697CE2">
            <w:pPr>
              <w:spacing w:after="0"/>
              <w:rPr>
                <w:rFonts w:ascii="Times New Roman" w:hAnsi="Times New Roman"/>
                <w:sz w:val="24"/>
                <w:szCs w:val="24"/>
                <w:lang w:val="ro-RO"/>
              </w:rPr>
            </w:pPr>
            <w:r w:rsidRPr="00697CE2">
              <w:rPr>
                <w:rFonts w:ascii="Times New Roman" w:hAnsi="Times New Roman"/>
                <w:sz w:val="24"/>
                <w:szCs w:val="24"/>
                <w:lang w:val="ro-RO"/>
              </w:rPr>
              <w:t xml:space="preserve">Mineralogie </w:t>
            </w:r>
          </w:p>
        </w:tc>
      </w:tr>
      <w:tr w:rsidR="00697CE2" w:rsidRPr="0012359D" w14:paraId="4AD9001B" w14:textId="77777777" w:rsidTr="00697CE2">
        <w:trPr>
          <w:trHeight w:val="301"/>
        </w:trPr>
        <w:tc>
          <w:tcPr>
            <w:tcW w:w="648" w:type="dxa"/>
          </w:tcPr>
          <w:p w14:paraId="33A742FD" w14:textId="77777777" w:rsidR="00697CE2" w:rsidRPr="0012359D" w:rsidRDefault="00697CE2" w:rsidP="00AB4C60">
            <w:pPr>
              <w:pStyle w:val="Listparagraf"/>
              <w:numPr>
                <w:ilvl w:val="0"/>
                <w:numId w:val="80"/>
              </w:numPr>
              <w:jc w:val="right"/>
              <w:rPr>
                <w:b/>
                <w:bCs/>
                <w:sz w:val="24"/>
                <w:szCs w:val="24"/>
                <w:lang w:val="ro-RO"/>
              </w:rPr>
            </w:pPr>
          </w:p>
        </w:tc>
        <w:tc>
          <w:tcPr>
            <w:tcW w:w="8532" w:type="dxa"/>
            <w:vAlign w:val="center"/>
          </w:tcPr>
          <w:p w14:paraId="32C1AB65" w14:textId="77777777" w:rsidR="00697CE2" w:rsidRPr="00697CE2" w:rsidRDefault="00697CE2" w:rsidP="00697CE2">
            <w:pPr>
              <w:spacing w:after="0"/>
              <w:rPr>
                <w:rFonts w:ascii="Times New Roman" w:hAnsi="Times New Roman"/>
                <w:sz w:val="24"/>
                <w:szCs w:val="24"/>
                <w:lang w:val="ro-RO"/>
              </w:rPr>
            </w:pPr>
            <w:r w:rsidRPr="00697CE2">
              <w:rPr>
                <w:rFonts w:ascii="Times New Roman" w:hAnsi="Times New Roman"/>
                <w:sz w:val="24"/>
                <w:szCs w:val="24"/>
                <w:lang w:val="ro-RO"/>
              </w:rPr>
              <w:t>Paleontologie</w:t>
            </w:r>
          </w:p>
        </w:tc>
      </w:tr>
      <w:tr w:rsidR="00697CE2" w:rsidRPr="0012359D" w14:paraId="43EA5B0C" w14:textId="77777777" w:rsidTr="00697CE2">
        <w:trPr>
          <w:trHeight w:val="301"/>
        </w:trPr>
        <w:tc>
          <w:tcPr>
            <w:tcW w:w="648" w:type="dxa"/>
          </w:tcPr>
          <w:p w14:paraId="01E5F16A" w14:textId="77777777" w:rsidR="00697CE2" w:rsidRPr="0012359D" w:rsidRDefault="00697CE2" w:rsidP="00AB4C60">
            <w:pPr>
              <w:pStyle w:val="Listparagraf"/>
              <w:numPr>
                <w:ilvl w:val="0"/>
                <w:numId w:val="80"/>
              </w:numPr>
              <w:jc w:val="right"/>
              <w:rPr>
                <w:b/>
                <w:bCs/>
                <w:sz w:val="24"/>
                <w:szCs w:val="24"/>
                <w:lang w:val="ro-RO"/>
              </w:rPr>
            </w:pPr>
          </w:p>
        </w:tc>
        <w:tc>
          <w:tcPr>
            <w:tcW w:w="8532" w:type="dxa"/>
            <w:vAlign w:val="center"/>
          </w:tcPr>
          <w:p w14:paraId="6D6B2EAB" w14:textId="77777777" w:rsidR="00697CE2" w:rsidRPr="00697CE2" w:rsidRDefault="00697CE2" w:rsidP="00697CE2">
            <w:pPr>
              <w:spacing w:after="0"/>
              <w:rPr>
                <w:rFonts w:ascii="Times New Roman" w:hAnsi="Times New Roman"/>
                <w:sz w:val="24"/>
                <w:szCs w:val="24"/>
                <w:lang w:val="ro-RO"/>
              </w:rPr>
            </w:pPr>
            <w:r w:rsidRPr="00697CE2">
              <w:rPr>
                <w:rFonts w:ascii="Times New Roman" w:hAnsi="Times New Roman"/>
                <w:sz w:val="24"/>
                <w:szCs w:val="24"/>
                <w:lang w:val="ro-RO"/>
              </w:rPr>
              <w:t>Petrologie</w:t>
            </w:r>
          </w:p>
        </w:tc>
      </w:tr>
      <w:tr w:rsidR="00697CE2" w:rsidRPr="0012359D" w14:paraId="4419E652" w14:textId="77777777" w:rsidTr="00697CE2">
        <w:trPr>
          <w:trHeight w:val="301"/>
        </w:trPr>
        <w:tc>
          <w:tcPr>
            <w:tcW w:w="648" w:type="dxa"/>
          </w:tcPr>
          <w:p w14:paraId="10B3AEC2" w14:textId="77777777" w:rsidR="00697CE2" w:rsidRPr="0012359D" w:rsidRDefault="00697CE2" w:rsidP="00AB4C60">
            <w:pPr>
              <w:pStyle w:val="Listparagraf"/>
              <w:numPr>
                <w:ilvl w:val="0"/>
                <w:numId w:val="80"/>
              </w:numPr>
              <w:jc w:val="right"/>
              <w:rPr>
                <w:b/>
                <w:bCs/>
                <w:sz w:val="24"/>
                <w:szCs w:val="24"/>
                <w:lang w:val="ro-RO"/>
              </w:rPr>
            </w:pPr>
          </w:p>
        </w:tc>
        <w:tc>
          <w:tcPr>
            <w:tcW w:w="8532" w:type="dxa"/>
            <w:vAlign w:val="center"/>
          </w:tcPr>
          <w:p w14:paraId="58440252" w14:textId="77777777" w:rsidR="00697CE2" w:rsidRPr="00697CE2" w:rsidRDefault="00697CE2" w:rsidP="00697CE2">
            <w:pPr>
              <w:spacing w:after="0"/>
              <w:rPr>
                <w:rFonts w:ascii="Times New Roman" w:hAnsi="Times New Roman"/>
                <w:sz w:val="24"/>
                <w:szCs w:val="24"/>
                <w:lang w:val="ro-RO"/>
              </w:rPr>
            </w:pPr>
            <w:proofErr w:type="spellStart"/>
            <w:r w:rsidRPr="00697CE2">
              <w:rPr>
                <w:rFonts w:ascii="Times New Roman" w:hAnsi="Times New Roman"/>
                <w:sz w:val="24"/>
                <w:szCs w:val="24"/>
                <w:lang w:val="ro-RO"/>
              </w:rPr>
              <w:t>Prospecţiune</w:t>
            </w:r>
            <w:proofErr w:type="spellEnd"/>
            <w:r w:rsidRPr="00697CE2">
              <w:rPr>
                <w:rFonts w:ascii="Times New Roman" w:hAnsi="Times New Roman"/>
                <w:sz w:val="24"/>
                <w:szCs w:val="24"/>
                <w:lang w:val="ro-RO"/>
              </w:rPr>
              <w:t xml:space="preserve"> și exploatare geologică</w:t>
            </w:r>
          </w:p>
        </w:tc>
      </w:tr>
      <w:tr w:rsidR="00697CE2" w:rsidRPr="0012359D" w14:paraId="161BAF45" w14:textId="77777777" w:rsidTr="00697CE2">
        <w:trPr>
          <w:trHeight w:val="301"/>
        </w:trPr>
        <w:tc>
          <w:tcPr>
            <w:tcW w:w="648" w:type="dxa"/>
          </w:tcPr>
          <w:p w14:paraId="30A5AC29" w14:textId="77777777" w:rsidR="00697CE2" w:rsidRPr="0012359D" w:rsidRDefault="00697CE2" w:rsidP="00AB4C60">
            <w:pPr>
              <w:pStyle w:val="Listparagraf"/>
              <w:numPr>
                <w:ilvl w:val="0"/>
                <w:numId w:val="80"/>
              </w:numPr>
              <w:jc w:val="right"/>
              <w:rPr>
                <w:b/>
                <w:bCs/>
                <w:sz w:val="24"/>
                <w:szCs w:val="24"/>
                <w:lang w:val="ro-RO"/>
              </w:rPr>
            </w:pPr>
          </w:p>
        </w:tc>
        <w:tc>
          <w:tcPr>
            <w:tcW w:w="8532" w:type="dxa"/>
            <w:vAlign w:val="center"/>
          </w:tcPr>
          <w:p w14:paraId="5ECA6899" w14:textId="77777777" w:rsidR="00697CE2" w:rsidRPr="00697CE2" w:rsidRDefault="00697CE2" w:rsidP="00697CE2">
            <w:pPr>
              <w:spacing w:after="0"/>
              <w:rPr>
                <w:rFonts w:ascii="Times New Roman" w:hAnsi="Times New Roman"/>
                <w:sz w:val="24"/>
                <w:szCs w:val="24"/>
                <w:lang w:val="ro-RO"/>
              </w:rPr>
            </w:pPr>
            <w:proofErr w:type="spellStart"/>
            <w:r w:rsidRPr="00697CE2">
              <w:rPr>
                <w:rFonts w:ascii="Times New Roman" w:hAnsi="Times New Roman"/>
                <w:sz w:val="24"/>
                <w:szCs w:val="24"/>
                <w:lang w:val="ro-RO"/>
              </w:rPr>
              <w:t>Rezistenţa</w:t>
            </w:r>
            <w:proofErr w:type="spellEnd"/>
            <w:r w:rsidRPr="00697CE2">
              <w:rPr>
                <w:rFonts w:ascii="Times New Roman" w:hAnsi="Times New Roman"/>
                <w:sz w:val="24"/>
                <w:szCs w:val="24"/>
                <w:lang w:val="ro-RO"/>
              </w:rPr>
              <w:t xml:space="preserve"> materialelor</w:t>
            </w:r>
          </w:p>
        </w:tc>
      </w:tr>
      <w:tr w:rsidR="00697CE2" w:rsidRPr="0012359D" w14:paraId="0C788EE4" w14:textId="77777777" w:rsidTr="00697CE2">
        <w:trPr>
          <w:trHeight w:val="301"/>
        </w:trPr>
        <w:tc>
          <w:tcPr>
            <w:tcW w:w="648" w:type="dxa"/>
          </w:tcPr>
          <w:p w14:paraId="3F1F9CF1" w14:textId="77777777" w:rsidR="00697CE2" w:rsidRPr="0012359D" w:rsidRDefault="00697CE2" w:rsidP="00AB4C60">
            <w:pPr>
              <w:pStyle w:val="Listparagraf"/>
              <w:numPr>
                <w:ilvl w:val="0"/>
                <w:numId w:val="80"/>
              </w:numPr>
              <w:jc w:val="right"/>
              <w:rPr>
                <w:b/>
                <w:bCs/>
                <w:sz w:val="24"/>
                <w:szCs w:val="24"/>
                <w:lang w:val="ro-RO"/>
              </w:rPr>
            </w:pPr>
          </w:p>
        </w:tc>
        <w:tc>
          <w:tcPr>
            <w:tcW w:w="8532" w:type="dxa"/>
            <w:vAlign w:val="center"/>
          </w:tcPr>
          <w:p w14:paraId="3AD4B034" w14:textId="77777777" w:rsidR="00697CE2" w:rsidRPr="00697CE2" w:rsidRDefault="00697CE2" w:rsidP="00697CE2">
            <w:pPr>
              <w:spacing w:after="0"/>
              <w:rPr>
                <w:rFonts w:ascii="Times New Roman" w:hAnsi="Times New Roman"/>
                <w:sz w:val="24"/>
                <w:szCs w:val="24"/>
                <w:lang w:val="ro-RO"/>
              </w:rPr>
            </w:pPr>
            <w:r w:rsidRPr="00697CE2">
              <w:rPr>
                <w:rFonts w:ascii="Times New Roman" w:hAnsi="Times New Roman"/>
                <w:sz w:val="24"/>
                <w:szCs w:val="24"/>
                <w:lang w:val="ro-RO"/>
              </w:rPr>
              <w:t xml:space="preserve">Stratigrafie </w:t>
            </w:r>
          </w:p>
        </w:tc>
      </w:tr>
      <w:tr w:rsidR="00697CE2" w:rsidRPr="0012359D" w14:paraId="219ACB70" w14:textId="77777777" w:rsidTr="00697CE2">
        <w:trPr>
          <w:trHeight w:val="301"/>
        </w:trPr>
        <w:tc>
          <w:tcPr>
            <w:tcW w:w="648" w:type="dxa"/>
          </w:tcPr>
          <w:p w14:paraId="080E65B2" w14:textId="77777777" w:rsidR="00697CE2" w:rsidRPr="0012359D" w:rsidRDefault="00697CE2" w:rsidP="00AB4C60">
            <w:pPr>
              <w:pStyle w:val="Listparagraf"/>
              <w:numPr>
                <w:ilvl w:val="0"/>
                <w:numId w:val="80"/>
              </w:numPr>
              <w:jc w:val="right"/>
              <w:rPr>
                <w:b/>
                <w:bCs/>
                <w:sz w:val="24"/>
                <w:szCs w:val="24"/>
                <w:lang w:val="ro-RO"/>
              </w:rPr>
            </w:pPr>
          </w:p>
        </w:tc>
        <w:tc>
          <w:tcPr>
            <w:tcW w:w="8532" w:type="dxa"/>
            <w:vAlign w:val="center"/>
          </w:tcPr>
          <w:p w14:paraId="2B601F3A" w14:textId="77777777" w:rsidR="00697CE2" w:rsidRPr="0012359D" w:rsidRDefault="00697CE2" w:rsidP="00697CE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Topografie </w:t>
            </w:r>
          </w:p>
        </w:tc>
      </w:tr>
      <w:tr w:rsidR="00697CE2" w:rsidRPr="0012359D" w14:paraId="2545F276" w14:textId="77777777" w:rsidTr="00697CE2">
        <w:trPr>
          <w:trHeight w:val="301"/>
        </w:trPr>
        <w:tc>
          <w:tcPr>
            <w:tcW w:w="648" w:type="dxa"/>
          </w:tcPr>
          <w:p w14:paraId="4A7B5995" w14:textId="77777777" w:rsidR="00697CE2" w:rsidRPr="0012359D" w:rsidRDefault="00697CE2" w:rsidP="00AB4C60">
            <w:pPr>
              <w:pStyle w:val="Listparagraf"/>
              <w:numPr>
                <w:ilvl w:val="0"/>
                <w:numId w:val="80"/>
              </w:numPr>
              <w:jc w:val="right"/>
              <w:rPr>
                <w:b/>
                <w:bCs/>
                <w:sz w:val="24"/>
                <w:szCs w:val="24"/>
                <w:lang w:val="ro-RO"/>
              </w:rPr>
            </w:pPr>
          </w:p>
        </w:tc>
        <w:tc>
          <w:tcPr>
            <w:tcW w:w="8532" w:type="dxa"/>
            <w:vAlign w:val="center"/>
          </w:tcPr>
          <w:p w14:paraId="7928976C" w14:textId="77777777" w:rsidR="00697CE2" w:rsidRPr="0012359D" w:rsidRDefault="00697CE2" w:rsidP="00697CE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Zăcăminte de minerale solide</w:t>
            </w:r>
          </w:p>
        </w:tc>
      </w:tr>
      <w:tr w:rsidR="00697CE2" w:rsidRPr="0012359D" w14:paraId="71E518CA" w14:textId="77777777" w:rsidTr="00697CE2">
        <w:trPr>
          <w:trHeight w:val="301"/>
        </w:trPr>
        <w:tc>
          <w:tcPr>
            <w:tcW w:w="648" w:type="dxa"/>
          </w:tcPr>
          <w:p w14:paraId="077365D3" w14:textId="77777777" w:rsidR="00697CE2" w:rsidRPr="0012359D" w:rsidRDefault="00697CE2" w:rsidP="00AB4C60">
            <w:pPr>
              <w:pStyle w:val="Listparagraf"/>
              <w:numPr>
                <w:ilvl w:val="0"/>
                <w:numId w:val="80"/>
              </w:numPr>
              <w:jc w:val="right"/>
              <w:rPr>
                <w:b/>
                <w:bCs/>
                <w:sz w:val="24"/>
                <w:szCs w:val="24"/>
                <w:lang w:val="ro-RO"/>
              </w:rPr>
            </w:pPr>
          </w:p>
        </w:tc>
        <w:tc>
          <w:tcPr>
            <w:tcW w:w="8532" w:type="dxa"/>
            <w:vAlign w:val="center"/>
          </w:tcPr>
          <w:p w14:paraId="7115F1AB" w14:textId="77777777" w:rsidR="00697CE2" w:rsidRPr="0012359D" w:rsidRDefault="00697CE2" w:rsidP="00697CE2">
            <w:pPr>
              <w:spacing w:after="0" w:line="240" w:lineRule="auto"/>
              <w:rPr>
                <w:rFonts w:ascii="Times New Roman" w:hAnsi="Times New Roman"/>
                <w:b/>
                <w:color w:val="C00000"/>
                <w:sz w:val="24"/>
                <w:szCs w:val="24"/>
                <w:lang w:val="ro-RO"/>
              </w:rPr>
            </w:pPr>
            <w:r w:rsidRPr="0012359D">
              <w:rPr>
                <w:rFonts w:ascii="Times New Roman" w:hAnsi="Times New Roman"/>
                <w:b/>
                <w:color w:val="C00000"/>
                <w:sz w:val="24"/>
                <w:szCs w:val="24"/>
                <w:lang w:val="ro-RO"/>
              </w:rPr>
              <w:t>Practica de domeniu</w:t>
            </w:r>
          </w:p>
        </w:tc>
      </w:tr>
    </w:tbl>
    <w:p w14:paraId="7CF4FE55" w14:textId="77777777" w:rsidR="00D214A6" w:rsidRPr="0012359D" w:rsidRDefault="00D214A6" w:rsidP="007408E2">
      <w:pPr>
        <w:pStyle w:val="Titlu4"/>
      </w:pPr>
      <w:r w:rsidRPr="0012359D">
        <w:lastRenderedPageBreak/>
        <w:t>Discipline de specialitate</w:t>
      </w:r>
    </w:p>
    <w:p w14:paraId="5DCDF3F2" w14:textId="77777777" w:rsidR="00933475" w:rsidRPr="0012359D" w:rsidRDefault="00933475" w:rsidP="00933475">
      <w:pPr>
        <w:spacing w:after="0" w:line="240" w:lineRule="auto"/>
        <w:jc w:val="both"/>
        <w:rPr>
          <w:rFonts w:ascii="Times New Roman" w:hAnsi="Times New Roman"/>
          <w:color w:val="C00000"/>
          <w:sz w:val="24"/>
          <w:szCs w:val="24"/>
          <w:lang w:val="ro-RO"/>
        </w:rPr>
      </w:pPr>
      <w:r w:rsidRPr="0012359D">
        <w:rPr>
          <w:rFonts w:ascii="Times New Roman" w:hAnsi="Times New Roman"/>
          <w:b/>
          <w:sz w:val="24"/>
          <w:szCs w:val="24"/>
          <w:lang w:val="ro-RO"/>
        </w:rPr>
        <w:t xml:space="preserve">(1). </w:t>
      </w:r>
      <w:r w:rsidRPr="0012359D">
        <w:rPr>
          <w:rFonts w:ascii="Times New Roman" w:hAnsi="Times New Roman"/>
          <w:sz w:val="24"/>
          <w:szCs w:val="24"/>
          <w:lang w:val="ro-RO"/>
        </w:rPr>
        <w:t xml:space="preserve">Disciplinele de specialitate sunt definitorii pentru specializarea asigurată de fiecare din programele de studii universitare de licență din același domeniu de studii universitare de licență. Nomenclatoarele acestor discipline, corespunzătoare fiecărui program de studii din domeniul de licență sunt indicate </w:t>
      </w:r>
      <w:r w:rsidR="003779C2" w:rsidRPr="0012359D">
        <w:rPr>
          <w:rFonts w:ascii="Times New Roman" w:hAnsi="Times New Roman"/>
          <w:sz w:val="24"/>
          <w:szCs w:val="24"/>
          <w:lang w:val="ro-RO"/>
        </w:rPr>
        <w:t xml:space="preserve">în </w:t>
      </w:r>
      <w:r w:rsidR="003779C2" w:rsidRPr="0012359D">
        <w:rPr>
          <w:rFonts w:ascii="Times New Roman" w:hAnsi="Times New Roman"/>
          <w:i/>
          <w:color w:val="002060"/>
          <w:sz w:val="24"/>
          <w:szCs w:val="24"/>
          <w:lang w:val="ro-RO"/>
        </w:rPr>
        <w:t>Tabelul 8</w:t>
      </w:r>
      <w:r w:rsidR="003779C2" w:rsidRPr="0012359D">
        <w:rPr>
          <w:rFonts w:ascii="Times New Roman" w:hAnsi="Times New Roman"/>
          <w:sz w:val="24"/>
          <w:szCs w:val="24"/>
          <w:lang w:val="ro-RO"/>
        </w:rPr>
        <w:t>, fără a se înțelege obligativitatea includerii în planul de învățământ al unui anumit program de studii a tuturor disciplinelor din nomenclator.</w:t>
      </w:r>
    </w:p>
    <w:p w14:paraId="41146880" w14:textId="77777777" w:rsidR="00933475" w:rsidRPr="0012359D" w:rsidRDefault="00933475" w:rsidP="00933475">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(2).</w:t>
      </w:r>
      <w:r w:rsidRPr="0012359D">
        <w:rPr>
          <w:rFonts w:ascii="Times New Roman" w:hAnsi="Times New Roman"/>
          <w:sz w:val="24"/>
          <w:szCs w:val="24"/>
          <w:lang w:val="ro-RO"/>
        </w:rPr>
        <w:t xml:space="preserve"> Succesiunea disciplinelor de specialitate din planul de învățământ trebuie să fie adecvată. Se recomandă programarea lor nu mai devreme de semestrul al 5-lea.</w:t>
      </w:r>
    </w:p>
    <w:p w14:paraId="46F9CB52" w14:textId="77777777" w:rsidR="00933475" w:rsidRPr="0012359D" w:rsidRDefault="00933475" w:rsidP="00933475">
      <w:pPr>
        <w:spacing w:before="240"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Lista disciplinelor de specialitate prezentate </w:t>
      </w:r>
      <w:r w:rsidR="00A91D07" w:rsidRPr="0012359D">
        <w:rPr>
          <w:rFonts w:ascii="Times New Roman" w:hAnsi="Times New Roman"/>
          <w:sz w:val="24"/>
          <w:szCs w:val="24"/>
          <w:lang w:val="ro-RO"/>
        </w:rPr>
        <w:t xml:space="preserve">în </w:t>
      </w:r>
      <w:r w:rsidR="003779C2" w:rsidRPr="0012359D">
        <w:rPr>
          <w:rFonts w:ascii="Times New Roman" w:hAnsi="Times New Roman"/>
          <w:i/>
          <w:color w:val="002060"/>
          <w:sz w:val="24"/>
          <w:szCs w:val="24"/>
          <w:lang w:val="ro-RO"/>
        </w:rPr>
        <w:t>Tabelul 8</w:t>
      </w:r>
      <w:r w:rsidR="00A91D07" w:rsidRPr="0012359D">
        <w:rPr>
          <w:rFonts w:ascii="Times New Roman" w:hAnsi="Times New Roman"/>
          <w:sz w:val="24"/>
          <w:szCs w:val="24"/>
          <w:lang w:val="ro-RO"/>
        </w:rPr>
        <w:t xml:space="preserve"> poate fi</w:t>
      </w:r>
      <w:r w:rsidRPr="0012359D">
        <w:rPr>
          <w:rFonts w:ascii="Times New Roman" w:hAnsi="Times New Roman"/>
          <w:sz w:val="24"/>
          <w:szCs w:val="24"/>
          <w:lang w:val="ro-RO"/>
        </w:rPr>
        <w:t xml:space="preserve"> </w:t>
      </w:r>
      <w:proofErr w:type="spellStart"/>
      <w:r w:rsidRPr="0012359D">
        <w:rPr>
          <w:rFonts w:ascii="Times New Roman" w:hAnsi="Times New Roman"/>
          <w:sz w:val="24"/>
          <w:szCs w:val="24"/>
          <w:lang w:val="ro-RO"/>
        </w:rPr>
        <w:t>competată</w:t>
      </w:r>
      <w:proofErr w:type="spellEnd"/>
      <w:r w:rsidRPr="0012359D">
        <w:rPr>
          <w:rFonts w:ascii="Times New Roman" w:hAnsi="Times New Roman"/>
          <w:sz w:val="24"/>
          <w:szCs w:val="24"/>
          <w:lang w:val="ro-RO"/>
        </w:rPr>
        <w:t xml:space="preserve"> la solicitarea universităților.</w:t>
      </w:r>
    </w:p>
    <w:p w14:paraId="77F9D3F0" w14:textId="77777777" w:rsidR="00D214A6" w:rsidRPr="0012359D" w:rsidRDefault="00933475" w:rsidP="00933475">
      <w:p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t>Stabilirea tipului disciplinei de specialitate în funcție de opționalitatea disciplinei rămâne la latitudinea universității.</w:t>
      </w:r>
    </w:p>
    <w:p w14:paraId="4644A582" w14:textId="77777777" w:rsidR="00D214A6" w:rsidRDefault="003779C2" w:rsidP="004F5FDE">
      <w:pPr>
        <w:spacing w:before="240" w:after="0" w:line="240" w:lineRule="auto"/>
        <w:ind w:firstLine="708"/>
        <w:jc w:val="center"/>
        <w:rPr>
          <w:rFonts w:ascii="Times New Roman" w:hAnsi="Times New Roman"/>
          <w:b/>
          <w:color w:val="002060"/>
          <w:sz w:val="24"/>
          <w:szCs w:val="24"/>
          <w:lang w:val="ro-RO"/>
        </w:rPr>
      </w:pPr>
      <w:r w:rsidRPr="0012359D">
        <w:rPr>
          <w:rFonts w:ascii="Times New Roman" w:hAnsi="Times New Roman"/>
          <w:b/>
          <w:i/>
          <w:color w:val="002060"/>
          <w:sz w:val="24"/>
          <w:szCs w:val="24"/>
          <w:lang w:val="ro-RO"/>
        </w:rPr>
        <w:t>Tabelul 8</w:t>
      </w:r>
      <w:r w:rsidR="002B7916" w:rsidRPr="0012359D">
        <w:rPr>
          <w:rFonts w:ascii="Times New Roman" w:hAnsi="Times New Roman"/>
          <w:b/>
          <w:color w:val="002060"/>
          <w:sz w:val="24"/>
          <w:szCs w:val="24"/>
          <w:lang w:val="ro-RO"/>
        </w:rPr>
        <w:t xml:space="preserve">. </w:t>
      </w:r>
      <w:r w:rsidR="00D214A6" w:rsidRPr="0012359D">
        <w:rPr>
          <w:rFonts w:ascii="Times New Roman" w:hAnsi="Times New Roman"/>
          <w:b/>
          <w:color w:val="002060"/>
          <w:sz w:val="24"/>
          <w:szCs w:val="24"/>
          <w:lang w:val="ro-RO"/>
        </w:rPr>
        <w:t>Disciplinele de specialitate ale programelor de studii din Domeniul de licență Inginerie geologică (DL203010120)</w:t>
      </w:r>
    </w:p>
    <w:tbl>
      <w:tblPr>
        <w:tblW w:w="9606" w:type="dxa"/>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Look w:val="00A0" w:firstRow="1" w:lastRow="0" w:firstColumn="1" w:lastColumn="0" w:noHBand="0" w:noVBand="0"/>
      </w:tblPr>
      <w:tblGrid>
        <w:gridCol w:w="526"/>
        <w:gridCol w:w="37"/>
        <w:gridCol w:w="660"/>
        <w:gridCol w:w="37"/>
        <w:gridCol w:w="8309"/>
        <w:gridCol w:w="37"/>
      </w:tblGrid>
      <w:tr w:rsidR="00697CE2" w:rsidRPr="0012359D" w14:paraId="238D0A99" w14:textId="77777777" w:rsidTr="00697CE2">
        <w:trPr>
          <w:trHeight w:val="167"/>
          <w:tblHeader/>
        </w:trPr>
        <w:tc>
          <w:tcPr>
            <w:tcW w:w="1260" w:type="dxa"/>
            <w:gridSpan w:val="4"/>
            <w:tcBorders>
              <w:bottom w:val="single" w:sz="12" w:space="0" w:color="8EAADB"/>
            </w:tcBorders>
            <w:vAlign w:val="center"/>
          </w:tcPr>
          <w:p w14:paraId="528E47DD" w14:textId="77777777" w:rsidR="00697CE2" w:rsidRPr="0012359D" w:rsidRDefault="00697CE2" w:rsidP="00697CE2">
            <w:pPr>
              <w:spacing w:after="0" w:line="240" w:lineRule="auto"/>
              <w:contextualSpacing/>
              <w:jc w:val="center"/>
              <w:rPr>
                <w:rFonts w:ascii="Times New Roman" w:hAnsi="Times New Roman"/>
                <w:b/>
                <w:bCs/>
                <w:color w:val="1F3864"/>
                <w:sz w:val="24"/>
                <w:szCs w:val="24"/>
                <w:lang w:val="ro-RO"/>
              </w:rPr>
            </w:pPr>
            <w:r w:rsidRPr="0012359D">
              <w:rPr>
                <w:rFonts w:ascii="Times New Roman" w:hAnsi="Times New Roman"/>
                <w:b/>
                <w:color w:val="1F3864"/>
                <w:sz w:val="24"/>
                <w:szCs w:val="24"/>
                <w:lang w:val="ro-RO"/>
              </w:rPr>
              <w:t>Nr.crt.</w:t>
            </w:r>
          </w:p>
        </w:tc>
        <w:tc>
          <w:tcPr>
            <w:tcW w:w="8346" w:type="dxa"/>
            <w:gridSpan w:val="2"/>
            <w:tcBorders>
              <w:bottom w:val="single" w:sz="12" w:space="0" w:color="8EAADB"/>
            </w:tcBorders>
            <w:vAlign w:val="center"/>
          </w:tcPr>
          <w:p w14:paraId="3767C8BF" w14:textId="77777777" w:rsidR="00697CE2" w:rsidRPr="0012359D" w:rsidRDefault="00697CE2" w:rsidP="00697CE2">
            <w:pPr>
              <w:spacing w:after="0" w:line="240" w:lineRule="auto"/>
              <w:contextualSpacing/>
              <w:jc w:val="center"/>
              <w:rPr>
                <w:rFonts w:ascii="Times New Roman" w:hAnsi="Times New Roman"/>
                <w:b/>
                <w:bCs/>
                <w:color w:val="1F3864"/>
                <w:sz w:val="24"/>
                <w:szCs w:val="24"/>
                <w:lang w:val="ro-RO"/>
              </w:rPr>
            </w:pPr>
            <w:r w:rsidRPr="0012359D">
              <w:rPr>
                <w:rFonts w:ascii="Times New Roman" w:hAnsi="Times New Roman"/>
                <w:b/>
                <w:color w:val="1F3864"/>
                <w:sz w:val="24"/>
                <w:szCs w:val="24"/>
                <w:lang w:val="ro-RO"/>
              </w:rPr>
              <w:t>Disciplina</w:t>
            </w:r>
          </w:p>
        </w:tc>
      </w:tr>
      <w:tr w:rsidR="00697CE2" w:rsidRPr="0012359D" w14:paraId="516F937C" w14:textId="77777777" w:rsidTr="00697CE2">
        <w:trPr>
          <w:gridAfter w:val="1"/>
          <w:wAfter w:w="37" w:type="dxa"/>
          <w:trHeight w:val="198"/>
        </w:trPr>
        <w:tc>
          <w:tcPr>
            <w:tcW w:w="526" w:type="dxa"/>
            <w:vMerge w:val="restart"/>
            <w:shd w:val="clear" w:color="auto" w:fill="DBE5F1"/>
          </w:tcPr>
          <w:p w14:paraId="74DC66CC" w14:textId="77777777" w:rsidR="00697CE2" w:rsidRPr="0012359D" w:rsidRDefault="00697CE2" w:rsidP="00697CE2">
            <w:pPr>
              <w:spacing w:after="0" w:line="240" w:lineRule="auto"/>
              <w:contextualSpacing/>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1.</w:t>
            </w:r>
          </w:p>
          <w:p w14:paraId="46608A6F" w14:textId="77777777" w:rsidR="00697CE2" w:rsidRPr="0012359D" w:rsidRDefault="00697CE2" w:rsidP="00697CE2">
            <w:pPr>
              <w:spacing w:after="0" w:line="240" w:lineRule="auto"/>
              <w:contextualSpacing/>
              <w:rPr>
                <w:rFonts w:ascii="Times New Roman" w:hAnsi="Times New Roman"/>
                <w:b/>
                <w:bCs/>
                <w:color w:val="002060"/>
                <w:sz w:val="24"/>
                <w:szCs w:val="24"/>
                <w:lang w:val="ro-RO"/>
              </w:rPr>
            </w:pPr>
          </w:p>
        </w:tc>
        <w:tc>
          <w:tcPr>
            <w:tcW w:w="9043" w:type="dxa"/>
            <w:gridSpan w:val="4"/>
            <w:shd w:val="clear" w:color="auto" w:fill="DBE5F1"/>
            <w:vAlign w:val="center"/>
          </w:tcPr>
          <w:p w14:paraId="00AB9494" w14:textId="77777777" w:rsidR="00697CE2" w:rsidRPr="0012359D" w:rsidRDefault="00697CE2" w:rsidP="00697CE2">
            <w:pPr>
              <w:pStyle w:val="Listparagraf"/>
              <w:ind w:left="0"/>
              <w:rPr>
                <w:b/>
                <w:bCs/>
                <w:color w:val="002060"/>
                <w:sz w:val="24"/>
                <w:szCs w:val="24"/>
                <w:lang w:val="ro-RO"/>
              </w:rPr>
            </w:pPr>
            <w:r w:rsidRPr="0012359D">
              <w:rPr>
                <w:b/>
                <w:bCs/>
                <w:i/>
                <w:color w:val="002060"/>
                <w:sz w:val="24"/>
                <w:szCs w:val="24"/>
                <w:lang w:val="ro-RO" w:eastAsia="ro-RO"/>
              </w:rPr>
              <w:t>Programul de studii</w:t>
            </w:r>
            <w:r w:rsidRPr="0012359D">
              <w:rPr>
                <w:b/>
                <w:bCs/>
                <w:color w:val="002060"/>
                <w:sz w:val="24"/>
                <w:szCs w:val="24"/>
                <w:lang w:val="ro-RO" w:eastAsia="ro-RO"/>
              </w:rPr>
              <w:t xml:space="preserve">: </w:t>
            </w:r>
            <w:r w:rsidRPr="0012359D">
              <w:rPr>
                <w:b/>
                <w:color w:val="002060"/>
                <w:sz w:val="24"/>
                <w:szCs w:val="24"/>
                <w:lang w:val="ro-RO" w:eastAsia="ro-RO"/>
              </w:rPr>
              <w:t xml:space="preserve">Inginerie geologică  </w:t>
            </w:r>
            <w:r w:rsidRPr="0012359D">
              <w:rPr>
                <w:b/>
                <w:bCs/>
                <w:color w:val="002060"/>
                <w:sz w:val="24"/>
                <w:szCs w:val="24"/>
                <w:lang w:val="ro-RO"/>
              </w:rPr>
              <w:t>(L20301012010)</w:t>
            </w:r>
          </w:p>
        </w:tc>
      </w:tr>
      <w:tr w:rsidR="00697CE2" w:rsidRPr="0012359D" w14:paraId="63E40F22" w14:textId="77777777" w:rsidTr="00697CE2">
        <w:trPr>
          <w:gridAfter w:val="1"/>
          <w:wAfter w:w="37" w:type="dxa"/>
          <w:trHeight w:val="198"/>
        </w:trPr>
        <w:tc>
          <w:tcPr>
            <w:tcW w:w="526" w:type="dxa"/>
            <w:vMerge/>
            <w:vAlign w:val="center"/>
          </w:tcPr>
          <w:p w14:paraId="4079CBD9" w14:textId="77777777" w:rsidR="00697CE2" w:rsidRPr="0012359D" w:rsidRDefault="00697CE2" w:rsidP="00AB4C60">
            <w:pPr>
              <w:numPr>
                <w:ilvl w:val="0"/>
                <w:numId w:val="128"/>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1B8E13EF" w14:textId="77777777" w:rsidR="00697CE2" w:rsidRPr="0012359D" w:rsidRDefault="00697CE2" w:rsidP="00AB4C60">
            <w:pPr>
              <w:numPr>
                <w:ilvl w:val="0"/>
                <w:numId w:val="84"/>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349F71F8" w14:textId="77777777" w:rsidR="00697CE2" w:rsidRPr="0012359D" w:rsidRDefault="00697CE2" w:rsidP="00697CE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Analiza bazinelor de sedimentare</w:t>
            </w:r>
          </w:p>
        </w:tc>
      </w:tr>
      <w:tr w:rsidR="00697CE2" w:rsidRPr="0012359D" w14:paraId="4EA219F6" w14:textId="77777777" w:rsidTr="00697CE2">
        <w:trPr>
          <w:gridAfter w:val="1"/>
          <w:wAfter w:w="37" w:type="dxa"/>
          <w:trHeight w:val="198"/>
        </w:trPr>
        <w:tc>
          <w:tcPr>
            <w:tcW w:w="526" w:type="dxa"/>
            <w:vMerge/>
            <w:vAlign w:val="center"/>
          </w:tcPr>
          <w:p w14:paraId="3F25759A" w14:textId="77777777" w:rsidR="00697CE2" w:rsidRPr="0012359D" w:rsidRDefault="00697CE2" w:rsidP="00AB4C60">
            <w:pPr>
              <w:numPr>
                <w:ilvl w:val="0"/>
                <w:numId w:val="128"/>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1B1D5E27" w14:textId="77777777" w:rsidR="00697CE2" w:rsidRPr="0012359D" w:rsidRDefault="00697CE2" w:rsidP="00AB4C60">
            <w:pPr>
              <w:numPr>
                <w:ilvl w:val="0"/>
                <w:numId w:val="84"/>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50B1C367" w14:textId="77777777" w:rsidR="00697CE2" w:rsidRPr="00192A5B" w:rsidRDefault="00697CE2" w:rsidP="00697CE2">
            <w:pPr>
              <w:spacing w:after="0"/>
              <w:rPr>
                <w:rFonts w:ascii="Times New Roman" w:hAnsi="Times New Roman"/>
                <w:sz w:val="24"/>
                <w:szCs w:val="24"/>
                <w:lang w:val="ro-RO"/>
              </w:rPr>
            </w:pPr>
            <w:r w:rsidRPr="00192A5B">
              <w:rPr>
                <w:rFonts w:ascii="Times New Roman" w:hAnsi="Times New Roman"/>
                <w:sz w:val="24"/>
                <w:szCs w:val="24"/>
                <w:lang w:val="ro-RO"/>
              </w:rPr>
              <w:t>Analiză de facies</w:t>
            </w:r>
          </w:p>
        </w:tc>
      </w:tr>
      <w:tr w:rsidR="00697CE2" w:rsidRPr="0012359D" w14:paraId="3A248796" w14:textId="77777777" w:rsidTr="00697CE2">
        <w:trPr>
          <w:gridAfter w:val="1"/>
          <w:wAfter w:w="37" w:type="dxa"/>
          <w:trHeight w:val="198"/>
        </w:trPr>
        <w:tc>
          <w:tcPr>
            <w:tcW w:w="526" w:type="dxa"/>
            <w:vMerge/>
            <w:vAlign w:val="center"/>
          </w:tcPr>
          <w:p w14:paraId="3BCAE083" w14:textId="77777777" w:rsidR="00697CE2" w:rsidRPr="0012359D" w:rsidRDefault="00697CE2" w:rsidP="00AB4C60">
            <w:pPr>
              <w:numPr>
                <w:ilvl w:val="0"/>
                <w:numId w:val="84"/>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7113DBE0" w14:textId="77777777" w:rsidR="00697CE2" w:rsidRPr="0012359D" w:rsidRDefault="00697CE2" w:rsidP="00AB4C60">
            <w:pPr>
              <w:numPr>
                <w:ilvl w:val="0"/>
                <w:numId w:val="84"/>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21E71BDC" w14:textId="77777777" w:rsidR="00697CE2" w:rsidRPr="00192A5B" w:rsidRDefault="00697CE2" w:rsidP="00697CE2">
            <w:pPr>
              <w:spacing w:after="0"/>
              <w:rPr>
                <w:rFonts w:ascii="Times New Roman" w:hAnsi="Times New Roman"/>
                <w:sz w:val="24"/>
                <w:szCs w:val="24"/>
                <w:lang w:val="ro-RO"/>
              </w:rPr>
            </w:pPr>
            <w:r w:rsidRPr="00192A5B">
              <w:rPr>
                <w:rFonts w:ascii="Times New Roman" w:hAnsi="Times New Roman"/>
                <w:sz w:val="24"/>
                <w:szCs w:val="24"/>
                <w:lang w:val="ro-RO"/>
              </w:rPr>
              <w:t xml:space="preserve">Analiza datelor structurale și </w:t>
            </w:r>
            <w:proofErr w:type="spellStart"/>
            <w:r w:rsidRPr="00192A5B">
              <w:rPr>
                <w:rFonts w:ascii="Times New Roman" w:hAnsi="Times New Roman"/>
                <w:sz w:val="24"/>
                <w:szCs w:val="24"/>
                <w:lang w:val="ro-RO"/>
              </w:rPr>
              <w:t>microstructurale</w:t>
            </w:r>
            <w:proofErr w:type="spellEnd"/>
          </w:p>
        </w:tc>
      </w:tr>
      <w:tr w:rsidR="00697CE2" w:rsidRPr="0012359D" w14:paraId="63AF56EA" w14:textId="77777777" w:rsidTr="00697CE2">
        <w:trPr>
          <w:gridAfter w:val="1"/>
          <w:wAfter w:w="37" w:type="dxa"/>
          <w:trHeight w:val="198"/>
        </w:trPr>
        <w:tc>
          <w:tcPr>
            <w:tcW w:w="526" w:type="dxa"/>
            <w:vMerge/>
            <w:vAlign w:val="center"/>
          </w:tcPr>
          <w:p w14:paraId="267255F8" w14:textId="77777777" w:rsidR="00697CE2" w:rsidRPr="0012359D" w:rsidRDefault="00697CE2" w:rsidP="00AB4C60">
            <w:pPr>
              <w:numPr>
                <w:ilvl w:val="0"/>
                <w:numId w:val="84"/>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0B58C1B8" w14:textId="77777777" w:rsidR="00697CE2" w:rsidRPr="0012359D" w:rsidRDefault="00697CE2" w:rsidP="00AB4C60">
            <w:pPr>
              <w:numPr>
                <w:ilvl w:val="0"/>
                <w:numId w:val="84"/>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670C7347" w14:textId="77777777" w:rsidR="00697CE2" w:rsidRPr="00192A5B" w:rsidRDefault="00697CE2" w:rsidP="00697CE2">
            <w:pPr>
              <w:spacing w:after="0"/>
              <w:rPr>
                <w:rFonts w:ascii="Times New Roman" w:hAnsi="Times New Roman"/>
                <w:sz w:val="24"/>
                <w:szCs w:val="24"/>
                <w:lang w:val="ro-RO"/>
              </w:rPr>
            </w:pPr>
            <w:r w:rsidRPr="00192A5B">
              <w:rPr>
                <w:rFonts w:ascii="Times New Roman" w:hAnsi="Times New Roman"/>
                <w:sz w:val="24"/>
                <w:szCs w:val="24"/>
                <w:lang w:val="ro-RO"/>
              </w:rPr>
              <w:t>Ape minerale și termale</w:t>
            </w:r>
          </w:p>
        </w:tc>
      </w:tr>
      <w:tr w:rsidR="00697CE2" w:rsidRPr="0012359D" w14:paraId="6D95CAFD" w14:textId="77777777" w:rsidTr="00697CE2">
        <w:trPr>
          <w:gridAfter w:val="1"/>
          <w:wAfter w:w="37" w:type="dxa"/>
          <w:trHeight w:val="198"/>
        </w:trPr>
        <w:tc>
          <w:tcPr>
            <w:tcW w:w="526" w:type="dxa"/>
            <w:vMerge/>
            <w:vAlign w:val="center"/>
          </w:tcPr>
          <w:p w14:paraId="58A62CF7" w14:textId="77777777" w:rsidR="00697CE2" w:rsidRPr="0012359D" w:rsidRDefault="00697CE2" w:rsidP="00AB4C60">
            <w:pPr>
              <w:numPr>
                <w:ilvl w:val="0"/>
                <w:numId w:val="84"/>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7A17F763" w14:textId="77777777" w:rsidR="00697CE2" w:rsidRPr="0012359D" w:rsidRDefault="00697CE2" w:rsidP="00AB4C60">
            <w:pPr>
              <w:numPr>
                <w:ilvl w:val="0"/>
                <w:numId w:val="84"/>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047A943E" w14:textId="77777777" w:rsidR="00697CE2" w:rsidRPr="00192A5B" w:rsidRDefault="00697CE2" w:rsidP="00697CE2">
            <w:pPr>
              <w:spacing w:after="0"/>
              <w:rPr>
                <w:rFonts w:ascii="Times New Roman" w:hAnsi="Times New Roman"/>
                <w:sz w:val="24"/>
                <w:szCs w:val="24"/>
                <w:lang w:val="ro-RO"/>
              </w:rPr>
            </w:pPr>
            <w:proofErr w:type="spellStart"/>
            <w:r w:rsidRPr="00192A5B">
              <w:rPr>
                <w:rFonts w:ascii="Times New Roman" w:hAnsi="Times New Roman"/>
                <w:sz w:val="24"/>
                <w:szCs w:val="24"/>
                <w:lang w:val="ro-RO"/>
              </w:rPr>
              <w:t>Carstologie</w:t>
            </w:r>
            <w:proofErr w:type="spellEnd"/>
          </w:p>
        </w:tc>
      </w:tr>
      <w:tr w:rsidR="00697CE2" w:rsidRPr="0012359D" w14:paraId="109778C3" w14:textId="77777777" w:rsidTr="00697CE2">
        <w:trPr>
          <w:gridAfter w:val="1"/>
          <w:wAfter w:w="37" w:type="dxa"/>
          <w:trHeight w:val="198"/>
        </w:trPr>
        <w:tc>
          <w:tcPr>
            <w:tcW w:w="526" w:type="dxa"/>
            <w:vMerge/>
            <w:vAlign w:val="center"/>
          </w:tcPr>
          <w:p w14:paraId="26993C28" w14:textId="77777777" w:rsidR="00697CE2" w:rsidRPr="0012359D" w:rsidRDefault="00697CE2" w:rsidP="00AB4C60">
            <w:pPr>
              <w:numPr>
                <w:ilvl w:val="0"/>
                <w:numId w:val="84"/>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5FA581E7" w14:textId="77777777" w:rsidR="00697CE2" w:rsidRPr="0012359D" w:rsidRDefault="00697CE2" w:rsidP="00AB4C60">
            <w:pPr>
              <w:numPr>
                <w:ilvl w:val="0"/>
                <w:numId w:val="84"/>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6B755DAC" w14:textId="77777777" w:rsidR="00697CE2" w:rsidRPr="00192A5B" w:rsidRDefault="00697CE2" w:rsidP="00697CE2">
            <w:pPr>
              <w:spacing w:after="0"/>
              <w:rPr>
                <w:rFonts w:ascii="Times New Roman" w:hAnsi="Times New Roman"/>
                <w:sz w:val="24"/>
                <w:szCs w:val="24"/>
                <w:lang w:val="ro-RO"/>
              </w:rPr>
            </w:pPr>
            <w:r w:rsidRPr="00192A5B">
              <w:rPr>
                <w:rFonts w:ascii="Times New Roman" w:hAnsi="Times New Roman"/>
                <w:sz w:val="24"/>
                <w:szCs w:val="24"/>
                <w:lang w:val="ro-RO"/>
              </w:rPr>
              <w:t>Cartări geologice speciale</w:t>
            </w:r>
          </w:p>
        </w:tc>
      </w:tr>
      <w:tr w:rsidR="00697CE2" w:rsidRPr="0012359D" w14:paraId="0BEB4EAE" w14:textId="77777777" w:rsidTr="00697CE2">
        <w:trPr>
          <w:gridAfter w:val="1"/>
          <w:wAfter w:w="37" w:type="dxa"/>
          <w:trHeight w:val="198"/>
        </w:trPr>
        <w:tc>
          <w:tcPr>
            <w:tcW w:w="526" w:type="dxa"/>
            <w:vMerge/>
            <w:vAlign w:val="center"/>
          </w:tcPr>
          <w:p w14:paraId="1E008C43" w14:textId="77777777" w:rsidR="00697CE2" w:rsidRPr="0012359D" w:rsidRDefault="00697CE2" w:rsidP="00AB4C60">
            <w:pPr>
              <w:numPr>
                <w:ilvl w:val="0"/>
                <w:numId w:val="84"/>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16119B64" w14:textId="77777777" w:rsidR="00697CE2" w:rsidRPr="0012359D" w:rsidRDefault="00697CE2" w:rsidP="00AB4C60">
            <w:pPr>
              <w:numPr>
                <w:ilvl w:val="0"/>
                <w:numId w:val="84"/>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3C8315E2" w14:textId="77777777" w:rsidR="00697CE2" w:rsidRPr="00192A5B" w:rsidRDefault="00697CE2" w:rsidP="00697CE2">
            <w:pPr>
              <w:spacing w:after="0"/>
              <w:rPr>
                <w:rFonts w:ascii="Times New Roman" w:hAnsi="Times New Roman"/>
                <w:sz w:val="24"/>
                <w:szCs w:val="24"/>
                <w:lang w:val="ro-RO"/>
              </w:rPr>
            </w:pPr>
            <w:r w:rsidRPr="00192A5B">
              <w:rPr>
                <w:rFonts w:ascii="Times New Roman" w:hAnsi="Times New Roman"/>
                <w:sz w:val="24"/>
                <w:szCs w:val="24"/>
                <w:lang w:val="ro-RO"/>
              </w:rPr>
              <w:t xml:space="preserve">Exploatarea </w:t>
            </w:r>
            <w:proofErr w:type="spellStart"/>
            <w:r w:rsidRPr="00192A5B">
              <w:rPr>
                <w:rFonts w:ascii="Times New Roman" w:hAnsi="Times New Roman"/>
                <w:sz w:val="24"/>
                <w:szCs w:val="24"/>
                <w:lang w:val="ro-RO"/>
              </w:rPr>
              <w:t>zacamintelor</w:t>
            </w:r>
            <w:proofErr w:type="spellEnd"/>
            <w:r w:rsidRPr="00192A5B">
              <w:rPr>
                <w:rFonts w:ascii="Times New Roman" w:hAnsi="Times New Roman"/>
                <w:sz w:val="24"/>
                <w:szCs w:val="24"/>
                <w:lang w:val="ro-RO"/>
              </w:rPr>
              <w:t xml:space="preserve"> de </w:t>
            </w:r>
            <w:proofErr w:type="spellStart"/>
            <w:r w:rsidRPr="00192A5B">
              <w:rPr>
                <w:rFonts w:ascii="Times New Roman" w:hAnsi="Times New Roman"/>
                <w:sz w:val="24"/>
                <w:szCs w:val="24"/>
                <w:lang w:val="ro-RO"/>
              </w:rPr>
              <w:t>carbuni</w:t>
            </w:r>
            <w:proofErr w:type="spellEnd"/>
          </w:p>
        </w:tc>
      </w:tr>
      <w:tr w:rsidR="00697CE2" w:rsidRPr="0012359D" w14:paraId="2ECDA0FA" w14:textId="77777777" w:rsidTr="00697CE2">
        <w:trPr>
          <w:gridAfter w:val="1"/>
          <w:wAfter w:w="37" w:type="dxa"/>
          <w:trHeight w:val="198"/>
        </w:trPr>
        <w:tc>
          <w:tcPr>
            <w:tcW w:w="526" w:type="dxa"/>
            <w:vMerge/>
            <w:vAlign w:val="center"/>
          </w:tcPr>
          <w:p w14:paraId="5D3618F0" w14:textId="77777777" w:rsidR="00697CE2" w:rsidRPr="0012359D" w:rsidRDefault="00697CE2" w:rsidP="00AB4C60">
            <w:pPr>
              <w:numPr>
                <w:ilvl w:val="0"/>
                <w:numId w:val="84"/>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7F67A412" w14:textId="77777777" w:rsidR="00697CE2" w:rsidRPr="0012359D" w:rsidRDefault="00697CE2" w:rsidP="00AB4C60">
            <w:pPr>
              <w:numPr>
                <w:ilvl w:val="0"/>
                <w:numId w:val="84"/>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460E5487" w14:textId="77777777" w:rsidR="00697CE2" w:rsidRPr="00192A5B" w:rsidRDefault="00697CE2" w:rsidP="00697CE2">
            <w:pPr>
              <w:spacing w:after="0"/>
              <w:rPr>
                <w:rFonts w:ascii="Times New Roman" w:hAnsi="Times New Roman"/>
                <w:sz w:val="24"/>
                <w:szCs w:val="24"/>
                <w:lang w:val="ro-RO"/>
              </w:rPr>
            </w:pPr>
            <w:r w:rsidRPr="00192A5B">
              <w:rPr>
                <w:rFonts w:ascii="Times New Roman" w:hAnsi="Times New Roman"/>
                <w:sz w:val="24"/>
                <w:szCs w:val="24"/>
                <w:lang w:val="ro-RO"/>
              </w:rPr>
              <w:t xml:space="preserve">Exploatarea </w:t>
            </w:r>
            <w:proofErr w:type="spellStart"/>
            <w:r w:rsidRPr="00192A5B">
              <w:rPr>
                <w:rFonts w:ascii="Times New Roman" w:hAnsi="Times New Roman"/>
                <w:sz w:val="24"/>
                <w:szCs w:val="24"/>
                <w:lang w:val="ro-RO"/>
              </w:rPr>
              <w:t>zacamintelor</w:t>
            </w:r>
            <w:proofErr w:type="spellEnd"/>
            <w:r w:rsidRPr="00192A5B">
              <w:rPr>
                <w:rFonts w:ascii="Times New Roman" w:hAnsi="Times New Roman"/>
                <w:sz w:val="24"/>
                <w:szCs w:val="24"/>
                <w:lang w:val="ro-RO"/>
              </w:rPr>
              <w:t xml:space="preserve"> de hidrocarburi</w:t>
            </w:r>
          </w:p>
        </w:tc>
      </w:tr>
      <w:tr w:rsidR="00697CE2" w:rsidRPr="0012359D" w14:paraId="17CBE90F" w14:textId="77777777" w:rsidTr="00697CE2">
        <w:trPr>
          <w:gridAfter w:val="1"/>
          <w:wAfter w:w="37" w:type="dxa"/>
          <w:trHeight w:val="198"/>
        </w:trPr>
        <w:tc>
          <w:tcPr>
            <w:tcW w:w="526" w:type="dxa"/>
            <w:vMerge/>
            <w:vAlign w:val="center"/>
          </w:tcPr>
          <w:p w14:paraId="21A559CF" w14:textId="77777777" w:rsidR="00697CE2" w:rsidRPr="0012359D" w:rsidRDefault="00697CE2" w:rsidP="00AB4C60">
            <w:pPr>
              <w:numPr>
                <w:ilvl w:val="0"/>
                <w:numId w:val="84"/>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5F731C82" w14:textId="77777777" w:rsidR="00697CE2" w:rsidRPr="0012359D" w:rsidRDefault="00697CE2" w:rsidP="00AB4C60">
            <w:pPr>
              <w:numPr>
                <w:ilvl w:val="0"/>
                <w:numId w:val="84"/>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5E199DE9" w14:textId="77777777" w:rsidR="00697CE2" w:rsidRPr="00192A5B" w:rsidRDefault="00697CE2" w:rsidP="00697CE2">
            <w:pPr>
              <w:spacing w:after="0"/>
              <w:rPr>
                <w:rFonts w:ascii="Times New Roman" w:hAnsi="Times New Roman"/>
                <w:sz w:val="24"/>
                <w:szCs w:val="24"/>
                <w:lang w:val="ro-RO"/>
              </w:rPr>
            </w:pPr>
            <w:r w:rsidRPr="00192A5B">
              <w:rPr>
                <w:rFonts w:ascii="Times New Roman" w:hAnsi="Times New Roman"/>
                <w:sz w:val="24"/>
                <w:szCs w:val="24"/>
                <w:lang w:val="ro-RO"/>
              </w:rPr>
              <w:t xml:space="preserve">Foraj și </w:t>
            </w:r>
            <w:proofErr w:type="spellStart"/>
            <w:r w:rsidRPr="00192A5B">
              <w:rPr>
                <w:rFonts w:ascii="Times New Roman" w:hAnsi="Times New Roman"/>
                <w:sz w:val="24"/>
                <w:szCs w:val="24"/>
                <w:lang w:val="ro-RO"/>
              </w:rPr>
              <w:t>lucrari</w:t>
            </w:r>
            <w:proofErr w:type="spellEnd"/>
            <w:r w:rsidRPr="00192A5B">
              <w:rPr>
                <w:rFonts w:ascii="Times New Roman" w:hAnsi="Times New Roman"/>
                <w:sz w:val="24"/>
                <w:szCs w:val="24"/>
                <w:lang w:val="ro-RO"/>
              </w:rPr>
              <w:t xml:space="preserve"> miniere</w:t>
            </w:r>
          </w:p>
        </w:tc>
      </w:tr>
      <w:tr w:rsidR="00697CE2" w:rsidRPr="0012359D" w14:paraId="22198CBA" w14:textId="77777777" w:rsidTr="00697CE2">
        <w:trPr>
          <w:gridAfter w:val="1"/>
          <w:wAfter w:w="37" w:type="dxa"/>
          <w:trHeight w:val="198"/>
        </w:trPr>
        <w:tc>
          <w:tcPr>
            <w:tcW w:w="526" w:type="dxa"/>
            <w:vMerge/>
            <w:vAlign w:val="center"/>
          </w:tcPr>
          <w:p w14:paraId="04B8B021" w14:textId="77777777" w:rsidR="00697CE2" w:rsidRPr="0012359D" w:rsidRDefault="00697CE2" w:rsidP="00AB4C60">
            <w:pPr>
              <w:numPr>
                <w:ilvl w:val="0"/>
                <w:numId w:val="84"/>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3C49A6FF" w14:textId="77777777" w:rsidR="00697CE2" w:rsidRPr="0012359D" w:rsidRDefault="00697CE2" w:rsidP="00AB4C60">
            <w:pPr>
              <w:numPr>
                <w:ilvl w:val="0"/>
                <w:numId w:val="84"/>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709869A3" w14:textId="77777777" w:rsidR="00697CE2" w:rsidRPr="00192A5B" w:rsidRDefault="00697CE2" w:rsidP="00697CE2">
            <w:pPr>
              <w:spacing w:after="0"/>
              <w:rPr>
                <w:rFonts w:ascii="Times New Roman" w:hAnsi="Times New Roman"/>
                <w:sz w:val="24"/>
                <w:szCs w:val="24"/>
                <w:lang w:val="ro-RO"/>
              </w:rPr>
            </w:pPr>
            <w:r w:rsidRPr="00192A5B">
              <w:rPr>
                <w:rFonts w:ascii="Times New Roman" w:hAnsi="Times New Roman"/>
                <w:sz w:val="24"/>
                <w:szCs w:val="24"/>
                <w:lang w:val="ro-RO"/>
              </w:rPr>
              <w:t>Gemologie</w:t>
            </w:r>
          </w:p>
        </w:tc>
      </w:tr>
      <w:tr w:rsidR="00697CE2" w:rsidRPr="0012359D" w14:paraId="578A4536" w14:textId="77777777" w:rsidTr="00697CE2">
        <w:trPr>
          <w:gridAfter w:val="1"/>
          <w:wAfter w:w="37" w:type="dxa"/>
          <w:trHeight w:val="198"/>
        </w:trPr>
        <w:tc>
          <w:tcPr>
            <w:tcW w:w="526" w:type="dxa"/>
            <w:vMerge/>
            <w:vAlign w:val="center"/>
          </w:tcPr>
          <w:p w14:paraId="49386E72" w14:textId="77777777" w:rsidR="00697CE2" w:rsidRPr="0012359D" w:rsidRDefault="00697CE2" w:rsidP="00AB4C60">
            <w:pPr>
              <w:numPr>
                <w:ilvl w:val="0"/>
                <w:numId w:val="84"/>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14F1F212" w14:textId="77777777" w:rsidR="00697CE2" w:rsidRPr="0012359D" w:rsidRDefault="00697CE2" w:rsidP="00AB4C60">
            <w:pPr>
              <w:numPr>
                <w:ilvl w:val="0"/>
                <w:numId w:val="84"/>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20E04A2C" w14:textId="77777777" w:rsidR="00697CE2" w:rsidRPr="00192A5B" w:rsidRDefault="00697CE2" w:rsidP="00697CE2">
            <w:pPr>
              <w:spacing w:after="0"/>
              <w:rPr>
                <w:rFonts w:ascii="Times New Roman" w:hAnsi="Times New Roman"/>
                <w:sz w:val="24"/>
                <w:szCs w:val="24"/>
                <w:lang w:val="ro-RO"/>
              </w:rPr>
            </w:pPr>
            <w:r w:rsidRPr="00192A5B">
              <w:rPr>
                <w:rFonts w:ascii="Times New Roman" w:hAnsi="Times New Roman"/>
                <w:sz w:val="24"/>
                <w:szCs w:val="24"/>
                <w:lang w:val="ro-RO"/>
              </w:rPr>
              <w:t>Geochimie ambientala</w:t>
            </w:r>
          </w:p>
        </w:tc>
      </w:tr>
      <w:tr w:rsidR="00697CE2" w:rsidRPr="0012359D" w14:paraId="5F5E55BF" w14:textId="77777777" w:rsidTr="00697CE2">
        <w:trPr>
          <w:gridAfter w:val="1"/>
          <w:wAfter w:w="37" w:type="dxa"/>
          <w:trHeight w:val="198"/>
        </w:trPr>
        <w:tc>
          <w:tcPr>
            <w:tcW w:w="526" w:type="dxa"/>
            <w:vMerge/>
            <w:vAlign w:val="center"/>
          </w:tcPr>
          <w:p w14:paraId="6E8E108A" w14:textId="77777777" w:rsidR="00697CE2" w:rsidRPr="0012359D" w:rsidRDefault="00697CE2" w:rsidP="00AB4C60">
            <w:pPr>
              <w:numPr>
                <w:ilvl w:val="0"/>
                <w:numId w:val="84"/>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5B1D7BDC" w14:textId="77777777" w:rsidR="00697CE2" w:rsidRPr="0012359D" w:rsidRDefault="00697CE2" w:rsidP="00AB4C60">
            <w:pPr>
              <w:numPr>
                <w:ilvl w:val="0"/>
                <w:numId w:val="84"/>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15259F56" w14:textId="77777777" w:rsidR="00697CE2" w:rsidRPr="00192A5B" w:rsidRDefault="00697CE2" w:rsidP="00697CE2">
            <w:pPr>
              <w:spacing w:after="0"/>
              <w:rPr>
                <w:rFonts w:ascii="Times New Roman" w:hAnsi="Times New Roman"/>
                <w:sz w:val="24"/>
                <w:szCs w:val="24"/>
                <w:lang w:val="ro-RO"/>
              </w:rPr>
            </w:pPr>
            <w:r w:rsidRPr="00192A5B">
              <w:rPr>
                <w:rFonts w:ascii="Times New Roman" w:hAnsi="Times New Roman"/>
                <w:sz w:val="24"/>
                <w:szCs w:val="24"/>
                <w:lang w:val="ro-RO"/>
              </w:rPr>
              <w:t>Geochimie aplicata</w:t>
            </w:r>
          </w:p>
        </w:tc>
      </w:tr>
      <w:tr w:rsidR="00697CE2" w:rsidRPr="0012359D" w14:paraId="6627FF5C" w14:textId="77777777" w:rsidTr="00697CE2">
        <w:trPr>
          <w:gridAfter w:val="1"/>
          <w:wAfter w:w="37" w:type="dxa"/>
          <w:trHeight w:val="198"/>
        </w:trPr>
        <w:tc>
          <w:tcPr>
            <w:tcW w:w="526" w:type="dxa"/>
            <w:vMerge/>
            <w:vAlign w:val="center"/>
          </w:tcPr>
          <w:p w14:paraId="410C605F" w14:textId="77777777" w:rsidR="00697CE2" w:rsidRPr="0012359D" w:rsidRDefault="00697CE2" w:rsidP="00AB4C60">
            <w:pPr>
              <w:numPr>
                <w:ilvl w:val="0"/>
                <w:numId w:val="84"/>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12D9EA24" w14:textId="77777777" w:rsidR="00697CE2" w:rsidRPr="0012359D" w:rsidRDefault="00697CE2" w:rsidP="00AB4C60">
            <w:pPr>
              <w:numPr>
                <w:ilvl w:val="0"/>
                <w:numId w:val="84"/>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4CF82172" w14:textId="77777777" w:rsidR="00697CE2" w:rsidRPr="00192A5B" w:rsidRDefault="00697CE2" w:rsidP="00697CE2">
            <w:pPr>
              <w:spacing w:after="0"/>
              <w:rPr>
                <w:rFonts w:ascii="Times New Roman" w:hAnsi="Times New Roman"/>
                <w:sz w:val="24"/>
                <w:szCs w:val="24"/>
                <w:lang w:val="ro-RO"/>
              </w:rPr>
            </w:pPr>
            <w:r w:rsidRPr="00192A5B">
              <w:rPr>
                <w:rFonts w:ascii="Times New Roman" w:hAnsi="Times New Roman"/>
                <w:sz w:val="24"/>
                <w:szCs w:val="24"/>
                <w:lang w:val="ro-RO"/>
              </w:rPr>
              <w:t>Geofizica de sonda</w:t>
            </w:r>
          </w:p>
        </w:tc>
      </w:tr>
      <w:tr w:rsidR="00697CE2" w:rsidRPr="0012359D" w14:paraId="71D0DDDB" w14:textId="77777777" w:rsidTr="00697CE2">
        <w:trPr>
          <w:gridAfter w:val="1"/>
          <w:wAfter w:w="37" w:type="dxa"/>
          <w:trHeight w:val="198"/>
        </w:trPr>
        <w:tc>
          <w:tcPr>
            <w:tcW w:w="526" w:type="dxa"/>
            <w:vMerge/>
            <w:vAlign w:val="center"/>
          </w:tcPr>
          <w:p w14:paraId="277C4A4F" w14:textId="77777777" w:rsidR="00697CE2" w:rsidRPr="0012359D" w:rsidRDefault="00697CE2" w:rsidP="00AB4C60">
            <w:pPr>
              <w:numPr>
                <w:ilvl w:val="0"/>
                <w:numId w:val="84"/>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663B8307" w14:textId="77777777" w:rsidR="00697CE2" w:rsidRPr="0012359D" w:rsidRDefault="00697CE2" w:rsidP="00AB4C60">
            <w:pPr>
              <w:numPr>
                <w:ilvl w:val="0"/>
                <w:numId w:val="84"/>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141E8494" w14:textId="77777777" w:rsidR="00697CE2" w:rsidRPr="00192A5B" w:rsidRDefault="00697CE2" w:rsidP="00697CE2">
            <w:pPr>
              <w:spacing w:after="0"/>
              <w:rPr>
                <w:rFonts w:ascii="Times New Roman" w:hAnsi="Times New Roman"/>
                <w:sz w:val="24"/>
                <w:szCs w:val="24"/>
                <w:lang w:val="ro-RO"/>
              </w:rPr>
            </w:pPr>
            <w:r w:rsidRPr="00192A5B">
              <w:rPr>
                <w:rFonts w:ascii="Times New Roman" w:hAnsi="Times New Roman"/>
                <w:sz w:val="24"/>
                <w:szCs w:val="24"/>
                <w:lang w:val="ro-RO"/>
              </w:rPr>
              <w:t>Geofizica ambientala</w:t>
            </w:r>
          </w:p>
        </w:tc>
      </w:tr>
      <w:tr w:rsidR="00697CE2" w:rsidRPr="0012359D" w14:paraId="10E86184" w14:textId="77777777" w:rsidTr="00697CE2">
        <w:trPr>
          <w:gridAfter w:val="1"/>
          <w:wAfter w:w="37" w:type="dxa"/>
          <w:trHeight w:val="198"/>
        </w:trPr>
        <w:tc>
          <w:tcPr>
            <w:tcW w:w="526" w:type="dxa"/>
            <w:vMerge/>
            <w:vAlign w:val="center"/>
          </w:tcPr>
          <w:p w14:paraId="74DC0E52" w14:textId="77777777" w:rsidR="00697CE2" w:rsidRPr="0012359D" w:rsidRDefault="00697CE2" w:rsidP="00AB4C60">
            <w:pPr>
              <w:numPr>
                <w:ilvl w:val="0"/>
                <w:numId w:val="84"/>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391E520E" w14:textId="77777777" w:rsidR="00697CE2" w:rsidRPr="0012359D" w:rsidRDefault="00697CE2" w:rsidP="00AB4C60">
            <w:pPr>
              <w:numPr>
                <w:ilvl w:val="0"/>
                <w:numId w:val="84"/>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5B3EBD13" w14:textId="77777777" w:rsidR="00697CE2" w:rsidRPr="00192A5B" w:rsidRDefault="00697CE2" w:rsidP="00697CE2">
            <w:pPr>
              <w:spacing w:after="0"/>
              <w:rPr>
                <w:rFonts w:ascii="Times New Roman" w:hAnsi="Times New Roman"/>
                <w:sz w:val="24"/>
                <w:szCs w:val="24"/>
                <w:lang w:val="ro-RO"/>
              </w:rPr>
            </w:pPr>
            <w:r w:rsidRPr="00192A5B">
              <w:rPr>
                <w:rFonts w:ascii="Times New Roman" w:hAnsi="Times New Roman"/>
                <w:sz w:val="24"/>
                <w:szCs w:val="24"/>
                <w:lang w:val="ro-RO"/>
              </w:rPr>
              <w:t xml:space="preserve">Geologia </w:t>
            </w:r>
            <w:proofErr w:type="spellStart"/>
            <w:r w:rsidRPr="00192A5B">
              <w:rPr>
                <w:rFonts w:ascii="Times New Roman" w:hAnsi="Times New Roman"/>
                <w:sz w:val="24"/>
                <w:szCs w:val="24"/>
                <w:lang w:val="ro-RO"/>
              </w:rPr>
              <w:t>cuaternalului</w:t>
            </w:r>
            <w:proofErr w:type="spellEnd"/>
          </w:p>
        </w:tc>
      </w:tr>
      <w:tr w:rsidR="00697CE2" w:rsidRPr="0012359D" w14:paraId="10116E4E" w14:textId="77777777" w:rsidTr="00697CE2">
        <w:trPr>
          <w:gridAfter w:val="1"/>
          <w:wAfter w:w="37" w:type="dxa"/>
          <w:trHeight w:val="198"/>
        </w:trPr>
        <w:tc>
          <w:tcPr>
            <w:tcW w:w="526" w:type="dxa"/>
            <w:vMerge/>
            <w:vAlign w:val="center"/>
          </w:tcPr>
          <w:p w14:paraId="3DF1AFBD" w14:textId="77777777" w:rsidR="00697CE2" w:rsidRPr="0012359D" w:rsidRDefault="00697CE2" w:rsidP="00AB4C60">
            <w:pPr>
              <w:numPr>
                <w:ilvl w:val="0"/>
                <w:numId w:val="84"/>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7BEFB4A2" w14:textId="77777777" w:rsidR="00697CE2" w:rsidRPr="0012359D" w:rsidRDefault="00697CE2" w:rsidP="00AB4C60">
            <w:pPr>
              <w:numPr>
                <w:ilvl w:val="0"/>
                <w:numId w:val="84"/>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35F195ED" w14:textId="77777777" w:rsidR="00697CE2" w:rsidRPr="00192A5B" w:rsidRDefault="00697CE2" w:rsidP="00697CE2">
            <w:pPr>
              <w:spacing w:after="0"/>
              <w:rPr>
                <w:rFonts w:ascii="Times New Roman" w:hAnsi="Times New Roman"/>
                <w:sz w:val="24"/>
                <w:szCs w:val="24"/>
                <w:lang w:val="ro-RO"/>
              </w:rPr>
            </w:pPr>
            <w:r w:rsidRPr="00192A5B">
              <w:rPr>
                <w:rFonts w:ascii="Times New Roman" w:hAnsi="Times New Roman"/>
                <w:sz w:val="24"/>
                <w:szCs w:val="24"/>
                <w:lang w:val="ro-RO"/>
              </w:rPr>
              <w:t>Geologia mediului</w:t>
            </w:r>
          </w:p>
        </w:tc>
      </w:tr>
      <w:tr w:rsidR="00697CE2" w:rsidRPr="0012359D" w14:paraId="5F34BCB7" w14:textId="77777777" w:rsidTr="00697CE2">
        <w:trPr>
          <w:gridAfter w:val="1"/>
          <w:wAfter w:w="37" w:type="dxa"/>
          <w:trHeight w:val="198"/>
        </w:trPr>
        <w:tc>
          <w:tcPr>
            <w:tcW w:w="526" w:type="dxa"/>
            <w:vMerge/>
            <w:vAlign w:val="center"/>
          </w:tcPr>
          <w:p w14:paraId="07C16B93" w14:textId="77777777" w:rsidR="00697CE2" w:rsidRPr="0012359D" w:rsidRDefault="00697CE2" w:rsidP="00AB4C60">
            <w:pPr>
              <w:numPr>
                <w:ilvl w:val="0"/>
                <w:numId w:val="84"/>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22489396" w14:textId="77777777" w:rsidR="00697CE2" w:rsidRPr="0012359D" w:rsidRDefault="00697CE2" w:rsidP="00AB4C60">
            <w:pPr>
              <w:numPr>
                <w:ilvl w:val="0"/>
                <w:numId w:val="84"/>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5552A946" w14:textId="77777777" w:rsidR="00697CE2" w:rsidRPr="00192A5B" w:rsidRDefault="00697CE2" w:rsidP="00697CE2">
            <w:pPr>
              <w:spacing w:after="0"/>
              <w:rPr>
                <w:rFonts w:ascii="Times New Roman" w:hAnsi="Times New Roman"/>
                <w:sz w:val="24"/>
                <w:szCs w:val="24"/>
                <w:lang w:val="ro-RO"/>
              </w:rPr>
            </w:pPr>
            <w:r w:rsidRPr="00192A5B">
              <w:rPr>
                <w:rFonts w:ascii="Times New Roman" w:hAnsi="Times New Roman"/>
                <w:sz w:val="24"/>
                <w:szCs w:val="24"/>
                <w:lang w:val="ro-RO"/>
              </w:rPr>
              <w:t>Geologia petrolului</w:t>
            </w:r>
          </w:p>
        </w:tc>
      </w:tr>
      <w:tr w:rsidR="00697CE2" w:rsidRPr="0012359D" w14:paraId="5D06D264" w14:textId="77777777" w:rsidTr="00697CE2">
        <w:trPr>
          <w:gridAfter w:val="1"/>
          <w:wAfter w:w="37" w:type="dxa"/>
          <w:trHeight w:val="198"/>
        </w:trPr>
        <w:tc>
          <w:tcPr>
            <w:tcW w:w="526" w:type="dxa"/>
            <w:vMerge/>
            <w:vAlign w:val="center"/>
          </w:tcPr>
          <w:p w14:paraId="0538B3F7" w14:textId="77777777" w:rsidR="00697CE2" w:rsidRPr="0012359D" w:rsidRDefault="00697CE2" w:rsidP="00AB4C60">
            <w:pPr>
              <w:numPr>
                <w:ilvl w:val="0"/>
                <w:numId w:val="84"/>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6B5CCB64" w14:textId="77777777" w:rsidR="00697CE2" w:rsidRPr="0012359D" w:rsidRDefault="00697CE2" w:rsidP="00AB4C60">
            <w:pPr>
              <w:numPr>
                <w:ilvl w:val="0"/>
                <w:numId w:val="84"/>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61F3B22A" w14:textId="77777777" w:rsidR="00697CE2" w:rsidRPr="00192A5B" w:rsidRDefault="00697CE2" w:rsidP="00697CE2">
            <w:pPr>
              <w:spacing w:after="0"/>
              <w:rPr>
                <w:rFonts w:ascii="Times New Roman" w:hAnsi="Times New Roman"/>
                <w:sz w:val="24"/>
                <w:szCs w:val="24"/>
                <w:lang w:val="ro-RO"/>
              </w:rPr>
            </w:pPr>
            <w:r w:rsidRPr="00192A5B">
              <w:rPr>
                <w:rFonts w:ascii="Times New Roman" w:hAnsi="Times New Roman"/>
                <w:sz w:val="24"/>
                <w:szCs w:val="24"/>
                <w:lang w:val="ro-RO"/>
              </w:rPr>
              <w:t>Geologia solurilor</w:t>
            </w:r>
          </w:p>
        </w:tc>
      </w:tr>
      <w:tr w:rsidR="00697CE2" w:rsidRPr="0012359D" w14:paraId="3B7B7558" w14:textId="77777777" w:rsidTr="00697CE2">
        <w:trPr>
          <w:gridAfter w:val="1"/>
          <w:wAfter w:w="37" w:type="dxa"/>
          <w:trHeight w:val="198"/>
        </w:trPr>
        <w:tc>
          <w:tcPr>
            <w:tcW w:w="526" w:type="dxa"/>
            <w:vMerge/>
            <w:vAlign w:val="center"/>
          </w:tcPr>
          <w:p w14:paraId="69C23E10" w14:textId="77777777" w:rsidR="00697CE2" w:rsidRPr="0012359D" w:rsidRDefault="00697CE2" w:rsidP="00AB4C60">
            <w:pPr>
              <w:numPr>
                <w:ilvl w:val="0"/>
                <w:numId w:val="84"/>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5BD3CFB1" w14:textId="77777777" w:rsidR="00697CE2" w:rsidRPr="0012359D" w:rsidRDefault="00697CE2" w:rsidP="00AB4C60">
            <w:pPr>
              <w:numPr>
                <w:ilvl w:val="0"/>
                <w:numId w:val="84"/>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67D39802" w14:textId="77777777" w:rsidR="00697CE2" w:rsidRPr="00192A5B" w:rsidRDefault="00697CE2" w:rsidP="00697CE2">
            <w:pPr>
              <w:spacing w:after="0"/>
              <w:rPr>
                <w:rFonts w:ascii="Times New Roman" w:hAnsi="Times New Roman"/>
                <w:sz w:val="24"/>
                <w:szCs w:val="24"/>
                <w:lang w:val="ro-RO"/>
              </w:rPr>
            </w:pPr>
            <w:r w:rsidRPr="00192A5B">
              <w:rPr>
                <w:rFonts w:ascii="Times New Roman" w:hAnsi="Times New Roman"/>
                <w:sz w:val="24"/>
                <w:szCs w:val="24"/>
                <w:lang w:val="ro-RO"/>
              </w:rPr>
              <w:t xml:space="preserve">Geologia </w:t>
            </w:r>
            <w:proofErr w:type="spellStart"/>
            <w:r w:rsidRPr="00192A5B">
              <w:rPr>
                <w:rFonts w:ascii="Times New Roman" w:hAnsi="Times New Roman"/>
                <w:sz w:val="24"/>
                <w:szCs w:val="24"/>
                <w:lang w:val="ro-RO"/>
              </w:rPr>
              <w:t>zacamintelor</w:t>
            </w:r>
            <w:proofErr w:type="spellEnd"/>
            <w:r w:rsidRPr="00192A5B">
              <w:rPr>
                <w:rFonts w:ascii="Times New Roman" w:hAnsi="Times New Roman"/>
                <w:sz w:val="24"/>
                <w:szCs w:val="24"/>
                <w:lang w:val="ro-RO"/>
              </w:rPr>
              <w:t xml:space="preserve"> de </w:t>
            </w:r>
            <w:proofErr w:type="spellStart"/>
            <w:r w:rsidRPr="00192A5B">
              <w:rPr>
                <w:rFonts w:ascii="Times New Roman" w:hAnsi="Times New Roman"/>
                <w:sz w:val="24"/>
                <w:szCs w:val="24"/>
                <w:lang w:val="ro-RO"/>
              </w:rPr>
              <w:t>carbuni</w:t>
            </w:r>
            <w:proofErr w:type="spellEnd"/>
          </w:p>
        </w:tc>
      </w:tr>
      <w:tr w:rsidR="00697CE2" w:rsidRPr="0012359D" w14:paraId="64B89A40" w14:textId="77777777" w:rsidTr="00697CE2">
        <w:trPr>
          <w:gridAfter w:val="1"/>
          <w:wAfter w:w="37" w:type="dxa"/>
          <w:trHeight w:val="198"/>
        </w:trPr>
        <w:tc>
          <w:tcPr>
            <w:tcW w:w="526" w:type="dxa"/>
            <w:vMerge/>
            <w:vAlign w:val="center"/>
          </w:tcPr>
          <w:p w14:paraId="0A518B09" w14:textId="77777777" w:rsidR="00697CE2" w:rsidRPr="0012359D" w:rsidRDefault="00697CE2" w:rsidP="00AB4C60">
            <w:pPr>
              <w:numPr>
                <w:ilvl w:val="0"/>
                <w:numId w:val="84"/>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754F987B" w14:textId="77777777" w:rsidR="00697CE2" w:rsidRPr="0012359D" w:rsidRDefault="00697CE2" w:rsidP="00AB4C60">
            <w:pPr>
              <w:numPr>
                <w:ilvl w:val="0"/>
                <w:numId w:val="84"/>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09999A14" w14:textId="77777777" w:rsidR="00697CE2" w:rsidRPr="00192A5B" w:rsidRDefault="00697CE2" w:rsidP="00697CE2">
            <w:pPr>
              <w:spacing w:after="0"/>
              <w:rPr>
                <w:rFonts w:ascii="Times New Roman" w:hAnsi="Times New Roman"/>
                <w:sz w:val="24"/>
                <w:szCs w:val="24"/>
                <w:lang w:val="ro-RO"/>
              </w:rPr>
            </w:pPr>
            <w:r w:rsidRPr="00192A5B">
              <w:rPr>
                <w:rFonts w:ascii="Times New Roman" w:hAnsi="Times New Roman"/>
                <w:sz w:val="24"/>
                <w:szCs w:val="24"/>
                <w:lang w:val="ro-RO"/>
              </w:rPr>
              <w:t xml:space="preserve">Geologia </w:t>
            </w:r>
            <w:proofErr w:type="spellStart"/>
            <w:r w:rsidRPr="00192A5B">
              <w:rPr>
                <w:rFonts w:ascii="Times New Roman" w:hAnsi="Times New Roman"/>
                <w:sz w:val="24"/>
                <w:szCs w:val="24"/>
                <w:lang w:val="ro-RO"/>
              </w:rPr>
              <w:t>zacamintelor</w:t>
            </w:r>
            <w:proofErr w:type="spellEnd"/>
            <w:r w:rsidRPr="00192A5B">
              <w:rPr>
                <w:rFonts w:ascii="Times New Roman" w:hAnsi="Times New Roman"/>
                <w:sz w:val="24"/>
                <w:szCs w:val="24"/>
                <w:lang w:val="ro-RO"/>
              </w:rPr>
              <w:t xml:space="preserve"> de hidrocarburi</w:t>
            </w:r>
          </w:p>
        </w:tc>
      </w:tr>
      <w:tr w:rsidR="00697CE2" w:rsidRPr="0012359D" w14:paraId="4C257828" w14:textId="77777777" w:rsidTr="00697CE2">
        <w:trPr>
          <w:gridAfter w:val="1"/>
          <w:wAfter w:w="37" w:type="dxa"/>
          <w:trHeight w:val="198"/>
        </w:trPr>
        <w:tc>
          <w:tcPr>
            <w:tcW w:w="526" w:type="dxa"/>
            <w:vMerge/>
            <w:vAlign w:val="center"/>
          </w:tcPr>
          <w:p w14:paraId="190270CE" w14:textId="77777777" w:rsidR="00697CE2" w:rsidRPr="0012359D" w:rsidRDefault="00697CE2" w:rsidP="00AB4C60">
            <w:pPr>
              <w:numPr>
                <w:ilvl w:val="0"/>
                <w:numId w:val="84"/>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0DAE435D" w14:textId="77777777" w:rsidR="00697CE2" w:rsidRPr="0012359D" w:rsidRDefault="00697CE2" w:rsidP="00AB4C60">
            <w:pPr>
              <w:numPr>
                <w:ilvl w:val="0"/>
                <w:numId w:val="84"/>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715B06EC" w14:textId="77777777" w:rsidR="00697CE2" w:rsidRPr="00192A5B" w:rsidRDefault="00697CE2" w:rsidP="00697CE2">
            <w:pPr>
              <w:spacing w:after="0"/>
              <w:rPr>
                <w:rFonts w:ascii="Times New Roman" w:hAnsi="Times New Roman"/>
                <w:sz w:val="24"/>
                <w:szCs w:val="24"/>
                <w:lang w:val="ro-RO"/>
              </w:rPr>
            </w:pPr>
            <w:r w:rsidRPr="00192A5B">
              <w:rPr>
                <w:rFonts w:ascii="Times New Roman" w:hAnsi="Times New Roman"/>
                <w:sz w:val="24"/>
                <w:szCs w:val="24"/>
                <w:lang w:val="ro-RO"/>
              </w:rPr>
              <w:t>Geologie economica</w:t>
            </w:r>
          </w:p>
        </w:tc>
      </w:tr>
      <w:tr w:rsidR="00697CE2" w:rsidRPr="0012359D" w14:paraId="09B7546D" w14:textId="77777777" w:rsidTr="00697CE2">
        <w:trPr>
          <w:gridAfter w:val="1"/>
          <w:wAfter w:w="37" w:type="dxa"/>
          <w:trHeight w:val="198"/>
        </w:trPr>
        <w:tc>
          <w:tcPr>
            <w:tcW w:w="526" w:type="dxa"/>
            <w:vMerge/>
            <w:vAlign w:val="center"/>
          </w:tcPr>
          <w:p w14:paraId="547F6A13" w14:textId="77777777" w:rsidR="00697CE2" w:rsidRPr="0012359D" w:rsidRDefault="00697CE2" w:rsidP="00AB4C60">
            <w:pPr>
              <w:numPr>
                <w:ilvl w:val="0"/>
                <w:numId w:val="84"/>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3715490C" w14:textId="77777777" w:rsidR="00697CE2" w:rsidRPr="0012359D" w:rsidRDefault="00697CE2" w:rsidP="00AB4C60">
            <w:pPr>
              <w:numPr>
                <w:ilvl w:val="0"/>
                <w:numId w:val="84"/>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46A02BA6" w14:textId="77777777" w:rsidR="00697CE2" w:rsidRPr="00192A5B" w:rsidRDefault="00697CE2" w:rsidP="00697CE2">
            <w:pPr>
              <w:spacing w:after="0"/>
              <w:rPr>
                <w:rFonts w:ascii="Times New Roman" w:hAnsi="Times New Roman"/>
                <w:sz w:val="24"/>
                <w:szCs w:val="24"/>
                <w:lang w:val="ro-RO"/>
              </w:rPr>
            </w:pPr>
            <w:r w:rsidRPr="00192A5B">
              <w:rPr>
                <w:rFonts w:ascii="Times New Roman" w:hAnsi="Times New Roman"/>
                <w:sz w:val="24"/>
                <w:szCs w:val="24"/>
                <w:lang w:val="ro-RO"/>
              </w:rPr>
              <w:t>Geologie inginereasca ambientala</w:t>
            </w:r>
          </w:p>
        </w:tc>
      </w:tr>
      <w:tr w:rsidR="00697CE2" w:rsidRPr="0012359D" w14:paraId="616CF8BB" w14:textId="77777777" w:rsidTr="00697CE2">
        <w:trPr>
          <w:gridAfter w:val="1"/>
          <w:wAfter w:w="37" w:type="dxa"/>
          <w:trHeight w:val="198"/>
        </w:trPr>
        <w:tc>
          <w:tcPr>
            <w:tcW w:w="526" w:type="dxa"/>
            <w:vMerge/>
            <w:vAlign w:val="center"/>
          </w:tcPr>
          <w:p w14:paraId="592E9A42" w14:textId="77777777" w:rsidR="00697CE2" w:rsidRPr="0012359D" w:rsidRDefault="00697CE2" w:rsidP="00AB4C60">
            <w:pPr>
              <w:numPr>
                <w:ilvl w:val="0"/>
                <w:numId w:val="84"/>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6BE0CCCF" w14:textId="77777777" w:rsidR="00697CE2" w:rsidRPr="0012359D" w:rsidRDefault="00697CE2" w:rsidP="00AB4C60">
            <w:pPr>
              <w:numPr>
                <w:ilvl w:val="0"/>
                <w:numId w:val="84"/>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2A1E248D" w14:textId="77777777" w:rsidR="00697CE2" w:rsidRPr="00192A5B" w:rsidRDefault="00697CE2" w:rsidP="00697CE2">
            <w:pPr>
              <w:spacing w:after="0"/>
              <w:rPr>
                <w:rFonts w:ascii="Times New Roman" w:hAnsi="Times New Roman"/>
                <w:sz w:val="24"/>
                <w:szCs w:val="24"/>
                <w:lang w:val="ro-RO"/>
              </w:rPr>
            </w:pPr>
            <w:r w:rsidRPr="00192A5B">
              <w:rPr>
                <w:rFonts w:ascii="Times New Roman" w:hAnsi="Times New Roman"/>
                <w:sz w:val="24"/>
                <w:szCs w:val="24"/>
                <w:lang w:val="ro-RO"/>
              </w:rPr>
              <w:t>Geologie inginereasca</w:t>
            </w:r>
          </w:p>
        </w:tc>
      </w:tr>
      <w:tr w:rsidR="00697CE2" w:rsidRPr="0012359D" w14:paraId="3E3256CD" w14:textId="77777777" w:rsidTr="00697CE2">
        <w:trPr>
          <w:gridAfter w:val="1"/>
          <w:wAfter w:w="37" w:type="dxa"/>
          <w:trHeight w:val="198"/>
        </w:trPr>
        <w:tc>
          <w:tcPr>
            <w:tcW w:w="526" w:type="dxa"/>
            <w:vMerge/>
            <w:vAlign w:val="center"/>
          </w:tcPr>
          <w:p w14:paraId="2C8F1106" w14:textId="77777777" w:rsidR="00697CE2" w:rsidRPr="0012359D" w:rsidRDefault="00697CE2" w:rsidP="00AB4C60">
            <w:pPr>
              <w:numPr>
                <w:ilvl w:val="0"/>
                <w:numId w:val="84"/>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078CED06" w14:textId="77777777" w:rsidR="00697CE2" w:rsidRPr="0012359D" w:rsidRDefault="00697CE2" w:rsidP="00AB4C60">
            <w:pPr>
              <w:numPr>
                <w:ilvl w:val="0"/>
                <w:numId w:val="84"/>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446DAA7D" w14:textId="77777777" w:rsidR="00697CE2" w:rsidRPr="00192A5B" w:rsidRDefault="00697CE2" w:rsidP="00697CE2">
            <w:pPr>
              <w:spacing w:after="0"/>
              <w:rPr>
                <w:rFonts w:ascii="Times New Roman" w:hAnsi="Times New Roman"/>
                <w:sz w:val="24"/>
                <w:szCs w:val="24"/>
                <w:lang w:val="ro-RO"/>
              </w:rPr>
            </w:pPr>
            <w:r w:rsidRPr="00192A5B">
              <w:rPr>
                <w:rFonts w:ascii="Times New Roman" w:hAnsi="Times New Roman"/>
                <w:sz w:val="24"/>
                <w:szCs w:val="24"/>
                <w:lang w:val="ro-RO"/>
              </w:rPr>
              <w:t>Geologie marina</w:t>
            </w:r>
          </w:p>
        </w:tc>
      </w:tr>
      <w:tr w:rsidR="00697CE2" w:rsidRPr="0012359D" w14:paraId="08C33DBD" w14:textId="77777777" w:rsidTr="00697CE2">
        <w:trPr>
          <w:gridAfter w:val="1"/>
          <w:wAfter w:w="37" w:type="dxa"/>
          <w:trHeight w:val="198"/>
        </w:trPr>
        <w:tc>
          <w:tcPr>
            <w:tcW w:w="526" w:type="dxa"/>
            <w:vMerge/>
            <w:vAlign w:val="center"/>
          </w:tcPr>
          <w:p w14:paraId="2C38C4B3" w14:textId="77777777" w:rsidR="00697CE2" w:rsidRPr="0012359D" w:rsidRDefault="00697CE2" w:rsidP="00AB4C60">
            <w:pPr>
              <w:numPr>
                <w:ilvl w:val="0"/>
                <w:numId w:val="84"/>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18DED2C8" w14:textId="77777777" w:rsidR="00697CE2" w:rsidRPr="0012359D" w:rsidRDefault="00697CE2" w:rsidP="00AB4C60">
            <w:pPr>
              <w:numPr>
                <w:ilvl w:val="0"/>
                <w:numId w:val="84"/>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37490EA2" w14:textId="77777777" w:rsidR="00697CE2" w:rsidRPr="00192A5B" w:rsidRDefault="00697CE2" w:rsidP="00697CE2">
            <w:pPr>
              <w:spacing w:after="0"/>
              <w:rPr>
                <w:rFonts w:ascii="Times New Roman" w:hAnsi="Times New Roman"/>
                <w:sz w:val="24"/>
                <w:szCs w:val="24"/>
                <w:lang w:val="ro-RO"/>
              </w:rPr>
            </w:pPr>
            <w:r w:rsidRPr="00192A5B">
              <w:rPr>
                <w:rFonts w:ascii="Times New Roman" w:hAnsi="Times New Roman"/>
                <w:sz w:val="24"/>
                <w:szCs w:val="24"/>
                <w:lang w:val="ro-RO"/>
              </w:rPr>
              <w:t xml:space="preserve">Geotehnica și </w:t>
            </w:r>
            <w:proofErr w:type="spellStart"/>
            <w:r w:rsidRPr="00192A5B">
              <w:rPr>
                <w:rFonts w:ascii="Times New Roman" w:hAnsi="Times New Roman"/>
                <w:sz w:val="24"/>
                <w:szCs w:val="24"/>
                <w:lang w:val="ro-RO"/>
              </w:rPr>
              <w:t>fundatii</w:t>
            </w:r>
            <w:proofErr w:type="spellEnd"/>
          </w:p>
        </w:tc>
      </w:tr>
      <w:tr w:rsidR="00697CE2" w:rsidRPr="0012359D" w14:paraId="086440E4" w14:textId="77777777" w:rsidTr="00697CE2">
        <w:trPr>
          <w:gridAfter w:val="1"/>
          <w:wAfter w:w="37" w:type="dxa"/>
          <w:trHeight w:val="198"/>
        </w:trPr>
        <w:tc>
          <w:tcPr>
            <w:tcW w:w="526" w:type="dxa"/>
            <w:vMerge/>
            <w:vAlign w:val="center"/>
          </w:tcPr>
          <w:p w14:paraId="452429D1" w14:textId="77777777" w:rsidR="00697CE2" w:rsidRPr="0012359D" w:rsidRDefault="00697CE2" w:rsidP="00AB4C60">
            <w:pPr>
              <w:numPr>
                <w:ilvl w:val="0"/>
                <w:numId w:val="84"/>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17650C92" w14:textId="77777777" w:rsidR="00697CE2" w:rsidRPr="0012359D" w:rsidRDefault="00697CE2" w:rsidP="00AB4C60">
            <w:pPr>
              <w:numPr>
                <w:ilvl w:val="0"/>
                <w:numId w:val="84"/>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1AA0081F" w14:textId="77777777" w:rsidR="00697CE2" w:rsidRPr="00192A5B" w:rsidRDefault="00697CE2" w:rsidP="00697CE2">
            <w:pPr>
              <w:spacing w:after="0"/>
              <w:rPr>
                <w:rFonts w:ascii="Times New Roman" w:hAnsi="Times New Roman"/>
                <w:sz w:val="24"/>
                <w:szCs w:val="24"/>
                <w:lang w:val="ro-RO"/>
              </w:rPr>
            </w:pPr>
            <w:r w:rsidRPr="00192A5B">
              <w:rPr>
                <w:rFonts w:ascii="Times New Roman" w:hAnsi="Times New Roman"/>
                <w:sz w:val="24"/>
                <w:szCs w:val="24"/>
                <w:lang w:val="ro-RO"/>
              </w:rPr>
              <w:t>Hidrogeologie ambientala</w:t>
            </w:r>
          </w:p>
        </w:tc>
      </w:tr>
      <w:tr w:rsidR="00697CE2" w:rsidRPr="0012359D" w14:paraId="0B9AE2BD" w14:textId="77777777" w:rsidTr="00697CE2">
        <w:trPr>
          <w:gridAfter w:val="1"/>
          <w:wAfter w:w="37" w:type="dxa"/>
          <w:trHeight w:val="198"/>
        </w:trPr>
        <w:tc>
          <w:tcPr>
            <w:tcW w:w="526" w:type="dxa"/>
            <w:vMerge/>
            <w:vAlign w:val="center"/>
          </w:tcPr>
          <w:p w14:paraId="091A2414" w14:textId="77777777" w:rsidR="00697CE2" w:rsidRPr="0012359D" w:rsidRDefault="00697CE2" w:rsidP="00AB4C60">
            <w:pPr>
              <w:numPr>
                <w:ilvl w:val="0"/>
                <w:numId w:val="84"/>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4AE6BE0D" w14:textId="77777777" w:rsidR="00697CE2" w:rsidRPr="0012359D" w:rsidRDefault="00697CE2" w:rsidP="00AB4C60">
            <w:pPr>
              <w:numPr>
                <w:ilvl w:val="0"/>
                <w:numId w:val="84"/>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1115C7B3" w14:textId="77777777" w:rsidR="00697CE2" w:rsidRPr="00192A5B" w:rsidRDefault="00697CE2" w:rsidP="00697CE2">
            <w:pPr>
              <w:spacing w:after="0"/>
              <w:rPr>
                <w:rFonts w:ascii="Times New Roman" w:hAnsi="Times New Roman"/>
                <w:sz w:val="24"/>
                <w:szCs w:val="24"/>
                <w:lang w:val="ro-RO"/>
              </w:rPr>
            </w:pPr>
            <w:r w:rsidRPr="00192A5B">
              <w:rPr>
                <w:rFonts w:ascii="Times New Roman" w:hAnsi="Times New Roman"/>
                <w:sz w:val="24"/>
                <w:szCs w:val="24"/>
                <w:lang w:val="ro-RO"/>
              </w:rPr>
              <w:t>Hidrogeologie II</w:t>
            </w:r>
          </w:p>
        </w:tc>
      </w:tr>
      <w:tr w:rsidR="00697CE2" w:rsidRPr="0012359D" w14:paraId="6125BEE2" w14:textId="77777777" w:rsidTr="00697CE2">
        <w:trPr>
          <w:gridAfter w:val="1"/>
          <w:wAfter w:w="37" w:type="dxa"/>
          <w:trHeight w:val="198"/>
        </w:trPr>
        <w:tc>
          <w:tcPr>
            <w:tcW w:w="526" w:type="dxa"/>
            <w:vMerge/>
            <w:vAlign w:val="center"/>
          </w:tcPr>
          <w:p w14:paraId="4FF935CA" w14:textId="77777777" w:rsidR="00697CE2" w:rsidRPr="0012359D" w:rsidRDefault="00697CE2" w:rsidP="00AB4C60">
            <w:pPr>
              <w:numPr>
                <w:ilvl w:val="0"/>
                <w:numId w:val="84"/>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26916B03" w14:textId="77777777" w:rsidR="00697CE2" w:rsidRPr="0012359D" w:rsidRDefault="00697CE2" w:rsidP="00AB4C60">
            <w:pPr>
              <w:numPr>
                <w:ilvl w:val="0"/>
                <w:numId w:val="84"/>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33C329C2" w14:textId="77777777" w:rsidR="00697CE2" w:rsidRPr="00192A5B" w:rsidRDefault="00697CE2" w:rsidP="00697CE2">
            <w:pPr>
              <w:spacing w:after="0"/>
              <w:rPr>
                <w:rFonts w:ascii="Times New Roman" w:hAnsi="Times New Roman"/>
                <w:sz w:val="24"/>
                <w:szCs w:val="24"/>
                <w:lang w:val="ro-RO"/>
              </w:rPr>
            </w:pPr>
            <w:r w:rsidRPr="00192A5B">
              <w:rPr>
                <w:rFonts w:ascii="Times New Roman" w:hAnsi="Times New Roman"/>
                <w:sz w:val="24"/>
                <w:szCs w:val="24"/>
                <w:lang w:val="ro-RO"/>
              </w:rPr>
              <w:t>Hidrogeologie miniera</w:t>
            </w:r>
          </w:p>
        </w:tc>
      </w:tr>
      <w:tr w:rsidR="00697CE2" w:rsidRPr="0012359D" w14:paraId="337CE1B1" w14:textId="77777777" w:rsidTr="00697CE2">
        <w:trPr>
          <w:gridAfter w:val="1"/>
          <w:wAfter w:w="37" w:type="dxa"/>
          <w:trHeight w:val="198"/>
        </w:trPr>
        <w:tc>
          <w:tcPr>
            <w:tcW w:w="526" w:type="dxa"/>
            <w:vMerge/>
            <w:vAlign w:val="center"/>
          </w:tcPr>
          <w:p w14:paraId="0018C1EA" w14:textId="77777777" w:rsidR="00697CE2" w:rsidRPr="0012359D" w:rsidRDefault="00697CE2" w:rsidP="00AB4C60">
            <w:pPr>
              <w:numPr>
                <w:ilvl w:val="0"/>
                <w:numId w:val="84"/>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50D3F15E" w14:textId="77777777" w:rsidR="00697CE2" w:rsidRPr="0012359D" w:rsidRDefault="00697CE2" w:rsidP="00AB4C60">
            <w:pPr>
              <w:numPr>
                <w:ilvl w:val="0"/>
                <w:numId w:val="84"/>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6DDF884D" w14:textId="77777777" w:rsidR="00697CE2" w:rsidRPr="00192A5B" w:rsidRDefault="00697CE2" w:rsidP="00697CE2">
            <w:pPr>
              <w:spacing w:after="0"/>
              <w:rPr>
                <w:rFonts w:ascii="Times New Roman" w:hAnsi="Times New Roman"/>
                <w:sz w:val="24"/>
                <w:szCs w:val="24"/>
                <w:lang w:val="ro-RO"/>
              </w:rPr>
            </w:pPr>
            <w:r w:rsidRPr="00192A5B">
              <w:rPr>
                <w:rFonts w:ascii="Times New Roman" w:hAnsi="Times New Roman"/>
                <w:sz w:val="24"/>
                <w:szCs w:val="24"/>
                <w:lang w:val="ro-RO"/>
              </w:rPr>
              <w:t>Ingineria sistemelor petrolifere</w:t>
            </w:r>
          </w:p>
        </w:tc>
      </w:tr>
      <w:tr w:rsidR="00697CE2" w:rsidRPr="0012359D" w14:paraId="53F95B75" w14:textId="77777777" w:rsidTr="00697CE2">
        <w:trPr>
          <w:gridAfter w:val="1"/>
          <w:wAfter w:w="37" w:type="dxa"/>
          <w:trHeight w:val="198"/>
        </w:trPr>
        <w:tc>
          <w:tcPr>
            <w:tcW w:w="526" w:type="dxa"/>
            <w:vMerge/>
            <w:vAlign w:val="center"/>
          </w:tcPr>
          <w:p w14:paraId="58EB168B" w14:textId="77777777" w:rsidR="00697CE2" w:rsidRPr="0012359D" w:rsidRDefault="00697CE2" w:rsidP="00AB4C60">
            <w:pPr>
              <w:numPr>
                <w:ilvl w:val="0"/>
                <w:numId w:val="84"/>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4DCCCB21" w14:textId="77777777" w:rsidR="00697CE2" w:rsidRPr="0012359D" w:rsidRDefault="00697CE2" w:rsidP="00AB4C60">
            <w:pPr>
              <w:numPr>
                <w:ilvl w:val="0"/>
                <w:numId w:val="84"/>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44999BC3" w14:textId="77777777" w:rsidR="00697CE2" w:rsidRPr="00192A5B" w:rsidRDefault="00697CE2" w:rsidP="00697CE2">
            <w:pPr>
              <w:spacing w:after="0"/>
              <w:rPr>
                <w:rFonts w:ascii="Times New Roman" w:hAnsi="Times New Roman"/>
                <w:sz w:val="24"/>
                <w:szCs w:val="24"/>
                <w:lang w:val="ro-RO"/>
              </w:rPr>
            </w:pPr>
            <w:r w:rsidRPr="00192A5B">
              <w:rPr>
                <w:rFonts w:ascii="Times New Roman" w:hAnsi="Times New Roman"/>
                <w:sz w:val="24"/>
                <w:szCs w:val="24"/>
                <w:lang w:val="ro-RO"/>
              </w:rPr>
              <w:t>Interpretarea geologica a datelor geofizice</w:t>
            </w:r>
          </w:p>
        </w:tc>
      </w:tr>
      <w:tr w:rsidR="00697CE2" w:rsidRPr="0012359D" w14:paraId="3BD43C20" w14:textId="77777777" w:rsidTr="00697CE2">
        <w:trPr>
          <w:gridAfter w:val="1"/>
          <w:wAfter w:w="37" w:type="dxa"/>
          <w:trHeight w:val="198"/>
        </w:trPr>
        <w:tc>
          <w:tcPr>
            <w:tcW w:w="526" w:type="dxa"/>
            <w:vMerge/>
            <w:vAlign w:val="center"/>
          </w:tcPr>
          <w:p w14:paraId="20368C9E" w14:textId="77777777" w:rsidR="00697CE2" w:rsidRPr="0012359D" w:rsidRDefault="00697CE2" w:rsidP="00AB4C60">
            <w:pPr>
              <w:numPr>
                <w:ilvl w:val="0"/>
                <w:numId w:val="84"/>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67BD5F90" w14:textId="77777777" w:rsidR="00697CE2" w:rsidRPr="0012359D" w:rsidRDefault="00697CE2" w:rsidP="00AB4C60">
            <w:pPr>
              <w:numPr>
                <w:ilvl w:val="0"/>
                <w:numId w:val="84"/>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6708132B" w14:textId="77777777" w:rsidR="00697CE2" w:rsidRPr="00192A5B" w:rsidRDefault="00697CE2" w:rsidP="00697CE2">
            <w:pPr>
              <w:spacing w:after="0"/>
              <w:rPr>
                <w:rFonts w:ascii="Times New Roman" w:hAnsi="Times New Roman"/>
                <w:sz w:val="24"/>
                <w:szCs w:val="24"/>
                <w:lang w:val="ro-RO"/>
              </w:rPr>
            </w:pPr>
            <w:r w:rsidRPr="00192A5B">
              <w:rPr>
                <w:rFonts w:ascii="Times New Roman" w:hAnsi="Times New Roman"/>
                <w:sz w:val="24"/>
                <w:szCs w:val="24"/>
                <w:lang w:val="ro-RO"/>
              </w:rPr>
              <w:t xml:space="preserve">Interpretarea geologica a datelor </w:t>
            </w:r>
            <w:proofErr w:type="spellStart"/>
            <w:r w:rsidRPr="00192A5B">
              <w:rPr>
                <w:rFonts w:ascii="Times New Roman" w:hAnsi="Times New Roman"/>
                <w:sz w:val="24"/>
                <w:szCs w:val="24"/>
                <w:lang w:val="ro-RO"/>
              </w:rPr>
              <w:t>prospectiunii</w:t>
            </w:r>
            <w:proofErr w:type="spellEnd"/>
            <w:r w:rsidRPr="00192A5B">
              <w:rPr>
                <w:rFonts w:ascii="Times New Roman" w:hAnsi="Times New Roman"/>
                <w:sz w:val="24"/>
                <w:szCs w:val="24"/>
                <w:lang w:val="ro-RO"/>
              </w:rPr>
              <w:t xml:space="preserve"> seismice</w:t>
            </w:r>
          </w:p>
        </w:tc>
      </w:tr>
      <w:tr w:rsidR="00697CE2" w:rsidRPr="0012359D" w14:paraId="49AB81B5" w14:textId="77777777" w:rsidTr="00697CE2">
        <w:trPr>
          <w:gridAfter w:val="1"/>
          <w:wAfter w:w="37" w:type="dxa"/>
          <w:trHeight w:val="198"/>
        </w:trPr>
        <w:tc>
          <w:tcPr>
            <w:tcW w:w="526" w:type="dxa"/>
            <w:vMerge/>
            <w:vAlign w:val="center"/>
          </w:tcPr>
          <w:p w14:paraId="581379DB" w14:textId="77777777" w:rsidR="00697CE2" w:rsidRPr="0012359D" w:rsidRDefault="00697CE2" w:rsidP="00AB4C60">
            <w:pPr>
              <w:numPr>
                <w:ilvl w:val="0"/>
                <w:numId w:val="84"/>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7E36A56A" w14:textId="77777777" w:rsidR="00697CE2" w:rsidRPr="0012359D" w:rsidRDefault="00697CE2" w:rsidP="00AB4C60">
            <w:pPr>
              <w:numPr>
                <w:ilvl w:val="0"/>
                <w:numId w:val="84"/>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1174D211" w14:textId="77777777" w:rsidR="00697CE2" w:rsidRPr="00192A5B" w:rsidRDefault="00697CE2" w:rsidP="00697CE2">
            <w:pPr>
              <w:spacing w:after="0"/>
              <w:rPr>
                <w:rFonts w:ascii="Times New Roman" w:hAnsi="Times New Roman"/>
                <w:sz w:val="24"/>
                <w:szCs w:val="24"/>
                <w:lang w:val="ro-RO"/>
              </w:rPr>
            </w:pPr>
            <w:r w:rsidRPr="00192A5B">
              <w:rPr>
                <w:rFonts w:ascii="Times New Roman" w:hAnsi="Times New Roman"/>
                <w:sz w:val="24"/>
                <w:szCs w:val="24"/>
                <w:lang w:val="ro-RO"/>
              </w:rPr>
              <w:t xml:space="preserve">Managementul depozitelor de </w:t>
            </w:r>
            <w:proofErr w:type="spellStart"/>
            <w:r w:rsidRPr="00192A5B">
              <w:rPr>
                <w:rFonts w:ascii="Times New Roman" w:hAnsi="Times New Roman"/>
                <w:sz w:val="24"/>
                <w:szCs w:val="24"/>
                <w:lang w:val="ro-RO"/>
              </w:rPr>
              <w:t>deseuri</w:t>
            </w:r>
            <w:proofErr w:type="spellEnd"/>
          </w:p>
        </w:tc>
      </w:tr>
      <w:tr w:rsidR="00697CE2" w:rsidRPr="0012359D" w14:paraId="3B88B3ED" w14:textId="77777777" w:rsidTr="00697CE2">
        <w:trPr>
          <w:gridAfter w:val="1"/>
          <w:wAfter w:w="37" w:type="dxa"/>
          <w:trHeight w:val="198"/>
        </w:trPr>
        <w:tc>
          <w:tcPr>
            <w:tcW w:w="526" w:type="dxa"/>
            <w:vMerge/>
            <w:vAlign w:val="center"/>
          </w:tcPr>
          <w:p w14:paraId="539BEB0C" w14:textId="77777777" w:rsidR="00697CE2" w:rsidRPr="0012359D" w:rsidRDefault="00697CE2" w:rsidP="00AB4C60">
            <w:pPr>
              <w:numPr>
                <w:ilvl w:val="0"/>
                <w:numId w:val="84"/>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1F951396" w14:textId="77777777" w:rsidR="00697CE2" w:rsidRPr="0012359D" w:rsidRDefault="00697CE2" w:rsidP="00AB4C60">
            <w:pPr>
              <w:numPr>
                <w:ilvl w:val="0"/>
                <w:numId w:val="84"/>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351D2E5F" w14:textId="77777777" w:rsidR="00697CE2" w:rsidRPr="00192A5B" w:rsidRDefault="00697CE2" w:rsidP="00697CE2">
            <w:pPr>
              <w:spacing w:after="0"/>
              <w:rPr>
                <w:rFonts w:ascii="Times New Roman" w:hAnsi="Times New Roman"/>
                <w:sz w:val="24"/>
                <w:szCs w:val="24"/>
                <w:lang w:val="ro-RO"/>
              </w:rPr>
            </w:pPr>
            <w:r w:rsidRPr="00192A5B">
              <w:rPr>
                <w:rFonts w:ascii="Times New Roman" w:hAnsi="Times New Roman"/>
                <w:sz w:val="24"/>
                <w:szCs w:val="24"/>
                <w:lang w:val="ro-RO"/>
              </w:rPr>
              <w:t>Metalogenie</w:t>
            </w:r>
          </w:p>
        </w:tc>
      </w:tr>
      <w:tr w:rsidR="00697CE2" w:rsidRPr="0012359D" w14:paraId="7CA917E1" w14:textId="77777777" w:rsidTr="00697CE2">
        <w:trPr>
          <w:gridAfter w:val="1"/>
          <w:wAfter w:w="37" w:type="dxa"/>
          <w:trHeight w:val="198"/>
        </w:trPr>
        <w:tc>
          <w:tcPr>
            <w:tcW w:w="526" w:type="dxa"/>
            <w:vMerge/>
            <w:vAlign w:val="center"/>
          </w:tcPr>
          <w:p w14:paraId="066B5488" w14:textId="77777777" w:rsidR="00697CE2" w:rsidRPr="0012359D" w:rsidRDefault="00697CE2" w:rsidP="00AB4C60">
            <w:pPr>
              <w:numPr>
                <w:ilvl w:val="0"/>
                <w:numId w:val="84"/>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5E96992E" w14:textId="77777777" w:rsidR="00697CE2" w:rsidRPr="0012359D" w:rsidRDefault="00697CE2" w:rsidP="00AB4C60">
            <w:pPr>
              <w:numPr>
                <w:ilvl w:val="0"/>
                <w:numId w:val="84"/>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527F6741" w14:textId="77777777" w:rsidR="00697CE2" w:rsidRPr="00192A5B" w:rsidRDefault="00697CE2" w:rsidP="00697CE2">
            <w:pPr>
              <w:spacing w:after="0"/>
              <w:rPr>
                <w:rFonts w:ascii="Times New Roman" w:hAnsi="Times New Roman"/>
                <w:sz w:val="24"/>
                <w:szCs w:val="24"/>
                <w:lang w:val="ro-RO"/>
              </w:rPr>
            </w:pPr>
            <w:proofErr w:type="spellStart"/>
            <w:r w:rsidRPr="00192A5B">
              <w:t>Microfaciesuri</w:t>
            </w:r>
            <w:proofErr w:type="spellEnd"/>
            <w:r w:rsidRPr="00192A5B">
              <w:t xml:space="preserve"> </w:t>
            </w:r>
            <w:proofErr w:type="spellStart"/>
            <w:r w:rsidRPr="00192A5B">
              <w:t>carbonatice</w:t>
            </w:r>
            <w:proofErr w:type="spellEnd"/>
          </w:p>
        </w:tc>
      </w:tr>
      <w:tr w:rsidR="00697CE2" w:rsidRPr="0012359D" w14:paraId="367F76CE" w14:textId="77777777" w:rsidTr="00697CE2">
        <w:trPr>
          <w:gridAfter w:val="1"/>
          <w:wAfter w:w="37" w:type="dxa"/>
          <w:trHeight w:val="198"/>
        </w:trPr>
        <w:tc>
          <w:tcPr>
            <w:tcW w:w="526" w:type="dxa"/>
            <w:vMerge/>
            <w:vAlign w:val="center"/>
          </w:tcPr>
          <w:p w14:paraId="7E0608D2" w14:textId="77777777" w:rsidR="00697CE2" w:rsidRPr="0012359D" w:rsidRDefault="00697CE2" w:rsidP="00AB4C60">
            <w:pPr>
              <w:numPr>
                <w:ilvl w:val="0"/>
                <w:numId w:val="84"/>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488D6AAE" w14:textId="77777777" w:rsidR="00697CE2" w:rsidRPr="0012359D" w:rsidRDefault="00697CE2" w:rsidP="00AB4C60">
            <w:pPr>
              <w:numPr>
                <w:ilvl w:val="0"/>
                <w:numId w:val="84"/>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744281EE" w14:textId="77777777" w:rsidR="00697CE2" w:rsidRPr="00192A5B" w:rsidRDefault="00697CE2" w:rsidP="00697CE2">
            <w:pPr>
              <w:spacing w:after="0"/>
              <w:rPr>
                <w:rFonts w:ascii="Times New Roman" w:hAnsi="Times New Roman"/>
                <w:sz w:val="24"/>
                <w:szCs w:val="24"/>
                <w:lang w:val="ro-RO"/>
              </w:rPr>
            </w:pPr>
            <w:r w:rsidRPr="00192A5B">
              <w:rPr>
                <w:rFonts w:ascii="Times New Roman" w:hAnsi="Times New Roman"/>
                <w:sz w:val="24"/>
                <w:szCs w:val="24"/>
                <w:lang w:val="ro-RO"/>
              </w:rPr>
              <w:t>Micropaleontologie aplicata</w:t>
            </w:r>
          </w:p>
        </w:tc>
      </w:tr>
      <w:tr w:rsidR="00697CE2" w:rsidRPr="0012359D" w14:paraId="5B82CCDE" w14:textId="77777777" w:rsidTr="00697CE2">
        <w:trPr>
          <w:gridAfter w:val="1"/>
          <w:wAfter w:w="37" w:type="dxa"/>
          <w:trHeight w:val="198"/>
        </w:trPr>
        <w:tc>
          <w:tcPr>
            <w:tcW w:w="526" w:type="dxa"/>
            <w:vMerge/>
            <w:vAlign w:val="center"/>
          </w:tcPr>
          <w:p w14:paraId="52FD93AD" w14:textId="77777777" w:rsidR="00697CE2" w:rsidRPr="0012359D" w:rsidRDefault="00697CE2" w:rsidP="00AB4C60">
            <w:pPr>
              <w:numPr>
                <w:ilvl w:val="0"/>
                <w:numId w:val="84"/>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651741B1" w14:textId="77777777" w:rsidR="00697CE2" w:rsidRPr="0012359D" w:rsidRDefault="00697CE2" w:rsidP="00AB4C60">
            <w:pPr>
              <w:numPr>
                <w:ilvl w:val="0"/>
                <w:numId w:val="84"/>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48400814" w14:textId="77777777" w:rsidR="00697CE2" w:rsidRPr="00192A5B" w:rsidRDefault="00697CE2" w:rsidP="00697CE2">
            <w:pPr>
              <w:spacing w:after="0"/>
              <w:rPr>
                <w:rFonts w:ascii="Times New Roman" w:hAnsi="Times New Roman"/>
                <w:sz w:val="24"/>
                <w:szCs w:val="24"/>
                <w:lang w:val="ro-RO"/>
              </w:rPr>
            </w:pPr>
            <w:r w:rsidRPr="00192A5B">
              <w:rPr>
                <w:rFonts w:ascii="Times New Roman" w:hAnsi="Times New Roman"/>
                <w:sz w:val="24"/>
                <w:szCs w:val="24"/>
                <w:lang w:val="ro-RO"/>
              </w:rPr>
              <w:t>Mineralogie aplicată</w:t>
            </w:r>
          </w:p>
        </w:tc>
      </w:tr>
      <w:tr w:rsidR="00697CE2" w:rsidRPr="0012359D" w14:paraId="3B49E7C0" w14:textId="77777777" w:rsidTr="00697CE2">
        <w:trPr>
          <w:gridAfter w:val="1"/>
          <w:wAfter w:w="37" w:type="dxa"/>
          <w:trHeight w:val="198"/>
        </w:trPr>
        <w:tc>
          <w:tcPr>
            <w:tcW w:w="526" w:type="dxa"/>
            <w:vMerge/>
            <w:vAlign w:val="center"/>
          </w:tcPr>
          <w:p w14:paraId="43FA462D" w14:textId="77777777" w:rsidR="00697CE2" w:rsidRPr="0012359D" w:rsidRDefault="00697CE2" w:rsidP="00AB4C60">
            <w:pPr>
              <w:numPr>
                <w:ilvl w:val="0"/>
                <w:numId w:val="84"/>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73630AE8" w14:textId="77777777" w:rsidR="00697CE2" w:rsidRPr="0012359D" w:rsidRDefault="00697CE2" w:rsidP="00AB4C60">
            <w:pPr>
              <w:numPr>
                <w:ilvl w:val="0"/>
                <w:numId w:val="84"/>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39A648F6" w14:textId="77777777" w:rsidR="00697CE2" w:rsidRPr="00192A5B" w:rsidRDefault="00697CE2" w:rsidP="00697CE2">
            <w:pPr>
              <w:spacing w:after="0"/>
              <w:rPr>
                <w:rFonts w:ascii="Times New Roman" w:hAnsi="Times New Roman"/>
                <w:sz w:val="24"/>
                <w:szCs w:val="24"/>
                <w:lang w:val="ro-RO"/>
              </w:rPr>
            </w:pPr>
            <w:r w:rsidRPr="00192A5B">
              <w:rPr>
                <w:rFonts w:ascii="Times New Roman" w:hAnsi="Times New Roman"/>
                <w:sz w:val="24"/>
                <w:szCs w:val="24"/>
                <w:lang w:val="ro-RO"/>
              </w:rPr>
              <w:t>Monitorizarea sondelor</w:t>
            </w:r>
          </w:p>
        </w:tc>
      </w:tr>
      <w:tr w:rsidR="00697CE2" w:rsidRPr="0012359D" w14:paraId="2D31C409" w14:textId="77777777" w:rsidTr="00697CE2">
        <w:trPr>
          <w:gridAfter w:val="1"/>
          <w:wAfter w:w="37" w:type="dxa"/>
          <w:trHeight w:val="198"/>
        </w:trPr>
        <w:tc>
          <w:tcPr>
            <w:tcW w:w="526" w:type="dxa"/>
            <w:vMerge/>
            <w:vAlign w:val="center"/>
          </w:tcPr>
          <w:p w14:paraId="1D4C772F" w14:textId="77777777" w:rsidR="00697CE2" w:rsidRPr="0012359D" w:rsidRDefault="00697CE2" w:rsidP="00AB4C60">
            <w:pPr>
              <w:numPr>
                <w:ilvl w:val="0"/>
                <w:numId w:val="84"/>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19851606" w14:textId="77777777" w:rsidR="00697CE2" w:rsidRPr="0012359D" w:rsidRDefault="00697CE2" w:rsidP="00AB4C60">
            <w:pPr>
              <w:numPr>
                <w:ilvl w:val="0"/>
                <w:numId w:val="84"/>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21AAB6C1" w14:textId="77777777" w:rsidR="00697CE2" w:rsidRPr="00192A5B" w:rsidRDefault="00697CE2" w:rsidP="00697CE2">
            <w:pPr>
              <w:spacing w:after="0"/>
              <w:rPr>
                <w:rFonts w:ascii="Times New Roman" w:hAnsi="Times New Roman"/>
                <w:sz w:val="24"/>
                <w:szCs w:val="24"/>
                <w:lang w:val="ro-RO"/>
              </w:rPr>
            </w:pPr>
            <w:proofErr w:type="spellStart"/>
            <w:r w:rsidRPr="00192A5B">
              <w:rPr>
                <w:rFonts w:ascii="Times New Roman" w:hAnsi="Times New Roman"/>
                <w:sz w:val="24"/>
                <w:szCs w:val="24"/>
                <w:lang w:val="ro-RO"/>
              </w:rPr>
              <w:t>Nannoplancton</w:t>
            </w:r>
            <w:proofErr w:type="spellEnd"/>
          </w:p>
        </w:tc>
      </w:tr>
      <w:tr w:rsidR="00697CE2" w:rsidRPr="0012359D" w14:paraId="69A031DB" w14:textId="77777777" w:rsidTr="00697CE2">
        <w:trPr>
          <w:gridAfter w:val="1"/>
          <w:wAfter w:w="37" w:type="dxa"/>
          <w:trHeight w:val="198"/>
        </w:trPr>
        <w:tc>
          <w:tcPr>
            <w:tcW w:w="526" w:type="dxa"/>
            <w:vMerge/>
            <w:vAlign w:val="center"/>
          </w:tcPr>
          <w:p w14:paraId="693A5067" w14:textId="77777777" w:rsidR="00697CE2" w:rsidRPr="0012359D" w:rsidRDefault="00697CE2" w:rsidP="00AB4C60">
            <w:pPr>
              <w:numPr>
                <w:ilvl w:val="0"/>
                <w:numId w:val="84"/>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7D2B7607" w14:textId="77777777" w:rsidR="00697CE2" w:rsidRPr="0012359D" w:rsidRDefault="00697CE2" w:rsidP="00AB4C60">
            <w:pPr>
              <w:numPr>
                <w:ilvl w:val="0"/>
                <w:numId w:val="84"/>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075BD8FE" w14:textId="77777777" w:rsidR="00697CE2" w:rsidRPr="00192A5B" w:rsidRDefault="00697CE2" w:rsidP="00697CE2">
            <w:pPr>
              <w:spacing w:after="0"/>
              <w:rPr>
                <w:rFonts w:ascii="Times New Roman" w:hAnsi="Times New Roman"/>
                <w:sz w:val="24"/>
                <w:szCs w:val="24"/>
                <w:lang w:val="ro-RO"/>
              </w:rPr>
            </w:pPr>
            <w:r w:rsidRPr="00192A5B">
              <w:rPr>
                <w:rFonts w:ascii="Times New Roman" w:hAnsi="Times New Roman"/>
                <w:sz w:val="24"/>
                <w:szCs w:val="24"/>
                <w:lang w:val="ro-RO"/>
              </w:rPr>
              <w:t>Paleobotanică și Palinologie</w:t>
            </w:r>
          </w:p>
        </w:tc>
      </w:tr>
      <w:tr w:rsidR="00697CE2" w:rsidRPr="0012359D" w14:paraId="414049BE" w14:textId="77777777" w:rsidTr="00697CE2">
        <w:trPr>
          <w:gridAfter w:val="1"/>
          <w:wAfter w:w="37" w:type="dxa"/>
          <w:trHeight w:val="198"/>
        </w:trPr>
        <w:tc>
          <w:tcPr>
            <w:tcW w:w="526" w:type="dxa"/>
            <w:vMerge/>
            <w:vAlign w:val="center"/>
          </w:tcPr>
          <w:p w14:paraId="41A5977E" w14:textId="77777777" w:rsidR="00697CE2" w:rsidRPr="0012359D" w:rsidRDefault="00697CE2" w:rsidP="00AB4C60">
            <w:pPr>
              <w:numPr>
                <w:ilvl w:val="0"/>
                <w:numId w:val="84"/>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08B19D0F" w14:textId="77777777" w:rsidR="00697CE2" w:rsidRPr="0012359D" w:rsidRDefault="00697CE2" w:rsidP="00AB4C60">
            <w:pPr>
              <w:numPr>
                <w:ilvl w:val="0"/>
                <w:numId w:val="84"/>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20E30B96" w14:textId="77777777" w:rsidR="00697CE2" w:rsidRPr="00192A5B" w:rsidRDefault="00697CE2" w:rsidP="00697CE2">
            <w:pPr>
              <w:spacing w:after="0"/>
              <w:rPr>
                <w:rFonts w:ascii="Times New Roman" w:hAnsi="Times New Roman"/>
                <w:sz w:val="24"/>
                <w:szCs w:val="24"/>
                <w:lang w:val="ro-RO"/>
              </w:rPr>
            </w:pPr>
            <w:r w:rsidRPr="00192A5B">
              <w:rPr>
                <w:rFonts w:ascii="Times New Roman" w:hAnsi="Times New Roman"/>
                <w:sz w:val="24"/>
                <w:szCs w:val="24"/>
                <w:lang w:val="ro-RO"/>
              </w:rPr>
              <w:t>Paleoecologie</w:t>
            </w:r>
          </w:p>
        </w:tc>
      </w:tr>
      <w:tr w:rsidR="00697CE2" w:rsidRPr="0012359D" w14:paraId="0413DADD" w14:textId="77777777" w:rsidTr="00697CE2">
        <w:trPr>
          <w:gridAfter w:val="1"/>
          <w:wAfter w:w="37" w:type="dxa"/>
          <w:trHeight w:val="198"/>
        </w:trPr>
        <w:tc>
          <w:tcPr>
            <w:tcW w:w="526" w:type="dxa"/>
            <w:vMerge/>
            <w:vAlign w:val="center"/>
          </w:tcPr>
          <w:p w14:paraId="5A59C61A" w14:textId="77777777" w:rsidR="00697CE2" w:rsidRPr="0012359D" w:rsidRDefault="00697CE2" w:rsidP="00AB4C60">
            <w:pPr>
              <w:numPr>
                <w:ilvl w:val="0"/>
                <w:numId w:val="84"/>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4111C99C" w14:textId="77777777" w:rsidR="00697CE2" w:rsidRPr="0012359D" w:rsidRDefault="00697CE2" w:rsidP="00AB4C60">
            <w:pPr>
              <w:numPr>
                <w:ilvl w:val="0"/>
                <w:numId w:val="84"/>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62702A4E" w14:textId="77777777" w:rsidR="00697CE2" w:rsidRPr="00192A5B" w:rsidRDefault="00697CE2" w:rsidP="00697CE2">
            <w:pPr>
              <w:spacing w:after="0"/>
              <w:rPr>
                <w:rFonts w:ascii="Times New Roman" w:hAnsi="Times New Roman"/>
                <w:sz w:val="24"/>
                <w:szCs w:val="24"/>
                <w:lang w:val="ro-RO"/>
              </w:rPr>
            </w:pPr>
            <w:r w:rsidRPr="00192A5B">
              <w:rPr>
                <w:rFonts w:ascii="Times New Roman" w:hAnsi="Times New Roman"/>
                <w:sz w:val="24"/>
                <w:szCs w:val="24"/>
                <w:lang w:val="ro-RO"/>
              </w:rPr>
              <w:t>Paleogeografie și paleobiogeografie</w:t>
            </w:r>
          </w:p>
        </w:tc>
      </w:tr>
      <w:tr w:rsidR="00697CE2" w:rsidRPr="0012359D" w14:paraId="52E8FEC2" w14:textId="77777777" w:rsidTr="00697CE2">
        <w:trPr>
          <w:gridAfter w:val="1"/>
          <w:wAfter w:w="37" w:type="dxa"/>
          <w:trHeight w:val="198"/>
        </w:trPr>
        <w:tc>
          <w:tcPr>
            <w:tcW w:w="526" w:type="dxa"/>
            <w:vMerge/>
            <w:vAlign w:val="center"/>
          </w:tcPr>
          <w:p w14:paraId="08C012AD" w14:textId="77777777" w:rsidR="00697CE2" w:rsidRPr="0012359D" w:rsidRDefault="00697CE2" w:rsidP="00AB4C60">
            <w:pPr>
              <w:numPr>
                <w:ilvl w:val="0"/>
                <w:numId w:val="84"/>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4B9927C7" w14:textId="77777777" w:rsidR="00697CE2" w:rsidRPr="0012359D" w:rsidRDefault="00697CE2" w:rsidP="00AB4C60">
            <w:pPr>
              <w:numPr>
                <w:ilvl w:val="0"/>
                <w:numId w:val="84"/>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4D97C839" w14:textId="77777777" w:rsidR="00697CE2" w:rsidRPr="00192A5B" w:rsidRDefault="00697CE2" w:rsidP="00697CE2">
            <w:pPr>
              <w:spacing w:after="0"/>
              <w:rPr>
                <w:rFonts w:ascii="Times New Roman" w:hAnsi="Times New Roman"/>
                <w:sz w:val="24"/>
                <w:szCs w:val="24"/>
                <w:lang w:val="ro-RO"/>
              </w:rPr>
            </w:pPr>
            <w:proofErr w:type="spellStart"/>
            <w:r w:rsidRPr="00192A5B">
              <w:rPr>
                <w:rFonts w:ascii="Times New Roman" w:hAnsi="Times New Roman"/>
                <w:sz w:val="24"/>
                <w:szCs w:val="24"/>
                <w:lang w:val="ro-RO"/>
              </w:rPr>
              <w:t>Paleomagnetism</w:t>
            </w:r>
            <w:proofErr w:type="spellEnd"/>
          </w:p>
        </w:tc>
      </w:tr>
      <w:tr w:rsidR="00697CE2" w:rsidRPr="0012359D" w14:paraId="48891519" w14:textId="77777777" w:rsidTr="00697CE2">
        <w:trPr>
          <w:gridAfter w:val="1"/>
          <w:wAfter w:w="37" w:type="dxa"/>
          <w:trHeight w:val="198"/>
        </w:trPr>
        <w:tc>
          <w:tcPr>
            <w:tcW w:w="526" w:type="dxa"/>
            <w:vMerge/>
            <w:vAlign w:val="center"/>
          </w:tcPr>
          <w:p w14:paraId="4F824054" w14:textId="77777777" w:rsidR="00697CE2" w:rsidRPr="0012359D" w:rsidRDefault="00697CE2" w:rsidP="00AB4C60">
            <w:pPr>
              <w:numPr>
                <w:ilvl w:val="0"/>
                <w:numId w:val="84"/>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52EAA6EA" w14:textId="77777777" w:rsidR="00697CE2" w:rsidRPr="0012359D" w:rsidRDefault="00697CE2" w:rsidP="00AB4C60">
            <w:pPr>
              <w:numPr>
                <w:ilvl w:val="0"/>
                <w:numId w:val="84"/>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0F123507" w14:textId="77777777" w:rsidR="00697CE2" w:rsidRPr="00192A5B" w:rsidRDefault="00697CE2" w:rsidP="00697CE2">
            <w:pPr>
              <w:spacing w:after="0"/>
              <w:rPr>
                <w:rFonts w:ascii="Times New Roman" w:hAnsi="Times New Roman"/>
                <w:sz w:val="24"/>
                <w:szCs w:val="24"/>
                <w:lang w:val="ro-RO"/>
              </w:rPr>
            </w:pPr>
            <w:r w:rsidRPr="00192A5B">
              <w:rPr>
                <w:rFonts w:ascii="Times New Roman" w:hAnsi="Times New Roman"/>
                <w:sz w:val="24"/>
                <w:szCs w:val="24"/>
                <w:lang w:val="ro-RO"/>
              </w:rPr>
              <w:t>Petrografia regională a României</w:t>
            </w:r>
          </w:p>
        </w:tc>
      </w:tr>
      <w:tr w:rsidR="00697CE2" w:rsidRPr="0012359D" w14:paraId="03189DAD" w14:textId="77777777" w:rsidTr="00697CE2">
        <w:trPr>
          <w:gridAfter w:val="1"/>
          <w:wAfter w:w="37" w:type="dxa"/>
          <w:trHeight w:val="198"/>
        </w:trPr>
        <w:tc>
          <w:tcPr>
            <w:tcW w:w="526" w:type="dxa"/>
            <w:vMerge/>
            <w:vAlign w:val="center"/>
          </w:tcPr>
          <w:p w14:paraId="4DFB4BD4" w14:textId="77777777" w:rsidR="00697CE2" w:rsidRPr="0012359D" w:rsidRDefault="00697CE2" w:rsidP="00AB4C60">
            <w:pPr>
              <w:numPr>
                <w:ilvl w:val="0"/>
                <w:numId w:val="84"/>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3C98E57F" w14:textId="77777777" w:rsidR="00697CE2" w:rsidRPr="0012359D" w:rsidRDefault="00697CE2" w:rsidP="00AB4C60">
            <w:pPr>
              <w:numPr>
                <w:ilvl w:val="0"/>
                <w:numId w:val="84"/>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50A91F0A" w14:textId="77777777" w:rsidR="00697CE2" w:rsidRPr="00192A5B" w:rsidRDefault="00697CE2" w:rsidP="00697CE2">
            <w:pPr>
              <w:spacing w:after="0"/>
              <w:rPr>
                <w:rFonts w:ascii="Times New Roman" w:hAnsi="Times New Roman"/>
                <w:sz w:val="24"/>
                <w:szCs w:val="24"/>
                <w:lang w:val="ro-RO"/>
              </w:rPr>
            </w:pPr>
            <w:r w:rsidRPr="00192A5B">
              <w:rPr>
                <w:rFonts w:ascii="Times New Roman" w:hAnsi="Times New Roman"/>
                <w:sz w:val="24"/>
                <w:szCs w:val="24"/>
                <w:lang w:val="ro-RO"/>
              </w:rPr>
              <w:t xml:space="preserve">Poluarea și </w:t>
            </w:r>
            <w:proofErr w:type="spellStart"/>
            <w:r w:rsidRPr="00192A5B">
              <w:rPr>
                <w:rFonts w:ascii="Times New Roman" w:hAnsi="Times New Roman"/>
                <w:sz w:val="24"/>
                <w:szCs w:val="24"/>
                <w:lang w:val="ro-RO"/>
              </w:rPr>
              <w:t>protectia</w:t>
            </w:r>
            <w:proofErr w:type="spellEnd"/>
            <w:r w:rsidRPr="00192A5B">
              <w:rPr>
                <w:rFonts w:ascii="Times New Roman" w:hAnsi="Times New Roman"/>
                <w:sz w:val="24"/>
                <w:szCs w:val="24"/>
                <w:lang w:val="ro-RO"/>
              </w:rPr>
              <w:t xml:space="preserve"> apelor </w:t>
            </w:r>
            <w:proofErr w:type="spellStart"/>
            <w:r w:rsidRPr="00192A5B">
              <w:rPr>
                <w:rFonts w:ascii="Times New Roman" w:hAnsi="Times New Roman"/>
                <w:sz w:val="24"/>
                <w:szCs w:val="24"/>
                <w:lang w:val="ro-RO"/>
              </w:rPr>
              <w:t>subterale</w:t>
            </w:r>
            <w:proofErr w:type="spellEnd"/>
          </w:p>
        </w:tc>
      </w:tr>
      <w:tr w:rsidR="00697CE2" w:rsidRPr="0012359D" w14:paraId="1F80AAC3" w14:textId="77777777" w:rsidTr="00697CE2">
        <w:trPr>
          <w:gridAfter w:val="1"/>
          <w:wAfter w:w="37" w:type="dxa"/>
          <w:trHeight w:val="198"/>
        </w:trPr>
        <w:tc>
          <w:tcPr>
            <w:tcW w:w="526" w:type="dxa"/>
            <w:vMerge/>
            <w:vAlign w:val="center"/>
          </w:tcPr>
          <w:p w14:paraId="62659D8F" w14:textId="77777777" w:rsidR="00697CE2" w:rsidRPr="0012359D" w:rsidRDefault="00697CE2" w:rsidP="00AB4C60">
            <w:pPr>
              <w:numPr>
                <w:ilvl w:val="0"/>
                <w:numId w:val="84"/>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6F5A5B21" w14:textId="77777777" w:rsidR="00697CE2" w:rsidRPr="0012359D" w:rsidRDefault="00697CE2" w:rsidP="00AB4C60">
            <w:pPr>
              <w:numPr>
                <w:ilvl w:val="0"/>
                <w:numId w:val="84"/>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7866EC35" w14:textId="77777777" w:rsidR="00697CE2" w:rsidRPr="00192A5B" w:rsidRDefault="00697CE2" w:rsidP="00697CE2">
            <w:pPr>
              <w:spacing w:after="0"/>
              <w:rPr>
                <w:rFonts w:ascii="Times New Roman" w:hAnsi="Times New Roman"/>
                <w:sz w:val="24"/>
                <w:szCs w:val="24"/>
                <w:lang w:val="ro-RO"/>
              </w:rPr>
            </w:pPr>
            <w:r w:rsidRPr="00192A5B">
              <w:rPr>
                <w:rFonts w:ascii="Times New Roman" w:hAnsi="Times New Roman"/>
                <w:sz w:val="24"/>
                <w:szCs w:val="24"/>
                <w:lang w:val="ro-RO"/>
              </w:rPr>
              <w:t>Prelevarea și prelucrarea probelor geologice</w:t>
            </w:r>
          </w:p>
        </w:tc>
      </w:tr>
      <w:tr w:rsidR="00697CE2" w:rsidRPr="0012359D" w14:paraId="13FA0524" w14:textId="77777777" w:rsidTr="00697CE2">
        <w:trPr>
          <w:gridAfter w:val="1"/>
          <w:wAfter w:w="37" w:type="dxa"/>
          <w:trHeight w:val="198"/>
        </w:trPr>
        <w:tc>
          <w:tcPr>
            <w:tcW w:w="526" w:type="dxa"/>
            <w:vMerge/>
            <w:vAlign w:val="center"/>
          </w:tcPr>
          <w:p w14:paraId="2623B7E9" w14:textId="77777777" w:rsidR="00697CE2" w:rsidRPr="0012359D" w:rsidRDefault="00697CE2" w:rsidP="00AB4C60">
            <w:pPr>
              <w:numPr>
                <w:ilvl w:val="0"/>
                <w:numId w:val="84"/>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43531A8B" w14:textId="77777777" w:rsidR="00697CE2" w:rsidRPr="0012359D" w:rsidRDefault="00697CE2" w:rsidP="00AB4C60">
            <w:pPr>
              <w:numPr>
                <w:ilvl w:val="0"/>
                <w:numId w:val="84"/>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662E2979" w14:textId="77777777" w:rsidR="00697CE2" w:rsidRPr="00192A5B" w:rsidRDefault="00697CE2" w:rsidP="00697CE2">
            <w:pPr>
              <w:spacing w:after="0"/>
              <w:rPr>
                <w:rFonts w:ascii="Times New Roman" w:hAnsi="Times New Roman"/>
                <w:sz w:val="24"/>
                <w:szCs w:val="24"/>
                <w:lang w:val="ro-RO"/>
              </w:rPr>
            </w:pPr>
            <w:r w:rsidRPr="00192A5B">
              <w:rPr>
                <w:rFonts w:ascii="Times New Roman" w:hAnsi="Times New Roman"/>
                <w:sz w:val="24"/>
                <w:szCs w:val="24"/>
                <w:lang w:val="ro-RO"/>
              </w:rPr>
              <w:t>Principii de ecologie</w:t>
            </w:r>
          </w:p>
        </w:tc>
      </w:tr>
      <w:tr w:rsidR="00697CE2" w:rsidRPr="0012359D" w14:paraId="2704AEF3" w14:textId="77777777" w:rsidTr="00697CE2">
        <w:trPr>
          <w:gridAfter w:val="1"/>
          <w:wAfter w:w="37" w:type="dxa"/>
          <w:trHeight w:val="198"/>
        </w:trPr>
        <w:tc>
          <w:tcPr>
            <w:tcW w:w="526" w:type="dxa"/>
            <w:vMerge/>
            <w:vAlign w:val="center"/>
          </w:tcPr>
          <w:p w14:paraId="79A3E50E" w14:textId="77777777" w:rsidR="00697CE2" w:rsidRPr="0012359D" w:rsidRDefault="00697CE2" w:rsidP="00AB4C60">
            <w:pPr>
              <w:numPr>
                <w:ilvl w:val="0"/>
                <w:numId w:val="84"/>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1F974605" w14:textId="77777777" w:rsidR="00697CE2" w:rsidRPr="0012359D" w:rsidRDefault="00697CE2" w:rsidP="00AB4C60">
            <w:pPr>
              <w:numPr>
                <w:ilvl w:val="0"/>
                <w:numId w:val="84"/>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0965F214" w14:textId="77777777" w:rsidR="00697CE2" w:rsidRPr="00192A5B" w:rsidRDefault="00697CE2" w:rsidP="00697CE2">
            <w:pPr>
              <w:spacing w:after="0"/>
              <w:rPr>
                <w:rFonts w:ascii="Times New Roman" w:hAnsi="Times New Roman"/>
                <w:sz w:val="24"/>
                <w:szCs w:val="24"/>
                <w:lang w:val="ro-RO"/>
              </w:rPr>
            </w:pPr>
            <w:r w:rsidRPr="00192A5B">
              <w:rPr>
                <w:rFonts w:ascii="Times New Roman" w:hAnsi="Times New Roman"/>
                <w:sz w:val="24"/>
                <w:szCs w:val="24"/>
                <w:lang w:val="ro-RO"/>
              </w:rPr>
              <w:t>Procese magmatice și metamorfice</w:t>
            </w:r>
          </w:p>
        </w:tc>
      </w:tr>
      <w:tr w:rsidR="00697CE2" w:rsidRPr="0012359D" w14:paraId="6795267B" w14:textId="77777777" w:rsidTr="00697CE2">
        <w:trPr>
          <w:gridAfter w:val="1"/>
          <w:wAfter w:w="37" w:type="dxa"/>
          <w:trHeight w:val="198"/>
        </w:trPr>
        <w:tc>
          <w:tcPr>
            <w:tcW w:w="526" w:type="dxa"/>
            <w:vMerge/>
            <w:vAlign w:val="center"/>
          </w:tcPr>
          <w:p w14:paraId="79B87744" w14:textId="77777777" w:rsidR="00697CE2" w:rsidRPr="0012359D" w:rsidRDefault="00697CE2" w:rsidP="00AB4C60">
            <w:pPr>
              <w:numPr>
                <w:ilvl w:val="0"/>
                <w:numId w:val="84"/>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34C4677C" w14:textId="77777777" w:rsidR="00697CE2" w:rsidRPr="0012359D" w:rsidRDefault="00697CE2" w:rsidP="00AB4C60">
            <w:pPr>
              <w:numPr>
                <w:ilvl w:val="0"/>
                <w:numId w:val="84"/>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6DC2DC95" w14:textId="77777777" w:rsidR="00697CE2" w:rsidRPr="00192A5B" w:rsidRDefault="00697CE2" w:rsidP="00697CE2">
            <w:pPr>
              <w:spacing w:after="0"/>
              <w:rPr>
                <w:rFonts w:ascii="Times New Roman" w:hAnsi="Times New Roman"/>
                <w:sz w:val="24"/>
                <w:szCs w:val="24"/>
                <w:lang w:val="ro-RO"/>
              </w:rPr>
            </w:pPr>
            <w:proofErr w:type="spellStart"/>
            <w:r w:rsidRPr="00192A5B">
              <w:rPr>
                <w:rFonts w:ascii="Times New Roman" w:hAnsi="Times New Roman"/>
                <w:sz w:val="24"/>
                <w:szCs w:val="24"/>
                <w:lang w:val="ro-RO"/>
              </w:rPr>
              <w:t>Prospecţiune</w:t>
            </w:r>
            <w:proofErr w:type="spellEnd"/>
            <w:r w:rsidRPr="00192A5B">
              <w:rPr>
                <w:rFonts w:ascii="Times New Roman" w:hAnsi="Times New Roman"/>
                <w:sz w:val="24"/>
                <w:szCs w:val="24"/>
                <w:lang w:val="ro-RO"/>
              </w:rPr>
              <w:t xml:space="preserve">  geofizică/Geofizică aplicată</w:t>
            </w:r>
          </w:p>
        </w:tc>
      </w:tr>
      <w:tr w:rsidR="00697CE2" w:rsidRPr="0012359D" w14:paraId="03066933" w14:textId="77777777" w:rsidTr="00697CE2">
        <w:trPr>
          <w:gridAfter w:val="1"/>
          <w:wAfter w:w="37" w:type="dxa"/>
          <w:trHeight w:val="198"/>
        </w:trPr>
        <w:tc>
          <w:tcPr>
            <w:tcW w:w="526" w:type="dxa"/>
            <w:vMerge/>
            <w:vAlign w:val="center"/>
          </w:tcPr>
          <w:p w14:paraId="5FF21B51" w14:textId="77777777" w:rsidR="00697CE2" w:rsidRPr="0012359D" w:rsidRDefault="00697CE2" w:rsidP="00AB4C60">
            <w:pPr>
              <w:numPr>
                <w:ilvl w:val="0"/>
                <w:numId w:val="84"/>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660EDC13" w14:textId="77777777" w:rsidR="00697CE2" w:rsidRPr="0012359D" w:rsidRDefault="00697CE2" w:rsidP="00AB4C60">
            <w:pPr>
              <w:numPr>
                <w:ilvl w:val="0"/>
                <w:numId w:val="84"/>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631DA316" w14:textId="77777777" w:rsidR="00697CE2" w:rsidRPr="00192A5B" w:rsidRDefault="00697CE2" w:rsidP="00697CE2">
            <w:pPr>
              <w:spacing w:after="0"/>
              <w:rPr>
                <w:rFonts w:ascii="Times New Roman" w:hAnsi="Times New Roman"/>
                <w:sz w:val="24"/>
                <w:szCs w:val="24"/>
                <w:lang w:val="ro-RO"/>
              </w:rPr>
            </w:pPr>
            <w:r w:rsidRPr="00192A5B">
              <w:rPr>
                <w:rFonts w:ascii="Times New Roman" w:hAnsi="Times New Roman"/>
                <w:sz w:val="24"/>
                <w:szCs w:val="24"/>
                <w:lang w:val="ro-RO"/>
              </w:rPr>
              <w:t>Prospecțiuni geochimice</w:t>
            </w:r>
          </w:p>
        </w:tc>
      </w:tr>
      <w:tr w:rsidR="00697CE2" w:rsidRPr="0012359D" w14:paraId="6E1D13C5" w14:textId="77777777" w:rsidTr="00697CE2">
        <w:trPr>
          <w:gridAfter w:val="1"/>
          <w:wAfter w:w="37" w:type="dxa"/>
          <w:trHeight w:val="198"/>
        </w:trPr>
        <w:tc>
          <w:tcPr>
            <w:tcW w:w="526" w:type="dxa"/>
            <w:vMerge/>
            <w:vAlign w:val="center"/>
          </w:tcPr>
          <w:p w14:paraId="27FE73B7" w14:textId="77777777" w:rsidR="00697CE2" w:rsidRPr="0012359D" w:rsidRDefault="00697CE2" w:rsidP="00AB4C60">
            <w:pPr>
              <w:numPr>
                <w:ilvl w:val="0"/>
                <w:numId w:val="84"/>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67A9F112" w14:textId="77777777" w:rsidR="00697CE2" w:rsidRPr="0012359D" w:rsidRDefault="00697CE2" w:rsidP="00AB4C60">
            <w:pPr>
              <w:numPr>
                <w:ilvl w:val="0"/>
                <w:numId w:val="84"/>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7D923C37" w14:textId="77777777" w:rsidR="00697CE2" w:rsidRPr="00192A5B" w:rsidRDefault="00697CE2" w:rsidP="00697CE2">
            <w:pPr>
              <w:spacing w:after="0"/>
              <w:rPr>
                <w:rFonts w:ascii="Times New Roman" w:hAnsi="Times New Roman"/>
                <w:sz w:val="24"/>
                <w:szCs w:val="24"/>
                <w:lang w:val="ro-RO"/>
              </w:rPr>
            </w:pPr>
            <w:r w:rsidRPr="00192A5B">
              <w:rPr>
                <w:rFonts w:ascii="Times New Roman" w:hAnsi="Times New Roman"/>
                <w:sz w:val="24"/>
                <w:szCs w:val="24"/>
                <w:lang w:val="ro-RO"/>
              </w:rPr>
              <w:t>Resurse minerale nemetalifere</w:t>
            </w:r>
          </w:p>
        </w:tc>
      </w:tr>
      <w:tr w:rsidR="00697CE2" w:rsidRPr="0012359D" w14:paraId="3C83D144" w14:textId="77777777" w:rsidTr="00697CE2">
        <w:trPr>
          <w:gridAfter w:val="1"/>
          <w:wAfter w:w="37" w:type="dxa"/>
          <w:trHeight w:val="198"/>
        </w:trPr>
        <w:tc>
          <w:tcPr>
            <w:tcW w:w="526" w:type="dxa"/>
            <w:vMerge/>
            <w:vAlign w:val="center"/>
          </w:tcPr>
          <w:p w14:paraId="6C8C6E44" w14:textId="77777777" w:rsidR="00697CE2" w:rsidRPr="0012359D" w:rsidRDefault="00697CE2" w:rsidP="00AB4C60">
            <w:pPr>
              <w:numPr>
                <w:ilvl w:val="0"/>
                <w:numId w:val="84"/>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626F10BA" w14:textId="77777777" w:rsidR="00697CE2" w:rsidRPr="0012359D" w:rsidRDefault="00697CE2" w:rsidP="00AB4C60">
            <w:pPr>
              <w:numPr>
                <w:ilvl w:val="0"/>
                <w:numId w:val="84"/>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59E18A4F" w14:textId="77777777" w:rsidR="00697CE2" w:rsidRPr="00192A5B" w:rsidRDefault="00697CE2" w:rsidP="00697CE2">
            <w:pPr>
              <w:spacing w:after="0"/>
              <w:rPr>
                <w:rFonts w:ascii="Times New Roman" w:hAnsi="Times New Roman"/>
                <w:sz w:val="24"/>
                <w:szCs w:val="24"/>
                <w:lang w:val="ro-RO"/>
              </w:rPr>
            </w:pPr>
            <w:proofErr w:type="spellStart"/>
            <w:r w:rsidRPr="00192A5B">
              <w:rPr>
                <w:rFonts w:ascii="Times New Roman" w:hAnsi="Times New Roman"/>
                <w:sz w:val="24"/>
                <w:szCs w:val="24"/>
                <w:lang w:val="ro-RO"/>
              </w:rPr>
              <w:t>Retele</w:t>
            </w:r>
            <w:proofErr w:type="spellEnd"/>
            <w:r w:rsidRPr="00192A5B">
              <w:rPr>
                <w:rFonts w:ascii="Times New Roman" w:hAnsi="Times New Roman"/>
                <w:sz w:val="24"/>
                <w:szCs w:val="24"/>
                <w:lang w:val="ro-RO"/>
              </w:rPr>
              <w:t xml:space="preserve"> de monitorizare</w:t>
            </w:r>
          </w:p>
        </w:tc>
      </w:tr>
      <w:tr w:rsidR="00697CE2" w:rsidRPr="0012359D" w14:paraId="273A6A17" w14:textId="77777777" w:rsidTr="00697CE2">
        <w:trPr>
          <w:gridAfter w:val="1"/>
          <w:wAfter w:w="37" w:type="dxa"/>
          <w:trHeight w:val="198"/>
        </w:trPr>
        <w:tc>
          <w:tcPr>
            <w:tcW w:w="526" w:type="dxa"/>
            <w:vMerge/>
            <w:vAlign w:val="center"/>
          </w:tcPr>
          <w:p w14:paraId="27FFEC01" w14:textId="77777777" w:rsidR="00697CE2" w:rsidRPr="0012359D" w:rsidRDefault="00697CE2" w:rsidP="00AB4C60">
            <w:pPr>
              <w:numPr>
                <w:ilvl w:val="0"/>
                <w:numId w:val="84"/>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200DB516" w14:textId="77777777" w:rsidR="00697CE2" w:rsidRPr="0012359D" w:rsidRDefault="00697CE2" w:rsidP="00AB4C60">
            <w:pPr>
              <w:numPr>
                <w:ilvl w:val="0"/>
                <w:numId w:val="84"/>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48E8D4D9" w14:textId="77777777" w:rsidR="00697CE2" w:rsidRPr="00192A5B" w:rsidRDefault="00697CE2" w:rsidP="00697CE2">
            <w:pPr>
              <w:spacing w:after="0"/>
              <w:rPr>
                <w:rFonts w:ascii="Times New Roman" w:hAnsi="Times New Roman"/>
                <w:sz w:val="24"/>
                <w:szCs w:val="24"/>
                <w:lang w:val="ro-RO"/>
              </w:rPr>
            </w:pPr>
            <w:r w:rsidRPr="00192A5B">
              <w:rPr>
                <w:rFonts w:ascii="Times New Roman" w:hAnsi="Times New Roman"/>
                <w:sz w:val="24"/>
                <w:szCs w:val="24"/>
                <w:lang w:val="ro-RO"/>
              </w:rPr>
              <w:t>Roci de construcție</w:t>
            </w:r>
          </w:p>
        </w:tc>
      </w:tr>
      <w:tr w:rsidR="00697CE2" w:rsidRPr="0012359D" w14:paraId="00655AA8" w14:textId="77777777" w:rsidTr="00697CE2">
        <w:trPr>
          <w:gridAfter w:val="1"/>
          <w:wAfter w:w="37" w:type="dxa"/>
          <w:trHeight w:val="198"/>
        </w:trPr>
        <w:tc>
          <w:tcPr>
            <w:tcW w:w="526" w:type="dxa"/>
            <w:vMerge/>
            <w:vAlign w:val="center"/>
          </w:tcPr>
          <w:p w14:paraId="0704C55B" w14:textId="77777777" w:rsidR="00697CE2" w:rsidRPr="0012359D" w:rsidRDefault="00697CE2" w:rsidP="00AB4C60">
            <w:pPr>
              <w:numPr>
                <w:ilvl w:val="0"/>
                <w:numId w:val="84"/>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5D13F518" w14:textId="77777777" w:rsidR="00697CE2" w:rsidRPr="0012359D" w:rsidRDefault="00697CE2" w:rsidP="00AB4C60">
            <w:pPr>
              <w:numPr>
                <w:ilvl w:val="0"/>
                <w:numId w:val="84"/>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61AE8D08" w14:textId="77777777" w:rsidR="00697CE2" w:rsidRPr="00192A5B" w:rsidRDefault="00697CE2" w:rsidP="00697CE2">
            <w:pPr>
              <w:spacing w:after="0"/>
              <w:rPr>
                <w:rFonts w:ascii="Times New Roman" w:hAnsi="Times New Roman"/>
                <w:sz w:val="24"/>
                <w:szCs w:val="24"/>
                <w:lang w:val="ro-RO"/>
              </w:rPr>
            </w:pPr>
            <w:r w:rsidRPr="00192A5B">
              <w:rPr>
                <w:rFonts w:ascii="Times New Roman" w:hAnsi="Times New Roman"/>
                <w:sz w:val="24"/>
                <w:szCs w:val="24"/>
                <w:lang w:val="ro-RO"/>
              </w:rPr>
              <w:t xml:space="preserve">Sedimentologie și sisteme </w:t>
            </w:r>
            <w:proofErr w:type="spellStart"/>
            <w:r w:rsidRPr="00192A5B">
              <w:rPr>
                <w:rFonts w:ascii="Times New Roman" w:hAnsi="Times New Roman"/>
                <w:sz w:val="24"/>
                <w:szCs w:val="24"/>
                <w:lang w:val="ro-RO"/>
              </w:rPr>
              <w:t>depozitionale</w:t>
            </w:r>
            <w:proofErr w:type="spellEnd"/>
          </w:p>
        </w:tc>
      </w:tr>
      <w:tr w:rsidR="00697CE2" w:rsidRPr="0012359D" w14:paraId="6CE4B7C0" w14:textId="77777777" w:rsidTr="00697CE2">
        <w:trPr>
          <w:gridAfter w:val="1"/>
          <w:wAfter w:w="37" w:type="dxa"/>
          <w:trHeight w:val="198"/>
        </w:trPr>
        <w:tc>
          <w:tcPr>
            <w:tcW w:w="526" w:type="dxa"/>
            <w:vMerge/>
            <w:vAlign w:val="center"/>
          </w:tcPr>
          <w:p w14:paraId="4B537DFA" w14:textId="77777777" w:rsidR="00697CE2" w:rsidRPr="0012359D" w:rsidRDefault="00697CE2" w:rsidP="00AB4C60">
            <w:pPr>
              <w:numPr>
                <w:ilvl w:val="0"/>
                <w:numId w:val="84"/>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5D14BA55" w14:textId="77777777" w:rsidR="00697CE2" w:rsidRPr="0012359D" w:rsidRDefault="00697CE2" w:rsidP="00AB4C60">
            <w:pPr>
              <w:numPr>
                <w:ilvl w:val="0"/>
                <w:numId w:val="84"/>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7F3D4749" w14:textId="77777777" w:rsidR="00697CE2" w:rsidRPr="00192A5B" w:rsidRDefault="00697CE2" w:rsidP="00697CE2">
            <w:pPr>
              <w:spacing w:after="0"/>
              <w:rPr>
                <w:rFonts w:ascii="Times New Roman" w:hAnsi="Times New Roman"/>
                <w:sz w:val="24"/>
                <w:szCs w:val="24"/>
                <w:lang w:val="ro-RO"/>
              </w:rPr>
            </w:pPr>
            <w:r w:rsidRPr="00192A5B">
              <w:rPr>
                <w:rFonts w:ascii="Times New Roman" w:hAnsi="Times New Roman"/>
                <w:sz w:val="24"/>
                <w:szCs w:val="24"/>
                <w:lang w:val="ro-RO"/>
              </w:rPr>
              <w:t>Sedimentologie</w:t>
            </w:r>
          </w:p>
        </w:tc>
      </w:tr>
      <w:tr w:rsidR="00697CE2" w:rsidRPr="0012359D" w14:paraId="4FCB7379" w14:textId="77777777" w:rsidTr="00697CE2">
        <w:trPr>
          <w:gridAfter w:val="1"/>
          <w:wAfter w:w="37" w:type="dxa"/>
          <w:trHeight w:val="198"/>
        </w:trPr>
        <w:tc>
          <w:tcPr>
            <w:tcW w:w="526" w:type="dxa"/>
            <w:vMerge/>
            <w:vAlign w:val="center"/>
          </w:tcPr>
          <w:p w14:paraId="1D6A20E3" w14:textId="77777777" w:rsidR="00697CE2" w:rsidRPr="0012359D" w:rsidRDefault="00697CE2" w:rsidP="00AB4C60">
            <w:pPr>
              <w:numPr>
                <w:ilvl w:val="0"/>
                <w:numId w:val="84"/>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0B7C59BE" w14:textId="77777777" w:rsidR="00697CE2" w:rsidRPr="0012359D" w:rsidRDefault="00697CE2" w:rsidP="00AB4C60">
            <w:pPr>
              <w:numPr>
                <w:ilvl w:val="0"/>
                <w:numId w:val="84"/>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3C8B871F" w14:textId="77777777" w:rsidR="00697CE2" w:rsidRPr="00192A5B" w:rsidRDefault="00697CE2" w:rsidP="00697CE2">
            <w:pPr>
              <w:spacing w:after="0"/>
              <w:rPr>
                <w:rFonts w:ascii="Times New Roman" w:hAnsi="Times New Roman"/>
                <w:sz w:val="24"/>
                <w:szCs w:val="24"/>
                <w:lang w:val="ro-RO"/>
              </w:rPr>
            </w:pPr>
            <w:r w:rsidRPr="00192A5B">
              <w:rPr>
                <w:rFonts w:ascii="Times New Roman" w:hAnsi="Times New Roman"/>
                <w:sz w:val="24"/>
                <w:szCs w:val="24"/>
                <w:lang w:val="ro-RO"/>
              </w:rPr>
              <w:t>Simularea dinamicii apelor subterane</w:t>
            </w:r>
          </w:p>
        </w:tc>
      </w:tr>
      <w:tr w:rsidR="00697CE2" w:rsidRPr="0012359D" w14:paraId="1892727E" w14:textId="77777777" w:rsidTr="00697CE2">
        <w:trPr>
          <w:gridAfter w:val="1"/>
          <w:wAfter w:w="37" w:type="dxa"/>
          <w:trHeight w:val="198"/>
        </w:trPr>
        <w:tc>
          <w:tcPr>
            <w:tcW w:w="526" w:type="dxa"/>
            <w:vMerge/>
            <w:vAlign w:val="center"/>
          </w:tcPr>
          <w:p w14:paraId="4B19C02C" w14:textId="77777777" w:rsidR="00697CE2" w:rsidRPr="0012359D" w:rsidRDefault="00697CE2" w:rsidP="00AB4C60">
            <w:pPr>
              <w:numPr>
                <w:ilvl w:val="0"/>
                <w:numId w:val="84"/>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35EE424F" w14:textId="77777777" w:rsidR="00697CE2" w:rsidRPr="0012359D" w:rsidRDefault="00697CE2" w:rsidP="00AB4C60">
            <w:pPr>
              <w:numPr>
                <w:ilvl w:val="0"/>
                <w:numId w:val="84"/>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1072A0E0" w14:textId="77777777" w:rsidR="00697CE2" w:rsidRPr="00192A5B" w:rsidRDefault="00697CE2" w:rsidP="00697CE2">
            <w:pPr>
              <w:spacing w:after="0"/>
              <w:rPr>
                <w:rFonts w:ascii="Times New Roman" w:hAnsi="Times New Roman"/>
                <w:sz w:val="24"/>
                <w:szCs w:val="24"/>
                <w:lang w:val="ro-RO"/>
              </w:rPr>
            </w:pPr>
            <w:r w:rsidRPr="00192A5B">
              <w:rPr>
                <w:rFonts w:ascii="Times New Roman" w:hAnsi="Times New Roman"/>
                <w:sz w:val="24"/>
                <w:szCs w:val="24"/>
                <w:lang w:val="ro-RO"/>
              </w:rPr>
              <w:t xml:space="preserve">Sisteme globale de </w:t>
            </w:r>
            <w:proofErr w:type="spellStart"/>
            <w:r w:rsidRPr="00192A5B">
              <w:rPr>
                <w:rFonts w:ascii="Times New Roman" w:hAnsi="Times New Roman"/>
                <w:sz w:val="24"/>
                <w:szCs w:val="24"/>
                <w:lang w:val="ro-RO"/>
              </w:rPr>
              <w:t>pozitionare</w:t>
            </w:r>
            <w:proofErr w:type="spellEnd"/>
          </w:p>
        </w:tc>
      </w:tr>
      <w:tr w:rsidR="00697CE2" w:rsidRPr="0012359D" w14:paraId="450577D5" w14:textId="77777777" w:rsidTr="00697CE2">
        <w:trPr>
          <w:gridAfter w:val="1"/>
          <w:wAfter w:w="37" w:type="dxa"/>
          <w:trHeight w:val="198"/>
        </w:trPr>
        <w:tc>
          <w:tcPr>
            <w:tcW w:w="526" w:type="dxa"/>
            <w:vMerge/>
            <w:vAlign w:val="center"/>
          </w:tcPr>
          <w:p w14:paraId="453EF954" w14:textId="77777777" w:rsidR="00697CE2" w:rsidRPr="0012359D" w:rsidRDefault="00697CE2" w:rsidP="00AB4C60">
            <w:pPr>
              <w:numPr>
                <w:ilvl w:val="0"/>
                <w:numId w:val="84"/>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1BEFF624" w14:textId="77777777" w:rsidR="00697CE2" w:rsidRPr="0012359D" w:rsidRDefault="00697CE2" w:rsidP="00AB4C60">
            <w:pPr>
              <w:numPr>
                <w:ilvl w:val="0"/>
                <w:numId w:val="84"/>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5FC288C3" w14:textId="77777777" w:rsidR="00697CE2" w:rsidRPr="00192A5B" w:rsidRDefault="00697CE2" w:rsidP="00697CE2">
            <w:pPr>
              <w:spacing w:after="0"/>
              <w:rPr>
                <w:rFonts w:ascii="Times New Roman" w:hAnsi="Times New Roman"/>
                <w:sz w:val="24"/>
                <w:szCs w:val="24"/>
                <w:lang w:val="ro-RO"/>
              </w:rPr>
            </w:pPr>
            <w:r w:rsidRPr="00192A5B">
              <w:rPr>
                <w:rFonts w:ascii="Times New Roman" w:hAnsi="Times New Roman"/>
                <w:sz w:val="24"/>
                <w:szCs w:val="24"/>
                <w:lang w:val="ro-RO"/>
              </w:rPr>
              <w:t>Stratigrafie seismica</w:t>
            </w:r>
          </w:p>
        </w:tc>
      </w:tr>
      <w:tr w:rsidR="00697CE2" w:rsidRPr="0012359D" w14:paraId="2F0C609A" w14:textId="77777777" w:rsidTr="00697CE2">
        <w:trPr>
          <w:gridAfter w:val="1"/>
          <w:wAfter w:w="37" w:type="dxa"/>
          <w:trHeight w:val="198"/>
        </w:trPr>
        <w:tc>
          <w:tcPr>
            <w:tcW w:w="526" w:type="dxa"/>
            <w:vMerge/>
            <w:vAlign w:val="center"/>
          </w:tcPr>
          <w:p w14:paraId="7DD2FBCB" w14:textId="77777777" w:rsidR="00697CE2" w:rsidRPr="0012359D" w:rsidRDefault="00697CE2" w:rsidP="00AB4C60">
            <w:pPr>
              <w:numPr>
                <w:ilvl w:val="0"/>
                <w:numId w:val="84"/>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22129DA6" w14:textId="77777777" w:rsidR="00697CE2" w:rsidRPr="0012359D" w:rsidRDefault="00697CE2" w:rsidP="00AB4C60">
            <w:pPr>
              <w:numPr>
                <w:ilvl w:val="0"/>
                <w:numId w:val="84"/>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3F36A95E" w14:textId="77777777" w:rsidR="00697CE2" w:rsidRPr="00192A5B" w:rsidRDefault="00697CE2" w:rsidP="00697CE2">
            <w:pPr>
              <w:spacing w:after="0"/>
              <w:rPr>
                <w:rFonts w:ascii="Times New Roman" w:hAnsi="Times New Roman"/>
                <w:sz w:val="24"/>
                <w:szCs w:val="24"/>
                <w:lang w:val="ro-RO"/>
              </w:rPr>
            </w:pPr>
            <w:r w:rsidRPr="00192A5B">
              <w:rPr>
                <w:rFonts w:ascii="Times New Roman" w:hAnsi="Times New Roman"/>
                <w:sz w:val="24"/>
                <w:szCs w:val="24"/>
                <w:lang w:val="ro-RO"/>
              </w:rPr>
              <w:t>Tectonica</w:t>
            </w:r>
          </w:p>
        </w:tc>
      </w:tr>
      <w:tr w:rsidR="00697CE2" w:rsidRPr="0012359D" w14:paraId="5919E284" w14:textId="77777777" w:rsidTr="00697CE2">
        <w:trPr>
          <w:gridAfter w:val="1"/>
          <w:wAfter w:w="37" w:type="dxa"/>
          <w:trHeight w:val="198"/>
        </w:trPr>
        <w:tc>
          <w:tcPr>
            <w:tcW w:w="526" w:type="dxa"/>
            <w:vMerge/>
            <w:vAlign w:val="center"/>
          </w:tcPr>
          <w:p w14:paraId="08E2CB8A" w14:textId="77777777" w:rsidR="00697CE2" w:rsidRPr="0012359D" w:rsidRDefault="00697CE2" w:rsidP="00AB4C60">
            <w:pPr>
              <w:numPr>
                <w:ilvl w:val="0"/>
                <w:numId w:val="84"/>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7FA72D91" w14:textId="77777777" w:rsidR="00697CE2" w:rsidRPr="0012359D" w:rsidRDefault="00697CE2" w:rsidP="00AB4C60">
            <w:pPr>
              <w:numPr>
                <w:ilvl w:val="0"/>
                <w:numId w:val="84"/>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4B8C1BF8" w14:textId="77777777" w:rsidR="00697CE2" w:rsidRPr="00192A5B" w:rsidRDefault="00697CE2" w:rsidP="00697CE2">
            <w:pPr>
              <w:spacing w:after="0"/>
              <w:rPr>
                <w:rFonts w:ascii="Times New Roman" w:hAnsi="Times New Roman"/>
                <w:sz w:val="24"/>
                <w:szCs w:val="24"/>
                <w:lang w:val="ro-RO"/>
              </w:rPr>
            </w:pPr>
            <w:r w:rsidRPr="00192A5B">
              <w:rPr>
                <w:rFonts w:ascii="Times New Roman" w:hAnsi="Times New Roman"/>
                <w:sz w:val="24"/>
                <w:szCs w:val="24"/>
                <w:lang w:val="ro-RO"/>
              </w:rPr>
              <w:t>Vulcanologie</w:t>
            </w:r>
          </w:p>
        </w:tc>
      </w:tr>
      <w:tr w:rsidR="00697CE2" w:rsidRPr="0012359D" w14:paraId="6256A992" w14:textId="77777777" w:rsidTr="00697CE2">
        <w:trPr>
          <w:gridAfter w:val="1"/>
          <w:wAfter w:w="37" w:type="dxa"/>
          <w:trHeight w:val="198"/>
        </w:trPr>
        <w:tc>
          <w:tcPr>
            <w:tcW w:w="526" w:type="dxa"/>
            <w:vMerge/>
            <w:vAlign w:val="center"/>
          </w:tcPr>
          <w:p w14:paraId="5113D198" w14:textId="77777777" w:rsidR="00697CE2" w:rsidRPr="0012359D" w:rsidRDefault="00697CE2" w:rsidP="00AB4C60">
            <w:pPr>
              <w:numPr>
                <w:ilvl w:val="0"/>
                <w:numId w:val="84"/>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005CA6CA" w14:textId="77777777" w:rsidR="00697CE2" w:rsidRPr="0012359D" w:rsidRDefault="00697CE2" w:rsidP="00AB4C60">
            <w:pPr>
              <w:numPr>
                <w:ilvl w:val="0"/>
                <w:numId w:val="84"/>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7D773C71" w14:textId="77777777" w:rsidR="00697CE2" w:rsidRPr="00192A5B" w:rsidRDefault="00697CE2" w:rsidP="00697CE2">
            <w:pPr>
              <w:spacing w:after="0"/>
              <w:rPr>
                <w:rFonts w:ascii="Times New Roman" w:hAnsi="Times New Roman"/>
                <w:sz w:val="24"/>
                <w:szCs w:val="24"/>
                <w:highlight w:val="green"/>
                <w:lang w:val="ro-RO"/>
              </w:rPr>
            </w:pPr>
            <w:proofErr w:type="spellStart"/>
            <w:r w:rsidRPr="00192A5B">
              <w:rPr>
                <w:rFonts w:ascii="Times New Roman" w:hAnsi="Times New Roman"/>
                <w:sz w:val="24"/>
                <w:szCs w:val="24"/>
                <w:lang w:val="ro-RO"/>
              </w:rPr>
              <w:t>Zacaminte</w:t>
            </w:r>
            <w:proofErr w:type="spellEnd"/>
            <w:r w:rsidRPr="00192A5B">
              <w:rPr>
                <w:rFonts w:ascii="Times New Roman" w:hAnsi="Times New Roman"/>
                <w:sz w:val="24"/>
                <w:szCs w:val="24"/>
                <w:lang w:val="ro-RO"/>
              </w:rPr>
              <w:t xml:space="preserve"> de minerale solide</w:t>
            </w:r>
          </w:p>
        </w:tc>
      </w:tr>
      <w:tr w:rsidR="00697CE2" w:rsidRPr="0012359D" w14:paraId="4F5C41D1" w14:textId="77777777" w:rsidTr="00697CE2">
        <w:trPr>
          <w:gridAfter w:val="1"/>
          <w:wAfter w:w="37" w:type="dxa"/>
          <w:trHeight w:val="198"/>
        </w:trPr>
        <w:tc>
          <w:tcPr>
            <w:tcW w:w="526" w:type="dxa"/>
            <w:vMerge/>
            <w:vAlign w:val="center"/>
          </w:tcPr>
          <w:p w14:paraId="31B42B45" w14:textId="77777777" w:rsidR="00697CE2" w:rsidRPr="0012359D" w:rsidRDefault="00697CE2" w:rsidP="00AB4C60">
            <w:pPr>
              <w:numPr>
                <w:ilvl w:val="0"/>
                <w:numId w:val="84"/>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67ECB8C0" w14:textId="77777777" w:rsidR="00697CE2" w:rsidRPr="0012359D" w:rsidRDefault="00697CE2" w:rsidP="00AB4C60">
            <w:pPr>
              <w:numPr>
                <w:ilvl w:val="0"/>
                <w:numId w:val="84"/>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7F7890E9" w14:textId="77777777" w:rsidR="00697CE2" w:rsidRPr="0012359D" w:rsidRDefault="00697CE2" w:rsidP="00697CE2">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Practica de specialitate</w:t>
            </w:r>
          </w:p>
        </w:tc>
      </w:tr>
      <w:tr w:rsidR="00697CE2" w:rsidRPr="0012359D" w14:paraId="0E5BE641" w14:textId="77777777" w:rsidTr="00697CE2">
        <w:trPr>
          <w:gridAfter w:val="1"/>
          <w:wAfter w:w="37" w:type="dxa"/>
          <w:trHeight w:val="198"/>
        </w:trPr>
        <w:tc>
          <w:tcPr>
            <w:tcW w:w="526" w:type="dxa"/>
            <w:vMerge/>
            <w:vAlign w:val="center"/>
          </w:tcPr>
          <w:p w14:paraId="2155BC7B" w14:textId="77777777" w:rsidR="00697CE2" w:rsidRPr="0012359D" w:rsidRDefault="00697CE2" w:rsidP="00AB4C60">
            <w:pPr>
              <w:numPr>
                <w:ilvl w:val="0"/>
                <w:numId w:val="84"/>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712C6E15" w14:textId="77777777" w:rsidR="00697CE2" w:rsidRPr="0012359D" w:rsidRDefault="00697CE2" w:rsidP="00AB4C60">
            <w:pPr>
              <w:numPr>
                <w:ilvl w:val="0"/>
                <w:numId w:val="84"/>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50880CB2" w14:textId="77777777" w:rsidR="00697CE2" w:rsidRPr="0012359D" w:rsidRDefault="00697CE2" w:rsidP="00697CE2">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Elaborarea </w:t>
            </w:r>
            <w:r w:rsidRPr="0012359D">
              <w:rPr>
                <w:rFonts w:ascii="Times New Roman" w:hAnsi="Times New Roman"/>
                <w:b/>
                <w:i/>
                <w:color w:val="C00000"/>
                <w:sz w:val="24"/>
                <w:szCs w:val="24"/>
                <w:lang w:val="ro-RO"/>
              </w:rPr>
              <w:t>Proiectului de diplomă</w:t>
            </w:r>
          </w:p>
        </w:tc>
      </w:tr>
      <w:tr w:rsidR="00697CE2" w:rsidRPr="0012359D" w14:paraId="45871169" w14:textId="77777777" w:rsidTr="00697CE2">
        <w:trPr>
          <w:gridAfter w:val="1"/>
          <w:wAfter w:w="37" w:type="dxa"/>
          <w:trHeight w:val="228"/>
        </w:trPr>
        <w:tc>
          <w:tcPr>
            <w:tcW w:w="526" w:type="dxa"/>
            <w:vMerge/>
            <w:vAlign w:val="center"/>
          </w:tcPr>
          <w:p w14:paraId="769CFA11" w14:textId="77777777" w:rsidR="00697CE2" w:rsidRPr="0012359D" w:rsidRDefault="00697CE2" w:rsidP="00AB4C60">
            <w:pPr>
              <w:numPr>
                <w:ilvl w:val="0"/>
                <w:numId w:val="84"/>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7F324FB0" w14:textId="77777777" w:rsidR="00697CE2" w:rsidRPr="0012359D" w:rsidRDefault="00697CE2" w:rsidP="00AB4C60">
            <w:pPr>
              <w:numPr>
                <w:ilvl w:val="0"/>
                <w:numId w:val="84"/>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48281A55" w14:textId="77777777" w:rsidR="00697CE2" w:rsidRPr="0012359D" w:rsidRDefault="00697CE2" w:rsidP="00697CE2">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Practică pentru </w:t>
            </w:r>
            <w:r w:rsidRPr="0012359D">
              <w:rPr>
                <w:rFonts w:ascii="Times New Roman" w:hAnsi="Times New Roman"/>
                <w:b/>
                <w:i/>
                <w:color w:val="C00000"/>
                <w:sz w:val="24"/>
                <w:szCs w:val="24"/>
                <w:lang w:val="ro-RO"/>
              </w:rPr>
              <w:t>Proiectul de diplomă</w:t>
            </w:r>
          </w:p>
        </w:tc>
      </w:tr>
      <w:tr w:rsidR="00697CE2" w:rsidRPr="0012359D" w14:paraId="6BF60BB8" w14:textId="77777777" w:rsidTr="00697CE2">
        <w:trPr>
          <w:trHeight w:val="228"/>
        </w:trPr>
        <w:tc>
          <w:tcPr>
            <w:tcW w:w="563" w:type="dxa"/>
            <w:gridSpan w:val="2"/>
            <w:vAlign w:val="center"/>
          </w:tcPr>
          <w:p w14:paraId="69B3BD83" w14:textId="77777777" w:rsidR="00697CE2" w:rsidRPr="0012359D" w:rsidRDefault="00697CE2" w:rsidP="00697CE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F7A38A9" w14:textId="77777777" w:rsidR="00697CE2" w:rsidRPr="0012359D" w:rsidRDefault="00697CE2" w:rsidP="00697CE2">
            <w:pPr>
              <w:spacing w:after="0" w:line="240" w:lineRule="auto"/>
              <w:contextualSpacing/>
              <w:jc w:val="center"/>
              <w:rPr>
                <w:rFonts w:ascii="Times New Roman" w:hAnsi="Times New Roman"/>
                <w:b/>
                <w:sz w:val="24"/>
                <w:szCs w:val="24"/>
                <w:lang w:val="ro-RO"/>
              </w:rPr>
            </w:pPr>
          </w:p>
        </w:tc>
        <w:tc>
          <w:tcPr>
            <w:tcW w:w="8346" w:type="dxa"/>
            <w:gridSpan w:val="2"/>
          </w:tcPr>
          <w:p w14:paraId="7EDC7EB6" w14:textId="77777777" w:rsidR="00697CE2" w:rsidRPr="0012359D" w:rsidRDefault="00697CE2" w:rsidP="00697CE2">
            <w:pPr>
              <w:spacing w:after="0" w:line="240" w:lineRule="auto"/>
              <w:contextualSpacing/>
              <w:rPr>
                <w:rFonts w:ascii="Times New Roman" w:hAnsi="Times New Roman"/>
                <w:b/>
                <w:color w:val="C00000"/>
                <w:sz w:val="24"/>
                <w:szCs w:val="24"/>
                <w:lang w:val="ro-RO"/>
              </w:rPr>
            </w:pPr>
          </w:p>
        </w:tc>
      </w:tr>
      <w:tr w:rsidR="00697CE2" w:rsidRPr="0012359D" w14:paraId="7F185156" w14:textId="77777777" w:rsidTr="00697CE2">
        <w:trPr>
          <w:trHeight w:val="228"/>
        </w:trPr>
        <w:tc>
          <w:tcPr>
            <w:tcW w:w="563" w:type="dxa"/>
            <w:gridSpan w:val="2"/>
            <w:vMerge w:val="restart"/>
            <w:shd w:val="clear" w:color="auto" w:fill="DBE5F1"/>
          </w:tcPr>
          <w:p w14:paraId="592C7892" w14:textId="77777777" w:rsidR="00697CE2" w:rsidRPr="0012359D" w:rsidRDefault="00697CE2" w:rsidP="00697CE2">
            <w:pPr>
              <w:spacing w:after="0" w:line="240" w:lineRule="auto"/>
              <w:contextualSpacing/>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2</w:t>
            </w:r>
          </w:p>
        </w:tc>
        <w:tc>
          <w:tcPr>
            <w:tcW w:w="9043" w:type="dxa"/>
            <w:gridSpan w:val="4"/>
            <w:shd w:val="clear" w:color="auto" w:fill="DBE5F1"/>
            <w:vAlign w:val="center"/>
          </w:tcPr>
          <w:p w14:paraId="1A1A5414" w14:textId="77777777" w:rsidR="00697CE2" w:rsidRPr="0012359D" w:rsidRDefault="00697CE2" w:rsidP="00697CE2">
            <w:pPr>
              <w:pStyle w:val="Listparagraf"/>
              <w:ind w:left="0"/>
              <w:rPr>
                <w:b/>
                <w:i/>
                <w:color w:val="002060"/>
                <w:sz w:val="24"/>
                <w:szCs w:val="24"/>
                <w:lang w:val="ro-RO"/>
              </w:rPr>
            </w:pPr>
            <w:r w:rsidRPr="0012359D">
              <w:rPr>
                <w:b/>
                <w:bCs/>
                <w:i/>
                <w:color w:val="002060"/>
                <w:sz w:val="24"/>
                <w:szCs w:val="24"/>
                <w:lang w:val="ro-RO" w:eastAsia="ro-RO"/>
              </w:rPr>
              <w:t xml:space="preserve">Programul de studii: </w:t>
            </w:r>
            <w:r w:rsidRPr="0012359D">
              <w:rPr>
                <w:b/>
                <w:color w:val="002060"/>
                <w:sz w:val="24"/>
                <w:szCs w:val="24"/>
                <w:lang w:val="ro-RO" w:eastAsia="ro-RO"/>
              </w:rPr>
              <w:t xml:space="preserve">Geologia resurselor miniere  </w:t>
            </w:r>
            <w:r w:rsidRPr="0012359D">
              <w:rPr>
                <w:b/>
                <w:bCs/>
                <w:color w:val="002060"/>
                <w:sz w:val="24"/>
                <w:szCs w:val="24"/>
                <w:lang w:val="ro-RO"/>
              </w:rPr>
              <w:t>(L20301012020)</w:t>
            </w:r>
          </w:p>
        </w:tc>
      </w:tr>
      <w:tr w:rsidR="00697CE2" w:rsidRPr="0012359D" w14:paraId="473083B3" w14:textId="77777777" w:rsidTr="00697CE2">
        <w:trPr>
          <w:trHeight w:val="198"/>
        </w:trPr>
        <w:tc>
          <w:tcPr>
            <w:tcW w:w="563" w:type="dxa"/>
            <w:gridSpan w:val="2"/>
            <w:vMerge/>
            <w:vAlign w:val="center"/>
          </w:tcPr>
          <w:p w14:paraId="62F55AC8" w14:textId="77777777" w:rsidR="00697CE2" w:rsidRPr="0012359D" w:rsidRDefault="00697CE2" w:rsidP="00697CE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9A8A550" w14:textId="77777777" w:rsidR="00697CE2" w:rsidRPr="0012359D" w:rsidRDefault="00697CE2" w:rsidP="00AB4C60">
            <w:pPr>
              <w:numPr>
                <w:ilvl w:val="0"/>
                <w:numId w:val="83"/>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55DAD52A" w14:textId="77777777" w:rsidR="00697CE2" w:rsidRPr="0012359D" w:rsidRDefault="00697CE2" w:rsidP="00697CE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Cartografie geologică</w:t>
            </w:r>
          </w:p>
        </w:tc>
      </w:tr>
      <w:tr w:rsidR="00697CE2" w:rsidRPr="0012359D" w14:paraId="186AEC4E" w14:textId="77777777" w:rsidTr="00697CE2">
        <w:trPr>
          <w:trHeight w:val="198"/>
        </w:trPr>
        <w:tc>
          <w:tcPr>
            <w:tcW w:w="563" w:type="dxa"/>
            <w:gridSpan w:val="2"/>
            <w:vMerge/>
            <w:vAlign w:val="center"/>
          </w:tcPr>
          <w:p w14:paraId="2B3942E5" w14:textId="77777777" w:rsidR="00697CE2" w:rsidRPr="0012359D" w:rsidRDefault="00697CE2" w:rsidP="00697CE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EC80F00" w14:textId="77777777" w:rsidR="00697CE2" w:rsidRPr="0012359D" w:rsidRDefault="00697CE2" w:rsidP="00AB4C60">
            <w:pPr>
              <w:numPr>
                <w:ilvl w:val="0"/>
                <w:numId w:val="83"/>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6BF45B99" w14:textId="77777777" w:rsidR="00697CE2" w:rsidRPr="0012359D" w:rsidRDefault="00697CE2" w:rsidP="00697CE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Evaluarea industrială a zăcămintelor</w:t>
            </w:r>
          </w:p>
        </w:tc>
      </w:tr>
      <w:tr w:rsidR="00697CE2" w:rsidRPr="0012359D" w14:paraId="4214C8D2" w14:textId="77777777" w:rsidTr="00697CE2">
        <w:trPr>
          <w:trHeight w:val="198"/>
        </w:trPr>
        <w:tc>
          <w:tcPr>
            <w:tcW w:w="563" w:type="dxa"/>
            <w:gridSpan w:val="2"/>
            <w:vMerge/>
            <w:vAlign w:val="center"/>
          </w:tcPr>
          <w:p w14:paraId="58F81937" w14:textId="77777777" w:rsidR="00697CE2" w:rsidRPr="0012359D" w:rsidRDefault="00697CE2" w:rsidP="00697CE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0EC4B9E" w14:textId="77777777" w:rsidR="00697CE2" w:rsidRPr="0012359D" w:rsidRDefault="00697CE2" w:rsidP="00AB4C60">
            <w:pPr>
              <w:numPr>
                <w:ilvl w:val="0"/>
                <w:numId w:val="83"/>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441DB0CF" w14:textId="77777777" w:rsidR="00697CE2" w:rsidRPr="0012359D" w:rsidRDefault="00697CE2" w:rsidP="00697CE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Exploatări </w:t>
            </w:r>
            <w:proofErr w:type="spellStart"/>
            <w:r w:rsidRPr="0012359D">
              <w:rPr>
                <w:rFonts w:ascii="Times New Roman" w:hAnsi="Times New Roman"/>
                <w:color w:val="000000"/>
                <w:sz w:val="24"/>
                <w:szCs w:val="24"/>
                <w:lang w:val="ro-RO"/>
              </w:rPr>
              <w:t>meniere</w:t>
            </w:r>
            <w:proofErr w:type="spellEnd"/>
            <w:r w:rsidRPr="0012359D">
              <w:rPr>
                <w:rFonts w:ascii="Times New Roman" w:hAnsi="Times New Roman"/>
                <w:color w:val="000000"/>
                <w:sz w:val="24"/>
                <w:szCs w:val="24"/>
                <w:lang w:val="ro-RO"/>
              </w:rPr>
              <w:t xml:space="preserve"> subterane</w:t>
            </w:r>
          </w:p>
        </w:tc>
      </w:tr>
      <w:tr w:rsidR="00697CE2" w:rsidRPr="0012359D" w14:paraId="22B88850" w14:textId="77777777" w:rsidTr="00697CE2">
        <w:trPr>
          <w:trHeight w:val="198"/>
        </w:trPr>
        <w:tc>
          <w:tcPr>
            <w:tcW w:w="563" w:type="dxa"/>
            <w:gridSpan w:val="2"/>
            <w:vMerge/>
            <w:vAlign w:val="center"/>
          </w:tcPr>
          <w:p w14:paraId="3268EF0A" w14:textId="77777777" w:rsidR="00697CE2" w:rsidRPr="0012359D" w:rsidRDefault="00697CE2" w:rsidP="00697CE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EA728CC" w14:textId="77777777" w:rsidR="00697CE2" w:rsidRPr="0012359D" w:rsidRDefault="00697CE2" w:rsidP="00AB4C60">
            <w:pPr>
              <w:numPr>
                <w:ilvl w:val="0"/>
                <w:numId w:val="83"/>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6DD515F7" w14:textId="77777777" w:rsidR="00697CE2" w:rsidRPr="0012359D" w:rsidRDefault="00697CE2" w:rsidP="00697CE2">
            <w:pPr>
              <w:spacing w:after="0"/>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Exploatari</w:t>
            </w:r>
            <w:proofErr w:type="spellEnd"/>
            <w:r w:rsidRPr="0012359D">
              <w:rPr>
                <w:rFonts w:ascii="Times New Roman" w:hAnsi="Times New Roman"/>
                <w:color w:val="000000"/>
                <w:sz w:val="24"/>
                <w:szCs w:val="24"/>
                <w:lang w:val="ro-RO"/>
              </w:rPr>
              <w:t xml:space="preserve"> miniere de suprafață</w:t>
            </w:r>
          </w:p>
        </w:tc>
      </w:tr>
      <w:tr w:rsidR="00697CE2" w:rsidRPr="0012359D" w14:paraId="601A1010" w14:textId="77777777" w:rsidTr="00697CE2">
        <w:trPr>
          <w:trHeight w:val="198"/>
        </w:trPr>
        <w:tc>
          <w:tcPr>
            <w:tcW w:w="563" w:type="dxa"/>
            <w:gridSpan w:val="2"/>
            <w:vMerge/>
            <w:vAlign w:val="center"/>
          </w:tcPr>
          <w:p w14:paraId="1C5227FA" w14:textId="77777777" w:rsidR="00697CE2" w:rsidRPr="0012359D" w:rsidRDefault="00697CE2" w:rsidP="00697CE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6D45D2B" w14:textId="77777777" w:rsidR="00697CE2" w:rsidRPr="0012359D" w:rsidRDefault="00697CE2" w:rsidP="00AB4C60">
            <w:pPr>
              <w:numPr>
                <w:ilvl w:val="0"/>
                <w:numId w:val="83"/>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6C06E8B3" w14:textId="77777777" w:rsidR="00697CE2" w:rsidRPr="0012359D" w:rsidRDefault="00697CE2" w:rsidP="00697CE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Geofizica minieră</w:t>
            </w:r>
          </w:p>
        </w:tc>
      </w:tr>
      <w:tr w:rsidR="00697CE2" w:rsidRPr="0012359D" w14:paraId="4E748D4A" w14:textId="77777777" w:rsidTr="00697CE2">
        <w:trPr>
          <w:trHeight w:val="198"/>
        </w:trPr>
        <w:tc>
          <w:tcPr>
            <w:tcW w:w="563" w:type="dxa"/>
            <w:gridSpan w:val="2"/>
            <w:vMerge/>
            <w:vAlign w:val="center"/>
          </w:tcPr>
          <w:p w14:paraId="62E72B86" w14:textId="77777777" w:rsidR="00697CE2" w:rsidRPr="0012359D" w:rsidRDefault="00697CE2" w:rsidP="00697CE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97D9B3B" w14:textId="77777777" w:rsidR="00697CE2" w:rsidRPr="0012359D" w:rsidRDefault="00697CE2" w:rsidP="00AB4C60">
            <w:pPr>
              <w:numPr>
                <w:ilvl w:val="0"/>
                <w:numId w:val="83"/>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42B90152" w14:textId="77777777" w:rsidR="00697CE2" w:rsidRPr="0012359D" w:rsidRDefault="00697CE2" w:rsidP="00697CE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Geologia cuaternarului</w:t>
            </w:r>
          </w:p>
        </w:tc>
      </w:tr>
      <w:tr w:rsidR="00697CE2" w:rsidRPr="0012359D" w14:paraId="6A00467F" w14:textId="77777777" w:rsidTr="00697CE2">
        <w:trPr>
          <w:trHeight w:val="198"/>
        </w:trPr>
        <w:tc>
          <w:tcPr>
            <w:tcW w:w="563" w:type="dxa"/>
            <w:gridSpan w:val="2"/>
            <w:vMerge/>
            <w:vAlign w:val="center"/>
          </w:tcPr>
          <w:p w14:paraId="685D3C4D" w14:textId="77777777" w:rsidR="00697CE2" w:rsidRPr="0012359D" w:rsidRDefault="00697CE2" w:rsidP="00697CE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BDF4FCE" w14:textId="77777777" w:rsidR="00697CE2" w:rsidRPr="0012359D" w:rsidRDefault="00697CE2" w:rsidP="00AB4C60">
            <w:pPr>
              <w:numPr>
                <w:ilvl w:val="0"/>
                <w:numId w:val="83"/>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21057904" w14:textId="77777777" w:rsidR="00697CE2" w:rsidRPr="0012359D" w:rsidRDefault="00697CE2" w:rsidP="00697CE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Geologia României</w:t>
            </w:r>
          </w:p>
        </w:tc>
      </w:tr>
      <w:tr w:rsidR="00697CE2" w:rsidRPr="0012359D" w14:paraId="5E243582" w14:textId="77777777" w:rsidTr="00697CE2">
        <w:trPr>
          <w:trHeight w:val="198"/>
        </w:trPr>
        <w:tc>
          <w:tcPr>
            <w:tcW w:w="563" w:type="dxa"/>
            <w:gridSpan w:val="2"/>
            <w:vMerge/>
            <w:vAlign w:val="center"/>
          </w:tcPr>
          <w:p w14:paraId="279D713F" w14:textId="77777777" w:rsidR="00697CE2" w:rsidRPr="0012359D" w:rsidRDefault="00697CE2" w:rsidP="00697CE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E0E4212" w14:textId="77777777" w:rsidR="00697CE2" w:rsidRPr="0012359D" w:rsidRDefault="00697CE2" w:rsidP="00AB4C60">
            <w:pPr>
              <w:numPr>
                <w:ilvl w:val="0"/>
                <w:numId w:val="83"/>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6409919E" w14:textId="77777777" w:rsidR="00697CE2" w:rsidRPr="0012359D" w:rsidRDefault="00697CE2" w:rsidP="00697CE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Geologia și petrografia cărbunilor</w:t>
            </w:r>
          </w:p>
        </w:tc>
      </w:tr>
      <w:tr w:rsidR="00697CE2" w:rsidRPr="0012359D" w14:paraId="5BB5CCD8" w14:textId="77777777" w:rsidTr="00697CE2">
        <w:trPr>
          <w:trHeight w:val="198"/>
        </w:trPr>
        <w:tc>
          <w:tcPr>
            <w:tcW w:w="563" w:type="dxa"/>
            <w:gridSpan w:val="2"/>
            <w:vMerge/>
            <w:vAlign w:val="center"/>
          </w:tcPr>
          <w:p w14:paraId="2E25B7A3" w14:textId="77777777" w:rsidR="00697CE2" w:rsidRPr="0012359D" w:rsidRDefault="00697CE2" w:rsidP="00697CE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802A1E8" w14:textId="77777777" w:rsidR="00697CE2" w:rsidRPr="0012359D" w:rsidRDefault="00697CE2" w:rsidP="00AB4C60">
            <w:pPr>
              <w:numPr>
                <w:ilvl w:val="0"/>
                <w:numId w:val="83"/>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180A3C3E" w14:textId="77777777" w:rsidR="00697CE2" w:rsidRPr="0012359D" w:rsidRDefault="00697CE2" w:rsidP="00697CE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Geologie ambientală</w:t>
            </w:r>
          </w:p>
        </w:tc>
      </w:tr>
      <w:tr w:rsidR="00697CE2" w:rsidRPr="0012359D" w14:paraId="5FE430B8" w14:textId="77777777" w:rsidTr="00697CE2">
        <w:trPr>
          <w:trHeight w:val="198"/>
        </w:trPr>
        <w:tc>
          <w:tcPr>
            <w:tcW w:w="563" w:type="dxa"/>
            <w:gridSpan w:val="2"/>
            <w:vMerge/>
            <w:vAlign w:val="center"/>
          </w:tcPr>
          <w:p w14:paraId="68806EC1" w14:textId="77777777" w:rsidR="00697CE2" w:rsidRPr="0012359D" w:rsidRDefault="00697CE2" w:rsidP="00697CE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225DEB9" w14:textId="77777777" w:rsidR="00697CE2" w:rsidRPr="0012359D" w:rsidRDefault="00697CE2" w:rsidP="00AB4C60">
            <w:pPr>
              <w:numPr>
                <w:ilvl w:val="0"/>
                <w:numId w:val="83"/>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21DE154F" w14:textId="77777777" w:rsidR="00697CE2" w:rsidRPr="0012359D" w:rsidRDefault="00697CE2" w:rsidP="00697CE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Geologie economică</w:t>
            </w:r>
          </w:p>
        </w:tc>
      </w:tr>
      <w:tr w:rsidR="00697CE2" w:rsidRPr="0012359D" w14:paraId="5598EABE" w14:textId="77777777" w:rsidTr="00697CE2">
        <w:trPr>
          <w:trHeight w:val="228"/>
        </w:trPr>
        <w:tc>
          <w:tcPr>
            <w:tcW w:w="563" w:type="dxa"/>
            <w:gridSpan w:val="2"/>
            <w:vMerge/>
            <w:vAlign w:val="center"/>
          </w:tcPr>
          <w:p w14:paraId="502DE573" w14:textId="77777777" w:rsidR="00697CE2" w:rsidRPr="0012359D" w:rsidRDefault="00697CE2" w:rsidP="00697CE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BC8481E" w14:textId="77777777" w:rsidR="00697CE2" w:rsidRPr="0012359D" w:rsidRDefault="00697CE2" w:rsidP="00AB4C60">
            <w:pPr>
              <w:numPr>
                <w:ilvl w:val="0"/>
                <w:numId w:val="83"/>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1D836A7C" w14:textId="77777777" w:rsidR="00697CE2" w:rsidRPr="0012359D" w:rsidRDefault="00697CE2" w:rsidP="00697CE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Gospodărirea resurselor minerale</w:t>
            </w:r>
          </w:p>
        </w:tc>
      </w:tr>
      <w:tr w:rsidR="00697CE2" w:rsidRPr="0012359D" w14:paraId="417750C4" w14:textId="77777777" w:rsidTr="00697CE2">
        <w:trPr>
          <w:trHeight w:val="198"/>
        </w:trPr>
        <w:tc>
          <w:tcPr>
            <w:tcW w:w="563" w:type="dxa"/>
            <w:gridSpan w:val="2"/>
            <w:vMerge/>
            <w:vAlign w:val="center"/>
          </w:tcPr>
          <w:p w14:paraId="667250BD" w14:textId="77777777" w:rsidR="00697CE2" w:rsidRPr="0012359D" w:rsidRDefault="00697CE2" w:rsidP="00697CE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A905B12" w14:textId="77777777" w:rsidR="00697CE2" w:rsidRPr="0012359D" w:rsidRDefault="00697CE2" w:rsidP="00AB4C60">
            <w:pPr>
              <w:numPr>
                <w:ilvl w:val="0"/>
                <w:numId w:val="83"/>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1F029769" w14:textId="77777777" w:rsidR="00697CE2" w:rsidRPr="0012359D" w:rsidRDefault="00697CE2" w:rsidP="00697CE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Interpretarea geologică a informațiilor</w:t>
            </w:r>
          </w:p>
        </w:tc>
      </w:tr>
      <w:tr w:rsidR="00697CE2" w:rsidRPr="0012359D" w14:paraId="3CA32FC4" w14:textId="77777777" w:rsidTr="00697CE2">
        <w:trPr>
          <w:trHeight w:val="198"/>
        </w:trPr>
        <w:tc>
          <w:tcPr>
            <w:tcW w:w="563" w:type="dxa"/>
            <w:gridSpan w:val="2"/>
            <w:vMerge/>
            <w:vAlign w:val="center"/>
          </w:tcPr>
          <w:p w14:paraId="19623CD5" w14:textId="77777777" w:rsidR="00697CE2" w:rsidRPr="0012359D" w:rsidRDefault="00697CE2" w:rsidP="00697CE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8C471BF" w14:textId="77777777" w:rsidR="00697CE2" w:rsidRPr="0012359D" w:rsidRDefault="00697CE2" w:rsidP="00AB4C60">
            <w:pPr>
              <w:numPr>
                <w:ilvl w:val="0"/>
                <w:numId w:val="83"/>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534C9955" w14:textId="77777777" w:rsidR="00697CE2" w:rsidRPr="0012359D" w:rsidRDefault="00697CE2" w:rsidP="00697CE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Metalogenie aplicată și prognoză</w:t>
            </w:r>
          </w:p>
        </w:tc>
      </w:tr>
      <w:tr w:rsidR="00697CE2" w:rsidRPr="0012359D" w14:paraId="410F75D8" w14:textId="77777777" w:rsidTr="00697CE2">
        <w:trPr>
          <w:trHeight w:val="198"/>
        </w:trPr>
        <w:tc>
          <w:tcPr>
            <w:tcW w:w="563" w:type="dxa"/>
            <w:gridSpan w:val="2"/>
            <w:vMerge/>
            <w:vAlign w:val="center"/>
          </w:tcPr>
          <w:p w14:paraId="5B6C3C88" w14:textId="77777777" w:rsidR="00697CE2" w:rsidRPr="0012359D" w:rsidRDefault="00697CE2" w:rsidP="00697CE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25B0E70" w14:textId="77777777" w:rsidR="00697CE2" w:rsidRPr="0012359D" w:rsidRDefault="00697CE2" w:rsidP="00AB4C60">
            <w:pPr>
              <w:numPr>
                <w:ilvl w:val="0"/>
                <w:numId w:val="83"/>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5A45C124" w14:textId="77777777" w:rsidR="00697CE2" w:rsidRPr="0012359D" w:rsidRDefault="00697CE2" w:rsidP="00697CE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Micropaleontologie și paleontologie</w:t>
            </w:r>
          </w:p>
        </w:tc>
      </w:tr>
      <w:tr w:rsidR="00697CE2" w:rsidRPr="0012359D" w14:paraId="5C1CFC60" w14:textId="77777777" w:rsidTr="00697CE2">
        <w:trPr>
          <w:trHeight w:val="198"/>
        </w:trPr>
        <w:tc>
          <w:tcPr>
            <w:tcW w:w="563" w:type="dxa"/>
            <w:gridSpan w:val="2"/>
            <w:vMerge/>
            <w:vAlign w:val="center"/>
          </w:tcPr>
          <w:p w14:paraId="0928AB4D" w14:textId="77777777" w:rsidR="00697CE2" w:rsidRPr="0012359D" w:rsidRDefault="00697CE2" w:rsidP="00697CE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840558D" w14:textId="77777777" w:rsidR="00697CE2" w:rsidRPr="0012359D" w:rsidRDefault="00697CE2" w:rsidP="00AB4C60">
            <w:pPr>
              <w:numPr>
                <w:ilvl w:val="0"/>
                <w:numId w:val="83"/>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571F0559" w14:textId="77777777" w:rsidR="00697CE2" w:rsidRPr="0012359D" w:rsidRDefault="00697CE2" w:rsidP="00B53C78">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Palinologie și paleontologie</w:t>
            </w:r>
          </w:p>
        </w:tc>
      </w:tr>
      <w:tr w:rsidR="00697CE2" w:rsidRPr="0012359D" w14:paraId="32C52001" w14:textId="77777777" w:rsidTr="00697CE2">
        <w:trPr>
          <w:trHeight w:val="198"/>
        </w:trPr>
        <w:tc>
          <w:tcPr>
            <w:tcW w:w="563" w:type="dxa"/>
            <w:gridSpan w:val="2"/>
            <w:vMerge/>
            <w:vAlign w:val="center"/>
          </w:tcPr>
          <w:p w14:paraId="5F0ACEEE" w14:textId="77777777" w:rsidR="00697CE2" w:rsidRPr="0012359D" w:rsidRDefault="00697CE2" w:rsidP="00697CE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CB17B6B" w14:textId="77777777" w:rsidR="00697CE2" w:rsidRPr="0012359D" w:rsidRDefault="00697CE2" w:rsidP="00AB4C60">
            <w:pPr>
              <w:numPr>
                <w:ilvl w:val="0"/>
                <w:numId w:val="83"/>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7FD8947B" w14:textId="77777777" w:rsidR="00697CE2" w:rsidRPr="0012359D" w:rsidRDefault="00697CE2" w:rsidP="00697CE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Pedologie</w:t>
            </w:r>
          </w:p>
        </w:tc>
      </w:tr>
      <w:tr w:rsidR="00697CE2" w:rsidRPr="0012359D" w14:paraId="7DA47E3C" w14:textId="77777777" w:rsidTr="00697CE2">
        <w:trPr>
          <w:trHeight w:val="198"/>
        </w:trPr>
        <w:tc>
          <w:tcPr>
            <w:tcW w:w="563" w:type="dxa"/>
            <w:gridSpan w:val="2"/>
            <w:vMerge/>
            <w:vAlign w:val="center"/>
          </w:tcPr>
          <w:p w14:paraId="4F69A0CD" w14:textId="77777777" w:rsidR="00697CE2" w:rsidRPr="0012359D" w:rsidRDefault="00697CE2" w:rsidP="00697CE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24ABB88" w14:textId="77777777" w:rsidR="00697CE2" w:rsidRPr="0012359D" w:rsidRDefault="00697CE2" w:rsidP="00AB4C60">
            <w:pPr>
              <w:numPr>
                <w:ilvl w:val="0"/>
                <w:numId w:val="83"/>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280908D4" w14:textId="77777777" w:rsidR="00697CE2" w:rsidRPr="0012359D" w:rsidRDefault="00697CE2" w:rsidP="00697CE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Petrologie sedimentară</w:t>
            </w:r>
          </w:p>
        </w:tc>
      </w:tr>
      <w:tr w:rsidR="00697CE2" w:rsidRPr="0012359D" w14:paraId="2ACE2EF3" w14:textId="77777777" w:rsidTr="00697CE2">
        <w:trPr>
          <w:trHeight w:val="198"/>
        </w:trPr>
        <w:tc>
          <w:tcPr>
            <w:tcW w:w="563" w:type="dxa"/>
            <w:gridSpan w:val="2"/>
            <w:vMerge/>
            <w:vAlign w:val="center"/>
          </w:tcPr>
          <w:p w14:paraId="2A8BC01B" w14:textId="77777777" w:rsidR="00697CE2" w:rsidRPr="0012359D" w:rsidRDefault="00697CE2" w:rsidP="00697CE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E558C79" w14:textId="77777777" w:rsidR="00697CE2" w:rsidRPr="0012359D" w:rsidRDefault="00697CE2" w:rsidP="00AB4C60">
            <w:pPr>
              <w:numPr>
                <w:ilvl w:val="0"/>
                <w:numId w:val="83"/>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42FACE6E" w14:textId="77777777" w:rsidR="00697CE2" w:rsidRPr="0012359D" w:rsidRDefault="00697CE2" w:rsidP="00697CE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Prospecțiuni geofizice</w:t>
            </w:r>
          </w:p>
        </w:tc>
      </w:tr>
      <w:tr w:rsidR="00697CE2" w:rsidRPr="0012359D" w14:paraId="34C8E1B6" w14:textId="77777777" w:rsidTr="00697CE2">
        <w:trPr>
          <w:trHeight w:val="198"/>
        </w:trPr>
        <w:tc>
          <w:tcPr>
            <w:tcW w:w="563" w:type="dxa"/>
            <w:gridSpan w:val="2"/>
            <w:vMerge/>
            <w:vAlign w:val="center"/>
          </w:tcPr>
          <w:p w14:paraId="42EBE3B7" w14:textId="77777777" w:rsidR="00697CE2" w:rsidRPr="0012359D" w:rsidRDefault="00697CE2" w:rsidP="00697CE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E8BA93C" w14:textId="77777777" w:rsidR="00697CE2" w:rsidRPr="0012359D" w:rsidRDefault="00697CE2" w:rsidP="00AB4C60">
            <w:pPr>
              <w:numPr>
                <w:ilvl w:val="0"/>
                <w:numId w:val="83"/>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7EE8671E" w14:textId="77777777" w:rsidR="00697CE2" w:rsidRPr="0012359D" w:rsidRDefault="00697CE2" w:rsidP="00697CE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Prospecțiuni și explorări</w:t>
            </w:r>
          </w:p>
        </w:tc>
      </w:tr>
      <w:tr w:rsidR="00697CE2" w:rsidRPr="0012359D" w14:paraId="6BB9FACC" w14:textId="77777777" w:rsidTr="00697CE2">
        <w:trPr>
          <w:trHeight w:val="198"/>
        </w:trPr>
        <w:tc>
          <w:tcPr>
            <w:tcW w:w="563" w:type="dxa"/>
            <w:gridSpan w:val="2"/>
            <w:vMerge/>
            <w:vAlign w:val="center"/>
          </w:tcPr>
          <w:p w14:paraId="1987C7AE" w14:textId="77777777" w:rsidR="00697CE2" w:rsidRPr="0012359D" w:rsidRDefault="00697CE2" w:rsidP="00697CE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9041968" w14:textId="77777777" w:rsidR="00697CE2" w:rsidRPr="0012359D" w:rsidRDefault="00697CE2" w:rsidP="00AB4C60">
            <w:pPr>
              <w:numPr>
                <w:ilvl w:val="0"/>
                <w:numId w:val="83"/>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7D4F7149" w14:textId="77777777" w:rsidR="00697CE2" w:rsidRPr="0012359D" w:rsidRDefault="00697CE2" w:rsidP="00697CE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Sedimentologie</w:t>
            </w:r>
          </w:p>
        </w:tc>
      </w:tr>
      <w:tr w:rsidR="00697CE2" w:rsidRPr="0012359D" w14:paraId="3FA77C3C" w14:textId="77777777" w:rsidTr="00697CE2">
        <w:trPr>
          <w:trHeight w:val="251"/>
        </w:trPr>
        <w:tc>
          <w:tcPr>
            <w:tcW w:w="563" w:type="dxa"/>
            <w:gridSpan w:val="2"/>
            <w:vMerge/>
            <w:vAlign w:val="center"/>
          </w:tcPr>
          <w:p w14:paraId="58D758EC" w14:textId="77777777" w:rsidR="00697CE2" w:rsidRPr="0012359D" w:rsidRDefault="00697CE2" w:rsidP="00697CE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87B3677" w14:textId="77777777" w:rsidR="00697CE2" w:rsidRPr="0012359D" w:rsidRDefault="00697CE2" w:rsidP="00AB4C60">
            <w:pPr>
              <w:numPr>
                <w:ilvl w:val="0"/>
                <w:numId w:val="83"/>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09E5602E" w14:textId="77777777" w:rsidR="00697CE2" w:rsidRPr="0012359D" w:rsidRDefault="00697CE2" w:rsidP="00697CE2">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Practica de specialitate</w:t>
            </w:r>
          </w:p>
        </w:tc>
      </w:tr>
      <w:tr w:rsidR="00697CE2" w:rsidRPr="0012359D" w14:paraId="7D562BCF" w14:textId="77777777" w:rsidTr="00697CE2">
        <w:trPr>
          <w:trHeight w:val="198"/>
        </w:trPr>
        <w:tc>
          <w:tcPr>
            <w:tcW w:w="563" w:type="dxa"/>
            <w:gridSpan w:val="2"/>
            <w:vMerge/>
            <w:vAlign w:val="center"/>
          </w:tcPr>
          <w:p w14:paraId="1755D421" w14:textId="77777777" w:rsidR="00697CE2" w:rsidRPr="0012359D" w:rsidRDefault="00697CE2" w:rsidP="00697CE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2B7B0A8" w14:textId="77777777" w:rsidR="00697CE2" w:rsidRPr="0012359D" w:rsidRDefault="00697CE2" w:rsidP="00AB4C60">
            <w:pPr>
              <w:numPr>
                <w:ilvl w:val="0"/>
                <w:numId w:val="83"/>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6C00FF7C" w14:textId="77777777" w:rsidR="00697CE2" w:rsidRPr="0012359D" w:rsidRDefault="00697CE2" w:rsidP="00697CE2">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Elaborarea </w:t>
            </w:r>
            <w:r w:rsidRPr="0012359D">
              <w:rPr>
                <w:rFonts w:ascii="Times New Roman" w:hAnsi="Times New Roman"/>
                <w:b/>
                <w:i/>
                <w:color w:val="C00000"/>
                <w:sz w:val="24"/>
                <w:szCs w:val="24"/>
                <w:lang w:val="ro-RO"/>
              </w:rPr>
              <w:t>Proiectului de diplomă</w:t>
            </w:r>
          </w:p>
        </w:tc>
      </w:tr>
      <w:tr w:rsidR="00697CE2" w:rsidRPr="0012359D" w14:paraId="71A3EDA8" w14:textId="77777777" w:rsidTr="00697CE2">
        <w:trPr>
          <w:trHeight w:val="198"/>
        </w:trPr>
        <w:tc>
          <w:tcPr>
            <w:tcW w:w="563" w:type="dxa"/>
            <w:gridSpan w:val="2"/>
            <w:vMerge/>
            <w:vAlign w:val="center"/>
          </w:tcPr>
          <w:p w14:paraId="6DDB9676" w14:textId="77777777" w:rsidR="00697CE2" w:rsidRPr="0012359D" w:rsidRDefault="00697CE2" w:rsidP="00697CE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C282D39" w14:textId="77777777" w:rsidR="00697CE2" w:rsidRPr="0012359D" w:rsidRDefault="00697CE2" w:rsidP="00AB4C60">
            <w:pPr>
              <w:numPr>
                <w:ilvl w:val="0"/>
                <w:numId w:val="83"/>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4C5B9D07" w14:textId="77777777" w:rsidR="00697CE2" w:rsidRPr="0012359D" w:rsidRDefault="00697CE2" w:rsidP="00697CE2">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Practică pentru </w:t>
            </w:r>
            <w:r w:rsidRPr="0012359D">
              <w:rPr>
                <w:rFonts w:ascii="Times New Roman" w:hAnsi="Times New Roman"/>
                <w:b/>
                <w:i/>
                <w:color w:val="C00000"/>
                <w:sz w:val="24"/>
                <w:szCs w:val="24"/>
                <w:lang w:val="ro-RO"/>
              </w:rPr>
              <w:t>Proiectul de diplomă</w:t>
            </w:r>
          </w:p>
        </w:tc>
      </w:tr>
      <w:tr w:rsidR="00697CE2" w:rsidRPr="0012359D" w14:paraId="7F8E3C1B" w14:textId="77777777" w:rsidTr="00697CE2">
        <w:trPr>
          <w:trHeight w:val="198"/>
        </w:trPr>
        <w:tc>
          <w:tcPr>
            <w:tcW w:w="563" w:type="dxa"/>
            <w:gridSpan w:val="2"/>
            <w:vAlign w:val="center"/>
          </w:tcPr>
          <w:p w14:paraId="38E13740" w14:textId="77777777" w:rsidR="00697CE2" w:rsidRPr="0012359D" w:rsidRDefault="00697CE2" w:rsidP="00697CE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3115769" w14:textId="77777777" w:rsidR="00697CE2" w:rsidRPr="0012359D" w:rsidRDefault="00697CE2" w:rsidP="00697CE2">
            <w:pPr>
              <w:spacing w:after="0" w:line="240" w:lineRule="auto"/>
              <w:contextualSpacing/>
              <w:jc w:val="center"/>
              <w:rPr>
                <w:rFonts w:ascii="Times New Roman" w:hAnsi="Times New Roman"/>
                <w:b/>
                <w:sz w:val="24"/>
                <w:szCs w:val="24"/>
                <w:lang w:val="ro-RO"/>
              </w:rPr>
            </w:pPr>
          </w:p>
        </w:tc>
        <w:tc>
          <w:tcPr>
            <w:tcW w:w="8346" w:type="dxa"/>
            <w:gridSpan w:val="2"/>
          </w:tcPr>
          <w:p w14:paraId="3B5323B9" w14:textId="77777777" w:rsidR="00697CE2" w:rsidRPr="0012359D" w:rsidRDefault="00697CE2" w:rsidP="00697CE2">
            <w:pPr>
              <w:spacing w:after="0" w:line="240" w:lineRule="auto"/>
              <w:contextualSpacing/>
              <w:rPr>
                <w:rFonts w:ascii="Times New Roman" w:hAnsi="Times New Roman"/>
                <w:b/>
                <w:color w:val="C00000"/>
                <w:sz w:val="24"/>
                <w:szCs w:val="24"/>
                <w:lang w:val="ro-RO"/>
              </w:rPr>
            </w:pPr>
          </w:p>
        </w:tc>
      </w:tr>
      <w:tr w:rsidR="00697CE2" w:rsidRPr="0012359D" w14:paraId="303FC81F" w14:textId="77777777" w:rsidTr="00697CE2">
        <w:trPr>
          <w:trHeight w:val="150"/>
        </w:trPr>
        <w:tc>
          <w:tcPr>
            <w:tcW w:w="563" w:type="dxa"/>
            <w:gridSpan w:val="2"/>
            <w:vMerge w:val="restart"/>
            <w:shd w:val="clear" w:color="auto" w:fill="DBE5F1"/>
          </w:tcPr>
          <w:p w14:paraId="0EA4D817" w14:textId="77777777" w:rsidR="00697CE2" w:rsidRPr="0012359D" w:rsidRDefault="00697CE2" w:rsidP="00697CE2">
            <w:pPr>
              <w:spacing w:after="0" w:line="240" w:lineRule="auto"/>
              <w:contextualSpacing/>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3.</w:t>
            </w:r>
          </w:p>
        </w:tc>
        <w:tc>
          <w:tcPr>
            <w:tcW w:w="9043" w:type="dxa"/>
            <w:gridSpan w:val="4"/>
            <w:shd w:val="clear" w:color="auto" w:fill="DBE5F1"/>
            <w:vAlign w:val="center"/>
          </w:tcPr>
          <w:p w14:paraId="65029CA1" w14:textId="77777777" w:rsidR="00697CE2" w:rsidRPr="0012359D" w:rsidRDefault="00697CE2" w:rsidP="00697CE2">
            <w:pPr>
              <w:pStyle w:val="Listparagraf"/>
              <w:ind w:left="0"/>
              <w:rPr>
                <w:b/>
                <w:color w:val="002060"/>
                <w:sz w:val="24"/>
                <w:szCs w:val="24"/>
                <w:lang w:val="ro-RO"/>
              </w:rPr>
            </w:pPr>
            <w:r w:rsidRPr="0012359D">
              <w:rPr>
                <w:b/>
                <w:bCs/>
                <w:i/>
                <w:color w:val="002060"/>
                <w:sz w:val="24"/>
                <w:szCs w:val="24"/>
                <w:lang w:val="ro-RO" w:eastAsia="ro-RO"/>
              </w:rPr>
              <w:t xml:space="preserve">Programul de </w:t>
            </w:r>
            <w:proofErr w:type="spellStart"/>
            <w:r w:rsidRPr="0012359D">
              <w:rPr>
                <w:b/>
                <w:bCs/>
                <w:i/>
                <w:color w:val="002060"/>
                <w:sz w:val="24"/>
                <w:szCs w:val="24"/>
                <w:lang w:val="ro-RO" w:eastAsia="ro-RO"/>
              </w:rPr>
              <w:t>studii:</w:t>
            </w:r>
            <w:r w:rsidRPr="0012359D">
              <w:rPr>
                <w:b/>
                <w:color w:val="002060"/>
                <w:sz w:val="24"/>
                <w:szCs w:val="24"/>
                <w:lang w:val="ro-RO" w:eastAsia="ro-RO"/>
              </w:rPr>
              <w:t>Geologia</w:t>
            </w:r>
            <w:proofErr w:type="spellEnd"/>
            <w:r w:rsidRPr="0012359D">
              <w:rPr>
                <w:b/>
                <w:color w:val="002060"/>
                <w:sz w:val="24"/>
                <w:szCs w:val="24"/>
                <w:lang w:val="ro-RO" w:eastAsia="ro-RO"/>
              </w:rPr>
              <w:t xml:space="preserve"> resurselor petroliere </w:t>
            </w:r>
            <w:r w:rsidRPr="0012359D">
              <w:rPr>
                <w:b/>
                <w:bCs/>
                <w:color w:val="002060"/>
                <w:sz w:val="24"/>
                <w:szCs w:val="24"/>
                <w:lang w:val="ro-RO"/>
              </w:rPr>
              <w:t>(L20301012030)</w:t>
            </w:r>
          </w:p>
        </w:tc>
      </w:tr>
      <w:tr w:rsidR="00697CE2" w:rsidRPr="0012359D" w14:paraId="221250B2" w14:textId="77777777" w:rsidTr="00697CE2">
        <w:trPr>
          <w:trHeight w:val="198"/>
        </w:trPr>
        <w:tc>
          <w:tcPr>
            <w:tcW w:w="563" w:type="dxa"/>
            <w:gridSpan w:val="2"/>
            <w:vMerge/>
            <w:vAlign w:val="center"/>
          </w:tcPr>
          <w:p w14:paraId="19ED1BDD" w14:textId="77777777" w:rsidR="00697CE2" w:rsidRPr="0012359D" w:rsidRDefault="00697CE2" w:rsidP="00697CE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852B584" w14:textId="77777777" w:rsidR="00697CE2" w:rsidRPr="0012359D" w:rsidRDefault="00697CE2" w:rsidP="00AB4C60">
            <w:pPr>
              <w:numPr>
                <w:ilvl w:val="0"/>
                <w:numId w:val="82"/>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580A66B0" w14:textId="77777777" w:rsidR="00697CE2" w:rsidRPr="0012359D" w:rsidRDefault="00697CE2" w:rsidP="00697CE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Evaluarea zăcămintelor de ape subterane și geotermale</w:t>
            </w:r>
          </w:p>
        </w:tc>
      </w:tr>
      <w:tr w:rsidR="00697CE2" w:rsidRPr="0012359D" w14:paraId="65461612" w14:textId="77777777" w:rsidTr="00697CE2">
        <w:trPr>
          <w:trHeight w:val="198"/>
        </w:trPr>
        <w:tc>
          <w:tcPr>
            <w:tcW w:w="563" w:type="dxa"/>
            <w:gridSpan w:val="2"/>
            <w:vMerge/>
            <w:vAlign w:val="center"/>
          </w:tcPr>
          <w:p w14:paraId="33AE7F93" w14:textId="77777777" w:rsidR="00697CE2" w:rsidRPr="0012359D" w:rsidRDefault="00697CE2" w:rsidP="00697CE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8610C1C" w14:textId="77777777" w:rsidR="00697CE2" w:rsidRPr="0012359D" w:rsidRDefault="00697CE2" w:rsidP="00AB4C60">
            <w:pPr>
              <w:numPr>
                <w:ilvl w:val="0"/>
                <w:numId w:val="82"/>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4E1A629E" w14:textId="77777777" w:rsidR="00697CE2" w:rsidRPr="0012359D" w:rsidRDefault="00697CE2" w:rsidP="00697CE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Exploatarea și utilizarea apelor subterane</w:t>
            </w:r>
          </w:p>
        </w:tc>
      </w:tr>
      <w:tr w:rsidR="00697CE2" w:rsidRPr="0012359D" w14:paraId="2877A298" w14:textId="77777777" w:rsidTr="00697CE2">
        <w:trPr>
          <w:trHeight w:val="198"/>
        </w:trPr>
        <w:tc>
          <w:tcPr>
            <w:tcW w:w="563" w:type="dxa"/>
            <w:gridSpan w:val="2"/>
            <w:vMerge/>
            <w:vAlign w:val="center"/>
          </w:tcPr>
          <w:p w14:paraId="4CC9A61A" w14:textId="77777777" w:rsidR="00697CE2" w:rsidRPr="0012359D" w:rsidRDefault="00697CE2" w:rsidP="00697CE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EF60D0F" w14:textId="77777777" w:rsidR="00697CE2" w:rsidRPr="0012359D" w:rsidRDefault="00697CE2" w:rsidP="00AB4C60">
            <w:pPr>
              <w:numPr>
                <w:ilvl w:val="0"/>
                <w:numId w:val="82"/>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705FDB94" w14:textId="77777777" w:rsidR="00697CE2" w:rsidRPr="0012359D" w:rsidRDefault="00697CE2" w:rsidP="00697CE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Extracția țițeiului și gazelor naturale</w:t>
            </w:r>
          </w:p>
        </w:tc>
      </w:tr>
      <w:tr w:rsidR="00697CE2" w:rsidRPr="0012359D" w14:paraId="18418B7C" w14:textId="77777777" w:rsidTr="00697CE2">
        <w:trPr>
          <w:trHeight w:val="198"/>
        </w:trPr>
        <w:tc>
          <w:tcPr>
            <w:tcW w:w="563" w:type="dxa"/>
            <w:gridSpan w:val="2"/>
            <w:vMerge/>
            <w:vAlign w:val="center"/>
          </w:tcPr>
          <w:p w14:paraId="10A5755E" w14:textId="77777777" w:rsidR="00697CE2" w:rsidRPr="0012359D" w:rsidRDefault="00697CE2" w:rsidP="00697CE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69449F3" w14:textId="77777777" w:rsidR="00697CE2" w:rsidRPr="0012359D" w:rsidRDefault="00697CE2" w:rsidP="00AB4C60">
            <w:pPr>
              <w:numPr>
                <w:ilvl w:val="0"/>
                <w:numId w:val="82"/>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71E5CEF5" w14:textId="77777777" w:rsidR="00697CE2" w:rsidRPr="0012359D" w:rsidRDefault="00697CE2" w:rsidP="00697CE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Fizica globului</w:t>
            </w:r>
          </w:p>
        </w:tc>
      </w:tr>
      <w:tr w:rsidR="00697CE2" w:rsidRPr="0012359D" w14:paraId="6E55907A" w14:textId="77777777" w:rsidTr="00697CE2">
        <w:trPr>
          <w:trHeight w:val="198"/>
        </w:trPr>
        <w:tc>
          <w:tcPr>
            <w:tcW w:w="563" w:type="dxa"/>
            <w:gridSpan w:val="2"/>
            <w:vMerge/>
            <w:vAlign w:val="center"/>
          </w:tcPr>
          <w:p w14:paraId="2590DEE7" w14:textId="77777777" w:rsidR="00697CE2" w:rsidRPr="0012359D" w:rsidRDefault="00697CE2" w:rsidP="00697CE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1C40901" w14:textId="77777777" w:rsidR="00697CE2" w:rsidRPr="0012359D" w:rsidRDefault="00697CE2" w:rsidP="00AB4C60">
            <w:pPr>
              <w:numPr>
                <w:ilvl w:val="0"/>
                <w:numId w:val="82"/>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189A30F9" w14:textId="77777777" w:rsidR="00697CE2" w:rsidRPr="0012359D" w:rsidRDefault="00697CE2" w:rsidP="00697CE2">
            <w:pPr>
              <w:spacing w:after="0"/>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Fizico</w:t>
            </w:r>
            <w:proofErr w:type="spellEnd"/>
            <w:r w:rsidRPr="0012359D">
              <w:rPr>
                <w:rFonts w:ascii="Times New Roman" w:hAnsi="Times New Roman"/>
                <w:color w:val="000000"/>
                <w:sz w:val="24"/>
                <w:szCs w:val="24"/>
                <w:lang w:val="ro-RO"/>
              </w:rPr>
              <w:t>-chimia zăcămintelor de petrol</w:t>
            </w:r>
          </w:p>
        </w:tc>
      </w:tr>
      <w:tr w:rsidR="00697CE2" w:rsidRPr="0012359D" w14:paraId="3EC40F4C" w14:textId="77777777" w:rsidTr="00697CE2">
        <w:trPr>
          <w:trHeight w:val="198"/>
        </w:trPr>
        <w:tc>
          <w:tcPr>
            <w:tcW w:w="563" w:type="dxa"/>
            <w:gridSpan w:val="2"/>
            <w:vMerge/>
            <w:vAlign w:val="center"/>
          </w:tcPr>
          <w:p w14:paraId="63949839" w14:textId="77777777" w:rsidR="00697CE2" w:rsidRPr="0012359D" w:rsidRDefault="00697CE2" w:rsidP="00697CE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6A09EF1" w14:textId="77777777" w:rsidR="00697CE2" w:rsidRPr="0012359D" w:rsidRDefault="00697CE2" w:rsidP="00AB4C60">
            <w:pPr>
              <w:numPr>
                <w:ilvl w:val="0"/>
                <w:numId w:val="82"/>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6AFE7464" w14:textId="77777777" w:rsidR="00697CE2" w:rsidRPr="0012359D" w:rsidRDefault="00697CE2" w:rsidP="00697CE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Fluide de foraj</w:t>
            </w:r>
          </w:p>
        </w:tc>
      </w:tr>
      <w:tr w:rsidR="00697CE2" w:rsidRPr="0012359D" w14:paraId="6B547E10" w14:textId="77777777" w:rsidTr="00697CE2">
        <w:trPr>
          <w:trHeight w:val="198"/>
        </w:trPr>
        <w:tc>
          <w:tcPr>
            <w:tcW w:w="563" w:type="dxa"/>
            <w:gridSpan w:val="2"/>
            <w:vMerge/>
            <w:vAlign w:val="center"/>
          </w:tcPr>
          <w:p w14:paraId="028BB0E7" w14:textId="77777777" w:rsidR="00697CE2" w:rsidRPr="0012359D" w:rsidRDefault="00697CE2" w:rsidP="00697CE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40E3CAC" w14:textId="77777777" w:rsidR="00697CE2" w:rsidRPr="0012359D" w:rsidRDefault="00697CE2" w:rsidP="00AB4C60">
            <w:pPr>
              <w:numPr>
                <w:ilvl w:val="0"/>
                <w:numId w:val="82"/>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713A7983" w14:textId="77777777" w:rsidR="00697CE2" w:rsidRPr="0012359D" w:rsidRDefault="00697CE2" w:rsidP="00697CE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Foraj geologic și hidrologic</w:t>
            </w:r>
          </w:p>
        </w:tc>
      </w:tr>
      <w:tr w:rsidR="00697CE2" w:rsidRPr="0012359D" w14:paraId="762C31C0" w14:textId="77777777" w:rsidTr="00697CE2">
        <w:trPr>
          <w:trHeight w:val="198"/>
        </w:trPr>
        <w:tc>
          <w:tcPr>
            <w:tcW w:w="563" w:type="dxa"/>
            <w:gridSpan w:val="2"/>
            <w:vMerge/>
            <w:vAlign w:val="center"/>
          </w:tcPr>
          <w:p w14:paraId="2375262C" w14:textId="77777777" w:rsidR="00697CE2" w:rsidRPr="0012359D" w:rsidRDefault="00697CE2" w:rsidP="00697CE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0463149" w14:textId="77777777" w:rsidR="00697CE2" w:rsidRPr="0012359D" w:rsidRDefault="00697CE2" w:rsidP="00AB4C60">
            <w:pPr>
              <w:numPr>
                <w:ilvl w:val="0"/>
                <w:numId w:val="82"/>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7FDDAC69" w14:textId="77777777" w:rsidR="00697CE2" w:rsidRPr="0012359D" w:rsidRDefault="00697CE2" w:rsidP="00697CE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Forajul sondelor</w:t>
            </w:r>
          </w:p>
        </w:tc>
      </w:tr>
      <w:tr w:rsidR="00697CE2" w:rsidRPr="0012359D" w14:paraId="1F02CFFB" w14:textId="77777777" w:rsidTr="00697CE2">
        <w:trPr>
          <w:trHeight w:val="198"/>
        </w:trPr>
        <w:tc>
          <w:tcPr>
            <w:tcW w:w="563" w:type="dxa"/>
            <w:gridSpan w:val="2"/>
            <w:vMerge/>
            <w:vAlign w:val="center"/>
          </w:tcPr>
          <w:p w14:paraId="187D8B76" w14:textId="77777777" w:rsidR="00697CE2" w:rsidRPr="0012359D" w:rsidRDefault="00697CE2" w:rsidP="00697CE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35BF952" w14:textId="77777777" w:rsidR="00697CE2" w:rsidRPr="0012359D" w:rsidRDefault="00697CE2" w:rsidP="00AB4C60">
            <w:pPr>
              <w:numPr>
                <w:ilvl w:val="0"/>
                <w:numId w:val="82"/>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1A789542" w14:textId="77777777" w:rsidR="00697CE2" w:rsidRPr="0012359D" w:rsidRDefault="00697CE2" w:rsidP="00697CE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Geochimie de petrol</w:t>
            </w:r>
          </w:p>
        </w:tc>
      </w:tr>
      <w:tr w:rsidR="00697CE2" w:rsidRPr="0012359D" w14:paraId="538BBB44" w14:textId="77777777" w:rsidTr="00697CE2">
        <w:trPr>
          <w:trHeight w:val="198"/>
        </w:trPr>
        <w:tc>
          <w:tcPr>
            <w:tcW w:w="563" w:type="dxa"/>
            <w:gridSpan w:val="2"/>
            <w:vMerge/>
            <w:vAlign w:val="center"/>
          </w:tcPr>
          <w:p w14:paraId="49F1A334" w14:textId="77777777" w:rsidR="00697CE2" w:rsidRPr="0012359D" w:rsidRDefault="00697CE2" w:rsidP="00697CE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60EE59F" w14:textId="77777777" w:rsidR="00697CE2" w:rsidRPr="0012359D" w:rsidRDefault="00697CE2" w:rsidP="00AB4C60">
            <w:pPr>
              <w:numPr>
                <w:ilvl w:val="0"/>
                <w:numId w:val="82"/>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148BD58A" w14:textId="77777777" w:rsidR="00697CE2" w:rsidRPr="0012359D" w:rsidRDefault="00697CE2" w:rsidP="00697CE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Geofizica de sondă</w:t>
            </w:r>
          </w:p>
        </w:tc>
      </w:tr>
      <w:tr w:rsidR="00697CE2" w:rsidRPr="0012359D" w14:paraId="48A881E5" w14:textId="77777777" w:rsidTr="00697CE2">
        <w:trPr>
          <w:trHeight w:val="228"/>
        </w:trPr>
        <w:tc>
          <w:tcPr>
            <w:tcW w:w="563" w:type="dxa"/>
            <w:gridSpan w:val="2"/>
            <w:vMerge/>
            <w:vAlign w:val="center"/>
          </w:tcPr>
          <w:p w14:paraId="329BF905" w14:textId="77777777" w:rsidR="00697CE2" w:rsidRPr="0012359D" w:rsidRDefault="00697CE2" w:rsidP="00697CE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4ACFC13" w14:textId="77777777" w:rsidR="00697CE2" w:rsidRPr="0012359D" w:rsidRDefault="00697CE2" w:rsidP="00AB4C60">
            <w:pPr>
              <w:numPr>
                <w:ilvl w:val="0"/>
                <w:numId w:val="82"/>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1B4F34C7" w14:textId="77777777" w:rsidR="00697CE2" w:rsidRPr="0012359D" w:rsidRDefault="00697CE2" w:rsidP="00697CE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Geologia zăcămintelor de hidrocarburi</w:t>
            </w:r>
          </w:p>
        </w:tc>
      </w:tr>
      <w:tr w:rsidR="00697CE2" w:rsidRPr="0012359D" w14:paraId="1DCFD059" w14:textId="77777777" w:rsidTr="00697CE2">
        <w:trPr>
          <w:trHeight w:val="228"/>
        </w:trPr>
        <w:tc>
          <w:tcPr>
            <w:tcW w:w="563" w:type="dxa"/>
            <w:gridSpan w:val="2"/>
            <w:vMerge/>
            <w:vAlign w:val="center"/>
          </w:tcPr>
          <w:p w14:paraId="038C1299" w14:textId="77777777" w:rsidR="00697CE2" w:rsidRPr="0012359D" w:rsidRDefault="00697CE2" w:rsidP="00697CE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FB23A58" w14:textId="77777777" w:rsidR="00697CE2" w:rsidRPr="0012359D" w:rsidRDefault="00697CE2" w:rsidP="00AB4C60">
            <w:pPr>
              <w:numPr>
                <w:ilvl w:val="0"/>
                <w:numId w:val="82"/>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637515BD" w14:textId="77777777" w:rsidR="00697CE2" w:rsidRPr="0012359D" w:rsidRDefault="00697CE2" w:rsidP="00697CE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Geologie ambientală</w:t>
            </w:r>
          </w:p>
        </w:tc>
      </w:tr>
      <w:tr w:rsidR="00697CE2" w:rsidRPr="0012359D" w14:paraId="7E898C37" w14:textId="77777777" w:rsidTr="00697CE2">
        <w:trPr>
          <w:trHeight w:val="228"/>
        </w:trPr>
        <w:tc>
          <w:tcPr>
            <w:tcW w:w="563" w:type="dxa"/>
            <w:gridSpan w:val="2"/>
            <w:vMerge/>
            <w:vAlign w:val="center"/>
          </w:tcPr>
          <w:p w14:paraId="4878B442" w14:textId="77777777" w:rsidR="00697CE2" w:rsidRPr="0012359D" w:rsidRDefault="00697CE2" w:rsidP="00697CE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9A81E38" w14:textId="77777777" w:rsidR="00697CE2" w:rsidRPr="0012359D" w:rsidRDefault="00697CE2" w:rsidP="00AB4C60">
            <w:pPr>
              <w:numPr>
                <w:ilvl w:val="0"/>
                <w:numId w:val="82"/>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219C26CF" w14:textId="77777777" w:rsidR="00697CE2" w:rsidRPr="0012359D" w:rsidRDefault="00697CE2" w:rsidP="00697CE2">
            <w:pPr>
              <w:spacing w:after="0"/>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Geostatistică</w:t>
            </w:r>
            <w:proofErr w:type="spellEnd"/>
          </w:p>
        </w:tc>
      </w:tr>
      <w:tr w:rsidR="00697CE2" w:rsidRPr="0012359D" w14:paraId="126BFE31" w14:textId="77777777" w:rsidTr="00697CE2">
        <w:trPr>
          <w:trHeight w:val="228"/>
        </w:trPr>
        <w:tc>
          <w:tcPr>
            <w:tcW w:w="563" w:type="dxa"/>
            <w:gridSpan w:val="2"/>
            <w:vMerge/>
            <w:vAlign w:val="center"/>
          </w:tcPr>
          <w:p w14:paraId="7DD522F2" w14:textId="77777777" w:rsidR="00697CE2" w:rsidRPr="0012359D" w:rsidRDefault="00697CE2" w:rsidP="00697CE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4AA9F9D" w14:textId="77777777" w:rsidR="00697CE2" w:rsidRPr="0012359D" w:rsidRDefault="00697CE2" w:rsidP="00AB4C60">
            <w:pPr>
              <w:numPr>
                <w:ilvl w:val="0"/>
                <w:numId w:val="82"/>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50BA340F" w14:textId="77777777" w:rsidR="00697CE2" w:rsidRPr="0012359D" w:rsidRDefault="00697CE2" w:rsidP="00697CE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GPS</w:t>
            </w:r>
          </w:p>
        </w:tc>
      </w:tr>
      <w:tr w:rsidR="00697CE2" w:rsidRPr="0012359D" w14:paraId="2B30F68B" w14:textId="77777777" w:rsidTr="00697CE2">
        <w:trPr>
          <w:trHeight w:val="228"/>
        </w:trPr>
        <w:tc>
          <w:tcPr>
            <w:tcW w:w="563" w:type="dxa"/>
            <w:gridSpan w:val="2"/>
            <w:vMerge/>
            <w:vAlign w:val="center"/>
          </w:tcPr>
          <w:p w14:paraId="54035000" w14:textId="77777777" w:rsidR="00697CE2" w:rsidRPr="0012359D" w:rsidRDefault="00697CE2" w:rsidP="00697CE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E2104AA" w14:textId="77777777" w:rsidR="00697CE2" w:rsidRPr="0012359D" w:rsidRDefault="00697CE2" w:rsidP="00AB4C60">
            <w:pPr>
              <w:numPr>
                <w:ilvl w:val="0"/>
                <w:numId w:val="82"/>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73BCC07A" w14:textId="77777777" w:rsidR="00697CE2" w:rsidRPr="0012359D" w:rsidRDefault="00697CE2" w:rsidP="00697CE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Hidraulică subterană și hidrologie</w:t>
            </w:r>
          </w:p>
        </w:tc>
      </w:tr>
      <w:tr w:rsidR="00697CE2" w:rsidRPr="0012359D" w14:paraId="4E0C95BD" w14:textId="77777777" w:rsidTr="00697CE2">
        <w:trPr>
          <w:trHeight w:val="198"/>
        </w:trPr>
        <w:tc>
          <w:tcPr>
            <w:tcW w:w="563" w:type="dxa"/>
            <w:gridSpan w:val="2"/>
            <w:vMerge/>
            <w:vAlign w:val="center"/>
          </w:tcPr>
          <w:p w14:paraId="106EED78" w14:textId="77777777" w:rsidR="00697CE2" w:rsidRPr="0012359D" w:rsidRDefault="00697CE2" w:rsidP="00697CE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A98C633" w14:textId="77777777" w:rsidR="00697CE2" w:rsidRPr="0012359D" w:rsidRDefault="00697CE2" w:rsidP="00AB4C60">
            <w:pPr>
              <w:numPr>
                <w:ilvl w:val="0"/>
                <w:numId w:val="82"/>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21F84F72" w14:textId="77777777" w:rsidR="00697CE2" w:rsidRPr="0012359D" w:rsidRDefault="00697CE2" w:rsidP="00697CE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Interpretarea geologică a datelor geofizice</w:t>
            </w:r>
          </w:p>
        </w:tc>
      </w:tr>
      <w:tr w:rsidR="00697CE2" w:rsidRPr="0012359D" w14:paraId="1BA06E25" w14:textId="77777777" w:rsidTr="00697CE2">
        <w:trPr>
          <w:trHeight w:val="198"/>
        </w:trPr>
        <w:tc>
          <w:tcPr>
            <w:tcW w:w="563" w:type="dxa"/>
            <w:gridSpan w:val="2"/>
            <w:vMerge/>
            <w:vAlign w:val="center"/>
          </w:tcPr>
          <w:p w14:paraId="53D95EE2" w14:textId="77777777" w:rsidR="00697CE2" w:rsidRPr="0012359D" w:rsidRDefault="00697CE2" w:rsidP="00697CE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519DB2B" w14:textId="77777777" w:rsidR="00697CE2" w:rsidRPr="0012359D" w:rsidRDefault="00697CE2" w:rsidP="00AB4C60">
            <w:pPr>
              <w:numPr>
                <w:ilvl w:val="0"/>
                <w:numId w:val="82"/>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5BF9DD02" w14:textId="77777777" w:rsidR="00697CE2" w:rsidRPr="005452C8" w:rsidRDefault="00697CE2" w:rsidP="00697CE2">
            <w:pPr>
              <w:spacing w:after="0"/>
              <w:rPr>
                <w:rFonts w:ascii="Times New Roman" w:hAnsi="Times New Roman"/>
                <w:color w:val="000000"/>
                <w:sz w:val="24"/>
                <w:szCs w:val="24"/>
                <w:lang w:val="ro-RO"/>
              </w:rPr>
            </w:pPr>
            <w:r w:rsidRPr="005452C8">
              <w:rPr>
                <w:rFonts w:ascii="Times New Roman" w:hAnsi="Times New Roman"/>
                <w:color w:val="000000"/>
                <w:sz w:val="24"/>
                <w:szCs w:val="24"/>
                <w:lang w:val="ro-RO"/>
              </w:rPr>
              <w:t>Investigații hidrodinamice</w:t>
            </w:r>
          </w:p>
        </w:tc>
      </w:tr>
      <w:tr w:rsidR="00697CE2" w:rsidRPr="0012359D" w14:paraId="0FE87ECF" w14:textId="77777777" w:rsidTr="00697CE2">
        <w:trPr>
          <w:trHeight w:val="198"/>
        </w:trPr>
        <w:tc>
          <w:tcPr>
            <w:tcW w:w="563" w:type="dxa"/>
            <w:gridSpan w:val="2"/>
            <w:vMerge/>
            <w:vAlign w:val="center"/>
          </w:tcPr>
          <w:p w14:paraId="74AE41CD" w14:textId="77777777" w:rsidR="00697CE2" w:rsidRPr="0012359D" w:rsidRDefault="00697CE2" w:rsidP="00697CE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C1F56CC" w14:textId="77777777" w:rsidR="00697CE2" w:rsidRPr="0012359D" w:rsidRDefault="00697CE2" w:rsidP="00AB4C60">
            <w:pPr>
              <w:numPr>
                <w:ilvl w:val="0"/>
                <w:numId w:val="82"/>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3951BDBB" w14:textId="77777777" w:rsidR="00697CE2" w:rsidRPr="005452C8" w:rsidRDefault="00697CE2" w:rsidP="00697CE2">
            <w:pPr>
              <w:spacing w:after="0"/>
              <w:rPr>
                <w:rFonts w:ascii="Times New Roman" w:hAnsi="Times New Roman"/>
                <w:color w:val="000000"/>
                <w:sz w:val="24"/>
                <w:szCs w:val="24"/>
                <w:lang w:val="ro-RO"/>
              </w:rPr>
            </w:pPr>
            <w:r w:rsidRPr="005452C8">
              <w:rPr>
                <w:rFonts w:ascii="Times New Roman" w:hAnsi="Times New Roman"/>
                <w:color w:val="000000"/>
                <w:sz w:val="24"/>
                <w:szCs w:val="24"/>
                <w:lang w:val="ro-RO"/>
              </w:rPr>
              <w:t>Metode de exploatare și exploatare prin lucrări miniere</w:t>
            </w:r>
          </w:p>
        </w:tc>
      </w:tr>
      <w:tr w:rsidR="00697CE2" w:rsidRPr="0012359D" w14:paraId="4663BE45" w14:textId="77777777" w:rsidTr="00697CE2">
        <w:trPr>
          <w:trHeight w:val="198"/>
        </w:trPr>
        <w:tc>
          <w:tcPr>
            <w:tcW w:w="563" w:type="dxa"/>
            <w:gridSpan w:val="2"/>
            <w:vMerge/>
            <w:vAlign w:val="center"/>
          </w:tcPr>
          <w:p w14:paraId="655596CD" w14:textId="77777777" w:rsidR="00697CE2" w:rsidRPr="0012359D" w:rsidRDefault="00697CE2" w:rsidP="00697CE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F871AE1" w14:textId="77777777" w:rsidR="00697CE2" w:rsidRPr="0012359D" w:rsidRDefault="00697CE2" w:rsidP="00AB4C60">
            <w:pPr>
              <w:numPr>
                <w:ilvl w:val="0"/>
                <w:numId w:val="82"/>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1D1EEC80" w14:textId="77777777" w:rsidR="00697CE2" w:rsidRPr="005452C8" w:rsidRDefault="00697CE2" w:rsidP="00697CE2">
            <w:pPr>
              <w:spacing w:after="0"/>
              <w:rPr>
                <w:rFonts w:ascii="Times New Roman" w:hAnsi="Times New Roman"/>
                <w:color w:val="000000"/>
                <w:sz w:val="24"/>
                <w:szCs w:val="24"/>
                <w:lang w:val="ro-RO"/>
              </w:rPr>
            </w:pPr>
            <w:r w:rsidRPr="005452C8">
              <w:rPr>
                <w:rFonts w:ascii="Times New Roman" w:hAnsi="Times New Roman"/>
                <w:color w:val="000000"/>
                <w:sz w:val="24"/>
                <w:szCs w:val="24"/>
                <w:lang w:val="ro-RO"/>
              </w:rPr>
              <w:t>Modelare numerică în geologie și geofizică</w:t>
            </w:r>
          </w:p>
        </w:tc>
      </w:tr>
      <w:tr w:rsidR="00697CE2" w:rsidRPr="0012359D" w14:paraId="014275D7" w14:textId="77777777" w:rsidTr="00697CE2">
        <w:trPr>
          <w:trHeight w:val="198"/>
        </w:trPr>
        <w:tc>
          <w:tcPr>
            <w:tcW w:w="563" w:type="dxa"/>
            <w:gridSpan w:val="2"/>
            <w:vMerge/>
            <w:vAlign w:val="center"/>
          </w:tcPr>
          <w:p w14:paraId="7B8739C0" w14:textId="77777777" w:rsidR="00697CE2" w:rsidRPr="0012359D" w:rsidRDefault="00697CE2" w:rsidP="00697CE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DBF6F0B" w14:textId="77777777" w:rsidR="00697CE2" w:rsidRPr="0012359D" w:rsidRDefault="00697CE2" w:rsidP="00AB4C60">
            <w:pPr>
              <w:numPr>
                <w:ilvl w:val="0"/>
                <w:numId w:val="82"/>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0413A8E1" w14:textId="77777777" w:rsidR="00697CE2" w:rsidRPr="005452C8" w:rsidRDefault="00697CE2" w:rsidP="00697CE2">
            <w:pPr>
              <w:spacing w:after="0"/>
              <w:rPr>
                <w:rFonts w:ascii="Times New Roman" w:hAnsi="Times New Roman"/>
                <w:color w:val="000000"/>
                <w:sz w:val="24"/>
                <w:szCs w:val="24"/>
                <w:lang w:val="ro-RO"/>
              </w:rPr>
            </w:pPr>
            <w:r w:rsidRPr="005452C8">
              <w:rPr>
                <w:rFonts w:ascii="Times New Roman" w:hAnsi="Times New Roman"/>
                <w:bCs/>
                <w:color w:val="000000"/>
                <w:sz w:val="24"/>
                <w:szCs w:val="24"/>
                <w:lang w:val="ro-RO"/>
              </w:rPr>
              <w:t>Proiectarea exploatării zăcămintelor de hidrocarburi</w:t>
            </w:r>
          </w:p>
        </w:tc>
      </w:tr>
      <w:tr w:rsidR="00697CE2" w:rsidRPr="0012359D" w14:paraId="78079DAC" w14:textId="77777777" w:rsidTr="00697CE2">
        <w:trPr>
          <w:trHeight w:val="198"/>
        </w:trPr>
        <w:tc>
          <w:tcPr>
            <w:tcW w:w="563" w:type="dxa"/>
            <w:gridSpan w:val="2"/>
            <w:vMerge/>
            <w:vAlign w:val="center"/>
          </w:tcPr>
          <w:p w14:paraId="6DAF7220" w14:textId="77777777" w:rsidR="00697CE2" w:rsidRPr="0012359D" w:rsidRDefault="00697CE2" w:rsidP="00697CE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EBA183A" w14:textId="77777777" w:rsidR="00697CE2" w:rsidRPr="0012359D" w:rsidRDefault="00697CE2" w:rsidP="00AB4C60">
            <w:pPr>
              <w:numPr>
                <w:ilvl w:val="0"/>
                <w:numId w:val="82"/>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4440764F" w14:textId="77777777" w:rsidR="00697CE2" w:rsidRPr="005452C8" w:rsidRDefault="00697CE2" w:rsidP="00697CE2">
            <w:pPr>
              <w:spacing w:after="0"/>
              <w:rPr>
                <w:rFonts w:ascii="Times New Roman" w:hAnsi="Times New Roman"/>
                <w:color w:val="000000"/>
                <w:sz w:val="24"/>
                <w:szCs w:val="24"/>
                <w:lang w:val="ro-RO"/>
              </w:rPr>
            </w:pPr>
            <w:r w:rsidRPr="005452C8">
              <w:rPr>
                <w:rFonts w:ascii="Times New Roman" w:hAnsi="Times New Roman"/>
                <w:color w:val="000000"/>
                <w:sz w:val="24"/>
                <w:szCs w:val="24"/>
                <w:lang w:val="ro-RO"/>
              </w:rPr>
              <w:t>Sedimentologie</w:t>
            </w:r>
          </w:p>
        </w:tc>
      </w:tr>
      <w:tr w:rsidR="00697CE2" w:rsidRPr="0012359D" w14:paraId="6A0323E6" w14:textId="77777777" w:rsidTr="00697CE2">
        <w:trPr>
          <w:trHeight w:val="198"/>
        </w:trPr>
        <w:tc>
          <w:tcPr>
            <w:tcW w:w="563" w:type="dxa"/>
            <w:gridSpan w:val="2"/>
            <w:vMerge/>
            <w:vAlign w:val="center"/>
          </w:tcPr>
          <w:p w14:paraId="5738BBAE" w14:textId="77777777" w:rsidR="00697CE2" w:rsidRPr="0012359D" w:rsidRDefault="00697CE2" w:rsidP="00697CE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684E724" w14:textId="77777777" w:rsidR="00697CE2" w:rsidRPr="0012359D" w:rsidRDefault="00697CE2" w:rsidP="00AB4C60">
            <w:pPr>
              <w:numPr>
                <w:ilvl w:val="0"/>
                <w:numId w:val="82"/>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23A41D42" w14:textId="77777777" w:rsidR="00697CE2" w:rsidRPr="005452C8" w:rsidRDefault="00697CE2" w:rsidP="00697CE2">
            <w:pPr>
              <w:spacing w:after="0"/>
              <w:rPr>
                <w:rFonts w:ascii="Times New Roman" w:hAnsi="Times New Roman"/>
                <w:color w:val="000000"/>
                <w:sz w:val="24"/>
                <w:szCs w:val="24"/>
                <w:lang w:val="ro-RO"/>
              </w:rPr>
            </w:pPr>
            <w:r w:rsidRPr="005452C8">
              <w:rPr>
                <w:rFonts w:ascii="Times New Roman" w:hAnsi="Times New Roman"/>
                <w:color w:val="000000"/>
                <w:sz w:val="24"/>
                <w:szCs w:val="24"/>
                <w:lang w:val="ro-RO"/>
              </w:rPr>
              <w:t>Stratigrafie seismică</w:t>
            </w:r>
          </w:p>
        </w:tc>
      </w:tr>
      <w:tr w:rsidR="00697CE2" w:rsidRPr="0012359D" w14:paraId="48572C60" w14:textId="77777777" w:rsidTr="00697CE2">
        <w:trPr>
          <w:trHeight w:val="198"/>
        </w:trPr>
        <w:tc>
          <w:tcPr>
            <w:tcW w:w="563" w:type="dxa"/>
            <w:gridSpan w:val="2"/>
            <w:vMerge/>
            <w:vAlign w:val="center"/>
          </w:tcPr>
          <w:p w14:paraId="15850DDE" w14:textId="77777777" w:rsidR="00697CE2" w:rsidRPr="0012359D" w:rsidRDefault="00697CE2" w:rsidP="00697CE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C71B2ED" w14:textId="77777777" w:rsidR="00697CE2" w:rsidRPr="0012359D" w:rsidRDefault="00697CE2" w:rsidP="00AB4C60">
            <w:pPr>
              <w:numPr>
                <w:ilvl w:val="0"/>
                <w:numId w:val="82"/>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20E9E732" w14:textId="77777777" w:rsidR="00697CE2" w:rsidRPr="005452C8" w:rsidRDefault="00697CE2" w:rsidP="00697CE2">
            <w:pPr>
              <w:spacing w:after="0"/>
              <w:rPr>
                <w:rFonts w:ascii="Times New Roman" w:hAnsi="Times New Roman"/>
                <w:color w:val="000000"/>
                <w:sz w:val="24"/>
                <w:szCs w:val="24"/>
                <w:lang w:val="ro-RO"/>
              </w:rPr>
            </w:pPr>
            <w:r w:rsidRPr="005452C8">
              <w:rPr>
                <w:rFonts w:ascii="Times New Roman" w:hAnsi="Times New Roman"/>
                <w:color w:val="000000"/>
                <w:sz w:val="24"/>
                <w:szCs w:val="24"/>
                <w:lang w:val="ro-RO"/>
              </w:rPr>
              <w:t>Termodinamica zăcămintelor de hidrocarburi</w:t>
            </w:r>
          </w:p>
        </w:tc>
      </w:tr>
      <w:tr w:rsidR="00697CE2" w:rsidRPr="0012359D" w14:paraId="7269583A" w14:textId="77777777" w:rsidTr="00697CE2">
        <w:trPr>
          <w:trHeight w:val="198"/>
        </w:trPr>
        <w:tc>
          <w:tcPr>
            <w:tcW w:w="563" w:type="dxa"/>
            <w:gridSpan w:val="2"/>
            <w:vMerge/>
            <w:vAlign w:val="center"/>
          </w:tcPr>
          <w:p w14:paraId="534E3617" w14:textId="77777777" w:rsidR="00697CE2" w:rsidRPr="0012359D" w:rsidRDefault="00697CE2" w:rsidP="00697CE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A7DFAAD" w14:textId="77777777" w:rsidR="00697CE2" w:rsidRPr="0012359D" w:rsidRDefault="00697CE2" w:rsidP="00AB4C60">
            <w:pPr>
              <w:numPr>
                <w:ilvl w:val="0"/>
                <w:numId w:val="82"/>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4E06B562" w14:textId="77777777" w:rsidR="00697CE2" w:rsidRPr="005452C8" w:rsidRDefault="00697CE2" w:rsidP="00697CE2">
            <w:pPr>
              <w:spacing w:after="0"/>
              <w:rPr>
                <w:rFonts w:ascii="Times New Roman" w:hAnsi="Times New Roman"/>
                <w:color w:val="000000"/>
                <w:sz w:val="24"/>
                <w:szCs w:val="24"/>
                <w:lang w:val="ro-RO"/>
              </w:rPr>
            </w:pPr>
            <w:r w:rsidRPr="005452C8">
              <w:rPr>
                <w:rFonts w:ascii="Times New Roman" w:hAnsi="Times New Roman"/>
                <w:color w:val="000000"/>
                <w:sz w:val="24"/>
                <w:szCs w:val="24"/>
                <w:lang w:val="ro-RO"/>
              </w:rPr>
              <w:t>Topografie și cadastru</w:t>
            </w:r>
          </w:p>
        </w:tc>
      </w:tr>
      <w:tr w:rsidR="00697CE2" w:rsidRPr="0012359D" w14:paraId="24052BA1" w14:textId="77777777" w:rsidTr="00697CE2">
        <w:trPr>
          <w:trHeight w:val="198"/>
        </w:trPr>
        <w:tc>
          <w:tcPr>
            <w:tcW w:w="563" w:type="dxa"/>
            <w:gridSpan w:val="2"/>
            <w:vMerge/>
            <w:vAlign w:val="center"/>
          </w:tcPr>
          <w:p w14:paraId="4E6A8AED" w14:textId="77777777" w:rsidR="00697CE2" w:rsidRPr="0012359D" w:rsidRDefault="00697CE2" w:rsidP="00697CE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86088A0" w14:textId="77777777" w:rsidR="00697CE2" w:rsidRPr="0012359D" w:rsidRDefault="00697CE2" w:rsidP="00AB4C60">
            <w:pPr>
              <w:numPr>
                <w:ilvl w:val="0"/>
                <w:numId w:val="82"/>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5A665CDB" w14:textId="77777777" w:rsidR="00697CE2" w:rsidRPr="005452C8" w:rsidRDefault="00697CE2" w:rsidP="00697CE2">
            <w:pPr>
              <w:spacing w:after="0"/>
              <w:rPr>
                <w:rFonts w:ascii="Times New Roman" w:hAnsi="Times New Roman"/>
                <w:color w:val="000000"/>
                <w:sz w:val="24"/>
                <w:szCs w:val="24"/>
                <w:lang w:val="ro-RO"/>
              </w:rPr>
            </w:pPr>
            <w:r w:rsidRPr="005452C8">
              <w:rPr>
                <w:rFonts w:ascii="Times New Roman" w:hAnsi="Times New Roman"/>
                <w:color w:val="000000"/>
                <w:sz w:val="24"/>
                <w:szCs w:val="24"/>
                <w:lang w:val="ro-RO"/>
              </w:rPr>
              <w:t>Zăcăminte de hidrocarburi pe glob</w:t>
            </w:r>
          </w:p>
        </w:tc>
      </w:tr>
      <w:tr w:rsidR="00697CE2" w:rsidRPr="0012359D" w14:paraId="424C7879" w14:textId="77777777" w:rsidTr="00697CE2">
        <w:trPr>
          <w:trHeight w:val="190"/>
        </w:trPr>
        <w:tc>
          <w:tcPr>
            <w:tcW w:w="563" w:type="dxa"/>
            <w:gridSpan w:val="2"/>
            <w:vMerge/>
            <w:vAlign w:val="center"/>
          </w:tcPr>
          <w:p w14:paraId="756792CE" w14:textId="77777777" w:rsidR="00697CE2" w:rsidRPr="0012359D" w:rsidRDefault="00697CE2" w:rsidP="00697CE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177E871" w14:textId="77777777" w:rsidR="00697CE2" w:rsidRPr="0012359D" w:rsidRDefault="00697CE2" w:rsidP="00AB4C60">
            <w:pPr>
              <w:numPr>
                <w:ilvl w:val="0"/>
                <w:numId w:val="82"/>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101CF76B" w14:textId="77777777" w:rsidR="00697CE2" w:rsidRPr="0012359D" w:rsidRDefault="00697CE2" w:rsidP="00697CE2">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Practica de specialitate</w:t>
            </w:r>
          </w:p>
        </w:tc>
      </w:tr>
      <w:tr w:rsidR="00697CE2" w:rsidRPr="0012359D" w14:paraId="57D32BE4" w14:textId="77777777" w:rsidTr="00697CE2">
        <w:trPr>
          <w:trHeight w:val="251"/>
        </w:trPr>
        <w:tc>
          <w:tcPr>
            <w:tcW w:w="563" w:type="dxa"/>
            <w:gridSpan w:val="2"/>
            <w:vMerge/>
            <w:vAlign w:val="center"/>
          </w:tcPr>
          <w:p w14:paraId="0AB68111" w14:textId="77777777" w:rsidR="00697CE2" w:rsidRPr="0012359D" w:rsidRDefault="00697CE2" w:rsidP="00697CE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6822B1E" w14:textId="77777777" w:rsidR="00697CE2" w:rsidRPr="0012359D" w:rsidRDefault="00697CE2" w:rsidP="00AB4C60">
            <w:pPr>
              <w:numPr>
                <w:ilvl w:val="0"/>
                <w:numId w:val="82"/>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1ABCCB62" w14:textId="77777777" w:rsidR="00697CE2" w:rsidRPr="0012359D" w:rsidRDefault="00697CE2" w:rsidP="00697CE2">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Elaborarea </w:t>
            </w:r>
            <w:r w:rsidRPr="0012359D">
              <w:rPr>
                <w:rFonts w:ascii="Times New Roman" w:hAnsi="Times New Roman"/>
                <w:b/>
                <w:i/>
                <w:color w:val="C00000"/>
                <w:sz w:val="24"/>
                <w:szCs w:val="24"/>
                <w:lang w:val="ro-RO"/>
              </w:rPr>
              <w:t>Proiectului de diplomă</w:t>
            </w:r>
          </w:p>
        </w:tc>
      </w:tr>
      <w:tr w:rsidR="00697CE2" w:rsidRPr="0012359D" w14:paraId="5737625D" w14:textId="77777777" w:rsidTr="00697CE2">
        <w:trPr>
          <w:trHeight w:val="198"/>
        </w:trPr>
        <w:tc>
          <w:tcPr>
            <w:tcW w:w="563" w:type="dxa"/>
            <w:gridSpan w:val="2"/>
            <w:vMerge/>
            <w:vAlign w:val="center"/>
          </w:tcPr>
          <w:p w14:paraId="5B47B9FF" w14:textId="77777777" w:rsidR="00697CE2" w:rsidRPr="0012359D" w:rsidRDefault="00697CE2" w:rsidP="00697CE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9B74240" w14:textId="77777777" w:rsidR="00697CE2" w:rsidRPr="0012359D" w:rsidRDefault="00697CE2" w:rsidP="00AB4C60">
            <w:pPr>
              <w:numPr>
                <w:ilvl w:val="0"/>
                <w:numId w:val="82"/>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3675908E" w14:textId="77777777" w:rsidR="00697CE2" w:rsidRPr="0012359D" w:rsidRDefault="00697CE2" w:rsidP="00697CE2">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Practică pentru </w:t>
            </w:r>
            <w:r w:rsidRPr="0012359D">
              <w:rPr>
                <w:rFonts w:ascii="Times New Roman" w:hAnsi="Times New Roman"/>
                <w:b/>
                <w:i/>
                <w:color w:val="C00000"/>
                <w:sz w:val="24"/>
                <w:szCs w:val="24"/>
                <w:lang w:val="ro-RO"/>
              </w:rPr>
              <w:t>Proiectul de diplomă</w:t>
            </w:r>
          </w:p>
        </w:tc>
      </w:tr>
      <w:tr w:rsidR="00697CE2" w:rsidRPr="0012359D" w14:paraId="0B11C186" w14:textId="77777777" w:rsidTr="00697CE2">
        <w:trPr>
          <w:trHeight w:val="198"/>
        </w:trPr>
        <w:tc>
          <w:tcPr>
            <w:tcW w:w="563" w:type="dxa"/>
            <w:gridSpan w:val="2"/>
            <w:vAlign w:val="center"/>
          </w:tcPr>
          <w:p w14:paraId="02C56E45" w14:textId="77777777" w:rsidR="00697CE2" w:rsidRPr="0012359D" w:rsidRDefault="00697CE2" w:rsidP="00697CE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B23F06E" w14:textId="77777777" w:rsidR="00697CE2" w:rsidRPr="0012359D" w:rsidRDefault="00697CE2" w:rsidP="00697CE2">
            <w:pPr>
              <w:spacing w:after="0" w:line="240" w:lineRule="auto"/>
              <w:contextualSpacing/>
              <w:jc w:val="center"/>
              <w:rPr>
                <w:rFonts w:ascii="Times New Roman" w:hAnsi="Times New Roman"/>
                <w:b/>
                <w:sz w:val="24"/>
                <w:szCs w:val="24"/>
                <w:lang w:val="ro-RO"/>
              </w:rPr>
            </w:pPr>
          </w:p>
        </w:tc>
        <w:tc>
          <w:tcPr>
            <w:tcW w:w="8346" w:type="dxa"/>
            <w:gridSpan w:val="2"/>
          </w:tcPr>
          <w:p w14:paraId="5CCBA1F9" w14:textId="77777777" w:rsidR="00697CE2" w:rsidRPr="0012359D" w:rsidRDefault="00697CE2" w:rsidP="00697CE2">
            <w:pPr>
              <w:spacing w:after="0" w:line="240" w:lineRule="auto"/>
              <w:contextualSpacing/>
              <w:rPr>
                <w:rFonts w:ascii="Times New Roman" w:hAnsi="Times New Roman"/>
                <w:b/>
                <w:color w:val="C00000"/>
                <w:sz w:val="24"/>
                <w:szCs w:val="24"/>
                <w:lang w:val="ro-RO"/>
              </w:rPr>
            </w:pPr>
          </w:p>
        </w:tc>
      </w:tr>
      <w:tr w:rsidR="00697CE2" w:rsidRPr="0012359D" w14:paraId="4E32870D" w14:textId="77777777" w:rsidTr="00697CE2">
        <w:trPr>
          <w:trHeight w:val="198"/>
        </w:trPr>
        <w:tc>
          <w:tcPr>
            <w:tcW w:w="563" w:type="dxa"/>
            <w:gridSpan w:val="2"/>
            <w:vMerge w:val="restart"/>
            <w:shd w:val="clear" w:color="auto" w:fill="DBE5F1"/>
          </w:tcPr>
          <w:p w14:paraId="4339F304" w14:textId="77777777" w:rsidR="00697CE2" w:rsidRPr="0012359D" w:rsidRDefault="00697CE2" w:rsidP="00697CE2">
            <w:pPr>
              <w:spacing w:after="0" w:line="240" w:lineRule="auto"/>
              <w:contextualSpacing/>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4.</w:t>
            </w:r>
          </w:p>
        </w:tc>
        <w:tc>
          <w:tcPr>
            <w:tcW w:w="9043" w:type="dxa"/>
            <w:gridSpan w:val="4"/>
            <w:vAlign w:val="center"/>
          </w:tcPr>
          <w:p w14:paraId="212CC948" w14:textId="77777777" w:rsidR="00697CE2" w:rsidRPr="0012359D" w:rsidRDefault="00697CE2" w:rsidP="00697CE2">
            <w:pPr>
              <w:pStyle w:val="Listparagraf"/>
              <w:ind w:left="0"/>
              <w:rPr>
                <w:b/>
                <w:color w:val="002060"/>
                <w:sz w:val="24"/>
                <w:szCs w:val="24"/>
                <w:lang w:val="ro-RO"/>
              </w:rPr>
            </w:pPr>
            <w:r w:rsidRPr="00192A5B">
              <w:rPr>
                <w:b/>
                <w:bCs/>
                <w:i/>
                <w:color w:val="002060"/>
                <w:sz w:val="24"/>
                <w:szCs w:val="24"/>
                <w:lang w:val="ro-RO" w:eastAsia="ro-RO"/>
              </w:rPr>
              <w:t xml:space="preserve">Programul de </w:t>
            </w:r>
            <w:proofErr w:type="spellStart"/>
            <w:r w:rsidRPr="00192A5B">
              <w:rPr>
                <w:b/>
                <w:bCs/>
                <w:i/>
                <w:color w:val="002060"/>
                <w:sz w:val="24"/>
                <w:szCs w:val="24"/>
                <w:lang w:val="ro-RO" w:eastAsia="ro-RO"/>
              </w:rPr>
              <w:t>studii:</w:t>
            </w:r>
            <w:r w:rsidRPr="00192A5B">
              <w:rPr>
                <w:b/>
                <w:color w:val="002060"/>
                <w:sz w:val="24"/>
                <w:szCs w:val="24"/>
                <w:lang w:val="ro-RO" w:eastAsia="ro-RO"/>
              </w:rPr>
              <w:t>Geofizică</w:t>
            </w:r>
            <w:proofErr w:type="spellEnd"/>
            <w:r w:rsidRPr="00192A5B">
              <w:rPr>
                <w:b/>
                <w:color w:val="002060"/>
                <w:sz w:val="24"/>
                <w:szCs w:val="24"/>
                <w:lang w:val="ro-RO" w:eastAsia="ro-RO"/>
              </w:rPr>
              <w:t xml:space="preserve"> </w:t>
            </w:r>
            <w:r w:rsidRPr="00192A5B">
              <w:rPr>
                <w:b/>
                <w:bCs/>
                <w:sz w:val="24"/>
                <w:szCs w:val="24"/>
                <w:lang w:val="ro-RO"/>
              </w:rPr>
              <w:t>(L</w:t>
            </w:r>
            <w:r w:rsidRPr="0012359D">
              <w:rPr>
                <w:b/>
                <w:bCs/>
                <w:color w:val="002060"/>
                <w:sz w:val="24"/>
                <w:szCs w:val="24"/>
                <w:lang w:val="ro-RO"/>
              </w:rPr>
              <w:t>20301012040)</w:t>
            </w:r>
          </w:p>
        </w:tc>
      </w:tr>
      <w:tr w:rsidR="00697CE2" w:rsidRPr="0012359D" w14:paraId="2671C5BA" w14:textId="77777777" w:rsidTr="00697CE2">
        <w:trPr>
          <w:trHeight w:val="198"/>
        </w:trPr>
        <w:tc>
          <w:tcPr>
            <w:tcW w:w="563" w:type="dxa"/>
            <w:gridSpan w:val="2"/>
            <w:vMerge/>
            <w:shd w:val="clear" w:color="auto" w:fill="DBE5F1"/>
            <w:vAlign w:val="center"/>
          </w:tcPr>
          <w:p w14:paraId="0373EAE6" w14:textId="77777777" w:rsidR="00697CE2" w:rsidRPr="0012359D" w:rsidRDefault="00697CE2" w:rsidP="00697CE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1071F9F" w14:textId="77777777" w:rsidR="00697CE2" w:rsidRPr="0012359D" w:rsidRDefault="00697CE2" w:rsidP="00AB4C60">
            <w:pPr>
              <w:numPr>
                <w:ilvl w:val="0"/>
                <w:numId w:val="81"/>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5954D4BA" w14:textId="77777777" w:rsidR="00697CE2" w:rsidRPr="0012359D" w:rsidRDefault="00697CE2" w:rsidP="00697CE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Detectarea geofizica a gaz </w:t>
            </w:r>
            <w:proofErr w:type="spellStart"/>
            <w:r w:rsidRPr="0012359D">
              <w:rPr>
                <w:rFonts w:ascii="Times New Roman" w:hAnsi="Times New Roman"/>
                <w:color w:val="000000"/>
                <w:sz w:val="24"/>
                <w:szCs w:val="24"/>
                <w:lang w:val="ro-RO"/>
              </w:rPr>
              <w:t>hidratilor</w:t>
            </w:r>
            <w:proofErr w:type="spellEnd"/>
          </w:p>
        </w:tc>
      </w:tr>
      <w:tr w:rsidR="00697CE2" w:rsidRPr="0012359D" w14:paraId="5FC29261" w14:textId="77777777" w:rsidTr="00697CE2">
        <w:trPr>
          <w:trHeight w:val="198"/>
        </w:trPr>
        <w:tc>
          <w:tcPr>
            <w:tcW w:w="563" w:type="dxa"/>
            <w:gridSpan w:val="2"/>
            <w:vMerge/>
            <w:shd w:val="clear" w:color="auto" w:fill="DBE5F1"/>
            <w:vAlign w:val="center"/>
          </w:tcPr>
          <w:p w14:paraId="75BB4875" w14:textId="77777777" w:rsidR="00697CE2" w:rsidRPr="0012359D" w:rsidRDefault="00697CE2" w:rsidP="00697CE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CD7B32E" w14:textId="77777777" w:rsidR="00697CE2" w:rsidRPr="0012359D" w:rsidRDefault="00697CE2" w:rsidP="00AB4C60">
            <w:pPr>
              <w:numPr>
                <w:ilvl w:val="0"/>
                <w:numId w:val="81"/>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6A01BD28" w14:textId="77777777" w:rsidR="00697CE2" w:rsidRPr="0012359D" w:rsidRDefault="00697CE2" w:rsidP="00697CE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Foraj și </w:t>
            </w:r>
            <w:proofErr w:type="spellStart"/>
            <w:r w:rsidRPr="0012359D">
              <w:rPr>
                <w:rFonts w:ascii="Times New Roman" w:hAnsi="Times New Roman"/>
                <w:color w:val="000000"/>
                <w:sz w:val="24"/>
                <w:szCs w:val="24"/>
                <w:lang w:val="ro-RO"/>
              </w:rPr>
              <w:t>lucrari</w:t>
            </w:r>
            <w:proofErr w:type="spellEnd"/>
            <w:r w:rsidRPr="0012359D">
              <w:rPr>
                <w:rFonts w:ascii="Times New Roman" w:hAnsi="Times New Roman"/>
                <w:color w:val="000000"/>
                <w:sz w:val="24"/>
                <w:szCs w:val="24"/>
                <w:lang w:val="ro-RO"/>
              </w:rPr>
              <w:t xml:space="preserve"> miniere</w:t>
            </w:r>
          </w:p>
        </w:tc>
      </w:tr>
      <w:tr w:rsidR="00697CE2" w:rsidRPr="0012359D" w14:paraId="342C1F05" w14:textId="77777777" w:rsidTr="00697CE2">
        <w:trPr>
          <w:trHeight w:val="198"/>
        </w:trPr>
        <w:tc>
          <w:tcPr>
            <w:tcW w:w="563" w:type="dxa"/>
            <w:gridSpan w:val="2"/>
            <w:vMerge/>
            <w:shd w:val="clear" w:color="auto" w:fill="DBE5F1"/>
            <w:vAlign w:val="center"/>
          </w:tcPr>
          <w:p w14:paraId="46766DD4" w14:textId="77777777" w:rsidR="00697CE2" w:rsidRPr="0012359D" w:rsidRDefault="00697CE2" w:rsidP="00697CE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86028A5" w14:textId="77777777" w:rsidR="00697CE2" w:rsidRPr="0012359D" w:rsidRDefault="00697CE2" w:rsidP="00AB4C60">
            <w:pPr>
              <w:numPr>
                <w:ilvl w:val="0"/>
                <w:numId w:val="81"/>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2C04187C" w14:textId="77777777" w:rsidR="00697CE2" w:rsidRPr="0012359D" w:rsidRDefault="00697CE2" w:rsidP="00697CE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Geodezie</w:t>
            </w:r>
          </w:p>
        </w:tc>
      </w:tr>
      <w:tr w:rsidR="00697CE2" w:rsidRPr="0012359D" w14:paraId="59ED0D47" w14:textId="77777777" w:rsidTr="00697CE2">
        <w:trPr>
          <w:trHeight w:val="198"/>
        </w:trPr>
        <w:tc>
          <w:tcPr>
            <w:tcW w:w="563" w:type="dxa"/>
            <w:gridSpan w:val="2"/>
            <w:vMerge/>
            <w:shd w:val="clear" w:color="auto" w:fill="DBE5F1"/>
            <w:vAlign w:val="center"/>
          </w:tcPr>
          <w:p w14:paraId="1BAED1B8" w14:textId="77777777" w:rsidR="00697CE2" w:rsidRPr="0012359D" w:rsidRDefault="00697CE2" w:rsidP="00697CE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CB03D96" w14:textId="77777777" w:rsidR="00697CE2" w:rsidRPr="0012359D" w:rsidRDefault="00697CE2" w:rsidP="00AB4C60">
            <w:pPr>
              <w:numPr>
                <w:ilvl w:val="0"/>
                <w:numId w:val="81"/>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303770BF" w14:textId="77777777" w:rsidR="00697CE2" w:rsidRPr="0012359D" w:rsidRDefault="00697CE2" w:rsidP="00697CE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Geofizica de sonda</w:t>
            </w:r>
          </w:p>
        </w:tc>
      </w:tr>
      <w:tr w:rsidR="00697CE2" w:rsidRPr="0012359D" w14:paraId="026F806B" w14:textId="77777777" w:rsidTr="00697CE2">
        <w:trPr>
          <w:trHeight w:val="198"/>
        </w:trPr>
        <w:tc>
          <w:tcPr>
            <w:tcW w:w="563" w:type="dxa"/>
            <w:gridSpan w:val="2"/>
            <w:vMerge/>
            <w:shd w:val="clear" w:color="auto" w:fill="DBE5F1"/>
            <w:vAlign w:val="center"/>
          </w:tcPr>
          <w:p w14:paraId="762337FA" w14:textId="77777777" w:rsidR="00697CE2" w:rsidRPr="0012359D" w:rsidRDefault="00697CE2" w:rsidP="00697CE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0277432" w14:textId="77777777" w:rsidR="00697CE2" w:rsidRPr="0012359D" w:rsidRDefault="00697CE2" w:rsidP="00AB4C60">
            <w:pPr>
              <w:numPr>
                <w:ilvl w:val="0"/>
                <w:numId w:val="81"/>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44A17E1A" w14:textId="77777777" w:rsidR="00697CE2" w:rsidRPr="0012359D" w:rsidRDefault="00697CE2" w:rsidP="00697CE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Geofizica pentru mediu</w:t>
            </w:r>
          </w:p>
        </w:tc>
      </w:tr>
      <w:tr w:rsidR="00697CE2" w:rsidRPr="0012359D" w14:paraId="763BEBBE" w14:textId="77777777" w:rsidTr="00697CE2">
        <w:trPr>
          <w:trHeight w:val="198"/>
        </w:trPr>
        <w:tc>
          <w:tcPr>
            <w:tcW w:w="563" w:type="dxa"/>
            <w:gridSpan w:val="2"/>
            <w:vMerge/>
            <w:shd w:val="clear" w:color="auto" w:fill="DBE5F1"/>
            <w:vAlign w:val="center"/>
          </w:tcPr>
          <w:p w14:paraId="0A9E3B9A" w14:textId="77777777" w:rsidR="00697CE2" w:rsidRPr="0012359D" w:rsidRDefault="00697CE2" w:rsidP="00697CE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361354C" w14:textId="77777777" w:rsidR="00697CE2" w:rsidRPr="0012359D" w:rsidRDefault="00697CE2" w:rsidP="00AB4C60">
            <w:pPr>
              <w:numPr>
                <w:ilvl w:val="0"/>
                <w:numId w:val="81"/>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734697D6" w14:textId="77777777" w:rsidR="00697CE2" w:rsidRPr="0012359D" w:rsidRDefault="00697CE2" w:rsidP="00697CE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Geofizica teritoriului </w:t>
            </w:r>
            <w:proofErr w:type="spellStart"/>
            <w:r w:rsidRPr="0012359D">
              <w:rPr>
                <w:rFonts w:ascii="Times New Roman" w:hAnsi="Times New Roman"/>
                <w:color w:val="000000"/>
                <w:sz w:val="24"/>
                <w:szCs w:val="24"/>
                <w:lang w:val="ro-RO"/>
              </w:rPr>
              <w:t>Romaniei</w:t>
            </w:r>
            <w:proofErr w:type="spellEnd"/>
          </w:p>
        </w:tc>
      </w:tr>
      <w:tr w:rsidR="00697CE2" w:rsidRPr="0012359D" w14:paraId="125E4255" w14:textId="77777777" w:rsidTr="00697CE2">
        <w:trPr>
          <w:trHeight w:val="198"/>
        </w:trPr>
        <w:tc>
          <w:tcPr>
            <w:tcW w:w="563" w:type="dxa"/>
            <w:gridSpan w:val="2"/>
            <w:vMerge/>
            <w:shd w:val="clear" w:color="auto" w:fill="DBE5F1"/>
            <w:vAlign w:val="center"/>
          </w:tcPr>
          <w:p w14:paraId="73CFD3BA" w14:textId="77777777" w:rsidR="00697CE2" w:rsidRPr="0012359D" w:rsidRDefault="00697CE2" w:rsidP="00697CE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6FA8295" w14:textId="77777777" w:rsidR="00697CE2" w:rsidRPr="0012359D" w:rsidRDefault="00697CE2" w:rsidP="00AB4C60">
            <w:pPr>
              <w:numPr>
                <w:ilvl w:val="0"/>
                <w:numId w:val="81"/>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537032EB" w14:textId="77777777" w:rsidR="00697CE2" w:rsidRPr="0012359D" w:rsidRDefault="00697CE2" w:rsidP="00697CE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Geologie marina</w:t>
            </w:r>
          </w:p>
        </w:tc>
      </w:tr>
      <w:tr w:rsidR="00697CE2" w:rsidRPr="0012359D" w14:paraId="10854BEB" w14:textId="77777777" w:rsidTr="00697CE2">
        <w:trPr>
          <w:trHeight w:val="198"/>
        </w:trPr>
        <w:tc>
          <w:tcPr>
            <w:tcW w:w="563" w:type="dxa"/>
            <w:gridSpan w:val="2"/>
            <w:vMerge/>
            <w:shd w:val="clear" w:color="auto" w:fill="DBE5F1"/>
            <w:vAlign w:val="center"/>
          </w:tcPr>
          <w:p w14:paraId="45236C01" w14:textId="77777777" w:rsidR="00697CE2" w:rsidRPr="0012359D" w:rsidRDefault="00697CE2" w:rsidP="00697CE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AF333E2" w14:textId="77777777" w:rsidR="00697CE2" w:rsidRPr="0012359D" w:rsidRDefault="00697CE2" w:rsidP="00AB4C60">
            <w:pPr>
              <w:numPr>
                <w:ilvl w:val="0"/>
                <w:numId w:val="81"/>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5F1A56EB" w14:textId="77777777" w:rsidR="00697CE2" w:rsidRPr="0012359D" w:rsidRDefault="00697CE2" w:rsidP="00697CE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Geotermie</w:t>
            </w:r>
          </w:p>
        </w:tc>
      </w:tr>
      <w:tr w:rsidR="00697CE2" w:rsidRPr="0012359D" w14:paraId="2E23AF8D" w14:textId="77777777" w:rsidTr="00697CE2">
        <w:trPr>
          <w:trHeight w:val="198"/>
        </w:trPr>
        <w:tc>
          <w:tcPr>
            <w:tcW w:w="563" w:type="dxa"/>
            <w:gridSpan w:val="2"/>
            <w:vMerge/>
            <w:shd w:val="clear" w:color="auto" w:fill="DBE5F1"/>
            <w:vAlign w:val="center"/>
          </w:tcPr>
          <w:p w14:paraId="64BE21FA" w14:textId="77777777" w:rsidR="00697CE2" w:rsidRPr="0012359D" w:rsidRDefault="00697CE2" w:rsidP="00697CE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D2A6915" w14:textId="77777777" w:rsidR="00697CE2" w:rsidRPr="0012359D" w:rsidRDefault="00697CE2" w:rsidP="00AB4C60">
            <w:pPr>
              <w:numPr>
                <w:ilvl w:val="0"/>
                <w:numId w:val="81"/>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0F0E2EBD" w14:textId="77777777" w:rsidR="00697CE2" w:rsidRPr="0012359D" w:rsidRDefault="00697CE2" w:rsidP="00697CE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Gravimetrie</w:t>
            </w:r>
          </w:p>
        </w:tc>
      </w:tr>
      <w:tr w:rsidR="00697CE2" w:rsidRPr="0012359D" w14:paraId="3085A648" w14:textId="77777777" w:rsidTr="00697CE2">
        <w:trPr>
          <w:trHeight w:val="198"/>
        </w:trPr>
        <w:tc>
          <w:tcPr>
            <w:tcW w:w="563" w:type="dxa"/>
            <w:gridSpan w:val="2"/>
            <w:vMerge/>
            <w:shd w:val="clear" w:color="auto" w:fill="DBE5F1"/>
            <w:vAlign w:val="center"/>
          </w:tcPr>
          <w:p w14:paraId="2A12721D" w14:textId="77777777" w:rsidR="00697CE2" w:rsidRPr="0012359D" w:rsidRDefault="00697CE2" w:rsidP="00697CE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0B09DBA" w14:textId="77777777" w:rsidR="00697CE2" w:rsidRPr="0012359D" w:rsidRDefault="00697CE2" w:rsidP="00AB4C60">
            <w:pPr>
              <w:numPr>
                <w:ilvl w:val="0"/>
                <w:numId w:val="81"/>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329F9E38" w14:textId="77777777" w:rsidR="00697CE2" w:rsidRPr="0012359D" w:rsidRDefault="00697CE2" w:rsidP="00697CE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Informatica aplicata în geofizica</w:t>
            </w:r>
          </w:p>
        </w:tc>
      </w:tr>
      <w:tr w:rsidR="00697CE2" w:rsidRPr="0012359D" w14:paraId="4175D067" w14:textId="77777777" w:rsidTr="00697CE2">
        <w:trPr>
          <w:trHeight w:val="228"/>
        </w:trPr>
        <w:tc>
          <w:tcPr>
            <w:tcW w:w="563" w:type="dxa"/>
            <w:gridSpan w:val="2"/>
            <w:vMerge/>
            <w:shd w:val="clear" w:color="auto" w:fill="DBE5F1"/>
            <w:vAlign w:val="center"/>
          </w:tcPr>
          <w:p w14:paraId="1248ED21" w14:textId="77777777" w:rsidR="00697CE2" w:rsidRPr="0012359D" w:rsidRDefault="00697CE2" w:rsidP="00697CE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2BDBDB8" w14:textId="77777777" w:rsidR="00697CE2" w:rsidRPr="0012359D" w:rsidRDefault="00697CE2" w:rsidP="00AB4C60">
            <w:pPr>
              <w:numPr>
                <w:ilvl w:val="0"/>
                <w:numId w:val="81"/>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1423EE33" w14:textId="77777777" w:rsidR="00697CE2" w:rsidRPr="0012359D" w:rsidRDefault="00697CE2" w:rsidP="00697CE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Interpretarea geologica a datelor geofizice</w:t>
            </w:r>
          </w:p>
        </w:tc>
      </w:tr>
      <w:tr w:rsidR="00697CE2" w:rsidRPr="0012359D" w14:paraId="241ED053" w14:textId="77777777" w:rsidTr="00697CE2">
        <w:trPr>
          <w:trHeight w:val="198"/>
        </w:trPr>
        <w:tc>
          <w:tcPr>
            <w:tcW w:w="563" w:type="dxa"/>
            <w:gridSpan w:val="2"/>
            <w:vMerge/>
            <w:shd w:val="clear" w:color="auto" w:fill="DBE5F1"/>
            <w:vAlign w:val="center"/>
          </w:tcPr>
          <w:p w14:paraId="5FC8C9E5" w14:textId="77777777" w:rsidR="00697CE2" w:rsidRPr="0012359D" w:rsidRDefault="00697CE2" w:rsidP="00697CE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4F64529" w14:textId="77777777" w:rsidR="00697CE2" w:rsidRPr="0012359D" w:rsidRDefault="00697CE2" w:rsidP="00AB4C60">
            <w:pPr>
              <w:numPr>
                <w:ilvl w:val="0"/>
                <w:numId w:val="81"/>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66C8101B" w14:textId="77777777" w:rsidR="00697CE2" w:rsidRPr="0012359D" w:rsidRDefault="00697CE2" w:rsidP="00697CE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Investigarea geofizica a sondelor pentru resurse minerale</w:t>
            </w:r>
          </w:p>
        </w:tc>
      </w:tr>
      <w:tr w:rsidR="00697CE2" w:rsidRPr="0012359D" w14:paraId="47E7E495" w14:textId="77777777" w:rsidTr="00697CE2">
        <w:trPr>
          <w:trHeight w:val="198"/>
        </w:trPr>
        <w:tc>
          <w:tcPr>
            <w:tcW w:w="563" w:type="dxa"/>
            <w:gridSpan w:val="2"/>
            <w:vMerge/>
            <w:shd w:val="clear" w:color="auto" w:fill="DBE5F1"/>
            <w:vAlign w:val="center"/>
          </w:tcPr>
          <w:p w14:paraId="4D2AC4F0" w14:textId="77777777" w:rsidR="00697CE2" w:rsidRPr="0012359D" w:rsidRDefault="00697CE2" w:rsidP="00697CE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CD1FB48" w14:textId="77777777" w:rsidR="00697CE2" w:rsidRPr="0012359D" w:rsidRDefault="00697CE2" w:rsidP="00AB4C60">
            <w:pPr>
              <w:numPr>
                <w:ilvl w:val="0"/>
                <w:numId w:val="81"/>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1EA20008" w14:textId="77777777" w:rsidR="00697CE2" w:rsidRPr="0012359D" w:rsidRDefault="00697CE2" w:rsidP="00697CE2">
            <w:pPr>
              <w:spacing w:after="0"/>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Investigatii</w:t>
            </w:r>
            <w:proofErr w:type="spellEnd"/>
            <w:r w:rsidRPr="0012359D">
              <w:rPr>
                <w:rFonts w:ascii="Times New Roman" w:hAnsi="Times New Roman"/>
                <w:color w:val="000000"/>
                <w:sz w:val="24"/>
                <w:szCs w:val="24"/>
                <w:lang w:val="ro-RO"/>
              </w:rPr>
              <w:t xml:space="preserve"> </w:t>
            </w:r>
            <w:proofErr w:type="spellStart"/>
            <w:r w:rsidRPr="0012359D">
              <w:rPr>
                <w:rFonts w:ascii="Times New Roman" w:hAnsi="Times New Roman"/>
                <w:color w:val="000000"/>
                <w:sz w:val="24"/>
                <w:szCs w:val="24"/>
                <w:lang w:val="ro-RO"/>
              </w:rPr>
              <w:t>geolectrice</w:t>
            </w:r>
            <w:proofErr w:type="spellEnd"/>
            <w:r w:rsidRPr="0012359D">
              <w:rPr>
                <w:rFonts w:ascii="Times New Roman" w:hAnsi="Times New Roman"/>
                <w:color w:val="000000"/>
                <w:sz w:val="24"/>
                <w:szCs w:val="24"/>
                <w:lang w:val="ro-RO"/>
              </w:rPr>
              <w:t xml:space="preserve"> și </w:t>
            </w:r>
            <w:proofErr w:type="spellStart"/>
            <w:r w:rsidRPr="0012359D">
              <w:rPr>
                <w:rFonts w:ascii="Times New Roman" w:hAnsi="Times New Roman"/>
                <w:color w:val="000000"/>
                <w:sz w:val="24"/>
                <w:szCs w:val="24"/>
                <w:lang w:val="ro-RO"/>
              </w:rPr>
              <w:t>electomagnetice</w:t>
            </w:r>
            <w:proofErr w:type="spellEnd"/>
            <w:r w:rsidRPr="0012359D">
              <w:rPr>
                <w:rFonts w:ascii="Times New Roman" w:hAnsi="Times New Roman"/>
                <w:color w:val="000000"/>
                <w:sz w:val="24"/>
                <w:szCs w:val="24"/>
                <w:lang w:val="ro-RO"/>
              </w:rPr>
              <w:t xml:space="preserve"> pentru structuri de mica </w:t>
            </w:r>
            <w:proofErr w:type="spellStart"/>
            <w:r w:rsidRPr="0012359D">
              <w:rPr>
                <w:rFonts w:ascii="Times New Roman" w:hAnsi="Times New Roman"/>
                <w:color w:val="000000"/>
                <w:sz w:val="24"/>
                <w:szCs w:val="24"/>
                <w:lang w:val="ro-RO"/>
              </w:rPr>
              <w:t>adancime</w:t>
            </w:r>
            <w:proofErr w:type="spellEnd"/>
          </w:p>
        </w:tc>
      </w:tr>
      <w:tr w:rsidR="00697CE2" w:rsidRPr="0012359D" w14:paraId="3084A1DA" w14:textId="77777777" w:rsidTr="00697CE2">
        <w:trPr>
          <w:trHeight w:val="198"/>
        </w:trPr>
        <w:tc>
          <w:tcPr>
            <w:tcW w:w="563" w:type="dxa"/>
            <w:gridSpan w:val="2"/>
            <w:vMerge/>
            <w:shd w:val="clear" w:color="auto" w:fill="DBE5F1"/>
            <w:vAlign w:val="center"/>
          </w:tcPr>
          <w:p w14:paraId="26391261" w14:textId="77777777" w:rsidR="00697CE2" w:rsidRPr="0012359D" w:rsidRDefault="00697CE2" w:rsidP="00697CE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682DC71" w14:textId="77777777" w:rsidR="00697CE2" w:rsidRPr="0012359D" w:rsidRDefault="00697CE2" w:rsidP="00AB4C60">
            <w:pPr>
              <w:numPr>
                <w:ilvl w:val="0"/>
                <w:numId w:val="81"/>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154FC6A7" w14:textId="77777777" w:rsidR="00697CE2" w:rsidRPr="0012359D" w:rsidRDefault="00697CE2" w:rsidP="00697CE2">
            <w:pPr>
              <w:spacing w:after="0"/>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Megnetometrie</w:t>
            </w:r>
            <w:proofErr w:type="spellEnd"/>
          </w:p>
        </w:tc>
      </w:tr>
      <w:tr w:rsidR="00697CE2" w:rsidRPr="0012359D" w14:paraId="7EA4ACC7" w14:textId="77777777" w:rsidTr="00697CE2">
        <w:trPr>
          <w:trHeight w:val="198"/>
        </w:trPr>
        <w:tc>
          <w:tcPr>
            <w:tcW w:w="563" w:type="dxa"/>
            <w:gridSpan w:val="2"/>
            <w:vMerge/>
            <w:shd w:val="clear" w:color="auto" w:fill="DBE5F1"/>
            <w:vAlign w:val="center"/>
          </w:tcPr>
          <w:p w14:paraId="6B41EFF9" w14:textId="77777777" w:rsidR="00697CE2" w:rsidRPr="0012359D" w:rsidRDefault="00697CE2" w:rsidP="00697CE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BA0241C" w14:textId="77777777" w:rsidR="00697CE2" w:rsidRPr="0012359D" w:rsidRDefault="00697CE2" w:rsidP="00AB4C60">
            <w:pPr>
              <w:numPr>
                <w:ilvl w:val="0"/>
                <w:numId w:val="81"/>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29961B5E" w14:textId="77777777" w:rsidR="00697CE2" w:rsidRPr="00192A5B" w:rsidRDefault="00697CE2" w:rsidP="00697CE2">
            <w:pPr>
              <w:spacing w:after="0"/>
              <w:rPr>
                <w:rFonts w:ascii="Times New Roman" w:hAnsi="Times New Roman"/>
                <w:sz w:val="24"/>
                <w:szCs w:val="24"/>
                <w:lang w:val="ro-RO"/>
              </w:rPr>
            </w:pPr>
            <w:r w:rsidRPr="00192A5B">
              <w:rPr>
                <w:rFonts w:ascii="Times New Roman" w:hAnsi="Times New Roman"/>
                <w:sz w:val="24"/>
                <w:szCs w:val="24"/>
                <w:lang w:val="ro-RO"/>
              </w:rPr>
              <w:t xml:space="preserve">Metoda </w:t>
            </w:r>
            <w:proofErr w:type="spellStart"/>
            <w:r w:rsidRPr="00192A5B">
              <w:rPr>
                <w:rFonts w:ascii="Times New Roman" w:hAnsi="Times New Roman"/>
                <w:sz w:val="24"/>
                <w:szCs w:val="24"/>
                <w:lang w:val="ro-RO"/>
              </w:rPr>
              <w:t>georadar</w:t>
            </w:r>
            <w:proofErr w:type="spellEnd"/>
          </w:p>
        </w:tc>
      </w:tr>
      <w:tr w:rsidR="00697CE2" w:rsidRPr="0012359D" w14:paraId="0766017A" w14:textId="77777777" w:rsidTr="00697CE2">
        <w:trPr>
          <w:trHeight w:val="198"/>
        </w:trPr>
        <w:tc>
          <w:tcPr>
            <w:tcW w:w="563" w:type="dxa"/>
            <w:gridSpan w:val="2"/>
            <w:vMerge/>
            <w:shd w:val="clear" w:color="auto" w:fill="DBE5F1"/>
            <w:vAlign w:val="center"/>
          </w:tcPr>
          <w:p w14:paraId="0E854103" w14:textId="77777777" w:rsidR="00697CE2" w:rsidRPr="0012359D" w:rsidRDefault="00697CE2" w:rsidP="00697CE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91BC72A" w14:textId="77777777" w:rsidR="00697CE2" w:rsidRPr="0012359D" w:rsidRDefault="00697CE2" w:rsidP="00AB4C60">
            <w:pPr>
              <w:numPr>
                <w:ilvl w:val="0"/>
                <w:numId w:val="81"/>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29B45D24" w14:textId="77777777" w:rsidR="00697CE2" w:rsidRPr="00192A5B" w:rsidRDefault="00697CE2" w:rsidP="00697CE2">
            <w:pPr>
              <w:spacing w:after="0"/>
              <w:rPr>
                <w:rFonts w:ascii="Times New Roman" w:hAnsi="Times New Roman"/>
                <w:sz w:val="24"/>
                <w:szCs w:val="24"/>
                <w:lang w:val="ro-RO"/>
              </w:rPr>
            </w:pPr>
            <w:r w:rsidRPr="00192A5B">
              <w:rPr>
                <w:rFonts w:ascii="Times New Roman" w:hAnsi="Times New Roman"/>
                <w:sz w:val="24"/>
                <w:szCs w:val="24"/>
                <w:lang w:val="ro-RO"/>
              </w:rPr>
              <w:t>Migrarea analiza și modelarea de viteze în seismica de reflexie</w:t>
            </w:r>
          </w:p>
        </w:tc>
      </w:tr>
      <w:tr w:rsidR="00697CE2" w:rsidRPr="0012359D" w14:paraId="78AAD8C3" w14:textId="77777777" w:rsidTr="00697CE2">
        <w:trPr>
          <w:trHeight w:val="198"/>
        </w:trPr>
        <w:tc>
          <w:tcPr>
            <w:tcW w:w="563" w:type="dxa"/>
            <w:gridSpan w:val="2"/>
            <w:vMerge/>
            <w:shd w:val="clear" w:color="auto" w:fill="DBE5F1"/>
            <w:vAlign w:val="center"/>
          </w:tcPr>
          <w:p w14:paraId="6F535F2A" w14:textId="77777777" w:rsidR="00697CE2" w:rsidRPr="0012359D" w:rsidRDefault="00697CE2" w:rsidP="00697CE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C76B0C9" w14:textId="77777777" w:rsidR="00697CE2" w:rsidRPr="0012359D" w:rsidRDefault="00697CE2" w:rsidP="00AB4C60">
            <w:pPr>
              <w:numPr>
                <w:ilvl w:val="0"/>
                <w:numId w:val="81"/>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206909D4" w14:textId="77777777" w:rsidR="00697CE2" w:rsidRPr="00192A5B" w:rsidRDefault="00697CE2" w:rsidP="00697CE2">
            <w:pPr>
              <w:spacing w:after="0"/>
              <w:rPr>
                <w:rFonts w:ascii="Times New Roman" w:hAnsi="Times New Roman"/>
                <w:sz w:val="24"/>
                <w:szCs w:val="24"/>
                <w:lang w:val="ro-RO"/>
              </w:rPr>
            </w:pPr>
            <w:proofErr w:type="spellStart"/>
            <w:r w:rsidRPr="00192A5B">
              <w:rPr>
                <w:rFonts w:ascii="Times New Roman" w:hAnsi="Times New Roman"/>
                <w:sz w:val="24"/>
                <w:szCs w:val="24"/>
                <w:lang w:val="ro-RO"/>
              </w:rPr>
              <w:t>Paleomagnetism</w:t>
            </w:r>
            <w:proofErr w:type="spellEnd"/>
          </w:p>
        </w:tc>
      </w:tr>
      <w:tr w:rsidR="00697CE2" w:rsidRPr="0012359D" w14:paraId="5DF5C2A9" w14:textId="77777777" w:rsidTr="00697CE2">
        <w:trPr>
          <w:trHeight w:val="198"/>
        </w:trPr>
        <w:tc>
          <w:tcPr>
            <w:tcW w:w="563" w:type="dxa"/>
            <w:gridSpan w:val="2"/>
            <w:vMerge/>
            <w:shd w:val="clear" w:color="auto" w:fill="DBE5F1"/>
            <w:vAlign w:val="center"/>
          </w:tcPr>
          <w:p w14:paraId="4D4AAD5F" w14:textId="77777777" w:rsidR="00697CE2" w:rsidRPr="0012359D" w:rsidRDefault="00697CE2" w:rsidP="00697CE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4E9EB28" w14:textId="77777777" w:rsidR="00697CE2" w:rsidRPr="0012359D" w:rsidRDefault="00697CE2" w:rsidP="00AB4C60">
            <w:pPr>
              <w:numPr>
                <w:ilvl w:val="0"/>
                <w:numId w:val="81"/>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5CEF289C" w14:textId="77777777" w:rsidR="00697CE2" w:rsidRPr="00192A5B" w:rsidRDefault="00697CE2" w:rsidP="00697CE2">
            <w:pPr>
              <w:spacing w:after="0"/>
              <w:rPr>
                <w:rFonts w:ascii="Times New Roman" w:hAnsi="Times New Roman"/>
                <w:sz w:val="24"/>
                <w:szCs w:val="24"/>
                <w:lang w:val="ro-RO"/>
              </w:rPr>
            </w:pPr>
            <w:r w:rsidRPr="00192A5B">
              <w:rPr>
                <w:rFonts w:ascii="Times New Roman" w:hAnsi="Times New Roman"/>
                <w:sz w:val="24"/>
                <w:szCs w:val="24"/>
                <w:lang w:val="ro-RO"/>
              </w:rPr>
              <w:t xml:space="preserve">Poluarea și </w:t>
            </w:r>
            <w:proofErr w:type="spellStart"/>
            <w:r w:rsidRPr="00192A5B">
              <w:rPr>
                <w:rFonts w:ascii="Times New Roman" w:hAnsi="Times New Roman"/>
                <w:sz w:val="24"/>
                <w:szCs w:val="24"/>
                <w:lang w:val="ro-RO"/>
              </w:rPr>
              <w:t>potectia</w:t>
            </w:r>
            <w:proofErr w:type="spellEnd"/>
            <w:r w:rsidRPr="00192A5B">
              <w:rPr>
                <w:rFonts w:ascii="Times New Roman" w:hAnsi="Times New Roman"/>
                <w:sz w:val="24"/>
                <w:szCs w:val="24"/>
                <w:lang w:val="ro-RO"/>
              </w:rPr>
              <w:t xml:space="preserve"> apelor subterane</w:t>
            </w:r>
          </w:p>
        </w:tc>
      </w:tr>
      <w:tr w:rsidR="00697CE2" w:rsidRPr="0012359D" w14:paraId="1E5C7F63" w14:textId="77777777" w:rsidTr="00697CE2">
        <w:trPr>
          <w:trHeight w:val="198"/>
        </w:trPr>
        <w:tc>
          <w:tcPr>
            <w:tcW w:w="563" w:type="dxa"/>
            <w:gridSpan w:val="2"/>
            <w:vMerge/>
            <w:shd w:val="clear" w:color="auto" w:fill="DBE5F1"/>
            <w:vAlign w:val="center"/>
          </w:tcPr>
          <w:p w14:paraId="3839AD01" w14:textId="77777777" w:rsidR="00697CE2" w:rsidRPr="0012359D" w:rsidRDefault="00697CE2" w:rsidP="00697CE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7AED083" w14:textId="77777777" w:rsidR="00697CE2" w:rsidRPr="0012359D" w:rsidRDefault="00697CE2" w:rsidP="00AB4C60">
            <w:pPr>
              <w:numPr>
                <w:ilvl w:val="0"/>
                <w:numId w:val="81"/>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28820091" w14:textId="77777777" w:rsidR="00697CE2" w:rsidRPr="00192A5B" w:rsidRDefault="00697CE2" w:rsidP="00697CE2">
            <w:pPr>
              <w:spacing w:after="0"/>
              <w:rPr>
                <w:rFonts w:ascii="Times New Roman" w:hAnsi="Times New Roman"/>
                <w:sz w:val="24"/>
                <w:szCs w:val="24"/>
                <w:lang w:val="ro-RO"/>
              </w:rPr>
            </w:pPr>
            <w:r w:rsidRPr="00192A5B">
              <w:rPr>
                <w:rFonts w:ascii="Times New Roman" w:hAnsi="Times New Roman"/>
                <w:sz w:val="24"/>
                <w:szCs w:val="24"/>
                <w:lang w:val="ro-RO"/>
              </w:rPr>
              <w:t>Principii de ecologie</w:t>
            </w:r>
          </w:p>
        </w:tc>
      </w:tr>
      <w:tr w:rsidR="00697CE2" w:rsidRPr="0012359D" w14:paraId="0EFD6C8F" w14:textId="77777777" w:rsidTr="00697CE2">
        <w:trPr>
          <w:trHeight w:val="198"/>
        </w:trPr>
        <w:tc>
          <w:tcPr>
            <w:tcW w:w="563" w:type="dxa"/>
            <w:gridSpan w:val="2"/>
            <w:vMerge/>
            <w:shd w:val="clear" w:color="auto" w:fill="DBE5F1"/>
            <w:vAlign w:val="center"/>
          </w:tcPr>
          <w:p w14:paraId="5D8FC218" w14:textId="77777777" w:rsidR="00697CE2" w:rsidRPr="0012359D" w:rsidRDefault="00697CE2" w:rsidP="00697CE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F15F758" w14:textId="77777777" w:rsidR="00697CE2" w:rsidRPr="0012359D" w:rsidRDefault="00697CE2" w:rsidP="00AB4C60">
            <w:pPr>
              <w:numPr>
                <w:ilvl w:val="0"/>
                <w:numId w:val="81"/>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38BEE900" w14:textId="77777777" w:rsidR="00697CE2" w:rsidRPr="00192A5B" w:rsidRDefault="00697CE2" w:rsidP="00697CE2">
            <w:pPr>
              <w:spacing w:after="0"/>
              <w:rPr>
                <w:rFonts w:ascii="Times New Roman" w:hAnsi="Times New Roman"/>
                <w:sz w:val="24"/>
                <w:szCs w:val="24"/>
                <w:lang w:val="ro-RO"/>
              </w:rPr>
            </w:pPr>
            <w:r w:rsidRPr="00192A5B">
              <w:rPr>
                <w:rFonts w:ascii="Times New Roman" w:hAnsi="Times New Roman"/>
                <w:sz w:val="24"/>
                <w:szCs w:val="24"/>
                <w:lang w:val="ro-RO"/>
              </w:rPr>
              <w:t xml:space="preserve">Programare în </w:t>
            </w:r>
            <w:proofErr w:type="spellStart"/>
            <w:r w:rsidRPr="00192A5B">
              <w:rPr>
                <w:rFonts w:ascii="Times New Roman" w:hAnsi="Times New Roman"/>
                <w:sz w:val="24"/>
                <w:szCs w:val="24"/>
                <w:lang w:val="ro-RO"/>
              </w:rPr>
              <w:t>MatLab</w:t>
            </w:r>
            <w:proofErr w:type="spellEnd"/>
          </w:p>
        </w:tc>
      </w:tr>
      <w:tr w:rsidR="00697CE2" w:rsidRPr="0012359D" w14:paraId="78641730" w14:textId="77777777" w:rsidTr="00697CE2">
        <w:trPr>
          <w:trHeight w:val="198"/>
        </w:trPr>
        <w:tc>
          <w:tcPr>
            <w:tcW w:w="563" w:type="dxa"/>
            <w:gridSpan w:val="2"/>
            <w:vMerge/>
            <w:shd w:val="clear" w:color="auto" w:fill="DBE5F1"/>
            <w:vAlign w:val="center"/>
          </w:tcPr>
          <w:p w14:paraId="2B3A6F56" w14:textId="77777777" w:rsidR="00697CE2" w:rsidRPr="0012359D" w:rsidRDefault="00697CE2" w:rsidP="00697CE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BCDF15B" w14:textId="77777777" w:rsidR="00697CE2" w:rsidRPr="0012359D" w:rsidRDefault="00697CE2" w:rsidP="00AB4C60">
            <w:pPr>
              <w:numPr>
                <w:ilvl w:val="0"/>
                <w:numId w:val="81"/>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26B13C54" w14:textId="77777777" w:rsidR="00697CE2" w:rsidRPr="00192A5B" w:rsidRDefault="00697CE2" w:rsidP="00697CE2">
            <w:pPr>
              <w:spacing w:after="0"/>
              <w:rPr>
                <w:rFonts w:ascii="Times New Roman" w:hAnsi="Times New Roman"/>
                <w:sz w:val="24"/>
                <w:szCs w:val="24"/>
                <w:lang w:val="ro-RO"/>
              </w:rPr>
            </w:pPr>
            <w:proofErr w:type="spellStart"/>
            <w:r w:rsidRPr="00192A5B">
              <w:rPr>
                <w:rFonts w:ascii="Times New Roman" w:hAnsi="Times New Roman"/>
                <w:sz w:val="24"/>
                <w:szCs w:val="24"/>
                <w:lang w:val="ro-RO"/>
              </w:rPr>
              <w:t>Prospectiuni</w:t>
            </w:r>
            <w:proofErr w:type="spellEnd"/>
            <w:r w:rsidRPr="00192A5B">
              <w:rPr>
                <w:rFonts w:ascii="Times New Roman" w:hAnsi="Times New Roman"/>
                <w:sz w:val="24"/>
                <w:szCs w:val="24"/>
                <w:lang w:val="ro-RO"/>
              </w:rPr>
              <w:t xml:space="preserve"> seismice</w:t>
            </w:r>
          </w:p>
        </w:tc>
      </w:tr>
      <w:tr w:rsidR="00697CE2" w:rsidRPr="0012359D" w14:paraId="043DBEC1" w14:textId="77777777" w:rsidTr="00697CE2">
        <w:trPr>
          <w:trHeight w:val="198"/>
        </w:trPr>
        <w:tc>
          <w:tcPr>
            <w:tcW w:w="563" w:type="dxa"/>
            <w:gridSpan w:val="2"/>
            <w:vMerge/>
            <w:shd w:val="clear" w:color="auto" w:fill="DBE5F1"/>
            <w:vAlign w:val="center"/>
          </w:tcPr>
          <w:p w14:paraId="32DA80E1" w14:textId="77777777" w:rsidR="00697CE2" w:rsidRPr="0012359D" w:rsidRDefault="00697CE2" w:rsidP="00697CE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38EF5B5" w14:textId="77777777" w:rsidR="00697CE2" w:rsidRPr="0012359D" w:rsidRDefault="00697CE2" w:rsidP="00AB4C60">
            <w:pPr>
              <w:numPr>
                <w:ilvl w:val="0"/>
                <w:numId w:val="81"/>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1E74DC8D" w14:textId="77777777" w:rsidR="00697CE2" w:rsidRPr="00192A5B" w:rsidRDefault="00697CE2" w:rsidP="00697CE2">
            <w:pPr>
              <w:spacing w:after="0"/>
              <w:rPr>
                <w:rFonts w:ascii="Times New Roman" w:hAnsi="Times New Roman"/>
                <w:sz w:val="24"/>
                <w:szCs w:val="24"/>
                <w:lang w:val="ro-RO"/>
              </w:rPr>
            </w:pPr>
            <w:r w:rsidRPr="00192A5B">
              <w:rPr>
                <w:rFonts w:ascii="Times New Roman" w:hAnsi="Times New Roman"/>
                <w:sz w:val="24"/>
                <w:szCs w:val="24"/>
                <w:lang w:val="ro-RO"/>
              </w:rPr>
              <w:t>Radiometrie</w:t>
            </w:r>
          </w:p>
        </w:tc>
      </w:tr>
      <w:tr w:rsidR="00697CE2" w:rsidRPr="0012359D" w14:paraId="7AD0C63D" w14:textId="77777777" w:rsidTr="00697CE2">
        <w:trPr>
          <w:trHeight w:val="198"/>
        </w:trPr>
        <w:tc>
          <w:tcPr>
            <w:tcW w:w="563" w:type="dxa"/>
            <w:gridSpan w:val="2"/>
            <w:vMerge/>
            <w:shd w:val="clear" w:color="auto" w:fill="DBE5F1"/>
            <w:vAlign w:val="center"/>
          </w:tcPr>
          <w:p w14:paraId="4FCBA810" w14:textId="77777777" w:rsidR="00697CE2" w:rsidRPr="0012359D" w:rsidRDefault="00697CE2" w:rsidP="00697CE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2FB3F42" w14:textId="77777777" w:rsidR="00697CE2" w:rsidRPr="0012359D" w:rsidRDefault="00697CE2" w:rsidP="00AB4C60">
            <w:pPr>
              <w:numPr>
                <w:ilvl w:val="0"/>
                <w:numId w:val="81"/>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0BB6B1D4" w14:textId="77777777" w:rsidR="00697CE2" w:rsidRPr="00192A5B" w:rsidRDefault="00697CE2" w:rsidP="00697CE2">
            <w:pPr>
              <w:spacing w:after="0"/>
              <w:rPr>
                <w:rFonts w:ascii="Times New Roman" w:hAnsi="Times New Roman"/>
                <w:sz w:val="24"/>
                <w:szCs w:val="24"/>
                <w:lang w:val="ro-RO"/>
              </w:rPr>
            </w:pPr>
            <w:r w:rsidRPr="00192A5B">
              <w:rPr>
                <w:rFonts w:ascii="Times New Roman" w:hAnsi="Times New Roman"/>
                <w:sz w:val="24"/>
                <w:szCs w:val="24"/>
                <w:lang w:val="ro-RO"/>
              </w:rPr>
              <w:t>Resurse minerale</w:t>
            </w:r>
          </w:p>
        </w:tc>
      </w:tr>
      <w:tr w:rsidR="00697CE2" w:rsidRPr="0012359D" w14:paraId="6543A641" w14:textId="77777777" w:rsidTr="00697CE2">
        <w:trPr>
          <w:trHeight w:val="198"/>
        </w:trPr>
        <w:tc>
          <w:tcPr>
            <w:tcW w:w="563" w:type="dxa"/>
            <w:gridSpan w:val="2"/>
            <w:vMerge/>
            <w:shd w:val="clear" w:color="auto" w:fill="DBE5F1"/>
            <w:vAlign w:val="center"/>
          </w:tcPr>
          <w:p w14:paraId="36520327" w14:textId="77777777" w:rsidR="00697CE2" w:rsidRPr="0012359D" w:rsidRDefault="00697CE2" w:rsidP="00697CE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34FC5B7" w14:textId="77777777" w:rsidR="00697CE2" w:rsidRPr="0012359D" w:rsidRDefault="00697CE2" w:rsidP="00AB4C60">
            <w:pPr>
              <w:numPr>
                <w:ilvl w:val="0"/>
                <w:numId w:val="81"/>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2660A917" w14:textId="77777777" w:rsidR="00697CE2" w:rsidRPr="00192A5B" w:rsidRDefault="00697CE2" w:rsidP="00697CE2">
            <w:pPr>
              <w:spacing w:after="0"/>
              <w:rPr>
                <w:rFonts w:ascii="Times New Roman" w:hAnsi="Times New Roman"/>
                <w:sz w:val="24"/>
                <w:szCs w:val="24"/>
                <w:lang w:val="ro-RO"/>
              </w:rPr>
            </w:pPr>
            <w:r w:rsidRPr="00192A5B">
              <w:rPr>
                <w:rFonts w:ascii="Times New Roman" w:hAnsi="Times New Roman"/>
                <w:sz w:val="24"/>
                <w:szCs w:val="24"/>
                <w:lang w:val="ro-RO"/>
              </w:rPr>
              <w:t>Seismică pasivă</w:t>
            </w:r>
          </w:p>
        </w:tc>
      </w:tr>
      <w:tr w:rsidR="00697CE2" w:rsidRPr="0012359D" w14:paraId="24F230A3" w14:textId="77777777" w:rsidTr="00697CE2">
        <w:trPr>
          <w:trHeight w:val="198"/>
        </w:trPr>
        <w:tc>
          <w:tcPr>
            <w:tcW w:w="563" w:type="dxa"/>
            <w:gridSpan w:val="2"/>
            <w:vMerge/>
            <w:shd w:val="clear" w:color="auto" w:fill="DBE5F1"/>
            <w:vAlign w:val="center"/>
          </w:tcPr>
          <w:p w14:paraId="6F4E06B8" w14:textId="77777777" w:rsidR="00697CE2" w:rsidRPr="0012359D" w:rsidRDefault="00697CE2" w:rsidP="00697CE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F64AB65" w14:textId="77777777" w:rsidR="00697CE2" w:rsidRPr="0012359D" w:rsidRDefault="00697CE2" w:rsidP="00AB4C60">
            <w:pPr>
              <w:numPr>
                <w:ilvl w:val="0"/>
                <w:numId w:val="81"/>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7410008E" w14:textId="77777777" w:rsidR="00697CE2" w:rsidRPr="00192A5B" w:rsidRDefault="00697CE2" w:rsidP="00697CE2">
            <w:pPr>
              <w:spacing w:after="0"/>
              <w:rPr>
                <w:rFonts w:ascii="Times New Roman" w:hAnsi="Times New Roman"/>
                <w:sz w:val="24"/>
                <w:szCs w:val="24"/>
                <w:lang w:val="ro-RO"/>
              </w:rPr>
            </w:pPr>
            <w:r w:rsidRPr="00192A5B">
              <w:rPr>
                <w:rFonts w:ascii="Times New Roman" w:hAnsi="Times New Roman"/>
                <w:sz w:val="24"/>
                <w:szCs w:val="24"/>
                <w:lang w:val="ro-RO"/>
              </w:rPr>
              <w:t>Seismologie</w:t>
            </w:r>
          </w:p>
        </w:tc>
      </w:tr>
      <w:tr w:rsidR="00697CE2" w:rsidRPr="0012359D" w14:paraId="19BD9BBE" w14:textId="77777777" w:rsidTr="00697CE2">
        <w:trPr>
          <w:trHeight w:val="198"/>
        </w:trPr>
        <w:tc>
          <w:tcPr>
            <w:tcW w:w="563" w:type="dxa"/>
            <w:gridSpan w:val="2"/>
            <w:vMerge/>
            <w:shd w:val="clear" w:color="auto" w:fill="DBE5F1"/>
            <w:vAlign w:val="center"/>
          </w:tcPr>
          <w:p w14:paraId="7A40AA2A" w14:textId="77777777" w:rsidR="00697CE2" w:rsidRPr="0012359D" w:rsidRDefault="00697CE2" w:rsidP="00697CE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DCCFC01" w14:textId="77777777" w:rsidR="00697CE2" w:rsidRPr="0012359D" w:rsidRDefault="00697CE2" w:rsidP="00AB4C60">
            <w:pPr>
              <w:numPr>
                <w:ilvl w:val="0"/>
                <w:numId w:val="81"/>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5BEC77D2" w14:textId="77777777" w:rsidR="00697CE2" w:rsidRPr="00192A5B" w:rsidRDefault="00697CE2" w:rsidP="00697CE2">
            <w:pPr>
              <w:spacing w:after="0"/>
              <w:rPr>
                <w:rFonts w:ascii="Times New Roman" w:hAnsi="Times New Roman"/>
                <w:sz w:val="24"/>
                <w:szCs w:val="24"/>
                <w:lang w:val="ro-RO"/>
              </w:rPr>
            </w:pPr>
            <w:r w:rsidRPr="00192A5B">
              <w:rPr>
                <w:rFonts w:ascii="Times New Roman" w:hAnsi="Times New Roman"/>
                <w:sz w:val="24"/>
                <w:szCs w:val="24"/>
                <w:lang w:val="ro-RO"/>
              </w:rPr>
              <w:t xml:space="preserve"> GNSS – </w:t>
            </w:r>
            <w:r w:rsidR="00192A5B">
              <w:rPr>
                <w:rFonts w:ascii="Times New Roman" w:hAnsi="Times New Roman"/>
                <w:sz w:val="24"/>
                <w:szCs w:val="24"/>
                <w:lang w:val="ro-RO"/>
              </w:rPr>
              <w:t>(</w:t>
            </w:r>
            <w:r w:rsidRPr="00192A5B">
              <w:rPr>
                <w:rFonts w:ascii="Times New Roman" w:hAnsi="Times New Roman"/>
                <w:sz w:val="24"/>
                <w:szCs w:val="24"/>
                <w:lang w:val="ro-RO"/>
              </w:rPr>
              <w:t xml:space="preserve">Global </w:t>
            </w:r>
            <w:proofErr w:type="spellStart"/>
            <w:r w:rsidRPr="00192A5B">
              <w:rPr>
                <w:rFonts w:ascii="Times New Roman" w:hAnsi="Times New Roman"/>
                <w:sz w:val="24"/>
                <w:szCs w:val="24"/>
                <w:lang w:val="ro-RO"/>
              </w:rPr>
              <w:t>Navigation</w:t>
            </w:r>
            <w:proofErr w:type="spellEnd"/>
            <w:r w:rsidRPr="00192A5B">
              <w:rPr>
                <w:rFonts w:ascii="Times New Roman" w:hAnsi="Times New Roman"/>
                <w:sz w:val="24"/>
                <w:szCs w:val="24"/>
                <w:lang w:val="ro-RO"/>
              </w:rPr>
              <w:t xml:space="preserve"> </w:t>
            </w:r>
            <w:proofErr w:type="spellStart"/>
            <w:r w:rsidRPr="00192A5B">
              <w:rPr>
                <w:rFonts w:ascii="Times New Roman" w:hAnsi="Times New Roman"/>
                <w:sz w:val="24"/>
                <w:szCs w:val="24"/>
                <w:lang w:val="ro-RO"/>
              </w:rPr>
              <w:t>Satellite</w:t>
            </w:r>
            <w:proofErr w:type="spellEnd"/>
            <w:r w:rsidRPr="00192A5B">
              <w:rPr>
                <w:rFonts w:ascii="Times New Roman" w:hAnsi="Times New Roman"/>
                <w:sz w:val="24"/>
                <w:szCs w:val="24"/>
                <w:lang w:val="ro-RO"/>
              </w:rPr>
              <w:t xml:space="preserve"> Sistem)</w:t>
            </w:r>
          </w:p>
        </w:tc>
      </w:tr>
      <w:tr w:rsidR="00697CE2" w:rsidRPr="0012359D" w14:paraId="4100DAAB" w14:textId="77777777" w:rsidTr="00697CE2">
        <w:trPr>
          <w:trHeight w:val="198"/>
        </w:trPr>
        <w:tc>
          <w:tcPr>
            <w:tcW w:w="563" w:type="dxa"/>
            <w:gridSpan w:val="2"/>
            <w:vMerge/>
            <w:shd w:val="clear" w:color="auto" w:fill="DBE5F1"/>
            <w:vAlign w:val="center"/>
          </w:tcPr>
          <w:p w14:paraId="1A0C8372" w14:textId="77777777" w:rsidR="00697CE2" w:rsidRPr="0012359D" w:rsidRDefault="00697CE2" w:rsidP="00697CE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D1B6176" w14:textId="77777777" w:rsidR="00697CE2" w:rsidRPr="0012359D" w:rsidRDefault="00697CE2" w:rsidP="00AB4C60">
            <w:pPr>
              <w:numPr>
                <w:ilvl w:val="0"/>
                <w:numId w:val="81"/>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4E76DCC9" w14:textId="77777777" w:rsidR="00697CE2" w:rsidRPr="0012359D" w:rsidRDefault="00697CE2" w:rsidP="00697CE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Stratigrafie</w:t>
            </w:r>
          </w:p>
        </w:tc>
      </w:tr>
      <w:tr w:rsidR="00697CE2" w:rsidRPr="0012359D" w14:paraId="32314020" w14:textId="77777777" w:rsidTr="00697CE2">
        <w:trPr>
          <w:trHeight w:val="198"/>
        </w:trPr>
        <w:tc>
          <w:tcPr>
            <w:tcW w:w="563" w:type="dxa"/>
            <w:gridSpan w:val="2"/>
            <w:vMerge/>
            <w:shd w:val="clear" w:color="auto" w:fill="DBE5F1"/>
            <w:vAlign w:val="center"/>
          </w:tcPr>
          <w:p w14:paraId="58D1AF2E" w14:textId="77777777" w:rsidR="00697CE2" w:rsidRPr="0012359D" w:rsidRDefault="00697CE2" w:rsidP="00697CE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F3A6879" w14:textId="77777777" w:rsidR="00697CE2" w:rsidRPr="0012359D" w:rsidRDefault="00697CE2" w:rsidP="00AB4C60">
            <w:pPr>
              <w:numPr>
                <w:ilvl w:val="0"/>
                <w:numId w:val="81"/>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7EC6F851" w14:textId="77777777" w:rsidR="00697CE2" w:rsidRPr="0012359D" w:rsidRDefault="00697CE2" w:rsidP="00697CE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Tectonica</w:t>
            </w:r>
          </w:p>
        </w:tc>
      </w:tr>
      <w:tr w:rsidR="00697CE2" w:rsidRPr="0012359D" w14:paraId="57228E7B" w14:textId="77777777" w:rsidTr="00697CE2">
        <w:trPr>
          <w:trHeight w:val="198"/>
        </w:trPr>
        <w:tc>
          <w:tcPr>
            <w:tcW w:w="563" w:type="dxa"/>
            <w:gridSpan w:val="2"/>
            <w:vMerge/>
            <w:shd w:val="clear" w:color="auto" w:fill="DBE5F1"/>
            <w:vAlign w:val="center"/>
          </w:tcPr>
          <w:p w14:paraId="2675D97A" w14:textId="77777777" w:rsidR="00697CE2" w:rsidRPr="0012359D" w:rsidRDefault="00697CE2" w:rsidP="00697CE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224EC99" w14:textId="77777777" w:rsidR="00697CE2" w:rsidRPr="0012359D" w:rsidRDefault="00697CE2" w:rsidP="00AB4C60">
            <w:pPr>
              <w:numPr>
                <w:ilvl w:val="0"/>
                <w:numId w:val="81"/>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2D9563CE" w14:textId="77777777" w:rsidR="00697CE2" w:rsidRPr="0012359D" w:rsidRDefault="00697CE2" w:rsidP="00697CE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Tectonica globala</w:t>
            </w:r>
          </w:p>
        </w:tc>
      </w:tr>
      <w:tr w:rsidR="00697CE2" w:rsidRPr="0012359D" w14:paraId="441FA58C" w14:textId="77777777" w:rsidTr="00697CE2">
        <w:trPr>
          <w:trHeight w:val="198"/>
        </w:trPr>
        <w:tc>
          <w:tcPr>
            <w:tcW w:w="563" w:type="dxa"/>
            <w:gridSpan w:val="2"/>
            <w:vMerge/>
            <w:shd w:val="clear" w:color="auto" w:fill="DBE5F1"/>
            <w:vAlign w:val="center"/>
          </w:tcPr>
          <w:p w14:paraId="63C0EACF" w14:textId="77777777" w:rsidR="00697CE2" w:rsidRPr="0012359D" w:rsidRDefault="00697CE2" w:rsidP="00697CE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AFCF724" w14:textId="77777777" w:rsidR="00697CE2" w:rsidRPr="0012359D" w:rsidRDefault="00697CE2" w:rsidP="00AB4C60">
            <w:pPr>
              <w:numPr>
                <w:ilvl w:val="0"/>
                <w:numId w:val="81"/>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55A20827" w14:textId="77777777" w:rsidR="00697CE2" w:rsidRPr="0012359D" w:rsidRDefault="00697CE2" w:rsidP="00697CE2">
            <w:pPr>
              <w:spacing w:after="0"/>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Teledetectie</w:t>
            </w:r>
            <w:proofErr w:type="spellEnd"/>
          </w:p>
        </w:tc>
      </w:tr>
      <w:tr w:rsidR="00697CE2" w:rsidRPr="0012359D" w14:paraId="6319674E" w14:textId="77777777" w:rsidTr="00697CE2">
        <w:trPr>
          <w:trHeight w:val="198"/>
        </w:trPr>
        <w:tc>
          <w:tcPr>
            <w:tcW w:w="563" w:type="dxa"/>
            <w:gridSpan w:val="2"/>
            <w:vMerge/>
            <w:shd w:val="clear" w:color="auto" w:fill="DBE5F1"/>
            <w:vAlign w:val="center"/>
          </w:tcPr>
          <w:p w14:paraId="0D1EBC7C" w14:textId="77777777" w:rsidR="00697CE2" w:rsidRPr="0012359D" w:rsidRDefault="00697CE2" w:rsidP="00697CE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F31A59B" w14:textId="77777777" w:rsidR="00697CE2" w:rsidRPr="0012359D" w:rsidRDefault="00697CE2" w:rsidP="00AB4C60">
            <w:pPr>
              <w:numPr>
                <w:ilvl w:val="0"/>
                <w:numId w:val="81"/>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5EAB0CDD" w14:textId="77777777" w:rsidR="00697CE2" w:rsidRPr="0012359D" w:rsidRDefault="00697CE2" w:rsidP="00697CE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Vulcanologie</w:t>
            </w:r>
          </w:p>
        </w:tc>
      </w:tr>
      <w:tr w:rsidR="00697CE2" w:rsidRPr="0012359D" w14:paraId="6DB23B49" w14:textId="77777777" w:rsidTr="00697CE2">
        <w:trPr>
          <w:trHeight w:val="198"/>
        </w:trPr>
        <w:tc>
          <w:tcPr>
            <w:tcW w:w="563" w:type="dxa"/>
            <w:gridSpan w:val="2"/>
            <w:vMerge/>
            <w:shd w:val="clear" w:color="auto" w:fill="DBE5F1"/>
            <w:vAlign w:val="center"/>
          </w:tcPr>
          <w:p w14:paraId="609D0030" w14:textId="77777777" w:rsidR="00697CE2" w:rsidRPr="0012359D" w:rsidRDefault="00697CE2" w:rsidP="00697CE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21D1E03" w14:textId="77777777" w:rsidR="00697CE2" w:rsidRPr="0012359D" w:rsidRDefault="00697CE2" w:rsidP="00AB4C60">
            <w:pPr>
              <w:numPr>
                <w:ilvl w:val="0"/>
                <w:numId w:val="81"/>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32151422" w14:textId="77777777" w:rsidR="00697CE2" w:rsidRPr="0012359D" w:rsidRDefault="00697CE2" w:rsidP="00697CE2">
            <w:pPr>
              <w:spacing w:after="0"/>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Zacaminte</w:t>
            </w:r>
            <w:proofErr w:type="spellEnd"/>
            <w:r w:rsidRPr="0012359D">
              <w:rPr>
                <w:rFonts w:ascii="Times New Roman" w:hAnsi="Times New Roman"/>
                <w:color w:val="000000"/>
                <w:sz w:val="24"/>
                <w:szCs w:val="24"/>
                <w:lang w:val="ro-RO"/>
              </w:rPr>
              <w:t xml:space="preserve"> de hidrocarburi</w:t>
            </w:r>
          </w:p>
        </w:tc>
      </w:tr>
      <w:tr w:rsidR="00697CE2" w:rsidRPr="0012359D" w14:paraId="7EC410EE" w14:textId="77777777" w:rsidTr="00697CE2">
        <w:trPr>
          <w:trHeight w:val="198"/>
        </w:trPr>
        <w:tc>
          <w:tcPr>
            <w:tcW w:w="563" w:type="dxa"/>
            <w:gridSpan w:val="2"/>
            <w:vMerge/>
            <w:shd w:val="clear" w:color="auto" w:fill="DBE5F1"/>
            <w:vAlign w:val="center"/>
          </w:tcPr>
          <w:p w14:paraId="699955AE" w14:textId="77777777" w:rsidR="00697CE2" w:rsidRPr="0012359D" w:rsidRDefault="00697CE2" w:rsidP="00697CE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A78DF49" w14:textId="77777777" w:rsidR="00697CE2" w:rsidRPr="0012359D" w:rsidRDefault="00697CE2" w:rsidP="00AB4C60">
            <w:pPr>
              <w:numPr>
                <w:ilvl w:val="0"/>
                <w:numId w:val="81"/>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4A1ABCA6" w14:textId="77777777" w:rsidR="00697CE2" w:rsidRPr="0012359D" w:rsidRDefault="00697CE2" w:rsidP="00697CE2">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Practica de specialitate</w:t>
            </w:r>
          </w:p>
        </w:tc>
      </w:tr>
      <w:tr w:rsidR="00697CE2" w:rsidRPr="0012359D" w14:paraId="62FC2EF8" w14:textId="77777777" w:rsidTr="00697CE2">
        <w:trPr>
          <w:trHeight w:val="198"/>
        </w:trPr>
        <w:tc>
          <w:tcPr>
            <w:tcW w:w="563" w:type="dxa"/>
            <w:gridSpan w:val="2"/>
            <w:vMerge/>
            <w:shd w:val="clear" w:color="auto" w:fill="DBE5F1"/>
            <w:vAlign w:val="center"/>
          </w:tcPr>
          <w:p w14:paraId="42CA787E" w14:textId="77777777" w:rsidR="00697CE2" w:rsidRPr="0012359D" w:rsidRDefault="00697CE2" w:rsidP="00697CE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C7D4154" w14:textId="77777777" w:rsidR="00697CE2" w:rsidRPr="0012359D" w:rsidRDefault="00697CE2" w:rsidP="00AB4C60">
            <w:pPr>
              <w:numPr>
                <w:ilvl w:val="0"/>
                <w:numId w:val="81"/>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1C401F44" w14:textId="77777777" w:rsidR="00697CE2" w:rsidRPr="0012359D" w:rsidRDefault="00697CE2" w:rsidP="00697CE2">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Elaborarea </w:t>
            </w:r>
            <w:r w:rsidRPr="0012359D">
              <w:rPr>
                <w:rFonts w:ascii="Times New Roman" w:hAnsi="Times New Roman"/>
                <w:b/>
                <w:i/>
                <w:color w:val="C00000"/>
                <w:sz w:val="24"/>
                <w:szCs w:val="24"/>
                <w:lang w:val="ro-RO"/>
              </w:rPr>
              <w:t>Proiectului de diplomă</w:t>
            </w:r>
          </w:p>
        </w:tc>
      </w:tr>
      <w:tr w:rsidR="00697CE2" w:rsidRPr="0012359D" w14:paraId="620E2B7F" w14:textId="77777777" w:rsidTr="00697CE2">
        <w:trPr>
          <w:trHeight w:val="196"/>
        </w:trPr>
        <w:tc>
          <w:tcPr>
            <w:tcW w:w="563" w:type="dxa"/>
            <w:gridSpan w:val="2"/>
            <w:vMerge/>
            <w:shd w:val="clear" w:color="auto" w:fill="DBE5F1"/>
            <w:vAlign w:val="center"/>
          </w:tcPr>
          <w:p w14:paraId="7FA2D3EE" w14:textId="77777777" w:rsidR="00697CE2" w:rsidRPr="0012359D" w:rsidRDefault="00697CE2" w:rsidP="00697CE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4A94A9F" w14:textId="77777777" w:rsidR="00697CE2" w:rsidRPr="0012359D" w:rsidRDefault="00697CE2" w:rsidP="00AB4C60">
            <w:pPr>
              <w:numPr>
                <w:ilvl w:val="0"/>
                <w:numId w:val="81"/>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0DA084AA" w14:textId="77777777" w:rsidR="00697CE2" w:rsidRPr="0012359D" w:rsidRDefault="00697CE2" w:rsidP="00697CE2">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Practică pentru </w:t>
            </w:r>
            <w:r w:rsidRPr="0012359D">
              <w:rPr>
                <w:rFonts w:ascii="Times New Roman" w:hAnsi="Times New Roman"/>
                <w:b/>
                <w:i/>
                <w:color w:val="C00000"/>
                <w:sz w:val="24"/>
                <w:szCs w:val="24"/>
                <w:lang w:val="ro-RO"/>
              </w:rPr>
              <w:t>Proiectul de diplomă</w:t>
            </w:r>
          </w:p>
        </w:tc>
      </w:tr>
      <w:tr w:rsidR="00697CE2" w:rsidRPr="0012359D" w14:paraId="4ECFD63C" w14:textId="77777777" w:rsidTr="00697CE2">
        <w:trPr>
          <w:trHeight w:val="196"/>
        </w:trPr>
        <w:tc>
          <w:tcPr>
            <w:tcW w:w="563" w:type="dxa"/>
            <w:gridSpan w:val="2"/>
            <w:vAlign w:val="center"/>
          </w:tcPr>
          <w:p w14:paraId="54A79AC0" w14:textId="77777777" w:rsidR="00697CE2" w:rsidRPr="0012359D" w:rsidRDefault="00697CE2" w:rsidP="00697CE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CE89C01" w14:textId="77777777" w:rsidR="00697CE2" w:rsidRPr="0012359D" w:rsidRDefault="00697CE2" w:rsidP="00697CE2">
            <w:pPr>
              <w:spacing w:after="0" w:line="240" w:lineRule="auto"/>
              <w:contextualSpacing/>
              <w:jc w:val="center"/>
              <w:rPr>
                <w:rFonts w:ascii="Times New Roman" w:hAnsi="Times New Roman"/>
                <w:b/>
                <w:bCs/>
                <w:sz w:val="24"/>
                <w:szCs w:val="24"/>
                <w:lang w:val="ro-RO"/>
              </w:rPr>
            </w:pPr>
          </w:p>
        </w:tc>
        <w:tc>
          <w:tcPr>
            <w:tcW w:w="8346" w:type="dxa"/>
            <w:gridSpan w:val="2"/>
          </w:tcPr>
          <w:p w14:paraId="42B5AD8D" w14:textId="77777777" w:rsidR="00697CE2" w:rsidRPr="0012359D" w:rsidRDefault="00697CE2" w:rsidP="00697CE2">
            <w:pPr>
              <w:spacing w:after="0" w:line="240" w:lineRule="auto"/>
              <w:contextualSpacing/>
              <w:rPr>
                <w:rFonts w:ascii="Times New Roman" w:hAnsi="Times New Roman"/>
                <w:b/>
                <w:color w:val="C00000"/>
                <w:sz w:val="24"/>
                <w:szCs w:val="24"/>
                <w:lang w:val="ro-RO"/>
              </w:rPr>
            </w:pPr>
          </w:p>
        </w:tc>
      </w:tr>
    </w:tbl>
    <w:p w14:paraId="165A97BD" w14:textId="77777777" w:rsidR="00D214A6" w:rsidRPr="0012359D" w:rsidRDefault="00D214A6" w:rsidP="007408E2">
      <w:pPr>
        <w:pStyle w:val="Titlu4"/>
      </w:pPr>
      <w:r w:rsidRPr="0012359D">
        <w:t>Discipline complementare</w:t>
      </w:r>
    </w:p>
    <w:p w14:paraId="2C7BDC44" w14:textId="77777777" w:rsidR="00D975CE" w:rsidRPr="0012359D" w:rsidRDefault="00D975CE" w:rsidP="00D975CE">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(1). </w:t>
      </w:r>
      <w:r w:rsidRPr="0012359D">
        <w:rPr>
          <w:rFonts w:ascii="Times New Roman" w:hAnsi="Times New Roman"/>
          <w:sz w:val="24"/>
          <w:szCs w:val="24"/>
          <w:lang w:val="ro-RO"/>
        </w:rPr>
        <w:t xml:space="preserve">Disciplinele complementare (cuprinse în planurile de învățământ) sunt acele discipline, indispensabile formării viitorilor ingineri, care – corespunzător programului evaluat - nu se </w:t>
      </w:r>
      <w:proofErr w:type="spellStart"/>
      <w:r w:rsidRPr="0012359D">
        <w:rPr>
          <w:rFonts w:ascii="Times New Roman" w:hAnsi="Times New Roman"/>
          <w:sz w:val="24"/>
          <w:szCs w:val="24"/>
          <w:lang w:val="ro-RO"/>
        </w:rPr>
        <w:t>încadreaza</w:t>
      </w:r>
      <w:proofErr w:type="spellEnd"/>
      <w:r w:rsidRPr="0012359D">
        <w:rPr>
          <w:rFonts w:ascii="Times New Roman" w:hAnsi="Times New Roman"/>
          <w:sz w:val="24"/>
          <w:szCs w:val="24"/>
          <w:lang w:val="ro-RO"/>
        </w:rPr>
        <w:t xml:space="preserve"> în </w:t>
      </w:r>
      <w:proofErr w:type="spellStart"/>
      <w:r w:rsidRPr="0012359D">
        <w:rPr>
          <w:rFonts w:ascii="Times New Roman" w:hAnsi="Times New Roman"/>
          <w:sz w:val="24"/>
          <w:szCs w:val="24"/>
          <w:lang w:val="ro-RO"/>
        </w:rPr>
        <w:t>nicuna</w:t>
      </w:r>
      <w:proofErr w:type="spellEnd"/>
      <w:r w:rsidRPr="0012359D">
        <w:rPr>
          <w:rFonts w:ascii="Times New Roman" w:hAnsi="Times New Roman"/>
          <w:sz w:val="24"/>
          <w:szCs w:val="24"/>
          <w:lang w:val="ro-RO"/>
        </w:rPr>
        <w:t xml:space="preserve"> din categoriile de discipline: fundamentale, de domeniu, de specialitate. Aceste discipline sunt prezentate în </w:t>
      </w:r>
      <w:r w:rsidRPr="0012359D">
        <w:rPr>
          <w:rFonts w:ascii="Times New Roman" w:hAnsi="Times New Roman"/>
          <w:i/>
          <w:sz w:val="24"/>
          <w:szCs w:val="24"/>
          <w:lang w:val="ro-RO"/>
        </w:rPr>
        <w:t>Tabelul 9</w:t>
      </w:r>
    </w:p>
    <w:p w14:paraId="26BDF5CB" w14:textId="77777777" w:rsidR="00D975CE" w:rsidRPr="0012359D" w:rsidRDefault="00D975CE" w:rsidP="00D975CE">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(2). </w:t>
      </w:r>
      <w:r w:rsidRPr="0012359D">
        <w:rPr>
          <w:rFonts w:ascii="Times New Roman" w:hAnsi="Times New Roman"/>
          <w:sz w:val="24"/>
          <w:szCs w:val="24"/>
          <w:lang w:val="ro-RO"/>
        </w:rPr>
        <w:t xml:space="preserve">Succesiunea și tipul disciplinelor complementare în planul de învățământ este orientativă. </w:t>
      </w:r>
    </w:p>
    <w:p w14:paraId="608B4576" w14:textId="77777777" w:rsidR="00D975CE" w:rsidRPr="0012359D" w:rsidRDefault="00D975CE" w:rsidP="00D975CE">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(3).</w:t>
      </w:r>
      <w:r w:rsidRPr="0012359D">
        <w:rPr>
          <w:rFonts w:ascii="Times New Roman" w:hAnsi="Times New Roman"/>
          <w:sz w:val="24"/>
          <w:szCs w:val="24"/>
          <w:lang w:val="ro-RO"/>
        </w:rPr>
        <w:t xml:space="preserve"> Nomenclatorul disciplinelor complementare din </w:t>
      </w:r>
      <w:r w:rsidRPr="0012359D">
        <w:rPr>
          <w:rFonts w:ascii="Times New Roman" w:hAnsi="Times New Roman"/>
          <w:i/>
          <w:sz w:val="24"/>
          <w:szCs w:val="24"/>
          <w:lang w:val="ro-RO"/>
        </w:rPr>
        <w:t>Tabelul 9</w:t>
      </w:r>
      <w:r w:rsidRPr="0012359D">
        <w:rPr>
          <w:rFonts w:ascii="Times New Roman" w:hAnsi="Times New Roman"/>
          <w:sz w:val="24"/>
          <w:szCs w:val="24"/>
          <w:lang w:val="ro-RO"/>
        </w:rPr>
        <w:t xml:space="preserve"> este specific domeniului fundamental </w:t>
      </w:r>
      <w:r w:rsidRPr="0012359D">
        <w:rPr>
          <w:rFonts w:ascii="Times New Roman" w:hAnsi="Times New Roman"/>
          <w:b/>
          <w:i/>
          <w:sz w:val="24"/>
          <w:szCs w:val="24"/>
          <w:lang w:val="ro-RO"/>
        </w:rPr>
        <w:t>Științe inginerești (DFI20</w:t>
      </w:r>
      <w:r w:rsidRPr="0012359D">
        <w:rPr>
          <w:rFonts w:ascii="Times New Roman" w:hAnsi="Times New Roman"/>
          <w:b/>
          <w:sz w:val="24"/>
          <w:szCs w:val="24"/>
          <w:lang w:val="ro-RO"/>
        </w:rPr>
        <w:t xml:space="preserve">) </w:t>
      </w:r>
      <w:r w:rsidRPr="0012359D">
        <w:rPr>
          <w:rFonts w:ascii="Times New Roman" w:hAnsi="Times New Roman"/>
          <w:sz w:val="24"/>
          <w:szCs w:val="24"/>
          <w:lang w:val="ro-RO"/>
        </w:rPr>
        <w:t>și este minimal.</w:t>
      </w:r>
    </w:p>
    <w:p w14:paraId="59F49C1A" w14:textId="77777777" w:rsidR="00D65A36" w:rsidRPr="0012359D" w:rsidRDefault="003779C2" w:rsidP="00D65A36">
      <w:pPr>
        <w:spacing w:before="120" w:after="0" w:line="240" w:lineRule="auto"/>
        <w:jc w:val="center"/>
        <w:rPr>
          <w:rFonts w:ascii="Times New Roman" w:hAnsi="Times New Roman"/>
          <w:b/>
          <w:sz w:val="24"/>
          <w:szCs w:val="24"/>
          <w:lang w:val="ro-RO"/>
        </w:rPr>
      </w:pPr>
      <w:r w:rsidRPr="0012359D">
        <w:rPr>
          <w:rFonts w:ascii="Times New Roman" w:hAnsi="Times New Roman"/>
          <w:b/>
          <w:color w:val="002060"/>
          <w:sz w:val="24"/>
          <w:szCs w:val="24"/>
          <w:lang w:val="ro-RO"/>
        </w:rPr>
        <w:t xml:space="preserve">Tabelul 9. Nomenclatorul minimal al disciplinelor complementare ale programelor de </w:t>
      </w:r>
      <w:r w:rsidR="00D65A36" w:rsidRPr="0012359D">
        <w:rPr>
          <w:rFonts w:ascii="Times New Roman" w:hAnsi="Times New Roman"/>
          <w:b/>
          <w:color w:val="002060"/>
          <w:sz w:val="24"/>
          <w:szCs w:val="24"/>
          <w:lang w:val="ro-RO"/>
        </w:rPr>
        <w:t xml:space="preserve">studii </w:t>
      </w:r>
    </w:p>
    <w:tbl>
      <w:tblPr>
        <w:tblW w:w="0" w:type="auto"/>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Layout w:type="fixed"/>
        <w:tblLook w:val="00A0" w:firstRow="1" w:lastRow="0" w:firstColumn="1" w:lastColumn="0" w:noHBand="0" w:noVBand="0"/>
      </w:tblPr>
      <w:tblGrid>
        <w:gridCol w:w="988"/>
        <w:gridCol w:w="5600"/>
        <w:gridCol w:w="2757"/>
      </w:tblGrid>
      <w:tr w:rsidR="00D65A36" w:rsidRPr="0012359D" w14:paraId="58188A46" w14:textId="77777777" w:rsidTr="00D65A36">
        <w:trPr>
          <w:trHeight w:val="181"/>
        </w:trPr>
        <w:tc>
          <w:tcPr>
            <w:tcW w:w="988" w:type="dxa"/>
            <w:tcBorders>
              <w:bottom w:val="single" w:sz="12" w:space="0" w:color="9CC2E5"/>
            </w:tcBorders>
            <w:vAlign w:val="center"/>
          </w:tcPr>
          <w:p w14:paraId="1815824A" w14:textId="77777777" w:rsidR="00D65A36" w:rsidRPr="0012359D" w:rsidRDefault="00D65A36" w:rsidP="00D65A36">
            <w:pPr>
              <w:spacing w:before="40" w:after="40" w:line="240" w:lineRule="auto"/>
              <w:jc w:val="center"/>
              <w:rPr>
                <w:rFonts w:ascii="Times New Roman" w:hAnsi="Times New Roman"/>
                <w:b/>
                <w:bCs/>
                <w:sz w:val="24"/>
                <w:szCs w:val="24"/>
                <w:lang w:val="ro-RO"/>
              </w:rPr>
            </w:pPr>
            <w:r w:rsidRPr="0012359D">
              <w:rPr>
                <w:rFonts w:ascii="Times New Roman" w:hAnsi="Times New Roman"/>
                <w:b/>
                <w:sz w:val="24"/>
                <w:szCs w:val="24"/>
                <w:lang w:val="ro-RO"/>
              </w:rPr>
              <w:t>Nr. crt.</w:t>
            </w:r>
          </w:p>
        </w:tc>
        <w:tc>
          <w:tcPr>
            <w:tcW w:w="5600" w:type="dxa"/>
            <w:tcBorders>
              <w:bottom w:val="single" w:sz="12" w:space="0" w:color="9CC2E5"/>
            </w:tcBorders>
            <w:vAlign w:val="center"/>
          </w:tcPr>
          <w:p w14:paraId="0C34197E" w14:textId="77777777" w:rsidR="00D65A36" w:rsidRPr="0012359D" w:rsidRDefault="00D65A36" w:rsidP="00D65A36">
            <w:pPr>
              <w:spacing w:before="40" w:after="40" w:line="240" w:lineRule="auto"/>
              <w:jc w:val="center"/>
              <w:rPr>
                <w:rFonts w:ascii="Times New Roman" w:hAnsi="Times New Roman"/>
                <w:b/>
                <w:bCs/>
                <w:sz w:val="24"/>
                <w:szCs w:val="24"/>
                <w:lang w:val="ro-RO"/>
              </w:rPr>
            </w:pPr>
            <w:r w:rsidRPr="0012359D">
              <w:rPr>
                <w:rFonts w:ascii="Times New Roman" w:hAnsi="Times New Roman"/>
                <w:b/>
                <w:sz w:val="24"/>
                <w:szCs w:val="24"/>
                <w:lang w:val="ro-RO"/>
              </w:rPr>
              <w:t>Disciplinele</w:t>
            </w:r>
          </w:p>
        </w:tc>
        <w:tc>
          <w:tcPr>
            <w:tcW w:w="2757" w:type="dxa"/>
            <w:tcBorders>
              <w:bottom w:val="single" w:sz="12" w:space="0" w:color="9CC2E5"/>
            </w:tcBorders>
            <w:vAlign w:val="center"/>
          </w:tcPr>
          <w:p w14:paraId="45C2AAA0" w14:textId="77777777" w:rsidR="00D65A36" w:rsidRPr="0012359D" w:rsidRDefault="00D65A36" w:rsidP="00D65A36">
            <w:pPr>
              <w:spacing w:before="40" w:after="40" w:line="240" w:lineRule="auto"/>
              <w:jc w:val="center"/>
              <w:rPr>
                <w:rFonts w:ascii="Times New Roman" w:hAnsi="Times New Roman"/>
                <w:b/>
                <w:bCs/>
                <w:sz w:val="24"/>
                <w:szCs w:val="24"/>
                <w:lang w:val="ro-RO"/>
              </w:rPr>
            </w:pPr>
            <w:proofErr w:type="spellStart"/>
            <w:r w:rsidRPr="0012359D">
              <w:rPr>
                <w:rFonts w:ascii="Times New Roman" w:hAnsi="Times New Roman"/>
                <w:b/>
                <w:sz w:val="24"/>
                <w:szCs w:val="24"/>
                <w:lang w:val="ro-RO"/>
              </w:rPr>
              <w:t>Observatii</w:t>
            </w:r>
            <w:proofErr w:type="spellEnd"/>
          </w:p>
        </w:tc>
      </w:tr>
      <w:tr w:rsidR="00D65A36" w:rsidRPr="0012359D" w14:paraId="4919E0C9" w14:textId="77777777" w:rsidTr="00D65A36">
        <w:trPr>
          <w:trHeight w:val="301"/>
        </w:trPr>
        <w:tc>
          <w:tcPr>
            <w:tcW w:w="988" w:type="dxa"/>
            <w:vAlign w:val="center"/>
          </w:tcPr>
          <w:p w14:paraId="407D8A94" w14:textId="77777777" w:rsidR="00D65A36" w:rsidRPr="0012359D" w:rsidRDefault="00D65A36" w:rsidP="00D65A36">
            <w:pPr>
              <w:spacing w:after="0" w:line="240" w:lineRule="auto"/>
              <w:jc w:val="center"/>
              <w:rPr>
                <w:rFonts w:ascii="Times New Roman" w:hAnsi="Times New Roman"/>
                <w:b/>
                <w:bCs/>
                <w:sz w:val="24"/>
                <w:szCs w:val="24"/>
                <w:lang w:val="ro-RO"/>
              </w:rPr>
            </w:pPr>
            <w:r w:rsidRPr="0012359D">
              <w:rPr>
                <w:rFonts w:ascii="Times New Roman" w:hAnsi="Times New Roman"/>
                <w:b/>
                <w:bCs/>
                <w:sz w:val="24"/>
                <w:szCs w:val="24"/>
                <w:lang w:val="ro-RO"/>
              </w:rPr>
              <w:t>1</w:t>
            </w:r>
          </w:p>
        </w:tc>
        <w:tc>
          <w:tcPr>
            <w:tcW w:w="5600" w:type="dxa"/>
            <w:vAlign w:val="center"/>
          </w:tcPr>
          <w:p w14:paraId="2B3A1FDE" w14:textId="77777777" w:rsidR="00D65A36" w:rsidRPr="0012359D" w:rsidRDefault="00D65A36" w:rsidP="00D65A36">
            <w:pPr>
              <w:spacing w:after="0" w:line="240" w:lineRule="auto"/>
              <w:rPr>
                <w:rFonts w:ascii="Times New Roman" w:hAnsi="Times New Roman"/>
                <w:sz w:val="24"/>
                <w:szCs w:val="24"/>
                <w:lang w:val="ro-RO"/>
              </w:rPr>
            </w:pPr>
            <w:r w:rsidRPr="0012359D">
              <w:rPr>
                <w:rFonts w:ascii="Times New Roman" w:hAnsi="Times New Roman"/>
                <w:sz w:val="24"/>
                <w:szCs w:val="24"/>
                <w:lang w:val="ro-RO"/>
              </w:rPr>
              <w:t>Comunicare</w:t>
            </w:r>
          </w:p>
        </w:tc>
        <w:tc>
          <w:tcPr>
            <w:tcW w:w="2757" w:type="dxa"/>
            <w:vAlign w:val="center"/>
          </w:tcPr>
          <w:p w14:paraId="6FE541CA" w14:textId="77777777" w:rsidR="00D65A36" w:rsidRPr="0012359D" w:rsidRDefault="00D65A36" w:rsidP="00D65A36">
            <w:pPr>
              <w:spacing w:after="0" w:line="240" w:lineRule="auto"/>
              <w:rPr>
                <w:rFonts w:ascii="Times New Roman" w:hAnsi="Times New Roman"/>
                <w:b/>
                <w:sz w:val="24"/>
                <w:szCs w:val="24"/>
                <w:lang w:val="ro-RO"/>
              </w:rPr>
            </w:pPr>
          </w:p>
        </w:tc>
      </w:tr>
      <w:tr w:rsidR="00D65A36" w:rsidRPr="0012359D" w14:paraId="4A98D01F" w14:textId="77777777" w:rsidTr="00D65A36">
        <w:trPr>
          <w:trHeight w:val="301"/>
        </w:trPr>
        <w:tc>
          <w:tcPr>
            <w:tcW w:w="988" w:type="dxa"/>
            <w:vAlign w:val="center"/>
          </w:tcPr>
          <w:p w14:paraId="00D16959" w14:textId="77777777" w:rsidR="00D65A36" w:rsidRPr="0012359D" w:rsidRDefault="00D65A36" w:rsidP="00D65A36">
            <w:pPr>
              <w:spacing w:after="0" w:line="240" w:lineRule="auto"/>
              <w:jc w:val="center"/>
              <w:rPr>
                <w:rFonts w:ascii="Times New Roman" w:hAnsi="Times New Roman"/>
                <w:b/>
                <w:bCs/>
                <w:sz w:val="24"/>
                <w:szCs w:val="24"/>
                <w:lang w:val="ro-RO"/>
              </w:rPr>
            </w:pPr>
            <w:r w:rsidRPr="0012359D">
              <w:rPr>
                <w:rFonts w:ascii="Times New Roman" w:hAnsi="Times New Roman"/>
                <w:b/>
                <w:bCs/>
                <w:sz w:val="24"/>
                <w:szCs w:val="24"/>
                <w:lang w:val="ro-RO"/>
              </w:rPr>
              <w:t>2</w:t>
            </w:r>
          </w:p>
        </w:tc>
        <w:tc>
          <w:tcPr>
            <w:tcW w:w="5600" w:type="dxa"/>
            <w:vAlign w:val="center"/>
          </w:tcPr>
          <w:p w14:paraId="7CC32523" w14:textId="77777777" w:rsidR="00D65A36" w:rsidRPr="0012359D" w:rsidRDefault="00D65A36" w:rsidP="00D65A36">
            <w:pPr>
              <w:spacing w:after="0" w:line="240" w:lineRule="auto"/>
              <w:rPr>
                <w:rFonts w:ascii="Times New Roman" w:hAnsi="Times New Roman"/>
                <w:sz w:val="24"/>
                <w:szCs w:val="24"/>
                <w:lang w:val="ro-RO"/>
              </w:rPr>
            </w:pPr>
            <w:r w:rsidRPr="0012359D">
              <w:rPr>
                <w:rFonts w:ascii="Times New Roman" w:hAnsi="Times New Roman"/>
                <w:sz w:val="24"/>
                <w:szCs w:val="24"/>
                <w:lang w:val="ro-RO"/>
              </w:rPr>
              <w:t xml:space="preserve">Discipline </w:t>
            </w:r>
            <w:proofErr w:type="spellStart"/>
            <w:r w:rsidRPr="0012359D">
              <w:rPr>
                <w:rFonts w:ascii="Times New Roman" w:hAnsi="Times New Roman"/>
                <w:sz w:val="24"/>
                <w:szCs w:val="24"/>
                <w:lang w:val="ro-RO"/>
              </w:rPr>
              <w:t>socio</w:t>
            </w:r>
            <w:proofErr w:type="spellEnd"/>
            <w:r w:rsidRPr="0012359D">
              <w:rPr>
                <w:rFonts w:ascii="Times New Roman" w:hAnsi="Times New Roman"/>
                <w:sz w:val="24"/>
                <w:szCs w:val="24"/>
                <w:lang w:val="ro-RO"/>
              </w:rPr>
              <w:t>-umaniste</w:t>
            </w:r>
          </w:p>
        </w:tc>
        <w:tc>
          <w:tcPr>
            <w:tcW w:w="2757" w:type="dxa"/>
            <w:vAlign w:val="center"/>
          </w:tcPr>
          <w:p w14:paraId="6574BD8E" w14:textId="77777777" w:rsidR="00D65A36" w:rsidRPr="0012359D" w:rsidRDefault="00D65A36" w:rsidP="00D65A36">
            <w:pPr>
              <w:spacing w:after="0" w:line="240" w:lineRule="auto"/>
              <w:rPr>
                <w:rFonts w:ascii="Times New Roman" w:hAnsi="Times New Roman"/>
                <w:b/>
                <w:sz w:val="24"/>
                <w:szCs w:val="24"/>
                <w:lang w:val="ro-RO"/>
              </w:rPr>
            </w:pPr>
          </w:p>
        </w:tc>
      </w:tr>
      <w:tr w:rsidR="00D65A36" w:rsidRPr="0012359D" w14:paraId="34635CBB" w14:textId="77777777" w:rsidTr="00D65A36">
        <w:trPr>
          <w:trHeight w:val="301"/>
        </w:trPr>
        <w:tc>
          <w:tcPr>
            <w:tcW w:w="988" w:type="dxa"/>
            <w:vAlign w:val="center"/>
          </w:tcPr>
          <w:p w14:paraId="6374FF70" w14:textId="77777777" w:rsidR="00D65A36" w:rsidRPr="0012359D" w:rsidRDefault="00D65A36" w:rsidP="00D65A36">
            <w:pPr>
              <w:spacing w:after="0" w:line="240" w:lineRule="auto"/>
              <w:jc w:val="center"/>
              <w:rPr>
                <w:rFonts w:ascii="Times New Roman" w:hAnsi="Times New Roman"/>
                <w:b/>
                <w:bCs/>
                <w:sz w:val="24"/>
                <w:szCs w:val="24"/>
                <w:lang w:val="ro-RO"/>
              </w:rPr>
            </w:pPr>
            <w:r w:rsidRPr="0012359D">
              <w:rPr>
                <w:rFonts w:ascii="Times New Roman" w:hAnsi="Times New Roman"/>
                <w:b/>
                <w:bCs/>
                <w:sz w:val="24"/>
                <w:szCs w:val="24"/>
                <w:lang w:val="ro-RO"/>
              </w:rPr>
              <w:t>3</w:t>
            </w:r>
          </w:p>
        </w:tc>
        <w:tc>
          <w:tcPr>
            <w:tcW w:w="5600" w:type="dxa"/>
            <w:vAlign w:val="center"/>
          </w:tcPr>
          <w:p w14:paraId="1A786526" w14:textId="77777777" w:rsidR="00D65A36" w:rsidRPr="0012359D" w:rsidRDefault="00D65A36" w:rsidP="00D65A36">
            <w:pPr>
              <w:spacing w:after="0" w:line="240" w:lineRule="auto"/>
              <w:rPr>
                <w:rFonts w:ascii="Times New Roman" w:hAnsi="Times New Roman"/>
                <w:sz w:val="24"/>
                <w:szCs w:val="24"/>
                <w:lang w:val="ro-RO"/>
              </w:rPr>
            </w:pPr>
            <w:r w:rsidRPr="0012359D">
              <w:rPr>
                <w:rFonts w:ascii="Times New Roman" w:hAnsi="Times New Roman"/>
                <w:sz w:val="24"/>
                <w:szCs w:val="24"/>
                <w:lang w:val="ro-RO"/>
              </w:rPr>
              <w:t>Economie generală</w:t>
            </w:r>
          </w:p>
        </w:tc>
        <w:tc>
          <w:tcPr>
            <w:tcW w:w="2757" w:type="dxa"/>
            <w:vAlign w:val="center"/>
          </w:tcPr>
          <w:p w14:paraId="17CD2724" w14:textId="77777777" w:rsidR="00D65A36" w:rsidRPr="0012359D" w:rsidRDefault="00D65A36" w:rsidP="00D65A36">
            <w:pPr>
              <w:spacing w:after="0" w:line="240" w:lineRule="auto"/>
              <w:rPr>
                <w:rFonts w:ascii="Times New Roman" w:hAnsi="Times New Roman"/>
                <w:b/>
                <w:sz w:val="24"/>
                <w:szCs w:val="24"/>
                <w:lang w:val="ro-RO"/>
              </w:rPr>
            </w:pPr>
          </w:p>
        </w:tc>
      </w:tr>
      <w:tr w:rsidR="00D65A36" w:rsidRPr="0012359D" w14:paraId="1167439D" w14:textId="77777777" w:rsidTr="00D65A36">
        <w:trPr>
          <w:trHeight w:val="301"/>
        </w:trPr>
        <w:tc>
          <w:tcPr>
            <w:tcW w:w="988" w:type="dxa"/>
            <w:vAlign w:val="center"/>
          </w:tcPr>
          <w:p w14:paraId="62E944CD" w14:textId="77777777" w:rsidR="00D65A36" w:rsidRPr="0012359D" w:rsidRDefault="00D65A36" w:rsidP="00D65A36">
            <w:pPr>
              <w:spacing w:after="0" w:line="240" w:lineRule="auto"/>
              <w:jc w:val="center"/>
              <w:rPr>
                <w:rFonts w:ascii="Times New Roman" w:hAnsi="Times New Roman"/>
                <w:b/>
                <w:bCs/>
                <w:sz w:val="24"/>
                <w:szCs w:val="24"/>
                <w:lang w:val="ro-RO"/>
              </w:rPr>
            </w:pPr>
            <w:r w:rsidRPr="0012359D">
              <w:rPr>
                <w:rFonts w:ascii="Times New Roman" w:hAnsi="Times New Roman"/>
                <w:b/>
                <w:bCs/>
                <w:sz w:val="24"/>
                <w:szCs w:val="24"/>
                <w:lang w:val="ro-RO"/>
              </w:rPr>
              <w:t>4</w:t>
            </w:r>
          </w:p>
        </w:tc>
        <w:tc>
          <w:tcPr>
            <w:tcW w:w="5600" w:type="dxa"/>
            <w:vAlign w:val="center"/>
          </w:tcPr>
          <w:p w14:paraId="2A0168A1" w14:textId="77777777" w:rsidR="00D65A36" w:rsidRPr="0012359D" w:rsidRDefault="00D65A36" w:rsidP="00D65A36">
            <w:pPr>
              <w:spacing w:after="0" w:line="240" w:lineRule="auto"/>
              <w:rPr>
                <w:rFonts w:ascii="Times New Roman" w:hAnsi="Times New Roman"/>
                <w:sz w:val="24"/>
                <w:szCs w:val="24"/>
                <w:vertAlign w:val="superscript"/>
                <w:lang w:val="ro-RO"/>
              </w:rPr>
            </w:pPr>
            <w:r w:rsidRPr="0012359D">
              <w:rPr>
                <w:rFonts w:ascii="Times New Roman" w:hAnsi="Times New Roman"/>
                <w:sz w:val="24"/>
                <w:szCs w:val="24"/>
                <w:lang w:val="ro-RO"/>
              </w:rPr>
              <w:t>Educație fizică și sport</w:t>
            </w:r>
            <w:r w:rsidRPr="0012359D">
              <w:rPr>
                <w:rFonts w:ascii="Times New Roman" w:hAnsi="Times New Roman"/>
                <w:sz w:val="24"/>
                <w:szCs w:val="24"/>
                <w:vertAlign w:val="superscript"/>
                <w:lang w:val="ro-RO"/>
              </w:rPr>
              <w:t>*</w:t>
            </w:r>
          </w:p>
        </w:tc>
        <w:tc>
          <w:tcPr>
            <w:tcW w:w="2757" w:type="dxa"/>
            <w:vAlign w:val="center"/>
          </w:tcPr>
          <w:p w14:paraId="1317C182" w14:textId="77777777" w:rsidR="00D65A36" w:rsidRPr="0012359D" w:rsidRDefault="00D65A36" w:rsidP="00D65A36">
            <w:pPr>
              <w:spacing w:after="0" w:line="240" w:lineRule="auto"/>
              <w:rPr>
                <w:rFonts w:ascii="Times New Roman" w:hAnsi="Times New Roman"/>
                <w:b/>
                <w:sz w:val="24"/>
                <w:szCs w:val="24"/>
                <w:lang w:val="ro-RO"/>
              </w:rPr>
            </w:pPr>
          </w:p>
        </w:tc>
      </w:tr>
      <w:tr w:rsidR="00D65A36" w:rsidRPr="0012359D" w14:paraId="49C3ACCD" w14:textId="77777777" w:rsidTr="00D65A36">
        <w:trPr>
          <w:trHeight w:val="301"/>
        </w:trPr>
        <w:tc>
          <w:tcPr>
            <w:tcW w:w="988" w:type="dxa"/>
            <w:vAlign w:val="center"/>
          </w:tcPr>
          <w:p w14:paraId="41999808" w14:textId="77777777" w:rsidR="00D65A36" w:rsidRPr="0012359D" w:rsidRDefault="00D65A36" w:rsidP="00D65A36">
            <w:pPr>
              <w:spacing w:after="0" w:line="240" w:lineRule="auto"/>
              <w:jc w:val="center"/>
              <w:rPr>
                <w:rFonts w:ascii="Times New Roman" w:hAnsi="Times New Roman"/>
                <w:b/>
                <w:bCs/>
                <w:sz w:val="24"/>
                <w:szCs w:val="24"/>
                <w:lang w:val="ro-RO"/>
              </w:rPr>
            </w:pPr>
            <w:r w:rsidRPr="0012359D">
              <w:rPr>
                <w:rFonts w:ascii="Times New Roman" w:hAnsi="Times New Roman"/>
                <w:b/>
                <w:bCs/>
                <w:sz w:val="24"/>
                <w:szCs w:val="24"/>
                <w:lang w:val="ro-RO"/>
              </w:rPr>
              <w:t>5</w:t>
            </w:r>
          </w:p>
        </w:tc>
        <w:tc>
          <w:tcPr>
            <w:tcW w:w="5600" w:type="dxa"/>
            <w:vAlign w:val="center"/>
          </w:tcPr>
          <w:p w14:paraId="3C6A3503" w14:textId="77777777" w:rsidR="00D65A36" w:rsidRPr="0012359D" w:rsidRDefault="00D65A36" w:rsidP="00D65A36">
            <w:pPr>
              <w:spacing w:after="0" w:line="240" w:lineRule="auto"/>
              <w:rPr>
                <w:rFonts w:ascii="Times New Roman" w:hAnsi="Times New Roman"/>
                <w:sz w:val="24"/>
                <w:szCs w:val="24"/>
                <w:lang w:val="ro-RO"/>
              </w:rPr>
            </w:pPr>
            <w:r w:rsidRPr="0012359D">
              <w:rPr>
                <w:rFonts w:ascii="Times New Roman" w:hAnsi="Times New Roman"/>
                <w:sz w:val="24"/>
                <w:szCs w:val="24"/>
                <w:lang w:val="ro-RO"/>
              </w:rPr>
              <w:t>Limbi moderne (engleză, engleză, franceză, germană, rusă, spaniolă, italiană)</w:t>
            </w:r>
          </w:p>
        </w:tc>
        <w:tc>
          <w:tcPr>
            <w:tcW w:w="2757" w:type="dxa"/>
            <w:vAlign w:val="center"/>
          </w:tcPr>
          <w:p w14:paraId="51808037" w14:textId="77777777" w:rsidR="00D65A36" w:rsidRPr="0012359D" w:rsidRDefault="00D65A36" w:rsidP="00D65A36">
            <w:pPr>
              <w:spacing w:after="0" w:line="240" w:lineRule="auto"/>
              <w:rPr>
                <w:rFonts w:ascii="Times New Roman" w:hAnsi="Times New Roman"/>
                <w:sz w:val="24"/>
                <w:szCs w:val="24"/>
                <w:lang w:val="ro-RO"/>
              </w:rPr>
            </w:pPr>
            <w:r w:rsidRPr="0012359D">
              <w:rPr>
                <w:rFonts w:ascii="Times New Roman" w:hAnsi="Times New Roman"/>
                <w:sz w:val="24"/>
                <w:szCs w:val="24"/>
                <w:lang w:val="ro-RO"/>
              </w:rPr>
              <w:t xml:space="preserve">Cel </w:t>
            </w:r>
            <w:proofErr w:type="spellStart"/>
            <w:r w:rsidRPr="0012359D">
              <w:rPr>
                <w:rFonts w:ascii="Times New Roman" w:hAnsi="Times New Roman"/>
                <w:sz w:val="24"/>
                <w:szCs w:val="24"/>
                <w:lang w:val="ro-RO"/>
              </w:rPr>
              <w:t>puţin</w:t>
            </w:r>
            <w:proofErr w:type="spellEnd"/>
            <w:r w:rsidRPr="0012359D">
              <w:rPr>
                <w:rFonts w:ascii="Times New Roman" w:hAnsi="Times New Roman"/>
                <w:sz w:val="24"/>
                <w:szCs w:val="24"/>
                <w:lang w:val="ro-RO"/>
              </w:rPr>
              <w:t xml:space="preserve"> una obligatorie, celelalte  opționale sau </w:t>
            </w:r>
            <w:r w:rsidR="003779C2" w:rsidRPr="0012359D">
              <w:rPr>
                <w:rFonts w:ascii="Times New Roman" w:hAnsi="Times New Roman"/>
                <w:sz w:val="24"/>
                <w:szCs w:val="24"/>
                <w:lang w:val="ro-RO"/>
              </w:rPr>
              <w:t>facultative; minim 4 semestre.</w:t>
            </w:r>
          </w:p>
        </w:tc>
      </w:tr>
      <w:tr w:rsidR="00D65A36" w:rsidRPr="0012359D" w14:paraId="5E472E55" w14:textId="77777777" w:rsidTr="00D65A36">
        <w:trPr>
          <w:trHeight w:val="301"/>
        </w:trPr>
        <w:tc>
          <w:tcPr>
            <w:tcW w:w="988" w:type="dxa"/>
            <w:vAlign w:val="center"/>
          </w:tcPr>
          <w:p w14:paraId="72C900BF" w14:textId="77777777" w:rsidR="00D65A36" w:rsidRPr="0012359D" w:rsidRDefault="00D65A36" w:rsidP="00D65A36">
            <w:pPr>
              <w:spacing w:after="0" w:line="240" w:lineRule="auto"/>
              <w:jc w:val="center"/>
              <w:rPr>
                <w:rFonts w:ascii="Times New Roman" w:hAnsi="Times New Roman"/>
                <w:bCs/>
                <w:sz w:val="24"/>
                <w:szCs w:val="24"/>
                <w:lang w:val="ro-RO"/>
              </w:rPr>
            </w:pPr>
            <w:r w:rsidRPr="0012359D">
              <w:rPr>
                <w:rFonts w:ascii="Times New Roman" w:hAnsi="Times New Roman"/>
                <w:bCs/>
                <w:sz w:val="24"/>
                <w:szCs w:val="24"/>
                <w:lang w:val="ro-RO"/>
              </w:rPr>
              <w:t>6</w:t>
            </w:r>
          </w:p>
        </w:tc>
        <w:tc>
          <w:tcPr>
            <w:tcW w:w="5600" w:type="dxa"/>
            <w:vAlign w:val="center"/>
          </w:tcPr>
          <w:p w14:paraId="242E9C25" w14:textId="77777777" w:rsidR="00D65A36" w:rsidRPr="0012359D" w:rsidRDefault="00D65A36" w:rsidP="00D65A36">
            <w:pPr>
              <w:spacing w:after="0" w:line="240" w:lineRule="auto"/>
              <w:rPr>
                <w:rFonts w:ascii="Times New Roman" w:hAnsi="Times New Roman"/>
                <w:sz w:val="24"/>
                <w:szCs w:val="24"/>
                <w:lang w:val="ro-RO"/>
              </w:rPr>
            </w:pPr>
            <w:r w:rsidRPr="0012359D">
              <w:rPr>
                <w:rFonts w:ascii="Times New Roman" w:hAnsi="Times New Roman"/>
                <w:sz w:val="24"/>
                <w:szCs w:val="24"/>
                <w:lang w:val="ro-RO"/>
              </w:rPr>
              <w:t>Protecția mediului</w:t>
            </w:r>
          </w:p>
        </w:tc>
        <w:tc>
          <w:tcPr>
            <w:tcW w:w="2757" w:type="dxa"/>
            <w:vAlign w:val="center"/>
          </w:tcPr>
          <w:p w14:paraId="2B28FB8E" w14:textId="77777777" w:rsidR="00D65A36" w:rsidRPr="0012359D" w:rsidRDefault="00D65A36" w:rsidP="00D65A36">
            <w:pPr>
              <w:spacing w:after="0" w:line="240" w:lineRule="auto"/>
              <w:rPr>
                <w:rFonts w:ascii="Times New Roman" w:hAnsi="Times New Roman"/>
                <w:b/>
                <w:sz w:val="24"/>
                <w:szCs w:val="24"/>
                <w:lang w:val="ro-RO"/>
              </w:rPr>
            </w:pPr>
          </w:p>
        </w:tc>
      </w:tr>
    </w:tbl>
    <w:p w14:paraId="6BC9521C" w14:textId="77777777" w:rsidR="00D65A36" w:rsidRPr="0012359D" w:rsidRDefault="00D65A36" w:rsidP="00D65A36">
      <w:pPr>
        <w:spacing w:after="0" w:line="240" w:lineRule="auto"/>
        <w:jc w:val="both"/>
        <w:rPr>
          <w:rFonts w:ascii="Times New Roman" w:hAnsi="Times New Roman"/>
          <w:i/>
          <w:color w:val="000000" w:themeColor="text1"/>
          <w:sz w:val="20"/>
          <w:szCs w:val="20"/>
          <w:lang w:val="ro-RO"/>
        </w:rPr>
      </w:pPr>
      <w:r w:rsidRPr="0012359D">
        <w:rPr>
          <w:rFonts w:ascii="Times New Roman" w:hAnsi="Times New Roman"/>
          <w:b/>
          <w:i/>
          <w:color w:val="000000" w:themeColor="text1"/>
          <w:sz w:val="20"/>
          <w:szCs w:val="20"/>
          <w:lang w:val="ro-RO"/>
        </w:rPr>
        <w:t xml:space="preserve">* Disciplina Educație fizică și sport </w:t>
      </w:r>
      <w:r w:rsidRPr="0012359D">
        <w:rPr>
          <w:rFonts w:ascii="Times New Roman" w:hAnsi="Times New Roman"/>
          <w:i/>
          <w:color w:val="000000" w:themeColor="text1"/>
          <w:sz w:val="20"/>
          <w:szCs w:val="20"/>
          <w:lang w:val="ro-RO"/>
        </w:rPr>
        <w:t xml:space="preserve">are statut de disciplină impusă, este inclusă în primele 4 semestre în cele 26-28 ore/săptămână, se finalizează cu calificativul Admis/Respins, se creditează cu 3-4 credite transferabile, credite identificabile în suplimentul la diplomă. Aceste credite, conform deciziei interne a universității, pot fi incluse în cele 240 credite obligatorii, sau pot să le </w:t>
      </w:r>
      <w:proofErr w:type="spellStart"/>
      <w:r w:rsidRPr="0012359D">
        <w:rPr>
          <w:rFonts w:ascii="Times New Roman" w:hAnsi="Times New Roman"/>
          <w:i/>
          <w:color w:val="000000" w:themeColor="text1"/>
          <w:sz w:val="20"/>
          <w:szCs w:val="20"/>
          <w:lang w:val="ro-RO"/>
        </w:rPr>
        <w:t>exceadă</w:t>
      </w:r>
      <w:proofErr w:type="spellEnd"/>
      <w:r w:rsidRPr="0012359D">
        <w:rPr>
          <w:rFonts w:ascii="Times New Roman" w:hAnsi="Times New Roman"/>
          <w:i/>
          <w:color w:val="000000" w:themeColor="text1"/>
          <w:sz w:val="20"/>
          <w:szCs w:val="20"/>
          <w:lang w:val="ro-RO"/>
        </w:rPr>
        <w:t>.</w:t>
      </w:r>
    </w:p>
    <w:p w14:paraId="255FF735" w14:textId="77777777" w:rsidR="00D65A36" w:rsidRPr="0012359D" w:rsidRDefault="00D65A36" w:rsidP="00D65A36">
      <w:pPr>
        <w:spacing w:after="0" w:line="240" w:lineRule="auto"/>
        <w:jc w:val="both"/>
        <w:rPr>
          <w:rFonts w:ascii="Times New Roman" w:hAnsi="Times New Roman"/>
          <w:b/>
          <w:color w:val="000000" w:themeColor="text1"/>
          <w:sz w:val="24"/>
          <w:szCs w:val="24"/>
          <w:lang w:val="ro-RO"/>
        </w:rPr>
      </w:pPr>
    </w:p>
    <w:p w14:paraId="6D9B699E" w14:textId="77777777" w:rsidR="00D975CE" w:rsidRPr="0012359D" w:rsidRDefault="00D975CE" w:rsidP="00D975CE">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Notă explicativă: </w:t>
      </w:r>
      <w:r w:rsidRPr="0012359D">
        <w:rPr>
          <w:rFonts w:ascii="Times New Roman" w:hAnsi="Times New Roman"/>
          <w:sz w:val="24"/>
          <w:szCs w:val="24"/>
          <w:lang w:val="ro-RO"/>
        </w:rPr>
        <w:t>La constituirea secțiunilor referitoare la disciplinele din planul de învățământ (1.</w:t>
      </w:r>
      <w:r w:rsidR="00142E3C" w:rsidRPr="0012359D">
        <w:rPr>
          <w:rFonts w:ascii="Times New Roman" w:hAnsi="Times New Roman"/>
          <w:sz w:val="24"/>
          <w:szCs w:val="24"/>
          <w:lang w:val="ro-RO"/>
        </w:rPr>
        <w:t>7</w:t>
      </w:r>
      <w:r w:rsidRPr="0012359D">
        <w:rPr>
          <w:rFonts w:ascii="Times New Roman" w:hAnsi="Times New Roman"/>
          <w:sz w:val="24"/>
          <w:szCs w:val="24"/>
          <w:lang w:val="ro-RO"/>
        </w:rPr>
        <w:t>.2.1. –  1.</w:t>
      </w:r>
      <w:r w:rsidR="00142E3C" w:rsidRPr="0012359D">
        <w:rPr>
          <w:rFonts w:ascii="Times New Roman" w:hAnsi="Times New Roman"/>
          <w:sz w:val="24"/>
          <w:szCs w:val="24"/>
          <w:lang w:val="ro-RO"/>
        </w:rPr>
        <w:t>7</w:t>
      </w:r>
      <w:r w:rsidRPr="0012359D">
        <w:rPr>
          <w:rFonts w:ascii="Times New Roman" w:hAnsi="Times New Roman"/>
          <w:sz w:val="24"/>
          <w:szCs w:val="24"/>
          <w:lang w:val="ro-RO"/>
        </w:rPr>
        <w:t xml:space="preserve">.2.4), s-au avut în vedere ofertele educaționale ale universităților. Cu toate acestea, în </w:t>
      </w:r>
      <w:r w:rsidRPr="0012359D">
        <w:rPr>
          <w:rFonts w:ascii="Times New Roman" w:hAnsi="Times New Roman"/>
          <w:i/>
          <w:sz w:val="24"/>
          <w:szCs w:val="24"/>
          <w:lang w:val="ro-RO"/>
        </w:rPr>
        <w:t xml:space="preserve">Tabelul </w:t>
      </w:r>
      <w:r w:rsidR="0099271F" w:rsidRPr="0012359D">
        <w:rPr>
          <w:rFonts w:ascii="Times New Roman" w:hAnsi="Times New Roman"/>
          <w:i/>
          <w:sz w:val="24"/>
          <w:szCs w:val="24"/>
          <w:lang w:val="ro-RO"/>
        </w:rPr>
        <w:t xml:space="preserve">7 și în </w:t>
      </w:r>
      <w:r w:rsidR="003779C2" w:rsidRPr="0012359D">
        <w:rPr>
          <w:rFonts w:ascii="Times New Roman" w:hAnsi="Times New Roman"/>
          <w:i/>
          <w:color w:val="002060"/>
          <w:sz w:val="24"/>
          <w:szCs w:val="24"/>
          <w:lang w:val="ro-RO"/>
        </w:rPr>
        <w:t>Tabelul 8</w:t>
      </w:r>
      <w:r w:rsidR="0099271F" w:rsidRPr="0012359D">
        <w:rPr>
          <w:rFonts w:ascii="Times New Roman" w:hAnsi="Times New Roman"/>
          <w:i/>
          <w:sz w:val="24"/>
          <w:szCs w:val="24"/>
          <w:lang w:val="ro-RO"/>
        </w:rPr>
        <w:t xml:space="preserve"> nu au fost </w:t>
      </w:r>
      <w:proofErr w:type="spellStart"/>
      <w:r w:rsidR="0099271F" w:rsidRPr="0012359D">
        <w:rPr>
          <w:rFonts w:ascii="Times New Roman" w:hAnsi="Times New Roman"/>
          <w:i/>
          <w:sz w:val="24"/>
          <w:szCs w:val="24"/>
          <w:lang w:val="ro-RO"/>
        </w:rPr>
        <w:t>evidenţiate</w:t>
      </w:r>
      <w:proofErr w:type="spellEnd"/>
      <w:r w:rsidR="0099271F" w:rsidRPr="0012359D">
        <w:rPr>
          <w:rFonts w:ascii="Times New Roman" w:hAnsi="Times New Roman"/>
          <w:i/>
          <w:sz w:val="24"/>
          <w:szCs w:val="24"/>
          <w:lang w:val="ro-RO"/>
        </w:rPr>
        <w:t>:</w:t>
      </w:r>
    </w:p>
    <w:p w14:paraId="7E2FC988" w14:textId="77777777" w:rsidR="00D975CE" w:rsidRPr="0012359D" w:rsidRDefault="0099271F" w:rsidP="00AB4C60">
      <w:pPr>
        <w:numPr>
          <w:ilvl w:val="0"/>
          <w:numId w:val="5"/>
        </w:numPr>
        <w:spacing w:after="0" w:line="240" w:lineRule="auto"/>
        <w:jc w:val="both"/>
        <w:rPr>
          <w:rFonts w:ascii="Times New Roman" w:hAnsi="Times New Roman"/>
          <w:sz w:val="24"/>
          <w:szCs w:val="24"/>
          <w:lang w:val="ro-RO"/>
        </w:rPr>
      </w:pPr>
      <w:r w:rsidRPr="0012359D">
        <w:rPr>
          <w:rFonts w:ascii="Times New Roman" w:hAnsi="Times New Roman"/>
          <w:i/>
          <w:sz w:val="24"/>
          <w:szCs w:val="24"/>
          <w:lang w:val="ro-RO"/>
        </w:rPr>
        <w:t>Proiectele cu notă și credite separate, conform recomandării de la pct.</w:t>
      </w:r>
      <w:r w:rsidR="00D975CE" w:rsidRPr="0012359D">
        <w:rPr>
          <w:rFonts w:ascii="Times New Roman" w:hAnsi="Times New Roman"/>
          <w:sz w:val="24"/>
          <w:szCs w:val="24"/>
          <w:lang w:val="ro-RO"/>
        </w:rPr>
        <w:t xml:space="preserve">  1.</w:t>
      </w:r>
      <w:r w:rsidR="00142E3C" w:rsidRPr="0012359D">
        <w:rPr>
          <w:rFonts w:ascii="Times New Roman" w:hAnsi="Times New Roman"/>
          <w:sz w:val="24"/>
          <w:szCs w:val="24"/>
          <w:lang w:val="ro-RO"/>
        </w:rPr>
        <w:t>7</w:t>
      </w:r>
      <w:r w:rsidR="00D975CE" w:rsidRPr="0012359D">
        <w:rPr>
          <w:rFonts w:ascii="Times New Roman" w:hAnsi="Times New Roman"/>
          <w:sz w:val="24"/>
          <w:szCs w:val="24"/>
          <w:lang w:val="ro-RO"/>
        </w:rPr>
        <w:t xml:space="preserve">.2.(4), deoarece acestea nu reprezintă discipline distincte, ci doar activitate didactică evaluată </w:t>
      </w:r>
      <w:proofErr w:type="spellStart"/>
      <w:r w:rsidR="00D975CE" w:rsidRPr="0012359D">
        <w:rPr>
          <w:rFonts w:ascii="Times New Roman" w:hAnsi="Times New Roman"/>
          <w:sz w:val="24"/>
          <w:szCs w:val="24"/>
          <w:lang w:val="ro-RO"/>
        </w:rPr>
        <w:t>şi</w:t>
      </w:r>
      <w:proofErr w:type="spellEnd"/>
      <w:r w:rsidR="00D975CE" w:rsidRPr="0012359D">
        <w:rPr>
          <w:rFonts w:ascii="Times New Roman" w:hAnsi="Times New Roman"/>
          <w:sz w:val="24"/>
          <w:szCs w:val="24"/>
          <w:lang w:val="ro-RO"/>
        </w:rPr>
        <w:t xml:space="preserve"> creditată separat în cadrul unor discipline existente în planul de </w:t>
      </w:r>
      <w:proofErr w:type="spellStart"/>
      <w:r w:rsidR="00D975CE" w:rsidRPr="0012359D">
        <w:rPr>
          <w:rFonts w:ascii="Times New Roman" w:hAnsi="Times New Roman"/>
          <w:sz w:val="24"/>
          <w:szCs w:val="24"/>
          <w:lang w:val="ro-RO"/>
        </w:rPr>
        <w:t>învăţământ</w:t>
      </w:r>
      <w:proofErr w:type="spellEnd"/>
      <w:r w:rsidR="00D975CE" w:rsidRPr="0012359D">
        <w:rPr>
          <w:rFonts w:ascii="Times New Roman" w:hAnsi="Times New Roman"/>
          <w:sz w:val="24"/>
          <w:szCs w:val="24"/>
          <w:lang w:val="ro-RO"/>
        </w:rPr>
        <w:t>;</w:t>
      </w:r>
    </w:p>
    <w:p w14:paraId="0A535F6B" w14:textId="77777777" w:rsidR="00D975CE" w:rsidRPr="0012359D" w:rsidRDefault="00D975CE" w:rsidP="00AB4C60">
      <w:pPr>
        <w:numPr>
          <w:ilvl w:val="0"/>
          <w:numId w:val="5"/>
        </w:numPr>
        <w:spacing w:after="0" w:line="240" w:lineRule="auto"/>
        <w:jc w:val="both"/>
        <w:rPr>
          <w:rFonts w:ascii="Times New Roman" w:hAnsi="Times New Roman"/>
          <w:sz w:val="24"/>
          <w:szCs w:val="24"/>
          <w:lang w:val="ro-RO"/>
        </w:rPr>
      </w:pPr>
      <w:r w:rsidRPr="0012359D">
        <w:rPr>
          <w:rFonts w:ascii="Times New Roman" w:hAnsi="Times New Roman"/>
          <w:i/>
          <w:sz w:val="24"/>
          <w:szCs w:val="24"/>
          <w:lang w:val="ro-RO"/>
        </w:rPr>
        <w:t xml:space="preserve">Activitatea de </w:t>
      </w:r>
      <w:proofErr w:type="spellStart"/>
      <w:r w:rsidRPr="0012359D">
        <w:rPr>
          <w:rFonts w:ascii="Times New Roman" w:hAnsi="Times New Roman"/>
          <w:i/>
          <w:sz w:val="24"/>
          <w:szCs w:val="24"/>
          <w:lang w:val="ro-RO"/>
        </w:rPr>
        <w:t>cerecetare</w:t>
      </w:r>
      <w:proofErr w:type="spellEnd"/>
      <w:r w:rsidRPr="0012359D">
        <w:rPr>
          <w:rFonts w:ascii="Times New Roman" w:hAnsi="Times New Roman"/>
          <w:i/>
          <w:sz w:val="24"/>
          <w:szCs w:val="24"/>
          <w:lang w:val="ro-RO"/>
        </w:rPr>
        <w:t xml:space="preserve"> proiectare, </w:t>
      </w:r>
      <w:proofErr w:type="spellStart"/>
      <w:r w:rsidRPr="0012359D">
        <w:rPr>
          <w:rFonts w:ascii="Times New Roman" w:hAnsi="Times New Roman"/>
          <w:sz w:val="24"/>
          <w:szCs w:val="24"/>
          <w:lang w:val="ro-RO"/>
        </w:rPr>
        <w:t>ceeace</w:t>
      </w:r>
      <w:proofErr w:type="spellEnd"/>
      <w:r w:rsidRPr="0012359D">
        <w:rPr>
          <w:rFonts w:ascii="Times New Roman" w:hAnsi="Times New Roman"/>
          <w:sz w:val="24"/>
          <w:szCs w:val="24"/>
          <w:lang w:val="ro-RO"/>
        </w:rPr>
        <w:t xml:space="preserve"> nu înseamnă că </w:t>
      </w:r>
      <w:proofErr w:type="spellStart"/>
      <w:r w:rsidRPr="0012359D">
        <w:rPr>
          <w:rFonts w:ascii="Times New Roman" w:hAnsi="Times New Roman"/>
          <w:sz w:val="24"/>
          <w:szCs w:val="24"/>
          <w:lang w:val="ro-RO"/>
        </w:rPr>
        <w:t>universităţile</w:t>
      </w:r>
      <w:proofErr w:type="spellEnd"/>
      <w:r w:rsidRPr="0012359D">
        <w:rPr>
          <w:rFonts w:ascii="Times New Roman" w:hAnsi="Times New Roman"/>
          <w:sz w:val="24"/>
          <w:szCs w:val="24"/>
          <w:lang w:val="ro-RO"/>
        </w:rPr>
        <w:t xml:space="preserve"> nu o pot </w:t>
      </w:r>
      <w:proofErr w:type="spellStart"/>
      <w:r w:rsidRPr="0012359D">
        <w:rPr>
          <w:rFonts w:ascii="Times New Roman" w:hAnsi="Times New Roman"/>
          <w:sz w:val="24"/>
          <w:szCs w:val="24"/>
          <w:lang w:val="ro-RO"/>
        </w:rPr>
        <w:t>întroduce</w:t>
      </w:r>
      <w:proofErr w:type="spellEnd"/>
      <w:r w:rsidRPr="0012359D">
        <w:rPr>
          <w:rFonts w:ascii="Times New Roman" w:hAnsi="Times New Roman"/>
          <w:sz w:val="24"/>
          <w:szCs w:val="24"/>
          <w:lang w:val="ro-RO"/>
        </w:rPr>
        <w:t xml:space="preserve"> în planurile de </w:t>
      </w:r>
      <w:proofErr w:type="spellStart"/>
      <w:r w:rsidRPr="0012359D">
        <w:rPr>
          <w:rFonts w:ascii="Times New Roman" w:hAnsi="Times New Roman"/>
          <w:sz w:val="24"/>
          <w:szCs w:val="24"/>
          <w:lang w:val="ro-RO"/>
        </w:rPr>
        <w:t>învăţământ</w:t>
      </w:r>
      <w:proofErr w:type="spellEnd"/>
      <w:r w:rsidRPr="0012359D">
        <w:rPr>
          <w:rFonts w:ascii="Times New Roman" w:hAnsi="Times New Roman"/>
          <w:sz w:val="24"/>
          <w:szCs w:val="24"/>
          <w:lang w:val="ro-RO"/>
        </w:rPr>
        <w:t xml:space="preserve">; </w:t>
      </w:r>
    </w:p>
    <w:p w14:paraId="3B804CD6" w14:textId="77777777" w:rsidR="00D975CE" w:rsidRPr="0012359D" w:rsidRDefault="00D975CE" w:rsidP="00AB4C60">
      <w:pPr>
        <w:numPr>
          <w:ilvl w:val="0"/>
          <w:numId w:val="5"/>
        </w:numPr>
        <w:spacing w:after="0" w:line="240" w:lineRule="auto"/>
        <w:jc w:val="both"/>
        <w:rPr>
          <w:rFonts w:ascii="Times New Roman" w:hAnsi="Times New Roman"/>
          <w:sz w:val="24"/>
          <w:szCs w:val="24"/>
          <w:lang w:val="ro-RO"/>
        </w:rPr>
      </w:pPr>
      <w:r w:rsidRPr="0012359D">
        <w:rPr>
          <w:rFonts w:ascii="Times New Roman" w:hAnsi="Times New Roman"/>
          <w:i/>
          <w:sz w:val="24"/>
          <w:szCs w:val="24"/>
          <w:lang w:val="ro-RO"/>
        </w:rPr>
        <w:t>Conducere auto</w:t>
      </w:r>
      <w:r w:rsidRPr="0012359D">
        <w:rPr>
          <w:rFonts w:ascii="Times New Roman" w:hAnsi="Times New Roman"/>
          <w:sz w:val="24"/>
          <w:szCs w:val="24"/>
          <w:lang w:val="ro-RO"/>
        </w:rPr>
        <w:t xml:space="preserve"> (sau alte discipline similare), prin care universitățile oferă unele facilități studenților lor, deoarece finalizarea acestor </w:t>
      </w:r>
      <w:r w:rsidR="0013199A" w:rsidRPr="0012359D">
        <w:rPr>
          <w:rFonts w:ascii="Times New Roman" w:hAnsi="Times New Roman"/>
          <w:sz w:val="24"/>
          <w:szCs w:val="24"/>
          <w:lang w:val="ro-RO"/>
        </w:rPr>
        <w:t xml:space="preserve">discipline poate fi </w:t>
      </w:r>
      <w:proofErr w:type="spellStart"/>
      <w:r w:rsidR="0013199A" w:rsidRPr="0012359D">
        <w:rPr>
          <w:rFonts w:ascii="Times New Roman" w:hAnsi="Times New Roman"/>
          <w:sz w:val="24"/>
          <w:szCs w:val="24"/>
          <w:lang w:val="ro-RO"/>
        </w:rPr>
        <w:t>condiţionată</w:t>
      </w:r>
      <w:proofErr w:type="spellEnd"/>
      <w:r w:rsidR="0013199A" w:rsidRPr="0012359D">
        <w:rPr>
          <w:rFonts w:ascii="Times New Roman" w:hAnsi="Times New Roman"/>
          <w:sz w:val="24"/>
          <w:szCs w:val="24"/>
          <w:lang w:val="ro-RO"/>
        </w:rPr>
        <w:t xml:space="preserve"> de condiții independente de universitate.</w:t>
      </w:r>
      <w:r w:rsidRPr="0012359D">
        <w:rPr>
          <w:rFonts w:ascii="Times New Roman" w:hAnsi="Times New Roman"/>
          <w:sz w:val="24"/>
          <w:szCs w:val="24"/>
          <w:lang w:val="ro-RO"/>
        </w:rPr>
        <w:t xml:space="preserve"> Aceste discipline pot avea cel mult statut de disciplină </w:t>
      </w:r>
      <w:r w:rsidRPr="0012359D">
        <w:rPr>
          <w:rFonts w:ascii="Times New Roman" w:hAnsi="Times New Roman"/>
          <w:i/>
          <w:sz w:val="24"/>
          <w:szCs w:val="24"/>
          <w:lang w:val="ro-RO"/>
        </w:rPr>
        <w:t>“complementară”</w:t>
      </w:r>
      <w:r w:rsidRPr="0012359D">
        <w:rPr>
          <w:rFonts w:ascii="Times New Roman" w:hAnsi="Times New Roman"/>
          <w:sz w:val="24"/>
          <w:szCs w:val="24"/>
          <w:lang w:val="ro-RO"/>
        </w:rPr>
        <w:t xml:space="preserve"> și </w:t>
      </w:r>
      <w:r w:rsidRPr="0012359D">
        <w:rPr>
          <w:rFonts w:ascii="Times New Roman" w:hAnsi="Times New Roman"/>
          <w:i/>
          <w:sz w:val="24"/>
          <w:szCs w:val="24"/>
          <w:lang w:val="ro-RO"/>
        </w:rPr>
        <w:t>“facultativă”</w:t>
      </w:r>
      <w:r w:rsidRPr="0012359D">
        <w:rPr>
          <w:rFonts w:ascii="Times New Roman" w:hAnsi="Times New Roman"/>
          <w:sz w:val="24"/>
          <w:szCs w:val="24"/>
          <w:lang w:val="ro-RO"/>
        </w:rPr>
        <w:t xml:space="preserve">, susținută sau nu din punct de vedere financiar de </w:t>
      </w:r>
      <w:r w:rsidRPr="0012359D">
        <w:rPr>
          <w:rFonts w:ascii="Times New Roman" w:hAnsi="Times New Roman"/>
          <w:sz w:val="24"/>
          <w:szCs w:val="24"/>
          <w:lang w:val="ro-RO"/>
        </w:rPr>
        <w:lastRenderedPageBreak/>
        <w:t xml:space="preserve">universitate, a cărei finalizare se va face numai la îndeplinirea condițiilor externe universității (ex. dobândirea carnetului de conducere). </w:t>
      </w:r>
    </w:p>
    <w:p w14:paraId="441073BA" w14:textId="77777777" w:rsidR="00D975CE" w:rsidRPr="0012359D" w:rsidRDefault="00D975CE" w:rsidP="00D975CE">
      <w:pPr>
        <w:spacing w:after="0" w:line="240" w:lineRule="auto"/>
        <w:jc w:val="both"/>
        <w:rPr>
          <w:rFonts w:ascii="Times New Roman" w:hAnsi="Times New Roman"/>
          <w:sz w:val="24"/>
          <w:szCs w:val="24"/>
          <w:lang w:val="ro-RO"/>
        </w:rPr>
      </w:pPr>
      <w:r w:rsidRPr="0012359D">
        <w:rPr>
          <w:rFonts w:ascii="Times New Roman" w:hAnsi="Times New Roman"/>
          <w:i/>
          <w:sz w:val="24"/>
          <w:szCs w:val="24"/>
          <w:lang w:val="ro-RO"/>
        </w:rPr>
        <w:t>La includerea în planul de învățământ, aceste discipline trebuie să respecte toate condițiile impuse tuturor disciplinelor (conform tipului disciplinelor): fișa disciplinei, volum de timp alocat, formă de evaluare, creditare etc..</w:t>
      </w:r>
    </w:p>
    <w:p w14:paraId="46347312" w14:textId="77777777" w:rsidR="00D975CE" w:rsidRPr="0012359D" w:rsidRDefault="00D975CE" w:rsidP="00760B89">
      <w:pPr>
        <w:pStyle w:val="Titlu3"/>
      </w:pPr>
      <w:bookmarkStart w:id="88" w:name="_Toc494887673"/>
      <w:r w:rsidRPr="0012359D">
        <w:t>Conținutul fișelor disciplinelor</w:t>
      </w:r>
      <w:bookmarkEnd w:id="88"/>
    </w:p>
    <w:p w14:paraId="652F64D6" w14:textId="77777777" w:rsidR="00D975CE" w:rsidRPr="0012359D" w:rsidRDefault="00D975CE" w:rsidP="00D975CE">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w:t>
      </w:r>
      <w:proofErr w:type="spellStart"/>
      <w:r w:rsidRPr="0012359D">
        <w:rPr>
          <w:rFonts w:ascii="Times New Roman" w:hAnsi="Times New Roman"/>
          <w:sz w:val="24"/>
          <w:szCs w:val="24"/>
          <w:lang w:val="ro-RO"/>
        </w:rPr>
        <w:t>Fişele</w:t>
      </w:r>
      <w:proofErr w:type="spellEnd"/>
      <w:r w:rsidRPr="0012359D">
        <w:rPr>
          <w:rFonts w:ascii="Times New Roman" w:hAnsi="Times New Roman"/>
          <w:sz w:val="24"/>
          <w:szCs w:val="24"/>
          <w:lang w:val="ro-RO"/>
        </w:rPr>
        <w:t xml:space="preserve"> disciplinelor de </w:t>
      </w:r>
      <w:proofErr w:type="spellStart"/>
      <w:r w:rsidRPr="0012359D">
        <w:rPr>
          <w:rFonts w:ascii="Times New Roman" w:hAnsi="Times New Roman"/>
          <w:sz w:val="24"/>
          <w:szCs w:val="24"/>
          <w:lang w:val="ro-RO"/>
        </w:rPr>
        <w:t>învăţământ</w:t>
      </w:r>
      <w:proofErr w:type="spellEnd"/>
      <w:r w:rsidRPr="0012359D">
        <w:rPr>
          <w:rFonts w:ascii="Times New Roman" w:hAnsi="Times New Roman"/>
          <w:sz w:val="24"/>
          <w:szCs w:val="24"/>
          <w:lang w:val="ro-RO"/>
        </w:rPr>
        <w:t xml:space="preserve"> trebuie să precizeze </w:t>
      </w:r>
      <w:proofErr w:type="spellStart"/>
      <w:r w:rsidRPr="0012359D">
        <w:rPr>
          <w:rFonts w:ascii="Times New Roman" w:hAnsi="Times New Roman"/>
          <w:sz w:val="24"/>
          <w:szCs w:val="24"/>
          <w:lang w:val="ro-RO"/>
        </w:rPr>
        <w:t>contribuţiile</w:t>
      </w:r>
      <w:proofErr w:type="spellEnd"/>
      <w:r w:rsidRPr="0012359D">
        <w:rPr>
          <w:rFonts w:ascii="Times New Roman" w:hAnsi="Times New Roman"/>
          <w:sz w:val="24"/>
          <w:szCs w:val="24"/>
          <w:lang w:val="ro-RO"/>
        </w:rPr>
        <w:t xml:space="preserve"> acestora la asigurarea </w:t>
      </w:r>
      <w:proofErr w:type="spellStart"/>
      <w:r w:rsidRPr="0012359D">
        <w:rPr>
          <w:rFonts w:ascii="Times New Roman" w:hAnsi="Times New Roman"/>
          <w:sz w:val="24"/>
          <w:szCs w:val="24"/>
          <w:lang w:val="ro-RO"/>
        </w:rPr>
        <w:t>competenţelor</w:t>
      </w:r>
      <w:proofErr w:type="spellEnd"/>
      <w:r w:rsidRPr="0012359D">
        <w:rPr>
          <w:rFonts w:ascii="Times New Roman" w:hAnsi="Times New Roman"/>
          <w:sz w:val="24"/>
          <w:szCs w:val="24"/>
          <w:lang w:val="ro-RO"/>
        </w:rPr>
        <w:t xml:space="preserve"> declarate în suplimentul la diplomă. </w:t>
      </w:r>
    </w:p>
    <w:p w14:paraId="663C43C6" w14:textId="77777777" w:rsidR="00D975CE" w:rsidRPr="0012359D" w:rsidRDefault="00D975CE" w:rsidP="00D975CE">
      <w:pPr>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(2). </w:t>
      </w:r>
      <w:proofErr w:type="spellStart"/>
      <w:r w:rsidRPr="0012359D">
        <w:rPr>
          <w:rFonts w:ascii="Times New Roman" w:hAnsi="Times New Roman"/>
          <w:sz w:val="24"/>
          <w:szCs w:val="24"/>
          <w:lang w:val="ro-RO"/>
        </w:rPr>
        <w:t>Conţinutul</w:t>
      </w:r>
      <w:proofErr w:type="spellEnd"/>
      <w:r w:rsidRPr="0012359D">
        <w:rPr>
          <w:rFonts w:ascii="Times New Roman" w:hAnsi="Times New Roman"/>
          <w:sz w:val="24"/>
          <w:szCs w:val="24"/>
          <w:lang w:val="ro-RO"/>
        </w:rPr>
        <w:t xml:space="preserve"> curricular, precum </w:t>
      </w:r>
      <w:proofErr w:type="spellStart"/>
      <w:r w:rsidRPr="0012359D">
        <w:rPr>
          <w:rFonts w:ascii="Times New Roman" w:hAnsi="Times New Roman"/>
          <w:sz w:val="24"/>
          <w:szCs w:val="24"/>
          <w:lang w:val="ro-RO"/>
        </w:rPr>
        <w:t>şi</w:t>
      </w:r>
      <w:proofErr w:type="spellEnd"/>
      <w:r w:rsidRPr="0012359D">
        <w:rPr>
          <w:rFonts w:ascii="Times New Roman" w:hAnsi="Times New Roman"/>
          <w:sz w:val="24"/>
          <w:szCs w:val="24"/>
          <w:lang w:val="ro-RO"/>
        </w:rPr>
        <w:t xml:space="preserve"> toate informațiile prezentate în fișele disciplinelor, trebuie să corespundă domeniului și specializării absolventului și trebuie </w:t>
      </w:r>
      <w:r w:rsidR="000E7D4D" w:rsidRPr="0012359D">
        <w:rPr>
          <w:rFonts w:ascii="Times New Roman" w:hAnsi="Times New Roman"/>
          <w:sz w:val="24"/>
          <w:szCs w:val="24"/>
          <w:lang w:val="ro-RO"/>
        </w:rPr>
        <w:t>să evidențieze o corelație directă între competențele</w:t>
      </w:r>
      <w:r w:rsidRPr="0012359D">
        <w:rPr>
          <w:rFonts w:ascii="Times New Roman" w:hAnsi="Times New Roman"/>
          <w:sz w:val="24"/>
          <w:szCs w:val="24"/>
          <w:lang w:val="ro-RO"/>
        </w:rPr>
        <w:t xml:space="preserve"> asumate prin programul de studii, conținutul activităților la disciplină, volumul de timp alocat disciplinei pe activități și tematici precum și creditele transferabile alocate disciplinei. </w:t>
      </w:r>
      <w:proofErr w:type="spellStart"/>
      <w:r w:rsidRPr="0012359D">
        <w:rPr>
          <w:rFonts w:ascii="Times New Roman" w:hAnsi="Times New Roman"/>
          <w:sz w:val="24"/>
          <w:szCs w:val="24"/>
          <w:lang w:val="ro-RO"/>
        </w:rPr>
        <w:t>Fişa</w:t>
      </w:r>
      <w:proofErr w:type="spellEnd"/>
      <w:r w:rsidRPr="0012359D">
        <w:rPr>
          <w:rFonts w:ascii="Times New Roman" w:hAnsi="Times New Roman"/>
          <w:sz w:val="24"/>
          <w:szCs w:val="24"/>
          <w:lang w:val="ro-RO"/>
        </w:rPr>
        <w:t xml:space="preserve"> disciplinei trebuie să detalieze toate </w:t>
      </w:r>
      <w:proofErr w:type="spellStart"/>
      <w:r w:rsidRPr="0012359D">
        <w:rPr>
          <w:rFonts w:ascii="Times New Roman" w:hAnsi="Times New Roman"/>
          <w:sz w:val="24"/>
          <w:szCs w:val="24"/>
          <w:lang w:val="ro-RO"/>
        </w:rPr>
        <w:t>activităţile</w:t>
      </w:r>
      <w:proofErr w:type="spellEnd"/>
      <w:r w:rsidRPr="0012359D">
        <w:rPr>
          <w:rFonts w:ascii="Times New Roman" w:hAnsi="Times New Roman"/>
          <w:sz w:val="24"/>
          <w:szCs w:val="24"/>
          <w:lang w:val="ro-RO"/>
        </w:rPr>
        <w:t xml:space="preserve"> didactice prevăzute prin planul de </w:t>
      </w:r>
      <w:proofErr w:type="spellStart"/>
      <w:r w:rsidRPr="0012359D">
        <w:rPr>
          <w:rFonts w:ascii="Times New Roman" w:hAnsi="Times New Roman"/>
          <w:sz w:val="24"/>
          <w:szCs w:val="24"/>
          <w:lang w:val="ro-RO"/>
        </w:rPr>
        <w:t>învăţământ</w:t>
      </w:r>
      <w:proofErr w:type="spellEnd"/>
      <w:r w:rsidRPr="0012359D">
        <w:rPr>
          <w:rFonts w:ascii="Times New Roman" w:hAnsi="Times New Roman"/>
          <w:sz w:val="24"/>
          <w:szCs w:val="24"/>
          <w:lang w:val="ro-RO"/>
        </w:rPr>
        <w:t xml:space="preserve"> (C, S, L, P, Pr.: tematicile prelegerilor </w:t>
      </w:r>
      <w:proofErr w:type="spellStart"/>
      <w:r w:rsidRPr="0012359D">
        <w:rPr>
          <w:rFonts w:ascii="Times New Roman" w:hAnsi="Times New Roman"/>
          <w:sz w:val="24"/>
          <w:szCs w:val="24"/>
          <w:lang w:val="ro-RO"/>
        </w:rPr>
        <w:t>şi</w:t>
      </w:r>
      <w:proofErr w:type="spellEnd"/>
      <w:r w:rsidRPr="0012359D">
        <w:rPr>
          <w:rFonts w:ascii="Times New Roman" w:hAnsi="Times New Roman"/>
          <w:sz w:val="24"/>
          <w:szCs w:val="24"/>
          <w:lang w:val="ro-RO"/>
        </w:rPr>
        <w:t xml:space="preserve"> ale </w:t>
      </w:r>
      <w:proofErr w:type="spellStart"/>
      <w:r w:rsidRPr="0012359D">
        <w:rPr>
          <w:rFonts w:ascii="Times New Roman" w:hAnsi="Times New Roman"/>
          <w:sz w:val="24"/>
          <w:szCs w:val="24"/>
          <w:lang w:val="ro-RO"/>
        </w:rPr>
        <w:t>seminariilor</w:t>
      </w:r>
      <w:proofErr w:type="spellEnd"/>
      <w:r w:rsidRPr="0012359D">
        <w:rPr>
          <w:rFonts w:ascii="Times New Roman" w:hAnsi="Times New Roman"/>
          <w:sz w:val="24"/>
          <w:szCs w:val="24"/>
          <w:lang w:val="ro-RO"/>
        </w:rPr>
        <w:t xml:space="preserve">, lista lucrărilor de laborator, </w:t>
      </w:r>
      <w:proofErr w:type="spellStart"/>
      <w:r w:rsidRPr="0012359D">
        <w:rPr>
          <w:rFonts w:ascii="Times New Roman" w:hAnsi="Times New Roman"/>
          <w:sz w:val="24"/>
          <w:szCs w:val="24"/>
          <w:lang w:val="ro-RO"/>
        </w:rPr>
        <w:t>conţinuturile</w:t>
      </w:r>
      <w:proofErr w:type="spellEnd"/>
      <w:r w:rsidRPr="0012359D">
        <w:rPr>
          <w:rFonts w:ascii="Times New Roman" w:hAnsi="Times New Roman"/>
          <w:sz w:val="24"/>
          <w:szCs w:val="24"/>
          <w:lang w:val="ro-RO"/>
        </w:rPr>
        <w:t xml:space="preserve"> etapelor de elaborare a proiectelor, tematica fiecărui stagiu de practică).</w:t>
      </w:r>
    </w:p>
    <w:p w14:paraId="3101018F" w14:textId="77777777" w:rsidR="00D975CE" w:rsidRPr="0012359D" w:rsidRDefault="00D975CE" w:rsidP="00D975CE">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(3). </w:t>
      </w:r>
      <w:r w:rsidRPr="0012359D">
        <w:rPr>
          <w:rFonts w:ascii="Times New Roman" w:hAnsi="Times New Roman"/>
          <w:sz w:val="24"/>
          <w:szCs w:val="24"/>
          <w:lang w:val="ro-RO"/>
        </w:rPr>
        <w:t xml:space="preserve">La stabilirea numărului de credite transferabile alocate fiecărei </w:t>
      </w:r>
      <w:proofErr w:type="spellStart"/>
      <w:r w:rsidRPr="0012359D">
        <w:rPr>
          <w:rFonts w:ascii="Times New Roman" w:hAnsi="Times New Roman"/>
          <w:sz w:val="24"/>
          <w:szCs w:val="24"/>
          <w:lang w:val="ro-RO"/>
        </w:rPr>
        <w:t>disciplinese</w:t>
      </w:r>
      <w:proofErr w:type="spellEnd"/>
      <w:r w:rsidRPr="0012359D">
        <w:rPr>
          <w:rFonts w:ascii="Times New Roman" w:hAnsi="Times New Roman"/>
          <w:sz w:val="24"/>
          <w:szCs w:val="24"/>
          <w:lang w:val="ro-RO"/>
        </w:rPr>
        <w:t xml:space="preserve"> consideră întregul volum de timp pentru activitățile didactice directe (curs, seminar, lucrări de laborator, proiect), precum și volumul de timp necesar studiului individual. Volumul de ore necesar </w:t>
      </w:r>
      <w:proofErr w:type="spellStart"/>
      <w:r w:rsidRPr="0012359D">
        <w:rPr>
          <w:rFonts w:ascii="Times New Roman" w:hAnsi="Times New Roman"/>
          <w:sz w:val="24"/>
          <w:szCs w:val="24"/>
          <w:lang w:val="ro-RO"/>
        </w:rPr>
        <w:t>pregatirii</w:t>
      </w:r>
      <w:proofErr w:type="spellEnd"/>
      <w:r w:rsidRPr="0012359D">
        <w:rPr>
          <w:rFonts w:ascii="Times New Roman" w:hAnsi="Times New Roman"/>
          <w:sz w:val="24"/>
          <w:szCs w:val="24"/>
          <w:lang w:val="ro-RO"/>
        </w:rPr>
        <w:t xml:space="preserve"> individuale a studentului trebuie precizat și justificat în fișele disciplinelor prin activități specifice precum: documentare, studiu individual, teme de casă, referate, proiecte, studii de caz ș.a. Aceste activități trebuie să aibă corespondență în evaluarea disciplinei.</w:t>
      </w:r>
    </w:p>
    <w:p w14:paraId="0EA5A3BE" w14:textId="77777777" w:rsidR="00D975CE" w:rsidRPr="0012359D" w:rsidRDefault="00D975CE" w:rsidP="00D975CE">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(4).</w:t>
      </w:r>
      <w:r w:rsidRPr="0012359D">
        <w:rPr>
          <w:rFonts w:ascii="Times New Roman" w:hAnsi="Times New Roman"/>
          <w:sz w:val="24"/>
          <w:szCs w:val="24"/>
          <w:lang w:val="ro-RO"/>
        </w:rPr>
        <w:t xml:space="preserve"> Fișele disciplinelor de studii trebuie să evidențieze folosirea resurselor noilor tehnologii (ex. e-mail, pagină personală de web pentru tematică, bibliografie, resurse în format electronic) și materiale auxiliare, de la tablă, la </w:t>
      </w:r>
      <w:proofErr w:type="spellStart"/>
      <w:r w:rsidRPr="0012359D">
        <w:rPr>
          <w:rFonts w:ascii="Times New Roman" w:hAnsi="Times New Roman"/>
          <w:sz w:val="24"/>
          <w:szCs w:val="24"/>
          <w:lang w:val="ro-RO"/>
        </w:rPr>
        <w:t>flipchart</w:t>
      </w:r>
      <w:proofErr w:type="spellEnd"/>
      <w:r w:rsidRPr="0012359D">
        <w:rPr>
          <w:rFonts w:ascii="Times New Roman" w:hAnsi="Times New Roman"/>
          <w:sz w:val="24"/>
          <w:szCs w:val="24"/>
          <w:lang w:val="ro-RO"/>
        </w:rPr>
        <w:t xml:space="preserve"> și videoproiector.</w:t>
      </w:r>
    </w:p>
    <w:p w14:paraId="03876CDF" w14:textId="77777777" w:rsidR="00D975CE" w:rsidRPr="0012359D" w:rsidRDefault="00D975CE" w:rsidP="00D975CE">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(5).</w:t>
      </w:r>
      <w:r w:rsidRPr="0012359D">
        <w:rPr>
          <w:rFonts w:ascii="Times New Roman" w:hAnsi="Times New Roman"/>
          <w:sz w:val="24"/>
          <w:szCs w:val="24"/>
          <w:lang w:val="ro-RO"/>
        </w:rPr>
        <w:t xml:space="preserve"> Fișele disciplinelor de studii trebuie să conțină cel puțin bibliografia minimală a disciplinei și cel puțin o lucrare bibliografică de referință a disciplinei, care să existe la dispoziția studenților într-un număr de exemplare corespunzător.</w:t>
      </w:r>
    </w:p>
    <w:p w14:paraId="7D684701" w14:textId="77777777" w:rsidR="005E0F82" w:rsidRPr="0012359D" w:rsidRDefault="005E0F82" w:rsidP="005E0F82">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(6). </w:t>
      </w:r>
      <w:r w:rsidRPr="0012359D">
        <w:rPr>
          <w:rFonts w:ascii="Times New Roman" w:hAnsi="Times New Roman"/>
          <w:sz w:val="24"/>
          <w:szCs w:val="24"/>
          <w:lang w:val="ro-RO"/>
        </w:rPr>
        <w:t>Fișele disciplinelor</w:t>
      </w:r>
      <w:r w:rsidRPr="00B53C78">
        <w:rPr>
          <w:rFonts w:ascii="Times New Roman" w:hAnsi="Times New Roman"/>
          <w:sz w:val="24"/>
          <w:szCs w:val="24"/>
          <w:lang w:val="ro-RO"/>
        </w:rPr>
        <w:t xml:space="preserve"> </w:t>
      </w:r>
      <w:r w:rsidRPr="0012359D">
        <w:rPr>
          <w:rFonts w:ascii="Times New Roman" w:hAnsi="Times New Roman"/>
          <w:sz w:val="24"/>
          <w:szCs w:val="24"/>
          <w:lang w:val="ro-RO"/>
        </w:rPr>
        <w:t xml:space="preserve">trebuie să conțină procedura de evaluare a însușirii de către studenți a </w:t>
      </w:r>
      <w:proofErr w:type="spellStart"/>
      <w:r w:rsidRPr="0012359D">
        <w:rPr>
          <w:rFonts w:ascii="Times New Roman" w:hAnsi="Times New Roman"/>
          <w:sz w:val="24"/>
          <w:szCs w:val="24"/>
          <w:lang w:val="ro-RO"/>
        </w:rPr>
        <w:t>dsiciplinei</w:t>
      </w:r>
      <w:proofErr w:type="spellEnd"/>
      <w:r w:rsidRPr="0012359D">
        <w:rPr>
          <w:rFonts w:ascii="Times New Roman" w:hAnsi="Times New Roman"/>
          <w:sz w:val="24"/>
          <w:szCs w:val="24"/>
          <w:lang w:val="ro-RO"/>
        </w:rPr>
        <w:t xml:space="preserve"> cu precizarea criteriilor, a metodelor și a formelor de evaluare, precum și cu precizarea ponderilor atribuite acestora în nota finală. Criteriile de evaluare trebuie să corespundă tuturor activităților prevăzute în planul de învățământ (curs, seminar, laborator, proiect, practică), precum și formelor de verificare pe parcurs (teme de casă, referate ș.a.).</w:t>
      </w:r>
    </w:p>
    <w:p w14:paraId="2478E0B5" w14:textId="77777777" w:rsidR="00D975CE" w:rsidRPr="0012359D" w:rsidRDefault="005E0F82" w:rsidP="005E0F82">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w:t>
      </w:r>
      <w:r w:rsidR="00D975CE" w:rsidRPr="0012359D">
        <w:rPr>
          <w:rFonts w:ascii="Times New Roman" w:hAnsi="Times New Roman"/>
          <w:b/>
          <w:sz w:val="24"/>
          <w:szCs w:val="24"/>
          <w:lang w:val="ro-RO"/>
        </w:rPr>
        <w:t>(7).</w:t>
      </w:r>
      <w:r w:rsidR="00D975CE" w:rsidRPr="0012359D">
        <w:rPr>
          <w:rFonts w:ascii="Times New Roman" w:hAnsi="Times New Roman"/>
          <w:sz w:val="24"/>
          <w:szCs w:val="24"/>
          <w:lang w:val="ro-RO"/>
        </w:rPr>
        <w:t xml:space="preserve"> Fișele disciplinelor trebuie asumate prin semnătură de titularii de curs și de aplicații. De asemenea fișele disciplinelor trebuie să fie avizate de Consiliul Departamentului, aprobate în Consiliul Facultății și asumate prin semnături ale directorului de departament și a decanului facultății organizatoare a programului de studii.</w:t>
      </w:r>
    </w:p>
    <w:p w14:paraId="4C515698" w14:textId="77777777" w:rsidR="00D975CE" w:rsidRPr="0012359D" w:rsidRDefault="00D975CE" w:rsidP="00760B89">
      <w:pPr>
        <w:pStyle w:val="Titlu3"/>
      </w:pPr>
      <w:bookmarkStart w:id="89" w:name="_Toc494887674"/>
      <w:r w:rsidRPr="0012359D">
        <w:t>Practica</w:t>
      </w:r>
      <w:bookmarkEnd w:id="89"/>
    </w:p>
    <w:p w14:paraId="6773F310" w14:textId="77777777" w:rsidR="005E0F82" w:rsidRPr="0012359D" w:rsidRDefault="005E0F82" w:rsidP="005E0F82">
      <w:pPr>
        <w:spacing w:after="120" w:line="240" w:lineRule="auto"/>
        <w:jc w:val="both"/>
        <w:rPr>
          <w:rFonts w:ascii="Times New Roman" w:hAnsi="Times New Roman"/>
          <w:color w:val="000000" w:themeColor="text1"/>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Stagiile de practică se organizează conform Ordinului Ministrului Educației, Cercetării și </w:t>
      </w:r>
      <w:r w:rsidRPr="0012359D">
        <w:rPr>
          <w:rFonts w:ascii="Times New Roman" w:hAnsi="Times New Roman"/>
          <w:color w:val="000000" w:themeColor="text1"/>
          <w:sz w:val="24"/>
          <w:szCs w:val="24"/>
          <w:lang w:val="ro-RO"/>
        </w:rPr>
        <w:t xml:space="preserve">Tineretului nr. 3955/2008. </w:t>
      </w:r>
    </w:p>
    <w:p w14:paraId="66409197" w14:textId="77777777" w:rsidR="005E0F82" w:rsidRPr="0012359D" w:rsidRDefault="005E0F82" w:rsidP="005E0F82">
      <w:pPr>
        <w:spacing w:after="120" w:line="240" w:lineRule="auto"/>
        <w:jc w:val="both"/>
        <w:rPr>
          <w:rFonts w:ascii="Times New Roman" w:hAnsi="Times New Roman"/>
          <w:color w:val="000000" w:themeColor="text1"/>
          <w:sz w:val="24"/>
          <w:szCs w:val="24"/>
          <w:lang w:val="ro-RO"/>
        </w:rPr>
      </w:pPr>
      <w:r w:rsidRPr="0012359D">
        <w:rPr>
          <w:rFonts w:ascii="Times New Roman" w:hAnsi="Times New Roman"/>
          <w:b/>
          <w:color w:val="000000" w:themeColor="text1"/>
          <w:sz w:val="24"/>
          <w:szCs w:val="24"/>
          <w:lang w:val="ro-RO"/>
        </w:rPr>
        <w:t xml:space="preserve"> (2).</w:t>
      </w:r>
      <w:r w:rsidRPr="0012359D">
        <w:rPr>
          <w:rFonts w:ascii="Times New Roman" w:hAnsi="Times New Roman"/>
          <w:color w:val="000000" w:themeColor="text1"/>
          <w:sz w:val="24"/>
          <w:szCs w:val="24"/>
          <w:lang w:val="ro-RO"/>
        </w:rPr>
        <w:t xml:space="preserve"> </w:t>
      </w:r>
      <w:r w:rsidRPr="0012359D">
        <w:rPr>
          <w:rFonts w:ascii="Times New Roman" w:hAnsi="Times New Roman"/>
          <w:b/>
          <w:color w:val="000000" w:themeColor="text1"/>
          <w:sz w:val="24"/>
          <w:szCs w:val="24"/>
          <w:lang w:val="ro-RO"/>
        </w:rPr>
        <w:tab/>
        <w:t>a)</w:t>
      </w:r>
      <w:r w:rsidRPr="0012359D">
        <w:rPr>
          <w:rFonts w:ascii="Times New Roman" w:hAnsi="Times New Roman"/>
          <w:color w:val="000000" w:themeColor="text1"/>
          <w:sz w:val="24"/>
          <w:szCs w:val="24"/>
          <w:lang w:val="ro-RO"/>
        </w:rPr>
        <w:t>. Volumul minimal al practicii este cel precizat la pct. 1.</w:t>
      </w:r>
      <w:r w:rsidR="00273133">
        <w:rPr>
          <w:rFonts w:ascii="Times New Roman" w:hAnsi="Times New Roman"/>
          <w:color w:val="000000" w:themeColor="text1"/>
          <w:sz w:val="24"/>
          <w:szCs w:val="24"/>
          <w:lang w:val="ro-RO"/>
        </w:rPr>
        <w:t>7</w:t>
      </w:r>
      <w:r w:rsidRPr="0012359D">
        <w:rPr>
          <w:rFonts w:ascii="Times New Roman" w:hAnsi="Times New Roman"/>
          <w:color w:val="000000" w:themeColor="text1"/>
          <w:sz w:val="24"/>
          <w:szCs w:val="24"/>
          <w:lang w:val="ro-RO"/>
        </w:rPr>
        <w:t>.2. (1). Se vor prevedea minimum două stagii de practică, primul de domeniu, iar al doilea de specialitate, precum și practică pentru elaborarea proiectului de diplomă.</w:t>
      </w:r>
    </w:p>
    <w:p w14:paraId="561E3375" w14:textId="77777777" w:rsidR="005E0F82" w:rsidRDefault="005E0F82" w:rsidP="005E0F82">
      <w:pPr>
        <w:spacing w:after="12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ab/>
      </w:r>
      <w:r w:rsidRPr="0012359D">
        <w:rPr>
          <w:rFonts w:ascii="Times New Roman" w:hAnsi="Times New Roman"/>
          <w:b/>
          <w:color w:val="000000" w:themeColor="text1"/>
          <w:sz w:val="24"/>
          <w:szCs w:val="24"/>
          <w:lang w:val="ro-RO"/>
        </w:rPr>
        <w:t>b).</w:t>
      </w:r>
      <w:r w:rsidR="00B53C78">
        <w:rPr>
          <w:rFonts w:ascii="Times New Roman" w:hAnsi="Times New Roman"/>
          <w:b/>
          <w:color w:val="000000" w:themeColor="text1"/>
          <w:sz w:val="24"/>
          <w:szCs w:val="24"/>
          <w:lang w:val="ro-RO"/>
        </w:rPr>
        <w:t xml:space="preserve"> </w:t>
      </w:r>
      <w:r w:rsidRPr="00B53C78">
        <w:rPr>
          <w:rFonts w:ascii="Times New Roman" w:hAnsi="Times New Roman"/>
          <w:color w:val="000000" w:themeColor="text1"/>
          <w:sz w:val="24"/>
          <w:szCs w:val="24"/>
          <w:lang w:val="ro-RO"/>
        </w:rPr>
        <w:t>P</w:t>
      </w:r>
      <w:r w:rsidRPr="0012359D">
        <w:rPr>
          <w:rFonts w:ascii="Times New Roman" w:hAnsi="Times New Roman"/>
          <w:color w:val="000000" w:themeColor="text1"/>
          <w:sz w:val="24"/>
          <w:szCs w:val="24"/>
          <w:lang w:val="ro-RO"/>
        </w:rPr>
        <w:t xml:space="preserve">rimele două stagii de practica (de domeniu și de specialitate), conform deciziei universității, se pot efectua comasat, după semestrul 6, cu respectarea obiectivelor de instruire </w:t>
      </w:r>
      <w:r w:rsidRPr="0012359D">
        <w:rPr>
          <w:rFonts w:ascii="Times New Roman" w:hAnsi="Times New Roman"/>
          <w:color w:val="000000" w:themeColor="text1"/>
          <w:sz w:val="24"/>
          <w:szCs w:val="24"/>
          <w:lang w:val="ro-RO"/>
        </w:rPr>
        <w:lastRenderedPageBreak/>
        <w:t>specifice fiecărui stagiu și a volumelor minime ale acestora, conform paragrafului 1.</w:t>
      </w:r>
      <w:r w:rsidR="00273133">
        <w:rPr>
          <w:rFonts w:ascii="Times New Roman" w:hAnsi="Times New Roman"/>
          <w:color w:val="000000" w:themeColor="text1"/>
          <w:sz w:val="24"/>
          <w:szCs w:val="24"/>
          <w:lang w:val="ro-RO"/>
        </w:rPr>
        <w:t>7</w:t>
      </w:r>
      <w:r w:rsidRPr="0012359D">
        <w:rPr>
          <w:rFonts w:ascii="Times New Roman" w:hAnsi="Times New Roman"/>
          <w:color w:val="000000" w:themeColor="text1"/>
          <w:sz w:val="24"/>
          <w:szCs w:val="24"/>
          <w:lang w:val="ro-RO"/>
        </w:rPr>
        <w:t>.2., aliniatul (1).</w:t>
      </w:r>
    </w:p>
    <w:p w14:paraId="5FA8F508" w14:textId="77777777" w:rsidR="005E0F82" w:rsidRDefault="005E0F82" w:rsidP="00B53C78">
      <w:pPr>
        <w:spacing w:after="120" w:line="240" w:lineRule="auto"/>
        <w:ind w:firstLine="708"/>
        <w:jc w:val="both"/>
        <w:rPr>
          <w:rFonts w:ascii="Times New Roman" w:hAnsi="Times New Roman"/>
          <w:color w:val="000000" w:themeColor="text1"/>
          <w:sz w:val="24"/>
          <w:szCs w:val="24"/>
          <w:lang w:val="ro-RO"/>
        </w:rPr>
      </w:pPr>
      <w:r w:rsidRPr="00296828">
        <w:rPr>
          <w:rStyle w:val="Fontdeparagrafimplicit1"/>
          <w:rFonts w:ascii="Times New Roman" w:eastAsia="Times New Roman" w:hAnsi="Times New Roman"/>
          <w:b/>
          <w:color w:val="000000"/>
          <w:sz w:val="24"/>
          <w:szCs w:val="24"/>
        </w:rPr>
        <w:t>c)</w:t>
      </w:r>
      <w:r w:rsidRPr="00296828">
        <w:rPr>
          <w:rStyle w:val="Fontdeparagrafimplicit1"/>
          <w:rFonts w:ascii="Times New Roman" w:eastAsia="Times New Roman" w:hAnsi="Times New Roman"/>
          <w:color w:val="000000"/>
          <w:sz w:val="24"/>
          <w:szCs w:val="24"/>
        </w:rPr>
        <w:t xml:space="preserve">  </w:t>
      </w:r>
      <w:proofErr w:type="spellStart"/>
      <w:r w:rsidRPr="00296828">
        <w:rPr>
          <w:rStyle w:val="Fontdeparagrafimplicit1"/>
          <w:rFonts w:ascii="Times New Roman" w:eastAsia="Times New Roman" w:hAnsi="Times New Roman"/>
          <w:color w:val="000000"/>
          <w:sz w:val="24"/>
          <w:szCs w:val="24"/>
        </w:rPr>
        <w:t>Practica</w:t>
      </w:r>
      <w:proofErr w:type="spellEnd"/>
      <w:r w:rsidRPr="00296828">
        <w:rPr>
          <w:rStyle w:val="Fontdeparagrafimplicit1"/>
          <w:rFonts w:ascii="Times New Roman" w:eastAsia="Times New Roman" w:hAnsi="Times New Roman"/>
          <w:color w:val="000000"/>
          <w:sz w:val="24"/>
          <w:szCs w:val="24"/>
        </w:rPr>
        <w:t xml:space="preserve"> </w:t>
      </w:r>
      <w:proofErr w:type="spellStart"/>
      <w:r w:rsidRPr="00296828">
        <w:rPr>
          <w:rStyle w:val="Fontdeparagrafimplicit1"/>
          <w:rFonts w:ascii="Times New Roman" w:eastAsia="Times New Roman" w:hAnsi="Times New Roman"/>
          <w:color w:val="000000"/>
          <w:sz w:val="24"/>
          <w:szCs w:val="24"/>
        </w:rPr>
        <w:t>pentru</w:t>
      </w:r>
      <w:proofErr w:type="spellEnd"/>
      <w:r w:rsidRPr="00296828">
        <w:rPr>
          <w:rStyle w:val="Fontdeparagrafimplicit1"/>
          <w:rFonts w:ascii="Times New Roman" w:eastAsia="Times New Roman" w:hAnsi="Times New Roman"/>
          <w:color w:val="000000"/>
          <w:sz w:val="24"/>
          <w:szCs w:val="24"/>
        </w:rPr>
        <w:t xml:space="preserve"> </w:t>
      </w:r>
      <w:proofErr w:type="spellStart"/>
      <w:r w:rsidRPr="00296828">
        <w:rPr>
          <w:rStyle w:val="Fontdeparagrafimplicit1"/>
          <w:rFonts w:ascii="Times New Roman" w:eastAsia="Times New Roman" w:hAnsi="Times New Roman"/>
          <w:color w:val="000000"/>
          <w:sz w:val="24"/>
          <w:szCs w:val="24"/>
        </w:rPr>
        <w:t>elaborarea</w:t>
      </w:r>
      <w:proofErr w:type="spellEnd"/>
      <w:r w:rsidRPr="00296828">
        <w:rPr>
          <w:rStyle w:val="Fontdeparagrafimplicit1"/>
          <w:rFonts w:ascii="Times New Roman" w:eastAsia="Times New Roman" w:hAnsi="Times New Roman"/>
          <w:color w:val="000000"/>
          <w:sz w:val="24"/>
          <w:szCs w:val="24"/>
        </w:rPr>
        <w:t xml:space="preserve"> </w:t>
      </w:r>
      <w:proofErr w:type="spellStart"/>
      <w:r w:rsidRPr="00296828">
        <w:rPr>
          <w:rStyle w:val="Fontdeparagrafimplicit1"/>
          <w:rFonts w:ascii="Times New Roman" w:eastAsia="Times New Roman" w:hAnsi="Times New Roman"/>
          <w:color w:val="000000"/>
          <w:sz w:val="24"/>
          <w:szCs w:val="24"/>
        </w:rPr>
        <w:t>proiectului</w:t>
      </w:r>
      <w:proofErr w:type="spellEnd"/>
      <w:r w:rsidRPr="00296828">
        <w:rPr>
          <w:rStyle w:val="Fontdeparagrafimplicit1"/>
          <w:rFonts w:ascii="Times New Roman" w:eastAsia="Times New Roman" w:hAnsi="Times New Roman"/>
          <w:color w:val="000000"/>
          <w:sz w:val="24"/>
          <w:szCs w:val="24"/>
        </w:rPr>
        <w:t xml:space="preserve"> de </w:t>
      </w:r>
      <w:proofErr w:type="spellStart"/>
      <w:r w:rsidRPr="00296828">
        <w:rPr>
          <w:rStyle w:val="Fontdeparagrafimplicit1"/>
          <w:rFonts w:ascii="Times New Roman" w:eastAsia="Times New Roman" w:hAnsi="Times New Roman"/>
          <w:color w:val="000000"/>
          <w:sz w:val="24"/>
          <w:szCs w:val="24"/>
        </w:rPr>
        <w:t>diplomă</w:t>
      </w:r>
      <w:proofErr w:type="spellEnd"/>
      <w:r w:rsidRPr="00296828">
        <w:rPr>
          <w:rStyle w:val="Fontdeparagrafimplicit1"/>
          <w:rFonts w:ascii="Times New Roman" w:eastAsia="Times New Roman" w:hAnsi="Times New Roman"/>
          <w:color w:val="000000"/>
          <w:sz w:val="24"/>
          <w:szCs w:val="24"/>
        </w:rPr>
        <w:t xml:space="preserve"> </w:t>
      </w:r>
      <w:r w:rsidRPr="00B53C78">
        <w:rPr>
          <w:rStyle w:val="Fontdeparagrafimplicit1"/>
          <w:rFonts w:ascii="Times New Roman" w:eastAsia="Times New Roman" w:hAnsi="Times New Roman"/>
          <w:color w:val="000000"/>
          <w:sz w:val="24"/>
          <w:szCs w:val="24"/>
        </w:rPr>
        <w:t xml:space="preserve">se </w:t>
      </w:r>
      <w:proofErr w:type="spellStart"/>
      <w:r w:rsidRPr="00B53C78">
        <w:rPr>
          <w:rStyle w:val="Fontdeparagrafimplicit1"/>
          <w:rFonts w:ascii="Times New Roman" w:eastAsia="Times New Roman" w:hAnsi="Times New Roman"/>
          <w:color w:val="000000"/>
          <w:sz w:val="24"/>
          <w:szCs w:val="24"/>
        </w:rPr>
        <w:t>poate</w:t>
      </w:r>
      <w:proofErr w:type="spellEnd"/>
      <w:r w:rsidRPr="00B53C78">
        <w:rPr>
          <w:rStyle w:val="Fontdeparagrafimplicit1"/>
          <w:rFonts w:ascii="Times New Roman" w:eastAsia="Times New Roman" w:hAnsi="Times New Roman"/>
          <w:color w:val="000000"/>
          <w:sz w:val="24"/>
          <w:szCs w:val="24"/>
        </w:rPr>
        <w:t xml:space="preserve"> </w:t>
      </w:r>
      <w:proofErr w:type="spellStart"/>
      <w:r w:rsidRPr="00B53C78">
        <w:rPr>
          <w:rStyle w:val="Fontdeparagrafimplicit1"/>
          <w:rFonts w:ascii="Times New Roman" w:eastAsia="Times New Roman" w:hAnsi="Times New Roman"/>
          <w:color w:val="000000"/>
          <w:sz w:val="24"/>
          <w:szCs w:val="24"/>
        </w:rPr>
        <w:t>desfășura</w:t>
      </w:r>
      <w:proofErr w:type="spellEnd"/>
      <w:r w:rsidRPr="00B53C78">
        <w:rPr>
          <w:rStyle w:val="Fontdeparagrafimplicit1"/>
          <w:rFonts w:ascii="Times New Roman" w:eastAsia="Times New Roman" w:hAnsi="Times New Roman"/>
          <w:color w:val="000000"/>
          <w:sz w:val="24"/>
          <w:szCs w:val="24"/>
        </w:rPr>
        <w:t xml:space="preserve"> </w:t>
      </w:r>
      <w:proofErr w:type="spellStart"/>
      <w:r w:rsidRPr="00B53C78">
        <w:rPr>
          <w:rStyle w:val="Fontdeparagrafimplicit1"/>
          <w:rFonts w:ascii="Times New Roman" w:eastAsia="Times New Roman" w:hAnsi="Times New Roman"/>
          <w:color w:val="000000"/>
          <w:sz w:val="24"/>
          <w:szCs w:val="24"/>
        </w:rPr>
        <w:t>distribuit</w:t>
      </w:r>
      <w:proofErr w:type="spellEnd"/>
      <w:r w:rsidRPr="00B53C78">
        <w:rPr>
          <w:rStyle w:val="Fontdeparagrafimplicit1"/>
          <w:rFonts w:ascii="Times New Roman" w:eastAsia="Times New Roman" w:hAnsi="Times New Roman"/>
          <w:color w:val="000000"/>
          <w:sz w:val="24"/>
          <w:szCs w:val="24"/>
        </w:rPr>
        <w:t xml:space="preserve"> pe</w:t>
      </w:r>
      <w:r w:rsidRPr="00296828">
        <w:rPr>
          <w:rStyle w:val="Fontdeparagrafimplicit1"/>
          <w:rFonts w:ascii="Times New Roman" w:eastAsia="Times New Roman" w:hAnsi="Times New Roman"/>
          <w:color w:val="000000"/>
          <w:sz w:val="24"/>
          <w:szCs w:val="24"/>
          <w:shd w:val="clear" w:color="auto" w:fill="FFFF00"/>
        </w:rPr>
        <w:t xml:space="preserve"> </w:t>
      </w:r>
      <w:proofErr w:type="spellStart"/>
      <w:r w:rsidRPr="00B53C78">
        <w:rPr>
          <w:rStyle w:val="Fontdeparagrafimplicit1"/>
          <w:rFonts w:ascii="Times New Roman" w:eastAsia="Times New Roman" w:hAnsi="Times New Roman"/>
          <w:color w:val="000000"/>
          <w:sz w:val="24"/>
          <w:szCs w:val="24"/>
        </w:rPr>
        <w:t>parcursul</w:t>
      </w:r>
      <w:proofErr w:type="spellEnd"/>
      <w:r w:rsidRPr="00B53C78">
        <w:rPr>
          <w:rStyle w:val="Fontdeparagrafimplicit1"/>
          <w:rFonts w:ascii="Times New Roman" w:eastAsia="Times New Roman" w:hAnsi="Times New Roman"/>
          <w:color w:val="000000"/>
          <w:sz w:val="24"/>
          <w:szCs w:val="24"/>
        </w:rPr>
        <w:t xml:space="preserve"> </w:t>
      </w:r>
      <w:proofErr w:type="spellStart"/>
      <w:r w:rsidRPr="00B53C78">
        <w:rPr>
          <w:rStyle w:val="Fontdeparagrafimplicit1"/>
          <w:rFonts w:ascii="Times New Roman" w:eastAsia="Times New Roman" w:hAnsi="Times New Roman"/>
          <w:color w:val="000000"/>
          <w:sz w:val="24"/>
          <w:szCs w:val="24"/>
        </w:rPr>
        <w:t>semestrului</w:t>
      </w:r>
      <w:proofErr w:type="spellEnd"/>
      <w:r w:rsidRPr="00B53C78">
        <w:rPr>
          <w:rStyle w:val="Fontdeparagrafimplicit1"/>
          <w:rFonts w:ascii="Times New Roman" w:eastAsia="Times New Roman" w:hAnsi="Times New Roman"/>
          <w:color w:val="000000"/>
          <w:sz w:val="24"/>
          <w:szCs w:val="24"/>
        </w:rPr>
        <w:t xml:space="preserve"> 8, </w:t>
      </w:r>
      <w:proofErr w:type="spellStart"/>
      <w:r w:rsidRPr="00B53C78">
        <w:rPr>
          <w:rStyle w:val="Fontdeparagrafimplicit1"/>
          <w:rFonts w:ascii="Times New Roman" w:eastAsia="Times New Roman" w:hAnsi="Times New Roman"/>
          <w:color w:val="000000"/>
          <w:sz w:val="24"/>
          <w:szCs w:val="24"/>
        </w:rPr>
        <w:t>sau</w:t>
      </w:r>
      <w:proofErr w:type="spellEnd"/>
      <w:r w:rsidRPr="00B53C78">
        <w:rPr>
          <w:rStyle w:val="Fontdeparagrafimplicit1"/>
          <w:rFonts w:ascii="Times New Roman" w:eastAsia="Times New Roman" w:hAnsi="Times New Roman"/>
          <w:color w:val="000000"/>
          <w:sz w:val="24"/>
          <w:szCs w:val="24"/>
        </w:rPr>
        <w:t xml:space="preserve"> </w:t>
      </w:r>
      <w:proofErr w:type="spellStart"/>
      <w:r w:rsidRPr="00B53C78">
        <w:rPr>
          <w:rStyle w:val="Fontdeparagrafimplicit1"/>
          <w:rFonts w:ascii="Times New Roman" w:eastAsia="Times New Roman" w:hAnsi="Times New Roman"/>
          <w:color w:val="000000"/>
          <w:sz w:val="24"/>
          <w:szCs w:val="24"/>
        </w:rPr>
        <w:t>comasat</w:t>
      </w:r>
      <w:proofErr w:type="spellEnd"/>
      <w:r w:rsidRPr="00B53C78">
        <w:rPr>
          <w:rStyle w:val="Fontdeparagrafimplicit1"/>
          <w:rFonts w:ascii="Times New Roman" w:eastAsia="Times New Roman" w:hAnsi="Times New Roman"/>
          <w:color w:val="000000"/>
          <w:sz w:val="24"/>
          <w:szCs w:val="24"/>
        </w:rPr>
        <w:t xml:space="preserve"> </w:t>
      </w:r>
      <w:proofErr w:type="spellStart"/>
      <w:r w:rsidRPr="00B53C78">
        <w:rPr>
          <w:rStyle w:val="Fontdeparagrafimplicit1"/>
          <w:rFonts w:ascii="Times New Roman" w:eastAsia="Times New Roman" w:hAnsi="Times New Roman"/>
          <w:color w:val="000000"/>
          <w:sz w:val="24"/>
          <w:szCs w:val="24"/>
        </w:rPr>
        <w:t>în</w:t>
      </w:r>
      <w:proofErr w:type="spellEnd"/>
      <w:r w:rsidRPr="00B53C78">
        <w:rPr>
          <w:rStyle w:val="Fontdeparagrafimplicit1"/>
          <w:rFonts w:ascii="Times New Roman" w:eastAsia="Times New Roman" w:hAnsi="Times New Roman"/>
          <w:color w:val="000000"/>
          <w:sz w:val="24"/>
          <w:szCs w:val="24"/>
        </w:rPr>
        <w:t xml:space="preserve"> </w:t>
      </w:r>
      <w:proofErr w:type="spellStart"/>
      <w:r w:rsidRPr="00B53C78">
        <w:rPr>
          <w:rStyle w:val="Fontdeparagrafimplicit1"/>
          <w:rFonts w:ascii="Times New Roman" w:eastAsia="Times New Roman" w:hAnsi="Times New Roman"/>
          <w:color w:val="000000"/>
          <w:sz w:val="24"/>
          <w:szCs w:val="24"/>
        </w:rPr>
        <w:t>semestrul</w:t>
      </w:r>
      <w:proofErr w:type="spellEnd"/>
      <w:r w:rsidRPr="00B53C78">
        <w:rPr>
          <w:rStyle w:val="Fontdeparagrafimplicit1"/>
          <w:rFonts w:ascii="Times New Roman" w:eastAsia="Times New Roman" w:hAnsi="Times New Roman"/>
          <w:color w:val="000000"/>
          <w:sz w:val="24"/>
          <w:szCs w:val="24"/>
        </w:rPr>
        <w:t xml:space="preserve"> 8, cu </w:t>
      </w:r>
      <w:proofErr w:type="spellStart"/>
      <w:r w:rsidRPr="00B53C78">
        <w:rPr>
          <w:rStyle w:val="Fontdeparagrafimplicit1"/>
          <w:rFonts w:ascii="Times New Roman" w:eastAsia="Times New Roman" w:hAnsi="Times New Roman"/>
          <w:color w:val="000000"/>
          <w:sz w:val="24"/>
          <w:szCs w:val="24"/>
        </w:rPr>
        <w:t>respectarea</w:t>
      </w:r>
      <w:proofErr w:type="spellEnd"/>
      <w:r w:rsidRPr="00B53C78">
        <w:rPr>
          <w:rStyle w:val="Fontdeparagrafimplicit1"/>
          <w:rFonts w:ascii="Times New Roman" w:eastAsia="Times New Roman" w:hAnsi="Times New Roman"/>
          <w:color w:val="000000"/>
          <w:sz w:val="24"/>
          <w:szCs w:val="24"/>
        </w:rPr>
        <w:t xml:space="preserve"> </w:t>
      </w:r>
      <w:proofErr w:type="spellStart"/>
      <w:r w:rsidRPr="00B53C78">
        <w:rPr>
          <w:rStyle w:val="Fontdeparagrafimplicit1"/>
          <w:rFonts w:ascii="Times New Roman" w:eastAsia="Times New Roman" w:hAnsi="Times New Roman"/>
          <w:color w:val="000000"/>
          <w:sz w:val="24"/>
          <w:szCs w:val="24"/>
        </w:rPr>
        <w:t>numărului</w:t>
      </w:r>
      <w:proofErr w:type="spellEnd"/>
      <w:r w:rsidRPr="00B53C78">
        <w:rPr>
          <w:rStyle w:val="Fontdeparagrafimplicit1"/>
          <w:rFonts w:ascii="Times New Roman" w:eastAsia="Times New Roman" w:hAnsi="Times New Roman"/>
          <w:color w:val="000000"/>
          <w:sz w:val="24"/>
          <w:szCs w:val="24"/>
        </w:rPr>
        <w:t xml:space="preserve"> total minim de ore</w:t>
      </w:r>
      <w:r w:rsidRPr="00296828">
        <w:rPr>
          <w:rStyle w:val="Fontdeparagrafimplicit1"/>
          <w:rFonts w:ascii="Times New Roman" w:eastAsia="Times New Roman" w:hAnsi="Times New Roman"/>
          <w:color w:val="000000"/>
          <w:sz w:val="24"/>
          <w:szCs w:val="24"/>
          <w:shd w:val="clear" w:color="auto" w:fill="FFFF00"/>
        </w:rPr>
        <w:t xml:space="preserve"> </w:t>
      </w:r>
      <w:proofErr w:type="spellStart"/>
      <w:r w:rsidRPr="00B53C78">
        <w:rPr>
          <w:rStyle w:val="Fontdeparagrafimplicit1"/>
          <w:rFonts w:ascii="Times New Roman" w:eastAsia="Times New Roman" w:hAnsi="Times New Roman"/>
          <w:color w:val="000000"/>
          <w:sz w:val="24"/>
          <w:szCs w:val="24"/>
        </w:rPr>
        <w:t>didactice</w:t>
      </w:r>
      <w:proofErr w:type="spellEnd"/>
      <w:r w:rsidRPr="00B53C78">
        <w:rPr>
          <w:rStyle w:val="Fontdeparagrafimplicit1"/>
          <w:rFonts w:ascii="Times New Roman" w:eastAsia="Times New Roman" w:hAnsi="Times New Roman"/>
          <w:color w:val="000000"/>
          <w:sz w:val="24"/>
          <w:szCs w:val="24"/>
        </w:rPr>
        <w:t xml:space="preserve"> </w:t>
      </w:r>
      <w:proofErr w:type="spellStart"/>
      <w:r w:rsidRPr="00B53C78">
        <w:rPr>
          <w:rStyle w:val="Fontdeparagrafimplicit1"/>
          <w:rFonts w:ascii="Times New Roman" w:eastAsia="Times New Roman" w:hAnsi="Times New Roman"/>
          <w:color w:val="000000"/>
          <w:sz w:val="24"/>
          <w:szCs w:val="24"/>
        </w:rPr>
        <w:t>pentru</w:t>
      </w:r>
      <w:proofErr w:type="spellEnd"/>
      <w:r w:rsidRPr="00B53C78">
        <w:rPr>
          <w:rStyle w:val="Fontdeparagrafimplicit1"/>
          <w:rFonts w:ascii="Times New Roman" w:eastAsia="Times New Roman" w:hAnsi="Times New Roman"/>
          <w:color w:val="000000"/>
          <w:sz w:val="24"/>
          <w:szCs w:val="24"/>
        </w:rPr>
        <w:t xml:space="preserve"> </w:t>
      </w:r>
      <w:proofErr w:type="spellStart"/>
      <w:r w:rsidRPr="00B53C78">
        <w:rPr>
          <w:rStyle w:val="Fontdeparagrafimplicit1"/>
          <w:rFonts w:ascii="Times New Roman" w:eastAsia="Times New Roman" w:hAnsi="Times New Roman"/>
          <w:color w:val="000000"/>
          <w:sz w:val="24"/>
          <w:szCs w:val="24"/>
        </w:rPr>
        <w:t>întreg</w:t>
      </w:r>
      <w:proofErr w:type="spellEnd"/>
      <w:r w:rsidRPr="00B53C78">
        <w:rPr>
          <w:rStyle w:val="Fontdeparagrafimplicit1"/>
          <w:rFonts w:ascii="Times New Roman" w:eastAsia="Times New Roman" w:hAnsi="Times New Roman"/>
          <w:color w:val="000000"/>
          <w:sz w:val="24"/>
          <w:szCs w:val="24"/>
        </w:rPr>
        <w:t xml:space="preserve"> </w:t>
      </w:r>
      <w:proofErr w:type="spellStart"/>
      <w:r w:rsidRPr="00B53C78">
        <w:rPr>
          <w:rStyle w:val="Fontdeparagrafimplicit1"/>
          <w:rFonts w:ascii="Times New Roman" w:eastAsia="Times New Roman" w:hAnsi="Times New Roman"/>
          <w:color w:val="000000"/>
          <w:sz w:val="24"/>
          <w:szCs w:val="24"/>
        </w:rPr>
        <w:t>ciclul</w:t>
      </w:r>
      <w:proofErr w:type="spellEnd"/>
      <w:r w:rsidRPr="00B53C78">
        <w:rPr>
          <w:rStyle w:val="Fontdeparagrafimplicit1"/>
          <w:rFonts w:ascii="Times New Roman" w:eastAsia="Times New Roman" w:hAnsi="Times New Roman"/>
          <w:color w:val="000000"/>
          <w:sz w:val="24"/>
          <w:szCs w:val="24"/>
        </w:rPr>
        <w:t xml:space="preserve"> de </w:t>
      </w:r>
      <w:proofErr w:type="spellStart"/>
      <w:r w:rsidRPr="00B53C78">
        <w:rPr>
          <w:rStyle w:val="Fontdeparagrafimplicit1"/>
          <w:rFonts w:ascii="Times New Roman" w:eastAsia="Times New Roman" w:hAnsi="Times New Roman"/>
          <w:color w:val="000000"/>
          <w:sz w:val="24"/>
          <w:szCs w:val="24"/>
        </w:rPr>
        <w:t>studii</w:t>
      </w:r>
      <w:proofErr w:type="spellEnd"/>
      <w:r w:rsidRPr="00B53C78">
        <w:rPr>
          <w:rStyle w:val="Fontdeparagrafimplicit1"/>
          <w:rFonts w:ascii="Times New Roman" w:eastAsia="Times New Roman" w:hAnsi="Times New Roman"/>
          <w:color w:val="000000"/>
          <w:sz w:val="24"/>
          <w:szCs w:val="24"/>
        </w:rPr>
        <w:t>.</w:t>
      </w:r>
    </w:p>
    <w:p w14:paraId="6FCD1277" w14:textId="77777777" w:rsidR="005E0F82" w:rsidRPr="0012359D" w:rsidRDefault="005E0F82" w:rsidP="005E0F82">
      <w:pPr>
        <w:spacing w:after="120" w:line="240" w:lineRule="auto"/>
        <w:jc w:val="both"/>
        <w:rPr>
          <w:rFonts w:ascii="Times New Roman" w:hAnsi="Times New Roman"/>
          <w:i/>
          <w:sz w:val="24"/>
          <w:szCs w:val="24"/>
          <w:lang w:val="ro-RO"/>
        </w:rPr>
      </w:pPr>
      <w:r w:rsidRPr="0012359D">
        <w:rPr>
          <w:rFonts w:ascii="Times New Roman" w:hAnsi="Times New Roman"/>
          <w:b/>
          <w:sz w:val="24"/>
          <w:szCs w:val="24"/>
          <w:lang w:val="ro-RO"/>
        </w:rPr>
        <w:t>(3).a)</w:t>
      </w:r>
      <w:r w:rsidRPr="0012359D">
        <w:rPr>
          <w:rFonts w:ascii="Times New Roman" w:hAnsi="Times New Roman"/>
          <w:sz w:val="24"/>
          <w:szCs w:val="24"/>
          <w:lang w:val="ro-RO"/>
        </w:rPr>
        <w:t xml:space="preserve"> Pentru stagiile de practică trebuie să existe fișe de disciplină, în care se precizează clar misiunea practicii, categoria (de domeniu sau de specialitate), tematica și obiectivele, precum și sarcinile studentului. </w:t>
      </w:r>
    </w:p>
    <w:p w14:paraId="294A41EA" w14:textId="77777777" w:rsidR="005E0F82" w:rsidRPr="0012359D" w:rsidRDefault="005E0F82" w:rsidP="005E0F82">
      <w:pPr>
        <w:tabs>
          <w:tab w:val="left" w:pos="1368"/>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b)</w:t>
      </w:r>
      <w:r w:rsidRPr="0012359D">
        <w:rPr>
          <w:rFonts w:ascii="Times New Roman" w:hAnsi="Times New Roman"/>
          <w:sz w:val="24"/>
          <w:szCs w:val="24"/>
          <w:lang w:val="ro-RO"/>
        </w:rPr>
        <w:t xml:space="preserve"> Se recomandă ca unitățile de învățământ să încheie convenții sau contracte cu societăți comerciale de profil, în vederea asigurării unui cadru adecvat efectuării stagiilor de practică. Acestea trebuie să precizeze cel puțin următoarele informații: responsabilitățile părților, persoanele responsabile din partea </w:t>
      </w:r>
      <w:proofErr w:type="spellStart"/>
      <w:r w:rsidRPr="0012359D">
        <w:rPr>
          <w:rFonts w:ascii="Times New Roman" w:hAnsi="Times New Roman"/>
          <w:sz w:val="24"/>
          <w:szCs w:val="24"/>
          <w:lang w:val="ro-RO"/>
        </w:rPr>
        <w:t>fiecarei</w:t>
      </w:r>
      <w:proofErr w:type="spellEnd"/>
      <w:r w:rsidRPr="0012359D">
        <w:rPr>
          <w:rFonts w:ascii="Times New Roman" w:hAnsi="Times New Roman"/>
          <w:sz w:val="24"/>
          <w:szCs w:val="24"/>
          <w:lang w:val="ro-RO"/>
        </w:rPr>
        <w:t xml:space="preserve"> părți, numărul de locuri de practică pe domenii de activitate și an universitar, perioada de practică; faptul că responsabilitatea instruirii </w:t>
      </w:r>
      <w:proofErr w:type="spellStart"/>
      <w:r w:rsidRPr="0012359D">
        <w:rPr>
          <w:rFonts w:ascii="Times New Roman" w:hAnsi="Times New Roman"/>
          <w:sz w:val="24"/>
          <w:szCs w:val="24"/>
          <w:lang w:val="ro-RO"/>
        </w:rPr>
        <w:t>studentilor</w:t>
      </w:r>
      <w:proofErr w:type="spellEnd"/>
      <w:r w:rsidRPr="0012359D">
        <w:rPr>
          <w:rFonts w:ascii="Times New Roman" w:hAnsi="Times New Roman"/>
          <w:sz w:val="24"/>
          <w:szCs w:val="24"/>
          <w:lang w:val="ro-RO"/>
        </w:rPr>
        <w:t xml:space="preserve"> în ceea ce </w:t>
      </w:r>
      <w:proofErr w:type="spellStart"/>
      <w:r w:rsidRPr="0012359D">
        <w:rPr>
          <w:rFonts w:ascii="Times New Roman" w:hAnsi="Times New Roman"/>
          <w:sz w:val="24"/>
          <w:szCs w:val="24"/>
          <w:lang w:val="ro-RO"/>
        </w:rPr>
        <w:t>priveste</w:t>
      </w:r>
      <w:proofErr w:type="spellEnd"/>
      <w:r w:rsidRPr="0012359D">
        <w:rPr>
          <w:rFonts w:ascii="Times New Roman" w:hAnsi="Times New Roman"/>
          <w:sz w:val="24"/>
          <w:szCs w:val="24"/>
          <w:lang w:val="ro-RO"/>
        </w:rPr>
        <w:t xml:space="preserve"> protecția/securitatea muncii la fiecare loc distinct de practică revine întreprinderii primitoare.</w:t>
      </w:r>
    </w:p>
    <w:p w14:paraId="20CF6A07" w14:textId="77777777" w:rsidR="005E0F82" w:rsidRPr="0012359D" w:rsidRDefault="005E0F82" w:rsidP="005E0F82">
      <w:pPr>
        <w:tabs>
          <w:tab w:val="left" w:pos="1368"/>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c)</w:t>
      </w:r>
      <w:r w:rsidRPr="0012359D">
        <w:rPr>
          <w:rFonts w:ascii="Times New Roman" w:hAnsi="Times New Roman"/>
          <w:sz w:val="24"/>
          <w:szCs w:val="24"/>
          <w:lang w:val="ro-RO"/>
        </w:rPr>
        <w:t xml:space="preserve"> Perioadele de angajare ale </w:t>
      </w:r>
      <w:proofErr w:type="spellStart"/>
      <w:r w:rsidRPr="0012359D">
        <w:rPr>
          <w:rFonts w:ascii="Times New Roman" w:hAnsi="Times New Roman"/>
          <w:sz w:val="24"/>
          <w:szCs w:val="24"/>
          <w:lang w:val="ro-RO"/>
        </w:rPr>
        <w:t>studentilor</w:t>
      </w:r>
      <w:proofErr w:type="spellEnd"/>
      <w:r w:rsidRPr="0012359D">
        <w:rPr>
          <w:rFonts w:ascii="Times New Roman" w:hAnsi="Times New Roman"/>
          <w:sz w:val="24"/>
          <w:szCs w:val="24"/>
          <w:lang w:val="ro-RO"/>
        </w:rPr>
        <w:t xml:space="preserve"> în unități economice, pot fi echivalate parțial sau total stagiilor de practică, cu condițiile de a fi atestate prin forme legale de angajare și ca activitatea prestată de către student să asigure îndeplinirea cerințelor prevăzute în fișa stagiului de practică respectiv.</w:t>
      </w:r>
    </w:p>
    <w:p w14:paraId="502354FA" w14:textId="77777777" w:rsidR="005E0F82" w:rsidRPr="0012359D" w:rsidRDefault="005E0F82" w:rsidP="00760B89">
      <w:pPr>
        <w:pStyle w:val="Titlu3"/>
      </w:pPr>
      <w:bookmarkStart w:id="90" w:name="_Toc494887675"/>
      <w:r w:rsidRPr="0012359D">
        <w:t>Rezultatele învățării</w:t>
      </w:r>
      <w:bookmarkEnd w:id="90"/>
    </w:p>
    <w:p w14:paraId="767FCAC4" w14:textId="77777777" w:rsidR="005E0F82" w:rsidRPr="0012359D" w:rsidRDefault="005E0F82" w:rsidP="005E0F82">
      <w:pPr>
        <w:spacing w:after="120" w:line="240" w:lineRule="auto"/>
        <w:jc w:val="both"/>
        <w:rPr>
          <w:rFonts w:ascii="Times New Roman" w:hAnsi="Times New Roman"/>
          <w:i/>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Rezultatele învățării sunt definite în </w:t>
      </w:r>
      <w:r w:rsidRPr="0012359D">
        <w:rPr>
          <w:rFonts w:ascii="Times New Roman" w:hAnsi="Times New Roman"/>
          <w:i/>
          <w:sz w:val="24"/>
          <w:szCs w:val="24"/>
          <w:lang w:val="ro-RO"/>
        </w:rPr>
        <w:t>Legea 1/2011, art.345, alin.(1),a.</w:t>
      </w:r>
    </w:p>
    <w:p w14:paraId="1F92BA24" w14:textId="77777777" w:rsidR="005E0F82" w:rsidRPr="0012359D" w:rsidRDefault="005E0F82" w:rsidP="005E0F82">
      <w:pPr>
        <w:widowControl w:val="0"/>
        <w:tabs>
          <w:tab w:val="left" w:pos="969"/>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(2).</w:t>
      </w:r>
      <w:r w:rsidRPr="0012359D">
        <w:rPr>
          <w:rFonts w:ascii="Times New Roman" w:hAnsi="Times New Roman"/>
          <w:sz w:val="24"/>
          <w:szCs w:val="24"/>
          <w:lang w:val="ro-RO"/>
        </w:rPr>
        <w:t xml:space="preserve"> Relevanța cognitivă și profesională a programelor de studiu trebuie definită în funcție de nivelul cunoașterii științifice și al tehnologiei din domeniu, precum și de cerințele pieței muncii și a calificărilor.</w:t>
      </w:r>
    </w:p>
    <w:p w14:paraId="5AFBB125" w14:textId="77777777" w:rsidR="005E0F82" w:rsidRPr="0012359D" w:rsidRDefault="005E0F82" w:rsidP="005E0F82">
      <w:pPr>
        <w:tabs>
          <w:tab w:val="left" w:pos="969"/>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(3).</w:t>
      </w:r>
      <w:r w:rsidRPr="0012359D">
        <w:rPr>
          <w:rFonts w:ascii="Times New Roman" w:hAnsi="Times New Roman"/>
          <w:sz w:val="24"/>
          <w:szCs w:val="24"/>
          <w:lang w:val="ro-RO"/>
        </w:rPr>
        <w:t xml:space="preserve"> Instituția de învățământ care solicită evaluarea externă a unui program de studiu, trebuie să facă dovada că </w:t>
      </w:r>
      <w:r w:rsidRPr="0012359D">
        <w:rPr>
          <w:rFonts w:ascii="Times New Roman" w:hAnsi="Times New Roman"/>
          <w:i/>
          <w:sz w:val="24"/>
          <w:szCs w:val="24"/>
          <w:lang w:val="ro-RO"/>
        </w:rPr>
        <w:t>dispune de mecanisme pentru analiza periodică a cunoașterii transmise și asimilate de către studenții</w:t>
      </w:r>
      <w:r w:rsidRPr="0012359D">
        <w:rPr>
          <w:rFonts w:ascii="Times New Roman" w:hAnsi="Times New Roman"/>
          <w:sz w:val="24"/>
          <w:szCs w:val="24"/>
          <w:lang w:val="ro-RO"/>
        </w:rPr>
        <w:t xml:space="preserve"> la studiile de licență/master și pentru analiza schimbărilor care se produc în profilurile calificărilor; perioada analizei nu trebuie să depășească durata unui ciclu de școlarizare.</w:t>
      </w:r>
    </w:p>
    <w:p w14:paraId="04C7CFE2" w14:textId="77777777" w:rsidR="005E0F82" w:rsidRPr="0012359D" w:rsidRDefault="005E0F82" w:rsidP="005E0F82">
      <w:pPr>
        <w:tabs>
          <w:tab w:val="left" w:pos="969"/>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(4).</w:t>
      </w:r>
      <w:r w:rsidRPr="0012359D">
        <w:rPr>
          <w:rFonts w:ascii="Times New Roman" w:hAnsi="Times New Roman"/>
          <w:sz w:val="24"/>
          <w:szCs w:val="24"/>
          <w:lang w:val="ro-RO"/>
        </w:rPr>
        <w:t xml:space="preserve"> Instituția de învățământ trebuie să ofere informații și date despre calificările, programele de studiu, diplomele eliberate, personalul didactic și de cercetare, facilitățile oferite studenților și despre orice aspecte de interes pentru public, în general, și pentru studenți, în special (de exemplu: </w:t>
      </w:r>
      <w:r w:rsidRPr="0012359D">
        <w:rPr>
          <w:rFonts w:ascii="Times New Roman" w:hAnsi="Times New Roman"/>
          <w:i/>
          <w:sz w:val="24"/>
          <w:szCs w:val="24"/>
          <w:lang w:val="ro-RO"/>
        </w:rPr>
        <w:t>Regulament pentru activitatea profesională a studenților, Regulament de acordare a burselor și altor forme de sprijin material pentru studenții la studiile de licență/master</w:t>
      </w:r>
      <w:r w:rsidRPr="0012359D">
        <w:rPr>
          <w:rFonts w:ascii="Times New Roman" w:hAnsi="Times New Roman"/>
          <w:sz w:val="24"/>
          <w:szCs w:val="24"/>
          <w:lang w:val="ro-RO"/>
        </w:rPr>
        <w:t>).</w:t>
      </w:r>
    </w:p>
    <w:p w14:paraId="007EB2C0" w14:textId="77777777" w:rsidR="005E0F82" w:rsidRPr="0012359D" w:rsidRDefault="005E0F82" w:rsidP="005E0F82">
      <w:pPr>
        <w:tabs>
          <w:tab w:val="left" w:pos="969"/>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(5).</w:t>
      </w:r>
      <w:r w:rsidRPr="0012359D">
        <w:rPr>
          <w:rFonts w:ascii="Times New Roman" w:hAnsi="Times New Roman"/>
          <w:sz w:val="24"/>
          <w:szCs w:val="24"/>
          <w:lang w:val="ro-RO"/>
        </w:rPr>
        <w:t xml:space="preserve"> Cunoștințele, competențele, deprinderile și abilitățile dobândite de studenți trebuie să fie suficiente pentru a le permite la absolvire angajarea pe piața muncii </w:t>
      </w:r>
      <w:proofErr w:type="spellStart"/>
      <w:r w:rsidRPr="0012359D">
        <w:rPr>
          <w:rFonts w:ascii="Times New Roman" w:hAnsi="Times New Roman"/>
          <w:sz w:val="24"/>
          <w:szCs w:val="24"/>
          <w:lang w:val="ro-RO"/>
        </w:rPr>
        <w:t>corespunzator</w:t>
      </w:r>
      <w:proofErr w:type="spellEnd"/>
      <w:r w:rsidRPr="0012359D">
        <w:rPr>
          <w:rFonts w:ascii="Times New Roman" w:hAnsi="Times New Roman"/>
          <w:sz w:val="24"/>
          <w:szCs w:val="24"/>
          <w:lang w:val="ro-RO"/>
        </w:rPr>
        <w:t xml:space="preserve"> calificării, dezvoltarea unei afaceri proprii, sau continuarea studiilor în ciclul următor. Competențele trebuie definite pentru fiecare specializare în parte și trebuie să fie prezentate într-o secțiune distinctă a Planului de învățământ.</w:t>
      </w:r>
    </w:p>
    <w:p w14:paraId="179C1238" w14:textId="77777777" w:rsidR="005E0F82" w:rsidRPr="0012359D" w:rsidRDefault="005E0F82" w:rsidP="005E0F82">
      <w:pPr>
        <w:tabs>
          <w:tab w:val="left" w:pos="969"/>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(6).</w:t>
      </w:r>
      <w:r w:rsidRPr="0012359D">
        <w:rPr>
          <w:rFonts w:ascii="Times New Roman" w:hAnsi="Times New Roman"/>
          <w:sz w:val="24"/>
          <w:szCs w:val="24"/>
          <w:lang w:val="ro-RO"/>
        </w:rPr>
        <w:t xml:space="preserve"> Instituția de învățământ trebuie să dispună de programe de stimulare a studenților performanți, precum și de programe de recuperare a celor cu dificultăți în învățare. </w:t>
      </w:r>
    </w:p>
    <w:p w14:paraId="5973B719" w14:textId="77777777" w:rsidR="005E0F82" w:rsidRPr="0012359D" w:rsidRDefault="005E0F82" w:rsidP="005E0F82">
      <w:pPr>
        <w:tabs>
          <w:tab w:val="left" w:pos="969"/>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lastRenderedPageBreak/>
        <w:t>(7).</w:t>
      </w:r>
      <w:r w:rsidRPr="0012359D">
        <w:rPr>
          <w:rFonts w:ascii="Times New Roman" w:hAnsi="Times New Roman"/>
          <w:sz w:val="24"/>
          <w:szCs w:val="24"/>
          <w:lang w:val="ro-RO"/>
        </w:rPr>
        <w:t xml:space="preserve"> Instituția de învățământ trebuie să aibă reglementată procedura de promovare a studentului dintr-un an de studiu în altul, în funcție de numărul de credite de studiu (ECTS) acumulate, precum și procedura de promovare a doi ani de studiu într-un singur an.</w:t>
      </w:r>
    </w:p>
    <w:p w14:paraId="47442DBC" w14:textId="77777777" w:rsidR="005E0F82" w:rsidRPr="0012359D" w:rsidRDefault="005E0F82" w:rsidP="005E0F82">
      <w:pPr>
        <w:tabs>
          <w:tab w:val="left" w:pos="969"/>
        </w:tabs>
        <w:spacing w:after="240" w:line="240" w:lineRule="auto"/>
        <w:jc w:val="both"/>
        <w:rPr>
          <w:rFonts w:ascii="Times New Roman" w:hAnsi="Times New Roman"/>
          <w:color w:val="0000FF"/>
          <w:sz w:val="24"/>
          <w:szCs w:val="24"/>
          <w:lang w:val="ro-RO"/>
        </w:rPr>
      </w:pPr>
      <w:r w:rsidRPr="0012359D">
        <w:rPr>
          <w:rFonts w:ascii="Times New Roman" w:hAnsi="Times New Roman"/>
          <w:b/>
          <w:sz w:val="24"/>
          <w:szCs w:val="24"/>
          <w:lang w:val="ro-RO"/>
        </w:rPr>
        <w:t>(8).</w:t>
      </w:r>
      <w:r w:rsidRPr="0012359D">
        <w:rPr>
          <w:rFonts w:ascii="Times New Roman" w:hAnsi="Times New Roman"/>
          <w:sz w:val="24"/>
          <w:szCs w:val="24"/>
          <w:lang w:val="ro-RO"/>
        </w:rPr>
        <w:t xml:space="preserve"> Instituția de învățământ trebuie să asigure urmărirea în carieră a absolvenților pe o perioada de cel puțin trei ani după absolvire</w:t>
      </w:r>
      <w:r w:rsidRPr="0012359D">
        <w:rPr>
          <w:rFonts w:ascii="Times New Roman" w:hAnsi="Times New Roman"/>
          <w:color w:val="0000FF"/>
          <w:sz w:val="24"/>
          <w:szCs w:val="24"/>
          <w:lang w:val="ro-RO"/>
        </w:rPr>
        <w:t>.</w:t>
      </w:r>
    </w:p>
    <w:p w14:paraId="1D9B59D2" w14:textId="77777777" w:rsidR="005E0F82" w:rsidRPr="0012359D" w:rsidRDefault="005E0F82" w:rsidP="005E0F82">
      <w:pPr>
        <w:pStyle w:val="Titlu4"/>
      </w:pPr>
      <w:r w:rsidRPr="0012359D">
        <w:t>Evaluarea studenților</w:t>
      </w:r>
    </w:p>
    <w:p w14:paraId="6BD17C91" w14:textId="77777777" w:rsidR="005E0F82" w:rsidRPr="0012359D" w:rsidRDefault="005E0F82" w:rsidP="00AB4C60">
      <w:pPr>
        <w:numPr>
          <w:ilvl w:val="0"/>
          <w:numId w:val="165"/>
        </w:numPr>
        <w:spacing w:after="12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Instituția de învățământ trebuie să aibă un regulament privind examinarea și notarea studenților, care este aplicat în mod riguros și consecvent. La examinare participă, pe lângă titularul cursului, cel puțin încă un alt cadru didactic, preferabil de specialitate. </w:t>
      </w:r>
    </w:p>
    <w:p w14:paraId="5EA4B81E" w14:textId="77777777" w:rsidR="005E0F82" w:rsidRPr="0012359D" w:rsidRDefault="005E0F82" w:rsidP="00AB4C60">
      <w:pPr>
        <w:numPr>
          <w:ilvl w:val="0"/>
          <w:numId w:val="165"/>
        </w:numPr>
        <w:spacing w:after="120" w:line="240" w:lineRule="auto"/>
        <w:jc w:val="both"/>
        <w:rPr>
          <w:rFonts w:ascii="Times New Roman" w:hAnsi="Times New Roman"/>
          <w:sz w:val="24"/>
          <w:szCs w:val="24"/>
          <w:lang w:val="ro-RO"/>
        </w:rPr>
      </w:pPr>
      <w:r w:rsidRPr="0012359D">
        <w:rPr>
          <w:rFonts w:ascii="Times New Roman" w:hAnsi="Times New Roman"/>
          <w:sz w:val="24"/>
          <w:szCs w:val="24"/>
          <w:lang w:val="ro-RO"/>
        </w:rPr>
        <w:t>Cel puțin 50% din formele de evaluare a studenților pe parcursul școlarizării, trebuie să fie examene.</w:t>
      </w:r>
    </w:p>
    <w:p w14:paraId="70383109" w14:textId="77777777" w:rsidR="005E0F82" w:rsidRPr="00203DCE" w:rsidRDefault="005E0F82" w:rsidP="00AB4C60">
      <w:pPr>
        <w:numPr>
          <w:ilvl w:val="0"/>
          <w:numId w:val="165"/>
        </w:numPr>
        <w:spacing w:after="120" w:line="240" w:lineRule="auto"/>
        <w:jc w:val="both"/>
        <w:rPr>
          <w:rFonts w:ascii="Times New Roman" w:hAnsi="Times New Roman"/>
          <w:sz w:val="24"/>
          <w:szCs w:val="24"/>
          <w:lang w:val="ro-RO"/>
        </w:rPr>
      </w:pPr>
      <w:r w:rsidRPr="00B53C78">
        <w:rPr>
          <w:rFonts w:ascii="Times New Roman" w:hAnsi="Times New Roman"/>
          <w:sz w:val="24"/>
          <w:szCs w:val="24"/>
          <w:lang w:val="ro-RO"/>
        </w:rPr>
        <w:t xml:space="preserve">Activitățile </w:t>
      </w:r>
      <w:r w:rsidRPr="00B53C78">
        <w:rPr>
          <w:rFonts w:ascii="Times New Roman" w:hAnsi="Times New Roman"/>
          <w:i/>
          <w:sz w:val="24"/>
          <w:szCs w:val="24"/>
          <w:lang w:val="ro-RO"/>
        </w:rPr>
        <w:t>Elaborarea a proiectului de diplomă</w:t>
      </w:r>
      <w:r w:rsidRPr="00B53C78">
        <w:rPr>
          <w:rFonts w:ascii="Times New Roman" w:hAnsi="Times New Roman"/>
          <w:sz w:val="24"/>
          <w:szCs w:val="24"/>
          <w:lang w:val="ro-RO"/>
        </w:rPr>
        <w:t xml:space="preserve"> și </w:t>
      </w:r>
      <w:r w:rsidRPr="00B53C78">
        <w:rPr>
          <w:rFonts w:ascii="Times New Roman" w:hAnsi="Times New Roman"/>
          <w:i/>
          <w:sz w:val="24"/>
          <w:szCs w:val="24"/>
          <w:lang w:val="ro-RO"/>
        </w:rPr>
        <w:t>Practica pentru elaborarea proiectului de</w:t>
      </w:r>
      <w:r w:rsidRPr="0021798A">
        <w:rPr>
          <w:rFonts w:ascii="Times New Roman" w:hAnsi="Times New Roman"/>
          <w:i/>
          <w:sz w:val="24"/>
          <w:szCs w:val="24"/>
          <w:shd w:val="clear" w:color="auto" w:fill="4BF828"/>
          <w:lang w:val="ro-RO"/>
        </w:rPr>
        <w:t xml:space="preserve"> </w:t>
      </w:r>
      <w:r w:rsidRPr="00B53C78">
        <w:rPr>
          <w:rFonts w:ascii="Times New Roman" w:hAnsi="Times New Roman"/>
          <w:i/>
          <w:sz w:val="24"/>
          <w:szCs w:val="24"/>
          <w:lang w:val="ro-RO"/>
        </w:rPr>
        <w:t>diplomă</w:t>
      </w:r>
      <w:r w:rsidRPr="00B53C78">
        <w:rPr>
          <w:rFonts w:ascii="Times New Roman" w:hAnsi="Times New Roman"/>
          <w:sz w:val="24"/>
          <w:szCs w:val="24"/>
          <w:lang w:val="ro-RO"/>
        </w:rPr>
        <w:t xml:space="preserve"> se </w:t>
      </w:r>
      <w:proofErr w:type="spellStart"/>
      <w:r w:rsidRPr="00B53C78">
        <w:rPr>
          <w:rFonts w:ascii="Times New Roman" w:hAnsi="Times New Roman"/>
          <w:sz w:val="24"/>
          <w:szCs w:val="24"/>
          <w:lang w:val="ro-RO"/>
        </w:rPr>
        <w:t>apreciează</w:t>
      </w:r>
      <w:proofErr w:type="spellEnd"/>
      <w:r w:rsidRPr="00B53C78">
        <w:rPr>
          <w:rFonts w:ascii="Times New Roman" w:hAnsi="Times New Roman"/>
          <w:sz w:val="24"/>
          <w:szCs w:val="24"/>
          <w:lang w:val="ro-RO"/>
        </w:rPr>
        <w:t xml:space="preserve"> pe baza unor documente specifice, tipizate intern prin calificativul</w:t>
      </w:r>
      <w:r w:rsidRPr="0021798A">
        <w:rPr>
          <w:rFonts w:ascii="Times New Roman" w:hAnsi="Times New Roman"/>
          <w:sz w:val="24"/>
          <w:szCs w:val="24"/>
          <w:shd w:val="clear" w:color="auto" w:fill="4BF828"/>
          <w:lang w:val="ro-RO"/>
        </w:rPr>
        <w:t xml:space="preserve"> </w:t>
      </w:r>
      <w:r w:rsidRPr="00B53C78">
        <w:rPr>
          <w:rFonts w:ascii="Times New Roman" w:hAnsi="Times New Roman"/>
          <w:i/>
          <w:sz w:val="24"/>
          <w:szCs w:val="24"/>
          <w:lang w:val="ro-RO"/>
        </w:rPr>
        <w:t>Admis/Respins</w:t>
      </w:r>
      <w:r w:rsidRPr="00B53C78">
        <w:rPr>
          <w:rFonts w:ascii="Times New Roman" w:hAnsi="Times New Roman"/>
          <w:sz w:val="24"/>
          <w:szCs w:val="24"/>
          <w:lang w:val="ro-RO"/>
        </w:rPr>
        <w:t xml:space="preserve"> sau prin notă.</w:t>
      </w:r>
    </w:p>
    <w:p w14:paraId="36BE13D1" w14:textId="77777777" w:rsidR="005E0F82" w:rsidRPr="0012359D" w:rsidRDefault="005E0F82" w:rsidP="00AB4C60">
      <w:pPr>
        <w:numPr>
          <w:ilvl w:val="0"/>
          <w:numId w:val="165"/>
        </w:numPr>
        <w:spacing w:after="120" w:line="240" w:lineRule="auto"/>
        <w:jc w:val="both"/>
        <w:rPr>
          <w:rFonts w:ascii="Times New Roman" w:hAnsi="Times New Roman"/>
          <w:i/>
          <w:color w:val="002060"/>
          <w:sz w:val="24"/>
          <w:szCs w:val="24"/>
          <w:lang w:val="ro-RO"/>
        </w:rPr>
      </w:pPr>
      <w:r w:rsidRPr="0012359D">
        <w:rPr>
          <w:rFonts w:ascii="Times New Roman" w:hAnsi="Times New Roman"/>
          <w:sz w:val="24"/>
          <w:szCs w:val="24"/>
          <w:lang w:val="ro-RO"/>
        </w:rPr>
        <w:t xml:space="preserve">Se recomandă ca pentru cel puțin două proiecte (unul ca disciplină de domeniu și unul ca disciplină de specialitate), alese dintre cele reprezentative pentru programul de studiu, evaluarea să prevadă notă separată, precum și un anumit număr de credite transferabile ECTS. </w:t>
      </w:r>
    </w:p>
    <w:p w14:paraId="350B01FB" w14:textId="77777777" w:rsidR="005E0F82" w:rsidRPr="0012359D" w:rsidRDefault="005E0F82" w:rsidP="005E0F82">
      <w:pPr>
        <w:pStyle w:val="Titlu4"/>
      </w:pPr>
      <w:r w:rsidRPr="0012359D">
        <w:t>Elaborarea lucrării de finalizare a studiilor</w:t>
      </w:r>
    </w:p>
    <w:p w14:paraId="0257D7D9" w14:textId="77777777" w:rsidR="005E0F82" w:rsidRPr="0012359D" w:rsidRDefault="005E0F82" w:rsidP="00AB4C60">
      <w:pPr>
        <w:numPr>
          <w:ilvl w:val="0"/>
          <w:numId w:val="166"/>
        </w:numPr>
        <w:spacing w:after="12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În domeniul fundamental </w:t>
      </w:r>
      <w:r w:rsidRPr="0012359D">
        <w:rPr>
          <w:rFonts w:ascii="Times New Roman" w:hAnsi="Times New Roman"/>
          <w:i/>
          <w:sz w:val="24"/>
          <w:szCs w:val="24"/>
          <w:lang w:val="ro-RO"/>
        </w:rPr>
        <w:t xml:space="preserve">Științe inginerești </w:t>
      </w:r>
      <w:r w:rsidRPr="0012359D">
        <w:rPr>
          <w:rFonts w:ascii="Times New Roman" w:hAnsi="Times New Roman"/>
          <w:sz w:val="24"/>
          <w:szCs w:val="24"/>
          <w:lang w:val="ro-RO"/>
        </w:rPr>
        <w:t xml:space="preserve">lucrarea de finalizare a studiilor este </w:t>
      </w:r>
      <w:r w:rsidRPr="0012359D">
        <w:rPr>
          <w:rFonts w:ascii="Times New Roman" w:hAnsi="Times New Roman"/>
          <w:i/>
          <w:sz w:val="24"/>
          <w:szCs w:val="24"/>
          <w:lang w:val="ro-RO"/>
        </w:rPr>
        <w:t>Proiectul de diplomă</w:t>
      </w:r>
      <w:r w:rsidRPr="0012359D">
        <w:rPr>
          <w:rFonts w:ascii="Times New Roman" w:hAnsi="Times New Roman"/>
          <w:sz w:val="24"/>
          <w:szCs w:val="24"/>
          <w:lang w:val="ro-RO"/>
        </w:rPr>
        <w:t xml:space="preserve">. </w:t>
      </w:r>
    </w:p>
    <w:p w14:paraId="7F005541" w14:textId="77777777" w:rsidR="005E0F82" w:rsidRPr="0012359D" w:rsidRDefault="005E0F82" w:rsidP="00AB4C60">
      <w:pPr>
        <w:numPr>
          <w:ilvl w:val="0"/>
          <w:numId w:val="166"/>
        </w:numPr>
        <w:spacing w:after="120" w:line="240" w:lineRule="auto"/>
        <w:jc w:val="both"/>
        <w:rPr>
          <w:rFonts w:ascii="Times New Roman" w:hAnsi="Times New Roman"/>
          <w:sz w:val="24"/>
          <w:szCs w:val="24"/>
          <w:lang w:val="ro-RO"/>
        </w:rPr>
      </w:pPr>
      <w:r w:rsidRPr="00B53C78">
        <w:rPr>
          <w:rFonts w:ascii="Times New Roman" w:hAnsi="Times New Roman"/>
          <w:i/>
          <w:sz w:val="24"/>
          <w:szCs w:val="24"/>
          <w:lang w:val="ro-RO"/>
        </w:rPr>
        <w:t>Elaborarea proiectului</w:t>
      </w:r>
      <w:r>
        <w:rPr>
          <w:rFonts w:ascii="Times New Roman" w:hAnsi="Times New Roman"/>
          <w:i/>
          <w:sz w:val="24"/>
          <w:szCs w:val="24"/>
          <w:lang w:val="ro-RO"/>
        </w:rPr>
        <w:t xml:space="preserve"> </w:t>
      </w:r>
      <w:r w:rsidRPr="0012359D">
        <w:rPr>
          <w:rFonts w:ascii="Times New Roman" w:hAnsi="Times New Roman"/>
          <w:i/>
          <w:sz w:val="24"/>
          <w:szCs w:val="24"/>
          <w:lang w:val="ro-RO"/>
        </w:rPr>
        <w:t>de diplomă</w:t>
      </w:r>
      <w:r w:rsidRPr="0012359D">
        <w:rPr>
          <w:rFonts w:ascii="Times New Roman" w:hAnsi="Times New Roman"/>
          <w:sz w:val="24"/>
          <w:szCs w:val="24"/>
          <w:lang w:val="ro-RO"/>
        </w:rPr>
        <w:t xml:space="preserve"> trebuie să fie cuprinsă în planul de învățământ, în semestrul 8, ca disciplină distinctă. Se prevăd pentru această activitate minim 4 </w:t>
      </w:r>
      <w:r w:rsidRPr="0012359D">
        <w:rPr>
          <w:rFonts w:ascii="Times New Roman" w:hAnsi="Times New Roman"/>
          <w:i/>
          <w:sz w:val="24"/>
          <w:szCs w:val="24"/>
          <w:lang w:val="ro-RO"/>
        </w:rPr>
        <w:t>ore/săptămână.</w:t>
      </w:r>
      <w:r w:rsidRPr="0012359D">
        <w:rPr>
          <w:rFonts w:ascii="Times New Roman" w:hAnsi="Times New Roman"/>
          <w:sz w:val="24"/>
          <w:szCs w:val="24"/>
          <w:lang w:val="ro-RO"/>
        </w:rPr>
        <w:t xml:space="preserve"> Temele pentru proiectele de diplomă se anunță cel târziu în primele patru săptămâni ale semestrului VII, iar repartizarea se face corespunzător opțiunilor studenților, precum și a capacităților cadrelor didactice îndrumătoare, în următoarele două săptămâni, conform criteriilor și regulamentelor/procedurilor interne din instituția de învățământ superior. </w:t>
      </w:r>
    </w:p>
    <w:p w14:paraId="4AD38C03" w14:textId="77777777" w:rsidR="005E0F82" w:rsidRPr="0012359D" w:rsidRDefault="005E0F82" w:rsidP="00AB4C60">
      <w:pPr>
        <w:numPr>
          <w:ilvl w:val="0"/>
          <w:numId w:val="166"/>
        </w:numPr>
        <w:spacing w:after="120" w:line="240" w:lineRule="auto"/>
        <w:jc w:val="both"/>
        <w:rPr>
          <w:rFonts w:ascii="Times New Roman" w:hAnsi="Times New Roman"/>
          <w:b/>
          <w:bCs/>
          <w:sz w:val="24"/>
          <w:szCs w:val="24"/>
          <w:lang w:val="ro-RO"/>
        </w:rPr>
      </w:pPr>
      <w:r w:rsidRPr="0012359D">
        <w:rPr>
          <w:rFonts w:ascii="Times New Roman" w:hAnsi="Times New Roman"/>
          <w:sz w:val="24"/>
          <w:szCs w:val="24"/>
          <w:lang w:val="ro-RO"/>
        </w:rPr>
        <w:t xml:space="preserve">Evaluarea și aprecierea de către îndrumător a activității de elaborare a </w:t>
      </w:r>
      <w:r w:rsidRPr="0012359D">
        <w:rPr>
          <w:rFonts w:ascii="Times New Roman" w:hAnsi="Times New Roman"/>
          <w:i/>
          <w:sz w:val="24"/>
          <w:szCs w:val="24"/>
          <w:lang w:val="ro-RO"/>
        </w:rPr>
        <w:t xml:space="preserve">Proiectului de diplomă </w:t>
      </w:r>
      <w:r w:rsidRPr="0012359D">
        <w:rPr>
          <w:rFonts w:ascii="Times New Roman" w:hAnsi="Times New Roman"/>
          <w:sz w:val="24"/>
          <w:szCs w:val="24"/>
          <w:lang w:val="ro-RO"/>
        </w:rPr>
        <w:t>se fa</w:t>
      </w:r>
      <w:r w:rsidR="00273133">
        <w:rPr>
          <w:rFonts w:ascii="Times New Roman" w:hAnsi="Times New Roman"/>
          <w:sz w:val="24"/>
          <w:szCs w:val="24"/>
          <w:lang w:val="ro-RO"/>
        </w:rPr>
        <w:t>ce conform prevederilor pct. 1.7</w:t>
      </w:r>
      <w:r w:rsidRPr="0012359D">
        <w:rPr>
          <w:rFonts w:ascii="Times New Roman" w:hAnsi="Times New Roman"/>
          <w:sz w:val="24"/>
          <w:szCs w:val="24"/>
          <w:lang w:val="ro-RO"/>
        </w:rPr>
        <w:t>.5.1. lit. c), iar evaluarea finală se face în cadrul examenului de diplomă, conform prevederilor pct. 1.</w:t>
      </w:r>
      <w:r w:rsidR="00273133">
        <w:rPr>
          <w:rFonts w:ascii="Times New Roman" w:hAnsi="Times New Roman"/>
          <w:sz w:val="24"/>
          <w:szCs w:val="24"/>
          <w:lang w:val="ro-RO"/>
        </w:rPr>
        <w:t>7</w:t>
      </w:r>
      <w:r w:rsidRPr="0012359D">
        <w:rPr>
          <w:rFonts w:ascii="Times New Roman" w:hAnsi="Times New Roman"/>
          <w:sz w:val="24"/>
          <w:szCs w:val="24"/>
          <w:lang w:val="ro-RO"/>
        </w:rPr>
        <w:t>.5.3. lit. c).</w:t>
      </w:r>
    </w:p>
    <w:p w14:paraId="30AF2123" w14:textId="77777777" w:rsidR="005E0F82" w:rsidRPr="0012359D" w:rsidRDefault="005E0F82" w:rsidP="005E0F82">
      <w:pPr>
        <w:pStyle w:val="Titlu4"/>
      </w:pPr>
      <w:r w:rsidRPr="0012359D">
        <w:t xml:space="preserve">Examenul de finalizare a studiilor </w:t>
      </w:r>
    </w:p>
    <w:p w14:paraId="49971195" w14:textId="77777777" w:rsidR="005E0F82" w:rsidRPr="0012359D" w:rsidRDefault="005E0F82" w:rsidP="00AB4C60">
      <w:pPr>
        <w:numPr>
          <w:ilvl w:val="0"/>
          <w:numId w:val="167"/>
        </w:numPr>
        <w:spacing w:after="120" w:line="240" w:lineRule="auto"/>
        <w:jc w:val="both"/>
        <w:rPr>
          <w:rFonts w:ascii="Times New Roman" w:hAnsi="Times New Roman"/>
          <w:i/>
          <w:sz w:val="24"/>
          <w:szCs w:val="24"/>
          <w:lang w:val="ro-RO"/>
        </w:rPr>
      </w:pPr>
      <w:r w:rsidRPr="0012359D">
        <w:rPr>
          <w:rFonts w:ascii="Times New Roman" w:hAnsi="Times New Roman"/>
          <w:sz w:val="24"/>
          <w:szCs w:val="24"/>
          <w:lang w:val="ro-RO"/>
        </w:rPr>
        <w:t xml:space="preserve">În domeniul fundamental </w:t>
      </w:r>
      <w:r w:rsidRPr="0012359D">
        <w:rPr>
          <w:rFonts w:ascii="Times New Roman" w:hAnsi="Times New Roman"/>
          <w:i/>
          <w:sz w:val="24"/>
          <w:szCs w:val="24"/>
          <w:lang w:val="ro-RO"/>
        </w:rPr>
        <w:t xml:space="preserve">Științe inginerești </w:t>
      </w:r>
      <w:r w:rsidRPr="0012359D">
        <w:rPr>
          <w:rFonts w:ascii="Times New Roman" w:hAnsi="Times New Roman"/>
          <w:sz w:val="24"/>
          <w:szCs w:val="24"/>
          <w:lang w:val="ro-RO"/>
        </w:rPr>
        <w:t xml:space="preserve">examenul de finalizare a studiilor este denumit </w:t>
      </w:r>
      <w:r w:rsidRPr="0012359D">
        <w:rPr>
          <w:rFonts w:ascii="Times New Roman" w:hAnsi="Times New Roman"/>
          <w:i/>
          <w:sz w:val="24"/>
          <w:szCs w:val="24"/>
          <w:lang w:val="ro-RO"/>
        </w:rPr>
        <w:t xml:space="preserve">Examen de diplomă. </w:t>
      </w:r>
    </w:p>
    <w:p w14:paraId="438A611D" w14:textId="77777777" w:rsidR="005E0F82" w:rsidRPr="0012359D" w:rsidRDefault="005E0F82" w:rsidP="00AB4C60">
      <w:pPr>
        <w:numPr>
          <w:ilvl w:val="0"/>
          <w:numId w:val="167"/>
        </w:numPr>
        <w:spacing w:after="120" w:line="240" w:lineRule="auto"/>
        <w:jc w:val="both"/>
        <w:rPr>
          <w:rFonts w:ascii="Times New Roman" w:hAnsi="Times New Roman"/>
          <w:sz w:val="24"/>
          <w:szCs w:val="24"/>
          <w:lang w:val="ro-RO"/>
        </w:rPr>
      </w:pPr>
      <w:r w:rsidRPr="0012359D">
        <w:rPr>
          <w:rFonts w:ascii="Times New Roman" w:hAnsi="Times New Roman"/>
          <w:i/>
          <w:sz w:val="24"/>
          <w:szCs w:val="24"/>
          <w:lang w:val="ro-RO"/>
        </w:rPr>
        <w:t>Examenul de diplomă</w:t>
      </w:r>
      <w:r w:rsidRPr="0012359D">
        <w:rPr>
          <w:rFonts w:ascii="Times New Roman" w:hAnsi="Times New Roman"/>
          <w:sz w:val="24"/>
          <w:szCs w:val="24"/>
          <w:lang w:val="ro-RO"/>
        </w:rPr>
        <w:t xml:space="preserve"> trebuie să prevadă două probe, care sunt notate distinct. Prima probă, trebuie să fie o probă de verificare a cunoștințelor generale și de specialitate, probă pentru care se indică o tematică și o bibliografie minimală care se aduc la cunoștința studenților cel târziu în cea de a doua săptămână a semestrului 7. A doua probă constă în prezentarea de către student în fața comisiei, a </w:t>
      </w:r>
      <w:r w:rsidRPr="0012359D">
        <w:rPr>
          <w:rFonts w:ascii="Times New Roman" w:hAnsi="Times New Roman"/>
          <w:i/>
          <w:sz w:val="24"/>
          <w:szCs w:val="24"/>
          <w:lang w:val="ro-RO"/>
        </w:rPr>
        <w:t>Proiectului de diplomă</w:t>
      </w:r>
      <w:r w:rsidRPr="0012359D">
        <w:rPr>
          <w:rFonts w:ascii="Times New Roman" w:hAnsi="Times New Roman"/>
          <w:sz w:val="24"/>
          <w:szCs w:val="24"/>
          <w:lang w:val="ro-RO"/>
        </w:rPr>
        <w:t xml:space="preserve"> elaborat. Susținerea </w:t>
      </w:r>
      <w:r w:rsidRPr="0012359D">
        <w:rPr>
          <w:rFonts w:ascii="Times New Roman" w:hAnsi="Times New Roman"/>
          <w:i/>
          <w:sz w:val="24"/>
          <w:szCs w:val="24"/>
          <w:lang w:val="ro-RO"/>
        </w:rPr>
        <w:t>Proiectului de diplomă</w:t>
      </w:r>
      <w:r w:rsidRPr="0012359D">
        <w:rPr>
          <w:rFonts w:ascii="Times New Roman" w:hAnsi="Times New Roman"/>
          <w:sz w:val="24"/>
          <w:szCs w:val="24"/>
          <w:lang w:val="ro-RO"/>
        </w:rPr>
        <w:t xml:space="preserve"> este urmată de întrebări ale membrilor comisiei, răspunsuri și discuții. La această probă trebuie să asiste și cadrul didactic îndrumător.</w:t>
      </w:r>
    </w:p>
    <w:p w14:paraId="2EBC632A" w14:textId="77777777" w:rsidR="005E0F82" w:rsidRPr="0012359D" w:rsidRDefault="005E0F82" w:rsidP="00AB4C60">
      <w:pPr>
        <w:numPr>
          <w:ilvl w:val="0"/>
          <w:numId w:val="167"/>
        </w:numPr>
        <w:spacing w:after="12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Evaluarea și notarea în cadrul examenului de diplomă, precum și condițiile de promovare a acestuia se fac în conformitate cu prevederile legale și normativelor în vigoare. </w:t>
      </w:r>
    </w:p>
    <w:p w14:paraId="0C34FCA1" w14:textId="77777777" w:rsidR="005E0F82" w:rsidRPr="0012359D" w:rsidRDefault="005E0F82" w:rsidP="00AB4C60">
      <w:pPr>
        <w:numPr>
          <w:ilvl w:val="0"/>
          <w:numId w:val="167"/>
        </w:num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lastRenderedPageBreak/>
        <w:t xml:space="preserve">Conform metodologiei generale ARACIS, pentru programele de studii supuse procedurii de acreditare, primele trei serii de absolvenți din perioada de autorizare provizorie de funcționare a programului de studii, vor susține examenul de licență astfel: </w:t>
      </w:r>
    </w:p>
    <w:p w14:paraId="67CC7312" w14:textId="77777777" w:rsidR="005E0F82" w:rsidRPr="0012359D" w:rsidRDefault="005E0F82" w:rsidP="00AB4C60">
      <w:pPr>
        <w:numPr>
          <w:ilvl w:val="0"/>
          <w:numId w:val="168"/>
        </w:num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dacă în IÎS respectivă nu funcționează un program de studii de licență acreditat în domeniu, fie la instituții având cel puțin un program acreditat în domeniul respectiv, desemnate de ARACIS, cu comisii alcătuite din cadre didactice ale acestei IÎS, fie în instituția proprie, dar cu comisii formate ca în cazul precedent; </w:t>
      </w:r>
    </w:p>
    <w:p w14:paraId="2967576D" w14:textId="77777777" w:rsidR="005E0F82" w:rsidRPr="0012359D" w:rsidRDefault="005E0F82" w:rsidP="00AB4C60">
      <w:pPr>
        <w:numPr>
          <w:ilvl w:val="0"/>
          <w:numId w:val="168"/>
        </w:num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dacă în IÎS respectivă funcționează cel puțin un alt program de studii de licență în domeniu, acreditat, cu comisie proprie. </w:t>
      </w:r>
    </w:p>
    <w:p w14:paraId="7C91BAEC" w14:textId="77777777" w:rsidR="005E0F82" w:rsidRPr="0012359D" w:rsidRDefault="005E0F82" w:rsidP="00760B89">
      <w:pPr>
        <w:pStyle w:val="Titlu3"/>
      </w:pPr>
      <w:bookmarkStart w:id="91" w:name="_Toc494887676"/>
      <w:r w:rsidRPr="0012359D">
        <w:t>Studenții. Numărul maxim de studenți care pot fi școlarizați</w:t>
      </w:r>
      <w:bookmarkEnd w:id="91"/>
    </w:p>
    <w:p w14:paraId="7DBCF720" w14:textId="77777777" w:rsidR="005E0F82" w:rsidRPr="0012359D" w:rsidRDefault="005E0F82" w:rsidP="005E0F82">
      <w:pPr>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Principalele aspecte ale activității studenților în universitate trebuie reglementate sub formă de regulamente interne specifice ale universității, în care să se prevadă norme, drepturi, obligații, responsabilități ale universității, ale studenților și ale celorlalți actori din procesul educațional. </w:t>
      </w:r>
      <w:r w:rsidRPr="0012359D">
        <w:rPr>
          <w:rFonts w:ascii="Times New Roman" w:hAnsi="Times New Roman"/>
          <w:i/>
          <w:sz w:val="24"/>
          <w:szCs w:val="24"/>
          <w:lang w:val="ro-RO"/>
        </w:rPr>
        <w:t xml:space="preserve">Exemple: Regulament pentru activitatea profesională a studenților, Regulament de promovare, Regulament de acordare a burselor și altor forme de sprijin material pentru studenți, Regulament de admitere, Regulament de finalizare a studiilor </w:t>
      </w:r>
      <w:r w:rsidRPr="0012359D">
        <w:rPr>
          <w:rFonts w:ascii="Times New Roman" w:hAnsi="Times New Roman"/>
          <w:sz w:val="24"/>
          <w:szCs w:val="24"/>
          <w:lang w:val="ro-RO"/>
        </w:rPr>
        <w:t xml:space="preserve">etc. </w:t>
      </w:r>
    </w:p>
    <w:p w14:paraId="55618F85" w14:textId="77777777" w:rsidR="005E0F82" w:rsidRPr="0012359D" w:rsidRDefault="005E0F82" w:rsidP="005E0F82">
      <w:pPr>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(2).</w:t>
      </w:r>
      <w:r w:rsidRPr="0012359D">
        <w:rPr>
          <w:rFonts w:ascii="Times New Roman" w:hAnsi="Times New Roman"/>
          <w:sz w:val="24"/>
          <w:szCs w:val="24"/>
          <w:lang w:val="ro-RO"/>
        </w:rPr>
        <w:t xml:space="preserve"> Înscrierea la cursuri se face în baza unui contract de studii încheiat între fiecare dintre candidații declarați reușiți la concursul de admitere și universitate.</w:t>
      </w:r>
    </w:p>
    <w:p w14:paraId="1ACBB5C3" w14:textId="77777777" w:rsidR="005E0F82" w:rsidRPr="0012359D" w:rsidRDefault="005E0F82" w:rsidP="005E0F82">
      <w:pPr>
        <w:pStyle w:val="Titlu4"/>
      </w:pPr>
      <w:r w:rsidRPr="0012359D">
        <w:t>Admiterea</w:t>
      </w:r>
    </w:p>
    <w:p w14:paraId="1408C884" w14:textId="77777777" w:rsidR="005E0F82" w:rsidRPr="0012359D" w:rsidRDefault="005E0F82" w:rsidP="005E0F82">
      <w:pPr>
        <w:spacing w:after="120" w:line="240" w:lineRule="auto"/>
        <w:rPr>
          <w:rFonts w:ascii="Times New Roman" w:hAnsi="Times New Roman"/>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Instituția trebuie să aplice o politică transparentă pentru recrutarea și admiterea studenților, anunțată public cu cel puțin 6 luni înainte de aplicare. </w:t>
      </w:r>
    </w:p>
    <w:p w14:paraId="30013F27" w14:textId="77777777" w:rsidR="005E0F82" w:rsidRPr="0012359D" w:rsidRDefault="005E0F82" w:rsidP="005E0F82">
      <w:pPr>
        <w:spacing w:after="120" w:line="240" w:lineRule="auto"/>
        <w:rPr>
          <w:rFonts w:ascii="Times New Roman" w:hAnsi="Times New Roman"/>
          <w:sz w:val="24"/>
          <w:szCs w:val="24"/>
          <w:lang w:val="ro-RO"/>
        </w:rPr>
      </w:pPr>
      <w:r w:rsidRPr="0012359D">
        <w:rPr>
          <w:rFonts w:ascii="Times New Roman" w:hAnsi="Times New Roman"/>
          <w:b/>
          <w:sz w:val="24"/>
          <w:szCs w:val="24"/>
          <w:lang w:val="ro-RO"/>
        </w:rPr>
        <w:t>(2).</w:t>
      </w:r>
      <w:r w:rsidRPr="0012359D">
        <w:rPr>
          <w:rFonts w:ascii="Times New Roman" w:hAnsi="Times New Roman"/>
          <w:sz w:val="24"/>
          <w:szCs w:val="24"/>
          <w:lang w:val="ro-RO"/>
        </w:rPr>
        <w:t xml:space="preserve"> Admiterea trebuie să se bazeze exclusiv pe cunoștințele și competențele candidatului, dobândite de către acesta în învățământul preuniversitar. </w:t>
      </w:r>
    </w:p>
    <w:p w14:paraId="3AE094C8" w14:textId="77777777" w:rsidR="005E0F82" w:rsidRPr="0012359D" w:rsidRDefault="005E0F82" w:rsidP="005E0F82">
      <w:pPr>
        <w:spacing w:after="120" w:line="240" w:lineRule="auto"/>
        <w:jc w:val="both"/>
        <w:rPr>
          <w:rFonts w:ascii="Times New Roman" w:hAnsi="Times New Roman"/>
          <w:strike/>
          <w:sz w:val="24"/>
          <w:szCs w:val="24"/>
          <w:lang w:val="ro-RO"/>
        </w:rPr>
      </w:pPr>
      <w:r w:rsidRPr="0012359D">
        <w:rPr>
          <w:rFonts w:ascii="Times New Roman" w:hAnsi="Times New Roman"/>
          <w:b/>
          <w:sz w:val="24"/>
          <w:szCs w:val="24"/>
          <w:lang w:val="ro-RO"/>
        </w:rPr>
        <w:t>(3).</w:t>
      </w:r>
      <w:r w:rsidRPr="0012359D">
        <w:rPr>
          <w:rFonts w:ascii="Times New Roman" w:hAnsi="Times New Roman"/>
          <w:sz w:val="24"/>
          <w:szCs w:val="24"/>
          <w:lang w:val="ro-RO"/>
        </w:rPr>
        <w:t xml:space="preserve"> Admiterea se face în baza unui concurs de admitere, bazat exclusiv pe competențe atestate de candidat prin diploma de bacalaureat și eventual pe baza competențelor dovedite prin rezultatele probelor de concurs de admitere, în conformitate cu reglementările MECT în vigoare, precum și cu regulamentele de admitere ale universităților. </w:t>
      </w:r>
      <w:r w:rsidRPr="0012359D">
        <w:rPr>
          <w:rFonts w:ascii="Times New Roman" w:hAnsi="Times New Roman"/>
          <w:i/>
          <w:sz w:val="24"/>
          <w:szCs w:val="24"/>
          <w:lang w:val="ro-RO"/>
        </w:rPr>
        <w:t>Se recomandă ca concursul de admitere să prevadă cel puțin o probă de concurs de tip examen scris.</w:t>
      </w:r>
    </w:p>
    <w:p w14:paraId="54B89FC9" w14:textId="77777777" w:rsidR="005E0F82" w:rsidRPr="0012359D" w:rsidRDefault="005E0F82" w:rsidP="005E0F82">
      <w:pPr>
        <w:pStyle w:val="Titlu4"/>
      </w:pPr>
      <w:r w:rsidRPr="0012359D">
        <w:t>Criterii privind stabilirea numărului maxim de studenți care pot fi școlarizați</w:t>
      </w:r>
    </w:p>
    <w:p w14:paraId="49D6C7C6" w14:textId="77777777" w:rsidR="005E0F82" w:rsidRPr="0012359D" w:rsidRDefault="005E0F82" w:rsidP="005E0F82">
      <w:pPr>
        <w:spacing w:line="240" w:lineRule="auto"/>
        <w:jc w:val="both"/>
        <w:rPr>
          <w:rFonts w:ascii="Times New Roman" w:hAnsi="Times New Roman"/>
          <w:sz w:val="24"/>
          <w:szCs w:val="24"/>
          <w:lang w:val="ro-RO"/>
        </w:rPr>
      </w:pPr>
      <w:r w:rsidRPr="0012359D">
        <w:rPr>
          <w:rFonts w:ascii="Times New Roman" w:hAnsi="Times New Roman"/>
          <w:sz w:val="24"/>
          <w:szCs w:val="24"/>
          <w:lang w:val="ro-RO"/>
        </w:rPr>
        <w:t>Raportul dintre numărul total de studenți (din întregul ciclu de școlarizare de licență și master, înmatriculați la formele de învățământ IF, IFR sau/și ID) și numărul total al cadrelor didactice (cu contract individual de muncă pe durată nedeterminată sau determinată, respectiv titulari + asociați), la nivelul tuturor programelor de studii universitare de licență din ramurile de științe inginerești, este maximum 25/1</w:t>
      </w:r>
      <w:r w:rsidRPr="0012359D">
        <w:rPr>
          <w:rStyle w:val="Referinnotdesubsol"/>
          <w:rFonts w:ascii="Times New Roman" w:hAnsi="Times New Roman"/>
          <w:lang w:val="ro-RO"/>
        </w:rPr>
        <w:footnoteReference w:id="36"/>
      </w:r>
      <w:r w:rsidRPr="0012359D">
        <w:rPr>
          <w:rFonts w:ascii="Times New Roman" w:hAnsi="Times New Roman"/>
          <w:szCs w:val="24"/>
          <w:lang w:val="ro-RO"/>
        </w:rPr>
        <w:t>.</w:t>
      </w:r>
    </w:p>
    <w:p w14:paraId="4FBAC408" w14:textId="77777777" w:rsidR="005E0F82" w:rsidRPr="0012359D" w:rsidRDefault="005E0F82" w:rsidP="005E0F82">
      <w:p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t>Formațiile de studii (serii, grupe, subgrupe) la IF sunt astfel dimensionate încât să asigure desfășurarea eficientă a procesului de învățământ:</w:t>
      </w:r>
    </w:p>
    <w:p w14:paraId="4AFF3D39" w14:textId="77777777" w:rsidR="005E0F82" w:rsidRPr="0012359D" w:rsidRDefault="005E0F82" w:rsidP="00AB4C60">
      <w:pPr>
        <w:numPr>
          <w:ilvl w:val="2"/>
          <w:numId w:val="11"/>
        </w:num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seria de curs, </w:t>
      </w:r>
      <w:r w:rsidRPr="0012359D">
        <w:rPr>
          <w:rFonts w:ascii="Times New Roman" w:hAnsi="Times New Roman"/>
          <w:b/>
          <w:i/>
          <w:color w:val="002060"/>
          <w:sz w:val="24"/>
          <w:szCs w:val="24"/>
          <w:lang w:val="ro-RO"/>
        </w:rPr>
        <w:t xml:space="preserve">maximum </w:t>
      </w:r>
      <w:r w:rsidRPr="00B53C78">
        <w:rPr>
          <w:rFonts w:ascii="Times New Roman" w:hAnsi="Times New Roman"/>
          <w:b/>
          <w:i/>
          <w:color w:val="002060"/>
          <w:sz w:val="24"/>
          <w:szCs w:val="24"/>
          <w:lang w:val="ro-RO"/>
        </w:rPr>
        <w:t xml:space="preserve"> 160</w:t>
      </w:r>
      <w:r w:rsidRPr="0012359D">
        <w:rPr>
          <w:rFonts w:ascii="Times New Roman" w:hAnsi="Times New Roman"/>
          <w:b/>
          <w:i/>
          <w:color w:val="002060"/>
          <w:sz w:val="24"/>
          <w:szCs w:val="24"/>
          <w:lang w:val="ro-RO"/>
        </w:rPr>
        <w:t xml:space="preserve"> studenți;</w:t>
      </w:r>
    </w:p>
    <w:p w14:paraId="3CDC9723" w14:textId="77777777" w:rsidR="005E0F82" w:rsidRPr="0012359D" w:rsidRDefault="005E0F82" w:rsidP="00AB4C60">
      <w:pPr>
        <w:numPr>
          <w:ilvl w:val="2"/>
          <w:numId w:val="11"/>
        </w:num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grupa de studenți, </w:t>
      </w:r>
      <w:r w:rsidRPr="0012359D">
        <w:rPr>
          <w:rFonts w:ascii="Times New Roman" w:hAnsi="Times New Roman"/>
          <w:b/>
          <w:i/>
          <w:color w:val="002060"/>
          <w:sz w:val="24"/>
          <w:szCs w:val="24"/>
          <w:lang w:val="ro-RO"/>
        </w:rPr>
        <w:t>maximum 30 studenți;</w:t>
      </w:r>
    </w:p>
    <w:p w14:paraId="759EF4F9" w14:textId="77777777" w:rsidR="005E0F82" w:rsidRPr="0012359D" w:rsidRDefault="005E0F82" w:rsidP="00AB4C60">
      <w:pPr>
        <w:numPr>
          <w:ilvl w:val="2"/>
          <w:numId w:val="11"/>
        </w:num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subgrupa de studenți, </w:t>
      </w:r>
      <w:r w:rsidRPr="0012359D">
        <w:rPr>
          <w:rFonts w:ascii="Times New Roman" w:hAnsi="Times New Roman"/>
          <w:b/>
          <w:i/>
          <w:color w:val="002060"/>
          <w:sz w:val="24"/>
          <w:szCs w:val="24"/>
          <w:lang w:val="ro-RO"/>
        </w:rPr>
        <w:t>maximum 15 studenți.</w:t>
      </w:r>
    </w:p>
    <w:p w14:paraId="6E28FDCC" w14:textId="77777777" w:rsidR="005E0F82" w:rsidRPr="0012359D" w:rsidRDefault="005E0F82" w:rsidP="005E0F82">
      <w:pPr>
        <w:spacing w:after="0" w:line="240" w:lineRule="auto"/>
        <w:ind w:left="2160"/>
        <w:jc w:val="both"/>
        <w:rPr>
          <w:rFonts w:ascii="Times New Roman" w:hAnsi="Times New Roman"/>
          <w:sz w:val="24"/>
          <w:szCs w:val="24"/>
          <w:lang w:val="ro-RO"/>
        </w:rPr>
      </w:pPr>
    </w:p>
    <w:p w14:paraId="359D795D" w14:textId="77777777" w:rsidR="005E0F82" w:rsidRPr="0012359D" w:rsidRDefault="005E0F82" w:rsidP="005E0F82">
      <w:pPr>
        <w:spacing w:after="120" w:line="240" w:lineRule="auto"/>
        <w:jc w:val="both"/>
        <w:rPr>
          <w:rFonts w:ascii="Times New Roman" w:hAnsi="Times New Roman"/>
          <w:color w:val="000000" w:themeColor="text1"/>
          <w:sz w:val="24"/>
          <w:szCs w:val="24"/>
          <w:lang w:val="ro-RO"/>
        </w:rPr>
      </w:pPr>
      <w:r w:rsidRPr="0012359D">
        <w:rPr>
          <w:rFonts w:ascii="Times New Roman" w:hAnsi="Times New Roman"/>
          <w:b/>
          <w:sz w:val="24"/>
          <w:szCs w:val="24"/>
          <w:lang w:val="ro-RO"/>
        </w:rPr>
        <w:lastRenderedPageBreak/>
        <w:t>(1).</w:t>
      </w:r>
      <w:r w:rsidRPr="0012359D">
        <w:rPr>
          <w:rFonts w:ascii="Times New Roman" w:hAnsi="Times New Roman"/>
          <w:sz w:val="24"/>
          <w:szCs w:val="24"/>
          <w:lang w:val="ro-RO"/>
        </w:rPr>
        <w:t xml:space="preserve"> </w:t>
      </w:r>
      <w:r w:rsidRPr="0012359D">
        <w:rPr>
          <w:rFonts w:ascii="Times New Roman" w:hAnsi="Times New Roman"/>
          <w:b/>
          <w:sz w:val="24"/>
          <w:szCs w:val="24"/>
          <w:lang w:val="ro-RO"/>
        </w:rPr>
        <w:tab/>
        <w:t>(a).</w:t>
      </w:r>
      <w:r w:rsidRPr="0012359D">
        <w:rPr>
          <w:rFonts w:ascii="Times New Roman" w:hAnsi="Times New Roman"/>
          <w:sz w:val="24"/>
          <w:szCs w:val="24"/>
          <w:lang w:val="ro-RO"/>
        </w:rPr>
        <w:t xml:space="preserve"> Numărul maxim de studenți pentru primul an al unui program de studii (capacitatea de școlarizare) într-o universitate se stabilește de către ARACIS, cu ocazia evaluărilor externe în vederea autorizării provizorii, acreditării sau evaluărilor periodice, după caz, în funcție de criteriile referitoare la personalul didactic existent, precum și cele referitoare la baza materială existentă, </w:t>
      </w:r>
      <w:r w:rsidRPr="0012359D">
        <w:rPr>
          <w:rFonts w:ascii="Times New Roman" w:hAnsi="Times New Roman"/>
          <w:color w:val="000000" w:themeColor="text1"/>
          <w:sz w:val="24"/>
          <w:szCs w:val="24"/>
          <w:lang w:val="ro-RO"/>
        </w:rPr>
        <w:t>pentru toată durata normată de școlarizare.</w:t>
      </w:r>
    </w:p>
    <w:p w14:paraId="7545C12B" w14:textId="77777777" w:rsidR="005E0F82" w:rsidRPr="0012359D" w:rsidRDefault="005E0F82" w:rsidP="005E0F82">
      <w:pPr>
        <w:spacing w:after="120" w:line="240" w:lineRule="auto"/>
        <w:ind w:firstLine="708"/>
        <w:jc w:val="both"/>
        <w:rPr>
          <w:rFonts w:ascii="Times New Roman" w:hAnsi="Times New Roman"/>
          <w:color w:val="000000" w:themeColor="text1"/>
          <w:sz w:val="24"/>
          <w:szCs w:val="24"/>
          <w:lang w:val="ro-RO"/>
        </w:rPr>
      </w:pPr>
      <w:r w:rsidRPr="0012359D">
        <w:rPr>
          <w:rFonts w:ascii="Times New Roman" w:hAnsi="Times New Roman"/>
          <w:b/>
          <w:color w:val="000000" w:themeColor="text1"/>
          <w:sz w:val="24"/>
          <w:szCs w:val="24"/>
          <w:lang w:val="ro-RO"/>
        </w:rPr>
        <w:t>(b).</w:t>
      </w:r>
      <w:r w:rsidRPr="0012359D">
        <w:rPr>
          <w:rFonts w:ascii="Times New Roman" w:hAnsi="Times New Roman"/>
          <w:color w:val="000000" w:themeColor="text1"/>
          <w:sz w:val="24"/>
          <w:szCs w:val="24"/>
          <w:lang w:val="ro-RO"/>
        </w:rPr>
        <w:t xml:space="preserve"> Capacitatea de </w:t>
      </w:r>
      <w:proofErr w:type="spellStart"/>
      <w:r w:rsidRPr="0012359D">
        <w:rPr>
          <w:rFonts w:ascii="Times New Roman" w:hAnsi="Times New Roman"/>
          <w:color w:val="000000" w:themeColor="text1"/>
          <w:sz w:val="24"/>
          <w:szCs w:val="24"/>
          <w:lang w:val="ro-RO"/>
        </w:rPr>
        <w:t>scolarizare</w:t>
      </w:r>
      <w:proofErr w:type="spellEnd"/>
      <w:r w:rsidRPr="0012359D">
        <w:rPr>
          <w:rFonts w:ascii="Times New Roman" w:hAnsi="Times New Roman"/>
          <w:color w:val="000000" w:themeColor="text1"/>
          <w:sz w:val="24"/>
          <w:szCs w:val="24"/>
          <w:lang w:val="ro-RO"/>
        </w:rPr>
        <w:t xml:space="preserve">, se poate modifica numai cu ocazia evaluărilor externe în vederea acreditării sau evaluărilor periodice, după caz, pe baza unor documente justificative, care să ateste îndeplinirea în noile condiții a prevederilor de la litera </w:t>
      </w:r>
      <w:r w:rsidRPr="0012359D">
        <w:rPr>
          <w:rFonts w:ascii="Times New Roman" w:hAnsi="Times New Roman"/>
          <w:b/>
          <w:color w:val="000000" w:themeColor="text1"/>
          <w:sz w:val="24"/>
          <w:szCs w:val="24"/>
          <w:lang w:val="ro-RO"/>
        </w:rPr>
        <w:t>(a).</w:t>
      </w:r>
      <w:r w:rsidRPr="0012359D">
        <w:rPr>
          <w:rFonts w:ascii="Times New Roman" w:hAnsi="Times New Roman"/>
          <w:color w:val="000000" w:themeColor="text1"/>
          <w:sz w:val="24"/>
          <w:szCs w:val="24"/>
          <w:lang w:val="ro-RO"/>
        </w:rPr>
        <w:t xml:space="preserve"> </w:t>
      </w:r>
    </w:p>
    <w:p w14:paraId="10108D67" w14:textId="77777777" w:rsidR="005E0F82" w:rsidRPr="0012359D" w:rsidRDefault="005E0F82" w:rsidP="005E0F82">
      <w:pPr>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(2).</w:t>
      </w:r>
      <w:r w:rsidRPr="0012359D">
        <w:rPr>
          <w:rFonts w:ascii="Times New Roman" w:hAnsi="Times New Roman"/>
          <w:sz w:val="24"/>
          <w:szCs w:val="24"/>
          <w:lang w:val="ro-RO"/>
        </w:rPr>
        <w:t xml:space="preserve"> Referitor la personalul didactic se va avea în vedere respectarea criteriilor și a indicatorilor menționați la </w:t>
      </w:r>
      <w:r w:rsidRPr="0012359D">
        <w:rPr>
          <w:rFonts w:ascii="Times New Roman" w:hAnsi="Times New Roman"/>
          <w:i/>
          <w:color w:val="000000"/>
          <w:sz w:val="24"/>
          <w:szCs w:val="24"/>
          <w:lang w:val="ro-RO"/>
        </w:rPr>
        <w:t>pct. 1.</w:t>
      </w:r>
      <w:r w:rsidR="00273133">
        <w:rPr>
          <w:rFonts w:ascii="Times New Roman" w:hAnsi="Times New Roman"/>
          <w:i/>
          <w:color w:val="000000"/>
          <w:sz w:val="24"/>
          <w:szCs w:val="24"/>
          <w:lang w:val="ro-RO"/>
        </w:rPr>
        <w:t>7</w:t>
      </w:r>
      <w:r w:rsidRPr="0012359D">
        <w:rPr>
          <w:rFonts w:ascii="Times New Roman" w:hAnsi="Times New Roman"/>
          <w:i/>
          <w:color w:val="000000"/>
          <w:sz w:val="24"/>
          <w:szCs w:val="24"/>
          <w:lang w:val="ro-RO"/>
        </w:rPr>
        <w:t xml:space="preserve">.1. </w:t>
      </w:r>
    </w:p>
    <w:p w14:paraId="660D68C8" w14:textId="77777777" w:rsidR="005E0F82" w:rsidRPr="0012359D" w:rsidRDefault="005E0F82" w:rsidP="005E0F82">
      <w:pPr>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(3).</w:t>
      </w:r>
      <w:r w:rsidRPr="0012359D">
        <w:rPr>
          <w:rFonts w:ascii="Times New Roman" w:hAnsi="Times New Roman"/>
          <w:sz w:val="24"/>
          <w:szCs w:val="24"/>
          <w:lang w:val="ro-RO"/>
        </w:rPr>
        <w:t xml:space="preserve"> Evaluarea bazei materiale, trebuie să se refere la capacități și grade de încărcare săptămânale, precum și la echipamente, standuri, tehnică de calcul, softuri, bază bibliografică, biblioteci și săli de studiu, precum și altele. Baza materială este specifică fiecărui program de studiu în parte.</w:t>
      </w:r>
    </w:p>
    <w:p w14:paraId="2B799B9F" w14:textId="77777777" w:rsidR="005E0F82" w:rsidRPr="0012359D" w:rsidRDefault="005E0F82" w:rsidP="005E0F82">
      <w:pPr>
        <w:spacing w:after="120" w:line="240" w:lineRule="auto"/>
        <w:jc w:val="both"/>
        <w:rPr>
          <w:rFonts w:ascii="Times New Roman" w:hAnsi="Times New Roman"/>
          <w:bCs/>
          <w:iCs/>
          <w:color w:val="0000FF"/>
          <w:sz w:val="24"/>
          <w:szCs w:val="24"/>
          <w:lang w:val="ro-RO"/>
        </w:rPr>
      </w:pPr>
      <w:r w:rsidRPr="0012359D">
        <w:rPr>
          <w:rFonts w:ascii="Times New Roman" w:hAnsi="Times New Roman"/>
          <w:b/>
          <w:sz w:val="24"/>
          <w:szCs w:val="24"/>
          <w:lang w:val="ro-RO"/>
        </w:rPr>
        <w:t>(4).</w:t>
      </w:r>
      <w:r w:rsidRPr="0012359D">
        <w:rPr>
          <w:rFonts w:ascii="Times New Roman" w:hAnsi="Times New Roman"/>
          <w:sz w:val="24"/>
          <w:szCs w:val="24"/>
          <w:lang w:val="ro-RO"/>
        </w:rPr>
        <w:t xml:space="preserve"> Formațiile de studii pentru activitățile de curs (seriile de predare pe ani de studii), pentru activitățile de seminar (grupe) și pentru activitățile de laborator și cele de proiect (subgrupe), se stabilesc de către organizatorul programului de studii (facultate/departament), cu asigurarea condițiilor unui proces de învățământ de calitate. Numărul maxim de studenți în grupa de seminar este 30, corelat cu capacitatea sălilor de seminar, iar numărul maxim de studenți în subgrupa de laborator este de 15 și corelat cu capacitatea și dotarea laboratoarelor. </w:t>
      </w:r>
      <w:r w:rsidRPr="0012359D">
        <w:rPr>
          <w:rFonts w:ascii="Times New Roman" w:hAnsi="Times New Roman"/>
          <w:i/>
          <w:sz w:val="24"/>
          <w:szCs w:val="24"/>
          <w:lang w:val="ro-RO"/>
        </w:rPr>
        <w:t>Se recomandă ca seriile de predare curs să nu depășească 150 studenți.</w:t>
      </w:r>
      <w:r w:rsidRPr="0012359D">
        <w:rPr>
          <w:rFonts w:ascii="Times New Roman" w:hAnsi="Times New Roman"/>
          <w:sz w:val="24"/>
          <w:szCs w:val="24"/>
          <w:lang w:val="ro-RO"/>
        </w:rPr>
        <w:t xml:space="preserve"> </w:t>
      </w:r>
    </w:p>
    <w:p w14:paraId="7353E9DE" w14:textId="77777777" w:rsidR="005E0F82" w:rsidRPr="0012359D" w:rsidRDefault="005E0F82" w:rsidP="005E0F82">
      <w:pPr>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(5).</w:t>
      </w:r>
      <w:r w:rsidRPr="0012359D">
        <w:rPr>
          <w:rFonts w:ascii="Times New Roman" w:hAnsi="Times New Roman"/>
          <w:sz w:val="24"/>
          <w:szCs w:val="24"/>
          <w:lang w:val="ro-RO"/>
        </w:rPr>
        <w:t xml:space="preserve"> Activitățile didactice de laborator și cele de proiect vor fi normate pe subgrupe. </w:t>
      </w:r>
    </w:p>
    <w:p w14:paraId="753FD1F2" w14:textId="77777777" w:rsidR="005E0F82" w:rsidRPr="0012359D" w:rsidRDefault="005E0F82" w:rsidP="005E0F82">
      <w:pPr>
        <w:spacing w:after="120" w:line="240" w:lineRule="auto"/>
        <w:jc w:val="both"/>
        <w:rPr>
          <w:rFonts w:ascii="Times New Roman" w:hAnsi="Times New Roman"/>
          <w:bCs/>
          <w:i/>
          <w:iCs/>
          <w:sz w:val="24"/>
          <w:szCs w:val="24"/>
          <w:lang w:val="ro-RO"/>
        </w:rPr>
      </w:pPr>
      <w:r w:rsidRPr="0012359D">
        <w:rPr>
          <w:rFonts w:ascii="Times New Roman" w:hAnsi="Times New Roman"/>
          <w:b/>
          <w:bCs/>
          <w:i/>
          <w:iCs/>
          <w:sz w:val="24"/>
          <w:szCs w:val="24"/>
          <w:lang w:val="ro-RO"/>
        </w:rPr>
        <w:t>Notă:</w:t>
      </w:r>
      <w:r w:rsidRPr="0012359D">
        <w:rPr>
          <w:rFonts w:ascii="Times New Roman" w:hAnsi="Times New Roman"/>
          <w:bCs/>
          <w:i/>
          <w:iCs/>
          <w:sz w:val="24"/>
          <w:szCs w:val="24"/>
          <w:lang w:val="ro-RO"/>
        </w:rPr>
        <w:t xml:space="preserve"> Prevederile (4) și (5) nu sunt obligatorii pentru disciplinele de învățământ la care, prin natura lor, activitatea de laborator prevăzută în planul de învățământ nu presupune lucrări pe standuri și/sau utilizarea unei aparaturi, discipline cum ar fi: Desenul tehnic, </w:t>
      </w:r>
      <w:proofErr w:type="spellStart"/>
      <w:r w:rsidRPr="0012359D">
        <w:rPr>
          <w:rFonts w:ascii="Times New Roman" w:hAnsi="Times New Roman"/>
          <w:bCs/>
          <w:i/>
          <w:iCs/>
          <w:sz w:val="24"/>
          <w:szCs w:val="24"/>
          <w:lang w:val="ro-RO"/>
        </w:rPr>
        <w:t>Infografica</w:t>
      </w:r>
      <w:proofErr w:type="spellEnd"/>
      <w:r w:rsidRPr="0012359D">
        <w:rPr>
          <w:rFonts w:ascii="Times New Roman" w:hAnsi="Times New Roman"/>
          <w:bCs/>
          <w:i/>
          <w:iCs/>
          <w:sz w:val="24"/>
          <w:szCs w:val="24"/>
          <w:lang w:val="ro-RO"/>
        </w:rPr>
        <w:t>, disciplinele informatice ș.a</w:t>
      </w:r>
      <w:r w:rsidRPr="0012359D">
        <w:rPr>
          <w:rFonts w:ascii="Times New Roman" w:hAnsi="Times New Roman"/>
          <w:sz w:val="24"/>
          <w:szCs w:val="24"/>
          <w:lang w:val="ro-RO"/>
        </w:rPr>
        <w:t xml:space="preserve">., </w:t>
      </w:r>
      <w:r w:rsidRPr="0012359D">
        <w:rPr>
          <w:rFonts w:ascii="Times New Roman" w:hAnsi="Times New Roman"/>
          <w:i/>
          <w:sz w:val="24"/>
          <w:szCs w:val="24"/>
          <w:lang w:val="ro-RO"/>
        </w:rPr>
        <w:t xml:space="preserve">dar în această </w:t>
      </w:r>
      <w:proofErr w:type="spellStart"/>
      <w:r w:rsidRPr="0012359D">
        <w:rPr>
          <w:rFonts w:ascii="Times New Roman" w:hAnsi="Times New Roman"/>
          <w:i/>
          <w:sz w:val="24"/>
          <w:szCs w:val="24"/>
          <w:lang w:val="ro-RO"/>
        </w:rPr>
        <w:t>situaţie</w:t>
      </w:r>
      <w:proofErr w:type="spellEnd"/>
      <w:r w:rsidRPr="0012359D">
        <w:rPr>
          <w:rFonts w:ascii="Times New Roman" w:hAnsi="Times New Roman"/>
          <w:i/>
          <w:sz w:val="24"/>
          <w:szCs w:val="24"/>
          <w:lang w:val="ro-RO"/>
        </w:rPr>
        <w:t xml:space="preserve"> trebuie asigurat câte un post de lucru la fiecare student.</w:t>
      </w:r>
    </w:p>
    <w:p w14:paraId="2C662B20" w14:textId="77777777" w:rsidR="005E0F82" w:rsidRPr="0012359D" w:rsidRDefault="005E0F82" w:rsidP="00760B89">
      <w:pPr>
        <w:pStyle w:val="Titlu3"/>
      </w:pPr>
      <w:bookmarkStart w:id="92" w:name="_Toc494887677"/>
      <w:r w:rsidRPr="0012359D">
        <w:t>Cercetarea științifică</w:t>
      </w:r>
      <w:bookmarkEnd w:id="92"/>
    </w:p>
    <w:p w14:paraId="669127FD" w14:textId="77777777" w:rsidR="005E0F82" w:rsidRPr="0012359D" w:rsidRDefault="005E0F82" w:rsidP="005E0F82">
      <w:pPr>
        <w:spacing w:after="120" w:line="240" w:lineRule="auto"/>
        <w:ind w:firstLine="708"/>
        <w:jc w:val="both"/>
        <w:rPr>
          <w:rFonts w:ascii="Times New Roman" w:hAnsi="Times New Roman"/>
          <w:sz w:val="24"/>
          <w:szCs w:val="24"/>
          <w:lang w:val="ro-RO"/>
        </w:rPr>
      </w:pPr>
      <w:r w:rsidRPr="0012359D">
        <w:rPr>
          <w:rFonts w:ascii="Times New Roman" w:hAnsi="Times New Roman"/>
          <w:sz w:val="24"/>
          <w:szCs w:val="24"/>
          <w:lang w:val="ro-RO"/>
        </w:rPr>
        <w:t xml:space="preserve">Prin cercetare științifică se înțelege orice activitate de analiză, creație sau dezvoltare științifică sau </w:t>
      </w:r>
      <w:proofErr w:type="spellStart"/>
      <w:r w:rsidRPr="0012359D">
        <w:rPr>
          <w:rFonts w:ascii="Times New Roman" w:hAnsi="Times New Roman"/>
          <w:sz w:val="24"/>
          <w:szCs w:val="24"/>
          <w:lang w:val="ro-RO"/>
        </w:rPr>
        <w:t>științifico</w:t>
      </w:r>
      <w:proofErr w:type="spellEnd"/>
      <w:r w:rsidRPr="0012359D">
        <w:rPr>
          <w:rFonts w:ascii="Times New Roman" w:hAnsi="Times New Roman"/>
          <w:sz w:val="24"/>
          <w:szCs w:val="24"/>
          <w:lang w:val="ro-RO"/>
        </w:rPr>
        <w:t xml:space="preserve">-tehnică; sunt de asemenea asimilate </w:t>
      </w:r>
      <w:r w:rsidRPr="0012359D">
        <w:rPr>
          <w:rFonts w:ascii="Times New Roman" w:hAnsi="Times New Roman"/>
          <w:i/>
          <w:sz w:val="24"/>
          <w:szCs w:val="24"/>
          <w:lang w:val="ro-RO"/>
        </w:rPr>
        <w:t>cercetării științifice</w:t>
      </w:r>
      <w:r w:rsidRPr="0012359D">
        <w:rPr>
          <w:rFonts w:ascii="Times New Roman" w:hAnsi="Times New Roman"/>
          <w:sz w:val="24"/>
          <w:szCs w:val="24"/>
          <w:lang w:val="ro-RO"/>
        </w:rPr>
        <w:t xml:space="preserve"> activitățile de diseminare recunoscute a cercetării științifice proprii.</w:t>
      </w:r>
    </w:p>
    <w:p w14:paraId="69B80C0B" w14:textId="77777777" w:rsidR="005E0F82" w:rsidRPr="0012359D" w:rsidRDefault="005E0F82" w:rsidP="005E0F82">
      <w:pPr>
        <w:tabs>
          <w:tab w:val="left" w:pos="969"/>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Pentru a fi luată în considerare cu ocazia evaluării externe, activitatea de cercetare științifică trebuie să îndeplinească următoarele condiții: </w:t>
      </w:r>
    </w:p>
    <w:p w14:paraId="54B2FADB" w14:textId="77777777" w:rsidR="005E0F82" w:rsidRPr="0012359D" w:rsidRDefault="005E0F82" w:rsidP="005E0F82">
      <w:pPr>
        <w:tabs>
          <w:tab w:val="left" w:pos="969"/>
        </w:tabs>
        <w:spacing w:after="0" w:line="240" w:lineRule="auto"/>
        <w:ind w:left="567"/>
        <w:jc w:val="both"/>
        <w:rPr>
          <w:rFonts w:ascii="Times New Roman" w:hAnsi="Times New Roman"/>
          <w:sz w:val="24"/>
          <w:szCs w:val="24"/>
          <w:lang w:val="ro-RO"/>
        </w:rPr>
      </w:pPr>
      <w:r w:rsidRPr="0012359D">
        <w:rPr>
          <w:rFonts w:ascii="Times New Roman" w:hAnsi="Times New Roman"/>
          <w:b/>
          <w:sz w:val="24"/>
          <w:szCs w:val="24"/>
          <w:lang w:val="ro-RO"/>
        </w:rPr>
        <w:t>a)</w:t>
      </w:r>
      <w:r w:rsidRPr="0012359D">
        <w:rPr>
          <w:rFonts w:ascii="Times New Roman" w:hAnsi="Times New Roman"/>
          <w:sz w:val="24"/>
          <w:szCs w:val="24"/>
          <w:lang w:val="ro-RO"/>
        </w:rPr>
        <w:t xml:space="preserve"> să fie confirmată/atestată prin documente oficiale;</w:t>
      </w:r>
    </w:p>
    <w:p w14:paraId="714E7CDF" w14:textId="77777777" w:rsidR="005E0F82" w:rsidRPr="0012359D" w:rsidRDefault="005E0F82" w:rsidP="005E0F82">
      <w:pPr>
        <w:tabs>
          <w:tab w:val="left" w:pos="1368"/>
        </w:tabs>
        <w:spacing w:after="0" w:line="240" w:lineRule="auto"/>
        <w:ind w:left="567"/>
        <w:jc w:val="both"/>
        <w:rPr>
          <w:rFonts w:ascii="Times New Roman" w:hAnsi="Times New Roman"/>
          <w:sz w:val="24"/>
          <w:szCs w:val="24"/>
          <w:lang w:val="ro-RO"/>
        </w:rPr>
      </w:pPr>
      <w:r w:rsidRPr="0012359D">
        <w:rPr>
          <w:rFonts w:ascii="Times New Roman" w:hAnsi="Times New Roman"/>
          <w:b/>
          <w:sz w:val="24"/>
          <w:szCs w:val="24"/>
          <w:lang w:val="ro-RO"/>
        </w:rPr>
        <w:t>b)</w:t>
      </w:r>
      <w:r w:rsidRPr="0012359D">
        <w:rPr>
          <w:rFonts w:ascii="Times New Roman" w:hAnsi="Times New Roman"/>
          <w:sz w:val="24"/>
          <w:szCs w:val="24"/>
          <w:lang w:val="ro-RO"/>
        </w:rPr>
        <w:t xml:space="preserve"> să fie finalizată (de exemplu: granturi/contracte de cercetare sau fazele lor distincte predate și recepționate, articole publicate, comunicări științifice susținute și publicate);</w:t>
      </w:r>
    </w:p>
    <w:p w14:paraId="6B1964A1" w14:textId="77777777" w:rsidR="005E0F82" w:rsidRPr="0012359D" w:rsidRDefault="005E0F82" w:rsidP="005E0F82">
      <w:pPr>
        <w:widowControl w:val="0"/>
        <w:tabs>
          <w:tab w:val="left" w:pos="1368"/>
        </w:tabs>
        <w:spacing w:after="120" w:line="240" w:lineRule="auto"/>
        <w:ind w:left="567"/>
        <w:jc w:val="both"/>
        <w:rPr>
          <w:rFonts w:ascii="Times New Roman" w:hAnsi="Times New Roman"/>
          <w:sz w:val="24"/>
          <w:szCs w:val="24"/>
          <w:lang w:val="ro-RO"/>
        </w:rPr>
      </w:pPr>
      <w:r w:rsidRPr="0012359D">
        <w:rPr>
          <w:rFonts w:ascii="Times New Roman" w:hAnsi="Times New Roman"/>
          <w:b/>
          <w:sz w:val="24"/>
          <w:szCs w:val="24"/>
          <w:lang w:val="ro-RO"/>
        </w:rPr>
        <w:t>c)</w:t>
      </w:r>
      <w:r w:rsidRPr="0012359D">
        <w:rPr>
          <w:rFonts w:ascii="Times New Roman" w:hAnsi="Times New Roman"/>
          <w:sz w:val="24"/>
          <w:szCs w:val="24"/>
          <w:lang w:val="ro-RO"/>
        </w:rPr>
        <w:t xml:space="preserve"> să se desfășoare în instituția de învățământ superior de care aparține unitatea de învățământ evaluată, sau </w:t>
      </w:r>
      <w:proofErr w:type="spellStart"/>
      <w:r w:rsidRPr="0012359D">
        <w:rPr>
          <w:rFonts w:ascii="Times New Roman" w:hAnsi="Times New Roman"/>
          <w:sz w:val="24"/>
          <w:szCs w:val="24"/>
          <w:lang w:val="ro-RO"/>
        </w:rPr>
        <w:t>într</w:t>
      </w:r>
      <w:proofErr w:type="spellEnd"/>
      <w:r w:rsidRPr="0012359D">
        <w:rPr>
          <w:rFonts w:ascii="Times New Roman" w:hAnsi="Times New Roman"/>
          <w:sz w:val="24"/>
          <w:szCs w:val="24"/>
          <w:lang w:val="ro-RO"/>
        </w:rPr>
        <w:t xml:space="preserve">-unul din centrele de cercetare ale acesteia, sau să reprezinte o colaborare, delimitată și atestată ca atare, cu alte instituții de învățământ superior sau de cercetare. Această prevedere nu se aplică </w:t>
      </w:r>
      <w:proofErr w:type="spellStart"/>
      <w:r w:rsidRPr="0012359D">
        <w:rPr>
          <w:rFonts w:ascii="Times New Roman" w:hAnsi="Times New Roman"/>
          <w:sz w:val="24"/>
          <w:szCs w:val="24"/>
          <w:lang w:val="ro-RO"/>
        </w:rPr>
        <w:t>şi</w:t>
      </w:r>
      <w:proofErr w:type="spellEnd"/>
      <w:r w:rsidRPr="0012359D">
        <w:rPr>
          <w:rFonts w:ascii="Times New Roman" w:hAnsi="Times New Roman"/>
          <w:sz w:val="24"/>
          <w:szCs w:val="24"/>
          <w:lang w:val="ro-RO"/>
        </w:rPr>
        <w:t xml:space="preserve"> </w:t>
      </w:r>
      <w:proofErr w:type="spellStart"/>
      <w:r w:rsidRPr="0012359D">
        <w:rPr>
          <w:rFonts w:ascii="Times New Roman" w:hAnsi="Times New Roman"/>
          <w:sz w:val="24"/>
          <w:szCs w:val="24"/>
          <w:lang w:val="ro-RO"/>
        </w:rPr>
        <w:t>activităţilor</w:t>
      </w:r>
      <w:proofErr w:type="spellEnd"/>
      <w:r w:rsidRPr="0012359D">
        <w:rPr>
          <w:rFonts w:ascii="Times New Roman" w:hAnsi="Times New Roman"/>
          <w:sz w:val="24"/>
          <w:szCs w:val="24"/>
          <w:lang w:val="ro-RO"/>
        </w:rPr>
        <w:t xml:space="preserve"> de diseminare a cercetării.</w:t>
      </w:r>
    </w:p>
    <w:p w14:paraId="48366ACD" w14:textId="77777777" w:rsidR="005E0F82" w:rsidRPr="0012359D" w:rsidRDefault="005E0F82" w:rsidP="005E0F82">
      <w:pPr>
        <w:tabs>
          <w:tab w:val="left" w:pos="969"/>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(2).</w:t>
      </w:r>
      <w:r w:rsidRPr="0012359D">
        <w:rPr>
          <w:rFonts w:ascii="Times New Roman" w:hAnsi="Times New Roman"/>
          <w:sz w:val="24"/>
          <w:szCs w:val="24"/>
          <w:lang w:val="ro-RO"/>
        </w:rPr>
        <w:t xml:space="preserve"> Se consideră cercetare științifică următoarele categorii de activități:</w:t>
      </w:r>
    </w:p>
    <w:p w14:paraId="6AAC0D1E" w14:textId="77777777" w:rsidR="005E0F82" w:rsidRPr="0012359D" w:rsidRDefault="005E0F82" w:rsidP="005E0F82">
      <w:pPr>
        <w:tabs>
          <w:tab w:val="left" w:pos="1368"/>
        </w:tabs>
        <w:spacing w:after="0" w:line="240" w:lineRule="auto"/>
        <w:ind w:left="426"/>
        <w:jc w:val="both"/>
        <w:rPr>
          <w:rFonts w:ascii="Times New Roman" w:hAnsi="Times New Roman"/>
          <w:sz w:val="24"/>
          <w:szCs w:val="24"/>
          <w:lang w:val="ro-RO"/>
        </w:rPr>
      </w:pPr>
      <w:r w:rsidRPr="0012359D">
        <w:rPr>
          <w:rFonts w:ascii="Times New Roman" w:hAnsi="Times New Roman"/>
          <w:b/>
          <w:sz w:val="24"/>
          <w:szCs w:val="24"/>
          <w:lang w:val="ro-RO"/>
        </w:rPr>
        <w:t>a)</w:t>
      </w:r>
      <w:r w:rsidRPr="00B53C78">
        <w:rPr>
          <w:rFonts w:ascii="Times New Roman" w:hAnsi="Times New Roman"/>
          <w:b/>
          <w:sz w:val="24"/>
          <w:szCs w:val="24"/>
          <w:lang w:val="ro-RO"/>
        </w:rPr>
        <w:t xml:space="preserve"> </w:t>
      </w:r>
      <w:r w:rsidRPr="0012359D">
        <w:rPr>
          <w:rFonts w:ascii="Times New Roman" w:hAnsi="Times New Roman"/>
          <w:i/>
          <w:sz w:val="24"/>
          <w:szCs w:val="24"/>
          <w:lang w:val="ro-RO"/>
        </w:rPr>
        <w:t>cercetarea științifică propriu-zisă</w:t>
      </w:r>
      <w:r w:rsidRPr="0012359D">
        <w:rPr>
          <w:rFonts w:ascii="Times New Roman" w:hAnsi="Times New Roman"/>
          <w:sz w:val="24"/>
          <w:szCs w:val="24"/>
          <w:lang w:val="ro-RO"/>
        </w:rPr>
        <w:t xml:space="preserve">: activitățile în cadrul granturilor obținute prin competiție și al contractelor de cercetare sau de cercetare-proiectare, precum și activitățile de cercetare necontractate, dar incluse în planurile de cercetare ale instituției de învățământ superior, </w:t>
      </w:r>
      <w:r w:rsidRPr="0012359D">
        <w:rPr>
          <w:rFonts w:ascii="Times New Roman" w:hAnsi="Times New Roman"/>
          <w:sz w:val="24"/>
          <w:szCs w:val="24"/>
          <w:lang w:val="ro-RO"/>
        </w:rPr>
        <w:lastRenderedPageBreak/>
        <w:t>finalizate cu articole originale publicate în reviste indexate în baze de date internaționale sau cu brevete de invenție;</w:t>
      </w:r>
    </w:p>
    <w:p w14:paraId="65801F26" w14:textId="77777777" w:rsidR="005E0F82" w:rsidRPr="0012359D" w:rsidRDefault="005E0F82" w:rsidP="005E0F82">
      <w:pPr>
        <w:widowControl w:val="0"/>
        <w:tabs>
          <w:tab w:val="left" w:pos="1368"/>
        </w:tabs>
        <w:spacing w:after="0" w:line="240" w:lineRule="auto"/>
        <w:ind w:left="426"/>
        <w:jc w:val="both"/>
        <w:rPr>
          <w:rFonts w:ascii="Times New Roman" w:hAnsi="Times New Roman"/>
          <w:sz w:val="24"/>
          <w:szCs w:val="24"/>
          <w:lang w:val="ro-RO"/>
        </w:rPr>
      </w:pPr>
      <w:r w:rsidRPr="0012359D">
        <w:rPr>
          <w:rFonts w:ascii="Times New Roman" w:hAnsi="Times New Roman"/>
          <w:b/>
          <w:sz w:val="24"/>
          <w:szCs w:val="24"/>
          <w:lang w:val="ro-RO"/>
        </w:rPr>
        <w:t>b)</w:t>
      </w:r>
      <w:r w:rsidRPr="00B53C78">
        <w:rPr>
          <w:rFonts w:ascii="Times New Roman" w:hAnsi="Times New Roman"/>
          <w:b/>
          <w:sz w:val="24"/>
          <w:szCs w:val="24"/>
          <w:lang w:val="ro-RO"/>
        </w:rPr>
        <w:t xml:space="preserve"> </w:t>
      </w:r>
      <w:r w:rsidRPr="0012359D">
        <w:rPr>
          <w:rFonts w:ascii="Times New Roman" w:hAnsi="Times New Roman"/>
          <w:i/>
          <w:sz w:val="24"/>
          <w:szCs w:val="24"/>
          <w:lang w:val="ro-RO"/>
        </w:rPr>
        <w:t>activități asimilate cercetării științifice</w:t>
      </w:r>
      <w:r w:rsidRPr="0012359D">
        <w:rPr>
          <w:rFonts w:ascii="Times New Roman" w:hAnsi="Times New Roman"/>
          <w:sz w:val="24"/>
          <w:szCs w:val="24"/>
          <w:lang w:val="ro-RO"/>
        </w:rPr>
        <w:t xml:space="preserve">: elaborarea de manuale, tratate sau monografii publicate în edituri internaționale sau recunoscute pe plan național, articole publicate în reviste reprezentative pentru domeniul respectiv, comunicări la manifestări științifice cu comitete științifice de evaluare în vederea acceptării lor, susținute și publicate în volume catalogate ISSN sau ISBN, elaborarea de standarde și norme tehnice, expertize, consultanță științifică, conducere de doctorat în faza </w:t>
      </w:r>
      <w:r w:rsidRPr="0012359D">
        <w:rPr>
          <w:rFonts w:ascii="Times New Roman" w:hAnsi="Times New Roman"/>
          <w:i/>
          <w:sz w:val="24"/>
          <w:szCs w:val="24"/>
          <w:lang w:val="ro-RO"/>
        </w:rPr>
        <w:t>programului de cercetare științifică</w:t>
      </w:r>
      <w:r w:rsidRPr="0012359D">
        <w:rPr>
          <w:rFonts w:ascii="Times New Roman" w:hAnsi="Times New Roman"/>
          <w:sz w:val="24"/>
          <w:szCs w:val="24"/>
          <w:lang w:val="ro-RO"/>
        </w:rPr>
        <w:t xml:space="preserve"> (etapa a II-a a studiilor doctorale).</w:t>
      </w:r>
    </w:p>
    <w:p w14:paraId="7F37DA2E" w14:textId="77777777" w:rsidR="005E0F82" w:rsidRPr="0012359D" w:rsidRDefault="005E0F82" w:rsidP="005E0F82">
      <w:pPr>
        <w:tabs>
          <w:tab w:val="left" w:pos="1368"/>
        </w:tabs>
        <w:spacing w:after="120" w:line="240" w:lineRule="auto"/>
        <w:ind w:left="426"/>
        <w:jc w:val="both"/>
        <w:rPr>
          <w:rFonts w:ascii="Times New Roman" w:hAnsi="Times New Roman"/>
          <w:sz w:val="24"/>
          <w:szCs w:val="24"/>
          <w:lang w:val="ro-RO"/>
        </w:rPr>
      </w:pPr>
      <w:r w:rsidRPr="0012359D">
        <w:rPr>
          <w:rFonts w:ascii="Times New Roman" w:hAnsi="Times New Roman"/>
          <w:b/>
          <w:sz w:val="24"/>
          <w:szCs w:val="24"/>
          <w:lang w:val="ro-RO"/>
        </w:rPr>
        <w:t>c)</w:t>
      </w:r>
      <w:r w:rsidRPr="0012359D">
        <w:rPr>
          <w:rFonts w:ascii="Times New Roman" w:hAnsi="Times New Roman"/>
          <w:sz w:val="24"/>
          <w:szCs w:val="24"/>
          <w:lang w:val="ro-RO"/>
        </w:rPr>
        <w:t xml:space="preserve"> Nu sunt asimilate cercetării științifice: elaborarea de cursuri universitare și alte materiale didactice (îndrumare de proiect sau de laborator, culegeri de probleme de uz intern etc.), avizări de proiecte, îndrumarea lucrărilor de disertație ale masteranzilor, și îndrumarea doctoranzilor pe durata programului de pregătire universitară avansată (etapa I a studiilor doctorale). </w:t>
      </w:r>
    </w:p>
    <w:p w14:paraId="1CBA0DB3" w14:textId="77777777" w:rsidR="005E0F82" w:rsidRPr="0012359D" w:rsidRDefault="005E0F82" w:rsidP="005E0F82">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(3).</w:t>
      </w:r>
      <w:r w:rsidRPr="0012359D">
        <w:rPr>
          <w:rFonts w:ascii="Times New Roman" w:hAnsi="Times New Roman"/>
          <w:bCs/>
          <w:iCs/>
          <w:sz w:val="24"/>
          <w:szCs w:val="24"/>
          <w:lang w:val="ro-RO"/>
        </w:rPr>
        <w:t xml:space="preserve"> Domeniul în care unitatea de învățământ supusă evaluării desfășoară activități de cercetare științifică trebuie să fie în concordanță cu domeniul programului de studii supus evaluării. Cadrele didactice cu activități la discipline inginerești de domeniu, precum și cele cu activitate didactică la disciplinele de specialitate trebuie să desfășoare activități de cercetare științifică în domeniul programului supus evaluării sau în domenii înrudite. Este recomandabil ca și cadrele didactice care activează la celelalte categorii de discipline să desfășoare activități de cercetare care să aibă o minimă legătură cu domeniul programului de studii (fac excepție cadrele didactice de la disciplina </w:t>
      </w:r>
      <w:r w:rsidRPr="0012359D">
        <w:rPr>
          <w:rFonts w:ascii="Times New Roman" w:hAnsi="Times New Roman"/>
          <w:bCs/>
          <w:i/>
          <w:iCs/>
          <w:sz w:val="24"/>
          <w:szCs w:val="24"/>
          <w:lang w:val="ro-RO"/>
        </w:rPr>
        <w:t>Educație fizică și sport).</w:t>
      </w:r>
    </w:p>
    <w:p w14:paraId="28AC5097" w14:textId="77777777" w:rsidR="005E0F82" w:rsidRPr="0012359D" w:rsidRDefault="005E0F82" w:rsidP="005E0F82">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(4).</w:t>
      </w:r>
      <w:r w:rsidRPr="0012359D">
        <w:rPr>
          <w:rFonts w:ascii="Times New Roman" w:hAnsi="Times New Roman"/>
          <w:bCs/>
          <w:iCs/>
          <w:sz w:val="24"/>
          <w:szCs w:val="24"/>
          <w:lang w:val="ro-RO"/>
        </w:rPr>
        <w:t xml:space="preserve"> Activitatea de cercetare științifică a unității de învățământ superior evaluată, trebuie să se desfășoare după un plan de cercetare științifică întocmit la nivel de departament sau </w:t>
      </w:r>
      <w:proofErr w:type="spellStart"/>
      <w:r w:rsidRPr="0012359D">
        <w:rPr>
          <w:rFonts w:ascii="Times New Roman" w:hAnsi="Times New Roman"/>
          <w:bCs/>
          <w:iCs/>
          <w:sz w:val="24"/>
          <w:szCs w:val="24"/>
          <w:lang w:val="ro-RO"/>
        </w:rPr>
        <w:t>defacultate</w:t>
      </w:r>
      <w:proofErr w:type="spellEnd"/>
      <w:r w:rsidRPr="0012359D">
        <w:rPr>
          <w:rFonts w:ascii="Times New Roman" w:hAnsi="Times New Roman"/>
          <w:bCs/>
          <w:iCs/>
          <w:sz w:val="24"/>
          <w:szCs w:val="24"/>
          <w:lang w:val="ro-RO"/>
        </w:rPr>
        <w:t>, inclus în planul de cercetare al instituției de învățământ superior; o lucrare de cercetare în specialitate se consideră o singură dată (la evaluarea unui singur program de studii) și numai la unitatea de învățământ unde a fost efectuată.</w:t>
      </w:r>
    </w:p>
    <w:p w14:paraId="759C6C0C" w14:textId="77777777" w:rsidR="005E0F82" w:rsidRPr="0012359D" w:rsidRDefault="005E0F82" w:rsidP="005E0F82">
      <w:pPr>
        <w:tabs>
          <w:tab w:val="left" w:pos="969"/>
        </w:tabs>
        <w:spacing w:after="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(5).  a)</w:t>
      </w:r>
      <w:r w:rsidRPr="0012359D">
        <w:rPr>
          <w:rFonts w:ascii="Times New Roman" w:hAnsi="Times New Roman"/>
          <w:bCs/>
          <w:iCs/>
          <w:sz w:val="24"/>
          <w:szCs w:val="24"/>
          <w:lang w:val="ro-RO"/>
        </w:rPr>
        <w:t>Instituția de învățământ superior trebuie să organizeze manifestări științifice naționale și internaționale, să aibă reviste științifice cu apariție regulată catalogate ISSN și recunoscute, precum și să colaboreze cu unități și instituții de cercetare științifică din țară și de peste hotare.</w:t>
      </w:r>
    </w:p>
    <w:p w14:paraId="0CE9F53C" w14:textId="77777777" w:rsidR="005E0F82" w:rsidRPr="0012359D" w:rsidRDefault="005E0F82" w:rsidP="005E0F82">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 xml:space="preserve">        b)</w:t>
      </w:r>
      <w:r w:rsidRPr="0012359D">
        <w:rPr>
          <w:rFonts w:ascii="Times New Roman" w:hAnsi="Times New Roman"/>
          <w:bCs/>
          <w:iCs/>
          <w:sz w:val="24"/>
          <w:szCs w:val="24"/>
          <w:lang w:val="ro-RO"/>
        </w:rPr>
        <w:t xml:space="preserve"> Domeniul în care se </w:t>
      </w:r>
      <w:proofErr w:type="spellStart"/>
      <w:r w:rsidRPr="0012359D">
        <w:rPr>
          <w:rFonts w:ascii="Times New Roman" w:hAnsi="Times New Roman"/>
          <w:bCs/>
          <w:iCs/>
          <w:sz w:val="24"/>
          <w:szCs w:val="24"/>
          <w:lang w:val="ro-RO"/>
        </w:rPr>
        <w:t>încadreaza</w:t>
      </w:r>
      <w:proofErr w:type="spellEnd"/>
      <w:r w:rsidRPr="0012359D">
        <w:rPr>
          <w:rFonts w:ascii="Times New Roman" w:hAnsi="Times New Roman"/>
          <w:bCs/>
          <w:iCs/>
          <w:sz w:val="24"/>
          <w:szCs w:val="24"/>
          <w:lang w:val="ro-RO"/>
        </w:rPr>
        <w:t xml:space="preserve"> programul de studii evaluat trebuie să se regăsească în secțiunile manifestărilor științifice organizate, precum și în tematica generală a revistelor conform. pct. </w:t>
      </w:r>
      <w:r w:rsidRPr="0012359D">
        <w:rPr>
          <w:rFonts w:ascii="Times New Roman" w:hAnsi="Times New Roman"/>
          <w:b/>
          <w:bCs/>
          <w:iCs/>
          <w:sz w:val="24"/>
          <w:szCs w:val="24"/>
          <w:lang w:val="ro-RO"/>
        </w:rPr>
        <w:t>a).</w:t>
      </w:r>
    </w:p>
    <w:p w14:paraId="0671AF6E" w14:textId="77777777" w:rsidR="005E0F82" w:rsidRPr="0012359D" w:rsidRDefault="005E0F82" w:rsidP="005E0F82">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(6).</w:t>
      </w:r>
      <w:r w:rsidRPr="0012359D">
        <w:rPr>
          <w:rFonts w:ascii="Times New Roman" w:hAnsi="Times New Roman"/>
          <w:bCs/>
          <w:iCs/>
          <w:sz w:val="24"/>
          <w:szCs w:val="24"/>
          <w:lang w:val="ro-RO"/>
        </w:rPr>
        <w:t xml:space="preserve"> O instituție de învățământ superior acreditată trebuie să aibă cel puțin un centru de cercetare științifică recunoscut, sau să colaboreze cu astfel de centre și institute de cercetare (din domenii corespunzătoare celor în care prestează activitate de învățământ).</w:t>
      </w:r>
    </w:p>
    <w:p w14:paraId="5263BE04" w14:textId="77777777" w:rsidR="005E0F82" w:rsidRPr="0012359D" w:rsidRDefault="005E0F82" w:rsidP="005E0F82">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(7).</w:t>
      </w:r>
      <w:r w:rsidRPr="0012359D">
        <w:rPr>
          <w:rFonts w:ascii="Times New Roman" w:hAnsi="Times New Roman"/>
          <w:bCs/>
          <w:iCs/>
          <w:sz w:val="24"/>
          <w:szCs w:val="24"/>
          <w:lang w:val="ro-RO"/>
        </w:rPr>
        <w:t xml:space="preserve"> Instituția de învățământ superior acreditată trebuie să dispună de editură proprie, precum și publicații catalogate ISSN și/sau ISBN.</w:t>
      </w:r>
    </w:p>
    <w:p w14:paraId="577D7BFD" w14:textId="77777777" w:rsidR="005E0F82" w:rsidRPr="0012359D" w:rsidRDefault="005E0F82" w:rsidP="005E0F82">
      <w:pPr>
        <w:tabs>
          <w:tab w:val="left" w:pos="969"/>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(8).</w:t>
      </w:r>
      <w:r w:rsidRPr="0012359D">
        <w:rPr>
          <w:rFonts w:ascii="Times New Roman" w:hAnsi="Times New Roman"/>
          <w:sz w:val="24"/>
          <w:szCs w:val="24"/>
          <w:lang w:val="ro-RO"/>
        </w:rPr>
        <w:t xml:space="preserve"> Veniturile obținute din cercetarea științifică trebuie să fie folosite și pentru dotări și dezvoltare, conform reglementărilor legale în vigoare. </w:t>
      </w:r>
    </w:p>
    <w:p w14:paraId="040A7F44" w14:textId="77777777" w:rsidR="005E0F82" w:rsidRPr="0012359D" w:rsidRDefault="005E0F82" w:rsidP="00760B89">
      <w:pPr>
        <w:pStyle w:val="Titlu3"/>
      </w:pPr>
      <w:bookmarkStart w:id="93" w:name="_Toc494887678"/>
      <w:r w:rsidRPr="0012359D">
        <w:t>Baza materială</w:t>
      </w:r>
      <w:bookmarkEnd w:id="93"/>
    </w:p>
    <w:p w14:paraId="21C10BD4" w14:textId="77777777" w:rsidR="005E0F82" w:rsidRPr="0012359D" w:rsidRDefault="005E0F82" w:rsidP="005E0F82">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(1).</w:t>
      </w:r>
      <w:r w:rsidRPr="0012359D">
        <w:rPr>
          <w:rFonts w:ascii="Times New Roman" w:hAnsi="Times New Roman"/>
          <w:bCs/>
          <w:iCs/>
          <w:sz w:val="24"/>
          <w:szCs w:val="24"/>
          <w:lang w:val="ro-RO"/>
        </w:rPr>
        <w:t xml:space="preserve"> Baza materială trebuie să corespundă obiectivelor procesului de învățământ și obiectivelor cercetării științifice, precum și numărului de cadre didactice și numărului de studenți pentru specializarea supusă evaluării.</w:t>
      </w:r>
    </w:p>
    <w:p w14:paraId="05EF795E" w14:textId="77777777" w:rsidR="005E0F82" w:rsidRPr="0012359D" w:rsidRDefault="005E0F82" w:rsidP="005E0F82">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lastRenderedPageBreak/>
        <w:t>(2).</w:t>
      </w:r>
      <w:r w:rsidRPr="0012359D">
        <w:rPr>
          <w:rFonts w:ascii="Times New Roman" w:hAnsi="Times New Roman"/>
          <w:bCs/>
          <w:iCs/>
          <w:sz w:val="24"/>
          <w:szCs w:val="24"/>
          <w:lang w:val="ro-RO"/>
        </w:rPr>
        <w:t xml:space="preserve"> Dotarea laboratoarelor trebuie să asigure desfășurarea procesului de învățământ în acord cu prevederile fiselor disciplinelor de învățământ, precum și desfășurarea activităților de cercetare științifică.</w:t>
      </w:r>
    </w:p>
    <w:p w14:paraId="4F0FCB36" w14:textId="77777777" w:rsidR="005E0F82" w:rsidRPr="0012359D" w:rsidRDefault="005E0F82" w:rsidP="005E0F82">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(3).</w:t>
      </w:r>
      <w:r w:rsidRPr="0012359D">
        <w:rPr>
          <w:rFonts w:ascii="Times New Roman" w:hAnsi="Times New Roman"/>
          <w:bCs/>
          <w:iCs/>
          <w:sz w:val="24"/>
          <w:szCs w:val="24"/>
          <w:lang w:val="ro-RO"/>
        </w:rPr>
        <w:t xml:space="preserve"> Unitatea de învățământ trebuie să dispună de sisteme informatice și sisteme de comunicații (rețele de calculatoare, acces la INTERNET etc.), la dispoziția cadrelor didactice și studenților. În sălile și laboratoarele pentru disciplinele informatice trebuie să se asigure la fiecare post de lucru câte un calculator, la care pot lucra simultan maximum doi studenți – în cadrul programelor de studiu de licență, și un singur student în cadrul programelor de studiu de master. De asemenea trebuie asigurate softuri generale și softuri specializate având licențe de utilizare.</w:t>
      </w:r>
    </w:p>
    <w:p w14:paraId="2BF3BC12" w14:textId="77777777" w:rsidR="005E0F82" w:rsidRPr="0012359D" w:rsidRDefault="005E0F82" w:rsidP="005E0F82">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(4).</w:t>
      </w:r>
      <w:r w:rsidRPr="0012359D">
        <w:rPr>
          <w:rFonts w:ascii="Times New Roman" w:hAnsi="Times New Roman"/>
          <w:bCs/>
          <w:iCs/>
          <w:sz w:val="24"/>
          <w:szCs w:val="24"/>
          <w:lang w:val="ro-RO"/>
        </w:rPr>
        <w:t xml:space="preserve"> Minimum 50% din activitățile de laborator ale fiecărei discipline prevăzute cu astfel de activități trebuie să fie asigurate prin lucrări de laborator cu caracter experimental pe standuri și cu aparatură adecvate. Pentru aceste lucrări trebuie să existe </w:t>
      </w:r>
      <w:r w:rsidRPr="0012359D">
        <w:rPr>
          <w:rFonts w:ascii="Times New Roman" w:hAnsi="Times New Roman"/>
          <w:bCs/>
          <w:i/>
          <w:iCs/>
          <w:sz w:val="24"/>
          <w:szCs w:val="24"/>
          <w:lang w:val="ro-RO"/>
        </w:rPr>
        <w:t>Îndrumare de laborator</w:t>
      </w:r>
      <w:r w:rsidRPr="0012359D">
        <w:rPr>
          <w:rFonts w:ascii="Times New Roman" w:hAnsi="Times New Roman"/>
          <w:bCs/>
          <w:iCs/>
          <w:sz w:val="24"/>
          <w:szCs w:val="24"/>
          <w:lang w:val="ro-RO"/>
        </w:rPr>
        <w:t xml:space="preserve"> (disponibile în laborator – minimum un exemplar tipărit la doi studenți, sau accesibile în format electronic pentru maximum doi studenți la un calculator), cuprinzând: denumirea și obiectivele lucrării, descrierea standului și a aparaturii, bazele teoretice </w:t>
      </w:r>
      <w:proofErr w:type="spellStart"/>
      <w:r w:rsidRPr="0012359D">
        <w:rPr>
          <w:rFonts w:ascii="Times New Roman" w:hAnsi="Times New Roman"/>
          <w:bCs/>
          <w:iCs/>
          <w:sz w:val="24"/>
          <w:szCs w:val="24"/>
          <w:lang w:val="ro-RO"/>
        </w:rPr>
        <w:t>şi</w:t>
      </w:r>
      <w:proofErr w:type="spellEnd"/>
      <w:r w:rsidRPr="0012359D">
        <w:rPr>
          <w:rFonts w:ascii="Times New Roman" w:hAnsi="Times New Roman"/>
          <w:bCs/>
          <w:iCs/>
          <w:sz w:val="24"/>
          <w:szCs w:val="24"/>
          <w:lang w:val="ro-RO"/>
        </w:rPr>
        <w:t xml:space="preserve"> modul de lucru pentru prelevarea </w:t>
      </w:r>
      <w:proofErr w:type="spellStart"/>
      <w:r w:rsidRPr="0012359D">
        <w:rPr>
          <w:rFonts w:ascii="Times New Roman" w:hAnsi="Times New Roman"/>
          <w:bCs/>
          <w:iCs/>
          <w:sz w:val="24"/>
          <w:szCs w:val="24"/>
          <w:lang w:val="ro-RO"/>
        </w:rPr>
        <w:t>şi</w:t>
      </w:r>
      <w:proofErr w:type="spellEnd"/>
      <w:r w:rsidRPr="0012359D">
        <w:rPr>
          <w:rFonts w:ascii="Times New Roman" w:hAnsi="Times New Roman"/>
          <w:bCs/>
          <w:iCs/>
          <w:sz w:val="24"/>
          <w:szCs w:val="24"/>
          <w:lang w:val="ro-RO"/>
        </w:rPr>
        <w:t xml:space="preserve"> prelucrarea datelor experimentale; fiecare student trebuie să elaboreze un referat al lucrării, recomandabil în baza unui model tipizat, care să se finalizeze cu interpretarea datelor </w:t>
      </w:r>
      <w:proofErr w:type="spellStart"/>
      <w:r w:rsidRPr="0012359D">
        <w:rPr>
          <w:rFonts w:ascii="Times New Roman" w:hAnsi="Times New Roman"/>
          <w:bCs/>
          <w:iCs/>
          <w:sz w:val="24"/>
          <w:szCs w:val="24"/>
          <w:lang w:val="ro-RO"/>
        </w:rPr>
        <w:t>şi</w:t>
      </w:r>
      <w:proofErr w:type="spellEnd"/>
      <w:r w:rsidRPr="0012359D">
        <w:rPr>
          <w:rFonts w:ascii="Times New Roman" w:hAnsi="Times New Roman"/>
          <w:bCs/>
          <w:iCs/>
          <w:sz w:val="24"/>
          <w:szCs w:val="24"/>
          <w:lang w:val="ro-RO"/>
        </w:rPr>
        <w:t xml:space="preserve"> formularea concluziilor. </w:t>
      </w:r>
    </w:p>
    <w:p w14:paraId="4082D621" w14:textId="77777777" w:rsidR="005E0F82" w:rsidRPr="0012359D" w:rsidRDefault="005E0F82" w:rsidP="005E0F82">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
          <w:iCs/>
          <w:sz w:val="24"/>
          <w:szCs w:val="24"/>
          <w:lang w:val="ro-RO"/>
        </w:rPr>
        <w:t>Notă:</w:t>
      </w:r>
      <w:r w:rsidRPr="0012359D">
        <w:rPr>
          <w:rFonts w:ascii="Times New Roman" w:hAnsi="Times New Roman"/>
          <w:bCs/>
          <w:i/>
          <w:iCs/>
          <w:sz w:val="24"/>
          <w:szCs w:val="24"/>
          <w:lang w:val="ro-RO"/>
        </w:rPr>
        <w:t xml:space="preserve"> Prevederea anterioară nu este obligatorie pentru disciplinele de învățământ la care prin natura lor activitatea de laborator prevăzută în planul de învățământ nu presupune lucrări pe standuri și/sau utilizarea unei aparaturi, discipline cum ar fi: Desenul tehnic, </w:t>
      </w:r>
      <w:proofErr w:type="spellStart"/>
      <w:r w:rsidRPr="0012359D">
        <w:rPr>
          <w:rFonts w:ascii="Times New Roman" w:hAnsi="Times New Roman"/>
          <w:bCs/>
          <w:i/>
          <w:iCs/>
          <w:sz w:val="24"/>
          <w:szCs w:val="24"/>
          <w:lang w:val="ro-RO"/>
        </w:rPr>
        <w:t>Infografica</w:t>
      </w:r>
      <w:proofErr w:type="spellEnd"/>
      <w:r w:rsidRPr="0012359D">
        <w:rPr>
          <w:rFonts w:ascii="Times New Roman" w:hAnsi="Times New Roman"/>
          <w:bCs/>
          <w:i/>
          <w:iCs/>
          <w:sz w:val="24"/>
          <w:szCs w:val="24"/>
          <w:lang w:val="ro-RO"/>
        </w:rPr>
        <w:t xml:space="preserve">, disciplinele informatice ș.a. </w:t>
      </w:r>
    </w:p>
    <w:p w14:paraId="765D96C9" w14:textId="77777777" w:rsidR="005E0F82" w:rsidRPr="0012359D" w:rsidRDefault="005E0F82" w:rsidP="005E0F82">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(5).</w:t>
      </w:r>
      <w:r w:rsidRPr="0012359D">
        <w:rPr>
          <w:rFonts w:ascii="Times New Roman" w:hAnsi="Times New Roman"/>
          <w:bCs/>
          <w:iCs/>
          <w:sz w:val="24"/>
          <w:szCs w:val="24"/>
          <w:lang w:val="ro-RO"/>
        </w:rPr>
        <w:t xml:space="preserve"> Pentru fiecare disciplină din planul de învățământ (cu excepția celor facultative) trebuie să se asigure în bibliotecile proprii cursuri și îndrumare de laborator/proiect, sau documentații accesibile în format electronic. Pentru aceste lucrări trebuie să existe minim un exemplar tipărit la 10 studenți. Dacă materialul didactic respectiv este disponibil și în format electronic, el trebuie să fie accesibil pe internet sau la calculatoarele din laborator/bibliotecă (minimum un calculator la 10 studenți).</w:t>
      </w:r>
    </w:p>
    <w:p w14:paraId="7F6EA550" w14:textId="77777777" w:rsidR="00D975CE" w:rsidRPr="0012359D" w:rsidRDefault="00D975CE" w:rsidP="00D975CE">
      <w:pPr>
        <w:tabs>
          <w:tab w:val="left" w:pos="969"/>
        </w:tabs>
        <w:spacing w:after="120" w:line="240" w:lineRule="auto"/>
        <w:jc w:val="both"/>
        <w:rPr>
          <w:rFonts w:ascii="Times New Roman" w:hAnsi="Times New Roman"/>
          <w:bCs/>
          <w:iCs/>
          <w:sz w:val="24"/>
          <w:szCs w:val="24"/>
          <w:lang w:val="ro-RO"/>
        </w:rPr>
      </w:pPr>
    </w:p>
    <w:p w14:paraId="52C8D77C" w14:textId="77777777" w:rsidR="00980A7B" w:rsidRPr="0012359D" w:rsidRDefault="00980A7B">
      <w:pPr>
        <w:spacing w:after="0" w:line="240" w:lineRule="auto"/>
        <w:rPr>
          <w:rFonts w:ascii="Times New Roman" w:hAnsi="Times New Roman"/>
          <w:b/>
          <w:sz w:val="24"/>
          <w:szCs w:val="24"/>
          <w:lang w:val="ro-RO"/>
        </w:rPr>
      </w:pPr>
      <w:r w:rsidRPr="0012359D">
        <w:rPr>
          <w:rFonts w:ascii="Times New Roman" w:hAnsi="Times New Roman"/>
          <w:b/>
          <w:sz w:val="24"/>
          <w:szCs w:val="24"/>
          <w:lang w:val="ro-RO"/>
        </w:rPr>
        <w:br w:type="page"/>
      </w:r>
    </w:p>
    <w:p w14:paraId="7DFF9FC3" w14:textId="77777777" w:rsidR="001F617C" w:rsidRPr="0012359D" w:rsidRDefault="001F617C" w:rsidP="00EE420A">
      <w:pPr>
        <w:pStyle w:val="Titlu2"/>
        <w:spacing w:line="240" w:lineRule="auto"/>
        <w:rPr>
          <w:sz w:val="24"/>
          <w:szCs w:val="24"/>
        </w:rPr>
      </w:pPr>
      <w:bookmarkStart w:id="94" w:name="_Toc494887679"/>
      <w:r w:rsidRPr="0012359D">
        <w:rPr>
          <w:sz w:val="24"/>
          <w:szCs w:val="24"/>
        </w:rPr>
        <w:lastRenderedPageBreak/>
        <w:t>Domeniul de licen</w:t>
      </w:r>
      <w:r w:rsidR="00CD0169" w:rsidRPr="0012359D">
        <w:rPr>
          <w:sz w:val="24"/>
          <w:szCs w:val="24"/>
        </w:rPr>
        <w:t>ț</w:t>
      </w:r>
      <w:r w:rsidRPr="0012359D">
        <w:rPr>
          <w:sz w:val="24"/>
          <w:szCs w:val="24"/>
        </w:rPr>
        <w:t xml:space="preserve">ă: </w:t>
      </w:r>
      <w:r w:rsidR="00B34F99" w:rsidRPr="0012359D">
        <w:rPr>
          <w:sz w:val="24"/>
          <w:szCs w:val="24"/>
        </w:rPr>
        <w:t xml:space="preserve">INGINERIE </w:t>
      </w:r>
      <w:r w:rsidRPr="0012359D">
        <w:rPr>
          <w:sz w:val="24"/>
          <w:szCs w:val="24"/>
        </w:rPr>
        <w:t>GEODEZICĂ</w:t>
      </w:r>
      <w:bookmarkEnd w:id="94"/>
    </w:p>
    <w:p w14:paraId="52A0F55F" w14:textId="77777777" w:rsidR="00BA0AF5" w:rsidRPr="0012359D" w:rsidRDefault="00BA0AF5" w:rsidP="00BA0AF5">
      <w:pPr>
        <w:spacing w:after="12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Conform </w:t>
      </w:r>
      <w:r w:rsidR="00AC701B" w:rsidRPr="0012359D">
        <w:rPr>
          <w:rFonts w:ascii="Times New Roman" w:hAnsi="Times New Roman"/>
          <w:b/>
          <w:i/>
          <w:color w:val="002060"/>
          <w:sz w:val="24"/>
          <w:szCs w:val="24"/>
          <w:lang w:val="ro-RO"/>
        </w:rPr>
        <w:t>Nomenclatorului domeniilor și al specializărilor/programelor de studii universitare</w:t>
      </w:r>
      <w:r w:rsidR="00094E35" w:rsidRPr="0012359D">
        <w:rPr>
          <w:rFonts w:ascii="Times New Roman" w:hAnsi="Times New Roman"/>
          <w:b/>
          <w:i/>
          <w:color w:val="002060"/>
          <w:sz w:val="24"/>
          <w:szCs w:val="24"/>
          <w:lang w:val="ro-RO"/>
        </w:rPr>
        <w:t xml:space="preserve">, </w:t>
      </w:r>
      <w:r w:rsidRPr="0012359D">
        <w:rPr>
          <w:rFonts w:ascii="Times New Roman" w:hAnsi="Times New Roman"/>
          <w:sz w:val="24"/>
          <w:szCs w:val="24"/>
          <w:lang w:val="ro-RO"/>
        </w:rPr>
        <w:t>în domeniul de studii universitare de licen</w:t>
      </w:r>
      <w:r w:rsidR="00CD0169" w:rsidRPr="0012359D">
        <w:rPr>
          <w:rFonts w:ascii="Times New Roman" w:hAnsi="Times New Roman"/>
          <w:sz w:val="24"/>
          <w:szCs w:val="24"/>
          <w:lang w:val="ro-RO"/>
        </w:rPr>
        <w:t>ț</w:t>
      </w:r>
      <w:r w:rsidRPr="0012359D">
        <w:rPr>
          <w:rFonts w:ascii="Times New Roman" w:hAnsi="Times New Roman"/>
          <w:sz w:val="24"/>
          <w:szCs w:val="24"/>
          <w:lang w:val="ro-RO"/>
        </w:rPr>
        <w:t xml:space="preserve">ă </w:t>
      </w:r>
      <w:r w:rsidRPr="0012359D">
        <w:rPr>
          <w:rFonts w:ascii="Times New Roman" w:hAnsi="Times New Roman"/>
          <w:b/>
          <w:i/>
          <w:color w:val="000000"/>
          <w:sz w:val="24"/>
          <w:szCs w:val="24"/>
          <w:lang w:val="ro-RO" w:eastAsia="ro-RO"/>
        </w:rPr>
        <w:t>Inginerie geodezică</w:t>
      </w:r>
      <w:r w:rsidR="005E0F82">
        <w:rPr>
          <w:rFonts w:ascii="Times New Roman" w:hAnsi="Times New Roman"/>
          <w:b/>
          <w:i/>
          <w:color w:val="000000"/>
          <w:sz w:val="24"/>
          <w:szCs w:val="24"/>
          <w:lang w:val="ro-RO" w:eastAsia="ro-RO"/>
        </w:rPr>
        <w:t xml:space="preserve"> </w:t>
      </w:r>
      <w:r w:rsidRPr="0012359D">
        <w:rPr>
          <w:rFonts w:ascii="Times New Roman" w:hAnsi="Times New Roman"/>
          <w:sz w:val="24"/>
          <w:szCs w:val="24"/>
          <w:lang w:val="ro-RO"/>
        </w:rPr>
        <w:t xml:space="preserve">sunt incluse programele de studii /specializări prezentate în </w:t>
      </w:r>
      <w:r w:rsidRPr="0012359D">
        <w:rPr>
          <w:rFonts w:ascii="Times New Roman" w:hAnsi="Times New Roman"/>
          <w:i/>
          <w:sz w:val="24"/>
          <w:szCs w:val="24"/>
          <w:lang w:val="ro-RO"/>
        </w:rPr>
        <w:t>Tabelul 2</w:t>
      </w:r>
      <w:r w:rsidRPr="0012359D">
        <w:rPr>
          <w:rFonts w:ascii="Times New Roman" w:hAnsi="Times New Roman"/>
          <w:sz w:val="24"/>
          <w:szCs w:val="24"/>
          <w:lang w:val="ro-RO"/>
        </w:rPr>
        <w:t>.</w:t>
      </w:r>
    </w:p>
    <w:p w14:paraId="03F22F55" w14:textId="77777777" w:rsidR="00BF15AC" w:rsidRPr="0012359D" w:rsidRDefault="00BF15AC" w:rsidP="00BF15AC">
      <w:pPr>
        <w:spacing w:before="120" w:after="0" w:line="240" w:lineRule="auto"/>
        <w:jc w:val="center"/>
        <w:rPr>
          <w:rFonts w:ascii="Times New Roman" w:hAnsi="Times New Roman"/>
          <w:b/>
          <w:color w:val="002060"/>
          <w:sz w:val="24"/>
          <w:szCs w:val="24"/>
          <w:lang w:val="ro-RO"/>
        </w:rPr>
      </w:pPr>
      <w:r w:rsidRPr="0012359D">
        <w:rPr>
          <w:rFonts w:ascii="Times New Roman" w:hAnsi="Times New Roman"/>
          <w:b/>
          <w:color w:val="002060"/>
          <w:sz w:val="24"/>
          <w:szCs w:val="24"/>
          <w:lang w:val="ro-RO"/>
        </w:rPr>
        <w:t xml:space="preserve">Tabelul 2. Programele </w:t>
      </w:r>
      <w:r w:rsidR="00A0719D" w:rsidRPr="0012359D">
        <w:rPr>
          <w:rFonts w:ascii="Times New Roman" w:hAnsi="Times New Roman"/>
          <w:b/>
          <w:color w:val="002060"/>
          <w:sz w:val="24"/>
          <w:szCs w:val="24"/>
          <w:lang w:val="ro-RO"/>
        </w:rPr>
        <w:t xml:space="preserve">de studii din domeniul </w:t>
      </w:r>
      <w:r w:rsidRPr="0012359D">
        <w:rPr>
          <w:rFonts w:ascii="Times New Roman" w:hAnsi="Times New Roman"/>
          <w:b/>
          <w:color w:val="002060"/>
          <w:sz w:val="24"/>
          <w:szCs w:val="24"/>
          <w:lang w:val="ro-RO"/>
        </w:rPr>
        <w:t xml:space="preserve">de licență: </w:t>
      </w:r>
    </w:p>
    <w:p w14:paraId="7D0E7FFB" w14:textId="77777777" w:rsidR="00BA0AF5" w:rsidRPr="0012359D" w:rsidRDefault="00BF15AC" w:rsidP="00BF15AC">
      <w:pPr>
        <w:spacing w:after="0" w:line="240" w:lineRule="auto"/>
        <w:jc w:val="center"/>
        <w:rPr>
          <w:rFonts w:ascii="Times New Roman" w:hAnsi="Times New Roman"/>
          <w:b/>
          <w:color w:val="002060"/>
          <w:sz w:val="24"/>
          <w:szCs w:val="24"/>
          <w:lang w:val="ro-RO"/>
        </w:rPr>
      </w:pPr>
      <w:r w:rsidRPr="0012359D">
        <w:rPr>
          <w:rFonts w:ascii="Times New Roman" w:hAnsi="Times New Roman"/>
          <w:b/>
          <w:color w:val="002060"/>
          <w:sz w:val="24"/>
          <w:szCs w:val="24"/>
          <w:lang w:val="ro-RO" w:eastAsia="ro-RO"/>
        </w:rPr>
        <w:t>INGINERIE GEODEZICĂ</w:t>
      </w:r>
    </w:p>
    <w:tbl>
      <w:tblPr>
        <w:tblW w:w="9348"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Layout w:type="fixed"/>
        <w:tblLook w:val="00A0" w:firstRow="1" w:lastRow="0" w:firstColumn="1" w:lastColumn="0" w:noHBand="0" w:noVBand="0"/>
      </w:tblPr>
      <w:tblGrid>
        <w:gridCol w:w="1728"/>
        <w:gridCol w:w="1782"/>
        <w:gridCol w:w="4707"/>
        <w:gridCol w:w="1131"/>
      </w:tblGrid>
      <w:tr w:rsidR="006E1869" w:rsidRPr="0012359D" w14:paraId="786EF1A9" w14:textId="77777777" w:rsidTr="00717C86">
        <w:trPr>
          <w:trHeight w:val="223"/>
        </w:trPr>
        <w:tc>
          <w:tcPr>
            <w:tcW w:w="1728" w:type="dxa"/>
            <w:tcBorders>
              <w:top w:val="single" w:sz="4" w:space="0" w:color="5B9BD5"/>
              <w:left w:val="single" w:sz="4" w:space="0" w:color="5B9BD5"/>
              <w:bottom w:val="single" w:sz="4" w:space="0" w:color="5B9BD5"/>
              <w:right w:val="nil"/>
            </w:tcBorders>
            <w:shd w:val="clear" w:color="auto" w:fill="5B9BD5"/>
            <w:vAlign w:val="center"/>
          </w:tcPr>
          <w:p w14:paraId="3050B18D" w14:textId="77777777" w:rsidR="006E1869" w:rsidRPr="0012359D" w:rsidRDefault="006E1869" w:rsidP="00E70A0A">
            <w:pPr>
              <w:spacing w:after="0" w:line="240" w:lineRule="auto"/>
              <w:ind w:right="-8"/>
              <w:jc w:val="center"/>
              <w:rPr>
                <w:rFonts w:ascii="Times New Roman" w:hAnsi="Times New Roman"/>
                <w:b/>
                <w:bCs/>
                <w:color w:val="FFFFFF"/>
                <w:sz w:val="18"/>
                <w:szCs w:val="24"/>
                <w:lang w:val="ro-RO"/>
              </w:rPr>
            </w:pPr>
            <w:r w:rsidRPr="0012359D">
              <w:rPr>
                <w:rFonts w:ascii="Times New Roman" w:hAnsi="Times New Roman"/>
                <w:b/>
                <w:bCs/>
                <w:color w:val="FFFFFF"/>
                <w:sz w:val="18"/>
                <w:szCs w:val="24"/>
                <w:lang w:val="ro-RO"/>
              </w:rPr>
              <w:t>DOMENIUL DE LICENȚĂ</w:t>
            </w:r>
          </w:p>
        </w:tc>
        <w:tc>
          <w:tcPr>
            <w:tcW w:w="1782" w:type="dxa"/>
            <w:tcBorders>
              <w:top w:val="single" w:sz="4" w:space="0" w:color="5B9BD5"/>
              <w:left w:val="nil"/>
              <w:bottom w:val="single" w:sz="4" w:space="0" w:color="5B9BD5"/>
              <w:right w:val="nil"/>
            </w:tcBorders>
            <w:shd w:val="clear" w:color="auto" w:fill="5B9BD5"/>
            <w:vAlign w:val="center"/>
          </w:tcPr>
          <w:p w14:paraId="22B84152" w14:textId="77777777" w:rsidR="006E1869" w:rsidRPr="0012359D" w:rsidRDefault="000A7F32" w:rsidP="00E70A0A">
            <w:pPr>
              <w:spacing w:after="0" w:line="240" w:lineRule="auto"/>
              <w:ind w:right="-8"/>
              <w:jc w:val="center"/>
              <w:rPr>
                <w:rFonts w:ascii="Times New Roman" w:hAnsi="Times New Roman"/>
                <w:b/>
                <w:bCs/>
                <w:color w:val="FFFFFF"/>
                <w:sz w:val="18"/>
                <w:szCs w:val="24"/>
                <w:lang w:val="ro-RO"/>
              </w:rPr>
            </w:pPr>
            <w:r w:rsidRPr="0012359D">
              <w:rPr>
                <w:rFonts w:ascii="Times New Roman" w:hAnsi="Times New Roman"/>
                <w:b/>
                <w:bCs/>
                <w:color w:val="FFFFFF"/>
                <w:sz w:val="18"/>
                <w:szCs w:val="24"/>
                <w:lang w:val="ro-RO"/>
              </w:rPr>
              <w:t>COD SPECIALIZARE</w:t>
            </w:r>
          </w:p>
        </w:tc>
        <w:tc>
          <w:tcPr>
            <w:tcW w:w="4707" w:type="dxa"/>
            <w:tcBorders>
              <w:top w:val="single" w:sz="4" w:space="0" w:color="5B9BD5"/>
              <w:left w:val="nil"/>
              <w:bottom w:val="single" w:sz="4" w:space="0" w:color="5B9BD5"/>
              <w:right w:val="nil"/>
            </w:tcBorders>
            <w:shd w:val="clear" w:color="auto" w:fill="5B9BD5"/>
            <w:vAlign w:val="center"/>
          </w:tcPr>
          <w:p w14:paraId="11AEAB20" w14:textId="77777777" w:rsidR="006E1869" w:rsidRPr="0012359D" w:rsidRDefault="006E1869" w:rsidP="00E70A0A">
            <w:pPr>
              <w:spacing w:after="0" w:line="240" w:lineRule="auto"/>
              <w:ind w:right="-8"/>
              <w:jc w:val="center"/>
              <w:rPr>
                <w:rFonts w:ascii="Times New Roman" w:hAnsi="Times New Roman"/>
                <w:b/>
                <w:bCs/>
                <w:color w:val="FFFFFF"/>
                <w:sz w:val="18"/>
                <w:szCs w:val="24"/>
                <w:lang w:val="ro-RO"/>
              </w:rPr>
            </w:pPr>
            <w:r w:rsidRPr="0012359D">
              <w:rPr>
                <w:rFonts w:ascii="Times New Roman" w:hAnsi="Times New Roman"/>
                <w:b/>
                <w:bCs/>
                <w:color w:val="FFFFFF"/>
                <w:sz w:val="18"/>
                <w:szCs w:val="24"/>
                <w:lang w:val="ro-RO"/>
              </w:rPr>
              <w:t>PROGRAMUL DE STUDII (PS)</w:t>
            </w:r>
          </w:p>
        </w:tc>
        <w:tc>
          <w:tcPr>
            <w:tcW w:w="1131" w:type="dxa"/>
            <w:tcBorders>
              <w:top w:val="single" w:sz="4" w:space="0" w:color="5B9BD5"/>
              <w:left w:val="nil"/>
              <w:bottom w:val="single" w:sz="4" w:space="0" w:color="5B9BD5"/>
              <w:right w:val="single" w:sz="4" w:space="0" w:color="5B9BD5"/>
            </w:tcBorders>
            <w:shd w:val="clear" w:color="auto" w:fill="5B9BD5"/>
            <w:vAlign w:val="center"/>
          </w:tcPr>
          <w:p w14:paraId="74E7B746" w14:textId="77777777" w:rsidR="006E1869" w:rsidRPr="0012359D" w:rsidRDefault="006E1869" w:rsidP="00E70A0A">
            <w:pPr>
              <w:spacing w:after="0" w:line="240" w:lineRule="auto"/>
              <w:jc w:val="center"/>
              <w:rPr>
                <w:rFonts w:ascii="Times New Roman" w:hAnsi="Times New Roman"/>
                <w:b/>
                <w:bCs/>
                <w:color w:val="FFFFFF"/>
                <w:sz w:val="18"/>
                <w:szCs w:val="24"/>
                <w:lang w:val="ro-RO"/>
              </w:rPr>
            </w:pPr>
            <w:r w:rsidRPr="0012359D">
              <w:rPr>
                <w:rFonts w:ascii="Times New Roman" w:hAnsi="Times New Roman"/>
                <w:b/>
                <w:bCs/>
                <w:color w:val="FFFFFF"/>
                <w:sz w:val="18"/>
                <w:szCs w:val="24"/>
                <w:lang w:val="ro-RO"/>
              </w:rPr>
              <w:t>Nr. de credite (</w:t>
            </w:r>
            <w:r w:rsidRPr="0012359D">
              <w:rPr>
                <w:rFonts w:ascii="Times New Roman" w:hAnsi="Times New Roman"/>
                <w:b/>
                <w:bCs/>
                <w:i/>
                <w:color w:val="FFFFFF"/>
                <w:sz w:val="18"/>
                <w:szCs w:val="24"/>
                <w:lang w:val="ro-RO"/>
              </w:rPr>
              <w:t>ECTS</w:t>
            </w:r>
            <w:r w:rsidRPr="0012359D">
              <w:rPr>
                <w:rFonts w:ascii="Times New Roman" w:hAnsi="Times New Roman"/>
                <w:b/>
                <w:bCs/>
                <w:color w:val="FFFFFF"/>
                <w:sz w:val="18"/>
                <w:szCs w:val="24"/>
                <w:lang w:val="ro-RO"/>
              </w:rPr>
              <w:t>)</w:t>
            </w:r>
          </w:p>
        </w:tc>
      </w:tr>
      <w:tr w:rsidR="00FC4AE4" w:rsidRPr="0012359D" w14:paraId="3D3B2278" w14:textId="77777777" w:rsidTr="00717C86">
        <w:trPr>
          <w:trHeight w:val="335"/>
        </w:trPr>
        <w:tc>
          <w:tcPr>
            <w:tcW w:w="1728" w:type="dxa"/>
            <w:vMerge w:val="restart"/>
            <w:tcBorders>
              <w:top w:val="single" w:sz="4" w:space="0" w:color="5B9BD5"/>
              <w:left w:val="single" w:sz="4" w:space="0" w:color="5B9BD5"/>
              <w:right w:val="nil"/>
            </w:tcBorders>
            <w:shd w:val="clear" w:color="auto" w:fill="FFFFFF" w:themeFill="background1"/>
            <w:vAlign w:val="center"/>
          </w:tcPr>
          <w:p w14:paraId="5339DCB3" w14:textId="77777777" w:rsidR="00FC4AE4" w:rsidRPr="0012359D" w:rsidRDefault="00FC4AE4" w:rsidP="00B824CC">
            <w:pPr>
              <w:spacing w:after="0" w:line="240" w:lineRule="auto"/>
              <w:jc w:val="center"/>
              <w:rPr>
                <w:rFonts w:ascii="Times New Roman" w:hAnsi="Times New Roman"/>
                <w:b/>
                <w:color w:val="002060"/>
                <w:sz w:val="24"/>
                <w:szCs w:val="24"/>
                <w:lang w:val="ro-RO" w:eastAsia="ro-RO"/>
              </w:rPr>
            </w:pPr>
            <w:r w:rsidRPr="0012359D">
              <w:rPr>
                <w:rFonts w:ascii="Times New Roman" w:hAnsi="Times New Roman"/>
                <w:b/>
                <w:color w:val="002060"/>
                <w:sz w:val="24"/>
                <w:szCs w:val="24"/>
                <w:lang w:val="ro-RO" w:eastAsia="ro-RO"/>
              </w:rPr>
              <w:t>INGINERIE GEODEZICĂ</w:t>
            </w:r>
          </w:p>
          <w:p w14:paraId="6DD4A60D" w14:textId="77777777" w:rsidR="00FC4AE4" w:rsidRPr="0012359D" w:rsidRDefault="00FC4AE4" w:rsidP="00B824CC">
            <w:pPr>
              <w:spacing w:after="0" w:line="240" w:lineRule="auto"/>
              <w:jc w:val="center"/>
              <w:rPr>
                <w:rFonts w:ascii="Times New Roman" w:hAnsi="Times New Roman"/>
                <w:b/>
                <w:color w:val="002060"/>
                <w:sz w:val="24"/>
                <w:szCs w:val="24"/>
                <w:lang w:val="ro-RO" w:eastAsia="ro-RO"/>
              </w:rPr>
            </w:pPr>
          </w:p>
          <w:p w14:paraId="11F33790" w14:textId="77777777" w:rsidR="00FC4AE4" w:rsidRPr="0012359D" w:rsidRDefault="00FC4AE4" w:rsidP="00B824CC">
            <w:pPr>
              <w:spacing w:after="0" w:line="240" w:lineRule="auto"/>
              <w:jc w:val="center"/>
              <w:rPr>
                <w:rFonts w:ascii="Times New Roman" w:hAnsi="Times New Roman"/>
                <w:b/>
                <w:bCs/>
                <w:i/>
                <w:sz w:val="24"/>
                <w:szCs w:val="24"/>
                <w:lang w:val="ro-RO"/>
              </w:rPr>
            </w:pPr>
            <w:r w:rsidRPr="0012359D">
              <w:rPr>
                <w:rFonts w:ascii="Times New Roman" w:hAnsi="Times New Roman"/>
                <w:b/>
                <w:bCs/>
                <w:i/>
                <w:color w:val="002060"/>
                <w:sz w:val="24"/>
                <w:szCs w:val="24"/>
                <w:lang w:val="ro-RO"/>
              </w:rPr>
              <w:t>(</w:t>
            </w:r>
            <w:r w:rsidRPr="0012359D">
              <w:rPr>
                <w:rFonts w:ascii="Times New Roman" w:hAnsi="Times New Roman"/>
                <w:b/>
                <w:bCs/>
                <w:i/>
                <w:sz w:val="24"/>
                <w:szCs w:val="24"/>
                <w:lang w:val="ro-RO"/>
              </w:rPr>
              <w:t>DL20302030)</w:t>
            </w:r>
          </w:p>
        </w:tc>
        <w:tc>
          <w:tcPr>
            <w:tcW w:w="1782" w:type="dxa"/>
            <w:tcBorders>
              <w:top w:val="single" w:sz="4" w:space="0" w:color="5B9BD5"/>
              <w:left w:val="nil"/>
              <w:bottom w:val="single" w:sz="4" w:space="0" w:color="5B9BD5"/>
              <w:right w:val="nil"/>
            </w:tcBorders>
            <w:shd w:val="clear" w:color="auto" w:fill="FFFFFF" w:themeFill="background1"/>
            <w:vAlign w:val="center"/>
          </w:tcPr>
          <w:p w14:paraId="3AA74616" w14:textId="77777777" w:rsidR="00FC4AE4" w:rsidRPr="0012359D" w:rsidRDefault="00FC4AE4" w:rsidP="00717C86">
            <w:pPr>
              <w:spacing w:after="0" w:line="240" w:lineRule="auto"/>
              <w:rPr>
                <w:rFonts w:ascii="Times New Roman" w:hAnsi="Times New Roman"/>
                <w:sz w:val="24"/>
                <w:szCs w:val="24"/>
                <w:lang w:val="ro-RO"/>
              </w:rPr>
            </w:pPr>
            <w:r w:rsidRPr="0012359D">
              <w:rPr>
                <w:rFonts w:ascii="Times New Roman" w:hAnsi="Times New Roman"/>
                <w:bCs/>
                <w:sz w:val="24"/>
                <w:szCs w:val="24"/>
                <w:lang w:val="ro-RO"/>
              </w:rPr>
              <w:t>L2030203010</w:t>
            </w:r>
          </w:p>
        </w:tc>
        <w:tc>
          <w:tcPr>
            <w:tcW w:w="4707" w:type="dxa"/>
            <w:tcBorders>
              <w:top w:val="single" w:sz="4" w:space="0" w:color="5B9BD5"/>
              <w:left w:val="nil"/>
              <w:bottom w:val="single" w:sz="4" w:space="0" w:color="5B9BD5"/>
              <w:right w:val="nil"/>
            </w:tcBorders>
            <w:shd w:val="clear" w:color="auto" w:fill="FFFFFF" w:themeFill="background1"/>
            <w:vAlign w:val="center"/>
          </w:tcPr>
          <w:p w14:paraId="3E388B5D" w14:textId="77777777" w:rsidR="00FC4AE4" w:rsidRPr="0012359D" w:rsidRDefault="00FC4AE4" w:rsidP="00717C86">
            <w:pPr>
              <w:spacing w:after="0" w:line="240" w:lineRule="auto"/>
              <w:rPr>
                <w:rFonts w:ascii="Times New Roman" w:hAnsi="Times New Roman"/>
                <w:color w:val="000000"/>
                <w:sz w:val="24"/>
                <w:szCs w:val="24"/>
                <w:lang w:val="ro-RO" w:eastAsia="ro-RO"/>
              </w:rPr>
            </w:pPr>
            <w:r w:rsidRPr="0012359D">
              <w:rPr>
                <w:rFonts w:ascii="Times New Roman" w:hAnsi="Times New Roman"/>
                <w:color w:val="000000"/>
                <w:sz w:val="24"/>
                <w:szCs w:val="24"/>
                <w:lang w:val="ro-RO" w:eastAsia="ro-RO"/>
              </w:rPr>
              <w:t xml:space="preserve">Măsurători terestre și cadastru </w:t>
            </w:r>
          </w:p>
        </w:tc>
        <w:tc>
          <w:tcPr>
            <w:tcW w:w="1131" w:type="dxa"/>
            <w:tcBorders>
              <w:top w:val="single" w:sz="4" w:space="0" w:color="5B9BD5"/>
              <w:left w:val="nil"/>
              <w:bottom w:val="single" w:sz="4" w:space="0" w:color="5B9BD5"/>
              <w:right w:val="single" w:sz="4" w:space="0" w:color="5B9BD5"/>
            </w:tcBorders>
            <w:shd w:val="clear" w:color="auto" w:fill="FFFFFF" w:themeFill="background1"/>
            <w:vAlign w:val="center"/>
          </w:tcPr>
          <w:p w14:paraId="1A4752AB" w14:textId="77777777" w:rsidR="00FC4AE4" w:rsidRPr="0012359D" w:rsidRDefault="00FC4AE4" w:rsidP="00717C86">
            <w:pPr>
              <w:spacing w:after="0" w:line="240" w:lineRule="auto"/>
              <w:jc w:val="center"/>
              <w:rPr>
                <w:rFonts w:ascii="Times New Roman" w:hAnsi="Times New Roman"/>
                <w:sz w:val="24"/>
                <w:szCs w:val="24"/>
                <w:lang w:val="ro-RO" w:eastAsia="ro-RO"/>
              </w:rPr>
            </w:pPr>
            <w:r w:rsidRPr="0012359D">
              <w:rPr>
                <w:rFonts w:ascii="Times New Roman" w:hAnsi="Times New Roman"/>
                <w:sz w:val="24"/>
                <w:szCs w:val="24"/>
                <w:lang w:val="ro-RO" w:eastAsia="ro-RO"/>
              </w:rPr>
              <w:t>240</w:t>
            </w:r>
          </w:p>
        </w:tc>
      </w:tr>
      <w:tr w:rsidR="00FC4AE4" w:rsidRPr="0012359D" w14:paraId="4FC7B491" w14:textId="77777777" w:rsidTr="00717C86">
        <w:trPr>
          <w:trHeight w:val="335"/>
        </w:trPr>
        <w:tc>
          <w:tcPr>
            <w:tcW w:w="1728" w:type="dxa"/>
            <w:vMerge/>
            <w:tcBorders>
              <w:top w:val="single" w:sz="4" w:space="0" w:color="5B9BD5"/>
              <w:left w:val="single" w:sz="4" w:space="0" w:color="5B9BD5"/>
              <w:right w:val="nil"/>
            </w:tcBorders>
            <w:shd w:val="clear" w:color="auto" w:fill="FFFFFF" w:themeFill="background1"/>
            <w:vAlign w:val="center"/>
          </w:tcPr>
          <w:p w14:paraId="20A61FDA" w14:textId="77777777" w:rsidR="00FC4AE4" w:rsidRPr="0012359D" w:rsidRDefault="00FC4AE4" w:rsidP="00717C86">
            <w:pPr>
              <w:spacing w:after="0" w:line="240" w:lineRule="auto"/>
              <w:rPr>
                <w:rFonts w:ascii="Times New Roman" w:hAnsi="Times New Roman"/>
                <w:b/>
                <w:bCs/>
                <w:i/>
                <w:color w:val="C00000"/>
                <w:sz w:val="24"/>
                <w:szCs w:val="24"/>
                <w:lang w:val="ro-RO"/>
              </w:rPr>
            </w:pPr>
          </w:p>
        </w:tc>
        <w:tc>
          <w:tcPr>
            <w:tcW w:w="1782" w:type="dxa"/>
            <w:tcBorders>
              <w:top w:val="single" w:sz="4" w:space="0" w:color="5B9BD5"/>
              <w:left w:val="nil"/>
              <w:bottom w:val="single" w:sz="4" w:space="0" w:color="5B9BD5"/>
              <w:right w:val="nil"/>
            </w:tcBorders>
            <w:shd w:val="clear" w:color="auto" w:fill="FFFFFF" w:themeFill="background1"/>
            <w:vAlign w:val="center"/>
          </w:tcPr>
          <w:p w14:paraId="2020A1E6" w14:textId="77777777" w:rsidR="00FC4AE4" w:rsidRPr="0012359D" w:rsidRDefault="00FC4AE4" w:rsidP="00717C86">
            <w:pPr>
              <w:spacing w:after="0" w:line="240" w:lineRule="auto"/>
              <w:rPr>
                <w:rFonts w:ascii="Times New Roman" w:hAnsi="Times New Roman"/>
                <w:bCs/>
                <w:color w:val="C00000"/>
                <w:sz w:val="24"/>
                <w:szCs w:val="24"/>
                <w:lang w:val="ro-RO"/>
              </w:rPr>
            </w:pPr>
            <w:r w:rsidRPr="0012359D">
              <w:rPr>
                <w:rFonts w:ascii="Times New Roman" w:hAnsi="Times New Roman"/>
                <w:bCs/>
                <w:sz w:val="24"/>
                <w:szCs w:val="24"/>
                <w:lang w:val="ro-RO"/>
              </w:rPr>
              <w:t>L2030203020</w:t>
            </w:r>
          </w:p>
        </w:tc>
        <w:tc>
          <w:tcPr>
            <w:tcW w:w="4707" w:type="dxa"/>
            <w:tcBorders>
              <w:top w:val="single" w:sz="4" w:space="0" w:color="5B9BD5"/>
              <w:left w:val="nil"/>
              <w:bottom w:val="single" w:sz="4" w:space="0" w:color="5B9BD5"/>
              <w:right w:val="nil"/>
            </w:tcBorders>
            <w:shd w:val="clear" w:color="auto" w:fill="FFFFFF" w:themeFill="background1"/>
            <w:vAlign w:val="center"/>
          </w:tcPr>
          <w:p w14:paraId="1EEFB4C5" w14:textId="77777777" w:rsidR="00FC4AE4" w:rsidRPr="0012359D" w:rsidRDefault="00FC4AE4" w:rsidP="00717C86">
            <w:pPr>
              <w:spacing w:after="0" w:line="240" w:lineRule="auto"/>
              <w:rPr>
                <w:rFonts w:ascii="Times New Roman" w:hAnsi="Times New Roman"/>
                <w:color w:val="000000"/>
                <w:sz w:val="24"/>
                <w:szCs w:val="24"/>
                <w:lang w:val="ro-RO" w:eastAsia="ro-RO"/>
              </w:rPr>
            </w:pPr>
            <w:proofErr w:type="spellStart"/>
            <w:r w:rsidRPr="0012359D">
              <w:rPr>
                <w:rFonts w:ascii="Times New Roman" w:hAnsi="Times New Roman"/>
                <w:color w:val="000000"/>
                <w:sz w:val="24"/>
                <w:szCs w:val="24"/>
                <w:lang w:val="ro-RO" w:eastAsia="ro-RO"/>
              </w:rPr>
              <w:t>Topogeodezie</w:t>
            </w:r>
            <w:proofErr w:type="spellEnd"/>
            <w:r w:rsidRPr="0012359D">
              <w:rPr>
                <w:rFonts w:ascii="Times New Roman" w:hAnsi="Times New Roman"/>
                <w:color w:val="000000"/>
                <w:sz w:val="24"/>
                <w:szCs w:val="24"/>
                <w:lang w:val="ro-RO" w:eastAsia="ro-RO"/>
              </w:rPr>
              <w:t xml:space="preserve"> și automatizarea asigurării </w:t>
            </w:r>
            <w:proofErr w:type="spellStart"/>
            <w:r w:rsidRPr="0012359D">
              <w:rPr>
                <w:rFonts w:ascii="Times New Roman" w:hAnsi="Times New Roman"/>
                <w:color w:val="000000"/>
                <w:sz w:val="24"/>
                <w:szCs w:val="24"/>
                <w:lang w:val="ro-RO" w:eastAsia="ro-RO"/>
              </w:rPr>
              <w:t>topogeodezice</w:t>
            </w:r>
            <w:proofErr w:type="spellEnd"/>
            <w:r w:rsidRPr="0012359D">
              <w:rPr>
                <w:rFonts w:ascii="Times New Roman" w:hAnsi="Times New Roman"/>
                <w:color w:val="000000"/>
                <w:sz w:val="24"/>
                <w:szCs w:val="24"/>
                <w:lang w:val="ro-RO" w:eastAsia="ro-RO"/>
              </w:rPr>
              <w:t xml:space="preserve"> </w:t>
            </w:r>
          </w:p>
        </w:tc>
        <w:tc>
          <w:tcPr>
            <w:tcW w:w="1131" w:type="dxa"/>
            <w:tcBorders>
              <w:top w:val="single" w:sz="4" w:space="0" w:color="5B9BD5"/>
              <w:left w:val="nil"/>
              <w:bottom w:val="single" w:sz="4" w:space="0" w:color="5B9BD5"/>
              <w:right w:val="single" w:sz="4" w:space="0" w:color="5B9BD5"/>
            </w:tcBorders>
            <w:shd w:val="clear" w:color="auto" w:fill="FFFFFF" w:themeFill="background1"/>
            <w:vAlign w:val="center"/>
          </w:tcPr>
          <w:p w14:paraId="6CF6B697" w14:textId="77777777" w:rsidR="00FC4AE4" w:rsidRPr="0012359D" w:rsidRDefault="00FC4AE4" w:rsidP="00717C86">
            <w:pPr>
              <w:spacing w:after="0" w:line="240" w:lineRule="auto"/>
              <w:jc w:val="center"/>
              <w:rPr>
                <w:rFonts w:ascii="Times New Roman" w:hAnsi="Times New Roman"/>
                <w:color w:val="000000"/>
                <w:sz w:val="24"/>
                <w:szCs w:val="24"/>
                <w:lang w:val="ro-RO" w:eastAsia="ro-RO"/>
              </w:rPr>
            </w:pPr>
            <w:r w:rsidRPr="0012359D">
              <w:rPr>
                <w:rFonts w:ascii="Times New Roman" w:hAnsi="Times New Roman"/>
                <w:sz w:val="24"/>
                <w:szCs w:val="24"/>
                <w:lang w:val="ro-RO" w:eastAsia="ro-RO"/>
              </w:rPr>
              <w:t>240</w:t>
            </w:r>
          </w:p>
        </w:tc>
      </w:tr>
      <w:tr w:rsidR="00FC4AE4" w:rsidRPr="0012359D" w14:paraId="037FFA3C" w14:textId="77777777" w:rsidTr="00717C86">
        <w:trPr>
          <w:trHeight w:val="335"/>
        </w:trPr>
        <w:tc>
          <w:tcPr>
            <w:tcW w:w="1728" w:type="dxa"/>
            <w:vMerge/>
            <w:tcBorders>
              <w:top w:val="single" w:sz="4" w:space="0" w:color="5B9BD5"/>
              <w:left w:val="single" w:sz="4" w:space="0" w:color="5B9BD5"/>
              <w:right w:val="nil"/>
            </w:tcBorders>
            <w:shd w:val="clear" w:color="auto" w:fill="FFFFFF" w:themeFill="background1"/>
            <w:vAlign w:val="center"/>
          </w:tcPr>
          <w:p w14:paraId="3B67064D" w14:textId="77777777" w:rsidR="00FC4AE4" w:rsidRPr="0012359D" w:rsidRDefault="00FC4AE4" w:rsidP="00717C86">
            <w:pPr>
              <w:spacing w:after="0" w:line="240" w:lineRule="auto"/>
              <w:rPr>
                <w:rFonts w:ascii="Times New Roman" w:hAnsi="Times New Roman"/>
                <w:b/>
                <w:bCs/>
                <w:i/>
                <w:color w:val="C00000"/>
                <w:sz w:val="24"/>
                <w:szCs w:val="24"/>
                <w:lang w:val="ro-RO"/>
              </w:rPr>
            </w:pPr>
          </w:p>
        </w:tc>
        <w:tc>
          <w:tcPr>
            <w:tcW w:w="1782" w:type="dxa"/>
            <w:tcBorders>
              <w:top w:val="single" w:sz="4" w:space="0" w:color="5B9BD5"/>
              <w:left w:val="nil"/>
              <w:bottom w:val="single" w:sz="4" w:space="0" w:color="5B9BD5"/>
              <w:right w:val="nil"/>
            </w:tcBorders>
            <w:shd w:val="clear" w:color="auto" w:fill="FFFFFF" w:themeFill="background1"/>
            <w:vAlign w:val="center"/>
          </w:tcPr>
          <w:p w14:paraId="7A6999D3" w14:textId="77777777" w:rsidR="00FC4AE4" w:rsidRPr="0012359D" w:rsidRDefault="00FC4AE4" w:rsidP="00717C86">
            <w:pPr>
              <w:spacing w:after="0" w:line="240" w:lineRule="auto"/>
              <w:rPr>
                <w:rFonts w:ascii="Times New Roman" w:hAnsi="Times New Roman"/>
                <w:bCs/>
                <w:color w:val="C00000"/>
                <w:sz w:val="24"/>
                <w:szCs w:val="24"/>
                <w:lang w:val="ro-RO"/>
              </w:rPr>
            </w:pPr>
            <w:r w:rsidRPr="0012359D">
              <w:rPr>
                <w:rFonts w:ascii="Times New Roman" w:hAnsi="Times New Roman"/>
                <w:bCs/>
                <w:sz w:val="24"/>
                <w:szCs w:val="24"/>
                <w:lang w:val="ro-RO"/>
              </w:rPr>
              <w:t>L2030203030</w:t>
            </w:r>
          </w:p>
        </w:tc>
        <w:tc>
          <w:tcPr>
            <w:tcW w:w="4707" w:type="dxa"/>
            <w:tcBorders>
              <w:top w:val="single" w:sz="4" w:space="0" w:color="5B9BD5"/>
              <w:left w:val="nil"/>
              <w:bottom w:val="single" w:sz="4" w:space="0" w:color="5B9BD5"/>
              <w:right w:val="nil"/>
            </w:tcBorders>
            <w:shd w:val="clear" w:color="auto" w:fill="FFFFFF" w:themeFill="background1"/>
            <w:vAlign w:val="center"/>
          </w:tcPr>
          <w:p w14:paraId="403F3C66" w14:textId="77777777" w:rsidR="00FC4AE4" w:rsidRPr="0012359D" w:rsidRDefault="00FC4AE4" w:rsidP="00717C86">
            <w:pPr>
              <w:spacing w:after="0" w:line="240" w:lineRule="auto"/>
              <w:rPr>
                <w:rFonts w:ascii="Times New Roman" w:hAnsi="Times New Roman"/>
                <w:color w:val="000000"/>
                <w:sz w:val="24"/>
                <w:szCs w:val="24"/>
                <w:lang w:val="ro-RO" w:eastAsia="ro-RO"/>
              </w:rPr>
            </w:pPr>
            <w:r w:rsidRPr="0012359D">
              <w:rPr>
                <w:rFonts w:ascii="Times New Roman" w:hAnsi="Times New Roman"/>
                <w:color w:val="000000"/>
                <w:sz w:val="24"/>
                <w:szCs w:val="24"/>
                <w:lang w:val="ro-RO" w:eastAsia="ro-RO"/>
              </w:rPr>
              <w:t xml:space="preserve">Cadastru și managementul proprietăților </w:t>
            </w:r>
          </w:p>
        </w:tc>
        <w:tc>
          <w:tcPr>
            <w:tcW w:w="1131" w:type="dxa"/>
            <w:tcBorders>
              <w:top w:val="single" w:sz="4" w:space="0" w:color="5B9BD5"/>
              <w:left w:val="nil"/>
              <w:bottom w:val="single" w:sz="4" w:space="0" w:color="5B9BD5"/>
              <w:right w:val="single" w:sz="4" w:space="0" w:color="5B9BD5"/>
            </w:tcBorders>
            <w:shd w:val="clear" w:color="auto" w:fill="FFFFFF" w:themeFill="background1"/>
            <w:vAlign w:val="center"/>
          </w:tcPr>
          <w:p w14:paraId="54FCDB90" w14:textId="77777777" w:rsidR="00FC4AE4" w:rsidRPr="0012359D" w:rsidRDefault="00FC4AE4" w:rsidP="00717C86">
            <w:pPr>
              <w:spacing w:after="0" w:line="240" w:lineRule="auto"/>
              <w:jc w:val="center"/>
              <w:rPr>
                <w:rFonts w:ascii="Times New Roman" w:hAnsi="Times New Roman"/>
                <w:color w:val="000000"/>
                <w:sz w:val="24"/>
                <w:szCs w:val="24"/>
                <w:lang w:val="ro-RO" w:eastAsia="ro-RO"/>
              </w:rPr>
            </w:pPr>
            <w:r w:rsidRPr="0012359D">
              <w:rPr>
                <w:rFonts w:ascii="Times New Roman" w:hAnsi="Times New Roman"/>
                <w:sz w:val="24"/>
                <w:szCs w:val="24"/>
                <w:lang w:val="ro-RO" w:eastAsia="ro-RO"/>
              </w:rPr>
              <w:t>240</w:t>
            </w:r>
          </w:p>
        </w:tc>
      </w:tr>
      <w:tr w:rsidR="00FC4AE4" w:rsidRPr="0012359D" w14:paraId="08AFC4C3" w14:textId="77777777" w:rsidTr="00717C86">
        <w:trPr>
          <w:trHeight w:val="371"/>
        </w:trPr>
        <w:tc>
          <w:tcPr>
            <w:tcW w:w="1728" w:type="dxa"/>
            <w:vMerge/>
            <w:tcBorders>
              <w:left w:val="single" w:sz="4" w:space="0" w:color="5B9BD5"/>
              <w:bottom w:val="single" w:sz="4" w:space="0" w:color="5B9BD5"/>
              <w:right w:val="nil"/>
            </w:tcBorders>
            <w:shd w:val="clear" w:color="auto" w:fill="FFFFFF" w:themeFill="background1"/>
            <w:vAlign w:val="center"/>
          </w:tcPr>
          <w:p w14:paraId="5FAF77E2" w14:textId="77777777" w:rsidR="00FC4AE4" w:rsidRPr="0012359D" w:rsidRDefault="00FC4AE4" w:rsidP="00717C86">
            <w:pPr>
              <w:spacing w:after="0" w:line="240" w:lineRule="auto"/>
              <w:rPr>
                <w:rFonts w:ascii="Times New Roman" w:hAnsi="Times New Roman"/>
                <w:b/>
                <w:bCs/>
                <w:color w:val="FFFFFF"/>
                <w:sz w:val="24"/>
                <w:szCs w:val="24"/>
                <w:lang w:val="ro-RO"/>
              </w:rPr>
            </w:pPr>
          </w:p>
        </w:tc>
        <w:tc>
          <w:tcPr>
            <w:tcW w:w="1782" w:type="dxa"/>
            <w:tcBorders>
              <w:top w:val="single" w:sz="4" w:space="0" w:color="5B9BD5"/>
              <w:left w:val="nil"/>
              <w:right w:val="nil"/>
            </w:tcBorders>
            <w:shd w:val="clear" w:color="auto" w:fill="FFFFFF" w:themeFill="background1"/>
            <w:vAlign w:val="center"/>
          </w:tcPr>
          <w:p w14:paraId="6996F9C2" w14:textId="77777777" w:rsidR="00FC4AE4" w:rsidRPr="0012359D" w:rsidRDefault="00FC4AE4" w:rsidP="00717C86">
            <w:pPr>
              <w:spacing w:after="0" w:line="240" w:lineRule="auto"/>
              <w:rPr>
                <w:rFonts w:ascii="Times New Roman" w:hAnsi="Times New Roman"/>
                <w:bCs/>
                <w:color w:val="FFFFFF"/>
                <w:sz w:val="24"/>
                <w:szCs w:val="24"/>
                <w:lang w:val="ro-RO"/>
              </w:rPr>
            </w:pPr>
            <w:r w:rsidRPr="0012359D">
              <w:rPr>
                <w:rFonts w:ascii="Times New Roman" w:hAnsi="Times New Roman"/>
                <w:bCs/>
                <w:sz w:val="24"/>
                <w:szCs w:val="24"/>
                <w:lang w:val="ro-RO"/>
              </w:rPr>
              <w:t>L2030203040</w:t>
            </w:r>
          </w:p>
        </w:tc>
        <w:tc>
          <w:tcPr>
            <w:tcW w:w="4707" w:type="dxa"/>
            <w:tcBorders>
              <w:top w:val="single" w:sz="4" w:space="0" w:color="5B9BD5"/>
              <w:left w:val="nil"/>
              <w:right w:val="nil"/>
            </w:tcBorders>
            <w:shd w:val="clear" w:color="auto" w:fill="FFFFFF" w:themeFill="background1"/>
            <w:vAlign w:val="center"/>
          </w:tcPr>
          <w:p w14:paraId="5FF86D74" w14:textId="77777777" w:rsidR="00FC4AE4" w:rsidRPr="0012359D" w:rsidRDefault="00FC4AE4" w:rsidP="00717C86">
            <w:pPr>
              <w:spacing w:after="0" w:line="240" w:lineRule="auto"/>
              <w:rPr>
                <w:rFonts w:ascii="Times New Roman" w:hAnsi="Times New Roman"/>
                <w:color w:val="000000"/>
                <w:sz w:val="24"/>
                <w:szCs w:val="24"/>
                <w:lang w:val="ro-RO" w:eastAsia="ro-RO"/>
              </w:rPr>
            </w:pPr>
            <w:r w:rsidRPr="0012359D">
              <w:rPr>
                <w:rFonts w:ascii="Times New Roman" w:hAnsi="Times New Roman"/>
                <w:color w:val="000000"/>
                <w:sz w:val="24"/>
                <w:szCs w:val="24"/>
                <w:lang w:val="ro-RO" w:eastAsia="ro-RO"/>
              </w:rPr>
              <w:t xml:space="preserve">Geodezie și </w:t>
            </w:r>
            <w:proofErr w:type="spellStart"/>
            <w:r w:rsidRPr="0012359D">
              <w:rPr>
                <w:rFonts w:ascii="Times New Roman" w:hAnsi="Times New Roman"/>
                <w:color w:val="000000"/>
                <w:sz w:val="24"/>
                <w:szCs w:val="24"/>
                <w:lang w:val="ro-RO" w:eastAsia="ro-RO"/>
              </w:rPr>
              <w:t>geoinformatică</w:t>
            </w:r>
            <w:proofErr w:type="spellEnd"/>
            <w:r w:rsidRPr="0012359D">
              <w:rPr>
                <w:rFonts w:ascii="Times New Roman" w:hAnsi="Times New Roman"/>
                <w:color w:val="000000"/>
                <w:sz w:val="24"/>
                <w:szCs w:val="24"/>
                <w:lang w:val="ro-RO" w:eastAsia="ro-RO"/>
              </w:rPr>
              <w:t xml:space="preserve"> </w:t>
            </w:r>
          </w:p>
        </w:tc>
        <w:tc>
          <w:tcPr>
            <w:tcW w:w="1131" w:type="dxa"/>
            <w:tcBorders>
              <w:top w:val="single" w:sz="4" w:space="0" w:color="5B9BD5"/>
              <w:left w:val="nil"/>
              <w:right w:val="single" w:sz="4" w:space="0" w:color="5B9BD5"/>
            </w:tcBorders>
            <w:shd w:val="clear" w:color="auto" w:fill="FFFFFF" w:themeFill="background1"/>
            <w:vAlign w:val="center"/>
          </w:tcPr>
          <w:p w14:paraId="588BDD25" w14:textId="77777777" w:rsidR="00FC4AE4" w:rsidRPr="0012359D" w:rsidRDefault="00FC4AE4" w:rsidP="00717C86">
            <w:pPr>
              <w:spacing w:after="0" w:line="240" w:lineRule="auto"/>
              <w:jc w:val="center"/>
              <w:rPr>
                <w:rFonts w:ascii="Times New Roman" w:hAnsi="Times New Roman"/>
                <w:color w:val="000000"/>
                <w:sz w:val="24"/>
                <w:szCs w:val="24"/>
                <w:lang w:val="ro-RO" w:eastAsia="ro-RO"/>
              </w:rPr>
            </w:pPr>
            <w:r w:rsidRPr="0012359D">
              <w:rPr>
                <w:rFonts w:ascii="Times New Roman" w:hAnsi="Times New Roman"/>
                <w:sz w:val="24"/>
                <w:szCs w:val="24"/>
                <w:lang w:val="ro-RO" w:eastAsia="ro-RO"/>
              </w:rPr>
              <w:t>240</w:t>
            </w:r>
          </w:p>
        </w:tc>
      </w:tr>
    </w:tbl>
    <w:p w14:paraId="79924FA8" w14:textId="77777777" w:rsidR="00A673B4" w:rsidRPr="007707FE" w:rsidRDefault="00DE6238" w:rsidP="00A673B4">
      <w:pPr>
        <w:shd w:val="clear" w:color="auto" w:fill="FFFFFF" w:themeFill="background1"/>
        <w:spacing w:after="0" w:line="240" w:lineRule="auto"/>
        <w:ind w:left="567" w:hanging="567"/>
        <w:jc w:val="both"/>
        <w:rPr>
          <w:rFonts w:ascii="Times New Roman" w:hAnsi="Times New Roman"/>
          <w:i/>
          <w:color w:val="17365D" w:themeColor="text2" w:themeShade="BF"/>
          <w:sz w:val="20"/>
          <w:szCs w:val="20"/>
          <w:lang w:val="ro-RO"/>
        </w:rPr>
      </w:pPr>
      <w:r w:rsidRPr="0012359D">
        <w:rPr>
          <w:rFonts w:ascii="Times New Roman" w:hAnsi="Times New Roman"/>
          <w:i/>
          <w:color w:val="002060"/>
          <w:sz w:val="20"/>
          <w:szCs w:val="20"/>
          <w:lang w:val="ro-RO"/>
        </w:rPr>
        <w:t>Sursa:</w:t>
      </w:r>
      <w:r>
        <w:rPr>
          <w:rFonts w:ascii="Times New Roman" w:hAnsi="Times New Roman"/>
          <w:i/>
          <w:color w:val="002060"/>
          <w:sz w:val="20"/>
          <w:szCs w:val="20"/>
          <w:lang w:val="ro-RO"/>
        </w:rPr>
        <w:t xml:space="preserve"> </w:t>
      </w:r>
      <w:r w:rsidR="00A673B4" w:rsidRPr="007707FE">
        <w:rPr>
          <w:rFonts w:ascii="Times New Roman" w:hAnsi="Times New Roman"/>
          <w:i/>
          <w:color w:val="17365D" w:themeColor="text2" w:themeShade="BF"/>
          <w:sz w:val="20"/>
          <w:szCs w:val="20"/>
          <w:lang w:val="ro-RO"/>
        </w:rPr>
        <w:t xml:space="preserve">Hotărârea Guvernului nr. </w:t>
      </w:r>
      <w:r w:rsidR="00A673B4">
        <w:rPr>
          <w:rFonts w:ascii="Times New Roman" w:hAnsi="Times New Roman"/>
          <w:i/>
          <w:color w:val="17365D" w:themeColor="text2" w:themeShade="BF"/>
          <w:sz w:val="20"/>
          <w:szCs w:val="20"/>
          <w:lang w:val="ro-RO"/>
        </w:rPr>
        <w:t>403/2021</w:t>
      </w:r>
      <w:r w:rsidR="00A673B4" w:rsidRPr="007707FE">
        <w:rPr>
          <w:rFonts w:ascii="Times New Roman" w:hAnsi="Times New Roman"/>
          <w:i/>
          <w:color w:val="17365D" w:themeColor="text2" w:themeShade="BF"/>
          <w:sz w:val="20"/>
          <w:szCs w:val="20"/>
          <w:lang w:val="ro-RO"/>
        </w:rPr>
        <w:t xml:space="preserve"> privind aprobarea Nomenclatorului domeniilor </w:t>
      </w:r>
      <w:proofErr w:type="spellStart"/>
      <w:r w:rsidR="00A673B4" w:rsidRPr="007707FE">
        <w:rPr>
          <w:rFonts w:ascii="Times New Roman" w:hAnsi="Times New Roman"/>
          <w:i/>
          <w:color w:val="17365D" w:themeColor="text2" w:themeShade="BF"/>
          <w:sz w:val="20"/>
          <w:szCs w:val="20"/>
          <w:lang w:val="ro-RO"/>
        </w:rPr>
        <w:t>şi</w:t>
      </w:r>
      <w:proofErr w:type="spellEnd"/>
      <w:r w:rsidR="00A673B4" w:rsidRPr="007707FE">
        <w:rPr>
          <w:rFonts w:ascii="Times New Roman" w:hAnsi="Times New Roman"/>
          <w:i/>
          <w:color w:val="17365D" w:themeColor="text2" w:themeShade="BF"/>
          <w:sz w:val="20"/>
          <w:szCs w:val="20"/>
          <w:lang w:val="ro-RO"/>
        </w:rPr>
        <w:t xml:space="preserve"> al specializărilor/programelor de studii universitare </w:t>
      </w:r>
      <w:proofErr w:type="spellStart"/>
      <w:r w:rsidR="00A673B4" w:rsidRPr="007707FE">
        <w:rPr>
          <w:rFonts w:ascii="Times New Roman" w:hAnsi="Times New Roman"/>
          <w:i/>
          <w:color w:val="17365D" w:themeColor="text2" w:themeShade="BF"/>
          <w:sz w:val="20"/>
          <w:szCs w:val="20"/>
          <w:lang w:val="ro-RO"/>
        </w:rPr>
        <w:t>şi</w:t>
      </w:r>
      <w:proofErr w:type="spellEnd"/>
      <w:r w:rsidR="00A673B4" w:rsidRPr="007707FE">
        <w:rPr>
          <w:rFonts w:ascii="Times New Roman" w:hAnsi="Times New Roman"/>
          <w:i/>
          <w:color w:val="17365D" w:themeColor="text2" w:themeShade="BF"/>
          <w:sz w:val="20"/>
          <w:szCs w:val="20"/>
          <w:lang w:val="ro-RO"/>
        </w:rPr>
        <w:t xml:space="preserve"> a structurii </w:t>
      </w:r>
      <w:proofErr w:type="spellStart"/>
      <w:r w:rsidR="00A673B4" w:rsidRPr="007707FE">
        <w:rPr>
          <w:rFonts w:ascii="Times New Roman" w:hAnsi="Times New Roman"/>
          <w:i/>
          <w:color w:val="17365D" w:themeColor="text2" w:themeShade="BF"/>
          <w:sz w:val="20"/>
          <w:szCs w:val="20"/>
          <w:lang w:val="ro-RO"/>
        </w:rPr>
        <w:t>instituţiilor</w:t>
      </w:r>
      <w:proofErr w:type="spellEnd"/>
      <w:r w:rsidR="00A673B4" w:rsidRPr="007707FE">
        <w:rPr>
          <w:rFonts w:ascii="Times New Roman" w:hAnsi="Times New Roman"/>
          <w:i/>
          <w:color w:val="17365D" w:themeColor="text2" w:themeShade="BF"/>
          <w:sz w:val="20"/>
          <w:szCs w:val="20"/>
          <w:lang w:val="ro-RO"/>
        </w:rPr>
        <w:t xml:space="preserve"> de </w:t>
      </w:r>
      <w:proofErr w:type="spellStart"/>
      <w:r w:rsidR="00A673B4" w:rsidRPr="007707FE">
        <w:rPr>
          <w:rFonts w:ascii="Times New Roman" w:hAnsi="Times New Roman"/>
          <w:i/>
          <w:color w:val="17365D" w:themeColor="text2" w:themeShade="BF"/>
          <w:sz w:val="20"/>
          <w:szCs w:val="20"/>
          <w:lang w:val="ro-RO"/>
        </w:rPr>
        <w:t>învăţământ</w:t>
      </w:r>
      <w:proofErr w:type="spellEnd"/>
      <w:r w:rsidR="00A673B4" w:rsidRPr="007707FE">
        <w:rPr>
          <w:rFonts w:ascii="Times New Roman" w:hAnsi="Times New Roman"/>
          <w:i/>
          <w:color w:val="17365D" w:themeColor="text2" w:themeShade="BF"/>
          <w:sz w:val="20"/>
          <w:szCs w:val="20"/>
          <w:lang w:val="ro-RO"/>
        </w:rPr>
        <w:t xml:space="preserve"> superior pentru anul universitar 20</w:t>
      </w:r>
      <w:r w:rsidR="00A673B4">
        <w:rPr>
          <w:rFonts w:ascii="Times New Roman" w:hAnsi="Times New Roman"/>
          <w:i/>
          <w:color w:val="17365D" w:themeColor="text2" w:themeShade="BF"/>
          <w:sz w:val="20"/>
          <w:szCs w:val="20"/>
          <w:lang w:val="ro-RO"/>
        </w:rPr>
        <w:t>21</w:t>
      </w:r>
      <w:r w:rsidR="00A673B4" w:rsidRPr="007707FE">
        <w:rPr>
          <w:rFonts w:ascii="Times New Roman" w:hAnsi="Times New Roman"/>
          <w:i/>
          <w:color w:val="17365D" w:themeColor="text2" w:themeShade="BF"/>
          <w:sz w:val="20"/>
          <w:szCs w:val="20"/>
          <w:lang w:val="ro-RO"/>
        </w:rPr>
        <w:t>-202</w:t>
      </w:r>
      <w:r w:rsidR="00A673B4">
        <w:rPr>
          <w:rFonts w:ascii="Times New Roman" w:hAnsi="Times New Roman"/>
          <w:i/>
          <w:color w:val="17365D" w:themeColor="text2" w:themeShade="BF"/>
          <w:sz w:val="20"/>
          <w:szCs w:val="20"/>
          <w:lang w:val="ro-RO"/>
        </w:rPr>
        <w:t xml:space="preserve">2, cu modificările șu completările </w:t>
      </w:r>
      <w:proofErr w:type="spellStart"/>
      <w:r w:rsidR="00A673B4">
        <w:rPr>
          <w:rFonts w:ascii="Times New Roman" w:hAnsi="Times New Roman"/>
          <w:i/>
          <w:color w:val="17365D" w:themeColor="text2" w:themeShade="BF"/>
          <w:sz w:val="20"/>
          <w:szCs w:val="20"/>
          <w:lang w:val="ro-RO"/>
        </w:rPr>
        <w:t>uleterioare</w:t>
      </w:r>
      <w:proofErr w:type="spellEnd"/>
    </w:p>
    <w:p w14:paraId="2489DFD7" w14:textId="7D06CCC0" w:rsidR="009954EB" w:rsidRDefault="009954EB" w:rsidP="00A673B4">
      <w:pPr>
        <w:shd w:val="clear" w:color="auto" w:fill="FFFFFF" w:themeFill="background1"/>
        <w:spacing w:after="0" w:line="240" w:lineRule="auto"/>
        <w:ind w:left="567" w:hanging="567"/>
        <w:jc w:val="both"/>
        <w:rPr>
          <w:rFonts w:ascii="Times New Roman" w:hAnsi="Times New Roman"/>
          <w:sz w:val="24"/>
          <w:szCs w:val="24"/>
          <w:lang w:val="ro-RO"/>
        </w:rPr>
      </w:pPr>
    </w:p>
    <w:p w14:paraId="585CF22D" w14:textId="77777777" w:rsidR="008017B7" w:rsidRPr="0012359D" w:rsidRDefault="008017B7" w:rsidP="008017B7">
      <w:pPr>
        <w:spacing w:after="0" w:line="240" w:lineRule="auto"/>
        <w:ind w:right="-8"/>
        <w:jc w:val="both"/>
        <w:rPr>
          <w:rFonts w:ascii="Times New Roman" w:hAnsi="Times New Roman"/>
          <w:sz w:val="24"/>
          <w:szCs w:val="24"/>
          <w:lang w:val="ro-RO"/>
        </w:rPr>
      </w:pPr>
      <w:r w:rsidRPr="0012359D">
        <w:rPr>
          <w:rFonts w:ascii="Times New Roman" w:hAnsi="Times New Roman"/>
          <w:sz w:val="24"/>
          <w:szCs w:val="24"/>
          <w:lang w:val="ro-RO"/>
        </w:rPr>
        <w:t>Programele de studii se diferen</w:t>
      </w:r>
      <w:r w:rsidR="00CD0169" w:rsidRPr="0012359D">
        <w:rPr>
          <w:rFonts w:ascii="Times New Roman" w:hAnsi="Times New Roman"/>
          <w:sz w:val="24"/>
          <w:szCs w:val="24"/>
          <w:lang w:val="ro-RO"/>
        </w:rPr>
        <w:t>ț</w:t>
      </w:r>
      <w:r w:rsidRPr="0012359D">
        <w:rPr>
          <w:rFonts w:ascii="Times New Roman" w:hAnsi="Times New Roman"/>
          <w:sz w:val="24"/>
          <w:szCs w:val="24"/>
          <w:lang w:val="ro-RO"/>
        </w:rPr>
        <w:t>iază prin con</w:t>
      </w:r>
      <w:r w:rsidR="00CD0169" w:rsidRPr="0012359D">
        <w:rPr>
          <w:rFonts w:ascii="Times New Roman" w:hAnsi="Times New Roman"/>
          <w:sz w:val="24"/>
          <w:szCs w:val="24"/>
          <w:lang w:val="ro-RO"/>
        </w:rPr>
        <w:t>ț</w:t>
      </w:r>
      <w:r w:rsidRPr="0012359D">
        <w:rPr>
          <w:rFonts w:ascii="Times New Roman" w:hAnsi="Times New Roman"/>
          <w:sz w:val="24"/>
          <w:szCs w:val="24"/>
          <w:lang w:val="ro-RO"/>
        </w:rPr>
        <w:t xml:space="preserve">inutul lor curricular. Ele sunt definite prin misiune </w:t>
      </w:r>
      <w:r w:rsidR="00CD0169" w:rsidRPr="0012359D">
        <w:rPr>
          <w:rFonts w:ascii="Times New Roman" w:hAnsi="Times New Roman"/>
          <w:sz w:val="24"/>
          <w:szCs w:val="24"/>
          <w:lang w:val="ro-RO"/>
        </w:rPr>
        <w:t>ș</w:t>
      </w:r>
      <w:r w:rsidRPr="0012359D">
        <w:rPr>
          <w:rFonts w:ascii="Times New Roman" w:hAnsi="Times New Roman"/>
          <w:sz w:val="24"/>
          <w:szCs w:val="24"/>
          <w:lang w:val="ro-RO"/>
        </w:rPr>
        <w:t>i  corespunzător  prin competen</w:t>
      </w:r>
      <w:r w:rsidR="00CD0169" w:rsidRPr="0012359D">
        <w:rPr>
          <w:rFonts w:ascii="Times New Roman" w:hAnsi="Times New Roman"/>
          <w:sz w:val="24"/>
          <w:szCs w:val="24"/>
          <w:lang w:val="ro-RO"/>
        </w:rPr>
        <w:t>ț</w:t>
      </w:r>
      <w:r w:rsidRPr="0012359D">
        <w:rPr>
          <w:rFonts w:ascii="Times New Roman" w:hAnsi="Times New Roman"/>
          <w:sz w:val="24"/>
          <w:szCs w:val="24"/>
          <w:lang w:val="ro-RO"/>
        </w:rPr>
        <w:t>ele prevăzute să fie dobândite de absolven</w:t>
      </w:r>
      <w:r w:rsidR="00CD0169" w:rsidRPr="0012359D">
        <w:rPr>
          <w:rFonts w:ascii="Times New Roman" w:hAnsi="Times New Roman"/>
          <w:sz w:val="24"/>
          <w:szCs w:val="24"/>
          <w:lang w:val="ro-RO"/>
        </w:rPr>
        <w:t>ț</w:t>
      </w:r>
      <w:r w:rsidRPr="0012359D">
        <w:rPr>
          <w:rFonts w:ascii="Times New Roman" w:hAnsi="Times New Roman"/>
          <w:sz w:val="24"/>
          <w:szCs w:val="24"/>
          <w:lang w:val="ro-RO"/>
        </w:rPr>
        <w:t>i, conform planurilor de învă</w:t>
      </w:r>
      <w:r w:rsidR="00CD0169" w:rsidRPr="0012359D">
        <w:rPr>
          <w:rFonts w:ascii="Times New Roman" w:hAnsi="Times New Roman"/>
          <w:sz w:val="24"/>
          <w:szCs w:val="24"/>
          <w:lang w:val="ro-RO"/>
        </w:rPr>
        <w:t>ț</w:t>
      </w:r>
      <w:r w:rsidRPr="0012359D">
        <w:rPr>
          <w:rFonts w:ascii="Times New Roman" w:hAnsi="Times New Roman"/>
          <w:sz w:val="24"/>
          <w:szCs w:val="24"/>
          <w:lang w:val="ro-RO"/>
        </w:rPr>
        <w:t xml:space="preserve">ământ </w:t>
      </w:r>
      <w:r w:rsidR="00CD0169" w:rsidRPr="0012359D">
        <w:rPr>
          <w:rFonts w:ascii="Times New Roman" w:hAnsi="Times New Roman"/>
          <w:sz w:val="24"/>
          <w:szCs w:val="24"/>
          <w:lang w:val="ro-RO"/>
        </w:rPr>
        <w:t>ș</w:t>
      </w:r>
      <w:r w:rsidRPr="0012359D">
        <w:rPr>
          <w:rFonts w:ascii="Times New Roman" w:hAnsi="Times New Roman"/>
          <w:sz w:val="24"/>
          <w:szCs w:val="24"/>
          <w:lang w:val="ro-RO"/>
        </w:rPr>
        <w:t>i fi</w:t>
      </w:r>
      <w:r w:rsidR="00CD0169" w:rsidRPr="0012359D">
        <w:rPr>
          <w:rFonts w:ascii="Times New Roman" w:hAnsi="Times New Roman"/>
          <w:sz w:val="24"/>
          <w:szCs w:val="24"/>
          <w:lang w:val="ro-RO"/>
        </w:rPr>
        <w:t>ș</w:t>
      </w:r>
      <w:r w:rsidRPr="0012359D">
        <w:rPr>
          <w:rFonts w:ascii="Times New Roman" w:hAnsi="Times New Roman"/>
          <w:sz w:val="24"/>
          <w:szCs w:val="24"/>
          <w:lang w:val="ro-RO"/>
        </w:rPr>
        <w:t xml:space="preserve">elor disciplinelor. </w:t>
      </w:r>
    </w:p>
    <w:p w14:paraId="00C39599" w14:textId="77777777" w:rsidR="008017B7" w:rsidRPr="0012359D" w:rsidRDefault="008017B7" w:rsidP="008017B7">
      <w:pPr>
        <w:spacing w:after="0" w:line="240" w:lineRule="auto"/>
        <w:ind w:right="-8"/>
        <w:jc w:val="both"/>
        <w:rPr>
          <w:rFonts w:ascii="Times New Roman" w:hAnsi="Times New Roman"/>
          <w:sz w:val="24"/>
          <w:szCs w:val="24"/>
          <w:lang w:val="ro-RO"/>
        </w:rPr>
      </w:pPr>
      <w:r w:rsidRPr="0012359D">
        <w:rPr>
          <w:rFonts w:ascii="Times New Roman" w:hAnsi="Times New Roman"/>
          <w:sz w:val="24"/>
          <w:szCs w:val="24"/>
          <w:lang w:val="ro-RO"/>
        </w:rPr>
        <w:t>Un program de studii de licen</w:t>
      </w:r>
      <w:r w:rsidR="00CD0169" w:rsidRPr="0012359D">
        <w:rPr>
          <w:rFonts w:ascii="Times New Roman" w:hAnsi="Times New Roman"/>
          <w:sz w:val="24"/>
          <w:szCs w:val="24"/>
          <w:lang w:val="ro-RO"/>
        </w:rPr>
        <w:t>ț</w:t>
      </w:r>
      <w:r w:rsidRPr="0012359D">
        <w:rPr>
          <w:rFonts w:ascii="Times New Roman" w:hAnsi="Times New Roman"/>
          <w:sz w:val="24"/>
          <w:szCs w:val="24"/>
          <w:lang w:val="ro-RO"/>
        </w:rPr>
        <w:t>ă se individualizează în cadrul domeniului prin planul de învă</w:t>
      </w:r>
      <w:r w:rsidR="00CD0169" w:rsidRPr="0012359D">
        <w:rPr>
          <w:rFonts w:ascii="Times New Roman" w:hAnsi="Times New Roman"/>
          <w:sz w:val="24"/>
          <w:szCs w:val="24"/>
          <w:lang w:val="ro-RO"/>
        </w:rPr>
        <w:t>ț</w:t>
      </w:r>
      <w:r w:rsidR="003D7646" w:rsidRPr="0012359D">
        <w:rPr>
          <w:rFonts w:ascii="Times New Roman" w:hAnsi="Times New Roman"/>
          <w:sz w:val="24"/>
          <w:szCs w:val="24"/>
          <w:lang w:val="ro-RO"/>
        </w:rPr>
        <w:t>ământ. A</w:t>
      </w:r>
      <w:r w:rsidRPr="0012359D">
        <w:rPr>
          <w:rFonts w:ascii="Times New Roman" w:hAnsi="Times New Roman"/>
          <w:sz w:val="24"/>
          <w:szCs w:val="24"/>
          <w:lang w:val="ro-RO"/>
        </w:rPr>
        <w:t>cesta trebuie să con</w:t>
      </w:r>
      <w:r w:rsidR="00CD0169" w:rsidRPr="0012359D">
        <w:rPr>
          <w:rFonts w:ascii="Times New Roman" w:hAnsi="Times New Roman"/>
          <w:sz w:val="24"/>
          <w:szCs w:val="24"/>
          <w:lang w:val="ro-RO"/>
        </w:rPr>
        <w:t>ț</w:t>
      </w:r>
      <w:r w:rsidRPr="0012359D">
        <w:rPr>
          <w:rFonts w:ascii="Times New Roman" w:hAnsi="Times New Roman"/>
          <w:sz w:val="24"/>
          <w:szCs w:val="24"/>
          <w:lang w:val="ro-RO"/>
        </w:rPr>
        <w:t>ină minimum 20% discipline diferite fa</w:t>
      </w:r>
      <w:r w:rsidR="00CD0169" w:rsidRPr="0012359D">
        <w:rPr>
          <w:rFonts w:ascii="Times New Roman" w:hAnsi="Times New Roman"/>
          <w:sz w:val="24"/>
          <w:szCs w:val="24"/>
          <w:lang w:val="ro-RO"/>
        </w:rPr>
        <w:t>ț</w:t>
      </w:r>
      <w:r w:rsidRPr="0012359D">
        <w:rPr>
          <w:rFonts w:ascii="Times New Roman" w:hAnsi="Times New Roman"/>
          <w:sz w:val="24"/>
          <w:szCs w:val="24"/>
          <w:lang w:val="ro-RO"/>
        </w:rPr>
        <w:t>ă de celelalte programe de studii din cadrul domeniului aferent.</w:t>
      </w:r>
    </w:p>
    <w:p w14:paraId="6A4EBB9D" w14:textId="77777777" w:rsidR="00BA0AF5" w:rsidRPr="0012359D" w:rsidRDefault="00BA0AF5" w:rsidP="00760B89">
      <w:pPr>
        <w:pStyle w:val="Titlu3"/>
      </w:pPr>
      <w:bookmarkStart w:id="95" w:name="_Toc494887680"/>
      <w:r w:rsidRPr="0012359D">
        <w:t>Personalul didactic</w:t>
      </w:r>
      <w:bookmarkEnd w:id="95"/>
    </w:p>
    <w:p w14:paraId="6980563E" w14:textId="77777777" w:rsidR="00BB695D" w:rsidRPr="0012359D" w:rsidRDefault="00BB695D" w:rsidP="00BB695D">
      <w:pPr>
        <w:spacing w:before="120"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Standardele privind personalul didactic sunt cele formulate în legislația în vigoare, cu precizările stabilite în cerințele normative obligatorii privind autorizarea/acreditarea/evaluarea periodică a programelor de studii universitare de licență și în standardele specifice de față, aprobate de Consiliul ARACIS. </w:t>
      </w:r>
    </w:p>
    <w:p w14:paraId="7B797684" w14:textId="77777777" w:rsidR="00BB695D" w:rsidRPr="0012359D" w:rsidRDefault="00BB695D" w:rsidP="00BB695D">
      <w:pPr>
        <w:spacing w:before="120" w:after="0" w:line="240" w:lineRule="auto"/>
        <w:jc w:val="both"/>
        <w:rPr>
          <w:rFonts w:ascii="Times New Roman" w:hAnsi="Times New Roman"/>
          <w:sz w:val="24"/>
          <w:szCs w:val="24"/>
          <w:lang w:val="ro-RO"/>
        </w:rPr>
      </w:pPr>
      <w:r w:rsidRPr="0012359D">
        <w:rPr>
          <w:rFonts w:ascii="Times New Roman" w:hAnsi="Times New Roman"/>
          <w:sz w:val="24"/>
          <w:szCs w:val="24"/>
          <w:lang w:val="ro-RO"/>
        </w:rPr>
        <w:t>Următoarele criterii normative/standarde se referă la toate posturile didactice constituite pentru programul de studii evaluat, conform unui stat de funcții cumulativ în care se includ posturile întregi sau fracțiunile de posturi, după caz, din toate departamentele colaboratoare; în cazul programelor de studii evaluate în vederea acreditării sau evaluării periodice, acest stat de funcții trebuie să corespundă situației de fapt din anul universitar în care universitatea a solicitat evaluarea ARACIS, sau după caz, din anul universitar în care se face vizita echipei de evaluare. În cazul evaluării în vederea autorizării, statul de funcții este un stat de funcții virtual.</w:t>
      </w:r>
    </w:p>
    <w:p w14:paraId="7DC498AA" w14:textId="77777777" w:rsidR="00BB695D" w:rsidRPr="0012359D" w:rsidRDefault="00BB695D" w:rsidP="00BB695D">
      <w:pPr>
        <w:pStyle w:val="Listparagraf1"/>
        <w:suppressAutoHyphens w:val="0"/>
        <w:autoSpaceDN w:val="0"/>
        <w:adjustRightInd w:val="0"/>
        <w:spacing w:after="120"/>
        <w:ind w:left="284" w:hanging="284"/>
        <w:contextualSpacing/>
        <w:jc w:val="both"/>
        <w:rPr>
          <w:color w:val="000000"/>
          <w:sz w:val="24"/>
          <w:szCs w:val="24"/>
          <w:lang w:val="ro-RO"/>
        </w:rPr>
      </w:pPr>
      <w:r w:rsidRPr="0012359D">
        <w:rPr>
          <w:b/>
          <w:color w:val="000000"/>
          <w:sz w:val="24"/>
          <w:szCs w:val="24"/>
          <w:lang w:val="ro-RO"/>
        </w:rPr>
        <w:t>(1).</w:t>
      </w:r>
      <w:r w:rsidRPr="0012359D">
        <w:rPr>
          <w:color w:val="000000"/>
          <w:sz w:val="24"/>
          <w:szCs w:val="24"/>
          <w:lang w:val="ro-RO"/>
        </w:rPr>
        <w:t xml:space="preserve"> Posturile didactice sunt constituite conform reglementărilor legale în vigoare, în state de funcții la începutul fiecărui an universitar. </w:t>
      </w:r>
    </w:p>
    <w:p w14:paraId="7A21B58E" w14:textId="77777777" w:rsidR="00BB695D" w:rsidRPr="0012359D" w:rsidRDefault="00BB695D" w:rsidP="00BB695D">
      <w:pPr>
        <w:pStyle w:val="Listparagraf1"/>
        <w:suppressAutoHyphens w:val="0"/>
        <w:autoSpaceDN w:val="0"/>
        <w:adjustRightInd w:val="0"/>
        <w:spacing w:after="120"/>
        <w:ind w:left="0"/>
        <w:contextualSpacing/>
        <w:jc w:val="both"/>
        <w:rPr>
          <w:color w:val="000000"/>
          <w:sz w:val="24"/>
          <w:szCs w:val="24"/>
          <w:lang w:val="ro-RO"/>
        </w:rPr>
      </w:pPr>
      <w:r w:rsidRPr="0012359D">
        <w:rPr>
          <w:b/>
          <w:color w:val="000000"/>
          <w:sz w:val="24"/>
          <w:szCs w:val="24"/>
          <w:lang w:val="ro-RO"/>
        </w:rPr>
        <w:t>(2).</w:t>
      </w:r>
      <w:r w:rsidRPr="0012359D">
        <w:rPr>
          <w:color w:val="000000"/>
          <w:sz w:val="24"/>
          <w:szCs w:val="24"/>
          <w:lang w:val="ro-RO"/>
        </w:rPr>
        <w:t xml:space="preserve"> Statele de funcții se întocmesc în funcție de forma de învățământ:</w:t>
      </w:r>
    </w:p>
    <w:p w14:paraId="7A3EF5E7" w14:textId="77777777" w:rsidR="00BB695D" w:rsidRPr="0012359D" w:rsidRDefault="00BB695D" w:rsidP="00BB695D">
      <w:pPr>
        <w:pStyle w:val="Listparagraf1"/>
        <w:suppressAutoHyphens w:val="0"/>
        <w:autoSpaceDN w:val="0"/>
        <w:adjustRightInd w:val="0"/>
        <w:spacing w:after="120"/>
        <w:ind w:left="993" w:hanging="284"/>
        <w:contextualSpacing/>
        <w:jc w:val="both"/>
        <w:rPr>
          <w:color w:val="000000"/>
          <w:sz w:val="24"/>
          <w:szCs w:val="24"/>
          <w:lang w:val="ro-RO"/>
        </w:rPr>
      </w:pPr>
      <w:r w:rsidRPr="0012359D">
        <w:rPr>
          <w:color w:val="000000"/>
          <w:sz w:val="24"/>
          <w:szCs w:val="24"/>
          <w:lang w:val="ro-RO"/>
        </w:rPr>
        <w:t>a) State de funcții la programele IF (programe licență și master) întocmite de departamentele de specialitate;</w:t>
      </w:r>
    </w:p>
    <w:p w14:paraId="5C6C9FB8" w14:textId="77777777" w:rsidR="00BB695D" w:rsidRPr="0012359D" w:rsidRDefault="00BB695D" w:rsidP="00BB695D">
      <w:pPr>
        <w:pStyle w:val="Listparagraf1"/>
        <w:suppressAutoHyphens w:val="0"/>
        <w:autoSpaceDN w:val="0"/>
        <w:adjustRightInd w:val="0"/>
        <w:spacing w:after="120"/>
        <w:ind w:left="993" w:hanging="284"/>
        <w:contextualSpacing/>
        <w:jc w:val="both"/>
        <w:rPr>
          <w:color w:val="000000"/>
          <w:sz w:val="24"/>
          <w:szCs w:val="24"/>
          <w:lang w:val="ro-RO"/>
        </w:rPr>
      </w:pPr>
      <w:r w:rsidRPr="0012359D">
        <w:rPr>
          <w:color w:val="000000"/>
          <w:sz w:val="24"/>
          <w:szCs w:val="24"/>
          <w:lang w:val="ro-RO"/>
        </w:rPr>
        <w:t xml:space="preserve">b) State de funcții la programele de IFR și ID (programe licență și master) întocmite de </w:t>
      </w:r>
      <w:r w:rsidR="00BA650B" w:rsidRPr="0012359D">
        <w:rPr>
          <w:color w:val="000000"/>
          <w:sz w:val="24"/>
          <w:szCs w:val="24"/>
          <w:lang w:val="ro-RO"/>
        </w:rPr>
        <w:t>Departamentul (Centrul) ID</w:t>
      </w:r>
      <w:r w:rsidR="004A51E5" w:rsidRPr="0012359D">
        <w:rPr>
          <w:color w:val="000000"/>
          <w:sz w:val="24"/>
          <w:szCs w:val="24"/>
          <w:lang w:val="ro-RO"/>
        </w:rPr>
        <w:t>/IFR în regim de plată cu ora.</w:t>
      </w:r>
    </w:p>
    <w:p w14:paraId="4E3838F9" w14:textId="77777777" w:rsidR="00BB695D" w:rsidRPr="0012359D" w:rsidRDefault="00BB695D" w:rsidP="00BB695D">
      <w:pPr>
        <w:pStyle w:val="Listparagraf1"/>
        <w:suppressAutoHyphens w:val="0"/>
        <w:autoSpaceDN w:val="0"/>
        <w:adjustRightInd w:val="0"/>
        <w:spacing w:after="120"/>
        <w:ind w:left="284" w:hanging="284"/>
        <w:contextualSpacing/>
        <w:jc w:val="both"/>
        <w:rPr>
          <w:sz w:val="24"/>
          <w:szCs w:val="24"/>
          <w:lang w:val="ro-RO"/>
        </w:rPr>
      </w:pPr>
      <w:r w:rsidRPr="0012359D">
        <w:rPr>
          <w:color w:val="000000"/>
          <w:sz w:val="24"/>
          <w:szCs w:val="24"/>
          <w:lang w:val="ro-RO"/>
        </w:rPr>
        <w:t xml:space="preserve">     În scopul asigurării calității învățământului,</w:t>
      </w:r>
      <w:r w:rsidRPr="0012359D">
        <w:rPr>
          <w:sz w:val="24"/>
          <w:szCs w:val="24"/>
          <w:lang w:val="ro-RO"/>
        </w:rPr>
        <w:t xml:space="preserve"> numărul de cadre didactice titulare în învățământul superior și numărul de studenți înmatriculați în cadrul specializării evaluate, trebuie să satisfacă următoarea cerință: numărul de cadre didactice/numărul de studenți ≥ 1/15. </w:t>
      </w:r>
    </w:p>
    <w:p w14:paraId="5DEE8E35" w14:textId="77777777" w:rsidR="00BB695D" w:rsidRPr="0012359D" w:rsidRDefault="00BB695D" w:rsidP="00BB695D">
      <w:pPr>
        <w:spacing w:after="0" w:line="240" w:lineRule="auto"/>
        <w:ind w:left="1004" w:hanging="720"/>
        <w:jc w:val="both"/>
        <w:rPr>
          <w:rFonts w:ascii="Times New Roman" w:hAnsi="Times New Roman"/>
          <w:sz w:val="24"/>
          <w:szCs w:val="24"/>
          <w:lang w:val="ro-RO"/>
        </w:rPr>
      </w:pPr>
      <w:r w:rsidRPr="0012359D">
        <w:rPr>
          <w:rFonts w:ascii="Times New Roman" w:hAnsi="Times New Roman"/>
          <w:b/>
          <w:i/>
          <w:sz w:val="24"/>
          <w:szCs w:val="24"/>
          <w:u w:val="single"/>
          <w:lang w:val="ro-RO"/>
        </w:rPr>
        <w:lastRenderedPageBreak/>
        <w:t>Precizări:</w:t>
      </w:r>
    </w:p>
    <w:p w14:paraId="23D27AB8" w14:textId="77777777" w:rsidR="00BB695D" w:rsidRPr="0012359D" w:rsidRDefault="00BB695D" w:rsidP="00BB695D">
      <w:pPr>
        <w:spacing w:after="0" w:line="240" w:lineRule="auto"/>
        <w:ind w:left="568" w:hanging="284"/>
        <w:jc w:val="both"/>
        <w:rPr>
          <w:rFonts w:ascii="Times New Roman" w:hAnsi="Times New Roman"/>
          <w:sz w:val="24"/>
          <w:szCs w:val="24"/>
          <w:lang w:val="ro-RO"/>
        </w:rPr>
      </w:pPr>
      <w:r w:rsidRPr="0012359D">
        <w:rPr>
          <w:rFonts w:ascii="Times New Roman" w:hAnsi="Times New Roman"/>
          <w:b/>
          <w:sz w:val="24"/>
          <w:szCs w:val="24"/>
          <w:lang w:val="ro-RO"/>
        </w:rPr>
        <w:t>a)</w:t>
      </w:r>
      <w:r w:rsidRPr="0012359D">
        <w:rPr>
          <w:rFonts w:ascii="Times New Roman" w:hAnsi="Times New Roman"/>
          <w:sz w:val="24"/>
          <w:szCs w:val="24"/>
          <w:lang w:val="ro-RO"/>
        </w:rPr>
        <w:t xml:space="preserve"> Numărul de studenți, considerat pentru stabilirea acestor indicatori, este numărul de studenți înscriși la programul de studii evaluat; în cazul evaluării în vederea autorizării, se consideră cifra de școlarizare solicitată pentru anul I, înmulțită cu numărul anilor de studii (patru).</w:t>
      </w:r>
    </w:p>
    <w:p w14:paraId="5CBABB29" w14:textId="77777777" w:rsidR="00BB695D" w:rsidRPr="0012359D" w:rsidRDefault="00BB695D" w:rsidP="00BB695D">
      <w:pPr>
        <w:spacing w:after="0" w:line="240" w:lineRule="auto"/>
        <w:ind w:left="568" w:hanging="284"/>
        <w:jc w:val="both"/>
        <w:rPr>
          <w:rFonts w:ascii="Times New Roman" w:hAnsi="Times New Roman"/>
          <w:sz w:val="24"/>
          <w:szCs w:val="24"/>
          <w:lang w:val="ro-RO"/>
        </w:rPr>
      </w:pPr>
      <w:r w:rsidRPr="0012359D">
        <w:rPr>
          <w:rFonts w:ascii="Times New Roman" w:hAnsi="Times New Roman"/>
          <w:b/>
          <w:sz w:val="24"/>
          <w:szCs w:val="24"/>
          <w:lang w:val="ro-RO"/>
        </w:rPr>
        <w:t xml:space="preserve">b) </w:t>
      </w:r>
      <w:r w:rsidRPr="0012359D">
        <w:rPr>
          <w:rFonts w:ascii="Times New Roman" w:hAnsi="Times New Roman"/>
          <w:sz w:val="24"/>
          <w:szCs w:val="24"/>
          <w:lang w:val="ro-RO"/>
        </w:rPr>
        <w:t xml:space="preserve">În cazul în care admiterea în anul I de studii de licență se face pe domeniu (conform Ordinului MEN nr. 5734/24.12.2013), iar repartizarea studenților pe programe se face ulterior (de regulă după anul II), pentru perioada </w:t>
      </w:r>
      <w:proofErr w:type="spellStart"/>
      <w:r w:rsidRPr="0012359D">
        <w:rPr>
          <w:rFonts w:ascii="Times New Roman" w:hAnsi="Times New Roman"/>
          <w:sz w:val="24"/>
          <w:szCs w:val="24"/>
          <w:lang w:val="ro-RO"/>
        </w:rPr>
        <w:t>nerepartizării</w:t>
      </w:r>
      <w:proofErr w:type="spellEnd"/>
      <w:r w:rsidRPr="0012359D">
        <w:rPr>
          <w:rFonts w:ascii="Times New Roman" w:hAnsi="Times New Roman"/>
          <w:sz w:val="24"/>
          <w:szCs w:val="24"/>
          <w:lang w:val="ro-RO"/>
        </w:rPr>
        <w:t xml:space="preserve"> studenților pe programele de studiu, calculul indicatorilor se face împărțind numărul total de posturi/cadre didactice care predau, la serii/formații comune, proporțional cu capacitatea de școlarizare aprobată. Se procedează similar și atunci când anumite discipline se predau </w:t>
      </w:r>
      <w:r w:rsidR="00A0719D" w:rsidRPr="0012359D">
        <w:rPr>
          <w:rFonts w:ascii="Times New Roman" w:hAnsi="Times New Roman"/>
          <w:sz w:val="24"/>
          <w:szCs w:val="24"/>
          <w:lang w:val="ro-RO"/>
        </w:rPr>
        <w:t xml:space="preserve">în </w:t>
      </w:r>
      <w:r w:rsidR="00C00DFC" w:rsidRPr="0012359D">
        <w:rPr>
          <w:rFonts w:ascii="Times New Roman" w:hAnsi="Times New Roman"/>
          <w:sz w:val="24"/>
          <w:szCs w:val="24"/>
          <w:lang w:val="ro-RO"/>
        </w:rPr>
        <w:t xml:space="preserve">comun la </w:t>
      </w:r>
      <w:r w:rsidR="00F67ACF" w:rsidRPr="0012359D">
        <w:rPr>
          <w:rFonts w:ascii="Times New Roman" w:hAnsi="Times New Roman"/>
          <w:sz w:val="24"/>
          <w:szCs w:val="24"/>
          <w:lang w:val="ro-RO"/>
        </w:rPr>
        <w:t>mai multe programe de studii.</w:t>
      </w:r>
    </w:p>
    <w:p w14:paraId="02AAF754" w14:textId="77777777" w:rsidR="00BB695D" w:rsidRPr="0012359D" w:rsidRDefault="00BB695D" w:rsidP="00BB695D">
      <w:pPr>
        <w:pStyle w:val="Corptext"/>
        <w:tabs>
          <w:tab w:val="left" w:pos="992"/>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(3).</w:t>
      </w:r>
      <w:r w:rsidRPr="0012359D">
        <w:rPr>
          <w:rFonts w:ascii="Times New Roman" w:hAnsi="Times New Roman"/>
          <w:b/>
          <w:i/>
          <w:color w:val="002060"/>
          <w:sz w:val="24"/>
          <w:szCs w:val="24"/>
          <w:lang w:val="ro-RO"/>
        </w:rPr>
        <w:t xml:space="preserve"> Pentru obținerea autorizării de funcționare provizorie</w:t>
      </w:r>
      <w:r w:rsidRPr="0012359D">
        <w:rPr>
          <w:rFonts w:ascii="Times New Roman" w:hAnsi="Times New Roman"/>
          <w:sz w:val="24"/>
          <w:szCs w:val="24"/>
          <w:lang w:val="ro-RO"/>
        </w:rPr>
        <w:t xml:space="preserve">, minimum </w:t>
      </w:r>
      <w:r w:rsidR="00A0719D" w:rsidRPr="0012359D">
        <w:rPr>
          <w:rFonts w:ascii="Times New Roman" w:hAnsi="Times New Roman"/>
          <w:sz w:val="24"/>
          <w:szCs w:val="24"/>
          <w:lang w:val="ro-RO"/>
        </w:rPr>
        <w:t>70 % din posturile legal constituite ale programului de studii evaluat</w:t>
      </w:r>
      <w:r w:rsidRPr="0012359D">
        <w:rPr>
          <w:rFonts w:ascii="Times New Roman" w:hAnsi="Times New Roman"/>
          <w:sz w:val="24"/>
          <w:szCs w:val="24"/>
          <w:lang w:val="ro-RO"/>
        </w:rPr>
        <w:t xml:space="preserve"> trebuie să fie acoperite cu personal titularizat în învățământul superior, din care cel puțin 25%  să aibă gradul didactic de profesor universitar sau de conferențiar universitar. Aceștia trebuie să fie repartizați aproximativ uniform pe cele patru categorii de </w:t>
      </w:r>
      <w:r w:rsidRPr="0012359D">
        <w:rPr>
          <w:rFonts w:ascii="Times New Roman" w:hAnsi="Times New Roman"/>
          <w:i/>
          <w:sz w:val="24"/>
          <w:szCs w:val="24"/>
          <w:lang w:val="ro-RO"/>
        </w:rPr>
        <w:t>discipline formative</w:t>
      </w:r>
      <w:r w:rsidRPr="0012359D">
        <w:rPr>
          <w:rFonts w:ascii="Times New Roman" w:hAnsi="Times New Roman"/>
          <w:sz w:val="24"/>
          <w:szCs w:val="24"/>
          <w:lang w:val="ro-RO"/>
        </w:rPr>
        <w:t xml:space="preserve">, astfel încât cel puțin doi conferențiari universitari să fie specializați, fiecare în câte cel puțin una din disciplinele de specialitate. </w:t>
      </w:r>
    </w:p>
    <w:p w14:paraId="73DF066A" w14:textId="77777777" w:rsidR="005E0F82" w:rsidRPr="0012359D" w:rsidRDefault="005E0F82" w:rsidP="005E0F82">
      <w:pPr>
        <w:pStyle w:val="Corptext"/>
        <w:tabs>
          <w:tab w:val="left" w:pos="992"/>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(4).</w:t>
      </w:r>
      <w:r w:rsidRPr="00B53C78">
        <w:rPr>
          <w:rFonts w:ascii="Times New Roman" w:hAnsi="Times New Roman"/>
          <w:b/>
          <w:sz w:val="24"/>
          <w:szCs w:val="24"/>
          <w:lang w:val="ro-RO"/>
        </w:rPr>
        <w:t xml:space="preserve"> </w:t>
      </w:r>
      <w:r w:rsidRPr="0012359D">
        <w:rPr>
          <w:rFonts w:ascii="Times New Roman" w:hAnsi="Times New Roman"/>
          <w:b/>
          <w:i/>
          <w:color w:val="002060"/>
          <w:sz w:val="24"/>
          <w:szCs w:val="24"/>
          <w:lang w:val="ro-RO"/>
        </w:rPr>
        <w:t xml:space="preserve">În vederea acreditării/evaluării periodice, </w:t>
      </w:r>
      <w:r w:rsidRPr="0012359D">
        <w:rPr>
          <w:rFonts w:ascii="Times New Roman" w:hAnsi="Times New Roman"/>
          <w:sz w:val="24"/>
          <w:szCs w:val="24"/>
          <w:lang w:val="ro-RO"/>
        </w:rPr>
        <w:t xml:space="preserve">posturile legal constituite ale programului de studii evaluat trebuie să fie ocupate de cadre didactice titulare în instituție sau cu post rezervat, în proporție de minimum 70%, dintre care cel puțin 25%  să aibă gradul didactic de profesor sau de conferențiar. Cel puțin un profesor universitar și un conferențiar universitar trebuie să fie specializați în câte, cel puțin, una din disciplinele din categoria celor de specialitate. </w:t>
      </w:r>
    </w:p>
    <w:p w14:paraId="4E05F37D" w14:textId="77777777" w:rsidR="00C00DFC" w:rsidRPr="0012359D" w:rsidRDefault="005E0F82" w:rsidP="005E0F82">
      <w:pPr>
        <w:pStyle w:val="Corptext"/>
        <w:tabs>
          <w:tab w:val="left" w:pos="992"/>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w:t>
      </w:r>
      <w:r w:rsidR="00C00DFC" w:rsidRPr="0012359D">
        <w:rPr>
          <w:rFonts w:ascii="Times New Roman" w:hAnsi="Times New Roman"/>
          <w:b/>
          <w:sz w:val="24"/>
          <w:szCs w:val="24"/>
          <w:lang w:val="ro-RO"/>
        </w:rPr>
        <w:t xml:space="preserve">(5). </w:t>
      </w:r>
      <w:r w:rsidR="00C00DFC" w:rsidRPr="0012359D">
        <w:rPr>
          <w:rFonts w:ascii="Times New Roman" w:hAnsi="Times New Roman"/>
          <w:b/>
          <w:i/>
          <w:sz w:val="24"/>
          <w:szCs w:val="24"/>
          <w:lang w:val="ro-RO"/>
        </w:rPr>
        <w:t>a</w:t>
      </w:r>
      <w:r w:rsidR="00C00DFC" w:rsidRPr="0012359D">
        <w:rPr>
          <w:rFonts w:ascii="Times New Roman" w:hAnsi="Times New Roman"/>
          <w:b/>
          <w:sz w:val="24"/>
          <w:szCs w:val="24"/>
          <w:lang w:val="ro-RO"/>
        </w:rPr>
        <w:t>)</w:t>
      </w:r>
      <w:r w:rsidR="00C00DFC" w:rsidRPr="0012359D">
        <w:rPr>
          <w:rFonts w:ascii="Times New Roman" w:hAnsi="Times New Roman"/>
          <w:sz w:val="24"/>
          <w:szCs w:val="24"/>
          <w:lang w:val="ro-RO"/>
        </w:rPr>
        <w:t xml:space="preserve"> Personalul didactic trebuie să îndeplinească cerințele legale pentru ocuparea posturilor și să aibă calificarea și activitatea de cercetare în domeniul disciplinelor postului. </w:t>
      </w:r>
    </w:p>
    <w:p w14:paraId="555AF13A" w14:textId="77777777" w:rsidR="00C00DFC" w:rsidRPr="0012359D" w:rsidRDefault="00C00DFC" w:rsidP="00C00DFC">
      <w:pPr>
        <w:pStyle w:val="Corptext"/>
        <w:tabs>
          <w:tab w:val="left" w:pos="992"/>
        </w:tabs>
        <w:spacing w:after="0" w:line="240" w:lineRule="auto"/>
        <w:jc w:val="both"/>
        <w:rPr>
          <w:rFonts w:ascii="Times New Roman" w:hAnsi="Times New Roman"/>
          <w:i/>
          <w:sz w:val="24"/>
          <w:szCs w:val="24"/>
          <w:lang w:val="ro-RO"/>
        </w:rPr>
      </w:pPr>
      <w:r w:rsidRPr="0012359D">
        <w:rPr>
          <w:rFonts w:ascii="Times New Roman" w:hAnsi="Times New Roman"/>
          <w:b/>
          <w:i/>
          <w:sz w:val="24"/>
          <w:szCs w:val="24"/>
          <w:lang w:val="ro-RO"/>
        </w:rPr>
        <w:t xml:space="preserve">   b</w:t>
      </w:r>
      <w:r w:rsidRPr="0012359D">
        <w:rPr>
          <w:rFonts w:ascii="Times New Roman" w:hAnsi="Times New Roman"/>
          <w:b/>
          <w:sz w:val="24"/>
          <w:szCs w:val="24"/>
          <w:lang w:val="ro-RO"/>
        </w:rPr>
        <w:t xml:space="preserve">) </w:t>
      </w:r>
      <w:r w:rsidRPr="0012359D">
        <w:rPr>
          <w:rFonts w:ascii="Times New Roman" w:hAnsi="Times New Roman"/>
          <w:sz w:val="24"/>
          <w:szCs w:val="24"/>
          <w:shd w:val="clear" w:color="auto" w:fill="FFFFFF"/>
          <w:lang w:val="ro-RO"/>
        </w:rPr>
        <w:t>Se recomandă ca personalul didactic care conduce activități de elaborare a proiectelor prevăzute în planul de învățământ să aibă expertiza necesară (a elaborat/participat la elaborarea unor proiecte profesionale în domeniul respectivei discipline).</w:t>
      </w:r>
    </w:p>
    <w:p w14:paraId="1CE530B7" w14:textId="77777777" w:rsidR="00C00DFC" w:rsidRPr="0012359D" w:rsidRDefault="00C00DFC" w:rsidP="00C00DFC">
      <w:pPr>
        <w:tabs>
          <w:tab w:val="left" w:pos="992"/>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(6).</w:t>
      </w:r>
      <w:r w:rsidRPr="0012359D">
        <w:rPr>
          <w:rFonts w:ascii="Times New Roman" w:hAnsi="Times New Roman"/>
          <w:sz w:val="24"/>
          <w:szCs w:val="24"/>
          <w:lang w:val="ro-RO"/>
        </w:rPr>
        <w:t xml:space="preserve"> În vederea asigurării calității prestației didactice și de cercetare științifică, se recomandă ca numărul de norme didactice acoperite de un cadru didactic titular în universitatea în care funcționează/urmează să funcționeze </w:t>
      </w:r>
      <w:r w:rsidR="004A51E5" w:rsidRPr="0012359D">
        <w:rPr>
          <w:rFonts w:ascii="Times New Roman" w:hAnsi="Times New Roman"/>
          <w:sz w:val="24"/>
          <w:szCs w:val="24"/>
          <w:lang w:val="ro-RO"/>
        </w:rPr>
        <w:t xml:space="preserve">programul evaluat să fie de maxim două și de maxim una pentru un cadru didactic </w:t>
      </w:r>
      <w:r w:rsidR="00B00A21" w:rsidRPr="0012359D">
        <w:rPr>
          <w:rFonts w:ascii="Times New Roman" w:hAnsi="Times New Roman"/>
          <w:sz w:val="24"/>
          <w:szCs w:val="24"/>
          <w:lang w:val="ro-RO"/>
        </w:rPr>
        <w:t xml:space="preserve">asociat, </w:t>
      </w:r>
      <w:r w:rsidRPr="0012359D">
        <w:rPr>
          <w:rFonts w:ascii="Times New Roman" w:hAnsi="Times New Roman"/>
          <w:sz w:val="24"/>
          <w:szCs w:val="24"/>
          <w:lang w:val="ro-RO"/>
        </w:rPr>
        <w:t xml:space="preserve">fără a depăși în sistemul universitar, pentru ambele categorii de cadre didactice, în total trei norme legale corespunzătoare gradului său didactic, conform Legii 1/2011, art.287, alin.(10), (11), (12), (21) </w:t>
      </w:r>
      <w:proofErr w:type="spellStart"/>
      <w:r w:rsidRPr="0012359D">
        <w:rPr>
          <w:rFonts w:ascii="Times New Roman" w:hAnsi="Times New Roman"/>
          <w:sz w:val="24"/>
          <w:szCs w:val="24"/>
          <w:lang w:val="ro-RO"/>
        </w:rPr>
        <w:t>şi</w:t>
      </w:r>
      <w:proofErr w:type="spellEnd"/>
      <w:r w:rsidRPr="0012359D">
        <w:rPr>
          <w:rFonts w:ascii="Times New Roman" w:hAnsi="Times New Roman"/>
          <w:sz w:val="24"/>
          <w:szCs w:val="24"/>
          <w:lang w:val="ro-RO"/>
        </w:rPr>
        <w:t xml:space="preserve"> (22). </w:t>
      </w:r>
    </w:p>
    <w:p w14:paraId="1F8A8C83" w14:textId="77777777" w:rsidR="00BA0AF5" w:rsidRPr="0012359D" w:rsidRDefault="00C00DFC" w:rsidP="00C00DFC">
      <w:pPr>
        <w:tabs>
          <w:tab w:val="left" w:pos="992"/>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(7).</w:t>
      </w:r>
      <w:r w:rsidRPr="0012359D">
        <w:rPr>
          <w:rFonts w:ascii="Times New Roman" w:hAnsi="Times New Roman"/>
          <w:sz w:val="24"/>
          <w:szCs w:val="24"/>
          <w:lang w:val="ro-RO"/>
        </w:rPr>
        <w:t xml:space="preserve"> Se recomandă ca facultatea/departamentul coordonator al programului de studii să aibă un plan de formare continuă a personalului didactic.</w:t>
      </w:r>
    </w:p>
    <w:p w14:paraId="213D41A0" w14:textId="77777777" w:rsidR="00BA0AF5" w:rsidRDefault="00BA0AF5" w:rsidP="00760B89">
      <w:pPr>
        <w:pStyle w:val="Titlu3"/>
      </w:pPr>
      <w:bookmarkStart w:id="96" w:name="_Toc494887681"/>
      <w:r w:rsidRPr="0012359D">
        <w:t>Con</w:t>
      </w:r>
      <w:r w:rsidR="00CD0169" w:rsidRPr="0012359D">
        <w:t>ț</w:t>
      </w:r>
      <w:r w:rsidRPr="0012359D">
        <w:t>inutul procesului de învă</w:t>
      </w:r>
      <w:r w:rsidR="00CD0169" w:rsidRPr="0012359D">
        <w:t>ț</w:t>
      </w:r>
      <w:r w:rsidRPr="0012359D">
        <w:t>ământ</w:t>
      </w:r>
      <w:bookmarkEnd w:id="96"/>
    </w:p>
    <w:p w14:paraId="460B6E44" w14:textId="77777777" w:rsidR="005E0F82" w:rsidRPr="0012359D" w:rsidRDefault="005E0F82" w:rsidP="005E0F82">
      <w:pPr>
        <w:pStyle w:val="Indentcorptext3"/>
        <w:spacing w:after="0" w:line="240" w:lineRule="auto"/>
        <w:ind w:left="0"/>
        <w:jc w:val="both"/>
        <w:rPr>
          <w:rFonts w:ascii="Times New Roman" w:hAnsi="Times New Roman"/>
          <w:sz w:val="24"/>
          <w:szCs w:val="24"/>
          <w:lang w:val="ro-RO"/>
        </w:rPr>
      </w:pPr>
      <w:r w:rsidRPr="0012359D">
        <w:rPr>
          <w:rFonts w:ascii="Times New Roman" w:hAnsi="Times New Roman"/>
          <w:sz w:val="24"/>
          <w:szCs w:val="24"/>
          <w:lang w:val="ro-RO"/>
        </w:rPr>
        <w:t xml:space="preserve">Standardele referitoare la conținutul învățământului în domeniul fundamental </w:t>
      </w:r>
      <w:r w:rsidRPr="0012359D">
        <w:rPr>
          <w:rFonts w:ascii="Times New Roman" w:hAnsi="Times New Roman"/>
          <w:i/>
          <w:sz w:val="24"/>
          <w:szCs w:val="24"/>
          <w:lang w:val="ro-RO"/>
        </w:rPr>
        <w:t xml:space="preserve">Științe inginerești </w:t>
      </w:r>
      <w:r w:rsidRPr="0012359D">
        <w:rPr>
          <w:rFonts w:ascii="Times New Roman" w:hAnsi="Times New Roman"/>
          <w:sz w:val="24"/>
          <w:szCs w:val="24"/>
          <w:lang w:val="ro-RO"/>
        </w:rPr>
        <w:t>sunt standardele generale comune tuturor domeniilor fundamentale și formelor de învățământ aprobate de Consiliul ARACIS, completate cu următoarele standardele specifice.</w:t>
      </w:r>
    </w:p>
    <w:p w14:paraId="3F920A0F" w14:textId="77777777" w:rsidR="005E0F82" w:rsidRPr="0012359D" w:rsidRDefault="005E0F82" w:rsidP="005E0F82">
      <w:pPr>
        <w:tabs>
          <w:tab w:val="left" w:pos="992"/>
          <w:tab w:val="left" w:pos="1361"/>
        </w:tabs>
        <w:spacing w:after="0" w:line="240" w:lineRule="auto"/>
        <w:jc w:val="both"/>
        <w:rPr>
          <w:rFonts w:ascii="Times New Roman" w:hAnsi="Times New Roman"/>
          <w:i/>
          <w:spacing w:val="-2"/>
          <w:sz w:val="24"/>
          <w:szCs w:val="24"/>
          <w:lang w:val="ro-RO"/>
        </w:rPr>
      </w:pPr>
      <w:r w:rsidRPr="0012359D">
        <w:rPr>
          <w:rFonts w:ascii="Times New Roman" w:hAnsi="Times New Roman"/>
          <w:b/>
          <w:spacing w:val="-2"/>
          <w:sz w:val="24"/>
          <w:szCs w:val="24"/>
          <w:lang w:val="ro-RO"/>
        </w:rPr>
        <w:t xml:space="preserve">(1). a) </w:t>
      </w:r>
      <w:r w:rsidRPr="0012359D">
        <w:rPr>
          <w:rFonts w:ascii="Times New Roman" w:hAnsi="Times New Roman"/>
          <w:spacing w:val="-2"/>
          <w:sz w:val="24"/>
          <w:szCs w:val="24"/>
          <w:lang w:val="ro-RO"/>
        </w:rPr>
        <w:t xml:space="preserve">Principalii indicatori privind procesul de învățământ ai unui program de studii de licență sunt centralizați în </w:t>
      </w:r>
      <w:r w:rsidRPr="0012359D">
        <w:rPr>
          <w:rFonts w:ascii="Times New Roman" w:hAnsi="Times New Roman"/>
          <w:i/>
          <w:spacing w:val="-2"/>
          <w:sz w:val="24"/>
          <w:szCs w:val="24"/>
          <w:lang w:val="ro-RO"/>
        </w:rPr>
        <w:t>Tabelul 3.</w:t>
      </w:r>
    </w:p>
    <w:p w14:paraId="6098B5BE" w14:textId="77777777" w:rsidR="005E0F82" w:rsidRDefault="005E0F82" w:rsidP="005E0F82">
      <w:pPr>
        <w:tabs>
          <w:tab w:val="left" w:pos="992"/>
          <w:tab w:val="left" w:pos="1361"/>
        </w:tabs>
        <w:spacing w:after="0" w:line="240" w:lineRule="auto"/>
        <w:jc w:val="both"/>
        <w:rPr>
          <w:rFonts w:ascii="Times New Roman" w:hAnsi="Times New Roman"/>
          <w:sz w:val="24"/>
          <w:szCs w:val="24"/>
          <w:lang w:val="ro-RO"/>
        </w:rPr>
      </w:pPr>
    </w:p>
    <w:p w14:paraId="5D812120" w14:textId="77777777" w:rsidR="003A65EA" w:rsidRDefault="003A65EA" w:rsidP="005E0F82">
      <w:pPr>
        <w:tabs>
          <w:tab w:val="left" w:pos="992"/>
          <w:tab w:val="left" w:pos="1361"/>
        </w:tabs>
        <w:spacing w:after="0" w:line="240" w:lineRule="auto"/>
        <w:jc w:val="both"/>
        <w:rPr>
          <w:rFonts w:ascii="Times New Roman" w:hAnsi="Times New Roman"/>
          <w:sz w:val="24"/>
          <w:szCs w:val="24"/>
          <w:lang w:val="ro-RO"/>
        </w:rPr>
      </w:pPr>
    </w:p>
    <w:p w14:paraId="3DE0A011" w14:textId="77777777" w:rsidR="003A65EA" w:rsidRDefault="003A65EA" w:rsidP="005E0F82">
      <w:pPr>
        <w:tabs>
          <w:tab w:val="left" w:pos="992"/>
          <w:tab w:val="left" w:pos="1361"/>
        </w:tabs>
        <w:spacing w:after="0" w:line="240" w:lineRule="auto"/>
        <w:jc w:val="both"/>
        <w:rPr>
          <w:rFonts w:ascii="Times New Roman" w:hAnsi="Times New Roman"/>
          <w:sz w:val="24"/>
          <w:szCs w:val="24"/>
          <w:lang w:val="ro-RO"/>
        </w:rPr>
      </w:pPr>
    </w:p>
    <w:p w14:paraId="6D69850A" w14:textId="77777777" w:rsidR="003A65EA" w:rsidRDefault="003A65EA" w:rsidP="005E0F82">
      <w:pPr>
        <w:tabs>
          <w:tab w:val="left" w:pos="992"/>
          <w:tab w:val="left" w:pos="1361"/>
        </w:tabs>
        <w:spacing w:after="0" w:line="240" w:lineRule="auto"/>
        <w:jc w:val="both"/>
        <w:rPr>
          <w:rFonts w:ascii="Times New Roman" w:hAnsi="Times New Roman"/>
          <w:sz w:val="24"/>
          <w:szCs w:val="24"/>
          <w:lang w:val="ro-RO"/>
        </w:rPr>
      </w:pPr>
    </w:p>
    <w:p w14:paraId="0421BACF" w14:textId="77777777" w:rsidR="003A65EA" w:rsidRDefault="003A65EA" w:rsidP="005E0F82">
      <w:pPr>
        <w:tabs>
          <w:tab w:val="left" w:pos="992"/>
          <w:tab w:val="left" w:pos="1361"/>
        </w:tabs>
        <w:spacing w:after="0" w:line="240" w:lineRule="auto"/>
        <w:jc w:val="both"/>
        <w:rPr>
          <w:rFonts w:ascii="Times New Roman" w:hAnsi="Times New Roman"/>
          <w:sz w:val="24"/>
          <w:szCs w:val="24"/>
          <w:lang w:val="ro-RO"/>
        </w:rPr>
      </w:pPr>
    </w:p>
    <w:p w14:paraId="1D085983" w14:textId="77777777" w:rsidR="003A65EA" w:rsidRPr="0012359D" w:rsidRDefault="003A65EA" w:rsidP="005E0F82">
      <w:pPr>
        <w:tabs>
          <w:tab w:val="left" w:pos="992"/>
          <w:tab w:val="left" w:pos="1361"/>
        </w:tabs>
        <w:spacing w:after="0" w:line="240" w:lineRule="auto"/>
        <w:jc w:val="both"/>
        <w:rPr>
          <w:rFonts w:ascii="Times New Roman" w:hAnsi="Times New Roman"/>
          <w:sz w:val="24"/>
          <w:szCs w:val="24"/>
          <w:lang w:val="ro-RO"/>
        </w:rPr>
      </w:pPr>
    </w:p>
    <w:p w14:paraId="0CDC7EC5" w14:textId="77777777" w:rsidR="004A29C7" w:rsidRDefault="004A29C7" w:rsidP="005E0F82">
      <w:pPr>
        <w:spacing w:after="0" w:line="240" w:lineRule="auto"/>
        <w:ind w:firstLine="708"/>
        <w:rPr>
          <w:rFonts w:ascii="Times New Roman" w:hAnsi="Times New Roman"/>
          <w:b/>
          <w:i/>
          <w:sz w:val="24"/>
          <w:szCs w:val="24"/>
          <w:lang w:val="ro-RO"/>
        </w:rPr>
      </w:pPr>
    </w:p>
    <w:p w14:paraId="1FD83380" w14:textId="77777777" w:rsidR="004A29C7" w:rsidRDefault="004A29C7" w:rsidP="005E0F82">
      <w:pPr>
        <w:spacing w:after="0" w:line="240" w:lineRule="auto"/>
        <w:ind w:firstLine="708"/>
        <w:rPr>
          <w:rFonts w:ascii="Times New Roman" w:hAnsi="Times New Roman"/>
          <w:b/>
          <w:i/>
          <w:sz w:val="24"/>
          <w:szCs w:val="24"/>
          <w:lang w:val="ro-RO"/>
        </w:rPr>
      </w:pPr>
    </w:p>
    <w:p w14:paraId="645EC6E9" w14:textId="01F7F0A9" w:rsidR="005E0F82" w:rsidRPr="0012359D" w:rsidRDefault="005E0F82" w:rsidP="005E0F82">
      <w:pPr>
        <w:spacing w:after="0" w:line="240" w:lineRule="auto"/>
        <w:ind w:firstLine="708"/>
        <w:rPr>
          <w:rFonts w:ascii="Times New Roman" w:hAnsi="Times New Roman"/>
          <w:b/>
          <w:i/>
          <w:color w:val="002060"/>
          <w:sz w:val="24"/>
          <w:szCs w:val="24"/>
          <w:lang w:val="ro-RO"/>
        </w:rPr>
      </w:pPr>
      <w:r w:rsidRPr="0012359D">
        <w:rPr>
          <w:rFonts w:ascii="Times New Roman" w:hAnsi="Times New Roman"/>
          <w:b/>
          <w:i/>
          <w:sz w:val="24"/>
          <w:szCs w:val="24"/>
          <w:lang w:val="ro-RO"/>
        </w:rPr>
        <w:lastRenderedPageBreak/>
        <w:t xml:space="preserve">Tabelul 3 </w:t>
      </w:r>
      <w:r w:rsidRPr="0012359D">
        <w:rPr>
          <w:rFonts w:ascii="Times New Roman" w:hAnsi="Times New Roman"/>
          <w:b/>
          <w:i/>
          <w:color w:val="002060"/>
          <w:sz w:val="24"/>
          <w:szCs w:val="24"/>
          <w:lang w:val="ro-RO"/>
        </w:rPr>
        <w:t xml:space="preserve">Centralizator al indicatorilor privind organizarea procesului de învățământ </w:t>
      </w:r>
    </w:p>
    <w:p w14:paraId="2301CE0F" w14:textId="77777777" w:rsidR="005E0F82" w:rsidRPr="0012359D" w:rsidRDefault="005E0F82" w:rsidP="005E0F82">
      <w:pPr>
        <w:spacing w:after="0" w:line="240" w:lineRule="auto"/>
        <w:jc w:val="center"/>
        <w:rPr>
          <w:rFonts w:ascii="Times New Roman" w:hAnsi="Times New Roman"/>
          <w:b/>
          <w:i/>
          <w:color w:val="002060"/>
          <w:sz w:val="24"/>
          <w:szCs w:val="24"/>
          <w:lang w:val="ro-RO"/>
        </w:rPr>
      </w:pPr>
      <w:r w:rsidRPr="0012359D">
        <w:rPr>
          <w:rFonts w:ascii="Times New Roman" w:hAnsi="Times New Roman"/>
          <w:b/>
          <w:i/>
          <w:color w:val="002060"/>
          <w:sz w:val="24"/>
          <w:szCs w:val="24"/>
          <w:lang w:val="ro-RO"/>
        </w:rPr>
        <w:t>la programele de licență</w:t>
      </w:r>
    </w:p>
    <w:tbl>
      <w:tblPr>
        <w:tblW w:w="0" w:type="auto"/>
        <w:tblBorders>
          <w:top w:val="single" w:sz="4" w:space="0" w:color="31849B"/>
          <w:left w:val="single" w:sz="4" w:space="0" w:color="31849B"/>
          <w:bottom w:val="single" w:sz="4" w:space="0" w:color="31849B"/>
          <w:right w:val="single" w:sz="4" w:space="0" w:color="31849B"/>
          <w:insideH w:val="single" w:sz="6" w:space="0" w:color="31849B"/>
          <w:insideV w:val="single" w:sz="6" w:space="0" w:color="31849B"/>
        </w:tblBorders>
        <w:tblLook w:val="00A0" w:firstRow="1" w:lastRow="0" w:firstColumn="1" w:lastColumn="0" w:noHBand="0" w:noVBand="0"/>
      </w:tblPr>
      <w:tblGrid>
        <w:gridCol w:w="7366"/>
        <w:gridCol w:w="1978"/>
      </w:tblGrid>
      <w:tr w:rsidR="005E0F82" w:rsidRPr="0012359D" w14:paraId="028DE2A5" w14:textId="77777777" w:rsidTr="005E0F82">
        <w:tc>
          <w:tcPr>
            <w:tcW w:w="7366" w:type="dxa"/>
            <w:tcBorders>
              <w:top w:val="single" w:sz="4" w:space="0" w:color="31849B"/>
            </w:tcBorders>
            <w:shd w:val="clear" w:color="auto" w:fill="5B9BD5"/>
            <w:vAlign w:val="center"/>
          </w:tcPr>
          <w:p w14:paraId="174AE121" w14:textId="77777777" w:rsidR="005E0F82" w:rsidRPr="0012359D" w:rsidRDefault="005E0F82" w:rsidP="005E0F82">
            <w:pPr>
              <w:spacing w:after="0" w:line="240" w:lineRule="auto"/>
              <w:jc w:val="center"/>
              <w:rPr>
                <w:rFonts w:ascii="Times New Roman" w:hAnsi="Times New Roman"/>
                <w:b/>
                <w:bCs/>
                <w:color w:val="000000" w:themeColor="text1"/>
                <w:sz w:val="24"/>
                <w:szCs w:val="24"/>
                <w:lang w:val="ro-RO"/>
              </w:rPr>
            </w:pPr>
            <w:r w:rsidRPr="0012359D">
              <w:rPr>
                <w:rFonts w:ascii="Times New Roman" w:hAnsi="Times New Roman"/>
                <w:b/>
                <w:bCs/>
                <w:color w:val="000000" w:themeColor="text1"/>
                <w:sz w:val="24"/>
                <w:szCs w:val="24"/>
                <w:lang w:val="ro-RO"/>
              </w:rPr>
              <w:t>INDICATOR</w:t>
            </w:r>
          </w:p>
        </w:tc>
        <w:tc>
          <w:tcPr>
            <w:tcW w:w="1978" w:type="dxa"/>
            <w:tcBorders>
              <w:top w:val="single" w:sz="4" w:space="0" w:color="31849B"/>
            </w:tcBorders>
            <w:shd w:val="clear" w:color="auto" w:fill="5B9BD5"/>
            <w:vAlign w:val="center"/>
          </w:tcPr>
          <w:p w14:paraId="2EAB7400" w14:textId="77777777" w:rsidR="005E0F82" w:rsidRPr="0012359D" w:rsidRDefault="005E0F82" w:rsidP="005E0F82">
            <w:pPr>
              <w:spacing w:after="0" w:line="240" w:lineRule="auto"/>
              <w:jc w:val="center"/>
              <w:rPr>
                <w:rFonts w:ascii="Times New Roman" w:hAnsi="Times New Roman"/>
                <w:b/>
                <w:bCs/>
                <w:color w:val="000000" w:themeColor="text1"/>
                <w:sz w:val="24"/>
                <w:szCs w:val="24"/>
                <w:lang w:val="ro-RO"/>
              </w:rPr>
            </w:pPr>
            <w:r w:rsidRPr="0012359D">
              <w:rPr>
                <w:rFonts w:ascii="Times New Roman" w:hAnsi="Times New Roman"/>
                <w:b/>
                <w:bCs/>
                <w:color w:val="000000" w:themeColor="text1"/>
                <w:sz w:val="24"/>
                <w:szCs w:val="24"/>
                <w:lang w:val="ro-RO"/>
              </w:rPr>
              <w:t>Nivel</w:t>
            </w:r>
          </w:p>
        </w:tc>
      </w:tr>
      <w:tr w:rsidR="005E0F82" w:rsidRPr="0012359D" w14:paraId="70428632" w14:textId="77777777" w:rsidTr="005E0F82">
        <w:tc>
          <w:tcPr>
            <w:tcW w:w="7366" w:type="dxa"/>
            <w:shd w:val="clear" w:color="auto" w:fill="DEEAF6"/>
            <w:vAlign w:val="center"/>
          </w:tcPr>
          <w:p w14:paraId="183C81BA" w14:textId="77777777" w:rsidR="005E0F82" w:rsidRPr="0012359D" w:rsidRDefault="005E0F82" w:rsidP="00273133">
            <w:pPr>
              <w:pStyle w:val="Listparagraf"/>
              <w:numPr>
                <w:ilvl w:val="0"/>
                <w:numId w:val="195"/>
              </w:numPr>
              <w:ind w:left="450"/>
              <w:rPr>
                <w:b/>
                <w:bCs/>
                <w:color w:val="000000" w:themeColor="text1"/>
                <w:sz w:val="24"/>
                <w:szCs w:val="24"/>
                <w:lang w:val="ro-RO"/>
              </w:rPr>
            </w:pPr>
            <w:r w:rsidRPr="0012359D">
              <w:rPr>
                <w:bCs/>
                <w:color w:val="000000" w:themeColor="text1"/>
                <w:sz w:val="24"/>
                <w:szCs w:val="24"/>
                <w:lang w:val="ro-RO"/>
              </w:rPr>
              <w:t>Durata studiilor la forma de învățământ cu frecvență, ID și IFR</w:t>
            </w:r>
          </w:p>
        </w:tc>
        <w:tc>
          <w:tcPr>
            <w:tcW w:w="1978" w:type="dxa"/>
            <w:shd w:val="clear" w:color="auto" w:fill="DEEAF6"/>
            <w:vAlign w:val="center"/>
          </w:tcPr>
          <w:p w14:paraId="64496F5F" w14:textId="77777777" w:rsidR="005E0F82" w:rsidRPr="0012359D" w:rsidRDefault="005E0F82" w:rsidP="005E0F8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4 ani = 8 semestre</w:t>
            </w:r>
          </w:p>
        </w:tc>
      </w:tr>
      <w:tr w:rsidR="005E0F82" w:rsidRPr="0012359D" w14:paraId="6CBD184B" w14:textId="77777777" w:rsidTr="005E0F82">
        <w:tc>
          <w:tcPr>
            <w:tcW w:w="7366" w:type="dxa"/>
            <w:vAlign w:val="center"/>
          </w:tcPr>
          <w:p w14:paraId="43232194" w14:textId="77777777" w:rsidR="005E0F82" w:rsidRPr="0012359D" w:rsidRDefault="005E0F82" w:rsidP="00273133">
            <w:pPr>
              <w:pStyle w:val="Listparagraf"/>
              <w:numPr>
                <w:ilvl w:val="0"/>
                <w:numId w:val="195"/>
              </w:numPr>
              <w:ind w:left="454" w:hanging="425"/>
              <w:rPr>
                <w:b/>
                <w:bCs/>
                <w:color w:val="000000" w:themeColor="text1"/>
                <w:sz w:val="24"/>
                <w:szCs w:val="24"/>
                <w:lang w:val="ro-RO"/>
              </w:rPr>
            </w:pPr>
            <w:r w:rsidRPr="0012359D">
              <w:rPr>
                <w:bCs/>
                <w:color w:val="000000" w:themeColor="text1"/>
                <w:sz w:val="24"/>
                <w:szCs w:val="24"/>
                <w:lang w:val="ro-RO"/>
              </w:rPr>
              <w:t>Durata unui semestru privind activitatea didactică din planul de învățământ</w:t>
            </w:r>
          </w:p>
        </w:tc>
        <w:tc>
          <w:tcPr>
            <w:tcW w:w="1978" w:type="dxa"/>
            <w:vAlign w:val="center"/>
          </w:tcPr>
          <w:p w14:paraId="35CBF685" w14:textId="77777777" w:rsidR="005E0F82" w:rsidRPr="0012359D" w:rsidRDefault="005E0F82" w:rsidP="005E0F8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14 săptămâni</w:t>
            </w:r>
            <w:r w:rsidRPr="0012359D">
              <w:rPr>
                <w:rStyle w:val="Referinnotdesubsol"/>
                <w:rFonts w:ascii="Times New Roman" w:hAnsi="Times New Roman"/>
                <w:b/>
                <w:bCs/>
                <w:color w:val="000000" w:themeColor="text1"/>
                <w:sz w:val="24"/>
                <w:szCs w:val="24"/>
                <w:lang w:val="ro-RO"/>
              </w:rPr>
              <w:footnoteReference w:id="37"/>
            </w:r>
          </w:p>
        </w:tc>
      </w:tr>
      <w:tr w:rsidR="005E0F82" w:rsidRPr="0012359D" w14:paraId="2C8324BE" w14:textId="77777777" w:rsidTr="005E0F82">
        <w:tc>
          <w:tcPr>
            <w:tcW w:w="7366" w:type="dxa"/>
            <w:shd w:val="clear" w:color="auto" w:fill="DEEAF6"/>
            <w:vAlign w:val="center"/>
          </w:tcPr>
          <w:p w14:paraId="2D59D621" w14:textId="77777777" w:rsidR="005E0F82" w:rsidRPr="00845EBF" w:rsidRDefault="005E0F82" w:rsidP="00273133">
            <w:pPr>
              <w:pStyle w:val="Listparagraf"/>
              <w:keepNext/>
              <w:keepLines/>
              <w:numPr>
                <w:ilvl w:val="0"/>
                <w:numId w:val="195"/>
              </w:numPr>
              <w:shd w:val="clear" w:color="auto" w:fill="FFFFFF"/>
              <w:spacing w:before="240"/>
              <w:ind w:left="454" w:right="-57" w:hanging="425"/>
              <w:jc w:val="both"/>
              <w:outlineLvl w:val="2"/>
              <w:rPr>
                <w:b/>
                <w:bCs/>
                <w:color w:val="000000" w:themeColor="text1"/>
                <w:sz w:val="24"/>
                <w:szCs w:val="24"/>
                <w:lang w:val="ro-RO"/>
              </w:rPr>
            </w:pPr>
            <w:bookmarkStart w:id="97" w:name="_Toc494887682"/>
            <w:r>
              <w:rPr>
                <w:bCs/>
                <w:color w:val="000000" w:themeColor="text1"/>
                <w:sz w:val="24"/>
                <w:szCs w:val="24"/>
                <w:lang w:val="ro-RO"/>
              </w:rPr>
              <w:t xml:space="preserve">Numărul </w:t>
            </w:r>
            <w:r w:rsidRPr="00296828">
              <w:rPr>
                <w:rStyle w:val="Fontdeparagrafimplicit1"/>
                <w:color w:val="000000"/>
                <w:sz w:val="24"/>
                <w:szCs w:val="24"/>
              </w:rPr>
              <w:t xml:space="preserve">de ore </w:t>
            </w:r>
            <w:proofErr w:type="spellStart"/>
            <w:r w:rsidRPr="00296828">
              <w:rPr>
                <w:rStyle w:val="Fontdeparagrafimplicit1"/>
                <w:color w:val="000000"/>
                <w:sz w:val="24"/>
                <w:szCs w:val="24"/>
              </w:rPr>
              <w:t>alocat</w:t>
            </w:r>
            <w:proofErr w:type="spellEnd"/>
            <w:r w:rsidRPr="00296828">
              <w:rPr>
                <w:rStyle w:val="Fontdeparagrafimplicit1"/>
                <w:color w:val="000000"/>
                <w:sz w:val="24"/>
                <w:szCs w:val="24"/>
              </w:rPr>
              <w:t xml:space="preserve"> </w:t>
            </w:r>
            <w:proofErr w:type="spellStart"/>
            <w:r w:rsidRPr="00296828">
              <w:rPr>
                <w:rStyle w:val="Fontdeparagrafimplicit1"/>
                <w:color w:val="000000"/>
                <w:sz w:val="24"/>
                <w:szCs w:val="24"/>
              </w:rPr>
              <w:t>activităților</w:t>
            </w:r>
            <w:proofErr w:type="spellEnd"/>
            <w:r w:rsidRPr="00296828">
              <w:rPr>
                <w:rStyle w:val="Fontdeparagrafimplicit1"/>
                <w:color w:val="000000"/>
                <w:sz w:val="24"/>
                <w:szCs w:val="24"/>
              </w:rPr>
              <w:t xml:space="preserve"> </w:t>
            </w:r>
            <w:proofErr w:type="spellStart"/>
            <w:r w:rsidRPr="00296828">
              <w:rPr>
                <w:rStyle w:val="Fontdeparagrafimplicit1"/>
                <w:color w:val="000000"/>
                <w:sz w:val="24"/>
                <w:szCs w:val="24"/>
              </w:rPr>
              <w:t>didactice</w:t>
            </w:r>
            <w:proofErr w:type="spellEnd"/>
            <w:r w:rsidRPr="00296828">
              <w:rPr>
                <w:rStyle w:val="Fontdeparagrafimplicit1"/>
                <w:color w:val="000000"/>
                <w:sz w:val="24"/>
                <w:szCs w:val="24"/>
              </w:rPr>
              <w:t xml:space="preserve"> pe </w:t>
            </w:r>
            <w:proofErr w:type="spellStart"/>
            <w:r w:rsidRPr="00296828">
              <w:rPr>
                <w:rStyle w:val="Fontdeparagrafimplicit1"/>
                <w:color w:val="000000"/>
                <w:sz w:val="24"/>
                <w:szCs w:val="24"/>
              </w:rPr>
              <w:t>săptămână</w:t>
            </w:r>
            <w:bookmarkEnd w:id="97"/>
            <w:proofErr w:type="spellEnd"/>
          </w:p>
        </w:tc>
        <w:tc>
          <w:tcPr>
            <w:tcW w:w="1978" w:type="dxa"/>
            <w:shd w:val="clear" w:color="auto" w:fill="DEEAF6"/>
            <w:vAlign w:val="center"/>
          </w:tcPr>
          <w:p w14:paraId="6A788494" w14:textId="77777777" w:rsidR="005E0F82" w:rsidRPr="0012359D" w:rsidRDefault="005E0F82" w:rsidP="005E0F8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26– 28 ore</w:t>
            </w:r>
          </w:p>
        </w:tc>
      </w:tr>
      <w:tr w:rsidR="005E0F82" w:rsidRPr="0012359D" w14:paraId="40B63CF2" w14:textId="77777777" w:rsidTr="005E0F82">
        <w:tc>
          <w:tcPr>
            <w:tcW w:w="7366" w:type="dxa"/>
            <w:vAlign w:val="center"/>
          </w:tcPr>
          <w:p w14:paraId="3E2553FB" w14:textId="77777777" w:rsidR="005E0F82" w:rsidRPr="0012359D" w:rsidRDefault="005E0F82" w:rsidP="00273133">
            <w:pPr>
              <w:pStyle w:val="Listparagraf"/>
              <w:numPr>
                <w:ilvl w:val="0"/>
                <w:numId w:val="195"/>
              </w:numPr>
              <w:ind w:left="454" w:hanging="425"/>
              <w:rPr>
                <w:b/>
                <w:bCs/>
                <w:color w:val="000000" w:themeColor="text1"/>
                <w:sz w:val="24"/>
                <w:szCs w:val="24"/>
                <w:lang w:val="ro-RO"/>
              </w:rPr>
            </w:pPr>
            <w:r w:rsidRPr="0012359D">
              <w:rPr>
                <w:bCs/>
                <w:color w:val="000000" w:themeColor="text1"/>
                <w:sz w:val="24"/>
                <w:szCs w:val="24"/>
                <w:lang w:val="ro-RO"/>
              </w:rPr>
              <w:t xml:space="preserve">Numărul de ore de activitate organizată conform planului de învățământ pentru întregul ciclu al studiilor de licență </w:t>
            </w:r>
          </w:p>
        </w:tc>
        <w:tc>
          <w:tcPr>
            <w:tcW w:w="1978" w:type="dxa"/>
            <w:vAlign w:val="center"/>
          </w:tcPr>
          <w:p w14:paraId="39139E8C" w14:textId="77777777" w:rsidR="005E0F82" w:rsidRPr="0012359D" w:rsidRDefault="005E0F82" w:rsidP="005E0F82">
            <w:pPr>
              <w:pStyle w:val="Listparagraf"/>
              <w:ind w:left="0"/>
              <w:jc w:val="center"/>
              <w:rPr>
                <w:color w:val="000000" w:themeColor="text1"/>
                <w:sz w:val="24"/>
                <w:szCs w:val="24"/>
                <w:lang w:val="ro-RO"/>
              </w:rPr>
            </w:pPr>
            <w:r w:rsidRPr="0012359D">
              <w:rPr>
                <w:color w:val="000000" w:themeColor="text1"/>
                <w:sz w:val="24"/>
                <w:szCs w:val="24"/>
                <w:lang w:val="ro-RO"/>
              </w:rPr>
              <w:t>3152 – 3376 ore</w:t>
            </w:r>
            <w:r w:rsidRPr="0012359D">
              <w:rPr>
                <w:rStyle w:val="Referinnotdesubsol"/>
                <w:b/>
                <w:color w:val="000000" w:themeColor="text1"/>
                <w:sz w:val="24"/>
                <w:szCs w:val="24"/>
                <w:lang w:val="ro-RO"/>
              </w:rPr>
              <w:footnoteReference w:id="38"/>
            </w:r>
          </w:p>
        </w:tc>
      </w:tr>
      <w:tr w:rsidR="005E0F82" w:rsidRPr="0012359D" w14:paraId="20129F2E" w14:textId="77777777" w:rsidTr="005E0F82">
        <w:trPr>
          <w:trHeight w:val="58"/>
        </w:trPr>
        <w:tc>
          <w:tcPr>
            <w:tcW w:w="7366" w:type="dxa"/>
            <w:shd w:val="clear" w:color="auto" w:fill="DEEAF6"/>
            <w:vAlign w:val="center"/>
          </w:tcPr>
          <w:p w14:paraId="2A4CF2D2" w14:textId="77777777" w:rsidR="005E0F82" w:rsidRPr="0012359D" w:rsidRDefault="00A36EAA" w:rsidP="00273133">
            <w:pPr>
              <w:pStyle w:val="Listparagraf"/>
              <w:numPr>
                <w:ilvl w:val="0"/>
                <w:numId w:val="195"/>
              </w:numPr>
              <w:ind w:left="454" w:hanging="425"/>
              <w:rPr>
                <w:b/>
                <w:bCs/>
                <w:color w:val="000000" w:themeColor="text1"/>
                <w:sz w:val="24"/>
                <w:szCs w:val="24"/>
                <w:lang w:val="ro-RO"/>
              </w:rPr>
            </w:pPr>
            <w:r>
              <w:rPr>
                <w:bCs/>
                <w:color w:val="000000" w:themeColor="text1"/>
                <w:sz w:val="24"/>
                <w:szCs w:val="24"/>
                <w:lang w:val="ro-RO"/>
              </w:rPr>
              <w:t xml:space="preserve">Numărul total de credite pentru disciplinele impuse </w:t>
            </w:r>
            <w:proofErr w:type="spellStart"/>
            <w:r>
              <w:rPr>
                <w:bCs/>
                <w:color w:val="000000" w:themeColor="text1"/>
                <w:sz w:val="24"/>
                <w:szCs w:val="24"/>
                <w:lang w:val="ro-RO"/>
              </w:rPr>
              <w:t>şi</w:t>
            </w:r>
            <w:proofErr w:type="spellEnd"/>
            <w:r>
              <w:rPr>
                <w:bCs/>
                <w:color w:val="000000" w:themeColor="text1"/>
                <w:sz w:val="24"/>
                <w:szCs w:val="24"/>
                <w:lang w:val="ro-RO"/>
              </w:rPr>
              <w:t xml:space="preserve"> </w:t>
            </w:r>
            <w:proofErr w:type="spellStart"/>
            <w:r>
              <w:rPr>
                <w:bCs/>
                <w:color w:val="000000" w:themeColor="text1"/>
                <w:sz w:val="24"/>
                <w:szCs w:val="24"/>
                <w:lang w:val="ro-RO"/>
              </w:rPr>
              <w:t>opţionale</w:t>
            </w:r>
            <w:proofErr w:type="spellEnd"/>
          </w:p>
        </w:tc>
        <w:tc>
          <w:tcPr>
            <w:tcW w:w="1978" w:type="dxa"/>
            <w:shd w:val="clear" w:color="auto" w:fill="DEEAF6"/>
            <w:vAlign w:val="center"/>
          </w:tcPr>
          <w:p w14:paraId="650C3322" w14:textId="77777777" w:rsidR="005E0F82" w:rsidRPr="0012359D" w:rsidRDefault="005E0F82" w:rsidP="005E0F82">
            <w:pPr>
              <w:pStyle w:val="Listparagraf"/>
              <w:ind w:left="0"/>
              <w:jc w:val="center"/>
              <w:rPr>
                <w:color w:val="000000" w:themeColor="text1"/>
                <w:sz w:val="24"/>
                <w:szCs w:val="24"/>
                <w:lang w:val="ro-RO"/>
              </w:rPr>
            </w:pPr>
            <w:r w:rsidRPr="0012359D">
              <w:rPr>
                <w:color w:val="000000" w:themeColor="text1"/>
                <w:sz w:val="24"/>
                <w:szCs w:val="24"/>
                <w:lang w:val="ro-RO"/>
              </w:rPr>
              <w:t>240 ECTS</w:t>
            </w:r>
          </w:p>
        </w:tc>
      </w:tr>
      <w:tr w:rsidR="005E0F82" w:rsidRPr="0012359D" w14:paraId="1CBDB85D" w14:textId="77777777" w:rsidTr="005E0F82">
        <w:tc>
          <w:tcPr>
            <w:tcW w:w="7366" w:type="dxa"/>
            <w:vAlign w:val="center"/>
          </w:tcPr>
          <w:p w14:paraId="05717CE9" w14:textId="77777777" w:rsidR="005E0F82" w:rsidRPr="0012359D" w:rsidRDefault="008928A1" w:rsidP="00273133">
            <w:pPr>
              <w:pStyle w:val="Listparagraf"/>
              <w:numPr>
                <w:ilvl w:val="0"/>
                <w:numId w:val="195"/>
              </w:numPr>
              <w:ind w:left="454" w:hanging="425"/>
              <w:rPr>
                <w:b/>
                <w:bCs/>
                <w:color w:val="000000" w:themeColor="text1"/>
                <w:sz w:val="24"/>
                <w:szCs w:val="24"/>
                <w:lang w:val="ro-RO"/>
              </w:rPr>
            </w:pPr>
            <w:r>
              <w:rPr>
                <w:bCs/>
                <w:color w:val="000000" w:themeColor="text1"/>
                <w:sz w:val="24"/>
                <w:szCs w:val="24"/>
                <w:lang w:val="ro-RO"/>
              </w:rPr>
              <w:t>Numărul de credite pe semestru</w:t>
            </w:r>
          </w:p>
        </w:tc>
        <w:tc>
          <w:tcPr>
            <w:tcW w:w="1978" w:type="dxa"/>
            <w:vAlign w:val="center"/>
          </w:tcPr>
          <w:p w14:paraId="6DD197E9" w14:textId="77777777" w:rsidR="005E0F82" w:rsidRPr="0012359D" w:rsidRDefault="005E0F82" w:rsidP="005E0F8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30 ECTS</w:t>
            </w:r>
          </w:p>
        </w:tc>
      </w:tr>
      <w:tr w:rsidR="005E0F82" w:rsidRPr="0012359D" w14:paraId="02ECA63C" w14:textId="77777777" w:rsidTr="005E0F82">
        <w:tc>
          <w:tcPr>
            <w:tcW w:w="7366" w:type="dxa"/>
            <w:shd w:val="clear" w:color="auto" w:fill="DEEAF6"/>
            <w:vAlign w:val="center"/>
          </w:tcPr>
          <w:p w14:paraId="35567EDC" w14:textId="77777777" w:rsidR="005E0F82" w:rsidRPr="0012359D" w:rsidRDefault="005E0F82" w:rsidP="00273133">
            <w:pPr>
              <w:pStyle w:val="Listparagraf"/>
              <w:numPr>
                <w:ilvl w:val="0"/>
                <w:numId w:val="195"/>
              </w:numPr>
              <w:ind w:left="454" w:hanging="425"/>
              <w:rPr>
                <w:b/>
                <w:bCs/>
                <w:color w:val="000000" w:themeColor="text1"/>
                <w:sz w:val="24"/>
                <w:szCs w:val="24"/>
                <w:lang w:val="ro-RO"/>
              </w:rPr>
            </w:pPr>
            <w:r w:rsidRPr="0012359D">
              <w:rPr>
                <w:bCs/>
                <w:color w:val="000000" w:themeColor="text1"/>
                <w:sz w:val="24"/>
                <w:szCs w:val="24"/>
                <w:lang w:val="ro-RO"/>
              </w:rPr>
              <w:t>Numărul de discipline (impuse +opționale) pe semestru (exclusiv practica, elaborare proiect diplomă)</w:t>
            </w:r>
          </w:p>
        </w:tc>
        <w:tc>
          <w:tcPr>
            <w:tcW w:w="1978" w:type="dxa"/>
            <w:shd w:val="clear" w:color="auto" w:fill="DEEAF6"/>
            <w:vAlign w:val="center"/>
          </w:tcPr>
          <w:p w14:paraId="524D84CE" w14:textId="77777777" w:rsidR="005E0F82" w:rsidRPr="0012359D" w:rsidRDefault="005E0F82" w:rsidP="005E0F8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4-10</w:t>
            </w:r>
          </w:p>
        </w:tc>
      </w:tr>
      <w:tr w:rsidR="005E0F82" w:rsidRPr="0012359D" w14:paraId="2272FB8E" w14:textId="77777777" w:rsidTr="005E0F82">
        <w:tc>
          <w:tcPr>
            <w:tcW w:w="7366" w:type="dxa"/>
            <w:vAlign w:val="center"/>
          </w:tcPr>
          <w:p w14:paraId="4BB205A4" w14:textId="77777777" w:rsidR="005E0F82" w:rsidRPr="0012359D" w:rsidRDefault="005E0F82" w:rsidP="00273133">
            <w:pPr>
              <w:pStyle w:val="Listparagraf"/>
              <w:numPr>
                <w:ilvl w:val="0"/>
                <w:numId w:val="195"/>
              </w:numPr>
              <w:tabs>
                <w:tab w:val="left" w:pos="4980"/>
              </w:tabs>
              <w:ind w:left="454" w:hanging="425"/>
              <w:rPr>
                <w:bCs/>
                <w:color w:val="000000" w:themeColor="text1"/>
                <w:sz w:val="24"/>
                <w:szCs w:val="24"/>
                <w:lang w:val="ro-RO"/>
              </w:rPr>
            </w:pPr>
            <w:r w:rsidRPr="0012359D">
              <w:rPr>
                <w:bCs/>
                <w:color w:val="000000" w:themeColor="text1"/>
                <w:sz w:val="24"/>
                <w:szCs w:val="24"/>
                <w:lang w:val="ro-RO"/>
              </w:rPr>
              <w:t>Volumul minim al stagiilor de practică din care:</w:t>
            </w:r>
          </w:p>
          <w:p w14:paraId="078F471D" w14:textId="77777777" w:rsidR="005E0F82" w:rsidRPr="0012359D" w:rsidRDefault="005E0F82" w:rsidP="005E0F82">
            <w:pPr>
              <w:pStyle w:val="Listparagraf"/>
              <w:tabs>
                <w:tab w:val="left" w:pos="4980"/>
              </w:tabs>
              <w:ind w:left="0"/>
              <w:rPr>
                <w:b/>
                <w:bCs/>
                <w:color w:val="000000" w:themeColor="text1"/>
                <w:sz w:val="24"/>
                <w:szCs w:val="24"/>
                <w:lang w:val="ro-RO"/>
              </w:rPr>
            </w:pPr>
            <w:r w:rsidRPr="0012359D">
              <w:rPr>
                <w:bCs/>
                <w:color w:val="000000" w:themeColor="text1"/>
                <w:sz w:val="24"/>
                <w:szCs w:val="24"/>
                <w:lang w:val="ro-RO"/>
              </w:rPr>
              <w:t xml:space="preserve">   a) Volumul  minim al practicii de specialitate</w:t>
            </w:r>
          </w:p>
          <w:p w14:paraId="1EA7E88C" w14:textId="77777777" w:rsidR="005E0F82" w:rsidRPr="0012359D" w:rsidRDefault="005E0F82" w:rsidP="005E0F82">
            <w:pPr>
              <w:pStyle w:val="Listparagraf"/>
              <w:ind w:left="0"/>
              <w:rPr>
                <w:bCs/>
                <w:color w:val="000000" w:themeColor="text1"/>
                <w:sz w:val="24"/>
                <w:szCs w:val="24"/>
                <w:lang w:val="ro-RO"/>
              </w:rPr>
            </w:pPr>
            <w:r w:rsidRPr="0012359D">
              <w:rPr>
                <w:bCs/>
                <w:color w:val="000000" w:themeColor="text1"/>
                <w:sz w:val="24"/>
                <w:szCs w:val="24"/>
                <w:lang w:val="ro-RO"/>
              </w:rPr>
              <w:t xml:space="preserve">   b) Volumul  minim al practicii  de domeniu</w:t>
            </w:r>
          </w:p>
          <w:p w14:paraId="2A910180" w14:textId="77777777" w:rsidR="005E0F82" w:rsidRPr="0012359D" w:rsidRDefault="005E0F82" w:rsidP="005E0F82">
            <w:pPr>
              <w:pStyle w:val="Listparagraf"/>
              <w:ind w:left="0"/>
              <w:rPr>
                <w:bCs/>
                <w:color w:val="000000" w:themeColor="text1"/>
                <w:sz w:val="24"/>
                <w:szCs w:val="24"/>
                <w:lang w:val="ro-RO"/>
              </w:rPr>
            </w:pPr>
            <w:r w:rsidRPr="0012359D">
              <w:rPr>
                <w:bCs/>
                <w:color w:val="000000" w:themeColor="text1"/>
                <w:sz w:val="24"/>
                <w:szCs w:val="24"/>
                <w:lang w:val="ro-RO"/>
              </w:rPr>
              <w:t xml:space="preserve">   c)  Volumul </w:t>
            </w:r>
            <w:r w:rsidRPr="00B53C78">
              <w:rPr>
                <w:bCs/>
                <w:color w:val="000000" w:themeColor="text1"/>
                <w:sz w:val="24"/>
                <w:szCs w:val="24"/>
                <w:lang w:val="ro-RO"/>
              </w:rPr>
              <w:t>minim al</w:t>
            </w:r>
            <w:r>
              <w:rPr>
                <w:bCs/>
                <w:color w:val="000000" w:themeColor="text1"/>
                <w:sz w:val="24"/>
                <w:szCs w:val="24"/>
                <w:lang w:val="ro-RO"/>
              </w:rPr>
              <w:t xml:space="preserve"> </w:t>
            </w:r>
            <w:r w:rsidRPr="0012359D">
              <w:rPr>
                <w:bCs/>
                <w:color w:val="000000" w:themeColor="text1"/>
                <w:sz w:val="24"/>
                <w:szCs w:val="24"/>
                <w:lang w:val="ro-RO"/>
              </w:rPr>
              <w:t>practicii pentru elaborarea proiectului de diplomă</w:t>
            </w:r>
          </w:p>
        </w:tc>
        <w:tc>
          <w:tcPr>
            <w:tcW w:w="1978" w:type="dxa"/>
            <w:vAlign w:val="center"/>
          </w:tcPr>
          <w:p w14:paraId="17F35FA6" w14:textId="77777777" w:rsidR="005E0F82" w:rsidRPr="0012359D" w:rsidRDefault="005E0F82" w:rsidP="005E0F82">
            <w:pPr>
              <w:pStyle w:val="Listparagraf"/>
              <w:ind w:left="0"/>
              <w:jc w:val="center"/>
              <w:rPr>
                <w:color w:val="000000" w:themeColor="text1"/>
                <w:sz w:val="24"/>
                <w:szCs w:val="24"/>
                <w:lang w:val="ro-RO"/>
              </w:rPr>
            </w:pPr>
            <w:r w:rsidRPr="0012359D">
              <w:rPr>
                <w:color w:val="000000" w:themeColor="text1"/>
                <w:sz w:val="24"/>
                <w:szCs w:val="24"/>
                <w:lang w:val="ro-RO"/>
              </w:rPr>
              <w:t>240 ore</w:t>
            </w:r>
          </w:p>
          <w:p w14:paraId="6EA9161B" w14:textId="77777777" w:rsidR="005E0F82" w:rsidRPr="0012359D" w:rsidRDefault="005E0F82" w:rsidP="005E0F82">
            <w:pPr>
              <w:pStyle w:val="Listparagraf"/>
              <w:ind w:left="0"/>
              <w:jc w:val="center"/>
              <w:rPr>
                <w:color w:val="000000" w:themeColor="text1"/>
                <w:sz w:val="24"/>
                <w:szCs w:val="24"/>
                <w:lang w:val="ro-RO"/>
              </w:rPr>
            </w:pPr>
            <w:r w:rsidRPr="0012359D">
              <w:rPr>
                <w:color w:val="000000" w:themeColor="text1"/>
                <w:sz w:val="24"/>
                <w:szCs w:val="24"/>
                <w:lang w:val="ro-RO"/>
              </w:rPr>
              <w:t>90 ore</w:t>
            </w:r>
          </w:p>
          <w:p w14:paraId="67C1E97D" w14:textId="77777777" w:rsidR="005E0F82" w:rsidRPr="0012359D" w:rsidRDefault="005E0F82" w:rsidP="005E0F82">
            <w:pPr>
              <w:pStyle w:val="Listparagraf"/>
              <w:ind w:left="0"/>
              <w:jc w:val="center"/>
              <w:rPr>
                <w:color w:val="000000" w:themeColor="text1"/>
                <w:sz w:val="24"/>
                <w:szCs w:val="24"/>
                <w:lang w:val="ro-RO"/>
              </w:rPr>
            </w:pPr>
            <w:r w:rsidRPr="0012359D">
              <w:rPr>
                <w:color w:val="000000" w:themeColor="text1"/>
                <w:sz w:val="24"/>
                <w:szCs w:val="24"/>
                <w:lang w:val="ro-RO"/>
              </w:rPr>
              <w:t>90 ore</w:t>
            </w:r>
          </w:p>
          <w:p w14:paraId="15275EF8" w14:textId="77777777" w:rsidR="005E0F82" w:rsidRPr="0012359D" w:rsidRDefault="005E0F82" w:rsidP="005E0F82">
            <w:pPr>
              <w:pStyle w:val="Listparagraf"/>
              <w:ind w:left="0"/>
              <w:jc w:val="center"/>
              <w:rPr>
                <w:color w:val="000000" w:themeColor="text1"/>
                <w:sz w:val="24"/>
                <w:szCs w:val="24"/>
                <w:lang w:val="ro-RO"/>
              </w:rPr>
            </w:pPr>
            <w:r w:rsidRPr="0012359D">
              <w:rPr>
                <w:color w:val="000000" w:themeColor="text1"/>
                <w:sz w:val="24"/>
                <w:szCs w:val="24"/>
                <w:lang w:val="ro-RO"/>
              </w:rPr>
              <w:t>60 ore</w:t>
            </w:r>
          </w:p>
        </w:tc>
      </w:tr>
      <w:tr w:rsidR="005E0F82" w:rsidRPr="0012359D" w14:paraId="45A6D7C1" w14:textId="77777777" w:rsidTr="005E0F82">
        <w:tc>
          <w:tcPr>
            <w:tcW w:w="7366" w:type="dxa"/>
            <w:shd w:val="clear" w:color="auto" w:fill="DEEAF6"/>
            <w:vAlign w:val="center"/>
          </w:tcPr>
          <w:p w14:paraId="3029378D" w14:textId="77777777" w:rsidR="005E0F82" w:rsidRPr="00B53C78" w:rsidRDefault="005E0F82" w:rsidP="00B53C78">
            <w:pPr>
              <w:pStyle w:val="Listparagraf"/>
              <w:numPr>
                <w:ilvl w:val="0"/>
                <w:numId w:val="195"/>
              </w:numPr>
              <w:ind w:left="454" w:hanging="425"/>
              <w:rPr>
                <w:b/>
                <w:bCs/>
                <w:color w:val="000000" w:themeColor="text1"/>
                <w:sz w:val="24"/>
                <w:szCs w:val="24"/>
                <w:lang w:val="ro-RO"/>
              </w:rPr>
            </w:pPr>
            <w:r w:rsidRPr="00B53C78">
              <w:rPr>
                <w:bCs/>
                <w:color w:val="000000" w:themeColor="text1"/>
                <w:sz w:val="24"/>
                <w:szCs w:val="24"/>
                <w:lang w:val="ro-RO"/>
              </w:rPr>
              <w:t xml:space="preserve">Volumul de ore prevăzut pentru disciplina </w:t>
            </w:r>
            <w:r w:rsidRPr="00B53C78">
              <w:rPr>
                <w:bCs/>
                <w:i/>
                <w:color w:val="000000" w:themeColor="text1"/>
                <w:sz w:val="24"/>
                <w:szCs w:val="24"/>
                <w:lang w:val="ro-RO"/>
              </w:rPr>
              <w:t>Elaborarea proiectului de diplomă</w:t>
            </w:r>
          </w:p>
        </w:tc>
        <w:tc>
          <w:tcPr>
            <w:tcW w:w="1978" w:type="dxa"/>
            <w:shd w:val="clear" w:color="auto" w:fill="DEEAF6"/>
            <w:vAlign w:val="center"/>
          </w:tcPr>
          <w:p w14:paraId="3844E235" w14:textId="77777777" w:rsidR="005E0F82" w:rsidRPr="0012359D" w:rsidRDefault="005E0F82" w:rsidP="005E0F82">
            <w:pPr>
              <w:pStyle w:val="Listparagraf"/>
              <w:ind w:left="0"/>
              <w:jc w:val="center"/>
              <w:rPr>
                <w:color w:val="000000" w:themeColor="text1"/>
                <w:sz w:val="24"/>
                <w:szCs w:val="24"/>
                <w:lang w:val="ro-RO"/>
              </w:rPr>
            </w:pPr>
            <w:r w:rsidRPr="0012359D">
              <w:rPr>
                <w:color w:val="000000" w:themeColor="text1"/>
                <w:sz w:val="24"/>
                <w:szCs w:val="24"/>
                <w:lang w:val="ro-RO"/>
              </w:rPr>
              <w:t>56 ore</w:t>
            </w:r>
          </w:p>
        </w:tc>
      </w:tr>
      <w:tr w:rsidR="005E0F82" w:rsidRPr="0012359D" w14:paraId="13DBD307" w14:textId="77777777" w:rsidTr="005E0F82">
        <w:tc>
          <w:tcPr>
            <w:tcW w:w="7366" w:type="dxa"/>
            <w:vAlign w:val="center"/>
          </w:tcPr>
          <w:p w14:paraId="2CAFF269" w14:textId="77777777" w:rsidR="005E0F82" w:rsidRPr="00B53C78" w:rsidRDefault="005E0F82" w:rsidP="00273133">
            <w:pPr>
              <w:pStyle w:val="Listparagraf"/>
              <w:numPr>
                <w:ilvl w:val="0"/>
                <w:numId w:val="195"/>
              </w:numPr>
              <w:ind w:left="454" w:hanging="425"/>
              <w:rPr>
                <w:b/>
                <w:bCs/>
                <w:color w:val="000000" w:themeColor="text1"/>
                <w:sz w:val="24"/>
                <w:szCs w:val="24"/>
                <w:lang w:val="ro-RO"/>
              </w:rPr>
            </w:pPr>
            <w:r w:rsidRPr="00B53C78">
              <w:rPr>
                <w:bCs/>
                <w:color w:val="000000" w:themeColor="text1"/>
                <w:sz w:val="24"/>
                <w:szCs w:val="24"/>
                <w:lang w:val="ro-RO"/>
              </w:rPr>
              <w:t xml:space="preserve">a. Numărul minim de credite alocat pentru practica de specialitate  </w:t>
            </w:r>
          </w:p>
          <w:p w14:paraId="74F3842D" w14:textId="77777777" w:rsidR="005E0F82" w:rsidRPr="00B53C78" w:rsidRDefault="005E0F82" w:rsidP="005E0F82">
            <w:pPr>
              <w:pStyle w:val="Listparagraf"/>
              <w:ind w:left="454" w:hanging="454"/>
              <w:rPr>
                <w:bCs/>
                <w:color w:val="000000" w:themeColor="text1"/>
                <w:sz w:val="24"/>
                <w:szCs w:val="24"/>
                <w:lang w:val="ro-RO"/>
              </w:rPr>
            </w:pPr>
            <w:r w:rsidRPr="00B53C78">
              <w:rPr>
                <w:bCs/>
                <w:color w:val="000000" w:themeColor="text1"/>
                <w:sz w:val="24"/>
                <w:szCs w:val="24"/>
                <w:lang w:val="ro-RO"/>
              </w:rPr>
              <w:tab/>
              <w:t>b. Numărul minim de credite alocat pentru practica de domeniu</w:t>
            </w:r>
          </w:p>
          <w:p w14:paraId="3D22B0FA" w14:textId="77777777" w:rsidR="005E0F82" w:rsidRPr="00B53C78" w:rsidRDefault="005E0F82" w:rsidP="005E0F82">
            <w:pPr>
              <w:pStyle w:val="Listparagraf"/>
              <w:ind w:left="454" w:hanging="454"/>
              <w:rPr>
                <w:b/>
                <w:bCs/>
                <w:color w:val="000000" w:themeColor="text1"/>
                <w:sz w:val="24"/>
                <w:szCs w:val="24"/>
                <w:lang w:val="ro-RO"/>
              </w:rPr>
            </w:pPr>
            <w:r w:rsidRPr="00B53C78">
              <w:rPr>
                <w:bCs/>
                <w:color w:val="000000" w:themeColor="text1"/>
                <w:sz w:val="24"/>
                <w:szCs w:val="24"/>
                <w:lang w:val="ro-RO"/>
              </w:rPr>
              <w:tab/>
              <w:t>c. Numărul minim de credite alocat practicii pentru elaborarea</w:t>
            </w:r>
            <w:r w:rsidRPr="00B53C78">
              <w:rPr>
                <w:bCs/>
                <w:color w:val="000000" w:themeColor="text1"/>
                <w:sz w:val="24"/>
                <w:szCs w:val="24"/>
                <w:shd w:val="clear" w:color="auto" w:fill="4BF828"/>
                <w:lang w:val="ro-RO"/>
              </w:rPr>
              <w:t xml:space="preserve"> </w:t>
            </w:r>
            <w:r w:rsidRPr="00B53C78">
              <w:rPr>
                <w:bCs/>
                <w:color w:val="000000" w:themeColor="text1"/>
                <w:sz w:val="24"/>
                <w:szCs w:val="24"/>
                <w:lang w:val="ro-RO"/>
              </w:rPr>
              <w:t>proiectului de diplomă</w:t>
            </w:r>
          </w:p>
        </w:tc>
        <w:tc>
          <w:tcPr>
            <w:tcW w:w="1978" w:type="dxa"/>
            <w:vAlign w:val="center"/>
          </w:tcPr>
          <w:p w14:paraId="76EC3FC2" w14:textId="77777777" w:rsidR="005E0F82" w:rsidRPr="0012359D" w:rsidRDefault="005E0F82" w:rsidP="005E0F82">
            <w:pPr>
              <w:spacing w:after="0" w:line="240" w:lineRule="auto"/>
              <w:ind w:left="-85" w:right="-85"/>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4 ECTS</w:t>
            </w:r>
          </w:p>
          <w:p w14:paraId="6056E69E" w14:textId="77777777" w:rsidR="005E0F82" w:rsidRDefault="005E0F82" w:rsidP="005E0F82">
            <w:pPr>
              <w:spacing w:after="0" w:line="240" w:lineRule="auto"/>
              <w:ind w:left="-85" w:right="-85"/>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4</w:t>
            </w:r>
            <w:r>
              <w:rPr>
                <w:rFonts w:ascii="Times New Roman" w:hAnsi="Times New Roman"/>
                <w:color w:val="000000" w:themeColor="text1"/>
                <w:sz w:val="24"/>
                <w:szCs w:val="24"/>
                <w:lang w:val="ro-RO"/>
              </w:rPr>
              <w:t xml:space="preserve"> </w:t>
            </w:r>
            <w:r w:rsidRPr="0012359D">
              <w:rPr>
                <w:rFonts w:ascii="Times New Roman" w:hAnsi="Times New Roman"/>
                <w:color w:val="000000" w:themeColor="text1"/>
                <w:sz w:val="24"/>
                <w:szCs w:val="24"/>
                <w:lang w:val="ro-RO"/>
              </w:rPr>
              <w:t>ECTS</w:t>
            </w:r>
          </w:p>
          <w:p w14:paraId="00DA2008" w14:textId="77777777" w:rsidR="005E0F82" w:rsidRDefault="005E0F82" w:rsidP="005E0F82">
            <w:pPr>
              <w:spacing w:after="0" w:line="240" w:lineRule="auto"/>
              <w:ind w:left="-85" w:right="-85"/>
              <w:jc w:val="center"/>
              <w:rPr>
                <w:rFonts w:ascii="Times New Roman" w:hAnsi="Times New Roman"/>
                <w:color w:val="000000" w:themeColor="text1"/>
                <w:sz w:val="24"/>
                <w:szCs w:val="24"/>
                <w:shd w:val="clear" w:color="auto" w:fill="4BF828"/>
                <w:lang w:val="ro-RO"/>
              </w:rPr>
            </w:pPr>
            <w:r w:rsidRPr="00B53C78">
              <w:rPr>
                <w:rFonts w:ascii="Times New Roman" w:hAnsi="Times New Roman"/>
                <w:color w:val="000000" w:themeColor="text1"/>
                <w:sz w:val="24"/>
                <w:szCs w:val="24"/>
                <w:lang w:val="ro-RO"/>
              </w:rPr>
              <w:t>2 ECTS</w:t>
            </w:r>
          </w:p>
          <w:p w14:paraId="4B0B8435" w14:textId="77777777" w:rsidR="005E0F82" w:rsidRPr="0012359D" w:rsidRDefault="005E0F82" w:rsidP="005E0F82">
            <w:pPr>
              <w:spacing w:after="0" w:line="240" w:lineRule="auto"/>
              <w:ind w:left="-85" w:right="-85"/>
              <w:jc w:val="center"/>
              <w:rPr>
                <w:rFonts w:ascii="Times New Roman" w:hAnsi="Times New Roman"/>
                <w:color w:val="000000" w:themeColor="text1"/>
                <w:sz w:val="24"/>
                <w:szCs w:val="24"/>
                <w:lang w:val="ro-RO"/>
              </w:rPr>
            </w:pPr>
          </w:p>
        </w:tc>
      </w:tr>
      <w:tr w:rsidR="005E0F82" w:rsidRPr="0012359D" w14:paraId="5CEB5646" w14:textId="77777777" w:rsidTr="005E0F82">
        <w:tc>
          <w:tcPr>
            <w:tcW w:w="7366" w:type="dxa"/>
            <w:shd w:val="clear" w:color="auto" w:fill="DEEAF6"/>
            <w:vAlign w:val="center"/>
          </w:tcPr>
          <w:p w14:paraId="733B7673" w14:textId="77777777" w:rsidR="005E0F82" w:rsidRPr="00B53C78" w:rsidRDefault="005E0F82" w:rsidP="00B53C78">
            <w:pPr>
              <w:pStyle w:val="Listparagraf"/>
              <w:numPr>
                <w:ilvl w:val="0"/>
                <w:numId w:val="195"/>
              </w:numPr>
              <w:ind w:left="454" w:hanging="425"/>
              <w:rPr>
                <w:b/>
                <w:bCs/>
                <w:color w:val="000000" w:themeColor="text1"/>
                <w:sz w:val="24"/>
                <w:szCs w:val="24"/>
                <w:lang w:val="ro-RO"/>
              </w:rPr>
            </w:pPr>
            <w:r w:rsidRPr="00B53C78">
              <w:rPr>
                <w:bCs/>
                <w:color w:val="000000" w:themeColor="text1"/>
                <w:sz w:val="24"/>
                <w:szCs w:val="24"/>
                <w:lang w:val="ro-RO"/>
              </w:rPr>
              <w:t xml:space="preserve">Numărul de credite alocat pentru disciplina </w:t>
            </w:r>
            <w:r w:rsidRPr="00B53C78">
              <w:rPr>
                <w:bCs/>
                <w:i/>
                <w:color w:val="000000" w:themeColor="text1"/>
                <w:sz w:val="24"/>
                <w:szCs w:val="24"/>
                <w:lang w:val="ro-RO"/>
              </w:rPr>
              <w:t>Elaborarea proiectului de diplomă</w:t>
            </w:r>
          </w:p>
        </w:tc>
        <w:tc>
          <w:tcPr>
            <w:tcW w:w="1978" w:type="dxa"/>
            <w:shd w:val="clear" w:color="auto" w:fill="DEEAF6"/>
            <w:vAlign w:val="center"/>
          </w:tcPr>
          <w:p w14:paraId="4B3C21D9" w14:textId="77777777" w:rsidR="005E0F82" w:rsidRPr="0012359D" w:rsidRDefault="005E0F82" w:rsidP="005E0F8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4 ECTS</w:t>
            </w:r>
            <w:r w:rsidRPr="0012359D">
              <w:rPr>
                <w:rStyle w:val="Referinnotdesubsol"/>
                <w:rFonts w:ascii="Times New Roman" w:hAnsi="Times New Roman"/>
                <w:b/>
                <w:color w:val="000000" w:themeColor="text1"/>
                <w:sz w:val="24"/>
                <w:szCs w:val="24"/>
                <w:lang w:val="ro-RO"/>
              </w:rPr>
              <w:footnoteReference w:id="39"/>
            </w:r>
          </w:p>
        </w:tc>
      </w:tr>
      <w:tr w:rsidR="005E0F82" w:rsidRPr="0012359D" w14:paraId="37B1D75C" w14:textId="77777777" w:rsidTr="005E0F82">
        <w:tc>
          <w:tcPr>
            <w:tcW w:w="7366" w:type="dxa"/>
            <w:vAlign w:val="center"/>
          </w:tcPr>
          <w:p w14:paraId="4B59B078" w14:textId="77777777" w:rsidR="005E0F82" w:rsidRPr="0012359D" w:rsidRDefault="005E0F82" w:rsidP="00273133">
            <w:pPr>
              <w:pStyle w:val="Listparagraf"/>
              <w:numPr>
                <w:ilvl w:val="0"/>
                <w:numId w:val="195"/>
              </w:numPr>
              <w:ind w:left="454" w:hanging="425"/>
              <w:rPr>
                <w:bCs/>
                <w:color w:val="000000" w:themeColor="text1"/>
                <w:sz w:val="24"/>
                <w:szCs w:val="24"/>
                <w:lang w:val="ro-RO"/>
              </w:rPr>
            </w:pPr>
            <w:r w:rsidRPr="0012359D">
              <w:rPr>
                <w:bCs/>
                <w:color w:val="000000" w:themeColor="text1"/>
                <w:sz w:val="24"/>
                <w:szCs w:val="24"/>
                <w:lang w:val="ro-RO"/>
              </w:rPr>
              <w:t>Numărul de credite suplimentare care pot fi acordate pentru promovarea examenului de diplomă</w:t>
            </w:r>
          </w:p>
        </w:tc>
        <w:tc>
          <w:tcPr>
            <w:tcW w:w="1978" w:type="dxa"/>
            <w:vAlign w:val="center"/>
          </w:tcPr>
          <w:p w14:paraId="4AD3BACB" w14:textId="77777777" w:rsidR="005E0F82" w:rsidRPr="0012359D" w:rsidRDefault="005E0F82" w:rsidP="005E0F8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10 ECTS</w:t>
            </w:r>
          </w:p>
        </w:tc>
      </w:tr>
      <w:tr w:rsidR="005E0F82" w:rsidRPr="0012359D" w14:paraId="0BD0B0ED" w14:textId="77777777" w:rsidTr="005E0F82">
        <w:tc>
          <w:tcPr>
            <w:tcW w:w="7366" w:type="dxa"/>
            <w:shd w:val="clear" w:color="auto" w:fill="DBE5F1"/>
            <w:vAlign w:val="center"/>
          </w:tcPr>
          <w:p w14:paraId="3C9FC78D" w14:textId="77777777" w:rsidR="005E0F82" w:rsidRPr="0012359D" w:rsidRDefault="005E0F82" w:rsidP="00273133">
            <w:pPr>
              <w:pStyle w:val="Listparagraf"/>
              <w:numPr>
                <w:ilvl w:val="0"/>
                <w:numId w:val="195"/>
              </w:numPr>
              <w:ind w:left="454" w:hanging="425"/>
              <w:rPr>
                <w:b/>
                <w:bCs/>
                <w:color w:val="000000" w:themeColor="text1"/>
                <w:sz w:val="24"/>
                <w:szCs w:val="24"/>
                <w:lang w:val="ro-RO"/>
              </w:rPr>
            </w:pPr>
            <w:r w:rsidRPr="0012359D">
              <w:rPr>
                <w:bCs/>
                <w:color w:val="000000" w:themeColor="text1"/>
                <w:sz w:val="24"/>
                <w:szCs w:val="24"/>
                <w:lang w:val="ro-RO"/>
              </w:rPr>
              <w:t xml:space="preserve">Numărul de credite alocat disciplinei Educației fizică și sport </w:t>
            </w:r>
          </w:p>
        </w:tc>
        <w:tc>
          <w:tcPr>
            <w:tcW w:w="1978" w:type="dxa"/>
            <w:shd w:val="clear" w:color="auto" w:fill="DBE5F1"/>
            <w:vAlign w:val="center"/>
          </w:tcPr>
          <w:p w14:paraId="58B751F9" w14:textId="77777777" w:rsidR="005E0F82" w:rsidRPr="0012359D" w:rsidRDefault="005E0F82" w:rsidP="005E0F8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3-4 ECTS</w:t>
            </w:r>
          </w:p>
        </w:tc>
      </w:tr>
      <w:tr w:rsidR="005E0F82" w:rsidRPr="0012359D" w14:paraId="330AB56F" w14:textId="77777777" w:rsidTr="005E0F82">
        <w:tc>
          <w:tcPr>
            <w:tcW w:w="7366" w:type="dxa"/>
            <w:vAlign w:val="center"/>
          </w:tcPr>
          <w:p w14:paraId="6020240D" w14:textId="77777777" w:rsidR="005E0F82" w:rsidRPr="0012359D" w:rsidRDefault="005E0F82" w:rsidP="00273133">
            <w:pPr>
              <w:pStyle w:val="Listparagraf"/>
              <w:numPr>
                <w:ilvl w:val="0"/>
                <w:numId w:val="195"/>
              </w:numPr>
              <w:ind w:left="454" w:hanging="425"/>
              <w:rPr>
                <w:b/>
                <w:bCs/>
                <w:color w:val="000000" w:themeColor="text1"/>
                <w:sz w:val="24"/>
                <w:szCs w:val="24"/>
                <w:lang w:val="ro-RO"/>
              </w:rPr>
            </w:pPr>
            <w:r w:rsidRPr="0012359D">
              <w:rPr>
                <w:bCs/>
                <w:color w:val="000000" w:themeColor="text1"/>
                <w:sz w:val="24"/>
                <w:szCs w:val="24"/>
                <w:lang w:val="ro-RO"/>
              </w:rPr>
              <w:t>Raportul dintre numărul orelor de curs și cele ale activităților aplicative (</w:t>
            </w:r>
            <w:proofErr w:type="spellStart"/>
            <w:r w:rsidRPr="0012359D">
              <w:rPr>
                <w:bCs/>
                <w:color w:val="000000" w:themeColor="text1"/>
                <w:sz w:val="24"/>
                <w:szCs w:val="24"/>
                <w:lang w:val="ro-RO"/>
              </w:rPr>
              <w:t>seminarii</w:t>
            </w:r>
            <w:proofErr w:type="spellEnd"/>
            <w:r w:rsidRPr="0012359D">
              <w:rPr>
                <w:bCs/>
                <w:color w:val="000000" w:themeColor="text1"/>
                <w:sz w:val="24"/>
                <w:szCs w:val="24"/>
                <w:lang w:val="ro-RO"/>
              </w:rPr>
              <w:t xml:space="preserve">, laboratoare, proiecte, stagii de practică)  </w:t>
            </w:r>
          </w:p>
        </w:tc>
        <w:tc>
          <w:tcPr>
            <w:tcW w:w="1978" w:type="dxa"/>
            <w:vAlign w:val="center"/>
          </w:tcPr>
          <w:p w14:paraId="4C13EA27" w14:textId="77777777" w:rsidR="005E0F82" w:rsidRPr="0012359D" w:rsidRDefault="005E0F82" w:rsidP="005E0F82">
            <w:pPr>
              <w:spacing w:after="0" w:line="240" w:lineRule="auto"/>
              <w:jc w:val="center"/>
              <w:rPr>
                <w:rFonts w:ascii="Times New Roman" w:hAnsi="Times New Roman"/>
                <w:bCs/>
                <w:color w:val="000000" w:themeColor="text1"/>
                <w:sz w:val="24"/>
                <w:szCs w:val="24"/>
                <w:lang w:val="ro-RO"/>
              </w:rPr>
            </w:pPr>
            <w:r w:rsidRPr="0012359D">
              <w:rPr>
                <w:rFonts w:ascii="Times New Roman" w:hAnsi="Times New Roman"/>
                <w:bCs/>
                <w:color w:val="000000" w:themeColor="text1"/>
                <w:sz w:val="24"/>
                <w:szCs w:val="24"/>
                <w:lang w:val="ro-RO"/>
              </w:rPr>
              <w:t>Raport 1/1, cu o abatere admisă de ± 20%</w:t>
            </w:r>
          </w:p>
        </w:tc>
      </w:tr>
      <w:tr w:rsidR="005E0F82" w:rsidRPr="0012359D" w14:paraId="6654437D" w14:textId="77777777" w:rsidTr="005E0F82">
        <w:tc>
          <w:tcPr>
            <w:tcW w:w="7366" w:type="dxa"/>
            <w:shd w:val="clear" w:color="auto" w:fill="DEEAF6"/>
            <w:vAlign w:val="center"/>
          </w:tcPr>
          <w:p w14:paraId="3CDF1FF1" w14:textId="77777777" w:rsidR="005E0F82" w:rsidRPr="0012359D" w:rsidRDefault="005E0F82" w:rsidP="00273133">
            <w:pPr>
              <w:pStyle w:val="Listparagraf"/>
              <w:numPr>
                <w:ilvl w:val="0"/>
                <w:numId w:val="195"/>
              </w:numPr>
              <w:ind w:left="454" w:hanging="425"/>
              <w:rPr>
                <w:bCs/>
                <w:color w:val="000000" w:themeColor="text1"/>
                <w:sz w:val="24"/>
                <w:szCs w:val="24"/>
                <w:lang w:val="ro-RO"/>
              </w:rPr>
            </w:pPr>
            <w:r w:rsidRPr="0012359D">
              <w:rPr>
                <w:bCs/>
                <w:color w:val="000000" w:themeColor="text1"/>
                <w:sz w:val="24"/>
                <w:szCs w:val="24"/>
                <w:lang w:val="ro-RO"/>
              </w:rPr>
              <w:t>Ponderea examenelor în total evaluări finale</w:t>
            </w:r>
          </w:p>
        </w:tc>
        <w:tc>
          <w:tcPr>
            <w:tcW w:w="1978" w:type="dxa"/>
            <w:shd w:val="clear" w:color="auto" w:fill="DEEAF6"/>
            <w:vAlign w:val="center"/>
          </w:tcPr>
          <w:p w14:paraId="56D9385E" w14:textId="77777777" w:rsidR="005E0F82" w:rsidRPr="0012359D" w:rsidRDefault="005E0F82" w:rsidP="005E0F82">
            <w:pPr>
              <w:spacing w:after="0" w:line="240" w:lineRule="auto"/>
              <w:jc w:val="center"/>
              <w:rPr>
                <w:rFonts w:ascii="Times New Roman" w:hAnsi="Times New Roman"/>
                <w:bCs/>
                <w:color w:val="000000" w:themeColor="text1"/>
                <w:sz w:val="24"/>
                <w:szCs w:val="24"/>
                <w:lang w:val="ro-RO"/>
              </w:rPr>
            </w:pPr>
            <w:r w:rsidRPr="0012359D">
              <w:rPr>
                <w:rFonts w:ascii="Times New Roman" w:hAnsi="Times New Roman"/>
                <w:bCs/>
                <w:color w:val="000000" w:themeColor="text1"/>
                <w:sz w:val="24"/>
                <w:szCs w:val="24"/>
                <w:lang w:val="ro-RO"/>
              </w:rPr>
              <w:t>min. 50%</w:t>
            </w:r>
          </w:p>
        </w:tc>
      </w:tr>
      <w:tr w:rsidR="005E0F82" w:rsidRPr="0012359D" w14:paraId="19B47F61" w14:textId="77777777" w:rsidTr="005E0F82">
        <w:tc>
          <w:tcPr>
            <w:tcW w:w="7366" w:type="dxa"/>
            <w:vAlign w:val="center"/>
          </w:tcPr>
          <w:p w14:paraId="49AE0E57" w14:textId="77777777" w:rsidR="005E0F82" w:rsidRPr="0012359D" w:rsidRDefault="005E0F82" w:rsidP="00273133">
            <w:pPr>
              <w:pStyle w:val="Listparagraf"/>
              <w:numPr>
                <w:ilvl w:val="0"/>
                <w:numId w:val="195"/>
              </w:numPr>
              <w:ind w:left="454" w:hanging="425"/>
              <w:rPr>
                <w:b/>
                <w:bCs/>
                <w:color w:val="000000" w:themeColor="text1"/>
                <w:sz w:val="24"/>
                <w:szCs w:val="24"/>
                <w:lang w:val="ro-RO"/>
              </w:rPr>
            </w:pPr>
            <w:r w:rsidRPr="0012359D">
              <w:rPr>
                <w:bCs/>
                <w:color w:val="000000" w:themeColor="text1"/>
                <w:sz w:val="24"/>
                <w:szCs w:val="24"/>
                <w:lang w:val="ro-RO"/>
              </w:rPr>
              <w:t>Echivalența în ore a unui credit ECTS (aproximativ)</w:t>
            </w:r>
          </w:p>
        </w:tc>
        <w:tc>
          <w:tcPr>
            <w:tcW w:w="1978" w:type="dxa"/>
            <w:vAlign w:val="center"/>
          </w:tcPr>
          <w:p w14:paraId="35690A14" w14:textId="77777777" w:rsidR="005E0F82" w:rsidRPr="0012359D" w:rsidRDefault="005E0F82" w:rsidP="005E0F8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25 ore</w:t>
            </w:r>
          </w:p>
        </w:tc>
      </w:tr>
      <w:tr w:rsidR="005E0F82" w:rsidRPr="0012359D" w14:paraId="4E1F96AF" w14:textId="77777777" w:rsidTr="005E0F82">
        <w:tc>
          <w:tcPr>
            <w:tcW w:w="7366" w:type="dxa"/>
            <w:shd w:val="clear" w:color="auto" w:fill="DEEAF6"/>
            <w:vAlign w:val="center"/>
          </w:tcPr>
          <w:p w14:paraId="3C87651C" w14:textId="77777777" w:rsidR="005E0F82" w:rsidRPr="0012359D" w:rsidRDefault="005E0F82" w:rsidP="00273133">
            <w:pPr>
              <w:pStyle w:val="Listparagraf"/>
              <w:numPr>
                <w:ilvl w:val="0"/>
                <w:numId w:val="195"/>
              </w:numPr>
              <w:ind w:left="454" w:hanging="425"/>
              <w:rPr>
                <w:b/>
                <w:bCs/>
                <w:color w:val="000000" w:themeColor="text1"/>
                <w:sz w:val="24"/>
                <w:szCs w:val="24"/>
                <w:lang w:val="ro-RO"/>
              </w:rPr>
            </w:pPr>
            <w:r w:rsidRPr="0012359D">
              <w:rPr>
                <w:bCs/>
                <w:color w:val="000000" w:themeColor="text1"/>
                <w:sz w:val="24"/>
                <w:szCs w:val="24"/>
                <w:lang w:val="ro-RO"/>
              </w:rPr>
              <w:t>Numărul de săptămâni ale sesiunilor curente de examene</w:t>
            </w:r>
          </w:p>
        </w:tc>
        <w:tc>
          <w:tcPr>
            <w:tcW w:w="1978" w:type="dxa"/>
            <w:shd w:val="clear" w:color="auto" w:fill="DEEAF6"/>
            <w:vAlign w:val="center"/>
          </w:tcPr>
          <w:p w14:paraId="313EB7D8" w14:textId="77777777" w:rsidR="005E0F82" w:rsidRPr="0012359D" w:rsidRDefault="005E0F82" w:rsidP="005E0F8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min 3 săpt./sesiune</w:t>
            </w:r>
          </w:p>
        </w:tc>
      </w:tr>
      <w:tr w:rsidR="005E0F82" w:rsidRPr="0012359D" w14:paraId="331EC6B0" w14:textId="77777777" w:rsidTr="005E0F82">
        <w:tc>
          <w:tcPr>
            <w:tcW w:w="7366" w:type="dxa"/>
            <w:vAlign w:val="center"/>
          </w:tcPr>
          <w:p w14:paraId="2CE4A0C6" w14:textId="77777777" w:rsidR="005E0F82" w:rsidRPr="0012359D" w:rsidRDefault="005E0F82" w:rsidP="00273133">
            <w:pPr>
              <w:pStyle w:val="Listparagraf"/>
              <w:numPr>
                <w:ilvl w:val="0"/>
                <w:numId w:val="195"/>
              </w:numPr>
              <w:ind w:left="454" w:hanging="425"/>
              <w:rPr>
                <w:b/>
                <w:bCs/>
                <w:color w:val="000000" w:themeColor="text1"/>
                <w:sz w:val="24"/>
                <w:szCs w:val="24"/>
                <w:lang w:val="ro-RO"/>
              </w:rPr>
            </w:pPr>
            <w:r w:rsidRPr="0012359D">
              <w:rPr>
                <w:bCs/>
                <w:color w:val="000000" w:themeColor="text1"/>
                <w:sz w:val="24"/>
                <w:szCs w:val="24"/>
                <w:lang w:val="ro-RO"/>
              </w:rPr>
              <w:t>Număr de săptămâni pentru sesiunea de restanțe</w:t>
            </w:r>
          </w:p>
        </w:tc>
        <w:tc>
          <w:tcPr>
            <w:tcW w:w="1978" w:type="dxa"/>
            <w:vAlign w:val="center"/>
          </w:tcPr>
          <w:p w14:paraId="59F8A6AB" w14:textId="77777777" w:rsidR="005E0F82" w:rsidRPr="0012359D" w:rsidRDefault="005E0F82" w:rsidP="005E0F8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min 1 săpt.</w:t>
            </w:r>
          </w:p>
        </w:tc>
      </w:tr>
      <w:tr w:rsidR="005E0F82" w:rsidRPr="0012359D" w14:paraId="01AFFFF6" w14:textId="77777777" w:rsidTr="005E0F82">
        <w:tc>
          <w:tcPr>
            <w:tcW w:w="7366" w:type="dxa"/>
            <w:shd w:val="clear" w:color="auto" w:fill="DEEAF6"/>
            <w:vAlign w:val="center"/>
          </w:tcPr>
          <w:p w14:paraId="3EB91C3D" w14:textId="77777777" w:rsidR="005E0F82" w:rsidRPr="0012359D" w:rsidRDefault="005E0F82" w:rsidP="00B53C78">
            <w:pPr>
              <w:pStyle w:val="Listparagraf"/>
              <w:numPr>
                <w:ilvl w:val="0"/>
                <w:numId w:val="195"/>
              </w:numPr>
              <w:ind w:left="454" w:hanging="425"/>
              <w:rPr>
                <w:b/>
                <w:bCs/>
                <w:color w:val="000000" w:themeColor="text1"/>
                <w:sz w:val="24"/>
                <w:szCs w:val="24"/>
                <w:lang w:val="ro-RO"/>
              </w:rPr>
            </w:pPr>
            <w:r w:rsidRPr="0012359D">
              <w:rPr>
                <w:bCs/>
                <w:color w:val="000000" w:themeColor="text1"/>
                <w:sz w:val="24"/>
                <w:szCs w:val="24"/>
                <w:lang w:val="ro-RO"/>
              </w:rPr>
              <w:t>Numărul maxim de studenți pe serie</w:t>
            </w:r>
            <w:r>
              <w:rPr>
                <w:bCs/>
                <w:color w:val="000000" w:themeColor="text1"/>
                <w:sz w:val="24"/>
                <w:szCs w:val="24"/>
                <w:lang w:val="ro-RO"/>
              </w:rPr>
              <w:t xml:space="preserve"> </w:t>
            </w:r>
          </w:p>
        </w:tc>
        <w:tc>
          <w:tcPr>
            <w:tcW w:w="1978" w:type="dxa"/>
            <w:shd w:val="clear" w:color="auto" w:fill="DEEAF6"/>
            <w:vAlign w:val="center"/>
          </w:tcPr>
          <w:p w14:paraId="5E7D22E1" w14:textId="77777777" w:rsidR="005E0F82" w:rsidRPr="0012359D" w:rsidRDefault="005E0F82" w:rsidP="00B53C78">
            <w:pPr>
              <w:spacing w:after="0" w:line="240" w:lineRule="auto"/>
              <w:jc w:val="center"/>
              <w:rPr>
                <w:rFonts w:ascii="Times New Roman" w:hAnsi="Times New Roman"/>
                <w:color w:val="000000" w:themeColor="text1"/>
                <w:sz w:val="24"/>
                <w:szCs w:val="24"/>
                <w:lang w:val="ro-RO"/>
              </w:rPr>
            </w:pPr>
            <w:r w:rsidRPr="00B53C78">
              <w:rPr>
                <w:rFonts w:ascii="Times New Roman" w:hAnsi="Times New Roman"/>
                <w:color w:val="000000" w:themeColor="text1"/>
                <w:sz w:val="24"/>
                <w:szCs w:val="24"/>
                <w:lang w:val="ro-RO"/>
              </w:rPr>
              <w:t>160</w:t>
            </w:r>
            <w:r w:rsidRPr="0012359D">
              <w:rPr>
                <w:rStyle w:val="Referinnotdesubsol"/>
                <w:rFonts w:ascii="Times New Roman" w:hAnsi="Times New Roman"/>
                <w:b/>
                <w:color w:val="000000" w:themeColor="text1"/>
                <w:sz w:val="24"/>
                <w:szCs w:val="24"/>
                <w:lang w:val="ro-RO"/>
              </w:rPr>
              <w:footnoteReference w:id="40"/>
            </w:r>
          </w:p>
        </w:tc>
      </w:tr>
      <w:tr w:rsidR="005E0F82" w:rsidRPr="0012359D" w14:paraId="6AB9C3A5" w14:textId="77777777" w:rsidTr="005E0F82">
        <w:tc>
          <w:tcPr>
            <w:tcW w:w="7366" w:type="dxa"/>
            <w:vAlign w:val="center"/>
          </w:tcPr>
          <w:p w14:paraId="57FB3B42" w14:textId="77777777" w:rsidR="005E0F82" w:rsidRPr="0012359D" w:rsidRDefault="005E0F82" w:rsidP="00273133">
            <w:pPr>
              <w:pStyle w:val="Listparagraf"/>
              <w:numPr>
                <w:ilvl w:val="0"/>
                <w:numId w:val="195"/>
              </w:numPr>
              <w:ind w:left="454" w:hanging="425"/>
              <w:rPr>
                <w:b/>
                <w:bCs/>
                <w:color w:val="000000" w:themeColor="text1"/>
                <w:sz w:val="24"/>
                <w:szCs w:val="24"/>
                <w:lang w:val="ro-RO"/>
              </w:rPr>
            </w:pPr>
            <w:r w:rsidRPr="0012359D">
              <w:rPr>
                <w:bCs/>
                <w:color w:val="000000" w:themeColor="text1"/>
                <w:sz w:val="24"/>
                <w:szCs w:val="24"/>
                <w:lang w:val="ro-RO"/>
              </w:rPr>
              <w:t>Numărul maxim de studenți pe grupă IF</w:t>
            </w:r>
          </w:p>
        </w:tc>
        <w:tc>
          <w:tcPr>
            <w:tcW w:w="1978" w:type="dxa"/>
            <w:vAlign w:val="center"/>
          </w:tcPr>
          <w:p w14:paraId="5C1D4A57" w14:textId="77777777" w:rsidR="005E0F82" w:rsidRPr="0012359D" w:rsidRDefault="005E0F82" w:rsidP="005E0F8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30</w:t>
            </w:r>
          </w:p>
        </w:tc>
      </w:tr>
      <w:tr w:rsidR="005E0F82" w:rsidRPr="0012359D" w14:paraId="53DDA209" w14:textId="77777777" w:rsidTr="005E0F82">
        <w:tc>
          <w:tcPr>
            <w:tcW w:w="7366" w:type="dxa"/>
            <w:shd w:val="clear" w:color="auto" w:fill="DEEAF6"/>
            <w:vAlign w:val="center"/>
          </w:tcPr>
          <w:p w14:paraId="73937B30" w14:textId="77777777" w:rsidR="005E0F82" w:rsidRPr="0012359D" w:rsidRDefault="005E0F82" w:rsidP="00273133">
            <w:pPr>
              <w:pStyle w:val="Listparagraf"/>
              <w:numPr>
                <w:ilvl w:val="0"/>
                <w:numId w:val="195"/>
              </w:numPr>
              <w:ind w:left="454" w:hanging="425"/>
              <w:rPr>
                <w:b/>
                <w:bCs/>
                <w:color w:val="000000" w:themeColor="text1"/>
                <w:sz w:val="24"/>
                <w:szCs w:val="24"/>
                <w:lang w:val="ro-RO"/>
              </w:rPr>
            </w:pPr>
            <w:r w:rsidRPr="0012359D">
              <w:rPr>
                <w:bCs/>
                <w:color w:val="000000" w:themeColor="text1"/>
                <w:sz w:val="24"/>
                <w:szCs w:val="24"/>
                <w:lang w:val="ro-RO"/>
              </w:rPr>
              <w:t>Numărul maxim de studenți pe grupă IFR</w:t>
            </w:r>
          </w:p>
        </w:tc>
        <w:tc>
          <w:tcPr>
            <w:tcW w:w="1978" w:type="dxa"/>
            <w:shd w:val="clear" w:color="auto" w:fill="DEEAF6"/>
            <w:vAlign w:val="center"/>
          </w:tcPr>
          <w:p w14:paraId="7BE9D001" w14:textId="77777777" w:rsidR="005E0F82" w:rsidRPr="0012359D" w:rsidRDefault="005E0F82" w:rsidP="005E0F8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30</w:t>
            </w:r>
          </w:p>
        </w:tc>
      </w:tr>
      <w:tr w:rsidR="005E0F82" w:rsidRPr="0012359D" w14:paraId="5C3EA6C3" w14:textId="77777777" w:rsidTr="005E0F82">
        <w:tc>
          <w:tcPr>
            <w:tcW w:w="7366" w:type="dxa"/>
            <w:vAlign w:val="center"/>
          </w:tcPr>
          <w:p w14:paraId="789E0DDB" w14:textId="77777777" w:rsidR="005E0F82" w:rsidRPr="0012359D" w:rsidRDefault="005E0F82" w:rsidP="00273133">
            <w:pPr>
              <w:pStyle w:val="Listparagraf"/>
              <w:numPr>
                <w:ilvl w:val="0"/>
                <w:numId w:val="195"/>
              </w:numPr>
              <w:ind w:left="454" w:hanging="425"/>
              <w:rPr>
                <w:b/>
                <w:bCs/>
                <w:color w:val="000000" w:themeColor="text1"/>
                <w:sz w:val="24"/>
                <w:szCs w:val="24"/>
                <w:lang w:val="ro-RO"/>
              </w:rPr>
            </w:pPr>
            <w:r w:rsidRPr="0012359D">
              <w:rPr>
                <w:bCs/>
                <w:color w:val="000000" w:themeColor="text1"/>
                <w:sz w:val="24"/>
                <w:szCs w:val="24"/>
                <w:lang w:val="ro-RO"/>
              </w:rPr>
              <w:lastRenderedPageBreak/>
              <w:t>Numărul maxim de studenți pe grupă ID</w:t>
            </w:r>
          </w:p>
        </w:tc>
        <w:tc>
          <w:tcPr>
            <w:tcW w:w="1978" w:type="dxa"/>
            <w:vAlign w:val="center"/>
          </w:tcPr>
          <w:p w14:paraId="62867B8C" w14:textId="77777777" w:rsidR="005E0F82" w:rsidRPr="0012359D" w:rsidRDefault="005E0F82" w:rsidP="005E0F8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25</w:t>
            </w:r>
          </w:p>
        </w:tc>
      </w:tr>
      <w:tr w:rsidR="005E0F82" w:rsidRPr="0012359D" w14:paraId="725544FD" w14:textId="77777777" w:rsidTr="005E0F82">
        <w:tc>
          <w:tcPr>
            <w:tcW w:w="7366" w:type="dxa"/>
            <w:vAlign w:val="center"/>
          </w:tcPr>
          <w:p w14:paraId="6A907F2C" w14:textId="77777777" w:rsidR="005E0F82" w:rsidRPr="0012359D" w:rsidRDefault="005E0F82" w:rsidP="00273133">
            <w:pPr>
              <w:pStyle w:val="Listparagraf"/>
              <w:numPr>
                <w:ilvl w:val="0"/>
                <w:numId w:val="195"/>
              </w:numPr>
              <w:ind w:left="454" w:hanging="425"/>
              <w:rPr>
                <w:bCs/>
                <w:color w:val="000000" w:themeColor="text1"/>
                <w:sz w:val="24"/>
                <w:szCs w:val="24"/>
                <w:lang w:val="ro-RO"/>
              </w:rPr>
            </w:pPr>
            <w:r w:rsidRPr="00B53C78">
              <w:rPr>
                <w:bCs/>
                <w:color w:val="000000" w:themeColor="text1"/>
                <w:sz w:val="24"/>
                <w:szCs w:val="24"/>
                <w:lang w:val="ro-RO"/>
              </w:rPr>
              <w:t>Numărul maxim de studenți pe subgrupă pentru activitățile de laborator și/sau proiect</w:t>
            </w:r>
          </w:p>
        </w:tc>
        <w:tc>
          <w:tcPr>
            <w:tcW w:w="1978" w:type="dxa"/>
            <w:vAlign w:val="center"/>
          </w:tcPr>
          <w:p w14:paraId="446BB03F" w14:textId="77777777" w:rsidR="005E0F82" w:rsidRPr="00372094" w:rsidRDefault="005E0F82" w:rsidP="005E0F82">
            <w:pPr>
              <w:spacing w:after="0" w:line="240" w:lineRule="auto"/>
              <w:jc w:val="center"/>
              <w:rPr>
                <w:rFonts w:ascii="Times New Roman" w:hAnsi="Times New Roman"/>
                <w:color w:val="000000" w:themeColor="text1"/>
                <w:sz w:val="24"/>
                <w:szCs w:val="24"/>
                <w:highlight w:val="green"/>
                <w:lang w:val="ro-RO"/>
              </w:rPr>
            </w:pPr>
            <w:r w:rsidRPr="00B53C78">
              <w:rPr>
                <w:rFonts w:ascii="Times New Roman" w:hAnsi="Times New Roman"/>
                <w:color w:val="000000" w:themeColor="text1"/>
                <w:sz w:val="24"/>
                <w:szCs w:val="24"/>
                <w:lang w:val="ro-RO"/>
              </w:rPr>
              <w:t>15</w:t>
            </w:r>
          </w:p>
        </w:tc>
      </w:tr>
      <w:tr w:rsidR="005E0F82" w:rsidRPr="0012359D" w14:paraId="0AE07CE3" w14:textId="77777777" w:rsidTr="005E0F82">
        <w:tc>
          <w:tcPr>
            <w:tcW w:w="7366" w:type="dxa"/>
            <w:tcBorders>
              <w:bottom w:val="single" w:sz="4" w:space="0" w:color="31849B"/>
            </w:tcBorders>
            <w:shd w:val="clear" w:color="auto" w:fill="DEEAF6"/>
            <w:vAlign w:val="center"/>
          </w:tcPr>
          <w:p w14:paraId="4C449186" w14:textId="77777777" w:rsidR="005E0F82" w:rsidRPr="0012359D" w:rsidRDefault="005E0F82" w:rsidP="00273133">
            <w:pPr>
              <w:pStyle w:val="Listparagraf"/>
              <w:numPr>
                <w:ilvl w:val="0"/>
                <w:numId w:val="195"/>
              </w:numPr>
              <w:ind w:left="454" w:hanging="425"/>
              <w:rPr>
                <w:b/>
                <w:bCs/>
                <w:color w:val="000000" w:themeColor="text1"/>
                <w:sz w:val="24"/>
                <w:szCs w:val="24"/>
                <w:lang w:val="ro-RO"/>
              </w:rPr>
            </w:pPr>
            <w:r w:rsidRPr="0012359D">
              <w:rPr>
                <w:bCs/>
                <w:color w:val="000000" w:themeColor="text1"/>
                <w:sz w:val="24"/>
                <w:szCs w:val="24"/>
                <w:lang w:val="ro-RO"/>
              </w:rPr>
              <w:t>Raportul maxim dintre numărul de studenți și numărul de cadre didactice titularizate în învățământul superior care prestează activități didactice la program</w:t>
            </w:r>
          </w:p>
        </w:tc>
        <w:tc>
          <w:tcPr>
            <w:tcW w:w="1978" w:type="dxa"/>
            <w:tcBorders>
              <w:bottom w:val="single" w:sz="4" w:space="0" w:color="31849B"/>
            </w:tcBorders>
            <w:shd w:val="clear" w:color="auto" w:fill="DEEAF6"/>
            <w:vAlign w:val="center"/>
          </w:tcPr>
          <w:p w14:paraId="7D8FA601" w14:textId="77777777" w:rsidR="005E0F82" w:rsidRPr="0012359D" w:rsidRDefault="005E0F82" w:rsidP="005E0F8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15/1</w:t>
            </w:r>
          </w:p>
        </w:tc>
      </w:tr>
    </w:tbl>
    <w:p w14:paraId="6123C224" w14:textId="77777777" w:rsidR="005E0F82" w:rsidRPr="0012359D" w:rsidRDefault="005E0F82" w:rsidP="005E0F82">
      <w:pPr>
        <w:spacing w:after="0" w:line="240" w:lineRule="auto"/>
        <w:rPr>
          <w:rFonts w:ascii="Times New Roman" w:hAnsi="Times New Roman"/>
          <w:b/>
          <w:i/>
          <w:color w:val="002060"/>
          <w:sz w:val="24"/>
          <w:szCs w:val="24"/>
          <w:lang w:val="ro-RO"/>
        </w:rPr>
      </w:pPr>
    </w:p>
    <w:p w14:paraId="33DBC954" w14:textId="77777777" w:rsidR="005E0F82" w:rsidRPr="0012359D" w:rsidRDefault="005E0F82" w:rsidP="005E0F82">
      <w:pPr>
        <w:spacing w:after="0" w:line="240" w:lineRule="auto"/>
        <w:jc w:val="both"/>
        <w:rPr>
          <w:rFonts w:ascii="Times New Roman" w:hAnsi="Times New Roman"/>
          <w:b/>
          <w:sz w:val="24"/>
          <w:szCs w:val="24"/>
          <w:lang w:val="ro-RO"/>
        </w:rPr>
      </w:pPr>
      <w:r w:rsidRPr="0012359D">
        <w:rPr>
          <w:rFonts w:ascii="Times New Roman" w:hAnsi="Times New Roman"/>
          <w:b/>
          <w:sz w:val="24"/>
          <w:szCs w:val="24"/>
          <w:lang w:val="ro-RO"/>
        </w:rPr>
        <w:t xml:space="preserve">          b) </w:t>
      </w:r>
      <w:r w:rsidRPr="0012359D">
        <w:rPr>
          <w:rFonts w:ascii="Times New Roman" w:hAnsi="Times New Roman"/>
          <w:sz w:val="24"/>
          <w:szCs w:val="24"/>
          <w:lang w:val="ro-RO"/>
        </w:rPr>
        <w:t>În învățământul superior tehnic ora didactică pentru toate activitățile didactice (C, S, L, P) este de 50 minute.</w:t>
      </w:r>
    </w:p>
    <w:p w14:paraId="11C764B9" w14:textId="77777777" w:rsidR="005E0F82" w:rsidRPr="0012359D" w:rsidRDefault="005E0F82" w:rsidP="005E0F82">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(2).</w:t>
      </w:r>
      <w:r w:rsidRPr="00B53C78">
        <w:rPr>
          <w:rFonts w:ascii="Times New Roman" w:hAnsi="Times New Roman"/>
          <w:b/>
          <w:sz w:val="24"/>
          <w:szCs w:val="24"/>
          <w:lang w:val="ro-RO"/>
        </w:rPr>
        <w:t xml:space="preserve"> </w:t>
      </w:r>
      <w:r w:rsidRPr="0012359D">
        <w:rPr>
          <w:rFonts w:ascii="Times New Roman" w:hAnsi="Times New Roman"/>
          <w:sz w:val="24"/>
          <w:szCs w:val="24"/>
          <w:lang w:val="ro-RO"/>
        </w:rPr>
        <w:t xml:space="preserve">Disciplinele planului de învățământ se grupează după criteriul </w:t>
      </w:r>
      <w:r w:rsidRPr="0012359D">
        <w:rPr>
          <w:rFonts w:ascii="Times New Roman" w:hAnsi="Times New Roman"/>
          <w:i/>
          <w:sz w:val="24"/>
          <w:szCs w:val="24"/>
          <w:lang w:val="ro-RO"/>
        </w:rPr>
        <w:t xml:space="preserve">categoriei formative </w:t>
      </w:r>
      <w:r w:rsidRPr="0012359D">
        <w:rPr>
          <w:rFonts w:ascii="Times New Roman" w:hAnsi="Times New Roman"/>
          <w:sz w:val="24"/>
          <w:szCs w:val="24"/>
          <w:lang w:val="ro-RO"/>
        </w:rPr>
        <w:t xml:space="preserve">și după criteriul </w:t>
      </w:r>
      <w:r w:rsidRPr="0012359D">
        <w:rPr>
          <w:rFonts w:ascii="Times New Roman" w:hAnsi="Times New Roman"/>
          <w:i/>
          <w:sz w:val="24"/>
          <w:szCs w:val="24"/>
          <w:lang w:val="ro-RO"/>
        </w:rPr>
        <w:t>opționalității</w:t>
      </w:r>
      <w:r w:rsidRPr="0012359D">
        <w:rPr>
          <w:rFonts w:ascii="Times New Roman" w:hAnsi="Times New Roman"/>
          <w:sz w:val="24"/>
          <w:szCs w:val="24"/>
          <w:lang w:val="ro-RO"/>
        </w:rPr>
        <w:t>.</w:t>
      </w:r>
    </w:p>
    <w:p w14:paraId="296FD271" w14:textId="77777777" w:rsidR="005E0F82" w:rsidRPr="0012359D" w:rsidRDefault="005E0F82" w:rsidP="005E0F82">
      <w:pPr>
        <w:spacing w:after="0" w:line="240" w:lineRule="auto"/>
        <w:ind w:firstLine="708"/>
        <w:jc w:val="both"/>
        <w:rPr>
          <w:rFonts w:ascii="Times New Roman" w:hAnsi="Times New Roman"/>
          <w:sz w:val="24"/>
          <w:szCs w:val="24"/>
          <w:lang w:val="ro-RO"/>
        </w:rPr>
      </w:pPr>
      <w:r w:rsidRPr="0012359D">
        <w:rPr>
          <w:rFonts w:ascii="Times New Roman" w:hAnsi="Times New Roman"/>
          <w:sz w:val="24"/>
          <w:szCs w:val="24"/>
          <w:lang w:val="ro-RO"/>
        </w:rPr>
        <w:t xml:space="preserve">După </w:t>
      </w:r>
      <w:r w:rsidRPr="0012359D">
        <w:rPr>
          <w:rFonts w:ascii="Times New Roman" w:hAnsi="Times New Roman"/>
          <w:i/>
          <w:sz w:val="24"/>
          <w:szCs w:val="24"/>
          <w:lang w:val="ro-RO"/>
        </w:rPr>
        <w:t>categoria formativă</w:t>
      </w:r>
      <w:r w:rsidRPr="0012359D">
        <w:rPr>
          <w:rFonts w:ascii="Times New Roman" w:hAnsi="Times New Roman"/>
          <w:sz w:val="24"/>
          <w:szCs w:val="24"/>
          <w:lang w:val="ro-RO"/>
        </w:rPr>
        <w:t xml:space="preserve"> disciplinele se clasifică în:</w:t>
      </w:r>
    </w:p>
    <w:p w14:paraId="41E90C99" w14:textId="77777777" w:rsidR="005E0F82" w:rsidRPr="0012359D" w:rsidRDefault="005E0F82" w:rsidP="00AB4C60">
      <w:pPr>
        <w:numPr>
          <w:ilvl w:val="0"/>
          <w:numId w:val="14"/>
        </w:numPr>
        <w:spacing w:after="0" w:line="240" w:lineRule="auto"/>
        <w:ind w:hanging="1026"/>
        <w:jc w:val="both"/>
        <w:rPr>
          <w:rFonts w:ascii="Times New Roman" w:hAnsi="Times New Roman"/>
          <w:sz w:val="24"/>
          <w:szCs w:val="24"/>
          <w:lang w:val="ro-RO"/>
        </w:rPr>
      </w:pPr>
      <w:r w:rsidRPr="0012359D">
        <w:rPr>
          <w:rFonts w:ascii="Times New Roman" w:hAnsi="Times New Roman"/>
          <w:sz w:val="24"/>
          <w:szCs w:val="24"/>
          <w:lang w:val="ro-RO"/>
        </w:rPr>
        <w:t>discipline fundamentale</w:t>
      </w:r>
    </w:p>
    <w:p w14:paraId="2495115E" w14:textId="77777777" w:rsidR="005E0F82" w:rsidRPr="0012359D" w:rsidRDefault="005E0F82" w:rsidP="00AB4C60">
      <w:pPr>
        <w:numPr>
          <w:ilvl w:val="0"/>
          <w:numId w:val="14"/>
        </w:numPr>
        <w:spacing w:after="0" w:line="240" w:lineRule="auto"/>
        <w:ind w:hanging="1026"/>
        <w:jc w:val="both"/>
        <w:rPr>
          <w:rFonts w:ascii="Times New Roman" w:hAnsi="Times New Roman"/>
          <w:sz w:val="24"/>
          <w:szCs w:val="24"/>
          <w:lang w:val="ro-RO"/>
        </w:rPr>
      </w:pPr>
      <w:r w:rsidRPr="0012359D">
        <w:rPr>
          <w:rFonts w:ascii="Times New Roman" w:hAnsi="Times New Roman"/>
          <w:sz w:val="24"/>
          <w:szCs w:val="24"/>
          <w:lang w:val="ro-RO"/>
        </w:rPr>
        <w:t>discipline de domeniu *</w:t>
      </w:r>
    </w:p>
    <w:p w14:paraId="05C7F714" w14:textId="77777777" w:rsidR="005E0F82" w:rsidRPr="0012359D" w:rsidRDefault="005E0F82" w:rsidP="00AB4C60">
      <w:pPr>
        <w:numPr>
          <w:ilvl w:val="0"/>
          <w:numId w:val="14"/>
        </w:numPr>
        <w:spacing w:after="0" w:line="240" w:lineRule="auto"/>
        <w:ind w:hanging="1026"/>
        <w:jc w:val="both"/>
        <w:rPr>
          <w:rFonts w:ascii="Times New Roman" w:hAnsi="Times New Roman"/>
          <w:sz w:val="24"/>
          <w:szCs w:val="24"/>
          <w:lang w:val="ro-RO"/>
        </w:rPr>
      </w:pPr>
      <w:r w:rsidRPr="0012359D">
        <w:rPr>
          <w:rFonts w:ascii="Times New Roman" w:hAnsi="Times New Roman"/>
          <w:sz w:val="24"/>
          <w:szCs w:val="24"/>
          <w:lang w:val="ro-RO"/>
        </w:rPr>
        <w:t>discipline de specialitate *</w:t>
      </w:r>
    </w:p>
    <w:p w14:paraId="635E6905" w14:textId="77777777" w:rsidR="005E0F82" w:rsidRPr="0012359D" w:rsidRDefault="005E0F82" w:rsidP="00AB4C60">
      <w:pPr>
        <w:numPr>
          <w:ilvl w:val="0"/>
          <w:numId w:val="14"/>
        </w:numPr>
        <w:spacing w:after="0" w:line="240" w:lineRule="auto"/>
        <w:ind w:hanging="1026"/>
        <w:jc w:val="both"/>
        <w:rPr>
          <w:rFonts w:ascii="Times New Roman" w:hAnsi="Times New Roman"/>
          <w:sz w:val="24"/>
          <w:szCs w:val="24"/>
          <w:lang w:val="ro-RO"/>
        </w:rPr>
      </w:pPr>
      <w:r w:rsidRPr="0012359D">
        <w:rPr>
          <w:rFonts w:ascii="Times New Roman" w:hAnsi="Times New Roman"/>
          <w:sz w:val="24"/>
          <w:szCs w:val="24"/>
          <w:lang w:val="ro-RO"/>
        </w:rPr>
        <w:t>discipline complementare.</w:t>
      </w:r>
    </w:p>
    <w:p w14:paraId="37EFCBD8" w14:textId="77777777" w:rsidR="005E0F82" w:rsidRPr="0012359D" w:rsidRDefault="005E0F82" w:rsidP="005E0F82">
      <w:pPr>
        <w:spacing w:after="0" w:line="240" w:lineRule="auto"/>
        <w:ind w:right="7"/>
        <w:jc w:val="both"/>
        <w:rPr>
          <w:rFonts w:ascii="Times New Roman" w:hAnsi="Times New Roman"/>
          <w:sz w:val="24"/>
          <w:szCs w:val="24"/>
          <w:lang w:val="ro-RO"/>
        </w:rPr>
      </w:pPr>
      <w:r w:rsidRPr="0012359D">
        <w:rPr>
          <w:rFonts w:ascii="Times New Roman" w:hAnsi="Times New Roman"/>
          <w:b/>
          <w:sz w:val="24"/>
          <w:szCs w:val="24"/>
          <w:lang w:val="ro-RO"/>
        </w:rPr>
        <w:t xml:space="preserve">* </w:t>
      </w:r>
      <w:r w:rsidRPr="0012359D">
        <w:rPr>
          <w:rFonts w:ascii="Times New Roman" w:hAnsi="Times New Roman"/>
          <w:sz w:val="24"/>
          <w:szCs w:val="24"/>
          <w:lang w:val="ro-RO"/>
        </w:rPr>
        <w:t xml:space="preserve">Pentru necesitățile prezentelor reglementări, disciplinele denumite în </w:t>
      </w:r>
      <w:r w:rsidRPr="0012359D">
        <w:rPr>
          <w:rFonts w:ascii="Times New Roman" w:hAnsi="Times New Roman"/>
          <w:b/>
          <w:sz w:val="24"/>
          <w:szCs w:val="24"/>
          <w:lang w:val="ro-RO"/>
        </w:rPr>
        <w:t>Metodologie</w:t>
      </w:r>
      <w:r w:rsidRPr="0012359D">
        <w:rPr>
          <w:rFonts w:ascii="Times New Roman" w:hAnsi="Times New Roman"/>
          <w:sz w:val="24"/>
          <w:szCs w:val="24"/>
          <w:lang w:val="ro-RO"/>
        </w:rPr>
        <w:t xml:space="preserve"> (Partea IV, par.4.2, pct.3, lit. a) «discipline de specialitate în domeniu» au fost disociate, corespunzător uzanțelor din învățământul superior tehnic, în: «discipline de domeniu » și «discipline de specialitate».</w:t>
      </w:r>
    </w:p>
    <w:p w14:paraId="056BEDF2" w14:textId="77777777" w:rsidR="005E0F82" w:rsidRPr="0012359D" w:rsidRDefault="005E0F82" w:rsidP="005E0F82">
      <w:pPr>
        <w:spacing w:after="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Planurile de învățământ trebuie elaborate cu respectarea următoarelor cerințe:</w:t>
      </w:r>
    </w:p>
    <w:p w14:paraId="1894138A" w14:textId="77777777" w:rsidR="005E0F82" w:rsidRPr="0012359D" w:rsidRDefault="005E0F82" w:rsidP="00AB4C60">
      <w:pPr>
        <w:numPr>
          <w:ilvl w:val="0"/>
          <w:numId w:val="169"/>
        </w:numPr>
        <w:spacing w:after="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să asigure </w:t>
      </w:r>
      <w:proofErr w:type="spellStart"/>
      <w:r w:rsidRPr="0012359D">
        <w:rPr>
          <w:rFonts w:ascii="Times New Roman" w:hAnsi="Times New Roman"/>
          <w:color w:val="000000" w:themeColor="text1"/>
          <w:sz w:val="24"/>
          <w:szCs w:val="24"/>
          <w:lang w:val="ro-RO"/>
        </w:rPr>
        <w:t>absolvenţilor</w:t>
      </w:r>
      <w:proofErr w:type="spellEnd"/>
      <w:r w:rsidRPr="0012359D">
        <w:rPr>
          <w:rFonts w:ascii="Times New Roman" w:hAnsi="Times New Roman"/>
          <w:color w:val="000000" w:themeColor="text1"/>
          <w:sz w:val="24"/>
          <w:szCs w:val="24"/>
          <w:lang w:val="ro-RO"/>
        </w:rPr>
        <w:t xml:space="preserve"> împreună cu conținutul fișelor de disciplină dobândirea </w:t>
      </w:r>
      <w:proofErr w:type="spellStart"/>
      <w:r w:rsidRPr="0012359D">
        <w:rPr>
          <w:rFonts w:ascii="Times New Roman" w:hAnsi="Times New Roman"/>
          <w:color w:val="000000" w:themeColor="text1"/>
          <w:sz w:val="24"/>
          <w:szCs w:val="24"/>
          <w:lang w:val="ro-RO"/>
        </w:rPr>
        <w:t>competenţelor</w:t>
      </w:r>
      <w:proofErr w:type="spellEnd"/>
      <w:r w:rsidRPr="0012359D">
        <w:rPr>
          <w:rFonts w:ascii="Times New Roman" w:hAnsi="Times New Roman"/>
          <w:color w:val="000000" w:themeColor="text1"/>
          <w:sz w:val="24"/>
          <w:szCs w:val="24"/>
          <w:lang w:val="ro-RO"/>
        </w:rPr>
        <w:t xml:space="preserve"> profesionale </w:t>
      </w:r>
      <w:proofErr w:type="spellStart"/>
      <w:r w:rsidRPr="0012359D">
        <w:rPr>
          <w:rFonts w:ascii="Times New Roman" w:hAnsi="Times New Roman"/>
          <w:color w:val="000000" w:themeColor="text1"/>
          <w:sz w:val="24"/>
          <w:szCs w:val="24"/>
          <w:lang w:val="ro-RO"/>
        </w:rPr>
        <w:t>şi</w:t>
      </w:r>
      <w:proofErr w:type="spellEnd"/>
      <w:r w:rsidRPr="0012359D">
        <w:rPr>
          <w:rFonts w:ascii="Times New Roman" w:hAnsi="Times New Roman"/>
          <w:color w:val="000000" w:themeColor="text1"/>
          <w:sz w:val="24"/>
          <w:szCs w:val="24"/>
          <w:lang w:val="ro-RO"/>
        </w:rPr>
        <w:t xml:space="preserve"> transversale specifice;</w:t>
      </w:r>
    </w:p>
    <w:p w14:paraId="03BE5893" w14:textId="77777777" w:rsidR="005E0F82" w:rsidRPr="0012359D" w:rsidRDefault="005E0F82" w:rsidP="00AB4C60">
      <w:pPr>
        <w:numPr>
          <w:ilvl w:val="0"/>
          <w:numId w:val="169"/>
        </w:numPr>
        <w:spacing w:after="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să respecte structura pe categorii formative a disciplinelor de </w:t>
      </w:r>
      <w:proofErr w:type="spellStart"/>
      <w:r w:rsidRPr="0012359D">
        <w:rPr>
          <w:rFonts w:ascii="Times New Roman" w:hAnsi="Times New Roman"/>
          <w:color w:val="000000" w:themeColor="text1"/>
          <w:sz w:val="24"/>
          <w:szCs w:val="24"/>
          <w:lang w:val="ro-RO"/>
        </w:rPr>
        <w:t>învăţământ</w:t>
      </w:r>
      <w:proofErr w:type="spellEnd"/>
      <w:r w:rsidRPr="0012359D">
        <w:rPr>
          <w:rFonts w:ascii="Times New Roman" w:hAnsi="Times New Roman"/>
          <w:color w:val="000000" w:themeColor="text1"/>
          <w:sz w:val="24"/>
          <w:szCs w:val="24"/>
          <w:lang w:val="ro-RO"/>
        </w:rPr>
        <w:t xml:space="preserve">, precum </w:t>
      </w:r>
      <w:proofErr w:type="spellStart"/>
      <w:r w:rsidRPr="0012359D">
        <w:rPr>
          <w:rFonts w:ascii="Times New Roman" w:hAnsi="Times New Roman"/>
          <w:color w:val="000000" w:themeColor="text1"/>
          <w:sz w:val="24"/>
          <w:szCs w:val="24"/>
          <w:lang w:val="ro-RO"/>
        </w:rPr>
        <w:t>şi</w:t>
      </w:r>
      <w:proofErr w:type="spellEnd"/>
      <w:r w:rsidRPr="0012359D">
        <w:rPr>
          <w:rFonts w:ascii="Times New Roman" w:hAnsi="Times New Roman"/>
          <w:color w:val="000000" w:themeColor="text1"/>
          <w:sz w:val="24"/>
          <w:szCs w:val="24"/>
          <w:lang w:val="ro-RO"/>
        </w:rPr>
        <w:t xml:space="preserve"> ponderile limită asociate;</w:t>
      </w:r>
    </w:p>
    <w:p w14:paraId="38589ECC" w14:textId="77777777" w:rsidR="005E0F82" w:rsidRPr="0012359D" w:rsidRDefault="005E0F82" w:rsidP="00AB4C60">
      <w:pPr>
        <w:numPr>
          <w:ilvl w:val="0"/>
          <w:numId w:val="169"/>
        </w:numPr>
        <w:spacing w:after="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să respecte structura după criteriul </w:t>
      </w:r>
      <w:proofErr w:type="spellStart"/>
      <w:r w:rsidRPr="0012359D">
        <w:rPr>
          <w:rFonts w:ascii="Times New Roman" w:hAnsi="Times New Roman"/>
          <w:color w:val="000000" w:themeColor="text1"/>
          <w:sz w:val="24"/>
          <w:szCs w:val="24"/>
          <w:lang w:val="ro-RO"/>
        </w:rPr>
        <w:t>opţionalităţii</w:t>
      </w:r>
      <w:proofErr w:type="spellEnd"/>
      <w:r w:rsidRPr="0012359D">
        <w:rPr>
          <w:rFonts w:ascii="Times New Roman" w:hAnsi="Times New Roman"/>
          <w:color w:val="000000" w:themeColor="text1"/>
          <w:sz w:val="24"/>
          <w:szCs w:val="24"/>
          <w:lang w:val="ro-RO"/>
        </w:rPr>
        <w:t xml:space="preserve"> a disciplinelor de </w:t>
      </w:r>
      <w:proofErr w:type="spellStart"/>
      <w:r w:rsidRPr="0012359D">
        <w:rPr>
          <w:rFonts w:ascii="Times New Roman" w:hAnsi="Times New Roman"/>
          <w:color w:val="000000" w:themeColor="text1"/>
          <w:sz w:val="24"/>
          <w:szCs w:val="24"/>
          <w:lang w:val="ro-RO"/>
        </w:rPr>
        <w:t>învăţământ</w:t>
      </w:r>
      <w:proofErr w:type="spellEnd"/>
      <w:r w:rsidRPr="0012359D">
        <w:rPr>
          <w:rFonts w:ascii="Times New Roman" w:hAnsi="Times New Roman"/>
          <w:color w:val="000000" w:themeColor="text1"/>
          <w:sz w:val="24"/>
          <w:szCs w:val="24"/>
          <w:lang w:val="ro-RO"/>
        </w:rPr>
        <w:t xml:space="preserve">, precum </w:t>
      </w:r>
      <w:proofErr w:type="spellStart"/>
      <w:r w:rsidRPr="0012359D">
        <w:rPr>
          <w:rFonts w:ascii="Times New Roman" w:hAnsi="Times New Roman"/>
          <w:color w:val="000000" w:themeColor="text1"/>
          <w:sz w:val="24"/>
          <w:szCs w:val="24"/>
          <w:lang w:val="ro-RO"/>
        </w:rPr>
        <w:t>şi</w:t>
      </w:r>
      <w:proofErr w:type="spellEnd"/>
      <w:r w:rsidRPr="0012359D">
        <w:rPr>
          <w:rFonts w:ascii="Times New Roman" w:hAnsi="Times New Roman"/>
          <w:color w:val="000000" w:themeColor="text1"/>
          <w:sz w:val="24"/>
          <w:szCs w:val="24"/>
          <w:lang w:val="ro-RO"/>
        </w:rPr>
        <w:t xml:space="preserve"> ponderile limită asociate;</w:t>
      </w:r>
    </w:p>
    <w:p w14:paraId="3AD0D612" w14:textId="77777777" w:rsidR="005E0F82" w:rsidRPr="0012359D" w:rsidRDefault="005E0F82" w:rsidP="00AB4C60">
      <w:pPr>
        <w:numPr>
          <w:ilvl w:val="0"/>
          <w:numId w:val="169"/>
        </w:numPr>
        <w:spacing w:after="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să asigure compatibilitatea la nivel </w:t>
      </w:r>
      <w:proofErr w:type="spellStart"/>
      <w:r w:rsidRPr="0012359D">
        <w:rPr>
          <w:rFonts w:ascii="Times New Roman" w:hAnsi="Times New Roman"/>
          <w:color w:val="000000" w:themeColor="text1"/>
          <w:sz w:val="24"/>
          <w:szCs w:val="24"/>
          <w:lang w:val="ro-RO"/>
        </w:rPr>
        <w:t>naţional</w:t>
      </w:r>
      <w:proofErr w:type="spellEnd"/>
      <w:r w:rsidRPr="0012359D">
        <w:rPr>
          <w:rFonts w:ascii="Times New Roman" w:hAnsi="Times New Roman"/>
          <w:color w:val="000000" w:themeColor="text1"/>
          <w:sz w:val="24"/>
          <w:szCs w:val="24"/>
          <w:lang w:val="ro-RO"/>
        </w:rPr>
        <w:t xml:space="preserve"> a programelor de studii prin respectarea nomenclatoarelor disciplinelor de </w:t>
      </w:r>
      <w:proofErr w:type="spellStart"/>
      <w:r w:rsidRPr="0012359D">
        <w:rPr>
          <w:rFonts w:ascii="Times New Roman" w:hAnsi="Times New Roman"/>
          <w:color w:val="000000" w:themeColor="text1"/>
          <w:sz w:val="24"/>
          <w:szCs w:val="24"/>
          <w:lang w:val="ro-RO"/>
        </w:rPr>
        <w:t>învăţământ</w:t>
      </w:r>
      <w:proofErr w:type="spellEnd"/>
      <w:r w:rsidRPr="0012359D">
        <w:rPr>
          <w:rFonts w:ascii="Times New Roman" w:hAnsi="Times New Roman"/>
          <w:color w:val="000000" w:themeColor="text1"/>
          <w:sz w:val="24"/>
          <w:szCs w:val="24"/>
          <w:lang w:val="ro-RO"/>
        </w:rPr>
        <w:t>;</w:t>
      </w:r>
    </w:p>
    <w:p w14:paraId="78B141D5" w14:textId="77777777" w:rsidR="005E0F82" w:rsidRPr="0012359D" w:rsidRDefault="005E0F82" w:rsidP="00AB4C60">
      <w:pPr>
        <w:numPr>
          <w:ilvl w:val="0"/>
          <w:numId w:val="169"/>
        </w:numPr>
        <w:spacing w:after="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să prevadă o succesiune logică a disciplinelor de </w:t>
      </w:r>
      <w:proofErr w:type="spellStart"/>
      <w:r w:rsidRPr="0012359D">
        <w:rPr>
          <w:rFonts w:ascii="Times New Roman" w:hAnsi="Times New Roman"/>
          <w:color w:val="000000" w:themeColor="text1"/>
          <w:sz w:val="24"/>
          <w:szCs w:val="24"/>
          <w:lang w:val="ro-RO"/>
        </w:rPr>
        <w:t>învăţământ</w:t>
      </w:r>
      <w:proofErr w:type="spellEnd"/>
      <w:r w:rsidRPr="0012359D">
        <w:rPr>
          <w:rFonts w:ascii="Times New Roman" w:hAnsi="Times New Roman"/>
          <w:color w:val="000000" w:themeColor="text1"/>
          <w:sz w:val="24"/>
          <w:szCs w:val="24"/>
          <w:lang w:val="ro-RO"/>
        </w:rPr>
        <w:t xml:space="preserve">, să structureze </w:t>
      </w:r>
      <w:proofErr w:type="spellStart"/>
      <w:r w:rsidRPr="0012359D">
        <w:rPr>
          <w:rFonts w:ascii="Times New Roman" w:hAnsi="Times New Roman"/>
          <w:color w:val="000000" w:themeColor="text1"/>
          <w:sz w:val="24"/>
          <w:szCs w:val="24"/>
          <w:lang w:val="ro-RO"/>
        </w:rPr>
        <w:t>şi</w:t>
      </w:r>
      <w:proofErr w:type="spellEnd"/>
      <w:r w:rsidRPr="0012359D">
        <w:rPr>
          <w:rFonts w:ascii="Times New Roman" w:hAnsi="Times New Roman"/>
          <w:color w:val="000000" w:themeColor="text1"/>
          <w:sz w:val="24"/>
          <w:szCs w:val="24"/>
          <w:lang w:val="ro-RO"/>
        </w:rPr>
        <w:t xml:space="preserve"> să dimensioneze în mod adecvat categoriile de </w:t>
      </w:r>
      <w:proofErr w:type="spellStart"/>
      <w:r w:rsidRPr="0012359D">
        <w:rPr>
          <w:rFonts w:ascii="Times New Roman" w:hAnsi="Times New Roman"/>
          <w:color w:val="000000" w:themeColor="text1"/>
          <w:sz w:val="24"/>
          <w:szCs w:val="24"/>
          <w:lang w:val="ro-RO"/>
        </w:rPr>
        <w:t>activităţi</w:t>
      </w:r>
      <w:proofErr w:type="spellEnd"/>
      <w:r w:rsidRPr="0012359D">
        <w:rPr>
          <w:rFonts w:ascii="Times New Roman" w:hAnsi="Times New Roman"/>
          <w:color w:val="000000" w:themeColor="text1"/>
          <w:sz w:val="24"/>
          <w:szCs w:val="24"/>
          <w:lang w:val="ro-RO"/>
        </w:rPr>
        <w:t xml:space="preserve"> didactice (curs, seminar, laborator, proiect, practică) </w:t>
      </w:r>
      <w:proofErr w:type="spellStart"/>
      <w:r w:rsidRPr="0012359D">
        <w:rPr>
          <w:rFonts w:ascii="Times New Roman" w:hAnsi="Times New Roman"/>
          <w:color w:val="000000" w:themeColor="text1"/>
          <w:sz w:val="24"/>
          <w:szCs w:val="24"/>
          <w:lang w:val="ro-RO"/>
        </w:rPr>
        <w:t>şi</w:t>
      </w:r>
      <w:proofErr w:type="spellEnd"/>
      <w:r w:rsidRPr="0012359D">
        <w:rPr>
          <w:rFonts w:ascii="Times New Roman" w:hAnsi="Times New Roman"/>
          <w:color w:val="000000" w:themeColor="text1"/>
          <w:sz w:val="24"/>
          <w:szCs w:val="24"/>
          <w:lang w:val="ro-RO"/>
        </w:rPr>
        <w:t xml:space="preserve"> să prevadă forme de verificare relevante </w:t>
      </w:r>
      <w:proofErr w:type="spellStart"/>
      <w:r w:rsidRPr="0012359D">
        <w:rPr>
          <w:rFonts w:ascii="Times New Roman" w:hAnsi="Times New Roman"/>
          <w:color w:val="000000" w:themeColor="text1"/>
          <w:sz w:val="24"/>
          <w:szCs w:val="24"/>
          <w:lang w:val="ro-RO"/>
        </w:rPr>
        <w:t>şi</w:t>
      </w:r>
      <w:proofErr w:type="spellEnd"/>
      <w:r w:rsidRPr="0012359D">
        <w:rPr>
          <w:rFonts w:ascii="Times New Roman" w:hAnsi="Times New Roman"/>
          <w:color w:val="000000" w:themeColor="text1"/>
          <w:sz w:val="24"/>
          <w:szCs w:val="24"/>
          <w:lang w:val="ro-RO"/>
        </w:rPr>
        <w:t xml:space="preserve"> obiective;</w:t>
      </w:r>
    </w:p>
    <w:p w14:paraId="43378BA7" w14:textId="77777777" w:rsidR="005E0F82" w:rsidRPr="0012359D" w:rsidRDefault="005E0F82" w:rsidP="00AB4C60">
      <w:pPr>
        <w:numPr>
          <w:ilvl w:val="0"/>
          <w:numId w:val="169"/>
        </w:numPr>
        <w:spacing w:after="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să asigure, pe cât este posibil, compatibilitatea cu programele de studii similare oferite în </w:t>
      </w:r>
      <w:proofErr w:type="spellStart"/>
      <w:r w:rsidRPr="0012359D">
        <w:rPr>
          <w:rFonts w:ascii="Times New Roman" w:hAnsi="Times New Roman"/>
          <w:color w:val="000000" w:themeColor="text1"/>
          <w:sz w:val="24"/>
          <w:szCs w:val="24"/>
          <w:lang w:val="ro-RO"/>
        </w:rPr>
        <w:t>universităţile</w:t>
      </w:r>
      <w:proofErr w:type="spellEnd"/>
      <w:r w:rsidRPr="0012359D">
        <w:rPr>
          <w:rFonts w:ascii="Times New Roman" w:hAnsi="Times New Roman"/>
          <w:color w:val="000000" w:themeColor="text1"/>
          <w:sz w:val="24"/>
          <w:szCs w:val="24"/>
          <w:lang w:val="ro-RO"/>
        </w:rPr>
        <w:t xml:space="preserve"> de prestigiu din </w:t>
      </w:r>
      <w:proofErr w:type="spellStart"/>
      <w:r w:rsidRPr="0012359D">
        <w:rPr>
          <w:rFonts w:ascii="Times New Roman" w:hAnsi="Times New Roman"/>
          <w:color w:val="000000" w:themeColor="text1"/>
          <w:sz w:val="24"/>
          <w:szCs w:val="24"/>
          <w:lang w:val="ro-RO"/>
        </w:rPr>
        <w:t>ţ</w:t>
      </w:r>
      <w:r w:rsidRPr="00B53C78">
        <w:rPr>
          <w:rFonts w:ascii="Times New Roman" w:hAnsi="Times New Roman"/>
          <w:sz w:val="24"/>
          <w:szCs w:val="24"/>
          <w:lang w:val="ro-RO"/>
        </w:rPr>
        <w:t>ă</w:t>
      </w:r>
      <w:r w:rsidRPr="0012359D">
        <w:rPr>
          <w:rFonts w:ascii="Times New Roman" w:hAnsi="Times New Roman"/>
          <w:color w:val="000000" w:themeColor="text1"/>
          <w:sz w:val="24"/>
          <w:szCs w:val="24"/>
          <w:lang w:val="ro-RO"/>
        </w:rPr>
        <w:t>rile</w:t>
      </w:r>
      <w:proofErr w:type="spellEnd"/>
      <w:r w:rsidRPr="0012359D">
        <w:rPr>
          <w:rFonts w:ascii="Times New Roman" w:hAnsi="Times New Roman"/>
          <w:color w:val="000000" w:themeColor="text1"/>
          <w:sz w:val="24"/>
          <w:szCs w:val="24"/>
          <w:lang w:val="ro-RO"/>
        </w:rPr>
        <w:t xml:space="preserve"> UE.</w:t>
      </w:r>
    </w:p>
    <w:p w14:paraId="44F56880" w14:textId="77777777" w:rsidR="005E0F82" w:rsidRPr="0012359D" w:rsidRDefault="005E0F82" w:rsidP="005E0F82">
      <w:pPr>
        <w:spacing w:after="0" w:line="240" w:lineRule="auto"/>
        <w:jc w:val="both"/>
        <w:rPr>
          <w:rFonts w:ascii="Times New Roman" w:hAnsi="Times New Roman"/>
          <w:sz w:val="24"/>
          <w:szCs w:val="24"/>
          <w:lang w:val="ro-RO"/>
        </w:rPr>
      </w:pPr>
      <w:r w:rsidRPr="0012359D">
        <w:rPr>
          <w:rFonts w:ascii="Times New Roman" w:hAnsi="Times New Roman"/>
          <w:color w:val="000000" w:themeColor="text1"/>
          <w:sz w:val="24"/>
          <w:szCs w:val="24"/>
          <w:lang w:val="ro-RO"/>
        </w:rPr>
        <w:t xml:space="preserve">Ponderile celor patru categorii de discipline formative determinate pe baza numărului total de ore </w:t>
      </w:r>
      <w:r w:rsidRPr="0012359D">
        <w:rPr>
          <w:rFonts w:ascii="Times New Roman" w:hAnsi="Times New Roman"/>
          <w:sz w:val="24"/>
          <w:szCs w:val="24"/>
          <w:lang w:val="ro-RO"/>
        </w:rPr>
        <w:t xml:space="preserve">didactice alocate prin planul de învățământ trebuie să respecte limitele indicate în tabelul 4, cu precizările </w:t>
      </w:r>
      <w:proofErr w:type="spellStart"/>
      <w:r w:rsidRPr="0012359D">
        <w:rPr>
          <w:rFonts w:ascii="Times New Roman" w:hAnsi="Times New Roman"/>
          <w:sz w:val="24"/>
          <w:szCs w:val="24"/>
          <w:lang w:val="ro-RO"/>
        </w:rPr>
        <w:t>şi</w:t>
      </w:r>
      <w:proofErr w:type="spellEnd"/>
      <w:r w:rsidRPr="0012359D">
        <w:rPr>
          <w:rFonts w:ascii="Times New Roman" w:hAnsi="Times New Roman"/>
          <w:sz w:val="24"/>
          <w:szCs w:val="24"/>
          <w:lang w:val="ro-RO"/>
        </w:rPr>
        <w:t xml:space="preserve"> abaterile admise cf. pct. (3), </w:t>
      </w:r>
      <w:proofErr w:type="spellStart"/>
      <w:r w:rsidRPr="0012359D">
        <w:rPr>
          <w:rFonts w:ascii="Times New Roman" w:hAnsi="Times New Roman"/>
          <w:sz w:val="24"/>
          <w:szCs w:val="24"/>
          <w:lang w:val="ro-RO"/>
        </w:rPr>
        <w:t>lit.c</w:t>
      </w:r>
      <w:proofErr w:type="spellEnd"/>
      <w:r w:rsidRPr="0012359D">
        <w:rPr>
          <w:rFonts w:ascii="Times New Roman" w:hAnsi="Times New Roman"/>
          <w:sz w:val="24"/>
          <w:szCs w:val="24"/>
          <w:lang w:val="ro-RO"/>
        </w:rPr>
        <w:t>.</w:t>
      </w:r>
    </w:p>
    <w:p w14:paraId="15B6C062" w14:textId="77777777" w:rsidR="005E0F82" w:rsidRPr="0012359D" w:rsidRDefault="005E0F82" w:rsidP="005E0F82">
      <w:pPr>
        <w:spacing w:after="0" w:line="240" w:lineRule="auto"/>
        <w:jc w:val="center"/>
        <w:rPr>
          <w:rFonts w:ascii="Times New Roman" w:hAnsi="Times New Roman"/>
          <w:b/>
          <w:i/>
          <w:color w:val="002060"/>
          <w:sz w:val="24"/>
          <w:szCs w:val="24"/>
          <w:lang w:val="ro-RO"/>
        </w:rPr>
      </w:pPr>
    </w:p>
    <w:p w14:paraId="1EFF26D3" w14:textId="77777777" w:rsidR="005E0F82" w:rsidRPr="0012359D" w:rsidRDefault="005E0F82" w:rsidP="005E0F82">
      <w:pPr>
        <w:spacing w:after="0" w:line="240" w:lineRule="auto"/>
        <w:jc w:val="center"/>
        <w:rPr>
          <w:rFonts w:ascii="Times New Roman" w:hAnsi="Times New Roman"/>
          <w:b/>
          <w:i/>
          <w:color w:val="002060"/>
          <w:sz w:val="24"/>
          <w:szCs w:val="24"/>
          <w:lang w:val="ro-RO"/>
        </w:rPr>
      </w:pPr>
      <w:r w:rsidRPr="0012359D">
        <w:rPr>
          <w:rFonts w:ascii="Times New Roman" w:hAnsi="Times New Roman"/>
          <w:b/>
          <w:i/>
          <w:color w:val="002060"/>
          <w:sz w:val="24"/>
          <w:szCs w:val="24"/>
          <w:lang w:val="ro-RO"/>
        </w:rPr>
        <w:t>Tabelul 4. Ponderea disciplinelor de studiu în funcție de categoria formativă</w:t>
      </w:r>
    </w:p>
    <w:tbl>
      <w:tblPr>
        <w:tblW w:w="9569"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Layout w:type="fixed"/>
        <w:tblLook w:val="00A0" w:firstRow="1" w:lastRow="0" w:firstColumn="1" w:lastColumn="0" w:noHBand="0" w:noVBand="0"/>
      </w:tblPr>
      <w:tblGrid>
        <w:gridCol w:w="5576"/>
        <w:gridCol w:w="1512"/>
        <w:gridCol w:w="2481"/>
      </w:tblGrid>
      <w:tr w:rsidR="005E0F82" w:rsidRPr="0012359D" w14:paraId="2DA70E7A" w14:textId="77777777" w:rsidTr="005E0F82">
        <w:trPr>
          <w:trHeight w:val="107"/>
        </w:trPr>
        <w:tc>
          <w:tcPr>
            <w:tcW w:w="5576" w:type="dxa"/>
            <w:tcBorders>
              <w:bottom w:val="single" w:sz="12" w:space="0" w:color="92CDDC"/>
            </w:tcBorders>
            <w:shd w:val="clear" w:color="auto" w:fill="DAEEF3"/>
          </w:tcPr>
          <w:p w14:paraId="3D814179" w14:textId="77777777" w:rsidR="005E0F82" w:rsidRPr="0012359D" w:rsidRDefault="005E0F82" w:rsidP="005E0F82">
            <w:pPr>
              <w:spacing w:after="0" w:line="240" w:lineRule="auto"/>
              <w:jc w:val="center"/>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Tip disciplină</w:t>
            </w:r>
          </w:p>
        </w:tc>
        <w:tc>
          <w:tcPr>
            <w:tcW w:w="1512" w:type="dxa"/>
            <w:tcBorders>
              <w:bottom w:val="single" w:sz="12" w:space="0" w:color="92CDDC"/>
            </w:tcBorders>
            <w:shd w:val="clear" w:color="auto" w:fill="DAEEF3"/>
            <w:vAlign w:val="center"/>
          </w:tcPr>
          <w:p w14:paraId="22B98A1D" w14:textId="77777777" w:rsidR="005E0F82" w:rsidRPr="0012359D" w:rsidRDefault="005E0F82" w:rsidP="005E0F82">
            <w:pPr>
              <w:spacing w:after="0" w:line="240" w:lineRule="auto"/>
              <w:jc w:val="center"/>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Notație</w:t>
            </w:r>
          </w:p>
        </w:tc>
        <w:tc>
          <w:tcPr>
            <w:tcW w:w="2481" w:type="dxa"/>
            <w:tcBorders>
              <w:bottom w:val="single" w:sz="12" w:space="0" w:color="92CDDC"/>
            </w:tcBorders>
            <w:shd w:val="clear" w:color="auto" w:fill="DAEEF3"/>
            <w:vAlign w:val="center"/>
          </w:tcPr>
          <w:p w14:paraId="42F43521" w14:textId="77777777" w:rsidR="005E0F82" w:rsidRPr="0012359D" w:rsidRDefault="005E0F82" w:rsidP="005E0F82">
            <w:pPr>
              <w:spacing w:after="0" w:line="240" w:lineRule="auto"/>
              <w:jc w:val="center"/>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Pondere (%)</w:t>
            </w:r>
          </w:p>
        </w:tc>
      </w:tr>
      <w:tr w:rsidR="005E0F82" w:rsidRPr="0012359D" w14:paraId="123475C5" w14:textId="77777777" w:rsidTr="005E0F82">
        <w:trPr>
          <w:trHeight w:val="219"/>
        </w:trPr>
        <w:tc>
          <w:tcPr>
            <w:tcW w:w="5576" w:type="dxa"/>
          </w:tcPr>
          <w:p w14:paraId="7CE32FD7" w14:textId="77777777" w:rsidR="005E0F82" w:rsidRPr="0012359D" w:rsidRDefault="005E0F82" w:rsidP="005E0F82">
            <w:pPr>
              <w:spacing w:after="0" w:line="240" w:lineRule="auto"/>
              <w:rPr>
                <w:rFonts w:ascii="Times New Roman" w:hAnsi="Times New Roman"/>
                <w:b/>
                <w:bCs/>
                <w:sz w:val="24"/>
                <w:szCs w:val="24"/>
                <w:lang w:val="ro-RO"/>
              </w:rPr>
            </w:pPr>
            <w:r w:rsidRPr="0012359D">
              <w:rPr>
                <w:rFonts w:ascii="Times New Roman" w:hAnsi="Times New Roman"/>
                <w:bCs/>
                <w:sz w:val="24"/>
                <w:szCs w:val="24"/>
                <w:lang w:val="ro-RO"/>
              </w:rPr>
              <w:t xml:space="preserve">Discipline fundamentale </w:t>
            </w:r>
          </w:p>
        </w:tc>
        <w:tc>
          <w:tcPr>
            <w:tcW w:w="1512" w:type="dxa"/>
            <w:vAlign w:val="center"/>
          </w:tcPr>
          <w:p w14:paraId="32AF3CEC" w14:textId="77777777" w:rsidR="005E0F82" w:rsidRPr="0012359D" w:rsidRDefault="005E0F82" w:rsidP="005E0F82">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DF</w:t>
            </w:r>
          </w:p>
        </w:tc>
        <w:tc>
          <w:tcPr>
            <w:tcW w:w="2481" w:type="dxa"/>
            <w:vAlign w:val="center"/>
          </w:tcPr>
          <w:p w14:paraId="07C10048" w14:textId="77777777" w:rsidR="005E0F82" w:rsidRPr="0012359D" w:rsidRDefault="005E0F82" w:rsidP="005E0F82">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min. 17</w:t>
            </w:r>
          </w:p>
        </w:tc>
      </w:tr>
      <w:tr w:rsidR="005E0F82" w:rsidRPr="0012359D" w14:paraId="1902C3B7" w14:textId="77777777" w:rsidTr="005E0F82">
        <w:trPr>
          <w:trHeight w:val="111"/>
        </w:trPr>
        <w:tc>
          <w:tcPr>
            <w:tcW w:w="5576" w:type="dxa"/>
          </w:tcPr>
          <w:p w14:paraId="0196AF1B" w14:textId="77777777" w:rsidR="005E0F82" w:rsidRPr="0012359D" w:rsidRDefault="005E0F82" w:rsidP="005E0F82">
            <w:pPr>
              <w:spacing w:after="0" w:line="240" w:lineRule="auto"/>
              <w:rPr>
                <w:rFonts w:ascii="Times New Roman" w:hAnsi="Times New Roman"/>
                <w:b/>
                <w:bCs/>
                <w:sz w:val="24"/>
                <w:szCs w:val="24"/>
                <w:lang w:val="ro-RO"/>
              </w:rPr>
            </w:pPr>
            <w:r w:rsidRPr="0012359D">
              <w:rPr>
                <w:rFonts w:ascii="Times New Roman" w:hAnsi="Times New Roman"/>
                <w:bCs/>
                <w:sz w:val="24"/>
                <w:szCs w:val="24"/>
                <w:lang w:val="ro-RO"/>
              </w:rPr>
              <w:t>Discipline de domeniu</w:t>
            </w:r>
          </w:p>
        </w:tc>
        <w:tc>
          <w:tcPr>
            <w:tcW w:w="1512" w:type="dxa"/>
            <w:vAlign w:val="center"/>
          </w:tcPr>
          <w:p w14:paraId="0CC85C8E" w14:textId="77777777" w:rsidR="005E0F82" w:rsidRPr="0012359D" w:rsidRDefault="005E0F82" w:rsidP="005E0F82">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DD</w:t>
            </w:r>
          </w:p>
        </w:tc>
        <w:tc>
          <w:tcPr>
            <w:tcW w:w="2481" w:type="dxa"/>
            <w:vAlign w:val="center"/>
          </w:tcPr>
          <w:p w14:paraId="7D935A79" w14:textId="77777777" w:rsidR="005E0F82" w:rsidRPr="0012359D" w:rsidRDefault="005E0F82" w:rsidP="005E0F82">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min. 38</w:t>
            </w:r>
          </w:p>
        </w:tc>
      </w:tr>
      <w:tr w:rsidR="005E0F82" w:rsidRPr="0012359D" w14:paraId="335D81C7" w14:textId="77777777" w:rsidTr="005E0F82">
        <w:trPr>
          <w:trHeight w:val="111"/>
        </w:trPr>
        <w:tc>
          <w:tcPr>
            <w:tcW w:w="5576" w:type="dxa"/>
          </w:tcPr>
          <w:p w14:paraId="1A1B06FE" w14:textId="77777777" w:rsidR="005E0F82" w:rsidRPr="0012359D" w:rsidRDefault="005E0F82" w:rsidP="005E0F82">
            <w:pPr>
              <w:spacing w:after="0" w:line="240" w:lineRule="auto"/>
              <w:rPr>
                <w:rFonts w:ascii="Times New Roman" w:hAnsi="Times New Roman"/>
                <w:b/>
                <w:bCs/>
                <w:sz w:val="24"/>
                <w:szCs w:val="24"/>
                <w:lang w:val="ro-RO"/>
              </w:rPr>
            </w:pPr>
            <w:r w:rsidRPr="0012359D">
              <w:rPr>
                <w:rFonts w:ascii="Times New Roman" w:hAnsi="Times New Roman"/>
                <w:bCs/>
                <w:sz w:val="24"/>
                <w:szCs w:val="24"/>
                <w:lang w:val="ro-RO"/>
              </w:rPr>
              <w:t xml:space="preserve">Discipline de specialitate </w:t>
            </w:r>
          </w:p>
        </w:tc>
        <w:tc>
          <w:tcPr>
            <w:tcW w:w="1512" w:type="dxa"/>
            <w:vAlign w:val="center"/>
          </w:tcPr>
          <w:p w14:paraId="19E80B01" w14:textId="77777777" w:rsidR="005E0F82" w:rsidRPr="0012359D" w:rsidRDefault="005E0F82" w:rsidP="005E0F82">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DS</w:t>
            </w:r>
          </w:p>
        </w:tc>
        <w:tc>
          <w:tcPr>
            <w:tcW w:w="2481" w:type="dxa"/>
            <w:vAlign w:val="center"/>
          </w:tcPr>
          <w:p w14:paraId="75FAD8D6" w14:textId="77777777" w:rsidR="005E0F82" w:rsidRPr="0012359D" w:rsidRDefault="005E0F82" w:rsidP="005E0F82">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min. 25</w:t>
            </w:r>
          </w:p>
        </w:tc>
      </w:tr>
      <w:tr w:rsidR="005E0F82" w:rsidRPr="0012359D" w14:paraId="4D8F3874" w14:textId="77777777" w:rsidTr="005E0F82">
        <w:trPr>
          <w:trHeight w:val="111"/>
        </w:trPr>
        <w:tc>
          <w:tcPr>
            <w:tcW w:w="5576" w:type="dxa"/>
          </w:tcPr>
          <w:p w14:paraId="254888D6" w14:textId="77777777" w:rsidR="005E0F82" w:rsidRPr="0012359D" w:rsidRDefault="005E0F82" w:rsidP="005E0F82">
            <w:pPr>
              <w:spacing w:after="0" w:line="240" w:lineRule="auto"/>
              <w:rPr>
                <w:rFonts w:ascii="Times New Roman" w:hAnsi="Times New Roman"/>
                <w:b/>
                <w:bCs/>
                <w:sz w:val="24"/>
                <w:szCs w:val="24"/>
                <w:lang w:val="ro-RO"/>
              </w:rPr>
            </w:pPr>
            <w:r w:rsidRPr="0012359D">
              <w:rPr>
                <w:rFonts w:ascii="Times New Roman" w:hAnsi="Times New Roman"/>
                <w:bCs/>
                <w:sz w:val="24"/>
                <w:szCs w:val="24"/>
                <w:lang w:val="ro-RO"/>
              </w:rPr>
              <w:t>Discipline complementare</w:t>
            </w:r>
          </w:p>
        </w:tc>
        <w:tc>
          <w:tcPr>
            <w:tcW w:w="1512" w:type="dxa"/>
            <w:vAlign w:val="center"/>
          </w:tcPr>
          <w:p w14:paraId="6AB62F8A" w14:textId="77777777" w:rsidR="005E0F82" w:rsidRPr="0012359D" w:rsidRDefault="005E0F82" w:rsidP="005E0F82">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DC</w:t>
            </w:r>
          </w:p>
        </w:tc>
        <w:tc>
          <w:tcPr>
            <w:tcW w:w="2481" w:type="dxa"/>
            <w:vAlign w:val="center"/>
          </w:tcPr>
          <w:p w14:paraId="6A4AAB01" w14:textId="77777777" w:rsidR="005E0F82" w:rsidRPr="0012359D" w:rsidRDefault="005E0F82" w:rsidP="005E0F82">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max. 8</w:t>
            </w:r>
          </w:p>
        </w:tc>
      </w:tr>
      <w:tr w:rsidR="005E0F82" w:rsidRPr="0012359D" w14:paraId="21F63781" w14:textId="77777777" w:rsidTr="005E0F82">
        <w:trPr>
          <w:trHeight w:val="111"/>
        </w:trPr>
        <w:tc>
          <w:tcPr>
            <w:tcW w:w="5576" w:type="dxa"/>
          </w:tcPr>
          <w:p w14:paraId="0A7593FC" w14:textId="77777777" w:rsidR="005E0F82" w:rsidRPr="0012359D" w:rsidRDefault="005E0F82" w:rsidP="005E0F82">
            <w:pPr>
              <w:spacing w:after="0" w:line="240" w:lineRule="auto"/>
              <w:rPr>
                <w:rFonts w:ascii="Times New Roman" w:hAnsi="Times New Roman"/>
                <w:b/>
                <w:bCs/>
                <w:color w:val="000000"/>
                <w:sz w:val="24"/>
                <w:szCs w:val="24"/>
                <w:lang w:val="ro-RO"/>
              </w:rPr>
            </w:pPr>
            <w:r w:rsidRPr="0012359D">
              <w:rPr>
                <w:rFonts w:ascii="Times New Roman" w:hAnsi="Times New Roman"/>
                <w:b/>
                <w:bCs/>
                <w:color w:val="000000"/>
                <w:sz w:val="24"/>
                <w:szCs w:val="24"/>
                <w:lang w:val="ro-RO"/>
              </w:rPr>
              <w:t xml:space="preserve">Total </w:t>
            </w:r>
          </w:p>
        </w:tc>
        <w:tc>
          <w:tcPr>
            <w:tcW w:w="1512" w:type="dxa"/>
            <w:vAlign w:val="center"/>
          </w:tcPr>
          <w:p w14:paraId="5BBAD5DB" w14:textId="77777777" w:rsidR="005E0F82" w:rsidRPr="0012359D" w:rsidRDefault="005E0F82" w:rsidP="005E0F82">
            <w:pPr>
              <w:spacing w:after="0" w:line="240" w:lineRule="auto"/>
              <w:jc w:val="center"/>
              <w:rPr>
                <w:rFonts w:ascii="Times New Roman" w:hAnsi="Times New Roman"/>
                <w:color w:val="000000"/>
                <w:sz w:val="24"/>
                <w:szCs w:val="24"/>
                <w:lang w:val="ro-RO"/>
              </w:rPr>
            </w:pPr>
          </w:p>
        </w:tc>
        <w:tc>
          <w:tcPr>
            <w:tcW w:w="2481" w:type="dxa"/>
            <w:vAlign w:val="center"/>
          </w:tcPr>
          <w:p w14:paraId="29AB0BF3" w14:textId="77777777" w:rsidR="005E0F82" w:rsidRPr="0012359D" w:rsidRDefault="005E0F82" w:rsidP="005E0F82">
            <w:pPr>
              <w:spacing w:after="0" w:line="240" w:lineRule="auto"/>
              <w:jc w:val="center"/>
              <w:rPr>
                <w:rFonts w:ascii="Times New Roman" w:hAnsi="Times New Roman"/>
                <w:color w:val="000000"/>
                <w:sz w:val="24"/>
                <w:szCs w:val="24"/>
                <w:lang w:val="ro-RO"/>
              </w:rPr>
            </w:pPr>
            <w:r w:rsidRPr="0012359D">
              <w:rPr>
                <w:rFonts w:ascii="Times New Roman" w:hAnsi="Times New Roman"/>
                <w:color w:val="000000"/>
                <w:sz w:val="24"/>
                <w:szCs w:val="24"/>
                <w:lang w:val="ro-RO"/>
              </w:rPr>
              <w:t>100</w:t>
            </w:r>
          </w:p>
        </w:tc>
      </w:tr>
    </w:tbl>
    <w:p w14:paraId="7DBC1B9D" w14:textId="77777777" w:rsidR="005E0F82" w:rsidRPr="0012359D" w:rsidRDefault="005E0F82" w:rsidP="005E0F82">
      <w:pPr>
        <w:spacing w:after="0" w:line="240" w:lineRule="auto"/>
        <w:ind w:firstLine="708"/>
        <w:jc w:val="both"/>
        <w:rPr>
          <w:rFonts w:ascii="Times New Roman" w:hAnsi="Times New Roman"/>
          <w:sz w:val="24"/>
          <w:szCs w:val="24"/>
          <w:lang w:val="ro-RO"/>
        </w:rPr>
      </w:pPr>
    </w:p>
    <w:p w14:paraId="347C4860" w14:textId="77777777" w:rsidR="005E0F82" w:rsidRPr="0012359D" w:rsidRDefault="005E0F82" w:rsidP="005E0F82">
      <w:pPr>
        <w:spacing w:after="0" w:line="240" w:lineRule="auto"/>
        <w:ind w:firstLine="708"/>
        <w:jc w:val="both"/>
        <w:rPr>
          <w:rFonts w:ascii="Times New Roman" w:hAnsi="Times New Roman"/>
          <w:sz w:val="24"/>
          <w:szCs w:val="24"/>
          <w:lang w:val="ro-RO"/>
        </w:rPr>
      </w:pPr>
      <w:r w:rsidRPr="0012359D">
        <w:rPr>
          <w:rFonts w:ascii="Times New Roman" w:hAnsi="Times New Roman"/>
          <w:sz w:val="24"/>
          <w:szCs w:val="24"/>
          <w:lang w:val="ro-RO"/>
        </w:rPr>
        <w:t xml:space="preserve">După </w:t>
      </w:r>
      <w:r w:rsidRPr="0012359D">
        <w:rPr>
          <w:rFonts w:ascii="Times New Roman" w:hAnsi="Times New Roman"/>
          <w:i/>
          <w:sz w:val="24"/>
          <w:szCs w:val="24"/>
          <w:lang w:val="ro-RO"/>
        </w:rPr>
        <w:t>opționalitate</w:t>
      </w:r>
      <w:r w:rsidRPr="0012359D">
        <w:rPr>
          <w:rFonts w:ascii="Times New Roman" w:hAnsi="Times New Roman"/>
          <w:sz w:val="24"/>
          <w:szCs w:val="24"/>
          <w:lang w:val="ro-RO"/>
        </w:rPr>
        <w:t xml:space="preserve"> disciplinele se clasifică în:</w:t>
      </w:r>
    </w:p>
    <w:p w14:paraId="1EF16BE9" w14:textId="77777777" w:rsidR="005E0F82" w:rsidRPr="0012359D" w:rsidRDefault="005E0F82" w:rsidP="00AB4C60">
      <w:pPr>
        <w:numPr>
          <w:ilvl w:val="0"/>
          <w:numId w:val="14"/>
        </w:numPr>
        <w:spacing w:after="0" w:line="240" w:lineRule="auto"/>
        <w:ind w:left="1134" w:firstLine="0"/>
        <w:jc w:val="both"/>
        <w:rPr>
          <w:rFonts w:ascii="Times New Roman" w:hAnsi="Times New Roman"/>
          <w:sz w:val="24"/>
          <w:szCs w:val="24"/>
          <w:lang w:val="ro-RO"/>
        </w:rPr>
      </w:pPr>
      <w:r w:rsidRPr="0012359D">
        <w:rPr>
          <w:rFonts w:ascii="Times New Roman" w:hAnsi="Times New Roman"/>
          <w:sz w:val="24"/>
          <w:szCs w:val="24"/>
          <w:lang w:val="ro-RO"/>
        </w:rPr>
        <w:t>discipline obligatorii, care se împart în următoarele două grupe:</w:t>
      </w:r>
    </w:p>
    <w:p w14:paraId="2EC585BD" w14:textId="77777777" w:rsidR="005E0F82" w:rsidRPr="0012359D" w:rsidRDefault="005E0F82" w:rsidP="00AB4C60">
      <w:pPr>
        <w:numPr>
          <w:ilvl w:val="0"/>
          <w:numId w:val="4"/>
        </w:numPr>
        <w:tabs>
          <w:tab w:val="left" w:pos="1843"/>
        </w:tabs>
        <w:spacing w:after="0" w:line="240" w:lineRule="auto"/>
        <w:jc w:val="both"/>
        <w:rPr>
          <w:rFonts w:ascii="Times New Roman" w:hAnsi="Times New Roman"/>
          <w:sz w:val="24"/>
          <w:szCs w:val="24"/>
          <w:lang w:val="ro-RO"/>
        </w:rPr>
      </w:pPr>
      <w:r w:rsidRPr="0012359D">
        <w:rPr>
          <w:rFonts w:ascii="Times New Roman" w:hAnsi="Times New Roman"/>
          <w:i/>
          <w:sz w:val="24"/>
          <w:szCs w:val="24"/>
          <w:lang w:val="ro-RO"/>
        </w:rPr>
        <w:t>discipline impuse</w:t>
      </w:r>
      <w:r w:rsidRPr="0012359D">
        <w:rPr>
          <w:rFonts w:ascii="Times New Roman" w:hAnsi="Times New Roman"/>
          <w:sz w:val="24"/>
          <w:szCs w:val="24"/>
          <w:lang w:val="ro-RO"/>
        </w:rPr>
        <w:t>,</w:t>
      </w:r>
    </w:p>
    <w:p w14:paraId="6AA8710F" w14:textId="77777777" w:rsidR="005E0F82" w:rsidRPr="0012359D" w:rsidRDefault="005E0F82" w:rsidP="00AB4C60">
      <w:pPr>
        <w:numPr>
          <w:ilvl w:val="0"/>
          <w:numId w:val="4"/>
        </w:numPr>
        <w:tabs>
          <w:tab w:val="left" w:pos="1843"/>
        </w:tabs>
        <w:spacing w:after="0" w:line="240" w:lineRule="auto"/>
        <w:jc w:val="both"/>
        <w:rPr>
          <w:rFonts w:ascii="Times New Roman" w:hAnsi="Times New Roman"/>
          <w:sz w:val="24"/>
          <w:szCs w:val="24"/>
          <w:lang w:val="ro-RO"/>
        </w:rPr>
      </w:pPr>
      <w:r w:rsidRPr="0012359D">
        <w:rPr>
          <w:rFonts w:ascii="Times New Roman" w:hAnsi="Times New Roman"/>
          <w:i/>
          <w:sz w:val="24"/>
          <w:szCs w:val="24"/>
          <w:lang w:val="ro-RO"/>
        </w:rPr>
        <w:lastRenderedPageBreak/>
        <w:t>discipline opționale</w:t>
      </w:r>
      <w:r w:rsidRPr="0012359D">
        <w:rPr>
          <w:rFonts w:ascii="Times New Roman" w:hAnsi="Times New Roman"/>
          <w:sz w:val="24"/>
          <w:szCs w:val="24"/>
          <w:lang w:val="ro-RO"/>
        </w:rPr>
        <w:t xml:space="preserve"> (la alegere între cel puțin două discipline din aceeași categorie formativă, conform </w:t>
      </w:r>
      <w:r w:rsidRPr="0012359D">
        <w:rPr>
          <w:rFonts w:ascii="Times New Roman" w:hAnsi="Times New Roman"/>
          <w:i/>
          <w:sz w:val="24"/>
          <w:szCs w:val="24"/>
          <w:lang w:val="ro-RO"/>
        </w:rPr>
        <w:t xml:space="preserve">punctului (6) litera a </w:t>
      </w:r>
      <w:r w:rsidRPr="0012359D">
        <w:rPr>
          <w:rFonts w:ascii="Times New Roman" w:hAnsi="Times New Roman"/>
          <w:sz w:val="24"/>
          <w:szCs w:val="24"/>
          <w:lang w:val="ro-RO"/>
        </w:rPr>
        <w:t xml:space="preserve">din aceasta </w:t>
      </w:r>
      <w:proofErr w:type="spellStart"/>
      <w:r w:rsidRPr="0012359D">
        <w:rPr>
          <w:rFonts w:ascii="Times New Roman" w:hAnsi="Times New Roman"/>
          <w:sz w:val="24"/>
          <w:szCs w:val="24"/>
          <w:lang w:val="ro-RO"/>
        </w:rPr>
        <w:t>sectiunie</w:t>
      </w:r>
      <w:proofErr w:type="spellEnd"/>
      <w:r w:rsidRPr="0012359D">
        <w:rPr>
          <w:rFonts w:ascii="Times New Roman" w:hAnsi="Times New Roman"/>
          <w:sz w:val="24"/>
          <w:szCs w:val="24"/>
          <w:lang w:val="ro-RO"/>
        </w:rPr>
        <w:t>);</w:t>
      </w:r>
    </w:p>
    <w:p w14:paraId="5B063EA3" w14:textId="77777777" w:rsidR="005E0F82" w:rsidRPr="0012359D" w:rsidRDefault="005E0F82" w:rsidP="00AB4C60">
      <w:pPr>
        <w:numPr>
          <w:ilvl w:val="0"/>
          <w:numId w:val="14"/>
        </w:numPr>
        <w:spacing w:after="0" w:line="240" w:lineRule="auto"/>
        <w:ind w:left="1134" w:firstLine="0"/>
        <w:jc w:val="both"/>
        <w:rPr>
          <w:rFonts w:ascii="Times New Roman" w:hAnsi="Times New Roman"/>
          <w:sz w:val="24"/>
          <w:szCs w:val="24"/>
          <w:lang w:val="ro-RO"/>
        </w:rPr>
      </w:pPr>
      <w:r w:rsidRPr="0012359D">
        <w:rPr>
          <w:rFonts w:ascii="Times New Roman" w:hAnsi="Times New Roman"/>
          <w:sz w:val="24"/>
          <w:szCs w:val="24"/>
          <w:lang w:val="ro-RO"/>
        </w:rPr>
        <w:t xml:space="preserve">discipline neobligatorii, denumite </w:t>
      </w:r>
      <w:r w:rsidRPr="0012359D">
        <w:rPr>
          <w:rFonts w:ascii="Times New Roman" w:hAnsi="Times New Roman"/>
          <w:i/>
          <w:sz w:val="24"/>
          <w:szCs w:val="24"/>
          <w:lang w:val="ro-RO"/>
        </w:rPr>
        <w:t>liber alese</w:t>
      </w:r>
      <w:r w:rsidRPr="0012359D">
        <w:rPr>
          <w:rFonts w:ascii="Times New Roman" w:hAnsi="Times New Roman"/>
          <w:sz w:val="24"/>
          <w:szCs w:val="24"/>
          <w:lang w:val="ro-RO"/>
        </w:rPr>
        <w:t xml:space="preserve"> sau </w:t>
      </w:r>
      <w:r w:rsidRPr="0012359D">
        <w:rPr>
          <w:rFonts w:ascii="Times New Roman" w:hAnsi="Times New Roman"/>
          <w:i/>
          <w:sz w:val="24"/>
          <w:szCs w:val="24"/>
          <w:lang w:val="ro-RO"/>
        </w:rPr>
        <w:t>facultative</w:t>
      </w:r>
      <w:r w:rsidRPr="0012359D">
        <w:rPr>
          <w:rFonts w:ascii="Times New Roman" w:hAnsi="Times New Roman"/>
          <w:sz w:val="24"/>
          <w:szCs w:val="24"/>
          <w:lang w:val="ro-RO"/>
        </w:rPr>
        <w:t>; acestea nu condiționează promovarea, iar creditele transferabile acordate acestora sunt peste cele 60 credite transferabile ale unui an de studii.</w:t>
      </w:r>
    </w:p>
    <w:p w14:paraId="199DEC87" w14:textId="77777777" w:rsidR="005E0F82" w:rsidRPr="0012359D" w:rsidRDefault="005E0F82" w:rsidP="005E0F82">
      <w:pPr>
        <w:tabs>
          <w:tab w:val="left" w:pos="992"/>
        </w:tabs>
        <w:spacing w:after="0" w:line="240" w:lineRule="auto"/>
        <w:jc w:val="both"/>
        <w:rPr>
          <w:rFonts w:ascii="Times New Roman" w:hAnsi="Times New Roman"/>
          <w:i/>
          <w:sz w:val="24"/>
          <w:szCs w:val="24"/>
          <w:lang w:val="ro-RO"/>
        </w:rPr>
      </w:pPr>
      <w:r w:rsidRPr="0012359D">
        <w:rPr>
          <w:rFonts w:ascii="Times New Roman" w:hAnsi="Times New Roman"/>
          <w:sz w:val="24"/>
          <w:szCs w:val="24"/>
          <w:lang w:val="ro-RO"/>
        </w:rPr>
        <w:tab/>
        <w:t xml:space="preserve">Ponderile acestor discipline sunt indicate în </w:t>
      </w:r>
      <w:r w:rsidRPr="0012359D">
        <w:rPr>
          <w:rFonts w:ascii="Times New Roman" w:hAnsi="Times New Roman"/>
          <w:i/>
          <w:sz w:val="24"/>
          <w:szCs w:val="24"/>
          <w:lang w:val="ro-RO"/>
        </w:rPr>
        <w:t>Tabelul 5.</w:t>
      </w:r>
    </w:p>
    <w:p w14:paraId="5A87AD71" w14:textId="77777777" w:rsidR="005E0F82" w:rsidRPr="0012359D" w:rsidRDefault="005E0F82" w:rsidP="005E0F82">
      <w:pPr>
        <w:spacing w:after="0" w:line="240" w:lineRule="auto"/>
        <w:jc w:val="center"/>
        <w:rPr>
          <w:rFonts w:ascii="Times New Roman" w:hAnsi="Times New Roman"/>
          <w:b/>
          <w:i/>
          <w:color w:val="002060"/>
          <w:sz w:val="24"/>
          <w:szCs w:val="24"/>
          <w:lang w:val="ro-RO"/>
        </w:rPr>
      </w:pPr>
    </w:p>
    <w:p w14:paraId="22159CF2" w14:textId="77777777" w:rsidR="005E0F82" w:rsidRPr="0012359D" w:rsidRDefault="005E0F82" w:rsidP="005E0F82">
      <w:pPr>
        <w:spacing w:after="0" w:line="240" w:lineRule="auto"/>
        <w:jc w:val="center"/>
        <w:rPr>
          <w:rFonts w:ascii="Times New Roman" w:hAnsi="Times New Roman"/>
          <w:b/>
          <w:i/>
          <w:color w:val="002060"/>
          <w:sz w:val="24"/>
          <w:szCs w:val="24"/>
          <w:lang w:val="ro-RO"/>
        </w:rPr>
      </w:pPr>
      <w:r w:rsidRPr="0012359D">
        <w:rPr>
          <w:rFonts w:ascii="Times New Roman" w:hAnsi="Times New Roman"/>
          <w:b/>
          <w:i/>
          <w:color w:val="002060"/>
          <w:sz w:val="24"/>
          <w:szCs w:val="24"/>
          <w:lang w:val="ro-RO"/>
        </w:rPr>
        <w:t>Tabelul 5. Ponderea orelor de activitate didactică după opționalitatea disciplinelor</w:t>
      </w:r>
    </w:p>
    <w:tbl>
      <w:tblPr>
        <w:tblW w:w="8645" w:type="dxa"/>
        <w:jc w:val="center"/>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Look w:val="00A0" w:firstRow="1" w:lastRow="0" w:firstColumn="1" w:lastColumn="0" w:noHBand="0" w:noVBand="0"/>
      </w:tblPr>
      <w:tblGrid>
        <w:gridCol w:w="3972"/>
        <w:gridCol w:w="963"/>
        <w:gridCol w:w="3710"/>
      </w:tblGrid>
      <w:tr w:rsidR="005E0F82" w:rsidRPr="0012359D" w14:paraId="0128AF7D" w14:textId="77777777" w:rsidTr="005E0F82">
        <w:trPr>
          <w:trHeight w:val="150"/>
          <w:jc w:val="center"/>
        </w:trPr>
        <w:tc>
          <w:tcPr>
            <w:tcW w:w="3972" w:type="dxa"/>
            <w:tcBorders>
              <w:bottom w:val="single" w:sz="12" w:space="0" w:color="92CDDC"/>
            </w:tcBorders>
            <w:shd w:val="clear" w:color="auto" w:fill="DAEEF3"/>
          </w:tcPr>
          <w:p w14:paraId="3232C209" w14:textId="77777777" w:rsidR="005E0F82" w:rsidRPr="0012359D" w:rsidRDefault="005E0F82" w:rsidP="005E0F82">
            <w:pPr>
              <w:spacing w:after="0" w:line="240" w:lineRule="auto"/>
              <w:jc w:val="center"/>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Tip disciplină</w:t>
            </w:r>
          </w:p>
        </w:tc>
        <w:tc>
          <w:tcPr>
            <w:tcW w:w="0" w:type="auto"/>
            <w:tcBorders>
              <w:bottom w:val="single" w:sz="12" w:space="0" w:color="92CDDC"/>
            </w:tcBorders>
            <w:shd w:val="clear" w:color="auto" w:fill="DAEEF3"/>
            <w:vAlign w:val="center"/>
          </w:tcPr>
          <w:p w14:paraId="604AB01B" w14:textId="77777777" w:rsidR="005E0F82" w:rsidRPr="0012359D" w:rsidRDefault="005E0F82" w:rsidP="005E0F82">
            <w:pPr>
              <w:spacing w:after="0" w:line="240" w:lineRule="auto"/>
              <w:jc w:val="center"/>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Notație</w:t>
            </w:r>
          </w:p>
        </w:tc>
        <w:tc>
          <w:tcPr>
            <w:tcW w:w="3710" w:type="dxa"/>
            <w:tcBorders>
              <w:bottom w:val="single" w:sz="12" w:space="0" w:color="92CDDC"/>
            </w:tcBorders>
            <w:shd w:val="clear" w:color="auto" w:fill="DAEEF3"/>
            <w:vAlign w:val="center"/>
          </w:tcPr>
          <w:p w14:paraId="2C52D7AC" w14:textId="77777777" w:rsidR="005E0F82" w:rsidRPr="0012359D" w:rsidRDefault="005E0F82" w:rsidP="005E0F82">
            <w:pPr>
              <w:spacing w:after="0" w:line="240" w:lineRule="auto"/>
              <w:jc w:val="center"/>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Pondere (%)</w:t>
            </w:r>
          </w:p>
        </w:tc>
      </w:tr>
      <w:tr w:rsidR="005E0F82" w:rsidRPr="0012359D" w14:paraId="3C47F24F" w14:textId="77777777" w:rsidTr="005E0F82">
        <w:trPr>
          <w:trHeight w:val="307"/>
          <w:jc w:val="center"/>
        </w:trPr>
        <w:tc>
          <w:tcPr>
            <w:tcW w:w="3972" w:type="dxa"/>
            <w:vAlign w:val="center"/>
          </w:tcPr>
          <w:p w14:paraId="10E10543" w14:textId="77777777" w:rsidR="005E0F82" w:rsidRPr="0012359D" w:rsidRDefault="005E0F82" w:rsidP="005E0F82">
            <w:pPr>
              <w:spacing w:after="0" w:line="240" w:lineRule="auto"/>
              <w:rPr>
                <w:rFonts w:ascii="Times New Roman" w:hAnsi="Times New Roman"/>
                <w:b/>
                <w:bCs/>
                <w:sz w:val="24"/>
                <w:szCs w:val="24"/>
                <w:lang w:val="ro-RO"/>
              </w:rPr>
            </w:pPr>
            <w:r w:rsidRPr="0012359D">
              <w:rPr>
                <w:rFonts w:ascii="Times New Roman" w:hAnsi="Times New Roman"/>
                <w:bCs/>
                <w:sz w:val="24"/>
                <w:szCs w:val="24"/>
                <w:lang w:val="ro-RO"/>
              </w:rPr>
              <w:t>Discipline impuse</w:t>
            </w:r>
          </w:p>
        </w:tc>
        <w:tc>
          <w:tcPr>
            <w:tcW w:w="0" w:type="auto"/>
            <w:vAlign w:val="center"/>
          </w:tcPr>
          <w:p w14:paraId="23938D52" w14:textId="77777777" w:rsidR="005E0F82" w:rsidRPr="0012359D" w:rsidRDefault="005E0F82" w:rsidP="005E0F82">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DI</w:t>
            </w:r>
          </w:p>
        </w:tc>
        <w:tc>
          <w:tcPr>
            <w:tcW w:w="3710" w:type="dxa"/>
            <w:vAlign w:val="center"/>
          </w:tcPr>
          <w:p w14:paraId="6EA147AF" w14:textId="77777777" w:rsidR="005E0F82" w:rsidRPr="0012359D" w:rsidRDefault="005E0F82" w:rsidP="005E0F82">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max. 90</w:t>
            </w:r>
          </w:p>
        </w:tc>
      </w:tr>
      <w:tr w:rsidR="005E0F82" w:rsidRPr="0012359D" w14:paraId="587F5E02" w14:textId="77777777" w:rsidTr="005E0F82">
        <w:trPr>
          <w:trHeight w:val="155"/>
          <w:jc w:val="center"/>
        </w:trPr>
        <w:tc>
          <w:tcPr>
            <w:tcW w:w="3972" w:type="dxa"/>
            <w:vAlign w:val="center"/>
          </w:tcPr>
          <w:p w14:paraId="2F2787F5" w14:textId="77777777" w:rsidR="005E0F82" w:rsidRPr="0012359D" w:rsidRDefault="005E0F82" w:rsidP="005E0F82">
            <w:pPr>
              <w:spacing w:after="0" w:line="240" w:lineRule="auto"/>
              <w:rPr>
                <w:rFonts w:ascii="Times New Roman" w:hAnsi="Times New Roman"/>
                <w:b/>
                <w:bCs/>
                <w:sz w:val="24"/>
                <w:szCs w:val="24"/>
                <w:lang w:val="ro-RO"/>
              </w:rPr>
            </w:pPr>
            <w:r w:rsidRPr="0012359D">
              <w:rPr>
                <w:rFonts w:ascii="Times New Roman" w:hAnsi="Times New Roman"/>
                <w:bCs/>
                <w:sz w:val="24"/>
                <w:szCs w:val="24"/>
                <w:lang w:val="ro-RO"/>
              </w:rPr>
              <w:t>Discipline opționale (la alegere)</w:t>
            </w:r>
          </w:p>
        </w:tc>
        <w:tc>
          <w:tcPr>
            <w:tcW w:w="0" w:type="auto"/>
            <w:vAlign w:val="center"/>
          </w:tcPr>
          <w:p w14:paraId="1A9791E1" w14:textId="77777777" w:rsidR="005E0F82" w:rsidRPr="0012359D" w:rsidRDefault="005E0F82" w:rsidP="005E0F82">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DO</w:t>
            </w:r>
          </w:p>
        </w:tc>
        <w:tc>
          <w:tcPr>
            <w:tcW w:w="3710" w:type="dxa"/>
            <w:vAlign w:val="center"/>
          </w:tcPr>
          <w:p w14:paraId="43C43057" w14:textId="77777777" w:rsidR="005E0F82" w:rsidRPr="0012359D" w:rsidRDefault="005E0F82" w:rsidP="005E0F82">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min. 10</w:t>
            </w:r>
          </w:p>
        </w:tc>
      </w:tr>
      <w:tr w:rsidR="005E0F82" w:rsidRPr="0012359D" w14:paraId="18B0EBCD" w14:textId="77777777" w:rsidTr="005E0F82">
        <w:trPr>
          <w:trHeight w:val="155"/>
          <w:jc w:val="center"/>
        </w:trPr>
        <w:tc>
          <w:tcPr>
            <w:tcW w:w="3972" w:type="dxa"/>
            <w:vAlign w:val="center"/>
          </w:tcPr>
          <w:p w14:paraId="29465BDA" w14:textId="77777777" w:rsidR="005E0F82" w:rsidRPr="0012359D" w:rsidRDefault="005E0F82" w:rsidP="005E0F82">
            <w:pPr>
              <w:spacing w:after="0" w:line="240" w:lineRule="auto"/>
              <w:rPr>
                <w:rFonts w:ascii="Times New Roman" w:hAnsi="Times New Roman"/>
                <w:b/>
                <w:bCs/>
                <w:sz w:val="24"/>
                <w:szCs w:val="24"/>
                <w:lang w:val="ro-RO"/>
              </w:rPr>
            </w:pPr>
            <w:r w:rsidRPr="0012359D">
              <w:rPr>
                <w:rFonts w:ascii="Times New Roman" w:hAnsi="Times New Roman"/>
                <w:bCs/>
                <w:sz w:val="24"/>
                <w:szCs w:val="24"/>
                <w:lang w:val="ro-RO"/>
              </w:rPr>
              <w:t>Discipline facultative</w:t>
            </w:r>
          </w:p>
        </w:tc>
        <w:tc>
          <w:tcPr>
            <w:tcW w:w="0" w:type="auto"/>
            <w:vAlign w:val="center"/>
          </w:tcPr>
          <w:p w14:paraId="0B3E8DF8" w14:textId="77777777" w:rsidR="005E0F82" w:rsidRPr="0012359D" w:rsidRDefault="005E0F82" w:rsidP="005E0F82">
            <w:pPr>
              <w:spacing w:after="0" w:line="240" w:lineRule="auto"/>
              <w:jc w:val="center"/>
              <w:rPr>
                <w:rFonts w:ascii="Times New Roman" w:hAnsi="Times New Roman"/>
                <w:sz w:val="24"/>
                <w:szCs w:val="24"/>
                <w:lang w:val="ro-RO"/>
              </w:rPr>
            </w:pPr>
            <w:proofErr w:type="spellStart"/>
            <w:r w:rsidRPr="0012359D">
              <w:rPr>
                <w:rFonts w:ascii="Times New Roman" w:hAnsi="Times New Roman"/>
                <w:sz w:val="24"/>
                <w:szCs w:val="24"/>
                <w:lang w:val="ro-RO"/>
              </w:rPr>
              <w:t>DFac</w:t>
            </w:r>
            <w:proofErr w:type="spellEnd"/>
          </w:p>
        </w:tc>
        <w:tc>
          <w:tcPr>
            <w:tcW w:w="3710" w:type="dxa"/>
            <w:vAlign w:val="center"/>
          </w:tcPr>
          <w:p w14:paraId="79D9196A" w14:textId="77777777" w:rsidR="005E0F82" w:rsidRPr="0012359D" w:rsidRDefault="005E0F82" w:rsidP="005E0F82">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min. 10% din DI + DO (conform punctului (6) litera b</w:t>
            </w:r>
          </w:p>
        </w:tc>
      </w:tr>
      <w:tr w:rsidR="005E0F82" w:rsidRPr="0012359D" w14:paraId="4053009D" w14:textId="77777777" w:rsidTr="005E0F82">
        <w:trPr>
          <w:trHeight w:val="155"/>
          <w:jc w:val="center"/>
        </w:trPr>
        <w:tc>
          <w:tcPr>
            <w:tcW w:w="3972" w:type="dxa"/>
          </w:tcPr>
          <w:p w14:paraId="5652C75A" w14:textId="77777777" w:rsidR="005E0F82" w:rsidRPr="0012359D" w:rsidRDefault="005E0F82" w:rsidP="005E0F82">
            <w:pPr>
              <w:spacing w:after="0" w:line="240" w:lineRule="auto"/>
              <w:jc w:val="both"/>
              <w:rPr>
                <w:rFonts w:ascii="Times New Roman" w:hAnsi="Times New Roman"/>
                <w:b/>
                <w:bCs/>
                <w:sz w:val="24"/>
                <w:szCs w:val="24"/>
                <w:lang w:val="ro-RO"/>
              </w:rPr>
            </w:pPr>
            <w:r w:rsidRPr="0012359D">
              <w:rPr>
                <w:rFonts w:ascii="Times New Roman" w:hAnsi="Times New Roman"/>
                <w:b/>
                <w:bCs/>
                <w:sz w:val="24"/>
                <w:szCs w:val="24"/>
                <w:lang w:val="ro-RO"/>
              </w:rPr>
              <w:t xml:space="preserve">Total </w:t>
            </w:r>
          </w:p>
        </w:tc>
        <w:tc>
          <w:tcPr>
            <w:tcW w:w="0" w:type="auto"/>
            <w:vAlign w:val="center"/>
          </w:tcPr>
          <w:p w14:paraId="40B6A428" w14:textId="77777777" w:rsidR="005E0F82" w:rsidRPr="0012359D" w:rsidRDefault="005E0F82" w:rsidP="005E0F82">
            <w:pPr>
              <w:spacing w:after="0" w:line="240" w:lineRule="auto"/>
              <w:jc w:val="center"/>
              <w:rPr>
                <w:rFonts w:ascii="Times New Roman" w:hAnsi="Times New Roman"/>
                <w:sz w:val="24"/>
                <w:szCs w:val="24"/>
                <w:lang w:val="ro-RO"/>
              </w:rPr>
            </w:pPr>
          </w:p>
        </w:tc>
        <w:tc>
          <w:tcPr>
            <w:tcW w:w="3710" w:type="dxa"/>
            <w:vAlign w:val="center"/>
          </w:tcPr>
          <w:p w14:paraId="39C471EA" w14:textId="77777777" w:rsidR="005E0F82" w:rsidRPr="0012359D" w:rsidRDefault="005E0F82" w:rsidP="005E0F82">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 xml:space="preserve">100 + </w:t>
            </w:r>
            <w:proofErr w:type="spellStart"/>
            <w:r w:rsidRPr="0012359D">
              <w:rPr>
                <w:rFonts w:ascii="Times New Roman" w:hAnsi="Times New Roman"/>
                <w:sz w:val="24"/>
                <w:szCs w:val="24"/>
                <w:lang w:val="ro-RO"/>
              </w:rPr>
              <w:t>DFac</w:t>
            </w:r>
            <w:proofErr w:type="spellEnd"/>
          </w:p>
        </w:tc>
      </w:tr>
    </w:tbl>
    <w:p w14:paraId="4B4B625F" w14:textId="77777777" w:rsidR="005E0F82" w:rsidRPr="0012359D" w:rsidRDefault="005E0F82" w:rsidP="005E0F82">
      <w:pPr>
        <w:tabs>
          <w:tab w:val="left" w:pos="992"/>
        </w:tabs>
        <w:spacing w:before="120" w:after="0" w:line="240" w:lineRule="auto"/>
        <w:jc w:val="both"/>
        <w:rPr>
          <w:rFonts w:ascii="Times New Roman" w:hAnsi="Times New Roman"/>
          <w:color w:val="000000" w:themeColor="text1"/>
          <w:sz w:val="24"/>
          <w:szCs w:val="24"/>
          <w:lang w:val="ro-RO"/>
        </w:rPr>
      </w:pPr>
      <w:r w:rsidRPr="0012359D">
        <w:rPr>
          <w:rFonts w:ascii="Times New Roman" w:hAnsi="Times New Roman"/>
          <w:b/>
          <w:color w:val="000000" w:themeColor="text1"/>
          <w:sz w:val="24"/>
          <w:szCs w:val="24"/>
          <w:lang w:val="ro-RO"/>
        </w:rPr>
        <w:t xml:space="preserve">Precizare: </w:t>
      </w:r>
      <w:r w:rsidRPr="0012359D">
        <w:rPr>
          <w:rFonts w:ascii="Times New Roman" w:hAnsi="Times New Roman"/>
          <w:color w:val="000000" w:themeColor="text1"/>
          <w:sz w:val="24"/>
          <w:szCs w:val="24"/>
          <w:lang w:val="ro-RO"/>
        </w:rPr>
        <w:t>Pentru programele de studii din învățământul superior tehnic militar, includerea în planul de învățământ a disciplinelor cu caracter militar, din toate categoriile formative (fundamentale, de domeniu, de specialitate, complementare) se face astfel:</w:t>
      </w:r>
    </w:p>
    <w:p w14:paraId="2609C076" w14:textId="77777777" w:rsidR="005E0F82" w:rsidRPr="0012359D" w:rsidRDefault="005E0F82" w:rsidP="00AB4C60">
      <w:pPr>
        <w:pStyle w:val="Listparagraf"/>
        <w:numPr>
          <w:ilvl w:val="0"/>
          <w:numId w:val="123"/>
        </w:numPr>
        <w:tabs>
          <w:tab w:val="left" w:pos="992"/>
        </w:tabs>
        <w:jc w:val="both"/>
        <w:rPr>
          <w:color w:val="000000" w:themeColor="text1"/>
          <w:sz w:val="24"/>
          <w:szCs w:val="24"/>
          <w:lang w:val="ro-RO"/>
        </w:rPr>
      </w:pPr>
      <w:r w:rsidRPr="0012359D">
        <w:rPr>
          <w:color w:val="000000" w:themeColor="text1"/>
          <w:sz w:val="24"/>
          <w:szCs w:val="24"/>
          <w:lang w:val="ro-RO"/>
        </w:rPr>
        <w:t xml:space="preserve">În pachete de discipline opționale care să asigure parcurgerea pentru  </w:t>
      </w:r>
      <w:proofErr w:type="spellStart"/>
      <w:r w:rsidRPr="0012359D">
        <w:rPr>
          <w:color w:val="000000" w:themeColor="text1"/>
          <w:sz w:val="24"/>
          <w:szCs w:val="24"/>
          <w:lang w:val="ro-RO"/>
        </w:rPr>
        <w:t>studeții</w:t>
      </w:r>
      <w:proofErr w:type="spellEnd"/>
      <w:r w:rsidRPr="0012359D">
        <w:rPr>
          <w:color w:val="000000" w:themeColor="text1"/>
          <w:sz w:val="24"/>
          <w:szCs w:val="24"/>
          <w:lang w:val="ro-RO"/>
        </w:rPr>
        <w:t xml:space="preserve"> a celor două trasee de studii, respectiv civil și militar. Aceste discipline sunt contorizate în calculul tuturor indicatorilor programului de studii.</w:t>
      </w:r>
    </w:p>
    <w:p w14:paraId="5F29428F" w14:textId="77777777" w:rsidR="005E0F82" w:rsidRPr="0012359D" w:rsidRDefault="005E0F82" w:rsidP="00AB4C60">
      <w:pPr>
        <w:pStyle w:val="Listparagraf"/>
        <w:numPr>
          <w:ilvl w:val="0"/>
          <w:numId w:val="123"/>
        </w:numPr>
        <w:tabs>
          <w:tab w:val="left" w:pos="992"/>
        </w:tabs>
        <w:jc w:val="both"/>
        <w:rPr>
          <w:color w:val="000000" w:themeColor="text1"/>
          <w:sz w:val="24"/>
          <w:szCs w:val="24"/>
          <w:lang w:val="ro-RO"/>
        </w:rPr>
      </w:pPr>
      <w:r w:rsidRPr="0012359D">
        <w:rPr>
          <w:color w:val="000000" w:themeColor="text1"/>
          <w:sz w:val="24"/>
          <w:szCs w:val="24"/>
          <w:lang w:val="ro-RO"/>
        </w:rPr>
        <w:t xml:space="preserve">Prin introducerea de discipline obligatorii sau facultative cu caracter militar. Aceste discipline nu sunt contorizate în calculul indicatorilor programului de studii. </w:t>
      </w:r>
    </w:p>
    <w:p w14:paraId="4CEB6408" w14:textId="77777777" w:rsidR="005E0F82" w:rsidRPr="0012359D" w:rsidRDefault="005E0F82" w:rsidP="005E0F82">
      <w:pPr>
        <w:tabs>
          <w:tab w:val="left" w:pos="992"/>
        </w:tabs>
        <w:spacing w:before="120"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(3). a)</w:t>
      </w:r>
      <w:r w:rsidRPr="0012359D">
        <w:rPr>
          <w:rFonts w:ascii="Times New Roman" w:hAnsi="Times New Roman"/>
          <w:sz w:val="24"/>
          <w:szCs w:val="24"/>
          <w:lang w:val="ro-RO"/>
        </w:rPr>
        <w:t xml:space="preserve"> În planurile de învățământ trebuie specificate pentru fiecare disciplină, atât volumul de ore pentru activitățile didactice directe cu studenții, cât și volumul de ore necesar pregătirii individuale a studentului și numărul de credite alocat fiecărei discipline. Numărul punctelor credit pentru un semestru este de 30. Distribuirea numărului de credite între disciplinele unui semestru se face considerând volumul de ore cumulat pentru activitățile didactice directe cu studenții și volumul de ore necesar pregătirii individuale a studentului. Punctele de credit acordate pentru promovarea examenului de diplomă pot să </w:t>
      </w:r>
      <w:proofErr w:type="spellStart"/>
      <w:r w:rsidRPr="0012359D">
        <w:rPr>
          <w:rFonts w:ascii="Times New Roman" w:hAnsi="Times New Roman"/>
          <w:sz w:val="24"/>
          <w:szCs w:val="24"/>
          <w:lang w:val="ro-RO"/>
        </w:rPr>
        <w:t>exceadă</w:t>
      </w:r>
      <w:proofErr w:type="spellEnd"/>
      <w:r w:rsidRPr="0012359D">
        <w:rPr>
          <w:rFonts w:ascii="Times New Roman" w:hAnsi="Times New Roman"/>
          <w:sz w:val="24"/>
          <w:szCs w:val="24"/>
          <w:lang w:val="ro-RO"/>
        </w:rPr>
        <w:t xml:space="preserve"> cele 30 punctele de credit corespunzătoare ultimului semestru. </w:t>
      </w:r>
    </w:p>
    <w:p w14:paraId="7D6958F3" w14:textId="77777777" w:rsidR="005E0F82" w:rsidRPr="0012359D" w:rsidRDefault="005E0F82" w:rsidP="005E0F82">
      <w:pPr>
        <w:tabs>
          <w:tab w:val="left" w:pos="992"/>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b)</w:t>
      </w:r>
      <w:r w:rsidRPr="0012359D">
        <w:rPr>
          <w:rFonts w:ascii="Times New Roman" w:hAnsi="Times New Roman"/>
          <w:sz w:val="24"/>
          <w:szCs w:val="24"/>
          <w:lang w:val="ro-RO"/>
        </w:rPr>
        <w:t xml:space="preserve"> Volumul de ore necesar pregătirii individuale a studentului trebuie precizat și justificat în fișele disciplinelor prin activități specifice precum: documentare, studiu individual, teme de casă, referate, proiecte ș.a.</w:t>
      </w:r>
    </w:p>
    <w:p w14:paraId="4D865E82" w14:textId="77777777" w:rsidR="005E0F82" w:rsidRPr="0012359D" w:rsidRDefault="005E0F82" w:rsidP="005E0F82">
      <w:pPr>
        <w:tabs>
          <w:tab w:val="num" w:pos="709"/>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c) </w:t>
      </w:r>
      <w:r w:rsidRPr="0012359D">
        <w:rPr>
          <w:rFonts w:ascii="Times New Roman" w:hAnsi="Times New Roman"/>
          <w:sz w:val="24"/>
          <w:szCs w:val="24"/>
          <w:lang w:val="ro-RO"/>
        </w:rPr>
        <w:t xml:space="preserve"> Numărul total de ore include întreaga activitate didactică: cursuri, </w:t>
      </w:r>
      <w:proofErr w:type="spellStart"/>
      <w:r w:rsidRPr="0012359D">
        <w:rPr>
          <w:rFonts w:ascii="Times New Roman" w:hAnsi="Times New Roman"/>
          <w:sz w:val="24"/>
          <w:szCs w:val="24"/>
          <w:lang w:val="ro-RO"/>
        </w:rPr>
        <w:t>seminarii</w:t>
      </w:r>
      <w:proofErr w:type="spellEnd"/>
      <w:r w:rsidRPr="0012359D">
        <w:rPr>
          <w:rFonts w:ascii="Times New Roman" w:hAnsi="Times New Roman"/>
          <w:sz w:val="24"/>
          <w:szCs w:val="24"/>
          <w:lang w:val="ro-RO"/>
        </w:rPr>
        <w:t xml:space="preserve">, laboratoare, proiecte semestriale și practica (stagiile anuale de practică și practica pentru  proiectul de diplomă, luate în calcul numai la nivelul total minim de 8 săptămâni, respectiv de 240 de ore – cf. pct. </w:t>
      </w:r>
      <w:r w:rsidRPr="0012359D">
        <w:rPr>
          <w:rFonts w:ascii="Times New Roman" w:hAnsi="Times New Roman"/>
          <w:b/>
          <w:sz w:val="24"/>
          <w:szCs w:val="24"/>
          <w:lang w:val="ro-RO"/>
        </w:rPr>
        <w:t>(1)</w:t>
      </w:r>
      <w:r w:rsidRPr="0012359D">
        <w:rPr>
          <w:rFonts w:ascii="Times New Roman" w:hAnsi="Times New Roman"/>
          <w:sz w:val="24"/>
          <w:szCs w:val="24"/>
          <w:lang w:val="ro-RO"/>
        </w:rPr>
        <w:t>)</w:t>
      </w:r>
      <w:r w:rsidRPr="0012359D">
        <w:rPr>
          <w:rFonts w:ascii="Times New Roman" w:hAnsi="Times New Roman"/>
          <w:i/>
          <w:sz w:val="24"/>
          <w:szCs w:val="24"/>
          <w:lang w:val="ro-RO"/>
        </w:rPr>
        <w:t>. La calculul indicatorilor procentuali cu privire la volumul de ore pe discipline / activități didactice, abaterea admisă este de 0,5 – 1,0 % (raportat la volumul total de ore), ceea ce corespunde aproximativ la 1 – 2 ore/săptămână pe durata unui singur semestru (14 – 28 ore)</w:t>
      </w:r>
      <w:r w:rsidR="0059662C">
        <w:rPr>
          <w:rFonts w:ascii="Times New Roman" w:hAnsi="Times New Roman"/>
          <w:sz w:val="24"/>
          <w:szCs w:val="24"/>
          <w:lang w:val="ro-RO"/>
        </w:rPr>
        <w:t xml:space="preserve"> </w:t>
      </w:r>
    </w:p>
    <w:p w14:paraId="36E4815C" w14:textId="77777777" w:rsidR="005E0F82" w:rsidRPr="0012359D" w:rsidRDefault="005E0F82" w:rsidP="005E0F82">
      <w:pPr>
        <w:tabs>
          <w:tab w:val="num" w:pos="709"/>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d)</w:t>
      </w:r>
      <w:r w:rsidRPr="0012359D">
        <w:rPr>
          <w:rFonts w:ascii="Times New Roman" w:hAnsi="Times New Roman"/>
          <w:sz w:val="24"/>
          <w:szCs w:val="24"/>
          <w:lang w:val="ro-RO"/>
        </w:rPr>
        <w:t xml:space="preserve"> Aplicațiile includ: seminare, laboratoare, proiecte semestriale, proiect de diplomă, și practica considerată numai la volumul total minim de 240 de ore.</w:t>
      </w:r>
    </w:p>
    <w:p w14:paraId="774381FB" w14:textId="77777777" w:rsidR="005E0F82" w:rsidRPr="0012359D" w:rsidRDefault="005E0F82" w:rsidP="005E0F82">
      <w:pPr>
        <w:pStyle w:val="Indentcorptext"/>
        <w:tabs>
          <w:tab w:val="left" w:pos="992"/>
        </w:tabs>
        <w:spacing w:after="0" w:line="240" w:lineRule="auto"/>
        <w:ind w:left="0"/>
        <w:jc w:val="both"/>
        <w:rPr>
          <w:rFonts w:ascii="Times New Roman" w:hAnsi="Times New Roman"/>
          <w:sz w:val="24"/>
          <w:szCs w:val="24"/>
          <w:lang w:val="ro-RO"/>
        </w:rPr>
      </w:pPr>
      <w:r w:rsidRPr="0012359D">
        <w:rPr>
          <w:rFonts w:ascii="Times New Roman" w:hAnsi="Times New Roman"/>
          <w:b/>
          <w:sz w:val="24"/>
          <w:szCs w:val="24"/>
          <w:lang w:val="ro-RO"/>
        </w:rPr>
        <w:t xml:space="preserve">(4). </w:t>
      </w:r>
      <w:r w:rsidRPr="0012359D">
        <w:rPr>
          <w:rFonts w:ascii="Times New Roman" w:hAnsi="Times New Roman"/>
          <w:sz w:val="24"/>
          <w:szCs w:val="24"/>
          <w:lang w:val="ro-RO"/>
        </w:rPr>
        <w:t xml:space="preserve">Numărul minim de discipline prevăzute cu activitate didactică </w:t>
      </w:r>
      <w:r w:rsidRPr="0012359D">
        <w:rPr>
          <w:rFonts w:ascii="Times New Roman" w:hAnsi="Times New Roman"/>
          <w:i/>
          <w:sz w:val="24"/>
          <w:szCs w:val="24"/>
          <w:lang w:val="ro-RO"/>
        </w:rPr>
        <w:t>proiect</w:t>
      </w:r>
      <w:r w:rsidRPr="0012359D">
        <w:rPr>
          <w:rFonts w:ascii="Times New Roman" w:hAnsi="Times New Roman"/>
          <w:sz w:val="24"/>
          <w:szCs w:val="24"/>
          <w:lang w:val="ro-RO"/>
        </w:rPr>
        <w:t xml:space="preserve"> este patru. </w:t>
      </w:r>
    </w:p>
    <w:p w14:paraId="73DE7909" w14:textId="77777777" w:rsidR="005E0F82" w:rsidRPr="0012359D" w:rsidRDefault="005E0F82" w:rsidP="005E0F82">
      <w:pPr>
        <w:pStyle w:val="Indentcorptext"/>
        <w:spacing w:after="0" w:line="240" w:lineRule="auto"/>
        <w:ind w:left="0"/>
        <w:jc w:val="both"/>
        <w:rPr>
          <w:rFonts w:ascii="Times New Roman" w:hAnsi="Times New Roman"/>
          <w:sz w:val="24"/>
          <w:szCs w:val="24"/>
          <w:lang w:val="ro-RO"/>
        </w:rPr>
      </w:pPr>
      <w:r w:rsidRPr="0012359D">
        <w:rPr>
          <w:rFonts w:ascii="Times New Roman" w:hAnsi="Times New Roman"/>
          <w:b/>
          <w:sz w:val="24"/>
          <w:szCs w:val="24"/>
          <w:lang w:val="ro-RO"/>
        </w:rPr>
        <w:t xml:space="preserve">  a)</w:t>
      </w:r>
      <w:r w:rsidRPr="0012359D">
        <w:rPr>
          <w:rFonts w:ascii="Times New Roman" w:hAnsi="Times New Roman"/>
          <w:sz w:val="24"/>
          <w:szCs w:val="24"/>
          <w:lang w:val="ro-RO"/>
        </w:rPr>
        <w:t xml:space="preserve"> Proiectul este o lucrare de concepție aplicativă individualizată, care poate fi notată distinct, sau poate să intre în alcătuirea notei la disciplina respectivă cu o pondere precizată în fișa acesteia. În acest al doilea caz, admiterea la evaluarea finală a disciplinei trebuie să fie condiționată de obținerea la proiect a notei minime de promovare sau a calificativului „admis”, după caz. </w:t>
      </w:r>
      <w:r w:rsidRPr="0012359D">
        <w:rPr>
          <w:rFonts w:ascii="Times New Roman" w:hAnsi="Times New Roman"/>
          <w:i/>
          <w:sz w:val="24"/>
          <w:szCs w:val="24"/>
          <w:lang w:val="ro-RO"/>
        </w:rPr>
        <w:t xml:space="preserve">Se recomandă ca cel puțin două proiecte să fie considerate discipline distincte în planul de învățământ, în sensul că sunt apreciate cu notă distinctă și creditate separat. </w:t>
      </w:r>
      <w:r w:rsidRPr="0012359D">
        <w:rPr>
          <w:rFonts w:ascii="Times New Roman" w:hAnsi="Times New Roman"/>
          <w:sz w:val="24"/>
          <w:szCs w:val="24"/>
          <w:lang w:val="ro-RO"/>
        </w:rPr>
        <w:t xml:space="preserve">Tema de proiect, </w:t>
      </w:r>
      <w:r w:rsidRPr="0012359D">
        <w:rPr>
          <w:rFonts w:ascii="Times New Roman" w:hAnsi="Times New Roman"/>
          <w:sz w:val="24"/>
          <w:szCs w:val="24"/>
          <w:lang w:val="ro-RO"/>
        </w:rPr>
        <w:lastRenderedPageBreak/>
        <w:t xml:space="preserve">datele inițiale, conținutul și volumul orientativ, bibliografia, termenul de predare ș.a. trebuie să fie precizate într-un formular tipizat intern intitulat </w:t>
      </w:r>
      <w:r w:rsidRPr="0012359D">
        <w:rPr>
          <w:rFonts w:ascii="Times New Roman" w:hAnsi="Times New Roman"/>
          <w:i/>
          <w:sz w:val="24"/>
          <w:szCs w:val="24"/>
          <w:lang w:val="ro-RO"/>
        </w:rPr>
        <w:t>Tema de proiect</w:t>
      </w:r>
      <w:r w:rsidRPr="0012359D">
        <w:rPr>
          <w:rFonts w:ascii="Times New Roman" w:hAnsi="Times New Roman"/>
          <w:sz w:val="24"/>
          <w:szCs w:val="24"/>
          <w:lang w:val="ro-RO"/>
        </w:rPr>
        <w:t xml:space="preserve">. </w:t>
      </w:r>
    </w:p>
    <w:p w14:paraId="38D63C0A" w14:textId="77777777" w:rsidR="005E0F82" w:rsidRPr="0012359D" w:rsidRDefault="005E0F82" w:rsidP="005E0F82">
      <w:pPr>
        <w:pStyle w:val="Indentcorptext"/>
        <w:spacing w:after="0" w:line="240" w:lineRule="auto"/>
        <w:ind w:left="0"/>
        <w:jc w:val="both"/>
        <w:rPr>
          <w:rFonts w:ascii="Times New Roman" w:hAnsi="Times New Roman"/>
          <w:sz w:val="24"/>
          <w:szCs w:val="24"/>
          <w:lang w:val="ro-RO"/>
        </w:rPr>
      </w:pPr>
      <w:r w:rsidRPr="0012359D">
        <w:rPr>
          <w:rFonts w:ascii="Times New Roman" w:hAnsi="Times New Roman"/>
          <w:b/>
          <w:sz w:val="24"/>
          <w:szCs w:val="24"/>
          <w:lang w:val="ro-RO"/>
        </w:rPr>
        <w:t xml:space="preserve">  b)</w:t>
      </w:r>
      <w:r w:rsidRPr="0012359D">
        <w:rPr>
          <w:rFonts w:ascii="Times New Roman" w:hAnsi="Times New Roman"/>
          <w:sz w:val="24"/>
          <w:szCs w:val="24"/>
          <w:lang w:val="ro-RO"/>
        </w:rPr>
        <w:t xml:space="preserve"> Se recomandă ca proiectele să fie programate începând nu mai devreme de semestrul 3, și să fie judicios distribuite, astfel încât într-un semestru să nu fie programate mai mult de două proiecte, dar cel puțin un proiect.</w:t>
      </w:r>
    </w:p>
    <w:p w14:paraId="0DCA2985" w14:textId="77777777" w:rsidR="005E0F82" w:rsidRPr="0012359D" w:rsidRDefault="005E0F82" w:rsidP="005E0F82">
      <w:pPr>
        <w:pStyle w:val="Indentcorptext"/>
        <w:spacing w:after="0" w:line="240" w:lineRule="auto"/>
        <w:ind w:left="0"/>
        <w:jc w:val="both"/>
        <w:rPr>
          <w:rFonts w:ascii="Times New Roman" w:hAnsi="Times New Roman"/>
          <w:color w:val="C00000"/>
          <w:sz w:val="24"/>
          <w:szCs w:val="24"/>
          <w:lang w:val="ro-RO"/>
        </w:rPr>
      </w:pPr>
      <w:r w:rsidRPr="0012359D">
        <w:rPr>
          <w:rFonts w:ascii="Times New Roman" w:hAnsi="Times New Roman"/>
          <w:b/>
          <w:sz w:val="24"/>
          <w:szCs w:val="24"/>
          <w:lang w:val="ro-RO"/>
        </w:rPr>
        <w:t xml:space="preserve">  c) </w:t>
      </w:r>
      <w:r w:rsidRPr="0012359D">
        <w:rPr>
          <w:rFonts w:ascii="Times New Roman" w:hAnsi="Times New Roman"/>
          <w:sz w:val="24"/>
          <w:szCs w:val="24"/>
          <w:lang w:val="ro-RO"/>
        </w:rPr>
        <w:t xml:space="preserve">Un formular de temă adecvat trebuie utilizat și pentru proiectul de diplomă; se recomandă de asemenea ca îndrumătorul de proiect de diplomă să întocmească un referat asupra proiectului de diplomă, pe un formular intern tipizat, a </w:t>
      </w:r>
      <w:proofErr w:type="spellStart"/>
      <w:r w:rsidRPr="0012359D">
        <w:rPr>
          <w:rFonts w:ascii="Times New Roman" w:hAnsi="Times New Roman"/>
          <w:sz w:val="24"/>
          <w:szCs w:val="24"/>
          <w:lang w:val="ro-RO"/>
        </w:rPr>
        <w:t>carui</w:t>
      </w:r>
      <w:proofErr w:type="spellEnd"/>
      <w:r w:rsidRPr="0012359D">
        <w:rPr>
          <w:rFonts w:ascii="Times New Roman" w:hAnsi="Times New Roman"/>
          <w:sz w:val="24"/>
          <w:szCs w:val="24"/>
          <w:lang w:val="ro-RO"/>
        </w:rPr>
        <w:t xml:space="preserve"> concluzie să </w:t>
      </w:r>
      <w:proofErr w:type="spellStart"/>
      <w:r w:rsidRPr="0012359D">
        <w:rPr>
          <w:rFonts w:ascii="Times New Roman" w:hAnsi="Times New Roman"/>
          <w:sz w:val="24"/>
          <w:szCs w:val="24"/>
          <w:lang w:val="ro-RO"/>
        </w:rPr>
        <w:t>conținăși</w:t>
      </w:r>
      <w:proofErr w:type="spellEnd"/>
      <w:r w:rsidRPr="0012359D">
        <w:rPr>
          <w:rFonts w:ascii="Times New Roman" w:hAnsi="Times New Roman"/>
          <w:sz w:val="24"/>
          <w:szCs w:val="24"/>
          <w:lang w:val="ro-RO"/>
        </w:rPr>
        <w:t xml:space="preserve"> recomandarea admiterii/neadmiterii prezentării și susținerii proiectului în cadrul examenului de diplomă, eventual și nota pe care o propune; creditele prevăzute pentru această activitate se vor acorda numai în cazul recomandării de admitere a prezentării proiectului de diplomă, în cadrul examenului de diplomă. </w:t>
      </w:r>
    </w:p>
    <w:p w14:paraId="1FA79DA6" w14:textId="77777777" w:rsidR="005E0F82" w:rsidRDefault="005E0F82" w:rsidP="005E0F82">
      <w:pPr>
        <w:pStyle w:val="Indentcorptext"/>
        <w:spacing w:after="0" w:line="240" w:lineRule="auto"/>
        <w:ind w:left="0"/>
        <w:jc w:val="both"/>
        <w:rPr>
          <w:rFonts w:ascii="Times New Roman" w:hAnsi="Times New Roman"/>
          <w:sz w:val="24"/>
          <w:szCs w:val="24"/>
          <w:lang w:val="ro-RO"/>
        </w:rPr>
      </w:pPr>
      <w:r w:rsidRPr="0012359D">
        <w:rPr>
          <w:rFonts w:ascii="Times New Roman" w:hAnsi="Times New Roman"/>
          <w:b/>
          <w:sz w:val="24"/>
          <w:szCs w:val="24"/>
          <w:lang w:val="ro-RO"/>
        </w:rPr>
        <w:t xml:space="preserve">  d)</w:t>
      </w:r>
      <w:r w:rsidRPr="0012359D">
        <w:rPr>
          <w:rFonts w:ascii="Times New Roman" w:hAnsi="Times New Roman"/>
          <w:sz w:val="24"/>
          <w:szCs w:val="24"/>
          <w:lang w:val="ro-RO"/>
        </w:rPr>
        <w:t xml:space="preserve"> Tematica generală a proiectelor de diplomă (sau cadrul general al tematicilor), structura și volumul minimal al acestora (cu precizări atât pentru documentația scrisă, cât și pentru cea grafică), modul și formatul de redactare și prezentare etc., precum și informațiile privind probele și modul de desfășurare a examenului de diplomă trebuie reglementate printr-un document/regulament intern adecvat, aflat la dispoziția studenților. </w:t>
      </w:r>
    </w:p>
    <w:p w14:paraId="7C57A3F8" w14:textId="77777777" w:rsidR="005E0F82" w:rsidRPr="00B53C78" w:rsidRDefault="005E0F82" w:rsidP="005E0F82">
      <w:pPr>
        <w:pStyle w:val="Indentcorptext"/>
        <w:spacing w:after="0" w:line="240" w:lineRule="auto"/>
        <w:ind w:left="0"/>
        <w:jc w:val="both"/>
        <w:rPr>
          <w:rFonts w:ascii="Times New Roman" w:hAnsi="Times New Roman"/>
          <w:sz w:val="24"/>
          <w:szCs w:val="24"/>
          <w:lang w:val="ro-RO"/>
        </w:rPr>
      </w:pPr>
      <w:r w:rsidRPr="00B53C78">
        <w:rPr>
          <w:rFonts w:ascii="Times New Roman" w:hAnsi="Times New Roman"/>
          <w:b/>
          <w:sz w:val="24"/>
          <w:szCs w:val="24"/>
          <w:lang w:val="ro-RO"/>
        </w:rPr>
        <w:t>(5)</w:t>
      </w:r>
      <w:r w:rsidRPr="00B53C78">
        <w:rPr>
          <w:rFonts w:ascii="Times New Roman" w:hAnsi="Times New Roman"/>
          <w:sz w:val="24"/>
          <w:szCs w:val="24"/>
          <w:lang w:val="ro-RO"/>
        </w:rPr>
        <w:t xml:space="preserve"> În </w:t>
      </w:r>
      <w:proofErr w:type="spellStart"/>
      <w:r w:rsidRPr="00B53C78">
        <w:rPr>
          <w:rFonts w:ascii="Times New Roman" w:hAnsi="Times New Roman"/>
          <w:sz w:val="24"/>
          <w:szCs w:val="24"/>
          <w:lang w:val="ro-RO"/>
        </w:rPr>
        <w:t>funcţie</w:t>
      </w:r>
      <w:proofErr w:type="spellEnd"/>
      <w:r w:rsidRPr="00B53C78">
        <w:rPr>
          <w:rFonts w:ascii="Times New Roman" w:hAnsi="Times New Roman"/>
          <w:sz w:val="24"/>
          <w:szCs w:val="24"/>
          <w:lang w:val="ro-RO"/>
        </w:rPr>
        <w:t xml:space="preserve"> de gradul de participare a personalului didactic la </w:t>
      </w:r>
      <w:proofErr w:type="spellStart"/>
      <w:r w:rsidRPr="00B53C78">
        <w:rPr>
          <w:rFonts w:ascii="Times New Roman" w:hAnsi="Times New Roman"/>
          <w:sz w:val="24"/>
          <w:szCs w:val="24"/>
          <w:lang w:val="ro-RO"/>
        </w:rPr>
        <w:t>activităţile</w:t>
      </w:r>
      <w:proofErr w:type="spellEnd"/>
      <w:r w:rsidRPr="00B53C78">
        <w:rPr>
          <w:rFonts w:ascii="Times New Roman" w:hAnsi="Times New Roman"/>
          <w:sz w:val="24"/>
          <w:szCs w:val="24"/>
          <w:lang w:val="ro-RO"/>
        </w:rPr>
        <w:t xml:space="preserve"> prevăzute în planurile de </w:t>
      </w:r>
      <w:proofErr w:type="spellStart"/>
      <w:r w:rsidRPr="00B53C78">
        <w:rPr>
          <w:rFonts w:ascii="Times New Roman" w:hAnsi="Times New Roman"/>
          <w:sz w:val="24"/>
          <w:szCs w:val="24"/>
          <w:lang w:val="ro-RO"/>
        </w:rPr>
        <w:t>învăţământ</w:t>
      </w:r>
      <w:proofErr w:type="spellEnd"/>
      <w:r w:rsidRPr="00B53C78">
        <w:rPr>
          <w:rFonts w:ascii="Times New Roman" w:hAnsi="Times New Roman"/>
          <w:sz w:val="24"/>
          <w:szCs w:val="24"/>
          <w:lang w:val="ro-RO"/>
        </w:rPr>
        <w:t xml:space="preserve">, respectiv în </w:t>
      </w:r>
      <w:proofErr w:type="spellStart"/>
      <w:r w:rsidRPr="00B53C78">
        <w:rPr>
          <w:rFonts w:ascii="Times New Roman" w:hAnsi="Times New Roman"/>
          <w:sz w:val="24"/>
          <w:szCs w:val="24"/>
          <w:lang w:val="ro-RO"/>
        </w:rPr>
        <w:t>fişele</w:t>
      </w:r>
      <w:proofErr w:type="spellEnd"/>
      <w:r w:rsidRPr="00B53C78">
        <w:rPr>
          <w:rFonts w:ascii="Times New Roman" w:hAnsi="Times New Roman"/>
          <w:sz w:val="24"/>
          <w:szCs w:val="24"/>
          <w:lang w:val="ro-RO"/>
        </w:rPr>
        <w:t xml:space="preserve"> disciplinelor, acestea se grupează în:</w:t>
      </w:r>
    </w:p>
    <w:p w14:paraId="493A69EA" w14:textId="77777777" w:rsidR="005E0F82" w:rsidRPr="00B53C78" w:rsidRDefault="005E0F82" w:rsidP="00AB4C60">
      <w:pPr>
        <w:pStyle w:val="Indentcorptext"/>
        <w:numPr>
          <w:ilvl w:val="0"/>
          <w:numId w:val="139"/>
        </w:numPr>
        <w:spacing w:after="0" w:line="240" w:lineRule="auto"/>
        <w:jc w:val="both"/>
        <w:rPr>
          <w:rFonts w:ascii="Times New Roman" w:hAnsi="Times New Roman"/>
          <w:sz w:val="24"/>
          <w:szCs w:val="24"/>
          <w:lang w:val="ro-RO"/>
        </w:rPr>
      </w:pPr>
      <w:proofErr w:type="spellStart"/>
      <w:r w:rsidRPr="00B53C78">
        <w:rPr>
          <w:rFonts w:ascii="Times New Roman" w:hAnsi="Times New Roman"/>
          <w:sz w:val="24"/>
          <w:szCs w:val="24"/>
          <w:lang w:val="ro-RO"/>
        </w:rPr>
        <w:t>Activităţi</w:t>
      </w:r>
      <w:proofErr w:type="spellEnd"/>
      <w:r w:rsidRPr="00B53C78">
        <w:rPr>
          <w:rFonts w:ascii="Times New Roman" w:hAnsi="Times New Roman"/>
          <w:sz w:val="24"/>
          <w:szCs w:val="24"/>
          <w:lang w:val="ro-RO"/>
        </w:rPr>
        <w:t xml:space="preserve"> integral asistate, care includ: prelegerile (C), </w:t>
      </w:r>
      <w:proofErr w:type="spellStart"/>
      <w:r w:rsidRPr="00B53C78">
        <w:rPr>
          <w:rFonts w:ascii="Times New Roman" w:hAnsi="Times New Roman"/>
          <w:sz w:val="24"/>
          <w:szCs w:val="24"/>
          <w:lang w:val="ro-RO"/>
        </w:rPr>
        <w:t>seminariile</w:t>
      </w:r>
      <w:proofErr w:type="spellEnd"/>
      <w:r w:rsidRPr="00B53C78">
        <w:rPr>
          <w:rFonts w:ascii="Times New Roman" w:hAnsi="Times New Roman"/>
          <w:sz w:val="24"/>
          <w:szCs w:val="24"/>
          <w:lang w:val="ro-RO"/>
        </w:rPr>
        <w:t xml:space="preserve"> (S), laboratoarele (L) </w:t>
      </w:r>
      <w:proofErr w:type="spellStart"/>
      <w:r w:rsidRPr="00B53C78">
        <w:rPr>
          <w:rFonts w:ascii="Times New Roman" w:hAnsi="Times New Roman"/>
          <w:sz w:val="24"/>
          <w:szCs w:val="24"/>
          <w:lang w:val="ro-RO"/>
        </w:rPr>
        <w:t>şi</w:t>
      </w:r>
      <w:proofErr w:type="spellEnd"/>
      <w:r w:rsidRPr="00B53C78">
        <w:rPr>
          <w:rFonts w:ascii="Times New Roman" w:hAnsi="Times New Roman"/>
          <w:sz w:val="24"/>
          <w:szCs w:val="24"/>
          <w:lang w:val="ro-RO"/>
        </w:rPr>
        <w:t xml:space="preserve"> proiectele semestriale (P);</w:t>
      </w:r>
    </w:p>
    <w:p w14:paraId="60FE038F" w14:textId="77777777" w:rsidR="005E0F82" w:rsidRPr="00B53C78" w:rsidRDefault="005E0F82" w:rsidP="00AB4C60">
      <w:pPr>
        <w:pStyle w:val="Indentcorptext"/>
        <w:numPr>
          <w:ilvl w:val="0"/>
          <w:numId w:val="139"/>
        </w:numPr>
        <w:spacing w:after="0" w:line="240" w:lineRule="auto"/>
        <w:jc w:val="both"/>
        <w:rPr>
          <w:rFonts w:ascii="Times New Roman" w:hAnsi="Times New Roman"/>
          <w:sz w:val="24"/>
          <w:szCs w:val="24"/>
          <w:lang w:val="ro-RO"/>
        </w:rPr>
      </w:pPr>
      <w:proofErr w:type="spellStart"/>
      <w:r w:rsidRPr="00B53C78">
        <w:rPr>
          <w:rFonts w:ascii="Times New Roman" w:hAnsi="Times New Roman"/>
          <w:sz w:val="24"/>
          <w:szCs w:val="24"/>
          <w:lang w:val="ro-RO"/>
        </w:rPr>
        <w:t>Activităţi</w:t>
      </w:r>
      <w:proofErr w:type="spellEnd"/>
      <w:r w:rsidRPr="00B53C78">
        <w:rPr>
          <w:rFonts w:ascii="Times New Roman" w:hAnsi="Times New Roman"/>
          <w:sz w:val="24"/>
          <w:szCs w:val="24"/>
          <w:lang w:val="ro-RO"/>
        </w:rPr>
        <w:t xml:space="preserve"> </w:t>
      </w:r>
      <w:proofErr w:type="spellStart"/>
      <w:r w:rsidRPr="00B53C78">
        <w:rPr>
          <w:rFonts w:ascii="Times New Roman" w:hAnsi="Times New Roman"/>
          <w:sz w:val="24"/>
          <w:szCs w:val="24"/>
          <w:lang w:val="ro-RO"/>
        </w:rPr>
        <w:t>parţial</w:t>
      </w:r>
      <w:proofErr w:type="spellEnd"/>
      <w:r w:rsidRPr="00B53C78">
        <w:rPr>
          <w:rFonts w:ascii="Times New Roman" w:hAnsi="Times New Roman"/>
          <w:sz w:val="24"/>
          <w:szCs w:val="24"/>
          <w:lang w:val="ro-RO"/>
        </w:rPr>
        <w:t xml:space="preserve"> asistate, care includ: elaborarea proiectului de diplomă </w:t>
      </w:r>
      <w:proofErr w:type="spellStart"/>
      <w:r w:rsidRPr="00B53C78">
        <w:rPr>
          <w:rFonts w:ascii="Times New Roman" w:hAnsi="Times New Roman"/>
          <w:sz w:val="24"/>
          <w:szCs w:val="24"/>
          <w:lang w:val="ro-RO"/>
        </w:rPr>
        <w:t>şi</w:t>
      </w:r>
      <w:proofErr w:type="spellEnd"/>
      <w:r w:rsidRPr="00B53C78">
        <w:rPr>
          <w:rFonts w:ascii="Times New Roman" w:hAnsi="Times New Roman"/>
          <w:sz w:val="24"/>
          <w:szCs w:val="24"/>
          <w:lang w:val="ro-RO"/>
        </w:rPr>
        <w:t xml:space="preserve"> practicile anuale;</w:t>
      </w:r>
    </w:p>
    <w:p w14:paraId="0BDB5EB8" w14:textId="77777777" w:rsidR="005E0F82" w:rsidRPr="00B53C78" w:rsidRDefault="005E0F82" w:rsidP="00AB4C60">
      <w:pPr>
        <w:pStyle w:val="Indentcorptext"/>
        <w:numPr>
          <w:ilvl w:val="0"/>
          <w:numId w:val="139"/>
        </w:numPr>
        <w:spacing w:after="0" w:line="240" w:lineRule="auto"/>
        <w:jc w:val="both"/>
        <w:rPr>
          <w:rFonts w:ascii="Times New Roman" w:hAnsi="Times New Roman"/>
          <w:sz w:val="24"/>
          <w:szCs w:val="24"/>
          <w:lang w:val="ro-RO"/>
        </w:rPr>
      </w:pPr>
      <w:proofErr w:type="spellStart"/>
      <w:r w:rsidRPr="00B53C78">
        <w:rPr>
          <w:rFonts w:ascii="Times New Roman" w:hAnsi="Times New Roman"/>
          <w:sz w:val="24"/>
          <w:szCs w:val="24"/>
          <w:lang w:val="ro-RO"/>
        </w:rPr>
        <w:t>Activităţi</w:t>
      </w:r>
      <w:proofErr w:type="spellEnd"/>
      <w:r w:rsidRPr="00B53C78">
        <w:rPr>
          <w:rFonts w:ascii="Times New Roman" w:hAnsi="Times New Roman"/>
          <w:sz w:val="24"/>
          <w:szCs w:val="24"/>
          <w:lang w:val="ro-RO"/>
        </w:rPr>
        <w:t xml:space="preserve"> neasistate, care includ: studiul individual, documentarea </w:t>
      </w:r>
      <w:proofErr w:type="spellStart"/>
      <w:r w:rsidRPr="00B53C78">
        <w:rPr>
          <w:rFonts w:ascii="Times New Roman" w:hAnsi="Times New Roman"/>
          <w:sz w:val="24"/>
          <w:szCs w:val="24"/>
          <w:lang w:val="ro-RO"/>
        </w:rPr>
        <w:t>studenţilor</w:t>
      </w:r>
      <w:proofErr w:type="spellEnd"/>
      <w:r w:rsidRPr="00B53C78">
        <w:rPr>
          <w:rFonts w:ascii="Times New Roman" w:hAnsi="Times New Roman"/>
          <w:sz w:val="24"/>
          <w:szCs w:val="24"/>
          <w:lang w:val="ro-RO"/>
        </w:rPr>
        <w:t xml:space="preserve">, lucrul individual (de acasă, neasistat) pentru elaborarea </w:t>
      </w:r>
      <w:proofErr w:type="spellStart"/>
      <w:r w:rsidRPr="00B53C78">
        <w:rPr>
          <w:rFonts w:ascii="Times New Roman" w:hAnsi="Times New Roman"/>
          <w:sz w:val="24"/>
          <w:szCs w:val="24"/>
          <w:lang w:val="ro-RO"/>
        </w:rPr>
        <w:t>şi</w:t>
      </w:r>
      <w:proofErr w:type="spellEnd"/>
      <w:r w:rsidRPr="00B53C78">
        <w:rPr>
          <w:rFonts w:ascii="Times New Roman" w:hAnsi="Times New Roman"/>
          <w:sz w:val="24"/>
          <w:szCs w:val="24"/>
          <w:lang w:val="ro-RO"/>
        </w:rPr>
        <w:t xml:space="preserve"> redactarea proiectelor, a temelor de casă, a referatelor </w:t>
      </w:r>
      <w:proofErr w:type="spellStart"/>
      <w:r w:rsidRPr="00B53C78">
        <w:rPr>
          <w:rFonts w:ascii="Times New Roman" w:hAnsi="Times New Roman"/>
          <w:sz w:val="24"/>
          <w:szCs w:val="24"/>
          <w:lang w:val="ro-RO"/>
        </w:rPr>
        <w:t>ş.a</w:t>
      </w:r>
      <w:proofErr w:type="spellEnd"/>
      <w:r w:rsidRPr="00B53C78">
        <w:rPr>
          <w:rFonts w:ascii="Times New Roman" w:hAnsi="Times New Roman"/>
          <w:sz w:val="24"/>
          <w:szCs w:val="24"/>
          <w:lang w:val="ro-RO"/>
        </w:rPr>
        <w:t>.</w:t>
      </w:r>
    </w:p>
    <w:p w14:paraId="79CD5D2E" w14:textId="77777777" w:rsidR="005E0F82" w:rsidRPr="00B53C78" w:rsidRDefault="005E0F82" w:rsidP="005E0F82">
      <w:pPr>
        <w:pStyle w:val="Indentcorptext"/>
        <w:spacing w:after="0" w:line="240" w:lineRule="auto"/>
        <w:ind w:left="0" w:firstLine="360"/>
        <w:jc w:val="both"/>
        <w:rPr>
          <w:rFonts w:ascii="Times New Roman" w:hAnsi="Times New Roman"/>
          <w:sz w:val="24"/>
          <w:szCs w:val="24"/>
          <w:lang w:val="ro-RO"/>
        </w:rPr>
      </w:pPr>
      <w:r w:rsidRPr="00B53C78">
        <w:rPr>
          <w:rFonts w:ascii="Times New Roman" w:hAnsi="Times New Roman"/>
          <w:sz w:val="24"/>
          <w:szCs w:val="24"/>
          <w:lang w:val="ro-RO"/>
        </w:rPr>
        <w:t xml:space="preserve">Primele două categorii de </w:t>
      </w:r>
      <w:proofErr w:type="spellStart"/>
      <w:r w:rsidRPr="00B53C78">
        <w:rPr>
          <w:rFonts w:ascii="Times New Roman" w:hAnsi="Times New Roman"/>
          <w:sz w:val="24"/>
          <w:szCs w:val="24"/>
          <w:lang w:val="ro-RO"/>
        </w:rPr>
        <w:t>activităţi</w:t>
      </w:r>
      <w:proofErr w:type="spellEnd"/>
      <w:r w:rsidRPr="00B53C78">
        <w:rPr>
          <w:rFonts w:ascii="Times New Roman" w:hAnsi="Times New Roman"/>
          <w:sz w:val="24"/>
          <w:szCs w:val="24"/>
          <w:lang w:val="ro-RO"/>
        </w:rPr>
        <w:t xml:space="preserve"> sunt desemnate la pct.3, litera </w:t>
      </w:r>
      <w:r w:rsidRPr="00B53C78">
        <w:rPr>
          <w:rFonts w:ascii="Times New Roman" w:hAnsi="Times New Roman"/>
          <w:i/>
          <w:sz w:val="24"/>
          <w:szCs w:val="24"/>
          <w:lang w:val="ro-RO"/>
        </w:rPr>
        <w:t>a</w:t>
      </w:r>
      <w:r w:rsidRPr="00B53C78">
        <w:rPr>
          <w:rFonts w:ascii="Times New Roman" w:hAnsi="Times New Roman"/>
          <w:sz w:val="24"/>
          <w:szCs w:val="24"/>
          <w:lang w:val="ro-RO"/>
        </w:rPr>
        <w:t xml:space="preserve"> de mai sus ca </w:t>
      </w:r>
      <w:proofErr w:type="spellStart"/>
      <w:r w:rsidRPr="00B53C78">
        <w:rPr>
          <w:rFonts w:ascii="Times New Roman" w:hAnsi="Times New Roman"/>
          <w:i/>
          <w:sz w:val="24"/>
          <w:szCs w:val="24"/>
          <w:lang w:val="ro-RO"/>
        </w:rPr>
        <w:t>activităţi</w:t>
      </w:r>
      <w:proofErr w:type="spellEnd"/>
      <w:r w:rsidRPr="00B53C78">
        <w:rPr>
          <w:rFonts w:ascii="Times New Roman" w:hAnsi="Times New Roman"/>
          <w:i/>
          <w:sz w:val="24"/>
          <w:szCs w:val="24"/>
          <w:lang w:val="ro-RO"/>
        </w:rPr>
        <w:t xml:space="preserve"> directe, </w:t>
      </w:r>
      <w:r w:rsidRPr="00B53C78">
        <w:rPr>
          <w:rFonts w:ascii="Times New Roman" w:hAnsi="Times New Roman"/>
          <w:sz w:val="24"/>
          <w:szCs w:val="24"/>
          <w:lang w:val="ro-RO"/>
        </w:rPr>
        <w:t xml:space="preserve">iar volumul de ore pe săptămână alocat lor sunt indicate atât în planurile de </w:t>
      </w:r>
      <w:proofErr w:type="spellStart"/>
      <w:r w:rsidRPr="00B53C78">
        <w:rPr>
          <w:rFonts w:ascii="Times New Roman" w:hAnsi="Times New Roman"/>
          <w:sz w:val="24"/>
          <w:szCs w:val="24"/>
          <w:lang w:val="ro-RO"/>
        </w:rPr>
        <w:t>învăţmânt</w:t>
      </w:r>
      <w:proofErr w:type="spellEnd"/>
      <w:r w:rsidRPr="00B53C78">
        <w:rPr>
          <w:rFonts w:ascii="Times New Roman" w:hAnsi="Times New Roman"/>
          <w:sz w:val="24"/>
          <w:szCs w:val="24"/>
          <w:lang w:val="ro-RO"/>
        </w:rPr>
        <w:t xml:space="preserve">, cât </w:t>
      </w:r>
      <w:proofErr w:type="spellStart"/>
      <w:r w:rsidRPr="00B53C78">
        <w:rPr>
          <w:rFonts w:ascii="Times New Roman" w:hAnsi="Times New Roman"/>
          <w:sz w:val="24"/>
          <w:szCs w:val="24"/>
          <w:lang w:val="ro-RO"/>
        </w:rPr>
        <w:t>şi</w:t>
      </w:r>
      <w:proofErr w:type="spellEnd"/>
      <w:r w:rsidRPr="00B53C78">
        <w:rPr>
          <w:rFonts w:ascii="Times New Roman" w:hAnsi="Times New Roman"/>
          <w:sz w:val="24"/>
          <w:szCs w:val="24"/>
          <w:lang w:val="ro-RO"/>
        </w:rPr>
        <w:t xml:space="preserve"> în </w:t>
      </w:r>
      <w:proofErr w:type="spellStart"/>
      <w:r w:rsidRPr="00B53C78">
        <w:rPr>
          <w:rFonts w:ascii="Times New Roman" w:hAnsi="Times New Roman"/>
          <w:sz w:val="24"/>
          <w:szCs w:val="24"/>
          <w:lang w:val="ro-RO"/>
        </w:rPr>
        <w:t>fişele</w:t>
      </w:r>
      <w:proofErr w:type="spellEnd"/>
      <w:r w:rsidRPr="00B53C78">
        <w:rPr>
          <w:rFonts w:ascii="Times New Roman" w:hAnsi="Times New Roman"/>
          <w:sz w:val="24"/>
          <w:szCs w:val="24"/>
          <w:lang w:val="ro-RO"/>
        </w:rPr>
        <w:t xml:space="preserve"> disciplinelor; a treia categorie este desemnată ca </w:t>
      </w:r>
      <w:r w:rsidRPr="00B53C78">
        <w:rPr>
          <w:rFonts w:ascii="Times New Roman" w:hAnsi="Times New Roman"/>
          <w:i/>
          <w:sz w:val="24"/>
          <w:szCs w:val="24"/>
          <w:lang w:val="ro-RO"/>
        </w:rPr>
        <w:t>studiu individual</w:t>
      </w:r>
      <w:r w:rsidRPr="00B53C78">
        <w:rPr>
          <w:rFonts w:ascii="Times New Roman" w:hAnsi="Times New Roman"/>
          <w:sz w:val="24"/>
          <w:szCs w:val="24"/>
          <w:lang w:val="ro-RO"/>
        </w:rPr>
        <w:t>; pentru aceasta  volumul de muncă în ore este defalcat în FD.</w:t>
      </w:r>
    </w:p>
    <w:p w14:paraId="567CB195" w14:textId="77777777" w:rsidR="005E0F82" w:rsidRDefault="005E0F82" w:rsidP="005E0F82">
      <w:pPr>
        <w:pStyle w:val="Indentcorptext"/>
        <w:spacing w:after="0" w:line="240" w:lineRule="auto"/>
        <w:ind w:left="0"/>
        <w:jc w:val="both"/>
        <w:rPr>
          <w:rFonts w:ascii="Times New Roman" w:hAnsi="Times New Roman"/>
          <w:sz w:val="24"/>
          <w:szCs w:val="24"/>
          <w:lang w:val="ro-RO"/>
        </w:rPr>
      </w:pPr>
      <w:r w:rsidRPr="00B53C78">
        <w:rPr>
          <w:rFonts w:ascii="Times New Roman" w:hAnsi="Times New Roman"/>
          <w:sz w:val="24"/>
          <w:szCs w:val="24"/>
          <w:lang w:val="ro-RO"/>
        </w:rPr>
        <w:t xml:space="preserve">      </w:t>
      </w:r>
      <w:r w:rsidRPr="00B53C78">
        <w:rPr>
          <w:rFonts w:ascii="Times New Roman" w:hAnsi="Times New Roman"/>
          <w:i/>
          <w:sz w:val="24"/>
          <w:szCs w:val="24"/>
          <w:lang w:val="ro-RO"/>
        </w:rPr>
        <w:t>Notă</w:t>
      </w:r>
      <w:r w:rsidRPr="00B53C78">
        <w:rPr>
          <w:rFonts w:ascii="Times New Roman" w:hAnsi="Times New Roman"/>
          <w:sz w:val="24"/>
          <w:szCs w:val="24"/>
          <w:lang w:val="ro-RO"/>
        </w:rPr>
        <w:t xml:space="preserve">: Participarea </w:t>
      </w:r>
      <w:proofErr w:type="spellStart"/>
      <w:r w:rsidRPr="00B53C78">
        <w:rPr>
          <w:rFonts w:ascii="Times New Roman" w:hAnsi="Times New Roman"/>
          <w:sz w:val="24"/>
          <w:szCs w:val="24"/>
          <w:lang w:val="ro-RO"/>
        </w:rPr>
        <w:t>studenţilor</w:t>
      </w:r>
      <w:proofErr w:type="spellEnd"/>
      <w:r w:rsidRPr="00B53C78">
        <w:rPr>
          <w:rFonts w:ascii="Times New Roman" w:hAnsi="Times New Roman"/>
          <w:sz w:val="24"/>
          <w:szCs w:val="24"/>
          <w:lang w:val="ro-RO"/>
        </w:rPr>
        <w:t xml:space="preserve"> la examene, colocvii sau alte forme de evaluare </w:t>
      </w:r>
      <w:proofErr w:type="spellStart"/>
      <w:r w:rsidRPr="00B53C78">
        <w:rPr>
          <w:rFonts w:ascii="Times New Roman" w:hAnsi="Times New Roman"/>
          <w:sz w:val="24"/>
          <w:szCs w:val="24"/>
          <w:lang w:val="ro-RO"/>
        </w:rPr>
        <w:t>şi</w:t>
      </w:r>
      <w:proofErr w:type="spellEnd"/>
      <w:r w:rsidRPr="00B53C78">
        <w:rPr>
          <w:rFonts w:ascii="Times New Roman" w:hAnsi="Times New Roman"/>
          <w:sz w:val="24"/>
          <w:szCs w:val="24"/>
          <w:lang w:val="ro-RO"/>
        </w:rPr>
        <w:t xml:space="preserve"> exprimarea acesteia în ore se face de asemenea în FD </w:t>
      </w:r>
      <w:proofErr w:type="spellStart"/>
      <w:r w:rsidRPr="00B53C78">
        <w:rPr>
          <w:rFonts w:ascii="Times New Roman" w:hAnsi="Times New Roman"/>
          <w:sz w:val="24"/>
          <w:szCs w:val="24"/>
          <w:lang w:val="ro-RO"/>
        </w:rPr>
        <w:t>şi</w:t>
      </w:r>
      <w:proofErr w:type="spellEnd"/>
      <w:r w:rsidRPr="00B53C78">
        <w:rPr>
          <w:rFonts w:ascii="Times New Roman" w:hAnsi="Times New Roman"/>
          <w:sz w:val="24"/>
          <w:szCs w:val="24"/>
          <w:lang w:val="ro-RO"/>
        </w:rPr>
        <w:t xml:space="preserve"> este asimilată – prin </w:t>
      </w:r>
      <w:proofErr w:type="spellStart"/>
      <w:r w:rsidRPr="00B53C78">
        <w:rPr>
          <w:rFonts w:ascii="Times New Roman" w:hAnsi="Times New Roman"/>
          <w:sz w:val="24"/>
          <w:szCs w:val="24"/>
          <w:lang w:val="ro-RO"/>
        </w:rPr>
        <w:t>excepţie</w:t>
      </w:r>
      <w:proofErr w:type="spellEnd"/>
      <w:r w:rsidRPr="00B53C78">
        <w:rPr>
          <w:rFonts w:ascii="Times New Roman" w:hAnsi="Times New Roman"/>
          <w:sz w:val="24"/>
          <w:szCs w:val="24"/>
          <w:lang w:val="ro-RO"/>
        </w:rPr>
        <w:t xml:space="preserve"> - ca activitate neasistată.</w:t>
      </w:r>
    </w:p>
    <w:p w14:paraId="08B59559" w14:textId="77777777" w:rsidR="005E0F82" w:rsidRPr="0012359D" w:rsidRDefault="00442707" w:rsidP="005E0F82">
      <w:pPr>
        <w:pStyle w:val="Indentcorptext"/>
        <w:spacing w:after="0" w:line="240" w:lineRule="auto"/>
        <w:ind w:left="0"/>
        <w:jc w:val="both"/>
        <w:rPr>
          <w:rFonts w:ascii="Times New Roman" w:hAnsi="Times New Roman"/>
          <w:i/>
          <w:sz w:val="24"/>
          <w:szCs w:val="24"/>
          <w:lang w:val="ro-RO"/>
        </w:rPr>
      </w:pPr>
      <w:r>
        <w:rPr>
          <w:rFonts w:ascii="Times New Roman" w:hAnsi="Times New Roman"/>
          <w:b/>
          <w:sz w:val="24"/>
          <w:szCs w:val="24"/>
          <w:lang w:val="ro-RO"/>
        </w:rPr>
        <w:t xml:space="preserve"> </w:t>
      </w:r>
      <w:r w:rsidR="005E0F82" w:rsidRPr="0012359D">
        <w:rPr>
          <w:rFonts w:ascii="Times New Roman" w:hAnsi="Times New Roman"/>
          <w:b/>
          <w:sz w:val="24"/>
          <w:szCs w:val="24"/>
          <w:lang w:val="ro-RO"/>
        </w:rPr>
        <w:t xml:space="preserve">a) </w:t>
      </w:r>
      <w:r w:rsidR="005E0F82" w:rsidRPr="0012359D">
        <w:rPr>
          <w:rFonts w:ascii="Times New Roman" w:hAnsi="Times New Roman"/>
          <w:sz w:val="24"/>
          <w:szCs w:val="24"/>
          <w:lang w:val="ro-RO"/>
        </w:rPr>
        <w:t xml:space="preserve">Înscrierea unui student în anul următor de studii se face pe baza unui regulament propriu privind </w:t>
      </w:r>
      <w:proofErr w:type="spellStart"/>
      <w:r w:rsidR="005E0F82" w:rsidRPr="0012359D">
        <w:rPr>
          <w:rFonts w:ascii="Times New Roman" w:hAnsi="Times New Roman"/>
          <w:i/>
          <w:sz w:val="24"/>
          <w:szCs w:val="24"/>
          <w:lang w:val="ro-RO"/>
        </w:rPr>
        <w:t>desfăşurarea</w:t>
      </w:r>
      <w:proofErr w:type="spellEnd"/>
      <w:r w:rsidR="005E0F82" w:rsidRPr="0012359D">
        <w:rPr>
          <w:rFonts w:ascii="Times New Roman" w:hAnsi="Times New Roman"/>
          <w:i/>
          <w:sz w:val="24"/>
          <w:szCs w:val="24"/>
          <w:lang w:val="ro-RO"/>
        </w:rPr>
        <w:t xml:space="preserve"> </w:t>
      </w:r>
      <w:proofErr w:type="spellStart"/>
      <w:r w:rsidR="005E0F82" w:rsidRPr="0012359D">
        <w:rPr>
          <w:rFonts w:ascii="Times New Roman" w:hAnsi="Times New Roman"/>
          <w:i/>
          <w:sz w:val="24"/>
          <w:szCs w:val="24"/>
          <w:lang w:val="ro-RO"/>
        </w:rPr>
        <w:t>activităţii</w:t>
      </w:r>
      <w:proofErr w:type="spellEnd"/>
      <w:r w:rsidR="005E0F82" w:rsidRPr="0012359D">
        <w:rPr>
          <w:rFonts w:ascii="Times New Roman" w:hAnsi="Times New Roman"/>
          <w:i/>
          <w:sz w:val="24"/>
          <w:szCs w:val="24"/>
          <w:lang w:val="ro-RO"/>
        </w:rPr>
        <w:t xml:space="preserve"> academice pe baza sistemului european de credite de studiu transferabile.</w:t>
      </w:r>
    </w:p>
    <w:p w14:paraId="392F203E" w14:textId="77777777" w:rsidR="005E0F82" w:rsidRPr="0012359D" w:rsidRDefault="005E0F82" w:rsidP="005E0F82">
      <w:pPr>
        <w:pStyle w:val="Indentcorptext"/>
        <w:spacing w:after="0" w:line="240" w:lineRule="auto"/>
        <w:ind w:left="0"/>
        <w:jc w:val="both"/>
        <w:rPr>
          <w:rFonts w:ascii="Times New Roman" w:hAnsi="Times New Roman"/>
          <w:sz w:val="24"/>
          <w:szCs w:val="24"/>
          <w:lang w:val="ro-RO"/>
        </w:rPr>
      </w:pPr>
      <w:r w:rsidRPr="0012359D">
        <w:rPr>
          <w:rFonts w:ascii="Times New Roman" w:hAnsi="Times New Roman"/>
          <w:b/>
          <w:sz w:val="24"/>
          <w:szCs w:val="24"/>
          <w:lang w:val="ro-RO"/>
        </w:rPr>
        <w:t xml:space="preserve">  b)</w:t>
      </w:r>
      <w:r w:rsidRPr="0012359D">
        <w:rPr>
          <w:rFonts w:ascii="Times New Roman" w:hAnsi="Times New Roman"/>
          <w:sz w:val="24"/>
          <w:szCs w:val="24"/>
          <w:lang w:val="ro-RO"/>
        </w:rPr>
        <w:t xml:space="preserve"> La solicitarea studentului, </w:t>
      </w:r>
      <w:r w:rsidRPr="0012359D">
        <w:rPr>
          <w:rFonts w:ascii="Times New Roman" w:hAnsi="Times New Roman"/>
          <w:i/>
          <w:sz w:val="24"/>
          <w:szCs w:val="24"/>
          <w:lang w:val="ro-RO"/>
        </w:rPr>
        <w:t xml:space="preserve">Contractul anual de studii </w:t>
      </w:r>
      <w:r w:rsidRPr="0012359D">
        <w:rPr>
          <w:rFonts w:ascii="Times New Roman" w:hAnsi="Times New Roman"/>
          <w:sz w:val="24"/>
          <w:szCs w:val="24"/>
          <w:lang w:val="ro-RO"/>
        </w:rPr>
        <w:t>poate să prevadă un număr de credite inferior celor 60, dar condițiile de înscriere în anul următor de studii precizate la litera a) rămân aceleași.</w:t>
      </w:r>
    </w:p>
    <w:p w14:paraId="5FF4CB1B" w14:textId="77777777" w:rsidR="005E0F82" w:rsidRPr="0012359D" w:rsidRDefault="005E0F82" w:rsidP="005E0F82">
      <w:pPr>
        <w:widowControl w:val="0"/>
        <w:tabs>
          <w:tab w:val="left" w:pos="992"/>
          <w:tab w:val="left" w:pos="1368"/>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(6). a) </w:t>
      </w:r>
      <w:r w:rsidRPr="0012359D">
        <w:rPr>
          <w:rFonts w:ascii="Times New Roman" w:hAnsi="Times New Roman"/>
          <w:sz w:val="24"/>
          <w:szCs w:val="24"/>
          <w:lang w:val="ro-RO"/>
        </w:rPr>
        <w:t xml:space="preserve">Disciplinele opționale se prezintă sub formă de pachete de discipline din aceeași categorie formativă. Disciplinele opționale fac parte din categoria disciplinelor obligatorii în sensul că disciplinele alese de un student, prin includerea lor în contractul său de studii, devin obligatorii. Fiecare student are obligația de a alege un număr bine precizat din totalul de discipline opționale existente în planul de învățământ, dar astfel încât, în fiecare semestru, disciplinele obligatorii (impuse și opționale alese) să însumeze 30 de credite. </w:t>
      </w:r>
    </w:p>
    <w:p w14:paraId="4D20A9D1" w14:textId="77777777" w:rsidR="005E0F82" w:rsidRPr="0012359D" w:rsidRDefault="005E0F82" w:rsidP="005E0F82">
      <w:pPr>
        <w:tabs>
          <w:tab w:val="left" w:pos="1368"/>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b)</w:t>
      </w:r>
      <w:r w:rsidRPr="0012359D">
        <w:rPr>
          <w:rFonts w:ascii="Times New Roman" w:hAnsi="Times New Roman"/>
          <w:sz w:val="24"/>
          <w:szCs w:val="24"/>
          <w:lang w:val="ro-RO"/>
        </w:rPr>
        <w:t xml:space="preserve"> Disciplinele facultative au rolul de a întregi formarea studenților atât în alte domenii fundamentale ale cunoașterii</w:t>
      </w:r>
      <w:r w:rsidRPr="0012359D">
        <w:rPr>
          <w:rFonts w:ascii="Times New Roman" w:hAnsi="Times New Roman"/>
          <w:color w:val="0000FF"/>
          <w:sz w:val="24"/>
          <w:szCs w:val="24"/>
          <w:lang w:val="ro-RO"/>
        </w:rPr>
        <w:t>,</w:t>
      </w:r>
      <w:r w:rsidRPr="0012359D">
        <w:rPr>
          <w:rFonts w:ascii="Times New Roman" w:hAnsi="Times New Roman"/>
          <w:sz w:val="24"/>
          <w:szCs w:val="24"/>
          <w:lang w:val="ro-RO"/>
        </w:rPr>
        <w:t xml:space="preserve"> cât și în domenii de specialitate conexe. Nomenclatorul disciplinelor facultative poate fi schimbat anual, cu acordul Consiliului facultății. Volumul de ore, precum și numărul de credite corespunzătoare sunt în afara (suplimentare) celor de la disciplinele obligatorii (impuse și opționale). </w:t>
      </w:r>
      <w:r w:rsidRPr="0012359D">
        <w:rPr>
          <w:rFonts w:ascii="Times New Roman" w:hAnsi="Times New Roman"/>
          <w:i/>
          <w:sz w:val="24"/>
          <w:szCs w:val="24"/>
          <w:lang w:val="ro-RO"/>
        </w:rPr>
        <w:t xml:space="preserve">Numărul total de ore al disciplinelor facultative incluse în planul de învățământ trebuie să reprezinte minimum 10% din volumul total de ore al disciplinelor </w:t>
      </w:r>
      <w:r w:rsidRPr="0012359D">
        <w:rPr>
          <w:rFonts w:ascii="Times New Roman" w:hAnsi="Times New Roman"/>
          <w:i/>
          <w:sz w:val="24"/>
          <w:szCs w:val="24"/>
          <w:lang w:val="ro-RO"/>
        </w:rPr>
        <w:lastRenderedPageBreak/>
        <w:t>obligatorii</w:t>
      </w:r>
      <w:r w:rsidRPr="0012359D">
        <w:rPr>
          <w:rFonts w:ascii="Times New Roman" w:hAnsi="Times New Roman"/>
          <w:sz w:val="24"/>
          <w:szCs w:val="24"/>
          <w:lang w:val="ro-RO"/>
        </w:rPr>
        <w:t xml:space="preserve">. Fiecare disciplină facultativă trebuie să aibă </w:t>
      </w:r>
      <w:r w:rsidRPr="0012359D">
        <w:rPr>
          <w:rFonts w:ascii="Times New Roman" w:hAnsi="Times New Roman"/>
          <w:i/>
          <w:sz w:val="24"/>
          <w:szCs w:val="24"/>
          <w:lang w:val="ro-RO"/>
        </w:rPr>
        <w:t xml:space="preserve">fișă de </w:t>
      </w:r>
      <w:proofErr w:type="spellStart"/>
      <w:r w:rsidRPr="0012359D">
        <w:rPr>
          <w:rFonts w:ascii="Times New Roman" w:hAnsi="Times New Roman"/>
          <w:i/>
          <w:sz w:val="24"/>
          <w:szCs w:val="24"/>
          <w:lang w:val="ro-RO"/>
        </w:rPr>
        <w:t>disciplină</w:t>
      </w:r>
      <w:r w:rsidRPr="0012359D">
        <w:rPr>
          <w:rFonts w:ascii="Times New Roman" w:hAnsi="Times New Roman"/>
          <w:sz w:val="24"/>
          <w:szCs w:val="24"/>
          <w:lang w:val="ro-RO"/>
        </w:rPr>
        <w:t>și</w:t>
      </w:r>
      <w:proofErr w:type="spellEnd"/>
      <w:r w:rsidRPr="0012359D">
        <w:rPr>
          <w:rFonts w:ascii="Times New Roman" w:hAnsi="Times New Roman"/>
          <w:sz w:val="24"/>
          <w:szCs w:val="24"/>
          <w:lang w:val="ro-RO"/>
        </w:rPr>
        <w:t xml:space="preserve"> trebuie să se încheie cu o formă de verificare.</w:t>
      </w:r>
    </w:p>
    <w:p w14:paraId="791F9D0D" w14:textId="77777777" w:rsidR="005E0F82" w:rsidRPr="0012359D" w:rsidRDefault="005E0F82" w:rsidP="005E0F82">
      <w:pPr>
        <w:tabs>
          <w:tab w:val="left" w:pos="1368"/>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c)</w:t>
      </w:r>
      <w:r w:rsidRPr="0012359D">
        <w:rPr>
          <w:rFonts w:ascii="Times New Roman" w:hAnsi="Times New Roman"/>
          <w:sz w:val="24"/>
          <w:szCs w:val="24"/>
          <w:lang w:val="ro-RO"/>
        </w:rPr>
        <w:t xml:space="preserve"> Disciplinele din modulul de pregătire </w:t>
      </w:r>
      <w:proofErr w:type="spellStart"/>
      <w:r w:rsidRPr="0012359D">
        <w:rPr>
          <w:rFonts w:ascii="Times New Roman" w:hAnsi="Times New Roman"/>
          <w:sz w:val="24"/>
          <w:szCs w:val="24"/>
          <w:lang w:val="ro-RO"/>
        </w:rPr>
        <w:t>psiho</w:t>
      </w:r>
      <w:proofErr w:type="spellEnd"/>
      <w:r w:rsidRPr="0012359D">
        <w:rPr>
          <w:rFonts w:ascii="Times New Roman" w:hAnsi="Times New Roman"/>
          <w:sz w:val="24"/>
          <w:szCs w:val="24"/>
          <w:lang w:val="ro-RO"/>
        </w:rPr>
        <w:t>-pedagogică pot fi încadrate în categoria de discipline facultative. Planul de învățământ al acestui modul precum și desfășurarea procesului didactic trebuie să fie gestionate de un departament specializat la nivelul instituției de învățământ superior.</w:t>
      </w:r>
    </w:p>
    <w:p w14:paraId="4CD8EBAA" w14:textId="77777777" w:rsidR="005E0F82" w:rsidRPr="0012359D" w:rsidRDefault="005E0F82" w:rsidP="005E0F82">
      <w:pPr>
        <w:widowControl w:val="0"/>
        <w:tabs>
          <w:tab w:val="left" w:pos="992"/>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(7).</w:t>
      </w:r>
      <w:r w:rsidRPr="0012359D">
        <w:rPr>
          <w:rFonts w:ascii="Times New Roman" w:hAnsi="Times New Roman"/>
          <w:sz w:val="24"/>
          <w:szCs w:val="24"/>
          <w:lang w:val="ro-RO"/>
        </w:rPr>
        <w:t xml:space="preserve"> Conținutul disciplinelor din planul de învățământ, reflectat în fișele disciplinelor, trebuie să corespundă domeniului și specializării absolventului pentru a asigura competențele generale și de specialitate declarate prin misiunea programului de studiu. În fișa disciplinei trebuie precizate competențele specifice asigurate, precum și căror competențe generale ale programului de studii se subsumează.</w:t>
      </w:r>
    </w:p>
    <w:p w14:paraId="38D5C0FC" w14:textId="77777777" w:rsidR="005E0F82" w:rsidRPr="00442707" w:rsidRDefault="005E0F82" w:rsidP="005E0F82">
      <w:pPr>
        <w:tabs>
          <w:tab w:val="left" w:pos="1026"/>
        </w:tabs>
        <w:spacing w:after="0" w:line="240" w:lineRule="auto"/>
        <w:jc w:val="both"/>
        <w:rPr>
          <w:rFonts w:ascii="Times New Roman" w:hAnsi="Times New Roman"/>
          <w:color w:val="FF0000"/>
          <w:sz w:val="24"/>
          <w:szCs w:val="24"/>
          <w:lang w:val="ro-RO"/>
        </w:rPr>
      </w:pPr>
      <w:r w:rsidRPr="0012359D">
        <w:rPr>
          <w:rFonts w:ascii="Times New Roman" w:hAnsi="Times New Roman"/>
          <w:b/>
          <w:sz w:val="24"/>
          <w:szCs w:val="24"/>
          <w:lang w:val="ro-RO"/>
        </w:rPr>
        <w:t>(8).</w:t>
      </w:r>
      <w:r w:rsidRPr="0012359D">
        <w:rPr>
          <w:rFonts w:ascii="Times New Roman" w:hAnsi="Times New Roman"/>
          <w:sz w:val="24"/>
          <w:szCs w:val="24"/>
          <w:lang w:val="ro-RO"/>
        </w:rPr>
        <w:t xml:space="preserve"> Disciplinele fundamentale sunt indicate </w:t>
      </w:r>
      <w:r w:rsidRPr="0012359D">
        <w:rPr>
          <w:rFonts w:ascii="Times New Roman" w:hAnsi="Times New Roman"/>
          <w:i/>
          <w:sz w:val="24"/>
          <w:szCs w:val="24"/>
          <w:lang w:val="ro-RO"/>
        </w:rPr>
        <w:t xml:space="preserve">la paragraful </w:t>
      </w:r>
      <w:r w:rsidRPr="0012359D">
        <w:rPr>
          <w:rFonts w:ascii="Times New Roman" w:hAnsi="Times New Roman"/>
          <w:sz w:val="24"/>
          <w:szCs w:val="24"/>
          <w:lang w:val="ro-RO"/>
        </w:rPr>
        <w:t xml:space="preserve"> </w:t>
      </w:r>
      <w:r w:rsidR="00273133" w:rsidRPr="00442707">
        <w:rPr>
          <w:rFonts w:ascii="Times New Roman" w:hAnsi="Times New Roman"/>
          <w:sz w:val="24"/>
          <w:szCs w:val="24"/>
          <w:lang w:val="ro-RO"/>
        </w:rPr>
        <w:t>1.8</w:t>
      </w:r>
      <w:r w:rsidRPr="00442707">
        <w:rPr>
          <w:rFonts w:ascii="Times New Roman" w:hAnsi="Times New Roman"/>
          <w:sz w:val="24"/>
          <w:szCs w:val="24"/>
          <w:lang w:val="ro-RO"/>
        </w:rPr>
        <w:t xml:space="preserve">.2.1. </w:t>
      </w:r>
    </w:p>
    <w:p w14:paraId="7B59506C" w14:textId="77777777" w:rsidR="005E0F82" w:rsidRPr="00442707" w:rsidRDefault="005E0F82" w:rsidP="005E0F82">
      <w:pPr>
        <w:tabs>
          <w:tab w:val="left" w:pos="1026"/>
        </w:tabs>
        <w:spacing w:after="0" w:line="240" w:lineRule="auto"/>
        <w:jc w:val="both"/>
        <w:rPr>
          <w:rFonts w:ascii="Times New Roman" w:hAnsi="Times New Roman"/>
          <w:sz w:val="24"/>
          <w:szCs w:val="24"/>
          <w:lang w:val="ro-RO"/>
        </w:rPr>
      </w:pPr>
      <w:r w:rsidRPr="00442707">
        <w:rPr>
          <w:rFonts w:ascii="Times New Roman" w:hAnsi="Times New Roman"/>
          <w:b/>
          <w:sz w:val="24"/>
          <w:szCs w:val="24"/>
          <w:lang w:val="ro-RO"/>
        </w:rPr>
        <w:t>(9).</w:t>
      </w:r>
      <w:r w:rsidRPr="00442707">
        <w:rPr>
          <w:rFonts w:ascii="Times New Roman" w:hAnsi="Times New Roman"/>
          <w:sz w:val="24"/>
          <w:szCs w:val="24"/>
          <w:lang w:val="ro-RO"/>
        </w:rPr>
        <w:t xml:space="preserve"> Pregătirea în domeniu se asigură la disciplinele inginerești în domeniu. Nomenclatorul de referință al acestor discipline, este indicat </w:t>
      </w:r>
      <w:r w:rsidRPr="00442707">
        <w:rPr>
          <w:rFonts w:ascii="Times New Roman" w:hAnsi="Times New Roman"/>
          <w:i/>
          <w:sz w:val="24"/>
          <w:szCs w:val="24"/>
          <w:lang w:val="ro-RO"/>
        </w:rPr>
        <w:t xml:space="preserve">la paragraful </w:t>
      </w:r>
      <w:r w:rsidRPr="00442707">
        <w:rPr>
          <w:rFonts w:ascii="Times New Roman" w:hAnsi="Times New Roman"/>
          <w:sz w:val="24"/>
          <w:szCs w:val="24"/>
          <w:lang w:val="ro-RO"/>
        </w:rPr>
        <w:t xml:space="preserve"> </w:t>
      </w:r>
      <w:r w:rsidR="00273133" w:rsidRPr="00442707">
        <w:rPr>
          <w:rFonts w:ascii="Times New Roman" w:hAnsi="Times New Roman"/>
          <w:sz w:val="24"/>
          <w:szCs w:val="24"/>
          <w:lang w:val="ro-RO"/>
        </w:rPr>
        <w:t>1.</w:t>
      </w:r>
      <w:r w:rsidR="008F237E" w:rsidRPr="00442707">
        <w:rPr>
          <w:rFonts w:ascii="Times New Roman" w:hAnsi="Times New Roman"/>
          <w:sz w:val="24"/>
          <w:szCs w:val="24"/>
          <w:lang w:val="ro-RO"/>
        </w:rPr>
        <w:t>8</w:t>
      </w:r>
      <w:r w:rsidRPr="00442707">
        <w:rPr>
          <w:rFonts w:ascii="Times New Roman" w:hAnsi="Times New Roman"/>
          <w:sz w:val="24"/>
          <w:szCs w:val="24"/>
          <w:lang w:val="ro-RO"/>
        </w:rPr>
        <w:t>.2.2.</w:t>
      </w:r>
    </w:p>
    <w:p w14:paraId="2C6F2703" w14:textId="77777777" w:rsidR="005E0F82" w:rsidRPr="00442707" w:rsidRDefault="005E0F82" w:rsidP="005E0F82">
      <w:pPr>
        <w:tabs>
          <w:tab w:val="left" w:pos="1026"/>
        </w:tabs>
        <w:spacing w:after="0" w:line="240" w:lineRule="auto"/>
        <w:jc w:val="both"/>
        <w:rPr>
          <w:rFonts w:ascii="Times New Roman" w:hAnsi="Times New Roman"/>
          <w:sz w:val="24"/>
          <w:szCs w:val="24"/>
          <w:lang w:val="ro-RO"/>
        </w:rPr>
      </w:pPr>
      <w:r w:rsidRPr="00442707">
        <w:rPr>
          <w:rFonts w:ascii="Times New Roman" w:hAnsi="Times New Roman"/>
          <w:b/>
          <w:sz w:val="24"/>
          <w:szCs w:val="24"/>
          <w:lang w:val="ro-RO"/>
        </w:rPr>
        <w:t>(10).</w:t>
      </w:r>
      <w:r w:rsidRPr="00442707">
        <w:rPr>
          <w:rFonts w:ascii="Times New Roman" w:hAnsi="Times New Roman"/>
          <w:sz w:val="24"/>
          <w:szCs w:val="24"/>
          <w:lang w:val="ro-RO"/>
        </w:rPr>
        <w:t xml:space="preserve"> Disciplinele de specialitate reprezentative pentru fiecare program de studii sunt indicate </w:t>
      </w:r>
      <w:r w:rsidRPr="00442707">
        <w:rPr>
          <w:rFonts w:ascii="Times New Roman" w:hAnsi="Times New Roman"/>
          <w:i/>
          <w:sz w:val="24"/>
          <w:szCs w:val="24"/>
          <w:lang w:val="ro-RO"/>
        </w:rPr>
        <w:t xml:space="preserve">la paragraful </w:t>
      </w:r>
      <w:r w:rsidRPr="00442707">
        <w:rPr>
          <w:rFonts w:ascii="Times New Roman" w:hAnsi="Times New Roman"/>
          <w:sz w:val="24"/>
          <w:szCs w:val="24"/>
          <w:lang w:val="ro-RO"/>
        </w:rPr>
        <w:t xml:space="preserve"> </w:t>
      </w:r>
      <w:r w:rsidR="008F237E" w:rsidRPr="00442707">
        <w:rPr>
          <w:rFonts w:ascii="Times New Roman" w:hAnsi="Times New Roman"/>
          <w:sz w:val="24"/>
          <w:szCs w:val="24"/>
          <w:lang w:val="ro-RO"/>
        </w:rPr>
        <w:t>1.8</w:t>
      </w:r>
      <w:r w:rsidRPr="00442707">
        <w:rPr>
          <w:rFonts w:ascii="Times New Roman" w:hAnsi="Times New Roman"/>
          <w:sz w:val="24"/>
          <w:szCs w:val="24"/>
          <w:lang w:val="ro-RO"/>
        </w:rPr>
        <w:t>.2.3.</w:t>
      </w:r>
    </w:p>
    <w:p w14:paraId="3F386798" w14:textId="77777777" w:rsidR="005E0F82" w:rsidRPr="00442707" w:rsidRDefault="005E0F82" w:rsidP="005E0F82">
      <w:pPr>
        <w:tabs>
          <w:tab w:val="left" w:pos="1026"/>
        </w:tabs>
        <w:spacing w:after="0" w:line="240" w:lineRule="auto"/>
        <w:jc w:val="both"/>
        <w:rPr>
          <w:rFonts w:ascii="Times New Roman" w:hAnsi="Times New Roman"/>
          <w:sz w:val="24"/>
          <w:szCs w:val="24"/>
          <w:lang w:val="ro-RO"/>
        </w:rPr>
      </w:pPr>
      <w:r w:rsidRPr="00442707">
        <w:rPr>
          <w:rFonts w:ascii="Times New Roman" w:hAnsi="Times New Roman"/>
          <w:b/>
          <w:sz w:val="24"/>
          <w:szCs w:val="24"/>
          <w:lang w:val="ro-RO"/>
        </w:rPr>
        <w:t>(11).</w:t>
      </w:r>
      <w:r w:rsidRPr="00442707">
        <w:rPr>
          <w:rFonts w:ascii="Times New Roman" w:hAnsi="Times New Roman"/>
          <w:sz w:val="24"/>
          <w:szCs w:val="24"/>
          <w:lang w:val="ro-RO"/>
        </w:rPr>
        <w:t xml:space="preserve"> Disciplinele complementare (cuprinse în planurile de învățământ) sunt acele discipline, indispensabile formării viitorilor ingineri, care - corespunzător programului evaluat - nu se încadrează în niciuna din categoriile de discipline: fundamentale, de domeniu, de specialitate. Nomenclatorul minimal al acestor discipline este precizat </w:t>
      </w:r>
      <w:r w:rsidRPr="00442707">
        <w:rPr>
          <w:rFonts w:ascii="Times New Roman" w:hAnsi="Times New Roman"/>
          <w:i/>
          <w:sz w:val="24"/>
          <w:szCs w:val="24"/>
          <w:lang w:val="ro-RO"/>
        </w:rPr>
        <w:t xml:space="preserve">la paragraful </w:t>
      </w:r>
      <w:r w:rsidRPr="00442707">
        <w:rPr>
          <w:rFonts w:ascii="Times New Roman" w:hAnsi="Times New Roman"/>
          <w:sz w:val="24"/>
          <w:szCs w:val="24"/>
          <w:lang w:val="ro-RO"/>
        </w:rPr>
        <w:t xml:space="preserve"> 1.</w:t>
      </w:r>
      <w:r w:rsidR="008F237E" w:rsidRPr="00442707">
        <w:rPr>
          <w:rFonts w:ascii="Times New Roman" w:hAnsi="Times New Roman"/>
          <w:sz w:val="24"/>
          <w:szCs w:val="24"/>
          <w:lang w:val="ro-RO"/>
        </w:rPr>
        <w:t>8</w:t>
      </w:r>
      <w:r w:rsidRPr="00442707">
        <w:rPr>
          <w:rFonts w:ascii="Times New Roman" w:hAnsi="Times New Roman"/>
          <w:sz w:val="24"/>
          <w:szCs w:val="24"/>
          <w:lang w:val="ro-RO"/>
        </w:rPr>
        <w:t xml:space="preserve">.2.4.  </w:t>
      </w:r>
    </w:p>
    <w:p w14:paraId="71EB1353" w14:textId="77777777" w:rsidR="005E0F82" w:rsidRPr="00442707" w:rsidRDefault="005E0F82" w:rsidP="005E0F82">
      <w:pPr>
        <w:pStyle w:val="Indentcorptext"/>
        <w:tabs>
          <w:tab w:val="left" w:pos="1026"/>
        </w:tabs>
        <w:spacing w:after="0" w:line="240" w:lineRule="auto"/>
        <w:ind w:left="0"/>
        <w:rPr>
          <w:rFonts w:ascii="Times New Roman" w:hAnsi="Times New Roman"/>
          <w:sz w:val="24"/>
          <w:szCs w:val="24"/>
          <w:lang w:val="ro-RO"/>
        </w:rPr>
      </w:pPr>
      <w:r w:rsidRPr="00442707">
        <w:rPr>
          <w:rFonts w:ascii="Times New Roman" w:hAnsi="Times New Roman"/>
          <w:b/>
          <w:sz w:val="24"/>
          <w:szCs w:val="24"/>
          <w:lang w:val="ro-RO"/>
        </w:rPr>
        <w:t>(12). a)</w:t>
      </w:r>
      <w:r w:rsidRPr="00442707">
        <w:rPr>
          <w:rFonts w:ascii="Times New Roman" w:hAnsi="Times New Roman"/>
          <w:sz w:val="24"/>
          <w:szCs w:val="24"/>
          <w:lang w:val="ro-RO"/>
        </w:rPr>
        <w:t xml:space="preserve"> Facultatea organizatoare de programe de studii universitare de licență trebuie să planifice și să desfășoare sesiuni anuale de comunicări științifice studențești; studenții trebuie să fie îndrumați de cadre didactice care activează la specializarea supusă evaluării.</w:t>
      </w:r>
    </w:p>
    <w:p w14:paraId="62514093" w14:textId="77777777" w:rsidR="005E0F82" w:rsidRPr="00442707" w:rsidRDefault="005E0F82" w:rsidP="005E0F82">
      <w:pPr>
        <w:pStyle w:val="Indentcorptext"/>
        <w:tabs>
          <w:tab w:val="left" w:pos="1026"/>
        </w:tabs>
        <w:spacing w:after="0" w:line="240" w:lineRule="auto"/>
        <w:ind w:left="0"/>
        <w:rPr>
          <w:rFonts w:ascii="Times New Roman" w:hAnsi="Times New Roman"/>
          <w:sz w:val="24"/>
          <w:szCs w:val="24"/>
          <w:lang w:val="ro-RO"/>
        </w:rPr>
      </w:pPr>
      <w:r w:rsidRPr="00442707">
        <w:rPr>
          <w:rFonts w:ascii="Times New Roman" w:hAnsi="Times New Roman"/>
          <w:b/>
          <w:sz w:val="24"/>
          <w:szCs w:val="24"/>
          <w:lang w:val="ro-RO"/>
        </w:rPr>
        <w:t>b)</w:t>
      </w:r>
      <w:r w:rsidRPr="00442707">
        <w:rPr>
          <w:rFonts w:ascii="Times New Roman" w:hAnsi="Times New Roman"/>
          <w:sz w:val="24"/>
          <w:szCs w:val="24"/>
          <w:lang w:val="ro-RO"/>
        </w:rPr>
        <w:t xml:space="preserve"> Studenților participanți la concursurile profesionale studențești, faza </w:t>
      </w:r>
      <w:proofErr w:type="spellStart"/>
      <w:r w:rsidRPr="00442707">
        <w:rPr>
          <w:rFonts w:ascii="Times New Roman" w:hAnsi="Times New Roman"/>
          <w:sz w:val="24"/>
          <w:szCs w:val="24"/>
          <w:lang w:val="ro-RO"/>
        </w:rPr>
        <w:t>natională</w:t>
      </w:r>
      <w:proofErr w:type="spellEnd"/>
      <w:r w:rsidRPr="00442707">
        <w:rPr>
          <w:rFonts w:ascii="Times New Roman" w:hAnsi="Times New Roman"/>
          <w:sz w:val="24"/>
          <w:szCs w:val="24"/>
          <w:lang w:val="ro-RO"/>
        </w:rPr>
        <w:t>, li se asimilează această activitate ca cercetare științifică.</w:t>
      </w:r>
    </w:p>
    <w:p w14:paraId="6227371E" w14:textId="77777777" w:rsidR="005E0F82" w:rsidRPr="0012359D" w:rsidRDefault="005E0F82" w:rsidP="005E0F82">
      <w:pPr>
        <w:tabs>
          <w:tab w:val="left" w:pos="1026"/>
        </w:tabs>
        <w:spacing w:after="0" w:line="240" w:lineRule="auto"/>
        <w:jc w:val="both"/>
        <w:rPr>
          <w:rFonts w:ascii="Times New Roman" w:hAnsi="Times New Roman"/>
          <w:spacing w:val="-2"/>
          <w:sz w:val="24"/>
          <w:szCs w:val="24"/>
          <w:lang w:val="ro-RO"/>
        </w:rPr>
      </w:pPr>
      <w:r w:rsidRPr="00442707">
        <w:rPr>
          <w:rFonts w:ascii="Times New Roman" w:hAnsi="Times New Roman"/>
          <w:b/>
          <w:spacing w:val="-2"/>
          <w:sz w:val="24"/>
          <w:szCs w:val="24"/>
          <w:lang w:val="ro-RO"/>
        </w:rPr>
        <w:t>(13).</w:t>
      </w:r>
      <w:r w:rsidRPr="00442707">
        <w:rPr>
          <w:rFonts w:ascii="Times New Roman" w:hAnsi="Times New Roman"/>
          <w:spacing w:val="-2"/>
          <w:sz w:val="24"/>
          <w:szCs w:val="24"/>
          <w:lang w:val="ro-RO"/>
        </w:rPr>
        <w:t xml:space="preserve"> În instituție trebuie să existe reglementări interne, la nivel de universitate, facultate/departament, privind asigurarea și managementul calității procesului de învățământ și a calității activității de cercetare științifică.</w:t>
      </w:r>
    </w:p>
    <w:p w14:paraId="157A736F" w14:textId="77777777" w:rsidR="005E0F82" w:rsidRDefault="005E0F82" w:rsidP="00442707">
      <w:pPr>
        <w:spacing w:after="0" w:line="240" w:lineRule="auto"/>
        <w:jc w:val="both"/>
        <w:rPr>
          <w:rFonts w:ascii="Times New Roman" w:hAnsi="Times New Roman"/>
          <w:b/>
          <w:i/>
          <w:sz w:val="24"/>
          <w:szCs w:val="24"/>
          <w:lang w:val="ro-RO"/>
        </w:rPr>
      </w:pPr>
    </w:p>
    <w:p w14:paraId="15AB34A1" w14:textId="77777777" w:rsidR="005E0F82" w:rsidRPr="0012359D" w:rsidRDefault="005E0F82" w:rsidP="005E0F82">
      <w:pPr>
        <w:spacing w:after="0" w:line="240" w:lineRule="auto"/>
        <w:jc w:val="both"/>
        <w:rPr>
          <w:rFonts w:ascii="Times New Roman" w:hAnsi="Times New Roman"/>
          <w:b/>
          <w:i/>
          <w:sz w:val="24"/>
          <w:szCs w:val="24"/>
          <w:lang w:val="ro-RO"/>
        </w:rPr>
      </w:pPr>
      <w:r w:rsidRPr="0012359D">
        <w:rPr>
          <w:rFonts w:ascii="Times New Roman" w:hAnsi="Times New Roman"/>
          <w:b/>
          <w:i/>
          <w:sz w:val="24"/>
          <w:szCs w:val="24"/>
          <w:lang w:val="ro-RO"/>
        </w:rPr>
        <w:t>În funcție de necesități, în procesul de evaluare se vor avea în vedere și standardele specifice aprobate de Consiliul ARACIS, care se adresează unor domenii conexe celui în care se face evaluarea.</w:t>
      </w:r>
    </w:p>
    <w:p w14:paraId="640ECD04" w14:textId="77777777" w:rsidR="005E0F82" w:rsidRPr="0012359D" w:rsidRDefault="005E0F82" w:rsidP="005E0F82">
      <w:pPr>
        <w:pStyle w:val="Titlu4"/>
      </w:pPr>
      <w:r w:rsidRPr="0012359D">
        <w:t xml:space="preserve"> Discipline fundamentale </w:t>
      </w:r>
    </w:p>
    <w:p w14:paraId="26DC0C10" w14:textId="77777777" w:rsidR="005E0F82" w:rsidRPr="0012359D" w:rsidRDefault="005E0F82" w:rsidP="005E0F82">
      <w:pPr>
        <w:spacing w:after="0" w:line="240" w:lineRule="auto"/>
        <w:jc w:val="both"/>
        <w:rPr>
          <w:rFonts w:ascii="Times New Roman" w:hAnsi="Times New Roman"/>
          <w:i/>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Disciplinele fundamentale, sunt disciplinele comune tuturor programelor de studii universitare de licență din același domeniu fundamental. Nomenclatorul acestor discipline corespunzător domeniului fundamental </w:t>
      </w:r>
      <w:r w:rsidRPr="0012359D">
        <w:rPr>
          <w:rFonts w:ascii="Times New Roman" w:hAnsi="Times New Roman"/>
          <w:b/>
          <w:i/>
          <w:sz w:val="24"/>
          <w:szCs w:val="24"/>
          <w:lang w:val="ro-RO"/>
        </w:rPr>
        <w:t xml:space="preserve">Științe inginerești (DFI20) </w:t>
      </w:r>
      <w:r w:rsidRPr="0012359D">
        <w:rPr>
          <w:rFonts w:ascii="Times New Roman" w:hAnsi="Times New Roman"/>
          <w:sz w:val="24"/>
          <w:szCs w:val="24"/>
          <w:lang w:val="ro-RO"/>
        </w:rPr>
        <w:t xml:space="preserve">este prezentat în </w:t>
      </w:r>
      <w:r w:rsidRPr="0012359D">
        <w:rPr>
          <w:rFonts w:ascii="Times New Roman" w:hAnsi="Times New Roman"/>
          <w:i/>
          <w:sz w:val="24"/>
          <w:szCs w:val="24"/>
          <w:lang w:val="ro-RO"/>
        </w:rPr>
        <w:t>Tabelul 6</w:t>
      </w:r>
      <w:r w:rsidRPr="0012359D">
        <w:rPr>
          <w:rFonts w:ascii="Times New Roman" w:hAnsi="Times New Roman"/>
          <w:sz w:val="24"/>
          <w:szCs w:val="24"/>
          <w:lang w:val="ro-RO"/>
        </w:rPr>
        <w:t>.</w:t>
      </w:r>
    </w:p>
    <w:p w14:paraId="62C79415" w14:textId="77777777" w:rsidR="005E0F82" w:rsidRPr="0012359D" w:rsidRDefault="005E0F82" w:rsidP="005E0F82">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(2).</w:t>
      </w:r>
      <w:r w:rsidRPr="00442707">
        <w:rPr>
          <w:rFonts w:ascii="Times New Roman" w:hAnsi="Times New Roman"/>
          <w:b/>
          <w:sz w:val="24"/>
          <w:szCs w:val="24"/>
          <w:lang w:val="ro-RO"/>
        </w:rPr>
        <w:t xml:space="preserve"> </w:t>
      </w:r>
      <w:r w:rsidRPr="0012359D">
        <w:rPr>
          <w:rFonts w:ascii="Times New Roman" w:hAnsi="Times New Roman"/>
          <w:sz w:val="24"/>
          <w:szCs w:val="24"/>
          <w:lang w:val="ro-RO"/>
        </w:rPr>
        <w:t>Succesiunea disciplinelor fundamentale în planul de învățământ trebuie să fie adecvată. Acestea pot fi programate în parte și simultan, recomandabil în primele 4-5 semestre.</w:t>
      </w:r>
    </w:p>
    <w:p w14:paraId="1D88D467" w14:textId="77777777" w:rsidR="005E0F82" w:rsidRPr="0012359D" w:rsidRDefault="005E0F82" w:rsidP="005E0F82">
      <w:pPr>
        <w:spacing w:before="240" w:after="0" w:line="240" w:lineRule="auto"/>
        <w:ind w:left="2126" w:hanging="2126"/>
        <w:jc w:val="center"/>
        <w:rPr>
          <w:rFonts w:ascii="Times New Roman" w:hAnsi="Times New Roman"/>
          <w:b/>
          <w:color w:val="002060"/>
          <w:sz w:val="24"/>
          <w:szCs w:val="24"/>
          <w:lang w:val="ro-RO"/>
        </w:rPr>
      </w:pPr>
      <w:r w:rsidRPr="0012359D">
        <w:rPr>
          <w:rFonts w:ascii="Times New Roman" w:hAnsi="Times New Roman"/>
          <w:b/>
          <w:color w:val="002060"/>
          <w:sz w:val="24"/>
          <w:szCs w:val="24"/>
          <w:lang w:val="ro-RO"/>
        </w:rPr>
        <w:t>Tabelul 6. Disciplinele fundamentale pentru programele de studii de licență</w:t>
      </w:r>
    </w:p>
    <w:p w14:paraId="2549470A" w14:textId="77777777" w:rsidR="005E0F82" w:rsidRPr="0012359D" w:rsidRDefault="005E0F82" w:rsidP="005E0F82">
      <w:pPr>
        <w:spacing w:after="0" w:line="240" w:lineRule="auto"/>
        <w:ind w:left="2126" w:hanging="2126"/>
        <w:jc w:val="center"/>
        <w:rPr>
          <w:rFonts w:ascii="Times New Roman" w:hAnsi="Times New Roman"/>
          <w:b/>
          <w:color w:val="002060"/>
          <w:sz w:val="24"/>
          <w:szCs w:val="24"/>
          <w:lang w:val="ro-RO"/>
        </w:rPr>
      </w:pPr>
      <w:r w:rsidRPr="0012359D">
        <w:rPr>
          <w:rFonts w:ascii="Times New Roman" w:hAnsi="Times New Roman"/>
          <w:b/>
          <w:color w:val="002060"/>
          <w:sz w:val="24"/>
          <w:szCs w:val="24"/>
          <w:lang w:val="ro-RO"/>
        </w:rPr>
        <w:t>din Domeniul fundamental Științe inginerești</w:t>
      </w:r>
    </w:p>
    <w:tbl>
      <w:tblPr>
        <w:tblStyle w:val="Tabelgril1Luminos-Accentuare53"/>
        <w:tblW w:w="9464" w:type="dxa"/>
        <w:tblLayout w:type="fixed"/>
        <w:tblLook w:val="00A0" w:firstRow="1" w:lastRow="0" w:firstColumn="1" w:lastColumn="0" w:noHBand="0" w:noVBand="0"/>
      </w:tblPr>
      <w:tblGrid>
        <w:gridCol w:w="988"/>
        <w:gridCol w:w="8476"/>
      </w:tblGrid>
      <w:tr w:rsidR="005E0F82" w:rsidRPr="0012359D" w14:paraId="089F4D10" w14:textId="77777777" w:rsidTr="005E0F82">
        <w:trPr>
          <w:cnfStyle w:val="100000000000" w:firstRow="1" w:lastRow="0" w:firstColumn="0" w:lastColumn="0" w:oddVBand="0" w:evenVBand="0" w:oddHBand="0" w:evenHBand="0" w:firstRowFirstColumn="0" w:firstRowLastColumn="0" w:lastRowFirstColumn="0" w:lastRowLastColumn="0"/>
          <w:trHeight w:val="301"/>
        </w:trPr>
        <w:tc>
          <w:tcPr>
            <w:cnfStyle w:val="001000000000" w:firstRow="0" w:lastRow="0" w:firstColumn="1" w:lastColumn="0" w:oddVBand="0" w:evenVBand="0" w:oddHBand="0" w:evenHBand="0" w:firstRowFirstColumn="0" w:firstRowLastColumn="0" w:lastRowFirstColumn="0" w:lastRowLastColumn="0"/>
            <w:tcW w:w="988" w:type="dxa"/>
            <w:vAlign w:val="center"/>
          </w:tcPr>
          <w:p w14:paraId="07371963" w14:textId="77777777" w:rsidR="005E0F82" w:rsidRPr="0012359D" w:rsidRDefault="005E0F82" w:rsidP="005E0F82">
            <w:pPr>
              <w:spacing w:after="0" w:line="240" w:lineRule="auto"/>
              <w:jc w:val="center"/>
              <w:rPr>
                <w:rFonts w:ascii="Times New Roman" w:hAnsi="Times New Roman"/>
                <w:bCs w:val="0"/>
                <w:color w:val="002060"/>
                <w:sz w:val="24"/>
                <w:szCs w:val="24"/>
                <w:lang w:val="ro-RO"/>
              </w:rPr>
            </w:pPr>
            <w:r w:rsidRPr="0012359D">
              <w:rPr>
                <w:rFonts w:ascii="Times New Roman" w:hAnsi="Times New Roman"/>
                <w:color w:val="002060"/>
                <w:sz w:val="24"/>
                <w:szCs w:val="24"/>
                <w:lang w:val="ro-RO"/>
              </w:rPr>
              <w:t>Nr.crt.</w:t>
            </w:r>
          </w:p>
        </w:tc>
        <w:tc>
          <w:tcPr>
            <w:tcW w:w="8476" w:type="dxa"/>
            <w:vAlign w:val="center"/>
          </w:tcPr>
          <w:p w14:paraId="67D59AC4" w14:textId="77777777" w:rsidR="005E0F82" w:rsidRPr="0012359D" w:rsidRDefault="005E0F82" w:rsidP="005E0F82">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Cs w:val="0"/>
                <w:color w:val="002060"/>
                <w:sz w:val="24"/>
                <w:szCs w:val="24"/>
                <w:lang w:val="ro-RO"/>
              </w:rPr>
            </w:pPr>
            <w:r w:rsidRPr="0012359D">
              <w:rPr>
                <w:rFonts w:ascii="Times New Roman" w:hAnsi="Times New Roman"/>
                <w:color w:val="002060"/>
                <w:sz w:val="24"/>
                <w:szCs w:val="24"/>
                <w:lang w:val="ro-RO"/>
              </w:rPr>
              <w:t>Disciplina</w:t>
            </w:r>
          </w:p>
        </w:tc>
      </w:tr>
      <w:tr w:rsidR="005E0F82" w:rsidRPr="0012359D" w14:paraId="3250E6DF" w14:textId="77777777" w:rsidTr="005E0F82">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625C1BF4" w14:textId="77777777" w:rsidR="005E0F82" w:rsidRPr="0012359D" w:rsidRDefault="005E0F82" w:rsidP="005E0F82">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1.</w:t>
            </w:r>
          </w:p>
        </w:tc>
        <w:tc>
          <w:tcPr>
            <w:tcW w:w="8476" w:type="dxa"/>
          </w:tcPr>
          <w:p w14:paraId="02A941E0" w14:textId="77777777" w:rsidR="005E0F82" w:rsidRPr="0012359D" w:rsidRDefault="005E0F82" w:rsidP="005E0F8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Analiză matematică</w:t>
            </w:r>
          </w:p>
        </w:tc>
      </w:tr>
      <w:tr w:rsidR="005E0F82" w:rsidRPr="0012359D" w14:paraId="414D6ABE" w14:textId="77777777" w:rsidTr="005E0F82">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64B5D134" w14:textId="77777777" w:rsidR="005E0F82" w:rsidRPr="0012359D" w:rsidRDefault="005E0F82" w:rsidP="005E0F82">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2.</w:t>
            </w:r>
          </w:p>
        </w:tc>
        <w:tc>
          <w:tcPr>
            <w:tcW w:w="8476" w:type="dxa"/>
          </w:tcPr>
          <w:p w14:paraId="2E27A0B7" w14:textId="77777777" w:rsidR="005E0F82" w:rsidRPr="0012359D" w:rsidRDefault="005E0F82" w:rsidP="005E0F8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Algebră liniară, geometrie analitică și diferențială</w:t>
            </w:r>
          </w:p>
        </w:tc>
      </w:tr>
      <w:tr w:rsidR="005E0F82" w:rsidRPr="0012359D" w14:paraId="04CCC72B" w14:textId="77777777" w:rsidTr="005E0F82">
        <w:trPr>
          <w:trHeight w:val="60"/>
        </w:trPr>
        <w:tc>
          <w:tcPr>
            <w:cnfStyle w:val="001000000000" w:firstRow="0" w:lastRow="0" w:firstColumn="1" w:lastColumn="0" w:oddVBand="0" w:evenVBand="0" w:oddHBand="0" w:evenHBand="0" w:firstRowFirstColumn="0" w:firstRowLastColumn="0" w:lastRowFirstColumn="0" w:lastRowLastColumn="0"/>
            <w:tcW w:w="988" w:type="dxa"/>
          </w:tcPr>
          <w:p w14:paraId="5204C1D4" w14:textId="77777777" w:rsidR="005E0F82" w:rsidRPr="0012359D" w:rsidRDefault="005E0F82" w:rsidP="005E0F82">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3.</w:t>
            </w:r>
          </w:p>
        </w:tc>
        <w:tc>
          <w:tcPr>
            <w:tcW w:w="8476" w:type="dxa"/>
          </w:tcPr>
          <w:p w14:paraId="1B8CD4CF" w14:textId="77777777" w:rsidR="005E0F82" w:rsidRPr="0012359D" w:rsidRDefault="005E0F82" w:rsidP="005E0F8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Matematici speciale  </w:t>
            </w:r>
            <w:r w:rsidRPr="0012359D">
              <w:rPr>
                <w:rFonts w:ascii="Times New Roman" w:hAnsi="Times New Roman"/>
                <w:i/>
                <w:color w:val="000000" w:themeColor="text1"/>
                <w:sz w:val="24"/>
                <w:szCs w:val="24"/>
                <w:lang w:val="ro-RO"/>
              </w:rPr>
              <w:t>și/sau</w:t>
            </w:r>
          </w:p>
        </w:tc>
      </w:tr>
      <w:tr w:rsidR="005E0F82" w:rsidRPr="0012359D" w14:paraId="4DE6EF5E" w14:textId="77777777" w:rsidTr="005E0F82">
        <w:trPr>
          <w:trHeight w:val="60"/>
        </w:trPr>
        <w:tc>
          <w:tcPr>
            <w:cnfStyle w:val="001000000000" w:firstRow="0" w:lastRow="0" w:firstColumn="1" w:lastColumn="0" w:oddVBand="0" w:evenVBand="0" w:oddHBand="0" w:evenHBand="0" w:firstRowFirstColumn="0" w:firstRowLastColumn="0" w:lastRowFirstColumn="0" w:lastRowLastColumn="0"/>
            <w:tcW w:w="988" w:type="dxa"/>
          </w:tcPr>
          <w:p w14:paraId="3F01786A" w14:textId="77777777" w:rsidR="005E0F82" w:rsidRPr="0012359D" w:rsidRDefault="005E0F82" w:rsidP="005E0F82">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4.</w:t>
            </w:r>
          </w:p>
        </w:tc>
        <w:tc>
          <w:tcPr>
            <w:tcW w:w="8476" w:type="dxa"/>
          </w:tcPr>
          <w:p w14:paraId="36755266" w14:textId="77777777" w:rsidR="005E0F82" w:rsidRPr="0012359D" w:rsidRDefault="005E0F82" w:rsidP="005E0F8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ab/>
              <w:t>Ecuații diferențiale</w:t>
            </w:r>
          </w:p>
        </w:tc>
      </w:tr>
      <w:tr w:rsidR="005E0F82" w:rsidRPr="0012359D" w14:paraId="2E581AC4" w14:textId="77777777" w:rsidTr="005E0F82">
        <w:trPr>
          <w:trHeight w:val="60"/>
        </w:trPr>
        <w:tc>
          <w:tcPr>
            <w:cnfStyle w:val="001000000000" w:firstRow="0" w:lastRow="0" w:firstColumn="1" w:lastColumn="0" w:oddVBand="0" w:evenVBand="0" w:oddHBand="0" w:evenHBand="0" w:firstRowFirstColumn="0" w:firstRowLastColumn="0" w:lastRowFirstColumn="0" w:lastRowLastColumn="0"/>
            <w:tcW w:w="988" w:type="dxa"/>
          </w:tcPr>
          <w:p w14:paraId="2F79BA99" w14:textId="77777777" w:rsidR="005E0F82" w:rsidRPr="0012359D" w:rsidRDefault="005E0F82" w:rsidP="005E0F82">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5.</w:t>
            </w:r>
          </w:p>
        </w:tc>
        <w:tc>
          <w:tcPr>
            <w:tcW w:w="8476" w:type="dxa"/>
          </w:tcPr>
          <w:p w14:paraId="6BF84410" w14:textId="77777777" w:rsidR="005E0F82" w:rsidRPr="0012359D" w:rsidRDefault="005E0F82" w:rsidP="005E0F8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ab/>
              <w:t>Teoria probabilităților și statistică matematică</w:t>
            </w:r>
          </w:p>
        </w:tc>
      </w:tr>
      <w:tr w:rsidR="005E0F82" w:rsidRPr="0012359D" w14:paraId="42C66999" w14:textId="77777777" w:rsidTr="005E0F82">
        <w:trPr>
          <w:trHeight w:val="60"/>
        </w:trPr>
        <w:tc>
          <w:tcPr>
            <w:cnfStyle w:val="001000000000" w:firstRow="0" w:lastRow="0" w:firstColumn="1" w:lastColumn="0" w:oddVBand="0" w:evenVBand="0" w:oddHBand="0" w:evenHBand="0" w:firstRowFirstColumn="0" w:firstRowLastColumn="0" w:lastRowFirstColumn="0" w:lastRowLastColumn="0"/>
            <w:tcW w:w="988" w:type="dxa"/>
          </w:tcPr>
          <w:p w14:paraId="05079BE9" w14:textId="77777777" w:rsidR="005E0F82" w:rsidRPr="0012359D" w:rsidRDefault="005E0F82" w:rsidP="005E0F82">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lastRenderedPageBreak/>
              <w:t>6.</w:t>
            </w:r>
          </w:p>
        </w:tc>
        <w:tc>
          <w:tcPr>
            <w:tcW w:w="8476" w:type="dxa"/>
          </w:tcPr>
          <w:p w14:paraId="0FF4F0CC" w14:textId="77777777" w:rsidR="005E0F82" w:rsidRPr="0012359D" w:rsidRDefault="005E0F82" w:rsidP="005E0F8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ab/>
              <w:t>Ecuațiile fizicii matematice</w:t>
            </w:r>
          </w:p>
        </w:tc>
      </w:tr>
      <w:tr w:rsidR="005E0F82" w:rsidRPr="0012359D" w14:paraId="12DA9717" w14:textId="77777777" w:rsidTr="005E0F82">
        <w:trPr>
          <w:trHeight w:val="60"/>
        </w:trPr>
        <w:tc>
          <w:tcPr>
            <w:cnfStyle w:val="001000000000" w:firstRow="0" w:lastRow="0" w:firstColumn="1" w:lastColumn="0" w:oddVBand="0" w:evenVBand="0" w:oddHBand="0" w:evenHBand="0" w:firstRowFirstColumn="0" w:firstRowLastColumn="0" w:lastRowFirstColumn="0" w:lastRowLastColumn="0"/>
            <w:tcW w:w="988" w:type="dxa"/>
          </w:tcPr>
          <w:p w14:paraId="50CDE1DB" w14:textId="77777777" w:rsidR="005E0F82" w:rsidRPr="0012359D" w:rsidRDefault="005E0F82" w:rsidP="005E0F82">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7.</w:t>
            </w:r>
          </w:p>
        </w:tc>
        <w:tc>
          <w:tcPr>
            <w:tcW w:w="8476" w:type="dxa"/>
          </w:tcPr>
          <w:p w14:paraId="055E6F25" w14:textId="77777777" w:rsidR="005E0F82" w:rsidRPr="0012359D" w:rsidRDefault="005E0F82" w:rsidP="005E0F8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ab/>
              <w:t>Metode numerice</w:t>
            </w:r>
          </w:p>
        </w:tc>
      </w:tr>
      <w:tr w:rsidR="005E0F82" w:rsidRPr="0012359D" w14:paraId="22B44B2F" w14:textId="77777777" w:rsidTr="005E0F82">
        <w:trPr>
          <w:trHeight w:val="60"/>
        </w:trPr>
        <w:tc>
          <w:tcPr>
            <w:cnfStyle w:val="001000000000" w:firstRow="0" w:lastRow="0" w:firstColumn="1" w:lastColumn="0" w:oddVBand="0" w:evenVBand="0" w:oddHBand="0" w:evenHBand="0" w:firstRowFirstColumn="0" w:firstRowLastColumn="0" w:lastRowFirstColumn="0" w:lastRowLastColumn="0"/>
            <w:tcW w:w="988" w:type="dxa"/>
          </w:tcPr>
          <w:p w14:paraId="66E30D1E" w14:textId="77777777" w:rsidR="005E0F82" w:rsidRPr="0012359D" w:rsidRDefault="005E0F82" w:rsidP="005E0F82">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8.</w:t>
            </w:r>
          </w:p>
        </w:tc>
        <w:tc>
          <w:tcPr>
            <w:tcW w:w="8476" w:type="dxa"/>
          </w:tcPr>
          <w:p w14:paraId="2F7B27D8" w14:textId="77777777" w:rsidR="005E0F82" w:rsidRPr="0012359D" w:rsidRDefault="005E0F82" w:rsidP="005E0F8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Geometrie descriptivă  (pentru programele de studii aferente comisiei C10)</w:t>
            </w:r>
          </w:p>
        </w:tc>
      </w:tr>
      <w:tr w:rsidR="005E0F82" w:rsidRPr="0012359D" w14:paraId="596902ED" w14:textId="77777777" w:rsidTr="005E0F82">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79B50903" w14:textId="77777777" w:rsidR="005E0F82" w:rsidRPr="0012359D" w:rsidRDefault="005E0F82" w:rsidP="005E0F82">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9.</w:t>
            </w:r>
          </w:p>
        </w:tc>
        <w:tc>
          <w:tcPr>
            <w:tcW w:w="8476" w:type="dxa"/>
          </w:tcPr>
          <w:p w14:paraId="3127A81C" w14:textId="77777777" w:rsidR="005E0F82" w:rsidRPr="0012359D" w:rsidRDefault="005E0F82" w:rsidP="005E0F82">
            <w:pPr>
              <w:tabs>
                <w:tab w:val="left" w:pos="3396"/>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Grafică asistată de calculator  (pentru programele de studii aferente comisiei C11) </w:t>
            </w:r>
          </w:p>
        </w:tc>
      </w:tr>
      <w:tr w:rsidR="005E0F82" w:rsidRPr="0012359D" w14:paraId="5F5E896D" w14:textId="77777777" w:rsidTr="005E0F82">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2CA22640" w14:textId="77777777" w:rsidR="005E0F82" w:rsidRPr="0012359D" w:rsidRDefault="005E0F82" w:rsidP="005E0F82">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10.</w:t>
            </w:r>
          </w:p>
        </w:tc>
        <w:tc>
          <w:tcPr>
            <w:tcW w:w="8476" w:type="dxa"/>
          </w:tcPr>
          <w:p w14:paraId="63A22B28" w14:textId="77777777" w:rsidR="005E0F82" w:rsidRPr="0012359D" w:rsidRDefault="005E0F82" w:rsidP="005E0F8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Desen tehnic și </w:t>
            </w:r>
            <w:proofErr w:type="spellStart"/>
            <w:r w:rsidRPr="0012359D">
              <w:rPr>
                <w:rFonts w:ascii="Times New Roman" w:hAnsi="Times New Roman"/>
                <w:color w:val="000000" w:themeColor="text1"/>
                <w:sz w:val="24"/>
                <w:szCs w:val="24"/>
                <w:lang w:val="ro-RO"/>
              </w:rPr>
              <w:t>infografică</w:t>
            </w:r>
            <w:proofErr w:type="spellEnd"/>
            <w:r w:rsidRPr="0012359D">
              <w:rPr>
                <w:rFonts w:ascii="Times New Roman" w:hAnsi="Times New Roman"/>
                <w:color w:val="000000" w:themeColor="text1"/>
                <w:sz w:val="24"/>
                <w:szCs w:val="24"/>
                <w:lang w:val="ro-RO"/>
              </w:rPr>
              <w:t xml:space="preserve">  (pentru programele de studii aferente comisiei C10)</w:t>
            </w:r>
          </w:p>
        </w:tc>
      </w:tr>
      <w:tr w:rsidR="005E0F82" w:rsidRPr="0012359D" w14:paraId="726C4952" w14:textId="77777777" w:rsidTr="005E0F82">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48CB0A04" w14:textId="77777777" w:rsidR="005E0F82" w:rsidRPr="0012359D" w:rsidRDefault="005E0F82" w:rsidP="005E0F82">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11.</w:t>
            </w:r>
          </w:p>
        </w:tc>
        <w:tc>
          <w:tcPr>
            <w:tcW w:w="8476" w:type="dxa"/>
          </w:tcPr>
          <w:p w14:paraId="304C191D" w14:textId="77777777" w:rsidR="005E0F82" w:rsidRPr="0012359D" w:rsidRDefault="005E0F82" w:rsidP="005E0F8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Programarea calculatoarelor și limbaje de programare  </w:t>
            </w:r>
            <w:r w:rsidRPr="0012359D">
              <w:rPr>
                <w:rFonts w:ascii="Times New Roman" w:hAnsi="Times New Roman"/>
                <w:i/>
                <w:color w:val="000000" w:themeColor="text1"/>
                <w:sz w:val="24"/>
                <w:szCs w:val="24"/>
                <w:lang w:val="ro-RO"/>
              </w:rPr>
              <w:t>și/sau</w:t>
            </w:r>
            <w:r w:rsidRPr="0012359D">
              <w:rPr>
                <w:rFonts w:ascii="Times New Roman" w:hAnsi="Times New Roman"/>
                <w:color w:val="000000" w:themeColor="text1"/>
                <w:sz w:val="24"/>
                <w:szCs w:val="24"/>
                <w:lang w:val="ro-RO"/>
              </w:rPr>
              <w:t xml:space="preserve"> </w:t>
            </w:r>
          </w:p>
        </w:tc>
      </w:tr>
      <w:tr w:rsidR="005E0F82" w:rsidRPr="0012359D" w14:paraId="53EDC5BF" w14:textId="77777777" w:rsidTr="005E0F82">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3F45BC2F" w14:textId="77777777" w:rsidR="005E0F82" w:rsidRPr="0012359D" w:rsidRDefault="005E0F82" w:rsidP="005E0F82">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12.</w:t>
            </w:r>
          </w:p>
        </w:tc>
        <w:tc>
          <w:tcPr>
            <w:tcW w:w="8476" w:type="dxa"/>
          </w:tcPr>
          <w:p w14:paraId="71513867" w14:textId="77777777" w:rsidR="005E0F82" w:rsidRPr="0012359D" w:rsidRDefault="005E0F82" w:rsidP="005E0F8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ab/>
              <w:t>Informatică aplicată</w:t>
            </w:r>
          </w:p>
        </w:tc>
      </w:tr>
      <w:tr w:rsidR="005E0F82" w:rsidRPr="0012359D" w14:paraId="43EC586B" w14:textId="77777777" w:rsidTr="005E0F82">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63C813D1" w14:textId="77777777" w:rsidR="005E0F82" w:rsidRPr="0012359D" w:rsidRDefault="005E0F82" w:rsidP="005E0F82">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13.</w:t>
            </w:r>
          </w:p>
        </w:tc>
        <w:tc>
          <w:tcPr>
            <w:tcW w:w="8476" w:type="dxa"/>
          </w:tcPr>
          <w:p w14:paraId="0DAD1431" w14:textId="77777777" w:rsidR="005E0F82" w:rsidRPr="0012359D" w:rsidRDefault="005E0F82" w:rsidP="005E0F8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Fizică</w:t>
            </w:r>
          </w:p>
        </w:tc>
      </w:tr>
      <w:tr w:rsidR="005E0F82" w:rsidRPr="0012359D" w14:paraId="059D78BA" w14:textId="77777777" w:rsidTr="005E0F82">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5D08D8B0" w14:textId="77777777" w:rsidR="005E0F82" w:rsidRPr="0012359D" w:rsidRDefault="005E0F82" w:rsidP="005E0F82">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bCs w:val="0"/>
                <w:color w:val="000000" w:themeColor="text1"/>
                <w:sz w:val="24"/>
                <w:szCs w:val="24"/>
                <w:lang w:val="ro-RO"/>
              </w:rPr>
              <w:t>14</w:t>
            </w:r>
          </w:p>
        </w:tc>
        <w:tc>
          <w:tcPr>
            <w:tcW w:w="8476" w:type="dxa"/>
          </w:tcPr>
          <w:p w14:paraId="376DAD48" w14:textId="77777777" w:rsidR="005E0F82" w:rsidRPr="0012359D" w:rsidRDefault="005E0F82" w:rsidP="005E0F8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Chimie</w:t>
            </w:r>
          </w:p>
        </w:tc>
      </w:tr>
    </w:tbl>
    <w:p w14:paraId="052D3BAF" w14:textId="77777777" w:rsidR="00312165" w:rsidRPr="0012359D" w:rsidRDefault="00312165" w:rsidP="00312165">
      <w:pPr>
        <w:pStyle w:val="Titlu4"/>
      </w:pPr>
      <w:r w:rsidRPr="0012359D">
        <w:t xml:space="preserve">  Discipline de domeniu</w:t>
      </w:r>
    </w:p>
    <w:p w14:paraId="33576052" w14:textId="77777777" w:rsidR="00312165" w:rsidRPr="0012359D" w:rsidRDefault="00312165" w:rsidP="00312165">
      <w:pPr>
        <w:spacing w:after="0" w:line="240" w:lineRule="auto"/>
        <w:jc w:val="both"/>
        <w:rPr>
          <w:rFonts w:ascii="Times New Roman" w:hAnsi="Times New Roman"/>
          <w:i/>
          <w:sz w:val="24"/>
          <w:szCs w:val="24"/>
          <w:lang w:val="ro-RO"/>
        </w:rPr>
      </w:pPr>
      <w:r w:rsidRPr="0012359D">
        <w:rPr>
          <w:rFonts w:ascii="Times New Roman" w:hAnsi="Times New Roman"/>
          <w:b/>
          <w:sz w:val="24"/>
          <w:szCs w:val="24"/>
          <w:lang w:val="ro-RO"/>
        </w:rPr>
        <w:t xml:space="preserve">(1). </w:t>
      </w:r>
      <w:r w:rsidRPr="0012359D">
        <w:rPr>
          <w:rFonts w:ascii="Times New Roman" w:hAnsi="Times New Roman"/>
          <w:sz w:val="24"/>
          <w:szCs w:val="24"/>
          <w:lang w:val="ro-RO"/>
        </w:rPr>
        <w:t>Disciplinele de domeniu, sunt disciplinele comune</w:t>
      </w:r>
      <w:r w:rsidR="005E0F82">
        <w:rPr>
          <w:rFonts w:ascii="Times New Roman" w:hAnsi="Times New Roman"/>
          <w:sz w:val="24"/>
          <w:szCs w:val="24"/>
          <w:lang w:val="ro-RO"/>
        </w:rPr>
        <w:t xml:space="preserve"> tuturor programelor de studii</w:t>
      </w:r>
      <w:r w:rsidRPr="0012359D">
        <w:rPr>
          <w:rFonts w:ascii="Times New Roman" w:hAnsi="Times New Roman"/>
          <w:sz w:val="24"/>
          <w:szCs w:val="24"/>
          <w:lang w:val="ro-RO"/>
        </w:rPr>
        <w:t xml:space="preserve"> universitare din același domeniu de licență. Nomenclatorul acestor discipline corespunzător domeniului de licență </w:t>
      </w:r>
      <w:r w:rsidRPr="0012359D">
        <w:rPr>
          <w:rFonts w:ascii="Times New Roman" w:hAnsi="Times New Roman"/>
          <w:b/>
          <w:i/>
          <w:sz w:val="24"/>
          <w:szCs w:val="24"/>
          <w:lang w:val="ro-RO"/>
        </w:rPr>
        <w:t xml:space="preserve">Inginerie geodezică  </w:t>
      </w:r>
      <w:r w:rsidRPr="0012359D">
        <w:rPr>
          <w:rFonts w:ascii="Times New Roman" w:hAnsi="Times New Roman"/>
          <w:sz w:val="24"/>
          <w:szCs w:val="24"/>
          <w:lang w:val="ro-RO"/>
        </w:rPr>
        <w:t xml:space="preserve">este prezentat în </w:t>
      </w:r>
      <w:r w:rsidRPr="0012359D">
        <w:rPr>
          <w:rFonts w:ascii="Times New Roman" w:hAnsi="Times New Roman"/>
          <w:i/>
          <w:sz w:val="24"/>
          <w:szCs w:val="24"/>
          <w:lang w:val="ro-RO"/>
        </w:rPr>
        <w:t>Tabelul 7</w:t>
      </w:r>
      <w:r w:rsidRPr="0012359D">
        <w:rPr>
          <w:rFonts w:ascii="Times New Roman" w:hAnsi="Times New Roman"/>
          <w:sz w:val="24"/>
          <w:szCs w:val="24"/>
          <w:lang w:val="ro-RO"/>
        </w:rPr>
        <w:t>.</w:t>
      </w:r>
    </w:p>
    <w:p w14:paraId="3A170906" w14:textId="77777777" w:rsidR="00BA0AF5" w:rsidRPr="0012359D" w:rsidRDefault="00312165" w:rsidP="00312165">
      <w:pPr>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(2).</w:t>
      </w:r>
      <w:r w:rsidRPr="0012359D">
        <w:rPr>
          <w:rFonts w:ascii="Times New Roman" w:hAnsi="Times New Roman"/>
          <w:sz w:val="24"/>
          <w:szCs w:val="24"/>
          <w:lang w:val="ro-RO"/>
        </w:rPr>
        <w:t xml:space="preserve"> Succesiunea disciplinelor de domeniu în planul de învățământ trebuie să fie adecvată. Acestea pot fi programate în parte și simultan, recomandabil în primele 1-6 semestre</w:t>
      </w:r>
      <w:r w:rsidR="00BA0AF5" w:rsidRPr="0012359D">
        <w:rPr>
          <w:rFonts w:ascii="Times New Roman" w:hAnsi="Times New Roman"/>
          <w:sz w:val="24"/>
          <w:szCs w:val="24"/>
          <w:lang w:val="ro-RO"/>
        </w:rPr>
        <w:t>.</w:t>
      </w:r>
    </w:p>
    <w:p w14:paraId="20C1FFDA" w14:textId="77777777" w:rsidR="00AD2A3B" w:rsidRPr="0012359D" w:rsidRDefault="00AD2A3B" w:rsidP="00FB206C">
      <w:pPr>
        <w:spacing w:before="240" w:after="0"/>
        <w:ind w:firstLine="708"/>
        <w:jc w:val="center"/>
        <w:rPr>
          <w:rFonts w:ascii="Times New Roman" w:eastAsia="Arial" w:hAnsi="Times New Roman"/>
          <w:b/>
          <w:color w:val="002060"/>
          <w:sz w:val="24"/>
          <w:szCs w:val="24"/>
          <w:lang w:val="ro-RO"/>
        </w:rPr>
      </w:pPr>
      <w:r w:rsidRPr="0012359D">
        <w:rPr>
          <w:rFonts w:ascii="Times New Roman" w:hAnsi="Times New Roman"/>
          <w:b/>
          <w:color w:val="002060"/>
          <w:sz w:val="24"/>
          <w:szCs w:val="24"/>
          <w:lang w:val="ro-RO"/>
        </w:rPr>
        <w:t xml:space="preserve">Tabelul 7. Disciplinele de domeniu pentru Domeniul de licență </w:t>
      </w:r>
      <w:r w:rsidRPr="0012359D">
        <w:rPr>
          <w:rFonts w:ascii="Times New Roman" w:hAnsi="Times New Roman"/>
          <w:b/>
          <w:color w:val="002060"/>
          <w:sz w:val="24"/>
          <w:szCs w:val="24"/>
          <w:lang w:val="ro-RO" w:eastAsia="ro-RO"/>
        </w:rPr>
        <w:t>Inginerie geodezică</w:t>
      </w:r>
      <w:r w:rsidRPr="0012359D">
        <w:rPr>
          <w:rFonts w:ascii="Times New Roman" w:eastAsia="Arial" w:hAnsi="Times New Roman"/>
          <w:b/>
          <w:color w:val="002060"/>
          <w:sz w:val="24"/>
          <w:szCs w:val="24"/>
          <w:lang w:val="ro-RO"/>
        </w:rPr>
        <w:t xml:space="preserve"> (DL20302030)</w:t>
      </w:r>
    </w:p>
    <w:tbl>
      <w:tblPr>
        <w:tblW w:w="0" w:type="auto"/>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Look w:val="00A0" w:firstRow="1" w:lastRow="0" w:firstColumn="1" w:lastColumn="0" w:noHBand="0" w:noVBand="0"/>
      </w:tblPr>
      <w:tblGrid>
        <w:gridCol w:w="648"/>
        <w:gridCol w:w="8532"/>
      </w:tblGrid>
      <w:tr w:rsidR="00F2774C" w:rsidRPr="0012359D" w14:paraId="40855E52" w14:textId="77777777" w:rsidTr="002E500A">
        <w:trPr>
          <w:trHeight w:val="301"/>
        </w:trPr>
        <w:tc>
          <w:tcPr>
            <w:tcW w:w="648" w:type="dxa"/>
            <w:tcBorders>
              <w:bottom w:val="single" w:sz="12" w:space="0" w:color="8EAADB"/>
            </w:tcBorders>
            <w:vAlign w:val="center"/>
          </w:tcPr>
          <w:p w14:paraId="4D810B69" w14:textId="77777777" w:rsidR="00F2774C" w:rsidRPr="0012359D" w:rsidRDefault="00F2774C" w:rsidP="002E500A">
            <w:pPr>
              <w:spacing w:after="0" w:line="240" w:lineRule="auto"/>
              <w:jc w:val="right"/>
              <w:rPr>
                <w:rFonts w:ascii="Times New Roman" w:hAnsi="Times New Roman"/>
                <w:b/>
                <w:bCs/>
                <w:color w:val="002060"/>
                <w:sz w:val="24"/>
                <w:szCs w:val="24"/>
                <w:lang w:val="ro-RO"/>
              </w:rPr>
            </w:pPr>
            <w:r w:rsidRPr="0012359D">
              <w:rPr>
                <w:rFonts w:ascii="Times New Roman" w:hAnsi="Times New Roman"/>
                <w:b/>
                <w:color w:val="002060"/>
                <w:sz w:val="24"/>
                <w:szCs w:val="24"/>
                <w:lang w:val="ro-RO"/>
              </w:rPr>
              <w:t>Nr.</w:t>
            </w:r>
          </w:p>
          <w:p w14:paraId="6A9FA457" w14:textId="77777777" w:rsidR="00F2774C" w:rsidRPr="0012359D" w:rsidRDefault="00F2774C" w:rsidP="002E500A">
            <w:pPr>
              <w:spacing w:after="0" w:line="240" w:lineRule="auto"/>
              <w:jc w:val="right"/>
              <w:rPr>
                <w:rFonts w:ascii="Times New Roman" w:hAnsi="Times New Roman"/>
                <w:b/>
                <w:bCs/>
                <w:color w:val="002060"/>
                <w:sz w:val="24"/>
                <w:szCs w:val="24"/>
                <w:lang w:val="ro-RO"/>
              </w:rPr>
            </w:pPr>
            <w:r w:rsidRPr="0012359D">
              <w:rPr>
                <w:rFonts w:ascii="Times New Roman" w:hAnsi="Times New Roman"/>
                <w:b/>
                <w:color w:val="002060"/>
                <w:sz w:val="24"/>
                <w:szCs w:val="24"/>
                <w:lang w:val="ro-RO"/>
              </w:rPr>
              <w:t>crt.</w:t>
            </w:r>
          </w:p>
        </w:tc>
        <w:tc>
          <w:tcPr>
            <w:tcW w:w="8532" w:type="dxa"/>
            <w:tcBorders>
              <w:bottom w:val="single" w:sz="12" w:space="0" w:color="8EAADB"/>
            </w:tcBorders>
            <w:vAlign w:val="center"/>
          </w:tcPr>
          <w:p w14:paraId="09709EB6" w14:textId="77777777" w:rsidR="00F2774C" w:rsidRPr="0012359D" w:rsidRDefault="00F2774C" w:rsidP="002E500A">
            <w:pPr>
              <w:spacing w:after="0" w:line="240" w:lineRule="auto"/>
              <w:jc w:val="center"/>
              <w:rPr>
                <w:rFonts w:ascii="Times New Roman" w:hAnsi="Times New Roman"/>
                <w:b/>
                <w:bCs/>
                <w:color w:val="002060"/>
                <w:sz w:val="24"/>
                <w:szCs w:val="24"/>
                <w:lang w:val="ro-RO"/>
              </w:rPr>
            </w:pPr>
            <w:r w:rsidRPr="0012359D">
              <w:rPr>
                <w:rFonts w:ascii="Times New Roman" w:hAnsi="Times New Roman"/>
                <w:b/>
                <w:color w:val="002060"/>
                <w:sz w:val="24"/>
                <w:szCs w:val="24"/>
                <w:lang w:val="ro-RO"/>
              </w:rPr>
              <w:t>Disciplina</w:t>
            </w:r>
          </w:p>
        </w:tc>
      </w:tr>
      <w:tr w:rsidR="00F2774C" w:rsidRPr="0012359D" w14:paraId="7DAD861E" w14:textId="77777777" w:rsidTr="002E500A">
        <w:trPr>
          <w:trHeight w:val="301"/>
        </w:trPr>
        <w:tc>
          <w:tcPr>
            <w:tcW w:w="648" w:type="dxa"/>
          </w:tcPr>
          <w:p w14:paraId="57803E17" w14:textId="77777777" w:rsidR="00F2774C" w:rsidRPr="0012359D" w:rsidRDefault="00F2774C" w:rsidP="00AB4C60">
            <w:pPr>
              <w:pStyle w:val="Listparagraf"/>
              <w:numPr>
                <w:ilvl w:val="0"/>
                <w:numId w:val="85"/>
              </w:numPr>
              <w:jc w:val="right"/>
              <w:rPr>
                <w:b/>
                <w:bCs/>
                <w:sz w:val="24"/>
                <w:szCs w:val="24"/>
                <w:lang w:val="ro-RO"/>
              </w:rPr>
            </w:pPr>
          </w:p>
        </w:tc>
        <w:tc>
          <w:tcPr>
            <w:tcW w:w="8532" w:type="dxa"/>
            <w:vAlign w:val="center"/>
          </w:tcPr>
          <w:p w14:paraId="6DDACB13" w14:textId="77777777" w:rsidR="00F2774C" w:rsidRPr="0012359D" w:rsidRDefault="00F2774C" w:rsidP="002E500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Amenajarea teritoriului </w:t>
            </w:r>
            <w:proofErr w:type="spellStart"/>
            <w:r w:rsidRPr="0012359D">
              <w:rPr>
                <w:rFonts w:ascii="Times New Roman" w:hAnsi="Times New Roman"/>
                <w:color w:val="000000"/>
                <w:sz w:val="24"/>
                <w:szCs w:val="24"/>
                <w:lang w:val="ro-RO"/>
              </w:rPr>
              <w:t>şi</w:t>
            </w:r>
            <w:proofErr w:type="spellEnd"/>
            <w:r w:rsidRPr="0012359D">
              <w:rPr>
                <w:rFonts w:ascii="Times New Roman" w:hAnsi="Times New Roman"/>
                <w:color w:val="000000"/>
                <w:sz w:val="24"/>
                <w:szCs w:val="24"/>
                <w:lang w:val="ro-RO"/>
              </w:rPr>
              <w:t xml:space="preserve"> urbanism</w:t>
            </w:r>
          </w:p>
        </w:tc>
      </w:tr>
      <w:tr w:rsidR="00F2774C" w:rsidRPr="0012359D" w14:paraId="62656539" w14:textId="77777777" w:rsidTr="002E500A">
        <w:trPr>
          <w:trHeight w:val="301"/>
        </w:trPr>
        <w:tc>
          <w:tcPr>
            <w:tcW w:w="648" w:type="dxa"/>
          </w:tcPr>
          <w:p w14:paraId="04FF3499" w14:textId="77777777" w:rsidR="00F2774C" w:rsidRPr="0012359D" w:rsidRDefault="00F2774C" w:rsidP="00AB4C60">
            <w:pPr>
              <w:pStyle w:val="Listparagraf"/>
              <w:numPr>
                <w:ilvl w:val="0"/>
                <w:numId w:val="85"/>
              </w:numPr>
              <w:jc w:val="right"/>
              <w:rPr>
                <w:b/>
                <w:bCs/>
                <w:sz w:val="24"/>
                <w:szCs w:val="24"/>
                <w:lang w:val="ro-RO"/>
              </w:rPr>
            </w:pPr>
          </w:p>
        </w:tc>
        <w:tc>
          <w:tcPr>
            <w:tcW w:w="8532" w:type="dxa"/>
            <w:vAlign w:val="center"/>
          </w:tcPr>
          <w:p w14:paraId="4D918342" w14:textId="77777777" w:rsidR="00F2774C" w:rsidRPr="0012359D" w:rsidRDefault="00F2774C" w:rsidP="002E500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Astronomie geodezică </w:t>
            </w:r>
          </w:p>
        </w:tc>
      </w:tr>
      <w:tr w:rsidR="00F2774C" w:rsidRPr="0012359D" w14:paraId="72F6C816" w14:textId="77777777" w:rsidTr="002E500A">
        <w:trPr>
          <w:trHeight w:val="301"/>
        </w:trPr>
        <w:tc>
          <w:tcPr>
            <w:tcW w:w="648" w:type="dxa"/>
          </w:tcPr>
          <w:p w14:paraId="66E92B46" w14:textId="77777777" w:rsidR="00F2774C" w:rsidRPr="0012359D" w:rsidRDefault="00F2774C" w:rsidP="00AB4C60">
            <w:pPr>
              <w:pStyle w:val="Listparagraf"/>
              <w:numPr>
                <w:ilvl w:val="0"/>
                <w:numId w:val="85"/>
              </w:numPr>
              <w:jc w:val="right"/>
              <w:rPr>
                <w:b/>
                <w:bCs/>
                <w:sz w:val="24"/>
                <w:szCs w:val="24"/>
                <w:lang w:val="ro-RO"/>
              </w:rPr>
            </w:pPr>
          </w:p>
        </w:tc>
        <w:tc>
          <w:tcPr>
            <w:tcW w:w="8532" w:type="dxa"/>
            <w:vAlign w:val="center"/>
          </w:tcPr>
          <w:p w14:paraId="1A2E0808" w14:textId="77777777" w:rsidR="00F2774C" w:rsidRPr="0012359D" w:rsidRDefault="00F2774C" w:rsidP="002E500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Bazele geometrice ale </w:t>
            </w:r>
            <w:proofErr w:type="spellStart"/>
            <w:r w:rsidRPr="0012359D">
              <w:rPr>
                <w:rFonts w:ascii="Times New Roman" w:hAnsi="Times New Roman"/>
                <w:color w:val="000000"/>
                <w:sz w:val="24"/>
                <w:szCs w:val="24"/>
                <w:lang w:val="ro-RO"/>
              </w:rPr>
              <w:t>fotogrametriei</w:t>
            </w:r>
            <w:proofErr w:type="spellEnd"/>
          </w:p>
        </w:tc>
      </w:tr>
      <w:tr w:rsidR="00F2774C" w:rsidRPr="0012359D" w14:paraId="03FD423B" w14:textId="77777777" w:rsidTr="002E500A">
        <w:trPr>
          <w:trHeight w:val="301"/>
        </w:trPr>
        <w:tc>
          <w:tcPr>
            <w:tcW w:w="648" w:type="dxa"/>
          </w:tcPr>
          <w:p w14:paraId="0066E224" w14:textId="77777777" w:rsidR="00F2774C" w:rsidRPr="0012359D" w:rsidRDefault="00F2774C" w:rsidP="00AB4C60">
            <w:pPr>
              <w:pStyle w:val="Listparagraf"/>
              <w:numPr>
                <w:ilvl w:val="0"/>
                <w:numId w:val="85"/>
              </w:numPr>
              <w:jc w:val="right"/>
              <w:rPr>
                <w:b/>
                <w:bCs/>
                <w:sz w:val="24"/>
                <w:szCs w:val="24"/>
                <w:lang w:val="ro-RO"/>
              </w:rPr>
            </w:pPr>
          </w:p>
        </w:tc>
        <w:tc>
          <w:tcPr>
            <w:tcW w:w="8532" w:type="dxa"/>
            <w:vAlign w:val="center"/>
          </w:tcPr>
          <w:p w14:paraId="05FE3328" w14:textId="77777777" w:rsidR="00F2774C" w:rsidRPr="0012359D" w:rsidRDefault="00F2774C" w:rsidP="002E500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Cadastru   </w:t>
            </w:r>
          </w:p>
        </w:tc>
      </w:tr>
      <w:tr w:rsidR="00F2774C" w:rsidRPr="0012359D" w14:paraId="091BA8C0" w14:textId="77777777" w:rsidTr="002E500A">
        <w:trPr>
          <w:trHeight w:val="301"/>
        </w:trPr>
        <w:tc>
          <w:tcPr>
            <w:tcW w:w="648" w:type="dxa"/>
          </w:tcPr>
          <w:p w14:paraId="25E271DE" w14:textId="77777777" w:rsidR="00F2774C" w:rsidRPr="0012359D" w:rsidRDefault="00F2774C" w:rsidP="00AB4C60">
            <w:pPr>
              <w:pStyle w:val="Listparagraf"/>
              <w:numPr>
                <w:ilvl w:val="0"/>
                <w:numId w:val="85"/>
              </w:numPr>
              <w:jc w:val="right"/>
              <w:rPr>
                <w:b/>
                <w:bCs/>
                <w:sz w:val="24"/>
                <w:szCs w:val="24"/>
                <w:lang w:val="ro-RO"/>
              </w:rPr>
            </w:pPr>
          </w:p>
        </w:tc>
        <w:tc>
          <w:tcPr>
            <w:tcW w:w="8532" w:type="dxa"/>
            <w:vAlign w:val="center"/>
          </w:tcPr>
          <w:p w14:paraId="7B370730" w14:textId="77777777" w:rsidR="00F2774C" w:rsidRPr="0012359D" w:rsidRDefault="00F2774C" w:rsidP="002E500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Cartografie</w:t>
            </w:r>
          </w:p>
        </w:tc>
      </w:tr>
      <w:tr w:rsidR="00F2774C" w:rsidRPr="0012359D" w14:paraId="65C211EA" w14:textId="77777777" w:rsidTr="002E500A">
        <w:trPr>
          <w:trHeight w:val="301"/>
        </w:trPr>
        <w:tc>
          <w:tcPr>
            <w:tcW w:w="648" w:type="dxa"/>
          </w:tcPr>
          <w:p w14:paraId="052583A1" w14:textId="77777777" w:rsidR="00F2774C" w:rsidRPr="0012359D" w:rsidRDefault="00F2774C" w:rsidP="00AB4C60">
            <w:pPr>
              <w:pStyle w:val="Listparagraf"/>
              <w:numPr>
                <w:ilvl w:val="0"/>
                <w:numId w:val="85"/>
              </w:numPr>
              <w:jc w:val="right"/>
              <w:rPr>
                <w:b/>
                <w:bCs/>
                <w:sz w:val="24"/>
                <w:szCs w:val="24"/>
                <w:lang w:val="ro-RO"/>
              </w:rPr>
            </w:pPr>
          </w:p>
        </w:tc>
        <w:tc>
          <w:tcPr>
            <w:tcW w:w="8532" w:type="dxa"/>
            <w:vAlign w:val="center"/>
          </w:tcPr>
          <w:p w14:paraId="0B375B9B" w14:textId="77777777" w:rsidR="00F2774C" w:rsidRPr="0012359D" w:rsidRDefault="00F2774C" w:rsidP="002E500A">
            <w:pPr>
              <w:spacing w:after="0"/>
              <w:rPr>
                <w:rFonts w:ascii="Times New Roman" w:hAnsi="Times New Roman"/>
                <w:sz w:val="24"/>
                <w:szCs w:val="24"/>
                <w:lang w:val="ro-RO"/>
              </w:rPr>
            </w:pPr>
            <w:r w:rsidRPr="0012359D">
              <w:rPr>
                <w:rFonts w:ascii="Times New Roman" w:hAnsi="Times New Roman"/>
                <w:sz w:val="24"/>
                <w:szCs w:val="24"/>
                <w:lang w:val="ro-RO"/>
              </w:rPr>
              <w:t xml:space="preserve">Construcții civile    </w:t>
            </w:r>
            <w:r w:rsidRPr="0012359D">
              <w:rPr>
                <w:rFonts w:ascii="Times New Roman" w:hAnsi="Times New Roman"/>
                <w:i/>
                <w:iCs/>
                <w:sz w:val="24"/>
                <w:szCs w:val="24"/>
                <w:lang w:val="ro-RO"/>
              </w:rPr>
              <w:t>și/sau</w:t>
            </w:r>
          </w:p>
        </w:tc>
      </w:tr>
      <w:tr w:rsidR="00F2774C" w:rsidRPr="0012359D" w14:paraId="482F8CB5" w14:textId="77777777" w:rsidTr="002E500A">
        <w:trPr>
          <w:trHeight w:val="301"/>
        </w:trPr>
        <w:tc>
          <w:tcPr>
            <w:tcW w:w="648" w:type="dxa"/>
          </w:tcPr>
          <w:p w14:paraId="61361838" w14:textId="77777777" w:rsidR="00F2774C" w:rsidRPr="0012359D" w:rsidRDefault="00F2774C" w:rsidP="00AB4C60">
            <w:pPr>
              <w:pStyle w:val="Listparagraf"/>
              <w:numPr>
                <w:ilvl w:val="0"/>
                <w:numId w:val="85"/>
              </w:numPr>
              <w:jc w:val="right"/>
              <w:rPr>
                <w:b/>
                <w:bCs/>
                <w:sz w:val="24"/>
                <w:szCs w:val="24"/>
                <w:lang w:val="ro-RO"/>
              </w:rPr>
            </w:pPr>
          </w:p>
        </w:tc>
        <w:tc>
          <w:tcPr>
            <w:tcW w:w="8532" w:type="dxa"/>
            <w:vAlign w:val="center"/>
          </w:tcPr>
          <w:p w14:paraId="734C10DB" w14:textId="77777777" w:rsidR="00F2774C" w:rsidRPr="0012359D" w:rsidRDefault="00F2774C" w:rsidP="002E500A">
            <w:pPr>
              <w:spacing w:after="0"/>
              <w:rPr>
                <w:rFonts w:ascii="Times New Roman" w:hAnsi="Times New Roman"/>
                <w:sz w:val="24"/>
                <w:szCs w:val="24"/>
                <w:lang w:val="ro-RO"/>
              </w:rPr>
            </w:pPr>
            <w:r w:rsidRPr="0012359D">
              <w:rPr>
                <w:rFonts w:ascii="Times New Roman" w:hAnsi="Times New Roman"/>
                <w:sz w:val="24"/>
                <w:szCs w:val="24"/>
                <w:lang w:val="ro-RO"/>
              </w:rPr>
              <w:tab/>
              <w:t xml:space="preserve">Curs general de </w:t>
            </w:r>
            <w:proofErr w:type="spellStart"/>
            <w:r w:rsidRPr="0012359D">
              <w:rPr>
                <w:rFonts w:ascii="Times New Roman" w:hAnsi="Times New Roman"/>
                <w:sz w:val="24"/>
                <w:szCs w:val="24"/>
                <w:lang w:val="ro-RO"/>
              </w:rPr>
              <w:t>construcţii</w:t>
            </w:r>
            <w:proofErr w:type="spellEnd"/>
            <w:r w:rsidRPr="0012359D">
              <w:rPr>
                <w:rFonts w:ascii="Times New Roman" w:hAnsi="Times New Roman"/>
                <w:sz w:val="24"/>
                <w:szCs w:val="24"/>
                <w:lang w:val="ro-RO"/>
              </w:rPr>
              <w:t xml:space="preserve">, căi de </w:t>
            </w:r>
            <w:proofErr w:type="spellStart"/>
            <w:r w:rsidRPr="0012359D">
              <w:rPr>
                <w:rFonts w:ascii="Times New Roman" w:hAnsi="Times New Roman"/>
                <w:sz w:val="24"/>
                <w:szCs w:val="24"/>
                <w:lang w:val="ro-RO"/>
              </w:rPr>
              <w:t>comunicaţii</w:t>
            </w:r>
            <w:proofErr w:type="spellEnd"/>
            <w:r w:rsidRPr="0012359D">
              <w:rPr>
                <w:rFonts w:ascii="Times New Roman" w:hAnsi="Times New Roman"/>
                <w:sz w:val="24"/>
                <w:szCs w:val="24"/>
                <w:lang w:val="ro-RO"/>
              </w:rPr>
              <w:t xml:space="preserve"> </w:t>
            </w:r>
            <w:proofErr w:type="spellStart"/>
            <w:r w:rsidRPr="0012359D">
              <w:rPr>
                <w:rFonts w:ascii="Times New Roman" w:hAnsi="Times New Roman"/>
                <w:sz w:val="24"/>
                <w:szCs w:val="24"/>
                <w:lang w:val="ro-RO"/>
              </w:rPr>
              <w:t>şi</w:t>
            </w:r>
            <w:proofErr w:type="spellEnd"/>
            <w:r w:rsidRPr="0012359D">
              <w:rPr>
                <w:rFonts w:ascii="Times New Roman" w:hAnsi="Times New Roman"/>
                <w:sz w:val="24"/>
                <w:szCs w:val="24"/>
                <w:lang w:val="ro-RO"/>
              </w:rPr>
              <w:t xml:space="preserve"> lucrări de artă, </w:t>
            </w:r>
            <w:proofErr w:type="spellStart"/>
            <w:r w:rsidRPr="0012359D">
              <w:rPr>
                <w:rFonts w:ascii="Times New Roman" w:hAnsi="Times New Roman"/>
                <w:sz w:val="24"/>
                <w:szCs w:val="24"/>
                <w:lang w:val="ro-RO"/>
              </w:rPr>
              <w:t>construcţii</w:t>
            </w:r>
            <w:proofErr w:type="spellEnd"/>
            <w:r w:rsidRPr="0012359D">
              <w:rPr>
                <w:rFonts w:ascii="Times New Roman" w:hAnsi="Times New Roman"/>
                <w:sz w:val="24"/>
                <w:szCs w:val="24"/>
                <w:lang w:val="ro-RO"/>
              </w:rPr>
              <w:t xml:space="preserve"> hidrotehnice </w:t>
            </w:r>
            <w:proofErr w:type="spellStart"/>
            <w:r w:rsidRPr="0012359D">
              <w:rPr>
                <w:rFonts w:ascii="Times New Roman" w:hAnsi="Times New Roman"/>
                <w:sz w:val="24"/>
                <w:szCs w:val="24"/>
                <w:lang w:val="ro-RO"/>
              </w:rPr>
              <w:t>şi</w:t>
            </w:r>
            <w:proofErr w:type="spellEnd"/>
            <w:r w:rsidRPr="0012359D">
              <w:rPr>
                <w:rFonts w:ascii="Times New Roman" w:hAnsi="Times New Roman"/>
                <w:sz w:val="24"/>
                <w:szCs w:val="24"/>
                <w:lang w:val="ro-RO"/>
              </w:rPr>
              <w:t xml:space="preserve"> </w:t>
            </w:r>
            <w:proofErr w:type="spellStart"/>
            <w:r w:rsidRPr="0012359D">
              <w:rPr>
                <w:rFonts w:ascii="Times New Roman" w:hAnsi="Times New Roman"/>
                <w:sz w:val="24"/>
                <w:szCs w:val="24"/>
                <w:lang w:val="ro-RO"/>
              </w:rPr>
              <w:t>reţele</w:t>
            </w:r>
            <w:proofErr w:type="spellEnd"/>
            <w:r w:rsidRPr="0012359D">
              <w:rPr>
                <w:rFonts w:ascii="Times New Roman" w:hAnsi="Times New Roman"/>
                <w:sz w:val="24"/>
                <w:szCs w:val="24"/>
                <w:lang w:val="ro-RO"/>
              </w:rPr>
              <w:t xml:space="preserve"> </w:t>
            </w:r>
            <w:proofErr w:type="spellStart"/>
            <w:r w:rsidRPr="0012359D">
              <w:rPr>
                <w:rFonts w:ascii="Times New Roman" w:hAnsi="Times New Roman"/>
                <w:sz w:val="24"/>
                <w:szCs w:val="24"/>
                <w:lang w:val="ro-RO"/>
              </w:rPr>
              <w:t>tehnico</w:t>
            </w:r>
            <w:proofErr w:type="spellEnd"/>
            <w:r w:rsidRPr="0012359D">
              <w:rPr>
                <w:rFonts w:ascii="Times New Roman" w:hAnsi="Times New Roman"/>
                <w:sz w:val="24"/>
                <w:szCs w:val="24"/>
                <w:lang w:val="ro-RO"/>
              </w:rPr>
              <w:t>-edilitare</w:t>
            </w:r>
          </w:p>
        </w:tc>
      </w:tr>
      <w:tr w:rsidR="00F2774C" w:rsidRPr="0012359D" w14:paraId="2AFD8737" w14:textId="77777777" w:rsidTr="002E500A">
        <w:trPr>
          <w:trHeight w:val="301"/>
        </w:trPr>
        <w:tc>
          <w:tcPr>
            <w:tcW w:w="648" w:type="dxa"/>
          </w:tcPr>
          <w:p w14:paraId="6335CC00" w14:textId="77777777" w:rsidR="00F2774C" w:rsidRPr="0012359D" w:rsidRDefault="00F2774C" w:rsidP="00AB4C60">
            <w:pPr>
              <w:pStyle w:val="Listparagraf"/>
              <w:numPr>
                <w:ilvl w:val="0"/>
                <w:numId w:val="85"/>
              </w:numPr>
              <w:jc w:val="right"/>
              <w:rPr>
                <w:b/>
                <w:bCs/>
                <w:sz w:val="24"/>
                <w:szCs w:val="24"/>
                <w:lang w:val="ro-RO"/>
              </w:rPr>
            </w:pPr>
          </w:p>
        </w:tc>
        <w:tc>
          <w:tcPr>
            <w:tcW w:w="8532" w:type="dxa"/>
            <w:vAlign w:val="center"/>
          </w:tcPr>
          <w:p w14:paraId="21E00A72" w14:textId="77777777" w:rsidR="00F2774C" w:rsidRPr="0012359D" w:rsidRDefault="00F2774C" w:rsidP="002E500A">
            <w:pPr>
              <w:spacing w:after="0"/>
              <w:rPr>
                <w:rFonts w:ascii="Times New Roman" w:hAnsi="Times New Roman"/>
                <w:sz w:val="24"/>
                <w:szCs w:val="24"/>
                <w:lang w:val="ro-RO"/>
              </w:rPr>
            </w:pPr>
            <w:proofErr w:type="spellStart"/>
            <w:r w:rsidRPr="0012359D">
              <w:rPr>
                <w:rFonts w:ascii="Times New Roman" w:hAnsi="Times New Roman"/>
                <w:sz w:val="24"/>
                <w:szCs w:val="24"/>
                <w:lang w:val="ro-RO"/>
              </w:rPr>
              <w:t>Fotogrametrie</w:t>
            </w:r>
            <w:proofErr w:type="spellEnd"/>
            <w:r w:rsidRPr="0012359D">
              <w:rPr>
                <w:rFonts w:ascii="Times New Roman" w:hAnsi="Times New Roman"/>
                <w:sz w:val="24"/>
                <w:szCs w:val="24"/>
                <w:lang w:val="ro-RO"/>
              </w:rPr>
              <w:t xml:space="preserve"> </w:t>
            </w:r>
          </w:p>
        </w:tc>
      </w:tr>
      <w:tr w:rsidR="00F2774C" w:rsidRPr="0012359D" w14:paraId="513CDEB3" w14:textId="77777777" w:rsidTr="002E500A">
        <w:trPr>
          <w:trHeight w:val="301"/>
        </w:trPr>
        <w:tc>
          <w:tcPr>
            <w:tcW w:w="648" w:type="dxa"/>
          </w:tcPr>
          <w:p w14:paraId="5B390D9D" w14:textId="77777777" w:rsidR="00F2774C" w:rsidRPr="0012359D" w:rsidRDefault="00F2774C" w:rsidP="00AB4C60">
            <w:pPr>
              <w:pStyle w:val="Listparagraf"/>
              <w:numPr>
                <w:ilvl w:val="0"/>
                <w:numId w:val="85"/>
              </w:numPr>
              <w:jc w:val="right"/>
              <w:rPr>
                <w:b/>
                <w:bCs/>
                <w:sz w:val="24"/>
                <w:szCs w:val="24"/>
                <w:lang w:val="ro-RO"/>
              </w:rPr>
            </w:pPr>
          </w:p>
        </w:tc>
        <w:tc>
          <w:tcPr>
            <w:tcW w:w="8532" w:type="dxa"/>
            <w:vAlign w:val="center"/>
          </w:tcPr>
          <w:p w14:paraId="36CC2890" w14:textId="77777777" w:rsidR="00F2774C" w:rsidRPr="0012359D" w:rsidRDefault="00F2774C" w:rsidP="002E500A">
            <w:pPr>
              <w:spacing w:after="0"/>
              <w:rPr>
                <w:rFonts w:ascii="Times New Roman" w:hAnsi="Times New Roman"/>
                <w:sz w:val="24"/>
                <w:szCs w:val="24"/>
                <w:lang w:val="ro-RO"/>
              </w:rPr>
            </w:pPr>
            <w:r w:rsidRPr="0012359D">
              <w:rPr>
                <w:rFonts w:ascii="Times New Roman" w:hAnsi="Times New Roman"/>
                <w:sz w:val="24"/>
                <w:szCs w:val="24"/>
                <w:lang w:val="ro-RO"/>
              </w:rPr>
              <w:t xml:space="preserve">Geodezie </w:t>
            </w:r>
          </w:p>
        </w:tc>
      </w:tr>
      <w:tr w:rsidR="00F2774C" w:rsidRPr="0012359D" w14:paraId="3A8372E6" w14:textId="77777777" w:rsidTr="002E500A">
        <w:trPr>
          <w:trHeight w:val="301"/>
        </w:trPr>
        <w:tc>
          <w:tcPr>
            <w:tcW w:w="648" w:type="dxa"/>
          </w:tcPr>
          <w:p w14:paraId="27385052" w14:textId="77777777" w:rsidR="00F2774C" w:rsidRPr="0012359D" w:rsidRDefault="00F2774C" w:rsidP="00AB4C60">
            <w:pPr>
              <w:pStyle w:val="Listparagraf"/>
              <w:numPr>
                <w:ilvl w:val="0"/>
                <w:numId w:val="85"/>
              </w:numPr>
              <w:jc w:val="right"/>
              <w:rPr>
                <w:b/>
                <w:bCs/>
                <w:sz w:val="24"/>
                <w:szCs w:val="24"/>
                <w:lang w:val="ro-RO"/>
              </w:rPr>
            </w:pPr>
          </w:p>
        </w:tc>
        <w:tc>
          <w:tcPr>
            <w:tcW w:w="8532" w:type="dxa"/>
            <w:vAlign w:val="center"/>
          </w:tcPr>
          <w:p w14:paraId="366E24B8" w14:textId="77777777" w:rsidR="00F2774C" w:rsidRPr="0012359D" w:rsidRDefault="00F2774C" w:rsidP="002E500A">
            <w:pPr>
              <w:spacing w:after="0"/>
              <w:rPr>
                <w:rFonts w:ascii="Times New Roman" w:hAnsi="Times New Roman"/>
                <w:sz w:val="24"/>
                <w:szCs w:val="24"/>
                <w:lang w:val="ro-RO"/>
              </w:rPr>
            </w:pPr>
            <w:r w:rsidRPr="0012359D">
              <w:rPr>
                <w:rFonts w:ascii="Times New Roman" w:hAnsi="Times New Roman"/>
                <w:sz w:val="24"/>
                <w:szCs w:val="24"/>
                <w:lang w:val="ro-RO"/>
              </w:rPr>
              <w:t>Geodezie elipsoidală</w:t>
            </w:r>
          </w:p>
        </w:tc>
      </w:tr>
      <w:tr w:rsidR="00F2774C" w:rsidRPr="0012359D" w14:paraId="1CAAD1B6" w14:textId="77777777" w:rsidTr="002E500A">
        <w:trPr>
          <w:trHeight w:val="301"/>
        </w:trPr>
        <w:tc>
          <w:tcPr>
            <w:tcW w:w="648" w:type="dxa"/>
          </w:tcPr>
          <w:p w14:paraId="5FDBA30A" w14:textId="77777777" w:rsidR="00F2774C" w:rsidRPr="0012359D" w:rsidRDefault="00F2774C" w:rsidP="00AB4C60">
            <w:pPr>
              <w:pStyle w:val="Listparagraf"/>
              <w:numPr>
                <w:ilvl w:val="0"/>
                <w:numId w:val="85"/>
              </w:numPr>
              <w:jc w:val="right"/>
              <w:rPr>
                <w:b/>
                <w:bCs/>
                <w:sz w:val="24"/>
                <w:szCs w:val="24"/>
                <w:lang w:val="ro-RO"/>
              </w:rPr>
            </w:pPr>
          </w:p>
        </w:tc>
        <w:tc>
          <w:tcPr>
            <w:tcW w:w="8532" w:type="dxa"/>
            <w:vAlign w:val="center"/>
          </w:tcPr>
          <w:p w14:paraId="080AAD66" w14:textId="77777777" w:rsidR="00F2774C" w:rsidRPr="0012359D" w:rsidRDefault="00F2774C" w:rsidP="002E500A">
            <w:pPr>
              <w:spacing w:after="0"/>
              <w:rPr>
                <w:rFonts w:ascii="Times New Roman" w:hAnsi="Times New Roman"/>
                <w:sz w:val="24"/>
                <w:szCs w:val="24"/>
                <w:lang w:val="ro-RO"/>
              </w:rPr>
            </w:pPr>
            <w:r w:rsidRPr="0012359D">
              <w:rPr>
                <w:rFonts w:ascii="Times New Roman" w:hAnsi="Times New Roman"/>
                <w:sz w:val="24"/>
                <w:szCs w:val="24"/>
                <w:lang w:val="ro-RO"/>
              </w:rPr>
              <w:t>Gravimetrie Geodezică</w:t>
            </w:r>
          </w:p>
        </w:tc>
      </w:tr>
      <w:tr w:rsidR="00F2774C" w:rsidRPr="0012359D" w14:paraId="1339ACEB" w14:textId="77777777" w:rsidTr="002E500A">
        <w:trPr>
          <w:trHeight w:val="301"/>
        </w:trPr>
        <w:tc>
          <w:tcPr>
            <w:tcW w:w="648" w:type="dxa"/>
          </w:tcPr>
          <w:p w14:paraId="603BFAAC" w14:textId="77777777" w:rsidR="00F2774C" w:rsidRPr="0012359D" w:rsidRDefault="00F2774C" w:rsidP="00AB4C60">
            <w:pPr>
              <w:pStyle w:val="Listparagraf"/>
              <w:numPr>
                <w:ilvl w:val="0"/>
                <w:numId w:val="85"/>
              </w:numPr>
              <w:jc w:val="right"/>
              <w:rPr>
                <w:b/>
                <w:bCs/>
                <w:sz w:val="24"/>
                <w:szCs w:val="24"/>
                <w:lang w:val="ro-RO"/>
              </w:rPr>
            </w:pPr>
          </w:p>
        </w:tc>
        <w:tc>
          <w:tcPr>
            <w:tcW w:w="8532" w:type="dxa"/>
            <w:vAlign w:val="center"/>
          </w:tcPr>
          <w:p w14:paraId="780C843A" w14:textId="77777777" w:rsidR="00F2774C" w:rsidRPr="0012359D" w:rsidRDefault="00F2774C" w:rsidP="002E500A">
            <w:pPr>
              <w:spacing w:after="0"/>
              <w:rPr>
                <w:rFonts w:ascii="Times New Roman" w:hAnsi="Times New Roman"/>
                <w:sz w:val="24"/>
                <w:szCs w:val="24"/>
                <w:lang w:val="ro-RO"/>
              </w:rPr>
            </w:pPr>
            <w:r w:rsidRPr="0012359D">
              <w:rPr>
                <w:rFonts w:ascii="Times New Roman" w:hAnsi="Times New Roman"/>
                <w:sz w:val="24"/>
                <w:szCs w:val="24"/>
                <w:lang w:val="ro-RO"/>
              </w:rPr>
              <w:t xml:space="preserve">Instrumente geodezice </w:t>
            </w:r>
            <w:proofErr w:type="spellStart"/>
            <w:r w:rsidRPr="0012359D">
              <w:rPr>
                <w:rFonts w:ascii="Times New Roman" w:hAnsi="Times New Roman"/>
                <w:sz w:val="24"/>
                <w:szCs w:val="24"/>
                <w:lang w:val="ro-RO"/>
              </w:rPr>
              <w:t>şi</w:t>
            </w:r>
            <w:proofErr w:type="spellEnd"/>
            <w:r w:rsidRPr="0012359D">
              <w:rPr>
                <w:rFonts w:ascii="Times New Roman" w:hAnsi="Times New Roman"/>
                <w:sz w:val="24"/>
                <w:szCs w:val="24"/>
                <w:lang w:val="ro-RO"/>
              </w:rPr>
              <w:t xml:space="preserve"> metode de măsurare</w:t>
            </w:r>
          </w:p>
        </w:tc>
      </w:tr>
      <w:tr w:rsidR="00F2774C" w:rsidRPr="0012359D" w14:paraId="7ECC8489" w14:textId="77777777" w:rsidTr="002E500A">
        <w:trPr>
          <w:trHeight w:val="301"/>
        </w:trPr>
        <w:tc>
          <w:tcPr>
            <w:tcW w:w="648" w:type="dxa"/>
          </w:tcPr>
          <w:p w14:paraId="26AB72FD" w14:textId="77777777" w:rsidR="00F2774C" w:rsidRPr="0012359D" w:rsidRDefault="00F2774C" w:rsidP="00AB4C60">
            <w:pPr>
              <w:pStyle w:val="Listparagraf"/>
              <w:numPr>
                <w:ilvl w:val="0"/>
                <w:numId w:val="85"/>
              </w:numPr>
              <w:jc w:val="right"/>
              <w:rPr>
                <w:b/>
                <w:bCs/>
                <w:sz w:val="24"/>
                <w:szCs w:val="24"/>
                <w:lang w:val="ro-RO"/>
              </w:rPr>
            </w:pPr>
          </w:p>
        </w:tc>
        <w:tc>
          <w:tcPr>
            <w:tcW w:w="8532" w:type="dxa"/>
            <w:vAlign w:val="center"/>
          </w:tcPr>
          <w:p w14:paraId="1A670F8E" w14:textId="77777777" w:rsidR="00F2774C" w:rsidRPr="0012359D" w:rsidRDefault="00F2774C" w:rsidP="002E500A">
            <w:pPr>
              <w:spacing w:after="0"/>
              <w:rPr>
                <w:rFonts w:ascii="Times New Roman" w:hAnsi="Times New Roman"/>
                <w:sz w:val="24"/>
                <w:szCs w:val="24"/>
                <w:lang w:val="ro-RO"/>
              </w:rPr>
            </w:pPr>
            <w:r w:rsidRPr="0012359D">
              <w:rPr>
                <w:rFonts w:ascii="Times New Roman" w:hAnsi="Times New Roman"/>
                <w:sz w:val="24"/>
                <w:szCs w:val="24"/>
                <w:lang w:val="ro-RO"/>
              </w:rPr>
              <w:t xml:space="preserve">Management     </w:t>
            </w:r>
            <w:r w:rsidRPr="0012359D">
              <w:rPr>
                <w:rFonts w:ascii="Times New Roman" w:hAnsi="Times New Roman"/>
                <w:i/>
                <w:iCs/>
                <w:sz w:val="24"/>
                <w:szCs w:val="24"/>
                <w:lang w:val="ro-RO"/>
              </w:rPr>
              <w:t>și/sau</w:t>
            </w:r>
          </w:p>
        </w:tc>
      </w:tr>
      <w:tr w:rsidR="00F2774C" w:rsidRPr="0012359D" w14:paraId="5ACB9E7C" w14:textId="77777777" w:rsidTr="002E500A">
        <w:trPr>
          <w:trHeight w:val="301"/>
        </w:trPr>
        <w:tc>
          <w:tcPr>
            <w:tcW w:w="648" w:type="dxa"/>
          </w:tcPr>
          <w:p w14:paraId="070586B1" w14:textId="77777777" w:rsidR="00F2774C" w:rsidRPr="0012359D" w:rsidRDefault="00F2774C" w:rsidP="00AB4C60">
            <w:pPr>
              <w:pStyle w:val="Listparagraf"/>
              <w:numPr>
                <w:ilvl w:val="0"/>
                <w:numId w:val="85"/>
              </w:numPr>
              <w:jc w:val="right"/>
              <w:rPr>
                <w:b/>
                <w:bCs/>
                <w:sz w:val="24"/>
                <w:szCs w:val="24"/>
                <w:lang w:val="ro-RO"/>
              </w:rPr>
            </w:pPr>
          </w:p>
        </w:tc>
        <w:tc>
          <w:tcPr>
            <w:tcW w:w="8532" w:type="dxa"/>
            <w:vAlign w:val="center"/>
          </w:tcPr>
          <w:p w14:paraId="7A0CDEC8" w14:textId="77777777" w:rsidR="00F2774C" w:rsidRPr="0012359D" w:rsidRDefault="00F2774C" w:rsidP="002E500A">
            <w:pPr>
              <w:spacing w:after="0"/>
              <w:rPr>
                <w:rFonts w:ascii="Times New Roman" w:hAnsi="Times New Roman"/>
                <w:sz w:val="24"/>
                <w:szCs w:val="24"/>
                <w:lang w:val="ro-RO"/>
              </w:rPr>
            </w:pPr>
            <w:r w:rsidRPr="0012359D">
              <w:rPr>
                <w:rFonts w:ascii="Times New Roman" w:hAnsi="Times New Roman"/>
                <w:sz w:val="24"/>
                <w:szCs w:val="24"/>
                <w:lang w:val="ro-RO"/>
              </w:rPr>
              <w:tab/>
              <w:t xml:space="preserve">Managementul activităților </w:t>
            </w:r>
            <w:proofErr w:type="spellStart"/>
            <w:r w:rsidRPr="0012359D">
              <w:rPr>
                <w:rFonts w:ascii="Times New Roman" w:hAnsi="Times New Roman"/>
                <w:sz w:val="24"/>
                <w:szCs w:val="24"/>
                <w:lang w:val="ro-RO"/>
              </w:rPr>
              <w:t>tehnico</w:t>
            </w:r>
            <w:proofErr w:type="spellEnd"/>
            <w:r w:rsidRPr="0012359D">
              <w:rPr>
                <w:rFonts w:ascii="Times New Roman" w:hAnsi="Times New Roman"/>
                <w:sz w:val="24"/>
                <w:szCs w:val="24"/>
                <w:lang w:val="ro-RO"/>
              </w:rPr>
              <w:t>-economice militare</w:t>
            </w:r>
          </w:p>
        </w:tc>
      </w:tr>
      <w:tr w:rsidR="00F2774C" w:rsidRPr="0012359D" w14:paraId="3BA678AA" w14:textId="77777777" w:rsidTr="002E500A">
        <w:trPr>
          <w:trHeight w:val="301"/>
        </w:trPr>
        <w:tc>
          <w:tcPr>
            <w:tcW w:w="648" w:type="dxa"/>
          </w:tcPr>
          <w:p w14:paraId="508BD064" w14:textId="77777777" w:rsidR="00F2774C" w:rsidRPr="0012359D" w:rsidRDefault="00F2774C" w:rsidP="00AB4C60">
            <w:pPr>
              <w:pStyle w:val="Listparagraf"/>
              <w:numPr>
                <w:ilvl w:val="0"/>
                <w:numId w:val="85"/>
              </w:numPr>
              <w:jc w:val="right"/>
              <w:rPr>
                <w:b/>
                <w:bCs/>
                <w:sz w:val="24"/>
                <w:szCs w:val="24"/>
                <w:lang w:val="ro-RO"/>
              </w:rPr>
            </w:pPr>
          </w:p>
        </w:tc>
        <w:tc>
          <w:tcPr>
            <w:tcW w:w="8532" w:type="dxa"/>
            <w:vAlign w:val="center"/>
          </w:tcPr>
          <w:p w14:paraId="1EC661E6" w14:textId="77777777" w:rsidR="00F2774C" w:rsidRPr="0012359D" w:rsidRDefault="00F2774C" w:rsidP="002E500A">
            <w:pPr>
              <w:spacing w:after="0"/>
              <w:rPr>
                <w:rFonts w:ascii="Times New Roman" w:hAnsi="Times New Roman"/>
                <w:sz w:val="24"/>
                <w:szCs w:val="24"/>
                <w:lang w:val="ro-RO"/>
              </w:rPr>
            </w:pPr>
            <w:r w:rsidRPr="0012359D">
              <w:rPr>
                <w:rFonts w:ascii="Times New Roman" w:hAnsi="Times New Roman"/>
                <w:sz w:val="24"/>
                <w:szCs w:val="24"/>
                <w:lang w:val="ro-RO"/>
              </w:rPr>
              <w:t xml:space="preserve">Măsurări geodezice prin unde </w:t>
            </w:r>
          </w:p>
        </w:tc>
      </w:tr>
      <w:tr w:rsidR="00F2774C" w:rsidRPr="0012359D" w14:paraId="7C7910D8" w14:textId="77777777" w:rsidTr="002E500A">
        <w:trPr>
          <w:trHeight w:val="301"/>
        </w:trPr>
        <w:tc>
          <w:tcPr>
            <w:tcW w:w="648" w:type="dxa"/>
          </w:tcPr>
          <w:p w14:paraId="7C6FEFDD" w14:textId="77777777" w:rsidR="00F2774C" w:rsidRPr="0012359D" w:rsidRDefault="00F2774C" w:rsidP="00AB4C60">
            <w:pPr>
              <w:pStyle w:val="Listparagraf"/>
              <w:numPr>
                <w:ilvl w:val="0"/>
                <w:numId w:val="85"/>
              </w:numPr>
              <w:jc w:val="right"/>
              <w:rPr>
                <w:b/>
                <w:bCs/>
                <w:sz w:val="24"/>
                <w:szCs w:val="24"/>
                <w:lang w:val="ro-RO"/>
              </w:rPr>
            </w:pPr>
          </w:p>
        </w:tc>
        <w:tc>
          <w:tcPr>
            <w:tcW w:w="8532" w:type="dxa"/>
            <w:vAlign w:val="center"/>
          </w:tcPr>
          <w:p w14:paraId="6D51F6E1" w14:textId="77777777" w:rsidR="00F2774C" w:rsidRPr="0012359D" w:rsidRDefault="00F2774C" w:rsidP="002E500A">
            <w:pPr>
              <w:spacing w:after="0"/>
              <w:rPr>
                <w:rFonts w:ascii="Times New Roman" w:hAnsi="Times New Roman"/>
                <w:sz w:val="24"/>
                <w:szCs w:val="24"/>
                <w:lang w:val="ro-RO"/>
              </w:rPr>
            </w:pPr>
            <w:r w:rsidRPr="0012359D">
              <w:rPr>
                <w:rFonts w:ascii="Times New Roman" w:hAnsi="Times New Roman"/>
                <w:sz w:val="24"/>
                <w:szCs w:val="24"/>
                <w:lang w:val="ro-RO"/>
              </w:rPr>
              <w:t xml:space="preserve">Măsurători </w:t>
            </w:r>
            <w:proofErr w:type="spellStart"/>
            <w:r w:rsidRPr="0012359D">
              <w:rPr>
                <w:rFonts w:ascii="Times New Roman" w:hAnsi="Times New Roman"/>
                <w:sz w:val="24"/>
                <w:szCs w:val="24"/>
                <w:lang w:val="ro-RO"/>
              </w:rPr>
              <w:t>inginereşti</w:t>
            </w:r>
            <w:proofErr w:type="spellEnd"/>
            <w:r w:rsidRPr="0012359D">
              <w:rPr>
                <w:rFonts w:ascii="Times New Roman" w:hAnsi="Times New Roman"/>
                <w:sz w:val="24"/>
                <w:szCs w:val="24"/>
                <w:lang w:val="ro-RO"/>
              </w:rPr>
              <w:t xml:space="preserve">    </w:t>
            </w:r>
            <w:r w:rsidRPr="0012359D">
              <w:rPr>
                <w:rFonts w:ascii="Times New Roman" w:hAnsi="Times New Roman"/>
                <w:i/>
                <w:iCs/>
                <w:sz w:val="24"/>
                <w:szCs w:val="24"/>
                <w:lang w:val="ro-RO"/>
              </w:rPr>
              <w:t>și/sau</w:t>
            </w:r>
          </w:p>
        </w:tc>
      </w:tr>
      <w:tr w:rsidR="00F2774C" w:rsidRPr="0012359D" w14:paraId="4D55ED48" w14:textId="77777777" w:rsidTr="002E500A">
        <w:trPr>
          <w:trHeight w:val="301"/>
        </w:trPr>
        <w:tc>
          <w:tcPr>
            <w:tcW w:w="648" w:type="dxa"/>
          </w:tcPr>
          <w:p w14:paraId="4B881917" w14:textId="77777777" w:rsidR="00F2774C" w:rsidRPr="0012359D" w:rsidRDefault="00F2774C" w:rsidP="00AB4C60">
            <w:pPr>
              <w:pStyle w:val="Listparagraf"/>
              <w:numPr>
                <w:ilvl w:val="0"/>
                <w:numId w:val="85"/>
              </w:numPr>
              <w:jc w:val="right"/>
              <w:rPr>
                <w:b/>
                <w:bCs/>
                <w:sz w:val="24"/>
                <w:szCs w:val="24"/>
                <w:lang w:val="ro-RO"/>
              </w:rPr>
            </w:pPr>
          </w:p>
        </w:tc>
        <w:tc>
          <w:tcPr>
            <w:tcW w:w="8532" w:type="dxa"/>
            <w:vAlign w:val="center"/>
          </w:tcPr>
          <w:p w14:paraId="3F37737A" w14:textId="77777777" w:rsidR="00F2774C" w:rsidRPr="0012359D" w:rsidRDefault="00F2774C" w:rsidP="002E500A">
            <w:pPr>
              <w:spacing w:after="0"/>
              <w:rPr>
                <w:rFonts w:ascii="Times New Roman" w:hAnsi="Times New Roman"/>
                <w:sz w:val="24"/>
                <w:szCs w:val="24"/>
                <w:lang w:val="ro-RO"/>
              </w:rPr>
            </w:pPr>
            <w:r w:rsidRPr="0012359D">
              <w:rPr>
                <w:rFonts w:ascii="Times New Roman" w:hAnsi="Times New Roman"/>
                <w:sz w:val="24"/>
                <w:szCs w:val="24"/>
                <w:lang w:val="ro-RO"/>
              </w:rPr>
              <w:tab/>
              <w:t>Compensarea măsurătorilor</w:t>
            </w:r>
          </w:p>
        </w:tc>
      </w:tr>
      <w:tr w:rsidR="00F2774C" w:rsidRPr="0012359D" w14:paraId="45330C8E" w14:textId="77777777" w:rsidTr="002E500A">
        <w:trPr>
          <w:trHeight w:val="301"/>
        </w:trPr>
        <w:tc>
          <w:tcPr>
            <w:tcW w:w="648" w:type="dxa"/>
          </w:tcPr>
          <w:p w14:paraId="747CB473" w14:textId="77777777" w:rsidR="00F2774C" w:rsidRPr="0012359D" w:rsidRDefault="00F2774C" w:rsidP="00AB4C60">
            <w:pPr>
              <w:pStyle w:val="Listparagraf"/>
              <w:numPr>
                <w:ilvl w:val="0"/>
                <w:numId w:val="85"/>
              </w:numPr>
              <w:jc w:val="right"/>
              <w:rPr>
                <w:b/>
                <w:bCs/>
                <w:sz w:val="24"/>
                <w:szCs w:val="24"/>
                <w:lang w:val="ro-RO"/>
              </w:rPr>
            </w:pPr>
          </w:p>
        </w:tc>
        <w:tc>
          <w:tcPr>
            <w:tcW w:w="8532" w:type="dxa"/>
            <w:vAlign w:val="center"/>
          </w:tcPr>
          <w:p w14:paraId="6F23A30D" w14:textId="77777777" w:rsidR="00F2774C" w:rsidRPr="0012359D" w:rsidRDefault="00F2774C" w:rsidP="002E500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Organizarea teritoriului </w:t>
            </w:r>
            <w:r w:rsidR="000251EA" w:rsidRPr="0012359D">
              <w:rPr>
                <w:rFonts w:ascii="Times New Roman" w:hAnsi="Times New Roman"/>
                <w:color w:val="000000"/>
                <w:sz w:val="24"/>
                <w:szCs w:val="24"/>
                <w:lang w:val="ro-RO"/>
              </w:rPr>
              <w:t>și</w:t>
            </w:r>
            <w:r w:rsidRPr="0012359D">
              <w:rPr>
                <w:rFonts w:ascii="Times New Roman" w:hAnsi="Times New Roman"/>
                <w:color w:val="000000"/>
                <w:sz w:val="24"/>
                <w:szCs w:val="24"/>
                <w:lang w:val="ro-RO"/>
              </w:rPr>
              <w:t xml:space="preserve"> ecologie</w:t>
            </w:r>
          </w:p>
        </w:tc>
      </w:tr>
      <w:tr w:rsidR="00F2774C" w:rsidRPr="0012359D" w14:paraId="34B0CFA3" w14:textId="77777777" w:rsidTr="002E500A">
        <w:trPr>
          <w:trHeight w:val="301"/>
        </w:trPr>
        <w:tc>
          <w:tcPr>
            <w:tcW w:w="648" w:type="dxa"/>
          </w:tcPr>
          <w:p w14:paraId="52756D8A" w14:textId="77777777" w:rsidR="00F2774C" w:rsidRPr="0012359D" w:rsidRDefault="00F2774C" w:rsidP="00AB4C60">
            <w:pPr>
              <w:pStyle w:val="Listparagraf"/>
              <w:numPr>
                <w:ilvl w:val="0"/>
                <w:numId w:val="85"/>
              </w:numPr>
              <w:jc w:val="right"/>
              <w:rPr>
                <w:b/>
                <w:bCs/>
                <w:sz w:val="24"/>
                <w:szCs w:val="24"/>
                <w:lang w:val="ro-RO"/>
              </w:rPr>
            </w:pPr>
          </w:p>
        </w:tc>
        <w:tc>
          <w:tcPr>
            <w:tcW w:w="8532" w:type="dxa"/>
            <w:vAlign w:val="center"/>
          </w:tcPr>
          <w:p w14:paraId="7DF82BAF" w14:textId="77777777" w:rsidR="00F2774C" w:rsidRPr="0012359D" w:rsidRDefault="00F2774C" w:rsidP="002E500A">
            <w:pPr>
              <w:spacing w:after="0"/>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Reprezentari</w:t>
            </w:r>
            <w:proofErr w:type="spellEnd"/>
            <w:r w:rsidRPr="0012359D">
              <w:rPr>
                <w:rFonts w:ascii="Times New Roman" w:hAnsi="Times New Roman"/>
                <w:color w:val="000000"/>
                <w:sz w:val="24"/>
                <w:szCs w:val="24"/>
                <w:lang w:val="ro-RO"/>
              </w:rPr>
              <w:t xml:space="preserve"> geometrice ale </w:t>
            </w:r>
            <w:proofErr w:type="spellStart"/>
            <w:r w:rsidRPr="0012359D">
              <w:rPr>
                <w:rFonts w:ascii="Times New Roman" w:hAnsi="Times New Roman"/>
                <w:color w:val="000000"/>
                <w:sz w:val="24"/>
                <w:szCs w:val="24"/>
                <w:lang w:val="ro-RO"/>
              </w:rPr>
              <w:t>suprafetelor</w:t>
            </w:r>
            <w:proofErr w:type="spellEnd"/>
            <w:r w:rsidRPr="0012359D">
              <w:rPr>
                <w:rFonts w:ascii="Times New Roman" w:hAnsi="Times New Roman"/>
                <w:color w:val="000000"/>
                <w:sz w:val="24"/>
                <w:szCs w:val="24"/>
                <w:lang w:val="ro-RO"/>
              </w:rPr>
              <w:t xml:space="preserve"> topografice</w:t>
            </w:r>
          </w:p>
        </w:tc>
      </w:tr>
      <w:tr w:rsidR="00F2774C" w:rsidRPr="0012359D" w14:paraId="62EA20A3" w14:textId="77777777" w:rsidTr="002E500A">
        <w:trPr>
          <w:trHeight w:val="301"/>
        </w:trPr>
        <w:tc>
          <w:tcPr>
            <w:tcW w:w="648" w:type="dxa"/>
          </w:tcPr>
          <w:p w14:paraId="7E1A6BD0" w14:textId="77777777" w:rsidR="00F2774C" w:rsidRPr="0012359D" w:rsidRDefault="00F2774C" w:rsidP="00AB4C60">
            <w:pPr>
              <w:pStyle w:val="Listparagraf"/>
              <w:numPr>
                <w:ilvl w:val="0"/>
                <w:numId w:val="85"/>
              </w:numPr>
              <w:jc w:val="right"/>
              <w:rPr>
                <w:b/>
                <w:bCs/>
                <w:sz w:val="24"/>
                <w:szCs w:val="24"/>
                <w:lang w:val="ro-RO"/>
              </w:rPr>
            </w:pPr>
          </w:p>
        </w:tc>
        <w:tc>
          <w:tcPr>
            <w:tcW w:w="8532" w:type="dxa"/>
            <w:vAlign w:val="center"/>
          </w:tcPr>
          <w:p w14:paraId="56A71554" w14:textId="77777777" w:rsidR="00F2774C" w:rsidRPr="0012359D" w:rsidRDefault="00F2774C" w:rsidP="002E500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Rețele geodezice naționale și locale</w:t>
            </w:r>
          </w:p>
        </w:tc>
      </w:tr>
      <w:tr w:rsidR="00F2774C" w:rsidRPr="0012359D" w14:paraId="551F93BE" w14:textId="77777777" w:rsidTr="002E500A">
        <w:trPr>
          <w:trHeight w:val="301"/>
        </w:trPr>
        <w:tc>
          <w:tcPr>
            <w:tcW w:w="648" w:type="dxa"/>
          </w:tcPr>
          <w:p w14:paraId="4AF30759" w14:textId="77777777" w:rsidR="00F2774C" w:rsidRPr="0012359D" w:rsidRDefault="00F2774C" w:rsidP="00AB4C60">
            <w:pPr>
              <w:pStyle w:val="Listparagraf"/>
              <w:numPr>
                <w:ilvl w:val="0"/>
                <w:numId w:val="85"/>
              </w:numPr>
              <w:jc w:val="right"/>
              <w:rPr>
                <w:b/>
                <w:bCs/>
                <w:sz w:val="24"/>
                <w:szCs w:val="24"/>
                <w:lang w:val="ro-RO"/>
              </w:rPr>
            </w:pPr>
          </w:p>
        </w:tc>
        <w:tc>
          <w:tcPr>
            <w:tcW w:w="8532" w:type="dxa"/>
            <w:vAlign w:val="center"/>
          </w:tcPr>
          <w:p w14:paraId="686DBE04" w14:textId="77777777" w:rsidR="00F2774C" w:rsidRPr="0012359D" w:rsidRDefault="00F2774C" w:rsidP="002E500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Sisteme informatice geodezice, cadastru, </w:t>
            </w:r>
            <w:proofErr w:type="spellStart"/>
            <w:r w:rsidRPr="0012359D">
              <w:rPr>
                <w:rFonts w:ascii="Times New Roman" w:hAnsi="Times New Roman"/>
                <w:color w:val="000000"/>
                <w:sz w:val="24"/>
                <w:szCs w:val="24"/>
                <w:lang w:val="ro-RO"/>
              </w:rPr>
              <w:t>fotogrametrie</w:t>
            </w:r>
            <w:proofErr w:type="spellEnd"/>
            <w:r w:rsidRPr="0012359D">
              <w:rPr>
                <w:rFonts w:ascii="Times New Roman" w:hAnsi="Times New Roman"/>
                <w:color w:val="000000"/>
                <w:sz w:val="24"/>
                <w:szCs w:val="24"/>
                <w:lang w:val="ro-RO"/>
              </w:rPr>
              <w:t xml:space="preserve"> </w:t>
            </w:r>
          </w:p>
        </w:tc>
      </w:tr>
      <w:tr w:rsidR="00F2774C" w:rsidRPr="0012359D" w14:paraId="1F98C9A5" w14:textId="77777777" w:rsidTr="002E500A">
        <w:trPr>
          <w:trHeight w:val="301"/>
        </w:trPr>
        <w:tc>
          <w:tcPr>
            <w:tcW w:w="648" w:type="dxa"/>
          </w:tcPr>
          <w:p w14:paraId="3773B644" w14:textId="77777777" w:rsidR="00F2774C" w:rsidRPr="0012359D" w:rsidRDefault="00F2774C" w:rsidP="00AB4C60">
            <w:pPr>
              <w:pStyle w:val="Listparagraf"/>
              <w:numPr>
                <w:ilvl w:val="0"/>
                <w:numId w:val="85"/>
              </w:numPr>
              <w:jc w:val="right"/>
              <w:rPr>
                <w:b/>
                <w:bCs/>
                <w:sz w:val="24"/>
                <w:szCs w:val="24"/>
                <w:lang w:val="ro-RO"/>
              </w:rPr>
            </w:pPr>
          </w:p>
        </w:tc>
        <w:tc>
          <w:tcPr>
            <w:tcW w:w="8532" w:type="dxa"/>
            <w:vAlign w:val="center"/>
          </w:tcPr>
          <w:p w14:paraId="6D242B2A" w14:textId="77777777" w:rsidR="00F2774C" w:rsidRPr="0012359D" w:rsidRDefault="00F2774C" w:rsidP="002E500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Sisteme informatice </w:t>
            </w:r>
            <w:r w:rsidR="000251EA" w:rsidRPr="0012359D">
              <w:rPr>
                <w:rFonts w:ascii="Times New Roman" w:hAnsi="Times New Roman"/>
                <w:color w:val="000000"/>
                <w:sz w:val="24"/>
                <w:szCs w:val="24"/>
                <w:lang w:val="ro-RO"/>
              </w:rPr>
              <w:t>în</w:t>
            </w:r>
            <w:r w:rsidRPr="0012359D">
              <w:rPr>
                <w:rFonts w:ascii="Times New Roman" w:hAnsi="Times New Roman"/>
                <w:color w:val="000000"/>
                <w:sz w:val="24"/>
                <w:szCs w:val="24"/>
                <w:lang w:val="ro-RO"/>
              </w:rPr>
              <w:t xml:space="preserve"> </w:t>
            </w:r>
            <w:proofErr w:type="spellStart"/>
            <w:r w:rsidRPr="0012359D">
              <w:rPr>
                <w:rFonts w:ascii="Times New Roman" w:hAnsi="Times New Roman"/>
                <w:color w:val="000000"/>
                <w:sz w:val="24"/>
                <w:szCs w:val="24"/>
                <w:lang w:val="ro-RO"/>
              </w:rPr>
              <w:t>masuratori</w:t>
            </w:r>
            <w:proofErr w:type="spellEnd"/>
            <w:r w:rsidRPr="0012359D">
              <w:rPr>
                <w:rFonts w:ascii="Times New Roman" w:hAnsi="Times New Roman"/>
                <w:color w:val="000000"/>
                <w:sz w:val="24"/>
                <w:szCs w:val="24"/>
                <w:lang w:val="ro-RO"/>
              </w:rPr>
              <w:t xml:space="preserve"> terestre</w:t>
            </w:r>
          </w:p>
        </w:tc>
      </w:tr>
      <w:tr w:rsidR="00F2774C" w:rsidRPr="0012359D" w14:paraId="7C4D30FB" w14:textId="77777777" w:rsidTr="002E500A">
        <w:trPr>
          <w:trHeight w:val="301"/>
        </w:trPr>
        <w:tc>
          <w:tcPr>
            <w:tcW w:w="648" w:type="dxa"/>
          </w:tcPr>
          <w:p w14:paraId="437C7B42" w14:textId="77777777" w:rsidR="00F2774C" w:rsidRPr="0012359D" w:rsidRDefault="00F2774C" w:rsidP="00AB4C60">
            <w:pPr>
              <w:pStyle w:val="Listparagraf"/>
              <w:numPr>
                <w:ilvl w:val="0"/>
                <w:numId w:val="85"/>
              </w:numPr>
              <w:jc w:val="right"/>
              <w:rPr>
                <w:b/>
                <w:bCs/>
                <w:sz w:val="24"/>
                <w:szCs w:val="24"/>
                <w:lang w:val="ro-RO"/>
              </w:rPr>
            </w:pPr>
          </w:p>
        </w:tc>
        <w:tc>
          <w:tcPr>
            <w:tcW w:w="8532" w:type="dxa"/>
            <w:vAlign w:val="center"/>
          </w:tcPr>
          <w:p w14:paraId="19917549" w14:textId="77777777" w:rsidR="00F2774C" w:rsidRPr="0012359D" w:rsidRDefault="00F2774C" w:rsidP="002E500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Teoria prelucrării măsurătorilor geodezice</w:t>
            </w:r>
          </w:p>
        </w:tc>
      </w:tr>
      <w:tr w:rsidR="00F2774C" w:rsidRPr="0012359D" w14:paraId="0A7B0CC5" w14:textId="77777777" w:rsidTr="002E500A">
        <w:trPr>
          <w:trHeight w:val="301"/>
        </w:trPr>
        <w:tc>
          <w:tcPr>
            <w:tcW w:w="648" w:type="dxa"/>
          </w:tcPr>
          <w:p w14:paraId="385D079E" w14:textId="77777777" w:rsidR="00F2774C" w:rsidRPr="0012359D" w:rsidRDefault="00F2774C" w:rsidP="00AB4C60">
            <w:pPr>
              <w:pStyle w:val="Listparagraf"/>
              <w:numPr>
                <w:ilvl w:val="0"/>
                <w:numId w:val="85"/>
              </w:numPr>
              <w:jc w:val="right"/>
              <w:rPr>
                <w:b/>
                <w:bCs/>
                <w:sz w:val="24"/>
                <w:szCs w:val="24"/>
                <w:lang w:val="ro-RO"/>
              </w:rPr>
            </w:pPr>
          </w:p>
        </w:tc>
        <w:tc>
          <w:tcPr>
            <w:tcW w:w="8532" w:type="dxa"/>
            <w:vAlign w:val="center"/>
          </w:tcPr>
          <w:p w14:paraId="63FA0ABE" w14:textId="77777777" w:rsidR="00F2774C" w:rsidRPr="0012359D" w:rsidRDefault="00F2774C" w:rsidP="002E500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Topografie</w:t>
            </w:r>
          </w:p>
        </w:tc>
      </w:tr>
      <w:tr w:rsidR="00F2774C" w:rsidRPr="0012359D" w14:paraId="641F9C99" w14:textId="77777777" w:rsidTr="002E500A">
        <w:trPr>
          <w:trHeight w:val="301"/>
        </w:trPr>
        <w:tc>
          <w:tcPr>
            <w:tcW w:w="648" w:type="dxa"/>
          </w:tcPr>
          <w:p w14:paraId="2DA58AB4" w14:textId="77777777" w:rsidR="00F2774C" w:rsidRPr="0012359D" w:rsidRDefault="00F2774C" w:rsidP="00AB4C60">
            <w:pPr>
              <w:pStyle w:val="Listparagraf"/>
              <w:numPr>
                <w:ilvl w:val="0"/>
                <w:numId w:val="85"/>
              </w:numPr>
              <w:jc w:val="right"/>
              <w:rPr>
                <w:b/>
                <w:bCs/>
                <w:sz w:val="24"/>
                <w:szCs w:val="24"/>
                <w:lang w:val="ro-RO"/>
              </w:rPr>
            </w:pPr>
          </w:p>
        </w:tc>
        <w:tc>
          <w:tcPr>
            <w:tcW w:w="8532" w:type="dxa"/>
            <w:vAlign w:val="center"/>
          </w:tcPr>
          <w:p w14:paraId="42C6EA84" w14:textId="77777777" w:rsidR="00F2774C" w:rsidRPr="0012359D" w:rsidRDefault="00F2774C" w:rsidP="002E500A">
            <w:pPr>
              <w:spacing w:after="0" w:line="240" w:lineRule="auto"/>
              <w:rPr>
                <w:rFonts w:ascii="Times New Roman" w:hAnsi="Times New Roman"/>
                <w:sz w:val="24"/>
                <w:szCs w:val="24"/>
                <w:lang w:val="ro-RO"/>
              </w:rPr>
            </w:pPr>
            <w:r w:rsidRPr="0012359D">
              <w:rPr>
                <w:rFonts w:ascii="Times New Roman" w:hAnsi="Times New Roman"/>
                <w:b/>
                <w:color w:val="C00000"/>
                <w:sz w:val="24"/>
                <w:szCs w:val="24"/>
                <w:lang w:val="ro-RO"/>
              </w:rPr>
              <w:t xml:space="preserve">Practica de domeniu (Practică topografică, geodezică, </w:t>
            </w:r>
            <w:proofErr w:type="spellStart"/>
            <w:r w:rsidRPr="0012359D">
              <w:rPr>
                <w:rFonts w:ascii="Times New Roman" w:hAnsi="Times New Roman"/>
                <w:b/>
                <w:color w:val="C00000"/>
                <w:sz w:val="24"/>
                <w:szCs w:val="24"/>
                <w:lang w:val="ro-RO"/>
              </w:rPr>
              <w:t>fotogrametrică</w:t>
            </w:r>
            <w:proofErr w:type="spellEnd"/>
            <w:r w:rsidRPr="0012359D">
              <w:rPr>
                <w:rFonts w:ascii="Times New Roman" w:hAnsi="Times New Roman"/>
                <w:b/>
                <w:color w:val="C00000"/>
                <w:sz w:val="24"/>
                <w:szCs w:val="24"/>
                <w:lang w:val="ro-RO"/>
              </w:rPr>
              <w:t xml:space="preserve">, topografie inginerească </w:t>
            </w:r>
            <w:proofErr w:type="spellStart"/>
            <w:r w:rsidRPr="0012359D">
              <w:rPr>
                <w:rFonts w:ascii="Times New Roman" w:hAnsi="Times New Roman"/>
                <w:b/>
                <w:color w:val="C00000"/>
                <w:sz w:val="24"/>
                <w:szCs w:val="24"/>
                <w:lang w:val="ro-RO"/>
              </w:rPr>
              <w:t>şi</w:t>
            </w:r>
            <w:proofErr w:type="spellEnd"/>
            <w:r w:rsidRPr="0012359D">
              <w:rPr>
                <w:rFonts w:ascii="Times New Roman" w:hAnsi="Times New Roman"/>
                <w:b/>
                <w:color w:val="C00000"/>
                <w:sz w:val="24"/>
                <w:szCs w:val="24"/>
                <w:lang w:val="ro-RO"/>
              </w:rPr>
              <w:t xml:space="preserve"> cadastru)</w:t>
            </w:r>
          </w:p>
        </w:tc>
      </w:tr>
    </w:tbl>
    <w:p w14:paraId="2BC780D6" w14:textId="77777777" w:rsidR="00BA0AF5" w:rsidRPr="0012359D" w:rsidRDefault="00BA0AF5" w:rsidP="007408E2">
      <w:pPr>
        <w:pStyle w:val="Titlu4"/>
      </w:pPr>
      <w:r w:rsidRPr="0012359D">
        <w:t>Discipline de specialitate</w:t>
      </w:r>
    </w:p>
    <w:p w14:paraId="1FA650C2" w14:textId="77777777" w:rsidR="00933475" w:rsidRPr="0012359D" w:rsidRDefault="00933475" w:rsidP="00933475">
      <w:pPr>
        <w:spacing w:after="0" w:line="240" w:lineRule="auto"/>
        <w:jc w:val="both"/>
        <w:rPr>
          <w:rFonts w:ascii="Times New Roman" w:hAnsi="Times New Roman"/>
          <w:color w:val="C00000"/>
          <w:sz w:val="24"/>
          <w:szCs w:val="24"/>
          <w:lang w:val="ro-RO"/>
        </w:rPr>
      </w:pPr>
      <w:r w:rsidRPr="0012359D">
        <w:rPr>
          <w:rFonts w:ascii="Times New Roman" w:hAnsi="Times New Roman"/>
          <w:b/>
          <w:sz w:val="24"/>
          <w:szCs w:val="24"/>
          <w:lang w:val="ro-RO"/>
        </w:rPr>
        <w:t xml:space="preserve">(1). </w:t>
      </w:r>
      <w:r w:rsidRPr="0012359D">
        <w:rPr>
          <w:rFonts w:ascii="Times New Roman" w:hAnsi="Times New Roman"/>
          <w:sz w:val="24"/>
          <w:szCs w:val="24"/>
          <w:lang w:val="ro-RO"/>
        </w:rPr>
        <w:t xml:space="preserve">Disciplinele de specialitate sunt definitorii pentru specializarea asigurată de fiecare din programele de studii universitare de licență din același domeniu de studii universitare de licență. Nomenclatoarele acestor discipline, corespunzătoare fiecărui program de studii din domeniul de licență sunt indicate </w:t>
      </w:r>
      <w:r w:rsidR="003779C2" w:rsidRPr="0012359D">
        <w:rPr>
          <w:rFonts w:ascii="Times New Roman" w:hAnsi="Times New Roman"/>
          <w:sz w:val="24"/>
          <w:szCs w:val="24"/>
          <w:lang w:val="ro-RO"/>
        </w:rPr>
        <w:t xml:space="preserve">în </w:t>
      </w:r>
      <w:r w:rsidR="003779C2" w:rsidRPr="0012359D">
        <w:rPr>
          <w:rFonts w:ascii="Times New Roman" w:hAnsi="Times New Roman"/>
          <w:i/>
          <w:color w:val="002060"/>
          <w:sz w:val="24"/>
          <w:szCs w:val="24"/>
          <w:lang w:val="ro-RO"/>
        </w:rPr>
        <w:t>Tabelul 8</w:t>
      </w:r>
      <w:r w:rsidR="003779C2" w:rsidRPr="0012359D">
        <w:rPr>
          <w:rFonts w:ascii="Times New Roman" w:hAnsi="Times New Roman"/>
          <w:sz w:val="24"/>
          <w:szCs w:val="24"/>
          <w:lang w:val="ro-RO"/>
        </w:rPr>
        <w:t>, fără a se înțelege obligativitatea includerii în planul de învățământ al unui anumit program de studii a tuturor disciplinelor din nomenclator.</w:t>
      </w:r>
    </w:p>
    <w:p w14:paraId="4A74F319" w14:textId="77777777" w:rsidR="00933475" w:rsidRPr="0012359D" w:rsidRDefault="00933475" w:rsidP="00933475">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(2).</w:t>
      </w:r>
      <w:r w:rsidRPr="0012359D">
        <w:rPr>
          <w:rFonts w:ascii="Times New Roman" w:hAnsi="Times New Roman"/>
          <w:sz w:val="24"/>
          <w:szCs w:val="24"/>
          <w:lang w:val="ro-RO"/>
        </w:rPr>
        <w:t xml:space="preserve"> Succesiunea disciplinelor de specialitate din planul de învățământ trebuie să fie adecvată. Se recomandă programarea lor nu mai devreme de semestrul al 5-lea.</w:t>
      </w:r>
    </w:p>
    <w:p w14:paraId="039EF102" w14:textId="77777777" w:rsidR="00933475" w:rsidRPr="0012359D" w:rsidRDefault="00933475" w:rsidP="00933475">
      <w:pPr>
        <w:spacing w:before="240"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Lista disciplinelor de specialitate prezentate </w:t>
      </w:r>
      <w:r w:rsidR="00A91D07" w:rsidRPr="0012359D">
        <w:rPr>
          <w:rFonts w:ascii="Times New Roman" w:hAnsi="Times New Roman"/>
          <w:sz w:val="24"/>
          <w:szCs w:val="24"/>
          <w:lang w:val="ro-RO"/>
        </w:rPr>
        <w:t xml:space="preserve">în </w:t>
      </w:r>
      <w:r w:rsidR="003779C2" w:rsidRPr="0012359D">
        <w:rPr>
          <w:rFonts w:ascii="Times New Roman" w:hAnsi="Times New Roman"/>
          <w:i/>
          <w:color w:val="002060"/>
          <w:sz w:val="24"/>
          <w:szCs w:val="24"/>
          <w:lang w:val="ro-RO"/>
        </w:rPr>
        <w:t>Tabelul 8</w:t>
      </w:r>
      <w:r w:rsidR="00A91D07" w:rsidRPr="0012359D">
        <w:rPr>
          <w:rFonts w:ascii="Times New Roman" w:hAnsi="Times New Roman"/>
          <w:sz w:val="24"/>
          <w:szCs w:val="24"/>
          <w:lang w:val="ro-RO"/>
        </w:rPr>
        <w:t xml:space="preserve"> poate fi</w:t>
      </w:r>
      <w:r w:rsidRPr="0012359D">
        <w:rPr>
          <w:rFonts w:ascii="Times New Roman" w:hAnsi="Times New Roman"/>
          <w:sz w:val="24"/>
          <w:szCs w:val="24"/>
          <w:lang w:val="ro-RO"/>
        </w:rPr>
        <w:t xml:space="preserve"> </w:t>
      </w:r>
      <w:proofErr w:type="spellStart"/>
      <w:r w:rsidRPr="0012359D">
        <w:rPr>
          <w:rFonts w:ascii="Times New Roman" w:hAnsi="Times New Roman"/>
          <w:sz w:val="24"/>
          <w:szCs w:val="24"/>
          <w:lang w:val="ro-RO"/>
        </w:rPr>
        <w:t>competată</w:t>
      </w:r>
      <w:proofErr w:type="spellEnd"/>
      <w:r w:rsidRPr="0012359D">
        <w:rPr>
          <w:rFonts w:ascii="Times New Roman" w:hAnsi="Times New Roman"/>
          <w:sz w:val="24"/>
          <w:szCs w:val="24"/>
          <w:lang w:val="ro-RO"/>
        </w:rPr>
        <w:t xml:space="preserve"> la solicitarea universităților.</w:t>
      </w:r>
    </w:p>
    <w:p w14:paraId="039094ED" w14:textId="77777777" w:rsidR="00BA0AF5" w:rsidRPr="0012359D" w:rsidRDefault="00933475" w:rsidP="00933475">
      <w:p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t>Stabilirea tipului disciplinei de specialitate în funcție de opționalitatea disciplinei rămâne la latitudinea universității.</w:t>
      </w:r>
    </w:p>
    <w:p w14:paraId="5CADE83E" w14:textId="77777777" w:rsidR="00AD2A3B" w:rsidRPr="0012359D" w:rsidRDefault="003779C2" w:rsidP="0040271F">
      <w:pPr>
        <w:spacing w:before="240" w:after="0"/>
        <w:jc w:val="center"/>
        <w:rPr>
          <w:rFonts w:ascii="Times New Roman" w:hAnsi="Times New Roman"/>
          <w:b/>
          <w:color w:val="002060"/>
          <w:sz w:val="24"/>
          <w:szCs w:val="24"/>
          <w:lang w:val="ro-RO"/>
        </w:rPr>
      </w:pPr>
      <w:r w:rsidRPr="0012359D">
        <w:rPr>
          <w:rFonts w:ascii="Times New Roman" w:hAnsi="Times New Roman"/>
          <w:b/>
          <w:i/>
          <w:color w:val="002060"/>
          <w:sz w:val="24"/>
          <w:szCs w:val="24"/>
          <w:lang w:val="ro-RO"/>
        </w:rPr>
        <w:t>Tabelul 8</w:t>
      </w:r>
      <w:r w:rsidR="002B7916" w:rsidRPr="0012359D">
        <w:rPr>
          <w:rFonts w:ascii="Times New Roman" w:hAnsi="Times New Roman"/>
          <w:b/>
          <w:color w:val="002060"/>
          <w:sz w:val="24"/>
          <w:szCs w:val="24"/>
          <w:lang w:val="ro-RO"/>
        </w:rPr>
        <w:t xml:space="preserve">. </w:t>
      </w:r>
      <w:r w:rsidR="00AD2A3B" w:rsidRPr="0012359D">
        <w:rPr>
          <w:rFonts w:ascii="Times New Roman" w:hAnsi="Times New Roman"/>
          <w:b/>
          <w:color w:val="002060"/>
          <w:sz w:val="24"/>
          <w:szCs w:val="24"/>
          <w:lang w:val="ro-RO"/>
        </w:rPr>
        <w:t xml:space="preserve">Disciplinele de specialitate ale programelor de </w:t>
      </w:r>
      <w:proofErr w:type="spellStart"/>
      <w:r w:rsidR="00AD2A3B" w:rsidRPr="0012359D">
        <w:rPr>
          <w:rFonts w:ascii="Times New Roman" w:hAnsi="Times New Roman"/>
          <w:b/>
          <w:color w:val="002060"/>
          <w:sz w:val="24"/>
          <w:szCs w:val="24"/>
          <w:lang w:val="ro-RO"/>
        </w:rPr>
        <w:t>studiidin</w:t>
      </w:r>
      <w:proofErr w:type="spellEnd"/>
      <w:r w:rsidR="00AD2A3B" w:rsidRPr="0012359D">
        <w:rPr>
          <w:rFonts w:ascii="Times New Roman" w:hAnsi="Times New Roman"/>
          <w:b/>
          <w:color w:val="002060"/>
          <w:sz w:val="24"/>
          <w:szCs w:val="24"/>
          <w:lang w:val="ro-RO"/>
        </w:rPr>
        <w:t xml:space="preserve"> Domeniul de licență Inginerie geodezică (DL20302030)</w:t>
      </w:r>
    </w:p>
    <w:tbl>
      <w:tblPr>
        <w:tblW w:w="9606" w:type="dxa"/>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Look w:val="00A0" w:firstRow="1" w:lastRow="0" w:firstColumn="1" w:lastColumn="0" w:noHBand="0" w:noVBand="0"/>
      </w:tblPr>
      <w:tblGrid>
        <w:gridCol w:w="526"/>
        <w:gridCol w:w="37"/>
        <w:gridCol w:w="660"/>
        <w:gridCol w:w="37"/>
        <w:gridCol w:w="8309"/>
        <w:gridCol w:w="37"/>
      </w:tblGrid>
      <w:tr w:rsidR="00753476" w:rsidRPr="0012359D" w14:paraId="7D5E2927" w14:textId="77777777" w:rsidTr="002E500A">
        <w:trPr>
          <w:trHeight w:val="167"/>
          <w:tblHeader/>
        </w:trPr>
        <w:tc>
          <w:tcPr>
            <w:tcW w:w="1260" w:type="dxa"/>
            <w:gridSpan w:val="4"/>
            <w:tcBorders>
              <w:bottom w:val="single" w:sz="12" w:space="0" w:color="8EAADB"/>
            </w:tcBorders>
            <w:vAlign w:val="center"/>
          </w:tcPr>
          <w:p w14:paraId="16B36971" w14:textId="77777777" w:rsidR="00753476" w:rsidRPr="0012359D" w:rsidRDefault="00753476" w:rsidP="002E500A">
            <w:pPr>
              <w:spacing w:after="0" w:line="240" w:lineRule="auto"/>
              <w:contextualSpacing/>
              <w:jc w:val="center"/>
              <w:rPr>
                <w:rFonts w:ascii="Times New Roman" w:hAnsi="Times New Roman"/>
                <w:b/>
                <w:bCs/>
                <w:color w:val="1F3864"/>
                <w:sz w:val="24"/>
                <w:szCs w:val="24"/>
                <w:lang w:val="ro-RO"/>
              </w:rPr>
            </w:pPr>
            <w:r w:rsidRPr="0012359D">
              <w:rPr>
                <w:rFonts w:ascii="Times New Roman" w:hAnsi="Times New Roman"/>
                <w:b/>
                <w:color w:val="1F3864"/>
                <w:sz w:val="24"/>
                <w:szCs w:val="24"/>
                <w:lang w:val="ro-RO"/>
              </w:rPr>
              <w:t>Nr.crt.</w:t>
            </w:r>
          </w:p>
        </w:tc>
        <w:tc>
          <w:tcPr>
            <w:tcW w:w="8346" w:type="dxa"/>
            <w:gridSpan w:val="2"/>
            <w:tcBorders>
              <w:bottom w:val="single" w:sz="12" w:space="0" w:color="8EAADB"/>
            </w:tcBorders>
            <w:vAlign w:val="center"/>
          </w:tcPr>
          <w:p w14:paraId="7BE0E27F" w14:textId="77777777" w:rsidR="00753476" w:rsidRPr="0012359D" w:rsidRDefault="00753476" w:rsidP="002E500A">
            <w:pPr>
              <w:spacing w:after="0" w:line="240" w:lineRule="auto"/>
              <w:contextualSpacing/>
              <w:jc w:val="center"/>
              <w:rPr>
                <w:rFonts w:ascii="Times New Roman" w:hAnsi="Times New Roman"/>
                <w:b/>
                <w:bCs/>
                <w:color w:val="1F3864"/>
                <w:sz w:val="24"/>
                <w:szCs w:val="24"/>
                <w:lang w:val="ro-RO"/>
              </w:rPr>
            </w:pPr>
            <w:r w:rsidRPr="0012359D">
              <w:rPr>
                <w:rFonts w:ascii="Times New Roman" w:hAnsi="Times New Roman"/>
                <w:b/>
                <w:color w:val="1F3864"/>
                <w:sz w:val="24"/>
                <w:szCs w:val="24"/>
                <w:lang w:val="ro-RO"/>
              </w:rPr>
              <w:t>Disciplina</w:t>
            </w:r>
          </w:p>
        </w:tc>
      </w:tr>
      <w:tr w:rsidR="00753476" w:rsidRPr="0012359D" w14:paraId="486AF19A" w14:textId="77777777" w:rsidTr="002E500A">
        <w:trPr>
          <w:gridAfter w:val="1"/>
          <w:wAfter w:w="37" w:type="dxa"/>
          <w:trHeight w:val="198"/>
        </w:trPr>
        <w:tc>
          <w:tcPr>
            <w:tcW w:w="526" w:type="dxa"/>
            <w:vMerge w:val="restart"/>
            <w:shd w:val="clear" w:color="auto" w:fill="DBE5F1"/>
          </w:tcPr>
          <w:p w14:paraId="205DC9A9" w14:textId="77777777" w:rsidR="00753476" w:rsidRPr="0012359D" w:rsidRDefault="00753476" w:rsidP="002E500A">
            <w:pPr>
              <w:spacing w:after="0" w:line="240" w:lineRule="auto"/>
              <w:contextualSpacing/>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1.</w:t>
            </w:r>
          </w:p>
          <w:p w14:paraId="490E220C" w14:textId="77777777" w:rsidR="00753476" w:rsidRPr="0012359D" w:rsidRDefault="00753476" w:rsidP="002E500A">
            <w:pPr>
              <w:spacing w:after="0" w:line="240" w:lineRule="auto"/>
              <w:contextualSpacing/>
              <w:rPr>
                <w:rFonts w:ascii="Times New Roman" w:hAnsi="Times New Roman"/>
                <w:b/>
                <w:bCs/>
                <w:color w:val="002060"/>
                <w:sz w:val="24"/>
                <w:szCs w:val="24"/>
                <w:lang w:val="ro-RO"/>
              </w:rPr>
            </w:pPr>
          </w:p>
        </w:tc>
        <w:tc>
          <w:tcPr>
            <w:tcW w:w="9043" w:type="dxa"/>
            <w:gridSpan w:val="4"/>
            <w:shd w:val="clear" w:color="auto" w:fill="DBE5F1"/>
            <w:vAlign w:val="center"/>
          </w:tcPr>
          <w:p w14:paraId="3E3D1567" w14:textId="77777777" w:rsidR="00753476" w:rsidRPr="0012359D" w:rsidRDefault="00753476" w:rsidP="002E500A">
            <w:pPr>
              <w:spacing w:after="0" w:line="240" w:lineRule="auto"/>
              <w:rPr>
                <w:rFonts w:ascii="Times New Roman" w:hAnsi="Times New Roman"/>
                <w:b/>
                <w:bCs/>
                <w:color w:val="002060"/>
                <w:sz w:val="24"/>
                <w:szCs w:val="24"/>
                <w:lang w:val="ro-RO"/>
              </w:rPr>
            </w:pPr>
            <w:r w:rsidRPr="0012359D">
              <w:rPr>
                <w:rFonts w:ascii="Times New Roman" w:hAnsi="Times New Roman"/>
                <w:b/>
                <w:bCs/>
                <w:i/>
                <w:color w:val="002060"/>
                <w:sz w:val="24"/>
                <w:szCs w:val="24"/>
                <w:lang w:val="ro-RO" w:eastAsia="ro-RO"/>
              </w:rPr>
              <w:t>Programul de studii</w:t>
            </w:r>
            <w:r w:rsidRPr="0012359D">
              <w:rPr>
                <w:rFonts w:ascii="Times New Roman" w:hAnsi="Times New Roman"/>
                <w:b/>
                <w:bCs/>
                <w:color w:val="002060"/>
                <w:sz w:val="24"/>
                <w:szCs w:val="24"/>
                <w:lang w:val="ro-RO" w:eastAsia="ro-RO"/>
              </w:rPr>
              <w:t xml:space="preserve">: </w:t>
            </w:r>
            <w:r w:rsidRPr="0012359D">
              <w:rPr>
                <w:rFonts w:ascii="Times New Roman" w:hAnsi="Times New Roman"/>
                <w:b/>
                <w:color w:val="002060"/>
                <w:sz w:val="24"/>
                <w:szCs w:val="24"/>
                <w:lang w:val="ro-RO" w:eastAsia="ro-RO"/>
              </w:rPr>
              <w:t xml:space="preserve">Măsurători terestre și cadastru  </w:t>
            </w:r>
            <w:r w:rsidRPr="0012359D">
              <w:rPr>
                <w:rFonts w:ascii="Times New Roman" w:hAnsi="Times New Roman"/>
                <w:b/>
                <w:bCs/>
                <w:color w:val="002060"/>
                <w:sz w:val="24"/>
                <w:szCs w:val="24"/>
                <w:lang w:val="ro-RO"/>
              </w:rPr>
              <w:t>(L2030203010)</w:t>
            </w:r>
          </w:p>
        </w:tc>
      </w:tr>
      <w:tr w:rsidR="00753476" w:rsidRPr="0012359D" w14:paraId="66B08EBD" w14:textId="77777777" w:rsidTr="002E500A">
        <w:trPr>
          <w:gridAfter w:val="1"/>
          <w:wAfter w:w="37" w:type="dxa"/>
          <w:trHeight w:val="198"/>
        </w:trPr>
        <w:tc>
          <w:tcPr>
            <w:tcW w:w="526" w:type="dxa"/>
            <w:vMerge/>
            <w:vAlign w:val="center"/>
          </w:tcPr>
          <w:p w14:paraId="49C36AF9" w14:textId="77777777" w:rsidR="00753476" w:rsidRPr="0012359D" w:rsidRDefault="00753476" w:rsidP="00AB4C60">
            <w:pPr>
              <w:numPr>
                <w:ilvl w:val="0"/>
                <w:numId w:val="128"/>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68EBBDFA" w14:textId="77777777" w:rsidR="00753476" w:rsidRPr="0012359D" w:rsidRDefault="00753476" w:rsidP="00AB4C60">
            <w:pPr>
              <w:numPr>
                <w:ilvl w:val="0"/>
                <w:numId w:val="87"/>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36E412C3" w14:textId="77777777" w:rsidR="00753476" w:rsidRPr="0012359D" w:rsidRDefault="00753476" w:rsidP="002E500A">
            <w:pPr>
              <w:spacing w:after="100" w:afterAutospacing="1"/>
              <w:rPr>
                <w:rFonts w:ascii="Times New Roman" w:hAnsi="Times New Roman"/>
                <w:color w:val="000000"/>
                <w:sz w:val="24"/>
                <w:szCs w:val="24"/>
                <w:lang w:val="ro-RO"/>
              </w:rPr>
            </w:pPr>
            <w:r w:rsidRPr="0012359D">
              <w:rPr>
                <w:rFonts w:ascii="Times New Roman" w:hAnsi="Times New Roman"/>
                <w:color w:val="000000"/>
                <w:sz w:val="24"/>
                <w:szCs w:val="24"/>
                <w:lang w:val="ro-RO"/>
              </w:rPr>
              <w:t>Astronomie geodezica</w:t>
            </w:r>
          </w:p>
        </w:tc>
      </w:tr>
      <w:tr w:rsidR="00753476" w:rsidRPr="0012359D" w14:paraId="7171C01E" w14:textId="77777777" w:rsidTr="002E500A">
        <w:trPr>
          <w:gridAfter w:val="1"/>
          <w:wAfter w:w="37" w:type="dxa"/>
          <w:trHeight w:val="198"/>
        </w:trPr>
        <w:tc>
          <w:tcPr>
            <w:tcW w:w="526" w:type="dxa"/>
            <w:vMerge/>
            <w:vAlign w:val="center"/>
          </w:tcPr>
          <w:p w14:paraId="1E60E8F1" w14:textId="77777777" w:rsidR="00753476" w:rsidRPr="0012359D" w:rsidRDefault="00753476" w:rsidP="00AB4C60">
            <w:pPr>
              <w:numPr>
                <w:ilvl w:val="0"/>
                <w:numId w:val="87"/>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06D517D5" w14:textId="77777777" w:rsidR="00753476" w:rsidRPr="0012359D" w:rsidRDefault="00753476" w:rsidP="00AB4C60">
            <w:pPr>
              <w:numPr>
                <w:ilvl w:val="0"/>
                <w:numId w:val="87"/>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37FFF549" w14:textId="77777777" w:rsidR="00753476" w:rsidRPr="0012359D" w:rsidRDefault="00753476" w:rsidP="002E500A">
            <w:pPr>
              <w:spacing w:after="100" w:afterAutospacing="1"/>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Compensarea </w:t>
            </w:r>
            <w:proofErr w:type="spellStart"/>
            <w:r w:rsidRPr="0012359D">
              <w:rPr>
                <w:rFonts w:ascii="Times New Roman" w:hAnsi="Times New Roman"/>
                <w:color w:val="000000"/>
                <w:sz w:val="24"/>
                <w:szCs w:val="24"/>
                <w:lang w:val="ro-RO"/>
              </w:rPr>
              <w:t>masuratorilor</w:t>
            </w:r>
            <w:proofErr w:type="spellEnd"/>
            <w:r w:rsidRPr="0012359D">
              <w:rPr>
                <w:rFonts w:ascii="Times New Roman" w:hAnsi="Times New Roman"/>
                <w:color w:val="000000"/>
                <w:sz w:val="24"/>
                <w:szCs w:val="24"/>
                <w:lang w:val="ro-RO"/>
              </w:rPr>
              <w:t xml:space="preserve"> </w:t>
            </w:r>
            <w:r w:rsidR="000251EA" w:rsidRPr="0012359D">
              <w:rPr>
                <w:rFonts w:ascii="Times New Roman" w:hAnsi="Times New Roman"/>
                <w:color w:val="000000"/>
                <w:sz w:val="24"/>
                <w:szCs w:val="24"/>
                <w:lang w:val="ro-RO"/>
              </w:rPr>
              <w:t>și</w:t>
            </w:r>
            <w:r w:rsidRPr="0012359D">
              <w:rPr>
                <w:rFonts w:ascii="Times New Roman" w:hAnsi="Times New Roman"/>
                <w:color w:val="000000"/>
                <w:sz w:val="24"/>
                <w:szCs w:val="24"/>
                <w:lang w:val="ro-RO"/>
              </w:rPr>
              <w:t xml:space="preserve"> statistica matematica</w:t>
            </w:r>
          </w:p>
        </w:tc>
      </w:tr>
      <w:tr w:rsidR="00753476" w:rsidRPr="0012359D" w14:paraId="5E4F2775" w14:textId="77777777" w:rsidTr="002E500A">
        <w:trPr>
          <w:gridAfter w:val="1"/>
          <w:wAfter w:w="37" w:type="dxa"/>
          <w:trHeight w:val="198"/>
        </w:trPr>
        <w:tc>
          <w:tcPr>
            <w:tcW w:w="526" w:type="dxa"/>
            <w:vMerge/>
            <w:vAlign w:val="center"/>
          </w:tcPr>
          <w:p w14:paraId="33E42D7E" w14:textId="77777777" w:rsidR="00753476" w:rsidRPr="0012359D" w:rsidRDefault="00753476" w:rsidP="00AB4C60">
            <w:pPr>
              <w:numPr>
                <w:ilvl w:val="0"/>
                <w:numId w:val="87"/>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53B21882" w14:textId="77777777" w:rsidR="00753476" w:rsidRPr="0012359D" w:rsidRDefault="00753476" w:rsidP="00AB4C60">
            <w:pPr>
              <w:numPr>
                <w:ilvl w:val="0"/>
                <w:numId w:val="87"/>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726315FB" w14:textId="77777777" w:rsidR="00753476" w:rsidRPr="0012359D" w:rsidRDefault="00753476" w:rsidP="002E500A">
            <w:pPr>
              <w:spacing w:after="100" w:afterAutospacing="1"/>
              <w:rPr>
                <w:rFonts w:ascii="Times New Roman" w:hAnsi="Times New Roman"/>
                <w:color w:val="000000"/>
                <w:sz w:val="24"/>
                <w:szCs w:val="24"/>
                <w:lang w:val="ro-RO"/>
              </w:rPr>
            </w:pPr>
            <w:r w:rsidRPr="0012359D">
              <w:rPr>
                <w:rFonts w:ascii="Times New Roman" w:hAnsi="Times New Roman"/>
                <w:color w:val="000000"/>
                <w:sz w:val="24"/>
                <w:szCs w:val="24"/>
                <w:lang w:val="ro-RO"/>
              </w:rPr>
              <w:t>Desen cartografic</w:t>
            </w:r>
          </w:p>
        </w:tc>
      </w:tr>
      <w:tr w:rsidR="00753476" w:rsidRPr="0012359D" w14:paraId="5E0AF3D0" w14:textId="77777777" w:rsidTr="002E500A">
        <w:trPr>
          <w:gridAfter w:val="1"/>
          <w:wAfter w:w="37" w:type="dxa"/>
          <w:trHeight w:val="198"/>
        </w:trPr>
        <w:tc>
          <w:tcPr>
            <w:tcW w:w="526" w:type="dxa"/>
            <w:vMerge/>
            <w:vAlign w:val="center"/>
          </w:tcPr>
          <w:p w14:paraId="1DA9954A" w14:textId="77777777" w:rsidR="00753476" w:rsidRPr="0012359D" w:rsidRDefault="00753476" w:rsidP="00AB4C60">
            <w:pPr>
              <w:numPr>
                <w:ilvl w:val="0"/>
                <w:numId w:val="87"/>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0DD0ECEF" w14:textId="77777777" w:rsidR="00753476" w:rsidRPr="0012359D" w:rsidRDefault="00753476" w:rsidP="00AB4C60">
            <w:pPr>
              <w:numPr>
                <w:ilvl w:val="0"/>
                <w:numId w:val="87"/>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231E5761" w14:textId="77777777" w:rsidR="00753476" w:rsidRPr="0012359D" w:rsidRDefault="00753476" w:rsidP="002E500A">
            <w:pPr>
              <w:spacing w:after="100" w:afterAutospacing="1"/>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Elaluarea</w:t>
            </w:r>
            <w:proofErr w:type="spellEnd"/>
            <w:r w:rsidRPr="0012359D">
              <w:rPr>
                <w:rFonts w:ascii="Times New Roman" w:hAnsi="Times New Roman"/>
                <w:color w:val="000000"/>
                <w:sz w:val="24"/>
                <w:szCs w:val="24"/>
                <w:lang w:val="ro-RO"/>
              </w:rPr>
              <w:t xml:space="preserve"> bunurilor imobile</w:t>
            </w:r>
          </w:p>
        </w:tc>
      </w:tr>
      <w:tr w:rsidR="00753476" w:rsidRPr="0012359D" w14:paraId="73F48778" w14:textId="77777777" w:rsidTr="002E500A">
        <w:trPr>
          <w:gridAfter w:val="1"/>
          <w:wAfter w:w="37" w:type="dxa"/>
          <w:trHeight w:val="198"/>
        </w:trPr>
        <w:tc>
          <w:tcPr>
            <w:tcW w:w="526" w:type="dxa"/>
            <w:vMerge/>
            <w:vAlign w:val="center"/>
          </w:tcPr>
          <w:p w14:paraId="653848A7" w14:textId="77777777" w:rsidR="00753476" w:rsidRPr="0012359D" w:rsidRDefault="00753476" w:rsidP="00AB4C60">
            <w:pPr>
              <w:numPr>
                <w:ilvl w:val="0"/>
                <w:numId w:val="87"/>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3B48238F" w14:textId="77777777" w:rsidR="00753476" w:rsidRPr="0012359D" w:rsidRDefault="00753476" w:rsidP="00AB4C60">
            <w:pPr>
              <w:numPr>
                <w:ilvl w:val="0"/>
                <w:numId w:val="87"/>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5988E636" w14:textId="77777777" w:rsidR="00753476" w:rsidRPr="0012359D" w:rsidRDefault="00753476" w:rsidP="002E500A">
            <w:pPr>
              <w:spacing w:after="100" w:afterAutospacing="1"/>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Geodezie </w:t>
            </w:r>
            <w:proofErr w:type="spellStart"/>
            <w:r w:rsidRPr="0012359D">
              <w:rPr>
                <w:rFonts w:ascii="Times New Roman" w:hAnsi="Times New Roman"/>
                <w:color w:val="000000"/>
                <w:sz w:val="24"/>
                <w:szCs w:val="24"/>
                <w:lang w:val="ro-RO"/>
              </w:rPr>
              <w:t>satelitară</w:t>
            </w:r>
            <w:proofErr w:type="spellEnd"/>
          </w:p>
        </w:tc>
      </w:tr>
      <w:tr w:rsidR="00753476" w:rsidRPr="0012359D" w14:paraId="7ED8DE96" w14:textId="77777777" w:rsidTr="002E500A">
        <w:trPr>
          <w:gridAfter w:val="1"/>
          <w:wAfter w:w="37" w:type="dxa"/>
          <w:trHeight w:val="198"/>
        </w:trPr>
        <w:tc>
          <w:tcPr>
            <w:tcW w:w="526" w:type="dxa"/>
            <w:vMerge/>
            <w:vAlign w:val="center"/>
          </w:tcPr>
          <w:p w14:paraId="06FE0F57" w14:textId="77777777" w:rsidR="00753476" w:rsidRPr="0012359D" w:rsidRDefault="00753476" w:rsidP="00AB4C60">
            <w:pPr>
              <w:numPr>
                <w:ilvl w:val="0"/>
                <w:numId w:val="87"/>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5B9F431D" w14:textId="77777777" w:rsidR="00753476" w:rsidRPr="0012359D" w:rsidRDefault="00753476" w:rsidP="00AB4C60">
            <w:pPr>
              <w:numPr>
                <w:ilvl w:val="0"/>
                <w:numId w:val="87"/>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07DE8675" w14:textId="77777777" w:rsidR="00753476" w:rsidRPr="0012359D" w:rsidRDefault="00753476" w:rsidP="002E500A">
            <w:pPr>
              <w:spacing w:after="100" w:afterAutospacing="1"/>
              <w:rPr>
                <w:rFonts w:ascii="Times New Roman" w:hAnsi="Times New Roman"/>
                <w:color w:val="000000"/>
                <w:sz w:val="24"/>
                <w:szCs w:val="24"/>
                <w:lang w:val="ro-RO"/>
              </w:rPr>
            </w:pPr>
            <w:r w:rsidRPr="0012359D">
              <w:rPr>
                <w:rFonts w:ascii="Times New Roman" w:hAnsi="Times New Roman"/>
                <w:color w:val="000000"/>
                <w:sz w:val="24"/>
                <w:szCs w:val="24"/>
                <w:lang w:val="ro-RO"/>
              </w:rPr>
              <w:t>Geografie fizica</w:t>
            </w:r>
          </w:p>
        </w:tc>
      </w:tr>
      <w:tr w:rsidR="00E06FD5" w:rsidRPr="0012359D" w14:paraId="277C4550" w14:textId="77777777" w:rsidTr="00820A6D">
        <w:trPr>
          <w:gridAfter w:val="1"/>
          <w:wAfter w:w="37" w:type="dxa"/>
          <w:trHeight w:val="198"/>
        </w:trPr>
        <w:tc>
          <w:tcPr>
            <w:tcW w:w="526" w:type="dxa"/>
            <w:vMerge/>
            <w:vAlign w:val="center"/>
          </w:tcPr>
          <w:p w14:paraId="60E02783" w14:textId="77777777" w:rsidR="00E06FD5" w:rsidRPr="0012359D" w:rsidRDefault="00E06FD5" w:rsidP="00AB4C60">
            <w:pPr>
              <w:numPr>
                <w:ilvl w:val="0"/>
                <w:numId w:val="87"/>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1258B2B8" w14:textId="77777777" w:rsidR="00E06FD5" w:rsidRPr="0012359D" w:rsidRDefault="00E06FD5" w:rsidP="00AB4C60">
            <w:pPr>
              <w:numPr>
                <w:ilvl w:val="0"/>
                <w:numId w:val="87"/>
              </w:numPr>
              <w:spacing w:after="0" w:line="240" w:lineRule="auto"/>
              <w:ind w:left="360"/>
              <w:contextualSpacing/>
              <w:jc w:val="center"/>
              <w:rPr>
                <w:rFonts w:ascii="Times New Roman" w:hAnsi="Times New Roman"/>
                <w:b/>
                <w:sz w:val="24"/>
                <w:szCs w:val="24"/>
                <w:lang w:val="ro-RO"/>
              </w:rPr>
            </w:pPr>
          </w:p>
        </w:tc>
        <w:tc>
          <w:tcPr>
            <w:tcW w:w="8346" w:type="dxa"/>
            <w:gridSpan w:val="2"/>
            <w:shd w:val="clear" w:color="auto" w:fill="auto"/>
            <w:vAlign w:val="center"/>
          </w:tcPr>
          <w:p w14:paraId="6FCD066C" w14:textId="77777777" w:rsidR="00E06FD5" w:rsidRPr="00442707" w:rsidRDefault="00296828" w:rsidP="002E500A">
            <w:pPr>
              <w:spacing w:after="100" w:afterAutospacing="1"/>
              <w:rPr>
                <w:rFonts w:ascii="Times New Roman" w:hAnsi="Times New Roman"/>
                <w:color w:val="000000"/>
                <w:sz w:val="24"/>
                <w:szCs w:val="24"/>
                <w:lang w:val="ro-RO"/>
              </w:rPr>
            </w:pPr>
            <w:r w:rsidRPr="00442707">
              <w:rPr>
                <w:rFonts w:ascii="Times New Roman" w:hAnsi="Times New Roman"/>
                <w:color w:val="000000"/>
                <w:sz w:val="24"/>
                <w:szCs w:val="24"/>
                <w:lang w:val="ro-RO"/>
              </w:rPr>
              <w:t>Geomorfologie și geologie inginerească</w:t>
            </w:r>
          </w:p>
        </w:tc>
      </w:tr>
      <w:tr w:rsidR="00753476" w:rsidRPr="0012359D" w14:paraId="79721285" w14:textId="77777777" w:rsidTr="002E500A">
        <w:trPr>
          <w:gridAfter w:val="1"/>
          <w:wAfter w:w="37" w:type="dxa"/>
          <w:trHeight w:val="198"/>
        </w:trPr>
        <w:tc>
          <w:tcPr>
            <w:tcW w:w="526" w:type="dxa"/>
            <w:vMerge/>
            <w:vAlign w:val="center"/>
          </w:tcPr>
          <w:p w14:paraId="657BCD13" w14:textId="77777777" w:rsidR="00753476" w:rsidRPr="0012359D" w:rsidRDefault="00753476" w:rsidP="00AB4C60">
            <w:pPr>
              <w:numPr>
                <w:ilvl w:val="0"/>
                <w:numId w:val="87"/>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597748E3" w14:textId="77777777" w:rsidR="00753476" w:rsidRPr="0012359D" w:rsidRDefault="00753476" w:rsidP="00AB4C60">
            <w:pPr>
              <w:numPr>
                <w:ilvl w:val="0"/>
                <w:numId w:val="87"/>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50341763" w14:textId="77777777" w:rsidR="00753476" w:rsidRPr="00442707" w:rsidRDefault="00753476" w:rsidP="002E500A">
            <w:pPr>
              <w:spacing w:after="100" w:afterAutospacing="1"/>
              <w:rPr>
                <w:rFonts w:ascii="Times New Roman" w:hAnsi="Times New Roman"/>
                <w:color w:val="000000"/>
                <w:sz w:val="24"/>
                <w:szCs w:val="24"/>
                <w:lang w:val="ro-RO"/>
              </w:rPr>
            </w:pPr>
            <w:proofErr w:type="spellStart"/>
            <w:r w:rsidRPr="00442707">
              <w:rPr>
                <w:rFonts w:ascii="Times New Roman" w:hAnsi="Times New Roman"/>
                <w:color w:val="000000"/>
                <w:sz w:val="24"/>
                <w:szCs w:val="24"/>
                <w:lang w:val="ro-RO"/>
              </w:rPr>
              <w:t>Institutii</w:t>
            </w:r>
            <w:proofErr w:type="spellEnd"/>
            <w:r w:rsidRPr="00442707">
              <w:rPr>
                <w:rFonts w:ascii="Times New Roman" w:hAnsi="Times New Roman"/>
                <w:color w:val="000000"/>
                <w:sz w:val="24"/>
                <w:szCs w:val="24"/>
                <w:lang w:val="ro-RO"/>
              </w:rPr>
              <w:t xml:space="preserve"> de drept </w:t>
            </w:r>
            <w:r w:rsidR="000251EA" w:rsidRPr="00442707">
              <w:rPr>
                <w:rFonts w:ascii="Times New Roman" w:hAnsi="Times New Roman"/>
                <w:color w:val="000000"/>
                <w:sz w:val="24"/>
                <w:szCs w:val="24"/>
                <w:lang w:val="ro-RO"/>
              </w:rPr>
              <w:t>și</w:t>
            </w:r>
            <w:r w:rsidRPr="00442707">
              <w:rPr>
                <w:rFonts w:ascii="Times New Roman" w:hAnsi="Times New Roman"/>
                <w:color w:val="000000"/>
                <w:sz w:val="24"/>
                <w:szCs w:val="24"/>
                <w:lang w:val="ro-RO"/>
              </w:rPr>
              <w:t xml:space="preserve"> </w:t>
            </w:r>
            <w:proofErr w:type="spellStart"/>
            <w:r w:rsidRPr="00442707">
              <w:rPr>
                <w:rFonts w:ascii="Times New Roman" w:hAnsi="Times New Roman"/>
                <w:color w:val="000000"/>
                <w:sz w:val="24"/>
                <w:szCs w:val="24"/>
                <w:lang w:val="ro-RO"/>
              </w:rPr>
              <w:t>legislatie</w:t>
            </w:r>
            <w:proofErr w:type="spellEnd"/>
            <w:r w:rsidRPr="00442707">
              <w:rPr>
                <w:rFonts w:ascii="Times New Roman" w:hAnsi="Times New Roman"/>
                <w:color w:val="000000"/>
                <w:sz w:val="24"/>
                <w:szCs w:val="24"/>
                <w:lang w:val="ro-RO"/>
              </w:rPr>
              <w:t xml:space="preserve"> funciar cadastrala</w:t>
            </w:r>
          </w:p>
        </w:tc>
      </w:tr>
      <w:tr w:rsidR="00753476" w:rsidRPr="0012359D" w14:paraId="528513C6" w14:textId="77777777" w:rsidTr="002E500A">
        <w:trPr>
          <w:gridAfter w:val="1"/>
          <w:wAfter w:w="37" w:type="dxa"/>
          <w:trHeight w:val="198"/>
        </w:trPr>
        <w:tc>
          <w:tcPr>
            <w:tcW w:w="526" w:type="dxa"/>
            <w:vMerge/>
            <w:vAlign w:val="center"/>
          </w:tcPr>
          <w:p w14:paraId="283D6530" w14:textId="77777777" w:rsidR="00753476" w:rsidRPr="0012359D" w:rsidRDefault="00753476" w:rsidP="00AB4C60">
            <w:pPr>
              <w:numPr>
                <w:ilvl w:val="0"/>
                <w:numId w:val="87"/>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565FB96E" w14:textId="77777777" w:rsidR="00753476" w:rsidRPr="0012359D" w:rsidRDefault="00753476" w:rsidP="00AB4C60">
            <w:pPr>
              <w:numPr>
                <w:ilvl w:val="0"/>
                <w:numId w:val="87"/>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31598661" w14:textId="77777777" w:rsidR="00753476" w:rsidRPr="00442707" w:rsidRDefault="00753476" w:rsidP="002E500A">
            <w:pPr>
              <w:spacing w:after="100" w:afterAutospacing="1"/>
              <w:rPr>
                <w:rFonts w:ascii="Times New Roman" w:hAnsi="Times New Roman"/>
                <w:color w:val="000000"/>
                <w:sz w:val="24"/>
                <w:szCs w:val="24"/>
                <w:lang w:val="ro-RO"/>
              </w:rPr>
            </w:pPr>
            <w:r w:rsidRPr="00442707">
              <w:rPr>
                <w:rFonts w:ascii="Times New Roman" w:hAnsi="Times New Roman"/>
                <w:color w:val="000000"/>
                <w:sz w:val="24"/>
                <w:szCs w:val="24"/>
                <w:lang w:val="ro-RO"/>
              </w:rPr>
              <w:t>Istoria Geodeziei</w:t>
            </w:r>
          </w:p>
        </w:tc>
      </w:tr>
      <w:tr w:rsidR="00E06FD5" w:rsidRPr="0012359D" w14:paraId="03F49551" w14:textId="77777777" w:rsidTr="00442707">
        <w:trPr>
          <w:gridAfter w:val="1"/>
          <w:wAfter w:w="37" w:type="dxa"/>
          <w:trHeight w:val="413"/>
        </w:trPr>
        <w:tc>
          <w:tcPr>
            <w:tcW w:w="526" w:type="dxa"/>
            <w:vMerge/>
            <w:vAlign w:val="center"/>
          </w:tcPr>
          <w:p w14:paraId="56547948" w14:textId="77777777" w:rsidR="00E06FD5" w:rsidRPr="0012359D" w:rsidRDefault="00E06FD5" w:rsidP="00AB4C60">
            <w:pPr>
              <w:numPr>
                <w:ilvl w:val="0"/>
                <w:numId w:val="87"/>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01BD9DA5" w14:textId="77777777" w:rsidR="00E06FD5" w:rsidRPr="0012359D" w:rsidRDefault="00E06FD5" w:rsidP="00AB4C60">
            <w:pPr>
              <w:numPr>
                <w:ilvl w:val="0"/>
                <w:numId w:val="87"/>
              </w:numPr>
              <w:spacing w:after="0" w:line="240" w:lineRule="auto"/>
              <w:ind w:left="360"/>
              <w:contextualSpacing/>
              <w:jc w:val="center"/>
              <w:rPr>
                <w:rFonts w:ascii="Times New Roman" w:hAnsi="Times New Roman"/>
                <w:b/>
                <w:sz w:val="24"/>
                <w:szCs w:val="24"/>
                <w:lang w:val="ro-RO"/>
              </w:rPr>
            </w:pPr>
          </w:p>
        </w:tc>
        <w:tc>
          <w:tcPr>
            <w:tcW w:w="8346" w:type="dxa"/>
            <w:gridSpan w:val="2"/>
            <w:shd w:val="clear" w:color="auto" w:fill="auto"/>
            <w:vAlign w:val="center"/>
          </w:tcPr>
          <w:p w14:paraId="6255784A" w14:textId="77777777" w:rsidR="00E06FD5" w:rsidRPr="00442707" w:rsidRDefault="00296828" w:rsidP="002E500A">
            <w:pPr>
              <w:spacing w:after="100" w:afterAutospacing="1"/>
              <w:rPr>
                <w:rFonts w:ascii="Times New Roman" w:hAnsi="Times New Roman"/>
                <w:color w:val="000000"/>
                <w:sz w:val="24"/>
                <w:szCs w:val="24"/>
                <w:lang w:val="ro-RO"/>
              </w:rPr>
            </w:pPr>
            <w:r w:rsidRPr="00442707">
              <w:rPr>
                <w:rFonts w:ascii="Times New Roman" w:hAnsi="Times New Roman"/>
                <w:color w:val="000000"/>
                <w:sz w:val="24"/>
                <w:szCs w:val="24"/>
                <w:lang w:val="ro-RO"/>
              </w:rPr>
              <w:t>Management urban</w:t>
            </w:r>
          </w:p>
        </w:tc>
      </w:tr>
      <w:tr w:rsidR="00753476" w:rsidRPr="0012359D" w14:paraId="57ABE10C" w14:textId="77777777" w:rsidTr="00442707">
        <w:trPr>
          <w:gridAfter w:val="1"/>
          <w:wAfter w:w="37" w:type="dxa"/>
          <w:trHeight w:val="198"/>
        </w:trPr>
        <w:tc>
          <w:tcPr>
            <w:tcW w:w="526" w:type="dxa"/>
            <w:vMerge/>
            <w:vAlign w:val="center"/>
          </w:tcPr>
          <w:p w14:paraId="5910F427" w14:textId="77777777" w:rsidR="00753476" w:rsidRPr="0012359D" w:rsidRDefault="00753476" w:rsidP="00AB4C60">
            <w:pPr>
              <w:numPr>
                <w:ilvl w:val="0"/>
                <w:numId w:val="87"/>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7A73710E" w14:textId="77777777" w:rsidR="00753476" w:rsidRPr="0012359D" w:rsidRDefault="00753476" w:rsidP="00AB4C60">
            <w:pPr>
              <w:numPr>
                <w:ilvl w:val="0"/>
                <w:numId w:val="87"/>
              </w:numPr>
              <w:spacing w:after="0" w:line="240" w:lineRule="auto"/>
              <w:ind w:left="360"/>
              <w:contextualSpacing/>
              <w:jc w:val="center"/>
              <w:rPr>
                <w:rFonts w:ascii="Times New Roman" w:hAnsi="Times New Roman"/>
                <w:b/>
                <w:sz w:val="24"/>
                <w:szCs w:val="24"/>
                <w:lang w:val="ro-RO"/>
              </w:rPr>
            </w:pPr>
          </w:p>
        </w:tc>
        <w:tc>
          <w:tcPr>
            <w:tcW w:w="8346" w:type="dxa"/>
            <w:gridSpan w:val="2"/>
            <w:shd w:val="clear" w:color="auto" w:fill="auto"/>
            <w:vAlign w:val="center"/>
          </w:tcPr>
          <w:p w14:paraId="39C50DB6" w14:textId="77777777" w:rsidR="00753476" w:rsidRPr="00442707" w:rsidRDefault="00753476" w:rsidP="002E500A">
            <w:pPr>
              <w:spacing w:after="100" w:afterAutospacing="1"/>
              <w:rPr>
                <w:rFonts w:ascii="Times New Roman" w:hAnsi="Times New Roman"/>
                <w:color w:val="000000"/>
                <w:sz w:val="24"/>
                <w:szCs w:val="24"/>
                <w:lang w:val="ro-RO"/>
              </w:rPr>
            </w:pPr>
            <w:proofErr w:type="spellStart"/>
            <w:r w:rsidRPr="00442707">
              <w:rPr>
                <w:rFonts w:ascii="Times New Roman" w:hAnsi="Times New Roman"/>
                <w:color w:val="000000"/>
                <w:sz w:val="24"/>
                <w:szCs w:val="24"/>
                <w:lang w:val="ro-RO"/>
              </w:rPr>
              <w:t>Masuratori</w:t>
            </w:r>
            <w:proofErr w:type="spellEnd"/>
            <w:r w:rsidRPr="00442707">
              <w:rPr>
                <w:rFonts w:ascii="Times New Roman" w:hAnsi="Times New Roman"/>
                <w:color w:val="000000"/>
                <w:sz w:val="24"/>
                <w:szCs w:val="24"/>
                <w:lang w:val="ro-RO"/>
              </w:rPr>
              <w:t xml:space="preserve"> subterane</w:t>
            </w:r>
            <w:r w:rsidR="00E06FD5" w:rsidRPr="00442707">
              <w:rPr>
                <w:rFonts w:ascii="Times New Roman" w:hAnsi="Times New Roman"/>
                <w:color w:val="000000"/>
                <w:sz w:val="24"/>
                <w:szCs w:val="24"/>
                <w:lang w:val="ro-RO"/>
              </w:rPr>
              <w:t xml:space="preserve"> </w:t>
            </w:r>
            <w:r w:rsidR="00296828" w:rsidRPr="00442707">
              <w:rPr>
                <w:rFonts w:ascii="Times New Roman" w:hAnsi="Times New Roman"/>
                <w:i/>
                <w:color w:val="000000"/>
                <w:sz w:val="24"/>
                <w:szCs w:val="24"/>
                <w:lang w:val="ro-RO"/>
              </w:rPr>
              <w:t>și/sau</w:t>
            </w:r>
            <w:r w:rsidR="00296828" w:rsidRPr="00442707">
              <w:rPr>
                <w:rFonts w:ascii="Times New Roman" w:hAnsi="Times New Roman"/>
                <w:color w:val="000000"/>
                <w:sz w:val="24"/>
                <w:szCs w:val="24"/>
                <w:lang w:val="ro-RO"/>
              </w:rPr>
              <w:t xml:space="preserve"> Trasări subterane</w:t>
            </w:r>
          </w:p>
        </w:tc>
      </w:tr>
      <w:tr w:rsidR="00753476" w:rsidRPr="0012359D" w14:paraId="34E8BD71" w14:textId="77777777" w:rsidTr="002E500A">
        <w:trPr>
          <w:gridAfter w:val="1"/>
          <w:wAfter w:w="37" w:type="dxa"/>
          <w:trHeight w:val="198"/>
        </w:trPr>
        <w:tc>
          <w:tcPr>
            <w:tcW w:w="526" w:type="dxa"/>
            <w:vMerge/>
            <w:vAlign w:val="center"/>
          </w:tcPr>
          <w:p w14:paraId="77E572B5" w14:textId="77777777" w:rsidR="00753476" w:rsidRPr="0012359D" w:rsidRDefault="00753476" w:rsidP="00AB4C60">
            <w:pPr>
              <w:numPr>
                <w:ilvl w:val="0"/>
                <w:numId w:val="87"/>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386E726E" w14:textId="77777777" w:rsidR="00753476" w:rsidRPr="0012359D" w:rsidRDefault="00753476" w:rsidP="00AB4C60">
            <w:pPr>
              <w:numPr>
                <w:ilvl w:val="0"/>
                <w:numId w:val="87"/>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0028B65D" w14:textId="77777777" w:rsidR="00753476" w:rsidRPr="00442707" w:rsidRDefault="00753476" w:rsidP="002E500A">
            <w:pPr>
              <w:spacing w:after="100" w:afterAutospacing="1"/>
              <w:rPr>
                <w:rFonts w:ascii="Times New Roman" w:hAnsi="Times New Roman"/>
                <w:color w:val="000000"/>
                <w:sz w:val="24"/>
                <w:szCs w:val="24"/>
                <w:lang w:val="ro-RO"/>
              </w:rPr>
            </w:pPr>
            <w:r w:rsidRPr="00442707">
              <w:rPr>
                <w:rFonts w:ascii="Times New Roman" w:hAnsi="Times New Roman"/>
                <w:color w:val="000000"/>
                <w:sz w:val="24"/>
                <w:szCs w:val="24"/>
                <w:lang w:val="ro-RO"/>
              </w:rPr>
              <w:t xml:space="preserve">Materiale </w:t>
            </w:r>
            <w:proofErr w:type="spellStart"/>
            <w:r w:rsidRPr="00442707">
              <w:rPr>
                <w:rFonts w:ascii="Times New Roman" w:hAnsi="Times New Roman"/>
                <w:color w:val="000000"/>
                <w:sz w:val="24"/>
                <w:szCs w:val="24"/>
                <w:lang w:val="ro-RO"/>
              </w:rPr>
              <w:t>traditionale</w:t>
            </w:r>
            <w:proofErr w:type="spellEnd"/>
            <w:r w:rsidRPr="00442707">
              <w:rPr>
                <w:rFonts w:ascii="Times New Roman" w:hAnsi="Times New Roman"/>
                <w:color w:val="000000"/>
                <w:sz w:val="24"/>
                <w:szCs w:val="24"/>
                <w:lang w:val="ro-RO"/>
              </w:rPr>
              <w:t xml:space="preserve"> </w:t>
            </w:r>
            <w:r w:rsidR="000251EA" w:rsidRPr="00442707">
              <w:rPr>
                <w:rFonts w:ascii="Times New Roman" w:hAnsi="Times New Roman"/>
                <w:color w:val="000000"/>
                <w:sz w:val="24"/>
                <w:szCs w:val="24"/>
                <w:lang w:val="ro-RO"/>
              </w:rPr>
              <w:t>și</w:t>
            </w:r>
            <w:r w:rsidRPr="00442707">
              <w:rPr>
                <w:rFonts w:ascii="Times New Roman" w:hAnsi="Times New Roman"/>
                <w:color w:val="000000"/>
                <w:sz w:val="24"/>
                <w:szCs w:val="24"/>
                <w:lang w:val="ro-RO"/>
              </w:rPr>
              <w:t xml:space="preserve"> moderne pentru </w:t>
            </w:r>
            <w:proofErr w:type="spellStart"/>
            <w:r w:rsidRPr="00442707">
              <w:rPr>
                <w:rFonts w:ascii="Times New Roman" w:hAnsi="Times New Roman"/>
                <w:color w:val="000000"/>
                <w:sz w:val="24"/>
                <w:szCs w:val="24"/>
                <w:lang w:val="ro-RO"/>
              </w:rPr>
              <w:t>constructii</w:t>
            </w:r>
            <w:proofErr w:type="spellEnd"/>
          </w:p>
        </w:tc>
      </w:tr>
      <w:tr w:rsidR="00E06FD5" w:rsidRPr="0012359D" w14:paraId="6CC08E95" w14:textId="77777777" w:rsidTr="00820A6D">
        <w:trPr>
          <w:gridAfter w:val="1"/>
          <w:wAfter w:w="37" w:type="dxa"/>
          <w:trHeight w:val="198"/>
        </w:trPr>
        <w:tc>
          <w:tcPr>
            <w:tcW w:w="526" w:type="dxa"/>
            <w:vMerge/>
            <w:vAlign w:val="center"/>
          </w:tcPr>
          <w:p w14:paraId="5FB85F9B" w14:textId="77777777" w:rsidR="00E06FD5" w:rsidRPr="0012359D" w:rsidRDefault="00E06FD5" w:rsidP="00AB4C60">
            <w:pPr>
              <w:numPr>
                <w:ilvl w:val="0"/>
                <w:numId w:val="87"/>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3F38B771" w14:textId="77777777" w:rsidR="00E06FD5" w:rsidRPr="0012359D" w:rsidRDefault="00E06FD5" w:rsidP="00AB4C60">
            <w:pPr>
              <w:numPr>
                <w:ilvl w:val="0"/>
                <w:numId w:val="87"/>
              </w:numPr>
              <w:spacing w:after="0" w:line="240" w:lineRule="auto"/>
              <w:ind w:left="360"/>
              <w:contextualSpacing/>
              <w:jc w:val="center"/>
              <w:rPr>
                <w:rFonts w:ascii="Times New Roman" w:hAnsi="Times New Roman"/>
                <w:b/>
                <w:sz w:val="24"/>
                <w:szCs w:val="24"/>
                <w:lang w:val="ro-RO"/>
              </w:rPr>
            </w:pPr>
          </w:p>
        </w:tc>
        <w:tc>
          <w:tcPr>
            <w:tcW w:w="8346" w:type="dxa"/>
            <w:gridSpan w:val="2"/>
            <w:shd w:val="clear" w:color="auto" w:fill="auto"/>
            <w:vAlign w:val="center"/>
          </w:tcPr>
          <w:p w14:paraId="7DE246BC" w14:textId="77777777" w:rsidR="00E06FD5" w:rsidRPr="00442707" w:rsidRDefault="00296828" w:rsidP="002E500A">
            <w:pPr>
              <w:spacing w:after="100" w:afterAutospacing="1"/>
              <w:rPr>
                <w:rFonts w:ascii="Times New Roman" w:hAnsi="Times New Roman"/>
                <w:color w:val="000000"/>
                <w:sz w:val="24"/>
                <w:szCs w:val="24"/>
                <w:lang w:val="ro-RO"/>
              </w:rPr>
            </w:pPr>
            <w:r w:rsidRPr="00442707">
              <w:rPr>
                <w:rFonts w:ascii="Times New Roman" w:hAnsi="Times New Roman"/>
                <w:color w:val="000000"/>
                <w:sz w:val="24"/>
                <w:szCs w:val="24"/>
                <w:lang w:val="ro-RO"/>
              </w:rPr>
              <w:t>Modelare cartografică</w:t>
            </w:r>
          </w:p>
        </w:tc>
      </w:tr>
      <w:tr w:rsidR="00753476" w:rsidRPr="0012359D" w14:paraId="481C976B" w14:textId="77777777" w:rsidTr="002E500A">
        <w:trPr>
          <w:gridAfter w:val="1"/>
          <w:wAfter w:w="37" w:type="dxa"/>
          <w:trHeight w:val="198"/>
        </w:trPr>
        <w:tc>
          <w:tcPr>
            <w:tcW w:w="526" w:type="dxa"/>
            <w:vMerge/>
            <w:vAlign w:val="center"/>
          </w:tcPr>
          <w:p w14:paraId="322AE6BC" w14:textId="77777777" w:rsidR="00753476" w:rsidRPr="0012359D" w:rsidRDefault="00753476" w:rsidP="00AB4C60">
            <w:pPr>
              <w:numPr>
                <w:ilvl w:val="0"/>
                <w:numId w:val="87"/>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32E296D6" w14:textId="77777777" w:rsidR="00753476" w:rsidRPr="0012359D" w:rsidRDefault="00753476" w:rsidP="00AB4C60">
            <w:pPr>
              <w:numPr>
                <w:ilvl w:val="0"/>
                <w:numId w:val="87"/>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39C14FBB" w14:textId="77777777" w:rsidR="00753476" w:rsidRPr="0012359D" w:rsidRDefault="00753476" w:rsidP="002E500A">
            <w:pPr>
              <w:spacing w:after="100" w:afterAutospacing="1"/>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Organizarea </w:t>
            </w:r>
            <w:proofErr w:type="spellStart"/>
            <w:r w:rsidRPr="0012359D">
              <w:rPr>
                <w:rFonts w:ascii="Times New Roman" w:hAnsi="Times New Roman"/>
                <w:color w:val="000000"/>
                <w:sz w:val="24"/>
                <w:szCs w:val="24"/>
                <w:lang w:val="ro-RO"/>
              </w:rPr>
              <w:t>lucrarilor</w:t>
            </w:r>
            <w:proofErr w:type="spellEnd"/>
            <w:r w:rsidRPr="0012359D">
              <w:rPr>
                <w:rFonts w:ascii="Times New Roman" w:hAnsi="Times New Roman"/>
                <w:color w:val="000000"/>
                <w:sz w:val="24"/>
                <w:szCs w:val="24"/>
                <w:lang w:val="ro-RO"/>
              </w:rPr>
              <w:t xml:space="preserve"> geodezice</w:t>
            </w:r>
          </w:p>
        </w:tc>
      </w:tr>
      <w:tr w:rsidR="00753476" w:rsidRPr="0012359D" w14:paraId="6569F539" w14:textId="77777777" w:rsidTr="002E500A">
        <w:trPr>
          <w:gridAfter w:val="1"/>
          <w:wAfter w:w="37" w:type="dxa"/>
          <w:trHeight w:val="198"/>
        </w:trPr>
        <w:tc>
          <w:tcPr>
            <w:tcW w:w="526" w:type="dxa"/>
            <w:vMerge/>
            <w:vAlign w:val="center"/>
          </w:tcPr>
          <w:p w14:paraId="0BE9BF96" w14:textId="77777777" w:rsidR="00753476" w:rsidRPr="0012359D" w:rsidRDefault="00753476" w:rsidP="00AB4C60">
            <w:pPr>
              <w:numPr>
                <w:ilvl w:val="0"/>
                <w:numId w:val="87"/>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21679D8F" w14:textId="77777777" w:rsidR="00753476" w:rsidRPr="0012359D" w:rsidRDefault="00753476" w:rsidP="00AB4C60">
            <w:pPr>
              <w:numPr>
                <w:ilvl w:val="0"/>
                <w:numId w:val="87"/>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1F14360B" w14:textId="77777777" w:rsidR="00753476" w:rsidRPr="0012359D" w:rsidRDefault="00753476" w:rsidP="002E500A">
            <w:pPr>
              <w:spacing w:after="100" w:afterAutospacing="1"/>
              <w:rPr>
                <w:rFonts w:ascii="Times New Roman" w:hAnsi="Times New Roman"/>
                <w:color w:val="000000"/>
                <w:sz w:val="24"/>
                <w:szCs w:val="24"/>
                <w:lang w:val="ro-RO"/>
              </w:rPr>
            </w:pPr>
            <w:r w:rsidRPr="0012359D">
              <w:rPr>
                <w:rFonts w:ascii="Times New Roman" w:hAnsi="Times New Roman"/>
                <w:color w:val="000000"/>
                <w:sz w:val="24"/>
                <w:szCs w:val="24"/>
                <w:lang w:val="ro-RO"/>
              </w:rPr>
              <w:t>Prelucrarea automata a datelor geodezice</w:t>
            </w:r>
          </w:p>
        </w:tc>
      </w:tr>
      <w:tr w:rsidR="00753476" w:rsidRPr="0012359D" w14:paraId="4B2FCA6A" w14:textId="77777777" w:rsidTr="002E500A">
        <w:trPr>
          <w:gridAfter w:val="1"/>
          <w:wAfter w:w="37" w:type="dxa"/>
          <w:trHeight w:val="198"/>
        </w:trPr>
        <w:tc>
          <w:tcPr>
            <w:tcW w:w="526" w:type="dxa"/>
            <w:vMerge/>
            <w:vAlign w:val="center"/>
          </w:tcPr>
          <w:p w14:paraId="2CF17283" w14:textId="77777777" w:rsidR="00753476" w:rsidRPr="0012359D" w:rsidRDefault="00753476" w:rsidP="00AB4C60">
            <w:pPr>
              <w:numPr>
                <w:ilvl w:val="0"/>
                <w:numId w:val="87"/>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45C2C728" w14:textId="77777777" w:rsidR="00753476" w:rsidRPr="0012359D" w:rsidRDefault="00753476" w:rsidP="00AB4C60">
            <w:pPr>
              <w:numPr>
                <w:ilvl w:val="0"/>
                <w:numId w:val="87"/>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5C5F32E1" w14:textId="77777777" w:rsidR="00753476" w:rsidRPr="0012359D" w:rsidRDefault="00753476" w:rsidP="002E500A">
            <w:pPr>
              <w:spacing w:after="100" w:afterAutospacing="1"/>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Prelucrarea </w:t>
            </w:r>
            <w:r w:rsidR="000251EA" w:rsidRPr="0012359D">
              <w:rPr>
                <w:rFonts w:ascii="Times New Roman" w:hAnsi="Times New Roman"/>
                <w:color w:val="000000"/>
                <w:sz w:val="24"/>
                <w:szCs w:val="24"/>
                <w:lang w:val="ro-RO"/>
              </w:rPr>
              <w:t>și</w:t>
            </w:r>
            <w:r w:rsidRPr="0012359D">
              <w:rPr>
                <w:rFonts w:ascii="Times New Roman" w:hAnsi="Times New Roman"/>
                <w:color w:val="000000"/>
                <w:sz w:val="24"/>
                <w:szCs w:val="24"/>
                <w:lang w:val="ro-RO"/>
              </w:rPr>
              <w:t xml:space="preserve"> optimizarea </w:t>
            </w:r>
            <w:proofErr w:type="spellStart"/>
            <w:r w:rsidRPr="0012359D">
              <w:rPr>
                <w:rFonts w:ascii="Times New Roman" w:hAnsi="Times New Roman"/>
                <w:color w:val="000000"/>
                <w:sz w:val="24"/>
                <w:szCs w:val="24"/>
                <w:lang w:val="ro-RO"/>
              </w:rPr>
              <w:t>retelelor</w:t>
            </w:r>
            <w:proofErr w:type="spellEnd"/>
            <w:r w:rsidRPr="0012359D">
              <w:rPr>
                <w:rFonts w:ascii="Times New Roman" w:hAnsi="Times New Roman"/>
                <w:color w:val="000000"/>
                <w:sz w:val="24"/>
                <w:szCs w:val="24"/>
                <w:lang w:val="ro-RO"/>
              </w:rPr>
              <w:t xml:space="preserve"> geodezice</w:t>
            </w:r>
          </w:p>
        </w:tc>
      </w:tr>
      <w:tr w:rsidR="00753476" w:rsidRPr="0012359D" w14:paraId="73AB9196" w14:textId="77777777" w:rsidTr="002E500A">
        <w:trPr>
          <w:gridAfter w:val="1"/>
          <w:wAfter w:w="37" w:type="dxa"/>
          <w:trHeight w:val="198"/>
        </w:trPr>
        <w:tc>
          <w:tcPr>
            <w:tcW w:w="526" w:type="dxa"/>
            <w:vMerge/>
            <w:vAlign w:val="center"/>
          </w:tcPr>
          <w:p w14:paraId="037514D6" w14:textId="77777777" w:rsidR="00753476" w:rsidRPr="0012359D" w:rsidRDefault="00753476" w:rsidP="00AB4C60">
            <w:pPr>
              <w:numPr>
                <w:ilvl w:val="0"/>
                <w:numId w:val="87"/>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3DACFE6E" w14:textId="77777777" w:rsidR="00753476" w:rsidRPr="0012359D" w:rsidRDefault="00753476" w:rsidP="00AB4C60">
            <w:pPr>
              <w:numPr>
                <w:ilvl w:val="0"/>
                <w:numId w:val="87"/>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30A98DA4" w14:textId="77777777" w:rsidR="00753476" w:rsidRPr="0012359D" w:rsidRDefault="00753476" w:rsidP="002E500A">
            <w:pPr>
              <w:spacing w:after="100" w:afterAutospacing="1"/>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Proiectii</w:t>
            </w:r>
            <w:proofErr w:type="spellEnd"/>
            <w:r w:rsidRPr="0012359D">
              <w:rPr>
                <w:rFonts w:ascii="Times New Roman" w:hAnsi="Times New Roman"/>
                <w:color w:val="000000"/>
                <w:sz w:val="24"/>
                <w:szCs w:val="24"/>
                <w:lang w:val="ro-RO"/>
              </w:rPr>
              <w:t xml:space="preserve"> cartografice</w:t>
            </w:r>
          </w:p>
        </w:tc>
      </w:tr>
      <w:tr w:rsidR="00753476" w:rsidRPr="0012359D" w14:paraId="77A25878" w14:textId="77777777" w:rsidTr="002E500A">
        <w:trPr>
          <w:gridAfter w:val="1"/>
          <w:wAfter w:w="37" w:type="dxa"/>
          <w:trHeight w:val="198"/>
        </w:trPr>
        <w:tc>
          <w:tcPr>
            <w:tcW w:w="526" w:type="dxa"/>
            <w:vMerge/>
            <w:vAlign w:val="center"/>
          </w:tcPr>
          <w:p w14:paraId="17FD0C80" w14:textId="77777777" w:rsidR="00753476" w:rsidRPr="0012359D" w:rsidRDefault="00753476" w:rsidP="00AB4C60">
            <w:pPr>
              <w:numPr>
                <w:ilvl w:val="0"/>
                <w:numId w:val="87"/>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61D53848" w14:textId="77777777" w:rsidR="00753476" w:rsidRPr="0012359D" w:rsidRDefault="00753476" w:rsidP="00AB4C60">
            <w:pPr>
              <w:numPr>
                <w:ilvl w:val="0"/>
                <w:numId w:val="87"/>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4BDCFB52" w14:textId="77777777" w:rsidR="00753476" w:rsidRPr="0012359D" w:rsidRDefault="00753476" w:rsidP="002E500A">
            <w:pPr>
              <w:spacing w:after="100" w:afterAutospacing="1"/>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Ridicari</w:t>
            </w:r>
            <w:proofErr w:type="spellEnd"/>
            <w:r w:rsidRPr="0012359D">
              <w:rPr>
                <w:rFonts w:ascii="Times New Roman" w:hAnsi="Times New Roman"/>
                <w:color w:val="000000"/>
                <w:sz w:val="24"/>
                <w:szCs w:val="24"/>
                <w:lang w:val="ro-RO"/>
              </w:rPr>
              <w:t xml:space="preserve"> topografice speciale</w:t>
            </w:r>
          </w:p>
        </w:tc>
      </w:tr>
      <w:tr w:rsidR="00753476" w:rsidRPr="0012359D" w14:paraId="5CBA2A12" w14:textId="77777777" w:rsidTr="002E500A">
        <w:trPr>
          <w:gridAfter w:val="1"/>
          <w:wAfter w:w="37" w:type="dxa"/>
          <w:trHeight w:val="198"/>
        </w:trPr>
        <w:tc>
          <w:tcPr>
            <w:tcW w:w="526" w:type="dxa"/>
            <w:vMerge/>
            <w:vAlign w:val="center"/>
          </w:tcPr>
          <w:p w14:paraId="2A28F213" w14:textId="77777777" w:rsidR="00753476" w:rsidRPr="0012359D" w:rsidRDefault="00753476" w:rsidP="00AB4C60">
            <w:pPr>
              <w:numPr>
                <w:ilvl w:val="0"/>
                <w:numId w:val="87"/>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7FDB8DC1" w14:textId="77777777" w:rsidR="00753476" w:rsidRPr="0012359D" w:rsidRDefault="00753476" w:rsidP="00AB4C60">
            <w:pPr>
              <w:numPr>
                <w:ilvl w:val="0"/>
                <w:numId w:val="87"/>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24DA1090" w14:textId="77777777" w:rsidR="00753476" w:rsidRPr="0012359D" w:rsidRDefault="00753476" w:rsidP="002E500A">
            <w:pPr>
              <w:spacing w:after="100" w:afterAutospacing="1"/>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Senzori-Tehnica de </w:t>
            </w:r>
            <w:proofErr w:type="spellStart"/>
            <w:r w:rsidRPr="0012359D">
              <w:rPr>
                <w:rFonts w:ascii="Times New Roman" w:hAnsi="Times New Roman"/>
                <w:color w:val="000000"/>
                <w:sz w:val="24"/>
                <w:szCs w:val="24"/>
                <w:lang w:val="ro-RO"/>
              </w:rPr>
              <w:t>masurare</w:t>
            </w:r>
            <w:proofErr w:type="spellEnd"/>
            <w:r w:rsidRPr="0012359D">
              <w:rPr>
                <w:rFonts w:ascii="Times New Roman" w:hAnsi="Times New Roman"/>
                <w:color w:val="000000"/>
                <w:sz w:val="24"/>
                <w:szCs w:val="24"/>
                <w:lang w:val="ro-RO"/>
              </w:rPr>
              <w:t xml:space="preserve"> </w:t>
            </w:r>
            <w:r w:rsidR="000251EA" w:rsidRPr="0012359D">
              <w:rPr>
                <w:rFonts w:ascii="Times New Roman" w:hAnsi="Times New Roman"/>
                <w:color w:val="000000"/>
                <w:sz w:val="24"/>
                <w:szCs w:val="24"/>
                <w:lang w:val="ro-RO"/>
              </w:rPr>
              <w:t>și</w:t>
            </w:r>
            <w:r w:rsidRPr="0012359D">
              <w:rPr>
                <w:rFonts w:ascii="Times New Roman" w:hAnsi="Times New Roman"/>
                <w:color w:val="000000"/>
                <w:sz w:val="24"/>
                <w:szCs w:val="24"/>
                <w:lang w:val="ro-RO"/>
              </w:rPr>
              <w:t xml:space="preserve"> prelucrare</w:t>
            </w:r>
          </w:p>
        </w:tc>
      </w:tr>
      <w:tr w:rsidR="00753476" w:rsidRPr="0012359D" w14:paraId="53642684" w14:textId="77777777" w:rsidTr="002E500A">
        <w:trPr>
          <w:gridAfter w:val="1"/>
          <w:wAfter w:w="37" w:type="dxa"/>
          <w:trHeight w:val="198"/>
        </w:trPr>
        <w:tc>
          <w:tcPr>
            <w:tcW w:w="526" w:type="dxa"/>
            <w:vMerge/>
            <w:vAlign w:val="center"/>
          </w:tcPr>
          <w:p w14:paraId="6CECD27F" w14:textId="77777777" w:rsidR="00753476" w:rsidRPr="0012359D" w:rsidRDefault="00753476" w:rsidP="00AB4C60">
            <w:pPr>
              <w:numPr>
                <w:ilvl w:val="0"/>
                <w:numId w:val="87"/>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545449CC" w14:textId="77777777" w:rsidR="00753476" w:rsidRPr="0012359D" w:rsidRDefault="00753476" w:rsidP="00AB4C60">
            <w:pPr>
              <w:numPr>
                <w:ilvl w:val="0"/>
                <w:numId w:val="87"/>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409FF418" w14:textId="77777777" w:rsidR="00753476" w:rsidRPr="0012359D" w:rsidRDefault="00753476" w:rsidP="002E500A">
            <w:pPr>
              <w:spacing w:after="100" w:afterAutospacing="1"/>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Tehnologii geodezice spațiale </w:t>
            </w:r>
          </w:p>
        </w:tc>
      </w:tr>
      <w:tr w:rsidR="00753476" w:rsidRPr="0012359D" w14:paraId="7F517409" w14:textId="77777777" w:rsidTr="002E500A">
        <w:trPr>
          <w:gridAfter w:val="1"/>
          <w:wAfter w:w="37" w:type="dxa"/>
          <w:trHeight w:val="198"/>
        </w:trPr>
        <w:tc>
          <w:tcPr>
            <w:tcW w:w="526" w:type="dxa"/>
            <w:vMerge/>
            <w:vAlign w:val="center"/>
          </w:tcPr>
          <w:p w14:paraId="44268213" w14:textId="77777777" w:rsidR="00753476" w:rsidRPr="0012359D" w:rsidRDefault="00753476" w:rsidP="00AB4C60">
            <w:pPr>
              <w:numPr>
                <w:ilvl w:val="0"/>
                <w:numId w:val="87"/>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1458F0DE" w14:textId="77777777" w:rsidR="00753476" w:rsidRPr="0012359D" w:rsidRDefault="00753476" w:rsidP="00AB4C60">
            <w:pPr>
              <w:numPr>
                <w:ilvl w:val="0"/>
                <w:numId w:val="87"/>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331D1F95" w14:textId="77777777" w:rsidR="00753476" w:rsidRPr="0012359D" w:rsidRDefault="00753476" w:rsidP="002E500A">
            <w:pPr>
              <w:spacing w:after="100" w:afterAutospacing="1"/>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Teledetectie</w:t>
            </w:r>
            <w:proofErr w:type="spellEnd"/>
          </w:p>
        </w:tc>
      </w:tr>
      <w:tr w:rsidR="00753476" w:rsidRPr="0012359D" w14:paraId="2F51190F" w14:textId="77777777" w:rsidTr="002E500A">
        <w:trPr>
          <w:gridAfter w:val="1"/>
          <w:wAfter w:w="37" w:type="dxa"/>
          <w:trHeight w:val="198"/>
        </w:trPr>
        <w:tc>
          <w:tcPr>
            <w:tcW w:w="526" w:type="dxa"/>
            <w:vMerge/>
            <w:vAlign w:val="center"/>
          </w:tcPr>
          <w:p w14:paraId="72DD8676" w14:textId="77777777" w:rsidR="00753476" w:rsidRPr="0012359D" w:rsidRDefault="00753476" w:rsidP="00AB4C60">
            <w:pPr>
              <w:numPr>
                <w:ilvl w:val="0"/>
                <w:numId w:val="87"/>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377C4D30" w14:textId="77777777" w:rsidR="00753476" w:rsidRPr="0012359D" w:rsidRDefault="00753476" w:rsidP="00AB4C60">
            <w:pPr>
              <w:numPr>
                <w:ilvl w:val="0"/>
                <w:numId w:val="87"/>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36A9E8B4" w14:textId="77777777" w:rsidR="00753476" w:rsidRPr="0012359D" w:rsidRDefault="00753476" w:rsidP="002E500A">
            <w:pPr>
              <w:spacing w:after="100" w:afterAutospacing="1"/>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Urmarirea</w:t>
            </w:r>
            <w:proofErr w:type="spellEnd"/>
            <w:r w:rsidRPr="0012359D">
              <w:rPr>
                <w:rFonts w:ascii="Times New Roman" w:hAnsi="Times New Roman"/>
                <w:color w:val="000000"/>
                <w:sz w:val="24"/>
                <w:szCs w:val="24"/>
                <w:lang w:val="ro-RO"/>
              </w:rPr>
              <w:t xml:space="preserve"> </w:t>
            </w:r>
            <w:proofErr w:type="spellStart"/>
            <w:r w:rsidRPr="0012359D">
              <w:rPr>
                <w:rFonts w:ascii="Times New Roman" w:hAnsi="Times New Roman"/>
                <w:color w:val="000000"/>
                <w:sz w:val="24"/>
                <w:szCs w:val="24"/>
                <w:lang w:val="ro-RO"/>
              </w:rPr>
              <w:t>comportarii</w:t>
            </w:r>
            <w:proofErr w:type="spellEnd"/>
            <w:r w:rsidRPr="0012359D">
              <w:rPr>
                <w:rFonts w:ascii="Times New Roman" w:hAnsi="Times New Roman"/>
                <w:color w:val="000000"/>
                <w:sz w:val="24"/>
                <w:szCs w:val="24"/>
                <w:lang w:val="ro-RO"/>
              </w:rPr>
              <w:t xml:space="preserve"> terenurilor </w:t>
            </w:r>
            <w:r w:rsidR="000251EA" w:rsidRPr="0012359D">
              <w:rPr>
                <w:rFonts w:ascii="Times New Roman" w:hAnsi="Times New Roman"/>
                <w:color w:val="000000"/>
                <w:sz w:val="24"/>
                <w:szCs w:val="24"/>
                <w:lang w:val="ro-RO"/>
              </w:rPr>
              <w:t>și</w:t>
            </w:r>
            <w:r w:rsidRPr="0012359D">
              <w:rPr>
                <w:rFonts w:ascii="Times New Roman" w:hAnsi="Times New Roman"/>
                <w:color w:val="000000"/>
                <w:sz w:val="24"/>
                <w:szCs w:val="24"/>
                <w:lang w:val="ro-RO"/>
              </w:rPr>
              <w:t xml:space="preserve"> </w:t>
            </w:r>
            <w:proofErr w:type="spellStart"/>
            <w:r w:rsidRPr="0012359D">
              <w:rPr>
                <w:rFonts w:ascii="Times New Roman" w:hAnsi="Times New Roman"/>
                <w:color w:val="000000"/>
                <w:sz w:val="24"/>
                <w:szCs w:val="24"/>
                <w:lang w:val="ro-RO"/>
              </w:rPr>
              <w:t>constructiilor</w:t>
            </w:r>
            <w:proofErr w:type="spellEnd"/>
          </w:p>
        </w:tc>
      </w:tr>
      <w:tr w:rsidR="00753476" w:rsidRPr="0012359D" w14:paraId="3027E12B" w14:textId="77777777" w:rsidTr="002E500A">
        <w:trPr>
          <w:gridAfter w:val="1"/>
          <w:wAfter w:w="37" w:type="dxa"/>
          <w:trHeight w:val="198"/>
        </w:trPr>
        <w:tc>
          <w:tcPr>
            <w:tcW w:w="526" w:type="dxa"/>
            <w:vMerge/>
            <w:vAlign w:val="center"/>
          </w:tcPr>
          <w:p w14:paraId="553B1BDB" w14:textId="77777777" w:rsidR="00753476" w:rsidRPr="0012359D" w:rsidRDefault="00753476" w:rsidP="00AB4C60">
            <w:pPr>
              <w:numPr>
                <w:ilvl w:val="0"/>
                <w:numId w:val="87"/>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57A87E5E" w14:textId="77777777" w:rsidR="00753476" w:rsidRPr="0012359D" w:rsidRDefault="00753476" w:rsidP="00AB4C60">
            <w:pPr>
              <w:numPr>
                <w:ilvl w:val="0"/>
                <w:numId w:val="87"/>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7604C5DF" w14:textId="77777777" w:rsidR="00753476" w:rsidRPr="0012359D" w:rsidRDefault="00753476" w:rsidP="002E500A">
            <w:pPr>
              <w:spacing w:after="100" w:afterAutospacing="1"/>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Utilizarea electronicii </w:t>
            </w:r>
            <w:r w:rsidR="000251EA" w:rsidRPr="0012359D">
              <w:rPr>
                <w:rFonts w:ascii="Times New Roman" w:hAnsi="Times New Roman"/>
                <w:color w:val="000000"/>
                <w:sz w:val="24"/>
                <w:szCs w:val="24"/>
                <w:lang w:val="ro-RO"/>
              </w:rPr>
              <w:t>în</w:t>
            </w:r>
            <w:r w:rsidRPr="0012359D">
              <w:rPr>
                <w:rFonts w:ascii="Times New Roman" w:hAnsi="Times New Roman"/>
                <w:color w:val="000000"/>
                <w:sz w:val="24"/>
                <w:szCs w:val="24"/>
                <w:lang w:val="ro-RO"/>
              </w:rPr>
              <w:t xml:space="preserve"> geodezie</w:t>
            </w:r>
          </w:p>
        </w:tc>
      </w:tr>
      <w:tr w:rsidR="00753476" w:rsidRPr="0012359D" w14:paraId="7F9C44CB" w14:textId="77777777" w:rsidTr="002E500A">
        <w:trPr>
          <w:gridAfter w:val="1"/>
          <w:wAfter w:w="37" w:type="dxa"/>
          <w:trHeight w:val="198"/>
        </w:trPr>
        <w:tc>
          <w:tcPr>
            <w:tcW w:w="526" w:type="dxa"/>
            <w:vMerge/>
            <w:vAlign w:val="center"/>
          </w:tcPr>
          <w:p w14:paraId="04F5EA7E" w14:textId="77777777" w:rsidR="00753476" w:rsidRPr="0012359D" w:rsidRDefault="00753476" w:rsidP="00AB4C60">
            <w:pPr>
              <w:numPr>
                <w:ilvl w:val="0"/>
                <w:numId w:val="87"/>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69319C44" w14:textId="77777777" w:rsidR="00753476" w:rsidRPr="0012359D" w:rsidRDefault="00753476" w:rsidP="00AB4C60">
            <w:pPr>
              <w:numPr>
                <w:ilvl w:val="0"/>
                <w:numId w:val="87"/>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2F44DB42" w14:textId="77777777" w:rsidR="00753476" w:rsidRPr="0012359D" w:rsidRDefault="00753476" w:rsidP="002E500A">
            <w:pPr>
              <w:spacing w:after="0"/>
              <w:rPr>
                <w:rFonts w:ascii="Times New Roman" w:hAnsi="Times New Roman"/>
                <w:b/>
                <w:color w:val="000000"/>
                <w:sz w:val="24"/>
                <w:szCs w:val="24"/>
                <w:lang w:val="ro-RO"/>
              </w:rPr>
            </w:pPr>
            <w:r w:rsidRPr="0012359D">
              <w:rPr>
                <w:rFonts w:ascii="Times New Roman" w:hAnsi="Times New Roman"/>
                <w:b/>
                <w:color w:val="C00000"/>
                <w:sz w:val="24"/>
                <w:szCs w:val="24"/>
                <w:lang w:val="ro-RO"/>
              </w:rPr>
              <w:t xml:space="preserve">Elaborarea </w:t>
            </w:r>
            <w:r w:rsidRPr="0012359D">
              <w:rPr>
                <w:rFonts w:ascii="Times New Roman" w:hAnsi="Times New Roman"/>
                <w:b/>
                <w:i/>
                <w:iCs/>
                <w:color w:val="C00000"/>
                <w:sz w:val="24"/>
                <w:szCs w:val="24"/>
                <w:lang w:val="ro-RO"/>
              </w:rPr>
              <w:t>Proiectul de diplomă</w:t>
            </w:r>
          </w:p>
        </w:tc>
      </w:tr>
      <w:tr w:rsidR="00753476" w:rsidRPr="0012359D" w14:paraId="758381BB" w14:textId="77777777" w:rsidTr="002E500A">
        <w:trPr>
          <w:gridAfter w:val="1"/>
          <w:wAfter w:w="37" w:type="dxa"/>
          <w:trHeight w:val="198"/>
        </w:trPr>
        <w:tc>
          <w:tcPr>
            <w:tcW w:w="526" w:type="dxa"/>
            <w:vMerge/>
            <w:vAlign w:val="center"/>
          </w:tcPr>
          <w:p w14:paraId="29082D70" w14:textId="77777777" w:rsidR="00753476" w:rsidRPr="0012359D" w:rsidRDefault="00753476" w:rsidP="00AB4C60">
            <w:pPr>
              <w:numPr>
                <w:ilvl w:val="0"/>
                <w:numId w:val="87"/>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39C3E7BF" w14:textId="77777777" w:rsidR="00753476" w:rsidRPr="0012359D" w:rsidRDefault="00753476" w:rsidP="00AB4C60">
            <w:pPr>
              <w:numPr>
                <w:ilvl w:val="0"/>
                <w:numId w:val="87"/>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2B9E5DDC" w14:textId="77777777" w:rsidR="00753476" w:rsidRPr="0012359D" w:rsidRDefault="00753476" w:rsidP="002E500A">
            <w:pPr>
              <w:spacing w:after="100" w:afterAutospacing="1"/>
              <w:rPr>
                <w:rFonts w:ascii="Times New Roman" w:hAnsi="Times New Roman"/>
                <w:b/>
                <w:color w:val="C00000"/>
                <w:sz w:val="24"/>
                <w:szCs w:val="24"/>
                <w:lang w:val="ro-RO"/>
              </w:rPr>
            </w:pPr>
            <w:r w:rsidRPr="0012359D">
              <w:rPr>
                <w:rFonts w:ascii="Times New Roman" w:hAnsi="Times New Roman"/>
                <w:b/>
                <w:color w:val="C00000"/>
                <w:sz w:val="24"/>
                <w:szCs w:val="24"/>
                <w:lang w:val="ro-RO"/>
              </w:rPr>
              <w:t>Practica de specialitate</w:t>
            </w:r>
          </w:p>
        </w:tc>
      </w:tr>
      <w:tr w:rsidR="00753476" w:rsidRPr="0012359D" w14:paraId="60111FA7" w14:textId="77777777" w:rsidTr="002E500A">
        <w:trPr>
          <w:gridAfter w:val="1"/>
          <w:wAfter w:w="37" w:type="dxa"/>
          <w:trHeight w:val="198"/>
        </w:trPr>
        <w:tc>
          <w:tcPr>
            <w:tcW w:w="526" w:type="dxa"/>
            <w:vMerge/>
            <w:vAlign w:val="center"/>
          </w:tcPr>
          <w:p w14:paraId="5114E7B5" w14:textId="77777777" w:rsidR="00753476" w:rsidRPr="0012359D" w:rsidRDefault="00753476" w:rsidP="00AB4C60">
            <w:pPr>
              <w:numPr>
                <w:ilvl w:val="0"/>
                <w:numId w:val="87"/>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2A09DF80" w14:textId="77777777" w:rsidR="00753476" w:rsidRPr="0012359D" w:rsidRDefault="00753476" w:rsidP="00AB4C60">
            <w:pPr>
              <w:numPr>
                <w:ilvl w:val="0"/>
                <w:numId w:val="87"/>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57CFF5AF" w14:textId="77777777" w:rsidR="00753476" w:rsidRPr="0012359D" w:rsidRDefault="00753476" w:rsidP="002E500A">
            <w:pPr>
              <w:spacing w:after="100" w:afterAutospacing="1"/>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Practică pentru </w:t>
            </w:r>
            <w:r w:rsidRPr="0012359D">
              <w:rPr>
                <w:rFonts w:ascii="Times New Roman" w:hAnsi="Times New Roman"/>
                <w:b/>
                <w:i/>
                <w:iCs/>
                <w:color w:val="C00000"/>
                <w:sz w:val="24"/>
                <w:szCs w:val="24"/>
                <w:lang w:val="ro-RO"/>
              </w:rPr>
              <w:t>Proiectul de diplomă</w:t>
            </w:r>
          </w:p>
        </w:tc>
      </w:tr>
      <w:tr w:rsidR="00753476" w:rsidRPr="0012359D" w14:paraId="01FAD097" w14:textId="77777777" w:rsidTr="002E500A">
        <w:trPr>
          <w:trHeight w:val="228"/>
        </w:trPr>
        <w:tc>
          <w:tcPr>
            <w:tcW w:w="563" w:type="dxa"/>
            <w:gridSpan w:val="2"/>
            <w:vAlign w:val="center"/>
          </w:tcPr>
          <w:p w14:paraId="0BF824C9" w14:textId="77777777" w:rsidR="00753476" w:rsidRPr="0012359D" w:rsidRDefault="00753476" w:rsidP="002E500A">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9A7E1B3" w14:textId="77777777" w:rsidR="00753476" w:rsidRPr="0012359D" w:rsidRDefault="00753476" w:rsidP="002E500A">
            <w:pPr>
              <w:spacing w:after="0" w:line="240" w:lineRule="auto"/>
              <w:contextualSpacing/>
              <w:jc w:val="center"/>
              <w:rPr>
                <w:rFonts w:ascii="Times New Roman" w:hAnsi="Times New Roman"/>
                <w:b/>
                <w:sz w:val="24"/>
                <w:szCs w:val="24"/>
                <w:lang w:val="ro-RO"/>
              </w:rPr>
            </w:pPr>
          </w:p>
        </w:tc>
        <w:tc>
          <w:tcPr>
            <w:tcW w:w="8346" w:type="dxa"/>
            <w:gridSpan w:val="2"/>
          </w:tcPr>
          <w:p w14:paraId="488A7016" w14:textId="77777777" w:rsidR="00753476" w:rsidRPr="0012359D" w:rsidRDefault="00753476" w:rsidP="002E500A">
            <w:pPr>
              <w:spacing w:after="0" w:line="240" w:lineRule="auto"/>
              <w:contextualSpacing/>
              <w:rPr>
                <w:rFonts w:ascii="Times New Roman" w:hAnsi="Times New Roman"/>
                <w:b/>
                <w:color w:val="C00000"/>
                <w:sz w:val="24"/>
                <w:szCs w:val="24"/>
                <w:lang w:val="ro-RO"/>
              </w:rPr>
            </w:pPr>
          </w:p>
        </w:tc>
      </w:tr>
      <w:tr w:rsidR="00753476" w:rsidRPr="0012359D" w14:paraId="2AD2F992" w14:textId="77777777" w:rsidTr="002E500A">
        <w:trPr>
          <w:trHeight w:val="228"/>
        </w:trPr>
        <w:tc>
          <w:tcPr>
            <w:tcW w:w="563" w:type="dxa"/>
            <w:gridSpan w:val="2"/>
            <w:vMerge w:val="restart"/>
            <w:shd w:val="clear" w:color="auto" w:fill="DBE5F1"/>
          </w:tcPr>
          <w:p w14:paraId="0E20E71B" w14:textId="77777777" w:rsidR="00753476" w:rsidRPr="0012359D" w:rsidRDefault="00753476" w:rsidP="002E500A">
            <w:pPr>
              <w:spacing w:after="0" w:line="240" w:lineRule="auto"/>
              <w:contextualSpacing/>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2</w:t>
            </w:r>
          </w:p>
        </w:tc>
        <w:tc>
          <w:tcPr>
            <w:tcW w:w="9043" w:type="dxa"/>
            <w:gridSpan w:val="4"/>
            <w:shd w:val="clear" w:color="auto" w:fill="DBE5F1"/>
            <w:vAlign w:val="center"/>
          </w:tcPr>
          <w:p w14:paraId="1F4EBDC5" w14:textId="77777777" w:rsidR="00753476" w:rsidRPr="0012359D" w:rsidRDefault="00753476" w:rsidP="002E500A">
            <w:pPr>
              <w:pStyle w:val="Listparagraf"/>
              <w:ind w:left="0"/>
              <w:rPr>
                <w:b/>
                <w:i/>
                <w:color w:val="002060"/>
                <w:sz w:val="24"/>
                <w:szCs w:val="24"/>
                <w:lang w:val="ro-RO"/>
              </w:rPr>
            </w:pPr>
            <w:r w:rsidRPr="0012359D">
              <w:rPr>
                <w:b/>
                <w:bCs/>
                <w:i/>
                <w:color w:val="002060"/>
                <w:sz w:val="24"/>
                <w:szCs w:val="24"/>
                <w:lang w:val="ro-RO" w:eastAsia="ro-RO"/>
              </w:rPr>
              <w:t xml:space="preserve">Programul de studii: </w:t>
            </w:r>
            <w:proofErr w:type="spellStart"/>
            <w:r w:rsidRPr="0012359D">
              <w:rPr>
                <w:b/>
                <w:color w:val="002060"/>
                <w:sz w:val="24"/>
                <w:szCs w:val="24"/>
                <w:lang w:val="ro-RO"/>
              </w:rPr>
              <w:t>Topogeodezie</w:t>
            </w:r>
            <w:proofErr w:type="spellEnd"/>
            <w:r w:rsidRPr="0012359D">
              <w:rPr>
                <w:b/>
                <w:color w:val="002060"/>
                <w:sz w:val="24"/>
                <w:szCs w:val="24"/>
                <w:lang w:val="ro-RO"/>
              </w:rPr>
              <w:t xml:space="preserve"> și automatizarea asigurării </w:t>
            </w:r>
            <w:proofErr w:type="spellStart"/>
            <w:r w:rsidRPr="0012359D">
              <w:rPr>
                <w:b/>
                <w:color w:val="002060"/>
                <w:sz w:val="24"/>
                <w:szCs w:val="24"/>
                <w:lang w:val="ro-RO"/>
              </w:rPr>
              <w:t>topogeodezice</w:t>
            </w:r>
            <w:proofErr w:type="spellEnd"/>
            <w:r w:rsidRPr="0012359D">
              <w:rPr>
                <w:b/>
                <w:color w:val="002060"/>
                <w:sz w:val="24"/>
                <w:szCs w:val="24"/>
                <w:lang w:val="ro-RO"/>
              </w:rPr>
              <w:t xml:space="preserve"> (L2030203020)</w:t>
            </w:r>
          </w:p>
        </w:tc>
      </w:tr>
      <w:tr w:rsidR="00753476" w:rsidRPr="0012359D" w14:paraId="5F9C5069" w14:textId="77777777" w:rsidTr="002E500A">
        <w:trPr>
          <w:trHeight w:val="198"/>
        </w:trPr>
        <w:tc>
          <w:tcPr>
            <w:tcW w:w="563" w:type="dxa"/>
            <w:gridSpan w:val="2"/>
            <w:vMerge/>
            <w:vAlign w:val="center"/>
          </w:tcPr>
          <w:p w14:paraId="7ABD290E" w14:textId="77777777" w:rsidR="00753476" w:rsidRPr="0012359D" w:rsidRDefault="00753476" w:rsidP="002E500A">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5DD082E" w14:textId="77777777" w:rsidR="00753476" w:rsidRPr="0012359D" w:rsidRDefault="00753476" w:rsidP="00AB4C60">
            <w:pPr>
              <w:numPr>
                <w:ilvl w:val="0"/>
                <w:numId w:val="8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4B8F9D8F" w14:textId="77777777" w:rsidR="00753476" w:rsidRPr="0012359D" w:rsidRDefault="00753476" w:rsidP="002E500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Administrarea și dezvoltarea aplicațiilor de baze de date</w:t>
            </w:r>
          </w:p>
        </w:tc>
      </w:tr>
      <w:tr w:rsidR="00753476" w:rsidRPr="0012359D" w14:paraId="608F54C4" w14:textId="77777777" w:rsidTr="002E500A">
        <w:trPr>
          <w:trHeight w:val="198"/>
        </w:trPr>
        <w:tc>
          <w:tcPr>
            <w:tcW w:w="563" w:type="dxa"/>
            <w:gridSpan w:val="2"/>
            <w:vMerge/>
            <w:vAlign w:val="center"/>
          </w:tcPr>
          <w:p w14:paraId="0AC5C7B4" w14:textId="77777777" w:rsidR="00753476" w:rsidRPr="0012359D" w:rsidRDefault="00753476" w:rsidP="002E500A">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08B0C05" w14:textId="77777777" w:rsidR="00753476" w:rsidRPr="0012359D" w:rsidRDefault="00753476" w:rsidP="00AB4C60">
            <w:pPr>
              <w:numPr>
                <w:ilvl w:val="0"/>
                <w:numId w:val="8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51590E88" w14:textId="77777777" w:rsidR="00753476" w:rsidRPr="0012359D" w:rsidRDefault="00753476" w:rsidP="002E500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Amenajarea teritoriului și urbanism</w:t>
            </w:r>
          </w:p>
        </w:tc>
      </w:tr>
      <w:tr w:rsidR="00753476" w:rsidRPr="0012359D" w14:paraId="05ED867A" w14:textId="77777777" w:rsidTr="002E500A">
        <w:trPr>
          <w:trHeight w:val="198"/>
        </w:trPr>
        <w:tc>
          <w:tcPr>
            <w:tcW w:w="563" w:type="dxa"/>
            <w:gridSpan w:val="2"/>
            <w:vMerge/>
            <w:vAlign w:val="center"/>
          </w:tcPr>
          <w:p w14:paraId="75B3C97A" w14:textId="77777777" w:rsidR="00753476" w:rsidRPr="0012359D" w:rsidRDefault="00753476" w:rsidP="002E500A">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D454B34" w14:textId="77777777" w:rsidR="00753476" w:rsidRPr="0012359D" w:rsidRDefault="00753476" w:rsidP="00AB4C60">
            <w:pPr>
              <w:numPr>
                <w:ilvl w:val="0"/>
                <w:numId w:val="8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3662C35D" w14:textId="77777777" w:rsidR="00753476" w:rsidRPr="0012359D" w:rsidRDefault="00753476" w:rsidP="002E500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Analiza și interpretarea imaginilor aerospațiale</w:t>
            </w:r>
          </w:p>
        </w:tc>
      </w:tr>
      <w:tr w:rsidR="00753476" w:rsidRPr="0012359D" w14:paraId="6DAF358A" w14:textId="77777777" w:rsidTr="002E500A">
        <w:trPr>
          <w:trHeight w:val="198"/>
        </w:trPr>
        <w:tc>
          <w:tcPr>
            <w:tcW w:w="563" w:type="dxa"/>
            <w:gridSpan w:val="2"/>
            <w:vMerge/>
            <w:vAlign w:val="center"/>
          </w:tcPr>
          <w:p w14:paraId="044CB8EF" w14:textId="77777777" w:rsidR="00753476" w:rsidRPr="0012359D" w:rsidRDefault="00753476" w:rsidP="002E500A">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E5F6EA9" w14:textId="77777777" w:rsidR="00753476" w:rsidRPr="0012359D" w:rsidRDefault="00753476" w:rsidP="00AB4C60">
            <w:pPr>
              <w:numPr>
                <w:ilvl w:val="0"/>
                <w:numId w:val="8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7E2507F5" w14:textId="77777777" w:rsidR="00753476" w:rsidRPr="0012359D" w:rsidRDefault="00753476" w:rsidP="002E500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Analiza și modelarea datelor geospațiale</w:t>
            </w:r>
          </w:p>
        </w:tc>
      </w:tr>
      <w:tr w:rsidR="00753476" w:rsidRPr="0012359D" w14:paraId="1DE06BDA" w14:textId="77777777" w:rsidTr="002E500A">
        <w:trPr>
          <w:trHeight w:val="198"/>
        </w:trPr>
        <w:tc>
          <w:tcPr>
            <w:tcW w:w="563" w:type="dxa"/>
            <w:gridSpan w:val="2"/>
            <w:vMerge/>
            <w:vAlign w:val="center"/>
          </w:tcPr>
          <w:p w14:paraId="75A5F2EE" w14:textId="77777777" w:rsidR="00753476" w:rsidRPr="0012359D" w:rsidRDefault="00753476" w:rsidP="002E500A">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A6581C7" w14:textId="77777777" w:rsidR="00753476" w:rsidRPr="0012359D" w:rsidRDefault="00753476" w:rsidP="00AB4C60">
            <w:pPr>
              <w:numPr>
                <w:ilvl w:val="0"/>
                <w:numId w:val="8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2330B019" w14:textId="77777777" w:rsidR="00753476" w:rsidRPr="0012359D" w:rsidRDefault="00753476" w:rsidP="002E500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Cartografie digitală</w:t>
            </w:r>
          </w:p>
        </w:tc>
      </w:tr>
      <w:tr w:rsidR="00753476" w:rsidRPr="0012359D" w14:paraId="0374A034" w14:textId="77777777" w:rsidTr="002E500A">
        <w:trPr>
          <w:trHeight w:val="198"/>
        </w:trPr>
        <w:tc>
          <w:tcPr>
            <w:tcW w:w="563" w:type="dxa"/>
            <w:gridSpan w:val="2"/>
            <w:vMerge/>
            <w:vAlign w:val="center"/>
          </w:tcPr>
          <w:p w14:paraId="45964996" w14:textId="77777777" w:rsidR="00753476" w:rsidRPr="0012359D" w:rsidRDefault="00753476" w:rsidP="002E500A">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191CC98" w14:textId="77777777" w:rsidR="00753476" w:rsidRPr="0012359D" w:rsidRDefault="00753476" w:rsidP="00AB4C60">
            <w:pPr>
              <w:numPr>
                <w:ilvl w:val="0"/>
                <w:numId w:val="8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4162B989" w14:textId="77777777" w:rsidR="00753476" w:rsidRPr="0012359D" w:rsidRDefault="00753476" w:rsidP="002E500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Fotogrammetrie 3D / Modelarea fotogrammetrică 3D</w:t>
            </w:r>
          </w:p>
        </w:tc>
      </w:tr>
      <w:tr w:rsidR="00753476" w:rsidRPr="0012359D" w14:paraId="6D07B749" w14:textId="77777777" w:rsidTr="002E500A">
        <w:trPr>
          <w:trHeight w:val="198"/>
        </w:trPr>
        <w:tc>
          <w:tcPr>
            <w:tcW w:w="563" w:type="dxa"/>
            <w:gridSpan w:val="2"/>
            <w:vMerge/>
            <w:vAlign w:val="center"/>
          </w:tcPr>
          <w:p w14:paraId="2C329FCB" w14:textId="77777777" w:rsidR="00753476" w:rsidRPr="0012359D" w:rsidRDefault="00753476" w:rsidP="002E500A">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D28EB5D" w14:textId="77777777" w:rsidR="00753476" w:rsidRPr="0012359D" w:rsidRDefault="00753476" w:rsidP="00AB4C60">
            <w:pPr>
              <w:numPr>
                <w:ilvl w:val="0"/>
                <w:numId w:val="8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15DA269B" w14:textId="77777777" w:rsidR="00753476" w:rsidRPr="0012359D" w:rsidRDefault="00753476" w:rsidP="002E500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Fotogrammetrie digitală</w:t>
            </w:r>
          </w:p>
        </w:tc>
      </w:tr>
      <w:tr w:rsidR="00753476" w:rsidRPr="0012359D" w14:paraId="44ACD670" w14:textId="77777777" w:rsidTr="002E500A">
        <w:trPr>
          <w:trHeight w:val="198"/>
        </w:trPr>
        <w:tc>
          <w:tcPr>
            <w:tcW w:w="563" w:type="dxa"/>
            <w:gridSpan w:val="2"/>
            <w:vMerge/>
            <w:vAlign w:val="center"/>
          </w:tcPr>
          <w:p w14:paraId="5C0F6773" w14:textId="77777777" w:rsidR="00753476" w:rsidRPr="0012359D" w:rsidRDefault="00753476" w:rsidP="002E500A">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6009166" w14:textId="77777777" w:rsidR="00753476" w:rsidRPr="0012359D" w:rsidRDefault="00753476" w:rsidP="00AB4C60">
            <w:pPr>
              <w:numPr>
                <w:ilvl w:val="0"/>
                <w:numId w:val="8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6ED6E219" w14:textId="77777777" w:rsidR="00753476" w:rsidRPr="0012359D" w:rsidRDefault="00753476" w:rsidP="002E500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Geodezie spațială și tehnologii GPS</w:t>
            </w:r>
          </w:p>
        </w:tc>
      </w:tr>
      <w:tr w:rsidR="00753476" w:rsidRPr="0012359D" w14:paraId="69EA6A79" w14:textId="77777777" w:rsidTr="002E500A">
        <w:trPr>
          <w:trHeight w:val="198"/>
        </w:trPr>
        <w:tc>
          <w:tcPr>
            <w:tcW w:w="563" w:type="dxa"/>
            <w:gridSpan w:val="2"/>
            <w:vMerge/>
            <w:vAlign w:val="center"/>
          </w:tcPr>
          <w:p w14:paraId="35AB5C2E" w14:textId="77777777" w:rsidR="00753476" w:rsidRPr="0012359D" w:rsidRDefault="00753476" w:rsidP="002E500A">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9FC3438" w14:textId="77777777" w:rsidR="00753476" w:rsidRPr="0012359D" w:rsidRDefault="00753476" w:rsidP="00AB4C60">
            <w:pPr>
              <w:numPr>
                <w:ilvl w:val="0"/>
                <w:numId w:val="8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2B6C0437" w14:textId="77777777" w:rsidR="00753476" w:rsidRPr="0012359D" w:rsidRDefault="00753476" w:rsidP="002E500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Limbaje de </w:t>
            </w:r>
            <w:proofErr w:type="spellStart"/>
            <w:r w:rsidRPr="0012359D">
              <w:rPr>
                <w:rFonts w:ascii="Times New Roman" w:hAnsi="Times New Roman"/>
                <w:color w:val="000000"/>
                <w:sz w:val="24"/>
                <w:szCs w:val="24"/>
                <w:lang w:val="ro-RO"/>
              </w:rPr>
              <w:t>programere</w:t>
            </w:r>
            <w:proofErr w:type="spellEnd"/>
            <w:r w:rsidRPr="0012359D">
              <w:rPr>
                <w:rFonts w:ascii="Times New Roman" w:hAnsi="Times New Roman"/>
                <w:color w:val="000000"/>
                <w:sz w:val="24"/>
                <w:szCs w:val="24"/>
                <w:lang w:val="ro-RO"/>
              </w:rPr>
              <w:t xml:space="preserve"> pentru SIG</w:t>
            </w:r>
          </w:p>
        </w:tc>
      </w:tr>
      <w:tr w:rsidR="00753476" w:rsidRPr="0012359D" w14:paraId="04BB93F2" w14:textId="77777777" w:rsidTr="002E500A">
        <w:trPr>
          <w:trHeight w:val="198"/>
        </w:trPr>
        <w:tc>
          <w:tcPr>
            <w:tcW w:w="563" w:type="dxa"/>
            <w:gridSpan w:val="2"/>
            <w:vMerge/>
            <w:vAlign w:val="center"/>
          </w:tcPr>
          <w:p w14:paraId="6103A282" w14:textId="77777777" w:rsidR="00753476" w:rsidRPr="0012359D" w:rsidRDefault="00753476" w:rsidP="002E500A">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37E4D69" w14:textId="77777777" w:rsidR="00753476" w:rsidRPr="0012359D" w:rsidRDefault="00753476" w:rsidP="00AB4C60">
            <w:pPr>
              <w:numPr>
                <w:ilvl w:val="0"/>
                <w:numId w:val="8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7F6C9C78" w14:textId="77777777" w:rsidR="00753476" w:rsidRPr="0012359D" w:rsidRDefault="00753476" w:rsidP="002E500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Managementul sistemelor pe durata ciclului de viață</w:t>
            </w:r>
          </w:p>
        </w:tc>
      </w:tr>
      <w:tr w:rsidR="00753476" w:rsidRPr="0012359D" w14:paraId="27A50FDE" w14:textId="77777777" w:rsidTr="002E500A">
        <w:trPr>
          <w:trHeight w:val="228"/>
        </w:trPr>
        <w:tc>
          <w:tcPr>
            <w:tcW w:w="563" w:type="dxa"/>
            <w:gridSpan w:val="2"/>
            <w:vMerge/>
            <w:vAlign w:val="center"/>
          </w:tcPr>
          <w:p w14:paraId="2B275134" w14:textId="77777777" w:rsidR="00753476" w:rsidRPr="0012359D" w:rsidRDefault="00753476" w:rsidP="002E500A">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E630AC4" w14:textId="77777777" w:rsidR="00753476" w:rsidRPr="0012359D" w:rsidRDefault="00753476" w:rsidP="00AB4C60">
            <w:pPr>
              <w:numPr>
                <w:ilvl w:val="0"/>
                <w:numId w:val="8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58A0B0A2" w14:textId="77777777" w:rsidR="00753476" w:rsidRPr="0012359D" w:rsidRDefault="00753476" w:rsidP="002E500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Modelarea numerică a terenului</w:t>
            </w:r>
          </w:p>
        </w:tc>
      </w:tr>
      <w:tr w:rsidR="00753476" w:rsidRPr="0012359D" w14:paraId="2584FC26" w14:textId="77777777" w:rsidTr="002E500A">
        <w:trPr>
          <w:trHeight w:val="198"/>
        </w:trPr>
        <w:tc>
          <w:tcPr>
            <w:tcW w:w="563" w:type="dxa"/>
            <w:gridSpan w:val="2"/>
            <w:vMerge/>
            <w:vAlign w:val="center"/>
          </w:tcPr>
          <w:p w14:paraId="025E8966" w14:textId="77777777" w:rsidR="00753476" w:rsidRPr="0012359D" w:rsidRDefault="00753476" w:rsidP="002E500A">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FC9C80C" w14:textId="77777777" w:rsidR="00753476" w:rsidRPr="0012359D" w:rsidRDefault="00753476" w:rsidP="00AB4C60">
            <w:pPr>
              <w:numPr>
                <w:ilvl w:val="0"/>
                <w:numId w:val="8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7B0C64D3" w14:textId="77777777" w:rsidR="00753476" w:rsidRPr="0012359D" w:rsidRDefault="00753476" w:rsidP="002E500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Proiectarea aplicațiilor pentru sisteme informatice geografice</w:t>
            </w:r>
          </w:p>
        </w:tc>
      </w:tr>
      <w:tr w:rsidR="00753476" w:rsidRPr="0012359D" w14:paraId="49AF1231" w14:textId="77777777" w:rsidTr="002E500A">
        <w:trPr>
          <w:trHeight w:val="198"/>
        </w:trPr>
        <w:tc>
          <w:tcPr>
            <w:tcW w:w="563" w:type="dxa"/>
            <w:gridSpan w:val="2"/>
            <w:vMerge/>
            <w:vAlign w:val="center"/>
          </w:tcPr>
          <w:p w14:paraId="79C9FD44" w14:textId="77777777" w:rsidR="00753476" w:rsidRPr="0012359D" w:rsidRDefault="00753476" w:rsidP="002E500A">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5061423" w14:textId="77777777" w:rsidR="00753476" w:rsidRPr="0012359D" w:rsidRDefault="00753476" w:rsidP="00AB4C60">
            <w:pPr>
              <w:numPr>
                <w:ilvl w:val="0"/>
                <w:numId w:val="8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653F550F" w14:textId="77777777" w:rsidR="00753476" w:rsidRPr="0012359D" w:rsidRDefault="00753476" w:rsidP="002E500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Proiectarea și realizarea asistată de calculator a hărților</w:t>
            </w:r>
          </w:p>
        </w:tc>
      </w:tr>
      <w:tr w:rsidR="00753476" w:rsidRPr="0012359D" w14:paraId="4F8EC9E5" w14:textId="77777777" w:rsidTr="002E500A">
        <w:trPr>
          <w:trHeight w:val="198"/>
        </w:trPr>
        <w:tc>
          <w:tcPr>
            <w:tcW w:w="563" w:type="dxa"/>
            <w:gridSpan w:val="2"/>
            <w:vMerge/>
            <w:vAlign w:val="center"/>
          </w:tcPr>
          <w:p w14:paraId="5C59B14C" w14:textId="77777777" w:rsidR="00753476" w:rsidRPr="0012359D" w:rsidRDefault="00753476" w:rsidP="002E500A">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7F3A618" w14:textId="77777777" w:rsidR="00753476" w:rsidRPr="0012359D" w:rsidRDefault="00753476" w:rsidP="00AB4C60">
            <w:pPr>
              <w:numPr>
                <w:ilvl w:val="0"/>
                <w:numId w:val="8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5937DFBA" w14:textId="77777777" w:rsidR="00753476" w:rsidRPr="0012359D" w:rsidRDefault="00753476" w:rsidP="002E500A">
            <w:pPr>
              <w:spacing w:after="0"/>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Radargrammetrie</w:t>
            </w:r>
            <w:proofErr w:type="spellEnd"/>
          </w:p>
        </w:tc>
      </w:tr>
      <w:tr w:rsidR="00753476" w:rsidRPr="0012359D" w14:paraId="4461CDD7" w14:textId="77777777" w:rsidTr="002E500A">
        <w:trPr>
          <w:trHeight w:val="198"/>
        </w:trPr>
        <w:tc>
          <w:tcPr>
            <w:tcW w:w="563" w:type="dxa"/>
            <w:gridSpan w:val="2"/>
            <w:vMerge/>
            <w:vAlign w:val="center"/>
          </w:tcPr>
          <w:p w14:paraId="33E4428A" w14:textId="77777777" w:rsidR="00753476" w:rsidRPr="0012359D" w:rsidRDefault="00753476" w:rsidP="002E500A">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6D974A2" w14:textId="77777777" w:rsidR="00753476" w:rsidRPr="0012359D" w:rsidRDefault="00753476" w:rsidP="00AB4C60">
            <w:pPr>
              <w:numPr>
                <w:ilvl w:val="0"/>
                <w:numId w:val="8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6F5C5625" w14:textId="77777777" w:rsidR="00753476" w:rsidRPr="0012359D" w:rsidRDefault="00753476" w:rsidP="002E500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Tehnologia întocmirii și editării hărților</w:t>
            </w:r>
          </w:p>
        </w:tc>
      </w:tr>
      <w:tr w:rsidR="00753476" w:rsidRPr="0012359D" w14:paraId="41EC7E04" w14:textId="77777777" w:rsidTr="002E500A">
        <w:trPr>
          <w:trHeight w:val="251"/>
        </w:trPr>
        <w:tc>
          <w:tcPr>
            <w:tcW w:w="563" w:type="dxa"/>
            <w:gridSpan w:val="2"/>
            <w:vMerge/>
            <w:vAlign w:val="center"/>
          </w:tcPr>
          <w:p w14:paraId="77228971" w14:textId="77777777" w:rsidR="00753476" w:rsidRPr="0012359D" w:rsidRDefault="00753476" w:rsidP="002E500A">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2FFBA2D" w14:textId="77777777" w:rsidR="00753476" w:rsidRPr="0012359D" w:rsidRDefault="00753476" w:rsidP="00AB4C60">
            <w:pPr>
              <w:numPr>
                <w:ilvl w:val="0"/>
                <w:numId w:val="8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27960938" w14:textId="77777777" w:rsidR="00753476" w:rsidRPr="0012359D" w:rsidRDefault="00753476" w:rsidP="002E500A">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Practica de specialitate</w:t>
            </w:r>
          </w:p>
        </w:tc>
      </w:tr>
      <w:tr w:rsidR="00753476" w:rsidRPr="0012359D" w14:paraId="2BBD72DC" w14:textId="77777777" w:rsidTr="002E500A">
        <w:trPr>
          <w:trHeight w:val="198"/>
        </w:trPr>
        <w:tc>
          <w:tcPr>
            <w:tcW w:w="563" w:type="dxa"/>
            <w:gridSpan w:val="2"/>
            <w:vMerge/>
            <w:vAlign w:val="center"/>
          </w:tcPr>
          <w:p w14:paraId="28AB33AD" w14:textId="77777777" w:rsidR="00753476" w:rsidRPr="0012359D" w:rsidRDefault="00753476" w:rsidP="002E500A">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AEA2D9E" w14:textId="77777777" w:rsidR="00753476" w:rsidRPr="0012359D" w:rsidRDefault="00753476" w:rsidP="00AB4C60">
            <w:pPr>
              <w:numPr>
                <w:ilvl w:val="0"/>
                <w:numId w:val="8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14E4E1F7" w14:textId="77777777" w:rsidR="00753476" w:rsidRPr="0012359D" w:rsidRDefault="00753476" w:rsidP="002E500A">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Elaborarea </w:t>
            </w:r>
            <w:r w:rsidRPr="0012359D">
              <w:rPr>
                <w:rFonts w:ascii="Times New Roman" w:hAnsi="Times New Roman"/>
                <w:b/>
                <w:i/>
                <w:color w:val="C00000"/>
                <w:sz w:val="24"/>
                <w:szCs w:val="24"/>
                <w:lang w:val="ro-RO"/>
              </w:rPr>
              <w:t>Proiectului de diplomă</w:t>
            </w:r>
          </w:p>
        </w:tc>
      </w:tr>
      <w:tr w:rsidR="00753476" w:rsidRPr="0012359D" w14:paraId="31925C54" w14:textId="77777777" w:rsidTr="002E500A">
        <w:trPr>
          <w:trHeight w:val="198"/>
        </w:trPr>
        <w:tc>
          <w:tcPr>
            <w:tcW w:w="563" w:type="dxa"/>
            <w:gridSpan w:val="2"/>
            <w:vMerge/>
            <w:vAlign w:val="center"/>
          </w:tcPr>
          <w:p w14:paraId="1DEC2942" w14:textId="77777777" w:rsidR="00753476" w:rsidRPr="0012359D" w:rsidRDefault="00753476" w:rsidP="002E500A">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7F77975" w14:textId="77777777" w:rsidR="00753476" w:rsidRPr="0012359D" w:rsidRDefault="00753476" w:rsidP="00AB4C60">
            <w:pPr>
              <w:numPr>
                <w:ilvl w:val="0"/>
                <w:numId w:val="8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3BFB44FC" w14:textId="77777777" w:rsidR="00753476" w:rsidRPr="0012359D" w:rsidRDefault="00753476" w:rsidP="002E500A">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Practică pentru </w:t>
            </w:r>
            <w:r w:rsidRPr="0012359D">
              <w:rPr>
                <w:rFonts w:ascii="Times New Roman" w:hAnsi="Times New Roman"/>
                <w:b/>
                <w:i/>
                <w:color w:val="C00000"/>
                <w:sz w:val="24"/>
                <w:szCs w:val="24"/>
                <w:lang w:val="ro-RO"/>
              </w:rPr>
              <w:t>Proiectul de diplomă</w:t>
            </w:r>
          </w:p>
        </w:tc>
      </w:tr>
      <w:tr w:rsidR="00753476" w:rsidRPr="0012359D" w14:paraId="65226965" w14:textId="77777777" w:rsidTr="002E500A">
        <w:trPr>
          <w:trHeight w:val="198"/>
        </w:trPr>
        <w:tc>
          <w:tcPr>
            <w:tcW w:w="563" w:type="dxa"/>
            <w:gridSpan w:val="2"/>
            <w:vAlign w:val="center"/>
          </w:tcPr>
          <w:p w14:paraId="56ECC1C1" w14:textId="77777777" w:rsidR="00753476" w:rsidRPr="0012359D" w:rsidRDefault="00753476" w:rsidP="002E500A">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3D1EEA4" w14:textId="77777777" w:rsidR="00753476" w:rsidRPr="0012359D" w:rsidRDefault="00753476" w:rsidP="002E500A">
            <w:pPr>
              <w:spacing w:after="0" w:line="240" w:lineRule="auto"/>
              <w:contextualSpacing/>
              <w:jc w:val="center"/>
              <w:rPr>
                <w:rFonts w:ascii="Times New Roman" w:hAnsi="Times New Roman"/>
                <w:b/>
                <w:sz w:val="24"/>
                <w:szCs w:val="24"/>
                <w:lang w:val="ro-RO"/>
              </w:rPr>
            </w:pPr>
          </w:p>
        </w:tc>
        <w:tc>
          <w:tcPr>
            <w:tcW w:w="8346" w:type="dxa"/>
            <w:gridSpan w:val="2"/>
          </w:tcPr>
          <w:p w14:paraId="37BCE823" w14:textId="77777777" w:rsidR="00753476" w:rsidRPr="0012359D" w:rsidRDefault="00753476" w:rsidP="002E500A">
            <w:pPr>
              <w:spacing w:after="0" w:line="240" w:lineRule="auto"/>
              <w:contextualSpacing/>
              <w:rPr>
                <w:rFonts w:ascii="Times New Roman" w:hAnsi="Times New Roman"/>
                <w:b/>
                <w:color w:val="C00000"/>
                <w:sz w:val="24"/>
                <w:szCs w:val="24"/>
                <w:lang w:val="ro-RO"/>
              </w:rPr>
            </w:pPr>
          </w:p>
        </w:tc>
      </w:tr>
      <w:tr w:rsidR="00753476" w:rsidRPr="0012359D" w14:paraId="6D7F065F" w14:textId="77777777" w:rsidTr="002E500A">
        <w:trPr>
          <w:trHeight w:val="198"/>
        </w:trPr>
        <w:tc>
          <w:tcPr>
            <w:tcW w:w="563" w:type="dxa"/>
            <w:gridSpan w:val="2"/>
            <w:vMerge w:val="restart"/>
            <w:shd w:val="clear" w:color="auto" w:fill="DBE5F1"/>
          </w:tcPr>
          <w:p w14:paraId="743229FF" w14:textId="77777777" w:rsidR="00753476" w:rsidRPr="0012359D" w:rsidRDefault="00753476" w:rsidP="002E500A">
            <w:pPr>
              <w:spacing w:after="0" w:line="240" w:lineRule="auto"/>
              <w:contextualSpacing/>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3.</w:t>
            </w:r>
          </w:p>
        </w:tc>
        <w:tc>
          <w:tcPr>
            <w:tcW w:w="9043" w:type="dxa"/>
            <w:gridSpan w:val="4"/>
            <w:shd w:val="clear" w:color="auto" w:fill="DBE5F1"/>
            <w:vAlign w:val="center"/>
          </w:tcPr>
          <w:p w14:paraId="43820177" w14:textId="77777777" w:rsidR="00753476" w:rsidRPr="0012359D" w:rsidRDefault="00753476" w:rsidP="002E500A">
            <w:pPr>
              <w:pStyle w:val="Listparagraf"/>
              <w:ind w:left="0"/>
              <w:rPr>
                <w:b/>
                <w:color w:val="002060"/>
                <w:sz w:val="24"/>
                <w:szCs w:val="24"/>
                <w:lang w:val="ro-RO"/>
              </w:rPr>
            </w:pPr>
            <w:r w:rsidRPr="0012359D">
              <w:rPr>
                <w:b/>
                <w:bCs/>
                <w:i/>
                <w:color w:val="002060"/>
                <w:sz w:val="24"/>
                <w:szCs w:val="24"/>
                <w:lang w:val="ro-RO" w:eastAsia="ro-RO"/>
              </w:rPr>
              <w:t xml:space="preserve">Programul de </w:t>
            </w:r>
            <w:proofErr w:type="spellStart"/>
            <w:r w:rsidRPr="0012359D">
              <w:rPr>
                <w:b/>
                <w:bCs/>
                <w:i/>
                <w:color w:val="002060"/>
                <w:sz w:val="24"/>
                <w:szCs w:val="24"/>
                <w:lang w:val="ro-RO" w:eastAsia="ro-RO"/>
              </w:rPr>
              <w:t>studii:</w:t>
            </w:r>
            <w:r w:rsidRPr="0012359D">
              <w:rPr>
                <w:b/>
                <w:bCs/>
                <w:color w:val="002060"/>
                <w:sz w:val="24"/>
                <w:szCs w:val="24"/>
                <w:lang w:val="ro-RO"/>
              </w:rPr>
              <w:t>Cadastru</w:t>
            </w:r>
            <w:proofErr w:type="spellEnd"/>
            <w:r w:rsidRPr="0012359D">
              <w:rPr>
                <w:b/>
                <w:bCs/>
                <w:color w:val="002060"/>
                <w:sz w:val="24"/>
                <w:szCs w:val="24"/>
                <w:lang w:val="ro-RO"/>
              </w:rPr>
              <w:t xml:space="preserve"> și managementul proprietăților  (L2030203030)</w:t>
            </w:r>
          </w:p>
        </w:tc>
      </w:tr>
      <w:tr w:rsidR="00753476" w:rsidRPr="0012359D" w14:paraId="42F54B22" w14:textId="77777777" w:rsidTr="002E500A">
        <w:trPr>
          <w:trHeight w:val="198"/>
        </w:trPr>
        <w:tc>
          <w:tcPr>
            <w:tcW w:w="563" w:type="dxa"/>
            <w:gridSpan w:val="2"/>
            <w:vMerge/>
            <w:vAlign w:val="center"/>
          </w:tcPr>
          <w:p w14:paraId="3D246A0A" w14:textId="77777777" w:rsidR="00753476" w:rsidRPr="0012359D" w:rsidRDefault="00753476" w:rsidP="002E500A">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904E178" w14:textId="77777777" w:rsidR="00753476" w:rsidRPr="0012359D" w:rsidRDefault="00753476" w:rsidP="00AB4C60">
            <w:pPr>
              <w:numPr>
                <w:ilvl w:val="0"/>
                <w:numId w:val="8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0B4A7849" w14:textId="77777777" w:rsidR="00753476" w:rsidRPr="0012359D" w:rsidRDefault="00753476" w:rsidP="002E500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Analize </w:t>
            </w:r>
            <w:proofErr w:type="spellStart"/>
            <w:r w:rsidRPr="0012359D">
              <w:rPr>
                <w:rFonts w:ascii="Times New Roman" w:hAnsi="Times New Roman"/>
                <w:color w:val="000000"/>
                <w:sz w:val="24"/>
                <w:szCs w:val="24"/>
                <w:lang w:val="ro-RO"/>
              </w:rPr>
              <w:t>spatiale</w:t>
            </w:r>
            <w:proofErr w:type="spellEnd"/>
            <w:r w:rsidRPr="0012359D">
              <w:rPr>
                <w:rFonts w:ascii="Times New Roman" w:hAnsi="Times New Roman"/>
                <w:color w:val="000000"/>
                <w:sz w:val="24"/>
                <w:szCs w:val="24"/>
                <w:lang w:val="ro-RO"/>
              </w:rPr>
              <w:t xml:space="preserve"> </w:t>
            </w:r>
            <w:r w:rsidR="000251EA" w:rsidRPr="0012359D">
              <w:rPr>
                <w:rFonts w:ascii="Times New Roman" w:hAnsi="Times New Roman"/>
                <w:color w:val="000000"/>
                <w:sz w:val="24"/>
                <w:szCs w:val="24"/>
                <w:lang w:val="ro-RO"/>
              </w:rPr>
              <w:t>în</w:t>
            </w:r>
            <w:r w:rsidRPr="0012359D">
              <w:rPr>
                <w:rFonts w:ascii="Times New Roman" w:hAnsi="Times New Roman"/>
                <w:color w:val="000000"/>
                <w:sz w:val="24"/>
                <w:szCs w:val="24"/>
                <w:lang w:val="ro-RO"/>
              </w:rPr>
              <w:t xml:space="preserve"> GIS</w:t>
            </w:r>
          </w:p>
        </w:tc>
      </w:tr>
      <w:tr w:rsidR="00753476" w:rsidRPr="0012359D" w14:paraId="17F7D36C" w14:textId="77777777" w:rsidTr="002E500A">
        <w:trPr>
          <w:trHeight w:val="198"/>
        </w:trPr>
        <w:tc>
          <w:tcPr>
            <w:tcW w:w="563" w:type="dxa"/>
            <w:gridSpan w:val="2"/>
            <w:vMerge/>
            <w:vAlign w:val="center"/>
          </w:tcPr>
          <w:p w14:paraId="57501D2F" w14:textId="77777777" w:rsidR="00753476" w:rsidRPr="0012359D" w:rsidRDefault="00753476" w:rsidP="002E500A">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77C7901" w14:textId="77777777" w:rsidR="00753476" w:rsidRPr="0012359D" w:rsidRDefault="00753476" w:rsidP="00AB4C60">
            <w:pPr>
              <w:numPr>
                <w:ilvl w:val="0"/>
                <w:numId w:val="8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3D3AE88A" w14:textId="77777777" w:rsidR="00753476" w:rsidRPr="0012359D" w:rsidRDefault="00753476" w:rsidP="002E500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Aparate de </w:t>
            </w:r>
            <w:proofErr w:type="spellStart"/>
            <w:r w:rsidRPr="0012359D">
              <w:rPr>
                <w:rFonts w:ascii="Times New Roman" w:hAnsi="Times New Roman"/>
                <w:color w:val="000000"/>
                <w:sz w:val="24"/>
                <w:szCs w:val="24"/>
                <w:lang w:val="ro-RO"/>
              </w:rPr>
              <w:t>masura</w:t>
            </w:r>
            <w:proofErr w:type="spellEnd"/>
            <w:r w:rsidRPr="0012359D">
              <w:rPr>
                <w:rFonts w:ascii="Times New Roman" w:hAnsi="Times New Roman"/>
                <w:color w:val="000000"/>
                <w:sz w:val="24"/>
                <w:szCs w:val="24"/>
                <w:lang w:val="ro-RO"/>
              </w:rPr>
              <w:t xml:space="preserve"> </w:t>
            </w:r>
            <w:r w:rsidR="000251EA" w:rsidRPr="0012359D">
              <w:rPr>
                <w:rFonts w:ascii="Times New Roman" w:hAnsi="Times New Roman"/>
                <w:color w:val="000000"/>
                <w:sz w:val="24"/>
                <w:szCs w:val="24"/>
                <w:lang w:val="ro-RO"/>
              </w:rPr>
              <w:t>și</w:t>
            </w:r>
            <w:r w:rsidRPr="0012359D">
              <w:rPr>
                <w:rFonts w:ascii="Times New Roman" w:hAnsi="Times New Roman"/>
                <w:color w:val="000000"/>
                <w:sz w:val="24"/>
                <w:szCs w:val="24"/>
                <w:lang w:val="ro-RO"/>
              </w:rPr>
              <w:t xml:space="preserve"> control pentru monitorizarea </w:t>
            </w:r>
            <w:proofErr w:type="spellStart"/>
            <w:r w:rsidRPr="0012359D">
              <w:rPr>
                <w:rFonts w:ascii="Times New Roman" w:hAnsi="Times New Roman"/>
                <w:color w:val="000000"/>
                <w:sz w:val="24"/>
                <w:szCs w:val="24"/>
                <w:lang w:val="ro-RO"/>
              </w:rPr>
              <w:t>constructiilor</w:t>
            </w:r>
            <w:proofErr w:type="spellEnd"/>
            <w:r w:rsidRPr="0012359D">
              <w:rPr>
                <w:rFonts w:ascii="Times New Roman" w:hAnsi="Times New Roman"/>
                <w:color w:val="000000"/>
                <w:sz w:val="24"/>
                <w:szCs w:val="24"/>
                <w:lang w:val="ro-RO"/>
              </w:rPr>
              <w:t xml:space="preserve"> masive</w:t>
            </w:r>
          </w:p>
        </w:tc>
      </w:tr>
      <w:tr w:rsidR="00753476" w:rsidRPr="0012359D" w14:paraId="6AD8FB1B" w14:textId="77777777" w:rsidTr="002E500A">
        <w:trPr>
          <w:trHeight w:val="198"/>
        </w:trPr>
        <w:tc>
          <w:tcPr>
            <w:tcW w:w="563" w:type="dxa"/>
            <w:gridSpan w:val="2"/>
            <w:vMerge/>
            <w:vAlign w:val="center"/>
          </w:tcPr>
          <w:p w14:paraId="19768F2F" w14:textId="77777777" w:rsidR="00753476" w:rsidRPr="0012359D" w:rsidRDefault="00753476" w:rsidP="002E500A">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45FB358" w14:textId="77777777" w:rsidR="00753476" w:rsidRPr="0012359D" w:rsidRDefault="00753476" w:rsidP="00AB4C60">
            <w:pPr>
              <w:numPr>
                <w:ilvl w:val="0"/>
                <w:numId w:val="8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16703CCB" w14:textId="77777777" w:rsidR="00753476" w:rsidRPr="0012359D" w:rsidRDefault="00753476" w:rsidP="002E500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Baze de date </w:t>
            </w:r>
            <w:proofErr w:type="spellStart"/>
            <w:r w:rsidRPr="0012359D">
              <w:rPr>
                <w:rFonts w:ascii="Times New Roman" w:hAnsi="Times New Roman"/>
                <w:color w:val="000000"/>
                <w:sz w:val="24"/>
                <w:szCs w:val="24"/>
                <w:lang w:val="ro-RO"/>
              </w:rPr>
              <w:t>geospatiale</w:t>
            </w:r>
            <w:proofErr w:type="spellEnd"/>
          </w:p>
        </w:tc>
      </w:tr>
      <w:tr w:rsidR="00753476" w:rsidRPr="0012359D" w14:paraId="576F753E" w14:textId="77777777" w:rsidTr="002E500A">
        <w:trPr>
          <w:trHeight w:val="198"/>
        </w:trPr>
        <w:tc>
          <w:tcPr>
            <w:tcW w:w="563" w:type="dxa"/>
            <w:gridSpan w:val="2"/>
            <w:vMerge/>
            <w:vAlign w:val="center"/>
          </w:tcPr>
          <w:p w14:paraId="21261FF7" w14:textId="77777777" w:rsidR="00753476" w:rsidRPr="0012359D" w:rsidRDefault="00753476" w:rsidP="002E500A">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EA50299" w14:textId="77777777" w:rsidR="00753476" w:rsidRPr="0012359D" w:rsidRDefault="00753476" w:rsidP="00AB4C60">
            <w:pPr>
              <w:numPr>
                <w:ilvl w:val="0"/>
                <w:numId w:val="8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2B618671" w14:textId="77777777" w:rsidR="00753476" w:rsidRPr="0012359D" w:rsidRDefault="00753476" w:rsidP="002E500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Desen cartografic</w:t>
            </w:r>
          </w:p>
        </w:tc>
      </w:tr>
      <w:tr w:rsidR="00753476" w:rsidRPr="0012359D" w14:paraId="77D798DE" w14:textId="77777777" w:rsidTr="002E500A">
        <w:trPr>
          <w:trHeight w:val="198"/>
        </w:trPr>
        <w:tc>
          <w:tcPr>
            <w:tcW w:w="563" w:type="dxa"/>
            <w:gridSpan w:val="2"/>
            <w:vMerge/>
            <w:vAlign w:val="center"/>
          </w:tcPr>
          <w:p w14:paraId="69F19D58" w14:textId="77777777" w:rsidR="00753476" w:rsidRPr="0012359D" w:rsidRDefault="00753476" w:rsidP="002E500A">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52E204B" w14:textId="77777777" w:rsidR="00753476" w:rsidRPr="0012359D" w:rsidRDefault="00753476" w:rsidP="00AB4C60">
            <w:pPr>
              <w:numPr>
                <w:ilvl w:val="0"/>
                <w:numId w:val="8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0599C999" w14:textId="77777777" w:rsidR="00753476" w:rsidRPr="0012359D" w:rsidRDefault="00753476" w:rsidP="002E500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Drept civil-Carte funciara</w:t>
            </w:r>
          </w:p>
        </w:tc>
      </w:tr>
      <w:tr w:rsidR="00753476" w:rsidRPr="0012359D" w14:paraId="3A8BACC8" w14:textId="77777777" w:rsidTr="002E500A">
        <w:trPr>
          <w:trHeight w:val="198"/>
        </w:trPr>
        <w:tc>
          <w:tcPr>
            <w:tcW w:w="563" w:type="dxa"/>
            <w:gridSpan w:val="2"/>
            <w:vMerge/>
            <w:vAlign w:val="center"/>
          </w:tcPr>
          <w:p w14:paraId="251075E2" w14:textId="77777777" w:rsidR="00753476" w:rsidRPr="0012359D" w:rsidRDefault="00753476" w:rsidP="002E500A">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387350C" w14:textId="77777777" w:rsidR="00753476" w:rsidRPr="0012359D" w:rsidRDefault="00753476" w:rsidP="00AB4C60">
            <w:pPr>
              <w:numPr>
                <w:ilvl w:val="0"/>
                <w:numId w:val="8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750ACDF2" w14:textId="77777777" w:rsidR="00753476" w:rsidRPr="0012359D" w:rsidRDefault="00753476" w:rsidP="002E500A">
            <w:pPr>
              <w:spacing w:after="0"/>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Fotogrametrie</w:t>
            </w:r>
            <w:proofErr w:type="spellEnd"/>
            <w:r w:rsidRPr="0012359D">
              <w:rPr>
                <w:rFonts w:ascii="Times New Roman" w:hAnsi="Times New Roman"/>
                <w:color w:val="000000"/>
                <w:sz w:val="24"/>
                <w:szCs w:val="24"/>
                <w:lang w:val="ro-RO"/>
              </w:rPr>
              <w:t xml:space="preserve"> digitala</w:t>
            </w:r>
          </w:p>
        </w:tc>
      </w:tr>
      <w:tr w:rsidR="00753476" w:rsidRPr="0012359D" w14:paraId="0695AFF5" w14:textId="77777777" w:rsidTr="002E500A">
        <w:trPr>
          <w:trHeight w:val="198"/>
        </w:trPr>
        <w:tc>
          <w:tcPr>
            <w:tcW w:w="563" w:type="dxa"/>
            <w:gridSpan w:val="2"/>
            <w:vMerge/>
            <w:vAlign w:val="center"/>
          </w:tcPr>
          <w:p w14:paraId="1B7055D7" w14:textId="77777777" w:rsidR="00753476" w:rsidRPr="0012359D" w:rsidRDefault="00753476" w:rsidP="002E500A">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F99E323" w14:textId="77777777" w:rsidR="00753476" w:rsidRPr="0012359D" w:rsidRDefault="00753476" w:rsidP="00AB4C60">
            <w:pPr>
              <w:numPr>
                <w:ilvl w:val="0"/>
                <w:numId w:val="8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0DAB7AE1" w14:textId="77777777" w:rsidR="00753476" w:rsidRPr="0012359D" w:rsidRDefault="00753476" w:rsidP="002E500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Geodezie </w:t>
            </w:r>
            <w:proofErr w:type="spellStart"/>
            <w:r w:rsidRPr="0012359D">
              <w:rPr>
                <w:rFonts w:ascii="Times New Roman" w:hAnsi="Times New Roman"/>
                <w:color w:val="000000"/>
                <w:sz w:val="24"/>
                <w:szCs w:val="24"/>
                <w:lang w:val="ro-RO"/>
              </w:rPr>
              <w:t>spatiala</w:t>
            </w:r>
            <w:proofErr w:type="spellEnd"/>
          </w:p>
        </w:tc>
      </w:tr>
      <w:tr w:rsidR="00753476" w:rsidRPr="0012359D" w14:paraId="14E0014A" w14:textId="77777777" w:rsidTr="002E500A">
        <w:trPr>
          <w:trHeight w:val="198"/>
        </w:trPr>
        <w:tc>
          <w:tcPr>
            <w:tcW w:w="563" w:type="dxa"/>
            <w:gridSpan w:val="2"/>
            <w:vMerge/>
            <w:vAlign w:val="center"/>
          </w:tcPr>
          <w:p w14:paraId="378BEF8B" w14:textId="77777777" w:rsidR="00753476" w:rsidRPr="0012359D" w:rsidRDefault="00753476" w:rsidP="002E500A">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E71816A" w14:textId="77777777" w:rsidR="00753476" w:rsidRPr="0012359D" w:rsidRDefault="00753476" w:rsidP="00AB4C60">
            <w:pPr>
              <w:numPr>
                <w:ilvl w:val="0"/>
                <w:numId w:val="8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337E71C9" w14:textId="77777777" w:rsidR="00753476" w:rsidRPr="0012359D" w:rsidRDefault="00753476" w:rsidP="002E500A">
            <w:pPr>
              <w:spacing w:after="0"/>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Inregistrarea</w:t>
            </w:r>
            <w:proofErr w:type="spellEnd"/>
            <w:r w:rsidRPr="0012359D">
              <w:rPr>
                <w:rFonts w:ascii="Times New Roman" w:hAnsi="Times New Roman"/>
                <w:color w:val="000000"/>
                <w:sz w:val="24"/>
                <w:szCs w:val="24"/>
                <w:lang w:val="ro-RO"/>
              </w:rPr>
              <w:t xml:space="preserve"> imobilelor</w:t>
            </w:r>
          </w:p>
        </w:tc>
      </w:tr>
      <w:tr w:rsidR="00753476" w:rsidRPr="0012359D" w14:paraId="02C149CE" w14:textId="77777777" w:rsidTr="002E500A">
        <w:trPr>
          <w:trHeight w:val="198"/>
        </w:trPr>
        <w:tc>
          <w:tcPr>
            <w:tcW w:w="563" w:type="dxa"/>
            <w:gridSpan w:val="2"/>
            <w:vMerge/>
            <w:vAlign w:val="center"/>
          </w:tcPr>
          <w:p w14:paraId="709E427B" w14:textId="77777777" w:rsidR="00753476" w:rsidRPr="0012359D" w:rsidRDefault="00753476" w:rsidP="002E500A">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2695748" w14:textId="77777777" w:rsidR="00753476" w:rsidRPr="0012359D" w:rsidRDefault="00753476" w:rsidP="00AB4C60">
            <w:pPr>
              <w:numPr>
                <w:ilvl w:val="0"/>
                <w:numId w:val="8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1E461C88" w14:textId="77777777" w:rsidR="00753476" w:rsidRPr="0012359D" w:rsidRDefault="00753476" w:rsidP="002E500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Organizarea </w:t>
            </w:r>
            <w:proofErr w:type="spellStart"/>
            <w:r w:rsidRPr="0012359D">
              <w:rPr>
                <w:rFonts w:ascii="Times New Roman" w:hAnsi="Times New Roman"/>
                <w:color w:val="000000"/>
                <w:sz w:val="24"/>
                <w:szCs w:val="24"/>
                <w:lang w:val="ro-RO"/>
              </w:rPr>
              <w:t>lucrarilor</w:t>
            </w:r>
            <w:proofErr w:type="spellEnd"/>
            <w:r w:rsidRPr="0012359D">
              <w:rPr>
                <w:rFonts w:ascii="Times New Roman" w:hAnsi="Times New Roman"/>
                <w:color w:val="000000"/>
                <w:sz w:val="24"/>
                <w:szCs w:val="24"/>
                <w:lang w:val="ro-RO"/>
              </w:rPr>
              <w:t xml:space="preserve"> geodezice</w:t>
            </w:r>
          </w:p>
        </w:tc>
      </w:tr>
      <w:tr w:rsidR="00753476" w:rsidRPr="0012359D" w14:paraId="6B2FF8A9" w14:textId="77777777" w:rsidTr="002E500A">
        <w:trPr>
          <w:trHeight w:val="198"/>
        </w:trPr>
        <w:tc>
          <w:tcPr>
            <w:tcW w:w="563" w:type="dxa"/>
            <w:gridSpan w:val="2"/>
            <w:vMerge/>
            <w:vAlign w:val="center"/>
          </w:tcPr>
          <w:p w14:paraId="4C391763" w14:textId="77777777" w:rsidR="00753476" w:rsidRPr="0012359D" w:rsidRDefault="00753476" w:rsidP="002E500A">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543099B" w14:textId="77777777" w:rsidR="00753476" w:rsidRPr="0012359D" w:rsidRDefault="00753476" w:rsidP="00AB4C60">
            <w:pPr>
              <w:numPr>
                <w:ilvl w:val="0"/>
                <w:numId w:val="8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37D46B95" w14:textId="77777777" w:rsidR="00753476" w:rsidRPr="0012359D" w:rsidRDefault="00753476" w:rsidP="002E500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Proiectarea </w:t>
            </w:r>
            <w:r w:rsidR="000251EA" w:rsidRPr="0012359D">
              <w:rPr>
                <w:rFonts w:ascii="Times New Roman" w:hAnsi="Times New Roman"/>
                <w:color w:val="000000"/>
                <w:sz w:val="24"/>
                <w:szCs w:val="24"/>
                <w:lang w:val="ro-RO"/>
              </w:rPr>
              <w:t>și</w:t>
            </w:r>
            <w:r w:rsidRPr="0012359D">
              <w:rPr>
                <w:rFonts w:ascii="Times New Roman" w:hAnsi="Times New Roman"/>
                <w:color w:val="000000"/>
                <w:sz w:val="24"/>
                <w:szCs w:val="24"/>
                <w:lang w:val="ro-RO"/>
              </w:rPr>
              <w:t xml:space="preserve"> optimizarea </w:t>
            </w:r>
            <w:proofErr w:type="spellStart"/>
            <w:r w:rsidRPr="0012359D">
              <w:rPr>
                <w:rFonts w:ascii="Times New Roman" w:hAnsi="Times New Roman"/>
                <w:color w:val="000000"/>
                <w:sz w:val="24"/>
                <w:szCs w:val="24"/>
                <w:lang w:val="ro-RO"/>
              </w:rPr>
              <w:t>retelelor</w:t>
            </w:r>
            <w:proofErr w:type="spellEnd"/>
            <w:r w:rsidRPr="0012359D">
              <w:rPr>
                <w:rFonts w:ascii="Times New Roman" w:hAnsi="Times New Roman"/>
                <w:color w:val="000000"/>
                <w:sz w:val="24"/>
                <w:szCs w:val="24"/>
                <w:lang w:val="ro-RO"/>
              </w:rPr>
              <w:t xml:space="preserve"> geodezice</w:t>
            </w:r>
          </w:p>
        </w:tc>
      </w:tr>
      <w:tr w:rsidR="00753476" w:rsidRPr="0012359D" w14:paraId="3CC91A0F" w14:textId="77777777" w:rsidTr="002E500A">
        <w:trPr>
          <w:trHeight w:val="228"/>
        </w:trPr>
        <w:tc>
          <w:tcPr>
            <w:tcW w:w="563" w:type="dxa"/>
            <w:gridSpan w:val="2"/>
            <w:vMerge/>
            <w:vAlign w:val="center"/>
          </w:tcPr>
          <w:p w14:paraId="2A635AD1" w14:textId="77777777" w:rsidR="00753476" w:rsidRPr="0012359D" w:rsidRDefault="00753476" w:rsidP="002E500A">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09FBB4C" w14:textId="77777777" w:rsidR="00753476" w:rsidRPr="0012359D" w:rsidRDefault="00753476" w:rsidP="00AB4C60">
            <w:pPr>
              <w:numPr>
                <w:ilvl w:val="0"/>
                <w:numId w:val="8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4AE1355D" w14:textId="77777777" w:rsidR="00753476" w:rsidRPr="0012359D" w:rsidRDefault="00753476" w:rsidP="002E500A">
            <w:pPr>
              <w:spacing w:after="0"/>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Ridicari</w:t>
            </w:r>
            <w:proofErr w:type="spellEnd"/>
            <w:r w:rsidRPr="0012359D">
              <w:rPr>
                <w:rFonts w:ascii="Times New Roman" w:hAnsi="Times New Roman"/>
                <w:color w:val="000000"/>
                <w:sz w:val="24"/>
                <w:szCs w:val="24"/>
                <w:lang w:val="ro-RO"/>
              </w:rPr>
              <w:t xml:space="preserve"> topografice speciale</w:t>
            </w:r>
          </w:p>
        </w:tc>
      </w:tr>
      <w:tr w:rsidR="00753476" w:rsidRPr="0012359D" w14:paraId="1D29A957" w14:textId="77777777" w:rsidTr="002E500A">
        <w:trPr>
          <w:trHeight w:val="198"/>
        </w:trPr>
        <w:tc>
          <w:tcPr>
            <w:tcW w:w="563" w:type="dxa"/>
            <w:gridSpan w:val="2"/>
            <w:vMerge/>
            <w:vAlign w:val="center"/>
          </w:tcPr>
          <w:p w14:paraId="09F99329" w14:textId="77777777" w:rsidR="00753476" w:rsidRPr="0012359D" w:rsidRDefault="00753476" w:rsidP="002E500A">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68F39FA" w14:textId="77777777" w:rsidR="00753476" w:rsidRPr="0012359D" w:rsidRDefault="00753476" w:rsidP="00AB4C60">
            <w:pPr>
              <w:numPr>
                <w:ilvl w:val="0"/>
                <w:numId w:val="8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7FAFFA7E" w14:textId="77777777" w:rsidR="00753476" w:rsidRPr="0012359D" w:rsidRDefault="00753476" w:rsidP="002E500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Sisteme informatice de cadastru</w:t>
            </w:r>
          </w:p>
        </w:tc>
      </w:tr>
      <w:tr w:rsidR="00753476" w:rsidRPr="0012359D" w14:paraId="791EAD9A" w14:textId="77777777" w:rsidTr="002E500A">
        <w:trPr>
          <w:trHeight w:val="198"/>
        </w:trPr>
        <w:tc>
          <w:tcPr>
            <w:tcW w:w="563" w:type="dxa"/>
            <w:gridSpan w:val="2"/>
            <w:vMerge/>
            <w:vAlign w:val="center"/>
          </w:tcPr>
          <w:p w14:paraId="625221EE" w14:textId="77777777" w:rsidR="00753476" w:rsidRPr="0012359D" w:rsidRDefault="00753476" w:rsidP="002E500A">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3EC9190" w14:textId="77777777" w:rsidR="00753476" w:rsidRPr="0012359D" w:rsidRDefault="00753476" w:rsidP="00AB4C60">
            <w:pPr>
              <w:numPr>
                <w:ilvl w:val="0"/>
                <w:numId w:val="8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2598FC95" w14:textId="77777777" w:rsidR="00753476" w:rsidRPr="0012359D" w:rsidRDefault="00753476" w:rsidP="002E500A">
            <w:pPr>
              <w:spacing w:after="0"/>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Teledetectie</w:t>
            </w:r>
            <w:proofErr w:type="spellEnd"/>
          </w:p>
        </w:tc>
      </w:tr>
      <w:tr w:rsidR="00753476" w:rsidRPr="0012359D" w14:paraId="02D8842D" w14:textId="77777777" w:rsidTr="002E500A">
        <w:trPr>
          <w:trHeight w:val="198"/>
        </w:trPr>
        <w:tc>
          <w:tcPr>
            <w:tcW w:w="563" w:type="dxa"/>
            <w:gridSpan w:val="2"/>
            <w:vMerge/>
            <w:vAlign w:val="center"/>
          </w:tcPr>
          <w:p w14:paraId="28F6E61B" w14:textId="77777777" w:rsidR="00753476" w:rsidRPr="0012359D" w:rsidRDefault="00753476" w:rsidP="002E500A">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2E668B6" w14:textId="77777777" w:rsidR="00753476" w:rsidRPr="0012359D" w:rsidRDefault="00753476" w:rsidP="00AB4C60">
            <w:pPr>
              <w:numPr>
                <w:ilvl w:val="0"/>
                <w:numId w:val="8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7C4BCBDB" w14:textId="77777777" w:rsidR="00753476" w:rsidRPr="0012359D" w:rsidRDefault="00753476" w:rsidP="002E500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Telematica </w:t>
            </w:r>
            <w:r w:rsidR="000251EA" w:rsidRPr="0012359D">
              <w:rPr>
                <w:rFonts w:ascii="Times New Roman" w:hAnsi="Times New Roman"/>
                <w:color w:val="000000"/>
                <w:sz w:val="24"/>
                <w:szCs w:val="24"/>
                <w:lang w:val="ro-RO"/>
              </w:rPr>
              <w:t>în</w:t>
            </w:r>
            <w:r w:rsidRPr="0012359D">
              <w:rPr>
                <w:rFonts w:ascii="Times New Roman" w:hAnsi="Times New Roman"/>
                <w:color w:val="000000"/>
                <w:sz w:val="24"/>
                <w:szCs w:val="24"/>
                <w:lang w:val="ro-RO"/>
              </w:rPr>
              <w:t xml:space="preserve"> transporturi</w:t>
            </w:r>
          </w:p>
        </w:tc>
      </w:tr>
      <w:tr w:rsidR="00753476" w:rsidRPr="0012359D" w14:paraId="04726569" w14:textId="77777777" w:rsidTr="002E500A">
        <w:trPr>
          <w:trHeight w:val="198"/>
        </w:trPr>
        <w:tc>
          <w:tcPr>
            <w:tcW w:w="563" w:type="dxa"/>
            <w:gridSpan w:val="2"/>
            <w:vMerge/>
            <w:vAlign w:val="center"/>
          </w:tcPr>
          <w:p w14:paraId="47537050" w14:textId="77777777" w:rsidR="00753476" w:rsidRPr="0012359D" w:rsidRDefault="00753476" w:rsidP="002E500A">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7088F38" w14:textId="77777777" w:rsidR="00753476" w:rsidRPr="0012359D" w:rsidRDefault="00753476" w:rsidP="00AB4C60">
            <w:pPr>
              <w:numPr>
                <w:ilvl w:val="0"/>
                <w:numId w:val="8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4E6B463D" w14:textId="77777777" w:rsidR="00753476" w:rsidRPr="0012359D" w:rsidRDefault="00753476" w:rsidP="002E500A">
            <w:pPr>
              <w:spacing w:after="0"/>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Urmarirea</w:t>
            </w:r>
            <w:proofErr w:type="spellEnd"/>
            <w:r w:rsidRPr="0012359D">
              <w:rPr>
                <w:rFonts w:ascii="Times New Roman" w:hAnsi="Times New Roman"/>
                <w:color w:val="000000"/>
                <w:sz w:val="24"/>
                <w:szCs w:val="24"/>
                <w:lang w:val="ro-RO"/>
              </w:rPr>
              <w:t xml:space="preserve"> </w:t>
            </w:r>
            <w:proofErr w:type="spellStart"/>
            <w:r w:rsidRPr="0012359D">
              <w:rPr>
                <w:rFonts w:ascii="Times New Roman" w:hAnsi="Times New Roman"/>
                <w:color w:val="000000"/>
                <w:sz w:val="24"/>
                <w:szCs w:val="24"/>
                <w:lang w:val="ro-RO"/>
              </w:rPr>
              <w:t>comportarii</w:t>
            </w:r>
            <w:proofErr w:type="spellEnd"/>
            <w:r w:rsidRPr="0012359D">
              <w:rPr>
                <w:rFonts w:ascii="Times New Roman" w:hAnsi="Times New Roman"/>
                <w:color w:val="000000"/>
                <w:sz w:val="24"/>
                <w:szCs w:val="24"/>
                <w:lang w:val="ro-RO"/>
              </w:rPr>
              <w:t xml:space="preserve"> terenurilor </w:t>
            </w:r>
            <w:r w:rsidR="000251EA" w:rsidRPr="0012359D">
              <w:rPr>
                <w:rFonts w:ascii="Times New Roman" w:hAnsi="Times New Roman"/>
                <w:color w:val="000000"/>
                <w:sz w:val="24"/>
                <w:szCs w:val="24"/>
                <w:lang w:val="ro-RO"/>
              </w:rPr>
              <w:t>și</w:t>
            </w:r>
            <w:r w:rsidRPr="0012359D">
              <w:rPr>
                <w:rFonts w:ascii="Times New Roman" w:hAnsi="Times New Roman"/>
                <w:color w:val="000000"/>
                <w:sz w:val="24"/>
                <w:szCs w:val="24"/>
                <w:lang w:val="ro-RO"/>
              </w:rPr>
              <w:t xml:space="preserve"> </w:t>
            </w:r>
            <w:proofErr w:type="spellStart"/>
            <w:r w:rsidRPr="0012359D">
              <w:rPr>
                <w:rFonts w:ascii="Times New Roman" w:hAnsi="Times New Roman"/>
                <w:color w:val="000000"/>
                <w:sz w:val="24"/>
                <w:szCs w:val="24"/>
                <w:lang w:val="ro-RO"/>
              </w:rPr>
              <w:t>constructiilor</w:t>
            </w:r>
            <w:proofErr w:type="spellEnd"/>
          </w:p>
        </w:tc>
      </w:tr>
      <w:tr w:rsidR="00753476" w:rsidRPr="0012359D" w14:paraId="03E8723B" w14:textId="77777777" w:rsidTr="002E500A">
        <w:trPr>
          <w:trHeight w:val="251"/>
        </w:trPr>
        <w:tc>
          <w:tcPr>
            <w:tcW w:w="563" w:type="dxa"/>
            <w:gridSpan w:val="2"/>
            <w:vMerge/>
            <w:vAlign w:val="center"/>
          </w:tcPr>
          <w:p w14:paraId="33A9190E" w14:textId="77777777" w:rsidR="00753476" w:rsidRPr="0012359D" w:rsidRDefault="00753476" w:rsidP="002E500A">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932F27E" w14:textId="77777777" w:rsidR="00753476" w:rsidRPr="0012359D" w:rsidRDefault="00753476" w:rsidP="00AB4C60">
            <w:pPr>
              <w:numPr>
                <w:ilvl w:val="0"/>
                <w:numId w:val="8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328DC5C2" w14:textId="77777777" w:rsidR="00753476" w:rsidRPr="0012359D" w:rsidRDefault="00753476" w:rsidP="002E500A">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Practica de specialitate</w:t>
            </w:r>
          </w:p>
        </w:tc>
      </w:tr>
      <w:tr w:rsidR="00753476" w:rsidRPr="0012359D" w14:paraId="7131B236" w14:textId="77777777" w:rsidTr="002E500A">
        <w:trPr>
          <w:trHeight w:val="198"/>
        </w:trPr>
        <w:tc>
          <w:tcPr>
            <w:tcW w:w="563" w:type="dxa"/>
            <w:gridSpan w:val="2"/>
            <w:vMerge/>
            <w:vAlign w:val="center"/>
          </w:tcPr>
          <w:p w14:paraId="0772F13E" w14:textId="77777777" w:rsidR="00753476" w:rsidRPr="0012359D" w:rsidRDefault="00753476" w:rsidP="002E500A">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F9D86A7" w14:textId="77777777" w:rsidR="00753476" w:rsidRPr="0012359D" w:rsidRDefault="00753476" w:rsidP="00AB4C60">
            <w:pPr>
              <w:numPr>
                <w:ilvl w:val="0"/>
                <w:numId w:val="8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3943982C" w14:textId="77777777" w:rsidR="00753476" w:rsidRPr="0012359D" w:rsidRDefault="00753476" w:rsidP="002E500A">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Elaborarea </w:t>
            </w:r>
            <w:r w:rsidRPr="0012359D">
              <w:rPr>
                <w:rFonts w:ascii="Times New Roman" w:hAnsi="Times New Roman"/>
                <w:b/>
                <w:i/>
                <w:color w:val="C00000"/>
                <w:sz w:val="24"/>
                <w:szCs w:val="24"/>
                <w:lang w:val="ro-RO"/>
              </w:rPr>
              <w:t>Proiectului de diplomă</w:t>
            </w:r>
          </w:p>
        </w:tc>
      </w:tr>
      <w:tr w:rsidR="00753476" w:rsidRPr="0012359D" w14:paraId="33FEE638" w14:textId="77777777" w:rsidTr="002E500A">
        <w:trPr>
          <w:trHeight w:val="198"/>
        </w:trPr>
        <w:tc>
          <w:tcPr>
            <w:tcW w:w="563" w:type="dxa"/>
            <w:gridSpan w:val="2"/>
            <w:vMerge/>
            <w:vAlign w:val="center"/>
          </w:tcPr>
          <w:p w14:paraId="1A8EC6D8" w14:textId="77777777" w:rsidR="00753476" w:rsidRPr="0012359D" w:rsidRDefault="00753476" w:rsidP="002E500A">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26EFE71" w14:textId="77777777" w:rsidR="00753476" w:rsidRPr="0012359D" w:rsidRDefault="00753476" w:rsidP="00AB4C60">
            <w:pPr>
              <w:numPr>
                <w:ilvl w:val="0"/>
                <w:numId w:val="8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27243B2D" w14:textId="77777777" w:rsidR="00753476" w:rsidRPr="0012359D" w:rsidRDefault="00753476" w:rsidP="002E500A">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Practică pentru </w:t>
            </w:r>
            <w:r w:rsidRPr="0012359D">
              <w:rPr>
                <w:rFonts w:ascii="Times New Roman" w:hAnsi="Times New Roman"/>
                <w:b/>
                <w:i/>
                <w:color w:val="C00000"/>
                <w:sz w:val="24"/>
                <w:szCs w:val="24"/>
                <w:lang w:val="ro-RO"/>
              </w:rPr>
              <w:t>Proiectul de diplomă</w:t>
            </w:r>
          </w:p>
        </w:tc>
      </w:tr>
      <w:tr w:rsidR="00753476" w:rsidRPr="0012359D" w14:paraId="48FB5287" w14:textId="77777777" w:rsidTr="002E500A">
        <w:trPr>
          <w:trHeight w:val="198"/>
        </w:trPr>
        <w:tc>
          <w:tcPr>
            <w:tcW w:w="563" w:type="dxa"/>
            <w:gridSpan w:val="2"/>
            <w:vAlign w:val="center"/>
          </w:tcPr>
          <w:p w14:paraId="54D2C703" w14:textId="77777777" w:rsidR="00753476" w:rsidRPr="0012359D" w:rsidRDefault="00753476" w:rsidP="002E500A">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529A1AC" w14:textId="77777777" w:rsidR="00753476" w:rsidRPr="0012359D" w:rsidRDefault="00753476" w:rsidP="002E500A">
            <w:pPr>
              <w:spacing w:after="0" w:line="240" w:lineRule="auto"/>
              <w:contextualSpacing/>
              <w:jc w:val="center"/>
              <w:rPr>
                <w:rFonts w:ascii="Times New Roman" w:hAnsi="Times New Roman"/>
                <w:b/>
                <w:sz w:val="24"/>
                <w:szCs w:val="24"/>
                <w:lang w:val="ro-RO"/>
              </w:rPr>
            </w:pPr>
          </w:p>
        </w:tc>
        <w:tc>
          <w:tcPr>
            <w:tcW w:w="8346" w:type="dxa"/>
            <w:gridSpan w:val="2"/>
          </w:tcPr>
          <w:p w14:paraId="192C0653" w14:textId="77777777" w:rsidR="00753476" w:rsidRPr="0012359D" w:rsidRDefault="00753476" w:rsidP="002E500A">
            <w:pPr>
              <w:spacing w:after="0" w:line="240" w:lineRule="auto"/>
              <w:contextualSpacing/>
              <w:rPr>
                <w:rFonts w:ascii="Times New Roman" w:hAnsi="Times New Roman"/>
                <w:b/>
                <w:color w:val="C00000"/>
                <w:sz w:val="24"/>
                <w:szCs w:val="24"/>
                <w:lang w:val="ro-RO"/>
              </w:rPr>
            </w:pPr>
          </w:p>
        </w:tc>
      </w:tr>
      <w:tr w:rsidR="00753476" w:rsidRPr="0012359D" w14:paraId="16225E41" w14:textId="77777777" w:rsidTr="002E500A">
        <w:trPr>
          <w:trHeight w:val="198"/>
        </w:trPr>
        <w:tc>
          <w:tcPr>
            <w:tcW w:w="563" w:type="dxa"/>
            <w:gridSpan w:val="2"/>
            <w:vMerge w:val="restart"/>
            <w:shd w:val="clear" w:color="auto" w:fill="DBE5F1"/>
          </w:tcPr>
          <w:p w14:paraId="6C99DD9B" w14:textId="77777777" w:rsidR="00753476" w:rsidRPr="0012359D" w:rsidRDefault="00753476" w:rsidP="002E500A">
            <w:pPr>
              <w:spacing w:after="0" w:line="240" w:lineRule="auto"/>
              <w:contextualSpacing/>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4.</w:t>
            </w:r>
          </w:p>
        </w:tc>
        <w:tc>
          <w:tcPr>
            <w:tcW w:w="9043" w:type="dxa"/>
            <w:gridSpan w:val="4"/>
            <w:vAlign w:val="center"/>
          </w:tcPr>
          <w:p w14:paraId="65D777F8" w14:textId="77777777" w:rsidR="00753476" w:rsidRPr="0012359D" w:rsidRDefault="00753476" w:rsidP="002E500A">
            <w:pPr>
              <w:pStyle w:val="Listparagraf"/>
              <w:ind w:left="0"/>
              <w:rPr>
                <w:b/>
                <w:color w:val="002060"/>
                <w:sz w:val="24"/>
                <w:szCs w:val="24"/>
                <w:lang w:val="ro-RO"/>
              </w:rPr>
            </w:pPr>
            <w:r w:rsidRPr="0012359D">
              <w:rPr>
                <w:b/>
                <w:bCs/>
                <w:i/>
                <w:color w:val="002060"/>
                <w:sz w:val="24"/>
                <w:szCs w:val="24"/>
                <w:lang w:val="ro-RO" w:eastAsia="ro-RO"/>
              </w:rPr>
              <w:t xml:space="preserve">Programul de </w:t>
            </w:r>
            <w:proofErr w:type="spellStart"/>
            <w:r w:rsidRPr="0012359D">
              <w:rPr>
                <w:b/>
                <w:bCs/>
                <w:i/>
                <w:color w:val="002060"/>
                <w:sz w:val="24"/>
                <w:szCs w:val="24"/>
                <w:lang w:val="ro-RO" w:eastAsia="ro-RO"/>
              </w:rPr>
              <w:t>studii:</w:t>
            </w:r>
            <w:r w:rsidRPr="0012359D">
              <w:rPr>
                <w:b/>
                <w:bCs/>
                <w:color w:val="002060"/>
                <w:sz w:val="24"/>
                <w:szCs w:val="24"/>
                <w:lang w:val="ro-RO"/>
              </w:rPr>
              <w:t>Geodezie</w:t>
            </w:r>
            <w:proofErr w:type="spellEnd"/>
            <w:r w:rsidRPr="0012359D">
              <w:rPr>
                <w:b/>
                <w:bCs/>
                <w:color w:val="002060"/>
                <w:sz w:val="24"/>
                <w:szCs w:val="24"/>
                <w:lang w:val="ro-RO"/>
              </w:rPr>
              <w:t xml:space="preserve"> și </w:t>
            </w:r>
            <w:proofErr w:type="spellStart"/>
            <w:r w:rsidRPr="0012359D">
              <w:rPr>
                <w:b/>
                <w:bCs/>
                <w:color w:val="002060"/>
                <w:sz w:val="24"/>
                <w:szCs w:val="24"/>
                <w:lang w:val="ro-RO"/>
              </w:rPr>
              <w:t>geoinformatică</w:t>
            </w:r>
            <w:proofErr w:type="spellEnd"/>
            <w:r w:rsidRPr="0012359D">
              <w:rPr>
                <w:b/>
                <w:bCs/>
                <w:color w:val="002060"/>
                <w:sz w:val="24"/>
                <w:szCs w:val="24"/>
                <w:lang w:val="ro-RO"/>
              </w:rPr>
              <w:t xml:space="preserve">  (L2030203040)</w:t>
            </w:r>
          </w:p>
        </w:tc>
      </w:tr>
      <w:tr w:rsidR="00753476" w:rsidRPr="0012359D" w14:paraId="099B8110" w14:textId="77777777" w:rsidTr="002E500A">
        <w:trPr>
          <w:trHeight w:val="198"/>
        </w:trPr>
        <w:tc>
          <w:tcPr>
            <w:tcW w:w="563" w:type="dxa"/>
            <w:gridSpan w:val="2"/>
            <w:vMerge/>
            <w:shd w:val="clear" w:color="auto" w:fill="DBE5F1"/>
            <w:vAlign w:val="center"/>
          </w:tcPr>
          <w:p w14:paraId="3F86B270" w14:textId="77777777" w:rsidR="00753476" w:rsidRPr="0012359D" w:rsidRDefault="00753476" w:rsidP="002E500A">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D784FD3" w14:textId="77777777" w:rsidR="00753476" w:rsidRPr="0012359D" w:rsidRDefault="00753476" w:rsidP="00AB4C60">
            <w:pPr>
              <w:numPr>
                <w:ilvl w:val="0"/>
                <w:numId w:val="9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7B9B2305" w14:textId="77777777" w:rsidR="00753476" w:rsidRPr="0012359D" w:rsidRDefault="00753476" w:rsidP="002E500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Analiza </w:t>
            </w:r>
            <w:proofErr w:type="spellStart"/>
            <w:r w:rsidRPr="0012359D">
              <w:rPr>
                <w:rFonts w:ascii="Times New Roman" w:hAnsi="Times New Roman"/>
                <w:color w:val="000000"/>
                <w:sz w:val="24"/>
                <w:szCs w:val="24"/>
                <w:lang w:val="ro-RO"/>
              </w:rPr>
              <w:t>deformatiilor</w:t>
            </w:r>
            <w:proofErr w:type="spellEnd"/>
            <w:r w:rsidRPr="0012359D">
              <w:rPr>
                <w:rFonts w:ascii="Times New Roman" w:hAnsi="Times New Roman"/>
                <w:color w:val="000000"/>
                <w:sz w:val="24"/>
                <w:szCs w:val="24"/>
                <w:lang w:val="ro-RO"/>
              </w:rPr>
              <w:t xml:space="preserve"> </w:t>
            </w:r>
            <w:proofErr w:type="spellStart"/>
            <w:r w:rsidRPr="0012359D">
              <w:rPr>
                <w:rFonts w:ascii="Times New Roman" w:hAnsi="Times New Roman"/>
                <w:color w:val="000000"/>
                <w:sz w:val="24"/>
                <w:szCs w:val="24"/>
                <w:lang w:val="ro-RO"/>
              </w:rPr>
              <w:t>constructiilor</w:t>
            </w:r>
            <w:proofErr w:type="spellEnd"/>
            <w:r w:rsidRPr="0012359D">
              <w:rPr>
                <w:rFonts w:ascii="Times New Roman" w:hAnsi="Times New Roman"/>
                <w:color w:val="000000"/>
                <w:sz w:val="24"/>
                <w:szCs w:val="24"/>
                <w:lang w:val="ro-RO"/>
              </w:rPr>
              <w:t xml:space="preserve"> </w:t>
            </w:r>
            <w:r w:rsidR="000251EA" w:rsidRPr="0012359D">
              <w:rPr>
                <w:rFonts w:ascii="Times New Roman" w:hAnsi="Times New Roman"/>
                <w:color w:val="000000"/>
                <w:sz w:val="24"/>
                <w:szCs w:val="24"/>
                <w:lang w:val="ro-RO"/>
              </w:rPr>
              <w:t>și</w:t>
            </w:r>
            <w:r w:rsidRPr="0012359D">
              <w:rPr>
                <w:rFonts w:ascii="Times New Roman" w:hAnsi="Times New Roman"/>
                <w:color w:val="000000"/>
                <w:sz w:val="24"/>
                <w:szCs w:val="24"/>
                <w:lang w:val="ro-RO"/>
              </w:rPr>
              <w:t xml:space="preserve"> terenurilor</w:t>
            </w:r>
          </w:p>
        </w:tc>
      </w:tr>
      <w:tr w:rsidR="00753476" w:rsidRPr="0012359D" w14:paraId="5BC0886D" w14:textId="77777777" w:rsidTr="002E500A">
        <w:trPr>
          <w:trHeight w:val="198"/>
        </w:trPr>
        <w:tc>
          <w:tcPr>
            <w:tcW w:w="563" w:type="dxa"/>
            <w:gridSpan w:val="2"/>
            <w:vMerge/>
            <w:shd w:val="clear" w:color="auto" w:fill="DBE5F1"/>
            <w:vAlign w:val="center"/>
          </w:tcPr>
          <w:p w14:paraId="2DB2FB3C" w14:textId="77777777" w:rsidR="00753476" w:rsidRPr="0012359D" w:rsidRDefault="00753476" w:rsidP="002E500A">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65CFE05" w14:textId="77777777" w:rsidR="00753476" w:rsidRPr="0012359D" w:rsidRDefault="00753476" w:rsidP="00AB4C60">
            <w:pPr>
              <w:numPr>
                <w:ilvl w:val="0"/>
                <w:numId w:val="9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7889DBC2" w14:textId="77777777" w:rsidR="00753476" w:rsidRPr="0012359D" w:rsidRDefault="00753476" w:rsidP="002E500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Aparate de </w:t>
            </w:r>
            <w:proofErr w:type="spellStart"/>
            <w:r w:rsidRPr="0012359D">
              <w:rPr>
                <w:rFonts w:ascii="Times New Roman" w:hAnsi="Times New Roman"/>
                <w:color w:val="000000"/>
                <w:sz w:val="24"/>
                <w:szCs w:val="24"/>
                <w:lang w:val="ro-RO"/>
              </w:rPr>
              <w:t>masura</w:t>
            </w:r>
            <w:proofErr w:type="spellEnd"/>
            <w:r w:rsidRPr="0012359D">
              <w:rPr>
                <w:rFonts w:ascii="Times New Roman" w:hAnsi="Times New Roman"/>
                <w:color w:val="000000"/>
                <w:sz w:val="24"/>
                <w:szCs w:val="24"/>
                <w:lang w:val="ro-RO"/>
              </w:rPr>
              <w:t xml:space="preserve"> </w:t>
            </w:r>
            <w:r w:rsidR="000251EA" w:rsidRPr="0012359D">
              <w:rPr>
                <w:rFonts w:ascii="Times New Roman" w:hAnsi="Times New Roman"/>
                <w:color w:val="000000"/>
                <w:sz w:val="24"/>
                <w:szCs w:val="24"/>
                <w:lang w:val="ro-RO"/>
              </w:rPr>
              <w:t>și</w:t>
            </w:r>
            <w:r w:rsidRPr="0012359D">
              <w:rPr>
                <w:rFonts w:ascii="Times New Roman" w:hAnsi="Times New Roman"/>
                <w:color w:val="000000"/>
                <w:sz w:val="24"/>
                <w:szCs w:val="24"/>
                <w:lang w:val="ro-RO"/>
              </w:rPr>
              <w:t xml:space="preserve"> control pentru monitorizarea </w:t>
            </w:r>
            <w:proofErr w:type="spellStart"/>
            <w:r w:rsidRPr="0012359D">
              <w:rPr>
                <w:rFonts w:ascii="Times New Roman" w:hAnsi="Times New Roman"/>
                <w:color w:val="000000"/>
                <w:sz w:val="24"/>
                <w:szCs w:val="24"/>
                <w:lang w:val="ro-RO"/>
              </w:rPr>
              <w:t>constructiilor</w:t>
            </w:r>
            <w:proofErr w:type="spellEnd"/>
            <w:r w:rsidRPr="0012359D">
              <w:rPr>
                <w:rFonts w:ascii="Times New Roman" w:hAnsi="Times New Roman"/>
                <w:color w:val="000000"/>
                <w:sz w:val="24"/>
                <w:szCs w:val="24"/>
                <w:lang w:val="ro-RO"/>
              </w:rPr>
              <w:t xml:space="preserve"> masive</w:t>
            </w:r>
          </w:p>
        </w:tc>
      </w:tr>
      <w:tr w:rsidR="00753476" w:rsidRPr="0012359D" w14:paraId="33426CE2" w14:textId="77777777" w:rsidTr="002E500A">
        <w:trPr>
          <w:trHeight w:val="198"/>
        </w:trPr>
        <w:tc>
          <w:tcPr>
            <w:tcW w:w="563" w:type="dxa"/>
            <w:gridSpan w:val="2"/>
            <w:vMerge/>
            <w:shd w:val="clear" w:color="auto" w:fill="DBE5F1"/>
            <w:vAlign w:val="center"/>
          </w:tcPr>
          <w:p w14:paraId="043EAD9F" w14:textId="77777777" w:rsidR="00753476" w:rsidRPr="0012359D" w:rsidRDefault="00753476" w:rsidP="002E500A">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3974F13" w14:textId="77777777" w:rsidR="00753476" w:rsidRPr="0012359D" w:rsidRDefault="00753476" w:rsidP="00AB4C60">
            <w:pPr>
              <w:numPr>
                <w:ilvl w:val="0"/>
                <w:numId w:val="9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0EC19373" w14:textId="77777777" w:rsidR="00753476" w:rsidRPr="0012359D" w:rsidRDefault="00753476" w:rsidP="002E500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Baze de date </w:t>
            </w:r>
            <w:proofErr w:type="spellStart"/>
            <w:r w:rsidRPr="0012359D">
              <w:rPr>
                <w:rFonts w:ascii="Times New Roman" w:hAnsi="Times New Roman"/>
                <w:color w:val="000000"/>
                <w:sz w:val="24"/>
                <w:szCs w:val="24"/>
                <w:lang w:val="ro-RO"/>
              </w:rPr>
              <w:t>geospatiale</w:t>
            </w:r>
            <w:proofErr w:type="spellEnd"/>
          </w:p>
        </w:tc>
      </w:tr>
      <w:tr w:rsidR="00753476" w:rsidRPr="0012359D" w14:paraId="7C8EF233" w14:textId="77777777" w:rsidTr="002E500A">
        <w:trPr>
          <w:trHeight w:val="198"/>
        </w:trPr>
        <w:tc>
          <w:tcPr>
            <w:tcW w:w="563" w:type="dxa"/>
            <w:gridSpan w:val="2"/>
            <w:vMerge/>
            <w:shd w:val="clear" w:color="auto" w:fill="DBE5F1"/>
            <w:vAlign w:val="center"/>
          </w:tcPr>
          <w:p w14:paraId="1657E63B" w14:textId="77777777" w:rsidR="00753476" w:rsidRPr="0012359D" w:rsidRDefault="00753476" w:rsidP="002E500A">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5282DE4" w14:textId="77777777" w:rsidR="00753476" w:rsidRPr="0012359D" w:rsidRDefault="00753476" w:rsidP="00AB4C60">
            <w:pPr>
              <w:numPr>
                <w:ilvl w:val="0"/>
                <w:numId w:val="9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3175501B" w14:textId="77777777" w:rsidR="00753476" w:rsidRPr="0012359D" w:rsidRDefault="00753476" w:rsidP="002E500A">
            <w:pPr>
              <w:spacing w:after="0"/>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Fotogrametrie</w:t>
            </w:r>
            <w:proofErr w:type="spellEnd"/>
          </w:p>
        </w:tc>
      </w:tr>
      <w:tr w:rsidR="00753476" w:rsidRPr="0012359D" w14:paraId="3CB9F23F" w14:textId="77777777" w:rsidTr="002E500A">
        <w:trPr>
          <w:trHeight w:val="198"/>
        </w:trPr>
        <w:tc>
          <w:tcPr>
            <w:tcW w:w="563" w:type="dxa"/>
            <w:gridSpan w:val="2"/>
            <w:vMerge/>
            <w:shd w:val="clear" w:color="auto" w:fill="DBE5F1"/>
            <w:vAlign w:val="center"/>
          </w:tcPr>
          <w:p w14:paraId="12EE78EE" w14:textId="77777777" w:rsidR="00753476" w:rsidRPr="0012359D" w:rsidRDefault="00753476" w:rsidP="002E500A">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1A1F33D" w14:textId="77777777" w:rsidR="00753476" w:rsidRPr="0012359D" w:rsidRDefault="00753476" w:rsidP="00AB4C60">
            <w:pPr>
              <w:numPr>
                <w:ilvl w:val="0"/>
                <w:numId w:val="9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1CFD4E84" w14:textId="77777777" w:rsidR="00753476" w:rsidRPr="0012359D" w:rsidRDefault="00753476" w:rsidP="002E500A">
            <w:pPr>
              <w:spacing w:after="0"/>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Fotogrametrie</w:t>
            </w:r>
            <w:proofErr w:type="spellEnd"/>
            <w:r w:rsidRPr="0012359D">
              <w:rPr>
                <w:rFonts w:ascii="Times New Roman" w:hAnsi="Times New Roman"/>
                <w:color w:val="000000"/>
                <w:sz w:val="24"/>
                <w:szCs w:val="24"/>
                <w:lang w:val="ro-RO"/>
              </w:rPr>
              <w:t xml:space="preserve"> digitala</w:t>
            </w:r>
          </w:p>
        </w:tc>
      </w:tr>
      <w:tr w:rsidR="00753476" w:rsidRPr="0012359D" w14:paraId="033C0720" w14:textId="77777777" w:rsidTr="002E500A">
        <w:trPr>
          <w:trHeight w:val="198"/>
        </w:trPr>
        <w:tc>
          <w:tcPr>
            <w:tcW w:w="563" w:type="dxa"/>
            <w:gridSpan w:val="2"/>
            <w:vMerge/>
            <w:shd w:val="clear" w:color="auto" w:fill="DBE5F1"/>
            <w:vAlign w:val="center"/>
          </w:tcPr>
          <w:p w14:paraId="448F41FD" w14:textId="77777777" w:rsidR="00753476" w:rsidRPr="0012359D" w:rsidRDefault="00753476" w:rsidP="002E500A">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6E35E5A" w14:textId="77777777" w:rsidR="00753476" w:rsidRPr="0012359D" w:rsidRDefault="00753476" w:rsidP="00AB4C60">
            <w:pPr>
              <w:numPr>
                <w:ilvl w:val="0"/>
                <w:numId w:val="9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1BA77B90" w14:textId="77777777" w:rsidR="00753476" w:rsidRPr="0012359D" w:rsidRDefault="00753476" w:rsidP="002E500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Geodezie </w:t>
            </w:r>
            <w:proofErr w:type="spellStart"/>
            <w:r w:rsidRPr="0012359D">
              <w:rPr>
                <w:rFonts w:ascii="Times New Roman" w:hAnsi="Times New Roman"/>
                <w:color w:val="000000"/>
                <w:sz w:val="24"/>
                <w:szCs w:val="24"/>
                <w:lang w:val="ro-RO"/>
              </w:rPr>
              <w:t>spatiala</w:t>
            </w:r>
            <w:proofErr w:type="spellEnd"/>
          </w:p>
        </w:tc>
      </w:tr>
      <w:tr w:rsidR="00753476" w:rsidRPr="0012359D" w14:paraId="3B3DEE5A" w14:textId="77777777" w:rsidTr="002E500A">
        <w:trPr>
          <w:trHeight w:val="198"/>
        </w:trPr>
        <w:tc>
          <w:tcPr>
            <w:tcW w:w="563" w:type="dxa"/>
            <w:gridSpan w:val="2"/>
            <w:vMerge/>
            <w:shd w:val="clear" w:color="auto" w:fill="DBE5F1"/>
            <w:vAlign w:val="center"/>
          </w:tcPr>
          <w:p w14:paraId="30EA18DD" w14:textId="77777777" w:rsidR="00753476" w:rsidRPr="0012359D" w:rsidRDefault="00753476" w:rsidP="002E500A">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FC89FA5" w14:textId="77777777" w:rsidR="00753476" w:rsidRPr="0012359D" w:rsidRDefault="00753476" w:rsidP="00AB4C60">
            <w:pPr>
              <w:numPr>
                <w:ilvl w:val="0"/>
                <w:numId w:val="9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6EA140C0" w14:textId="77777777" w:rsidR="00753476" w:rsidRPr="0012359D" w:rsidRDefault="00753476" w:rsidP="002E500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Managementul </w:t>
            </w:r>
            <w:proofErr w:type="spellStart"/>
            <w:r w:rsidRPr="0012359D">
              <w:rPr>
                <w:rFonts w:ascii="Times New Roman" w:hAnsi="Times New Roman"/>
                <w:color w:val="000000"/>
                <w:sz w:val="24"/>
                <w:szCs w:val="24"/>
                <w:lang w:val="ro-RO"/>
              </w:rPr>
              <w:t>lucrarilor</w:t>
            </w:r>
            <w:proofErr w:type="spellEnd"/>
            <w:r w:rsidRPr="0012359D">
              <w:rPr>
                <w:rFonts w:ascii="Times New Roman" w:hAnsi="Times New Roman"/>
                <w:color w:val="000000"/>
                <w:sz w:val="24"/>
                <w:szCs w:val="24"/>
                <w:lang w:val="ro-RO"/>
              </w:rPr>
              <w:t xml:space="preserve"> de specialitate</w:t>
            </w:r>
          </w:p>
        </w:tc>
      </w:tr>
      <w:tr w:rsidR="00753476" w:rsidRPr="0012359D" w14:paraId="62F355AA" w14:textId="77777777" w:rsidTr="002E500A">
        <w:trPr>
          <w:trHeight w:val="198"/>
        </w:trPr>
        <w:tc>
          <w:tcPr>
            <w:tcW w:w="563" w:type="dxa"/>
            <w:gridSpan w:val="2"/>
            <w:vMerge/>
            <w:shd w:val="clear" w:color="auto" w:fill="DBE5F1"/>
            <w:vAlign w:val="center"/>
          </w:tcPr>
          <w:p w14:paraId="51EDBC0D" w14:textId="77777777" w:rsidR="00753476" w:rsidRPr="0012359D" w:rsidRDefault="00753476" w:rsidP="002E500A">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85411E5" w14:textId="77777777" w:rsidR="00753476" w:rsidRPr="0012359D" w:rsidRDefault="00753476" w:rsidP="00AB4C60">
            <w:pPr>
              <w:numPr>
                <w:ilvl w:val="0"/>
                <w:numId w:val="9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3C3F497F" w14:textId="77777777" w:rsidR="00753476" w:rsidRPr="0012359D" w:rsidRDefault="00753476" w:rsidP="002E500A">
            <w:pPr>
              <w:spacing w:after="0"/>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Masuratori</w:t>
            </w:r>
            <w:proofErr w:type="spellEnd"/>
            <w:r w:rsidRPr="0012359D">
              <w:rPr>
                <w:rFonts w:ascii="Times New Roman" w:hAnsi="Times New Roman"/>
                <w:color w:val="000000"/>
                <w:sz w:val="24"/>
                <w:szCs w:val="24"/>
                <w:lang w:val="ro-RO"/>
              </w:rPr>
              <w:t xml:space="preserve"> electronice de distante</w:t>
            </w:r>
          </w:p>
        </w:tc>
      </w:tr>
      <w:tr w:rsidR="00753476" w:rsidRPr="0012359D" w14:paraId="2897A0A3" w14:textId="77777777" w:rsidTr="002E500A">
        <w:trPr>
          <w:trHeight w:val="198"/>
        </w:trPr>
        <w:tc>
          <w:tcPr>
            <w:tcW w:w="563" w:type="dxa"/>
            <w:gridSpan w:val="2"/>
            <w:vMerge/>
            <w:shd w:val="clear" w:color="auto" w:fill="DBE5F1"/>
            <w:vAlign w:val="center"/>
          </w:tcPr>
          <w:p w14:paraId="2C2A545E" w14:textId="77777777" w:rsidR="00753476" w:rsidRPr="0012359D" w:rsidRDefault="00753476" w:rsidP="002E500A">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EF36C6B" w14:textId="77777777" w:rsidR="00753476" w:rsidRPr="0012359D" w:rsidRDefault="00753476" w:rsidP="00AB4C60">
            <w:pPr>
              <w:numPr>
                <w:ilvl w:val="0"/>
                <w:numId w:val="9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0B932FA6" w14:textId="77777777" w:rsidR="00753476" w:rsidRPr="0012359D" w:rsidRDefault="00753476" w:rsidP="002E500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Modelare cartografica</w:t>
            </w:r>
          </w:p>
        </w:tc>
      </w:tr>
      <w:tr w:rsidR="00753476" w:rsidRPr="0012359D" w14:paraId="25B8F3B9" w14:textId="77777777" w:rsidTr="002E500A">
        <w:trPr>
          <w:trHeight w:val="198"/>
        </w:trPr>
        <w:tc>
          <w:tcPr>
            <w:tcW w:w="563" w:type="dxa"/>
            <w:gridSpan w:val="2"/>
            <w:vMerge/>
            <w:shd w:val="clear" w:color="auto" w:fill="DBE5F1"/>
            <w:vAlign w:val="center"/>
          </w:tcPr>
          <w:p w14:paraId="5BFA62EE" w14:textId="77777777" w:rsidR="00753476" w:rsidRPr="0012359D" w:rsidRDefault="00753476" w:rsidP="002E500A">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FB23CDF" w14:textId="77777777" w:rsidR="00753476" w:rsidRPr="0012359D" w:rsidRDefault="00753476" w:rsidP="00AB4C60">
            <w:pPr>
              <w:numPr>
                <w:ilvl w:val="0"/>
                <w:numId w:val="9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63D60CE1" w14:textId="77777777" w:rsidR="00753476" w:rsidRPr="0012359D" w:rsidRDefault="00753476" w:rsidP="002E500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Organizarea </w:t>
            </w:r>
            <w:proofErr w:type="spellStart"/>
            <w:r w:rsidRPr="0012359D">
              <w:rPr>
                <w:rFonts w:ascii="Times New Roman" w:hAnsi="Times New Roman"/>
                <w:color w:val="000000"/>
                <w:sz w:val="24"/>
                <w:szCs w:val="24"/>
                <w:lang w:val="ro-RO"/>
              </w:rPr>
              <w:t>lucrarilor</w:t>
            </w:r>
            <w:proofErr w:type="spellEnd"/>
            <w:r w:rsidRPr="0012359D">
              <w:rPr>
                <w:rFonts w:ascii="Times New Roman" w:hAnsi="Times New Roman"/>
                <w:color w:val="000000"/>
                <w:sz w:val="24"/>
                <w:szCs w:val="24"/>
                <w:lang w:val="ro-RO"/>
              </w:rPr>
              <w:t xml:space="preserve"> geodezice</w:t>
            </w:r>
          </w:p>
        </w:tc>
      </w:tr>
      <w:tr w:rsidR="00753476" w:rsidRPr="0012359D" w14:paraId="4FE9CCEF" w14:textId="77777777" w:rsidTr="002E500A">
        <w:trPr>
          <w:trHeight w:val="228"/>
        </w:trPr>
        <w:tc>
          <w:tcPr>
            <w:tcW w:w="563" w:type="dxa"/>
            <w:gridSpan w:val="2"/>
            <w:vMerge/>
            <w:shd w:val="clear" w:color="auto" w:fill="DBE5F1"/>
            <w:vAlign w:val="center"/>
          </w:tcPr>
          <w:p w14:paraId="436ACDD5" w14:textId="77777777" w:rsidR="00753476" w:rsidRPr="0012359D" w:rsidRDefault="00753476" w:rsidP="002E500A">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367451C" w14:textId="77777777" w:rsidR="00753476" w:rsidRPr="0012359D" w:rsidRDefault="00753476" w:rsidP="00AB4C60">
            <w:pPr>
              <w:numPr>
                <w:ilvl w:val="0"/>
                <w:numId w:val="9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5BD3301E" w14:textId="77777777" w:rsidR="00753476" w:rsidRPr="0012359D" w:rsidRDefault="00753476" w:rsidP="002E500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Proiectarea </w:t>
            </w:r>
            <w:r w:rsidR="000251EA" w:rsidRPr="0012359D">
              <w:rPr>
                <w:rFonts w:ascii="Times New Roman" w:hAnsi="Times New Roman"/>
                <w:color w:val="000000"/>
                <w:sz w:val="24"/>
                <w:szCs w:val="24"/>
                <w:lang w:val="ro-RO"/>
              </w:rPr>
              <w:t>și</w:t>
            </w:r>
            <w:r w:rsidRPr="0012359D">
              <w:rPr>
                <w:rFonts w:ascii="Times New Roman" w:hAnsi="Times New Roman"/>
                <w:color w:val="000000"/>
                <w:sz w:val="24"/>
                <w:szCs w:val="24"/>
                <w:lang w:val="ro-RO"/>
              </w:rPr>
              <w:t xml:space="preserve"> optimizarea </w:t>
            </w:r>
            <w:proofErr w:type="spellStart"/>
            <w:r w:rsidRPr="0012359D">
              <w:rPr>
                <w:rFonts w:ascii="Times New Roman" w:hAnsi="Times New Roman"/>
                <w:color w:val="000000"/>
                <w:sz w:val="24"/>
                <w:szCs w:val="24"/>
                <w:lang w:val="ro-RO"/>
              </w:rPr>
              <w:t>retelelor</w:t>
            </w:r>
            <w:proofErr w:type="spellEnd"/>
            <w:r w:rsidRPr="0012359D">
              <w:rPr>
                <w:rFonts w:ascii="Times New Roman" w:hAnsi="Times New Roman"/>
                <w:color w:val="000000"/>
                <w:sz w:val="24"/>
                <w:szCs w:val="24"/>
                <w:lang w:val="ro-RO"/>
              </w:rPr>
              <w:t xml:space="preserve"> geodezice</w:t>
            </w:r>
          </w:p>
        </w:tc>
      </w:tr>
      <w:tr w:rsidR="00753476" w:rsidRPr="0012359D" w14:paraId="0F4458AA" w14:textId="77777777" w:rsidTr="002E500A">
        <w:trPr>
          <w:trHeight w:val="198"/>
        </w:trPr>
        <w:tc>
          <w:tcPr>
            <w:tcW w:w="563" w:type="dxa"/>
            <w:gridSpan w:val="2"/>
            <w:vMerge/>
            <w:shd w:val="clear" w:color="auto" w:fill="DBE5F1"/>
            <w:vAlign w:val="center"/>
          </w:tcPr>
          <w:p w14:paraId="5767C517" w14:textId="77777777" w:rsidR="00753476" w:rsidRPr="0012359D" w:rsidRDefault="00753476" w:rsidP="002E500A">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300DC25" w14:textId="77777777" w:rsidR="00753476" w:rsidRPr="0012359D" w:rsidRDefault="00753476" w:rsidP="00AB4C60">
            <w:pPr>
              <w:numPr>
                <w:ilvl w:val="0"/>
                <w:numId w:val="9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130A5AA6" w14:textId="77777777" w:rsidR="00753476" w:rsidRPr="0012359D" w:rsidRDefault="00753476" w:rsidP="002E500A">
            <w:pPr>
              <w:spacing w:after="0"/>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Ridicari</w:t>
            </w:r>
            <w:proofErr w:type="spellEnd"/>
            <w:r w:rsidRPr="0012359D">
              <w:rPr>
                <w:rFonts w:ascii="Times New Roman" w:hAnsi="Times New Roman"/>
                <w:color w:val="000000"/>
                <w:sz w:val="24"/>
                <w:szCs w:val="24"/>
                <w:lang w:val="ro-RO"/>
              </w:rPr>
              <w:t xml:space="preserve"> topografice speciale</w:t>
            </w:r>
          </w:p>
        </w:tc>
      </w:tr>
      <w:tr w:rsidR="00753476" w:rsidRPr="0012359D" w14:paraId="7278BFF7" w14:textId="77777777" w:rsidTr="002E500A">
        <w:trPr>
          <w:trHeight w:val="198"/>
        </w:trPr>
        <w:tc>
          <w:tcPr>
            <w:tcW w:w="563" w:type="dxa"/>
            <w:gridSpan w:val="2"/>
            <w:vMerge/>
            <w:shd w:val="clear" w:color="auto" w:fill="DBE5F1"/>
            <w:vAlign w:val="center"/>
          </w:tcPr>
          <w:p w14:paraId="4C0A3ABD" w14:textId="77777777" w:rsidR="00753476" w:rsidRPr="0012359D" w:rsidRDefault="00753476" w:rsidP="002E500A">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F7C3B5A" w14:textId="77777777" w:rsidR="00753476" w:rsidRPr="0012359D" w:rsidRDefault="00753476" w:rsidP="00AB4C60">
            <w:pPr>
              <w:numPr>
                <w:ilvl w:val="0"/>
                <w:numId w:val="9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1BFDCB9B" w14:textId="77777777" w:rsidR="00753476" w:rsidRPr="0012359D" w:rsidRDefault="00753476" w:rsidP="002E500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Sisteme informatice de cadastru</w:t>
            </w:r>
          </w:p>
        </w:tc>
      </w:tr>
      <w:tr w:rsidR="00753476" w:rsidRPr="0012359D" w14:paraId="75627030" w14:textId="77777777" w:rsidTr="002E500A">
        <w:trPr>
          <w:trHeight w:val="198"/>
        </w:trPr>
        <w:tc>
          <w:tcPr>
            <w:tcW w:w="563" w:type="dxa"/>
            <w:gridSpan w:val="2"/>
            <w:vMerge/>
            <w:shd w:val="clear" w:color="auto" w:fill="DBE5F1"/>
            <w:vAlign w:val="center"/>
          </w:tcPr>
          <w:p w14:paraId="1D694B96" w14:textId="77777777" w:rsidR="00753476" w:rsidRPr="0012359D" w:rsidRDefault="00753476" w:rsidP="002E500A">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B857FD9" w14:textId="77777777" w:rsidR="00753476" w:rsidRPr="0012359D" w:rsidRDefault="00753476" w:rsidP="00AB4C60">
            <w:pPr>
              <w:numPr>
                <w:ilvl w:val="0"/>
                <w:numId w:val="9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7B86972C" w14:textId="77777777" w:rsidR="00753476" w:rsidRPr="0012359D" w:rsidRDefault="00753476" w:rsidP="002E500A">
            <w:pPr>
              <w:spacing w:after="0"/>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Sterofotogrametrie</w:t>
            </w:r>
            <w:proofErr w:type="spellEnd"/>
            <w:r w:rsidRPr="0012359D">
              <w:rPr>
                <w:rFonts w:ascii="Times New Roman" w:hAnsi="Times New Roman"/>
                <w:color w:val="000000"/>
                <w:sz w:val="24"/>
                <w:szCs w:val="24"/>
                <w:lang w:val="ro-RO"/>
              </w:rPr>
              <w:t xml:space="preserve"> </w:t>
            </w:r>
            <w:r w:rsidR="000251EA" w:rsidRPr="0012359D">
              <w:rPr>
                <w:rFonts w:ascii="Times New Roman" w:hAnsi="Times New Roman"/>
                <w:color w:val="000000"/>
                <w:sz w:val="24"/>
                <w:szCs w:val="24"/>
                <w:lang w:val="ro-RO"/>
              </w:rPr>
              <w:t>și</w:t>
            </w:r>
            <w:r w:rsidRPr="0012359D">
              <w:rPr>
                <w:rFonts w:ascii="Times New Roman" w:hAnsi="Times New Roman"/>
                <w:color w:val="000000"/>
                <w:sz w:val="24"/>
                <w:szCs w:val="24"/>
                <w:lang w:val="ro-RO"/>
              </w:rPr>
              <w:t xml:space="preserve"> </w:t>
            </w:r>
            <w:proofErr w:type="spellStart"/>
            <w:r w:rsidRPr="0012359D">
              <w:rPr>
                <w:rFonts w:ascii="Times New Roman" w:hAnsi="Times New Roman"/>
                <w:color w:val="000000"/>
                <w:sz w:val="24"/>
                <w:szCs w:val="24"/>
                <w:lang w:val="ro-RO"/>
              </w:rPr>
              <w:t>fotointerpretare</w:t>
            </w:r>
            <w:proofErr w:type="spellEnd"/>
          </w:p>
        </w:tc>
      </w:tr>
      <w:tr w:rsidR="00753476" w:rsidRPr="0012359D" w14:paraId="787DBC37" w14:textId="77777777" w:rsidTr="002E500A">
        <w:trPr>
          <w:trHeight w:val="198"/>
        </w:trPr>
        <w:tc>
          <w:tcPr>
            <w:tcW w:w="563" w:type="dxa"/>
            <w:gridSpan w:val="2"/>
            <w:vMerge/>
            <w:shd w:val="clear" w:color="auto" w:fill="DBE5F1"/>
            <w:vAlign w:val="center"/>
          </w:tcPr>
          <w:p w14:paraId="5C76CF5B" w14:textId="77777777" w:rsidR="00753476" w:rsidRPr="0012359D" w:rsidRDefault="00753476" w:rsidP="002E500A">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4FDC1E1" w14:textId="77777777" w:rsidR="00753476" w:rsidRPr="0012359D" w:rsidRDefault="00753476" w:rsidP="00AB4C60">
            <w:pPr>
              <w:numPr>
                <w:ilvl w:val="0"/>
                <w:numId w:val="9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2603BD31" w14:textId="77777777" w:rsidR="00753476" w:rsidRPr="0012359D" w:rsidRDefault="00753476" w:rsidP="002E500A">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Practica de specialitate</w:t>
            </w:r>
          </w:p>
        </w:tc>
      </w:tr>
      <w:tr w:rsidR="00753476" w:rsidRPr="0012359D" w14:paraId="25763AC7" w14:textId="77777777" w:rsidTr="002E500A">
        <w:trPr>
          <w:trHeight w:val="198"/>
        </w:trPr>
        <w:tc>
          <w:tcPr>
            <w:tcW w:w="563" w:type="dxa"/>
            <w:gridSpan w:val="2"/>
            <w:vMerge/>
            <w:shd w:val="clear" w:color="auto" w:fill="DBE5F1"/>
            <w:vAlign w:val="center"/>
          </w:tcPr>
          <w:p w14:paraId="0AAA8BC3" w14:textId="77777777" w:rsidR="00753476" w:rsidRPr="0012359D" w:rsidRDefault="00753476" w:rsidP="002E500A">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BC05C08" w14:textId="77777777" w:rsidR="00753476" w:rsidRPr="0012359D" w:rsidRDefault="00753476" w:rsidP="00AB4C60">
            <w:pPr>
              <w:numPr>
                <w:ilvl w:val="0"/>
                <w:numId w:val="9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2D976E7B" w14:textId="77777777" w:rsidR="00753476" w:rsidRPr="0012359D" w:rsidRDefault="00753476" w:rsidP="002E500A">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Elaborarea </w:t>
            </w:r>
            <w:r w:rsidRPr="0012359D">
              <w:rPr>
                <w:rFonts w:ascii="Times New Roman" w:hAnsi="Times New Roman"/>
                <w:b/>
                <w:i/>
                <w:color w:val="C00000"/>
                <w:sz w:val="24"/>
                <w:szCs w:val="24"/>
                <w:lang w:val="ro-RO"/>
              </w:rPr>
              <w:t>Proiectului de diplomă</w:t>
            </w:r>
          </w:p>
        </w:tc>
      </w:tr>
      <w:tr w:rsidR="00753476" w:rsidRPr="0012359D" w14:paraId="215B33A6" w14:textId="77777777" w:rsidTr="002E500A">
        <w:trPr>
          <w:trHeight w:val="196"/>
        </w:trPr>
        <w:tc>
          <w:tcPr>
            <w:tcW w:w="563" w:type="dxa"/>
            <w:gridSpan w:val="2"/>
            <w:vMerge/>
            <w:shd w:val="clear" w:color="auto" w:fill="DBE5F1"/>
            <w:vAlign w:val="center"/>
          </w:tcPr>
          <w:p w14:paraId="43B9B2D1" w14:textId="77777777" w:rsidR="00753476" w:rsidRPr="0012359D" w:rsidRDefault="00753476" w:rsidP="002E500A">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60DE38D" w14:textId="77777777" w:rsidR="00753476" w:rsidRPr="0012359D" w:rsidRDefault="00753476" w:rsidP="00AB4C60">
            <w:pPr>
              <w:numPr>
                <w:ilvl w:val="0"/>
                <w:numId w:val="9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1DDF7A15" w14:textId="77777777" w:rsidR="00753476" w:rsidRPr="0012359D" w:rsidRDefault="00753476" w:rsidP="002E500A">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Practică pentru </w:t>
            </w:r>
            <w:r w:rsidRPr="0012359D">
              <w:rPr>
                <w:rFonts w:ascii="Times New Roman" w:hAnsi="Times New Roman"/>
                <w:b/>
                <w:i/>
                <w:color w:val="C00000"/>
                <w:sz w:val="24"/>
                <w:szCs w:val="24"/>
                <w:lang w:val="ro-RO"/>
              </w:rPr>
              <w:t>Proiectul de diplomă</w:t>
            </w:r>
          </w:p>
        </w:tc>
      </w:tr>
      <w:tr w:rsidR="00753476" w:rsidRPr="0012359D" w14:paraId="769A44CE" w14:textId="77777777" w:rsidTr="002E500A">
        <w:trPr>
          <w:trHeight w:val="196"/>
        </w:trPr>
        <w:tc>
          <w:tcPr>
            <w:tcW w:w="563" w:type="dxa"/>
            <w:gridSpan w:val="2"/>
            <w:vAlign w:val="center"/>
          </w:tcPr>
          <w:p w14:paraId="42D92DBD" w14:textId="77777777" w:rsidR="00753476" w:rsidRPr="0012359D" w:rsidRDefault="00753476" w:rsidP="002E500A">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0BC7B9C" w14:textId="77777777" w:rsidR="00753476" w:rsidRPr="0012359D" w:rsidRDefault="00753476" w:rsidP="002E500A">
            <w:pPr>
              <w:spacing w:after="0" w:line="240" w:lineRule="auto"/>
              <w:contextualSpacing/>
              <w:jc w:val="center"/>
              <w:rPr>
                <w:rFonts w:ascii="Times New Roman" w:hAnsi="Times New Roman"/>
                <w:b/>
                <w:bCs/>
                <w:sz w:val="24"/>
                <w:szCs w:val="24"/>
                <w:lang w:val="ro-RO"/>
              </w:rPr>
            </w:pPr>
          </w:p>
        </w:tc>
        <w:tc>
          <w:tcPr>
            <w:tcW w:w="8346" w:type="dxa"/>
            <w:gridSpan w:val="2"/>
          </w:tcPr>
          <w:p w14:paraId="79DEE23D" w14:textId="77777777" w:rsidR="00753476" w:rsidRPr="0012359D" w:rsidRDefault="00753476" w:rsidP="002E500A">
            <w:pPr>
              <w:spacing w:after="0" w:line="240" w:lineRule="auto"/>
              <w:contextualSpacing/>
              <w:rPr>
                <w:rFonts w:ascii="Times New Roman" w:hAnsi="Times New Roman"/>
                <w:b/>
                <w:color w:val="C00000"/>
                <w:sz w:val="24"/>
                <w:szCs w:val="24"/>
                <w:lang w:val="ro-RO"/>
              </w:rPr>
            </w:pPr>
          </w:p>
        </w:tc>
      </w:tr>
    </w:tbl>
    <w:p w14:paraId="174E7C6A" w14:textId="77777777" w:rsidR="00BA0AF5" w:rsidRPr="0012359D" w:rsidRDefault="00BA0AF5" w:rsidP="007408E2">
      <w:pPr>
        <w:pStyle w:val="Titlu4"/>
      </w:pPr>
      <w:r w:rsidRPr="0012359D">
        <w:t>Discipline complementare</w:t>
      </w:r>
    </w:p>
    <w:p w14:paraId="39079F70" w14:textId="77777777" w:rsidR="00142E3C" w:rsidRPr="0012359D" w:rsidRDefault="00142E3C" w:rsidP="00142E3C">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(1). </w:t>
      </w:r>
      <w:r w:rsidRPr="0012359D">
        <w:rPr>
          <w:rFonts w:ascii="Times New Roman" w:hAnsi="Times New Roman"/>
          <w:sz w:val="24"/>
          <w:szCs w:val="24"/>
          <w:lang w:val="ro-RO"/>
        </w:rPr>
        <w:t xml:space="preserve">Disciplinele complementare (cuprinse în planurile de învățământ) sunt acele discipline, indispensabile formării viitorilor ingineri, care – corespunzător programului evaluat - nu se </w:t>
      </w:r>
      <w:proofErr w:type="spellStart"/>
      <w:r w:rsidRPr="0012359D">
        <w:rPr>
          <w:rFonts w:ascii="Times New Roman" w:hAnsi="Times New Roman"/>
          <w:sz w:val="24"/>
          <w:szCs w:val="24"/>
          <w:lang w:val="ro-RO"/>
        </w:rPr>
        <w:t>încadreaza</w:t>
      </w:r>
      <w:proofErr w:type="spellEnd"/>
      <w:r w:rsidRPr="0012359D">
        <w:rPr>
          <w:rFonts w:ascii="Times New Roman" w:hAnsi="Times New Roman"/>
          <w:sz w:val="24"/>
          <w:szCs w:val="24"/>
          <w:lang w:val="ro-RO"/>
        </w:rPr>
        <w:t xml:space="preserve"> în </w:t>
      </w:r>
      <w:proofErr w:type="spellStart"/>
      <w:r w:rsidRPr="0012359D">
        <w:rPr>
          <w:rFonts w:ascii="Times New Roman" w:hAnsi="Times New Roman"/>
          <w:sz w:val="24"/>
          <w:szCs w:val="24"/>
          <w:lang w:val="ro-RO"/>
        </w:rPr>
        <w:t>nicuna</w:t>
      </w:r>
      <w:proofErr w:type="spellEnd"/>
      <w:r w:rsidRPr="0012359D">
        <w:rPr>
          <w:rFonts w:ascii="Times New Roman" w:hAnsi="Times New Roman"/>
          <w:sz w:val="24"/>
          <w:szCs w:val="24"/>
          <w:lang w:val="ro-RO"/>
        </w:rPr>
        <w:t xml:space="preserve"> din categoriile de discipline: fundamentale, de domeniu, de specialitate. Aceste discipline sunt prezentate în </w:t>
      </w:r>
      <w:r w:rsidRPr="0012359D">
        <w:rPr>
          <w:rFonts w:ascii="Times New Roman" w:hAnsi="Times New Roman"/>
          <w:i/>
          <w:sz w:val="24"/>
          <w:szCs w:val="24"/>
          <w:lang w:val="ro-RO"/>
        </w:rPr>
        <w:t>Tabelul 9</w:t>
      </w:r>
    </w:p>
    <w:p w14:paraId="747C569D" w14:textId="77777777" w:rsidR="00142E3C" w:rsidRPr="0012359D" w:rsidRDefault="00142E3C" w:rsidP="00142E3C">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(2). </w:t>
      </w:r>
      <w:r w:rsidRPr="0012359D">
        <w:rPr>
          <w:rFonts w:ascii="Times New Roman" w:hAnsi="Times New Roman"/>
          <w:sz w:val="24"/>
          <w:szCs w:val="24"/>
          <w:lang w:val="ro-RO"/>
        </w:rPr>
        <w:t xml:space="preserve">Succesiunea și tipul disciplinelor complementare în planul de învățământ este orientativă. </w:t>
      </w:r>
    </w:p>
    <w:p w14:paraId="6113B773" w14:textId="77777777" w:rsidR="00142E3C" w:rsidRPr="0012359D" w:rsidRDefault="00142E3C" w:rsidP="00142E3C">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(3).</w:t>
      </w:r>
      <w:r w:rsidRPr="0012359D">
        <w:rPr>
          <w:rFonts w:ascii="Times New Roman" w:hAnsi="Times New Roman"/>
          <w:sz w:val="24"/>
          <w:szCs w:val="24"/>
          <w:lang w:val="ro-RO"/>
        </w:rPr>
        <w:t xml:space="preserve"> Nomenclatorul disciplinelor complementare din </w:t>
      </w:r>
      <w:r w:rsidRPr="0012359D">
        <w:rPr>
          <w:rFonts w:ascii="Times New Roman" w:hAnsi="Times New Roman"/>
          <w:i/>
          <w:sz w:val="24"/>
          <w:szCs w:val="24"/>
          <w:lang w:val="ro-RO"/>
        </w:rPr>
        <w:t>Tabelul 9</w:t>
      </w:r>
      <w:r w:rsidRPr="0012359D">
        <w:rPr>
          <w:rFonts w:ascii="Times New Roman" w:hAnsi="Times New Roman"/>
          <w:sz w:val="24"/>
          <w:szCs w:val="24"/>
          <w:lang w:val="ro-RO"/>
        </w:rPr>
        <w:t xml:space="preserve"> este specific domeniului fundamental </w:t>
      </w:r>
      <w:r w:rsidRPr="0012359D">
        <w:rPr>
          <w:rFonts w:ascii="Times New Roman" w:hAnsi="Times New Roman"/>
          <w:b/>
          <w:i/>
          <w:sz w:val="24"/>
          <w:szCs w:val="24"/>
          <w:lang w:val="ro-RO"/>
        </w:rPr>
        <w:t>Științe inginerești (DFI20</w:t>
      </w:r>
      <w:r w:rsidRPr="0012359D">
        <w:rPr>
          <w:rFonts w:ascii="Times New Roman" w:hAnsi="Times New Roman"/>
          <w:b/>
          <w:sz w:val="24"/>
          <w:szCs w:val="24"/>
          <w:lang w:val="ro-RO"/>
        </w:rPr>
        <w:t xml:space="preserve">) </w:t>
      </w:r>
      <w:r w:rsidRPr="0012359D">
        <w:rPr>
          <w:rFonts w:ascii="Times New Roman" w:hAnsi="Times New Roman"/>
          <w:sz w:val="24"/>
          <w:szCs w:val="24"/>
          <w:lang w:val="ro-RO"/>
        </w:rPr>
        <w:t>și este minimal.</w:t>
      </w:r>
    </w:p>
    <w:p w14:paraId="4C719EB4" w14:textId="77777777" w:rsidR="00D65A36" w:rsidRPr="0012359D" w:rsidRDefault="003779C2" w:rsidP="00D65A36">
      <w:pPr>
        <w:spacing w:before="120" w:after="0" w:line="240" w:lineRule="auto"/>
        <w:jc w:val="center"/>
        <w:rPr>
          <w:rFonts w:ascii="Times New Roman" w:hAnsi="Times New Roman"/>
          <w:b/>
          <w:sz w:val="24"/>
          <w:szCs w:val="24"/>
          <w:lang w:val="ro-RO"/>
        </w:rPr>
      </w:pPr>
      <w:r w:rsidRPr="0012359D">
        <w:rPr>
          <w:rFonts w:ascii="Times New Roman" w:hAnsi="Times New Roman"/>
          <w:b/>
          <w:color w:val="002060"/>
          <w:sz w:val="24"/>
          <w:szCs w:val="24"/>
          <w:lang w:val="ro-RO"/>
        </w:rPr>
        <w:t xml:space="preserve">Tabelul 9. Nomenclatorul minimal al disciplinelor complementare ale programelor de </w:t>
      </w:r>
      <w:r w:rsidR="00D65A36" w:rsidRPr="0012359D">
        <w:rPr>
          <w:rFonts w:ascii="Times New Roman" w:hAnsi="Times New Roman"/>
          <w:b/>
          <w:color w:val="002060"/>
          <w:sz w:val="24"/>
          <w:szCs w:val="24"/>
          <w:lang w:val="ro-RO"/>
        </w:rPr>
        <w:t xml:space="preserve">studii </w:t>
      </w:r>
    </w:p>
    <w:tbl>
      <w:tblPr>
        <w:tblW w:w="0" w:type="auto"/>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Layout w:type="fixed"/>
        <w:tblLook w:val="00A0" w:firstRow="1" w:lastRow="0" w:firstColumn="1" w:lastColumn="0" w:noHBand="0" w:noVBand="0"/>
      </w:tblPr>
      <w:tblGrid>
        <w:gridCol w:w="988"/>
        <w:gridCol w:w="5600"/>
        <w:gridCol w:w="2757"/>
      </w:tblGrid>
      <w:tr w:rsidR="00D65A36" w:rsidRPr="0012359D" w14:paraId="4B191B10" w14:textId="77777777" w:rsidTr="00D65A36">
        <w:trPr>
          <w:trHeight w:val="181"/>
        </w:trPr>
        <w:tc>
          <w:tcPr>
            <w:tcW w:w="988" w:type="dxa"/>
            <w:tcBorders>
              <w:bottom w:val="single" w:sz="12" w:space="0" w:color="9CC2E5"/>
            </w:tcBorders>
            <w:vAlign w:val="center"/>
          </w:tcPr>
          <w:p w14:paraId="3DE236C2" w14:textId="77777777" w:rsidR="00D65A36" w:rsidRPr="0012359D" w:rsidRDefault="00D65A36" w:rsidP="00D65A36">
            <w:pPr>
              <w:spacing w:before="40" w:after="40" w:line="240" w:lineRule="auto"/>
              <w:jc w:val="center"/>
              <w:rPr>
                <w:rFonts w:ascii="Times New Roman" w:hAnsi="Times New Roman"/>
                <w:b/>
                <w:bCs/>
                <w:sz w:val="24"/>
                <w:szCs w:val="24"/>
                <w:lang w:val="ro-RO"/>
              </w:rPr>
            </w:pPr>
            <w:r w:rsidRPr="0012359D">
              <w:rPr>
                <w:rFonts w:ascii="Times New Roman" w:hAnsi="Times New Roman"/>
                <w:b/>
                <w:sz w:val="24"/>
                <w:szCs w:val="24"/>
                <w:lang w:val="ro-RO"/>
              </w:rPr>
              <w:t>Nr. crt.</w:t>
            </w:r>
          </w:p>
        </w:tc>
        <w:tc>
          <w:tcPr>
            <w:tcW w:w="5600" w:type="dxa"/>
            <w:tcBorders>
              <w:bottom w:val="single" w:sz="12" w:space="0" w:color="9CC2E5"/>
            </w:tcBorders>
            <w:vAlign w:val="center"/>
          </w:tcPr>
          <w:p w14:paraId="2A5B8260" w14:textId="77777777" w:rsidR="00D65A36" w:rsidRPr="0012359D" w:rsidRDefault="00D65A36" w:rsidP="00D65A36">
            <w:pPr>
              <w:spacing w:before="40" w:after="40" w:line="240" w:lineRule="auto"/>
              <w:jc w:val="center"/>
              <w:rPr>
                <w:rFonts w:ascii="Times New Roman" w:hAnsi="Times New Roman"/>
                <w:b/>
                <w:bCs/>
                <w:sz w:val="24"/>
                <w:szCs w:val="24"/>
                <w:lang w:val="ro-RO"/>
              </w:rPr>
            </w:pPr>
            <w:r w:rsidRPr="0012359D">
              <w:rPr>
                <w:rFonts w:ascii="Times New Roman" w:hAnsi="Times New Roman"/>
                <w:b/>
                <w:sz w:val="24"/>
                <w:szCs w:val="24"/>
                <w:lang w:val="ro-RO"/>
              </w:rPr>
              <w:t>Disciplinele</w:t>
            </w:r>
          </w:p>
        </w:tc>
        <w:tc>
          <w:tcPr>
            <w:tcW w:w="2757" w:type="dxa"/>
            <w:tcBorders>
              <w:bottom w:val="single" w:sz="12" w:space="0" w:color="9CC2E5"/>
            </w:tcBorders>
            <w:vAlign w:val="center"/>
          </w:tcPr>
          <w:p w14:paraId="13A564CF" w14:textId="77777777" w:rsidR="00D65A36" w:rsidRPr="0012359D" w:rsidRDefault="00D65A36" w:rsidP="00D65A36">
            <w:pPr>
              <w:spacing w:before="40" w:after="40" w:line="240" w:lineRule="auto"/>
              <w:jc w:val="center"/>
              <w:rPr>
                <w:rFonts w:ascii="Times New Roman" w:hAnsi="Times New Roman"/>
                <w:b/>
                <w:bCs/>
                <w:sz w:val="24"/>
                <w:szCs w:val="24"/>
                <w:lang w:val="ro-RO"/>
              </w:rPr>
            </w:pPr>
            <w:proofErr w:type="spellStart"/>
            <w:r w:rsidRPr="0012359D">
              <w:rPr>
                <w:rFonts w:ascii="Times New Roman" w:hAnsi="Times New Roman"/>
                <w:b/>
                <w:sz w:val="24"/>
                <w:szCs w:val="24"/>
                <w:lang w:val="ro-RO"/>
              </w:rPr>
              <w:t>Observatii</w:t>
            </w:r>
            <w:proofErr w:type="spellEnd"/>
          </w:p>
        </w:tc>
      </w:tr>
      <w:tr w:rsidR="00D65A36" w:rsidRPr="0012359D" w14:paraId="20A2C9C9" w14:textId="77777777" w:rsidTr="00D65A36">
        <w:trPr>
          <w:trHeight w:val="301"/>
        </w:trPr>
        <w:tc>
          <w:tcPr>
            <w:tcW w:w="988" w:type="dxa"/>
            <w:vAlign w:val="center"/>
          </w:tcPr>
          <w:p w14:paraId="1D3001B1" w14:textId="77777777" w:rsidR="00D65A36" w:rsidRPr="0012359D" w:rsidRDefault="00D65A36" w:rsidP="00D65A36">
            <w:pPr>
              <w:spacing w:after="0" w:line="240" w:lineRule="auto"/>
              <w:jc w:val="center"/>
              <w:rPr>
                <w:rFonts w:ascii="Times New Roman" w:hAnsi="Times New Roman"/>
                <w:b/>
                <w:bCs/>
                <w:sz w:val="24"/>
                <w:szCs w:val="24"/>
                <w:lang w:val="ro-RO"/>
              </w:rPr>
            </w:pPr>
            <w:r w:rsidRPr="0012359D">
              <w:rPr>
                <w:rFonts w:ascii="Times New Roman" w:hAnsi="Times New Roman"/>
                <w:b/>
                <w:bCs/>
                <w:sz w:val="24"/>
                <w:szCs w:val="24"/>
                <w:lang w:val="ro-RO"/>
              </w:rPr>
              <w:t>1</w:t>
            </w:r>
          </w:p>
        </w:tc>
        <w:tc>
          <w:tcPr>
            <w:tcW w:w="5600" w:type="dxa"/>
            <w:vAlign w:val="center"/>
          </w:tcPr>
          <w:p w14:paraId="55BDA4B6" w14:textId="77777777" w:rsidR="00D65A36" w:rsidRPr="0012359D" w:rsidRDefault="00D65A36" w:rsidP="00D65A36">
            <w:pPr>
              <w:spacing w:after="0" w:line="240" w:lineRule="auto"/>
              <w:rPr>
                <w:rFonts w:ascii="Times New Roman" w:hAnsi="Times New Roman"/>
                <w:sz w:val="24"/>
                <w:szCs w:val="24"/>
                <w:lang w:val="ro-RO"/>
              </w:rPr>
            </w:pPr>
            <w:r w:rsidRPr="0012359D">
              <w:rPr>
                <w:rFonts w:ascii="Times New Roman" w:hAnsi="Times New Roman"/>
                <w:sz w:val="24"/>
                <w:szCs w:val="24"/>
                <w:lang w:val="ro-RO"/>
              </w:rPr>
              <w:t>Comunicare</w:t>
            </w:r>
          </w:p>
        </w:tc>
        <w:tc>
          <w:tcPr>
            <w:tcW w:w="2757" w:type="dxa"/>
            <w:vAlign w:val="center"/>
          </w:tcPr>
          <w:p w14:paraId="6764C9E8" w14:textId="77777777" w:rsidR="00D65A36" w:rsidRPr="0012359D" w:rsidRDefault="00D65A36" w:rsidP="00D65A36">
            <w:pPr>
              <w:spacing w:after="0" w:line="240" w:lineRule="auto"/>
              <w:rPr>
                <w:rFonts w:ascii="Times New Roman" w:hAnsi="Times New Roman"/>
                <w:b/>
                <w:sz w:val="24"/>
                <w:szCs w:val="24"/>
                <w:lang w:val="ro-RO"/>
              </w:rPr>
            </w:pPr>
          </w:p>
        </w:tc>
      </w:tr>
      <w:tr w:rsidR="00D65A36" w:rsidRPr="0012359D" w14:paraId="6C4F0E68" w14:textId="77777777" w:rsidTr="00D65A36">
        <w:trPr>
          <w:trHeight w:val="301"/>
        </w:trPr>
        <w:tc>
          <w:tcPr>
            <w:tcW w:w="988" w:type="dxa"/>
            <w:vAlign w:val="center"/>
          </w:tcPr>
          <w:p w14:paraId="2023EB34" w14:textId="77777777" w:rsidR="00D65A36" w:rsidRPr="0012359D" w:rsidRDefault="00D65A36" w:rsidP="00D65A36">
            <w:pPr>
              <w:spacing w:after="0" w:line="240" w:lineRule="auto"/>
              <w:jc w:val="center"/>
              <w:rPr>
                <w:rFonts w:ascii="Times New Roman" w:hAnsi="Times New Roman"/>
                <w:b/>
                <w:bCs/>
                <w:sz w:val="24"/>
                <w:szCs w:val="24"/>
                <w:lang w:val="ro-RO"/>
              </w:rPr>
            </w:pPr>
            <w:r w:rsidRPr="0012359D">
              <w:rPr>
                <w:rFonts w:ascii="Times New Roman" w:hAnsi="Times New Roman"/>
                <w:b/>
                <w:bCs/>
                <w:sz w:val="24"/>
                <w:szCs w:val="24"/>
                <w:lang w:val="ro-RO"/>
              </w:rPr>
              <w:t>2</w:t>
            </w:r>
          </w:p>
        </w:tc>
        <w:tc>
          <w:tcPr>
            <w:tcW w:w="5600" w:type="dxa"/>
            <w:vAlign w:val="center"/>
          </w:tcPr>
          <w:p w14:paraId="1D02F2CC" w14:textId="77777777" w:rsidR="00D65A36" w:rsidRPr="0012359D" w:rsidRDefault="00D65A36" w:rsidP="00D65A36">
            <w:pPr>
              <w:spacing w:after="0" w:line="240" w:lineRule="auto"/>
              <w:rPr>
                <w:rFonts w:ascii="Times New Roman" w:hAnsi="Times New Roman"/>
                <w:sz w:val="24"/>
                <w:szCs w:val="24"/>
                <w:lang w:val="ro-RO"/>
              </w:rPr>
            </w:pPr>
            <w:r w:rsidRPr="0012359D">
              <w:rPr>
                <w:rFonts w:ascii="Times New Roman" w:hAnsi="Times New Roman"/>
                <w:sz w:val="24"/>
                <w:szCs w:val="24"/>
                <w:lang w:val="ro-RO"/>
              </w:rPr>
              <w:t xml:space="preserve">Discipline </w:t>
            </w:r>
            <w:proofErr w:type="spellStart"/>
            <w:r w:rsidRPr="0012359D">
              <w:rPr>
                <w:rFonts w:ascii="Times New Roman" w:hAnsi="Times New Roman"/>
                <w:sz w:val="24"/>
                <w:szCs w:val="24"/>
                <w:lang w:val="ro-RO"/>
              </w:rPr>
              <w:t>socio</w:t>
            </w:r>
            <w:proofErr w:type="spellEnd"/>
            <w:r w:rsidRPr="0012359D">
              <w:rPr>
                <w:rFonts w:ascii="Times New Roman" w:hAnsi="Times New Roman"/>
                <w:sz w:val="24"/>
                <w:szCs w:val="24"/>
                <w:lang w:val="ro-RO"/>
              </w:rPr>
              <w:t>-umaniste</w:t>
            </w:r>
          </w:p>
        </w:tc>
        <w:tc>
          <w:tcPr>
            <w:tcW w:w="2757" w:type="dxa"/>
            <w:vAlign w:val="center"/>
          </w:tcPr>
          <w:p w14:paraId="15294BD6" w14:textId="77777777" w:rsidR="00D65A36" w:rsidRPr="0012359D" w:rsidRDefault="00D65A36" w:rsidP="00D65A36">
            <w:pPr>
              <w:spacing w:after="0" w:line="240" w:lineRule="auto"/>
              <w:rPr>
                <w:rFonts w:ascii="Times New Roman" w:hAnsi="Times New Roman"/>
                <w:b/>
                <w:sz w:val="24"/>
                <w:szCs w:val="24"/>
                <w:lang w:val="ro-RO"/>
              </w:rPr>
            </w:pPr>
          </w:p>
        </w:tc>
      </w:tr>
      <w:tr w:rsidR="00D65A36" w:rsidRPr="0012359D" w14:paraId="1C888662" w14:textId="77777777" w:rsidTr="00D65A36">
        <w:trPr>
          <w:trHeight w:val="301"/>
        </w:trPr>
        <w:tc>
          <w:tcPr>
            <w:tcW w:w="988" w:type="dxa"/>
            <w:vAlign w:val="center"/>
          </w:tcPr>
          <w:p w14:paraId="2FE8986E" w14:textId="77777777" w:rsidR="00D65A36" w:rsidRPr="0012359D" w:rsidRDefault="00D65A36" w:rsidP="00D65A36">
            <w:pPr>
              <w:spacing w:after="0" w:line="240" w:lineRule="auto"/>
              <w:jc w:val="center"/>
              <w:rPr>
                <w:rFonts w:ascii="Times New Roman" w:hAnsi="Times New Roman"/>
                <w:b/>
                <w:bCs/>
                <w:sz w:val="24"/>
                <w:szCs w:val="24"/>
                <w:lang w:val="ro-RO"/>
              </w:rPr>
            </w:pPr>
            <w:r w:rsidRPr="0012359D">
              <w:rPr>
                <w:rFonts w:ascii="Times New Roman" w:hAnsi="Times New Roman"/>
                <w:b/>
                <w:bCs/>
                <w:sz w:val="24"/>
                <w:szCs w:val="24"/>
                <w:lang w:val="ro-RO"/>
              </w:rPr>
              <w:t>3</w:t>
            </w:r>
          </w:p>
        </w:tc>
        <w:tc>
          <w:tcPr>
            <w:tcW w:w="5600" w:type="dxa"/>
            <w:vAlign w:val="center"/>
          </w:tcPr>
          <w:p w14:paraId="092C7620" w14:textId="77777777" w:rsidR="00D65A36" w:rsidRPr="0012359D" w:rsidRDefault="00D65A36" w:rsidP="00D65A36">
            <w:pPr>
              <w:spacing w:after="0" w:line="240" w:lineRule="auto"/>
              <w:rPr>
                <w:rFonts w:ascii="Times New Roman" w:hAnsi="Times New Roman"/>
                <w:sz w:val="24"/>
                <w:szCs w:val="24"/>
                <w:lang w:val="ro-RO"/>
              </w:rPr>
            </w:pPr>
            <w:r w:rsidRPr="0012359D">
              <w:rPr>
                <w:rFonts w:ascii="Times New Roman" w:hAnsi="Times New Roman"/>
                <w:sz w:val="24"/>
                <w:szCs w:val="24"/>
                <w:lang w:val="ro-RO"/>
              </w:rPr>
              <w:t>Economie generală</w:t>
            </w:r>
          </w:p>
        </w:tc>
        <w:tc>
          <w:tcPr>
            <w:tcW w:w="2757" w:type="dxa"/>
            <w:vAlign w:val="center"/>
          </w:tcPr>
          <w:p w14:paraId="09BC6C04" w14:textId="77777777" w:rsidR="00D65A36" w:rsidRPr="0012359D" w:rsidRDefault="00D65A36" w:rsidP="00D65A36">
            <w:pPr>
              <w:spacing w:after="0" w:line="240" w:lineRule="auto"/>
              <w:rPr>
                <w:rFonts w:ascii="Times New Roman" w:hAnsi="Times New Roman"/>
                <w:b/>
                <w:sz w:val="24"/>
                <w:szCs w:val="24"/>
                <w:lang w:val="ro-RO"/>
              </w:rPr>
            </w:pPr>
          </w:p>
        </w:tc>
      </w:tr>
      <w:tr w:rsidR="00D65A36" w:rsidRPr="0012359D" w14:paraId="5E474075" w14:textId="77777777" w:rsidTr="00D65A36">
        <w:trPr>
          <w:trHeight w:val="301"/>
        </w:trPr>
        <w:tc>
          <w:tcPr>
            <w:tcW w:w="988" w:type="dxa"/>
            <w:vAlign w:val="center"/>
          </w:tcPr>
          <w:p w14:paraId="3C982888" w14:textId="77777777" w:rsidR="00D65A36" w:rsidRPr="0012359D" w:rsidRDefault="00D65A36" w:rsidP="00D65A36">
            <w:pPr>
              <w:spacing w:after="0" w:line="240" w:lineRule="auto"/>
              <w:jc w:val="center"/>
              <w:rPr>
                <w:rFonts w:ascii="Times New Roman" w:hAnsi="Times New Roman"/>
                <w:b/>
                <w:bCs/>
                <w:sz w:val="24"/>
                <w:szCs w:val="24"/>
                <w:lang w:val="ro-RO"/>
              </w:rPr>
            </w:pPr>
            <w:r w:rsidRPr="0012359D">
              <w:rPr>
                <w:rFonts w:ascii="Times New Roman" w:hAnsi="Times New Roman"/>
                <w:b/>
                <w:bCs/>
                <w:sz w:val="24"/>
                <w:szCs w:val="24"/>
                <w:lang w:val="ro-RO"/>
              </w:rPr>
              <w:t>4</w:t>
            </w:r>
          </w:p>
        </w:tc>
        <w:tc>
          <w:tcPr>
            <w:tcW w:w="5600" w:type="dxa"/>
            <w:vAlign w:val="center"/>
          </w:tcPr>
          <w:p w14:paraId="3457B576" w14:textId="77777777" w:rsidR="00D65A36" w:rsidRPr="0012359D" w:rsidRDefault="00D65A36" w:rsidP="00D65A36">
            <w:pPr>
              <w:spacing w:after="0" w:line="240" w:lineRule="auto"/>
              <w:rPr>
                <w:rFonts w:ascii="Times New Roman" w:hAnsi="Times New Roman"/>
                <w:sz w:val="24"/>
                <w:szCs w:val="24"/>
                <w:vertAlign w:val="superscript"/>
                <w:lang w:val="ro-RO"/>
              </w:rPr>
            </w:pPr>
            <w:r w:rsidRPr="0012359D">
              <w:rPr>
                <w:rFonts w:ascii="Times New Roman" w:hAnsi="Times New Roman"/>
                <w:sz w:val="24"/>
                <w:szCs w:val="24"/>
                <w:lang w:val="ro-RO"/>
              </w:rPr>
              <w:t>Educație fizică și sport</w:t>
            </w:r>
            <w:r w:rsidRPr="0012359D">
              <w:rPr>
                <w:rFonts w:ascii="Times New Roman" w:hAnsi="Times New Roman"/>
                <w:sz w:val="24"/>
                <w:szCs w:val="24"/>
                <w:vertAlign w:val="superscript"/>
                <w:lang w:val="ro-RO"/>
              </w:rPr>
              <w:t>*</w:t>
            </w:r>
          </w:p>
        </w:tc>
        <w:tc>
          <w:tcPr>
            <w:tcW w:w="2757" w:type="dxa"/>
            <w:vAlign w:val="center"/>
          </w:tcPr>
          <w:p w14:paraId="23D9315B" w14:textId="77777777" w:rsidR="00D65A36" w:rsidRPr="0012359D" w:rsidRDefault="00D65A36" w:rsidP="00D65A36">
            <w:pPr>
              <w:spacing w:after="0" w:line="240" w:lineRule="auto"/>
              <w:rPr>
                <w:rFonts w:ascii="Times New Roman" w:hAnsi="Times New Roman"/>
                <w:b/>
                <w:sz w:val="24"/>
                <w:szCs w:val="24"/>
                <w:lang w:val="ro-RO"/>
              </w:rPr>
            </w:pPr>
          </w:p>
        </w:tc>
      </w:tr>
      <w:tr w:rsidR="00D65A36" w:rsidRPr="0012359D" w14:paraId="43DC0CD9" w14:textId="77777777" w:rsidTr="00D65A36">
        <w:trPr>
          <w:trHeight w:val="301"/>
        </w:trPr>
        <w:tc>
          <w:tcPr>
            <w:tcW w:w="988" w:type="dxa"/>
            <w:vAlign w:val="center"/>
          </w:tcPr>
          <w:p w14:paraId="6E809E85" w14:textId="77777777" w:rsidR="00D65A36" w:rsidRPr="0012359D" w:rsidRDefault="00D65A36" w:rsidP="00D65A36">
            <w:pPr>
              <w:spacing w:after="0" w:line="240" w:lineRule="auto"/>
              <w:jc w:val="center"/>
              <w:rPr>
                <w:rFonts w:ascii="Times New Roman" w:hAnsi="Times New Roman"/>
                <w:b/>
                <w:bCs/>
                <w:sz w:val="24"/>
                <w:szCs w:val="24"/>
                <w:lang w:val="ro-RO"/>
              </w:rPr>
            </w:pPr>
            <w:r w:rsidRPr="0012359D">
              <w:rPr>
                <w:rFonts w:ascii="Times New Roman" w:hAnsi="Times New Roman"/>
                <w:b/>
                <w:bCs/>
                <w:sz w:val="24"/>
                <w:szCs w:val="24"/>
                <w:lang w:val="ro-RO"/>
              </w:rPr>
              <w:t>5</w:t>
            </w:r>
          </w:p>
        </w:tc>
        <w:tc>
          <w:tcPr>
            <w:tcW w:w="5600" w:type="dxa"/>
            <w:vAlign w:val="center"/>
          </w:tcPr>
          <w:p w14:paraId="574E423C" w14:textId="77777777" w:rsidR="00D65A36" w:rsidRPr="0012359D" w:rsidRDefault="00D65A36" w:rsidP="00D65A36">
            <w:pPr>
              <w:spacing w:after="0" w:line="240" w:lineRule="auto"/>
              <w:rPr>
                <w:rFonts w:ascii="Times New Roman" w:hAnsi="Times New Roman"/>
                <w:sz w:val="24"/>
                <w:szCs w:val="24"/>
                <w:lang w:val="ro-RO"/>
              </w:rPr>
            </w:pPr>
            <w:r w:rsidRPr="0012359D">
              <w:rPr>
                <w:rFonts w:ascii="Times New Roman" w:hAnsi="Times New Roman"/>
                <w:sz w:val="24"/>
                <w:szCs w:val="24"/>
                <w:lang w:val="ro-RO"/>
              </w:rPr>
              <w:t>Limbi moderne (engleză, engleză, franceză, germană, rusă, spaniolă, italiană)</w:t>
            </w:r>
          </w:p>
        </w:tc>
        <w:tc>
          <w:tcPr>
            <w:tcW w:w="2757" w:type="dxa"/>
            <w:vAlign w:val="center"/>
          </w:tcPr>
          <w:p w14:paraId="704FE39E" w14:textId="77777777" w:rsidR="00D65A36" w:rsidRPr="0012359D" w:rsidRDefault="00D65A36" w:rsidP="00D65A36">
            <w:pPr>
              <w:spacing w:after="0" w:line="240" w:lineRule="auto"/>
              <w:rPr>
                <w:rFonts w:ascii="Times New Roman" w:hAnsi="Times New Roman"/>
                <w:sz w:val="24"/>
                <w:szCs w:val="24"/>
                <w:lang w:val="ro-RO"/>
              </w:rPr>
            </w:pPr>
            <w:r w:rsidRPr="0012359D">
              <w:rPr>
                <w:rFonts w:ascii="Times New Roman" w:hAnsi="Times New Roman"/>
                <w:sz w:val="24"/>
                <w:szCs w:val="24"/>
                <w:lang w:val="ro-RO"/>
              </w:rPr>
              <w:t xml:space="preserve">Cel </w:t>
            </w:r>
            <w:proofErr w:type="spellStart"/>
            <w:r w:rsidRPr="0012359D">
              <w:rPr>
                <w:rFonts w:ascii="Times New Roman" w:hAnsi="Times New Roman"/>
                <w:sz w:val="24"/>
                <w:szCs w:val="24"/>
                <w:lang w:val="ro-RO"/>
              </w:rPr>
              <w:t>puţin</w:t>
            </w:r>
            <w:proofErr w:type="spellEnd"/>
            <w:r w:rsidRPr="0012359D">
              <w:rPr>
                <w:rFonts w:ascii="Times New Roman" w:hAnsi="Times New Roman"/>
                <w:sz w:val="24"/>
                <w:szCs w:val="24"/>
                <w:lang w:val="ro-RO"/>
              </w:rPr>
              <w:t xml:space="preserve"> una obligatorie, celelalte  opționale sau </w:t>
            </w:r>
            <w:r w:rsidR="003779C2" w:rsidRPr="0012359D">
              <w:rPr>
                <w:rFonts w:ascii="Times New Roman" w:hAnsi="Times New Roman"/>
                <w:sz w:val="24"/>
                <w:szCs w:val="24"/>
                <w:lang w:val="ro-RO"/>
              </w:rPr>
              <w:lastRenderedPageBreak/>
              <w:t>facultative; minim 4 semestre.</w:t>
            </w:r>
          </w:p>
        </w:tc>
      </w:tr>
      <w:tr w:rsidR="00D65A36" w:rsidRPr="0012359D" w14:paraId="3B7BD69A" w14:textId="77777777" w:rsidTr="00D65A36">
        <w:trPr>
          <w:trHeight w:val="301"/>
        </w:trPr>
        <w:tc>
          <w:tcPr>
            <w:tcW w:w="988" w:type="dxa"/>
            <w:vAlign w:val="center"/>
          </w:tcPr>
          <w:p w14:paraId="6BE5C2C3" w14:textId="77777777" w:rsidR="00D65A36" w:rsidRPr="0012359D" w:rsidRDefault="00D65A36" w:rsidP="00D65A36">
            <w:pPr>
              <w:spacing w:after="0" w:line="240" w:lineRule="auto"/>
              <w:jc w:val="center"/>
              <w:rPr>
                <w:rFonts w:ascii="Times New Roman" w:hAnsi="Times New Roman"/>
                <w:bCs/>
                <w:sz w:val="24"/>
                <w:szCs w:val="24"/>
                <w:lang w:val="ro-RO"/>
              </w:rPr>
            </w:pPr>
            <w:r w:rsidRPr="0012359D">
              <w:rPr>
                <w:rFonts w:ascii="Times New Roman" w:hAnsi="Times New Roman"/>
                <w:bCs/>
                <w:sz w:val="24"/>
                <w:szCs w:val="24"/>
                <w:lang w:val="ro-RO"/>
              </w:rPr>
              <w:lastRenderedPageBreak/>
              <w:t>6</w:t>
            </w:r>
          </w:p>
        </w:tc>
        <w:tc>
          <w:tcPr>
            <w:tcW w:w="5600" w:type="dxa"/>
            <w:vAlign w:val="center"/>
          </w:tcPr>
          <w:p w14:paraId="686D9C30" w14:textId="77777777" w:rsidR="00D65A36" w:rsidRPr="0012359D" w:rsidRDefault="00D65A36" w:rsidP="00D65A36">
            <w:pPr>
              <w:spacing w:after="0" w:line="240" w:lineRule="auto"/>
              <w:rPr>
                <w:rFonts w:ascii="Times New Roman" w:hAnsi="Times New Roman"/>
                <w:sz w:val="24"/>
                <w:szCs w:val="24"/>
                <w:lang w:val="ro-RO"/>
              </w:rPr>
            </w:pPr>
            <w:r w:rsidRPr="0012359D">
              <w:rPr>
                <w:rFonts w:ascii="Times New Roman" w:hAnsi="Times New Roman"/>
                <w:sz w:val="24"/>
                <w:szCs w:val="24"/>
                <w:lang w:val="ro-RO"/>
              </w:rPr>
              <w:t>Protecția mediului</w:t>
            </w:r>
          </w:p>
        </w:tc>
        <w:tc>
          <w:tcPr>
            <w:tcW w:w="2757" w:type="dxa"/>
            <w:vAlign w:val="center"/>
          </w:tcPr>
          <w:p w14:paraId="500DC643" w14:textId="77777777" w:rsidR="00D65A36" w:rsidRPr="0012359D" w:rsidRDefault="00D65A36" w:rsidP="00D65A36">
            <w:pPr>
              <w:spacing w:after="0" w:line="240" w:lineRule="auto"/>
              <w:rPr>
                <w:rFonts w:ascii="Times New Roman" w:hAnsi="Times New Roman"/>
                <w:b/>
                <w:sz w:val="24"/>
                <w:szCs w:val="24"/>
                <w:lang w:val="ro-RO"/>
              </w:rPr>
            </w:pPr>
          </w:p>
        </w:tc>
      </w:tr>
    </w:tbl>
    <w:p w14:paraId="18E498C1" w14:textId="77777777" w:rsidR="00D65A36" w:rsidRPr="0012359D" w:rsidRDefault="00D65A36" w:rsidP="00D65A36">
      <w:pPr>
        <w:spacing w:after="0" w:line="240" w:lineRule="auto"/>
        <w:jc w:val="both"/>
        <w:rPr>
          <w:rFonts w:ascii="Times New Roman" w:hAnsi="Times New Roman"/>
          <w:i/>
          <w:color w:val="000000" w:themeColor="text1"/>
          <w:sz w:val="20"/>
          <w:szCs w:val="20"/>
          <w:lang w:val="ro-RO"/>
        </w:rPr>
      </w:pPr>
      <w:r w:rsidRPr="0012359D">
        <w:rPr>
          <w:rFonts w:ascii="Times New Roman" w:hAnsi="Times New Roman"/>
          <w:b/>
          <w:i/>
          <w:color w:val="000000" w:themeColor="text1"/>
          <w:sz w:val="20"/>
          <w:szCs w:val="20"/>
          <w:lang w:val="ro-RO"/>
        </w:rPr>
        <w:t xml:space="preserve">* Disciplina Educație fizică și sport </w:t>
      </w:r>
      <w:r w:rsidRPr="0012359D">
        <w:rPr>
          <w:rFonts w:ascii="Times New Roman" w:hAnsi="Times New Roman"/>
          <w:i/>
          <w:color w:val="000000" w:themeColor="text1"/>
          <w:sz w:val="20"/>
          <w:szCs w:val="20"/>
          <w:lang w:val="ro-RO"/>
        </w:rPr>
        <w:t xml:space="preserve">are statut de disciplină impusă, este inclusă în primele 4 semestre în cele 26-28 ore/săptămână, se finalizează cu calificativul Admis/Respins, se creditează cu 3-4 credite transferabile, credite identificabile în suplimentul la diplomă. Aceste credite, conform deciziei interne a universității, pot fi incluse în cele 240 credite obligatorii, sau pot să le </w:t>
      </w:r>
      <w:proofErr w:type="spellStart"/>
      <w:r w:rsidRPr="0012359D">
        <w:rPr>
          <w:rFonts w:ascii="Times New Roman" w:hAnsi="Times New Roman"/>
          <w:i/>
          <w:color w:val="000000" w:themeColor="text1"/>
          <w:sz w:val="20"/>
          <w:szCs w:val="20"/>
          <w:lang w:val="ro-RO"/>
        </w:rPr>
        <w:t>exceadă</w:t>
      </w:r>
      <w:proofErr w:type="spellEnd"/>
      <w:r w:rsidRPr="0012359D">
        <w:rPr>
          <w:rFonts w:ascii="Times New Roman" w:hAnsi="Times New Roman"/>
          <w:i/>
          <w:color w:val="000000" w:themeColor="text1"/>
          <w:sz w:val="20"/>
          <w:szCs w:val="20"/>
          <w:lang w:val="ro-RO"/>
        </w:rPr>
        <w:t>.</w:t>
      </w:r>
    </w:p>
    <w:p w14:paraId="14C4F08B" w14:textId="77777777" w:rsidR="00142E3C" w:rsidRPr="0012359D" w:rsidRDefault="00142E3C" w:rsidP="00142E3C">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Notă explicativă: </w:t>
      </w:r>
      <w:r w:rsidRPr="0012359D">
        <w:rPr>
          <w:rFonts w:ascii="Times New Roman" w:hAnsi="Times New Roman"/>
          <w:sz w:val="24"/>
          <w:szCs w:val="24"/>
          <w:lang w:val="ro-RO"/>
        </w:rPr>
        <w:t xml:space="preserve">La constituirea secțiunilor referitoare la disciplinele din planul de învățământ (1.8.2.1. –  1.8.2.4), s-au avut în vedere ofertele educaționale ale universităților. Cu toate acestea, în </w:t>
      </w:r>
      <w:r w:rsidRPr="0012359D">
        <w:rPr>
          <w:rFonts w:ascii="Times New Roman" w:hAnsi="Times New Roman"/>
          <w:i/>
          <w:sz w:val="24"/>
          <w:szCs w:val="24"/>
          <w:lang w:val="ro-RO"/>
        </w:rPr>
        <w:t xml:space="preserve">Tabelul </w:t>
      </w:r>
      <w:r w:rsidR="0099271F" w:rsidRPr="0012359D">
        <w:rPr>
          <w:rFonts w:ascii="Times New Roman" w:hAnsi="Times New Roman"/>
          <w:i/>
          <w:sz w:val="24"/>
          <w:szCs w:val="24"/>
          <w:lang w:val="ro-RO"/>
        </w:rPr>
        <w:t xml:space="preserve">7 și în </w:t>
      </w:r>
      <w:r w:rsidR="003779C2" w:rsidRPr="0012359D">
        <w:rPr>
          <w:rFonts w:ascii="Times New Roman" w:hAnsi="Times New Roman"/>
          <w:i/>
          <w:color w:val="002060"/>
          <w:sz w:val="24"/>
          <w:szCs w:val="24"/>
          <w:lang w:val="ro-RO"/>
        </w:rPr>
        <w:t>Tabelul 8</w:t>
      </w:r>
      <w:r w:rsidR="0099271F" w:rsidRPr="0012359D">
        <w:rPr>
          <w:rFonts w:ascii="Times New Roman" w:hAnsi="Times New Roman"/>
          <w:i/>
          <w:sz w:val="24"/>
          <w:szCs w:val="24"/>
          <w:lang w:val="ro-RO"/>
        </w:rPr>
        <w:t xml:space="preserve"> nu au fost </w:t>
      </w:r>
      <w:proofErr w:type="spellStart"/>
      <w:r w:rsidR="0099271F" w:rsidRPr="0012359D">
        <w:rPr>
          <w:rFonts w:ascii="Times New Roman" w:hAnsi="Times New Roman"/>
          <w:i/>
          <w:sz w:val="24"/>
          <w:szCs w:val="24"/>
          <w:lang w:val="ro-RO"/>
        </w:rPr>
        <w:t>evidenţiate</w:t>
      </w:r>
      <w:proofErr w:type="spellEnd"/>
      <w:r w:rsidR="0099271F" w:rsidRPr="0012359D">
        <w:rPr>
          <w:rFonts w:ascii="Times New Roman" w:hAnsi="Times New Roman"/>
          <w:i/>
          <w:sz w:val="24"/>
          <w:szCs w:val="24"/>
          <w:lang w:val="ro-RO"/>
        </w:rPr>
        <w:t>:</w:t>
      </w:r>
    </w:p>
    <w:p w14:paraId="624CC276" w14:textId="77777777" w:rsidR="00142E3C" w:rsidRPr="0012359D" w:rsidRDefault="0099271F" w:rsidP="00AB4C60">
      <w:pPr>
        <w:numPr>
          <w:ilvl w:val="0"/>
          <w:numId w:val="5"/>
        </w:numPr>
        <w:spacing w:after="0" w:line="240" w:lineRule="auto"/>
        <w:jc w:val="both"/>
        <w:rPr>
          <w:rFonts w:ascii="Times New Roman" w:hAnsi="Times New Roman"/>
          <w:sz w:val="24"/>
          <w:szCs w:val="24"/>
          <w:lang w:val="ro-RO"/>
        </w:rPr>
      </w:pPr>
      <w:r w:rsidRPr="0012359D">
        <w:rPr>
          <w:rFonts w:ascii="Times New Roman" w:hAnsi="Times New Roman"/>
          <w:i/>
          <w:sz w:val="24"/>
          <w:szCs w:val="24"/>
          <w:lang w:val="ro-RO"/>
        </w:rPr>
        <w:t>Proiectele cu notă și credite separate, conform recomandării de la pct.</w:t>
      </w:r>
      <w:r w:rsidR="00142E3C" w:rsidRPr="0012359D">
        <w:rPr>
          <w:rFonts w:ascii="Times New Roman" w:hAnsi="Times New Roman"/>
          <w:sz w:val="24"/>
          <w:szCs w:val="24"/>
          <w:lang w:val="ro-RO"/>
        </w:rPr>
        <w:t xml:space="preserve">  1.8.2.(4), deoarece acestea nu reprezintă discipline distincte, ci doar activitate didactică evaluată </w:t>
      </w:r>
      <w:proofErr w:type="spellStart"/>
      <w:r w:rsidR="00142E3C" w:rsidRPr="0012359D">
        <w:rPr>
          <w:rFonts w:ascii="Times New Roman" w:hAnsi="Times New Roman"/>
          <w:sz w:val="24"/>
          <w:szCs w:val="24"/>
          <w:lang w:val="ro-RO"/>
        </w:rPr>
        <w:t>şi</w:t>
      </w:r>
      <w:proofErr w:type="spellEnd"/>
      <w:r w:rsidR="00142E3C" w:rsidRPr="0012359D">
        <w:rPr>
          <w:rFonts w:ascii="Times New Roman" w:hAnsi="Times New Roman"/>
          <w:sz w:val="24"/>
          <w:szCs w:val="24"/>
          <w:lang w:val="ro-RO"/>
        </w:rPr>
        <w:t xml:space="preserve"> creditată separat în cadrul unor discipline existente în planul de </w:t>
      </w:r>
      <w:proofErr w:type="spellStart"/>
      <w:r w:rsidR="00142E3C" w:rsidRPr="0012359D">
        <w:rPr>
          <w:rFonts w:ascii="Times New Roman" w:hAnsi="Times New Roman"/>
          <w:sz w:val="24"/>
          <w:szCs w:val="24"/>
          <w:lang w:val="ro-RO"/>
        </w:rPr>
        <w:t>învăţământ</w:t>
      </w:r>
      <w:proofErr w:type="spellEnd"/>
      <w:r w:rsidR="00142E3C" w:rsidRPr="0012359D">
        <w:rPr>
          <w:rFonts w:ascii="Times New Roman" w:hAnsi="Times New Roman"/>
          <w:sz w:val="24"/>
          <w:szCs w:val="24"/>
          <w:lang w:val="ro-RO"/>
        </w:rPr>
        <w:t>;</w:t>
      </w:r>
    </w:p>
    <w:p w14:paraId="35CD0B06" w14:textId="77777777" w:rsidR="00142E3C" w:rsidRPr="0012359D" w:rsidRDefault="00142E3C" w:rsidP="00AB4C60">
      <w:pPr>
        <w:numPr>
          <w:ilvl w:val="0"/>
          <w:numId w:val="5"/>
        </w:numPr>
        <w:spacing w:after="0" w:line="240" w:lineRule="auto"/>
        <w:jc w:val="both"/>
        <w:rPr>
          <w:rFonts w:ascii="Times New Roman" w:hAnsi="Times New Roman"/>
          <w:sz w:val="24"/>
          <w:szCs w:val="24"/>
          <w:lang w:val="ro-RO"/>
        </w:rPr>
      </w:pPr>
      <w:r w:rsidRPr="0012359D">
        <w:rPr>
          <w:rFonts w:ascii="Times New Roman" w:hAnsi="Times New Roman"/>
          <w:i/>
          <w:sz w:val="24"/>
          <w:szCs w:val="24"/>
          <w:lang w:val="ro-RO"/>
        </w:rPr>
        <w:t xml:space="preserve">Activitatea de </w:t>
      </w:r>
      <w:proofErr w:type="spellStart"/>
      <w:r w:rsidRPr="0012359D">
        <w:rPr>
          <w:rFonts w:ascii="Times New Roman" w:hAnsi="Times New Roman"/>
          <w:i/>
          <w:sz w:val="24"/>
          <w:szCs w:val="24"/>
          <w:lang w:val="ro-RO"/>
        </w:rPr>
        <w:t>cerecetare</w:t>
      </w:r>
      <w:proofErr w:type="spellEnd"/>
      <w:r w:rsidRPr="0012359D">
        <w:rPr>
          <w:rFonts w:ascii="Times New Roman" w:hAnsi="Times New Roman"/>
          <w:i/>
          <w:sz w:val="24"/>
          <w:szCs w:val="24"/>
          <w:lang w:val="ro-RO"/>
        </w:rPr>
        <w:t xml:space="preserve"> proiectare, </w:t>
      </w:r>
      <w:proofErr w:type="spellStart"/>
      <w:r w:rsidRPr="0012359D">
        <w:rPr>
          <w:rFonts w:ascii="Times New Roman" w:hAnsi="Times New Roman"/>
          <w:sz w:val="24"/>
          <w:szCs w:val="24"/>
          <w:lang w:val="ro-RO"/>
        </w:rPr>
        <w:t>ceeace</w:t>
      </w:r>
      <w:proofErr w:type="spellEnd"/>
      <w:r w:rsidRPr="0012359D">
        <w:rPr>
          <w:rFonts w:ascii="Times New Roman" w:hAnsi="Times New Roman"/>
          <w:sz w:val="24"/>
          <w:szCs w:val="24"/>
          <w:lang w:val="ro-RO"/>
        </w:rPr>
        <w:t xml:space="preserve"> nu înseamnă că </w:t>
      </w:r>
      <w:proofErr w:type="spellStart"/>
      <w:r w:rsidRPr="0012359D">
        <w:rPr>
          <w:rFonts w:ascii="Times New Roman" w:hAnsi="Times New Roman"/>
          <w:sz w:val="24"/>
          <w:szCs w:val="24"/>
          <w:lang w:val="ro-RO"/>
        </w:rPr>
        <w:t>universităţile</w:t>
      </w:r>
      <w:proofErr w:type="spellEnd"/>
      <w:r w:rsidRPr="0012359D">
        <w:rPr>
          <w:rFonts w:ascii="Times New Roman" w:hAnsi="Times New Roman"/>
          <w:sz w:val="24"/>
          <w:szCs w:val="24"/>
          <w:lang w:val="ro-RO"/>
        </w:rPr>
        <w:t xml:space="preserve"> nu o pot </w:t>
      </w:r>
      <w:proofErr w:type="spellStart"/>
      <w:r w:rsidRPr="0012359D">
        <w:rPr>
          <w:rFonts w:ascii="Times New Roman" w:hAnsi="Times New Roman"/>
          <w:sz w:val="24"/>
          <w:szCs w:val="24"/>
          <w:lang w:val="ro-RO"/>
        </w:rPr>
        <w:t>întroduce</w:t>
      </w:r>
      <w:proofErr w:type="spellEnd"/>
      <w:r w:rsidRPr="0012359D">
        <w:rPr>
          <w:rFonts w:ascii="Times New Roman" w:hAnsi="Times New Roman"/>
          <w:sz w:val="24"/>
          <w:szCs w:val="24"/>
          <w:lang w:val="ro-RO"/>
        </w:rPr>
        <w:t xml:space="preserve"> în planurile de </w:t>
      </w:r>
      <w:proofErr w:type="spellStart"/>
      <w:r w:rsidRPr="0012359D">
        <w:rPr>
          <w:rFonts w:ascii="Times New Roman" w:hAnsi="Times New Roman"/>
          <w:sz w:val="24"/>
          <w:szCs w:val="24"/>
          <w:lang w:val="ro-RO"/>
        </w:rPr>
        <w:t>învăţământ</w:t>
      </w:r>
      <w:proofErr w:type="spellEnd"/>
      <w:r w:rsidRPr="0012359D">
        <w:rPr>
          <w:rFonts w:ascii="Times New Roman" w:hAnsi="Times New Roman"/>
          <w:sz w:val="24"/>
          <w:szCs w:val="24"/>
          <w:lang w:val="ro-RO"/>
        </w:rPr>
        <w:t xml:space="preserve">; </w:t>
      </w:r>
    </w:p>
    <w:p w14:paraId="162CBD13" w14:textId="77777777" w:rsidR="00142E3C" w:rsidRPr="0012359D" w:rsidRDefault="00142E3C" w:rsidP="00AB4C60">
      <w:pPr>
        <w:numPr>
          <w:ilvl w:val="0"/>
          <w:numId w:val="5"/>
        </w:numPr>
        <w:spacing w:after="0" w:line="240" w:lineRule="auto"/>
        <w:jc w:val="both"/>
        <w:rPr>
          <w:rFonts w:ascii="Times New Roman" w:hAnsi="Times New Roman"/>
          <w:sz w:val="24"/>
          <w:szCs w:val="24"/>
          <w:lang w:val="ro-RO"/>
        </w:rPr>
      </w:pPr>
      <w:r w:rsidRPr="0012359D">
        <w:rPr>
          <w:rFonts w:ascii="Times New Roman" w:hAnsi="Times New Roman"/>
          <w:i/>
          <w:sz w:val="24"/>
          <w:szCs w:val="24"/>
          <w:lang w:val="ro-RO"/>
        </w:rPr>
        <w:t>Conducere auto</w:t>
      </w:r>
      <w:r w:rsidRPr="0012359D">
        <w:rPr>
          <w:rFonts w:ascii="Times New Roman" w:hAnsi="Times New Roman"/>
          <w:sz w:val="24"/>
          <w:szCs w:val="24"/>
          <w:lang w:val="ro-RO"/>
        </w:rPr>
        <w:t xml:space="preserve"> (sau alte discipline similare), prin care universitățile oferă unele facilități studenților lor, deoarece finalizarea acestor </w:t>
      </w:r>
      <w:r w:rsidR="0013199A" w:rsidRPr="0012359D">
        <w:rPr>
          <w:rFonts w:ascii="Times New Roman" w:hAnsi="Times New Roman"/>
          <w:sz w:val="24"/>
          <w:szCs w:val="24"/>
          <w:lang w:val="ro-RO"/>
        </w:rPr>
        <w:t xml:space="preserve">discipline poate fi </w:t>
      </w:r>
      <w:proofErr w:type="spellStart"/>
      <w:r w:rsidR="0013199A" w:rsidRPr="0012359D">
        <w:rPr>
          <w:rFonts w:ascii="Times New Roman" w:hAnsi="Times New Roman"/>
          <w:sz w:val="24"/>
          <w:szCs w:val="24"/>
          <w:lang w:val="ro-RO"/>
        </w:rPr>
        <w:t>condiţionată</w:t>
      </w:r>
      <w:proofErr w:type="spellEnd"/>
      <w:r w:rsidR="0013199A" w:rsidRPr="0012359D">
        <w:rPr>
          <w:rFonts w:ascii="Times New Roman" w:hAnsi="Times New Roman"/>
          <w:sz w:val="24"/>
          <w:szCs w:val="24"/>
          <w:lang w:val="ro-RO"/>
        </w:rPr>
        <w:t xml:space="preserve"> de condiții independente de universitate.</w:t>
      </w:r>
      <w:r w:rsidRPr="0012359D">
        <w:rPr>
          <w:rFonts w:ascii="Times New Roman" w:hAnsi="Times New Roman"/>
          <w:sz w:val="24"/>
          <w:szCs w:val="24"/>
          <w:lang w:val="ro-RO"/>
        </w:rPr>
        <w:t xml:space="preserve"> Aceste discipline pot avea cel mult statut de disciplină </w:t>
      </w:r>
      <w:r w:rsidRPr="0012359D">
        <w:rPr>
          <w:rFonts w:ascii="Times New Roman" w:hAnsi="Times New Roman"/>
          <w:i/>
          <w:sz w:val="24"/>
          <w:szCs w:val="24"/>
          <w:lang w:val="ro-RO"/>
        </w:rPr>
        <w:t>“complementară”</w:t>
      </w:r>
      <w:r w:rsidRPr="0012359D">
        <w:rPr>
          <w:rFonts w:ascii="Times New Roman" w:hAnsi="Times New Roman"/>
          <w:sz w:val="24"/>
          <w:szCs w:val="24"/>
          <w:lang w:val="ro-RO"/>
        </w:rPr>
        <w:t xml:space="preserve"> și </w:t>
      </w:r>
      <w:r w:rsidRPr="0012359D">
        <w:rPr>
          <w:rFonts w:ascii="Times New Roman" w:hAnsi="Times New Roman"/>
          <w:i/>
          <w:sz w:val="24"/>
          <w:szCs w:val="24"/>
          <w:lang w:val="ro-RO"/>
        </w:rPr>
        <w:t>“facultativă”</w:t>
      </w:r>
      <w:r w:rsidRPr="0012359D">
        <w:rPr>
          <w:rFonts w:ascii="Times New Roman" w:hAnsi="Times New Roman"/>
          <w:sz w:val="24"/>
          <w:szCs w:val="24"/>
          <w:lang w:val="ro-RO"/>
        </w:rPr>
        <w:t xml:space="preserve">, susținută sau nu din punct de vedere financiar de universitate, a cărei finalizare se va face numai la îndeplinirea condițiilor externe universității (ex. dobândirea carnetului de conducere). </w:t>
      </w:r>
    </w:p>
    <w:p w14:paraId="4D5E37DA" w14:textId="77777777" w:rsidR="00142E3C" w:rsidRPr="0012359D" w:rsidRDefault="00142E3C" w:rsidP="00142E3C">
      <w:pPr>
        <w:spacing w:after="0" w:line="240" w:lineRule="auto"/>
        <w:jc w:val="both"/>
        <w:rPr>
          <w:rFonts w:ascii="Times New Roman" w:hAnsi="Times New Roman"/>
          <w:sz w:val="24"/>
          <w:szCs w:val="24"/>
          <w:lang w:val="ro-RO"/>
        </w:rPr>
      </w:pPr>
      <w:r w:rsidRPr="0012359D">
        <w:rPr>
          <w:rFonts w:ascii="Times New Roman" w:hAnsi="Times New Roman"/>
          <w:i/>
          <w:sz w:val="24"/>
          <w:szCs w:val="24"/>
          <w:lang w:val="ro-RO"/>
        </w:rPr>
        <w:t>La includerea în planul de învățământ, aceste discipline trebuie să respecte toate condițiile impuse tuturor disciplinelor (conform tipului disciplinelor): fișa disciplinei, volum de timp alocat, formă de evaluare, creditare etc..</w:t>
      </w:r>
    </w:p>
    <w:p w14:paraId="329177A5" w14:textId="77777777" w:rsidR="00142E3C" w:rsidRPr="0012359D" w:rsidRDefault="00142E3C" w:rsidP="00760B89">
      <w:pPr>
        <w:pStyle w:val="Titlu3"/>
      </w:pPr>
      <w:bookmarkStart w:id="98" w:name="_Toc494887683"/>
      <w:r w:rsidRPr="0012359D">
        <w:t>Conținutul fișelor disciplinelor</w:t>
      </w:r>
      <w:bookmarkEnd w:id="98"/>
    </w:p>
    <w:p w14:paraId="11A7B96E" w14:textId="77777777" w:rsidR="00142E3C" w:rsidRPr="0012359D" w:rsidRDefault="00142E3C" w:rsidP="00142E3C">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w:t>
      </w:r>
      <w:proofErr w:type="spellStart"/>
      <w:r w:rsidRPr="0012359D">
        <w:rPr>
          <w:rFonts w:ascii="Times New Roman" w:hAnsi="Times New Roman"/>
          <w:sz w:val="24"/>
          <w:szCs w:val="24"/>
          <w:lang w:val="ro-RO"/>
        </w:rPr>
        <w:t>Fişele</w:t>
      </w:r>
      <w:proofErr w:type="spellEnd"/>
      <w:r w:rsidRPr="0012359D">
        <w:rPr>
          <w:rFonts w:ascii="Times New Roman" w:hAnsi="Times New Roman"/>
          <w:sz w:val="24"/>
          <w:szCs w:val="24"/>
          <w:lang w:val="ro-RO"/>
        </w:rPr>
        <w:t xml:space="preserve"> disciplinelor de </w:t>
      </w:r>
      <w:proofErr w:type="spellStart"/>
      <w:r w:rsidRPr="0012359D">
        <w:rPr>
          <w:rFonts w:ascii="Times New Roman" w:hAnsi="Times New Roman"/>
          <w:sz w:val="24"/>
          <w:szCs w:val="24"/>
          <w:lang w:val="ro-RO"/>
        </w:rPr>
        <w:t>învăţământ</w:t>
      </w:r>
      <w:proofErr w:type="spellEnd"/>
      <w:r w:rsidRPr="0012359D">
        <w:rPr>
          <w:rFonts w:ascii="Times New Roman" w:hAnsi="Times New Roman"/>
          <w:sz w:val="24"/>
          <w:szCs w:val="24"/>
          <w:lang w:val="ro-RO"/>
        </w:rPr>
        <w:t xml:space="preserve"> trebuie să precizeze </w:t>
      </w:r>
      <w:proofErr w:type="spellStart"/>
      <w:r w:rsidRPr="0012359D">
        <w:rPr>
          <w:rFonts w:ascii="Times New Roman" w:hAnsi="Times New Roman"/>
          <w:sz w:val="24"/>
          <w:szCs w:val="24"/>
          <w:lang w:val="ro-RO"/>
        </w:rPr>
        <w:t>contribuţiile</w:t>
      </w:r>
      <w:proofErr w:type="spellEnd"/>
      <w:r w:rsidRPr="0012359D">
        <w:rPr>
          <w:rFonts w:ascii="Times New Roman" w:hAnsi="Times New Roman"/>
          <w:sz w:val="24"/>
          <w:szCs w:val="24"/>
          <w:lang w:val="ro-RO"/>
        </w:rPr>
        <w:t xml:space="preserve"> acestora la asigurarea </w:t>
      </w:r>
      <w:proofErr w:type="spellStart"/>
      <w:r w:rsidRPr="0012359D">
        <w:rPr>
          <w:rFonts w:ascii="Times New Roman" w:hAnsi="Times New Roman"/>
          <w:sz w:val="24"/>
          <w:szCs w:val="24"/>
          <w:lang w:val="ro-RO"/>
        </w:rPr>
        <w:t>competenţelor</w:t>
      </w:r>
      <w:proofErr w:type="spellEnd"/>
      <w:r w:rsidRPr="0012359D">
        <w:rPr>
          <w:rFonts w:ascii="Times New Roman" w:hAnsi="Times New Roman"/>
          <w:sz w:val="24"/>
          <w:szCs w:val="24"/>
          <w:lang w:val="ro-RO"/>
        </w:rPr>
        <w:t xml:space="preserve"> declarate în suplimentul la diplomă. </w:t>
      </w:r>
    </w:p>
    <w:p w14:paraId="6A81652F" w14:textId="77777777" w:rsidR="00142E3C" w:rsidRPr="0012359D" w:rsidRDefault="00142E3C" w:rsidP="00142E3C">
      <w:pPr>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(2). </w:t>
      </w:r>
      <w:proofErr w:type="spellStart"/>
      <w:r w:rsidRPr="0012359D">
        <w:rPr>
          <w:rFonts w:ascii="Times New Roman" w:hAnsi="Times New Roman"/>
          <w:sz w:val="24"/>
          <w:szCs w:val="24"/>
          <w:lang w:val="ro-RO"/>
        </w:rPr>
        <w:t>Conţinutul</w:t>
      </w:r>
      <w:proofErr w:type="spellEnd"/>
      <w:r w:rsidRPr="0012359D">
        <w:rPr>
          <w:rFonts w:ascii="Times New Roman" w:hAnsi="Times New Roman"/>
          <w:sz w:val="24"/>
          <w:szCs w:val="24"/>
          <w:lang w:val="ro-RO"/>
        </w:rPr>
        <w:t xml:space="preserve"> curricular, precum </w:t>
      </w:r>
      <w:proofErr w:type="spellStart"/>
      <w:r w:rsidRPr="0012359D">
        <w:rPr>
          <w:rFonts w:ascii="Times New Roman" w:hAnsi="Times New Roman"/>
          <w:sz w:val="24"/>
          <w:szCs w:val="24"/>
          <w:lang w:val="ro-RO"/>
        </w:rPr>
        <w:t>şi</w:t>
      </w:r>
      <w:proofErr w:type="spellEnd"/>
      <w:r w:rsidRPr="0012359D">
        <w:rPr>
          <w:rFonts w:ascii="Times New Roman" w:hAnsi="Times New Roman"/>
          <w:sz w:val="24"/>
          <w:szCs w:val="24"/>
          <w:lang w:val="ro-RO"/>
        </w:rPr>
        <w:t xml:space="preserve"> toate informațiile prezentate în fișele disciplinelor, trebuie să corespundă domeniului și specializării absolventului și trebuie </w:t>
      </w:r>
      <w:r w:rsidR="000E7D4D" w:rsidRPr="0012359D">
        <w:rPr>
          <w:rFonts w:ascii="Times New Roman" w:hAnsi="Times New Roman"/>
          <w:sz w:val="24"/>
          <w:szCs w:val="24"/>
          <w:lang w:val="ro-RO"/>
        </w:rPr>
        <w:t>să evidențieze o corelație directă între competențele</w:t>
      </w:r>
      <w:r w:rsidRPr="0012359D">
        <w:rPr>
          <w:rFonts w:ascii="Times New Roman" w:hAnsi="Times New Roman"/>
          <w:sz w:val="24"/>
          <w:szCs w:val="24"/>
          <w:lang w:val="ro-RO"/>
        </w:rPr>
        <w:t xml:space="preserve"> asumate prin programul de studii, conținutul activităților la disciplină, volumul de timp alocat disciplinei pe activități și tematici precum și creditele transferabile alocate disciplinei. </w:t>
      </w:r>
      <w:proofErr w:type="spellStart"/>
      <w:r w:rsidRPr="0012359D">
        <w:rPr>
          <w:rFonts w:ascii="Times New Roman" w:hAnsi="Times New Roman"/>
          <w:sz w:val="24"/>
          <w:szCs w:val="24"/>
          <w:lang w:val="ro-RO"/>
        </w:rPr>
        <w:t>Fişa</w:t>
      </w:r>
      <w:proofErr w:type="spellEnd"/>
      <w:r w:rsidRPr="0012359D">
        <w:rPr>
          <w:rFonts w:ascii="Times New Roman" w:hAnsi="Times New Roman"/>
          <w:sz w:val="24"/>
          <w:szCs w:val="24"/>
          <w:lang w:val="ro-RO"/>
        </w:rPr>
        <w:t xml:space="preserve"> disciplinei trebuie să detalieze toate </w:t>
      </w:r>
      <w:proofErr w:type="spellStart"/>
      <w:r w:rsidRPr="0012359D">
        <w:rPr>
          <w:rFonts w:ascii="Times New Roman" w:hAnsi="Times New Roman"/>
          <w:sz w:val="24"/>
          <w:szCs w:val="24"/>
          <w:lang w:val="ro-RO"/>
        </w:rPr>
        <w:t>activităţile</w:t>
      </w:r>
      <w:proofErr w:type="spellEnd"/>
      <w:r w:rsidRPr="0012359D">
        <w:rPr>
          <w:rFonts w:ascii="Times New Roman" w:hAnsi="Times New Roman"/>
          <w:sz w:val="24"/>
          <w:szCs w:val="24"/>
          <w:lang w:val="ro-RO"/>
        </w:rPr>
        <w:t xml:space="preserve"> didactice prevăzute prin planul de </w:t>
      </w:r>
      <w:proofErr w:type="spellStart"/>
      <w:r w:rsidRPr="0012359D">
        <w:rPr>
          <w:rFonts w:ascii="Times New Roman" w:hAnsi="Times New Roman"/>
          <w:sz w:val="24"/>
          <w:szCs w:val="24"/>
          <w:lang w:val="ro-RO"/>
        </w:rPr>
        <w:t>învăţământ</w:t>
      </w:r>
      <w:proofErr w:type="spellEnd"/>
      <w:r w:rsidRPr="0012359D">
        <w:rPr>
          <w:rFonts w:ascii="Times New Roman" w:hAnsi="Times New Roman"/>
          <w:sz w:val="24"/>
          <w:szCs w:val="24"/>
          <w:lang w:val="ro-RO"/>
        </w:rPr>
        <w:t xml:space="preserve"> (C, S, L, P, Pr.: tematicile prelegerilor </w:t>
      </w:r>
      <w:proofErr w:type="spellStart"/>
      <w:r w:rsidRPr="0012359D">
        <w:rPr>
          <w:rFonts w:ascii="Times New Roman" w:hAnsi="Times New Roman"/>
          <w:sz w:val="24"/>
          <w:szCs w:val="24"/>
          <w:lang w:val="ro-RO"/>
        </w:rPr>
        <w:t>şi</w:t>
      </w:r>
      <w:proofErr w:type="spellEnd"/>
      <w:r w:rsidRPr="0012359D">
        <w:rPr>
          <w:rFonts w:ascii="Times New Roman" w:hAnsi="Times New Roman"/>
          <w:sz w:val="24"/>
          <w:szCs w:val="24"/>
          <w:lang w:val="ro-RO"/>
        </w:rPr>
        <w:t xml:space="preserve"> ale </w:t>
      </w:r>
      <w:proofErr w:type="spellStart"/>
      <w:r w:rsidRPr="0012359D">
        <w:rPr>
          <w:rFonts w:ascii="Times New Roman" w:hAnsi="Times New Roman"/>
          <w:sz w:val="24"/>
          <w:szCs w:val="24"/>
          <w:lang w:val="ro-RO"/>
        </w:rPr>
        <w:t>seminariilor</w:t>
      </w:r>
      <w:proofErr w:type="spellEnd"/>
      <w:r w:rsidRPr="0012359D">
        <w:rPr>
          <w:rFonts w:ascii="Times New Roman" w:hAnsi="Times New Roman"/>
          <w:sz w:val="24"/>
          <w:szCs w:val="24"/>
          <w:lang w:val="ro-RO"/>
        </w:rPr>
        <w:t xml:space="preserve">, lista lucrărilor de laborator, </w:t>
      </w:r>
      <w:proofErr w:type="spellStart"/>
      <w:r w:rsidRPr="0012359D">
        <w:rPr>
          <w:rFonts w:ascii="Times New Roman" w:hAnsi="Times New Roman"/>
          <w:sz w:val="24"/>
          <w:szCs w:val="24"/>
          <w:lang w:val="ro-RO"/>
        </w:rPr>
        <w:t>conţinuturile</w:t>
      </w:r>
      <w:proofErr w:type="spellEnd"/>
      <w:r w:rsidRPr="0012359D">
        <w:rPr>
          <w:rFonts w:ascii="Times New Roman" w:hAnsi="Times New Roman"/>
          <w:sz w:val="24"/>
          <w:szCs w:val="24"/>
          <w:lang w:val="ro-RO"/>
        </w:rPr>
        <w:t xml:space="preserve"> etapelor de elaborare a proiectelor, tematica fiecărui stagiu de practică).</w:t>
      </w:r>
    </w:p>
    <w:p w14:paraId="0113AD12" w14:textId="77777777" w:rsidR="00142E3C" w:rsidRPr="0012359D" w:rsidRDefault="00142E3C" w:rsidP="00142E3C">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(3). </w:t>
      </w:r>
      <w:r w:rsidRPr="0012359D">
        <w:rPr>
          <w:rFonts w:ascii="Times New Roman" w:hAnsi="Times New Roman"/>
          <w:sz w:val="24"/>
          <w:szCs w:val="24"/>
          <w:lang w:val="ro-RO"/>
        </w:rPr>
        <w:t xml:space="preserve">La stabilirea numărului de credite transferabile alocate fiecărei </w:t>
      </w:r>
      <w:proofErr w:type="spellStart"/>
      <w:r w:rsidRPr="0012359D">
        <w:rPr>
          <w:rFonts w:ascii="Times New Roman" w:hAnsi="Times New Roman"/>
          <w:sz w:val="24"/>
          <w:szCs w:val="24"/>
          <w:lang w:val="ro-RO"/>
        </w:rPr>
        <w:t>disciplinese</w:t>
      </w:r>
      <w:proofErr w:type="spellEnd"/>
      <w:r w:rsidRPr="0012359D">
        <w:rPr>
          <w:rFonts w:ascii="Times New Roman" w:hAnsi="Times New Roman"/>
          <w:sz w:val="24"/>
          <w:szCs w:val="24"/>
          <w:lang w:val="ro-RO"/>
        </w:rPr>
        <w:t xml:space="preserve"> consideră întregul volum de timp pentru activitățile didactice directe (curs, seminar, lucrări de laborator, proiect), precum și volumul de timp necesar studiului individual. Volumul de ore necesar </w:t>
      </w:r>
      <w:proofErr w:type="spellStart"/>
      <w:r w:rsidRPr="0012359D">
        <w:rPr>
          <w:rFonts w:ascii="Times New Roman" w:hAnsi="Times New Roman"/>
          <w:sz w:val="24"/>
          <w:szCs w:val="24"/>
          <w:lang w:val="ro-RO"/>
        </w:rPr>
        <w:t>pregatirii</w:t>
      </w:r>
      <w:proofErr w:type="spellEnd"/>
      <w:r w:rsidRPr="0012359D">
        <w:rPr>
          <w:rFonts w:ascii="Times New Roman" w:hAnsi="Times New Roman"/>
          <w:sz w:val="24"/>
          <w:szCs w:val="24"/>
          <w:lang w:val="ro-RO"/>
        </w:rPr>
        <w:t xml:space="preserve"> individuale a studentului trebuie precizat și justificat în fișele disciplinelor prin activități specifice precum: documentare, studiu individual, teme de casă, referate, proiecte, studii de caz ș.a. Aceste activități trebuie să aibă corespondență în evaluarea disciplinei.</w:t>
      </w:r>
    </w:p>
    <w:p w14:paraId="6AE33BB7" w14:textId="77777777" w:rsidR="00142E3C" w:rsidRPr="0012359D" w:rsidRDefault="00142E3C" w:rsidP="00142E3C">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(4).</w:t>
      </w:r>
      <w:r w:rsidRPr="0012359D">
        <w:rPr>
          <w:rFonts w:ascii="Times New Roman" w:hAnsi="Times New Roman"/>
          <w:sz w:val="24"/>
          <w:szCs w:val="24"/>
          <w:lang w:val="ro-RO"/>
        </w:rPr>
        <w:t xml:space="preserve"> Fișele disciplinelor de studii trebuie să evidențieze folosirea resurselor noilor tehnologii (ex. e-mail, pagină personală de web pentru tematică, bibliografie, resurse în format electronic) și materiale auxiliare, de la tablă, la </w:t>
      </w:r>
      <w:proofErr w:type="spellStart"/>
      <w:r w:rsidRPr="0012359D">
        <w:rPr>
          <w:rFonts w:ascii="Times New Roman" w:hAnsi="Times New Roman"/>
          <w:sz w:val="24"/>
          <w:szCs w:val="24"/>
          <w:lang w:val="ro-RO"/>
        </w:rPr>
        <w:t>flipchart</w:t>
      </w:r>
      <w:proofErr w:type="spellEnd"/>
      <w:r w:rsidRPr="0012359D">
        <w:rPr>
          <w:rFonts w:ascii="Times New Roman" w:hAnsi="Times New Roman"/>
          <w:sz w:val="24"/>
          <w:szCs w:val="24"/>
          <w:lang w:val="ro-RO"/>
        </w:rPr>
        <w:t xml:space="preserve"> și videoproiector.</w:t>
      </w:r>
    </w:p>
    <w:p w14:paraId="2A76D3D1" w14:textId="77777777" w:rsidR="00142E3C" w:rsidRPr="0012359D" w:rsidRDefault="00142E3C" w:rsidP="00142E3C">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(5).</w:t>
      </w:r>
      <w:r w:rsidRPr="0012359D">
        <w:rPr>
          <w:rFonts w:ascii="Times New Roman" w:hAnsi="Times New Roman"/>
          <w:sz w:val="24"/>
          <w:szCs w:val="24"/>
          <w:lang w:val="ro-RO"/>
        </w:rPr>
        <w:t xml:space="preserve"> Fișele disciplinelor de studii trebuie să conțină cel puțin bibliografia minimală a disciplinei și cel puțin o lucrare bibliografică de referință a disciplinei, care să existe la dispoziția studenților într-un număr de exemplare corespunzător.</w:t>
      </w:r>
    </w:p>
    <w:p w14:paraId="2BA8D35E" w14:textId="77777777" w:rsidR="005E0F82" w:rsidRPr="0012359D" w:rsidRDefault="005E0F82" w:rsidP="005E0F82">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lastRenderedPageBreak/>
        <w:t xml:space="preserve">(6). </w:t>
      </w:r>
      <w:r w:rsidRPr="0012359D">
        <w:rPr>
          <w:rFonts w:ascii="Times New Roman" w:hAnsi="Times New Roman"/>
          <w:sz w:val="24"/>
          <w:szCs w:val="24"/>
          <w:lang w:val="ro-RO"/>
        </w:rPr>
        <w:t>Fișele disciplinelor</w:t>
      </w:r>
      <w:r w:rsidRPr="00442707">
        <w:rPr>
          <w:rFonts w:ascii="Times New Roman" w:hAnsi="Times New Roman"/>
          <w:sz w:val="24"/>
          <w:szCs w:val="24"/>
          <w:lang w:val="ro-RO"/>
        </w:rPr>
        <w:t xml:space="preserve"> </w:t>
      </w:r>
      <w:r w:rsidRPr="0012359D">
        <w:rPr>
          <w:rFonts w:ascii="Times New Roman" w:hAnsi="Times New Roman"/>
          <w:sz w:val="24"/>
          <w:szCs w:val="24"/>
          <w:lang w:val="ro-RO"/>
        </w:rPr>
        <w:t xml:space="preserve">trebuie să conțină procedura de evaluare a însușirii de către studenți a </w:t>
      </w:r>
      <w:proofErr w:type="spellStart"/>
      <w:r w:rsidRPr="0012359D">
        <w:rPr>
          <w:rFonts w:ascii="Times New Roman" w:hAnsi="Times New Roman"/>
          <w:sz w:val="24"/>
          <w:szCs w:val="24"/>
          <w:lang w:val="ro-RO"/>
        </w:rPr>
        <w:t>dsiciplinei</w:t>
      </w:r>
      <w:proofErr w:type="spellEnd"/>
      <w:r w:rsidRPr="0012359D">
        <w:rPr>
          <w:rFonts w:ascii="Times New Roman" w:hAnsi="Times New Roman"/>
          <w:sz w:val="24"/>
          <w:szCs w:val="24"/>
          <w:lang w:val="ro-RO"/>
        </w:rPr>
        <w:t xml:space="preserve"> cu precizarea criteriilor, a metodelor și a formelor de evaluare, precum și cu precizarea ponderilor atribuite acestora în nota finală. Criteriile de evaluare trebuie să corespundă tuturor activităților prevăzute în planul de învățământ (curs, seminar, laborator, proiect, practică), precum și formelor de verificare pe parcurs (teme de casă, referate ș.a.).</w:t>
      </w:r>
    </w:p>
    <w:p w14:paraId="06C179D8" w14:textId="77777777" w:rsidR="00142E3C" w:rsidRPr="0012359D" w:rsidRDefault="005E0F82" w:rsidP="005E0F82">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w:t>
      </w:r>
      <w:r w:rsidR="00142E3C" w:rsidRPr="0012359D">
        <w:rPr>
          <w:rFonts w:ascii="Times New Roman" w:hAnsi="Times New Roman"/>
          <w:b/>
          <w:sz w:val="24"/>
          <w:szCs w:val="24"/>
          <w:lang w:val="ro-RO"/>
        </w:rPr>
        <w:t>(7).</w:t>
      </w:r>
      <w:r w:rsidR="00142E3C" w:rsidRPr="0012359D">
        <w:rPr>
          <w:rFonts w:ascii="Times New Roman" w:hAnsi="Times New Roman"/>
          <w:sz w:val="24"/>
          <w:szCs w:val="24"/>
          <w:lang w:val="ro-RO"/>
        </w:rPr>
        <w:t xml:space="preserve"> Fișele disciplinelor trebuie asumate prin semnătură de titularii de curs și de aplicații. De asemenea fișele disciplinelor trebuie să fie avizate de Consiliul Departamentului, aprobate în Consiliul Facultății și asumate prin semnături ale directorului de departament și a decanului facultății organizatoare a programului de studii.</w:t>
      </w:r>
    </w:p>
    <w:p w14:paraId="476C0BE4" w14:textId="77777777" w:rsidR="00142E3C" w:rsidRPr="0012359D" w:rsidRDefault="00142E3C" w:rsidP="00760B89">
      <w:pPr>
        <w:pStyle w:val="Titlu3"/>
      </w:pPr>
      <w:bookmarkStart w:id="99" w:name="_Toc494887684"/>
      <w:r w:rsidRPr="0012359D">
        <w:t>Practica</w:t>
      </w:r>
      <w:bookmarkEnd w:id="99"/>
    </w:p>
    <w:p w14:paraId="1710FB0E" w14:textId="77777777" w:rsidR="005E0F82" w:rsidRPr="0012359D" w:rsidRDefault="005E0F82" w:rsidP="005E0F82">
      <w:pPr>
        <w:spacing w:after="120" w:line="240" w:lineRule="auto"/>
        <w:jc w:val="both"/>
        <w:rPr>
          <w:rFonts w:ascii="Times New Roman" w:hAnsi="Times New Roman"/>
          <w:color w:val="000000" w:themeColor="text1"/>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Stagiile de practică se organizează conform Ordinului Ministrului Educației, Cercetării și </w:t>
      </w:r>
      <w:r w:rsidRPr="0012359D">
        <w:rPr>
          <w:rFonts w:ascii="Times New Roman" w:hAnsi="Times New Roman"/>
          <w:color w:val="000000" w:themeColor="text1"/>
          <w:sz w:val="24"/>
          <w:szCs w:val="24"/>
          <w:lang w:val="ro-RO"/>
        </w:rPr>
        <w:t xml:space="preserve">Tineretului nr. 3955/2008. </w:t>
      </w:r>
    </w:p>
    <w:p w14:paraId="017BF7AB" w14:textId="77777777" w:rsidR="005E0F82" w:rsidRPr="0012359D" w:rsidRDefault="005E0F82" w:rsidP="005E0F82">
      <w:pPr>
        <w:spacing w:after="120" w:line="240" w:lineRule="auto"/>
        <w:jc w:val="both"/>
        <w:rPr>
          <w:rFonts w:ascii="Times New Roman" w:hAnsi="Times New Roman"/>
          <w:color w:val="000000" w:themeColor="text1"/>
          <w:sz w:val="24"/>
          <w:szCs w:val="24"/>
          <w:lang w:val="ro-RO"/>
        </w:rPr>
      </w:pPr>
      <w:r w:rsidRPr="0012359D">
        <w:rPr>
          <w:rFonts w:ascii="Times New Roman" w:hAnsi="Times New Roman"/>
          <w:b/>
          <w:color w:val="000000" w:themeColor="text1"/>
          <w:sz w:val="24"/>
          <w:szCs w:val="24"/>
          <w:lang w:val="ro-RO"/>
        </w:rPr>
        <w:t xml:space="preserve"> (2).</w:t>
      </w:r>
      <w:r w:rsidRPr="0012359D">
        <w:rPr>
          <w:rFonts w:ascii="Times New Roman" w:hAnsi="Times New Roman"/>
          <w:color w:val="000000" w:themeColor="text1"/>
          <w:sz w:val="24"/>
          <w:szCs w:val="24"/>
          <w:lang w:val="ro-RO"/>
        </w:rPr>
        <w:t xml:space="preserve"> </w:t>
      </w:r>
      <w:r w:rsidRPr="0012359D">
        <w:rPr>
          <w:rFonts w:ascii="Times New Roman" w:hAnsi="Times New Roman"/>
          <w:b/>
          <w:color w:val="000000" w:themeColor="text1"/>
          <w:sz w:val="24"/>
          <w:szCs w:val="24"/>
          <w:lang w:val="ro-RO"/>
        </w:rPr>
        <w:tab/>
        <w:t>a)</w:t>
      </w:r>
      <w:r w:rsidRPr="0012359D">
        <w:rPr>
          <w:rFonts w:ascii="Times New Roman" w:hAnsi="Times New Roman"/>
          <w:color w:val="000000" w:themeColor="text1"/>
          <w:sz w:val="24"/>
          <w:szCs w:val="24"/>
          <w:lang w:val="ro-RO"/>
        </w:rPr>
        <w:t>. Volumul minimal al practicii este cel precizat la pct. 1.</w:t>
      </w:r>
      <w:r w:rsidR="008F237E">
        <w:rPr>
          <w:rFonts w:ascii="Times New Roman" w:hAnsi="Times New Roman"/>
          <w:color w:val="000000" w:themeColor="text1"/>
          <w:sz w:val="24"/>
          <w:szCs w:val="24"/>
          <w:lang w:val="ro-RO"/>
        </w:rPr>
        <w:t>8</w:t>
      </w:r>
      <w:r w:rsidRPr="0012359D">
        <w:rPr>
          <w:rFonts w:ascii="Times New Roman" w:hAnsi="Times New Roman"/>
          <w:color w:val="000000" w:themeColor="text1"/>
          <w:sz w:val="24"/>
          <w:szCs w:val="24"/>
          <w:lang w:val="ro-RO"/>
        </w:rPr>
        <w:t>.2. (1). Se vor prevedea minimum două stagii de practică, primul de domeniu, iar al doilea de specialitate, precum și practică pentru elaborarea proiectului de diplomă.</w:t>
      </w:r>
    </w:p>
    <w:p w14:paraId="0BD91BB6" w14:textId="77777777" w:rsidR="005E0F82" w:rsidRDefault="005E0F82" w:rsidP="005E0F82">
      <w:pPr>
        <w:spacing w:after="12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ab/>
      </w:r>
      <w:r w:rsidRPr="0012359D">
        <w:rPr>
          <w:rFonts w:ascii="Times New Roman" w:hAnsi="Times New Roman"/>
          <w:b/>
          <w:color w:val="000000" w:themeColor="text1"/>
          <w:sz w:val="24"/>
          <w:szCs w:val="24"/>
          <w:lang w:val="ro-RO"/>
        </w:rPr>
        <w:t>b).</w:t>
      </w:r>
      <w:r w:rsidRPr="0012359D">
        <w:rPr>
          <w:rFonts w:ascii="Times New Roman" w:hAnsi="Times New Roman"/>
          <w:color w:val="000000" w:themeColor="text1"/>
          <w:sz w:val="24"/>
          <w:szCs w:val="24"/>
          <w:lang w:val="ro-RO"/>
        </w:rPr>
        <w:t xml:space="preserve"> </w:t>
      </w:r>
      <w:r w:rsidRPr="00442707">
        <w:rPr>
          <w:rFonts w:ascii="Times New Roman" w:hAnsi="Times New Roman"/>
          <w:color w:val="000000" w:themeColor="text1"/>
          <w:sz w:val="24"/>
          <w:szCs w:val="24"/>
          <w:lang w:val="ro-RO"/>
        </w:rPr>
        <w:t>P</w:t>
      </w:r>
      <w:r w:rsidRPr="0012359D">
        <w:rPr>
          <w:rFonts w:ascii="Times New Roman" w:hAnsi="Times New Roman"/>
          <w:color w:val="000000" w:themeColor="text1"/>
          <w:sz w:val="24"/>
          <w:szCs w:val="24"/>
          <w:lang w:val="ro-RO"/>
        </w:rPr>
        <w:t>rimele două stagii de practica (de domeniu și de specialitate), conform deciziei universității, se pot efectua comasat, după semestrul 6, cu respectarea obiectivelor de instruire specifice fiecărui stagiu și a volumelor minime ale acestora, conform paragrafului 1.</w:t>
      </w:r>
      <w:r w:rsidR="008F237E">
        <w:rPr>
          <w:rFonts w:ascii="Times New Roman" w:hAnsi="Times New Roman"/>
          <w:color w:val="000000" w:themeColor="text1"/>
          <w:sz w:val="24"/>
          <w:szCs w:val="24"/>
          <w:lang w:val="ro-RO"/>
        </w:rPr>
        <w:t>8</w:t>
      </w:r>
      <w:r w:rsidRPr="0012359D">
        <w:rPr>
          <w:rFonts w:ascii="Times New Roman" w:hAnsi="Times New Roman"/>
          <w:color w:val="000000" w:themeColor="text1"/>
          <w:sz w:val="24"/>
          <w:szCs w:val="24"/>
          <w:lang w:val="ro-RO"/>
        </w:rPr>
        <w:t>.2., aliniatul (1).</w:t>
      </w:r>
    </w:p>
    <w:p w14:paraId="2308DEA0" w14:textId="77777777" w:rsidR="005E0F82" w:rsidRDefault="005E0F82" w:rsidP="00442707">
      <w:pPr>
        <w:spacing w:after="120" w:line="240" w:lineRule="auto"/>
        <w:ind w:firstLine="708"/>
        <w:jc w:val="both"/>
        <w:rPr>
          <w:rFonts w:ascii="Times New Roman" w:hAnsi="Times New Roman"/>
          <w:color w:val="000000" w:themeColor="text1"/>
          <w:sz w:val="24"/>
          <w:szCs w:val="24"/>
          <w:lang w:val="ro-RO"/>
        </w:rPr>
      </w:pPr>
      <w:r w:rsidRPr="00296828">
        <w:rPr>
          <w:rStyle w:val="Fontdeparagrafimplicit1"/>
          <w:rFonts w:ascii="Times New Roman" w:eastAsia="Times New Roman" w:hAnsi="Times New Roman"/>
          <w:b/>
          <w:color w:val="000000"/>
          <w:sz w:val="24"/>
          <w:szCs w:val="24"/>
        </w:rPr>
        <w:t>c)</w:t>
      </w:r>
      <w:r w:rsidRPr="00296828">
        <w:rPr>
          <w:rStyle w:val="Fontdeparagrafimplicit1"/>
          <w:rFonts w:ascii="Times New Roman" w:eastAsia="Times New Roman" w:hAnsi="Times New Roman"/>
          <w:color w:val="000000"/>
          <w:sz w:val="24"/>
          <w:szCs w:val="24"/>
        </w:rPr>
        <w:t xml:space="preserve">  </w:t>
      </w:r>
      <w:proofErr w:type="spellStart"/>
      <w:r w:rsidRPr="00296828">
        <w:rPr>
          <w:rStyle w:val="Fontdeparagrafimplicit1"/>
          <w:rFonts w:ascii="Times New Roman" w:eastAsia="Times New Roman" w:hAnsi="Times New Roman"/>
          <w:color w:val="000000"/>
          <w:sz w:val="24"/>
          <w:szCs w:val="24"/>
        </w:rPr>
        <w:t>Practica</w:t>
      </w:r>
      <w:proofErr w:type="spellEnd"/>
      <w:r w:rsidRPr="00296828">
        <w:rPr>
          <w:rStyle w:val="Fontdeparagrafimplicit1"/>
          <w:rFonts w:ascii="Times New Roman" w:eastAsia="Times New Roman" w:hAnsi="Times New Roman"/>
          <w:color w:val="000000"/>
          <w:sz w:val="24"/>
          <w:szCs w:val="24"/>
        </w:rPr>
        <w:t xml:space="preserve"> </w:t>
      </w:r>
      <w:proofErr w:type="spellStart"/>
      <w:r w:rsidRPr="00296828">
        <w:rPr>
          <w:rStyle w:val="Fontdeparagrafimplicit1"/>
          <w:rFonts w:ascii="Times New Roman" w:eastAsia="Times New Roman" w:hAnsi="Times New Roman"/>
          <w:color w:val="000000"/>
          <w:sz w:val="24"/>
          <w:szCs w:val="24"/>
        </w:rPr>
        <w:t>pentru</w:t>
      </w:r>
      <w:proofErr w:type="spellEnd"/>
      <w:r w:rsidRPr="00296828">
        <w:rPr>
          <w:rStyle w:val="Fontdeparagrafimplicit1"/>
          <w:rFonts w:ascii="Times New Roman" w:eastAsia="Times New Roman" w:hAnsi="Times New Roman"/>
          <w:color w:val="000000"/>
          <w:sz w:val="24"/>
          <w:szCs w:val="24"/>
        </w:rPr>
        <w:t xml:space="preserve"> </w:t>
      </w:r>
      <w:proofErr w:type="spellStart"/>
      <w:r w:rsidRPr="00296828">
        <w:rPr>
          <w:rStyle w:val="Fontdeparagrafimplicit1"/>
          <w:rFonts w:ascii="Times New Roman" w:eastAsia="Times New Roman" w:hAnsi="Times New Roman"/>
          <w:color w:val="000000"/>
          <w:sz w:val="24"/>
          <w:szCs w:val="24"/>
        </w:rPr>
        <w:t>elaborarea</w:t>
      </w:r>
      <w:proofErr w:type="spellEnd"/>
      <w:r w:rsidRPr="00296828">
        <w:rPr>
          <w:rStyle w:val="Fontdeparagrafimplicit1"/>
          <w:rFonts w:ascii="Times New Roman" w:eastAsia="Times New Roman" w:hAnsi="Times New Roman"/>
          <w:color w:val="000000"/>
          <w:sz w:val="24"/>
          <w:szCs w:val="24"/>
        </w:rPr>
        <w:t xml:space="preserve"> </w:t>
      </w:r>
      <w:proofErr w:type="spellStart"/>
      <w:r w:rsidRPr="00296828">
        <w:rPr>
          <w:rStyle w:val="Fontdeparagrafimplicit1"/>
          <w:rFonts w:ascii="Times New Roman" w:eastAsia="Times New Roman" w:hAnsi="Times New Roman"/>
          <w:color w:val="000000"/>
          <w:sz w:val="24"/>
          <w:szCs w:val="24"/>
        </w:rPr>
        <w:t>proiectului</w:t>
      </w:r>
      <w:proofErr w:type="spellEnd"/>
      <w:r w:rsidRPr="00296828">
        <w:rPr>
          <w:rStyle w:val="Fontdeparagrafimplicit1"/>
          <w:rFonts w:ascii="Times New Roman" w:eastAsia="Times New Roman" w:hAnsi="Times New Roman"/>
          <w:color w:val="000000"/>
          <w:sz w:val="24"/>
          <w:szCs w:val="24"/>
        </w:rPr>
        <w:t xml:space="preserve"> de </w:t>
      </w:r>
      <w:proofErr w:type="spellStart"/>
      <w:r w:rsidRPr="00296828">
        <w:rPr>
          <w:rStyle w:val="Fontdeparagrafimplicit1"/>
          <w:rFonts w:ascii="Times New Roman" w:eastAsia="Times New Roman" w:hAnsi="Times New Roman"/>
          <w:color w:val="000000"/>
          <w:sz w:val="24"/>
          <w:szCs w:val="24"/>
        </w:rPr>
        <w:t>diplomă</w:t>
      </w:r>
      <w:proofErr w:type="spellEnd"/>
      <w:r w:rsidRPr="00296828">
        <w:rPr>
          <w:rStyle w:val="Fontdeparagrafimplicit1"/>
          <w:rFonts w:ascii="Times New Roman" w:eastAsia="Times New Roman" w:hAnsi="Times New Roman"/>
          <w:color w:val="000000"/>
          <w:sz w:val="24"/>
          <w:szCs w:val="24"/>
        </w:rPr>
        <w:t xml:space="preserve"> </w:t>
      </w:r>
      <w:r w:rsidRPr="00442707">
        <w:rPr>
          <w:rStyle w:val="Fontdeparagrafimplicit1"/>
          <w:rFonts w:ascii="Times New Roman" w:eastAsia="Times New Roman" w:hAnsi="Times New Roman"/>
          <w:color w:val="000000"/>
          <w:sz w:val="24"/>
          <w:szCs w:val="24"/>
        </w:rPr>
        <w:t xml:space="preserve">se </w:t>
      </w:r>
      <w:proofErr w:type="spellStart"/>
      <w:r w:rsidRPr="00442707">
        <w:rPr>
          <w:rStyle w:val="Fontdeparagrafimplicit1"/>
          <w:rFonts w:ascii="Times New Roman" w:eastAsia="Times New Roman" w:hAnsi="Times New Roman"/>
          <w:color w:val="000000"/>
          <w:sz w:val="24"/>
          <w:szCs w:val="24"/>
        </w:rPr>
        <w:t>poate</w:t>
      </w:r>
      <w:proofErr w:type="spellEnd"/>
      <w:r w:rsidRPr="00442707">
        <w:rPr>
          <w:rStyle w:val="Fontdeparagrafimplicit1"/>
          <w:rFonts w:ascii="Times New Roman" w:eastAsia="Times New Roman" w:hAnsi="Times New Roman"/>
          <w:color w:val="000000"/>
          <w:sz w:val="24"/>
          <w:szCs w:val="24"/>
        </w:rPr>
        <w:t xml:space="preserve"> </w:t>
      </w:r>
      <w:proofErr w:type="spellStart"/>
      <w:r w:rsidRPr="00442707">
        <w:rPr>
          <w:rStyle w:val="Fontdeparagrafimplicit1"/>
          <w:rFonts w:ascii="Times New Roman" w:eastAsia="Times New Roman" w:hAnsi="Times New Roman"/>
          <w:color w:val="000000"/>
          <w:sz w:val="24"/>
          <w:szCs w:val="24"/>
        </w:rPr>
        <w:t>desfășura</w:t>
      </w:r>
      <w:proofErr w:type="spellEnd"/>
      <w:r w:rsidRPr="00442707">
        <w:rPr>
          <w:rStyle w:val="Fontdeparagrafimplicit1"/>
          <w:rFonts w:ascii="Times New Roman" w:eastAsia="Times New Roman" w:hAnsi="Times New Roman"/>
          <w:color w:val="000000"/>
          <w:sz w:val="24"/>
          <w:szCs w:val="24"/>
        </w:rPr>
        <w:t xml:space="preserve"> </w:t>
      </w:r>
      <w:proofErr w:type="spellStart"/>
      <w:r w:rsidRPr="00442707">
        <w:rPr>
          <w:rStyle w:val="Fontdeparagrafimplicit1"/>
          <w:rFonts w:ascii="Times New Roman" w:eastAsia="Times New Roman" w:hAnsi="Times New Roman"/>
          <w:color w:val="000000"/>
          <w:sz w:val="24"/>
          <w:szCs w:val="24"/>
        </w:rPr>
        <w:t>distribuit</w:t>
      </w:r>
      <w:proofErr w:type="spellEnd"/>
      <w:r w:rsidRPr="00442707">
        <w:rPr>
          <w:rStyle w:val="Fontdeparagrafimplicit1"/>
          <w:rFonts w:ascii="Times New Roman" w:eastAsia="Times New Roman" w:hAnsi="Times New Roman"/>
          <w:color w:val="000000"/>
          <w:sz w:val="24"/>
          <w:szCs w:val="24"/>
        </w:rPr>
        <w:t xml:space="preserve"> pe</w:t>
      </w:r>
      <w:r w:rsidRPr="00296828">
        <w:rPr>
          <w:rStyle w:val="Fontdeparagrafimplicit1"/>
          <w:rFonts w:ascii="Times New Roman" w:eastAsia="Times New Roman" w:hAnsi="Times New Roman"/>
          <w:color w:val="000000"/>
          <w:sz w:val="24"/>
          <w:szCs w:val="24"/>
          <w:shd w:val="clear" w:color="auto" w:fill="FFFF00"/>
        </w:rPr>
        <w:t xml:space="preserve"> </w:t>
      </w:r>
      <w:proofErr w:type="spellStart"/>
      <w:r w:rsidRPr="00442707">
        <w:rPr>
          <w:rStyle w:val="Fontdeparagrafimplicit1"/>
          <w:rFonts w:ascii="Times New Roman" w:eastAsia="Times New Roman" w:hAnsi="Times New Roman"/>
          <w:color w:val="000000"/>
          <w:sz w:val="24"/>
          <w:szCs w:val="24"/>
        </w:rPr>
        <w:t>parcursul</w:t>
      </w:r>
      <w:proofErr w:type="spellEnd"/>
      <w:r w:rsidRPr="00442707">
        <w:rPr>
          <w:rStyle w:val="Fontdeparagrafimplicit1"/>
          <w:rFonts w:ascii="Times New Roman" w:eastAsia="Times New Roman" w:hAnsi="Times New Roman"/>
          <w:color w:val="000000"/>
          <w:sz w:val="24"/>
          <w:szCs w:val="24"/>
        </w:rPr>
        <w:t xml:space="preserve"> </w:t>
      </w:r>
      <w:proofErr w:type="spellStart"/>
      <w:r w:rsidRPr="00442707">
        <w:rPr>
          <w:rStyle w:val="Fontdeparagrafimplicit1"/>
          <w:rFonts w:ascii="Times New Roman" w:eastAsia="Times New Roman" w:hAnsi="Times New Roman"/>
          <w:color w:val="000000"/>
          <w:sz w:val="24"/>
          <w:szCs w:val="24"/>
        </w:rPr>
        <w:t>semestrului</w:t>
      </w:r>
      <w:proofErr w:type="spellEnd"/>
      <w:r w:rsidRPr="00442707">
        <w:rPr>
          <w:rStyle w:val="Fontdeparagrafimplicit1"/>
          <w:rFonts w:ascii="Times New Roman" w:eastAsia="Times New Roman" w:hAnsi="Times New Roman"/>
          <w:color w:val="000000"/>
          <w:sz w:val="24"/>
          <w:szCs w:val="24"/>
        </w:rPr>
        <w:t xml:space="preserve"> 8, </w:t>
      </w:r>
      <w:proofErr w:type="spellStart"/>
      <w:r w:rsidRPr="00442707">
        <w:rPr>
          <w:rStyle w:val="Fontdeparagrafimplicit1"/>
          <w:rFonts w:ascii="Times New Roman" w:eastAsia="Times New Roman" w:hAnsi="Times New Roman"/>
          <w:color w:val="000000"/>
          <w:sz w:val="24"/>
          <w:szCs w:val="24"/>
        </w:rPr>
        <w:t>sau</w:t>
      </w:r>
      <w:proofErr w:type="spellEnd"/>
      <w:r w:rsidRPr="00442707">
        <w:rPr>
          <w:rStyle w:val="Fontdeparagrafimplicit1"/>
          <w:rFonts w:ascii="Times New Roman" w:eastAsia="Times New Roman" w:hAnsi="Times New Roman"/>
          <w:color w:val="000000"/>
          <w:sz w:val="24"/>
          <w:szCs w:val="24"/>
        </w:rPr>
        <w:t xml:space="preserve"> </w:t>
      </w:r>
      <w:proofErr w:type="spellStart"/>
      <w:r w:rsidRPr="00442707">
        <w:rPr>
          <w:rStyle w:val="Fontdeparagrafimplicit1"/>
          <w:rFonts w:ascii="Times New Roman" w:eastAsia="Times New Roman" w:hAnsi="Times New Roman"/>
          <w:color w:val="000000"/>
          <w:sz w:val="24"/>
          <w:szCs w:val="24"/>
        </w:rPr>
        <w:t>comasat</w:t>
      </w:r>
      <w:proofErr w:type="spellEnd"/>
      <w:r w:rsidRPr="00442707">
        <w:rPr>
          <w:rStyle w:val="Fontdeparagrafimplicit1"/>
          <w:rFonts w:ascii="Times New Roman" w:eastAsia="Times New Roman" w:hAnsi="Times New Roman"/>
          <w:color w:val="000000"/>
          <w:sz w:val="24"/>
          <w:szCs w:val="24"/>
        </w:rPr>
        <w:t xml:space="preserve"> </w:t>
      </w:r>
      <w:proofErr w:type="spellStart"/>
      <w:r w:rsidRPr="00442707">
        <w:rPr>
          <w:rStyle w:val="Fontdeparagrafimplicit1"/>
          <w:rFonts w:ascii="Times New Roman" w:eastAsia="Times New Roman" w:hAnsi="Times New Roman"/>
          <w:color w:val="000000"/>
          <w:sz w:val="24"/>
          <w:szCs w:val="24"/>
        </w:rPr>
        <w:t>în</w:t>
      </w:r>
      <w:proofErr w:type="spellEnd"/>
      <w:r w:rsidRPr="00442707">
        <w:rPr>
          <w:rStyle w:val="Fontdeparagrafimplicit1"/>
          <w:rFonts w:ascii="Times New Roman" w:eastAsia="Times New Roman" w:hAnsi="Times New Roman"/>
          <w:color w:val="000000"/>
          <w:sz w:val="24"/>
          <w:szCs w:val="24"/>
        </w:rPr>
        <w:t xml:space="preserve"> </w:t>
      </w:r>
      <w:proofErr w:type="spellStart"/>
      <w:r w:rsidRPr="00442707">
        <w:rPr>
          <w:rStyle w:val="Fontdeparagrafimplicit1"/>
          <w:rFonts w:ascii="Times New Roman" w:eastAsia="Times New Roman" w:hAnsi="Times New Roman"/>
          <w:color w:val="000000"/>
          <w:sz w:val="24"/>
          <w:szCs w:val="24"/>
        </w:rPr>
        <w:t>semestrul</w:t>
      </w:r>
      <w:proofErr w:type="spellEnd"/>
      <w:r w:rsidRPr="00442707">
        <w:rPr>
          <w:rStyle w:val="Fontdeparagrafimplicit1"/>
          <w:rFonts w:ascii="Times New Roman" w:eastAsia="Times New Roman" w:hAnsi="Times New Roman"/>
          <w:color w:val="000000"/>
          <w:sz w:val="24"/>
          <w:szCs w:val="24"/>
        </w:rPr>
        <w:t xml:space="preserve"> 8, cu </w:t>
      </w:r>
      <w:proofErr w:type="spellStart"/>
      <w:r w:rsidRPr="00442707">
        <w:rPr>
          <w:rStyle w:val="Fontdeparagrafimplicit1"/>
          <w:rFonts w:ascii="Times New Roman" w:eastAsia="Times New Roman" w:hAnsi="Times New Roman"/>
          <w:color w:val="000000"/>
          <w:sz w:val="24"/>
          <w:szCs w:val="24"/>
        </w:rPr>
        <w:t>respectarea</w:t>
      </w:r>
      <w:proofErr w:type="spellEnd"/>
      <w:r w:rsidRPr="00442707">
        <w:rPr>
          <w:rStyle w:val="Fontdeparagrafimplicit1"/>
          <w:rFonts w:ascii="Times New Roman" w:eastAsia="Times New Roman" w:hAnsi="Times New Roman"/>
          <w:color w:val="000000"/>
          <w:sz w:val="24"/>
          <w:szCs w:val="24"/>
        </w:rPr>
        <w:t xml:space="preserve"> </w:t>
      </w:r>
      <w:proofErr w:type="spellStart"/>
      <w:r w:rsidRPr="00442707">
        <w:rPr>
          <w:rStyle w:val="Fontdeparagrafimplicit1"/>
          <w:rFonts w:ascii="Times New Roman" w:eastAsia="Times New Roman" w:hAnsi="Times New Roman"/>
          <w:color w:val="000000"/>
          <w:sz w:val="24"/>
          <w:szCs w:val="24"/>
        </w:rPr>
        <w:t>numărului</w:t>
      </w:r>
      <w:proofErr w:type="spellEnd"/>
      <w:r w:rsidRPr="00442707">
        <w:rPr>
          <w:rStyle w:val="Fontdeparagrafimplicit1"/>
          <w:rFonts w:ascii="Times New Roman" w:eastAsia="Times New Roman" w:hAnsi="Times New Roman"/>
          <w:color w:val="000000"/>
          <w:sz w:val="24"/>
          <w:szCs w:val="24"/>
        </w:rPr>
        <w:t xml:space="preserve"> total minim de ore</w:t>
      </w:r>
      <w:r w:rsidRPr="00296828">
        <w:rPr>
          <w:rStyle w:val="Fontdeparagrafimplicit1"/>
          <w:rFonts w:ascii="Times New Roman" w:eastAsia="Times New Roman" w:hAnsi="Times New Roman"/>
          <w:color w:val="000000"/>
          <w:sz w:val="24"/>
          <w:szCs w:val="24"/>
          <w:shd w:val="clear" w:color="auto" w:fill="FFFF00"/>
        </w:rPr>
        <w:t xml:space="preserve"> </w:t>
      </w:r>
      <w:proofErr w:type="spellStart"/>
      <w:r w:rsidRPr="00442707">
        <w:rPr>
          <w:rStyle w:val="Fontdeparagrafimplicit1"/>
          <w:rFonts w:ascii="Times New Roman" w:eastAsia="Times New Roman" w:hAnsi="Times New Roman"/>
          <w:color w:val="000000"/>
          <w:sz w:val="24"/>
          <w:szCs w:val="24"/>
        </w:rPr>
        <w:t>didactice</w:t>
      </w:r>
      <w:proofErr w:type="spellEnd"/>
      <w:r w:rsidRPr="00442707">
        <w:rPr>
          <w:rStyle w:val="Fontdeparagrafimplicit1"/>
          <w:rFonts w:ascii="Times New Roman" w:eastAsia="Times New Roman" w:hAnsi="Times New Roman"/>
          <w:color w:val="000000"/>
          <w:sz w:val="24"/>
          <w:szCs w:val="24"/>
        </w:rPr>
        <w:t xml:space="preserve"> </w:t>
      </w:r>
      <w:proofErr w:type="spellStart"/>
      <w:r w:rsidRPr="00442707">
        <w:rPr>
          <w:rStyle w:val="Fontdeparagrafimplicit1"/>
          <w:rFonts w:ascii="Times New Roman" w:eastAsia="Times New Roman" w:hAnsi="Times New Roman"/>
          <w:color w:val="000000"/>
          <w:sz w:val="24"/>
          <w:szCs w:val="24"/>
        </w:rPr>
        <w:t>pentru</w:t>
      </w:r>
      <w:proofErr w:type="spellEnd"/>
      <w:r w:rsidRPr="00442707">
        <w:rPr>
          <w:rStyle w:val="Fontdeparagrafimplicit1"/>
          <w:rFonts w:ascii="Times New Roman" w:eastAsia="Times New Roman" w:hAnsi="Times New Roman"/>
          <w:color w:val="000000"/>
          <w:sz w:val="24"/>
          <w:szCs w:val="24"/>
        </w:rPr>
        <w:t xml:space="preserve"> </w:t>
      </w:r>
      <w:proofErr w:type="spellStart"/>
      <w:r w:rsidRPr="00442707">
        <w:rPr>
          <w:rStyle w:val="Fontdeparagrafimplicit1"/>
          <w:rFonts w:ascii="Times New Roman" w:eastAsia="Times New Roman" w:hAnsi="Times New Roman"/>
          <w:color w:val="000000"/>
          <w:sz w:val="24"/>
          <w:szCs w:val="24"/>
        </w:rPr>
        <w:t>întreg</w:t>
      </w:r>
      <w:proofErr w:type="spellEnd"/>
      <w:r w:rsidRPr="00442707">
        <w:rPr>
          <w:rStyle w:val="Fontdeparagrafimplicit1"/>
          <w:rFonts w:ascii="Times New Roman" w:eastAsia="Times New Roman" w:hAnsi="Times New Roman"/>
          <w:color w:val="000000"/>
          <w:sz w:val="24"/>
          <w:szCs w:val="24"/>
        </w:rPr>
        <w:t xml:space="preserve"> </w:t>
      </w:r>
      <w:proofErr w:type="spellStart"/>
      <w:r w:rsidRPr="00442707">
        <w:rPr>
          <w:rStyle w:val="Fontdeparagrafimplicit1"/>
          <w:rFonts w:ascii="Times New Roman" w:eastAsia="Times New Roman" w:hAnsi="Times New Roman"/>
          <w:color w:val="000000"/>
          <w:sz w:val="24"/>
          <w:szCs w:val="24"/>
        </w:rPr>
        <w:t>ciclul</w:t>
      </w:r>
      <w:proofErr w:type="spellEnd"/>
      <w:r w:rsidRPr="00442707">
        <w:rPr>
          <w:rStyle w:val="Fontdeparagrafimplicit1"/>
          <w:rFonts w:ascii="Times New Roman" w:eastAsia="Times New Roman" w:hAnsi="Times New Roman"/>
          <w:color w:val="000000"/>
          <w:sz w:val="24"/>
          <w:szCs w:val="24"/>
        </w:rPr>
        <w:t xml:space="preserve"> de </w:t>
      </w:r>
      <w:proofErr w:type="spellStart"/>
      <w:r w:rsidRPr="00442707">
        <w:rPr>
          <w:rStyle w:val="Fontdeparagrafimplicit1"/>
          <w:rFonts w:ascii="Times New Roman" w:eastAsia="Times New Roman" w:hAnsi="Times New Roman"/>
          <w:color w:val="000000"/>
          <w:sz w:val="24"/>
          <w:szCs w:val="24"/>
        </w:rPr>
        <w:t>studii</w:t>
      </w:r>
      <w:proofErr w:type="spellEnd"/>
      <w:r w:rsidRPr="00442707">
        <w:rPr>
          <w:rStyle w:val="Fontdeparagrafimplicit1"/>
          <w:rFonts w:ascii="Times New Roman" w:eastAsia="Times New Roman" w:hAnsi="Times New Roman"/>
          <w:color w:val="000000"/>
          <w:sz w:val="24"/>
          <w:szCs w:val="24"/>
        </w:rPr>
        <w:t>.</w:t>
      </w:r>
    </w:p>
    <w:p w14:paraId="2651665F" w14:textId="77777777" w:rsidR="005E0F82" w:rsidRPr="0012359D" w:rsidRDefault="005E0F82" w:rsidP="005E0F82">
      <w:pPr>
        <w:spacing w:after="120" w:line="240" w:lineRule="auto"/>
        <w:jc w:val="both"/>
        <w:rPr>
          <w:rFonts w:ascii="Times New Roman" w:hAnsi="Times New Roman"/>
          <w:i/>
          <w:sz w:val="24"/>
          <w:szCs w:val="24"/>
          <w:lang w:val="ro-RO"/>
        </w:rPr>
      </w:pPr>
      <w:r w:rsidRPr="0012359D">
        <w:rPr>
          <w:rFonts w:ascii="Times New Roman" w:hAnsi="Times New Roman"/>
          <w:b/>
          <w:sz w:val="24"/>
          <w:szCs w:val="24"/>
          <w:lang w:val="ro-RO"/>
        </w:rPr>
        <w:t>(3).a)</w:t>
      </w:r>
      <w:r w:rsidRPr="0012359D">
        <w:rPr>
          <w:rFonts w:ascii="Times New Roman" w:hAnsi="Times New Roman"/>
          <w:sz w:val="24"/>
          <w:szCs w:val="24"/>
          <w:lang w:val="ro-RO"/>
        </w:rPr>
        <w:t xml:space="preserve"> Pentru stagiile de practică trebuie să existe fișe de disciplină, în care se precizează clar misiunea practicii, categoria (de domeniu sau de specialitate), tematica și obiectivele, precum și sarcinile studentului. </w:t>
      </w:r>
    </w:p>
    <w:p w14:paraId="1BD11C39" w14:textId="77777777" w:rsidR="005E0F82" w:rsidRPr="0012359D" w:rsidRDefault="005E0F82" w:rsidP="005E0F82">
      <w:pPr>
        <w:tabs>
          <w:tab w:val="left" w:pos="1368"/>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b)</w:t>
      </w:r>
      <w:r w:rsidRPr="0012359D">
        <w:rPr>
          <w:rFonts w:ascii="Times New Roman" w:hAnsi="Times New Roman"/>
          <w:sz w:val="24"/>
          <w:szCs w:val="24"/>
          <w:lang w:val="ro-RO"/>
        </w:rPr>
        <w:t xml:space="preserve"> Se recomandă ca unitățile de învățământ să încheie convenții sau contracte cu societăți comerciale de profil, în vederea asigurării unui cadru adecvat efectuării stagiilor de practică. Acestea trebuie să precizeze cel puțin următoarele informații: responsabilitățile părților, persoanele responsabile din partea </w:t>
      </w:r>
      <w:proofErr w:type="spellStart"/>
      <w:r w:rsidRPr="0012359D">
        <w:rPr>
          <w:rFonts w:ascii="Times New Roman" w:hAnsi="Times New Roman"/>
          <w:sz w:val="24"/>
          <w:szCs w:val="24"/>
          <w:lang w:val="ro-RO"/>
        </w:rPr>
        <w:t>fiecarei</w:t>
      </w:r>
      <w:proofErr w:type="spellEnd"/>
      <w:r w:rsidRPr="0012359D">
        <w:rPr>
          <w:rFonts w:ascii="Times New Roman" w:hAnsi="Times New Roman"/>
          <w:sz w:val="24"/>
          <w:szCs w:val="24"/>
          <w:lang w:val="ro-RO"/>
        </w:rPr>
        <w:t xml:space="preserve"> părți, numărul de locuri de practică pe domenii de activitate și an universitar, perioada de practică; faptul că responsabilitatea instruirii </w:t>
      </w:r>
      <w:proofErr w:type="spellStart"/>
      <w:r w:rsidRPr="0012359D">
        <w:rPr>
          <w:rFonts w:ascii="Times New Roman" w:hAnsi="Times New Roman"/>
          <w:sz w:val="24"/>
          <w:szCs w:val="24"/>
          <w:lang w:val="ro-RO"/>
        </w:rPr>
        <w:t>studentilor</w:t>
      </w:r>
      <w:proofErr w:type="spellEnd"/>
      <w:r w:rsidRPr="0012359D">
        <w:rPr>
          <w:rFonts w:ascii="Times New Roman" w:hAnsi="Times New Roman"/>
          <w:sz w:val="24"/>
          <w:szCs w:val="24"/>
          <w:lang w:val="ro-RO"/>
        </w:rPr>
        <w:t xml:space="preserve"> în ceea ce </w:t>
      </w:r>
      <w:proofErr w:type="spellStart"/>
      <w:r w:rsidRPr="0012359D">
        <w:rPr>
          <w:rFonts w:ascii="Times New Roman" w:hAnsi="Times New Roman"/>
          <w:sz w:val="24"/>
          <w:szCs w:val="24"/>
          <w:lang w:val="ro-RO"/>
        </w:rPr>
        <w:t>priveste</w:t>
      </w:r>
      <w:proofErr w:type="spellEnd"/>
      <w:r w:rsidRPr="0012359D">
        <w:rPr>
          <w:rFonts w:ascii="Times New Roman" w:hAnsi="Times New Roman"/>
          <w:sz w:val="24"/>
          <w:szCs w:val="24"/>
          <w:lang w:val="ro-RO"/>
        </w:rPr>
        <w:t xml:space="preserve"> protecția/securitatea muncii la fiecare loc distinct de practică revine întreprinderii primitoare.</w:t>
      </w:r>
    </w:p>
    <w:p w14:paraId="40348066" w14:textId="77777777" w:rsidR="005E0F82" w:rsidRPr="0012359D" w:rsidRDefault="005E0F82" w:rsidP="005E0F82">
      <w:pPr>
        <w:tabs>
          <w:tab w:val="left" w:pos="1368"/>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c)</w:t>
      </w:r>
      <w:r w:rsidRPr="0012359D">
        <w:rPr>
          <w:rFonts w:ascii="Times New Roman" w:hAnsi="Times New Roman"/>
          <w:sz w:val="24"/>
          <w:szCs w:val="24"/>
          <w:lang w:val="ro-RO"/>
        </w:rPr>
        <w:t xml:space="preserve"> Perioadele de angajare ale </w:t>
      </w:r>
      <w:proofErr w:type="spellStart"/>
      <w:r w:rsidRPr="0012359D">
        <w:rPr>
          <w:rFonts w:ascii="Times New Roman" w:hAnsi="Times New Roman"/>
          <w:sz w:val="24"/>
          <w:szCs w:val="24"/>
          <w:lang w:val="ro-RO"/>
        </w:rPr>
        <w:t>studentilor</w:t>
      </w:r>
      <w:proofErr w:type="spellEnd"/>
      <w:r w:rsidRPr="0012359D">
        <w:rPr>
          <w:rFonts w:ascii="Times New Roman" w:hAnsi="Times New Roman"/>
          <w:sz w:val="24"/>
          <w:szCs w:val="24"/>
          <w:lang w:val="ro-RO"/>
        </w:rPr>
        <w:t xml:space="preserve"> în unități economice, pot fi echivalate parțial sau total stagiilor de practică, cu condițiile de a fi atestate prin forme legale de angajare și ca activitatea prestată de către student să asigure îndeplinirea cerințelor prevăzute în fișa stagiului de practică respectiv.</w:t>
      </w:r>
    </w:p>
    <w:p w14:paraId="392EA867" w14:textId="77777777" w:rsidR="005E0F82" w:rsidRPr="0012359D" w:rsidRDefault="005E0F82" w:rsidP="00760B89">
      <w:pPr>
        <w:pStyle w:val="Titlu3"/>
      </w:pPr>
      <w:bookmarkStart w:id="100" w:name="_Toc494887685"/>
      <w:r w:rsidRPr="0012359D">
        <w:t>Rezultatele învățării</w:t>
      </w:r>
      <w:bookmarkEnd w:id="100"/>
    </w:p>
    <w:p w14:paraId="4DFF4365" w14:textId="77777777" w:rsidR="005E0F82" w:rsidRPr="0012359D" w:rsidRDefault="005E0F82" w:rsidP="005E0F82">
      <w:pPr>
        <w:spacing w:after="120" w:line="240" w:lineRule="auto"/>
        <w:jc w:val="both"/>
        <w:rPr>
          <w:rFonts w:ascii="Times New Roman" w:hAnsi="Times New Roman"/>
          <w:i/>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Rezultatele învățării sunt definite în </w:t>
      </w:r>
      <w:r w:rsidRPr="0012359D">
        <w:rPr>
          <w:rFonts w:ascii="Times New Roman" w:hAnsi="Times New Roman"/>
          <w:i/>
          <w:sz w:val="24"/>
          <w:szCs w:val="24"/>
          <w:lang w:val="ro-RO"/>
        </w:rPr>
        <w:t>Legea 1/2011, art.345, alin.(1),a.</w:t>
      </w:r>
    </w:p>
    <w:p w14:paraId="54C95A93" w14:textId="77777777" w:rsidR="005E0F82" w:rsidRPr="0012359D" w:rsidRDefault="005E0F82" w:rsidP="005E0F82">
      <w:pPr>
        <w:widowControl w:val="0"/>
        <w:tabs>
          <w:tab w:val="left" w:pos="969"/>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(2).</w:t>
      </w:r>
      <w:r w:rsidRPr="0012359D">
        <w:rPr>
          <w:rFonts w:ascii="Times New Roman" w:hAnsi="Times New Roman"/>
          <w:sz w:val="24"/>
          <w:szCs w:val="24"/>
          <w:lang w:val="ro-RO"/>
        </w:rPr>
        <w:t xml:space="preserve"> Relevanța cognitivă și profesională a programelor de studiu trebuie definită în funcție de nivelul cunoașterii științifice și al tehnologiei din domeniu, precum și de cerințele pieței muncii și a calificărilor.</w:t>
      </w:r>
    </w:p>
    <w:p w14:paraId="4BA48DEC" w14:textId="77777777" w:rsidR="005E0F82" w:rsidRPr="0012359D" w:rsidRDefault="005E0F82" w:rsidP="005E0F82">
      <w:pPr>
        <w:tabs>
          <w:tab w:val="left" w:pos="969"/>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lastRenderedPageBreak/>
        <w:t>(3).</w:t>
      </w:r>
      <w:r w:rsidRPr="0012359D">
        <w:rPr>
          <w:rFonts w:ascii="Times New Roman" w:hAnsi="Times New Roman"/>
          <w:sz w:val="24"/>
          <w:szCs w:val="24"/>
          <w:lang w:val="ro-RO"/>
        </w:rPr>
        <w:t xml:space="preserve"> Instituția de învățământ care solicită evaluarea externă a unui program de studiu, trebuie să facă dovada că </w:t>
      </w:r>
      <w:r w:rsidRPr="0012359D">
        <w:rPr>
          <w:rFonts w:ascii="Times New Roman" w:hAnsi="Times New Roman"/>
          <w:i/>
          <w:sz w:val="24"/>
          <w:szCs w:val="24"/>
          <w:lang w:val="ro-RO"/>
        </w:rPr>
        <w:t>dispune de mecanisme pentru analiza periodică a cunoașterii transmise și asimilate de către studenții</w:t>
      </w:r>
      <w:r w:rsidRPr="0012359D">
        <w:rPr>
          <w:rFonts w:ascii="Times New Roman" w:hAnsi="Times New Roman"/>
          <w:sz w:val="24"/>
          <w:szCs w:val="24"/>
          <w:lang w:val="ro-RO"/>
        </w:rPr>
        <w:t xml:space="preserve"> la studiile de licență/master și pentru analiza schimbărilor care se produc în profilurile calificărilor; perioada analizei nu trebuie să depășească durata unui ciclu de școlarizare.</w:t>
      </w:r>
    </w:p>
    <w:p w14:paraId="02E56C62" w14:textId="77777777" w:rsidR="005E0F82" w:rsidRPr="0012359D" w:rsidRDefault="005E0F82" w:rsidP="005E0F82">
      <w:pPr>
        <w:tabs>
          <w:tab w:val="left" w:pos="969"/>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(4).</w:t>
      </w:r>
      <w:r w:rsidRPr="0012359D">
        <w:rPr>
          <w:rFonts w:ascii="Times New Roman" w:hAnsi="Times New Roman"/>
          <w:sz w:val="24"/>
          <w:szCs w:val="24"/>
          <w:lang w:val="ro-RO"/>
        </w:rPr>
        <w:t xml:space="preserve"> Instituția de învățământ trebuie să ofere informații și date despre calificările, programele de studiu, diplomele eliberate, personalul didactic și de cercetare, facilitățile oferite studenților și despre orice aspecte de interes pentru public, în general, și pentru studenți, în special (de exemplu: </w:t>
      </w:r>
      <w:r w:rsidRPr="0012359D">
        <w:rPr>
          <w:rFonts w:ascii="Times New Roman" w:hAnsi="Times New Roman"/>
          <w:i/>
          <w:sz w:val="24"/>
          <w:szCs w:val="24"/>
          <w:lang w:val="ro-RO"/>
        </w:rPr>
        <w:t>Regulament pentru activitatea profesională a studenților, Regulament de acordare a burselor și altor forme de sprijin material pentru studenții la studiile de licență/master</w:t>
      </w:r>
      <w:r w:rsidRPr="0012359D">
        <w:rPr>
          <w:rFonts w:ascii="Times New Roman" w:hAnsi="Times New Roman"/>
          <w:sz w:val="24"/>
          <w:szCs w:val="24"/>
          <w:lang w:val="ro-RO"/>
        </w:rPr>
        <w:t>).</w:t>
      </w:r>
    </w:p>
    <w:p w14:paraId="367B9051" w14:textId="77777777" w:rsidR="005E0F82" w:rsidRPr="0012359D" w:rsidRDefault="005E0F82" w:rsidP="005E0F82">
      <w:pPr>
        <w:tabs>
          <w:tab w:val="left" w:pos="969"/>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(5).</w:t>
      </w:r>
      <w:r w:rsidRPr="0012359D">
        <w:rPr>
          <w:rFonts w:ascii="Times New Roman" w:hAnsi="Times New Roman"/>
          <w:sz w:val="24"/>
          <w:szCs w:val="24"/>
          <w:lang w:val="ro-RO"/>
        </w:rPr>
        <w:t xml:space="preserve"> Cunoștințele, competențele, deprinderile și abilitățile dobândite de studenți trebuie să fie suficiente pentru a le permite la absolvire angajarea pe piața muncii </w:t>
      </w:r>
      <w:proofErr w:type="spellStart"/>
      <w:r w:rsidRPr="0012359D">
        <w:rPr>
          <w:rFonts w:ascii="Times New Roman" w:hAnsi="Times New Roman"/>
          <w:sz w:val="24"/>
          <w:szCs w:val="24"/>
          <w:lang w:val="ro-RO"/>
        </w:rPr>
        <w:t>corespunzator</w:t>
      </w:r>
      <w:proofErr w:type="spellEnd"/>
      <w:r w:rsidRPr="0012359D">
        <w:rPr>
          <w:rFonts w:ascii="Times New Roman" w:hAnsi="Times New Roman"/>
          <w:sz w:val="24"/>
          <w:szCs w:val="24"/>
          <w:lang w:val="ro-RO"/>
        </w:rPr>
        <w:t xml:space="preserve"> calificării, dezvoltarea unei afaceri proprii, sau continuarea studiilor în ciclul următor. Competențele trebuie definite pentru fiecare specializare în parte și trebuie să fie prezentate într-o secțiune distinctă a Planului de învățământ.</w:t>
      </w:r>
    </w:p>
    <w:p w14:paraId="3D5C4D6B" w14:textId="77777777" w:rsidR="005E0F82" w:rsidRPr="0012359D" w:rsidRDefault="005E0F82" w:rsidP="005E0F82">
      <w:pPr>
        <w:tabs>
          <w:tab w:val="left" w:pos="969"/>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(6).</w:t>
      </w:r>
      <w:r w:rsidRPr="0012359D">
        <w:rPr>
          <w:rFonts w:ascii="Times New Roman" w:hAnsi="Times New Roman"/>
          <w:sz w:val="24"/>
          <w:szCs w:val="24"/>
          <w:lang w:val="ro-RO"/>
        </w:rPr>
        <w:t xml:space="preserve"> Instituția de învățământ trebuie să dispună de programe de stimulare a studenților performanți, precum și de programe de recuperare a celor cu dificultăți în învățare. </w:t>
      </w:r>
    </w:p>
    <w:p w14:paraId="1912D21F" w14:textId="77777777" w:rsidR="005E0F82" w:rsidRPr="0012359D" w:rsidRDefault="005E0F82" w:rsidP="005E0F82">
      <w:pPr>
        <w:tabs>
          <w:tab w:val="left" w:pos="969"/>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(7).</w:t>
      </w:r>
      <w:r w:rsidRPr="0012359D">
        <w:rPr>
          <w:rFonts w:ascii="Times New Roman" w:hAnsi="Times New Roman"/>
          <w:sz w:val="24"/>
          <w:szCs w:val="24"/>
          <w:lang w:val="ro-RO"/>
        </w:rPr>
        <w:t xml:space="preserve"> Instituția de învățământ trebuie să aibă reglementată procedura de promovare a studentului dintr-un an de studiu în altul, în funcție de numărul de credite de studiu (ECTS) acumulate, precum și procedura de promovare a doi ani de studiu într-un singur an.</w:t>
      </w:r>
    </w:p>
    <w:p w14:paraId="0213B759" w14:textId="77777777" w:rsidR="005E0F82" w:rsidRPr="0012359D" w:rsidRDefault="005E0F82" w:rsidP="005E0F82">
      <w:pPr>
        <w:tabs>
          <w:tab w:val="left" w:pos="969"/>
        </w:tabs>
        <w:spacing w:after="240" w:line="240" w:lineRule="auto"/>
        <w:jc w:val="both"/>
        <w:rPr>
          <w:rFonts w:ascii="Times New Roman" w:hAnsi="Times New Roman"/>
          <w:color w:val="0000FF"/>
          <w:sz w:val="24"/>
          <w:szCs w:val="24"/>
          <w:lang w:val="ro-RO"/>
        </w:rPr>
      </w:pPr>
      <w:r w:rsidRPr="0012359D">
        <w:rPr>
          <w:rFonts w:ascii="Times New Roman" w:hAnsi="Times New Roman"/>
          <w:b/>
          <w:sz w:val="24"/>
          <w:szCs w:val="24"/>
          <w:lang w:val="ro-RO"/>
        </w:rPr>
        <w:t>(8).</w:t>
      </w:r>
      <w:r w:rsidRPr="0012359D">
        <w:rPr>
          <w:rFonts w:ascii="Times New Roman" w:hAnsi="Times New Roman"/>
          <w:sz w:val="24"/>
          <w:szCs w:val="24"/>
          <w:lang w:val="ro-RO"/>
        </w:rPr>
        <w:t xml:space="preserve"> Instituția de învățământ trebuie să asigure urmărirea în carieră a absolvenților pe o perioada de cel puțin trei ani după absolvire</w:t>
      </w:r>
      <w:r w:rsidRPr="0012359D">
        <w:rPr>
          <w:rFonts w:ascii="Times New Roman" w:hAnsi="Times New Roman"/>
          <w:color w:val="0000FF"/>
          <w:sz w:val="24"/>
          <w:szCs w:val="24"/>
          <w:lang w:val="ro-RO"/>
        </w:rPr>
        <w:t>.</w:t>
      </w:r>
    </w:p>
    <w:p w14:paraId="496D7AC4" w14:textId="77777777" w:rsidR="005E0F82" w:rsidRPr="0012359D" w:rsidRDefault="005E0F82" w:rsidP="005E0F82">
      <w:pPr>
        <w:pStyle w:val="Titlu4"/>
      </w:pPr>
      <w:r w:rsidRPr="0012359D">
        <w:t>Evaluarea studenților</w:t>
      </w:r>
    </w:p>
    <w:p w14:paraId="080B9C35" w14:textId="77777777" w:rsidR="005E0F82" w:rsidRPr="0012359D" w:rsidRDefault="005E0F82" w:rsidP="00AB4C60">
      <w:pPr>
        <w:numPr>
          <w:ilvl w:val="0"/>
          <w:numId w:val="170"/>
        </w:numPr>
        <w:spacing w:after="12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Instituția de învățământ trebuie să aibă un regulament privind examinarea și notarea studenților, care este aplicat în mod riguros și consecvent. La examinare participă, pe lângă titularul cursului, cel puțin încă un alt cadru didactic, preferabil de specialitate. </w:t>
      </w:r>
    </w:p>
    <w:p w14:paraId="4074500E" w14:textId="77777777" w:rsidR="005E0F82" w:rsidRPr="0012359D" w:rsidRDefault="005E0F82" w:rsidP="00AB4C60">
      <w:pPr>
        <w:numPr>
          <w:ilvl w:val="0"/>
          <w:numId w:val="170"/>
        </w:numPr>
        <w:spacing w:after="120" w:line="240" w:lineRule="auto"/>
        <w:jc w:val="both"/>
        <w:rPr>
          <w:rFonts w:ascii="Times New Roman" w:hAnsi="Times New Roman"/>
          <w:sz w:val="24"/>
          <w:szCs w:val="24"/>
          <w:lang w:val="ro-RO"/>
        </w:rPr>
      </w:pPr>
      <w:r w:rsidRPr="0012359D">
        <w:rPr>
          <w:rFonts w:ascii="Times New Roman" w:hAnsi="Times New Roman"/>
          <w:sz w:val="24"/>
          <w:szCs w:val="24"/>
          <w:lang w:val="ro-RO"/>
        </w:rPr>
        <w:t>Cel puțin 50% din formele de evaluare a studenților pe parcursul școlarizării, trebuie să fie examene.</w:t>
      </w:r>
    </w:p>
    <w:p w14:paraId="493008C5" w14:textId="77777777" w:rsidR="005E0F82" w:rsidRPr="00203DCE" w:rsidRDefault="005E0F82" w:rsidP="00AB4C60">
      <w:pPr>
        <w:numPr>
          <w:ilvl w:val="0"/>
          <w:numId w:val="170"/>
        </w:numPr>
        <w:spacing w:after="120" w:line="240" w:lineRule="auto"/>
        <w:jc w:val="both"/>
        <w:rPr>
          <w:rFonts w:ascii="Times New Roman" w:hAnsi="Times New Roman"/>
          <w:sz w:val="24"/>
          <w:szCs w:val="24"/>
          <w:lang w:val="ro-RO"/>
        </w:rPr>
      </w:pPr>
      <w:r w:rsidRPr="00442707">
        <w:rPr>
          <w:rFonts w:ascii="Times New Roman" w:hAnsi="Times New Roman"/>
          <w:sz w:val="24"/>
          <w:szCs w:val="24"/>
          <w:lang w:val="ro-RO"/>
        </w:rPr>
        <w:t xml:space="preserve">Activitățile </w:t>
      </w:r>
      <w:r w:rsidRPr="00442707">
        <w:rPr>
          <w:rFonts w:ascii="Times New Roman" w:hAnsi="Times New Roman"/>
          <w:i/>
          <w:sz w:val="24"/>
          <w:szCs w:val="24"/>
          <w:lang w:val="ro-RO"/>
        </w:rPr>
        <w:t>Elaborarea a proiectului de diplomă</w:t>
      </w:r>
      <w:r w:rsidRPr="00442707">
        <w:rPr>
          <w:rFonts w:ascii="Times New Roman" w:hAnsi="Times New Roman"/>
          <w:sz w:val="24"/>
          <w:szCs w:val="24"/>
          <w:lang w:val="ro-RO"/>
        </w:rPr>
        <w:t xml:space="preserve"> și </w:t>
      </w:r>
      <w:r w:rsidRPr="00442707">
        <w:rPr>
          <w:rFonts w:ascii="Times New Roman" w:hAnsi="Times New Roman"/>
          <w:i/>
          <w:sz w:val="24"/>
          <w:szCs w:val="24"/>
          <w:lang w:val="ro-RO"/>
        </w:rPr>
        <w:t>Practica pentru elaborarea proiectului de</w:t>
      </w:r>
      <w:r w:rsidRPr="0021798A">
        <w:rPr>
          <w:rFonts w:ascii="Times New Roman" w:hAnsi="Times New Roman"/>
          <w:i/>
          <w:sz w:val="24"/>
          <w:szCs w:val="24"/>
          <w:shd w:val="clear" w:color="auto" w:fill="4BF828"/>
          <w:lang w:val="ro-RO"/>
        </w:rPr>
        <w:t xml:space="preserve"> </w:t>
      </w:r>
      <w:r w:rsidRPr="00442707">
        <w:rPr>
          <w:rFonts w:ascii="Times New Roman" w:hAnsi="Times New Roman"/>
          <w:i/>
          <w:sz w:val="24"/>
          <w:szCs w:val="24"/>
          <w:lang w:val="ro-RO"/>
        </w:rPr>
        <w:t>diplomă</w:t>
      </w:r>
      <w:r w:rsidRPr="00442707">
        <w:rPr>
          <w:rFonts w:ascii="Times New Roman" w:hAnsi="Times New Roman"/>
          <w:sz w:val="24"/>
          <w:szCs w:val="24"/>
          <w:lang w:val="ro-RO"/>
        </w:rPr>
        <w:t xml:space="preserve"> se </w:t>
      </w:r>
      <w:proofErr w:type="spellStart"/>
      <w:r w:rsidRPr="00442707">
        <w:rPr>
          <w:rFonts w:ascii="Times New Roman" w:hAnsi="Times New Roman"/>
          <w:sz w:val="24"/>
          <w:szCs w:val="24"/>
          <w:lang w:val="ro-RO"/>
        </w:rPr>
        <w:t>apreciează</w:t>
      </w:r>
      <w:proofErr w:type="spellEnd"/>
      <w:r w:rsidRPr="00442707">
        <w:rPr>
          <w:rFonts w:ascii="Times New Roman" w:hAnsi="Times New Roman"/>
          <w:sz w:val="24"/>
          <w:szCs w:val="24"/>
          <w:lang w:val="ro-RO"/>
        </w:rPr>
        <w:t xml:space="preserve"> pe baza unor documente specifice, tipizate intern prin calificativul</w:t>
      </w:r>
      <w:r w:rsidRPr="0021798A">
        <w:rPr>
          <w:rFonts w:ascii="Times New Roman" w:hAnsi="Times New Roman"/>
          <w:sz w:val="24"/>
          <w:szCs w:val="24"/>
          <w:shd w:val="clear" w:color="auto" w:fill="4BF828"/>
          <w:lang w:val="ro-RO"/>
        </w:rPr>
        <w:t xml:space="preserve"> </w:t>
      </w:r>
      <w:r w:rsidRPr="00442707">
        <w:rPr>
          <w:rFonts w:ascii="Times New Roman" w:hAnsi="Times New Roman"/>
          <w:i/>
          <w:sz w:val="24"/>
          <w:szCs w:val="24"/>
          <w:lang w:val="ro-RO"/>
        </w:rPr>
        <w:t>Admis/Respins</w:t>
      </w:r>
      <w:r w:rsidRPr="00442707">
        <w:rPr>
          <w:rFonts w:ascii="Times New Roman" w:hAnsi="Times New Roman"/>
          <w:sz w:val="24"/>
          <w:szCs w:val="24"/>
          <w:lang w:val="ro-RO"/>
        </w:rPr>
        <w:t xml:space="preserve"> sau prin notă.</w:t>
      </w:r>
    </w:p>
    <w:p w14:paraId="52CD45AE" w14:textId="77777777" w:rsidR="005E0F82" w:rsidRPr="0012359D" w:rsidRDefault="005E0F82" w:rsidP="00AB4C60">
      <w:pPr>
        <w:numPr>
          <w:ilvl w:val="0"/>
          <w:numId w:val="170"/>
        </w:numPr>
        <w:spacing w:after="120" w:line="240" w:lineRule="auto"/>
        <w:jc w:val="both"/>
        <w:rPr>
          <w:rFonts w:ascii="Times New Roman" w:hAnsi="Times New Roman"/>
          <w:i/>
          <w:color w:val="002060"/>
          <w:sz w:val="24"/>
          <w:szCs w:val="24"/>
          <w:lang w:val="ro-RO"/>
        </w:rPr>
      </w:pPr>
      <w:r w:rsidRPr="0012359D">
        <w:rPr>
          <w:rFonts w:ascii="Times New Roman" w:hAnsi="Times New Roman"/>
          <w:sz w:val="24"/>
          <w:szCs w:val="24"/>
          <w:lang w:val="ro-RO"/>
        </w:rPr>
        <w:t xml:space="preserve">Se recomandă ca pentru cel puțin două proiecte (unul ca disciplină de domeniu și unul ca disciplină de specialitate), alese dintre cele reprezentative pentru programul de studiu, evaluarea să prevadă notă separată, precum și un anumit număr de credite transferabile ECTS. </w:t>
      </w:r>
    </w:p>
    <w:p w14:paraId="27F7156E" w14:textId="77777777" w:rsidR="005E0F82" w:rsidRPr="0012359D" w:rsidRDefault="005E0F82" w:rsidP="005E0F82">
      <w:pPr>
        <w:pStyle w:val="Titlu4"/>
      </w:pPr>
      <w:r w:rsidRPr="0012359D">
        <w:t>Elaborarea lucrării de finalizare a studiilor</w:t>
      </w:r>
    </w:p>
    <w:p w14:paraId="4CFDE20B" w14:textId="77777777" w:rsidR="005E0F82" w:rsidRPr="0012359D" w:rsidRDefault="005E0F82" w:rsidP="00AB4C60">
      <w:pPr>
        <w:numPr>
          <w:ilvl w:val="0"/>
          <w:numId w:val="171"/>
        </w:numPr>
        <w:spacing w:after="12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În domeniul fundamental </w:t>
      </w:r>
      <w:r w:rsidRPr="0012359D">
        <w:rPr>
          <w:rFonts w:ascii="Times New Roman" w:hAnsi="Times New Roman"/>
          <w:i/>
          <w:sz w:val="24"/>
          <w:szCs w:val="24"/>
          <w:lang w:val="ro-RO"/>
        </w:rPr>
        <w:t xml:space="preserve">Științe inginerești </w:t>
      </w:r>
      <w:r w:rsidRPr="0012359D">
        <w:rPr>
          <w:rFonts w:ascii="Times New Roman" w:hAnsi="Times New Roman"/>
          <w:sz w:val="24"/>
          <w:szCs w:val="24"/>
          <w:lang w:val="ro-RO"/>
        </w:rPr>
        <w:t xml:space="preserve">lucrarea de finalizare a studiilor este </w:t>
      </w:r>
      <w:r w:rsidRPr="0012359D">
        <w:rPr>
          <w:rFonts w:ascii="Times New Roman" w:hAnsi="Times New Roman"/>
          <w:i/>
          <w:sz w:val="24"/>
          <w:szCs w:val="24"/>
          <w:lang w:val="ro-RO"/>
        </w:rPr>
        <w:t>Proiectul de diplomă</w:t>
      </w:r>
      <w:r w:rsidRPr="0012359D">
        <w:rPr>
          <w:rFonts w:ascii="Times New Roman" w:hAnsi="Times New Roman"/>
          <w:sz w:val="24"/>
          <w:szCs w:val="24"/>
          <w:lang w:val="ro-RO"/>
        </w:rPr>
        <w:t xml:space="preserve">. </w:t>
      </w:r>
    </w:p>
    <w:p w14:paraId="42D5ABF8" w14:textId="77777777" w:rsidR="005E0F82" w:rsidRPr="0012359D" w:rsidRDefault="005E0F82" w:rsidP="00AB4C60">
      <w:pPr>
        <w:numPr>
          <w:ilvl w:val="0"/>
          <w:numId w:val="171"/>
        </w:numPr>
        <w:spacing w:after="120" w:line="240" w:lineRule="auto"/>
        <w:jc w:val="both"/>
        <w:rPr>
          <w:rFonts w:ascii="Times New Roman" w:hAnsi="Times New Roman"/>
          <w:sz w:val="24"/>
          <w:szCs w:val="24"/>
          <w:lang w:val="ro-RO"/>
        </w:rPr>
      </w:pPr>
      <w:r w:rsidRPr="00442707">
        <w:rPr>
          <w:rFonts w:ascii="Times New Roman" w:hAnsi="Times New Roman"/>
          <w:i/>
          <w:sz w:val="24"/>
          <w:szCs w:val="24"/>
          <w:lang w:val="ro-RO"/>
        </w:rPr>
        <w:t>Elaborarea proiectului</w:t>
      </w:r>
      <w:r>
        <w:rPr>
          <w:rFonts w:ascii="Times New Roman" w:hAnsi="Times New Roman"/>
          <w:i/>
          <w:sz w:val="24"/>
          <w:szCs w:val="24"/>
          <w:lang w:val="ro-RO"/>
        </w:rPr>
        <w:t xml:space="preserve"> </w:t>
      </w:r>
      <w:r w:rsidRPr="0012359D">
        <w:rPr>
          <w:rFonts w:ascii="Times New Roman" w:hAnsi="Times New Roman"/>
          <w:i/>
          <w:sz w:val="24"/>
          <w:szCs w:val="24"/>
          <w:lang w:val="ro-RO"/>
        </w:rPr>
        <w:t>de diplomă</w:t>
      </w:r>
      <w:r w:rsidRPr="0012359D">
        <w:rPr>
          <w:rFonts w:ascii="Times New Roman" w:hAnsi="Times New Roman"/>
          <w:sz w:val="24"/>
          <w:szCs w:val="24"/>
          <w:lang w:val="ro-RO"/>
        </w:rPr>
        <w:t xml:space="preserve"> trebuie să fie cuprinsă în planul de învățământ, în semestrul 8, ca disciplină distinctă. Se prevăd pentru această activitate minim 4 </w:t>
      </w:r>
      <w:r w:rsidRPr="0012359D">
        <w:rPr>
          <w:rFonts w:ascii="Times New Roman" w:hAnsi="Times New Roman"/>
          <w:i/>
          <w:sz w:val="24"/>
          <w:szCs w:val="24"/>
          <w:lang w:val="ro-RO"/>
        </w:rPr>
        <w:t>ore/săptămână.</w:t>
      </w:r>
      <w:r w:rsidRPr="0012359D">
        <w:rPr>
          <w:rFonts w:ascii="Times New Roman" w:hAnsi="Times New Roman"/>
          <w:sz w:val="24"/>
          <w:szCs w:val="24"/>
          <w:lang w:val="ro-RO"/>
        </w:rPr>
        <w:t xml:space="preserve"> Temele pentru proiectele de diplomă se anunță cel târziu în primele patru săptămâni ale semestrului VII, iar repartizarea se face corespunzător opțiunilor studenților, precum și a capacităților cadrelor didactice îndrumătoare, în următoarele două săptămâni, </w:t>
      </w:r>
      <w:r w:rsidRPr="0012359D">
        <w:rPr>
          <w:rFonts w:ascii="Times New Roman" w:hAnsi="Times New Roman"/>
          <w:sz w:val="24"/>
          <w:szCs w:val="24"/>
          <w:lang w:val="ro-RO"/>
        </w:rPr>
        <w:lastRenderedPageBreak/>
        <w:t xml:space="preserve">conform criteriilor și regulamentelor/procedurilor interne din instituția de învățământ superior. </w:t>
      </w:r>
    </w:p>
    <w:p w14:paraId="1A33191F" w14:textId="77777777" w:rsidR="005E0F82" w:rsidRPr="0012359D" w:rsidRDefault="005E0F82" w:rsidP="00AB4C60">
      <w:pPr>
        <w:numPr>
          <w:ilvl w:val="0"/>
          <w:numId w:val="171"/>
        </w:numPr>
        <w:spacing w:after="120" w:line="240" w:lineRule="auto"/>
        <w:jc w:val="both"/>
        <w:rPr>
          <w:rFonts w:ascii="Times New Roman" w:hAnsi="Times New Roman"/>
          <w:b/>
          <w:bCs/>
          <w:sz w:val="24"/>
          <w:szCs w:val="24"/>
          <w:lang w:val="ro-RO"/>
        </w:rPr>
      </w:pPr>
      <w:r w:rsidRPr="0012359D">
        <w:rPr>
          <w:rFonts w:ascii="Times New Roman" w:hAnsi="Times New Roman"/>
          <w:sz w:val="24"/>
          <w:szCs w:val="24"/>
          <w:lang w:val="ro-RO"/>
        </w:rPr>
        <w:t xml:space="preserve">Evaluarea și aprecierea de către îndrumător a activității de elaborare a </w:t>
      </w:r>
      <w:r w:rsidRPr="0012359D">
        <w:rPr>
          <w:rFonts w:ascii="Times New Roman" w:hAnsi="Times New Roman"/>
          <w:i/>
          <w:sz w:val="24"/>
          <w:szCs w:val="24"/>
          <w:lang w:val="ro-RO"/>
        </w:rPr>
        <w:t xml:space="preserve">Proiectului de diplomă </w:t>
      </w:r>
      <w:r w:rsidRPr="0012359D">
        <w:rPr>
          <w:rFonts w:ascii="Times New Roman" w:hAnsi="Times New Roman"/>
          <w:sz w:val="24"/>
          <w:szCs w:val="24"/>
          <w:lang w:val="ro-RO"/>
        </w:rPr>
        <w:t>se fa</w:t>
      </w:r>
      <w:r w:rsidR="008F237E">
        <w:rPr>
          <w:rFonts w:ascii="Times New Roman" w:hAnsi="Times New Roman"/>
          <w:sz w:val="24"/>
          <w:szCs w:val="24"/>
          <w:lang w:val="ro-RO"/>
        </w:rPr>
        <w:t>ce conform prevederilor pct. 1.8</w:t>
      </w:r>
      <w:r w:rsidRPr="0012359D">
        <w:rPr>
          <w:rFonts w:ascii="Times New Roman" w:hAnsi="Times New Roman"/>
          <w:sz w:val="24"/>
          <w:szCs w:val="24"/>
          <w:lang w:val="ro-RO"/>
        </w:rPr>
        <w:t>.5.1. lit. c), iar evaluarea finală se face în cadrul examenului de diplom</w:t>
      </w:r>
      <w:r w:rsidR="008F237E">
        <w:rPr>
          <w:rFonts w:ascii="Times New Roman" w:hAnsi="Times New Roman"/>
          <w:sz w:val="24"/>
          <w:szCs w:val="24"/>
          <w:lang w:val="ro-RO"/>
        </w:rPr>
        <w:t>ă, conform prevederilor pct. 1.8</w:t>
      </w:r>
      <w:r w:rsidRPr="0012359D">
        <w:rPr>
          <w:rFonts w:ascii="Times New Roman" w:hAnsi="Times New Roman"/>
          <w:sz w:val="24"/>
          <w:szCs w:val="24"/>
          <w:lang w:val="ro-RO"/>
        </w:rPr>
        <w:t>.5.3. lit. c).</w:t>
      </w:r>
    </w:p>
    <w:p w14:paraId="35576D70" w14:textId="77777777" w:rsidR="005E0F82" w:rsidRPr="0012359D" w:rsidRDefault="005E0F82" w:rsidP="005E0F82">
      <w:pPr>
        <w:pStyle w:val="Titlu4"/>
      </w:pPr>
      <w:r w:rsidRPr="0012359D">
        <w:t xml:space="preserve">Examenul de finalizare a studiilor </w:t>
      </w:r>
    </w:p>
    <w:p w14:paraId="760E3DD9" w14:textId="77777777" w:rsidR="005E0F82" w:rsidRPr="0012359D" w:rsidRDefault="005E0F82" w:rsidP="00AB4C60">
      <w:pPr>
        <w:numPr>
          <w:ilvl w:val="0"/>
          <w:numId w:val="172"/>
        </w:numPr>
        <w:spacing w:after="120" w:line="240" w:lineRule="auto"/>
        <w:jc w:val="both"/>
        <w:rPr>
          <w:rFonts w:ascii="Times New Roman" w:hAnsi="Times New Roman"/>
          <w:i/>
          <w:sz w:val="24"/>
          <w:szCs w:val="24"/>
          <w:lang w:val="ro-RO"/>
        </w:rPr>
      </w:pPr>
      <w:r w:rsidRPr="0012359D">
        <w:rPr>
          <w:rFonts w:ascii="Times New Roman" w:hAnsi="Times New Roman"/>
          <w:sz w:val="24"/>
          <w:szCs w:val="24"/>
          <w:lang w:val="ro-RO"/>
        </w:rPr>
        <w:t xml:space="preserve">În domeniul fundamental </w:t>
      </w:r>
      <w:r w:rsidRPr="0012359D">
        <w:rPr>
          <w:rFonts w:ascii="Times New Roman" w:hAnsi="Times New Roman"/>
          <w:i/>
          <w:sz w:val="24"/>
          <w:szCs w:val="24"/>
          <w:lang w:val="ro-RO"/>
        </w:rPr>
        <w:t xml:space="preserve">Științe inginerești </w:t>
      </w:r>
      <w:r w:rsidRPr="0012359D">
        <w:rPr>
          <w:rFonts w:ascii="Times New Roman" w:hAnsi="Times New Roman"/>
          <w:sz w:val="24"/>
          <w:szCs w:val="24"/>
          <w:lang w:val="ro-RO"/>
        </w:rPr>
        <w:t xml:space="preserve">examenul de finalizare a studiilor este denumit </w:t>
      </w:r>
      <w:r w:rsidRPr="0012359D">
        <w:rPr>
          <w:rFonts w:ascii="Times New Roman" w:hAnsi="Times New Roman"/>
          <w:i/>
          <w:sz w:val="24"/>
          <w:szCs w:val="24"/>
          <w:lang w:val="ro-RO"/>
        </w:rPr>
        <w:t xml:space="preserve">Examen de diplomă. </w:t>
      </w:r>
    </w:p>
    <w:p w14:paraId="1B6797B5" w14:textId="77777777" w:rsidR="005E0F82" w:rsidRPr="0012359D" w:rsidRDefault="005E0F82" w:rsidP="00AB4C60">
      <w:pPr>
        <w:numPr>
          <w:ilvl w:val="0"/>
          <w:numId w:val="172"/>
        </w:numPr>
        <w:spacing w:after="120" w:line="240" w:lineRule="auto"/>
        <w:jc w:val="both"/>
        <w:rPr>
          <w:rFonts w:ascii="Times New Roman" w:hAnsi="Times New Roman"/>
          <w:sz w:val="24"/>
          <w:szCs w:val="24"/>
          <w:lang w:val="ro-RO"/>
        </w:rPr>
      </w:pPr>
      <w:r w:rsidRPr="0012359D">
        <w:rPr>
          <w:rFonts w:ascii="Times New Roman" w:hAnsi="Times New Roman"/>
          <w:i/>
          <w:sz w:val="24"/>
          <w:szCs w:val="24"/>
          <w:lang w:val="ro-RO"/>
        </w:rPr>
        <w:t>Examenul de diplomă</w:t>
      </w:r>
      <w:r w:rsidRPr="0012359D">
        <w:rPr>
          <w:rFonts w:ascii="Times New Roman" w:hAnsi="Times New Roman"/>
          <w:sz w:val="24"/>
          <w:szCs w:val="24"/>
          <w:lang w:val="ro-RO"/>
        </w:rPr>
        <w:t xml:space="preserve"> trebuie să prevadă două probe, care sunt notate distinct. Prima probă, trebuie să fie o probă de verificare a cunoștințelor generale și de specialitate, probă pentru care se indică o tematică și o bibliografie minimală care se aduc la cunoștința studenților cel târziu în cea de a doua săptămână a semestrului 7. A doua probă constă în prezentarea de către student în fața comisiei, a </w:t>
      </w:r>
      <w:r w:rsidRPr="0012359D">
        <w:rPr>
          <w:rFonts w:ascii="Times New Roman" w:hAnsi="Times New Roman"/>
          <w:i/>
          <w:sz w:val="24"/>
          <w:szCs w:val="24"/>
          <w:lang w:val="ro-RO"/>
        </w:rPr>
        <w:t>Proiectului de diplomă</w:t>
      </w:r>
      <w:r w:rsidRPr="0012359D">
        <w:rPr>
          <w:rFonts w:ascii="Times New Roman" w:hAnsi="Times New Roman"/>
          <w:sz w:val="24"/>
          <w:szCs w:val="24"/>
          <w:lang w:val="ro-RO"/>
        </w:rPr>
        <w:t xml:space="preserve"> elaborat. Susținerea </w:t>
      </w:r>
      <w:r w:rsidRPr="0012359D">
        <w:rPr>
          <w:rFonts w:ascii="Times New Roman" w:hAnsi="Times New Roman"/>
          <w:i/>
          <w:sz w:val="24"/>
          <w:szCs w:val="24"/>
          <w:lang w:val="ro-RO"/>
        </w:rPr>
        <w:t>Proiectului de diplomă</w:t>
      </w:r>
      <w:r w:rsidRPr="0012359D">
        <w:rPr>
          <w:rFonts w:ascii="Times New Roman" w:hAnsi="Times New Roman"/>
          <w:sz w:val="24"/>
          <w:szCs w:val="24"/>
          <w:lang w:val="ro-RO"/>
        </w:rPr>
        <w:t xml:space="preserve"> este urmată de întrebări ale membrilor comisiei, răspunsuri și discuții. La această probă trebuie să asiste și cadrul didactic îndrumător.</w:t>
      </w:r>
    </w:p>
    <w:p w14:paraId="7033C78E" w14:textId="77777777" w:rsidR="005E0F82" w:rsidRPr="0012359D" w:rsidRDefault="005E0F82" w:rsidP="00AB4C60">
      <w:pPr>
        <w:numPr>
          <w:ilvl w:val="0"/>
          <w:numId w:val="172"/>
        </w:numPr>
        <w:spacing w:after="12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Evaluarea și notarea în cadrul examenului de diplomă, precum și condițiile de promovare a acestuia se fac în conformitate cu prevederile legale și normativelor în vigoare. </w:t>
      </w:r>
    </w:p>
    <w:p w14:paraId="0D7B7366" w14:textId="77777777" w:rsidR="005E0F82" w:rsidRPr="0012359D" w:rsidRDefault="005E0F82" w:rsidP="00AB4C60">
      <w:pPr>
        <w:numPr>
          <w:ilvl w:val="0"/>
          <w:numId w:val="172"/>
        </w:num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Conform metodologiei generale ARACIS, pentru programele de studii supuse procedurii de acreditare, primele trei serii de absolvenți din perioada de autorizare provizorie de funcționare a programului de studii, vor susține examenul de licență astfel: </w:t>
      </w:r>
    </w:p>
    <w:p w14:paraId="5406B73E" w14:textId="77777777" w:rsidR="005E0F82" w:rsidRPr="0012359D" w:rsidRDefault="005E0F82" w:rsidP="00AB4C60">
      <w:pPr>
        <w:numPr>
          <w:ilvl w:val="0"/>
          <w:numId w:val="173"/>
        </w:num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dacă în IÎS respectivă nu funcționează un program de studii de licență acreditat în domeniu, fie la instituții având cel puțin un program acreditat în domeniul respectiv, desemnate de ARACIS, cu comisii alcătuite din cadre didactice ale acestei IÎS, fie în instituția proprie, dar cu comisii formate ca în cazul precedent; </w:t>
      </w:r>
    </w:p>
    <w:p w14:paraId="20B09F4A" w14:textId="77777777" w:rsidR="005E0F82" w:rsidRPr="0012359D" w:rsidRDefault="005E0F82" w:rsidP="00AB4C60">
      <w:pPr>
        <w:numPr>
          <w:ilvl w:val="0"/>
          <w:numId w:val="173"/>
        </w:num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dacă în IÎS respectivă funcționează cel puțin un alt program de studii de licență în domeniu, acreditat, cu comisie proprie. </w:t>
      </w:r>
    </w:p>
    <w:p w14:paraId="32DBA496" w14:textId="77777777" w:rsidR="005E0F82" w:rsidRPr="0012359D" w:rsidRDefault="005E0F82" w:rsidP="00760B89">
      <w:pPr>
        <w:pStyle w:val="Titlu3"/>
      </w:pPr>
      <w:bookmarkStart w:id="101" w:name="_Toc494887686"/>
      <w:r w:rsidRPr="0012359D">
        <w:t>Studenții. Numărul maxim de studenți care pot fi școlarizați</w:t>
      </w:r>
      <w:bookmarkEnd w:id="101"/>
    </w:p>
    <w:p w14:paraId="2F45EC01" w14:textId="77777777" w:rsidR="005E0F82" w:rsidRPr="0012359D" w:rsidRDefault="005E0F82" w:rsidP="005E0F82">
      <w:pPr>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Principalele aspecte ale activității studenților în universitate trebuie reglementate sub formă de regulamente interne specifice ale universității, în care să se prevadă norme, drepturi, obligații, responsabilități ale universității, ale studenților și ale celorlalți actori din procesul educațional. </w:t>
      </w:r>
      <w:r w:rsidRPr="0012359D">
        <w:rPr>
          <w:rFonts w:ascii="Times New Roman" w:hAnsi="Times New Roman"/>
          <w:i/>
          <w:sz w:val="24"/>
          <w:szCs w:val="24"/>
          <w:lang w:val="ro-RO"/>
        </w:rPr>
        <w:t xml:space="preserve">Exemple: Regulament pentru activitatea profesională a studenților, Regulament de promovare, Regulament de acordare a burselor și altor forme de sprijin material pentru studenți, Regulament de admitere, Regulament de finalizare a studiilor </w:t>
      </w:r>
      <w:r w:rsidRPr="0012359D">
        <w:rPr>
          <w:rFonts w:ascii="Times New Roman" w:hAnsi="Times New Roman"/>
          <w:sz w:val="24"/>
          <w:szCs w:val="24"/>
          <w:lang w:val="ro-RO"/>
        </w:rPr>
        <w:t xml:space="preserve">etc. </w:t>
      </w:r>
    </w:p>
    <w:p w14:paraId="287BB037" w14:textId="77777777" w:rsidR="005E0F82" w:rsidRPr="0012359D" w:rsidRDefault="005E0F82" w:rsidP="005E0F82">
      <w:pPr>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(2).</w:t>
      </w:r>
      <w:r w:rsidRPr="0012359D">
        <w:rPr>
          <w:rFonts w:ascii="Times New Roman" w:hAnsi="Times New Roman"/>
          <w:sz w:val="24"/>
          <w:szCs w:val="24"/>
          <w:lang w:val="ro-RO"/>
        </w:rPr>
        <w:t xml:space="preserve"> Înscrierea la cursuri se face în baza unui contract de studii încheiat între fiecare dintre candidații declarați reușiți la concursul de admitere și universitate.</w:t>
      </w:r>
    </w:p>
    <w:p w14:paraId="2C23FD42" w14:textId="77777777" w:rsidR="005E0F82" w:rsidRPr="0012359D" w:rsidRDefault="005E0F82" w:rsidP="005E0F82">
      <w:pPr>
        <w:pStyle w:val="Titlu4"/>
      </w:pPr>
      <w:r w:rsidRPr="0012359D">
        <w:t>Admiterea</w:t>
      </w:r>
    </w:p>
    <w:p w14:paraId="7BB78731" w14:textId="77777777" w:rsidR="005E0F82" w:rsidRPr="0012359D" w:rsidRDefault="005E0F82" w:rsidP="005E0F82">
      <w:pPr>
        <w:spacing w:after="120" w:line="240" w:lineRule="auto"/>
        <w:rPr>
          <w:rFonts w:ascii="Times New Roman" w:hAnsi="Times New Roman"/>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Instituția trebuie să aplice o politică transparentă pentru recrutarea și admiterea studenților, anunțată public cu cel puțin 6 luni înainte de aplicare. </w:t>
      </w:r>
    </w:p>
    <w:p w14:paraId="4ACA682C" w14:textId="77777777" w:rsidR="005E0F82" w:rsidRPr="0012359D" w:rsidRDefault="005E0F82" w:rsidP="005E0F82">
      <w:pPr>
        <w:spacing w:after="120" w:line="240" w:lineRule="auto"/>
        <w:rPr>
          <w:rFonts w:ascii="Times New Roman" w:hAnsi="Times New Roman"/>
          <w:sz w:val="24"/>
          <w:szCs w:val="24"/>
          <w:lang w:val="ro-RO"/>
        </w:rPr>
      </w:pPr>
      <w:r w:rsidRPr="0012359D">
        <w:rPr>
          <w:rFonts w:ascii="Times New Roman" w:hAnsi="Times New Roman"/>
          <w:b/>
          <w:sz w:val="24"/>
          <w:szCs w:val="24"/>
          <w:lang w:val="ro-RO"/>
        </w:rPr>
        <w:t>(2).</w:t>
      </w:r>
      <w:r w:rsidRPr="0012359D">
        <w:rPr>
          <w:rFonts w:ascii="Times New Roman" w:hAnsi="Times New Roman"/>
          <w:sz w:val="24"/>
          <w:szCs w:val="24"/>
          <w:lang w:val="ro-RO"/>
        </w:rPr>
        <w:t xml:space="preserve"> Admiterea trebuie să se bazeze exclusiv pe cunoștințele și competențele candidatului, dobândite de către acesta în învățământul preuniversitar. </w:t>
      </w:r>
    </w:p>
    <w:p w14:paraId="520B461C" w14:textId="77777777" w:rsidR="005E0F82" w:rsidRPr="0012359D" w:rsidRDefault="005E0F82" w:rsidP="005E0F82">
      <w:pPr>
        <w:spacing w:after="120" w:line="240" w:lineRule="auto"/>
        <w:jc w:val="both"/>
        <w:rPr>
          <w:rFonts w:ascii="Times New Roman" w:hAnsi="Times New Roman"/>
          <w:strike/>
          <w:sz w:val="24"/>
          <w:szCs w:val="24"/>
          <w:lang w:val="ro-RO"/>
        </w:rPr>
      </w:pPr>
      <w:r w:rsidRPr="0012359D">
        <w:rPr>
          <w:rFonts w:ascii="Times New Roman" w:hAnsi="Times New Roman"/>
          <w:b/>
          <w:sz w:val="24"/>
          <w:szCs w:val="24"/>
          <w:lang w:val="ro-RO"/>
        </w:rPr>
        <w:t>(3).</w:t>
      </w:r>
      <w:r w:rsidRPr="0012359D">
        <w:rPr>
          <w:rFonts w:ascii="Times New Roman" w:hAnsi="Times New Roman"/>
          <w:sz w:val="24"/>
          <w:szCs w:val="24"/>
          <w:lang w:val="ro-RO"/>
        </w:rPr>
        <w:t xml:space="preserve"> Admiterea se face în baza unui concurs de admitere, bazat exclusiv pe competențe atestate de candidat prin diploma de bacalaureat și eventual pe baza competențelor dovedite prin rezultatele </w:t>
      </w:r>
      <w:r w:rsidRPr="0012359D">
        <w:rPr>
          <w:rFonts w:ascii="Times New Roman" w:hAnsi="Times New Roman"/>
          <w:sz w:val="24"/>
          <w:szCs w:val="24"/>
          <w:lang w:val="ro-RO"/>
        </w:rPr>
        <w:lastRenderedPageBreak/>
        <w:t xml:space="preserve">probelor de concurs de admitere, în conformitate cu reglementările MECT în vigoare, precum și cu regulamentele de admitere ale universităților. </w:t>
      </w:r>
      <w:r w:rsidRPr="0012359D">
        <w:rPr>
          <w:rFonts w:ascii="Times New Roman" w:hAnsi="Times New Roman"/>
          <w:i/>
          <w:sz w:val="24"/>
          <w:szCs w:val="24"/>
          <w:lang w:val="ro-RO"/>
        </w:rPr>
        <w:t>Se recomandă ca concursul de admitere să prevadă cel puțin o probă de concurs de tip examen scris.</w:t>
      </w:r>
    </w:p>
    <w:p w14:paraId="158D901E" w14:textId="77777777" w:rsidR="005E0F82" w:rsidRPr="0012359D" w:rsidRDefault="005E0F82" w:rsidP="005E0F82">
      <w:pPr>
        <w:pStyle w:val="Titlu4"/>
      </w:pPr>
      <w:r w:rsidRPr="0012359D">
        <w:t>Criterii privind stabilirea numărului maxim de studenți care pot fi școlarizați</w:t>
      </w:r>
    </w:p>
    <w:p w14:paraId="72DE909C" w14:textId="77777777" w:rsidR="005E0F82" w:rsidRPr="0012359D" w:rsidRDefault="005E0F82" w:rsidP="005E0F82">
      <w:pPr>
        <w:spacing w:line="240" w:lineRule="auto"/>
        <w:jc w:val="both"/>
        <w:rPr>
          <w:rFonts w:ascii="Times New Roman" w:hAnsi="Times New Roman"/>
          <w:sz w:val="24"/>
          <w:szCs w:val="24"/>
          <w:lang w:val="ro-RO"/>
        </w:rPr>
      </w:pPr>
      <w:r w:rsidRPr="0012359D">
        <w:rPr>
          <w:rFonts w:ascii="Times New Roman" w:hAnsi="Times New Roman"/>
          <w:sz w:val="24"/>
          <w:szCs w:val="24"/>
          <w:lang w:val="ro-RO"/>
        </w:rPr>
        <w:t>Raportul dintre numărul total de studenți (din întregul ciclu de școlarizare de licență și master, înmatriculați la formele de învățământ IF, IFR sau/și ID) și numărul total al cadrelor didactice (cu contract individual de muncă pe durată nedeterminată sau determinată, respectiv titulari + asociați), la nivelul tuturor programelor de studii universitare de licență din ramurile de științe inginerești, este maximum 25/1</w:t>
      </w:r>
      <w:r w:rsidRPr="0012359D">
        <w:rPr>
          <w:rStyle w:val="Referinnotdesubsol"/>
          <w:rFonts w:ascii="Times New Roman" w:hAnsi="Times New Roman"/>
          <w:lang w:val="ro-RO"/>
        </w:rPr>
        <w:footnoteReference w:id="41"/>
      </w:r>
      <w:r w:rsidRPr="0012359D">
        <w:rPr>
          <w:rFonts w:ascii="Times New Roman" w:hAnsi="Times New Roman"/>
          <w:szCs w:val="24"/>
          <w:lang w:val="ro-RO"/>
        </w:rPr>
        <w:t>.</w:t>
      </w:r>
    </w:p>
    <w:p w14:paraId="5F5E95F9" w14:textId="77777777" w:rsidR="005E0F82" w:rsidRPr="0012359D" w:rsidRDefault="005E0F82" w:rsidP="005E0F82">
      <w:p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t>Formațiile de studii (serii, grupe, subgrupe) la IF sunt astfel dimensionate încât să asigure desfășurarea eficientă a procesului de învățământ:</w:t>
      </w:r>
    </w:p>
    <w:p w14:paraId="4AAC6179" w14:textId="77777777" w:rsidR="005E0F82" w:rsidRPr="0012359D" w:rsidRDefault="005E0F82" w:rsidP="00AB4C60">
      <w:pPr>
        <w:numPr>
          <w:ilvl w:val="2"/>
          <w:numId w:val="11"/>
        </w:num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seria de curs, </w:t>
      </w:r>
      <w:r w:rsidRPr="0012359D">
        <w:rPr>
          <w:rFonts w:ascii="Times New Roman" w:hAnsi="Times New Roman"/>
          <w:b/>
          <w:i/>
          <w:color w:val="002060"/>
          <w:sz w:val="24"/>
          <w:szCs w:val="24"/>
          <w:lang w:val="ro-RO"/>
        </w:rPr>
        <w:t xml:space="preserve">maximum </w:t>
      </w:r>
      <w:r>
        <w:rPr>
          <w:rFonts w:ascii="Times New Roman" w:hAnsi="Times New Roman"/>
          <w:b/>
          <w:i/>
          <w:color w:val="002060"/>
          <w:sz w:val="24"/>
          <w:szCs w:val="24"/>
          <w:lang w:val="ro-RO"/>
        </w:rPr>
        <w:t xml:space="preserve"> </w:t>
      </w:r>
      <w:r w:rsidRPr="00442707">
        <w:rPr>
          <w:rFonts w:ascii="Times New Roman" w:hAnsi="Times New Roman"/>
          <w:b/>
          <w:i/>
          <w:color w:val="002060"/>
          <w:sz w:val="24"/>
          <w:szCs w:val="24"/>
          <w:lang w:val="ro-RO"/>
        </w:rPr>
        <w:t>160</w:t>
      </w:r>
      <w:r w:rsidRPr="0012359D">
        <w:rPr>
          <w:rFonts w:ascii="Times New Roman" w:hAnsi="Times New Roman"/>
          <w:b/>
          <w:i/>
          <w:color w:val="002060"/>
          <w:sz w:val="24"/>
          <w:szCs w:val="24"/>
          <w:lang w:val="ro-RO"/>
        </w:rPr>
        <w:t xml:space="preserve"> studenți;</w:t>
      </w:r>
    </w:p>
    <w:p w14:paraId="52244E00" w14:textId="77777777" w:rsidR="005E0F82" w:rsidRPr="0012359D" w:rsidRDefault="005E0F82" w:rsidP="00AB4C60">
      <w:pPr>
        <w:numPr>
          <w:ilvl w:val="2"/>
          <w:numId w:val="11"/>
        </w:num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grupa de studenți, </w:t>
      </w:r>
      <w:r w:rsidRPr="0012359D">
        <w:rPr>
          <w:rFonts w:ascii="Times New Roman" w:hAnsi="Times New Roman"/>
          <w:b/>
          <w:i/>
          <w:color w:val="002060"/>
          <w:sz w:val="24"/>
          <w:szCs w:val="24"/>
          <w:lang w:val="ro-RO"/>
        </w:rPr>
        <w:t>maximum 30 studenți;</w:t>
      </w:r>
    </w:p>
    <w:p w14:paraId="55D1372E" w14:textId="77777777" w:rsidR="005E0F82" w:rsidRPr="0012359D" w:rsidRDefault="005E0F82" w:rsidP="00AB4C60">
      <w:pPr>
        <w:numPr>
          <w:ilvl w:val="2"/>
          <w:numId w:val="11"/>
        </w:num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subgrupa de studenți, </w:t>
      </w:r>
      <w:r w:rsidRPr="0012359D">
        <w:rPr>
          <w:rFonts w:ascii="Times New Roman" w:hAnsi="Times New Roman"/>
          <w:b/>
          <w:i/>
          <w:color w:val="002060"/>
          <w:sz w:val="24"/>
          <w:szCs w:val="24"/>
          <w:lang w:val="ro-RO"/>
        </w:rPr>
        <w:t>maximum 15 studenți.</w:t>
      </w:r>
    </w:p>
    <w:p w14:paraId="563ED01A" w14:textId="77777777" w:rsidR="005E0F82" w:rsidRPr="0012359D" w:rsidRDefault="005E0F82" w:rsidP="005E0F82">
      <w:pPr>
        <w:spacing w:after="0" w:line="240" w:lineRule="auto"/>
        <w:ind w:left="2160"/>
        <w:jc w:val="both"/>
        <w:rPr>
          <w:rFonts w:ascii="Times New Roman" w:hAnsi="Times New Roman"/>
          <w:sz w:val="24"/>
          <w:szCs w:val="24"/>
          <w:lang w:val="ro-RO"/>
        </w:rPr>
      </w:pPr>
    </w:p>
    <w:p w14:paraId="42C260F8" w14:textId="77777777" w:rsidR="005E0F82" w:rsidRPr="0012359D" w:rsidRDefault="005E0F82" w:rsidP="005E0F82">
      <w:pPr>
        <w:spacing w:after="120" w:line="240" w:lineRule="auto"/>
        <w:jc w:val="both"/>
        <w:rPr>
          <w:rFonts w:ascii="Times New Roman" w:hAnsi="Times New Roman"/>
          <w:color w:val="000000" w:themeColor="text1"/>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w:t>
      </w:r>
      <w:r w:rsidRPr="0012359D">
        <w:rPr>
          <w:rFonts w:ascii="Times New Roman" w:hAnsi="Times New Roman"/>
          <w:b/>
          <w:sz w:val="24"/>
          <w:szCs w:val="24"/>
          <w:lang w:val="ro-RO"/>
        </w:rPr>
        <w:tab/>
        <w:t>(a).</w:t>
      </w:r>
      <w:r w:rsidRPr="0012359D">
        <w:rPr>
          <w:rFonts w:ascii="Times New Roman" w:hAnsi="Times New Roman"/>
          <w:sz w:val="24"/>
          <w:szCs w:val="24"/>
          <w:lang w:val="ro-RO"/>
        </w:rPr>
        <w:t xml:space="preserve"> Numărul maxim de studenți pentru primul an al unui program de studii (capacitatea de școlarizare) într-o universitate se stabilește de către ARACIS, cu ocazia evaluărilor externe în vederea autorizării provizorii, acreditării sau evaluărilor periodice, după caz, în funcție de criteriile referitoare la personalul didactic existent, precum și cele referitoare la baza materială existentă, </w:t>
      </w:r>
      <w:r w:rsidRPr="0012359D">
        <w:rPr>
          <w:rFonts w:ascii="Times New Roman" w:hAnsi="Times New Roman"/>
          <w:color w:val="000000" w:themeColor="text1"/>
          <w:sz w:val="24"/>
          <w:szCs w:val="24"/>
          <w:lang w:val="ro-RO"/>
        </w:rPr>
        <w:t>pentru toată durata normată de școlarizare.</w:t>
      </w:r>
    </w:p>
    <w:p w14:paraId="360ED6AC" w14:textId="77777777" w:rsidR="005E0F82" w:rsidRPr="0012359D" w:rsidRDefault="005E0F82" w:rsidP="005E0F82">
      <w:pPr>
        <w:spacing w:after="120" w:line="240" w:lineRule="auto"/>
        <w:ind w:firstLine="708"/>
        <w:jc w:val="both"/>
        <w:rPr>
          <w:rFonts w:ascii="Times New Roman" w:hAnsi="Times New Roman"/>
          <w:color w:val="000000" w:themeColor="text1"/>
          <w:sz w:val="24"/>
          <w:szCs w:val="24"/>
          <w:lang w:val="ro-RO"/>
        </w:rPr>
      </w:pPr>
      <w:r w:rsidRPr="0012359D">
        <w:rPr>
          <w:rFonts w:ascii="Times New Roman" w:hAnsi="Times New Roman"/>
          <w:b/>
          <w:color w:val="000000" w:themeColor="text1"/>
          <w:sz w:val="24"/>
          <w:szCs w:val="24"/>
          <w:lang w:val="ro-RO"/>
        </w:rPr>
        <w:t>(b).</w:t>
      </w:r>
      <w:r w:rsidRPr="0012359D">
        <w:rPr>
          <w:rFonts w:ascii="Times New Roman" w:hAnsi="Times New Roman"/>
          <w:color w:val="000000" w:themeColor="text1"/>
          <w:sz w:val="24"/>
          <w:szCs w:val="24"/>
          <w:lang w:val="ro-RO"/>
        </w:rPr>
        <w:t xml:space="preserve"> Capacitatea de </w:t>
      </w:r>
      <w:proofErr w:type="spellStart"/>
      <w:r w:rsidRPr="0012359D">
        <w:rPr>
          <w:rFonts w:ascii="Times New Roman" w:hAnsi="Times New Roman"/>
          <w:color w:val="000000" w:themeColor="text1"/>
          <w:sz w:val="24"/>
          <w:szCs w:val="24"/>
          <w:lang w:val="ro-RO"/>
        </w:rPr>
        <w:t>scolarizare</w:t>
      </w:r>
      <w:proofErr w:type="spellEnd"/>
      <w:r w:rsidRPr="0012359D">
        <w:rPr>
          <w:rFonts w:ascii="Times New Roman" w:hAnsi="Times New Roman"/>
          <w:color w:val="000000" w:themeColor="text1"/>
          <w:sz w:val="24"/>
          <w:szCs w:val="24"/>
          <w:lang w:val="ro-RO"/>
        </w:rPr>
        <w:t xml:space="preserve">, se poate modifica numai cu ocazia evaluărilor externe în vederea acreditării sau evaluărilor periodice, după caz, pe baza unor documente justificative, care să ateste îndeplinirea în noile condiții a prevederilor de la litera </w:t>
      </w:r>
      <w:r w:rsidRPr="0012359D">
        <w:rPr>
          <w:rFonts w:ascii="Times New Roman" w:hAnsi="Times New Roman"/>
          <w:b/>
          <w:color w:val="000000" w:themeColor="text1"/>
          <w:sz w:val="24"/>
          <w:szCs w:val="24"/>
          <w:lang w:val="ro-RO"/>
        </w:rPr>
        <w:t>(a).</w:t>
      </w:r>
      <w:r w:rsidRPr="0012359D">
        <w:rPr>
          <w:rFonts w:ascii="Times New Roman" w:hAnsi="Times New Roman"/>
          <w:color w:val="000000" w:themeColor="text1"/>
          <w:sz w:val="24"/>
          <w:szCs w:val="24"/>
          <w:lang w:val="ro-RO"/>
        </w:rPr>
        <w:t xml:space="preserve"> </w:t>
      </w:r>
    </w:p>
    <w:p w14:paraId="724E5062" w14:textId="77777777" w:rsidR="005E0F82" w:rsidRPr="0012359D" w:rsidRDefault="005E0F82" w:rsidP="005E0F82">
      <w:pPr>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(2).</w:t>
      </w:r>
      <w:r w:rsidRPr="0012359D">
        <w:rPr>
          <w:rFonts w:ascii="Times New Roman" w:hAnsi="Times New Roman"/>
          <w:sz w:val="24"/>
          <w:szCs w:val="24"/>
          <w:lang w:val="ro-RO"/>
        </w:rPr>
        <w:t xml:space="preserve"> Referitor la personalul didactic se va avea în vedere respectarea criteriilor și a indicatorilor menționați la </w:t>
      </w:r>
      <w:r w:rsidRPr="0012359D">
        <w:rPr>
          <w:rFonts w:ascii="Times New Roman" w:hAnsi="Times New Roman"/>
          <w:i/>
          <w:color w:val="000000"/>
          <w:sz w:val="24"/>
          <w:szCs w:val="24"/>
          <w:lang w:val="ro-RO"/>
        </w:rPr>
        <w:t>pct. 1.</w:t>
      </w:r>
      <w:r w:rsidR="008F237E">
        <w:rPr>
          <w:rFonts w:ascii="Times New Roman" w:hAnsi="Times New Roman"/>
          <w:i/>
          <w:color w:val="000000"/>
          <w:sz w:val="24"/>
          <w:szCs w:val="24"/>
          <w:lang w:val="ro-RO"/>
        </w:rPr>
        <w:t>8</w:t>
      </w:r>
      <w:r w:rsidRPr="0012359D">
        <w:rPr>
          <w:rFonts w:ascii="Times New Roman" w:hAnsi="Times New Roman"/>
          <w:i/>
          <w:color w:val="000000"/>
          <w:sz w:val="24"/>
          <w:szCs w:val="24"/>
          <w:lang w:val="ro-RO"/>
        </w:rPr>
        <w:t xml:space="preserve">.1. </w:t>
      </w:r>
    </w:p>
    <w:p w14:paraId="416EBFE1" w14:textId="77777777" w:rsidR="005E0F82" w:rsidRPr="0012359D" w:rsidRDefault="005E0F82" w:rsidP="005E0F82">
      <w:pPr>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(3).</w:t>
      </w:r>
      <w:r w:rsidRPr="0012359D">
        <w:rPr>
          <w:rFonts w:ascii="Times New Roman" w:hAnsi="Times New Roman"/>
          <w:sz w:val="24"/>
          <w:szCs w:val="24"/>
          <w:lang w:val="ro-RO"/>
        </w:rPr>
        <w:t xml:space="preserve"> Evaluarea bazei materiale, trebuie să se refere la capacități și grade de încărcare săptămânale, precum și la echipamente, standuri, tehnică de calcul, softuri, bază bibliografică, biblioteci și săli de studiu, precum și altele. Baza materială este specifică fiecărui program de studiu în parte.</w:t>
      </w:r>
    </w:p>
    <w:p w14:paraId="50C3F361" w14:textId="77777777" w:rsidR="005E0F82" w:rsidRPr="0012359D" w:rsidRDefault="005E0F82" w:rsidP="005E0F82">
      <w:pPr>
        <w:spacing w:after="120" w:line="240" w:lineRule="auto"/>
        <w:jc w:val="both"/>
        <w:rPr>
          <w:rFonts w:ascii="Times New Roman" w:hAnsi="Times New Roman"/>
          <w:bCs/>
          <w:iCs/>
          <w:color w:val="0000FF"/>
          <w:sz w:val="24"/>
          <w:szCs w:val="24"/>
          <w:lang w:val="ro-RO"/>
        </w:rPr>
      </w:pPr>
      <w:r w:rsidRPr="0012359D">
        <w:rPr>
          <w:rFonts w:ascii="Times New Roman" w:hAnsi="Times New Roman"/>
          <w:b/>
          <w:sz w:val="24"/>
          <w:szCs w:val="24"/>
          <w:lang w:val="ro-RO"/>
        </w:rPr>
        <w:t>(4).</w:t>
      </w:r>
      <w:r w:rsidRPr="0012359D">
        <w:rPr>
          <w:rFonts w:ascii="Times New Roman" w:hAnsi="Times New Roman"/>
          <w:sz w:val="24"/>
          <w:szCs w:val="24"/>
          <w:lang w:val="ro-RO"/>
        </w:rPr>
        <w:t xml:space="preserve"> Formațiile de studii pentru activitățile de curs (seriile de predare pe ani de studii), pentru activitățile de seminar (grupe) și pentru activitățile de laborator și cele de proiect (subgrupe), se stabilesc de către organizatorul programului de studii (facultate/departament), cu asigurarea condițiilor unui proces de învățământ de calitate. Numărul maxim de studenți în grupa de seminar este 30, corelat cu capacitatea sălilor de seminar, iar numărul maxim de studenți în subgrupa de laborator este de 15 și corelat cu capacitatea și dotarea laboratoarelor. </w:t>
      </w:r>
      <w:r w:rsidRPr="0012359D">
        <w:rPr>
          <w:rFonts w:ascii="Times New Roman" w:hAnsi="Times New Roman"/>
          <w:i/>
          <w:sz w:val="24"/>
          <w:szCs w:val="24"/>
          <w:lang w:val="ro-RO"/>
        </w:rPr>
        <w:t>Se recomandă ca seriile de predare curs să nu depășească 150 studenți.</w:t>
      </w:r>
      <w:r w:rsidRPr="0012359D">
        <w:rPr>
          <w:rFonts w:ascii="Times New Roman" w:hAnsi="Times New Roman"/>
          <w:sz w:val="24"/>
          <w:szCs w:val="24"/>
          <w:lang w:val="ro-RO"/>
        </w:rPr>
        <w:t xml:space="preserve"> </w:t>
      </w:r>
    </w:p>
    <w:p w14:paraId="085CA583" w14:textId="77777777" w:rsidR="005E0F82" w:rsidRPr="0012359D" w:rsidRDefault="005E0F82" w:rsidP="005E0F82">
      <w:pPr>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(5).</w:t>
      </w:r>
      <w:r w:rsidRPr="0012359D">
        <w:rPr>
          <w:rFonts w:ascii="Times New Roman" w:hAnsi="Times New Roman"/>
          <w:sz w:val="24"/>
          <w:szCs w:val="24"/>
          <w:lang w:val="ro-RO"/>
        </w:rPr>
        <w:t xml:space="preserve"> Activitățile didactice de laborator și cele de proiect vor fi normate pe subgrupe. </w:t>
      </w:r>
    </w:p>
    <w:p w14:paraId="65463AD3" w14:textId="77777777" w:rsidR="005E0F82" w:rsidRPr="0012359D" w:rsidRDefault="005E0F82" w:rsidP="005E0F82">
      <w:pPr>
        <w:spacing w:after="120" w:line="240" w:lineRule="auto"/>
        <w:jc w:val="both"/>
        <w:rPr>
          <w:rFonts w:ascii="Times New Roman" w:hAnsi="Times New Roman"/>
          <w:bCs/>
          <w:i/>
          <w:iCs/>
          <w:sz w:val="24"/>
          <w:szCs w:val="24"/>
          <w:lang w:val="ro-RO"/>
        </w:rPr>
      </w:pPr>
      <w:r w:rsidRPr="0012359D">
        <w:rPr>
          <w:rFonts w:ascii="Times New Roman" w:hAnsi="Times New Roman"/>
          <w:b/>
          <w:bCs/>
          <w:i/>
          <w:iCs/>
          <w:sz w:val="24"/>
          <w:szCs w:val="24"/>
          <w:lang w:val="ro-RO"/>
        </w:rPr>
        <w:t>Notă:</w:t>
      </w:r>
      <w:r w:rsidRPr="0012359D">
        <w:rPr>
          <w:rFonts w:ascii="Times New Roman" w:hAnsi="Times New Roman"/>
          <w:bCs/>
          <w:i/>
          <w:iCs/>
          <w:sz w:val="24"/>
          <w:szCs w:val="24"/>
          <w:lang w:val="ro-RO"/>
        </w:rPr>
        <w:t xml:space="preserve"> Prevederile (4) și (5) nu sunt obligatorii pentru disciplinele de învățământ la care, prin natura lor, activitatea de laborator prevăzută în planul de învățământ nu presupune lucrări pe standuri și/sau utilizarea unei aparaturi, discipline cum ar fi: Desenul tehnic, </w:t>
      </w:r>
      <w:proofErr w:type="spellStart"/>
      <w:r w:rsidRPr="0012359D">
        <w:rPr>
          <w:rFonts w:ascii="Times New Roman" w:hAnsi="Times New Roman"/>
          <w:bCs/>
          <w:i/>
          <w:iCs/>
          <w:sz w:val="24"/>
          <w:szCs w:val="24"/>
          <w:lang w:val="ro-RO"/>
        </w:rPr>
        <w:t>Infografica</w:t>
      </w:r>
      <w:proofErr w:type="spellEnd"/>
      <w:r w:rsidRPr="0012359D">
        <w:rPr>
          <w:rFonts w:ascii="Times New Roman" w:hAnsi="Times New Roman"/>
          <w:bCs/>
          <w:i/>
          <w:iCs/>
          <w:sz w:val="24"/>
          <w:szCs w:val="24"/>
          <w:lang w:val="ro-RO"/>
        </w:rPr>
        <w:t>, disciplinele informatice ș.a</w:t>
      </w:r>
      <w:r w:rsidRPr="0012359D">
        <w:rPr>
          <w:rFonts w:ascii="Times New Roman" w:hAnsi="Times New Roman"/>
          <w:sz w:val="24"/>
          <w:szCs w:val="24"/>
          <w:lang w:val="ro-RO"/>
        </w:rPr>
        <w:t xml:space="preserve">., </w:t>
      </w:r>
      <w:r w:rsidRPr="0012359D">
        <w:rPr>
          <w:rFonts w:ascii="Times New Roman" w:hAnsi="Times New Roman"/>
          <w:i/>
          <w:sz w:val="24"/>
          <w:szCs w:val="24"/>
          <w:lang w:val="ro-RO"/>
        </w:rPr>
        <w:t xml:space="preserve">dar în această </w:t>
      </w:r>
      <w:proofErr w:type="spellStart"/>
      <w:r w:rsidRPr="0012359D">
        <w:rPr>
          <w:rFonts w:ascii="Times New Roman" w:hAnsi="Times New Roman"/>
          <w:i/>
          <w:sz w:val="24"/>
          <w:szCs w:val="24"/>
          <w:lang w:val="ro-RO"/>
        </w:rPr>
        <w:t>situaţie</w:t>
      </w:r>
      <w:proofErr w:type="spellEnd"/>
      <w:r w:rsidRPr="0012359D">
        <w:rPr>
          <w:rFonts w:ascii="Times New Roman" w:hAnsi="Times New Roman"/>
          <w:i/>
          <w:sz w:val="24"/>
          <w:szCs w:val="24"/>
          <w:lang w:val="ro-RO"/>
        </w:rPr>
        <w:t xml:space="preserve"> trebuie asigurat câte un post de lucru la fiecare student.</w:t>
      </w:r>
    </w:p>
    <w:p w14:paraId="524B9F3F" w14:textId="77777777" w:rsidR="005E0F82" w:rsidRPr="0012359D" w:rsidRDefault="005E0F82" w:rsidP="00760B89">
      <w:pPr>
        <w:pStyle w:val="Titlu3"/>
      </w:pPr>
      <w:bookmarkStart w:id="102" w:name="_Toc494887687"/>
      <w:r w:rsidRPr="0012359D">
        <w:lastRenderedPageBreak/>
        <w:t>Cercetarea științifică</w:t>
      </w:r>
      <w:bookmarkEnd w:id="102"/>
    </w:p>
    <w:p w14:paraId="3A29119F" w14:textId="77777777" w:rsidR="005E0F82" w:rsidRPr="0012359D" w:rsidRDefault="005E0F82" w:rsidP="005E0F82">
      <w:pPr>
        <w:spacing w:after="120" w:line="240" w:lineRule="auto"/>
        <w:ind w:firstLine="708"/>
        <w:jc w:val="both"/>
        <w:rPr>
          <w:rFonts w:ascii="Times New Roman" w:hAnsi="Times New Roman"/>
          <w:sz w:val="24"/>
          <w:szCs w:val="24"/>
          <w:lang w:val="ro-RO"/>
        </w:rPr>
      </w:pPr>
      <w:r w:rsidRPr="0012359D">
        <w:rPr>
          <w:rFonts w:ascii="Times New Roman" w:hAnsi="Times New Roman"/>
          <w:sz w:val="24"/>
          <w:szCs w:val="24"/>
          <w:lang w:val="ro-RO"/>
        </w:rPr>
        <w:t xml:space="preserve">Prin cercetare științifică se înțelege orice activitate de analiză, creație sau dezvoltare științifică sau </w:t>
      </w:r>
      <w:proofErr w:type="spellStart"/>
      <w:r w:rsidRPr="0012359D">
        <w:rPr>
          <w:rFonts w:ascii="Times New Roman" w:hAnsi="Times New Roman"/>
          <w:sz w:val="24"/>
          <w:szCs w:val="24"/>
          <w:lang w:val="ro-RO"/>
        </w:rPr>
        <w:t>științifico</w:t>
      </w:r>
      <w:proofErr w:type="spellEnd"/>
      <w:r w:rsidRPr="0012359D">
        <w:rPr>
          <w:rFonts w:ascii="Times New Roman" w:hAnsi="Times New Roman"/>
          <w:sz w:val="24"/>
          <w:szCs w:val="24"/>
          <w:lang w:val="ro-RO"/>
        </w:rPr>
        <w:t xml:space="preserve">-tehnică; sunt de asemenea asimilate </w:t>
      </w:r>
      <w:r w:rsidRPr="0012359D">
        <w:rPr>
          <w:rFonts w:ascii="Times New Roman" w:hAnsi="Times New Roman"/>
          <w:i/>
          <w:sz w:val="24"/>
          <w:szCs w:val="24"/>
          <w:lang w:val="ro-RO"/>
        </w:rPr>
        <w:t>cercetării științifice</w:t>
      </w:r>
      <w:r w:rsidRPr="0012359D">
        <w:rPr>
          <w:rFonts w:ascii="Times New Roman" w:hAnsi="Times New Roman"/>
          <w:sz w:val="24"/>
          <w:szCs w:val="24"/>
          <w:lang w:val="ro-RO"/>
        </w:rPr>
        <w:t xml:space="preserve"> activitățile de diseminare recunoscute a cercetării științifice proprii.</w:t>
      </w:r>
    </w:p>
    <w:p w14:paraId="5495E384" w14:textId="77777777" w:rsidR="005E0F82" w:rsidRPr="0012359D" w:rsidRDefault="005E0F82" w:rsidP="005E0F82">
      <w:pPr>
        <w:tabs>
          <w:tab w:val="left" w:pos="969"/>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Pentru a fi luată în considerare cu ocazia evaluării externe, activitatea de cercetare științifică trebuie să îndeplinească următoarele condiții: </w:t>
      </w:r>
    </w:p>
    <w:p w14:paraId="1546283B" w14:textId="77777777" w:rsidR="005E0F82" w:rsidRPr="0012359D" w:rsidRDefault="005E0F82" w:rsidP="005E0F82">
      <w:pPr>
        <w:tabs>
          <w:tab w:val="left" w:pos="969"/>
        </w:tabs>
        <w:spacing w:after="0" w:line="240" w:lineRule="auto"/>
        <w:ind w:left="567"/>
        <w:jc w:val="both"/>
        <w:rPr>
          <w:rFonts w:ascii="Times New Roman" w:hAnsi="Times New Roman"/>
          <w:sz w:val="24"/>
          <w:szCs w:val="24"/>
          <w:lang w:val="ro-RO"/>
        </w:rPr>
      </w:pPr>
      <w:r w:rsidRPr="0012359D">
        <w:rPr>
          <w:rFonts w:ascii="Times New Roman" w:hAnsi="Times New Roman"/>
          <w:b/>
          <w:sz w:val="24"/>
          <w:szCs w:val="24"/>
          <w:lang w:val="ro-RO"/>
        </w:rPr>
        <w:t>a)</w:t>
      </w:r>
      <w:r w:rsidRPr="0012359D">
        <w:rPr>
          <w:rFonts w:ascii="Times New Roman" w:hAnsi="Times New Roman"/>
          <w:sz w:val="24"/>
          <w:szCs w:val="24"/>
          <w:lang w:val="ro-RO"/>
        </w:rPr>
        <w:t xml:space="preserve"> să fie confirmată/atestată prin documente oficiale;</w:t>
      </w:r>
    </w:p>
    <w:p w14:paraId="3F821AC7" w14:textId="77777777" w:rsidR="005E0F82" w:rsidRPr="0012359D" w:rsidRDefault="005E0F82" w:rsidP="005E0F82">
      <w:pPr>
        <w:tabs>
          <w:tab w:val="left" w:pos="1368"/>
        </w:tabs>
        <w:spacing w:after="0" w:line="240" w:lineRule="auto"/>
        <w:ind w:left="567"/>
        <w:jc w:val="both"/>
        <w:rPr>
          <w:rFonts w:ascii="Times New Roman" w:hAnsi="Times New Roman"/>
          <w:sz w:val="24"/>
          <w:szCs w:val="24"/>
          <w:lang w:val="ro-RO"/>
        </w:rPr>
      </w:pPr>
      <w:r w:rsidRPr="0012359D">
        <w:rPr>
          <w:rFonts w:ascii="Times New Roman" w:hAnsi="Times New Roman"/>
          <w:b/>
          <w:sz w:val="24"/>
          <w:szCs w:val="24"/>
          <w:lang w:val="ro-RO"/>
        </w:rPr>
        <w:t>b)</w:t>
      </w:r>
      <w:r w:rsidRPr="0012359D">
        <w:rPr>
          <w:rFonts w:ascii="Times New Roman" w:hAnsi="Times New Roman"/>
          <w:sz w:val="24"/>
          <w:szCs w:val="24"/>
          <w:lang w:val="ro-RO"/>
        </w:rPr>
        <w:t xml:space="preserve"> să fie finalizată (de exemplu: granturi/contracte de cercetare sau fazele lor distincte predate și recepționate, articole publicate, comunicări științifice susținute și publicate);</w:t>
      </w:r>
    </w:p>
    <w:p w14:paraId="7D4A18BC" w14:textId="77777777" w:rsidR="005E0F82" w:rsidRPr="0012359D" w:rsidRDefault="005E0F82" w:rsidP="005E0F82">
      <w:pPr>
        <w:widowControl w:val="0"/>
        <w:tabs>
          <w:tab w:val="left" w:pos="1368"/>
        </w:tabs>
        <w:spacing w:after="120" w:line="240" w:lineRule="auto"/>
        <w:ind w:left="567"/>
        <w:jc w:val="both"/>
        <w:rPr>
          <w:rFonts w:ascii="Times New Roman" w:hAnsi="Times New Roman"/>
          <w:sz w:val="24"/>
          <w:szCs w:val="24"/>
          <w:lang w:val="ro-RO"/>
        </w:rPr>
      </w:pPr>
      <w:r w:rsidRPr="0012359D">
        <w:rPr>
          <w:rFonts w:ascii="Times New Roman" w:hAnsi="Times New Roman"/>
          <w:b/>
          <w:sz w:val="24"/>
          <w:szCs w:val="24"/>
          <w:lang w:val="ro-RO"/>
        </w:rPr>
        <w:t>c)</w:t>
      </w:r>
      <w:r w:rsidRPr="0012359D">
        <w:rPr>
          <w:rFonts w:ascii="Times New Roman" w:hAnsi="Times New Roman"/>
          <w:sz w:val="24"/>
          <w:szCs w:val="24"/>
          <w:lang w:val="ro-RO"/>
        </w:rPr>
        <w:t xml:space="preserve"> să se desfășoare în instituția de învățământ superior de care aparține unitatea de învățământ evaluată, sau </w:t>
      </w:r>
      <w:proofErr w:type="spellStart"/>
      <w:r w:rsidRPr="0012359D">
        <w:rPr>
          <w:rFonts w:ascii="Times New Roman" w:hAnsi="Times New Roman"/>
          <w:sz w:val="24"/>
          <w:szCs w:val="24"/>
          <w:lang w:val="ro-RO"/>
        </w:rPr>
        <w:t>într</w:t>
      </w:r>
      <w:proofErr w:type="spellEnd"/>
      <w:r w:rsidRPr="0012359D">
        <w:rPr>
          <w:rFonts w:ascii="Times New Roman" w:hAnsi="Times New Roman"/>
          <w:sz w:val="24"/>
          <w:szCs w:val="24"/>
          <w:lang w:val="ro-RO"/>
        </w:rPr>
        <w:t xml:space="preserve">-unul din centrele de cercetare ale acesteia, sau să reprezinte o colaborare, delimitată și atestată ca atare, cu alte instituții de învățământ superior sau de cercetare. Această prevedere nu se aplică </w:t>
      </w:r>
      <w:proofErr w:type="spellStart"/>
      <w:r w:rsidRPr="0012359D">
        <w:rPr>
          <w:rFonts w:ascii="Times New Roman" w:hAnsi="Times New Roman"/>
          <w:sz w:val="24"/>
          <w:szCs w:val="24"/>
          <w:lang w:val="ro-RO"/>
        </w:rPr>
        <w:t>şi</w:t>
      </w:r>
      <w:proofErr w:type="spellEnd"/>
      <w:r w:rsidRPr="0012359D">
        <w:rPr>
          <w:rFonts w:ascii="Times New Roman" w:hAnsi="Times New Roman"/>
          <w:sz w:val="24"/>
          <w:szCs w:val="24"/>
          <w:lang w:val="ro-RO"/>
        </w:rPr>
        <w:t xml:space="preserve"> </w:t>
      </w:r>
      <w:proofErr w:type="spellStart"/>
      <w:r w:rsidRPr="0012359D">
        <w:rPr>
          <w:rFonts w:ascii="Times New Roman" w:hAnsi="Times New Roman"/>
          <w:sz w:val="24"/>
          <w:szCs w:val="24"/>
          <w:lang w:val="ro-RO"/>
        </w:rPr>
        <w:t>activităţilor</w:t>
      </w:r>
      <w:proofErr w:type="spellEnd"/>
      <w:r w:rsidRPr="0012359D">
        <w:rPr>
          <w:rFonts w:ascii="Times New Roman" w:hAnsi="Times New Roman"/>
          <w:sz w:val="24"/>
          <w:szCs w:val="24"/>
          <w:lang w:val="ro-RO"/>
        </w:rPr>
        <w:t xml:space="preserve"> de diseminare a cercetării.</w:t>
      </w:r>
    </w:p>
    <w:p w14:paraId="1EA3D956" w14:textId="77777777" w:rsidR="005E0F82" w:rsidRPr="0012359D" w:rsidRDefault="005E0F82" w:rsidP="005E0F82">
      <w:pPr>
        <w:tabs>
          <w:tab w:val="left" w:pos="969"/>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(2).</w:t>
      </w:r>
      <w:r w:rsidRPr="0012359D">
        <w:rPr>
          <w:rFonts w:ascii="Times New Roman" w:hAnsi="Times New Roman"/>
          <w:sz w:val="24"/>
          <w:szCs w:val="24"/>
          <w:lang w:val="ro-RO"/>
        </w:rPr>
        <w:t xml:space="preserve"> Se consideră cercetare științifică următoarele categorii de activități:</w:t>
      </w:r>
    </w:p>
    <w:p w14:paraId="0ED58798" w14:textId="77777777" w:rsidR="005E0F82" w:rsidRPr="0012359D" w:rsidRDefault="005E0F82" w:rsidP="005E0F82">
      <w:pPr>
        <w:tabs>
          <w:tab w:val="left" w:pos="1368"/>
        </w:tabs>
        <w:spacing w:after="0" w:line="240" w:lineRule="auto"/>
        <w:ind w:left="426"/>
        <w:jc w:val="both"/>
        <w:rPr>
          <w:rFonts w:ascii="Times New Roman" w:hAnsi="Times New Roman"/>
          <w:sz w:val="24"/>
          <w:szCs w:val="24"/>
          <w:lang w:val="ro-RO"/>
        </w:rPr>
      </w:pPr>
      <w:r w:rsidRPr="0012359D">
        <w:rPr>
          <w:rFonts w:ascii="Times New Roman" w:hAnsi="Times New Roman"/>
          <w:b/>
          <w:sz w:val="24"/>
          <w:szCs w:val="24"/>
          <w:lang w:val="ro-RO"/>
        </w:rPr>
        <w:t>a)</w:t>
      </w:r>
      <w:r w:rsidRPr="00442707">
        <w:rPr>
          <w:rFonts w:ascii="Times New Roman" w:hAnsi="Times New Roman"/>
          <w:b/>
          <w:sz w:val="24"/>
          <w:szCs w:val="24"/>
          <w:lang w:val="ro-RO"/>
        </w:rPr>
        <w:t xml:space="preserve"> </w:t>
      </w:r>
      <w:r w:rsidRPr="0012359D">
        <w:rPr>
          <w:rFonts w:ascii="Times New Roman" w:hAnsi="Times New Roman"/>
          <w:i/>
          <w:sz w:val="24"/>
          <w:szCs w:val="24"/>
          <w:lang w:val="ro-RO"/>
        </w:rPr>
        <w:t>cercetarea științifică propriu-zisă</w:t>
      </w:r>
      <w:r w:rsidRPr="0012359D">
        <w:rPr>
          <w:rFonts w:ascii="Times New Roman" w:hAnsi="Times New Roman"/>
          <w:sz w:val="24"/>
          <w:szCs w:val="24"/>
          <w:lang w:val="ro-RO"/>
        </w:rPr>
        <w:t>: activitățile în cadrul granturilor obținute prin competiție și al contractelor de cercetare sau de cercetare-proiectare, precum și activitățile de cercetare necontractate, dar incluse în planurile de cercetare ale instituției de învățământ superior, finalizate cu articole originale publicate în reviste indexate în baze de date internaționale sau cu brevete de invenție;</w:t>
      </w:r>
    </w:p>
    <w:p w14:paraId="30BF9368" w14:textId="77777777" w:rsidR="005E0F82" w:rsidRPr="0012359D" w:rsidRDefault="005E0F82" w:rsidP="005E0F82">
      <w:pPr>
        <w:widowControl w:val="0"/>
        <w:tabs>
          <w:tab w:val="left" w:pos="1368"/>
        </w:tabs>
        <w:spacing w:after="0" w:line="240" w:lineRule="auto"/>
        <w:ind w:left="426"/>
        <w:jc w:val="both"/>
        <w:rPr>
          <w:rFonts w:ascii="Times New Roman" w:hAnsi="Times New Roman"/>
          <w:sz w:val="24"/>
          <w:szCs w:val="24"/>
          <w:lang w:val="ro-RO"/>
        </w:rPr>
      </w:pPr>
      <w:r w:rsidRPr="0012359D">
        <w:rPr>
          <w:rFonts w:ascii="Times New Roman" w:hAnsi="Times New Roman"/>
          <w:b/>
          <w:sz w:val="24"/>
          <w:szCs w:val="24"/>
          <w:lang w:val="ro-RO"/>
        </w:rPr>
        <w:t>b)</w:t>
      </w:r>
      <w:r w:rsidRPr="00442707">
        <w:rPr>
          <w:rFonts w:ascii="Times New Roman" w:hAnsi="Times New Roman"/>
          <w:b/>
          <w:sz w:val="24"/>
          <w:szCs w:val="24"/>
          <w:lang w:val="ro-RO"/>
        </w:rPr>
        <w:t xml:space="preserve"> </w:t>
      </w:r>
      <w:r w:rsidRPr="0012359D">
        <w:rPr>
          <w:rFonts w:ascii="Times New Roman" w:hAnsi="Times New Roman"/>
          <w:i/>
          <w:sz w:val="24"/>
          <w:szCs w:val="24"/>
          <w:lang w:val="ro-RO"/>
        </w:rPr>
        <w:t>activități asimilate cercetării științifice</w:t>
      </w:r>
      <w:r w:rsidRPr="0012359D">
        <w:rPr>
          <w:rFonts w:ascii="Times New Roman" w:hAnsi="Times New Roman"/>
          <w:sz w:val="24"/>
          <w:szCs w:val="24"/>
          <w:lang w:val="ro-RO"/>
        </w:rPr>
        <w:t xml:space="preserve">: elaborarea de manuale, tratate sau monografii publicate în edituri internaționale sau recunoscute pe plan național, articole publicate în reviste reprezentative pentru domeniul respectiv, comunicări la manifestări științifice cu comitete științifice de evaluare în vederea acceptării lor, susținute și publicate în volume catalogate ISSN sau ISBN, elaborarea de standarde și norme tehnice, expertize, consultanță științifică, conducere de doctorat în faza </w:t>
      </w:r>
      <w:r w:rsidRPr="0012359D">
        <w:rPr>
          <w:rFonts w:ascii="Times New Roman" w:hAnsi="Times New Roman"/>
          <w:i/>
          <w:sz w:val="24"/>
          <w:szCs w:val="24"/>
          <w:lang w:val="ro-RO"/>
        </w:rPr>
        <w:t>programului de cercetare științifică</w:t>
      </w:r>
      <w:r w:rsidRPr="0012359D">
        <w:rPr>
          <w:rFonts w:ascii="Times New Roman" w:hAnsi="Times New Roman"/>
          <w:sz w:val="24"/>
          <w:szCs w:val="24"/>
          <w:lang w:val="ro-RO"/>
        </w:rPr>
        <w:t xml:space="preserve"> (etapa a II-a a studiilor doctorale).</w:t>
      </w:r>
    </w:p>
    <w:p w14:paraId="4086D7AB" w14:textId="77777777" w:rsidR="005E0F82" w:rsidRPr="0012359D" w:rsidRDefault="005E0F82" w:rsidP="005E0F82">
      <w:pPr>
        <w:tabs>
          <w:tab w:val="left" w:pos="1368"/>
        </w:tabs>
        <w:spacing w:after="120" w:line="240" w:lineRule="auto"/>
        <w:ind w:left="426"/>
        <w:jc w:val="both"/>
        <w:rPr>
          <w:rFonts w:ascii="Times New Roman" w:hAnsi="Times New Roman"/>
          <w:sz w:val="24"/>
          <w:szCs w:val="24"/>
          <w:lang w:val="ro-RO"/>
        </w:rPr>
      </w:pPr>
      <w:r w:rsidRPr="0012359D">
        <w:rPr>
          <w:rFonts w:ascii="Times New Roman" w:hAnsi="Times New Roman"/>
          <w:b/>
          <w:sz w:val="24"/>
          <w:szCs w:val="24"/>
          <w:lang w:val="ro-RO"/>
        </w:rPr>
        <w:t>c)</w:t>
      </w:r>
      <w:r w:rsidRPr="0012359D">
        <w:rPr>
          <w:rFonts w:ascii="Times New Roman" w:hAnsi="Times New Roman"/>
          <w:sz w:val="24"/>
          <w:szCs w:val="24"/>
          <w:lang w:val="ro-RO"/>
        </w:rPr>
        <w:t xml:space="preserve"> Nu sunt asimilate cercetării științifice: elaborarea de cursuri universitare și alte materiale didactice (îndrumare de proiect sau de laborator, culegeri de probleme de uz intern etc.), avizări de proiecte, îndrumarea lucrărilor de disertație ale masteranzilor, și îndrumarea doctoranzilor pe durata programului de pregătire universitară avansată (etapa I a studiilor doctorale). </w:t>
      </w:r>
    </w:p>
    <w:p w14:paraId="100CA1A0" w14:textId="77777777" w:rsidR="005E0F82" w:rsidRPr="0012359D" w:rsidRDefault="005E0F82" w:rsidP="005E0F82">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(3).</w:t>
      </w:r>
      <w:r w:rsidRPr="0012359D">
        <w:rPr>
          <w:rFonts w:ascii="Times New Roman" w:hAnsi="Times New Roman"/>
          <w:bCs/>
          <w:iCs/>
          <w:sz w:val="24"/>
          <w:szCs w:val="24"/>
          <w:lang w:val="ro-RO"/>
        </w:rPr>
        <w:t xml:space="preserve"> Domeniul în care unitatea de învățământ supusă evaluării desfășoară activități de cercetare științifică trebuie să fie în concordanță cu domeniul programului de studii supus evaluării. Cadrele didactice cu activități la discipline inginerești de domeniu, precum și cele cu activitate didactică la disciplinele de specialitate trebuie să desfășoare activități de cercetare științifică în domeniul programului supus evaluării sau în domenii înrudite. Este recomandabil ca și cadrele didactice care activează la celelalte categorii de discipline să desfășoare activități de cercetare care să aibă o minimă legătură cu domeniul programului de studii (fac excepție cadrele didactice de la disciplina </w:t>
      </w:r>
      <w:r w:rsidRPr="0012359D">
        <w:rPr>
          <w:rFonts w:ascii="Times New Roman" w:hAnsi="Times New Roman"/>
          <w:bCs/>
          <w:i/>
          <w:iCs/>
          <w:sz w:val="24"/>
          <w:szCs w:val="24"/>
          <w:lang w:val="ro-RO"/>
        </w:rPr>
        <w:t>Educație fizică și sport).</w:t>
      </w:r>
    </w:p>
    <w:p w14:paraId="72E181D5" w14:textId="77777777" w:rsidR="00A673B4" w:rsidRDefault="005E0F82" w:rsidP="00A673B4">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(4).</w:t>
      </w:r>
      <w:r w:rsidRPr="0012359D">
        <w:rPr>
          <w:rFonts w:ascii="Times New Roman" w:hAnsi="Times New Roman"/>
          <w:bCs/>
          <w:iCs/>
          <w:sz w:val="24"/>
          <w:szCs w:val="24"/>
          <w:lang w:val="ro-RO"/>
        </w:rPr>
        <w:t xml:space="preserve"> Activitatea de cercetare științifică a unității de învățământ superior evaluată, trebuie să se desfășoare după un plan de cercetare științifică întocmit la nivel de departament sau </w:t>
      </w:r>
      <w:proofErr w:type="spellStart"/>
      <w:r w:rsidRPr="0012359D">
        <w:rPr>
          <w:rFonts w:ascii="Times New Roman" w:hAnsi="Times New Roman"/>
          <w:bCs/>
          <w:iCs/>
          <w:sz w:val="24"/>
          <w:szCs w:val="24"/>
          <w:lang w:val="ro-RO"/>
        </w:rPr>
        <w:t>defacultate</w:t>
      </w:r>
      <w:proofErr w:type="spellEnd"/>
      <w:r w:rsidRPr="0012359D">
        <w:rPr>
          <w:rFonts w:ascii="Times New Roman" w:hAnsi="Times New Roman"/>
          <w:bCs/>
          <w:iCs/>
          <w:sz w:val="24"/>
          <w:szCs w:val="24"/>
          <w:lang w:val="ro-RO"/>
        </w:rPr>
        <w:t>, inclus în planul de cercetare al instituției de învățământ superior; o lucrare de cercetare în specialitate se consideră o singură dată (la evaluarea unui singur program de studii) și numai la unitatea de învățământ unde a fost efectuată.</w:t>
      </w:r>
    </w:p>
    <w:p w14:paraId="77B5078B" w14:textId="5CBA51D0" w:rsidR="005E0F82" w:rsidRPr="0012359D" w:rsidRDefault="005E0F82" w:rsidP="00A673B4">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lastRenderedPageBreak/>
        <w:t>(5).  a)</w:t>
      </w:r>
      <w:r w:rsidRPr="0012359D">
        <w:rPr>
          <w:rFonts w:ascii="Times New Roman" w:hAnsi="Times New Roman"/>
          <w:bCs/>
          <w:iCs/>
          <w:sz w:val="24"/>
          <w:szCs w:val="24"/>
          <w:lang w:val="ro-RO"/>
        </w:rPr>
        <w:t>Instituția de învățământ superior trebuie să organizeze manifestări științifice naționale și internaționale, să aibă reviste științifice cu apariție regulată catalogate ISSN și recunoscute, precum și să colaboreze cu unități și instituții de cercetare științifică din țară și de peste hotare.</w:t>
      </w:r>
    </w:p>
    <w:p w14:paraId="76EF46AB" w14:textId="77777777" w:rsidR="005E0F82" w:rsidRPr="0012359D" w:rsidRDefault="005E0F82" w:rsidP="005E0F82">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 xml:space="preserve">        b)</w:t>
      </w:r>
      <w:r w:rsidRPr="0012359D">
        <w:rPr>
          <w:rFonts w:ascii="Times New Roman" w:hAnsi="Times New Roman"/>
          <w:bCs/>
          <w:iCs/>
          <w:sz w:val="24"/>
          <w:szCs w:val="24"/>
          <w:lang w:val="ro-RO"/>
        </w:rPr>
        <w:t xml:space="preserve"> Domeniul în care se </w:t>
      </w:r>
      <w:proofErr w:type="spellStart"/>
      <w:r w:rsidRPr="0012359D">
        <w:rPr>
          <w:rFonts w:ascii="Times New Roman" w:hAnsi="Times New Roman"/>
          <w:bCs/>
          <w:iCs/>
          <w:sz w:val="24"/>
          <w:szCs w:val="24"/>
          <w:lang w:val="ro-RO"/>
        </w:rPr>
        <w:t>încadreaza</w:t>
      </w:r>
      <w:proofErr w:type="spellEnd"/>
      <w:r w:rsidRPr="0012359D">
        <w:rPr>
          <w:rFonts w:ascii="Times New Roman" w:hAnsi="Times New Roman"/>
          <w:bCs/>
          <w:iCs/>
          <w:sz w:val="24"/>
          <w:szCs w:val="24"/>
          <w:lang w:val="ro-RO"/>
        </w:rPr>
        <w:t xml:space="preserve"> programul de studii evaluat trebuie să se regăsească în secțiunile manifestărilor științifice organizate, precum și în tematica generală a revistelor conform. pct. </w:t>
      </w:r>
      <w:r w:rsidRPr="0012359D">
        <w:rPr>
          <w:rFonts w:ascii="Times New Roman" w:hAnsi="Times New Roman"/>
          <w:b/>
          <w:bCs/>
          <w:iCs/>
          <w:sz w:val="24"/>
          <w:szCs w:val="24"/>
          <w:lang w:val="ro-RO"/>
        </w:rPr>
        <w:t>a).</w:t>
      </w:r>
    </w:p>
    <w:p w14:paraId="547712F8" w14:textId="77777777" w:rsidR="005E0F82" w:rsidRPr="0012359D" w:rsidRDefault="005E0F82" w:rsidP="005E0F82">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(6).</w:t>
      </w:r>
      <w:r w:rsidRPr="0012359D">
        <w:rPr>
          <w:rFonts w:ascii="Times New Roman" w:hAnsi="Times New Roman"/>
          <w:bCs/>
          <w:iCs/>
          <w:sz w:val="24"/>
          <w:szCs w:val="24"/>
          <w:lang w:val="ro-RO"/>
        </w:rPr>
        <w:t xml:space="preserve"> O instituție de învățământ superior acreditată trebuie să aibă cel puțin un centru de cercetare științifică recunoscut, sau să colaboreze cu astfel de centre și institute de cercetare (din domenii corespunzătoare celor în care prestează activitate de învățământ).</w:t>
      </w:r>
    </w:p>
    <w:p w14:paraId="771F8FE1" w14:textId="77777777" w:rsidR="005E0F82" w:rsidRPr="0012359D" w:rsidRDefault="005E0F82" w:rsidP="005E0F82">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(7).</w:t>
      </w:r>
      <w:r w:rsidRPr="0012359D">
        <w:rPr>
          <w:rFonts w:ascii="Times New Roman" w:hAnsi="Times New Roman"/>
          <w:bCs/>
          <w:iCs/>
          <w:sz w:val="24"/>
          <w:szCs w:val="24"/>
          <w:lang w:val="ro-RO"/>
        </w:rPr>
        <w:t xml:space="preserve"> Instituția de învățământ superior acreditată trebuie să dispună de editură proprie, precum și publicații catalogate ISSN și/sau ISBN.</w:t>
      </w:r>
    </w:p>
    <w:p w14:paraId="10DF9823" w14:textId="77777777" w:rsidR="005E0F82" w:rsidRPr="0012359D" w:rsidRDefault="005E0F82" w:rsidP="005E0F82">
      <w:pPr>
        <w:tabs>
          <w:tab w:val="left" w:pos="969"/>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(8).</w:t>
      </w:r>
      <w:r w:rsidRPr="0012359D">
        <w:rPr>
          <w:rFonts w:ascii="Times New Roman" w:hAnsi="Times New Roman"/>
          <w:sz w:val="24"/>
          <w:szCs w:val="24"/>
          <w:lang w:val="ro-RO"/>
        </w:rPr>
        <w:t xml:space="preserve"> Veniturile obținute din cercetarea științifică trebuie să fie folosite și pentru dotări și dezvoltare, conform reglementărilor legale în vigoare. </w:t>
      </w:r>
    </w:p>
    <w:p w14:paraId="6CDC31AE" w14:textId="77777777" w:rsidR="005E0F82" w:rsidRPr="0012359D" w:rsidRDefault="005E0F82" w:rsidP="00760B89">
      <w:pPr>
        <w:pStyle w:val="Titlu3"/>
      </w:pPr>
      <w:bookmarkStart w:id="103" w:name="_Toc494887688"/>
      <w:r w:rsidRPr="0012359D">
        <w:t>Baza materială</w:t>
      </w:r>
      <w:bookmarkEnd w:id="103"/>
    </w:p>
    <w:p w14:paraId="566ADE8A" w14:textId="77777777" w:rsidR="005E0F82" w:rsidRPr="0012359D" w:rsidRDefault="005E0F82" w:rsidP="005E0F82">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(1).</w:t>
      </w:r>
      <w:r w:rsidRPr="0012359D">
        <w:rPr>
          <w:rFonts w:ascii="Times New Roman" w:hAnsi="Times New Roman"/>
          <w:bCs/>
          <w:iCs/>
          <w:sz w:val="24"/>
          <w:szCs w:val="24"/>
          <w:lang w:val="ro-RO"/>
        </w:rPr>
        <w:t xml:space="preserve"> Baza materială trebuie să corespundă obiectivelor procesului de învățământ și obiectivelor cercetării științifice, precum și numărului de cadre didactice și numărului de studenți pentru specializarea supusă evaluării.</w:t>
      </w:r>
    </w:p>
    <w:p w14:paraId="5CE83790" w14:textId="77777777" w:rsidR="005E0F82" w:rsidRPr="0012359D" w:rsidRDefault="005E0F82" w:rsidP="005E0F82">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(2).</w:t>
      </w:r>
      <w:r w:rsidRPr="0012359D">
        <w:rPr>
          <w:rFonts w:ascii="Times New Roman" w:hAnsi="Times New Roman"/>
          <w:bCs/>
          <w:iCs/>
          <w:sz w:val="24"/>
          <w:szCs w:val="24"/>
          <w:lang w:val="ro-RO"/>
        </w:rPr>
        <w:t xml:space="preserve"> Dotarea laboratoarelor trebuie să asigure desfășurarea procesului de învățământ în acord cu prevederile fiselor disciplinelor de învățământ, precum și desfășurarea activităților de cercetare științifică.</w:t>
      </w:r>
    </w:p>
    <w:p w14:paraId="53A86A93" w14:textId="77777777" w:rsidR="005E0F82" w:rsidRPr="0012359D" w:rsidRDefault="005E0F82" w:rsidP="005E0F82">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(3).</w:t>
      </w:r>
      <w:r w:rsidRPr="0012359D">
        <w:rPr>
          <w:rFonts w:ascii="Times New Roman" w:hAnsi="Times New Roman"/>
          <w:bCs/>
          <w:iCs/>
          <w:sz w:val="24"/>
          <w:szCs w:val="24"/>
          <w:lang w:val="ro-RO"/>
        </w:rPr>
        <w:t xml:space="preserve"> Unitatea de învățământ trebuie să dispună de sisteme informatice și sisteme de comunicații (rețele de calculatoare, acces la INTERNET etc.), la dispoziția cadrelor didactice și studenților. În sălile și laboratoarele pentru disciplinele informatice trebuie să se asigure la fiecare post de lucru câte un calculator, la care pot lucra simultan maximum doi studenți – în cadrul programelor de studiu de licență, și un singur student în cadrul programelor de studiu de master. De asemenea trebuie asigurate softuri generale și softuri specializate având licențe de utilizare.</w:t>
      </w:r>
    </w:p>
    <w:p w14:paraId="7F0D6C61" w14:textId="77777777" w:rsidR="005E0F82" w:rsidRPr="0012359D" w:rsidRDefault="005E0F82" w:rsidP="005E0F82">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(4).</w:t>
      </w:r>
      <w:r w:rsidRPr="0012359D">
        <w:rPr>
          <w:rFonts w:ascii="Times New Roman" w:hAnsi="Times New Roman"/>
          <w:bCs/>
          <w:iCs/>
          <w:sz w:val="24"/>
          <w:szCs w:val="24"/>
          <w:lang w:val="ro-RO"/>
        </w:rPr>
        <w:t xml:space="preserve"> Minimum 50% din activitățile de laborator ale fiecărei discipline prevăzute cu astfel de activități trebuie să fie asigurate prin lucrări de laborator cu caracter experimental pe standuri și cu aparatură adecvate. Pentru aceste lucrări trebuie să existe </w:t>
      </w:r>
      <w:r w:rsidRPr="0012359D">
        <w:rPr>
          <w:rFonts w:ascii="Times New Roman" w:hAnsi="Times New Roman"/>
          <w:bCs/>
          <w:i/>
          <w:iCs/>
          <w:sz w:val="24"/>
          <w:szCs w:val="24"/>
          <w:lang w:val="ro-RO"/>
        </w:rPr>
        <w:t>Îndrumare de laborator</w:t>
      </w:r>
      <w:r w:rsidRPr="0012359D">
        <w:rPr>
          <w:rFonts w:ascii="Times New Roman" w:hAnsi="Times New Roman"/>
          <w:bCs/>
          <w:iCs/>
          <w:sz w:val="24"/>
          <w:szCs w:val="24"/>
          <w:lang w:val="ro-RO"/>
        </w:rPr>
        <w:t xml:space="preserve"> (disponibile în laborator – minimum un exemplar tipărit la doi studenți, sau accesibile în format electronic pentru maximum doi studenți la un calculator), cuprinzând: denumirea și obiectivele lucrării, descrierea standului și a aparaturii, bazele teoretice </w:t>
      </w:r>
      <w:proofErr w:type="spellStart"/>
      <w:r w:rsidRPr="0012359D">
        <w:rPr>
          <w:rFonts w:ascii="Times New Roman" w:hAnsi="Times New Roman"/>
          <w:bCs/>
          <w:iCs/>
          <w:sz w:val="24"/>
          <w:szCs w:val="24"/>
          <w:lang w:val="ro-RO"/>
        </w:rPr>
        <w:t>şi</w:t>
      </w:r>
      <w:proofErr w:type="spellEnd"/>
      <w:r w:rsidRPr="0012359D">
        <w:rPr>
          <w:rFonts w:ascii="Times New Roman" w:hAnsi="Times New Roman"/>
          <w:bCs/>
          <w:iCs/>
          <w:sz w:val="24"/>
          <w:szCs w:val="24"/>
          <w:lang w:val="ro-RO"/>
        </w:rPr>
        <w:t xml:space="preserve"> modul de lucru pentru prelevarea </w:t>
      </w:r>
      <w:proofErr w:type="spellStart"/>
      <w:r w:rsidRPr="0012359D">
        <w:rPr>
          <w:rFonts w:ascii="Times New Roman" w:hAnsi="Times New Roman"/>
          <w:bCs/>
          <w:iCs/>
          <w:sz w:val="24"/>
          <w:szCs w:val="24"/>
          <w:lang w:val="ro-RO"/>
        </w:rPr>
        <w:t>şi</w:t>
      </w:r>
      <w:proofErr w:type="spellEnd"/>
      <w:r w:rsidRPr="0012359D">
        <w:rPr>
          <w:rFonts w:ascii="Times New Roman" w:hAnsi="Times New Roman"/>
          <w:bCs/>
          <w:iCs/>
          <w:sz w:val="24"/>
          <w:szCs w:val="24"/>
          <w:lang w:val="ro-RO"/>
        </w:rPr>
        <w:t xml:space="preserve"> prelucrarea datelor experimentale; fiecare student trebuie să elaboreze un referat al lucrării, recomandabil în baza unui model tipizat, care să se finalizeze cu interpretarea datelor </w:t>
      </w:r>
      <w:proofErr w:type="spellStart"/>
      <w:r w:rsidRPr="0012359D">
        <w:rPr>
          <w:rFonts w:ascii="Times New Roman" w:hAnsi="Times New Roman"/>
          <w:bCs/>
          <w:iCs/>
          <w:sz w:val="24"/>
          <w:szCs w:val="24"/>
          <w:lang w:val="ro-RO"/>
        </w:rPr>
        <w:t>şi</w:t>
      </w:r>
      <w:proofErr w:type="spellEnd"/>
      <w:r w:rsidRPr="0012359D">
        <w:rPr>
          <w:rFonts w:ascii="Times New Roman" w:hAnsi="Times New Roman"/>
          <w:bCs/>
          <w:iCs/>
          <w:sz w:val="24"/>
          <w:szCs w:val="24"/>
          <w:lang w:val="ro-RO"/>
        </w:rPr>
        <w:t xml:space="preserve"> formularea concluziilor. </w:t>
      </w:r>
    </w:p>
    <w:p w14:paraId="4103C36B" w14:textId="77777777" w:rsidR="005E0F82" w:rsidRPr="0012359D" w:rsidRDefault="005E0F82" w:rsidP="005E0F82">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
          <w:iCs/>
          <w:sz w:val="24"/>
          <w:szCs w:val="24"/>
          <w:lang w:val="ro-RO"/>
        </w:rPr>
        <w:t>Notă:</w:t>
      </w:r>
      <w:r w:rsidRPr="0012359D">
        <w:rPr>
          <w:rFonts w:ascii="Times New Roman" w:hAnsi="Times New Roman"/>
          <w:bCs/>
          <w:i/>
          <w:iCs/>
          <w:sz w:val="24"/>
          <w:szCs w:val="24"/>
          <w:lang w:val="ro-RO"/>
        </w:rPr>
        <w:t xml:space="preserve"> Prevederea anterioară nu este obligatorie pentru disciplinele de învățământ la care prin natura lor activitatea de laborator prevăzută în planul de învățământ nu presupune lucrări pe standuri și/sau utilizarea unei aparaturi, discipline cum ar fi: Desenul tehnic, </w:t>
      </w:r>
      <w:proofErr w:type="spellStart"/>
      <w:r w:rsidRPr="0012359D">
        <w:rPr>
          <w:rFonts w:ascii="Times New Roman" w:hAnsi="Times New Roman"/>
          <w:bCs/>
          <w:i/>
          <w:iCs/>
          <w:sz w:val="24"/>
          <w:szCs w:val="24"/>
          <w:lang w:val="ro-RO"/>
        </w:rPr>
        <w:t>Infografica</w:t>
      </w:r>
      <w:proofErr w:type="spellEnd"/>
      <w:r w:rsidRPr="0012359D">
        <w:rPr>
          <w:rFonts w:ascii="Times New Roman" w:hAnsi="Times New Roman"/>
          <w:bCs/>
          <w:i/>
          <w:iCs/>
          <w:sz w:val="24"/>
          <w:szCs w:val="24"/>
          <w:lang w:val="ro-RO"/>
        </w:rPr>
        <w:t xml:space="preserve">, disciplinele informatice ș.a. </w:t>
      </w:r>
    </w:p>
    <w:p w14:paraId="486CB537" w14:textId="77777777" w:rsidR="001F617C" w:rsidRPr="0012359D" w:rsidRDefault="005E0F82" w:rsidP="005E0F82">
      <w:pPr>
        <w:spacing w:after="160" w:line="240" w:lineRule="auto"/>
        <w:rPr>
          <w:rFonts w:ascii="Times New Roman" w:hAnsi="Times New Roman"/>
          <w:b/>
          <w:sz w:val="24"/>
          <w:szCs w:val="24"/>
          <w:lang w:val="ro-RO"/>
        </w:rPr>
      </w:pPr>
      <w:r w:rsidRPr="0012359D">
        <w:rPr>
          <w:rFonts w:ascii="Times New Roman" w:hAnsi="Times New Roman"/>
          <w:b/>
          <w:bCs/>
          <w:iCs/>
          <w:sz w:val="24"/>
          <w:szCs w:val="24"/>
          <w:lang w:val="ro-RO"/>
        </w:rPr>
        <w:t>(5).</w:t>
      </w:r>
      <w:r w:rsidRPr="0012359D">
        <w:rPr>
          <w:rFonts w:ascii="Times New Roman" w:hAnsi="Times New Roman"/>
          <w:bCs/>
          <w:iCs/>
          <w:sz w:val="24"/>
          <w:szCs w:val="24"/>
          <w:lang w:val="ro-RO"/>
        </w:rPr>
        <w:t xml:space="preserve"> Pentru fiecare disciplină din planul de învățământ (cu excepția celor facultative) trebuie să se asigure în bibliotecile proprii cursuri și îndrumare de laborator/proiect, sau documentații accesibile în format electronic. Pentru aceste lucrări trebuie să existe minim un exemplar tipărit la 10 studenți. Dacă materialul didactic respectiv este disponibil și în format electronic, el trebuie </w:t>
      </w:r>
      <w:r w:rsidRPr="0012359D">
        <w:rPr>
          <w:rFonts w:ascii="Times New Roman" w:hAnsi="Times New Roman"/>
          <w:bCs/>
          <w:iCs/>
          <w:sz w:val="24"/>
          <w:szCs w:val="24"/>
          <w:lang w:val="ro-RO"/>
        </w:rPr>
        <w:lastRenderedPageBreak/>
        <w:t>să fie accesibil pe internet sau la calculatoarele din laborator/bibliotecă (minimum un calculator la 10 studenți)</w:t>
      </w:r>
    </w:p>
    <w:p w14:paraId="3C96E955" w14:textId="08E9D12C" w:rsidR="001F617C" w:rsidRPr="0012359D" w:rsidRDefault="005D3127" w:rsidP="00A673B4">
      <w:pPr>
        <w:spacing w:after="0" w:line="240" w:lineRule="auto"/>
        <w:rPr>
          <w:sz w:val="24"/>
          <w:szCs w:val="24"/>
        </w:rPr>
      </w:pPr>
      <w:r w:rsidRPr="0012359D">
        <w:rPr>
          <w:rFonts w:ascii="Times New Roman" w:hAnsi="Times New Roman"/>
          <w:b/>
          <w:sz w:val="24"/>
          <w:szCs w:val="24"/>
          <w:lang w:val="ro-RO"/>
        </w:rPr>
        <w:br w:type="page"/>
      </w:r>
      <w:bookmarkStart w:id="104" w:name="_Toc494887689"/>
      <w:proofErr w:type="spellStart"/>
      <w:r w:rsidR="001F617C" w:rsidRPr="0012359D">
        <w:rPr>
          <w:sz w:val="24"/>
          <w:szCs w:val="24"/>
        </w:rPr>
        <w:lastRenderedPageBreak/>
        <w:t>Domeniul</w:t>
      </w:r>
      <w:proofErr w:type="spellEnd"/>
      <w:r w:rsidR="001F617C" w:rsidRPr="0012359D">
        <w:rPr>
          <w:sz w:val="24"/>
          <w:szCs w:val="24"/>
        </w:rPr>
        <w:t xml:space="preserve"> de </w:t>
      </w:r>
      <w:proofErr w:type="spellStart"/>
      <w:r w:rsidR="001F617C" w:rsidRPr="0012359D">
        <w:rPr>
          <w:sz w:val="24"/>
          <w:szCs w:val="24"/>
        </w:rPr>
        <w:t>licen</w:t>
      </w:r>
      <w:r w:rsidR="00CD0169" w:rsidRPr="0012359D">
        <w:rPr>
          <w:sz w:val="24"/>
          <w:szCs w:val="24"/>
        </w:rPr>
        <w:t>ț</w:t>
      </w:r>
      <w:r w:rsidR="001F617C" w:rsidRPr="0012359D">
        <w:rPr>
          <w:sz w:val="24"/>
          <w:szCs w:val="24"/>
        </w:rPr>
        <w:t>ă</w:t>
      </w:r>
      <w:proofErr w:type="spellEnd"/>
      <w:r w:rsidR="001F617C" w:rsidRPr="0012359D">
        <w:rPr>
          <w:sz w:val="24"/>
          <w:szCs w:val="24"/>
        </w:rPr>
        <w:t xml:space="preserve">: MINE, PETROL </w:t>
      </w:r>
      <w:r w:rsidR="00CD0169" w:rsidRPr="0012359D">
        <w:rPr>
          <w:sz w:val="24"/>
          <w:szCs w:val="24"/>
        </w:rPr>
        <w:t>Ș</w:t>
      </w:r>
      <w:r w:rsidR="001F617C" w:rsidRPr="0012359D">
        <w:rPr>
          <w:sz w:val="24"/>
          <w:szCs w:val="24"/>
        </w:rPr>
        <w:t>I GAZE</w:t>
      </w:r>
      <w:bookmarkEnd w:id="104"/>
    </w:p>
    <w:p w14:paraId="04823FFE" w14:textId="77777777" w:rsidR="001F617C" w:rsidRPr="0012359D" w:rsidRDefault="001F617C" w:rsidP="00EE420A">
      <w:pPr>
        <w:spacing w:after="12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Conform </w:t>
      </w:r>
      <w:r w:rsidR="00AC701B" w:rsidRPr="0012359D">
        <w:rPr>
          <w:rFonts w:ascii="Times New Roman" w:hAnsi="Times New Roman"/>
          <w:b/>
          <w:i/>
          <w:color w:val="002060"/>
          <w:sz w:val="24"/>
          <w:szCs w:val="24"/>
          <w:lang w:val="ro-RO"/>
        </w:rPr>
        <w:t>Nomenclatorului domeniilor și al specializărilor/programelor de studii universitare</w:t>
      </w:r>
      <w:r w:rsidR="00094E35" w:rsidRPr="0012359D">
        <w:rPr>
          <w:rFonts w:ascii="Times New Roman" w:hAnsi="Times New Roman"/>
          <w:b/>
          <w:i/>
          <w:color w:val="002060"/>
          <w:sz w:val="24"/>
          <w:szCs w:val="24"/>
          <w:lang w:val="ro-RO"/>
        </w:rPr>
        <w:t xml:space="preserve">, </w:t>
      </w:r>
      <w:r w:rsidRPr="0012359D">
        <w:rPr>
          <w:rFonts w:ascii="Times New Roman" w:hAnsi="Times New Roman"/>
          <w:sz w:val="24"/>
          <w:szCs w:val="24"/>
          <w:lang w:val="ro-RO"/>
        </w:rPr>
        <w:t>în domeniul de studii universitare de licen</w:t>
      </w:r>
      <w:r w:rsidR="00CD0169" w:rsidRPr="0012359D">
        <w:rPr>
          <w:rFonts w:ascii="Times New Roman" w:hAnsi="Times New Roman"/>
          <w:sz w:val="24"/>
          <w:szCs w:val="24"/>
          <w:lang w:val="ro-RO"/>
        </w:rPr>
        <w:t>ț</w:t>
      </w:r>
      <w:r w:rsidRPr="0012359D">
        <w:rPr>
          <w:rFonts w:ascii="Times New Roman" w:hAnsi="Times New Roman"/>
          <w:sz w:val="24"/>
          <w:szCs w:val="24"/>
          <w:lang w:val="ro-RO"/>
        </w:rPr>
        <w:t xml:space="preserve">ă </w:t>
      </w:r>
      <w:r w:rsidRPr="0012359D">
        <w:rPr>
          <w:rFonts w:ascii="Times New Roman" w:hAnsi="Times New Roman"/>
          <w:b/>
          <w:i/>
          <w:color w:val="000000"/>
          <w:sz w:val="24"/>
          <w:szCs w:val="24"/>
          <w:lang w:val="ro-RO" w:eastAsia="ro-RO"/>
        </w:rPr>
        <w:t xml:space="preserve">Mine, petrol </w:t>
      </w:r>
      <w:r w:rsidR="00CD0169" w:rsidRPr="0012359D">
        <w:rPr>
          <w:rFonts w:ascii="Times New Roman" w:hAnsi="Times New Roman"/>
          <w:b/>
          <w:i/>
          <w:color w:val="000000"/>
          <w:sz w:val="24"/>
          <w:szCs w:val="24"/>
          <w:lang w:val="ro-RO" w:eastAsia="ro-RO"/>
        </w:rPr>
        <w:t>ș</w:t>
      </w:r>
      <w:r w:rsidRPr="0012359D">
        <w:rPr>
          <w:rFonts w:ascii="Times New Roman" w:hAnsi="Times New Roman"/>
          <w:b/>
          <w:i/>
          <w:color w:val="000000"/>
          <w:sz w:val="24"/>
          <w:szCs w:val="24"/>
          <w:lang w:val="ro-RO" w:eastAsia="ro-RO"/>
        </w:rPr>
        <w:t>i gaze</w:t>
      </w:r>
      <w:r w:rsidR="005E0F82">
        <w:rPr>
          <w:rFonts w:ascii="Times New Roman" w:hAnsi="Times New Roman"/>
          <w:b/>
          <w:i/>
          <w:color w:val="000000"/>
          <w:sz w:val="24"/>
          <w:szCs w:val="24"/>
          <w:lang w:val="ro-RO" w:eastAsia="ro-RO"/>
        </w:rPr>
        <w:t xml:space="preserve"> </w:t>
      </w:r>
      <w:r w:rsidRPr="0012359D">
        <w:rPr>
          <w:rFonts w:ascii="Times New Roman" w:hAnsi="Times New Roman"/>
          <w:b/>
          <w:i/>
          <w:color w:val="1F497D"/>
          <w:sz w:val="24"/>
          <w:szCs w:val="24"/>
          <w:lang w:val="ro-RO"/>
        </w:rPr>
        <w:t>(DL203010260)</w:t>
      </w:r>
      <w:r w:rsidRPr="0012359D">
        <w:rPr>
          <w:rFonts w:ascii="Times New Roman" w:hAnsi="Times New Roman"/>
          <w:sz w:val="24"/>
          <w:szCs w:val="24"/>
          <w:lang w:val="ro-RO"/>
        </w:rPr>
        <w:t xml:space="preserve">sunt incluse programele de studii /specializări prezentate în </w:t>
      </w:r>
      <w:r w:rsidRPr="0012359D">
        <w:rPr>
          <w:rFonts w:ascii="Times New Roman" w:hAnsi="Times New Roman"/>
          <w:i/>
          <w:sz w:val="24"/>
          <w:szCs w:val="24"/>
          <w:lang w:val="ro-RO"/>
        </w:rPr>
        <w:t>Tabelul 2</w:t>
      </w:r>
      <w:r w:rsidRPr="0012359D">
        <w:rPr>
          <w:rFonts w:ascii="Times New Roman" w:hAnsi="Times New Roman"/>
          <w:sz w:val="24"/>
          <w:szCs w:val="24"/>
          <w:lang w:val="ro-RO"/>
        </w:rPr>
        <w:t>.</w:t>
      </w:r>
    </w:p>
    <w:p w14:paraId="13DDAC26" w14:textId="77777777" w:rsidR="00BF15AC" w:rsidRPr="0012359D" w:rsidRDefault="00BF15AC" w:rsidP="00BF15AC">
      <w:pPr>
        <w:spacing w:before="120" w:after="0" w:line="240" w:lineRule="auto"/>
        <w:jc w:val="center"/>
        <w:rPr>
          <w:rFonts w:ascii="Times New Roman" w:hAnsi="Times New Roman"/>
          <w:b/>
          <w:color w:val="002060"/>
          <w:sz w:val="24"/>
          <w:szCs w:val="24"/>
          <w:lang w:val="ro-RO"/>
        </w:rPr>
      </w:pPr>
      <w:r w:rsidRPr="0012359D">
        <w:rPr>
          <w:rFonts w:ascii="Times New Roman" w:hAnsi="Times New Roman"/>
          <w:b/>
          <w:color w:val="002060"/>
          <w:sz w:val="24"/>
          <w:szCs w:val="24"/>
          <w:lang w:val="ro-RO"/>
        </w:rPr>
        <w:t xml:space="preserve">Tabelul 2. Programele </w:t>
      </w:r>
      <w:r w:rsidR="00A0719D" w:rsidRPr="0012359D">
        <w:rPr>
          <w:rFonts w:ascii="Times New Roman" w:hAnsi="Times New Roman"/>
          <w:b/>
          <w:color w:val="002060"/>
          <w:sz w:val="24"/>
          <w:szCs w:val="24"/>
          <w:lang w:val="ro-RO"/>
        </w:rPr>
        <w:t xml:space="preserve">de studii din domeniul </w:t>
      </w:r>
      <w:r w:rsidRPr="0012359D">
        <w:rPr>
          <w:rFonts w:ascii="Times New Roman" w:hAnsi="Times New Roman"/>
          <w:b/>
          <w:color w:val="002060"/>
          <w:sz w:val="24"/>
          <w:szCs w:val="24"/>
          <w:lang w:val="ro-RO"/>
        </w:rPr>
        <w:t xml:space="preserve">de licență: </w:t>
      </w:r>
    </w:p>
    <w:p w14:paraId="3A21DC1C" w14:textId="77777777" w:rsidR="001F617C" w:rsidRPr="0012359D" w:rsidRDefault="00BF15AC" w:rsidP="00BF15AC">
      <w:pPr>
        <w:spacing w:after="0" w:line="240" w:lineRule="auto"/>
        <w:ind w:firstLine="708"/>
        <w:jc w:val="center"/>
        <w:rPr>
          <w:rFonts w:ascii="Times New Roman" w:hAnsi="Times New Roman"/>
          <w:b/>
          <w:color w:val="002060"/>
          <w:sz w:val="24"/>
          <w:szCs w:val="24"/>
          <w:lang w:val="ro-RO"/>
        </w:rPr>
      </w:pPr>
      <w:r w:rsidRPr="0012359D">
        <w:rPr>
          <w:rFonts w:ascii="Times New Roman" w:hAnsi="Times New Roman"/>
          <w:b/>
          <w:color w:val="002060"/>
          <w:sz w:val="24"/>
          <w:szCs w:val="24"/>
          <w:lang w:val="ro-RO" w:eastAsia="ro-RO"/>
        </w:rPr>
        <w:t>MINE, PETROL ȘI GAZE</w:t>
      </w:r>
    </w:p>
    <w:tbl>
      <w:tblPr>
        <w:tblW w:w="9348" w:type="dxa"/>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Layout w:type="fixed"/>
        <w:tblLook w:val="00A0" w:firstRow="1" w:lastRow="0" w:firstColumn="1" w:lastColumn="0" w:noHBand="0" w:noVBand="0"/>
      </w:tblPr>
      <w:tblGrid>
        <w:gridCol w:w="2093"/>
        <w:gridCol w:w="1984"/>
        <w:gridCol w:w="3856"/>
        <w:gridCol w:w="1415"/>
      </w:tblGrid>
      <w:tr w:rsidR="006E1869" w:rsidRPr="0012359D" w14:paraId="738A5C1D" w14:textId="77777777" w:rsidTr="00C829EB">
        <w:trPr>
          <w:trHeight w:val="223"/>
        </w:trPr>
        <w:tc>
          <w:tcPr>
            <w:tcW w:w="2093" w:type="dxa"/>
            <w:tcBorders>
              <w:bottom w:val="single" w:sz="12" w:space="0" w:color="8EAADB"/>
            </w:tcBorders>
            <w:shd w:val="clear" w:color="auto" w:fill="8EAADB"/>
            <w:vAlign w:val="center"/>
          </w:tcPr>
          <w:p w14:paraId="400601C0" w14:textId="77777777" w:rsidR="006E1869" w:rsidRPr="0012359D" w:rsidRDefault="006E1869" w:rsidP="00E70A0A">
            <w:pPr>
              <w:spacing w:after="0" w:line="240" w:lineRule="auto"/>
              <w:ind w:right="-8"/>
              <w:jc w:val="center"/>
              <w:rPr>
                <w:rFonts w:ascii="Times New Roman" w:hAnsi="Times New Roman"/>
                <w:b/>
                <w:bCs/>
                <w:color w:val="FFFFFF"/>
                <w:sz w:val="18"/>
                <w:szCs w:val="24"/>
                <w:lang w:val="ro-RO"/>
              </w:rPr>
            </w:pPr>
            <w:r w:rsidRPr="0012359D">
              <w:rPr>
                <w:rFonts w:ascii="Times New Roman" w:hAnsi="Times New Roman"/>
                <w:b/>
                <w:bCs/>
                <w:color w:val="FFFFFF"/>
                <w:sz w:val="18"/>
                <w:szCs w:val="24"/>
                <w:lang w:val="ro-RO"/>
              </w:rPr>
              <w:t>DOMENIUL DE LICENȚĂ</w:t>
            </w:r>
          </w:p>
        </w:tc>
        <w:tc>
          <w:tcPr>
            <w:tcW w:w="1984" w:type="dxa"/>
            <w:tcBorders>
              <w:bottom w:val="single" w:sz="12" w:space="0" w:color="8EAADB"/>
            </w:tcBorders>
            <w:shd w:val="clear" w:color="auto" w:fill="8EAADB"/>
            <w:vAlign w:val="center"/>
          </w:tcPr>
          <w:p w14:paraId="417E0BF3" w14:textId="77777777" w:rsidR="006E1869" w:rsidRPr="0012359D" w:rsidRDefault="000A7F32" w:rsidP="00E70A0A">
            <w:pPr>
              <w:spacing w:after="0" w:line="240" w:lineRule="auto"/>
              <w:ind w:right="-8"/>
              <w:jc w:val="center"/>
              <w:rPr>
                <w:rFonts w:ascii="Times New Roman" w:hAnsi="Times New Roman"/>
                <w:b/>
                <w:bCs/>
                <w:color w:val="FFFFFF"/>
                <w:sz w:val="18"/>
                <w:szCs w:val="24"/>
                <w:lang w:val="ro-RO"/>
              </w:rPr>
            </w:pPr>
            <w:r w:rsidRPr="0012359D">
              <w:rPr>
                <w:rFonts w:ascii="Times New Roman" w:hAnsi="Times New Roman"/>
                <w:b/>
                <w:bCs/>
                <w:color w:val="FFFFFF"/>
                <w:sz w:val="18"/>
                <w:szCs w:val="24"/>
                <w:lang w:val="ro-RO"/>
              </w:rPr>
              <w:t>COD SPECIALIZARE</w:t>
            </w:r>
          </w:p>
        </w:tc>
        <w:tc>
          <w:tcPr>
            <w:tcW w:w="3856" w:type="dxa"/>
            <w:tcBorders>
              <w:bottom w:val="single" w:sz="12" w:space="0" w:color="8EAADB"/>
            </w:tcBorders>
            <w:shd w:val="clear" w:color="auto" w:fill="8EAADB"/>
            <w:vAlign w:val="center"/>
          </w:tcPr>
          <w:p w14:paraId="1B9D4405" w14:textId="77777777" w:rsidR="006E1869" w:rsidRPr="0012359D" w:rsidRDefault="006E1869" w:rsidP="00E70A0A">
            <w:pPr>
              <w:spacing w:after="0" w:line="240" w:lineRule="auto"/>
              <w:ind w:right="-8"/>
              <w:jc w:val="center"/>
              <w:rPr>
                <w:rFonts w:ascii="Times New Roman" w:hAnsi="Times New Roman"/>
                <w:b/>
                <w:bCs/>
                <w:color w:val="FFFFFF"/>
                <w:sz w:val="18"/>
                <w:szCs w:val="24"/>
                <w:lang w:val="ro-RO"/>
              </w:rPr>
            </w:pPr>
            <w:r w:rsidRPr="0012359D">
              <w:rPr>
                <w:rFonts w:ascii="Times New Roman" w:hAnsi="Times New Roman"/>
                <w:b/>
                <w:bCs/>
                <w:color w:val="FFFFFF"/>
                <w:sz w:val="18"/>
                <w:szCs w:val="24"/>
                <w:lang w:val="ro-RO"/>
              </w:rPr>
              <w:t>PROGRAMUL DE STUDII (PS)</w:t>
            </w:r>
          </w:p>
        </w:tc>
        <w:tc>
          <w:tcPr>
            <w:tcW w:w="1415" w:type="dxa"/>
            <w:tcBorders>
              <w:bottom w:val="single" w:sz="12" w:space="0" w:color="8EAADB"/>
            </w:tcBorders>
            <w:shd w:val="clear" w:color="auto" w:fill="8EAADB"/>
            <w:vAlign w:val="center"/>
          </w:tcPr>
          <w:p w14:paraId="7B472604" w14:textId="77777777" w:rsidR="006E1869" w:rsidRPr="0012359D" w:rsidRDefault="006E1869" w:rsidP="00E70A0A">
            <w:pPr>
              <w:spacing w:after="0" w:line="240" w:lineRule="auto"/>
              <w:jc w:val="center"/>
              <w:rPr>
                <w:rFonts w:ascii="Times New Roman" w:hAnsi="Times New Roman"/>
                <w:b/>
                <w:bCs/>
                <w:color w:val="FFFFFF"/>
                <w:sz w:val="18"/>
                <w:szCs w:val="24"/>
                <w:lang w:val="ro-RO"/>
              </w:rPr>
            </w:pPr>
            <w:r w:rsidRPr="0012359D">
              <w:rPr>
                <w:rFonts w:ascii="Times New Roman" w:hAnsi="Times New Roman"/>
                <w:b/>
                <w:bCs/>
                <w:color w:val="FFFFFF"/>
                <w:sz w:val="18"/>
                <w:szCs w:val="24"/>
                <w:lang w:val="ro-RO"/>
              </w:rPr>
              <w:t>Nr. de credite (</w:t>
            </w:r>
            <w:r w:rsidRPr="0012359D">
              <w:rPr>
                <w:rFonts w:ascii="Times New Roman" w:hAnsi="Times New Roman"/>
                <w:b/>
                <w:bCs/>
                <w:i/>
                <w:color w:val="FFFFFF"/>
                <w:sz w:val="18"/>
                <w:szCs w:val="24"/>
                <w:lang w:val="ro-RO"/>
              </w:rPr>
              <w:t>ECTS</w:t>
            </w:r>
            <w:r w:rsidRPr="0012359D">
              <w:rPr>
                <w:rFonts w:ascii="Times New Roman" w:hAnsi="Times New Roman"/>
                <w:b/>
                <w:bCs/>
                <w:color w:val="FFFFFF"/>
                <w:sz w:val="18"/>
                <w:szCs w:val="24"/>
                <w:lang w:val="ro-RO"/>
              </w:rPr>
              <w:t>)</w:t>
            </w:r>
          </w:p>
        </w:tc>
      </w:tr>
      <w:tr w:rsidR="002438D0" w:rsidRPr="0012359D" w14:paraId="11363398" w14:textId="77777777" w:rsidTr="002E500A">
        <w:trPr>
          <w:trHeight w:val="335"/>
        </w:trPr>
        <w:tc>
          <w:tcPr>
            <w:tcW w:w="2093" w:type="dxa"/>
            <w:vMerge w:val="restart"/>
            <w:vAlign w:val="center"/>
          </w:tcPr>
          <w:p w14:paraId="1DFCBDB2" w14:textId="77777777" w:rsidR="002438D0" w:rsidRPr="0012359D" w:rsidRDefault="002438D0" w:rsidP="00C829EB">
            <w:pPr>
              <w:spacing w:after="0" w:line="240" w:lineRule="auto"/>
              <w:jc w:val="center"/>
              <w:rPr>
                <w:rFonts w:ascii="Times New Roman" w:hAnsi="Times New Roman"/>
                <w:bCs/>
                <w:sz w:val="24"/>
                <w:szCs w:val="24"/>
                <w:lang w:val="ro-RO"/>
              </w:rPr>
            </w:pPr>
            <w:r w:rsidRPr="0012359D">
              <w:rPr>
                <w:rFonts w:ascii="Times New Roman" w:hAnsi="Times New Roman"/>
                <w:b/>
                <w:bCs/>
                <w:i/>
                <w:color w:val="002060"/>
                <w:sz w:val="24"/>
                <w:szCs w:val="24"/>
                <w:lang w:val="ro-RO" w:eastAsia="ro-RO"/>
              </w:rPr>
              <w:t>MINE, PETROL ȘI GAZE</w:t>
            </w:r>
            <w:r w:rsidRPr="0012359D">
              <w:rPr>
                <w:rFonts w:ascii="Times New Roman" w:hAnsi="Times New Roman"/>
                <w:b/>
                <w:i/>
                <w:color w:val="002060"/>
                <w:szCs w:val="24"/>
                <w:lang w:val="ro-RO"/>
              </w:rPr>
              <w:t xml:space="preserve"> (</w:t>
            </w:r>
            <w:r w:rsidRPr="0012359D">
              <w:rPr>
                <w:rFonts w:ascii="Times New Roman" w:hAnsi="Times New Roman"/>
                <w:b/>
                <w:i/>
                <w:color w:val="002060"/>
                <w:sz w:val="24"/>
                <w:szCs w:val="24"/>
                <w:lang w:val="ro-RO"/>
              </w:rPr>
              <w:t>DL203010260)</w:t>
            </w:r>
          </w:p>
        </w:tc>
        <w:tc>
          <w:tcPr>
            <w:tcW w:w="1984" w:type="dxa"/>
            <w:vAlign w:val="center"/>
          </w:tcPr>
          <w:p w14:paraId="04062491" w14:textId="77777777" w:rsidR="002438D0" w:rsidRPr="0012359D" w:rsidRDefault="002438D0" w:rsidP="00C829EB">
            <w:pPr>
              <w:spacing w:after="0" w:line="240" w:lineRule="auto"/>
              <w:rPr>
                <w:rFonts w:ascii="Times New Roman" w:hAnsi="Times New Roman"/>
                <w:sz w:val="24"/>
                <w:szCs w:val="24"/>
                <w:lang w:val="ro-RO"/>
              </w:rPr>
            </w:pPr>
            <w:r w:rsidRPr="0012359D">
              <w:rPr>
                <w:rFonts w:ascii="Times New Roman" w:hAnsi="Times New Roman"/>
                <w:bCs/>
                <w:sz w:val="24"/>
                <w:szCs w:val="24"/>
                <w:lang w:val="ro-RO"/>
              </w:rPr>
              <w:t>L20301026010</w:t>
            </w:r>
          </w:p>
        </w:tc>
        <w:tc>
          <w:tcPr>
            <w:tcW w:w="3856" w:type="dxa"/>
          </w:tcPr>
          <w:p w14:paraId="7AB58C6A" w14:textId="77777777" w:rsidR="002438D0" w:rsidRPr="0012359D" w:rsidRDefault="002438D0" w:rsidP="00EE420A">
            <w:pPr>
              <w:spacing w:before="40" w:after="40" w:line="240" w:lineRule="auto"/>
              <w:rPr>
                <w:rFonts w:ascii="Times New Roman" w:hAnsi="Times New Roman"/>
                <w:color w:val="000000"/>
                <w:sz w:val="24"/>
                <w:szCs w:val="24"/>
                <w:lang w:val="ro-RO" w:eastAsia="ro-RO"/>
              </w:rPr>
            </w:pPr>
            <w:r w:rsidRPr="0012359D">
              <w:rPr>
                <w:rFonts w:ascii="Times New Roman" w:hAnsi="Times New Roman"/>
                <w:color w:val="000000"/>
                <w:sz w:val="24"/>
                <w:szCs w:val="24"/>
                <w:lang w:val="ro-RO" w:eastAsia="ro-RO"/>
              </w:rPr>
              <w:t xml:space="preserve">Inginerie minieră </w:t>
            </w:r>
          </w:p>
        </w:tc>
        <w:tc>
          <w:tcPr>
            <w:tcW w:w="1415" w:type="dxa"/>
            <w:vAlign w:val="center"/>
          </w:tcPr>
          <w:p w14:paraId="21D8B220" w14:textId="77777777" w:rsidR="002438D0" w:rsidRPr="0012359D" w:rsidRDefault="002438D0" w:rsidP="002E500A">
            <w:pPr>
              <w:spacing w:after="0" w:line="240" w:lineRule="auto"/>
              <w:jc w:val="center"/>
              <w:rPr>
                <w:rFonts w:ascii="Times New Roman" w:hAnsi="Times New Roman"/>
                <w:sz w:val="24"/>
                <w:szCs w:val="24"/>
                <w:lang w:val="ro-RO" w:eastAsia="ro-RO"/>
              </w:rPr>
            </w:pPr>
            <w:r w:rsidRPr="0012359D">
              <w:rPr>
                <w:rFonts w:ascii="Times New Roman" w:hAnsi="Times New Roman"/>
                <w:sz w:val="24"/>
                <w:szCs w:val="24"/>
                <w:lang w:val="ro-RO" w:eastAsia="ro-RO"/>
              </w:rPr>
              <w:t>240</w:t>
            </w:r>
          </w:p>
        </w:tc>
      </w:tr>
      <w:tr w:rsidR="002438D0" w:rsidRPr="0012359D" w14:paraId="3447B0FA" w14:textId="77777777" w:rsidTr="002E500A">
        <w:trPr>
          <w:trHeight w:val="335"/>
        </w:trPr>
        <w:tc>
          <w:tcPr>
            <w:tcW w:w="2093" w:type="dxa"/>
            <w:vMerge/>
          </w:tcPr>
          <w:p w14:paraId="67660A02" w14:textId="77777777" w:rsidR="002438D0" w:rsidRPr="0012359D" w:rsidRDefault="002438D0" w:rsidP="00EE420A">
            <w:pPr>
              <w:spacing w:after="0" w:line="240" w:lineRule="auto"/>
              <w:ind w:right="-8"/>
              <w:rPr>
                <w:rFonts w:ascii="Times New Roman" w:hAnsi="Times New Roman"/>
                <w:b/>
                <w:bCs/>
                <w:i/>
                <w:color w:val="C00000"/>
                <w:sz w:val="24"/>
                <w:szCs w:val="24"/>
                <w:lang w:val="ro-RO"/>
              </w:rPr>
            </w:pPr>
          </w:p>
        </w:tc>
        <w:tc>
          <w:tcPr>
            <w:tcW w:w="1984" w:type="dxa"/>
            <w:vAlign w:val="center"/>
          </w:tcPr>
          <w:p w14:paraId="509AECFB" w14:textId="77777777" w:rsidR="002438D0" w:rsidRPr="0012359D" w:rsidRDefault="002438D0" w:rsidP="00C829EB">
            <w:pPr>
              <w:spacing w:after="0" w:line="240" w:lineRule="auto"/>
              <w:ind w:right="-8"/>
              <w:rPr>
                <w:rFonts w:ascii="Times New Roman" w:hAnsi="Times New Roman"/>
                <w:bCs/>
                <w:color w:val="C00000"/>
                <w:sz w:val="24"/>
                <w:szCs w:val="24"/>
                <w:lang w:val="ro-RO"/>
              </w:rPr>
            </w:pPr>
            <w:r w:rsidRPr="0012359D">
              <w:rPr>
                <w:rFonts w:ascii="Times New Roman" w:hAnsi="Times New Roman"/>
                <w:bCs/>
                <w:sz w:val="24"/>
                <w:szCs w:val="24"/>
                <w:lang w:val="ro-RO"/>
              </w:rPr>
              <w:t>L20301026020</w:t>
            </w:r>
          </w:p>
        </w:tc>
        <w:tc>
          <w:tcPr>
            <w:tcW w:w="3856" w:type="dxa"/>
          </w:tcPr>
          <w:p w14:paraId="6282357E" w14:textId="77777777" w:rsidR="002438D0" w:rsidRPr="0012359D" w:rsidRDefault="002438D0" w:rsidP="00EE420A">
            <w:pPr>
              <w:spacing w:after="0" w:line="240" w:lineRule="auto"/>
              <w:rPr>
                <w:rFonts w:ascii="Times New Roman" w:hAnsi="Times New Roman"/>
                <w:color w:val="000000"/>
                <w:sz w:val="24"/>
                <w:szCs w:val="24"/>
                <w:lang w:val="ro-RO" w:eastAsia="ro-RO"/>
              </w:rPr>
            </w:pPr>
            <w:r w:rsidRPr="0012359D">
              <w:rPr>
                <w:rFonts w:ascii="Times New Roman" w:hAnsi="Times New Roman"/>
                <w:color w:val="000000"/>
                <w:sz w:val="24"/>
                <w:szCs w:val="24"/>
                <w:lang w:val="ro-RO" w:eastAsia="ro-RO"/>
              </w:rPr>
              <w:t xml:space="preserve">Prepararea substanțelor minerale utile </w:t>
            </w:r>
          </w:p>
        </w:tc>
        <w:tc>
          <w:tcPr>
            <w:tcW w:w="1415" w:type="dxa"/>
            <w:vAlign w:val="center"/>
          </w:tcPr>
          <w:p w14:paraId="384B1A96" w14:textId="77777777" w:rsidR="002438D0" w:rsidRPr="0012359D" w:rsidRDefault="002438D0" w:rsidP="002E500A">
            <w:pPr>
              <w:spacing w:after="0" w:line="240" w:lineRule="auto"/>
              <w:jc w:val="center"/>
              <w:rPr>
                <w:rFonts w:ascii="Times New Roman" w:hAnsi="Times New Roman"/>
                <w:color w:val="000000"/>
                <w:sz w:val="24"/>
                <w:szCs w:val="24"/>
                <w:lang w:val="ro-RO" w:eastAsia="ro-RO"/>
              </w:rPr>
            </w:pPr>
            <w:r w:rsidRPr="0012359D">
              <w:rPr>
                <w:rFonts w:ascii="Times New Roman" w:hAnsi="Times New Roman"/>
                <w:sz w:val="24"/>
                <w:szCs w:val="24"/>
                <w:lang w:val="ro-RO" w:eastAsia="ro-RO"/>
              </w:rPr>
              <w:t>240</w:t>
            </w:r>
          </w:p>
        </w:tc>
      </w:tr>
      <w:tr w:rsidR="002438D0" w:rsidRPr="0012359D" w14:paraId="4262815C" w14:textId="77777777" w:rsidTr="002E500A">
        <w:trPr>
          <w:trHeight w:val="335"/>
        </w:trPr>
        <w:tc>
          <w:tcPr>
            <w:tcW w:w="2093" w:type="dxa"/>
            <w:vMerge/>
          </w:tcPr>
          <w:p w14:paraId="3D5D4169" w14:textId="77777777" w:rsidR="002438D0" w:rsidRPr="0012359D" w:rsidRDefault="002438D0" w:rsidP="00EE420A">
            <w:pPr>
              <w:spacing w:after="0" w:line="240" w:lineRule="auto"/>
              <w:ind w:right="-8"/>
              <w:rPr>
                <w:rFonts w:ascii="Times New Roman" w:hAnsi="Times New Roman"/>
                <w:b/>
                <w:bCs/>
                <w:i/>
                <w:color w:val="C00000"/>
                <w:sz w:val="24"/>
                <w:szCs w:val="24"/>
                <w:lang w:val="ro-RO"/>
              </w:rPr>
            </w:pPr>
          </w:p>
        </w:tc>
        <w:tc>
          <w:tcPr>
            <w:tcW w:w="1984" w:type="dxa"/>
            <w:vAlign w:val="center"/>
          </w:tcPr>
          <w:p w14:paraId="3DA323C6" w14:textId="77777777" w:rsidR="002438D0" w:rsidRPr="0012359D" w:rsidRDefault="002438D0" w:rsidP="00C829EB">
            <w:pPr>
              <w:spacing w:after="0" w:line="240" w:lineRule="auto"/>
              <w:ind w:right="-8"/>
              <w:rPr>
                <w:rFonts w:ascii="Times New Roman" w:hAnsi="Times New Roman"/>
                <w:bCs/>
                <w:color w:val="C00000"/>
                <w:sz w:val="24"/>
                <w:szCs w:val="24"/>
                <w:lang w:val="ro-RO"/>
              </w:rPr>
            </w:pPr>
            <w:r w:rsidRPr="0012359D">
              <w:rPr>
                <w:rFonts w:ascii="Times New Roman" w:hAnsi="Times New Roman"/>
                <w:bCs/>
                <w:sz w:val="24"/>
                <w:szCs w:val="24"/>
                <w:lang w:val="ro-RO"/>
              </w:rPr>
              <w:t>L20301026030</w:t>
            </w:r>
          </w:p>
        </w:tc>
        <w:tc>
          <w:tcPr>
            <w:tcW w:w="3856" w:type="dxa"/>
          </w:tcPr>
          <w:p w14:paraId="36A03979" w14:textId="77777777" w:rsidR="002438D0" w:rsidRPr="0012359D" w:rsidRDefault="002438D0" w:rsidP="00EE420A">
            <w:pPr>
              <w:spacing w:after="0" w:line="240" w:lineRule="auto"/>
              <w:rPr>
                <w:rFonts w:ascii="Times New Roman" w:hAnsi="Times New Roman"/>
                <w:color w:val="000000"/>
                <w:sz w:val="24"/>
                <w:szCs w:val="24"/>
                <w:lang w:val="ro-RO" w:eastAsia="ro-RO"/>
              </w:rPr>
            </w:pPr>
            <w:r w:rsidRPr="0012359D">
              <w:rPr>
                <w:rFonts w:ascii="Times New Roman" w:hAnsi="Times New Roman"/>
                <w:color w:val="000000"/>
                <w:sz w:val="24"/>
                <w:szCs w:val="24"/>
                <w:lang w:val="ro-RO" w:eastAsia="ro-RO"/>
              </w:rPr>
              <w:t xml:space="preserve">Topografie minieră </w:t>
            </w:r>
          </w:p>
        </w:tc>
        <w:tc>
          <w:tcPr>
            <w:tcW w:w="1415" w:type="dxa"/>
            <w:vAlign w:val="center"/>
          </w:tcPr>
          <w:p w14:paraId="3BC9A8EE" w14:textId="77777777" w:rsidR="002438D0" w:rsidRPr="0012359D" w:rsidRDefault="002438D0" w:rsidP="002E500A">
            <w:pPr>
              <w:spacing w:after="0" w:line="240" w:lineRule="auto"/>
              <w:jc w:val="center"/>
              <w:rPr>
                <w:rFonts w:ascii="Times New Roman" w:hAnsi="Times New Roman"/>
                <w:color w:val="000000"/>
                <w:sz w:val="24"/>
                <w:szCs w:val="24"/>
                <w:lang w:val="ro-RO" w:eastAsia="ro-RO"/>
              </w:rPr>
            </w:pPr>
            <w:r w:rsidRPr="0012359D">
              <w:rPr>
                <w:rFonts w:ascii="Times New Roman" w:hAnsi="Times New Roman"/>
                <w:sz w:val="24"/>
                <w:szCs w:val="24"/>
                <w:lang w:val="ro-RO" w:eastAsia="ro-RO"/>
              </w:rPr>
              <w:t>240</w:t>
            </w:r>
          </w:p>
        </w:tc>
      </w:tr>
      <w:tr w:rsidR="002438D0" w:rsidRPr="0012359D" w14:paraId="50A44790" w14:textId="77777777" w:rsidTr="002E500A">
        <w:trPr>
          <w:trHeight w:val="335"/>
        </w:trPr>
        <w:tc>
          <w:tcPr>
            <w:tcW w:w="2093" w:type="dxa"/>
            <w:vMerge/>
          </w:tcPr>
          <w:p w14:paraId="58098A86" w14:textId="77777777" w:rsidR="002438D0" w:rsidRPr="0012359D" w:rsidRDefault="002438D0" w:rsidP="00EE420A">
            <w:pPr>
              <w:spacing w:after="0" w:line="240" w:lineRule="auto"/>
              <w:ind w:right="-8"/>
              <w:rPr>
                <w:rFonts w:ascii="Times New Roman" w:hAnsi="Times New Roman"/>
                <w:b/>
                <w:bCs/>
                <w:i/>
                <w:color w:val="C00000"/>
                <w:sz w:val="24"/>
                <w:szCs w:val="24"/>
                <w:lang w:val="ro-RO"/>
              </w:rPr>
            </w:pPr>
          </w:p>
        </w:tc>
        <w:tc>
          <w:tcPr>
            <w:tcW w:w="1984" w:type="dxa"/>
            <w:vAlign w:val="center"/>
          </w:tcPr>
          <w:p w14:paraId="01142A4C" w14:textId="77777777" w:rsidR="002438D0" w:rsidRPr="0012359D" w:rsidRDefault="002438D0" w:rsidP="00C829EB">
            <w:pPr>
              <w:spacing w:after="0" w:line="240" w:lineRule="auto"/>
              <w:ind w:right="-8"/>
              <w:rPr>
                <w:rFonts w:ascii="Times New Roman" w:hAnsi="Times New Roman"/>
                <w:bCs/>
                <w:color w:val="C00000"/>
                <w:sz w:val="24"/>
                <w:szCs w:val="24"/>
                <w:lang w:val="ro-RO"/>
              </w:rPr>
            </w:pPr>
            <w:r w:rsidRPr="0012359D">
              <w:rPr>
                <w:rFonts w:ascii="Times New Roman" w:hAnsi="Times New Roman"/>
                <w:bCs/>
                <w:sz w:val="24"/>
                <w:szCs w:val="24"/>
                <w:lang w:val="ro-RO"/>
              </w:rPr>
              <w:t>L20301026040</w:t>
            </w:r>
          </w:p>
        </w:tc>
        <w:tc>
          <w:tcPr>
            <w:tcW w:w="3856" w:type="dxa"/>
          </w:tcPr>
          <w:p w14:paraId="7DA7637F" w14:textId="77777777" w:rsidR="002438D0" w:rsidRPr="0012359D" w:rsidRDefault="002438D0" w:rsidP="00EE420A">
            <w:pPr>
              <w:spacing w:after="0" w:line="240" w:lineRule="auto"/>
              <w:rPr>
                <w:rFonts w:ascii="Times New Roman" w:hAnsi="Times New Roman"/>
                <w:color w:val="000000"/>
                <w:sz w:val="24"/>
                <w:szCs w:val="24"/>
                <w:lang w:val="ro-RO" w:eastAsia="ro-RO"/>
              </w:rPr>
            </w:pPr>
            <w:r w:rsidRPr="0012359D">
              <w:rPr>
                <w:rFonts w:ascii="Times New Roman" w:hAnsi="Times New Roman"/>
                <w:color w:val="000000"/>
                <w:sz w:val="24"/>
                <w:szCs w:val="24"/>
                <w:lang w:val="ro-RO" w:eastAsia="ro-RO"/>
              </w:rPr>
              <w:t xml:space="preserve">Inginerie de petrol și gaze </w:t>
            </w:r>
          </w:p>
        </w:tc>
        <w:tc>
          <w:tcPr>
            <w:tcW w:w="1415" w:type="dxa"/>
            <w:vAlign w:val="center"/>
          </w:tcPr>
          <w:p w14:paraId="19A100B1" w14:textId="77777777" w:rsidR="002438D0" w:rsidRPr="0012359D" w:rsidRDefault="002438D0" w:rsidP="002E500A">
            <w:pPr>
              <w:spacing w:after="0" w:line="240" w:lineRule="auto"/>
              <w:jc w:val="center"/>
              <w:rPr>
                <w:rFonts w:ascii="Times New Roman" w:hAnsi="Times New Roman"/>
                <w:color w:val="000000"/>
                <w:sz w:val="24"/>
                <w:szCs w:val="24"/>
                <w:lang w:val="ro-RO" w:eastAsia="ro-RO"/>
              </w:rPr>
            </w:pPr>
            <w:r w:rsidRPr="0012359D">
              <w:rPr>
                <w:rFonts w:ascii="Times New Roman" w:hAnsi="Times New Roman"/>
                <w:sz w:val="24"/>
                <w:szCs w:val="24"/>
                <w:lang w:val="ro-RO" w:eastAsia="ro-RO"/>
              </w:rPr>
              <w:t>240</w:t>
            </w:r>
          </w:p>
        </w:tc>
      </w:tr>
      <w:tr w:rsidR="002438D0" w:rsidRPr="0012359D" w14:paraId="7595AD04" w14:textId="77777777" w:rsidTr="002E500A">
        <w:trPr>
          <w:trHeight w:val="371"/>
        </w:trPr>
        <w:tc>
          <w:tcPr>
            <w:tcW w:w="2093" w:type="dxa"/>
            <w:vMerge/>
          </w:tcPr>
          <w:p w14:paraId="495A412B" w14:textId="77777777" w:rsidR="002438D0" w:rsidRPr="0012359D" w:rsidRDefault="002438D0" w:rsidP="00EE420A">
            <w:pPr>
              <w:spacing w:after="0" w:line="240" w:lineRule="auto"/>
              <w:ind w:right="-8"/>
              <w:rPr>
                <w:rFonts w:ascii="Times New Roman" w:hAnsi="Times New Roman"/>
                <w:b/>
                <w:bCs/>
                <w:color w:val="FFFFFF"/>
                <w:sz w:val="24"/>
                <w:szCs w:val="24"/>
                <w:lang w:val="ro-RO"/>
              </w:rPr>
            </w:pPr>
          </w:p>
        </w:tc>
        <w:tc>
          <w:tcPr>
            <w:tcW w:w="1984" w:type="dxa"/>
            <w:vAlign w:val="center"/>
          </w:tcPr>
          <w:p w14:paraId="2682F101" w14:textId="77777777" w:rsidR="002438D0" w:rsidRPr="0012359D" w:rsidRDefault="002438D0" w:rsidP="00C829EB">
            <w:pPr>
              <w:spacing w:after="0" w:line="240" w:lineRule="auto"/>
              <w:ind w:right="-8"/>
              <w:rPr>
                <w:rFonts w:ascii="Times New Roman" w:hAnsi="Times New Roman"/>
                <w:bCs/>
                <w:color w:val="FFFFFF"/>
                <w:sz w:val="24"/>
                <w:szCs w:val="24"/>
                <w:lang w:val="ro-RO"/>
              </w:rPr>
            </w:pPr>
            <w:r w:rsidRPr="0012359D">
              <w:rPr>
                <w:rFonts w:ascii="Times New Roman" w:hAnsi="Times New Roman"/>
                <w:bCs/>
                <w:sz w:val="24"/>
                <w:szCs w:val="24"/>
                <w:lang w:val="ro-RO"/>
              </w:rPr>
              <w:t>L20301026050</w:t>
            </w:r>
          </w:p>
        </w:tc>
        <w:tc>
          <w:tcPr>
            <w:tcW w:w="3856" w:type="dxa"/>
          </w:tcPr>
          <w:p w14:paraId="086479CD" w14:textId="77777777" w:rsidR="002438D0" w:rsidRPr="0012359D" w:rsidRDefault="002438D0" w:rsidP="00EE420A">
            <w:pPr>
              <w:spacing w:after="0" w:line="240" w:lineRule="auto"/>
              <w:rPr>
                <w:rFonts w:ascii="Times New Roman" w:hAnsi="Times New Roman"/>
                <w:color w:val="000000"/>
                <w:sz w:val="24"/>
                <w:szCs w:val="24"/>
                <w:lang w:val="ro-RO" w:eastAsia="ro-RO"/>
              </w:rPr>
            </w:pPr>
            <w:r w:rsidRPr="0012359D">
              <w:rPr>
                <w:rFonts w:ascii="Times New Roman" w:hAnsi="Times New Roman"/>
                <w:color w:val="000000"/>
                <w:sz w:val="24"/>
                <w:szCs w:val="24"/>
                <w:lang w:val="ro-RO" w:eastAsia="ro-RO"/>
              </w:rPr>
              <w:t xml:space="preserve">Transportul, depozitarea și distribuția hidrocarburilor </w:t>
            </w:r>
          </w:p>
        </w:tc>
        <w:tc>
          <w:tcPr>
            <w:tcW w:w="1415" w:type="dxa"/>
            <w:vAlign w:val="center"/>
          </w:tcPr>
          <w:p w14:paraId="11A15710" w14:textId="77777777" w:rsidR="002438D0" w:rsidRPr="0012359D" w:rsidRDefault="002438D0" w:rsidP="002E500A">
            <w:pPr>
              <w:spacing w:after="0" w:line="240" w:lineRule="auto"/>
              <w:jc w:val="center"/>
              <w:rPr>
                <w:rFonts w:ascii="Times New Roman" w:hAnsi="Times New Roman"/>
                <w:color w:val="000000"/>
                <w:sz w:val="24"/>
                <w:szCs w:val="24"/>
                <w:lang w:val="ro-RO" w:eastAsia="ro-RO"/>
              </w:rPr>
            </w:pPr>
            <w:r w:rsidRPr="0012359D">
              <w:rPr>
                <w:rFonts w:ascii="Times New Roman" w:hAnsi="Times New Roman"/>
                <w:sz w:val="24"/>
                <w:szCs w:val="24"/>
                <w:lang w:val="ro-RO" w:eastAsia="ro-RO"/>
              </w:rPr>
              <w:t>240</w:t>
            </w:r>
          </w:p>
        </w:tc>
      </w:tr>
    </w:tbl>
    <w:p w14:paraId="14CFA039" w14:textId="77777777" w:rsidR="00A673B4" w:rsidRPr="007707FE" w:rsidRDefault="00DE6238" w:rsidP="00A673B4">
      <w:pPr>
        <w:shd w:val="clear" w:color="auto" w:fill="FFFFFF" w:themeFill="background1"/>
        <w:spacing w:after="0" w:line="240" w:lineRule="auto"/>
        <w:ind w:left="567" w:hanging="567"/>
        <w:jc w:val="both"/>
        <w:rPr>
          <w:rFonts w:ascii="Times New Roman" w:hAnsi="Times New Roman"/>
          <w:i/>
          <w:color w:val="17365D" w:themeColor="text2" w:themeShade="BF"/>
          <w:sz w:val="20"/>
          <w:szCs w:val="20"/>
          <w:lang w:val="ro-RO"/>
        </w:rPr>
      </w:pPr>
      <w:r w:rsidRPr="0012359D">
        <w:rPr>
          <w:rFonts w:ascii="Times New Roman" w:hAnsi="Times New Roman"/>
          <w:i/>
          <w:color w:val="002060"/>
          <w:sz w:val="20"/>
          <w:szCs w:val="20"/>
          <w:lang w:val="ro-RO"/>
        </w:rPr>
        <w:t>Sursa:</w:t>
      </w:r>
      <w:r>
        <w:rPr>
          <w:rFonts w:ascii="Times New Roman" w:hAnsi="Times New Roman"/>
          <w:i/>
          <w:color w:val="002060"/>
          <w:sz w:val="20"/>
          <w:szCs w:val="20"/>
          <w:lang w:val="ro-RO"/>
        </w:rPr>
        <w:t xml:space="preserve"> </w:t>
      </w:r>
      <w:r w:rsidR="00A673B4" w:rsidRPr="007707FE">
        <w:rPr>
          <w:rFonts w:ascii="Times New Roman" w:hAnsi="Times New Roman"/>
          <w:i/>
          <w:color w:val="17365D" w:themeColor="text2" w:themeShade="BF"/>
          <w:sz w:val="20"/>
          <w:szCs w:val="20"/>
          <w:lang w:val="ro-RO"/>
        </w:rPr>
        <w:t xml:space="preserve">Hotărârea Guvernului nr. </w:t>
      </w:r>
      <w:r w:rsidR="00A673B4">
        <w:rPr>
          <w:rFonts w:ascii="Times New Roman" w:hAnsi="Times New Roman"/>
          <w:i/>
          <w:color w:val="17365D" w:themeColor="text2" w:themeShade="BF"/>
          <w:sz w:val="20"/>
          <w:szCs w:val="20"/>
          <w:lang w:val="ro-RO"/>
        </w:rPr>
        <w:t>403/2021</w:t>
      </w:r>
      <w:r w:rsidR="00A673B4" w:rsidRPr="007707FE">
        <w:rPr>
          <w:rFonts w:ascii="Times New Roman" w:hAnsi="Times New Roman"/>
          <w:i/>
          <w:color w:val="17365D" w:themeColor="text2" w:themeShade="BF"/>
          <w:sz w:val="20"/>
          <w:szCs w:val="20"/>
          <w:lang w:val="ro-RO"/>
        </w:rPr>
        <w:t xml:space="preserve"> privind aprobarea Nomenclatorului domeniilor </w:t>
      </w:r>
      <w:proofErr w:type="spellStart"/>
      <w:r w:rsidR="00A673B4" w:rsidRPr="007707FE">
        <w:rPr>
          <w:rFonts w:ascii="Times New Roman" w:hAnsi="Times New Roman"/>
          <w:i/>
          <w:color w:val="17365D" w:themeColor="text2" w:themeShade="BF"/>
          <w:sz w:val="20"/>
          <w:szCs w:val="20"/>
          <w:lang w:val="ro-RO"/>
        </w:rPr>
        <w:t>şi</w:t>
      </w:r>
      <w:proofErr w:type="spellEnd"/>
      <w:r w:rsidR="00A673B4" w:rsidRPr="007707FE">
        <w:rPr>
          <w:rFonts w:ascii="Times New Roman" w:hAnsi="Times New Roman"/>
          <w:i/>
          <w:color w:val="17365D" w:themeColor="text2" w:themeShade="BF"/>
          <w:sz w:val="20"/>
          <w:szCs w:val="20"/>
          <w:lang w:val="ro-RO"/>
        </w:rPr>
        <w:t xml:space="preserve"> al specializărilor/programelor de studii universitare </w:t>
      </w:r>
      <w:proofErr w:type="spellStart"/>
      <w:r w:rsidR="00A673B4" w:rsidRPr="007707FE">
        <w:rPr>
          <w:rFonts w:ascii="Times New Roman" w:hAnsi="Times New Roman"/>
          <w:i/>
          <w:color w:val="17365D" w:themeColor="text2" w:themeShade="BF"/>
          <w:sz w:val="20"/>
          <w:szCs w:val="20"/>
          <w:lang w:val="ro-RO"/>
        </w:rPr>
        <w:t>şi</w:t>
      </w:r>
      <w:proofErr w:type="spellEnd"/>
      <w:r w:rsidR="00A673B4" w:rsidRPr="007707FE">
        <w:rPr>
          <w:rFonts w:ascii="Times New Roman" w:hAnsi="Times New Roman"/>
          <w:i/>
          <w:color w:val="17365D" w:themeColor="text2" w:themeShade="BF"/>
          <w:sz w:val="20"/>
          <w:szCs w:val="20"/>
          <w:lang w:val="ro-RO"/>
        </w:rPr>
        <w:t xml:space="preserve"> a structurii </w:t>
      </w:r>
      <w:proofErr w:type="spellStart"/>
      <w:r w:rsidR="00A673B4" w:rsidRPr="007707FE">
        <w:rPr>
          <w:rFonts w:ascii="Times New Roman" w:hAnsi="Times New Roman"/>
          <w:i/>
          <w:color w:val="17365D" w:themeColor="text2" w:themeShade="BF"/>
          <w:sz w:val="20"/>
          <w:szCs w:val="20"/>
          <w:lang w:val="ro-RO"/>
        </w:rPr>
        <w:t>instituţiilor</w:t>
      </w:r>
      <w:proofErr w:type="spellEnd"/>
      <w:r w:rsidR="00A673B4" w:rsidRPr="007707FE">
        <w:rPr>
          <w:rFonts w:ascii="Times New Roman" w:hAnsi="Times New Roman"/>
          <w:i/>
          <w:color w:val="17365D" w:themeColor="text2" w:themeShade="BF"/>
          <w:sz w:val="20"/>
          <w:szCs w:val="20"/>
          <w:lang w:val="ro-RO"/>
        </w:rPr>
        <w:t xml:space="preserve"> de </w:t>
      </w:r>
      <w:proofErr w:type="spellStart"/>
      <w:r w:rsidR="00A673B4" w:rsidRPr="007707FE">
        <w:rPr>
          <w:rFonts w:ascii="Times New Roman" w:hAnsi="Times New Roman"/>
          <w:i/>
          <w:color w:val="17365D" w:themeColor="text2" w:themeShade="BF"/>
          <w:sz w:val="20"/>
          <w:szCs w:val="20"/>
          <w:lang w:val="ro-RO"/>
        </w:rPr>
        <w:t>învăţământ</w:t>
      </w:r>
      <w:proofErr w:type="spellEnd"/>
      <w:r w:rsidR="00A673B4" w:rsidRPr="007707FE">
        <w:rPr>
          <w:rFonts w:ascii="Times New Roman" w:hAnsi="Times New Roman"/>
          <w:i/>
          <w:color w:val="17365D" w:themeColor="text2" w:themeShade="BF"/>
          <w:sz w:val="20"/>
          <w:szCs w:val="20"/>
          <w:lang w:val="ro-RO"/>
        </w:rPr>
        <w:t xml:space="preserve"> superior pentru anul universitar 20</w:t>
      </w:r>
      <w:r w:rsidR="00A673B4">
        <w:rPr>
          <w:rFonts w:ascii="Times New Roman" w:hAnsi="Times New Roman"/>
          <w:i/>
          <w:color w:val="17365D" w:themeColor="text2" w:themeShade="BF"/>
          <w:sz w:val="20"/>
          <w:szCs w:val="20"/>
          <w:lang w:val="ro-RO"/>
        </w:rPr>
        <w:t>21</w:t>
      </w:r>
      <w:r w:rsidR="00A673B4" w:rsidRPr="007707FE">
        <w:rPr>
          <w:rFonts w:ascii="Times New Roman" w:hAnsi="Times New Roman"/>
          <w:i/>
          <w:color w:val="17365D" w:themeColor="text2" w:themeShade="BF"/>
          <w:sz w:val="20"/>
          <w:szCs w:val="20"/>
          <w:lang w:val="ro-RO"/>
        </w:rPr>
        <w:t>-202</w:t>
      </w:r>
      <w:r w:rsidR="00A673B4">
        <w:rPr>
          <w:rFonts w:ascii="Times New Roman" w:hAnsi="Times New Roman"/>
          <w:i/>
          <w:color w:val="17365D" w:themeColor="text2" w:themeShade="BF"/>
          <w:sz w:val="20"/>
          <w:szCs w:val="20"/>
          <w:lang w:val="ro-RO"/>
        </w:rPr>
        <w:t xml:space="preserve">2, cu modificările șu completările </w:t>
      </w:r>
      <w:proofErr w:type="spellStart"/>
      <w:r w:rsidR="00A673B4">
        <w:rPr>
          <w:rFonts w:ascii="Times New Roman" w:hAnsi="Times New Roman"/>
          <w:i/>
          <w:color w:val="17365D" w:themeColor="text2" w:themeShade="BF"/>
          <w:sz w:val="20"/>
          <w:szCs w:val="20"/>
          <w:lang w:val="ro-RO"/>
        </w:rPr>
        <w:t>uleterioare</w:t>
      </w:r>
      <w:proofErr w:type="spellEnd"/>
    </w:p>
    <w:p w14:paraId="680A0D3F" w14:textId="7C427961" w:rsidR="001F617C" w:rsidRPr="0012359D" w:rsidRDefault="001F617C" w:rsidP="00A673B4">
      <w:pPr>
        <w:shd w:val="clear" w:color="auto" w:fill="FFFFFF" w:themeFill="background1"/>
        <w:spacing w:after="0" w:line="240" w:lineRule="auto"/>
        <w:ind w:left="567" w:hanging="567"/>
        <w:jc w:val="both"/>
        <w:rPr>
          <w:rFonts w:ascii="Times New Roman" w:hAnsi="Times New Roman"/>
          <w:sz w:val="24"/>
          <w:szCs w:val="24"/>
          <w:lang w:val="ro-RO"/>
        </w:rPr>
      </w:pPr>
    </w:p>
    <w:p w14:paraId="64AB1435" w14:textId="77777777" w:rsidR="001F617C" w:rsidRPr="0012359D" w:rsidRDefault="001F617C" w:rsidP="00EE420A">
      <w:pPr>
        <w:spacing w:after="0" w:line="240" w:lineRule="auto"/>
        <w:ind w:right="-8"/>
        <w:jc w:val="both"/>
        <w:rPr>
          <w:rFonts w:ascii="Times New Roman" w:hAnsi="Times New Roman"/>
          <w:sz w:val="24"/>
          <w:szCs w:val="24"/>
          <w:lang w:val="ro-RO"/>
        </w:rPr>
      </w:pPr>
      <w:r w:rsidRPr="0012359D">
        <w:rPr>
          <w:rFonts w:ascii="Times New Roman" w:hAnsi="Times New Roman"/>
          <w:sz w:val="24"/>
          <w:szCs w:val="24"/>
          <w:lang w:val="ro-RO"/>
        </w:rPr>
        <w:t>Programele de studii se diferen</w:t>
      </w:r>
      <w:r w:rsidR="00CD0169" w:rsidRPr="0012359D">
        <w:rPr>
          <w:rFonts w:ascii="Times New Roman" w:hAnsi="Times New Roman"/>
          <w:sz w:val="24"/>
          <w:szCs w:val="24"/>
          <w:lang w:val="ro-RO"/>
        </w:rPr>
        <w:t>ț</w:t>
      </w:r>
      <w:r w:rsidRPr="0012359D">
        <w:rPr>
          <w:rFonts w:ascii="Times New Roman" w:hAnsi="Times New Roman"/>
          <w:sz w:val="24"/>
          <w:szCs w:val="24"/>
          <w:lang w:val="ro-RO"/>
        </w:rPr>
        <w:t>iază prin con</w:t>
      </w:r>
      <w:r w:rsidR="00CD0169" w:rsidRPr="0012359D">
        <w:rPr>
          <w:rFonts w:ascii="Times New Roman" w:hAnsi="Times New Roman"/>
          <w:sz w:val="24"/>
          <w:szCs w:val="24"/>
          <w:lang w:val="ro-RO"/>
        </w:rPr>
        <w:t>ț</w:t>
      </w:r>
      <w:r w:rsidRPr="0012359D">
        <w:rPr>
          <w:rFonts w:ascii="Times New Roman" w:hAnsi="Times New Roman"/>
          <w:sz w:val="24"/>
          <w:szCs w:val="24"/>
          <w:lang w:val="ro-RO"/>
        </w:rPr>
        <w:t xml:space="preserve">inutul lor curricular. Ele sunt definite prin misiune </w:t>
      </w:r>
      <w:r w:rsidR="00CD0169" w:rsidRPr="0012359D">
        <w:rPr>
          <w:rFonts w:ascii="Times New Roman" w:hAnsi="Times New Roman"/>
          <w:sz w:val="24"/>
          <w:szCs w:val="24"/>
          <w:lang w:val="ro-RO"/>
        </w:rPr>
        <w:t>ș</w:t>
      </w:r>
      <w:r w:rsidRPr="0012359D">
        <w:rPr>
          <w:rFonts w:ascii="Times New Roman" w:hAnsi="Times New Roman"/>
          <w:sz w:val="24"/>
          <w:szCs w:val="24"/>
          <w:lang w:val="ro-RO"/>
        </w:rPr>
        <w:t>i  corespunzător  prin competen</w:t>
      </w:r>
      <w:r w:rsidR="00CD0169" w:rsidRPr="0012359D">
        <w:rPr>
          <w:rFonts w:ascii="Times New Roman" w:hAnsi="Times New Roman"/>
          <w:sz w:val="24"/>
          <w:szCs w:val="24"/>
          <w:lang w:val="ro-RO"/>
        </w:rPr>
        <w:t>ț</w:t>
      </w:r>
      <w:r w:rsidRPr="0012359D">
        <w:rPr>
          <w:rFonts w:ascii="Times New Roman" w:hAnsi="Times New Roman"/>
          <w:sz w:val="24"/>
          <w:szCs w:val="24"/>
          <w:lang w:val="ro-RO"/>
        </w:rPr>
        <w:t>ele prevăzute să fie dobândite de absolven</w:t>
      </w:r>
      <w:r w:rsidR="00CD0169" w:rsidRPr="0012359D">
        <w:rPr>
          <w:rFonts w:ascii="Times New Roman" w:hAnsi="Times New Roman"/>
          <w:sz w:val="24"/>
          <w:szCs w:val="24"/>
          <w:lang w:val="ro-RO"/>
        </w:rPr>
        <w:t>ț</w:t>
      </w:r>
      <w:r w:rsidRPr="0012359D">
        <w:rPr>
          <w:rFonts w:ascii="Times New Roman" w:hAnsi="Times New Roman"/>
          <w:sz w:val="24"/>
          <w:szCs w:val="24"/>
          <w:lang w:val="ro-RO"/>
        </w:rPr>
        <w:t>i, conform planurilor de învă</w:t>
      </w:r>
      <w:r w:rsidR="00CD0169" w:rsidRPr="0012359D">
        <w:rPr>
          <w:rFonts w:ascii="Times New Roman" w:hAnsi="Times New Roman"/>
          <w:sz w:val="24"/>
          <w:szCs w:val="24"/>
          <w:lang w:val="ro-RO"/>
        </w:rPr>
        <w:t>ț</w:t>
      </w:r>
      <w:r w:rsidRPr="0012359D">
        <w:rPr>
          <w:rFonts w:ascii="Times New Roman" w:hAnsi="Times New Roman"/>
          <w:sz w:val="24"/>
          <w:szCs w:val="24"/>
          <w:lang w:val="ro-RO"/>
        </w:rPr>
        <w:t xml:space="preserve">ământ </w:t>
      </w:r>
      <w:r w:rsidR="00CD0169" w:rsidRPr="0012359D">
        <w:rPr>
          <w:rFonts w:ascii="Times New Roman" w:hAnsi="Times New Roman"/>
          <w:sz w:val="24"/>
          <w:szCs w:val="24"/>
          <w:lang w:val="ro-RO"/>
        </w:rPr>
        <w:t>ș</w:t>
      </w:r>
      <w:r w:rsidRPr="0012359D">
        <w:rPr>
          <w:rFonts w:ascii="Times New Roman" w:hAnsi="Times New Roman"/>
          <w:sz w:val="24"/>
          <w:szCs w:val="24"/>
          <w:lang w:val="ro-RO"/>
        </w:rPr>
        <w:t>i fi</w:t>
      </w:r>
      <w:r w:rsidR="00CD0169" w:rsidRPr="0012359D">
        <w:rPr>
          <w:rFonts w:ascii="Times New Roman" w:hAnsi="Times New Roman"/>
          <w:sz w:val="24"/>
          <w:szCs w:val="24"/>
          <w:lang w:val="ro-RO"/>
        </w:rPr>
        <w:t>ș</w:t>
      </w:r>
      <w:r w:rsidRPr="0012359D">
        <w:rPr>
          <w:rFonts w:ascii="Times New Roman" w:hAnsi="Times New Roman"/>
          <w:sz w:val="24"/>
          <w:szCs w:val="24"/>
          <w:lang w:val="ro-RO"/>
        </w:rPr>
        <w:t xml:space="preserve">elor disciplinelor. </w:t>
      </w:r>
    </w:p>
    <w:p w14:paraId="12332BCB" w14:textId="77777777" w:rsidR="001F617C" w:rsidRPr="0012359D" w:rsidRDefault="001F617C" w:rsidP="00EE420A">
      <w:pPr>
        <w:spacing w:after="0" w:line="240" w:lineRule="auto"/>
        <w:ind w:right="-8"/>
        <w:jc w:val="both"/>
        <w:rPr>
          <w:rFonts w:ascii="Times New Roman" w:hAnsi="Times New Roman"/>
          <w:sz w:val="24"/>
          <w:szCs w:val="24"/>
          <w:lang w:val="ro-RO"/>
        </w:rPr>
      </w:pPr>
      <w:r w:rsidRPr="0012359D">
        <w:rPr>
          <w:rFonts w:ascii="Times New Roman" w:hAnsi="Times New Roman"/>
          <w:sz w:val="24"/>
          <w:szCs w:val="24"/>
          <w:lang w:val="ro-RO"/>
        </w:rPr>
        <w:t>Un program de studii de licen</w:t>
      </w:r>
      <w:r w:rsidR="00CD0169" w:rsidRPr="0012359D">
        <w:rPr>
          <w:rFonts w:ascii="Times New Roman" w:hAnsi="Times New Roman"/>
          <w:sz w:val="24"/>
          <w:szCs w:val="24"/>
          <w:lang w:val="ro-RO"/>
        </w:rPr>
        <w:t>ț</w:t>
      </w:r>
      <w:r w:rsidRPr="0012359D">
        <w:rPr>
          <w:rFonts w:ascii="Times New Roman" w:hAnsi="Times New Roman"/>
          <w:sz w:val="24"/>
          <w:szCs w:val="24"/>
          <w:lang w:val="ro-RO"/>
        </w:rPr>
        <w:t>ă se individualizează în cadrul domeniului prin planul de învă</w:t>
      </w:r>
      <w:r w:rsidR="00CD0169" w:rsidRPr="0012359D">
        <w:rPr>
          <w:rFonts w:ascii="Times New Roman" w:hAnsi="Times New Roman"/>
          <w:sz w:val="24"/>
          <w:szCs w:val="24"/>
          <w:lang w:val="ro-RO"/>
        </w:rPr>
        <w:t>ț</w:t>
      </w:r>
      <w:r w:rsidR="00C829EB" w:rsidRPr="0012359D">
        <w:rPr>
          <w:rFonts w:ascii="Times New Roman" w:hAnsi="Times New Roman"/>
          <w:sz w:val="24"/>
          <w:szCs w:val="24"/>
          <w:lang w:val="ro-RO"/>
        </w:rPr>
        <w:t>ământ. A</w:t>
      </w:r>
      <w:r w:rsidRPr="0012359D">
        <w:rPr>
          <w:rFonts w:ascii="Times New Roman" w:hAnsi="Times New Roman"/>
          <w:sz w:val="24"/>
          <w:szCs w:val="24"/>
          <w:lang w:val="ro-RO"/>
        </w:rPr>
        <w:t xml:space="preserve">cesta trebuie să </w:t>
      </w:r>
      <w:r w:rsidR="008017B7" w:rsidRPr="0012359D">
        <w:rPr>
          <w:rFonts w:ascii="Times New Roman" w:hAnsi="Times New Roman"/>
          <w:sz w:val="24"/>
          <w:szCs w:val="24"/>
          <w:lang w:val="ro-RO"/>
        </w:rPr>
        <w:t>con</w:t>
      </w:r>
      <w:r w:rsidR="00CD0169" w:rsidRPr="0012359D">
        <w:rPr>
          <w:rFonts w:ascii="Times New Roman" w:hAnsi="Times New Roman"/>
          <w:sz w:val="24"/>
          <w:szCs w:val="24"/>
          <w:lang w:val="ro-RO"/>
        </w:rPr>
        <w:t>ț</w:t>
      </w:r>
      <w:r w:rsidR="008017B7" w:rsidRPr="0012359D">
        <w:rPr>
          <w:rFonts w:ascii="Times New Roman" w:hAnsi="Times New Roman"/>
          <w:sz w:val="24"/>
          <w:szCs w:val="24"/>
          <w:lang w:val="ro-RO"/>
        </w:rPr>
        <w:t xml:space="preserve">ină minimum 20% discipline diferite </w:t>
      </w:r>
      <w:r w:rsidRPr="0012359D">
        <w:rPr>
          <w:rFonts w:ascii="Times New Roman" w:hAnsi="Times New Roman"/>
          <w:sz w:val="24"/>
          <w:szCs w:val="24"/>
          <w:lang w:val="ro-RO"/>
        </w:rPr>
        <w:t>fa</w:t>
      </w:r>
      <w:r w:rsidR="00CD0169" w:rsidRPr="0012359D">
        <w:rPr>
          <w:rFonts w:ascii="Times New Roman" w:hAnsi="Times New Roman"/>
          <w:sz w:val="24"/>
          <w:szCs w:val="24"/>
          <w:lang w:val="ro-RO"/>
        </w:rPr>
        <w:t>ț</w:t>
      </w:r>
      <w:r w:rsidRPr="0012359D">
        <w:rPr>
          <w:rFonts w:ascii="Times New Roman" w:hAnsi="Times New Roman"/>
          <w:sz w:val="24"/>
          <w:szCs w:val="24"/>
          <w:lang w:val="ro-RO"/>
        </w:rPr>
        <w:t>ă de celelalte programe de studii din cadrul domeniului aferent.</w:t>
      </w:r>
    </w:p>
    <w:p w14:paraId="5023CBDC" w14:textId="77777777" w:rsidR="001F617C" w:rsidRPr="0012359D" w:rsidRDefault="001F617C" w:rsidP="00760B89">
      <w:pPr>
        <w:pStyle w:val="Titlu3"/>
      </w:pPr>
      <w:bookmarkStart w:id="105" w:name="_Toc494887690"/>
      <w:r w:rsidRPr="0012359D">
        <w:t>Personalul didactic</w:t>
      </w:r>
      <w:bookmarkEnd w:id="105"/>
    </w:p>
    <w:p w14:paraId="08508AD8" w14:textId="77777777" w:rsidR="00BB695D" w:rsidRPr="0012359D" w:rsidRDefault="00BB695D" w:rsidP="00BB695D">
      <w:pPr>
        <w:spacing w:before="120"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Standardele privind personalul didactic sunt cele formulate în legislația în vigoare, cu precizările stabilite în cerințele normative obligatorii privind autorizarea/acreditarea/evaluarea periodică a programelor de studii universitare de licență și în standardele specifice de față, aprobate de Consiliul ARACIS. </w:t>
      </w:r>
    </w:p>
    <w:p w14:paraId="14EB44BB" w14:textId="77777777" w:rsidR="00BB695D" w:rsidRPr="0012359D" w:rsidRDefault="00BB695D" w:rsidP="00BB695D">
      <w:pPr>
        <w:spacing w:before="120" w:after="0" w:line="240" w:lineRule="auto"/>
        <w:jc w:val="both"/>
        <w:rPr>
          <w:rFonts w:ascii="Times New Roman" w:hAnsi="Times New Roman"/>
          <w:sz w:val="24"/>
          <w:szCs w:val="24"/>
          <w:lang w:val="ro-RO"/>
        </w:rPr>
      </w:pPr>
      <w:r w:rsidRPr="0012359D">
        <w:rPr>
          <w:rFonts w:ascii="Times New Roman" w:hAnsi="Times New Roman"/>
          <w:sz w:val="24"/>
          <w:szCs w:val="24"/>
          <w:lang w:val="ro-RO"/>
        </w:rPr>
        <w:t>Următoarele criterii normative/standarde se referă la toate posturile didactice constituite pentru programul de studii evaluat, conform unui stat de funcții cumulativ în care se includ posturile întregi sau fracțiunile de posturi, după caz, din toate departamentele colaboratoare; în cazul programelor de studii evaluate în vederea acreditării sau evaluării periodice, acest stat de funcții trebuie să corespundă situației de fapt din anul universitar în care universitatea a solicitat evaluarea ARACIS, sau după caz, din anul universitar în care se face vizita echipei de evaluare. În cazul evaluării în vederea autorizării, statul de funcții este un stat de funcții virtual.</w:t>
      </w:r>
    </w:p>
    <w:p w14:paraId="20B87F9F" w14:textId="77777777" w:rsidR="00BB695D" w:rsidRPr="0012359D" w:rsidRDefault="00BB695D" w:rsidP="00BB695D">
      <w:pPr>
        <w:pStyle w:val="Listparagraf1"/>
        <w:suppressAutoHyphens w:val="0"/>
        <w:autoSpaceDN w:val="0"/>
        <w:adjustRightInd w:val="0"/>
        <w:spacing w:after="120"/>
        <w:ind w:left="284" w:hanging="284"/>
        <w:contextualSpacing/>
        <w:jc w:val="both"/>
        <w:rPr>
          <w:color w:val="000000"/>
          <w:sz w:val="24"/>
          <w:szCs w:val="24"/>
          <w:lang w:val="ro-RO"/>
        </w:rPr>
      </w:pPr>
      <w:r w:rsidRPr="0012359D">
        <w:rPr>
          <w:b/>
          <w:color w:val="000000"/>
          <w:sz w:val="24"/>
          <w:szCs w:val="24"/>
          <w:lang w:val="ro-RO"/>
        </w:rPr>
        <w:t>(1).</w:t>
      </w:r>
      <w:r w:rsidRPr="0012359D">
        <w:rPr>
          <w:color w:val="000000"/>
          <w:sz w:val="24"/>
          <w:szCs w:val="24"/>
          <w:lang w:val="ro-RO"/>
        </w:rPr>
        <w:t xml:space="preserve"> Posturile didactice sunt constituite conform reglementărilor legale în vigoare, în state de funcții la începutul fiecărui an universitar. </w:t>
      </w:r>
    </w:p>
    <w:p w14:paraId="6104A763" w14:textId="77777777" w:rsidR="00BB695D" w:rsidRPr="0012359D" w:rsidRDefault="00BB695D" w:rsidP="00BB695D">
      <w:pPr>
        <w:pStyle w:val="Listparagraf1"/>
        <w:suppressAutoHyphens w:val="0"/>
        <w:autoSpaceDN w:val="0"/>
        <w:adjustRightInd w:val="0"/>
        <w:spacing w:after="120"/>
        <w:ind w:left="0"/>
        <w:contextualSpacing/>
        <w:jc w:val="both"/>
        <w:rPr>
          <w:color w:val="000000"/>
          <w:sz w:val="24"/>
          <w:szCs w:val="24"/>
          <w:lang w:val="ro-RO"/>
        </w:rPr>
      </w:pPr>
      <w:r w:rsidRPr="0012359D">
        <w:rPr>
          <w:b/>
          <w:color w:val="000000"/>
          <w:sz w:val="24"/>
          <w:szCs w:val="24"/>
          <w:lang w:val="ro-RO"/>
        </w:rPr>
        <w:t>(2).</w:t>
      </w:r>
      <w:r w:rsidRPr="0012359D">
        <w:rPr>
          <w:color w:val="000000"/>
          <w:sz w:val="24"/>
          <w:szCs w:val="24"/>
          <w:lang w:val="ro-RO"/>
        </w:rPr>
        <w:t xml:space="preserve"> Statele de funcții se întocmesc în funcție de forma de învățământ:</w:t>
      </w:r>
    </w:p>
    <w:p w14:paraId="0A967CC0" w14:textId="77777777" w:rsidR="00BB695D" w:rsidRPr="0012359D" w:rsidRDefault="00BB695D" w:rsidP="00BB695D">
      <w:pPr>
        <w:pStyle w:val="Listparagraf1"/>
        <w:suppressAutoHyphens w:val="0"/>
        <w:autoSpaceDN w:val="0"/>
        <w:adjustRightInd w:val="0"/>
        <w:spacing w:after="120"/>
        <w:ind w:left="993" w:hanging="284"/>
        <w:contextualSpacing/>
        <w:jc w:val="both"/>
        <w:rPr>
          <w:color w:val="000000"/>
          <w:sz w:val="24"/>
          <w:szCs w:val="24"/>
          <w:lang w:val="ro-RO"/>
        </w:rPr>
      </w:pPr>
      <w:r w:rsidRPr="0012359D">
        <w:rPr>
          <w:color w:val="000000"/>
          <w:sz w:val="24"/>
          <w:szCs w:val="24"/>
          <w:lang w:val="ro-RO"/>
        </w:rPr>
        <w:t>a) State de funcții la programele IF (programe licență și master) întocmite de departamentele de specialitate;</w:t>
      </w:r>
    </w:p>
    <w:p w14:paraId="4A3C87EC" w14:textId="77777777" w:rsidR="00BB695D" w:rsidRPr="0012359D" w:rsidRDefault="00BB695D" w:rsidP="00BB695D">
      <w:pPr>
        <w:pStyle w:val="Listparagraf1"/>
        <w:suppressAutoHyphens w:val="0"/>
        <w:autoSpaceDN w:val="0"/>
        <w:adjustRightInd w:val="0"/>
        <w:spacing w:after="120"/>
        <w:ind w:left="993" w:hanging="284"/>
        <w:contextualSpacing/>
        <w:jc w:val="both"/>
        <w:rPr>
          <w:color w:val="000000"/>
          <w:sz w:val="24"/>
          <w:szCs w:val="24"/>
          <w:lang w:val="ro-RO"/>
        </w:rPr>
      </w:pPr>
      <w:r w:rsidRPr="0012359D">
        <w:rPr>
          <w:color w:val="000000"/>
          <w:sz w:val="24"/>
          <w:szCs w:val="24"/>
          <w:lang w:val="ro-RO"/>
        </w:rPr>
        <w:t xml:space="preserve">b) State de funcții la programele de IFR și ID (programe licență și master) întocmite de </w:t>
      </w:r>
      <w:r w:rsidR="00BA650B" w:rsidRPr="0012359D">
        <w:rPr>
          <w:color w:val="000000"/>
          <w:sz w:val="24"/>
          <w:szCs w:val="24"/>
          <w:lang w:val="ro-RO"/>
        </w:rPr>
        <w:t>Departamentul (Centrul) ID</w:t>
      </w:r>
      <w:r w:rsidR="004A51E5" w:rsidRPr="0012359D">
        <w:rPr>
          <w:color w:val="000000"/>
          <w:sz w:val="24"/>
          <w:szCs w:val="24"/>
          <w:lang w:val="ro-RO"/>
        </w:rPr>
        <w:t>/IFR în regim de plată cu ora.</w:t>
      </w:r>
    </w:p>
    <w:p w14:paraId="0F374F17" w14:textId="77777777" w:rsidR="00BB695D" w:rsidRPr="0012359D" w:rsidRDefault="00BB695D" w:rsidP="00BB695D">
      <w:pPr>
        <w:pStyle w:val="Listparagraf1"/>
        <w:suppressAutoHyphens w:val="0"/>
        <w:autoSpaceDN w:val="0"/>
        <w:adjustRightInd w:val="0"/>
        <w:spacing w:after="120"/>
        <w:ind w:left="284" w:hanging="284"/>
        <w:contextualSpacing/>
        <w:jc w:val="both"/>
        <w:rPr>
          <w:sz w:val="24"/>
          <w:szCs w:val="24"/>
          <w:lang w:val="ro-RO"/>
        </w:rPr>
      </w:pPr>
      <w:r w:rsidRPr="0012359D">
        <w:rPr>
          <w:color w:val="000000"/>
          <w:sz w:val="24"/>
          <w:szCs w:val="24"/>
          <w:lang w:val="ro-RO"/>
        </w:rPr>
        <w:t xml:space="preserve">     În scopul asigurării calității învățământului,</w:t>
      </w:r>
      <w:r w:rsidRPr="0012359D">
        <w:rPr>
          <w:sz w:val="24"/>
          <w:szCs w:val="24"/>
          <w:lang w:val="ro-RO"/>
        </w:rPr>
        <w:t xml:space="preserve"> numărul de cadre didactice titulare în învățământul superior și numărul de studenți înmatriculați în cadrul specializării evaluate, trebuie să satisfacă următoarea cerință: numărul de cadre didactice/numărul de studenți ≥ 1/15. </w:t>
      </w:r>
    </w:p>
    <w:p w14:paraId="57E1DD7A" w14:textId="77777777" w:rsidR="00BB695D" w:rsidRPr="0012359D" w:rsidRDefault="00BB695D" w:rsidP="00BB695D">
      <w:pPr>
        <w:spacing w:after="0" w:line="240" w:lineRule="auto"/>
        <w:ind w:left="1004" w:hanging="720"/>
        <w:jc w:val="both"/>
        <w:rPr>
          <w:rFonts w:ascii="Times New Roman" w:hAnsi="Times New Roman"/>
          <w:sz w:val="24"/>
          <w:szCs w:val="24"/>
          <w:lang w:val="ro-RO"/>
        </w:rPr>
      </w:pPr>
      <w:r w:rsidRPr="0012359D">
        <w:rPr>
          <w:rFonts w:ascii="Times New Roman" w:hAnsi="Times New Roman"/>
          <w:b/>
          <w:i/>
          <w:sz w:val="24"/>
          <w:szCs w:val="24"/>
          <w:u w:val="single"/>
          <w:lang w:val="ro-RO"/>
        </w:rPr>
        <w:lastRenderedPageBreak/>
        <w:t>Precizări:</w:t>
      </w:r>
    </w:p>
    <w:p w14:paraId="0EFA6D09" w14:textId="77777777" w:rsidR="00BB695D" w:rsidRPr="0012359D" w:rsidRDefault="00BB695D" w:rsidP="00BB695D">
      <w:pPr>
        <w:spacing w:after="0" w:line="240" w:lineRule="auto"/>
        <w:ind w:left="568" w:hanging="284"/>
        <w:jc w:val="both"/>
        <w:rPr>
          <w:rFonts w:ascii="Times New Roman" w:hAnsi="Times New Roman"/>
          <w:sz w:val="24"/>
          <w:szCs w:val="24"/>
          <w:lang w:val="ro-RO"/>
        </w:rPr>
      </w:pPr>
      <w:r w:rsidRPr="0012359D">
        <w:rPr>
          <w:rFonts w:ascii="Times New Roman" w:hAnsi="Times New Roman"/>
          <w:b/>
          <w:sz w:val="24"/>
          <w:szCs w:val="24"/>
          <w:lang w:val="ro-RO"/>
        </w:rPr>
        <w:t>a)</w:t>
      </w:r>
      <w:r w:rsidRPr="0012359D">
        <w:rPr>
          <w:rFonts w:ascii="Times New Roman" w:hAnsi="Times New Roman"/>
          <w:sz w:val="24"/>
          <w:szCs w:val="24"/>
          <w:lang w:val="ro-RO"/>
        </w:rPr>
        <w:t xml:space="preserve"> Numărul de studenți, considerat pentru stabilirea acestor indicatori, este numărul de studenți înscriși la programul de studii evaluat; în cazul evaluării în vederea autorizării, se consideră cifra de școlarizare solicitată pentru anul I, înmulțită cu numărul anilor de studii (patru).</w:t>
      </w:r>
    </w:p>
    <w:p w14:paraId="3835B256" w14:textId="77777777" w:rsidR="00BB695D" w:rsidRPr="0012359D" w:rsidRDefault="00BB695D" w:rsidP="00BB695D">
      <w:pPr>
        <w:spacing w:after="0" w:line="240" w:lineRule="auto"/>
        <w:ind w:left="568" w:hanging="284"/>
        <w:jc w:val="both"/>
        <w:rPr>
          <w:rFonts w:ascii="Times New Roman" w:hAnsi="Times New Roman"/>
          <w:sz w:val="24"/>
          <w:szCs w:val="24"/>
          <w:lang w:val="ro-RO"/>
        </w:rPr>
      </w:pPr>
      <w:r w:rsidRPr="0012359D">
        <w:rPr>
          <w:rFonts w:ascii="Times New Roman" w:hAnsi="Times New Roman"/>
          <w:b/>
          <w:sz w:val="24"/>
          <w:szCs w:val="24"/>
          <w:lang w:val="ro-RO"/>
        </w:rPr>
        <w:t xml:space="preserve">b) </w:t>
      </w:r>
      <w:r w:rsidRPr="0012359D">
        <w:rPr>
          <w:rFonts w:ascii="Times New Roman" w:hAnsi="Times New Roman"/>
          <w:sz w:val="24"/>
          <w:szCs w:val="24"/>
          <w:lang w:val="ro-RO"/>
        </w:rPr>
        <w:t xml:space="preserve">În cazul în care admiterea în anul I de studii de licență se face pe domeniu (conform Ordinului MEN nr. 5734/24.12.2013), iar repartizarea studenților pe programe se face ulterior (de regulă după anul II), pentru perioada </w:t>
      </w:r>
      <w:proofErr w:type="spellStart"/>
      <w:r w:rsidRPr="0012359D">
        <w:rPr>
          <w:rFonts w:ascii="Times New Roman" w:hAnsi="Times New Roman"/>
          <w:sz w:val="24"/>
          <w:szCs w:val="24"/>
          <w:lang w:val="ro-RO"/>
        </w:rPr>
        <w:t>nerepartizării</w:t>
      </w:r>
      <w:proofErr w:type="spellEnd"/>
      <w:r w:rsidRPr="0012359D">
        <w:rPr>
          <w:rFonts w:ascii="Times New Roman" w:hAnsi="Times New Roman"/>
          <w:sz w:val="24"/>
          <w:szCs w:val="24"/>
          <w:lang w:val="ro-RO"/>
        </w:rPr>
        <w:t xml:space="preserve"> studenților pe programele de studiu, calculul indicatorilor se face împărțind numărul total de posturi/cadre didactice care predau, la serii/formații comune, proporțional cu capacitatea de școlarizare aprobată. Se procedează similar și atunci când anumite discipline se predau </w:t>
      </w:r>
      <w:r w:rsidR="00A0719D" w:rsidRPr="0012359D">
        <w:rPr>
          <w:rFonts w:ascii="Times New Roman" w:hAnsi="Times New Roman"/>
          <w:sz w:val="24"/>
          <w:szCs w:val="24"/>
          <w:lang w:val="ro-RO"/>
        </w:rPr>
        <w:t xml:space="preserve">în </w:t>
      </w:r>
      <w:r w:rsidR="00C00DFC" w:rsidRPr="0012359D">
        <w:rPr>
          <w:rFonts w:ascii="Times New Roman" w:hAnsi="Times New Roman"/>
          <w:sz w:val="24"/>
          <w:szCs w:val="24"/>
          <w:lang w:val="ro-RO"/>
        </w:rPr>
        <w:t xml:space="preserve">comun la </w:t>
      </w:r>
      <w:r w:rsidR="00F67ACF" w:rsidRPr="0012359D">
        <w:rPr>
          <w:rFonts w:ascii="Times New Roman" w:hAnsi="Times New Roman"/>
          <w:sz w:val="24"/>
          <w:szCs w:val="24"/>
          <w:lang w:val="ro-RO"/>
        </w:rPr>
        <w:t>mai multe programe de studii.</w:t>
      </w:r>
    </w:p>
    <w:p w14:paraId="7F074C54" w14:textId="77777777" w:rsidR="00BB695D" w:rsidRPr="0012359D" w:rsidRDefault="00BB695D" w:rsidP="00BB695D">
      <w:pPr>
        <w:pStyle w:val="Corptext"/>
        <w:tabs>
          <w:tab w:val="left" w:pos="992"/>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(3).</w:t>
      </w:r>
      <w:r w:rsidRPr="0012359D">
        <w:rPr>
          <w:rFonts w:ascii="Times New Roman" w:hAnsi="Times New Roman"/>
          <w:b/>
          <w:i/>
          <w:color w:val="002060"/>
          <w:sz w:val="24"/>
          <w:szCs w:val="24"/>
          <w:lang w:val="ro-RO"/>
        </w:rPr>
        <w:t xml:space="preserve"> Pentru obținerea autorizării de funcționare provizorie</w:t>
      </w:r>
      <w:r w:rsidRPr="0012359D">
        <w:rPr>
          <w:rFonts w:ascii="Times New Roman" w:hAnsi="Times New Roman"/>
          <w:sz w:val="24"/>
          <w:szCs w:val="24"/>
          <w:lang w:val="ro-RO"/>
        </w:rPr>
        <w:t xml:space="preserve">, minimum </w:t>
      </w:r>
      <w:r w:rsidR="00A0719D" w:rsidRPr="0012359D">
        <w:rPr>
          <w:rFonts w:ascii="Times New Roman" w:hAnsi="Times New Roman"/>
          <w:sz w:val="24"/>
          <w:szCs w:val="24"/>
          <w:lang w:val="ro-RO"/>
        </w:rPr>
        <w:t>70 % din posturile legal constituite ale programului de studii evaluat</w:t>
      </w:r>
      <w:r w:rsidRPr="0012359D">
        <w:rPr>
          <w:rFonts w:ascii="Times New Roman" w:hAnsi="Times New Roman"/>
          <w:sz w:val="24"/>
          <w:szCs w:val="24"/>
          <w:lang w:val="ro-RO"/>
        </w:rPr>
        <w:t xml:space="preserve"> trebuie să fie acoperite cu personal titularizat în învățământul superior, din care cel puțin 25%  să aibă gradul didactic de profesor universitar sau de conferențiar universitar. Aceștia trebuie să fie repartizați aproximativ uniform pe cele patru categorii de </w:t>
      </w:r>
      <w:r w:rsidRPr="0012359D">
        <w:rPr>
          <w:rFonts w:ascii="Times New Roman" w:hAnsi="Times New Roman"/>
          <w:i/>
          <w:sz w:val="24"/>
          <w:szCs w:val="24"/>
          <w:lang w:val="ro-RO"/>
        </w:rPr>
        <w:t>discipline formative</w:t>
      </w:r>
      <w:r w:rsidRPr="0012359D">
        <w:rPr>
          <w:rFonts w:ascii="Times New Roman" w:hAnsi="Times New Roman"/>
          <w:sz w:val="24"/>
          <w:szCs w:val="24"/>
          <w:lang w:val="ro-RO"/>
        </w:rPr>
        <w:t xml:space="preserve">, astfel încât cel puțin doi conferențiari universitari să fie specializați, fiecare în câte cel puțin una din disciplinele de specialitate. </w:t>
      </w:r>
    </w:p>
    <w:p w14:paraId="56083078" w14:textId="77777777" w:rsidR="00AD4545" w:rsidRPr="0012359D" w:rsidRDefault="00AD4545" w:rsidP="00AD4545">
      <w:pPr>
        <w:pStyle w:val="Corptext"/>
        <w:tabs>
          <w:tab w:val="left" w:pos="992"/>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(4).</w:t>
      </w:r>
      <w:r w:rsidRPr="00442707">
        <w:rPr>
          <w:rFonts w:ascii="Times New Roman" w:hAnsi="Times New Roman"/>
          <w:b/>
          <w:sz w:val="24"/>
          <w:szCs w:val="24"/>
          <w:lang w:val="ro-RO"/>
        </w:rPr>
        <w:t xml:space="preserve"> </w:t>
      </w:r>
      <w:r w:rsidRPr="0012359D">
        <w:rPr>
          <w:rFonts w:ascii="Times New Roman" w:hAnsi="Times New Roman"/>
          <w:b/>
          <w:i/>
          <w:color w:val="002060"/>
          <w:sz w:val="24"/>
          <w:szCs w:val="24"/>
          <w:lang w:val="ro-RO"/>
        </w:rPr>
        <w:t xml:space="preserve">În vederea acreditării/evaluării periodice, </w:t>
      </w:r>
      <w:r w:rsidRPr="0012359D">
        <w:rPr>
          <w:rFonts w:ascii="Times New Roman" w:hAnsi="Times New Roman"/>
          <w:sz w:val="24"/>
          <w:szCs w:val="24"/>
          <w:lang w:val="ro-RO"/>
        </w:rPr>
        <w:t xml:space="preserve">posturile legal constituite ale programului de studii evaluat trebuie să fie ocupate de cadre didactice titulare în instituție sau cu post rezervat, în proporție de minimum 70%, dintre care cel puțin 25%  să aibă gradul didactic de profesor sau de conferențiar. Cel puțin un profesor universitar și un conferențiar universitar trebuie să fie specializați în câte, cel puțin, una din disciplinele din categoria celor de specialitate. </w:t>
      </w:r>
    </w:p>
    <w:p w14:paraId="13385279" w14:textId="77777777" w:rsidR="00C00DFC" w:rsidRPr="0012359D" w:rsidRDefault="00AD4545" w:rsidP="00AD4545">
      <w:pPr>
        <w:pStyle w:val="Corptext"/>
        <w:tabs>
          <w:tab w:val="left" w:pos="992"/>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w:t>
      </w:r>
      <w:r w:rsidR="00C00DFC" w:rsidRPr="0012359D">
        <w:rPr>
          <w:rFonts w:ascii="Times New Roman" w:hAnsi="Times New Roman"/>
          <w:b/>
          <w:sz w:val="24"/>
          <w:szCs w:val="24"/>
          <w:lang w:val="ro-RO"/>
        </w:rPr>
        <w:t xml:space="preserve">(5). </w:t>
      </w:r>
      <w:r w:rsidR="00C00DFC" w:rsidRPr="0012359D">
        <w:rPr>
          <w:rFonts w:ascii="Times New Roman" w:hAnsi="Times New Roman"/>
          <w:b/>
          <w:i/>
          <w:sz w:val="24"/>
          <w:szCs w:val="24"/>
          <w:lang w:val="ro-RO"/>
        </w:rPr>
        <w:t>a</w:t>
      </w:r>
      <w:r w:rsidR="00C00DFC" w:rsidRPr="0012359D">
        <w:rPr>
          <w:rFonts w:ascii="Times New Roman" w:hAnsi="Times New Roman"/>
          <w:b/>
          <w:sz w:val="24"/>
          <w:szCs w:val="24"/>
          <w:lang w:val="ro-RO"/>
        </w:rPr>
        <w:t>)</w:t>
      </w:r>
      <w:r w:rsidR="00C00DFC" w:rsidRPr="0012359D">
        <w:rPr>
          <w:rFonts w:ascii="Times New Roman" w:hAnsi="Times New Roman"/>
          <w:sz w:val="24"/>
          <w:szCs w:val="24"/>
          <w:lang w:val="ro-RO"/>
        </w:rPr>
        <w:t xml:space="preserve"> Personalul didactic trebuie să îndeplinească cerințele legale pentru ocuparea posturilor și să aibă calificarea și activitatea de cercetare în domeniul disciplinelor postului. </w:t>
      </w:r>
    </w:p>
    <w:p w14:paraId="72C0AE7E" w14:textId="77777777" w:rsidR="00C00DFC" w:rsidRPr="0012359D" w:rsidRDefault="00C00DFC" w:rsidP="00C00DFC">
      <w:pPr>
        <w:pStyle w:val="Corptext"/>
        <w:tabs>
          <w:tab w:val="left" w:pos="992"/>
        </w:tabs>
        <w:spacing w:after="0" w:line="240" w:lineRule="auto"/>
        <w:jc w:val="both"/>
        <w:rPr>
          <w:rFonts w:ascii="Times New Roman" w:hAnsi="Times New Roman"/>
          <w:i/>
          <w:sz w:val="24"/>
          <w:szCs w:val="24"/>
          <w:lang w:val="ro-RO"/>
        </w:rPr>
      </w:pPr>
      <w:r w:rsidRPr="0012359D">
        <w:rPr>
          <w:rFonts w:ascii="Times New Roman" w:hAnsi="Times New Roman"/>
          <w:b/>
          <w:i/>
          <w:sz w:val="24"/>
          <w:szCs w:val="24"/>
          <w:lang w:val="ro-RO"/>
        </w:rPr>
        <w:t xml:space="preserve">   b</w:t>
      </w:r>
      <w:r w:rsidRPr="0012359D">
        <w:rPr>
          <w:rFonts w:ascii="Times New Roman" w:hAnsi="Times New Roman"/>
          <w:b/>
          <w:sz w:val="24"/>
          <w:szCs w:val="24"/>
          <w:lang w:val="ro-RO"/>
        </w:rPr>
        <w:t xml:space="preserve">) </w:t>
      </w:r>
      <w:r w:rsidRPr="0012359D">
        <w:rPr>
          <w:rFonts w:ascii="Times New Roman" w:hAnsi="Times New Roman"/>
          <w:sz w:val="24"/>
          <w:szCs w:val="24"/>
          <w:shd w:val="clear" w:color="auto" w:fill="FFFFFF"/>
          <w:lang w:val="ro-RO"/>
        </w:rPr>
        <w:t>Se recomandă ca personalul didactic care conduce activități de elaborare a proiectelor prevăzute în planul de învățământ să aibă expertiza necesară (a elaborat/participat la elaborarea unor proiecte profesionale în domeniul respectivei discipline).</w:t>
      </w:r>
    </w:p>
    <w:p w14:paraId="64F2FD00" w14:textId="77777777" w:rsidR="00C00DFC" w:rsidRPr="0012359D" w:rsidRDefault="00C00DFC" w:rsidP="00C00DFC">
      <w:pPr>
        <w:tabs>
          <w:tab w:val="left" w:pos="992"/>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(6).</w:t>
      </w:r>
      <w:r w:rsidRPr="0012359D">
        <w:rPr>
          <w:rFonts w:ascii="Times New Roman" w:hAnsi="Times New Roman"/>
          <w:sz w:val="24"/>
          <w:szCs w:val="24"/>
          <w:lang w:val="ro-RO"/>
        </w:rPr>
        <w:t xml:space="preserve"> În vederea asigurării calității prestației didactice și de cercetare științifică, se recomandă ca numărul de norme didactice acoperite de un cadru didactic titular în universitatea în care funcționează/urmează să funcționeze </w:t>
      </w:r>
      <w:r w:rsidR="004A51E5" w:rsidRPr="0012359D">
        <w:rPr>
          <w:rFonts w:ascii="Times New Roman" w:hAnsi="Times New Roman"/>
          <w:sz w:val="24"/>
          <w:szCs w:val="24"/>
          <w:lang w:val="ro-RO"/>
        </w:rPr>
        <w:t xml:space="preserve">programul evaluat să fie de maxim două și de maxim una pentru un cadru didactic </w:t>
      </w:r>
      <w:r w:rsidR="00B00A21" w:rsidRPr="0012359D">
        <w:rPr>
          <w:rFonts w:ascii="Times New Roman" w:hAnsi="Times New Roman"/>
          <w:sz w:val="24"/>
          <w:szCs w:val="24"/>
          <w:lang w:val="ro-RO"/>
        </w:rPr>
        <w:t xml:space="preserve">asociat, </w:t>
      </w:r>
      <w:r w:rsidRPr="0012359D">
        <w:rPr>
          <w:rFonts w:ascii="Times New Roman" w:hAnsi="Times New Roman"/>
          <w:sz w:val="24"/>
          <w:szCs w:val="24"/>
          <w:lang w:val="ro-RO"/>
        </w:rPr>
        <w:t xml:space="preserve">fără a depăși în sistemul universitar, pentru ambele categorii de cadre didactice, în total trei norme legale corespunzătoare gradului său didactic, conform Legii 1/2011, art.287, alin.(10), (11), (12), (21) </w:t>
      </w:r>
      <w:proofErr w:type="spellStart"/>
      <w:r w:rsidRPr="0012359D">
        <w:rPr>
          <w:rFonts w:ascii="Times New Roman" w:hAnsi="Times New Roman"/>
          <w:sz w:val="24"/>
          <w:szCs w:val="24"/>
          <w:lang w:val="ro-RO"/>
        </w:rPr>
        <w:t>şi</w:t>
      </w:r>
      <w:proofErr w:type="spellEnd"/>
      <w:r w:rsidRPr="0012359D">
        <w:rPr>
          <w:rFonts w:ascii="Times New Roman" w:hAnsi="Times New Roman"/>
          <w:sz w:val="24"/>
          <w:szCs w:val="24"/>
          <w:lang w:val="ro-RO"/>
        </w:rPr>
        <w:t xml:space="preserve"> (22). </w:t>
      </w:r>
    </w:p>
    <w:p w14:paraId="58E0D220" w14:textId="77777777" w:rsidR="001F617C" w:rsidRPr="0012359D" w:rsidRDefault="00C00DFC" w:rsidP="00C00DFC">
      <w:pPr>
        <w:tabs>
          <w:tab w:val="left" w:pos="992"/>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(7).</w:t>
      </w:r>
      <w:r w:rsidRPr="0012359D">
        <w:rPr>
          <w:rFonts w:ascii="Times New Roman" w:hAnsi="Times New Roman"/>
          <w:sz w:val="24"/>
          <w:szCs w:val="24"/>
          <w:lang w:val="ro-RO"/>
        </w:rPr>
        <w:t xml:space="preserve"> Se recomandă ca facultatea/departamentul coordonator al programului de studii să aibă un plan de formare continuă a personalului didactic.</w:t>
      </w:r>
    </w:p>
    <w:p w14:paraId="43E9E965" w14:textId="77777777" w:rsidR="001F617C" w:rsidRDefault="001F617C" w:rsidP="00760B89">
      <w:pPr>
        <w:pStyle w:val="Titlu3"/>
      </w:pPr>
      <w:bookmarkStart w:id="106" w:name="_Toc494887691"/>
      <w:r w:rsidRPr="0012359D">
        <w:t>Con</w:t>
      </w:r>
      <w:r w:rsidR="00CD0169" w:rsidRPr="0012359D">
        <w:t>ț</w:t>
      </w:r>
      <w:r w:rsidRPr="0012359D">
        <w:t>inutul procesului de învă</w:t>
      </w:r>
      <w:r w:rsidR="00CD0169" w:rsidRPr="0012359D">
        <w:t>ț</w:t>
      </w:r>
      <w:r w:rsidRPr="0012359D">
        <w:t>ământ</w:t>
      </w:r>
      <w:bookmarkEnd w:id="106"/>
    </w:p>
    <w:p w14:paraId="7FABA460" w14:textId="77777777" w:rsidR="00AD4545" w:rsidRPr="0012359D" w:rsidRDefault="00AD4545" w:rsidP="00AD4545">
      <w:pPr>
        <w:pStyle w:val="Indentcorptext3"/>
        <w:spacing w:after="0" w:line="240" w:lineRule="auto"/>
        <w:ind w:left="0"/>
        <w:jc w:val="both"/>
        <w:rPr>
          <w:rFonts w:ascii="Times New Roman" w:hAnsi="Times New Roman"/>
          <w:sz w:val="24"/>
          <w:szCs w:val="24"/>
          <w:lang w:val="ro-RO"/>
        </w:rPr>
      </w:pPr>
      <w:r w:rsidRPr="0012359D">
        <w:rPr>
          <w:rFonts w:ascii="Times New Roman" w:hAnsi="Times New Roman"/>
          <w:sz w:val="24"/>
          <w:szCs w:val="24"/>
          <w:lang w:val="ro-RO"/>
        </w:rPr>
        <w:t xml:space="preserve">Standardele referitoare la conținutul învățământului în domeniul fundamental </w:t>
      </w:r>
      <w:r w:rsidRPr="0012359D">
        <w:rPr>
          <w:rFonts w:ascii="Times New Roman" w:hAnsi="Times New Roman"/>
          <w:i/>
          <w:sz w:val="24"/>
          <w:szCs w:val="24"/>
          <w:lang w:val="ro-RO"/>
        </w:rPr>
        <w:t xml:space="preserve">Științe inginerești </w:t>
      </w:r>
      <w:r w:rsidRPr="0012359D">
        <w:rPr>
          <w:rFonts w:ascii="Times New Roman" w:hAnsi="Times New Roman"/>
          <w:sz w:val="24"/>
          <w:szCs w:val="24"/>
          <w:lang w:val="ro-RO"/>
        </w:rPr>
        <w:t>sunt standardele generale comune tuturor domeniilor fundamentale și formelor de învățământ aprobate de Consiliul ARACIS, completate cu următoarele standardele specifice.</w:t>
      </w:r>
    </w:p>
    <w:p w14:paraId="76CDEB29" w14:textId="77777777" w:rsidR="00AD4545" w:rsidRPr="0012359D" w:rsidRDefault="00AD4545" w:rsidP="00AD4545">
      <w:pPr>
        <w:tabs>
          <w:tab w:val="left" w:pos="992"/>
          <w:tab w:val="left" w:pos="1361"/>
        </w:tabs>
        <w:spacing w:after="0" w:line="240" w:lineRule="auto"/>
        <w:jc w:val="both"/>
        <w:rPr>
          <w:rFonts w:ascii="Times New Roman" w:hAnsi="Times New Roman"/>
          <w:i/>
          <w:spacing w:val="-2"/>
          <w:sz w:val="24"/>
          <w:szCs w:val="24"/>
          <w:lang w:val="ro-RO"/>
        </w:rPr>
      </w:pPr>
      <w:r w:rsidRPr="0012359D">
        <w:rPr>
          <w:rFonts w:ascii="Times New Roman" w:hAnsi="Times New Roman"/>
          <w:b/>
          <w:spacing w:val="-2"/>
          <w:sz w:val="24"/>
          <w:szCs w:val="24"/>
          <w:lang w:val="ro-RO"/>
        </w:rPr>
        <w:t xml:space="preserve">(1). a) </w:t>
      </w:r>
      <w:r w:rsidRPr="0012359D">
        <w:rPr>
          <w:rFonts w:ascii="Times New Roman" w:hAnsi="Times New Roman"/>
          <w:spacing w:val="-2"/>
          <w:sz w:val="24"/>
          <w:szCs w:val="24"/>
          <w:lang w:val="ro-RO"/>
        </w:rPr>
        <w:t xml:space="preserve">Principalii indicatori privind procesul de învățământ ai unui program de studii de licență sunt centralizați în </w:t>
      </w:r>
      <w:r w:rsidRPr="0012359D">
        <w:rPr>
          <w:rFonts w:ascii="Times New Roman" w:hAnsi="Times New Roman"/>
          <w:i/>
          <w:spacing w:val="-2"/>
          <w:sz w:val="24"/>
          <w:szCs w:val="24"/>
          <w:lang w:val="ro-RO"/>
        </w:rPr>
        <w:t>Tabelul 3.</w:t>
      </w:r>
    </w:p>
    <w:p w14:paraId="54C38080" w14:textId="77777777" w:rsidR="00AD4545" w:rsidRDefault="00AD4545" w:rsidP="00AD4545">
      <w:pPr>
        <w:tabs>
          <w:tab w:val="left" w:pos="992"/>
          <w:tab w:val="left" w:pos="1361"/>
        </w:tabs>
        <w:spacing w:after="0" w:line="240" w:lineRule="auto"/>
        <w:jc w:val="both"/>
        <w:rPr>
          <w:rFonts w:ascii="Times New Roman" w:hAnsi="Times New Roman"/>
          <w:sz w:val="24"/>
          <w:szCs w:val="24"/>
          <w:lang w:val="ro-RO"/>
        </w:rPr>
      </w:pPr>
    </w:p>
    <w:p w14:paraId="16571A96" w14:textId="77777777" w:rsidR="00AD4545" w:rsidRPr="0012359D" w:rsidRDefault="00AD4545" w:rsidP="00AD4545">
      <w:pPr>
        <w:spacing w:after="0" w:line="240" w:lineRule="auto"/>
        <w:ind w:firstLine="708"/>
        <w:rPr>
          <w:rFonts w:ascii="Times New Roman" w:hAnsi="Times New Roman"/>
          <w:b/>
          <w:i/>
          <w:color w:val="002060"/>
          <w:sz w:val="24"/>
          <w:szCs w:val="24"/>
          <w:lang w:val="ro-RO"/>
        </w:rPr>
      </w:pPr>
      <w:r w:rsidRPr="0012359D">
        <w:rPr>
          <w:rFonts w:ascii="Times New Roman" w:hAnsi="Times New Roman"/>
          <w:b/>
          <w:i/>
          <w:sz w:val="24"/>
          <w:szCs w:val="24"/>
          <w:lang w:val="ro-RO"/>
        </w:rPr>
        <w:t xml:space="preserve">Tabelul 3 </w:t>
      </w:r>
      <w:r w:rsidRPr="0012359D">
        <w:rPr>
          <w:rFonts w:ascii="Times New Roman" w:hAnsi="Times New Roman"/>
          <w:b/>
          <w:i/>
          <w:color w:val="002060"/>
          <w:sz w:val="24"/>
          <w:szCs w:val="24"/>
          <w:lang w:val="ro-RO"/>
        </w:rPr>
        <w:t xml:space="preserve">Centralizator al indicatorilor privind organizarea procesului de învățământ </w:t>
      </w:r>
    </w:p>
    <w:p w14:paraId="26A3BD0B" w14:textId="77777777" w:rsidR="00AD4545" w:rsidRPr="0012359D" w:rsidRDefault="00AD4545" w:rsidP="00AD4545">
      <w:pPr>
        <w:spacing w:after="0" w:line="240" w:lineRule="auto"/>
        <w:jc w:val="center"/>
        <w:rPr>
          <w:rFonts w:ascii="Times New Roman" w:hAnsi="Times New Roman"/>
          <w:b/>
          <w:i/>
          <w:color w:val="002060"/>
          <w:sz w:val="24"/>
          <w:szCs w:val="24"/>
          <w:lang w:val="ro-RO"/>
        </w:rPr>
      </w:pPr>
      <w:r w:rsidRPr="0012359D">
        <w:rPr>
          <w:rFonts w:ascii="Times New Roman" w:hAnsi="Times New Roman"/>
          <w:b/>
          <w:i/>
          <w:color w:val="002060"/>
          <w:sz w:val="24"/>
          <w:szCs w:val="24"/>
          <w:lang w:val="ro-RO"/>
        </w:rPr>
        <w:t>la programele de licență</w:t>
      </w:r>
    </w:p>
    <w:tbl>
      <w:tblPr>
        <w:tblW w:w="0" w:type="auto"/>
        <w:tblBorders>
          <w:top w:val="single" w:sz="4" w:space="0" w:color="31849B"/>
          <w:left w:val="single" w:sz="4" w:space="0" w:color="31849B"/>
          <w:bottom w:val="single" w:sz="4" w:space="0" w:color="31849B"/>
          <w:right w:val="single" w:sz="4" w:space="0" w:color="31849B"/>
          <w:insideH w:val="single" w:sz="6" w:space="0" w:color="31849B"/>
          <w:insideV w:val="single" w:sz="6" w:space="0" w:color="31849B"/>
        </w:tblBorders>
        <w:tblLook w:val="00A0" w:firstRow="1" w:lastRow="0" w:firstColumn="1" w:lastColumn="0" w:noHBand="0" w:noVBand="0"/>
      </w:tblPr>
      <w:tblGrid>
        <w:gridCol w:w="7366"/>
        <w:gridCol w:w="1978"/>
      </w:tblGrid>
      <w:tr w:rsidR="00AD4545" w:rsidRPr="0012359D" w14:paraId="656AAA31" w14:textId="77777777" w:rsidTr="009C6EF2">
        <w:tc>
          <w:tcPr>
            <w:tcW w:w="7366" w:type="dxa"/>
            <w:tcBorders>
              <w:top w:val="single" w:sz="4" w:space="0" w:color="31849B"/>
            </w:tcBorders>
            <w:shd w:val="clear" w:color="auto" w:fill="5B9BD5"/>
            <w:vAlign w:val="center"/>
          </w:tcPr>
          <w:p w14:paraId="72980C96" w14:textId="77777777" w:rsidR="00AD4545" w:rsidRPr="0012359D" w:rsidRDefault="00AD4545" w:rsidP="009C6EF2">
            <w:pPr>
              <w:spacing w:after="0" w:line="240" w:lineRule="auto"/>
              <w:jc w:val="center"/>
              <w:rPr>
                <w:rFonts w:ascii="Times New Roman" w:hAnsi="Times New Roman"/>
                <w:b/>
                <w:bCs/>
                <w:color w:val="000000" w:themeColor="text1"/>
                <w:sz w:val="24"/>
                <w:szCs w:val="24"/>
                <w:lang w:val="ro-RO"/>
              </w:rPr>
            </w:pPr>
            <w:r w:rsidRPr="0012359D">
              <w:rPr>
                <w:rFonts w:ascii="Times New Roman" w:hAnsi="Times New Roman"/>
                <w:b/>
                <w:bCs/>
                <w:color w:val="000000" w:themeColor="text1"/>
                <w:sz w:val="24"/>
                <w:szCs w:val="24"/>
                <w:lang w:val="ro-RO"/>
              </w:rPr>
              <w:t>INDICATOR</w:t>
            </w:r>
          </w:p>
        </w:tc>
        <w:tc>
          <w:tcPr>
            <w:tcW w:w="1978" w:type="dxa"/>
            <w:tcBorders>
              <w:top w:val="single" w:sz="4" w:space="0" w:color="31849B"/>
            </w:tcBorders>
            <w:shd w:val="clear" w:color="auto" w:fill="5B9BD5"/>
            <w:vAlign w:val="center"/>
          </w:tcPr>
          <w:p w14:paraId="4E27BC2B" w14:textId="77777777" w:rsidR="00AD4545" w:rsidRPr="0012359D" w:rsidRDefault="00AD4545" w:rsidP="009C6EF2">
            <w:pPr>
              <w:spacing w:after="0" w:line="240" w:lineRule="auto"/>
              <w:jc w:val="center"/>
              <w:rPr>
                <w:rFonts w:ascii="Times New Roman" w:hAnsi="Times New Roman"/>
                <w:b/>
                <w:bCs/>
                <w:color w:val="000000" w:themeColor="text1"/>
                <w:sz w:val="24"/>
                <w:szCs w:val="24"/>
                <w:lang w:val="ro-RO"/>
              </w:rPr>
            </w:pPr>
            <w:r w:rsidRPr="0012359D">
              <w:rPr>
                <w:rFonts w:ascii="Times New Roman" w:hAnsi="Times New Roman"/>
                <w:b/>
                <w:bCs/>
                <w:color w:val="000000" w:themeColor="text1"/>
                <w:sz w:val="24"/>
                <w:szCs w:val="24"/>
                <w:lang w:val="ro-RO"/>
              </w:rPr>
              <w:t>Nivel</w:t>
            </w:r>
          </w:p>
        </w:tc>
      </w:tr>
      <w:tr w:rsidR="00AD4545" w:rsidRPr="0012359D" w14:paraId="2E5EB399" w14:textId="77777777" w:rsidTr="009C6EF2">
        <w:tc>
          <w:tcPr>
            <w:tcW w:w="7366" w:type="dxa"/>
            <w:shd w:val="clear" w:color="auto" w:fill="DEEAF6"/>
            <w:vAlign w:val="center"/>
          </w:tcPr>
          <w:p w14:paraId="480FFB35" w14:textId="77777777" w:rsidR="00AD4545" w:rsidRPr="0012359D" w:rsidRDefault="00AD4545" w:rsidP="00DA673B">
            <w:pPr>
              <w:pStyle w:val="Listparagraf"/>
              <w:numPr>
                <w:ilvl w:val="0"/>
                <w:numId w:val="188"/>
              </w:numPr>
              <w:ind w:left="450"/>
              <w:rPr>
                <w:b/>
                <w:bCs/>
                <w:color w:val="000000" w:themeColor="text1"/>
                <w:sz w:val="24"/>
                <w:szCs w:val="24"/>
                <w:lang w:val="ro-RO"/>
              </w:rPr>
            </w:pPr>
            <w:r w:rsidRPr="0012359D">
              <w:rPr>
                <w:bCs/>
                <w:color w:val="000000" w:themeColor="text1"/>
                <w:sz w:val="24"/>
                <w:szCs w:val="24"/>
                <w:lang w:val="ro-RO"/>
              </w:rPr>
              <w:t>Durata studiilor la forma de învățământ cu frecvență, ID și IFR</w:t>
            </w:r>
          </w:p>
        </w:tc>
        <w:tc>
          <w:tcPr>
            <w:tcW w:w="1978" w:type="dxa"/>
            <w:shd w:val="clear" w:color="auto" w:fill="DEEAF6"/>
            <w:vAlign w:val="center"/>
          </w:tcPr>
          <w:p w14:paraId="2824FF31" w14:textId="77777777" w:rsidR="00AD4545" w:rsidRPr="0012359D" w:rsidRDefault="00AD4545" w:rsidP="009C6EF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4 ani = 8 semestre</w:t>
            </w:r>
          </w:p>
        </w:tc>
      </w:tr>
      <w:tr w:rsidR="00AD4545" w:rsidRPr="0012359D" w14:paraId="18DD5963" w14:textId="77777777" w:rsidTr="009C6EF2">
        <w:tc>
          <w:tcPr>
            <w:tcW w:w="7366" w:type="dxa"/>
            <w:vAlign w:val="center"/>
          </w:tcPr>
          <w:p w14:paraId="021CC249" w14:textId="77777777" w:rsidR="00AD4545" w:rsidRPr="0012359D" w:rsidRDefault="00AD4545" w:rsidP="00DA673B">
            <w:pPr>
              <w:pStyle w:val="Listparagraf"/>
              <w:numPr>
                <w:ilvl w:val="0"/>
                <w:numId w:val="188"/>
              </w:numPr>
              <w:ind w:left="454" w:hanging="425"/>
              <w:rPr>
                <w:b/>
                <w:bCs/>
                <w:color w:val="000000" w:themeColor="text1"/>
                <w:sz w:val="24"/>
                <w:szCs w:val="24"/>
                <w:lang w:val="ro-RO"/>
              </w:rPr>
            </w:pPr>
            <w:r w:rsidRPr="0012359D">
              <w:rPr>
                <w:bCs/>
                <w:color w:val="000000" w:themeColor="text1"/>
                <w:sz w:val="24"/>
                <w:szCs w:val="24"/>
                <w:lang w:val="ro-RO"/>
              </w:rPr>
              <w:lastRenderedPageBreak/>
              <w:t>Durata unui semestru privind activitatea didactică din planul de învățământ</w:t>
            </w:r>
          </w:p>
        </w:tc>
        <w:tc>
          <w:tcPr>
            <w:tcW w:w="1978" w:type="dxa"/>
            <w:vAlign w:val="center"/>
          </w:tcPr>
          <w:p w14:paraId="24562BDC" w14:textId="77777777" w:rsidR="00AD4545" w:rsidRPr="0012359D" w:rsidRDefault="00AD4545" w:rsidP="009C6EF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14 săptămâni</w:t>
            </w:r>
            <w:r w:rsidRPr="0012359D">
              <w:rPr>
                <w:rStyle w:val="Referinnotdesubsol"/>
                <w:rFonts w:ascii="Times New Roman" w:hAnsi="Times New Roman"/>
                <w:b/>
                <w:bCs/>
                <w:color w:val="000000" w:themeColor="text1"/>
                <w:sz w:val="24"/>
                <w:szCs w:val="24"/>
                <w:lang w:val="ro-RO"/>
              </w:rPr>
              <w:footnoteReference w:id="42"/>
            </w:r>
          </w:p>
        </w:tc>
      </w:tr>
      <w:tr w:rsidR="00AD4545" w:rsidRPr="0012359D" w14:paraId="20C10495" w14:textId="77777777" w:rsidTr="009C6EF2">
        <w:tc>
          <w:tcPr>
            <w:tcW w:w="7366" w:type="dxa"/>
            <w:shd w:val="clear" w:color="auto" w:fill="DEEAF6"/>
            <w:vAlign w:val="center"/>
          </w:tcPr>
          <w:p w14:paraId="7EBAF9DC" w14:textId="77777777" w:rsidR="00AD4545" w:rsidRPr="00845EBF" w:rsidRDefault="00AD4545" w:rsidP="00DA673B">
            <w:pPr>
              <w:pStyle w:val="Listparagraf"/>
              <w:keepNext/>
              <w:keepLines/>
              <w:numPr>
                <w:ilvl w:val="0"/>
                <w:numId w:val="188"/>
              </w:numPr>
              <w:shd w:val="clear" w:color="auto" w:fill="FFFFFF"/>
              <w:spacing w:before="240"/>
              <w:ind w:left="454" w:right="-57" w:hanging="425"/>
              <w:jc w:val="both"/>
              <w:outlineLvl w:val="2"/>
              <w:rPr>
                <w:b/>
                <w:bCs/>
                <w:color w:val="000000" w:themeColor="text1"/>
                <w:sz w:val="24"/>
                <w:szCs w:val="24"/>
                <w:lang w:val="ro-RO"/>
              </w:rPr>
            </w:pPr>
            <w:bookmarkStart w:id="107" w:name="_Toc494887692"/>
            <w:r>
              <w:rPr>
                <w:bCs/>
                <w:color w:val="000000" w:themeColor="text1"/>
                <w:sz w:val="24"/>
                <w:szCs w:val="24"/>
                <w:lang w:val="ro-RO"/>
              </w:rPr>
              <w:t xml:space="preserve">Numărul </w:t>
            </w:r>
            <w:r w:rsidRPr="00296828">
              <w:rPr>
                <w:rStyle w:val="Fontdeparagrafimplicit1"/>
                <w:color w:val="000000"/>
                <w:sz w:val="24"/>
                <w:szCs w:val="24"/>
              </w:rPr>
              <w:t xml:space="preserve">de ore </w:t>
            </w:r>
            <w:proofErr w:type="spellStart"/>
            <w:r w:rsidRPr="00296828">
              <w:rPr>
                <w:rStyle w:val="Fontdeparagrafimplicit1"/>
                <w:color w:val="000000"/>
                <w:sz w:val="24"/>
                <w:szCs w:val="24"/>
              </w:rPr>
              <w:t>alocat</w:t>
            </w:r>
            <w:proofErr w:type="spellEnd"/>
            <w:r w:rsidRPr="00296828">
              <w:rPr>
                <w:rStyle w:val="Fontdeparagrafimplicit1"/>
                <w:color w:val="000000"/>
                <w:sz w:val="24"/>
                <w:szCs w:val="24"/>
              </w:rPr>
              <w:t xml:space="preserve"> </w:t>
            </w:r>
            <w:proofErr w:type="spellStart"/>
            <w:r w:rsidRPr="00296828">
              <w:rPr>
                <w:rStyle w:val="Fontdeparagrafimplicit1"/>
                <w:color w:val="000000"/>
                <w:sz w:val="24"/>
                <w:szCs w:val="24"/>
              </w:rPr>
              <w:t>activităților</w:t>
            </w:r>
            <w:proofErr w:type="spellEnd"/>
            <w:r w:rsidRPr="00296828">
              <w:rPr>
                <w:rStyle w:val="Fontdeparagrafimplicit1"/>
                <w:color w:val="000000"/>
                <w:sz w:val="24"/>
                <w:szCs w:val="24"/>
              </w:rPr>
              <w:t xml:space="preserve"> </w:t>
            </w:r>
            <w:proofErr w:type="spellStart"/>
            <w:r w:rsidRPr="00296828">
              <w:rPr>
                <w:rStyle w:val="Fontdeparagrafimplicit1"/>
                <w:color w:val="000000"/>
                <w:sz w:val="24"/>
                <w:szCs w:val="24"/>
              </w:rPr>
              <w:t>didactice</w:t>
            </w:r>
            <w:proofErr w:type="spellEnd"/>
            <w:r w:rsidRPr="00296828">
              <w:rPr>
                <w:rStyle w:val="Fontdeparagrafimplicit1"/>
                <w:color w:val="000000"/>
                <w:sz w:val="24"/>
                <w:szCs w:val="24"/>
              </w:rPr>
              <w:t xml:space="preserve"> pe </w:t>
            </w:r>
            <w:proofErr w:type="spellStart"/>
            <w:r w:rsidRPr="00296828">
              <w:rPr>
                <w:rStyle w:val="Fontdeparagrafimplicit1"/>
                <w:color w:val="000000"/>
                <w:sz w:val="24"/>
                <w:szCs w:val="24"/>
              </w:rPr>
              <w:t>săptămână</w:t>
            </w:r>
            <w:bookmarkEnd w:id="107"/>
            <w:proofErr w:type="spellEnd"/>
          </w:p>
        </w:tc>
        <w:tc>
          <w:tcPr>
            <w:tcW w:w="1978" w:type="dxa"/>
            <w:shd w:val="clear" w:color="auto" w:fill="DEEAF6"/>
            <w:vAlign w:val="center"/>
          </w:tcPr>
          <w:p w14:paraId="66107763" w14:textId="77777777" w:rsidR="00AD4545" w:rsidRPr="0012359D" w:rsidRDefault="00AD4545" w:rsidP="009C6EF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26– 28 ore</w:t>
            </w:r>
          </w:p>
        </w:tc>
      </w:tr>
      <w:tr w:rsidR="00AD4545" w:rsidRPr="0012359D" w14:paraId="4FB88760" w14:textId="77777777" w:rsidTr="009C6EF2">
        <w:tc>
          <w:tcPr>
            <w:tcW w:w="7366" w:type="dxa"/>
            <w:vAlign w:val="center"/>
          </w:tcPr>
          <w:p w14:paraId="27D98605" w14:textId="77777777" w:rsidR="00AD4545" w:rsidRPr="0012359D" w:rsidRDefault="00AD4545" w:rsidP="00DA673B">
            <w:pPr>
              <w:pStyle w:val="Listparagraf"/>
              <w:numPr>
                <w:ilvl w:val="0"/>
                <w:numId w:val="188"/>
              </w:numPr>
              <w:ind w:left="454" w:hanging="425"/>
              <w:rPr>
                <w:b/>
                <w:bCs/>
                <w:color w:val="000000" w:themeColor="text1"/>
                <w:sz w:val="24"/>
                <w:szCs w:val="24"/>
                <w:lang w:val="ro-RO"/>
              </w:rPr>
            </w:pPr>
            <w:r w:rsidRPr="0012359D">
              <w:rPr>
                <w:bCs/>
                <w:color w:val="000000" w:themeColor="text1"/>
                <w:sz w:val="24"/>
                <w:szCs w:val="24"/>
                <w:lang w:val="ro-RO"/>
              </w:rPr>
              <w:t xml:space="preserve">Numărul de ore de activitate organizată conform planului de învățământ pentru întregul ciclu al studiilor de licență </w:t>
            </w:r>
          </w:p>
        </w:tc>
        <w:tc>
          <w:tcPr>
            <w:tcW w:w="1978" w:type="dxa"/>
            <w:vAlign w:val="center"/>
          </w:tcPr>
          <w:p w14:paraId="5EF74901" w14:textId="77777777" w:rsidR="00AD4545" w:rsidRPr="0012359D" w:rsidRDefault="00AD4545" w:rsidP="009C6EF2">
            <w:pPr>
              <w:pStyle w:val="Listparagraf"/>
              <w:ind w:left="0"/>
              <w:jc w:val="center"/>
              <w:rPr>
                <w:color w:val="000000" w:themeColor="text1"/>
                <w:sz w:val="24"/>
                <w:szCs w:val="24"/>
                <w:lang w:val="ro-RO"/>
              </w:rPr>
            </w:pPr>
            <w:r w:rsidRPr="0012359D">
              <w:rPr>
                <w:color w:val="000000" w:themeColor="text1"/>
                <w:sz w:val="24"/>
                <w:szCs w:val="24"/>
                <w:lang w:val="ro-RO"/>
              </w:rPr>
              <w:t>3152 – 3376 ore</w:t>
            </w:r>
            <w:r w:rsidRPr="0012359D">
              <w:rPr>
                <w:rStyle w:val="Referinnotdesubsol"/>
                <w:b/>
                <w:color w:val="000000" w:themeColor="text1"/>
                <w:sz w:val="24"/>
                <w:szCs w:val="24"/>
                <w:lang w:val="ro-RO"/>
              </w:rPr>
              <w:footnoteReference w:id="43"/>
            </w:r>
          </w:p>
        </w:tc>
      </w:tr>
      <w:tr w:rsidR="00AD4545" w:rsidRPr="0012359D" w14:paraId="26598BA6" w14:textId="77777777" w:rsidTr="009C6EF2">
        <w:trPr>
          <w:trHeight w:val="58"/>
        </w:trPr>
        <w:tc>
          <w:tcPr>
            <w:tcW w:w="7366" w:type="dxa"/>
            <w:shd w:val="clear" w:color="auto" w:fill="DEEAF6"/>
            <w:vAlign w:val="center"/>
          </w:tcPr>
          <w:p w14:paraId="752E49CF" w14:textId="77777777" w:rsidR="00AD4545" w:rsidRPr="0012359D" w:rsidRDefault="00AD4545" w:rsidP="00442707">
            <w:pPr>
              <w:pStyle w:val="Listparagraf"/>
              <w:numPr>
                <w:ilvl w:val="0"/>
                <w:numId w:val="188"/>
              </w:numPr>
              <w:ind w:left="454" w:hanging="425"/>
              <w:rPr>
                <w:b/>
                <w:bCs/>
                <w:color w:val="000000" w:themeColor="text1"/>
                <w:sz w:val="24"/>
                <w:szCs w:val="24"/>
                <w:lang w:val="ro-RO"/>
              </w:rPr>
            </w:pPr>
            <w:r w:rsidRPr="0012359D">
              <w:rPr>
                <w:bCs/>
                <w:color w:val="000000" w:themeColor="text1"/>
                <w:sz w:val="24"/>
                <w:szCs w:val="24"/>
                <w:lang w:val="ro-RO"/>
              </w:rPr>
              <w:t xml:space="preserve">Numărul total de credite pentru disciplinele impuse </w:t>
            </w:r>
            <w:proofErr w:type="spellStart"/>
            <w:r w:rsidRPr="0012359D">
              <w:rPr>
                <w:bCs/>
                <w:color w:val="000000" w:themeColor="text1"/>
                <w:sz w:val="24"/>
                <w:szCs w:val="24"/>
                <w:lang w:val="ro-RO"/>
              </w:rPr>
              <w:t>şi</w:t>
            </w:r>
            <w:proofErr w:type="spellEnd"/>
            <w:r w:rsidRPr="0012359D">
              <w:rPr>
                <w:bCs/>
                <w:color w:val="000000" w:themeColor="text1"/>
                <w:sz w:val="24"/>
                <w:szCs w:val="24"/>
                <w:lang w:val="ro-RO"/>
              </w:rPr>
              <w:t xml:space="preserve"> </w:t>
            </w:r>
            <w:proofErr w:type="spellStart"/>
            <w:r w:rsidRPr="0012359D">
              <w:rPr>
                <w:bCs/>
                <w:color w:val="000000" w:themeColor="text1"/>
                <w:sz w:val="24"/>
                <w:szCs w:val="24"/>
                <w:lang w:val="ro-RO"/>
              </w:rPr>
              <w:t>opţionale</w:t>
            </w:r>
            <w:proofErr w:type="spellEnd"/>
          </w:p>
        </w:tc>
        <w:tc>
          <w:tcPr>
            <w:tcW w:w="1978" w:type="dxa"/>
            <w:shd w:val="clear" w:color="auto" w:fill="DEEAF6"/>
            <w:vAlign w:val="center"/>
          </w:tcPr>
          <w:p w14:paraId="0BD28589" w14:textId="77777777" w:rsidR="00AD4545" w:rsidRPr="0012359D" w:rsidRDefault="00AD4545" w:rsidP="009C6EF2">
            <w:pPr>
              <w:pStyle w:val="Listparagraf"/>
              <w:ind w:left="0"/>
              <w:jc w:val="center"/>
              <w:rPr>
                <w:color w:val="000000" w:themeColor="text1"/>
                <w:sz w:val="24"/>
                <w:szCs w:val="24"/>
                <w:lang w:val="ro-RO"/>
              </w:rPr>
            </w:pPr>
            <w:r w:rsidRPr="0012359D">
              <w:rPr>
                <w:color w:val="000000" w:themeColor="text1"/>
                <w:sz w:val="24"/>
                <w:szCs w:val="24"/>
                <w:lang w:val="ro-RO"/>
              </w:rPr>
              <w:t>240 ECTS</w:t>
            </w:r>
          </w:p>
        </w:tc>
      </w:tr>
      <w:tr w:rsidR="00AD4545" w:rsidRPr="0012359D" w14:paraId="7D08AF34" w14:textId="77777777" w:rsidTr="009C6EF2">
        <w:tc>
          <w:tcPr>
            <w:tcW w:w="7366" w:type="dxa"/>
            <w:vAlign w:val="center"/>
          </w:tcPr>
          <w:p w14:paraId="544F1F98" w14:textId="77777777" w:rsidR="00AD4545" w:rsidRPr="0012359D" w:rsidRDefault="00AD4545" w:rsidP="00442707">
            <w:pPr>
              <w:pStyle w:val="Listparagraf"/>
              <w:numPr>
                <w:ilvl w:val="0"/>
                <w:numId w:val="188"/>
              </w:numPr>
              <w:ind w:left="454" w:hanging="425"/>
              <w:rPr>
                <w:b/>
                <w:bCs/>
                <w:color w:val="000000" w:themeColor="text1"/>
                <w:sz w:val="24"/>
                <w:szCs w:val="24"/>
                <w:lang w:val="ro-RO"/>
              </w:rPr>
            </w:pPr>
            <w:r w:rsidRPr="0012359D">
              <w:rPr>
                <w:bCs/>
                <w:color w:val="000000" w:themeColor="text1"/>
                <w:sz w:val="24"/>
                <w:szCs w:val="24"/>
                <w:lang w:val="ro-RO"/>
              </w:rPr>
              <w:t>Numărul de credite pe semestru</w:t>
            </w:r>
          </w:p>
        </w:tc>
        <w:tc>
          <w:tcPr>
            <w:tcW w:w="1978" w:type="dxa"/>
            <w:vAlign w:val="center"/>
          </w:tcPr>
          <w:p w14:paraId="7A7BDE36" w14:textId="77777777" w:rsidR="00AD4545" w:rsidRPr="0012359D" w:rsidRDefault="00AD4545" w:rsidP="009C6EF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30 ECTS</w:t>
            </w:r>
          </w:p>
        </w:tc>
      </w:tr>
      <w:tr w:rsidR="00AD4545" w:rsidRPr="0012359D" w14:paraId="649CC908" w14:textId="77777777" w:rsidTr="009C6EF2">
        <w:tc>
          <w:tcPr>
            <w:tcW w:w="7366" w:type="dxa"/>
            <w:shd w:val="clear" w:color="auto" w:fill="DEEAF6"/>
            <w:vAlign w:val="center"/>
          </w:tcPr>
          <w:p w14:paraId="51366C2E" w14:textId="77777777" w:rsidR="00AD4545" w:rsidRPr="0012359D" w:rsidRDefault="00AD4545" w:rsidP="00DA673B">
            <w:pPr>
              <w:pStyle w:val="Listparagraf"/>
              <w:numPr>
                <w:ilvl w:val="0"/>
                <w:numId w:val="188"/>
              </w:numPr>
              <w:ind w:left="454" w:hanging="425"/>
              <w:rPr>
                <w:b/>
                <w:bCs/>
                <w:color w:val="000000" w:themeColor="text1"/>
                <w:sz w:val="24"/>
                <w:szCs w:val="24"/>
                <w:lang w:val="ro-RO"/>
              </w:rPr>
            </w:pPr>
            <w:r w:rsidRPr="0012359D">
              <w:rPr>
                <w:bCs/>
                <w:color w:val="000000" w:themeColor="text1"/>
                <w:sz w:val="24"/>
                <w:szCs w:val="24"/>
                <w:lang w:val="ro-RO"/>
              </w:rPr>
              <w:t>Numărul de discipline (impuse +opționale) pe semestru (exclusiv practica, elaborare proiect diplomă)</w:t>
            </w:r>
          </w:p>
        </w:tc>
        <w:tc>
          <w:tcPr>
            <w:tcW w:w="1978" w:type="dxa"/>
            <w:shd w:val="clear" w:color="auto" w:fill="DEEAF6"/>
            <w:vAlign w:val="center"/>
          </w:tcPr>
          <w:p w14:paraId="2FE0F827" w14:textId="77777777" w:rsidR="00AD4545" w:rsidRPr="0012359D" w:rsidRDefault="00AD4545" w:rsidP="009C6EF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4-10</w:t>
            </w:r>
          </w:p>
        </w:tc>
      </w:tr>
      <w:tr w:rsidR="00AD4545" w:rsidRPr="0012359D" w14:paraId="395715AD" w14:textId="77777777" w:rsidTr="00442707">
        <w:tc>
          <w:tcPr>
            <w:tcW w:w="7366" w:type="dxa"/>
            <w:shd w:val="clear" w:color="auto" w:fill="auto"/>
            <w:vAlign w:val="center"/>
          </w:tcPr>
          <w:p w14:paraId="6DD92214" w14:textId="77777777" w:rsidR="00AD4545" w:rsidRPr="00442707" w:rsidRDefault="00AD4545" w:rsidP="00DA673B">
            <w:pPr>
              <w:pStyle w:val="Listparagraf"/>
              <w:numPr>
                <w:ilvl w:val="0"/>
                <w:numId w:val="188"/>
              </w:numPr>
              <w:tabs>
                <w:tab w:val="left" w:pos="4980"/>
              </w:tabs>
              <w:ind w:left="454" w:hanging="425"/>
              <w:rPr>
                <w:bCs/>
                <w:color w:val="000000" w:themeColor="text1"/>
                <w:sz w:val="24"/>
                <w:szCs w:val="24"/>
                <w:lang w:val="ro-RO"/>
              </w:rPr>
            </w:pPr>
            <w:r w:rsidRPr="00442707">
              <w:rPr>
                <w:bCs/>
                <w:color w:val="000000" w:themeColor="text1"/>
                <w:sz w:val="24"/>
                <w:szCs w:val="24"/>
                <w:lang w:val="ro-RO"/>
              </w:rPr>
              <w:t>Volumul minim al stagiilor de practică din care:</w:t>
            </w:r>
          </w:p>
          <w:p w14:paraId="3DFD41DE" w14:textId="77777777" w:rsidR="00AD4545" w:rsidRPr="00442707" w:rsidRDefault="00AD4545" w:rsidP="009C6EF2">
            <w:pPr>
              <w:pStyle w:val="Listparagraf"/>
              <w:tabs>
                <w:tab w:val="left" w:pos="4980"/>
              </w:tabs>
              <w:ind w:left="0"/>
              <w:rPr>
                <w:b/>
                <w:bCs/>
                <w:color w:val="000000" w:themeColor="text1"/>
                <w:sz w:val="24"/>
                <w:szCs w:val="24"/>
                <w:lang w:val="ro-RO"/>
              </w:rPr>
            </w:pPr>
            <w:r w:rsidRPr="00442707">
              <w:rPr>
                <w:bCs/>
                <w:color w:val="000000" w:themeColor="text1"/>
                <w:sz w:val="24"/>
                <w:szCs w:val="24"/>
                <w:lang w:val="ro-RO"/>
              </w:rPr>
              <w:t xml:space="preserve">   a) Volumul  minim al practicii de specialitate</w:t>
            </w:r>
          </w:p>
          <w:p w14:paraId="37D4AB01" w14:textId="77777777" w:rsidR="00AD4545" w:rsidRPr="00442707" w:rsidRDefault="00AD4545" w:rsidP="009C6EF2">
            <w:pPr>
              <w:pStyle w:val="Listparagraf"/>
              <w:ind w:left="0"/>
              <w:rPr>
                <w:bCs/>
                <w:color w:val="000000" w:themeColor="text1"/>
                <w:sz w:val="24"/>
                <w:szCs w:val="24"/>
                <w:lang w:val="ro-RO"/>
              </w:rPr>
            </w:pPr>
            <w:r w:rsidRPr="00442707">
              <w:rPr>
                <w:bCs/>
                <w:color w:val="000000" w:themeColor="text1"/>
                <w:sz w:val="24"/>
                <w:szCs w:val="24"/>
                <w:lang w:val="ro-RO"/>
              </w:rPr>
              <w:t xml:space="preserve">   b) Volumul  minim al practicii  de domeniu</w:t>
            </w:r>
          </w:p>
          <w:p w14:paraId="74B11888" w14:textId="77777777" w:rsidR="00AD4545" w:rsidRPr="00442707" w:rsidRDefault="00AD4545" w:rsidP="009C6EF2">
            <w:pPr>
              <w:pStyle w:val="Listparagraf"/>
              <w:ind w:left="0"/>
              <w:rPr>
                <w:bCs/>
                <w:color w:val="000000" w:themeColor="text1"/>
                <w:sz w:val="24"/>
                <w:szCs w:val="24"/>
                <w:lang w:val="ro-RO"/>
              </w:rPr>
            </w:pPr>
            <w:r w:rsidRPr="00442707">
              <w:rPr>
                <w:bCs/>
                <w:color w:val="000000" w:themeColor="text1"/>
                <w:sz w:val="24"/>
                <w:szCs w:val="24"/>
                <w:lang w:val="ro-RO"/>
              </w:rPr>
              <w:t xml:space="preserve">   c)  Volumul minim al practicii pentru elaborarea proiectului de diplomă</w:t>
            </w:r>
          </w:p>
        </w:tc>
        <w:tc>
          <w:tcPr>
            <w:tcW w:w="1978" w:type="dxa"/>
            <w:vAlign w:val="center"/>
          </w:tcPr>
          <w:p w14:paraId="49070B12" w14:textId="77777777" w:rsidR="00AD4545" w:rsidRPr="0012359D" w:rsidRDefault="00AD4545" w:rsidP="009C6EF2">
            <w:pPr>
              <w:pStyle w:val="Listparagraf"/>
              <w:ind w:left="0"/>
              <w:jc w:val="center"/>
              <w:rPr>
                <w:color w:val="000000" w:themeColor="text1"/>
                <w:sz w:val="24"/>
                <w:szCs w:val="24"/>
                <w:lang w:val="ro-RO"/>
              </w:rPr>
            </w:pPr>
            <w:r w:rsidRPr="0012359D">
              <w:rPr>
                <w:color w:val="000000" w:themeColor="text1"/>
                <w:sz w:val="24"/>
                <w:szCs w:val="24"/>
                <w:lang w:val="ro-RO"/>
              </w:rPr>
              <w:t>240 ore</w:t>
            </w:r>
          </w:p>
          <w:p w14:paraId="2E40A082" w14:textId="77777777" w:rsidR="00AD4545" w:rsidRPr="0012359D" w:rsidRDefault="00AD4545" w:rsidP="009C6EF2">
            <w:pPr>
              <w:pStyle w:val="Listparagraf"/>
              <w:ind w:left="0"/>
              <w:jc w:val="center"/>
              <w:rPr>
                <w:color w:val="000000" w:themeColor="text1"/>
                <w:sz w:val="24"/>
                <w:szCs w:val="24"/>
                <w:lang w:val="ro-RO"/>
              </w:rPr>
            </w:pPr>
            <w:r w:rsidRPr="0012359D">
              <w:rPr>
                <w:color w:val="000000" w:themeColor="text1"/>
                <w:sz w:val="24"/>
                <w:szCs w:val="24"/>
                <w:lang w:val="ro-RO"/>
              </w:rPr>
              <w:t>90 ore</w:t>
            </w:r>
          </w:p>
          <w:p w14:paraId="005A7572" w14:textId="77777777" w:rsidR="00AD4545" w:rsidRPr="0012359D" w:rsidRDefault="00AD4545" w:rsidP="009C6EF2">
            <w:pPr>
              <w:pStyle w:val="Listparagraf"/>
              <w:ind w:left="0"/>
              <w:jc w:val="center"/>
              <w:rPr>
                <w:color w:val="000000" w:themeColor="text1"/>
                <w:sz w:val="24"/>
                <w:szCs w:val="24"/>
                <w:lang w:val="ro-RO"/>
              </w:rPr>
            </w:pPr>
            <w:r w:rsidRPr="0012359D">
              <w:rPr>
                <w:color w:val="000000" w:themeColor="text1"/>
                <w:sz w:val="24"/>
                <w:szCs w:val="24"/>
                <w:lang w:val="ro-RO"/>
              </w:rPr>
              <w:t>90 ore</w:t>
            </w:r>
          </w:p>
          <w:p w14:paraId="29583E34" w14:textId="77777777" w:rsidR="00AD4545" w:rsidRPr="0012359D" w:rsidRDefault="00AD4545" w:rsidP="009C6EF2">
            <w:pPr>
              <w:pStyle w:val="Listparagraf"/>
              <w:ind w:left="0"/>
              <w:jc w:val="center"/>
              <w:rPr>
                <w:color w:val="000000" w:themeColor="text1"/>
                <w:sz w:val="24"/>
                <w:szCs w:val="24"/>
                <w:lang w:val="ro-RO"/>
              </w:rPr>
            </w:pPr>
            <w:r w:rsidRPr="0012359D">
              <w:rPr>
                <w:color w:val="000000" w:themeColor="text1"/>
                <w:sz w:val="24"/>
                <w:szCs w:val="24"/>
                <w:lang w:val="ro-RO"/>
              </w:rPr>
              <w:t>60 ore</w:t>
            </w:r>
          </w:p>
        </w:tc>
      </w:tr>
      <w:tr w:rsidR="00AD4545" w:rsidRPr="0012359D" w14:paraId="206F8B49" w14:textId="77777777" w:rsidTr="00442707">
        <w:tc>
          <w:tcPr>
            <w:tcW w:w="7366" w:type="dxa"/>
            <w:shd w:val="clear" w:color="auto" w:fill="auto"/>
            <w:vAlign w:val="center"/>
          </w:tcPr>
          <w:p w14:paraId="5CE76C55" w14:textId="77777777" w:rsidR="00AD4545" w:rsidRPr="00442707" w:rsidRDefault="00AD4545" w:rsidP="00442707">
            <w:pPr>
              <w:pStyle w:val="Listparagraf"/>
              <w:numPr>
                <w:ilvl w:val="0"/>
                <w:numId w:val="188"/>
              </w:numPr>
              <w:ind w:left="454" w:hanging="425"/>
              <w:rPr>
                <w:b/>
                <w:bCs/>
                <w:color w:val="000000" w:themeColor="text1"/>
                <w:sz w:val="24"/>
                <w:szCs w:val="24"/>
                <w:lang w:val="ro-RO"/>
              </w:rPr>
            </w:pPr>
            <w:r w:rsidRPr="00442707">
              <w:rPr>
                <w:bCs/>
                <w:color w:val="000000" w:themeColor="text1"/>
                <w:sz w:val="24"/>
                <w:szCs w:val="24"/>
                <w:lang w:val="ro-RO"/>
              </w:rPr>
              <w:t xml:space="preserve">Volumul de ore prevăzut pentru disciplina </w:t>
            </w:r>
            <w:r w:rsidRPr="00442707">
              <w:rPr>
                <w:bCs/>
                <w:i/>
                <w:color w:val="000000" w:themeColor="text1"/>
                <w:sz w:val="24"/>
                <w:szCs w:val="24"/>
                <w:lang w:val="ro-RO"/>
              </w:rPr>
              <w:t>Elaborarea proiectului de diplomă</w:t>
            </w:r>
          </w:p>
        </w:tc>
        <w:tc>
          <w:tcPr>
            <w:tcW w:w="1978" w:type="dxa"/>
            <w:shd w:val="clear" w:color="auto" w:fill="DEEAF6"/>
            <w:vAlign w:val="center"/>
          </w:tcPr>
          <w:p w14:paraId="3533D498" w14:textId="77777777" w:rsidR="00AD4545" w:rsidRPr="0012359D" w:rsidRDefault="00AD4545" w:rsidP="009C6EF2">
            <w:pPr>
              <w:pStyle w:val="Listparagraf"/>
              <w:ind w:left="0"/>
              <w:jc w:val="center"/>
              <w:rPr>
                <w:color w:val="000000" w:themeColor="text1"/>
                <w:sz w:val="24"/>
                <w:szCs w:val="24"/>
                <w:lang w:val="ro-RO"/>
              </w:rPr>
            </w:pPr>
            <w:r w:rsidRPr="0012359D">
              <w:rPr>
                <w:color w:val="000000" w:themeColor="text1"/>
                <w:sz w:val="24"/>
                <w:szCs w:val="24"/>
                <w:lang w:val="ro-RO"/>
              </w:rPr>
              <w:t>56 ore</w:t>
            </w:r>
          </w:p>
        </w:tc>
      </w:tr>
      <w:tr w:rsidR="00AD4545" w:rsidRPr="0012359D" w14:paraId="0B60871E" w14:textId="77777777" w:rsidTr="00442707">
        <w:tc>
          <w:tcPr>
            <w:tcW w:w="7366" w:type="dxa"/>
            <w:shd w:val="clear" w:color="auto" w:fill="auto"/>
            <w:vAlign w:val="center"/>
          </w:tcPr>
          <w:p w14:paraId="723F2E9B" w14:textId="77777777" w:rsidR="00AD4545" w:rsidRPr="00442707" w:rsidRDefault="00AD4545" w:rsidP="00DA673B">
            <w:pPr>
              <w:pStyle w:val="Listparagraf"/>
              <w:numPr>
                <w:ilvl w:val="0"/>
                <w:numId w:val="188"/>
              </w:numPr>
              <w:ind w:left="454" w:hanging="425"/>
              <w:rPr>
                <w:b/>
                <w:bCs/>
                <w:color w:val="000000" w:themeColor="text1"/>
                <w:sz w:val="24"/>
                <w:szCs w:val="24"/>
                <w:lang w:val="ro-RO"/>
              </w:rPr>
            </w:pPr>
            <w:r w:rsidRPr="00442707">
              <w:rPr>
                <w:bCs/>
                <w:color w:val="000000" w:themeColor="text1"/>
                <w:sz w:val="24"/>
                <w:szCs w:val="24"/>
                <w:lang w:val="ro-RO"/>
              </w:rPr>
              <w:t xml:space="preserve">a. Numărul minim de credite alocat pentru practica de specialitate  </w:t>
            </w:r>
          </w:p>
          <w:p w14:paraId="7CEBEE42" w14:textId="77777777" w:rsidR="00AD4545" w:rsidRPr="00442707" w:rsidRDefault="00AD4545" w:rsidP="009C6EF2">
            <w:pPr>
              <w:pStyle w:val="Listparagraf"/>
              <w:ind w:left="454" w:hanging="454"/>
              <w:rPr>
                <w:bCs/>
                <w:color w:val="000000" w:themeColor="text1"/>
                <w:sz w:val="24"/>
                <w:szCs w:val="24"/>
                <w:lang w:val="ro-RO"/>
              </w:rPr>
            </w:pPr>
            <w:r w:rsidRPr="00442707">
              <w:rPr>
                <w:bCs/>
                <w:color w:val="000000" w:themeColor="text1"/>
                <w:sz w:val="24"/>
                <w:szCs w:val="24"/>
                <w:lang w:val="ro-RO"/>
              </w:rPr>
              <w:tab/>
              <w:t>b. Numărul minim de credite alocat pentru practica de domeniu</w:t>
            </w:r>
          </w:p>
          <w:p w14:paraId="02206738" w14:textId="77777777" w:rsidR="00AD4545" w:rsidRPr="00442707" w:rsidRDefault="00AD4545" w:rsidP="009C6EF2">
            <w:pPr>
              <w:pStyle w:val="Listparagraf"/>
              <w:ind w:left="454" w:hanging="454"/>
              <w:rPr>
                <w:b/>
                <w:bCs/>
                <w:color w:val="000000" w:themeColor="text1"/>
                <w:sz w:val="24"/>
                <w:szCs w:val="24"/>
                <w:lang w:val="ro-RO"/>
              </w:rPr>
            </w:pPr>
            <w:r w:rsidRPr="00442707">
              <w:rPr>
                <w:bCs/>
                <w:color w:val="000000" w:themeColor="text1"/>
                <w:sz w:val="24"/>
                <w:szCs w:val="24"/>
                <w:lang w:val="ro-RO"/>
              </w:rPr>
              <w:tab/>
              <w:t>c. Numărul minim de credite alocat practicii pentru elaborarea proiectului de diplomă</w:t>
            </w:r>
          </w:p>
        </w:tc>
        <w:tc>
          <w:tcPr>
            <w:tcW w:w="1978" w:type="dxa"/>
            <w:vAlign w:val="center"/>
          </w:tcPr>
          <w:p w14:paraId="302491F5" w14:textId="77777777" w:rsidR="00AD4545" w:rsidRPr="0012359D" w:rsidRDefault="00AD4545" w:rsidP="009C6EF2">
            <w:pPr>
              <w:spacing w:after="0" w:line="240" w:lineRule="auto"/>
              <w:ind w:left="-85" w:right="-85"/>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4 ECTS</w:t>
            </w:r>
          </w:p>
          <w:p w14:paraId="060029D8" w14:textId="77777777" w:rsidR="00AD4545" w:rsidRDefault="00AD4545" w:rsidP="009C6EF2">
            <w:pPr>
              <w:spacing w:after="0" w:line="240" w:lineRule="auto"/>
              <w:ind w:left="-85" w:right="-85"/>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4</w:t>
            </w:r>
            <w:r>
              <w:rPr>
                <w:rFonts w:ascii="Times New Roman" w:hAnsi="Times New Roman"/>
                <w:color w:val="000000" w:themeColor="text1"/>
                <w:sz w:val="24"/>
                <w:szCs w:val="24"/>
                <w:lang w:val="ro-RO"/>
              </w:rPr>
              <w:t xml:space="preserve"> </w:t>
            </w:r>
            <w:r w:rsidRPr="0012359D">
              <w:rPr>
                <w:rFonts w:ascii="Times New Roman" w:hAnsi="Times New Roman"/>
                <w:color w:val="000000" w:themeColor="text1"/>
                <w:sz w:val="24"/>
                <w:szCs w:val="24"/>
                <w:lang w:val="ro-RO"/>
              </w:rPr>
              <w:t>ECTS</w:t>
            </w:r>
          </w:p>
          <w:p w14:paraId="4F51F2AC" w14:textId="77777777" w:rsidR="00AD4545" w:rsidRDefault="00AD4545" w:rsidP="009C6EF2">
            <w:pPr>
              <w:spacing w:after="0" w:line="240" w:lineRule="auto"/>
              <w:ind w:left="-85" w:right="-85"/>
              <w:jc w:val="center"/>
              <w:rPr>
                <w:rFonts w:ascii="Times New Roman" w:hAnsi="Times New Roman"/>
                <w:color w:val="000000" w:themeColor="text1"/>
                <w:sz w:val="24"/>
                <w:szCs w:val="24"/>
                <w:shd w:val="clear" w:color="auto" w:fill="4BF828"/>
                <w:lang w:val="ro-RO"/>
              </w:rPr>
            </w:pPr>
            <w:r w:rsidRPr="00442707">
              <w:rPr>
                <w:rFonts w:ascii="Times New Roman" w:hAnsi="Times New Roman"/>
                <w:color w:val="000000" w:themeColor="text1"/>
                <w:sz w:val="24"/>
                <w:szCs w:val="24"/>
                <w:lang w:val="ro-RO"/>
              </w:rPr>
              <w:t>2 ECTS</w:t>
            </w:r>
          </w:p>
          <w:p w14:paraId="15D79AF6" w14:textId="77777777" w:rsidR="00AD4545" w:rsidRPr="0012359D" w:rsidRDefault="00AD4545" w:rsidP="009C6EF2">
            <w:pPr>
              <w:spacing w:after="0" w:line="240" w:lineRule="auto"/>
              <w:ind w:left="-85" w:right="-85"/>
              <w:jc w:val="center"/>
              <w:rPr>
                <w:rFonts w:ascii="Times New Roman" w:hAnsi="Times New Roman"/>
                <w:color w:val="000000" w:themeColor="text1"/>
                <w:sz w:val="24"/>
                <w:szCs w:val="24"/>
                <w:lang w:val="ro-RO"/>
              </w:rPr>
            </w:pPr>
          </w:p>
        </w:tc>
      </w:tr>
      <w:tr w:rsidR="00AD4545" w:rsidRPr="0012359D" w14:paraId="294E6561" w14:textId="77777777" w:rsidTr="00442707">
        <w:tc>
          <w:tcPr>
            <w:tcW w:w="7366" w:type="dxa"/>
            <w:shd w:val="clear" w:color="auto" w:fill="auto"/>
            <w:vAlign w:val="center"/>
          </w:tcPr>
          <w:p w14:paraId="112C42C6" w14:textId="77777777" w:rsidR="00AD4545" w:rsidRPr="00442707" w:rsidRDefault="00AD4545" w:rsidP="00442707">
            <w:pPr>
              <w:pStyle w:val="Listparagraf"/>
              <w:numPr>
                <w:ilvl w:val="0"/>
                <w:numId w:val="188"/>
              </w:numPr>
              <w:ind w:left="454" w:hanging="425"/>
              <w:rPr>
                <w:b/>
                <w:bCs/>
                <w:color w:val="000000" w:themeColor="text1"/>
                <w:sz w:val="24"/>
                <w:szCs w:val="24"/>
                <w:lang w:val="ro-RO"/>
              </w:rPr>
            </w:pPr>
            <w:r w:rsidRPr="00442707">
              <w:rPr>
                <w:bCs/>
                <w:color w:val="000000" w:themeColor="text1"/>
                <w:sz w:val="24"/>
                <w:szCs w:val="24"/>
                <w:lang w:val="ro-RO"/>
              </w:rPr>
              <w:t xml:space="preserve">Numărul de credite alocat pentru disciplina </w:t>
            </w:r>
            <w:r w:rsidRPr="00442707">
              <w:rPr>
                <w:bCs/>
                <w:i/>
                <w:color w:val="000000" w:themeColor="text1"/>
                <w:sz w:val="24"/>
                <w:szCs w:val="24"/>
                <w:lang w:val="ro-RO"/>
              </w:rPr>
              <w:t>Elaborarea proiectului de diplomă</w:t>
            </w:r>
          </w:p>
        </w:tc>
        <w:tc>
          <w:tcPr>
            <w:tcW w:w="1978" w:type="dxa"/>
            <w:shd w:val="clear" w:color="auto" w:fill="DEEAF6"/>
            <w:vAlign w:val="center"/>
          </w:tcPr>
          <w:p w14:paraId="6A0A543C" w14:textId="77777777" w:rsidR="00AD4545" w:rsidRPr="0012359D" w:rsidRDefault="00AD4545" w:rsidP="009C6EF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4 ECTS</w:t>
            </w:r>
            <w:r w:rsidRPr="0012359D">
              <w:rPr>
                <w:rStyle w:val="Referinnotdesubsol"/>
                <w:rFonts w:ascii="Times New Roman" w:hAnsi="Times New Roman"/>
                <w:b/>
                <w:color w:val="000000" w:themeColor="text1"/>
                <w:sz w:val="24"/>
                <w:szCs w:val="24"/>
                <w:lang w:val="ro-RO"/>
              </w:rPr>
              <w:footnoteReference w:id="44"/>
            </w:r>
          </w:p>
        </w:tc>
      </w:tr>
      <w:tr w:rsidR="00AD4545" w:rsidRPr="0012359D" w14:paraId="34661825" w14:textId="77777777" w:rsidTr="00442707">
        <w:tc>
          <w:tcPr>
            <w:tcW w:w="7366" w:type="dxa"/>
            <w:shd w:val="clear" w:color="auto" w:fill="auto"/>
            <w:vAlign w:val="center"/>
          </w:tcPr>
          <w:p w14:paraId="3F93FD13" w14:textId="77777777" w:rsidR="00AD4545" w:rsidRPr="00442707" w:rsidRDefault="00AD4545" w:rsidP="00DA673B">
            <w:pPr>
              <w:pStyle w:val="Listparagraf"/>
              <w:numPr>
                <w:ilvl w:val="0"/>
                <w:numId w:val="188"/>
              </w:numPr>
              <w:ind w:left="454" w:hanging="425"/>
              <w:rPr>
                <w:bCs/>
                <w:color w:val="000000" w:themeColor="text1"/>
                <w:sz w:val="24"/>
                <w:szCs w:val="24"/>
                <w:lang w:val="ro-RO"/>
              </w:rPr>
            </w:pPr>
            <w:r w:rsidRPr="00442707">
              <w:rPr>
                <w:bCs/>
                <w:color w:val="000000" w:themeColor="text1"/>
                <w:sz w:val="24"/>
                <w:szCs w:val="24"/>
                <w:lang w:val="ro-RO"/>
              </w:rPr>
              <w:t>Numărul de credite suplimentare care pot fi acordate pentru promovarea examenului de diplomă</w:t>
            </w:r>
          </w:p>
        </w:tc>
        <w:tc>
          <w:tcPr>
            <w:tcW w:w="1978" w:type="dxa"/>
            <w:vAlign w:val="center"/>
          </w:tcPr>
          <w:p w14:paraId="2B609CA4" w14:textId="77777777" w:rsidR="00AD4545" w:rsidRPr="0012359D" w:rsidRDefault="00AD4545" w:rsidP="009C6EF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10 ECTS</w:t>
            </w:r>
          </w:p>
        </w:tc>
      </w:tr>
      <w:tr w:rsidR="00AD4545" w:rsidRPr="0012359D" w14:paraId="5F26FF3E" w14:textId="77777777" w:rsidTr="00442707">
        <w:tc>
          <w:tcPr>
            <w:tcW w:w="7366" w:type="dxa"/>
            <w:shd w:val="clear" w:color="auto" w:fill="auto"/>
            <w:vAlign w:val="center"/>
          </w:tcPr>
          <w:p w14:paraId="4BB911BE" w14:textId="77777777" w:rsidR="00AD4545" w:rsidRPr="00442707" w:rsidRDefault="00AD4545" w:rsidP="00DA673B">
            <w:pPr>
              <w:pStyle w:val="Listparagraf"/>
              <w:numPr>
                <w:ilvl w:val="0"/>
                <w:numId w:val="188"/>
              </w:numPr>
              <w:ind w:left="454" w:hanging="425"/>
              <w:rPr>
                <w:b/>
                <w:bCs/>
                <w:color w:val="000000" w:themeColor="text1"/>
                <w:sz w:val="24"/>
                <w:szCs w:val="24"/>
                <w:lang w:val="ro-RO"/>
              </w:rPr>
            </w:pPr>
            <w:r w:rsidRPr="00442707">
              <w:rPr>
                <w:bCs/>
                <w:color w:val="000000" w:themeColor="text1"/>
                <w:sz w:val="24"/>
                <w:szCs w:val="24"/>
                <w:lang w:val="ro-RO"/>
              </w:rPr>
              <w:t xml:space="preserve">Numărul de credite alocat disciplinei Educației fizică și sport </w:t>
            </w:r>
          </w:p>
        </w:tc>
        <w:tc>
          <w:tcPr>
            <w:tcW w:w="1978" w:type="dxa"/>
            <w:shd w:val="clear" w:color="auto" w:fill="DBE5F1"/>
            <w:vAlign w:val="center"/>
          </w:tcPr>
          <w:p w14:paraId="15EA78BF" w14:textId="77777777" w:rsidR="00AD4545" w:rsidRPr="0012359D" w:rsidRDefault="00AD4545" w:rsidP="009C6EF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3-4 ECTS</w:t>
            </w:r>
          </w:p>
        </w:tc>
      </w:tr>
      <w:tr w:rsidR="00AD4545" w:rsidRPr="0012359D" w14:paraId="0AA8B126" w14:textId="77777777" w:rsidTr="00442707">
        <w:tc>
          <w:tcPr>
            <w:tcW w:w="7366" w:type="dxa"/>
            <w:shd w:val="clear" w:color="auto" w:fill="auto"/>
            <w:vAlign w:val="center"/>
          </w:tcPr>
          <w:p w14:paraId="761ACEC7" w14:textId="77777777" w:rsidR="00AD4545" w:rsidRPr="00442707" w:rsidRDefault="00AD4545" w:rsidP="00DA673B">
            <w:pPr>
              <w:pStyle w:val="Listparagraf"/>
              <w:numPr>
                <w:ilvl w:val="0"/>
                <w:numId w:val="188"/>
              </w:numPr>
              <w:ind w:left="454" w:hanging="425"/>
              <w:rPr>
                <w:b/>
                <w:bCs/>
                <w:color w:val="000000" w:themeColor="text1"/>
                <w:sz w:val="24"/>
                <w:szCs w:val="24"/>
                <w:lang w:val="ro-RO"/>
              </w:rPr>
            </w:pPr>
            <w:r w:rsidRPr="00442707">
              <w:rPr>
                <w:bCs/>
                <w:color w:val="000000" w:themeColor="text1"/>
                <w:sz w:val="24"/>
                <w:szCs w:val="24"/>
                <w:lang w:val="ro-RO"/>
              </w:rPr>
              <w:t>Raportul dintre numărul orelor de curs și cele ale activităților aplicative (</w:t>
            </w:r>
            <w:proofErr w:type="spellStart"/>
            <w:r w:rsidRPr="00442707">
              <w:rPr>
                <w:bCs/>
                <w:color w:val="000000" w:themeColor="text1"/>
                <w:sz w:val="24"/>
                <w:szCs w:val="24"/>
                <w:lang w:val="ro-RO"/>
              </w:rPr>
              <w:t>seminarii</w:t>
            </w:r>
            <w:proofErr w:type="spellEnd"/>
            <w:r w:rsidRPr="00442707">
              <w:rPr>
                <w:bCs/>
                <w:color w:val="000000" w:themeColor="text1"/>
                <w:sz w:val="24"/>
                <w:szCs w:val="24"/>
                <w:lang w:val="ro-RO"/>
              </w:rPr>
              <w:t xml:space="preserve">, laboratoare, proiecte, stagii de practică)  </w:t>
            </w:r>
          </w:p>
        </w:tc>
        <w:tc>
          <w:tcPr>
            <w:tcW w:w="1978" w:type="dxa"/>
            <w:vAlign w:val="center"/>
          </w:tcPr>
          <w:p w14:paraId="7D7B9FA6" w14:textId="77777777" w:rsidR="00AD4545" w:rsidRPr="0012359D" w:rsidRDefault="00AD4545" w:rsidP="009C6EF2">
            <w:pPr>
              <w:spacing w:after="0" w:line="240" w:lineRule="auto"/>
              <w:jc w:val="center"/>
              <w:rPr>
                <w:rFonts w:ascii="Times New Roman" w:hAnsi="Times New Roman"/>
                <w:bCs/>
                <w:color w:val="000000" w:themeColor="text1"/>
                <w:sz w:val="24"/>
                <w:szCs w:val="24"/>
                <w:lang w:val="ro-RO"/>
              </w:rPr>
            </w:pPr>
            <w:r w:rsidRPr="0012359D">
              <w:rPr>
                <w:rFonts w:ascii="Times New Roman" w:hAnsi="Times New Roman"/>
                <w:bCs/>
                <w:color w:val="000000" w:themeColor="text1"/>
                <w:sz w:val="24"/>
                <w:szCs w:val="24"/>
                <w:lang w:val="ro-RO"/>
              </w:rPr>
              <w:t>Raport 1/1, cu o abatere admisă de ± 20%</w:t>
            </w:r>
          </w:p>
        </w:tc>
      </w:tr>
      <w:tr w:rsidR="00AD4545" w:rsidRPr="0012359D" w14:paraId="6DE36BEE" w14:textId="77777777" w:rsidTr="00442707">
        <w:tc>
          <w:tcPr>
            <w:tcW w:w="7366" w:type="dxa"/>
            <w:shd w:val="clear" w:color="auto" w:fill="auto"/>
            <w:vAlign w:val="center"/>
          </w:tcPr>
          <w:p w14:paraId="04A0AC71" w14:textId="77777777" w:rsidR="00AD4545" w:rsidRPr="00442707" w:rsidRDefault="00AD4545" w:rsidP="00DA673B">
            <w:pPr>
              <w:pStyle w:val="Listparagraf"/>
              <w:numPr>
                <w:ilvl w:val="0"/>
                <w:numId w:val="188"/>
              </w:numPr>
              <w:ind w:left="454" w:hanging="425"/>
              <w:rPr>
                <w:bCs/>
                <w:color w:val="000000" w:themeColor="text1"/>
                <w:sz w:val="24"/>
                <w:szCs w:val="24"/>
                <w:lang w:val="ro-RO"/>
              </w:rPr>
            </w:pPr>
            <w:r w:rsidRPr="00442707">
              <w:rPr>
                <w:bCs/>
                <w:color w:val="000000" w:themeColor="text1"/>
                <w:sz w:val="24"/>
                <w:szCs w:val="24"/>
                <w:lang w:val="ro-RO"/>
              </w:rPr>
              <w:t>Ponderea examenelor în total evaluări finale</w:t>
            </w:r>
          </w:p>
        </w:tc>
        <w:tc>
          <w:tcPr>
            <w:tcW w:w="1978" w:type="dxa"/>
            <w:shd w:val="clear" w:color="auto" w:fill="DEEAF6"/>
            <w:vAlign w:val="center"/>
          </w:tcPr>
          <w:p w14:paraId="23040FEB" w14:textId="77777777" w:rsidR="00AD4545" w:rsidRPr="0012359D" w:rsidRDefault="00AD4545" w:rsidP="009C6EF2">
            <w:pPr>
              <w:spacing w:after="0" w:line="240" w:lineRule="auto"/>
              <w:jc w:val="center"/>
              <w:rPr>
                <w:rFonts w:ascii="Times New Roman" w:hAnsi="Times New Roman"/>
                <w:bCs/>
                <w:color w:val="000000" w:themeColor="text1"/>
                <w:sz w:val="24"/>
                <w:szCs w:val="24"/>
                <w:lang w:val="ro-RO"/>
              </w:rPr>
            </w:pPr>
            <w:r w:rsidRPr="0012359D">
              <w:rPr>
                <w:rFonts w:ascii="Times New Roman" w:hAnsi="Times New Roman"/>
                <w:bCs/>
                <w:color w:val="000000" w:themeColor="text1"/>
                <w:sz w:val="24"/>
                <w:szCs w:val="24"/>
                <w:lang w:val="ro-RO"/>
              </w:rPr>
              <w:t>min. 50%</w:t>
            </w:r>
          </w:p>
        </w:tc>
      </w:tr>
      <w:tr w:rsidR="00AD4545" w:rsidRPr="0012359D" w14:paraId="0EDB3EB4" w14:textId="77777777" w:rsidTr="00442707">
        <w:tc>
          <w:tcPr>
            <w:tcW w:w="7366" w:type="dxa"/>
            <w:shd w:val="clear" w:color="auto" w:fill="auto"/>
            <w:vAlign w:val="center"/>
          </w:tcPr>
          <w:p w14:paraId="48B08731" w14:textId="77777777" w:rsidR="00AD4545" w:rsidRPr="00442707" w:rsidRDefault="00AD4545" w:rsidP="00DA673B">
            <w:pPr>
              <w:pStyle w:val="Listparagraf"/>
              <w:numPr>
                <w:ilvl w:val="0"/>
                <w:numId w:val="188"/>
              </w:numPr>
              <w:ind w:left="454" w:hanging="425"/>
              <w:rPr>
                <w:b/>
                <w:bCs/>
                <w:color w:val="000000" w:themeColor="text1"/>
                <w:sz w:val="24"/>
                <w:szCs w:val="24"/>
                <w:lang w:val="ro-RO"/>
              </w:rPr>
            </w:pPr>
            <w:r w:rsidRPr="00442707">
              <w:rPr>
                <w:bCs/>
                <w:color w:val="000000" w:themeColor="text1"/>
                <w:sz w:val="24"/>
                <w:szCs w:val="24"/>
                <w:lang w:val="ro-RO"/>
              </w:rPr>
              <w:t>Echivalența în ore a unui credit ECTS (aproximativ)</w:t>
            </w:r>
          </w:p>
        </w:tc>
        <w:tc>
          <w:tcPr>
            <w:tcW w:w="1978" w:type="dxa"/>
            <w:vAlign w:val="center"/>
          </w:tcPr>
          <w:p w14:paraId="373F34D9" w14:textId="77777777" w:rsidR="00AD4545" w:rsidRPr="0012359D" w:rsidRDefault="00AD4545" w:rsidP="009C6EF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25 ore</w:t>
            </w:r>
          </w:p>
        </w:tc>
      </w:tr>
      <w:tr w:rsidR="00AD4545" w:rsidRPr="0012359D" w14:paraId="41834E37" w14:textId="77777777" w:rsidTr="00442707">
        <w:tc>
          <w:tcPr>
            <w:tcW w:w="7366" w:type="dxa"/>
            <w:shd w:val="clear" w:color="auto" w:fill="auto"/>
            <w:vAlign w:val="center"/>
          </w:tcPr>
          <w:p w14:paraId="0C013904" w14:textId="77777777" w:rsidR="00AD4545" w:rsidRPr="00442707" w:rsidRDefault="00AD4545" w:rsidP="00DA673B">
            <w:pPr>
              <w:pStyle w:val="Listparagraf"/>
              <w:numPr>
                <w:ilvl w:val="0"/>
                <w:numId w:val="188"/>
              </w:numPr>
              <w:ind w:left="454" w:hanging="425"/>
              <w:rPr>
                <w:b/>
                <w:bCs/>
                <w:color w:val="000000" w:themeColor="text1"/>
                <w:sz w:val="24"/>
                <w:szCs w:val="24"/>
                <w:lang w:val="ro-RO"/>
              </w:rPr>
            </w:pPr>
            <w:r w:rsidRPr="00442707">
              <w:rPr>
                <w:bCs/>
                <w:color w:val="000000" w:themeColor="text1"/>
                <w:sz w:val="24"/>
                <w:szCs w:val="24"/>
                <w:lang w:val="ro-RO"/>
              </w:rPr>
              <w:t>Numărul de săptămâni ale sesiunilor curente de examene</w:t>
            </w:r>
          </w:p>
        </w:tc>
        <w:tc>
          <w:tcPr>
            <w:tcW w:w="1978" w:type="dxa"/>
            <w:shd w:val="clear" w:color="auto" w:fill="DEEAF6"/>
            <w:vAlign w:val="center"/>
          </w:tcPr>
          <w:p w14:paraId="25F4F5B8" w14:textId="77777777" w:rsidR="00AD4545" w:rsidRPr="0012359D" w:rsidRDefault="00AD4545" w:rsidP="009C6EF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min 3 săpt./sesiune</w:t>
            </w:r>
          </w:p>
        </w:tc>
      </w:tr>
      <w:tr w:rsidR="00AD4545" w:rsidRPr="0012359D" w14:paraId="7D7882DA" w14:textId="77777777" w:rsidTr="00442707">
        <w:tc>
          <w:tcPr>
            <w:tcW w:w="7366" w:type="dxa"/>
            <w:shd w:val="clear" w:color="auto" w:fill="auto"/>
            <w:vAlign w:val="center"/>
          </w:tcPr>
          <w:p w14:paraId="655C5A90" w14:textId="77777777" w:rsidR="00AD4545" w:rsidRPr="00442707" w:rsidRDefault="00AD4545" w:rsidP="00DA673B">
            <w:pPr>
              <w:pStyle w:val="Listparagraf"/>
              <w:numPr>
                <w:ilvl w:val="0"/>
                <w:numId w:val="188"/>
              </w:numPr>
              <w:ind w:left="454" w:hanging="425"/>
              <w:rPr>
                <w:b/>
                <w:bCs/>
                <w:color w:val="000000" w:themeColor="text1"/>
                <w:sz w:val="24"/>
                <w:szCs w:val="24"/>
                <w:lang w:val="ro-RO"/>
              </w:rPr>
            </w:pPr>
            <w:r w:rsidRPr="00442707">
              <w:rPr>
                <w:bCs/>
                <w:color w:val="000000" w:themeColor="text1"/>
                <w:sz w:val="24"/>
                <w:szCs w:val="24"/>
                <w:lang w:val="ro-RO"/>
              </w:rPr>
              <w:t>Număr de săptămâni pentru sesiunea de restanțe</w:t>
            </w:r>
          </w:p>
        </w:tc>
        <w:tc>
          <w:tcPr>
            <w:tcW w:w="1978" w:type="dxa"/>
            <w:vAlign w:val="center"/>
          </w:tcPr>
          <w:p w14:paraId="230B2433" w14:textId="77777777" w:rsidR="00AD4545" w:rsidRPr="0012359D" w:rsidRDefault="00AD4545" w:rsidP="009C6EF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min 1 săpt.</w:t>
            </w:r>
          </w:p>
        </w:tc>
      </w:tr>
      <w:tr w:rsidR="00AD4545" w:rsidRPr="0012359D" w14:paraId="5CA98D55" w14:textId="77777777" w:rsidTr="00442707">
        <w:tc>
          <w:tcPr>
            <w:tcW w:w="7366" w:type="dxa"/>
            <w:shd w:val="clear" w:color="auto" w:fill="auto"/>
            <w:vAlign w:val="center"/>
          </w:tcPr>
          <w:p w14:paraId="1340EC98" w14:textId="77777777" w:rsidR="00AD4545" w:rsidRPr="00442707" w:rsidRDefault="00AD4545" w:rsidP="00DA673B">
            <w:pPr>
              <w:pStyle w:val="Listparagraf"/>
              <w:numPr>
                <w:ilvl w:val="0"/>
                <w:numId w:val="188"/>
              </w:numPr>
              <w:ind w:left="454" w:hanging="425"/>
              <w:rPr>
                <w:b/>
                <w:bCs/>
                <w:color w:val="000000" w:themeColor="text1"/>
                <w:sz w:val="24"/>
                <w:szCs w:val="24"/>
                <w:lang w:val="ro-RO"/>
              </w:rPr>
            </w:pPr>
            <w:r w:rsidRPr="00442707">
              <w:rPr>
                <w:bCs/>
                <w:color w:val="000000" w:themeColor="text1"/>
                <w:sz w:val="24"/>
                <w:szCs w:val="24"/>
                <w:lang w:val="ro-RO"/>
              </w:rPr>
              <w:t>Numărul maxim de studenți pe serie de predare curs</w:t>
            </w:r>
          </w:p>
        </w:tc>
        <w:tc>
          <w:tcPr>
            <w:tcW w:w="1978" w:type="dxa"/>
            <w:shd w:val="clear" w:color="auto" w:fill="DEEAF6"/>
            <w:vAlign w:val="center"/>
          </w:tcPr>
          <w:p w14:paraId="3CC13F63" w14:textId="77777777" w:rsidR="00AD4545" w:rsidRPr="0012359D" w:rsidRDefault="00AD4545" w:rsidP="00442707">
            <w:pPr>
              <w:spacing w:after="0" w:line="240" w:lineRule="auto"/>
              <w:jc w:val="center"/>
              <w:rPr>
                <w:rFonts w:ascii="Times New Roman" w:hAnsi="Times New Roman"/>
                <w:color w:val="000000" w:themeColor="text1"/>
                <w:sz w:val="24"/>
                <w:szCs w:val="24"/>
                <w:lang w:val="ro-RO"/>
              </w:rPr>
            </w:pPr>
            <w:r w:rsidRPr="00442707">
              <w:rPr>
                <w:rFonts w:ascii="Times New Roman" w:hAnsi="Times New Roman"/>
                <w:color w:val="000000" w:themeColor="text1"/>
                <w:sz w:val="24"/>
                <w:szCs w:val="24"/>
                <w:lang w:val="ro-RO"/>
              </w:rPr>
              <w:t>160</w:t>
            </w:r>
            <w:r w:rsidRPr="0012359D">
              <w:rPr>
                <w:rStyle w:val="Referinnotdesubsol"/>
                <w:rFonts w:ascii="Times New Roman" w:hAnsi="Times New Roman"/>
                <w:b/>
                <w:color w:val="000000" w:themeColor="text1"/>
                <w:sz w:val="24"/>
                <w:szCs w:val="24"/>
                <w:lang w:val="ro-RO"/>
              </w:rPr>
              <w:footnoteReference w:id="45"/>
            </w:r>
          </w:p>
        </w:tc>
      </w:tr>
      <w:tr w:rsidR="00AD4545" w:rsidRPr="0012359D" w14:paraId="57352AD2" w14:textId="77777777" w:rsidTr="009C6EF2">
        <w:tc>
          <w:tcPr>
            <w:tcW w:w="7366" w:type="dxa"/>
            <w:vAlign w:val="center"/>
          </w:tcPr>
          <w:p w14:paraId="6F9FE3F2" w14:textId="77777777" w:rsidR="00AD4545" w:rsidRPr="0012359D" w:rsidRDefault="00AD4545" w:rsidP="00DA673B">
            <w:pPr>
              <w:pStyle w:val="Listparagraf"/>
              <w:numPr>
                <w:ilvl w:val="0"/>
                <w:numId w:val="188"/>
              </w:numPr>
              <w:ind w:left="454" w:hanging="425"/>
              <w:rPr>
                <w:b/>
                <w:bCs/>
                <w:color w:val="000000" w:themeColor="text1"/>
                <w:sz w:val="24"/>
                <w:szCs w:val="24"/>
                <w:lang w:val="ro-RO"/>
              </w:rPr>
            </w:pPr>
            <w:r w:rsidRPr="0012359D">
              <w:rPr>
                <w:bCs/>
                <w:color w:val="000000" w:themeColor="text1"/>
                <w:sz w:val="24"/>
                <w:szCs w:val="24"/>
                <w:lang w:val="ro-RO"/>
              </w:rPr>
              <w:t>Numărul maxim de studenți pe grupă IF</w:t>
            </w:r>
          </w:p>
        </w:tc>
        <w:tc>
          <w:tcPr>
            <w:tcW w:w="1978" w:type="dxa"/>
            <w:vAlign w:val="center"/>
          </w:tcPr>
          <w:p w14:paraId="63F8B499" w14:textId="77777777" w:rsidR="00AD4545" w:rsidRPr="0012359D" w:rsidRDefault="00AD4545" w:rsidP="009C6EF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30</w:t>
            </w:r>
          </w:p>
        </w:tc>
      </w:tr>
      <w:tr w:rsidR="00AD4545" w:rsidRPr="0012359D" w14:paraId="53C4F316" w14:textId="77777777" w:rsidTr="009C6EF2">
        <w:tc>
          <w:tcPr>
            <w:tcW w:w="7366" w:type="dxa"/>
            <w:shd w:val="clear" w:color="auto" w:fill="DEEAF6"/>
            <w:vAlign w:val="center"/>
          </w:tcPr>
          <w:p w14:paraId="2DB8A0F1" w14:textId="77777777" w:rsidR="00AD4545" w:rsidRPr="0012359D" w:rsidRDefault="00AD4545" w:rsidP="00DA673B">
            <w:pPr>
              <w:pStyle w:val="Listparagraf"/>
              <w:numPr>
                <w:ilvl w:val="0"/>
                <w:numId w:val="188"/>
              </w:numPr>
              <w:ind w:left="454" w:hanging="425"/>
              <w:rPr>
                <w:b/>
                <w:bCs/>
                <w:color w:val="000000" w:themeColor="text1"/>
                <w:sz w:val="24"/>
                <w:szCs w:val="24"/>
                <w:lang w:val="ro-RO"/>
              </w:rPr>
            </w:pPr>
            <w:r w:rsidRPr="0012359D">
              <w:rPr>
                <w:bCs/>
                <w:color w:val="000000" w:themeColor="text1"/>
                <w:sz w:val="24"/>
                <w:szCs w:val="24"/>
                <w:lang w:val="ro-RO"/>
              </w:rPr>
              <w:t>Numărul maxim de studenți pe grupă IFR</w:t>
            </w:r>
          </w:p>
        </w:tc>
        <w:tc>
          <w:tcPr>
            <w:tcW w:w="1978" w:type="dxa"/>
            <w:shd w:val="clear" w:color="auto" w:fill="DEEAF6"/>
            <w:vAlign w:val="center"/>
          </w:tcPr>
          <w:p w14:paraId="1F03118C" w14:textId="77777777" w:rsidR="00AD4545" w:rsidRPr="0012359D" w:rsidRDefault="00AD4545" w:rsidP="009C6EF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30</w:t>
            </w:r>
          </w:p>
        </w:tc>
      </w:tr>
      <w:tr w:rsidR="00AD4545" w:rsidRPr="0012359D" w14:paraId="29C2048F" w14:textId="77777777" w:rsidTr="009C6EF2">
        <w:tc>
          <w:tcPr>
            <w:tcW w:w="7366" w:type="dxa"/>
            <w:vAlign w:val="center"/>
          </w:tcPr>
          <w:p w14:paraId="45AE7AEB" w14:textId="77777777" w:rsidR="00AD4545" w:rsidRPr="0012359D" w:rsidRDefault="00AD4545" w:rsidP="00DA673B">
            <w:pPr>
              <w:pStyle w:val="Listparagraf"/>
              <w:numPr>
                <w:ilvl w:val="0"/>
                <w:numId w:val="188"/>
              </w:numPr>
              <w:ind w:left="454" w:hanging="425"/>
              <w:rPr>
                <w:b/>
                <w:bCs/>
                <w:color w:val="000000" w:themeColor="text1"/>
                <w:sz w:val="24"/>
                <w:szCs w:val="24"/>
                <w:lang w:val="ro-RO"/>
              </w:rPr>
            </w:pPr>
            <w:r w:rsidRPr="0012359D">
              <w:rPr>
                <w:bCs/>
                <w:color w:val="000000" w:themeColor="text1"/>
                <w:sz w:val="24"/>
                <w:szCs w:val="24"/>
                <w:lang w:val="ro-RO"/>
              </w:rPr>
              <w:t>Numărul maxim de studenți pe grupă ID</w:t>
            </w:r>
          </w:p>
        </w:tc>
        <w:tc>
          <w:tcPr>
            <w:tcW w:w="1978" w:type="dxa"/>
            <w:vAlign w:val="center"/>
          </w:tcPr>
          <w:p w14:paraId="51AE60BD" w14:textId="77777777" w:rsidR="00AD4545" w:rsidRPr="0012359D" w:rsidRDefault="00AD4545" w:rsidP="009C6EF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25</w:t>
            </w:r>
          </w:p>
        </w:tc>
      </w:tr>
      <w:tr w:rsidR="00AD4545" w:rsidRPr="0012359D" w14:paraId="30A2449C" w14:textId="77777777" w:rsidTr="00442707">
        <w:tc>
          <w:tcPr>
            <w:tcW w:w="7366" w:type="dxa"/>
            <w:vAlign w:val="center"/>
          </w:tcPr>
          <w:p w14:paraId="1335A9E2" w14:textId="77777777" w:rsidR="00AD4545" w:rsidRPr="0012359D" w:rsidRDefault="00AD4545" w:rsidP="00DA673B">
            <w:pPr>
              <w:pStyle w:val="Listparagraf"/>
              <w:numPr>
                <w:ilvl w:val="0"/>
                <w:numId w:val="188"/>
              </w:numPr>
              <w:ind w:left="454" w:hanging="425"/>
              <w:rPr>
                <w:bCs/>
                <w:color w:val="000000" w:themeColor="text1"/>
                <w:sz w:val="24"/>
                <w:szCs w:val="24"/>
                <w:lang w:val="ro-RO"/>
              </w:rPr>
            </w:pPr>
            <w:r w:rsidRPr="00442707">
              <w:rPr>
                <w:bCs/>
                <w:color w:val="000000" w:themeColor="text1"/>
                <w:sz w:val="24"/>
                <w:szCs w:val="24"/>
                <w:lang w:val="ro-RO"/>
              </w:rPr>
              <w:t>Numărul maxim de studenți pe subgrupă pentru activitățile de laborator și/sau proiect</w:t>
            </w:r>
          </w:p>
        </w:tc>
        <w:tc>
          <w:tcPr>
            <w:tcW w:w="1978" w:type="dxa"/>
            <w:shd w:val="clear" w:color="auto" w:fill="auto"/>
            <w:vAlign w:val="center"/>
          </w:tcPr>
          <w:p w14:paraId="0CC304F8" w14:textId="77777777" w:rsidR="00AD4545" w:rsidRPr="00372094" w:rsidRDefault="00AD4545" w:rsidP="009C6EF2">
            <w:pPr>
              <w:spacing w:after="0" w:line="240" w:lineRule="auto"/>
              <w:jc w:val="center"/>
              <w:rPr>
                <w:rFonts w:ascii="Times New Roman" w:hAnsi="Times New Roman"/>
                <w:color w:val="000000" w:themeColor="text1"/>
                <w:sz w:val="24"/>
                <w:szCs w:val="24"/>
                <w:highlight w:val="green"/>
                <w:lang w:val="ro-RO"/>
              </w:rPr>
            </w:pPr>
            <w:r w:rsidRPr="00442707">
              <w:rPr>
                <w:rFonts w:ascii="Times New Roman" w:hAnsi="Times New Roman"/>
                <w:color w:val="000000" w:themeColor="text1"/>
                <w:sz w:val="24"/>
                <w:szCs w:val="24"/>
                <w:lang w:val="ro-RO"/>
              </w:rPr>
              <w:t>15</w:t>
            </w:r>
          </w:p>
        </w:tc>
      </w:tr>
      <w:tr w:rsidR="00AD4545" w:rsidRPr="0012359D" w14:paraId="71D6B05F" w14:textId="77777777" w:rsidTr="009C6EF2">
        <w:tc>
          <w:tcPr>
            <w:tcW w:w="7366" w:type="dxa"/>
            <w:tcBorders>
              <w:bottom w:val="single" w:sz="4" w:space="0" w:color="31849B"/>
            </w:tcBorders>
            <w:shd w:val="clear" w:color="auto" w:fill="DEEAF6"/>
            <w:vAlign w:val="center"/>
          </w:tcPr>
          <w:p w14:paraId="5C2ED615" w14:textId="77777777" w:rsidR="00AD4545" w:rsidRPr="0012359D" w:rsidRDefault="00AD4545" w:rsidP="00DA673B">
            <w:pPr>
              <w:pStyle w:val="Listparagraf"/>
              <w:numPr>
                <w:ilvl w:val="0"/>
                <w:numId w:val="188"/>
              </w:numPr>
              <w:ind w:left="454" w:hanging="425"/>
              <w:rPr>
                <w:b/>
                <w:bCs/>
                <w:color w:val="000000" w:themeColor="text1"/>
                <w:sz w:val="24"/>
                <w:szCs w:val="24"/>
                <w:lang w:val="ro-RO"/>
              </w:rPr>
            </w:pPr>
            <w:r w:rsidRPr="0012359D">
              <w:rPr>
                <w:bCs/>
                <w:color w:val="000000" w:themeColor="text1"/>
                <w:sz w:val="24"/>
                <w:szCs w:val="24"/>
                <w:lang w:val="ro-RO"/>
              </w:rPr>
              <w:t xml:space="preserve">Raportul maxim dintre numărul de studenți și numărul de cadre </w:t>
            </w:r>
            <w:r w:rsidRPr="0012359D">
              <w:rPr>
                <w:bCs/>
                <w:color w:val="000000" w:themeColor="text1"/>
                <w:sz w:val="24"/>
                <w:szCs w:val="24"/>
                <w:lang w:val="ro-RO"/>
              </w:rPr>
              <w:lastRenderedPageBreak/>
              <w:t>didactice titularizate în învățământul superior care prestează activități didactice la program</w:t>
            </w:r>
          </w:p>
        </w:tc>
        <w:tc>
          <w:tcPr>
            <w:tcW w:w="1978" w:type="dxa"/>
            <w:tcBorders>
              <w:bottom w:val="single" w:sz="4" w:space="0" w:color="31849B"/>
            </w:tcBorders>
            <w:shd w:val="clear" w:color="auto" w:fill="DEEAF6"/>
            <w:vAlign w:val="center"/>
          </w:tcPr>
          <w:p w14:paraId="0BD7D36D" w14:textId="77777777" w:rsidR="00AD4545" w:rsidRPr="0012359D" w:rsidRDefault="00AD4545" w:rsidP="009C6EF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lastRenderedPageBreak/>
              <w:t>15/1</w:t>
            </w:r>
          </w:p>
        </w:tc>
      </w:tr>
    </w:tbl>
    <w:p w14:paraId="54391A0E" w14:textId="77777777" w:rsidR="00AD4545" w:rsidRPr="0012359D" w:rsidRDefault="00AD4545" w:rsidP="00AD4545">
      <w:pPr>
        <w:spacing w:after="0" w:line="240" w:lineRule="auto"/>
        <w:rPr>
          <w:rFonts w:ascii="Times New Roman" w:hAnsi="Times New Roman"/>
          <w:b/>
          <w:i/>
          <w:color w:val="002060"/>
          <w:sz w:val="24"/>
          <w:szCs w:val="24"/>
          <w:lang w:val="ro-RO"/>
        </w:rPr>
      </w:pPr>
    </w:p>
    <w:p w14:paraId="2DA97A81" w14:textId="77777777" w:rsidR="00AD4545" w:rsidRPr="0012359D" w:rsidRDefault="00AD4545" w:rsidP="00AD4545">
      <w:pPr>
        <w:spacing w:after="0" w:line="240" w:lineRule="auto"/>
        <w:jc w:val="both"/>
        <w:rPr>
          <w:rFonts w:ascii="Times New Roman" w:hAnsi="Times New Roman"/>
          <w:b/>
          <w:sz w:val="24"/>
          <w:szCs w:val="24"/>
          <w:lang w:val="ro-RO"/>
        </w:rPr>
      </w:pPr>
      <w:r w:rsidRPr="0012359D">
        <w:rPr>
          <w:rFonts w:ascii="Times New Roman" w:hAnsi="Times New Roman"/>
          <w:b/>
          <w:sz w:val="24"/>
          <w:szCs w:val="24"/>
          <w:lang w:val="ro-RO"/>
        </w:rPr>
        <w:t xml:space="preserve">          b) </w:t>
      </w:r>
      <w:r w:rsidRPr="0012359D">
        <w:rPr>
          <w:rFonts w:ascii="Times New Roman" w:hAnsi="Times New Roman"/>
          <w:sz w:val="24"/>
          <w:szCs w:val="24"/>
          <w:lang w:val="ro-RO"/>
        </w:rPr>
        <w:t>În învățământul superior tehnic ora didactică pentru toate activitățile didactice (C, S, L, P) este de 50 minute.</w:t>
      </w:r>
    </w:p>
    <w:p w14:paraId="59CD8486" w14:textId="77777777" w:rsidR="00AD4545" w:rsidRPr="0012359D" w:rsidRDefault="00AD4545" w:rsidP="00AD4545">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(2).</w:t>
      </w:r>
      <w:r w:rsidRPr="00442707">
        <w:rPr>
          <w:rFonts w:ascii="Times New Roman" w:hAnsi="Times New Roman"/>
          <w:b/>
          <w:sz w:val="24"/>
          <w:szCs w:val="24"/>
          <w:lang w:val="ro-RO"/>
        </w:rPr>
        <w:t xml:space="preserve"> </w:t>
      </w:r>
      <w:r w:rsidRPr="0012359D">
        <w:rPr>
          <w:rFonts w:ascii="Times New Roman" w:hAnsi="Times New Roman"/>
          <w:sz w:val="24"/>
          <w:szCs w:val="24"/>
          <w:lang w:val="ro-RO"/>
        </w:rPr>
        <w:t xml:space="preserve">Disciplinele planului de învățământ se grupează după criteriul </w:t>
      </w:r>
      <w:r w:rsidRPr="0012359D">
        <w:rPr>
          <w:rFonts w:ascii="Times New Roman" w:hAnsi="Times New Roman"/>
          <w:i/>
          <w:sz w:val="24"/>
          <w:szCs w:val="24"/>
          <w:lang w:val="ro-RO"/>
        </w:rPr>
        <w:t xml:space="preserve">categoriei formative </w:t>
      </w:r>
      <w:r w:rsidRPr="0012359D">
        <w:rPr>
          <w:rFonts w:ascii="Times New Roman" w:hAnsi="Times New Roman"/>
          <w:sz w:val="24"/>
          <w:szCs w:val="24"/>
          <w:lang w:val="ro-RO"/>
        </w:rPr>
        <w:t xml:space="preserve">și după criteriul </w:t>
      </w:r>
      <w:r w:rsidRPr="0012359D">
        <w:rPr>
          <w:rFonts w:ascii="Times New Roman" w:hAnsi="Times New Roman"/>
          <w:i/>
          <w:sz w:val="24"/>
          <w:szCs w:val="24"/>
          <w:lang w:val="ro-RO"/>
        </w:rPr>
        <w:t>opționalității</w:t>
      </w:r>
      <w:r w:rsidRPr="0012359D">
        <w:rPr>
          <w:rFonts w:ascii="Times New Roman" w:hAnsi="Times New Roman"/>
          <w:sz w:val="24"/>
          <w:szCs w:val="24"/>
          <w:lang w:val="ro-RO"/>
        </w:rPr>
        <w:t>.</w:t>
      </w:r>
    </w:p>
    <w:p w14:paraId="3C61E478" w14:textId="77777777" w:rsidR="00AD4545" w:rsidRPr="0012359D" w:rsidRDefault="00AD4545" w:rsidP="00AD4545">
      <w:pPr>
        <w:spacing w:after="0" w:line="240" w:lineRule="auto"/>
        <w:ind w:firstLine="708"/>
        <w:jc w:val="both"/>
        <w:rPr>
          <w:rFonts w:ascii="Times New Roman" w:hAnsi="Times New Roman"/>
          <w:sz w:val="24"/>
          <w:szCs w:val="24"/>
          <w:lang w:val="ro-RO"/>
        </w:rPr>
      </w:pPr>
      <w:r w:rsidRPr="0012359D">
        <w:rPr>
          <w:rFonts w:ascii="Times New Roman" w:hAnsi="Times New Roman"/>
          <w:sz w:val="24"/>
          <w:szCs w:val="24"/>
          <w:lang w:val="ro-RO"/>
        </w:rPr>
        <w:t xml:space="preserve">După </w:t>
      </w:r>
      <w:r w:rsidRPr="0012359D">
        <w:rPr>
          <w:rFonts w:ascii="Times New Roman" w:hAnsi="Times New Roman"/>
          <w:i/>
          <w:sz w:val="24"/>
          <w:szCs w:val="24"/>
          <w:lang w:val="ro-RO"/>
        </w:rPr>
        <w:t>categoria formativă</w:t>
      </w:r>
      <w:r w:rsidRPr="0012359D">
        <w:rPr>
          <w:rFonts w:ascii="Times New Roman" w:hAnsi="Times New Roman"/>
          <w:sz w:val="24"/>
          <w:szCs w:val="24"/>
          <w:lang w:val="ro-RO"/>
        </w:rPr>
        <w:t xml:space="preserve"> disciplinele se clasifică în:</w:t>
      </w:r>
    </w:p>
    <w:p w14:paraId="128696A1" w14:textId="77777777" w:rsidR="00AD4545" w:rsidRPr="0012359D" w:rsidRDefault="00AD4545" w:rsidP="00AB4C60">
      <w:pPr>
        <w:numPr>
          <w:ilvl w:val="0"/>
          <w:numId w:val="14"/>
        </w:numPr>
        <w:spacing w:after="0" w:line="240" w:lineRule="auto"/>
        <w:ind w:hanging="1026"/>
        <w:jc w:val="both"/>
        <w:rPr>
          <w:rFonts w:ascii="Times New Roman" w:hAnsi="Times New Roman"/>
          <w:sz w:val="24"/>
          <w:szCs w:val="24"/>
          <w:lang w:val="ro-RO"/>
        </w:rPr>
      </w:pPr>
      <w:r w:rsidRPr="0012359D">
        <w:rPr>
          <w:rFonts w:ascii="Times New Roman" w:hAnsi="Times New Roman"/>
          <w:sz w:val="24"/>
          <w:szCs w:val="24"/>
          <w:lang w:val="ro-RO"/>
        </w:rPr>
        <w:t>discipline fundamentale</w:t>
      </w:r>
    </w:p>
    <w:p w14:paraId="504D5975" w14:textId="77777777" w:rsidR="00AD4545" w:rsidRPr="0012359D" w:rsidRDefault="00AD4545" w:rsidP="00AB4C60">
      <w:pPr>
        <w:numPr>
          <w:ilvl w:val="0"/>
          <w:numId w:val="14"/>
        </w:numPr>
        <w:spacing w:after="0" w:line="240" w:lineRule="auto"/>
        <w:ind w:hanging="1026"/>
        <w:jc w:val="both"/>
        <w:rPr>
          <w:rFonts w:ascii="Times New Roman" w:hAnsi="Times New Roman"/>
          <w:sz w:val="24"/>
          <w:szCs w:val="24"/>
          <w:lang w:val="ro-RO"/>
        </w:rPr>
      </w:pPr>
      <w:r w:rsidRPr="0012359D">
        <w:rPr>
          <w:rFonts w:ascii="Times New Roman" w:hAnsi="Times New Roman"/>
          <w:sz w:val="24"/>
          <w:szCs w:val="24"/>
          <w:lang w:val="ro-RO"/>
        </w:rPr>
        <w:t>discipline de domeniu *</w:t>
      </w:r>
    </w:p>
    <w:p w14:paraId="426DB578" w14:textId="77777777" w:rsidR="00AD4545" w:rsidRPr="0012359D" w:rsidRDefault="00AD4545" w:rsidP="00AB4C60">
      <w:pPr>
        <w:numPr>
          <w:ilvl w:val="0"/>
          <w:numId w:val="14"/>
        </w:numPr>
        <w:spacing w:after="0" w:line="240" w:lineRule="auto"/>
        <w:ind w:hanging="1026"/>
        <w:jc w:val="both"/>
        <w:rPr>
          <w:rFonts w:ascii="Times New Roman" w:hAnsi="Times New Roman"/>
          <w:sz w:val="24"/>
          <w:szCs w:val="24"/>
          <w:lang w:val="ro-RO"/>
        </w:rPr>
      </w:pPr>
      <w:r w:rsidRPr="0012359D">
        <w:rPr>
          <w:rFonts w:ascii="Times New Roman" w:hAnsi="Times New Roman"/>
          <w:sz w:val="24"/>
          <w:szCs w:val="24"/>
          <w:lang w:val="ro-RO"/>
        </w:rPr>
        <w:t>discipline de specialitate *</w:t>
      </w:r>
    </w:p>
    <w:p w14:paraId="05D79FE1" w14:textId="77777777" w:rsidR="00AD4545" w:rsidRPr="0012359D" w:rsidRDefault="00AD4545" w:rsidP="00AB4C60">
      <w:pPr>
        <w:numPr>
          <w:ilvl w:val="0"/>
          <w:numId w:val="14"/>
        </w:numPr>
        <w:spacing w:after="0" w:line="240" w:lineRule="auto"/>
        <w:ind w:hanging="1026"/>
        <w:jc w:val="both"/>
        <w:rPr>
          <w:rFonts w:ascii="Times New Roman" w:hAnsi="Times New Roman"/>
          <w:sz w:val="24"/>
          <w:szCs w:val="24"/>
          <w:lang w:val="ro-RO"/>
        </w:rPr>
      </w:pPr>
      <w:r w:rsidRPr="0012359D">
        <w:rPr>
          <w:rFonts w:ascii="Times New Roman" w:hAnsi="Times New Roman"/>
          <w:sz w:val="24"/>
          <w:szCs w:val="24"/>
          <w:lang w:val="ro-RO"/>
        </w:rPr>
        <w:t>discipline complementare.</w:t>
      </w:r>
    </w:p>
    <w:p w14:paraId="3C1D21B4" w14:textId="77777777" w:rsidR="00AD4545" w:rsidRPr="0012359D" w:rsidRDefault="00AD4545" w:rsidP="00AD4545">
      <w:pPr>
        <w:spacing w:after="0" w:line="240" w:lineRule="auto"/>
        <w:ind w:right="7"/>
        <w:jc w:val="both"/>
        <w:rPr>
          <w:rFonts w:ascii="Times New Roman" w:hAnsi="Times New Roman"/>
          <w:sz w:val="24"/>
          <w:szCs w:val="24"/>
          <w:lang w:val="ro-RO"/>
        </w:rPr>
      </w:pPr>
      <w:r w:rsidRPr="0012359D">
        <w:rPr>
          <w:rFonts w:ascii="Times New Roman" w:hAnsi="Times New Roman"/>
          <w:b/>
          <w:sz w:val="24"/>
          <w:szCs w:val="24"/>
          <w:lang w:val="ro-RO"/>
        </w:rPr>
        <w:t xml:space="preserve">* </w:t>
      </w:r>
      <w:r w:rsidRPr="0012359D">
        <w:rPr>
          <w:rFonts w:ascii="Times New Roman" w:hAnsi="Times New Roman"/>
          <w:sz w:val="24"/>
          <w:szCs w:val="24"/>
          <w:lang w:val="ro-RO"/>
        </w:rPr>
        <w:t xml:space="preserve">Pentru necesitățile prezentelor reglementări, disciplinele denumite în </w:t>
      </w:r>
      <w:r w:rsidRPr="0012359D">
        <w:rPr>
          <w:rFonts w:ascii="Times New Roman" w:hAnsi="Times New Roman"/>
          <w:b/>
          <w:sz w:val="24"/>
          <w:szCs w:val="24"/>
          <w:lang w:val="ro-RO"/>
        </w:rPr>
        <w:t>Metodologie</w:t>
      </w:r>
      <w:r w:rsidRPr="0012359D">
        <w:rPr>
          <w:rFonts w:ascii="Times New Roman" w:hAnsi="Times New Roman"/>
          <w:sz w:val="24"/>
          <w:szCs w:val="24"/>
          <w:lang w:val="ro-RO"/>
        </w:rPr>
        <w:t xml:space="preserve"> (Partea IV, par.4.2, pct.3, lit. a) «discipline de specialitate în domeniu» au fost disociate, corespunzător uzanțelor din învățământul superior tehnic, în: «discipline de domeniu » și «discipline de specialitate».</w:t>
      </w:r>
    </w:p>
    <w:p w14:paraId="44A2BB40" w14:textId="77777777" w:rsidR="00AD4545" w:rsidRPr="0012359D" w:rsidRDefault="00AD4545" w:rsidP="00AD4545">
      <w:pPr>
        <w:spacing w:after="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Planurile de învățământ trebuie elaborate cu respectarea următoarelor cerințe:</w:t>
      </w:r>
    </w:p>
    <w:p w14:paraId="31F65D51" w14:textId="77777777" w:rsidR="00AD4545" w:rsidRPr="0012359D" w:rsidRDefault="00AD4545" w:rsidP="00AB4C60">
      <w:pPr>
        <w:numPr>
          <w:ilvl w:val="0"/>
          <w:numId w:val="174"/>
        </w:numPr>
        <w:spacing w:after="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să asigure </w:t>
      </w:r>
      <w:proofErr w:type="spellStart"/>
      <w:r w:rsidRPr="0012359D">
        <w:rPr>
          <w:rFonts w:ascii="Times New Roman" w:hAnsi="Times New Roman"/>
          <w:color w:val="000000" w:themeColor="text1"/>
          <w:sz w:val="24"/>
          <w:szCs w:val="24"/>
          <w:lang w:val="ro-RO"/>
        </w:rPr>
        <w:t>absolvenţilor</w:t>
      </w:r>
      <w:proofErr w:type="spellEnd"/>
      <w:r w:rsidRPr="0012359D">
        <w:rPr>
          <w:rFonts w:ascii="Times New Roman" w:hAnsi="Times New Roman"/>
          <w:color w:val="000000" w:themeColor="text1"/>
          <w:sz w:val="24"/>
          <w:szCs w:val="24"/>
          <w:lang w:val="ro-RO"/>
        </w:rPr>
        <w:t xml:space="preserve"> împreună cu conținutul fișelor de disciplină dobândirea </w:t>
      </w:r>
      <w:proofErr w:type="spellStart"/>
      <w:r w:rsidRPr="0012359D">
        <w:rPr>
          <w:rFonts w:ascii="Times New Roman" w:hAnsi="Times New Roman"/>
          <w:color w:val="000000" w:themeColor="text1"/>
          <w:sz w:val="24"/>
          <w:szCs w:val="24"/>
          <w:lang w:val="ro-RO"/>
        </w:rPr>
        <w:t>competenţelor</w:t>
      </w:r>
      <w:proofErr w:type="spellEnd"/>
      <w:r w:rsidRPr="0012359D">
        <w:rPr>
          <w:rFonts w:ascii="Times New Roman" w:hAnsi="Times New Roman"/>
          <w:color w:val="000000" w:themeColor="text1"/>
          <w:sz w:val="24"/>
          <w:szCs w:val="24"/>
          <w:lang w:val="ro-RO"/>
        </w:rPr>
        <w:t xml:space="preserve"> profesionale </w:t>
      </w:r>
      <w:proofErr w:type="spellStart"/>
      <w:r w:rsidRPr="0012359D">
        <w:rPr>
          <w:rFonts w:ascii="Times New Roman" w:hAnsi="Times New Roman"/>
          <w:color w:val="000000" w:themeColor="text1"/>
          <w:sz w:val="24"/>
          <w:szCs w:val="24"/>
          <w:lang w:val="ro-RO"/>
        </w:rPr>
        <w:t>şi</w:t>
      </w:r>
      <w:proofErr w:type="spellEnd"/>
      <w:r w:rsidRPr="0012359D">
        <w:rPr>
          <w:rFonts w:ascii="Times New Roman" w:hAnsi="Times New Roman"/>
          <w:color w:val="000000" w:themeColor="text1"/>
          <w:sz w:val="24"/>
          <w:szCs w:val="24"/>
          <w:lang w:val="ro-RO"/>
        </w:rPr>
        <w:t xml:space="preserve"> transversale specifice;</w:t>
      </w:r>
    </w:p>
    <w:p w14:paraId="5366C8D0" w14:textId="77777777" w:rsidR="00AD4545" w:rsidRPr="0012359D" w:rsidRDefault="00AD4545" w:rsidP="00AB4C60">
      <w:pPr>
        <w:numPr>
          <w:ilvl w:val="0"/>
          <w:numId w:val="174"/>
        </w:numPr>
        <w:spacing w:after="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să respecte structura pe categorii formative a disciplinelor de </w:t>
      </w:r>
      <w:proofErr w:type="spellStart"/>
      <w:r w:rsidRPr="0012359D">
        <w:rPr>
          <w:rFonts w:ascii="Times New Roman" w:hAnsi="Times New Roman"/>
          <w:color w:val="000000" w:themeColor="text1"/>
          <w:sz w:val="24"/>
          <w:szCs w:val="24"/>
          <w:lang w:val="ro-RO"/>
        </w:rPr>
        <w:t>învăţământ</w:t>
      </w:r>
      <w:proofErr w:type="spellEnd"/>
      <w:r w:rsidRPr="0012359D">
        <w:rPr>
          <w:rFonts w:ascii="Times New Roman" w:hAnsi="Times New Roman"/>
          <w:color w:val="000000" w:themeColor="text1"/>
          <w:sz w:val="24"/>
          <w:szCs w:val="24"/>
          <w:lang w:val="ro-RO"/>
        </w:rPr>
        <w:t xml:space="preserve">, precum </w:t>
      </w:r>
      <w:proofErr w:type="spellStart"/>
      <w:r w:rsidRPr="0012359D">
        <w:rPr>
          <w:rFonts w:ascii="Times New Roman" w:hAnsi="Times New Roman"/>
          <w:color w:val="000000" w:themeColor="text1"/>
          <w:sz w:val="24"/>
          <w:szCs w:val="24"/>
          <w:lang w:val="ro-RO"/>
        </w:rPr>
        <w:t>şi</w:t>
      </w:r>
      <w:proofErr w:type="spellEnd"/>
      <w:r w:rsidRPr="0012359D">
        <w:rPr>
          <w:rFonts w:ascii="Times New Roman" w:hAnsi="Times New Roman"/>
          <w:color w:val="000000" w:themeColor="text1"/>
          <w:sz w:val="24"/>
          <w:szCs w:val="24"/>
          <w:lang w:val="ro-RO"/>
        </w:rPr>
        <w:t xml:space="preserve"> ponderile limită asociate;</w:t>
      </w:r>
    </w:p>
    <w:p w14:paraId="2932ABFB" w14:textId="77777777" w:rsidR="00AD4545" w:rsidRPr="0012359D" w:rsidRDefault="00AD4545" w:rsidP="00AB4C60">
      <w:pPr>
        <w:numPr>
          <w:ilvl w:val="0"/>
          <w:numId w:val="174"/>
        </w:numPr>
        <w:spacing w:after="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să respecte structura după criteriul </w:t>
      </w:r>
      <w:proofErr w:type="spellStart"/>
      <w:r w:rsidRPr="0012359D">
        <w:rPr>
          <w:rFonts w:ascii="Times New Roman" w:hAnsi="Times New Roman"/>
          <w:color w:val="000000" w:themeColor="text1"/>
          <w:sz w:val="24"/>
          <w:szCs w:val="24"/>
          <w:lang w:val="ro-RO"/>
        </w:rPr>
        <w:t>opţionalităţii</w:t>
      </w:r>
      <w:proofErr w:type="spellEnd"/>
      <w:r w:rsidRPr="0012359D">
        <w:rPr>
          <w:rFonts w:ascii="Times New Roman" w:hAnsi="Times New Roman"/>
          <w:color w:val="000000" w:themeColor="text1"/>
          <w:sz w:val="24"/>
          <w:szCs w:val="24"/>
          <w:lang w:val="ro-RO"/>
        </w:rPr>
        <w:t xml:space="preserve"> a disciplinelor de </w:t>
      </w:r>
      <w:proofErr w:type="spellStart"/>
      <w:r w:rsidRPr="0012359D">
        <w:rPr>
          <w:rFonts w:ascii="Times New Roman" w:hAnsi="Times New Roman"/>
          <w:color w:val="000000" w:themeColor="text1"/>
          <w:sz w:val="24"/>
          <w:szCs w:val="24"/>
          <w:lang w:val="ro-RO"/>
        </w:rPr>
        <w:t>învăţământ</w:t>
      </w:r>
      <w:proofErr w:type="spellEnd"/>
      <w:r w:rsidRPr="0012359D">
        <w:rPr>
          <w:rFonts w:ascii="Times New Roman" w:hAnsi="Times New Roman"/>
          <w:color w:val="000000" w:themeColor="text1"/>
          <w:sz w:val="24"/>
          <w:szCs w:val="24"/>
          <w:lang w:val="ro-RO"/>
        </w:rPr>
        <w:t xml:space="preserve">, precum </w:t>
      </w:r>
      <w:proofErr w:type="spellStart"/>
      <w:r w:rsidRPr="0012359D">
        <w:rPr>
          <w:rFonts w:ascii="Times New Roman" w:hAnsi="Times New Roman"/>
          <w:color w:val="000000" w:themeColor="text1"/>
          <w:sz w:val="24"/>
          <w:szCs w:val="24"/>
          <w:lang w:val="ro-RO"/>
        </w:rPr>
        <w:t>şi</w:t>
      </w:r>
      <w:proofErr w:type="spellEnd"/>
      <w:r w:rsidRPr="0012359D">
        <w:rPr>
          <w:rFonts w:ascii="Times New Roman" w:hAnsi="Times New Roman"/>
          <w:color w:val="000000" w:themeColor="text1"/>
          <w:sz w:val="24"/>
          <w:szCs w:val="24"/>
          <w:lang w:val="ro-RO"/>
        </w:rPr>
        <w:t xml:space="preserve"> ponderile limită asociate;</w:t>
      </w:r>
    </w:p>
    <w:p w14:paraId="17FC7C8D" w14:textId="77777777" w:rsidR="00AD4545" w:rsidRPr="0012359D" w:rsidRDefault="00AD4545" w:rsidP="00AB4C60">
      <w:pPr>
        <w:numPr>
          <w:ilvl w:val="0"/>
          <w:numId w:val="174"/>
        </w:numPr>
        <w:spacing w:after="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să asigure compatibilitatea la nivel </w:t>
      </w:r>
      <w:proofErr w:type="spellStart"/>
      <w:r w:rsidRPr="0012359D">
        <w:rPr>
          <w:rFonts w:ascii="Times New Roman" w:hAnsi="Times New Roman"/>
          <w:color w:val="000000" w:themeColor="text1"/>
          <w:sz w:val="24"/>
          <w:szCs w:val="24"/>
          <w:lang w:val="ro-RO"/>
        </w:rPr>
        <w:t>naţional</w:t>
      </w:r>
      <w:proofErr w:type="spellEnd"/>
      <w:r w:rsidRPr="0012359D">
        <w:rPr>
          <w:rFonts w:ascii="Times New Roman" w:hAnsi="Times New Roman"/>
          <w:color w:val="000000" w:themeColor="text1"/>
          <w:sz w:val="24"/>
          <w:szCs w:val="24"/>
          <w:lang w:val="ro-RO"/>
        </w:rPr>
        <w:t xml:space="preserve"> a programelor de studii prin respectarea nomenclatoarelor disciplinelor de </w:t>
      </w:r>
      <w:proofErr w:type="spellStart"/>
      <w:r w:rsidRPr="0012359D">
        <w:rPr>
          <w:rFonts w:ascii="Times New Roman" w:hAnsi="Times New Roman"/>
          <w:color w:val="000000" w:themeColor="text1"/>
          <w:sz w:val="24"/>
          <w:szCs w:val="24"/>
          <w:lang w:val="ro-RO"/>
        </w:rPr>
        <w:t>învăţământ</w:t>
      </w:r>
      <w:proofErr w:type="spellEnd"/>
      <w:r w:rsidRPr="0012359D">
        <w:rPr>
          <w:rFonts w:ascii="Times New Roman" w:hAnsi="Times New Roman"/>
          <w:color w:val="000000" w:themeColor="text1"/>
          <w:sz w:val="24"/>
          <w:szCs w:val="24"/>
          <w:lang w:val="ro-RO"/>
        </w:rPr>
        <w:t>;</w:t>
      </w:r>
    </w:p>
    <w:p w14:paraId="4C42E1D2" w14:textId="77777777" w:rsidR="00AD4545" w:rsidRPr="0012359D" w:rsidRDefault="00AD4545" w:rsidP="00AB4C60">
      <w:pPr>
        <w:numPr>
          <w:ilvl w:val="0"/>
          <w:numId w:val="174"/>
        </w:numPr>
        <w:spacing w:after="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să prevadă o succesiune logică a disciplinelor de </w:t>
      </w:r>
      <w:proofErr w:type="spellStart"/>
      <w:r w:rsidRPr="0012359D">
        <w:rPr>
          <w:rFonts w:ascii="Times New Roman" w:hAnsi="Times New Roman"/>
          <w:color w:val="000000" w:themeColor="text1"/>
          <w:sz w:val="24"/>
          <w:szCs w:val="24"/>
          <w:lang w:val="ro-RO"/>
        </w:rPr>
        <w:t>învăţământ</w:t>
      </w:r>
      <w:proofErr w:type="spellEnd"/>
      <w:r w:rsidRPr="0012359D">
        <w:rPr>
          <w:rFonts w:ascii="Times New Roman" w:hAnsi="Times New Roman"/>
          <w:color w:val="000000" w:themeColor="text1"/>
          <w:sz w:val="24"/>
          <w:szCs w:val="24"/>
          <w:lang w:val="ro-RO"/>
        </w:rPr>
        <w:t xml:space="preserve">, să structureze </w:t>
      </w:r>
      <w:proofErr w:type="spellStart"/>
      <w:r w:rsidRPr="0012359D">
        <w:rPr>
          <w:rFonts w:ascii="Times New Roman" w:hAnsi="Times New Roman"/>
          <w:color w:val="000000" w:themeColor="text1"/>
          <w:sz w:val="24"/>
          <w:szCs w:val="24"/>
          <w:lang w:val="ro-RO"/>
        </w:rPr>
        <w:t>şi</w:t>
      </w:r>
      <w:proofErr w:type="spellEnd"/>
      <w:r w:rsidRPr="0012359D">
        <w:rPr>
          <w:rFonts w:ascii="Times New Roman" w:hAnsi="Times New Roman"/>
          <w:color w:val="000000" w:themeColor="text1"/>
          <w:sz w:val="24"/>
          <w:szCs w:val="24"/>
          <w:lang w:val="ro-RO"/>
        </w:rPr>
        <w:t xml:space="preserve"> să dimensioneze în mod adecvat categoriile de </w:t>
      </w:r>
      <w:proofErr w:type="spellStart"/>
      <w:r w:rsidRPr="0012359D">
        <w:rPr>
          <w:rFonts w:ascii="Times New Roman" w:hAnsi="Times New Roman"/>
          <w:color w:val="000000" w:themeColor="text1"/>
          <w:sz w:val="24"/>
          <w:szCs w:val="24"/>
          <w:lang w:val="ro-RO"/>
        </w:rPr>
        <w:t>activităţi</w:t>
      </w:r>
      <w:proofErr w:type="spellEnd"/>
      <w:r w:rsidRPr="0012359D">
        <w:rPr>
          <w:rFonts w:ascii="Times New Roman" w:hAnsi="Times New Roman"/>
          <w:color w:val="000000" w:themeColor="text1"/>
          <w:sz w:val="24"/>
          <w:szCs w:val="24"/>
          <w:lang w:val="ro-RO"/>
        </w:rPr>
        <w:t xml:space="preserve"> didactice (curs, seminar, laborator, proiect, practică) </w:t>
      </w:r>
      <w:proofErr w:type="spellStart"/>
      <w:r w:rsidRPr="0012359D">
        <w:rPr>
          <w:rFonts w:ascii="Times New Roman" w:hAnsi="Times New Roman"/>
          <w:color w:val="000000" w:themeColor="text1"/>
          <w:sz w:val="24"/>
          <w:szCs w:val="24"/>
          <w:lang w:val="ro-RO"/>
        </w:rPr>
        <w:t>şi</w:t>
      </w:r>
      <w:proofErr w:type="spellEnd"/>
      <w:r w:rsidRPr="0012359D">
        <w:rPr>
          <w:rFonts w:ascii="Times New Roman" w:hAnsi="Times New Roman"/>
          <w:color w:val="000000" w:themeColor="text1"/>
          <w:sz w:val="24"/>
          <w:szCs w:val="24"/>
          <w:lang w:val="ro-RO"/>
        </w:rPr>
        <w:t xml:space="preserve"> să prevadă forme de verificare relevante </w:t>
      </w:r>
      <w:proofErr w:type="spellStart"/>
      <w:r w:rsidRPr="0012359D">
        <w:rPr>
          <w:rFonts w:ascii="Times New Roman" w:hAnsi="Times New Roman"/>
          <w:color w:val="000000" w:themeColor="text1"/>
          <w:sz w:val="24"/>
          <w:szCs w:val="24"/>
          <w:lang w:val="ro-RO"/>
        </w:rPr>
        <w:t>şi</w:t>
      </w:r>
      <w:proofErr w:type="spellEnd"/>
      <w:r w:rsidRPr="0012359D">
        <w:rPr>
          <w:rFonts w:ascii="Times New Roman" w:hAnsi="Times New Roman"/>
          <w:color w:val="000000" w:themeColor="text1"/>
          <w:sz w:val="24"/>
          <w:szCs w:val="24"/>
          <w:lang w:val="ro-RO"/>
        </w:rPr>
        <w:t xml:space="preserve"> obiective;</w:t>
      </w:r>
    </w:p>
    <w:p w14:paraId="3CDE22C3" w14:textId="77777777" w:rsidR="00AD4545" w:rsidRPr="0012359D" w:rsidRDefault="00AD4545" w:rsidP="00AB4C60">
      <w:pPr>
        <w:numPr>
          <w:ilvl w:val="0"/>
          <w:numId w:val="174"/>
        </w:numPr>
        <w:spacing w:after="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să asigure, pe cât este posibil, compatibilitatea cu programele de studii similare oferite în </w:t>
      </w:r>
      <w:proofErr w:type="spellStart"/>
      <w:r w:rsidRPr="0012359D">
        <w:rPr>
          <w:rFonts w:ascii="Times New Roman" w:hAnsi="Times New Roman"/>
          <w:color w:val="000000" w:themeColor="text1"/>
          <w:sz w:val="24"/>
          <w:szCs w:val="24"/>
          <w:lang w:val="ro-RO"/>
        </w:rPr>
        <w:t>universităţile</w:t>
      </w:r>
      <w:proofErr w:type="spellEnd"/>
      <w:r w:rsidRPr="0012359D">
        <w:rPr>
          <w:rFonts w:ascii="Times New Roman" w:hAnsi="Times New Roman"/>
          <w:color w:val="000000" w:themeColor="text1"/>
          <w:sz w:val="24"/>
          <w:szCs w:val="24"/>
          <w:lang w:val="ro-RO"/>
        </w:rPr>
        <w:t xml:space="preserve"> de prestigiu din </w:t>
      </w:r>
      <w:proofErr w:type="spellStart"/>
      <w:r w:rsidRPr="0012359D">
        <w:rPr>
          <w:rFonts w:ascii="Times New Roman" w:hAnsi="Times New Roman"/>
          <w:color w:val="000000" w:themeColor="text1"/>
          <w:sz w:val="24"/>
          <w:szCs w:val="24"/>
          <w:lang w:val="ro-RO"/>
        </w:rPr>
        <w:t>ţ</w:t>
      </w:r>
      <w:r w:rsidRPr="00442707">
        <w:rPr>
          <w:rFonts w:ascii="Times New Roman" w:hAnsi="Times New Roman"/>
          <w:sz w:val="24"/>
          <w:szCs w:val="24"/>
          <w:lang w:val="ro-RO"/>
        </w:rPr>
        <w:t>ă</w:t>
      </w:r>
      <w:r w:rsidRPr="0012359D">
        <w:rPr>
          <w:rFonts w:ascii="Times New Roman" w:hAnsi="Times New Roman"/>
          <w:color w:val="000000" w:themeColor="text1"/>
          <w:sz w:val="24"/>
          <w:szCs w:val="24"/>
          <w:lang w:val="ro-RO"/>
        </w:rPr>
        <w:t>rile</w:t>
      </w:r>
      <w:proofErr w:type="spellEnd"/>
      <w:r w:rsidRPr="0012359D">
        <w:rPr>
          <w:rFonts w:ascii="Times New Roman" w:hAnsi="Times New Roman"/>
          <w:color w:val="000000" w:themeColor="text1"/>
          <w:sz w:val="24"/>
          <w:szCs w:val="24"/>
          <w:lang w:val="ro-RO"/>
        </w:rPr>
        <w:t xml:space="preserve"> UE.</w:t>
      </w:r>
    </w:p>
    <w:p w14:paraId="30E854C7" w14:textId="77777777" w:rsidR="00AD4545" w:rsidRPr="0012359D" w:rsidRDefault="00AD4545" w:rsidP="00AD4545">
      <w:pPr>
        <w:spacing w:after="0" w:line="240" w:lineRule="auto"/>
        <w:jc w:val="both"/>
        <w:rPr>
          <w:rFonts w:ascii="Times New Roman" w:hAnsi="Times New Roman"/>
          <w:sz w:val="24"/>
          <w:szCs w:val="24"/>
          <w:lang w:val="ro-RO"/>
        </w:rPr>
      </w:pPr>
      <w:r w:rsidRPr="0012359D">
        <w:rPr>
          <w:rFonts w:ascii="Times New Roman" w:hAnsi="Times New Roman"/>
          <w:color w:val="000000" w:themeColor="text1"/>
          <w:sz w:val="24"/>
          <w:szCs w:val="24"/>
          <w:lang w:val="ro-RO"/>
        </w:rPr>
        <w:t xml:space="preserve">Ponderile celor patru categorii de discipline formative determinate pe baza numărului total de ore </w:t>
      </w:r>
      <w:r w:rsidRPr="0012359D">
        <w:rPr>
          <w:rFonts w:ascii="Times New Roman" w:hAnsi="Times New Roman"/>
          <w:sz w:val="24"/>
          <w:szCs w:val="24"/>
          <w:lang w:val="ro-RO"/>
        </w:rPr>
        <w:t xml:space="preserve">didactice alocate prin planul de învățământ trebuie să respecte limitele indicate în tabelul 4, cu precizările </w:t>
      </w:r>
      <w:proofErr w:type="spellStart"/>
      <w:r w:rsidRPr="0012359D">
        <w:rPr>
          <w:rFonts w:ascii="Times New Roman" w:hAnsi="Times New Roman"/>
          <w:sz w:val="24"/>
          <w:szCs w:val="24"/>
          <w:lang w:val="ro-RO"/>
        </w:rPr>
        <w:t>şi</w:t>
      </w:r>
      <w:proofErr w:type="spellEnd"/>
      <w:r w:rsidRPr="0012359D">
        <w:rPr>
          <w:rFonts w:ascii="Times New Roman" w:hAnsi="Times New Roman"/>
          <w:sz w:val="24"/>
          <w:szCs w:val="24"/>
          <w:lang w:val="ro-RO"/>
        </w:rPr>
        <w:t xml:space="preserve"> abaterile admise cf. pct. (3), </w:t>
      </w:r>
      <w:proofErr w:type="spellStart"/>
      <w:r w:rsidRPr="0012359D">
        <w:rPr>
          <w:rFonts w:ascii="Times New Roman" w:hAnsi="Times New Roman"/>
          <w:sz w:val="24"/>
          <w:szCs w:val="24"/>
          <w:lang w:val="ro-RO"/>
        </w:rPr>
        <w:t>lit.c</w:t>
      </w:r>
      <w:proofErr w:type="spellEnd"/>
      <w:r w:rsidRPr="0012359D">
        <w:rPr>
          <w:rFonts w:ascii="Times New Roman" w:hAnsi="Times New Roman"/>
          <w:sz w:val="24"/>
          <w:szCs w:val="24"/>
          <w:lang w:val="ro-RO"/>
        </w:rPr>
        <w:t>.</w:t>
      </w:r>
    </w:p>
    <w:p w14:paraId="5C092A23" w14:textId="77777777" w:rsidR="00AD4545" w:rsidRPr="0012359D" w:rsidRDefault="00AD4545" w:rsidP="00AD4545">
      <w:pPr>
        <w:spacing w:after="0" w:line="240" w:lineRule="auto"/>
        <w:jc w:val="center"/>
        <w:rPr>
          <w:rFonts w:ascii="Times New Roman" w:hAnsi="Times New Roman"/>
          <w:b/>
          <w:i/>
          <w:color w:val="002060"/>
          <w:sz w:val="24"/>
          <w:szCs w:val="24"/>
          <w:lang w:val="ro-RO"/>
        </w:rPr>
      </w:pPr>
    </w:p>
    <w:p w14:paraId="66A2645E" w14:textId="77777777" w:rsidR="00AD4545" w:rsidRPr="0012359D" w:rsidRDefault="00AD4545" w:rsidP="00AD4545">
      <w:pPr>
        <w:spacing w:after="0" w:line="240" w:lineRule="auto"/>
        <w:jc w:val="center"/>
        <w:rPr>
          <w:rFonts w:ascii="Times New Roman" w:hAnsi="Times New Roman"/>
          <w:b/>
          <w:i/>
          <w:color w:val="002060"/>
          <w:sz w:val="24"/>
          <w:szCs w:val="24"/>
          <w:lang w:val="ro-RO"/>
        </w:rPr>
      </w:pPr>
      <w:r w:rsidRPr="0012359D">
        <w:rPr>
          <w:rFonts w:ascii="Times New Roman" w:hAnsi="Times New Roman"/>
          <w:b/>
          <w:i/>
          <w:color w:val="002060"/>
          <w:sz w:val="24"/>
          <w:szCs w:val="24"/>
          <w:lang w:val="ro-RO"/>
        </w:rPr>
        <w:t>Tabelul 4. Ponderea disciplinelor de studiu în funcție de categoria formativă</w:t>
      </w:r>
    </w:p>
    <w:tbl>
      <w:tblPr>
        <w:tblW w:w="9569"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Layout w:type="fixed"/>
        <w:tblLook w:val="00A0" w:firstRow="1" w:lastRow="0" w:firstColumn="1" w:lastColumn="0" w:noHBand="0" w:noVBand="0"/>
      </w:tblPr>
      <w:tblGrid>
        <w:gridCol w:w="5576"/>
        <w:gridCol w:w="1512"/>
        <w:gridCol w:w="2481"/>
      </w:tblGrid>
      <w:tr w:rsidR="00AD4545" w:rsidRPr="0012359D" w14:paraId="0A5D93F8" w14:textId="77777777" w:rsidTr="009C6EF2">
        <w:trPr>
          <w:trHeight w:val="107"/>
        </w:trPr>
        <w:tc>
          <w:tcPr>
            <w:tcW w:w="5576" w:type="dxa"/>
            <w:tcBorders>
              <w:bottom w:val="single" w:sz="12" w:space="0" w:color="92CDDC"/>
            </w:tcBorders>
            <w:shd w:val="clear" w:color="auto" w:fill="DAEEF3"/>
          </w:tcPr>
          <w:p w14:paraId="7EF15A50" w14:textId="77777777" w:rsidR="00AD4545" w:rsidRPr="0012359D" w:rsidRDefault="00AD4545" w:rsidP="009C6EF2">
            <w:pPr>
              <w:spacing w:after="0" w:line="240" w:lineRule="auto"/>
              <w:jc w:val="center"/>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Tip disciplină</w:t>
            </w:r>
          </w:p>
        </w:tc>
        <w:tc>
          <w:tcPr>
            <w:tcW w:w="1512" w:type="dxa"/>
            <w:tcBorders>
              <w:bottom w:val="single" w:sz="12" w:space="0" w:color="92CDDC"/>
            </w:tcBorders>
            <w:shd w:val="clear" w:color="auto" w:fill="DAEEF3"/>
            <w:vAlign w:val="center"/>
          </w:tcPr>
          <w:p w14:paraId="0C22AC0C" w14:textId="77777777" w:rsidR="00AD4545" w:rsidRPr="0012359D" w:rsidRDefault="00AD4545" w:rsidP="009C6EF2">
            <w:pPr>
              <w:spacing w:after="0" w:line="240" w:lineRule="auto"/>
              <w:jc w:val="center"/>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Notație</w:t>
            </w:r>
          </w:p>
        </w:tc>
        <w:tc>
          <w:tcPr>
            <w:tcW w:w="2481" w:type="dxa"/>
            <w:tcBorders>
              <w:bottom w:val="single" w:sz="12" w:space="0" w:color="92CDDC"/>
            </w:tcBorders>
            <w:shd w:val="clear" w:color="auto" w:fill="DAEEF3"/>
            <w:vAlign w:val="center"/>
          </w:tcPr>
          <w:p w14:paraId="292EFAF0" w14:textId="77777777" w:rsidR="00AD4545" w:rsidRPr="0012359D" w:rsidRDefault="00AD4545" w:rsidP="009C6EF2">
            <w:pPr>
              <w:spacing w:after="0" w:line="240" w:lineRule="auto"/>
              <w:jc w:val="center"/>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Pondere (%)</w:t>
            </w:r>
          </w:p>
        </w:tc>
      </w:tr>
      <w:tr w:rsidR="00AD4545" w:rsidRPr="0012359D" w14:paraId="1B751F3F" w14:textId="77777777" w:rsidTr="009C6EF2">
        <w:trPr>
          <w:trHeight w:val="219"/>
        </w:trPr>
        <w:tc>
          <w:tcPr>
            <w:tcW w:w="5576" w:type="dxa"/>
          </w:tcPr>
          <w:p w14:paraId="43024F36" w14:textId="77777777" w:rsidR="00AD4545" w:rsidRPr="0012359D" w:rsidRDefault="00AD4545" w:rsidP="009C6EF2">
            <w:pPr>
              <w:spacing w:after="0" w:line="240" w:lineRule="auto"/>
              <w:rPr>
                <w:rFonts w:ascii="Times New Roman" w:hAnsi="Times New Roman"/>
                <w:b/>
                <w:bCs/>
                <w:sz w:val="24"/>
                <w:szCs w:val="24"/>
                <w:lang w:val="ro-RO"/>
              </w:rPr>
            </w:pPr>
            <w:r w:rsidRPr="0012359D">
              <w:rPr>
                <w:rFonts w:ascii="Times New Roman" w:hAnsi="Times New Roman"/>
                <w:bCs/>
                <w:sz w:val="24"/>
                <w:szCs w:val="24"/>
                <w:lang w:val="ro-RO"/>
              </w:rPr>
              <w:t xml:space="preserve">Discipline fundamentale </w:t>
            </w:r>
          </w:p>
        </w:tc>
        <w:tc>
          <w:tcPr>
            <w:tcW w:w="1512" w:type="dxa"/>
            <w:vAlign w:val="center"/>
          </w:tcPr>
          <w:p w14:paraId="4AA59459" w14:textId="77777777" w:rsidR="00AD4545" w:rsidRPr="0012359D" w:rsidRDefault="00AD4545" w:rsidP="009C6EF2">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DF</w:t>
            </w:r>
          </w:p>
        </w:tc>
        <w:tc>
          <w:tcPr>
            <w:tcW w:w="2481" w:type="dxa"/>
            <w:vAlign w:val="center"/>
          </w:tcPr>
          <w:p w14:paraId="4D38E9FB" w14:textId="77777777" w:rsidR="00AD4545" w:rsidRPr="0012359D" w:rsidRDefault="00AD4545" w:rsidP="009C6EF2">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min. 17</w:t>
            </w:r>
          </w:p>
        </w:tc>
      </w:tr>
      <w:tr w:rsidR="00AD4545" w:rsidRPr="0012359D" w14:paraId="59FAC676" w14:textId="77777777" w:rsidTr="009C6EF2">
        <w:trPr>
          <w:trHeight w:val="111"/>
        </w:trPr>
        <w:tc>
          <w:tcPr>
            <w:tcW w:w="5576" w:type="dxa"/>
          </w:tcPr>
          <w:p w14:paraId="773C7E4A" w14:textId="77777777" w:rsidR="00AD4545" w:rsidRPr="0012359D" w:rsidRDefault="00AD4545" w:rsidP="009C6EF2">
            <w:pPr>
              <w:spacing w:after="0" w:line="240" w:lineRule="auto"/>
              <w:rPr>
                <w:rFonts w:ascii="Times New Roman" w:hAnsi="Times New Roman"/>
                <w:b/>
                <w:bCs/>
                <w:sz w:val="24"/>
                <w:szCs w:val="24"/>
                <w:lang w:val="ro-RO"/>
              </w:rPr>
            </w:pPr>
            <w:r w:rsidRPr="0012359D">
              <w:rPr>
                <w:rFonts w:ascii="Times New Roman" w:hAnsi="Times New Roman"/>
                <w:bCs/>
                <w:sz w:val="24"/>
                <w:szCs w:val="24"/>
                <w:lang w:val="ro-RO"/>
              </w:rPr>
              <w:t>Discipline de domeniu</w:t>
            </w:r>
          </w:p>
        </w:tc>
        <w:tc>
          <w:tcPr>
            <w:tcW w:w="1512" w:type="dxa"/>
            <w:vAlign w:val="center"/>
          </w:tcPr>
          <w:p w14:paraId="66C5C4E2" w14:textId="77777777" w:rsidR="00AD4545" w:rsidRPr="0012359D" w:rsidRDefault="00AD4545" w:rsidP="009C6EF2">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DD</w:t>
            </w:r>
          </w:p>
        </w:tc>
        <w:tc>
          <w:tcPr>
            <w:tcW w:w="2481" w:type="dxa"/>
            <w:vAlign w:val="center"/>
          </w:tcPr>
          <w:p w14:paraId="4C1EF070" w14:textId="77777777" w:rsidR="00AD4545" w:rsidRPr="0012359D" w:rsidRDefault="00AD4545" w:rsidP="009C6EF2">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min. 38</w:t>
            </w:r>
          </w:p>
        </w:tc>
      </w:tr>
      <w:tr w:rsidR="00AD4545" w:rsidRPr="0012359D" w14:paraId="12070D82" w14:textId="77777777" w:rsidTr="009C6EF2">
        <w:trPr>
          <w:trHeight w:val="111"/>
        </w:trPr>
        <w:tc>
          <w:tcPr>
            <w:tcW w:w="5576" w:type="dxa"/>
          </w:tcPr>
          <w:p w14:paraId="049C8B8A" w14:textId="77777777" w:rsidR="00AD4545" w:rsidRPr="0012359D" w:rsidRDefault="00AD4545" w:rsidP="009C6EF2">
            <w:pPr>
              <w:spacing w:after="0" w:line="240" w:lineRule="auto"/>
              <w:rPr>
                <w:rFonts w:ascii="Times New Roman" w:hAnsi="Times New Roman"/>
                <w:b/>
                <w:bCs/>
                <w:sz w:val="24"/>
                <w:szCs w:val="24"/>
                <w:lang w:val="ro-RO"/>
              </w:rPr>
            </w:pPr>
            <w:r w:rsidRPr="0012359D">
              <w:rPr>
                <w:rFonts w:ascii="Times New Roman" w:hAnsi="Times New Roman"/>
                <w:bCs/>
                <w:sz w:val="24"/>
                <w:szCs w:val="24"/>
                <w:lang w:val="ro-RO"/>
              </w:rPr>
              <w:t xml:space="preserve">Discipline de specialitate </w:t>
            </w:r>
          </w:p>
        </w:tc>
        <w:tc>
          <w:tcPr>
            <w:tcW w:w="1512" w:type="dxa"/>
            <w:vAlign w:val="center"/>
          </w:tcPr>
          <w:p w14:paraId="04A1EB7A" w14:textId="77777777" w:rsidR="00AD4545" w:rsidRPr="0012359D" w:rsidRDefault="00AD4545" w:rsidP="009C6EF2">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DS</w:t>
            </w:r>
          </w:p>
        </w:tc>
        <w:tc>
          <w:tcPr>
            <w:tcW w:w="2481" w:type="dxa"/>
            <w:vAlign w:val="center"/>
          </w:tcPr>
          <w:p w14:paraId="52D35F97" w14:textId="77777777" w:rsidR="00AD4545" w:rsidRPr="0012359D" w:rsidRDefault="00AD4545" w:rsidP="009C6EF2">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min. 25</w:t>
            </w:r>
          </w:p>
        </w:tc>
      </w:tr>
      <w:tr w:rsidR="00AD4545" w:rsidRPr="0012359D" w14:paraId="5DED8DE0" w14:textId="77777777" w:rsidTr="009C6EF2">
        <w:trPr>
          <w:trHeight w:val="111"/>
        </w:trPr>
        <w:tc>
          <w:tcPr>
            <w:tcW w:w="5576" w:type="dxa"/>
          </w:tcPr>
          <w:p w14:paraId="339DEC0D" w14:textId="77777777" w:rsidR="00AD4545" w:rsidRPr="0012359D" w:rsidRDefault="00AD4545" w:rsidP="009C6EF2">
            <w:pPr>
              <w:spacing w:after="0" w:line="240" w:lineRule="auto"/>
              <w:rPr>
                <w:rFonts w:ascii="Times New Roman" w:hAnsi="Times New Roman"/>
                <w:b/>
                <w:bCs/>
                <w:sz w:val="24"/>
                <w:szCs w:val="24"/>
                <w:lang w:val="ro-RO"/>
              </w:rPr>
            </w:pPr>
            <w:r w:rsidRPr="0012359D">
              <w:rPr>
                <w:rFonts w:ascii="Times New Roman" w:hAnsi="Times New Roman"/>
                <w:bCs/>
                <w:sz w:val="24"/>
                <w:szCs w:val="24"/>
                <w:lang w:val="ro-RO"/>
              </w:rPr>
              <w:t>Discipline complementare</w:t>
            </w:r>
          </w:p>
        </w:tc>
        <w:tc>
          <w:tcPr>
            <w:tcW w:w="1512" w:type="dxa"/>
            <w:vAlign w:val="center"/>
          </w:tcPr>
          <w:p w14:paraId="4C756E90" w14:textId="77777777" w:rsidR="00AD4545" w:rsidRPr="0012359D" w:rsidRDefault="00AD4545" w:rsidP="009C6EF2">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DC</w:t>
            </w:r>
          </w:p>
        </w:tc>
        <w:tc>
          <w:tcPr>
            <w:tcW w:w="2481" w:type="dxa"/>
            <w:vAlign w:val="center"/>
          </w:tcPr>
          <w:p w14:paraId="501F5ADC" w14:textId="77777777" w:rsidR="00AD4545" w:rsidRPr="0012359D" w:rsidRDefault="00AD4545" w:rsidP="009C6EF2">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max. 8</w:t>
            </w:r>
          </w:p>
        </w:tc>
      </w:tr>
      <w:tr w:rsidR="00AD4545" w:rsidRPr="0012359D" w14:paraId="7FF1E8B5" w14:textId="77777777" w:rsidTr="009C6EF2">
        <w:trPr>
          <w:trHeight w:val="111"/>
        </w:trPr>
        <w:tc>
          <w:tcPr>
            <w:tcW w:w="5576" w:type="dxa"/>
          </w:tcPr>
          <w:p w14:paraId="7D68B00D" w14:textId="77777777" w:rsidR="00AD4545" w:rsidRPr="0012359D" w:rsidRDefault="00AD4545" w:rsidP="009C6EF2">
            <w:pPr>
              <w:spacing w:after="0" w:line="240" w:lineRule="auto"/>
              <w:rPr>
                <w:rFonts w:ascii="Times New Roman" w:hAnsi="Times New Roman"/>
                <w:b/>
                <w:bCs/>
                <w:color w:val="000000"/>
                <w:sz w:val="24"/>
                <w:szCs w:val="24"/>
                <w:lang w:val="ro-RO"/>
              </w:rPr>
            </w:pPr>
            <w:r w:rsidRPr="0012359D">
              <w:rPr>
                <w:rFonts w:ascii="Times New Roman" w:hAnsi="Times New Roman"/>
                <w:b/>
                <w:bCs/>
                <w:color w:val="000000"/>
                <w:sz w:val="24"/>
                <w:szCs w:val="24"/>
                <w:lang w:val="ro-RO"/>
              </w:rPr>
              <w:t xml:space="preserve">Total </w:t>
            </w:r>
          </w:p>
        </w:tc>
        <w:tc>
          <w:tcPr>
            <w:tcW w:w="1512" w:type="dxa"/>
            <w:vAlign w:val="center"/>
          </w:tcPr>
          <w:p w14:paraId="3436CF38" w14:textId="77777777" w:rsidR="00AD4545" w:rsidRPr="0012359D" w:rsidRDefault="00AD4545" w:rsidP="009C6EF2">
            <w:pPr>
              <w:spacing w:after="0" w:line="240" w:lineRule="auto"/>
              <w:jc w:val="center"/>
              <w:rPr>
                <w:rFonts w:ascii="Times New Roman" w:hAnsi="Times New Roman"/>
                <w:color w:val="000000"/>
                <w:sz w:val="24"/>
                <w:szCs w:val="24"/>
                <w:lang w:val="ro-RO"/>
              </w:rPr>
            </w:pPr>
          </w:p>
        </w:tc>
        <w:tc>
          <w:tcPr>
            <w:tcW w:w="2481" w:type="dxa"/>
            <w:vAlign w:val="center"/>
          </w:tcPr>
          <w:p w14:paraId="35B871C8" w14:textId="77777777" w:rsidR="00AD4545" w:rsidRPr="0012359D" w:rsidRDefault="00AD4545" w:rsidP="009C6EF2">
            <w:pPr>
              <w:spacing w:after="0" w:line="240" w:lineRule="auto"/>
              <w:jc w:val="center"/>
              <w:rPr>
                <w:rFonts w:ascii="Times New Roman" w:hAnsi="Times New Roman"/>
                <w:color w:val="000000"/>
                <w:sz w:val="24"/>
                <w:szCs w:val="24"/>
                <w:lang w:val="ro-RO"/>
              </w:rPr>
            </w:pPr>
            <w:r w:rsidRPr="0012359D">
              <w:rPr>
                <w:rFonts w:ascii="Times New Roman" w:hAnsi="Times New Roman"/>
                <w:color w:val="000000"/>
                <w:sz w:val="24"/>
                <w:szCs w:val="24"/>
                <w:lang w:val="ro-RO"/>
              </w:rPr>
              <w:t>100</w:t>
            </w:r>
          </w:p>
        </w:tc>
      </w:tr>
    </w:tbl>
    <w:p w14:paraId="7E796CE6" w14:textId="77777777" w:rsidR="00AD4545" w:rsidRPr="0012359D" w:rsidRDefault="00AD4545" w:rsidP="00AD4545">
      <w:pPr>
        <w:spacing w:after="0" w:line="240" w:lineRule="auto"/>
        <w:ind w:firstLine="708"/>
        <w:jc w:val="both"/>
        <w:rPr>
          <w:rFonts w:ascii="Times New Roman" w:hAnsi="Times New Roman"/>
          <w:sz w:val="24"/>
          <w:szCs w:val="24"/>
          <w:lang w:val="ro-RO"/>
        </w:rPr>
      </w:pPr>
    </w:p>
    <w:p w14:paraId="1353AB38" w14:textId="77777777" w:rsidR="00AD4545" w:rsidRPr="0012359D" w:rsidRDefault="00AD4545" w:rsidP="00AD4545">
      <w:pPr>
        <w:spacing w:after="0" w:line="240" w:lineRule="auto"/>
        <w:ind w:firstLine="708"/>
        <w:jc w:val="both"/>
        <w:rPr>
          <w:rFonts w:ascii="Times New Roman" w:hAnsi="Times New Roman"/>
          <w:sz w:val="24"/>
          <w:szCs w:val="24"/>
          <w:lang w:val="ro-RO"/>
        </w:rPr>
      </w:pPr>
      <w:r w:rsidRPr="0012359D">
        <w:rPr>
          <w:rFonts w:ascii="Times New Roman" w:hAnsi="Times New Roman"/>
          <w:sz w:val="24"/>
          <w:szCs w:val="24"/>
          <w:lang w:val="ro-RO"/>
        </w:rPr>
        <w:t xml:space="preserve">După </w:t>
      </w:r>
      <w:r w:rsidRPr="0012359D">
        <w:rPr>
          <w:rFonts w:ascii="Times New Roman" w:hAnsi="Times New Roman"/>
          <w:i/>
          <w:sz w:val="24"/>
          <w:szCs w:val="24"/>
          <w:lang w:val="ro-RO"/>
        </w:rPr>
        <w:t>opționalitate</w:t>
      </w:r>
      <w:r w:rsidRPr="0012359D">
        <w:rPr>
          <w:rFonts w:ascii="Times New Roman" w:hAnsi="Times New Roman"/>
          <w:sz w:val="24"/>
          <w:szCs w:val="24"/>
          <w:lang w:val="ro-RO"/>
        </w:rPr>
        <w:t xml:space="preserve"> disciplinele se clasifică în:</w:t>
      </w:r>
    </w:p>
    <w:p w14:paraId="0BDC39F8" w14:textId="77777777" w:rsidR="00AD4545" w:rsidRPr="0012359D" w:rsidRDefault="00AD4545" w:rsidP="00AB4C60">
      <w:pPr>
        <w:numPr>
          <w:ilvl w:val="0"/>
          <w:numId w:val="14"/>
        </w:numPr>
        <w:spacing w:after="0" w:line="240" w:lineRule="auto"/>
        <w:ind w:left="1134" w:firstLine="0"/>
        <w:jc w:val="both"/>
        <w:rPr>
          <w:rFonts w:ascii="Times New Roman" w:hAnsi="Times New Roman"/>
          <w:sz w:val="24"/>
          <w:szCs w:val="24"/>
          <w:lang w:val="ro-RO"/>
        </w:rPr>
      </w:pPr>
      <w:r w:rsidRPr="0012359D">
        <w:rPr>
          <w:rFonts w:ascii="Times New Roman" w:hAnsi="Times New Roman"/>
          <w:sz w:val="24"/>
          <w:szCs w:val="24"/>
          <w:lang w:val="ro-RO"/>
        </w:rPr>
        <w:t>discipline obligatorii, care se împart în următoarele două grupe:</w:t>
      </w:r>
    </w:p>
    <w:p w14:paraId="1AA8A288" w14:textId="77777777" w:rsidR="00AD4545" w:rsidRPr="0012359D" w:rsidRDefault="00AD4545" w:rsidP="00AB4C60">
      <w:pPr>
        <w:numPr>
          <w:ilvl w:val="0"/>
          <w:numId w:val="4"/>
        </w:numPr>
        <w:tabs>
          <w:tab w:val="left" w:pos="1843"/>
        </w:tabs>
        <w:spacing w:after="0" w:line="240" w:lineRule="auto"/>
        <w:jc w:val="both"/>
        <w:rPr>
          <w:rFonts w:ascii="Times New Roman" w:hAnsi="Times New Roman"/>
          <w:sz w:val="24"/>
          <w:szCs w:val="24"/>
          <w:lang w:val="ro-RO"/>
        </w:rPr>
      </w:pPr>
      <w:r w:rsidRPr="0012359D">
        <w:rPr>
          <w:rFonts w:ascii="Times New Roman" w:hAnsi="Times New Roman"/>
          <w:i/>
          <w:sz w:val="24"/>
          <w:szCs w:val="24"/>
          <w:lang w:val="ro-RO"/>
        </w:rPr>
        <w:t>discipline impuse</w:t>
      </w:r>
      <w:r w:rsidRPr="0012359D">
        <w:rPr>
          <w:rFonts w:ascii="Times New Roman" w:hAnsi="Times New Roman"/>
          <w:sz w:val="24"/>
          <w:szCs w:val="24"/>
          <w:lang w:val="ro-RO"/>
        </w:rPr>
        <w:t>,</w:t>
      </w:r>
    </w:p>
    <w:p w14:paraId="5270012A" w14:textId="77777777" w:rsidR="00AD4545" w:rsidRPr="0012359D" w:rsidRDefault="00AD4545" w:rsidP="00AB4C60">
      <w:pPr>
        <w:numPr>
          <w:ilvl w:val="0"/>
          <w:numId w:val="4"/>
        </w:numPr>
        <w:tabs>
          <w:tab w:val="left" w:pos="1843"/>
        </w:tabs>
        <w:spacing w:after="0" w:line="240" w:lineRule="auto"/>
        <w:jc w:val="both"/>
        <w:rPr>
          <w:rFonts w:ascii="Times New Roman" w:hAnsi="Times New Roman"/>
          <w:sz w:val="24"/>
          <w:szCs w:val="24"/>
          <w:lang w:val="ro-RO"/>
        </w:rPr>
      </w:pPr>
      <w:r w:rsidRPr="0012359D">
        <w:rPr>
          <w:rFonts w:ascii="Times New Roman" w:hAnsi="Times New Roman"/>
          <w:i/>
          <w:sz w:val="24"/>
          <w:szCs w:val="24"/>
          <w:lang w:val="ro-RO"/>
        </w:rPr>
        <w:t>discipline opționale</w:t>
      </w:r>
      <w:r w:rsidRPr="0012359D">
        <w:rPr>
          <w:rFonts w:ascii="Times New Roman" w:hAnsi="Times New Roman"/>
          <w:sz w:val="24"/>
          <w:szCs w:val="24"/>
          <w:lang w:val="ro-RO"/>
        </w:rPr>
        <w:t xml:space="preserve"> (la alegere între cel puțin două discipline din aceeași categorie formativă, conform </w:t>
      </w:r>
      <w:r w:rsidRPr="0012359D">
        <w:rPr>
          <w:rFonts w:ascii="Times New Roman" w:hAnsi="Times New Roman"/>
          <w:i/>
          <w:sz w:val="24"/>
          <w:szCs w:val="24"/>
          <w:lang w:val="ro-RO"/>
        </w:rPr>
        <w:t xml:space="preserve">punctului (6) litera a </w:t>
      </w:r>
      <w:r w:rsidRPr="0012359D">
        <w:rPr>
          <w:rFonts w:ascii="Times New Roman" w:hAnsi="Times New Roman"/>
          <w:sz w:val="24"/>
          <w:szCs w:val="24"/>
          <w:lang w:val="ro-RO"/>
        </w:rPr>
        <w:t xml:space="preserve">din aceasta </w:t>
      </w:r>
      <w:proofErr w:type="spellStart"/>
      <w:r w:rsidRPr="0012359D">
        <w:rPr>
          <w:rFonts w:ascii="Times New Roman" w:hAnsi="Times New Roman"/>
          <w:sz w:val="24"/>
          <w:szCs w:val="24"/>
          <w:lang w:val="ro-RO"/>
        </w:rPr>
        <w:t>sectiunie</w:t>
      </w:r>
      <w:proofErr w:type="spellEnd"/>
      <w:r w:rsidRPr="0012359D">
        <w:rPr>
          <w:rFonts w:ascii="Times New Roman" w:hAnsi="Times New Roman"/>
          <w:sz w:val="24"/>
          <w:szCs w:val="24"/>
          <w:lang w:val="ro-RO"/>
        </w:rPr>
        <w:t>);</w:t>
      </w:r>
    </w:p>
    <w:p w14:paraId="2DE98638" w14:textId="77777777" w:rsidR="00AD4545" w:rsidRPr="0012359D" w:rsidRDefault="00AD4545" w:rsidP="00AB4C60">
      <w:pPr>
        <w:numPr>
          <w:ilvl w:val="0"/>
          <w:numId w:val="14"/>
        </w:numPr>
        <w:spacing w:after="0" w:line="240" w:lineRule="auto"/>
        <w:ind w:left="1134" w:firstLine="0"/>
        <w:jc w:val="both"/>
        <w:rPr>
          <w:rFonts w:ascii="Times New Roman" w:hAnsi="Times New Roman"/>
          <w:sz w:val="24"/>
          <w:szCs w:val="24"/>
          <w:lang w:val="ro-RO"/>
        </w:rPr>
      </w:pPr>
      <w:r w:rsidRPr="0012359D">
        <w:rPr>
          <w:rFonts w:ascii="Times New Roman" w:hAnsi="Times New Roman"/>
          <w:sz w:val="24"/>
          <w:szCs w:val="24"/>
          <w:lang w:val="ro-RO"/>
        </w:rPr>
        <w:lastRenderedPageBreak/>
        <w:t xml:space="preserve">discipline neobligatorii, denumite </w:t>
      </w:r>
      <w:r w:rsidRPr="0012359D">
        <w:rPr>
          <w:rFonts w:ascii="Times New Roman" w:hAnsi="Times New Roman"/>
          <w:i/>
          <w:sz w:val="24"/>
          <w:szCs w:val="24"/>
          <w:lang w:val="ro-RO"/>
        </w:rPr>
        <w:t>liber alese</w:t>
      </w:r>
      <w:r w:rsidRPr="0012359D">
        <w:rPr>
          <w:rFonts w:ascii="Times New Roman" w:hAnsi="Times New Roman"/>
          <w:sz w:val="24"/>
          <w:szCs w:val="24"/>
          <w:lang w:val="ro-RO"/>
        </w:rPr>
        <w:t xml:space="preserve"> sau </w:t>
      </w:r>
      <w:r w:rsidRPr="0012359D">
        <w:rPr>
          <w:rFonts w:ascii="Times New Roman" w:hAnsi="Times New Roman"/>
          <w:i/>
          <w:sz w:val="24"/>
          <w:szCs w:val="24"/>
          <w:lang w:val="ro-RO"/>
        </w:rPr>
        <w:t>facultative</w:t>
      </w:r>
      <w:r w:rsidRPr="0012359D">
        <w:rPr>
          <w:rFonts w:ascii="Times New Roman" w:hAnsi="Times New Roman"/>
          <w:sz w:val="24"/>
          <w:szCs w:val="24"/>
          <w:lang w:val="ro-RO"/>
        </w:rPr>
        <w:t>; acestea nu condiționează promovarea, iar creditele transferabile acordate acestora sunt peste cele 60 credite transferabile ale unui an de studii.</w:t>
      </w:r>
    </w:p>
    <w:p w14:paraId="72CEE3A3" w14:textId="77777777" w:rsidR="00AD4545" w:rsidRPr="0012359D" w:rsidRDefault="00AD4545" w:rsidP="00AD4545">
      <w:pPr>
        <w:tabs>
          <w:tab w:val="left" w:pos="992"/>
        </w:tabs>
        <w:spacing w:after="0" w:line="240" w:lineRule="auto"/>
        <w:jc w:val="both"/>
        <w:rPr>
          <w:rFonts w:ascii="Times New Roman" w:hAnsi="Times New Roman"/>
          <w:i/>
          <w:sz w:val="24"/>
          <w:szCs w:val="24"/>
          <w:lang w:val="ro-RO"/>
        </w:rPr>
      </w:pPr>
      <w:r w:rsidRPr="0012359D">
        <w:rPr>
          <w:rFonts w:ascii="Times New Roman" w:hAnsi="Times New Roman"/>
          <w:sz w:val="24"/>
          <w:szCs w:val="24"/>
          <w:lang w:val="ro-RO"/>
        </w:rPr>
        <w:tab/>
        <w:t xml:space="preserve">Ponderile acestor discipline sunt indicate în </w:t>
      </w:r>
      <w:r w:rsidRPr="0012359D">
        <w:rPr>
          <w:rFonts w:ascii="Times New Roman" w:hAnsi="Times New Roman"/>
          <w:i/>
          <w:sz w:val="24"/>
          <w:szCs w:val="24"/>
          <w:lang w:val="ro-RO"/>
        </w:rPr>
        <w:t>Tabelul 5.</w:t>
      </w:r>
    </w:p>
    <w:p w14:paraId="05FFE77E" w14:textId="77777777" w:rsidR="00AD4545" w:rsidRPr="0012359D" w:rsidRDefault="00AD4545" w:rsidP="00AD4545">
      <w:pPr>
        <w:spacing w:after="0" w:line="240" w:lineRule="auto"/>
        <w:jc w:val="center"/>
        <w:rPr>
          <w:rFonts w:ascii="Times New Roman" w:hAnsi="Times New Roman"/>
          <w:b/>
          <w:i/>
          <w:color w:val="002060"/>
          <w:sz w:val="24"/>
          <w:szCs w:val="24"/>
          <w:lang w:val="ro-RO"/>
        </w:rPr>
      </w:pPr>
    </w:p>
    <w:p w14:paraId="4560893E" w14:textId="77777777" w:rsidR="00AD4545" w:rsidRPr="0012359D" w:rsidRDefault="00AD4545" w:rsidP="00AD4545">
      <w:pPr>
        <w:spacing w:after="0" w:line="240" w:lineRule="auto"/>
        <w:jc w:val="center"/>
        <w:rPr>
          <w:rFonts w:ascii="Times New Roman" w:hAnsi="Times New Roman"/>
          <w:b/>
          <w:i/>
          <w:color w:val="002060"/>
          <w:sz w:val="24"/>
          <w:szCs w:val="24"/>
          <w:lang w:val="ro-RO"/>
        </w:rPr>
      </w:pPr>
      <w:r w:rsidRPr="0012359D">
        <w:rPr>
          <w:rFonts w:ascii="Times New Roman" w:hAnsi="Times New Roman"/>
          <w:b/>
          <w:i/>
          <w:color w:val="002060"/>
          <w:sz w:val="24"/>
          <w:szCs w:val="24"/>
          <w:lang w:val="ro-RO"/>
        </w:rPr>
        <w:t>Tabelul 5. Ponderea orelor de activitate didactică după opționalitatea disciplinelor</w:t>
      </w:r>
    </w:p>
    <w:tbl>
      <w:tblPr>
        <w:tblW w:w="8645" w:type="dxa"/>
        <w:jc w:val="center"/>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Look w:val="00A0" w:firstRow="1" w:lastRow="0" w:firstColumn="1" w:lastColumn="0" w:noHBand="0" w:noVBand="0"/>
      </w:tblPr>
      <w:tblGrid>
        <w:gridCol w:w="3972"/>
        <w:gridCol w:w="963"/>
        <w:gridCol w:w="3710"/>
      </w:tblGrid>
      <w:tr w:rsidR="00AD4545" w:rsidRPr="0012359D" w14:paraId="5B1BB73A" w14:textId="77777777" w:rsidTr="009C6EF2">
        <w:trPr>
          <w:trHeight w:val="150"/>
          <w:jc w:val="center"/>
        </w:trPr>
        <w:tc>
          <w:tcPr>
            <w:tcW w:w="3972" w:type="dxa"/>
            <w:tcBorders>
              <w:bottom w:val="single" w:sz="12" w:space="0" w:color="92CDDC"/>
            </w:tcBorders>
            <w:shd w:val="clear" w:color="auto" w:fill="DAEEF3"/>
          </w:tcPr>
          <w:p w14:paraId="237DD968" w14:textId="77777777" w:rsidR="00AD4545" w:rsidRPr="0012359D" w:rsidRDefault="00AD4545" w:rsidP="009C6EF2">
            <w:pPr>
              <w:spacing w:after="0" w:line="240" w:lineRule="auto"/>
              <w:jc w:val="center"/>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Tip disciplină</w:t>
            </w:r>
          </w:p>
        </w:tc>
        <w:tc>
          <w:tcPr>
            <w:tcW w:w="0" w:type="auto"/>
            <w:tcBorders>
              <w:bottom w:val="single" w:sz="12" w:space="0" w:color="92CDDC"/>
            </w:tcBorders>
            <w:shd w:val="clear" w:color="auto" w:fill="DAEEF3"/>
            <w:vAlign w:val="center"/>
          </w:tcPr>
          <w:p w14:paraId="2E0A2201" w14:textId="77777777" w:rsidR="00AD4545" w:rsidRPr="0012359D" w:rsidRDefault="00AD4545" w:rsidP="009C6EF2">
            <w:pPr>
              <w:spacing w:after="0" w:line="240" w:lineRule="auto"/>
              <w:jc w:val="center"/>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Notație</w:t>
            </w:r>
          </w:p>
        </w:tc>
        <w:tc>
          <w:tcPr>
            <w:tcW w:w="3710" w:type="dxa"/>
            <w:tcBorders>
              <w:bottom w:val="single" w:sz="12" w:space="0" w:color="92CDDC"/>
            </w:tcBorders>
            <w:shd w:val="clear" w:color="auto" w:fill="DAEEF3"/>
            <w:vAlign w:val="center"/>
          </w:tcPr>
          <w:p w14:paraId="55C7552E" w14:textId="77777777" w:rsidR="00AD4545" w:rsidRPr="0012359D" w:rsidRDefault="00AD4545" w:rsidP="009C6EF2">
            <w:pPr>
              <w:spacing w:after="0" w:line="240" w:lineRule="auto"/>
              <w:jc w:val="center"/>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Pondere (%)</w:t>
            </w:r>
          </w:p>
        </w:tc>
      </w:tr>
      <w:tr w:rsidR="00AD4545" w:rsidRPr="0012359D" w14:paraId="3DBD246A" w14:textId="77777777" w:rsidTr="009C6EF2">
        <w:trPr>
          <w:trHeight w:val="307"/>
          <w:jc w:val="center"/>
        </w:trPr>
        <w:tc>
          <w:tcPr>
            <w:tcW w:w="3972" w:type="dxa"/>
            <w:vAlign w:val="center"/>
          </w:tcPr>
          <w:p w14:paraId="51510D07" w14:textId="77777777" w:rsidR="00AD4545" w:rsidRPr="0012359D" w:rsidRDefault="00AD4545" w:rsidP="009C6EF2">
            <w:pPr>
              <w:spacing w:after="0" w:line="240" w:lineRule="auto"/>
              <w:rPr>
                <w:rFonts w:ascii="Times New Roman" w:hAnsi="Times New Roman"/>
                <w:b/>
                <w:bCs/>
                <w:sz w:val="24"/>
                <w:szCs w:val="24"/>
                <w:lang w:val="ro-RO"/>
              </w:rPr>
            </w:pPr>
            <w:r w:rsidRPr="0012359D">
              <w:rPr>
                <w:rFonts w:ascii="Times New Roman" w:hAnsi="Times New Roman"/>
                <w:bCs/>
                <w:sz w:val="24"/>
                <w:szCs w:val="24"/>
                <w:lang w:val="ro-RO"/>
              </w:rPr>
              <w:t>Discipline impuse</w:t>
            </w:r>
          </w:p>
        </w:tc>
        <w:tc>
          <w:tcPr>
            <w:tcW w:w="0" w:type="auto"/>
            <w:vAlign w:val="center"/>
          </w:tcPr>
          <w:p w14:paraId="2D6DA108" w14:textId="77777777" w:rsidR="00AD4545" w:rsidRPr="0012359D" w:rsidRDefault="00AD4545" w:rsidP="009C6EF2">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DI</w:t>
            </w:r>
          </w:p>
        </w:tc>
        <w:tc>
          <w:tcPr>
            <w:tcW w:w="3710" w:type="dxa"/>
            <w:vAlign w:val="center"/>
          </w:tcPr>
          <w:p w14:paraId="61C7816D" w14:textId="77777777" w:rsidR="00AD4545" w:rsidRPr="0012359D" w:rsidRDefault="00AD4545" w:rsidP="009C6EF2">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max. 90</w:t>
            </w:r>
          </w:p>
        </w:tc>
      </w:tr>
      <w:tr w:rsidR="00AD4545" w:rsidRPr="0012359D" w14:paraId="26B9BC37" w14:textId="77777777" w:rsidTr="009C6EF2">
        <w:trPr>
          <w:trHeight w:val="155"/>
          <w:jc w:val="center"/>
        </w:trPr>
        <w:tc>
          <w:tcPr>
            <w:tcW w:w="3972" w:type="dxa"/>
            <w:vAlign w:val="center"/>
          </w:tcPr>
          <w:p w14:paraId="1C2ACCFA" w14:textId="77777777" w:rsidR="00AD4545" w:rsidRPr="0012359D" w:rsidRDefault="00AD4545" w:rsidP="009C6EF2">
            <w:pPr>
              <w:spacing w:after="0" w:line="240" w:lineRule="auto"/>
              <w:rPr>
                <w:rFonts w:ascii="Times New Roman" w:hAnsi="Times New Roman"/>
                <w:b/>
                <w:bCs/>
                <w:sz w:val="24"/>
                <w:szCs w:val="24"/>
                <w:lang w:val="ro-RO"/>
              </w:rPr>
            </w:pPr>
            <w:r w:rsidRPr="0012359D">
              <w:rPr>
                <w:rFonts w:ascii="Times New Roman" w:hAnsi="Times New Roman"/>
                <w:bCs/>
                <w:sz w:val="24"/>
                <w:szCs w:val="24"/>
                <w:lang w:val="ro-RO"/>
              </w:rPr>
              <w:t>Discipline opționale (la alegere)</w:t>
            </w:r>
          </w:p>
        </w:tc>
        <w:tc>
          <w:tcPr>
            <w:tcW w:w="0" w:type="auto"/>
            <w:vAlign w:val="center"/>
          </w:tcPr>
          <w:p w14:paraId="31065DD3" w14:textId="77777777" w:rsidR="00AD4545" w:rsidRPr="0012359D" w:rsidRDefault="00AD4545" w:rsidP="009C6EF2">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DO</w:t>
            </w:r>
          </w:p>
        </w:tc>
        <w:tc>
          <w:tcPr>
            <w:tcW w:w="3710" w:type="dxa"/>
            <w:vAlign w:val="center"/>
          </w:tcPr>
          <w:p w14:paraId="5C4A3AAC" w14:textId="77777777" w:rsidR="00AD4545" w:rsidRPr="0012359D" w:rsidRDefault="00AD4545" w:rsidP="009C6EF2">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min. 10</w:t>
            </w:r>
          </w:p>
        </w:tc>
      </w:tr>
      <w:tr w:rsidR="00AD4545" w:rsidRPr="0012359D" w14:paraId="1B7D562B" w14:textId="77777777" w:rsidTr="009C6EF2">
        <w:trPr>
          <w:trHeight w:val="155"/>
          <w:jc w:val="center"/>
        </w:trPr>
        <w:tc>
          <w:tcPr>
            <w:tcW w:w="3972" w:type="dxa"/>
            <w:vAlign w:val="center"/>
          </w:tcPr>
          <w:p w14:paraId="3E765AC1" w14:textId="77777777" w:rsidR="00AD4545" w:rsidRPr="0012359D" w:rsidRDefault="00AD4545" w:rsidP="009C6EF2">
            <w:pPr>
              <w:spacing w:after="0" w:line="240" w:lineRule="auto"/>
              <w:rPr>
                <w:rFonts w:ascii="Times New Roman" w:hAnsi="Times New Roman"/>
                <w:b/>
                <w:bCs/>
                <w:sz w:val="24"/>
                <w:szCs w:val="24"/>
                <w:lang w:val="ro-RO"/>
              </w:rPr>
            </w:pPr>
            <w:r w:rsidRPr="0012359D">
              <w:rPr>
                <w:rFonts w:ascii="Times New Roman" w:hAnsi="Times New Roman"/>
                <w:bCs/>
                <w:sz w:val="24"/>
                <w:szCs w:val="24"/>
                <w:lang w:val="ro-RO"/>
              </w:rPr>
              <w:t>Discipline facultative</w:t>
            </w:r>
          </w:p>
        </w:tc>
        <w:tc>
          <w:tcPr>
            <w:tcW w:w="0" w:type="auto"/>
            <w:vAlign w:val="center"/>
          </w:tcPr>
          <w:p w14:paraId="5D84709C" w14:textId="77777777" w:rsidR="00AD4545" w:rsidRPr="0012359D" w:rsidRDefault="00AD4545" w:rsidP="009C6EF2">
            <w:pPr>
              <w:spacing w:after="0" w:line="240" w:lineRule="auto"/>
              <w:jc w:val="center"/>
              <w:rPr>
                <w:rFonts w:ascii="Times New Roman" w:hAnsi="Times New Roman"/>
                <w:sz w:val="24"/>
                <w:szCs w:val="24"/>
                <w:lang w:val="ro-RO"/>
              </w:rPr>
            </w:pPr>
            <w:proofErr w:type="spellStart"/>
            <w:r w:rsidRPr="0012359D">
              <w:rPr>
                <w:rFonts w:ascii="Times New Roman" w:hAnsi="Times New Roman"/>
                <w:sz w:val="24"/>
                <w:szCs w:val="24"/>
                <w:lang w:val="ro-RO"/>
              </w:rPr>
              <w:t>DFac</w:t>
            </w:r>
            <w:proofErr w:type="spellEnd"/>
          </w:p>
        </w:tc>
        <w:tc>
          <w:tcPr>
            <w:tcW w:w="3710" w:type="dxa"/>
            <w:vAlign w:val="center"/>
          </w:tcPr>
          <w:p w14:paraId="3CE0E9FD" w14:textId="77777777" w:rsidR="00AD4545" w:rsidRPr="0012359D" w:rsidRDefault="00AD4545" w:rsidP="009C6EF2">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min. 10% din DI + DO (conform punctului (6) litera b</w:t>
            </w:r>
          </w:p>
        </w:tc>
      </w:tr>
      <w:tr w:rsidR="00AD4545" w:rsidRPr="0012359D" w14:paraId="130B6FF1" w14:textId="77777777" w:rsidTr="009C6EF2">
        <w:trPr>
          <w:trHeight w:val="155"/>
          <w:jc w:val="center"/>
        </w:trPr>
        <w:tc>
          <w:tcPr>
            <w:tcW w:w="3972" w:type="dxa"/>
          </w:tcPr>
          <w:p w14:paraId="325F7F7F" w14:textId="77777777" w:rsidR="00AD4545" w:rsidRPr="0012359D" w:rsidRDefault="00AD4545" w:rsidP="009C6EF2">
            <w:pPr>
              <w:spacing w:after="0" w:line="240" w:lineRule="auto"/>
              <w:jc w:val="both"/>
              <w:rPr>
                <w:rFonts w:ascii="Times New Roman" w:hAnsi="Times New Roman"/>
                <w:b/>
                <w:bCs/>
                <w:sz w:val="24"/>
                <w:szCs w:val="24"/>
                <w:lang w:val="ro-RO"/>
              </w:rPr>
            </w:pPr>
            <w:r w:rsidRPr="0012359D">
              <w:rPr>
                <w:rFonts w:ascii="Times New Roman" w:hAnsi="Times New Roman"/>
                <w:b/>
                <w:bCs/>
                <w:sz w:val="24"/>
                <w:szCs w:val="24"/>
                <w:lang w:val="ro-RO"/>
              </w:rPr>
              <w:t xml:space="preserve">Total </w:t>
            </w:r>
          </w:p>
        </w:tc>
        <w:tc>
          <w:tcPr>
            <w:tcW w:w="0" w:type="auto"/>
            <w:vAlign w:val="center"/>
          </w:tcPr>
          <w:p w14:paraId="14AAF6BE" w14:textId="77777777" w:rsidR="00AD4545" w:rsidRPr="0012359D" w:rsidRDefault="00AD4545" w:rsidP="009C6EF2">
            <w:pPr>
              <w:spacing w:after="0" w:line="240" w:lineRule="auto"/>
              <w:jc w:val="center"/>
              <w:rPr>
                <w:rFonts w:ascii="Times New Roman" w:hAnsi="Times New Roman"/>
                <w:sz w:val="24"/>
                <w:szCs w:val="24"/>
                <w:lang w:val="ro-RO"/>
              </w:rPr>
            </w:pPr>
          </w:p>
        </w:tc>
        <w:tc>
          <w:tcPr>
            <w:tcW w:w="3710" w:type="dxa"/>
            <w:vAlign w:val="center"/>
          </w:tcPr>
          <w:p w14:paraId="7DC89510" w14:textId="77777777" w:rsidR="00AD4545" w:rsidRPr="0012359D" w:rsidRDefault="00AD4545" w:rsidP="009C6EF2">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 xml:space="preserve">100 + </w:t>
            </w:r>
            <w:proofErr w:type="spellStart"/>
            <w:r w:rsidRPr="0012359D">
              <w:rPr>
                <w:rFonts w:ascii="Times New Roman" w:hAnsi="Times New Roman"/>
                <w:sz w:val="24"/>
                <w:szCs w:val="24"/>
                <w:lang w:val="ro-RO"/>
              </w:rPr>
              <w:t>DFac</w:t>
            </w:r>
            <w:proofErr w:type="spellEnd"/>
          </w:p>
        </w:tc>
      </w:tr>
    </w:tbl>
    <w:p w14:paraId="38D21E08" w14:textId="77777777" w:rsidR="00AD4545" w:rsidRPr="0012359D" w:rsidRDefault="00AD4545" w:rsidP="00AD4545">
      <w:pPr>
        <w:tabs>
          <w:tab w:val="left" w:pos="992"/>
        </w:tabs>
        <w:spacing w:before="120" w:after="0" w:line="240" w:lineRule="auto"/>
        <w:jc w:val="both"/>
        <w:rPr>
          <w:rFonts w:ascii="Times New Roman" w:hAnsi="Times New Roman"/>
          <w:color w:val="000000" w:themeColor="text1"/>
          <w:sz w:val="24"/>
          <w:szCs w:val="24"/>
          <w:lang w:val="ro-RO"/>
        </w:rPr>
      </w:pPr>
      <w:r w:rsidRPr="0012359D">
        <w:rPr>
          <w:rFonts w:ascii="Times New Roman" w:hAnsi="Times New Roman"/>
          <w:b/>
          <w:color w:val="000000" w:themeColor="text1"/>
          <w:sz w:val="24"/>
          <w:szCs w:val="24"/>
          <w:lang w:val="ro-RO"/>
        </w:rPr>
        <w:t xml:space="preserve">Precizare: </w:t>
      </w:r>
      <w:r w:rsidRPr="0012359D">
        <w:rPr>
          <w:rFonts w:ascii="Times New Roman" w:hAnsi="Times New Roman"/>
          <w:color w:val="000000" w:themeColor="text1"/>
          <w:sz w:val="24"/>
          <w:szCs w:val="24"/>
          <w:lang w:val="ro-RO"/>
        </w:rPr>
        <w:t>Pentru programele de studii din învățământul superior tehnic militar, includerea în planul de învățământ a disciplinelor cu caracter militar, din toate categoriile formative (fundamentale, de domeniu, de specialitate, complementare) se face astfel:</w:t>
      </w:r>
    </w:p>
    <w:p w14:paraId="6FD6FC8F" w14:textId="77777777" w:rsidR="00AD4545" w:rsidRPr="0012359D" w:rsidRDefault="00AD4545" w:rsidP="00AB4C60">
      <w:pPr>
        <w:pStyle w:val="Listparagraf"/>
        <w:numPr>
          <w:ilvl w:val="0"/>
          <w:numId w:val="123"/>
        </w:numPr>
        <w:tabs>
          <w:tab w:val="left" w:pos="992"/>
        </w:tabs>
        <w:jc w:val="both"/>
        <w:rPr>
          <w:color w:val="000000" w:themeColor="text1"/>
          <w:sz w:val="24"/>
          <w:szCs w:val="24"/>
          <w:lang w:val="ro-RO"/>
        </w:rPr>
      </w:pPr>
      <w:r w:rsidRPr="0012359D">
        <w:rPr>
          <w:color w:val="000000" w:themeColor="text1"/>
          <w:sz w:val="24"/>
          <w:szCs w:val="24"/>
          <w:lang w:val="ro-RO"/>
        </w:rPr>
        <w:t xml:space="preserve">În pachete de discipline opționale care să asigure parcurgerea pentru  </w:t>
      </w:r>
      <w:proofErr w:type="spellStart"/>
      <w:r w:rsidRPr="0012359D">
        <w:rPr>
          <w:color w:val="000000" w:themeColor="text1"/>
          <w:sz w:val="24"/>
          <w:szCs w:val="24"/>
          <w:lang w:val="ro-RO"/>
        </w:rPr>
        <w:t>studeții</w:t>
      </w:r>
      <w:proofErr w:type="spellEnd"/>
      <w:r w:rsidRPr="0012359D">
        <w:rPr>
          <w:color w:val="000000" w:themeColor="text1"/>
          <w:sz w:val="24"/>
          <w:szCs w:val="24"/>
          <w:lang w:val="ro-RO"/>
        </w:rPr>
        <w:t xml:space="preserve"> a celor două trasee de studii, respectiv civil și militar. Aceste discipline sunt contorizate în calculul tuturor indicatorilor programului de studii.</w:t>
      </w:r>
    </w:p>
    <w:p w14:paraId="25A3EA1E" w14:textId="77777777" w:rsidR="00AD4545" w:rsidRPr="0012359D" w:rsidRDefault="00AD4545" w:rsidP="00AB4C60">
      <w:pPr>
        <w:pStyle w:val="Listparagraf"/>
        <w:numPr>
          <w:ilvl w:val="0"/>
          <w:numId w:val="123"/>
        </w:numPr>
        <w:tabs>
          <w:tab w:val="left" w:pos="992"/>
        </w:tabs>
        <w:jc w:val="both"/>
        <w:rPr>
          <w:color w:val="000000" w:themeColor="text1"/>
          <w:sz w:val="24"/>
          <w:szCs w:val="24"/>
          <w:lang w:val="ro-RO"/>
        </w:rPr>
      </w:pPr>
      <w:r w:rsidRPr="0012359D">
        <w:rPr>
          <w:color w:val="000000" w:themeColor="text1"/>
          <w:sz w:val="24"/>
          <w:szCs w:val="24"/>
          <w:lang w:val="ro-RO"/>
        </w:rPr>
        <w:t xml:space="preserve">Prin introducerea de discipline obligatorii sau facultative cu caracter militar. Aceste discipline nu sunt contorizate în calculul indicatorilor programului de studii. </w:t>
      </w:r>
    </w:p>
    <w:p w14:paraId="1C595798" w14:textId="77777777" w:rsidR="00AD4545" w:rsidRPr="0012359D" w:rsidRDefault="00AD4545" w:rsidP="00AD4545">
      <w:pPr>
        <w:tabs>
          <w:tab w:val="left" w:pos="992"/>
        </w:tabs>
        <w:spacing w:before="120"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(3). a)</w:t>
      </w:r>
      <w:r w:rsidRPr="0012359D">
        <w:rPr>
          <w:rFonts w:ascii="Times New Roman" w:hAnsi="Times New Roman"/>
          <w:sz w:val="24"/>
          <w:szCs w:val="24"/>
          <w:lang w:val="ro-RO"/>
        </w:rPr>
        <w:t xml:space="preserve"> În planurile de învățământ trebuie specificate pentru fiecare disciplină, atât volumul de ore pentru activitățile didactice directe cu studenții, cât și volumul de ore necesar pregătirii individuale a studentului și numărul de credite alocat fiecărei discipline. Numărul punctelor credit pentru un semestru este de 30. Distribuirea numărului de credite între disciplinele unui semestru se face considerând volumul de ore cumulat pentru activitățile didactice directe cu studenții și volumul de ore necesar pregătirii individuale a studentului. Punctele de credit acordate pentru promovarea examenului de diplomă pot să </w:t>
      </w:r>
      <w:proofErr w:type="spellStart"/>
      <w:r w:rsidRPr="0012359D">
        <w:rPr>
          <w:rFonts w:ascii="Times New Roman" w:hAnsi="Times New Roman"/>
          <w:sz w:val="24"/>
          <w:szCs w:val="24"/>
          <w:lang w:val="ro-RO"/>
        </w:rPr>
        <w:t>exceadă</w:t>
      </w:r>
      <w:proofErr w:type="spellEnd"/>
      <w:r w:rsidRPr="0012359D">
        <w:rPr>
          <w:rFonts w:ascii="Times New Roman" w:hAnsi="Times New Roman"/>
          <w:sz w:val="24"/>
          <w:szCs w:val="24"/>
          <w:lang w:val="ro-RO"/>
        </w:rPr>
        <w:t xml:space="preserve"> cele 30 punctele de credit corespunzătoare ultimului semestru. </w:t>
      </w:r>
    </w:p>
    <w:p w14:paraId="2A821BC4" w14:textId="77777777" w:rsidR="00AD4545" w:rsidRPr="0012359D" w:rsidRDefault="00AD4545" w:rsidP="00AD4545">
      <w:pPr>
        <w:tabs>
          <w:tab w:val="left" w:pos="992"/>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b)</w:t>
      </w:r>
      <w:r w:rsidRPr="0012359D">
        <w:rPr>
          <w:rFonts w:ascii="Times New Roman" w:hAnsi="Times New Roman"/>
          <w:sz w:val="24"/>
          <w:szCs w:val="24"/>
          <w:lang w:val="ro-RO"/>
        </w:rPr>
        <w:t xml:space="preserve"> Volumul de ore necesar pregătirii individuale a studentului trebuie precizat și justificat în fișele disciplinelor prin activități specifice precum: documentare, studiu individual, teme de casă, referate, proiecte ș.a.</w:t>
      </w:r>
    </w:p>
    <w:p w14:paraId="5C6FF4DC" w14:textId="77777777" w:rsidR="00AD4545" w:rsidRPr="0012359D" w:rsidRDefault="00AD4545" w:rsidP="00AD4545">
      <w:pPr>
        <w:tabs>
          <w:tab w:val="num" w:pos="709"/>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c) </w:t>
      </w:r>
      <w:r w:rsidRPr="0012359D">
        <w:rPr>
          <w:rFonts w:ascii="Times New Roman" w:hAnsi="Times New Roman"/>
          <w:sz w:val="24"/>
          <w:szCs w:val="24"/>
          <w:lang w:val="ro-RO"/>
        </w:rPr>
        <w:t xml:space="preserve"> Numărul total de ore include întreaga activitate didactică: cursuri, </w:t>
      </w:r>
      <w:proofErr w:type="spellStart"/>
      <w:r w:rsidRPr="0012359D">
        <w:rPr>
          <w:rFonts w:ascii="Times New Roman" w:hAnsi="Times New Roman"/>
          <w:sz w:val="24"/>
          <w:szCs w:val="24"/>
          <w:lang w:val="ro-RO"/>
        </w:rPr>
        <w:t>seminarii</w:t>
      </w:r>
      <w:proofErr w:type="spellEnd"/>
      <w:r w:rsidRPr="0012359D">
        <w:rPr>
          <w:rFonts w:ascii="Times New Roman" w:hAnsi="Times New Roman"/>
          <w:sz w:val="24"/>
          <w:szCs w:val="24"/>
          <w:lang w:val="ro-RO"/>
        </w:rPr>
        <w:t xml:space="preserve">, laboratoare, proiecte semestriale și practica (stagiile anuale de practică și practica pentru  proiectul de diplomă, luate în calcul numai la nivelul total minim de 8 săptămâni, respectiv de 240 de ore – cf. pct. </w:t>
      </w:r>
      <w:r w:rsidRPr="0012359D">
        <w:rPr>
          <w:rFonts w:ascii="Times New Roman" w:hAnsi="Times New Roman"/>
          <w:b/>
          <w:sz w:val="24"/>
          <w:szCs w:val="24"/>
          <w:lang w:val="ro-RO"/>
        </w:rPr>
        <w:t>(1)</w:t>
      </w:r>
      <w:r w:rsidRPr="0012359D">
        <w:rPr>
          <w:rFonts w:ascii="Times New Roman" w:hAnsi="Times New Roman"/>
          <w:sz w:val="24"/>
          <w:szCs w:val="24"/>
          <w:lang w:val="ro-RO"/>
        </w:rPr>
        <w:t>)</w:t>
      </w:r>
      <w:r w:rsidRPr="0012359D">
        <w:rPr>
          <w:rFonts w:ascii="Times New Roman" w:hAnsi="Times New Roman"/>
          <w:i/>
          <w:sz w:val="24"/>
          <w:szCs w:val="24"/>
          <w:lang w:val="ro-RO"/>
        </w:rPr>
        <w:t>. La calculul indicatorilor procentuali cu privire la volumul de ore pe discipline / activități didactice, abaterea admisă este de 0,5 – 1,0 % (raportat la volumul total de ore), ceea ce corespunde aproximativ la 1 – 2 ore/săptămână pe durata unui singur semestru (14 – 28 ore)</w:t>
      </w:r>
      <w:r w:rsidR="0059662C">
        <w:rPr>
          <w:rFonts w:ascii="Times New Roman" w:hAnsi="Times New Roman"/>
          <w:sz w:val="24"/>
          <w:szCs w:val="24"/>
          <w:lang w:val="ro-RO"/>
        </w:rPr>
        <w:t xml:space="preserve"> </w:t>
      </w:r>
    </w:p>
    <w:p w14:paraId="4E1180C6" w14:textId="77777777" w:rsidR="00AD4545" w:rsidRPr="0012359D" w:rsidRDefault="00AD4545" w:rsidP="00AD4545">
      <w:pPr>
        <w:tabs>
          <w:tab w:val="num" w:pos="709"/>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d)</w:t>
      </w:r>
      <w:r w:rsidRPr="0012359D">
        <w:rPr>
          <w:rFonts w:ascii="Times New Roman" w:hAnsi="Times New Roman"/>
          <w:sz w:val="24"/>
          <w:szCs w:val="24"/>
          <w:lang w:val="ro-RO"/>
        </w:rPr>
        <w:t xml:space="preserve"> Aplicațiile includ: seminare, laboratoare, proiecte semestriale, proiect de diplomă, și practica considerată numai la volumul total minim de 240 de ore.</w:t>
      </w:r>
    </w:p>
    <w:p w14:paraId="10861881" w14:textId="77777777" w:rsidR="00AD4545" w:rsidRPr="0012359D" w:rsidRDefault="00AD4545" w:rsidP="00AD4545">
      <w:pPr>
        <w:pStyle w:val="Indentcorptext"/>
        <w:tabs>
          <w:tab w:val="left" w:pos="992"/>
        </w:tabs>
        <w:spacing w:after="0" w:line="240" w:lineRule="auto"/>
        <w:ind w:left="0"/>
        <w:jc w:val="both"/>
        <w:rPr>
          <w:rFonts w:ascii="Times New Roman" w:hAnsi="Times New Roman"/>
          <w:sz w:val="24"/>
          <w:szCs w:val="24"/>
          <w:lang w:val="ro-RO"/>
        </w:rPr>
      </w:pPr>
      <w:r w:rsidRPr="0012359D">
        <w:rPr>
          <w:rFonts w:ascii="Times New Roman" w:hAnsi="Times New Roman"/>
          <w:b/>
          <w:sz w:val="24"/>
          <w:szCs w:val="24"/>
          <w:lang w:val="ro-RO"/>
        </w:rPr>
        <w:t xml:space="preserve">(4). </w:t>
      </w:r>
      <w:r w:rsidRPr="0012359D">
        <w:rPr>
          <w:rFonts w:ascii="Times New Roman" w:hAnsi="Times New Roman"/>
          <w:sz w:val="24"/>
          <w:szCs w:val="24"/>
          <w:lang w:val="ro-RO"/>
        </w:rPr>
        <w:t xml:space="preserve">Numărul minim de discipline prevăzute cu activitate didactică </w:t>
      </w:r>
      <w:r w:rsidRPr="0012359D">
        <w:rPr>
          <w:rFonts w:ascii="Times New Roman" w:hAnsi="Times New Roman"/>
          <w:i/>
          <w:sz w:val="24"/>
          <w:szCs w:val="24"/>
          <w:lang w:val="ro-RO"/>
        </w:rPr>
        <w:t>proiect</w:t>
      </w:r>
      <w:r w:rsidRPr="0012359D">
        <w:rPr>
          <w:rFonts w:ascii="Times New Roman" w:hAnsi="Times New Roman"/>
          <w:sz w:val="24"/>
          <w:szCs w:val="24"/>
          <w:lang w:val="ro-RO"/>
        </w:rPr>
        <w:t xml:space="preserve"> este patru. </w:t>
      </w:r>
    </w:p>
    <w:p w14:paraId="0366C7E9" w14:textId="77777777" w:rsidR="00AD4545" w:rsidRPr="0012359D" w:rsidRDefault="00AD4545" w:rsidP="00AD4545">
      <w:pPr>
        <w:pStyle w:val="Indentcorptext"/>
        <w:spacing w:after="0" w:line="240" w:lineRule="auto"/>
        <w:ind w:left="0"/>
        <w:jc w:val="both"/>
        <w:rPr>
          <w:rFonts w:ascii="Times New Roman" w:hAnsi="Times New Roman"/>
          <w:sz w:val="24"/>
          <w:szCs w:val="24"/>
          <w:lang w:val="ro-RO"/>
        </w:rPr>
      </w:pPr>
      <w:r w:rsidRPr="0012359D">
        <w:rPr>
          <w:rFonts w:ascii="Times New Roman" w:hAnsi="Times New Roman"/>
          <w:b/>
          <w:sz w:val="24"/>
          <w:szCs w:val="24"/>
          <w:lang w:val="ro-RO"/>
        </w:rPr>
        <w:t xml:space="preserve">  a)</w:t>
      </w:r>
      <w:r w:rsidRPr="0012359D">
        <w:rPr>
          <w:rFonts w:ascii="Times New Roman" w:hAnsi="Times New Roman"/>
          <w:sz w:val="24"/>
          <w:szCs w:val="24"/>
          <w:lang w:val="ro-RO"/>
        </w:rPr>
        <w:t xml:space="preserve"> Proiectul este o lucrare de concepție aplicativă individualizată, care poate fi notată distinct, sau poate să intre în alcătuirea notei la disciplina respectivă cu o pondere precizată în fișa acesteia. În acest al doilea caz, admiterea la evaluarea finală a disciplinei trebuie să fie condiționată de obținerea la proiect a notei minime de promovare sau a calificativului „admis”, după caz. </w:t>
      </w:r>
      <w:r w:rsidRPr="0012359D">
        <w:rPr>
          <w:rFonts w:ascii="Times New Roman" w:hAnsi="Times New Roman"/>
          <w:i/>
          <w:sz w:val="24"/>
          <w:szCs w:val="24"/>
          <w:lang w:val="ro-RO"/>
        </w:rPr>
        <w:t xml:space="preserve">Se recomandă ca cel puțin două proiecte să fie considerate discipline distincte în planul de învățământ, în sensul că sunt apreciate cu notă distinctă și creditate separat. </w:t>
      </w:r>
      <w:r w:rsidRPr="0012359D">
        <w:rPr>
          <w:rFonts w:ascii="Times New Roman" w:hAnsi="Times New Roman"/>
          <w:sz w:val="24"/>
          <w:szCs w:val="24"/>
          <w:lang w:val="ro-RO"/>
        </w:rPr>
        <w:t xml:space="preserve">Tema de proiect, datele inițiale, conținutul și volumul orientativ, bibliografia, termenul de predare ș.a. trebuie să fie precizate într-un formular tipizat intern intitulat </w:t>
      </w:r>
      <w:r w:rsidRPr="0012359D">
        <w:rPr>
          <w:rFonts w:ascii="Times New Roman" w:hAnsi="Times New Roman"/>
          <w:i/>
          <w:sz w:val="24"/>
          <w:szCs w:val="24"/>
          <w:lang w:val="ro-RO"/>
        </w:rPr>
        <w:t>Tema de proiect</w:t>
      </w:r>
      <w:r w:rsidRPr="0012359D">
        <w:rPr>
          <w:rFonts w:ascii="Times New Roman" w:hAnsi="Times New Roman"/>
          <w:sz w:val="24"/>
          <w:szCs w:val="24"/>
          <w:lang w:val="ro-RO"/>
        </w:rPr>
        <w:t xml:space="preserve">. </w:t>
      </w:r>
    </w:p>
    <w:p w14:paraId="190FEE38" w14:textId="77777777" w:rsidR="00AD4545" w:rsidRPr="0012359D" w:rsidRDefault="00AD4545" w:rsidP="00AD4545">
      <w:pPr>
        <w:pStyle w:val="Indentcorptext"/>
        <w:spacing w:after="0" w:line="240" w:lineRule="auto"/>
        <w:ind w:left="0"/>
        <w:jc w:val="both"/>
        <w:rPr>
          <w:rFonts w:ascii="Times New Roman" w:hAnsi="Times New Roman"/>
          <w:sz w:val="24"/>
          <w:szCs w:val="24"/>
          <w:lang w:val="ro-RO"/>
        </w:rPr>
      </w:pPr>
      <w:r w:rsidRPr="0012359D">
        <w:rPr>
          <w:rFonts w:ascii="Times New Roman" w:hAnsi="Times New Roman"/>
          <w:b/>
          <w:sz w:val="24"/>
          <w:szCs w:val="24"/>
          <w:lang w:val="ro-RO"/>
        </w:rPr>
        <w:lastRenderedPageBreak/>
        <w:t xml:space="preserve">  b)</w:t>
      </w:r>
      <w:r w:rsidRPr="0012359D">
        <w:rPr>
          <w:rFonts w:ascii="Times New Roman" w:hAnsi="Times New Roman"/>
          <w:sz w:val="24"/>
          <w:szCs w:val="24"/>
          <w:lang w:val="ro-RO"/>
        </w:rPr>
        <w:t xml:space="preserve"> Se recomandă ca proiectele să fie programate începând nu mai devreme de semestrul 3, și să fie judicios distribuite, astfel încât într-un semestru să nu fie programate mai mult de două proiecte, dar cel puțin un proiect.</w:t>
      </w:r>
    </w:p>
    <w:p w14:paraId="13329324" w14:textId="77777777" w:rsidR="00AD4545" w:rsidRPr="0012359D" w:rsidRDefault="00AD4545" w:rsidP="00AD4545">
      <w:pPr>
        <w:pStyle w:val="Indentcorptext"/>
        <w:spacing w:after="0" w:line="240" w:lineRule="auto"/>
        <w:ind w:left="0"/>
        <w:jc w:val="both"/>
        <w:rPr>
          <w:rFonts w:ascii="Times New Roman" w:hAnsi="Times New Roman"/>
          <w:color w:val="C00000"/>
          <w:sz w:val="24"/>
          <w:szCs w:val="24"/>
          <w:lang w:val="ro-RO"/>
        </w:rPr>
      </w:pPr>
      <w:r w:rsidRPr="0012359D">
        <w:rPr>
          <w:rFonts w:ascii="Times New Roman" w:hAnsi="Times New Roman"/>
          <w:b/>
          <w:sz w:val="24"/>
          <w:szCs w:val="24"/>
          <w:lang w:val="ro-RO"/>
        </w:rPr>
        <w:t xml:space="preserve">  c) </w:t>
      </w:r>
      <w:r w:rsidRPr="0012359D">
        <w:rPr>
          <w:rFonts w:ascii="Times New Roman" w:hAnsi="Times New Roman"/>
          <w:sz w:val="24"/>
          <w:szCs w:val="24"/>
          <w:lang w:val="ro-RO"/>
        </w:rPr>
        <w:t xml:space="preserve">Un formular de temă adecvat trebuie utilizat și pentru proiectul de diplomă; se recomandă de asemenea ca îndrumătorul de proiect de diplomă să întocmească un referat asupra proiectului de diplomă, pe un formular intern tipizat, a </w:t>
      </w:r>
      <w:proofErr w:type="spellStart"/>
      <w:r w:rsidRPr="0012359D">
        <w:rPr>
          <w:rFonts w:ascii="Times New Roman" w:hAnsi="Times New Roman"/>
          <w:sz w:val="24"/>
          <w:szCs w:val="24"/>
          <w:lang w:val="ro-RO"/>
        </w:rPr>
        <w:t>carui</w:t>
      </w:r>
      <w:proofErr w:type="spellEnd"/>
      <w:r w:rsidRPr="0012359D">
        <w:rPr>
          <w:rFonts w:ascii="Times New Roman" w:hAnsi="Times New Roman"/>
          <w:sz w:val="24"/>
          <w:szCs w:val="24"/>
          <w:lang w:val="ro-RO"/>
        </w:rPr>
        <w:t xml:space="preserve"> concluzie să </w:t>
      </w:r>
      <w:proofErr w:type="spellStart"/>
      <w:r w:rsidRPr="0012359D">
        <w:rPr>
          <w:rFonts w:ascii="Times New Roman" w:hAnsi="Times New Roman"/>
          <w:sz w:val="24"/>
          <w:szCs w:val="24"/>
          <w:lang w:val="ro-RO"/>
        </w:rPr>
        <w:t>conținăși</w:t>
      </w:r>
      <w:proofErr w:type="spellEnd"/>
      <w:r w:rsidRPr="0012359D">
        <w:rPr>
          <w:rFonts w:ascii="Times New Roman" w:hAnsi="Times New Roman"/>
          <w:sz w:val="24"/>
          <w:szCs w:val="24"/>
          <w:lang w:val="ro-RO"/>
        </w:rPr>
        <w:t xml:space="preserve"> recomandarea admiterii/neadmiterii prezentării și susținerii proiectului în cadrul examenului de diplomă, eventual și nota pe care o propune; creditele prevăzute pentru această activitate se vor acorda numai în cazul recomandării de admitere a prezentării proiectului de diplomă, în cadrul examenului de diplomă. </w:t>
      </w:r>
    </w:p>
    <w:p w14:paraId="164399C8" w14:textId="77777777" w:rsidR="00AD4545" w:rsidRDefault="00AD4545" w:rsidP="00AD4545">
      <w:pPr>
        <w:pStyle w:val="Indentcorptext"/>
        <w:spacing w:after="0" w:line="240" w:lineRule="auto"/>
        <w:ind w:left="0"/>
        <w:jc w:val="both"/>
        <w:rPr>
          <w:rFonts w:ascii="Times New Roman" w:hAnsi="Times New Roman"/>
          <w:sz w:val="24"/>
          <w:szCs w:val="24"/>
          <w:lang w:val="ro-RO"/>
        </w:rPr>
      </w:pPr>
      <w:r w:rsidRPr="0012359D">
        <w:rPr>
          <w:rFonts w:ascii="Times New Roman" w:hAnsi="Times New Roman"/>
          <w:b/>
          <w:sz w:val="24"/>
          <w:szCs w:val="24"/>
          <w:lang w:val="ro-RO"/>
        </w:rPr>
        <w:t xml:space="preserve">  d)</w:t>
      </w:r>
      <w:r w:rsidRPr="0012359D">
        <w:rPr>
          <w:rFonts w:ascii="Times New Roman" w:hAnsi="Times New Roman"/>
          <w:sz w:val="24"/>
          <w:szCs w:val="24"/>
          <w:lang w:val="ro-RO"/>
        </w:rPr>
        <w:t xml:space="preserve"> Tematica generală a proiectelor de diplomă (sau cadrul general al tematicilor), structura și volumul minimal al acestora (cu precizări atât pentru documentația scrisă, cât și pentru cea grafică), modul și formatul de redactare și prezentare etc., precum și informațiile privind probele și modul de desfășurare a examenului de diplomă trebuie reglementate printr-un document/regulament intern adecvat, aflat la dispoziția studenților. </w:t>
      </w:r>
    </w:p>
    <w:p w14:paraId="3A6F4EFF" w14:textId="77777777" w:rsidR="00AD4545" w:rsidRPr="00442707" w:rsidRDefault="00AD4545" w:rsidP="00AD4545">
      <w:pPr>
        <w:pStyle w:val="Indentcorptext"/>
        <w:spacing w:after="0" w:line="240" w:lineRule="auto"/>
        <w:ind w:left="0"/>
        <w:jc w:val="both"/>
        <w:rPr>
          <w:rFonts w:ascii="Times New Roman" w:hAnsi="Times New Roman"/>
          <w:sz w:val="24"/>
          <w:szCs w:val="24"/>
          <w:lang w:val="ro-RO"/>
        </w:rPr>
      </w:pPr>
      <w:r w:rsidRPr="00442707">
        <w:rPr>
          <w:rFonts w:ascii="Times New Roman" w:hAnsi="Times New Roman"/>
          <w:b/>
          <w:sz w:val="24"/>
          <w:szCs w:val="24"/>
          <w:lang w:val="ro-RO"/>
        </w:rPr>
        <w:t>(5)</w:t>
      </w:r>
      <w:r w:rsidRPr="00442707">
        <w:rPr>
          <w:rFonts w:ascii="Times New Roman" w:hAnsi="Times New Roman"/>
          <w:sz w:val="24"/>
          <w:szCs w:val="24"/>
          <w:lang w:val="ro-RO"/>
        </w:rPr>
        <w:t xml:space="preserve"> În </w:t>
      </w:r>
      <w:proofErr w:type="spellStart"/>
      <w:r w:rsidRPr="00442707">
        <w:rPr>
          <w:rFonts w:ascii="Times New Roman" w:hAnsi="Times New Roman"/>
          <w:sz w:val="24"/>
          <w:szCs w:val="24"/>
          <w:lang w:val="ro-RO"/>
        </w:rPr>
        <w:t>funcţie</w:t>
      </w:r>
      <w:proofErr w:type="spellEnd"/>
      <w:r w:rsidRPr="00442707">
        <w:rPr>
          <w:rFonts w:ascii="Times New Roman" w:hAnsi="Times New Roman"/>
          <w:sz w:val="24"/>
          <w:szCs w:val="24"/>
          <w:lang w:val="ro-RO"/>
        </w:rPr>
        <w:t xml:space="preserve"> de gradul de participare a personalului didactic la </w:t>
      </w:r>
      <w:proofErr w:type="spellStart"/>
      <w:r w:rsidRPr="00442707">
        <w:rPr>
          <w:rFonts w:ascii="Times New Roman" w:hAnsi="Times New Roman"/>
          <w:sz w:val="24"/>
          <w:szCs w:val="24"/>
          <w:lang w:val="ro-RO"/>
        </w:rPr>
        <w:t>activităţile</w:t>
      </w:r>
      <w:proofErr w:type="spellEnd"/>
      <w:r w:rsidRPr="00442707">
        <w:rPr>
          <w:rFonts w:ascii="Times New Roman" w:hAnsi="Times New Roman"/>
          <w:sz w:val="24"/>
          <w:szCs w:val="24"/>
          <w:lang w:val="ro-RO"/>
        </w:rPr>
        <w:t xml:space="preserve"> prevăzute în planurile de </w:t>
      </w:r>
      <w:proofErr w:type="spellStart"/>
      <w:r w:rsidRPr="00442707">
        <w:rPr>
          <w:rFonts w:ascii="Times New Roman" w:hAnsi="Times New Roman"/>
          <w:sz w:val="24"/>
          <w:szCs w:val="24"/>
          <w:lang w:val="ro-RO"/>
        </w:rPr>
        <w:t>învăţământ</w:t>
      </w:r>
      <w:proofErr w:type="spellEnd"/>
      <w:r w:rsidRPr="00442707">
        <w:rPr>
          <w:rFonts w:ascii="Times New Roman" w:hAnsi="Times New Roman"/>
          <w:sz w:val="24"/>
          <w:szCs w:val="24"/>
          <w:lang w:val="ro-RO"/>
        </w:rPr>
        <w:t xml:space="preserve">, respectiv în </w:t>
      </w:r>
      <w:proofErr w:type="spellStart"/>
      <w:r w:rsidRPr="00442707">
        <w:rPr>
          <w:rFonts w:ascii="Times New Roman" w:hAnsi="Times New Roman"/>
          <w:sz w:val="24"/>
          <w:szCs w:val="24"/>
          <w:lang w:val="ro-RO"/>
        </w:rPr>
        <w:t>fişele</w:t>
      </w:r>
      <w:proofErr w:type="spellEnd"/>
      <w:r w:rsidRPr="00442707">
        <w:rPr>
          <w:rFonts w:ascii="Times New Roman" w:hAnsi="Times New Roman"/>
          <w:sz w:val="24"/>
          <w:szCs w:val="24"/>
          <w:lang w:val="ro-RO"/>
        </w:rPr>
        <w:t xml:space="preserve"> disciplinelor, acestea se grupează în:</w:t>
      </w:r>
    </w:p>
    <w:p w14:paraId="5B364F19" w14:textId="77777777" w:rsidR="00AD4545" w:rsidRPr="00442707" w:rsidRDefault="00AD4545" w:rsidP="00AB4C60">
      <w:pPr>
        <w:pStyle w:val="Indentcorptext"/>
        <w:numPr>
          <w:ilvl w:val="0"/>
          <w:numId w:val="139"/>
        </w:numPr>
        <w:spacing w:after="0" w:line="240" w:lineRule="auto"/>
        <w:jc w:val="both"/>
        <w:rPr>
          <w:rFonts w:ascii="Times New Roman" w:hAnsi="Times New Roman"/>
          <w:sz w:val="24"/>
          <w:szCs w:val="24"/>
          <w:lang w:val="ro-RO"/>
        </w:rPr>
      </w:pPr>
      <w:proofErr w:type="spellStart"/>
      <w:r w:rsidRPr="00442707">
        <w:rPr>
          <w:rFonts w:ascii="Times New Roman" w:hAnsi="Times New Roman"/>
          <w:sz w:val="24"/>
          <w:szCs w:val="24"/>
          <w:lang w:val="ro-RO"/>
        </w:rPr>
        <w:t>Activităţi</w:t>
      </w:r>
      <w:proofErr w:type="spellEnd"/>
      <w:r w:rsidRPr="00442707">
        <w:rPr>
          <w:rFonts w:ascii="Times New Roman" w:hAnsi="Times New Roman"/>
          <w:sz w:val="24"/>
          <w:szCs w:val="24"/>
          <w:lang w:val="ro-RO"/>
        </w:rPr>
        <w:t xml:space="preserve"> integral asistate, care includ: prelegerile (C), </w:t>
      </w:r>
      <w:proofErr w:type="spellStart"/>
      <w:r w:rsidRPr="00442707">
        <w:rPr>
          <w:rFonts w:ascii="Times New Roman" w:hAnsi="Times New Roman"/>
          <w:sz w:val="24"/>
          <w:szCs w:val="24"/>
          <w:lang w:val="ro-RO"/>
        </w:rPr>
        <w:t>seminariile</w:t>
      </w:r>
      <w:proofErr w:type="spellEnd"/>
      <w:r w:rsidRPr="00442707">
        <w:rPr>
          <w:rFonts w:ascii="Times New Roman" w:hAnsi="Times New Roman"/>
          <w:sz w:val="24"/>
          <w:szCs w:val="24"/>
          <w:lang w:val="ro-RO"/>
        </w:rPr>
        <w:t xml:space="preserve"> (S), laboratoarele (L) </w:t>
      </w:r>
      <w:proofErr w:type="spellStart"/>
      <w:r w:rsidRPr="00442707">
        <w:rPr>
          <w:rFonts w:ascii="Times New Roman" w:hAnsi="Times New Roman"/>
          <w:sz w:val="24"/>
          <w:szCs w:val="24"/>
          <w:lang w:val="ro-RO"/>
        </w:rPr>
        <w:t>şi</w:t>
      </w:r>
      <w:proofErr w:type="spellEnd"/>
      <w:r w:rsidRPr="00442707">
        <w:rPr>
          <w:rFonts w:ascii="Times New Roman" w:hAnsi="Times New Roman"/>
          <w:sz w:val="24"/>
          <w:szCs w:val="24"/>
          <w:lang w:val="ro-RO"/>
        </w:rPr>
        <w:t xml:space="preserve"> proiectele semestriale (P);</w:t>
      </w:r>
    </w:p>
    <w:p w14:paraId="4D855057" w14:textId="77777777" w:rsidR="00AD4545" w:rsidRPr="00442707" w:rsidRDefault="00AD4545" w:rsidP="00AB4C60">
      <w:pPr>
        <w:pStyle w:val="Indentcorptext"/>
        <w:numPr>
          <w:ilvl w:val="0"/>
          <w:numId w:val="139"/>
        </w:numPr>
        <w:spacing w:after="0" w:line="240" w:lineRule="auto"/>
        <w:jc w:val="both"/>
        <w:rPr>
          <w:rFonts w:ascii="Times New Roman" w:hAnsi="Times New Roman"/>
          <w:sz w:val="24"/>
          <w:szCs w:val="24"/>
          <w:lang w:val="ro-RO"/>
        </w:rPr>
      </w:pPr>
      <w:proofErr w:type="spellStart"/>
      <w:r w:rsidRPr="00442707">
        <w:rPr>
          <w:rFonts w:ascii="Times New Roman" w:hAnsi="Times New Roman"/>
          <w:sz w:val="24"/>
          <w:szCs w:val="24"/>
          <w:lang w:val="ro-RO"/>
        </w:rPr>
        <w:t>Activităţi</w:t>
      </w:r>
      <w:proofErr w:type="spellEnd"/>
      <w:r w:rsidRPr="00442707">
        <w:rPr>
          <w:rFonts w:ascii="Times New Roman" w:hAnsi="Times New Roman"/>
          <w:sz w:val="24"/>
          <w:szCs w:val="24"/>
          <w:lang w:val="ro-RO"/>
        </w:rPr>
        <w:t xml:space="preserve"> </w:t>
      </w:r>
      <w:proofErr w:type="spellStart"/>
      <w:r w:rsidRPr="00442707">
        <w:rPr>
          <w:rFonts w:ascii="Times New Roman" w:hAnsi="Times New Roman"/>
          <w:sz w:val="24"/>
          <w:szCs w:val="24"/>
          <w:lang w:val="ro-RO"/>
        </w:rPr>
        <w:t>parţial</w:t>
      </w:r>
      <w:proofErr w:type="spellEnd"/>
      <w:r w:rsidRPr="00442707">
        <w:rPr>
          <w:rFonts w:ascii="Times New Roman" w:hAnsi="Times New Roman"/>
          <w:sz w:val="24"/>
          <w:szCs w:val="24"/>
          <w:lang w:val="ro-RO"/>
        </w:rPr>
        <w:t xml:space="preserve"> asistate, care includ: elaborarea proiectului de diplomă </w:t>
      </w:r>
      <w:proofErr w:type="spellStart"/>
      <w:r w:rsidRPr="00442707">
        <w:rPr>
          <w:rFonts w:ascii="Times New Roman" w:hAnsi="Times New Roman"/>
          <w:sz w:val="24"/>
          <w:szCs w:val="24"/>
          <w:lang w:val="ro-RO"/>
        </w:rPr>
        <w:t>şi</w:t>
      </w:r>
      <w:proofErr w:type="spellEnd"/>
      <w:r w:rsidRPr="00442707">
        <w:rPr>
          <w:rFonts w:ascii="Times New Roman" w:hAnsi="Times New Roman"/>
          <w:sz w:val="24"/>
          <w:szCs w:val="24"/>
          <w:lang w:val="ro-RO"/>
        </w:rPr>
        <w:t xml:space="preserve"> practicile anuale;</w:t>
      </w:r>
    </w:p>
    <w:p w14:paraId="0E6806C8" w14:textId="77777777" w:rsidR="00AD4545" w:rsidRPr="00442707" w:rsidRDefault="00AD4545" w:rsidP="00AB4C60">
      <w:pPr>
        <w:pStyle w:val="Indentcorptext"/>
        <w:numPr>
          <w:ilvl w:val="0"/>
          <w:numId w:val="139"/>
        </w:numPr>
        <w:spacing w:after="0" w:line="240" w:lineRule="auto"/>
        <w:jc w:val="both"/>
        <w:rPr>
          <w:rFonts w:ascii="Times New Roman" w:hAnsi="Times New Roman"/>
          <w:sz w:val="24"/>
          <w:szCs w:val="24"/>
          <w:lang w:val="ro-RO"/>
        </w:rPr>
      </w:pPr>
      <w:proofErr w:type="spellStart"/>
      <w:r w:rsidRPr="00442707">
        <w:rPr>
          <w:rFonts w:ascii="Times New Roman" w:hAnsi="Times New Roman"/>
          <w:sz w:val="24"/>
          <w:szCs w:val="24"/>
          <w:lang w:val="ro-RO"/>
        </w:rPr>
        <w:t>Activităţi</w:t>
      </w:r>
      <w:proofErr w:type="spellEnd"/>
      <w:r w:rsidRPr="00442707">
        <w:rPr>
          <w:rFonts w:ascii="Times New Roman" w:hAnsi="Times New Roman"/>
          <w:sz w:val="24"/>
          <w:szCs w:val="24"/>
          <w:lang w:val="ro-RO"/>
        </w:rPr>
        <w:t xml:space="preserve"> neasistate, care includ: studiul individual, documentarea </w:t>
      </w:r>
      <w:proofErr w:type="spellStart"/>
      <w:r w:rsidRPr="00442707">
        <w:rPr>
          <w:rFonts w:ascii="Times New Roman" w:hAnsi="Times New Roman"/>
          <w:sz w:val="24"/>
          <w:szCs w:val="24"/>
          <w:lang w:val="ro-RO"/>
        </w:rPr>
        <w:t>studenţilor</w:t>
      </w:r>
      <w:proofErr w:type="spellEnd"/>
      <w:r w:rsidRPr="00442707">
        <w:rPr>
          <w:rFonts w:ascii="Times New Roman" w:hAnsi="Times New Roman"/>
          <w:sz w:val="24"/>
          <w:szCs w:val="24"/>
          <w:lang w:val="ro-RO"/>
        </w:rPr>
        <w:t xml:space="preserve">, lucrul individual (de acasă, neasistat) pentru elaborarea </w:t>
      </w:r>
      <w:proofErr w:type="spellStart"/>
      <w:r w:rsidRPr="00442707">
        <w:rPr>
          <w:rFonts w:ascii="Times New Roman" w:hAnsi="Times New Roman"/>
          <w:sz w:val="24"/>
          <w:szCs w:val="24"/>
          <w:lang w:val="ro-RO"/>
        </w:rPr>
        <w:t>şi</w:t>
      </w:r>
      <w:proofErr w:type="spellEnd"/>
      <w:r w:rsidRPr="00442707">
        <w:rPr>
          <w:rFonts w:ascii="Times New Roman" w:hAnsi="Times New Roman"/>
          <w:sz w:val="24"/>
          <w:szCs w:val="24"/>
          <w:lang w:val="ro-RO"/>
        </w:rPr>
        <w:t xml:space="preserve"> redactarea proiectelor, a temelor de casă, a referatelor </w:t>
      </w:r>
      <w:proofErr w:type="spellStart"/>
      <w:r w:rsidRPr="00442707">
        <w:rPr>
          <w:rFonts w:ascii="Times New Roman" w:hAnsi="Times New Roman"/>
          <w:sz w:val="24"/>
          <w:szCs w:val="24"/>
          <w:lang w:val="ro-RO"/>
        </w:rPr>
        <w:t>ş.a</w:t>
      </w:r>
      <w:proofErr w:type="spellEnd"/>
      <w:r w:rsidRPr="00442707">
        <w:rPr>
          <w:rFonts w:ascii="Times New Roman" w:hAnsi="Times New Roman"/>
          <w:sz w:val="24"/>
          <w:szCs w:val="24"/>
          <w:lang w:val="ro-RO"/>
        </w:rPr>
        <w:t>.</w:t>
      </w:r>
    </w:p>
    <w:p w14:paraId="47D8CCB8" w14:textId="77777777" w:rsidR="00AD4545" w:rsidRPr="00442707" w:rsidRDefault="00AD4545" w:rsidP="00AD4545">
      <w:pPr>
        <w:pStyle w:val="Indentcorptext"/>
        <w:spacing w:after="0" w:line="240" w:lineRule="auto"/>
        <w:ind w:left="0" w:firstLine="360"/>
        <w:jc w:val="both"/>
        <w:rPr>
          <w:rFonts w:ascii="Times New Roman" w:hAnsi="Times New Roman"/>
          <w:sz w:val="24"/>
          <w:szCs w:val="24"/>
          <w:lang w:val="ro-RO"/>
        </w:rPr>
      </w:pPr>
      <w:r w:rsidRPr="00442707">
        <w:rPr>
          <w:rFonts w:ascii="Times New Roman" w:hAnsi="Times New Roman"/>
          <w:sz w:val="24"/>
          <w:szCs w:val="24"/>
          <w:lang w:val="ro-RO"/>
        </w:rPr>
        <w:t xml:space="preserve">Primele două categorii de </w:t>
      </w:r>
      <w:proofErr w:type="spellStart"/>
      <w:r w:rsidRPr="00442707">
        <w:rPr>
          <w:rFonts w:ascii="Times New Roman" w:hAnsi="Times New Roman"/>
          <w:sz w:val="24"/>
          <w:szCs w:val="24"/>
          <w:lang w:val="ro-RO"/>
        </w:rPr>
        <w:t>activităţi</w:t>
      </w:r>
      <w:proofErr w:type="spellEnd"/>
      <w:r w:rsidRPr="00442707">
        <w:rPr>
          <w:rFonts w:ascii="Times New Roman" w:hAnsi="Times New Roman"/>
          <w:sz w:val="24"/>
          <w:szCs w:val="24"/>
          <w:lang w:val="ro-RO"/>
        </w:rPr>
        <w:t xml:space="preserve"> sunt desemnate la pct.3, litera </w:t>
      </w:r>
      <w:r w:rsidRPr="00442707">
        <w:rPr>
          <w:rFonts w:ascii="Times New Roman" w:hAnsi="Times New Roman"/>
          <w:i/>
          <w:sz w:val="24"/>
          <w:szCs w:val="24"/>
          <w:lang w:val="ro-RO"/>
        </w:rPr>
        <w:t>a</w:t>
      </w:r>
      <w:r w:rsidRPr="00442707">
        <w:rPr>
          <w:rFonts w:ascii="Times New Roman" w:hAnsi="Times New Roman"/>
          <w:sz w:val="24"/>
          <w:szCs w:val="24"/>
          <w:lang w:val="ro-RO"/>
        </w:rPr>
        <w:t xml:space="preserve"> de mai sus ca </w:t>
      </w:r>
      <w:proofErr w:type="spellStart"/>
      <w:r w:rsidRPr="00442707">
        <w:rPr>
          <w:rFonts w:ascii="Times New Roman" w:hAnsi="Times New Roman"/>
          <w:i/>
          <w:sz w:val="24"/>
          <w:szCs w:val="24"/>
          <w:lang w:val="ro-RO"/>
        </w:rPr>
        <w:t>activităţi</w:t>
      </w:r>
      <w:proofErr w:type="spellEnd"/>
      <w:r w:rsidRPr="00442707">
        <w:rPr>
          <w:rFonts w:ascii="Times New Roman" w:hAnsi="Times New Roman"/>
          <w:i/>
          <w:sz w:val="24"/>
          <w:szCs w:val="24"/>
          <w:lang w:val="ro-RO"/>
        </w:rPr>
        <w:t xml:space="preserve"> directe, </w:t>
      </w:r>
      <w:r w:rsidRPr="00442707">
        <w:rPr>
          <w:rFonts w:ascii="Times New Roman" w:hAnsi="Times New Roman"/>
          <w:sz w:val="24"/>
          <w:szCs w:val="24"/>
          <w:lang w:val="ro-RO"/>
        </w:rPr>
        <w:t xml:space="preserve">iar volumul de ore pe săptămână alocat lor sunt indicate atât în planurile de </w:t>
      </w:r>
      <w:proofErr w:type="spellStart"/>
      <w:r w:rsidRPr="00442707">
        <w:rPr>
          <w:rFonts w:ascii="Times New Roman" w:hAnsi="Times New Roman"/>
          <w:sz w:val="24"/>
          <w:szCs w:val="24"/>
          <w:lang w:val="ro-RO"/>
        </w:rPr>
        <w:t>învăţmânt</w:t>
      </w:r>
      <w:proofErr w:type="spellEnd"/>
      <w:r w:rsidRPr="00442707">
        <w:rPr>
          <w:rFonts w:ascii="Times New Roman" w:hAnsi="Times New Roman"/>
          <w:sz w:val="24"/>
          <w:szCs w:val="24"/>
          <w:lang w:val="ro-RO"/>
        </w:rPr>
        <w:t xml:space="preserve">, cât </w:t>
      </w:r>
      <w:proofErr w:type="spellStart"/>
      <w:r w:rsidRPr="00442707">
        <w:rPr>
          <w:rFonts w:ascii="Times New Roman" w:hAnsi="Times New Roman"/>
          <w:sz w:val="24"/>
          <w:szCs w:val="24"/>
          <w:lang w:val="ro-RO"/>
        </w:rPr>
        <w:t>şi</w:t>
      </w:r>
      <w:proofErr w:type="spellEnd"/>
      <w:r w:rsidRPr="00442707">
        <w:rPr>
          <w:rFonts w:ascii="Times New Roman" w:hAnsi="Times New Roman"/>
          <w:sz w:val="24"/>
          <w:szCs w:val="24"/>
          <w:lang w:val="ro-RO"/>
        </w:rPr>
        <w:t xml:space="preserve"> în </w:t>
      </w:r>
      <w:proofErr w:type="spellStart"/>
      <w:r w:rsidRPr="00442707">
        <w:rPr>
          <w:rFonts w:ascii="Times New Roman" w:hAnsi="Times New Roman"/>
          <w:sz w:val="24"/>
          <w:szCs w:val="24"/>
          <w:lang w:val="ro-RO"/>
        </w:rPr>
        <w:t>fişele</w:t>
      </w:r>
      <w:proofErr w:type="spellEnd"/>
      <w:r w:rsidRPr="00442707">
        <w:rPr>
          <w:rFonts w:ascii="Times New Roman" w:hAnsi="Times New Roman"/>
          <w:sz w:val="24"/>
          <w:szCs w:val="24"/>
          <w:lang w:val="ro-RO"/>
        </w:rPr>
        <w:t xml:space="preserve"> disciplinelor; a treia categorie este desemnată ca </w:t>
      </w:r>
      <w:r w:rsidRPr="00442707">
        <w:rPr>
          <w:rFonts w:ascii="Times New Roman" w:hAnsi="Times New Roman"/>
          <w:i/>
          <w:sz w:val="24"/>
          <w:szCs w:val="24"/>
          <w:lang w:val="ro-RO"/>
        </w:rPr>
        <w:t>studiu individual</w:t>
      </w:r>
      <w:r w:rsidRPr="00442707">
        <w:rPr>
          <w:rFonts w:ascii="Times New Roman" w:hAnsi="Times New Roman"/>
          <w:sz w:val="24"/>
          <w:szCs w:val="24"/>
          <w:lang w:val="ro-RO"/>
        </w:rPr>
        <w:t>; pentru aceasta  volumul de muncă în ore este defalcat în FD.</w:t>
      </w:r>
    </w:p>
    <w:p w14:paraId="6332932C" w14:textId="77777777" w:rsidR="00AD4545" w:rsidRDefault="00AD4545" w:rsidP="00AD4545">
      <w:pPr>
        <w:pStyle w:val="Indentcorptext"/>
        <w:spacing w:after="0" w:line="240" w:lineRule="auto"/>
        <w:ind w:left="0"/>
        <w:jc w:val="both"/>
        <w:rPr>
          <w:rFonts w:ascii="Times New Roman" w:hAnsi="Times New Roman"/>
          <w:sz w:val="24"/>
          <w:szCs w:val="24"/>
          <w:lang w:val="ro-RO"/>
        </w:rPr>
      </w:pPr>
      <w:r w:rsidRPr="00442707">
        <w:rPr>
          <w:rFonts w:ascii="Times New Roman" w:hAnsi="Times New Roman"/>
          <w:sz w:val="24"/>
          <w:szCs w:val="24"/>
          <w:lang w:val="ro-RO"/>
        </w:rPr>
        <w:t xml:space="preserve">      </w:t>
      </w:r>
      <w:r w:rsidRPr="00442707">
        <w:rPr>
          <w:rFonts w:ascii="Times New Roman" w:hAnsi="Times New Roman"/>
          <w:i/>
          <w:sz w:val="24"/>
          <w:szCs w:val="24"/>
          <w:lang w:val="ro-RO"/>
        </w:rPr>
        <w:t>Notă</w:t>
      </w:r>
      <w:r w:rsidRPr="00442707">
        <w:rPr>
          <w:rFonts w:ascii="Times New Roman" w:hAnsi="Times New Roman"/>
          <w:sz w:val="24"/>
          <w:szCs w:val="24"/>
          <w:lang w:val="ro-RO"/>
        </w:rPr>
        <w:t xml:space="preserve">: Participarea </w:t>
      </w:r>
      <w:proofErr w:type="spellStart"/>
      <w:r w:rsidRPr="00442707">
        <w:rPr>
          <w:rFonts w:ascii="Times New Roman" w:hAnsi="Times New Roman"/>
          <w:sz w:val="24"/>
          <w:szCs w:val="24"/>
          <w:lang w:val="ro-RO"/>
        </w:rPr>
        <w:t>studenţilor</w:t>
      </w:r>
      <w:proofErr w:type="spellEnd"/>
      <w:r w:rsidRPr="00442707">
        <w:rPr>
          <w:rFonts w:ascii="Times New Roman" w:hAnsi="Times New Roman"/>
          <w:sz w:val="24"/>
          <w:szCs w:val="24"/>
          <w:lang w:val="ro-RO"/>
        </w:rPr>
        <w:t xml:space="preserve"> la examene, colocvii sau alte forme de evaluare </w:t>
      </w:r>
      <w:proofErr w:type="spellStart"/>
      <w:r w:rsidRPr="00442707">
        <w:rPr>
          <w:rFonts w:ascii="Times New Roman" w:hAnsi="Times New Roman"/>
          <w:sz w:val="24"/>
          <w:szCs w:val="24"/>
          <w:lang w:val="ro-RO"/>
        </w:rPr>
        <w:t>şi</w:t>
      </w:r>
      <w:proofErr w:type="spellEnd"/>
      <w:r w:rsidRPr="00442707">
        <w:rPr>
          <w:rFonts w:ascii="Times New Roman" w:hAnsi="Times New Roman"/>
          <w:sz w:val="24"/>
          <w:szCs w:val="24"/>
          <w:lang w:val="ro-RO"/>
        </w:rPr>
        <w:t xml:space="preserve"> exprimarea acesteia în ore se face de asemenea în FD </w:t>
      </w:r>
      <w:proofErr w:type="spellStart"/>
      <w:r w:rsidRPr="00442707">
        <w:rPr>
          <w:rFonts w:ascii="Times New Roman" w:hAnsi="Times New Roman"/>
          <w:sz w:val="24"/>
          <w:szCs w:val="24"/>
          <w:lang w:val="ro-RO"/>
        </w:rPr>
        <w:t>şi</w:t>
      </w:r>
      <w:proofErr w:type="spellEnd"/>
      <w:r w:rsidRPr="00442707">
        <w:rPr>
          <w:rFonts w:ascii="Times New Roman" w:hAnsi="Times New Roman"/>
          <w:sz w:val="24"/>
          <w:szCs w:val="24"/>
          <w:lang w:val="ro-RO"/>
        </w:rPr>
        <w:t xml:space="preserve"> este asimilată – prin </w:t>
      </w:r>
      <w:proofErr w:type="spellStart"/>
      <w:r w:rsidRPr="00442707">
        <w:rPr>
          <w:rFonts w:ascii="Times New Roman" w:hAnsi="Times New Roman"/>
          <w:sz w:val="24"/>
          <w:szCs w:val="24"/>
          <w:lang w:val="ro-RO"/>
        </w:rPr>
        <w:t>excepţie</w:t>
      </w:r>
      <w:proofErr w:type="spellEnd"/>
      <w:r w:rsidRPr="00442707">
        <w:rPr>
          <w:rFonts w:ascii="Times New Roman" w:hAnsi="Times New Roman"/>
          <w:sz w:val="24"/>
          <w:szCs w:val="24"/>
          <w:lang w:val="ro-RO"/>
        </w:rPr>
        <w:t xml:space="preserve"> - ca activitate neasistată.</w:t>
      </w:r>
    </w:p>
    <w:p w14:paraId="2644E124" w14:textId="77777777" w:rsidR="00AD4545" w:rsidRPr="0012359D" w:rsidRDefault="00AD4545" w:rsidP="00AD4545">
      <w:pPr>
        <w:pStyle w:val="Indentcorptext"/>
        <w:spacing w:after="0" w:line="240" w:lineRule="auto"/>
        <w:ind w:left="0"/>
        <w:jc w:val="both"/>
        <w:rPr>
          <w:rFonts w:ascii="Times New Roman" w:hAnsi="Times New Roman"/>
          <w:i/>
          <w:sz w:val="24"/>
          <w:szCs w:val="24"/>
          <w:lang w:val="ro-RO"/>
        </w:rPr>
      </w:pPr>
      <w:r w:rsidRPr="0012359D">
        <w:rPr>
          <w:rFonts w:ascii="Times New Roman" w:hAnsi="Times New Roman"/>
          <w:b/>
          <w:sz w:val="24"/>
          <w:szCs w:val="24"/>
          <w:lang w:val="ro-RO"/>
        </w:rPr>
        <w:t xml:space="preserve">a) </w:t>
      </w:r>
      <w:r w:rsidRPr="0012359D">
        <w:rPr>
          <w:rFonts w:ascii="Times New Roman" w:hAnsi="Times New Roman"/>
          <w:sz w:val="24"/>
          <w:szCs w:val="24"/>
          <w:lang w:val="ro-RO"/>
        </w:rPr>
        <w:t xml:space="preserve">Înscrierea unui student în anul următor de studii se face pe baza unui regulament propriu privind </w:t>
      </w:r>
      <w:proofErr w:type="spellStart"/>
      <w:r w:rsidRPr="0012359D">
        <w:rPr>
          <w:rFonts w:ascii="Times New Roman" w:hAnsi="Times New Roman"/>
          <w:i/>
          <w:sz w:val="24"/>
          <w:szCs w:val="24"/>
          <w:lang w:val="ro-RO"/>
        </w:rPr>
        <w:t>desfăşurarea</w:t>
      </w:r>
      <w:proofErr w:type="spellEnd"/>
      <w:r w:rsidRPr="0012359D">
        <w:rPr>
          <w:rFonts w:ascii="Times New Roman" w:hAnsi="Times New Roman"/>
          <w:i/>
          <w:sz w:val="24"/>
          <w:szCs w:val="24"/>
          <w:lang w:val="ro-RO"/>
        </w:rPr>
        <w:t xml:space="preserve"> </w:t>
      </w:r>
      <w:proofErr w:type="spellStart"/>
      <w:r w:rsidRPr="0012359D">
        <w:rPr>
          <w:rFonts w:ascii="Times New Roman" w:hAnsi="Times New Roman"/>
          <w:i/>
          <w:sz w:val="24"/>
          <w:szCs w:val="24"/>
          <w:lang w:val="ro-RO"/>
        </w:rPr>
        <w:t>activităţii</w:t>
      </w:r>
      <w:proofErr w:type="spellEnd"/>
      <w:r w:rsidRPr="0012359D">
        <w:rPr>
          <w:rFonts w:ascii="Times New Roman" w:hAnsi="Times New Roman"/>
          <w:i/>
          <w:sz w:val="24"/>
          <w:szCs w:val="24"/>
          <w:lang w:val="ro-RO"/>
        </w:rPr>
        <w:t xml:space="preserve"> academice pe baza sistemului european de credite de studiu transferabile.</w:t>
      </w:r>
    </w:p>
    <w:p w14:paraId="3B7DF9F8" w14:textId="77777777" w:rsidR="00AD4545" w:rsidRPr="0012359D" w:rsidRDefault="00AD4545" w:rsidP="00AD4545">
      <w:pPr>
        <w:pStyle w:val="Indentcorptext"/>
        <w:spacing w:after="0" w:line="240" w:lineRule="auto"/>
        <w:ind w:left="0"/>
        <w:jc w:val="both"/>
        <w:rPr>
          <w:rFonts w:ascii="Times New Roman" w:hAnsi="Times New Roman"/>
          <w:sz w:val="24"/>
          <w:szCs w:val="24"/>
          <w:lang w:val="ro-RO"/>
        </w:rPr>
      </w:pPr>
      <w:r w:rsidRPr="0012359D">
        <w:rPr>
          <w:rFonts w:ascii="Times New Roman" w:hAnsi="Times New Roman"/>
          <w:b/>
          <w:sz w:val="24"/>
          <w:szCs w:val="24"/>
          <w:lang w:val="ro-RO"/>
        </w:rPr>
        <w:t xml:space="preserve">  b)</w:t>
      </w:r>
      <w:r w:rsidRPr="0012359D">
        <w:rPr>
          <w:rFonts w:ascii="Times New Roman" w:hAnsi="Times New Roman"/>
          <w:sz w:val="24"/>
          <w:szCs w:val="24"/>
          <w:lang w:val="ro-RO"/>
        </w:rPr>
        <w:t xml:space="preserve"> La solicitarea studentului, </w:t>
      </w:r>
      <w:r w:rsidRPr="0012359D">
        <w:rPr>
          <w:rFonts w:ascii="Times New Roman" w:hAnsi="Times New Roman"/>
          <w:i/>
          <w:sz w:val="24"/>
          <w:szCs w:val="24"/>
          <w:lang w:val="ro-RO"/>
        </w:rPr>
        <w:t xml:space="preserve">Contractul anual de studii </w:t>
      </w:r>
      <w:r w:rsidRPr="0012359D">
        <w:rPr>
          <w:rFonts w:ascii="Times New Roman" w:hAnsi="Times New Roman"/>
          <w:sz w:val="24"/>
          <w:szCs w:val="24"/>
          <w:lang w:val="ro-RO"/>
        </w:rPr>
        <w:t>poate să prevadă un număr de credite inferior celor 60, dar condițiile de înscriere în anul următor de studii precizate la litera a) rămân aceleași.</w:t>
      </w:r>
    </w:p>
    <w:p w14:paraId="6AEB7B67" w14:textId="77777777" w:rsidR="00AD4545" w:rsidRPr="0012359D" w:rsidRDefault="00AD4545" w:rsidP="00AD4545">
      <w:pPr>
        <w:widowControl w:val="0"/>
        <w:tabs>
          <w:tab w:val="left" w:pos="992"/>
          <w:tab w:val="left" w:pos="1368"/>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(6). a) </w:t>
      </w:r>
      <w:r w:rsidRPr="0012359D">
        <w:rPr>
          <w:rFonts w:ascii="Times New Roman" w:hAnsi="Times New Roman"/>
          <w:sz w:val="24"/>
          <w:szCs w:val="24"/>
          <w:lang w:val="ro-RO"/>
        </w:rPr>
        <w:t xml:space="preserve">Disciplinele opționale se prezintă sub formă de pachete de discipline din aceeași categorie formativă. Disciplinele opționale fac parte din categoria disciplinelor obligatorii în sensul că disciplinele alese de un student, prin includerea lor în contractul său de studii, devin obligatorii. Fiecare student are obligația de a alege un număr bine precizat din totalul de discipline opționale existente în planul de învățământ, dar astfel încât, în fiecare semestru, disciplinele obligatorii (impuse și opționale alese) să însumeze 30 de credite. </w:t>
      </w:r>
    </w:p>
    <w:p w14:paraId="66EA163A" w14:textId="77777777" w:rsidR="00AD4545" w:rsidRPr="0012359D" w:rsidRDefault="00AD4545" w:rsidP="00AD4545">
      <w:pPr>
        <w:tabs>
          <w:tab w:val="left" w:pos="1368"/>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b)</w:t>
      </w:r>
      <w:r w:rsidRPr="0012359D">
        <w:rPr>
          <w:rFonts w:ascii="Times New Roman" w:hAnsi="Times New Roman"/>
          <w:sz w:val="24"/>
          <w:szCs w:val="24"/>
          <w:lang w:val="ro-RO"/>
        </w:rPr>
        <w:t xml:space="preserve"> Disciplinele facultative au rolul de a întregi formarea studenților atât în alte domenii fundamentale ale cunoașterii</w:t>
      </w:r>
      <w:r w:rsidRPr="0012359D">
        <w:rPr>
          <w:rFonts w:ascii="Times New Roman" w:hAnsi="Times New Roman"/>
          <w:color w:val="0000FF"/>
          <w:sz w:val="24"/>
          <w:szCs w:val="24"/>
          <w:lang w:val="ro-RO"/>
        </w:rPr>
        <w:t>,</w:t>
      </w:r>
      <w:r w:rsidRPr="0012359D">
        <w:rPr>
          <w:rFonts w:ascii="Times New Roman" w:hAnsi="Times New Roman"/>
          <w:sz w:val="24"/>
          <w:szCs w:val="24"/>
          <w:lang w:val="ro-RO"/>
        </w:rPr>
        <w:t xml:space="preserve"> cât și în domenii de specialitate conexe. Nomenclatorul disciplinelor facultative poate fi schimbat anual, cu acordul Consiliului facultății. Volumul de ore, precum și numărul de credite corespunzătoare sunt în afara (suplimentare) celor de la disciplinele obligatorii (impuse și opționale). </w:t>
      </w:r>
      <w:r w:rsidRPr="0012359D">
        <w:rPr>
          <w:rFonts w:ascii="Times New Roman" w:hAnsi="Times New Roman"/>
          <w:i/>
          <w:sz w:val="24"/>
          <w:szCs w:val="24"/>
          <w:lang w:val="ro-RO"/>
        </w:rPr>
        <w:t>Numărul total de ore al disciplinelor facultative incluse în planul de învățământ trebuie să reprezinte minimum 10% din volumul total de ore al disciplinelor obligatorii</w:t>
      </w:r>
      <w:r w:rsidRPr="0012359D">
        <w:rPr>
          <w:rFonts w:ascii="Times New Roman" w:hAnsi="Times New Roman"/>
          <w:sz w:val="24"/>
          <w:szCs w:val="24"/>
          <w:lang w:val="ro-RO"/>
        </w:rPr>
        <w:t xml:space="preserve">. Fiecare disciplină facultativă trebuie să aibă </w:t>
      </w:r>
      <w:r w:rsidRPr="0012359D">
        <w:rPr>
          <w:rFonts w:ascii="Times New Roman" w:hAnsi="Times New Roman"/>
          <w:i/>
          <w:sz w:val="24"/>
          <w:szCs w:val="24"/>
          <w:lang w:val="ro-RO"/>
        </w:rPr>
        <w:t xml:space="preserve">fișă de </w:t>
      </w:r>
      <w:proofErr w:type="spellStart"/>
      <w:r w:rsidRPr="0012359D">
        <w:rPr>
          <w:rFonts w:ascii="Times New Roman" w:hAnsi="Times New Roman"/>
          <w:i/>
          <w:sz w:val="24"/>
          <w:szCs w:val="24"/>
          <w:lang w:val="ro-RO"/>
        </w:rPr>
        <w:t>disciplină</w:t>
      </w:r>
      <w:r w:rsidRPr="0012359D">
        <w:rPr>
          <w:rFonts w:ascii="Times New Roman" w:hAnsi="Times New Roman"/>
          <w:sz w:val="24"/>
          <w:szCs w:val="24"/>
          <w:lang w:val="ro-RO"/>
        </w:rPr>
        <w:t>și</w:t>
      </w:r>
      <w:proofErr w:type="spellEnd"/>
      <w:r w:rsidRPr="0012359D">
        <w:rPr>
          <w:rFonts w:ascii="Times New Roman" w:hAnsi="Times New Roman"/>
          <w:sz w:val="24"/>
          <w:szCs w:val="24"/>
          <w:lang w:val="ro-RO"/>
        </w:rPr>
        <w:t xml:space="preserve"> trebuie să se încheie cu o formă de verificare.</w:t>
      </w:r>
    </w:p>
    <w:p w14:paraId="3D6399FE" w14:textId="77777777" w:rsidR="00AD4545" w:rsidRPr="0012359D" w:rsidRDefault="00AD4545" w:rsidP="00AD4545">
      <w:pPr>
        <w:tabs>
          <w:tab w:val="left" w:pos="1368"/>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lastRenderedPageBreak/>
        <w:t xml:space="preserve">  c)</w:t>
      </w:r>
      <w:r w:rsidRPr="0012359D">
        <w:rPr>
          <w:rFonts w:ascii="Times New Roman" w:hAnsi="Times New Roman"/>
          <w:sz w:val="24"/>
          <w:szCs w:val="24"/>
          <w:lang w:val="ro-RO"/>
        </w:rPr>
        <w:t xml:space="preserve"> Disciplinele din modulul de pregătire </w:t>
      </w:r>
      <w:proofErr w:type="spellStart"/>
      <w:r w:rsidRPr="0012359D">
        <w:rPr>
          <w:rFonts w:ascii="Times New Roman" w:hAnsi="Times New Roman"/>
          <w:sz w:val="24"/>
          <w:szCs w:val="24"/>
          <w:lang w:val="ro-RO"/>
        </w:rPr>
        <w:t>psiho</w:t>
      </w:r>
      <w:proofErr w:type="spellEnd"/>
      <w:r w:rsidRPr="0012359D">
        <w:rPr>
          <w:rFonts w:ascii="Times New Roman" w:hAnsi="Times New Roman"/>
          <w:sz w:val="24"/>
          <w:szCs w:val="24"/>
          <w:lang w:val="ro-RO"/>
        </w:rPr>
        <w:t>-pedagogică pot fi încadrate în categoria de discipline facultative. Planul de învățământ al acestui modul precum și desfășurarea procesului didactic trebuie să fie gestionate de un departament specializat la nivelul instituției de învățământ superior.</w:t>
      </w:r>
    </w:p>
    <w:p w14:paraId="311786D5" w14:textId="77777777" w:rsidR="00AD4545" w:rsidRPr="0012359D" w:rsidRDefault="00AD4545" w:rsidP="00AD4545">
      <w:pPr>
        <w:widowControl w:val="0"/>
        <w:tabs>
          <w:tab w:val="left" w:pos="992"/>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(7).</w:t>
      </w:r>
      <w:r w:rsidRPr="0012359D">
        <w:rPr>
          <w:rFonts w:ascii="Times New Roman" w:hAnsi="Times New Roman"/>
          <w:sz w:val="24"/>
          <w:szCs w:val="24"/>
          <w:lang w:val="ro-RO"/>
        </w:rPr>
        <w:t xml:space="preserve"> Conținutul disciplinelor din planul de învățământ, reflectat în fișele disciplinelor, trebuie să corespundă domeniului și specializării absolventului pentru a asigura competențele generale și de specialitate declarate prin misiunea programului de studiu. În fișa disciplinei trebuie precizate competențele specifice asigurate, precum și căror competențe generale ale programului de studii se subsumează.</w:t>
      </w:r>
    </w:p>
    <w:p w14:paraId="6E9C5FE2" w14:textId="77777777" w:rsidR="00AD4545" w:rsidRPr="00EF7374" w:rsidRDefault="00AD4545" w:rsidP="00AD4545">
      <w:pPr>
        <w:tabs>
          <w:tab w:val="left" w:pos="1026"/>
        </w:tabs>
        <w:spacing w:after="0" w:line="240" w:lineRule="auto"/>
        <w:jc w:val="both"/>
        <w:rPr>
          <w:rFonts w:ascii="Times New Roman" w:hAnsi="Times New Roman"/>
          <w:color w:val="FF0000"/>
          <w:sz w:val="24"/>
          <w:szCs w:val="24"/>
          <w:lang w:val="ro-RO"/>
        </w:rPr>
      </w:pPr>
      <w:r w:rsidRPr="0012359D">
        <w:rPr>
          <w:rFonts w:ascii="Times New Roman" w:hAnsi="Times New Roman"/>
          <w:b/>
          <w:sz w:val="24"/>
          <w:szCs w:val="24"/>
          <w:lang w:val="ro-RO"/>
        </w:rPr>
        <w:t>(8).</w:t>
      </w:r>
      <w:r w:rsidRPr="0012359D">
        <w:rPr>
          <w:rFonts w:ascii="Times New Roman" w:hAnsi="Times New Roman"/>
          <w:sz w:val="24"/>
          <w:szCs w:val="24"/>
          <w:lang w:val="ro-RO"/>
        </w:rPr>
        <w:t xml:space="preserve"> Disciplinele fundamentale sunt indicate </w:t>
      </w:r>
      <w:r w:rsidRPr="0012359D">
        <w:rPr>
          <w:rFonts w:ascii="Times New Roman" w:hAnsi="Times New Roman"/>
          <w:i/>
          <w:sz w:val="24"/>
          <w:szCs w:val="24"/>
          <w:lang w:val="ro-RO"/>
        </w:rPr>
        <w:t xml:space="preserve">la paragraful </w:t>
      </w:r>
      <w:r w:rsidRPr="0012359D">
        <w:rPr>
          <w:rFonts w:ascii="Times New Roman" w:hAnsi="Times New Roman"/>
          <w:sz w:val="24"/>
          <w:szCs w:val="24"/>
          <w:lang w:val="ro-RO"/>
        </w:rPr>
        <w:t xml:space="preserve"> </w:t>
      </w:r>
      <w:r w:rsidRPr="00442707">
        <w:rPr>
          <w:rFonts w:ascii="Times New Roman" w:hAnsi="Times New Roman"/>
          <w:sz w:val="24"/>
          <w:szCs w:val="24"/>
          <w:lang w:val="ro-RO"/>
        </w:rPr>
        <w:t>1.</w:t>
      </w:r>
      <w:r w:rsidR="008F237E" w:rsidRPr="00442707">
        <w:rPr>
          <w:rFonts w:ascii="Times New Roman" w:hAnsi="Times New Roman"/>
          <w:sz w:val="24"/>
          <w:szCs w:val="24"/>
          <w:lang w:val="ro-RO"/>
        </w:rPr>
        <w:t>9</w:t>
      </w:r>
      <w:r w:rsidRPr="00442707">
        <w:rPr>
          <w:rFonts w:ascii="Times New Roman" w:hAnsi="Times New Roman"/>
          <w:sz w:val="24"/>
          <w:szCs w:val="24"/>
          <w:lang w:val="ro-RO"/>
        </w:rPr>
        <w:t>.2.1.</w:t>
      </w:r>
      <w:r>
        <w:rPr>
          <w:rFonts w:ascii="Times New Roman" w:hAnsi="Times New Roman"/>
          <w:sz w:val="24"/>
          <w:szCs w:val="24"/>
          <w:lang w:val="ro-RO"/>
        </w:rPr>
        <w:t xml:space="preserve"> </w:t>
      </w:r>
    </w:p>
    <w:p w14:paraId="00175E63" w14:textId="77777777" w:rsidR="00AD4545" w:rsidRPr="0012359D" w:rsidRDefault="00AD4545" w:rsidP="00AD4545">
      <w:pPr>
        <w:tabs>
          <w:tab w:val="left" w:pos="1026"/>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(9).</w:t>
      </w:r>
      <w:r w:rsidRPr="0012359D">
        <w:rPr>
          <w:rFonts w:ascii="Times New Roman" w:hAnsi="Times New Roman"/>
          <w:sz w:val="24"/>
          <w:szCs w:val="24"/>
          <w:lang w:val="ro-RO"/>
        </w:rPr>
        <w:t xml:space="preserve"> Pregătirea în domeniu se asigură la disciplinele inginerești în domeniu. Nomenclatorul de referință al acestor discipline, este indicat </w:t>
      </w:r>
      <w:r w:rsidRPr="0012359D">
        <w:rPr>
          <w:rFonts w:ascii="Times New Roman" w:hAnsi="Times New Roman"/>
          <w:i/>
          <w:sz w:val="24"/>
          <w:szCs w:val="24"/>
          <w:lang w:val="ro-RO"/>
        </w:rPr>
        <w:t xml:space="preserve">la paragraful </w:t>
      </w:r>
      <w:r w:rsidRPr="0012359D">
        <w:rPr>
          <w:rFonts w:ascii="Times New Roman" w:hAnsi="Times New Roman"/>
          <w:sz w:val="24"/>
          <w:szCs w:val="24"/>
          <w:lang w:val="ro-RO"/>
        </w:rPr>
        <w:t xml:space="preserve"> </w:t>
      </w:r>
      <w:r w:rsidRPr="00442707">
        <w:rPr>
          <w:rFonts w:ascii="Times New Roman" w:hAnsi="Times New Roman"/>
          <w:sz w:val="24"/>
          <w:szCs w:val="24"/>
          <w:lang w:val="ro-RO"/>
        </w:rPr>
        <w:t>1.</w:t>
      </w:r>
      <w:r w:rsidR="008F237E" w:rsidRPr="00442707">
        <w:rPr>
          <w:rFonts w:ascii="Times New Roman" w:hAnsi="Times New Roman"/>
          <w:sz w:val="24"/>
          <w:szCs w:val="24"/>
          <w:lang w:val="ro-RO"/>
        </w:rPr>
        <w:t>9</w:t>
      </w:r>
      <w:r w:rsidRPr="00442707">
        <w:rPr>
          <w:rFonts w:ascii="Times New Roman" w:hAnsi="Times New Roman"/>
          <w:sz w:val="24"/>
          <w:szCs w:val="24"/>
          <w:lang w:val="ro-RO"/>
        </w:rPr>
        <w:t>.2.2.</w:t>
      </w:r>
    </w:p>
    <w:p w14:paraId="1B8CA40E" w14:textId="77777777" w:rsidR="00AD4545" w:rsidRPr="0012359D" w:rsidRDefault="00AD4545" w:rsidP="00AD4545">
      <w:pPr>
        <w:tabs>
          <w:tab w:val="left" w:pos="1026"/>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(10).</w:t>
      </w:r>
      <w:r w:rsidRPr="0012359D">
        <w:rPr>
          <w:rFonts w:ascii="Times New Roman" w:hAnsi="Times New Roman"/>
          <w:sz w:val="24"/>
          <w:szCs w:val="24"/>
          <w:lang w:val="ro-RO"/>
        </w:rPr>
        <w:t xml:space="preserve"> Disciplinele de specialitate reprezentative pentru fiecare program de studii sunt indicate </w:t>
      </w:r>
      <w:r w:rsidRPr="0012359D">
        <w:rPr>
          <w:rFonts w:ascii="Times New Roman" w:hAnsi="Times New Roman"/>
          <w:i/>
          <w:sz w:val="24"/>
          <w:szCs w:val="24"/>
          <w:lang w:val="ro-RO"/>
        </w:rPr>
        <w:t xml:space="preserve">la </w:t>
      </w:r>
      <w:r w:rsidRPr="00442707">
        <w:rPr>
          <w:rFonts w:ascii="Times New Roman" w:hAnsi="Times New Roman"/>
          <w:i/>
          <w:sz w:val="24"/>
          <w:szCs w:val="24"/>
          <w:lang w:val="ro-RO"/>
        </w:rPr>
        <w:t xml:space="preserve">paragraful </w:t>
      </w:r>
      <w:r w:rsidRPr="00442707">
        <w:rPr>
          <w:rFonts w:ascii="Times New Roman" w:hAnsi="Times New Roman"/>
          <w:sz w:val="24"/>
          <w:szCs w:val="24"/>
          <w:lang w:val="ro-RO"/>
        </w:rPr>
        <w:t xml:space="preserve"> </w:t>
      </w:r>
      <w:r w:rsidR="008F237E" w:rsidRPr="00442707">
        <w:rPr>
          <w:rFonts w:ascii="Times New Roman" w:hAnsi="Times New Roman"/>
          <w:sz w:val="24"/>
          <w:szCs w:val="24"/>
          <w:lang w:val="ro-RO"/>
        </w:rPr>
        <w:t>1.9</w:t>
      </w:r>
      <w:r w:rsidRPr="00442707">
        <w:rPr>
          <w:rFonts w:ascii="Times New Roman" w:hAnsi="Times New Roman"/>
          <w:sz w:val="24"/>
          <w:szCs w:val="24"/>
          <w:lang w:val="ro-RO"/>
        </w:rPr>
        <w:t>.2.3.</w:t>
      </w:r>
    </w:p>
    <w:p w14:paraId="7D7E6761" w14:textId="77777777" w:rsidR="00AD4545" w:rsidRPr="0012359D" w:rsidRDefault="00AD4545" w:rsidP="00AD4545">
      <w:pPr>
        <w:tabs>
          <w:tab w:val="left" w:pos="1026"/>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(11).</w:t>
      </w:r>
      <w:r w:rsidRPr="0012359D">
        <w:rPr>
          <w:rFonts w:ascii="Times New Roman" w:hAnsi="Times New Roman"/>
          <w:sz w:val="24"/>
          <w:szCs w:val="24"/>
          <w:lang w:val="ro-RO"/>
        </w:rPr>
        <w:t xml:space="preserve"> Disciplinele complementare (cuprinse în planurile de învățământ) sunt acele discipline, indispensabile formării viitorilor ingineri, care</w:t>
      </w:r>
      <w:r w:rsidRPr="00442707">
        <w:rPr>
          <w:rFonts w:ascii="Times New Roman" w:hAnsi="Times New Roman"/>
          <w:sz w:val="24"/>
          <w:szCs w:val="24"/>
          <w:lang w:val="ro-RO"/>
        </w:rPr>
        <w:t xml:space="preserve"> </w:t>
      </w:r>
      <w:r w:rsidRPr="0012359D">
        <w:rPr>
          <w:rFonts w:ascii="Times New Roman" w:hAnsi="Times New Roman"/>
          <w:sz w:val="24"/>
          <w:szCs w:val="24"/>
          <w:lang w:val="ro-RO"/>
        </w:rPr>
        <w:t>- corespunzător programului evaluat - nu se încadrează</w:t>
      </w:r>
      <w:r w:rsidRPr="00442707">
        <w:rPr>
          <w:rFonts w:ascii="Times New Roman" w:hAnsi="Times New Roman"/>
          <w:sz w:val="24"/>
          <w:szCs w:val="24"/>
          <w:lang w:val="ro-RO"/>
        </w:rPr>
        <w:t xml:space="preserve"> </w:t>
      </w:r>
      <w:r w:rsidRPr="0012359D">
        <w:rPr>
          <w:rFonts w:ascii="Times New Roman" w:hAnsi="Times New Roman"/>
          <w:sz w:val="24"/>
          <w:szCs w:val="24"/>
          <w:lang w:val="ro-RO"/>
        </w:rPr>
        <w:t>în nic</w:t>
      </w:r>
      <w:r w:rsidRPr="00442707">
        <w:rPr>
          <w:rFonts w:ascii="Times New Roman" w:hAnsi="Times New Roman"/>
          <w:sz w:val="24"/>
          <w:szCs w:val="24"/>
          <w:lang w:val="ro-RO"/>
        </w:rPr>
        <w:t>i</w:t>
      </w:r>
      <w:r w:rsidRPr="0012359D">
        <w:rPr>
          <w:rFonts w:ascii="Times New Roman" w:hAnsi="Times New Roman"/>
          <w:sz w:val="24"/>
          <w:szCs w:val="24"/>
          <w:lang w:val="ro-RO"/>
        </w:rPr>
        <w:t xml:space="preserve">una din categoriile de discipline: fundamentale, de domeniu, de specialitate. Nomenclatorul minimal al acestor discipline este precizat </w:t>
      </w:r>
      <w:r w:rsidRPr="0012359D">
        <w:rPr>
          <w:rFonts w:ascii="Times New Roman" w:hAnsi="Times New Roman"/>
          <w:i/>
          <w:sz w:val="24"/>
          <w:szCs w:val="24"/>
          <w:lang w:val="ro-RO"/>
        </w:rPr>
        <w:t xml:space="preserve">la paragraful </w:t>
      </w:r>
      <w:r w:rsidRPr="0012359D">
        <w:rPr>
          <w:rFonts w:ascii="Times New Roman" w:hAnsi="Times New Roman"/>
          <w:sz w:val="24"/>
          <w:szCs w:val="24"/>
          <w:lang w:val="ro-RO"/>
        </w:rPr>
        <w:t xml:space="preserve"> </w:t>
      </w:r>
      <w:r w:rsidRPr="00442707">
        <w:rPr>
          <w:rFonts w:ascii="Times New Roman" w:hAnsi="Times New Roman"/>
          <w:sz w:val="24"/>
          <w:szCs w:val="24"/>
          <w:lang w:val="ro-RO"/>
        </w:rPr>
        <w:t>1.</w:t>
      </w:r>
      <w:r w:rsidR="008F237E" w:rsidRPr="00442707">
        <w:rPr>
          <w:rFonts w:ascii="Times New Roman" w:hAnsi="Times New Roman"/>
          <w:sz w:val="24"/>
          <w:szCs w:val="24"/>
          <w:lang w:val="ro-RO"/>
        </w:rPr>
        <w:t>9</w:t>
      </w:r>
      <w:r w:rsidRPr="00442707">
        <w:rPr>
          <w:rFonts w:ascii="Times New Roman" w:hAnsi="Times New Roman"/>
          <w:sz w:val="24"/>
          <w:szCs w:val="24"/>
          <w:lang w:val="ro-RO"/>
        </w:rPr>
        <w:t>.2.4.</w:t>
      </w:r>
      <w:r>
        <w:rPr>
          <w:rFonts w:ascii="Times New Roman" w:hAnsi="Times New Roman"/>
          <w:sz w:val="24"/>
          <w:szCs w:val="24"/>
          <w:lang w:val="ro-RO"/>
        </w:rPr>
        <w:t xml:space="preserve"> </w:t>
      </w:r>
      <w:r w:rsidRPr="0012359D">
        <w:rPr>
          <w:rFonts w:ascii="Times New Roman" w:hAnsi="Times New Roman"/>
          <w:sz w:val="24"/>
          <w:szCs w:val="24"/>
          <w:lang w:val="ro-RO"/>
        </w:rPr>
        <w:t xml:space="preserve"> </w:t>
      </w:r>
    </w:p>
    <w:p w14:paraId="7550E7DA" w14:textId="77777777" w:rsidR="00AD4545" w:rsidRPr="0012359D" w:rsidRDefault="00AD4545" w:rsidP="00AD4545">
      <w:pPr>
        <w:pStyle w:val="Indentcorptext"/>
        <w:tabs>
          <w:tab w:val="left" w:pos="1026"/>
        </w:tabs>
        <w:spacing w:after="0" w:line="240" w:lineRule="auto"/>
        <w:ind w:left="0"/>
        <w:rPr>
          <w:rFonts w:ascii="Times New Roman" w:hAnsi="Times New Roman"/>
          <w:sz w:val="24"/>
          <w:szCs w:val="24"/>
          <w:lang w:val="ro-RO"/>
        </w:rPr>
      </w:pPr>
      <w:r w:rsidRPr="0012359D">
        <w:rPr>
          <w:rFonts w:ascii="Times New Roman" w:hAnsi="Times New Roman"/>
          <w:b/>
          <w:sz w:val="24"/>
          <w:szCs w:val="24"/>
          <w:lang w:val="ro-RO"/>
        </w:rPr>
        <w:t>(12). a)</w:t>
      </w:r>
      <w:r w:rsidRPr="0012359D">
        <w:rPr>
          <w:rFonts w:ascii="Times New Roman" w:hAnsi="Times New Roman"/>
          <w:sz w:val="24"/>
          <w:szCs w:val="24"/>
          <w:lang w:val="ro-RO"/>
        </w:rPr>
        <w:t xml:space="preserve"> Facultatea organizatoare de programe de studii universitare de licență trebuie să planifice și să desfășoare sesiuni anuale de comunicări științifice studențești; studenții trebuie să fie îndrumați de cadre didactice care activează la specializarea supusă evaluării.</w:t>
      </w:r>
    </w:p>
    <w:p w14:paraId="3BDB7A86" w14:textId="77777777" w:rsidR="00AD4545" w:rsidRPr="0012359D" w:rsidRDefault="00AD4545" w:rsidP="00AD4545">
      <w:pPr>
        <w:pStyle w:val="Indentcorptext"/>
        <w:tabs>
          <w:tab w:val="left" w:pos="1026"/>
        </w:tabs>
        <w:spacing w:after="0" w:line="240" w:lineRule="auto"/>
        <w:ind w:left="0"/>
        <w:rPr>
          <w:rFonts w:ascii="Times New Roman" w:hAnsi="Times New Roman"/>
          <w:sz w:val="24"/>
          <w:szCs w:val="24"/>
          <w:lang w:val="ro-RO"/>
        </w:rPr>
      </w:pPr>
      <w:r w:rsidRPr="0012359D">
        <w:rPr>
          <w:rFonts w:ascii="Times New Roman" w:hAnsi="Times New Roman"/>
          <w:b/>
          <w:sz w:val="24"/>
          <w:szCs w:val="24"/>
          <w:lang w:val="ro-RO"/>
        </w:rPr>
        <w:t>b)</w:t>
      </w:r>
      <w:r w:rsidRPr="0012359D">
        <w:rPr>
          <w:rFonts w:ascii="Times New Roman" w:hAnsi="Times New Roman"/>
          <w:sz w:val="24"/>
          <w:szCs w:val="24"/>
          <w:lang w:val="ro-RO"/>
        </w:rPr>
        <w:t xml:space="preserve"> Studenților participanți la concursurile profesionale studențești, faza </w:t>
      </w:r>
      <w:proofErr w:type="spellStart"/>
      <w:r w:rsidRPr="0012359D">
        <w:rPr>
          <w:rFonts w:ascii="Times New Roman" w:hAnsi="Times New Roman"/>
          <w:sz w:val="24"/>
          <w:szCs w:val="24"/>
          <w:lang w:val="ro-RO"/>
        </w:rPr>
        <w:t>natională</w:t>
      </w:r>
      <w:proofErr w:type="spellEnd"/>
      <w:r w:rsidRPr="0012359D">
        <w:rPr>
          <w:rFonts w:ascii="Times New Roman" w:hAnsi="Times New Roman"/>
          <w:sz w:val="24"/>
          <w:szCs w:val="24"/>
          <w:lang w:val="ro-RO"/>
        </w:rPr>
        <w:t>, li se asimilează această activitate ca cercetare științifică.</w:t>
      </w:r>
    </w:p>
    <w:p w14:paraId="6DF848E8" w14:textId="77777777" w:rsidR="00AD4545" w:rsidRPr="0012359D" w:rsidRDefault="00AD4545" w:rsidP="00AD4545">
      <w:pPr>
        <w:tabs>
          <w:tab w:val="left" w:pos="1026"/>
        </w:tabs>
        <w:spacing w:after="0" w:line="240" w:lineRule="auto"/>
        <w:jc w:val="both"/>
        <w:rPr>
          <w:rFonts w:ascii="Times New Roman" w:hAnsi="Times New Roman"/>
          <w:spacing w:val="-2"/>
          <w:sz w:val="24"/>
          <w:szCs w:val="24"/>
          <w:lang w:val="ro-RO"/>
        </w:rPr>
      </w:pPr>
      <w:r w:rsidRPr="0012359D">
        <w:rPr>
          <w:rFonts w:ascii="Times New Roman" w:hAnsi="Times New Roman"/>
          <w:b/>
          <w:spacing w:val="-2"/>
          <w:sz w:val="24"/>
          <w:szCs w:val="24"/>
          <w:lang w:val="ro-RO"/>
        </w:rPr>
        <w:t>(13).</w:t>
      </w:r>
      <w:r w:rsidRPr="0012359D">
        <w:rPr>
          <w:rFonts w:ascii="Times New Roman" w:hAnsi="Times New Roman"/>
          <w:spacing w:val="-2"/>
          <w:sz w:val="24"/>
          <w:szCs w:val="24"/>
          <w:lang w:val="ro-RO"/>
        </w:rPr>
        <w:t xml:space="preserve"> În instituție trebuie să existe reglementări interne, la nivel de universitate, facultate/departament, privind asigurarea și managementul calității procesului de învățământ și a calității activității de cercetare științifică.</w:t>
      </w:r>
    </w:p>
    <w:p w14:paraId="6911F180" w14:textId="77777777" w:rsidR="00AD4545" w:rsidRDefault="00AD4545" w:rsidP="00C2331A">
      <w:pPr>
        <w:spacing w:after="0" w:line="240" w:lineRule="auto"/>
        <w:jc w:val="both"/>
        <w:rPr>
          <w:rFonts w:ascii="Times New Roman" w:hAnsi="Times New Roman"/>
          <w:b/>
          <w:i/>
          <w:sz w:val="24"/>
          <w:szCs w:val="24"/>
          <w:lang w:val="ro-RO"/>
        </w:rPr>
      </w:pPr>
    </w:p>
    <w:p w14:paraId="706ABA33" w14:textId="77777777" w:rsidR="00AD4545" w:rsidRPr="0012359D" w:rsidRDefault="00AD4545" w:rsidP="00AD4545">
      <w:pPr>
        <w:spacing w:after="0" w:line="240" w:lineRule="auto"/>
        <w:jc w:val="both"/>
        <w:rPr>
          <w:rFonts w:ascii="Times New Roman" w:hAnsi="Times New Roman"/>
          <w:b/>
          <w:i/>
          <w:sz w:val="24"/>
          <w:szCs w:val="24"/>
          <w:lang w:val="ro-RO"/>
        </w:rPr>
      </w:pPr>
      <w:r w:rsidRPr="0012359D">
        <w:rPr>
          <w:rFonts w:ascii="Times New Roman" w:hAnsi="Times New Roman"/>
          <w:b/>
          <w:i/>
          <w:sz w:val="24"/>
          <w:szCs w:val="24"/>
          <w:lang w:val="ro-RO"/>
        </w:rPr>
        <w:t>În funcție de necesități, în procesul de evaluare se vor avea în vedere și standardele specifice aprobate de Consiliul ARACIS, care se adresează unor domenii conexe celui în care se face evaluarea.</w:t>
      </w:r>
    </w:p>
    <w:p w14:paraId="49763CA6" w14:textId="77777777" w:rsidR="00AD4545" w:rsidRPr="0012359D" w:rsidRDefault="00AD4545" w:rsidP="00AD4545">
      <w:pPr>
        <w:pStyle w:val="Titlu4"/>
        <w:ind w:left="1944"/>
      </w:pPr>
      <w:r w:rsidRPr="0012359D">
        <w:t xml:space="preserve"> Discipline fundamentale </w:t>
      </w:r>
    </w:p>
    <w:p w14:paraId="58018B8A" w14:textId="77777777" w:rsidR="00AD4545" w:rsidRPr="0012359D" w:rsidRDefault="00AD4545" w:rsidP="00AD4545">
      <w:pPr>
        <w:spacing w:after="0" w:line="240" w:lineRule="auto"/>
        <w:jc w:val="both"/>
        <w:rPr>
          <w:rFonts w:ascii="Times New Roman" w:hAnsi="Times New Roman"/>
          <w:i/>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Disciplinele fundamentale, sunt disciplinele comune tuturor programelor de studii universitare de licență din același domeniu fundamental. Nomenclatorul acestor discipline corespunzător domeniului fundamental </w:t>
      </w:r>
      <w:r w:rsidRPr="0012359D">
        <w:rPr>
          <w:rFonts w:ascii="Times New Roman" w:hAnsi="Times New Roman"/>
          <w:b/>
          <w:i/>
          <w:sz w:val="24"/>
          <w:szCs w:val="24"/>
          <w:lang w:val="ro-RO"/>
        </w:rPr>
        <w:t xml:space="preserve">Științe inginerești (DFI20) </w:t>
      </w:r>
      <w:r w:rsidRPr="0012359D">
        <w:rPr>
          <w:rFonts w:ascii="Times New Roman" w:hAnsi="Times New Roman"/>
          <w:sz w:val="24"/>
          <w:szCs w:val="24"/>
          <w:lang w:val="ro-RO"/>
        </w:rPr>
        <w:t xml:space="preserve">este prezentat în </w:t>
      </w:r>
      <w:r w:rsidRPr="0012359D">
        <w:rPr>
          <w:rFonts w:ascii="Times New Roman" w:hAnsi="Times New Roman"/>
          <w:i/>
          <w:sz w:val="24"/>
          <w:szCs w:val="24"/>
          <w:lang w:val="ro-RO"/>
        </w:rPr>
        <w:t>Tabelul 6</w:t>
      </w:r>
      <w:r w:rsidRPr="0012359D">
        <w:rPr>
          <w:rFonts w:ascii="Times New Roman" w:hAnsi="Times New Roman"/>
          <w:sz w:val="24"/>
          <w:szCs w:val="24"/>
          <w:lang w:val="ro-RO"/>
        </w:rPr>
        <w:t>.</w:t>
      </w:r>
    </w:p>
    <w:p w14:paraId="4E5301CD" w14:textId="77777777" w:rsidR="00AD4545" w:rsidRPr="0012359D" w:rsidRDefault="00AD4545" w:rsidP="00AD4545">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(2).</w:t>
      </w:r>
      <w:r w:rsidRPr="00C2331A">
        <w:rPr>
          <w:rFonts w:ascii="Times New Roman" w:hAnsi="Times New Roman"/>
          <w:b/>
          <w:sz w:val="24"/>
          <w:szCs w:val="24"/>
          <w:lang w:val="ro-RO"/>
        </w:rPr>
        <w:t xml:space="preserve"> </w:t>
      </w:r>
      <w:r w:rsidRPr="0012359D">
        <w:rPr>
          <w:rFonts w:ascii="Times New Roman" w:hAnsi="Times New Roman"/>
          <w:sz w:val="24"/>
          <w:szCs w:val="24"/>
          <w:lang w:val="ro-RO"/>
        </w:rPr>
        <w:t>Succesiunea disciplinelor fundamentale în planul de învățământ trebuie să fie adecvată. Acestea pot fi programate în parte și simultan, recomandabil în primele 4-5 semestre.</w:t>
      </w:r>
    </w:p>
    <w:p w14:paraId="6178F90D" w14:textId="77777777" w:rsidR="00AD4545" w:rsidRPr="0012359D" w:rsidRDefault="00AD4545" w:rsidP="00AD4545">
      <w:pPr>
        <w:spacing w:before="240" w:after="0" w:line="240" w:lineRule="auto"/>
        <w:ind w:left="2126" w:hanging="2126"/>
        <w:jc w:val="center"/>
        <w:rPr>
          <w:rFonts w:ascii="Times New Roman" w:hAnsi="Times New Roman"/>
          <w:b/>
          <w:color w:val="002060"/>
          <w:sz w:val="24"/>
          <w:szCs w:val="24"/>
          <w:lang w:val="ro-RO"/>
        </w:rPr>
      </w:pPr>
      <w:r w:rsidRPr="0012359D">
        <w:rPr>
          <w:rFonts w:ascii="Times New Roman" w:hAnsi="Times New Roman"/>
          <w:b/>
          <w:color w:val="002060"/>
          <w:sz w:val="24"/>
          <w:szCs w:val="24"/>
          <w:lang w:val="ro-RO"/>
        </w:rPr>
        <w:t>Tabelul 6. Disciplinele fundamentale pentru programele de studii de licență</w:t>
      </w:r>
    </w:p>
    <w:p w14:paraId="78F750EB" w14:textId="77777777" w:rsidR="00AD4545" w:rsidRPr="0012359D" w:rsidRDefault="00AD4545" w:rsidP="00AD4545">
      <w:pPr>
        <w:spacing w:after="0" w:line="240" w:lineRule="auto"/>
        <w:ind w:left="2126" w:hanging="2126"/>
        <w:jc w:val="center"/>
        <w:rPr>
          <w:rFonts w:ascii="Times New Roman" w:hAnsi="Times New Roman"/>
          <w:b/>
          <w:color w:val="002060"/>
          <w:sz w:val="24"/>
          <w:szCs w:val="24"/>
          <w:lang w:val="ro-RO"/>
        </w:rPr>
      </w:pPr>
      <w:r w:rsidRPr="0012359D">
        <w:rPr>
          <w:rFonts w:ascii="Times New Roman" w:hAnsi="Times New Roman"/>
          <w:b/>
          <w:color w:val="002060"/>
          <w:sz w:val="24"/>
          <w:szCs w:val="24"/>
          <w:lang w:val="ro-RO"/>
        </w:rPr>
        <w:t>din Domeniul fundamental Științe inginerești</w:t>
      </w:r>
    </w:p>
    <w:tbl>
      <w:tblPr>
        <w:tblStyle w:val="Tabelgril1Luminos-Accentuare53"/>
        <w:tblW w:w="9464" w:type="dxa"/>
        <w:tblLayout w:type="fixed"/>
        <w:tblLook w:val="00A0" w:firstRow="1" w:lastRow="0" w:firstColumn="1" w:lastColumn="0" w:noHBand="0" w:noVBand="0"/>
      </w:tblPr>
      <w:tblGrid>
        <w:gridCol w:w="988"/>
        <w:gridCol w:w="8476"/>
      </w:tblGrid>
      <w:tr w:rsidR="00AD4545" w:rsidRPr="0012359D" w14:paraId="4C091CDA" w14:textId="77777777" w:rsidTr="009C6EF2">
        <w:trPr>
          <w:cnfStyle w:val="100000000000" w:firstRow="1" w:lastRow="0" w:firstColumn="0" w:lastColumn="0" w:oddVBand="0" w:evenVBand="0" w:oddHBand="0" w:evenHBand="0" w:firstRowFirstColumn="0" w:firstRowLastColumn="0" w:lastRowFirstColumn="0" w:lastRowLastColumn="0"/>
          <w:trHeight w:val="301"/>
        </w:trPr>
        <w:tc>
          <w:tcPr>
            <w:cnfStyle w:val="001000000000" w:firstRow="0" w:lastRow="0" w:firstColumn="1" w:lastColumn="0" w:oddVBand="0" w:evenVBand="0" w:oddHBand="0" w:evenHBand="0" w:firstRowFirstColumn="0" w:firstRowLastColumn="0" w:lastRowFirstColumn="0" w:lastRowLastColumn="0"/>
            <w:tcW w:w="988" w:type="dxa"/>
            <w:vAlign w:val="center"/>
          </w:tcPr>
          <w:p w14:paraId="42E84879" w14:textId="77777777" w:rsidR="00AD4545" w:rsidRPr="0012359D" w:rsidRDefault="00AD4545" w:rsidP="009C6EF2">
            <w:pPr>
              <w:spacing w:after="0" w:line="240" w:lineRule="auto"/>
              <w:jc w:val="center"/>
              <w:rPr>
                <w:rFonts w:ascii="Times New Roman" w:hAnsi="Times New Roman"/>
                <w:bCs w:val="0"/>
                <w:color w:val="002060"/>
                <w:sz w:val="24"/>
                <w:szCs w:val="24"/>
                <w:lang w:val="ro-RO"/>
              </w:rPr>
            </w:pPr>
            <w:r w:rsidRPr="0012359D">
              <w:rPr>
                <w:rFonts w:ascii="Times New Roman" w:hAnsi="Times New Roman"/>
                <w:color w:val="002060"/>
                <w:sz w:val="24"/>
                <w:szCs w:val="24"/>
                <w:lang w:val="ro-RO"/>
              </w:rPr>
              <w:t>Nr.crt.</w:t>
            </w:r>
          </w:p>
        </w:tc>
        <w:tc>
          <w:tcPr>
            <w:tcW w:w="8476" w:type="dxa"/>
            <w:vAlign w:val="center"/>
          </w:tcPr>
          <w:p w14:paraId="64312298" w14:textId="77777777" w:rsidR="00AD4545" w:rsidRPr="0012359D" w:rsidRDefault="00AD4545" w:rsidP="009C6EF2">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Cs w:val="0"/>
                <w:color w:val="002060"/>
                <w:sz w:val="24"/>
                <w:szCs w:val="24"/>
                <w:lang w:val="ro-RO"/>
              </w:rPr>
            </w:pPr>
            <w:r w:rsidRPr="0012359D">
              <w:rPr>
                <w:rFonts w:ascii="Times New Roman" w:hAnsi="Times New Roman"/>
                <w:color w:val="002060"/>
                <w:sz w:val="24"/>
                <w:szCs w:val="24"/>
                <w:lang w:val="ro-RO"/>
              </w:rPr>
              <w:t>Disciplina</w:t>
            </w:r>
          </w:p>
        </w:tc>
      </w:tr>
      <w:tr w:rsidR="00AD4545" w:rsidRPr="0012359D" w14:paraId="474C2657" w14:textId="77777777" w:rsidTr="009C6EF2">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14A4A5CC" w14:textId="77777777" w:rsidR="00AD4545" w:rsidRPr="0012359D" w:rsidRDefault="00AD4545" w:rsidP="009C6EF2">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1.</w:t>
            </w:r>
          </w:p>
        </w:tc>
        <w:tc>
          <w:tcPr>
            <w:tcW w:w="8476" w:type="dxa"/>
          </w:tcPr>
          <w:p w14:paraId="0B794B58" w14:textId="77777777" w:rsidR="00AD4545" w:rsidRPr="0012359D" w:rsidRDefault="00AD4545" w:rsidP="009C6EF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Analiză matematică</w:t>
            </w:r>
          </w:p>
        </w:tc>
      </w:tr>
      <w:tr w:rsidR="00AD4545" w:rsidRPr="0012359D" w14:paraId="1D09425F" w14:textId="77777777" w:rsidTr="009C6EF2">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4F67BA5C" w14:textId="77777777" w:rsidR="00AD4545" w:rsidRPr="0012359D" w:rsidRDefault="00AD4545" w:rsidP="009C6EF2">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2.</w:t>
            </w:r>
          </w:p>
        </w:tc>
        <w:tc>
          <w:tcPr>
            <w:tcW w:w="8476" w:type="dxa"/>
          </w:tcPr>
          <w:p w14:paraId="596544B2" w14:textId="77777777" w:rsidR="00AD4545" w:rsidRPr="0012359D" w:rsidRDefault="00AD4545" w:rsidP="009C6EF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Algebră liniară, geometrie analitică și diferențială</w:t>
            </w:r>
          </w:p>
        </w:tc>
      </w:tr>
      <w:tr w:rsidR="00AD4545" w:rsidRPr="0012359D" w14:paraId="3BB00D69" w14:textId="77777777" w:rsidTr="009C6EF2">
        <w:trPr>
          <w:trHeight w:val="60"/>
        </w:trPr>
        <w:tc>
          <w:tcPr>
            <w:cnfStyle w:val="001000000000" w:firstRow="0" w:lastRow="0" w:firstColumn="1" w:lastColumn="0" w:oddVBand="0" w:evenVBand="0" w:oddHBand="0" w:evenHBand="0" w:firstRowFirstColumn="0" w:firstRowLastColumn="0" w:lastRowFirstColumn="0" w:lastRowLastColumn="0"/>
            <w:tcW w:w="988" w:type="dxa"/>
          </w:tcPr>
          <w:p w14:paraId="07440AF6" w14:textId="77777777" w:rsidR="00AD4545" w:rsidRPr="0012359D" w:rsidRDefault="00AD4545" w:rsidP="009C6EF2">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3.</w:t>
            </w:r>
          </w:p>
        </w:tc>
        <w:tc>
          <w:tcPr>
            <w:tcW w:w="8476" w:type="dxa"/>
          </w:tcPr>
          <w:p w14:paraId="586527AD" w14:textId="77777777" w:rsidR="00AD4545" w:rsidRPr="0012359D" w:rsidRDefault="00AD4545" w:rsidP="009C6EF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Matematici speciale  </w:t>
            </w:r>
            <w:r w:rsidRPr="0012359D">
              <w:rPr>
                <w:rFonts w:ascii="Times New Roman" w:hAnsi="Times New Roman"/>
                <w:i/>
                <w:color w:val="000000" w:themeColor="text1"/>
                <w:sz w:val="24"/>
                <w:szCs w:val="24"/>
                <w:lang w:val="ro-RO"/>
              </w:rPr>
              <w:t>și/sau</w:t>
            </w:r>
          </w:p>
        </w:tc>
      </w:tr>
      <w:tr w:rsidR="00AD4545" w:rsidRPr="0012359D" w14:paraId="2DCA5F23" w14:textId="77777777" w:rsidTr="009C6EF2">
        <w:trPr>
          <w:trHeight w:val="60"/>
        </w:trPr>
        <w:tc>
          <w:tcPr>
            <w:cnfStyle w:val="001000000000" w:firstRow="0" w:lastRow="0" w:firstColumn="1" w:lastColumn="0" w:oddVBand="0" w:evenVBand="0" w:oddHBand="0" w:evenHBand="0" w:firstRowFirstColumn="0" w:firstRowLastColumn="0" w:lastRowFirstColumn="0" w:lastRowLastColumn="0"/>
            <w:tcW w:w="988" w:type="dxa"/>
          </w:tcPr>
          <w:p w14:paraId="6BFF4EC2" w14:textId="77777777" w:rsidR="00AD4545" w:rsidRPr="0012359D" w:rsidRDefault="00AD4545" w:rsidP="009C6EF2">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4.</w:t>
            </w:r>
          </w:p>
        </w:tc>
        <w:tc>
          <w:tcPr>
            <w:tcW w:w="8476" w:type="dxa"/>
          </w:tcPr>
          <w:p w14:paraId="3C7D4B9B" w14:textId="77777777" w:rsidR="00AD4545" w:rsidRPr="0012359D" w:rsidRDefault="00AD4545" w:rsidP="009C6EF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ab/>
              <w:t>Ecuații diferențiale</w:t>
            </w:r>
          </w:p>
        </w:tc>
      </w:tr>
      <w:tr w:rsidR="00AD4545" w:rsidRPr="0012359D" w14:paraId="2C1AABC9" w14:textId="77777777" w:rsidTr="009C6EF2">
        <w:trPr>
          <w:trHeight w:val="60"/>
        </w:trPr>
        <w:tc>
          <w:tcPr>
            <w:cnfStyle w:val="001000000000" w:firstRow="0" w:lastRow="0" w:firstColumn="1" w:lastColumn="0" w:oddVBand="0" w:evenVBand="0" w:oddHBand="0" w:evenHBand="0" w:firstRowFirstColumn="0" w:firstRowLastColumn="0" w:lastRowFirstColumn="0" w:lastRowLastColumn="0"/>
            <w:tcW w:w="988" w:type="dxa"/>
          </w:tcPr>
          <w:p w14:paraId="47B095C9" w14:textId="77777777" w:rsidR="00AD4545" w:rsidRPr="0012359D" w:rsidRDefault="00AD4545" w:rsidP="009C6EF2">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5.</w:t>
            </w:r>
          </w:p>
        </w:tc>
        <w:tc>
          <w:tcPr>
            <w:tcW w:w="8476" w:type="dxa"/>
          </w:tcPr>
          <w:p w14:paraId="5C6F1237" w14:textId="77777777" w:rsidR="00AD4545" w:rsidRPr="0012359D" w:rsidRDefault="00AD4545" w:rsidP="009C6EF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ab/>
              <w:t>Teoria probabilităților și statistică matematică</w:t>
            </w:r>
          </w:p>
        </w:tc>
      </w:tr>
      <w:tr w:rsidR="00AD4545" w:rsidRPr="0012359D" w14:paraId="6FDA1FAB" w14:textId="77777777" w:rsidTr="009C6EF2">
        <w:trPr>
          <w:trHeight w:val="60"/>
        </w:trPr>
        <w:tc>
          <w:tcPr>
            <w:cnfStyle w:val="001000000000" w:firstRow="0" w:lastRow="0" w:firstColumn="1" w:lastColumn="0" w:oddVBand="0" w:evenVBand="0" w:oddHBand="0" w:evenHBand="0" w:firstRowFirstColumn="0" w:firstRowLastColumn="0" w:lastRowFirstColumn="0" w:lastRowLastColumn="0"/>
            <w:tcW w:w="988" w:type="dxa"/>
          </w:tcPr>
          <w:p w14:paraId="163D15C3" w14:textId="77777777" w:rsidR="00AD4545" w:rsidRPr="0012359D" w:rsidRDefault="00AD4545" w:rsidP="009C6EF2">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6.</w:t>
            </w:r>
          </w:p>
        </w:tc>
        <w:tc>
          <w:tcPr>
            <w:tcW w:w="8476" w:type="dxa"/>
          </w:tcPr>
          <w:p w14:paraId="4078A837" w14:textId="77777777" w:rsidR="00AD4545" w:rsidRPr="0012359D" w:rsidRDefault="00AD4545" w:rsidP="009C6EF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ab/>
              <w:t>Ecuațiile fizicii matematice</w:t>
            </w:r>
          </w:p>
        </w:tc>
      </w:tr>
      <w:tr w:rsidR="00AD4545" w:rsidRPr="0012359D" w14:paraId="79C94A4B" w14:textId="77777777" w:rsidTr="009C6EF2">
        <w:trPr>
          <w:trHeight w:val="60"/>
        </w:trPr>
        <w:tc>
          <w:tcPr>
            <w:cnfStyle w:val="001000000000" w:firstRow="0" w:lastRow="0" w:firstColumn="1" w:lastColumn="0" w:oddVBand="0" w:evenVBand="0" w:oddHBand="0" w:evenHBand="0" w:firstRowFirstColumn="0" w:firstRowLastColumn="0" w:lastRowFirstColumn="0" w:lastRowLastColumn="0"/>
            <w:tcW w:w="988" w:type="dxa"/>
          </w:tcPr>
          <w:p w14:paraId="1DFDCD39" w14:textId="77777777" w:rsidR="00AD4545" w:rsidRPr="0012359D" w:rsidRDefault="00AD4545" w:rsidP="009C6EF2">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7.</w:t>
            </w:r>
          </w:p>
        </w:tc>
        <w:tc>
          <w:tcPr>
            <w:tcW w:w="8476" w:type="dxa"/>
          </w:tcPr>
          <w:p w14:paraId="2CB6BEFA" w14:textId="77777777" w:rsidR="00AD4545" w:rsidRPr="0012359D" w:rsidRDefault="00AD4545" w:rsidP="009C6EF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ab/>
              <w:t>Metode numerice</w:t>
            </w:r>
          </w:p>
        </w:tc>
      </w:tr>
      <w:tr w:rsidR="00AD4545" w:rsidRPr="0012359D" w14:paraId="3BEE2351" w14:textId="77777777" w:rsidTr="009C6EF2">
        <w:trPr>
          <w:trHeight w:val="60"/>
        </w:trPr>
        <w:tc>
          <w:tcPr>
            <w:cnfStyle w:val="001000000000" w:firstRow="0" w:lastRow="0" w:firstColumn="1" w:lastColumn="0" w:oddVBand="0" w:evenVBand="0" w:oddHBand="0" w:evenHBand="0" w:firstRowFirstColumn="0" w:firstRowLastColumn="0" w:lastRowFirstColumn="0" w:lastRowLastColumn="0"/>
            <w:tcW w:w="988" w:type="dxa"/>
          </w:tcPr>
          <w:p w14:paraId="3A341868" w14:textId="77777777" w:rsidR="00AD4545" w:rsidRPr="0012359D" w:rsidRDefault="00AD4545" w:rsidP="009C6EF2">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lastRenderedPageBreak/>
              <w:t>8.</w:t>
            </w:r>
          </w:p>
        </w:tc>
        <w:tc>
          <w:tcPr>
            <w:tcW w:w="8476" w:type="dxa"/>
          </w:tcPr>
          <w:p w14:paraId="7B991CAD" w14:textId="77777777" w:rsidR="00AD4545" w:rsidRPr="0012359D" w:rsidRDefault="00AD4545" w:rsidP="009C6EF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Geometrie descriptivă  (pentru programele de studii aferente comisiei C10)</w:t>
            </w:r>
          </w:p>
        </w:tc>
      </w:tr>
      <w:tr w:rsidR="00AD4545" w:rsidRPr="0012359D" w14:paraId="0AF3CCA3" w14:textId="77777777" w:rsidTr="009C6EF2">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39CDA7AD" w14:textId="77777777" w:rsidR="00AD4545" w:rsidRPr="0012359D" w:rsidRDefault="00AD4545" w:rsidP="009C6EF2">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9.</w:t>
            </w:r>
          </w:p>
        </w:tc>
        <w:tc>
          <w:tcPr>
            <w:tcW w:w="8476" w:type="dxa"/>
          </w:tcPr>
          <w:p w14:paraId="21A67C1B" w14:textId="77777777" w:rsidR="00AD4545" w:rsidRPr="0012359D" w:rsidRDefault="00AD4545" w:rsidP="009C6EF2">
            <w:pPr>
              <w:tabs>
                <w:tab w:val="left" w:pos="3396"/>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Grafică asistată de calculator  (pentru programele de studii aferente comisiei C11) </w:t>
            </w:r>
          </w:p>
        </w:tc>
      </w:tr>
      <w:tr w:rsidR="00AD4545" w:rsidRPr="0012359D" w14:paraId="3849DFAD" w14:textId="77777777" w:rsidTr="009C6EF2">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45FE3EDD" w14:textId="77777777" w:rsidR="00AD4545" w:rsidRPr="0012359D" w:rsidRDefault="00AD4545" w:rsidP="009C6EF2">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10.</w:t>
            </w:r>
          </w:p>
        </w:tc>
        <w:tc>
          <w:tcPr>
            <w:tcW w:w="8476" w:type="dxa"/>
          </w:tcPr>
          <w:p w14:paraId="45BE8039" w14:textId="77777777" w:rsidR="00AD4545" w:rsidRPr="0012359D" w:rsidRDefault="00AD4545" w:rsidP="009C6EF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Desen tehnic și </w:t>
            </w:r>
            <w:proofErr w:type="spellStart"/>
            <w:r w:rsidRPr="0012359D">
              <w:rPr>
                <w:rFonts w:ascii="Times New Roman" w:hAnsi="Times New Roman"/>
                <w:color w:val="000000" w:themeColor="text1"/>
                <w:sz w:val="24"/>
                <w:szCs w:val="24"/>
                <w:lang w:val="ro-RO"/>
              </w:rPr>
              <w:t>infografică</w:t>
            </w:r>
            <w:proofErr w:type="spellEnd"/>
            <w:r w:rsidRPr="0012359D">
              <w:rPr>
                <w:rFonts w:ascii="Times New Roman" w:hAnsi="Times New Roman"/>
                <w:color w:val="000000" w:themeColor="text1"/>
                <w:sz w:val="24"/>
                <w:szCs w:val="24"/>
                <w:lang w:val="ro-RO"/>
              </w:rPr>
              <w:t xml:space="preserve">  (pentru programele de studii aferente comisiei C10)</w:t>
            </w:r>
          </w:p>
        </w:tc>
      </w:tr>
      <w:tr w:rsidR="00AD4545" w:rsidRPr="0012359D" w14:paraId="432FB528" w14:textId="77777777" w:rsidTr="009C6EF2">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0516C8F1" w14:textId="77777777" w:rsidR="00AD4545" w:rsidRPr="0012359D" w:rsidRDefault="00AD4545" w:rsidP="009C6EF2">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11.</w:t>
            </w:r>
          </w:p>
        </w:tc>
        <w:tc>
          <w:tcPr>
            <w:tcW w:w="8476" w:type="dxa"/>
          </w:tcPr>
          <w:p w14:paraId="562777E7" w14:textId="77777777" w:rsidR="00AD4545" w:rsidRPr="0012359D" w:rsidRDefault="00AD4545" w:rsidP="009C6EF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Programarea calculatoarelor și limbaje de programare  </w:t>
            </w:r>
            <w:r w:rsidRPr="0012359D">
              <w:rPr>
                <w:rFonts w:ascii="Times New Roman" w:hAnsi="Times New Roman"/>
                <w:i/>
                <w:color w:val="000000" w:themeColor="text1"/>
                <w:sz w:val="24"/>
                <w:szCs w:val="24"/>
                <w:lang w:val="ro-RO"/>
              </w:rPr>
              <w:t>și/sau</w:t>
            </w:r>
            <w:r w:rsidRPr="0012359D">
              <w:rPr>
                <w:rFonts w:ascii="Times New Roman" w:hAnsi="Times New Roman"/>
                <w:color w:val="000000" w:themeColor="text1"/>
                <w:sz w:val="24"/>
                <w:szCs w:val="24"/>
                <w:lang w:val="ro-RO"/>
              </w:rPr>
              <w:t xml:space="preserve"> </w:t>
            </w:r>
          </w:p>
        </w:tc>
      </w:tr>
      <w:tr w:rsidR="00AD4545" w:rsidRPr="0012359D" w14:paraId="41334FE1" w14:textId="77777777" w:rsidTr="009C6EF2">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18458A03" w14:textId="77777777" w:rsidR="00AD4545" w:rsidRPr="0012359D" w:rsidRDefault="00AD4545" w:rsidP="009C6EF2">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12.</w:t>
            </w:r>
          </w:p>
        </w:tc>
        <w:tc>
          <w:tcPr>
            <w:tcW w:w="8476" w:type="dxa"/>
          </w:tcPr>
          <w:p w14:paraId="3ECC5DB2" w14:textId="77777777" w:rsidR="00AD4545" w:rsidRPr="0012359D" w:rsidRDefault="00AD4545" w:rsidP="009C6EF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ab/>
              <w:t>Informatică aplicată</w:t>
            </w:r>
          </w:p>
        </w:tc>
      </w:tr>
      <w:tr w:rsidR="00AD4545" w:rsidRPr="0012359D" w14:paraId="561B2222" w14:textId="77777777" w:rsidTr="009C6EF2">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688C38E3" w14:textId="77777777" w:rsidR="00AD4545" w:rsidRPr="0012359D" w:rsidRDefault="00AD4545" w:rsidP="009C6EF2">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13.</w:t>
            </w:r>
          </w:p>
        </w:tc>
        <w:tc>
          <w:tcPr>
            <w:tcW w:w="8476" w:type="dxa"/>
          </w:tcPr>
          <w:p w14:paraId="666F479C" w14:textId="77777777" w:rsidR="00AD4545" w:rsidRPr="0012359D" w:rsidRDefault="00AD4545" w:rsidP="009C6EF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Fizică</w:t>
            </w:r>
          </w:p>
        </w:tc>
      </w:tr>
      <w:tr w:rsidR="00AD4545" w:rsidRPr="0012359D" w14:paraId="3BDB5C9E" w14:textId="77777777" w:rsidTr="009C6EF2">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69F952DB" w14:textId="77777777" w:rsidR="00AD4545" w:rsidRPr="0012359D" w:rsidRDefault="00AD4545" w:rsidP="009C6EF2">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bCs w:val="0"/>
                <w:color w:val="000000" w:themeColor="text1"/>
                <w:sz w:val="24"/>
                <w:szCs w:val="24"/>
                <w:lang w:val="ro-RO"/>
              </w:rPr>
              <w:t>14</w:t>
            </w:r>
          </w:p>
        </w:tc>
        <w:tc>
          <w:tcPr>
            <w:tcW w:w="8476" w:type="dxa"/>
          </w:tcPr>
          <w:p w14:paraId="1CEC99F7" w14:textId="77777777" w:rsidR="00AD4545" w:rsidRPr="0012359D" w:rsidRDefault="00AD4545" w:rsidP="009C6EF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Chimie</w:t>
            </w:r>
          </w:p>
        </w:tc>
      </w:tr>
    </w:tbl>
    <w:p w14:paraId="697CE29A" w14:textId="77777777" w:rsidR="00312165" w:rsidRPr="0012359D" w:rsidRDefault="00312165" w:rsidP="00312165">
      <w:pPr>
        <w:pStyle w:val="Titlu4"/>
      </w:pPr>
      <w:r w:rsidRPr="0012359D">
        <w:t>Discipline de domeniu</w:t>
      </w:r>
    </w:p>
    <w:p w14:paraId="770E198A" w14:textId="77777777" w:rsidR="00312165" w:rsidRPr="0012359D" w:rsidRDefault="00312165" w:rsidP="00312165">
      <w:pPr>
        <w:spacing w:after="0" w:line="240" w:lineRule="auto"/>
        <w:jc w:val="both"/>
        <w:rPr>
          <w:rFonts w:ascii="Times New Roman" w:hAnsi="Times New Roman"/>
          <w:i/>
          <w:sz w:val="24"/>
          <w:szCs w:val="24"/>
          <w:lang w:val="ro-RO"/>
        </w:rPr>
      </w:pPr>
      <w:r w:rsidRPr="0012359D">
        <w:rPr>
          <w:rFonts w:ascii="Times New Roman" w:hAnsi="Times New Roman"/>
          <w:b/>
          <w:sz w:val="24"/>
          <w:szCs w:val="24"/>
          <w:lang w:val="ro-RO"/>
        </w:rPr>
        <w:t xml:space="preserve">(1). </w:t>
      </w:r>
      <w:r w:rsidRPr="0012359D">
        <w:rPr>
          <w:rFonts w:ascii="Times New Roman" w:hAnsi="Times New Roman"/>
          <w:sz w:val="24"/>
          <w:szCs w:val="24"/>
          <w:lang w:val="ro-RO"/>
        </w:rPr>
        <w:t xml:space="preserve">Disciplinele de domeniu, sunt disciplinele comune tuturor programelor de studiile universitare din același domeniu de licență. Nomenclatorul acestor discipline corespunzător domeniului de licență </w:t>
      </w:r>
      <w:r w:rsidRPr="0012359D">
        <w:rPr>
          <w:rFonts w:ascii="Times New Roman" w:hAnsi="Times New Roman"/>
          <w:b/>
          <w:i/>
          <w:sz w:val="24"/>
          <w:szCs w:val="24"/>
          <w:lang w:val="ro-RO"/>
        </w:rPr>
        <w:t xml:space="preserve">Mine, petrol și gaze </w:t>
      </w:r>
      <w:r w:rsidRPr="0012359D">
        <w:rPr>
          <w:rFonts w:ascii="Times New Roman" w:hAnsi="Times New Roman"/>
          <w:sz w:val="24"/>
          <w:szCs w:val="24"/>
          <w:lang w:val="ro-RO"/>
        </w:rPr>
        <w:t xml:space="preserve">este prezentat în </w:t>
      </w:r>
      <w:r w:rsidRPr="0012359D">
        <w:rPr>
          <w:rFonts w:ascii="Times New Roman" w:hAnsi="Times New Roman"/>
          <w:i/>
          <w:sz w:val="24"/>
          <w:szCs w:val="24"/>
          <w:lang w:val="ro-RO"/>
        </w:rPr>
        <w:t>Tabelul 7</w:t>
      </w:r>
      <w:r w:rsidRPr="0012359D">
        <w:rPr>
          <w:rFonts w:ascii="Times New Roman" w:hAnsi="Times New Roman"/>
          <w:sz w:val="24"/>
          <w:szCs w:val="24"/>
          <w:lang w:val="ro-RO"/>
        </w:rPr>
        <w:t>.</w:t>
      </w:r>
    </w:p>
    <w:p w14:paraId="72F6BD0A" w14:textId="77777777" w:rsidR="001F617C" w:rsidRPr="0012359D" w:rsidRDefault="00312165" w:rsidP="00312165">
      <w:pPr>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(2).</w:t>
      </w:r>
      <w:r w:rsidRPr="0012359D">
        <w:rPr>
          <w:rFonts w:ascii="Times New Roman" w:hAnsi="Times New Roman"/>
          <w:sz w:val="24"/>
          <w:szCs w:val="24"/>
          <w:lang w:val="ro-RO"/>
        </w:rPr>
        <w:t xml:space="preserve"> Succesiunea disciplinelor de domeniu în planul de învățământ trebuie să fie adecvată. Acestea pot fi programate în parte și simultan, recomandabil în primele 1-6 semestre</w:t>
      </w:r>
      <w:r w:rsidR="001F617C" w:rsidRPr="0012359D">
        <w:rPr>
          <w:rFonts w:ascii="Times New Roman" w:hAnsi="Times New Roman"/>
          <w:sz w:val="24"/>
          <w:szCs w:val="24"/>
          <w:lang w:val="ro-RO"/>
        </w:rPr>
        <w:t>.</w:t>
      </w:r>
    </w:p>
    <w:p w14:paraId="7EBF16D9" w14:textId="77777777" w:rsidR="001F617C" w:rsidRPr="0012359D" w:rsidRDefault="001F617C" w:rsidP="00EE420A">
      <w:pPr>
        <w:spacing w:before="240" w:after="0" w:line="240" w:lineRule="auto"/>
        <w:jc w:val="center"/>
        <w:rPr>
          <w:rFonts w:ascii="Times New Roman" w:hAnsi="Times New Roman"/>
          <w:b/>
          <w:color w:val="002060"/>
          <w:sz w:val="24"/>
          <w:szCs w:val="24"/>
          <w:lang w:val="ro-RO"/>
        </w:rPr>
      </w:pPr>
      <w:r w:rsidRPr="0012359D">
        <w:rPr>
          <w:rFonts w:ascii="Times New Roman" w:hAnsi="Times New Roman"/>
          <w:b/>
          <w:color w:val="002060"/>
          <w:sz w:val="24"/>
          <w:szCs w:val="24"/>
          <w:lang w:val="ro-RO"/>
        </w:rPr>
        <w:t>Tabelul 7. Disciplinele de domeniu pentru Domeniul de licen</w:t>
      </w:r>
      <w:r w:rsidR="00CD0169" w:rsidRPr="0012359D">
        <w:rPr>
          <w:rFonts w:ascii="Times New Roman" w:hAnsi="Times New Roman"/>
          <w:b/>
          <w:color w:val="002060"/>
          <w:sz w:val="24"/>
          <w:szCs w:val="24"/>
          <w:lang w:val="ro-RO"/>
        </w:rPr>
        <w:t>ț</w:t>
      </w:r>
      <w:r w:rsidRPr="0012359D">
        <w:rPr>
          <w:rFonts w:ascii="Times New Roman" w:hAnsi="Times New Roman"/>
          <w:b/>
          <w:color w:val="002060"/>
          <w:sz w:val="24"/>
          <w:szCs w:val="24"/>
          <w:lang w:val="ro-RO"/>
        </w:rPr>
        <w:t xml:space="preserve">ă </w:t>
      </w:r>
      <w:r w:rsidRPr="0012359D">
        <w:rPr>
          <w:rFonts w:ascii="Times New Roman" w:hAnsi="Times New Roman"/>
          <w:b/>
          <w:color w:val="002060"/>
          <w:sz w:val="24"/>
          <w:szCs w:val="24"/>
          <w:lang w:val="ro-RO" w:eastAsia="ro-RO"/>
        </w:rPr>
        <w:t xml:space="preserve">Mine, petrol </w:t>
      </w:r>
      <w:r w:rsidR="00CD0169" w:rsidRPr="0012359D">
        <w:rPr>
          <w:rFonts w:ascii="Times New Roman" w:hAnsi="Times New Roman"/>
          <w:b/>
          <w:color w:val="002060"/>
          <w:sz w:val="24"/>
          <w:szCs w:val="24"/>
          <w:lang w:val="ro-RO" w:eastAsia="ro-RO"/>
        </w:rPr>
        <w:t>ș</w:t>
      </w:r>
      <w:r w:rsidRPr="0012359D">
        <w:rPr>
          <w:rFonts w:ascii="Times New Roman" w:hAnsi="Times New Roman"/>
          <w:b/>
          <w:color w:val="002060"/>
          <w:sz w:val="24"/>
          <w:szCs w:val="24"/>
          <w:lang w:val="ro-RO" w:eastAsia="ro-RO"/>
        </w:rPr>
        <w:t>i gaze</w:t>
      </w:r>
      <w:r w:rsidRPr="0012359D">
        <w:rPr>
          <w:rFonts w:ascii="Times New Roman" w:hAnsi="Times New Roman"/>
          <w:b/>
          <w:color w:val="002060"/>
          <w:sz w:val="24"/>
          <w:szCs w:val="24"/>
          <w:lang w:val="ro-RO"/>
        </w:rPr>
        <w:t xml:space="preserve"> (DL203010260)</w:t>
      </w:r>
    </w:p>
    <w:tbl>
      <w:tblPr>
        <w:tblW w:w="0" w:type="auto"/>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Look w:val="00A0" w:firstRow="1" w:lastRow="0" w:firstColumn="1" w:lastColumn="0" w:noHBand="0" w:noVBand="0"/>
      </w:tblPr>
      <w:tblGrid>
        <w:gridCol w:w="648"/>
        <w:gridCol w:w="8532"/>
      </w:tblGrid>
      <w:tr w:rsidR="002E500A" w:rsidRPr="0012359D" w14:paraId="545B90F1" w14:textId="77777777" w:rsidTr="002E500A">
        <w:trPr>
          <w:trHeight w:val="301"/>
        </w:trPr>
        <w:tc>
          <w:tcPr>
            <w:tcW w:w="648" w:type="dxa"/>
            <w:tcBorders>
              <w:bottom w:val="single" w:sz="12" w:space="0" w:color="8EAADB"/>
            </w:tcBorders>
            <w:vAlign w:val="center"/>
          </w:tcPr>
          <w:p w14:paraId="03DC8A88" w14:textId="77777777" w:rsidR="002E500A" w:rsidRPr="0012359D" w:rsidRDefault="002E500A" w:rsidP="002E500A">
            <w:pPr>
              <w:spacing w:after="0" w:line="240" w:lineRule="auto"/>
              <w:jc w:val="right"/>
              <w:rPr>
                <w:rFonts w:ascii="Times New Roman" w:hAnsi="Times New Roman"/>
                <w:b/>
                <w:bCs/>
                <w:color w:val="002060"/>
                <w:sz w:val="24"/>
                <w:szCs w:val="24"/>
                <w:lang w:val="ro-RO"/>
              </w:rPr>
            </w:pPr>
            <w:r w:rsidRPr="0012359D">
              <w:rPr>
                <w:rFonts w:ascii="Times New Roman" w:hAnsi="Times New Roman"/>
                <w:b/>
                <w:color w:val="002060"/>
                <w:sz w:val="24"/>
                <w:szCs w:val="24"/>
                <w:lang w:val="ro-RO"/>
              </w:rPr>
              <w:t>Nr.</w:t>
            </w:r>
          </w:p>
          <w:p w14:paraId="3EBB3516" w14:textId="77777777" w:rsidR="002E500A" w:rsidRPr="0012359D" w:rsidRDefault="002E500A" w:rsidP="002E500A">
            <w:pPr>
              <w:spacing w:after="0" w:line="240" w:lineRule="auto"/>
              <w:jc w:val="right"/>
              <w:rPr>
                <w:rFonts w:ascii="Times New Roman" w:hAnsi="Times New Roman"/>
                <w:b/>
                <w:bCs/>
                <w:color w:val="002060"/>
                <w:sz w:val="24"/>
                <w:szCs w:val="24"/>
                <w:lang w:val="ro-RO"/>
              </w:rPr>
            </w:pPr>
            <w:r w:rsidRPr="0012359D">
              <w:rPr>
                <w:rFonts w:ascii="Times New Roman" w:hAnsi="Times New Roman"/>
                <w:b/>
                <w:color w:val="002060"/>
                <w:sz w:val="24"/>
                <w:szCs w:val="24"/>
                <w:lang w:val="ro-RO"/>
              </w:rPr>
              <w:t>crt.</w:t>
            </w:r>
          </w:p>
        </w:tc>
        <w:tc>
          <w:tcPr>
            <w:tcW w:w="8532" w:type="dxa"/>
            <w:tcBorders>
              <w:bottom w:val="single" w:sz="12" w:space="0" w:color="8EAADB"/>
            </w:tcBorders>
            <w:vAlign w:val="center"/>
          </w:tcPr>
          <w:p w14:paraId="2EF050E1" w14:textId="77777777" w:rsidR="002E500A" w:rsidRPr="0012359D" w:rsidRDefault="002E500A" w:rsidP="002E500A">
            <w:pPr>
              <w:spacing w:after="0" w:line="240" w:lineRule="auto"/>
              <w:jc w:val="center"/>
              <w:rPr>
                <w:rFonts w:ascii="Times New Roman" w:hAnsi="Times New Roman"/>
                <w:b/>
                <w:bCs/>
                <w:color w:val="002060"/>
                <w:sz w:val="24"/>
                <w:szCs w:val="24"/>
                <w:lang w:val="ro-RO"/>
              </w:rPr>
            </w:pPr>
            <w:r w:rsidRPr="0012359D">
              <w:rPr>
                <w:rFonts w:ascii="Times New Roman" w:hAnsi="Times New Roman"/>
                <w:b/>
                <w:color w:val="002060"/>
                <w:sz w:val="24"/>
                <w:szCs w:val="24"/>
                <w:lang w:val="ro-RO"/>
              </w:rPr>
              <w:t>Disciplina</w:t>
            </w:r>
          </w:p>
        </w:tc>
      </w:tr>
      <w:tr w:rsidR="002E500A" w:rsidRPr="0012359D" w14:paraId="5301767A" w14:textId="77777777" w:rsidTr="002E500A">
        <w:trPr>
          <w:trHeight w:val="301"/>
        </w:trPr>
        <w:tc>
          <w:tcPr>
            <w:tcW w:w="648" w:type="dxa"/>
          </w:tcPr>
          <w:p w14:paraId="57D45926" w14:textId="77777777" w:rsidR="002E500A" w:rsidRPr="0012359D" w:rsidRDefault="002E500A" w:rsidP="00AB4C60">
            <w:pPr>
              <w:pStyle w:val="Listparagraf"/>
              <w:numPr>
                <w:ilvl w:val="0"/>
                <w:numId w:val="86"/>
              </w:numPr>
              <w:jc w:val="right"/>
              <w:rPr>
                <w:b/>
                <w:bCs/>
                <w:sz w:val="24"/>
                <w:szCs w:val="24"/>
                <w:lang w:val="ro-RO"/>
              </w:rPr>
            </w:pPr>
          </w:p>
        </w:tc>
        <w:tc>
          <w:tcPr>
            <w:tcW w:w="8532" w:type="dxa"/>
            <w:vAlign w:val="center"/>
          </w:tcPr>
          <w:p w14:paraId="086CDA5A" w14:textId="77777777" w:rsidR="002E500A" w:rsidRPr="0012359D" w:rsidRDefault="002E500A" w:rsidP="002E500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Economia petrolului </w:t>
            </w:r>
          </w:p>
        </w:tc>
      </w:tr>
      <w:tr w:rsidR="002E500A" w:rsidRPr="0012359D" w14:paraId="01F36D6A" w14:textId="77777777" w:rsidTr="002E500A">
        <w:trPr>
          <w:trHeight w:val="301"/>
        </w:trPr>
        <w:tc>
          <w:tcPr>
            <w:tcW w:w="648" w:type="dxa"/>
          </w:tcPr>
          <w:p w14:paraId="7A2B009B" w14:textId="77777777" w:rsidR="002E500A" w:rsidRPr="0012359D" w:rsidRDefault="002E500A" w:rsidP="00AB4C60">
            <w:pPr>
              <w:pStyle w:val="Listparagraf"/>
              <w:numPr>
                <w:ilvl w:val="0"/>
                <w:numId w:val="86"/>
              </w:numPr>
              <w:jc w:val="right"/>
              <w:rPr>
                <w:b/>
                <w:bCs/>
                <w:sz w:val="24"/>
                <w:szCs w:val="24"/>
                <w:lang w:val="ro-RO"/>
              </w:rPr>
            </w:pPr>
          </w:p>
        </w:tc>
        <w:tc>
          <w:tcPr>
            <w:tcW w:w="8532" w:type="dxa"/>
            <w:vAlign w:val="center"/>
          </w:tcPr>
          <w:p w14:paraId="5EC335CA" w14:textId="77777777" w:rsidR="002E500A" w:rsidRPr="00C2331A" w:rsidRDefault="002E500A" w:rsidP="002E500A">
            <w:pPr>
              <w:spacing w:after="0"/>
              <w:rPr>
                <w:rFonts w:ascii="Times New Roman" w:hAnsi="Times New Roman"/>
                <w:color w:val="000000"/>
                <w:sz w:val="24"/>
                <w:szCs w:val="24"/>
                <w:lang w:val="ro-RO"/>
              </w:rPr>
            </w:pPr>
            <w:r w:rsidRPr="00C2331A">
              <w:rPr>
                <w:rFonts w:ascii="Times New Roman" w:hAnsi="Times New Roman"/>
                <w:color w:val="000000"/>
                <w:sz w:val="24"/>
                <w:szCs w:val="24"/>
                <w:lang w:val="ro-RO"/>
              </w:rPr>
              <w:t xml:space="preserve">Electrotehnică </w:t>
            </w:r>
            <w:proofErr w:type="spellStart"/>
            <w:r w:rsidRPr="00C2331A">
              <w:rPr>
                <w:rFonts w:ascii="Times New Roman" w:hAnsi="Times New Roman"/>
                <w:color w:val="000000"/>
                <w:sz w:val="24"/>
                <w:szCs w:val="24"/>
                <w:lang w:val="ro-RO"/>
              </w:rPr>
              <w:t>şi</w:t>
            </w:r>
            <w:proofErr w:type="spellEnd"/>
            <w:r w:rsidRPr="00C2331A">
              <w:rPr>
                <w:rFonts w:ascii="Times New Roman" w:hAnsi="Times New Roman"/>
                <w:color w:val="000000"/>
                <w:sz w:val="24"/>
                <w:szCs w:val="24"/>
                <w:lang w:val="ro-RO"/>
              </w:rPr>
              <w:t xml:space="preserve"> </w:t>
            </w:r>
            <w:proofErr w:type="spellStart"/>
            <w:r w:rsidRPr="00C2331A">
              <w:rPr>
                <w:rFonts w:ascii="Times New Roman" w:hAnsi="Times New Roman"/>
                <w:color w:val="000000"/>
                <w:sz w:val="24"/>
                <w:szCs w:val="24"/>
                <w:lang w:val="ro-RO"/>
              </w:rPr>
              <w:t>maşini</w:t>
            </w:r>
            <w:proofErr w:type="spellEnd"/>
            <w:r w:rsidRPr="00C2331A">
              <w:rPr>
                <w:rFonts w:ascii="Times New Roman" w:hAnsi="Times New Roman"/>
                <w:color w:val="000000"/>
                <w:sz w:val="24"/>
                <w:szCs w:val="24"/>
                <w:lang w:val="ro-RO"/>
              </w:rPr>
              <w:t xml:space="preserve"> electrice</w:t>
            </w:r>
            <w:r w:rsidR="005B44FA" w:rsidRPr="00C2331A">
              <w:rPr>
                <w:rFonts w:ascii="Times New Roman" w:hAnsi="Times New Roman"/>
                <w:color w:val="000000"/>
                <w:sz w:val="24"/>
                <w:szCs w:val="24"/>
                <w:lang w:val="ro-RO"/>
              </w:rPr>
              <w:t xml:space="preserve"> </w:t>
            </w:r>
            <w:r w:rsidR="00BC1298" w:rsidRPr="00C2331A">
              <w:rPr>
                <w:rFonts w:ascii="Times New Roman" w:hAnsi="Times New Roman"/>
                <w:color w:val="000000"/>
                <w:sz w:val="24"/>
                <w:szCs w:val="24"/>
                <w:lang w:val="ro-RO"/>
              </w:rPr>
              <w:t xml:space="preserve">/ </w:t>
            </w:r>
            <w:r w:rsidR="00296828" w:rsidRPr="00C2331A">
              <w:rPr>
                <w:rFonts w:ascii="Times New Roman" w:hAnsi="Times New Roman"/>
                <w:color w:val="000000"/>
                <w:sz w:val="24"/>
                <w:szCs w:val="24"/>
                <w:lang w:val="ro-RO"/>
              </w:rPr>
              <w:t>Electrotehnică</w:t>
            </w:r>
          </w:p>
        </w:tc>
      </w:tr>
      <w:tr w:rsidR="002E500A" w:rsidRPr="0012359D" w14:paraId="428CDF67" w14:textId="77777777" w:rsidTr="002E500A">
        <w:trPr>
          <w:trHeight w:val="301"/>
        </w:trPr>
        <w:tc>
          <w:tcPr>
            <w:tcW w:w="648" w:type="dxa"/>
          </w:tcPr>
          <w:p w14:paraId="72B9259D" w14:textId="77777777" w:rsidR="002E500A" w:rsidRPr="0012359D" w:rsidRDefault="002E500A" w:rsidP="00AB4C60">
            <w:pPr>
              <w:pStyle w:val="Listparagraf"/>
              <w:numPr>
                <w:ilvl w:val="0"/>
                <w:numId w:val="86"/>
              </w:numPr>
              <w:jc w:val="right"/>
              <w:rPr>
                <w:b/>
                <w:bCs/>
                <w:sz w:val="24"/>
                <w:szCs w:val="24"/>
                <w:lang w:val="ro-RO"/>
              </w:rPr>
            </w:pPr>
          </w:p>
        </w:tc>
        <w:tc>
          <w:tcPr>
            <w:tcW w:w="8532" w:type="dxa"/>
            <w:vAlign w:val="center"/>
          </w:tcPr>
          <w:p w14:paraId="43E4FB63" w14:textId="77777777" w:rsidR="002E500A" w:rsidRPr="00C2331A" w:rsidRDefault="002E500A" w:rsidP="002E500A">
            <w:pPr>
              <w:spacing w:after="0"/>
              <w:rPr>
                <w:rFonts w:ascii="Times New Roman" w:hAnsi="Times New Roman"/>
                <w:color w:val="000000"/>
                <w:sz w:val="24"/>
                <w:szCs w:val="24"/>
                <w:lang w:val="ro-RO"/>
              </w:rPr>
            </w:pPr>
            <w:proofErr w:type="spellStart"/>
            <w:r w:rsidRPr="00C2331A">
              <w:rPr>
                <w:rFonts w:ascii="Times New Roman" w:hAnsi="Times New Roman"/>
                <w:color w:val="000000"/>
                <w:sz w:val="24"/>
                <w:szCs w:val="24"/>
                <w:lang w:val="ro-RO"/>
              </w:rPr>
              <w:t>Fizico</w:t>
            </w:r>
            <w:proofErr w:type="spellEnd"/>
            <w:r w:rsidRPr="00C2331A">
              <w:rPr>
                <w:rFonts w:ascii="Times New Roman" w:hAnsi="Times New Roman"/>
                <w:color w:val="000000"/>
                <w:sz w:val="24"/>
                <w:szCs w:val="24"/>
                <w:lang w:val="ro-RO"/>
              </w:rPr>
              <w:t xml:space="preserve">-chimia zăcămintelor </w:t>
            </w:r>
          </w:p>
        </w:tc>
      </w:tr>
      <w:tr w:rsidR="002E500A" w:rsidRPr="0012359D" w14:paraId="172B0740" w14:textId="77777777" w:rsidTr="002E500A">
        <w:trPr>
          <w:trHeight w:val="301"/>
        </w:trPr>
        <w:tc>
          <w:tcPr>
            <w:tcW w:w="648" w:type="dxa"/>
          </w:tcPr>
          <w:p w14:paraId="31635579" w14:textId="77777777" w:rsidR="002E500A" w:rsidRPr="0012359D" w:rsidRDefault="002E500A" w:rsidP="00AB4C60">
            <w:pPr>
              <w:pStyle w:val="Listparagraf"/>
              <w:numPr>
                <w:ilvl w:val="0"/>
                <w:numId w:val="86"/>
              </w:numPr>
              <w:jc w:val="right"/>
              <w:rPr>
                <w:b/>
                <w:bCs/>
                <w:sz w:val="24"/>
                <w:szCs w:val="24"/>
                <w:lang w:val="ro-RO"/>
              </w:rPr>
            </w:pPr>
          </w:p>
        </w:tc>
        <w:tc>
          <w:tcPr>
            <w:tcW w:w="8532" w:type="dxa"/>
            <w:vAlign w:val="center"/>
          </w:tcPr>
          <w:p w14:paraId="4AD2E1BE" w14:textId="77777777" w:rsidR="002E500A" w:rsidRPr="00C2331A" w:rsidRDefault="002E500A" w:rsidP="002E500A">
            <w:pPr>
              <w:spacing w:after="0"/>
              <w:rPr>
                <w:rFonts w:ascii="Times New Roman" w:hAnsi="Times New Roman"/>
                <w:color w:val="000000"/>
                <w:sz w:val="24"/>
                <w:szCs w:val="24"/>
                <w:lang w:val="ro-RO"/>
              </w:rPr>
            </w:pPr>
            <w:r w:rsidRPr="00C2331A">
              <w:rPr>
                <w:rFonts w:ascii="Times New Roman" w:hAnsi="Times New Roman"/>
                <w:color w:val="000000"/>
                <w:sz w:val="24"/>
                <w:szCs w:val="24"/>
                <w:lang w:val="ro-RO"/>
              </w:rPr>
              <w:t xml:space="preserve">Geologie generală </w:t>
            </w:r>
            <w:proofErr w:type="spellStart"/>
            <w:r w:rsidRPr="00C2331A">
              <w:rPr>
                <w:rFonts w:ascii="Times New Roman" w:hAnsi="Times New Roman"/>
                <w:color w:val="000000"/>
                <w:sz w:val="24"/>
                <w:szCs w:val="24"/>
                <w:lang w:val="ro-RO"/>
              </w:rPr>
              <w:t>şi</w:t>
            </w:r>
            <w:proofErr w:type="spellEnd"/>
            <w:r w:rsidRPr="00C2331A">
              <w:rPr>
                <w:rFonts w:ascii="Times New Roman" w:hAnsi="Times New Roman"/>
                <w:color w:val="000000"/>
                <w:sz w:val="24"/>
                <w:szCs w:val="24"/>
                <w:lang w:val="ro-RO"/>
              </w:rPr>
              <w:t xml:space="preserve"> stratigrafică</w:t>
            </w:r>
          </w:p>
        </w:tc>
      </w:tr>
      <w:tr w:rsidR="002E500A" w:rsidRPr="0012359D" w14:paraId="62482B99" w14:textId="77777777" w:rsidTr="002E500A">
        <w:trPr>
          <w:trHeight w:val="301"/>
        </w:trPr>
        <w:tc>
          <w:tcPr>
            <w:tcW w:w="648" w:type="dxa"/>
          </w:tcPr>
          <w:p w14:paraId="68C1D1D4" w14:textId="77777777" w:rsidR="002E500A" w:rsidRPr="0012359D" w:rsidRDefault="002E500A" w:rsidP="00AB4C60">
            <w:pPr>
              <w:pStyle w:val="Listparagraf"/>
              <w:numPr>
                <w:ilvl w:val="0"/>
                <w:numId w:val="86"/>
              </w:numPr>
              <w:jc w:val="right"/>
              <w:rPr>
                <w:b/>
                <w:bCs/>
                <w:sz w:val="24"/>
                <w:szCs w:val="24"/>
                <w:lang w:val="ro-RO"/>
              </w:rPr>
            </w:pPr>
          </w:p>
        </w:tc>
        <w:tc>
          <w:tcPr>
            <w:tcW w:w="8532" w:type="dxa"/>
            <w:vAlign w:val="center"/>
          </w:tcPr>
          <w:p w14:paraId="6E9B98F7" w14:textId="77777777" w:rsidR="002E500A" w:rsidRPr="00C2331A" w:rsidRDefault="002E500A" w:rsidP="002E500A">
            <w:pPr>
              <w:spacing w:after="0"/>
              <w:rPr>
                <w:rFonts w:ascii="Times New Roman" w:hAnsi="Times New Roman"/>
                <w:color w:val="000000"/>
                <w:sz w:val="24"/>
                <w:szCs w:val="24"/>
                <w:lang w:val="ro-RO"/>
              </w:rPr>
            </w:pPr>
            <w:r w:rsidRPr="00C2331A">
              <w:rPr>
                <w:rFonts w:ascii="Times New Roman" w:hAnsi="Times New Roman"/>
                <w:color w:val="000000"/>
                <w:sz w:val="24"/>
                <w:szCs w:val="24"/>
                <w:lang w:val="ro-RO"/>
              </w:rPr>
              <w:t>Hidraulică subterană</w:t>
            </w:r>
          </w:p>
        </w:tc>
      </w:tr>
      <w:tr w:rsidR="002E500A" w:rsidRPr="0012359D" w14:paraId="69B03CF4" w14:textId="77777777" w:rsidTr="002E500A">
        <w:trPr>
          <w:trHeight w:val="301"/>
        </w:trPr>
        <w:tc>
          <w:tcPr>
            <w:tcW w:w="648" w:type="dxa"/>
          </w:tcPr>
          <w:p w14:paraId="05BD6DC5" w14:textId="77777777" w:rsidR="002E500A" w:rsidRPr="0012359D" w:rsidRDefault="002E500A" w:rsidP="00AB4C60">
            <w:pPr>
              <w:pStyle w:val="Listparagraf"/>
              <w:numPr>
                <w:ilvl w:val="0"/>
                <w:numId w:val="86"/>
              </w:numPr>
              <w:jc w:val="right"/>
              <w:rPr>
                <w:b/>
                <w:bCs/>
                <w:sz w:val="24"/>
                <w:szCs w:val="24"/>
                <w:lang w:val="ro-RO"/>
              </w:rPr>
            </w:pPr>
          </w:p>
        </w:tc>
        <w:tc>
          <w:tcPr>
            <w:tcW w:w="8532" w:type="dxa"/>
            <w:vAlign w:val="center"/>
          </w:tcPr>
          <w:p w14:paraId="4F28C23B" w14:textId="77777777" w:rsidR="002E500A" w:rsidRPr="00C2331A" w:rsidRDefault="002E500A" w:rsidP="002E500A">
            <w:pPr>
              <w:spacing w:after="0"/>
              <w:rPr>
                <w:rFonts w:ascii="Times New Roman" w:hAnsi="Times New Roman"/>
                <w:color w:val="000000"/>
                <w:sz w:val="24"/>
                <w:szCs w:val="24"/>
                <w:lang w:val="ro-RO"/>
              </w:rPr>
            </w:pPr>
            <w:r w:rsidRPr="00C2331A">
              <w:rPr>
                <w:rFonts w:ascii="Times New Roman" w:hAnsi="Times New Roman"/>
                <w:color w:val="000000"/>
                <w:sz w:val="24"/>
                <w:szCs w:val="24"/>
                <w:lang w:val="ro-RO"/>
              </w:rPr>
              <w:t>Mecanică</w:t>
            </w:r>
          </w:p>
        </w:tc>
      </w:tr>
      <w:tr w:rsidR="00BC1298" w:rsidRPr="0012359D" w14:paraId="0578B3D3" w14:textId="77777777" w:rsidTr="002E500A">
        <w:trPr>
          <w:trHeight w:val="301"/>
        </w:trPr>
        <w:tc>
          <w:tcPr>
            <w:tcW w:w="648" w:type="dxa"/>
          </w:tcPr>
          <w:p w14:paraId="291F4F95" w14:textId="77777777" w:rsidR="00BC1298" w:rsidRPr="0012359D" w:rsidRDefault="00BC1298" w:rsidP="00AB4C60">
            <w:pPr>
              <w:pStyle w:val="Listparagraf"/>
              <w:numPr>
                <w:ilvl w:val="0"/>
                <w:numId w:val="86"/>
              </w:numPr>
              <w:jc w:val="right"/>
              <w:rPr>
                <w:b/>
                <w:bCs/>
                <w:sz w:val="24"/>
                <w:szCs w:val="24"/>
                <w:lang w:val="ro-RO"/>
              </w:rPr>
            </w:pPr>
          </w:p>
        </w:tc>
        <w:tc>
          <w:tcPr>
            <w:tcW w:w="8532" w:type="dxa"/>
            <w:vAlign w:val="center"/>
          </w:tcPr>
          <w:p w14:paraId="313CD308" w14:textId="77777777" w:rsidR="00BC1298" w:rsidRPr="00C2331A" w:rsidRDefault="00BC1298" w:rsidP="002E500A">
            <w:pPr>
              <w:spacing w:after="0"/>
              <w:rPr>
                <w:rFonts w:ascii="Times New Roman" w:hAnsi="Times New Roman"/>
                <w:color w:val="000000"/>
                <w:sz w:val="24"/>
                <w:szCs w:val="24"/>
                <w:lang w:val="ro-RO"/>
              </w:rPr>
            </w:pPr>
            <w:r w:rsidRPr="00C2331A">
              <w:rPr>
                <w:rFonts w:ascii="Times New Roman" w:hAnsi="Times New Roman"/>
                <w:color w:val="000000"/>
                <w:sz w:val="24"/>
                <w:szCs w:val="24"/>
                <w:lang w:val="ro-RO"/>
              </w:rPr>
              <w:t>Mecanica fluidelor / Hidraulică generală</w:t>
            </w:r>
          </w:p>
        </w:tc>
      </w:tr>
      <w:tr w:rsidR="002E500A" w:rsidRPr="0012359D" w14:paraId="5BAF4689" w14:textId="77777777" w:rsidTr="002E500A">
        <w:trPr>
          <w:trHeight w:val="301"/>
        </w:trPr>
        <w:tc>
          <w:tcPr>
            <w:tcW w:w="648" w:type="dxa"/>
          </w:tcPr>
          <w:p w14:paraId="029757EF" w14:textId="77777777" w:rsidR="002E500A" w:rsidRPr="0012359D" w:rsidRDefault="002E500A" w:rsidP="00AB4C60">
            <w:pPr>
              <w:pStyle w:val="Listparagraf"/>
              <w:numPr>
                <w:ilvl w:val="0"/>
                <w:numId w:val="86"/>
              </w:numPr>
              <w:jc w:val="right"/>
              <w:rPr>
                <w:b/>
                <w:bCs/>
                <w:sz w:val="24"/>
                <w:szCs w:val="24"/>
                <w:lang w:val="ro-RO"/>
              </w:rPr>
            </w:pPr>
          </w:p>
        </w:tc>
        <w:tc>
          <w:tcPr>
            <w:tcW w:w="8532" w:type="dxa"/>
            <w:vAlign w:val="center"/>
          </w:tcPr>
          <w:p w14:paraId="03151ABC" w14:textId="77777777" w:rsidR="002E500A" w:rsidRPr="00C2331A" w:rsidRDefault="002E500A" w:rsidP="002E500A">
            <w:pPr>
              <w:spacing w:after="0"/>
              <w:rPr>
                <w:rFonts w:ascii="Times New Roman" w:hAnsi="Times New Roman"/>
                <w:color w:val="000000"/>
                <w:sz w:val="24"/>
                <w:szCs w:val="24"/>
                <w:lang w:val="ro-RO"/>
              </w:rPr>
            </w:pPr>
            <w:r w:rsidRPr="00C2331A">
              <w:rPr>
                <w:rFonts w:ascii="Times New Roman" w:hAnsi="Times New Roman"/>
                <w:color w:val="000000"/>
                <w:sz w:val="24"/>
                <w:szCs w:val="24"/>
                <w:lang w:val="ro-RO"/>
              </w:rPr>
              <w:t>Mecanica rocilor</w:t>
            </w:r>
          </w:p>
        </w:tc>
      </w:tr>
      <w:tr w:rsidR="002E500A" w:rsidRPr="0012359D" w14:paraId="0F8391E5" w14:textId="77777777" w:rsidTr="002E500A">
        <w:trPr>
          <w:trHeight w:val="301"/>
        </w:trPr>
        <w:tc>
          <w:tcPr>
            <w:tcW w:w="648" w:type="dxa"/>
          </w:tcPr>
          <w:p w14:paraId="6E31D4FF" w14:textId="77777777" w:rsidR="002E500A" w:rsidRPr="0012359D" w:rsidRDefault="002E500A" w:rsidP="00AB4C60">
            <w:pPr>
              <w:pStyle w:val="Listparagraf"/>
              <w:numPr>
                <w:ilvl w:val="0"/>
                <w:numId w:val="86"/>
              </w:numPr>
              <w:jc w:val="right"/>
              <w:rPr>
                <w:b/>
                <w:bCs/>
                <w:sz w:val="24"/>
                <w:szCs w:val="24"/>
                <w:lang w:val="ro-RO"/>
              </w:rPr>
            </w:pPr>
          </w:p>
        </w:tc>
        <w:tc>
          <w:tcPr>
            <w:tcW w:w="8532" w:type="dxa"/>
            <w:vAlign w:val="center"/>
          </w:tcPr>
          <w:p w14:paraId="08C52E08" w14:textId="77777777" w:rsidR="002E500A" w:rsidRPr="00C2331A" w:rsidRDefault="002E500A" w:rsidP="002E500A">
            <w:pPr>
              <w:spacing w:after="0"/>
              <w:rPr>
                <w:rFonts w:ascii="Times New Roman" w:hAnsi="Times New Roman"/>
                <w:color w:val="000000"/>
                <w:sz w:val="24"/>
                <w:szCs w:val="24"/>
                <w:lang w:val="ro-RO"/>
              </w:rPr>
            </w:pPr>
            <w:r w:rsidRPr="00C2331A">
              <w:rPr>
                <w:rFonts w:ascii="Times New Roman" w:hAnsi="Times New Roman"/>
                <w:color w:val="000000"/>
                <w:sz w:val="24"/>
                <w:szCs w:val="24"/>
                <w:lang w:val="ro-RO"/>
              </w:rPr>
              <w:t xml:space="preserve">Mineralogie </w:t>
            </w:r>
            <w:proofErr w:type="spellStart"/>
            <w:r w:rsidRPr="00C2331A">
              <w:rPr>
                <w:rFonts w:ascii="Times New Roman" w:hAnsi="Times New Roman"/>
                <w:color w:val="000000"/>
                <w:sz w:val="24"/>
                <w:szCs w:val="24"/>
                <w:lang w:val="ro-RO"/>
              </w:rPr>
              <w:t>şi</w:t>
            </w:r>
            <w:proofErr w:type="spellEnd"/>
            <w:r w:rsidRPr="00C2331A">
              <w:rPr>
                <w:rFonts w:ascii="Times New Roman" w:hAnsi="Times New Roman"/>
                <w:color w:val="000000"/>
                <w:sz w:val="24"/>
                <w:szCs w:val="24"/>
                <w:lang w:val="ro-RO"/>
              </w:rPr>
              <w:t xml:space="preserve"> petrologie</w:t>
            </w:r>
          </w:p>
        </w:tc>
      </w:tr>
      <w:tr w:rsidR="002E500A" w:rsidRPr="0012359D" w14:paraId="24F5FD21" w14:textId="77777777" w:rsidTr="002E500A">
        <w:trPr>
          <w:trHeight w:val="301"/>
        </w:trPr>
        <w:tc>
          <w:tcPr>
            <w:tcW w:w="648" w:type="dxa"/>
          </w:tcPr>
          <w:p w14:paraId="4580BF61" w14:textId="77777777" w:rsidR="002E500A" w:rsidRPr="0012359D" w:rsidRDefault="002E500A" w:rsidP="00AB4C60">
            <w:pPr>
              <w:pStyle w:val="Listparagraf"/>
              <w:numPr>
                <w:ilvl w:val="0"/>
                <w:numId w:val="86"/>
              </w:numPr>
              <w:jc w:val="right"/>
              <w:rPr>
                <w:b/>
                <w:bCs/>
                <w:sz w:val="24"/>
                <w:szCs w:val="24"/>
                <w:lang w:val="ro-RO"/>
              </w:rPr>
            </w:pPr>
          </w:p>
        </w:tc>
        <w:tc>
          <w:tcPr>
            <w:tcW w:w="8532" w:type="dxa"/>
            <w:vAlign w:val="center"/>
          </w:tcPr>
          <w:p w14:paraId="773AC720" w14:textId="77777777" w:rsidR="002E500A" w:rsidRPr="00C2331A" w:rsidRDefault="002E500A" w:rsidP="002E500A">
            <w:pPr>
              <w:spacing w:after="0"/>
              <w:rPr>
                <w:rFonts w:ascii="Times New Roman" w:hAnsi="Times New Roman"/>
                <w:color w:val="000000"/>
                <w:sz w:val="24"/>
                <w:szCs w:val="24"/>
                <w:lang w:val="ro-RO"/>
              </w:rPr>
            </w:pPr>
            <w:r w:rsidRPr="00C2331A">
              <w:rPr>
                <w:rFonts w:ascii="Times New Roman" w:hAnsi="Times New Roman"/>
                <w:color w:val="000000"/>
                <w:sz w:val="24"/>
                <w:szCs w:val="24"/>
                <w:lang w:val="ro-RO"/>
              </w:rPr>
              <w:t xml:space="preserve">Organe de </w:t>
            </w:r>
            <w:proofErr w:type="spellStart"/>
            <w:r w:rsidRPr="00C2331A">
              <w:rPr>
                <w:rFonts w:ascii="Times New Roman" w:hAnsi="Times New Roman"/>
                <w:color w:val="000000"/>
                <w:sz w:val="24"/>
                <w:szCs w:val="24"/>
                <w:lang w:val="ro-RO"/>
              </w:rPr>
              <w:t>maşini</w:t>
            </w:r>
            <w:proofErr w:type="spellEnd"/>
          </w:p>
        </w:tc>
      </w:tr>
      <w:tr w:rsidR="002E500A" w:rsidRPr="0012359D" w14:paraId="264DD832" w14:textId="77777777" w:rsidTr="002E500A">
        <w:trPr>
          <w:trHeight w:val="301"/>
        </w:trPr>
        <w:tc>
          <w:tcPr>
            <w:tcW w:w="648" w:type="dxa"/>
          </w:tcPr>
          <w:p w14:paraId="0BFCA10D" w14:textId="77777777" w:rsidR="002E500A" w:rsidRPr="0012359D" w:rsidRDefault="002E500A" w:rsidP="00AB4C60">
            <w:pPr>
              <w:pStyle w:val="Listparagraf"/>
              <w:numPr>
                <w:ilvl w:val="0"/>
                <w:numId w:val="86"/>
              </w:numPr>
              <w:jc w:val="right"/>
              <w:rPr>
                <w:b/>
                <w:bCs/>
                <w:sz w:val="24"/>
                <w:szCs w:val="24"/>
                <w:lang w:val="ro-RO"/>
              </w:rPr>
            </w:pPr>
          </w:p>
        </w:tc>
        <w:tc>
          <w:tcPr>
            <w:tcW w:w="8532" w:type="dxa"/>
            <w:vAlign w:val="center"/>
          </w:tcPr>
          <w:p w14:paraId="75BB1CD4" w14:textId="77777777" w:rsidR="002E500A" w:rsidRPr="00C2331A" w:rsidRDefault="002E500A" w:rsidP="002E500A">
            <w:pPr>
              <w:spacing w:after="0"/>
              <w:rPr>
                <w:rFonts w:ascii="Times New Roman" w:hAnsi="Times New Roman"/>
                <w:color w:val="000000"/>
                <w:sz w:val="24"/>
                <w:szCs w:val="24"/>
                <w:lang w:val="ro-RO"/>
              </w:rPr>
            </w:pPr>
            <w:proofErr w:type="spellStart"/>
            <w:r w:rsidRPr="00C2331A">
              <w:rPr>
                <w:rFonts w:ascii="Times New Roman" w:hAnsi="Times New Roman"/>
                <w:color w:val="000000"/>
                <w:sz w:val="24"/>
                <w:szCs w:val="24"/>
                <w:lang w:val="ro-RO"/>
              </w:rPr>
              <w:t>Protecţia</w:t>
            </w:r>
            <w:proofErr w:type="spellEnd"/>
            <w:r w:rsidRPr="00C2331A">
              <w:rPr>
                <w:rFonts w:ascii="Times New Roman" w:hAnsi="Times New Roman"/>
                <w:color w:val="000000"/>
                <w:sz w:val="24"/>
                <w:szCs w:val="24"/>
                <w:lang w:val="ro-RO"/>
              </w:rPr>
              <w:t xml:space="preserve"> mediului</w:t>
            </w:r>
          </w:p>
        </w:tc>
      </w:tr>
      <w:tr w:rsidR="002E500A" w:rsidRPr="0012359D" w14:paraId="0C0477DD" w14:textId="77777777" w:rsidTr="002E500A">
        <w:trPr>
          <w:trHeight w:val="301"/>
        </w:trPr>
        <w:tc>
          <w:tcPr>
            <w:tcW w:w="648" w:type="dxa"/>
          </w:tcPr>
          <w:p w14:paraId="136BAE4A" w14:textId="77777777" w:rsidR="002E500A" w:rsidRPr="0012359D" w:rsidRDefault="002E500A" w:rsidP="00AB4C60">
            <w:pPr>
              <w:pStyle w:val="Listparagraf"/>
              <w:numPr>
                <w:ilvl w:val="0"/>
                <w:numId w:val="86"/>
              </w:numPr>
              <w:jc w:val="right"/>
              <w:rPr>
                <w:b/>
                <w:bCs/>
                <w:sz w:val="24"/>
                <w:szCs w:val="24"/>
                <w:lang w:val="ro-RO"/>
              </w:rPr>
            </w:pPr>
          </w:p>
        </w:tc>
        <w:tc>
          <w:tcPr>
            <w:tcW w:w="8532" w:type="dxa"/>
            <w:vAlign w:val="center"/>
          </w:tcPr>
          <w:p w14:paraId="250A023C" w14:textId="77777777" w:rsidR="002E500A" w:rsidRPr="00C2331A" w:rsidRDefault="002E500A" w:rsidP="002E500A">
            <w:pPr>
              <w:spacing w:after="0"/>
              <w:rPr>
                <w:rFonts w:ascii="Times New Roman" w:hAnsi="Times New Roman"/>
                <w:color w:val="000000"/>
                <w:sz w:val="24"/>
                <w:szCs w:val="24"/>
                <w:lang w:val="ro-RO"/>
              </w:rPr>
            </w:pPr>
            <w:proofErr w:type="spellStart"/>
            <w:r w:rsidRPr="00C2331A">
              <w:rPr>
                <w:rFonts w:ascii="Times New Roman" w:hAnsi="Times New Roman"/>
                <w:color w:val="000000"/>
                <w:sz w:val="24"/>
                <w:szCs w:val="24"/>
                <w:lang w:val="ro-RO"/>
              </w:rPr>
              <w:t>Rezistenţa</w:t>
            </w:r>
            <w:proofErr w:type="spellEnd"/>
            <w:r w:rsidRPr="00C2331A">
              <w:rPr>
                <w:rFonts w:ascii="Times New Roman" w:hAnsi="Times New Roman"/>
                <w:color w:val="000000"/>
                <w:sz w:val="24"/>
                <w:szCs w:val="24"/>
                <w:lang w:val="ro-RO"/>
              </w:rPr>
              <w:t xml:space="preserve"> materialelor</w:t>
            </w:r>
          </w:p>
        </w:tc>
      </w:tr>
      <w:tr w:rsidR="005B44FA" w:rsidRPr="0012359D" w14:paraId="62D8A608" w14:textId="77777777" w:rsidTr="00BC1298">
        <w:trPr>
          <w:trHeight w:val="301"/>
        </w:trPr>
        <w:tc>
          <w:tcPr>
            <w:tcW w:w="648" w:type="dxa"/>
          </w:tcPr>
          <w:p w14:paraId="22771860" w14:textId="77777777" w:rsidR="005B44FA" w:rsidRPr="0012359D" w:rsidRDefault="005B44FA" w:rsidP="00AB4C60">
            <w:pPr>
              <w:pStyle w:val="Listparagraf"/>
              <w:numPr>
                <w:ilvl w:val="0"/>
                <w:numId w:val="86"/>
              </w:numPr>
              <w:jc w:val="right"/>
              <w:rPr>
                <w:b/>
                <w:bCs/>
                <w:sz w:val="24"/>
                <w:szCs w:val="24"/>
                <w:lang w:val="ro-RO"/>
              </w:rPr>
            </w:pPr>
          </w:p>
        </w:tc>
        <w:tc>
          <w:tcPr>
            <w:tcW w:w="8532" w:type="dxa"/>
            <w:shd w:val="clear" w:color="auto" w:fill="auto"/>
            <w:vAlign w:val="center"/>
          </w:tcPr>
          <w:p w14:paraId="4DEEF277" w14:textId="77777777" w:rsidR="005B44FA" w:rsidRPr="00C2331A" w:rsidRDefault="00296828">
            <w:pPr>
              <w:spacing w:after="0"/>
              <w:rPr>
                <w:rFonts w:ascii="Times New Roman" w:hAnsi="Times New Roman"/>
                <w:color w:val="000000"/>
                <w:sz w:val="24"/>
                <w:szCs w:val="24"/>
                <w:lang w:val="ro-RO"/>
              </w:rPr>
            </w:pPr>
            <w:r w:rsidRPr="00C2331A">
              <w:rPr>
                <w:rFonts w:ascii="Times New Roman" w:hAnsi="Times New Roman"/>
                <w:color w:val="000000"/>
                <w:sz w:val="24"/>
                <w:szCs w:val="24"/>
                <w:lang w:val="ro-RO"/>
              </w:rPr>
              <w:t>Studiul materialelor</w:t>
            </w:r>
          </w:p>
        </w:tc>
      </w:tr>
      <w:tr w:rsidR="002E500A" w:rsidRPr="0012359D" w14:paraId="38667C08" w14:textId="77777777" w:rsidTr="002E500A">
        <w:trPr>
          <w:trHeight w:val="301"/>
        </w:trPr>
        <w:tc>
          <w:tcPr>
            <w:tcW w:w="648" w:type="dxa"/>
          </w:tcPr>
          <w:p w14:paraId="2C6662D7" w14:textId="77777777" w:rsidR="002E500A" w:rsidRPr="0012359D" w:rsidRDefault="002E500A" w:rsidP="00AB4C60">
            <w:pPr>
              <w:pStyle w:val="Listparagraf"/>
              <w:numPr>
                <w:ilvl w:val="0"/>
                <w:numId w:val="86"/>
              </w:numPr>
              <w:jc w:val="right"/>
              <w:rPr>
                <w:b/>
                <w:bCs/>
                <w:sz w:val="24"/>
                <w:szCs w:val="24"/>
                <w:lang w:val="ro-RO"/>
              </w:rPr>
            </w:pPr>
          </w:p>
        </w:tc>
        <w:tc>
          <w:tcPr>
            <w:tcW w:w="8532" w:type="dxa"/>
            <w:vAlign w:val="center"/>
          </w:tcPr>
          <w:p w14:paraId="6EEA9517" w14:textId="77777777" w:rsidR="002E500A" w:rsidRPr="00C2331A" w:rsidRDefault="002E500A" w:rsidP="002E500A">
            <w:pPr>
              <w:spacing w:after="0"/>
              <w:rPr>
                <w:rFonts w:ascii="Times New Roman" w:hAnsi="Times New Roman"/>
                <w:color w:val="000000"/>
                <w:sz w:val="24"/>
                <w:szCs w:val="24"/>
                <w:lang w:val="ro-RO"/>
              </w:rPr>
            </w:pPr>
            <w:r w:rsidRPr="00C2331A">
              <w:rPr>
                <w:rFonts w:ascii="Times New Roman" w:hAnsi="Times New Roman"/>
                <w:color w:val="000000"/>
                <w:sz w:val="24"/>
                <w:szCs w:val="24"/>
                <w:lang w:val="ro-RO"/>
              </w:rPr>
              <w:t>Tehnologia materialelor</w:t>
            </w:r>
          </w:p>
        </w:tc>
      </w:tr>
      <w:tr w:rsidR="002E500A" w:rsidRPr="0012359D" w14:paraId="48FEDF9D" w14:textId="77777777" w:rsidTr="002E500A">
        <w:trPr>
          <w:trHeight w:val="301"/>
        </w:trPr>
        <w:tc>
          <w:tcPr>
            <w:tcW w:w="648" w:type="dxa"/>
          </w:tcPr>
          <w:p w14:paraId="4EB10F4E" w14:textId="77777777" w:rsidR="002E500A" w:rsidRPr="0012359D" w:rsidRDefault="002E500A" w:rsidP="00AB4C60">
            <w:pPr>
              <w:pStyle w:val="Listparagraf"/>
              <w:numPr>
                <w:ilvl w:val="0"/>
                <w:numId w:val="86"/>
              </w:numPr>
              <w:jc w:val="right"/>
              <w:rPr>
                <w:b/>
                <w:bCs/>
                <w:sz w:val="24"/>
                <w:szCs w:val="24"/>
                <w:lang w:val="ro-RO"/>
              </w:rPr>
            </w:pPr>
          </w:p>
        </w:tc>
        <w:tc>
          <w:tcPr>
            <w:tcW w:w="8532" w:type="dxa"/>
            <w:vAlign w:val="center"/>
          </w:tcPr>
          <w:p w14:paraId="79A4F95A" w14:textId="77777777" w:rsidR="002E500A" w:rsidRPr="00C2331A" w:rsidRDefault="002E500A" w:rsidP="002E500A">
            <w:pPr>
              <w:spacing w:after="0"/>
              <w:rPr>
                <w:rFonts w:ascii="Times New Roman" w:hAnsi="Times New Roman"/>
                <w:color w:val="000000"/>
                <w:sz w:val="24"/>
                <w:szCs w:val="24"/>
                <w:lang w:val="ro-RO"/>
              </w:rPr>
            </w:pPr>
            <w:r w:rsidRPr="00C2331A">
              <w:rPr>
                <w:rFonts w:ascii="Times New Roman" w:hAnsi="Times New Roman"/>
                <w:color w:val="000000"/>
                <w:sz w:val="24"/>
                <w:szCs w:val="24"/>
                <w:lang w:val="ro-RO"/>
              </w:rPr>
              <w:t xml:space="preserve">Termotehnică </w:t>
            </w:r>
            <w:proofErr w:type="spellStart"/>
            <w:r w:rsidRPr="00C2331A">
              <w:rPr>
                <w:rFonts w:ascii="Times New Roman" w:hAnsi="Times New Roman"/>
                <w:color w:val="000000"/>
                <w:sz w:val="24"/>
                <w:szCs w:val="24"/>
                <w:lang w:val="ro-RO"/>
              </w:rPr>
              <w:t>şi</w:t>
            </w:r>
            <w:proofErr w:type="spellEnd"/>
            <w:r w:rsidRPr="00C2331A">
              <w:rPr>
                <w:rFonts w:ascii="Times New Roman" w:hAnsi="Times New Roman"/>
                <w:color w:val="000000"/>
                <w:sz w:val="24"/>
                <w:szCs w:val="24"/>
                <w:lang w:val="ro-RO"/>
              </w:rPr>
              <w:t xml:space="preserve"> </w:t>
            </w:r>
            <w:proofErr w:type="spellStart"/>
            <w:r w:rsidRPr="00C2331A">
              <w:rPr>
                <w:rFonts w:ascii="Times New Roman" w:hAnsi="Times New Roman"/>
                <w:color w:val="000000"/>
                <w:sz w:val="24"/>
                <w:szCs w:val="24"/>
                <w:lang w:val="ro-RO"/>
              </w:rPr>
              <w:t>maşini</w:t>
            </w:r>
            <w:proofErr w:type="spellEnd"/>
            <w:r w:rsidRPr="00C2331A">
              <w:rPr>
                <w:rFonts w:ascii="Times New Roman" w:hAnsi="Times New Roman"/>
                <w:color w:val="000000"/>
                <w:sz w:val="24"/>
                <w:szCs w:val="24"/>
                <w:lang w:val="ro-RO"/>
              </w:rPr>
              <w:t xml:space="preserve"> termice</w:t>
            </w:r>
            <w:r w:rsidR="00BC1298" w:rsidRPr="00C2331A">
              <w:rPr>
                <w:rFonts w:ascii="Times New Roman" w:hAnsi="Times New Roman"/>
                <w:color w:val="000000"/>
                <w:sz w:val="24"/>
                <w:szCs w:val="24"/>
                <w:lang w:val="ro-RO"/>
              </w:rPr>
              <w:t xml:space="preserve"> </w:t>
            </w:r>
            <w:r w:rsidR="00296828" w:rsidRPr="00C2331A">
              <w:rPr>
                <w:rFonts w:ascii="Times New Roman" w:hAnsi="Times New Roman"/>
                <w:color w:val="000000"/>
                <w:sz w:val="24"/>
                <w:szCs w:val="24"/>
                <w:lang w:val="ro-RO"/>
              </w:rPr>
              <w:t>/ Termotehnică</w:t>
            </w:r>
          </w:p>
        </w:tc>
      </w:tr>
      <w:tr w:rsidR="002E500A" w:rsidRPr="0012359D" w14:paraId="623F9DA8" w14:textId="77777777" w:rsidTr="002E500A">
        <w:trPr>
          <w:trHeight w:val="301"/>
        </w:trPr>
        <w:tc>
          <w:tcPr>
            <w:tcW w:w="648" w:type="dxa"/>
          </w:tcPr>
          <w:p w14:paraId="74D575DB" w14:textId="77777777" w:rsidR="002E500A" w:rsidRPr="0012359D" w:rsidRDefault="002E500A" w:rsidP="00AB4C60">
            <w:pPr>
              <w:pStyle w:val="Listparagraf"/>
              <w:numPr>
                <w:ilvl w:val="0"/>
                <w:numId w:val="86"/>
              </w:numPr>
              <w:jc w:val="right"/>
              <w:rPr>
                <w:b/>
                <w:bCs/>
                <w:sz w:val="24"/>
                <w:szCs w:val="24"/>
                <w:lang w:val="ro-RO"/>
              </w:rPr>
            </w:pPr>
          </w:p>
        </w:tc>
        <w:tc>
          <w:tcPr>
            <w:tcW w:w="8532" w:type="dxa"/>
            <w:vAlign w:val="center"/>
          </w:tcPr>
          <w:p w14:paraId="3C173B02" w14:textId="77777777" w:rsidR="002E500A" w:rsidRPr="0012359D" w:rsidRDefault="002E500A" w:rsidP="002E500A">
            <w:pPr>
              <w:spacing w:after="0"/>
              <w:rPr>
                <w:rFonts w:ascii="Times New Roman" w:hAnsi="Times New Roman"/>
                <w:b/>
                <w:color w:val="C00000"/>
                <w:sz w:val="24"/>
                <w:szCs w:val="24"/>
                <w:lang w:val="ro-RO"/>
              </w:rPr>
            </w:pPr>
            <w:r w:rsidRPr="0012359D">
              <w:rPr>
                <w:rFonts w:ascii="Times New Roman" w:hAnsi="Times New Roman"/>
                <w:b/>
                <w:color w:val="C00000"/>
                <w:sz w:val="24"/>
                <w:szCs w:val="24"/>
                <w:lang w:val="ro-RO"/>
              </w:rPr>
              <w:t>Practică de domeniu</w:t>
            </w:r>
          </w:p>
        </w:tc>
      </w:tr>
    </w:tbl>
    <w:p w14:paraId="3D901F62" w14:textId="77777777" w:rsidR="001F617C" w:rsidRPr="0012359D" w:rsidRDefault="001F617C" w:rsidP="007408E2">
      <w:pPr>
        <w:pStyle w:val="Titlu4"/>
      </w:pPr>
      <w:r w:rsidRPr="0012359D">
        <w:t>Discipline de specialitate</w:t>
      </w:r>
    </w:p>
    <w:p w14:paraId="5D10B4E9" w14:textId="77777777" w:rsidR="00933475" w:rsidRPr="0012359D" w:rsidRDefault="00933475" w:rsidP="00933475">
      <w:pPr>
        <w:spacing w:after="0" w:line="240" w:lineRule="auto"/>
        <w:jc w:val="both"/>
        <w:rPr>
          <w:rFonts w:ascii="Times New Roman" w:hAnsi="Times New Roman"/>
          <w:color w:val="C00000"/>
          <w:sz w:val="24"/>
          <w:szCs w:val="24"/>
          <w:lang w:val="ro-RO"/>
        </w:rPr>
      </w:pPr>
      <w:r w:rsidRPr="0012359D">
        <w:rPr>
          <w:rFonts w:ascii="Times New Roman" w:hAnsi="Times New Roman"/>
          <w:b/>
          <w:sz w:val="24"/>
          <w:szCs w:val="24"/>
          <w:lang w:val="ro-RO"/>
        </w:rPr>
        <w:t xml:space="preserve">(1). </w:t>
      </w:r>
      <w:r w:rsidRPr="0012359D">
        <w:rPr>
          <w:rFonts w:ascii="Times New Roman" w:hAnsi="Times New Roman"/>
          <w:sz w:val="24"/>
          <w:szCs w:val="24"/>
          <w:lang w:val="ro-RO"/>
        </w:rPr>
        <w:t xml:space="preserve">Disciplinele de specialitate sunt definitorii pentru specializarea asigurată de fiecare din programele de studii universitare de licență din același domeniu de studii universitare de licență. Nomenclatoarele acestor discipline, corespunzătoare fiecărui program de studii din domeniul de licență sunt indicate </w:t>
      </w:r>
      <w:r w:rsidR="003779C2" w:rsidRPr="0012359D">
        <w:rPr>
          <w:rFonts w:ascii="Times New Roman" w:hAnsi="Times New Roman"/>
          <w:sz w:val="24"/>
          <w:szCs w:val="24"/>
          <w:lang w:val="ro-RO"/>
        </w:rPr>
        <w:t xml:space="preserve">în </w:t>
      </w:r>
      <w:r w:rsidR="003779C2" w:rsidRPr="0012359D">
        <w:rPr>
          <w:rFonts w:ascii="Times New Roman" w:hAnsi="Times New Roman"/>
          <w:i/>
          <w:color w:val="002060"/>
          <w:sz w:val="24"/>
          <w:szCs w:val="24"/>
          <w:lang w:val="ro-RO"/>
        </w:rPr>
        <w:t>Tabelul 8</w:t>
      </w:r>
      <w:r w:rsidR="003779C2" w:rsidRPr="0012359D">
        <w:rPr>
          <w:rFonts w:ascii="Times New Roman" w:hAnsi="Times New Roman"/>
          <w:sz w:val="24"/>
          <w:szCs w:val="24"/>
          <w:lang w:val="ro-RO"/>
        </w:rPr>
        <w:t>, fără a se înțelege obligativitatea includerii în planul de învățământ al unui anumit program de studii a tuturor disciplinelor din nomenclator.</w:t>
      </w:r>
    </w:p>
    <w:p w14:paraId="64F94554" w14:textId="77777777" w:rsidR="00933475" w:rsidRPr="0012359D" w:rsidRDefault="00933475" w:rsidP="00933475">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(2).</w:t>
      </w:r>
      <w:r w:rsidRPr="0012359D">
        <w:rPr>
          <w:rFonts w:ascii="Times New Roman" w:hAnsi="Times New Roman"/>
          <w:sz w:val="24"/>
          <w:szCs w:val="24"/>
          <w:lang w:val="ro-RO"/>
        </w:rPr>
        <w:t xml:space="preserve"> Succesiunea disciplinelor de specialitate din planul de învățământ trebuie să fie adecvată. Se recomandă programarea lor nu mai devreme de semestrul al 5-lea.</w:t>
      </w:r>
    </w:p>
    <w:p w14:paraId="49E59CEE" w14:textId="77777777" w:rsidR="00933475" w:rsidRPr="0012359D" w:rsidRDefault="00933475" w:rsidP="00933475">
      <w:pPr>
        <w:spacing w:before="240" w:after="0" w:line="240" w:lineRule="auto"/>
        <w:jc w:val="both"/>
        <w:rPr>
          <w:rFonts w:ascii="Times New Roman" w:hAnsi="Times New Roman"/>
          <w:sz w:val="24"/>
          <w:szCs w:val="24"/>
          <w:lang w:val="ro-RO"/>
        </w:rPr>
      </w:pPr>
      <w:r w:rsidRPr="0012359D">
        <w:rPr>
          <w:rFonts w:ascii="Times New Roman" w:hAnsi="Times New Roman"/>
          <w:sz w:val="24"/>
          <w:szCs w:val="24"/>
          <w:lang w:val="ro-RO"/>
        </w:rPr>
        <w:lastRenderedPageBreak/>
        <w:t xml:space="preserve">Lista disciplinelor de specialitate prezentate </w:t>
      </w:r>
      <w:r w:rsidR="00A91D07" w:rsidRPr="0012359D">
        <w:rPr>
          <w:rFonts w:ascii="Times New Roman" w:hAnsi="Times New Roman"/>
          <w:sz w:val="24"/>
          <w:szCs w:val="24"/>
          <w:lang w:val="ro-RO"/>
        </w:rPr>
        <w:t xml:space="preserve">în </w:t>
      </w:r>
      <w:r w:rsidR="003779C2" w:rsidRPr="0012359D">
        <w:rPr>
          <w:rFonts w:ascii="Times New Roman" w:hAnsi="Times New Roman"/>
          <w:i/>
          <w:color w:val="002060"/>
          <w:sz w:val="24"/>
          <w:szCs w:val="24"/>
          <w:lang w:val="ro-RO"/>
        </w:rPr>
        <w:t>Tabelul 8</w:t>
      </w:r>
      <w:r w:rsidR="00A91D07" w:rsidRPr="0012359D">
        <w:rPr>
          <w:rFonts w:ascii="Times New Roman" w:hAnsi="Times New Roman"/>
          <w:sz w:val="24"/>
          <w:szCs w:val="24"/>
          <w:lang w:val="ro-RO"/>
        </w:rPr>
        <w:t xml:space="preserve"> poate fi</w:t>
      </w:r>
      <w:r w:rsidRPr="0012359D">
        <w:rPr>
          <w:rFonts w:ascii="Times New Roman" w:hAnsi="Times New Roman"/>
          <w:sz w:val="24"/>
          <w:szCs w:val="24"/>
          <w:lang w:val="ro-RO"/>
        </w:rPr>
        <w:t xml:space="preserve"> </w:t>
      </w:r>
      <w:proofErr w:type="spellStart"/>
      <w:r w:rsidRPr="0012359D">
        <w:rPr>
          <w:rFonts w:ascii="Times New Roman" w:hAnsi="Times New Roman"/>
          <w:sz w:val="24"/>
          <w:szCs w:val="24"/>
          <w:lang w:val="ro-RO"/>
        </w:rPr>
        <w:t>competată</w:t>
      </w:r>
      <w:proofErr w:type="spellEnd"/>
      <w:r w:rsidRPr="0012359D">
        <w:rPr>
          <w:rFonts w:ascii="Times New Roman" w:hAnsi="Times New Roman"/>
          <w:sz w:val="24"/>
          <w:szCs w:val="24"/>
          <w:lang w:val="ro-RO"/>
        </w:rPr>
        <w:t xml:space="preserve"> la solicitarea universităților.</w:t>
      </w:r>
    </w:p>
    <w:p w14:paraId="08C22224" w14:textId="77777777" w:rsidR="001F617C" w:rsidRPr="0012359D" w:rsidRDefault="00933475" w:rsidP="00933475">
      <w:p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t>Stabilirea tipului disciplinei de specialitate în funcție de opționalitatea disciplinei rămâne la latitudinea universității.</w:t>
      </w:r>
    </w:p>
    <w:p w14:paraId="1AA48417" w14:textId="77777777" w:rsidR="001F617C" w:rsidRPr="0012359D" w:rsidRDefault="003779C2" w:rsidP="00B36F87">
      <w:pPr>
        <w:spacing w:before="240" w:after="0" w:line="240" w:lineRule="auto"/>
        <w:jc w:val="center"/>
        <w:rPr>
          <w:rFonts w:ascii="Times New Roman" w:hAnsi="Times New Roman"/>
          <w:b/>
          <w:color w:val="002060"/>
          <w:sz w:val="24"/>
          <w:szCs w:val="24"/>
          <w:lang w:val="ro-RO"/>
        </w:rPr>
      </w:pPr>
      <w:r w:rsidRPr="0012359D">
        <w:rPr>
          <w:rFonts w:ascii="Times New Roman" w:hAnsi="Times New Roman"/>
          <w:b/>
          <w:i/>
          <w:color w:val="002060"/>
          <w:sz w:val="24"/>
          <w:szCs w:val="24"/>
          <w:lang w:val="ro-RO"/>
        </w:rPr>
        <w:t>Tabelul 8</w:t>
      </w:r>
      <w:r w:rsidR="002B7916" w:rsidRPr="0012359D">
        <w:rPr>
          <w:rFonts w:ascii="Times New Roman" w:hAnsi="Times New Roman"/>
          <w:b/>
          <w:color w:val="002060"/>
          <w:sz w:val="24"/>
          <w:szCs w:val="24"/>
          <w:lang w:val="ro-RO"/>
        </w:rPr>
        <w:t xml:space="preserve">. </w:t>
      </w:r>
      <w:r w:rsidR="001F617C" w:rsidRPr="0012359D">
        <w:rPr>
          <w:rFonts w:ascii="Times New Roman" w:hAnsi="Times New Roman"/>
          <w:b/>
          <w:color w:val="002060"/>
          <w:sz w:val="24"/>
          <w:szCs w:val="24"/>
          <w:lang w:val="ro-RO"/>
        </w:rPr>
        <w:t>Disciplinele de specialitate ale programelor de studii din Domeniul de licen</w:t>
      </w:r>
      <w:r w:rsidR="00CD0169" w:rsidRPr="0012359D">
        <w:rPr>
          <w:rFonts w:ascii="Times New Roman" w:hAnsi="Times New Roman"/>
          <w:b/>
          <w:color w:val="002060"/>
          <w:sz w:val="24"/>
          <w:szCs w:val="24"/>
          <w:lang w:val="ro-RO"/>
        </w:rPr>
        <w:t>ț</w:t>
      </w:r>
      <w:r w:rsidR="001F617C" w:rsidRPr="0012359D">
        <w:rPr>
          <w:rFonts w:ascii="Times New Roman" w:hAnsi="Times New Roman"/>
          <w:b/>
          <w:color w:val="002060"/>
          <w:sz w:val="24"/>
          <w:szCs w:val="24"/>
          <w:lang w:val="ro-RO"/>
        </w:rPr>
        <w:t>ă</w:t>
      </w:r>
      <w:r w:rsidR="0098665A" w:rsidRPr="0012359D">
        <w:rPr>
          <w:rFonts w:ascii="Times New Roman" w:hAnsi="Times New Roman"/>
          <w:b/>
          <w:color w:val="002060"/>
          <w:sz w:val="24"/>
          <w:szCs w:val="24"/>
          <w:lang w:val="ro-RO"/>
        </w:rPr>
        <w:t xml:space="preserve"> </w:t>
      </w:r>
      <w:r w:rsidR="00B36F87" w:rsidRPr="0012359D">
        <w:rPr>
          <w:rFonts w:ascii="Times New Roman" w:hAnsi="Times New Roman"/>
          <w:b/>
          <w:color w:val="002060"/>
          <w:sz w:val="24"/>
          <w:szCs w:val="24"/>
          <w:lang w:val="ro-RO" w:eastAsia="ro-RO"/>
        </w:rPr>
        <w:t>Mine, petrol și gaze</w:t>
      </w:r>
      <w:r w:rsidR="00B36F87" w:rsidRPr="0012359D">
        <w:rPr>
          <w:rFonts w:ascii="Times New Roman" w:hAnsi="Times New Roman"/>
          <w:b/>
          <w:color w:val="002060"/>
          <w:sz w:val="24"/>
          <w:szCs w:val="24"/>
          <w:lang w:val="ro-RO"/>
        </w:rPr>
        <w:t xml:space="preserve"> (DL203010260)</w:t>
      </w:r>
    </w:p>
    <w:tbl>
      <w:tblPr>
        <w:tblW w:w="9606" w:type="dxa"/>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Look w:val="00A0" w:firstRow="1" w:lastRow="0" w:firstColumn="1" w:lastColumn="0" w:noHBand="0" w:noVBand="0"/>
      </w:tblPr>
      <w:tblGrid>
        <w:gridCol w:w="526"/>
        <w:gridCol w:w="37"/>
        <w:gridCol w:w="660"/>
        <w:gridCol w:w="37"/>
        <w:gridCol w:w="8309"/>
        <w:gridCol w:w="37"/>
      </w:tblGrid>
      <w:tr w:rsidR="00F264F4" w:rsidRPr="0012359D" w14:paraId="6BADB7D2" w14:textId="77777777" w:rsidTr="00607B62">
        <w:trPr>
          <w:trHeight w:val="167"/>
          <w:tblHeader/>
        </w:trPr>
        <w:tc>
          <w:tcPr>
            <w:tcW w:w="1260" w:type="dxa"/>
            <w:gridSpan w:val="4"/>
            <w:tcBorders>
              <w:bottom w:val="single" w:sz="12" w:space="0" w:color="8EAADB"/>
            </w:tcBorders>
            <w:vAlign w:val="center"/>
          </w:tcPr>
          <w:p w14:paraId="346C24FF" w14:textId="77777777" w:rsidR="00F264F4" w:rsidRPr="0012359D" w:rsidRDefault="00F264F4" w:rsidP="00607B62">
            <w:pPr>
              <w:spacing w:after="0" w:line="240" w:lineRule="auto"/>
              <w:contextualSpacing/>
              <w:jc w:val="center"/>
              <w:rPr>
                <w:rFonts w:ascii="Times New Roman" w:hAnsi="Times New Roman"/>
                <w:b/>
                <w:bCs/>
                <w:color w:val="1F3864"/>
                <w:sz w:val="24"/>
                <w:szCs w:val="24"/>
                <w:lang w:val="ro-RO"/>
              </w:rPr>
            </w:pPr>
            <w:r w:rsidRPr="0012359D">
              <w:rPr>
                <w:rFonts w:ascii="Times New Roman" w:hAnsi="Times New Roman"/>
                <w:b/>
                <w:color w:val="1F3864"/>
                <w:sz w:val="24"/>
                <w:szCs w:val="24"/>
                <w:lang w:val="ro-RO"/>
              </w:rPr>
              <w:t>Nr.crt.</w:t>
            </w:r>
          </w:p>
        </w:tc>
        <w:tc>
          <w:tcPr>
            <w:tcW w:w="8346" w:type="dxa"/>
            <w:gridSpan w:val="2"/>
            <w:tcBorders>
              <w:bottom w:val="single" w:sz="12" w:space="0" w:color="8EAADB"/>
            </w:tcBorders>
            <w:vAlign w:val="center"/>
          </w:tcPr>
          <w:p w14:paraId="33D41EC8" w14:textId="77777777" w:rsidR="00F264F4" w:rsidRPr="0012359D" w:rsidRDefault="00F264F4" w:rsidP="00607B62">
            <w:pPr>
              <w:spacing w:after="0" w:line="240" w:lineRule="auto"/>
              <w:contextualSpacing/>
              <w:jc w:val="center"/>
              <w:rPr>
                <w:rFonts w:ascii="Times New Roman" w:hAnsi="Times New Roman"/>
                <w:b/>
                <w:bCs/>
                <w:color w:val="1F3864"/>
                <w:sz w:val="24"/>
                <w:szCs w:val="24"/>
                <w:lang w:val="ro-RO"/>
              </w:rPr>
            </w:pPr>
            <w:r w:rsidRPr="0012359D">
              <w:rPr>
                <w:rFonts w:ascii="Times New Roman" w:hAnsi="Times New Roman"/>
                <w:b/>
                <w:color w:val="1F3864"/>
                <w:sz w:val="24"/>
                <w:szCs w:val="24"/>
                <w:lang w:val="ro-RO"/>
              </w:rPr>
              <w:t>Disciplina</w:t>
            </w:r>
          </w:p>
        </w:tc>
      </w:tr>
      <w:tr w:rsidR="00F264F4" w:rsidRPr="0012359D" w14:paraId="5861F5F4" w14:textId="77777777" w:rsidTr="00607B62">
        <w:trPr>
          <w:gridAfter w:val="1"/>
          <w:wAfter w:w="37" w:type="dxa"/>
          <w:trHeight w:val="198"/>
        </w:trPr>
        <w:tc>
          <w:tcPr>
            <w:tcW w:w="526" w:type="dxa"/>
            <w:vMerge w:val="restart"/>
            <w:shd w:val="clear" w:color="auto" w:fill="DBE5F1"/>
          </w:tcPr>
          <w:p w14:paraId="0271D2FA" w14:textId="77777777" w:rsidR="00F264F4" w:rsidRPr="0012359D" w:rsidRDefault="00F264F4" w:rsidP="00607B62">
            <w:pPr>
              <w:spacing w:after="0" w:line="240" w:lineRule="auto"/>
              <w:contextualSpacing/>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1.</w:t>
            </w:r>
          </w:p>
          <w:p w14:paraId="63B772A5" w14:textId="77777777" w:rsidR="00F264F4" w:rsidRPr="0012359D" w:rsidRDefault="00F264F4" w:rsidP="00607B62">
            <w:pPr>
              <w:spacing w:after="0" w:line="240" w:lineRule="auto"/>
              <w:contextualSpacing/>
              <w:rPr>
                <w:rFonts w:ascii="Times New Roman" w:hAnsi="Times New Roman"/>
                <w:b/>
                <w:bCs/>
                <w:color w:val="002060"/>
                <w:sz w:val="24"/>
                <w:szCs w:val="24"/>
                <w:lang w:val="ro-RO"/>
              </w:rPr>
            </w:pPr>
          </w:p>
        </w:tc>
        <w:tc>
          <w:tcPr>
            <w:tcW w:w="9043" w:type="dxa"/>
            <w:gridSpan w:val="4"/>
            <w:shd w:val="clear" w:color="auto" w:fill="DBE5F1"/>
            <w:vAlign w:val="center"/>
          </w:tcPr>
          <w:p w14:paraId="0FB61C22" w14:textId="77777777" w:rsidR="00F264F4" w:rsidRPr="0012359D" w:rsidRDefault="00F264F4" w:rsidP="00607B62">
            <w:pPr>
              <w:pStyle w:val="Listparagraf"/>
              <w:ind w:left="0"/>
              <w:rPr>
                <w:b/>
                <w:bCs/>
                <w:color w:val="002060"/>
                <w:sz w:val="24"/>
                <w:szCs w:val="24"/>
                <w:lang w:val="ro-RO"/>
              </w:rPr>
            </w:pPr>
            <w:r w:rsidRPr="0012359D">
              <w:rPr>
                <w:b/>
                <w:bCs/>
                <w:i/>
                <w:color w:val="002060"/>
                <w:sz w:val="24"/>
                <w:szCs w:val="24"/>
                <w:lang w:val="ro-RO" w:eastAsia="ro-RO"/>
              </w:rPr>
              <w:t>Programul de studii</w:t>
            </w:r>
            <w:r w:rsidRPr="0012359D">
              <w:rPr>
                <w:b/>
                <w:bCs/>
                <w:color w:val="002060"/>
                <w:sz w:val="24"/>
                <w:szCs w:val="24"/>
                <w:lang w:val="ro-RO" w:eastAsia="ro-RO"/>
              </w:rPr>
              <w:t xml:space="preserve">: </w:t>
            </w:r>
            <w:r w:rsidRPr="0012359D">
              <w:rPr>
                <w:b/>
                <w:color w:val="002060"/>
                <w:sz w:val="24"/>
                <w:szCs w:val="24"/>
                <w:lang w:val="ro-RO" w:eastAsia="ro-RO"/>
              </w:rPr>
              <w:t xml:space="preserve">Inginerie minieră </w:t>
            </w:r>
            <w:r w:rsidRPr="0012359D">
              <w:rPr>
                <w:b/>
                <w:bCs/>
                <w:color w:val="002060"/>
                <w:sz w:val="24"/>
                <w:szCs w:val="24"/>
                <w:lang w:val="ro-RO"/>
              </w:rPr>
              <w:t>(L20301026010)</w:t>
            </w:r>
          </w:p>
        </w:tc>
      </w:tr>
      <w:tr w:rsidR="00F264F4" w:rsidRPr="0012359D" w14:paraId="51D0E68D" w14:textId="77777777" w:rsidTr="00607B62">
        <w:trPr>
          <w:gridAfter w:val="1"/>
          <w:wAfter w:w="37" w:type="dxa"/>
          <w:trHeight w:val="198"/>
        </w:trPr>
        <w:tc>
          <w:tcPr>
            <w:tcW w:w="526" w:type="dxa"/>
            <w:vMerge/>
            <w:vAlign w:val="center"/>
          </w:tcPr>
          <w:p w14:paraId="412574EC" w14:textId="77777777" w:rsidR="00F264F4" w:rsidRPr="0012359D" w:rsidRDefault="00F264F4" w:rsidP="00AB4C60">
            <w:pPr>
              <w:numPr>
                <w:ilvl w:val="0"/>
                <w:numId w:val="87"/>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55034F0F" w14:textId="77777777" w:rsidR="00F264F4" w:rsidRPr="0012359D" w:rsidRDefault="00F264F4" w:rsidP="00AB4C60">
            <w:pPr>
              <w:numPr>
                <w:ilvl w:val="0"/>
                <w:numId w:val="91"/>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7AFCDDAB" w14:textId="77777777" w:rsidR="00F264F4" w:rsidRPr="00EA4318" w:rsidRDefault="006E569C" w:rsidP="00607B62">
            <w:pPr>
              <w:spacing w:after="0"/>
              <w:rPr>
                <w:rFonts w:ascii="Times New Roman" w:hAnsi="Times New Roman"/>
                <w:color w:val="000000" w:themeColor="text1"/>
                <w:sz w:val="24"/>
                <w:szCs w:val="24"/>
                <w:lang w:val="ro-RO"/>
              </w:rPr>
            </w:pPr>
            <w:r w:rsidRPr="00EA4318">
              <w:rPr>
                <w:rFonts w:ascii="Times New Roman" w:hAnsi="Times New Roman"/>
                <w:color w:val="000000" w:themeColor="text1"/>
                <w:sz w:val="24"/>
                <w:szCs w:val="24"/>
                <w:lang w:val="ro-RO"/>
              </w:rPr>
              <w:t>Aeraj minier</w:t>
            </w:r>
          </w:p>
        </w:tc>
      </w:tr>
      <w:tr w:rsidR="00374D46" w:rsidRPr="0012359D" w14:paraId="26FCB037" w14:textId="77777777" w:rsidTr="00AD4169">
        <w:trPr>
          <w:gridAfter w:val="1"/>
          <w:wAfter w:w="37" w:type="dxa"/>
          <w:trHeight w:val="198"/>
        </w:trPr>
        <w:tc>
          <w:tcPr>
            <w:tcW w:w="526" w:type="dxa"/>
            <w:vMerge/>
            <w:vAlign w:val="center"/>
          </w:tcPr>
          <w:p w14:paraId="56298BC2" w14:textId="77777777" w:rsidR="00374D46" w:rsidRPr="0012359D" w:rsidRDefault="00374D46" w:rsidP="00AB4C60">
            <w:pPr>
              <w:numPr>
                <w:ilvl w:val="0"/>
                <w:numId w:val="87"/>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12E377D5" w14:textId="77777777" w:rsidR="00374D46" w:rsidRPr="0012359D" w:rsidRDefault="00374D46" w:rsidP="00AB4C60">
            <w:pPr>
              <w:numPr>
                <w:ilvl w:val="0"/>
                <w:numId w:val="91"/>
              </w:numPr>
              <w:spacing w:after="0" w:line="240" w:lineRule="auto"/>
              <w:ind w:left="360"/>
              <w:contextualSpacing/>
              <w:jc w:val="center"/>
              <w:rPr>
                <w:rFonts w:ascii="Times New Roman" w:hAnsi="Times New Roman"/>
                <w:b/>
                <w:sz w:val="24"/>
                <w:szCs w:val="24"/>
                <w:lang w:val="ro-RO"/>
              </w:rPr>
            </w:pPr>
          </w:p>
        </w:tc>
        <w:tc>
          <w:tcPr>
            <w:tcW w:w="8346" w:type="dxa"/>
            <w:gridSpan w:val="2"/>
            <w:shd w:val="clear" w:color="auto" w:fill="auto"/>
            <w:vAlign w:val="center"/>
          </w:tcPr>
          <w:p w14:paraId="3B78DE80" w14:textId="77777777" w:rsidR="00374D46" w:rsidRPr="00C2331A" w:rsidRDefault="00296828" w:rsidP="00607B62">
            <w:pPr>
              <w:spacing w:after="0"/>
              <w:rPr>
                <w:rFonts w:ascii="Times New Roman" w:hAnsi="Times New Roman"/>
                <w:color w:val="000000" w:themeColor="text1"/>
                <w:sz w:val="24"/>
                <w:szCs w:val="24"/>
                <w:lang w:val="ro-RO"/>
              </w:rPr>
            </w:pPr>
            <w:r w:rsidRPr="00C2331A">
              <w:rPr>
                <w:rFonts w:ascii="Times New Roman" w:hAnsi="Times New Roman"/>
                <w:color w:val="000000" w:themeColor="text1"/>
                <w:sz w:val="24"/>
                <w:szCs w:val="24"/>
                <w:lang w:val="ro-RO"/>
              </w:rPr>
              <w:t xml:space="preserve">Amplasamente și incinte miniere </w:t>
            </w:r>
          </w:p>
        </w:tc>
      </w:tr>
      <w:tr w:rsidR="00095BE2" w:rsidRPr="0012359D" w14:paraId="62D8ACF3" w14:textId="77777777" w:rsidTr="00AD4169">
        <w:trPr>
          <w:gridAfter w:val="1"/>
          <w:wAfter w:w="37" w:type="dxa"/>
          <w:trHeight w:val="198"/>
        </w:trPr>
        <w:tc>
          <w:tcPr>
            <w:tcW w:w="526" w:type="dxa"/>
            <w:vMerge/>
            <w:vAlign w:val="center"/>
          </w:tcPr>
          <w:p w14:paraId="4700EE0B" w14:textId="77777777" w:rsidR="00095BE2" w:rsidRPr="0012359D" w:rsidRDefault="00095BE2" w:rsidP="00AB4C60">
            <w:pPr>
              <w:numPr>
                <w:ilvl w:val="0"/>
                <w:numId w:val="87"/>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09B90174" w14:textId="77777777" w:rsidR="00095BE2" w:rsidRPr="0012359D" w:rsidRDefault="00095BE2" w:rsidP="00AB4C60">
            <w:pPr>
              <w:numPr>
                <w:ilvl w:val="0"/>
                <w:numId w:val="91"/>
              </w:numPr>
              <w:spacing w:after="0" w:line="240" w:lineRule="auto"/>
              <w:ind w:left="360"/>
              <w:contextualSpacing/>
              <w:jc w:val="center"/>
              <w:rPr>
                <w:rFonts w:ascii="Times New Roman" w:hAnsi="Times New Roman"/>
                <w:b/>
                <w:sz w:val="24"/>
                <w:szCs w:val="24"/>
                <w:lang w:val="ro-RO"/>
              </w:rPr>
            </w:pPr>
          </w:p>
        </w:tc>
        <w:tc>
          <w:tcPr>
            <w:tcW w:w="8346" w:type="dxa"/>
            <w:gridSpan w:val="2"/>
            <w:shd w:val="clear" w:color="auto" w:fill="auto"/>
            <w:vAlign w:val="center"/>
          </w:tcPr>
          <w:p w14:paraId="1979705F" w14:textId="77777777" w:rsidR="00095BE2" w:rsidRPr="00C2331A" w:rsidRDefault="00095BE2" w:rsidP="00607B62">
            <w:pPr>
              <w:spacing w:after="0"/>
              <w:rPr>
                <w:rFonts w:ascii="Times New Roman" w:hAnsi="Times New Roman"/>
                <w:color w:val="000000" w:themeColor="text1"/>
                <w:sz w:val="24"/>
                <w:szCs w:val="24"/>
                <w:lang w:val="ro-RO"/>
              </w:rPr>
            </w:pPr>
            <w:r w:rsidRPr="00C2331A">
              <w:rPr>
                <w:rFonts w:ascii="Times New Roman" w:hAnsi="Times New Roman"/>
                <w:color w:val="000000"/>
                <w:sz w:val="24"/>
                <w:szCs w:val="24"/>
                <w:lang w:val="ro-RO"/>
              </w:rPr>
              <w:t xml:space="preserve">Căi </w:t>
            </w:r>
            <w:proofErr w:type="spellStart"/>
            <w:r w:rsidRPr="00C2331A">
              <w:rPr>
                <w:rFonts w:ascii="Times New Roman" w:hAnsi="Times New Roman"/>
                <w:color w:val="000000"/>
                <w:sz w:val="24"/>
                <w:szCs w:val="24"/>
                <w:lang w:val="ro-RO"/>
              </w:rPr>
              <w:t>decomunicații</w:t>
            </w:r>
            <w:proofErr w:type="spellEnd"/>
          </w:p>
        </w:tc>
      </w:tr>
      <w:tr w:rsidR="00374D46" w:rsidRPr="0012359D" w14:paraId="2C5F4216" w14:textId="77777777" w:rsidTr="00AD4169">
        <w:trPr>
          <w:gridAfter w:val="1"/>
          <w:wAfter w:w="37" w:type="dxa"/>
          <w:trHeight w:val="198"/>
        </w:trPr>
        <w:tc>
          <w:tcPr>
            <w:tcW w:w="526" w:type="dxa"/>
            <w:vMerge/>
            <w:vAlign w:val="center"/>
          </w:tcPr>
          <w:p w14:paraId="2D6FC836" w14:textId="77777777" w:rsidR="00374D46" w:rsidRPr="0012359D" w:rsidRDefault="00374D46" w:rsidP="00AB4C60">
            <w:pPr>
              <w:numPr>
                <w:ilvl w:val="0"/>
                <w:numId w:val="87"/>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3460829B" w14:textId="77777777" w:rsidR="00374D46" w:rsidRPr="0012359D" w:rsidRDefault="00374D46" w:rsidP="00AB4C60">
            <w:pPr>
              <w:numPr>
                <w:ilvl w:val="0"/>
                <w:numId w:val="91"/>
              </w:numPr>
              <w:spacing w:after="0" w:line="240" w:lineRule="auto"/>
              <w:ind w:left="360"/>
              <w:contextualSpacing/>
              <w:jc w:val="center"/>
              <w:rPr>
                <w:rFonts w:ascii="Times New Roman" w:hAnsi="Times New Roman"/>
                <w:b/>
                <w:sz w:val="24"/>
                <w:szCs w:val="24"/>
                <w:lang w:val="ro-RO"/>
              </w:rPr>
            </w:pPr>
          </w:p>
        </w:tc>
        <w:tc>
          <w:tcPr>
            <w:tcW w:w="8346" w:type="dxa"/>
            <w:gridSpan w:val="2"/>
            <w:shd w:val="clear" w:color="auto" w:fill="auto"/>
            <w:vAlign w:val="center"/>
          </w:tcPr>
          <w:p w14:paraId="757F369E" w14:textId="77777777" w:rsidR="00374D46" w:rsidRPr="00C2331A" w:rsidRDefault="00296828">
            <w:pPr>
              <w:spacing w:after="0"/>
              <w:rPr>
                <w:rFonts w:ascii="Times New Roman" w:hAnsi="Times New Roman"/>
                <w:color w:val="000000" w:themeColor="text1"/>
                <w:sz w:val="24"/>
                <w:szCs w:val="24"/>
                <w:lang w:val="ro-RO"/>
              </w:rPr>
            </w:pPr>
            <w:r w:rsidRPr="00C2331A">
              <w:rPr>
                <w:rFonts w:ascii="Times New Roman" w:hAnsi="Times New Roman"/>
                <w:color w:val="000000" w:themeColor="text1"/>
                <w:sz w:val="24"/>
                <w:szCs w:val="24"/>
                <w:lang w:val="ro-RO"/>
              </w:rPr>
              <w:t>Construcții miniere / Construcții miniere subterane</w:t>
            </w:r>
          </w:p>
        </w:tc>
      </w:tr>
      <w:tr w:rsidR="006E569C" w:rsidRPr="0012359D" w14:paraId="18012591" w14:textId="77777777" w:rsidTr="00C2331A">
        <w:trPr>
          <w:gridAfter w:val="1"/>
          <w:wAfter w:w="37" w:type="dxa"/>
          <w:trHeight w:val="198"/>
        </w:trPr>
        <w:tc>
          <w:tcPr>
            <w:tcW w:w="526" w:type="dxa"/>
            <w:vMerge/>
            <w:vAlign w:val="center"/>
          </w:tcPr>
          <w:p w14:paraId="5D77150A" w14:textId="77777777" w:rsidR="006E569C" w:rsidRPr="0012359D" w:rsidRDefault="006E569C" w:rsidP="00AB4C60">
            <w:pPr>
              <w:numPr>
                <w:ilvl w:val="0"/>
                <w:numId w:val="87"/>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3C6F12AD" w14:textId="77777777" w:rsidR="006E569C" w:rsidRPr="0012359D" w:rsidRDefault="006E569C" w:rsidP="00AB4C60">
            <w:pPr>
              <w:numPr>
                <w:ilvl w:val="0"/>
                <w:numId w:val="91"/>
              </w:numPr>
              <w:spacing w:after="0" w:line="240" w:lineRule="auto"/>
              <w:ind w:left="360"/>
              <w:contextualSpacing/>
              <w:jc w:val="center"/>
              <w:rPr>
                <w:rFonts w:ascii="Times New Roman" w:hAnsi="Times New Roman"/>
                <w:b/>
                <w:sz w:val="24"/>
                <w:szCs w:val="24"/>
                <w:lang w:val="ro-RO"/>
              </w:rPr>
            </w:pPr>
          </w:p>
        </w:tc>
        <w:tc>
          <w:tcPr>
            <w:tcW w:w="8346" w:type="dxa"/>
            <w:gridSpan w:val="2"/>
            <w:shd w:val="clear" w:color="auto" w:fill="auto"/>
            <w:vAlign w:val="center"/>
          </w:tcPr>
          <w:p w14:paraId="0C2C3BDC" w14:textId="77777777" w:rsidR="006E569C" w:rsidRPr="00C2331A" w:rsidRDefault="006E569C" w:rsidP="006E569C">
            <w:pPr>
              <w:spacing w:after="0"/>
              <w:rPr>
                <w:rFonts w:ascii="Times New Roman" w:hAnsi="Times New Roman"/>
                <w:color w:val="000000" w:themeColor="text1"/>
                <w:sz w:val="24"/>
                <w:szCs w:val="24"/>
                <w:lang w:val="ro-RO"/>
              </w:rPr>
            </w:pPr>
            <w:r w:rsidRPr="00C2331A">
              <w:rPr>
                <w:rFonts w:ascii="Times New Roman" w:hAnsi="Times New Roman"/>
                <w:color w:val="000000" w:themeColor="text1"/>
                <w:sz w:val="24"/>
                <w:szCs w:val="24"/>
                <w:lang w:val="ro-RO"/>
              </w:rPr>
              <w:t>Evaluarea riscului în industria minieră</w:t>
            </w:r>
          </w:p>
        </w:tc>
      </w:tr>
      <w:tr w:rsidR="006E569C" w:rsidRPr="0012359D" w14:paraId="163CFFB2" w14:textId="77777777" w:rsidTr="00C2331A">
        <w:trPr>
          <w:gridAfter w:val="1"/>
          <w:wAfter w:w="37" w:type="dxa"/>
          <w:trHeight w:val="198"/>
        </w:trPr>
        <w:tc>
          <w:tcPr>
            <w:tcW w:w="526" w:type="dxa"/>
            <w:vMerge/>
            <w:vAlign w:val="center"/>
          </w:tcPr>
          <w:p w14:paraId="7F0AD974" w14:textId="77777777" w:rsidR="006E569C" w:rsidRPr="0012359D" w:rsidRDefault="006E569C" w:rsidP="00AB4C60">
            <w:pPr>
              <w:numPr>
                <w:ilvl w:val="0"/>
                <w:numId w:val="87"/>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5E4536AB" w14:textId="77777777" w:rsidR="006E569C" w:rsidRPr="0012359D" w:rsidRDefault="006E569C" w:rsidP="00AB4C60">
            <w:pPr>
              <w:numPr>
                <w:ilvl w:val="0"/>
                <w:numId w:val="91"/>
              </w:numPr>
              <w:spacing w:after="0" w:line="240" w:lineRule="auto"/>
              <w:ind w:left="360"/>
              <w:contextualSpacing/>
              <w:jc w:val="center"/>
              <w:rPr>
                <w:rFonts w:ascii="Times New Roman" w:hAnsi="Times New Roman"/>
                <w:b/>
                <w:sz w:val="24"/>
                <w:szCs w:val="24"/>
                <w:lang w:val="ro-RO"/>
              </w:rPr>
            </w:pPr>
          </w:p>
        </w:tc>
        <w:tc>
          <w:tcPr>
            <w:tcW w:w="8346" w:type="dxa"/>
            <w:gridSpan w:val="2"/>
            <w:shd w:val="clear" w:color="auto" w:fill="auto"/>
            <w:vAlign w:val="center"/>
          </w:tcPr>
          <w:p w14:paraId="204F1DF5" w14:textId="77777777" w:rsidR="006E569C" w:rsidRPr="00C2331A" w:rsidRDefault="006E569C" w:rsidP="00607B62">
            <w:pPr>
              <w:spacing w:after="0"/>
              <w:rPr>
                <w:rFonts w:ascii="Times New Roman" w:hAnsi="Times New Roman"/>
                <w:color w:val="000000" w:themeColor="text1"/>
                <w:sz w:val="24"/>
                <w:szCs w:val="24"/>
                <w:lang w:val="ro-RO"/>
              </w:rPr>
            </w:pPr>
            <w:r w:rsidRPr="00C2331A">
              <w:rPr>
                <w:rFonts w:ascii="Times New Roman" w:hAnsi="Times New Roman"/>
                <w:color w:val="000000" w:themeColor="text1"/>
                <w:sz w:val="24"/>
                <w:szCs w:val="24"/>
                <w:lang w:val="ro-RO"/>
              </w:rPr>
              <w:t>Exploatări miniere subterane</w:t>
            </w:r>
          </w:p>
        </w:tc>
      </w:tr>
      <w:tr w:rsidR="00374D46" w:rsidRPr="0012359D" w14:paraId="3B56B443" w14:textId="77777777" w:rsidTr="00AD4169">
        <w:trPr>
          <w:gridAfter w:val="1"/>
          <w:wAfter w:w="37" w:type="dxa"/>
          <w:trHeight w:val="198"/>
        </w:trPr>
        <w:tc>
          <w:tcPr>
            <w:tcW w:w="526" w:type="dxa"/>
            <w:vMerge/>
            <w:vAlign w:val="center"/>
          </w:tcPr>
          <w:p w14:paraId="3D2A1247" w14:textId="77777777" w:rsidR="00374D46" w:rsidRPr="0012359D" w:rsidRDefault="00374D46" w:rsidP="00AB4C60">
            <w:pPr>
              <w:numPr>
                <w:ilvl w:val="0"/>
                <w:numId w:val="87"/>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120BF3A1" w14:textId="77777777" w:rsidR="00374D46" w:rsidRPr="0012359D" w:rsidRDefault="00374D46" w:rsidP="00AB4C60">
            <w:pPr>
              <w:numPr>
                <w:ilvl w:val="0"/>
                <w:numId w:val="91"/>
              </w:numPr>
              <w:spacing w:after="0" w:line="240" w:lineRule="auto"/>
              <w:ind w:left="360"/>
              <w:contextualSpacing/>
              <w:jc w:val="center"/>
              <w:rPr>
                <w:rFonts w:ascii="Times New Roman" w:hAnsi="Times New Roman"/>
                <w:b/>
                <w:sz w:val="24"/>
                <w:szCs w:val="24"/>
                <w:lang w:val="ro-RO"/>
              </w:rPr>
            </w:pPr>
          </w:p>
        </w:tc>
        <w:tc>
          <w:tcPr>
            <w:tcW w:w="8346" w:type="dxa"/>
            <w:gridSpan w:val="2"/>
            <w:shd w:val="clear" w:color="auto" w:fill="auto"/>
            <w:vAlign w:val="center"/>
          </w:tcPr>
          <w:p w14:paraId="6F8E260D" w14:textId="77777777" w:rsidR="00374D46" w:rsidRPr="00C2331A" w:rsidRDefault="00296828" w:rsidP="00607B62">
            <w:pPr>
              <w:spacing w:after="0"/>
              <w:rPr>
                <w:rFonts w:ascii="Times New Roman" w:hAnsi="Times New Roman"/>
                <w:color w:val="000000" w:themeColor="text1"/>
                <w:sz w:val="24"/>
                <w:szCs w:val="24"/>
                <w:lang w:val="ro-RO"/>
              </w:rPr>
            </w:pPr>
            <w:r w:rsidRPr="00C2331A">
              <w:rPr>
                <w:rFonts w:ascii="Times New Roman" w:hAnsi="Times New Roman"/>
                <w:color w:val="000000" w:themeColor="text1"/>
                <w:sz w:val="24"/>
                <w:szCs w:val="24"/>
                <w:lang w:val="ro-RO"/>
              </w:rPr>
              <w:t>Explozivi industriali</w:t>
            </w:r>
          </w:p>
        </w:tc>
      </w:tr>
      <w:tr w:rsidR="00F264F4" w:rsidRPr="0012359D" w14:paraId="6C519E3B" w14:textId="77777777" w:rsidTr="00C2331A">
        <w:trPr>
          <w:gridAfter w:val="1"/>
          <w:wAfter w:w="37" w:type="dxa"/>
          <w:trHeight w:val="198"/>
        </w:trPr>
        <w:tc>
          <w:tcPr>
            <w:tcW w:w="526" w:type="dxa"/>
            <w:vMerge/>
            <w:vAlign w:val="center"/>
          </w:tcPr>
          <w:p w14:paraId="084E4BC7" w14:textId="77777777" w:rsidR="00F264F4" w:rsidRPr="0012359D" w:rsidRDefault="00F264F4" w:rsidP="00AB4C60">
            <w:pPr>
              <w:numPr>
                <w:ilvl w:val="0"/>
                <w:numId w:val="91"/>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3EBDD82D" w14:textId="77777777" w:rsidR="00F264F4" w:rsidRPr="0012359D" w:rsidRDefault="00F264F4" w:rsidP="00AB4C60">
            <w:pPr>
              <w:numPr>
                <w:ilvl w:val="0"/>
                <w:numId w:val="91"/>
              </w:numPr>
              <w:spacing w:after="0" w:line="240" w:lineRule="auto"/>
              <w:ind w:left="360"/>
              <w:contextualSpacing/>
              <w:jc w:val="center"/>
              <w:rPr>
                <w:rFonts w:ascii="Times New Roman" w:hAnsi="Times New Roman"/>
                <w:b/>
                <w:sz w:val="24"/>
                <w:szCs w:val="24"/>
                <w:lang w:val="ro-RO"/>
              </w:rPr>
            </w:pPr>
          </w:p>
        </w:tc>
        <w:tc>
          <w:tcPr>
            <w:tcW w:w="8346" w:type="dxa"/>
            <w:gridSpan w:val="2"/>
            <w:shd w:val="clear" w:color="auto" w:fill="auto"/>
            <w:vAlign w:val="center"/>
          </w:tcPr>
          <w:p w14:paraId="141B09BF" w14:textId="77777777" w:rsidR="00F264F4" w:rsidRPr="00C2331A" w:rsidRDefault="00F264F4" w:rsidP="00607B62">
            <w:pPr>
              <w:spacing w:after="0"/>
              <w:rPr>
                <w:rFonts w:ascii="Times New Roman" w:hAnsi="Times New Roman"/>
                <w:color w:val="000000" w:themeColor="text1"/>
                <w:sz w:val="24"/>
                <w:szCs w:val="24"/>
                <w:lang w:val="ro-RO"/>
              </w:rPr>
            </w:pPr>
            <w:r w:rsidRPr="00C2331A">
              <w:rPr>
                <w:rFonts w:ascii="Times New Roman" w:hAnsi="Times New Roman"/>
                <w:color w:val="000000" w:themeColor="text1"/>
                <w:sz w:val="24"/>
                <w:szCs w:val="24"/>
                <w:lang w:val="ro-RO"/>
              </w:rPr>
              <w:t>Geodezie</w:t>
            </w:r>
          </w:p>
        </w:tc>
      </w:tr>
      <w:tr w:rsidR="005B44FA" w:rsidRPr="0012359D" w14:paraId="26D92161" w14:textId="77777777" w:rsidTr="00BC1298">
        <w:trPr>
          <w:gridAfter w:val="1"/>
          <w:wAfter w:w="37" w:type="dxa"/>
          <w:trHeight w:val="198"/>
        </w:trPr>
        <w:tc>
          <w:tcPr>
            <w:tcW w:w="526" w:type="dxa"/>
            <w:vMerge/>
            <w:vAlign w:val="center"/>
          </w:tcPr>
          <w:p w14:paraId="12301FF8" w14:textId="77777777" w:rsidR="005B44FA" w:rsidRPr="0012359D" w:rsidRDefault="005B44FA" w:rsidP="00AB4C60">
            <w:pPr>
              <w:numPr>
                <w:ilvl w:val="0"/>
                <w:numId w:val="91"/>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5B471B2C" w14:textId="77777777" w:rsidR="005B44FA" w:rsidRPr="0012359D" w:rsidRDefault="005B44FA" w:rsidP="00AB4C60">
            <w:pPr>
              <w:numPr>
                <w:ilvl w:val="0"/>
                <w:numId w:val="91"/>
              </w:numPr>
              <w:spacing w:after="0" w:line="240" w:lineRule="auto"/>
              <w:ind w:left="360"/>
              <w:contextualSpacing/>
              <w:jc w:val="center"/>
              <w:rPr>
                <w:rFonts w:ascii="Times New Roman" w:hAnsi="Times New Roman"/>
                <w:b/>
                <w:sz w:val="24"/>
                <w:szCs w:val="24"/>
                <w:lang w:val="ro-RO"/>
              </w:rPr>
            </w:pPr>
          </w:p>
        </w:tc>
        <w:tc>
          <w:tcPr>
            <w:tcW w:w="8346" w:type="dxa"/>
            <w:gridSpan w:val="2"/>
            <w:shd w:val="clear" w:color="auto" w:fill="auto"/>
            <w:vAlign w:val="center"/>
          </w:tcPr>
          <w:p w14:paraId="51EA5C06" w14:textId="77777777" w:rsidR="005B44FA" w:rsidRPr="00C2331A" w:rsidRDefault="00296828" w:rsidP="00607B62">
            <w:pPr>
              <w:spacing w:after="0"/>
              <w:rPr>
                <w:rFonts w:ascii="Times New Roman" w:hAnsi="Times New Roman"/>
                <w:color w:val="000000" w:themeColor="text1"/>
                <w:sz w:val="24"/>
                <w:szCs w:val="24"/>
                <w:lang w:val="ro-RO"/>
              </w:rPr>
            </w:pPr>
            <w:r w:rsidRPr="00C2331A">
              <w:rPr>
                <w:rFonts w:ascii="Times New Roman" w:hAnsi="Times New Roman"/>
                <w:color w:val="000000" w:themeColor="text1"/>
                <w:sz w:val="24"/>
                <w:szCs w:val="24"/>
                <w:lang w:val="ro-RO"/>
              </w:rPr>
              <w:t>Geologie economică</w:t>
            </w:r>
          </w:p>
        </w:tc>
      </w:tr>
      <w:tr w:rsidR="00F264F4" w:rsidRPr="0012359D" w14:paraId="0642AB55" w14:textId="77777777" w:rsidTr="00C2331A">
        <w:trPr>
          <w:gridAfter w:val="1"/>
          <w:wAfter w:w="37" w:type="dxa"/>
          <w:trHeight w:val="198"/>
        </w:trPr>
        <w:tc>
          <w:tcPr>
            <w:tcW w:w="526" w:type="dxa"/>
            <w:vMerge/>
            <w:vAlign w:val="center"/>
          </w:tcPr>
          <w:p w14:paraId="72E25FDA" w14:textId="77777777" w:rsidR="00F264F4" w:rsidRPr="0012359D" w:rsidRDefault="00F264F4" w:rsidP="00AB4C60">
            <w:pPr>
              <w:numPr>
                <w:ilvl w:val="0"/>
                <w:numId w:val="91"/>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71841153" w14:textId="77777777" w:rsidR="00F264F4" w:rsidRPr="0012359D" w:rsidRDefault="00F264F4" w:rsidP="00AB4C60">
            <w:pPr>
              <w:numPr>
                <w:ilvl w:val="0"/>
                <w:numId w:val="91"/>
              </w:numPr>
              <w:spacing w:after="0" w:line="240" w:lineRule="auto"/>
              <w:ind w:left="360"/>
              <w:contextualSpacing/>
              <w:jc w:val="center"/>
              <w:rPr>
                <w:rFonts w:ascii="Times New Roman" w:hAnsi="Times New Roman"/>
                <w:b/>
                <w:sz w:val="24"/>
                <w:szCs w:val="24"/>
                <w:lang w:val="ro-RO"/>
              </w:rPr>
            </w:pPr>
          </w:p>
        </w:tc>
        <w:tc>
          <w:tcPr>
            <w:tcW w:w="8346" w:type="dxa"/>
            <w:gridSpan w:val="2"/>
            <w:shd w:val="clear" w:color="auto" w:fill="auto"/>
            <w:vAlign w:val="center"/>
          </w:tcPr>
          <w:p w14:paraId="729982FA" w14:textId="77777777" w:rsidR="00F264F4" w:rsidRPr="00C2331A" w:rsidRDefault="00F264F4" w:rsidP="00607B62">
            <w:pPr>
              <w:spacing w:after="0"/>
              <w:rPr>
                <w:rFonts w:ascii="Times New Roman" w:hAnsi="Times New Roman"/>
                <w:color w:val="000000" w:themeColor="text1"/>
                <w:sz w:val="24"/>
                <w:szCs w:val="24"/>
                <w:lang w:val="ro-RO"/>
              </w:rPr>
            </w:pPr>
            <w:r w:rsidRPr="00C2331A">
              <w:rPr>
                <w:rFonts w:ascii="Times New Roman" w:hAnsi="Times New Roman"/>
                <w:color w:val="000000" w:themeColor="text1"/>
                <w:sz w:val="24"/>
                <w:szCs w:val="24"/>
                <w:lang w:val="ro-RO"/>
              </w:rPr>
              <w:t>Geostatică și evaluarea zăcămintelor</w:t>
            </w:r>
          </w:p>
        </w:tc>
      </w:tr>
      <w:tr w:rsidR="00F264F4" w:rsidRPr="0012359D" w14:paraId="514C9ED4" w14:textId="77777777" w:rsidTr="00C2331A">
        <w:trPr>
          <w:gridAfter w:val="1"/>
          <w:wAfter w:w="37" w:type="dxa"/>
          <w:trHeight w:val="198"/>
        </w:trPr>
        <w:tc>
          <w:tcPr>
            <w:tcW w:w="526" w:type="dxa"/>
            <w:vMerge/>
            <w:vAlign w:val="center"/>
          </w:tcPr>
          <w:p w14:paraId="46B38EC1" w14:textId="77777777" w:rsidR="00F264F4" w:rsidRPr="0012359D" w:rsidRDefault="00F264F4" w:rsidP="00AB4C60">
            <w:pPr>
              <w:numPr>
                <w:ilvl w:val="0"/>
                <w:numId w:val="91"/>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717868C3" w14:textId="77777777" w:rsidR="00F264F4" w:rsidRPr="0012359D" w:rsidRDefault="00F264F4" w:rsidP="00AB4C60">
            <w:pPr>
              <w:numPr>
                <w:ilvl w:val="0"/>
                <w:numId w:val="91"/>
              </w:numPr>
              <w:spacing w:after="0" w:line="240" w:lineRule="auto"/>
              <w:ind w:left="360"/>
              <w:contextualSpacing/>
              <w:jc w:val="center"/>
              <w:rPr>
                <w:rFonts w:ascii="Times New Roman" w:hAnsi="Times New Roman"/>
                <w:b/>
                <w:sz w:val="24"/>
                <w:szCs w:val="24"/>
                <w:lang w:val="ro-RO"/>
              </w:rPr>
            </w:pPr>
          </w:p>
        </w:tc>
        <w:tc>
          <w:tcPr>
            <w:tcW w:w="8346" w:type="dxa"/>
            <w:gridSpan w:val="2"/>
            <w:shd w:val="clear" w:color="auto" w:fill="auto"/>
            <w:vAlign w:val="center"/>
          </w:tcPr>
          <w:p w14:paraId="3357FB33" w14:textId="77777777" w:rsidR="00F264F4" w:rsidRPr="00C2331A" w:rsidRDefault="00F264F4" w:rsidP="00607B62">
            <w:pPr>
              <w:spacing w:after="0"/>
              <w:rPr>
                <w:rFonts w:ascii="Times New Roman" w:hAnsi="Times New Roman"/>
                <w:color w:val="000000" w:themeColor="text1"/>
                <w:sz w:val="24"/>
                <w:szCs w:val="24"/>
                <w:lang w:val="ro-RO"/>
              </w:rPr>
            </w:pPr>
            <w:r w:rsidRPr="00C2331A">
              <w:rPr>
                <w:rFonts w:ascii="Times New Roman" w:hAnsi="Times New Roman"/>
                <w:color w:val="000000" w:themeColor="text1"/>
                <w:sz w:val="24"/>
                <w:szCs w:val="24"/>
                <w:lang w:val="ro-RO"/>
              </w:rPr>
              <w:t>Închiderea unităților miniere</w:t>
            </w:r>
          </w:p>
        </w:tc>
      </w:tr>
      <w:tr w:rsidR="00F264F4" w:rsidRPr="0012359D" w14:paraId="7E8B74DA" w14:textId="77777777" w:rsidTr="00C2331A">
        <w:trPr>
          <w:gridAfter w:val="1"/>
          <w:wAfter w:w="37" w:type="dxa"/>
          <w:trHeight w:val="198"/>
        </w:trPr>
        <w:tc>
          <w:tcPr>
            <w:tcW w:w="526" w:type="dxa"/>
            <w:vMerge/>
            <w:vAlign w:val="center"/>
          </w:tcPr>
          <w:p w14:paraId="037619EA" w14:textId="77777777" w:rsidR="00F264F4" w:rsidRPr="0012359D" w:rsidRDefault="00F264F4" w:rsidP="00AB4C60">
            <w:pPr>
              <w:numPr>
                <w:ilvl w:val="0"/>
                <w:numId w:val="91"/>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64CCD2E3" w14:textId="77777777" w:rsidR="00F264F4" w:rsidRPr="0012359D" w:rsidRDefault="00F264F4" w:rsidP="00AB4C60">
            <w:pPr>
              <w:numPr>
                <w:ilvl w:val="0"/>
                <w:numId w:val="91"/>
              </w:numPr>
              <w:spacing w:after="0" w:line="240" w:lineRule="auto"/>
              <w:ind w:left="360"/>
              <w:contextualSpacing/>
              <w:jc w:val="center"/>
              <w:rPr>
                <w:rFonts w:ascii="Times New Roman" w:hAnsi="Times New Roman"/>
                <w:b/>
                <w:sz w:val="24"/>
                <w:szCs w:val="24"/>
                <w:lang w:val="ro-RO"/>
              </w:rPr>
            </w:pPr>
          </w:p>
        </w:tc>
        <w:tc>
          <w:tcPr>
            <w:tcW w:w="8346" w:type="dxa"/>
            <w:gridSpan w:val="2"/>
            <w:shd w:val="clear" w:color="auto" w:fill="auto"/>
            <w:vAlign w:val="center"/>
          </w:tcPr>
          <w:p w14:paraId="20C3471A" w14:textId="77777777" w:rsidR="00F264F4" w:rsidRPr="00C2331A" w:rsidRDefault="00F264F4" w:rsidP="00607B62">
            <w:pPr>
              <w:spacing w:after="0"/>
              <w:rPr>
                <w:rFonts w:ascii="Times New Roman" w:hAnsi="Times New Roman"/>
                <w:color w:val="000000" w:themeColor="text1"/>
                <w:sz w:val="24"/>
                <w:szCs w:val="24"/>
                <w:lang w:val="ro-RO"/>
              </w:rPr>
            </w:pPr>
            <w:r w:rsidRPr="00C2331A">
              <w:rPr>
                <w:rFonts w:ascii="Times New Roman" w:hAnsi="Times New Roman"/>
                <w:color w:val="000000" w:themeColor="text1"/>
                <w:sz w:val="24"/>
                <w:szCs w:val="24"/>
                <w:lang w:val="ro-RO"/>
              </w:rPr>
              <w:t>Instrumente geodezice și metode de măsurare</w:t>
            </w:r>
          </w:p>
        </w:tc>
      </w:tr>
      <w:tr w:rsidR="00F264F4" w:rsidRPr="0012359D" w14:paraId="72D2F7C3" w14:textId="77777777" w:rsidTr="00C2331A">
        <w:trPr>
          <w:gridAfter w:val="1"/>
          <w:wAfter w:w="37" w:type="dxa"/>
          <w:trHeight w:val="198"/>
        </w:trPr>
        <w:tc>
          <w:tcPr>
            <w:tcW w:w="526" w:type="dxa"/>
            <w:vMerge/>
            <w:vAlign w:val="center"/>
          </w:tcPr>
          <w:p w14:paraId="470EC92E" w14:textId="77777777" w:rsidR="00F264F4" w:rsidRPr="0012359D" w:rsidRDefault="00F264F4" w:rsidP="00AB4C60">
            <w:pPr>
              <w:numPr>
                <w:ilvl w:val="0"/>
                <w:numId w:val="91"/>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1D48B877" w14:textId="77777777" w:rsidR="00F264F4" w:rsidRPr="0012359D" w:rsidRDefault="00F264F4" w:rsidP="00AB4C60">
            <w:pPr>
              <w:numPr>
                <w:ilvl w:val="0"/>
                <w:numId w:val="91"/>
              </w:numPr>
              <w:spacing w:after="0" w:line="240" w:lineRule="auto"/>
              <w:ind w:left="360"/>
              <w:contextualSpacing/>
              <w:jc w:val="center"/>
              <w:rPr>
                <w:rFonts w:ascii="Times New Roman" w:hAnsi="Times New Roman"/>
                <w:b/>
                <w:sz w:val="24"/>
                <w:szCs w:val="24"/>
                <w:lang w:val="ro-RO"/>
              </w:rPr>
            </w:pPr>
          </w:p>
        </w:tc>
        <w:tc>
          <w:tcPr>
            <w:tcW w:w="8346" w:type="dxa"/>
            <w:gridSpan w:val="2"/>
            <w:shd w:val="clear" w:color="auto" w:fill="auto"/>
            <w:vAlign w:val="center"/>
          </w:tcPr>
          <w:p w14:paraId="09D95D0A" w14:textId="77777777" w:rsidR="00F264F4" w:rsidRPr="00C2331A" w:rsidRDefault="00F264F4" w:rsidP="00607B62">
            <w:pPr>
              <w:spacing w:after="0"/>
              <w:rPr>
                <w:rFonts w:ascii="Times New Roman" w:hAnsi="Times New Roman"/>
                <w:color w:val="000000" w:themeColor="text1"/>
                <w:sz w:val="24"/>
                <w:szCs w:val="24"/>
                <w:lang w:val="ro-RO"/>
              </w:rPr>
            </w:pPr>
            <w:r w:rsidRPr="00C2331A">
              <w:rPr>
                <w:rFonts w:ascii="Times New Roman" w:hAnsi="Times New Roman"/>
                <w:color w:val="000000" w:themeColor="text1"/>
                <w:sz w:val="24"/>
                <w:szCs w:val="24"/>
                <w:lang w:val="ro-RO"/>
              </w:rPr>
              <w:t>Management în minerit</w:t>
            </w:r>
          </w:p>
        </w:tc>
      </w:tr>
      <w:tr w:rsidR="00F264F4" w:rsidRPr="0012359D" w14:paraId="73129A27" w14:textId="77777777" w:rsidTr="00C2331A">
        <w:trPr>
          <w:gridAfter w:val="1"/>
          <w:wAfter w:w="37" w:type="dxa"/>
          <w:trHeight w:val="198"/>
        </w:trPr>
        <w:tc>
          <w:tcPr>
            <w:tcW w:w="526" w:type="dxa"/>
            <w:vMerge/>
            <w:vAlign w:val="center"/>
          </w:tcPr>
          <w:p w14:paraId="2277D759" w14:textId="77777777" w:rsidR="00F264F4" w:rsidRPr="0012359D" w:rsidRDefault="00F264F4" w:rsidP="00AB4C60">
            <w:pPr>
              <w:numPr>
                <w:ilvl w:val="0"/>
                <w:numId w:val="91"/>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6A8D2D33" w14:textId="77777777" w:rsidR="00F264F4" w:rsidRPr="0012359D" w:rsidRDefault="00F264F4" w:rsidP="00AB4C60">
            <w:pPr>
              <w:numPr>
                <w:ilvl w:val="0"/>
                <w:numId w:val="91"/>
              </w:numPr>
              <w:spacing w:after="0" w:line="240" w:lineRule="auto"/>
              <w:ind w:left="360"/>
              <w:contextualSpacing/>
              <w:jc w:val="center"/>
              <w:rPr>
                <w:rFonts w:ascii="Times New Roman" w:hAnsi="Times New Roman"/>
                <w:b/>
                <w:sz w:val="24"/>
                <w:szCs w:val="24"/>
                <w:lang w:val="ro-RO"/>
              </w:rPr>
            </w:pPr>
          </w:p>
        </w:tc>
        <w:tc>
          <w:tcPr>
            <w:tcW w:w="8346" w:type="dxa"/>
            <w:gridSpan w:val="2"/>
            <w:shd w:val="clear" w:color="auto" w:fill="auto"/>
            <w:vAlign w:val="center"/>
          </w:tcPr>
          <w:p w14:paraId="450BDC63" w14:textId="77777777" w:rsidR="00F264F4" w:rsidRPr="00C2331A" w:rsidRDefault="00F264F4" w:rsidP="00607B62">
            <w:pPr>
              <w:spacing w:after="0"/>
              <w:rPr>
                <w:rFonts w:ascii="Times New Roman" w:hAnsi="Times New Roman"/>
                <w:color w:val="000000" w:themeColor="text1"/>
                <w:sz w:val="24"/>
                <w:szCs w:val="24"/>
                <w:lang w:val="ro-RO"/>
              </w:rPr>
            </w:pPr>
            <w:r w:rsidRPr="00C2331A">
              <w:rPr>
                <w:rFonts w:ascii="Times New Roman" w:hAnsi="Times New Roman"/>
                <w:color w:val="000000" w:themeColor="text1"/>
                <w:sz w:val="24"/>
                <w:szCs w:val="24"/>
                <w:lang w:val="ro-RO"/>
              </w:rPr>
              <w:t>Mașini miniere</w:t>
            </w:r>
          </w:p>
        </w:tc>
      </w:tr>
      <w:tr w:rsidR="00374D46" w:rsidRPr="0012359D" w14:paraId="2E22E1C3" w14:textId="77777777" w:rsidTr="00AD4169">
        <w:trPr>
          <w:gridAfter w:val="1"/>
          <w:wAfter w:w="37" w:type="dxa"/>
          <w:trHeight w:val="198"/>
        </w:trPr>
        <w:tc>
          <w:tcPr>
            <w:tcW w:w="526" w:type="dxa"/>
            <w:vMerge/>
            <w:vAlign w:val="center"/>
          </w:tcPr>
          <w:p w14:paraId="2BB0C25B" w14:textId="77777777" w:rsidR="00374D46" w:rsidRPr="0012359D" w:rsidRDefault="00374D46" w:rsidP="00AB4C60">
            <w:pPr>
              <w:numPr>
                <w:ilvl w:val="0"/>
                <w:numId w:val="91"/>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371CDE06" w14:textId="77777777" w:rsidR="00374D46" w:rsidRPr="0012359D" w:rsidRDefault="00374D46" w:rsidP="00AB4C60">
            <w:pPr>
              <w:numPr>
                <w:ilvl w:val="0"/>
                <w:numId w:val="91"/>
              </w:numPr>
              <w:spacing w:after="0" w:line="240" w:lineRule="auto"/>
              <w:ind w:left="360"/>
              <w:contextualSpacing/>
              <w:jc w:val="center"/>
              <w:rPr>
                <w:rFonts w:ascii="Times New Roman" w:hAnsi="Times New Roman"/>
                <w:b/>
                <w:sz w:val="24"/>
                <w:szCs w:val="24"/>
                <w:lang w:val="ro-RO"/>
              </w:rPr>
            </w:pPr>
          </w:p>
        </w:tc>
        <w:tc>
          <w:tcPr>
            <w:tcW w:w="8346" w:type="dxa"/>
            <w:gridSpan w:val="2"/>
            <w:shd w:val="clear" w:color="auto" w:fill="auto"/>
            <w:vAlign w:val="center"/>
          </w:tcPr>
          <w:p w14:paraId="697E5229" w14:textId="77777777" w:rsidR="00374D46" w:rsidRPr="00C2331A" w:rsidRDefault="00296828" w:rsidP="00607B62">
            <w:pPr>
              <w:spacing w:after="0"/>
              <w:rPr>
                <w:rFonts w:ascii="Times New Roman" w:hAnsi="Times New Roman"/>
                <w:color w:val="000000" w:themeColor="text1"/>
                <w:sz w:val="24"/>
                <w:szCs w:val="24"/>
                <w:lang w:val="ro-RO"/>
              </w:rPr>
            </w:pPr>
            <w:r w:rsidRPr="00C2331A">
              <w:rPr>
                <w:rFonts w:ascii="Times New Roman" w:hAnsi="Times New Roman"/>
                <w:color w:val="000000" w:themeColor="text1"/>
                <w:sz w:val="24"/>
                <w:szCs w:val="24"/>
                <w:lang w:val="ro-RO"/>
              </w:rPr>
              <w:t>Modelarea numerică a rocilor și a structurilor</w:t>
            </w:r>
          </w:p>
        </w:tc>
      </w:tr>
      <w:tr w:rsidR="00374D46" w:rsidRPr="0012359D" w14:paraId="04D6D16E" w14:textId="77777777" w:rsidTr="00AD4169">
        <w:trPr>
          <w:gridAfter w:val="1"/>
          <w:wAfter w:w="37" w:type="dxa"/>
          <w:trHeight w:val="198"/>
        </w:trPr>
        <w:tc>
          <w:tcPr>
            <w:tcW w:w="526" w:type="dxa"/>
            <w:vMerge/>
            <w:vAlign w:val="center"/>
          </w:tcPr>
          <w:p w14:paraId="0B3BBAC7" w14:textId="77777777" w:rsidR="00374D46" w:rsidRPr="0012359D" w:rsidRDefault="00374D46" w:rsidP="00AB4C60">
            <w:pPr>
              <w:numPr>
                <w:ilvl w:val="0"/>
                <w:numId w:val="91"/>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0D791BF8" w14:textId="77777777" w:rsidR="00374D46" w:rsidRPr="0012359D" w:rsidRDefault="00374D46" w:rsidP="00AB4C60">
            <w:pPr>
              <w:numPr>
                <w:ilvl w:val="0"/>
                <w:numId w:val="91"/>
              </w:numPr>
              <w:spacing w:after="0" w:line="240" w:lineRule="auto"/>
              <w:ind w:left="360"/>
              <w:contextualSpacing/>
              <w:jc w:val="center"/>
              <w:rPr>
                <w:rFonts w:ascii="Times New Roman" w:hAnsi="Times New Roman"/>
                <w:b/>
                <w:sz w:val="24"/>
                <w:szCs w:val="24"/>
                <w:lang w:val="ro-RO"/>
              </w:rPr>
            </w:pPr>
          </w:p>
        </w:tc>
        <w:tc>
          <w:tcPr>
            <w:tcW w:w="8346" w:type="dxa"/>
            <w:gridSpan w:val="2"/>
            <w:shd w:val="clear" w:color="auto" w:fill="auto"/>
            <w:vAlign w:val="center"/>
          </w:tcPr>
          <w:p w14:paraId="7A32AAFE" w14:textId="77777777" w:rsidR="00374D46" w:rsidRPr="00C2331A" w:rsidRDefault="00296828" w:rsidP="00607B62">
            <w:pPr>
              <w:spacing w:after="0"/>
              <w:rPr>
                <w:rFonts w:ascii="Times New Roman" w:hAnsi="Times New Roman"/>
                <w:color w:val="000000" w:themeColor="text1"/>
                <w:sz w:val="24"/>
                <w:szCs w:val="24"/>
                <w:lang w:val="ro-RO"/>
              </w:rPr>
            </w:pPr>
            <w:r w:rsidRPr="00C2331A">
              <w:rPr>
                <w:rFonts w:ascii="Times New Roman" w:hAnsi="Times New Roman"/>
                <w:color w:val="000000" w:themeColor="text1"/>
                <w:sz w:val="24"/>
                <w:szCs w:val="24"/>
                <w:lang w:val="ro-RO"/>
              </w:rPr>
              <w:t>Organizarea și conducerea lucrărilor miniere</w:t>
            </w:r>
          </w:p>
        </w:tc>
      </w:tr>
      <w:tr w:rsidR="00F264F4" w:rsidRPr="0012359D" w14:paraId="2525C357" w14:textId="77777777" w:rsidTr="00C2331A">
        <w:trPr>
          <w:gridAfter w:val="1"/>
          <w:wAfter w:w="37" w:type="dxa"/>
          <w:trHeight w:val="198"/>
        </w:trPr>
        <w:tc>
          <w:tcPr>
            <w:tcW w:w="526" w:type="dxa"/>
            <w:vMerge/>
            <w:vAlign w:val="center"/>
          </w:tcPr>
          <w:p w14:paraId="402D25E1" w14:textId="77777777" w:rsidR="00F264F4" w:rsidRPr="0012359D" w:rsidRDefault="00F264F4" w:rsidP="00AB4C60">
            <w:pPr>
              <w:numPr>
                <w:ilvl w:val="0"/>
                <w:numId w:val="91"/>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1F12F611" w14:textId="77777777" w:rsidR="00F264F4" w:rsidRPr="0012359D" w:rsidRDefault="00F264F4" w:rsidP="00AB4C60">
            <w:pPr>
              <w:numPr>
                <w:ilvl w:val="0"/>
                <w:numId w:val="91"/>
              </w:numPr>
              <w:spacing w:after="0" w:line="240" w:lineRule="auto"/>
              <w:ind w:left="360"/>
              <w:contextualSpacing/>
              <w:jc w:val="center"/>
              <w:rPr>
                <w:rFonts w:ascii="Times New Roman" w:hAnsi="Times New Roman"/>
                <w:b/>
                <w:sz w:val="24"/>
                <w:szCs w:val="24"/>
                <w:lang w:val="ro-RO"/>
              </w:rPr>
            </w:pPr>
          </w:p>
        </w:tc>
        <w:tc>
          <w:tcPr>
            <w:tcW w:w="8346" w:type="dxa"/>
            <w:gridSpan w:val="2"/>
            <w:shd w:val="clear" w:color="auto" w:fill="auto"/>
            <w:vAlign w:val="center"/>
          </w:tcPr>
          <w:p w14:paraId="3576AF09" w14:textId="77777777" w:rsidR="00F264F4" w:rsidRPr="00C2331A" w:rsidRDefault="00F264F4" w:rsidP="00607B62">
            <w:pPr>
              <w:spacing w:after="0"/>
              <w:rPr>
                <w:rFonts w:ascii="Times New Roman" w:hAnsi="Times New Roman"/>
                <w:color w:val="000000" w:themeColor="text1"/>
                <w:sz w:val="24"/>
                <w:szCs w:val="24"/>
                <w:lang w:val="ro-RO"/>
              </w:rPr>
            </w:pPr>
            <w:r w:rsidRPr="00C2331A">
              <w:rPr>
                <w:rFonts w:ascii="Times New Roman" w:hAnsi="Times New Roman"/>
                <w:color w:val="000000" w:themeColor="text1"/>
                <w:sz w:val="24"/>
                <w:szCs w:val="24"/>
                <w:lang w:val="ro-RO"/>
              </w:rPr>
              <w:t>Optimizarea metodelor și tehnologiilor miniere</w:t>
            </w:r>
          </w:p>
        </w:tc>
      </w:tr>
      <w:tr w:rsidR="00F264F4" w:rsidRPr="0012359D" w14:paraId="23212EE8" w14:textId="77777777" w:rsidTr="00C2331A">
        <w:trPr>
          <w:gridAfter w:val="1"/>
          <w:wAfter w:w="37" w:type="dxa"/>
          <w:trHeight w:val="198"/>
        </w:trPr>
        <w:tc>
          <w:tcPr>
            <w:tcW w:w="526" w:type="dxa"/>
            <w:vMerge/>
            <w:vAlign w:val="center"/>
          </w:tcPr>
          <w:p w14:paraId="34C396A1" w14:textId="77777777" w:rsidR="00F264F4" w:rsidRPr="0012359D" w:rsidRDefault="00F264F4" w:rsidP="00AB4C60">
            <w:pPr>
              <w:numPr>
                <w:ilvl w:val="0"/>
                <w:numId w:val="91"/>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4E7676E7" w14:textId="77777777" w:rsidR="00F264F4" w:rsidRPr="0012359D" w:rsidRDefault="00F264F4" w:rsidP="00AB4C60">
            <w:pPr>
              <w:numPr>
                <w:ilvl w:val="0"/>
                <w:numId w:val="91"/>
              </w:numPr>
              <w:spacing w:after="0" w:line="240" w:lineRule="auto"/>
              <w:ind w:left="360"/>
              <w:contextualSpacing/>
              <w:jc w:val="center"/>
              <w:rPr>
                <w:rFonts w:ascii="Times New Roman" w:hAnsi="Times New Roman"/>
                <w:b/>
                <w:sz w:val="24"/>
                <w:szCs w:val="24"/>
                <w:lang w:val="ro-RO"/>
              </w:rPr>
            </w:pPr>
          </w:p>
        </w:tc>
        <w:tc>
          <w:tcPr>
            <w:tcW w:w="8346" w:type="dxa"/>
            <w:gridSpan w:val="2"/>
            <w:shd w:val="clear" w:color="auto" w:fill="auto"/>
            <w:vAlign w:val="center"/>
          </w:tcPr>
          <w:p w14:paraId="31BC62A5" w14:textId="77777777" w:rsidR="00F264F4" w:rsidRPr="00C2331A" w:rsidRDefault="00F264F4" w:rsidP="00607B62">
            <w:pPr>
              <w:spacing w:after="0"/>
              <w:rPr>
                <w:rFonts w:ascii="Times New Roman" w:hAnsi="Times New Roman"/>
                <w:color w:val="000000" w:themeColor="text1"/>
                <w:sz w:val="24"/>
                <w:szCs w:val="24"/>
                <w:lang w:val="ro-RO"/>
              </w:rPr>
            </w:pPr>
            <w:r w:rsidRPr="00C2331A">
              <w:rPr>
                <w:rFonts w:ascii="Times New Roman" w:hAnsi="Times New Roman"/>
                <w:color w:val="000000" w:themeColor="text1"/>
                <w:sz w:val="24"/>
                <w:szCs w:val="24"/>
                <w:lang w:val="ro-RO"/>
              </w:rPr>
              <w:t>Piața resurselor miniere</w:t>
            </w:r>
          </w:p>
        </w:tc>
      </w:tr>
      <w:tr w:rsidR="00F264F4" w:rsidRPr="0012359D" w14:paraId="6842C596" w14:textId="77777777" w:rsidTr="00C2331A">
        <w:trPr>
          <w:gridAfter w:val="1"/>
          <w:wAfter w:w="37" w:type="dxa"/>
          <w:trHeight w:val="198"/>
        </w:trPr>
        <w:tc>
          <w:tcPr>
            <w:tcW w:w="526" w:type="dxa"/>
            <w:vMerge/>
            <w:vAlign w:val="center"/>
          </w:tcPr>
          <w:p w14:paraId="4B114163" w14:textId="77777777" w:rsidR="00F264F4" w:rsidRPr="0012359D" w:rsidRDefault="00F264F4" w:rsidP="00AB4C60">
            <w:pPr>
              <w:numPr>
                <w:ilvl w:val="0"/>
                <w:numId w:val="91"/>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70065B43" w14:textId="77777777" w:rsidR="00F264F4" w:rsidRPr="0012359D" w:rsidRDefault="00F264F4" w:rsidP="00AB4C60">
            <w:pPr>
              <w:numPr>
                <w:ilvl w:val="0"/>
                <w:numId w:val="91"/>
              </w:numPr>
              <w:spacing w:after="0" w:line="240" w:lineRule="auto"/>
              <w:ind w:left="360"/>
              <w:contextualSpacing/>
              <w:jc w:val="center"/>
              <w:rPr>
                <w:rFonts w:ascii="Times New Roman" w:hAnsi="Times New Roman"/>
                <w:b/>
                <w:sz w:val="24"/>
                <w:szCs w:val="24"/>
                <w:lang w:val="ro-RO"/>
              </w:rPr>
            </w:pPr>
          </w:p>
        </w:tc>
        <w:tc>
          <w:tcPr>
            <w:tcW w:w="8346" w:type="dxa"/>
            <w:gridSpan w:val="2"/>
            <w:shd w:val="clear" w:color="auto" w:fill="auto"/>
            <w:vAlign w:val="center"/>
          </w:tcPr>
          <w:p w14:paraId="3EE8138C" w14:textId="77777777" w:rsidR="00F264F4" w:rsidRPr="00C2331A" w:rsidRDefault="00F264F4" w:rsidP="00607B62">
            <w:pPr>
              <w:spacing w:after="0"/>
              <w:rPr>
                <w:rFonts w:ascii="Times New Roman" w:hAnsi="Times New Roman"/>
                <w:color w:val="000000" w:themeColor="text1"/>
                <w:sz w:val="24"/>
                <w:szCs w:val="24"/>
                <w:lang w:val="ro-RO"/>
              </w:rPr>
            </w:pPr>
            <w:r w:rsidRPr="00C2331A">
              <w:rPr>
                <w:rFonts w:ascii="Times New Roman" w:hAnsi="Times New Roman"/>
                <w:color w:val="000000" w:themeColor="text1"/>
                <w:sz w:val="24"/>
                <w:szCs w:val="24"/>
                <w:lang w:val="ro-RO"/>
              </w:rPr>
              <w:t>Prelucrarea rocilor ornamentale</w:t>
            </w:r>
          </w:p>
        </w:tc>
      </w:tr>
      <w:tr w:rsidR="00F264F4" w:rsidRPr="0012359D" w14:paraId="1B239D8B" w14:textId="77777777" w:rsidTr="00C2331A">
        <w:trPr>
          <w:gridAfter w:val="1"/>
          <w:wAfter w:w="37" w:type="dxa"/>
          <w:trHeight w:val="198"/>
        </w:trPr>
        <w:tc>
          <w:tcPr>
            <w:tcW w:w="526" w:type="dxa"/>
            <w:vMerge/>
            <w:vAlign w:val="center"/>
          </w:tcPr>
          <w:p w14:paraId="64A302A0" w14:textId="77777777" w:rsidR="00F264F4" w:rsidRPr="0012359D" w:rsidRDefault="00F264F4" w:rsidP="00AB4C60">
            <w:pPr>
              <w:numPr>
                <w:ilvl w:val="0"/>
                <w:numId w:val="91"/>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5CA8ACFC" w14:textId="77777777" w:rsidR="00F264F4" w:rsidRPr="0012359D" w:rsidRDefault="00F264F4" w:rsidP="00AB4C60">
            <w:pPr>
              <w:numPr>
                <w:ilvl w:val="0"/>
                <w:numId w:val="91"/>
              </w:numPr>
              <w:spacing w:after="0" w:line="240" w:lineRule="auto"/>
              <w:ind w:left="360"/>
              <w:contextualSpacing/>
              <w:jc w:val="center"/>
              <w:rPr>
                <w:rFonts w:ascii="Times New Roman" w:hAnsi="Times New Roman"/>
                <w:b/>
                <w:sz w:val="24"/>
                <w:szCs w:val="24"/>
                <w:lang w:val="ro-RO"/>
              </w:rPr>
            </w:pPr>
          </w:p>
        </w:tc>
        <w:tc>
          <w:tcPr>
            <w:tcW w:w="8346" w:type="dxa"/>
            <w:gridSpan w:val="2"/>
            <w:shd w:val="clear" w:color="auto" w:fill="auto"/>
            <w:vAlign w:val="center"/>
          </w:tcPr>
          <w:p w14:paraId="4E0118DC" w14:textId="77777777" w:rsidR="00F264F4" w:rsidRPr="00C2331A" w:rsidRDefault="00F264F4" w:rsidP="00607B62">
            <w:pPr>
              <w:spacing w:after="0"/>
              <w:rPr>
                <w:rFonts w:ascii="Times New Roman" w:hAnsi="Times New Roman"/>
                <w:color w:val="000000" w:themeColor="text1"/>
                <w:sz w:val="24"/>
                <w:szCs w:val="24"/>
                <w:lang w:val="ro-RO"/>
              </w:rPr>
            </w:pPr>
            <w:r w:rsidRPr="00C2331A">
              <w:rPr>
                <w:rFonts w:ascii="Times New Roman" w:hAnsi="Times New Roman"/>
                <w:color w:val="000000" w:themeColor="text1"/>
                <w:sz w:val="24"/>
                <w:szCs w:val="24"/>
                <w:lang w:val="ro-RO"/>
              </w:rPr>
              <w:t>Proiectarea minieră asistată</w:t>
            </w:r>
          </w:p>
        </w:tc>
      </w:tr>
      <w:tr w:rsidR="00AD4169" w:rsidRPr="0012359D" w14:paraId="4C835550" w14:textId="77777777" w:rsidTr="00C2331A">
        <w:trPr>
          <w:gridAfter w:val="1"/>
          <w:wAfter w:w="37" w:type="dxa"/>
          <w:trHeight w:val="198"/>
        </w:trPr>
        <w:tc>
          <w:tcPr>
            <w:tcW w:w="526" w:type="dxa"/>
            <w:vMerge/>
            <w:vAlign w:val="center"/>
          </w:tcPr>
          <w:p w14:paraId="405FAD5F" w14:textId="77777777" w:rsidR="00AD4169" w:rsidRPr="0012359D" w:rsidRDefault="00AD4169" w:rsidP="00AB4C60">
            <w:pPr>
              <w:numPr>
                <w:ilvl w:val="0"/>
                <w:numId w:val="91"/>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318AE11E" w14:textId="77777777" w:rsidR="00AD4169" w:rsidRPr="0012359D" w:rsidRDefault="00AD4169" w:rsidP="00AB4C60">
            <w:pPr>
              <w:numPr>
                <w:ilvl w:val="0"/>
                <w:numId w:val="91"/>
              </w:numPr>
              <w:spacing w:after="0" w:line="240" w:lineRule="auto"/>
              <w:ind w:left="360"/>
              <w:contextualSpacing/>
              <w:jc w:val="center"/>
              <w:rPr>
                <w:rFonts w:ascii="Times New Roman" w:hAnsi="Times New Roman"/>
                <w:b/>
                <w:sz w:val="24"/>
                <w:szCs w:val="24"/>
                <w:lang w:val="ro-RO"/>
              </w:rPr>
            </w:pPr>
          </w:p>
        </w:tc>
        <w:tc>
          <w:tcPr>
            <w:tcW w:w="8346" w:type="dxa"/>
            <w:gridSpan w:val="2"/>
            <w:shd w:val="clear" w:color="auto" w:fill="auto"/>
            <w:vAlign w:val="center"/>
          </w:tcPr>
          <w:p w14:paraId="37EAF9F1" w14:textId="77777777" w:rsidR="00AD4169" w:rsidRPr="00C2331A" w:rsidRDefault="00296828">
            <w:pPr>
              <w:spacing w:after="0"/>
              <w:rPr>
                <w:rFonts w:ascii="Times New Roman" w:hAnsi="Times New Roman"/>
                <w:color w:val="000000" w:themeColor="text1"/>
                <w:sz w:val="24"/>
                <w:szCs w:val="24"/>
                <w:lang w:val="ro-RO"/>
              </w:rPr>
            </w:pPr>
            <w:r w:rsidRPr="00C2331A">
              <w:rPr>
                <w:rFonts w:ascii="Times New Roman" w:hAnsi="Times New Roman"/>
                <w:color w:val="000000" w:themeColor="text1"/>
                <w:sz w:val="24"/>
                <w:szCs w:val="24"/>
                <w:lang w:val="ro-RO"/>
              </w:rPr>
              <w:t>Proiectare asistată de calculator</w:t>
            </w:r>
          </w:p>
        </w:tc>
      </w:tr>
      <w:tr w:rsidR="00374D46" w:rsidRPr="0012359D" w14:paraId="1D38EAB1" w14:textId="77777777" w:rsidTr="00AD4169">
        <w:trPr>
          <w:gridAfter w:val="1"/>
          <w:wAfter w:w="37" w:type="dxa"/>
          <w:trHeight w:val="198"/>
        </w:trPr>
        <w:tc>
          <w:tcPr>
            <w:tcW w:w="526" w:type="dxa"/>
            <w:vMerge/>
            <w:vAlign w:val="center"/>
          </w:tcPr>
          <w:p w14:paraId="656CB1D5" w14:textId="77777777" w:rsidR="00374D46" w:rsidRPr="0012359D" w:rsidRDefault="00374D46" w:rsidP="00AB4C60">
            <w:pPr>
              <w:numPr>
                <w:ilvl w:val="0"/>
                <w:numId w:val="91"/>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15EF1511" w14:textId="77777777" w:rsidR="00374D46" w:rsidRPr="0012359D" w:rsidRDefault="00374D46" w:rsidP="00AB4C60">
            <w:pPr>
              <w:numPr>
                <w:ilvl w:val="0"/>
                <w:numId w:val="91"/>
              </w:numPr>
              <w:spacing w:after="0" w:line="240" w:lineRule="auto"/>
              <w:ind w:left="360"/>
              <w:contextualSpacing/>
              <w:jc w:val="center"/>
              <w:rPr>
                <w:rFonts w:ascii="Times New Roman" w:hAnsi="Times New Roman"/>
                <w:b/>
                <w:sz w:val="24"/>
                <w:szCs w:val="24"/>
                <w:lang w:val="ro-RO"/>
              </w:rPr>
            </w:pPr>
          </w:p>
        </w:tc>
        <w:tc>
          <w:tcPr>
            <w:tcW w:w="8346" w:type="dxa"/>
            <w:gridSpan w:val="2"/>
            <w:shd w:val="clear" w:color="auto" w:fill="auto"/>
            <w:vAlign w:val="center"/>
          </w:tcPr>
          <w:p w14:paraId="1007FB1B" w14:textId="77777777" w:rsidR="00374D46" w:rsidRPr="00C2331A" w:rsidRDefault="00296828" w:rsidP="00607B62">
            <w:pPr>
              <w:spacing w:after="0"/>
              <w:rPr>
                <w:rFonts w:ascii="Times New Roman" w:hAnsi="Times New Roman"/>
                <w:color w:val="000000" w:themeColor="text1"/>
                <w:sz w:val="24"/>
                <w:szCs w:val="24"/>
                <w:lang w:val="ro-RO"/>
              </w:rPr>
            </w:pPr>
            <w:r w:rsidRPr="00C2331A">
              <w:rPr>
                <w:rFonts w:ascii="Times New Roman" w:hAnsi="Times New Roman"/>
                <w:color w:val="000000" w:themeColor="text1"/>
                <w:sz w:val="24"/>
                <w:szCs w:val="24"/>
                <w:lang w:val="ro-RO"/>
              </w:rPr>
              <w:t xml:space="preserve">Prospecțiuni și exploatări </w:t>
            </w:r>
          </w:p>
        </w:tc>
      </w:tr>
      <w:tr w:rsidR="009036E3" w:rsidRPr="0012359D" w14:paraId="6B25D595" w14:textId="77777777" w:rsidTr="00C2331A">
        <w:trPr>
          <w:gridAfter w:val="1"/>
          <w:wAfter w:w="37" w:type="dxa"/>
          <w:trHeight w:val="198"/>
        </w:trPr>
        <w:tc>
          <w:tcPr>
            <w:tcW w:w="526" w:type="dxa"/>
            <w:vMerge/>
            <w:vAlign w:val="center"/>
          </w:tcPr>
          <w:p w14:paraId="2B903E67" w14:textId="77777777" w:rsidR="009036E3" w:rsidRPr="0012359D" w:rsidRDefault="009036E3" w:rsidP="00AB4C60">
            <w:pPr>
              <w:numPr>
                <w:ilvl w:val="0"/>
                <w:numId w:val="91"/>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57B6AE70" w14:textId="77777777" w:rsidR="009036E3" w:rsidRPr="0012359D" w:rsidRDefault="009036E3" w:rsidP="00AB4C60">
            <w:pPr>
              <w:numPr>
                <w:ilvl w:val="0"/>
                <w:numId w:val="91"/>
              </w:numPr>
              <w:spacing w:after="0" w:line="240" w:lineRule="auto"/>
              <w:ind w:left="360"/>
              <w:contextualSpacing/>
              <w:jc w:val="center"/>
              <w:rPr>
                <w:rFonts w:ascii="Times New Roman" w:hAnsi="Times New Roman"/>
                <w:b/>
                <w:sz w:val="24"/>
                <w:szCs w:val="24"/>
                <w:lang w:val="ro-RO"/>
              </w:rPr>
            </w:pPr>
          </w:p>
        </w:tc>
        <w:tc>
          <w:tcPr>
            <w:tcW w:w="8346" w:type="dxa"/>
            <w:gridSpan w:val="2"/>
            <w:shd w:val="clear" w:color="auto" w:fill="auto"/>
            <w:vAlign w:val="center"/>
          </w:tcPr>
          <w:p w14:paraId="164EE14C" w14:textId="77777777" w:rsidR="009036E3" w:rsidRPr="00C2331A" w:rsidRDefault="009036E3" w:rsidP="00607B62">
            <w:pPr>
              <w:spacing w:after="0"/>
              <w:rPr>
                <w:rFonts w:ascii="Times New Roman" w:hAnsi="Times New Roman"/>
                <w:color w:val="000000" w:themeColor="text1"/>
                <w:sz w:val="24"/>
                <w:szCs w:val="24"/>
                <w:lang w:val="ro-RO"/>
              </w:rPr>
            </w:pPr>
            <w:r w:rsidRPr="00C2331A">
              <w:rPr>
                <w:rFonts w:ascii="Times New Roman" w:hAnsi="Times New Roman"/>
                <w:color w:val="000000" w:themeColor="text1"/>
                <w:sz w:val="24"/>
                <w:szCs w:val="24"/>
                <w:lang w:val="ro-RO"/>
              </w:rPr>
              <w:t>Sănătate și securitate în muncă</w:t>
            </w:r>
          </w:p>
        </w:tc>
      </w:tr>
      <w:tr w:rsidR="00F264F4" w:rsidRPr="0012359D" w14:paraId="5168F5D2" w14:textId="77777777" w:rsidTr="00C2331A">
        <w:trPr>
          <w:gridAfter w:val="1"/>
          <w:wAfter w:w="37" w:type="dxa"/>
          <w:trHeight w:val="198"/>
        </w:trPr>
        <w:tc>
          <w:tcPr>
            <w:tcW w:w="526" w:type="dxa"/>
            <w:vMerge/>
            <w:vAlign w:val="center"/>
          </w:tcPr>
          <w:p w14:paraId="257F9F14" w14:textId="77777777" w:rsidR="00F264F4" w:rsidRPr="0012359D" w:rsidRDefault="00F264F4" w:rsidP="00AB4C60">
            <w:pPr>
              <w:numPr>
                <w:ilvl w:val="0"/>
                <w:numId w:val="91"/>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2C06961D" w14:textId="77777777" w:rsidR="00F264F4" w:rsidRPr="0012359D" w:rsidRDefault="00F264F4" w:rsidP="00AB4C60">
            <w:pPr>
              <w:numPr>
                <w:ilvl w:val="0"/>
                <w:numId w:val="91"/>
              </w:numPr>
              <w:spacing w:after="0" w:line="240" w:lineRule="auto"/>
              <w:ind w:left="360"/>
              <w:contextualSpacing/>
              <w:jc w:val="center"/>
              <w:rPr>
                <w:rFonts w:ascii="Times New Roman" w:hAnsi="Times New Roman"/>
                <w:b/>
                <w:sz w:val="24"/>
                <w:szCs w:val="24"/>
                <w:lang w:val="ro-RO"/>
              </w:rPr>
            </w:pPr>
          </w:p>
        </w:tc>
        <w:tc>
          <w:tcPr>
            <w:tcW w:w="8346" w:type="dxa"/>
            <w:gridSpan w:val="2"/>
            <w:shd w:val="clear" w:color="auto" w:fill="auto"/>
            <w:vAlign w:val="center"/>
          </w:tcPr>
          <w:p w14:paraId="13B993D4" w14:textId="77777777" w:rsidR="00F264F4" w:rsidRPr="00C2331A" w:rsidRDefault="00F264F4" w:rsidP="00607B62">
            <w:pPr>
              <w:spacing w:after="0"/>
              <w:rPr>
                <w:rFonts w:ascii="Times New Roman" w:hAnsi="Times New Roman"/>
                <w:color w:val="000000" w:themeColor="text1"/>
                <w:sz w:val="24"/>
                <w:szCs w:val="24"/>
                <w:lang w:val="ro-RO"/>
              </w:rPr>
            </w:pPr>
            <w:r w:rsidRPr="00C2331A">
              <w:rPr>
                <w:rFonts w:ascii="Times New Roman" w:hAnsi="Times New Roman"/>
                <w:color w:val="000000" w:themeColor="text1"/>
                <w:sz w:val="24"/>
                <w:szCs w:val="24"/>
                <w:lang w:val="ro-RO"/>
              </w:rPr>
              <w:t>Stabilitatea taluzurilor și versanților</w:t>
            </w:r>
          </w:p>
        </w:tc>
      </w:tr>
      <w:tr w:rsidR="00F264F4" w:rsidRPr="0012359D" w14:paraId="7ED92A86" w14:textId="77777777" w:rsidTr="00C2331A">
        <w:trPr>
          <w:gridAfter w:val="1"/>
          <w:wAfter w:w="37" w:type="dxa"/>
          <w:trHeight w:val="198"/>
        </w:trPr>
        <w:tc>
          <w:tcPr>
            <w:tcW w:w="526" w:type="dxa"/>
            <w:vMerge/>
            <w:vAlign w:val="center"/>
          </w:tcPr>
          <w:p w14:paraId="42AB4FE8" w14:textId="77777777" w:rsidR="00F264F4" w:rsidRPr="0012359D" w:rsidRDefault="00F264F4" w:rsidP="00AB4C60">
            <w:pPr>
              <w:numPr>
                <w:ilvl w:val="0"/>
                <w:numId w:val="91"/>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41255039" w14:textId="77777777" w:rsidR="00F264F4" w:rsidRPr="0012359D" w:rsidRDefault="00F264F4" w:rsidP="00AB4C60">
            <w:pPr>
              <w:numPr>
                <w:ilvl w:val="0"/>
                <w:numId w:val="91"/>
              </w:numPr>
              <w:spacing w:after="0" w:line="240" w:lineRule="auto"/>
              <w:ind w:left="360"/>
              <w:contextualSpacing/>
              <w:jc w:val="center"/>
              <w:rPr>
                <w:rFonts w:ascii="Times New Roman" w:hAnsi="Times New Roman"/>
                <w:b/>
                <w:sz w:val="24"/>
                <w:szCs w:val="24"/>
                <w:lang w:val="ro-RO"/>
              </w:rPr>
            </w:pPr>
          </w:p>
        </w:tc>
        <w:tc>
          <w:tcPr>
            <w:tcW w:w="8346" w:type="dxa"/>
            <w:gridSpan w:val="2"/>
            <w:shd w:val="clear" w:color="auto" w:fill="auto"/>
            <w:vAlign w:val="center"/>
          </w:tcPr>
          <w:p w14:paraId="4F83657C" w14:textId="77777777" w:rsidR="00F264F4" w:rsidRPr="00C2331A" w:rsidRDefault="00F264F4" w:rsidP="00607B62">
            <w:pPr>
              <w:spacing w:after="0"/>
              <w:rPr>
                <w:rFonts w:ascii="Times New Roman" w:hAnsi="Times New Roman"/>
                <w:color w:val="000000" w:themeColor="text1"/>
                <w:sz w:val="24"/>
                <w:szCs w:val="24"/>
                <w:lang w:val="ro-RO"/>
              </w:rPr>
            </w:pPr>
            <w:r w:rsidRPr="00C2331A">
              <w:rPr>
                <w:rFonts w:ascii="Times New Roman" w:hAnsi="Times New Roman"/>
                <w:color w:val="000000" w:themeColor="text1"/>
                <w:sz w:val="24"/>
                <w:szCs w:val="24"/>
                <w:lang w:val="ro-RO"/>
              </w:rPr>
              <w:t>Tehnici de derocare</w:t>
            </w:r>
          </w:p>
        </w:tc>
      </w:tr>
      <w:tr w:rsidR="00F264F4" w:rsidRPr="0012359D" w14:paraId="6E86024A" w14:textId="77777777" w:rsidTr="00C2331A">
        <w:trPr>
          <w:gridAfter w:val="1"/>
          <w:wAfter w:w="37" w:type="dxa"/>
          <w:trHeight w:val="198"/>
        </w:trPr>
        <w:tc>
          <w:tcPr>
            <w:tcW w:w="526" w:type="dxa"/>
            <w:vMerge/>
            <w:vAlign w:val="center"/>
          </w:tcPr>
          <w:p w14:paraId="6C4146C5" w14:textId="77777777" w:rsidR="00F264F4" w:rsidRPr="0012359D" w:rsidRDefault="00F264F4" w:rsidP="00AB4C60">
            <w:pPr>
              <w:numPr>
                <w:ilvl w:val="0"/>
                <w:numId w:val="91"/>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1F44E995" w14:textId="77777777" w:rsidR="00F264F4" w:rsidRPr="0012359D" w:rsidRDefault="00F264F4" w:rsidP="00AB4C60">
            <w:pPr>
              <w:numPr>
                <w:ilvl w:val="0"/>
                <w:numId w:val="91"/>
              </w:numPr>
              <w:spacing w:after="0" w:line="240" w:lineRule="auto"/>
              <w:ind w:left="360"/>
              <w:contextualSpacing/>
              <w:jc w:val="center"/>
              <w:rPr>
                <w:rFonts w:ascii="Times New Roman" w:hAnsi="Times New Roman"/>
                <w:b/>
                <w:sz w:val="24"/>
                <w:szCs w:val="24"/>
                <w:lang w:val="ro-RO"/>
              </w:rPr>
            </w:pPr>
          </w:p>
        </w:tc>
        <w:tc>
          <w:tcPr>
            <w:tcW w:w="8346" w:type="dxa"/>
            <w:gridSpan w:val="2"/>
            <w:shd w:val="clear" w:color="auto" w:fill="auto"/>
            <w:vAlign w:val="center"/>
          </w:tcPr>
          <w:p w14:paraId="31C1AFE7" w14:textId="77777777" w:rsidR="00F264F4" w:rsidRPr="00C2331A" w:rsidRDefault="00F264F4" w:rsidP="00607B62">
            <w:pPr>
              <w:spacing w:after="0"/>
              <w:rPr>
                <w:rFonts w:ascii="Times New Roman" w:hAnsi="Times New Roman"/>
                <w:color w:val="000000" w:themeColor="text1"/>
                <w:sz w:val="24"/>
                <w:szCs w:val="24"/>
                <w:lang w:val="ro-RO"/>
              </w:rPr>
            </w:pPr>
            <w:r w:rsidRPr="00C2331A">
              <w:rPr>
                <w:rFonts w:ascii="Times New Roman" w:hAnsi="Times New Roman"/>
                <w:color w:val="000000" w:themeColor="text1"/>
                <w:sz w:val="24"/>
                <w:szCs w:val="24"/>
                <w:lang w:val="ro-RO"/>
              </w:rPr>
              <w:t>Tehnici și procedee de asecare</w:t>
            </w:r>
          </w:p>
        </w:tc>
      </w:tr>
      <w:tr w:rsidR="00F264F4" w:rsidRPr="0012359D" w14:paraId="349E7E47" w14:textId="77777777" w:rsidTr="00C2331A">
        <w:trPr>
          <w:gridAfter w:val="1"/>
          <w:wAfter w:w="37" w:type="dxa"/>
          <w:trHeight w:val="198"/>
        </w:trPr>
        <w:tc>
          <w:tcPr>
            <w:tcW w:w="526" w:type="dxa"/>
            <w:vMerge/>
            <w:vAlign w:val="center"/>
          </w:tcPr>
          <w:p w14:paraId="2612B4C4" w14:textId="77777777" w:rsidR="00F264F4" w:rsidRPr="0012359D" w:rsidRDefault="00F264F4" w:rsidP="00AB4C60">
            <w:pPr>
              <w:numPr>
                <w:ilvl w:val="0"/>
                <w:numId w:val="91"/>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36AD7BA0" w14:textId="77777777" w:rsidR="00F264F4" w:rsidRPr="0012359D" w:rsidRDefault="00F264F4" w:rsidP="00AB4C60">
            <w:pPr>
              <w:numPr>
                <w:ilvl w:val="0"/>
                <w:numId w:val="91"/>
              </w:numPr>
              <w:spacing w:after="0" w:line="240" w:lineRule="auto"/>
              <w:ind w:left="360"/>
              <w:contextualSpacing/>
              <w:jc w:val="center"/>
              <w:rPr>
                <w:rFonts w:ascii="Times New Roman" w:hAnsi="Times New Roman"/>
                <w:b/>
                <w:sz w:val="24"/>
                <w:szCs w:val="24"/>
                <w:lang w:val="ro-RO"/>
              </w:rPr>
            </w:pPr>
          </w:p>
        </w:tc>
        <w:tc>
          <w:tcPr>
            <w:tcW w:w="8346" w:type="dxa"/>
            <w:gridSpan w:val="2"/>
            <w:shd w:val="clear" w:color="auto" w:fill="auto"/>
            <w:vAlign w:val="center"/>
          </w:tcPr>
          <w:p w14:paraId="386C7A59" w14:textId="77777777" w:rsidR="00F264F4" w:rsidRPr="00C2331A" w:rsidRDefault="00F264F4" w:rsidP="00607B62">
            <w:pPr>
              <w:spacing w:after="0"/>
              <w:rPr>
                <w:rFonts w:ascii="Times New Roman" w:hAnsi="Times New Roman"/>
                <w:color w:val="000000" w:themeColor="text1"/>
                <w:sz w:val="24"/>
                <w:szCs w:val="24"/>
                <w:lang w:val="ro-RO"/>
              </w:rPr>
            </w:pPr>
            <w:r w:rsidRPr="00C2331A">
              <w:rPr>
                <w:rFonts w:ascii="Times New Roman" w:hAnsi="Times New Roman"/>
                <w:color w:val="000000" w:themeColor="text1"/>
                <w:sz w:val="24"/>
                <w:szCs w:val="24"/>
                <w:lang w:val="ro-RO"/>
              </w:rPr>
              <w:t>Tehnici și tehnologii de procesare a resurselor minerale</w:t>
            </w:r>
          </w:p>
        </w:tc>
      </w:tr>
      <w:tr w:rsidR="00F264F4" w:rsidRPr="0012359D" w14:paraId="7EF0896E" w14:textId="77777777" w:rsidTr="00C2331A">
        <w:trPr>
          <w:gridAfter w:val="1"/>
          <w:wAfter w:w="37" w:type="dxa"/>
          <w:trHeight w:val="198"/>
        </w:trPr>
        <w:tc>
          <w:tcPr>
            <w:tcW w:w="526" w:type="dxa"/>
            <w:vMerge/>
            <w:vAlign w:val="center"/>
          </w:tcPr>
          <w:p w14:paraId="3F5F2A62" w14:textId="77777777" w:rsidR="00F264F4" w:rsidRPr="0012359D" w:rsidRDefault="00F264F4" w:rsidP="00AB4C60">
            <w:pPr>
              <w:numPr>
                <w:ilvl w:val="0"/>
                <w:numId w:val="91"/>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40E9BB1B" w14:textId="77777777" w:rsidR="00F264F4" w:rsidRPr="0012359D" w:rsidRDefault="00F264F4" w:rsidP="00AB4C60">
            <w:pPr>
              <w:numPr>
                <w:ilvl w:val="0"/>
                <w:numId w:val="91"/>
              </w:numPr>
              <w:spacing w:after="0" w:line="240" w:lineRule="auto"/>
              <w:ind w:left="360"/>
              <w:contextualSpacing/>
              <w:jc w:val="center"/>
              <w:rPr>
                <w:rFonts w:ascii="Times New Roman" w:hAnsi="Times New Roman"/>
                <w:b/>
                <w:sz w:val="24"/>
                <w:szCs w:val="24"/>
                <w:lang w:val="ro-RO"/>
              </w:rPr>
            </w:pPr>
          </w:p>
        </w:tc>
        <w:tc>
          <w:tcPr>
            <w:tcW w:w="8346" w:type="dxa"/>
            <w:gridSpan w:val="2"/>
            <w:shd w:val="clear" w:color="auto" w:fill="auto"/>
            <w:vAlign w:val="center"/>
          </w:tcPr>
          <w:p w14:paraId="61BBDBEA" w14:textId="77777777" w:rsidR="00F264F4" w:rsidRPr="00C2331A" w:rsidRDefault="00F264F4" w:rsidP="00607B62">
            <w:pPr>
              <w:spacing w:after="0"/>
              <w:rPr>
                <w:rFonts w:ascii="Times New Roman" w:hAnsi="Times New Roman"/>
                <w:color w:val="000000" w:themeColor="text1"/>
                <w:sz w:val="24"/>
                <w:szCs w:val="24"/>
                <w:lang w:val="ro-RO"/>
              </w:rPr>
            </w:pPr>
            <w:r w:rsidRPr="00C2331A">
              <w:rPr>
                <w:rFonts w:ascii="Times New Roman" w:hAnsi="Times New Roman"/>
                <w:color w:val="000000" w:themeColor="text1"/>
                <w:sz w:val="24"/>
                <w:szCs w:val="24"/>
                <w:lang w:val="ro-RO"/>
              </w:rPr>
              <w:t>Tehnologii de exploatare în cariere și balastiere</w:t>
            </w:r>
          </w:p>
        </w:tc>
      </w:tr>
      <w:tr w:rsidR="00374D46" w:rsidRPr="0012359D" w14:paraId="428CC843" w14:textId="77777777" w:rsidTr="00AD4169">
        <w:trPr>
          <w:gridAfter w:val="1"/>
          <w:wAfter w:w="37" w:type="dxa"/>
          <w:trHeight w:val="198"/>
        </w:trPr>
        <w:tc>
          <w:tcPr>
            <w:tcW w:w="526" w:type="dxa"/>
            <w:vMerge/>
            <w:vAlign w:val="center"/>
          </w:tcPr>
          <w:p w14:paraId="6CD5309A" w14:textId="77777777" w:rsidR="00374D46" w:rsidRPr="0012359D" w:rsidRDefault="00374D46" w:rsidP="00AB4C60">
            <w:pPr>
              <w:numPr>
                <w:ilvl w:val="0"/>
                <w:numId w:val="91"/>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49B676A9" w14:textId="77777777" w:rsidR="00374D46" w:rsidRPr="0012359D" w:rsidRDefault="00374D46" w:rsidP="00AB4C60">
            <w:pPr>
              <w:numPr>
                <w:ilvl w:val="0"/>
                <w:numId w:val="91"/>
              </w:numPr>
              <w:spacing w:after="0" w:line="240" w:lineRule="auto"/>
              <w:ind w:left="360"/>
              <w:contextualSpacing/>
              <w:jc w:val="center"/>
              <w:rPr>
                <w:rFonts w:ascii="Times New Roman" w:hAnsi="Times New Roman"/>
                <w:b/>
                <w:sz w:val="24"/>
                <w:szCs w:val="24"/>
                <w:lang w:val="ro-RO"/>
              </w:rPr>
            </w:pPr>
          </w:p>
        </w:tc>
        <w:tc>
          <w:tcPr>
            <w:tcW w:w="8346" w:type="dxa"/>
            <w:gridSpan w:val="2"/>
            <w:shd w:val="clear" w:color="auto" w:fill="auto"/>
            <w:vAlign w:val="center"/>
          </w:tcPr>
          <w:p w14:paraId="77F30ED4" w14:textId="77777777" w:rsidR="00374D46" w:rsidRPr="00C2331A" w:rsidRDefault="00296828" w:rsidP="00607B62">
            <w:pPr>
              <w:spacing w:after="0"/>
              <w:rPr>
                <w:rFonts w:ascii="Times New Roman" w:hAnsi="Times New Roman"/>
                <w:color w:val="000000" w:themeColor="text1"/>
                <w:sz w:val="24"/>
                <w:szCs w:val="24"/>
                <w:lang w:val="ro-RO"/>
              </w:rPr>
            </w:pPr>
            <w:r w:rsidRPr="00C2331A">
              <w:rPr>
                <w:rFonts w:ascii="Times New Roman" w:hAnsi="Times New Roman"/>
                <w:color w:val="000000" w:themeColor="text1"/>
                <w:sz w:val="24"/>
                <w:szCs w:val="24"/>
                <w:lang w:val="ro-RO"/>
              </w:rPr>
              <w:t>Tehnologii miniere</w:t>
            </w:r>
          </w:p>
        </w:tc>
      </w:tr>
      <w:tr w:rsidR="00F264F4" w:rsidRPr="0012359D" w14:paraId="5E2A9777" w14:textId="77777777" w:rsidTr="00C2331A">
        <w:trPr>
          <w:gridAfter w:val="1"/>
          <w:wAfter w:w="37" w:type="dxa"/>
          <w:trHeight w:val="198"/>
        </w:trPr>
        <w:tc>
          <w:tcPr>
            <w:tcW w:w="526" w:type="dxa"/>
            <w:vMerge/>
            <w:vAlign w:val="center"/>
          </w:tcPr>
          <w:p w14:paraId="2DEB85E3" w14:textId="77777777" w:rsidR="00F264F4" w:rsidRPr="0012359D" w:rsidRDefault="00F264F4" w:rsidP="00AB4C60">
            <w:pPr>
              <w:numPr>
                <w:ilvl w:val="0"/>
                <w:numId w:val="91"/>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3F7C1D3F" w14:textId="77777777" w:rsidR="00F264F4" w:rsidRPr="0012359D" w:rsidRDefault="00F264F4" w:rsidP="00AB4C60">
            <w:pPr>
              <w:numPr>
                <w:ilvl w:val="0"/>
                <w:numId w:val="91"/>
              </w:numPr>
              <w:spacing w:after="0" w:line="240" w:lineRule="auto"/>
              <w:ind w:left="360"/>
              <w:contextualSpacing/>
              <w:jc w:val="center"/>
              <w:rPr>
                <w:rFonts w:ascii="Times New Roman" w:hAnsi="Times New Roman"/>
                <w:b/>
                <w:sz w:val="24"/>
                <w:szCs w:val="24"/>
                <w:lang w:val="ro-RO"/>
              </w:rPr>
            </w:pPr>
          </w:p>
        </w:tc>
        <w:tc>
          <w:tcPr>
            <w:tcW w:w="8346" w:type="dxa"/>
            <w:gridSpan w:val="2"/>
            <w:shd w:val="clear" w:color="auto" w:fill="auto"/>
            <w:vAlign w:val="center"/>
          </w:tcPr>
          <w:p w14:paraId="177AD42E" w14:textId="77777777" w:rsidR="00F264F4" w:rsidRPr="00C2331A" w:rsidRDefault="00F264F4" w:rsidP="00607B62">
            <w:pPr>
              <w:spacing w:after="0"/>
              <w:rPr>
                <w:rFonts w:ascii="Times New Roman" w:hAnsi="Times New Roman"/>
                <w:color w:val="000000" w:themeColor="text1"/>
                <w:sz w:val="24"/>
                <w:szCs w:val="24"/>
                <w:lang w:val="ro-RO"/>
              </w:rPr>
            </w:pPr>
            <w:r w:rsidRPr="00C2331A">
              <w:rPr>
                <w:rFonts w:ascii="Times New Roman" w:hAnsi="Times New Roman"/>
                <w:color w:val="000000" w:themeColor="text1"/>
                <w:sz w:val="24"/>
                <w:szCs w:val="24"/>
                <w:lang w:val="ro-RO"/>
              </w:rPr>
              <w:t>Tehnologii neconvenționale în exploatarea zăcămintelor</w:t>
            </w:r>
          </w:p>
        </w:tc>
      </w:tr>
      <w:tr w:rsidR="00F264F4" w:rsidRPr="0012359D" w14:paraId="226021A4" w14:textId="77777777" w:rsidTr="00C2331A">
        <w:trPr>
          <w:gridAfter w:val="1"/>
          <w:wAfter w:w="37" w:type="dxa"/>
          <w:trHeight w:val="198"/>
        </w:trPr>
        <w:tc>
          <w:tcPr>
            <w:tcW w:w="526" w:type="dxa"/>
            <w:vMerge/>
            <w:vAlign w:val="center"/>
          </w:tcPr>
          <w:p w14:paraId="23019742" w14:textId="77777777" w:rsidR="00F264F4" w:rsidRPr="0012359D" w:rsidRDefault="00F264F4" w:rsidP="00AB4C60">
            <w:pPr>
              <w:numPr>
                <w:ilvl w:val="0"/>
                <w:numId w:val="91"/>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0F148F74" w14:textId="77777777" w:rsidR="00F264F4" w:rsidRPr="0012359D" w:rsidRDefault="00F264F4" w:rsidP="00AB4C60">
            <w:pPr>
              <w:numPr>
                <w:ilvl w:val="0"/>
                <w:numId w:val="91"/>
              </w:numPr>
              <w:spacing w:after="0" w:line="240" w:lineRule="auto"/>
              <w:ind w:left="360"/>
              <w:contextualSpacing/>
              <w:jc w:val="center"/>
              <w:rPr>
                <w:rFonts w:ascii="Times New Roman" w:hAnsi="Times New Roman"/>
                <w:b/>
                <w:sz w:val="24"/>
                <w:szCs w:val="24"/>
                <w:lang w:val="ro-RO"/>
              </w:rPr>
            </w:pPr>
          </w:p>
        </w:tc>
        <w:tc>
          <w:tcPr>
            <w:tcW w:w="8346" w:type="dxa"/>
            <w:gridSpan w:val="2"/>
            <w:shd w:val="clear" w:color="auto" w:fill="auto"/>
            <w:vAlign w:val="center"/>
          </w:tcPr>
          <w:p w14:paraId="22D00BC4" w14:textId="77777777" w:rsidR="00F264F4" w:rsidRPr="00C2331A" w:rsidRDefault="00F264F4" w:rsidP="00607B62">
            <w:pPr>
              <w:spacing w:after="0"/>
              <w:rPr>
                <w:rFonts w:ascii="Times New Roman" w:hAnsi="Times New Roman"/>
                <w:color w:val="000000" w:themeColor="text1"/>
                <w:sz w:val="24"/>
                <w:szCs w:val="24"/>
                <w:lang w:val="ro-RO"/>
              </w:rPr>
            </w:pPr>
            <w:r w:rsidRPr="00C2331A">
              <w:rPr>
                <w:rFonts w:ascii="Times New Roman" w:hAnsi="Times New Roman"/>
                <w:color w:val="000000" w:themeColor="text1"/>
                <w:sz w:val="24"/>
                <w:szCs w:val="24"/>
                <w:lang w:val="ro-RO"/>
              </w:rPr>
              <w:t>Teoria erorilor</w:t>
            </w:r>
          </w:p>
        </w:tc>
      </w:tr>
      <w:tr w:rsidR="00F264F4" w:rsidRPr="0012359D" w14:paraId="3872F159" w14:textId="77777777" w:rsidTr="00C2331A">
        <w:trPr>
          <w:gridAfter w:val="1"/>
          <w:wAfter w:w="37" w:type="dxa"/>
          <w:trHeight w:val="198"/>
        </w:trPr>
        <w:tc>
          <w:tcPr>
            <w:tcW w:w="526" w:type="dxa"/>
            <w:vMerge/>
            <w:vAlign w:val="center"/>
          </w:tcPr>
          <w:p w14:paraId="5CF75656" w14:textId="77777777" w:rsidR="00F264F4" w:rsidRPr="0012359D" w:rsidRDefault="00F264F4" w:rsidP="00AB4C60">
            <w:pPr>
              <w:numPr>
                <w:ilvl w:val="0"/>
                <w:numId w:val="91"/>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17B7FF34" w14:textId="77777777" w:rsidR="00F264F4" w:rsidRPr="0012359D" w:rsidRDefault="00F264F4" w:rsidP="00AB4C60">
            <w:pPr>
              <w:numPr>
                <w:ilvl w:val="0"/>
                <w:numId w:val="91"/>
              </w:numPr>
              <w:spacing w:after="0" w:line="240" w:lineRule="auto"/>
              <w:ind w:left="360"/>
              <w:contextualSpacing/>
              <w:jc w:val="center"/>
              <w:rPr>
                <w:rFonts w:ascii="Times New Roman" w:hAnsi="Times New Roman"/>
                <w:b/>
                <w:sz w:val="24"/>
                <w:szCs w:val="24"/>
                <w:lang w:val="ro-RO"/>
              </w:rPr>
            </w:pPr>
          </w:p>
        </w:tc>
        <w:tc>
          <w:tcPr>
            <w:tcW w:w="8346" w:type="dxa"/>
            <w:gridSpan w:val="2"/>
            <w:shd w:val="clear" w:color="auto" w:fill="auto"/>
            <w:vAlign w:val="center"/>
          </w:tcPr>
          <w:p w14:paraId="08C63F31" w14:textId="77777777" w:rsidR="00F264F4" w:rsidRPr="00C2331A" w:rsidRDefault="00296828" w:rsidP="00607B62">
            <w:pPr>
              <w:spacing w:after="0"/>
              <w:rPr>
                <w:rFonts w:ascii="Times New Roman" w:hAnsi="Times New Roman"/>
                <w:color w:val="000000" w:themeColor="text1"/>
                <w:sz w:val="24"/>
                <w:szCs w:val="24"/>
                <w:lang w:val="ro-RO"/>
              </w:rPr>
            </w:pPr>
            <w:r w:rsidRPr="00C2331A">
              <w:rPr>
                <w:rFonts w:ascii="Times New Roman" w:hAnsi="Times New Roman"/>
                <w:color w:val="000000" w:themeColor="text1"/>
                <w:sz w:val="24"/>
                <w:szCs w:val="24"/>
                <w:lang w:val="ro-RO"/>
              </w:rPr>
              <w:t>Topografie /</w:t>
            </w:r>
            <w:r w:rsidR="00AD4169" w:rsidRPr="00C2331A">
              <w:rPr>
                <w:rFonts w:ascii="Times New Roman" w:hAnsi="Times New Roman"/>
                <w:color w:val="000000" w:themeColor="text1"/>
                <w:sz w:val="24"/>
                <w:szCs w:val="24"/>
                <w:lang w:val="ro-RO"/>
              </w:rPr>
              <w:t xml:space="preserve"> </w:t>
            </w:r>
            <w:r w:rsidR="00F264F4" w:rsidRPr="00C2331A">
              <w:rPr>
                <w:rFonts w:ascii="Times New Roman" w:hAnsi="Times New Roman"/>
                <w:color w:val="000000" w:themeColor="text1"/>
                <w:sz w:val="24"/>
                <w:szCs w:val="24"/>
                <w:lang w:val="ro-RO"/>
              </w:rPr>
              <w:t>Topografie inginerească</w:t>
            </w:r>
          </w:p>
        </w:tc>
      </w:tr>
      <w:tr w:rsidR="00F264F4" w:rsidRPr="0012359D" w14:paraId="1829E5CB" w14:textId="77777777" w:rsidTr="00607B62">
        <w:trPr>
          <w:gridAfter w:val="1"/>
          <w:wAfter w:w="37" w:type="dxa"/>
          <w:trHeight w:val="198"/>
        </w:trPr>
        <w:tc>
          <w:tcPr>
            <w:tcW w:w="526" w:type="dxa"/>
            <w:vMerge/>
            <w:vAlign w:val="center"/>
          </w:tcPr>
          <w:p w14:paraId="2CA1C62A" w14:textId="77777777" w:rsidR="00F264F4" w:rsidRPr="0012359D" w:rsidRDefault="00F264F4" w:rsidP="00AB4C60">
            <w:pPr>
              <w:numPr>
                <w:ilvl w:val="0"/>
                <w:numId w:val="91"/>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553C0323" w14:textId="77777777" w:rsidR="00F264F4" w:rsidRPr="0012359D" w:rsidRDefault="00F264F4" w:rsidP="00AB4C60">
            <w:pPr>
              <w:numPr>
                <w:ilvl w:val="0"/>
                <w:numId w:val="91"/>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7A51334C" w14:textId="77777777" w:rsidR="00F264F4" w:rsidRPr="00EA4318" w:rsidRDefault="00F264F4" w:rsidP="00607B62">
            <w:pPr>
              <w:spacing w:after="0"/>
              <w:rPr>
                <w:rFonts w:ascii="Times New Roman" w:hAnsi="Times New Roman"/>
                <w:color w:val="000000" w:themeColor="text1"/>
                <w:sz w:val="24"/>
                <w:szCs w:val="24"/>
                <w:lang w:val="ro-RO"/>
              </w:rPr>
            </w:pPr>
            <w:r w:rsidRPr="00EA4318">
              <w:rPr>
                <w:rFonts w:ascii="Times New Roman" w:hAnsi="Times New Roman"/>
                <w:color w:val="000000" w:themeColor="text1"/>
                <w:sz w:val="24"/>
                <w:szCs w:val="24"/>
                <w:lang w:val="ro-RO"/>
              </w:rPr>
              <w:t>Topografie minieră</w:t>
            </w:r>
          </w:p>
        </w:tc>
      </w:tr>
      <w:tr w:rsidR="00F264F4" w:rsidRPr="0012359D" w14:paraId="3DEE54CA" w14:textId="77777777" w:rsidTr="00607B62">
        <w:trPr>
          <w:gridAfter w:val="1"/>
          <w:wAfter w:w="37" w:type="dxa"/>
          <w:trHeight w:val="198"/>
        </w:trPr>
        <w:tc>
          <w:tcPr>
            <w:tcW w:w="526" w:type="dxa"/>
            <w:vMerge/>
            <w:vAlign w:val="center"/>
          </w:tcPr>
          <w:p w14:paraId="1A6167E7" w14:textId="77777777" w:rsidR="00F264F4" w:rsidRPr="0012359D" w:rsidRDefault="00F264F4" w:rsidP="00AB4C60">
            <w:pPr>
              <w:numPr>
                <w:ilvl w:val="0"/>
                <w:numId w:val="91"/>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25DBC384" w14:textId="77777777" w:rsidR="00F264F4" w:rsidRPr="0012359D" w:rsidRDefault="00F264F4" w:rsidP="00AB4C60">
            <w:pPr>
              <w:numPr>
                <w:ilvl w:val="0"/>
                <w:numId w:val="91"/>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7AE85413" w14:textId="77777777" w:rsidR="00F264F4" w:rsidRPr="0012359D" w:rsidRDefault="00F264F4" w:rsidP="00607B6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Transport și instalații miniere</w:t>
            </w:r>
          </w:p>
        </w:tc>
      </w:tr>
      <w:tr w:rsidR="00F264F4" w:rsidRPr="0012359D" w14:paraId="708C8C85" w14:textId="77777777" w:rsidTr="00607B62">
        <w:trPr>
          <w:gridAfter w:val="1"/>
          <w:wAfter w:w="37" w:type="dxa"/>
          <w:trHeight w:val="198"/>
        </w:trPr>
        <w:tc>
          <w:tcPr>
            <w:tcW w:w="526" w:type="dxa"/>
            <w:vMerge/>
            <w:vAlign w:val="center"/>
          </w:tcPr>
          <w:p w14:paraId="7B3794D5" w14:textId="77777777" w:rsidR="00F264F4" w:rsidRPr="0012359D" w:rsidRDefault="00F264F4" w:rsidP="00AB4C60">
            <w:pPr>
              <w:numPr>
                <w:ilvl w:val="0"/>
                <w:numId w:val="91"/>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1E55AC36" w14:textId="77777777" w:rsidR="00F264F4" w:rsidRPr="0012359D" w:rsidRDefault="00F264F4" w:rsidP="00AB4C60">
            <w:pPr>
              <w:numPr>
                <w:ilvl w:val="0"/>
                <w:numId w:val="91"/>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57BC5EC5" w14:textId="77777777" w:rsidR="00F264F4" w:rsidRPr="0012359D" w:rsidRDefault="00F264F4" w:rsidP="00607B62">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Practica de specialitate</w:t>
            </w:r>
          </w:p>
        </w:tc>
      </w:tr>
      <w:tr w:rsidR="00F264F4" w:rsidRPr="0012359D" w14:paraId="11B0668D" w14:textId="77777777" w:rsidTr="00607B62">
        <w:trPr>
          <w:gridAfter w:val="1"/>
          <w:wAfter w:w="37" w:type="dxa"/>
          <w:trHeight w:val="198"/>
        </w:trPr>
        <w:tc>
          <w:tcPr>
            <w:tcW w:w="526" w:type="dxa"/>
            <w:vMerge/>
            <w:vAlign w:val="center"/>
          </w:tcPr>
          <w:p w14:paraId="5AF7CC2A" w14:textId="77777777" w:rsidR="00F264F4" w:rsidRPr="0012359D" w:rsidRDefault="00F264F4" w:rsidP="00AB4C60">
            <w:pPr>
              <w:numPr>
                <w:ilvl w:val="0"/>
                <w:numId w:val="91"/>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6F605F37" w14:textId="77777777" w:rsidR="00F264F4" w:rsidRPr="0012359D" w:rsidRDefault="00F264F4" w:rsidP="00AB4C60">
            <w:pPr>
              <w:numPr>
                <w:ilvl w:val="0"/>
                <w:numId w:val="91"/>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5F31B9C3" w14:textId="77777777" w:rsidR="00F264F4" w:rsidRPr="0012359D" w:rsidRDefault="00F264F4" w:rsidP="00607B62">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Elaborarea </w:t>
            </w:r>
            <w:r w:rsidRPr="0012359D">
              <w:rPr>
                <w:rFonts w:ascii="Times New Roman" w:hAnsi="Times New Roman"/>
                <w:b/>
                <w:i/>
                <w:color w:val="C00000"/>
                <w:sz w:val="24"/>
                <w:szCs w:val="24"/>
                <w:lang w:val="ro-RO"/>
              </w:rPr>
              <w:t>Proiectului de diplomă</w:t>
            </w:r>
          </w:p>
        </w:tc>
      </w:tr>
      <w:tr w:rsidR="00F264F4" w:rsidRPr="0012359D" w14:paraId="45B071C7" w14:textId="77777777" w:rsidTr="00607B62">
        <w:trPr>
          <w:gridAfter w:val="1"/>
          <w:wAfter w:w="37" w:type="dxa"/>
          <w:trHeight w:val="228"/>
        </w:trPr>
        <w:tc>
          <w:tcPr>
            <w:tcW w:w="526" w:type="dxa"/>
            <w:vMerge/>
            <w:vAlign w:val="center"/>
          </w:tcPr>
          <w:p w14:paraId="375AFA9A" w14:textId="77777777" w:rsidR="00F264F4" w:rsidRPr="0012359D" w:rsidRDefault="00F264F4" w:rsidP="00AB4C60">
            <w:pPr>
              <w:numPr>
                <w:ilvl w:val="0"/>
                <w:numId w:val="91"/>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384CB572" w14:textId="77777777" w:rsidR="00F264F4" w:rsidRPr="0012359D" w:rsidRDefault="00F264F4" w:rsidP="00AB4C60">
            <w:pPr>
              <w:numPr>
                <w:ilvl w:val="0"/>
                <w:numId w:val="91"/>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71D9A589" w14:textId="77777777" w:rsidR="00F264F4" w:rsidRPr="0012359D" w:rsidRDefault="00F264F4" w:rsidP="00607B62">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Practică pentru </w:t>
            </w:r>
            <w:r w:rsidRPr="0012359D">
              <w:rPr>
                <w:rFonts w:ascii="Times New Roman" w:hAnsi="Times New Roman"/>
                <w:b/>
                <w:i/>
                <w:color w:val="C00000"/>
                <w:sz w:val="24"/>
                <w:szCs w:val="24"/>
                <w:lang w:val="ro-RO"/>
              </w:rPr>
              <w:t>Proiectul de diplomă</w:t>
            </w:r>
          </w:p>
        </w:tc>
      </w:tr>
      <w:tr w:rsidR="00F264F4" w:rsidRPr="0012359D" w14:paraId="00AECDC4" w14:textId="77777777" w:rsidTr="00607B62">
        <w:trPr>
          <w:trHeight w:val="228"/>
        </w:trPr>
        <w:tc>
          <w:tcPr>
            <w:tcW w:w="563" w:type="dxa"/>
            <w:gridSpan w:val="2"/>
            <w:vAlign w:val="center"/>
          </w:tcPr>
          <w:p w14:paraId="1D09C69F" w14:textId="77777777" w:rsidR="00F264F4" w:rsidRPr="0012359D" w:rsidRDefault="00F264F4"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B1587BF" w14:textId="77777777" w:rsidR="00F264F4" w:rsidRPr="0012359D" w:rsidRDefault="00F264F4" w:rsidP="00607B62">
            <w:pPr>
              <w:spacing w:after="0" w:line="240" w:lineRule="auto"/>
              <w:contextualSpacing/>
              <w:jc w:val="center"/>
              <w:rPr>
                <w:rFonts w:ascii="Times New Roman" w:hAnsi="Times New Roman"/>
                <w:b/>
                <w:sz w:val="24"/>
                <w:szCs w:val="24"/>
                <w:lang w:val="ro-RO"/>
              </w:rPr>
            </w:pPr>
          </w:p>
        </w:tc>
        <w:tc>
          <w:tcPr>
            <w:tcW w:w="8346" w:type="dxa"/>
            <w:gridSpan w:val="2"/>
          </w:tcPr>
          <w:p w14:paraId="240576E4" w14:textId="77777777" w:rsidR="00F264F4" w:rsidRPr="0012359D" w:rsidRDefault="00F264F4" w:rsidP="00607B62">
            <w:pPr>
              <w:spacing w:after="0" w:line="240" w:lineRule="auto"/>
              <w:contextualSpacing/>
              <w:rPr>
                <w:rFonts w:ascii="Times New Roman" w:hAnsi="Times New Roman"/>
                <w:b/>
                <w:color w:val="C00000"/>
                <w:sz w:val="24"/>
                <w:szCs w:val="24"/>
                <w:lang w:val="ro-RO"/>
              </w:rPr>
            </w:pPr>
          </w:p>
        </w:tc>
      </w:tr>
      <w:tr w:rsidR="00F264F4" w:rsidRPr="0012359D" w14:paraId="3972E3D5" w14:textId="77777777" w:rsidTr="00607B62">
        <w:trPr>
          <w:trHeight w:val="228"/>
        </w:trPr>
        <w:tc>
          <w:tcPr>
            <w:tcW w:w="563" w:type="dxa"/>
            <w:gridSpan w:val="2"/>
            <w:vMerge w:val="restart"/>
            <w:shd w:val="clear" w:color="auto" w:fill="DBE5F1"/>
          </w:tcPr>
          <w:p w14:paraId="4D188FE0" w14:textId="77777777" w:rsidR="00F264F4" w:rsidRPr="0012359D" w:rsidRDefault="00F264F4" w:rsidP="00607B62">
            <w:pPr>
              <w:spacing w:after="0" w:line="240" w:lineRule="auto"/>
              <w:contextualSpacing/>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2</w:t>
            </w:r>
          </w:p>
        </w:tc>
        <w:tc>
          <w:tcPr>
            <w:tcW w:w="9043" w:type="dxa"/>
            <w:gridSpan w:val="4"/>
            <w:shd w:val="clear" w:color="auto" w:fill="DBE5F1"/>
            <w:vAlign w:val="center"/>
          </w:tcPr>
          <w:p w14:paraId="42545CA4" w14:textId="77777777" w:rsidR="00F264F4" w:rsidRPr="0012359D" w:rsidRDefault="00F264F4" w:rsidP="00607B62">
            <w:pPr>
              <w:pStyle w:val="Listparagraf"/>
              <w:ind w:left="0"/>
              <w:rPr>
                <w:b/>
                <w:i/>
                <w:color w:val="002060"/>
                <w:sz w:val="24"/>
                <w:szCs w:val="24"/>
                <w:lang w:val="ro-RO"/>
              </w:rPr>
            </w:pPr>
            <w:r w:rsidRPr="0012359D">
              <w:rPr>
                <w:b/>
                <w:bCs/>
                <w:i/>
                <w:color w:val="002060"/>
                <w:sz w:val="24"/>
                <w:szCs w:val="24"/>
                <w:lang w:val="ro-RO" w:eastAsia="ro-RO"/>
              </w:rPr>
              <w:t xml:space="preserve">Programul de studii: </w:t>
            </w:r>
            <w:r w:rsidR="009036E3" w:rsidRPr="0012359D">
              <w:rPr>
                <w:b/>
                <w:color w:val="002060"/>
                <w:sz w:val="24"/>
                <w:szCs w:val="24"/>
                <w:lang w:val="ro-RO" w:eastAsia="ro-RO"/>
              </w:rPr>
              <w:t>Prepararea substanțelor minerale utile (</w:t>
            </w:r>
            <w:r w:rsidR="009036E3" w:rsidRPr="0012359D">
              <w:rPr>
                <w:b/>
                <w:bCs/>
                <w:color w:val="002060"/>
                <w:sz w:val="24"/>
                <w:szCs w:val="24"/>
                <w:lang w:val="ro-RO"/>
              </w:rPr>
              <w:t>L20301026020)</w:t>
            </w:r>
          </w:p>
        </w:tc>
      </w:tr>
      <w:tr w:rsidR="00F264F4" w:rsidRPr="0012359D" w14:paraId="40C6CC58" w14:textId="77777777" w:rsidTr="00607B62">
        <w:trPr>
          <w:trHeight w:val="198"/>
        </w:trPr>
        <w:tc>
          <w:tcPr>
            <w:tcW w:w="563" w:type="dxa"/>
            <w:gridSpan w:val="2"/>
            <w:vMerge/>
            <w:vAlign w:val="center"/>
          </w:tcPr>
          <w:p w14:paraId="079B3D92" w14:textId="77777777" w:rsidR="00F264F4" w:rsidRPr="0012359D" w:rsidRDefault="00F264F4"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995BFAF" w14:textId="77777777" w:rsidR="00F264F4" w:rsidRPr="0012359D" w:rsidRDefault="00F264F4" w:rsidP="00AB4C60">
            <w:pPr>
              <w:numPr>
                <w:ilvl w:val="0"/>
                <w:numId w:val="92"/>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30E79EE0" w14:textId="77777777" w:rsidR="00F264F4" w:rsidRPr="0012359D" w:rsidRDefault="00F264F4" w:rsidP="00607B6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Controlul și reglarea proceselor de preparare</w:t>
            </w:r>
          </w:p>
        </w:tc>
      </w:tr>
      <w:tr w:rsidR="00F264F4" w:rsidRPr="0012359D" w14:paraId="3C5B8E9E" w14:textId="77777777" w:rsidTr="00607B62">
        <w:trPr>
          <w:trHeight w:val="198"/>
        </w:trPr>
        <w:tc>
          <w:tcPr>
            <w:tcW w:w="563" w:type="dxa"/>
            <w:gridSpan w:val="2"/>
            <w:vMerge/>
            <w:vAlign w:val="center"/>
          </w:tcPr>
          <w:p w14:paraId="259A250F" w14:textId="77777777" w:rsidR="00F264F4" w:rsidRPr="0012359D" w:rsidRDefault="00F264F4"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58C892B" w14:textId="77777777" w:rsidR="00F264F4" w:rsidRPr="0012359D" w:rsidRDefault="00F264F4" w:rsidP="00AB4C60">
            <w:pPr>
              <w:numPr>
                <w:ilvl w:val="0"/>
                <w:numId w:val="92"/>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1B76EC7F" w14:textId="77777777" w:rsidR="00F264F4" w:rsidRPr="0012359D" w:rsidRDefault="00F264F4" w:rsidP="00607B6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Flotația substanțelor minerale utile</w:t>
            </w:r>
          </w:p>
        </w:tc>
      </w:tr>
      <w:tr w:rsidR="00F264F4" w:rsidRPr="0012359D" w14:paraId="21236728" w14:textId="77777777" w:rsidTr="00607B62">
        <w:trPr>
          <w:trHeight w:val="198"/>
        </w:trPr>
        <w:tc>
          <w:tcPr>
            <w:tcW w:w="563" w:type="dxa"/>
            <w:gridSpan w:val="2"/>
            <w:vMerge/>
            <w:vAlign w:val="center"/>
          </w:tcPr>
          <w:p w14:paraId="1F7B0C02" w14:textId="77777777" w:rsidR="00F264F4" w:rsidRPr="0012359D" w:rsidRDefault="00F264F4"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E885C94" w14:textId="77777777" w:rsidR="00F264F4" w:rsidRPr="0012359D" w:rsidRDefault="00F264F4" w:rsidP="00AB4C60">
            <w:pPr>
              <w:numPr>
                <w:ilvl w:val="0"/>
                <w:numId w:val="92"/>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605467EA" w14:textId="77777777" w:rsidR="00F264F4" w:rsidRPr="0012359D" w:rsidRDefault="00F264F4" w:rsidP="00607B62">
            <w:pPr>
              <w:spacing w:after="0"/>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Preparabilitatea</w:t>
            </w:r>
            <w:proofErr w:type="spellEnd"/>
            <w:r w:rsidRPr="0012359D">
              <w:rPr>
                <w:rFonts w:ascii="Times New Roman" w:hAnsi="Times New Roman"/>
                <w:color w:val="000000"/>
                <w:sz w:val="24"/>
                <w:szCs w:val="24"/>
                <w:lang w:val="ro-RO"/>
              </w:rPr>
              <w:t xml:space="preserve"> substanțelor minerale utile</w:t>
            </w:r>
          </w:p>
        </w:tc>
      </w:tr>
      <w:tr w:rsidR="00F264F4" w:rsidRPr="0012359D" w14:paraId="607A0A18" w14:textId="77777777" w:rsidTr="00607B62">
        <w:trPr>
          <w:trHeight w:val="198"/>
        </w:trPr>
        <w:tc>
          <w:tcPr>
            <w:tcW w:w="563" w:type="dxa"/>
            <w:gridSpan w:val="2"/>
            <w:vMerge/>
            <w:vAlign w:val="center"/>
          </w:tcPr>
          <w:p w14:paraId="663939A1" w14:textId="77777777" w:rsidR="00F264F4" w:rsidRPr="0012359D" w:rsidRDefault="00F264F4"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C64B5FF" w14:textId="77777777" w:rsidR="00F264F4" w:rsidRPr="0012359D" w:rsidRDefault="00F264F4" w:rsidP="00AB4C60">
            <w:pPr>
              <w:numPr>
                <w:ilvl w:val="0"/>
                <w:numId w:val="92"/>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7EA6CFAD" w14:textId="77777777" w:rsidR="00F264F4" w:rsidRPr="0012359D" w:rsidRDefault="00F264F4" w:rsidP="00607B6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Preparare granulometrică</w:t>
            </w:r>
          </w:p>
        </w:tc>
      </w:tr>
      <w:tr w:rsidR="00F264F4" w:rsidRPr="0012359D" w14:paraId="378FD59A" w14:textId="77777777" w:rsidTr="00607B62">
        <w:trPr>
          <w:trHeight w:val="198"/>
        </w:trPr>
        <w:tc>
          <w:tcPr>
            <w:tcW w:w="563" w:type="dxa"/>
            <w:gridSpan w:val="2"/>
            <w:vMerge/>
            <w:vAlign w:val="center"/>
          </w:tcPr>
          <w:p w14:paraId="44E22A70" w14:textId="77777777" w:rsidR="00F264F4" w:rsidRPr="0012359D" w:rsidRDefault="00F264F4"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382DDDC" w14:textId="77777777" w:rsidR="00F264F4" w:rsidRPr="0012359D" w:rsidRDefault="00F264F4" w:rsidP="00AB4C60">
            <w:pPr>
              <w:numPr>
                <w:ilvl w:val="0"/>
                <w:numId w:val="92"/>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3E860C3A" w14:textId="77777777" w:rsidR="00F264F4" w:rsidRPr="0012359D" w:rsidRDefault="00F264F4" w:rsidP="00607B6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Preparare gravitațională</w:t>
            </w:r>
          </w:p>
        </w:tc>
      </w:tr>
      <w:tr w:rsidR="00F264F4" w:rsidRPr="0012359D" w14:paraId="11353BB0" w14:textId="77777777" w:rsidTr="00607B62">
        <w:trPr>
          <w:trHeight w:val="198"/>
        </w:trPr>
        <w:tc>
          <w:tcPr>
            <w:tcW w:w="563" w:type="dxa"/>
            <w:gridSpan w:val="2"/>
            <w:vMerge/>
            <w:vAlign w:val="center"/>
          </w:tcPr>
          <w:p w14:paraId="24024831" w14:textId="77777777" w:rsidR="00F264F4" w:rsidRPr="0012359D" w:rsidRDefault="00F264F4"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6985213" w14:textId="77777777" w:rsidR="00F264F4" w:rsidRPr="0012359D" w:rsidRDefault="00F264F4" w:rsidP="00AB4C60">
            <w:pPr>
              <w:numPr>
                <w:ilvl w:val="0"/>
                <w:numId w:val="92"/>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1C916750" w14:textId="77777777" w:rsidR="00F264F4" w:rsidRPr="0012359D" w:rsidRDefault="00F264F4" w:rsidP="00607B6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Preparare magnetică, electrică și termică</w:t>
            </w:r>
          </w:p>
        </w:tc>
      </w:tr>
      <w:tr w:rsidR="00F264F4" w:rsidRPr="0012359D" w14:paraId="4C8D39A9" w14:textId="77777777" w:rsidTr="00607B62">
        <w:trPr>
          <w:trHeight w:val="198"/>
        </w:trPr>
        <w:tc>
          <w:tcPr>
            <w:tcW w:w="563" w:type="dxa"/>
            <w:gridSpan w:val="2"/>
            <w:vMerge/>
            <w:vAlign w:val="center"/>
          </w:tcPr>
          <w:p w14:paraId="423F7753" w14:textId="77777777" w:rsidR="00F264F4" w:rsidRPr="0012359D" w:rsidRDefault="00F264F4"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7D18153" w14:textId="77777777" w:rsidR="00F264F4" w:rsidRPr="0012359D" w:rsidRDefault="00F264F4" w:rsidP="00AB4C60">
            <w:pPr>
              <w:numPr>
                <w:ilvl w:val="0"/>
                <w:numId w:val="92"/>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5B5AFC48" w14:textId="77777777" w:rsidR="00F264F4" w:rsidRPr="0012359D" w:rsidRDefault="00F264F4" w:rsidP="00607B6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Prepararea substanțelor nemetalifere</w:t>
            </w:r>
          </w:p>
        </w:tc>
      </w:tr>
      <w:tr w:rsidR="00F264F4" w:rsidRPr="0012359D" w14:paraId="2C549D7C" w14:textId="77777777" w:rsidTr="00607B62">
        <w:trPr>
          <w:trHeight w:val="198"/>
        </w:trPr>
        <w:tc>
          <w:tcPr>
            <w:tcW w:w="563" w:type="dxa"/>
            <w:gridSpan w:val="2"/>
            <w:vMerge/>
            <w:vAlign w:val="center"/>
          </w:tcPr>
          <w:p w14:paraId="60E9EAA0" w14:textId="77777777" w:rsidR="00F264F4" w:rsidRPr="0012359D" w:rsidRDefault="00F264F4"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8DADAFD" w14:textId="77777777" w:rsidR="00F264F4" w:rsidRPr="0012359D" w:rsidRDefault="00F264F4" w:rsidP="00AB4C60">
            <w:pPr>
              <w:numPr>
                <w:ilvl w:val="0"/>
                <w:numId w:val="92"/>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4F0FCDBD" w14:textId="77777777" w:rsidR="00F264F4" w:rsidRPr="0012359D" w:rsidRDefault="00F264F4" w:rsidP="00607B6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Proiectarea uzinelor de preparare</w:t>
            </w:r>
          </w:p>
        </w:tc>
      </w:tr>
      <w:tr w:rsidR="00F264F4" w:rsidRPr="0012359D" w14:paraId="0ACBE7B8" w14:textId="77777777" w:rsidTr="00607B62">
        <w:trPr>
          <w:trHeight w:val="198"/>
        </w:trPr>
        <w:tc>
          <w:tcPr>
            <w:tcW w:w="563" w:type="dxa"/>
            <w:gridSpan w:val="2"/>
            <w:vMerge/>
            <w:vAlign w:val="center"/>
          </w:tcPr>
          <w:p w14:paraId="452A5F02" w14:textId="77777777" w:rsidR="00F264F4" w:rsidRPr="0012359D" w:rsidRDefault="00F264F4"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58BBC14" w14:textId="77777777" w:rsidR="00F264F4" w:rsidRPr="0012359D" w:rsidRDefault="00F264F4" w:rsidP="00AB4C60">
            <w:pPr>
              <w:numPr>
                <w:ilvl w:val="0"/>
                <w:numId w:val="92"/>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5CBAF167" w14:textId="77777777" w:rsidR="00F264F4" w:rsidRPr="0012359D" w:rsidRDefault="00F264F4" w:rsidP="00607B6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Regimuri de prepararea substanțelor minerale utile</w:t>
            </w:r>
          </w:p>
        </w:tc>
      </w:tr>
      <w:tr w:rsidR="00F264F4" w:rsidRPr="0012359D" w14:paraId="1596CD8F" w14:textId="77777777" w:rsidTr="00607B62">
        <w:trPr>
          <w:trHeight w:val="198"/>
        </w:trPr>
        <w:tc>
          <w:tcPr>
            <w:tcW w:w="563" w:type="dxa"/>
            <w:gridSpan w:val="2"/>
            <w:vMerge/>
            <w:vAlign w:val="center"/>
          </w:tcPr>
          <w:p w14:paraId="4B853584" w14:textId="77777777" w:rsidR="00F264F4" w:rsidRPr="0012359D" w:rsidRDefault="00F264F4"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062E138" w14:textId="77777777" w:rsidR="00F264F4" w:rsidRPr="0012359D" w:rsidRDefault="00F264F4" w:rsidP="00AB4C60">
            <w:pPr>
              <w:numPr>
                <w:ilvl w:val="0"/>
                <w:numId w:val="92"/>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7C66FA21" w14:textId="77777777" w:rsidR="00F264F4" w:rsidRPr="0012359D" w:rsidRDefault="00F264F4" w:rsidP="00607B6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Tehnologii speciale de preparare</w:t>
            </w:r>
          </w:p>
        </w:tc>
      </w:tr>
      <w:tr w:rsidR="00F264F4" w:rsidRPr="0012359D" w14:paraId="5C835AD3" w14:textId="77777777" w:rsidTr="00607B62">
        <w:trPr>
          <w:trHeight w:val="228"/>
        </w:trPr>
        <w:tc>
          <w:tcPr>
            <w:tcW w:w="563" w:type="dxa"/>
            <w:gridSpan w:val="2"/>
            <w:vMerge/>
            <w:vAlign w:val="center"/>
          </w:tcPr>
          <w:p w14:paraId="5558AD4E" w14:textId="77777777" w:rsidR="00F264F4" w:rsidRPr="0012359D" w:rsidRDefault="00F264F4"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5FD78AE" w14:textId="77777777" w:rsidR="00F264F4" w:rsidRPr="0012359D" w:rsidRDefault="00F264F4" w:rsidP="00AB4C60">
            <w:pPr>
              <w:numPr>
                <w:ilvl w:val="0"/>
                <w:numId w:val="92"/>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280B81E8" w14:textId="77777777" w:rsidR="00F264F4" w:rsidRPr="0012359D" w:rsidRDefault="00F264F4" w:rsidP="00607B6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Transport uzinal și operații auxiliare de preparare</w:t>
            </w:r>
          </w:p>
        </w:tc>
      </w:tr>
      <w:tr w:rsidR="00F264F4" w:rsidRPr="0012359D" w14:paraId="40CAB3F8" w14:textId="77777777" w:rsidTr="00607B62">
        <w:trPr>
          <w:trHeight w:val="251"/>
        </w:trPr>
        <w:tc>
          <w:tcPr>
            <w:tcW w:w="563" w:type="dxa"/>
            <w:gridSpan w:val="2"/>
            <w:vMerge/>
            <w:vAlign w:val="center"/>
          </w:tcPr>
          <w:p w14:paraId="36403DAD" w14:textId="77777777" w:rsidR="00F264F4" w:rsidRPr="0012359D" w:rsidRDefault="00F264F4"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98AD456" w14:textId="77777777" w:rsidR="00F264F4" w:rsidRPr="0012359D" w:rsidRDefault="00F264F4" w:rsidP="00AB4C60">
            <w:pPr>
              <w:numPr>
                <w:ilvl w:val="0"/>
                <w:numId w:val="92"/>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3E00D3D0" w14:textId="77777777" w:rsidR="00F264F4" w:rsidRPr="0012359D" w:rsidRDefault="00F264F4" w:rsidP="00607B62">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Practica de specialitate</w:t>
            </w:r>
          </w:p>
        </w:tc>
      </w:tr>
      <w:tr w:rsidR="00F264F4" w:rsidRPr="0012359D" w14:paraId="16FD7822" w14:textId="77777777" w:rsidTr="00607B62">
        <w:trPr>
          <w:trHeight w:val="198"/>
        </w:trPr>
        <w:tc>
          <w:tcPr>
            <w:tcW w:w="563" w:type="dxa"/>
            <w:gridSpan w:val="2"/>
            <w:vMerge/>
            <w:vAlign w:val="center"/>
          </w:tcPr>
          <w:p w14:paraId="3B671007" w14:textId="77777777" w:rsidR="00F264F4" w:rsidRPr="0012359D" w:rsidRDefault="00F264F4"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BDEBBB3" w14:textId="77777777" w:rsidR="00F264F4" w:rsidRPr="0012359D" w:rsidRDefault="00F264F4" w:rsidP="00AB4C60">
            <w:pPr>
              <w:numPr>
                <w:ilvl w:val="0"/>
                <w:numId w:val="92"/>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2AD3B618" w14:textId="77777777" w:rsidR="00F264F4" w:rsidRPr="0012359D" w:rsidRDefault="00F264F4" w:rsidP="00607B62">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Elaborarea </w:t>
            </w:r>
            <w:r w:rsidRPr="0012359D">
              <w:rPr>
                <w:rFonts w:ascii="Times New Roman" w:hAnsi="Times New Roman"/>
                <w:b/>
                <w:i/>
                <w:color w:val="C00000"/>
                <w:sz w:val="24"/>
                <w:szCs w:val="24"/>
                <w:lang w:val="ro-RO"/>
              </w:rPr>
              <w:t>Proiectului de diplomă</w:t>
            </w:r>
          </w:p>
        </w:tc>
      </w:tr>
      <w:tr w:rsidR="00F264F4" w:rsidRPr="0012359D" w14:paraId="3B0E9A27" w14:textId="77777777" w:rsidTr="00607B62">
        <w:trPr>
          <w:trHeight w:val="198"/>
        </w:trPr>
        <w:tc>
          <w:tcPr>
            <w:tcW w:w="563" w:type="dxa"/>
            <w:gridSpan w:val="2"/>
            <w:vMerge/>
            <w:vAlign w:val="center"/>
          </w:tcPr>
          <w:p w14:paraId="14F679C9" w14:textId="77777777" w:rsidR="00F264F4" w:rsidRPr="0012359D" w:rsidRDefault="00F264F4"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EAAC7CB" w14:textId="77777777" w:rsidR="00F264F4" w:rsidRPr="0012359D" w:rsidRDefault="00F264F4" w:rsidP="00AB4C60">
            <w:pPr>
              <w:numPr>
                <w:ilvl w:val="0"/>
                <w:numId w:val="92"/>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08BFA44C" w14:textId="77777777" w:rsidR="00F264F4" w:rsidRPr="0012359D" w:rsidRDefault="00F264F4" w:rsidP="00607B62">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Practică pentru </w:t>
            </w:r>
            <w:r w:rsidRPr="0012359D">
              <w:rPr>
                <w:rFonts w:ascii="Times New Roman" w:hAnsi="Times New Roman"/>
                <w:b/>
                <w:i/>
                <w:color w:val="C00000"/>
                <w:sz w:val="24"/>
                <w:szCs w:val="24"/>
                <w:lang w:val="ro-RO"/>
              </w:rPr>
              <w:t>Proiectul de diplomă</w:t>
            </w:r>
          </w:p>
        </w:tc>
      </w:tr>
      <w:tr w:rsidR="00F264F4" w:rsidRPr="0012359D" w14:paraId="61E5B444" w14:textId="77777777" w:rsidTr="00607B62">
        <w:trPr>
          <w:trHeight w:val="198"/>
        </w:trPr>
        <w:tc>
          <w:tcPr>
            <w:tcW w:w="563" w:type="dxa"/>
            <w:gridSpan w:val="2"/>
            <w:vAlign w:val="center"/>
          </w:tcPr>
          <w:p w14:paraId="3A3C99E4" w14:textId="77777777" w:rsidR="00F264F4" w:rsidRPr="0012359D" w:rsidRDefault="00F264F4"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1E8A3DC" w14:textId="77777777" w:rsidR="00F264F4" w:rsidRPr="0012359D" w:rsidRDefault="00F264F4" w:rsidP="00607B62">
            <w:pPr>
              <w:spacing w:after="0" w:line="240" w:lineRule="auto"/>
              <w:contextualSpacing/>
              <w:jc w:val="center"/>
              <w:rPr>
                <w:rFonts w:ascii="Times New Roman" w:hAnsi="Times New Roman"/>
                <w:b/>
                <w:sz w:val="24"/>
                <w:szCs w:val="24"/>
                <w:lang w:val="ro-RO"/>
              </w:rPr>
            </w:pPr>
          </w:p>
        </w:tc>
        <w:tc>
          <w:tcPr>
            <w:tcW w:w="8346" w:type="dxa"/>
            <w:gridSpan w:val="2"/>
          </w:tcPr>
          <w:p w14:paraId="14E2F535" w14:textId="77777777" w:rsidR="00F264F4" w:rsidRPr="0012359D" w:rsidRDefault="00F264F4" w:rsidP="00607B62">
            <w:pPr>
              <w:spacing w:after="0" w:line="240" w:lineRule="auto"/>
              <w:contextualSpacing/>
              <w:rPr>
                <w:rFonts w:ascii="Times New Roman" w:hAnsi="Times New Roman"/>
                <w:b/>
                <w:color w:val="C00000"/>
                <w:sz w:val="24"/>
                <w:szCs w:val="24"/>
                <w:lang w:val="ro-RO"/>
              </w:rPr>
            </w:pPr>
          </w:p>
        </w:tc>
      </w:tr>
      <w:tr w:rsidR="00F264F4" w:rsidRPr="0012359D" w14:paraId="06195798" w14:textId="77777777" w:rsidTr="00607B62">
        <w:trPr>
          <w:trHeight w:val="198"/>
        </w:trPr>
        <w:tc>
          <w:tcPr>
            <w:tcW w:w="563" w:type="dxa"/>
            <w:gridSpan w:val="2"/>
            <w:vMerge w:val="restart"/>
            <w:shd w:val="clear" w:color="auto" w:fill="DBE5F1"/>
          </w:tcPr>
          <w:p w14:paraId="44416F84" w14:textId="77777777" w:rsidR="00F264F4" w:rsidRPr="0012359D" w:rsidRDefault="00F264F4" w:rsidP="00607B62">
            <w:pPr>
              <w:spacing w:after="0" w:line="240" w:lineRule="auto"/>
              <w:contextualSpacing/>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3.</w:t>
            </w:r>
          </w:p>
        </w:tc>
        <w:tc>
          <w:tcPr>
            <w:tcW w:w="9043" w:type="dxa"/>
            <w:gridSpan w:val="4"/>
            <w:shd w:val="clear" w:color="auto" w:fill="DBE5F1"/>
            <w:vAlign w:val="center"/>
          </w:tcPr>
          <w:p w14:paraId="1D5FFA7D" w14:textId="77777777" w:rsidR="00F264F4" w:rsidRPr="0012359D" w:rsidRDefault="00F264F4" w:rsidP="00607B62">
            <w:pPr>
              <w:pStyle w:val="Listparagraf"/>
              <w:ind w:left="0"/>
              <w:rPr>
                <w:b/>
                <w:color w:val="002060"/>
                <w:sz w:val="24"/>
                <w:szCs w:val="24"/>
                <w:lang w:val="ro-RO"/>
              </w:rPr>
            </w:pPr>
            <w:r w:rsidRPr="0012359D">
              <w:rPr>
                <w:b/>
                <w:bCs/>
                <w:i/>
                <w:color w:val="002060"/>
                <w:sz w:val="24"/>
                <w:szCs w:val="24"/>
                <w:lang w:val="ro-RO" w:eastAsia="ro-RO"/>
              </w:rPr>
              <w:t xml:space="preserve">Programul de </w:t>
            </w:r>
            <w:proofErr w:type="spellStart"/>
            <w:r w:rsidRPr="0012359D">
              <w:rPr>
                <w:b/>
                <w:bCs/>
                <w:i/>
                <w:color w:val="002060"/>
                <w:sz w:val="24"/>
                <w:szCs w:val="24"/>
                <w:lang w:val="ro-RO" w:eastAsia="ro-RO"/>
              </w:rPr>
              <w:t>studii:</w:t>
            </w:r>
            <w:r w:rsidRPr="0012359D">
              <w:rPr>
                <w:b/>
                <w:bCs/>
                <w:color w:val="002060"/>
                <w:sz w:val="24"/>
                <w:szCs w:val="24"/>
                <w:lang w:val="ro-RO"/>
              </w:rPr>
              <w:t>Topografie</w:t>
            </w:r>
            <w:proofErr w:type="spellEnd"/>
            <w:r w:rsidRPr="0012359D">
              <w:rPr>
                <w:b/>
                <w:bCs/>
                <w:color w:val="002060"/>
                <w:sz w:val="24"/>
                <w:szCs w:val="24"/>
                <w:lang w:val="ro-RO"/>
              </w:rPr>
              <w:t xml:space="preserve"> minieră (L20301026030)</w:t>
            </w:r>
          </w:p>
        </w:tc>
      </w:tr>
      <w:tr w:rsidR="00F264F4" w:rsidRPr="0012359D" w14:paraId="724C85D3" w14:textId="77777777" w:rsidTr="00607B62">
        <w:trPr>
          <w:trHeight w:val="198"/>
        </w:trPr>
        <w:tc>
          <w:tcPr>
            <w:tcW w:w="563" w:type="dxa"/>
            <w:gridSpan w:val="2"/>
            <w:vMerge/>
            <w:vAlign w:val="center"/>
          </w:tcPr>
          <w:p w14:paraId="15420EF4" w14:textId="77777777" w:rsidR="00F264F4" w:rsidRPr="0012359D" w:rsidRDefault="00F264F4"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2446AFA" w14:textId="77777777" w:rsidR="00F264F4" w:rsidRPr="0012359D" w:rsidRDefault="00F264F4" w:rsidP="00AB4C60">
            <w:pPr>
              <w:numPr>
                <w:ilvl w:val="0"/>
                <w:numId w:val="93"/>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35C8C579" w14:textId="77777777" w:rsidR="00F264F4" w:rsidRPr="0012359D" w:rsidRDefault="00F264F4" w:rsidP="00607B6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Automatizarea lucrărilor topo-geodezice</w:t>
            </w:r>
          </w:p>
        </w:tc>
      </w:tr>
      <w:tr w:rsidR="00F264F4" w:rsidRPr="0012359D" w14:paraId="62D461B0" w14:textId="77777777" w:rsidTr="00607B62">
        <w:trPr>
          <w:trHeight w:val="198"/>
        </w:trPr>
        <w:tc>
          <w:tcPr>
            <w:tcW w:w="563" w:type="dxa"/>
            <w:gridSpan w:val="2"/>
            <w:vMerge/>
            <w:vAlign w:val="center"/>
          </w:tcPr>
          <w:p w14:paraId="7CB6EBCE" w14:textId="77777777" w:rsidR="00F264F4" w:rsidRPr="0012359D" w:rsidRDefault="00F264F4"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0813D4B" w14:textId="77777777" w:rsidR="00F264F4" w:rsidRPr="0012359D" w:rsidRDefault="00F264F4" w:rsidP="00AB4C60">
            <w:pPr>
              <w:numPr>
                <w:ilvl w:val="0"/>
                <w:numId w:val="93"/>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491918AC" w14:textId="77777777" w:rsidR="00F264F4" w:rsidRPr="0012359D" w:rsidRDefault="00F264F4" w:rsidP="00607B6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Cadastru </w:t>
            </w:r>
          </w:p>
        </w:tc>
      </w:tr>
      <w:tr w:rsidR="00374D46" w:rsidRPr="0012359D" w14:paraId="77A2F895" w14:textId="77777777" w:rsidTr="00095BE2">
        <w:trPr>
          <w:trHeight w:val="198"/>
        </w:trPr>
        <w:tc>
          <w:tcPr>
            <w:tcW w:w="563" w:type="dxa"/>
            <w:gridSpan w:val="2"/>
            <w:vMerge/>
            <w:vAlign w:val="center"/>
          </w:tcPr>
          <w:p w14:paraId="08B489AA" w14:textId="77777777" w:rsidR="00374D46" w:rsidRPr="0012359D" w:rsidRDefault="00374D46"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111E161" w14:textId="77777777" w:rsidR="00374D46" w:rsidRPr="0012359D" w:rsidRDefault="00374D46" w:rsidP="00AB4C60">
            <w:pPr>
              <w:numPr>
                <w:ilvl w:val="0"/>
                <w:numId w:val="93"/>
              </w:numPr>
              <w:spacing w:after="0" w:line="240" w:lineRule="auto"/>
              <w:contextualSpacing/>
              <w:jc w:val="center"/>
              <w:rPr>
                <w:rFonts w:ascii="Times New Roman" w:hAnsi="Times New Roman"/>
                <w:b/>
                <w:sz w:val="24"/>
                <w:szCs w:val="24"/>
                <w:lang w:val="ro-RO"/>
              </w:rPr>
            </w:pPr>
          </w:p>
        </w:tc>
        <w:tc>
          <w:tcPr>
            <w:tcW w:w="8346" w:type="dxa"/>
            <w:gridSpan w:val="2"/>
            <w:shd w:val="clear" w:color="auto" w:fill="auto"/>
            <w:vAlign w:val="center"/>
          </w:tcPr>
          <w:p w14:paraId="75FFF690" w14:textId="77777777" w:rsidR="00374D46" w:rsidRPr="00095BE2" w:rsidRDefault="00296828" w:rsidP="00607B62">
            <w:pPr>
              <w:spacing w:after="0"/>
              <w:rPr>
                <w:rFonts w:ascii="Times New Roman" w:hAnsi="Times New Roman"/>
                <w:color w:val="000000"/>
                <w:sz w:val="24"/>
                <w:szCs w:val="24"/>
                <w:highlight w:val="green"/>
                <w:lang w:val="ro-RO"/>
              </w:rPr>
            </w:pPr>
            <w:r w:rsidRPr="00C2331A">
              <w:rPr>
                <w:rFonts w:ascii="Times New Roman" w:hAnsi="Times New Roman"/>
                <w:color w:val="000000"/>
                <w:sz w:val="24"/>
                <w:szCs w:val="24"/>
                <w:lang w:val="ro-RO"/>
              </w:rPr>
              <w:t xml:space="preserve">Cartografie </w:t>
            </w:r>
            <w:r w:rsidRPr="00C2331A">
              <w:rPr>
                <w:rFonts w:ascii="Times New Roman" w:hAnsi="Times New Roman"/>
                <w:i/>
                <w:color w:val="000000"/>
                <w:sz w:val="24"/>
                <w:szCs w:val="24"/>
                <w:lang w:val="ro-RO"/>
              </w:rPr>
              <w:t>și/sau</w:t>
            </w:r>
            <w:r w:rsidRPr="00C2331A">
              <w:rPr>
                <w:rFonts w:ascii="Times New Roman" w:hAnsi="Times New Roman"/>
                <w:color w:val="000000"/>
                <w:sz w:val="24"/>
                <w:szCs w:val="24"/>
                <w:lang w:val="ro-RO"/>
              </w:rPr>
              <w:t xml:space="preserve"> Întocmirea și </w:t>
            </w:r>
            <w:proofErr w:type="spellStart"/>
            <w:r w:rsidRPr="00C2331A">
              <w:rPr>
                <w:rFonts w:ascii="Times New Roman" w:hAnsi="Times New Roman"/>
                <w:color w:val="000000"/>
                <w:sz w:val="24"/>
                <w:szCs w:val="24"/>
                <w:lang w:val="ro-RO"/>
              </w:rPr>
              <w:t>fredactarea</w:t>
            </w:r>
            <w:proofErr w:type="spellEnd"/>
            <w:r w:rsidRPr="00C2331A">
              <w:rPr>
                <w:rFonts w:ascii="Times New Roman" w:hAnsi="Times New Roman"/>
                <w:color w:val="000000"/>
                <w:sz w:val="24"/>
                <w:szCs w:val="24"/>
                <w:lang w:val="ro-RO"/>
              </w:rPr>
              <w:t xml:space="preserve"> hărților</w:t>
            </w:r>
          </w:p>
        </w:tc>
      </w:tr>
      <w:tr w:rsidR="00F264F4" w:rsidRPr="0012359D" w14:paraId="5599F764" w14:textId="77777777" w:rsidTr="00C2331A">
        <w:trPr>
          <w:trHeight w:val="198"/>
        </w:trPr>
        <w:tc>
          <w:tcPr>
            <w:tcW w:w="563" w:type="dxa"/>
            <w:gridSpan w:val="2"/>
            <w:vMerge/>
            <w:vAlign w:val="center"/>
          </w:tcPr>
          <w:p w14:paraId="42275926" w14:textId="77777777" w:rsidR="00F264F4" w:rsidRPr="0012359D" w:rsidRDefault="00F264F4"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A93EBBB" w14:textId="77777777" w:rsidR="00F264F4" w:rsidRPr="0012359D" w:rsidRDefault="00F264F4" w:rsidP="00AB4C60">
            <w:pPr>
              <w:numPr>
                <w:ilvl w:val="0"/>
                <w:numId w:val="93"/>
              </w:numPr>
              <w:spacing w:after="0" w:line="240" w:lineRule="auto"/>
              <w:contextualSpacing/>
              <w:jc w:val="center"/>
              <w:rPr>
                <w:rFonts w:ascii="Times New Roman" w:hAnsi="Times New Roman"/>
                <w:b/>
                <w:sz w:val="24"/>
                <w:szCs w:val="24"/>
                <w:lang w:val="ro-RO"/>
              </w:rPr>
            </w:pPr>
          </w:p>
        </w:tc>
        <w:tc>
          <w:tcPr>
            <w:tcW w:w="8346" w:type="dxa"/>
            <w:gridSpan w:val="2"/>
            <w:shd w:val="clear" w:color="auto" w:fill="auto"/>
            <w:vAlign w:val="center"/>
          </w:tcPr>
          <w:p w14:paraId="17C7587A" w14:textId="77777777" w:rsidR="00F264F4" w:rsidRPr="0012359D" w:rsidRDefault="00F264F4" w:rsidP="00607B6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Evaluarea bunurilor imobile</w:t>
            </w:r>
          </w:p>
        </w:tc>
      </w:tr>
      <w:tr w:rsidR="00F264F4" w:rsidRPr="0012359D" w14:paraId="31C3CDF5" w14:textId="77777777" w:rsidTr="00C2331A">
        <w:trPr>
          <w:trHeight w:val="198"/>
        </w:trPr>
        <w:tc>
          <w:tcPr>
            <w:tcW w:w="563" w:type="dxa"/>
            <w:gridSpan w:val="2"/>
            <w:vMerge/>
            <w:vAlign w:val="center"/>
          </w:tcPr>
          <w:p w14:paraId="0EB4A494" w14:textId="77777777" w:rsidR="00F264F4" w:rsidRPr="0012359D" w:rsidRDefault="00F264F4"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31A6ECC" w14:textId="77777777" w:rsidR="00F264F4" w:rsidRPr="0012359D" w:rsidRDefault="00F264F4" w:rsidP="00AB4C60">
            <w:pPr>
              <w:numPr>
                <w:ilvl w:val="0"/>
                <w:numId w:val="93"/>
              </w:numPr>
              <w:spacing w:after="0" w:line="240" w:lineRule="auto"/>
              <w:contextualSpacing/>
              <w:jc w:val="center"/>
              <w:rPr>
                <w:rFonts w:ascii="Times New Roman" w:hAnsi="Times New Roman"/>
                <w:b/>
                <w:sz w:val="24"/>
                <w:szCs w:val="24"/>
                <w:lang w:val="ro-RO"/>
              </w:rPr>
            </w:pPr>
          </w:p>
        </w:tc>
        <w:tc>
          <w:tcPr>
            <w:tcW w:w="8346" w:type="dxa"/>
            <w:gridSpan w:val="2"/>
            <w:shd w:val="clear" w:color="auto" w:fill="auto"/>
            <w:vAlign w:val="center"/>
          </w:tcPr>
          <w:p w14:paraId="68196851" w14:textId="77777777" w:rsidR="00F264F4" w:rsidRPr="0012359D" w:rsidRDefault="00F264F4" w:rsidP="00607B6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Evidența fondului topografic</w:t>
            </w:r>
          </w:p>
        </w:tc>
      </w:tr>
      <w:tr w:rsidR="00F264F4" w:rsidRPr="0012359D" w14:paraId="30E84E05" w14:textId="77777777" w:rsidTr="00C2331A">
        <w:trPr>
          <w:trHeight w:val="198"/>
        </w:trPr>
        <w:tc>
          <w:tcPr>
            <w:tcW w:w="563" w:type="dxa"/>
            <w:gridSpan w:val="2"/>
            <w:vMerge/>
            <w:vAlign w:val="center"/>
          </w:tcPr>
          <w:p w14:paraId="3FC10460" w14:textId="77777777" w:rsidR="00F264F4" w:rsidRPr="0012359D" w:rsidRDefault="00F264F4"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AD19E94" w14:textId="77777777" w:rsidR="00F264F4" w:rsidRPr="0012359D" w:rsidRDefault="00F264F4" w:rsidP="00AB4C60">
            <w:pPr>
              <w:numPr>
                <w:ilvl w:val="0"/>
                <w:numId w:val="93"/>
              </w:numPr>
              <w:spacing w:after="0" w:line="240" w:lineRule="auto"/>
              <w:contextualSpacing/>
              <w:jc w:val="center"/>
              <w:rPr>
                <w:rFonts w:ascii="Times New Roman" w:hAnsi="Times New Roman"/>
                <w:b/>
                <w:sz w:val="24"/>
                <w:szCs w:val="24"/>
                <w:lang w:val="ro-RO"/>
              </w:rPr>
            </w:pPr>
          </w:p>
        </w:tc>
        <w:tc>
          <w:tcPr>
            <w:tcW w:w="8346" w:type="dxa"/>
            <w:gridSpan w:val="2"/>
            <w:shd w:val="clear" w:color="auto" w:fill="auto"/>
            <w:vAlign w:val="center"/>
          </w:tcPr>
          <w:p w14:paraId="06BD8D74" w14:textId="77777777" w:rsidR="00F264F4" w:rsidRPr="0012359D" w:rsidRDefault="00F264F4" w:rsidP="00607B62">
            <w:pPr>
              <w:spacing w:after="0"/>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Fotogrametrie</w:t>
            </w:r>
            <w:proofErr w:type="spellEnd"/>
            <w:r w:rsidRPr="0012359D">
              <w:rPr>
                <w:rFonts w:ascii="Times New Roman" w:hAnsi="Times New Roman"/>
                <w:color w:val="000000"/>
                <w:sz w:val="24"/>
                <w:szCs w:val="24"/>
                <w:lang w:val="ro-RO"/>
              </w:rPr>
              <w:t xml:space="preserve"> și teledetecție</w:t>
            </w:r>
          </w:p>
        </w:tc>
      </w:tr>
      <w:tr w:rsidR="00F264F4" w:rsidRPr="0012359D" w14:paraId="435754BD" w14:textId="77777777" w:rsidTr="00C2331A">
        <w:trPr>
          <w:trHeight w:val="198"/>
        </w:trPr>
        <w:tc>
          <w:tcPr>
            <w:tcW w:w="563" w:type="dxa"/>
            <w:gridSpan w:val="2"/>
            <w:vMerge/>
            <w:vAlign w:val="center"/>
          </w:tcPr>
          <w:p w14:paraId="5B05D61B" w14:textId="77777777" w:rsidR="00F264F4" w:rsidRPr="0012359D" w:rsidRDefault="00F264F4"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9F39DCF" w14:textId="77777777" w:rsidR="00F264F4" w:rsidRPr="0012359D" w:rsidRDefault="00F264F4" w:rsidP="00AB4C60">
            <w:pPr>
              <w:numPr>
                <w:ilvl w:val="0"/>
                <w:numId w:val="93"/>
              </w:numPr>
              <w:spacing w:after="0" w:line="240" w:lineRule="auto"/>
              <w:contextualSpacing/>
              <w:jc w:val="center"/>
              <w:rPr>
                <w:rFonts w:ascii="Times New Roman" w:hAnsi="Times New Roman"/>
                <w:b/>
                <w:sz w:val="24"/>
                <w:szCs w:val="24"/>
                <w:lang w:val="ro-RO"/>
              </w:rPr>
            </w:pPr>
          </w:p>
        </w:tc>
        <w:tc>
          <w:tcPr>
            <w:tcW w:w="8346" w:type="dxa"/>
            <w:gridSpan w:val="2"/>
            <w:shd w:val="clear" w:color="auto" w:fill="auto"/>
            <w:vAlign w:val="center"/>
          </w:tcPr>
          <w:p w14:paraId="61F9B310" w14:textId="77777777" w:rsidR="00F264F4" w:rsidRPr="0012359D" w:rsidRDefault="00F264F4" w:rsidP="00607B6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Geodezie </w:t>
            </w:r>
          </w:p>
        </w:tc>
      </w:tr>
      <w:tr w:rsidR="00F264F4" w:rsidRPr="0012359D" w14:paraId="66805768" w14:textId="77777777" w:rsidTr="00C2331A">
        <w:trPr>
          <w:trHeight w:val="198"/>
        </w:trPr>
        <w:tc>
          <w:tcPr>
            <w:tcW w:w="563" w:type="dxa"/>
            <w:gridSpan w:val="2"/>
            <w:vMerge/>
            <w:vAlign w:val="center"/>
          </w:tcPr>
          <w:p w14:paraId="085AAE08" w14:textId="77777777" w:rsidR="00F264F4" w:rsidRPr="0012359D" w:rsidRDefault="00F264F4"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9D31471" w14:textId="77777777" w:rsidR="00F264F4" w:rsidRPr="0012359D" w:rsidRDefault="00F264F4" w:rsidP="00AB4C60">
            <w:pPr>
              <w:numPr>
                <w:ilvl w:val="0"/>
                <w:numId w:val="93"/>
              </w:numPr>
              <w:spacing w:after="0" w:line="240" w:lineRule="auto"/>
              <w:contextualSpacing/>
              <w:jc w:val="center"/>
              <w:rPr>
                <w:rFonts w:ascii="Times New Roman" w:hAnsi="Times New Roman"/>
                <w:b/>
                <w:sz w:val="24"/>
                <w:szCs w:val="24"/>
                <w:lang w:val="ro-RO"/>
              </w:rPr>
            </w:pPr>
          </w:p>
        </w:tc>
        <w:tc>
          <w:tcPr>
            <w:tcW w:w="8346" w:type="dxa"/>
            <w:gridSpan w:val="2"/>
            <w:shd w:val="clear" w:color="auto" w:fill="auto"/>
            <w:vAlign w:val="center"/>
          </w:tcPr>
          <w:p w14:paraId="51C3FAFB" w14:textId="77777777" w:rsidR="00F264F4" w:rsidRPr="0012359D" w:rsidRDefault="00F264F4" w:rsidP="00607B6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Geodezie </w:t>
            </w:r>
            <w:proofErr w:type="spellStart"/>
            <w:r w:rsidRPr="0012359D">
              <w:rPr>
                <w:rFonts w:ascii="Times New Roman" w:hAnsi="Times New Roman"/>
                <w:color w:val="000000"/>
                <w:sz w:val="24"/>
                <w:szCs w:val="24"/>
                <w:lang w:val="ro-RO"/>
              </w:rPr>
              <w:t>satelitară</w:t>
            </w:r>
            <w:proofErr w:type="spellEnd"/>
          </w:p>
        </w:tc>
      </w:tr>
      <w:tr w:rsidR="00F264F4" w:rsidRPr="0012359D" w14:paraId="18D2DD72" w14:textId="77777777" w:rsidTr="00C2331A">
        <w:trPr>
          <w:trHeight w:val="198"/>
        </w:trPr>
        <w:tc>
          <w:tcPr>
            <w:tcW w:w="563" w:type="dxa"/>
            <w:gridSpan w:val="2"/>
            <w:vMerge/>
            <w:vAlign w:val="center"/>
          </w:tcPr>
          <w:p w14:paraId="64A62405" w14:textId="77777777" w:rsidR="00F264F4" w:rsidRPr="0012359D" w:rsidRDefault="00F264F4"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4C0BB97" w14:textId="77777777" w:rsidR="00F264F4" w:rsidRPr="0012359D" w:rsidRDefault="00F264F4" w:rsidP="00AB4C60">
            <w:pPr>
              <w:numPr>
                <w:ilvl w:val="0"/>
                <w:numId w:val="93"/>
              </w:numPr>
              <w:spacing w:after="0" w:line="240" w:lineRule="auto"/>
              <w:contextualSpacing/>
              <w:jc w:val="center"/>
              <w:rPr>
                <w:rFonts w:ascii="Times New Roman" w:hAnsi="Times New Roman"/>
                <w:b/>
                <w:sz w:val="24"/>
                <w:szCs w:val="24"/>
                <w:lang w:val="ro-RO"/>
              </w:rPr>
            </w:pPr>
          </w:p>
        </w:tc>
        <w:tc>
          <w:tcPr>
            <w:tcW w:w="8346" w:type="dxa"/>
            <w:gridSpan w:val="2"/>
            <w:shd w:val="clear" w:color="auto" w:fill="auto"/>
            <w:vAlign w:val="center"/>
          </w:tcPr>
          <w:p w14:paraId="00E97FA7" w14:textId="77777777" w:rsidR="00F264F4" w:rsidRPr="0012359D" w:rsidRDefault="00F264F4" w:rsidP="00607B6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Geometrizarea zăcămintelor</w:t>
            </w:r>
          </w:p>
        </w:tc>
      </w:tr>
      <w:tr w:rsidR="00B706C1" w:rsidRPr="0012359D" w14:paraId="2454E87B" w14:textId="77777777" w:rsidTr="00095BE2">
        <w:trPr>
          <w:trHeight w:val="198"/>
        </w:trPr>
        <w:tc>
          <w:tcPr>
            <w:tcW w:w="563" w:type="dxa"/>
            <w:gridSpan w:val="2"/>
            <w:vMerge/>
            <w:vAlign w:val="center"/>
          </w:tcPr>
          <w:p w14:paraId="6C862598" w14:textId="77777777" w:rsidR="00B706C1" w:rsidRPr="0012359D" w:rsidRDefault="00B706C1"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15D32FC" w14:textId="77777777" w:rsidR="00B706C1" w:rsidRPr="0012359D" w:rsidRDefault="00B706C1" w:rsidP="00AB4C60">
            <w:pPr>
              <w:numPr>
                <w:ilvl w:val="0"/>
                <w:numId w:val="93"/>
              </w:numPr>
              <w:spacing w:after="0" w:line="240" w:lineRule="auto"/>
              <w:contextualSpacing/>
              <w:jc w:val="center"/>
              <w:rPr>
                <w:rFonts w:ascii="Times New Roman" w:hAnsi="Times New Roman"/>
                <w:b/>
                <w:sz w:val="24"/>
                <w:szCs w:val="24"/>
                <w:lang w:val="ro-RO"/>
              </w:rPr>
            </w:pPr>
          </w:p>
        </w:tc>
        <w:tc>
          <w:tcPr>
            <w:tcW w:w="8346" w:type="dxa"/>
            <w:gridSpan w:val="2"/>
            <w:shd w:val="clear" w:color="auto" w:fill="auto"/>
            <w:vAlign w:val="center"/>
          </w:tcPr>
          <w:p w14:paraId="1F79F266" w14:textId="77777777" w:rsidR="00B706C1" w:rsidRPr="00C2331A" w:rsidRDefault="00296828" w:rsidP="00607B62">
            <w:pPr>
              <w:spacing w:after="0"/>
              <w:rPr>
                <w:rFonts w:ascii="Times New Roman" w:hAnsi="Times New Roman"/>
                <w:color w:val="000000"/>
                <w:sz w:val="24"/>
                <w:szCs w:val="24"/>
                <w:lang w:val="ro-RO"/>
              </w:rPr>
            </w:pPr>
            <w:r w:rsidRPr="00C2331A">
              <w:rPr>
                <w:rFonts w:ascii="Times New Roman" w:hAnsi="Times New Roman"/>
                <w:color w:val="000000" w:themeColor="text1"/>
                <w:sz w:val="24"/>
                <w:szCs w:val="24"/>
                <w:lang w:val="ro-RO"/>
              </w:rPr>
              <w:t>Geostatică și evaluarea zăcămintelor</w:t>
            </w:r>
          </w:p>
        </w:tc>
      </w:tr>
      <w:tr w:rsidR="00F264F4" w:rsidRPr="0012359D" w14:paraId="73BB1B52" w14:textId="77777777" w:rsidTr="00C2331A">
        <w:trPr>
          <w:trHeight w:val="198"/>
        </w:trPr>
        <w:tc>
          <w:tcPr>
            <w:tcW w:w="563" w:type="dxa"/>
            <w:gridSpan w:val="2"/>
            <w:vMerge/>
            <w:vAlign w:val="center"/>
          </w:tcPr>
          <w:p w14:paraId="68677DB7" w14:textId="77777777" w:rsidR="00F264F4" w:rsidRPr="0012359D" w:rsidRDefault="00F264F4"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54EB6CF" w14:textId="77777777" w:rsidR="00F264F4" w:rsidRPr="0012359D" w:rsidRDefault="00F264F4" w:rsidP="00AB4C60">
            <w:pPr>
              <w:numPr>
                <w:ilvl w:val="0"/>
                <w:numId w:val="93"/>
              </w:numPr>
              <w:spacing w:after="0" w:line="240" w:lineRule="auto"/>
              <w:contextualSpacing/>
              <w:jc w:val="center"/>
              <w:rPr>
                <w:rFonts w:ascii="Times New Roman" w:hAnsi="Times New Roman"/>
                <w:b/>
                <w:sz w:val="24"/>
                <w:szCs w:val="24"/>
                <w:lang w:val="ro-RO"/>
              </w:rPr>
            </w:pPr>
          </w:p>
        </w:tc>
        <w:tc>
          <w:tcPr>
            <w:tcW w:w="8346" w:type="dxa"/>
            <w:gridSpan w:val="2"/>
            <w:shd w:val="clear" w:color="auto" w:fill="auto"/>
            <w:vAlign w:val="center"/>
          </w:tcPr>
          <w:p w14:paraId="17C82188" w14:textId="77777777" w:rsidR="00F264F4" w:rsidRPr="00C2331A" w:rsidRDefault="00F264F4" w:rsidP="00607B62">
            <w:pPr>
              <w:spacing w:after="0"/>
              <w:rPr>
                <w:rFonts w:ascii="Times New Roman" w:hAnsi="Times New Roman"/>
                <w:color w:val="000000"/>
                <w:sz w:val="24"/>
                <w:szCs w:val="24"/>
                <w:lang w:val="ro-RO"/>
              </w:rPr>
            </w:pPr>
            <w:r w:rsidRPr="00C2331A">
              <w:rPr>
                <w:rFonts w:ascii="Times New Roman" w:hAnsi="Times New Roman"/>
                <w:color w:val="000000"/>
                <w:sz w:val="24"/>
                <w:szCs w:val="24"/>
                <w:lang w:val="ro-RO"/>
              </w:rPr>
              <w:t>Grafică pe calculator</w:t>
            </w:r>
          </w:p>
        </w:tc>
      </w:tr>
      <w:tr w:rsidR="00374D46" w:rsidRPr="0012359D" w14:paraId="00ACB693" w14:textId="77777777" w:rsidTr="00095BE2">
        <w:trPr>
          <w:trHeight w:val="198"/>
        </w:trPr>
        <w:tc>
          <w:tcPr>
            <w:tcW w:w="563" w:type="dxa"/>
            <w:gridSpan w:val="2"/>
            <w:vMerge/>
            <w:vAlign w:val="center"/>
          </w:tcPr>
          <w:p w14:paraId="6C140C7A" w14:textId="77777777" w:rsidR="00374D46" w:rsidRPr="0012359D" w:rsidRDefault="00374D46"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82F8F8B" w14:textId="77777777" w:rsidR="00374D46" w:rsidRPr="0012359D" w:rsidRDefault="00374D46" w:rsidP="00AB4C60">
            <w:pPr>
              <w:numPr>
                <w:ilvl w:val="0"/>
                <w:numId w:val="93"/>
              </w:numPr>
              <w:spacing w:after="0" w:line="240" w:lineRule="auto"/>
              <w:contextualSpacing/>
              <w:jc w:val="center"/>
              <w:rPr>
                <w:rFonts w:ascii="Times New Roman" w:hAnsi="Times New Roman"/>
                <w:b/>
                <w:sz w:val="24"/>
                <w:szCs w:val="24"/>
                <w:lang w:val="ro-RO"/>
              </w:rPr>
            </w:pPr>
          </w:p>
        </w:tc>
        <w:tc>
          <w:tcPr>
            <w:tcW w:w="8346" w:type="dxa"/>
            <w:gridSpan w:val="2"/>
            <w:shd w:val="clear" w:color="auto" w:fill="auto"/>
            <w:vAlign w:val="center"/>
          </w:tcPr>
          <w:p w14:paraId="33A29EA4" w14:textId="77777777" w:rsidR="00374D46" w:rsidRPr="00C2331A" w:rsidRDefault="00296828" w:rsidP="00607B62">
            <w:pPr>
              <w:spacing w:after="0"/>
              <w:rPr>
                <w:rFonts w:ascii="Times New Roman" w:hAnsi="Times New Roman"/>
                <w:color w:val="000000"/>
                <w:sz w:val="24"/>
                <w:szCs w:val="24"/>
                <w:lang w:val="ro-RO"/>
              </w:rPr>
            </w:pPr>
            <w:proofErr w:type="spellStart"/>
            <w:r w:rsidRPr="00C2331A">
              <w:rPr>
                <w:rFonts w:ascii="Times New Roman" w:hAnsi="Times New Roman"/>
                <w:color w:val="000000"/>
                <w:sz w:val="24"/>
                <w:szCs w:val="24"/>
                <w:lang w:val="ro-RO"/>
              </w:rPr>
              <w:t>Infografică</w:t>
            </w:r>
            <w:proofErr w:type="spellEnd"/>
            <w:r w:rsidRPr="00C2331A">
              <w:rPr>
                <w:rFonts w:ascii="Times New Roman" w:hAnsi="Times New Roman"/>
                <w:color w:val="000000"/>
                <w:sz w:val="24"/>
                <w:szCs w:val="24"/>
                <w:lang w:val="ro-RO"/>
              </w:rPr>
              <w:t xml:space="preserve"> pentru topografie și cadastru</w:t>
            </w:r>
          </w:p>
        </w:tc>
      </w:tr>
      <w:tr w:rsidR="00F264F4" w:rsidRPr="0012359D" w14:paraId="6B33BD25" w14:textId="77777777" w:rsidTr="00C2331A">
        <w:trPr>
          <w:trHeight w:val="198"/>
        </w:trPr>
        <w:tc>
          <w:tcPr>
            <w:tcW w:w="563" w:type="dxa"/>
            <w:gridSpan w:val="2"/>
            <w:vMerge/>
            <w:vAlign w:val="center"/>
          </w:tcPr>
          <w:p w14:paraId="7CE4D354" w14:textId="77777777" w:rsidR="00F264F4" w:rsidRPr="0012359D" w:rsidRDefault="00F264F4"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18C4AFB" w14:textId="77777777" w:rsidR="00F264F4" w:rsidRPr="0012359D" w:rsidRDefault="00F264F4" w:rsidP="00AB4C60">
            <w:pPr>
              <w:numPr>
                <w:ilvl w:val="0"/>
                <w:numId w:val="93"/>
              </w:numPr>
              <w:spacing w:after="0" w:line="240" w:lineRule="auto"/>
              <w:contextualSpacing/>
              <w:jc w:val="center"/>
              <w:rPr>
                <w:rFonts w:ascii="Times New Roman" w:hAnsi="Times New Roman"/>
                <w:b/>
                <w:sz w:val="24"/>
                <w:szCs w:val="24"/>
                <w:lang w:val="ro-RO"/>
              </w:rPr>
            </w:pPr>
          </w:p>
        </w:tc>
        <w:tc>
          <w:tcPr>
            <w:tcW w:w="8346" w:type="dxa"/>
            <w:gridSpan w:val="2"/>
            <w:shd w:val="clear" w:color="auto" w:fill="auto"/>
            <w:vAlign w:val="center"/>
          </w:tcPr>
          <w:p w14:paraId="2E25622A" w14:textId="77777777" w:rsidR="00F264F4" w:rsidRPr="00C2331A" w:rsidRDefault="00F264F4" w:rsidP="00607B62">
            <w:pPr>
              <w:spacing w:after="0"/>
              <w:rPr>
                <w:rFonts w:ascii="Times New Roman" w:hAnsi="Times New Roman"/>
                <w:color w:val="000000"/>
                <w:sz w:val="24"/>
                <w:szCs w:val="24"/>
                <w:lang w:val="ro-RO"/>
              </w:rPr>
            </w:pPr>
            <w:r w:rsidRPr="00C2331A">
              <w:rPr>
                <w:rFonts w:ascii="Times New Roman" w:hAnsi="Times New Roman"/>
                <w:color w:val="000000"/>
                <w:sz w:val="24"/>
                <w:szCs w:val="24"/>
                <w:lang w:val="ro-RO"/>
              </w:rPr>
              <w:t>Instrumente geodezice și metode de măsurare</w:t>
            </w:r>
          </w:p>
        </w:tc>
      </w:tr>
      <w:tr w:rsidR="00F264F4" w:rsidRPr="0012359D" w14:paraId="12C08184" w14:textId="77777777" w:rsidTr="00C2331A">
        <w:trPr>
          <w:trHeight w:val="198"/>
        </w:trPr>
        <w:tc>
          <w:tcPr>
            <w:tcW w:w="563" w:type="dxa"/>
            <w:gridSpan w:val="2"/>
            <w:vMerge/>
            <w:vAlign w:val="center"/>
          </w:tcPr>
          <w:p w14:paraId="3AEC371E" w14:textId="77777777" w:rsidR="00F264F4" w:rsidRPr="0012359D" w:rsidRDefault="00F264F4"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30B4B59" w14:textId="77777777" w:rsidR="00F264F4" w:rsidRPr="0012359D" w:rsidRDefault="00F264F4" w:rsidP="00AB4C60">
            <w:pPr>
              <w:numPr>
                <w:ilvl w:val="0"/>
                <w:numId w:val="93"/>
              </w:numPr>
              <w:spacing w:after="0" w:line="240" w:lineRule="auto"/>
              <w:contextualSpacing/>
              <w:jc w:val="center"/>
              <w:rPr>
                <w:rFonts w:ascii="Times New Roman" w:hAnsi="Times New Roman"/>
                <w:b/>
                <w:sz w:val="24"/>
                <w:szCs w:val="24"/>
                <w:lang w:val="ro-RO"/>
              </w:rPr>
            </w:pPr>
          </w:p>
        </w:tc>
        <w:tc>
          <w:tcPr>
            <w:tcW w:w="8346" w:type="dxa"/>
            <w:gridSpan w:val="2"/>
            <w:shd w:val="clear" w:color="auto" w:fill="auto"/>
            <w:vAlign w:val="center"/>
          </w:tcPr>
          <w:p w14:paraId="335659D1" w14:textId="77777777" w:rsidR="00F264F4" w:rsidRPr="00C2331A" w:rsidRDefault="00F264F4" w:rsidP="00607B62">
            <w:pPr>
              <w:spacing w:after="0"/>
              <w:rPr>
                <w:rFonts w:ascii="Times New Roman" w:hAnsi="Times New Roman"/>
                <w:color w:val="000000"/>
                <w:sz w:val="24"/>
                <w:szCs w:val="24"/>
                <w:lang w:val="ro-RO"/>
              </w:rPr>
            </w:pPr>
            <w:r w:rsidRPr="00C2331A">
              <w:rPr>
                <w:rFonts w:ascii="Times New Roman" w:hAnsi="Times New Roman"/>
                <w:color w:val="000000"/>
                <w:sz w:val="24"/>
                <w:szCs w:val="24"/>
                <w:lang w:val="ro-RO"/>
              </w:rPr>
              <w:t>Organizarea și sistematizarea teritoriului</w:t>
            </w:r>
          </w:p>
        </w:tc>
      </w:tr>
      <w:tr w:rsidR="00F264F4" w:rsidRPr="0012359D" w14:paraId="00179447" w14:textId="77777777" w:rsidTr="00C2331A">
        <w:trPr>
          <w:trHeight w:val="198"/>
        </w:trPr>
        <w:tc>
          <w:tcPr>
            <w:tcW w:w="563" w:type="dxa"/>
            <w:gridSpan w:val="2"/>
            <w:vMerge/>
            <w:vAlign w:val="center"/>
          </w:tcPr>
          <w:p w14:paraId="7E356F94" w14:textId="77777777" w:rsidR="00F264F4" w:rsidRPr="0012359D" w:rsidRDefault="00F264F4"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3067DAB" w14:textId="77777777" w:rsidR="00F264F4" w:rsidRPr="0012359D" w:rsidRDefault="00F264F4" w:rsidP="00AB4C60">
            <w:pPr>
              <w:numPr>
                <w:ilvl w:val="0"/>
                <w:numId w:val="93"/>
              </w:numPr>
              <w:spacing w:after="0" w:line="240" w:lineRule="auto"/>
              <w:contextualSpacing/>
              <w:jc w:val="center"/>
              <w:rPr>
                <w:rFonts w:ascii="Times New Roman" w:hAnsi="Times New Roman"/>
                <w:b/>
                <w:sz w:val="24"/>
                <w:szCs w:val="24"/>
                <w:lang w:val="ro-RO"/>
              </w:rPr>
            </w:pPr>
          </w:p>
        </w:tc>
        <w:tc>
          <w:tcPr>
            <w:tcW w:w="8346" w:type="dxa"/>
            <w:gridSpan w:val="2"/>
            <w:shd w:val="clear" w:color="auto" w:fill="auto"/>
            <w:vAlign w:val="center"/>
          </w:tcPr>
          <w:p w14:paraId="0B100189" w14:textId="77777777" w:rsidR="00F264F4" w:rsidRPr="00C2331A" w:rsidRDefault="00F264F4" w:rsidP="00607B62">
            <w:pPr>
              <w:spacing w:after="0"/>
              <w:rPr>
                <w:rFonts w:ascii="Times New Roman" w:hAnsi="Times New Roman"/>
                <w:color w:val="000000"/>
                <w:sz w:val="24"/>
                <w:szCs w:val="24"/>
                <w:lang w:val="ro-RO"/>
              </w:rPr>
            </w:pPr>
            <w:r w:rsidRPr="00C2331A">
              <w:rPr>
                <w:rFonts w:ascii="Times New Roman" w:hAnsi="Times New Roman"/>
                <w:color w:val="000000"/>
                <w:sz w:val="24"/>
                <w:szCs w:val="24"/>
                <w:lang w:val="ro-RO"/>
              </w:rPr>
              <w:t>Sisteme informatice geografice GIS</w:t>
            </w:r>
          </w:p>
        </w:tc>
      </w:tr>
      <w:tr w:rsidR="00F264F4" w:rsidRPr="0012359D" w14:paraId="63F78509" w14:textId="77777777" w:rsidTr="00C2331A">
        <w:trPr>
          <w:trHeight w:val="198"/>
        </w:trPr>
        <w:tc>
          <w:tcPr>
            <w:tcW w:w="563" w:type="dxa"/>
            <w:gridSpan w:val="2"/>
            <w:vMerge/>
            <w:vAlign w:val="center"/>
          </w:tcPr>
          <w:p w14:paraId="23A0216A" w14:textId="77777777" w:rsidR="00F264F4" w:rsidRPr="0012359D" w:rsidRDefault="00F264F4"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12EAD22" w14:textId="77777777" w:rsidR="00F264F4" w:rsidRPr="0012359D" w:rsidRDefault="00F264F4" w:rsidP="00AB4C60">
            <w:pPr>
              <w:numPr>
                <w:ilvl w:val="0"/>
                <w:numId w:val="93"/>
              </w:numPr>
              <w:spacing w:after="0" w:line="240" w:lineRule="auto"/>
              <w:contextualSpacing/>
              <w:jc w:val="center"/>
              <w:rPr>
                <w:rFonts w:ascii="Times New Roman" w:hAnsi="Times New Roman"/>
                <w:b/>
                <w:sz w:val="24"/>
                <w:szCs w:val="24"/>
                <w:lang w:val="ro-RO"/>
              </w:rPr>
            </w:pPr>
          </w:p>
        </w:tc>
        <w:tc>
          <w:tcPr>
            <w:tcW w:w="8346" w:type="dxa"/>
            <w:gridSpan w:val="2"/>
            <w:shd w:val="clear" w:color="auto" w:fill="auto"/>
            <w:vAlign w:val="center"/>
          </w:tcPr>
          <w:p w14:paraId="06B4DFBA" w14:textId="77777777" w:rsidR="00F264F4" w:rsidRPr="00C2331A" w:rsidRDefault="00F264F4" w:rsidP="00607B62">
            <w:pPr>
              <w:spacing w:after="0"/>
              <w:rPr>
                <w:rFonts w:ascii="Times New Roman" w:hAnsi="Times New Roman"/>
                <w:color w:val="000000"/>
                <w:sz w:val="24"/>
                <w:szCs w:val="24"/>
                <w:lang w:val="ro-RO"/>
              </w:rPr>
            </w:pPr>
            <w:r w:rsidRPr="00C2331A">
              <w:rPr>
                <w:rFonts w:ascii="Times New Roman" w:hAnsi="Times New Roman"/>
                <w:color w:val="000000"/>
                <w:sz w:val="24"/>
                <w:szCs w:val="24"/>
                <w:lang w:val="ro-RO"/>
              </w:rPr>
              <w:t>Teoria erorilor de măsurare</w:t>
            </w:r>
          </w:p>
        </w:tc>
      </w:tr>
      <w:tr w:rsidR="00F264F4" w:rsidRPr="0012359D" w14:paraId="61B5A9BB" w14:textId="77777777" w:rsidTr="00C2331A">
        <w:trPr>
          <w:trHeight w:val="198"/>
        </w:trPr>
        <w:tc>
          <w:tcPr>
            <w:tcW w:w="563" w:type="dxa"/>
            <w:gridSpan w:val="2"/>
            <w:vMerge/>
            <w:vAlign w:val="center"/>
          </w:tcPr>
          <w:p w14:paraId="29B79964" w14:textId="77777777" w:rsidR="00F264F4" w:rsidRPr="0012359D" w:rsidRDefault="00F264F4"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384531F" w14:textId="77777777" w:rsidR="00F264F4" w:rsidRPr="0012359D" w:rsidRDefault="00F264F4" w:rsidP="00AB4C60">
            <w:pPr>
              <w:numPr>
                <w:ilvl w:val="0"/>
                <w:numId w:val="93"/>
              </w:numPr>
              <w:spacing w:after="0" w:line="240" w:lineRule="auto"/>
              <w:contextualSpacing/>
              <w:jc w:val="center"/>
              <w:rPr>
                <w:rFonts w:ascii="Times New Roman" w:hAnsi="Times New Roman"/>
                <w:b/>
                <w:sz w:val="24"/>
                <w:szCs w:val="24"/>
                <w:lang w:val="ro-RO"/>
              </w:rPr>
            </w:pPr>
          </w:p>
        </w:tc>
        <w:tc>
          <w:tcPr>
            <w:tcW w:w="8346" w:type="dxa"/>
            <w:gridSpan w:val="2"/>
            <w:shd w:val="clear" w:color="auto" w:fill="auto"/>
            <w:vAlign w:val="center"/>
          </w:tcPr>
          <w:p w14:paraId="06756BCF" w14:textId="77777777" w:rsidR="00F264F4" w:rsidRPr="00C2331A" w:rsidRDefault="00296828" w:rsidP="00607B62">
            <w:pPr>
              <w:spacing w:after="0"/>
              <w:rPr>
                <w:rFonts w:ascii="Times New Roman" w:hAnsi="Times New Roman"/>
                <w:color w:val="000000"/>
                <w:sz w:val="24"/>
                <w:szCs w:val="24"/>
                <w:lang w:val="ro-RO"/>
              </w:rPr>
            </w:pPr>
            <w:r w:rsidRPr="00C2331A">
              <w:rPr>
                <w:rFonts w:ascii="Times New Roman" w:hAnsi="Times New Roman"/>
                <w:color w:val="000000"/>
                <w:sz w:val="24"/>
                <w:szCs w:val="24"/>
                <w:lang w:val="ro-RO"/>
              </w:rPr>
              <w:t>Topografie /</w:t>
            </w:r>
            <w:r w:rsidR="00095BE2" w:rsidRPr="00C2331A">
              <w:rPr>
                <w:rFonts w:ascii="Times New Roman" w:hAnsi="Times New Roman"/>
                <w:color w:val="000000"/>
                <w:sz w:val="24"/>
                <w:szCs w:val="24"/>
                <w:lang w:val="ro-RO"/>
              </w:rPr>
              <w:t xml:space="preserve"> </w:t>
            </w:r>
            <w:r w:rsidR="00F264F4" w:rsidRPr="00C2331A">
              <w:rPr>
                <w:rFonts w:ascii="Times New Roman" w:hAnsi="Times New Roman"/>
                <w:color w:val="000000"/>
                <w:sz w:val="24"/>
                <w:szCs w:val="24"/>
                <w:lang w:val="ro-RO"/>
              </w:rPr>
              <w:t>Topografie inginerească</w:t>
            </w:r>
          </w:p>
        </w:tc>
      </w:tr>
      <w:tr w:rsidR="00F264F4" w:rsidRPr="0012359D" w14:paraId="37267DF1" w14:textId="77777777" w:rsidTr="00C2331A">
        <w:trPr>
          <w:trHeight w:val="198"/>
        </w:trPr>
        <w:tc>
          <w:tcPr>
            <w:tcW w:w="563" w:type="dxa"/>
            <w:gridSpan w:val="2"/>
            <w:vMerge/>
            <w:vAlign w:val="center"/>
          </w:tcPr>
          <w:p w14:paraId="113D5A5B" w14:textId="77777777" w:rsidR="00F264F4" w:rsidRPr="0012359D" w:rsidRDefault="00F264F4"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9C00C5A" w14:textId="77777777" w:rsidR="00F264F4" w:rsidRPr="0012359D" w:rsidRDefault="00F264F4" w:rsidP="00AB4C60">
            <w:pPr>
              <w:numPr>
                <w:ilvl w:val="0"/>
                <w:numId w:val="93"/>
              </w:numPr>
              <w:spacing w:after="0" w:line="240" w:lineRule="auto"/>
              <w:contextualSpacing/>
              <w:jc w:val="center"/>
              <w:rPr>
                <w:rFonts w:ascii="Times New Roman" w:hAnsi="Times New Roman"/>
                <w:b/>
                <w:sz w:val="24"/>
                <w:szCs w:val="24"/>
                <w:lang w:val="ro-RO"/>
              </w:rPr>
            </w:pPr>
          </w:p>
        </w:tc>
        <w:tc>
          <w:tcPr>
            <w:tcW w:w="8346" w:type="dxa"/>
            <w:gridSpan w:val="2"/>
            <w:shd w:val="clear" w:color="auto" w:fill="auto"/>
            <w:vAlign w:val="center"/>
          </w:tcPr>
          <w:p w14:paraId="57A6DAD8" w14:textId="77777777" w:rsidR="00F264F4" w:rsidRPr="0012359D" w:rsidRDefault="00F264F4" w:rsidP="00607B6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Topografie minieră</w:t>
            </w:r>
          </w:p>
        </w:tc>
      </w:tr>
      <w:tr w:rsidR="00F264F4" w:rsidRPr="0012359D" w14:paraId="3D734CDF" w14:textId="77777777" w:rsidTr="00607B62">
        <w:trPr>
          <w:trHeight w:val="198"/>
        </w:trPr>
        <w:tc>
          <w:tcPr>
            <w:tcW w:w="563" w:type="dxa"/>
            <w:gridSpan w:val="2"/>
            <w:vMerge/>
            <w:vAlign w:val="center"/>
          </w:tcPr>
          <w:p w14:paraId="5ABA487D" w14:textId="77777777" w:rsidR="00F264F4" w:rsidRPr="0012359D" w:rsidRDefault="00F264F4"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77BB741" w14:textId="77777777" w:rsidR="00F264F4" w:rsidRPr="0012359D" w:rsidRDefault="00F264F4" w:rsidP="00AB4C60">
            <w:pPr>
              <w:numPr>
                <w:ilvl w:val="0"/>
                <w:numId w:val="93"/>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20321C45" w14:textId="77777777" w:rsidR="00F264F4" w:rsidRPr="0012359D" w:rsidRDefault="00F264F4" w:rsidP="00607B6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Urmărirea comportării terenurilor și construcțiilor</w:t>
            </w:r>
          </w:p>
        </w:tc>
      </w:tr>
      <w:tr w:rsidR="00F264F4" w:rsidRPr="0012359D" w14:paraId="7C707749" w14:textId="77777777" w:rsidTr="00607B62">
        <w:trPr>
          <w:trHeight w:val="251"/>
        </w:trPr>
        <w:tc>
          <w:tcPr>
            <w:tcW w:w="563" w:type="dxa"/>
            <w:gridSpan w:val="2"/>
            <w:vMerge/>
            <w:vAlign w:val="center"/>
          </w:tcPr>
          <w:p w14:paraId="0B58DDA2" w14:textId="77777777" w:rsidR="00F264F4" w:rsidRPr="0012359D" w:rsidRDefault="00F264F4"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B3B426D" w14:textId="77777777" w:rsidR="00F264F4" w:rsidRPr="0012359D" w:rsidRDefault="00F264F4" w:rsidP="00AB4C60">
            <w:pPr>
              <w:numPr>
                <w:ilvl w:val="0"/>
                <w:numId w:val="93"/>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5B7040BD" w14:textId="77777777" w:rsidR="00F264F4" w:rsidRPr="0012359D" w:rsidRDefault="00F264F4" w:rsidP="00607B62">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Practica de specialitate</w:t>
            </w:r>
          </w:p>
        </w:tc>
      </w:tr>
      <w:tr w:rsidR="00F264F4" w:rsidRPr="0012359D" w14:paraId="5ACA679C" w14:textId="77777777" w:rsidTr="00607B62">
        <w:trPr>
          <w:trHeight w:val="198"/>
        </w:trPr>
        <w:tc>
          <w:tcPr>
            <w:tcW w:w="563" w:type="dxa"/>
            <w:gridSpan w:val="2"/>
            <w:vMerge/>
            <w:vAlign w:val="center"/>
          </w:tcPr>
          <w:p w14:paraId="019D298E" w14:textId="77777777" w:rsidR="00F264F4" w:rsidRPr="0012359D" w:rsidRDefault="00F264F4"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54FCDC8" w14:textId="77777777" w:rsidR="00F264F4" w:rsidRPr="0012359D" w:rsidRDefault="00F264F4" w:rsidP="00AB4C60">
            <w:pPr>
              <w:numPr>
                <w:ilvl w:val="0"/>
                <w:numId w:val="93"/>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6196370A" w14:textId="77777777" w:rsidR="00F264F4" w:rsidRPr="0012359D" w:rsidRDefault="00F264F4" w:rsidP="00607B62">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Elaborarea </w:t>
            </w:r>
            <w:r w:rsidRPr="0012359D">
              <w:rPr>
                <w:rFonts w:ascii="Times New Roman" w:hAnsi="Times New Roman"/>
                <w:b/>
                <w:i/>
                <w:color w:val="C00000"/>
                <w:sz w:val="24"/>
                <w:szCs w:val="24"/>
                <w:lang w:val="ro-RO"/>
              </w:rPr>
              <w:t>Proiectului de diplomă</w:t>
            </w:r>
          </w:p>
        </w:tc>
      </w:tr>
      <w:tr w:rsidR="00F264F4" w:rsidRPr="0012359D" w14:paraId="4144B2DD" w14:textId="77777777" w:rsidTr="00607B62">
        <w:trPr>
          <w:trHeight w:val="198"/>
        </w:trPr>
        <w:tc>
          <w:tcPr>
            <w:tcW w:w="563" w:type="dxa"/>
            <w:gridSpan w:val="2"/>
            <w:vMerge/>
            <w:vAlign w:val="center"/>
          </w:tcPr>
          <w:p w14:paraId="21F5B89F" w14:textId="77777777" w:rsidR="00F264F4" w:rsidRPr="0012359D" w:rsidRDefault="00F264F4"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AB86348" w14:textId="77777777" w:rsidR="00F264F4" w:rsidRPr="0012359D" w:rsidRDefault="00F264F4" w:rsidP="00AB4C60">
            <w:pPr>
              <w:numPr>
                <w:ilvl w:val="0"/>
                <w:numId w:val="93"/>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3EC5B1D9" w14:textId="77777777" w:rsidR="00F264F4" w:rsidRPr="0012359D" w:rsidRDefault="00F264F4" w:rsidP="00607B62">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Practică pentru </w:t>
            </w:r>
            <w:r w:rsidRPr="0012359D">
              <w:rPr>
                <w:rFonts w:ascii="Times New Roman" w:hAnsi="Times New Roman"/>
                <w:b/>
                <w:i/>
                <w:color w:val="C00000"/>
                <w:sz w:val="24"/>
                <w:szCs w:val="24"/>
                <w:lang w:val="ro-RO"/>
              </w:rPr>
              <w:t>Proiectul de diplomă</w:t>
            </w:r>
          </w:p>
        </w:tc>
      </w:tr>
      <w:tr w:rsidR="00F264F4" w:rsidRPr="0012359D" w14:paraId="72476D8A" w14:textId="77777777" w:rsidTr="00607B62">
        <w:trPr>
          <w:trHeight w:val="198"/>
        </w:trPr>
        <w:tc>
          <w:tcPr>
            <w:tcW w:w="563" w:type="dxa"/>
            <w:gridSpan w:val="2"/>
            <w:vAlign w:val="center"/>
          </w:tcPr>
          <w:p w14:paraId="038EAABF" w14:textId="77777777" w:rsidR="00F264F4" w:rsidRPr="0012359D" w:rsidRDefault="00F264F4"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339086D" w14:textId="77777777" w:rsidR="00F264F4" w:rsidRPr="0012359D" w:rsidRDefault="00F264F4" w:rsidP="00607B62">
            <w:pPr>
              <w:spacing w:after="0" w:line="240" w:lineRule="auto"/>
              <w:contextualSpacing/>
              <w:jc w:val="center"/>
              <w:rPr>
                <w:rFonts w:ascii="Times New Roman" w:hAnsi="Times New Roman"/>
                <w:b/>
                <w:sz w:val="24"/>
                <w:szCs w:val="24"/>
                <w:lang w:val="ro-RO"/>
              </w:rPr>
            </w:pPr>
          </w:p>
        </w:tc>
        <w:tc>
          <w:tcPr>
            <w:tcW w:w="8346" w:type="dxa"/>
            <w:gridSpan w:val="2"/>
          </w:tcPr>
          <w:p w14:paraId="0E05096E" w14:textId="77777777" w:rsidR="00F264F4" w:rsidRPr="0012359D" w:rsidRDefault="00F264F4" w:rsidP="00607B62">
            <w:pPr>
              <w:spacing w:after="0" w:line="240" w:lineRule="auto"/>
              <w:contextualSpacing/>
              <w:rPr>
                <w:rFonts w:ascii="Times New Roman" w:hAnsi="Times New Roman"/>
                <w:b/>
                <w:color w:val="C00000"/>
                <w:sz w:val="24"/>
                <w:szCs w:val="24"/>
                <w:lang w:val="ro-RO"/>
              </w:rPr>
            </w:pPr>
          </w:p>
        </w:tc>
      </w:tr>
      <w:tr w:rsidR="00F264F4" w:rsidRPr="0012359D" w14:paraId="6D72EEDF" w14:textId="77777777" w:rsidTr="00607B62">
        <w:trPr>
          <w:trHeight w:val="208"/>
        </w:trPr>
        <w:tc>
          <w:tcPr>
            <w:tcW w:w="563" w:type="dxa"/>
            <w:gridSpan w:val="2"/>
            <w:vMerge w:val="restart"/>
            <w:shd w:val="clear" w:color="auto" w:fill="DBE5F1"/>
          </w:tcPr>
          <w:p w14:paraId="39424A42" w14:textId="77777777" w:rsidR="00F264F4" w:rsidRPr="0012359D" w:rsidRDefault="00F264F4" w:rsidP="00607B62">
            <w:pPr>
              <w:spacing w:after="0" w:line="240" w:lineRule="auto"/>
              <w:contextualSpacing/>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4.</w:t>
            </w:r>
          </w:p>
        </w:tc>
        <w:tc>
          <w:tcPr>
            <w:tcW w:w="9043" w:type="dxa"/>
            <w:gridSpan w:val="4"/>
            <w:vAlign w:val="center"/>
          </w:tcPr>
          <w:p w14:paraId="3F279B05" w14:textId="77777777" w:rsidR="00F264F4" w:rsidRPr="0012359D" w:rsidRDefault="00F264F4" w:rsidP="00607B62">
            <w:pPr>
              <w:pStyle w:val="Listparagraf"/>
              <w:ind w:left="0"/>
              <w:rPr>
                <w:b/>
                <w:color w:val="002060"/>
                <w:sz w:val="24"/>
                <w:szCs w:val="24"/>
                <w:lang w:val="ro-RO"/>
              </w:rPr>
            </w:pPr>
            <w:r w:rsidRPr="0012359D">
              <w:rPr>
                <w:b/>
                <w:bCs/>
                <w:i/>
                <w:color w:val="002060"/>
                <w:sz w:val="24"/>
                <w:szCs w:val="24"/>
                <w:lang w:val="ro-RO" w:eastAsia="ro-RO"/>
              </w:rPr>
              <w:t xml:space="preserve">Programul de </w:t>
            </w:r>
            <w:proofErr w:type="spellStart"/>
            <w:r w:rsidRPr="0012359D">
              <w:rPr>
                <w:b/>
                <w:bCs/>
                <w:i/>
                <w:color w:val="002060"/>
                <w:sz w:val="24"/>
                <w:szCs w:val="24"/>
                <w:lang w:val="ro-RO" w:eastAsia="ro-RO"/>
              </w:rPr>
              <w:t>studii:</w:t>
            </w:r>
            <w:r w:rsidRPr="0012359D">
              <w:rPr>
                <w:b/>
                <w:bCs/>
                <w:color w:val="002060"/>
                <w:sz w:val="24"/>
                <w:szCs w:val="24"/>
                <w:lang w:val="ro-RO"/>
              </w:rPr>
              <w:t>Inginerie</w:t>
            </w:r>
            <w:proofErr w:type="spellEnd"/>
            <w:r w:rsidRPr="0012359D">
              <w:rPr>
                <w:b/>
                <w:bCs/>
                <w:color w:val="002060"/>
                <w:sz w:val="24"/>
                <w:szCs w:val="24"/>
                <w:lang w:val="ro-RO"/>
              </w:rPr>
              <w:t xml:space="preserve"> de petrol și gaze  (L20301026040)</w:t>
            </w:r>
          </w:p>
        </w:tc>
      </w:tr>
      <w:tr w:rsidR="00F264F4" w:rsidRPr="0012359D" w14:paraId="742EF53D" w14:textId="77777777" w:rsidTr="00607B62">
        <w:trPr>
          <w:trHeight w:val="198"/>
        </w:trPr>
        <w:tc>
          <w:tcPr>
            <w:tcW w:w="563" w:type="dxa"/>
            <w:gridSpan w:val="2"/>
            <w:vMerge/>
            <w:shd w:val="clear" w:color="auto" w:fill="DBE5F1"/>
            <w:vAlign w:val="center"/>
          </w:tcPr>
          <w:p w14:paraId="6D42DBF7" w14:textId="77777777" w:rsidR="00F264F4" w:rsidRPr="0012359D" w:rsidRDefault="00F264F4"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8FD95C8" w14:textId="77777777" w:rsidR="00F264F4" w:rsidRPr="0012359D" w:rsidRDefault="00F264F4" w:rsidP="00AB4C60">
            <w:pPr>
              <w:numPr>
                <w:ilvl w:val="0"/>
                <w:numId w:val="94"/>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7367E7A7" w14:textId="77777777" w:rsidR="00F264F4" w:rsidRPr="0012359D" w:rsidRDefault="00F264F4" w:rsidP="00607B6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Automatizări în industria petrolieră</w:t>
            </w:r>
          </w:p>
        </w:tc>
      </w:tr>
      <w:tr w:rsidR="00095BE2" w:rsidRPr="0012359D" w14:paraId="09E4C441" w14:textId="77777777" w:rsidTr="00607B62">
        <w:trPr>
          <w:trHeight w:val="198"/>
        </w:trPr>
        <w:tc>
          <w:tcPr>
            <w:tcW w:w="563" w:type="dxa"/>
            <w:gridSpan w:val="2"/>
            <w:vMerge/>
            <w:shd w:val="clear" w:color="auto" w:fill="DBE5F1"/>
            <w:vAlign w:val="center"/>
          </w:tcPr>
          <w:p w14:paraId="488323DD" w14:textId="77777777" w:rsidR="00095BE2" w:rsidRPr="0012359D" w:rsidRDefault="00095BE2"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A03B51E" w14:textId="77777777" w:rsidR="00095BE2" w:rsidRPr="0012359D" w:rsidRDefault="00095BE2" w:rsidP="00AB4C60">
            <w:pPr>
              <w:numPr>
                <w:ilvl w:val="0"/>
                <w:numId w:val="94"/>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2B4825F4" w14:textId="77777777" w:rsidR="00095BE2" w:rsidRPr="0012359D" w:rsidRDefault="00095BE2" w:rsidP="00607B62">
            <w:pPr>
              <w:spacing w:after="0"/>
              <w:rPr>
                <w:rFonts w:ascii="Times New Roman" w:hAnsi="Times New Roman"/>
                <w:color w:val="000000"/>
                <w:sz w:val="24"/>
                <w:szCs w:val="24"/>
                <w:lang w:val="ro-RO"/>
              </w:rPr>
            </w:pPr>
            <w:r w:rsidRPr="00C2331A">
              <w:rPr>
                <w:rFonts w:ascii="Times New Roman" w:hAnsi="Times New Roman"/>
                <w:color w:val="000000"/>
                <w:sz w:val="24"/>
                <w:szCs w:val="24"/>
                <w:lang w:val="ro-RO"/>
              </w:rPr>
              <w:t xml:space="preserve">Căi </w:t>
            </w:r>
            <w:proofErr w:type="spellStart"/>
            <w:r w:rsidRPr="00C2331A">
              <w:rPr>
                <w:rFonts w:ascii="Times New Roman" w:hAnsi="Times New Roman"/>
                <w:color w:val="000000"/>
                <w:sz w:val="24"/>
                <w:szCs w:val="24"/>
                <w:lang w:val="ro-RO"/>
              </w:rPr>
              <w:t>decomunicații</w:t>
            </w:r>
            <w:proofErr w:type="spellEnd"/>
          </w:p>
        </w:tc>
      </w:tr>
      <w:tr w:rsidR="00F264F4" w:rsidRPr="0012359D" w14:paraId="76952EB9" w14:textId="77777777" w:rsidTr="00607B62">
        <w:trPr>
          <w:trHeight w:val="198"/>
        </w:trPr>
        <w:tc>
          <w:tcPr>
            <w:tcW w:w="563" w:type="dxa"/>
            <w:gridSpan w:val="2"/>
            <w:vMerge/>
            <w:shd w:val="clear" w:color="auto" w:fill="DBE5F1"/>
            <w:vAlign w:val="center"/>
          </w:tcPr>
          <w:p w14:paraId="2849B773" w14:textId="77777777" w:rsidR="00F264F4" w:rsidRPr="0012359D" w:rsidRDefault="00F264F4"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F0F7558" w14:textId="77777777" w:rsidR="00F264F4" w:rsidRPr="0012359D" w:rsidRDefault="00F264F4" w:rsidP="00AB4C60">
            <w:pPr>
              <w:numPr>
                <w:ilvl w:val="0"/>
                <w:numId w:val="94"/>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7F157E24" w14:textId="77777777" w:rsidR="00F264F4" w:rsidRPr="0012359D" w:rsidRDefault="00F264F4" w:rsidP="00607B6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Coroziune în industria petrolieră</w:t>
            </w:r>
          </w:p>
        </w:tc>
      </w:tr>
      <w:tr w:rsidR="00F264F4" w:rsidRPr="0012359D" w14:paraId="6400098B" w14:textId="77777777" w:rsidTr="00607B62">
        <w:trPr>
          <w:trHeight w:val="198"/>
        </w:trPr>
        <w:tc>
          <w:tcPr>
            <w:tcW w:w="563" w:type="dxa"/>
            <w:gridSpan w:val="2"/>
            <w:vMerge/>
            <w:shd w:val="clear" w:color="auto" w:fill="DBE5F1"/>
            <w:vAlign w:val="center"/>
          </w:tcPr>
          <w:p w14:paraId="542E74F4" w14:textId="77777777" w:rsidR="00F264F4" w:rsidRPr="0012359D" w:rsidRDefault="00F264F4"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5499753" w14:textId="77777777" w:rsidR="00F264F4" w:rsidRPr="0012359D" w:rsidRDefault="00F264F4" w:rsidP="00AB4C60">
            <w:pPr>
              <w:numPr>
                <w:ilvl w:val="0"/>
                <w:numId w:val="94"/>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433F0718" w14:textId="77777777" w:rsidR="00F264F4" w:rsidRPr="0012359D" w:rsidRDefault="00F264F4" w:rsidP="00607B6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Dinamica structurilor de foraj, transport și depozitare</w:t>
            </w:r>
          </w:p>
        </w:tc>
      </w:tr>
      <w:tr w:rsidR="00F264F4" w:rsidRPr="0012359D" w14:paraId="4940545B" w14:textId="77777777" w:rsidTr="00607B62">
        <w:trPr>
          <w:trHeight w:val="198"/>
        </w:trPr>
        <w:tc>
          <w:tcPr>
            <w:tcW w:w="563" w:type="dxa"/>
            <w:gridSpan w:val="2"/>
            <w:vMerge/>
            <w:shd w:val="clear" w:color="auto" w:fill="DBE5F1"/>
            <w:vAlign w:val="center"/>
          </w:tcPr>
          <w:p w14:paraId="707B13ED" w14:textId="77777777" w:rsidR="00F264F4" w:rsidRPr="0012359D" w:rsidRDefault="00F264F4"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CB863A8" w14:textId="77777777" w:rsidR="00F264F4" w:rsidRPr="0012359D" w:rsidRDefault="00F264F4" w:rsidP="00AB4C60">
            <w:pPr>
              <w:numPr>
                <w:ilvl w:val="0"/>
                <w:numId w:val="94"/>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08D407EA" w14:textId="77777777" w:rsidR="00F264F4" w:rsidRPr="0012359D" w:rsidRDefault="00F264F4" w:rsidP="00607B6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Echipamente pentru construcții și montaj în foraj-extracție</w:t>
            </w:r>
          </w:p>
        </w:tc>
      </w:tr>
      <w:tr w:rsidR="00F264F4" w:rsidRPr="0012359D" w14:paraId="4A26C5EB" w14:textId="77777777" w:rsidTr="00607B62">
        <w:trPr>
          <w:trHeight w:val="198"/>
        </w:trPr>
        <w:tc>
          <w:tcPr>
            <w:tcW w:w="563" w:type="dxa"/>
            <w:gridSpan w:val="2"/>
            <w:vMerge/>
            <w:shd w:val="clear" w:color="auto" w:fill="DBE5F1"/>
            <w:vAlign w:val="center"/>
          </w:tcPr>
          <w:p w14:paraId="43F0F150" w14:textId="77777777" w:rsidR="00F264F4" w:rsidRPr="0012359D" w:rsidRDefault="00F264F4"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D666421" w14:textId="77777777" w:rsidR="00F264F4" w:rsidRPr="0012359D" w:rsidRDefault="00F264F4" w:rsidP="00AB4C60">
            <w:pPr>
              <w:numPr>
                <w:ilvl w:val="0"/>
                <w:numId w:val="94"/>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2C1C0634" w14:textId="77777777" w:rsidR="00F264F4" w:rsidRPr="0012359D" w:rsidRDefault="00F264F4" w:rsidP="00607B6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Evaluarea zăcămintelor de ape subterane și geotermale</w:t>
            </w:r>
          </w:p>
        </w:tc>
      </w:tr>
      <w:tr w:rsidR="00F264F4" w:rsidRPr="0012359D" w14:paraId="183FBA58" w14:textId="77777777" w:rsidTr="00607B62">
        <w:trPr>
          <w:trHeight w:val="198"/>
        </w:trPr>
        <w:tc>
          <w:tcPr>
            <w:tcW w:w="563" w:type="dxa"/>
            <w:gridSpan w:val="2"/>
            <w:vMerge/>
            <w:shd w:val="clear" w:color="auto" w:fill="DBE5F1"/>
            <w:vAlign w:val="center"/>
          </w:tcPr>
          <w:p w14:paraId="4C8397B8" w14:textId="77777777" w:rsidR="00F264F4" w:rsidRPr="0012359D" w:rsidRDefault="00F264F4"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F605564" w14:textId="77777777" w:rsidR="00F264F4" w:rsidRPr="0012359D" w:rsidRDefault="00F264F4" w:rsidP="00AB4C60">
            <w:pPr>
              <w:numPr>
                <w:ilvl w:val="0"/>
                <w:numId w:val="94"/>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5DB8DE94" w14:textId="77777777" w:rsidR="00F264F4" w:rsidRPr="0012359D" w:rsidRDefault="00F264F4" w:rsidP="00607B6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Exploatarea secundară a zăcămintelor</w:t>
            </w:r>
          </w:p>
        </w:tc>
      </w:tr>
      <w:tr w:rsidR="00F264F4" w:rsidRPr="0012359D" w14:paraId="7AD96BF7" w14:textId="77777777" w:rsidTr="00607B62">
        <w:trPr>
          <w:trHeight w:val="198"/>
        </w:trPr>
        <w:tc>
          <w:tcPr>
            <w:tcW w:w="563" w:type="dxa"/>
            <w:gridSpan w:val="2"/>
            <w:vMerge/>
            <w:shd w:val="clear" w:color="auto" w:fill="DBE5F1"/>
            <w:vAlign w:val="center"/>
          </w:tcPr>
          <w:p w14:paraId="5FDC8EFE" w14:textId="77777777" w:rsidR="00F264F4" w:rsidRPr="0012359D" w:rsidRDefault="00F264F4"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B669BFD" w14:textId="77777777" w:rsidR="00F264F4" w:rsidRPr="0012359D" w:rsidRDefault="00F264F4" w:rsidP="00AB4C60">
            <w:pPr>
              <w:numPr>
                <w:ilvl w:val="0"/>
                <w:numId w:val="94"/>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1A7AFA1A" w14:textId="77777777" w:rsidR="00F264F4" w:rsidRPr="0012359D" w:rsidRDefault="00F264F4" w:rsidP="00607B6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Extracția gazelor</w:t>
            </w:r>
          </w:p>
        </w:tc>
      </w:tr>
      <w:tr w:rsidR="00F264F4" w:rsidRPr="0012359D" w14:paraId="36256B8A" w14:textId="77777777" w:rsidTr="00607B62">
        <w:trPr>
          <w:trHeight w:val="198"/>
        </w:trPr>
        <w:tc>
          <w:tcPr>
            <w:tcW w:w="563" w:type="dxa"/>
            <w:gridSpan w:val="2"/>
            <w:vMerge/>
            <w:shd w:val="clear" w:color="auto" w:fill="DBE5F1"/>
            <w:vAlign w:val="center"/>
          </w:tcPr>
          <w:p w14:paraId="020FEF9A" w14:textId="77777777" w:rsidR="00F264F4" w:rsidRPr="0012359D" w:rsidRDefault="00F264F4"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86786A4" w14:textId="77777777" w:rsidR="00F264F4" w:rsidRPr="0012359D" w:rsidRDefault="00F264F4" w:rsidP="00AB4C60">
            <w:pPr>
              <w:numPr>
                <w:ilvl w:val="0"/>
                <w:numId w:val="94"/>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76A5150C" w14:textId="77777777" w:rsidR="00F264F4" w:rsidRPr="0012359D" w:rsidRDefault="00F264F4" w:rsidP="00607B6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Extracția petrolului</w:t>
            </w:r>
          </w:p>
        </w:tc>
      </w:tr>
      <w:tr w:rsidR="00F264F4" w:rsidRPr="0012359D" w14:paraId="2B00FA4D" w14:textId="77777777" w:rsidTr="00607B62">
        <w:trPr>
          <w:trHeight w:val="198"/>
        </w:trPr>
        <w:tc>
          <w:tcPr>
            <w:tcW w:w="563" w:type="dxa"/>
            <w:gridSpan w:val="2"/>
            <w:vMerge/>
            <w:shd w:val="clear" w:color="auto" w:fill="DBE5F1"/>
            <w:vAlign w:val="center"/>
          </w:tcPr>
          <w:p w14:paraId="549B627A" w14:textId="77777777" w:rsidR="00F264F4" w:rsidRPr="0012359D" w:rsidRDefault="00F264F4"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81DB7E3" w14:textId="77777777" w:rsidR="00F264F4" w:rsidRPr="0012359D" w:rsidRDefault="00F264F4" w:rsidP="00AB4C60">
            <w:pPr>
              <w:numPr>
                <w:ilvl w:val="0"/>
                <w:numId w:val="94"/>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572469F0" w14:textId="77777777" w:rsidR="00F264F4" w:rsidRPr="0012359D" w:rsidRDefault="00F264F4" w:rsidP="00607B6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Fluide de foraj și cimenturi de sondă</w:t>
            </w:r>
          </w:p>
        </w:tc>
      </w:tr>
      <w:tr w:rsidR="00F264F4" w:rsidRPr="0012359D" w14:paraId="0549EF73" w14:textId="77777777" w:rsidTr="00607B62">
        <w:trPr>
          <w:trHeight w:val="198"/>
        </w:trPr>
        <w:tc>
          <w:tcPr>
            <w:tcW w:w="563" w:type="dxa"/>
            <w:gridSpan w:val="2"/>
            <w:vMerge/>
            <w:shd w:val="clear" w:color="auto" w:fill="DBE5F1"/>
            <w:vAlign w:val="center"/>
          </w:tcPr>
          <w:p w14:paraId="5F8F14D7" w14:textId="77777777" w:rsidR="00F264F4" w:rsidRPr="0012359D" w:rsidRDefault="00F264F4"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F1F7724" w14:textId="77777777" w:rsidR="00F264F4" w:rsidRPr="0012359D" w:rsidRDefault="00F264F4" w:rsidP="00AB4C60">
            <w:pPr>
              <w:numPr>
                <w:ilvl w:val="0"/>
                <w:numId w:val="94"/>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452A5D4B" w14:textId="77777777" w:rsidR="00F264F4" w:rsidRPr="0012359D" w:rsidRDefault="00F264F4" w:rsidP="00607B6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Foraje speciale și foraj marin</w:t>
            </w:r>
          </w:p>
        </w:tc>
      </w:tr>
      <w:tr w:rsidR="00F264F4" w:rsidRPr="0012359D" w14:paraId="17599CEB" w14:textId="77777777" w:rsidTr="00607B62">
        <w:trPr>
          <w:trHeight w:val="228"/>
        </w:trPr>
        <w:tc>
          <w:tcPr>
            <w:tcW w:w="563" w:type="dxa"/>
            <w:gridSpan w:val="2"/>
            <w:vMerge/>
            <w:shd w:val="clear" w:color="auto" w:fill="DBE5F1"/>
            <w:vAlign w:val="center"/>
          </w:tcPr>
          <w:p w14:paraId="0073C328" w14:textId="77777777" w:rsidR="00F264F4" w:rsidRPr="0012359D" w:rsidRDefault="00F264F4"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41287BB" w14:textId="77777777" w:rsidR="00F264F4" w:rsidRPr="0012359D" w:rsidRDefault="00F264F4" w:rsidP="00AB4C60">
            <w:pPr>
              <w:numPr>
                <w:ilvl w:val="0"/>
                <w:numId w:val="94"/>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05EE059A" w14:textId="77777777" w:rsidR="00F264F4" w:rsidRPr="0012359D" w:rsidRDefault="00F264F4" w:rsidP="00607B6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Forajul sondelor</w:t>
            </w:r>
          </w:p>
        </w:tc>
      </w:tr>
      <w:tr w:rsidR="00F264F4" w:rsidRPr="0012359D" w14:paraId="2DFFAD03" w14:textId="77777777" w:rsidTr="00607B62">
        <w:trPr>
          <w:trHeight w:val="198"/>
        </w:trPr>
        <w:tc>
          <w:tcPr>
            <w:tcW w:w="563" w:type="dxa"/>
            <w:gridSpan w:val="2"/>
            <w:vMerge/>
            <w:shd w:val="clear" w:color="auto" w:fill="DBE5F1"/>
            <w:vAlign w:val="center"/>
          </w:tcPr>
          <w:p w14:paraId="63E5B125" w14:textId="77777777" w:rsidR="00F264F4" w:rsidRPr="0012359D" w:rsidRDefault="00F264F4"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DC9C71B" w14:textId="77777777" w:rsidR="00F264F4" w:rsidRPr="0012359D" w:rsidRDefault="00F264F4" w:rsidP="00AB4C60">
            <w:pPr>
              <w:numPr>
                <w:ilvl w:val="0"/>
                <w:numId w:val="94"/>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40E861E0" w14:textId="77777777" w:rsidR="00F264F4" w:rsidRPr="0012359D" w:rsidRDefault="00F264F4" w:rsidP="00607B6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Geofizică de sondă</w:t>
            </w:r>
          </w:p>
        </w:tc>
      </w:tr>
      <w:tr w:rsidR="00BC1298" w:rsidRPr="0012359D" w14:paraId="7D509C36" w14:textId="77777777" w:rsidTr="00C2331A">
        <w:trPr>
          <w:trHeight w:val="198"/>
        </w:trPr>
        <w:tc>
          <w:tcPr>
            <w:tcW w:w="563" w:type="dxa"/>
            <w:gridSpan w:val="2"/>
            <w:vMerge/>
            <w:shd w:val="clear" w:color="auto" w:fill="DBE5F1"/>
            <w:vAlign w:val="center"/>
          </w:tcPr>
          <w:p w14:paraId="449D0F60" w14:textId="77777777" w:rsidR="00BC1298" w:rsidRPr="0012359D" w:rsidRDefault="00BC1298"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863B40F" w14:textId="77777777" w:rsidR="00BC1298" w:rsidRPr="0012359D" w:rsidRDefault="00BC1298" w:rsidP="00AB4C60">
            <w:pPr>
              <w:numPr>
                <w:ilvl w:val="0"/>
                <w:numId w:val="94"/>
              </w:numPr>
              <w:spacing w:after="0" w:line="240" w:lineRule="auto"/>
              <w:contextualSpacing/>
              <w:jc w:val="center"/>
              <w:rPr>
                <w:rFonts w:ascii="Times New Roman" w:hAnsi="Times New Roman"/>
                <w:b/>
                <w:bCs/>
                <w:sz w:val="24"/>
                <w:szCs w:val="24"/>
                <w:lang w:val="ro-RO"/>
              </w:rPr>
            </w:pPr>
          </w:p>
        </w:tc>
        <w:tc>
          <w:tcPr>
            <w:tcW w:w="8346" w:type="dxa"/>
            <w:gridSpan w:val="2"/>
            <w:shd w:val="clear" w:color="auto" w:fill="auto"/>
            <w:vAlign w:val="center"/>
          </w:tcPr>
          <w:p w14:paraId="03FF89A8" w14:textId="77777777" w:rsidR="00BC1298" w:rsidRPr="0012359D" w:rsidRDefault="00BC1298" w:rsidP="00607B62">
            <w:pPr>
              <w:spacing w:after="0"/>
              <w:rPr>
                <w:rFonts w:ascii="Times New Roman" w:hAnsi="Times New Roman"/>
                <w:color w:val="000000"/>
                <w:sz w:val="24"/>
                <w:szCs w:val="24"/>
                <w:lang w:val="ro-RO"/>
              </w:rPr>
            </w:pPr>
            <w:r w:rsidRPr="00C2331A">
              <w:rPr>
                <w:rFonts w:ascii="Times New Roman" w:hAnsi="Times New Roman"/>
                <w:color w:val="000000" w:themeColor="text1"/>
                <w:sz w:val="24"/>
                <w:szCs w:val="24"/>
                <w:lang w:val="ro-RO"/>
              </w:rPr>
              <w:t>Geologie economică</w:t>
            </w:r>
          </w:p>
        </w:tc>
      </w:tr>
      <w:tr w:rsidR="00F264F4" w:rsidRPr="0012359D" w14:paraId="29A73DDC" w14:textId="77777777" w:rsidTr="00607B62">
        <w:trPr>
          <w:trHeight w:val="198"/>
        </w:trPr>
        <w:tc>
          <w:tcPr>
            <w:tcW w:w="563" w:type="dxa"/>
            <w:gridSpan w:val="2"/>
            <w:vMerge/>
            <w:shd w:val="clear" w:color="auto" w:fill="DBE5F1"/>
            <w:vAlign w:val="center"/>
          </w:tcPr>
          <w:p w14:paraId="1885CDF0" w14:textId="77777777" w:rsidR="00F264F4" w:rsidRPr="0012359D" w:rsidRDefault="00F264F4"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03A2FA6" w14:textId="77777777" w:rsidR="00F264F4" w:rsidRPr="0012359D" w:rsidRDefault="00F264F4" w:rsidP="00AB4C60">
            <w:pPr>
              <w:numPr>
                <w:ilvl w:val="0"/>
                <w:numId w:val="94"/>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3342EDBD" w14:textId="77777777" w:rsidR="00F264F4" w:rsidRPr="0012359D" w:rsidRDefault="00F264F4" w:rsidP="00607B6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Geologia zăcămintelor de hidrocarburi</w:t>
            </w:r>
          </w:p>
        </w:tc>
      </w:tr>
      <w:tr w:rsidR="00F264F4" w:rsidRPr="0012359D" w14:paraId="3AC4BCB6" w14:textId="77777777" w:rsidTr="00607B62">
        <w:trPr>
          <w:trHeight w:val="198"/>
        </w:trPr>
        <w:tc>
          <w:tcPr>
            <w:tcW w:w="563" w:type="dxa"/>
            <w:gridSpan w:val="2"/>
            <w:vMerge/>
            <w:shd w:val="clear" w:color="auto" w:fill="DBE5F1"/>
            <w:vAlign w:val="center"/>
          </w:tcPr>
          <w:p w14:paraId="0FFCDE5E" w14:textId="77777777" w:rsidR="00F264F4" w:rsidRPr="0012359D" w:rsidRDefault="00F264F4"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2EB6D86" w14:textId="77777777" w:rsidR="00F264F4" w:rsidRPr="0012359D" w:rsidRDefault="00F264F4" w:rsidP="00AB4C60">
            <w:pPr>
              <w:numPr>
                <w:ilvl w:val="0"/>
                <w:numId w:val="94"/>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4CD5A26B" w14:textId="77777777" w:rsidR="00F264F4" w:rsidRPr="0012359D" w:rsidRDefault="00F264F4" w:rsidP="00607B6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Intervenții, reparații și probe de producție la sonde</w:t>
            </w:r>
          </w:p>
        </w:tc>
      </w:tr>
      <w:tr w:rsidR="00F264F4" w:rsidRPr="0012359D" w14:paraId="449F9949" w14:textId="77777777" w:rsidTr="00607B62">
        <w:trPr>
          <w:trHeight w:val="198"/>
        </w:trPr>
        <w:tc>
          <w:tcPr>
            <w:tcW w:w="563" w:type="dxa"/>
            <w:gridSpan w:val="2"/>
            <w:vMerge/>
            <w:shd w:val="clear" w:color="auto" w:fill="DBE5F1"/>
            <w:vAlign w:val="center"/>
          </w:tcPr>
          <w:p w14:paraId="288863CA" w14:textId="77777777" w:rsidR="00F264F4" w:rsidRPr="0012359D" w:rsidRDefault="00F264F4"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36915C6" w14:textId="77777777" w:rsidR="00F264F4" w:rsidRPr="0012359D" w:rsidRDefault="00F264F4" w:rsidP="00AB4C60">
            <w:pPr>
              <w:numPr>
                <w:ilvl w:val="0"/>
                <w:numId w:val="94"/>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41751B28" w14:textId="77777777" w:rsidR="00F264F4" w:rsidRPr="0012359D" w:rsidRDefault="00F264F4" w:rsidP="00607B6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Investigații geofizice în sonde </w:t>
            </w:r>
            <w:proofErr w:type="spellStart"/>
            <w:r w:rsidRPr="0012359D">
              <w:rPr>
                <w:rFonts w:ascii="Times New Roman" w:hAnsi="Times New Roman"/>
                <w:color w:val="000000"/>
                <w:sz w:val="24"/>
                <w:szCs w:val="24"/>
                <w:lang w:val="ro-RO"/>
              </w:rPr>
              <w:t>tubate</w:t>
            </w:r>
            <w:proofErr w:type="spellEnd"/>
          </w:p>
        </w:tc>
      </w:tr>
      <w:tr w:rsidR="00F264F4" w:rsidRPr="0012359D" w14:paraId="084502E4" w14:textId="77777777" w:rsidTr="00607B62">
        <w:trPr>
          <w:trHeight w:val="198"/>
        </w:trPr>
        <w:tc>
          <w:tcPr>
            <w:tcW w:w="563" w:type="dxa"/>
            <w:gridSpan w:val="2"/>
            <w:vMerge/>
            <w:shd w:val="clear" w:color="auto" w:fill="DBE5F1"/>
            <w:vAlign w:val="center"/>
          </w:tcPr>
          <w:p w14:paraId="39C8517F" w14:textId="77777777" w:rsidR="00F264F4" w:rsidRPr="0012359D" w:rsidRDefault="00F264F4"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4EB5605" w14:textId="77777777" w:rsidR="00F264F4" w:rsidRPr="0012359D" w:rsidRDefault="00F264F4" w:rsidP="00AB4C60">
            <w:pPr>
              <w:numPr>
                <w:ilvl w:val="0"/>
                <w:numId w:val="94"/>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634FD255" w14:textId="77777777" w:rsidR="00F264F4" w:rsidRPr="0012359D" w:rsidRDefault="00F264F4" w:rsidP="00607B6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Investigații hidrodinamice</w:t>
            </w:r>
          </w:p>
        </w:tc>
      </w:tr>
      <w:tr w:rsidR="00AD4169" w:rsidRPr="0012359D" w14:paraId="18796D2E" w14:textId="77777777" w:rsidTr="00607B62">
        <w:trPr>
          <w:trHeight w:val="198"/>
        </w:trPr>
        <w:tc>
          <w:tcPr>
            <w:tcW w:w="563" w:type="dxa"/>
            <w:gridSpan w:val="2"/>
            <w:vMerge/>
            <w:shd w:val="clear" w:color="auto" w:fill="DBE5F1"/>
            <w:vAlign w:val="center"/>
          </w:tcPr>
          <w:p w14:paraId="5A8C898B" w14:textId="77777777" w:rsidR="00AD4169" w:rsidRPr="0012359D" w:rsidRDefault="00AD4169"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C85737C" w14:textId="77777777" w:rsidR="00AD4169" w:rsidRPr="0012359D" w:rsidRDefault="00AD4169" w:rsidP="00AB4C60">
            <w:pPr>
              <w:numPr>
                <w:ilvl w:val="0"/>
                <w:numId w:val="94"/>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06AC3BA9" w14:textId="77777777" w:rsidR="00AD4169" w:rsidRPr="0012359D" w:rsidRDefault="00AD4169" w:rsidP="00607B62">
            <w:pPr>
              <w:spacing w:after="0"/>
              <w:rPr>
                <w:rFonts w:ascii="Times New Roman" w:hAnsi="Times New Roman"/>
                <w:color w:val="000000"/>
                <w:sz w:val="24"/>
                <w:szCs w:val="24"/>
                <w:lang w:val="ro-RO"/>
              </w:rPr>
            </w:pPr>
            <w:r w:rsidRPr="00C2331A">
              <w:rPr>
                <w:rFonts w:ascii="Times New Roman" w:hAnsi="Times New Roman"/>
                <w:color w:val="000000" w:themeColor="text1"/>
                <w:sz w:val="24"/>
                <w:szCs w:val="24"/>
                <w:lang w:val="ro-RO"/>
              </w:rPr>
              <w:t>Proiectare asistată de calculator</w:t>
            </w:r>
          </w:p>
        </w:tc>
      </w:tr>
      <w:tr w:rsidR="00F264F4" w:rsidRPr="0012359D" w14:paraId="0C68ABF5" w14:textId="77777777" w:rsidTr="00607B62">
        <w:trPr>
          <w:trHeight w:val="198"/>
        </w:trPr>
        <w:tc>
          <w:tcPr>
            <w:tcW w:w="563" w:type="dxa"/>
            <w:gridSpan w:val="2"/>
            <w:vMerge/>
            <w:shd w:val="clear" w:color="auto" w:fill="DBE5F1"/>
            <w:vAlign w:val="center"/>
          </w:tcPr>
          <w:p w14:paraId="055E4CB0" w14:textId="77777777" w:rsidR="00F264F4" w:rsidRPr="0012359D" w:rsidRDefault="00F264F4"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DB0C0A6" w14:textId="77777777" w:rsidR="00F264F4" w:rsidRPr="0012359D" w:rsidRDefault="00F264F4" w:rsidP="00AB4C60">
            <w:pPr>
              <w:numPr>
                <w:ilvl w:val="0"/>
                <w:numId w:val="94"/>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50DB696F" w14:textId="77777777" w:rsidR="00F264F4" w:rsidRPr="0012359D" w:rsidRDefault="00F264F4" w:rsidP="00607B6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Proiectarea exploatării zăcămintelor de hidrocarburi</w:t>
            </w:r>
          </w:p>
        </w:tc>
      </w:tr>
      <w:tr w:rsidR="00F264F4" w:rsidRPr="0012359D" w14:paraId="3F50ED1F" w14:textId="77777777" w:rsidTr="00607B62">
        <w:trPr>
          <w:trHeight w:val="198"/>
        </w:trPr>
        <w:tc>
          <w:tcPr>
            <w:tcW w:w="563" w:type="dxa"/>
            <w:gridSpan w:val="2"/>
            <w:vMerge/>
            <w:shd w:val="clear" w:color="auto" w:fill="DBE5F1"/>
            <w:vAlign w:val="center"/>
          </w:tcPr>
          <w:p w14:paraId="2699874F" w14:textId="77777777" w:rsidR="00F264F4" w:rsidRPr="0012359D" w:rsidRDefault="00F264F4"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AE8A91B" w14:textId="77777777" w:rsidR="00F264F4" w:rsidRPr="0012359D" w:rsidRDefault="00F264F4" w:rsidP="00AB4C60">
            <w:pPr>
              <w:numPr>
                <w:ilvl w:val="0"/>
                <w:numId w:val="94"/>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7AAC4E9E" w14:textId="77777777" w:rsidR="00F264F4" w:rsidRPr="0012359D" w:rsidRDefault="00F264F4" w:rsidP="00607B6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Simularea în foraj-extracție</w:t>
            </w:r>
          </w:p>
        </w:tc>
      </w:tr>
      <w:tr w:rsidR="00F264F4" w:rsidRPr="0012359D" w14:paraId="58FB22ED" w14:textId="77777777" w:rsidTr="00607B62">
        <w:trPr>
          <w:trHeight w:val="198"/>
        </w:trPr>
        <w:tc>
          <w:tcPr>
            <w:tcW w:w="563" w:type="dxa"/>
            <w:gridSpan w:val="2"/>
            <w:vMerge/>
            <w:shd w:val="clear" w:color="auto" w:fill="DBE5F1"/>
            <w:vAlign w:val="center"/>
          </w:tcPr>
          <w:p w14:paraId="1EA5A37E" w14:textId="77777777" w:rsidR="00F264F4" w:rsidRPr="0012359D" w:rsidRDefault="00F264F4"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37DDB75" w14:textId="77777777" w:rsidR="00F264F4" w:rsidRPr="0012359D" w:rsidRDefault="00F264F4" w:rsidP="00AB4C60">
            <w:pPr>
              <w:numPr>
                <w:ilvl w:val="0"/>
                <w:numId w:val="94"/>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1E590AAC" w14:textId="77777777" w:rsidR="00F264F4" w:rsidRPr="00EA4318" w:rsidRDefault="00F264F4" w:rsidP="00607B62">
            <w:pPr>
              <w:spacing w:after="0"/>
              <w:rPr>
                <w:rFonts w:ascii="Times New Roman" w:hAnsi="Times New Roman"/>
                <w:color w:val="000000" w:themeColor="text1"/>
                <w:sz w:val="24"/>
                <w:szCs w:val="24"/>
                <w:lang w:val="ro-RO"/>
              </w:rPr>
            </w:pPr>
            <w:r w:rsidRPr="00EA4318">
              <w:rPr>
                <w:rFonts w:ascii="Times New Roman" w:hAnsi="Times New Roman"/>
                <w:color w:val="000000" w:themeColor="text1"/>
                <w:sz w:val="24"/>
                <w:szCs w:val="24"/>
                <w:lang w:val="ro-RO"/>
              </w:rPr>
              <w:t>Simularea numerică în ingineria de zăcământ</w:t>
            </w:r>
          </w:p>
        </w:tc>
      </w:tr>
      <w:tr w:rsidR="00F264F4" w:rsidRPr="0012359D" w14:paraId="3FC459DA" w14:textId="77777777" w:rsidTr="00607B62">
        <w:trPr>
          <w:trHeight w:val="198"/>
        </w:trPr>
        <w:tc>
          <w:tcPr>
            <w:tcW w:w="563" w:type="dxa"/>
            <w:gridSpan w:val="2"/>
            <w:vMerge/>
            <w:shd w:val="clear" w:color="auto" w:fill="DBE5F1"/>
            <w:vAlign w:val="center"/>
          </w:tcPr>
          <w:p w14:paraId="3577D203" w14:textId="77777777" w:rsidR="00F264F4" w:rsidRPr="0012359D" w:rsidRDefault="00F264F4"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0C096DA" w14:textId="77777777" w:rsidR="00F264F4" w:rsidRPr="0012359D" w:rsidRDefault="00F264F4" w:rsidP="00AB4C60">
            <w:pPr>
              <w:numPr>
                <w:ilvl w:val="0"/>
                <w:numId w:val="94"/>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07681A44" w14:textId="77777777" w:rsidR="00F264F4" w:rsidRPr="00EA4318" w:rsidRDefault="00F264F4" w:rsidP="00607B62">
            <w:pPr>
              <w:spacing w:after="0"/>
              <w:rPr>
                <w:rFonts w:ascii="Times New Roman" w:hAnsi="Times New Roman"/>
                <w:color w:val="000000" w:themeColor="text1"/>
                <w:sz w:val="24"/>
                <w:szCs w:val="24"/>
                <w:lang w:val="ro-RO"/>
              </w:rPr>
            </w:pPr>
            <w:r w:rsidRPr="00EA4318">
              <w:rPr>
                <w:rFonts w:ascii="Times New Roman" w:hAnsi="Times New Roman"/>
                <w:color w:val="000000" w:themeColor="text1"/>
                <w:sz w:val="24"/>
                <w:szCs w:val="24"/>
                <w:lang w:val="ro-RO"/>
              </w:rPr>
              <w:t>Surse neconvenționale de energie</w:t>
            </w:r>
          </w:p>
        </w:tc>
      </w:tr>
      <w:tr w:rsidR="00C30B4F" w:rsidRPr="0012359D" w14:paraId="1FD46556" w14:textId="77777777" w:rsidTr="00607B62">
        <w:trPr>
          <w:trHeight w:val="198"/>
        </w:trPr>
        <w:tc>
          <w:tcPr>
            <w:tcW w:w="563" w:type="dxa"/>
            <w:gridSpan w:val="2"/>
            <w:vMerge/>
            <w:shd w:val="clear" w:color="auto" w:fill="DBE5F1"/>
            <w:vAlign w:val="center"/>
          </w:tcPr>
          <w:p w14:paraId="6AB7CE0B" w14:textId="77777777" w:rsidR="00C30B4F" w:rsidRPr="0012359D" w:rsidRDefault="00C30B4F"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86871A3" w14:textId="77777777" w:rsidR="00C30B4F" w:rsidRPr="0012359D" w:rsidRDefault="00C30B4F" w:rsidP="00AB4C60">
            <w:pPr>
              <w:numPr>
                <w:ilvl w:val="0"/>
                <w:numId w:val="94"/>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49DC346F" w14:textId="77777777" w:rsidR="00C30B4F" w:rsidRPr="00EA4318" w:rsidRDefault="00C30B4F" w:rsidP="00607B62">
            <w:pPr>
              <w:spacing w:after="0"/>
              <w:rPr>
                <w:rFonts w:ascii="Times New Roman" w:hAnsi="Times New Roman"/>
                <w:color w:val="000000" w:themeColor="text1"/>
                <w:sz w:val="24"/>
                <w:szCs w:val="24"/>
                <w:lang w:val="ro-RO"/>
              </w:rPr>
            </w:pPr>
            <w:r w:rsidRPr="00EA4318">
              <w:rPr>
                <w:rFonts w:ascii="Times New Roman" w:hAnsi="Times New Roman"/>
                <w:bCs/>
                <w:color w:val="000000" w:themeColor="text1"/>
                <w:sz w:val="24"/>
                <w:szCs w:val="24"/>
                <w:lang w:val="ro-RO"/>
              </w:rPr>
              <w:t>Termodinamica zăcămintelor de hidrocarburi</w:t>
            </w:r>
          </w:p>
        </w:tc>
      </w:tr>
      <w:tr w:rsidR="00F264F4" w:rsidRPr="0012359D" w14:paraId="6301C372" w14:textId="77777777" w:rsidTr="00607B62">
        <w:trPr>
          <w:trHeight w:val="198"/>
        </w:trPr>
        <w:tc>
          <w:tcPr>
            <w:tcW w:w="563" w:type="dxa"/>
            <w:gridSpan w:val="2"/>
            <w:vMerge/>
            <w:shd w:val="clear" w:color="auto" w:fill="DBE5F1"/>
            <w:vAlign w:val="center"/>
          </w:tcPr>
          <w:p w14:paraId="32405402" w14:textId="77777777" w:rsidR="00F264F4" w:rsidRPr="0012359D" w:rsidRDefault="00F264F4"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8E39A4E" w14:textId="77777777" w:rsidR="00F264F4" w:rsidRPr="0012359D" w:rsidRDefault="00F264F4" w:rsidP="00AB4C60">
            <w:pPr>
              <w:numPr>
                <w:ilvl w:val="0"/>
                <w:numId w:val="94"/>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7EA38A68" w14:textId="77777777" w:rsidR="00F264F4" w:rsidRPr="00EA4318" w:rsidRDefault="00F264F4" w:rsidP="00607B62">
            <w:pPr>
              <w:spacing w:after="0"/>
              <w:rPr>
                <w:rFonts w:ascii="Times New Roman" w:hAnsi="Times New Roman"/>
                <w:color w:val="000000" w:themeColor="text1"/>
                <w:sz w:val="24"/>
                <w:szCs w:val="24"/>
                <w:lang w:val="ro-RO"/>
              </w:rPr>
            </w:pPr>
            <w:r w:rsidRPr="00EA4318">
              <w:rPr>
                <w:rFonts w:ascii="Times New Roman" w:hAnsi="Times New Roman"/>
                <w:color w:val="000000" w:themeColor="text1"/>
                <w:sz w:val="24"/>
                <w:szCs w:val="24"/>
                <w:lang w:val="ro-RO"/>
              </w:rPr>
              <w:t>Transportul și depozitarea hidrocarburilor</w:t>
            </w:r>
          </w:p>
        </w:tc>
      </w:tr>
      <w:tr w:rsidR="00F264F4" w:rsidRPr="0012359D" w14:paraId="39629EF7" w14:textId="77777777" w:rsidTr="00607B62">
        <w:trPr>
          <w:trHeight w:val="198"/>
        </w:trPr>
        <w:tc>
          <w:tcPr>
            <w:tcW w:w="563" w:type="dxa"/>
            <w:gridSpan w:val="2"/>
            <w:vMerge/>
            <w:shd w:val="clear" w:color="auto" w:fill="DBE5F1"/>
            <w:vAlign w:val="center"/>
          </w:tcPr>
          <w:p w14:paraId="55B3DC6E" w14:textId="77777777" w:rsidR="00F264F4" w:rsidRPr="0012359D" w:rsidRDefault="00F264F4"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01C5701" w14:textId="77777777" w:rsidR="00F264F4" w:rsidRPr="0012359D" w:rsidRDefault="00F264F4" w:rsidP="00AB4C60">
            <w:pPr>
              <w:numPr>
                <w:ilvl w:val="0"/>
                <w:numId w:val="94"/>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0A42A28D" w14:textId="77777777" w:rsidR="00F264F4" w:rsidRPr="00EA4318" w:rsidRDefault="00F264F4" w:rsidP="00607B62">
            <w:pPr>
              <w:spacing w:after="0"/>
              <w:rPr>
                <w:rFonts w:ascii="Times New Roman" w:hAnsi="Times New Roman"/>
                <w:color w:val="000000" w:themeColor="text1"/>
                <w:sz w:val="24"/>
                <w:szCs w:val="24"/>
                <w:lang w:val="ro-RO"/>
              </w:rPr>
            </w:pPr>
            <w:r w:rsidRPr="00EA4318">
              <w:rPr>
                <w:rFonts w:ascii="Times New Roman" w:hAnsi="Times New Roman"/>
                <w:color w:val="000000" w:themeColor="text1"/>
                <w:sz w:val="24"/>
                <w:szCs w:val="24"/>
                <w:lang w:val="ro-RO"/>
              </w:rPr>
              <w:t>Utilaj petrolier</w:t>
            </w:r>
          </w:p>
        </w:tc>
      </w:tr>
      <w:tr w:rsidR="00F264F4" w:rsidRPr="0012359D" w14:paraId="361E4859" w14:textId="77777777" w:rsidTr="00607B62">
        <w:trPr>
          <w:trHeight w:val="198"/>
        </w:trPr>
        <w:tc>
          <w:tcPr>
            <w:tcW w:w="563" w:type="dxa"/>
            <w:gridSpan w:val="2"/>
            <w:vMerge/>
            <w:shd w:val="clear" w:color="auto" w:fill="DBE5F1"/>
            <w:vAlign w:val="center"/>
          </w:tcPr>
          <w:p w14:paraId="177935DC" w14:textId="77777777" w:rsidR="00F264F4" w:rsidRPr="0012359D" w:rsidRDefault="00F264F4"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0140161" w14:textId="77777777" w:rsidR="00F264F4" w:rsidRPr="0012359D" w:rsidRDefault="00F264F4" w:rsidP="00AB4C60">
            <w:pPr>
              <w:numPr>
                <w:ilvl w:val="0"/>
                <w:numId w:val="94"/>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3A85B284" w14:textId="77777777" w:rsidR="00F264F4" w:rsidRPr="0012359D" w:rsidRDefault="00F264F4" w:rsidP="00607B62">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Practica de specialitate</w:t>
            </w:r>
          </w:p>
        </w:tc>
      </w:tr>
      <w:tr w:rsidR="00F264F4" w:rsidRPr="0012359D" w14:paraId="35882975" w14:textId="77777777" w:rsidTr="00607B62">
        <w:trPr>
          <w:trHeight w:val="198"/>
        </w:trPr>
        <w:tc>
          <w:tcPr>
            <w:tcW w:w="563" w:type="dxa"/>
            <w:gridSpan w:val="2"/>
            <w:vMerge/>
            <w:shd w:val="clear" w:color="auto" w:fill="DBE5F1"/>
            <w:vAlign w:val="center"/>
          </w:tcPr>
          <w:p w14:paraId="42CA425E" w14:textId="77777777" w:rsidR="00F264F4" w:rsidRPr="0012359D" w:rsidRDefault="00F264F4"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460E74A" w14:textId="77777777" w:rsidR="00F264F4" w:rsidRPr="0012359D" w:rsidRDefault="00F264F4" w:rsidP="00AB4C60">
            <w:pPr>
              <w:numPr>
                <w:ilvl w:val="0"/>
                <w:numId w:val="94"/>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7495E53C" w14:textId="77777777" w:rsidR="00F264F4" w:rsidRPr="0012359D" w:rsidRDefault="00F264F4" w:rsidP="00607B62">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Elaborarea </w:t>
            </w:r>
            <w:r w:rsidRPr="0012359D">
              <w:rPr>
                <w:rFonts w:ascii="Times New Roman" w:hAnsi="Times New Roman"/>
                <w:b/>
                <w:i/>
                <w:color w:val="C00000"/>
                <w:sz w:val="24"/>
                <w:szCs w:val="24"/>
                <w:lang w:val="ro-RO"/>
              </w:rPr>
              <w:t>Proiectului de diplomă</w:t>
            </w:r>
          </w:p>
        </w:tc>
      </w:tr>
      <w:tr w:rsidR="00F264F4" w:rsidRPr="0012359D" w14:paraId="1839BC99" w14:textId="77777777" w:rsidTr="00607B62">
        <w:trPr>
          <w:trHeight w:val="196"/>
        </w:trPr>
        <w:tc>
          <w:tcPr>
            <w:tcW w:w="563" w:type="dxa"/>
            <w:gridSpan w:val="2"/>
            <w:vMerge/>
            <w:shd w:val="clear" w:color="auto" w:fill="DBE5F1"/>
            <w:vAlign w:val="center"/>
          </w:tcPr>
          <w:p w14:paraId="43AB2E51" w14:textId="77777777" w:rsidR="00F264F4" w:rsidRPr="0012359D" w:rsidRDefault="00F264F4"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91CB7D7" w14:textId="77777777" w:rsidR="00F264F4" w:rsidRPr="0012359D" w:rsidRDefault="00F264F4" w:rsidP="00AB4C60">
            <w:pPr>
              <w:numPr>
                <w:ilvl w:val="0"/>
                <w:numId w:val="94"/>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7DC5617C" w14:textId="77777777" w:rsidR="00F264F4" w:rsidRPr="0012359D" w:rsidRDefault="00F264F4" w:rsidP="00607B62">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Practică pentru </w:t>
            </w:r>
            <w:r w:rsidRPr="0012359D">
              <w:rPr>
                <w:rFonts w:ascii="Times New Roman" w:hAnsi="Times New Roman"/>
                <w:b/>
                <w:i/>
                <w:color w:val="C00000"/>
                <w:sz w:val="24"/>
                <w:szCs w:val="24"/>
                <w:lang w:val="ro-RO"/>
              </w:rPr>
              <w:t>Proiectul de diplomă</w:t>
            </w:r>
          </w:p>
        </w:tc>
      </w:tr>
      <w:tr w:rsidR="00F264F4" w:rsidRPr="0012359D" w14:paraId="1E2BF375" w14:textId="77777777" w:rsidTr="00607B62">
        <w:trPr>
          <w:trHeight w:val="196"/>
        </w:trPr>
        <w:tc>
          <w:tcPr>
            <w:tcW w:w="563" w:type="dxa"/>
            <w:gridSpan w:val="2"/>
            <w:vAlign w:val="center"/>
          </w:tcPr>
          <w:p w14:paraId="7A04F872" w14:textId="77777777" w:rsidR="00F264F4" w:rsidRPr="0012359D" w:rsidRDefault="00F264F4"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BBC1677" w14:textId="77777777" w:rsidR="00F264F4" w:rsidRPr="0012359D" w:rsidRDefault="00F264F4" w:rsidP="00607B62">
            <w:pPr>
              <w:spacing w:after="0" w:line="240" w:lineRule="auto"/>
              <w:contextualSpacing/>
              <w:jc w:val="center"/>
              <w:rPr>
                <w:rFonts w:ascii="Times New Roman" w:hAnsi="Times New Roman"/>
                <w:b/>
                <w:bCs/>
                <w:sz w:val="24"/>
                <w:szCs w:val="24"/>
                <w:lang w:val="ro-RO"/>
              </w:rPr>
            </w:pPr>
          </w:p>
        </w:tc>
        <w:tc>
          <w:tcPr>
            <w:tcW w:w="8346" w:type="dxa"/>
            <w:gridSpan w:val="2"/>
          </w:tcPr>
          <w:p w14:paraId="69B6A02E" w14:textId="77777777" w:rsidR="00F264F4" w:rsidRPr="0012359D" w:rsidRDefault="00F264F4" w:rsidP="00607B62">
            <w:pPr>
              <w:spacing w:after="0" w:line="240" w:lineRule="auto"/>
              <w:contextualSpacing/>
              <w:rPr>
                <w:rFonts w:ascii="Times New Roman" w:hAnsi="Times New Roman"/>
                <w:b/>
                <w:color w:val="C00000"/>
                <w:sz w:val="24"/>
                <w:szCs w:val="24"/>
                <w:lang w:val="ro-RO"/>
              </w:rPr>
            </w:pPr>
          </w:p>
        </w:tc>
      </w:tr>
      <w:tr w:rsidR="00F264F4" w:rsidRPr="0012359D" w14:paraId="554924ED" w14:textId="77777777" w:rsidTr="00607B62">
        <w:trPr>
          <w:trHeight w:val="196"/>
        </w:trPr>
        <w:tc>
          <w:tcPr>
            <w:tcW w:w="563" w:type="dxa"/>
            <w:gridSpan w:val="2"/>
            <w:vMerge w:val="restart"/>
            <w:shd w:val="clear" w:color="auto" w:fill="DBE5F1"/>
          </w:tcPr>
          <w:p w14:paraId="172794D1" w14:textId="77777777" w:rsidR="00F264F4" w:rsidRPr="0012359D" w:rsidRDefault="00F264F4" w:rsidP="00607B62">
            <w:pPr>
              <w:spacing w:after="0" w:line="240" w:lineRule="auto"/>
              <w:contextualSpacing/>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5.</w:t>
            </w:r>
          </w:p>
        </w:tc>
        <w:tc>
          <w:tcPr>
            <w:tcW w:w="9043" w:type="dxa"/>
            <w:gridSpan w:val="4"/>
            <w:shd w:val="clear" w:color="auto" w:fill="DBE5F1"/>
            <w:vAlign w:val="center"/>
          </w:tcPr>
          <w:p w14:paraId="6484CA13" w14:textId="77777777" w:rsidR="00F264F4" w:rsidRPr="0012359D" w:rsidRDefault="00F264F4" w:rsidP="00607B62">
            <w:pPr>
              <w:pStyle w:val="Listparagraf"/>
              <w:ind w:left="0"/>
              <w:rPr>
                <w:b/>
                <w:color w:val="002060"/>
                <w:sz w:val="24"/>
                <w:szCs w:val="24"/>
                <w:lang w:val="ro-RO"/>
              </w:rPr>
            </w:pPr>
            <w:r w:rsidRPr="0012359D">
              <w:rPr>
                <w:b/>
                <w:bCs/>
                <w:i/>
                <w:color w:val="002060"/>
                <w:sz w:val="24"/>
                <w:szCs w:val="24"/>
                <w:lang w:val="ro-RO" w:eastAsia="ro-RO"/>
              </w:rPr>
              <w:t>Programul de studii</w:t>
            </w:r>
            <w:r w:rsidRPr="0012359D">
              <w:rPr>
                <w:b/>
                <w:bCs/>
                <w:color w:val="002060"/>
                <w:sz w:val="24"/>
                <w:szCs w:val="24"/>
                <w:lang w:val="ro-RO" w:eastAsia="ro-RO"/>
              </w:rPr>
              <w:t xml:space="preserve">: </w:t>
            </w:r>
            <w:r w:rsidRPr="0012359D">
              <w:rPr>
                <w:b/>
                <w:bCs/>
                <w:color w:val="002060"/>
                <w:sz w:val="24"/>
                <w:szCs w:val="24"/>
                <w:lang w:val="ro-RO"/>
              </w:rPr>
              <w:t>Transportul, depozitarea și distribuția hidrocarburilor  (L20301026050)</w:t>
            </w:r>
          </w:p>
        </w:tc>
      </w:tr>
      <w:tr w:rsidR="00F264F4" w:rsidRPr="0012359D" w14:paraId="06CF4778" w14:textId="77777777" w:rsidTr="00607B62">
        <w:trPr>
          <w:trHeight w:val="198"/>
        </w:trPr>
        <w:tc>
          <w:tcPr>
            <w:tcW w:w="563" w:type="dxa"/>
            <w:gridSpan w:val="2"/>
            <w:vMerge/>
          </w:tcPr>
          <w:p w14:paraId="721A72C2" w14:textId="77777777" w:rsidR="00F264F4" w:rsidRPr="0012359D" w:rsidRDefault="00F264F4" w:rsidP="00607B62">
            <w:pPr>
              <w:spacing w:after="0" w:line="240" w:lineRule="auto"/>
              <w:contextualSpacing/>
              <w:rPr>
                <w:rFonts w:ascii="Times New Roman" w:hAnsi="Times New Roman"/>
                <w:b/>
                <w:bCs/>
                <w:sz w:val="24"/>
                <w:szCs w:val="24"/>
                <w:lang w:val="ro-RO"/>
              </w:rPr>
            </w:pPr>
          </w:p>
        </w:tc>
        <w:tc>
          <w:tcPr>
            <w:tcW w:w="697" w:type="dxa"/>
            <w:gridSpan w:val="2"/>
            <w:vAlign w:val="center"/>
          </w:tcPr>
          <w:p w14:paraId="7BB1746F" w14:textId="77777777" w:rsidR="00F264F4" w:rsidRPr="0012359D" w:rsidRDefault="00F264F4" w:rsidP="00AB4C60">
            <w:pPr>
              <w:numPr>
                <w:ilvl w:val="0"/>
                <w:numId w:val="95"/>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61CCBF2F" w14:textId="77777777" w:rsidR="00F264F4" w:rsidRPr="0012359D" w:rsidRDefault="00F264F4" w:rsidP="00607B6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Achiziția și prelucrarea automată a datelor</w:t>
            </w:r>
          </w:p>
        </w:tc>
      </w:tr>
      <w:tr w:rsidR="00F264F4" w:rsidRPr="0012359D" w14:paraId="4FF81E86" w14:textId="77777777" w:rsidTr="00607B62">
        <w:trPr>
          <w:trHeight w:val="198"/>
        </w:trPr>
        <w:tc>
          <w:tcPr>
            <w:tcW w:w="563" w:type="dxa"/>
            <w:gridSpan w:val="2"/>
            <w:vMerge/>
            <w:vAlign w:val="center"/>
          </w:tcPr>
          <w:p w14:paraId="58F56E74" w14:textId="77777777" w:rsidR="00F264F4" w:rsidRPr="0012359D" w:rsidRDefault="00F264F4"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A9B4A41" w14:textId="77777777" w:rsidR="00F264F4" w:rsidRPr="0012359D" w:rsidRDefault="00F264F4" w:rsidP="00AB4C60">
            <w:pPr>
              <w:numPr>
                <w:ilvl w:val="0"/>
                <w:numId w:val="95"/>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127C91F5" w14:textId="77777777" w:rsidR="00F264F4" w:rsidRPr="0012359D" w:rsidRDefault="00F264F4" w:rsidP="00607B6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Aparate de măsură și control</w:t>
            </w:r>
          </w:p>
        </w:tc>
      </w:tr>
      <w:tr w:rsidR="00F264F4" w:rsidRPr="0012359D" w14:paraId="5F43EBAC" w14:textId="77777777" w:rsidTr="00607B62">
        <w:trPr>
          <w:trHeight w:val="198"/>
        </w:trPr>
        <w:tc>
          <w:tcPr>
            <w:tcW w:w="563" w:type="dxa"/>
            <w:gridSpan w:val="2"/>
            <w:vMerge/>
            <w:vAlign w:val="center"/>
          </w:tcPr>
          <w:p w14:paraId="7CB7CF32" w14:textId="77777777" w:rsidR="00F264F4" w:rsidRPr="0012359D" w:rsidRDefault="00F264F4"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294AD2C" w14:textId="77777777" w:rsidR="00F264F4" w:rsidRPr="0012359D" w:rsidRDefault="00F264F4" w:rsidP="00AB4C60">
            <w:pPr>
              <w:numPr>
                <w:ilvl w:val="0"/>
                <w:numId w:val="95"/>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0CC43C24" w14:textId="77777777" w:rsidR="00F264F4" w:rsidRPr="0012359D" w:rsidRDefault="00F264F4" w:rsidP="00607B6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Automatizări și telecomunicații</w:t>
            </w:r>
          </w:p>
        </w:tc>
      </w:tr>
      <w:tr w:rsidR="00095BE2" w:rsidRPr="0012359D" w14:paraId="5626F4C2" w14:textId="77777777" w:rsidTr="00607B62">
        <w:trPr>
          <w:trHeight w:val="198"/>
        </w:trPr>
        <w:tc>
          <w:tcPr>
            <w:tcW w:w="563" w:type="dxa"/>
            <w:gridSpan w:val="2"/>
            <w:vMerge/>
            <w:vAlign w:val="center"/>
          </w:tcPr>
          <w:p w14:paraId="4BB500F9" w14:textId="77777777" w:rsidR="00095BE2" w:rsidRPr="0012359D" w:rsidRDefault="00095BE2"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9F321FA" w14:textId="77777777" w:rsidR="00095BE2" w:rsidRPr="0012359D" w:rsidRDefault="00095BE2" w:rsidP="00AB4C60">
            <w:pPr>
              <w:numPr>
                <w:ilvl w:val="0"/>
                <w:numId w:val="95"/>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7F6B65A2" w14:textId="77777777" w:rsidR="00095BE2" w:rsidRPr="0012359D" w:rsidRDefault="00296828" w:rsidP="00607B62">
            <w:pPr>
              <w:spacing w:after="0"/>
              <w:rPr>
                <w:rFonts w:ascii="Times New Roman" w:hAnsi="Times New Roman"/>
                <w:color w:val="000000"/>
                <w:sz w:val="24"/>
                <w:szCs w:val="24"/>
                <w:lang w:val="ro-RO"/>
              </w:rPr>
            </w:pPr>
            <w:r w:rsidRPr="00C2331A">
              <w:rPr>
                <w:rFonts w:ascii="Times New Roman" w:hAnsi="Times New Roman"/>
                <w:color w:val="000000"/>
                <w:sz w:val="24"/>
                <w:szCs w:val="24"/>
                <w:lang w:val="ro-RO"/>
              </w:rPr>
              <w:t xml:space="preserve">Căi </w:t>
            </w:r>
            <w:proofErr w:type="spellStart"/>
            <w:r w:rsidRPr="00C2331A">
              <w:rPr>
                <w:rFonts w:ascii="Times New Roman" w:hAnsi="Times New Roman"/>
                <w:color w:val="000000"/>
                <w:sz w:val="24"/>
                <w:szCs w:val="24"/>
                <w:lang w:val="ro-RO"/>
              </w:rPr>
              <w:t>decomunicații</w:t>
            </w:r>
            <w:proofErr w:type="spellEnd"/>
          </w:p>
        </w:tc>
      </w:tr>
      <w:tr w:rsidR="00F264F4" w:rsidRPr="0012359D" w14:paraId="5C59C018" w14:textId="77777777" w:rsidTr="00607B62">
        <w:trPr>
          <w:trHeight w:val="198"/>
        </w:trPr>
        <w:tc>
          <w:tcPr>
            <w:tcW w:w="563" w:type="dxa"/>
            <w:gridSpan w:val="2"/>
            <w:vMerge/>
            <w:vAlign w:val="center"/>
          </w:tcPr>
          <w:p w14:paraId="2F888886" w14:textId="77777777" w:rsidR="00F264F4" w:rsidRPr="0012359D" w:rsidRDefault="00F264F4"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3EA528D" w14:textId="77777777" w:rsidR="00F264F4" w:rsidRPr="0012359D" w:rsidRDefault="00F264F4" w:rsidP="00AB4C60">
            <w:pPr>
              <w:numPr>
                <w:ilvl w:val="0"/>
                <w:numId w:val="95"/>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6F6DA4D7" w14:textId="77777777" w:rsidR="00F264F4" w:rsidRPr="0012359D" w:rsidRDefault="00F264F4" w:rsidP="00607B6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Comprimarea și lichefierea gazelor</w:t>
            </w:r>
          </w:p>
        </w:tc>
      </w:tr>
      <w:tr w:rsidR="00F264F4" w:rsidRPr="0012359D" w14:paraId="07D482CB" w14:textId="77777777" w:rsidTr="00607B62">
        <w:trPr>
          <w:trHeight w:val="198"/>
        </w:trPr>
        <w:tc>
          <w:tcPr>
            <w:tcW w:w="563" w:type="dxa"/>
            <w:gridSpan w:val="2"/>
            <w:vMerge/>
            <w:vAlign w:val="center"/>
          </w:tcPr>
          <w:p w14:paraId="7A2B3973" w14:textId="77777777" w:rsidR="00F264F4" w:rsidRPr="0012359D" w:rsidRDefault="00F264F4"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747DDB9" w14:textId="77777777" w:rsidR="00F264F4" w:rsidRPr="0012359D" w:rsidRDefault="00F264F4" w:rsidP="00AB4C60">
            <w:pPr>
              <w:numPr>
                <w:ilvl w:val="0"/>
                <w:numId w:val="95"/>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4B11E03E" w14:textId="77777777" w:rsidR="00F264F4" w:rsidRPr="0012359D" w:rsidRDefault="00F264F4" w:rsidP="00607B6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Conducerea în timp real a proceselor de transport</w:t>
            </w:r>
          </w:p>
        </w:tc>
      </w:tr>
      <w:tr w:rsidR="00F264F4" w:rsidRPr="0012359D" w14:paraId="6D041EDF" w14:textId="77777777" w:rsidTr="00607B62">
        <w:trPr>
          <w:trHeight w:val="198"/>
        </w:trPr>
        <w:tc>
          <w:tcPr>
            <w:tcW w:w="563" w:type="dxa"/>
            <w:gridSpan w:val="2"/>
            <w:vMerge/>
            <w:vAlign w:val="center"/>
          </w:tcPr>
          <w:p w14:paraId="7EAA582B" w14:textId="77777777" w:rsidR="00F264F4" w:rsidRPr="0012359D" w:rsidRDefault="00F264F4"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8057330" w14:textId="77777777" w:rsidR="00F264F4" w:rsidRPr="0012359D" w:rsidRDefault="00F264F4" w:rsidP="00AB4C60">
            <w:pPr>
              <w:numPr>
                <w:ilvl w:val="0"/>
                <w:numId w:val="95"/>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3420E529" w14:textId="77777777" w:rsidR="00F264F4" w:rsidRPr="0012359D" w:rsidRDefault="00F264F4" w:rsidP="00607B6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Coroziune și protecție anticorozivă</w:t>
            </w:r>
          </w:p>
        </w:tc>
      </w:tr>
      <w:tr w:rsidR="00F264F4" w:rsidRPr="0012359D" w14:paraId="605D0B0C" w14:textId="77777777" w:rsidTr="00607B62">
        <w:trPr>
          <w:trHeight w:val="198"/>
        </w:trPr>
        <w:tc>
          <w:tcPr>
            <w:tcW w:w="563" w:type="dxa"/>
            <w:gridSpan w:val="2"/>
            <w:vMerge/>
            <w:vAlign w:val="center"/>
          </w:tcPr>
          <w:p w14:paraId="52214E11" w14:textId="77777777" w:rsidR="00F264F4" w:rsidRPr="0012359D" w:rsidRDefault="00F264F4"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2BCC228" w14:textId="77777777" w:rsidR="00F264F4" w:rsidRPr="0012359D" w:rsidRDefault="00F264F4" w:rsidP="00AB4C60">
            <w:pPr>
              <w:numPr>
                <w:ilvl w:val="0"/>
                <w:numId w:val="95"/>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7E716C84" w14:textId="77777777" w:rsidR="00F264F4" w:rsidRPr="0012359D" w:rsidRDefault="00F264F4" w:rsidP="00607B6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Depozitarea fluidelor</w:t>
            </w:r>
          </w:p>
        </w:tc>
      </w:tr>
      <w:tr w:rsidR="00F264F4" w:rsidRPr="0012359D" w14:paraId="7710413E" w14:textId="77777777" w:rsidTr="00607B62">
        <w:trPr>
          <w:trHeight w:val="198"/>
        </w:trPr>
        <w:tc>
          <w:tcPr>
            <w:tcW w:w="563" w:type="dxa"/>
            <w:gridSpan w:val="2"/>
            <w:vMerge/>
            <w:vAlign w:val="center"/>
          </w:tcPr>
          <w:p w14:paraId="6C7DB861" w14:textId="77777777" w:rsidR="00F264F4" w:rsidRPr="0012359D" w:rsidRDefault="00F264F4"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E174618" w14:textId="77777777" w:rsidR="00F264F4" w:rsidRPr="0012359D" w:rsidRDefault="00F264F4" w:rsidP="00AB4C60">
            <w:pPr>
              <w:numPr>
                <w:ilvl w:val="0"/>
                <w:numId w:val="95"/>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4DE8CD13" w14:textId="77777777" w:rsidR="00F264F4" w:rsidRPr="0012359D" w:rsidRDefault="00F264F4" w:rsidP="00607B6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Dinamica structurilor de foraj, transport și depozitare</w:t>
            </w:r>
          </w:p>
        </w:tc>
      </w:tr>
      <w:tr w:rsidR="00F264F4" w:rsidRPr="0012359D" w14:paraId="5979539B" w14:textId="77777777" w:rsidTr="00607B62">
        <w:trPr>
          <w:trHeight w:val="198"/>
        </w:trPr>
        <w:tc>
          <w:tcPr>
            <w:tcW w:w="563" w:type="dxa"/>
            <w:gridSpan w:val="2"/>
            <w:vMerge/>
            <w:vAlign w:val="center"/>
          </w:tcPr>
          <w:p w14:paraId="45A3E494" w14:textId="77777777" w:rsidR="00F264F4" w:rsidRPr="0012359D" w:rsidRDefault="00F264F4"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B84E1C0" w14:textId="77777777" w:rsidR="00F264F4" w:rsidRPr="0012359D" w:rsidRDefault="00F264F4" w:rsidP="00AB4C60">
            <w:pPr>
              <w:numPr>
                <w:ilvl w:val="0"/>
                <w:numId w:val="95"/>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73D5505F" w14:textId="77777777" w:rsidR="00F264F4" w:rsidRPr="0012359D" w:rsidRDefault="00F264F4" w:rsidP="00607B62">
            <w:pPr>
              <w:spacing w:after="0"/>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Dispecerizarea</w:t>
            </w:r>
            <w:proofErr w:type="spellEnd"/>
            <w:r w:rsidRPr="0012359D">
              <w:rPr>
                <w:rFonts w:ascii="Times New Roman" w:hAnsi="Times New Roman"/>
                <w:color w:val="000000"/>
                <w:sz w:val="24"/>
                <w:szCs w:val="24"/>
                <w:lang w:val="ro-RO"/>
              </w:rPr>
              <w:t xml:space="preserve"> sistemului de transport</w:t>
            </w:r>
          </w:p>
        </w:tc>
      </w:tr>
      <w:tr w:rsidR="00F264F4" w:rsidRPr="0012359D" w14:paraId="79B3473F" w14:textId="77777777" w:rsidTr="00607B62">
        <w:trPr>
          <w:trHeight w:val="198"/>
        </w:trPr>
        <w:tc>
          <w:tcPr>
            <w:tcW w:w="563" w:type="dxa"/>
            <w:gridSpan w:val="2"/>
            <w:vMerge/>
            <w:vAlign w:val="center"/>
          </w:tcPr>
          <w:p w14:paraId="1E894E55" w14:textId="77777777" w:rsidR="00F264F4" w:rsidRPr="0012359D" w:rsidRDefault="00F264F4"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48ED15F" w14:textId="77777777" w:rsidR="00F264F4" w:rsidRPr="0012359D" w:rsidRDefault="00F264F4" w:rsidP="00AB4C60">
            <w:pPr>
              <w:numPr>
                <w:ilvl w:val="0"/>
                <w:numId w:val="95"/>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4602EFB8" w14:textId="77777777" w:rsidR="00F264F4" w:rsidRPr="0012359D" w:rsidRDefault="00F264F4" w:rsidP="00607B6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Distribuția fluidelor în rețele de conducte</w:t>
            </w:r>
          </w:p>
        </w:tc>
      </w:tr>
      <w:tr w:rsidR="00F264F4" w:rsidRPr="0012359D" w14:paraId="5B68F799" w14:textId="77777777" w:rsidTr="00607B62">
        <w:trPr>
          <w:trHeight w:val="198"/>
        </w:trPr>
        <w:tc>
          <w:tcPr>
            <w:tcW w:w="563" w:type="dxa"/>
            <w:gridSpan w:val="2"/>
            <w:vMerge/>
            <w:vAlign w:val="center"/>
          </w:tcPr>
          <w:p w14:paraId="6DC1412F" w14:textId="77777777" w:rsidR="00F264F4" w:rsidRPr="0012359D" w:rsidRDefault="00F264F4"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9EE874F" w14:textId="77777777" w:rsidR="00F264F4" w:rsidRPr="0012359D" w:rsidRDefault="00F264F4" w:rsidP="00AB4C60">
            <w:pPr>
              <w:numPr>
                <w:ilvl w:val="0"/>
                <w:numId w:val="95"/>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3EC9B672" w14:textId="77777777" w:rsidR="00F264F4" w:rsidRPr="0012359D" w:rsidRDefault="00F264F4" w:rsidP="00607B6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Echipamente pentru foraj-extracție</w:t>
            </w:r>
          </w:p>
        </w:tc>
      </w:tr>
      <w:tr w:rsidR="00F264F4" w:rsidRPr="0012359D" w14:paraId="6A7A261F" w14:textId="77777777" w:rsidTr="00607B62">
        <w:trPr>
          <w:trHeight w:val="198"/>
        </w:trPr>
        <w:tc>
          <w:tcPr>
            <w:tcW w:w="563" w:type="dxa"/>
            <w:gridSpan w:val="2"/>
            <w:vMerge/>
            <w:vAlign w:val="center"/>
          </w:tcPr>
          <w:p w14:paraId="64EF8DA9" w14:textId="77777777" w:rsidR="00F264F4" w:rsidRPr="0012359D" w:rsidRDefault="00F264F4"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51A6782" w14:textId="77777777" w:rsidR="00F264F4" w:rsidRPr="0012359D" w:rsidRDefault="00F264F4" w:rsidP="00AB4C60">
            <w:pPr>
              <w:numPr>
                <w:ilvl w:val="0"/>
                <w:numId w:val="95"/>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7101BB44" w14:textId="77777777" w:rsidR="00F264F4" w:rsidRPr="0012359D" w:rsidRDefault="00F264F4" w:rsidP="00607B6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Evaluarea zăcămintelor de hidrocarburi</w:t>
            </w:r>
          </w:p>
        </w:tc>
      </w:tr>
      <w:tr w:rsidR="00F264F4" w:rsidRPr="0012359D" w14:paraId="0EA2E6E2" w14:textId="77777777" w:rsidTr="00607B62">
        <w:trPr>
          <w:trHeight w:val="198"/>
        </w:trPr>
        <w:tc>
          <w:tcPr>
            <w:tcW w:w="563" w:type="dxa"/>
            <w:gridSpan w:val="2"/>
            <w:vMerge/>
            <w:vAlign w:val="center"/>
          </w:tcPr>
          <w:p w14:paraId="6B156E5E" w14:textId="77777777" w:rsidR="00F264F4" w:rsidRPr="0012359D" w:rsidRDefault="00F264F4"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037F6B3" w14:textId="77777777" w:rsidR="00F264F4" w:rsidRPr="0012359D" w:rsidRDefault="00F264F4" w:rsidP="00AB4C60">
            <w:pPr>
              <w:numPr>
                <w:ilvl w:val="0"/>
                <w:numId w:val="95"/>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6DFFEFE4" w14:textId="77777777" w:rsidR="00F264F4" w:rsidRPr="0012359D" w:rsidRDefault="00F264F4" w:rsidP="00607B6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Extracția petrolului</w:t>
            </w:r>
          </w:p>
        </w:tc>
      </w:tr>
      <w:tr w:rsidR="00F264F4" w:rsidRPr="0012359D" w14:paraId="330F969E" w14:textId="77777777" w:rsidTr="00607B62">
        <w:trPr>
          <w:trHeight w:val="228"/>
        </w:trPr>
        <w:tc>
          <w:tcPr>
            <w:tcW w:w="563" w:type="dxa"/>
            <w:gridSpan w:val="2"/>
            <w:vMerge/>
            <w:vAlign w:val="center"/>
          </w:tcPr>
          <w:p w14:paraId="1A8012B1" w14:textId="77777777" w:rsidR="00F264F4" w:rsidRPr="0012359D" w:rsidRDefault="00F264F4"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E59D8AF" w14:textId="77777777" w:rsidR="00F264F4" w:rsidRPr="0012359D" w:rsidRDefault="00F264F4" w:rsidP="00AB4C60">
            <w:pPr>
              <w:numPr>
                <w:ilvl w:val="0"/>
                <w:numId w:val="95"/>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17DA76E3" w14:textId="77777777" w:rsidR="00F264F4" w:rsidRPr="0012359D" w:rsidRDefault="00F264F4" w:rsidP="00607B6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Extracția și prelucrarea hidrocarburilor</w:t>
            </w:r>
          </w:p>
        </w:tc>
      </w:tr>
      <w:tr w:rsidR="00F264F4" w:rsidRPr="0012359D" w14:paraId="1FAF0184" w14:textId="77777777" w:rsidTr="00607B62">
        <w:trPr>
          <w:trHeight w:val="198"/>
        </w:trPr>
        <w:tc>
          <w:tcPr>
            <w:tcW w:w="563" w:type="dxa"/>
            <w:gridSpan w:val="2"/>
            <w:vMerge/>
            <w:vAlign w:val="center"/>
          </w:tcPr>
          <w:p w14:paraId="7811EF0E" w14:textId="77777777" w:rsidR="00F264F4" w:rsidRPr="0012359D" w:rsidRDefault="00F264F4"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30CED1C" w14:textId="77777777" w:rsidR="00F264F4" w:rsidRPr="0012359D" w:rsidRDefault="00F264F4" w:rsidP="00AB4C60">
            <w:pPr>
              <w:numPr>
                <w:ilvl w:val="0"/>
                <w:numId w:val="95"/>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01F14349" w14:textId="77777777" w:rsidR="00F264F4" w:rsidRPr="0012359D" w:rsidRDefault="00F264F4" w:rsidP="00607B6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Forajul sondelor</w:t>
            </w:r>
          </w:p>
        </w:tc>
      </w:tr>
      <w:tr w:rsidR="00F264F4" w:rsidRPr="0012359D" w14:paraId="2BA5FF6B" w14:textId="77777777" w:rsidTr="00607B62">
        <w:trPr>
          <w:trHeight w:val="198"/>
        </w:trPr>
        <w:tc>
          <w:tcPr>
            <w:tcW w:w="563" w:type="dxa"/>
            <w:gridSpan w:val="2"/>
            <w:vMerge/>
            <w:vAlign w:val="center"/>
          </w:tcPr>
          <w:p w14:paraId="17D9EF10" w14:textId="77777777" w:rsidR="00F264F4" w:rsidRPr="0012359D" w:rsidRDefault="00F264F4"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EB4F595" w14:textId="77777777" w:rsidR="00F264F4" w:rsidRPr="0012359D" w:rsidRDefault="00F264F4" w:rsidP="00AB4C60">
            <w:pPr>
              <w:numPr>
                <w:ilvl w:val="0"/>
                <w:numId w:val="95"/>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1F3E1485" w14:textId="77777777" w:rsidR="00F264F4" w:rsidRPr="0012359D" w:rsidRDefault="00F264F4" w:rsidP="00607B6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Geotehnică</w:t>
            </w:r>
          </w:p>
        </w:tc>
      </w:tr>
      <w:tr w:rsidR="00F264F4" w:rsidRPr="0012359D" w14:paraId="03F94EA1" w14:textId="77777777" w:rsidTr="00607B62">
        <w:trPr>
          <w:trHeight w:val="198"/>
        </w:trPr>
        <w:tc>
          <w:tcPr>
            <w:tcW w:w="563" w:type="dxa"/>
            <w:gridSpan w:val="2"/>
            <w:vMerge/>
            <w:vAlign w:val="center"/>
          </w:tcPr>
          <w:p w14:paraId="1A448231" w14:textId="77777777" w:rsidR="00F264F4" w:rsidRPr="0012359D" w:rsidRDefault="00F264F4"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1434EDE" w14:textId="77777777" w:rsidR="00F264F4" w:rsidRPr="0012359D" w:rsidRDefault="00F264F4" w:rsidP="00AB4C60">
            <w:pPr>
              <w:numPr>
                <w:ilvl w:val="0"/>
                <w:numId w:val="95"/>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1E3575EA" w14:textId="77777777" w:rsidR="00F264F4" w:rsidRPr="0012359D" w:rsidRDefault="00F264F4" w:rsidP="00607B6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Hidraulică subterană și hidrotehnică</w:t>
            </w:r>
          </w:p>
        </w:tc>
      </w:tr>
      <w:tr w:rsidR="00F264F4" w:rsidRPr="0012359D" w14:paraId="5FF18FF3" w14:textId="77777777" w:rsidTr="00607B62">
        <w:trPr>
          <w:trHeight w:val="198"/>
        </w:trPr>
        <w:tc>
          <w:tcPr>
            <w:tcW w:w="563" w:type="dxa"/>
            <w:gridSpan w:val="2"/>
            <w:vMerge/>
            <w:vAlign w:val="center"/>
          </w:tcPr>
          <w:p w14:paraId="0E4A27F2" w14:textId="77777777" w:rsidR="00F264F4" w:rsidRPr="0012359D" w:rsidRDefault="00F264F4"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DEB1DE5" w14:textId="77777777" w:rsidR="00F264F4" w:rsidRPr="0012359D" w:rsidRDefault="00F264F4" w:rsidP="00AB4C60">
            <w:pPr>
              <w:numPr>
                <w:ilvl w:val="0"/>
                <w:numId w:val="95"/>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4FE6AFC2" w14:textId="77777777" w:rsidR="00F264F4" w:rsidRPr="0012359D" w:rsidRDefault="00F264F4" w:rsidP="00607B6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Ingineria zăcămintelor de gaze</w:t>
            </w:r>
          </w:p>
        </w:tc>
      </w:tr>
      <w:tr w:rsidR="00F264F4" w:rsidRPr="0012359D" w14:paraId="08D19ABF" w14:textId="77777777" w:rsidTr="00607B62">
        <w:trPr>
          <w:trHeight w:val="198"/>
        </w:trPr>
        <w:tc>
          <w:tcPr>
            <w:tcW w:w="563" w:type="dxa"/>
            <w:gridSpan w:val="2"/>
            <w:vMerge/>
            <w:vAlign w:val="center"/>
          </w:tcPr>
          <w:p w14:paraId="512C3B63" w14:textId="77777777" w:rsidR="00F264F4" w:rsidRPr="0012359D" w:rsidRDefault="00F264F4"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8EF2433" w14:textId="77777777" w:rsidR="00F264F4" w:rsidRPr="0012359D" w:rsidRDefault="00F264F4" w:rsidP="00AB4C60">
            <w:pPr>
              <w:numPr>
                <w:ilvl w:val="0"/>
                <w:numId w:val="95"/>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794C8D31" w14:textId="77777777" w:rsidR="00F264F4" w:rsidRPr="0012359D" w:rsidRDefault="00F264F4" w:rsidP="00607B6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Instalații de încălzire și ventilare</w:t>
            </w:r>
          </w:p>
        </w:tc>
      </w:tr>
      <w:tr w:rsidR="00F264F4" w:rsidRPr="0012359D" w14:paraId="3E5CC5B0" w14:textId="77777777" w:rsidTr="00607B62">
        <w:trPr>
          <w:trHeight w:val="198"/>
        </w:trPr>
        <w:tc>
          <w:tcPr>
            <w:tcW w:w="563" w:type="dxa"/>
            <w:gridSpan w:val="2"/>
            <w:vMerge/>
            <w:vAlign w:val="center"/>
          </w:tcPr>
          <w:p w14:paraId="6C2A544C" w14:textId="77777777" w:rsidR="00F264F4" w:rsidRPr="0012359D" w:rsidRDefault="00F264F4"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EF0C951" w14:textId="77777777" w:rsidR="00F264F4" w:rsidRPr="0012359D" w:rsidRDefault="00F264F4" w:rsidP="00AB4C60">
            <w:pPr>
              <w:numPr>
                <w:ilvl w:val="0"/>
                <w:numId w:val="95"/>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6667FCDE" w14:textId="77777777" w:rsidR="00F264F4" w:rsidRPr="0012359D" w:rsidRDefault="00F264F4" w:rsidP="00607B6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Instalații sanitare și de gaze</w:t>
            </w:r>
          </w:p>
        </w:tc>
      </w:tr>
      <w:tr w:rsidR="00F264F4" w:rsidRPr="0012359D" w14:paraId="7EC52CB1" w14:textId="77777777" w:rsidTr="00607B62">
        <w:trPr>
          <w:trHeight w:val="198"/>
        </w:trPr>
        <w:tc>
          <w:tcPr>
            <w:tcW w:w="563" w:type="dxa"/>
            <w:gridSpan w:val="2"/>
            <w:vMerge/>
            <w:vAlign w:val="center"/>
          </w:tcPr>
          <w:p w14:paraId="0818C024" w14:textId="77777777" w:rsidR="00F264F4" w:rsidRPr="0012359D" w:rsidRDefault="00F264F4"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88FD854" w14:textId="77777777" w:rsidR="00F264F4" w:rsidRPr="0012359D" w:rsidRDefault="00F264F4" w:rsidP="00AB4C60">
            <w:pPr>
              <w:numPr>
                <w:ilvl w:val="0"/>
                <w:numId w:val="95"/>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016AF1A6" w14:textId="77777777" w:rsidR="00F264F4" w:rsidRPr="0012359D" w:rsidRDefault="00F264F4" w:rsidP="00607B6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Mașini și utilaje de transport </w:t>
            </w:r>
          </w:p>
        </w:tc>
      </w:tr>
      <w:tr w:rsidR="00F264F4" w:rsidRPr="0012359D" w14:paraId="0EFF4A93" w14:textId="77777777" w:rsidTr="00607B62">
        <w:trPr>
          <w:trHeight w:val="198"/>
        </w:trPr>
        <w:tc>
          <w:tcPr>
            <w:tcW w:w="563" w:type="dxa"/>
            <w:gridSpan w:val="2"/>
            <w:vMerge/>
            <w:vAlign w:val="center"/>
          </w:tcPr>
          <w:p w14:paraId="6D5075C4" w14:textId="77777777" w:rsidR="00F264F4" w:rsidRPr="0012359D" w:rsidRDefault="00F264F4"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2C2C222" w14:textId="77777777" w:rsidR="00F264F4" w:rsidRPr="0012359D" w:rsidRDefault="00F264F4" w:rsidP="00AB4C60">
            <w:pPr>
              <w:numPr>
                <w:ilvl w:val="0"/>
                <w:numId w:val="95"/>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449E7BC7" w14:textId="77777777" w:rsidR="00F264F4" w:rsidRPr="0012359D" w:rsidRDefault="00F264F4" w:rsidP="00607B6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Măsurarea gazelor</w:t>
            </w:r>
          </w:p>
        </w:tc>
      </w:tr>
      <w:tr w:rsidR="00F264F4" w:rsidRPr="0012359D" w14:paraId="08DE76E9" w14:textId="77777777" w:rsidTr="00607B62">
        <w:trPr>
          <w:trHeight w:val="198"/>
        </w:trPr>
        <w:tc>
          <w:tcPr>
            <w:tcW w:w="563" w:type="dxa"/>
            <w:gridSpan w:val="2"/>
            <w:vMerge/>
            <w:vAlign w:val="center"/>
          </w:tcPr>
          <w:p w14:paraId="72DCB59A" w14:textId="77777777" w:rsidR="00F264F4" w:rsidRPr="0012359D" w:rsidRDefault="00F264F4"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82FCABC" w14:textId="77777777" w:rsidR="00F264F4" w:rsidRPr="0012359D" w:rsidRDefault="00F264F4" w:rsidP="00AB4C60">
            <w:pPr>
              <w:numPr>
                <w:ilvl w:val="0"/>
                <w:numId w:val="95"/>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7C815673" w14:textId="77777777" w:rsidR="00F264F4" w:rsidRPr="0012359D" w:rsidRDefault="00F264F4" w:rsidP="00607B6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Mentenanța sistemelor de conducte</w:t>
            </w:r>
          </w:p>
        </w:tc>
      </w:tr>
      <w:tr w:rsidR="00F264F4" w:rsidRPr="0012359D" w14:paraId="1CC003E5" w14:textId="77777777" w:rsidTr="00607B62">
        <w:trPr>
          <w:trHeight w:val="198"/>
        </w:trPr>
        <w:tc>
          <w:tcPr>
            <w:tcW w:w="563" w:type="dxa"/>
            <w:gridSpan w:val="2"/>
            <w:vMerge/>
            <w:vAlign w:val="center"/>
          </w:tcPr>
          <w:p w14:paraId="5984894E" w14:textId="77777777" w:rsidR="00F264F4" w:rsidRPr="0012359D" w:rsidRDefault="00F264F4"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C946C2C" w14:textId="77777777" w:rsidR="00F264F4" w:rsidRPr="0012359D" w:rsidRDefault="00F264F4" w:rsidP="00AB4C60">
            <w:pPr>
              <w:numPr>
                <w:ilvl w:val="0"/>
                <w:numId w:val="95"/>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7506B0F8" w14:textId="77777777" w:rsidR="00F264F4" w:rsidRPr="0012359D" w:rsidRDefault="00F264F4" w:rsidP="00607B6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Metode numerice de modelare, simulare și optimizare</w:t>
            </w:r>
          </w:p>
        </w:tc>
      </w:tr>
      <w:tr w:rsidR="00F264F4" w:rsidRPr="0012359D" w14:paraId="3562CF6A" w14:textId="77777777" w:rsidTr="00607B62">
        <w:trPr>
          <w:trHeight w:val="198"/>
        </w:trPr>
        <w:tc>
          <w:tcPr>
            <w:tcW w:w="563" w:type="dxa"/>
            <w:gridSpan w:val="2"/>
            <w:vMerge/>
            <w:vAlign w:val="center"/>
          </w:tcPr>
          <w:p w14:paraId="0D622DF4" w14:textId="77777777" w:rsidR="00F264F4" w:rsidRPr="0012359D" w:rsidRDefault="00F264F4"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A89A13E" w14:textId="77777777" w:rsidR="00F264F4" w:rsidRPr="0012359D" w:rsidRDefault="00F264F4" w:rsidP="00AB4C60">
            <w:pPr>
              <w:numPr>
                <w:ilvl w:val="0"/>
                <w:numId w:val="95"/>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5CFB7275" w14:textId="77777777" w:rsidR="00F264F4" w:rsidRPr="0012359D" w:rsidRDefault="00F264F4" w:rsidP="00607B6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Monitorizare, control și achiziții de date</w:t>
            </w:r>
          </w:p>
        </w:tc>
      </w:tr>
      <w:tr w:rsidR="00F264F4" w:rsidRPr="0012359D" w14:paraId="7CF708AB" w14:textId="77777777" w:rsidTr="00607B62">
        <w:trPr>
          <w:trHeight w:val="198"/>
        </w:trPr>
        <w:tc>
          <w:tcPr>
            <w:tcW w:w="563" w:type="dxa"/>
            <w:gridSpan w:val="2"/>
            <w:vMerge/>
            <w:vAlign w:val="center"/>
          </w:tcPr>
          <w:p w14:paraId="2ABBF857" w14:textId="77777777" w:rsidR="00F264F4" w:rsidRPr="0012359D" w:rsidRDefault="00F264F4"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832EB7D" w14:textId="77777777" w:rsidR="00F264F4" w:rsidRPr="0012359D" w:rsidRDefault="00F264F4" w:rsidP="00AB4C60">
            <w:pPr>
              <w:numPr>
                <w:ilvl w:val="0"/>
                <w:numId w:val="95"/>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2480D1A2" w14:textId="77777777" w:rsidR="00F264F4" w:rsidRPr="0012359D" w:rsidRDefault="00F264F4" w:rsidP="00607B6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Proiectarea asistată de calculator a sistemelor de transport și distribuția</w:t>
            </w:r>
          </w:p>
        </w:tc>
      </w:tr>
      <w:tr w:rsidR="00F264F4" w:rsidRPr="0012359D" w14:paraId="6556BF5E" w14:textId="77777777" w:rsidTr="00607B62">
        <w:trPr>
          <w:trHeight w:val="198"/>
        </w:trPr>
        <w:tc>
          <w:tcPr>
            <w:tcW w:w="563" w:type="dxa"/>
            <w:gridSpan w:val="2"/>
            <w:vMerge/>
            <w:vAlign w:val="center"/>
          </w:tcPr>
          <w:p w14:paraId="2C1479A4" w14:textId="77777777" w:rsidR="00F264F4" w:rsidRPr="0012359D" w:rsidRDefault="00F264F4"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88B4340" w14:textId="77777777" w:rsidR="00F264F4" w:rsidRPr="0012359D" w:rsidRDefault="00F264F4" w:rsidP="00AB4C60">
            <w:pPr>
              <w:numPr>
                <w:ilvl w:val="0"/>
                <w:numId w:val="95"/>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019FAA59" w14:textId="77777777" w:rsidR="00F264F4" w:rsidRPr="0012359D" w:rsidRDefault="00F264F4" w:rsidP="00607B6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Reabilitarea structurilor </w:t>
            </w:r>
            <w:proofErr w:type="spellStart"/>
            <w:r w:rsidRPr="0012359D">
              <w:rPr>
                <w:rFonts w:ascii="Times New Roman" w:hAnsi="Times New Roman"/>
                <w:color w:val="000000"/>
                <w:sz w:val="24"/>
                <w:szCs w:val="24"/>
                <w:lang w:val="ro-RO"/>
              </w:rPr>
              <w:t>gazeifere</w:t>
            </w:r>
            <w:proofErr w:type="spellEnd"/>
          </w:p>
        </w:tc>
      </w:tr>
      <w:tr w:rsidR="00F264F4" w:rsidRPr="0012359D" w14:paraId="2D5A9DB7" w14:textId="77777777" w:rsidTr="00607B62">
        <w:trPr>
          <w:trHeight w:val="198"/>
        </w:trPr>
        <w:tc>
          <w:tcPr>
            <w:tcW w:w="563" w:type="dxa"/>
            <w:gridSpan w:val="2"/>
            <w:vMerge/>
            <w:vAlign w:val="center"/>
          </w:tcPr>
          <w:p w14:paraId="4BF86B57" w14:textId="77777777" w:rsidR="00F264F4" w:rsidRPr="0012359D" w:rsidRDefault="00F264F4"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43AC705" w14:textId="77777777" w:rsidR="00F264F4" w:rsidRPr="0012359D" w:rsidRDefault="00F264F4" w:rsidP="00AB4C60">
            <w:pPr>
              <w:numPr>
                <w:ilvl w:val="0"/>
                <w:numId w:val="95"/>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2DF1B933" w14:textId="77777777" w:rsidR="00F264F4" w:rsidRPr="0012359D" w:rsidRDefault="00F264F4" w:rsidP="00607B6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Surse neconvenționale de energie</w:t>
            </w:r>
          </w:p>
        </w:tc>
      </w:tr>
      <w:tr w:rsidR="00F264F4" w:rsidRPr="0012359D" w14:paraId="14B86ECE" w14:textId="77777777" w:rsidTr="00607B62">
        <w:trPr>
          <w:trHeight w:val="198"/>
        </w:trPr>
        <w:tc>
          <w:tcPr>
            <w:tcW w:w="563" w:type="dxa"/>
            <w:gridSpan w:val="2"/>
            <w:vMerge/>
            <w:vAlign w:val="center"/>
          </w:tcPr>
          <w:p w14:paraId="08613433" w14:textId="77777777" w:rsidR="00F264F4" w:rsidRPr="0012359D" w:rsidRDefault="00F264F4"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41C3D48" w14:textId="77777777" w:rsidR="00F264F4" w:rsidRPr="0012359D" w:rsidRDefault="00F264F4" w:rsidP="00AB4C60">
            <w:pPr>
              <w:numPr>
                <w:ilvl w:val="0"/>
                <w:numId w:val="95"/>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1A67A1D7" w14:textId="77777777" w:rsidR="00F264F4" w:rsidRPr="0012359D" w:rsidRDefault="00F264F4" w:rsidP="00607B6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Tehnici de asamblare în transportul, depozitarea și distribuția hidrocarburilor</w:t>
            </w:r>
          </w:p>
        </w:tc>
      </w:tr>
      <w:tr w:rsidR="00F264F4" w:rsidRPr="0012359D" w14:paraId="383B8DF9" w14:textId="77777777" w:rsidTr="00607B62">
        <w:trPr>
          <w:trHeight w:val="198"/>
        </w:trPr>
        <w:tc>
          <w:tcPr>
            <w:tcW w:w="563" w:type="dxa"/>
            <w:gridSpan w:val="2"/>
            <w:vMerge/>
            <w:vAlign w:val="center"/>
          </w:tcPr>
          <w:p w14:paraId="027F8312" w14:textId="77777777" w:rsidR="00F264F4" w:rsidRPr="0012359D" w:rsidRDefault="00F264F4"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0D3FFC9" w14:textId="77777777" w:rsidR="00F264F4" w:rsidRPr="0012359D" w:rsidRDefault="00F264F4" w:rsidP="00AB4C60">
            <w:pPr>
              <w:numPr>
                <w:ilvl w:val="0"/>
                <w:numId w:val="95"/>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1008AF58" w14:textId="77777777" w:rsidR="00F264F4" w:rsidRPr="00EA4318" w:rsidRDefault="00F264F4" w:rsidP="00607B62">
            <w:pPr>
              <w:spacing w:after="0"/>
              <w:rPr>
                <w:rFonts w:ascii="Times New Roman" w:hAnsi="Times New Roman"/>
                <w:color w:val="000000" w:themeColor="text1"/>
                <w:sz w:val="24"/>
                <w:szCs w:val="24"/>
                <w:lang w:val="ro-RO"/>
              </w:rPr>
            </w:pPr>
            <w:r w:rsidRPr="00EA4318">
              <w:rPr>
                <w:rFonts w:ascii="Times New Roman" w:hAnsi="Times New Roman"/>
                <w:color w:val="000000" w:themeColor="text1"/>
                <w:sz w:val="24"/>
                <w:szCs w:val="24"/>
                <w:lang w:val="ro-RO"/>
              </w:rPr>
              <w:t>Termoenergetica colectării, transportului și depozitării hidrocarburilor</w:t>
            </w:r>
          </w:p>
        </w:tc>
      </w:tr>
      <w:tr w:rsidR="00C30B4F" w:rsidRPr="0012359D" w14:paraId="4E1009A2" w14:textId="77777777" w:rsidTr="00607B62">
        <w:trPr>
          <w:trHeight w:val="198"/>
        </w:trPr>
        <w:tc>
          <w:tcPr>
            <w:tcW w:w="563" w:type="dxa"/>
            <w:gridSpan w:val="2"/>
            <w:vMerge/>
            <w:vAlign w:val="center"/>
          </w:tcPr>
          <w:p w14:paraId="5FC25C7A" w14:textId="77777777" w:rsidR="00C30B4F" w:rsidRPr="0012359D" w:rsidRDefault="00C30B4F"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E62980D" w14:textId="77777777" w:rsidR="00C30B4F" w:rsidRPr="0012359D" w:rsidRDefault="00C30B4F" w:rsidP="00AB4C60">
            <w:pPr>
              <w:numPr>
                <w:ilvl w:val="0"/>
                <w:numId w:val="95"/>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676FFB7E" w14:textId="77777777" w:rsidR="00C30B4F" w:rsidRPr="00EA4318" w:rsidRDefault="00C30B4F" w:rsidP="00607B62">
            <w:pPr>
              <w:spacing w:after="0"/>
              <w:rPr>
                <w:rFonts w:ascii="Times New Roman" w:hAnsi="Times New Roman"/>
                <w:color w:val="000000" w:themeColor="text1"/>
                <w:sz w:val="24"/>
                <w:szCs w:val="24"/>
                <w:lang w:val="ro-RO"/>
              </w:rPr>
            </w:pPr>
            <w:r w:rsidRPr="00EA4318">
              <w:rPr>
                <w:rFonts w:ascii="Times New Roman" w:hAnsi="Times New Roman"/>
                <w:bCs/>
                <w:color w:val="000000" w:themeColor="text1"/>
                <w:sz w:val="24"/>
                <w:szCs w:val="24"/>
                <w:lang w:val="ro-RO"/>
              </w:rPr>
              <w:t>Termodinamica zăcămintelor de hidrocarburi</w:t>
            </w:r>
          </w:p>
        </w:tc>
      </w:tr>
      <w:tr w:rsidR="00F264F4" w:rsidRPr="0012359D" w14:paraId="54F44EA3" w14:textId="77777777" w:rsidTr="00607B62">
        <w:trPr>
          <w:trHeight w:val="198"/>
        </w:trPr>
        <w:tc>
          <w:tcPr>
            <w:tcW w:w="563" w:type="dxa"/>
            <w:gridSpan w:val="2"/>
            <w:vMerge/>
            <w:vAlign w:val="center"/>
          </w:tcPr>
          <w:p w14:paraId="584E652A" w14:textId="77777777" w:rsidR="00F264F4" w:rsidRPr="0012359D" w:rsidRDefault="00F264F4"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28BE9E1" w14:textId="77777777" w:rsidR="00F264F4" w:rsidRPr="0012359D" w:rsidRDefault="00F264F4" w:rsidP="00AB4C60">
            <w:pPr>
              <w:numPr>
                <w:ilvl w:val="0"/>
                <w:numId w:val="95"/>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5C982C9C" w14:textId="77777777" w:rsidR="00F264F4" w:rsidRPr="00EA4318" w:rsidRDefault="00F264F4" w:rsidP="00607B62">
            <w:pPr>
              <w:spacing w:after="0"/>
              <w:rPr>
                <w:rFonts w:ascii="Times New Roman" w:hAnsi="Times New Roman"/>
                <w:color w:val="000000" w:themeColor="text1"/>
                <w:sz w:val="24"/>
                <w:szCs w:val="24"/>
                <w:lang w:val="ro-RO"/>
              </w:rPr>
            </w:pPr>
            <w:r w:rsidRPr="00EA4318">
              <w:rPr>
                <w:rFonts w:ascii="Times New Roman" w:hAnsi="Times New Roman"/>
                <w:color w:val="000000" w:themeColor="text1"/>
                <w:sz w:val="24"/>
                <w:szCs w:val="24"/>
                <w:lang w:val="ro-RO"/>
              </w:rPr>
              <w:t>Termotehnica zăcămintelor de hidrocarburi</w:t>
            </w:r>
          </w:p>
        </w:tc>
      </w:tr>
      <w:tr w:rsidR="00F264F4" w:rsidRPr="0012359D" w14:paraId="6DD26976" w14:textId="77777777" w:rsidTr="00607B62">
        <w:trPr>
          <w:trHeight w:val="198"/>
        </w:trPr>
        <w:tc>
          <w:tcPr>
            <w:tcW w:w="563" w:type="dxa"/>
            <w:gridSpan w:val="2"/>
            <w:vMerge/>
            <w:vAlign w:val="center"/>
          </w:tcPr>
          <w:p w14:paraId="3B79A79F" w14:textId="77777777" w:rsidR="00F264F4" w:rsidRPr="0012359D" w:rsidRDefault="00F264F4"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5204186" w14:textId="77777777" w:rsidR="00F264F4" w:rsidRPr="0012359D" w:rsidRDefault="00F264F4" w:rsidP="00AB4C60">
            <w:pPr>
              <w:numPr>
                <w:ilvl w:val="0"/>
                <w:numId w:val="95"/>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017E8574" w14:textId="77777777" w:rsidR="00F264F4" w:rsidRPr="0012359D" w:rsidRDefault="00F264F4" w:rsidP="00607B6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Topografie</w:t>
            </w:r>
          </w:p>
        </w:tc>
      </w:tr>
      <w:tr w:rsidR="00F264F4" w:rsidRPr="0012359D" w14:paraId="355F52E0" w14:textId="77777777" w:rsidTr="00607B62">
        <w:trPr>
          <w:trHeight w:val="198"/>
        </w:trPr>
        <w:tc>
          <w:tcPr>
            <w:tcW w:w="563" w:type="dxa"/>
            <w:gridSpan w:val="2"/>
            <w:vMerge/>
            <w:vAlign w:val="center"/>
          </w:tcPr>
          <w:p w14:paraId="3C24C828" w14:textId="77777777" w:rsidR="00F264F4" w:rsidRPr="0012359D" w:rsidRDefault="00F264F4"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A1F884F" w14:textId="77777777" w:rsidR="00F264F4" w:rsidRPr="0012359D" w:rsidRDefault="00F264F4" w:rsidP="00AB4C60">
            <w:pPr>
              <w:numPr>
                <w:ilvl w:val="0"/>
                <w:numId w:val="95"/>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56BD4079" w14:textId="77777777" w:rsidR="00F264F4" w:rsidRPr="0012359D" w:rsidRDefault="00F264F4" w:rsidP="00607B6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Transportul fluidelor multifazice</w:t>
            </w:r>
          </w:p>
        </w:tc>
      </w:tr>
      <w:tr w:rsidR="00F264F4" w:rsidRPr="0012359D" w14:paraId="7D2651E4" w14:textId="77777777" w:rsidTr="00607B62">
        <w:trPr>
          <w:trHeight w:val="198"/>
        </w:trPr>
        <w:tc>
          <w:tcPr>
            <w:tcW w:w="563" w:type="dxa"/>
            <w:gridSpan w:val="2"/>
            <w:vMerge/>
            <w:vAlign w:val="center"/>
          </w:tcPr>
          <w:p w14:paraId="24FB2AF3" w14:textId="77777777" w:rsidR="00F264F4" w:rsidRPr="0012359D" w:rsidRDefault="00F264F4"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2AB825E" w14:textId="77777777" w:rsidR="00F264F4" w:rsidRPr="0012359D" w:rsidRDefault="00F264F4" w:rsidP="00AB4C60">
            <w:pPr>
              <w:numPr>
                <w:ilvl w:val="0"/>
                <w:numId w:val="95"/>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18B5450A" w14:textId="77777777" w:rsidR="00F264F4" w:rsidRPr="0012359D" w:rsidRDefault="00F264F4" w:rsidP="00607B6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Transportul gazelor</w:t>
            </w:r>
          </w:p>
        </w:tc>
      </w:tr>
      <w:tr w:rsidR="00F264F4" w:rsidRPr="0012359D" w14:paraId="03A0CD63" w14:textId="77777777" w:rsidTr="00607B62">
        <w:trPr>
          <w:trHeight w:val="198"/>
        </w:trPr>
        <w:tc>
          <w:tcPr>
            <w:tcW w:w="563" w:type="dxa"/>
            <w:gridSpan w:val="2"/>
            <w:vMerge/>
            <w:vAlign w:val="center"/>
          </w:tcPr>
          <w:p w14:paraId="4220A00C" w14:textId="77777777" w:rsidR="00F264F4" w:rsidRPr="0012359D" w:rsidRDefault="00F264F4"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8A8CEE3" w14:textId="77777777" w:rsidR="00F264F4" w:rsidRPr="0012359D" w:rsidRDefault="00F264F4" w:rsidP="00AB4C60">
            <w:pPr>
              <w:numPr>
                <w:ilvl w:val="0"/>
                <w:numId w:val="95"/>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7F15D532" w14:textId="77777777" w:rsidR="00F264F4" w:rsidRPr="0012359D" w:rsidRDefault="00F264F4" w:rsidP="00607B6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Transportul hidrocarburilor</w:t>
            </w:r>
          </w:p>
        </w:tc>
      </w:tr>
      <w:tr w:rsidR="00F264F4" w:rsidRPr="0012359D" w14:paraId="07CBE416" w14:textId="77777777" w:rsidTr="00607B62">
        <w:trPr>
          <w:trHeight w:val="198"/>
        </w:trPr>
        <w:tc>
          <w:tcPr>
            <w:tcW w:w="563" w:type="dxa"/>
            <w:gridSpan w:val="2"/>
            <w:vMerge/>
            <w:vAlign w:val="center"/>
          </w:tcPr>
          <w:p w14:paraId="4AF409EF" w14:textId="77777777" w:rsidR="00F264F4" w:rsidRPr="0012359D" w:rsidRDefault="00F264F4"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F2DEDCB" w14:textId="77777777" w:rsidR="00F264F4" w:rsidRPr="0012359D" w:rsidRDefault="00F264F4" w:rsidP="00AB4C60">
            <w:pPr>
              <w:numPr>
                <w:ilvl w:val="0"/>
                <w:numId w:val="95"/>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700841A9" w14:textId="77777777" w:rsidR="00F264F4" w:rsidRPr="0012359D" w:rsidRDefault="00F264F4" w:rsidP="00607B6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Transportul țițeiului și produselor petroliere</w:t>
            </w:r>
          </w:p>
        </w:tc>
      </w:tr>
      <w:tr w:rsidR="00F264F4" w:rsidRPr="0012359D" w14:paraId="7054CBFC" w14:textId="77777777" w:rsidTr="00607B62">
        <w:trPr>
          <w:trHeight w:val="198"/>
        </w:trPr>
        <w:tc>
          <w:tcPr>
            <w:tcW w:w="563" w:type="dxa"/>
            <w:gridSpan w:val="2"/>
            <w:vMerge/>
            <w:vAlign w:val="center"/>
          </w:tcPr>
          <w:p w14:paraId="33F9E4DA" w14:textId="77777777" w:rsidR="00F264F4" w:rsidRPr="0012359D" w:rsidRDefault="00F264F4"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4CD5644" w14:textId="77777777" w:rsidR="00F264F4" w:rsidRPr="0012359D" w:rsidRDefault="00F264F4" w:rsidP="00AB4C60">
            <w:pPr>
              <w:numPr>
                <w:ilvl w:val="0"/>
                <w:numId w:val="95"/>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247324BA" w14:textId="77777777" w:rsidR="00F264F4" w:rsidRPr="0012359D" w:rsidRDefault="00F264F4" w:rsidP="00607B6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Tratarea apei și evaluarea receptivității straturilor</w:t>
            </w:r>
          </w:p>
        </w:tc>
      </w:tr>
      <w:tr w:rsidR="00F264F4" w:rsidRPr="0012359D" w14:paraId="1E2BBCB0" w14:textId="77777777" w:rsidTr="00607B62">
        <w:trPr>
          <w:trHeight w:val="198"/>
        </w:trPr>
        <w:tc>
          <w:tcPr>
            <w:tcW w:w="563" w:type="dxa"/>
            <w:gridSpan w:val="2"/>
            <w:vMerge/>
            <w:vAlign w:val="center"/>
          </w:tcPr>
          <w:p w14:paraId="00226947" w14:textId="77777777" w:rsidR="00F264F4" w:rsidRPr="0012359D" w:rsidRDefault="00F264F4"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32D7D78" w14:textId="77777777" w:rsidR="00F264F4" w:rsidRPr="0012359D" w:rsidRDefault="00F264F4" w:rsidP="00AB4C60">
            <w:pPr>
              <w:numPr>
                <w:ilvl w:val="0"/>
                <w:numId w:val="95"/>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433332AC" w14:textId="77777777" w:rsidR="00F264F4" w:rsidRPr="0012359D" w:rsidRDefault="00F264F4" w:rsidP="00607B62">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Zăcăminte de hidrocarburi</w:t>
            </w:r>
          </w:p>
        </w:tc>
      </w:tr>
      <w:tr w:rsidR="00F264F4" w:rsidRPr="0012359D" w14:paraId="6602C44D" w14:textId="77777777" w:rsidTr="00607B62">
        <w:trPr>
          <w:trHeight w:val="198"/>
        </w:trPr>
        <w:tc>
          <w:tcPr>
            <w:tcW w:w="563" w:type="dxa"/>
            <w:gridSpan w:val="2"/>
            <w:vMerge/>
            <w:vAlign w:val="center"/>
          </w:tcPr>
          <w:p w14:paraId="0EF27B5D" w14:textId="77777777" w:rsidR="00F264F4" w:rsidRPr="0012359D" w:rsidRDefault="00F264F4"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77366F2" w14:textId="77777777" w:rsidR="00F264F4" w:rsidRPr="0012359D" w:rsidRDefault="00F264F4" w:rsidP="00AB4C60">
            <w:pPr>
              <w:numPr>
                <w:ilvl w:val="0"/>
                <w:numId w:val="95"/>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71410251" w14:textId="77777777" w:rsidR="00F264F4" w:rsidRPr="0012359D" w:rsidRDefault="00F264F4" w:rsidP="00607B62">
            <w:pPr>
              <w:spacing w:after="0"/>
              <w:rPr>
                <w:rFonts w:ascii="Times New Roman" w:hAnsi="Times New Roman"/>
                <w:color w:val="000000"/>
                <w:sz w:val="24"/>
                <w:szCs w:val="24"/>
                <w:lang w:val="ro-RO"/>
              </w:rPr>
            </w:pPr>
            <w:r w:rsidRPr="0012359D">
              <w:rPr>
                <w:rFonts w:ascii="Times New Roman" w:hAnsi="Times New Roman"/>
                <w:b/>
                <w:color w:val="C00000"/>
                <w:sz w:val="24"/>
                <w:szCs w:val="24"/>
                <w:lang w:val="ro-RO"/>
              </w:rPr>
              <w:t>Practica de specialitate</w:t>
            </w:r>
          </w:p>
        </w:tc>
      </w:tr>
      <w:tr w:rsidR="00F264F4" w:rsidRPr="0012359D" w14:paraId="6F66FBB2" w14:textId="77777777" w:rsidTr="00607B62">
        <w:trPr>
          <w:trHeight w:val="190"/>
        </w:trPr>
        <w:tc>
          <w:tcPr>
            <w:tcW w:w="563" w:type="dxa"/>
            <w:gridSpan w:val="2"/>
            <w:vMerge/>
            <w:vAlign w:val="center"/>
          </w:tcPr>
          <w:p w14:paraId="1331A6F3" w14:textId="77777777" w:rsidR="00F264F4" w:rsidRPr="0012359D" w:rsidRDefault="00F264F4"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2DE7E1C" w14:textId="77777777" w:rsidR="00F264F4" w:rsidRPr="0012359D" w:rsidRDefault="00F264F4" w:rsidP="00AB4C60">
            <w:pPr>
              <w:numPr>
                <w:ilvl w:val="0"/>
                <w:numId w:val="95"/>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5C98DD19" w14:textId="77777777" w:rsidR="00F264F4" w:rsidRPr="0012359D" w:rsidRDefault="00F264F4" w:rsidP="00607B62">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Elaborarea </w:t>
            </w:r>
            <w:r w:rsidRPr="0012359D">
              <w:rPr>
                <w:rFonts w:ascii="Times New Roman" w:hAnsi="Times New Roman"/>
                <w:b/>
                <w:i/>
                <w:color w:val="C00000"/>
                <w:sz w:val="24"/>
                <w:szCs w:val="24"/>
                <w:lang w:val="ro-RO"/>
              </w:rPr>
              <w:t>Proiectului de diplomă</w:t>
            </w:r>
          </w:p>
        </w:tc>
      </w:tr>
      <w:tr w:rsidR="00F264F4" w:rsidRPr="0012359D" w14:paraId="1066EF17" w14:textId="77777777" w:rsidTr="00607B62">
        <w:trPr>
          <w:trHeight w:val="220"/>
        </w:trPr>
        <w:tc>
          <w:tcPr>
            <w:tcW w:w="563" w:type="dxa"/>
            <w:gridSpan w:val="2"/>
            <w:vMerge/>
            <w:vAlign w:val="center"/>
          </w:tcPr>
          <w:p w14:paraId="5CD2BFEB" w14:textId="77777777" w:rsidR="00F264F4" w:rsidRPr="0012359D" w:rsidRDefault="00F264F4"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C1975B6" w14:textId="77777777" w:rsidR="00F264F4" w:rsidRPr="0012359D" w:rsidRDefault="00F264F4" w:rsidP="00AB4C60">
            <w:pPr>
              <w:numPr>
                <w:ilvl w:val="0"/>
                <w:numId w:val="95"/>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17C58AB5" w14:textId="77777777" w:rsidR="00F264F4" w:rsidRPr="0012359D" w:rsidRDefault="00F264F4" w:rsidP="00607B62">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Practică pentru </w:t>
            </w:r>
            <w:r w:rsidRPr="0012359D">
              <w:rPr>
                <w:rFonts w:ascii="Times New Roman" w:hAnsi="Times New Roman"/>
                <w:b/>
                <w:i/>
                <w:color w:val="C00000"/>
                <w:sz w:val="24"/>
                <w:szCs w:val="24"/>
                <w:lang w:val="ro-RO"/>
              </w:rPr>
              <w:t>Proiectul de diplomă</w:t>
            </w:r>
          </w:p>
        </w:tc>
      </w:tr>
      <w:tr w:rsidR="00F264F4" w:rsidRPr="0012359D" w14:paraId="1E68449C" w14:textId="77777777" w:rsidTr="00607B62">
        <w:trPr>
          <w:trHeight w:val="220"/>
        </w:trPr>
        <w:tc>
          <w:tcPr>
            <w:tcW w:w="563" w:type="dxa"/>
            <w:gridSpan w:val="2"/>
            <w:vAlign w:val="center"/>
          </w:tcPr>
          <w:p w14:paraId="57EEF4B6" w14:textId="77777777" w:rsidR="00F264F4" w:rsidRPr="0012359D" w:rsidRDefault="00F264F4" w:rsidP="00607B62">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52EBC2B" w14:textId="77777777" w:rsidR="00F264F4" w:rsidRPr="0012359D" w:rsidRDefault="00F264F4" w:rsidP="00607B62">
            <w:pPr>
              <w:spacing w:after="0" w:line="240" w:lineRule="auto"/>
              <w:contextualSpacing/>
              <w:jc w:val="center"/>
              <w:rPr>
                <w:rFonts w:ascii="Times New Roman" w:hAnsi="Times New Roman"/>
                <w:b/>
                <w:bCs/>
                <w:sz w:val="24"/>
                <w:szCs w:val="24"/>
                <w:lang w:val="ro-RO"/>
              </w:rPr>
            </w:pPr>
          </w:p>
        </w:tc>
        <w:tc>
          <w:tcPr>
            <w:tcW w:w="8346" w:type="dxa"/>
            <w:gridSpan w:val="2"/>
          </w:tcPr>
          <w:p w14:paraId="6CF56D20" w14:textId="77777777" w:rsidR="00F264F4" w:rsidRPr="0012359D" w:rsidRDefault="00F264F4" w:rsidP="00607B62">
            <w:pPr>
              <w:spacing w:after="0" w:line="240" w:lineRule="auto"/>
              <w:contextualSpacing/>
              <w:rPr>
                <w:rFonts w:ascii="Times New Roman" w:hAnsi="Times New Roman"/>
                <w:b/>
                <w:color w:val="C00000"/>
                <w:sz w:val="24"/>
                <w:szCs w:val="24"/>
                <w:lang w:val="ro-RO"/>
              </w:rPr>
            </w:pPr>
          </w:p>
        </w:tc>
      </w:tr>
    </w:tbl>
    <w:p w14:paraId="211CE260" w14:textId="77777777" w:rsidR="001F617C" w:rsidRPr="0012359D" w:rsidRDefault="001F617C" w:rsidP="007408E2">
      <w:pPr>
        <w:pStyle w:val="Titlu4"/>
      </w:pPr>
      <w:r w:rsidRPr="0012359D">
        <w:t>Discipline complementare</w:t>
      </w:r>
    </w:p>
    <w:p w14:paraId="6C253E36" w14:textId="77777777" w:rsidR="00606EFB" w:rsidRPr="0012359D" w:rsidRDefault="00606EFB" w:rsidP="00606EFB">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(1). </w:t>
      </w:r>
      <w:r w:rsidRPr="0012359D">
        <w:rPr>
          <w:rFonts w:ascii="Times New Roman" w:hAnsi="Times New Roman"/>
          <w:sz w:val="24"/>
          <w:szCs w:val="24"/>
          <w:lang w:val="ro-RO"/>
        </w:rPr>
        <w:t xml:space="preserve">Disciplinele complementare (cuprinse în planurile de învățământ) sunt acele discipline, indispensabile formării viitorilor ingineri, care – corespunzător programului evaluat - nu se </w:t>
      </w:r>
      <w:proofErr w:type="spellStart"/>
      <w:r w:rsidRPr="0012359D">
        <w:rPr>
          <w:rFonts w:ascii="Times New Roman" w:hAnsi="Times New Roman"/>
          <w:sz w:val="24"/>
          <w:szCs w:val="24"/>
          <w:lang w:val="ro-RO"/>
        </w:rPr>
        <w:lastRenderedPageBreak/>
        <w:t>încadreaza</w:t>
      </w:r>
      <w:proofErr w:type="spellEnd"/>
      <w:r w:rsidRPr="0012359D">
        <w:rPr>
          <w:rFonts w:ascii="Times New Roman" w:hAnsi="Times New Roman"/>
          <w:sz w:val="24"/>
          <w:szCs w:val="24"/>
          <w:lang w:val="ro-RO"/>
        </w:rPr>
        <w:t xml:space="preserve"> în </w:t>
      </w:r>
      <w:proofErr w:type="spellStart"/>
      <w:r w:rsidRPr="0012359D">
        <w:rPr>
          <w:rFonts w:ascii="Times New Roman" w:hAnsi="Times New Roman"/>
          <w:sz w:val="24"/>
          <w:szCs w:val="24"/>
          <w:lang w:val="ro-RO"/>
        </w:rPr>
        <w:t>nicuna</w:t>
      </w:r>
      <w:proofErr w:type="spellEnd"/>
      <w:r w:rsidRPr="0012359D">
        <w:rPr>
          <w:rFonts w:ascii="Times New Roman" w:hAnsi="Times New Roman"/>
          <w:sz w:val="24"/>
          <w:szCs w:val="24"/>
          <w:lang w:val="ro-RO"/>
        </w:rPr>
        <w:t xml:space="preserve"> din categoriile de discipline: fundamentale, de domeniu, de specialitate. Aceste discipline sunt prezentate în </w:t>
      </w:r>
      <w:r w:rsidRPr="0012359D">
        <w:rPr>
          <w:rFonts w:ascii="Times New Roman" w:hAnsi="Times New Roman"/>
          <w:i/>
          <w:sz w:val="24"/>
          <w:szCs w:val="24"/>
          <w:lang w:val="ro-RO"/>
        </w:rPr>
        <w:t>Tabelul 9</w:t>
      </w:r>
    </w:p>
    <w:p w14:paraId="6BD08671" w14:textId="77777777" w:rsidR="00606EFB" w:rsidRPr="0012359D" w:rsidRDefault="00606EFB" w:rsidP="00606EFB">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(2). </w:t>
      </w:r>
      <w:r w:rsidRPr="0012359D">
        <w:rPr>
          <w:rFonts w:ascii="Times New Roman" w:hAnsi="Times New Roman"/>
          <w:sz w:val="24"/>
          <w:szCs w:val="24"/>
          <w:lang w:val="ro-RO"/>
        </w:rPr>
        <w:t xml:space="preserve">Succesiunea și tipul disciplinelor complementare în planul de învățământ este orientativă. </w:t>
      </w:r>
    </w:p>
    <w:p w14:paraId="39C27B63" w14:textId="77777777" w:rsidR="00606EFB" w:rsidRPr="0012359D" w:rsidRDefault="00606EFB" w:rsidP="00606EFB">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(3).</w:t>
      </w:r>
      <w:r w:rsidRPr="0012359D">
        <w:rPr>
          <w:rFonts w:ascii="Times New Roman" w:hAnsi="Times New Roman"/>
          <w:sz w:val="24"/>
          <w:szCs w:val="24"/>
          <w:lang w:val="ro-RO"/>
        </w:rPr>
        <w:t xml:space="preserve"> Nomenclatorul disciplinelor complementare din </w:t>
      </w:r>
      <w:r w:rsidRPr="0012359D">
        <w:rPr>
          <w:rFonts w:ascii="Times New Roman" w:hAnsi="Times New Roman"/>
          <w:i/>
          <w:sz w:val="24"/>
          <w:szCs w:val="24"/>
          <w:lang w:val="ro-RO"/>
        </w:rPr>
        <w:t>Tabelul 9</w:t>
      </w:r>
      <w:r w:rsidRPr="0012359D">
        <w:rPr>
          <w:rFonts w:ascii="Times New Roman" w:hAnsi="Times New Roman"/>
          <w:sz w:val="24"/>
          <w:szCs w:val="24"/>
          <w:lang w:val="ro-RO"/>
        </w:rPr>
        <w:t xml:space="preserve"> este specific domeniului fundamental </w:t>
      </w:r>
      <w:r w:rsidRPr="0012359D">
        <w:rPr>
          <w:rFonts w:ascii="Times New Roman" w:hAnsi="Times New Roman"/>
          <w:b/>
          <w:i/>
          <w:sz w:val="24"/>
          <w:szCs w:val="24"/>
          <w:lang w:val="ro-RO"/>
        </w:rPr>
        <w:t>Științe inginerești (DFI20</w:t>
      </w:r>
      <w:r w:rsidRPr="0012359D">
        <w:rPr>
          <w:rFonts w:ascii="Times New Roman" w:hAnsi="Times New Roman"/>
          <w:b/>
          <w:sz w:val="24"/>
          <w:szCs w:val="24"/>
          <w:lang w:val="ro-RO"/>
        </w:rPr>
        <w:t xml:space="preserve">) </w:t>
      </w:r>
      <w:r w:rsidRPr="0012359D">
        <w:rPr>
          <w:rFonts w:ascii="Times New Roman" w:hAnsi="Times New Roman"/>
          <w:sz w:val="24"/>
          <w:szCs w:val="24"/>
          <w:lang w:val="ro-RO"/>
        </w:rPr>
        <w:t>și este minimal.</w:t>
      </w:r>
    </w:p>
    <w:p w14:paraId="750452D0" w14:textId="77777777" w:rsidR="00A065D3" w:rsidRPr="0012359D" w:rsidRDefault="003779C2" w:rsidP="00A065D3">
      <w:pPr>
        <w:spacing w:before="120" w:after="0" w:line="240" w:lineRule="auto"/>
        <w:jc w:val="center"/>
        <w:rPr>
          <w:rFonts w:ascii="Times New Roman" w:hAnsi="Times New Roman"/>
          <w:b/>
          <w:sz w:val="24"/>
          <w:szCs w:val="24"/>
          <w:lang w:val="ro-RO"/>
        </w:rPr>
      </w:pPr>
      <w:r w:rsidRPr="0012359D">
        <w:rPr>
          <w:rFonts w:ascii="Times New Roman" w:hAnsi="Times New Roman"/>
          <w:b/>
          <w:color w:val="002060"/>
          <w:sz w:val="24"/>
          <w:szCs w:val="24"/>
          <w:lang w:val="ro-RO"/>
        </w:rPr>
        <w:t xml:space="preserve">Tabelul 9. Nomenclatorul minimal al disciplinelor complementare ale programelor de </w:t>
      </w:r>
      <w:r w:rsidR="00A065D3" w:rsidRPr="0012359D">
        <w:rPr>
          <w:rFonts w:ascii="Times New Roman" w:hAnsi="Times New Roman"/>
          <w:b/>
          <w:color w:val="002060"/>
          <w:sz w:val="24"/>
          <w:szCs w:val="24"/>
          <w:lang w:val="ro-RO"/>
        </w:rPr>
        <w:t xml:space="preserve">studii </w:t>
      </w:r>
    </w:p>
    <w:tbl>
      <w:tblPr>
        <w:tblW w:w="0" w:type="auto"/>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Layout w:type="fixed"/>
        <w:tblLook w:val="00A0" w:firstRow="1" w:lastRow="0" w:firstColumn="1" w:lastColumn="0" w:noHBand="0" w:noVBand="0"/>
      </w:tblPr>
      <w:tblGrid>
        <w:gridCol w:w="988"/>
        <w:gridCol w:w="5600"/>
        <w:gridCol w:w="2757"/>
      </w:tblGrid>
      <w:tr w:rsidR="00A065D3" w:rsidRPr="0012359D" w14:paraId="33D0CF9F" w14:textId="77777777" w:rsidTr="001F4721">
        <w:trPr>
          <w:trHeight w:val="181"/>
        </w:trPr>
        <w:tc>
          <w:tcPr>
            <w:tcW w:w="988" w:type="dxa"/>
            <w:tcBorders>
              <w:bottom w:val="single" w:sz="12" w:space="0" w:color="9CC2E5"/>
            </w:tcBorders>
            <w:vAlign w:val="center"/>
          </w:tcPr>
          <w:p w14:paraId="41E9EB33" w14:textId="77777777" w:rsidR="00A065D3" w:rsidRPr="0012359D" w:rsidRDefault="00A065D3" w:rsidP="001F4721">
            <w:pPr>
              <w:spacing w:before="40" w:after="40" w:line="240" w:lineRule="auto"/>
              <w:jc w:val="center"/>
              <w:rPr>
                <w:rFonts w:ascii="Times New Roman" w:hAnsi="Times New Roman"/>
                <w:b/>
                <w:bCs/>
                <w:sz w:val="24"/>
                <w:szCs w:val="24"/>
                <w:lang w:val="ro-RO"/>
              </w:rPr>
            </w:pPr>
            <w:r w:rsidRPr="0012359D">
              <w:rPr>
                <w:rFonts w:ascii="Times New Roman" w:hAnsi="Times New Roman"/>
                <w:b/>
                <w:sz w:val="24"/>
                <w:szCs w:val="24"/>
                <w:lang w:val="ro-RO"/>
              </w:rPr>
              <w:t>Nr. crt.</w:t>
            </w:r>
          </w:p>
        </w:tc>
        <w:tc>
          <w:tcPr>
            <w:tcW w:w="5600" w:type="dxa"/>
            <w:tcBorders>
              <w:bottom w:val="single" w:sz="12" w:space="0" w:color="9CC2E5"/>
            </w:tcBorders>
            <w:vAlign w:val="center"/>
          </w:tcPr>
          <w:p w14:paraId="45F0E442" w14:textId="77777777" w:rsidR="00A065D3" w:rsidRPr="0012359D" w:rsidRDefault="00A065D3" w:rsidP="001F4721">
            <w:pPr>
              <w:spacing w:before="40" w:after="40" w:line="240" w:lineRule="auto"/>
              <w:jc w:val="center"/>
              <w:rPr>
                <w:rFonts w:ascii="Times New Roman" w:hAnsi="Times New Roman"/>
                <w:b/>
                <w:bCs/>
                <w:sz w:val="24"/>
                <w:szCs w:val="24"/>
                <w:lang w:val="ro-RO"/>
              </w:rPr>
            </w:pPr>
            <w:r w:rsidRPr="0012359D">
              <w:rPr>
                <w:rFonts w:ascii="Times New Roman" w:hAnsi="Times New Roman"/>
                <w:b/>
                <w:sz w:val="24"/>
                <w:szCs w:val="24"/>
                <w:lang w:val="ro-RO"/>
              </w:rPr>
              <w:t>Disciplinele</w:t>
            </w:r>
          </w:p>
        </w:tc>
        <w:tc>
          <w:tcPr>
            <w:tcW w:w="2757" w:type="dxa"/>
            <w:tcBorders>
              <w:bottom w:val="single" w:sz="12" w:space="0" w:color="9CC2E5"/>
            </w:tcBorders>
            <w:vAlign w:val="center"/>
          </w:tcPr>
          <w:p w14:paraId="4571A4EC" w14:textId="77777777" w:rsidR="00A065D3" w:rsidRPr="0012359D" w:rsidRDefault="00A065D3" w:rsidP="001F4721">
            <w:pPr>
              <w:spacing w:before="40" w:after="40" w:line="240" w:lineRule="auto"/>
              <w:jc w:val="center"/>
              <w:rPr>
                <w:rFonts w:ascii="Times New Roman" w:hAnsi="Times New Roman"/>
                <w:b/>
                <w:bCs/>
                <w:sz w:val="24"/>
                <w:szCs w:val="24"/>
                <w:lang w:val="ro-RO"/>
              </w:rPr>
            </w:pPr>
            <w:proofErr w:type="spellStart"/>
            <w:r w:rsidRPr="0012359D">
              <w:rPr>
                <w:rFonts w:ascii="Times New Roman" w:hAnsi="Times New Roman"/>
                <w:b/>
                <w:sz w:val="24"/>
                <w:szCs w:val="24"/>
                <w:lang w:val="ro-RO"/>
              </w:rPr>
              <w:t>Observatii</w:t>
            </w:r>
            <w:proofErr w:type="spellEnd"/>
          </w:p>
        </w:tc>
      </w:tr>
      <w:tr w:rsidR="00A065D3" w:rsidRPr="0012359D" w14:paraId="5982F481" w14:textId="77777777" w:rsidTr="001F4721">
        <w:trPr>
          <w:trHeight w:val="301"/>
        </w:trPr>
        <w:tc>
          <w:tcPr>
            <w:tcW w:w="988" w:type="dxa"/>
            <w:vAlign w:val="center"/>
          </w:tcPr>
          <w:p w14:paraId="6CB9D117" w14:textId="77777777" w:rsidR="00A065D3" w:rsidRPr="0012359D" w:rsidRDefault="00A065D3" w:rsidP="001F4721">
            <w:pPr>
              <w:spacing w:after="0" w:line="240" w:lineRule="auto"/>
              <w:jc w:val="center"/>
              <w:rPr>
                <w:rFonts w:ascii="Times New Roman" w:hAnsi="Times New Roman"/>
                <w:b/>
                <w:bCs/>
                <w:sz w:val="24"/>
                <w:szCs w:val="24"/>
                <w:lang w:val="ro-RO"/>
              </w:rPr>
            </w:pPr>
            <w:r w:rsidRPr="0012359D">
              <w:rPr>
                <w:rFonts w:ascii="Times New Roman" w:hAnsi="Times New Roman"/>
                <w:b/>
                <w:bCs/>
                <w:sz w:val="24"/>
                <w:szCs w:val="24"/>
                <w:lang w:val="ro-RO"/>
              </w:rPr>
              <w:t>1</w:t>
            </w:r>
          </w:p>
        </w:tc>
        <w:tc>
          <w:tcPr>
            <w:tcW w:w="5600" w:type="dxa"/>
            <w:vAlign w:val="center"/>
          </w:tcPr>
          <w:p w14:paraId="2F974064" w14:textId="77777777" w:rsidR="00A065D3" w:rsidRPr="0012359D" w:rsidRDefault="00A065D3" w:rsidP="001F4721">
            <w:pPr>
              <w:spacing w:after="0" w:line="240" w:lineRule="auto"/>
              <w:rPr>
                <w:rFonts w:ascii="Times New Roman" w:hAnsi="Times New Roman"/>
                <w:sz w:val="24"/>
                <w:szCs w:val="24"/>
                <w:lang w:val="ro-RO"/>
              </w:rPr>
            </w:pPr>
            <w:r w:rsidRPr="0012359D">
              <w:rPr>
                <w:rFonts w:ascii="Times New Roman" w:hAnsi="Times New Roman"/>
                <w:sz w:val="24"/>
                <w:szCs w:val="24"/>
                <w:lang w:val="ro-RO"/>
              </w:rPr>
              <w:t>Comunicare</w:t>
            </w:r>
          </w:p>
        </w:tc>
        <w:tc>
          <w:tcPr>
            <w:tcW w:w="2757" w:type="dxa"/>
            <w:vAlign w:val="center"/>
          </w:tcPr>
          <w:p w14:paraId="588DF87F" w14:textId="77777777" w:rsidR="00A065D3" w:rsidRPr="0012359D" w:rsidRDefault="00A065D3" w:rsidP="001F4721">
            <w:pPr>
              <w:spacing w:after="0" w:line="240" w:lineRule="auto"/>
              <w:rPr>
                <w:rFonts w:ascii="Times New Roman" w:hAnsi="Times New Roman"/>
                <w:b/>
                <w:sz w:val="24"/>
                <w:szCs w:val="24"/>
                <w:lang w:val="ro-RO"/>
              </w:rPr>
            </w:pPr>
          </w:p>
        </w:tc>
      </w:tr>
      <w:tr w:rsidR="00A065D3" w:rsidRPr="0012359D" w14:paraId="2F388FDD" w14:textId="77777777" w:rsidTr="001F4721">
        <w:trPr>
          <w:trHeight w:val="301"/>
        </w:trPr>
        <w:tc>
          <w:tcPr>
            <w:tcW w:w="988" w:type="dxa"/>
            <w:vAlign w:val="center"/>
          </w:tcPr>
          <w:p w14:paraId="0FEAE6F0" w14:textId="77777777" w:rsidR="00A065D3" w:rsidRPr="0012359D" w:rsidRDefault="00A065D3" w:rsidP="001F4721">
            <w:pPr>
              <w:spacing w:after="0" w:line="240" w:lineRule="auto"/>
              <w:jc w:val="center"/>
              <w:rPr>
                <w:rFonts w:ascii="Times New Roman" w:hAnsi="Times New Roman"/>
                <w:b/>
                <w:bCs/>
                <w:sz w:val="24"/>
                <w:szCs w:val="24"/>
                <w:lang w:val="ro-RO"/>
              </w:rPr>
            </w:pPr>
            <w:r w:rsidRPr="0012359D">
              <w:rPr>
                <w:rFonts w:ascii="Times New Roman" w:hAnsi="Times New Roman"/>
                <w:b/>
                <w:bCs/>
                <w:sz w:val="24"/>
                <w:szCs w:val="24"/>
                <w:lang w:val="ro-RO"/>
              </w:rPr>
              <w:t>2</w:t>
            </w:r>
          </w:p>
        </w:tc>
        <w:tc>
          <w:tcPr>
            <w:tcW w:w="5600" w:type="dxa"/>
            <w:vAlign w:val="center"/>
          </w:tcPr>
          <w:p w14:paraId="41AA3225" w14:textId="77777777" w:rsidR="00A065D3" w:rsidRPr="0012359D" w:rsidRDefault="00A065D3" w:rsidP="001F4721">
            <w:pPr>
              <w:spacing w:after="0" w:line="240" w:lineRule="auto"/>
              <w:rPr>
                <w:rFonts w:ascii="Times New Roman" w:hAnsi="Times New Roman"/>
                <w:sz w:val="24"/>
                <w:szCs w:val="24"/>
                <w:lang w:val="ro-RO"/>
              </w:rPr>
            </w:pPr>
            <w:r w:rsidRPr="0012359D">
              <w:rPr>
                <w:rFonts w:ascii="Times New Roman" w:hAnsi="Times New Roman"/>
                <w:sz w:val="24"/>
                <w:szCs w:val="24"/>
                <w:lang w:val="ro-RO"/>
              </w:rPr>
              <w:t xml:space="preserve">Discipline </w:t>
            </w:r>
            <w:proofErr w:type="spellStart"/>
            <w:r w:rsidRPr="0012359D">
              <w:rPr>
                <w:rFonts w:ascii="Times New Roman" w:hAnsi="Times New Roman"/>
                <w:sz w:val="24"/>
                <w:szCs w:val="24"/>
                <w:lang w:val="ro-RO"/>
              </w:rPr>
              <w:t>socio</w:t>
            </w:r>
            <w:proofErr w:type="spellEnd"/>
            <w:r w:rsidRPr="0012359D">
              <w:rPr>
                <w:rFonts w:ascii="Times New Roman" w:hAnsi="Times New Roman"/>
                <w:sz w:val="24"/>
                <w:szCs w:val="24"/>
                <w:lang w:val="ro-RO"/>
              </w:rPr>
              <w:t>-umaniste</w:t>
            </w:r>
          </w:p>
        </w:tc>
        <w:tc>
          <w:tcPr>
            <w:tcW w:w="2757" w:type="dxa"/>
            <w:vAlign w:val="center"/>
          </w:tcPr>
          <w:p w14:paraId="39528EAF" w14:textId="77777777" w:rsidR="00A065D3" w:rsidRPr="0012359D" w:rsidRDefault="00A065D3" w:rsidP="001F4721">
            <w:pPr>
              <w:spacing w:after="0" w:line="240" w:lineRule="auto"/>
              <w:rPr>
                <w:rFonts w:ascii="Times New Roman" w:hAnsi="Times New Roman"/>
                <w:b/>
                <w:sz w:val="24"/>
                <w:szCs w:val="24"/>
                <w:lang w:val="ro-RO"/>
              </w:rPr>
            </w:pPr>
          </w:p>
        </w:tc>
      </w:tr>
      <w:tr w:rsidR="00A065D3" w:rsidRPr="0012359D" w14:paraId="77C16368" w14:textId="77777777" w:rsidTr="001F4721">
        <w:trPr>
          <w:trHeight w:val="301"/>
        </w:trPr>
        <w:tc>
          <w:tcPr>
            <w:tcW w:w="988" w:type="dxa"/>
            <w:vAlign w:val="center"/>
          </w:tcPr>
          <w:p w14:paraId="27F3E548" w14:textId="77777777" w:rsidR="00A065D3" w:rsidRPr="0012359D" w:rsidRDefault="00A065D3" w:rsidP="001F4721">
            <w:pPr>
              <w:spacing w:after="0" w:line="240" w:lineRule="auto"/>
              <w:jc w:val="center"/>
              <w:rPr>
                <w:rFonts w:ascii="Times New Roman" w:hAnsi="Times New Roman"/>
                <w:b/>
                <w:bCs/>
                <w:sz w:val="24"/>
                <w:szCs w:val="24"/>
                <w:lang w:val="ro-RO"/>
              </w:rPr>
            </w:pPr>
            <w:r w:rsidRPr="0012359D">
              <w:rPr>
                <w:rFonts w:ascii="Times New Roman" w:hAnsi="Times New Roman"/>
                <w:b/>
                <w:bCs/>
                <w:sz w:val="24"/>
                <w:szCs w:val="24"/>
                <w:lang w:val="ro-RO"/>
              </w:rPr>
              <w:t>3</w:t>
            </w:r>
          </w:p>
        </w:tc>
        <w:tc>
          <w:tcPr>
            <w:tcW w:w="5600" w:type="dxa"/>
            <w:vAlign w:val="center"/>
          </w:tcPr>
          <w:p w14:paraId="52AFC662" w14:textId="77777777" w:rsidR="00A065D3" w:rsidRPr="0012359D" w:rsidRDefault="00A065D3" w:rsidP="001F4721">
            <w:pPr>
              <w:spacing w:after="0" w:line="240" w:lineRule="auto"/>
              <w:rPr>
                <w:rFonts w:ascii="Times New Roman" w:hAnsi="Times New Roman"/>
                <w:sz w:val="24"/>
                <w:szCs w:val="24"/>
                <w:lang w:val="ro-RO"/>
              </w:rPr>
            </w:pPr>
            <w:r w:rsidRPr="0012359D">
              <w:rPr>
                <w:rFonts w:ascii="Times New Roman" w:hAnsi="Times New Roman"/>
                <w:sz w:val="24"/>
                <w:szCs w:val="24"/>
                <w:lang w:val="ro-RO"/>
              </w:rPr>
              <w:t>Economie generală</w:t>
            </w:r>
          </w:p>
        </w:tc>
        <w:tc>
          <w:tcPr>
            <w:tcW w:w="2757" w:type="dxa"/>
            <w:vAlign w:val="center"/>
          </w:tcPr>
          <w:p w14:paraId="3C5A8587" w14:textId="77777777" w:rsidR="00A065D3" w:rsidRPr="0012359D" w:rsidRDefault="00A065D3" w:rsidP="001F4721">
            <w:pPr>
              <w:spacing w:after="0" w:line="240" w:lineRule="auto"/>
              <w:rPr>
                <w:rFonts w:ascii="Times New Roman" w:hAnsi="Times New Roman"/>
                <w:b/>
                <w:sz w:val="24"/>
                <w:szCs w:val="24"/>
                <w:lang w:val="ro-RO"/>
              </w:rPr>
            </w:pPr>
          </w:p>
        </w:tc>
      </w:tr>
      <w:tr w:rsidR="00A065D3" w:rsidRPr="0012359D" w14:paraId="260110EC" w14:textId="77777777" w:rsidTr="001F4721">
        <w:trPr>
          <w:trHeight w:val="301"/>
        </w:trPr>
        <w:tc>
          <w:tcPr>
            <w:tcW w:w="988" w:type="dxa"/>
            <w:vAlign w:val="center"/>
          </w:tcPr>
          <w:p w14:paraId="510F850A" w14:textId="77777777" w:rsidR="00A065D3" w:rsidRPr="0012359D" w:rsidRDefault="00A065D3" w:rsidP="001F4721">
            <w:pPr>
              <w:spacing w:after="0" w:line="240" w:lineRule="auto"/>
              <w:jc w:val="center"/>
              <w:rPr>
                <w:rFonts w:ascii="Times New Roman" w:hAnsi="Times New Roman"/>
                <w:b/>
                <w:bCs/>
                <w:sz w:val="24"/>
                <w:szCs w:val="24"/>
                <w:lang w:val="ro-RO"/>
              </w:rPr>
            </w:pPr>
            <w:r w:rsidRPr="0012359D">
              <w:rPr>
                <w:rFonts w:ascii="Times New Roman" w:hAnsi="Times New Roman"/>
                <w:b/>
                <w:bCs/>
                <w:sz w:val="24"/>
                <w:szCs w:val="24"/>
                <w:lang w:val="ro-RO"/>
              </w:rPr>
              <w:t>4</w:t>
            </w:r>
          </w:p>
        </w:tc>
        <w:tc>
          <w:tcPr>
            <w:tcW w:w="5600" w:type="dxa"/>
            <w:vAlign w:val="center"/>
          </w:tcPr>
          <w:p w14:paraId="5B6FBF00" w14:textId="77777777" w:rsidR="00A065D3" w:rsidRPr="0012359D" w:rsidRDefault="00A065D3" w:rsidP="001F4721">
            <w:pPr>
              <w:spacing w:after="0" w:line="240" w:lineRule="auto"/>
              <w:rPr>
                <w:rFonts w:ascii="Times New Roman" w:hAnsi="Times New Roman"/>
                <w:sz w:val="24"/>
                <w:szCs w:val="24"/>
                <w:vertAlign w:val="superscript"/>
                <w:lang w:val="ro-RO"/>
              </w:rPr>
            </w:pPr>
            <w:r w:rsidRPr="0012359D">
              <w:rPr>
                <w:rFonts w:ascii="Times New Roman" w:hAnsi="Times New Roman"/>
                <w:sz w:val="24"/>
                <w:szCs w:val="24"/>
                <w:lang w:val="ro-RO"/>
              </w:rPr>
              <w:t>Educație fizică și sport</w:t>
            </w:r>
            <w:r w:rsidRPr="0012359D">
              <w:rPr>
                <w:rFonts w:ascii="Times New Roman" w:hAnsi="Times New Roman"/>
                <w:sz w:val="24"/>
                <w:szCs w:val="24"/>
                <w:vertAlign w:val="superscript"/>
                <w:lang w:val="ro-RO"/>
              </w:rPr>
              <w:t>*</w:t>
            </w:r>
          </w:p>
        </w:tc>
        <w:tc>
          <w:tcPr>
            <w:tcW w:w="2757" w:type="dxa"/>
            <w:vAlign w:val="center"/>
          </w:tcPr>
          <w:p w14:paraId="68FF5231" w14:textId="77777777" w:rsidR="00A065D3" w:rsidRPr="0012359D" w:rsidRDefault="00A065D3" w:rsidP="001F4721">
            <w:pPr>
              <w:spacing w:after="0" w:line="240" w:lineRule="auto"/>
              <w:rPr>
                <w:rFonts w:ascii="Times New Roman" w:hAnsi="Times New Roman"/>
                <w:b/>
                <w:sz w:val="24"/>
                <w:szCs w:val="24"/>
                <w:lang w:val="ro-RO"/>
              </w:rPr>
            </w:pPr>
          </w:p>
        </w:tc>
      </w:tr>
      <w:tr w:rsidR="00A065D3" w:rsidRPr="0012359D" w14:paraId="0D4FA863" w14:textId="77777777" w:rsidTr="001F4721">
        <w:trPr>
          <w:trHeight w:val="301"/>
        </w:trPr>
        <w:tc>
          <w:tcPr>
            <w:tcW w:w="988" w:type="dxa"/>
            <w:vAlign w:val="center"/>
          </w:tcPr>
          <w:p w14:paraId="11F2EF86" w14:textId="77777777" w:rsidR="00A065D3" w:rsidRPr="0012359D" w:rsidRDefault="00A065D3" w:rsidP="001F4721">
            <w:pPr>
              <w:spacing w:after="0" w:line="240" w:lineRule="auto"/>
              <w:jc w:val="center"/>
              <w:rPr>
                <w:rFonts w:ascii="Times New Roman" w:hAnsi="Times New Roman"/>
                <w:b/>
                <w:bCs/>
                <w:sz w:val="24"/>
                <w:szCs w:val="24"/>
                <w:lang w:val="ro-RO"/>
              </w:rPr>
            </w:pPr>
            <w:r w:rsidRPr="0012359D">
              <w:rPr>
                <w:rFonts w:ascii="Times New Roman" w:hAnsi="Times New Roman"/>
                <w:b/>
                <w:bCs/>
                <w:sz w:val="24"/>
                <w:szCs w:val="24"/>
                <w:lang w:val="ro-RO"/>
              </w:rPr>
              <w:t>5</w:t>
            </w:r>
          </w:p>
        </w:tc>
        <w:tc>
          <w:tcPr>
            <w:tcW w:w="5600" w:type="dxa"/>
            <w:vAlign w:val="center"/>
          </w:tcPr>
          <w:p w14:paraId="2FDBAD97" w14:textId="77777777" w:rsidR="00A065D3" w:rsidRPr="0012359D" w:rsidRDefault="00A065D3" w:rsidP="001F4721">
            <w:pPr>
              <w:spacing w:after="0" w:line="240" w:lineRule="auto"/>
              <w:rPr>
                <w:rFonts w:ascii="Times New Roman" w:hAnsi="Times New Roman"/>
                <w:sz w:val="24"/>
                <w:szCs w:val="24"/>
                <w:lang w:val="ro-RO"/>
              </w:rPr>
            </w:pPr>
            <w:r w:rsidRPr="0012359D">
              <w:rPr>
                <w:rFonts w:ascii="Times New Roman" w:hAnsi="Times New Roman"/>
                <w:sz w:val="24"/>
                <w:szCs w:val="24"/>
                <w:lang w:val="ro-RO"/>
              </w:rPr>
              <w:t>Limbi moderne (engleză, engleză, franceză, germană, rusă, spaniolă, italiană)</w:t>
            </w:r>
          </w:p>
        </w:tc>
        <w:tc>
          <w:tcPr>
            <w:tcW w:w="2757" w:type="dxa"/>
            <w:vAlign w:val="center"/>
          </w:tcPr>
          <w:p w14:paraId="199F3F64" w14:textId="77777777" w:rsidR="00A065D3" w:rsidRPr="0012359D" w:rsidRDefault="00A065D3" w:rsidP="001F4721">
            <w:pPr>
              <w:spacing w:after="0" w:line="240" w:lineRule="auto"/>
              <w:rPr>
                <w:rFonts w:ascii="Times New Roman" w:hAnsi="Times New Roman"/>
                <w:sz w:val="24"/>
                <w:szCs w:val="24"/>
                <w:lang w:val="ro-RO"/>
              </w:rPr>
            </w:pPr>
            <w:r w:rsidRPr="0012359D">
              <w:rPr>
                <w:rFonts w:ascii="Times New Roman" w:hAnsi="Times New Roman"/>
                <w:sz w:val="24"/>
                <w:szCs w:val="24"/>
                <w:lang w:val="ro-RO"/>
              </w:rPr>
              <w:t xml:space="preserve">Cel </w:t>
            </w:r>
            <w:proofErr w:type="spellStart"/>
            <w:r w:rsidRPr="0012359D">
              <w:rPr>
                <w:rFonts w:ascii="Times New Roman" w:hAnsi="Times New Roman"/>
                <w:sz w:val="24"/>
                <w:szCs w:val="24"/>
                <w:lang w:val="ro-RO"/>
              </w:rPr>
              <w:t>puţin</w:t>
            </w:r>
            <w:proofErr w:type="spellEnd"/>
            <w:r w:rsidRPr="0012359D">
              <w:rPr>
                <w:rFonts w:ascii="Times New Roman" w:hAnsi="Times New Roman"/>
                <w:sz w:val="24"/>
                <w:szCs w:val="24"/>
                <w:lang w:val="ro-RO"/>
              </w:rPr>
              <w:t xml:space="preserve"> una obligatorie, celelalte  opționale sau </w:t>
            </w:r>
            <w:r w:rsidR="003779C2" w:rsidRPr="0012359D">
              <w:rPr>
                <w:rFonts w:ascii="Times New Roman" w:hAnsi="Times New Roman"/>
                <w:sz w:val="24"/>
                <w:szCs w:val="24"/>
                <w:lang w:val="ro-RO"/>
              </w:rPr>
              <w:t>facultative; minim 4 semestre.</w:t>
            </w:r>
          </w:p>
        </w:tc>
      </w:tr>
      <w:tr w:rsidR="00A065D3" w:rsidRPr="0012359D" w14:paraId="080E5527" w14:textId="77777777" w:rsidTr="001F4721">
        <w:trPr>
          <w:trHeight w:val="301"/>
        </w:trPr>
        <w:tc>
          <w:tcPr>
            <w:tcW w:w="988" w:type="dxa"/>
            <w:vAlign w:val="center"/>
          </w:tcPr>
          <w:p w14:paraId="43FB9543" w14:textId="77777777" w:rsidR="00A065D3" w:rsidRPr="0012359D" w:rsidRDefault="00A065D3" w:rsidP="001F4721">
            <w:pPr>
              <w:spacing w:after="0" w:line="240" w:lineRule="auto"/>
              <w:jc w:val="center"/>
              <w:rPr>
                <w:rFonts w:ascii="Times New Roman" w:hAnsi="Times New Roman"/>
                <w:bCs/>
                <w:sz w:val="24"/>
                <w:szCs w:val="24"/>
                <w:lang w:val="ro-RO"/>
              </w:rPr>
            </w:pPr>
            <w:r w:rsidRPr="0012359D">
              <w:rPr>
                <w:rFonts w:ascii="Times New Roman" w:hAnsi="Times New Roman"/>
                <w:bCs/>
                <w:sz w:val="24"/>
                <w:szCs w:val="24"/>
                <w:lang w:val="ro-RO"/>
              </w:rPr>
              <w:t>6</w:t>
            </w:r>
          </w:p>
        </w:tc>
        <w:tc>
          <w:tcPr>
            <w:tcW w:w="5600" w:type="dxa"/>
            <w:vAlign w:val="center"/>
          </w:tcPr>
          <w:p w14:paraId="259A0721" w14:textId="77777777" w:rsidR="00A065D3" w:rsidRPr="0012359D" w:rsidRDefault="00A065D3" w:rsidP="001F4721">
            <w:pPr>
              <w:spacing w:after="0" w:line="240" w:lineRule="auto"/>
              <w:rPr>
                <w:rFonts w:ascii="Times New Roman" w:hAnsi="Times New Roman"/>
                <w:sz w:val="24"/>
                <w:szCs w:val="24"/>
                <w:lang w:val="ro-RO"/>
              </w:rPr>
            </w:pPr>
            <w:r w:rsidRPr="0012359D">
              <w:rPr>
                <w:rFonts w:ascii="Times New Roman" w:hAnsi="Times New Roman"/>
                <w:sz w:val="24"/>
                <w:szCs w:val="24"/>
                <w:lang w:val="ro-RO"/>
              </w:rPr>
              <w:t>Protecția mediului</w:t>
            </w:r>
          </w:p>
        </w:tc>
        <w:tc>
          <w:tcPr>
            <w:tcW w:w="2757" w:type="dxa"/>
            <w:vAlign w:val="center"/>
          </w:tcPr>
          <w:p w14:paraId="21104406" w14:textId="77777777" w:rsidR="00A065D3" w:rsidRPr="0012359D" w:rsidRDefault="00A065D3" w:rsidP="001F4721">
            <w:pPr>
              <w:spacing w:after="0" w:line="240" w:lineRule="auto"/>
              <w:rPr>
                <w:rFonts w:ascii="Times New Roman" w:hAnsi="Times New Roman"/>
                <w:b/>
                <w:sz w:val="24"/>
                <w:szCs w:val="24"/>
                <w:lang w:val="ro-RO"/>
              </w:rPr>
            </w:pPr>
          </w:p>
        </w:tc>
      </w:tr>
    </w:tbl>
    <w:p w14:paraId="28E56AC6" w14:textId="77777777" w:rsidR="00A065D3" w:rsidRPr="0012359D" w:rsidRDefault="00A065D3" w:rsidP="00A065D3">
      <w:pPr>
        <w:spacing w:after="0" w:line="240" w:lineRule="auto"/>
        <w:jc w:val="both"/>
        <w:rPr>
          <w:rFonts w:ascii="Times New Roman" w:hAnsi="Times New Roman"/>
          <w:i/>
          <w:color w:val="000000" w:themeColor="text1"/>
          <w:sz w:val="20"/>
          <w:szCs w:val="20"/>
          <w:lang w:val="ro-RO"/>
        </w:rPr>
      </w:pPr>
      <w:r w:rsidRPr="0012359D">
        <w:rPr>
          <w:rFonts w:ascii="Times New Roman" w:hAnsi="Times New Roman"/>
          <w:b/>
          <w:i/>
          <w:color w:val="000000" w:themeColor="text1"/>
          <w:sz w:val="20"/>
          <w:szCs w:val="20"/>
          <w:lang w:val="ro-RO"/>
        </w:rPr>
        <w:t xml:space="preserve">* Disciplina Educație fizică și sport </w:t>
      </w:r>
      <w:r w:rsidRPr="0012359D">
        <w:rPr>
          <w:rFonts w:ascii="Times New Roman" w:hAnsi="Times New Roman"/>
          <w:i/>
          <w:color w:val="000000" w:themeColor="text1"/>
          <w:sz w:val="20"/>
          <w:szCs w:val="20"/>
          <w:lang w:val="ro-RO"/>
        </w:rPr>
        <w:t xml:space="preserve">are statut de disciplină impusă, este inclusă în primele 4 semestre în cele 26-28 ore/săptămână, se finalizează cu calificativul Admis/Respins, se creditează cu 3-4 credite transferabile, credite identificabile în suplimentul la diplomă. Aceste credite, conform deciziei interne a universității, pot fi incluse în cele 240 credite obligatorii, sau pot să le </w:t>
      </w:r>
      <w:proofErr w:type="spellStart"/>
      <w:r w:rsidRPr="0012359D">
        <w:rPr>
          <w:rFonts w:ascii="Times New Roman" w:hAnsi="Times New Roman"/>
          <w:i/>
          <w:color w:val="000000" w:themeColor="text1"/>
          <w:sz w:val="20"/>
          <w:szCs w:val="20"/>
          <w:lang w:val="ro-RO"/>
        </w:rPr>
        <w:t>exceadă</w:t>
      </w:r>
      <w:proofErr w:type="spellEnd"/>
      <w:r w:rsidRPr="0012359D">
        <w:rPr>
          <w:rFonts w:ascii="Times New Roman" w:hAnsi="Times New Roman"/>
          <w:i/>
          <w:color w:val="000000" w:themeColor="text1"/>
          <w:sz w:val="20"/>
          <w:szCs w:val="20"/>
          <w:lang w:val="ro-RO"/>
        </w:rPr>
        <w:t>.</w:t>
      </w:r>
    </w:p>
    <w:p w14:paraId="043DEADA" w14:textId="77777777" w:rsidR="00A065D3" w:rsidRPr="0012359D" w:rsidRDefault="00A065D3" w:rsidP="00A065D3">
      <w:pPr>
        <w:spacing w:after="0" w:line="240" w:lineRule="auto"/>
        <w:jc w:val="both"/>
        <w:rPr>
          <w:rFonts w:ascii="Times New Roman" w:hAnsi="Times New Roman"/>
          <w:b/>
          <w:sz w:val="24"/>
          <w:szCs w:val="24"/>
          <w:lang w:val="ro-RO"/>
        </w:rPr>
      </w:pPr>
    </w:p>
    <w:p w14:paraId="56675428" w14:textId="77777777" w:rsidR="00606EFB" w:rsidRPr="0012359D" w:rsidRDefault="00606EFB" w:rsidP="00606EFB">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Notă explicativă: </w:t>
      </w:r>
      <w:r w:rsidRPr="0012359D">
        <w:rPr>
          <w:rFonts w:ascii="Times New Roman" w:hAnsi="Times New Roman"/>
          <w:sz w:val="24"/>
          <w:szCs w:val="24"/>
          <w:lang w:val="ro-RO"/>
        </w:rPr>
        <w:t xml:space="preserve">La constituirea secțiunilor referitoare la disciplinele din planul de învățământ (1.9.2.1. –  1.9.2.4), s-au avut în vedere ofertele educaționale ale universităților. Cu toate acestea, în </w:t>
      </w:r>
      <w:r w:rsidRPr="0012359D">
        <w:rPr>
          <w:rFonts w:ascii="Times New Roman" w:hAnsi="Times New Roman"/>
          <w:i/>
          <w:sz w:val="24"/>
          <w:szCs w:val="24"/>
          <w:lang w:val="ro-RO"/>
        </w:rPr>
        <w:t xml:space="preserve">Tabelul </w:t>
      </w:r>
      <w:r w:rsidR="0099271F" w:rsidRPr="0012359D">
        <w:rPr>
          <w:rFonts w:ascii="Times New Roman" w:hAnsi="Times New Roman"/>
          <w:i/>
          <w:sz w:val="24"/>
          <w:szCs w:val="24"/>
          <w:lang w:val="ro-RO"/>
        </w:rPr>
        <w:t xml:space="preserve">7 și în </w:t>
      </w:r>
      <w:r w:rsidR="003779C2" w:rsidRPr="0012359D">
        <w:rPr>
          <w:rFonts w:ascii="Times New Roman" w:hAnsi="Times New Roman"/>
          <w:i/>
          <w:color w:val="002060"/>
          <w:sz w:val="24"/>
          <w:szCs w:val="24"/>
          <w:lang w:val="ro-RO"/>
        </w:rPr>
        <w:t>Tabelul 8</w:t>
      </w:r>
      <w:r w:rsidR="0099271F" w:rsidRPr="0012359D">
        <w:rPr>
          <w:rFonts w:ascii="Times New Roman" w:hAnsi="Times New Roman"/>
          <w:i/>
          <w:sz w:val="24"/>
          <w:szCs w:val="24"/>
          <w:lang w:val="ro-RO"/>
        </w:rPr>
        <w:t xml:space="preserve"> nu au fost </w:t>
      </w:r>
      <w:proofErr w:type="spellStart"/>
      <w:r w:rsidR="0099271F" w:rsidRPr="0012359D">
        <w:rPr>
          <w:rFonts w:ascii="Times New Roman" w:hAnsi="Times New Roman"/>
          <w:i/>
          <w:sz w:val="24"/>
          <w:szCs w:val="24"/>
          <w:lang w:val="ro-RO"/>
        </w:rPr>
        <w:t>evidenţiate</w:t>
      </w:r>
      <w:proofErr w:type="spellEnd"/>
      <w:r w:rsidR="0099271F" w:rsidRPr="0012359D">
        <w:rPr>
          <w:rFonts w:ascii="Times New Roman" w:hAnsi="Times New Roman"/>
          <w:i/>
          <w:sz w:val="24"/>
          <w:szCs w:val="24"/>
          <w:lang w:val="ro-RO"/>
        </w:rPr>
        <w:t>:</w:t>
      </w:r>
    </w:p>
    <w:p w14:paraId="55146DC1" w14:textId="77777777" w:rsidR="00606EFB" w:rsidRPr="0012359D" w:rsidRDefault="0099271F" w:rsidP="00AB4C60">
      <w:pPr>
        <w:numPr>
          <w:ilvl w:val="0"/>
          <w:numId w:val="5"/>
        </w:numPr>
        <w:spacing w:after="0" w:line="240" w:lineRule="auto"/>
        <w:jc w:val="both"/>
        <w:rPr>
          <w:rFonts w:ascii="Times New Roman" w:hAnsi="Times New Roman"/>
          <w:sz w:val="24"/>
          <w:szCs w:val="24"/>
          <w:lang w:val="ro-RO"/>
        </w:rPr>
      </w:pPr>
      <w:r w:rsidRPr="0012359D">
        <w:rPr>
          <w:rFonts w:ascii="Times New Roman" w:hAnsi="Times New Roman"/>
          <w:i/>
          <w:sz w:val="24"/>
          <w:szCs w:val="24"/>
          <w:lang w:val="ro-RO"/>
        </w:rPr>
        <w:t>Proiectele cu notă și credite separate, conform recomandării de la pct.</w:t>
      </w:r>
      <w:r w:rsidR="00606EFB" w:rsidRPr="0012359D">
        <w:rPr>
          <w:rFonts w:ascii="Times New Roman" w:hAnsi="Times New Roman"/>
          <w:sz w:val="24"/>
          <w:szCs w:val="24"/>
          <w:lang w:val="ro-RO"/>
        </w:rPr>
        <w:t xml:space="preserve">  1.9.2.(4), deoarece acestea nu reprezintă discipline distincte, ci doar activitate didactică evaluată </w:t>
      </w:r>
      <w:proofErr w:type="spellStart"/>
      <w:r w:rsidR="00606EFB" w:rsidRPr="0012359D">
        <w:rPr>
          <w:rFonts w:ascii="Times New Roman" w:hAnsi="Times New Roman"/>
          <w:sz w:val="24"/>
          <w:szCs w:val="24"/>
          <w:lang w:val="ro-RO"/>
        </w:rPr>
        <w:t>şi</w:t>
      </w:r>
      <w:proofErr w:type="spellEnd"/>
      <w:r w:rsidR="00606EFB" w:rsidRPr="0012359D">
        <w:rPr>
          <w:rFonts w:ascii="Times New Roman" w:hAnsi="Times New Roman"/>
          <w:sz w:val="24"/>
          <w:szCs w:val="24"/>
          <w:lang w:val="ro-RO"/>
        </w:rPr>
        <w:t xml:space="preserve"> creditată separat în cadrul unor discipline existente în planul de </w:t>
      </w:r>
      <w:proofErr w:type="spellStart"/>
      <w:r w:rsidR="00606EFB" w:rsidRPr="0012359D">
        <w:rPr>
          <w:rFonts w:ascii="Times New Roman" w:hAnsi="Times New Roman"/>
          <w:sz w:val="24"/>
          <w:szCs w:val="24"/>
          <w:lang w:val="ro-RO"/>
        </w:rPr>
        <w:t>învăţământ</w:t>
      </w:r>
      <w:proofErr w:type="spellEnd"/>
      <w:r w:rsidR="00606EFB" w:rsidRPr="0012359D">
        <w:rPr>
          <w:rFonts w:ascii="Times New Roman" w:hAnsi="Times New Roman"/>
          <w:sz w:val="24"/>
          <w:szCs w:val="24"/>
          <w:lang w:val="ro-RO"/>
        </w:rPr>
        <w:t>;</w:t>
      </w:r>
    </w:p>
    <w:p w14:paraId="0BC35C2F" w14:textId="77777777" w:rsidR="00606EFB" w:rsidRPr="0012359D" w:rsidRDefault="00606EFB" w:rsidP="00AB4C60">
      <w:pPr>
        <w:numPr>
          <w:ilvl w:val="0"/>
          <w:numId w:val="5"/>
        </w:numPr>
        <w:spacing w:after="0" w:line="240" w:lineRule="auto"/>
        <w:jc w:val="both"/>
        <w:rPr>
          <w:rFonts w:ascii="Times New Roman" w:hAnsi="Times New Roman"/>
          <w:sz w:val="24"/>
          <w:szCs w:val="24"/>
          <w:lang w:val="ro-RO"/>
        </w:rPr>
      </w:pPr>
      <w:r w:rsidRPr="0012359D">
        <w:rPr>
          <w:rFonts w:ascii="Times New Roman" w:hAnsi="Times New Roman"/>
          <w:i/>
          <w:sz w:val="24"/>
          <w:szCs w:val="24"/>
          <w:lang w:val="ro-RO"/>
        </w:rPr>
        <w:t xml:space="preserve">Activitatea de </w:t>
      </w:r>
      <w:proofErr w:type="spellStart"/>
      <w:r w:rsidRPr="0012359D">
        <w:rPr>
          <w:rFonts w:ascii="Times New Roman" w:hAnsi="Times New Roman"/>
          <w:i/>
          <w:sz w:val="24"/>
          <w:szCs w:val="24"/>
          <w:lang w:val="ro-RO"/>
        </w:rPr>
        <w:t>cerecetare</w:t>
      </w:r>
      <w:proofErr w:type="spellEnd"/>
      <w:r w:rsidRPr="0012359D">
        <w:rPr>
          <w:rFonts w:ascii="Times New Roman" w:hAnsi="Times New Roman"/>
          <w:i/>
          <w:sz w:val="24"/>
          <w:szCs w:val="24"/>
          <w:lang w:val="ro-RO"/>
        </w:rPr>
        <w:t xml:space="preserve"> proiectare, </w:t>
      </w:r>
      <w:proofErr w:type="spellStart"/>
      <w:r w:rsidRPr="0012359D">
        <w:rPr>
          <w:rFonts w:ascii="Times New Roman" w:hAnsi="Times New Roman"/>
          <w:sz w:val="24"/>
          <w:szCs w:val="24"/>
          <w:lang w:val="ro-RO"/>
        </w:rPr>
        <w:t>ceeace</w:t>
      </w:r>
      <w:proofErr w:type="spellEnd"/>
      <w:r w:rsidRPr="0012359D">
        <w:rPr>
          <w:rFonts w:ascii="Times New Roman" w:hAnsi="Times New Roman"/>
          <w:sz w:val="24"/>
          <w:szCs w:val="24"/>
          <w:lang w:val="ro-RO"/>
        </w:rPr>
        <w:t xml:space="preserve"> nu înseamnă că </w:t>
      </w:r>
      <w:proofErr w:type="spellStart"/>
      <w:r w:rsidRPr="0012359D">
        <w:rPr>
          <w:rFonts w:ascii="Times New Roman" w:hAnsi="Times New Roman"/>
          <w:sz w:val="24"/>
          <w:szCs w:val="24"/>
          <w:lang w:val="ro-RO"/>
        </w:rPr>
        <w:t>universităţile</w:t>
      </w:r>
      <w:proofErr w:type="spellEnd"/>
      <w:r w:rsidRPr="0012359D">
        <w:rPr>
          <w:rFonts w:ascii="Times New Roman" w:hAnsi="Times New Roman"/>
          <w:sz w:val="24"/>
          <w:szCs w:val="24"/>
          <w:lang w:val="ro-RO"/>
        </w:rPr>
        <w:t xml:space="preserve"> nu o pot </w:t>
      </w:r>
      <w:proofErr w:type="spellStart"/>
      <w:r w:rsidRPr="0012359D">
        <w:rPr>
          <w:rFonts w:ascii="Times New Roman" w:hAnsi="Times New Roman"/>
          <w:sz w:val="24"/>
          <w:szCs w:val="24"/>
          <w:lang w:val="ro-RO"/>
        </w:rPr>
        <w:t>întroduce</w:t>
      </w:r>
      <w:proofErr w:type="spellEnd"/>
      <w:r w:rsidRPr="0012359D">
        <w:rPr>
          <w:rFonts w:ascii="Times New Roman" w:hAnsi="Times New Roman"/>
          <w:sz w:val="24"/>
          <w:szCs w:val="24"/>
          <w:lang w:val="ro-RO"/>
        </w:rPr>
        <w:t xml:space="preserve"> în planurile de </w:t>
      </w:r>
      <w:proofErr w:type="spellStart"/>
      <w:r w:rsidRPr="0012359D">
        <w:rPr>
          <w:rFonts w:ascii="Times New Roman" w:hAnsi="Times New Roman"/>
          <w:sz w:val="24"/>
          <w:szCs w:val="24"/>
          <w:lang w:val="ro-RO"/>
        </w:rPr>
        <w:t>învăţământ</w:t>
      </w:r>
      <w:proofErr w:type="spellEnd"/>
      <w:r w:rsidRPr="0012359D">
        <w:rPr>
          <w:rFonts w:ascii="Times New Roman" w:hAnsi="Times New Roman"/>
          <w:sz w:val="24"/>
          <w:szCs w:val="24"/>
          <w:lang w:val="ro-RO"/>
        </w:rPr>
        <w:t xml:space="preserve">; </w:t>
      </w:r>
    </w:p>
    <w:p w14:paraId="60B42D19" w14:textId="77777777" w:rsidR="00606EFB" w:rsidRPr="0012359D" w:rsidRDefault="00606EFB" w:rsidP="00AB4C60">
      <w:pPr>
        <w:numPr>
          <w:ilvl w:val="0"/>
          <w:numId w:val="5"/>
        </w:numPr>
        <w:spacing w:after="0" w:line="240" w:lineRule="auto"/>
        <w:jc w:val="both"/>
        <w:rPr>
          <w:rFonts w:ascii="Times New Roman" w:hAnsi="Times New Roman"/>
          <w:sz w:val="24"/>
          <w:szCs w:val="24"/>
          <w:lang w:val="ro-RO"/>
        </w:rPr>
      </w:pPr>
      <w:r w:rsidRPr="0012359D">
        <w:rPr>
          <w:rFonts w:ascii="Times New Roman" w:hAnsi="Times New Roman"/>
          <w:i/>
          <w:sz w:val="24"/>
          <w:szCs w:val="24"/>
          <w:lang w:val="ro-RO"/>
        </w:rPr>
        <w:t>Conducere auto</w:t>
      </w:r>
      <w:r w:rsidRPr="0012359D">
        <w:rPr>
          <w:rFonts w:ascii="Times New Roman" w:hAnsi="Times New Roman"/>
          <w:sz w:val="24"/>
          <w:szCs w:val="24"/>
          <w:lang w:val="ro-RO"/>
        </w:rPr>
        <w:t xml:space="preserve"> (sau alte discipline similare), prin care universitățile oferă unele facilități studenților lor, deoarece finalizarea acestor </w:t>
      </w:r>
      <w:r w:rsidR="0013199A" w:rsidRPr="0012359D">
        <w:rPr>
          <w:rFonts w:ascii="Times New Roman" w:hAnsi="Times New Roman"/>
          <w:sz w:val="24"/>
          <w:szCs w:val="24"/>
          <w:lang w:val="ro-RO"/>
        </w:rPr>
        <w:t xml:space="preserve">discipline poate fi </w:t>
      </w:r>
      <w:proofErr w:type="spellStart"/>
      <w:r w:rsidR="0013199A" w:rsidRPr="0012359D">
        <w:rPr>
          <w:rFonts w:ascii="Times New Roman" w:hAnsi="Times New Roman"/>
          <w:sz w:val="24"/>
          <w:szCs w:val="24"/>
          <w:lang w:val="ro-RO"/>
        </w:rPr>
        <w:t>condiţionată</w:t>
      </w:r>
      <w:proofErr w:type="spellEnd"/>
      <w:r w:rsidR="0013199A" w:rsidRPr="0012359D">
        <w:rPr>
          <w:rFonts w:ascii="Times New Roman" w:hAnsi="Times New Roman"/>
          <w:sz w:val="24"/>
          <w:szCs w:val="24"/>
          <w:lang w:val="ro-RO"/>
        </w:rPr>
        <w:t xml:space="preserve"> de condiții independente de universitate.</w:t>
      </w:r>
      <w:r w:rsidRPr="0012359D">
        <w:rPr>
          <w:rFonts w:ascii="Times New Roman" w:hAnsi="Times New Roman"/>
          <w:sz w:val="24"/>
          <w:szCs w:val="24"/>
          <w:lang w:val="ro-RO"/>
        </w:rPr>
        <w:t xml:space="preserve"> Aceste discipline pot avea cel mult statut de disciplină </w:t>
      </w:r>
      <w:r w:rsidRPr="0012359D">
        <w:rPr>
          <w:rFonts w:ascii="Times New Roman" w:hAnsi="Times New Roman"/>
          <w:i/>
          <w:sz w:val="24"/>
          <w:szCs w:val="24"/>
          <w:lang w:val="ro-RO"/>
        </w:rPr>
        <w:t>“complementară”</w:t>
      </w:r>
      <w:r w:rsidRPr="0012359D">
        <w:rPr>
          <w:rFonts w:ascii="Times New Roman" w:hAnsi="Times New Roman"/>
          <w:sz w:val="24"/>
          <w:szCs w:val="24"/>
          <w:lang w:val="ro-RO"/>
        </w:rPr>
        <w:t xml:space="preserve"> și </w:t>
      </w:r>
      <w:r w:rsidRPr="0012359D">
        <w:rPr>
          <w:rFonts w:ascii="Times New Roman" w:hAnsi="Times New Roman"/>
          <w:i/>
          <w:sz w:val="24"/>
          <w:szCs w:val="24"/>
          <w:lang w:val="ro-RO"/>
        </w:rPr>
        <w:t>“facultativă”</w:t>
      </w:r>
      <w:r w:rsidRPr="0012359D">
        <w:rPr>
          <w:rFonts w:ascii="Times New Roman" w:hAnsi="Times New Roman"/>
          <w:sz w:val="24"/>
          <w:szCs w:val="24"/>
          <w:lang w:val="ro-RO"/>
        </w:rPr>
        <w:t xml:space="preserve">, susținută sau nu din punct de vedere financiar de universitate, a cărei finalizare se va face numai la îndeplinirea condițiilor externe universității (ex. dobândirea carnetului de conducere). </w:t>
      </w:r>
    </w:p>
    <w:p w14:paraId="7B32F07E" w14:textId="77777777" w:rsidR="00606EFB" w:rsidRPr="0012359D" w:rsidRDefault="00606EFB" w:rsidP="00606EFB">
      <w:pPr>
        <w:spacing w:after="0" w:line="240" w:lineRule="auto"/>
        <w:jc w:val="both"/>
        <w:rPr>
          <w:rFonts w:ascii="Times New Roman" w:hAnsi="Times New Roman"/>
          <w:sz w:val="24"/>
          <w:szCs w:val="24"/>
          <w:lang w:val="ro-RO"/>
        </w:rPr>
      </w:pPr>
      <w:r w:rsidRPr="0012359D">
        <w:rPr>
          <w:rFonts w:ascii="Times New Roman" w:hAnsi="Times New Roman"/>
          <w:i/>
          <w:sz w:val="24"/>
          <w:szCs w:val="24"/>
          <w:lang w:val="ro-RO"/>
        </w:rPr>
        <w:t>La includerea în planul de învățământ, aceste discipline trebuie să respecte toate condițiile impuse tuturor disciplinelor (conform tipului disciplinelor): fișa disciplinei, volum de timp alocat, formă de evaluare, creditare etc..</w:t>
      </w:r>
    </w:p>
    <w:p w14:paraId="6C411EDC" w14:textId="77777777" w:rsidR="00606EFB" w:rsidRPr="0012359D" w:rsidRDefault="00606EFB" w:rsidP="00760B89">
      <w:pPr>
        <w:pStyle w:val="Titlu3"/>
      </w:pPr>
      <w:bookmarkStart w:id="108" w:name="_Toc494887693"/>
      <w:r w:rsidRPr="0012359D">
        <w:t>Conținutul fișelor disciplinelor</w:t>
      </w:r>
      <w:bookmarkEnd w:id="108"/>
    </w:p>
    <w:p w14:paraId="1949DF53" w14:textId="77777777" w:rsidR="00606EFB" w:rsidRPr="0012359D" w:rsidRDefault="00606EFB" w:rsidP="00606EFB">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w:t>
      </w:r>
      <w:proofErr w:type="spellStart"/>
      <w:r w:rsidRPr="0012359D">
        <w:rPr>
          <w:rFonts w:ascii="Times New Roman" w:hAnsi="Times New Roman"/>
          <w:sz w:val="24"/>
          <w:szCs w:val="24"/>
          <w:lang w:val="ro-RO"/>
        </w:rPr>
        <w:t>Fişele</w:t>
      </w:r>
      <w:proofErr w:type="spellEnd"/>
      <w:r w:rsidRPr="0012359D">
        <w:rPr>
          <w:rFonts w:ascii="Times New Roman" w:hAnsi="Times New Roman"/>
          <w:sz w:val="24"/>
          <w:szCs w:val="24"/>
          <w:lang w:val="ro-RO"/>
        </w:rPr>
        <w:t xml:space="preserve"> disciplinelor de </w:t>
      </w:r>
      <w:proofErr w:type="spellStart"/>
      <w:r w:rsidRPr="0012359D">
        <w:rPr>
          <w:rFonts w:ascii="Times New Roman" w:hAnsi="Times New Roman"/>
          <w:sz w:val="24"/>
          <w:szCs w:val="24"/>
          <w:lang w:val="ro-RO"/>
        </w:rPr>
        <w:t>învăţământ</w:t>
      </w:r>
      <w:proofErr w:type="spellEnd"/>
      <w:r w:rsidRPr="0012359D">
        <w:rPr>
          <w:rFonts w:ascii="Times New Roman" w:hAnsi="Times New Roman"/>
          <w:sz w:val="24"/>
          <w:szCs w:val="24"/>
          <w:lang w:val="ro-RO"/>
        </w:rPr>
        <w:t xml:space="preserve"> trebuie să precizeze </w:t>
      </w:r>
      <w:proofErr w:type="spellStart"/>
      <w:r w:rsidRPr="0012359D">
        <w:rPr>
          <w:rFonts w:ascii="Times New Roman" w:hAnsi="Times New Roman"/>
          <w:sz w:val="24"/>
          <w:szCs w:val="24"/>
          <w:lang w:val="ro-RO"/>
        </w:rPr>
        <w:t>contribuţiile</w:t>
      </w:r>
      <w:proofErr w:type="spellEnd"/>
      <w:r w:rsidRPr="0012359D">
        <w:rPr>
          <w:rFonts w:ascii="Times New Roman" w:hAnsi="Times New Roman"/>
          <w:sz w:val="24"/>
          <w:szCs w:val="24"/>
          <w:lang w:val="ro-RO"/>
        </w:rPr>
        <w:t xml:space="preserve"> acestora la asigurarea </w:t>
      </w:r>
      <w:proofErr w:type="spellStart"/>
      <w:r w:rsidRPr="0012359D">
        <w:rPr>
          <w:rFonts w:ascii="Times New Roman" w:hAnsi="Times New Roman"/>
          <w:sz w:val="24"/>
          <w:szCs w:val="24"/>
          <w:lang w:val="ro-RO"/>
        </w:rPr>
        <w:t>competenţelor</w:t>
      </w:r>
      <w:proofErr w:type="spellEnd"/>
      <w:r w:rsidRPr="0012359D">
        <w:rPr>
          <w:rFonts w:ascii="Times New Roman" w:hAnsi="Times New Roman"/>
          <w:sz w:val="24"/>
          <w:szCs w:val="24"/>
          <w:lang w:val="ro-RO"/>
        </w:rPr>
        <w:t xml:space="preserve"> declarate în suplimentul la diplomă. </w:t>
      </w:r>
    </w:p>
    <w:p w14:paraId="4209414E" w14:textId="77777777" w:rsidR="00606EFB" w:rsidRPr="0012359D" w:rsidRDefault="00606EFB" w:rsidP="00606EFB">
      <w:pPr>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(2). </w:t>
      </w:r>
      <w:proofErr w:type="spellStart"/>
      <w:r w:rsidRPr="0012359D">
        <w:rPr>
          <w:rFonts w:ascii="Times New Roman" w:hAnsi="Times New Roman"/>
          <w:sz w:val="24"/>
          <w:szCs w:val="24"/>
          <w:lang w:val="ro-RO"/>
        </w:rPr>
        <w:t>Conţinutul</w:t>
      </w:r>
      <w:proofErr w:type="spellEnd"/>
      <w:r w:rsidRPr="0012359D">
        <w:rPr>
          <w:rFonts w:ascii="Times New Roman" w:hAnsi="Times New Roman"/>
          <w:sz w:val="24"/>
          <w:szCs w:val="24"/>
          <w:lang w:val="ro-RO"/>
        </w:rPr>
        <w:t xml:space="preserve"> curricular, precum </w:t>
      </w:r>
      <w:proofErr w:type="spellStart"/>
      <w:r w:rsidRPr="0012359D">
        <w:rPr>
          <w:rFonts w:ascii="Times New Roman" w:hAnsi="Times New Roman"/>
          <w:sz w:val="24"/>
          <w:szCs w:val="24"/>
          <w:lang w:val="ro-RO"/>
        </w:rPr>
        <w:t>şi</w:t>
      </w:r>
      <w:proofErr w:type="spellEnd"/>
      <w:r w:rsidRPr="0012359D">
        <w:rPr>
          <w:rFonts w:ascii="Times New Roman" w:hAnsi="Times New Roman"/>
          <w:sz w:val="24"/>
          <w:szCs w:val="24"/>
          <w:lang w:val="ro-RO"/>
        </w:rPr>
        <w:t xml:space="preserve"> toate informațiile prezentate în fișele disciplinelor, trebuie să corespundă domeniului și specializării absolventului și trebuie </w:t>
      </w:r>
      <w:r w:rsidR="000E7D4D" w:rsidRPr="0012359D">
        <w:rPr>
          <w:rFonts w:ascii="Times New Roman" w:hAnsi="Times New Roman"/>
          <w:sz w:val="24"/>
          <w:szCs w:val="24"/>
          <w:lang w:val="ro-RO"/>
        </w:rPr>
        <w:t>să evidențieze o corelație directă între competențele</w:t>
      </w:r>
      <w:r w:rsidRPr="0012359D">
        <w:rPr>
          <w:rFonts w:ascii="Times New Roman" w:hAnsi="Times New Roman"/>
          <w:sz w:val="24"/>
          <w:szCs w:val="24"/>
          <w:lang w:val="ro-RO"/>
        </w:rPr>
        <w:t xml:space="preserve"> asumate prin programul de studii, conținutul activităților la disciplină, volumul de timp alocat disciplinei pe activități și tematici precum și creditele transferabile alocate disciplinei. </w:t>
      </w:r>
      <w:proofErr w:type="spellStart"/>
      <w:r w:rsidRPr="0012359D">
        <w:rPr>
          <w:rFonts w:ascii="Times New Roman" w:hAnsi="Times New Roman"/>
          <w:sz w:val="24"/>
          <w:szCs w:val="24"/>
          <w:lang w:val="ro-RO"/>
        </w:rPr>
        <w:t>Fişa</w:t>
      </w:r>
      <w:proofErr w:type="spellEnd"/>
      <w:r w:rsidRPr="0012359D">
        <w:rPr>
          <w:rFonts w:ascii="Times New Roman" w:hAnsi="Times New Roman"/>
          <w:sz w:val="24"/>
          <w:szCs w:val="24"/>
          <w:lang w:val="ro-RO"/>
        </w:rPr>
        <w:t xml:space="preserve"> disciplinei trebuie să detalieze toate </w:t>
      </w:r>
      <w:proofErr w:type="spellStart"/>
      <w:r w:rsidRPr="0012359D">
        <w:rPr>
          <w:rFonts w:ascii="Times New Roman" w:hAnsi="Times New Roman"/>
          <w:sz w:val="24"/>
          <w:szCs w:val="24"/>
          <w:lang w:val="ro-RO"/>
        </w:rPr>
        <w:t>activităţile</w:t>
      </w:r>
      <w:proofErr w:type="spellEnd"/>
      <w:r w:rsidRPr="0012359D">
        <w:rPr>
          <w:rFonts w:ascii="Times New Roman" w:hAnsi="Times New Roman"/>
          <w:sz w:val="24"/>
          <w:szCs w:val="24"/>
          <w:lang w:val="ro-RO"/>
        </w:rPr>
        <w:t xml:space="preserve"> didactice prevăzute prin planul de </w:t>
      </w:r>
      <w:proofErr w:type="spellStart"/>
      <w:r w:rsidRPr="0012359D">
        <w:rPr>
          <w:rFonts w:ascii="Times New Roman" w:hAnsi="Times New Roman"/>
          <w:sz w:val="24"/>
          <w:szCs w:val="24"/>
          <w:lang w:val="ro-RO"/>
        </w:rPr>
        <w:lastRenderedPageBreak/>
        <w:t>învăţământ</w:t>
      </w:r>
      <w:proofErr w:type="spellEnd"/>
      <w:r w:rsidRPr="0012359D">
        <w:rPr>
          <w:rFonts w:ascii="Times New Roman" w:hAnsi="Times New Roman"/>
          <w:sz w:val="24"/>
          <w:szCs w:val="24"/>
          <w:lang w:val="ro-RO"/>
        </w:rPr>
        <w:t xml:space="preserve"> (C, S, L, P, Pr.: tematicile prelegerilor </w:t>
      </w:r>
      <w:proofErr w:type="spellStart"/>
      <w:r w:rsidRPr="0012359D">
        <w:rPr>
          <w:rFonts w:ascii="Times New Roman" w:hAnsi="Times New Roman"/>
          <w:sz w:val="24"/>
          <w:szCs w:val="24"/>
          <w:lang w:val="ro-RO"/>
        </w:rPr>
        <w:t>şi</w:t>
      </w:r>
      <w:proofErr w:type="spellEnd"/>
      <w:r w:rsidRPr="0012359D">
        <w:rPr>
          <w:rFonts w:ascii="Times New Roman" w:hAnsi="Times New Roman"/>
          <w:sz w:val="24"/>
          <w:szCs w:val="24"/>
          <w:lang w:val="ro-RO"/>
        </w:rPr>
        <w:t xml:space="preserve"> ale </w:t>
      </w:r>
      <w:proofErr w:type="spellStart"/>
      <w:r w:rsidRPr="0012359D">
        <w:rPr>
          <w:rFonts w:ascii="Times New Roman" w:hAnsi="Times New Roman"/>
          <w:sz w:val="24"/>
          <w:szCs w:val="24"/>
          <w:lang w:val="ro-RO"/>
        </w:rPr>
        <w:t>seminariilor</w:t>
      </w:r>
      <w:proofErr w:type="spellEnd"/>
      <w:r w:rsidRPr="0012359D">
        <w:rPr>
          <w:rFonts w:ascii="Times New Roman" w:hAnsi="Times New Roman"/>
          <w:sz w:val="24"/>
          <w:szCs w:val="24"/>
          <w:lang w:val="ro-RO"/>
        </w:rPr>
        <w:t xml:space="preserve">, lista lucrărilor de laborator, </w:t>
      </w:r>
      <w:proofErr w:type="spellStart"/>
      <w:r w:rsidRPr="0012359D">
        <w:rPr>
          <w:rFonts w:ascii="Times New Roman" w:hAnsi="Times New Roman"/>
          <w:sz w:val="24"/>
          <w:szCs w:val="24"/>
          <w:lang w:val="ro-RO"/>
        </w:rPr>
        <w:t>conţinuturile</w:t>
      </w:r>
      <w:proofErr w:type="spellEnd"/>
      <w:r w:rsidRPr="0012359D">
        <w:rPr>
          <w:rFonts w:ascii="Times New Roman" w:hAnsi="Times New Roman"/>
          <w:sz w:val="24"/>
          <w:szCs w:val="24"/>
          <w:lang w:val="ro-RO"/>
        </w:rPr>
        <w:t xml:space="preserve"> etapelor de elaborare a proiectelor, tematica fiecărui stagiu de practică).</w:t>
      </w:r>
    </w:p>
    <w:p w14:paraId="781B121E" w14:textId="77777777" w:rsidR="00606EFB" w:rsidRPr="0012359D" w:rsidRDefault="00606EFB" w:rsidP="00606EFB">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(3). </w:t>
      </w:r>
      <w:r w:rsidRPr="0012359D">
        <w:rPr>
          <w:rFonts w:ascii="Times New Roman" w:hAnsi="Times New Roman"/>
          <w:sz w:val="24"/>
          <w:szCs w:val="24"/>
          <w:lang w:val="ro-RO"/>
        </w:rPr>
        <w:t xml:space="preserve">La stabilirea numărului de credite transferabile alocate fiecărei </w:t>
      </w:r>
      <w:proofErr w:type="spellStart"/>
      <w:r w:rsidRPr="0012359D">
        <w:rPr>
          <w:rFonts w:ascii="Times New Roman" w:hAnsi="Times New Roman"/>
          <w:sz w:val="24"/>
          <w:szCs w:val="24"/>
          <w:lang w:val="ro-RO"/>
        </w:rPr>
        <w:t>disciplinese</w:t>
      </w:r>
      <w:proofErr w:type="spellEnd"/>
      <w:r w:rsidRPr="0012359D">
        <w:rPr>
          <w:rFonts w:ascii="Times New Roman" w:hAnsi="Times New Roman"/>
          <w:sz w:val="24"/>
          <w:szCs w:val="24"/>
          <w:lang w:val="ro-RO"/>
        </w:rPr>
        <w:t xml:space="preserve"> consideră întregul volum de timp pentru activitățile didactice directe (curs, seminar, lucrări de laborator, proiect), precum și volumul de timp necesar studiului individual. Volumul de ore necesar </w:t>
      </w:r>
      <w:proofErr w:type="spellStart"/>
      <w:r w:rsidRPr="0012359D">
        <w:rPr>
          <w:rFonts w:ascii="Times New Roman" w:hAnsi="Times New Roman"/>
          <w:sz w:val="24"/>
          <w:szCs w:val="24"/>
          <w:lang w:val="ro-RO"/>
        </w:rPr>
        <w:t>pregatirii</w:t>
      </w:r>
      <w:proofErr w:type="spellEnd"/>
      <w:r w:rsidRPr="0012359D">
        <w:rPr>
          <w:rFonts w:ascii="Times New Roman" w:hAnsi="Times New Roman"/>
          <w:sz w:val="24"/>
          <w:szCs w:val="24"/>
          <w:lang w:val="ro-RO"/>
        </w:rPr>
        <w:t xml:space="preserve"> individuale a studentului trebuie precizat și justificat în fișele disciplinelor prin activități specifice precum: documentare, studiu individual, teme de casă, referate, proiecte, studii de caz ș.a. Aceste activități trebuie să aibă corespondență în evaluarea disciplinei.</w:t>
      </w:r>
    </w:p>
    <w:p w14:paraId="4192FF5C" w14:textId="77777777" w:rsidR="00606EFB" w:rsidRPr="0012359D" w:rsidRDefault="00606EFB" w:rsidP="00606EFB">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(4).</w:t>
      </w:r>
      <w:r w:rsidRPr="0012359D">
        <w:rPr>
          <w:rFonts w:ascii="Times New Roman" w:hAnsi="Times New Roman"/>
          <w:sz w:val="24"/>
          <w:szCs w:val="24"/>
          <w:lang w:val="ro-RO"/>
        </w:rPr>
        <w:t xml:space="preserve"> Fișele disciplinelor de studii trebuie să evidențieze folosirea resurselor noilor tehnologii (ex. e-mail, pagină personală de web pentru tematică, bibliografie, resurse în format electronic) și materiale auxiliare, de la tablă, la </w:t>
      </w:r>
      <w:proofErr w:type="spellStart"/>
      <w:r w:rsidRPr="0012359D">
        <w:rPr>
          <w:rFonts w:ascii="Times New Roman" w:hAnsi="Times New Roman"/>
          <w:sz w:val="24"/>
          <w:szCs w:val="24"/>
          <w:lang w:val="ro-RO"/>
        </w:rPr>
        <w:t>flipchart</w:t>
      </w:r>
      <w:proofErr w:type="spellEnd"/>
      <w:r w:rsidRPr="0012359D">
        <w:rPr>
          <w:rFonts w:ascii="Times New Roman" w:hAnsi="Times New Roman"/>
          <w:sz w:val="24"/>
          <w:szCs w:val="24"/>
          <w:lang w:val="ro-RO"/>
        </w:rPr>
        <w:t xml:space="preserve"> și videoproiector.</w:t>
      </w:r>
    </w:p>
    <w:p w14:paraId="3F5B4D01" w14:textId="77777777" w:rsidR="00606EFB" w:rsidRPr="0012359D" w:rsidRDefault="00606EFB" w:rsidP="00606EFB">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(5).</w:t>
      </w:r>
      <w:r w:rsidRPr="0012359D">
        <w:rPr>
          <w:rFonts w:ascii="Times New Roman" w:hAnsi="Times New Roman"/>
          <w:sz w:val="24"/>
          <w:szCs w:val="24"/>
          <w:lang w:val="ro-RO"/>
        </w:rPr>
        <w:t xml:space="preserve"> Fișele disciplinelor de studii trebuie să conțină cel puțin bibliografia minimală a disciplinei și cel puțin o lucrare bibliografică de referință a disciplinei, care să existe la dispoziția studenților într-un număr de exemplare corespunzător.</w:t>
      </w:r>
    </w:p>
    <w:p w14:paraId="2CA5FE60" w14:textId="77777777" w:rsidR="00AD4545" w:rsidRPr="0012359D" w:rsidRDefault="00AD4545" w:rsidP="00AD4545">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(6). </w:t>
      </w:r>
      <w:r w:rsidRPr="0012359D">
        <w:rPr>
          <w:rFonts w:ascii="Times New Roman" w:hAnsi="Times New Roman"/>
          <w:sz w:val="24"/>
          <w:szCs w:val="24"/>
          <w:lang w:val="ro-RO"/>
        </w:rPr>
        <w:t>Fișele disciplinelor</w:t>
      </w:r>
      <w:r w:rsidRPr="00C2331A">
        <w:rPr>
          <w:rFonts w:ascii="Times New Roman" w:hAnsi="Times New Roman"/>
          <w:sz w:val="24"/>
          <w:szCs w:val="24"/>
          <w:lang w:val="ro-RO"/>
        </w:rPr>
        <w:t xml:space="preserve"> </w:t>
      </w:r>
      <w:r w:rsidRPr="0012359D">
        <w:rPr>
          <w:rFonts w:ascii="Times New Roman" w:hAnsi="Times New Roman"/>
          <w:sz w:val="24"/>
          <w:szCs w:val="24"/>
          <w:lang w:val="ro-RO"/>
        </w:rPr>
        <w:t xml:space="preserve">trebuie să conțină procedura de evaluare a însușirii de către studenți a </w:t>
      </w:r>
      <w:proofErr w:type="spellStart"/>
      <w:r w:rsidRPr="0012359D">
        <w:rPr>
          <w:rFonts w:ascii="Times New Roman" w:hAnsi="Times New Roman"/>
          <w:sz w:val="24"/>
          <w:szCs w:val="24"/>
          <w:lang w:val="ro-RO"/>
        </w:rPr>
        <w:t>dsiciplinei</w:t>
      </w:r>
      <w:proofErr w:type="spellEnd"/>
      <w:r w:rsidRPr="0012359D">
        <w:rPr>
          <w:rFonts w:ascii="Times New Roman" w:hAnsi="Times New Roman"/>
          <w:sz w:val="24"/>
          <w:szCs w:val="24"/>
          <w:lang w:val="ro-RO"/>
        </w:rPr>
        <w:t xml:space="preserve"> cu precizarea criteriilor, a metodelor și a formelor de evaluare, precum și cu precizarea ponderilor atribuite acestora în nota finală. Criteriile de evaluare trebuie să corespundă tuturor activităților prevăzute în planul de învățământ (curs, seminar, laborator, proiect, practică), precum și formelor de verificare pe parcurs (teme de casă, referate ș.a.).</w:t>
      </w:r>
    </w:p>
    <w:p w14:paraId="771C68A3" w14:textId="77777777" w:rsidR="00606EFB" w:rsidRPr="0012359D" w:rsidRDefault="00AD4545" w:rsidP="00AD4545">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w:t>
      </w:r>
      <w:r w:rsidR="00606EFB" w:rsidRPr="0012359D">
        <w:rPr>
          <w:rFonts w:ascii="Times New Roman" w:hAnsi="Times New Roman"/>
          <w:b/>
          <w:sz w:val="24"/>
          <w:szCs w:val="24"/>
          <w:lang w:val="ro-RO"/>
        </w:rPr>
        <w:t>(7).</w:t>
      </w:r>
      <w:r w:rsidR="00606EFB" w:rsidRPr="0012359D">
        <w:rPr>
          <w:rFonts w:ascii="Times New Roman" w:hAnsi="Times New Roman"/>
          <w:sz w:val="24"/>
          <w:szCs w:val="24"/>
          <w:lang w:val="ro-RO"/>
        </w:rPr>
        <w:t xml:space="preserve"> Fișele disciplinelor trebuie asumate prin semnătură de titularii de curs și de aplicații. De asemenea fișele disciplinelor trebuie să fie avizate de Consiliul Departamentului, aprobate în Consiliul Facultății și asumate prin semnături ale directorului de departament și a decanului facultății organizatoare a programului de studii.</w:t>
      </w:r>
    </w:p>
    <w:p w14:paraId="17E72529" w14:textId="77777777" w:rsidR="00606EFB" w:rsidRPr="0012359D" w:rsidRDefault="00606EFB" w:rsidP="00760B89">
      <w:pPr>
        <w:pStyle w:val="Titlu3"/>
      </w:pPr>
      <w:bookmarkStart w:id="109" w:name="_Toc494887694"/>
      <w:r w:rsidRPr="0012359D">
        <w:t>Practica</w:t>
      </w:r>
      <w:bookmarkEnd w:id="109"/>
    </w:p>
    <w:p w14:paraId="198957C2" w14:textId="77777777" w:rsidR="00AD4545" w:rsidRPr="0012359D" w:rsidRDefault="00AD4545" w:rsidP="00AD4545">
      <w:pPr>
        <w:spacing w:after="120" w:line="240" w:lineRule="auto"/>
        <w:jc w:val="both"/>
        <w:rPr>
          <w:rFonts w:ascii="Times New Roman" w:hAnsi="Times New Roman"/>
          <w:color w:val="000000" w:themeColor="text1"/>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Stagiile de practică se organizează conform Ordinului Ministrului Educației, Cercetării și </w:t>
      </w:r>
      <w:r w:rsidRPr="0012359D">
        <w:rPr>
          <w:rFonts w:ascii="Times New Roman" w:hAnsi="Times New Roman"/>
          <w:color w:val="000000" w:themeColor="text1"/>
          <w:sz w:val="24"/>
          <w:szCs w:val="24"/>
          <w:lang w:val="ro-RO"/>
        </w:rPr>
        <w:t xml:space="preserve">Tineretului nr. 3955/2008. </w:t>
      </w:r>
    </w:p>
    <w:p w14:paraId="44F87A5A" w14:textId="77777777" w:rsidR="00AD4545" w:rsidRPr="0012359D" w:rsidRDefault="00AD4545" w:rsidP="00AD4545">
      <w:pPr>
        <w:spacing w:after="120" w:line="240" w:lineRule="auto"/>
        <w:jc w:val="both"/>
        <w:rPr>
          <w:rFonts w:ascii="Times New Roman" w:hAnsi="Times New Roman"/>
          <w:color w:val="000000" w:themeColor="text1"/>
          <w:sz w:val="24"/>
          <w:szCs w:val="24"/>
          <w:lang w:val="ro-RO"/>
        </w:rPr>
      </w:pPr>
      <w:r w:rsidRPr="0012359D">
        <w:rPr>
          <w:rFonts w:ascii="Times New Roman" w:hAnsi="Times New Roman"/>
          <w:b/>
          <w:color w:val="000000" w:themeColor="text1"/>
          <w:sz w:val="24"/>
          <w:szCs w:val="24"/>
          <w:lang w:val="ro-RO"/>
        </w:rPr>
        <w:t xml:space="preserve"> (2).</w:t>
      </w:r>
      <w:r w:rsidRPr="0012359D">
        <w:rPr>
          <w:rFonts w:ascii="Times New Roman" w:hAnsi="Times New Roman"/>
          <w:color w:val="000000" w:themeColor="text1"/>
          <w:sz w:val="24"/>
          <w:szCs w:val="24"/>
          <w:lang w:val="ro-RO"/>
        </w:rPr>
        <w:t xml:space="preserve"> </w:t>
      </w:r>
      <w:r w:rsidRPr="0012359D">
        <w:rPr>
          <w:rFonts w:ascii="Times New Roman" w:hAnsi="Times New Roman"/>
          <w:b/>
          <w:color w:val="000000" w:themeColor="text1"/>
          <w:sz w:val="24"/>
          <w:szCs w:val="24"/>
          <w:lang w:val="ro-RO"/>
        </w:rPr>
        <w:tab/>
        <w:t>a)</w:t>
      </w:r>
      <w:r w:rsidRPr="0012359D">
        <w:rPr>
          <w:rFonts w:ascii="Times New Roman" w:hAnsi="Times New Roman"/>
          <w:color w:val="000000" w:themeColor="text1"/>
          <w:sz w:val="24"/>
          <w:szCs w:val="24"/>
          <w:lang w:val="ro-RO"/>
        </w:rPr>
        <w:t>. Volumul minimal al practicii este cel precizat la pct. 1.</w:t>
      </w:r>
      <w:r w:rsidR="008F237E">
        <w:rPr>
          <w:rFonts w:ascii="Times New Roman" w:hAnsi="Times New Roman"/>
          <w:color w:val="000000" w:themeColor="text1"/>
          <w:sz w:val="24"/>
          <w:szCs w:val="24"/>
          <w:lang w:val="ro-RO"/>
        </w:rPr>
        <w:t>9</w:t>
      </w:r>
      <w:r w:rsidRPr="0012359D">
        <w:rPr>
          <w:rFonts w:ascii="Times New Roman" w:hAnsi="Times New Roman"/>
          <w:color w:val="000000" w:themeColor="text1"/>
          <w:sz w:val="24"/>
          <w:szCs w:val="24"/>
          <w:lang w:val="ro-RO"/>
        </w:rPr>
        <w:t>.2. (1). Se vor prevedea minimum două stagii de practică, primul de domeniu, iar al doilea de specialitate, precum și practică pentru elaborarea proiectului de diplomă.</w:t>
      </w:r>
    </w:p>
    <w:p w14:paraId="0B7AB679" w14:textId="77777777" w:rsidR="00AD4545" w:rsidRDefault="00AD4545" w:rsidP="00AD4545">
      <w:pPr>
        <w:spacing w:after="12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ab/>
      </w:r>
      <w:r w:rsidRPr="0012359D">
        <w:rPr>
          <w:rFonts w:ascii="Times New Roman" w:hAnsi="Times New Roman"/>
          <w:b/>
          <w:color w:val="000000" w:themeColor="text1"/>
          <w:sz w:val="24"/>
          <w:szCs w:val="24"/>
          <w:lang w:val="ro-RO"/>
        </w:rPr>
        <w:t>b).</w:t>
      </w:r>
      <w:r w:rsidRPr="0012359D">
        <w:rPr>
          <w:rFonts w:ascii="Times New Roman" w:hAnsi="Times New Roman"/>
          <w:color w:val="000000" w:themeColor="text1"/>
          <w:sz w:val="24"/>
          <w:szCs w:val="24"/>
          <w:lang w:val="ro-RO"/>
        </w:rPr>
        <w:t xml:space="preserve"> </w:t>
      </w:r>
      <w:r w:rsidRPr="00C2331A">
        <w:rPr>
          <w:rFonts w:ascii="Times New Roman" w:hAnsi="Times New Roman"/>
          <w:color w:val="000000" w:themeColor="text1"/>
          <w:sz w:val="24"/>
          <w:szCs w:val="24"/>
          <w:lang w:val="ro-RO"/>
        </w:rPr>
        <w:t>P</w:t>
      </w:r>
      <w:r w:rsidRPr="0012359D">
        <w:rPr>
          <w:rFonts w:ascii="Times New Roman" w:hAnsi="Times New Roman"/>
          <w:color w:val="000000" w:themeColor="text1"/>
          <w:sz w:val="24"/>
          <w:szCs w:val="24"/>
          <w:lang w:val="ro-RO"/>
        </w:rPr>
        <w:t>rimele două stagii de practica (de domeniu și de specialitate), conform deciziei universității, se pot efectua comasat, după semestrul 6, cu respectarea obiectivelor de instruire specifice fiecărui stagiu și a volumelor minime ale ac</w:t>
      </w:r>
      <w:r w:rsidR="008F237E">
        <w:rPr>
          <w:rFonts w:ascii="Times New Roman" w:hAnsi="Times New Roman"/>
          <w:color w:val="000000" w:themeColor="text1"/>
          <w:sz w:val="24"/>
          <w:szCs w:val="24"/>
          <w:lang w:val="ro-RO"/>
        </w:rPr>
        <w:t>estora, conform paragrafului 1.9</w:t>
      </w:r>
      <w:r w:rsidRPr="0012359D">
        <w:rPr>
          <w:rFonts w:ascii="Times New Roman" w:hAnsi="Times New Roman"/>
          <w:color w:val="000000" w:themeColor="text1"/>
          <w:sz w:val="24"/>
          <w:szCs w:val="24"/>
          <w:lang w:val="ro-RO"/>
        </w:rPr>
        <w:t>.2., aliniatul (1).</w:t>
      </w:r>
    </w:p>
    <w:p w14:paraId="7DB70962" w14:textId="77777777" w:rsidR="00AD4545" w:rsidRDefault="00AD4545" w:rsidP="00C2331A">
      <w:pPr>
        <w:spacing w:after="120" w:line="240" w:lineRule="auto"/>
        <w:ind w:firstLine="708"/>
        <w:jc w:val="both"/>
        <w:rPr>
          <w:rFonts w:ascii="Times New Roman" w:hAnsi="Times New Roman"/>
          <w:color w:val="000000" w:themeColor="text1"/>
          <w:sz w:val="24"/>
          <w:szCs w:val="24"/>
          <w:lang w:val="ro-RO"/>
        </w:rPr>
      </w:pPr>
      <w:r w:rsidRPr="00296828">
        <w:rPr>
          <w:rStyle w:val="Fontdeparagrafimplicit1"/>
          <w:rFonts w:ascii="Times New Roman" w:eastAsia="Times New Roman" w:hAnsi="Times New Roman"/>
          <w:b/>
          <w:color w:val="000000"/>
          <w:sz w:val="24"/>
          <w:szCs w:val="24"/>
        </w:rPr>
        <w:t>c)</w:t>
      </w:r>
      <w:r w:rsidRPr="00296828">
        <w:rPr>
          <w:rStyle w:val="Fontdeparagrafimplicit1"/>
          <w:rFonts w:ascii="Times New Roman" w:eastAsia="Times New Roman" w:hAnsi="Times New Roman"/>
          <w:color w:val="000000"/>
          <w:sz w:val="24"/>
          <w:szCs w:val="24"/>
        </w:rPr>
        <w:t xml:space="preserve">  </w:t>
      </w:r>
      <w:proofErr w:type="spellStart"/>
      <w:r w:rsidRPr="00296828">
        <w:rPr>
          <w:rStyle w:val="Fontdeparagrafimplicit1"/>
          <w:rFonts w:ascii="Times New Roman" w:eastAsia="Times New Roman" w:hAnsi="Times New Roman"/>
          <w:color w:val="000000"/>
          <w:sz w:val="24"/>
          <w:szCs w:val="24"/>
        </w:rPr>
        <w:t>Practica</w:t>
      </w:r>
      <w:proofErr w:type="spellEnd"/>
      <w:r w:rsidRPr="00296828">
        <w:rPr>
          <w:rStyle w:val="Fontdeparagrafimplicit1"/>
          <w:rFonts w:ascii="Times New Roman" w:eastAsia="Times New Roman" w:hAnsi="Times New Roman"/>
          <w:color w:val="000000"/>
          <w:sz w:val="24"/>
          <w:szCs w:val="24"/>
        </w:rPr>
        <w:t xml:space="preserve"> </w:t>
      </w:r>
      <w:proofErr w:type="spellStart"/>
      <w:r w:rsidRPr="00296828">
        <w:rPr>
          <w:rStyle w:val="Fontdeparagrafimplicit1"/>
          <w:rFonts w:ascii="Times New Roman" w:eastAsia="Times New Roman" w:hAnsi="Times New Roman"/>
          <w:color w:val="000000"/>
          <w:sz w:val="24"/>
          <w:szCs w:val="24"/>
        </w:rPr>
        <w:t>pentru</w:t>
      </w:r>
      <w:proofErr w:type="spellEnd"/>
      <w:r w:rsidRPr="00296828">
        <w:rPr>
          <w:rStyle w:val="Fontdeparagrafimplicit1"/>
          <w:rFonts w:ascii="Times New Roman" w:eastAsia="Times New Roman" w:hAnsi="Times New Roman"/>
          <w:color w:val="000000"/>
          <w:sz w:val="24"/>
          <w:szCs w:val="24"/>
        </w:rPr>
        <w:t xml:space="preserve"> </w:t>
      </w:r>
      <w:proofErr w:type="spellStart"/>
      <w:r w:rsidRPr="00296828">
        <w:rPr>
          <w:rStyle w:val="Fontdeparagrafimplicit1"/>
          <w:rFonts w:ascii="Times New Roman" w:eastAsia="Times New Roman" w:hAnsi="Times New Roman"/>
          <w:color w:val="000000"/>
          <w:sz w:val="24"/>
          <w:szCs w:val="24"/>
        </w:rPr>
        <w:t>elaborarea</w:t>
      </w:r>
      <w:proofErr w:type="spellEnd"/>
      <w:r w:rsidRPr="00296828">
        <w:rPr>
          <w:rStyle w:val="Fontdeparagrafimplicit1"/>
          <w:rFonts w:ascii="Times New Roman" w:eastAsia="Times New Roman" w:hAnsi="Times New Roman"/>
          <w:color w:val="000000"/>
          <w:sz w:val="24"/>
          <w:szCs w:val="24"/>
        </w:rPr>
        <w:t xml:space="preserve"> </w:t>
      </w:r>
      <w:proofErr w:type="spellStart"/>
      <w:r w:rsidRPr="00296828">
        <w:rPr>
          <w:rStyle w:val="Fontdeparagrafimplicit1"/>
          <w:rFonts w:ascii="Times New Roman" w:eastAsia="Times New Roman" w:hAnsi="Times New Roman"/>
          <w:color w:val="000000"/>
          <w:sz w:val="24"/>
          <w:szCs w:val="24"/>
        </w:rPr>
        <w:t>proiectului</w:t>
      </w:r>
      <w:proofErr w:type="spellEnd"/>
      <w:r w:rsidRPr="00296828">
        <w:rPr>
          <w:rStyle w:val="Fontdeparagrafimplicit1"/>
          <w:rFonts w:ascii="Times New Roman" w:eastAsia="Times New Roman" w:hAnsi="Times New Roman"/>
          <w:color w:val="000000"/>
          <w:sz w:val="24"/>
          <w:szCs w:val="24"/>
        </w:rPr>
        <w:t xml:space="preserve"> de </w:t>
      </w:r>
      <w:proofErr w:type="spellStart"/>
      <w:r w:rsidRPr="00296828">
        <w:rPr>
          <w:rStyle w:val="Fontdeparagrafimplicit1"/>
          <w:rFonts w:ascii="Times New Roman" w:eastAsia="Times New Roman" w:hAnsi="Times New Roman"/>
          <w:color w:val="000000"/>
          <w:sz w:val="24"/>
          <w:szCs w:val="24"/>
        </w:rPr>
        <w:t>diplomă</w:t>
      </w:r>
      <w:proofErr w:type="spellEnd"/>
      <w:r w:rsidRPr="00296828">
        <w:rPr>
          <w:rStyle w:val="Fontdeparagrafimplicit1"/>
          <w:rFonts w:ascii="Times New Roman" w:eastAsia="Times New Roman" w:hAnsi="Times New Roman"/>
          <w:color w:val="000000"/>
          <w:sz w:val="24"/>
          <w:szCs w:val="24"/>
        </w:rPr>
        <w:t xml:space="preserve"> </w:t>
      </w:r>
      <w:r w:rsidRPr="00C2331A">
        <w:rPr>
          <w:rStyle w:val="Fontdeparagrafimplicit1"/>
          <w:rFonts w:ascii="Times New Roman" w:eastAsia="Times New Roman" w:hAnsi="Times New Roman"/>
          <w:color w:val="000000"/>
          <w:sz w:val="24"/>
          <w:szCs w:val="24"/>
        </w:rPr>
        <w:t xml:space="preserve">se </w:t>
      </w:r>
      <w:proofErr w:type="spellStart"/>
      <w:r w:rsidRPr="00C2331A">
        <w:rPr>
          <w:rStyle w:val="Fontdeparagrafimplicit1"/>
          <w:rFonts w:ascii="Times New Roman" w:eastAsia="Times New Roman" w:hAnsi="Times New Roman"/>
          <w:color w:val="000000"/>
          <w:sz w:val="24"/>
          <w:szCs w:val="24"/>
        </w:rPr>
        <w:t>poate</w:t>
      </w:r>
      <w:proofErr w:type="spellEnd"/>
      <w:r w:rsidRPr="00C2331A">
        <w:rPr>
          <w:rStyle w:val="Fontdeparagrafimplicit1"/>
          <w:rFonts w:ascii="Times New Roman" w:eastAsia="Times New Roman" w:hAnsi="Times New Roman"/>
          <w:color w:val="000000"/>
          <w:sz w:val="24"/>
          <w:szCs w:val="24"/>
        </w:rPr>
        <w:t xml:space="preserve"> </w:t>
      </w:r>
      <w:proofErr w:type="spellStart"/>
      <w:r w:rsidRPr="00C2331A">
        <w:rPr>
          <w:rStyle w:val="Fontdeparagrafimplicit1"/>
          <w:rFonts w:ascii="Times New Roman" w:eastAsia="Times New Roman" w:hAnsi="Times New Roman"/>
          <w:color w:val="000000"/>
          <w:sz w:val="24"/>
          <w:szCs w:val="24"/>
        </w:rPr>
        <w:t>desfășura</w:t>
      </w:r>
      <w:proofErr w:type="spellEnd"/>
      <w:r w:rsidRPr="00C2331A">
        <w:rPr>
          <w:rStyle w:val="Fontdeparagrafimplicit1"/>
          <w:rFonts w:ascii="Times New Roman" w:eastAsia="Times New Roman" w:hAnsi="Times New Roman"/>
          <w:color w:val="000000"/>
          <w:sz w:val="24"/>
          <w:szCs w:val="24"/>
        </w:rPr>
        <w:t xml:space="preserve"> </w:t>
      </w:r>
      <w:proofErr w:type="spellStart"/>
      <w:r w:rsidRPr="00C2331A">
        <w:rPr>
          <w:rStyle w:val="Fontdeparagrafimplicit1"/>
          <w:rFonts w:ascii="Times New Roman" w:eastAsia="Times New Roman" w:hAnsi="Times New Roman"/>
          <w:color w:val="000000"/>
          <w:sz w:val="24"/>
          <w:szCs w:val="24"/>
        </w:rPr>
        <w:t>distribuit</w:t>
      </w:r>
      <w:proofErr w:type="spellEnd"/>
      <w:r w:rsidRPr="00C2331A">
        <w:rPr>
          <w:rStyle w:val="Fontdeparagrafimplicit1"/>
          <w:rFonts w:ascii="Times New Roman" w:eastAsia="Times New Roman" w:hAnsi="Times New Roman"/>
          <w:color w:val="000000"/>
          <w:sz w:val="24"/>
          <w:szCs w:val="24"/>
        </w:rPr>
        <w:t xml:space="preserve"> pe</w:t>
      </w:r>
      <w:r w:rsidRPr="00296828">
        <w:rPr>
          <w:rStyle w:val="Fontdeparagrafimplicit1"/>
          <w:rFonts w:ascii="Times New Roman" w:eastAsia="Times New Roman" w:hAnsi="Times New Roman"/>
          <w:color w:val="000000"/>
          <w:sz w:val="24"/>
          <w:szCs w:val="24"/>
          <w:shd w:val="clear" w:color="auto" w:fill="FFFF00"/>
        </w:rPr>
        <w:t xml:space="preserve"> </w:t>
      </w:r>
      <w:proofErr w:type="spellStart"/>
      <w:r w:rsidRPr="00C2331A">
        <w:rPr>
          <w:rStyle w:val="Fontdeparagrafimplicit1"/>
          <w:rFonts w:ascii="Times New Roman" w:eastAsia="Times New Roman" w:hAnsi="Times New Roman"/>
          <w:color w:val="000000"/>
          <w:sz w:val="24"/>
          <w:szCs w:val="24"/>
        </w:rPr>
        <w:t>parcursul</w:t>
      </w:r>
      <w:proofErr w:type="spellEnd"/>
      <w:r w:rsidRPr="00C2331A">
        <w:rPr>
          <w:rStyle w:val="Fontdeparagrafimplicit1"/>
          <w:rFonts w:ascii="Times New Roman" w:eastAsia="Times New Roman" w:hAnsi="Times New Roman"/>
          <w:color w:val="000000"/>
          <w:sz w:val="24"/>
          <w:szCs w:val="24"/>
        </w:rPr>
        <w:t xml:space="preserve"> </w:t>
      </w:r>
      <w:proofErr w:type="spellStart"/>
      <w:r w:rsidRPr="00C2331A">
        <w:rPr>
          <w:rStyle w:val="Fontdeparagrafimplicit1"/>
          <w:rFonts w:ascii="Times New Roman" w:eastAsia="Times New Roman" w:hAnsi="Times New Roman"/>
          <w:color w:val="000000"/>
          <w:sz w:val="24"/>
          <w:szCs w:val="24"/>
        </w:rPr>
        <w:t>semestrului</w:t>
      </w:r>
      <w:proofErr w:type="spellEnd"/>
      <w:r w:rsidRPr="00C2331A">
        <w:rPr>
          <w:rStyle w:val="Fontdeparagrafimplicit1"/>
          <w:rFonts w:ascii="Times New Roman" w:eastAsia="Times New Roman" w:hAnsi="Times New Roman"/>
          <w:color w:val="000000"/>
          <w:sz w:val="24"/>
          <w:szCs w:val="24"/>
        </w:rPr>
        <w:t xml:space="preserve"> 8, </w:t>
      </w:r>
      <w:proofErr w:type="spellStart"/>
      <w:r w:rsidRPr="00C2331A">
        <w:rPr>
          <w:rStyle w:val="Fontdeparagrafimplicit1"/>
          <w:rFonts w:ascii="Times New Roman" w:eastAsia="Times New Roman" w:hAnsi="Times New Roman"/>
          <w:color w:val="000000"/>
          <w:sz w:val="24"/>
          <w:szCs w:val="24"/>
        </w:rPr>
        <w:t>sau</w:t>
      </w:r>
      <w:proofErr w:type="spellEnd"/>
      <w:r w:rsidRPr="00C2331A">
        <w:rPr>
          <w:rStyle w:val="Fontdeparagrafimplicit1"/>
          <w:rFonts w:ascii="Times New Roman" w:eastAsia="Times New Roman" w:hAnsi="Times New Roman"/>
          <w:color w:val="000000"/>
          <w:sz w:val="24"/>
          <w:szCs w:val="24"/>
        </w:rPr>
        <w:t xml:space="preserve"> </w:t>
      </w:r>
      <w:proofErr w:type="spellStart"/>
      <w:r w:rsidRPr="00C2331A">
        <w:rPr>
          <w:rStyle w:val="Fontdeparagrafimplicit1"/>
          <w:rFonts w:ascii="Times New Roman" w:eastAsia="Times New Roman" w:hAnsi="Times New Roman"/>
          <w:color w:val="000000"/>
          <w:sz w:val="24"/>
          <w:szCs w:val="24"/>
        </w:rPr>
        <w:t>comasat</w:t>
      </w:r>
      <w:proofErr w:type="spellEnd"/>
      <w:r w:rsidRPr="00C2331A">
        <w:rPr>
          <w:rStyle w:val="Fontdeparagrafimplicit1"/>
          <w:rFonts w:ascii="Times New Roman" w:eastAsia="Times New Roman" w:hAnsi="Times New Roman"/>
          <w:color w:val="000000"/>
          <w:sz w:val="24"/>
          <w:szCs w:val="24"/>
        </w:rPr>
        <w:t xml:space="preserve"> </w:t>
      </w:r>
      <w:proofErr w:type="spellStart"/>
      <w:r w:rsidRPr="00C2331A">
        <w:rPr>
          <w:rStyle w:val="Fontdeparagrafimplicit1"/>
          <w:rFonts w:ascii="Times New Roman" w:eastAsia="Times New Roman" w:hAnsi="Times New Roman"/>
          <w:color w:val="000000"/>
          <w:sz w:val="24"/>
          <w:szCs w:val="24"/>
        </w:rPr>
        <w:t>în</w:t>
      </w:r>
      <w:proofErr w:type="spellEnd"/>
      <w:r w:rsidRPr="00C2331A">
        <w:rPr>
          <w:rStyle w:val="Fontdeparagrafimplicit1"/>
          <w:rFonts w:ascii="Times New Roman" w:eastAsia="Times New Roman" w:hAnsi="Times New Roman"/>
          <w:color w:val="000000"/>
          <w:sz w:val="24"/>
          <w:szCs w:val="24"/>
        </w:rPr>
        <w:t xml:space="preserve"> </w:t>
      </w:r>
      <w:proofErr w:type="spellStart"/>
      <w:r w:rsidRPr="00C2331A">
        <w:rPr>
          <w:rStyle w:val="Fontdeparagrafimplicit1"/>
          <w:rFonts w:ascii="Times New Roman" w:eastAsia="Times New Roman" w:hAnsi="Times New Roman"/>
          <w:color w:val="000000"/>
          <w:sz w:val="24"/>
          <w:szCs w:val="24"/>
        </w:rPr>
        <w:t>semestrul</w:t>
      </w:r>
      <w:proofErr w:type="spellEnd"/>
      <w:r w:rsidRPr="00C2331A">
        <w:rPr>
          <w:rStyle w:val="Fontdeparagrafimplicit1"/>
          <w:rFonts w:ascii="Times New Roman" w:eastAsia="Times New Roman" w:hAnsi="Times New Roman"/>
          <w:color w:val="000000"/>
          <w:sz w:val="24"/>
          <w:szCs w:val="24"/>
        </w:rPr>
        <w:t xml:space="preserve"> 8, cu </w:t>
      </w:r>
      <w:proofErr w:type="spellStart"/>
      <w:r w:rsidRPr="00C2331A">
        <w:rPr>
          <w:rStyle w:val="Fontdeparagrafimplicit1"/>
          <w:rFonts w:ascii="Times New Roman" w:eastAsia="Times New Roman" w:hAnsi="Times New Roman"/>
          <w:color w:val="000000"/>
          <w:sz w:val="24"/>
          <w:szCs w:val="24"/>
        </w:rPr>
        <w:t>respectarea</w:t>
      </w:r>
      <w:proofErr w:type="spellEnd"/>
      <w:r w:rsidRPr="00C2331A">
        <w:rPr>
          <w:rStyle w:val="Fontdeparagrafimplicit1"/>
          <w:rFonts w:ascii="Times New Roman" w:eastAsia="Times New Roman" w:hAnsi="Times New Roman"/>
          <w:color w:val="000000"/>
          <w:sz w:val="24"/>
          <w:szCs w:val="24"/>
        </w:rPr>
        <w:t xml:space="preserve"> </w:t>
      </w:r>
      <w:proofErr w:type="spellStart"/>
      <w:r w:rsidRPr="00C2331A">
        <w:rPr>
          <w:rStyle w:val="Fontdeparagrafimplicit1"/>
          <w:rFonts w:ascii="Times New Roman" w:eastAsia="Times New Roman" w:hAnsi="Times New Roman"/>
          <w:color w:val="000000"/>
          <w:sz w:val="24"/>
          <w:szCs w:val="24"/>
        </w:rPr>
        <w:t>numărului</w:t>
      </w:r>
      <w:proofErr w:type="spellEnd"/>
      <w:r w:rsidRPr="00C2331A">
        <w:rPr>
          <w:rStyle w:val="Fontdeparagrafimplicit1"/>
          <w:rFonts w:ascii="Times New Roman" w:eastAsia="Times New Roman" w:hAnsi="Times New Roman"/>
          <w:color w:val="000000"/>
          <w:sz w:val="24"/>
          <w:szCs w:val="24"/>
        </w:rPr>
        <w:t xml:space="preserve"> total minim de ore</w:t>
      </w:r>
      <w:r w:rsidRPr="00296828">
        <w:rPr>
          <w:rStyle w:val="Fontdeparagrafimplicit1"/>
          <w:rFonts w:ascii="Times New Roman" w:eastAsia="Times New Roman" w:hAnsi="Times New Roman"/>
          <w:color w:val="000000"/>
          <w:sz w:val="24"/>
          <w:szCs w:val="24"/>
          <w:shd w:val="clear" w:color="auto" w:fill="FFFF00"/>
        </w:rPr>
        <w:t xml:space="preserve"> </w:t>
      </w:r>
      <w:proofErr w:type="spellStart"/>
      <w:r w:rsidRPr="00C2331A">
        <w:rPr>
          <w:rStyle w:val="Fontdeparagrafimplicit1"/>
          <w:rFonts w:ascii="Times New Roman" w:eastAsia="Times New Roman" w:hAnsi="Times New Roman"/>
          <w:color w:val="000000"/>
          <w:sz w:val="24"/>
          <w:szCs w:val="24"/>
        </w:rPr>
        <w:t>didactice</w:t>
      </w:r>
      <w:proofErr w:type="spellEnd"/>
      <w:r w:rsidRPr="00C2331A">
        <w:rPr>
          <w:rStyle w:val="Fontdeparagrafimplicit1"/>
          <w:rFonts w:ascii="Times New Roman" w:eastAsia="Times New Roman" w:hAnsi="Times New Roman"/>
          <w:color w:val="000000"/>
          <w:sz w:val="24"/>
          <w:szCs w:val="24"/>
        </w:rPr>
        <w:t xml:space="preserve"> </w:t>
      </w:r>
      <w:proofErr w:type="spellStart"/>
      <w:r w:rsidRPr="00C2331A">
        <w:rPr>
          <w:rStyle w:val="Fontdeparagrafimplicit1"/>
          <w:rFonts w:ascii="Times New Roman" w:eastAsia="Times New Roman" w:hAnsi="Times New Roman"/>
          <w:color w:val="000000"/>
          <w:sz w:val="24"/>
          <w:szCs w:val="24"/>
        </w:rPr>
        <w:t>pentru</w:t>
      </w:r>
      <w:proofErr w:type="spellEnd"/>
      <w:r w:rsidRPr="00C2331A">
        <w:rPr>
          <w:rStyle w:val="Fontdeparagrafimplicit1"/>
          <w:rFonts w:ascii="Times New Roman" w:eastAsia="Times New Roman" w:hAnsi="Times New Roman"/>
          <w:color w:val="000000"/>
          <w:sz w:val="24"/>
          <w:szCs w:val="24"/>
        </w:rPr>
        <w:t xml:space="preserve"> </w:t>
      </w:r>
      <w:proofErr w:type="spellStart"/>
      <w:r w:rsidRPr="00C2331A">
        <w:rPr>
          <w:rStyle w:val="Fontdeparagrafimplicit1"/>
          <w:rFonts w:ascii="Times New Roman" w:eastAsia="Times New Roman" w:hAnsi="Times New Roman"/>
          <w:color w:val="000000"/>
          <w:sz w:val="24"/>
          <w:szCs w:val="24"/>
        </w:rPr>
        <w:t>întreg</w:t>
      </w:r>
      <w:proofErr w:type="spellEnd"/>
      <w:r w:rsidRPr="00C2331A">
        <w:rPr>
          <w:rStyle w:val="Fontdeparagrafimplicit1"/>
          <w:rFonts w:ascii="Times New Roman" w:eastAsia="Times New Roman" w:hAnsi="Times New Roman"/>
          <w:color w:val="000000"/>
          <w:sz w:val="24"/>
          <w:szCs w:val="24"/>
        </w:rPr>
        <w:t xml:space="preserve"> </w:t>
      </w:r>
      <w:proofErr w:type="spellStart"/>
      <w:r w:rsidRPr="00C2331A">
        <w:rPr>
          <w:rStyle w:val="Fontdeparagrafimplicit1"/>
          <w:rFonts w:ascii="Times New Roman" w:eastAsia="Times New Roman" w:hAnsi="Times New Roman"/>
          <w:color w:val="000000"/>
          <w:sz w:val="24"/>
          <w:szCs w:val="24"/>
        </w:rPr>
        <w:t>ciclul</w:t>
      </w:r>
      <w:proofErr w:type="spellEnd"/>
      <w:r w:rsidRPr="00C2331A">
        <w:rPr>
          <w:rStyle w:val="Fontdeparagrafimplicit1"/>
          <w:rFonts w:ascii="Times New Roman" w:eastAsia="Times New Roman" w:hAnsi="Times New Roman"/>
          <w:color w:val="000000"/>
          <w:sz w:val="24"/>
          <w:szCs w:val="24"/>
        </w:rPr>
        <w:t xml:space="preserve"> de </w:t>
      </w:r>
      <w:proofErr w:type="spellStart"/>
      <w:r w:rsidRPr="00C2331A">
        <w:rPr>
          <w:rStyle w:val="Fontdeparagrafimplicit1"/>
          <w:rFonts w:ascii="Times New Roman" w:eastAsia="Times New Roman" w:hAnsi="Times New Roman"/>
          <w:color w:val="000000"/>
          <w:sz w:val="24"/>
          <w:szCs w:val="24"/>
        </w:rPr>
        <w:t>studii</w:t>
      </w:r>
      <w:proofErr w:type="spellEnd"/>
      <w:r w:rsidRPr="00C2331A">
        <w:rPr>
          <w:rStyle w:val="Fontdeparagrafimplicit1"/>
          <w:rFonts w:ascii="Times New Roman" w:eastAsia="Times New Roman" w:hAnsi="Times New Roman"/>
          <w:color w:val="000000"/>
          <w:sz w:val="24"/>
          <w:szCs w:val="24"/>
        </w:rPr>
        <w:t>.</w:t>
      </w:r>
    </w:p>
    <w:p w14:paraId="71EFF51A" w14:textId="77777777" w:rsidR="00AD4545" w:rsidRPr="0012359D" w:rsidRDefault="00AD4545" w:rsidP="00AD4545">
      <w:pPr>
        <w:spacing w:after="120" w:line="240" w:lineRule="auto"/>
        <w:jc w:val="both"/>
        <w:rPr>
          <w:rFonts w:ascii="Times New Roman" w:hAnsi="Times New Roman"/>
          <w:i/>
          <w:sz w:val="24"/>
          <w:szCs w:val="24"/>
          <w:lang w:val="ro-RO"/>
        </w:rPr>
      </w:pPr>
      <w:r w:rsidRPr="0012359D">
        <w:rPr>
          <w:rFonts w:ascii="Times New Roman" w:hAnsi="Times New Roman"/>
          <w:b/>
          <w:sz w:val="24"/>
          <w:szCs w:val="24"/>
          <w:lang w:val="ro-RO"/>
        </w:rPr>
        <w:t>(3).a)</w:t>
      </w:r>
      <w:r w:rsidRPr="0012359D">
        <w:rPr>
          <w:rFonts w:ascii="Times New Roman" w:hAnsi="Times New Roman"/>
          <w:sz w:val="24"/>
          <w:szCs w:val="24"/>
          <w:lang w:val="ro-RO"/>
        </w:rPr>
        <w:t xml:space="preserve"> Pentru stagiile de practică trebuie să existe fișe de disciplină, în care se precizează clar misiunea practicii, categoria (de domeniu sau de specialitate), tematica și obiectivele, precum și sarcinile studentului. </w:t>
      </w:r>
    </w:p>
    <w:p w14:paraId="1D9AD411" w14:textId="77777777" w:rsidR="00AD4545" w:rsidRPr="0012359D" w:rsidRDefault="00AD4545" w:rsidP="00AD4545">
      <w:pPr>
        <w:tabs>
          <w:tab w:val="left" w:pos="1368"/>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b)</w:t>
      </w:r>
      <w:r w:rsidRPr="0012359D">
        <w:rPr>
          <w:rFonts w:ascii="Times New Roman" w:hAnsi="Times New Roman"/>
          <w:sz w:val="24"/>
          <w:szCs w:val="24"/>
          <w:lang w:val="ro-RO"/>
        </w:rPr>
        <w:t xml:space="preserve"> Se recomandă ca unitățile de învățământ să încheie convenții sau contracte cu societăți comerciale de profil, în vederea asigurării unui cadru adecvat efectuării stagiilor de practică. Acestea trebuie să precizeze cel puțin următoarele informații: responsabilitățile părților, persoanele responsabile din partea </w:t>
      </w:r>
      <w:proofErr w:type="spellStart"/>
      <w:r w:rsidRPr="0012359D">
        <w:rPr>
          <w:rFonts w:ascii="Times New Roman" w:hAnsi="Times New Roman"/>
          <w:sz w:val="24"/>
          <w:szCs w:val="24"/>
          <w:lang w:val="ro-RO"/>
        </w:rPr>
        <w:t>fiecarei</w:t>
      </w:r>
      <w:proofErr w:type="spellEnd"/>
      <w:r w:rsidRPr="0012359D">
        <w:rPr>
          <w:rFonts w:ascii="Times New Roman" w:hAnsi="Times New Roman"/>
          <w:sz w:val="24"/>
          <w:szCs w:val="24"/>
          <w:lang w:val="ro-RO"/>
        </w:rPr>
        <w:t xml:space="preserve"> părți, numărul de locuri de practică pe domenii de activitate și an universitar, perioada de practică; faptul că responsabilitatea instruirii </w:t>
      </w:r>
      <w:proofErr w:type="spellStart"/>
      <w:r w:rsidRPr="0012359D">
        <w:rPr>
          <w:rFonts w:ascii="Times New Roman" w:hAnsi="Times New Roman"/>
          <w:sz w:val="24"/>
          <w:szCs w:val="24"/>
          <w:lang w:val="ro-RO"/>
        </w:rPr>
        <w:t>studentilor</w:t>
      </w:r>
      <w:proofErr w:type="spellEnd"/>
      <w:r w:rsidRPr="0012359D">
        <w:rPr>
          <w:rFonts w:ascii="Times New Roman" w:hAnsi="Times New Roman"/>
          <w:sz w:val="24"/>
          <w:szCs w:val="24"/>
          <w:lang w:val="ro-RO"/>
        </w:rPr>
        <w:t xml:space="preserve"> în </w:t>
      </w:r>
      <w:r w:rsidRPr="0012359D">
        <w:rPr>
          <w:rFonts w:ascii="Times New Roman" w:hAnsi="Times New Roman"/>
          <w:sz w:val="24"/>
          <w:szCs w:val="24"/>
          <w:lang w:val="ro-RO"/>
        </w:rPr>
        <w:lastRenderedPageBreak/>
        <w:t xml:space="preserve">ceea ce </w:t>
      </w:r>
      <w:proofErr w:type="spellStart"/>
      <w:r w:rsidRPr="0012359D">
        <w:rPr>
          <w:rFonts w:ascii="Times New Roman" w:hAnsi="Times New Roman"/>
          <w:sz w:val="24"/>
          <w:szCs w:val="24"/>
          <w:lang w:val="ro-RO"/>
        </w:rPr>
        <w:t>priveste</w:t>
      </w:r>
      <w:proofErr w:type="spellEnd"/>
      <w:r w:rsidRPr="0012359D">
        <w:rPr>
          <w:rFonts w:ascii="Times New Roman" w:hAnsi="Times New Roman"/>
          <w:sz w:val="24"/>
          <w:szCs w:val="24"/>
          <w:lang w:val="ro-RO"/>
        </w:rPr>
        <w:t xml:space="preserve"> protecția/securitatea muncii la fiecare loc distinct de practică revine întreprinderii primitoare.</w:t>
      </w:r>
    </w:p>
    <w:p w14:paraId="57C66020" w14:textId="77777777" w:rsidR="00AD4545" w:rsidRPr="0012359D" w:rsidRDefault="00AD4545" w:rsidP="00AD4545">
      <w:pPr>
        <w:tabs>
          <w:tab w:val="left" w:pos="1368"/>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c)</w:t>
      </w:r>
      <w:r w:rsidRPr="0012359D">
        <w:rPr>
          <w:rFonts w:ascii="Times New Roman" w:hAnsi="Times New Roman"/>
          <w:sz w:val="24"/>
          <w:szCs w:val="24"/>
          <w:lang w:val="ro-RO"/>
        </w:rPr>
        <w:t xml:space="preserve"> Perioadele de angajare ale </w:t>
      </w:r>
      <w:proofErr w:type="spellStart"/>
      <w:r w:rsidRPr="0012359D">
        <w:rPr>
          <w:rFonts w:ascii="Times New Roman" w:hAnsi="Times New Roman"/>
          <w:sz w:val="24"/>
          <w:szCs w:val="24"/>
          <w:lang w:val="ro-RO"/>
        </w:rPr>
        <w:t>studentilor</w:t>
      </w:r>
      <w:proofErr w:type="spellEnd"/>
      <w:r w:rsidRPr="0012359D">
        <w:rPr>
          <w:rFonts w:ascii="Times New Roman" w:hAnsi="Times New Roman"/>
          <w:sz w:val="24"/>
          <w:szCs w:val="24"/>
          <w:lang w:val="ro-RO"/>
        </w:rPr>
        <w:t xml:space="preserve"> în unități economice, pot fi echivalate parțial sau total stagiilor de practică, cu condițiile de a fi atestate prin forme legale de angajare și ca activitatea prestată de către student să asigure îndeplinirea cerințelor prevăzute în fișa stagiului de practică respectiv.</w:t>
      </w:r>
    </w:p>
    <w:p w14:paraId="70627E31" w14:textId="77777777" w:rsidR="00AD4545" w:rsidRPr="0012359D" w:rsidRDefault="00AD4545" w:rsidP="00760B89">
      <w:pPr>
        <w:pStyle w:val="Titlu3"/>
      </w:pPr>
      <w:bookmarkStart w:id="110" w:name="_Toc494887695"/>
      <w:r w:rsidRPr="0012359D">
        <w:t>Rezultatele învățării</w:t>
      </w:r>
      <w:bookmarkEnd w:id="110"/>
    </w:p>
    <w:p w14:paraId="0D902473" w14:textId="77777777" w:rsidR="00AD4545" w:rsidRPr="0012359D" w:rsidRDefault="00AD4545" w:rsidP="00AD4545">
      <w:pPr>
        <w:spacing w:after="120" w:line="240" w:lineRule="auto"/>
        <w:jc w:val="both"/>
        <w:rPr>
          <w:rFonts w:ascii="Times New Roman" w:hAnsi="Times New Roman"/>
          <w:i/>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Rezultatele învățării sunt definite în </w:t>
      </w:r>
      <w:r w:rsidRPr="0012359D">
        <w:rPr>
          <w:rFonts w:ascii="Times New Roman" w:hAnsi="Times New Roman"/>
          <w:i/>
          <w:sz w:val="24"/>
          <w:szCs w:val="24"/>
          <w:lang w:val="ro-RO"/>
        </w:rPr>
        <w:t>Legea 1/2011, art.345, alin.(1),a.</w:t>
      </w:r>
    </w:p>
    <w:p w14:paraId="6DD312FC" w14:textId="77777777" w:rsidR="00AD4545" w:rsidRPr="0012359D" w:rsidRDefault="00AD4545" w:rsidP="00AD4545">
      <w:pPr>
        <w:widowControl w:val="0"/>
        <w:tabs>
          <w:tab w:val="left" w:pos="969"/>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(2).</w:t>
      </w:r>
      <w:r w:rsidRPr="0012359D">
        <w:rPr>
          <w:rFonts w:ascii="Times New Roman" w:hAnsi="Times New Roman"/>
          <w:sz w:val="24"/>
          <w:szCs w:val="24"/>
          <w:lang w:val="ro-RO"/>
        </w:rPr>
        <w:t xml:space="preserve"> Relevanța cognitivă și profesională a programelor de studiu trebuie definită în funcție de nivelul cunoașterii științifice și al tehnologiei din domeniu, precum și de cerințele pieței muncii și a calificărilor.</w:t>
      </w:r>
    </w:p>
    <w:p w14:paraId="558C4B20" w14:textId="77777777" w:rsidR="00AD4545" w:rsidRPr="0012359D" w:rsidRDefault="00AD4545" w:rsidP="00AD4545">
      <w:pPr>
        <w:tabs>
          <w:tab w:val="left" w:pos="969"/>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(3).</w:t>
      </w:r>
      <w:r w:rsidRPr="0012359D">
        <w:rPr>
          <w:rFonts w:ascii="Times New Roman" w:hAnsi="Times New Roman"/>
          <w:sz w:val="24"/>
          <w:szCs w:val="24"/>
          <w:lang w:val="ro-RO"/>
        </w:rPr>
        <w:t xml:space="preserve"> Instituția de învățământ care solicită evaluarea externă a unui program de studiu, trebuie să facă dovada că </w:t>
      </w:r>
      <w:r w:rsidRPr="0012359D">
        <w:rPr>
          <w:rFonts w:ascii="Times New Roman" w:hAnsi="Times New Roman"/>
          <w:i/>
          <w:sz w:val="24"/>
          <w:szCs w:val="24"/>
          <w:lang w:val="ro-RO"/>
        </w:rPr>
        <w:t>dispune de mecanisme pentru analiza periodică a cunoașterii transmise și asimilate de către studenții</w:t>
      </w:r>
      <w:r w:rsidRPr="0012359D">
        <w:rPr>
          <w:rFonts w:ascii="Times New Roman" w:hAnsi="Times New Roman"/>
          <w:sz w:val="24"/>
          <w:szCs w:val="24"/>
          <w:lang w:val="ro-RO"/>
        </w:rPr>
        <w:t xml:space="preserve"> la studiile de licență/master și pentru analiza schimbărilor care se produc în profilurile calificărilor; perioada analizei nu trebuie să depășească durata unui ciclu de școlarizare.</w:t>
      </w:r>
    </w:p>
    <w:p w14:paraId="022AF4F4" w14:textId="77777777" w:rsidR="00AD4545" w:rsidRPr="0012359D" w:rsidRDefault="00AD4545" w:rsidP="00AD4545">
      <w:pPr>
        <w:tabs>
          <w:tab w:val="left" w:pos="969"/>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(4).</w:t>
      </w:r>
      <w:r w:rsidRPr="0012359D">
        <w:rPr>
          <w:rFonts w:ascii="Times New Roman" w:hAnsi="Times New Roman"/>
          <w:sz w:val="24"/>
          <w:szCs w:val="24"/>
          <w:lang w:val="ro-RO"/>
        </w:rPr>
        <w:t xml:space="preserve"> Instituția de învățământ trebuie să ofere informații și date despre calificările, programele de studiu, diplomele eliberate, personalul didactic și de cercetare, facilitățile oferite studenților și despre orice aspecte de interes pentru public, în general, și pentru studenți, în special (de exemplu: </w:t>
      </w:r>
      <w:r w:rsidRPr="0012359D">
        <w:rPr>
          <w:rFonts w:ascii="Times New Roman" w:hAnsi="Times New Roman"/>
          <w:i/>
          <w:sz w:val="24"/>
          <w:szCs w:val="24"/>
          <w:lang w:val="ro-RO"/>
        </w:rPr>
        <w:t>Regulament pentru activitatea profesională a studenților, Regulament de acordare a burselor și altor forme de sprijin material pentru studenții la studiile de licență/master</w:t>
      </w:r>
      <w:r w:rsidRPr="0012359D">
        <w:rPr>
          <w:rFonts w:ascii="Times New Roman" w:hAnsi="Times New Roman"/>
          <w:sz w:val="24"/>
          <w:szCs w:val="24"/>
          <w:lang w:val="ro-RO"/>
        </w:rPr>
        <w:t>).</w:t>
      </w:r>
    </w:p>
    <w:p w14:paraId="4503DE73" w14:textId="77777777" w:rsidR="00AD4545" w:rsidRPr="0012359D" w:rsidRDefault="00AD4545" w:rsidP="00AD4545">
      <w:pPr>
        <w:tabs>
          <w:tab w:val="left" w:pos="969"/>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(5).</w:t>
      </w:r>
      <w:r w:rsidRPr="0012359D">
        <w:rPr>
          <w:rFonts w:ascii="Times New Roman" w:hAnsi="Times New Roman"/>
          <w:sz w:val="24"/>
          <w:szCs w:val="24"/>
          <w:lang w:val="ro-RO"/>
        </w:rPr>
        <w:t xml:space="preserve"> Cunoștințele, competențele, deprinderile și abilitățile dobândite de studenți trebuie să fie suficiente pentru a le permite la absolvire angajarea pe piața muncii </w:t>
      </w:r>
      <w:proofErr w:type="spellStart"/>
      <w:r w:rsidRPr="0012359D">
        <w:rPr>
          <w:rFonts w:ascii="Times New Roman" w:hAnsi="Times New Roman"/>
          <w:sz w:val="24"/>
          <w:szCs w:val="24"/>
          <w:lang w:val="ro-RO"/>
        </w:rPr>
        <w:t>corespunzator</w:t>
      </w:r>
      <w:proofErr w:type="spellEnd"/>
      <w:r w:rsidRPr="0012359D">
        <w:rPr>
          <w:rFonts w:ascii="Times New Roman" w:hAnsi="Times New Roman"/>
          <w:sz w:val="24"/>
          <w:szCs w:val="24"/>
          <w:lang w:val="ro-RO"/>
        </w:rPr>
        <w:t xml:space="preserve"> calificării, dezvoltarea unei afaceri proprii, sau continuarea studiilor în ciclul următor. Competențele trebuie definite pentru fiecare specializare în parte și trebuie să fie prezentate într-o secțiune distinctă a Planului de învățământ.</w:t>
      </w:r>
    </w:p>
    <w:p w14:paraId="4079C942" w14:textId="77777777" w:rsidR="00AD4545" w:rsidRPr="0012359D" w:rsidRDefault="00AD4545" w:rsidP="00AD4545">
      <w:pPr>
        <w:tabs>
          <w:tab w:val="left" w:pos="969"/>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(6).</w:t>
      </w:r>
      <w:r w:rsidRPr="0012359D">
        <w:rPr>
          <w:rFonts w:ascii="Times New Roman" w:hAnsi="Times New Roman"/>
          <w:sz w:val="24"/>
          <w:szCs w:val="24"/>
          <w:lang w:val="ro-RO"/>
        </w:rPr>
        <w:t xml:space="preserve"> Instituția de învățământ trebuie să dispună de programe de stimulare a studenților performanți, precum și de programe de recuperare a celor cu dificultăți în învățare. </w:t>
      </w:r>
    </w:p>
    <w:p w14:paraId="1B2AAD8A" w14:textId="77777777" w:rsidR="00AD4545" w:rsidRPr="0012359D" w:rsidRDefault="00AD4545" w:rsidP="00AD4545">
      <w:pPr>
        <w:tabs>
          <w:tab w:val="left" w:pos="969"/>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(7).</w:t>
      </w:r>
      <w:r w:rsidRPr="0012359D">
        <w:rPr>
          <w:rFonts w:ascii="Times New Roman" w:hAnsi="Times New Roman"/>
          <w:sz w:val="24"/>
          <w:szCs w:val="24"/>
          <w:lang w:val="ro-RO"/>
        </w:rPr>
        <w:t xml:space="preserve"> Instituția de învățământ trebuie să aibă reglementată procedura de promovare a studentului dintr-un an de studiu în altul, în funcție de numărul de credite de studiu (ECTS) acumulate, precum și procedura de promovare a doi ani de studiu într-un singur an.</w:t>
      </w:r>
    </w:p>
    <w:p w14:paraId="4F504253" w14:textId="77777777" w:rsidR="00AD4545" w:rsidRPr="0012359D" w:rsidRDefault="00AD4545" w:rsidP="00AD4545">
      <w:pPr>
        <w:tabs>
          <w:tab w:val="left" w:pos="969"/>
        </w:tabs>
        <w:spacing w:after="240" w:line="240" w:lineRule="auto"/>
        <w:jc w:val="both"/>
        <w:rPr>
          <w:rFonts w:ascii="Times New Roman" w:hAnsi="Times New Roman"/>
          <w:color w:val="0000FF"/>
          <w:sz w:val="24"/>
          <w:szCs w:val="24"/>
          <w:lang w:val="ro-RO"/>
        </w:rPr>
      </w:pPr>
      <w:r w:rsidRPr="0012359D">
        <w:rPr>
          <w:rFonts w:ascii="Times New Roman" w:hAnsi="Times New Roman"/>
          <w:b/>
          <w:sz w:val="24"/>
          <w:szCs w:val="24"/>
          <w:lang w:val="ro-RO"/>
        </w:rPr>
        <w:t>(8).</w:t>
      </w:r>
      <w:r w:rsidRPr="0012359D">
        <w:rPr>
          <w:rFonts w:ascii="Times New Roman" w:hAnsi="Times New Roman"/>
          <w:sz w:val="24"/>
          <w:szCs w:val="24"/>
          <w:lang w:val="ro-RO"/>
        </w:rPr>
        <w:t xml:space="preserve"> Instituția de învățământ trebuie să asigure urmărirea în carieră a absolvenților pe o perioada de cel puțin trei ani după absolvire</w:t>
      </w:r>
      <w:r w:rsidRPr="0012359D">
        <w:rPr>
          <w:rFonts w:ascii="Times New Roman" w:hAnsi="Times New Roman"/>
          <w:color w:val="0000FF"/>
          <w:sz w:val="24"/>
          <w:szCs w:val="24"/>
          <w:lang w:val="ro-RO"/>
        </w:rPr>
        <w:t>.</w:t>
      </w:r>
    </w:p>
    <w:p w14:paraId="550D5706" w14:textId="77777777" w:rsidR="00AD4545" w:rsidRPr="0012359D" w:rsidRDefault="00AD4545" w:rsidP="00AD4545">
      <w:pPr>
        <w:pStyle w:val="Titlu4"/>
        <w:ind w:left="1944"/>
      </w:pPr>
      <w:r w:rsidRPr="0012359D">
        <w:t>Evaluarea studenților</w:t>
      </w:r>
    </w:p>
    <w:p w14:paraId="7BD05818" w14:textId="77777777" w:rsidR="00AD4545" w:rsidRPr="0012359D" w:rsidRDefault="00AD4545" w:rsidP="00AB4C60">
      <w:pPr>
        <w:numPr>
          <w:ilvl w:val="0"/>
          <w:numId w:val="175"/>
        </w:numPr>
        <w:spacing w:after="12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Instituția de învățământ trebuie să aibă un regulament privind examinarea și notarea studenților, care este aplicat în mod riguros și consecvent. La examinare participă, pe lângă titularul cursului, cel puțin încă un alt cadru didactic, preferabil de specialitate. </w:t>
      </w:r>
    </w:p>
    <w:p w14:paraId="02D08589" w14:textId="77777777" w:rsidR="00AD4545" w:rsidRPr="0012359D" w:rsidRDefault="00AD4545" w:rsidP="00AB4C60">
      <w:pPr>
        <w:numPr>
          <w:ilvl w:val="0"/>
          <w:numId w:val="175"/>
        </w:numPr>
        <w:spacing w:after="120" w:line="240" w:lineRule="auto"/>
        <w:jc w:val="both"/>
        <w:rPr>
          <w:rFonts w:ascii="Times New Roman" w:hAnsi="Times New Roman"/>
          <w:sz w:val="24"/>
          <w:szCs w:val="24"/>
          <w:lang w:val="ro-RO"/>
        </w:rPr>
      </w:pPr>
      <w:r w:rsidRPr="0012359D">
        <w:rPr>
          <w:rFonts w:ascii="Times New Roman" w:hAnsi="Times New Roman"/>
          <w:sz w:val="24"/>
          <w:szCs w:val="24"/>
          <w:lang w:val="ro-RO"/>
        </w:rPr>
        <w:t>Cel puțin 50% din formele de evaluare a studenților pe parcursul școlarizării, trebuie să fie examene.</w:t>
      </w:r>
    </w:p>
    <w:p w14:paraId="149F9324" w14:textId="77777777" w:rsidR="00AD4545" w:rsidRPr="00203DCE" w:rsidRDefault="00AD4545" w:rsidP="00AB4C60">
      <w:pPr>
        <w:numPr>
          <w:ilvl w:val="0"/>
          <w:numId w:val="175"/>
        </w:numPr>
        <w:spacing w:after="120" w:line="240" w:lineRule="auto"/>
        <w:jc w:val="both"/>
        <w:rPr>
          <w:rFonts w:ascii="Times New Roman" w:hAnsi="Times New Roman"/>
          <w:sz w:val="24"/>
          <w:szCs w:val="24"/>
          <w:lang w:val="ro-RO"/>
        </w:rPr>
      </w:pPr>
      <w:r w:rsidRPr="00C2331A">
        <w:rPr>
          <w:rFonts w:ascii="Times New Roman" w:hAnsi="Times New Roman"/>
          <w:sz w:val="24"/>
          <w:szCs w:val="24"/>
          <w:lang w:val="ro-RO"/>
        </w:rPr>
        <w:t xml:space="preserve">Activitățile </w:t>
      </w:r>
      <w:r w:rsidRPr="00C2331A">
        <w:rPr>
          <w:rFonts w:ascii="Times New Roman" w:hAnsi="Times New Roman"/>
          <w:i/>
          <w:sz w:val="24"/>
          <w:szCs w:val="24"/>
          <w:lang w:val="ro-RO"/>
        </w:rPr>
        <w:t>Elaborarea a proiectului de diplomă</w:t>
      </w:r>
      <w:r w:rsidRPr="00C2331A">
        <w:rPr>
          <w:rFonts w:ascii="Times New Roman" w:hAnsi="Times New Roman"/>
          <w:sz w:val="24"/>
          <w:szCs w:val="24"/>
          <w:lang w:val="ro-RO"/>
        </w:rPr>
        <w:t xml:space="preserve"> și </w:t>
      </w:r>
      <w:r w:rsidRPr="00C2331A">
        <w:rPr>
          <w:rFonts w:ascii="Times New Roman" w:hAnsi="Times New Roman"/>
          <w:i/>
          <w:sz w:val="24"/>
          <w:szCs w:val="24"/>
          <w:lang w:val="ro-RO"/>
        </w:rPr>
        <w:t>Practica pentru elaborarea proiectului de</w:t>
      </w:r>
      <w:r w:rsidRPr="0021798A">
        <w:rPr>
          <w:rFonts w:ascii="Times New Roman" w:hAnsi="Times New Roman"/>
          <w:i/>
          <w:sz w:val="24"/>
          <w:szCs w:val="24"/>
          <w:shd w:val="clear" w:color="auto" w:fill="4BF828"/>
          <w:lang w:val="ro-RO"/>
        </w:rPr>
        <w:t xml:space="preserve"> </w:t>
      </w:r>
      <w:r w:rsidRPr="00C2331A">
        <w:rPr>
          <w:rFonts w:ascii="Times New Roman" w:hAnsi="Times New Roman"/>
          <w:i/>
          <w:sz w:val="24"/>
          <w:szCs w:val="24"/>
          <w:lang w:val="ro-RO"/>
        </w:rPr>
        <w:t>diplomă</w:t>
      </w:r>
      <w:r w:rsidRPr="00C2331A">
        <w:rPr>
          <w:rFonts w:ascii="Times New Roman" w:hAnsi="Times New Roman"/>
          <w:sz w:val="24"/>
          <w:szCs w:val="24"/>
          <w:lang w:val="ro-RO"/>
        </w:rPr>
        <w:t xml:space="preserve"> se </w:t>
      </w:r>
      <w:proofErr w:type="spellStart"/>
      <w:r w:rsidRPr="00C2331A">
        <w:rPr>
          <w:rFonts w:ascii="Times New Roman" w:hAnsi="Times New Roman"/>
          <w:sz w:val="24"/>
          <w:szCs w:val="24"/>
          <w:lang w:val="ro-RO"/>
        </w:rPr>
        <w:t>apreciează</w:t>
      </w:r>
      <w:proofErr w:type="spellEnd"/>
      <w:r w:rsidRPr="00C2331A">
        <w:rPr>
          <w:rFonts w:ascii="Times New Roman" w:hAnsi="Times New Roman"/>
          <w:sz w:val="24"/>
          <w:szCs w:val="24"/>
          <w:lang w:val="ro-RO"/>
        </w:rPr>
        <w:t xml:space="preserve"> pe baza unor documente specifice, tipizate intern prin calificativul </w:t>
      </w:r>
      <w:r w:rsidRPr="00C2331A">
        <w:rPr>
          <w:rFonts w:ascii="Times New Roman" w:hAnsi="Times New Roman"/>
          <w:i/>
          <w:sz w:val="24"/>
          <w:szCs w:val="24"/>
          <w:lang w:val="ro-RO"/>
        </w:rPr>
        <w:t>Admis/Respins</w:t>
      </w:r>
      <w:r w:rsidRPr="00C2331A">
        <w:rPr>
          <w:rFonts w:ascii="Times New Roman" w:hAnsi="Times New Roman"/>
          <w:sz w:val="24"/>
          <w:szCs w:val="24"/>
          <w:lang w:val="ro-RO"/>
        </w:rPr>
        <w:t xml:space="preserve"> sau prin notă.</w:t>
      </w:r>
    </w:p>
    <w:p w14:paraId="48DC92AA" w14:textId="77777777" w:rsidR="00AD4545" w:rsidRPr="0012359D" w:rsidRDefault="00AD4545" w:rsidP="00AB4C60">
      <w:pPr>
        <w:numPr>
          <w:ilvl w:val="0"/>
          <w:numId w:val="175"/>
        </w:numPr>
        <w:spacing w:after="120" w:line="240" w:lineRule="auto"/>
        <w:jc w:val="both"/>
        <w:rPr>
          <w:rFonts w:ascii="Times New Roman" w:hAnsi="Times New Roman"/>
          <w:i/>
          <w:color w:val="002060"/>
          <w:sz w:val="24"/>
          <w:szCs w:val="24"/>
          <w:lang w:val="ro-RO"/>
        </w:rPr>
      </w:pPr>
      <w:r w:rsidRPr="0012359D">
        <w:rPr>
          <w:rFonts w:ascii="Times New Roman" w:hAnsi="Times New Roman"/>
          <w:sz w:val="24"/>
          <w:szCs w:val="24"/>
          <w:lang w:val="ro-RO"/>
        </w:rPr>
        <w:lastRenderedPageBreak/>
        <w:t xml:space="preserve">Se recomandă ca pentru cel puțin două proiecte (unul ca disciplină de domeniu și unul ca disciplină de specialitate), alese dintre cele reprezentative pentru programul de studiu, evaluarea să prevadă notă separată, precum și un anumit număr de credite transferabile ECTS. </w:t>
      </w:r>
    </w:p>
    <w:p w14:paraId="50F35248" w14:textId="77777777" w:rsidR="00AD4545" w:rsidRPr="0012359D" w:rsidRDefault="00AD4545" w:rsidP="00AD4545">
      <w:pPr>
        <w:pStyle w:val="Titlu4"/>
        <w:ind w:left="1944"/>
      </w:pPr>
      <w:r w:rsidRPr="0012359D">
        <w:t>Elaborarea lucrării de finalizare a studiilor</w:t>
      </w:r>
    </w:p>
    <w:p w14:paraId="21A87BC9" w14:textId="77777777" w:rsidR="00AD4545" w:rsidRPr="0012359D" w:rsidRDefault="00AD4545" w:rsidP="00AB4C60">
      <w:pPr>
        <w:numPr>
          <w:ilvl w:val="0"/>
          <w:numId w:val="176"/>
        </w:numPr>
        <w:spacing w:after="12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În domeniul fundamental </w:t>
      </w:r>
      <w:r w:rsidRPr="0012359D">
        <w:rPr>
          <w:rFonts w:ascii="Times New Roman" w:hAnsi="Times New Roman"/>
          <w:i/>
          <w:sz w:val="24"/>
          <w:szCs w:val="24"/>
          <w:lang w:val="ro-RO"/>
        </w:rPr>
        <w:t xml:space="preserve">Științe inginerești </w:t>
      </w:r>
      <w:r w:rsidRPr="0012359D">
        <w:rPr>
          <w:rFonts w:ascii="Times New Roman" w:hAnsi="Times New Roman"/>
          <w:sz w:val="24"/>
          <w:szCs w:val="24"/>
          <w:lang w:val="ro-RO"/>
        </w:rPr>
        <w:t xml:space="preserve">lucrarea de finalizare a studiilor este </w:t>
      </w:r>
      <w:r w:rsidRPr="0012359D">
        <w:rPr>
          <w:rFonts w:ascii="Times New Roman" w:hAnsi="Times New Roman"/>
          <w:i/>
          <w:sz w:val="24"/>
          <w:szCs w:val="24"/>
          <w:lang w:val="ro-RO"/>
        </w:rPr>
        <w:t>Proiectul de diplomă</w:t>
      </w:r>
      <w:r w:rsidRPr="0012359D">
        <w:rPr>
          <w:rFonts w:ascii="Times New Roman" w:hAnsi="Times New Roman"/>
          <w:sz w:val="24"/>
          <w:szCs w:val="24"/>
          <w:lang w:val="ro-RO"/>
        </w:rPr>
        <w:t xml:space="preserve">. </w:t>
      </w:r>
    </w:p>
    <w:p w14:paraId="57A18983" w14:textId="77777777" w:rsidR="00AD4545" w:rsidRPr="0012359D" w:rsidRDefault="00AD4545" w:rsidP="00AB4C60">
      <w:pPr>
        <w:numPr>
          <w:ilvl w:val="0"/>
          <w:numId w:val="176"/>
        </w:numPr>
        <w:spacing w:after="120" w:line="240" w:lineRule="auto"/>
        <w:jc w:val="both"/>
        <w:rPr>
          <w:rFonts w:ascii="Times New Roman" w:hAnsi="Times New Roman"/>
          <w:sz w:val="24"/>
          <w:szCs w:val="24"/>
          <w:lang w:val="ro-RO"/>
        </w:rPr>
      </w:pPr>
      <w:r w:rsidRPr="00C2331A">
        <w:rPr>
          <w:rFonts w:ascii="Times New Roman" w:hAnsi="Times New Roman"/>
          <w:i/>
          <w:sz w:val="24"/>
          <w:szCs w:val="24"/>
          <w:lang w:val="ro-RO"/>
        </w:rPr>
        <w:t>Elaborarea proiectului</w:t>
      </w:r>
      <w:r>
        <w:rPr>
          <w:rFonts w:ascii="Times New Roman" w:hAnsi="Times New Roman"/>
          <w:i/>
          <w:sz w:val="24"/>
          <w:szCs w:val="24"/>
          <w:lang w:val="ro-RO"/>
        </w:rPr>
        <w:t xml:space="preserve"> </w:t>
      </w:r>
      <w:r w:rsidRPr="0012359D">
        <w:rPr>
          <w:rFonts w:ascii="Times New Roman" w:hAnsi="Times New Roman"/>
          <w:i/>
          <w:sz w:val="24"/>
          <w:szCs w:val="24"/>
          <w:lang w:val="ro-RO"/>
        </w:rPr>
        <w:t>de diplomă</w:t>
      </w:r>
      <w:r w:rsidRPr="0012359D">
        <w:rPr>
          <w:rFonts w:ascii="Times New Roman" w:hAnsi="Times New Roman"/>
          <w:sz w:val="24"/>
          <w:szCs w:val="24"/>
          <w:lang w:val="ro-RO"/>
        </w:rPr>
        <w:t xml:space="preserve"> trebuie să fie cuprinsă în planul de învățământ, în semestrul 8, ca disciplină distinctă. Se prevăd pentru această activitate minim 4 </w:t>
      </w:r>
      <w:r w:rsidRPr="0012359D">
        <w:rPr>
          <w:rFonts w:ascii="Times New Roman" w:hAnsi="Times New Roman"/>
          <w:i/>
          <w:sz w:val="24"/>
          <w:szCs w:val="24"/>
          <w:lang w:val="ro-RO"/>
        </w:rPr>
        <w:t>ore/săptămână.</w:t>
      </w:r>
      <w:r w:rsidRPr="0012359D">
        <w:rPr>
          <w:rFonts w:ascii="Times New Roman" w:hAnsi="Times New Roman"/>
          <w:sz w:val="24"/>
          <w:szCs w:val="24"/>
          <w:lang w:val="ro-RO"/>
        </w:rPr>
        <w:t xml:space="preserve"> Temele pentru proiectele de diplomă se anunță cel târziu în primele patru săptămâni ale semestrului VII, iar repartizarea se face corespunzător opțiunilor studenților, precum și a capacităților cadrelor didactice îndrumătoare, în următoarele două săptămâni, conform criteriilor și regulamentelor/procedurilor interne din instituția de învățământ superior. </w:t>
      </w:r>
    </w:p>
    <w:p w14:paraId="6B2548F8" w14:textId="77777777" w:rsidR="00AD4545" w:rsidRPr="0012359D" w:rsidRDefault="00AD4545" w:rsidP="00AB4C60">
      <w:pPr>
        <w:numPr>
          <w:ilvl w:val="0"/>
          <w:numId w:val="176"/>
        </w:numPr>
        <w:spacing w:after="120" w:line="240" w:lineRule="auto"/>
        <w:jc w:val="both"/>
        <w:rPr>
          <w:rFonts w:ascii="Times New Roman" w:hAnsi="Times New Roman"/>
          <w:b/>
          <w:bCs/>
          <w:sz w:val="24"/>
          <w:szCs w:val="24"/>
          <w:lang w:val="ro-RO"/>
        </w:rPr>
      </w:pPr>
      <w:r w:rsidRPr="0012359D">
        <w:rPr>
          <w:rFonts w:ascii="Times New Roman" w:hAnsi="Times New Roman"/>
          <w:sz w:val="24"/>
          <w:szCs w:val="24"/>
          <w:lang w:val="ro-RO"/>
        </w:rPr>
        <w:t xml:space="preserve">Evaluarea și aprecierea de către îndrumător a activității de elaborare a </w:t>
      </w:r>
      <w:r w:rsidRPr="0012359D">
        <w:rPr>
          <w:rFonts w:ascii="Times New Roman" w:hAnsi="Times New Roman"/>
          <w:i/>
          <w:sz w:val="24"/>
          <w:szCs w:val="24"/>
          <w:lang w:val="ro-RO"/>
        </w:rPr>
        <w:t xml:space="preserve">Proiectului de diplomă </w:t>
      </w:r>
      <w:r w:rsidRPr="0012359D">
        <w:rPr>
          <w:rFonts w:ascii="Times New Roman" w:hAnsi="Times New Roman"/>
          <w:sz w:val="24"/>
          <w:szCs w:val="24"/>
          <w:lang w:val="ro-RO"/>
        </w:rPr>
        <w:t>se face conform prevederilor pct. 1.</w:t>
      </w:r>
      <w:r w:rsidR="008F237E">
        <w:rPr>
          <w:rFonts w:ascii="Times New Roman" w:hAnsi="Times New Roman"/>
          <w:sz w:val="24"/>
          <w:szCs w:val="24"/>
          <w:lang w:val="ro-RO"/>
        </w:rPr>
        <w:t>9</w:t>
      </w:r>
      <w:r w:rsidRPr="0012359D">
        <w:rPr>
          <w:rFonts w:ascii="Times New Roman" w:hAnsi="Times New Roman"/>
          <w:sz w:val="24"/>
          <w:szCs w:val="24"/>
          <w:lang w:val="ro-RO"/>
        </w:rPr>
        <w:t>.5.1. lit. c), iar evaluarea finală se face în cadrul examenului de diplomă, conform prevederilor pct. 1.</w:t>
      </w:r>
      <w:r w:rsidR="008F237E">
        <w:rPr>
          <w:rFonts w:ascii="Times New Roman" w:hAnsi="Times New Roman"/>
          <w:sz w:val="24"/>
          <w:szCs w:val="24"/>
          <w:lang w:val="ro-RO"/>
        </w:rPr>
        <w:t>9</w:t>
      </w:r>
      <w:r w:rsidRPr="0012359D">
        <w:rPr>
          <w:rFonts w:ascii="Times New Roman" w:hAnsi="Times New Roman"/>
          <w:sz w:val="24"/>
          <w:szCs w:val="24"/>
          <w:lang w:val="ro-RO"/>
        </w:rPr>
        <w:t>.5.3. lit. c).</w:t>
      </w:r>
    </w:p>
    <w:p w14:paraId="106D3EE5" w14:textId="77777777" w:rsidR="00AD4545" w:rsidRPr="0012359D" w:rsidRDefault="00AD4545" w:rsidP="00AD4545">
      <w:pPr>
        <w:pStyle w:val="Titlu4"/>
        <w:ind w:left="1944"/>
      </w:pPr>
      <w:r w:rsidRPr="0012359D">
        <w:t xml:space="preserve">Examenul de finalizare a studiilor </w:t>
      </w:r>
    </w:p>
    <w:p w14:paraId="4A1280C7" w14:textId="77777777" w:rsidR="00AD4545" w:rsidRPr="0012359D" w:rsidRDefault="00AD4545" w:rsidP="00AB4C60">
      <w:pPr>
        <w:numPr>
          <w:ilvl w:val="0"/>
          <w:numId w:val="177"/>
        </w:numPr>
        <w:spacing w:after="120" w:line="240" w:lineRule="auto"/>
        <w:jc w:val="both"/>
        <w:rPr>
          <w:rFonts w:ascii="Times New Roman" w:hAnsi="Times New Roman"/>
          <w:i/>
          <w:sz w:val="24"/>
          <w:szCs w:val="24"/>
          <w:lang w:val="ro-RO"/>
        </w:rPr>
      </w:pPr>
      <w:r w:rsidRPr="0012359D">
        <w:rPr>
          <w:rFonts w:ascii="Times New Roman" w:hAnsi="Times New Roman"/>
          <w:sz w:val="24"/>
          <w:szCs w:val="24"/>
          <w:lang w:val="ro-RO"/>
        </w:rPr>
        <w:t xml:space="preserve">În domeniul fundamental </w:t>
      </w:r>
      <w:r w:rsidRPr="0012359D">
        <w:rPr>
          <w:rFonts w:ascii="Times New Roman" w:hAnsi="Times New Roman"/>
          <w:i/>
          <w:sz w:val="24"/>
          <w:szCs w:val="24"/>
          <w:lang w:val="ro-RO"/>
        </w:rPr>
        <w:t xml:space="preserve">Științe inginerești </w:t>
      </w:r>
      <w:r w:rsidRPr="0012359D">
        <w:rPr>
          <w:rFonts w:ascii="Times New Roman" w:hAnsi="Times New Roman"/>
          <w:sz w:val="24"/>
          <w:szCs w:val="24"/>
          <w:lang w:val="ro-RO"/>
        </w:rPr>
        <w:t xml:space="preserve">examenul de finalizare a studiilor este denumit </w:t>
      </w:r>
      <w:r w:rsidRPr="0012359D">
        <w:rPr>
          <w:rFonts w:ascii="Times New Roman" w:hAnsi="Times New Roman"/>
          <w:i/>
          <w:sz w:val="24"/>
          <w:szCs w:val="24"/>
          <w:lang w:val="ro-RO"/>
        </w:rPr>
        <w:t xml:space="preserve">Examen de diplomă. </w:t>
      </w:r>
    </w:p>
    <w:p w14:paraId="42E324DD" w14:textId="77777777" w:rsidR="00AD4545" w:rsidRPr="0012359D" w:rsidRDefault="00AD4545" w:rsidP="00AB4C60">
      <w:pPr>
        <w:numPr>
          <w:ilvl w:val="0"/>
          <w:numId w:val="177"/>
        </w:numPr>
        <w:spacing w:after="120" w:line="240" w:lineRule="auto"/>
        <w:jc w:val="both"/>
        <w:rPr>
          <w:rFonts w:ascii="Times New Roman" w:hAnsi="Times New Roman"/>
          <w:sz w:val="24"/>
          <w:szCs w:val="24"/>
          <w:lang w:val="ro-RO"/>
        </w:rPr>
      </w:pPr>
      <w:r w:rsidRPr="0012359D">
        <w:rPr>
          <w:rFonts w:ascii="Times New Roman" w:hAnsi="Times New Roman"/>
          <w:i/>
          <w:sz w:val="24"/>
          <w:szCs w:val="24"/>
          <w:lang w:val="ro-RO"/>
        </w:rPr>
        <w:t>Examenul de diplomă</w:t>
      </w:r>
      <w:r w:rsidRPr="0012359D">
        <w:rPr>
          <w:rFonts w:ascii="Times New Roman" w:hAnsi="Times New Roman"/>
          <w:sz w:val="24"/>
          <w:szCs w:val="24"/>
          <w:lang w:val="ro-RO"/>
        </w:rPr>
        <w:t xml:space="preserve"> trebuie să prevadă două probe, care sunt notate distinct. Prima probă, trebuie să fie o probă de verificare a cunoștințelor generale și de specialitate, probă pentru care se indică o tematică și o bibliografie minimală care se aduc la cunoștința studenților cel târziu în cea de a doua săptămână a semestrului 7. A doua probă constă în prezentarea de către student în fața comisiei, a </w:t>
      </w:r>
      <w:r w:rsidRPr="0012359D">
        <w:rPr>
          <w:rFonts w:ascii="Times New Roman" w:hAnsi="Times New Roman"/>
          <w:i/>
          <w:sz w:val="24"/>
          <w:szCs w:val="24"/>
          <w:lang w:val="ro-RO"/>
        </w:rPr>
        <w:t>Proiectului de diplomă</w:t>
      </w:r>
      <w:r w:rsidRPr="0012359D">
        <w:rPr>
          <w:rFonts w:ascii="Times New Roman" w:hAnsi="Times New Roman"/>
          <w:sz w:val="24"/>
          <w:szCs w:val="24"/>
          <w:lang w:val="ro-RO"/>
        </w:rPr>
        <w:t xml:space="preserve"> elaborat. Susținerea </w:t>
      </w:r>
      <w:r w:rsidRPr="0012359D">
        <w:rPr>
          <w:rFonts w:ascii="Times New Roman" w:hAnsi="Times New Roman"/>
          <w:i/>
          <w:sz w:val="24"/>
          <w:szCs w:val="24"/>
          <w:lang w:val="ro-RO"/>
        </w:rPr>
        <w:t>Proiectului de diplomă</w:t>
      </w:r>
      <w:r w:rsidRPr="0012359D">
        <w:rPr>
          <w:rFonts w:ascii="Times New Roman" w:hAnsi="Times New Roman"/>
          <w:sz w:val="24"/>
          <w:szCs w:val="24"/>
          <w:lang w:val="ro-RO"/>
        </w:rPr>
        <w:t xml:space="preserve"> este urmată de întrebări ale membrilor comisiei, răspunsuri și discuții. La această probă trebuie să asiste și cadrul didactic îndrumător.</w:t>
      </w:r>
    </w:p>
    <w:p w14:paraId="1F0A1292" w14:textId="77777777" w:rsidR="00AD4545" w:rsidRPr="0012359D" w:rsidRDefault="00AD4545" w:rsidP="00AB4C60">
      <w:pPr>
        <w:numPr>
          <w:ilvl w:val="0"/>
          <w:numId w:val="177"/>
        </w:numPr>
        <w:spacing w:after="12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Evaluarea și notarea în cadrul examenului de diplomă, precum și condițiile de promovare a acestuia se fac în conformitate cu prevederile legale și normativelor în vigoare. </w:t>
      </w:r>
    </w:p>
    <w:p w14:paraId="60772E2C" w14:textId="77777777" w:rsidR="00AD4545" w:rsidRPr="0012359D" w:rsidRDefault="00AD4545" w:rsidP="00AB4C60">
      <w:pPr>
        <w:numPr>
          <w:ilvl w:val="0"/>
          <w:numId w:val="177"/>
        </w:num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Conform metodologiei generale ARACIS, pentru programele de studii supuse procedurii de acreditare, primele trei serii de absolvenți din perioada de autorizare provizorie de funcționare a programului de studii, vor susține examenul de licență astfel: </w:t>
      </w:r>
    </w:p>
    <w:p w14:paraId="57334498" w14:textId="77777777" w:rsidR="00AD4545" w:rsidRPr="0012359D" w:rsidRDefault="00AD4545" w:rsidP="00AB4C60">
      <w:pPr>
        <w:numPr>
          <w:ilvl w:val="0"/>
          <w:numId w:val="178"/>
        </w:num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dacă în IÎS respectivă nu funcționează un program de studii de licență acreditat în domeniu, fie la instituții având cel puțin un program acreditat în domeniul respectiv, desemnate de ARACIS, cu comisii alcătuite din cadre didactice ale acestei IÎS, fie în instituția proprie, dar cu comisii formate ca în cazul precedent; </w:t>
      </w:r>
    </w:p>
    <w:p w14:paraId="64DB69A9" w14:textId="77777777" w:rsidR="00AD4545" w:rsidRPr="0012359D" w:rsidRDefault="00AD4545" w:rsidP="00AB4C60">
      <w:pPr>
        <w:numPr>
          <w:ilvl w:val="0"/>
          <w:numId w:val="178"/>
        </w:num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dacă în IÎS respectivă funcționează cel puțin un alt program de studii de licență în domeniu, acreditat, cu comisie proprie. </w:t>
      </w:r>
    </w:p>
    <w:p w14:paraId="50716E8E" w14:textId="77777777" w:rsidR="00AD4545" w:rsidRPr="0012359D" w:rsidRDefault="00AD4545" w:rsidP="00760B89">
      <w:pPr>
        <w:pStyle w:val="Titlu3"/>
      </w:pPr>
      <w:bookmarkStart w:id="111" w:name="_Toc494887696"/>
      <w:r w:rsidRPr="0012359D">
        <w:t>Studenții. Numărul maxim de studenți care pot fi școlarizați</w:t>
      </w:r>
      <w:bookmarkEnd w:id="111"/>
    </w:p>
    <w:p w14:paraId="2AAB2896" w14:textId="77777777" w:rsidR="00AD4545" w:rsidRPr="0012359D" w:rsidRDefault="00AD4545" w:rsidP="00AD4545">
      <w:pPr>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Principalele aspecte ale activității studenților în universitate trebuie reglementate sub formă de regulamente interne specifice ale universității, în care să se prevadă norme, drepturi, obligații, responsabilități ale universității, ale studenților și ale celorlalți actori din procesul educațional. </w:t>
      </w:r>
      <w:r w:rsidRPr="0012359D">
        <w:rPr>
          <w:rFonts w:ascii="Times New Roman" w:hAnsi="Times New Roman"/>
          <w:i/>
          <w:sz w:val="24"/>
          <w:szCs w:val="24"/>
          <w:lang w:val="ro-RO"/>
        </w:rPr>
        <w:t xml:space="preserve">Exemple: Regulament pentru activitatea profesională a studenților, Regulament de promovare, </w:t>
      </w:r>
      <w:r w:rsidRPr="0012359D">
        <w:rPr>
          <w:rFonts w:ascii="Times New Roman" w:hAnsi="Times New Roman"/>
          <w:i/>
          <w:sz w:val="24"/>
          <w:szCs w:val="24"/>
          <w:lang w:val="ro-RO"/>
        </w:rPr>
        <w:lastRenderedPageBreak/>
        <w:t xml:space="preserve">Regulament de acordare a burselor și altor forme de sprijin material pentru studenți, Regulament de admitere, Regulament de finalizare a studiilor </w:t>
      </w:r>
      <w:r w:rsidRPr="0012359D">
        <w:rPr>
          <w:rFonts w:ascii="Times New Roman" w:hAnsi="Times New Roman"/>
          <w:sz w:val="24"/>
          <w:szCs w:val="24"/>
          <w:lang w:val="ro-RO"/>
        </w:rPr>
        <w:t xml:space="preserve">etc. </w:t>
      </w:r>
    </w:p>
    <w:p w14:paraId="0340C4A8" w14:textId="77777777" w:rsidR="00AD4545" w:rsidRPr="0012359D" w:rsidRDefault="00AD4545" w:rsidP="00AD4545">
      <w:pPr>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(2).</w:t>
      </w:r>
      <w:r w:rsidRPr="0012359D">
        <w:rPr>
          <w:rFonts w:ascii="Times New Roman" w:hAnsi="Times New Roman"/>
          <w:sz w:val="24"/>
          <w:szCs w:val="24"/>
          <w:lang w:val="ro-RO"/>
        </w:rPr>
        <w:t xml:space="preserve"> Înscrierea la cursuri se face în baza unui contract de studii încheiat între fiecare dintre candidații declarați reușiți la concursul de admitere și universitate.</w:t>
      </w:r>
    </w:p>
    <w:p w14:paraId="66C5236A" w14:textId="77777777" w:rsidR="00AD4545" w:rsidRPr="0012359D" w:rsidRDefault="00AD4545" w:rsidP="00AD4545">
      <w:pPr>
        <w:pStyle w:val="Titlu4"/>
        <w:ind w:left="1944"/>
      </w:pPr>
      <w:r w:rsidRPr="0012359D">
        <w:t>Admiterea</w:t>
      </w:r>
    </w:p>
    <w:p w14:paraId="33EC972A" w14:textId="77777777" w:rsidR="00AD4545" w:rsidRPr="0012359D" w:rsidRDefault="00AD4545" w:rsidP="00AD4545">
      <w:pPr>
        <w:spacing w:after="120" w:line="240" w:lineRule="auto"/>
        <w:rPr>
          <w:rFonts w:ascii="Times New Roman" w:hAnsi="Times New Roman"/>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Instituția trebuie să aplice o politică transparentă pentru recrutarea și admiterea studenților, anunțată public cu cel puțin 6 luni înainte de aplicare. </w:t>
      </w:r>
    </w:p>
    <w:p w14:paraId="16700831" w14:textId="77777777" w:rsidR="00AD4545" w:rsidRPr="0012359D" w:rsidRDefault="00AD4545" w:rsidP="00AD4545">
      <w:pPr>
        <w:spacing w:after="120" w:line="240" w:lineRule="auto"/>
        <w:rPr>
          <w:rFonts w:ascii="Times New Roman" w:hAnsi="Times New Roman"/>
          <w:sz w:val="24"/>
          <w:szCs w:val="24"/>
          <w:lang w:val="ro-RO"/>
        </w:rPr>
      </w:pPr>
      <w:r w:rsidRPr="0012359D">
        <w:rPr>
          <w:rFonts w:ascii="Times New Roman" w:hAnsi="Times New Roman"/>
          <w:b/>
          <w:sz w:val="24"/>
          <w:szCs w:val="24"/>
          <w:lang w:val="ro-RO"/>
        </w:rPr>
        <w:t>(2).</w:t>
      </w:r>
      <w:r w:rsidRPr="0012359D">
        <w:rPr>
          <w:rFonts w:ascii="Times New Roman" w:hAnsi="Times New Roman"/>
          <w:sz w:val="24"/>
          <w:szCs w:val="24"/>
          <w:lang w:val="ro-RO"/>
        </w:rPr>
        <w:t xml:space="preserve"> Admiterea trebuie să se bazeze exclusiv pe cunoștințele și competențele candidatului, dobândite de către acesta în învățământul preuniversitar. </w:t>
      </w:r>
    </w:p>
    <w:p w14:paraId="62F702C9" w14:textId="77777777" w:rsidR="00AD4545" w:rsidRPr="0012359D" w:rsidRDefault="00AD4545" w:rsidP="00AD4545">
      <w:pPr>
        <w:spacing w:after="120" w:line="240" w:lineRule="auto"/>
        <w:jc w:val="both"/>
        <w:rPr>
          <w:rFonts w:ascii="Times New Roman" w:hAnsi="Times New Roman"/>
          <w:strike/>
          <w:sz w:val="24"/>
          <w:szCs w:val="24"/>
          <w:lang w:val="ro-RO"/>
        </w:rPr>
      </w:pPr>
      <w:r w:rsidRPr="0012359D">
        <w:rPr>
          <w:rFonts w:ascii="Times New Roman" w:hAnsi="Times New Roman"/>
          <w:b/>
          <w:sz w:val="24"/>
          <w:szCs w:val="24"/>
          <w:lang w:val="ro-RO"/>
        </w:rPr>
        <w:t>(3).</w:t>
      </w:r>
      <w:r w:rsidRPr="0012359D">
        <w:rPr>
          <w:rFonts w:ascii="Times New Roman" w:hAnsi="Times New Roman"/>
          <w:sz w:val="24"/>
          <w:szCs w:val="24"/>
          <w:lang w:val="ro-RO"/>
        </w:rPr>
        <w:t xml:space="preserve"> Admiterea se face în baza unui concurs de admitere, bazat exclusiv pe competențe atestate de candidat prin diploma de bacalaureat și eventual pe baza competențelor dovedite prin rezultatele probelor de concurs de admitere, în conformitate cu reglementările MECT în vigoare, precum și cu regulamentele de admitere ale universităților. </w:t>
      </w:r>
      <w:r w:rsidRPr="0012359D">
        <w:rPr>
          <w:rFonts w:ascii="Times New Roman" w:hAnsi="Times New Roman"/>
          <w:i/>
          <w:sz w:val="24"/>
          <w:szCs w:val="24"/>
          <w:lang w:val="ro-RO"/>
        </w:rPr>
        <w:t>Se recomandă ca concursul de admitere să prevadă cel puțin o probă de concurs de tip examen scris.</w:t>
      </w:r>
    </w:p>
    <w:p w14:paraId="3932C1B2" w14:textId="77777777" w:rsidR="00AD4545" w:rsidRPr="0012359D" w:rsidRDefault="00AD4545" w:rsidP="00AD4545">
      <w:pPr>
        <w:pStyle w:val="Titlu4"/>
        <w:ind w:left="1944"/>
      </w:pPr>
      <w:r w:rsidRPr="0012359D">
        <w:t>Criterii privind stabilirea numărului maxim de studenți care pot fi școlarizați</w:t>
      </w:r>
    </w:p>
    <w:p w14:paraId="6B3D99FC" w14:textId="77777777" w:rsidR="00AD4545" w:rsidRPr="0012359D" w:rsidRDefault="00AD4545" w:rsidP="00AD4545">
      <w:pPr>
        <w:spacing w:line="240" w:lineRule="auto"/>
        <w:jc w:val="both"/>
        <w:rPr>
          <w:rFonts w:ascii="Times New Roman" w:hAnsi="Times New Roman"/>
          <w:sz w:val="24"/>
          <w:szCs w:val="24"/>
          <w:lang w:val="ro-RO"/>
        </w:rPr>
      </w:pPr>
      <w:r w:rsidRPr="0012359D">
        <w:rPr>
          <w:rFonts w:ascii="Times New Roman" w:hAnsi="Times New Roman"/>
          <w:sz w:val="24"/>
          <w:szCs w:val="24"/>
          <w:lang w:val="ro-RO"/>
        </w:rPr>
        <w:t>Raportul dintre numărul total de studenți (din întregul ciclu de școlarizare de licență și master, înmatriculați la formele de învățământ IF, IFR sau/și ID) și numărul total al cadrelor didactice (cu contract individual de muncă pe durată nedeterminată sau determinată, respectiv titulari + asociați), la nivelul tuturor programelor de studii universitare de licență din ramurile de științe inginerești, este maximum 25/1</w:t>
      </w:r>
      <w:r w:rsidRPr="0012359D">
        <w:rPr>
          <w:rStyle w:val="Referinnotdesubsol"/>
          <w:rFonts w:ascii="Times New Roman" w:hAnsi="Times New Roman"/>
          <w:lang w:val="ro-RO"/>
        </w:rPr>
        <w:footnoteReference w:id="46"/>
      </w:r>
      <w:r w:rsidRPr="0012359D">
        <w:rPr>
          <w:rFonts w:ascii="Times New Roman" w:hAnsi="Times New Roman"/>
          <w:szCs w:val="24"/>
          <w:lang w:val="ro-RO"/>
        </w:rPr>
        <w:t>.</w:t>
      </w:r>
    </w:p>
    <w:p w14:paraId="35494DF6" w14:textId="77777777" w:rsidR="00AD4545" w:rsidRPr="0012359D" w:rsidRDefault="00AD4545" w:rsidP="00AD4545">
      <w:p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t>Formațiile de studii (serii, grupe, subgrupe) la IF sunt astfel dimensionate încât să asigure desfășurarea eficientă a procesului de învățământ:</w:t>
      </w:r>
    </w:p>
    <w:p w14:paraId="5840A21E" w14:textId="77777777" w:rsidR="00AD4545" w:rsidRPr="0012359D" w:rsidRDefault="00AD4545" w:rsidP="00AB4C60">
      <w:pPr>
        <w:numPr>
          <w:ilvl w:val="2"/>
          <w:numId w:val="11"/>
        </w:num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seria de curs, </w:t>
      </w:r>
      <w:r w:rsidRPr="0012359D">
        <w:rPr>
          <w:rFonts w:ascii="Times New Roman" w:hAnsi="Times New Roman"/>
          <w:b/>
          <w:i/>
          <w:color w:val="002060"/>
          <w:sz w:val="24"/>
          <w:szCs w:val="24"/>
          <w:lang w:val="ro-RO"/>
        </w:rPr>
        <w:t xml:space="preserve">maximum </w:t>
      </w:r>
      <w:r>
        <w:rPr>
          <w:rFonts w:ascii="Times New Roman" w:hAnsi="Times New Roman"/>
          <w:b/>
          <w:i/>
          <w:color w:val="002060"/>
          <w:sz w:val="24"/>
          <w:szCs w:val="24"/>
          <w:lang w:val="ro-RO"/>
        </w:rPr>
        <w:t xml:space="preserve"> </w:t>
      </w:r>
      <w:r w:rsidRPr="00C2331A">
        <w:rPr>
          <w:rFonts w:ascii="Times New Roman" w:hAnsi="Times New Roman"/>
          <w:b/>
          <w:i/>
          <w:color w:val="002060"/>
          <w:sz w:val="24"/>
          <w:szCs w:val="24"/>
          <w:lang w:val="ro-RO"/>
        </w:rPr>
        <w:t>160</w:t>
      </w:r>
      <w:r w:rsidRPr="0012359D">
        <w:rPr>
          <w:rFonts w:ascii="Times New Roman" w:hAnsi="Times New Roman"/>
          <w:b/>
          <w:i/>
          <w:color w:val="002060"/>
          <w:sz w:val="24"/>
          <w:szCs w:val="24"/>
          <w:lang w:val="ro-RO"/>
        </w:rPr>
        <w:t xml:space="preserve">  studenți;</w:t>
      </w:r>
    </w:p>
    <w:p w14:paraId="42984B3D" w14:textId="77777777" w:rsidR="00AD4545" w:rsidRPr="0012359D" w:rsidRDefault="00AD4545" w:rsidP="00AB4C60">
      <w:pPr>
        <w:numPr>
          <w:ilvl w:val="2"/>
          <w:numId w:val="11"/>
        </w:num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grupa de studenți, </w:t>
      </w:r>
      <w:r w:rsidRPr="0012359D">
        <w:rPr>
          <w:rFonts w:ascii="Times New Roman" w:hAnsi="Times New Roman"/>
          <w:b/>
          <w:i/>
          <w:color w:val="002060"/>
          <w:sz w:val="24"/>
          <w:szCs w:val="24"/>
          <w:lang w:val="ro-RO"/>
        </w:rPr>
        <w:t>maximum 30 studenți;</w:t>
      </w:r>
    </w:p>
    <w:p w14:paraId="678B440A" w14:textId="77777777" w:rsidR="00AD4545" w:rsidRPr="0012359D" w:rsidRDefault="00AD4545" w:rsidP="00AB4C60">
      <w:pPr>
        <w:numPr>
          <w:ilvl w:val="2"/>
          <w:numId w:val="11"/>
        </w:num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subgrupa de studenți, </w:t>
      </w:r>
      <w:r w:rsidRPr="0012359D">
        <w:rPr>
          <w:rFonts w:ascii="Times New Roman" w:hAnsi="Times New Roman"/>
          <w:b/>
          <w:i/>
          <w:color w:val="002060"/>
          <w:sz w:val="24"/>
          <w:szCs w:val="24"/>
          <w:lang w:val="ro-RO"/>
        </w:rPr>
        <w:t>maximum 15 studenți.</w:t>
      </w:r>
    </w:p>
    <w:p w14:paraId="64BE2E83" w14:textId="77777777" w:rsidR="00AD4545" w:rsidRPr="0012359D" w:rsidRDefault="00AD4545" w:rsidP="00AD4545">
      <w:pPr>
        <w:spacing w:after="0" w:line="240" w:lineRule="auto"/>
        <w:ind w:left="2160"/>
        <w:jc w:val="both"/>
        <w:rPr>
          <w:rFonts w:ascii="Times New Roman" w:hAnsi="Times New Roman"/>
          <w:sz w:val="24"/>
          <w:szCs w:val="24"/>
          <w:lang w:val="ro-RO"/>
        </w:rPr>
      </w:pPr>
    </w:p>
    <w:p w14:paraId="6F0B5398" w14:textId="77777777" w:rsidR="00AD4545" w:rsidRPr="0012359D" w:rsidRDefault="00AD4545" w:rsidP="00AD4545">
      <w:pPr>
        <w:spacing w:after="120" w:line="240" w:lineRule="auto"/>
        <w:jc w:val="both"/>
        <w:rPr>
          <w:rFonts w:ascii="Times New Roman" w:hAnsi="Times New Roman"/>
          <w:color w:val="000000" w:themeColor="text1"/>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w:t>
      </w:r>
      <w:r w:rsidRPr="0012359D">
        <w:rPr>
          <w:rFonts w:ascii="Times New Roman" w:hAnsi="Times New Roman"/>
          <w:b/>
          <w:sz w:val="24"/>
          <w:szCs w:val="24"/>
          <w:lang w:val="ro-RO"/>
        </w:rPr>
        <w:tab/>
        <w:t>(a).</w:t>
      </w:r>
      <w:r w:rsidRPr="0012359D">
        <w:rPr>
          <w:rFonts w:ascii="Times New Roman" w:hAnsi="Times New Roman"/>
          <w:sz w:val="24"/>
          <w:szCs w:val="24"/>
          <w:lang w:val="ro-RO"/>
        </w:rPr>
        <w:t xml:space="preserve"> Numărul maxim de studenți pentru primul an al unui program de studii (capacitatea de școlarizare) într-o universitate se stabilește de către ARACIS, cu ocazia evaluărilor externe în vederea autorizării provizorii, acreditării sau evaluărilor periodice, după caz, în funcție de criteriile referitoare la personalul didactic existent, precum și cele referitoare la baza materială existentă, </w:t>
      </w:r>
      <w:r w:rsidRPr="0012359D">
        <w:rPr>
          <w:rFonts w:ascii="Times New Roman" w:hAnsi="Times New Roman"/>
          <w:color w:val="000000" w:themeColor="text1"/>
          <w:sz w:val="24"/>
          <w:szCs w:val="24"/>
          <w:lang w:val="ro-RO"/>
        </w:rPr>
        <w:t>pentru toată durata normată de școlarizare.</w:t>
      </w:r>
    </w:p>
    <w:p w14:paraId="2092DFAA" w14:textId="77777777" w:rsidR="00AD4545" w:rsidRPr="0012359D" w:rsidRDefault="00AD4545" w:rsidP="00AD4545">
      <w:pPr>
        <w:spacing w:after="120" w:line="240" w:lineRule="auto"/>
        <w:ind w:firstLine="708"/>
        <w:jc w:val="both"/>
        <w:rPr>
          <w:rFonts w:ascii="Times New Roman" w:hAnsi="Times New Roman"/>
          <w:color w:val="000000" w:themeColor="text1"/>
          <w:sz w:val="24"/>
          <w:szCs w:val="24"/>
          <w:lang w:val="ro-RO"/>
        </w:rPr>
      </w:pPr>
      <w:r w:rsidRPr="0012359D">
        <w:rPr>
          <w:rFonts w:ascii="Times New Roman" w:hAnsi="Times New Roman"/>
          <w:b/>
          <w:color w:val="000000" w:themeColor="text1"/>
          <w:sz w:val="24"/>
          <w:szCs w:val="24"/>
          <w:lang w:val="ro-RO"/>
        </w:rPr>
        <w:t>(b).</w:t>
      </w:r>
      <w:r w:rsidRPr="0012359D">
        <w:rPr>
          <w:rFonts w:ascii="Times New Roman" w:hAnsi="Times New Roman"/>
          <w:color w:val="000000" w:themeColor="text1"/>
          <w:sz w:val="24"/>
          <w:szCs w:val="24"/>
          <w:lang w:val="ro-RO"/>
        </w:rPr>
        <w:t xml:space="preserve"> Capacitatea de </w:t>
      </w:r>
      <w:proofErr w:type="spellStart"/>
      <w:r w:rsidRPr="0012359D">
        <w:rPr>
          <w:rFonts w:ascii="Times New Roman" w:hAnsi="Times New Roman"/>
          <w:color w:val="000000" w:themeColor="text1"/>
          <w:sz w:val="24"/>
          <w:szCs w:val="24"/>
          <w:lang w:val="ro-RO"/>
        </w:rPr>
        <w:t>scolarizare</w:t>
      </w:r>
      <w:proofErr w:type="spellEnd"/>
      <w:r w:rsidRPr="0012359D">
        <w:rPr>
          <w:rFonts w:ascii="Times New Roman" w:hAnsi="Times New Roman"/>
          <w:color w:val="000000" w:themeColor="text1"/>
          <w:sz w:val="24"/>
          <w:szCs w:val="24"/>
          <w:lang w:val="ro-RO"/>
        </w:rPr>
        <w:t xml:space="preserve">, se poate modifica numai cu ocazia evaluărilor externe în vederea acreditării sau evaluărilor periodice, după caz, pe baza unor documente justificative, care să ateste îndeplinirea în noile condiții a prevederilor de la litera </w:t>
      </w:r>
      <w:r w:rsidRPr="0012359D">
        <w:rPr>
          <w:rFonts w:ascii="Times New Roman" w:hAnsi="Times New Roman"/>
          <w:b/>
          <w:color w:val="000000" w:themeColor="text1"/>
          <w:sz w:val="24"/>
          <w:szCs w:val="24"/>
          <w:lang w:val="ro-RO"/>
        </w:rPr>
        <w:t>(a).</w:t>
      </w:r>
      <w:r w:rsidRPr="0012359D">
        <w:rPr>
          <w:rFonts w:ascii="Times New Roman" w:hAnsi="Times New Roman"/>
          <w:color w:val="000000" w:themeColor="text1"/>
          <w:sz w:val="24"/>
          <w:szCs w:val="24"/>
          <w:lang w:val="ro-RO"/>
        </w:rPr>
        <w:t xml:space="preserve"> </w:t>
      </w:r>
    </w:p>
    <w:p w14:paraId="3D9B3089" w14:textId="77777777" w:rsidR="00AD4545" w:rsidRPr="0012359D" w:rsidRDefault="00AD4545" w:rsidP="00AD4545">
      <w:pPr>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(2).</w:t>
      </w:r>
      <w:r w:rsidRPr="0012359D">
        <w:rPr>
          <w:rFonts w:ascii="Times New Roman" w:hAnsi="Times New Roman"/>
          <w:sz w:val="24"/>
          <w:szCs w:val="24"/>
          <w:lang w:val="ro-RO"/>
        </w:rPr>
        <w:t xml:space="preserve"> Referitor la personalul didactic se va avea în vedere respectarea criteriilor și a indicatorilor menționați la </w:t>
      </w:r>
      <w:r w:rsidRPr="0012359D">
        <w:rPr>
          <w:rFonts w:ascii="Times New Roman" w:hAnsi="Times New Roman"/>
          <w:i/>
          <w:color w:val="000000"/>
          <w:sz w:val="24"/>
          <w:szCs w:val="24"/>
          <w:lang w:val="ro-RO"/>
        </w:rPr>
        <w:t>pct. 1.</w:t>
      </w:r>
      <w:r w:rsidR="008F237E">
        <w:rPr>
          <w:rFonts w:ascii="Times New Roman" w:hAnsi="Times New Roman"/>
          <w:i/>
          <w:color w:val="000000"/>
          <w:sz w:val="24"/>
          <w:szCs w:val="24"/>
          <w:lang w:val="ro-RO"/>
        </w:rPr>
        <w:t>9</w:t>
      </w:r>
      <w:r w:rsidRPr="0012359D">
        <w:rPr>
          <w:rFonts w:ascii="Times New Roman" w:hAnsi="Times New Roman"/>
          <w:i/>
          <w:color w:val="000000"/>
          <w:sz w:val="24"/>
          <w:szCs w:val="24"/>
          <w:lang w:val="ro-RO"/>
        </w:rPr>
        <w:t xml:space="preserve">.1. </w:t>
      </w:r>
    </w:p>
    <w:p w14:paraId="05A1BEF5" w14:textId="77777777" w:rsidR="00AD4545" w:rsidRPr="0012359D" w:rsidRDefault="00AD4545" w:rsidP="00AD4545">
      <w:pPr>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(3).</w:t>
      </w:r>
      <w:r w:rsidRPr="0012359D">
        <w:rPr>
          <w:rFonts w:ascii="Times New Roman" w:hAnsi="Times New Roman"/>
          <w:sz w:val="24"/>
          <w:szCs w:val="24"/>
          <w:lang w:val="ro-RO"/>
        </w:rPr>
        <w:t xml:space="preserve"> Evaluarea bazei materiale, trebuie să se refere la capacități și grade de încărcare săptămânale, precum și la echipamente, standuri, tehnică de calcul, softuri, bază bibliografică, biblioteci și săli de studiu, precum și altele. Baza materială este specifică fiecărui program de studiu în parte.</w:t>
      </w:r>
    </w:p>
    <w:p w14:paraId="29275F8C" w14:textId="77777777" w:rsidR="00AD4545" w:rsidRPr="0012359D" w:rsidRDefault="00AD4545" w:rsidP="00AD4545">
      <w:pPr>
        <w:spacing w:after="120" w:line="240" w:lineRule="auto"/>
        <w:jc w:val="both"/>
        <w:rPr>
          <w:rFonts w:ascii="Times New Roman" w:hAnsi="Times New Roman"/>
          <w:bCs/>
          <w:iCs/>
          <w:color w:val="0000FF"/>
          <w:sz w:val="24"/>
          <w:szCs w:val="24"/>
          <w:lang w:val="ro-RO"/>
        </w:rPr>
      </w:pPr>
      <w:r w:rsidRPr="0012359D">
        <w:rPr>
          <w:rFonts w:ascii="Times New Roman" w:hAnsi="Times New Roman"/>
          <w:b/>
          <w:sz w:val="24"/>
          <w:szCs w:val="24"/>
          <w:lang w:val="ro-RO"/>
        </w:rPr>
        <w:lastRenderedPageBreak/>
        <w:t>(4).</w:t>
      </w:r>
      <w:r w:rsidRPr="0012359D">
        <w:rPr>
          <w:rFonts w:ascii="Times New Roman" w:hAnsi="Times New Roman"/>
          <w:sz w:val="24"/>
          <w:szCs w:val="24"/>
          <w:lang w:val="ro-RO"/>
        </w:rPr>
        <w:t xml:space="preserve"> Formațiile de studii pentru activitățile de curs (seriile de predare pe ani de studii), pentru activitățile de seminar (grupe) și pentru activitățile de laborator și cele de proiect (subgrupe), se stabilesc de către organizatorul programului de studii (facultate/departament), cu asigurarea condițiilor unui proces de învățământ de calitate. Numărul maxim de studenți în grupa de seminar este 30, corelat cu capacitatea sălilor de seminar, iar numărul maxim de studenți în subgrupa de laborator este de 15 și corelat cu capacitatea și dotarea laboratoarelor. </w:t>
      </w:r>
      <w:r w:rsidRPr="0012359D">
        <w:rPr>
          <w:rFonts w:ascii="Times New Roman" w:hAnsi="Times New Roman"/>
          <w:i/>
          <w:sz w:val="24"/>
          <w:szCs w:val="24"/>
          <w:lang w:val="ro-RO"/>
        </w:rPr>
        <w:t>Se recomandă ca seriile de predare curs să nu depășească 150 studenți.</w:t>
      </w:r>
      <w:r w:rsidRPr="0012359D">
        <w:rPr>
          <w:rFonts w:ascii="Times New Roman" w:hAnsi="Times New Roman"/>
          <w:sz w:val="24"/>
          <w:szCs w:val="24"/>
          <w:lang w:val="ro-RO"/>
        </w:rPr>
        <w:t xml:space="preserve"> </w:t>
      </w:r>
    </w:p>
    <w:p w14:paraId="66894D95" w14:textId="77777777" w:rsidR="00AD4545" w:rsidRPr="0012359D" w:rsidRDefault="00AD4545" w:rsidP="00AD4545">
      <w:pPr>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(5).</w:t>
      </w:r>
      <w:r w:rsidRPr="0012359D">
        <w:rPr>
          <w:rFonts w:ascii="Times New Roman" w:hAnsi="Times New Roman"/>
          <w:sz w:val="24"/>
          <w:szCs w:val="24"/>
          <w:lang w:val="ro-RO"/>
        </w:rPr>
        <w:t xml:space="preserve"> Activitățile didactice de laborator și cele de proiect vor fi normate pe subgrupe. </w:t>
      </w:r>
    </w:p>
    <w:p w14:paraId="3C723129" w14:textId="77777777" w:rsidR="00AD4545" w:rsidRPr="0012359D" w:rsidRDefault="00AD4545" w:rsidP="00AD4545">
      <w:pPr>
        <w:spacing w:after="120" w:line="240" w:lineRule="auto"/>
        <w:jc w:val="both"/>
        <w:rPr>
          <w:rFonts w:ascii="Times New Roman" w:hAnsi="Times New Roman"/>
          <w:bCs/>
          <w:i/>
          <w:iCs/>
          <w:sz w:val="24"/>
          <w:szCs w:val="24"/>
          <w:lang w:val="ro-RO"/>
        </w:rPr>
      </w:pPr>
      <w:r w:rsidRPr="0012359D">
        <w:rPr>
          <w:rFonts w:ascii="Times New Roman" w:hAnsi="Times New Roman"/>
          <w:b/>
          <w:bCs/>
          <w:i/>
          <w:iCs/>
          <w:sz w:val="24"/>
          <w:szCs w:val="24"/>
          <w:lang w:val="ro-RO"/>
        </w:rPr>
        <w:t>Notă:</w:t>
      </w:r>
      <w:r w:rsidRPr="0012359D">
        <w:rPr>
          <w:rFonts w:ascii="Times New Roman" w:hAnsi="Times New Roman"/>
          <w:bCs/>
          <w:i/>
          <w:iCs/>
          <w:sz w:val="24"/>
          <w:szCs w:val="24"/>
          <w:lang w:val="ro-RO"/>
        </w:rPr>
        <w:t xml:space="preserve"> Prevederile (4) și (5) nu sunt obligatorii pentru disciplinele de învățământ la care, prin natura lor, activitatea de laborator prevăzută în planul de învățământ nu presupune lucrări pe standuri și/sau utilizarea unei aparaturi, discipline cum ar fi: Desenul tehnic, </w:t>
      </w:r>
      <w:proofErr w:type="spellStart"/>
      <w:r w:rsidRPr="0012359D">
        <w:rPr>
          <w:rFonts w:ascii="Times New Roman" w:hAnsi="Times New Roman"/>
          <w:bCs/>
          <w:i/>
          <w:iCs/>
          <w:sz w:val="24"/>
          <w:szCs w:val="24"/>
          <w:lang w:val="ro-RO"/>
        </w:rPr>
        <w:t>Infografica</w:t>
      </w:r>
      <w:proofErr w:type="spellEnd"/>
      <w:r w:rsidRPr="0012359D">
        <w:rPr>
          <w:rFonts w:ascii="Times New Roman" w:hAnsi="Times New Roman"/>
          <w:bCs/>
          <w:i/>
          <w:iCs/>
          <w:sz w:val="24"/>
          <w:szCs w:val="24"/>
          <w:lang w:val="ro-RO"/>
        </w:rPr>
        <w:t>, disciplinele informatice ș.a</w:t>
      </w:r>
      <w:r w:rsidRPr="0012359D">
        <w:rPr>
          <w:rFonts w:ascii="Times New Roman" w:hAnsi="Times New Roman"/>
          <w:sz w:val="24"/>
          <w:szCs w:val="24"/>
          <w:lang w:val="ro-RO"/>
        </w:rPr>
        <w:t xml:space="preserve">., </w:t>
      </w:r>
      <w:r w:rsidRPr="0012359D">
        <w:rPr>
          <w:rFonts w:ascii="Times New Roman" w:hAnsi="Times New Roman"/>
          <w:i/>
          <w:sz w:val="24"/>
          <w:szCs w:val="24"/>
          <w:lang w:val="ro-RO"/>
        </w:rPr>
        <w:t xml:space="preserve">dar în această </w:t>
      </w:r>
      <w:proofErr w:type="spellStart"/>
      <w:r w:rsidRPr="0012359D">
        <w:rPr>
          <w:rFonts w:ascii="Times New Roman" w:hAnsi="Times New Roman"/>
          <w:i/>
          <w:sz w:val="24"/>
          <w:szCs w:val="24"/>
          <w:lang w:val="ro-RO"/>
        </w:rPr>
        <w:t>situaţie</w:t>
      </w:r>
      <w:proofErr w:type="spellEnd"/>
      <w:r w:rsidRPr="0012359D">
        <w:rPr>
          <w:rFonts w:ascii="Times New Roman" w:hAnsi="Times New Roman"/>
          <w:i/>
          <w:sz w:val="24"/>
          <w:szCs w:val="24"/>
          <w:lang w:val="ro-RO"/>
        </w:rPr>
        <w:t xml:space="preserve"> trebuie asigurat câte un post de lucru la fiecare student.</w:t>
      </w:r>
    </w:p>
    <w:p w14:paraId="03D4B82E" w14:textId="77777777" w:rsidR="00AD4545" w:rsidRPr="0012359D" w:rsidRDefault="00AD4545" w:rsidP="00760B89">
      <w:pPr>
        <w:pStyle w:val="Titlu3"/>
      </w:pPr>
      <w:bookmarkStart w:id="112" w:name="_Toc494887697"/>
      <w:r w:rsidRPr="0012359D">
        <w:t>Cercetarea științifică</w:t>
      </w:r>
      <w:bookmarkEnd w:id="112"/>
    </w:p>
    <w:p w14:paraId="12AA7EBA" w14:textId="77777777" w:rsidR="00AD4545" w:rsidRPr="0012359D" w:rsidRDefault="00AD4545" w:rsidP="00AD4545">
      <w:pPr>
        <w:spacing w:after="120" w:line="240" w:lineRule="auto"/>
        <w:ind w:firstLine="708"/>
        <w:jc w:val="both"/>
        <w:rPr>
          <w:rFonts w:ascii="Times New Roman" w:hAnsi="Times New Roman"/>
          <w:sz w:val="24"/>
          <w:szCs w:val="24"/>
          <w:lang w:val="ro-RO"/>
        </w:rPr>
      </w:pPr>
      <w:r w:rsidRPr="0012359D">
        <w:rPr>
          <w:rFonts w:ascii="Times New Roman" w:hAnsi="Times New Roman"/>
          <w:sz w:val="24"/>
          <w:szCs w:val="24"/>
          <w:lang w:val="ro-RO"/>
        </w:rPr>
        <w:t xml:space="preserve">Prin cercetare științifică se înțelege orice activitate de analiză, creație sau dezvoltare științifică sau </w:t>
      </w:r>
      <w:proofErr w:type="spellStart"/>
      <w:r w:rsidRPr="0012359D">
        <w:rPr>
          <w:rFonts w:ascii="Times New Roman" w:hAnsi="Times New Roman"/>
          <w:sz w:val="24"/>
          <w:szCs w:val="24"/>
          <w:lang w:val="ro-RO"/>
        </w:rPr>
        <w:t>științifico</w:t>
      </w:r>
      <w:proofErr w:type="spellEnd"/>
      <w:r w:rsidRPr="0012359D">
        <w:rPr>
          <w:rFonts w:ascii="Times New Roman" w:hAnsi="Times New Roman"/>
          <w:sz w:val="24"/>
          <w:szCs w:val="24"/>
          <w:lang w:val="ro-RO"/>
        </w:rPr>
        <w:t xml:space="preserve">-tehnică; sunt de asemenea asimilate </w:t>
      </w:r>
      <w:r w:rsidRPr="0012359D">
        <w:rPr>
          <w:rFonts w:ascii="Times New Roman" w:hAnsi="Times New Roman"/>
          <w:i/>
          <w:sz w:val="24"/>
          <w:szCs w:val="24"/>
          <w:lang w:val="ro-RO"/>
        </w:rPr>
        <w:t>cercetării științifice</w:t>
      </w:r>
      <w:r w:rsidRPr="0012359D">
        <w:rPr>
          <w:rFonts w:ascii="Times New Roman" w:hAnsi="Times New Roman"/>
          <w:sz w:val="24"/>
          <w:szCs w:val="24"/>
          <w:lang w:val="ro-RO"/>
        </w:rPr>
        <w:t xml:space="preserve"> activitățile de diseminare recunoscute a cercetării științifice proprii.</w:t>
      </w:r>
    </w:p>
    <w:p w14:paraId="31CC5A05" w14:textId="77777777" w:rsidR="00AD4545" w:rsidRPr="0012359D" w:rsidRDefault="00AD4545" w:rsidP="00AD4545">
      <w:pPr>
        <w:tabs>
          <w:tab w:val="left" w:pos="969"/>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Pentru a fi luată în considerare cu ocazia evaluării externe, activitatea de cercetare științifică trebuie să îndeplinească următoarele condiții: </w:t>
      </w:r>
    </w:p>
    <w:p w14:paraId="07A6515B" w14:textId="77777777" w:rsidR="00AD4545" w:rsidRPr="0012359D" w:rsidRDefault="00AD4545" w:rsidP="00AD4545">
      <w:pPr>
        <w:tabs>
          <w:tab w:val="left" w:pos="969"/>
        </w:tabs>
        <w:spacing w:after="0" w:line="240" w:lineRule="auto"/>
        <w:ind w:left="567"/>
        <w:jc w:val="both"/>
        <w:rPr>
          <w:rFonts w:ascii="Times New Roman" w:hAnsi="Times New Roman"/>
          <w:sz w:val="24"/>
          <w:szCs w:val="24"/>
          <w:lang w:val="ro-RO"/>
        </w:rPr>
      </w:pPr>
      <w:r w:rsidRPr="0012359D">
        <w:rPr>
          <w:rFonts w:ascii="Times New Roman" w:hAnsi="Times New Roman"/>
          <w:b/>
          <w:sz w:val="24"/>
          <w:szCs w:val="24"/>
          <w:lang w:val="ro-RO"/>
        </w:rPr>
        <w:t>a)</w:t>
      </w:r>
      <w:r w:rsidRPr="0012359D">
        <w:rPr>
          <w:rFonts w:ascii="Times New Roman" w:hAnsi="Times New Roman"/>
          <w:sz w:val="24"/>
          <w:szCs w:val="24"/>
          <w:lang w:val="ro-RO"/>
        </w:rPr>
        <w:t xml:space="preserve"> să fie confirmată/atestată prin documente oficiale;</w:t>
      </w:r>
    </w:p>
    <w:p w14:paraId="128BB3E1" w14:textId="77777777" w:rsidR="00AD4545" w:rsidRPr="0012359D" w:rsidRDefault="00AD4545" w:rsidP="00AD4545">
      <w:pPr>
        <w:tabs>
          <w:tab w:val="left" w:pos="1368"/>
        </w:tabs>
        <w:spacing w:after="0" w:line="240" w:lineRule="auto"/>
        <w:ind w:left="567"/>
        <w:jc w:val="both"/>
        <w:rPr>
          <w:rFonts w:ascii="Times New Roman" w:hAnsi="Times New Roman"/>
          <w:sz w:val="24"/>
          <w:szCs w:val="24"/>
          <w:lang w:val="ro-RO"/>
        </w:rPr>
      </w:pPr>
      <w:r w:rsidRPr="0012359D">
        <w:rPr>
          <w:rFonts w:ascii="Times New Roman" w:hAnsi="Times New Roman"/>
          <w:b/>
          <w:sz w:val="24"/>
          <w:szCs w:val="24"/>
          <w:lang w:val="ro-RO"/>
        </w:rPr>
        <w:t>b)</w:t>
      </w:r>
      <w:r w:rsidRPr="0012359D">
        <w:rPr>
          <w:rFonts w:ascii="Times New Roman" w:hAnsi="Times New Roman"/>
          <w:sz w:val="24"/>
          <w:szCs w:val="24"/>
          <w:lang w:val="ro-RO"/>
        </w:rPr>
        <w:t xml:space="preserve"> să fie finalizată (de exemplu: granturi/contracte de cercetare sau fazele lor distincte predate și recepționate, articole publicate, comunicări științifice susținute și publicate);</w:t>
      </w:r>
    </w:p>
    <w:p w14:paraId="14806B79" w14:textId="77777777" w:rsidR="00AD4545" w:rsidRPr="0012359D" w:rsidRDefault="00AD4545" w:rsidP="00AD4545">
      <w:pPr>
        <w:widowControl w:val="0"/>
        <w:tabs>
          <w:tab w:val="left" w:pos="1368"/>
        </w:tabs>
        <w:spacing w:after="120" w:line="240" w:lineRule="auto"/>
        <w:ind w:left="567"/>
        <w:jc w:val="both"/>
        <w:rPr>
          <w:rFonts w:ascii="Times New Roman" w:hAnsi="Times New Roman"/>
          <w:sz w:val="24"/>
          <w:szCs w:val="24"/>
          <w:lang w:val="ro-RO"/>
        </w:rPr>
      </w:pPr>
      <w:r w:rsidRPr="0012359D">
        <w:rPr>
          <w:rFonts w:ascii="Times New Roman" w:hAnsi="Times New Roman"/>
          <w:b/>
          <w:sz w:val="24"/>
          <w:szCs w:val="24"/>
          <w:lang w:val="ro-RO"/>
        </w:rPr>
        <w:t>c)</w:t>
      </w:r>
      <w:r w:rsidRPr="0012359D">
        <w:rPr>
          <w:rFonts w:ascii="Times New Roman" w:hAnsi="Times New Roman"/>
          <w:sz w:val="24"/>
          <w:szCs w:val="24"/>
          <w:lang w:val="ro-RO"/>
        </w:rPr>
        <w:t xml:space="preserve"> să se desfășoare în instituția de învățământ superior de care aparține unitatea de învățământ evaluată, sau </w:t>
      </w:r>
      <w:proofErr w:type="spellStart"/>
      <w:r w:rsidRPr="0012359D">
        <w:rPr>
          <w:rFonts w:ascii="Times New Roman" w:hAnsi="Times New Roman"/>
          <w:sz w:val="24"/>
          <w:szCs w:val="24"/>
          <w:lang w:val="ro-RO"/>
        </w:rPr>
        <w:t>într</w:t>
      </w:r>
      <w:proofErr w:type="spellEnd"/>
      <w:r w:rsidRPr="0012359D">
        <w:rPr>
          <w:rFonts w:ascii="Times New Roman" w:hAnsi="Times New Roman"/>
          <w:sz w:val="24"/>
          <w:szCs w:val="24"/>
          <w:lang w:val="ro-RO"/>
        </w:rPr>
        <w:t xml:space="preserve">-unul din centrele de cercetare ale acesteia, sau să reprezinte o colaborare, delimitată și atestată ca atare, cu alte instituții de învățământ superior sau de cercetare. Această prevedere nu se aplică </w:t>
      </w:r>
      <w:proofErr w:type="spellStart"/>
      <w:r w:rsidRPr="0012359D">
        <w:rPr>
          <w:rFonts w:ascii="Times New Roman" w:hAnsi="Times New Roman"/>
          <w:sz w:val="24"/>
          <w:szCs w:val="24"/>
          <w:lang w:val="ro-RO"/>
        </w:rPr>
        <w:t>şi</w:t>
      </w:r>
      <w:proofErr w:type="spellEnd"/>
      <w:r w:rsidRPr="0012359D">
        <w:rPr>
          <w:rFonts w:ascii="Times New Roman" w:hAnsi="Times New Roman"/>
          <w:sz w:val="24"/>
          <w:szCs w:val="24"/>
          <w:lang w:val="ro-RO"/>
        </w:rPr>
        <w:t xml:space="preserve"> </w:t>
      </w:r>
      <w:proofErr w:type="spellStart"/>
      <w:r w:rsidRPr="0012359D">
        <w:rPr>
          <w:rFonts w:ascii="Times New Roman" w:hAnsi="Times New Roman"/>
          <w:sz w:val="24"/>
          <w:szCs w:val="24"/>
          <w:lang w:val="ro-RO"/>
        </w:rPr>
        <w:t>activităţilor</w:t>
      </w:r>
      <w:proofErr w:type="spellEnd"/>
      <w:r w:rsidRPr="0012359D">
        <w:rPr>
          <w:rFonts w:ascii="Times New Roman" w:hAnsi="Times New Roman"/>
          <w:sz w:val="24"/>
          <w:szCs w:val="24"/>
          <w:lang w:val="ro-RO"/>
        </w:rPr>
        <w:t xml:space="preserve"> de diseminare a cercetării.</w:t>
      </w:r>
    </w:p>
    <w:p w14:paraId="1DA7C54B" w14:textId="77777777" w:rsidR="00AD4545" w:rsidRPr="0012359D" w:rsidRDefault="00AD4545" w:rsidP="00AD4545">
      <w:pPr>
        <w:tabs>
          <w:tab w:val="left" w:pos="969"/>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(2).</w:t>
      </w:r>
      <w:r w:rsidRPr="0012359D">
        <w:rPr>
          <w:rFonts w:ascii="Times New Roman" w:hAnsi="Times New Roman"/>
          <w:sz w:val="24"/>
          <w:szCs w:val="24"/>
          <w:lang w:val="ro-RO"/>
        </w:rPr>
        <w:t xml:space="preserve"> Se consideră cercetare științifică următoarele categorii de activități:</w:t>
      </w:r>
    </w:p>
    <w:p w14:paraId="48489AE6" w14:textId="77777777" w:rsidR="00AD4545" w:rsidRPr="0012359D" w:rsidRDefault="00AD4545" w:rsidP="00AD4545">
      <w:pPr>
        <w:tabs>
          <w:tab w:val="left" w:pos="1368"/>
        </w:tabs>
        <w:spacing w:after="0" w:line="240" w:lineRule="auto"/>
        <w:ind w:left="426"/>
        <w:jc w:val="both"/>
        <w:rPr>
          <w:rFonts w:ascii="Times New Roman" w:hAnsi="Times New Roman"/>
          <w:sz w:val="24"/>
          <w:szCs w:val="24"/>
          <w:lang w:val="ro-RO"/>
        </w:rPr>
      </w:pPr>
      <w:r w:rsidRPr="0012359D">
        <w:rPr>
          <w:rFonts w:ascii="Times New Roman" w:hAnsi="Times New Roman"/>
          <w:b/>
          <w:sz w:val="24"/>
          <w:szCs w:val="24"/>
          <w:lang w:val="ro-RO"/>
        </w:rPr>
        <w:t>a)</w:t>
      </w:r>
      <w:r w:rsidRPr="00C2331A">
        <w:rPr>
          <w:rFonts w:ascii="Times New Roman" w:hAnsi="Times New Roman"/>
          <w:b/>
          <w:sz w:val="24"/>
          <w:szCs w:val="24"/>
          <w:lang w:val="ro-RO"/>
        </w:rPr>
        <w:t xml:space="preserve"> </w:t>
      </w:r>
      <w:r w:rsidRPr="0012359D">
        <w:rPr>
          <w:rFonts w:ascii="Times New Roman" w:hAnsi="Times New Roman"/>
          <w:i/>
          <w:sz w:val="24"/>
          <w:szCs w:val="24"/>
          <w:lang w:val="ro-RO"/>
        </w:rPr>
        <w:t>cercetarea științifică propriu-zisă</w:t>
      </w:r>
      <w:r w:rsidRPr="0012359D">
        <w:rPr>
          <w:rFonts w:ascii="Times New Roman" w:hAnsi="Times New Roman"/>
          <w:sz w:val="24"/>
          <w:szCs w:val="24"/>
          <w:lang w:val="ro-RO"/>
        </w:rPr>
        <w:t>: activitățile în cadrul granturilor obținute prin competiție și al contractelor de cercetare sau de cercetare-proiectare, precum și activitățile de cercetare necontractate, dar incluse în planurile de cercetare ale instituției de învățământ superior, finalizate cu articole originale publicate în reviste indexate în baze de date internaționale sau cu brevete de invenție;</w:t>
      </w:r>
    </w:p>
    <w:p w14:paraId="246B3C6D" w14:textId="77777777" w:rsidR="00AD4545" w:rsidRPr="0012359D" w:rsidRDefault="00AD4545" w:rsidP="00AD4545">
      <w:pPr>
        <w:widowControl w:val="0"/>
        <w:tabs>
          <w:tab w:val="left" w:pos="1368"/>
        </w:tabs>
        <w:spacing w:after="0" w:line="240" w:lineRule="auto"/>
        <w:ind w:left="426"/>
        <w:jc w:val="both"/>
        <w:rPr>
          <w:rFonts w:ascii="Times New Roman" w:hAnsi="Times New Roman"/>
          <w:sz w:val="24"/>
          <w:szCs w:val="24"/>
          <w:lang w:val="ro-RO"/>
        </w:rPr>
      </w:pPr>
      <w:r w:rsidRPr="0012359D">
        <w:rPr>
          <w:rFonts w:ascii="Times New Roman" w:hAnsi="Times New Roman"/>
          <w:b/>
          <w:sz w:val="24"/>
          <w:szCs w:val="24"/>
          <w:lang w:val="ro-RO"/>
        </w:rPr>
        <w:t>b)</w:t>
      </w:r>
      <w:r w:rsidRPr="00C2331A">
        <w:rPr>
          <w:rFonts w:ascii="Times New Roman" w:hAnsi="Times New Roman"/>
          <w:b/>
          <w:sz w:val="24"/>
          <w:szCs w:val="24"/>
          <w:lang w:val="ro-RO"/>
        </w:rPr>
        <w:t xml:space="preserve"> </w:t>
      </w:r>
      <w:r w:rsidRPr="0012359D">
        <w:rPr>
          <w:rFonts w:ascii="Times New Roman" w:hAnsi="Times New Roman"/>
          <w:i/>
          <w:sz w:val="24"/>
          <w:szCs w:val="24"/>
          <w:lang w:val="ro-RO"/>
        </w:rPr>
        <w:t>activități asimilate cercetării științifice</w:t>
      </w:r>
      <w:r w:rsidRPr="0012359D">
        <w:rPr>
          <w:rFonts w:ascii="Times New Roman" w:hAnsi="Times New Roman"/>
          <w:sz w:val="24"/>
          <w:szCs w:val="24"/>
          <w:lang w:val="ro-RO"/>
        </w:rPr>
        <w:t xml:space="preserve">: elaborarea de manuale, tratate sau monografii publicate în edituri internaționale sau recunoscute pe plan național, articole publicate în reviste reprezentative pentru domeniul respectiv, comunicări la manifestări științifice cu comitete științifice de evaluare în vederea acceptării lor, susținute și publicate în volume catalogate ISSN sau ISBN, elaborarea de standarde și norme tehnice, expertize, consultanță științifică, conducere de doctorat în faza </w:t>
      </w:r>
      <w:r w:rsidRPr="0012359D">
        <w:rPr>
          <w:rFonts w:ascii="Times New Roman" w:hAnsi="Times New Roman"/>
          <w:i/>
          <w:sz w:val="24"/>
          <w:szCs w:val="24"/>
          <w:lang w:val="ro-RO"/>
        </w:rPr>
        <w:t>programului de cercetare științifică</w:t>
      </w:r>
      <w:r w:rsidRPr="0012359D">
        <w:rPr>
          <w:rFonts w:ascii="Times New Roman" w:hAnsi="Times New Roman"/>
          <w:sz w:val="24"/>
          <w:szCs w:val="24"/>
          <w:lang w:val="ro-RO"/>
        </w:rPr>
        <w:t xml:space="preserve"> (etapa a II-a a studiilor doctorale).</w:t>
      </w:r>
    </w:p>
    <w:p w14:paraId="40F9F764" w14:textId="77777777" w:rsidR="00AD4545" w:rsidRPr="0012359D" w:rsidRDefault="00AD4545" w:rsidP="00AD4545">
      <w:pPr>
        <w:tabs>
          <w:tab w:val="left" w:pos="1368"/>
        </w:tabs>
        <w:spacing w:after="120" w:line="240" w:lineRule="auto"/>
        <w:ind w:left="426"/>
        <w:jc w:val="both"/>
        <w:rPr>
          <w:rFonts w:ascii="Times New Roman" w:hAnsi="Times New Roman"/>
          <w:sz w:val="24"/>
          <w:szCs w:val="24"/>
          <w:lang w:val="ro-RO"/>
        </w:rPr>
      </w:pPr>
      <w:r w:rsidRPr="0012359D">
        <w:rPr>
          <w:rFonts w:ascii="Times New Roman" w:hAnsi="Times New Roman"/>
          <w:b/>
          <w:sz w:val="24"/>
          <w:szCs w:val="24"/>
          <w:lang w:val="ro-RO"/>
        </w:rPr>
        <w:t>c)</w:t>
      </w:r>
      <w:r w:rsidRPr="0012359D">
        <w:rPr>
          <w:rFonts w:ascii="Times New Roman" w:hAnsi="Times New Roman"/>
          <w:sz w:val="24"/>
          <w:szCs w:val="24"/>
          <w:lang w:val="ro-RO"/>
        </w:rPr>
        <w:t xml:space="preserve"> Nu sunt asimilate cercetării științifice: elaborarea de cursuri universitare și alte materiale didactice (îndrumare de proiect sau de laborator, culegeri de probleme de uz intern etc.), avizări de proiecte, îndrumarea lucrărilor de disertație ale masteranzilor, și îndrumarea doctoranzilor pe durata programului de pregătire universitară avansată (etapa I a studiilor doctorale). </w:t>
      </w:r>
    </w:p>
    <w:p w14:paraId="50949058" w14:textId="77777777" w:rsidR="00AD4545" w:rsidRPr="0012359D" w:rsidRDefault="00AD4545" w:rsidP="00AD4545">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lastRenderedPageBreak/>
        <w:t>(3).</w:t>
      </w:r>
      <w:r w:rsidRPr="0012359D">
        <w:rPr>
          <w:rFonts w:ascii="Times New Roman" w:hAnsi="Times New Roman"/>
          <w:bCs/>
          <w:iCs/>
          <w:sz w:val="24"/>
          <w:szCs w:val="24"/>
          <w:lang w:val="ro-RO"/>
        </w:rPr>
        <w:t xml:space="preserve"> Domeniul în care unitatea de învățământ supusă evaluării desfășoară activități de cercetare științifică trebuie să fie în concordanță cu domeniul programului de studii supus evaluării. Cadrele didactice cu activități la discipline inginerești de domeniu, precum și cele cu activitate didactică la disciplinele de specialitate trebuie să desfășoare activități de cercetare științifică în domeniul programului supus evaluării sau în domenii înrudite. Este recomandabil ca și cadrele didactice care activează la celelalte categorii de discipline să desfășoare activități de cercetare care să aibă o minimă legătură cu domeniul programului de studii (fac excepție cadrele didactice de la disciplina </w:t>
      </w:r>
      <w:r w:rsidRPr="0012359D">
        <w:rPr>
          <w:rFonts w:ascii="Times New Roman" w:hAnsi="Times New Roman"/>
          <w:bCs/>
          <w:i/>
          <w:iCs/>
          <w:sz w:val="24"/>
          <w:szCs w:val="24"/>
          <w:lang w:val="ro-RO"/>
        </w:rPr>
        <w:t>Educație fizică și sport).</w:t>
      </w:r>
    </w:p>
    <w:p w14:paraId="6E7251B7" w14:textId="77777777" w:rsidR="00AD4545" w:rsidRPr="0012359D" w:rsidRDefault="00AD4545" w:rsidP="00AD4545">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(4).</w:t>
      </w:r>
      <w:r w:rsidRPr="0012359D">
        <w:rPr>
          <w:rFonts w:ascii="Times New Roman" w:hAnsi="Times New Roman"/>
          <w:bCs/>
          <w:iCs/>
          <w:sz w:val="24"/>
          <w:szCs w:val="24"/>
          <w:lang w:val="ro-RO"/>
        </w:rPr>
        <w:t xml:space="preserve"> Activitatea de cercetare științifică a unității de învățământ superior evaluată, trebuie să se desfășoare după un plan de cercetare științifică întocmit la nivel de departament sau </w:t>
      </w:r>
      <w:proofErr w:type="spellStart"/>
      <w:r w:rsidRPr="0012359D">
        <w:rPr>
          <w:rFonts w:ascii="Times New Roman" w:hAnsi="Times New Roman"/>
          <w:bCs/>
          <w:iCs/>
          <w:sz w:val="24"/>
          <w:szCs w:val="24"/>
          <w:lang w:val="ro-RO"/>
        </w:rPr>
        <w:t>defacultate</w:t>
      </w:r>
      <w:proofErr w:type="spellEnd"/>
      <w:r w:rsidRPr="0012359D">
        <w:rPr>
          <w:rFonts w:ascii="Times New Roman" w:hAnsi="Times New Roman"/>
          <w:bCs/>
          <w:iCs/>
          <w:sz w:val="24"/>
          <w:szCs w:val="24"/>
          <w:lang w:val="ro-RO"/>
        </w:rPr>
        <w:t>, inclus în planul de cercetare al instituției de învățământ superior; o lucrare de cercetare în specialitate se consideră o singură dată (la evaluarea unui singur program de studii) și numai la unitatea de învățământ unde a fost efectuată.</w:t>
      </w:r>
    </w:p>
    <w:p w14:paraId="32B5B9D7" w14:textId="77777777" w:rsidR="00AD4545" w:rsidRPr="0012359D" w:rsidRDefault="00AD4545" w:rsidP="00AD4545">
      <w:pPr>
        <w:tabs>
          <w:tab w:val="left" w:pos="969"/>
        </w:tabs>
        <w:spacing w:after="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(5).  a)</w:t>
      </w:r>
      <w:r w:rsidRPr="0012359D">
        <w:rPr>
          <w:rFonts w:ascii="Times New Roman" w:hAnsi="Times New Roman"/>
          <w:bCs/>
          <w:iCs/>
          <w:sz w:val="24"/>
          <w:szCs w:val="24"/>
          <w:lang w:val="ro-RO"/>
        </w:rPr>
        <w:t>Instituția de învățământ superior trebuie să organizeze manifestări științifice naționale și internaționale, să aibă reviste științifice cu apariție regulată catalogate ISSN și recunoscute, precum și să colaboreze cu unități și instituții de cercetare științifică din țară și de peste hotare.</w:t>
      </w:r>
    </w:p>
    <w:p w14:paraId="00A7375D" w14:textId="77777777" w:rsidR="00AD4545" w:rsidRPr="0012359D" w:rsidRDefault="00AD4545" w:rsidP="00AD4545">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 xml:space="preserve">        b)</w:t>
      </w:r>
      <w:r w:rsidRPr="0012359D">
        <w:rPr>
          <w:rFonts w:ascii="Times New Roman" w:hAnsi="Times New Roman"/>
          <w:bCs/>
          <w:iCs/>
          <w:sz w:val="24"/>
          <w:szCs w:val="24"/>
          <w:lang w:val="ro-RO"/>
        </w:rPr>
        <w:t xml:space="preserve"> Domeniul în care se </w:t>
      </w:r>
      <w:proofErr w:type="spellStart"/>
      <w:r w:rsidRPr="0012359D">
        <w:rPr>
          <w:rFonts w:ascii="Times New Roman" w:hAnsi="Times New Roman"/>
          <w:bCs/>
          <w:iCs/>
          <w:sz w:val="24"/>
          <w:szCs w:val="24"/>
          <w:lang w:val="ro-RO"/>
        </w:rPr>
        <w:t>încadreaza</w:t>
      </w:r>
      <w:proofErr w:type="spellEnd"/>
      <w:r w:rsidRPr="0012359D">
        <w:rPr>
          <w:rFonts w:ascii="Times New Roman" w:hAnsi="Times New Roman"/>
          <w:bCs/>
          <w:iCs/>
          <w:sz w:val="24"/>
          <w:szCs w:val="24"/>
          <w:lang w:val="ro-RO"/>
        </w:rPr>
        <w:t xml:space="preserve"> programul de studii evaluat trebuie să se regăsească în secțiunile manifestărilor științifice organizate, precum și în tematica generală a revistelor conform. pct. </w:t>
      </w:r>
      <w:r w:rsidRPr="0012359D">
        <w:rPr>
          <w:rFonts w:ascii="Times New Roman" w:hAnsi="Times New Roman"/>
          <w:b/>
          <w:bCs/>
          <w:iCs/>
          <w:sz w:val="24"/>
          <w:szCs w:val="24"/>
          <w:lang w:val="ro-RO"/>
        </w:rPr>
        <w:t>a).</w:t>
      </w:r>
    </w:p>
    <w:p w14:paraId="2A039E7D" w14:textId="77777777" w:rsidR="00AD4545" w:rsidRPr="0012359D" w:rsidRDefault="00AD4545" w:rsidP="00AD4545">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(6).</w:t>
      </w:r>
      <w:r w:rsidRPr="0012359D">
        <w:rPr>
          <w:rFonts w:ascii="Times New Roman" w:hAnsi="Times New Roman"/>
          <w:bCs/>
          <w:iCs/>
          <w:sz w:val="24"/>
          <w:szCs w:val="24"/>
          <w:lang w:val="ro-RO"/>
        </w:rPr>
        <w:t xml:space="preserve"> O instituție de învățământ superior acreditată trebuie să aibă cel puțin un centru de cercetare științifică recunoscut, sau să colaboreze cu astfel de centre și institute de cercetare (din domenii corespunzătoare celor în care prestează activitate de învățământ).</w:t>
      </w:r>
    </w:p>
    <w:p w14:paraId="67E3E19F" w14:textId="77777777" w:rsidR="00AD4545" w:rsidRPr="0012359D" w:rsidRDefault="00AD4545" w:rsidP="00AD4545">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(7).</w:t>
      </w:r>
      <w:r w:rsidRPr="0012359D">
        <w:rPr>
          <w:rFonts w:ascii="Times New Roman" w:hAnsi="Times New Roman"/>
          <w:bCs/>
          <w:iCs/>
          <w:sz w:val="24"/>
          <w:szCs w:val="24"/>
          <w:lang w:val="ro-RO"/>
        </w:rPr>
        <w:t xml:space="preserve"> Instituția de învățământ superior acreditată trebuie să dispună de editură proprie, precum și publicații catalogate ISSN și/sau ISBN.</w:t>
      </w:r>
    </w:p>
    <w:p w14:paraId="2C538FA8" w14:textId="77777777" w:rsidR="00AD4545" w:rsidRPr="0012359D" w:rsidRDefault="00AD4545" w:rsidP="00AD4545">
      <w:pPr>
        <w:tabs>
          <w:tab w:val="left" w:pos="969"/>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(8).</w:t>
      </w:r>
      <w:r w:rsidRPr="0012359D">
        <w:rPr>
          <w:rFonts w:ascii="Times New Roman" w:hAnsi="Times New Roman"/>
          <w:sz w:val="24"/>
          <w:szCs w:val="24"/>
          <w:lang w:val="ro-RO"/>
        </w:rPr>
        <w:t xml:space="preserve"> Veniturile obținute din cercetarea științifică trebuie să fie folosite și pentru dotări și dezvoltare, conform reglementărilor legale în vigoare. </w:t>
      </w:r>
    </w:p>
    <w:p w14:paraId="1CBAD7A1" w14:textId="77777777" w:rsidR="00AD4545" w:rsidRPr="0012359D" w:rsidRDefault="00AD4545" w:rsidP="00760B89">
      <w:pPr>
        <w:pStyle w:val="Titlu3"/>
      </w:pPr>
      <w:bookmarkStart w:id="113" w:name="_Toc494887698"/>
      <w:r w:rsidRPr="0012359D">
        <w:t>Baza materială</w:t>
      </w:r>
      <w:bookmarkEnd w:id="113"/>
    </w:p>
    <w:p w14:paraId="46EF0CC9" w14:textId="77777777" w:rsidR="00AD4545" w:rsidRPr="0012359D" w:rsidRDefault="00AD4545" w:rsidP="00AD4545">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(1).</w:t>
      </w:r>
      <w:r w:rsidRPr="0012359D">
        <w:rPr>
          <w:rFonts w:ascii="Times New Roman" w:hAnsi="Times New Roman"/>
          <w:bCs/>
          <w:iCs/>
          <w:sz w:val="24"/>
          <w:szCs w:val="24"/>
          <w:lang w:val="ro-RO"/>
        </w:rPr>
        <w:t xml:space="preserve"> Baza materială trebuie să corespundă obiectivelor procesului de învățământ și obiectivelor cercetării științifice, precum și numărului de cadre didactice și numărului de studenți pentru specializarea supusă evaluării.</w:t>
      </w:r>
    </w:p>
    <w:p w14:paraId="5BCA57EE" w14:textId="77777777" w:rsidR="00AD4545" w:rsidRPr="0012359D" w:rsidRDefault="00AD4545" w:rsidP="00AD4545">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(2).</w:t>
      </w:r>
      <w:r w:rsidRPr="0012359D">
        <w:rPr>
          <w:rFonts w:ascii="Times New Roman" w:hAnsi="Times New Roman"/>
          <w:bCs/>
          <w:iCs/>
          <w:sz w:val="24"/>
          <w:szCs w:val="24"/>
          <w:lang w:val="ro-RO"/>
        </w:rPr>
        <w:t xml:space="preserve"> Dotarea laboratoarelor trebuie să asigure desfășurarea procesului de învățământ în acord cu prevederile fiselor disciplinelor de învățământ, precum și desfășurarea activităților de cercetare științifică.</w:t>
      </w:r>
    </w:p>
    <w:p w14:paraId="7C9C284A" w14:textId="77777777" w:rsidR="00AD4545" w:rsidRPr="0012359D" w:rsidRDefault="00AD4545" w:rsidP="00AD4545">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(3).</w:t>
      </w:r>
      <w:r w:rsidRPr="0012359D">
        <w:rPr>
          <w:rFonts w:ascii="Times New Roman" w:hAnsi="Times New Roman"/>
          <w:bCs/>
          <w:iCs/>
          <w:sz w:val="24"/>
          <w:szCs w:val="24"/>
          <w:lang w:val="ro-RO"/>
        </w:rPr>
        <w:t xml:space="preserve"> Unitatea de învățământ trebuie să dispună de sisteme informatice și sisteme de comunicații (rețele de calculatoare, acces la INTERNET etc.), la dispoziția cadrelor didactice și studenților. În sălile și laboratoarele pentru disciplinele informatice trebuie să se asigure la fiecare post de lucru câte un calculator, la care pot lucra simultan maximum doi studenți – în cadrul programelor de studiu de licență, și un singur student în cadrul programelor de studiu de master. De asemenea trebuie asigurate softuri generale și softuri specializate având licențe de utilizare.</w:t>
      </w:r>
    </w:p>
    <w:p w14:paraId="0DC28F21" w14:textId="77777777" w:rsidR="00AD4545" w:rsidRPr="0012359D" w:rsidRDefault="00AD4545" w:rsidP="00AD4545">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(4).</w:t>
      </w:r>
      <w:r w:rsidRPr="0012359D">
        <w:rPr>
          <w:rFonts w:ascii="Times New Roman" w:hAnsi="Times New Roman"/>
          <w:bCs/>
          <w:iCs/>
          <w:sz w:val="24"/>
          <w:szCs w:val="24"/>
          <w:lang w:val="ro-RO"/>
        </w:rPr>
        <w:t xml:space="preserve"> Minimum 50% din activitățile de laborator ale fiecărei discipline prevăzute cu astfel de activități trebuie să fie asigurate prin lucrări de laborator cu caracter experimental pe standuri și cu aparatură adecvate. Pentru aceste lucrări trebuie să existe </w:t>
      </w:r>
      <w:r w:rsidRPr="0012359D">
        <w:rPr>
          <w:rFonts w:ascii="Times New Roman" w:hAnsi="Times New Roman"/>
          <w:bCs/>
          <w:i/>
          <w:iCs/>
          <w:sz w:val="24"/>
          <w:szCs w:val="24"/>
          <w:lang w:val="ro-RO"/>
        </w:rPr>
        <w:t>Îndrumare de laborator</w:t>
      </w:r>
      <w:r w:rsidRPr="0012359D">
        <w:rPr>
          <w:rFonts w:ascii="Times New Roman" w:hAnsi="Times New Roman"/>
          <w:bCs/>
          <w:iCs/>
          <w:sz w:val="24"/>
          <w:szCs w:val="24"/>
          <w:lang w:val="ro-RO"/>
        </w:rPr>
        <w:t xml:space="preserve"> (disponibile în laborator – minimum un exemplar tipărit la doi studenți, sau accesibile în format electronic pentru maximum doi studenți la un calculator), cuprinzând: denumirea și obiectivele lucrării, </w:t>
      </w:r>
      <w:r w:rsidRPr="0012359D">
        <w:rPr>
          <w:rFonts w:ascii="Times New Roman" w:hAnsi="Times New Roman"/>
          <w:bCs/>
          <w:iCs/>
          <w:sz w:val="24"/>
          <w:szCs w:val="24"/>
          <w:lang w:val="ro-RO"/>
        </w:rPr>
        <w:lastRenderedPageBreak/>
        <w:t xml:space="preserve">descrierea standului și a aparaturii, bazele teoretice </w:t>
      </w:r>
      <w:proofErr w:type="spellStart"/>
      <w:r w:rsidRPr="0012359D">
        <w:rPr>
          <w:rFonts w:ascii="Times New Roman" w:hAnsi="Times New Roman"/>
          <w:bCs/>
          <w:iCs/>
          <w:sz w:val="24"/>
          <w:szCs w:val="24"/>
          <w:lang w:val="ro-RO"/>
        </w:rPr>
        <w:t>şi</w:t>
      </w:r>
      <w:proofErr w:type="spellEnd"/>
      <w:r w:rsidRPr="0012359D">
        <w:rPr>
          <w:rFonts w:ascii="Times New Roman" w:hAnsi="Times New Roman"/>
          <w:bCs/>
          <w:iCs/>
          <w:sz w:val="24"/>
          <w:szCs w:val="24"/>
          <w:lang w:val="ro-RO"/>
        </w:rPr>
        <w:t xml:space="preserve"> modul de lucru pentru prelevarea </w:t>
      </w:r>
      <w:proofErr w:type="spellStart"/>
      <w:r w:rsidRPr="0012359D">
        <w:rPr>
          <w:rFonts w:ascii="Times New Roman" w:hAnsi="Times New Roman"/>
          <w:bCs/>
          <w:iCs/>
          <w:sz w:val="24"/>
          <w:szCs w:val="24"/>
          <w:lang w:val="ro-RO"/>
        </w:rPr>
        <w:t>şi</w:t>
      </w:r>
      <w:proofErr w:type="spellEnd"/>
      <w:r w:rsidRPr="0012359D">
        <w:rPr>
          <w:rFonts w:ascii="Times New Roman" w:hAnsi="Times New Roman"/>
          <w:bCs/>
          <w:iCs/>
          <w:sz w:val="24"/>
          <w:szCs w:val="24"/>
          <w:lang w:val="ro-RO"/>
        </w:rPr>
        <w:t xml:space="preserve"> prelucrarea datelor experimentale; fiecare student trebuie să elaboreze un referat al lucrării, recomandabil în baza unui model tipizat, care să se finalizeze cu interpretarea datelor </w:t>
      </w:r>
      <w:proofErr w:type="spellStart"/>
      <w:r w:rsidRPr="0012359D">
        <w:rPr>
          <w:rFonts w:ascii="Times New Roman" w:hAnsi="Times New Roman"/>
          <w:bCs/>
          <w:iCs/>
          <w:sz w:val="24"/>
          <w:szCs w:val="24"/>
          <w:lang w:val="ro-RO"/>
        </w:rPr>
        <w:t>şi</w:t>
      </w:r>
      <w:proofErr w:type="spellEnd"/>
      <w:r w:rsidRPr="0012359D">
        <w:rPr>
          <w:rFonts w:ascii="Times New Roman" w:hAnsi="Times New Roman"/>
          <w:bCs/>
          <w:iCs/>
          <w:sz w:val="24"/>
          <w:szCs w:val="24"/>
          <w:lang w:val="ro-RO"/>
        </w:rPr>
        <w:t xml:space="preserve"> formularea concluziilor. </w:t>
      </w:r>
    </w:p>
    <w:p w14:paraId="7BF99C5B" w14:textId="77777777" w:rsidR="00AD4545" w:rsidRPr="0012359D" w:rsidRDefault="00AD4545" w:rsidP="00AD4545">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
          <w:iCs/>
          <w:sz w:val="24"/>
          <w:szCs w:val="24"/>
          <w:lang w:val="ro-RO"/>
        </w:rPr>
        <w:t>Notă:</w:t>
      </w:r>
      <w:r w:rsidRPr="0012359D">
        <w:rPr>
          <w:rFonts w:ascii="Times New Roman" w:hAnsi="Times New Roman"/>
          <w:bCs/>
          <w:i/>
          <w:iCs/>
          <w:sz w:val="24"/>
          <w:szCs w:val="24"/>
          <w:lang w:val="ro-RO"/>
        </w:rPr>
        <w:t xml:space="preserve"> Prevederea anterioară nu este obligatorie pentru disciplinele de învățământ la care prin natura lor activitatea de laborator prevăzută în planul de învățământ nu presupune lucrări pe standuri și/sau utilizarea unei aparaturi, discipline cum ar fi: Desenul tehnic, </w:t>
      </w:r>
      <w:proofErr w:type="spellStart"/>
      <w:r w:rsidRPr="0012359D">
        <w:rPr>
          <w:rFonts w:ascii="Times New Roman" w:hAnsi="Times New Roman"/>
          <w:bCs/>
          <w:i/>
          <w:iCs/>
          <w:sz w:val="24"/>
          <w:szCs w:val="24"/>
          <w:lang w:val="ro-RO"/>
        </w:rPr>
        <w:t>Infografica</w:t>
      </w:r>
      <w:proofErr w:type="spellEnd"/>
      <w:r w:rsidRPr="0012359D">
        <w:rPr>
          <w:rFonts w:ascii="Times New Roman" w:hAnsi="Times New Roman"/>
          <w:bCs/>
          <w:i/>
          <w:iCs/>
          <w:sz w:val="24"/>
          <w:szCs w:val="24"/>
          <w:lang w:val="ro-RO"/>
        </w:rPr>
        <w:t xml:space="preserve">, disciplinele informatice ș.a. </w:t>
      </w:r>
    </w:p>
    <w:p w14:paraId="31F0582E" w14:textId="77777777" w:rsidR="00AD4545" w:rsidRPr="0012359D" w:rsidRDefault="00AD4545" w:rsidP="00AD4545">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(5).</w:t>
      </w:r>
      <w:r w:rsidRPr="0012359D">
        <w:rPr>
          <w:rFonts w:ascii="Times New Roman" w:hAnsi="Times New Roman"/>
          <w:bCs/>
          <w:iCs/>
          <w:sz w:val="24"/>
          <w:szCs w:val="24"/>
          <w:lang w:val="ro-RO"/>
        </w:rPr>
        <w:t xml:space="preserve"> Pentru fiecare disciplină din planul de învățământ (cu excepția celor facultative) trebuie să se asigure în bibliotecile proprii cursuri și îndrumare de laborator/proiect, sau documentații accesibile în format electronic. Pentru aceste lucrări trebuie să existe minim un exemplar tipărit la 10 studenți. Dacă materialul didactic respectiv este disponibil și în format electronic, el trebuie să fie accesibil pe internet sau la calculatoarele din laborator/bibliotecă (minimum un calculator la 10 studenți).</w:t>
      </w:r>
    </w:p>
    <w:p w14:paraId="6C739FC5" w14:textId="77777777" w:rsidR="001F617C" w:rsidRPr="0012359D" w:rsidRDefault="001F617C" w:rsidP="00EE420A">
      <w:pPr>
        <w:spacing w:after="160" w:line="240" w:lineRule="auto"/>
        <w:rPr>
          <w:rFonts w:ascii="Times New Roman" w:hAnsi="Times New Roman"/>
          <w:b/>
          <w:sz w:val="24"/>
          <w:szCs w:val="24"/>
          <w:lang w:val="ro-RO"/>
        </w:rPr>
      </w:pPr>
      <w:r w:rsidRPr="0012359D">
        <w:rPr>
          <w:rFonts w:ascii="Times New Roman" w:hAnsi="Times New Roman"/>
          <w:b/>
          <w:sz w:val="24"/>
          <w:szCs w:val="24"/>
          <w:lang w:val="ro-RO"/>
        </w:rPr>
        <w:br w:type="page"/>
      </w:r>
    </w:p>
    <w:p w14:paraId="2AC53836" w14:textId="77777777" w:rsidR="001F617C" w:rsidRPr="0012359D" w:rsidRDefault="001F617C" w:rsidP="00EE420A">
      <w:pPr>
        <w:pStyle w:val="Titlu2"/>
        <w:spacing w:line="240" w:lineRule="auto"/>
        <w:rPr>
          <w:sz w:val="24"/>
          <w:szCs w:val="24"/>
        </w:rPr>
      </w:pPr>
      <w:bookmarkStart w:id="114" w:name="_Toc494887699"/>
      <w:r w:rsidRPr="0012359D">
        <w:rPr>
          <w:sz w:val="24"/>
          <w:szCs w:val="24"/>
        </w:rPr>
        <w:lastRenderedPageBreak/>
        <w:t>Domeniul de licen</w:t>
      </w:r>
      <w:r w:rsidR="00CD0169" w:rsidRPr="0012359D">
        <w:rPr>
          <w:sz w:val="24"/>
          <w:szCs w:val="24"/>
        </w:rPr>
        <w:t>ț</w:t>
      </w:r>
      <w:r w:rsidRPr="0012359D">
        <w:rPr>
          <w:sz w:val="24"/>
          <w:szCs w:val="24"/>
        </w:rPr>
        <w:t xml:space="preserve">ă: </w:t>
      </w:r>
      <w:r w:rsidR="00C84E34" w:rsidRPr="0012359D">
        <w:rPr>
          <w:sz w:val="24"/>
          <w:szCs w:val="24"/>
        </w:rPr>
        <w:t xml:space="preserve">INGINERIE </w:t>
      </w:r>
      <w:r w:rsidRPr="0012359D">
        <w:rPr>
          <w:sz w:val="24"/>
          <w:szCs w:val="24"/>
        </w:rPr>
        <w:t>AEROSPA</w:t>
      </w:r>
      <w:r w:rsidR="00CD0169" w:rsidRPr="0012359D">
        <w:rPr>
          <w:sz w:val="24"/>
          <w:szCs w:val="24"/>
        </w:rPr>
        <w:t>Ț</w:t>
      </w:r>
      <w:r w:rsidRPr="0012359D">
        <w:rPr>
          <w:sz w:val="24"/>
          <w:szCs w:val="24"/>
        </w:rPr>
        <w:t>IALĂ</w:t>
      </w:r>
      <w:bookmarkEnd w:id="114"/>
    </w:p>
    <w:p w14:paraId="6B0A3BF8" w14:textId="77777777" w:rsidR="008A57D5" w:rsidRPr="0012359D" w:rsidRDefault="008A57D5" w:rsidP="00B0598D">
      <w:p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Conform </w:t>
      </w:r>
      <w:r w:rsidR="00AC701B" w:rsidRPr="0012359D">
        <w:rPr>
          <w:rFonts w:ascii="Times New Roman" w:hAnsi="Times New Roman"/>
          <w:b/>
          <w:i/>
          <w:color w:val="002060"/>
          <w:sz w:val="24"/>
          <w:szCs w:val="24"/>
          <w:lang w:val="ro-RO"/>
        </w:rPr>
        <w:t>Nomenclatorului domeniilor și al specializărilor/programelor de studii universitare</w:t>
      </w:r>
      <w:r w:rsidR="00094E35" w:rsidRPr="0012359D">
        <w:rPr>
          <w:rFonts w:ascii="Times New Roman" w:hAnsi="Times New Roman"/>
          <w:b/>
          <w:i/>
          <w:color w:val="002060"/>
          <w:sz w:val="24"/>
          <w:szCs w:val="24"/>
          <w:lang w:val="ro-RO"/>
        </w:rPr>
        <w:t xml:space="preserve">, </w:t>
      </w:r>
      <w:r w:rsidRPr="0012359D">
        <w:rPr>
          <w:rFonts w:ascii="Times New Roman" w:hAnsi="Times New Roman"/>
          <w:sz w:val="24"/>
          <w:szCs w:val="24"/>
          <w:lang w:val="ro-RO"/>
        </w:rPr>
        <w:t>în domeniul de studii universitare de licen</w:t>
      </w:r>
      <w:r w:rsidR="00CD0169" w:rsidRPr="0012359D">
        <w:rPr>
          <w:rFonts w:ascii="Times New Roman" w:hAnsi="Times New Roman"/>
          <w:sz w:val="24"/>
          <w:szCs w:val="24"/>
          <w:lang w:val="ro-RO"/>
        </w:rPr>
        <w:t>ț</w:t>
      </w:r>
      <w:r w:rsidRPr="0012359D">
        <w:rPr>
          <w:rFonts w:ascii="Times New Roman" w:hAnsi="Times New Roman"/>
          <w:sz w:val="24"/>
          <w:szCs w:val="24"/>
          <w:lang w:val="ro-RO"/>
        </w:rPr>
        <w:t xml:space="preserve">ă </w:t>
      </w:r>
      <w:r w:rsidRPr="0012359D">
        <w:rPr>
          <w:rFonts w:ascii="Times New Roman" w:hAnsi="Times New Roman"/>
          <w:b/>
          <w:i/>
          <w:sz w:val="24"/>
          <w:szCs w:val="24"/>
          <w:lang w:val="ro-RO"/>
        </w:rPr>
        <w:t>Inginerie aerospa</w:t>
      </w:r>
      <w:r w:rsidR="00CD0169" w:rsidRPr="0012359D">
        <w:rPr>
          <w:rFonts w:ascii="Times New Roman" w:hAnsi="Times New Roman"/>
          <w:b/>
          <w:i/>
          <w:sz w:val="24"/>
          <w:szCs w:val="24"/>
          <w:lang w:val="ro-RO"/>
        </w:rPr>
        <w:t>ț</w:t>
      </w:r>
      <w:r w:rsidRPr="0012359D">
        <w:rPr>
          <w:rFonts w:ascii="Times New Roman" w:hAnsi="Times New Roman"/>
          <w:b/>
          <w:i/>
          <w:sz w:val="24"/>
          <w:szCs w:val="24"/>
          <w:lang w:val="ro-RO"/>
        </w:rPr>
        <w:t>ială</w:t>
      </w:r>
      <w:r w:rsidR="00F91504">
        <w:rPr>
          <w:rFonts w:ascii="Times New Roman" w:hAnsi="Times New Roman"/>
          <w:b/>
          <w:i/>
          <w:sz w:val="24"/>
          <w:szCs w:val="24"/>
          <w:lang w:val="ro-RO"/>
        </w:rPr>
        <w:t xml:space="preserve"> </w:t>
      </w:r>
      <w:r w:rsidRPr="0012359D">
        <w:rPr>
          <w:rFonts w:ascii="Times New Roman" w:hAnsi="Times New Roman"/>
          <w:sz w:val="24"/>
          <w:szCs w:val="24"/>
          <w:lang w:val="ro-RO"/>
        </w:rPr>
        <w:t xml:space="preserve">sunt incluse programele de studii /specializări prezentate în </w:t>
      </w:r>
      <w:r w:rsidRPr="0012359D">
        <w:rPr>
          <w:rFonts w:ascii="Times New Roman" w:hAnsi="Times New Roman"/>
          <w:i/>
          <w:sz w:val="24"/>
          <w:szCs w:val="24"/>
          <w:lang w:val="ro-RO"/>
        </w:rPr>
        <w:t>Tabelul 2</w:t>
      </w:r>
      <w:r w:rsidRPr="0012359D">
        <w:rPr>
          <w:rFonts w:ascii="Times New Roman" w:hAnsi="Times New Roman"/>
          <w:sz w:val="24"/>
          <w:szCs w:val="24"/>
          <w:lang w:val="ro-RO"/>
        </w:rPr>
        <w:t>.</w:t>
      </w:r>
    </w:p>
    <w:p w14:paraId="02AB7675" w14:textId="77777777" w:rsidR="00BF15AC" w:rsidRPr="0012359D" w:rsidRDefault="00BF15AC" w:rsidP="00B0598D">
      <w:pPr>
        <w:spacing w:before="240" w:after="0" w:line="240" w:lineRule="auto"/>
        <w:jc w:val="center"/>
        <w:rPr>
          <w:rFonts w:ascii="Times New Roman" w:hAnsi="Times New Roman"/>
          <w:b/>
          <w:color w:val="002060"/>
          <w:sz w:val="24"/>
          <w:szCs w:val="24"/>
          <w:lang w:val="ro-RO"/>
        </w:rPr>
      </w:pPr>
      <w:r w:rsidRPr="0012359D">
        <w:rPr>
          <w:rFonts w:ascii="Times New Roman" w:hAnsi="Times New Roman"/>
          <w:b/>
          <w:color w:val="002060"/>
          <w:sz w:val="24"/>
          <w:szCs w:val="24"/>
          <w:lang w:val="ro-RO"/>
        </w:rPr>
        <w:t xml:space="preserve"> Tabelul 2. Programele </w:t>
      </w:r>
      <w:r w:rsidR="00A0719D" w:rsidRPr="0012359D">
        <w:rPr>
          <w:rFonts w:ascii="Times New Roman" w:hAnsi="Times New Roman"/>
          <w:b/>
          <w:color w:val="002060"/>
          <w:sz w:val="24"/>
          <w:szCs w:val="24"/>
          <w:lang w:val="ro-RO"/>
        </w:rPr>
        <w:t xml:space="preserve">de studii din domeniul </w:t>
      </w:r>
      <w:r w:rsidRPr="0012359D">
        <w:rPr>
          <w:rFonts w:ascii="Times New Roman" w:hAnsi="Times New Roman"/>
          <w:b/>
          <w:color w:val="002060"/>
          <w:sz w:val="24"/>
          <w:szCs w:val="24"/>
          <w:lang w:val="ro-RO"/>
        </w:rPr>
        <w:t xml:space="preserve">de licență: </w:t>
      </w:r>
    </w:p>
    <w:p w14:paraId="06EC2692" w14:textId="77777777" w:rsidR="008A57D5" w:rsidRPr="0012359D" w:rsidRDefault="00BF15AC" w:rsidP="00C84E34">
      <w:pPr>
        <w:spacing w:after="0" w:line="240" w:lineRule="auto"/>
        <w:ind w:firstLine="708"/>
        <w:jc w:val="center"/>
        <w:rPr>
          <w:rFonts w:ascii="Times New Roman" w:hAnsi="Times New Roman"/>
          <w:b/>
          <w:color w:val="002060"/>
          <w:sz w:val="24"/>
          <w:szCs w:val="24"/>
          <w:lang w:val="ro-RO"/>
        </w:rPr>
      </w:pPr>
      <w:r w:rsidRPr="0012359D">
        <w:rPr>
          <w:rFonts w:ascii="Times New Roman" w:hAnsi="Times New Roman"/>
          <w:b/>
          <w:color w:val="002060"/>
          <w:sz w:val="24"/>
          <w:szCs w:val="24"/>
          <w:lang w:val="ro-RO"/>
        </w:rPr>
        <w:t>INGINERIE AEROSPAȚIALĂ</w:t>
      </w:r>
    </w:p>
    <w:tbl>
      <w:tblPr>
        <w:tblW w:w="9348"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Layout w:type="fixed"/>
        <w:tblLook w:val="00A0" w:firstRow="1" w:lastRow="0" w:firstColumn="1" w:lastColumn="0" w:noHBand="0" w:noVBand="0"/>
      </w:tblPr>
      <w:tblGrid>
        <w:gridCol w:w="1728"/>
        <w:gridCol w:w="1782"/>
        <w:gridCol w:w="4707"/>
        <w:gridCol w:w="1131"/>
      </w:tblGrid>
      <w:tr w:rsidR="006E1869" w:rsidRPr="0012359D" w14:paraId="419C402F" w14:textId="77777777" w:rsidTr="005A10A8">
        <w:trPr>
          <w:trHeight w:val="223"/>
        </w:trPr>
        <w:tc>
          <w:tcPr>
            <w:tcW w:w="1728" w:type="dxa"/>
            <w:tcBorders>
              <w:top w:val="single" w:sz="4" w:space="0" w:color="5B9BD5"/>
              <w:left w:val="single" w:sz="4" w:space="0" w:color="5B9BD5"/>
              <w:bottom w:val="single" w:sz="4" w:space="0" w:color="5B9BD5"/>
              <w:right w:val="nil"/>
            </w:tcBorders>
            <w:shd w:val="clear" w:color="auto" w:fill="5B9BD5"/>
            <w:vAlign w:val="center"/>
          </w:tcPr>
          <w:p w14:paraId="2C906E22" w14:textId="77777777" w:rsidR="006E1869" w:rsidRPr="0012359D" w:rsidRDefault="006E1869" w:rsidP="00E70A0A">
            <w:pPr>
              <w:spacing w:after="0" w:line="240" w:lineRule="auto"/>
              <w:ind w:right="-8"/>
              <w:jc w:val="center"/>
              <w:rPr>
                <w:rFonts w:ascii="Times New Roman" w:hAnsi="Times New Roman"/>
                <w:b/>
                <w:bCs/>
                <w:color w:val="FFFFFF"/>
                <w:sz w:val="18"/>
                <w:szCs w:val="24"/>
                <w:lang w:val="ro-RO"/>
              </w:rPr>
            </w:pPr>
            <w:r w:rsidRPr="0012359D">
              <w:rPr>
                <w:rFonts w:ascii="Times New Roman" w:hAnsi="Times New Roman"/>
                <w:b/>
                <w:bCs/>
                <w:color w:val="FFFFFF"/>
                <w:sz w:val="18"/>
                <w:szCs w:val="24"/>
                <w:lang w:val="ro-RO"/>
              </w:rPr>
              <w:t>DOMENIUL DE LICENȚĂ</w:t>
            </w:r>
          </w:p>
        </w:tc>
        <w:tc>
          <w:tcPr>
            <w:tcW w:w="1782" w:type="dxa"/>
            <w:tcBorders>
              <w:top w:val="single" w:sz="4" w:space="0" w:color="5B9BD5"/>
              <w:left w:val="nil"/>
              <w:bottom w:val="single" w:sz="4" w:space="0" w:color="5B9BD5"/>
              <w:right w:val="nil"/>
            </w:tcBorders>
            <w:shd w:val="clear" w:color="auto" w:fill="5B9BD5"/>
            <w:vAlign w:val="center"/>
          </w:tcPr>
          <w:p w14:paraId="3BDDD693" w14:textId="77777777" w:rsidR="006E1869" w:rsidRPr="0012359D" w:rsidRDefault="000A7F32" w:rsidP="00E70A0A">
            <w:pPr>
              <w:spacing w:after="0" w:line="240" w:lineRule="auto"/>
              <w:ind w:right="-8"/>
              <w:jc w:val="center"/>
              <w:rPr>
                <w:rFonts w:ascii="Times New Roman" w:hAnsi="Times New Roman"/>
                <w:b/>
                <w:bCs/>
                <w:color w:val="FFFFFF"/>
                <w:sz w:val="18"/>
                <w:szCs w:val="24"/>
                <w:lang w:val="ro-RO"/>
              </w:rPr>
            </w:pPr>
            <w:r w:rsidRPr="0012359D">
              <w:rPr>
                <w:rFonts w:ascii="Times New Roman" w:hAnsi="Times New Roman"/>
                <w:b/>
                <w:bCs/>
                <w:color w:val="FFFFFF"/>
                <w:sz w:val="18"/>
                <w:szCs w:val="24"/>
                <w:lang w:val="ro-RO"/>
              </w:rPr>
              <w:t>COD SPECIALIZARE</w:t>
            </w:r>
          </w:p>
        </w:tc>
        <w:tc>
          <w:tcPr>
            <w:tcW w:w="4707" w:type="dxa"/>
            <w:tcBorders>
              <w:top w:val="single" w:sz="4" w:space="0" w:color="5B9BD5"/>
              <w:left w:val="nil"/>
              <w:bottom w:val="single" w:sz="4" w:space="0" w:color="5B9BD5"/>
              <w:right w:val="nil"/>
            </w:tcBorders>
            <w:shd w:val="clear" w:color="auto" w:fill="5B9BD5"/>
            <w:vAlign w:val="center"/>
          </w:tcPr>
          <w:p w14:paraId="487D93E4" w14:textId="77777777" w:rsidR="006E1869" w:rsidRPr="0012359D" w:rsidRDefault="006E1869" w:rsidP="00E70A0A">
            <w:pPr>
              <w:spacing w:after="0" w:line="240" w:lineRule="auto"/>
              <w:ind w:right="-8"/>
              <w:jc w:val="center"/>
              <w:rPr>
                <w:rFonts w:ascii="Times New Roman" w:hAnsi="Times New Roman"/>
                <w:b/>
                <w:bCs/>
                <w:color w:val="FFFFFF"/>
                <w:sz w:val="18"/>
                <w:szCs w:val="24"/>
                <w:lang w:val="ro-RO"/>
              </w:rPr>
            </w:pPr>
            <w:r w:rsidRPr="0012359D">
              <w:rPr>
                <w:rFonts w:ascii="Times New Roman" w:hAnsi="Times New Roman"/>
                <w:b/>
                <w:bCs/>
                <w:color w:val="FFFFFF"/>
                <w:sz w:val="18"/>
                <w:szCs w:val="24"/>
                <w:lang w:val="ro-RO"/>
              </w:rPr>
              <w:t>PROGRAMUL DE STUDII (PS)</w:t>
            </w:r>
          </w:p>
        </w:tc>
        <w:tc>
          <w:tcPr>
            <w:tcW w:w="1131" w:type="dxa"/>
            <w:tcBorders>
              <w:top w:val="single" w:sz="4" w:space="0" w:color="5B9BD5"/>
              <w:left w:val="nil"/>
              <w:bottom w:val="single" w:sz="4" w:space="0" w:color="5B9BD5"/>
              <w:right w:val="single" w:sz="4" w:space="0" w:color="5B9BD5"/>
            </w:tcBorders>
            <w:shd w:val="clear" w:color="auto" w:fill="5B9BD5"/>
            <w:vAlign w:val="center"/>
          </w:tcPr>
          <w:p w14:paraId="149F62C1" w14:textId="77777777" w:rsidR="006E1869" w:rsidRPr="0012359D" w:rsidRDefault="006E1869" w:rsidP="00E70A0A">
            <w:pPr>
              <w:spacing w:after="0" w:line="240" w:lineRule="auto"/>
              <w:jc w:val="center"/>
              <w:rPr>
                <w:rFonts w:ascii="Times New Roman" w:hAnsi="Times New Roman"/>
                <w:b/>
                <w:bCs/>
                <w:color w:val="FFFFFF"/>
                <w:sz w:val="18"/>
                <w:szCs w:val="24"/>
                <w:lang w:val="ro-RO"/>
              </w:rPr>
            </w:pPr>
            <w:r w:rsidRPr="0012359D">
              <w:rPr>
                <w:rFonts w:ascii="Times New Roman" w:hAnsi="Times New Roman"/>
                <w:b/>
                <w:bCs/>
                <w:color w:val="FFFFFF"/>
                <w:sz w:val="18"/>
                <w:szCs w:val="24"/>
                <w:lang w:val="ro-RO"/>
              </w:rPr>
              <w:t>Nr. de credite (</w:t>
            </w:r>
            <w:r w:rsidRPr="0012359D">
              <w:rPr>
                <w:rFonts w:ascii="Times New Roman" w:hAnsi="Times New Roman"/>
                <w:b/>
                <w:bCs/>
                <w:i/>
                <w:color w:val="FFFFFF"/>
                <w:sz w:val="18"/>
                <w:szCs w:val="24"/>
                <w:lang w:val="ro-RO"/>
              </w:rPr>
              <w:t>ECTS</w:t>
            </w:r>
            <w:r w:rsidRPr="0012359D">
              <w:rPr>
                <w:rFonts w:ascii="Times New Roman" w:hAnsi="Times New Roman"/>
                <w:b/>
                <w:bCs/>
                <w:color w:val="FFFFFF"/>
                <w:sz w:val="18"/>
                <w:szCs w:val="24"/>
                <w:lang w:val="ro-RO"/>
              </w:rPr>
              <w:t>)</w:t>
            </w:r>
          </w:p>
        </w:tc>
      </w:tr>
      <w:tr w:rsidR="002438D0" w:rsidRPr="0012359D" w14:paraId="34114092" w14:textId="77777777" w:rsidTr="005A10A8">
        <w:trPr>
          <w:trHeight w:val="335"/>
        </w:trPr>
        <w:tc>
          <w:tcPr>
            <w:tcW w:w="1728" w:type="dxa"/>
            <w:vMerge w:val="restart"/>
            <w:tcBorders>
              <w:top w:val="single" w:sz="4" w:space="0" w:color="5B9BD5"/>
              <w:left w:val="single" w:sz="4" w:space="0" w:color="5B9BD5"/>
              <w:right w:val="nil"/>
            </w:tcBorders>
            <w:shd w:val="clear" w:color="auto" w:fill="FFFFFF" w:themeFill="background1"/>
            <w:vAlign w:val="center"/>
          </w:tcPr>
          <w:p w14:paraId="22571C26" w14:textId="77777777" w:rsidR="002438D0" w:rsidRPr="0012359D" w:rsidRDefault="002438D0" w:rsidP="00B527B2">
            <w:pPr>
              <w:spacing w:after="0" w:line="240" w:lineRule="auto"/>
              <w:jc w:val="center"/>
              <w:rPr>
                <w:rFonts w:ascii="Times New Roman" w:hAnsi="Times New Roman"/>
                <w:b/>
                <w:bCs/>
                <w:sz w:val="24"/>
                <w:szCs w:val="24"/>
                <w:lang w:val="ro-RO"/>
              </w:rPr>
            </w:pPr>
            <w:r w:rsidRPr="0012359D">
              <w:rPr>
                <w:rFonts w:ascii="Times New Roman" w:hAnsi="Times New Roman"/>
                <w:b/>
                <w:sz w:val="24"/>
                <w:szCs w:val="24"/>
                <w:lang w:val="ro-RO"/>
              </w:rPr>
              <w:t>Inginerie aerospațială</w:t>
            </w:r>
            <w:r w:rsidRPr="0012359D">
              <w:rPr>
                <w:rFonts w:ascii="Times New Roman" w:hAnsi="Times New Roman"/>
                <w:b/>
                <w:bCs/>
                <w:sz w:val="24"/>
                <w:szCs w:val="24"/>
                <w:lang w:val="ro-RO"/>
              </w:rPr>
              <w:t xml:space="preserve"> DL20401040</w:t>
            </w:r>
          </w:p>
        </w:tc>
        <w:tc>
          <w:tcPr>
            <w:tcW w:w="1782" w:type="dxa"/>
            <w:tcBorders>
              <w:top w:val="single" w:sz="4" w:space="0" w:color="5B9BD5"/>
              <w:left w:val="nil"/>
              <w:bottom w:val="single" w:sz="4" w:space="0" w:color="5B9BD5"/>
              <w:right w:val="nil"/>
            </w:tcBorders>
            <w:shd w:val="clear" w:color="auto" w:fill="FFFFFF" w:themeFill="background1"/>
            <w:vAlign w:val="center"/>
          </w:tcPr>
          <w:p w14:paraId="02DFA5D1" w14:textId="77777777" w:rsidR="002438D0" w:rsidRPr="0012359D" w:rsidRDefault="002438D0" w:rsidP="005A10A8">
            <w:pPr>
              <w:spacing w:after="0" w:line="240" w:lineRule="auto"/>
              <w:ind w:right="-8"/>
              <w:rPr>
                <w:rFonts w:ascii="Times New Roman" w:hAnsi="Times New Roman"/>
                <w:bCs/>
                <w:sz w:val="24"/>
                <w:szCs w:val="24"/>
                <w:lang w:val="ro-RO"/>
              </w:rPr>
            </w:pPr>
            <w:r w:rsidRPr="0012359D">
              <w:rPr>
                <w:rFonts w:ascii="Times New Roman" w:hAnsi="Times New Roman"/>
                <w:bCs/>
                <w:sz w:val="24"/>
                <w:szCs w:val="24"/>
                <w:lang w:val="ro-RO"/>
              </w:rPr>
              <w:t>L2040104010</w:t>
            </w:r>
          </w:p>
        </w:tc>
        <w:tc>
          <w:tcPr>
            <w:tcW w:w="4707" w:type="dxa"/>
            <w:tcBorders>
              <w:top w:val="single" w:sz="4" w:space="0" w:color="5B9BD5"/>
              <w:left w:val="nil"/>
              <w:bottom w:val="single" w:sz="4" w:space="0" w:color="5B9BD5"/>
              <w:right w:val="nil"/>
            </w:tcBorders>
            <w:shd w:val="clear" w:color="auto" w:fill="FFFFFF" w:themeFill="background1"/>
          </w:tcPr>
          <w:p w14:paraId="58E8E564" w14:textId="77777777" w:rsidR="002438D0" w:rsidRPr="0012359D" w:rsidRDefault="002438D0" w:rsidP="005A10A8">
            <w:pPr>
              <w:spacing w:before="20" w:after="20" w:line="240" w:lineRule="auto"/>
              <w:rPr>
                <w:rFonts w:ascii="Times New Roman" w:hAnsi="Times New Roman"/>
                <w:color w:val="000000"/>
                <w:sz w:val="24"/>
                <w:szCs w:val="24"/>
                <w:lang w:val="ro-RO" w:eastAsia="ro-RO"/>
              </w:rPr>
            </w:pPr>
            <w:r w:rsidRPr="0012359D">
              <w:rPr>
                <w:rFonts w:ascii="Times New Roman" w:hAnsi="Times New Roman"/>
                <w:color w:val="000000"/>
                <w:sz w:val="24"/>
                <w:szCs w:val="24"/>
                <w:lang w:val="ro-RO" w:eastAsia="ro-RO"/>
              </w:rPr>
              <w:t xml:space="preserve">Construcții aerospațiale </w:t>
            </w:r>
          </w:p>
        </w:tc>
        <w:tc>
          <w:tcPr>
            <w:tcW w:w="1131" w:type="dxa"/>
            <w:tcBorders>
              <w:top w:val="single" w:sz="4" w:space="0" w:color="5B9BD5"/>
              <w:left w:val="nil"/>
              <w:bottom w:val="single" w:sz="4" w:space="0" w:color="5B9BD5"/>
              <w:right w:val="single" w:sz="4" w:space="0" w:color="5B9BD5"/>
            </w:tcBorders>
            <w:shd w:val="clear" w:color="auto" w:fill="FFFFFF" w:themeFill="background1"/>
            <w:vAlign w:val="center"/>
          </w:tcPr>
          <w:p w14:paraId="79B51C72" w14:textId="77777777" w:rsidR="002438D0" w:rsidRPr="0012359D" w:rsidRDefault="002438D0" w:rsidP="005A10A8">
            <w:pPr>
              <w:spacing w:after="0" w:line="240" w:lineRule="auto"/>
              <w:jc w:val="center"/>
              <w:rPr>
                <w:rFonts w:ascii="Times New Roman" w:hAnsi="Times New Roman"/>
                <w:color w:val="000000"/>
                <w:sz w:val="24"/>
                <w:szCs w:val="24"/>
                <w:lang w:val="ro-RO" w:eastAsia="ro-RO"/>
              </w:rPr>
            </w:pPr>
            <w:r w:rsidRPr="0012359D">
              <w:rPr>
                <w:rFonts w:ascii="Times New Roman" w:hAnsi="Times New Roman"/>
                <w:color w:val="000000"/>
                <w:sz w:val="24"/>
                <w:szCs w:val="24"/>
                <w:lang w:val="ro-RO" w:eastAsia="ro-RO"/>
              </w:rPr>
              <w:t>240</w:t>
            </w:r>
          </w:p>
        </w:tc>
      </w:tr>
      <w:tr w:rsidR="002438D0" w:rsidRPr="0012359D" w14:paraId="05F5CAD5" w14:textId="77777777" w:rsidTr="005A10A8">
        <w:trPr>
          <w:trHeight w:val="335"/>
        </w:trPr>
        <w:tc>
          <w:tcPr>
            <w:tcW w:w="1728" w:type="dxa"/>
            <w:vMerge/>
            <w:tcBorders>
              <w:top w:val="single" w:sz="4" w:space="0" w:color="5B9BD5"/>
              <w:left w:val="single" w:sz="4" w:space="0" w:color="5B9BD5"/>
              <w:right w:val="nil"/>
            </w:tcBorders>
            <w:shd w:val="clear" w:color="auto" w:fill="FFFFFF" w:themeFill="background1"/>
            <w:vAlign w:val="center"/>
          </w:tcPr>
          <w:p w14:paraId="14E6DDF5" w14:textId="77777777" w:rsidR="002438D0" w:rsidRPr="0012359D" w:rsidRDefault="002438D0" w:rsidP="005A10A8">
            <w:pPr>
              <w:spacing w:after="0" w:line="240" w:lineRule="auto"/>
              <w:ind w:right="-8"/>
              <w:rPr>
                <w:rFonts w:ascii="Times New Roman" w:hAnsi="Times New Roman"/>
                <w:b/>
                <w:bCs/>
                <w:i/>
                <w:sz w:val="24"/>
                <w:szCs w:val="24"/>
                <w:lang w:val="ro-RO"/>
              </w:rPr>
            </w:pPr>
          </w:p>
        </w:tc>
        <w:tc>
          <w:tcPr>
            <w:tcW w:w="1782" w:type="dxa"/>
            <w:tcBorders>
              <w:top w:val="single" w:sz="4" w:space="0" w:color="5B9BD5"/>
              <w:left w:val="nil"/>
              <w:bottom w:val="single" w:sz="4" w:space="0" w:color="5B9BD5"/>
              <w:right w:val="nil"/>
            </w:tcBorders>
            <w:shd w:val="clear" w:color="auto" w:fill="FFFFFF" w:themeFill="background1"/>
            <w:vAlign w:val="center"/>
          </w:tcPr>
          <w:p w14:paraId="77DDCD54" w14:textId="77777777" w:rsidR="002438D0" w:rsidRPr="0012359D" w:rsidRDefault="002438D0" w:rsidP="005A10A8">
            <w:pPr>
              <w:spacing w:after="0" w:line="240" w:lineRule="auto"/>
              <w:rPr>
                <w:rFonts w:ascii="Times New Roman" w:hAnsi="Times New Roman"/>
                <w:sz w:val="24"/>
                <w:szCs w:val="24"/>
                <w:lang w:val="ro-RO"/>
              </w:rPr>
            </w:pPr>
            <w:r w:rsidRPr="0012359D">
              <w:rPr>
                <w:rFonts w:ascii="Times New Roman" w:hAnsi="Times New Roman"/>
                <w:bCs/>
                <w:sz w:val="24"/>
                <w:szCs w:val="24"/>
                <w:lang w:val="ro-RO"/>
              </w:rPr>
              <w:t>L2040104020</w:t>
            </w:r>
          </w:p>
        </w:tc>
        <w:tc>
          <w:tcPr>
            <w:tcW w:w="4707" w:type="dxa"/>
            <w:tcBorders>
              <w:top w:val="single" w:sz="4" w:space="0" w:color="5B9BD5"/>
              <w:left w:val="nil"/>
              <w:bottom w:val="single" w:sz="4" w:space="0" w:color="5B9BD5"/>
              <w:right w:val="nil"/>
            </w:tcBorders>
            <w:shd w:val="clear" w:color="auto" w:fill="FFFFFF" w:themeFill="background1"/>
          </w:tcPr>
          <w:p w14:paraId="131AFABE" w14:textId="77777777" w:rsidR="002438D0" w:rsidRPr="0012359D" w:rsidRDefault="002438D0" w:rsidP="005A10A8">
            <w:pPr>
              <w:spacing w:before="20" w:after="20" w:line="240" w:lineRule="auto"/>
              <w:rPr>
                <w:rFonts w:ascii="Times New Roman" w:hAnsi="Times New Roman"/>
                <w:color w:val="000000"/>
                <w:sz w:val="24"/>
                <w:szCs w:val="24"/>
                <w:lang w:val="ro-RO" w:eastAsia="ro-RO"/>
              </w:rPr>
            </w:pPr>
            <w:r w:rsidRPr="0012359D">
              <w:rPr>
                <w:rFonts w:ascii="Times New Roman" w:hAnsi="Times New Roman"/>
                <w:color w:val="000000"/>
                <w:sz w:val="24"/>
                <w:szCs w:val="24"/>
                <w:lang w:val="ro-RO" w:eastAsia="ro-RO"/>
              </w:rPr>
              <w:t xml:space="preserve">Sisteme de propulsie </w:t>
            </w:r>
          </w:p>
        </w:tc>
        <w:tc>
          <w:tcPr>
            <w:tcW w:w="1131" w:type="dxa"/>
            <w:tcBorders>
              <w:top w:val="single" w:sz="4" w:space="0" w:color="5B9BD5"/>
              <w:left w:val="nil"/>
              <w:bottom w:val="single" w:sz="4" w:space="0" w:color="5B9BD5"/>
              <w:right w:val="single" w:sz="4" w:space="0" w:color="5B9BD5"/>
            </w:tcBorders>
            <w:shd w:val="clear" w:color="auto" w:fill="FFFFFF" w:themeFill="background1"/>
            <w:vAlign w:val="center"/>
          </w:tcPr>
          <w:p w14:paraId="0D11FBCE" w14:textId="77777777" w:rsidR="002438D0" w:rsidRPr="0012359D" w:rsidRDefault="002438D0" w:rsidP="005A10A8">
            <w:pPr>
              <w:spacing w:after="0" w:line="240" w:lineRule="auto"/>
              <w:jc w:val="center"/>
              <w:rPr>
                <w:rFonts w:ascii="Times New Roman" w:hAnsi="Times New Roman"/>
                <w:sz w:val="24"/>
                <w:szCs w:val="24"/>
                <w:lang w:val="ro-RO"/>
              </w:rPr>
            </w:pPr>
            <w:r w:rsidRPr="0012359D">
              <w:rPr>
                <w:rFonts w:ascii="Times New Roman" w:hAnsi="Times New Roman"/>
                <w:color w:val="000000"/>
                <w:sz w:val="24"/>
                <w:szCs w:val="24"/>
                <w:lang w:val="ro-RO" w:eastAsia="ro-RO"/>
              </w:rPr>
              <w:t>240</w:t>
            </w:r>
          </w:p>
        </w:tc>
      </w:tr>
      <w:tr w:rsidR="002438D0" w:rsidRPr="0012359D" w14:paraId="7AF4BD0D" w14:textId="77777777" w:rsidTr="005A10A8">
        <w:trPr>
          <w:trHeight w:val="335"/>
        </w:trPr>
        <w:tc>
          <w:tcPr>
            <w:tcW w:w="1728" w:type="dxa"/>
            <w:vMerge/>
            <w:tcBorders>
              <w:top w:val="single" w:sz="4" w:space="0" w:color="5B9BD5"/>
              <w:left w:val="single" w:sz="4" w:space="0" w:color="5B9BD5"/>
              <w:right w:val="nil"/>
            </w:tcBorders>
            <w:shd w:val="clear" w:color="auto" w:fill="FFFFFF" w:themeFill="background1"/>
            <w:vAlign w:val="center"/>
          </w:tcPr>
          <w:p w14:paraId="4172FB4F" w14:textId="77777777" w:rsidR="002438D0" w:rsidRPr="0012359D" w:rsidRDefault="002438D0" w:rsidP="005A10A8">
            <w:pPr>
              <w:spacing w:after="0" w:line="240" w:lineRule="auto"/>
              <w:ind w:right="-8"/>
              <w:rPr>
                <w:rFonts w:ascii="Times New Roman" w:hAnsi="Times New Roman"/>
                <w:b/>
                <w:bCs/>
                <w:i/>
                <w:sz w:val="24"/>
                <w:szCs w:val="24"/>
                <w:lang w:val="ro-RO"/>
              </w:rPr>
            </w:pPr>
          </w:p>
        </w:tc>
        <w:tc>
          <w:tcPr>
            <w:tcW w:w="1782" w:type="dxa"/>
            <w:tcBorders>
              <w:top w:val="single" w:sz="4" w:space="0" w:color="5B9BD5"/>
              <w:left w:val="nil"/>
              <w:bottom w:val="single" w:sz="4" w:space="0" w:color="5B9BD5"/>
              <w:right w:val="nil"/>
            </w:tcBorders>
            <w:shd w:val="clear" w:color="auto" w:fill="FFFFFF" w:themeFill="background1"/>
            <w:vAlign w:val="center"/>
          </w:tcPr>
          <w:p w14:paraId="731FECCC" w14:textId="77777777" w:rsidR="002438D0" w:rsidRPr="0012359D" w:rsidRDefault="002438D0" w:rsidP="005A10A8">
            <w:pPr>
              <w:spacing w:after="0" w:line="240" w:lineRule="auto"/>
              <w:rPr>
                <w:rFonts w:ascii="Times New Roman" w:hAnsi="Times New Roman"/>
                <w:sz w:val="24"/>
                <w:szCs w:val="24"/>
                <w:lang w:val="ro-RO"/>
              </w:rPr>
            </w:pPr>
            <w:r w:rsidRPr="0012359D">
              <w:rPr>
                <w:rFonts w:ascii="Times New Roman" w:hAnsi="Times New Roman"/>
                <w:bCs/>
                <w:sz w:val="24"/>
                <w:szCs w:val="24"/>
                <w:lang w:val="ro-RO"/>
              </w:rPr>
              <w:t>L2040104030</w:t>
            </w:r>
          </w:p>
        </w:tc>
        <w:tc>
          <w:tcPr>
            <w:tcW w:w="4707" w:type="dxa"/>
            <w:tcBorders>
              <w:top w:val="single" w:sz="4" w:space="0" w:color="5B9BD5"/>
              <w:left w:val="nil"/>
              <w:bottom w:val="single" w:sz="4" w:space="0" w:color="5B9BD5"/>
              <w:right w:val="nil"/>
            </w:tcBorders>
            <w:shd w:val="clear" w:color="auto" w:fill="FFFFFF" w:themeFill="background1"/>
          </w:tcPr>
          <w:p w14:paraId="2ACC4BEA" w14:textId="77777777" w:rsidR="002438D0" w:rsidRPr="0012359D" w:rsidRDefault="002438D0" w:rsidP="005A10A8">
            <w:pPr>
              <w:spacing w:before="20" w:after="20" w:line="240" w:lineRule="auto"/>
              <w:rPr>
                <w:rFonts w:ascii="Times New Roman" w:hAnsi="Times New Roman"/>
                <w:color w:val="000000"/>
                <w:sz w:val="24"/>
                <w:szCs w:val="24"/>
                <w:lang w:val="ro-RO" w:eastAsia="ro-RO"/>
              </w:rPr>
            </w:pPr>
            <w:r w:rsidRPr="0012359D">
              <w:rPr>
                <w:rFonts w:ascii="Times New Roman" w:hAnsi="Times New Roman"/>
                <w:color w:val="000000"/>
                <w:sz w:val="24"/>
                <w:szCs w:val="24"/>
                <w:lang w:val="ro-RO" w:eastAsia="ro-RO"/>
              </w:rPr>
              <w:t xml:space="preserve">Echipamente și instalații de aviație </w:t>
            </w:r>
          </w:p>
        </w:tc>
        <w:tc>
          <w:tcPr>
            <w:tcW w:w="1131" w:type="dxa"/>
            <w:tcBorders>
              <w:top w:val="single" w:sz="4" w:space="0" w:color="5B9BD5"/>
              <w:left w:val="nil"/>
              <w:bottom w:val="single" w:sz="4" w:space="0" w:color="5B9BD5"/>
              <w:right w:val="single" w:sz="4" w:space="0" w:color="5B9BD5"/>
            </w:tcBorders>
            <w:shd w:val="clear" w:color="auto" w:fill="FFFFFF" w:themeFill="background1"/>
            <w:vAlign w:val="center"/>
          </w:tcPr>
          <w:p w14:paraId="7A8928F2" w14:textId="77777777" w:rsidR="002438D0" w:rsidRPr="0012359D" w:rsidRDefault="002438D0" w:rsidP="005A10A8">
            <w:pPr>
              <w:spacing w:after="0" w:line="240" w:lineRule="auto"/>
              <w:jc w:val="center"/>
              <w:rPr>
                <w:rFonts w:ascii="Times New Roman" w:hAnsi="Times New Roman"/>
                <w:sz w:val="24"/>
                <w:szCs w:val="24"/>
                <w:lang w:val="ro-RO"/>
              </w:rPr>
            </w:pPr>
            <w:r w:rsidRPr="0012359D">
              <w:rPr>
                <w:rFonts w:ascii="Times New Roman" w:hAnsi="Times New Roman"/>
                <w:color w:val="000000"/>
                <w:sz w:val="24"/>
                <w:szCs w:val="24"/>
                <w:lang w:val="ro-RO" w:eastAsia="ro-RO"/>
              </w:rPr>
              <w:t>240</w:t>
            </w:r>
          </w:p>
        </w:tc>
      </w:tr>
      <w:tr w:rsidR="002438D0" w:rsidRPr="0012359D" w14:paraId="0A8A6B87" w14:textId="77777777" w:rsidTr="005A10A8">
        <w:trPr>
          <w:trHeight w:val="335"/>
        </w:trPr>
        <w:tc>
          <w:tcPr>
            <w:tcW w:w="1728" w:type="dxa"/>
            <w:vMerge/>
            <w:tcBorders>
              <w:top w:val="single" w:sz="4" w:space="0" w:color="5B9BD5"/>
              <w:left w:val="single" w:sz="4" w:space="0" w:color="5B9BD5"/>
              <w:right w:val="nil"/>
            </w:tcBorders>
            <w:shd w:val="clear" w:color="auto" w:fill="FFFFFF" w:themeFill="background1"/>
            <w:vAlign w:val="center"/>
          </w:tcPr>
          <w:p w14:paraId="1A05A6B8" w14:textId="77777777" w:rsidR="002438D0" w:rsidRPr="0012359D" w:rsidRDefault="002438D0" w:rsidP="005A10A8">
            <w:pPr>
              <w:spacing w:after="0" w:line="240" w:lineRule="auto"/>
              <w:ind w:right="-8"/>
              <w:rPr>
                <w:rFonts w:ascii="Times New Roman" w:hAnsi="Times New Roman"/>
                <w:b/>
                <w:bCs/>
                <w:i/>
                <w:sz w:val="24"/>
                <w:szCs w:val="24"/>
                <w:lang w:val="ro-RO"/>
              </w:rPr>
            </w:pPr>
          </w:p>
        </w:tc>
        <w:tc>
          <w:tcPr>
            <w:tcW w:w="1782" w:type="dxa"/>
            <w:tcBorders>
              <w:top w:val="single" w:sz="4" w:space="0" w:color="5B9BD5"/>
              <w:left w:val="nil"/>
              <w:bottom w:val="single" w:sz="4" w:space="0" w:color="5B9BD5"/>
              <w:right w:val="nil"/>
            </w:tcBorders>
            <w:shd w:val="clear" w:color="auto" w:fill="FFFFFF" w:themeFill="background1"/>
            <w:vAlign w:val="center"/>
          </w:tcPr>
          <w:p w14:paraId="65D99238" w14:textId="77777777" w:rsidR="002438D0" w:rsidRPr="0012359D" w:rsidRDefault="002438D0" w:rsidP="005A10A8">
            <w:pPr>
              <w:spacing w:after="0" w:line="240" w:lineRule="auto"/>
              <w:rPr>
                <w:rFonts w:ascii="Times New Roman" w:hAnsi="Times New Roman"/>
                <w:sz w:val="24"/>
                <w:szCs w:val="24"/>
                <w:lang w:val="ro-RO"/>
              </w:rPr>
            </w:pPr>
            <w:r w:rsidRPr="0012359D">
              <w:rPr>
                <w:rFonts w:ascii="Times New Roman" w:hAnsi="Times New Roman"/>
                <w:bCs/>
                <w:sz w:val="24"/>
                <w:szCs w:val="24"/>
                <w:lang w:val="ro-RO"/>
              </w:rPr>
              <w:t>L2040104040</w:t>
            </w:r>
          </w:p>
        </w:tc>
        <w:tc>
          <w:tcPr>
            <w:tcW w:w="4707" w:type="dxa"/>
            <w:tcBorders>
              <w:top w:val="single" w:sz="4" w:space="0" w:color="5B9BD5"/>
              <w:left w:val="nil"/>
              <w:bottom w:val="single" w:sz="4" w:space="0" w:color="5B9BD5"/>
              <w:right w:val="nil"/>
            </w:tcBorders>
            <w:shd w:val="clear" w:color="auto" w:fill="FFFFFF" w:themeFill="background1"/>
          </w:tcPr>
          <w:p w14:paraId="66CB6314" w14:textId="77777777" w:rsidR="002438D0" w:rsidRPr="0012359D" w:rsidRDefault="002438D0" w:rsidP="005A10A8">
            <w:pPr>
              <w:spacing w:before="20" w:after="20" w:line="240" w:lineRule="auto"/>
              <w:rPr>
                <w:rFonts w:ascii="Times New Roman" w:hAnsi="Times New Roman"/>
                <w:color w:val="000000"/>
                <w:sz w:val="24"/>
                <w:szCs w:val="24"/>
                <w:lang w:val="ro-RO" w:eastAsia="ro-RO"/>
              </w:rPr>
            </w:pPr>
            <w:r w:rsidRPr="0012359D">
              <w:rPr>
                <w:rFonts w:ascii="Times New Roman" w:hAnsi="Times New Roman"/>
                <w:color w:val="000000"/>
                <w:sz w:val="24"/>
                <w:szCs w:val="24"/>
                <w:lang w:val="ro-RO" w:eastAsia="ro-RO"/>
              </w:rPr>
              <w:t xml:space="preserve">Inginerie și management aeronautic </w:t>
            </w:r>
          </w:p>
        </w:tc>
        <w:tc>
          <w:tcPr>
            <w:tcW w:w="1131" w:type="dxa"/>
            <w:tcBorders>
              <w:top w:val="single" w:sz="4" w:space="0" w:color="5B9BD5"/>
              <w:left w:val="nil"/>
              <w:bottom w:val="single" w:sz="4" w:space="0" w:color="5B9BD5"/>
              <w:right w:val="single" w:sz="4" w:space="0" w:color="5B9BD5"/>
            </w:tcBorders>
            <w:shd w:val="clear" w:color="auto" w:fill="FFFFFF" w:themeFill="background1"/>
            <w:vAlign w:val="center"/>
          </w:tcPr>
          <w:p w14:paraId="23A4F652" w14:textId="77777777" w:rsidR="002438D0" w:rsidRPr="0012359D" w:rsidRDefault="002438D0" w:rsidP="005A10A8">
            <w:pPr>
              <w:spacing w:after="0" w:line="240" w:lineRule="auto"/>
              <w:jc w:val="center"/>
              <w:rPr>
                <w:rFonts w:ascii="Times New Roman" w:hAnsi="Times New Roman"/>
                <w:sz w:val="24"/>
                <w:szCs w:val="24"/>
                <w:lang w:val="ro-RO"/>
              </w:rPr>
            </w:pPr>
            <w:r w:rsidRPr="0012359D">
              <w:rPr>
                <w:rFonts w:ascii="Times New Roman" w:hAnsi="Times New Roman"/>
                <w:color w:val="000000"/>
                <w:sz w:val="24"/>
                <w:szCs w:val="24"/>
                <w:lang w:val="ro-RO" w:eastAsia="ro-RO"/>
              </w:rPr>
              <w:t>240</w:t>
            </w:r>
          </w:p>
        </w:tc>
      </w:tr>
      <w:tr w:rsidR="002438D0" w:rsidRPr="0012359D" w14:paraId="41EBED70" w14:textId="77777777" w:rsidTr="005A10A8">
        <w:trPr>
          <w:trHeight w:val="335"/>
        </w:trPr>
        <w:tc>
          <w:tcPr>
            <w:tcW w:w="1728" w:type="dxa"/>
            <w:vMerge/>
            <w:tcBorders>
              <w:top w:val="single" w:sz="4" w:space="0" w:color="5B9BD5"/>
              <w:left w:val="single" w:sz="4" w:space="0" w:color="5B9BD5"/>
              <w:right w:val="nil"/>
            </w:tcBorders>
            <w:shd w:val="clear" w:color="auto" w:fill="FFFFFF" w:themeFill="background1"/>
            <w:vAlign w:val="center"/>
          </w:tcPr>
          <w:p w14:paraId="7B4BD54F" w14:textId="77777777" w:rsidR="002438D0" w:rsidRPr="0012359D" w:rsidRDefault="002438D0" w:rsidP="005A10A8">
            <w:pPr>
              <w:spacing w:after="0" w:line="240" w:lineRule="auto"/>
              <w:ind w:right="-8"/>
              <w:rPr>
                <w:rFonts w:ascii="Times New Roman" w:hAnsi="Times New Roman"/>
                <w:b/>
                <w:bCs/>
                <w:i/>
                <w:sz w:val="24"/>
                <w:szCs w:val="24"/>
                <w:lang w:val="ro-RO"/>
              </w:rPr>
            </w:pPr>
          </w:p>
        </w:tc>
        <w:tc>
          <w:tcPr>
            <w:tcW w:w="1782" w:type="dxa"/>
            <w:tcBorders>
              <w:top w:val="single" w:sz="4" w:space="0" w:color="5B9BD5"/>
              <w:left w:val="nil"/>
              <w:bottom w:val="single" w:sz="4" w:space="0" w:color="5B9BD5"/>
              <w:right w:val="nil"/>
            </w:tcBorders>
            <w:shd w:val="clear" w:color="auto" w:fill="FFFFFF" w:themeFill="background1"/>
            <w:vAlign w:val="center"/>
          </w:tcPr>
          <w:p w14:paraId="27432B8A" w14:textId="77777777" w:rsidR="002438D0" w:rsidRPr="0012359D" w:rsidRDefault="002438D0" w:rsidP="005A10A8">
            <w:pPr>
              <w:spacing w:after="0" w:line="240" w:lineRule="auto"/>
              <w:rPr>
                <w:rFonts w:ascii="Times New Roman" w:hAnsi="Times New Roman"/>
                <w:sz w:val="24"/>
                <w:szCs w:val="24"/>
                <w:lang w:val="ro-RO"/>
              </w:rPr>
            </w:pPr>
            <w:r w:rsidRPr="0012359D">
              <w:rPr>
                <w:rFonts w:ascii="Times New Roman" w:hAnsi="Times New Roman"/>
                <w:bCs/>
                <w:sz w:val="24"/>
                <w:szCs w:val="24"/>
                <w:lang w:val="ro-RO"/>
              </w:rPr>
              <w:t>L2040104050</w:t>
            </w:r>
          </w:p>
        </w:tc>
        <w:tc>
          <w:tcPr>
            <w:tcW w:w="4707" w:type="dxa"/>
            <w:tcBorders>
              <w:top w:val="single" w:sz="4" w:space="0" w:color="5B9BD5"/>
              <w:left w:val="nil"/>
              <w:bottom w:val="single" w:sz="4" w:space="0" w:color="5B9BD5"/>
              <w:right w:val="nil"/>
            </w:tcBorders>
            <w:shd w:val="clear" w:color="auto" w:fill="FFFFFF" w:themeFill="background1"/>
          </w:tcPr>
          <w:p w14:paraId="56EA2014" w14:textId="77777777" w:rsidR="002438D0" w:rsidRPr="0012359D" w:rsidRDefault="002438D0" w:rsidP="005A10A8">
            <w:pPr>
              <w:spacing w:before="20" w:after="20" w:line="240" w:lineRule="auto"/>
              <w:rPr>
                <w:rFonts w:ascii="Times New Roman" w:hAnsi="Times New Roman"/>
                <w:color w:val="000000"/>
                <w:sz w:val="24"/>
                <w:szCs w:val="24"/>
                <w:lang w:val="ro-RO" w:eastAsia="ro-RO"/>
              </w:rPr>
            </w:pPr>
            <w:r w:rsidRPr="0012359D">
              <w:rPr>
                <w:rFonts w:ascii="Times New Roman" w:hAnsi="Times New Roman"/>
                <w:color w:val="000000"/>
                <w:sz w:val="24"/>
                <w:szCs w:val="24"/>
                <w:lang w:val="ro-RO" w:eastAsia="ro-RO"/>
              </w:rPr>
              <w:t xml:space="preserve">Aeronave și motoare de aviație </w:t>
            </w:r>
          </w:p>
        </w:tc>
        <w:tc>
          <w:tcPr>
            <w:tcW w:w="1131" w:type="dxa"/>
            <w:tcBorders>
              <w:top w:val="single" w:sz="4" w:space="0" w:color="5B9BD5"/>
              <w:left w:val="nil"/>
              <w:bottom w:val="single" w:sz="4" w:space="0" w:color="5B9BD5"/>
              <w:right w:val="single" w:sz="4" w:space="0" w:color="5B9BD5"/>
            </w:tcBorders>
            <w:shd w:val="clear" w:color="auto" w:fill="FFFFFF" w:themeFill="background1"/>
            <w:vAlign w:val="center"/>
          </w:tcPr>
          <w:p w14:paraId="6EDD7C06" w14:textId="77777777" w:rsidR="002438D0" w:rsidRPr="0012359D" w:rsidRDefault="002438D0" w:rsidP="005A10A8">
            <w:pPr>
              <w:spacing w:after="0" w:line="240" w:lineRule="auto"/>
              <w:jc w:val="center"/>
              <w:rPr>
                <w:rFonts w:ascii="Times New Roman" w:hAnsi="Times New Roman"/>
                <w:sz w:val="24"/>
                <w:szCs w:val="24"/>
                <w:lang w:val="ro-RO"/>
              </w:rPr>
            </w:pPr>
            <w:r w:rsidRPr="0012359D">
              <w:rPr>
                <w:rFonts w:ascii="Times New Roman" w:hAnsi="Times New Roman"/>
                <w:color w:val="000000"/>
                <w:sz w:val="24"/>
                <w:szCs w:val="24"/>
                <w:lang w:val="ro-RO" w:eastAsia="ro-RO"/>
              </w:rPr>
              <w:t>240</w:t>
            </w:r>
          </w:p>
        </w:tc>
      </w:tr>
      <w:tr w:rsidR="002438D0" w:rsidRPr="0012359D" w14:paraId="27AAE947" w14:textId="77777777" w:rsidTr="005A10A8">
        <w:trPr>
          <w:trHeight w:val="335"/>
        </w:trPr>
        <w:tc>
          <w:tcPr>
            <w:tcW w:w="1728" w:type="dxa"/>
            <w:vMerge/>
            <w:tcBorders>
              <w:top w:val="single" w:sz="4" w:space="0" w:color="5B9BD5"/>
              <w:left w:val="single" w:sz="4" w:space="0" w:color="5B9BD5"/>
              <w:right w:val="nil"/>
            </w:tcBorders>
            <w:shd w:val="clear" w:color="auto" w:fill="FFFFFF" w:themeFill="background1"/>
            <w:vAlign w:val="center"/>
          </w:tcPr>
          <w:p w14:paraId="1300B3E3" w14:textId="77777777" w:rsidR="002438D0" w:rsidRPr="0012359D" w:rsidRDefault="002438D0" w:rsidP="005A10A8">
            <w:pPr>
              <w:spacing w:after="0" w:line="240" w:lineRule="auto"/>
              <w:ind w:right="-8"/>
              <w:rPr>
                <w:rFonts w:ascii="Times New Roman" w:hAnsi="Times New Roman"/>
                <w:b/>
                <w:bCs/>
                <w:i/>
                <w:color w:val="C00000"/>
                <w:sz w:val="24"/>
                <w:szCs w:val="24"/>
                <w:lang w:val="ro-RO"/>
              </w:rPr>
            </w:pPr>
          </w:p>
        </w:tc>
        <w:tc>
          <w:tcPr>
            <w:tcW w:w="1782" w:type="dxa"/>
            <w:tcBorders>
              <w:top w:val="single" w:sz="4" w:space="0" w:color="5B9BD5"/>
              <w:left w:val="nil"/>
              <w:bottom w:val="single" w:sz="4" w:space="0" w:color="5B9BD5"/>
              <w:right w:val="nil"/>
            </w:tcBorders>
            <w:shd w:val="clear" w:color="auto" w:fill="FFFFFF" w:themeFill="background1"/>
            <w:vAlign w:val="center"/>
          </w:tcPr>
          <w:p w14:paraId="1D01C8E9" w14:textId="77777777" w:rsidR="002438D0" w:rsidRPr="0012359D" w:rsidRDefault="002438D0" w:rsidP="005A10A8">
            <w:pPr>
              <w:spacing w:after="0" w:line="240" w:lineRule="auto"/>
              <w:rPr>
                <w:rFonts w:ascii="Times New Roman" w:hAnsi="Times New Roman"/>
                <w:sz w:val="24"/>
                <w:szCs w:val="24"/>
                <w:lang w:val="ro-RO"/>
              </w:rPr>
            </w:pPr>
            <w:r w:rsidRPr="0012359D">
              <w:rPr>
                <w:rFonts w:ascii="Times New Roman" w:hAnsi="Times New Roman"/>
                <w:bCs/>
                <w:color w:val="000000"/>
                <w:sz w:val="24"/>
                <w:szCs w:val="24"/>
                <w:lang w:val="ro-RO"/>
              </w:rPr>
              <w:t>L2040104060</w:t>
            </w:r>
          </w:p>
        </w:tc>
        <w:tc>
          <w:tcPr>
            <w:tcW w:w="4707" w:type="dxa"/>
            <w:tcBorders>
              <w:top w:val="single" w:sz="4" w:space="0" w:color="5B9BD5"/>
              <w:left w:val="nil"/>
              <w:bottom w:val="single" w:sz="4" w:space="0" w:color="5B9BD5"/>
              <w:right w:val="nil"/>
            </w:tcBorders>
            <w:shd w:val="clear" w:color="auto" w:fill="FFFFFF" w:themeFill="background1"/>
          </w:tcPr>
          <w:p w14:paraId="68854405" w14:textId="77777777" w:rsidR="002438D0" w:rsidRPr="0012359D" w:rsidRDefault="002438D0" w:rsidP="005A10A8">
            <w:pPr>
              <w:spacing w:before="20" w:after="20" w:line="240" w:lineRule="auto"/>
              <w:rPr>
                <w:rFonts w:ascii="Times New Roman" w:hAnsi="Times New Roman"/>
                <w:color w:val="000000"/>
                <w:sz w:val="24"/>
                <w:szCs w:val="24"/>
                <w:lang w:val="ro-RO" w:eastAsia="ro-RO"/>
              </w:rPr>
            </w:pPr>
            <w:r w:rsidRPr="0012359D">
              <w:rPr>
                <w:rFonts w:ascii="Times New Roman" w:hAnsi="Times New Roman"/>
                <w:color w:val="000000"/>
                <w:sz w:val="24"/>
                <w:szCs w:val="24"/>
                <w:lang w:val="ro-RO" w:eastAsia="ro-RO"/>
              </w:rPr>
              <w:t xml:space="preserve">Navigație aeriană (Air </w:t>
            </w:r>
            <w:proofErr w:type="spellStart"/>
            <w:r w:rsidRPr="0012359D">
              <w:rPr>
                <w:rFonts w:ascii="Times New Roman" w:hAnsi="Times New Roman"/>
                <w:color w:val="000000"/>
                <w:sz w:val="24"/>
                <w:szCs w:val="24"/>
                <w:lang w:val="ro-RO" w:eastAsia="ro-RO"/>
              </w:rPr>
              <w:t>Navigation</w:t>
            </w:r>
            <w:proofErr w:type="spellEnd"/>
            <w:r w:rsidRPr="0012359D">
              <w:rPr>
                <w:rFonts w:ascii="Times New Roman" w:hAnsi="Times New Roman"/>
                <w:color w:val="000000"/>
                <w:sz w:val="24"/>
                <w:szCs w:val="24"/>
                <w:lang w:val="ro-RO" w:eastAsia="ro-RO"/>
              </w:rPr>
              <w:t xml:space="preserve">) </w:t>
            </w:r>
          </w:p>
        </w:tc>
        <w:tc>
          <w:tcPr>
            <w:tcW w:w="1131" w:type="dxa"/>
            <w:tcBorders>
              <w:top w:val="single" w:sz="4" w:space="0" w:color="5B9BD5"/>
              <w:left w:val="nil"/>
              <w:bottom w:val="single" w:sz="4" w:space="0" w:color="5B9BD5"/>
              <w:right w:val="single" w:sz="4" w:space="0" w:color="5B9BD5"/>
            </w:tcBorders>
            <w:shd w:val="clear" w:color="auto" w:fill="FFFFFF" w:themeFill="background1"/>
            <w:vAlign w:val="center"/>
          </w:tcPr>
          <w:p w14:paraId="5B8F688E" w14:textId="77777777" w:rsidR="002438D0" w:rsidRPr="0012359D" w:rsidRDefault="002438D0" w:rsidP="005A10A8">
            <w:pPr>
              <w:spacing w:after="0" w:line="240" w:lineRule="auto"/>
              <w:jc w:val="center"/>
              <w:rPr>
                <w:rFonts w:ascii="Times New Roman" w:hAnsi="Times New Roman"/>
                <w:sz w:val="24"/>
                <w:szCs w:val="24"/>
                <w:lang w:val="ro-RO"/>
              </w:rPr>
            </w:pPr>
            <w:r w:rsidRPr="0012359D">
              <w:rPr>
                <w:rFonts w:ascii="Times New Roman" w:hAnsi="Times New Roman"/>
                <w:color w:val="000000"/>
                <w:sz w:val="24"/>
                <w:szCs w:val="24"/>
                <w:lang w:val="ro-RO" w:eastAsia="ro-RO"/>
              </w:rPr>
              <w:t>240</w:t>
            </w:r>
          </w:p>
        </w:tc>
      </w:tr>
      <w:tr w:rsidR="002438D0" w:rsidRPr="0012359D" w14:paraId="5E4B951A" w14:textId="77777777" w:rsidTr="005A10A8">
        <w:trPr>
          <w:trHeight w:val="371"/>
        </w:trPr>
        <w:tc>
          <w:tcPr>
            <w:tcW w:w="1728" w:type="dxa"/>
            <w:vMerge/>
            <w:tcBorders>
              <w:left w:val="single" w:sz="4" w:space="0" w:color="5B9BD5"/>
              <w:bottom w:val="single" w:sz="4" w:space="0" w:color="5B9BD5"/>
              <w:right w:val="nil"/>
            </w:tcBorders>
            <w:shd w:val="clear" w:color="auto" w:fill="FFFFFF" w:themeFill="background1"/>
            <w:vAlign w:val="center"/>
          </w:tcPr>
          <w:p w14:paraId="62C40C87" w14:textId="77777777" w:rsidR="002438D0" w:rsidRPr="0012359D" w:rsidRDefault="002438D0" w:rsidP="005A10A8">
            <w:pPr>
              <w:spacing w:after="0" w:line="240" w:lineRule="auto"/>
              <w:ind w:right="-8"/>
              <w:rPr>
                <w:rFonts w:ascii="Times New Roman" w:hAnsi="Times New Roman"/>
                <w:b/>
                <w:bCs/>
                <w:color w:val="FFFFFF"/>
                <w:sz w:val="24"/>
                <w:szCs w:val="24"/>
                <w:lang w:val="ro-RO"/>
              </w:rPr>
            </w:pPr>
          </w:p>
        </w:tc>
        <w:tc>
          <w:tcPr>
            <w:tcW w:w="1782" w:type="dxa"/>
            <w:tcBorders>
              <w:top w:val="single" w:sz="4" w:space="0" w:color="5B9BD5"/>
              <w:left w:val="nil"/>
              <w:right w:val="nil"/>
            </w:tcBorders>
            <w:shd w:val="clear" w:color="auto" w:fill="FFFFFF" w:themeFill="background1"/>
            <w:vAlign w:val="center"/>
          </w:tcPr>
          <w:p w14:paraId="162178AD" w14:textId="77777777" w:rsidR="002438D0" w:rsidRPr="0012359D" w:rsidRDefault="002438D0" w:rsidP="005A10A8">
            <w:pPr>
              <w:spacing w:after="0" w:line="240" w:lineRule="auto"/>
              <w:rPr>
                <w:rFonts w:ascii="Times New Roman" w:hAnsi="Times New Roman"/>
                <w:sz w:val="24"/>
                <w:szCs w:val="24"/>
                <w:lang w:val="ro-RO"/>
              </w:rPr>
            </w:pPr>
            <w:r w:rsidRPr="0012359D">
              <w:rPr>
                <w:rFonts w:ascii="Times New Roman" w:hAnsi="Times New Roman"/>
                <w:bCs/>
                <w:color w:val="000000"/>
                <w:sz w:val="24"/>
                <w:szCs w:val="24"/>
                <w:lang w:val="ro-RO"/>
              </w:rPr>
              <w:t>L2040104070</w:t>
            </w:r>
          </w:p>
        </w:tc>
        <w:tc>
          <w:tcPr>
            <w:tcW w:w="4707" w:type="dxa"/>
            <w:tcBorders>
              <w:top w:val="single" w:sz="4" w:space="0" w:color="5B9BD5"/>
              <w:left w:val="nil"/>
              <w:right w:val="nil"/>
            </w:tcBorders>
            <w:shd w:val="clear" w:color="auto" w:fill="FFFFFF" w:themeFill="background1"/>
          </w:tcPr>
          <w:p w14:paraId="1D1F5253" w14:textId="77777777" w:rsidR="002438D0" w:rsidRPr="0012359D" w:rsidRDefault="002438D0" w:rsidP="005A10A8">
            <w:pPr>
              <w:spacing w:before="20" w:after="20" w:line="240" w:lineRule="auto"/>
              <w:rPr>
                <w:rFonts w:ascii="Times New Roman" w:hAnsi="Times New Roman"/>
                <w:color w:val="000000"/>
                <w:sz w:val="24"/>
                <w:szCs w:val="24"/>
                <w:lang w:val="ro-RO" w:eastAsia="ro-RO"/>
              </w:rPr>
            </w:pPr>
            <w:r w:rsidRPr="0012359D">
              <w:rPr>
                <w:rFonts w:ascii="Times New Roman" w:hAnsi="Times New Roman"/>
                <w:color w:val="000000"/>
                <w:sz w:val="24"/>
                <w:szCs w:val="24"/>
                <w:lang w:val="ro-RO" w:eastAsia="ro-RO"/>
              </w:rPr>
              <w:t>Design aeronautic</w:t>
            </w:r>
          </w:p>
        </w:tc>
        <w:tc>
          <w:tcPr>
            <w:tcW w:w="1131" w:type="dxa"/>
            <w:tcBorders>
              <w:top w:val="single" w:sz="4" w:space="0" w:color="5B9BD5"/>
              <w:left w:val="nil"/>
              <w:right w:val="single" w:sz="4" w:space="0" w:color="5B9BD5"/>
            </w:tcBorders>
            <w:shd w:val="clear" w:color="auto" w:fill="FFFFFF" w:themeFill="background1"/>
            <w:vAlign w:val="center"/>
          </w:tcPr>
          <w:p w14:paraId="55A60CF2" w14:textId="77777777" w:rsidR="002438D0" w:rsidRPr="0012359D" w:rsidRDefault="002438D0" w:rsidP="005A10A8">
            <w:pPr>
              <w:spacing w:after="0" w:line="240" w:lineRule="auto"/>
              <w:jc w:val="center"/>
              <w:rPr>
                <w:rFonts w:ascii="Times New Roman" w:hAnsi="Times New Roman"/>
                <w:color w:val="000000"/>
                <w:sz w:val="24"/>
                <w:szCs w:val="24"/>
                <w:lang w:val="ro-RO" w:eastAsia="ro-RO"/>
              </w:rPr>
            </w:pPr>
            <w:r w:rsidRPr="0012359D">
              <w:rPr>
                <w:rFonts w:ascii="Times New Roman" w:hAnsi="Times New Roman"/>
                <w:color w:val="000000"/>
                <w:sz w:val="24"/>
                <w:szCs w:val="24"/>
                <w:lang w:val="ro-RO" w:eastAsia="ro-RO"/>
              </w:rPr>
              <w:t>240</w:t>
            </w:r>
          </w:p>
        </w:tc>
      </w:tr>
    </w:tbl>
    <w:p w14:paraId="096540C1" w14:textId="77777777" w:rsidR="00362A4C" w:rsidRPr="007707FE" w:rsidRDefault="00DE6238" w:rsidP="00362A4C">
      <w:pPr>
        <w:shd w:val="clear" w:color="auto" w:fill="FFFFFF" w:themeFill="background1"/>
        <w:spacing w:after="0" w:line="240" w:lineRule="auto"/>
        <w:ind w:left="567" w:hanging="567"/>
        <w:jc w:val="both"/>
        <w:rPr>
          <w:rFonts w:ascii="Times New Roman" w:hAnsi="Times New Roman"/>
          <w:i/>
          <w:color w:val="17365D" w:themeColor="text2" w:themeShade="BF"/>
          <w:sz w:val="20"/>
          <w:szCs w:val="20"/>
          <w:lang w:val="ro-RO"/>
        </w:rPr>
      </w:pPr>
      <w:r w:rsidRPr="0012359D">
        <w:rPr>
          <w:rFonts w:ascii="Times New Roman" w:hAnsi="Times New Roman"/>
          <w:i/>
          <w:color w:val="002060"/>
          <w:sz w:val="20"/>
          <w:szCs w:val="20"/>
          <w:lang w:val="ro-RO"/>
        </w:rPr>
        <w:t>Sursa:</w:t>
      </w:r>
      <w:r>
        <w:rPr>
          <w:rFonts w:ascii="Times New Roman" w:hAnsi="Times New Roman"/>
          <w:i/>
          <w:color w:val="002060"/>
          <w:sz w:val="20"/>
          <w:szCs w:val="20"/>
          <w:lang w:val="ro-RO"/>
        </w:rPr>
        <w:t xml:space="preserve"> </w:t>
      </w:r>
      <w:r w:rsidR="00362A4C" w:rsidRPr="007707FE">
        <w:rPr>
          <w:rFonts w:ascii="Times New Roman" w:hAnsi="Times New Roman"/>
          <w:i/>
          <w:color w:val="17365D" w:themeColor="text2" w:themeShade="BF"/>
          <w:sz w:val="20"/>
          <w:szCs w:val="20"/>
          <w:lang w:val="ro-RO"/>
        </w:rPr>
        <w:t xml:space="preserve">Hotărârea Guvernului nr. </w:t>
      </w:r>
      <w:r w:rsidR="00362A4C">
        <w:rPr>
          <w:rFonts w:ascii="Times New Roman" w:hAnsi="Times New Roman"/>
          <w:i/>
          <w:color w:val="17365D" w:themeColor="text2" w:themeShade="BF"/>
          <w:sz w:val="20"/>
          <w:szCs w:val="20"/>
          <w:lang w:val="ro-RO"/>
        </w:rPr>
        <w:t>403/2021</w:t>
      </w:r>
      <w:r w:rsidR="00362A4C" w:rsidRPr="007707FE">
        <w:rPr>
          <w:rFonts w:ascii="Times New Roman" w:hAnsi="Times New Roman"/>
          <w:i/>
          <w:color w:val="17365D" w:themeColor="text2" w:themeShade="BF"/>
          <w:sz w:val="20"/>
          <w:szCs w:val="20"/>
          <w:lang w:val="ro-RO"/>
        </w:rPr>
        <w:t xml:space="preserve"> privind aprobarea Nomenclatorului domeniilor </w:t>
      </w:r>
      <w:proofErr w:type="spellStart"/>
      <w:r w:rsidR="00362A4C" w:rsidRPr="007707FE">
        <w:rPr>
          <w:rFonts w:ascii="Times New Roman" w:hAnsi="Times New Roman"/>
          <w:i/>
          <w:color w:val="17365D" w:themeColor="text2" w:themeShade="BF"/>
          <w:sz w:val="20"/>
          <w:szCs w:val="20"/>
          <w:lang w:val="ro-RO"/>
        </w:rPr>
        <w:t>şi</w:t>
      </w:r>
      <w:proofErr w:type="spellEnd"/>
      <w:r w:rsidR="00362A4C" w:rsidRPr="007707FE">
        <w:rPr>
          <w:rFonts w:ascii="Times New Roman" w:hAnsi="Times New Roman"/>
          <w:i/>
          <w:color w:val="17365D" w:themeColor="text2" w:themeShade="BF"/>
          <w:sz w:val="20"/>
          <w:szCs w:val="20"/>
          <w:lang w:val="ro-RO"/>
        </w:rPr>
        <w:t xml:space="preserve"> al specializărilor/programelor de studii universitare </w:t>
      </w:r>
      <w:proofErr w:type="spellStart"/>
      <w:r w:rsidR="00362A4C" w:rsidRPr="007707FE">
        <w:rPr>
          <w:rFonts w:ascii="Times New Roman" w:hAnsi="Times New Roman"/>
          <w:i/>
          <w:color w:val="17365D" w:themeColor="text2" w:themeShade="BF"/>
          <w:sz w:val="20"/>
          <w:szCs w:val="20"/>
          <w:lang w:val="ro-RO"/>
        </w:rPr>
        <w:t>şi</w:t>
      </w:r>
      <w:proofErr w:type="spellEnd"/>
      <w:r w:rsidR="00362A4C" w:rsidRPr="007707FE">
        <w:rPr>
          <w:rFonts w:ascii="Times New Roman" w:hAnsi="Times New Roman"/>
          <w:i/>
          <w:color w:val="17365D" w:themeColor="text2" w:themeShade="BF"/>
          <w:sz w:val="20"/>
          <w:szCs w:val="20"/>
          <w:lang w:val="ro-RO"/>
        </w:rPr>
        <w:t xml:space="preserve"> a structurii </w:t>
      </w:r>
      <w:proofErr w:type="spellStart"/>
      <w:r w:rsidR="00362A4C" w:rsidRPr="007707FE">
        <w:rPr>
          <w:rFonts w:ascii="Times New Roman" w:hAnsi="Times New Roman"/>
          <w:i/>
          <w:color w:val="17365D" w:themeColor="text2" w:themeShade="BF"/>
          <w:sz w:val="20"/>
          <w:szCs w:val="20"/>
          <w:lang w:val="ro-RO"/>
        </w:rPr>
        <w:t>instituţiilor</w:t>
      </w:r>
      <w:proofErr w:type="spellEnd"/>
      <w:r w:rsidR="00362A4C" w:rsidRPr="007707FE">
        <w:rPr>
          <w:rFonts w:ascii="Times New Roman" w:hAnsi="Times New Roman"/>
          <w:i/>
          <w:color w:val="17365D" w:themeColor="text2" w:themeShade="BF"/>
          <w:sz w:val="20"/>
          <w:szCs w:val="20"/>
          <w:lang w:val="ro-RO"/>
        </w:rPr>
        <w:t xml:space="preserve"> de </w:t>
      </w:r>
      <w:proofErr w:type="spellStart"/>
      <w:r w:rsidR="00362A4C" w:rsidRPr="007707FE">
        <w:rPr>
          <w:rFonts w:ascii="Times New Roman" w:hAnsi="Times New Roman"/>
          <w:i/>
          <w:color w:val="17365D" w:themeColor="text2" w:themeShade="BF"/>
          <w:sz w:val="20"/>
          <w:szCs w:val="20"/>
          <w:lang w:val="ro-RO"/>
        </w:rPr>
        <w:t>învăţământ</w:t>
      </w:r>
      <w:proofErr w:type="spellEnd"/>
      <w:r w:rsidR="00362A4C" w:rsidRPr="007707FE">
        <w:rPr>
          <w:rFonts w:ascii="Times New Roman" w:hAnsi="Times New Roman"/>
          <w:i/>
          <w:color w:val="17365D" w:themeColor="text2" w:themeShade="BF"/>
          <w:sz w:val="20"/>
          <w:szCs w:val="20"/>
          <w:lang w:val="ro-RO"/>
        </w:rPr>
        <w:t xml:space="preserve"> superior pentru anul universitar 20</w:t>
      </w:r>
      <w:r w:rsidR="00362A4C">
        <w:rPr>
          <w:rFonts w:ascii="Times New Roman" w:hAnsi="Times New Roman"/>
          <w:i/>
          <w:color w:val="17365D" w:themeColor="text2" w:themeShade="BF"/>
          <w:sz w:val="20"/>
          <w:szCs w:val="20"/>
          <w:lang w:val="ro-RO"/>
        </w:rPr>
        <w:t>21</w:t>
      </w:r>
      <w:r w:rsidR="00362A4C" w:rsidRPr="007707FE">
        <w:rPr>
          <w:rFonts w:ascii="Times New Roman" w:hAnsi="Times New Roman"/>
          <w:i/>
          <w:color w:val="17365D" w:themeColor="text2" w:themeShade="BF"/>
          <w:sz w:val="20"/>
          <w:szCs w:val="20"/>
          <w:lang w:val="ro-RO"/>
        </w:rPr>
        <w:t>-202</w:t>
      </w:r>
      <w:r w:rsidR="00362A4C">
        <w:rPr>
          <w:rFonts w:ascii="Times New Roman" w:hAnsi="Times New Roman"/>
          <w:i/>
          <w:color w:val="17365D" w:themeColor="text2" w:themeShade="BF"/>
          <w:sz w:val="20"/>
          <w:szCs w:val="20"/>
          <w:lang w:val="ro-RO"/>
        </w:rPr>
        <w:t xml:space="preserve">2, cu modificările șu completările </w:t>
      </w:r>
      <w:proofErr w:type="spellStart"/>
      <w:r w:rsidR="00362A4C">
        <w:rPr>
          <w:rFonts w:ascii="Times New Roman" w:hAnsi="Times New Roman"/>
          <w:i/>
          <w:color w:val="17365D" w:themeColor="text2" w:themeShade="BF"/>
          <w:sz w:val="20"/>
          <w:szCs w:val="20"/>
          <w:lang w:val="ro-RO"/>
        </w:rPr>
        <w:t>uleterioare</w:t>
      </w:r>
      <w:proofErr w:type="spellEnd"/>
    </w:p>
    <w:p w14:paraId="3EA6BE61" w14:textId="0C71D720" w:rsidR="008017B7" w:rsidRPr="0012359D" w:rsidRDefault="008017B7" w:rsidP="00362A4C">
      <w:pPr>
        <w:shd w:val="clear" w:color="auto" w:fill="FFFFFF" w:themeFill="background1"/>
        <w:spacing w:after="0" w:line="240" w:lineRule="auto"/>
        <w:ind w:left="567" w:hanging="567"/>
        <w:jc w:val="both"/>
        <w:rPr>
          <w:rFonts w:ascii="Times New Roman" w:hAnsi="Times New Roman"/>
          <w:sz w:val="24"/>
          <w:szCs w:val="24"/>
          <w:lang w:val="ro-RO"/>
        </w:rPr>
      </w:pPr>
    </w:p>
    <w:p w14:paraId="1DE26E06" w14:textId="77777777" w:rsidR="008017B7" w:rsidRPr="0012359D" w:rsidRDefault="008017B7" w:rsidP="008017B7">
      <w:pPr>
        <w:spacing w:after="0" w:line="240" w:lineRule="auto"/>
        <w:ind w:right="-8"/>
        <w:jc w:val="both"/>
        <w:rPr>
          <w:rFonts w:ascii="Times New Roman" w:hAnsi="Times New Roman"/>
          <w:sz w:val="24"/>
          <w:szCs w:val="24"/>
          <w:lang w:val="ro-RO"/>
        </w:rPr>
      </w:pPr>
      <w:r w:rsidRPr="0012359D">
        <w:rPr>
          <w:rFonts w:ascii="Times New Roman" w:hAnsi="Times New Roman"/>
          <w:sz w:val="24"/>
          <w:szCs w:val="24"/>
          <w:lang w:val="ro-RO"/>
        </w:rPr>
        <w:t>Programele de studii se diferen</w:t>
      </w:r>
      <w:r w:rsidR="00CD0169" w:rsidRPr="0012359D">
        <w:rPr>
          <w:rFonts w:ascii="Times New Roman" w:hAnsi="Times New Roman"/>
          <w:sz w:val="24"/>
          <w:szCs w:val="24"/>
          <w:lang w:val="ro-RO"/>
        </w:rPr>
        <w:t>ț</w:t>
      </w:r>
      <w:r w:rsidRPr="0012359D">
        <w:rPr>
          <w:rFonts w:ascii="Times New Roman" w:hAnsi="Times New Roman"/>
          <w:sz w:val="24"/>
          <w:szCs w:val="24"/>
          <w:lang w:val="ro-RO"/>
        </w:rPr>
        <w:t>iază prin con</w:t>
      </w:r>
      <w:r w:rsidR="00CD0169" w:rsidRPr="0012359D">
        <w:rPr>
          <w:rFonts w:ascii="Times New Roman" w:hAnsi="Times New Roman"/>
          <w:sz w:val="24"/>
          <w:szCs w:val="24"/>
          <w:lang w:val="ro-RO"/>
        </w:rPr>
        <w:t>ț</w:t>
      </w:r>
      <w:r w:rsidRPr="0012359D">
        <w:rPr>
          <w:rFonts w:ascii="Times New Roman" w:hAnsi="Times New Roman"/>
          <w:sz w:val="24"/>
          <w:szCs w:val="24"/>
          <w:lang w:val="ro-RO"/>
        </w:rPr>
        <w:t xml:space="preserve">inutul lor curricular. Ele sunt definite prin misiune </w:t>
      </w:r>
      <w:r w:rsidR="00CD0169" w:rsidRPr="0012359D">
        <w:rPr>
          <w:rFonts w:ascii="Times New Roman" w:hAnsi="Times New Roman"/>
          <w:sz w:val="24"/>
          <w:szCs w:val="24"/>
          <w:lang w:val="ro-RO"/>
        </w:rPr>
        <w:t>ș</w:t>
      </w:r>
      <w:r w:rsidRPr="0012359D">
        <w:rPr>
          <w:rFonts w:ascii="Times New Roman" w:hAnsi="Times New Roman"/>
          <w:sz w:val="24"/>
          <w:szCs w:val="24"/>
          <w:lang w:val="ro-RO"/>
        </w:rPr>
        <w:t>i  corespunzător  prin competen</w:t>
      </w:r>
      <w:r w:rsidR="00CD0169" w:rsidRPr="0012359D">
        <w:rPr>
          <w:rFonts w:ascii="Times New Roman" w:hAnsi="Times New Roman"/>
          <w:sz w:val="24"/>
          <w:szCs w:val="24"/>
          <w:lang w:val="ro-RO"/>
        </w:rPr>
        <w:t>ț</w:t>
      </w:r>
      <w:r w:rsidRPr="0012359D">
        <w:rPr>
          <w:rFonts w:ascii="Times New Roman" w:hAnsi="Times New Roman"/>
          <w:sz w:val="24"/>
          <w:szCs w:val="24"/>
          <w:lang w:val="ro-RO"/>
        </w:rPr>
        <w:t>ele prevăzute să fie dobândite de absolven</w:t>
      </w:r>
      <w:r w:rsidR="00CD0169" w:rsidRPr="0012359D">
        <w:rPr>
          <w:rFonts w:ascii="Times New Roman" w:hAnsi="Times New Roman"/>
          <w:sz w:val="24"/>
          <w:szCs w:val="24"/>
          <w:lang w:val="ro-RO"/>
        </w:rPr>
        <w:t>ț</w:t>
      </w:r>
      <w:r w:rsidRPr="0012359D">
        <w:rPr>
          <w:rFonts w:ascii="Times New Roman" w:hAnsi="Times New Roman"/>
          <w:sz w:val="24"/>
          <w:szCs w:val="24"/>
          <w:lang w:val="ro-RO"/>
        </w:rPr>
        <w:t>i, conform planurilor de învă</w:t>
      </w:r>
      <w:r w:rsidR="00CD0169" w:rsidRPr="0012359D">
        <w:rPr>
          <w:rFonts w:ascii="Times New Roman" w:hAnsi="Times New Roman"/>
          <w:sz w:val="24"/>
          <w:szCs w:val="24"/>
          <w:lang w:val="ro-RO"/>
        </w:rPr>
        <w:t>ț</w:t>
      </w:r>
      <w:r w:rsidRPr="0012359D">
        <w:rPr>
          <w:rFonts w:ascii="Times New Roman" w:hAnsi="Times New Roman"/>
          <w:sz w:val="24"/>
          <w:szCs w:val="24"/>
          <w:lang w:val="ro-RO"/>
        </w:rPr>
        <w:t xml:space="preserve">ământ </w:t>
      </w:r>
      <w:r w:rsidR="00CD0169" w:rsidRPr="0012359D">
        <w:rPr>
          <w:rFonts w:ascii="Times New Roman" w:hAnsi="Times New Roman"/>
          <w:sz w:val="24"/>
          <w:szCs w:val="24"/>
          <w:lang w:val="ro-RO"/>
        </w:rPr>
        <w:t>ș</w:t>
      </w:r>
      <w:r w:rsidRPr="0012359D">
        <w:rPr>
          <w:rFonts w:ascii="Times New Roman" w:hAnsi="Times New Roman"/>
          <w:sz w:val="24"/>
          <w:szCs w:val="24"/>
          <w:lang w:val="ro-RO"/>
        </w:rPr>
        <w:t>i fi</w:t>
      </w:r>
      <w:r w:rsidR="00CD0169" w:rsidRPr="0012359D">
        <w:rPr>
          <w:rFonts w:ascii="Times New Roman" w:hAnsi="Times New Roman"/>
          <w:sz w:val="24"/>
          <w:szCs w:val="24"/>
          <w:lang w:val="ro-RO"/>
        </w:rPr>
        <w:t>ș</w:t>
      </w:r>
      <w:r w:rsidRPr="0012359D">
        <w:rPr>
          <w:rFonts w:ascii="Times New Roman" w:hAnsi="Times New Roman"/>
          <w:sz w:val="24"/>
          <w:szCs w:val="24"/>
          <w:lang w:val="ro-RO"/>
        </w:rPr>
        <w:t xml:space="preserve">elor disciplinelor. </w:t>
      </w:r>
    </w:p>
    <w:p w14:paraId="12A3AD68" w14:textId="77777777" w:rsidR="008017B7" w:rsidRPr="0012359D" w:rsidRDefault="008017B7" w:rsidP="008017B7">
      <w:pPr>
        <w:spacing w:after="0" w:line="240" w:lineRule="auto"/>
        <w:ind w:right="-8"/>
        <w:jc w:val="both"/>
        <w:rPr>
          <w:rFonts w:ascii="Times New Roman" w:hAnsi="Times New Roman"/>
          <w:sz w:val="24"/>
          <w:szCs w:val="24"/>
          <w:lang w:val="ro-RO"/>
        </w:rPr>
      </w:pPr>
      <w:r w:rsidRPr="0012359D">
        <w:rPr>
          <w:rFonts w:ascii="Times New Roman" w:hAnsi="Times New Roman"/>
          <w:sz w:val="24"/>
          <w:szCs w:val="24"/>
          <w:lang w:val="ro-RO"/>
        </w:rPr>
        <w:t>Un program de studii de licen</w:t>
      </w:r>
      <w:r w:rsidR="00CD0169" w:rsidRPr="0012359D">
        <w:rPr>
          <w:rFonts w:ascii="Times New Roman" w:hAnsi="Times New Roman"/>
          <w:sz w:val="24"/>
          <w:szCs w:val="24"/>
          <w:lang w:val="ro-RO"/>
        </w:rPr>
        <w:t>ț</w:t>
      </w:r>
      <w:r w:rsidRPr="0012359D">
        <w:rPr>
          <w:rFonts w:ascii="Times New Roman" w:hAnsi="Times New Roman"/>
          <w:sz w:val="24"/>
          <w:szCs w:val="24"/>
          <w:lang w:val="ro-RO"/>
        </w:rPr>
        <w:t>ă se individualizează în cadrul domeniului prin planul de învă</w:t>
      </w:r>
      <w:r w:rsidR="00CD0169" w:rsidRPr="0012359D">
        <w:rPr>
          <w:rFonts w:ascii="Times New Roman" w:hAnsi="Times New Roman"/>
          <w:sz w:val="24"/>
          <w:szCs w:val="24"/>
          <w:lang w:val="ro-RO"/>
        </w:rPr>
        <w:t>ț</w:t>
      </w:r>
      <w:r w:rsidRPr="0012359D">
        <w:rPr>
          <w:rFonts w:ascii="Times New Roman" w:hAnsi="Times New Roman"/>
          <w:sz w:val="24"/>
          <w:szCs w:val="24"/>
          <w:lang w:val="ro-RO"/>
        </w:rPr>
        <w:t>ămân</w:t>
      </w:r>
      <w:r w:rsidR="00B0598D" w:rsidRPr="0012359D">
        <w:rPr>
          <w:rFonts w:ascii="Times New Roman" w:hAnsi="Times New Roman"/>
          <w:sz w:val="24"/>
          <w:szCs w:val="24"/>
          <w:lang w:val="ro-RO"/>
        </w:rPr>
        <w:t>t. A</w:t>
      </w:r>
      <w:r w:rsidRPr="0012359D">
        <w:rPr>
          <w:rFonts w:ascii="Times New Roman" w:hAnsi="Times New Roman"/>
          <w:sz w:val="24"/>
          <w:szCs w:val="24"/>
          <w:lang w:val="ro-RO"/>
        </w:rPr>
        <w:t>cesta trebuie să con</w:t>
      </w:r>
      <w:r w:rsidR="00CD0169" w:rsidRPr="0012359D">
        <w:rPr>
          <w:rFonts w:ascii="Times New Roman" w:hAnsi="Times New Roman"/>
          <w:sz w:val="24"/>
          <w:szCs w:val="24"/>
          <w:lang w:val="ro-RO"/>
        </w:rPr>
        <w:t>ț</w:t>
      </w:r>
      <w:r w:rsidRPr="0012359D">
        <w:rPr>
          <w:rFonts w:ascii="Times New Roman" w:hAnsi="Times New Roman"/>
          <w:sz w:val="24"/>
          <w:szCs w:val="24"/>
          <w:lang w:val="ro-RO"/>
        </w:rPr>
        <w:t>ină minimum 20% discipline diferite fa</w:t>
      </w:r>
      <w:r w:rsidR="00CD0169" w:rsidRPr="0012359D">
        <w:rPr>
          <w:rFonts w:ascii="Times New Roman" w:hAnsi="Times New Roman"/>
          <w:sz w:val="24"/>
          <w:szCs w:val="24"/>
          <w:lang w:val="ro-RO"/>
        </w:rPr>
        <w:t>ț</w:t>
      </w:r>
      <w:r w:rsidRPr="0012359D">
        <w:rPr>
          <w:rFonts w:ascii="Times New Roman" w:hAnsi="Times New Roman"/>
          <w:sz w:val="24"/>
          <w:szCs w:val="24"/>
          <w:lang w:val="ro-RO"/>
        </w:rPr>
        <w:t>ă de celelalte programe de studii din cadrul domeniului aferent.</w:t>
      </w:r>
    </w:p>
    <w:p w14:paraId="2C401E5D" w14:textId="77777777" w:rsidR="008A57D5" w:rsidRPr="0012359D" w:rsidRDefault="00296828" w:rsidP="00760B89">
      <w:pPr>
        <w:pStyle w:val="Titlu3"/>
      </w:pPr>
      <w:r w:rsidRPr="00C2331A">
        <w:t xml:space="preserve"> </w:t>
      </w:r>
      <w:bookmarkStart w:id="115" w:name="_Toc494887700"/>
      <w:r w:rsidR="008A57D5" w:rsidRPr="0012359D">
        <w:t>Personalul didactic</w:t>
      </w:r>
      <w:bookmarkEnd w:id="115"/>
    </w:p>
    <w:p w14:paraId="32D99660" w14:textId="77777777" w:rsidR="00BB695D" w:rsidRPr="0012359D" w:rsidRDefault="00BB695D" w:rsidP="00BB695D">
      <w:pPr>
        <w:spacing w:before="120"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Standardele privind personalul didactic sunt cele formulate în legislația în vigoare, cu precizările stabilite în cerințele normative obligatorii privind autorizarea/acreditarea/evaluarea periodică a programelor de studii universitare de licență și în standardele specifice de față, aprobate de Consiliul ARACIS. </w:t>
      </w:r>
    </w:p>
    <w:p w14:paraId="606AAA61" w14:textId="77777777" w:rsidR="00BB695D" w:rsidRPr="0012359D" w:rsidRDefault="00BB695D" w:rsidP="00BB695D">
      <w:pPr>
        <w:spacing w:before="120" w:after="0" w:line="240" w:lineRule="auto"/>
        <w:jc w:val="both"/>
        <w:rPr>
          <w:rFonts w:ascii="Times New Roman" w:hAnsi="Times New Roman"/>
          <w:sz w:val="24"/>
          <w:szCs w:val="24"/>
          <w:lang w:val="ro-RO"/>
        </w:rPr>
      </w:pPr>
      <w:r w:rsidRPr="0012359D">
        <w:rPr>
          <w:rFonts w:ascii="Times New Roman" w:hAnsi="Times New Roman"/>
          <w:sz w:val="24"/>
          <w:szCs w:val="24"/>
          <w:lang w:val="ro-RO"/>
        </w:rPr>
        <w:t>Următoarele criterii normative/standarde se referă la toate posturile didactice constituite pentru programul de studii evaluat, conform unui stat de funcții cumulativ în care se includ posturile întregi sau fracțiunile de posturi, după caz, din toate departamentele colaboratoare; în cazul programelor de studii evaluate în vederea acreditării sau evaluării periodice, acest stat de funcții trebuie să corespundă situației de fapt din anul universitar în care universitatea a solicitat evaluarea ARACIS, sau după caz, din anul universitar în care se face vizita echipei de evaluare. În cazul evaluării în vederea autorizării, statul de funcții este un stat de funcții virtual.</w:t>
      </w:r>
    </w:p>
    <w:p w14:paraId="77172C58" w14:textId="77777777" w:rsidR="00BB695D" w:rsidRPr="0012359D" w:rsidRDefault="00BB695D" w:rsidP="00BB695D">
      <w:pPr>
        <w:pStyle w:val="Listparagraf1"/>
        <w:suppressAutoHyphens w:val="0"/>
        <w:autoSpaceDN w:val="0"/>
        <w:adjustRightInd w:val="0"/>
        <w:spacing w:after="120"/>
        <w:ind w:left="284" w:hanging="284"/>
        <w:contextualSpacing/>
        <w:jc w:val="both"/>
        <w:rPr>
          <w:color w:val="000000"/>
          <w:sz w:val="24"/>
          <w:szCs w:val="24"/>
          <w:lang w:val="ro-RO"/>
        </w:rPr>
      </w:pPr>
      <w:r w:rsidRPr="0012359D">
        <w:rPr>
          <w:b/>
          <w:color w:val="000000"/>
          <w:sz w:val="24"/>
          <w:szCs w:val="24"/>
          <w:lang w:val="ro-RO"/>
        </w:rPr>
        <w:t>(1).</w:t>
      </w:r>
      <w:r w:rsidRPr="0012359D">
        <w:rPr>
          <w:color w:val="000000"/>
          <w:sz w:val="24"/>
          <w:szCs w:val="24"/>
          <w:lang w:val="ro-RO"/>
        </w:rPr>
        <w:t xml:space="preserve"> Posturile didactice sunt constituite conform reglementărilor legale în vigoare, în state de funcții la începutul fiecărui an universitar. </w:t>
      </w:r>
    </w:p>
    <w:p w14:paraId="4F0D1564" w14:textId="77777777" w:rsidR="00BB695D" w:rsidRPr="0012359D" w:rsidRDefault="00BB695D" w:rsidP="00BB695D">
      <w:pPr>
        <w:pStyle w:val="Listparagraf1"/>
        <w:suppressAutoHyphens w:val="0"/>
        <w:autoSpaceDN w:val="0"/>
        <w:adjustRightInd w:val="0"/>
        <w:spacing w:after="120"/>
        <w:ind w:left="0"/>
        <w:contextualSpacing/>
        <w:jc w:val="both"/>
        <w:rPr>
          <w:color w:val="000000"/>
          <w:sz w:val="24"/>
          <w:szCs w:val="24"/>
          <w:lang w:val="ro-RO"/>
        </w:rPr>
      </w:pPr>
      <w:r w:rsidRPr="0012359D">
        <w:rPr>
          <w:b/>
          <w:color w:val="000000"/>
          <w:sz w:val="24"/>
          <w:szCs w:val="24"/>
          <w:lang w:val="ro-RO"/>
        </w:rPr>
        <w:t>(2).</w:t>
      </w:r>
      <w:r w:rsidRPr="0012359D">
        <w:rPr>
          <w:color w:val="000000"/>
          <w:sz w:val="24"/>
          <w:szCs w:val="24"/>
          <w:lang w:val="ro-RO"/>
        </w:rPr>
        <w:t xml:space="preserve"> Statele de funcții se întocmesc în funcție de forma de învățământ:</w:t>
      </w:r>
    </w:p>
    <w:p w14:paraId="43FA8D0C" w14:textId="77777777" w:rsidR="00BB695D" w:rsidRPr="0012359D" w:rsidRDefault="00BB695D" w:rsidP="00BB695D">
      <w:pPr>
        <w:pStyle w:val="Listparagraf1"/>
        <w:suppressAutoHyphens w:val="0"/>
        <w:autoSpaceDN w:val="0"/>
        <w:adjustRightInd w:val="0"/>
        <w:spacing w:after="120"/>
        <w:ind w:left="993" w:hanging="284"/>
        <w:contextualSpacing/>
        <w:jc w:val="both"/>
        <w:rPr>
          <w:color w:val="000000"/>
          <w:sz w:val="24"/>
          <w:szCs w:val="24"/>
          <w:lang w:val="ro-RO"/>
        </w:rPr>
      </w:pPr>
      <w:r w:rsidRPr="0012359D">
        <w:rPr>
          <w:color w:val="000000"/>
          <w:sz w:val="24"/>
          <w:szCs w:val="24"/>
          <w:lang w:val="ro-RO"/>
        </w:rPr>
        <w:t>a) State de funcții la programele IF (programe licență și master) întocmite de departamentele de specialitate;</w:t>
      </w:r>
    </w:p>
    <w:p w14:paraId="7E01D887" w14:textId="77777777" w:rsidR="00BB695D" w:rsidRPr="0012359D" w:rsidRDefault="00BB695D" w:rsidP="00BB695D">
      <w:pPr>
        <w:pStyle w:val="Listparagraf1"/>
        <w:suppressAutoHyphens w:val="0"/>
        <w:autoSpaceDN w:val="0"/>
        <w:adjustRightInd w:val="0"/>
        <w:spacing w:after="120"/>
        <w:ind w:left="993" w:hanging="284"/>
        <w:contextualSpacing/>
        <w:jc w:val="both"/>
        <w:rPr>
          <w:color w:val="000000"/>
          <w:sz w:val="24"/>
          <w:szCs w:val="24"/>
          <w:lang w:val="ro-RO"/>
        </w:rPr>
      </w:pPr>
      <w:r w:rsidRPr="0012359D">
        <w:rPr>
          <w:color w:val="000000"/>
          <w:sz w:val="24"/>
          <w:szCs w:val="24"/>
          <w:lang w:val="ro-RO"/>
        </w:rPr>
        <w:t xml:space="preserve">b) State de funcții la programele de IFR și ID (programe licență și master) întocmite de </w:t>
      </w:r>
      <w:r w:rsidR="00BA650B" w:rsidRPr="0012359D">
        <w:rPr>
          <w:color w:val="000000"/>
          <w:sz w:val="24"/>
          <w:szCs w:val="24"/>
          <w:lang w:val="ro-RO"/>
        </w:rPr>
        <w:t>Departamentul (Centrul) ID</w:t>
      </w:r>
      <w:r w:rsidR="004A51E5" w:rsidRPr="0012359D">
        <w:rPr>
          <w:color w:val="000000"/>
          <w:sz w:val="24"/>
          <w:szCs w:val="24"/>
          <w:lang w:val="ro-RO"/>
        </w:rPr>
        <w:t>/IFR în regim de plată cu ora.</w:t>
      </w:r>
    </w:p>
    <w:p w14:paraId="27DCA4B6" w14:textId="77777777" w:rsidR="00BB695D" w:rsidRPr="0012359D" w:rsidRDefault="00BB695D" w:rsidP="00BB695D">
      <w:pPr>
        <w:pStyle w:val="Listparagraf1"/>
        <w:suppressAutoHyphens w:val="0"/>
        <w:autoSpaceDN w:val="0"/>
        <w:adjustRightInd w:val="0"/>
        <w:spacing w:after="120"/>
        <w:ind w:left="284" w:hanging="284"/>
        <w:contextualSpacing/>
        <w:jc w:val="both"/>
        <w:rPr>
          <w:sz w:val="24"/>
          <w:szCs w:val="24"/>
          <w:lang w:val="ro-RO"/>
        </w:rPr>
      </w:pPr>
      <w:r w:rsidRPr="0012359D">
        <w:rPr>
          <w:color w:val="000000"/>
          <w:sz w:val="24"/>
          <w:szCs w:val="24"/>
          <w:lang w:val="ro-RO"/>
        </w:rPr>
        <w:lastRenderedPageBreak/>
        <w:t xml:space="preserve">     În scopul asigurării calității învățământului,</w:t>
      </w:r>
      <w:r w:rsidRPr="0012359D">
        <w:rPr>
          <w:sz w:val="24"/>
          <w:szCs w:val="24"/>
          <w:lang w:val="ro-RO"/>
        </w:rPr>
        <w:t xml:space="preserve"> numărul de cadre didactice titulare în învățământul superior și numărul de studenți înmatriculați în cadrul specializării evaluate, trebuie să satisfacă următoarea cerință: numărul de cadre didactice/numărul de studenți ≥ 1/15. </w:t>
      </w:r>
    </w:p>
    <w:p w14:paraId="56A7A2B9" w14:textId="77777777" w:rsidR="00BB695D" w:rsidRPr="0012359D" w:rsidRDefault="00BB695D" w:rsidP="00BB695D">
      <w:pPr>
        <w:spacing w:after="0" w:line="240" w:lineRule="auto"/>
        <w:ind w:left="1004" w:hanging="720"/>
        <w:jc w:val="both"/>
        <w:rPr>
          <w:rFonts w:ascii="Times New Roman" w:hAnsi="Times New Roman"/>
          <w:sz w:val="24"/>
          <w:szCs w:val="24"/>
          <w:lang w:val="ro-RO"/>
        </w:rPr>
      </w:pPr>
      <w:r w:rsidRPr="0012359D">
        <w:rPr>
          <w:rFonts w:ascii="Times New Roman" w:hAnsi="Times New Roman"/>
          <w:b/>
          <w:i/>
          <w:sz w:val="24"/>
          <w:szCs w:val="24"/>
          <w:u w:val="single"/>
          <w:lang w:val="ro-RO"/>
        </w:rPr>
        <w:t>Precizări:</w:t>
      </w:r>
    </w:p>
    <w:p w14:paraId="781A6D6B" w14:textId="77777777" w:rsidR="00BB695D" w:rsidRPr="0012359D" w:rsidRDefault="00BB695D" w:rsidP="00BB695D">
      <w:pPr>
        <w:spacing w:after="0" w:line="240" w:lineRule="auto"/>
        <w:ind w:left="568" w:hanging="284"/>
        <w:jc w:val="both"/>
        <w:rPr>
          <w:rFonts w:ascii="Times New Roman" w:hAnsi="Times New Roman"/>
          <w:sz w:val="24"/>
          <w:szCs w:val="24"/>
          <w:lang w:val="ro-RO"/>
        </w:rPr>
      </w:pPr>
      <w:r w:rsidRPr="0012359D">
        <w:rPr>
          <w:rFonts w:ascii="Times New Roman" w:hAnsi="Times New Roman"/>
          <w:b/>
          <w:sz w:val="24"/>
          <w:szCs w:val="24"/>
          <w:lang w:val="ro-RO"/>
        </w:rPr>
        <w:t>a)</w:t>
      </w:r>
      <w:r w:rsidRPr="0012359D">
        <w:rPr>
          <w:rFonts w:ascii="Times New Roman" w:hAnsi="Times New Roman"/>
          <w:sz w:val="24"/>
          <w:szCs w:val="24"/>
          <w:lang w:val="ro-RO"/>
        </w:rPr>
        <w:t xml:space="preserve"> Numărul de studenți, considerat pentru stabilirea acestor indicatori, este numărul de studenți înscriși la programul de studii evaluat; în cazul evaluării în vederea autorizării, se consideră cifra de școlarizare solicitată pentru anul I, înmulțită cu numărul anilor de studii (patru).</w:t>
      </w:r>
    </w:p>
    <w:p w14:paraId="28E49663" w14:textId="77777777" w:rsidR="00BB695D" w:rsidRPr="0012359D" w:rsidRDefault="00BB695D" w:rsidP="00BB695D">
      <w:pPr>
        <w:spacing w:after="0" w:line="240" w:lineRule="auto"/>
        <w:ind w:left="568" w:hanging="284"/>
        <w:jc w:val="both"/>
        <w:rPr>
          <w:rFonts w:ascii="Times New Roman" w:hAnsi="Times New Roman"/>
          <w:sz w:val="24"/>
          <w:szCs w:val="24"/>
          <w:lang w:val="ro-RO"/>
        </w:rPr>
      </w:pPr>
      <w:r w:rsidRPr="0012359D">
        <w:rPr>
          <w:rFonts w:ascii="Times New Roman" w:hAnsi="Times New Roman"/>
          <w:b/>
          <w:sz w:val="24"/>
          <w:szCs w:val="24"/>
          <w:lang w:val="ro-RO"/>
        </w:rPr>
        <w:t xml:space="preserve">b) </w:t>
      </w:r>
      <w:r w:rsidRPr="0012359D">
        <w:rPr>
          <w:rFonts w:ascii="Times New Roman" w:hAnsi="Times New Roman"/>
          <w:sz w:val="24"/>
          <w:szCs w:val="24"/>
          <w:lang w:val="ro-RO"/>
        </w:rPr>
        <w:t xml:space="preserve">În cazul în care admiterea în anul I de studii de licență se face pe domeniu (conform Ordinului MEN nr. 5734/24.12.2013), iar repartizarea studenților pe programe se face ulterior (de regulă după anul II), pentru perioada </w:t>
      </w:r>
      <w:proofErr w:type="spellStart"/>
      <w:r w:rsidRPr="0012359D">
        <w:rPr>
          <w:rFonts w:ascii="Times New Roman" w:hAnsi="Times New Roman"/>
          <w:sz w:val="24"/>
          <w:szCs w:val="24"/>
          <w:lang w:val="ro-RO"/>
        </w:rPr>
        <w:t>nerepartizării</w:t>
      </w:r>
      <w:proofErr w:type="spellEnd"/>
      <w:r w:rsidRPr="0012359D">
        <w:rPr>
          <w:rFonts w:ascii="Times New Roman" w:hAnsi="Times New Roman"/>
          <w:sz w:val="24"/>
          <w:szCs w:val="24"/>
          <w:lang w:val="ro-RO"/>
        </w:rPr>
        <w:t xml:space="preserve"> studenților pe programele de studiu, calculul indicatorilor se face împărțind numărul total de posturi/cadre didactice care predau, la serii/formații comune, proporțional cu capacitatea de școlarizare aprobată. Se procedează similar și atunci când anumite discipline se predau </w:t>
      </w:r>
      <w:r w:rsidR="00A0719D" w:rsidRPr="0012359D">
        <w:rPr>
          <w:rFonts w:ascii="Times New Roman" w:hAnsi="Times New Roman"/>
          <w:sz w:val="24"/>
          <w:szCs w:val="24"/>
          <w:lang w:val="ro-RO"/>
        </w:rPr>
        <w:t xml:space="preserve">în </w:t>
      </w:r>
      <w:r w:rsidR="00C00DFC" w:rsidRPr="0012359D">
        <w:rPr>
          <w:rFonts w:ascii="Times New Roman" w:hAnsi="Times New Roman"/>
          <w:sz w:val="24"/>
          <w:szCs w:val="24"/>
          <w:lang w:val="ro-RO"/>
        </w:rPr>
        <w:t xml:space="preserve">comun la </w:t>
      </w:r>
      <w:r w:rsidR="00F67ACF" w:rsidRPr="0012359D">
        <w:rPr>
          <w:rFonts w:ascii="Times New Roman" w:hAnsi="Times New Roman"/>
          <w:sz w:val="24"/>
          <w:szCs w:val="24"/>
          <w:lang w:val="ro-RO"/>
        </w:rPr>
        <w:t>mai multe programe de studii.</w:t>
      </w:r>
    </w:p>
    <w:p w14:paraId="646A18D2" w14:textId="77777777" w:rsidR="00BB695D" w:rsidRPr="0012359D" w:rsidRDefault="00BB695D" w:rsidP="00BB695D">
      <w:pPr>
        <w:pStyle w:val="Corptext"/>
        <w:tabs>
          <w:tab w:val="left" w:pos="992"/>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(3).</w:t>
      </w:r>
      <w:r w:rsidRPr="0012359D">
        <w:rPr>
          <w:rFonts w:ascii="Times New Roman" w:hAnsi="Times New Roman"/>
          <w:b/>
          <w:i/>
          <w:color w:val="002060"/>
          <w:sz w:val="24"/>
          <w:szCs w:val="24"/>
          <w:lang w:val="ro-RO"/>
        </w:rPr>
        <w:t xml:space="preserve"> Pentru obținerea autorizării de funcționare provizorie</w:t>
      </w:r>
      <w:r w:rsidRPr="0012359D">
        <w:rPr>
          <w:rFonts w:ascii="Times New Roman" w:hAnsi="Times New Roman"/>
          <w:sz w:val="24"/>
          <w:szCs w:val="24"/>
          <w:lang w:val="ro-RO"/>
        </w:rPr>
        <w:t xml:space="preserve">, minimum </w:t>
      </w:r>
      <w:r w:rsidR="00A0719D" w:rsidRPr="0012359D">
        <w:rPr>
          <w:rFonts w:ascii="Times New Roman" w:hAnsi="Times New Roman"/>
          <w:sz w:val="24"/>
          <w:szCs w:val="24"/>
          <w:lang w:val="ro-RO"/>
        </w:rPr>
        <w:t>70 % din posturile legal constituite ale programului de studii evaluat</w:t>
      </w:r>
      <w:r w:rsidRPr="0012359D">
        <w:rPr>
          <w:rFonts w:ascii="Times New Roman" w:hAnsi="Times New Roman"/>
          <w:sz w:val="24"/>
          <w:szCs w:val="24"/>
          <w:lang w:val="ro-RO"/>
        </w:rPr>
        <w:t xml:space="preserve"> trebuie să fie acoperite cu personal titularizat în învățământul superior, din care cel puțin 25%  să aibă gradul didactic de profesor universitar sau de conferențiar universitar. Aceștia trebuie să fie repartizați aproximativ uniform pe cele patru categorii de </w:t>
      </w:r>
      <w:r w:rsidRPr="0012359D">
        <w:rPr>
          <w:rFonts w:ascii="Times New Roman" w:hAnsi="Times New Roman"/>
          <w:i/>
          <w:sz w:val="24"/>
          <w:szCs w:val="24"/>
          <w:lang w:val="ro-RO"/>
        </w:rPr>
        <w:t>discipline formative</w:t>
      </w:r>
      <w:r w:rsidRPr="0012359D">
        <w:rPr>
          <w:rFonts w:ascii="Times New Roman" w:hAnsi="Times New Roman"/>
          <w:sz w:val="24"/>
          <w:szCs w:val="24"/>
          <w:lang w:val="ro-RO"/>
        </w:rPr>
        <w:t xml:space="preserve">, astfel încât cel puțin doi conferențiari universitari să fie specializați, fiecare în câte cel puțin una din disciplinele de specialitate. </w:t>
      </w:r>
    </w:p>
    <w:p w14:paraId="55472DB8" w14:textId="77777777" w:rsidR="00C00DFC" w:rsidRPr="0012359D" w:rsidRDefault="00C00DFC" w:rsidP="00C00DFC">
      <w:pPr>
        <w:pStyle w:val="Corptext"/>
        <w:tabs>
          <w:tab w:val="left" w:pos="992"/>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(4).</w:t>
      </w:r>
      <w:r w:rsidR="00F91504">
        <w:rPr>
          <w:rFonts w:ascii="Times New Roman" w:hAnsi="Times New Roman"/>
          <w:b/>
          <w:sz w:val="24"/>
          <w:szCs w:val="24"/>
          <w:lang w:val="ro-RO"/>
        </w:rPr>
        <w:t xml:space="preserve"> </w:t>
      </w:r>
      <w:r w:rsidRPr="0012359D">
        <w:rPr>
          <w:rFonts w:ascii="Times New Roman" w:hAnsi="Times New Roman"/>
          <w:b/>
          <w:i/>
          <w:color w:val="002060"/>
          <w:sz w:val="24"/>
          <w:szCs w:val="24"/>
          <w:lang w:val="ro-RO"/>
        </w:rPr>
        <w:t xml:space="preserve">În vederea acreditării/evaluării periodice, </w:t>
      </w:r>
      <w:r w:rsidRPr="0012359D">
        <w:rPr>
          <w:rFonts w:ascii="Times New Roman" w:hAnsi="Times New Roman"/>
          <w:sz w:val="24"/>
          <w:szCs w:val="24"/>
          <w:lang w:val="ro-RO"/>
        </w:rPr>
        <w:t xml:space="preserve">posturile legal constituite ale programului de </w:t>
      </w:r>
      <w:r w:rsidR="00F67ACF" w:rsidRPr="0012359D">
        <w:rPr>
          <w:rFonts w:ascii="Times New Roman" w:hAnsi="Times New Roman"/>
          <w:sz w:val="24"/>
          <w:szCs w:val="24"/>
          <w:lang w:val="ro-RO"/>
        </w:rPr>
        <w:t xml:space="preserve">studii evaluat trebuie să fie ocupate de cadre didactice titulare în instituție sau cu post rezervat, în proporție de minimum 70%, dintre care </w:t>
      </w:r>
      <w:r w:rsidRPr="0012359D">
        <w:rPr>
          <w:rFonts w:ascii="Times New Roman" w:hAnsi="Times New Roman"/>
          <w:sz w:val="24"/>
          <w:szCs w:val="24"/>
          <w:lang w:val="ro-RO"/>
        </w:rPr>
        <w:t xml:space="preserve">cel puțin 25%  să aibă gradul didactic de profesor sau de conferențiar. Cel puțin un profesor universitar și un conferențiar universitar trebuie să fie specializați în câte, cel puțin, una din disciplinele din categoria celor de specialitate. </w:t>
      </w:r>
    </w:p>
    <w:p w14:paraId="26B1C83B" w14:textId="77777777" w:rsidR="00C00DFC" w:rsidRPr="0012359D" w:rsidRDefault="00C00DFC" w:rsidP="00C00DFC">
      <w:pPr>
        <w:pStyle w:val="Corptext"/>
        <w:tabs>
          <w:tab w:val="left" w:pos="992"/>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(5). </w:t>
      </w:r>
      <w:r w:rsidRPr="0012359D">
        <w:rPr>
          <w:rFonts w:ascii="Times New Roman" w:hAnsi="Times New Roman"/>
          <w:b/>
          <w:i/>
          <w:sz w:val="24"/>
          <w:szCs w:val="24"/>
          <w:lang w:val="ro-RO"/>
        </w:rPr>
        <w:t>a</w:t>
      </w:r>
      <w:r w:rsidRPr="0012359D">
        <w:rPr>
          <w:rFonts w:ascii="Times New Roman" w:hAnsi="Times New Roman"/>
          <w:b/>
          <w:sz w:val="24"/>
          <w:szCs w:val="24"/>
          <w:lang w:val="ro-RO"/>
        </w:rPr>
        <w:t>)</w:t>
      </w:r>
      <w:r w:rsidRPr="0012359D">
        <w:rPr>
          <w:rFonts w:ascii="Times New Roman" w:hAnsi="Times New Roman"/>
          <w:sz w:val="24"/>
          <w:szCs w:val="24"/>
          <w:lang w:val="ro-RO"/>
        </w:rPr>
        <w:t xml:space="preserve"> Personalul didactic trebuie să îndeplinească cerințele legale pentru ocuparea posturilor și să aibă calificarea și activitatea de cercetare în domeniul disciplinelor postului. </w:t>
      </w:r>
    </w:p>
    <w:p w14:paraId="0D5B57DA" w14:textId="77777777" w:rsidR="00C00DFC" w:rsidRPr="0012359D" w:rsidRDefault="00C00DFC" w:rsidP="00C00DFC">
      <w:pPr>
        <w:pStyle w:val="Corptext"/>
        <w:tabs>
          <w:tab w:val="left" w:pos="992"/>
        </w:tabs>
        <w:spacing w:after="0" w:line="240" w:lineRule="auto"/>
        <w:jc w:val="both"/>
        <w:rPr>
          <w:rFonts w:ascii="Times New Roman" w:hAnsi="Times New Roman"/>
          <w:i/>
          <w:sz w:val="24"/>
          <w:szCs w:val="24"/>
          <w:lang w:val="ro-RO"/>
        </w:rPr>
      </w:pPr>
      <w:r w:rsidRPr="0012359D">
        <w:rPr>
          <w:rFonts w:ascii="Times New Roman" w:hAnsi="Times New Roman"/>
          <w:b/>
          <w:i/>
          <w:sz w:val="24"/>
          <w:szCs w:val="24"/>
          <w:lang w:val="ro-RO"/>
        </w:rPr>
        <w:t xml:space="preserve">   b</w:t>
      </w:r>
      <w:r w:rsidRPr="0012359D">
        <w:rPr>
          <w:rFonts w:ascii="Times New Roman" w:hAnsi="Times New Roman"/>
          <w:b/>
          <w:sz w:val="24"/>
          <w:szCs w:val="24"/>
          <w:lang w:val="ro-RO"/>
        </w:rPr>
        <w:t xml:space="preserve">) </w:t>
      </w:r>
      <w:r w:rsidRPr="0012359D">
        <w:rPr>
          <w:rFonts w:ascii="Times New Roman" w:hAnsi="Times New Roman"/>
          <w:sz w:val="24"/>
          <w:szCs w:val="24"/>
          <w:shd w:val="clear" w:color="auto" w:fill="FFFFFF"/>
          <w:lang w:val="ro-RO"/>
        </w:rPr>
        <w:t>Se recomandă ca personalul didactic care conduce activități de elaborare a proiectelor prevăzute în planul de învățământ să aibă expertiza necesară (a elaborat/participat la elaborarea unor proiecte profesionale în domeniul respectivei discipline).</w:t>
      </w:r>
    </w:p>
    <w:p w14:paraId="04460690" w14:textId="77777777" w:rsidR="00C00DFC" w:rsidRPr="0012359D" w:rsidRDefault="00C00DFC" w:rsidP="00C00DFC">
      <w:pPr>
        <w:tabs>
          <w:tab w:val="left" w:pos="992"/>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(6).</w:t>
      </w:r>
      <w:r w:rsidRPr="0012359D">
        <w:rPr>
          <w:rFonts w:ascii="Times New Roman" w:hAnsi="Times New Roman"/>
          <w:sz w:val="24"/>
          <w:szCs w:val="24"/>
          <w:lang w:val="ro-RO"/>
        </w:rPr>
        <w:t xml:space="preserve"> În vederea asigurării calității prestației didactice și de cercetare științifică, se recomandă ca numărul de norme didactice acoperite de un cadru didactic titular în universitatea în care funcționează/urmează să funcționeze </w:t>
      </w:r>
      <w:r w:rsidR="004A51E5" w:rsidRPr="0012359D">
        <w:rPr>
          <w:rFonts w:ascii="Times New Roman" w:hAnsi="Times New Roman"/>
          <w:sz w:val="24"/>
          <w:szCs w:val="24"/>
          <w:lang w:val="ro-RO"/>
        </w:rPr>
        <w:t xml:space="preserve">programul evaluat să fie de maxim două și de maxim una pentru un cadru didactic </w:t>
      </w:r>
      <w:r w:rsidR="00B00A21" w:rsidRPr="0012359D">
        <w:rPr>
          <w:rFonts w:ascii="Times New Roman" w:hAnsi="Times New Roman"/>
          <w:sz w:val="24"/>
          <w:szCs w:val="24"/>
          <w:lang w:val="ro-RO"/>
        </w:rPr>
        <w:t xml:space="preserve">asociat, </w:t>
      </w:r>
      <w:r w:rsidRPr="0012359D">
        <w:rPr>
          <w:rFonts w:ascii="Times New Roman" w:hAnsi="Times New Roman"/>
          <w:sz w:val="24"/>
          <w:szCs w:val="24"/>
          <w:lang w:val="ro-RO"/>
        </w:rPr>
        <w:t xml:space="preserve">fără a depăși în sistemul universitar, pentru ambele categorii de cadre didactice, în total trei norme legale corespunzătoare gradului său didactic, conform Legii 1/2011, art.287, alin.(10), (11), (12), (21) </w:t>
      </w:r>
      <w:proofErr w:type="spellStart"/>
      <w:r w:rsidRPr="0012359D">
        <w:rPr>
          <w:rFonts w:ascii="Times New Roman" w:hAnsi="Times New Roman"/>
          <w:sz w:val="24"/>
          <w:szCs w:val="24"/>
          <w:lang w:val="ro-RO"/>
        </w:rPr>
        <w:t>şi</w:t>
      </w:r>
      <w:proofErr w:type="spellEnd"/>
      <w:r w:rsidRPr="0012359D">
        <w:rPr>
          <w:rFonts w:ascii="Times New Roman" w:hAnsi="Times New Roman"/>
          <w:sz w:val="24"/>
          <w:szCs w:val="24"/>
          <w:lang w:val="ro-RO"/>
        </w:rPr>
        <w:t xml:space="preserve"> (22). </w:t>
      </w:r>
    </w:p>
    <w:p w14:paraId="0D7676EA" w14:textId="77777777" w:rsidR="008A57D5" w:rsidRPr="0012359D" w:rsidRDefault="00C00DFC" w:rsidP="00C00DFC">
      <w:pPr>
        <w:tabs>
          <w:tab w:val="left" w:pos="992"/>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(7).</w:t>
      </w:r>
      <w:r w:rsidRPr="0012359D">
        <w:rPr>
          <w:rFonts w:ascii="Times New Roman" w:hAnsi="Times New Roman"/>
          <w:sz w:val="24"/>
          <w:szCs w:val="24"/>
          <w:lang w:val="ro-RO"/>
        </w:rPr>
        <w:t xml:space="preserve"> Se recomandă ca facultatea/departamentul coordonator al programului de studii să aibă un plan de formare continuă a personalului didactic.</w:t>
      </w:r>
    </w:p>
    <w:p w14:paraId="14BCB61E" w14:textId="77777777" w:rsidR="008A57D5" w:rsidRPr="0012359D" w:rsidRDefault="00296828" w:rsidP="00760B89">
      <w:pPr>
        <w:pStyle w:val="Titlu3"/>
      </w:pPr>
      <w:r w:rsidRPr="00C2331A">
        <w:t xml:space="preserve"> </w:t>
      </w:r>
      <w:bookmarkStart w:id="116" w:name="_Toc494887701"/>
      <w:r w:rsidR="008A57D5" w:rsidRPr="0012359D">
        <w:t>Con</w:t>
      </w:r>
      <w:r w:rsidR="00CD0169" w:rsidRPr="0012359D">
        <w:t>ț</w:t>
      </w:r>
      <w:r w:rsidR="008A57D5" w:rsidRPr="0012359D">
        <w:t>inutul procesului de învă</w:t>
      </w:r>
      <w:r w:rsidR="00CD0169" w:rsidRPr="0012359D">
        <w:t>ț</w:t>
      </w:r>
      <w:r w:rsidR="008A57D5" w:rsidRPr="0012359D">
        <w:t>ământ</w:t>
      </w:r>
      <w:bookmarkEnd w:id="116"/>
    </w:p>
    <w:p w14:paraId="26A35ED6" w14:textId="77777777" w:rsidR="00F91504" w:rsidRPr="0012359D" w:rsidRDefault="00F91504" w:rsidP="00F91504">
      <w:pPr>
        <w:pStyle w:val="Indentcorptext3"/>
        <w:spacing w:after="0" w:line="240" w:lineRule="auto"/>
        <w:ind w:left="0"/>
        <w:jc w:val="both"/>
        <w:rPr>
          <w:rFonts w:ascii="Times New Roman" w:hAnsi="Times New Roman"/>
          <w:sz w:val="24"/>
          <w:szCs w:val="24"/>
          <w:lang w:val="ro-RO"/>
        </w:rPr>
      </w:pPr>
      <w:r w:rsidRPr="0012359D">
        <w:rPr>
          <w:rFonts w:ascii="Times New Roman" w:hAnsi="Times New Roman"/>
          <w:sz w:val="24"/>
          <w:szCs w:val="24"/>
          <w:lang w:val="ro-RO"/>
        </w:rPr>
        <w:t xml:space="preserve">Standardele referitoare la conținutul învățământului în domeniul fundamental </w:t>
      </w:r>
      <w:r w:rsidRPr="0012359D">
        <w:rPr>
          <w:rFonts w:ascii="Times New Roman" w:hAnsi="Times New Roman"/>
          <w:i/>
          <w:sz w:val="24"/>
          <w:szCs w:val="24"/>
          <w:lang w:val="ro-RO"/>
        </w:rPr>
        <w:t xml:space="preserve">Științe inginerești </w:t>
      </w:r>
      <w:r w:rsidRPr="0012359D">
        <w:rPr>
          <w:rFonts w:ascii="Times New Roman" w:hAnsi="Times New Roman"/>
          <w:sz w:val="24"/>
          <w:szCs w:val="24"/>
          <w:lang w:val="ro-RO"/>
        </w:rPr>
        <w:t>sunt standardele generale comune tuturor domeniilor fundamentale și formelor de învățământ aprobate de Consiliul ARACIS, completate cu următoarele standardele specifice.</w:t>
      </w:r>
    </w:p>
    <w:p w14:paraId="647A0B96" w14:textId="77777777" w:rsidR="00F91504" w:rsidRPr="0012359D" w:rsidRDefault="00F91504" w:rsidP="00F91504">
      <w:pPr>
        <w:tabs>
          <w:tab w:val="left" w:pos="992"/>
          <w:tab w:val="left" w:pos="1361"/>
        </w:tabs>
        <w:spacing w:after="0" w:line="240" w:lineRule="auto"/>
        <w:jc w:val="both"/>
        <w:rPr>
          <w:rFonts w:ascii="Times New Roman" w:hAnsi="Times New Roman"/>
          <w:i/>
          <w:spacing w:val="-2"/>
          <w:sz w:val="24"/>
          <w:szCs w:val="24"/>
          <w:lang w:val="ro-RO"/>
        </w:rPr>
      </w:pPr>
      <w:r w:rsidRPr="0012359D">
        <w:rPr>
          <w:rFonts w:ascii="Times New Roman" w:hAnsi="Times New Roman"/>
          <w:b/>
          <w:spacing w:val="-2"/>
          <w:sz w:val="24"/>
          <w:szCs w:val="24"/>
          <w:lang w:val="ro-RO"/>
        </w:rPr>
        <w:t xml:space="preserve">(1). a) </w:t>
      </w:r>
      <w:r w:rsidRPr="0012359D">
        <w:rPr>
          <w:rFonts w:ascii="Times New Roman" w:hAnsi="Times New Roman"/>
          <w:spacing w:val="-2"/>
          <w:sz w:val="24"/>
          <w:szCs w:val="24"/>
          <w:lang w:val="ro-RO"/>
        </w:rPr>
        <w:t xml:space="preserve">Principalii indicatori privind procesul de învățământ ai unui program de studii de licență sunt centralizați în </w:t>
      </w:r>
      <w:r w:rsidRPr="0012359D">
        <w:rPr>
          <w:rFonts w:ascii="Times New Roman" w:hAnsi="Times New Roman"/>
          <w:i/>
          <w:spacing w:val="-2"/>
          <w:sz w:val="24"/>
          <w:szCs w:val="24"/>
          <w:lang w:val="ro-RO"/>
        </w:rPr>
        <w:t>Tabelul 3.</w:t>
      </w:r>
    </w:p>
    <w:p w14:paraId="391B5D26" w14:textId="77777777" w:rsidR="00F91504" w:rsidRPr="0012359D" w:rsidRDefault="00F91504" w:rsidP="00F91504">
      <w:pPr>
        <w:tabs>
          <w:tab w:val="left" w:pos="992"/>
          <w:tab w:val="left" w:pos="1361"/>
        </w:tabs>
        <w:spacing w:after="0" w:line="240" w:lineRule="auto"/>
        <w:jc w:val="both"/>
        <w:rPr>
          <w:rFonts w:ascii="Times New Roman" w:hAnsi="Times New Roman"/>
          <w:sz w:val="24"/>
          <w:szCs w:val="24"/>
          <w:lang w:val="ro-RO"/>
        </w:rPr>
      </w:pPr>
    </w:p>
    <w:p w14:paraId="69D1449B" w14:textId="77777777" w:rsidR="00F91504" w:rsidRPr="0012359D" w:rsidRDefault="00F91504" w:rsidP="00F91504">
      <w:pPr>
        <w:spacing w:after="0" w:line="240" w:lineRule="auto"/>
        <w:ind w:firstLine="708"/>
        <w:rPr>
          <w:rFonts w:ascii="Times New Roman" w:hAnsi="Times New Roman"/>
          <w:b/>
          <w:i/>
          <w:color w:val="002060"/>
          <w:sz w:val="24"/>
          <w:szCs w:val="24"/>
          <w:lang w:val="ro-RO"/>
        </w:rPr>
      </w:pPr>
      <w:r w:rsidRPr="0012359D">
        <w:rPr>
          <w:rFonts w:ascii="Times New Roman" w:hAnsi="Times New Roman"/>
          <w:b/>
          <w:i/>
          <w:sz w:val="24"/>
          <w:szCs w:val="24"/>
          <w:lang w:val="ro-RO"/>
        </w:rPr>
        <w:t xml:space="preserve">Tabelul 3 </w:t>
      </w:r>
      <w:r w:rsidRPr="0012359D">
        <w:rPr>
          <w:rFonts w:ascii="Times New Roman" w:hAnsi="Times New Roman"/>
          <w:b/>
          <w:i/>
          <w:color w:val="002060"/>
          <w:sz w:val="24"/>
          <w:szCs w:val="24"/>
          <w:lang w:val="ro-RO"/>
        </w:rPr>
        <w:t xml:space="preserve">Centralizator al indicatorilor privind organizarea procesului de învățământ </w:t>
      </w:r>
    </w:p>
    <w:p w14:paraId="1C41EB4B" w14:textId="77777777" w:rsidR="00F91504" w:rsidRPr="0012359D" w:rsidRDefault="00F91504" w:rsidP="00F91504">
      <w:pPr>
        <w:spacing w:after="0" w:line="240" w:lineRule="auto"/>
        <w:jc w:val="center"/>
        <w:rPr>
          <w:rFonts w:ascii="Times New Roman" w:hAnsi="Times New Roman"/>
          <w:b/>
          <w:i/>
          <w:color w:val="002060"/>
          <w:sz w:val="24"/>
          <w:szCs w:val="24"/>
          <w:lang w:val="ro-RO"/>
        </w:rPr>
      </w:pPr>
      <w:r w:rsidRPr="0012359D">
        <w:rPr>
          <w:rFonts w:ascii="Times New Roman" w:hAnsi="Times New Roman"/>
          <w:b/>
          <w:i/>
          <w:color w:val="002060"/>
          <w:sz w:val="24"/>
          <w:szCs w:val="24"/>
          <w:lang w:val="ro-RO"/>
        </w:rPr>
        <w:t>la programele de licență</w:t>
      </w:r>
    </w:p>
    <w:tbl>
      <w:tblPr>
        <w:tblW w:w="0" w:type="auto"/>
        <w:tblBorders>
          <w:top w:val="single" w:sz="4" w:space="0" w:color="31849B"/>
          <w:left w:val="single" w:sz="4" w:space="0" w:color="31849B"/>
          <w:bottom w:val="single" w:sz="4" w:space="0" w:color="31849B"/>
          <w:right w:val="single" w:sz="4" w:space="0" w:color="31849B"/>
          <w:insideH w:val="single" w:sz="6" w:space="0" w:color="31849B"/>
          <w:insideV w:val="single" w:sz="6" w:space="0" w:color="31849B"/>
        </w:tblBorders>
        <w:tblLook w:val="00A0" w:firstRow="1" w:lastRow="0" w:firstColumn="1" w:lastColumn="0" w:noHBand="0" w:noVBand="0"/>
      </w:tblPr>
      <w:tblGrid>
        <w:gridCol w:w="7366"/>
        <w:gridCol w:w="1978"/>
      </w:tblGrid>
      <w:tr w:rsidR="00F91504" w:rsidRPr="0012359D" w14:paraId="11F4C371" w14:textId="77777777" w:rsidTr="009C6EF2">
        <w:tc>
          <w:tcPr>
            <w:tcW w:w="7366" w:type="dxa"/>
            <w:tcBorders>
              <w:top w:val="single" w:sz="4" w:space="0" w:color="31849B"/>
            </w:tcBorders>
            <w:shd w:val="clear" w:color="auto" w:fill="5B9BD5"/>
            <w:vAlign w:val="center"/>
          </w:tcPr>
          <w:p w14:paraId="27EC4ED3" w14:textId="77777777" w:rsidR="00F91504" w:rsidRPr="0012359D" w:rsidRDefault="00F91504" w:rsidP="009C6EF2">
            <w:pPr>
              <w:spacing w:after="0" w:line="240" w:lineRule="auto"/>
              <w:jc w:val="center"/>
              <w:rPr>
                <w:rFonts w:ascii="Times New Roman" w:hAnsi="Times New Roman"/>
                <w:b/>
                <w:bCs/>
                <w:color w:val="000000" w:themeColor="text1"/>
                <w:sz w:val="24"/>
                <w:szCs w:val="24"/>
                <w:lang w:val="ro-RO"/>
              </w:rPr>
            </w:pPr>
            <w:r w:rsidRPr="0012359D">
              <w:rPr>
                <w:rFonts w:ascii="Times New Roman" w:hAnsi="Times New Roman"/>
                <w:b/>
                <w:bCs/>
                <w:color w:val="000000" w:themeColor="text1"/>
                <w:sz w:val="24"/>
                <w:szCs w:val="24"/>
                <w:lang w:val="ro-RO"/>
              </w:rPr>
              <w:t>INDICATOR</w:t>
            </w:r>
          </w:p>
        </w:tc>
        <w:tc>
          <w:tcPr>
            <w:tcW w:w="1978" w:type="dxa"/>
            <w:tcBorders>
              <w:top w:val="single" w:sz="4" w:space="0" w:color="31849B"/>
            </w:tcBorders>
            <w:shd w:val="clear" w:color="auto" w:fill="5B9BD5"/>
            <w:vAlign w:val="center"/>
          </w:tcPr>
          <w:p w14:paraId="2F98BF6F" w14:textId="77777777" w:rsidR="00F91504" w:rsidRPr="0012359D" w:rsidRDefault="00F91504" w:rsidP="009C6EF2">
            <w:pPr>
              <w:spacing w:after="0" w:line="240" w:lineRule="auto"/>
              <w:jc w:val="center"/>
              <w:rPr>
                <w:rFonts w:ascii="Times New Roman" w:hAnsi="Times New Roman"/>
                <w:b/>
                <w:bCs/>
                <w:color w:val="000000" w:themeColor="text1"/>
                <w:sz w:val="24"/>
                <w:szCs w:val="24"/>
                <w:lang w:val="ro-RO"/>
              </w:rPr>
            </w:pPr>
            <w:r w:rsidRPr="0012359D">
              <w:rPr>
                <w:rFonts w:ascii="Times New Roman" w:hAnsi="Times New Roman"/>
                <w:b/>
                <w:bCs/>
                <w:color w:val="000000" w:themeColor="text1"/>
                <w:sz w:val="24"/>
                <w:szCs w:val="24"/>
                <w:lang w:val="ro-RO"/>
              </w:rPr>
              <w:t>Nivel</w:t>
            </w:r>
          </w:p>
        </w:tc>
      </w:tr>
      <w:tr w:rsidR="00F91504" w:rsidRPr="0012359D" w14:paraId="21A07C79" w14:textId="77777777" w:rsidTr="009C6EF2">
        <w:tc>
          <w:tcPr>
            <w:tcW w:w="7366" w:type="dxa"/>
            <w:shd w:val="clear" w:color="auto" w:fill="DEEAF6"/>
            <w:vAlign w:val="center"/>
          </w:tcPr>
          <w:p w14:paraId="75FA8FC7" w14:textId="77777777" w:rsidR="00F91504" w:rsidRPr="0012359D" w:rsidRDefault="00F91504" w:rsidP="00DA673B">
            <w:pPr>
              <w:pStyle w:val="Listparagraf"/>
              <w:numPr>
                <w:ilvl w:val="0"/>
                <w:numId w:val="189"/>
              </w:numPr>
              <w:ind w:left="450"/>
              <w:rPr>
                <w:b/>
                <w:bCs/>
                <w:color w:val="000000" w:themeColor="text1"/>
                <w:sz w:val="24"/>
                <w:szCs w:val="24"/>
                <w:lang w:val="ro-RO"/>
              </w:rPr>
            </w:pPr>
            <w:r w:rsidRPr="0012359D">
              <w:rPr>
                <w:bCs/>
                <w:color w:val="000000" w:themeColor="text1"/>
                <w:sz w:val="24"/>
                <w:szCs w:val="24"/>
                <w:lang w:val="ro-RO"/>
              </w:rPr>
              <w:lastRenderedPageBreak/>
              <w:t>Durata studiilor la forma de învățământ cu frecvență, ID și IFR</w:t>
            </w:r>
          </w:p>
        </w:tc>
        <w:tc>
          <w:tcPr>
            <w:tcW w:w="1978" w:type="dxa"/>
            <w:shd w:val="clear" w:color="auto" w:fill="DEEAF6"/>
            <w:vAlign w:val="center"/>
          </w:tcPr>
          <w:p w14:paraId="286ABB4F" w14:textId="77777777" w:rsidR="00F91504" w:rsidRPr="0012359D" w:rsidRDefault="00F91504" w:rsidP="009C6EF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4 ani = 8 semestre</w:t>
            </w:r>
          </w:p>
        </w:tc>
      </w:tr>
      <w:tr w:rsidR="00F91504" w:rsidRPr="0012359D" w14:paraId="6A2F8A66" w14:textId="77777777" w:rsidTr="009C6EF2">
        <w:tc>
          <w:tcPr>
            <w:tcW w:w="7366" w:type="dxa"/>
            <w:vAlign w:val="center"/>
          </w:tcPr>
          <w:p w14:paraId="24D3FF55" w14:textId="77777777" w:rsidR="00F91504" w:rsidRPr="0012359D" w:rsidRDefault="00F91504" w:rsidP="00DA673B">
            <w:pPr>
              <w:pStyle w:val="Listparagraf"/>
              <w:numPr>
                <w:ilvl w:val="0"/>
                <w:numId w:val="189"/>
              </w:numPr>
              <w:ind w:left="454" w:hanging="425"/>
              <w:rPr>
                <w:b/>
                <w:bCs/>
                <w:color w:val="000000" w:themeColor="text1"/>
                <w:sz w:val="24"/>
                <w:szCs w:val="24"/>
                <w:lang w:val="ro-RO"/>
              </w:rPr>
            </w:pPr>
            <w:r w:rsidRPr="0012359D">
              <w:rPr>
                <w:bCs/>
                <w:color w:val="000000" w:themeColor="text1"/>
                <w:sz w:val="24"/>
                <w:szCs w:val="24"/>
                <w:lang w:val="ro-RO"/>
              </w:rPr>
              <w:t>Durata unui semestru privind activitatea didactică din planul de învățământ</w:t>
            </w:r>
          </w:p>
        </w:tc>
        <w:tc>
          <w:tcPr>
            <w:tcW w:w="1978" w:type="dxa"/>
            <w:vAlign w:val="center"/>
          </w:tcPr>
          <w:p w14:paraId="73F71D64" w14:textId="77777777" w:rsidR="00F91504" w:rsidRPr="0012359D" w:rsidRDefault="00F91504" w:rsidP="009C6EF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14 săptămâni</w:t>
            </w:r>
            <w:r w:rsidRPr="0012359D">
              <w:rPr>
                <w:rStyle w:val="Referinnotdesubsol"/>
                <w:rFonts w:ascii="Times New Roman" w:hAnsi="Times New Roman"/>
                <w:b/>
                <w:bCs/>
                <w:color w:val="000000" w:themeColor="text1"/>
                <w:sz w:val="24"/>
                <w:szCs w:val="24"/>
                <w:lang w:val="ro-RO"/>
              </w:rPr>
              <w:footnoteReference w:id="47"/>
            </w:r>
          </w:p>
        </w:tc>
      </w:tr>
      <w:tr w:rsidR="00F91504" w:rsidRPr="0012359D" w14:paraId="4EE57470" w14:textId="77777777" w:rsidTr="009C6EF2">
        <w:tc>
          <w:tcPr>
            <w:tcW w:w="7366" w:type="dxa"/>
            <w:shd w:val="clear" w:color="auto" w:fill="DEEAF6"/>
            <w:vAlign w:val="center"/>
          </w:tcPr>
          <w:p w14:paraId="3CDD5BAC" w14:textId="77777777" w:rsidR="00F91504" w:rsidRPr="00845EBF" w:rsidRDefault="00F91504" w:rsidP="00DA673B">
            <w:pPr>
              <w:pStyle w:val="Listparagraf"/>
              <w:keepNext/>
              <w:keepLines/>
              <w:numPr>
                <w:ilvl w:val="0"/>
                <w:numId w:val="189"/>
              </w:numPr>
              <w:shd w:val="clear" w:color="auto" w:fill="FFFFFF"/>
              <w:spacing w:before="240"/>
              <w:ind w:left="454" w:right="-57" w:hanging="425"/>
              <w:jc w:val="both"/>
              <w:outlineLvl w:val="2"/>
              <w:rPr>
                <w:b/>
                <w:bCs/>
                <w:color w:val="000000" w:themeColor="text1"/>
                <w:sz w:val="24"/>
                <w:szCs w:val="24"/>
                <w:lang w:val="ro-RO"/>
              </w:rPr>
            </w:pPr>
            <w:bookmarkStart w:id="117" w:name="_Toc494887702"/>
            <w:r>
              <w:rPr>
                <w:bCs/>
                <w:color w:val="000000" w:themeColor="text1"/>
                <w:sz w:val="24"/>
                <w:szCs w:val="24"/>
                <w:lang w:val="ro-RO"/>
              </w:rPr>
              <w:t xml:space="preserve">Numărul </w:t>
            </w:r>
            <w:r w:rsidRPr="00296828">
              <w:rPr>
                <w:rStyle w:val="Fontdeparagrafimplicit1"/>
                <w:color w:val="000000"/>
                <w:sz w:val="24"/>
                <w:szCs w:val="24"/>
              </w:rPr>
              <w:t xml:space="preserve">de ore </w:t>
            </w:r>
            <w:proofErr w:type="spellStart"/>
            <w:r w:rsidRPr="00296828">
              <w:rPr>
                <w:rStyle w:val="Fontdeparagrafimplicit1"/>
                <w:color w:val="000000"/>
                <w:sz w:val="24"/>
                <w:szCs w:val="24"/>
              </w:rPr>
              <w:t>alocat</w:t>
            </w:r>
            <w:proofErr w:type="spellEnd"/>
            <w:r w:rsidRPr="00296828">
              <w:rPr>
                <w:rStyle w:val="Fontdeparagrafimplicit1"/>
                <w:color w:val="000000"/>
                <w:sz w:val="24"/>
                <w:szCs w:val="24"/>
              </w:rPr>
              <w:t xml:space="preserve"> </w:t>
            </w:r>
            <w:proofErr w:type="spellStart"/>
            <w:r w:rsidRPr="00296828">
              <w:rPr>
                <w:rStyle w:val="Fontdeparagrafimplicit1"/>
                <w:color w:val="000000"/>
                <w:sz w:val="24"/>
                <w:szCs w:val="24"/>
              </w:rPr>
              <w:t>activităților</w:t>
            </w:r>
            <w:proofErr w:type="spellEnd"/>
            <w:r w:rsidRPr="00296828">
              <w:rPr>
                <w:rStyle w:val="Fontdeparagrafimplicit1"/>
                <w:color w:val="000000"/>
                <w:sz w:val="24"/>
                <w:szCs w:val="24"/>
              </w:rPr>
              <w:t xml:space="preserve"> </w:t>
            </w:r>
            <w:proofErr w:type="spellStart"/>
            <w:r w:rsidRPr="00296828">
              <w:rPr>
                <w:rStyle w:val="Fontdeparagrafimplicit1"/>
                <w:color w:val="000000"/>
                <w:sz w:val="24"/>
                <w:szCs w:val="24"/>
              </w:rPr>
              <w:t>didactice</w:t>
            </w:r>
            <w:proofErr w:type="spellEnd"/>
            <w:r w:rsidRPr="00296828">
              <w:rPr>
                <w:rStyle w:val="Fontdeparagrafimplicit1"/>
                <w:color w:val="000000"/>
                <w:sz w:val="24"/>
                <w:szCs w:val="24"/>
              </w:rPr>
              <w:t xml:space="preserve"> pe </w:t>
            </w:r>
            <w:proofErr w:type="spellStart"/>
            <w:r w:rsidRPr="00296828">
              <w:rPr>
                <w:rStyle w:val="Fontdeparagrafimplicit1"/>
                <w:color w:val="000000"/>
                <w:sz w:val="24"/>
                <w:szCs w:val="24"/>
              </w:rPr>
              <w:t>săptămână</w:t>
            </w:r>
            <w:bookmarkEnd w:id="117"/>
            <w:proofErr w:type="spellEnd"/>
          </w:p>
        </w:tc>
        <w:tc>
          <w:tcPr>
            <w:tcW w:w="1978" w:type="dxa"/>
            <w:shd w:val="clear" w:color="auto" w:fill="DEEAF6"/>
            <w:vAlign w:val="center"/>
          </w:tcPr>
          <w:p w14:paraId="1312AF8D" w14:textId="77777777" w:rsidR="00F91504" w:rsidRPr="0012359D" w:rsidRDefault="00F91504" w:rsidP="009C6EF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26– 28 ore</w:t>
            </w:r>
          </w:p>
        </w:tc>
      </w:tr>
      <w:tr w:rsidR="00F91504" w:rsidRPr="0012359D" w14:paraId="26E25C92" w14:textId="77777777" w:rsidTr="009C6EF2">
        <w:tc>
          <w:tcPr>
            <w:tcW w:w="7366" w:type="dxa"/>
            <w:vAlign w:val="center"/>
          </w:tcPr>
          <w:p w14:paraId="53B0B9B7" w14:textId="77777777" w:rsidR="00F91504" w:rsidRPr="0012359D" w:rsidRDefault="00F91504" w:rsidP="00DA673B">
            <w:pPr>
              <w:pStyle w:val="Listparagraf"/>
              <w:numPr>
                <w:ilvl w:val="0"/>
                <w:numId w:val="189"/>
              </w:numPr>
              <w:ind w:left="454" w:hanging="425"/>
              <w:rPr>
                <w:b/>
                <w:bCs/>
                <w:color w:val="000000" w:themeColor="text1"/>
                <w:sz w:val="24"/>
                <w:szCs w:val="24"/>
                <w:lang w:val="ro-RO"/>
              </w:rPr>
            </w:pPr>
            <w:r w:rsidRPr="0012359D">
              <w:rPr>
                <w:bCs/>
                <w:color w:val="000000" w:themeColor="text1"/>
                <w:sz w:val="24"/>
                <w:szCs w:val="24"/>
                <w:lang w:val="ro-RO"/>
              </w:rPr>
              <w:t xml:space="preserve">Numărul de ore de activitate organizată conform planului de învățământ pentru întregul ciclu al studiilor de licență </w:t>
            </w:r>
          </w:p>
        </w:tc>
        <w:tc>
          <w:tcPr>
            <w:tcW w:w="1978" w:type="dxa"/>
            <w:vAlign w:val="center"/>
          </w:tcPr>
          <w:p w14:paraId="3DD170D4" w14:textId="77777777" w:rsidR="00F91504" w:rsidRPr="0012359D" w:rsidRDefault="00F91504" w:rsidP="009C6EF2">
            <w:pPr>
              <w:pStyle w:val="Listparagraf"/>
              <w:ind w:left="0"/>
              <w:jc w:val="center"/>
              <w:rPr>
                <w:color w:val="000000" w:themeColor="text1"/>
                <w:sz w:val="24"/>
                <w:szCs w:val="24"/>
                <w:lang w:val="ro-RO"/>
              </w:rPr>
            </w:pPr>
            <w:r w:rsidRPr="0012359D">
              <w:rPr>
                <w:color w:val="000000" w:themeColor="text1"/>
                <w:sz w:val="24"/>
                <w:szCs w:val="24"/>
                <w:lang w:val="ro-RO"/>
              </w:rPr>
              <w:t>3152 – 3376 ore</w:t>
            </w:r>
            <w:r w:rsidRPr="0012359D">
              <w:rPr>
                <w:rStyle w:val="Referinnotdesubsol"/>
                <w:b/>
                <w:color w:val="000000" w:themeColor="text1"/>
                <w:sz w:val="24"/>
                <w:szCs w:val="24"/>
                <w:lang w:val="ro-RO"/>
              </w:rPr>
              <w:footnoteReference w:id="48"/>
            </w:r>
          </w:p>
        </w:tc>
      </w:tr>
      <w:tr w:rsidR="00F91504" w:rsidRPr="0012359D" w14:paraId="044232FD" w14:textId="77777777" w:rsidTr="009C6EF2">
        <w:trPr>
          <w:trHeight w:val="58"/>
        </w:trPr>
        <w:tc>
          <w:tcPr>
            <w:tcW w:w="7366" w:type="dxa"/>
            <w:shd w:val="clear" w:color="auto" w:fill="DEEAF6"/>
            <w:vAlign w:val="center"/>
          </w:tcPr>
          <w:p w14:paraId="55060190" w14:textId="77777777" w:rsidR="00F91504" w:rsidRPr="0012359D" w:rsidRDefault="00F91504" w:rsidP="00C2331A">
            <w:pPr>
              <w:pStyle w:val="Listparagraf"/>
              <w:numPr>
                <w:ilvl w:val="0"/>
                <w:numId w:val="189"/>
              </w:numPr>
              <w:ind w:left="454" w:hanging="425"/>
              <w:rPr>
                <w:b/>
                <w:bCs/>
                <w:color w:val="000000" w:themeColor="text1"/>
                <w:sz w:val="24"/>
                <w:szCs w:val="24"/>
                <w:lang w:val="ro-RO"/>
              </w:rPr>
            </w:pPr>
            <w:r w:rsidRPr="0012359D">
              <w:rPr>
                <w:bCs/>
                <w:color w:val="000000" w:themeColor="text1"/>
                <w:sz w:val="24"/>
                <w:szCs w:val="24"/>
                <w:lang w:val="ro-RO"/>
              </w:rPr>
              <w:t xml:space="preserve">Numărul total de credite pentru disciplinele impuse </w:t>
            </w:r>
            <w:proofErr w:type="spellStart"/>
            <w:r w:rsidRPr="0012359D">
              <w:rPr>
                <w:bCs/>
                <w:color w:val="000000" w:themeColor="text1"/>
                <w:sz w:val="24"/>
                <w:szCs w:val="24"/>
                <w:lang w:val="ro-RO"/>
              </w:rPr>
              <w:t>şi</w:t>
            </w:r>
            <w:proofErr w:type="spellEnd"/>
            <w:r w:rsidRPr="0012359D">
              <w:rPr>
                <w:bCs/>
                <w:color w:val="000000" w:themeColor="text1"/>
                <w:sz w:val="24"/>
                <w:szCs w:val="24"/>
                <w:lang w:val="ro-RO"/>
              </w:rPr>
              <w:t xml:space="preserve"> </w:t>
            </w:r>
            <w:proofErr w:type="spellStart"/>
            <w:r w:rsidRPr="0012359D">
              <w:rPr>
                <w:bCs/>
                <w:color w:val="000000" w:themeColor="text1"/>
                <w:sz w:val="24"/>
                <w:szCs w:val="24"/>
                <w:lang w:val="ro-RO"/>
              </w:rPr>
              <w:t>opţionale</w:t>
            </w:r>
            <w:proofErr w:type="spellEnd"/>
          </w:p>
        </w:tc>
        <w:tc>
          <w:tcPr>
            <w:tcW w:w="1978" w:type="dxa"/>
            <w:shd w:val="clear" w:color="auto" w:fill="DEEAF6"/>
            <w:vAlign w:val="center"/>
          </w:tcPr>
          <w:p w14:paraId="6276D7D0" w14:textId="77777777" w:rsidR="00F91504" w:rsidRPr="0012359D" w:rsidRDefault="00F91504" w:rsidP="009C6EF2">
            <w:pPr>
              <w:pStyle w:val="Listparagraf"/>
              <w:ind w:left="0"/>
              <w:jc w:val="center"/>
              <w:rPr>
                <w:color w:val="000000" w:themeColor="text1"/>
                <w:sz w:val="24"/>
                <w:szCs w:val="24"/>
                <w:lang w:val="ro-RO"/>
              </w:rPr>
            </w:pPr>
            <w:r w:rsidRPr="0012359D">
              <w:rPr>
                <w:color w:val="000000" w:themeColor="text1"/>
                <w:sz w:val="24"/>
                <w:szCs w:val="24"/>
                <w:lang w:val="ro-RO"/>
              </w:rPr>
              <w:t>240 ECTS</w:t>
            </w:r>
          </w:p>
        </w:tc>
      </w:tr>
      <w:tr w:rsidR="00F91504" w:rsidRPr="0012359D" w14:paraId="4F9B07F9" w14:textId="77777777" w:rsidTr="009C6EF2">
        <w:tc>
          <w:tcPr>
            <w:tcW w:w="7366" w:type="dxa"/>
            <w:vAlign w:val="center"/>
          </w:tcPr>
          <w:p w14:paraId="7AAAC104" w14:textId="77777777" w:rsidR="00F91504" w:rsidRPr="0012359D" w:rsidRDefault="00F91504" w:rsidP="00C2331A">
            <w:pPr>
              <w:pStyle w:val="Listparagraf"/>
              <w:numPr>
                <w:ilvl w:val="0"/>
                <w:numId w:val="189"/>
              </w:numPr>
              <w:ind w:left="454" w:hanging="425"/>
              <w:rPr>
                <w:b/>
                <w:bCs/>
                <w:color w:val="000000" w:themeColor="text1"/>
                <w:sz w:val="24"/>
                <w:szCs w:val="24"/>
                <w:lang w:val="ro-RO"/>
              </w:rPr>
            </w:pPr>
            <w:r w:rsidRPr="0012359D">
              <w:rPr>
                <w:bCs/>
                <w:color w:val="000000" w:themeColor="text1"/>
                <w:sz w:val="24"/>
                <w:szCs w:val="24"/>
                <w:lang w:val="ro-RO"/>
              </w:rPr>
              <w:t>Numărul de credite pe semestru</w:t>
            </w:r>
          </w:p>
        </w:tc>
        <w:tc>
          <w:tcPr>
            <w:tcW w:w="1978" w:type="dxa"/>
            <w:vAlign w:val="center"/>
          </w:tcPr>
          <w:p w14:paraId="03BB9DA2" w14:textId="77777777" w:rsidR="00F91504" w:rsidRPr="0012359D" w:rsidRDefault="00F91504" w:rsidP="009C6EF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30 ECTS</w:t>
            </w:r>
          </w:p>
        </w:tc>
      </w:tr>
      <w:tr w:rsidR="00F91504" w:rsidRPr="0012359D" w14:paraId="798558CF" w14:textId="77777777" w:rsidTr="009C6EF2">
        <w:tc>
          <w:tcPr>
            <w:tcW w:w="7366" w:type="dxa"/>
            <w:shd w:val="clear" w:color="auto" w:fill="DEEAF6"/>
            <w:vAlign w:val="center"/>
          </w:tcPr>
          <w:p w14:paraId="098DB72C" w14:textId="77777777" w:rsidR="00F91504" w:rsidRPr="0012359D" w:rsidRDefault="00F91504" w:rsidP="00DA673B">
            <w:pPr>
              <w:pStyle w:val="Listparagraf"/>
              <w:numPr>
                <w:ilvl w:val="0"/>
                <w:numId w:val="189"/>
              </w:numPr>
              <w:ind w:left="454" w:hanging="425"/>
              <w:rPr>
                <w:b/>
                <w:bCs/>
                <w:color w:val="000000" w:themeColor="text1"/>
                <w:sz w:val="24"/>
                <w:szCs w:val="24"/>
                <w:lang w:val="ro-RO"/>
              </w:rPr>
            </w:pPr>
            <w:r w:rsidRPr="0012359D">
              <w:rPr>
                <w:bCs/>
                <w:color w:val="000000" w:themeColor="text1"/>
                <w:sz w:val="24"/>
                <w:szCs w:val="24"/>
                <w:lang w:val="ro-RO"/>
              </w:rPr>
              <w:t>Numărul de discipline (impuse +opționale) pe semestru (exclusiv practica, elaborare proiect diplomă)</w:t>
            </w:r>
          </w:p>
        </w:tc>
        <w:tc>
          <w:tcPr>
            <w:tcW w:w="1978" w:type="dxa"/>
            <w:shd w:val="clear" w:color="auto" w:fill="DEEAF6"/>
            <w:vAlign w:val="center"/>
          </w:tcPr>
          <w:p w14:paraId="1CB8D30D" w14:textId="77777777" w:rsidR="00F91504" w:rsidRPr="0012359D" w:rsidRDefault="00F91504" w:rsidP="009C6EF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4-10</w:t>
            </w:r>
          </w:p>
        </w:tc>
      </w:tr>
      <w:tr w:rsidR="00F91504" w:rsidRPr="0012359D" w14:paraId="443969AC" w14:textId="77777777" w:rsidTr="00C2331A">
        <w:tc>
          <w:tcPr>
            <w:tcW w:w="7366" w:type="dxa"/>
            <w:shd w:val="clear" w:color="auto" w:fill="auto"/>
            <w:vAlign w:val="center"/>
          </w:tcPr>
          <w:p w14:paraId="0BACFB28" w14:textId="77777777" w:rsidR="00F91504" w:rsidRPr="00C2331A" w:rsidRDefault="00F91504" w:rsidP="00DA673B">
            <w:pPr>
              <w:pStyle w:val="Listparagraf"/>
              <w:numPr>
                <w:ilvl w:val="0"/>
                <w:numId w:val="189"/>
              </w:numPr>
              <w:tabs>
                <w:tab w:val="left" w:pos="4980"/>
              </w:tabs>
              <w:ind w:left="454" w:hanging="425"/>
              <w:rPr>
                <w:bCs/>
                <w:color w:val="000000" w:themeColor="text1"/>
                <w:sz w:val="24"/>
                <w:szCs w:val="24"/>
                <w:lang w:val="ro-RO"/>
              </w:rPr>
            </w:pPr>
            <w:r w:rsidRPr="00C2331A">
              <w:rPr>
                <w:bCs/>
                <w:color w:val="000000" w:themeColor="text1"/>
                <w:sz w:val="24"/>
                <w:szCs w:val="24"/>
                <w:lang w:val="ro-RO"/>
              </w:rPr>
              <w:t>Volumul minim al stagiilor de practică din care:</w:t>
            </w:r>
          </w:p>
          <w:p w14:paraId="062BEE0C" w14:textId="77777777" w:rsidR="00F91504" w:rsidRPr="00C2331A" w:rsidRDefault="00F91504" w:rsidP="009C6EF2">
            <w:pPr>
              <w:pStyle w:val="Listparagraf"/>
              <w:tabs>
                <w:tab w:val="left" w:pos="4980"/>
              </w:tabs>
              <w:ind w:left="0"/>
              <w:rPr>
                <w:b/>
                <w:bCs/>
                <w:color w:val="000000" w:themeColor="text1"/>
                <w:sz w:val="24"/>
                <w:szCs w:val="24"/>
                <w:lang w:val="ro-RO"/>
              </w:rPr>
            </w:pPr>
            <w:r w:rsidRPr="00C2331A">
              <w:rPr>
                <w:bCs/>
                <w:color w:val="000000" w:themeColor="text1"/>
                <w:sz w:val="24"/>
                <w:szCs w:val="24"/>
                <w:lang w:val="ro-RO"/>
              </w:rPr>
              <w:t xml:space="preserve">   a) Volumul  minim al practicii de specialitate</w:t>
            </w:r>
          </w:p>
          <w:p w14:paraId="5E5804E5" w14:textId="77777777" w:rsidR="00F91504" w:rsidRPr="00C2331A" w:rsidRDefault="00F91504" w:rsidP="009C6EF2">
            <w:pPr>
              <w:pStyle w:val="Listparagraf"/>
              <w:ind w:left="0"/>
              <w:rPr>
                <w:bCs/>
                <w:color w:val="000000" w:themeColor="text1"/>
                <w:sz w:val="24"/>
                <w:szCs w:val="24"/>
                <w:lang w:val="ro-RO"/>
              </w:rPr>
            </w:pPr>
            <w:r w:rsidRPr="00C2331A">
              <w:rPr>
                <w:bCs/>
                <w:color w:val="000000" w:themeColor="text1"/>
                <w:sz w:val="24"/>
                <w:szCs w:val="24"/>
                <w:lang w:val="ro-RO"/>
              </w:rPr>
              <w:t xml:space="preserve">   b) Volumul  minim al practicii  de domeniu</w:t>
            </w:r>
          </w:p>
          <w:p w14:paraId="71C0AA6B" w14:textId="77777777" w:rsidR="00F91504" w:rsidRPr="00C2331A" w:rsidRDefault="00F91504" w:rsidP="009C6EF2">
            <w:pPr>
              <w:pStyle w:val="Listparagraf"/>
              <w:ind w:left="0"/>
              <w:rPr>
                <w:bCs/>
                <w:color w:val="000000" w:themeColor="text1"/>
                <w:sz w:val="24"/>
                <w:szCs w:val="24"/>
                <w:lang w:val="ro-RO"/>
              </w:rPr>
            </w:pPr>
            <w:r w:rsidRPr="00C2331A">
              <w:rPr>
                <w:bCs/>
                <w:color w:val="000000" w:themeColor="text1"/>
                <w:sz w:val="24"/>
                <w:szCs w:val="24"/>
                <w:lang w:val="ro-RO"/>
              </w:rPr>
              <w:t xml:space="preserve">   c)  Volumul minim al practicii pentru elaborarea proiectului de diplomă</w:t>
            </w:r>
          </w:p>
        </w:tc>
        <w:tc>
          <w:tcPr>
            <w:tcW w:w="1978" w:type="dxa"/>
            <w:vAlign w:val="center"/>
          </w:tcPr>
          <w:p w14:paraId="0756B3ED" w14:textId="77777777" w:rsidR="00F91504" w:rsidRPr="0012359D" w:rsidRDefault="00F91504" w:rsidP="009C6EF2">
            <w:pPr>
              <w:pStyle w:val="Listparagraf"/>
              <w:ind w:left="0"/>
              <w:jc w:val="center"/>
              <w:rPr>
                <w:color w:val="000000" w:themeColor="text1"/>
                <w:sz w:val="24"/>
                <w:szCs w:val="24"/>
                <w:lang w:val="ro-RO"/>
              </w:rPr>
            </w:pPr>
            <w:r w:rsidRPr="0012359D">
              <w:rPr>
                <w:color w:val="000000" w:themeColor="text1"/>
                <w:sz w:val="24"/>
                <w:szCs w:val="24"/>
                <w:lang w:val="ro-RO"/>
              </w:rPr>
              <w:t>240 ore</w:t>
            </w:r>
          </w:p>
          <w:p w14:paraId="244131B0" w14:textId="77777777" w:rsidR="00F91504" w:rsidRPr="0012359D" w:rsidRDefault="00F91504" w:rsidP="009C6EF2">
            <w:pPr>
              <w:pStyle w:val="Listparagraf"/>
              <w:ind w:left="0"/>
              <w:jc w:val="center"/>
              <w:rPr>
                <w:color w:val="000000" w:themeColor="text1"/>
                <w:sz w:val="24"/>
                <w:szCs w:val="24"/>
                <w:lang w:val="ro-RO"/>
              </w:rPr>
            </w:pPr>
            <w:r w:rsidRPr="0012359D">
              <w:rPr>
                <w:color w:val="000000" w:themeColor="text1"/>
                <w:sz w:val="24"/>
                <w:szCs w:val="24"/>
                <w:lang w:val="ro-RO"/>
              </w:rPr>
              <w:t>90 ore</w:t>
            </w:r>
          </w:p>
          <w:p w14:paraId="741BF551" w14:textId="77777777" w:rsidR="00F91504" w:rsidRPr="0012359D" w:rsidRDefault="00F91504" w:rsidP="009C6EF2">
            <w:pPr>
              <w:pStyle w:val="Listparagraf"/>
              <w:ind w:left="0"/>
              <w:jc w:val="center"/>
              <w:rPr>
                <w:color w:val="000000" w:themeColor="text1"/>
                <w:sz w:val="24"/>
                <w:szCs w:val="24"/>
                <w:lang w:val="ro-RO"/>
              </w:rPr>
            </w:pPr>
            <w:r w:rsidRPr="0012359D">
              <w:rPr>
                <w:color w:val="000000" w:themeColor="text1"/>
                <w:sz w:val="24"/>
                <w:szCs w:val="24"/>
                <w:lang w:val="ro-RO"/>
              </w:rPr>
              <w:t>90 ore</w:t>
            </w:r>
          </w:p>
          <w:p w14:paraId="6F9F1018" w14:textId="77777777" w:rsidR="00F91504" w:rsidRPr="0012359D" w:rsidRDefault="00F91504" w:rsidP="009C6EF2">
            <w:pPr>
              <w:pStyle w:val="Listparagraf"/>
              <w:ind w:left="0"/>
              <w:jc w:val="center"/>
              <w:rPr>
                <w:color w:val="000000" w:themeColor="text1"/>
                <w:sz w:val="24"/>
                <w:szCs w:val="24"/>
                <w:lang w:val="ro-RO"/>
              </w:rPr>
            </w:pPr>
            <w:r w:rsidRPr="0012359D">
              <w:rPr>
                <w:color w:val="000000" w:themeColor="text1"/>
                <w:sz w:val="24"/>
                <w:szCs w:val="24"/>
                <w:lang w:val="ro-RO"/>
              </w:rPr>
              <w:t>60 ore</w:t>
            </w:r>
          </w:p>
        </w:tc>
      </w:tr>
      <w:tr w:rsidR="00F91504" w:rsidRPr="0012359D" w14:paraId="1F0A3421" w14:textId="77777777" w:rsidTr="00C2331A">
        <w:tc>
          <w:tcPr>
            <w:tcW w:w="7366" w:type="dxa"/>
            <w:shd w:val="clear" w:color="auto" w:fill="auto"/>
            <w:vAlign w:val="center"/>
          </w:tcPr>
          <w:p w14:paraId="6997B630" w14:textId="77777777" w:rsidR="00F91504" w:rsidRPr="00C2331A" w:rsidRDefault="00F91504" w:rsidP="00C2331A">
            <w:pPr>
              <w:pStyle w:val="Listparagraf"/>
              <w:numPr>
                <w:ilvl w:val="0"/>
                <w:numId w:val="189"/>
              </w:numPr>
              <w:ind w:left="454" w:hanging="425"/>
              <w:rPr>
                <w:b/>
                <w:bCs/>
                <w:color w:val="000000" w:themeColor="text1"/>
                <w:sz w:val="24"/>
                <w:szCs w:val="24"/>
                <w:lang w:val="ro-RO"/>
              </w:rPr>
            </w:pPr>
            <w:r w:rsidRPr="00C2331A">
              <w:rPr>
                <w:bCs/>
                <w:color w:val="000000" w:themeColor="text1"/>
                <w:sz w:val="24"/>
                <w:szCs w:val="24"/>
                <w:lang w:val="ro-RO"/>
              </w:rPr>
              <w:t xml:space="preserve">Volumul de ore prevăzut pentru disciplina </w:t>
            </w:r>
            <w:r w:rsidRPr="00C2331A">
              <w:rPr>
                <w:bCs/>
                <w:i/>
                <w:color w:val="000000" w:themeColor="text1"/>
                <w:sz w:val="24"/>
                <w:szCs w:val="24"/>
                <w:lang w:val="ro-RO"/>
              </w:rPr>
              <w:t>Elaborarea proiectului de diplomă</w:t>
            </w:r>
          </w:p>
        </w:tc>
        <w:tc>
          <w:tcPr>
            <w:tcW w:w="1978" w:type="dxa"/>
            <w:shd w:val="clear" w:color="auto" w:fill="DEEAF6"/>
            <w:vAlign w:val="center"/>
          </w:tcPr>
          <w:p w14:paraId="7C352CF2" w14:textId="77777777" w:rsidR="00F91504" w:rsidRPr="0012359D" w:rsidRDefault="00F91504" w:rsidP="009C6EF2">
            <w:pPr>
              <w:pStyle w:val="Listparagraf"/>
              <w:ind w:left="0"/>
              <w:jc w:val="center"/>
              <w:rPr>
                <w:color w:val="000000" w:themeColor="text1"/>
                <w:sz w:val="24"/>
                <w:szCs w:val="24"/>
                <w:lang w:val="ro-RO"/>
              </w:rPr>
            </w:pPr>
            <w:r w:rsidRPr="0012359D">
              <w:rPr>
                <w:color w:val="000000" w:themeColor="text1"/>
                <w:sz w:val="24"/>
                <w:szCs w:val="24"/>
                <w:lang w:val="ro-RO"/>
              </w:rPr>
              <w:t>56 ore</w:t>
            </w:r>
          </w:p>
        </w:tc>
      </w:tr>
      <w:tr w:rsidR="00F91504" w:rsidRPr="0012359D" w14:paraId="17047491" w14:textId="77777777" w:rsidTr="00C2331A">
        <w:tc>
          <w:tcPr>
            <w:tcW w:w="7366" w:type="dxa"/>
            <w:shd w:val="clear" w:color="auto" w:fill="auto"/>
            <w:vAlign w:val="center"/>
          </w:tcPr>
          <w:p w14:paraId="657EA556" w14:textId="77777777" w:rsidR="00F91504" w:rsidRPr="00C2331A" w:rsidRDefault="00F91504" w:rsidP="00DA673B">
            <w:pPr>
              <w:pStyle w:val="Listparagraf"/>
              <w:numPr>
                <w:ilvl w:val="0"/>
                <w:numId w:val="189"/>
              </w:numPr>
              <w:ind w:left="454" w:hanging="425"/>
              <w:rPr>
                <w:b/>
                <w:bCs/>
                <w:color w:val="000000" w:themeColor="text1"/>
                <w:sz w:val="24"/>
                <w:szCs w:val="24"/>
                <w:lang w:val="ro-RO"/>
              </w:rPr>
            </w:pPr>
            <w:r w:rsidRPr="00C2331A">
              <w:rPr>
                <w:bCs/>
                <w:color w:val="000000" w:themeColor="text1"/>
                <w:sz w:val="24"/>
                <w:szCs w:val="24"/>
                <w:lang w:val="ro-RO"/>
              </w:rPr>
              <w:t xml:space="preserve">a. Numărul minim de credite alocat pentru practica de specialitate  </w:t>
            </w:r>
          </w:p>
          <w:p w14:paraId="4699BBCB" w14:textId="77777777" w:rsidR="00F91504" w:rsidRPr="00C2331A" w:rsidRDefault="00F91504" w:rsidP="009C6EF2">
            <w:pPr>
              <w:pStyle w:val="Listparagraf"/>
              <w:ind w:left="454" w:hanging="454"/>
              <w:rPr>
                <w:bCs/>
                <w:color w:val="000000" w:themeColor="text1"/>
                <w:sz w:val="24"/>
                <w:szCs w:val="24"/>
                <w:lang w:val="ro-RO"/>
              </w:rPr>
            </w:pPr>
            <w:r w:rsidRPr="00C2331A">
              <w:rPr>
                <w:bCs/>
                <w:color w:val="000000" w:themeColor="text1"/>
                <w:sz w:val="24"/>
                <w:szCs w:val="24"/>
                <w:lang w:val="ro-RO"/>
              </w:rPr>
              <w:tab/>
              <w:t>b. Numărul minim de credite alocat pentru practica de domeniu</w:t>
            </w:r>
          </w:p>
          <w:p w14:paraId="12C635A3" w14:textId="77777777" w:rsidR="00F91504" w:rsidRPr="00C2331A" w:rsidRDefault="00F91504" w:rsidP="009C6EF2">
            <w:pPr>
              <w:pStyle w:val="Listparagraf"/>
              <w:ind w:left="454" w:hanging="454"/>
              <w:rPr>
                <w:b/>
                <w:bCs/>
                <w:color w:val="000000" w:themeColor="text1"/>
                <w:sz w:val="24"/>
                <w:szCs w:val="24"/>
                <w:lang w:val="ro-RO"/>
              </w:rPr>
            </w:pPr>
            <w:r w:rsidRPr="00C2331A">
              <w:rPr>
                <w:bCs/>
                <w:color w:val="000000" w:themeColor="text1"/>
                <w:sz w:val="24"/>
                <w:szCs w:val="24"/>
                <w:lang w:val="ro-RO"/>
              </w:rPr>
              <w:tab/>
              <w:t>c. Numărul minim de credite alocat practicii pentru elaborarea</w:t>
            </w:r>
            <w:r w:rsidRPr="00C2331A">
              <w:rPr>
                <w:bCs/>
                <w:color w:val="000000" w:themeColor="text1"/>
                <w:sz w:val="24"/>
                <w:szCs w:val="24"/>
                <w:shd w:val="clear" w:color="auto" w:fill="4BF828"/>
                <w:lang w:val="ro-RO"/>
              </w:rPr>
              <w:t xml:space="preserve"> </w:t>
            </w:r>
            <w:r w:rsidRPr="00C2331A">
              <w:rPr>
                <w:bCs/>
                <w:color w:val="000000" w:themeColor="text1"/>
                <w:sz w:val="24"/>
                <w:szCs w:val="24"/>
                <w:lang w:val="ro-RO"/>
              </w:rPr>
              <w:t>proiectului de diplomă</w:t>
            </w:r>
          </w:p>
        </w:tc>
        <w:tc>
          <w:tcPr>
            <w:tcW w:w="1978" w:type="dxa"/>
            <w:vAlign w:val="center"/>
          </w:tcPr>
          <w:p w14:paraId="59046E5A" w14:textId="77777777" w:rsidR="00F91504" w:rsidRPr="0012359D" w:rsidRDefault="00F91504" w:rsidP="009C6EF2">
            <w:pPr>
              <w:spacing w:after="0" w:line="240" w:lineRule="auto"/>
              <w:ind w:left="-85" w:right="-85"/>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4 ECTS</w:t>
            </w:r>
          </w:p>
          <w:p w14:paraId="1A0A5F1F" w14:textId="77777777" w:rsidR="00F91504" w:rsidRDefault="00F91504" w:rsidP="009C6EF2">
            <w:pPr>
              <w:spacing w:after="0" w:line="240" w:lineRule="auto"/>
              <w:ind w:left="-85" w:right="-85"/>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4</w:t>
            </w:r>
            <w:r>
              <w:rPr>
                <w:rFonts w:ascii="Times New Roman" w:hAnsi="Times New Roman"/>
                <w:color w:val="000000" w:themeColor="text1"/>
                <w:sz w:val="24"/>
                <w:szCs w:val="24"/>
                <w:lang w:val="ro-RO"/>
              </w:rPr>
              <w:t xml:space="preserve"> </w:t>
            </w:r>
            <w:r w:rsidRPr="0012359D">
              <w:rPr>
                <w:rFonts w:ascii="Times New Roman" w:hAnsi="Times New Roman"/>
                <w:color w:val="000000" w:themeColor="text1"/>
                <w:sz w:val="24"/>
                <w:szCs w:val="24"/>
                <w:lang w:val="ro-RO"/>
              </w:rPr>
              <w:t>ECTS</w:t>
            </w:r>
          </w:p>
          <w:p w14:paraId="1AEFD55F" w14:textId="77777777" w:rsidR="00F91504" w:rsidRDefault="00F91504" w:rsidP="009C6EF2">
            <w:pPr>
              <w:spacing w:after="0" w:line="240" w:lineRule="auto"/>
              <w:ind w:left="-85" w:right="-85"/>
              <w:jc w:val="center"/>
              <w:rPr>
                <w:rFonts w:ascii="Times New Roman" w:hAnsi="Times New Roman"/>
                <w:color w:val="000000" w:themeColor="text1"/>
                <w:sz w:val="24"/>
                <w:szCs w:val="24"/>
                <w:shd w:val="clear" w:color="auto" w:fill="4BF828"/>
                <w:lang w:val="ro-RO"/>
              </w:rPr>
            </w:pPr>
            <w:r w:rsidRPr="00C2331A">
              <w:rPr>
                <w:rFonts w:ascii="Times New Roman" w:hAnsi="Times New Roman"/>
                <w:color w:val="000000" w:themeColor="text1"/>
                <w:sz w:val="24"/>
                <w:szCs w:val="24"/>
                <w:lang w:val="ro-RO"/>
              </w:rPr>
              <w:t>2 ECTS</w:t>
            </w:r>
          </w:p>
          <w:p w14:paraId="7DD95E52" w14:textId="77777777" w:rsidR="00F91504" w:rsidRPr="0012359D" w:rsidRDefault="00F91504" w:rsidP="009C6EF2">
            <w:pPr>
              <w:spacing w:after="0" w:line="240" w:lineRule="auto"/>
              <w:ind w:left="-85" w:right="-85"/>
              <w:jc w:val="center"/>
              <w:rPr>
                <w:rFonts w:ascii="Times New Roman" w:hAnsi="Times New Roman"/>
                <w:color w:val="000000" w:themeColor="text1"/>
                <w:sz w:val="24"/>
                <w:szCs w:val="24"/>
                <w:lang w:val="ro-RO"/>
              </w:rPr>
            </w:pPr>
          </w:p>
        </w:tc>
      </w:tr>
      <w:tr w:rsidR="00F91504" w:rsidRPr="0012359D" w14:paraId="404AF7EE" w14:textId="77777777" w:rsidTr="00C2331A">
        <w:tc>
          <w:tcPr>
            <w:tcW w:w="7366" w:type="dxa"/>
            <w:shd w:val="clear" w:color="auto" w:fill="auto"/>
            <w:vAlign w:val="center"/>
          </w:tcPr>
          <w:p w14:paraId="20F88D0F" w14:textId="77777777" w:rsidR="00F91504" w:rsidRPr="00C2331A" w:rsidRDefault="00F91504" w:rsidP="00C2331A">
            <w:pPr>
              <w:pStyle w:val="Listparagraf"/>
              <w:numPr>
                <w:ilvl w:val="0"/>
                <w:numId w:val="189"/>
              </w:numPr>
              <w:ind w:left="454" w:hanging="425"/>
              <w:rPr>
                <w:b/>
                <w:bCs/>
                <w:color w:val="000000" w:themeColor="text1"/>
                <w:sz w:val="24"/>
                <w:szCs w:val="24"/>
                <w:lang w:val="ro-RO"/>
              </w:rPr>
            </w:pPr>
            <w:r w:rsidRPr="00C2331A">
              <w:rPr>
                <w:bCs/>
                <w:color w:val="000000" w:themeColor="text1"/>
                <w:sz w:val="24"/>
                <w:szCs w:val="24"/>
                <w:lang w:val="ro-RO"/>
              </w:rPr>
              <w:t xml:space="preserve">Numărul de credite alocat pentru disciplina </w:t>
            </w:r>
            <w:r w:rsidRPr="00C2331A">
              <w:rPr>
                <w:bCs/>
                <w:i/>
                <w:color w:val="000000" w:themeColor="text1"/>
                <w:sz w:val="24"/>
                <w:szCs w:val="24"/>
                <w:lang w:val="ro-RO"/>
              </w:rPr>
              <w:t>Elaborarea proiectului de diplomă</w:t>
            </w:r>
          </w:p>
        </w:tc>
        <w:tc>
          <w:tcPr>
            <w:tcW w:w="1978" w:type="dxa"/>
            <w:shd w:val="clear" w:color="auto" w:fill="DEEAF6"/>
            <w:vAlign w:val="center"/>
          </w:tcPr>
          <w:p w14:paraId="7A483CA1" w14:textId="77777777" w:rsidR="00F91504" w:rsidRPr="0012359D" w:rsidRDefault="00F91504" w:rsidP="009C6EF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4 ECTS</w:t>
            </w:r>
            <w:r w:rsidRPr="0012359D">
              <w:rPr>
                <w:rStyle w:val="Referinnotdesubsol"/>
                <w:rFonts w:ascii="Times New Roman" w:hAnsi="Times New Roman"/>
                <w:b/>
                <w:color w:val="000000" w:themeColor="text1"/>
                <w:sz w:val="24"/>
                <w:szCs w:val="24"/>
                <w:lang w:val="ro-RO"/>
              </w:rPr>
              <w:footnoteReference w:id="49"/>
            </w:r>
          </w:p>
        </w:tc>
      </w:tr>
      <w:tr w:rsidR="00F91504" w:rsidRPr="0012359D" w14:paraId="5F6E8B5C" w14:textId="77777777" w:rsidTr="00C2331A">
        <w:tc>
          <w:tcPr>
            <w:tcW w:w="7366" w:type="dxa"/>
            <w:shd w:val="clear" w:color="auto" w:fill="auto"/>
            <w:vAlign w:val="center"/>
          </w:tcPr>
          <w:p w14:paraId="171640A7" w14:textId="77777777" w:rsidR="00F91504" w:rsidRPr="00C2331A" w:rsidRDefault="00F91504" w:rsidP="00DA673B">
            <w:pPr>
              <w:pStyle w:val="Listparagraf"/>
              <w:numPr>
                <w:ilvl w:val="0"/>
                <w:numId w:val="189"/>
              </w:numPr>
              <w:ind w:left="454" w:hanging="425"/>
              <w:rPr>
                <w:bCs/>
                <w:color w:val="000000" w:themeColor="text1"/>
                <w:sz w:val="24"/>
                <w:szCs w:val="24"/>
                <w:lang w:val="ro-RO"/>
              </w:rPr>
            </w:pPr>
            <w:r w:rsidRPr="00C2331A">
              <w:rPr>
                <w:bCs/>
                <w:color w:val="000000" w:themeColor="text1"/>
                <w:sz w:val="24"/>
                <w:szCs w:val="24"/>
                <w:lang w:val="ro-RO"/>
              </w:rPr>
              <w:t>Numărul de credite suplimentare care pot fi acordate pentru promovarea examenului de diplomă</w:t>
            </w:r>
          </w:p>
        </w:tc>
        <w:tc>
          <w:tcPr>
            <w:tcW w:w="1978" w:type="dxa"/>
            <w:vAlign w:val="center"/>
          </w:tcPr>
          <w:p w14:paraId="4BBAFC51" w14:textId="77777777" w:rsidR="00F91504" w:rsidRPr="0012359D" w:rsidRDefault="00F91504" w:rsidP="009C6EF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10 ECTS</w:t>
            </w:r>
          </w:p>
        </w:tc>
      </w:tr>
      <w:tr w:rsidR="00F91504" w:rsidRPr="0012359D" w14:paraId="3DF7CF9B" w14:textId="77777777" w:rsidTr="00C2331A">
        <w:tc>
          <w:tcPr>
            <w:tcW w:w="7366" w:type="dxa"/>
            <w:shd w:val="clear" w:color="auto" w:fill="auto"/>
            <w:vAlign w:val="center"/>
          </w:tcPr>
          <w:p w14:paraId="2EE543C1" w14:textId="77777777" w:rsidR="00F91504" w:rsidRPr="00C2331A" w:rsidRDefault="00F91504" w:rsidP="00DA673B">
            <w:pPr>
              <w:pStyle w:val="Listparagraf"/>
              <w:numPr>
                <w:ilvl w:val="0"/>
                <w:numId w:val="189"/>
              </w:numPr>
              <w:ind w:left="454" w:hanging="425"/>
              <w:rPr>
                <w:b/>
                <w:bCs/>
                <w:color w:val="000000" w:themeColor="text1"/>
                <w:sz w:val="24"/>
                <w:szCs w:val="24"/>
                <w:lang w:val="ro-RO"/>
              </w:rPr>
            </w:pPr>
            <w:r w:rsidRPr="00C2331A">
              <w:rPr>
                <w:bCs/>
                <w:color w:val="000000" w:themeColor="text1"/>
                <w:sz w:val="24"/>
                <w:szCs w:val="24"/>
                <w:lang w:val="ro-RO"/>
              </w:rPr>
              <w:t xml:space="preserve">Numărul de credite alocat disciplinei Educației fizică și sport </w:t>
            </w:r>
          </w:p>
        </w:tc>
        <w:tc>
          <w:tcPr>
            <w:tcW w:w="1978" w:type="dxa"/>
            <w:shd w:val="clear" w:color="auto" w:fill="DBE5F1"/>
            <w:vAlign w:val="center"/>
          </w:tcPr>
          <w:p w14:paraId="2C651C34" w14:textId="77777777" w:rsidR="00F91504" w:rsidRPr="0012359D" w:rsidRDefault="00F91504" w:rsidP="009C6EF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3-4 ECTS</w:t>
            </w:r>
          </w:p>
        </w:tc>
      </w:tr>
      <w:tr w:rsidR="00F91504" w:rsidRPr="0012359D" w14:paraId="43BEB436" w14:textId="77777777" w:rsidTr="00C2331A">
        <w:tc>
          <w:tcPr>
            <w:tcW w:w="7366" w:type="dxa"/>
            <w:shd w:val="clear" w:color="auto" w:fill="auto"/>
            <w:vAlign w:val="center"/>
          </w:tcPr>
          <w:p w14:paraId="66E4498B" w14:textId="77777777" w:rsidR="00F91504" w:rsidRPr="00C2331A" w:rsidRDefault="00F91504" w:rsidP="00DA673B">
            <w:pPr>
              <w:pStyle w:val="Listparagraf"/>
              <w:numPr>
                <w:ilvl w:val="0"/>
                <w:numId w:val="189"/>
              </w:numPr>
              <w:ind w:left="454" w:hanging="425"/>
              <w:rPr>
                <w:b/>
                <w:bCs/>
                <w:color w:val="000000" w:themeColor="text1"/>
                <w:sz w:val="24"/>
                <w:szCs w:val="24"/>
                <w:lang w:val="ro-RO"/>
              </w:rPr>
            </w:pPr>
            <w:r w:rsidRPr="00C2331A">
              <w:rPr>
                <w:bCs/>
                <w:color w:val="000000" w:themeColor="text1"/>
                <w:sz w:val="24"/>
                <w:szCs w:val="24"/>
                <w:lang w:val="ro-RO"/>
              </w:rPr>
              <w:t>Raportul dintre numărul orelor de curs și cele ale activităților aplicative (</w:t>
            </w:r>
            <w:proofErr w:type="spellStart"/>
            <w:r w:rsidRPr="00C2331A">
              <w:rPr>
                <w:bCs/>
                <w:color w:val="000000" w:themeColor="text1"/>
                <w:sz w:val="24"/>
                <w:szCs w:val="24"/>
                <w:lang w:val="ro-RO"/>
              </w:rPr>
              <w:t>seminarii</w:t>
            </w:r>
            <w:proofErr w:type="spellEnd"/>
            <w:r w:rsidRPr="00C2331A">
              <w:rPr>
                <w:bCs/>
                <w:color w:val="000000" w:themeColor="text1"/>
                <w:sz w:val="24"/>
                <w:szCs w:val="24"/>
                <w:lang w:val="ro-RO"/>
              </w:rPr>
              <w:t xml:space="preserve">, laboratoare, proiecte, stagii de practică)  </w:t>
            </w:r>
          </w:p>
        </w:tc>
        <w:tc>
          <w:tcPr>
            <w:tcW w:w="1978" w:type="dxa"/>
            <w:vAlign w:val="center"/>
          </w:tcPr>
          <w:p w14:paraId="5EE64A56" w14:textId="77777777" w:rsidR="00F91504" w:rsidRPr="0012359D" w:rsidRDefault="00F91504" w:rsidP="009C6EF2">
            <w:pPr>
              <w:spacing w:after="0" w:line="240" w:lineRule="auto"/>
              <w:jc w:val="center"/>
              <w:rPr>
                <w:rFonts w:ascii="Times New Roman" w:hAnsi="Times New Roman"/>
                <w:bCs/>
                <w:color w:val="000000" w:themeColor="text1"/>
                <w:sz w:val="24"/>
                <w:szCs w:val="24"/>
                <w:lang w:val="ro-RO"/>
              </w:rPr>
            </w:pPr>
            <w:r w:rsidRPr="0012359D">
              <w:rPr>
                <w:rFonts w:ascii="Times New Roman" w:hAnsi="Times New Roman"/>
                <w:bCs/>
                <w:color w:val="000000" w:themeColor="text1"/>
                <w:sz w:val="24"/>
                <w:szCs w:val="24"/>
                <w:lang w:val="ro-RO"/>
              </w:rPr>
              <w:t>Raport 1/1, cu o abatere admisă de ± 20%</w:t>
            </w:r>
          </w:p>
        </w:tc>
      </w:tr>
      <w:tr w:rsidR="00F91504" w:rsidRPr="0012359D" w14:paraId="518E1831" w14:textId="77777777" w:rsidTr="00C2331A">
        <w:tc>
          <w:tcPr>
            <w:tcW w:w="7366" w:type="dxa"/>
            <w:shd w:val="clear" w:color="auto" w:fill="auto"/>
            <w:vAlign w:val="center"/>
          </w:tcPr>
          <w:p w14:paraId="061455D6" w14:textId="77777777" w:rsidR="00F91504" w:rsidRPr="00C2331A" w:rsidRDefault="00F91504" w:rsidP="00DA673B">
            <w:pPr>
              <w:pStyle w:val="Listparagraf"/>
              <w:numPr>
                <w:ilvl w:val="0"/>
                <w:numId w:val="189"/>
              </w:numPr>
              <w:ind w:left="454" w:hanging="425"/>
              <w:rPr>
                <w:bCs/>
                <w:color w:val="000000" w:themeColor="text1"/>
                <w:sz w:val="24"/>
                <w:szCs w:val="24"/>
                <w:lang w:val="ro-RO"/>
              </w:rPr>
            </w:pPr>
            <w:r w:rsidRPr="00C2331A">
              <w:rPr>
                <w:bCs/>
                <w:color w:val="000000" w:themeColor="text1"/>
                <w:sz w:val="24"/>
                <w:szCs w:val="24"/>
                <w:lang w:val="ro-RO"/>
              </w:rPr>
              <w:t>Ponderea examenelor în total evaluări finale</w:t>
            </w:r>
          </w:p>
        </w:tc>
        <w:tc>
          <w:tcPr>
            <w:tcW w:w="1978" w:type="dxa"/>
            <w:shd w:val="clear" w:color="auto" w:fill="DEEAF6"/>
            <w:vAlign w:val="center"/>
          </w:tcPr>
          <w:p w14:paraId="552D9A87" w14:textId="77777777" w:rsidR="00F91504" w:rsidRPr="0012359D" w:rsidRDefault="00F91504" w:rsidP="009C6EF2">
            <w:pPr>
              <w:spacing w:after="0" w:line="240" w:lineRule="auto"/>
              <w:jc w:val="center"/>
              <w:rPr>
                <w:rFonts w:ascii="Times New Roman" w:hAnsi="Times New Roman"/>
                <w:bCs/>
                <w:color w:val="000000" w:themeColor="text1"/>
                <w:sz w:val="24"/>
                <w:szCs w:val="24"/>
                <w:lang w:val="ro-RO"/>
              </w:rPr>
            </w:pPr>
            <w:r w:rsidRPr="0012359D">
              <w:rPr>
                <w:rFonts w:ascii="Times New Roman" w:hAnsi="Times New Roman"/>
                <w:bCs/>
                <w:color w:val="000000" w:themeColor="text1"/>
                <w:sz w:val="24"/>
                <w:szCs w:val="24"/>
                <w:lang w:val="ro-RO"/>
              </w:rPr>
              <w:t>min. 50%</w:t>
            </w:r>
          </w:p>
        </w:tc>
      </w:tr>
      <w:tr w:rsidR="00F91504" w:rsidRPr="0012359D" w14:paraId="21764CDB" w14:textId="77777777" w:rsidTr="00C2331A">
        <w:tc>
          <w:tcPr>
            <w:tcW w:w="7366" w:type="dxa"/>
            <w:shd w:val="clear" w:color="auto" w:fill="auto"/>
            <w:vAlign w:val="center"/>
          </w:tcPr>
          <w:p w14:paraId="5342DFE6" w14:textId="77777777" w:rsidR="00F91504" w:rsidRPr="00C2331A" w:rsidRDefault="00F91504" w:rsidP="00DA673B">
            <w:pPr>
              <w:pStyle w:val="Listparagraf"/>
              <w:numPr>
                <w:ilvl w:val="0"/>
                <w:numId w:val="189"/>
              </w:numPr>
              <w:ind w:left="454" w:hanging="425"/>
              <w:rPr>
                <w:b/>
                <w:bCs/>
                <w:color w:val="000000" w:themeColor="text1"/>
                <w:sz w:val="24"/>
                <w:szCs w:val="24"/>
                <w:lang w:val="ro-RO"/>
              </w:rPr>
            </w:pPr>
            <w:r w:rsidRPr="00C2331A">
              <w:rPr>
                <w:bCs/>
                <w:color w:val="000000" w:themeColor="text1"/>
                <w:sz w:val="24"/>
                <w:szCs w:val="24"/>
                <w:lang w:val="ro-RO"/>
              </w:rPr>
              <w:t>Echivalența în ore a unui credit ECTS (aproximativ)</w:t>
            </w:r>
          </w:p>
        </w:tc>
        <w:tc>
          <w:tcPr>
            <w:tcW w:w="1978" w:type="dxa"/>
            <w:vAlign w:val="center"/>
          </w:tcPr>
          <w:p w14:paraId="47945B10" w14:textId="77777777" w:rsidR="00F91504" w:rsidRPr="0012359D" w:rsidRDefault="00F91504" w:rsidP="009C6EF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25 ore</w:t>
            </w:r>
          </w:p>
        </w:tc>
      </w:tr>
      <w:tr w:rsidR="00F91504" w:rsidRPr="0012359D" w14:paraId="436CB7FF" w14:textId="77777777" w:rsidTr="00C2331A">
        <w:tc>
          <w:tcPr>
            <w:tcW w:w="7366" w:type="dxa"/>
            <w:shd w:val="clear" w:color="auto" w:fill="auto"/>
            <w:vAlign w:val="center"/>
          </w:tcPr>
          <w:p w14:paraId="526F3171" w14:textId="77777777" w:rsidR="00F91504" w:rsidRPr="00C2331A" w:rsidRDefault="00F91504" w:rsidP="00DA673B">
            <w:pPr>
              <w:pStyle w:val="Listparagraf"/>
              <w:numPr>
                <w:ilvl w:val="0"/>
                <w:numId w:val="189"/>
              </w:numPr>
              <w:ind w:left="454" w:hanging="425"/>
              <w:rPr>
                <w:b/>
                <w:bCs/>
                <w:color w:val="000000" w:themeColor="text1"/>
                <w:sz w:val="24"/>
                <w:szCs w:val="24"/>
                <w:lang w:val="ro-RO"/>
              </w:rPr>
            </w:pPr>
            <w:r w:rsidRPr="00C2331A">
              <w:rPr>
                <w:bCs/>
                <w:color w:val="000000" w:themeColor="text1"/>
                <w:sz w:val="24"/>
                <w:szCs w:val="24"/>
                <w:lang w:val="ro-RO"/>
              </w:rPr>
              <w:t>Numărul de săptămâni ale sesiunilor curente de examene</w:t>
            </w:r>
          </w:p>
        </w:tc>
        <w:tc>
          <w:tcPr>
            <w:tcW w:w="1978" w:type="dxa"/>
            <w:shd w:val="clear" w:color="auto" w:fill="DEEAF6"/>
            <w:vAlign w:val="center"/>
          </w:tcPr>
          <w:p w14:paraId="0EC8AB9F" w14:textId="77777777" w:rsidR="00F91504" w:rsidRPr="0012359D" w:rsidRDefault="00F91504" w:rsidP="009C6EF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min 3 săpt./sesiune</w:t>
            </w:r>
          </w:p>
        </w:tc>
      </w:tr>
      <w:tr w:rsidR="00F91504" w:rsidRPr="0012359D" w14:paraId="771962D8" w14:textId="77777777" w:rsidTr="00C2331A">
        <w:tc>
          <w:tcPr>
            <w:tcW w:w="7366" w:type="dxa"/>
            <w:shd w:val="clear" w:color="auto" w:fill="auto"/>
            <w:vAlign w:val="center"/>
          </w:tcPr>
          <w:p w14:paraId="3CDB852F" w14:textId="77777777" w:rsidR="00F91504" w:rsidRPr="00C2331A" w:rsidRDefault="00F91504" w:rsidP="00DA673B">
            <w:pPr>
              <w:pStyle w:val="Listparagraf"/>
              <w:numPr>
                <w:ilvl w:val="0"/>
                <w:numId w:val="189"/>
              </w:numPr>
              <w:ind w:left="454" w:hanging="425"/>
              <w:rPr>
                <w:b/>
                <w:bCs/>
                <w:color w:val="000000" w:themeColor="text1"/>
                <w:sz w:val="24"/>
                <w:szCs w:val="24"/>
                <w:lang w:val="ro-RO"/>
              </w:rPr>
            </w:pPr>
            <w:r w:rsidRPr="00C2331A">
              <w:rPr>
                <w:bCs/>
                <w:color w:val="000000" w:themeColor="text1"/>
                <w:sz w:val="24"/>
                <w:szCs w:val="24"/>
                <w:lang w:val="ro-RO"/>
              </w:rPr>
              <w:t>Număr de săptămâni pentru sesiunea de restanțe</w:t>
            </w:r>
          </w:p>
        </w:tc>
        <w:tc>
          <w:tcPr>
            <w:tcW w:w="1978" w:type="dxa"/>
            <w:vAlign w:val="center"/>
          </w:tcPr>
          <w:p w14:paraId="4C9123DB" w14:textId="77777777" w:rsidR="00F91504" w:rsidRPr="0012359D" w:rsidRDefault="00F91504" w:rsidP="009C6EF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min 1 săpt.</w:t>
            </w:r>
          </w:p>
        </w:tc>
      </w:tr>
      <w:tr w:rsidR="00F91504" w:rsidRPr="0012359D" w14:paraId="7467B8CE" w14:textId="77777777" w:rsidTr="00C2331A">
        <w:tc>
          <w:tcPr>
            <w:tcW w:w="7366" w:type="dxa"/>
            <w:shd w:val="clear" w:color="auto" w:fill="auto"/>
            <w:vAlign w:val="center"/>
          </w:tcPr>
          <w:p w14:paraId="23F1F3F4" w14:textId="77777777" w:rsidR="00F91504" w:rsidRPr="00C2331A" w:rsidRDefault="00F91504" w:rsidP="00DA673B">
            <w:pPr>
              <w:pStyle w:val="Listparagraf"/>
              <w:numPr>
                <w:ilvl w:val="0"/>
                <w:numId w:val="189"/>
              </w:numPr>
              <w:ind w:left="454" w:hanging="425"/>
              <w:rPr>
                <w:b/>
                <w:bCs/>
                <w:color w:val="000000" w:themeColor="text1"/>
                <w:sz w:val="24"/>
                <w:szCs w:val="24"/>
                <w:lang w:val="ro-RO"/>
              </w:rPr>
            </w:pPr>
            <w:r w:rsidRPr="00C2331A">
              <w:rPr>
                <w:bCs/>
                <w:color w:val="000000" w:themeColor="text1"/>
                <w:sz w:val="24"/>
                <w:szCs w:val="24"/>
                <w:lang w:val="ro-RO"/>
              </w:rPr>
              <w:t>Numărul maxim de studenți pe serie de predare curs</w:t>
            </w:r>
          </w:p>
        </w:tc>
        <w:tc>
          <w:tcPr>
            <w:tcW w:w="1978" w:type="dxa"/>
            <w:shd w:val="clear" w:color="auto" w:fill="DEEAF6"/>
            <w:vAlign w:val="center"/>
          </w:tcPr>
          <w:p w14:paraId="1428984F" w14:textId="77777777" w:rsidR="00F91504" w:rsidRPr="0012359D" w:rsidRDefault="00F91504" w:rsidP="00C2331A">
            <w:pPr>
              <w:spacing w:after="0" w:line="240" w:lineRule="auto"/>
              <w:jc w:val="center"/>
              <w:rPr>
                <w:rFonts w:ascii="Times New Roman" w:hAnsi="Times New Roman"/>
                <w:color w:val="000000" w:themeColor="text1"/>
                <w:sz w:val="24"/>
                <w:szCs w:val="24"/>
                <w:lang w:val="ro-RO"/>
              </w:rPr>
            </w:pPr>
            <w:r w:rsidRPr="00C2331A">
              <w:rPr>
                <w:rFonts w:ascii="Times New Roman" w:hAnsi="Times New Roman"/>
                <w:color w:val="000000" w:themeColor="text1"/>
                <w:sz w:val="24"/>
                <w:szCs w:val="24"/>
                <w:lang w:val="ro-RO"/>
              </w:rPr>
              <w:t>160</w:t>
            </w:r>
            <w:r w:rsidRPr="0012359D">
              <w:rPr>
                <w:rStyle w:val="Referinnotdesubsol"/>
                <w:rFonts w:ascii="Times New Roman" w:hAnsi="Times New Roman"/>
                <w:b/>
                <w:color w:val="000000" w:themeColor="text1"/>
                <w:sz w:val="24"/>
                <w:szCs w:val="24"/>
                <w:lang w:val="ro-RO"/>
              </w:rPr>
              <w:footnoteReference w:id="50"/>
            </w:r>
          </w:p>
        </w:tc>
      </w:tr>
      <w:tr w:rsidR="00F91504" w:rsidRPr="0012359D" w14:paraId="36BDE501" w14:textId="77777777" w:rsidTr="00C2331A">
        <w:tc>
          <w:tcPr>
            <w:tcW w:w="7366" w:type="dxa"/>
            <w:shd w:val="clear" w:color="auto" w:fill="auto"/>
            <w:vAlign w:val="center"/>
          </w:tcPr>
          <w:p w14:paraId="4A29BA2F" w14:textId="77777777" w:rsidR="00F91504" w:rsidRPr="00C2331A" w:rsidRDefault="00F91504" w:rsidP="00DA673B">
            <w:pPr>
              <w:pStyle w:val="Listparagraf"/>
              <w:numPr>
                <w:ilvl w:val="0"/>
                <w:numId w:val="189"/>
              </w:numPr>
              <w:ind w:left="454" w:hanging="425"/>
              <w:rPr>
                <w:b/>
                <w:bCs/>
                <w:color w:val="000000" w:themeColor="text1"/>
                <w:sz w:val="24"/>
                <w:szCs w:val="24"/>
                <w:lang w:val="ro-RO"/>
              </w:rPr>
            </w:pPr>
            <w:r w:rsidRPr="00C2331A">
              <w:rPr>
                <w:bCs/>
                <w:color w:val="000000" w:themeColor="text1"/>
                <w:sz w:val="24"/>
                <w:szCs w:val="24"/>
                <w:lang w:val="ro-RO"/>
              </w:rPr>
              <w:t>Numărul maxim de studenți pe grupă IF</w:t>
            </w:r>
          </w:p>
        </w:tc>
        <w:tc>
          <w:tcPr>
            <w:tcW w:w="1978" w:type="dxa"/>
            <w:vAlign w:val="center"/>
          </w:tcPr>
          <w:p w14:paraId="3DD886F3" w14:textId="77777777" w:rsidR="00F91504" w:rsidRPr="0012359D" w:rsidRDefault="00F91504" w:rsidP="009C6EF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30</w:t>
            </w:r>
          </w:p>
        </w:tc>
      </w:tr>
      <w:tr w:rsidR="00F91504" w:rsidRPr="0012359D" w14:paraId="029992B5" w14:textId="77777777" w:rsidTr="00C2331A">
        <w:tc>
          <w:tcPr>
            <w:tcW w:w="7366" w:type="dxa"/>
            <w:shd w:val="clear" w:color="auto" w:fill="auto"/>
            <w:vAlign w:val="center"/>
          </w:tcPr>
          <w:p w14:paraId="2E073134" w14:textId="77777777" w:rsidR="00F91504" w:rsidRPr="00C2331A" w:rsidRDefault="00F91504" w:rsidP="00DA673B">
            <w:pPr>
              <w:pStyle w:val="Listparagraf"/>
              <w:numPr>
                <w:ilvl w:val="0"/>
                <w:numId w:val="189"/>
              </w:numPr>
              <w:ind w:left="454" w:hanging="425"/>
              <w:rPr>
                <w:b/>
                <w:bCs/>
                <w:color w:val="000000" w:themeColor="text1"/>
                <w:sz w:val="24"/>
                <w:szCs w:val="24"/>
                <w:lang w:val="ro-RO"/>
              </w:rPr>
            </w:pPr>
            <w:r w:rsidRPr="00C2331A">
              <w:rPr>
                <w:bCs/>
                <w:color w:val="000000" w:themeColor="text1"/>
                <w:sz w:val="24"/>
                <w:szCs w:val="24"/>
                <w:lang w:val="ro-RO"/>
              </w:rPr>
              <w:t>Numărul maxim de studenți pe grupă IFR</w:t>
            </w:r>
          </w:p>
        </w:tc>
        <w:tc>
          <w:tcPr>
            <w:tcW w:w="1978" w:type="dxa"/>
            <w:shd w:val="clear" w:color="auto" w:fill="DEEAF6"/>
            <w:vAlign w:val="center"/>
          </w:tcPr>
          <w:p w14:paraId="64F7698F" w14:textId="77777777" w:rsidR="00F91504" w:rsidRPr="0012359D" w:rsidRDefault="00F91504" w:rsidP="009C6EF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30</w:t>
            </w:r>
          </w:p>
        </w:tc>
      </w:tr>
      <w:tr w:rsidR="00F91504" w:rsidRPr="0012359D" w14:paraId="677EC925" w14:textId="77777777" w:rsidTr="00C2331A">
        <w:tc>
          <w:tcPr>
            <w:tcW w:w="7366" w:type="dxa"/>
            <w:shd w:val="clear" w:color="auto" w:fill="auto"/>
            <w:vAlign w:val="center"/>
          </w:tcPr>
          <w:p w14:paraId="589DD19D" w14:textId="77777777" w:rsidR="00F91504" w:rsidRPr="00C2331A" w:rsidRDefault="00F91504" w:rsidP="00DA673B">
            <w:pPr>
              <w:pStyle w:val="Listparagraf"/>
              <w:numPr>
                <w:ilvl w:val="0"/>
                <w:numId w:val="189"/>
              </w:numPr>
              <w:ind w:left="454" w:hanging="425"/>
              <w:rPr>
                <w:b/>
                <w:bCs/>
                <w:color w:val="000000" w:themeColor="text1"/>
                <w:sz w:val="24"/>
                <w:szCs w:val="24"/>
                <w:lang w:val="ro-RO"/>
              </w:rPr>
            </w:pPr>
            <w:r w:rsidRPr="00C2331A">
              <w:rPr>
                <w:bCs/>
                <w:color w:val="000000" w:themeColor="text1"/>
                <w:sz w:val="24"/>
                <w:szCs w:val="24"/>
                <w:lang w:val="ro-RO"/>
              </w:rPr>
              <w:t>Numărul maxim de studenți pe grupă ID</w:t>
            </w:r>
          </w:p>
        </w:tc>
        <w:tc>
          <w:tcPr>
            <w:tcW w:w="1978" w:type="dxa"/>
            <w:vAlign w:val="center"/>
          </w:tcPr>
          <w:p w14:paraId="397F6627" w14:textId="77777777" w:rsidR="00F91504" w:rsidRPr="0012359D" w:rsidRDefault="00F91504" w:rsidP="009C6EF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25</w:t>
            </w:r>
          </w:p>
        </w:tc>
      </w:tr>
      <w:tr w:rsidR="00F91504" w:rsidRPr="0012359D" w14:paraId="4DACC460" w14:textId="77777777" w:rsidTr="00C2331A">
        <w:tc>
          <w:tcPr>
            <w:tcW w:w="7366" w:type="dxa"/>
            <w:shd w:val="clear" w:color="auto" w:fill="auto"/>
            <w:vAlign w:val="center"/>
          </w:tcPr>
          <w:p w14:paraId="05F78EA0" w14:textId="77777777" w:rsidR="00F91504" w:rsidRPr="00C2331A" w:rsidRDefault="00F91504" w:rsidP="00DA673B">
            <w:pPr>
              <w:pStyle w:val="Listparagraf"/>
              <w:numPr>
                <w:ilvl w:val="0"/>
                <w:numId w:val="189"/>
              </w:numPr>
              <w:ind w:left="454" w:hanging="425"/>
              <w:rPr>
                <w:bCs/>
                <w:color w:val="000000" w:themeColor="text1"/>
                <w:sz w:val="24"/>
                <w:szCs w:val="24"/>
                <w:lang w:val="ro-RO"/>
              </w:rPr>
            </w:pPr>
            <w:r w:rsidRPr="00C2331A">
              <w:rPr>
                <w:bCs/>
                <w:color w:val="000000" w:themeColor="text1"/>
                <w:sz w:val="24"/>
                <w:szCs w:val="24"/>
                <w:lang w:val="ro-RO"/>
              </w:rPr>
              <w:t>Numărul maxim de studenți pe subgrupă pentru activitățile de laborator și/sau proiect</w:t>
            </w:r>
          </w:p>
        </w:tc>
        <w:tc>
          <w:tcPr>
            <w:tcW w:w="1978" w:type="dxa"/>
            <w:shd w:val="clear" w:color="auto" w:fill="auto"/>
            <w:vAlign w:val="center"/>
          </w:tcPr>
          <w:p w14:paraId="05273F1C" w14:textId="77777777" w:rsidR="00F91504" w:rsidRPr="00372094" w:rsidRDefault="00F91504" w:rsidP="009C6EF2">
            <w:pPr>
              <w:spacing w:after="0" w:line="240" w:lineRule="auto"/>
              <w:jc w:val="center"/>
              <w:rPr>
                <w:rFonts w:ascii="Times New Roman" w:hAnsi="Times New Roman"/>
                <w:color w:val="000000" w:themeColor="text1"/>
                <w:sz w:val="24"/>
                <w:szCs w:val="24"/>
                <w:highlight w:val="green"/>
                <w:lang w:val="ro-RO"/>
              </w:rPr>
            </w:pPr>
            <w:r w:rsidRPr="00C2331A">
              <w:rPr>
                <w:rFonts w:ascii="Times New Roman" w:hAnsi="Times New Roman"/>
                <w:color w:val="000000" w:themeColor="text1"/>
                <w:sz w:val="24"/>
                <w:szCs w:val="24"/>
                <w:lang w:val="ro-RO"/>
              </w:rPr>
              <w:t>15</w:t>
            </w:r>
          </w:p>
        </w:tc>
      </w:tr>
      <w:tr w:rsidR="00F91504" w:rsidRPr="0012359D" w14:paraId="4422FB49" w14:textId="77777777" w:rsidTr="009C6EF2">
        <w:tc>
          <w:tcPr>
            <w:tcW w:w="7366" w:type="dxa"/>
            <w:tcBorders>
              <w:bottom w:val="single" w:sz="4" w:space="0" w:color="31849B"/>
            </w:tcBorders>
            <w:shd w:val="clear" w:color="auto" w:fill="DEEAF6"/>
            <w:vAlign w:val="center"/>
          </w:tcPr>
          <w:p w14:paraId="77F68158" w14:textId="77777777" w:rsidR="00F91504" w:rsidRPr="0012359D" w:rsidRDefault="00F91504" w:rsidP="00DA673B">
            <w:pPr>
              <w:pStyle w:val="Listparagraf"/>
              <w:numPr>
                <w:ilvl w:val="0"/>
                <w:numId w:val="189"/>
              </w:numPr>
              <w:ind w:left="454" w:hanging="425"/>
              <w:rPr>
                <w:b/>
                <w:bCs/>
                <w:color w:val="000000" w:themeColor="text1"/>
                <w:sz w:val="24"/>
                <w:szCs w:val="24"/>
                <w:lang w:val="ro-RO"/>
              </w:rPr>
            </w:pPr>
            <w:r w:rsidRPr="0012359D">
              <w:rPr>
                <w:bCs/>
                <w:color w:val="000000" w:themeColor="text1"/>
                <w:sz w:val="24"/>
                <w:szCs w:val="24"/>
                <w:lang w:val="ro-RO"/>
              </w:rPr>
              <w:lastRenderedPageBreak/>
              <w:t>Raportul maxim dintre numărul de studenți și numărul de cadre didactice titularizate în învățământul superior care prestează activități didactice la program</w:t>
            </w:r>
          </w:p>
        </w:tc>
        <w:tc>
          <w:tcPr>
            <w:tcW w:w="1978" w:type="dxa"/>
            <w:tcBorders>
              <w:bottom w:val="single" w:sz="4" w:space="0" w:color="31849B"/>
            </w:tcBorders>
            <w:shd w:val="clear" w:color="auto" w:fill="DEEAF6"/>
            <w:vAlign w:val="center"/>
          </w:tcPr>
          <w:p w14:paraId="46CD1171" w14:textId="77777777" w:rsidR="00F91504" w:rsidRPr="0012359D" w:rsidRDefault="00F91504" w:rsidP="009C6EF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15/1</w:t>
            </w:r>
          </w:p>
        </w:tc>
      </w:tr>
    </w:tbl>
    <w:p w14:paraId="0D0EF431" w14:textId="77777777" w:rsidR="00F91504" w:rsidRPr="0012359D" w:rsidRDefault="00F91504" w:rsidP="00F91504">
      <w:pPr>
        <w:spacing w:after="0" w:line="240" w:lineRule="auto"/>
        <w:rPr>
          <w:rFonts w:ascii="Times New Roman" w:hAnsi="Times New Roman"/>
          <w:b/>
          <w:i/>
          <w:color w:val="002060"/>
          <w:sz w:val="24"/>
          <w:szCs w:val="24"/>
          <w:lang w:val="ro-RO"/>
        </w:rPr>
      </w:pPr>
    </w:p>
    <w:p w14:paraId="11BAB905" w14:textId="77777777" w:rsidR="00F91504" w:rsidRPr="0012359D" w:rsidRDefault="00F91504" w:rsidP="00F91504">
      <w:pPr>
        <w:spacing w:after="0" w:line="240" w:lineRule="auto"/>
        <w:jc w:val="both"/>
        <w:rPr>
          <w:rFonts w:ascii="Times New Roman" w:hAnsi="Times New Roman"/>
          <w:b/>
          <w:sz w:val="24"/>
          <w:szCs w:val="24"/>
          <w:lang w:val="ro-RO"/>
        </w:rPr>
      </w:pPr>
      <w:r w:rsidRPr="0012359D">
        <w:rPr>
          <w:rFonts w:ascii="Times New Roman" w:hAnsi="Times New Roman"/>
          <w:b/>
          <w:sz w:val="24"/>
          <w:szCs w:val="24"/>
          <w:lang w:val="ro-RO"/>
        </w:rPr>
        <w:t xml:space="preserve">          b) </w:t>
      </w:r>
      <w:r w:rsidRPr="0012359D">
        <w:rPr>
          <w:rFonts w:ascii="Times New Roman" w:hAnsi="Times New Roman"/>
          <w:sz w:val="24"/>
          <w:szCs w:val="24"/>
          <w:lang w:val="ro-RO"/>
        </w:rPr>
        <w:t>În învățământul superior tehnic ora didactică pentru toate activitățile didactice (C, S, L, P) este de 50 minute.</w:t>
      </w:r>
    </w:p>
    <w:p w14:paraId="4358B7A7" w14:textId="77777777" w:rsidR="00F91504" w:rsidRPr="0012359D" w:rsidRDefault="00F91504" w:rsidP="00F91504">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(2).</w:t>
      </w:r>
      <w:r w:rsidRPr="00C2331A">
        <w:rPr>
          <w:rFonts w:ascii="Times New Roman" w:hAnsi="Times New Roman"/>
          <w:b/>
          <w:sz w:val="24"/>
          <w:szCs w:val="24"/>
          <w:lang w:val="ro-RO"/>
        </w:rPr>
        <w:t xml:space="preserve"> </w:t>
      </w:r>
      <w:r w:rsidRPr="0012359D">
        <w:rPr>
          <w:rFonts w:ascii="Times New Roman" w:hAnsi="Times New Roman"/>
          <w:sz w:val="24"/>
          <w:szCs w:val="24"/>
          <w:lang w:val="ro-RO"/>
        </w:rPr>
        <w:t xml:space="preserve">Disciplinele planului de învățământ se grupează după criteriul </w:t>
      </w:r>
      <w:r w:rsidRPr="0012359D">
        <w:rPr>
          <w:rFonts w:ascii="Times New Roman" w:hAnsi="Times New Roman"/>
          <w:i/>
          <w:sz w:val="24"/>
          <w:szCs w:val="24"/>
          <w:lang w:val="ro-RO"/>
        </w:rPr>
        <w:t xml:space="preserve">categoriei formative </w:t>
      </w:r>
      <w:r w:rsidRPr="0012359D">
        <w:rPr>
          <w:rFonts w:ascii="Times New Roman" w:hAnsi="Times New Roman"/>
          <w:sz w:val="24"/>
          <w:szCs w:val="24"/>
          <w:lang w:val="ro-RO"/>
        </w:rPr>
        <w:t xml:space="preserve">și după criteriul </w:t>
      </w:r>
      <w:r w:rsidRPr="0012359D">
        <w:rPr>
          <w:rFonts w:ascii="Times New Roman" w:hAnsi="Times New Roman"/>
          <w:i/>
          <w:sz w:val="24"/>
          <w:szCs w:val="24"/>
          <w:lang w:val="ro-RO"/>
        </w:rPr>
        <w:t>opționalității</w:t>
      </w:r>
      <w:r w:rsidRPr="0012359D">
        <w:rPr>
          <w:rFonts w:ascii="Times New Roman" w:hAnsi="Times New Roman"/>
          <w:sz w:val="24"/>
          <w:szCs w:val="24"/>
          <w:lang w:val="ro-RO"/>
        </w:rPr>
        <w:t>.</w:t>
      </w:r>
    </w:p>
    <w:p w14:paraId="3D8A5C68" w14:textId="77777777" w:rsidR="00F91504" w:rsidRPr="0012359D" w:rsidRDefault="00F91504" w:rsidP="00F91504">
      <w:pPr>
        <w:spacing w:after="0" w:line="240" w:lineRule="auto"/>
        <w:ind w:firstLine="708"/>
        <w:jc w:val="both"/>
        <w:rPr>
          <w:rFonts w:ascii="Times New Roman" w:hAnsi="Times New Roman"/>
          <w:sz w:val="24"/>
          <w:szCs w:val="24"/>
          <w:lang w:val="ro-RO"/>
        </w:rPr>
      </w:pPr>
      <w:r w:rsidRPr="0012359D">
        <w:rPr>
          <w:rFonts w:ascii="Times New Roman" w:hAnsi="Times New Roman"/>
          <w:sz w:val="24"/>
          <w:szCs w:val="24"/>
          <w:lang w:val="ro-RO"/>
        </w:rPr>
        <w:t xml:space="preserve">După </w:t>
      </w:r>
      <w:r w:rsidRPr="0012359D">
        <w:rPr>
          <w:rFonts w:ascii="Times New Roman" w:hAnsi="Times New Roman"/>
          <w:i/>
          <w:sz w:val="24"/>
          <w:szCs w:val="24"/>
          <w:lang w:val="ro-RO"/>
        </w:rPr>
        <w:t>categoria formativă</w:t>
      </w:r>
      <w:r w:rsidRPr="0012359D">
        <w:rPr>
          <w:rFonts w:ascii="Times New Roman" w:hAnsi="Times New Roman"/>
          <w:sz w:val="24"/>
          <w:szCs w:val="24"/>
          <w:lang w:val="ro-RO"/>
        </w:rPr>
        <w:t xml:space="preserve"> disciplinele se clasifică în:</w:t>
      </w:r>
    </w:p>
    <w:p w14:paraId="0007DA5A" w14:textId="77777777" w:rsidR="00F91504" w:rsidRPr="0012359D" w:rsidRDefault="00F91504" w:rsidP="00AB4C60">
      <w:pPr>
        <w:numPr>
          <w:ilvl w:val="0"/>
          <w:numId w:val="14"/>
        </w:numPr>
        <w:spacing w:after="0" w:line="240" w:lineRule="auto"/>
        <w:ind w:hanging="1026"/>
        <w:jc w:val="both"/>
        <w:rPr>
          <w:rFonts w:ascii="Times New Roman" w:hAnsi="Times New Roman"/>
          <w:sz w:val="24"/>
          <w:szCs w:val="24"/>
          <w:lang w:val="ro-RO"/>
        </w:rPr>
      </w:pPr>
      <w:r w:rsidRPr="0012359D">
        <w:rPr>
          <w:rFonts w:ascii="Times New Roman" w:hAnsi="Times New Roman"/>
          <w:sz w:val="24"/>
          <w:szCs w:val="24"/>
          <w:lang w:val="ro-RO"/>
        </w:rPr>
        <w:t>discipline fundamentale</w:t>
      </w:r>
    </w:p>
    <w:p w14:paraId="485056A2" w14:textId="77777777" w:rsidR="00F91504" w:rsidRPr="0012359D" w:rsidRDefault="00F91504" w:rsidP="00AB4C60">
      <w:pPr>
        <w:numPr>
          <w:ilvl w:val="0"/>
          <w:numId w:val="14"/>
        </w:numPr>
        <w:spacing w:after="0" w:line="240" w:lineRule="auto"/>
        <w:ind w:hanging="1026"/>
        <w:jc w:val="both"/>
        <w:rPr>
          <w:rFonts w:ascii="Times New Roman" w:hAnsi="Times New Roman"/>
          <w:sz w:val="24"/>
          <w:szCs w:val="24"/>
          <w:lang w:val="ro-RO"/>
        </w:rPr>
      </w:pPr>
      <w:r w:rsidRPr="0012359D">
        <w:rPr>
          <w:rFonts w:ascii="Times New Roman" w:hAnsi="Times New Roman"/>
          <w:sz w:val="24"/>
          <w:szCs w:val="24"/>
          <w:lang w:val="ro-RO"/>
        </w:rPr>
        <w:t>discipline de domeniu *</w:t>
      </w:r>
    </w:p>
    <w:p w14:paraId="4D185793" w14:textId="77777777" w:rsidR="00F91504" w:rsidRPr="0012359D" w:rsidRDefault="00F91504" w:rsidP="00AB4C60">
      <w:pPr>
        <w:numPr>
          <w:ilvl w:val="0"/>
          <w:numId w:val="14"/>
        </w:numPr>
        <w:spacing w:after="0" w:line="240" w:lineRule="auto"/>
        <w:ind w:hanging="1026"/>
        <w:jc w:val="both"/>
        <w:rPr>
          <w:rFonts w:ascii="Times New Roman" w:hAnsi="Times New Roman"/>
          <w:sz w:val="24"/>
          <w:szCs w:val="24"/>
          <w:lang w:val="ro-RO"/>
        </w:rPr>
      </w:pPr>
      <w:r w:rsidRPr="0012359D">
        <w:rPr>
          <w:rFonts w:ascii="Times New Roman" w:hAnsi="Times New Roman"/>
          <w:sz w:val="24"/>
          <w:szCs w:val="24"/>
          <w:lang w:val="ro-RO"/>
        </w:rPr>
        <w:t>discipline de specialitate *</w:t>
      </w:r>
    </w:p>
    <w:p w14:paraId="39E477E5" w14:textId="77777777" w:rsidR="00F91504" w:rsidRPr="0012359D" w:rsidRDefault="00F91504" w:rsidP="00AB4C60">
      <w:pPr>
        <w:numPr>
          <w:ilvl w:val="0"/>
          <w:numId w:val="14"/>
        </w:numPr>
        <w:spacing w:after="0" w:line="240" w:lineRule="auto"/>
        <w:ind w:hanging="1026"/>
        <w:jc w:val="both"/>
        <w:rPr>
          <w:rFonts w:ascii="Times New Roman" w:hAnsi="Times New Roman"/>
          <w:sz w:val="24"/>
          <w:szCs w:val="24"/>
          <w:lang w:val="ro-RO"/>
        </w:rPr>
      </w:pPr>
      <w:r w:rsidRPr="0012359D">
        <w:rPr>
          <w:rFonts w:ascii="Times New Roman" w:hAnsi="Times New Roman"/>
          <w:sz w:val="24"/>
          <w:szCs w:val="24"/>
          <w:lang w:val="ro-RO"/>
        </w:rPr>
        <w:t>discipline complementare.</w:t>
      </w:r>
    </w:p>
    <w:p w14:paraId="0CD86FB3" w14:textId="77777777" w:rsidR="00F91504" w:rsidRPr="0012359D" w:rsidRDefault="00F91504" w:rsidP="00F91504">
      <w:pPr>
        <w:spacing w:after="0" w:line="240" w:lineRule="auto"/>
        <w:ind w:right="7"/>
        <w:jc w:val="both"/>
        <w:rPr>
          <w:rFonts w:ascii="Times New Roman" w:hAnsi="Times New Roman"/>
          <w:sz w:val="24"/>
          <w:szCs w:val="24"/>
          <w:lang w:val="ro-RO"/>
        </w:rPr>
      </w:pPr>
      <w:r w:rsidRPr="0012359D">
        <w:rPr>
          <w:rFonts w:ascii="Times New Roman" w:hAnsi="Times New Roman"/>
          <w:b/>
          <w:sz w:val="24"/>
          <w:szCs w:val="24"/>
          <w:lang w:val="ro-RO"/>
        </w:rPr>
        <w:t xml:space="preserve">* </w:t>
      </w:r>
      <w:r w:rsidRPr="0012359D">
        <w:rPr>
          <w:rFonts w:ascii="Times New Roman" w:hAnsi="Times New Roman"/>
          <w:sz w:val="24"/>
          <w:szCs w:val="24"/>
          <w:lang w:val="ro-RO"/>
        </w:rPr>
        <w:t xml:space="preserve">Pentru necesitățile prezentelor reglementări, disciplinele denumite în </w:t>
      </w:r>
      <w:r w:rsidRPr="0012359D">
        <w:rPr>
          <w:rFonts w:ascii="Times New Roman" w:hAnsi="Times New Roman"/>
          <w:b/>
          <w:sz w:val="24"/>
          <w:szCs w:val="24"/>
          <w:lang w:val="ro-RO"/>
        </w:rPr>
        <w:t>Metodologie</w:t>
      </w:r>
      <w:r w:rsidRPr="0012359D">
        <w:rPr>
          <w:rFonts w:ascii="Times New Roman" w:hAnsi="Times New Roman"/>
          <w:sz w:val="24"/>
          <w:szCs w:val="24"/>
          <w:lang w:val="ro-RO"/>
        </w:rPr>
        <w:t xml:space="preserve"> (Partea IV, par.4.2, pct.3, lit. a) «discipline de specialitate în domeniu» au fost disociate, corespunzător uzanțelor din învățământul superior tehnic, în: «discipline de domeniu » și «discipline de specialitate».</w:t>
      </w:r>
    </w:p>
    <w:p w14:paraId="6641E1E5" w14:textId="77777777" w:rsidR="00F91504" w:rsidRPr="0012359D" w:rsidRDefault="00F91504" w:rsidP="00F91504">
      <w:pPr>
        <w:spacing w:after="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Planurile de învățământ trebuie elaborate cu respectarea următoarelor cerințe:</w:t>
      </w:r>
    </w:p>
    <w:p w14:paraId="0883ED0E" w14:textId="77777777" w:rsidR="00F91504" w:rsidRPr="0012359D" w:rsidRDefault="00F91504" w:rsidP="00AB4C60">
      <w:pPr>
        <w:numPr>
          <w:ilvl w:val="0"/>
          <w:numId w:val="179"/>
        </w:numPr>
        <w:spacing w:after="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să asigure </w:t>
      </w:r>
      <w:proofErr w:type="spellStart"/>
      <w:r w:rsidRPr="0012359D">
        <w:rPr>
          <w:rFonts w:ascii="Times New Roman" w:hAnsi="Times New Roman"/>
          <w:color w:val="000000" w:themeColor="text1"/>
          <w:sz w:val="24"/>
          <w:szCs w:val="24"/>
          <w:lang w:val="ro-RO"/>
        </w:rPr>
        <w:t>absolvenţilor</w:t>
      </w:r>
      <w:proofErr w:type="spellEnd"/>
      <w:r w:rsidRPr="0012359D">
        <w:rPr>
          <w:rFonts w:ascii="Times New Roman" w:hAnsi="Times New Roman"/>
          <w:color w:val="000000" w:themeColor="text1"/>
          <w:sz w:val="24"/>
          <w:szCs w:val="24"/>
          <w:lang w:val="ro-RO"/>
        </w:rPr>
        <w:t xml:space="preserve"> împreună cu conținutul fișelor de disciplină dobândirea </w:t>
      </w:r>
      <w:proofErr w:type="spellStart"/>
      <w:r w:rsidRPr="0012359D">
        <w:rPr>
          <w:rFonts w:ascii="Times New Roman" w:hAnsi="Times New Roman"/>
          <w:color w:val="000000" w:themeColor="text1"/>
          <w:sz w:val="24"/>
          <w:szCs w:val="24"/>
          <w:lang w:val="ro-RO"/>
        </w:rPr>
        <w:t>competenţelor</w:t>
      </w:r>
      <w:proofErr w:type="spellEnd"/>
      <w:r w:rsidRPr="0012359D">
        <w:rPr>
          <w:rFonts w:ascii="Times New Roman" w:hAnsi="Times New Roman"/>
          <w:color w:val="000000" w:themeColor="text1"/>
          <w:sz w:val="24"/>
          <w:szCs w:val="24"/>
          <w:lang w:val="ro-RO"/>
        </w:rPr>
        <w:t xml:space="preserve"> profesionale </w:t>
      </w:r>
      <w:proofErr w:type="spellStart"/>
      <w:r w:rsidRPr="0012359D">
        <w:rPr>
          <w:rFonts w:ascii="Times New Roman" w:hAnsi="Times New Roman"/>
          <w:color w:val="000000" w:themeColor="text1"/>
          <w:sz w:val="24"/>
          <w:szCs w:val="24"/>
          <w:lang w:val="ro-RO"/>
        </w:rPr>
        <w:t>şi</w:t>
      </w:r>
      <w:proofErr w:type="spellEnd"/>
      <w:r w:rsidRPr="0012359D">
        <w:rPr>
          <w:rFonts w:ascii="Times New Roman" w:hAnsi="Times New Roman"/>
          <w:color w:val="000000" w:themeColor="text1"/>
          <w:sz w:val="24"/>
          <w:szCs w:val="24"/>
          <w:lang w:val="ro-RO"/>
        </w:rPr>
        <w:t xml:space="preserve"> transversale specifice;</w:t>
      </w:r>
    </w:p>
    <w:p w14:paraId="4829E3EA" w14:textId="77777777" w:rsidR="00F91504" w:rsidRPr="0012359D" w:rsidRDefault="00F91504" w:rsidP="00AB4C60">
      <w:pPr>
        <w:numPr>
          <w:ilvl w:val="0"/>
          <w:numId w:val="179"/>
        </w:numPr>
        <w:spacing w:after="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să respecte structura pe categorii formative a disciplinelor de </w:t>
      </w:r>
      <w:proofErr w:type="spellStart"/>
      <w:r w:rsidRPr="0012359D">
        <w:rPr>
          <w:rFonts w:ascii="Times New Roman" w:hAnsi="Times New Roman"/>
          <w:color w:val="000000" w:themeColor="text1"/>
          <w:sz w:val="24"/>
          <w:szCs w:val="24"/>
          <w:lang w:val="ro-RO"/>
        </w:rPr>
        <w:t>învăţământ</w:t>
      </w:r>
      <w:proofErr w:type="spellEnd"/>
      <w:r w:rsidRPr="0012359D">
        <w:rPr>
          <w:rFonts w:ascii="Times New Roman" w:hAnsi="Times New Roman"/>
          <w:color w:val="000000" w:themeColor="text1"/>
          <w:sz w:val="24"/>
          <w:szCs w:val="24"/>
          <w:lang w:val="ro-RO"/>
        </w:rPr>
        <w:t xml:space="preserve">, precum </w:t>
      </w:r>
      <w:proofErr w:type="spellStart"/>
      <w:r w:rsidRPr="0012359D">
        <w:rPr>
          <w:rFonts w:ascii="Times New Roman" w:hAnsi="Times New Roman"/>
          <w:color w:val="000000" w:themeColor="text1"/>
          <w:sz w:val="24"/>
          <w:szCs w:val="24"/>
          <w:lang w:val="ro-RO"/>
        </w:rPr>
        <w:t>şi</w:t>
      </w:r>
      <w:proofErr w:type="spellEnd"/>
      <w:r w:rsidRPr="0012359D">
        <w:rPr>
          <w:rFonts w:ascii="Times New Roman" w:hAnsi="Times New Roman"/>
          <w:color w:val="000000" w:themeColor="text1"/>
          <w:sz w:val="24"/>
          <w:szCs w:val="24"/>
          <w:lang w:val="ro-RO"/>
        </w:rPr>
        <w:t xml:space="preserve"> ponderile limită asociate;</w:t>
      </w:r>
    </w:p>
    <w:p w14:paraId="0A1959D5" w14:textId="77777777" w:rsidR="00F91504" w:rsidRPr="0012359D" w:rsidRDefault="00F91504" w:rsidP="00AB4C60">
      <w:pPr>
        <w:numPr>
          <w:ilvl w:val="0"/>
          <w:numId w:val="179"/>
        </w:numPr>
        <w:spacing w:after="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să respecte structura după criteriul </w:t>
      </w:r>
      <w:proofErr w:type="spellStart"/>
      <w:r w:rsidRPr="0012359D">
        <w:rPr>
          <w:rFonts w:ascii="Times New Roman" w:hAnsi="Times New Roman"/>
          <w:color w:val="000000" w:themeColor="text1"/>
          <w:sz w:val="24"/>
          <w:szCs w:val="24"/>
          <w:lang w:val="ro-RO"/>
        </w:rPr>
        <w:t>opţionalităţii</w:t>
      </w:r>
      <w:proofErr w:type="spellEnd"/>
      <w:r w:rsidRPr="0012359D">
        <w:rPr>
          <w:rFonts w:ascii="Times New Roman" w:hAnsi="Times New Roman"/>
          <w:color w:val="000000" w:themeColor="text1"/>
          <w:sz w:val="24"/>
          <w:szCs w:val="24"/>
          <w:lang w:val="ro-RO"/>
        </w:rPr>
        <w:t xml:space="preserve"> a disciplinelor de </w:t>
      </w:r>
      <w:proofErr w:type="spellStart"/>
      <w:r w:rsidRPr="0012359D">
        <w:rPr>
          <w:rFonts w:ascii="Times New Roman" w:hAnsi="Times New Roman"/>
          <w:color w:val="000000" w:themeColor="text1"/>
          <w:sz w:val="24"/>
          <w:szCs w:val="24"/>
          <w:lang w:val="ro-RO"/>
        </w:rPr>
        <w:t>învăţământ</w:t>
      </w:r>
      <w:proofErr w:type="spellEnd"/>
      <w:r w:rsidRPr="0012359D">
        <w:rPr>
          <w:rFonts w:ascii="Times New Roman" w:hAnsi="Times New Roman"/>
          <w:color w:val="000000" w:themeColor="text1"/>
          <w:sz w:val="24"/>
          <w:szCs w:val="24"/>
          <w:lang w:val="ro-RO"/>
        </w:rPr>
        <w:t xml:space="preserve">, precum </w:t>
      </w:r>
      <w:proofErr w:type="spellStart"/>
      <w:r w:rsidRPr="0012359D">
        <w:rPr>
          <w:rFonts w:ascii="Times New Roman" w:hAnsi="Times New Roman"/>
          <w:color w:val="000000" w:themeColor="text1"/>
          <w:sz w:val="24"/>
          <w:szCs w:val="24"/>
          <w:lang w:val="ro-RO"/>
        </w:rPr>
        <w:t>şi</w:t>
      </w:r>
      <w:proofErr w:type="spellEnd"/>
      <w:r w:rsidRPr="0012359D">
        <w:rPr>
          <w:rFonts w:ascii="Times New Roman" w:hAnsi="Times New Roman"/>
          <w:color w:val="000000" w:themeColor="text1"/>
          <w:sz w:val="24"/>
          <w:szCs w:val="24"/>
          <w:lang w:val="ro-RO"/>
        </w:rPr>
        <w:t xml:space="preserve"> ponderile limită asociate;</w:t>
      </w:r>
    </w:p>
    <w:p w14:paraId="09980158" w14:textId="77777777" w:rsidR="00F91504" w:rsidRPr="0012359D" w:rsidRDefault="00F91504" w:rsidP="00AB4C60">
      <w:pPr>
        <w:numPr>
          <w:ilvl w:val="0"/>
          <w:numId w:val="179"/>
        </w:numPr>
        <w:spacing w:after="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să asigure compatibilitatea la nivel </w:t>
      </w:r>
      <w:proofErr w:type="spellStart"/>
      <w:r w:rsidRPr="0012359D">
        <w:rPr>
          <w:rFonts w:ascii="Times New Roman" w:hAnsi="Times New Roman"/>
          <w:color w:val="000000" w:themeColor="text1"/>
          <w:sz w:val="24"/>
          <w:szCs w:val="24"/>
          <w:lang w:val="ro-RO"/>
        </w:rPr>
        <w:t>naţional</w:t>
      </w:r>
      <w:proofErr w:type="spellEnd"/>
      <w:r w:rsidRPr="0012359D">
        <w:rPr>
          <w:rFonts w:ascii="Times New Roman" w:hAnsi="Times New Roman"/>
          <w:color w:val="000000" w:themeColor="text1"/>
          <w:sz w:val="24"/>
          <w:szCs w:val="24"/>
          <w:lang w:val="ro-RO"/>
        </w:rPr>
        <w:t xml:space="preserve"> a programelor de studii prin respectarea nomenclatoarelor disciplinelor de </w:t>
      </w:r>
      <w:proofErr w:type="spellStart"/>
      <w:r w:rsidRPr="0012359D">
        <w:rPr>
          <w:rFonts w:ascii="Times New Roman" w:hAnsi="Times New Roman"/>
          <w:color w:val="000000" w:themeColor="text1"/>
          <w:sz w:val="24"/>
          <w:szCs w:val="24"/>
          <w:lang w:val="ro-RO"/>
        </w:rPr>
        <w:t>învăţământ</w:t>
      </w:r>
      <w:proofErr w:type="spellEnd"/>
      <w:r w:rsidRPr="0012359D">
        <w:rPr>
          <w:rFonts w:ascii="Times New Roman" w:hAnsi="Times New Roman"/>
          <w:color w:val="000000" w:themeColor="text1"/>
          <w:sz w:val="24"/>
          <w:szCs w:val="24"/>
          <w:lang w:val="ro-RO"/>
        </w:rPr>
        <w:t>;</w:t>
      </w:r>
    </w:p>
    <w:p w14:paraId="277852F4" w14:textId="77777777" w:rsidR="00F91504" w:rsidRPr="0012359D" w:rsidRDefault="00F91504" w:rsidP="00AB4C60">
      <w:pPr>
        <w:numPr>
          <w:ilvl w:val="0"/>
          <w:numId w:val="179"/>
        </w:numPr>
        <w:spacing w:after="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să prevadă o succesiune logică a disciplinelor de </w:t>
      </w:r>
      <w:proofErr w:type="spellStart"/>
      <w:r w:rsidRPr="0012359D">
        <w:rPr>
          <w:rFonts w:ascii="Times New Roman" w:hAnsi="Times New Roman"/>
          <w:color w:val="000000" w:themeColor="text1"/>
          <w:sz w:val="24"/>
          <w:szCs w:val="24"/>
          <w:lang w:val="ro-RO"/>
        </w:rPr>
        <w:t>învăţământ</w:t>
      </w:r>
      <w:proofErr w:type="spellEnd"/>
      <w:r w:rsidRPr="0012359D">
        <w:rPr>
          <w:rFonts w:ascii="Times New Roman" w:hAnsi="Times New Roman"/>
          <w:color w:val="000000" w:themeColor="text1"/>
          <w:sz w:val="24"/>
          <w:szCs w:val="24"/>
          <w:lang w:val="ro-RO"/>
        </w:rPr>
        <w:t xml:space="preserve">, să structureze </w:t>
      </w:r>
      <w:proofErr w:type="spellStart"/>
      <w:r w:rsidRPr="0012359D">
        <w:rPr>
          <w:rFonts w:ascii="Times New Roman" w:hAnsi="Times New Roman"/>
          <w:color w:val="000000" w:themeColor="text1"/>
          <w:sz w:val="24"/>
          <w:szCs w:val="24"/>
          <w:lang w:val="ro-RO"/>
        </w:rPr>
        <w:t>şi</w:t>
      </w:r>
      <w:proofErr w:type="spellEnd"/>
      <w:r w:rsidRPr="0012359D">
        <w:rPr>
          <w:rFonts w:ascii="Times New Roman" w:hAnsi="Times New Roman"/>
          <w:color w:val="000000" w:themeColor="text1"/>
          <w:sz w:val="24"/>
          <w:szCs w:val="24"/>
          <w:lang w:val="ro-RO"/>
        </w:rPr>
        <w:t xml:space="preserve"> să dimensioneze în mod adecvat categoriile de </w:t>
      </w:r>
      <w:proofErr w:type="spellStart"/>
      <w:r w:rsidRPr="0012359D">
        <w:rPr>
          <w:rFonts w:ascii="Times New Roman" w:hAnsi="Times New Roman"/>
          <w:color w:val="000000" w:themeColor="text1"/>
          <w:sz w:val="24"/>
          <w:szCs w:val="24"/>
          <w:lang w:val="ro-RO"/>
        </w:rPr>
        <w:t>activităţi</w:t>
      </w:r>
      <w:proofErr w:type="spellEnd"/>
      <w:r w:rsidRPr="0012359D">
        <w:rPr>
          <w:rFonts w:ascii="Times New Roman" w:hAnsi="Times New Roman"/>
          <w:color w:val="000000" w:themeColor="text1"/>
          <w:sz w:val="24"/>
          <w:szCs w:val="24"/>
          <w:lang w:val="ro-RO"/>
        </w:rPr>
        <w:t xml:space="preserve"> didactice (curs, seminar, laborator, proiect, practică) </w:t>
      </w:r>
      <w:proofErr w:type="spellStart"/>
      <w:r w:rsidRPr="0012359D">
        <w:rPr>
          <w:rFonts w:ascii="Times New Roman" w:hAnsi="Times New Roman"/>
          <w:color w:val="000000" w:themeColor="text1"/>
          <w:sz w:val="24"/>
          <w:szCs w:val="24"/>
          <w:lang w:val="ro-RO"/>
        </w:rPr>
        <w:t>şi</w:t>
      </w:r>
      <w:proofErr w:type="spellEnd"/>
      <w:r w:rsidRPr="0012359D">
        <w:rPr>
          <w:rFonts w:ascii="Times New Roman" w:hAnsi="Times New Roman"/>
          <w:color w:val="000000" w:themeColor="text1"/>
          <w:sz w:val="24"/>
          <w:szCs w:val="24"/>
          <w:lang w:val="ro-RO"/>
        </w:rPr>
        <w:t xml:space="preserve"> să prevadă forme de verificare relevante </w:t>
      </w:r>
      <w:proofErr w:type="spellStart"/>
      <w:r w:rsidRPr="0012359D">
        <w:rPr>
          <w:rFonts w:ascii="Times New Roman" w:hAnsi="Times New Roman"/>
          <w:color w:val="000000" w:themeColor="text1"/>
          <w:sz w:val="24"/>
          <w:szCs w:val="24"/>
          <w:lang w:val="ro-RO"/>
        </w:rPr>
        <w:t>şi</w:t>
      </w:r>
      <w:proofErr w:type="spellEnd"/>
      <w:r w:rsidRPr="0012359D">
        <w:rPr>
          <w:rFonts w:ascii="Times New Roman" w:hAnsi="Times New Roman"/>
          <w:color w:val="000000" w:themeColor="text1"/>
          <w:sz w:val="24"/>
          <w:szCs w:val="24"/>
          <w:lang w:val="ro-RO"/>
        </w:rPr>
        <w:t xml:space="preserve"> obiective;</w:t>
      </w:r>
    </w:p>
    <w:p w14:paraId="4E132724" w14:textId="77777777" w:rsidR="00F91504" w:rsidRPr="0012359D" w:rsidRDefault="00F91504" w:rsidP="00AB4C60">
      <w:pPr>
        <w:numPr>
          <w:ilvl w:val="0"/>
          <w:numId w:val="179"/>
        </w:numPr>
        <w:spacing w:after="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să asigure, pe cât este posibil, compatibilitatea cu programele de studii similare oferite în </w:t>
      </w:r>
      <w:proofErr w:type="spellStart"/>
      <w:r w:rsidRPr="0012359D">
        <w:rPr>
          <w:rFonts w:ascii="Times New Roman" w:hAnsi="Times New Roman"/>
          <w:color w:val="000000" w:themeColor="text1"/>
          <w:sz w:val="24"/>
          <w:szCs w:val="24"/>
          <w:lang w:val="ro-RO"/>
        </w:rPr>
        <w:t>universităţile</w:t>
      </w:r>
      <w:proofErr w:type="spellEnd"/>
      <w:r w:rsidRPr="0012359D">
        <w:rPr>
          <w:rFonts w:ascii="Times New Roman" w:hAnsi="Times New Roman"/>
          <w:color w:val="000000" w:themeColor="text1"/>
          <w:sz w:val="24"/>
          <w:szCs w:val="24"/>
          <w:lang w:val="ro-RO"/>
        </w:rPr>
        <w:t xml:space="preserve"> de prestigiu din </w:t>
      </w:r>
      <w:proofErr w:type="spellStart"/>
      <w:r w:rsidRPr="0012359D">
        <w:rPr>
          <w:rFonts w:ascii="Times New Roman" w:hAnsi="Times New Roman"/>
          <w:color w:val="000000" w:themeColor="text1"/>
          <w:sz w:val="24"/>
          <w:szCs w:val="24"/>
          <w:lang w:val="ro-RO"/>
        </w:rPr>
        <w:t>ţ</w:t>
      </w:r>
      <w:r w:rsidRPr="00C2331A">
        <w:rPr>
          <w:rFonts w:ascii="Times New Roman" w:hAnsi="Times New Roman"/>
          <w:sz w:val="24"/>
          <w:szCs w:val="24"/>
          <w:lang w:val="ro-RO"/>
        </w:rPr>
        <w:t>ă</w:t>
      </w:r>
      <w:r w:rsidRPr="0012359D">
        <w:rPr>
          <w:rFonts w:ascii="Times New Roman" w:hAnsi="Times New Roman"/>
          <w:color w:val="000000" w:themeColor="text1"/>
          <w:sz w:val="24"/>
          <w:szCs w:val="24"/>
          <w:lang w:val="ro-RO"/>
        </w:rPr>
        <w:t>rile</w:t>
      </w:r>
      <w:proofErr w:type="spellEnd"/>
      <w:r w:rsidRPr="0012359D">
        <w:rPr>
          <w:rFonts w:ascii="Times New Roman" w:hAnsi="Times New Roman"/>
          <w:color w:val="000000" w:themeColor="text1"/>
          <w:sz w:val="24"/>
          <w:szCs w:val="24"/>
          <w:lang w:val="ro-RO"/>
        </w:rPr>
        <w:t xml:space="preserve"> UE.</w:t>
      </w:r>
    </w:p>
    <w:p w14:paraId="4FD17B60" w14:textId="77777777" w:rsidR="00F91504" w:rsidRPr="0012359D" w:rsidRDefault="00F91504" w:rsidP="00F91504">
      <w:pPr>
        <w:spacing w:after="0" w:line="240" w:lineRule="auto"/>
        <w:jc w:val="both"/>
        <w:rPr>
          <w:rFonts w:ascii="Times New Roman" w:hAnsi="Times New Roman"/>
          <w:sz w:val="24"/>
          <w:szCs w:val="24"/>
          <w:lang w:val="ro-RO"/>
        </w:rPr>
      </w:pPr>
      <w:r w:rsidRPr="0012359D">
        <w:rPr>
          <w:rFonts w:ascii="Times New Roman" w:hAnsi="Times New Roman"/>
          <w:color w:val="000000" w:themeColor="text1"/>
          <w:sz w:val="24"/>
          <w:szCs w:val="24"/>
          <w:lang w:val="ro-RO"/>
        </w:rPr>
        <w:t xml:space="preserve">Ponderile celor patru categorii de discipline formative determinate pe baza numărului total de ore </w:t>
      </w:r>
      <w:r w:rsidRPr="0012359D">
        <w:rPr>
          <w:rFonts w:ascii="Times New Roman" w:hAnsi="Times New Roman"/>
          <w:sz w:val="24"/>
          <w:szCs w:val="24"/>
          <w:lang w:val="ro-RO"/>
        </w:rPr>
        <w:t xml:space="preserve">didactice alocate prin planul de învățământ trebuie să respecte limitele indicate în tabelul 4, cu precizările </w:t>
      </w:r>
      <w:proofErr w:type="spellStart"/>
      <w:r w:rsidRPr="0012359D">
        <w:rPr>
          <w:rFonts w:ascii="Times New Roman" w:hAnsi="Times New Roman"/>
          <w:sz w:val="24"/>
          <w:szCs w:val="24"/>
          <w:lang w:val="ro-RO"/>
        </w:rPr>
        <w:t>şi</w:t>
      </w:r>
      <w:proofErr w:type="spellEnd"/>
      <w:r w:rsidRPr="0012359D">
        <w:rPr>
          <w:rFonts w:ascii="Times New Roman" w:hAnsi="Times New Roman"/>
          <w:sz w:val="24"/>
          <w:szCs w:val="24"/>
          <w:lang w:val="ro-RO"/>
        </w:rPr>
        <w:t xml:space="preserve"> abaterile admise cf. pct. (3), </w:t>
      </w:r>
      <w:proofErr w:type="spellStart"/>
      <w:r w:rsidRPr="0012359D">
        <w:rPr>
          <w:rFonts w:ascii="Times New Roman" w:hAnsi="Times New Roman"/>
          <w:sz w:val="24"/>
          <w:szCs w:val="24"/>
          <w:lang w:val="ro-RO"/>
        </w:rPr>
        <w:t>lit.c</w:t>
      </w:r>
      <w:proofErr w:type="spellEnd"/>
      <w:r w:rsidRPr="0012359D">
        <w:rPr>
          <w:rFonts w:ascii="Times New Roman" w:hAnsi="Times New Roman"/>
          <w:sz w:val="24"/>
          <w:szCs w:val="24"/>
          <w:lang w:val="ro-RO"/>
        </w:rPr>
        <w:t>.</w:t>
      </w:r>
    </w:p>
    <w:p w14:paraId="3276EFE9" w14:textId="77777777" w:rsidR="0064635D" w:rsidRDefault="0064635D" w:rsidP="0064635D">
      <w:pPr>
        <w:spacing w:after="0" w:line="240" w:lineRule="auto"/>
        <w:jc w:val="center"/>
        <w:rPr>
          <w:rFonts w:ascii="Times New Roman" w:hAnsi="Times New Roman"/>
          <w:b/>
          <w:i/>
          <w:color w:val="002060"/>
          <w:sz w:val="24"/>
          <w:szCs w:val="24"/>
          <w:lang w:val="ro-RO"/>
        </w:rPr>
      </w:pPr>
    </w:p>
    <w:p w14:paraId="17DE95EA" w14:textId="77777777" w:rsidR="00F91504" w:rsidRPr="0012359D" w:rsidRDefault="00F91504" w:rsidP="0064635D">
      <w:pPr>
        <w:spacing w:after="0" w:line="240" w:lineRule="auto"/>
        <w:jc w:val="center"/>
        <w:rPr>
          <w:rFonts w:ascii="Times New Roman" w:hAnsi="Times New Roman"/>
          <w:b/>
          <w:i/>
          <w:color w:val="002060"/>
          <w:sz w:val="24"/>
          <w:szCs w:val="24"/>
          <w:lang w:val="ro-RO"/>
        </w:rPr>
      </w:pPr>
    </w:p>
    <w:p w14:paraId="5129E46F" w14:textId="77777777" w:rsidR="0064635D" w:rsidRPr="0012359D" w:rsidRDefault="0064635D" w:rsidP="0064635D">
      <w:pPr>
        <w:spacing w:after="0" w:line="240" w:lineRule="auto"/>
        <w:jc w:val="center"/>
        <w:rPr>
          <w:rFonts w:ascii="Times New Roman" w:hAnsi="Times New Roman"/>
          <w:b/>
          <w:i/>
          <w:color w:val="002060"/>
          <w:sz w:val="24"/>
          <w:szCs w:val="24"/>
          <w:lang w:val="ro-RO"/>
        </w:rPr>
      </w:pPr>
      <w:r w:rsidRPr="0012359D">
        <w:rPr>
          <w:rFonts w:ascii="Times New Roman" w:hAnsi="Times New Roman"/>
          <w:b/>
          <w:i/>
          <w:color w:val="002060"/>
          <w:sz w:val="24"/>
          <w:szCs w:val="24"/>
          <w:lang w:val="ro-RO"/>
        </w:rPr>
        <w:t>Tabelul 4. Ponderea disciplinelor de studiu în funcție de categoria formativă</w:t>
      </w:r>
    </w:p>
    <w:tbl>
      <w:tblPr>
        <w:tblW w:w="9569"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Layout w:type="fixed"/>
        <w:tblLook w:val="00A0" w:firstRow="1" w:lastRow="0" w:firstColumn="1" w:lastColumn="0" w:noHBand="0" w:noVBand="0"/>
      </w:tblPr>
      <w:tblGrid>
        <w:gridCol w:w="5576"/>
        <w:gridCol w:w="1512"/>
        <w:gridCol w:w="2481"/>
      </w:tblGrid>
      <w:tr w:rsidR="0064635D" w:rsidRPr="0012359D" w14:paraId="6F91C5C4" w14:textId="77777777" w:rsidTr="00D65A36">
        <w:trPr>
          <w:trHeight w:val="107"/>
        </w:trPr>
        <w:tc>
          <w:tcPr>
            <w:tcW w:w="5576" w:type="dxa"/>
            <w:tcBorders>
              <w:bottom w:val="single" w:sz="12" w:space="0" w:color="92CDDC"/>
            </w:tcBorders>
            <w:shd w:val="clear" w:color="auto" w:fill="DAEEF3"/>
          </w:tcPr>
          <w:p w14:paraId="4F2D5987" w14:textId="77777777" w:rsidR="0064635D" w:rsidRPr="0012359D" w:rsidRDefault="0064635D" w:rsidP="00D65A36">
            <w:pPr>
              <w:spacing w:after="0" w:line="240" w:lineRule="auto"/>
              <w:jc w:val="center"/>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Tip disciplină</w:t>
            </w:r>
          </w:p>
        </w:tc>
        <w:tc>
          <w:tcPr>
            <w:tcW w:w="1512" w:type="dxa"/>
            <w:tcBorders>
              <w:bottom w:val="single" w:sz="12" w:space="0" w:color="92CDDC"/>
            </w:tcBorders>
            <w:shd w:val="clear" w:color="auto" w:fill="DAEEF3"/>
            <w:vAlign w:val="center"/>
          </w:tcPr>
          <w:p w14:paraId="19D07CC4" w14:textId="77777777" w:rsidR="0064635D" w:rsidRPr="0012359D" w:rsidRDefault="0064635D" w:rsidP="00D65A36">
            <w:pPr>
              <w:spacing w:after="0" w:line="240" w:lineRule="auto"/>
              <w:jc w:val="center"/>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Notație</w:t>
            </w:r>
          </w:p>
        </w:tc>
        <w:tc>
          <w:tcPr>
            <w:tcW w:w="2481" w:type="dxa"/>
            <w:tcBorders>
              <w:bottom w:val="single" w:sz="12" w:space="0" w:color="92CDDC"/>
            </w:tcBorders>
            <w:shd w:val="clear" w:color="auto" w:fill="DAEEF3"/>
            <w:vAlign w:val="center"/>
          </w:tcPr>
          <w:p w14:paraId="6E4F342E" w14:textId="77777777" w:rsidR="0064635D" w:rsidRPr="0012359D" w:rsidRDefault="0064635D" w:rsidP="00D65A36">
            <w:pPr>
              <w:spacing w:after="0" w:line="240" w:lineRule="auto"/>
              <w:jc w:val="center"/>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Pondere (%)</w:t>
            </w:r>
          </w:p>
        </w:tc>
      </w:tr>
      <w:tr w:rsidR="0064635D" w:rsidRPr="0012359D" w14:paraId="3B9EE055" w14:textId="77777777" w:rsidTr="00D65A36">
        <w:trPr>
          <w:trHeight w:val="219"/>
        </w:trPr>
        <w:tc>
          <w:tcPr>
            <w:tcW w:w="5576" w:type="dxa"/>
          </w:tcPr>
          <w:p w14:paraId="465CD030" w14:textId="77777777" w:rsidR="0064635D" w:rsidRPr="0012359D" w:rsidRDefault="0064635D" w:rsidP="00D65A36">
            <w:pPr>
              <w:spacing w:after="0" w:line="240" w:lineRule="auto"/>
              <w:rPr>
                <w:rFonts w:ascii="Times New Roman" w:hAnsi="Times New Roman"/>
                <w:b/>
                <w:bCs/>
                <w:sz w:val="24"/>
                <w:szCs w:val="24"/>
                <w:lang w:val="ro-RO"/>
              </w:rPr>
            </w:pPr>
            <w:r w:rsidRPr="0012359D">
              <w:rPr>
                <w:rFonts w:ascii="Times New Roman" w:hAnsi="Times New Roman"/>
                <w:bCs/>
                <w:sz w:val="24"/>
                <w:szCs w:val="24"/>
                <w:lang w:val="ro-RO"/>
              </w:rPr>
              <w:t xml:space="preserve">Discipline fundamentale </w:t>
            </w:r>
          </w:p>
        </w:tc>
        <w:tc>
          <w:tcPr>
            <w:tcW w:w="1512" w:type="dxa"/>
            <w:vAlign w:val="center"/>
          </w:tcPr>
          <w:p w14:paraId="71AB8F23" w14:textId="77777777" w:rsidR="0064635D" w:rsidRPr="0012359D" w:rsidRDefault="0064635D" w:rsidP="00D65A36">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DF</w:t>
            </w:r>
          </w:p>
        </w:tc>
        <w:tc>
          <w:tcPr>
            <w:tcW w:w="2481" w:type="dxa"/>
            <w:vAlign w:val="center"/>
          </w:tcPr>
          <w:p w14:paraId="5D9F196A" w14:textId="77777777" w:rsidR="0064635D" w:rsidRPr="0012359D" w:rsidRDefault="0064635D" w:rsidP="00D65A36">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min. 17</w:t>
            </w:r>
          </w:p>
        </w:tc>
      </w:tr>
      <w:tr w:rsidR="0064635D" w:rsidRPr="0012359D" w14:paraId="10804929" w14:textId="77777777" w:rsidTr="00D65A36">
        <w:trPr>
          <w:trHeight w:val="111"/>
        </w:trPr>
        <w:tc>
          <w:tcPr>
            <w:tcW w:w="5576" w:type="dxa"/>
          </w:tcPr>
          <w:p w14:paraId="5910FB23" w14:textId="77777777" w:rsidR="0064635D" w:rsidRPr="0012359D" w:rsidRDefault="0064635D" w:rsidP="00D65A36">
            <w:pPr>
              <w:spacing w:after="0" w:line="240" w:lineRule="auto"/>
              <w:rPr>
                <w:rFonts w:ascii="Times New Roman" w:hAnsi="Times New Roman"/>
                <w:b/>
                <w:bCs/>
                <w:sz w:val="24"/>
                <w:szCs w:val="24"/>
                <w:lang w:val="ro-RO"/>
              </w:rPr>
            </w:pPr>
            <w:r w:rsidRPr="0012359D">
              <w:rPr>
                <w:rFonts w:ascii="Times New Roman" w:hAnsi="Times New Roman"/>
                <w:bCs/>
                <w:sz w:val="24"/>
                <w:szCs w:val="24"/>
                <w:lang w:val="ro-RO"/>
              </w:rPr>
              <w:t>Discipline de domeniu</w:t>
            </w:r>
          </w:p>
        </w:tc>
        <w:tc>
          <w:tcPr>
            <w:tcW w:w="1512" w:type="dxa"/>
            <w:vAlign w:val="center"/>
          </w:tcPr>
          <w:p w14:paraId="7B7F5AE2" w14:textId="77777777" w:rsidR="0064635D" w:rsidRPr="0012359D" w:rsidRDefault="0064635D" w:rsidP="00D65A36">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DD</w:t>
            </w:r>
          </w:p>
        </w:tc>
        <w:tc>
          <w:tcPr>
            <w:tcW w:w="2481" w:type="dxa"/>
            <w:vAlign w:val="center"/>
          </w:tcPr>
          <w:p w14:paraId="5FCE82E4" w14:textId="77777777" w:rsidR="0064635D" w:rsidRPr="0012359D" w:rsidRDefault="0064635D" w:rsidP="00D65A36">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min. 38</w:t>
            </w:r>
          </w:p>
        </w:tc>
      </w:tr>
      <w:tr w:rsidR="0064635D" w:rsidRPr="0012359D" w14:paraId="05140CF7" w14:textId="77777777" w:rsidTr="00D65A36">
        <w:trPr>
          <w:trHeight w:val="111"/>
        </w:trPr>
        <w:tc>
          <w:tcPr>
            <w:tcW w:w="5576" w:type="dxa"/>
          </w:tcPr>
          <w:p w14:paraId="248365B0" w14:textId="77777777" w:rsidR="0064635D" w:rsidRPr="0012359D" w:rsidRDefault="0064635D" w:rsidP="00D65A36">
            <w:pPr>
              <w:spacing w:after="0" w:line="240" w:lineRule="auto"/>
              <w:rPr>
                <w:rFonts w:ascii="Times New Roman" w:hAnsi="Times New Roman"/>
                <w:b/>
                <w:bCs/>
                <w:sz w:val="24"/>
                <w:szCs w:val="24"/>
                <w:lang w:val="ro-RO"/>
              </w:rPr>
            </w:pPr>
            <w:r w:rsidRPr="0012359D">
              <w:rPr>
                <w:rFonts w:ascii="Times New Roman" w:hAnsi="Times New Roman"/>
                <w:bCs/>
                <w:sz w:val="24"/>
                <w:szCs w:val="24"/>
                <w:lang w:val="ro-RO"/>
              </w:rPr>
              <w:t xml:space="preserve">Discipline de specialitate </w:t>
            </w:r>
          </w:p>
        </w:tc>
        <w:tc>
          <w:tcPr>
            <w:tcW w:w="1512" w:type="dxa"/>
            <w:vAlign w:val="center"/>
          </w:tcPr>
          <w:p w14:paraId="5FE0E8D4" w14:textId="77777777" w:rsidR="0064635D" w:rsidRPr="0012359D" w:rsidRDefault="0064635D" w:rsidP="00D65A36">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DS</w:t>
            </w:r>
          </w:p>
        </w:tc>
        <w:tc>
          <w:tcPr>
            <w:tcW w:w="2481" w:type="dxa"/>
            <w:vAlign w:val="center"/>
          </w:tcPr>
          <w:p w14:paraId="5250E954" w14:textId="77777777" w:rsidR="0064635D" w:rsidRPr="0012359D" w:rsidRDefault="0064635D" w:rsidP="00D65A36">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min. 25</w:t>
            </w:r>
          </w:p>
        </w:tc>
      </w:tr>
      <w:tr w:rsidR="0064635D" w:rsidRPr="0012359D" w14:paraId="54D60188" w14:textId="77777777" w:rsidTr="00D65A36">
        <w:trPr>
          <w:trHeight w:val="111"/>
        </w:trPr>
        <w:tc>
          <w:tcPr>
            <w:tcW w:w="5576" w:type="dxa"/>
          </w:tcPr>
          <w:p w14:paraId="6D422436" w14:textId="77777777" w:rsidR="0064635D" w:rsidRPr="0012359D" w:rsidRDefault="0064635D" w:rsidP="00D65A36">
            <w:pPr>
              <w:spacing w:after="0" w:line="240" w:lineRule="auto"/>
              <w:rPr>
                <w:rFonts w:ascii="Times New Roman" w:hAnsi="Times New Roman"/>
                <w:b/>
                <w:bCs/>
                <w:sz w:val="24"/>
                <w:szCs w:val="24"/>
                <w:lang w:val="ro-RO"/>
              </w:rPr>
            </w:pPr>
            <w:r w:rsidRPr="0012359D">
              <w:rPr>
                <w:rFonts w:ascii="Times New Roman" w:hAnsi="Times New Roman"/>
                <w:bCs/>
                <w:sz w:val="24"/>
                <w:szCs w:val="24"/>
                <w:lang w:val="ro-RO"/>
              </w:rPr>
              <w:t>Discipline complementare</w:t>
            </w:r>
          </w:p>
        </w:tc>
        <w:tc>
          <w:tcPr>
            <w:tcW w:w="1512" w:type="dxa"/>
            <w:vAlign w:val="center"/>
          </w:tcPr>
          <w:p w14:paraId="1D742C92" w14:textId="77777777" w:rsidR="0064635D" w:rsidRPr="0012359D" w:rsidRDefault="0064635D" w:rsidP="00D65A36">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DC</w:t>
            </w:r>
          </w:p>
        </w:tc>
        <w:tc>
          <w:tcPr>
            <w:tcW w:w="2481" w:type="dxa"/>
            <w:vAlign w:val="center"/>
          </w:tcPr>
          <w:p w14:paraId="0CDEA7BF" w14:textId="77777777" w:rsidR="0064635D" w:rsidRPr="0012359D" w:rsidRDefault="0064635D" w:rsidP="00D65A36">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max. 8</w:t>
            </w:r>
          </w:p>
        </w:tc>
      </w:tr>
      <w:tr w:rsidR="0064635D" w:rsidRPr="0012359D" w14:paraId="2315B435" w14:textId="77777777" w:rsidTr="00D65A36">
        <w:trPr>
          <w:trHeight w:val="111"/>
        </w:trPr>
        <w:tc>
          <w:tcPr>
            <w:tcW w:w="5576" w:type="dxa"/>
          </w:tcPr>
          <w:p w14:paraId="3105B29F" w14:textId="77777777" w:rsidR="0064635D" w:rsidRPr="0012359D" w:rsidRDefault="0064635D" w:rsidP="00D65A36">
            <w:pPr>
              <w:spacing w:after="0" w:line="240" w:lineRule="auto"/>
              <w:rPr>
                <w:rFonts w:ascii="Times New Roman" w:hAnsi="Times New Roman"/>
                <w:b/>
                <w:bCs/>
                <w:color w:val="000000"/>
                <w:sz w:val="24"/>
                <w:szCs w:val="24"/>
                <w:lang w:val="ro-RO"/>
              </w:rPr>
            </w:pPr>
            <w:r w:rsidRPr="0012359D">
              <w:rPr>
                <w:rFonts w:ascii="Times New Roman" w:hAnsi="Times New Roman"/>
                <w:b/>
                <w:bCs/>
                <w:color w:val="000000"/>
                <w:sz w:val="24"/>
                <w:szCs w:val="24"/>
                <w:lang w:val="ro-RO"/>
              </w:rPr>
              <w:t xml:space="preserve">Total </w:t>
            </w:r>
          </w:p>
        </w:tc>
        <w:tc>
          <w:tcPr>
            <w:tcW w:w="1512" w:type="dxa"/>
            <w:vAlign w:val="center"/>
          </w:tcPr>
          <w:p w14:paraId="42A24D09" w14:textId="77777777" w:rsidR="0064635D" w:rsidRPr="0012359D" w:rsidRDefault="0064635D" w:rsidP="00D65A36">
            <w:pPr>
              <w:spacing w:after="0" w:line="240" w:lineRule="auto"/>
              <w:jc w:val="center"/>
              <w:rPr>
                <w:rFonts w:ascii="Times New Roman" w:hAnsi="Times New Roman"/>
                <w:color w:val="000000"/>
                <w:sz w:val="24"/>
                <w:szCs w:val="24"/>
                <w:lang w:val="ro-RO"/>
              </w:rPr>
            </w:pPr>
          </w:p>
        </w:tc>
        <w:tc>
          <w:tcPr>
            <w:tcW w:w="2481" w:type="dxa"/>
            <w:vAlign w:val="center"/>
          </w:tcPr>
          <w:p w14:paraId="677232DA" w14:textId="77777777" w:rsidR="0064635D" w:rsidRPr="0012359D" w:rsidRDefault="0064635D" w:rsidP="00D65A36">
            <w:pPr>
              <w:spacing w:after="0" w:line="240" w:lineRule="auto"/>
              <w:jc w:val="center"/>
              <w:rPr>
                <w:rFonts w:ascii="Times New Roman" w:hAnsi="Times New Roman"/>
                <w:color w:val="000000"/>
                <w:sz w:val="24"/>
                <w:szCs w:val="24"/>
                <w:lang w:val="ro-RO"/>
              </w:rPr>
            </w:pPr>
            <w:r w:rsidRPr="0012359D">
              <w:rPr>
                <w:rFonts w:ascii="Times New Roman" w:hAnsi="Times New Roman"/>
                <w:color w:val="000000"/>
                <w:sz w:val="24"/>
                <w:szCs w:val="24"/>
                <w:lang w:val="ro-RO"/>
              </w:rPr>
              <w:t>100</w:t>
            </w:r>
          </w:p>
        </w:tc>
      </w:tr>
    </w:tbl>
    <w:p w14:paraId="12AF1505" w14:textId="77777777" w:rsidR="0064635D" w:rsidRPr="0012359D" w:rsidRDefault="0064635D" w:rsidP="0064635D">
      <w:pPr>
        <w:spacing w:after="0" w:line="240" w:lineRule="auto"/>
        <w:ind w:firstLine="708"/>
        <w:jc w:val="both"/>
        <w:rPr>
          <w:rFonts w:ascii="Times New Roman" w:hAnsi="Times New Roman"/>
          <w:sz w:val="24"/>
          <w:szCs w:val="24"/>
          <w:lang w:val="ro-RO"/>
        </w:rPr>
      </w:pPr>
    </w:p>
    <w:p w14:paraId="61C62A65" w14:textId="77777777" w:rsidR="0064635D" w:rsidRPr="0012359D" w:rsidRDefault="0064635D" w:rsidP="0064635D">
      <w:pPr>
        <w:spacing w:after="0" w:line="240" w:lineRule="auto"/>
        <w:ind w:firstLine="708"/>
        <w:jc w:val="both"/>
        <w:rPr>
          <w:rFonts w:ascii="Times New Roman" w:hAnsi="Times New Roman"/>
          <w:sz w:val="24"/>
          <w:szCs w:val="24"/>
          <w:lang w:val="ro-RO"/>
        </w:rPr>
      </w:pPr>
      <w:r w:rsidRPr="0012359D">
        <w:rPr>
          <w:rFonts w:ascii="Times New Roman" w:hAnsi="Times New Roman"/>
          <w:sz w:val="24"/>
          <w:szCs w:val="24"/>
          <w:lang w:val="ro-RO"/>
        </w:rPr>
        <w:t xml:space="preserve">După </w:t>
      </w:r>
      <w:r w:rsidRPr="0012359D">
        <w:rPr>
          <w:rFonts w:ascii="Times New Roman" w:hAnsi="Times New Roman"/>
          <w:i/>
          <w:sz w:val="24"/>
          <w:szCs w:val="24"/>
          <w:lang w:val="ro-RO"/>
        </w:rPr>
        <w:t>opționalitate</w:t>
      </w:r>
      <w:r w:rsidRPr="0012359D">
        <w:rPr>
          <w:rFonts w:ascii="Times New Roman" w:hAnsi="Times New Roman"/>
          <w:sz w:val="24"/>
          <w:szCs w:val="24"/>
          <w:lang w:val="ro-RO"/>
        </w:rPr>
        <w:t xml:space="preserve"> disciplinele se clasifică în:</w:t>
      </w:r>
    </w:p>
    <w:p w14:paraId="0A554CC5" w14:textId="77777777" w:rsidR="0064635D" w:rsidRPr="0012359D" w:rsidRDefault="0064635D" w:rsidP="00AB4C60">
      <w:pPr>
        <w:numPr>
          <w:ilvl w:val="0"/>
          <w:numId w:val="14"/>
        </w:numPr>
        <w:spacing w:after="0" w:line="240" w:lineRule="auto"/>
        <w:ind w:left="1134" w:firstLine="0"/>
        <w:jc w:val="both"/>
        <w:rPr>
          <w:rFonts w:ascii="Times New Roman" w:hAnsi="Times New Roman"/>
          <w:sz w:val="24"/>
          <w:szCs w:val="24"/>
          <w:lang w:val="ro-RO"/>
        </w:rPr>
      </w:pPr>
      <w:r w:rsidRPr="0012359D">
        <w:rPr>
          <w:rFonts w:ascii="Times New Roman" w:hAnsi="Times New Roman"/>
          <w:sz w:val="24"/>
          <w:szCs w:val="24"/>
          <w:lang w:val="ro-RO"/>
        </w:rPr>
        <w:t>discipline obligatorii, care se împart în următoarele două grupe:</w:t>
      </w:r>
    </w:p>
    <w:p w14:paraId="056EE083" w14:textId="77777777" w:rsidR="0064635D" w:rsidRPr="0012359D" w:rsidRDefault="0064635D" w:rsidP="00AB4C60">
      <w:pPr>
        <w:numPr>
          <w:ilvl w:val="0"/>
          <w:numId w:val="4"/>
        </w:numPr>
        <w:tabs>
          <w:tab w:val="left" w:pos="1843"/>
        </w:tabs>
        <w:spacing w:after="0" w:line="240" w:lineRule="auto"/>
        <w:jc w:val="both"/>
        <w:rPr>
          <w:rFonts w:ascii="Times New Roman" w:hAnsi="Times New Roman"/>
          <w:sz w:val="24"/>
          <w:szCs w:val="24"/>
          <w:lang w:val="ro-RO"/>
        </w:rPr>
      </w:pPr>
      <w:r w:rsidRPr="0012359D">
        <w:rPr>
          <w:rFonts w:ascii="Times New Roman" w:hAnsi="Times New Roman"/>
          <w:i/>
          <w:sz w:val="24"/>
          <w:szCs w:val="24"/>
          <w:lang w:val="ro-RO"/>
        </w:rPr>
        <w:t>discipline impuse</w:t>
      </w:r>
      <w:r w:rsidRPr="0012359D">
        <w:rPr>
          <w:rFonts w:ascii="Times New Roman" w:hAnsi="Times New Roman"/>
          <w:sz w:val="24"/>
          <w:szCs w:val="24"/>
          <w:lang w:val="ro-RO"/>
        </w:rPr>
        <w:t>,</w:t>
      </w:r>
    </w:p>
    <w:p w14:paraId="09A7A4E2" w14:textId="77777777" w:rsidR="0064635D" w:rsidRPr="0012359D" w:rsidRDefault="0064635D" w:rsidP="00AB4C60">
      <w:pPr>
        <w:numPr>
          <w:ilvl w:val="0"/>
          <w:numId w:val="4"/>
        </w:numPr>
        <w:tabs>
          <w:tab w:val="left" w:pos="1843"/>
        </w:tabs>
        <w:spacing w:after="0" w:line="240" w:lineRule="auto"/>
        <w:jc w:val="both"/>
        <w:rPr>
          <w:rFonts w:ascii="Times New Roman" w:hAnsi="Times New Roman"/>
          <w:sz w:val="24"/>
          <w:szCs w:val="24"/>
          <w:lang w:val="ro-RO"/>
        </w:rPr>
      </w:pPr>
      <w:r w:rsidRPr="0012359D">
        <w:rPr>
          <w:rFonts w:ascii="Times New Roman" w:hAnsi="Times New Roman"/>
          <w:i/>
          <w:sz w:val="24"/>
          <w:szCs w:val="24"/>
          <w:lang w:val="ro-RO"/>
        </w:rPr>
        <w:t>discipline opționale</w:t>
      </w:r>
      <w:r w:rsidRPr="0012359D">
        <w:rPr>
          <w:rFonts w:ascii="Times New Roman" w:hAnsi="Times New Roman"/>
          <w:sz w:val="24"/>
          <w:szCs w:val="24"/>
          <w:lang w:val="ro-RO"/>
        </w:rPr>
        <w:t xml:space="preserve"> (la alegere între cel puțin două discipline din aceeași categorie formativă, conform </w:t>
      </w:r>
      <w:r w:rsidR="00F67ACF" w:rsidRPr="0012359D">
        <w:rPr>
          <w:rFonts w:ascii="Times New Roman" w:hAnsi="Times New Roman"/>
          <w:i/>
          <w:sz w:val="24"/>
          <w:szCs w:val="24"/>
          <w:lang w:val="ro-RO"/>
        </w:rPr>
        <w:t xml:space="preserve">punctului (6) litera a </w:t>
      </w:r>
      <w:r w:rsidRPr="0012359D">
        <w:rPr>
          <w:rFonts w:ascii="Times New Roman" w:hAnsi="Times New Roman"/>
          <w:sz w:val="24"/>
          <w:szCs w:val="24"/>
          <w:lang w:val="ro-RO"/>
        </w:rPr>
        <w:t xml:space="preserve">din aceasta </w:t>
      </w:r>
      <w:proofErr w:type="spellStart"/>
      <w:r w:rsidRPr="0012359D">
        <w:rPr>
          <w:rFonts w:ascii="Times New Roman" w:hAnsi="Times New Roman"/>
          <w:sz w:val="24"/>
          <w:szCs w:val="24"/>
          <w:lang w:val="ro-RO"/>
        </w:rPr>
        <w:t>sectiunie</w:t>
      </w:r>
      <w:proofErr w:type="spellEnd"/>
      <w:r w:rsidRPr="0012359D">
        <w:rPr>
          <w:rFonts w:ascii="Times New Roman" w:hAnsi="Times New Roman"/>
          <w:sz w:val="24"/>
          <w:szCs w:val="24"/>
          <w:lang w:val="ro-RO"/>
        </w:rPr>
        <w:t>);</w:t>
      </w:r>
    </w:p>
    <w:p w14:paraId="7F6D3AC7" w14:textId="77777777" w:rsidR="0064635D" w:rsidRPr="0012359D" w:rsidRDefault="0064635D" w:rsidP="00AB4C60">
      <w:pPr>
        <w:numPr>
          <w:ilvl w:val="0"/>
          <w:numId w:val="14"/>
        </w:numPr>
        <w:spacing w:after="0" w:line="240" w:lineRule="auto"/>
        <w:ind w:left="1134" w:firstLine="0"/>
        <w:jc w:val="both"/>
        <w:rPr>
          <w:rFonts w:ascii="Times New Roman" w:hAnsi="Times New Roman"/>
          <w:sz w:val="24"/>
          <w:szCs w:val="24"/>
          <w:lang w:val="ro-RO"/>
        </w:rPr>
      </w:pPr>
      <w:r w:rsidRPr="0012359D">
        <w:rPr>
          <w:rFonts w:ascii="Times New Roman" w:hAnsi="Times New Roman"/>
          <w:sz w:val="24"/>
          <w:szCs w:val="24"/>
          <w:lang w:val="ro-RO"/>
        </w:rPr>
        <w:lastRenderedPageBreak/>
        <w:t xml:space="preserve">discipline neobligatorii, denumite </w:t>
      </w:r>
      <w:r w:rsidRPr="0012359D">
        <w:rPr>
          <w:rFonts w:ascii="Times New Roman" w:hAnsi="Times New Roman"/>
          <w:i/>
          <w:sz w:val="24"/>
          <w:szCs w:val="24"/>
          <w:lang w:val="ro-RO"/>
        </w:rPr>
        <w:t>liber alese</w:t>
      </w:r>
      <w:r w:rsidRPr="0012359D">
        <w:rPr>
          <w:rFonts w:ascii="Times New Roman" w:hAnsi="Times New Roman"/>
          <w:sz w:val="24"/>
          <w:szCs w:val="24"/>
          <w:lang w:val="ro-RO"/>
        </w:rPr>
        <w:t xml:space="preserve"> sau </w:t>
      </w:r>
      <w:r w:rsidRPr="0012359D">
        <w:rPr>
          <w:rFonts w:ascii="Times New Roman" w:hAnsi="Times New Roman"/>
          <w:i/>
          <w:sz w:val="24"/>
          <w:szCs w:val="24"/>
          <w:lang w:val="ro-RO"/>
        </w:rPr>
        <w:t>facultative</w:t>
      </w:r>
      <w:r w:rsidRPr="0012359D">
        <w:rPr>
          <w:rFonts w:ascii="Times New Roman" w:hAnsi="Times New Roman"/>
          <w:sz w:val="24"/>
          <w:szCs w:val="24"/>
          <w:lang w:val="ro-RO"/>
        </w:rPr>
        <w:t>; acestea nu condiționează promovarea, iar creditele transferabile acordate acestora sunt peste cele 60 credite transferabile ale unui an de studii.</w:t>
      </w:r>
    </w:p>
    <w:p w14:paraId="1C74EBD7" w14:textId="77777777" w:rsidR="0064635D" w:rsidRPr="0012359D" w:rsidRDefault="0064635D" w:rsidP="0064635D">
      <w:pPr>
        <w:tabs>
          <w:tab w:val="left" w:pos="992"/>
        </w:tabs>
        <w:spacing w:after="0" w:line="240" w:lineRule="auto"/>
        <w:jc w:val="both"/>
        <w:rPr>
          <w:rFonts w:ascii="Times New Roman" w:hAnsi="Times New Roman"/>
          <w:i/>
          <w:sz w:val="24"/>
          <w:szCs w:val="24"/>
          <w:lang w:val="ro-RO"/>
        </w:rPr>
      </w:pPr>
      <w:r w:rsidRPr="0012359D">
        <w:rPr>
          <w:rFonts w:ascii="Times New Roman" w:hAnsi="Times New Roman"/>
          <w:sz w:val="24"/>
          <w:szCs w:val="24"/>
          <w:lang w:val="ro-RO"/>
        </w:rPr>
        <w:tab/>
        <w:t xml:space="preserve">Ponderile acestor discipline sunt indicate în </w:t>
      </w:r>
      <w:r w:rsidRPr="0012359D">
        <w:rPr>
          <w:rFonts w:ascii="Times New Roman" w:hAnsi="Times New Roman"/>
          <w:i/>
          <w:sz w:val="24"/>
          <w:szCs w:val="24"/>
          <w:lang w:val="ro-RO"/>
        </w:rPr>
        <w:t>Tabelul 5.</w:t>
      </w:r>
    </w:p>
    <w:p w14:paraId="4C886136" w14:textId="77777777" w:rsidR="0064635D" w:rsidRPr="0012359D" w:rsidRDefault="0064635D" w:rsidP="0064635D">
      <w:pPr>
        <w:spacing w:after="0" w:line="240" w:lineRule="auto"/>
        <w:jc w:val="center"/>
        <w:rPr>
          <w:rFonts w:ascii="Times New Roman" w:hAnsi="Times New Roman"/>
          <w:b/>
          <w:i/>
          <w:color w:val="002060"/>
          <w:sz w:val="24"/>
          <w:szCs w:val="24"/>
          <w:lang w:val="ro-RO"/>
        </w:rPr>
      </w:pPr>
    </w:p>
    <w:p w14:paraId="270620BF" w14:textId="77777777" w:rsidR="0064635D" w:rsidRPr="0012359D" w:rsidRDefault="0064635D" w:rsidP="0064635D">
      <w:pPr>
        <w:spacing w:after="0" w:line="240" w:lineRule="auto"/>
        <w:jc w:val="center"/>
        <w:rPr>
          <w:rFonts w:ascii="Times New Roman" w:hAnsi="Times New Roman"/>
          <w:b/>
          <w:i/>
          <w:color w:val="002060"/>
          <w:sz w:val="24"/>
          <w:szCs w:val="24"/>
          <w:lang w:val="ro-RO"/>
        </w:rPr>
      </w:pPr>
      <w:r w:rsidRPr="0012359D">
        <w:rPr>
          <w:rFonts w:ascii="Times New Roman" w:hAnsi="Times New Roman"/>
          <w:b/>
          <w:i/>
          <w:color w:val="002060"/>
          <w:sz w:val="24"/>
          <w:szCs w:val="24"/>
          <w:lang w:val="ro-RO"/>
        </w:rPr>
        <w:t>Tabelul 5. Ponderea orelor de activitate didactică după opționalitatea disciplinelor</w:t>
      </w:r>
    </w:p>
    <w:tbl>
      <w:tblPr>
        <w:tblW w:w="8645" w:type="dxa"/>
        <w:jc w:val="center"/>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Look w:val="00A0" w:firstRow="1" w:lastRow="0" w:firstColumn="1" w:lastColumn="0" w:noHBand="0" w:noVBand="0"/>
      </w:tblPr>
      <w:tblGrid>
        <w:gridCol w:w="3972"/>
        <w:gridCol w:w="963"/>
        <w:gridCol w:w="3710"/>
      </w:tblGrid>
      <w:tr w:rsidR="0064635D" w:rsidRPr="0012359D" w14:paraId="3D375AB1" w14:textId="77777777" w:rsidTr="00D65A36">
        <w:trPr>
          <w:trHeight w:val="150"/>
          <w:jc w:val="center"/>
        </w:trPr>
        <w:tc>
          <w:tcPr>
            <w:tcW w:w="3972" w:type="dxa"/>
            <w:tcBorders>
              <w:bottom w:val="single" w:sz="12" w:space="0" w:color="92CDDC"/>
            </w:tcBorders>
            <w:shd w:val="clear" w:color="auto" w:fill="DAEEF3"/>
          </w:tcPr>
          <w:p w14:paraId="312307D8" w14:textId="77777777" w:rsidR="0064635D" w:rsidRPr="0012359D" w:rsidRDefault="0064635D" w:rsidP="00D65A36">
            <w:pPr>
              <w:spacing w:after="0" w:line="240" w:lineRule="auto"/>
              <w:jc w:val="center"/>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Tip disciplină</w:t>
            </w:r>
          </w:p>
        </w:tc>
        <w:tc>
          <w:tcPr>
            <w:tcW w:w="0" w:type="auto"/>
            <w:tcBorders>
              <w:bottom w:val="single" w:sz="12" w:space="0" w:color="92CDDC"/>
            </w:tcBorders>
            <w:shd w:val="clear" w:color="auto" w:fill="DAEEF3"/>
            <w:vAlign w:val="center"/>
          </w:tcPr>
          <w:p w14:paraId="27F0B5BF" w14:textId="77777777" w:rsidR="0064635D" w:rsidRPr="0012359D" w:rsidRDefault="0064635D" w:rsidP="00D65A36">
            <w:pPr>
              <w:spacing w:after="0" w:line="240" w:lineRule="auto"/>
              <w:jc w:val="center"/>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Notație</w:t>
            </w:r>
          </w:p>
        </w:tc>
        <w:tc>
          <w:tcPr>
            <w:tcW w:w="3710" w:type="dxa"/>
            <w:tcBorders>
              <w:bottom w:val="single" w:sz="12" w:space="0" w:color="92CDDC"/>
            </w:tcBorders>
            <w:shd w:val="clear" w:color="auto" w:fill="DAEEF3"/>
            <w:vAlign w:val="center"/>
          </w:tcPr>
          <w:p w14:paraId="587936C7" w14:textId="77777777" w:rsidR="0064635D" w:rsidRPr="0012359D" w:rsidRDefault="0064635D" w:rsidP="00D65A36">
            <w:pPr>
              <w:spacing w:after="0" w:line="240" w:lineRule="auto"/>
              <w:jc w:val="center"/>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Pondere (%)</w:t>
            </w:r>
          </w:p>
        </w:tc>
      </w:tr>
      <w:tr w:rsidR="0064635D" w:rsidRPr="0012359D" w14:paraId="17656F02" w14:textId="77777777" w:rsidTr="00D65A36">
        <w:trPr>
          <w:trHeight w:val="307"/>
          <w:jc w:val="center"/>
        </w:trPr>
        <w:tc>
          <w:tcPr>
            <w:tcW w:w="3972" w:type="dxa"/>
            <w:vAlign w:val="center"/>
          </w:tcPr>
          <w:p w14:paraId="0F9F0F72" w14:textId="77777777" w:rsidR="0064635D" w:rsidRPr="0012359D" w:rsidRDefault="0064635D" w:rsidP="00D65A36">
            <w:pPr>
              <w:spacing w:after="0" w:line="240" w:lineRule="auto"/>
              <w:rPr>
                <w:rFonts w:ascii="Times New Roman" w:hAnsi="Times New Roman"/>
                <w:b/>
                <w:bCs/>
                <w:sz w:val="24"/>
                <w:szCs w:val="24"/>
                <w:lang w:val="ro-RO"/>
              </w:rPr>
            </w:pPr>
            <w:r w:rsidRPr="0012359D">
              <w:rPr>
                <w:rFonts w:ascii="Times New Roman" w:hAnsi="Times New Roman"/>
                <w:bCs/>
                <w:sz w:val="24"/>
                <w:szCs w:val="24"/>
                <w:lang w:val="ro-RO"/>
              </w:rPr>
              <w:t>Discipline impuse</w:t>
            </w:r>
          </w:p>
        </w:tc>
        <w:tc>
          <w:tcPr>
            <w:tcW w:w="0" w:type="auto"/>
            <w:vAlign w:val="center"/>
          </w:tcPr>
          <w:p w14:paraId="64204567" w14:textId="77777777" w:rsidR="0064635D" w:rsidRPr="0012359D" w:rsidRDefault="0064635D" w:rsidP="00D65A36">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DI</w:t>
            </w:r>
          </w:p>
        </w:tc>
        <w:tc>
          <w:tcPr>
            <w:tcW w:w="3710" w:type="dxa"/>
            <w:vAlign w:val="center"/>
          </w:tcPr>
          <w:p w14:paraId="45137B13" w14:textId="77777777" w:rsidR="0064635D" w:rsidRPr="0012359D" w:rsidRDefault="0064635D" w:rsidP="00D65A36">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max. 90</w:t>
            </w:r>
          </w:p>
        </w:tc>
      </w:tr>
      <w:tr w:rsidR="0064635D" w:rsidRPr="0012359D" w14:paraId="00617535" w14:textId="77777777" w:rsidTr="00D65A36">
        <w:trPr>
          <w:trHeight w:val="155"/>
          <w:jc w:val="center"/>
        </w:trPr>
        <w:tc>
          <w:tcPr>
            <w:tcW w:w="3972" w:type="dxa"/>
            <w:vAlign w:val="center"/>
          </w:tcPr>
          <w:p w14:paraId="296050CE" w14:textId="77777777" w:rsidR="0064635D" w:rsidRPr="0012359D" w:rsidRDefault="0064635D" w:rsidP="00D65A36">
            <w:pPr>
              <w:spacing w:after="0" w:line="240" w:lineRule="auto"/>
              <w:rPr>
                <w:rFonts w:ascii="Times New Roman" w:hAnsi="Times New Roman"/>
                <w:b/>
                <w:bCs/>
                <w:sz w:val="24"/>
                <w:szCs w:val="24"/>
                <w:lang w:val="ro-RO"/>
              </w:rPr>
            </w:pPr>
            <w:r w:rsidRPr="0012359D">
              <w:rPr>
                <w:rFonts w:ascii="Times New Roman" w:hAnsi="Times New Roman"/>
                <w:bCs/>
                <w:sz w:val="24"/>
                <w:szCs w:val="24"/>
                <w:lang w:val="ro-RO"/>
              </w:rPr>
              <w:t>Discipline opționale (la alegere)</w:t>
            </w:r>
          </w:p>
        </w:tc>
        <w:tc>
          <w:tcPr>
            <w:tcW w:w="0" w:type="auto"/>
            <w:vAlign w:val="center"/>
          </w:tcPr>
          <w:p w14:paraId="6F08C7B3" w14:textId="77777777" w:rsidR="0064635D" w:rsidRPr="0012359D" w:rsidRDefault="00A91D07" w:rsidP="00D65A36">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DO</w:t>
            </w:r>
          </w:p>
        </w:tc>
        <w:tc>
          <w:tcPr>
            <w:tcW w:w="3710" w:type="dxa"/>
            <w:vAlign w:val="center"/>
          </w:tcPr>
          <w:p w14:paraId="3EE20833" w14:textId="77777777" w:rsidR="0064635D" w:rsidRPr="0012359D" w:rsidRDefault="0064635D" w:rsidP="00D65A36">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min. 10</w:t>
            </w:r>
          </w:p>
        </w:tc>
      </w:tr>
      <w:tr w:rsidR="0064635D" w:rsidRPr="0012359D" w14:paraId="0D572DAD" w14:textId="77777777" w:rsidTr="00D65A36">
        <w:trPr>
          <w:trHeight w:val="155"/>
          <w:jc w:val="center"/>
        </w:trPr>
        <w:tc>
          <w:tcPr>
            <w:tcW w:w="3972" w:type="dxa"/>
            <w:vAlign w:val="center"/>
          </w:tcPr>
          <w:p w14:paraId="35DA1C37" w14:textId="77777777" w:rsidR="0064635D" w:rsidRPr="0012359D" w:rsidRDefault="0064635D" w:rsidP="00D65A36">
            <w:pPr>
              <w:spacing w:after="0" w:line="240" w:lineRule="auto"/>
              <w:rPr>
                <w:rFonts w:ascii="Times New Roman" w:hAnsi="Times New Roman"/>
                <w:b/>
                <w:bCs/>
                <w:sz w:val="24"/>
                <w:szCs w:val="24"/>
                <w:lang w:val="ro-RO"/>
              </w:rPr>
            </w:pPr>
            <w:r w:rsidRPr="0012359D">
              <w:rPr>
                <w:rFonts w:ascii="Times New Roman" w:hAnsi="Times New Roman"/>
                <w:bCs/>
                <w:sz w:val="24"/>
                <w:szCs w:val="24"/>
                <w:lang w:val="ro-RO"/>
              </w:rPr>
              <w:t>Discipline facultative</w:t>
            </w:r>
          </w:p>
        </w:tc>
        <w:tc>
          <w:tcPr>
            <w:tcW w:w="0" w:type="auto"/>
            <w:vAlign w:val="center"/>
          </w:tcPr>
          <w:p w14:paraId="0B793909" w14:textId="77777777" w:rsidR="0064635D" w:rsidRPr="0012359D" w:rsidRDefault="0064635D" w:rsidP="00D65A36">
            <w:pPr>
              <w:spacing w:after="0" w:line="240" w:lineRule="auto"/>
              <w:jc w:val="center"/>
              <w:rPr>
                <w:rFonts w:ascii="Times New Roman" w:hAnsi="Times New Roman"/>
                <w:sz w:val="24"/>
                <w:szCs w:val="24"/>
                <w:lang w:val="ro-RO"/>
              </w:rPr>
            </w:pPr>
            <w:proofErr w:type="spellStart"/>
            <w:r w:rsidRPr="0012359D">
              <w:rPr>
                <w:rFonts w:ascii="Times New Roman" w:hAnsi="Times New Roman"/>
                <w:sz w:val="24"/>
                <w:szCs w:val="24"/>
                <w:lang w:val="ro-RO"/>
              </w:rPr>
              <w:t>DFac</w:t>
            </w:r>
            <w:proofErr w:type="spellEnd"/>
          </w:p>
        </w:tc>
        <w:tc>
          <w:tcPr>
            <w:tcW w:w="3710" w:type="dxa"/>
            <w:vAlign w:val="center"/>
          </w:tcPr>
          <w:p w14:paraId="448DC1F8" w14:textId="77777777" w:rsidR="0064635D" w:rsidRPr="0012359D" w:rsidRDefault="0064635D" w:rsidP="00D65A36">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 xml:space="preserve">min. 10% din DI + DO </w:t>
            </w:r>
            <w:r w:rsidR="00E93653" w:rsidRPr="0012359D">
              <w:rPr>
                <w:rFonts w:ascii="Times New Roman" w:hAnsi="Times New Roman"/>
                <w:sz w:val="24"/>
                <w:szCs w:val="24"/>
                <w:lang w:val="ro-RO"/>
              </w:rPr>
              <w:t>(conform punctului (6) litera b</w:t>
            </w:r>
          </w:p>
        </w:tc>
      </w:tr>
      <w:tr w:rsidR="0064635D" w:rsidRPr="0012359D" w14:paraId="76E55F8C" w14:textId="77777777" w:rsidTr="00D65A36">
        <w:trPr>
          <w:trHeight w:val="155"/>
          <w:jc w:val="center"/>
        </w:trPr>
        <w:tc>
          <w:tcPr>
            <w:tcW w:w="3972" w:type="dxa"/>
          </w:tcPr>
          <w:p w14:paraId="647FEC82" w14:textId="77777777" w:rsidR="0064635D" w:rsidRPr="0012359D" w:rsidRDefault="0064635D" w:rsidP="00D65A36">
            <w:pPr>
              <w:spacing w:after="0" w:line="240" w:lineRule="auto"/>
              <w:jc w:val="both"/>
              <w:rPr>
                <w:rFonts w:ascii="Times New Roman" w:hAnsi="Times New Roman"/>
                <w:b/>
                <w:bCs/>
                <w:sz w:val="24"/>
                <w:szCs w:val="24"/>
                <w:lang w:val="ro-RO"/>
              </w:rPr>
            </w:pPr>
            <w:r w:rsidRPr="0012359D">
              <w:rPr>
                <w:rFonts w:ascii="Times New Roman" w:hAnsi="Times New Roman"/>
                <w:b/>
                <w:bCs/>
                <w:sz w:val="24"/>
                <w:szCs w:val="24"/>
                <w:lang w:val="ro-RO"/>
              </w:rPr>
              <w:t xml:space="preserve">Total </w:t>
            </w:r>
          </w:p>
        </w:tc>
        <w:tc>
          <w:tcPr>
            <w:tcW w:w="0" w:type="auto"/>
            <w:vAlign w:val="center"/>
          </w:tcPr>
          <w:p w14:paraId="1AA12CF1" w14:textId="77777777" w:rsidR="0064635D" w:rsidRPr="0012359D" w:rsidRDefault="0064635D" w:rsidP="00D65A36">
            <w:pPr>
              <w:spacing w:after="0" w:line="240" w:lineRule="auto"/>
              <w:jc w:val="center"/>
              <w:rPr>
                <w:rFonts w:ascii="Times New Roman" w:hAnsi="Times New Roman"/>
                <w:sz w:val="24"/>
                <w:szCs w:val="24"/>
                <w:lang w:val="ro-RO"/>
              </w:rPr>
            </w:pPr>
          </w:p>
        </w:tc>
        <w:tc>
          <w:tcPr>
            <w:tcW w:w="3710" w:type="dxa"/>
            <w:vAlign w:val="center"/>
          </w:tcPr>
          <w:p w14:paraId="3445DABD" w14:textId="77777777" w:rsidR="0064635D" w:rsidRPr="0012359D" w:rsidRDefault="00E93653" w:rsidP="00D65A36">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 xml:space="preserve">100 + </w:t>
            </w:r>
            <w:proofErr w:type="spellStart"/>
            <w:r w:rsidRPr="0012359D">
              <w:rPr>
                <w:rFonts w:ascii="Times New Roman" w:hAnsi="Times New Roman"/>
                <w:sz w:val="24"/>
                <w:szCs w:val="24"/>
                <w:lang w:val="ro-RO"/>
              </w:rPr>
              <w:t>DFac</w:t>
            </w:r>
            <w:proofErr w:type="spellEnd"/>
          </w:p>
        </w:tc>
      </w:tr>
    </w:tbl>
    <w:p w14:paraId="588F645C" w14:textId="77777777" w:rsidR="0064635D" w:rsidRPr="0012359D" w:rsidRDefault="0064635D" w:rsidP="0064635D">
      <w:pPr>
        <w:tabs>
          <w:tab w:val="left" w:pos="992"/>
        </w:tabs>
        <w:spacing w:before="120" w:after="0" w:line="240" w:lineRule="auto"/>
        <w:jc w:val="both"/>
        <w:rPr>
          <w:rFonts w:ascii="Times New Roman" w:hAnsi="Times New Roman"/>
          <w:color w:val="000000" w:themeColor="text1"/>
          <w:sz w:val="24"/>
          <w:szCs w:val="24"/>
          <w:lang w:val="ro-RO"/>
        </w:rPr>
      </w:pPr>
      <w:r w:rsidRPr="0012359D">
        <w:rPr>
          <w:rFonts w:ascii="Times New Roman" w:hAnsi="Times New Roman"/>
          <w:b/>
          <w:color w:val="000000" w:themeColor="text1"/>
          <w:sz w:val="24"/>
          <w:szCs w:val="24"/>
          <w:lang w:val="ro-RO"/>
        </w:rPr>
        <w:t xml:space="preserve">Precizare: </w:t>
      </w:r>
      <w:r w:rsidRPr="0012359D">
        <w:rPr>
          <w:rFonts w:ascii="Times New Roman" w:hAnsi="Times New Roman"/>
          <w:color w:val="000000" w:themeColor="text1"/>
          <w:sz w:val="24"/>
          <w:szCs w:val="24"/>
          <w:lang w:val="ro-RO"/>
        </w:rPr>
        <w:t>Pentru programele de studii din învățământul superior tehnic militar, includerea în planul de învățământ a disciplinelor cu caracter militar, din toate categoriile formative (fundamentale, de domeniu, de specialitate, complementare) se face astfel:</w:t>
      </w:r>
    </w:p>
    <w:p w14:paraId="100A09D9" w14:textId="77777777" w:rsidR="0064635D" w:rsidRPr="0012359D" w:rsidRDefault="0064635D" w:rsidP="00AB4C60">
      <w:pPr>
        <w:pStyle w:val="Listparagraf"/>
        <w:numPr>
          <w:ilvl w:val="0"/>
          <w:numId w:val="123"/>
        </w:numPr>
        <w:tabs>
          <w:tab w:val="left" w:pos="992"/>
        </w:tabs>
        <w:jc w:val="both"/>
        <w:rPr>
          <w:color w:val="000000" w:themeColor="text1"/>
          <w:sz w:val="24"/>
          <w:szCs w:val="24"/>
          <w:lang w:val="ro-RO"/>
        </w:rPr>
      </w:pPr>
      <w:r w:rsidRPr="0012359D">
        <w:rPr>
          <w:color w:val="000000" w:themeColor="text1"/>
          <w:sz w:val="24"/>
          <w:szCs w:val="24"/>
          <w:lang w:val="ro-RO"/>
        </w:rPr>
        <w:t xml:space="preserve">În pachete de discipline opționale care să asigure parcurgerea pentru  </w:t>
      </w:r>
      <w:proofErr w:type="spellStart"/>
      <w:r w:rsidRPr="0012359D">
        <w:rPr>
          <w:color w:val="000000" w:themeColor="text1"/>
          <w:sz w:val="24"/>
          <w:szCs w:val="24"/>
          <w:lang w:val="ro-RO"/>
        </w:rPr>
        <w:t>studeții</w:t>
      </w:r>
      <w:proofErr w:type="spellEnd"/>
      <w:r w:rsidRPr="0012359D">
        <w:rPr>
          <w:color w:val="000000" w:themeColor="text1"/>
          <w:sz w:val="24"/>
          <w:szCs w:val="24"/>
          <w:lang w:val="ro-RO"/>
        </w:rPr>
        <w:t xml:space="preserve"> a celor două trasee de studii, respectiv civil și militar. Aceste discipline sunt contorizate în calculul tuturor indicatorilor programului de studii.</w:t>
      </w:r>
    </w:p>
    <w:p w14:paraId="6C2876F0" w14:textId="77777777" w:rsidR="0064635D" w:rsidRPr="0012359D" w:rsidRDefault="0064635D" w:rsidP="00AB4C60">
      <w:pPr>
        <w:pStyle w:val="Listparagraf"/>
        <w:numPr>
          <w:ilvl w:val="0"/>
          <w:numId w:val="123"/>
        </w:numPr>
        <w:tabs>
          <w:tab w:val="left" w:pos="992"/>
        </w:tabs>
        <w:jc w:val="both"/>
        <w:rPr>
          <w:color w:val="000000" w:themeColor="text1"/>
          <w:sz w:val="24"/>
          <w:szCs w:val="24"/>
          <w:lang w:val="ro-RO"/>
        </w:rPr>
      </w:pPr>
      <w:r w:rsidRPr="0012359D">
        <w:rPr>
          <w:color w:val="000000" w:themeColor="text1"/>
          <w:sz w:val="24"/>
          <w:szCs w:val="24"/>
          <w:lang w:val="ro-RO"/>
        </w:rPr>
        <w:t xml:space="preserve">Prin introducerea de discipline obligatorii sau facultative cu caracter militar. Aceste discipline nu sunt contorizate în calculul indicatorilor programului de studii. </w:t>
      </w:r>
    </w:p>
    <w:p w14:paraId="6767BC5D" w14:textId="77777777" w:rsidR="0064635D" w:rsidRPr="0012359D" w:rsidRDefault="0064635D" w:rsidP="0064635D">
      <w:pPr>
        <w:tabs>
          <w:tab w:val="left" w:pos="992"/>
        </w:tabs>
        <w:spacing w:before="120"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(3). a)</w:t>
      </w:r>
      <w:r w:rsidRPr="0012359D">
        <w:rPr>
          <w:rFonts w:ascii="Times New Roman" w:hAnsi="Times New Roman"/>
          <w:sz w:val="24"/>
          <w:szCs w:val="24"/>
          <w:lang w:val="ro-RO"/>
        </w:rPr>
        <w:t xml:space="preserve"> În planurile de învățământ trebuie specificate pentru fiecare </w:t>
      </w:r>
      <w:r w:rsidR="00F67ACF" w:rsidRPr="0012359D">
        <w:rPr>
          <w:rFonts w:ascii="Times New Roman" w:hAnsi="Times New Roman"/>
          <w:sz w:val="24"/>
          <w:szCs w:val="24"/>
          <w:lang w:val="ro-RO"/>
        </w:rPr>
        <w:t xml:space="preserve">disciplină, atât volumul </w:t>
      </w:r>
      <w:r w:rsidRPr="0012359D">
        <w:rPr>
          <w:rFonts w:ascii="Times New Roman" w:hAnsi="Times New Roman"/>
          <w:sz w:val="24"/>
          <w:szCs w:val="24"/>
          <w:lang w:val="ro-RO"/>
        </w:rPr>
        <w:t xml:space="preserve">de ore pentru activitățile didactice directe cu studenții, cât și volumul de ore necesar pregătirii individuale a studentului și numărul de credite alocat fiecărei discipline. Numărul punctelor credit pentru un semestru este de 30. Distribuirea numărului de credite între disciplinele unui semestru se face considerând volumul de ore cumulat pentru activitățile didactice directe cu studenții și volumul de ore necesar pregătirii individuale a studentului. Punctele de credit acordate pentru promovarea examenului de diplomă pot să </w:t>
      </w:r>
      <w:proofErr w:type="spellStart"/>
      <w:r w:rsidRPr="0012359D">
        <w:rPr>
          <w:rFonts w:ascii="Times New Roman" w:hAnsi="Times New Roman"/>
          <w:sz w:val="24"/>
          <w:szCs w:val="24"/>
          <w:lang w:val="ro-RO"/>
        </w:rPr>
        <w:t>exceadă</w:t>
      </w:r>
      <w:proofErr w:type="spellEnd"/>
      <w:r w:rsidRPr="0012359D">
        <w:rPr>
          <w:rFonts w:ascii="Times New Roman" w:hAnsi="Times New Roman"/>
          <w:sz w:val="24"/>
          <w:szCs w:val="24"/>
          <w:lang w:val="ro-RO"/>
        </w:rPr>
        <w:t xml:space="preserve"> cele 30 punctele de credit corespunzătoare ultimului semestru. </w:t>
      </w:r>
    </w:p>
    <w:p w14:paraId="11B21A46" w14:textId="77777777" w:rsidR="0064635D" w:rsidRPr="0012359D" w:rsidRDefault="0064635D" w:rsidP="0064635D">
      <w:pPr>
        <w:tabs>
          <w:tab w:val="left" w:pos="992"/>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b)</w:t>
      </w:r>
      <w:r w:rsidRPr="0012359D">
        <w:rPr>
          <w:rFonts w:ascii="Times New Roman" w:hAnsi="Times New Roman"/>
          <w:sz w:val="24"/>
          <w:szCs w:val="24"/>
          <w:lang w:val="ro-RO"/>
        </w:rPr>
        <w:t xml:space="preserve"> Volumul de ore necesar pregătirii individuale a studentului trebuie precizat și justificat în fișele disciplinelor prin activități specifice precum: documentare, studiu individual, teme de casă, referate, proiecte ș.a.</w:t>
      </w:r>
    </w:p>
    <w:p w14:paraId="78A6A4C7" w14:textId="77777777" w:rsidR="0064635D" w:rsidRPr="0012359D" w:rsidRDefault="0064635D" w:rsidP="0064635D">
      <w:pPr>
        <w:tabs>
          <w:tab w:val="num" w:pos="709"/>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c) </w:t>
      </w:r>
      <w:r w:rsidRPr="0012359D">
        <w:rPr>
          <w:rFonts w:ascii="Times New Roman" w:hAnsi="Times New Roman"/>
          <w:sz w:val="24"/>
          <w:szCs w:val="24"/>
          <w:lang w:val="ro-RO"/>
        </w:rPr>
        <w:t xml:space="preserve"> Numărul total de ore include întreaga activitate didactică: cursuri, </w:t>
      </w:r>
      <w:proofErr w:type="spellStart"/>
      <w:r w:rsidRPr="0012359D">
        <w:rPr>
          <w:rFonts w:ascii="Times New Roman" w:hAnsi="Times New Roman"/>
          <w:sz w:val="24"/>
          <w:szCs w:val="24"/>
          <w:lang w:val="ro-RO"/>
        </w:rPr>
        <w:t>seminarii</w:t>
      </w:r>
      <w:proofErr w:type="spellEnd"/>
      <w:r w:rsidRPr="0012359D">
        <w:rPr>
          <w:rFonts w:ascii="Times New Roman" w:hAnsi="Times New Roman"/>
          <w:sz w:val="24"/>
          <w:szCs w:val="24"/>
          <w:lang w:val="ro-RO"/>
        </w:rPr>
        <w:t xml:space="preserve">, laboratoare, proiecte semestriale și practica (stagiile anuale de practică și practica pentru  proiectul de diplomă, luate în calcul numai la nivelul total minim de 8 săptămâni, respectiv de 240 de ore – cf. pct. </w:t>
      </w:r>
      <w:r w:rsidRPr="0012359D">
        <w:rPr>
          <w:rFonts w:ascii="Times New Roman" w:hAnsi="Times New Roman"/>
          <w:b/>
          <w:sz w:val="24"/>
          <w:szCs w:val="24"/>
          <w:lang w:val="ro-RO"/>
        </w:rPr>
        <w:t>(1)</w:t>
      </w:r>
      <w:r w:rsidRPr="0012359D">
        <w:rPr>
          <w:rFonts w:ascii="Times New Roman" w:hAnsi="Times New Roman"/>
          <w:sz w:val="24"/>
          <w:szCs w:val="24"/>
          <w:lang w:val="ro-RO"/>
        </w:rPr>
        <w:t>)</w:t>
      </w:r>
      <w:r w:rsidR="00E93653" w:rsidRPr="0012359D">
        <w:rPr>
          <w:rFonts w:ascii="Times New Roman" w:hAnsi="Times New Roman"/>
          <w:i/>
          <w:sz w:val="24"/>
          <w:szCs w:val="24"/>
          <w:lang w:val="ro-RO"/>
        </w:rPr>
        <w:t>. La calculul indicatorilor procentuali cu privire la volumul de ore pe discipline / activități didactice, abaterea admisă este de 0,5 – 1,0 % (raportat la volumul total de ore), ceea ce corespunde aproximativ la 1 – 2 ore/săptămână pe durata unui singu</w:t>
      </w:r>
      <w:r w:rsidRPr="0012359D">
        <w:rPr>
          <w:rFonts w:ascii="Times New Roman" w:hAnsi="Times New Roman"/>
          <w:i/>
          <w:sz w:val="24"/>
          <w:szCs w:val="24"/>
          <w:lang w:val="ro-RO"/>
        </w:rPr>
        <w:t>r semestru (14 – 28 ore)</w:t>
      </w:r>
      <w:r w:rsidRPr="0012359D">
        <w:rPr>
          <w:rFonts w:ascii="Times New Roman" w:hAnsi="Times New Roman"/>
          <w:sz w:val="24"/>
          <w:szCs w:val="24"/>
          <w:lang w:val="ro-RO"/>
        </w:rPr>
        <w:t xml:space="preserve"> </w:t>
      </w:r>
    </w:p>
    <w:p w14:paraId="2C0C4CB9" w14:textId="77777777" w:rsidR="0064635D" w:rsidRPr="0012359D" w:rsidRDefault="0064635D" w:rsidP="0064635D">
      <w:pPr>
        <w:tabs>
          <w:tab w:val="num" w:pos="709"/>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d)</w:t>
      </w:r>
      <w:r w:rsidRPr="0012359D">
        <w:rPr>
          <w:rFonts w:ascii="Times New Roman" w:hAnsi="Times New Roman"/>
          <w:sz w:val="24"/>
          <w:szCs w:val="24"/>
          <w:lang w:val="ro-RO"/>
        </w:rPr>
        <w:t xml:space="preserve"> Aplicațiile includ: seminare, laboratoare, proiecte semestriale, proiect de diplomă, și practica considerată numai la volumul total minim de 240 de ore.</w:t>
      </w:r>
    </w:p>
    <w:p w14:paraId="6EE8145E" w14:textId="77777777" w:rsidR="0064635D" w:rsidRPr="0012359D" w:rsidRDefault="0064635D" w:rsidP="0064635D">
      <w:pPr>
        <w:pStyle w:val="Indentcorptext"/>
        <w:tabs>
          <w:tab w:val="left" w:pos="992"/>
        </w:tabs>
        <w:spacing w:after="0" w:line="240" w:lineRule="auto"/>
        <w:ind w:left="0"/>
        <w:jc w:val="both"/>
        <w:rPr>
          <w:rFonts w:ascii="Times New Roman" w:hAnsi="Times New Roman"/>
          <w:sz w:val="24"/>
          <w:szCs w:val="24"/>
          <w:lang w:val="ro-RO"/>
        </w:rPr>
      </w:pPr>
      <w:r w:rsidRPr="0012359D">
        <w:rPr>
          <w:rFonts w:ascii="Times New Roman" w:hAnsi="Times New Roman"/>
          <w:b/>
          <w:sz w:val="24"/>
          <w:szCs w:val="24"/>
          <w:lang w:val="ro-RO"/>
        </w:rPr>
        <w:t xml:space="preserve">(4). </w:t>
      </w:r>
      <w:r w:rsidRPr="0012359D">
        <w:rPr>
          <w:rFonts w:ascii="Times New Roman" w:hAnsi="Times New Roman"/>
          <w:sz w:val="24"/>
          <w:szCs w:val="24"/>
          <w:lang w:val="ro-RO"/>
        </w:rPr>
        <w:t xml:space="preserve">Numărul minim de discipline prevăzute cu activitate didactică </w:t>
      </w:r>
      <w:r w:rsidRPr="0012359D">
        <w:rPr>
          <w:rFonts w:ascii="Times New Roman" w:hAnsi="Times New Roman"/>
          <w:i/>
          <w:sz w:val="24"/>
          <w:szCs w:val="24"/>
          <w:lang w:val="ro-RO"/>
        </w:rPr>
        <w:t>proiect</w:t>
      </w:r>
      <w:r w:rsidRPr="0012359D">
        <w:rPr>
          <w:rFonts w:ascii="Times New Roman" w:hAnsi="Times New Roman"/>
          <w:sz w:val="24"/>
          <w:szCs w:val="24"/>
          <w:lang w:val="ro-RO"/>
        </w:rPr>
        <w:t xml:space="preserve"> este patru. </w:t>
      </w:r>
    </w:p>
    <w:p w14:paraId="58625F12" w14:textId="77777777" w:rsidR="0064635D" w:rsidRPr="0012359D" w:rsidRDefault="0064635D" w:rsidP="0064635D">
      <w:pPr>
        <w:pStyle w:val="Indentcorptext"/>
        <w:spacing w:after="0" w:line="240" w:lineRule="auto"/>
        <w:ind w:left="0"/>
        <w:jc w:val="both"/>
        <w:rPr>
          <w:rFonts w:ascii="Times New Roman" w:hAnsi="Times New Roman"/>
          <w:sz w:val="24"/>
          <w:szCs w:val="24"/>
          <w:lang w:val="ro-RO"/>
        </w:rPr>
      </w:pPr>
      <w:r w:rsidRPr="0012359D">
        <w:rPr>
          <w:rFonts w:ascii="Times New Roman" w:hAnsi="Times New Roman"/>
          <w:b/>
          <w:sz w:val="24"/>
          <w:szCs w:val="24"/>
          <w:lang w:val="ro-RO"/>
        </w:rPr>
        <w:t xml:space="preserve">  a)</w:t>
      </w:r>
      <w:r w:rsidRPr="0012359D">
        <w:rPr>
          <w:rFonts w:ascii="Times New Roman" w:hAnsi="Times New Roman"/>
          <w:sz w:val="24"/>
          <w:szCs w:val="24"/>
          <w:lang w:val="ro-RO"/>
        </w:rPr>
        <w:t xml:space="preserve"> Proiectul este o lucrare de concepție aplicativă individualizată, care poate fi notată distinct, sau poate să intre în alcătuirea notei la disciplina respectivă cu o pondere precizată în fișa acesteia. În acest al doilea caz, admiterea la evaluarea finală a disciplinei trebuie să fie condiționată de obținerea la proiect a notei minime de promovare sau a calificativului „admis”, după caz. </w:t>
      </w:r>
      <w:r w:rsidRPr="0012359D">
        <w:rPr>
          <w:rFonts w:ascii="Times New Roman" w:hAnsi="Times New Roman"/>
          <w:i/>
          <w:sz w:val="24"/>
          <w:szCs w:val="24"/>
          <w:lang w:val="ro-RO"/>
        </w:rPr>
        <w:t xml:space="preserve">Se recomandă ca cel puțin două proiecte să fie considerate discipline distincte în planul de învățământ, în sensul că sunt apreciate cu notă distinctă și creditate separat. </w:t>
      </w:r>
      <w:r w:rsidRPr="0012359D">
        <w:rPr>
          <w:rFonts w:ascii="Times New Roman" w:hAnsi="Times New Roman"/>
          <w:sz w:val="24"/>
          <w:szCs w:val="24"/>
          <w:lang w:val="ro-RO"/>
        </w:rPr>
        <w:t xml:space="preserve">Tema de proiect, datele inițiale, conținutul și volumul orientativ, bibliografia, termenul de predare ș.a. trebuie să fie precizate într-un formular tipizat intern intitulat </w:t>
      </w:r>
      <w:r w:rsidRPr="0012359D">
        <w:rPr>
          <w:rFonts w:ascii="Times New Roman" w:hAnsi="Times New Roman"/>
          <w:i/>
          <w:sz w:val="24"/>
          <w:szCs w:val="24"/>
          <w:lang w:val="ro-RO"/>
        </w:rPr>
        <w:t>Tema de proiect</w:t>
      </w:r>
      <w:r w:rsidRPr="0012359D">
        <w:rPr>
          <w:rFonts w:ascii="Times New Roman" w:hAnsi="Times New Roman"/>
          <w:sz w:val="24"/>
          <w:szCs w:val="24"/>
          <w:lang w:val="ro-RO"/>
        </w:rPr>
        <w:t xml:space="preserve">. </w:t>
      </w:r>
    </w:p>
    <w:p w14:paraId="50E6185E" w14:textId="77777777" w:rsidR="0064635D" w:rsidRPr="0012359D" w:rsidRDefault="0064635D" w:rsidP="0064635D">
      <w:pPr>
        <w:pStyle w:val="Indentcorptext"/>
        <w:spacing w:after="0" w:line="240" w:lineRule="auto"/>
        <w:ind w:left="0"/>
        <w:jc w:val="both"/>
        <w:rPr>
          <w:rFonts w:ascii="Times New Roman" w:hAnsi="Times New Roman"/>
          <w:sz w:val="24"/>
          <w:szCs w:val="24"/>
          <w:lang w:val="ro-RO"/>
        </w:rPr>
      </w:pPr>
      <w:r w:rsidRPr="0012359D">
        <w:rPr>
          <w:rFonts w:ascii="Times New Roman" w:hAnsi="Times New Roman"/>
          <w:b/>
          <w:sz w:val="24"/>
          <w:szCs w:val="24"/>
          <w:lang w:val="ro-RO"/>
        </w:rPr>
        <w:lastRenderedPageBreak/>
        <w:t xml:space="preserve">  b)</w:t>
      </w:r>
      <w:r w:rsidRPr="0012359D">
        <w:rPr>
          <w:rFonts w:ascii="Times New Roman" w:hAnsi="Times New Roman"/>
          <w:sz w:val="24"/>
          <w:szCs w:val="24"/>
          <w:lang w:val="ro-RO"/>
        </w:rPr>
        <w:t xml:space="preserve"> Se recomandă ca proiectele să fie programate începând nu mai devreme de semestrul 3, și să fie judicios distribuite, astfel încât într-un semestru să nu fie programate mai mult de două proiecte, dar cel puțin un proiect.</w:t>
      </w:r>
    </w:p>
    <w:p w14:paraId="2641BE65" w14:textId="77777777" w:rsidR="0064635D" w:rsidRPr="0012359D" w:rsidRDefault="0064635D" w:rsidP="0064635D">
      <w:pPr>
        <w:pStyle w:val="Indentcorptext"/>
        <w:spacing w:after="0" w:line="240" w:lineRule="auto"/>
        <w:ind w:left="0"/>
        <w:jc w:val="both"/>
        <w:rPr>
          <w:rFonts w:ascii="Times New Roman" w:hAnsi="Times New Roman"/>
          <w:color w:val="C00000"/>
          <w:sz w:val="24"/>
          <w:szCs w:val="24"/>
          <w:lang w:val="ro-RO"/>
        </w:rPr>
      </w:pPr>
      <w:r w:rsidRPr="0012359D">
        <w:rPr>
          <w:rFonts w:ascii="Times New Roman" w:hAnsi="Times New Roman"/>
          <w:b/>
          <w:sz w:val="24"/>
          <w:szCs w:val="24"/>
          <w:lang w:val="ro-RO"/>
        </w:rPr>
        <w:t xml:space="preserve">  c) </w:t>
      </w:r>
      <w:r w:rsidRPr="0012359D">
        <w:rPr>
          <w:rFonts w:ascii="Times New Roman" w:hAnsi="Times New Roman"/>
          <w:sz w:val="24"/>
          <w:szCs w:val="24"/>
          <w:lang w:val="ro-RO"/>
        </w:rPr>
        <w:t xml:space="preserve">Un formular de temă adecvat trebuie utilizat și pentru proiectul de diplomă; se recomandă de asemenea ca îndrumătorul de proiect de diplomă să întocmească un referat asupra proiectului de diplomă, pe un formular intern tipizat, a </w:t>
      </w:r>
      <w:proofErr w:type="spellStart"/>
      <w:r w:rsidRPr="0012359D">
        <w:rPr>
          <w:rFonts w:ascii="Times New Roman" w:hAnsi="Times New Roman"/>
          <w:sz w:val="24"/>
          <w:szCs w:val="24"/>
          <w:lang w:val="ro-RO"/>
        </w:rPr>
        <w:t>carui</w:t>
      </w:r>
      <w:proofErr w:type="spellEnd"/>
      <w:r w:rsidRPr="0012359D">
        <w:rPr>
          <w:rFonts w:ascii="Times New Roman" w:hAnsi="Times New Roman"/>
          <w:sz w:val="24"/>
          <w:szCs w:val="24"/>
          <w:lang w:val="ro-RO"/>
        </w:rPr>
        <w:t xml:space="preserve"> concluzie să </w:t>
      </w:r>
      <w:proofErr w:type="spellStart"/>
      <w:r w:rsidRPr="0012359D">
        <w:rPr>
          <w:rFonts w:ascii="Times New Roman" w:hAnsi="Times New Roman"/>
          <w:sz w:val="24"/>
          <w:szCs w:val="24"/>
          <w:lang w:val="ro-RO"/>
        </w:rPr>
        <w:t>conținăși</w:t>
      </w:r>
      <w:proofErr w:type="spellEnd"/>
      <w:r w:rsidRPr="0012359D">
        <w:rPr>
          <w:rFonts w:ascii="Times New Roman" w:hAnsi="Times New Roman"/>
          <w:sz w:val="24"/>
          <w:szCs w:val="24"/>
          <w:lang w:val="ro-RO"/>
        </w:rPr>
        <w:t xml:space="preserve"> recomandarea admiterii/neadmiterii prezentării și susținerii proiectului în cadrul examenului de diplomă, eventual și nota pe care o propune; creditele prevăzute pentru această activitate se vor acorda numai în cazul recomandării de admitere a prezentării proiectului de </w:t>
      </w:r>
      <w:r w:rsidR="00E93653" w:rsidRPr="0012359D">
        <w:rPr>
          <w:rFonts w:ascii="Times New Roman" w:hAnsi="Times New Roman"/>
          <w:sz w:val="24"/>
          <w:szCs w:val="24"/>
          <w:lang w:val="ro-RO"/>
        </w:rPr>
        <w:t xml:space="preserve">diplomă, în cadrul examenului de diplomă. </w:t>
      </w:r>
    </w:p>
    <w:p w14:paraId="4331DFEA" w14:textId="77777777" w:rsidR="0064635D" w:rsidRDefault="0064635D" w:rsidP="0064635D">
      <w:pPr>
        <w:pStyle w:val="Indentcorptext"/>
        <w:spacing w:after="0" w:line="240" w:lineRule="auto"/>
        <w:ind w:left="0"/>
        <w:jc w:val="both"/>
        <w:rPr>
          <w:rFonts w:ascii="Times New Roman" w:hAnsi="Times New Roman"/>
          <w:sz w:val="24"/>
          <w:szCs w:val="24"/>
          <w:lang w:val="ro-RO"/>
        </w:rPr>
      </w:pPr>
      <w:r w:rsidRPr="0012359D">
        <w:rPr>
          <w:rFonts w:ascii="Times New Roman" w:hAnsi="Times New Roman"/>
          <w:b/>
          <w:sz w:val="24"/>
          <w:szCs w:val="24"/>
          <w:lang w:val="ro-RO"/>
        </w:rPr>
        <w:t xml:space="preserve">  d)</w:t>
      </w:r>
      <w:r w:rsidRPr="0012359D">
        <w:rPr>
          <w:rFonts w:ascii="Times New Roman" w:hAnsi="Times New Roman"/>
          <w:sz w:val="24"/>
          <w:szCs w:val="24"/>
          <w:lang w:val="ro-RO"/>
        </w:rPr>
        <w:t xml:space="preserve"> Tematica generală a proiectelor de diplomă (sau cadrul general al tematicilor), structura și volumul minimal al acestora (cu precizări atât pentru documentația scrisă, cât și pentru cea grafică), modul și formatul de redactare și prezentare etc., precum și informațiile privind probele și modul de desfășurare a examenului de diplomă trebuie reglementate printr-un document/regulament intern adecvat, aflat la dispoziția studenților. </w:t>
      </w:r>
    </w:p>
    <w:p w14:paraId="6B67E8D3" w14:textId="77777777" w:rsidR="00F91504" w:rsidRPr="00C2331A" w:rsidRDefault="00F91504" w:rsidP="00F91504">
      <w:pPr>
        <w:pStyle w:val="Indentcorptext"/>
        <w:spacing w:after="0" w:line="240" w:lineRule="auto"/>
        <w:ind w:left="0"/>
        <w:jc w:val="both"/>
        <w:rPr>
          <w:rFonts w:ascii="Times New Roman" w:hAnsi="Times New Roman"/>
          <w:sz w:val="24"/>
          <w:szCs w:val="24"/>
          <w:lang w:val="ro-RO"/>
        </w:rPr>
      </w:pPr>
      <w:r w:rsidRPr="00C2331A">
        <w:rPr>
          <w:rFonts w:ascii="Times New Roman" w:hAnsi="Times New Roman"/>
          <w:b/>
          <w:sz w:val="24"/>
          <w:szCs w:val="24"/>
          <w:lang w:val="ro-RO"/>
        </w:rPr>
        <w:t>(5)</w:t>
      </w:r>
      <w:r w:rsidRPr="00C2331A">
        <w:rPr>
          <w:rFonts w:ascii="Times New Roman" w:hAnsi="Times New Roman"/>
          <w:sz w:val="24"/>
          <w:szCs w:val="24"/>
          <w:lang w:val="ro-RO"/>
        </w:rPr>
        <w:t xml:space="preserve"> În </w:t>
      </w:r>
      <w:proofErr w:type="spellStart"/>
      <w:r w:rsidRPr="00C2331A">
        <w:rPr>
          <w:rFonts w:ascii="Times New Roman" w:hAnsi="Times New Roman"/>
          <w:sz w:val="24"/>
          <w:szCs w:val="24"/>
          <w:lang w:val="ro-RO"/>
        </w:rPr>
        <w:t>funcţie</w:t>
      </w:r>
      <w:proofErr w:type="spellEnd"/>
      <w:r w:rsidRPr="00C2331A">
        <w:rPr>
          <w:rFonts w:ascii="Times New Roman" w:hAnsi="Times New Roman"/>
          <w:sz w:val="24"/>
          <w:szCs w:val="24"/>
          <w:lang w:val="ro-RO"/>
        </w:rPr>
        <w:t xml:space="preserve"> de gradul de participare a personalului didactic la </w:t>
      </w:r>
      <w:proofErr w:type="spellStart"/>
      <w:r w:rsidRPr="00C2331A">
        <w:rPr>
          <w:rFonts w:ascii="Times New Roman" w:hAnsi="Times New Roman"/>
          <w:sz w:val="24"/>
          <w:szCs w:val="24"/>
          <w:lang w:val="ro-RO"/>
        </w:rPr>
        <w:t>activităţile</w:t>
      </w:r>
      <w:proofErr w:type="spellEnd"/>
      <w:r w:rsidRPr="00C2331A">
        <w:rPr>
          <w:rFonts w:ascii="Times New Roman" w:hAnsi="Times New Roman"/>
          <w:sz w:val="24"/>
          <w:szCs w:val="24"/>
          <w:lang w:val="ro-RO"/>
        </w:rPr>
        <w:t xml:space="preserve"> prevăzute în planurile de </w:t>
      </w:r>
      <w:proofErr w:type="spellStart"/>
      <w:r w:rsidRPr="00C2331A">
        <w:rPr>
          <w:rFonts w:ascii="Times New Roman" w:hAnsi="Times New Roman"/>
          <w:sz w:val="24"/>
          <w:szCs w:val="24"/>
          <w:lang w:val="ro-RO"/>
        </w:rPr>
        <w:t>învăţământ</w:t>
      </w:r>
      <w:proofErr w:type="spellEnd"/>
      <w:r w:rsidRPr="00C2331A">
        <w:rPr>
          <w:rFonts w:ascii="Times New Roman" w:hAnsi="Times New Roman"/>
          <w:sz w:val="24"/>
          <w:szCs w:val="24"/>
          <w:lang w:val="ro-RO"/>
        </w:rPr>
        <w:t xml:space="preserve">, respectiv în </w:t>
      </w:r>
      <w:proofErr w:type="spellStart"/>
      <w:r w:rsidRPr="00C2331A">
        <w:rPr>
          <w:rFonts w:ascii="Times New Roman" w:hAnsi="Times New Roman"/>
          <w:sz w:val="24"/>
          <w:szCs w:val="24"/>
          <w:lang w:val="ro-RO"/>
        </w:rPr>
        <w:t>fişele</w:t>
      </w:r>
      <w:proofErr w:type="spellEnd"/>
      <w:r w:rsidRPr="00C2331A">
        <w:rPr>
          <w:rFonts w:ascii="Times New Roman" w:hAnsi="Times New Roman"/>
          <w:sz w:val="24"/>
          <w:szCs w:val="24"/>
          <w:lang w:val="ro-RO"/>
        </w:rPr>
        <w:t xml:space="preserve"> disciplinelor, acestea se grupează în:</w:t>
      </w:r>
    </w:p>
    <w:p w14:paraId="0C5BD82C" w14:textId="77777777" w:rsidR="00F91504" w:rsidRPr="00C2331A" w:rsidRDefault="00F91504" w:rsidP="00AB4C60">
      <w:pPr>
        <w:pStyle w:val="Indentcorptext"/>
        <w:numPr>
          <w:ilvl w:val="0"/>
          <w:numId w:val="139"/>
        </w:numPr>
        <w:spacing w:after="0" w:line="240" w:lineRule="auto"/>
        <w:jc w:val="both"/>
        <w:rPr>
          <w:rFonts w:ascii="Times New Roman" w:hAnsi="Times New Roman"/>
          <w:sz w:val="24"/>
          <w:szCs w:val="24"/>
          <w:lang w:val="ro-RO"/>
        </w:rPr>
      </w:pPr>
      <w:proofErr w:type="spellStart"/>
      <w:r w:rsidRPr="00C2331A">
        <w:rPr>
          <w:rFonts w:ascii="Times New Roman" w:hAnsi="Times New Roman"/>
          <w:sz w:val="24"/>
          <w:szCs w:val="24"/>
          <w:lang w:val="ro-RO"/>
        </w:rPr>
        <w:t>Activităţi</w:t>
      </w:r>
      <w:proofErr w:type="spellEnd"/>
      <w:r w:rsidRPr="00C2331A">
        <w:rPr>
          <w:rFonts w:ascii="Times New Roman" w:hAnsi="Times New Roman"/>
          <w:sz w:val="24"/>
          <w:szCs w:val="24"/>
          <w:lang w:val="ro-RO"/>
        </w:rPr>
        <w:t xml:space="preserve"> integral asistate, care includ: prelegerile (C), </w:t>
      </w:r>
      <w:proofErr w:type="spellStart"/>
      <w:r w:rsidRPr="00C2331A">
        <w:rPr>
          <w:rFonts w:ascii="Times New Roman" w:hAnsi="Times New Roman"/>
          <w:sz w:val="24"/>
          <w:szCs w:val="24"/>
          <w:lang w:val="ro-RO"/>
        </w:rPr>
        <w:t>seminariile</w:t>
      </w:r>
      <w:proofErr w:type="spellEnd"/>
      <w:r w:rsidRPr="00C2331A">
        <w:rPr>
          <w:rFonts w:ascii="Times New Roman" w:hAnsi="Times New Roman"/>
          <w:sz w:val="24"/>
          <w:szCs w:val="24"/>
          <w:lang w:val="ro-RO"/>
        </w:rPr>
        <w:t xml:space="preserve"> (S), laboratoarele (L) </w:t>
      </w:r>
      <w:proofErr w:type="spellStart"/>
      <w:r w:rsidRPr="00C2331A">
        <w:rPr>
          <w:rFonts w:ascii="Times New Roman" w:hAnsi="Times New Roman"/>
          <w:sz w:val="24"/>
          <w:szCs w:val="24"/>
          <w:lang w:val="ro-RO"/>
        </w:rPr>
        <w:t>şi</w:t>
      </w:r>
      <w:proofErr w:type="spellEnd"/>
      <w:r w:rsidRPr="00C2331A">
        <w:rPr>
          <w:rFonts w:ascii="Times New Roman" w:hAnsi="Times New Roman"/>
          <w:sz w:val="24"/>
          <w:szCs w:val="24"/>
          <w:lang w:val="ro-RO"/>
        </w:rPr>
        <w:t xml:space="preserve"> proiectele semestriale (P);</w:t>
      </w:r>
    </w:p>
    <w:p w14:paraId="3A80CAA7" w14:textId="77777777" w:rsidR="00F91504" w:rsidRPr="00C2331A" w:rsidRDefault="00F91504" w:rsidP="00AB4C60">
      <w:pPr>
        <w:pStyle w:val="Indentcorptext"/>
        <w:numPr>
          <w:ilvl w:val="0"/>
          <w:numId w:val="139"/>
        </w:numPr>
        <w:spacing w:after="0" w:line="240" w:lineRule="auto"/>
        <w:jc w:val="both"/>
        <w:rPr>
          <w:rFonts w:ascii="Times New Roman" w:hAnsi="Times New Roman"/>
          <w:sz w:val="24"/>
          <w:szCs w:val="24"/>
          <w:lang w:val="ro-RO"/>
        </w:rPr>
      </w:pPr>
      <w:proofErr w:type="spellStart"/>
      <w:r w:rsidRPr="00C2331A">
        <w:rPr>
          <w:rFonts w:ascii="Times New Roman" w:hAnsi="Times New Roman"/>
          <w:sz w:val="24"/>
          <w:szCs w:val="24"/>
          <w:lang w:val="ro-RO"/>
        </w:rPr>
        <w:t>Activităţi</w:t>
      </w:r>
      <w:proofErr w:type="spellEnd"/>
      <w:r w:rsidRPr="00C2331A">
        <w:rPr>
          <w:rFonts w:ascii="Times New Roman" w:hAnsi="Times New Roman"/>
          <w:sz w:val="24"/>
          <w:szCs w:val="24"/>
          <w:lang w:val="ro-RO"/>
        </w:rPr>
        <w:t xml:space="preserve"> </w:t>
      </w:r>
      <w:proofErr w:type="spellStart"/>
      <w:r w:rsidRPr="00C2331A">
        <w:rPr>
          <w:rFonts w:ascii="Times New Roman" w:hAnsi="Times New Roman"/>
          <w:sz w:val="24"/>
          <w:szCs w:val="24"/>
          <w:lang w:val="ro-RO"/>
        </w:rPr>
        <w:t>parţial</w:t>
      </w:r>
      <w:proofErr w:type="spellEnd"/>
      <w:r w:rsidRPr="00C2331A">
        <w:rPr>
          <w:rFonts w:ascii="Times New Roman" w:hAnsi="Times New Roman"/>
          <w:sz w:val="24"/>
          <w:szCs w:val="24"/>
          <w:lang w:val="ro-RO"/>
        </w:rPr>
        <w:t xml:space="preserve"> asistate, care includ: elaborarea proiectului de diplomă </w:t>
      </w:r>
      <w:proofErr w:type="spellStart"/>
      <w:r w:rsidRPr="00C2331A">
        <w:rPr>
          <w:rFonts w:ascii="Times New Roman" w:hAnsi="Times New Roman"/>
          <w:sz w:val="24"/>
          <w:szCs w:val="24"/>
          <w:lang w:val="ro-RO"/>
        </w:rPr>
        <w:t>şi</w:t>
      </w:r>
      <w:proofErr w:type="spellEnd"/>
      <w:r w:rsidRPr="00C2331A">
        <w:rPr>
          <w:rFonts w:ascii="Times New Roman" w:hAnsi="Times New Roman"/>
          <w:sz w:val="24"/>
          <w:szCs w:val="24"/>
          <w:lang w:val="ro-RO"/>
        </w:rPr>
        <w:t xml:space="preserve"> practicile anuale;</w:t>
      </w:r>
    </w:p>
    <w:p w14:paraId="79EB4B1F" w14:textId="77777777" w:rsidR="00F91504" w:rsidRPr="00C2331A" w:rsidRDefault="00F91504" w:rsidP="00AB4C60">
      <w:pPr>
        <w:pStyle w:val="Indentcorptext"/>
        <w:numPr>
          <w:ilvl w:val="0"/>
          <w:numId w:val="139"/>
        </w:numPr>
        <w:spacing w:after="0" w:line="240" w:lineRule="auto"/>
        <w:jc w:val="both"/>
        <w:rPr>
          <w:rFonts w:ascii="Times New Roman" w:hAnsi="Times New Roman"/>
          <w:sz w:val="24"/>
          <w:szCs w:val="24"/>
          <w:lang w:val="ro-RO"/>
        </w:rPr>
      </w:pPr>
      <w:proofErr w:type="spellStart"/>
      <w:r w:rsidRPr="00C2331A">
        <w:rPr>
          <w:rFonts w:ascii="Times New Roman" w:hAnsi="Times New Roman"/>
          <w:sz w:val="24"/>
          <w:szCs w:val="24"/>
          <w:lang w:val="ro-RO"/>
        </w:rPr>
        <w:t>Activităţi</w:t>
      </w:r>
      <w:proofErr w:type="spellEnd"/>
      <w:r w:rsidRPr="00C2331A">
        <w:rPr>
          <w:rFonts w:ascii="Times New Roman" w:hAnsi="Times New Roman"/>
          <w:sz w:val="24"/>
          <w:szCs w:val="24"/>
          <w:lang w:val="ro-RO"/>
        </w:rPr>
        <w:t xml:space="preserve"> neasistate, care includ: studiul individual, documentarea </w:t>
      </w:r>
      <w:proofErr w:type="spellStart"/>
      <w:r w:rsidRPr="00C2331A">
        <w:rPr>
          <w:rFonts w:ascii="Times New Roman" w:hAnsi="Times New Roman"/>
          <w:sz w:val="24"/>
          <w:szCs w:val="24"/>
          <w:lang w:val="ro-RO"/>
        </w:rPr>
        <w:t>studenţilor</w:t>
      </w:r>
      <w:proofErr w:type="spellEnd"/>
      <w:r w:rsidRPr="00C2331A">
        <w:rPr>
          <w:rFonts w:ascii="Times New Roman" w:hAnsi="Times New Roman"/>
          <w:sz w:val="24"/>
          <w:szCs w:val="24"/>
          <w:lang w:val="ro-RO"/>
        </w:rPr>
        <w:t xml:space="preserve">, lucrul individual (de acasă, neasistat) pentru elaborarea </w:t>
      </w:r>
      <w:proofErr w:type="spellStart"/>
      <w:r w:rsidRPr="00C2331A">
        <w:rPr>
          <w:rFonts w:ascii="Times New Roman" w:hAnsi="Times New Roman"/>
          <w:sz w:val="24"/>
          <w:szCs w:val="24"/>
          <w:lang w:val="ro-RO"/>
        </w:rPr>
        <w:t>şi</w:t>
      </w:r>
      <w:proofErr w:type="spellEnd"/>
      <w:r w:rsidRPr="00C2331A">
        <w:rPr>
          <w:rFonts w:ascii="Times New Roman" w:hAnsi="Times New Roman"/>
          <w:sz w:val="24"/>
          <w:szCs w:val="24"/>
          <w:lang w:val="ro-RO"/>
        </w:rPr>
        <w:t xml:space="preserve"> redactarea proiectelor, a temelor de casă, a referatelor </w:t>
      </w:r>
      <w:proofErr w:type="spellStart"/>
      <w:r w:rsidRPr="00C2331A">
        <w:rPr>
          <w:rFonts w:ascii="Times New Roman" w:hAnsi="Times New Roman"/>
          <w:sz w:val="24"/>
          <w:szCs w:val="24"/>
          <w:lang w:val="ro-RO"/>
        </w:rPr>
        <w:t>ş.a</w:t>
      </w:r>
      <w:proofErr w:type="spellEnd"/>
      <w:r w:rsidRPr="00C2331A">
        <w:rPr>
          <w:rFonts w:ascii="Times New Roman" w:hAnsi="Times New Roman"/>
          <w:sz w:val="24"/>
          <w:szCs w:val="24"/>
          <w:lang w:val="ro-RO"/>
        </w:rPr>
        <w:t>.</w:t>
      </w:r>
    </w:p>
    <w:p w14:paraId="52ADD806" w14:textId="77777777" w:rsidR="00F91504" w:rsidRPr="00C2331A" w:rsidRDefault="00F91504" w:rsidP="00F91504">
      <w:pPr>
        <w:pStyle w:val="Indentcorptext"/>
        <w:spacing w:after="0" w:line="240" w:lineRule="auto"/>
        <w:ind w:left="0" w:firstLine="360"/>
        <w:jc w:val="both"/>
        <w:rPr>
          <w:rFonts w:ascii="Times New Roman" w:hAnsi="Times New Roman"/>
          <w:sz w:val="24"/>
          <w:szCs w:val="24"/>
          <w:lang w:val="ro-RO"/>
        </w:rPr>
      </w:pPr>
      <w:r w:rsidRPr="00C2331A">
        <w:rPr>
          <w:rFonts w:ascii="Times New Roman" w:hAnsi="Times New Roman"/>
          <w:sz w:val="24"/>
          <w:szCs w:val="24"/>
          <w:lang w:val="ro-RO"/>
        </w:rPr>
        <w:t xml:space="preserve">Primele două categorii de </w:t>
      </w:r>
      <w:proofErr w:type="spellStart"/>
      <w:r w:rsidRPr="00C2331A">
        <w:rPr>
          <w:rFonts w:ascii="Times New Roman" w:hAnsi="Times New Roman"/>
          <w:sz w:val="24"/>
          <w:szCs w:val="24"/>
          <w:lang w:val="ro-RO"/>
        </w:rPr>
        <w:t>activităţi</w:t>
      </w:r>
      <w:proofErr w:type="spellEnd"/>
      <w:r w:rsidRPr="00C2331A">
        <w:rPr>
          <w:rFonts w:ascii="Times New Roman" w:hAnsi="Times New Roman"/>
          <w:sz w:val="24"/>
          <w:szCs w:val="24"/>
          <w:lang w:val="ro-RO"/>
        </w:rPr>
        <w:t xml:space="preserve"> sunt desemnate la pct.3, litera </w:t>
      </w:r>
      <w:r w:rsidRPr="00C2331A">
        <w:rPr>
          <w:rFonts w:ascii="Times New Roman" w:hAnsi="Times New Roman"/>
          <w:i/>
          <w:sz w:val="24"/>
          <w:szCs w:val="24"/>
          <w:lang w:val="ro-RO"/>
        </w:rPr>
        <w:t>a</w:t>
      </w:r>
      <w:r w:rsidRPr="00C2331A">
        <w:rPr>
          <w:rFonts w:ascii="Times New Roman" w:hAnsi="Times New Roman"/>
          <w:sz w:val="24"/>
          <w:szCs w:val="24"/>
          <w:lang w:val="ro-RO"/>
        </w:rPr>
        <w:t xml:space="preserve"> de mai sus ca </w:t>
      </w:r>
      <w:proofErr w:type="spellStart"/>
      <w:r w:rsidRPr="00C2331A">
        <w:rPr>
          <w:rFonts w:ascii="Times New Roman" w:hAnsi="Times New Roman"/>
          <w:i/>
          <w:sz w:val="24"/>
          <w:szCs w:val="24"/>
          <w:lang w:val="ro-RO"/>
        </w:rPr>
        <w:t>activităţi</w:t>
      </w:r>
      <w:proofErr w:type="spellEnd"/>
      <w:r w:rsidRPr="00C2331A">
        <w:rPr>
          <w:rFonts w:ascii="Times New Roman" w:hAnsi="Times New Roman"/>
          <w:i/>
          <w:sz w:val="24"/>
          <w:szCs w:val="24"/>
          <w:lang w:val="ro-RO"/>
        </w:rPr>
        <w:t xml:space="preserve"> directe, </w:t>
      </w:r>
      <w:r w:rsidRPr="00C2331A">
        <w:rPr>
          <w:rFonts w:ascii="Times New Roman" w:hAnsi="Times New Roman"/>
          <w:sz w:val="24"/>
          <w:szCs w:val="24"/>
          <w:lang w:val="ro-RO"/>
        </w:rPr>
        <w:t xml:space="preserve">iar volumul de ore pe săptămână alocat lor sunt indicate atât în planurile de </w:t>
      </w:r>
      <w:proofErr w:type="spellStart"/>
      <w:r w:rsidRPr="00C2331A">
        <w:rPr>
          <w:rFonts w:ascii="Times New Roman" w:hAnsi="Times New Roman"/>
          <w:sz w:val="24"/>
          <w:szCs w:val="24"/>
          <w:lang w:val="ro-RO"/>
        </w:rPr>
        <w:t>învăţmânt</w:t>
      </w:r>
      <w:proofErr w:type="spellEnd"/>
      <w:r w:rsidRPr="00C2331A">
        <w:rPr>
          <w:rFonts w:ascii="Times New Roman" w:hAnsi="Times New Roman"/>
          <w:sz w:val="24"/>
          <w:szCs w:val="24"/>
          <w:lang w:val="ro-RO"/>
        </w:rPr>
        <w:t xml:space="preserve">, cât </w:t>
      </w:r>
      <w:proofErr w:type="spellStart"/>
      <w:r w:rsidRPr="00C2331A">
        <w:rPr>
          <w:rFonts w:ascii="Times New Roman" w:hAnsi="Times New Roman"/>
          <w:sz w:val="24"/>
          <w:szCs w:val="24"/>
          <w:lang w:val="ro-RO"/>
        </w:rPr>
        <w:t>şi</w:t>
      </w:r>
      <w:proofErr w:type="spellEnd"/>
      <w:r w:rsidRPr="00C2331A">
        <w:rPr>
          <w:rFonts w:ascii="Times New Roman" w:hAnsi="Times New Roman"/>
          <w:sz w:val="24"/>
          <w:szCs w:val="24"/>
          <w:lang w:val="ro-RO"/>
        </w:rPr>
        <w:t xml:space="preserve"> în </w:t>
      </w:r>
      <w:proofErr w:type="spellStart"/>
      <w:r w:rsidRPr="00C2331A">
        <w:rPr>
          <w:rFonts w:ascii="Times New Roman" w:hAnsi="Times New Roman"/>
          <w:sz w:val="24"/>
          <w:szCs w:val="24"/>
          <w:lang w:val="ro-RO"/>
        </w:rPr>
        <w:t>fişele</w:t>
      </w:r>
      <w:proofErr w:type="spellEnd"/>
      <w:r w:rsidRPr="00C2331A">
        <w:rPr>
          <w:rFonts w:ascii="Times New Roman" w:hAnsi="Times New Roman"/>
          <w:sz w:val="24"/>
          <w:szCs w:val="24"/>
          <w:lang w:val="ro-RO"/>
        </w:rPr>
        <w:t xml:space="preserve"> disciplinelor; a treia categorie este desemnată ca </w:t>
      </w:r>
      <w:r w:rsidRPr="00C2331A">
        <w:rPr>
          <w:rFonts w:ascii="Times New Roman" w:hAnsi="Times New Roman"/>
          <w:i/>
          <w:sz w:val="24"/>
          <w:szCs w:val="24"/>
          <w:lang w:val="ro-RO"/>
        </w:rPr>
        <w:t>studiu individual</w:t>
      </w:r>
      <w:r w:rsidRPr="00C2331A">
        <w:rPr>
          <w:rFonts w:ascii="Times New Roman" w:hAnsi="Times New Roman"/>
          <w:sz w:val="24"/>
          <w:szCs w:val="24"/>
          <w:lang w:val="ro-RO"/>
        </w:rPr>
        <w:t>; pentru aceasta  volumul de muncă în ore este defalcat în FD.</w:t>
      </w:r>
    </w:p>
    <w:p w14:paraId="72455071" w14:textId="77777777" w:rsidR="00F91504" w:rsidRDefault="00F91504" w:rsidP="00F91504">
      <w:pPr>
        <w:pStyle w:val="Indentcorptext"/>
        <w:spacing w:after="0" w:line="240" w:lineRule="auto"/>
        <w:ind w:left="0"/>
        <w:jc w:val="both"/>
        <w:rPr>
          <w:rFonts w:ascii="Times New Roman" w:hAnsi="Times New Roman"/>
          <w:sz w:val="24"/>
          <w:szCs w:val="24"/>
          <w:lang w:val="ro-RO"/>
        </w:rPr>
      </w:pPr>
      <w:r w:rsidRPr="00C2331A">
        <w:rPr>
          <w:rFonts w:ascii="Times New Roman" w:hAnsi="Times New Roman"/>
          <w:sz w:val="24"/>
          <w:szCs w:val="24"/>
          <w:lang w:val="ro-RO"/>
        </w:rPr>
        <w:t xml:space="preserve">      </w:t>
      </w:r>
      <w:r w:rsidRPr="00C2331A">
        <w:rPr>
          <w:rFonts w:ascii="Times New Roman" w:hAnsi="Times New Roman"/>
          <w:i/>
          <w:sz w:val="24"/>
          <w:szCs w:val="24"/>
          <w:lang w:val="ro-RO"/>
        </w:rPr>
        <w:t>Notă</w:t>
      </w:r>
      <w:r w:rsidRPr="00C2331A">
        <w:rPr>
          <w:rFonts w:ascii="Times New Roman" w:hAnsi="Times New Roman"/>
          <w:sz w:val="24"/>
          <w:szCs w:val="24"/>
          <w:lang w:val="ro-RO"/>
        </w:rPr>
        <w:t xml:space="preserve">: Participarea </w:t>
      </w:r>
      <w:proofErr w:type="spellStart"/>
      <w:r w:rsidRPr="00C2331A">
        <w:rPr>
          <w:rFonts w:ascii="Times New Roman" w:hAnsi="Times New Roman"/>
          <w:sz w:val="24"/>
          <w:szCs w:val="24"/>
          <w:lang w:val="ro-RO"/>
        </w:rPr>
        <w:t>studenţilor</w:t>
      </w:r>
      <w:proofErr w:type="spellEnd"/>
      <w:r w:rsidRPr="00C2331A">
        <w:rPr>
          <w:rFonts w:ascii="Times New Roman" w:hAnsi="Times New Roman"/>
          <w:sz w:val="24"/>
          <w:szCs w:val="24"/>
          <w:lang w:val="ro-RO"/>
        </w:rPr>
        <w:t xml:space="preserve"> la examene, colocvii sau alte forme de evaluare </w:t>
      </w:r>
      <w:proofErr w:type="spellStart"/>
      <w:r w:rsidRPr="00C2331A">
        <w:rPr>
          <w:rFonts w:ascii="Times New Roman" w:hAnsi="Times New Roman"/>
          <w:sz w:val="24"/>
          <w:szCs w:val="24"/>
          <w:lang w:val="ro-RO"/>
        </w:rPr>
        <w:t>şi</w:t>
      </w:r>
      <w:proofErr w:type="spellEnd"/>
      <w:r w:rsidRPr="00C2331A">
        <w:rPr>
          <w:rFonts w:ascii="Times New Roman" w:hAnsi="Times New Roman"/>
          <w:sz w:val="24"/>
          <w:szCs w:val="24"/>
          <w:lang w:val="ro-RO"/>
        </w:rPr>
        <w:t xml:space="preserve"> exprimarea acesteia în ore se face de asemenea în FD </w:t>
      </w:r>
      <w:proofErr w:type="spellStart"/>
      <w:r w:rsidRPr="00C2331A">
        <w:rPr>
          <w:rFonts w:ascii="Times New Roman" w:hAnsi="Times New Roman"/>
          <w:sz w:val="24"/>
          <w:szCs w:val="24"/>
          <w:lang w:val="ro-RO"/>
        </w:rPr>
        <w:t>şi</w:t>
      </w:r>
      <w:proofErr w:type="spellEnd"/>
      <w:r w:rsidRPr="00C2331A">
        <w:rPr>
          <w:rFonts w:ascii="Times New Roman" w:hAnsi="Times New Roman"/>
          <w:sz w:val="24"/>
          <w:szCs w:val="24"/>
          <w:lang w:val="ro-RO"/>
        </w:rPr>
        <w:t xml:space="preserve"> este asimilată – prin </w:t>
      </w:r>
      <w:proofErr w:type="spellStart"/>
      <w:r w:rsidRPr="00C2331A">
        <w:rPr>
          <w:rFonts w:ascii="Times New Roman" w:hAnsi="Times New Roman"/>
          <w:sz w:val="24"/>
          <w:szCs w:val="24"/>
          <w:lang w:val="ro-RO"/>
        </w:rPr>
        <w:t>excepţie</w:t>
      </w:r>
      <w:proofErr w:type="spellEnd"/>
      <w:r w:rsidRPr="00C2331A">
        <w:rPr>
          <w:rFonts w:ascii="Times New Roman" w:hAnsi="Times New Roman"/>
          <w:sz w:val="24"/>
          <w:szCs w:val="24"/>
          <w:lang w:val="ro-RO"/>
        </w:rPr>
        <w:t xml:space="preserve"> - ca activitate neasistată.</w:t>
      </w:r>
    </w:p>
    <w:p w14:paraId="682BFF53" w14:textId="77777777" w:rsidR="0064635D" w:rsidRPr="0012359D" w:rsidRDefault="0064635D" w:rsidP="0064635D">
      <w:pPr>
        <w:pStyle w:val="Indentcorptext"/>
        <w:spacing w:after="0" w:line="240" w:lineRule="auto"/>
        <w:ind w:left="0"/>
        <w:jc w:val="both"/>
        <w:rPr>
          <w:rFonts w:ascii="Times New Roman" w:hAnsi="Times New Roman"/>
          <w:i/>
          <w:sz w:val="24"/>
          <w:szCs w:val="24"/>
          <w:lang w:val="ro-RO"/>
        </w:rPr>
      </w:pPr>
      <w:r w:rsidRPr="0012359D">
        <w:rPr>
          <w:rFonts w:ascii="Times New Roman" w:hAnsi="Times New Roman"/>
          <w:b/>
          <w:sz w:val="24"/>
          <w:szCs w:val="24"/>
          <w:lang w:val="ro-RO"/>
        </w:rPr>
        <w:t xml:space="preserve">a) </w:t>
      </w:r>
      <w:r w:rsidRPr="0012359D">
        <w:rPr>
          <w:rFonts w:ascii="Times New Roman" w:hAnsi="Times New Roman"/>
          <w:sz w:val="24"/>
          <w:szCs w:val="24"/>
          <w:lang w:val="ro-RO"/>
        </w:rPr>
        <w:t xml:space="preserve">Înscrierea unui student în anul următor de studii se face pe baza unui regulament propriu privind </w:t>
      </w:r>
      <w:proofErr w:type="spellStart"/>
      <w:r w:rsidRPr="0012359D">
        <w:rPr>
          <w:rFonts w:ascii="Times New Roman" w:hAnsi="Times New Roman"/>
          <w:i/>
          <w:sz w:val="24"/>
          <w:szCs w:val="24"/>
          <w:lang w:val="ro-RO"/>
        </w:rPr>
        <w:t>desfăşurarea</w:t>
      </w:r>
      <w:proofErr w:type="spellEnd"/>
      <w:r w:rsidRPr="0012359D">
        <w:rPr>
          <w:rFonts w:ascii="Times New Roman" w:hAnsi="Times New Roman"/>
          <w:i/>
          <w:sz w:val="24"/>
          <w:szCs w:val="24"/>
          <w:lang w:val="ro-RO"/>
        </w:rPr>
        <w:t xml:space="preserve"> </w:t>
      </w:r>
      <w:proofErr w:type="spellStart"/>
      <w:r w:rsidRPr="0012359D">
        <w:rPr>
          <w:rFonts w:ascii="Times New Roman" w:hAnsi="Times New Roman"/>
          <w:i/>
          <w:sz w:val="24"/>
          <w:szCs w:val="24"/>
          <w:lang w:val="ro-RO"/>
        </w:rPr>
        <w:t>activităţii</w:t>
      </w:r>
      <w:proofErr w:type="spellEnd"/>
      <w:r w:rsidRPr="0012359D">
        <w:rPr>
          <w:rFonts w:ascii="Times New Roman" w:hAnsi="Times New Roman"/>
          <w:i/>
          <w:sz w:val="24"/>
          <w:szCs w:val="24"/>
          <w:lang w:val="ro-RO"/>
        </w:rPr>
        <w:t xml:space="preserve"> academice pe baza sistemului european de credite de studiu transferabile.</w:t>
      </w:r>
    </w:p>
    <w:p w14:paraId="7AEF1227" w14:textId="77777777" w:rsidR="009025FD" w:rsidRPr="0012359D" w:rsidRDefault="0064635D" w:rsidP="0064635D">
      <w:pPr>
        <w:pStyle w:val="Indentcorptext"/>
        <w:spacing w:after="0" w:line="240" w:lineRule="auto"/>
        <w:ind w:left="0"/>
        <w:jc w:val="both"/>
        <w:rPr>
          <w:rFonts w:ascii="Times New Roman" w:hAnsi="Times New Roman"/>
          <w:sz w:val="24"/>
          <w:szCs w:val="24"/>
          <w:lang w:val="ro-RO"/>
        </w:rPr>
      </w:pPr>
      <w:r w:rsidRPr="0012359D">
        <w:rPr>
          <w:rFonts w:ascii="Times New Roman" w:hAnsi="Times New Roman"/>
          <w:b/>
          <w:sz w:val="24"/>
          <w:szCs w:val="24"/>
          <w:lang w:val="ro-RO"/>
        </w:rPr>
        <w:t xml:space="preserve">  b)</w:t>
      </w:r>
      <w:r w:rsidRPr="0012359D">
        <w:rPr>
          <w:rFonts w:ascii="Times New Roman" w:hAnsi="Times New Roman"/>
          <w:sz w:val="24"/>
          <w:szCs w:val="24"/>
          <w:lang w:val="ro-RO"/>
        </w:rPr>
        <w:t xml:space="preserve"> La solicitarea studentului, </w:t>
      </w:r>
      <w:r w:rsidRPr="0012359D">
        <w:rPr>
          <w:rFonts w:ascii="Times New Roman" w:hAnsi="Times New Roman"/>
          <w:i/>
          <w:sz w:val="24"/>
          <w:szCs w:val="24"/>
          <w:lang w:val="ro-RO"/>
        </w:rPr>
        <w:t xml:space="preserve">Contractul anual de studii </w:t>
      </w:r>
      <w:r w:rsidRPr="0012359D">
        <w:rPr>
          <w:rFonts w:ascii="Times New Roman" w:hAnsi="Times New Roman"/>
          <w:sz w:val="24"/>
          <w:szCs w:val="24"/>
          <w:lang w:val="ro-RO"/>
        </w:rPr>
        <w:t xml:space="preserve">poate să prevadă un număr de credite inferior celor 60, dar condițiile de înscriere în anul următor de studii precizate </w:t>
      </w:r>
      <w:r w:rsidR="00A91D07" w:rsidRPr="0012359D">
        <w:rPr>
          <w:rFonts w:ascii="Times New Roman" w:hAnsi="Times New Roman"/>
          <w:sz w:val="24"/>
          <w:szCs w:val="24"/>
          <w:lang w:val="ro-RO"/>
        </w:rPr>
        <w:t>la litera a) rămân aceleași.</w:t>
      </w:r>
    </w:p>
    <w:p w14:paraId="40985DCD" w14:textId="77777777" w:rsidR="009025FD" w:rsidRPr="0012359D" w:rsidRDefault="009025FD" w:rsidP="009025FD">
      <w:pPr>
        <w:widowControl w:val="0"/>
        <w:tabs>
          <w:tab w:val="left" w:pos="992"/>
          <w:tab w:val="left" w:pos="1368"/>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(6). a) </w:t>
      </w:r>
      <w:r w:rsidRPr="0012359D">
        <w:rPr>
          <w:rFonts w:ascii="Times New Roman" w:hAnsi="Times New Roman"/>
          <w:sz w:val="24"/>
          <w:szCs w:val="24"/>
          <w:lang w:val="ro-RO"/>
        </w:rPr>
        <w:t xml:space="preserve">Disciplinele opționale se prezintă sub formă de pachete de discipline din aceeași categorie formativă. Disciplinele opționale fac parte din categoria disciplinelor obligatorii în sensul că disciplinele alese de un student, prin includerea lor în contractul său de studii, devin obligatorii. Fiecare student are obligația de a alege un număr bine precizat din totalul de discipline opționale existente în planul de învățământ, dar astfel încât, în fiecare semestru, disciplinele obligatorii (impuse și opționale alese) să însumeze 30 de credite. </w:t>
      </w:r>
    </w:p>
    <w:p w14:paraId="30535039" w14:textId="77777777" w:rsidR="009025FD" w:rsidRPr="0012359D" w:rsidRDefault="009025FD" w:rsidP="009025FD">
      <w:pPr>
        <w:tabs>
          <w:tab w:val="left" w:pos="1368"/>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b)</w:t>
      </w:r>
      <w:r w:rsidRPr="0012359D">
        <w:rPr>
          <w:rFonts w:ascii="Times New Roman" w:hAnsi="Times New Roman"/>
          <w:sz w:val="24"/>
          <w:szCs w:val="24"/>
          <w:lang w:val="ro-RO"/>
        </w:rPr>
        <w:t xml:space="preserve"> Disciplinele facultative au rolul de a întregi formarea studenților atât în alte domenii fundamentale ale cunoașterii</w:t>
      </w:r>
      <w:r w:rsidRPr="0012359D">
        <w:rPr>
          <w:rFonts w:ascii="Times New Roman" w:hAnsi="Times New Roman"/>
          <w:color w:val="0000FF"/>
          <w:sz w:val="24"/>
          <w:szCs w:val="24"/>
          <w:lang w:val="ro-RO"/>
        </w:rPr>
        <w:t>,</w:t>
      </w:r>
      <w:r w:rsidRPr="0012359D">
        <w:rPr>
          <w:rFonts w:ascii="Times New Roman" w:hAnsi="Times New Roman"/>
          <w:sz w:val="24"/>
          <w:szCs w:val="24"/>
          <w:lang w:val="ro-RO"/>
        </w:rPr>
        <w:t xml:space="preserve"> cât și în domenii de specialitate conexe. Nomenclatorul disciplinelor facultative poate fi schimbat anual, cu acordul Consiliului facultății. Volumul de ore, precum și numărul de credite corespunzătoare sunt în afara (suplimentare) celor de la disciplinele obligatorii (impuse și opționale). </w:t>
      </w:r>
      <w:r w:rsidRPr="0012359D">
        <w:rPr>
          <w:rFonts w:ascii="Times New Roman" w:hAnsi="Times New Roman"/>
          <w:i/>
          <w:sz w:val="24"/>
          <w:szCs w:val="24"/>
          <w:lang w:val="ro-RO"/>
        </w:rPr>
        <w:t>Numărul total de ore al disciplinelor facultative incluse în planul de învățământ trebuie să reprezinte minimum 10% din volumul total de ore al disciplinelor obligatorii</w:t>
      </w:r>
      <w:r w:rsidRPr="0012359D">
        <w:rPr>
          <w:rFonts w:ascii="Times New Roman" w:hAnsi="Times New Roman"/>
          <w:sz w:val="24"/>
          <w:szCs w:val="24"/>
          <w:lang w:val="ro-RO"/>
        </w:rPr>
        <w:t xml:space="preserve">. Fiecare disciplină facultativă trebuie să aibă </w:t>
      </w:r>
      <w:r w:rsidRPr="0012359D">
        <w:rPr>
          <w:rFonts w:ascii="Times New Roman" w:hAnsi="Times New Roman"/>
          <w:i/>
          <w:sz w:val="24"/>
          <w:szCs w:val="24"/>
          <w:lang w:val="ro-RO"/>
        </w:rPr>
        <w:t xml:space="preserve">fișă de </w:t>
      </w:r>
      <w:proofErr w:type="spellStart"/>
      <w:r w:rsidRPr="0012359D">
        <w:rPr>
          <w:rFonts w:ascii="Times New Roman" w:hAnsi="Times New Roman"/>
          <w:i/>
          <w:sz w:val="24"/>
          <w:szCs w:val="24"/>
          <w:lang w:val="ro-RO"/>
        </w:rPr>
        <w:t>disciplină</w:t>
      </w:r>
      <w:r w:rsidRPr="0012359D">
        <w:rPr>
          <w:rFonts w:ascii="Times New Roman" w:hAnsi="Times New Roman"/>
          <w:sz w:val="24"/>
          <w:szCs w:val="24"/>
          <w:lang w:val="ro-RO"/>
        </w:rPr>
        <w:t>și</w:t>
      </w:r>
      <w:proofErr w:type="spellEnd"/>
      <w:r w:rsidRPr="0012359D">
        <w:rPr>
          <w:rFonts w:ascii="Times New Roman" w:hAnsi="Times New Roman"/>
          <w:sz w:val="24"/>
          <w:szCs w:val="24"/>
          <w:lang w:val="ro-RO"/>
        </w:rPr>
        <w:t xml:space="preserve"> trebuie să se încheie cu o formă de verificare.</w:t>
      </w:r>
    </w:p>
    <w:p w14:paraId="073970E1" w14:textId="77777777" w:rsidR="009025FD" w:rsidRPr="0012359D" w:rsidRDefault="009025FD" w:rsidP="009025FD">
      <w:pPr>
        <w:tabs>
          <w:tab w:val="left" w:pos="1368"/>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lastRenderedPageBreak/>
        <w:t xml:space="preserve">  c)</w:t>
      </w:r>
      <w:r w:rsidRPr="0012359D">
        <w:rPr>
          <w:rFonts w:ascii="Times New Roman" w:hAnsi="Times New Roman"/>
          <w:sz w:val="24"/>
          <w:szCs w:val="24"/>
          <w:lang w:val="ro-RO"/>
        </w:rPr>
        <w:t xml:space="preserve"> Disciplinele din modulul de pregătire </w:t>
      </w:r>
      <w:proofErr w:type="spellStart"/>
      <w:r w:rsidRPr="0012359D">
        <w:rPr>
          <w:rFonts w:ascii="Times New Roman" w:hAnsi="Times New Roman"/>
          <w:sz w:val="24"/>
          <w:szCs w:val="24"/>
          <w:lang w:val="ro-RO"/>
        </w:rPr>
        <w:t>psiho</w:t>
      </w:r>
      <w:proofErr w:type="spellEnd"/>
      <w:r w:rsidRPr="0012359D">
        <w:rPr>
          <w:rFonts w:ascii="Times New Roman" w:hAnsi="Times New Roman"/>
          <w:sz w:val="24"/>
          <w:szCs w:val="24"/>
          <w:lang w:val="ro-RO"/>
        </w:rPr>
        <w:t>-pedagogică pot fi încadrate în categoria de discipline facultative. Planul de învățământ al acestui modul precum și desfășurarea procesului didactic trebuie să fie gestionate de un departament specializat la nivelul instituției de învățământ superior.</w:t>
      </w:r>
    </w:p>
    <w:p w14:paraId="41AC16DE" w14:textId="77777777" w:rsidR="009025FD" w:rsidRPr="0012359D" w:rsidRDefault="009025FD" w:rsidP="009025FD">
      <w:pPr>
        <w:widowControl w:val="0"/>
        <w:tabs>
          <w:tab w:val="left" w:pos="992"/>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(7).</w:t>
      </w:r>
      <w:r w:rsidRPr="0012359D">
        <w:rPr>
          <w:rFonts w:ascii="Times New Roman" w:hAnsi="Times New Roman"/>
          <w:sz w:val="24"/>
          <w:szCs w:val="24"/>
          <w:lang w:val="ro-RO"/>
        </w:rPr>
        <w:t xml:space="preserve"> Conținutul disciplinelor din planul de învățământ, reflectat în fișele disciplinelor, trebuie să corespundă domeniului și specializării absolventului pentru a asigura competențele generale și de specialitate declarate prin misiunea programului de studiu. În fișa disciplinei trebuie precizate competențele specifice asigurate, precum și căror competențe generale ale programului de studii se subsumează.</w:t>
      </w:r>
    </w:p>
    <w:p w14:paraId="01F62628" w14:textId="77777777" w:rsidR="00F91504" w:rsidRPr="00C2331A" w:rsidRDefault="00F91504" w:rsidP="00C2331A">
      <w:pPr>
        <w:tabs>
          <w:tab w:val="left" w:pos="1026"/>
        </w:tabs>
        <w:spacing w:after="0" w:line="240" w:lineRule="auto"/>
        <w:jc w:val="both"/>
        <w:rPr>
          <w:rFonts w:ascii="Times New Roman" w:hAnsi="Times New Roman"/>
          <w:color w:val="FF0000"/>
          <w:sz w:val="24"/>
          <w:szCs w:val="24"/>
          <w:lang w:val="ro-RO"/>
        </w:rPr>
      </w:pPr>
      <w:r w:rsidRPr="0012359D">
        <w:rPr>
          <w:rFonts w:ascii="Times New Roman" w:hAnsi="Times New Roman"/>
          <w:b/>
          <w:sz w:val="24"/>
          <w:szCs w:val="24"/>
          <w:lang w:val="ro-RO"/>
        </w:rPr>
        <w:t>(8).</w:t>
      </w:r>
      <w:r w:rsidRPr="0012359D">
        <w:rPr>
          <w:rFonts w:ascii="Times New Roman" w:hAnsi="Times New Roman"/>
          <w:sz w:val="24"/>
          <w:szCs w:val="24"/>
          <w:lang w:val="ro-RO"/>
        </w:rPr>
        <w:t xml:space="preserve"> Disciplinele fundamentale sunt indicate </w:t>
      </w:r>
      <w:r w:rsidRPr="0012359D">
        <w:rPr>
          <w:rFonts w:ascii="Times New Roman" w:hAnsi="Times New Roman"/>
          <w:i/>
          <w:sz w:val="24"/>
          <w:szCs w:val="24"/>
          <w:lang w:val="ro-RO"/>
        </w:rPr>
        <w:t xml:space="preserve">la paragraful </w:t>
      </w:r>
      <w:r w:rsidRPr="0012359D">
        <w:rPr>
          <w:rFonts w:ascii="Times New Roman" w:hAnsi="Times New Roman"/>
          <w:sz w:val="24"/>
          <w:szCs w:val="24"/>
          <w:lang w:val="ro-RO"/>
        </w:rPr>
        <w:t xml:space="preserve"> </w:t>
      </w:r>
      <w:r w:rsidRPr="00C2331A">
        <w:rPr>
          <w:rFonts w:ascii="Times New Roman" w:hAnsi="Times New Roman"/>
          <w:sz w:val="24"/>
          <w:szCs w:val="24"/>
          <w:lang w:val="ro-RO"/>
        </w:rPr>
        <w:t>1.</w:t>
      </w:r>
      <w:r w:rsidR="006859B7" w:rsidRPr="00C2331A">
        <w:rPr>
          <w:rFonts w:ascii="Times New Roman" w:hAnsi="Times New Roman"/>
          <w:sz w:val="24"/>
          <w:szCs w:val="24"/>
          <w:lang w:val="ro-RO"/>
        </w:rPr>
        <w:t>10</w:t>
      </w:r>
      <w:r w:rsidRPr="00C2331A">
        <w:rPr>
          <w:rFonts w:ascii="Times New Roman" w:hAnsi="Times New Roman"/>
          <w:sz w:val="24"/>
          <w:szCs w:val="24"/>
          <w:lang w:val="ro-RO"/>
        </w:rPr>
        <w:t xml:space="preserve">.2.1. </w:t>
      </w:r>
    </w:p>
    <w:p w14:paraId="5B228866" w14:textId="77777777" w:rsidR="00F91504" w:rsidRPr="00C2331A" w:rsidRDefault="00F91504" w:rsidP="00C2331A">
      <w:pPr>
        <w:tabs>
          <w:tab w:val="left" w:pos="1026"/>
        </w:tabs>
        <w:spacing w:after="0" w:line="240" w:lineRule="auto"/>
        <w:jc w:val="both"/>
        <w:rPr>
          <w:rFonts w:ascii="Times New Roman" w:hAnsi="Times New Roman"/>
          <w:sz w:val="24"/>
          <w:szCs w:val="24"/>
          <w:lang w:val="ro-RO"/>
        </w:rPr>
      </w:pPr>
      <w:r w:rsidRPr="00C2331A">
        <w:rPr>
          <w:rFonts w:ascii="Times New Roman" w:hAnsi="Times New Roman"/>
          <w:b/>
          <w:sz w:val="24"/>
          <w:szCs w:val="24"/>
          <w:lang w:val="ro-RO"/>
        </w:rPr>
        <w:t>(9).</w:t>
      </w:r>
      <w:r w:rsidRPr="00C2331A">
        <w:rPr>
          <w:rFonts w:ascii="Times New Roman" w:hAnsi="Times New Roman"/>
          <w:sz w:val="24"/>
          <w:szCs w:val="24"/>
          <w:lang w:val="ro-RO"/>
        </w:rPr>
        <w:t xml:space="preserve"> Pregătirea în domeniu se asigură la disciplinele inginerești în domeniu. Nomenclatorul de referință al acestor discipline, este indicat </w:t>
      </w:r>
      <w:r w:rsidRPr="00C2331A">
        <w:rPr>
          <w:rFonts w:ascii="Times New Roman" w:hAnsi="Times New Roman"/>
          <w:i/>
          <w:sz w:val="24"/>
          <w:szCs w:val="24"/>
          <w:lang w:val="ro-RO"/>
        </w:rPr>
        <w:t xml:space="preserve">la paragraful </w:t>
      </w:r>
      <w:r w:rsidRPr="00C2331A">
        <w:rPr>
          <w:rFonts w:ascii="Times New Roman" w:hAnsi="Times New Roman"/>
          <w:sz w:val="24"/>
          <w:szCs w:val="24"/>
          <w:lang w:val="ro-RO"/>
        </w:rPr>
        <w:t xml:space="preserve"> 1.</w:t>
      </w:r>
      <w:r w:rsidR="006859B7" w:rsidRPr="00C2331A">
        <w:rPr>
          <w:rFonts w:ascii="Times New Roman" w:hAnsi="Times New Roman"/>
          <w:sz w:val="24"/>
          <w:szCs w:val="24"/>
          <w:lang w:val="ro-RO"/>
        </w:rPr>
        <w:t>10</w:t>
      </w:r>
      <w:r w:rsidRPr="00C2331A">
        <w:rPr>
          <w:rFonts w:ascii="Times New Roman" w:hAnsi="Times New Roman"/>
          <w:sz w:val="24"/>
          <w:szCs w:val="24"/>
          <w:lang w:val="ro-RO"/>
        </w:rPr>
        <w:t>.2.2.</w:t>
      </w:r>
    </w:p>
    <w:p w14:paraId="56D78FEA" w14:textId="77777777" w:rsidR="00F91504" w:rsidRPr="00C2331A" w:rsidRDefault="00F91504" w:rsidP="00C2331A">
      <w:pPr>
        <w:tabs>
          <w:tab w:val="left" w:pos="1026"/>
        </w:tabs>
        <w:spacing w:after="0" w:line="240" w:lineRule="auto"/>
        <w:jc w:val="both"/>
        <w:rPr>
          <w:rFonts w:ascii="Times New Roman" w:hAnsi="Times New Roman"/>
          <w:sz w:val="24"/>
          <w:szCs w:val="24"/>
          <w:lang w:val="ro-RO"/>
        </w:rPr>
      </w:pPr>
      <w:r w:rsidRPr="00C2331A">
        <w:rPr>
          <w:rFonts w:ascii="Times New Roman" w:hAnsi="Times New Roman"/>
          <w:b/>
          <w:sz w:val="24"/>
          <w:szCs w:val="24"/>
          <w:lang w:val="ro-RO"/>
        </w:rPr>
        <w:t>(10).</w:t>
      </w:r>
      <w:r w:rsidRPr="00C2331A">
        <w:rPr>
          <w:rFonts w:ascii="Times New Roman" w:hAnsi="Times New Roman"/>
          <w:sz w:val="24"/>
          <w:szCs w:val="24"/>
          <w:lang w:val="ro-RO"/>
        </w:rPr>
        <w:t xml:space="preserve"> Disciplinele de specialitate reprezentative pentru fiecare program de studii sunt indicate </w:t>
      </w:r>
      <w:r w:rsidRPr="00C2331A">
        <w:rPr>
          <w:rFonts w:ascii="Times New Roman" w:hAnsi="Times New Roman"/>
          <w:i/>
          <w:sz w:val="24"/>
          <w:szCs w:val="24"/>
          <w:lang w:val="ro-RO"/>
        </w:rPr>
        <w:t xml:space="preserve">la paragraful </w:t>
      </w:r>
      <w:r w:rsidRPr="00C2331A">
        <w:rPr>
          <w:rFonts w:ascii="Times New Roman" w:hAnsi="Times New Roman"/>
          <w:sz w:val="24"/>
          <w:szCs w:val="24"/>
          <w:lang w:val="ro-RO"/>
        </w:rPr>
        <w:t xml:space="preserve"> 1.</w:t>
      </w:r>
      <w:r w:rsidR="006859B7" w:rsidRPr="00C2331A">
        <w:rPr>
          <w:rFonts w:ascii="Times New Roman" w:hAnsi="Times New Roman"/>
          <w:sz w:val="24"/>
          <w:szCs w:val="24"/>
          <w:lang w:val="ro-RO"/>
        </w:rPr>
        <w:t>10</w:t>
      </w:r>
      <w:r w:rsidRPr="00C2331A">
        <w:rPr>
          <w:rFonts w:ascii="Times New Roman" w:hAnsi="Times New Roman"/>
          <w:sz w:val="24"/>
          <w:szCs w:val="24"/>
          <w:lang w:val="ro-RO"/>
        </w:rPr>
        <w:t>.2.3.</w:t>
      </w:r>
    </w:p>
    <w:p w14:paraId="26B8F334" w14:textId="77777777" w:rsidR="00F91504" w:rsidRPr="00C2331A" w:rsidRDefault="00F91504" w:rsidP="00C2331A">
      <w:pPr>
        <w:tabs>
          <w:tab w:val="left" w:pos="1026"/>
        </w:tabs>
        <w:spacing w:after="0" w:line="240" w:lineRule="auto"/>
        <w:jc w:val="both"/>
        <w:rPr>
          <w:rFonts w:ascii="Times New Roman" w:hAnsi="Times New Roman"/>
          <w:sz w:val="24"/>
          <w:szCs w:val="24"/>
          <w:lang w:val="ro-RO"/>
        </w:rPr>
      </w:pPr>
      <w:r w:rsidRPr="00C2331A">
        <w:rPr>
          <w:rFonts w:ascii="Times New Roman" w:hAnsi="Times New Roman"/>
          <w:b/>
          <w:sz w:val="24"/>
          <w:szCs w:val="24"/>
          <w:lang w:val="ro-RO"/>
        </w:rPr>
        <w:t>(11).</w:t>
      </w:r>
      <w:r w:rsidRPr="00C2331A">
        <w:rPr>
          <w:rFonts w:ascii="Times New Roman" w:hAnsi="Times New Roman"/>
          <w:sz w:val="24"/>
          <w:szCs w:val="24"/>
          <w:lang w:val="ro-RO"/>
        </w:rPr>
        <w:t xml:space="preserve"> Disciplinele complementare (cuprinse în planurile de învățământ) sunt acele discipline, indispensabile formării viitorilor ingineri, care - corespunzător programului evaluat - nu se încadrează în niciuna din categoriile de discipline: fundamentale, de domeniu, de specialitate. Nomenclatorul minimal al acestor discipline este precizat </w:t>
      </w:r>
      <w:r w:rsidRPr="00C2331A">
        <w:rPr>
          <w:rFonts w:ascii="Times New Roman" w:hAnsi="Times New Roman"/>
          <w:i/>
          <w:sz w:val="24"/>
          <w:szCs w:val="24"/>
          <w:lang w:val="ro-RO"/>
        </w:rPr>
        <w:t xml:space="preserve">la paragraful </w:t>
      </w:r>
      <w:r w:rsidRPr="00C2331A">
        <w:rPr>
          <w:rFonts w:ascii="Times New Roman" w:hAnsi="Times New Roman"/>
          <w:sz w:val="24"/>
          <w:szCs w:val="24"/>
          <w:lang w:val="ro-RO"/>
        </w:rPr>
        <w:t xml:space="preserve"> 1.</w:t>
      </w:r>
      <w:r w:rsidR="006859B7" w:rsidRPr="00C2331A">
        <w:rPr>
          <w:rFonts w:ascii="Times New Roman" w:hAnsi="Times New Roman"/>
          <w:sz w:val="24"/>
          <w:szCs w:val="24"/>
          <w:lang w:val="ro-RO"/>
        </w:rPr>
        <w:t>10</w:t>
      </w:r>
      <w:r w:rsidRPr="00C2331A">
        <w:rPr>
          <w:rFonts w:ascii="Times New Roman" w:hAnsi="Times New Roman"/>
          <w:sz w:val="24"/>
          <w:szCs w:val="24"/>
          <w:lang w:val="ro-RO"/>
        </w:rPr>
        <w:t xml:space="preserve">.2.4.  </w:t>
      </w:r>
    </w:p>
    <w:p w14:paraId="2056DAA6" w14:textId="77777777" w:rsidR="00F91504" w:rsidRPr="00C2331A" w:rsidRDefault="00F91504" w:rsidP="00C2331A">
      <w:pPr>
        <w:pStyle w:val="Indentcorptext"/>
        <w:tabs>
          <w:tab w:val="left" w:pos="1026"/>
        </w:tabs>
        <w:spacing w:after="0" w:line="240" w:lineRule="auto"/>
        <w:ind w:left="0"/>
        <w:rPr>
          <w:rFonts w:ascii="Times New Roman" w:hAnsi="Times New Roman"/>
          <w:sz w:val="24"/>
          <w:szCs w:val="24"/>
          <w:lang w:val="ro-RO"/>
        </w:rPr>
      </w:pPr>
      <w:r w:rsidRPr="00C2331A">
        <w:rPr>
          <w:rFonts w:ascii="Times New Roman" w:hAnsi="Times New Roman"/>
          <w:b/>
          <w:sz w:val="24"/>
          <w:szCs w:val="24"/>
          <w:lang w:val="ro-RO"/>
        </w:rPr>
        <w:t>(12). a)</w:t>
      </w:r>
      <w:r w:rsidRPr="00C2331A">
        <w:rPr>
          <w:rFonts w:ascii="Times New Roman" w:hAnsi="Times New Roman"/>
          <w:sz w:val="24"/>
          <w:szCs w:val="24"/>
          <w:lang w:val="ro-RO"/>
        </w:rPr>
        <w:t xml:space="preserve"> Facultatea organizatoare de programe de studii universitare de licență trebuie să planifice și să desfășoare sesiuni anuale de comunicări științifice studențești; studenții trebuie să fie îndrumați de cadre didactice care activează la specializarea supusă evaluării.</w:t>
      </w:r>
    </w:p>
    <w:p w14:paraId="3F0ED418" w14:textId="77777777" w:rsidR="00F91504" w:rsidRPr="00C2331A" w:rsidRDefault="00F91504" w:rsidP="00C2331A">
      <w:pPr>
        <w:pStyle w:val="Indentcorptext"/>
        <w:tabs>
          <w:tab w:val="left" w:pos="1026"/>
        </w:tabs>
        <w:spacing w:after="0" w:line="240" w:lineRule="auto"/>
        <w:ind w:left="0"/>
        <w:rPr>
          <w:rFonts w:ascii="Times New Roman" w:hAnsi="Times New Roman"/>
          <w:sz w:val="24"/>
          <w:szCs w:val="24"/>
          <w:lang w:val="ro-RO"/>
        </w:rPr>
      </w:pPr>
      <w:r w:rsidRPr="00C2331A">
        <w:rPr>
          <w:rFonts w:ascii="Times New Roman" w:hAnsi="Times New Roman"/>
          <w:b/>
          <w:sz w:val="24"/>
          <w:szCs w:val="24"/>
          <w:lang w:val="ro-RO"/>
        </w:rPr>
        <w:t>b)</w:t>
      </w:r>
      <w:r w:rsidRPr="00C2331A">
        <w:rPr>
          <w:rFonts w:ascii="Times New Roman" w:hAnsi="Times New Roman"/>
          <w:sz w:val="24"/>
          <w:szCs w:val="24"/>
          <w:lang w:val="ro-RO"/>
        </w:rPr>
        <w:t xml:space="preserve"> Studenților participanți la concursurile profesionale studențești, faza </w:t>
      </w:r>
      <w:proofErr w:type="spellStart"/>
      <w:r w:rsidRPr="00C2331A">
        <w:rPr>
          <w:rFonts w:ascii="Times New Roman" w:hAnsi="Times New Roman"/>
          <w:sz w:val="24"/>
          <w:szCs w:val="24"/>
          <w:lang w:val="ro-RO"/>
        </w:rPr>
        <w:t>natională</w:t>
      </w:r>
      <w:proofErr w:type="spellEnd"/>
      <w:r w:rsidRPr="00C2331A">
        <w:rPr>
          <w:rFonts w:ascii="Times New Roman" w:hAnsi="Times New Roman"/>
          <w:sz w:val="24"/>
          <w:szCs w:val="24"/>
          <w:lang w:val="ro-RO"/>
        </w:rPr>
        <w:t>, li se asimilează această activitate ca cercetare științifică.</w:t>
      </w:r>
    </w:p>
    <w:p w14:paraId="36EB62A1" w14:textId="77777777" w:rsidR="00F91504" w:rsidRPr="0012359D" w:rsidRDefault="00F91504" w:rsidP="00C2331A">
      <w:pPr>
        <w:tabs>
          <w:tab w:val="left" w:pos="1026"/>
        </w:tabs>
        <w:spacing w:after="0" w:line="240" w:lineRule="auto"/>
        <w:jc w:val="both"/>
        <w:rPr>
          <w:rFonts w:ascii="Times New Roman" w:hAnsi="Times New Roman"/>
          <w:spacing w:val="-2"/>
          <w:sz w:val="24"/>
          <w:szCs w:val="24"/>
          <w:lang w:val="ro-RO"/>
        </w:rPr>
      </w:pPr>
      <w:r w:rsidRPr="00C2331A">
        <w:rPr>
          <w:rFonts w:ascii="Times New Roman" w:hAnsi="Times New Roman"/>
          <w:b/>
          <w:spacing w:val="-2"/>
          <w:sz w:val="24"/>
          <w:szCs w:val="24"/>
          <w:lang w:val="ro-RO"/>
        </w:rPr>
        <w:t>(13).</w:t>
      </w:r>
      <w:r w:rsidRPr="00C2331A">
        <w:rPr>
          <w:rFonts w:ascii="Times New Roman" w:hAnsi="Times New Roman"/>
          <w:spacing w:val="-2"/>
          <w:sz w:val="24"/>
          <w:szCs w:val="24"/>
          <w:lang w:val="ro-RO"/>
        </w:rPr>
        <w:t xml:space="preserve"> În instituție trebuie să existe reglementări interne, la nivel de universitate, facultate/departament, privind asigurarea și managementul calității procesului de învățământ și a calității activității de cercetare științifică.</w:t>
      </w:r>
    </w:p>
    <w:p w14:paraId="7F338005" w14:textId="77777777" w:rsidR="00F91504" w:rsidRDefault="00F91504" w:rsidP="00C2331A">
      <w:pPr>
        <w:spacing w:after="0" w:line="240" w:lineRule="auto"/>
        <w:jc w:val="both"/>
        <w:rPr>
          <w:rFonts w:ascii="Times New Roman" w:hAnsi="Times New Roman"/>
          <w:b/>
          <w:i/>
          <w:sz w:val="24"/>
          <w:szCs w:val="24"/>
          <w:lang w:val="ro-RO"/>
        </w:rPr>
      </w:pPr>
    </w:p>
    <w:p w14:paraId="75C32F3B" w14:textId="77777777" w:rsidR="00F91504" w:rsidRPr="0012359D" w:rsidRDefault="00F91504" w:rsidP="00F91504">
      <w:pPr>
        <w:spacing w:after="0" w:line="240" w:lineRule="auto"/>
        <w:jc w:val="both"/>
        <w:rPr>
          <w:rFonts w:ascii="Times New Roman" w:hAnsi="Times New Roman"/>
          <w:b/>
          <w:i/>
          <w:sz w:val="24"/>
          <w:szCs w:val="24"/>
          <w:lang w:val="ro-RO"/>
        </w:rPr>
      </w:pPr>
      <w:r w:rsidRPr="0012359D">
        <w:rPr>
          <w:rFonts w:ascii="Times New Roman" w:hAnsi="Times New Roman"/>
          <w:b/>
          <w:i/>
          <w:sz w:val="24"/>
          <w:szCs w:val="24"/>
          <w:lang w:val="ro-RO"/>
        </w:rPr>
        <w:t>În funcție de necesități, în procesul de evaluare se vor avea în vedere și standardele specifice aprobate de Consiliul ARACIS, care se adresează unor domenii conexe celui în care se face evaluarea.</w:t>
      </w:r>
    </w:p>
    <w:p w14:paraId="5BF7EE88" w14:textId="77777777" w:rsidR="009025FD" w:rsidRPr="0012359D" w:rsidRDefault="009025FD" w:rsidP="009025FD">
      <w:pPr>
        <w:pStyle w:val="Titlu4"/>
      </w:pPr>
      <w:r w:rsidRPr="0012359D">
        <w:t xml:space="preserve">  Discipline </w:t>
      </w:r>
      <w:r w:rsidR="00A0719D" w:rsidRPr="0012359D">
        <w:t xml:space="preserve">fundamentale </w:t>
      </w:r>
    </w:p>
    <w:p w14:paraId="5186BA3C" w14:textId="77777777" w:rsidR="009025FD" w:rsidRPr="0012359D" w:rsidRDefault="009025FD" w:rsidP="009025FD">
      <w:pPr>
        <w:spacing w:after="0" w:line="240" w:lineRule="auto"/>
        <w:jc w:val="both"/>
        <w:rPr>
          <w:rFonts w:ascii="Times New Roman" w:hAnsi="Times New Roman"/>
          <w:i/>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Disciplinele fundamentale, sunt disciplinele comune tuturor programelor de studii universitare de licență din același domeniu fundamental. Nomenclatorul acestor discipline corespunzător domeniului fundamental </w:t>
      </w:r>
      <w:r w:rsidRPr="0012359D">
        <w:rPr>
          <w:rFonts w:ascii="Times New Roman" w:hAnsi="Times New Roman"/>
          <w:b/>
          <w:i/>
          <w:sz w:val="24"/>
          <w:szCs w:val="24"/>
          <w:lang w:val="ro-RO"/>
        </w:rPr>
        <w:t xml:space="preserve">Științe inginerești (DFI20) </w:t>
      </w:r>
      <w:r w:rsidRPr="0012359D">
        <w:rPr>
          <w:rFonts w:ascii="Times New Roman" w:hAnsi="Times New Roman"/>
          <w:sz w:val="24"/>
          <w:szCs w:val="24"/>
          <w:lang w:val="ro-RO"/>
        </w:rPr>
        <w:t xml:space="preserve">este prezentat în </w:t>
      </w:r>
      <w:r w:rsidRPr="0012359D">
        <w:rPr>
          <w:rFonts w:ascii="Times New Roman" w:hAnsi="Times New Roman"/>
          <w:i/>
          <w:sz w:val="24"/>
          <w:szCs w:val="24"/>
          <w:lang w:val="ro-RO"/>
        </w:rPr>
        <w:t>Tabelul 6</w:t>
      </w:r>
      <w:r w:rsidRPr="0012359D">
        <w:rPr>
          <w:rFonts w:ascii="Times New Roman" w:hAnsi="Times New Roman"/>
          <w:sz w:val="24"/>
          <w:szCs w:val="24"/>
          <w:lang w:val="ro-RO"/>
        </w:rPr>
        <w:t>.</w:t>
      </w:r>
    </w:p>
    <w:p w14:paraId="38A3800A" w14:textId="77777777" w:rsidR="009025FD" w:rsidRPr="0012359D" w:rsidRDefault="009025FD" w:rsidP="009025FD">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(2).</w:t>
      </w:r>
      <w:r w:rsidR="00F91504">
        <w:rPr>
          <w:rFonts w:ascii="Times New Roman" w:hAnsi="Times New Roman"/>
          <w:b/>
          <w:sz w:val="24"/>
          <w:szCs w:val="24"/>
          <w:lang w:val="ro-RO"/>
        </w:rPr>
        <w:t xml:space="preserve"> </w:t>
      </w:r>
      <w:r w:rsidRPr="0012359D">
        <w:rPr>
          <w:rFonts w:ascii="Times New Roman" w:hAnsi="Times New Roman"/>
          <w:sz w:val="24"/>
          <w:szCs w:val="24"/>
          <w:lang w:val="ro-RO"/>
        </w:rPr>
        <w:t>Succesiunea disciplinelor fundamentale în planul de învățământ trebuie să fie adecvată. Acestea pot fi programate în parte și simultan, recomandabil în primele 4-5 semestre.</w:t>
      </w:r>
    </w:p>
    <w:p w14:paraId="7373DD37" w14:textId="77777777" w:rsidR="009025FD" w:rsidRPr="0012359D" w:rsidRDefault="009025FD" w:rsidP="009025FD">
      <w:pPr>
        <w:spacing w:after="0" w:line="240" w:lineRule="auto"/>
        <w:ind w:left="2126" w:hanging="1418"/>
        <w:jc w:val="both"/>
        <w:rPr>
          <w:rFonts w:ascii="Times New Roman" w:hAnsi="Times New Roman"/>
          <w:b/>
          <w:i/>
          <w:sz w:val="24"/>
          <w:szCs w:val="24"/>
          <w:lang w:val="ro-RO"/>
        </w:rPr>
      </w:pPr>
    </w:p>
    <w:p w14:paraId="3EFA822A" w14:textId="77777777" w:rsidR="009025FD" w:rsidRPr="0012359D" w:rsidRDefault="009025FD" w:rsidP="009025FD">
      <w:pPr>
        <w:tabs>
          <w:tab w:val="left" w:pos="0"/>
        </w:tabs>
        <w:spacing w:after="0" w:line="240" w:lineRule="auto"/>
        <w:jc w:val="center"/>
        <w:rPr>
          <w:rFonts w:ascii="Times New Roman" w:hAnsi="Times New Roman"/>
          <w:b/>
          <w:color w:val="002060"/>
          <w:sz w:val="24"/>
          <w:szCs w:val="24"/>
          <w:lang w:val="ro-RO"/>
        </w:rPr>
      </w:pPr>
      <w:r w:rsidRPr="0012359D">
        <w:rPr>
          <w:rFonts w:ascii="Times New Roman" w:hAnsi="Times New Roman"/>
          <w:b/>
          <w:color w:val="002060"/>
          <w:sz w:val="24"/>
          <w:szCs w:val="24"/>
          <w:lang w:val="ro-RO"/>
        </w:rPr>
        <w:t>Tabelul 6. Disciplinele fundamentale pentru programele de studii de licență</w:t>
      </w:r>
    </w:p>
    <w:p w14:paraId="2B60506A" w14:textId="77777777" w:rsidR="009025FD" w:rsidRPr="0012359D" w:rsidRDefault="009025FD" w:rsidP="009025FD">
      <w:pPr>
        <w:tabs>
          <w:tab w:val="left" w:pos="0"/>
        </w:tabs>
        <w:spacing w:after="0" w:line="240" w:lineRule="auto"/>
        <w:jc w:val="center"/>
        <w:rPr>
          <w:rFonts w:ascii="Times New Roman" w:hAnsi="Times New Roman"/>
          <w:b/>
          <w:color w:val="002060"/>
          <w:sz w:val="24"/>
          <w:szCs w:val="24"/>
          <w:lang w:val="ro-RO"/>
        </w:rPr>
      </w:pPr>
      <w:r w:rsidRPr="0012359D">
        <w:rPr>
          <w:rFonts w:ascii="Times New Roman" w:hAnsi="Times New Roman"/>
          <w:b/>
          <w:color w:val="002060"/>
          <w:sz w:val="24"/>
          <w:szCs w:val="24"/>
          <w:lang w:val="ro-RO"/>
        </w:rPr>
        <w:t>din Domeniul fundamental Științe inginerești</w:t>
      </w:r>
    </w:p>
    <w:tbl>
      <w:tblPr>
        <w:tblStyle w:val="Tabelgril1Luminos-Accentuare53"/>
        <w:tblW w:w="9464" w:type="dxa"/>
        <w:tblLayout w:type="fixed"/>
        <w:tblLook w:val="00A0" w:firstRow="1" w:lastRow="0" w:firstColumn="1" w:lastColumn="0" w:noHBand="0" w:noVBand="0"/>
      </w:tblPr>
      <w:tblGrid>
        <w:gridCol w:w="988"/>
        <w:gridCol w:w="8476"/>
      </w:tblGrid>
      <w:tr w:rsidR="00933914" w:rsidRPr="0012359D" w14:paraId="0088375A" w14:textId="77777777" w:rsidTr="003B01DA">
        <w:trPr>
          <w:cnfStyle w:val="100000000000" w:firstRow="1" w:lastRow="0" w:firstColumn="0" w:lastColumn="0" w:oddVBand="0" w:evenVBand="0" w:oddHBand="0" w:evenHBand="0" w:firstRowFirstColumn="0" w:firstRowLastColumn="0" w:lastRowFirstColumn="0" w:lastRowLastColumn="0"/>
          <w:trHeight w:val="301"/>
        </w:trPr>
        <w:tc>
          <w:tcPr>
            <w:cnfStyle w:val="001000000000" w:firstRow="0" w:lastRow="0" w:firstColumn="1" w:lastColumn="0" w:oddVBand="0" w:evenVBand="0" w:oddHBand="0" w:evenHBand="0" w:firstRowFirstColumn="0" w:firstRowLastColumn="0" w:lastRowFirstColumn="0" w:lastRowLastColumn="0"/>
            <w:tcW w:w="988" w:type="dxa"/>
            <w:vAlign w:val="center"/>
          </w:tcPr>
          <w:p w14:paraId="28F9AD1A" w14:textId="77777777" w:rsidR="00933914" w:rsidRPr="0012359D" w:rsidRDefault="00933914" w:rsidP="00131C81">
            <w:pPr>
              <w:spacing w:after="0" w:line="240" w:lineRule="auto"/>
              <w:jc w:val="center"/>
              <w:rPr>
                <w:rFonts w:ascii="Times New Roman" w:hAnsi="Times New Roman"/>
                <w:bCs w:val="0"/>
                <w:color w:val="002060"/>
                <w:sz w:val="24"/>
                <w:szCs w:val="24"/>
                <w:lang w:val="ro-RO"/>
              </w:rPr>
            </w:pPr>
            <w:r w:rsidRPr="0012359D">
              <w:rPr>
                <w:rFonts w:ascii="Times New Roman" w:hAnsi="Times New Roman"/>
                <w:color w:val="002060"/>
                <w:sz w:val="24"/>
                <w:szCs w:val="24"/>
                <w:lang w:val="ro-RO"/>
              </w:rPr>
              <w:t>Nr.crt.</w:t>
            </w:r>
          </w:p>
        </w:tc>
        <w:tc>
          <w:tcPr>
            <w:tcW w:w="8476" w:type="dxa"/>
            <w:vAlign w:val="center"/>
          </w:tcPr>
          <w:p w14:paraId="0D7299F0" w14:textId="77777777" w:rsidR="00933914" w:rsidRPr="0012359D" w:rsidRDefault="00933914" w:rsidP="00131C81">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Cs w:val="0"/>
                <w:color w:val="002060"/>
                <w:sz w:val="24"/>
                <w:szCs w:val="24"/>
                <w:lang w:val="ro-RO"/>
              </w:rPr>
            </w:pPr>
            <w:r w:rsidRPr="0012359D">
              <w:rPr>
                <w:rFonts w:ascii="Times New Roman" w:hAnsi="Times New Roman"/>
                <w:color w:val="002060"/>
                <w:sz w:val="24"/>
                <w:szCs w:val="24"/>
                <w:lang w:val="ro-RO"/>
              </w:rPr>
              <w:t>Disciplina</w:t>
            </w:r>
          </w:p>
        </w:tc>
      </w:tr>
      <w:tr w:rsidR="003B01DA" w:rsidRPr="0012359D" w14:paraId="4D9A8EE9" w14:textId="77777777" w:rsidTr="003B01DA">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04C01CCA" w14:textId="77777777" w:rsidR="00933914" w:rsidRPr="0012359D" w:rsidRDefault="00933914" w:rsidP="00131C81">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1.</w:t>
            </w:r>
          </w:p>
        </w:tc>
        <w:tc>
          <w:tcPr>
            <w:tcW w:w="8476" w:type="dxa"/>
          </w:tcPr>
          <w:p w14:paraId="591D217D" w14:textId="77777777" w:rsidR="00933914" w:rsidRPr="0012359D" w:rsidRDefault="00933914" w:rsidP="00131C81">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Analiză matematică</w:t>
            </w:r>
          </w:p>
        </w:tc>
      </w:tr>
      <w:tr w:rsidR="003B01DA" w:rsidRPr="0012359D" w14:paraId="0EB161E9" w14:textId="77777777" w:rsidTr="003B01DA">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3D695AB5" w14:textId="77777777" w:rsidR="00933914" w:rsidRPr="0012359D" w:rsidRDefault="00933914" w:rsidP="00131C81">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2.</w:t>
            </w:r>
          </w:p>
        </w:tc>
        <w:tc>
          <w:tcPr>
            <w:tcW w:w="8476" w:type="dxa"/>
          </w:tcPr>
          <w:p w14:paraId="0DC9B856" w14:textId="77777777" w:rsidR="00933914" w:rsidRPr="0012359D" w:rsidRDefault="00933914" w:rsidP="00131C81">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Algebră liniară, geometrie analitică și diferențială</w:t>
            </w:r>
          </w:p>
        </w:tc>
      </w:tr>
      <w:tr w:rsidR="003B01DA" w:rsidRPr="0012359D" w14:paraId="6BD29285" w14:textId="77777777" w:rsidTr="003B01DA">
        <w:trPr>
          <w:trHeight w:val="60"/>
        </w:trPr>
        <w:tc>
          <w:tcPr>
            <w:cnfStyle w:val="001000000000" w:firstRow="0" w:lastRow="0" w:firstColumn="1" w:lastColumn="0" w:oddVBand="0" w:evenVBand="0" w:oddHBand="0" w:evenHBand="0" w:firstRowFirstColumn="0" w:firstRowLastColumn="0" w:lastRowFirstColumn="0" w:lastRowLastColumn="0"/>
            <w:tcW w:w="988" w:type="dxa"/>
          </w:tcPr>
          <w:p w14:paraId="4605D0A1" w14:textId="77777777" w:rsidR="00933914" w:rsidRPr="0012359D" w:rsidRDefault="00933914" w:rsidP="00131C81">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3.</w:t>
            </w:r>
          </w:p>
        </w:tc>
        <w:tc>
          <w:tcPr>
            <w:tcW w:w="8476" w:type="dxa"/>
          </w:tcPr>
          <w:p w14:paraId="68219809" w14:textId="77777777" w:rsidR="00933914" w:rsidRPr="0012359D" w:rsidRDefault="00933914" w:rsidP="00131C81">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Matematici speciale  </w:t>
            </w:r>
            <w:r w:rsidR="000251EA" w:rsidRPr="0012359D">
              <w:rPr>
                <w:rFonts w:ascii="Times New Roman" w:hAnsi="Times New Roman"/>
                <w:i/>
                <w:color w:val="000000" w:themeColor="text1"/>
                <w:sz w:val="24"/>
                <w:szCs w:val="24"/>
                <w:lang w:val="ro-RO"/>
              </w:rPr>
              <w:t>și</w:t>
            </w:r>
            <w:r w:rsidRPr="0012359D">
              <w:rPr>
                <w:rFonts w:ascii="Times New Roman" w:hAnsi="Times New Roman"/>
                <w:i/>
                <w:color w:val="000000" w:themeColor="text1"/>
                <w:sz w:val="24"/>
                <w:szCs w:val="24"/>
                <w:lang w:val="ro-RO"/>
              </w:rPr>
              <w:t>/sau</w:t>
            </w:r>
          </w:p>
        </w:tc>
      </w:tr>
      <w:tr w:rsidR="003B01DA" w:rsidRPr="0012359D" w14:paraId="33D7FDCE" w14:textId="77777777" w:rsidTr="003B01DA">
        <w:trPr>
          <w:trHeight w:val="60"/>
        </w:trPr>
        <w:tc>
          <w:tcPr>
            <w:cnfStyle w:val="001000000000" w:firstRow="0" w:lastRow="0" w:firstColumn="1" w:lastColumn="0" w:oddVBand="0" w:evenVBand="0" w:oddHBand="0" w:evenHBand="0" w:firstRowFirstColumn="0" w:firstRowLastColumn="0" w:lastRowFirstColumn="0" w:lastRowLastColumn="0"/>
            <w:tcW w:w="988" w:type="dxa"/>
          </w:tcPr>
          <w:p w14:paraId="084BDED2" w14:textId="77777777" w:rsidR="00933914" w:rsidRPr="0012359D" w:rsidRDefault="00933914" w:rsidP="00131C81">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4.</w:t>
            </w:r>
          </w:p>
        </w:tc>
        <w:tc>
          <w:tcPr>
            <w:tcW w:w="8476" w:type="dxa"/>
          </w:tcPr>
          <w:p w14:paraId="61AFE458" w14:textId="77777777" w:rsidR="00933914" w:rsidRPr="0012359D" w:rsidRDefault="00933914" w:rsidP="00131C81">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ab/>
              <w:t>Ecuații diferențiale</w:t>
            </w:r>
          </w:p>
        </w:tc>
      </w:tr>
      <w:tr w:rsidR="003B01DA" w:rsidRPr="0012359D" w14:paraId="04950F3B" w14:textId="77777777" w:rsidTr="003B01DA">
        <w:trPr>
          <w:trHeight w:val="60"/>
        </w:trPr>
        <w:tc>
          <w:tcPr>
            <w:cnfStyle w:val="001000000000" w:firstRow="0" w:lastRow="0" w:firstColumn="1" w:lastColumn="0" w:oddVBand="0" w:evenVBand="0" w:oddHBand="0" w:evenHBand="0" w:firstRowFirstColumn="0" w:firstRowLastColumn="0" w:lastRowFirstColumn="0" w:lastRowLastColumn="0"/>
            <w:tcW w:w="988" w:type="dxa"/>
          </w:tcPr>
          <w:p w14:paraId="003088A7" w14:textId="77777777" w:rsidR="00933914" w:rsidRPr="0012359D" w:rsidRDefault="00933914" w:rsidP="00131C81">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5.</w:t>
            </w:r>
          </w:p>
        </w:tc>
        <w:tc>
          <w:tcPr>
            <w:tcW w:w="8476" w:type="dxa"/>
          </w:tcPr>
          <w:p w14:paraId="60F726B6" w14:textId="77777777" w:rsidR="00933914" w:rsidRPr="0012359D" w:rsidRDefault="00933914" w:rsidP="00131C81">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ab/>
              <w:t>Teoria probabilităților și statistică matematică</w:t>
            </w:r>
          </w:p>
        </w:tc>
      </w:tr>
      <w:tr w:rsidR="003B01DA" w:rsidRPr="0012359D" w14:paraId="5116CE6C" w14:textId="77777777" w:rsidTr="003B01DA">
        <w:trPr>
          <w:trHeight w:val="60"/>
        </w:trPr>
        <w:tc>
          <w:tcPr>
            <w:cnfStyle w:val="001000000000" w:firstRow="0" w:lastRow="0" w:firstColumn="1" w:lastColumn="0" w:oddVBand="0" w:evenVBand="0" w:oddHBand="0" w:evenHBand="0" w:firstRowFirstColumn="0" w:firstRowLastColumn="0" w:lastRowFirstColumn="0" w:lastRowLastColumn="0"/>
            <w:tcW w:w="988" w:type="dxa"/>
          </w:tcPr>
          <w:p w14:paraId="6575F6A4" w14:textId="77777777" w:rsidR="00933914" w:rsidRPr="0012359D" w:rsidRDefault="00933914" w:rsidP="00131C81">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6.</w:t>
            </w:r>
          </w:p>
        </w:tc>
        <w:tc>
          <w:tcPr>
            <w:tcW w:w="8476" w:type="dxa"/>
          </w:tcPr>
          <w:p w14:paraId="7983D1DC" w14:textId="77777777" w:rsidR="00933914" w:rsidRPr="0012359D" w:rsidRDefault="00933914" w:rsidP="00131C81">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ab/>
              <w:t>Ecuațiile fizicii matematice</w:t>
            </w:r>
          </w:p>
        </w:tc>
      </w:tr>
      <w:tr w:rsidR="003B01DA" w:rsidRPr="0012359D" w14:paraId="40ADC7F0" w14:textId="77777777" w:rsidTr="003B01DA">
        <w:trPr>
          <w:trHeight w:val="60"/>
        </w:trPr>
        <w:tc>
          <w:tcPr>
            <w:cnfStyle w:val="001000000000" w:firstRow="0" w:lastRow="0" w:firstColumn="1" w:lastColumn="0" w:oddVBand="0" w:evenVBand="0" w:oddHBand="0" w:evenHBand="0" w:firstRowFirstColumn="0" w:firstRowLastColumn="0" w:lastRowFirstColumn="0" w:lastRowLastColumn="0"/>
            <w:tcW w:w="988" w:type="dxa"/>
          </w:tcPr>
          <w:p w14:paraId="72F9D57B" w14:textId="77777777" w:rsidR="00933914" w:rsidRPr="0012359D" w:rsidRDefault="00933914" w:rsidP="00131C81">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7.</w:t>
            </w:r>
          </w:p>
        </w:tc>
        <w:tc>
          <w:tcPr>
            <w:tcW w:w="8476" w:type="dxa"/>
          </w:tcPr>
          <w:p w14:paraId="757FBE20" w14:textId="77777777" w:rsidR="00933914" w:rsidRPr="0012359D" w:rsidRDefault="00933914" w:rsidP="00131C81">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ab/>
              <w:t>Metode numerice</w:t>
            </w:r>
          </w:p>
        </w:tc>
      </w:tr>
      <w:tr w:rsidR="003B01DA" w:rsidRPr="0012359D" w14:paraId="022903DF" w14:textId="77777777" w:rsidTr="003B01DA">
        <w:trPr>
          <w:trHeight w:val="60"/>
        </w:trPr>
        <w:tc>
          <w:tcPr>
            <w:cnfStyle w:val="001000000000" w:firstRow="0" w:lastRow="0" w:firstColumn="1" w:lastColumn="0" w:oddVBand="0" w:evenVBand="0" w:oddHBand="0" w:evenHBand="0" w:firstRowFirstColumn="0" w:firstRowLastColumn="0" w:lastRowFirstColumn="0" w:lastRowLastColumn="0"/>
            <w:tcW w:w="988" w:type="dxa"/>
          </w:tcPr>
          <w:p w14:paraId="65DC14D5" w14:textId="77777777" w:rsidR="00933914" w:rsidRPr="0012359D" w:rsidRDefault="00933914" w:rsidP="00131C81">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lastRenderedPageBreak/>
              <w:t>8.</w:t>
            </w:r>
          </w:p>
        </w:tc>
        <w:tc>
          <w:tcPr>
            <w:tcW w:w="8476" w:type="dxa"/>
          </w:tcPr>
          <w:p w14:paraId="471816A1" w14:textId="77777777" w:rsidR="00933914" w:rsidRPr="0012359D" w:rsidRDefault="00933914" w:rsidP="00131C81">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Geometrie descriptivă  (pentru programele de studii aferente comisiei C10)</w:t>
            </w:r>
          </w:p>
        </w:tc>
      </w:tr>
      <w:tr w:rsidR="003B01DA" w:rsidRPr="0012359D" w14:paraId="7C200B77" w14:textId="77777777" w:rsidTr="003B01DA">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7A862C45" w14:textId="77777777" w:rsidR="00933914" w:rsidRPr="0012359D" w:rsidRDefault="00933914" w:rsidP="00131C81">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9.</w:t>
            </w:r>
          </w:p>
        </w:tc>
        <w:tc>
          <w:tcPr>
            <w:tcW w:w="8476" w:type="dxa"/>
          </w:tcPr>
          <w:p w14:paraId="085D3DFF" w14:textId="77777777" w:rsidR="00933914" w:rsidRPr="0012359D" w:rsidRDefault="00933914" w:rsidP="00131C81">
            <w:pPr>
              <w:tabs>
                <w:tab w:val="left" w:pos="3396"/>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Grafică asistată de calculator  (pentru programele de studii aferente comisiei C11) </w:t>
            </w:r>
          </w:p>
        </w:tc>
      </w:tr>
      <w:tr w:rsidR="003B01DA" w:rsidRPr="0012359D" w14:paraId="1E3B4E90" w14:textId="77777777" w:rsidTr="003B01DA">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7464DE65" w14:textId="77777777" w:rsidR="00933914" w:rsidRPr="0012359D" w:rsidRDefault="00933914" w:rsidP="00131C81">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10.</w:t>
            </w:r>
          </w:p>
        </w:tc>
        <w:tc>
          <w:tcPr>
            <w:tcW w:w="8476" w:type="dxa"/>
          </w:tcPr>
          <w:p w14:paraId="5CB4C6CB" w14:textId="77777777" w:rsidR="00933914" w:rsidRPr="0012359D" w:rsidRDefault="00933914" w:rsidP="00131C81">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Desen tehnic și </w:t>
            </w:r>
            <w:proofErr w:type="spellStart"/>
            <w:r w:rsidRPr="0012359D">
              <w:rPr>
                <w:rFonts w:ascii="Times New Roman" w:hAnsi="Times New Roman"/>
                <w:color w:val="000000" w:themeColor="text1"/>
                <w:sz w:val="24"/>
                <w:szCs w:val="24"/>
                <w:lang w:val="ro-RO"/>
              </w:rPr>
              <w:t>infografică</w:t>
            </w:r>
            <w:proofErr w:type="spellEnd"/>
            <w:r w:rsidRPr="0012359D">
              <w:rPr>
                <w:rFonts w:ascii="Times New Roman" w:hAnsi="Times New Roman"/>
                <w:color w:val="000000" w:themeColor="text1"/>
                <w:sz w:val="24"/>
                <w:szCs w:val="24"/>
                <w:lang w:val="ro-RO"/>
              </w:rPr>
              <w:t xml:space="preserve">  (pentru programele de studii aferente comisiei C10)</w:t>
            </w:r>
          </w:p>
        </w:tc>
      </w:tr>
      <w:tr w:rsidR="003B01DA" w:rsidRPr="0012359D" w14:paraId="5D953686" w14:textId="77777777" w:rsidTr="003B01DA">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6441A49B" w14:textId="77777777" w:rsidR="00933914" w:rsidRPr="0012359D" w:rsidRDefault="00933914" w:rsidP="00131C81">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11.</w:t>
            </w:r>
          </w:p>
        </w:tc>
        <w:tc>
          <w:tcPr>
            <w:tcW w:w="8476" w:type="dxa"/>
          </w:tcPr>
          <w:p w14:paraId="4554B449" w14:textId="77777777" w:rsidR="00933914" w:rsidRPr="0012359D" w:rsidRDefault="00933914" w:rsidP="00131C81">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Programarea calculatoarelor și limbaje de programare  </w:t>
            </w:r>
            <w:r w:rsidR="000251EA" w:rsidRPr="0012359D">
              <w:rPr>
                <w:rFonts w:ascii="Times New Roman" w:hAnsi="Times New Roman"/>
                <w:i/>
                <w:color w:val="000000" w:themeColor="text1"/>
                <w:sz w:val="24"/>
                <w:szCs w:val="24"/>
                <w:lang w:val="ro-RO"/>
              </w:rPr>
              <w:t>și</w:t>
            </w:r>
            <w:r w:rsidRPr="0012359D">
              <w:rPr>
                <w:rFonts w:ascii="Times New Roman" w:hAnsi="Times New Roman"/>
                <w:i/>
                <w:color w:val="000000" w:themeColor="text1"/>
                <w:sz w:val="24"/>
                <w:szCs w:val="24"/>
                <w:lang w:val="ro-RO"/>
              </w:rPr>
              <w:t>/sau</w:t>
            </w:r>
            <w:r w:rsidRPr="0012359D">
              <w:rPr>
                <w:rFonts w:ascii="Times New Roman" w:hAnsi="Times New Roman"/>
                <w:color w:val="000000" w:themeColor="text1"/>
                <w:sz w:val="24"/>
                <w:szCs w:val="24"/>
                <w:lang w:val="ro-RO"/>
              </w:rPr>
              <w:t xml:space="preserve"> </w:t>
            </w:r>
          </w:p>
        </w:tc>
      </w:tr>
      <w:tr w:rsidR="00933914" w:rsidRPr="0012359D" w14:paraId="23A12980" w14:textId="77777777" w:rsidTr="003B01DA">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4059A2FF" w14:textId="77777777" w:rsidR="00933914" w:rsidRPr="0012359D" w:rsidRDefault="00933914" w:rsidP="00131C81">
            <w:pPr>
              <w:spacing w:after="0" w:line="240" w:lineRule="auto"/>
              <w:jc w:val="center"/>
              <w:rPr>
                <w:rFonts w:ascii="Times New Roman" w:hAnsi="Times New Roman"/>
                <w:bCs w:val="0"/>
                <w:sz w:val="24"/>
                <w:szCs w:val="24"/>
                <w:lang w:val="ro-RO"/>
              </w:rPr>
            </w:pPr>
            <w:r w:rsidRPr="0012359D">
              <w:rPr>
                <w:rFonts w:ascii="Times New Roman" w:hAnsi="Times New Roman"/>
                <w:sz w:val="24"/>
                <w:szCs w:val="24"/>
                <w:lang w:val="ro-RO"/>
              </w:rPr>
              <w:t>12.</w:t>
            </w:r>
          </w:p>
        </w:tc>
        <w:tc>
          <w:tcPr>
            <w:tcW w:w="8476" w:type="dxa"/>
          </w:tcPr>
          <w:p w14:paraId="49CEF531" w14:textId="77777777" w:rsidR="00933914" w:rsidRPr="0012359D" w:rsidRDefault="00933914" w:rsidP="00131C81">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ro-RO"/>
              </w:rPr>
            </w:pPr>
            <w:r w:rsidRPr="0012359D">
              <w:rPr>
                <w:rFonts w:ascii="Times New Roman" w:hAnsi="Times New Roman"/>
                <w:sz w:val="24"/>
                <w:szCs w:val="24"/>
                <w:lang w:val="ro-RO"/>
              </w:rPr>
              <w:tab/>
              <w:t>Informatică aplicată</w:t>
            </w:r>
          </w:p>
        </w:tc>
      </w:tr>
      <w:tr w:rsidR="00933914" w:rsidRPr="0012359D" w14:paraId="52B12024" w14:textId="77777777" w:rsidTr="003B01DA">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78C1DF06" w14:textId="77777777" w:rsidR="00933914" w:rsidRPr="0012359D" w:rsidRDefault="00933914" w:rsidP="00131C81">
            <w:pPr>
              <w:spacing w:after="0" w:line="240" w:lineRule="auto"/>
              <w:jc w:val="center"/>
              <w:rPr>
                <w:rFonts w:ascii="Times New Roman" w:hAnsi="Times New Roman"/>
                <w:bCs w:val="0"/>
                <w:sz w:val="24"/>
                <w:szCs w:val="24"/>
                <w:lang w:val="ro-RO"/>
              </w:rPr>
            </w:pPr>
            <w:r w:rsidRPr="0012359D">
              <w:rPr>
                <w:rFonts w:ascii="Times New Roman" w:hAnsi="Times New Roman"/>
                <w:sz w:val="24"/>
                <w:szCs w:val="24"/>
                <w:lang w:val="ro-RO"/>
              </w:rPr>
              <w:t>13.</w:t>
            </w:r>
          </w:p>
        </w:tc>
        <w:tc>
          <w:tcPr>
            <w:tcW w:w="8476" w:type="dxa"/>
          </w:tcPr>
          <w:p w14:paraId="4095ECFB" w14:textId="77777777" w:rsidR="00933914" w:rsidRPr="0012359D" w:rsidRDefault="00933914" w:rsidP="00131C81">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ro-RO"/>
              </w:rPr>
            </w:pPr>
            <w:r w:rsidRPr="0012359D">
              <w:rPr>
                <w:rFonts w:ascii="Times New Roman" w:hAnsi="Times New Roman"/>
                <w:sz w:val="24"/>
                <w:szCs w:val="24"/>
                <w:lang w:val="ro-RO"/>
              </w:rPr>
              <w:t>Fizică</w:t>
            </w:r>
          </w:p>
        </w:tc>
      </w:tr>
      <w:tr w:rsidR="00933914" w:rsidRPr="0012359D" w14:paraId="7A52F7B1" w14:textId="77777777" w:rsidTr="003B01DA">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702ADF70" w14:textId="77777777" w:rsidR="00933914" w:rsidRPr="0012359D" w:rsidRDefault="00933914" w:rsidP="00131C81">
            <w:pPr>
              <w:spacing w:after="0" w:line="240" w:lineRule="auto"/>
              <w:jc w:val="center"/>
              <w:rPr>
                <w:rFonts w:ascii="Times New Roman" w:hAnsi="Times New Roman"/>
                <w:bCs w:val="0"/>
                <w:sz w:val="24"/>
                <w:szCs w:val="24"/>
                <w:lang w:val="ro-RO"/>
              </w:rPr>
            </w:pPr>
            <w:r w:rsidRPr="0012359D">
              <w:rPr>
                <w:rFonts w:ascii="Times New Roman" w:hAnsi="Times New Roman"/>
                <w:bCs w:val="0"/>
                <w:sz w:val="24"/>
                <w:szCs w:val="24"/>
                <w:lang w:val="ro-RO"/>
              </w:rPr>
              <w:t>14</w:t>
            </w:r>
          </w:p>
        </w:tc>
        <w:tc>
          <w:tcPr>
            <w:tcW w:w="8476" w:type="dxa"/>
          </w:tcPr>
          <w:p w14:paraId="37CACE23" w14:textId="77777777" w:rsidR="00933914" w:rsidRPr="0012359D" w:rsidRDefault="00933914" w:rsidP="00131C81">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ro-RO"/>
              </w:rPr>
            </w:pPr>
            <w:r w:rsidRPr="0012359D">
              <w:rPr>
                <w:rFonts w:ascii="Times New Roman" w:hAnsi="Times New Roman"/>
                <w:sz w:val="24"/>
                <w:szCs w:val="24"/>
                <w:lang w:val="ro-RO"/>
              </w:rPr>
              <w:t>Chimie</w:t>
            </w:r>
          </w:p>
        </w:tc>
      </w:tr>
    </w:tbl>
    <w:p w14:paraId="5BF53F7B" w14:textId="77777777" w:rsidR="009025FD" w:rsidRPr="0012359D" w:rsidRDefault="009025FD" w:rsidP="009025FD">
      <w:pPr>
        <w:pStyle w:val="Titlu4"/>
      </w:pPr>
      <w:r w:rsidRPr="0012359D">
        <w:t xml:space="preserve">  Discipline de domeniu</w:t>
      </w:r>
    </w:p>
    <w:p w14:paraId="6A912706" w14:textId="77777777" w:rsidR="009025FD" w:rsidRPr="0012359D" w:rsidRDefault="009025FD" w:rsidP="009025FD">
      <w:pPr>
        <w:spacing w:after="0" w:line="240" w:lineRule="auto"/>
        <w:jc w:val="both"/>
        <w:rPr>
          <w:rFonts w:ascii="Times New Roman" w:hAnsi="Times New Roman"/>
          <w:i/>
          <w:sz w:val="24"/>
          <w:szCs w:val="24"/>
          <w:lang w:val="ro-RO"/>
        </w:rPr>
      </w:pPr>
      <w:r w:rsidRPr="0012359D">
        <w:rPr>
          <w:rFonts w:ascii="Times New Roman" w:hAnsi="Times New Roman"/>
          <w:b/>
          <w:sz w:val="24"/>
          <w:szCs w:val="24"/>
          <w:lang w:val="ro-RO"/>
        </w:rPr>
        <w:t xml:space="preserve">(1). </w:t>
      </w:r>
      <w:r w:rsidRPr="0012359D">
        <w:rPr>
          <w:rFonts w:ascii="Times New Roman" w:hAnsi="Times New Roman"/>
          <w:sz w:val="24"/>
          <w:szCs w:val="24"/>
          <w:lang w:val="ro-RO"/>
        </w:rPr>
        <w:t>Disciplinele de domeniu, sunt disciplinele comune</w:t>
      </w:r>
      <w:r w:rsidR="00F91504">
        <w:rPr>
          <w:rFonts w:ascii="Times New Roman" w:hAnsi="Times New Roman"/>
          <w:sz w:val="24"/>
          <w:szCs w:val="24"/>
          <w:lang w:val="ro-RO"/>
        </w:rPr>
        <w:t xml:space="preserve"> tuturor programelor de studii</w:t>
      </w:r>
      <w:r w:rsidRPr="0012359D">
        <w:rPr>
          <w:rFonts w:ascii="Times New Roman" w:hAnsi="Times New Roman"/>
          <w:sz w:val="24"/>
          <w:szCs w:val="24"/>
          <w:lang w:val="ro-RO"/>
        </w:rPr>
        <w:t xml:space="preserve"> universitare din același domeniu de licență. Nomenclatorul acestor discipline corespunzător domeniului de licență </w:t>
      </w:r>
      <w:r w:rsidRPr="0012359D">
        <w:rPr>
          <w:rFonts w:ascii="Times New Roman" w:hAnsi="Times New Roman"/>
          <w:b/>
          <w:i/>
          <w:sz w:val="24"/>
          <w:szCs w:val="24"/>
          <w:lang w:val="ro-RO"/>
        </w:rPr>
        <w:t xml:space="preserve">Inginerie aerospațială </w:t>
      </w:r>
      <w:r w:rsidRPr="0012359D">
        <w:rPr>
          <w:rFonts w:ascii="Times New Roman" w:hAnsi="Times New Roman"/>
          <w:sz w:val="24"/>
          <w:szCs w:val="24"/>
          <w:lang w:val="ro-RO"/>
        </w:rPr>
        <w:t xml:space="preserve">este prezentat în </w:t>
      </w:r>
      <w:r w:rsidRPr="0012359D">
        <w:rPr>
          <w:rFonts w:ascii="Times New Roman" w:hAnsi="Times New Roman"/>
          <w:i/>
          <w:sz w:val="24"/>
          <w:szCs w:val="24"/>
          <w:lang w:val="ro-RO"/>
        </w:rPr>
        <w:t>Tabelul 7</w:t>
      </w:r>
      <w:r w:rsidRPr="0012359D">
        <w:rPr>
          <w:rFonts w:ascii="Times New Roman" w:hAnsi="Times New Roman"/>
          <w:sz w:val="24"/>
          <w:szCs w:val="24"/>
          <w:lang w:val="ro-RO"/>
        </w:rPr>
        <w:t>.</w:t>
      </w:r>
    </w:p>
    <w:p w14:paraId="5D930D1C" w14:textId="77777777" w:rsidR="008A57D5" w:rsidRPr="0012359D" w:rsidRDefault="009025FD" w:rsidP="009025FD">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(2).</w:t>
      </w:r>
      <w:r w:rsidRPr="0012359D">
        <w:rPr>
          <w:rFonts w:ascii="Times New Roman" w:hAnsi="Times New Roman"/>
          <w:sz w:val="24"/>
          <w:szCs w:val="24"/>
          <w:lang w:val="ro-RO"/>
        </w:rPr>
        <w:t xml:space="preserve"> Succesiunea disciplinelor de domeniu în planul de învățământ trebuie să fie adecvată. Acestea pot fi programate în parte și simultan, recomandabil în primele 1-6 semestre</w:t>
      </w:r>
      <w:r w:rsidR="008A57D5" w:rsidRPr="0012359D">
        <w:rPr>
          <w:rFonts w:ascii="Times New Roman" w:hAnsi="Times New Roman"/>
          <w:sz w:val="24"/>
          <w:szCs w:val="24"/>
          <w:lang w:val="ro-RO"/>
        </w:rPr>
        <w:t>.</w:t>
      </w:r>
    </w:p>
    <w:p w14:paraId="6D6AD5A4" w14:textId="77777777" w:rsidR="00B0598D" w:rsidRPr="0012359D" w:rsidRDefault="008A57D5" w:rsidP="008A57D5">
      <w:pPr>
        <w:spacing w:before="240" w:after="0" w:line="240" w:lineRule="auto"/>
        <w:jc w:val="center"/>
        <w:rPr>
          <w:rFonts w:ascii="Times New Roman" w:hAnsi="Times New Roman"/>
          <w:b/>
          <w:color w:val="002060"/>
          <w:sz w:val="24"/>
          <w:szCs w:val="24"/>
          <w:lang w:val="ro-RO"/>
        </w:rPr>
      </w:pPr>
      <w:r w:rsidRPr="0012359D">
        <w:rPr>
          <w:rFonts w:ascii="Times New Roman" w:hAnsi="Times New Roman"/>
          <w:b/>
          <w:color w:val="002060"/>
          <w:sz w:val="24"/>
          <w:szCs w:val="24"/>
          <w:lang w:val="ro-RO"/>
        </w:rPr>
        <w:t xml:space="preserve">Tabelul 7. Disciplinele de domeniu pentru </w:t>
      </w:r>
    </w:p>
    <w:p w14:paraId="3692F90D" w14:textId="77777777" w:rsidR="008A57D5" w:rsidRPr="0012359D" w:rsidRDefault="008A57D5" w:rsidP="00B0598D">
      <w:pPr>
        <w:spacing w:after="0" w:line="240" w:lineRule="auto"/>
        <w:jc w:val="center"/>
        <w:rPr>
          <w:rFonts w:ascii="Times New Roman" w:hAnsi="Times New Roman"/>
          <w:b/>
          <w:color w:val="002060"/>
          <w:sz w:val="24"/>
          <w:szCs w:val="24"/>
          <w:lang w:val="ro-RO"/>
        </w:rPr>
      </w:pPr>
      <w:r w:rsidRPr="0012359D">
        <w:rPr>
          <w:rFonts w:ascii="Times New Roman" w:hAnsi="Times New Roman"/>
          <w:b/>
          <w:color w:val="002060"/>
          <w:sz w:val="24"/>
          <w:szCs w:val="24"/>
          <w:lang w:val="ro-RO"/>
        </w:rPr>
        <w:t>Domeniul de licen</w:t>
      </w:r>
      <w:r w:rsidR="00CD0169" w:rsidRPr="0012359D">
        <w:rPr>
          <w:rFonts w:ascii="Times New Roman" w:hAnsi="Times New Roman"/>
          <w:b/>
          <w:color w:val="002060"/>
          <w:sz w:val="24"/>
          <w:szCs w:val="24"/>
          <w:lang w:val="ro-RO"/>
        </w:rPr>
        <w:t>ț</w:t>
      </w:r>
      <w:r w:rsidRPr="0012359D">
        <w:rPr>
          <w:rFonts w:ascii="Times New Roman" w:hAnsi="Times New Roman"/>
          <w:b/>
          <w:color w:val="002060"/>
          <w:sz w:val="24"/>
          <w:szCs w:val="24"/>
          <w:lang w:val="ro-RO"/>
        </w:rPr>
        <w:t>ă Inginerie aerospa</w:t>
      </w:r>
      <w:r w:rsidR="00CD0169" w:rsidRPr="0012359D">
        <w:rPr>
          <w:rFonts w:ascii="Times New Roman" w:hAnsi="Times New Roman"/>
          <w:b/>
          <w:color w:val="002060"/>
          <w:sz w:val="24"/>
          <w:szCs w:val="24"/>
          <w:lang w:val="ro-RO"/>
        </w:rPr>
        <w:t>ț</w:t>
      </w:r>
      <w:r w:rsidRPr="0012359D">
        <w:rPr>
          <w:rFonts w:ascii="Times New Roman" w:hAnsi="Times New Roman"/>
          <w:b/>
          <w:color w:val="002060"/>
          <w:sz w:val="24"/>
          <w:szCs w:val="24"/>
          <w:lang w:val="ro-RO"/>
        </w:rPr>
        <w:t xml:space="preserve">ială </w:t>
      </w:r>
      <w:r w:rsidR="001428F8" w:rsidRPr="0012359D">
        <w:rPr>
          <w:rFonts w:ascii="Times New Roman" w:hAnsi="Times New Roman"/>
          <w:b/>
          <w:color w:val="002060"/>
          <w:sz w:val="24"/>
          <w:szCs w:val="24"/>
          <w:lang w:val="ro-RO"/>
        </w:rPr>
        <w:t>DL20401040</w:t>
      </w:r>
    </w:p>
    <w:tbl>
      <w:tblPr>
        <w:tblW w:w="0" w:type="auto"/>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Look w:val="00A0" w:firstRow="1" w:lastRow="0" w:firstColumn="1" w:lastColumn="0" w:noHBand="0" w:noVBand="0"/>
      </w:tblPr>
      <w:tblGrid>
        <w:gridCol w:w="648"/>
        <w:gridCol w:w="8532"/>
      </w:tblGrid>
      <w:tr w:rsidR="00607B62" w:rsidRPr="0012359D" w14:paraId="059A9204" w14:textId="77777777" w:rsidTr="00607B62">
        <w:trPr>
          <w:trHeight w:val="301"/>
        </w:trPr>
        <w:tc>
          <w:tcPr>
            <w:tcW w:w="648" w:type="dxa"/>
            <w:tcBorders>
              <w:bottom w:val="single" w:sz="12" w:space="0" w:color="8EAADB"/>
            </w:tcBorders>
            <w:vAlign w:val="center"/>
          </w:tcPr>
          <w:p w14:paraId="3F6946F5" w14:textId="77777777" w:rsidR="00607B62" w:rsidRPr="0012359D" w:rsidRDefault="00607B62" w:rsidP="00607B62">
            <w:pPr>
              <w:spacing w:after="0" w:line="240" w:lineRule="auto"/>
              <w:jc w:val="right"/>
              <w:rPr>
                <w:rFonts w:ascii="Times New Roman" w:hAnsi="Times New Roman"/>
                <w:b/>
                <w:bCs/>
                <w:color w:val="002060"/>
                <w:sz w:val="24"/>
                <w:szCs w:val="24"/>
                <w:lang w:val="ro-RO"/>
              </w:rPr>
            </w:pPr>
            <w:r w:rsidRPr="0012359D">
              <w:rPr>
                <w:rFonts w:ascii="Times New Roman" w:hAnsi="Times New Roman"/>
                <w:b/>
                <w:color w:val="002060"/>
                <w:sz w:val="24"/>
                <w:szCs w:val="24"/>
                <w:lang w:val="ro-RO"/>
              </w:rPr>
              <w:t>Nr.</w:t>
            </w:r>
          </w:p>
          <w:p w14:paraId="44D3F9AC" w14:textId="77777777" w:rsidR="00607B62" w:rsidRPr="0012359D" w:rsidRDefault="00607B62" w:rsidP="00607B62">
            <w:pPr>
              <w:spacing w:after="0" w:line="240" w:lineRule="auto"/>
              <w:jc w:val="right"/>
              <w:rPr>
                <w:rFonts w:ascii="Times New Roman" w:hAnsi="Times New Roman"/>
                <w:b/>
                <w:bCs/>
                <w:color w:val="002060"/>
                <w:sz w:val="24"/>
                <w:szCs w:val="24"/>
                <w:lang w:val="ro-RO"/>
              </w:rPr>
            </w:pPr>
            <w:r w:rsidRPr="0012359D">
              <w:rPr>
                <w:rFonts w:ascii="Times New Roman" w:hAnsi="Times New Roman"/>
                <w:b/>
                <w:color w:val="002060"/>
                <w:sz w:val="24"/>
                <w:szCs w:val="24"/>
                <w:lang w:val="ro-RO"/>
              </w:rPr>
              <w:t>crt.</w:t>
            </w:r>
          </w:p>
        </w:tc>
        <w:tc>
          <w:tcPr>
            <w:tcW w:w="8532" w:type="dxa"/>
            <w:tcBorders>
              <w:bottom w:val="single" w:sz="12" w:space="0" w:color="8EAADB"/>
            </w:tcBorders>
            <w:vAlign w:val="center"/>
          </w:tcPr>
          <w:p w14:paraId="131E1F11" w14:textId="77777777" w:rsidR="00607B62" w:rsidRPr="0012359D" w:rsidRDefault="00607B62" w:rsidP="00607B62">
            <w:pPr>
              <w:spacing w:after="0" w:line="240" w:lineRule="auto"/>
              <w:jc w:val="center"/>
              <w:rPr>
                <w:rFonts w:ascii="Times New Roman" w:hAnsi="Times New Roman"/>
                <w:b/>
                <w:bCs/>
                <w:color w:val="002060"/>
                <w:sz w:val="24"/>
                <w:szCs w:val="24"/>
                <w:lang w:val="ro-RO"/>
              </w:rPr>
            </w:pPr>
            <w:r w:rsidRPr="0012359D">
              <w:rPr>
                <w:rFonts w:ascii="Times New Roman" w:hAnsi="Times New Roman"/>
                <w:b/>
                <w:color w:val="002060"/>
                <w:sz w:val="24"/>
                <w:szCs w:val="24"/>
                <w:lang w:val="ro-RO"/>
              </w:rPr>
              <w:t>Disciplina</w:t>
            </w:r>
          </w:p>
        </w:tc>
      </w:tr>
      <w:tr w:rsidR="00607B62" w:rsidRPr="0012359D" w14:paraId="50057A6E" w14:textId="77777777" w:rsidTr="00607B62">
        <w:trPr>
          <w:trHeight w:val="301"/>
        </w:trPr>
        <w:tc>
          <w:tcPr>
            <w:tcW w:w="648" w:type="dxa"/>
            <w:vAlign w:val="center"/>
          </w:tcPr>
          <w:p w14:paraId="15E057D5" w14:textId="77777777" w:rsidR="00607B62" w:rsidRPr="0012359D" w:rsidRDefault="00607B62" w:rsidP="00AB4C60">
            <w:pPr>
              <w:pStyle w:val="Listparagraf"/>
              <w:numPr>
                <w:ilvl w:val="0"/>
                <w:numId w:val="96"/>
              </w:numPr>
              <w:jc w:val="center"/>
              <w:rPr>
                <w:b/>
                <w:bCs/>
                <w:sz w:val="24"/>
                <w:szCs w:val="24"/>
                <w:lang w:val="ro-RO"/>
              </w:rPr>
            </w:pPr>
          </w:p>
        </w:tc>
        <w:tc>
          <w:tcPr>
            <w:tcW w:w="8532" w:type="dxa"/>
            <w:vAlign w:val="center"/>
          </w:tcPr>
          <w:p w14:paraId="5A963894" w14:textId="77777777" w:rsidR="00607B62" w:rsidRPr="0012359D" w:rsidRDefault="00607B62" w:rsidP="00607B62">
            <w:pPr>
              <w:spacing w:after="100" w:afterAutospacing="1"/>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Asigurarea </w:t>
            </w:r>
            <w:proofErr w:type="spellStart"/>
            <w:r w:rsidRPr="0012359D">
              <w:rPr>
                <w:rFonts w:ascii="Times New Roman" w:hAnsi="Times New Roman"/>
                <w:color w:val="000000"/>
                <w:sz w:val="24"/>
                <w:szCs w:val="24"/>
                <w:lang w:val="ro-RO"/>
              </w:rPr>
              <w:t>calităţii</w:t>
            </w:r>
            <w:proofErr w:type="spellEnd"/>
            <w:r w:rsidRPr="0012359D">
              <w:rPr>
                <w:rFonts w:ascii="Times New Roman" w:hAnsi="Times New Roman"/>
                <w:color w:val="000000"/>
                <w:sz w:val="24"/>
                <w:szCs w:val="24"/>
                <w:lang w:val="ro-RO"/>
              </w:rPr>
              <w:t xml:space="preserve"> în domeniul </w:t>
            </w:r>
            <w:proofErr w:type="spellStart"/>
            <w:r w:rsidRPr="0012359D">
              <w:rPr>
                <w:rFonts w:ascii="Times New Roman" w:hAnsi="Times New Roman"/>
                <w:color w:val="000000"/>
                <w:sz w:val="24"/>
                <w:szCs w:val="24"/>
                <w:lang w:val="ro-RO"/>
              </w:rPr>
              <w:t>aerospaţial</w:t>
            </w:r>
            <w:proofErr w:type="spellEnd"/>
          </w:p>
        </w:tc>
      </w:tr>
      <w:tr w:rsidR="00607B62" w:rsidRPr="0012359D" w14:paraId="46725A4B" w14:textId="77777777" w:rsidTr="00607B62">
        <w:trPr>
          <w:trHeight w:val="301"/>
        </w:trPr>
        <w:tc>
          <w:tcPr>
            <w:tcW w:w="648" w:type="dxa"/>
            <w:vAlign w:val="center"/>
          </w:tcPr>
          <w:p w14:paraId="7D36A0AE" w14:textId="77777777" w:rsidR="00607B62" w:rsidRPr="0012359D" w:rsidRDefault="00607B62" w:rsidP="00AB4C60">
            <w:pPr>
              <w:pStyle w:val="Listparagraf"/>
              <w:numPr>
                <w:ilvl w:val="0"/>
                <w:numId w:val="96"/>
              </w:numPr>
              <w:jc w:val="center"/>
              <w:rPr>
                <w:b/>
                <w:bCs/>
                <w:sz w:val="24"/>
                <w:szCs w:val="24"/>
                <w:lang w:val="ro-RO"/>
              </w:rPr>
            </w:pPr>
          </w:p>
        </w:tc>
        <w:tc>
          <w:tcPr>
            <w:tcW w:w="8532" w:type="dxa"/>
            <w:vAlign w:val="center"/>
          </w:tcPr>
          <w:p w14:paraId="33BF216E" w14:textId="77777777" w:rsidR="00607B62" w:rsidRPr="0012359D" w:rsidRDefault="00607B62" w:rsidP="00607B62">
            <w:pPr>
              <w:spacing w:after="100" w:afterAutospacing="1"/>
              <w:rPr>
                <w:rFonts w:ascii="Times New Roman" w:hAnsi="Times New Roman"/>
                <w:color w:val="000000"/>
                <w:sz w:val="24"/>
                <w:szCs w:val="24"/>
                <w:lang w:val="ro-RO"/>
              </w:rPr>
            </w:pPr>
            <w:r w:rsidRPr="0012359D">
              <w:rPr>
                <w:rFonts w:ascii="Times New Roman" w:hAnsi="Times New Roman"/>
                <w:color w:val="000000"/>
                <w:sz w:val="24"/>
                <w:szCs w:val="24"/>
                <w:lang w:val="ro-RO"/>
              </w:rPr>
              <w:t>Bazele aerodinamicii</w:t>
            </w:r>
          </w:p>
        </w:tc>
      </w:tr>
      <w:tr w:rsidR="00607B62" w:rsidRPr="0012359D" w14:paraId="2BDF55E2" w14:textId="77777777" w:rsidTr="00607B62">
        <w:trPr>
          <w:trHeight w:val="301"/>
        </w:trPr>
        <w:tc>
          <w:tcPr>
            <w:tcW w:w="648" w:type="dxa"/>
            <w:vAlign w:val="center"/>
          </w:tcPr>
          <w:p w14:paraId="2BFEC737" w14:textId="77777777" w:rsidR="00607B62" w:rsidRPr="0012359D" w:rsidRDefault="00607B62" w:rsidP="00AB4C60">
            <w:pPr>
              <w:pStyle w:val="Listparagraf"/>
              <w:numPr>
                <w:ilvl w:val="0"/>
                <w:numId w:val="96"/>
              </w:numPr>
              <w:jc w:val="center"/>
              <w:rPr>
                <w:b/>
                <w:bCs/>
                <w:sz w:val="24"/>
                <w:szCs w:val="24"/>
                <w:lang w:val="ro-RO"/>
              </w:rPr>
            </w:pPr>
          </w:p>
        </w:tc>
        <w:tc>
          <w:tcPr>
            <w:tcW w:w="8532" w:type="dxa"/>
            <w:vAlign w:val="center"/>
          </w:tcPr>
          <w:p w14:paraId="682D45E5" w14:textId="77777777" w:rsidR="00607B62" w:rsidRPr="00521965" w:rsidRDefault="00607B62" w:rsidP="00607B62">
            <w:pPr>
              <w:spacing w:after="100" w:afterAutospacing="1"/>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 xml:space="preserve">Bazele electrotehnicii / </w:t>
            </w:r>
            <w:proofErr w:type="spellStart"/>
            <w:r w:rsidRPr="00521965">
              <w:rPr>
                <w:rFonts w:ascii="Times New Roman" w:hAnsi="Times New Roman"/>
                <w:color w:val="000000" w:themeColor="text1"/>
                <w:sz w:val="24"/>
                <w:szCs w:val="24"/>
                <w:lang w:val="ro-RO"/>
              </w:rPr>
              <w:t>Maşini</w:t>
            </w:r>
            <w:proofErr w:type="spellEnd"/>
            <w:r w:rsidRPr="00521965">
              <w:rPr>
                <w:rFonts w:ascii="Times New Roman" w:hAnsi="Times New Roman"/>
                <w:color w:val="000000" w:themeColor="text1"/>
                <w:sz w:val="24"/>
                <w:szCs w:val="24"/>
                <w:lang w:val="ro-RO"/>
              </w:rPr>
              <w:t xml:space="preserve"> </w:t>
            </w:r>
            <w:proofErr w:type="spellStart"/>
            <w:r w:rsidRPr="00521965">
              <w:rPr>
                <w:rFonts w:ascii="Times New Roman" w:hAnsi="Times New Roman"/>
                <w:color w:val="000000" w:themeColor="text1"/>
                <w:sz w:val="24"/>
                <w:szCs w:val="24"/>
                <w:lang w:val="ro-RO"/>
              </w:rPr>
              <w:t>şi</w:t>
            </w:r>
            <w:proofErr w:type="spellEnd"/>
            <w:r w:rsidRPr="00521965">
              <w:rPr>
                <w:rFonts w:ascii="Times New Roman" w:hAnsi="Times New Roman"/>
                <w:color w:val="000000" w:themeColor="text1"/>
                <w:sz w:val="24"/>
                <w:szCs w:val="24"/>
                <w:lang w:val="ro-RO"/>
              </w:rPr>
              <w:t xml:space="preserve"> </w:t>
            </w:r>
            <w:proofErr w:type="spellStart"/>
            <w:r w:rsidRPr="00521965">
              <w:rPr>
                <w:rFonts w:ascii="Times New Roman" w:hAnsi="Times New Roman"/>
                <w:color w:val="000000" w:themeColor="text1"/>
                <w:sz w:val="24"/>
                <w:szCs w:val="24"/>
                <w:lang w:val="ro-RO"/>
              </w:rPr>
              <w:t>acţionări</w:t>
            </w:r>
            <w:proofErr w:type="spellEnd"/>
            <w:r w:rsidRPr="00521965">
              <w:rPr>
                <w:rFonts w:ascii="Times New Roman" w:hAnsi="Times New Roman"/>
                <w:color w:val="000000" w:themeColor="text1"/>
                <w:sz w:val="24"/>
                <w:szCs w:val="24"/>
                <w:lang w:val="ro-RO"/>
              </w:rPr>
              <w:t xml:space="preserve"> electrice</w:t>
            </w:r>
          </w:p>
        </w:tc>
      </w:tr>
      <w:tr w:rsidR="00607B62" w:rsidRPr="0012359D" w14:paraId="64DFBDB5" w14:textId="77777777" w:rsidTr="00607B62">
        <w:trPr>
          <w:trHeight w:val="301"/>
        </w:trPr>
        <w:tc>
          <w:tcPr>
            <w:tcW w:w="648" w:type="dxa"/>
            <w:vAlign w:val="center"/>
          </w:tcPr>
          <w:p w14:paraId="31EE83F6" w14:textId="77777777" w:rsidR="00607B62" w:rsidRPr="0012359D" w:rsidRDefault="00607B62" w:rsidP="00AB4C60">
            <w:pPr>
              <w:pStyle w:val="Listparagraf"/>
              <w:numPr>
                <w:ilvl w:val="0"/>
                <w:numId w:val="96"/>
              </w:numPr>
              <w:jc w:val="center"/>
              <w:rPr>
                <w:b/>
                <w:bCs/>
                <w:sz w:val="24"/>
                <w:szCs w:val="24"/>
                <w:lang w:val="ro-RO"/>
              </w:rPr>
            </w:pPr>
          </w:p>
        </w:tc>
        <w:tc>
          <w:tcPr>
            <w:tcW w:w="8532" w:type="dxa"/>
            <w:vAlign w:val="center"/>
          </w:tcPr>
          <w:p w14:paraId="26494B70" w14:textId="77777777" w:rsidR="00607B62" w:rsidRPr="00521965" w:rsidRDefault="00607B62" w:rsidP="00607B62">
            <w:pPr>
              <w:spacing w:after="100" w:afterAutospacing="1"/>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 xml:space="preserve">Bazele propulsiei </w:t>
            </w:r>
            <w:proofErr w:type="spellStart"/>
            <w:r w:rsidRPr="00521965">
              <w:rPr>
                <w:rFonts w:ascii="Times New Roman" w:hAnsi="Times New Roman"/>
                <w:color w:val="000000" w:themeColor="text1"/>
                <w:sz w:val="24"/>
                <w:szCs w:val="24"/>
                <w:lang w:val="ro-RO"/>
              </w:rPr>
              <w:t>aerospatiale</w:t>
            </w:r>
            <w:proofErr w:type="spellEnd"/>
            <w:r w:rsidR="004266F5" w:rsidRPr="00521965">
              <w:rPr>
                <w:rFonts w:ascii="Times New Roman" w:hAnsi="Times New Roman"/>
                <w:color w:val="000000" w:themeColor="text1"/>
                <w:sz w:val="24"/>
                <w:szCs w:val="24"/>
                <w:lang w:val="ro-RO"/>
              </w:rPr>
              <w:t xml:space="preserve">  </w:t>
            </w:r>
            <w:r w:rsidR="004266F5" w:rsidRPr="00521965">
              <w:rPr>
                <w:rFonts w:ascii="Times New Roman" w:hAnsi="Times New Roman"/>
                <w:i/>
                <w:color w:val="000000" w:themeColor="text1"/>
                <w:sz w:val="24"/>
                <w:szCs w:val="24"/>
                <w:lang w:val="ro-RO"/>
              </w:rPr>
              <w:t>sau</w:t>
            </w:r>
            <w:r w:rsidR="004266F5" w:rsidRPr="00521965">
              <w:rPr>
                <w:rFonts w:ascii="Times New Roman" w:hAnsi="Times New Roman"/>
                <w:color w:val="000000" w:themeColor="text1"/>
                <w:sz w:val="24"/>
                <w:szCs w:val="24"/>
                <w:lang w:val="ro-RO"/>
              </w:rPr>
              <w:t xml:space="preserve">   </w:t>
            </w:r>
            <w:r w:rsidR="004266F5" w:rsidRPr="00521965">
              <w:rPr>
                <w:rFonts w:ascii="Times New Roman" w:hAnsi="Times New Roman"/>
                <w:bCs/>
                <w:color w:val="000000" w:themeColor="text1"/>
                <w:sz w:val="24"/>
                <w:szCs w:val="24"/>
                <w:lang w:val="ro-RO"/>
              </w:rPr>
              <w:t xml:space="preserve">Sisteme de propulsie </w:t>
            </w:r>
            <w:proofErr w:type="spellStart"/>
            <w:r w:rsidR="004266F5" w:rsidRPr="00521965">
              <w:rPr>
                <w:rFonts w:ascii="Times New Roman" w:hAnsi="Times New Roman"/>
                <w:bCs/>
                <w:color w:val="000000" w:themeColor="text1"/>
                <w:sz w:val="24"/>
                <w:szCs w:val="24"/>
                <w:lang w:val="ro-RO"/>
              </w:rPr>
              <w:t>aerospaţială</w:t>
            </w:r>
            <w:proofErr w:type="spellEnd"/>
          </w:p>
        </w:tc>
      </w:tr>
      <w:tr w:rsidR="00607B62" w:rsidRPr="0012359D" w14:paraId="44855A64" w14:textId="77777777" w:rsidTr="00607B62">
        <w:trPr>
          <w:trHeight w:val="301"/>
        </w:trPr>
        <w:tc>
          <w:tcPr>
            <w:tcW w:w="648" w:type="dxa"/>
            <w:vAlign w:val="center"/>
          </w:tcPr>
          <w:p w14:paraId="767DC788" w14:textId="77777777" w:rsidR="00607B62" w:rsidRPr="0012359D" w:rsidRDefault="00607B62" w:rsidP="00AB4C60">
            <w:pPr>
              <w:pStyle w:val="Listparagraf"/>
              <w:numPr>
                <w:ilvl w:val="0"/>
                <w:numId w:val="96"/>
              </w:numPr>
              <w:jc w:val="center"/>
              <w:rPr>
                <w:b/>
                <w:bCs/>
                <w:sz w:val="24"/>
                <w:szCs w:val="24"/>
                <w:lang w:val="ro-RO"/>
              </w:rPr>
            </w:pPr>
          </w:p>
        </w:tc>
        <w:tc>
          <w:tcPr>
            <w:tcW w:w="8532" w:type="dxa"/>
            <w:vAlign w:val="center"/>
          </w:tcPr>
          <w:p w14:paraId="525C9322" w14:textId="77777777" w:rsidR="00607B62" w:rsidRPr="00521965" w:rsidRDefault="00607B62" w:rsidP="00607B62">
            <w:pPr>
              <w:spacing w:after="100" w:afterAutospacing="1"/>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Bazele termotehnicii / Termotehnică / Termotehnică și mașini termice</w:t>
            </w:r>
          </w:p>
        </w:tc>
      </w:tr>
      <w:tr w:rsidR="00607B62" w:rsidRPr="0012359D" w14:paraId="5E9E44CD" w14:textId="77777777" w:rsidTr="00607B62">
        <w:trPr>
          <w:trHeight w:val="301"/>
        </w:trPr>
        <w:tc>
          <w:tcPr>
            <w:tcW w:w="648" w:type="dxa"/>
            <w:vAlign w:val="center"/>
          </w:tcPr>
          <w:p w14:paraId="4AE97C67" w14:textId="77777777" w:rsidR="00607B62" w:rsidRPr="0012359D" w:rsidRDefault="00607B62" w:rsidP="00AB4C60">
            <w:pPr>
              <w:pStyle w:val="Listparagraf"/>
              <w:numPr>
                <w:ilvl w:val="0"/>
                <w:numId w:val="96"/>
              </w:numPr>
              <w:jc w:val="center"/>
              <w:rPr>
                <w:b/>
                <w:bCs/>
                <w:sz w:val="24"/>
                <w:szCs w:val="24"/>
                <w:lang w:val="ro-RO"/>
              </w:rPr>
            </w:pPr>
          </w:p>
        </w:tc>
        <w:tc>
          <w:tcPr>
            <w:tcW w:w="8532" w:type="dxa"/>
            <w:vAlign w:val="center"/>
          </w:tcPr>
          <w:p w14:paraId="7A565F98" w14:textId="77777777" w:rsidR="00607B62" w:rsidRPr="00521965" w:rsidRDefault="00607B62" w:rsidP="00607B62">
            <w:pPr>
              <w:spacing w:after="100" w:afterAutospacing="1"/>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 xml:space="preserve">Echipamente de bord </w:t>
            </w:r>
            <w:proofErr w:type="spellStart"/>
            <w:r w:rsidRPr="00521965">
              <w:rPr>
                <w:rFonts w:ascii="Times New Roman" w:hAnsi="Times New Roman"/>
                <w:color w:val="000000" w:themeColor="text1"/>
                <w:sz w:val="24"/>
                <w:szCs w:val="24"/>
                <w:lang w:val="ro-RO"/>
              </w:rPr>
              <w:t>şi</w:t>
            </w:r>
            <w:proofErr w:type="spellEnd"/>
            <w:r w:rsidRPr="00521965">
              <w:rPr>
                <w:rFonts w:ascii="Times New Roman" w:hAnsi="Times New Roman"/>
                <w:color w:val="000000" w:themeColor="text1"/>
                <w:sz w:val="24"/>
                <w:szCs w:val="24"/>
                <w:lang w:val="ro-RO"/>
              </w:rPr>
              <w:t xml:space="preserve"> </w:t>
            </w:r>
            <w:proofErr w:type="spellStart"/>
            <w:r w:rsidRPr="00521965">
              <w:rPr>
                <w:rFonts w:ascii="Times New Roman" w:hAnsi="Times New Roman"/>
                <w:color w:val="000000" w:themeColor="text1"/>
                <w:sz w:val="24"/>
                <w:szCs w:val="24"/>
                <w:lang w:val="ro-RO"/>
              </w:rPr>
              <w:t>navigaţie</w:t>
            </w:r>
            <w:proofErr w:type="spellEnd"/>
            <w:r w:rsidRPr="00521965">
              <w:rPr>
                <w:rFonts w:ascii="Times New Roman" w:hAnsi="Times New Roman"/>
                <w:color w:val="000000" w:themeColor="text1"/>
                <w:sz w:val="24"/>
                <w:szCs w:val="24"/>
                <w:lang w:val="ro-RO"/>
              </w:rPr>
              <w:t xml:space="preserve"> aeriană / Bazele comenzilor hidraulice </w:t>
            </w:r>
            <w:r w:rsidR="000251EA" w:rsidRPr="00521965">
              <w:rPr>
                <w:rFonts w:ascii="Times New Roman" w:hAnsi="Times New Roman"/>
                <w:color w:val="000000" w:themeColor="text1"/>
                <w:sz w:val="24"/>
                <w:szCs w:val="24"/>
                <w:lang w:val="ro-RO"/>
              </w:rPr>
              <w:t>și</w:t>
            </w:r>
            <w:r w:rsidRPr="00521965">
              <w:rPr>
                <w:rFonts w:ascii="Times New Roman" w:hAnsi="Times New Roman"/>
                <w:color w:val="000000" w:themeColor="text1"/>
                <w:sz w:val="24"/>
                <w:szCs w:val="24"/>
                <w:lang w:val="ro-RO"/>
              </w:rPr>
              <w:t xml:space="preserve"> pneumatice de bord</w:t>
            </w:r>
          </w:p>
        </w:tc>
      </w:tr>
      <w:tr w:rsidR="00607B62" w:rsidRPr="0012359D" w14:paraId="491190A7" w14:textId="77777777" w:rsidTr="00607B62">
        <w:trPr>
          <w:trHeight w:val="301"/>
        </w:trPr>
        <w:tc>
          <w:tcPr>
            <w:tcW w:w="648" w:type="dxa"/>
            <w:vAlign w:val="center"/>
          </w:tcPr>
          <w:p w14:paraId="78C24C9A" w14:textId="77777777" w:rsidR="00607B62" w:rsidRPr="0012359D" w:rsidRDefault="00607B62" w:rsidP="00AB4C60">
            <w:pPr>
              <w:pStyle w:val="Listparagraf"/>
              <w:numPr>
                <w:ilvl w:val="0"/>
                <w:numId w:val="96"/>
              </w:numPr>
              <w:jc w:val="center"/>
              <w:rPr>
                <w:b/>
                <w:bCs/>
                <w:sz w:val="24"/>
                <w:szCs w:val="24"/>
                <w:lang w:val="ro-RO"/>
              </w:rPr>
            </w:pPr>
          </w:p>
        </w:tc>
        <w:tc>
          <w:tcPr>
            <w:tcW w:w="8532" w:type="dxa"/>
            <w:vAlign w:val="center"/>
          </w:tcPr>
          <w:p w14:paraId="5101B1DF" w14:textId="77777777" w:rsidR="00607B62" w:rsidRPr="00521965" w:rsidRDefault="00607B62" w:rsidP="00607B62">
            <w:pPr>
              <w:spacing w:after="100" w:afterAutospacing="1"/>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Electronică analogică</w:t>
            </w:r>
          </w:p>
        </w:tc>
      </w:tr>
      <w:tr w:rsidR="00607B62" w:rsidRPr="0012359D" w14:paraId="3760619D" w14:textId="77777777" w:rsidTr="00607B62">
        <w:trPr>
          <w:trHeight w:val="301"/>
        </w:trPr>
        <w:tc>
          <w:tcPr>
            <w:tcW w:w="648" w:type="dxa"/>
            <w:vAlign w:val="center"/>
          </w:tcPr>
          <w:p w14:paraId="41E72BF0" w14:textId="77777777" w:rsidR="00607B62" w:rsidRPr="0012359D" w:rsidRDefault="00607B62" w:rsidP="00AB4C60">
            <w:pPr>
              <w:pStyle w:val="Listparagraf"/>
              <w:numPr>
                <w:ilvl w:val="0"/>
                <w:numId w:val="96"/>
              </w:numPr>
              <w:jc w:val="center"/>
              <w:rPr>
                <w:b/>
                <w:bCs/>
                <w:sz w:val="24"/>
                <w:szCs w:val="24"/>
                <w:lang w:val="ro-RO"/>
              </w:rPr>
            </w:pPr>
          </w:p>
        </w:tc>
        <w:tc>
          <w:tcPr>
            <w:tcW w:w="8532" w:type="dxa"/>
            <w:vAlign w:val="center"/>
          </w:tcPr>
          <w:p w14:paraId="5C8D64C9" w14:textId="77777777" w:rsidR="00607B62" w:rsidRPr="00521965" w:rsidRDefault="00607B62" w:rsidP="00607B62">
            <w:pPr>
              <w:spacing w:after="100" w:afterAutospacing="1"/>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 xml:space="preserve">Electronică aplicată </w:t>
            </w:r>
            <w:proofErr w:type="spellStart"/>
            <w:r w:rsidRPr="00521965">
              <w:rPr>
                <w:rFonts w:ascii="Times New Roman" w:hAnsi="Times New Roman"/>
                <w:color w:val="000000" w:themeColor="text1"/>
                <w:sz w:val="24"/>
                <w:szCs w:val="24"/>
                <w:lang w:val="ro-RO"/>
              </w:rPr>
              <w:t>şi</w:t>
            </w:r>
            <w:proofErr w:type="spellEnd"/>
            <w:r w:rsidRPr="00521965">
              <w:rPr>
                <w:rFonts w:ascii="Times New Roman" w:hAnsi="Times New Roman"/>
                <w:color w:val="000000" w:themeColor="text1"/>
                <w:sz w:val="24"/>
                <w:szCs w:val="24"/>
                <w:lang w:val="ro-RO"/>
              </w:rPr>
              <w:t xml:space="preserve"> elemente de automatizare / Electrotehnică </w:t>
            </w:r>
            <w:proofErr w:type="spellStart"/>
            <w:r w:rsidRPr="00521965">
              <w:rPr>
                <w:rFonts w:ascii="Times New Roman" w:hAnsi="Times New Roman"/>
                <w:color w:val="000000" w:themeColor="text1"/>
                <w:sz w:val="24"/>
                <w:szCs w:val="24"/>
                <w:lang w:val="ro-RO"/>
              </w:rPr>
              <w:t>şi</w:t>
            </w:r>
            <w:proofErr w:type="spellEnd"/>
            <w:r w:rsidRPr="00521965">
              <w:rPr>
                <w:rFonts w:ascii="Times New Roman" w:hAnsi="Times New Roman"/>
                <w:color w:val="000000" w:themeColor="text1"/>
                <w:sz w:val="24"/>
                <w:szCs w:val="24"/>
                <w:lang w:val="ro-RO"/>
              </w:rPr>
              <w:t xml:space="preserve"> electronică aplicată</w:t>
            </w:r>
          </w:p>
        </w:tc>
      </w:tr>
      <w:tr w:rsidR="00607B62" w:rsidRPr="0012359D" w14:paraId="62016410" w14:textId="77777777" w:rsidTr="00607B62">
        <w:trPr>
          <w:trHeight w:val="301"/>
        </w:trPr>
        <w:tc>
          <w:tcPr>
            <w:tcW w:w="648" w:type="dxa"/>
            <w:vAlign w:val="center"/>
          </w:tcPr>
          <w:p w14:paraId="078DA1C6" w14:textId="77777777" w:rsidR="00607B62" w:rsidRPr="0012359D" w:rsidRDefault="00607B62" w:rsidP="00AB4C60">
            <w:pPr>
              <w:pStyle w:val="Listparagraf"/>
              <w:numPr>
                <w:ilvl w:val="0"/>
                <w:numId w:val="96"/>
              </w:numPr>
              <w:jc w:val="center"/>
              <w:rPr>
                <w:b/>
                <w:bCs/>
                <w:sz w:val="24"/>
                <w:szCs w:val="24"/>
                <w:lang w:val="ro-RO"/>
              </w:rPr>
            </w:pPr>
          </w:p>
        </w:tc>
        <w:tc>
          <w:tcPr>
            <w:tcW w:w="8532" w:type="dxa"/>
            <w:vAlign w:val="center"/>
          </w:tcPr>
          <w:p w14:paraId="5F83E552" w14:textId="77777777" w:rsidR="00607B62" w:rsidRPr="00521965" w:rsidRDefault="00607B62" w:rsidP="00607B62">
            <w:pPr>
              <w:spacing w:after="100" w:afterAutospacing="1"/>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 xml:space="preserve">Introducere în ingineria </w:t>
            </w:r>
            <w:proofErr w:type="spellStart"/>
            <w:r w:rsidRPr="00521965">
              <w:rPr>
                <w:rFonts w:ascii="Times New Roman" w:hAnsi="Times New Roman"/>
                <w:color w:val="000000" w:themeColor="text1"/>
                <w:sz w:val="24"/>
                <w:szCs w:val="24"/>
                <w:lang w:val="ro-RO"/>
              </w:rPr>
              <w:t>aerospaţială</w:t>
            </w:r>
            <w:proofErr w:type="spellEnd"/>
          </w:p>
        </w:tc>
      </w:tr>
      <w:tr w:rsidR="00607B62" w:rsidRPr="0012359D" w14:paraId="3E6D3484" w14:textId="77777777" w:rsidTr="00607B62">
        <w:trPr>
          <w:trHeight w:val="301"/>
        </w:trPr>
        <w:tc>
          <w:tcPr>
            <w:tcW w:w="648" w:type="dxa"/>
            <w:vAlign w:val="center"/>
          </w:tcPr>
          <w:p w14:paraId="6A689B84" w14:textId="77777777" w:rsidR="00607B62" w:rsidRPr="0012359D" w:rsidRDefault="00607B62" w:rsidP="00AB4C60">
            <w:pPr>
              <w:pStyle w:val="Listparagraf"/>
              <w:numPr>
                <w:ilvl w:val="0"/>
                <w:numId w:val="96"/>
              </w:numPr>
              <w:jc w:val="center"/>
              <w:rPr>
                <w:b/>
                <w:bCs/>
                <w:sz w:val="24"/>
                <w:szCs w:val="24"/>
                <w:lang w:val="ro-RO"/>
              </w:rPr>
            </w:pPr>
          </w:p>
        </w:tc>
        <w:tc>
          <w:tcPr>
            <w:tcW w:w="8532" w:type="dxa"/>
            <w:vAlign w:val="center"/>
          </w:tcPr>
          <w:p w14:paraId="4A2311C3" w14:textId="77777777" w:rsidR="00607B62" w:rsidRPr="00521965" w:rsidRDefault="00607B62" w:rsidP="00607B62">
            <w:pPr>
              <w:spacing w:after="100" w:afterAutospacing="1"/>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Management</w:t>
            </w:r>
          </w:p>
        </w:tc>
      </w:tr>
      <w:tr w:rsidR="00607B62" w:rsidRPr="0012359D" w14:paraId="210EBBCA" w14:textId="77777777" w:rsidTr="00607B62">
        <w:trPr>
          <w:trHeight w:val="301"/>
        </w:trPr>
        <w:tc>
          <w:tcPr>
            <w:tcW w:w="648" w:type="dxa"/>
            <w:vAlign w:val="center"/>
          </w:tcPr>
          <w:p w14:paraId="7E847B26" w14:textId="77777777" w:rsidR="00607B62" w:rsidRPr="0012359D" w:rsidRDefault="00607B62" w:rsidP="00AB4C60">
            <w:pPr>
              <w:pStyle w:val="Listparagraf"/>
              <w:numPr>
                <w:ilvl w:val="0"/>
                <w:numId w:val="96"/>
              </w:numPr>
              <w:jc w:val="center"/>
              <w:rPr>
                <w:b/>
                <w:bCs/>
                <w:sz w:val="24"/>
                <w:szCs w:val="24"/>
                <w:lang w:val="ro-RO"/>
              </w:rPr>
            </w:pPr>
          </w:p>
        </w:tc>
        <w:tc>
          <w:tcPr>
            <w:tcW w:w="8532" w:type="dxa"/>
            <w:vAlign w:val="center"/>
          </w:tcPr>
          <w:p w14:paraId="3B7560C8" w14:textId="77777777" w:rsidR="00607B62" w:rsidRPr="00521965" w:rsidRDefault="00607B62" w:rsidP="00607B62">
            <w:pPr>
              <w:spacing w:after="100" w:afterAutospacing="1"/>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Mecanică</w:t>
            </w:r>
          </w:p>
        </w:tc>
      </w:tr>
      <w:tr w:rsidR="00607B62" w:rsidRPr="0012359D" w14:paraId="228DC93A" w14:textId="77777777" w:rsidTr="00607B62">
        <w:trPr>
          <w:trHeight w:val="301"/>
        </w:trPr>
        <w:tc>
          <w:tcPr>
            <w:tcW w:w="648" w:type="dxa"/>
            <w:vAlign w:val="center"/>
          </w:tcPr>
          <w:p w14:paraId="4D46F3C6" w14:textId="77777777" w:rsidR="00607B62" w:rsidRPr="0012359D" w:rsidRDefault="00607B62" w:rsidP="00AB4C60">
            <w:pPr>
              <w:pStyle w:val="Listparagraf"/>
              <w:numPr>
                <w:ilvl w:val="0"/>
                <w:numId w:val="96"/>
              </w:numPr>
              <w:jc w:val="center"/>
              <w:rPr>
                <w:b/>
                <w:bCs/>
                <w:sz w:val="24"/>
                <w:szCs w:val="24"/>
                <w:lang w:val="ro-RO"/>
              </w:rPr>
            </w:pPr>
          </w:p>
        </w:tc>
        <w:tc>
          <w:tcPr>
            <w:tcW w:w="8532" w:type="dxa"/>
            <w:vAlign w:val="center"/>
          </w:tcPr>
          <w:p w14:paraId="3602C008" w14:textId="77777777" w:rsidR="00607B62" w:rsidRPr="00521965" w:rsidRDefault="00607B62" w:rsidP="00607B62">
            <w:pPr>
              <w:spacing w:after="100" w:afterAutospacing="1"/>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Mecanica aeronavelor / Mecanica avionului</w:t>
            </w:r>
            <w:r w:rsidR="004266F5" w:rsidRPr="00521965">
              <w:rPr>
                <w:rFonts w:ascii="Times New Roman" w:hAnsi="Times New Roman"/>
                <w:color w:val="000000" w:themeColor="text1"/>
                <w:sz w:val="24"/>
                <w:szCs w:val="24"/>
                <w:lang w:val="ro-RO"/>
              </w:rPr>
              <w:t xml:space="preserve"> / </w:t>
            </w:r>
            <w:r w:rsidR="004266F5" w:rsidRPr="00521965">
              <w:rPr>
                <w:rFonts w:ascii="Times New Roman" w:hAnsi="Times New Roman"/>
                <w:bCs/>
                <w:color w:val="000000" w:themeColor="text1"/>
                <w:sz w:val="24"/>
                <w:szCs w:val="24"/>
                <w:lang w:val="ro-RO"/>
              </w:rPr>
              <w:t>Dinamica zborului aeronavelor</w:t>
            </w:r>
          </w:p>
        </w:tc>
      </w:tr>
      <w:tr w:rsidR="00607B62" w:rsidRPr="0012359D" w14:paraId="6551B9CC" w14:textId="77777777" w:rsidTr="00607B62">
        <w:trPr>
          <w:trHeight w:val="301"/>
        </w:trPr>
        <w:tc>
          <w:tcPr>
            <w:tcW w:w="648" w:type="dxa"/>
            <w:vAlign w:val="center"/>
          </w:tcPr>
          <w:p w14:paraId="346D7323" w14:textId="77777777" w:rsidR="00607B62" w:rsidRPr="0012359D" w:rsidRDefault="00607B62" w:rsidP="00AB4C60">
            <w:pPr>
              <w:pStyle w:val="Listparagraf"/>
              <w:numPr>
                <w:ilvl w:val="0"/>
                <w:numId w:val="96"/>
              </w:numPr>
              <w:jc w:val="center"/>
              <w:rPr>
                <w:b/>
                <w:bCs/>
                <w:sz w:val="24"/>
                <w:szCs w:val="24"/>
                <w:lang w:val="ro-RO"/>
              </w:rPr>
            </w:pPr>
          </w:p>
        </w:tc>
        <w:tc>
          <w:tcPr>
            <w:tcW w:w="8532" w:type="dxa"/>
            <w:vAlign w:val="center"/>
          </w:tcPr>
          <w:p w14:paraId="65E6E0FA" w14:textId="77777777" w:rsidR="00607B62" w:rsidRPr="00521965" w:rsidRDefault="00607B62" w:rsidP="00607B62">
            <w:pPr>
              <w:spacing w:after="100" w:afterAutospacing="1"/>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 xml:space="preserve">Mecanică fină </w:t>
            </w:r>
            <w:proofErr w:type="spellStart"/>
            <w:r w:rsidRPr="00521965">
              <w:rPr>
                <w:rFonts w:ascii="Times New Roman" w:hAnsi="Times New Roman"/>
                <w:color w:val="000000" w:themeColor="text1"/>
                <w:sz w:val="24"/>
                <w:szCs w:val="24"/>
                <w:lang w:val="ro-RO"/>
              </w:rPr>
              <w:t>şi</w:t>
            </w:r>
            <w:proofErr w:type="spellEnd"/>
            <w:r w:rsidRPr="00521965">
              <w:rPr>
                <w:rFonts w:ascii="Times New Roman" w:hAnsi="Times New Roman"/>
                <w:color w:val="000000" w:themeColor="text1"/>
                <w:sz w:val="24"/>
                <w:szCs w:val="24"/>
                <w:lang w:val="ro-RO"/>
              </w:rPr>
              <w:t xml:space="preserve"> mecanisme</w:t>
            </w:r>
          </w:p>
        </w:tc>
      </w:tr>
      <w:tr w:rsidR="00607B62" w:rsidRPr="0012359D" w14:paraId="3C72EFA4" w14:textId="77777777" w:rsidTr="00607B62">
        <w:trPr>
          <w:trHeight w:val="301"/>
        </w:trPr>
        <w:tc>
          <w:tcPr>
            <w:tcW w:w="648" w:type="dxa"/>
            <w:vAlign w:val="center"/>
          </w:tcPr>
          <w:p w14:paraId="0B51C54B" w14:textId="77777777" w:rsidR="00607B62" w:rsidRPr="0012359D" w:rsidRDefault="00607B62" w:rsidP="00AB4C60">
            <w:pPr>
              <w:pStyle w:val="Listparagraf"/>
              <w:numPr>
                <w:ilvl w:val="0"/>
                <w:numId w:val="96"/>
              </w:numPr>
              <w:jc w:val="center"/>
              <w:rPr>
                <w:b/>
                <w:bCs/>
                <w:sz w:val="24"/>
                <w:szCs w:val="24"/>
                <w:lang w:val="ro-RO"/>
              </w:rPr>
            </w:pPr>
          </w:p>
        </w:tc>
        <w:tc>
          <w:tcPr>
            <w:tcW w:w="8532" w:type="dxa"/>
            <w:vAlign w:val="center"/>
          </w:tcPr>
          <w:p w14:paraId="5B0A7D3A" w14:textId="77777777" w:rsidR="00607B62" w:rsidRPr="00521965" w:rsidRDefault="00607B62" w:rsidP="00607B62">
            <w:pPr>
              <w:spacing w:after="100" w:afterAutospacing="1"/>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Mecanica fluidelor</w:t>
            </w:r>
            <w:r w:rsidR="00E4756F" w:rsidRPr="00521965">
              <w:rPr>
                <w:rFonts w:ascii="Times New Roman" w:hAnsi="Times New Roman"/>
                <w:color w:val="000000" w:themeColor="text1"/>
                <w:sz w:val="24"/>
                <w:szCs w:val="24"/>
                <w:lang w:val="ro-RO"/>
              </w:rPr>
              <w:t xml:space="preserve">  </w:t>
            </w:r>
            <w:r w:rsidR="00E4756F" w:rsidRPr="00521965">
              <w:rPr>
                <w:rFonts w:ascii="Times New Roman" w:hAnsi="Times New Roman"/>
                <w:i/>
                <w:color w:val="000000" w:themeColor="text1"/>
                <w:sz w:val="24"/>
                <w:szCs w:val="24"/>
                <w:lang w:val="ro-RO"/>
              </w:rPr>
              <w:t>sau</w:t>
            </w:r>
            <w:r w:rsidR="00E4756F" w:rsidRPr="00521965">
              <w:rPr>
                <w:rFonts w:ascii="Times New Roman" w:hAnsi="Times New Roman"/>
                <w:color w:val="000000" w:themeColor="text1"/>
                <w:sz w:val="24"/>
                <w:szCs w:val="24"/>
                <w:lang w:val="ro-RO"/>
              </w:rPr>
              <w:t xml:space="preserve">    Mecanica fluidelor </w:t>
            </w:r>
            <w:proofErr w:type="spellStart"/>
            <w:r w:rsidR="00E4756F" w:rsidRPr="00521965">
              <w:rPr>
                <w:rFonts w:ascii="Times New Roman" w:hAnsi="Times New Roman"/>
                <w:color w:val="000000" w:themeColor="text1"/>
                <w:sz w:val="24"/>
                <w:szCs w:val="24"/>
                <w:lang w:val="ro-RO"/>
              </w:rPr>
              <w:t>şi</w:t>
            </w:r>
            <w:proofErr w:type="spellEnd"/>
            <w:r w:rsidR="00E4756F" w:rsidRPr="00521965">
              <w:rPr>
                <w:rFonts w:ascii="Times New Roman" w:hAnsi="Times New Roman"/>
                <w:color w:val="000000" w:themeColor="text1"/>
                <w:sz w:val="24"/>
                <w:szCs w:val="24"/>
                <w:lang w:val="ro-RO"/>
              </w:rPr>
              <w:t xml:space="preserve"> echipamente hidraulice</w:t>
            </w:r>
          </w:p>
        </w:tc>
      </w:tr>
      <w:tr w:rsidR="00607B62" w:rsidRPr="0012359D" w14:paraId="0C072B99" w14:textId="77777777" w:rsidTr="00607B62">
        <w:trPr>
          <w:trHeight w:val="301"/>
        </w:trPr>
        <w:tc>
          <w:tcPr>
            <w:tcW w:w="648" w:type="dxa"/>
            <w:vAlign w:val="center"/>
          </w:tcPr>
          <w:p w14:paraId="20602AB1" w14:textId="77777777" w:rsidR="00607B62" w:rsidRPr="0012359D" w:rsidRDefault="00607B62" w:rsidP="00AB4C60">
            <w:pPr>
              <w:pStyle w:val="Listparagraf"/>
              <w:numPr>
                <w:ilvl w:val="0"/>
                <w:numId w:val="96"/>
              </w:numPr>
              <w:jc w:val="center"/>
              <w:rPr>
                <w:b/>
                <w:bCs/>
                <w:sz w:val="24"/>
                <w:szCs w:val="24"/>
                <w:lang w:val="ro-RO"/>
              </w:rPr>
            </w:pPr>
          </w:p>
        </w:tc>
        <w:tc>
          <w:tcPr>
            <w:tcW w:w="8532" w:type="dxa"/>
            <w:vAlign w:val="center"/>
          </w:tcPr>
          <w:p w14:paraId="2452800D" w14:textId="77777777" w:rsidR="00607B62" w:rsidRPr="00521965" w:rsidRDefault="00607B62" w:rsidP="00607B62">
            <w:pPr>
              <w:spacing w:after="100" w:afterAutospacing="1"/>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 xml:space="preserve">Metode cu </w:t>
            </w:r>
            <w:proofErr w:type="spellStart"/>
            <w:r w:rsidRPr="00521965">
              <w:rPr>
                <w:rFonts w:ascii="Times New Roman" w:hAnsi="Times New Roman"/>
                <w:color w:val="000000" w:themeColor="text1"/>
                <w:sz w:val="24"/>
                <w:szCs w:val="24"/>
                <w:lang w:val="ro-RO"/>
              </w:rPr>
              <w:t>diferenţe</w:t>
            </w:r>
            <w:proofErr w:type="spellEnd"/>
            <w:r w:rsidRPr="00521965">
              <w:rPr>
                <w:rFonts w:ascii="Times New Roman" w:hAnsi="Times New Roman"/>
                <w:color w:val="000000" w:themeColor="text1"/>
                <w:sz w:val="24"/>
                <w:szCs w:val="24"/>
                <w:lang w:val="ro-RO"/>
              </w:rPr>
              <w:t xml:space="preserve"> finite în </w:t>
            </w:r>
            <w:proofErr w:type="spellStart"/>
            <w:r w:rsidRPr="00521965">
              <w:rPr>
                <w:rFonts w:ascii="Times New Roman" w:hAnsi="Times New Roman"/>
                <w:color w:val="000000" w:themeColor="text1"/>
                <w:sz w:val="24"/>
                <w:szCs w:val="24"/>
                <w:lang w:val="ro-RO"/>
              </w:rPr>
              <w:t>aviaţi</w:t>
            </w:r>
            <w:r w:rsidR="00296828" w:rsidRPr="00C2331A">
              <w:rPr>
                <w:rFonts w:ascii="Times New Roman" w:hAnsi="Times New Roman"/>
                <w:color w:val="000000" w:themeColor="text1"/>
                <w:sz w:val="24"/>
                <w:szCs w:val="24"/>
                <w:lang w:val="ro-RO"/>
              </w:rPr>
              <w:t>e</w:t>
            </w:r>
            <w:proofErr w:type="spellEnd"/>
          </w:p>
        </w:tc>
      </w:tr>
      <w:tr w:rsidR="00607B62" w:rsidRPr="0012359D" w14:paraId="75A86131" w14:textId="77777777" w:rsidTr="00607B62">
        <w:trPr>
          <w:trHeight w:val="301"/>
        </w:trPr>
        <w:tc>
          <w:tcPr>
            <w:tcW w:w="648" w:type="dxa"/>
            <w:vAlign w:val="center"/>
          </w:tcPr>
          <w:p w14:paraId="0A203AE4" w14:textId="77777777" w:rsidR="00607B62" w:rsidRPr="0012359D" w:rsidRDefault="00607B62" w:rsidP="00AB4C60">
            <w:pPr>
              <w:pStyle w:val="Listparagraf"/>
              <w:numPr>
                <w:ilvl w:val="0"/>
                <w:numId w:val="96"/>
              </w:numPr>
              <w:jc w:val="center"/>
              <w:rPr>
                <w:b/>
                <w:bCs/>
                <w:sz w:val="24"/>
                <w:szCs w:val="24"/>
                <w:lang w:val="ro-RO"/>
              </w:rPr>
            </w:pPr>
          </w:p>
        </w:tc>
        <w:tc>
          <w:tcPr>
            <w:tcW w:w="8532" w:type="dxa"/>
            <w:vAlign w:val="center"/>
          </w:tcPr>
          <w:p w14:paraId="117FFA0C" w14:textId="77777777" w:rsidR="00607B62" w:rsidRPr="00521965" w:rsidRDefault="00607B62" w:rsidP="00607B62">
            <w:pPr>
              <w:spacing w:after="100" w:afterAutospacing="1"/>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 xml:space="preserve">Metode numerice în </w:t>
            </w:r>
            <w:proofErr w:type="spellStart"/>
            <w:r w:rsidRPr="00521965">
              <w:rPr>
                <w:rFonts w:ascii="Times New Roman" w:hAnsi="Times New Roman"/>
                <w:color w:val="000000" w:themeColor="text1"/>
                <w:sz w:val="24"/>
                <w:szCs w:val="24"/>
                <w:lang w:val="ro-RO"/>
              </w:rPr>
              <w:t>aviaţie</w:t>
            </w:r>
            <w:proofErr w:type="spellEnd"/>
            <w:r w:rsidRPr="00521965">
              <w:rPr>
                <w:rFonts w:ascii="Times New Roman" w:hAnsi="Times New Roman"/>
                <w:color w:val="000000" w:themeColor="text1"/>
                <w:sz w:val="24"/>
                <w:szCs w:val="24"/>
                <w:lang w:val="ro-RO"/>
              </w:rPr>
              <w:t xml:space="preserve">   </w:t>
            </w:r>
            <w:r w:rsidR="000251EA" w:rsidRPr="00521965">
              <w:rPr>
                <w:rFonts w:ascii="Times New Roman" w:hAnsi="Times New Roman"/>
                <w:i/>
                <w:iCs/>
                <w:color w:val="000000" w:themeColor="text1"/>
                <w:sz w:val="24"/>
                <w:szCs w:val="24"/>
                <w:lang w:val="ro-RO"/>
              </w:rPr>
              <w:t>și</w:t>
            </w:r>
            <w:r w:rsidRPr="00521965">
              <w:rPr>
                <w:rFonts w:ascii="Times New Roman" w:hAnsi="Times New Roman"/>
                <w:i/>
                <w:iCs/>
                <w:color w:val="000000" w:themeColor="text1"/>
                <w:sz w:val="24"/>
                <w:szCs w:val="24"/>
                <w:lang w:val="ro-RO"/>
              </w:rPr>
              <w:t>/sau</w:t>
            </w:r>
            <w:r w:rsidRPr="00521965">
              <w:rPr>
                <w:rFonts w:ascii="Times New Roman" w:hAnsi="Times New Roman"/>
                <w:color w:val="000000" w:themeColor="text1"/>
                <w:sz w:val="24"/>
                <w:szCs w:val="24"/>
                <w:lang w:val="ro-RO"/>
              </w:rPr>
              <w:t xml:space="preserve">    Programare liniară aplicată</w:t>
            </w:r>
          </w:p>
        </w:tc>
      </w:tr>
      <w:tr w:rsidR="00607B62" w:rsidRPr="0012359D" w14:paraId="41E71E38" w14:textId="77777777" w:rsidTr="00607B62">
        <w:trPr>
          <w:trHeight w:val="301"/>
        </w:trPr>
        <w:tc>
          <w:tcPr>
            <w:tcW w:w="648" w:type="dxa"/>
            <w:vAlign w:val="center"/>
          </w:tcPr>
          <w:p w14:paraId="57A595E7" w14:textId="77777777" w:rsidR="00607B62" w:rsidRPr="0012359D" w:rsidRDefault="00607B62" w:rsidP="00AB4C60">
            <w:pPr>
              <w:pStyle w:val="Listparagraf"/>
              <w:numPr>
                <w:ilvl w:val="0"/>
                <w:numId w:val="96"/>
              </w:numPr>
              <w:jc w:val="center"/>
              <w:rPr>
                <w:b/>
                <w:bCs/>
                <w:sz w:val="24"/>
                <w:szCs w:val="24"/>
                <w:lang w:val="ro-RO"/>
              </w:rPr>
            </w:pPr>
          </w:p>
        </w:tc>
        <w:tc>
          <w:tcPr>
            <w:tcW w:w="8532" w:type="dxa"/>
            <w:vAlign w:val="center"/>
          </w:tcPr>
          <w:p w14:paraId="06749790" w14:textId="77777777" w:rsidR="00607B62" w:rsidRPr="00521965" w:rsidRDefault="00607B62" w:rsidP="00607B62">
            <w:pPr>
              <w:spacing w:after="100" w:afterAutospacing="1"/>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 xml:space="preserve">Organe de </w:t>
            </w:r>
            <w:proofErr w:type="spellStart"/>
            <w:r w:rsidRPr="00521965">
              <w:rPr>
                <w:rFonts w:ascii="Times New Roman" w:hAnsi="Times New Roman"/>
                <w:color w:val="000000" w:themeColor="text1"/>
                <w:sz w:val="24"/>
                <w:szCs w:val="24"/>
                <w:lang w:val="ro-RO"/>
              </w:rPr>
              <w:t>maşini</w:t>
            </w:r>
            <w:proofErr w:type="spellEnd"/>
            <w:r w:rsidRPr="00521965">
              <w:rPr>
                <w:rFonts w:ascii="Times New Roman" w:hAnsi="Times New Roman"/>
                <w:color w:val="000000" w:themeColor="text1"/>
                <w:sz w:val="24"/>
                <w:szCs w:val="24"/>
                <w:lang w:val="ro-RO"/>
              </w:rPr>
              <w:t xml:space="preserve"> </w:t>
            </w:r>
          </w:p>
        </w:tc>
      </w:tr>
      <w:tr w:rsidR="00607B62" w:rsidRPr="0012359D" w14:paraId="0E2D9D2E" w14:textId="77777777" w:rsidTr="00607B62">
        <w:trPr>
          <w:trHeight w:val="301"/>
        </w:trPr>
        <w:tc>
          <w:tcPr>
            <w:tcW w:w="648" w:type="dxa"/>
            <w:vAlign w:val="center"/>
          </w:tcPr>
          <w:p w14:paraId="5A7F18F1" w14:textId="77777777" w:rsidR="00607B62" w:rsidRPr="0012359D" w:rsidRDefault="00607B62" w:rsidP="00AB4C60">
            <w:pPr>
              <w:pStyle w:val="Listparagraf"/>
              <w:numPr>
                <w:ilvl w:val="0"/>
                <w:numId w:val="96"/>
              </w:numPr>
              <w:jc w:val="center"/>
              <w:rPr>
                <w:b/>
                <w:bCs/>
                <w:sz w:val="24"/>
                <w:szCs w:val="24"/>
                <w:lang w:val="ro-RO"/>
              </w:rPr>
            </w:pPr>
          </w:p>
        </w:tc>
        <w:tc>
          <w:tcPr>
            <w:tcW w:w="8532" w:type="dxa"/>
            <w:vAlign w:val="center"/>
          </w:tcPr>
          <w:p w14:paraId="58ECC425" w14:textId="77777777" w:rsidR="00607B62" w:rsidRPr="00521965" w:rsidRDefault="00607B62" w:rsidP="00607B62">
            <w:pPr>
              <w:spacing w:after="100" w:afterAutospacing="1"/>
              <w:rPr>
                <w:rFonts w:ascii="Times New Roman" w:hAnsi="Times New Roman"/>
                <w:color w:val="000000" w:themeColor="text1"/>
                <w:sz w:val="24"/>
                <w:szCs w:val="24"/>
                <w:lang w:val="ro-RO"/>
              </w:rPr>
            </w:pPr>
            <w:proofErr w:type="spellStart"/>
            <w:r w:rsidRPr="00521965">
              <w:rPr>
                <w:rFonts w:ascii="Times New Roman" w:hAnsi="Times New Roman"/>
                <w:color w:val="000000" w:themeColor="text1"/>
                <w:sz w:val="24"/>
                <w:szCs w:val="24"/>
                <w:lang w:val="ro-RO"/>
              </w:rPr>
              <w:t>Rezistenţa</w:t>
            </w:r>
            <w:proofErr w:type="spellEnd"/>
            <w:r w:rsidRPr="00521965">
              <w:rPr>
                <w:rFonts w:ascii="Times New Roman" w:hAnsi="Times New Roman"/>
                <w:color w:val="000000" w:themeColor="text1"/>
                <w:sz w:val="24"/>
                <w:szCs w:val="24"/>
                <w:lang w:val="ro-RO"/>
              </w:rPr>
              <w:t xml:space="preserve"> materialelor </w:t>
            </w:r>
          </w:p>
        </w:tc>
      </w:tr>
      <w:tr w:rsidR="00607B62" w:rsidRPr="0012359D" w14:paraId="1EA9C48D" w14:textId="77777777" w:rsidTr="00607B62">
        <w:trPr>
          <w:trHeight w:val="301"/>
        </w:trPr>
        <w:tc>
          <w:tcPr>
            <w:tcW w:w="648" w:type="dxa"/>
            <w:vAlign w:val="center"/>
          </w:tcPr>
          <w:p w14:paraId="06F3AA1B" w14:textId="77777777" w:rsidR="00607B62" w:rsidRPr="0012359D" w:rsidRDefault="00607B62" w:rsidP="00AB4C60">
            <w:pPr>
              <w:pStyle w:val="Listparagraf"/>
              <w:numPr>
                <w:ilvl w:val="0"/>
                <w:numId w:val="96"/>
              </w:numPr>
              <w:jc w:val="center"/>
              <w:rPr>
                <w:b/>
                <w:bCs/>
                <w:sz w:val="24"/>
                <w:szCs w:val="24"/>
                <w:lang w:val="ro-RO"/>
              </w:rPr>
            </w:pPr>
          </w:p>
        </w:tc>
        <w:tc>
          <w:tcPr>
            <w:tcW w:w="8532" w:type="dxa"/>
            <w:vAlign w:val="center"/>
          </w:tcPr>
          <w:p w14:paraId="4CD190B8" w14:textId="77777777" w:rsidR="00607B62" w:rsidRPr="00521965" w:rsidRDefault="00607B62" w:rsidP="00607B62">
            <w:pPr>
              <w:spacing w:after="100" w:afterAutospacing="1"/>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Solicitări combinate</w:t>
            </w:r>
          </w:p>
        </w:tc>
      </w:tr>
      <w:tr w:rsidR="00607B62" w:rsidRPr="0012359D" w14:paraId="1D708876" w14:textId="77777777" w:rsidTr="00607B62">
        <w:trPr>
          <w:trHeight w:val="301"/>
        </w:trPr>
        <w:tc>
          <w:tcPr>
            <w:tcW w:w="648" w:type="dxa"/>
            <w:vAlign w:val="center"/>
          </w:tcPr>
          <w:p w14:paraId="71E629AA" w14:textId="77777777" w:rsidR="00607B62" w:rsidRPr="0012359D" w:rsidRDefault="00607B62" w:rsidP="00AB4C60">
            <w:pPr>
              <w:pStyle w:val="Listparagraf"/>
              <w:numPr>
                <w:ilvl w:val="0"/>
                <w:numId w:val="96"/>
              </w:numPr>
              <w:jc w:val="center"/>
              <w:rPr>
                <w:b/>
                <w:bCs/>
                <w:sz w:val="24"/>
                <w:szCs w:val="24"/>
                <w:lang w:val="ro-RO"/>
              </w:rPr>
            </w:pPr>
          </w:p>
        </w:tc>
        <w:tc>
          <w:tcPr>
            <w:tcW w:w="8532" w:type="dxa"/>
            <w:vAlign w:val="center"/>
          </w:tcPr>
          <w:p w14:paraId="25D953CC" w14:textId="77777777" w:rsidR="00607B62" w:rsidRPr="00521965" w:rsidRDefault="00607B62" w:rsidP="00607B62">
            <w:pPr>
              <w:spacing w:after="100" w:afterAutospacing="1"/>
              <w:rPr>
                <w:rFonts w:ascii="Times New Roman" w:hAnsi="Times New Roman"/>
                <w:color w:val="000000" w:themeColor="text1"/>
                <w:sz w:val="24"/>
                <w:szCs w:val="24"/>
                <w:lang w:val="ro-RO"/>
              </w:rPr>
            </w:pPr>
            <w:proofErr w:type="spellStart"/>
            <w:r w:rsidRPr="00521965">
              <w:rPr>
                <w:rFonts w:ascii="Times New Roman" w:hAnsi="Times New Roman"/>
                <w:color w:val="000000" w:themeColor="text1"/>
                <w:sz w:val="24"/>
                <w:szCs w:val="24"/>
                <w:lang w:val="ro-RO"/>
              </w:rPr>
              <w:t>Ştiinţa</w:t>
            </w:r>
            <w:proofErr w:type="spellEnd"/>
            <w:r w:rsidRPr="00521965">
              <w:rPr>
                <w:rFonts w:ascii="Times New Roman" w:hAnsi="Times New Roman"/>
                <w:color w:val="000000" w:themeColor="text1"/>
                <w:sz w:val="24"/>
                <w:szCs w:val="24"/>
                <w:lang w:val="ro-RO"/>
              </w:rPr>
              <w:t xml:space="preserve"> </w:t>
            </w:r>
            <w:proofErr w:type="spellStart"/>
            <w:r w:rsidRPr="00521965">
              <w:rPr>
                <w:rFonts w:ascii="Times New Roman" w:hAnsi="Times New Roman"/>
                <w:color w:val="000000" w:themeColor="text1"/>
                <w:sz w:val="24"/>
                <w:szCs w:val="24"/>
                <w:lang w:val="ro-RO"/>
              </w:rPr>
              <w:t>şi</w:t>
            </w:r>
            <w:proofErr w:type="spellEnd"/>
            <w:r w:rsidRPr="00521965">
              <w:rPr>
                <w:rFonts w:ascii="Times New Roman" w:hAnsi="Times New Roman"/>
                <w:color w:val="000000" w:themeColor="text1"/>
                <w:sz w:val="24"/>
                <w:szCs w:val="24"/>
                <w:lang w:val="ro-RO"/>
              </w:rPr>
              <w:t xml:space="preserve"> ingineria materialelor </w:t>
            </w:r>
          </w:p>
        </w:tc>
      </w:tr>
      <w:tr w:rsidR="00607B62" w:rsidRPr="0012359D" w14:paraId="10BB15F7" w14:textId="77777777" w:rsidTr="00607B62">
        <w:trPr>
          <w:trHeight w:val="301"/>
        </w:trPr>
        <w:tc>
          <w:tcPr>
            <w:tcW w:w="648" w:type="dxa"/>
            <w:vAlign w:val="center"/>
          </w:tcPr>
          <w:p w14:paraId="012FD80F" w14:textId="77777777" w:rsidR="00607B62" w:rsidRPr="0012359D" w:rsidRDefault="00607B62" w:rsidP="00AB4C60">
            <w:pPr>
              <w:pStyle w:val="Listparagraf"/>
              <w:numPr>
                <w:ilvl w:val="0"/>
                <w:numId w:val="96"/>
              </w:numPr>
              <w:jc w:val="center"/>
              <w:rPr>
                <w:b/>
                <w:bCs/>
                <w:sz w:val="24"/>
                <w:szCs w:val="24"/>
                <w:lang w:val="ro-RO"/>
              </w:rPr>
            </w:pPr>
          </w:p>
        </w:tc>
        <w:tc>
          <w:tcPr>
            <w:tcW w:w="8532" w:type="dxa"/>
            <w:vAlign w:val="center"/>
          </w:tcPr>
          <w:p w14:paraId="23806BFA" w14:textId="77777777" w:rsidR="00607B62" w:rsidRPr="00521965" w:rsidRDefault="00607B62" w:rsidP="00607B62">
            <w:pPr>
              <w:spacing w:after="100" w:afterAutospacing="1"/>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 xml:space="preserve">Tehnologia materialelor </w:t>
            </w:r>
          </w:p>
        </w:tc>
      </w:tr>
      <w:tr w:rsidR="00607B62" w:rsidRPr="0012359D" w14:paraId="4F553A9B" w14:textId="77777777" w:rsidTr="00607B62">
        <w:trPr>
          <w:trHeight w:val="301"/>
        </w:trPr>
        <w:tc>
          <w:tcPr>
            <w:tcW w:w="648" w:type="dxa"/>
            <w:vAlign w:val="center"/>
          </w:tcPr>
          <w:p w14:paraId="74464FEC" w14:textId="77777777" w:rsidR="00607B62" w:rsidRPr="0012359D" w:rsidRDefault="00607B62" w:rsidP="00AB4C60">
            <w:pPr>
              <w:pStyle w:val="Listparagraf"/>
              <w:numPr>
                <w:ilvl w:val="0"/>
                <w:numId w:val="96"/>
              </w:numPr>
              <w:jc w:val="center"/>
              <w:rPr>
                <w:b/>
                <w:bCs/>
                <w:sz w:val="24"/>
                <w:szCs w:val="24"/>
                <w:lang w:val="ro-RO"/>
              </w:rPr>
            </w:pPr>
          </w:p>
        </w:tc>
        <w:tc>
          <w:tcPr>
            <w:tcW w:w="8532" w:type="dxa"/>
            <w:vAlign w:val="center"/>
          </w:tcPr>
          <w:p w14:paraId="48751937" w14:textId="77777777" w:rsidR="00607B62" w:rsidRPr="00521965" w:rsidRDefault="00607B62" w:rsidP="00607B62">
            <w:pPr>
              <w:spacing w:after="100" w:afterAutospacing="1"/>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 xml:space="preserve">Tehnologii generale de </w:t>
            </w:r>
            <w:proofErr w:type="spellStart"/>
            <w:r w:rsidRPr="00521965">
              <w:rPr>
                <w:rFonts w:ascii="Times New Roman" w:hAnsi="Times New Roman"/>
                <w:color w:val="000000" w:themeColor="text1"/>
                <w:sz w:val="24"/>
                <w:szCs w:val="24"/>
                <w:lang w:val="ro-RO"/>
              </w:rPr>
              <w:t>aviaţie</w:t>
            </w:r>
            <w:proofErr w:type="spellEnd"/>
            <w:r w:rsidR="00B35395" w:rsidRPr="00521965">
              <w:rPr>
                <w:rFonts w:ascii="Times New Roman" w:hAnsi="Times New Roman"/>
                <w:color w:val="000000" w:themeColor="text1"/>
                <w:sz w:val="24"/>
                <w:szCs w:val="24"/>
                <w:lang w:val="ro-RO"/>
              </w:rPr>
              <w:t xml:space="preserve">  /  </w:t>
            </w:r>
            <w:r w:rsidR="00B35395" w:rsidRPr="00521965">
              <w:rPr>
                <w:rFonts w:ascii="Times New Roman" w:hAnsi="Times New Roman"/>
                <w:bCs/>
                <w:color w:val="000000" w:themeColor="text1"/>
                <w:sz w:val="24"/>
                <w:szCs w:val="24"/>
                <w:lang w:val="ro-RO"/>
              </w:rPr>
              <w:t xml:space="preserve">Procese </w:t>
            </w:r>
            <w:r w:rsidR="000251EA" w:rsidRPr="00521965">
              <w:rPr>
                <w:rFonts w:ascii="Times New Roman" w:hAnsi="Times New Roman"/>
                <w:bCs/>
                <w:color w:val="000000" w:themeColor="text1"/>
                <w:sz w:val="24"/>
                <w:szCs w:val="24"/>
                <w:lang w:val="ro-RO"/>
              </w:rPr>
              <w:t>și</w:t>
            </w:r>
            <w:r w:rsidR="00B35395" w:rsidRPr="00521965">
              <w:rPr>
                <w:rFonts w:ascii="Times New Roman" w:hAnsi="Times New Roman"/>
                <w:bCs/>
                <w:color w:val="000000" w:themeColor="text1"/>
                <w:sz w:val="24"/>
                <w:szCs w:val="24"/>
                <w:lang w:val="ro-RO"/>
              </w:rPr>
              <w:t xml:space="preserve"> tehnologii generale de aviație</w:t>
            </w:r>
          </w:p>
        </w:tc>
      </w:tr>
      <w:tr w:rsidR="00607B62" w:rsidRPr="0012359D" w14:paraId="15CAD103" w14:textId="77777777" w:rsidTr="00607B62">
        <w:trPr>
          <w:trHeight w:val="301"/>
        </w:trPr>
        <w:tc>
          <w:tcPr>
            <w:tcW w:w="648" w:type="dxa"/>
            <w:vAlign w:val="center"/>
          </w:tcPr>
          <w:p w14:paraId="13B62E2B" w14:textId="77777777" w:rsidR="00607B62" w:rsidRPr="0012359D" w:rsidRDefault="00607B62" w:rsidP="00AB4C60">
            <w:pPr>
              <w:pStyle w:val="Listparagraf"/>
              <w:numPr>
                <w:ilvl w:val="0"/>
                <w:numId w:val="96"/>
              </w:numPr>
              <w:jc w:val="center"/>
              <w:rPr>
                <w:b/>
                <w:bCs/>
                <w:sz w:val="24"/>
                <w:szCs w:val="24"/>
                <w:lang w:val="ro-RO"/>
              </w:rPr>
            </w:pPr>
          </w:p>
        </w:tc>
        <w:tc>
          <w:tcPr>
            <w:tcW w:w="8532" w:type="dxa"/>
            <w:vAlign w:val="center"/>
          </w:tcPr>
          <w:p w14:paraId="4F15E3A3" w14:textId="77777777" w:rsidR="00607B62" w:rsidRPr="0012359D" w:rsidRDefault="00607B62" w:rsidP="00607B62">
            <w:pPr>
              <w:spacing w:after="100" w:afterAutospacing="1"/>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Teoria </w:t>
            </w:r>
            <w:proofErr w:type="spellStart"/>
            <w:r w:rsidRPr="0012359D">
              <w:rPr>
                <w:rFonts w:ascii="Times New Roman" w:hAnsi="Times New Roman"/>
                <w:color w:val="000000"/>
                <w:sz w:val="24"/>
                <w:szCs w:val="24"/>
                <w:lang w:val="ro-RO"/>
              </w:rPr>
              <w:t>elasticităţii</w:t>
            </w:r>
            <w:proofErr w:type="spellEnd"/>
          </w:p>
        </w:tc>
      </w:tr>
      <w:tr w:rsidR="00607B62" w:rsidRPr="0012359D" w14:paraId="3793252D" w14:textId="77777777" w:rsidTr="00607B62">
        <w:trPr>
          <w:trHeight w:val="301"/>
        </w:trPr>
        <w:tc>
          <w:tcPr>
            <w:tcW w:w="648" w:type="dxa"/>
            <w:vAlign w:val="center"/>
          </w:tcPr>
          <w:p w14:paraId="20C1300A" w14:textId="77777777" w:rsidR="00607B62" w:rsidRPr="0012359D" w:rsidRDefault="00607B62" w:rsidP="00AB4C60">
            <w:pPr>
              <w:pStyle w:val="Listparagraf"/>
              <w:numPr>
                <w:ilvl w:val="0"/>
                <w:numId w:val="96"/>
              </w:numPr>
              <w:jc w:val="center"/>
              <w:rPr>
                <w:b/>
                <w:bCs/>
                <w:sz w:val="24"/>
                <w:szCs w:val="24"/>
                <w:lang w:val="ro-RO"/>
              </w:rPr>
            </w:pPr>
          </w:p>
        </w:tc>
        <w:tc>
          <w:tcPr>
            <w:tcW w:w="8532" w:type="dxa"/>
            <w:vAlign w:val="center"/>
          </w:tcPr>
          <w:p w14:paraId="2E5CC235" w14:textId="77777777" w:rsidR="00607B62" w:rsidRPr="0012359D" w:rsidRDefault="00607B62" w:rsidP="00607B62">
            <w:pPr>
              <w:spacing w:after="0"/>
              <w:rPr>
                <w:rFonts w:ascii="Times New Roman" w:hAnsi="Times New Roman"/>
                <w:b/>
                <w:color w:val="C00000"/>
                <w:sz w:val="24"/>
                <w:szCs w:val="24"/>
                <w:lang w:val="ro-RO"/>
              </w:rPr>
            </w:pPr>
            <w:r w:rsidRPr="0012359D">
              <w:rPr>
                <w:rFonts w:ascii="Times New Roman" w:hAnsi="Times New Roman"/>
                <w:b/>
                <w:color w:val="C00000"/>
                <w:sz w:val="24"/>
                <w:szCs w:val="24"/>
                <w:lang w:val="ro-RO"/>
              </w:rPr>
              <w:t>Practică de domeniu</w:t>
            </w:r>
          </w:p>
        </w:tc>
      </w:tr>
    </w:tbl>
    <w:p w14:paraId="2305F27C" w14:textId="77777777" w:rsidR="008A57D5" w:rsidRPr="0012359D" w:rsidRDefault="008A57D5" w:rsidP="007408E2">
      <w:pPr>
        <w:pStyle w:val="Titlu4"/>
      </w:pPr>
      <w:r w:rsidRPr="0012359D">
        <w:t>Discipline de specialitate</w:t>
      </w:r>
    </w:p>
    <w:p w14:paraId="36344F4C" w14:textId="77777777" w:rsidR="00933475" w:rsidRPr="0012359D" w:rsidRDefault="00933475" w:rsidP="00933475">
      <w:pPr>
        <w:spacing w:after="0" w:line="240" w:lineRule="auto"/>
        <w:jc w:val="both"/>
        <w:rPr>
          <w:rFonts w:ascii="Times New Roman" w:hAnsi="Times New Roman"/>
          <w:color w:val="C00000"/>
          <w:sz w:val="24"/>
          <w:szCs w:val="24"/>
          <w:lang w:val="ro-RO"/>
        </w:rPr>
      </w:pPr>
      <w:r w:rsidRPr="0012359D">
        <w:rPr>
          <w:rFonts w:ascii="Times New Roman" w:hAnsi="Times New Roman"/>
          <w:b/>
          <w:sz w:val="24"/>
          <w:szCs w:val="24"/>
          <w:lang w:val="ro-RO"/>
        </w:rPr>
        <w:t xml:space="preserve">(1). </w:t>
      </w:r>
      <w:r w:rsidRPr="0012359D">
        <w:rPr>
          <w:rFonts w:ascii="Times New Roman" w:hAnsi="Times New Roman"/>
          <w:sz w:val="24"/>
          <w:szCs w:val="24"/>
          <w:lang w:val="ro-RO"/>
        </w:rPr>
        <w:t xml:space="preserve">Disciplinele de specialitate sunt definitorii pentru specializarea asigurată de fiecare din programele de studii universitare de licență din același domeniu de studii universitare de licență. Nomenclatoarele acestor discipline, corespunzătoare fiecărui program de studii din domeniul de licență sunt indicate </w:t>
      </w:r>
      <w:r w:rsidR="003779C2" w:rsidRPr="0012359D">
        <w:rPr>
          <w:rFonts w:ascii="Times New Roman" w:hAnsi="Times New Roman"/>
          <w:sz w:val="24"/>
          <w:szCs w:val="24"/>
          <w:lang w:val="ro-RO"/>
        </w:rPr>
        <w:t xml:space="preserve">în </w:t>
      </w:r>
      <w:r w:rsidR="003779C2" w:rsidRPr="0012359D">
        <w:rPr>
          <w:rFonts w:ascii="Times New Roman" w:hAnsi="Times New Roman"/>
          <w:i/>
          <w:color w:val="002060"/>
          <w:sz w:val="24"/>
          <w:szCs w:val="24"/>
          <w:lang w:val="ro-RO"/>
        </w:rPr>
        <w:t>Tabelul 8</w:t>
      </w:r>
      <w:r w:rsidR="003779C2" w:rsidRPr="0012359D">
        <w:rPr>
          <w:rFonts w:ascii="Times New Roman" w:hAnsi="Times New Roman"/>
          <w:sz w:val="24"/>
          <w:szCs w:val="24"/>
          <w:lang w:val="ro-RO"/>
        </w:rPr>
        <w:t>, fără a se înțelege obligativitatea includerii în planul de învățământ al unui anumit program de studii a tuturor disciplinelor din nomenclator.</w:t>
      </w:r>
    </w:p>
    <w:p w14:paraId="0FD2DEB2" w14:textId="77777777" w:rsidR="00933475" w:rsidRPr="0012359D" w:rsidRDefault="00933475" w:rsidP="00933475">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(2).</w:t>
      </w:r>
      <w:r w:rsidRPr="0012359D">
        <w:rPr>
          <w:rFonts w:ascii="Times New Roman" w:hAnsi="Times New Roman"/>
          <w:sz w:val="24"/>
          <w:szCs w:val="24"/>
          <w:lang w:val="ro-RO"/>
        </w:rPr>
        <w:t xml:space="preserve"> Succesiunea disciplinelor de specialitate din planul de învățământ trebuie să fie adecvată. Se recomandă programarea lor nu mai devreme de semestrul al 5-lea.</w:t>
      </w:r>
    </w:p>
    <w:p w14:paraId="27B5FC1A" w14:textId="77777777" w:rsidR="00933475" w:rsidRPr="0012359D" w:rsidRDefault="00933475" w:rsidP="00933475">
      <w:pPr>
        <w:spacing w:before="240"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Lista disciplinelor de specialitate prezentate </w:t>
      </w:r>
      <w:r w:rsidR="00A91D07" w:rsidRPr="0012359D">
        <w:rPr>
          <w:rFonts w:ascii="Times New Roman" w:hAnsi="Times New Roman"/>
          <w:sz w:val="24"/>
          <w:szCs w:val="24"/>
          <w:lang w:val="ro-RO"/>
        </w:rPr>
        <w:t xml:space="preserve">în </w:t>
      </w:r>
      <w:r w:rsidR="003779C2" w:rsidRPr="0012359D">
        <w:rPr>
          <w:rFonts w:ascii="Times New Roman" w:hAnsi="Times New Roman"/>
          <w:i/>
          <w:color w:val="002060"/>
          <w:sz w:val="24"/>
          <w:szCs w:val="24"/>
          <w:lang w:val="ro-RO"/>
        </w:rPr>
        <w:t>Tabelul 8</w:t>
      </w:r>
      <w:r w:rsidR="00A91D07" w:rsidRPr="0012359D">
        <w:rPr>
          <w:rFonts w:ascii="Times New Roman" w:hAnsi="Times New Roman"/>
          <w:sz w:val="24"/>
          <w:szCs w:val="24"/>
          <w:lang w:val="ro-RO"/>
        </w:rPr>
        <w:t xml:space="preserve"> poate fi</w:t>
      </w:r>
      <w:r w:rsidRPr="0012359D">
        <w:rPr>
          <w:rFonts w:ascii="Times New Roman" w:hAnsi="Times New Roman"/>
          <w:sz w:val="24"/>
          <w:szCs w:val="24"/>
          <w:lang w:val="ro-RO"/>
        </w:rPr>
        <w:t xml:space="preserve"> </w:t>
      </w:r>
      <w:proofErr w:type="spellStart"/>
      <w:r w:rsidRPr="0012359D">
        <w:rPr>
          <w:rFonts w:ascii="Times New Roman" w:hAnsi="Times New Roman"/>
          <w:sz w:val="24"/>
          <w:szCs w:val="24"/>
          <w:lang w:val="ro-RO"/>
        </w:rPr>
        <w:t>competată</w:t>
      </w:r>
      <w:proofErr w:type="spellEnd"/>
      <w:r w:rsidRPr="0012359D">
        <w:rPr>
          <w:rFonts w:ascii="Times New Roman" w:hAnsi="Times New Roman"/>
          <w:sz w:val="24"/>
          <w:szCs w:val="24"/>
          <w:lang w:val="ro-RO"/>
        </w:rPr>
        <w:t xml:space="preserve"> la solicitarea universităților.</w:t>
      </w:r>
    </w:p>
    <w:p w14:paraId="0B953615" w14:textId="77777777" w:rsidR="008A57D5" w:rsidRPr="0012359D" w:rsidRDefault="00933475" w:rsidP="00933475">
      <w:pPr>
        <w:spacing w:after="120" w:line="240" w:lineRule="auto"/>
        <w:jc w:val="both"/>
        <w:rPr>
          <w:rFonts w:ascii="Times New Roman" w:hAnsi="Times New Roman"/>
          <w:sz w:val="24"/>
          <w:szCs w:val="24"/>
          <w:lang w:val="ro-RO"/>
        </w:rPr>
      </w:pPr>
      <w:r w:rsidRPr="0012359D">
        <w:rPr>
          <w:rFonts w:ascii="Times New Roman" w:hAnsi="Times New Roman"/>
          <w:sz w:val="24"/>
          <w:szCs w:val="24"/>
          <w:lang w:val="ro-RO"/>
        </w:rPr>
        <w:t>Stabilirea tipului disciplinei de specialitate în funcție de opționalitatea disciplinei rămâne la latitudinea universității.</w:t>
      </w:r>
    </w:p>
    <w:p w14:paraId="764885CA" w14:textId="77777777" w:rsidR="00620F9B" w:rsidRPr="0012359D" w:rsidRDefault="00620F9B" w:rsidP="00620F9B">
      <w:pPr>
        <w:spacing w:after="120" w:line="240" w:lineRule="auto"/>
        <w:jc w:val="both"/>
        <w:rPr>
          <w:rFonts w:ascii="Times New Roman" w:hAnsi="Times New Roman"/>
          <w:sz w:val="24"/>
          <w:szCs w:val="24"/>
          <w:lang w:val="ro-RO"/>
        </w:rPr>
      </w:pPr>
    </w:p>
    <w:p w14:paraId="57417F22" w14:textId="77777777" w:rsidR="008A57D5" w:rsidRPr="0012359D" w:rsidRDefault="003779C2" w:rsidP="00F74605">
      <w:pPr>
        <w:spacing w:after="0"/>
        <w:jc w:val="center"/>
        <w:rPr>
          <w:rFonts w:ascii="Times New Roman" w:hAnsi="Times New Roman"/>
          <w:b/>
          <w:bCs/>
          <w:color w:val="002060"/>
          <w:sz w:val="24"/>
          <w:szCs w:val="24"/>
          <w:lang w:val="ro-RO"/>
        </w:rPr>
      </w:pPr>
      <w:r w:rsidRPr="0012359D">
        <w:rPr>
          <w:rFonts w:ascii="Times New Roman" w:hAnsi="Times New Roman"/>
          <w:b/>
          <w:i/>
          <w:color w:val="002060"/>
          <w:sz w:val="24"/>
          <w:szCs w:val="24"/>
          <w:lang w:val="ro-RO"/>
        </w:rPr>
        <w:t>Tabelul 8</w:t>
      </w:r>
      <w:r w:rsidR="002B7916" w:rsidRPr="0012359D">
        <w:rPr>
          <w:rFonts w:ascii="Times New Roman" w:hAnsi="Times New Roman"/>
          <w:b/>
          <w:color w:val="002060"/>
          <w:sz w:val="24"/>
          <w:szCs w:val="24"/>
          <w:lang w:val="ro-RO"/>
        </w:rPr>
        <w:t xml:space="preserve">. </w:t>
      </w:r>
      <w:r w:rsidR="008A57D5" w:rsidRPr="0012359D">
        <w:rPr>
          <w:rFonts w:ascii="Times New Roman" w:hAnsi="Times New Roman"/>
          <w:b/>
          <w:color w:val="002060"/>
          <w:sz w:val="24"/>
          <w:szCs w:val="24"/>
          <w:lang w:val="ro-RO"/>
        </w:rPr>
        <w:t>Disciplinele de specialitate ale programelor de studii din Domeniul de licen</w:t>
      </w:r>
      <w:r w:rsidR="00CD0169" w:rsidRPr="0012359D">
        <w:rPr>
          <w:rFonts w:ascii="Times New Roman" w:hAnsi="Times New Roman"/>
          <w:b/>
          <w:color w:val="002060"/>
          <w:sz w:val="24"/>
          <w:szCs w:val="24"/>
          <w:lang w:val="ro-RO"/>
        </w:rPr>
        <w:t>ț</w:t>
      </w:r>
      <w:r w:rsidR="008A57D5" w:rsidRPr="0012359D">
        <w:rPr>
          <w:rFonts w:ascii="Times New Roman" w:hAnsi="Times New Roman"/>
          <w:b/>
          <w:color w:val="002060"/>
          <w:sz w:val="24"/>
          <w:szCs w:val="24"/>
          <w:lang w:val="ro-RO"/>
        </w:rPr>
        <w:t xml:space="preserve">ă </w:t>
      </w:r>
      <w:r w:rsidR="0000040F" w:rsidRPr="0012359D">
        <w:rPr>
          <w:rFonts w:ascii="Times New Roman" w:hAnsi="Times New Roman"/>
          <w:b/>
          <w:color w:val="002060"/>
          <w:sz w:val="24"/>
          <w:szCs w:val="24"/>
          <w:lang w:val="ro-RO"/>
        </w:rPr>
        <w:t>Inginerie aerospa</w:t>
      </w:r>
      <w:r w:rsidR="00CD0169" w:rsidRPr="0012359D">
        <w:rPr>
          <w:rFonts w:ascii="Times New Roman" w:hAnsi="Times New Roman"/>
          <w:b/>
          <w:color w:val="002060"/>
          <w:sz w:val="24"/>
          <w:szCs w:val="24"/>
          <w:lang w:val="ro-RO"/>
        </w:rPr>
        <w:t>ț</w:t>
      </w:r>
      <w:r w:rsidR="0000040F" w:rsidRPr="0012359D">
        <w:rPr>
          <w:rFonts w:ascii="Times New Roman" w:hAnsi="Times New Roman"/>
          <w:b/>
          <w:color w:val="002060"/>
          <w:sz w:val="24"/>
          <w:szCs w:val="24"/>
          <w:lang w:val="ro-RO"/>
        </w:rPr>
        <w:t>ială</w:t>
      </w:r>
      <w:r w:rsidR="00B36F87" w:rsidRPr="0012359D">
        <w:rPr>
          <w:rFonts w:ascii="Times New Roman" w:hAnsi="Times New Roman"/>
          <w:b/>
          <w:bCs/>
          <w:color w:val="002060"/>
          <w:sz w:val="24"/>
          <w:szCs w:val="24"/>
          <w:lang w:val="ro-RO"/>
        </w:rPr>
        <w:t xml:space="preserve"> DL20401040</w:t>
      </w:r>
    </w:p>
    <w:tbl>
      <w:tblPr>
        <w:tblW w:w="9606" w:type="dxa"/>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Look w:val="00A0" w:firstRow="1" w:lastRow="0" w:firstColumn="1" w:lastColumn="0" w:noHBand="0" w:noVBand="0"/>
      </w:tblPr>
      <w:tblGrid>
        <w:gridCol w:w="526"/>
        <w:gridCol w:w="37"/>
        <w:gridCol w:w="660"/>
        <w:gridCol w:w="37"/>
        <w:gridCol w:w="8309"/>
        <w:gridCol w:w="37"/>
      </w:tblGrid>
      <w:tr w:rsidR="000A03AE" w:rsidRPr="0012359D" w14:paraId="41FB20D8" w14:textId="77777777" w:rsidTr="007C48B7">
        <w:trPr>
          <w:trHeight w:val="167"/>
          <w:tblHeader/>
        </w:trPr>
        <w:tc>
          <w:tcPr>
            <w:tcW w:w="1260" w:type="dxa"/>
            <w:gridSpan w:val="4"/>
            <w:tcBorders>
              <w:bottom w:val="single" w:sz="12" w:space="0" w:color="8EAADB"/>
            </w:tcBorders>
            <w:vAlign w:val="center"/>
          </w:tcPr>
          <w:p w14:paraId="06B712CC" w14:textId="77777777" w:rsidR="000A03AE" w:rsidRPr="0012359D" w:rsidRDefault="000A03AE" w:rsidP="007C48B7">
            <w:pPr>
              <w:spacing w:after="0" w:line="240" w:lineRule="auto"/>
              <w:contextualSpacing/>
              <w:jc w:val="center"/>
              <w:rPr>
                <w:rFonts w:ascii="Times New Roman" w:hAnsi="Times New Roman"/>
                <w:b/>
                <w:bCs/>
                <w:color w:val="1F3864"/>
                <w:sz w:val="24"/>
                <w:szCs w:val="24"/>
                <w:lang w:val="ro-RO"/>
              </w:rPr>
            </w:pPr>
            <w:r w:rsidRPr="0012359D">
              <w:rPr>
                <w:rFonts w:ascii="Times New Roman" w:hAnsi="Times New Roman"/>
                <w:b/>
                <w:color w:val="1F3864"/>
                <w:sz w:val="24"/>
                <w:szCs w:val="24"/>
                <w:lang w:val="ro-RO"/>
              </w:rPr>
              <w:t>Nr.crt.</w:t>
            </w:r>
          </w:p>
        </w:tc>
        <w:tc>
          <w:tcPr>
            <w:tcW w:w="8346" w:type="dxa"/>
            <w:gridSpan w:val="2"/>
            <w:tcBorders>
              <w:bottom w:val="single" w:sz="12" w:space="0" w:color="8EAADB"/>
            </w:tcBorders>
            <w:vAlign w:val="center"/>
          </w:tcPr>
          <w:p w14:paraId="3858CE9D" w14:textId="77777777" w:rsidR="000A03AE" w:rsidRPr="0012359D" w:rsidRDefault="000A03AE" w:rsidP="007C48B7">
            <w:pPr>
              <w:spacing w:after="0" w:line="240" w:lineRule="auto"/>
              <w:contextualSpacing/>
              <w:jc w:val="center"/>
              <w:rPr>
                <w:rFonts w:ascii="Times New Roman" w:hAnsi="Times New Roman"/>
                <w:b/>
                <w:bCs/>
                <w:color w:val="1F3864"/>
                <w:sz w:val="24"/>
                <w:szCs w:val="24"/>
                <w:lang w:val="ro-RO"/>
              </w:rPr>
            </w:pPr>
            <w:r w:rsidRPr="0012359D">
              <w:rPr>
                <w:rFonts w:ascii="Times New Roman" w:hAnsi="Times New Roman"/>
                <w:b/>
                <w:color w:val="1F3864"/>
                <w:sz w:val="24"/>
                <w:szCs w:val="24"/>
                <w:lang w:val="ro-RO"/>
              </w:rPr>
              <w:t>Disciplina</w:t>
            </w:r>
          </w:p>
        </w:tc>
      </w:tr>
      <w:tr w:rsidR="000A03AE" w:rsidRPr="0012359D" w14:paraId="40C8E517" w14:textId="77777777" w:rsidTr="007C48B7">
        <w:trPr>
          <w:gridAfter w:val="1"/>
          <w:wAfter w:w="37" w:type="dxa"/>
          <w:trHeight w:val="198"/>
        </w:trPr>
        <w:tc>
          <w:tcPr>
            <w:tcW w:w="526" w:type="dxa"/>
            <w:vMerge w:val="restart"/>
            <w:shd w:val="clear" w:color="auto" w:fill="DBE5F1"/>
          </w:tcPr>
          <w:p w14:paraId="5A27E711" w14:textId="77777777" w:rsidR="000A03AE" w:rsidRPr="0012359D" w:rsidRDefault="000A03AE" w:rsidP="007C48B7">
            <w:pPr>
              <w:spacing w:after="0" w:line="240" w:lineRule="auto"/>
              <w:contextualSpacing/>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1.</w:t>
            </w:r>
          </w:p>
          <w:p w14:paraId="47D866E5" w14:textId="77777777" w:rsidR="000A03AE" w:rsidRPr="0012359D" w:rsidRDefault="000A03AE" w:rsidP="007C48B7">
            <w:pPr>
              <w:spacing w:after="0" w:line="240" w:lineRule="auto"/>
              <w:contextualSpacing/>
              <w:rPr>
                <w:rFonts w:ascii="Times New Roman" w:hAnsi="Times New Roman"/>
                <w:b/>
                <w:bCs/>
                <w:color w:val="002060"/>
                <w:sz w:val="24"/>
                <w:szCs w:val="24"/>
                <w:lang w:val="ro-RO"/>
              </w:rPr>
            </w:pPr>
          </w:p>
        </w:tc>
        <w:tc>
          <w:tcPr>
            <w:tcW w:w="9043" w:type="dxa"/>
            <w:gridSpan w:val="4"/>
            <w:shd w:val="clear" w:color="auto" w:fill="DBE5F1"/>
            <w:vAlign w:val="center"/>
          </w:tcPr>
          <w:p w14:paraId="53F0325C" w14:textId="77777777" w:rsidR="000A03AE" w:rsidRPr="0012359D" w:rsidRDefault="000A03AE" w:rsidP="00FE341A">
            <w:pPr>
              <w:pStyle w:val="Listparagraf"/>
              <w:ind w:left="0"/>
              <w:rPr>
                <w:b/>
                <w:bCs/>
                <w:color w:val="002060"/>
                <w:sz w:val="24"/>
                <w:szCs w:val="24"/>
                <w:lang w:val="ro-RO"/>
              </w:rPr>
            </w:pPr>
            <w:r w:rsidRPr="0012359D">
              <w:rPr>
                <w:b/>
                <w:bCs/>
                <w:i/>
                <w:color w:val="002060"/>
                <w:sz w:val="24"/>
                <w:szCs w:val="24"/>
                <w:lang w:val="ro-RO" w:eastAsia="ro-RO"/>
              </w:rPr>
              <w:t>Programul de studii</w:t>
            </w:r>
            <w:r w:rsidRPr="0012359D">
              <w:rPr>
                <w:b/>
                <w:bCs/>
                <w:color w:val="002060"/>
                <w:sz w:val="24"/>
                <w:szCs w:val="24"/>
                <w:lang w:val="ro-RO" w:eastAsia="ro-RO"/>
              </w:rPr>
              <w:t xml:space="preserve">: Construcții </w:t>
            </w:r>
            <w:r w:rsidR="00FE341A" w:rsidRPr="0012359D">
              <w:rPr>
                <w:b/>
                <w:bCs/>
                <w:color w:val="002060"/>
                <w:sz w:val="24"/>
                <w:szCs w:val="24"/>
                <w:lang w:val="ro-RO" w:eastAsia="ro-RO"/>
              </w:rPr>
              <w:t>aerospațiale</w:t>
            </w:r>
            <w:r w:rsidRPr="0012359D">
              <w:rPr>
                <w:b/>
                <w:bCs/>
                <w:color w:val="002060"/>
                <w:sz w:val="24"/>
                <w:szCs w:val="24"/>
                <w:lang w:val="ro-RO" w:eastAsia="ro-RO"/>
              </w:rPr>
              <w:t xml:space="preserve">  (</w:t>
            </w:r>
            <w:r w:rsidR="00FE341A" w:rsidRPr="0012359D">
              <w:rPr>
                <w:b/>
                <w:bCs/>
                <w:color w:val="002060"/>
                <w:sz w:val="24"/>
                <w:szCs w:val="24"/>
                <w:lang w:val="ro-RO"/>
              </w:rPr>
              <w:t>L2040104010</w:t>
            </w:r>
            <w:r w:rsidRPr="0012359D">
              <w:rPr>
                <w:b/>
                <w:bCs/>
                <w:color w:val="002060"/>
                <w:sz w:val="24"/>
                <w:szCs w:val="24"/>
                <w:lang w:val="ro-RO" w:eastAsia="ro-RO"/>
              </w:rPr>
              <w:t>)</w:t>
            </w:r>
          </w:p>
        </w:tc>
      </w:tr>
      <w:tr w:rsidR="000A03AE" w:rsidRPr="0012359D" w14:paraId="1C883E9C" w14:textId="77777777" w:rsidTr="007C48B7">
        <w:trPr>
          <w:gridAfter w:val="1"/>
          <w:wAfter w:w="37" w:type="dxa"/>
          <w:trHeight w:val="198"/>
        </w:trPr>
        <w:tc>
          <w:tcPr>
            <w:tcW w:w="526" w:type="dxa"/>
            <w:vMerge/>
            <w:vAlign w:val="center"/>
          </w:tcPr>
          <w:p w14:paraId="76096BE2" w14:textId="77777777" w:rsidR="000A03AE" w:rsidRPr="0012359D" w:rsidRDefault="000A03AE" w:rsidP="00AB4C60">
            <w:pPr>
              <w:numPr>
                <w:ilvl w:val="0"/>
                <w:numId w:val="128"/>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627CB6B5" w14:textId="77777777" w:rsidR="000A03AE" w:rsidRPr="0012359D" w:rsidRDefault="000A03AE" w:rsidP="00AB4C60">
            <w:pPr>
              <w:numPr>
                <w:ilvl w:val="0"/>
                <w:numId w:val="97"/>
              </w:numPr>
              <w:spacing w:after="0" w:line="240" w:lineRule="auto"/>
              <w:ind w:left="303"/>
              <w:contextualSpacing/>
              <w:jc w:val="center"/>
              <w:rPr>
                <w:rFonts w:ascii="Times New Roman" w:hAnsi="Times New Roman"/>
                <w:b/>
                <w:sz w:val="24"/>
                <w:szCs w:val="24"/>
                <w:lang w:val="ro-RO"/>
              </w:rPr>
            </w:pPr>
          </w:p>
        </w:tc>
        <w:tc>
          <w:tcPr>
            <w:tcW w:w="8346" w:type="dxa"/>
            <w:gridSpan w:val="2"/>
            <w:vAlign w:val="center"/>
          </w:tcPr>
          <w:p w14:paraId="657A3676" w14:textId="77777777" w:rsidR="000A03AE" w:rsidRPr="00521965" w:rsidRDefault="000A03AE" w:rsidP="007C48B7">
            <w:pPr>
              <w:spacing w:after="0"/>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Aerodinamica aeronavelor și rachetelor</w:t>
            </w:r>
            <w:r w:rsidR="00FE341A" w:rsidRPr="00521965">
              <w:rPr>
                <w:rFonts w:ascii="Times New Roman" w:hAnsi="Times New Roman"/>
                <w:color w:val="000000" w:themeColor="text1"/>
                <w:sz w:val="24"/>
                <w:szCs w:val="24"/>
                <w:lang w:val="ro-RO"/>
              </w:rPr>
              <w:t xml:space="preserve">  </w:t>
            </w:r>
            <w:r w:rsidR="00FE341A" w:rsidRPr="00521965">
              <w:rPr>
                <w:rFonts w:ascii="Times New Roman" w:hAnsi="Times New Roman"/>
                <w:i/>
                <w:color w:val="000000" w:themeColor="text1"/>
                <w:sz w:val="24"/>
                <w:szCs w:val="24"/>
                <w:lang w:val="ro-RO"/>
              </w:rPr>
              <w:t>sau</w:t>
            </w:r>
            <w:r w:rsidR="00FE341A" w:rsidRPr="00521965">
              <w:rPr>
                <w:rFonts w:ascii="Times New Roman" w:hAnsi="Times New Roman"/>
                <w:color w:val="000000" w:themeColor="text1"/>
                <w:sz w:val="24"/>
                <w:szCs w:val="24"/>
                <w:lang w:val="ro-RO"/>
              </w:rPr>
              <w:t xml:space="preserve">  </w:t>
            </w:r>
            <w:r w:rsidR="00FE341A" w:rsidRPr="00521965">
              <w:rPr>
                <w:rFonts w:ascii="Times New Roman" w:hAnsi="Times New Roman"/>
                <w:bCs/>
                <w:color w:val="000000" w:themeColor="text1"/>
                <w:sz w:val="24"/>
                <w:szCs w:val="24"/>
                <w:lang w:val="ro-RO"/>
              </w:rPr>
              <w:t xml:space="preserve">Aerodinamica avioanelor </w:t>
            </w:r>
            <w:proofErr w:type="spellStart"/>
            <w:r w:rsidR="00FE341A" w:rsidRPr="00521965">
              <w:rPr>
                <w:rFonts w:ascii="Times New Roman" w:hAnsi="Times New Roman"/>
                <w:bCs/>
                <w:color w:val="000000" w:themeColor="text1"/>
                <w:sz w:val="24"/>
                <w:szCs w:val="24"/>
                <w:lang w:val="ro-RO"/>
              </w:rPr>
              <w:t>şi</w:t>
            </w:r>
            <w:proofErr w:type="spellEnd"/>
            <w:r w:rsidR="00FE341A" w:rsidRPr="00521965">
              <w:rPr>
                <w:rFonts w:ascii="Times New Roman" w:hAnsi="Times New Roman"/>
                <w:bCs/>
                <w:color w:val="000000" w:themeColor="text1"/>
                <w:sz w:val="24"/>
                <w:szCs w:val="24"/>
                <w:lang w:val="ro-RO"/>
              </w:rPr>
              <w:t xml:space="preserve"> elicopterelor</w:t>
            </w:r>
          </w:p>
        </w:tc>
      </w:tr>
      <w:tr w:rsidR="000A03AE" w:rsidRPr="0012359D" w14:paraId="1E9B1A2E" w14:textId="77777777" w:rsidTr="007C48B7">
        <w:trPr>
          <w:gridAfter w:val="1"/>
          <w:wAfter w:w="37" w:type="dxa"/>
          <w:trHeight w:val="198"/>
        </w:trPr>
        <w:tc>
          <w:tcPr>
            <w:tcW w:w="526" w:type="dxa"/>
            <w:vMerge/>
            <w:vAlign w:val="center"/>
          </w:tcPr>
          <w:p w14:paraId="31D6B62C" w14:textId="77777777" w:rsidR="000A03AE" w:rsidRPr="0012359D" w:rsidRDefault="000A03AE" w:rsidP="00AB4C60">
            <w:pPr>
              <w:numPr>
                <w:ilvl w:val="0"/>
                <w:numId w:val="97"/>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1517851D" w14:textId="77777777" w:rsidR="000A03AE" w:rsidRPr="0012359D" w:rsidRDefault="000A03AE" w:rsidP="00AB4C60">
            <w:pPr>
              <w:numPr>
                <w:ilvl w:val="0"/>
                <w:numId w:val="97"/>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425A55D1" w14:textId="77777777" w:rsidR="000A03AE" w:rsidRPr="00521965" w:rsidRDefault="000A03AE" w:rsidP="007C48B7">
            <w:pPr>
              <w:spacing w:after="0"/>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Aerodinamica experimentala</w:t>
            </w:r>
          </w:p>
        </w:tc>
      </w:tr>
      <w:tr w:rsidR="000A03AE" w:rsidRPr="0012359D" w14:paraId="7C032DC3" w14:textId="77777777" w:rsidTr="007C48B7">
        <w:trPr>
          <w:gridAfter w:val="1"/>
          <w:wAfter w:w="37" w:type="dxa"/>
          <w:trHeight w:val="198"/>
        </w:trPr>
        <w:tc>
          <w:tcPr>
            <w:tcW w:w="526" w:type="dxa"/>
            <w:vMerge/>
            <w:vAlign w:val="center"/>
          </w:tcPr>
          <w:p w14:paraId="3F4815BA" w14:textId="77777777" w:rsidR="000A03AE" w:rsidRPr="0012359D" w:rsidRDefault="000A03AE" w:rsidP="00AB4C60">
            <w:pPr>
              <w:numPr>
                <w:ilvl w:val="0"/>
                <w:numId w:val="97"/>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4B765131" w14:textId="77777777" w:rsidR="000A03AE" w:rsidRPr="0012359D" w:rsidRDefault="000A03AE" w:rsidP="00AB4C60">
            <w:pPr>
              <w:numPr>
                <w:ilvl w:val="0"/>
                <w:numId w:val="97"/>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1515AFBA" w14:textId="77777777" w:rsidR="000A03AE" w:rsidRPr="00C2331A" w:rsidRDefault="004B1AE0" w:rsidP="00C2331A">
            <w:pPr>
              <w:spacing w:after="0"/>
              <w:rPr>
                <w:rFonts w:ascii="Times New Roman" w:hAnsi="Times New Roman"/>
                <w:color w:val="000000" w:themeColor="text1"/>
                <w:sz w:val="24"/>
                <w:szCs w:val="24"/>
                <w:lang w:val="ro-RO"/>
              </w:rPr>
            </w:pPr>
            <w:proofErr w:type="spellStart"/>
            <w:r w:rsidRPr="00C2331A">
              <w:rPr>
                <w:rFonts w:ascii="Times New Roman" w:hAnsi="Times New Roman"/>
                <w:color w:val="000000" w:themeColor="text1"/>
                <w:sz w:val="24"/>
                <w:szCs w:val="24"/>
                <w:lang w:val="ro-RO"/>
              </w:rPr>
              <w:t>Aeroservoelasticitate</w:t>
            </w:r>
            <w:proofErr w:type="spellEnd"/>
            <w:r w:rsidRPr="00C2331A">
              <w:rPr>
                <w:rFonts w:ascii="Times New Roman" w:hAnsi="Times New Roman"/>
                <w:color w:val="000000" w:themeColor="text1"/>
                <w:sz w:val="24"/>
                <w:szCs w:val="24"/>
                <w:lang w:val="ro-RO"/>
              </w:rPr>
              <w:t xml:space="preserve"> </w:t>
            </w:r>
            <w:r w:rsidR="00296828" w:rsidRPr="00C2331A">
              <w:rPr>
                <w:rFonts w:ascii="Times New Roman" w:hAnsi="Times New Roman"/>
                <w:color w:val="000000" w:themeColor="text1"/>
                <w:sz w:val="24"/>
                <w:szCs w:val="24"/>
                <w:lang w:val="ro-RO"/>
              </w:rPr>
              <w:t>/</w:t>
            </w:r>
            <w:r w:rsidRPr="00C2331A">
              <w:rPr>
                <w:rFonts w:ascii="Times New Roman" w:hAnsi="Times New Roman"/>
                <w:color w:val="FF0000"/>
                <w:sz w:val="24"/>
                <w:szCs w:val="24"/>
                <w:lang w:val="ro-RO"/>
              </w:rPr>
              <w:t xml:space="preserve"> </w:t>
            </w:r>
            <w:r w:rsidR="00296828" w:rsidRPr="00C2331A">
              <w:rPr>
                <w:rFonts w:ascii="Times New Roman" w:hAnsi="Times New Roman"/>
                <w:color w:val="000000" w:themeColor="text1"/>
                <w:sz w:val="24"/>
                <w:szCs w:val="24"/>
                <w:lang w:val="ro-RO"/>
              </w:rPr>
              <w:t>Aeroelasticitate computațională</w:t>
            </w:r>
          </w:p>
        </w:tc>
      </w:tr>
      <w:tr w:rsidR="000A03AE" w:rsidRPr="0012359D" w14:paraId="23B24365" w14:textId="77777777" w:rsidTr="007C48B7">
        <w:trPr>
          <w:gridAfter w:val="1"/>
          <w:wAfter w:w="37" w:type="dxa"/>
          <w:trHeight w:val="198"/>
        </w:trPr>
        <w:tc>
          <w:tcPr>
            <w:tcW w:w="526" w:type="dxa"/>
            <w:vMerge/>
            <w:vAlign w:val="center"/>
          </w:tcPr>
          <w:p w14:paraId="20FF7EB6" w14:textId="77777777" w:rsidR="000A03AE" w:rsidRPr="0012359D" w:rsidRDefault="000A03AE" w:rsidP="00AB4C60">
            <w:pPr>
              <w:numPr>
                <w:ilvl w:val="0"/>
                <w:numId w:val="97"/>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04ACE31D" w14:textId="77777777" w:rsidR="000A03AE" w:rsidRPr="0012359D" w:rsidRDefault="000A03AE" w:rsidP="00AB4C60">
            <w:pPr>
              <w:numPr>
                <w:ilvl w:val="0"/>
                <w:numId w:val="97"/>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77917E96" w14:textId="77777777" w:rsidR="000A03AE" w:rsidRPr="00C2331A" w:rsidRDefault="000A03AE" w:rsidP="007C48B7">
            <w:pPr>
              <w:spacing w:after="0"/>
              <w:rPr>
                <w:rFonts w:ascii="Times New Roman" w:hAnsi="Times New Roman"/>
                <w:color w:val="000000" w:themeColor="text1"/>
                <w:sz w:val="24"/>
                <w:szCs w:val="24"/>
                <w:lang w:val="ro-RO"/>
              </w:rPr>
            </w:pPr>
            <w:r w:rsidRPr="00C2331A">
              <w:rPr>
                <w:rFonts w:ascii="Times New Roman" w:hAnsi="Times New Roman"/>
                <w:color w:val="000000" w:themeColor="text1"/>
                <w:sz w:val="24"/>
                <w:szCs w:val="24"/>
                <w:lang w:val="ro-RO"/>
              </w:rPr>
              <w:t xml:space="preserve">Bazele </w:t>
            </w:r>
            <w:proofErr w:type="spellStart"/>
            <w:r w:rsidRPr="00C2331A">
              <w:rPr>
                <w:rFonts w:ascii="Times New Roman" w:hAnsi="Times New Roman"/>
                <w:color w:val="000000" w:themeColor="text1"/>
                <w:sz w:val="24"/>
                <w:szCs w:val="24"/>
                <w:lang w:val="ro-RO"/>
              </w:rPr>
              <w:t>aeroelasticitatii</w:t>
            </w:r>
            <w:proofErr w:type="spellEnd"/>
            <w:r w:rsidRPr="00C2331A">
              <w:rPr>
                <w:rFonts w:ascii="Times New Roman" w:hAnsi="Times New Roman"/>
                <w:color w:val="000000" w:themeColor="text1"/>
                <w:sz w:val="24"/>
                <w:szCs w:val="24"/>
                <w:lang w:val="ro-RO"/>
              </w:rPr>
              <w:t xml:space="preserve">, </w:t>
            </w:r>
            <w:r w:rsidR="00296828" w:rsidRPr="00C2331A">
              <w:rPr>
                <w:rFonts w:ascii="Times New Roman" w:hAnsi="Times New Roman"/>
                <w:color w:val="000000" w:themeColor="text1"/>
                <w:sz w:val="24"/>
                <w:szCs w:val="24"/>
                <w:lang w:val="ro-RO"/>
              </w:rPr>
              <w:t>Aeroelasticitate dinamica</w:t>
            </w:r>
            <w:r w:rsidRPr="00C2331A">
              <w:rPr>
                <w:rFonts w:ascii="Times New Roman" w:hAnsi="Times New Roman"/>
                <w:color w:val="000000" w:themeColor="text1"/>
                <w:sz w:val="24"/>
                <w:szCs w:val="24"/>
                <w:lang w:val="ro-RO"/>
              </w:rPr>
              <w:t>/Aeroelasticitate și dinamica structurilor</w:t>
            </w:r>
          </w:p>
        </w:tc>
      </w:tr>
      <w:tr w:rsidR="000A03AE" w:rsidRPr="0012359D" w14:paraId="0E0D5782" w14:textId="77777777" w:rsidTr="007C48B7">
        <w:trPr>
          <w:gridAfter w:val="1"/>
          <w:wAfter w:w="37" w:type="dxa"/>
          <w:trHeight w:val="198"/>
        </w:trPr>
        <w:tc>
          <w:tcPr>
            <w:tcW w:w="526" w:type="dxa"/>
            <w:vMerge/>
            <w:vAlign w:val="center"/>
          </w:tcPr>
          <w:p w14:paraId="08D039C2" w14:textId="77777777" w:rsidR="000A03AE" w:rsidRPr="0012359D" w:rsidRDefault="000A03AE" w:rsidP="00AB4C60">
            <w:pPr>
              <w:numPr>
                <w:ilvl w:val="0"/>
                <w:numId w:val="97"/>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37448691" w14:textId="77777777" w:rsidR="000A03AE" w:rsidRPr="0012359D" w:rsidRDefault="000A03AE" w:rsidP="00AB4C60">
            <w:pPr>
              <w:numPr>
                <w:ilvl w:val="0"/>
                <w:numId w:val="97"/>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5AEB4044" w14:textId="77777777" w:rsidR="000A03AE" w:rsidRPr="00C2331A" w:rsidRDefault="000A03AE" w:rsidP="00C2331A">
            <w:pPr>
              <w:spacing w:after="0"/>
              <w:rPr>
                <w:rFonts w:ascii="Times New Roman" w:hAnsi="Times New Roman"/>
                <w:color w:val="000000" w:themeColor="text1"/>
                <w:sz w:val="24"/>
                <w:szCs w:val="24"/>
                <w:lang w:val="ro-RO"/>
              </w:rPr>
            </w:pPr>
            <w:r w:rsidRPr="00C2331A">
              <w:rPr>
                <w:rFonts w:ascii="Times New Roman" w:hAnsi="Times New Roman"/>
                <w:color w:val="000000" w:themeColor="text1"/>
                <w:sz w:val="24"/>
                <w:szCs w:val="24"/>
                <w:lang w:val="ro-RO"/>
              </w:rPr>
              <w:t xml:space="preserve">Calculul și </w:t>
            </w:r>
            <w:r w:rsidR="00296828" w:rsidRPr="00C2331A">
              <w:rPr>
                <w:rFonts w:ascii="Times New Roman" w:hAnsi="Times New Roman"/>
                <w:color w:val="000000" w:themeColor="text1"/>
                <w:sz w:val="24"/>
                <w:szCs w:val="24"/>
                <w:lang w:val="ro-RO"/>
              </w:rPr>
              <w:t xml:space="preserve">construcția instalațiilor </w:t>
            </w:r>
            <w:r w:rsidRPr="00C2331A">
              <w:rPr>
                <w:rFonts w:ascii="Times New Roman" w:hAnsi="Times New Roman"/>
                <w:color w:val="000000" w:themeColor="text1"/>
                <w:sz w:val="24"/>
                <w:szCs w:val="24"/>
                <w:lang w:val="ro-RO"/>
              </w:rPr>
              <w:t>și agregatelor hidraulice și pneumatice de bord</w:t>
            </w:r>
          </w:p>
        </w:tc>
      </w:tr>
      <w:tr w:rsidR="000A03AE" w:rsidRPr="0012359D" w14:paraId="0BBDA205" w14:textId="77777777" w:rsidTr="007C48B7">
        <w:trPr>
          <w:gridAfter w:val="1"/>
          <w:wAfter w:w="37" w:type="dxa"/>
          <w:trHeight w:val="198"/>
        </w:trPr>
        <w:tc>
          <w:tcPr>
            <w:tcW w:w="526" w:type="dxa"/>
            <w:vMerge/>
            <w:vAlign w:val="center"/>
          </w:tcPr>
          <w:p w14:paraId="30E2D1CC" w14:textId="77777777" w:rsidR="000A03AE" w:rsidRPr="0012359D" w:rsidRDefault="000A03AE" w:rsidP="00AB4C60">
            <w:pPr>
              <w:numPr>
                <w:ilvl w:val="0"/>
                <w:numId w:val="97"/>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08974219" w14:textId="77777777" w:rsidR="000A03AE" w:rsidRPr="0012359D" w:rsidRDefault="000A03AE" w:rsidP="00AB4C60">
            <w:pPr>
              <w:numPr>
                <w:ilvl w:val="0"/>
                <w:numId w:val="97"/>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2DCF7B65" w14:textId="77777777" w:rsidR="000A03AE" w:rsidRPr="00521965" w:rsidRDefault="000A03AE" w:rsidP="007C48B7">
            <w:pPr>
              <w:spacing w:after="0"/>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 xml:space="preserve">Calculul și </w:t>
            </w:r>
            <w:proofErr w:type="spellStart"/>
            <w:r w:rsidRPr="00521965">
              <w:rPr>
                <w:rFonts w:ascii="Times New Roman" w:hAnsi="Times New Roman"/>
                <w:color w:val="000000" w:themeColor="text1"/>
                <w:sz w:val="24"/>
                <w:szCs w:val="24"/>
                <w:lang w:val="ro-RO"/>
              </w:rPr>
              <w:t>constructia</w:t>
            </w:r>
            <w:proofErr w:type="spellEnd"/>
            <w:r w:rsidRPr="00521965">
              <w:rPr>
                <w:rFonts w:ascii="Times New Roman" w:hAnsi="Times New Roman"/>
                <w:color w:val="000000" w:themeColor="text1"/>
                <w:sz w:val="24"/>
                <w:szCs w:val="24"/>
                <w:lang w:val="ro-RO"/>
              </w:rPr>
              <w:t xml:space="preserve"> planorului</w:t>
            </w:r>
          </w:p>
        </w:tc>
      </w:tr>
      <w:tr w:rsidR="000A03AE" w:rsidRPr="0012359D" w14:paraId="316638DF" w14:textId="77777777" w:rsidTr="007C48B7">
        <w:trPr>
          <w:gridAfter w:val="1"/>
          <w:wAfter w:w="37" w:type="dxa"/>
          <w:trHeight w:val="198"/>
        </w:trPr>
        <w:tc>
          <w:tcPr>
            <w:tcW w:w="526" w:type="dxa"/>
            <w:vMerge/>
            <w:vAlign w:val="center"/>
          </w:tcPr>
          <w:p w14:paraId="04FD4282" w14:textId="77777777" w:rsidR="000A03AE" w:rsidRPr="0012359D" w:rsidRDefault="000A03AE" w:rsidP="00AB4C60">
            <w:pPr>
              <w:numPr>
                <w:ilvl w:val="0"/>
                <w:numId w:val="97"/>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02ED1A8B" w14:textId="77777777" w:rsidR="000A03AE" w:rsidRPr="0012359D" w:rsidRDefault="000A03AE" w:rsidP="00AB4C60">
            <w:pPr>
              <w:numPr>
                <w:ilvl w:val="0"/>
                <w:numId w:val="97"/>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5D200B81" w14:textId="77777777" w:rsidR="000A03AE" w:rsidRPr="00521965" w:rsidRDefault="000A03AE" w:rsidP="007C48B7">
            <w:pPr>
              <w:spacing w:after="0"/>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Comenzile hidraulice și pneumatice ale aeronavelor</w:t>
            </w:r>
          </w:p>
        </w:tc>
      </w:tr>
      <w:tr w:rsidR="000A03AE" w:rsidRPr="0012359D" w14:paraId="51C492E1" w14:textId="77777777" w:rsidTr="007C48B7">
        <w:trPr>
          <w:gridAfter w:val="1"/>
          <w:wAfter w:w="37" w:type="dxa"/>
          <w:trHeight w:val="198"/>
        </w:trPr>
        <w:tc>
          <w:tcPr>
            <w:tcW w:w="526" w:type="dxa"/>
            <w:vMerge/>
            <w:vAlign w:val="center"/>
          </w:tcPr>
          <w:p w14:paraId="39A087CC" w14:textId="77777777" w:rsidR="000A03AE" w:rsidRPr="0012359D" w:rsidRDefault="000A03AE" w:rsidP="00AB4C60">
            <w:pPr>
              <w:numPr>
                <w:ilvl w:val="0"/>
                <w:numId w:val="97"/>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5E866D35" w14:textId="77777777" w:rsidR="000A03AE" w:rsidRPr="0012359D" w:rsidRDefault="000A03AE" w:rsidP="00AB4C60">
            <w:pPr>
              <w:numPr>
                <w:ilvl w:val="0"/>
                <w:numId w:val="97"/>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66186AC2" w14:textId="77777777" w:rsidR="000A03AE" w:rsidRPr="00521965" w:rsidRDefault="000A03AE" w:rsidP="007C48B7">
            <w:pPr>
              <w:spacing w:after="0"/>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Construcția structurilor aerospațiale</w:t>
            </w:r>
          </w:p>
        </w:tc>
      </w:tr>
      <w:tr w:rsidR="000A03AE" w:rsidRPr="0012359D" w14:paraId="175261C5" w14:textId="77777777" w:rsidTr="007C48B7">
        <w:trPr>
          <w:gridAfter w:val="1"/>
          <w:wAfter w:w="37" w:type="dxa"/>
          <w:trHeight w:val="198"/>
        </w:trPr>
        <w:tc>
          <w:tcPr>
            <w:tcW w:w="526" w:type="dxa"/>
            <w:vMerge/>
            <w:vAlign w:val="center"/>
          </w:tcPr>
          <w:p w14:paraId="7D43ABFC" w14:textId="77777777" w:rsidR="000A03AE" w:rsidRPr="0012359D" w:rsidRDefault="000A03AE" w:rsidP="00AB4C60">
            <w:pPr>
              <w:numPr>
                <w:ilvl w:val="0"/>
                <w:numId w:val="97"/>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2829D21E" w14:textId="77777777" w:rsidR="000A03AE" w:rsidRPr="0012359D" w:rsidRDefault="000A03AE" w:rsidP="00AB4C60">
            <w:pPr>
              <w:numPr>
                <w:ilvl w:val="0"/>
                <w:numId w:val="97"/>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676E8E34" w14:textId="77777777" w:rsidR="000A03AE" w:rsidRPr="00521965" w:rsidRDefault="000A03AE" w:rsidP="007C48B7">
            <w:pPr>
              <w:spacing w:after="0"/>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Designul aeronavelor</w:t>
            </w:r>
          </w:p>
        </w:tc>
      </w:tr>
      <w:tr w:rsidR="000A03AE" w:rsidRPr="0012359D" w14:paraId="7A4DCD9C" w14:textId="77777777" w:rsidTr="007C48B7">
        <w:trPr>
          <w:gridAfter w:val="1"/>
          <w:wAfter w:w="37" w:type="dxa"/>
          <w:trHeight w:val="198"/>
        </w:trPr>
        <w:tc>
          <w:tcPr>
            <w:tcW w:w="526" w:type="dxa"/>
            <w:vMerge/>
            <w:vAlign w:val="center"/>
          </w:tcPr>
          <w:p w14:paraId="4E7D863A" w14:textId="77777777" w:rsidR="000A03AE" w:rsidRPr="0012359D" w:rsidRDefault="000A03AE" w:rsidP="00AB4C60">
            <w:pPr>
              <w:numPr>
                <w:ilvl w:val="0"/>
                <w:numId w:val="97"/>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409339BC" w14:textId="77777777" w:rsidR="000A03AE" w:rsidRPr="0012359D" w:rsidRDefault="000A03AE" w:rsidP="00AB4C60">
            <w:pPr>
              <w:numPr>
                <w:ilvl w:val="0"/>
                <w:numId w:val="97"/>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6B1AB2E4" w14:textId="77777777" w:rsidR="000A03AE" w:rsidRPr="00521965" w:rsidRDefault="000A03AE" w:rsidP="007C48B7">
            <w:pPr>
              <w:spacing w:after="0"/>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Echilibrul și comanda avionului</w:t>
            </w:r>
          </w:p>
        </w:tc>
      </w:tr>
      <w:tr w:rsidR="000A03AE" w:rsidRPr="0012359D" w14:paraId="0DA89298" w14:textId="77777777" w:rsidTr="007C48B7">
        <w:trPr>
          <w:gridAfter w:val="1"/>
          <w:wAfter w:w="37" w:type="dxa"/>
          <w:trHeight w:val="198"/>
        </w:trPr>
        <w:tc>
          <w:tcPr>
            <w:tcW w:w="526" w:type="dxa"/>
            <w:vMerge/>
            <w:vAlign w:val="center"/>
          </w:tcPr>
          <w:p w14:paraId="15D5D262" w14:textId="77777777" w:rsidR="000A03AE" w:rsidRPr="0012359D" w:rsidRDefault="000A03AE" w:rsidP="00AB4C60">
            <w:pPr>
              <w:numPr>
                <w:ilvl w:val="0"/>
                <w:numId w:val="97"/>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46F4C50E" w14:textId="77777777" w:rsidR="000A03AE" w:rsidRPr="0012359D" w:rsidRDefault="000A03AE" w:rsidP="00AB4C60">
            <w:pPr>
              <w:numPr>
                <w:ilvl w:val="0"/>
                <w:numId w:val="97"/>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3738808E" w14:textId="77777777" w:rsidR="000A03AE" w:rsidRPr="00521965" w:rsidRDefault="000A03AE" w:rsidP="007C48B7">
            <w:pPr>
              <w:spacing w:after="0"/>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 xml:space="preserve">Elemente finite în ingineria </w:t>
            </w:r>
            <w:proofErr w:type="spellStart"/>
            <w:r w:rsidRPr="00521965">
              <w:rPr>
                <w:rFonts w:ascii="Times New Roman" w:hAnsi="Times New Roman"/>
                <w:color w:val="000000" w:themeColor="text1"/>
                <w:sz w:val="24"/>
                <w:szCs w:val="24"/>
                <w:lang w:val="ro-RO"/>
              </w:rPr>
              <w:t>aerospatiala</w:t>
            </w:r>
            <w:proofErr w:type="spellEnd"/>
          </w:p>
        </w:tc>
      </w:tr>
      <w:tr w:rsidR="000A03AE" w:rsidRPr="0012359D" w14:paraId="1BAC60A1" w14:textId="77777777" w:rsidTr="007C48B7">
        <w:trPr>
          <w:gridAfter w:val="1"/>
          <w:wAfter w:w="37" w:type="dxa"/>
          <w:trHeight w:val="198"/>
        </w:trPr>
        <w:tc>
          <w:tcPr>
            <w:tcW w:w="526" w:type="dxa"/>
            <w:vMerge/>
            <w:vAlign w:val="center"/>
          </w:tcPr>
          <w:p w14:paraId="170C7DE1" w14:textId="77777777" w:rsidR="000A03AE" w:rsidRPr="0012359D" w:rsidRDefault="000A03AE" w:rsidP="00AB4C60">
            <w:pPr>
              <w:numPr>
                <w:ilvl w:val="0"/>
                <w:numId w:val="97"/>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5545DE1B" w14:textId="77777777" w:rsidR="000A03AE" w:rsidRPr="0012359D" w:rsidRDefault="000A03AE" w:rsidP="00AB4C60">
            <w:pPr>
              <w:numPr>
                <w:ilvl w:val="0"/>
                <w:numId w:val="97"/>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74668294" w14:textId="77777777" w:rsidR="000A03AE" w:rsidRPr="00521965" w:rsidRDefault="00296828" w:rsidP="007C48B7">
            <w:pPr>
              <w:spacing w:after="0"/>
              <w:rPr>
                <w:rFonts w:ascii="Times New Roman" w:hAnsi="Times New Roman"/>
                <w:color w:val="000000" w:themeColor="text1"/>
                <w:sz w:val="24"/>
                <w:szCs w:val="24"/>
                <w:lang w:val="ro-RO"/>
              </w:rPr>
            </w:pPr>
            <w:r w:rsidRPr="00296828">
              <w:rPr>
                <w:rFonts w:ascii="Times New Roman" w:hAnsi="Times New Roman"/>
                <w:color w:val="000000" w:themeColor="text1"/>
                <w:sz w:val="24"/>
                <w:szCs w:val="24"/>
                <w:lang w:val="ro-RO"/>
              </w:rPr>
              <w:t xml:space="preserve">Elicoptere / Elicoptere </w:t>
            </w:r>
            <w:r w:rsidR="000A03AE" w:rsidRPr="00521965">
              <w:rPr>
                <w:rFonts w:ascii="Times New Roman" w:hAnsi="Times New Roman"/>
                <w:color w:val="000000" w:themeColor="text1"/>
                <w:sz w:val="24"/>
                <w:szCs w:val="24"/>
                <w:lang w:val="ro-RO"/>
              </w:rPr>
              <w:t>și sistemele elicopterelor</w:t>
            </w:r>
          </w:p>
        </w:tc>
      </w:tr>
      <w:tr w:rsidR="000A03AE" w:rsidRPr="0012359D" w14:paraId="4AA3D635" w14:textId="77777777" w:rsidTr="007C48B7">
        <w:trPr>
          <w:gridAfter w:val="1"/>
          <w:wAfter w:w="37" w:type="dxa"/>
          <w:trHeight w:val="198"/>
        </w:trPr>
        <w:tc>
          <w:tcPr>
            <w:tcW w:w="526" w:type="dxa"/>
            <w:vMerge/>
            <w:vAlign w:val="center"/>
          </w:tcPr>
          <w:p w14:paraId="3F03B384" w14:textId="77777777" w:rsidR="000A03AE" w:rsidRPr="0012359D" w:rsidRDefault="000A03AE" w:rsidP="00AB4C60">
            <w:pPr>
              <w:numPr>
                <w:ilvl w:val="0"/>
                <w:numId w:val="97"/>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0C0A9D2F" w14:textId="77777777" w:rsidR="000A03AE" w:rsidRPr="0012359D" w:rsidRDefault="000A03AE" w:rsidP="00AB4C60">
            <w:pPr>
              <w:numPr>
                <w:ilvl w:val="0"/>
                <w:numId w:val="97"/>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0E3CB978" w14:textId="77777777" w:rsidR="000A03AE" w:rsidRPr="00521965" w:rsidRDefault="000A03AE" w:rsidP="007C48B7">
            <w:pPr>
              <w:spacing w:after="0"/>
              <w:rPr>
                <w:rFonts w:ascii="Times New Roman" w:hAnsi="Times New Roman"/>
                <w:color w:val="000000" w:themeColor="text1"/>
                <w:sz w:val="24"/>
                <w:szCs w:val="24"/>
                <w:lang w:val="ro-RO"/>
              </w:rPr>
            </w:pPr>
            <w:proofErr w:type="spellStart"/>
            <w:r w:rsidRPr="00521965">
              <w:rPr>
                <w:rFonts w:ascii="Times New Roman" w:hAnsi="Times New Roman"/>
                <w:color w:val="000000" w:themeColor="text1"/>
                <w:sz w:val="24"/>
                <w:szCs w:val="24"/>
                <w:lang w:val="ro-RO"/>
              </w:rPr>
              <w:t>Experimentari</w:t>
            </w:r>
            <w:proofErr w:type="spellEnd"/>
            <w:r w:rsidRPr="00521965">
              <w:rPr>
                <w:rFonts w:ascii="Times New Roman" w:hAnsi="Times New Roman"/>
                <w:color w:val="000000" w:themeColor="text1"/>
                <w:sz w:val="24"/>
                <w:szCs w:val="24"/>
                <w:lang w:val="ro-RO"/>
              </w:rPr>
              <w:t xml:space="preserve"> în zbor</w:t>
            </w:r>
          </w:p>
        </w:tc>
      </w:tr>
      <w:tr w:rsidR="000A03AE" w:rsidRPr="0012359D" w14:paraId="71E91C20" w14:textId="77777777" w:rsidTr="007C48B7">
        <w:trPr>
          <w:gridAfter w:val="1"/>
          <w:wAfter w:w="37" w:type="dxa"/>
          <w:trHeight w:val="198"/>
        </w:trPr>
        <w:tc>
          <w:tcPr>
            <w:tcW w:w="526" w:type="dxa"/>
            <w:vMerge/>
            <w:vAlign w:val="center"/>
          </w:tcPr>
          <w:p w14:paraId="0A5D9024" w14:textId="77777777" w:rsidR="000A03AE" w:rsidRPr="0012359D" w:rsidRDefault="000A03AE" w:rsidP="00AB4C60">
            <w:pPr>
              <w:numPr>
                <w:ilvl w:val="0"/>
                <w:numId w:val="97"/>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426F633C" w14:textId="77777777" w:rsidR="000A03AE" w:rsidRPr="0012359D" w:rsidRDefault="000A03AE" w:rsidP="00AB4C60">
            <w:pPr>
              <w:numPr>
                <w:ilvl w:val="0"/>
                <w:numId w:val="97"/>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463ECA71" w14:textId="77777777" w:rsidR="000A03AE" w:rsidRPr="00521965" w:rsidRDefault="000A03AE" w:rsidP="007C48B7">
            <w:pPr>
              <w:spacing w:after="0"/>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 xml:space="preserve">Exploatare, </w:t>
            </w:r>
            <w:proofErr w:type="spellStart"/>
            <w:r w:rsidRPr="00521965">
              <w:rPr>
                <w:rFonts w:ascii="Times New Roman" w:hAnsi="Times New Roman"/>
                <w:color w:val="000000" w:themeColor="text1"/>
                <w:sz w:val="24"/>
                <w:szCs w:val="24"/>
                <w:lang w:val="ro-RO"/>
              </w:rPr>
              <w:t>reparatii</w:t>
            </w:r>
            <w:proofErr w:type="spellEnd"/>
            <w:r w:rsidRPr="00521965">
              <w:rPr>
                <w:rFonts w:ascii="Times New Roman" w:hAnsi="Times New Roman"/>
                <w:color w:val="000000" w:themeColor="text1"/>
                <w:sz w:val="24"/>
                <w:szCs w:val="24"/>
                <w:lang w:val="ro-RO"/>
              </w:rPr>
              <w:t xml:space="preserve"> și infrastructura aeroportuara</w:t>
            </w:r>
          </w:p>
        </w:tc>
      </w:tr>
      <w:tr w:rsidR="000A03AE" w:rsidRPr="0012359D" w14:paraId="72F2BD09" w14:textId="77777777" w:rsidTr="007C48B7">
        <w:trPr>
          <w:gridAfter w:val="1"/>
          <w:wAfter w:w="37" w:type="dxa"/>
          <w:trHeight w:val="198"/>
        </w:trPr>
        <w:tc>
          <w:tcPr>
            <w:tcW w:w="526" w:type="dxa"/>
            <w:vMerge/>
            <w:vAlign w:val="center"/>
          </w:tcPr>
          <w:p w14:paraId="16E8F7FB" w14:textId="77777777" w:rsidR="000A03AE" w:rsidRPr="0012359D" w:rsidRDefault="000A03AE" w:rsidP="00AB4C60">
            <w:pPr>
              <w:numPr>
                <w:ilvl w:val="0"/>
                <w:numId w:val="97"/>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027E1182" w14:textId="77777777" w:rsidR="000A03AE" w:rsidRPr="0012359D" w:rsidRDefault="000A03AE" w:rsidP="00AB4C60">
            <w:pPr>
              <w:numPr>
                <w:ilvl w:val="0"/>
                <w:numId w:val="97"/>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397259FB" w14:textId="77777777" w:rsidR="000A03AE" w:rsidRPr="00521965" w:rsidRDefault="000A03AE" w:rsidP="007C48B7">
            <w:pPr>
              <w:spacing w:after="0"/>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Exploatarea și întreținerea elicopterelor și avioanelor</w:t>
            </w:r>
          </w:p>
        </w:tc>
      </w:tr>
      <w:tr w:rsidR="004266F5" w:rsidRPr="0012359D" w14:paraId="71859FEF" w14:textId="77777777" w:rsidTr="007C48B7">
        <w:trPr>
          <w:gridAfter w:val="1"/>
          <w:wAfter w:w="37" w:type="dxa"/>
          <w:trHeight w:val="198"/>
        </w:trPr>
        <w:tc>
          <w:tcPr>
            <w:tcW w:w="526" w:type="dxa"/>
            <w:vMerge/>
            <w:vAlign w:val="center"/>
          </w:tcPr>
          <w:p w14:paraId="654B04B8" w14:textId="77777777" w:rsidR="004266F5" w:rsidRPr="0012359D" w:rsidRDefault="004266F5" w:rsidP="00AB4C60">
            <w:pPr>
              <w:numPr>
                <w:ilvl w:val="0"/>
                <w:numId w:val="97"/>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0A00E9D4" w14:textId="77777777" w:rsidR="004266F5" w:rsidRPr="0012359D" w:rsidRDefault="004266F5" w:rsidP="00AB4C60">
            <w:pPr>
              <w:numPr>
                <w:ilvl w:val="0"/>
                <w:numId w:val="97"/>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60171B77" w14:textId="77777777" w:rsidR="004266F5" w:rsidRPr="00521965" w:rsidRDefault="004266F5" w:rsidP="007C48B7">
            <w:pPr>
              <w:spacing w:after="0"/>
              <w:rPr>
                <w:rFonts w:ascii="Times New Roman" w:hAnsi="Times New Roman"/>
                <w:color w:val="000000" w:themeColor="text1"/>
                <w:sz w:val="24"/>
                <w:szCs w:val="24"/>
                <w:lang w:val="ro-RO"/>
              </w:rPr>
            </w:pPr>
            <w:proofErr w:type="spellStart"/>
            <w:r w:rsidRPr="00521965">
              <w:rPr>
                <w:rFonts w:ascii="Times New Roman" w:hAnsi="Times New Roman"/>
                <w:bCs/>
                <w:color w:val="000000" w:themeColor="text1"/>
                <w:sz w:val="24"/>
                <w:szCs w:val="24"/>
                <w:lang w:val="ro-RO"/>
              </w:rPr>
              <w:t>Instalaţii</w:t>
            </w:r>
            <w:proofErr w:type="spellEnd"/>
            <w:r w:rsidRPr="00521965">
              <w:rPr>
                <w:rFonts w:ascii="Times New Roman" w:hAnsi="Times New Roman"/>
                <w:bCs/>
                <w:color w:val="000000" w:themeColor="text1"/>
                <w:sz w:val="24"/>
                <w:szCs w:val="24"/>
                <w:lang w:val="ro-RO"/>
              </w:rPr>
              <w:t xml:space="preserve"> hidraulice, de combustibil </w:t>
            </w:r>
            <w:proofErr w:type="spellStart"/>
            <w:r w:rsidRPr="00521965">
              <w:rPr>
                <w:rFonts w:ascii="Times New Roman" w:hAnsi="Times New Roman"/>
                <w:bCs/>
                <w:color w:val="000000" w:themeColor="text1"/>
                <w:sz w:val="24"/>
                <w:szCs w:val="24"/>
                <w:lang w:val="ro-RO"/>
              </w:rPr>
              <w:t>şi</w:t>
            </w:r>
            <w:proofErr w:type="spellEnd"/>
            <w:r w:rsidRPr="00521965">
              <w:rPr>
                <w:rFonts w:ascii="Times New Roman" w:hAnsi="Times New Roman"/>
                <w:bCs/>
                <w:color w:val="000000" w:themeColor="text1"/>
                <w:sz w:val="24"/>
                <w:szCs w:val="24"/>
                <w:lang w:val="ro-RO"/>
              </w:rPr>
              <w:t xml:space="preserve"> pneumatice de bord</w:t>
            </w:r>
          </w:p>
        </w:tc>
      </w:tr>
      <w:tr w:rsidR="000A03AE" w:rsidRPr="0012359D" w14:paraId="0FD28FF7" w14:textId="77777777" w:rsidTr="007C48B7">
        <w:trPr>
          <w:gridAfter w:val="1"/>
          <w:wAfter w:w="37" w:type="dxa"/>
          <w:trHeight w:val="198"/>
        </w:trPr>
        <w:tc>
          <w:tcPr>
            <w:tcW w:w="526" w:type="dxa"/>
            <w:vMerge/>
            <w:vAlign w:val="center"/>
          </w:tcPr>
          <w:p w14:paraId="2E558FC2" w14:textId="77777777" w:rsidR="000A03AE" w:rsidRPr="0012359D" w:rsidRDefault="000A03AE" w:rsidP="00AB4C60">
            <w:pPr>
              <w:numPr>
                <w:ilvl w:val="0"/>
                <w:numId w:val="97"/>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2378C9BD" w14:textId="77777777" w:rsidR="000A03AE" w:rsidRPr="0012359D" w:rsidRDefault="000A03AE" w:rsidP="00AB4C60">
            <w:pPr>
              <w:numPr>
                <w:ilvl w:val="0"/>
                <w:numId w:val="97"/>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6BE01D57" w14:textId="77777777" w:rsidR="000A03AE" w:rsidRPr="00521965" w:rsidRDefault="000A03AE" w:rsidP="007C48B7">
            <w:pPr>
              <w:spacing w:after="0"/>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Fiabilitatea și securitatea sistemelor aeronautice</w:t>
            </w:r>
          </w:p>
        </w:tc>
      </w:tr>
      <w:tr w:rsidR="000A03AE" w:rsidRPr="0012359D" w14:paraId="751BCAF2" w14:textId="77777777" w:rsidTr="007C48B7">
        <w:trPr>
          <w:gridAfter w:val="1"/>
          <w:wAfter w:w="37" w:type="dxa"/>
          <w:trHeight w:val="198"/>
        </w:trPr>
        <w:tc>
          <w:tcPr>
            <w:tcW w:w="526" w:type="dxa"/>
            <w:vMerge/>
            <w:vAlign w:val="center"/>
          </w:tcPr>
          <w:p w14:paraId="1BE9A5DD" w14:textId="77777777" w:rsidR="000A03AE" w:rsidRPr="0012359D" w:rsidRDefault="000A03AE" w:rsidP="00AB4C60">
            <w:pPr>
              <w:numPr>
                <w:ilvl w:val="0"/>
                <w:numId w:val="97"/>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6D8CCC6D" w14:textId="77777777" w:rsidR="000A03AE" w:rsidRPr="0012359D" w:rsidRDefault="000A03AE" w:rsidP="00AB4C60">
            <w:pPr>
              <w:numPr>
                <w:ilvl w:val="0"/>
                <w:numId w:val="97"/>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4D8B53D4" w14:textId="77777777" w:rsidR="000A03AE" w:rsidRPr="00521965" w:rsidRDefault="000A03AE" w:rsidP="007C48B7">
            <w:pPr>
              <w:spacing w:after="0"/>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Materiale compozite - tehnologii și aplicații</w:t>
            </w:r>
          </w:p>
        </w:tc>
      </w:tr>
      <w:tr w:rsidR="000A03AE" w:rsidRPr="0012359D" w14:paraId="38C1FC84" w14:textId="77777777" w:rsidTr="007C48B7">
        <w:trPr>
          <w:gridAfter w:val="1"/>
          <w:wAfter w:w="37" w:type="dxa"/>
          <w:trHeight w:val="198"/>
        </w:trPr>
        <w:tc>
          <w:tcPr>
            <w:tcW w:w="526" w:type="dxa"/>
            <w:vMerge/>
            <w:vAlign w:val="center"/>
          </w:tcPr>
          <w:p w14:paraId="4645AB70" w14:textId="77777777" w:rsidR="000A03AE" w:rsidRPr="0012359D" w:rsidRDefault="000A03AE" w:rsidP="00AB4C60">
            <w:pPr>
              <w:numPr>
                <w:ilvl w:val="0"/>
                <w:numId w:val="97"/>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79CEB589" w14:textId="77777777" w:rsidR="000A03AE" w:rsidRPr="0012359D" w:rsidRDefault="000A03AE" w:rsidP="00AB4C60">
            <w:pPr>
              <w:numPr>
                <w:ilvl w:val="0"/>
                <w:numId w:val="97"/>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0A173E69" w14:textId="77777777" w:rsidR="000A03AE" w:rsidRPr="00521965" w:rsidRDefault="000A03AE" w:rsidP="007C48B7">
            <w:pPr>
              <w:spacing w:after="0"/>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 xml:space="preserve">Materiale utilizate în </w:t>
            </w:r>
            <w:proofErr w:type="spellStart"/>
            <w:r w:rsidRPr="00521965">
              <w:rPr>
                <w:rFonts w:ascii="Times New Roman" w:hAnsi="Times New Roman"/>
                <w:color w:val="000000" w:themeColor="text1"/>
                <w:sz w:val="24"/>
                <w:szCs w:val="24"/>
                <w:lang w:val="ro-RO"/>
              </w:rPr>
              <w:t>constructii</w:t>
            </w:r>
            <w:proofErr w:type="spellEnd"/>
            <w:r w:rsidRPr="00521965">
              <w:rPr>
                <w:rFonts w:ascii="Times New Roman" w:hAnsi="Times New Roman"/>
                <w:color w:val="000000" w:themeColor="text1"/>
                <w:sz w:val="24"/>
                <w:szCs w:val="24"/>
                <w:lang w:val="ro-RO"/>
              </w:rPr>
              <w:t xml:space="preserve"> </w:t>
            </w:r>
            <w:proofErr w:type="spellStart"/>
            <w:r w:rsidRPr="00521965">
              <w:rPr>
                <w:rFonts w:ascii="Times New Roman" w:hAnsi="Times New Roman"/>
                <w:color w:val="000000" w:themeColor="text1"/>
                <w:sz w:val="24"/>
                <w:szCs w:val="24"/>
                <w:lang w:val="ro-RO"/>
              </w:rPr>
              <w:t>aerospatiale</w:t>
            </w:r>
            <w:proofErr w:type="spellEnd"/>
          </w:p>
        </w:tc>
      </w:tr>
      <w:tr w:rsidR="000A03AE" w:rsidRPr="0012359D" w14:paraId="4DAE3474" w14:textId="77777777" w:rsidTr="007C48B7">
        <w:trPr>
          <w:gridAfter w:val="1"/>
          <w:wAfter w:w="37" w:type="dxa"/>
          <w:trHeight w:val="198"/>
        </w:trPr>
        <w:tc>
          <w:tcPr>
            <w:tcW w:w="526" w:type="dxa"/>
            <w:vMerge/>
            <w:vAlign w:val="center"/>
          </w:tcPr>
          <w:p w14:paraId="05011A8A" w14:textId="77777777" w:rsidR="000A03AE" w:rsidRPr="0012359D" w:rsidRDefault="000A03AE" w:rsidP="00AB4C60">
            <w:pPr>
              <w:numPr>
                <w:ilvl w:val="0"/>
                <w:numId w:val="97"/>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1663D7A8" w14:textId="77777777" w:rsidR="000A03AE" w:rsidRPr="0012359D" w:rsidRDefault="000A03AE" w:rsidP="00AB4C60">
            <w:pPr>
              <w:numPr>
                <w:ilvl w:val="0"/>
                <w:numId w:val="97"/>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0F55125D" w14:textId="77777777" w:rsidR="000A03AE" w:rsidRPr="00521965" w:rsidRDefault="000A03AE" w:rsidP="007C48B7">
            <w:pPr>
              <w:spacing w:after="0"/>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Metode fizice de control în aeronautică</w:t>
            </w:r>
          </w:p>
        </w:tc>
      </w:tr>
      <w:tr w:rsidR="000A03AE" w:rsidRPr="0012359D" w14:paraId="2DEDFAD2" w14:textId="77777777" w:rsidTr="007C48B7">
        <w:trPr>
          <w:gridAfter w:val="1"/>
          <w:wAfter w:w="37" w:type="dxa"/>
          <w:trHeight w:val="198"/>
        </w:trPr>
        <w:tc>
          <w:tcPr>
            <w:tcW w:w="526" w:type="dxa"/>
            <w:vMerge/>
            <w:vAlign w:val="center"/>
          </w:tcPr>
          <w:p w14:paraId="2F1F2899" w14:textId="77777777" w:rsidR="000A03AE" w:rsidRPr="0012359D" w:rsidRDefault="000A03AE" w:rsidP="00AB4C60">
            <w:pPr>
              <w:numPr>
                <w:ilvl w:val="0"/>
                <w:numId w:val="97"/>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596542FB" w14:textId="77777777" w:rsidR="000A03AE" w:rsidRPr="0012359D" w:rsidRDefault="000A03AE" w:rsidP="00AB4C60">
            <w:pPr>
              <w:numPr>
                <w:ilvl w:val="0"/>
                <w:numId w:val="97"/>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1CC78960" w14:textId="77777777" w:rsidR="000A03AE" w:rsidRPr="00521965" w:rsidRDefault="000A03AE" w:rsidP="007C48B7">
            <w:pPr>
              <w:spacing w:after="0"/>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Metode numerice în dinamica fluidelor</w:t>
            </w:r>
          </w:p>
        </w:tc>
      </w:tr>
      <w:tr w:rsidR="000A03AE" w:rsidRPr="0012359D" w14:paraId="3AE6F027" w14:textId="77777777" w:rsidTr="007C48B7">
        <w:trPr>
          <w:gridAfter w:val="1"/>
          <w:wAfter w:w="37" w:type="dxa"/>
          <w:trHeight w:val="198"/>
        </w:trPr>
        <w:tc>
          <w:tcPr>
            <w:tcW w:w="526" w:type="dxa"/>
            <w:vMerge/>
            <w:vAlign w:val="center"/>
          </w:tcPr>
          <w:p w14:paraId="1DBC270D" w14:textId="77777777" w:rsidR="000A03AE" w:rsidRPr="0012359D" w:rsidRDefault="000A03AE" w:rsidP="00AB4C60">
            <w:pPr>
              <w:numPr>
                <w:ilvl w:val="0"/>
                <w:numId w:val="97"/>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5632F29E" w14:textId="77777777" w:rsidR="000A03AE" w:rsidRPr="0012359D" w:rsidRDefault="000A03AE" w:rsidP="00AB4C60">
            <w:pPr>
              <w:numPr>
                <w:ilvl w:val="0"/>
                <w:numId w:val="97"/>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7B926984" w14:textId="77777777" w:rsidR="000A03AE" w:rsidRPr="00521965" w:rsidRDefault="000A03AE" w:rsidP="007C48B7">
            <w:pPr>
              <w:spacing w:after="0"/>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Modelare 3D</w:t>
            </w:r>
          </w:p>
        </w:tc>
      </w:tr>
      <w:tr w:rsidR="000A03AE" w:rsidRPr="0012359D" w14:paraId="25B4FB52" w14:textId="77777777" w:rsidTr="007C48B7">
        <w:trPr>
          <w:gridAfter w:val="1"/>
          <w:wAfter w:w="37" w:type="dxa"/>
          <w:trHeight w:val="198"/>
        </w:trPr>
        <w:tc>
          <w:tcPr>
            <w:tcW w:w="526" w:type="dxa"/>
            <w:vMerge/>
            <w:vAlign w:val="center"/>
          </w:tcPr>
          <w:p w14:paraId="4897E41B" w14:textId="77777777" w:rsidR="000A03AE" w:rsidRPr="0012359D" w:rsidRDefault="000A03AE" w:rsidP="00AB4C60">
            <w:pPr>
              <w:numPr>
                <w:ilvl w:val="0"/>
                <w:numId w:val="97"/>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0616B4C8" w14:textId="77777777" w:rsidR="000A03AE" w:rsidRPr="0012359D" w:rsidRDefault="000A03AE" w:rsidP="00AB4C60">
            <w:pPr>
              <w:numPr>
                <w:ilvl w:val="0"/>
                <w:numId w:val="97"/>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30220F62" w14:textId="77777777" w:rsidR="000A03AE" w:rsidRPr="00521965" w:rsidRDefault="000A03AE" w:rsidP="007C48B7">
            <w:pPr>
              <w:spacing w:after="0"/>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Produse performante de proiectare în aeronautică</w:t>
            </w:r>
          </w:p>
        </w:tc>
      </w:tr>
      <w:tr w:rsidR="00AA494C" w:rsidRPr="0012359D" w14:paraId="35DB3F6B" w14:textId="77777777" w:rsidTr="007F7B22">
        <w:trPr>
          <w:gridAfter w:val="1"/>
          <w:wAfter w:w="37" w:type="dxa"/>
          <w:trHeight w:val="198"/>
        </w:trPr>
        <w:tc>
          <w:tcPr>
            <w:tcW w:w="526" w:type="dxa"/>
            <w:vMerge/>
            <w:vAlign w:val="center"/>
          </w:tcPr>
          <w:p w14:paraId="2B1A2EAA" w14:textId="77777777" w:rsidR="00AA494C" w:rsidRPr="0012359D" w:rsidRDefault="00AA494C" w:rsidP="00AB4C60">
            <w:pPr>
              <w:numPr>
                <w:ilvl w:val="0"/>
                <w:numId w:val="97"/>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267CFA3D" w14:textId="77777777" w:rsidR="00AA494C" w:rsidRPr="0012359D" w:rsidRDefault="00AA494C" w:rsidP="00AB4C60">
            <w:pPr>
              <w:numPr>
                <w:ilvl w:val="0"/>
                <w:numId w:val="97"/>
              </w:numPr>
              <w:spacing w:after="0" w:line="240" w:lineRule="auto"/>
              <w:ind w:left="360"/>
              <w:contextualSpacing/>
              <w:jc w:val="center"/>
              <w:rPr>
                <w:rFonts w:ascii="Times New Roman" w:hAnsi="Times New Roman"/>
                <w:b/>
                <w:sz w:val="24"/>
                <w:szCs w:val="24"/>
                <w:lang w:val="ro-RO"/>
              </w:rPr>
            </w:pPr>
          </w:p>
        </w:tc>
        <w:tc>
          <w:tcPr>
            <w:tcW w:w="8346" w:type="dxa"/>
            <w:gridSpan w:val="2"/>
            <w:shd w:val="clear" w:color="auto" w:fill="auto"/>
            <w:vAlign w:val="center"/>
          </w:tcPr>
          <w:p w14:paraId="2398BEC5" w14:textId="77777777" w:rsidR="00AA494C" w:rsidRPr="0014541D" w:rsidRDefault="00296828" w:rsidP="007C48B7">
            <w:pPr>
              <w:spacing w:after="0"/>
              <w:rPr>
                <w:rFonts w:ascii="Times New Roman" w:hAnsi="Times New Roman"/>
                <w:color w:val="000000" w:themeColor="text1"/>
                <w:sz w:val="24"/>
                <w:szCs w:val="24"/>
                <w:lang w:val="en-US"/>
              </w:rPr>
            </w:pPr>
            <w:r w:rsidRPr="00C2331A">
              <w:rPr>
                <w:rFonts w:ascii="Times New Roman" w:hAnsi="Times New Roman"/>
                <w:color w:val="000000" w:themeColor="text1"/>
                <w:sz w:val="24"/>
                <w:szCs w:val="24"/>
                <w:lang w:val="ro-RO"/>
              </w:rPr>
              <w:t>Proiectare asistată de calculator</w:t>
            </w:r>
            <w:r w:rsidR="00921C0F" w:rsidRPr="00C2331A">
              <w:rPr>
                <w:rFonts w:ascii="Times New Roman" w:hAnsi="Times New Roman"/>
                <w:color w:val="000000" w:themeColor="text1"/>
                <w:sz w:val="24"/>
                <w:szCs w:val="24"/>
                <w:lang w:val="ro-RO"/>
              </w:rPr>
              <w:t xml:space="preserve"> </w:t>
            </w:r>
          </w:p>
        </w:tc>
      </w:tr>
      <w:tr w:rsidR="000A03AE" w:rsidRPr="0012359D" w14:paraId="5EB46886" w14:textId="77777777" w:rsidTr="007C48B7">
        <w:trPr>
          <w:gridAfter w:val="1"/>
          <w:wAfter w:w="37" w:type="dxa"/>
          <w:trHeight w:val="198"/>
        </w:trPr>
        <w:tc>
          <w:tcPr>
            <w:tcW w:w="526" w:type="dxa"/>
            <w:vMerge/>
            <w:vAlign w:val="center"/>
          </w:tcPr>
          <w:p w14:paraId="371CBA06" w14:textId="77777777" w:rsidR="000A03AE" w:rsidRPr="0012359D" w:rsidRDefault="000A03AE" w:rsidP="00AB4C60">
            <w:pPr>
              <w:numPr>
                <w:ilvl w:val="0"/>
                <w:numId w:val="97"/>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64193CF6" w14:textId="77777777" w:rsidR="000A03AE" w:rsidRPr="0012359D" w:rsidRDefault="000A03AE" w:rsidP="00AB4C60">
            <w:pPr>
              <w:numPr>
                <w:ilvl w:val="0"/>
                <w:numId w:val="97"/>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37449FD4" w14:textId="77777777" w:rsidR="000A03AE" w:rsidRPr="00521965" w:rsidRDefault="000A03AE" w:rsidP="007C48B7">
            <w:pPr>
              <w:spacing w:after="0"/>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Sisteme CAD/CAM</w:t>
            </w:r>
          </w:p>
        </w:tc>
      </w:tr>
      <w:tr w:rsidR="000A03AE" w:rsidRPr="0012359D" w14:paraId="03C22F69" w14:textId="77777777" w:rsidTr="007C48B7">
        <w:trPr>
          <w:gridAfter w:val="1"/>
          <w:wAfter w:w="37" w:type="dxa"/>
          <w:trHeight w:val="198"/>
        </w:trPr>
        <w:tc>
          <w:tcPr>
            <w:tcW w:w="526" w:type="dxa"/>
            <w:vMerge/>
            <w:vAlign w:val="center"/>
          </w:tcPr>
          <w:p w14:paraId="4A1AB4B8" w14:textId="77777777" w:rsidR="000A03AE" w:rsidRPr="0012359D" w:rsidRDefault="000A03AE" w:rsidP="00AB4C60">
            <w:pPr>
              <w:numPr>
                <w:ilvl w:val="0"/>
                <w:numId w:val="97"/>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7D93E117" w14:textId="77777777" w:rsidR="000A03AE" w:rsidRPr="0012359D" w:rsidRDefault="000A03AE" w:rsidP="00AB4C60">
            <w:pPr>
              <w:numPr>
                <w:ilvl w:val="0"/>
                <w:numId w:val="97"/>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2D2F1EED" w14:textId="77777777" w:rsidR="000A03AE" w:rsidRPr="00521965" w:rsidRDefault="000A03AE" w:rsidP="007C48B7">
            <w:pPr>
              <w:spacing w:after="0"/>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 xml:space="preserve">Sisteme de </w:t>
            </w:r>
            <w:proofErr w:type="spellStart"/>
            <w:r w:rsidRPr="00521965">
              <w:rPr>
                <w:rFonts w:ascii="Times New Roman" w:hAnsi="Times New Roman"/>
                <w:color w:val="000000" w:themeColor="text1"/>
                <w:sz w:val="24"/>
                <w:szCs w:val="24"/>
                <w:lang w:val="ro-RO"/>
              </w:rPr>
              <w:t>achizitie</w:t>
            </w:r>
            <w:proofErr w:type="spellEnd"/>
            <w:r w:rsidRPr="00521965">
              <w:rPr>
                <w:rFonts w:ascii="Times New Roman" w:hAnsi="Times New Roman"/>
                <w:color w:val="000000" w:themeColor="text1"/>
                <w:sz w:val="24"/>
                <w:szCs w:val="24"/>
                <w:lang w:val="ro-RO"/>
              </w:rPr>
              <w:t xml:space="preserve"> și distribuție date în aeronautică </w:t>
            </w:r>
          </w:p>
        </w:tc>
      </w:tr>
      <w:tr w:rsidR="000A03AE" w:rsidRPr="0012359D" w14:paraId="391CD288" w14:textId="77777777" w:rsidTr="007C48B7">
        <w:trPr>
          <w:gridAfter w:val="1"/>
          <w:wAfter w:w="37" w:type="dxa"/>
          <w:trHeight w:val="198"/>
        </w:trPr>
        <w:tc>
          <w:tcPr>
            <w:tcW w:w="526" w:type="dxa"/>
            <w:vMerge/>
            <w:vAlign w:val="center"/>
          </w:tcPr>
          <w:p w14:paraId="4BA1834B" w14:textId="77777777" w:rsidR="000A03AE" w:rsidRPr="0012359D" w:rsidRDefault="000A03AE" w:rsidP="00AB4C60">
            <w:pPr>
              <w:numPr>
                <w:ilvl w:val="0"/>
                <w:numId w:val="97"/>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0E36BE46" w14:textId="77777777" w:rsidR="000A03AE" w:rsidRPr="0012359D" w:rsidRDefault="000A03AE" w:rsidP="00AB4C60">
            <w:pPr>
              <w:numPr>
                <w:ilvl w:val="0"/>
                <w:numId w:val="97"/>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652E37BA" w14:textId="77777777" w:rsidR="000A03AE" w:rsidRPr="00521965" w:rsidRDefault="000A03AE" w:rsidP="007C48B7">
            <w:pPr>
              <w:spacing w:after="0"/>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 xml:space="preserve">Stabilitatea structurilor de </w:t>
            </w:r>
            <w:proofErr w:type="spellStart"/>
            <w:r w:rsidRPr="00521965">
              <w:rPr>
                <w:rFonts w:ascii="Times New Roman" w:hAnsi="Times New Roman"/>
                <w:color w:val="000000" w:themeColor="text1"/>
                <w:sz w:val="24"/>
                <w:szCs w:val="24"/>
                <w:lang w:val="ro-RO"/>
              </w:rPr>
              <w:t>aviatie</w:t>
            </w:r>
            <w:proofErr w:type="spellEnd"/>
          </w:p>
        </w:tc>
      </w:tr>
      <w:tr w:rsidR="000A03AE" w:rsidRPr="0012359D" w14:paraId="4F8C09C2" w14:textId="77777777" w:rsidTr="007C48B7">
        <w:trPr>
          <w:gridAfter w:val="1"/>
          <w:wAfter w:w="37" w:type="dxa"/>
          <w:trHeight w:val="198"/>
        </w:trPr>
        <w:tc>
          <w:tcPr>
            <w:tcW w:w="526" w:type="dxa"/>
            <w:vMerge/>
            <w:vAlign w:val="center"/>
          </w:tcPr>
          <w:p w14:paraId="21C57DD4" w14:textId="77777777" w:rsidR="000A03AE" w:rsidRPr="0012359D" w:rsidRDefault="000A03AE" w:rsidP="00AB4C60">
            <w:pPr>
              <w:numPr>
                <w:ilvl w:val="0"/>
                <w:numId w:val="97"/>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3079005D" w14:textId="77777777" w:rsidR="000A03AE" w:rsidRPr="0012359D" w:rsidRDefault="000A03AE" w:rsidP="00AB4C60">
            <w:pPr>
              <w:numPr>
                <w:ilvl w:val="0"/>
                <w:numId w:val="97"/>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2D0FBB2A" w14:textId="77777777" w:rsidR="000A03AE" w:rsidRPr="00521965" w:rsidRDefault="000A03AE" w:rsidP="007C48B7">
            <w:pPr>
              <w:spacing w:after="0"/>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 xml:space="preserve">Structuri de </w:t>
            </w:r>
            <w:proofErr w:type="spellStart"/>
            <w:r w:rsidRPr="00521965">
              <w:rPr>
                <w:rFonts w:ascii="Times New Roman" w:hAnsi="Times New Roman"/>
                <w:color w:val="000000" w:themeColor="text1"/>
                <w:sz w:val="24"/>
                <w:szCs w:val="24"/>
                <w:lang w:val="ro-RO"/>
              </w:rPr>
              <w:t>aviatie</w:t>
            </w:r>
            <w:proofErr w:type="spellEnd"/>
            <w:r w:rsidRPr="00521965">
              <w:rPr>
                <w:rFonts w:ascii="Times New Roman" w:hAnsi="Times New Roman"/>
                <w:color w:val="000000" w:themeColor="text1"/>
                <w:sz w:val="24"/>
                <w:szCs w:val="24"/>
                <w:lang w:val="ro-RO"/>
              </w:rPr>
              <w:t xml:space="preserve"> și modele de calcul/Calculul și proiectarea structurilor aeronautice</w:t>
            </w:r>
          </w:p>
        </w:tc>
      </w:tr>
      <w:tr w:rsidR="000A03AE" w:rsidRPr="0012359D" w14:paraId="42B2AD30" w14:textId="77777777" w:rsidTr="007C48B7">
        <w:trPr>
          <w:gridAfter w:val="1"/>
          <w:wAfter w:w="37" w:type="dxa"/>
          <w:trHeight w:val="198"/>
        </w:trPr>
        <w:tc>
          <w:tcPr>
            <w:tcW w:w="526" w:type="dxa"/>
            <w:vMerge/>
            <w:vAlign w:val="center"/>
          </w:tcPr>
          <w:p w14:paraId="4A5F269A" w14:textId="77777777" w:rsidR="000A03AE" w:rsidRPr="0012359D" w:rsidRDefault="000A03AE" w:rsidP="00AB4C60">
            <w:pPr>
              <w:numPr>
                <w:ilvl w:val="0"/>
                <w:numId w:val="97"/>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3F58B497" w14:textId="77777777" w:rsidR="000A03AE" w:rsidRPr="0012359D" w:rsidRDefault="000A03AE" w:rsidP="00AB4C60">
            <w:pPr>
              <w:numPr>
                <w:ilvl w:val="0"/>
                <w:numId w:val="97"/>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4914EC1B" w14:textId="77777777" w:rsidR="000A03AE" w:rsidRPr="00521965" w:rsidRDefault="000A03AE" w:rsidP="007C48B7">
            <w:pPr>
              <w:spacing w:after="0"/>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 xml:space="preserve">Studiul </w:t>
            </w:r>
            <w:proofErr w:type="spellStart"/>
            <w:r w:rsidRPr="00521965">
              <w:rPr>
                <w:rFonts w:ascii="Times New Roman" w:hAnsi="Times New Roman"/>
                <w:color w:val="000000" w:themeColor="text1"/>
                <w:sz w:val="24"/>
                <w:szCs w:val="24"/>
                <w:lang w:val="ro-RO"/>
              </w:rPr>
              <w:t>evolutiilor</w:t>
            </w:r>
            <w:proofErr w:type="spellEnd"/>
            <w:r w:rsidRPr="00521965">
              <w:rPr>
                <w:rFonts w:ascii="Times New Roman" w:hAnsi="Times New Roman"/>
                <w:color w:val="000000" w:themeColor="text1"/>
                <w:sz w:val="24"/>
                <w:szCs w:val="24"/>
                <w:lang w:val="ro-RO"/>
              </w:rPr>
              <w:t xml:space="preserve"> aeronavelor</w:t>
            </w:r>
          </w:p>
        </w:tc>
      </w:tr>
      <w:tr w:rsidR="000A03AE" w:rsidRPr="0012359D" w14:paraId="07B5A00D" w14:textId="77777777" w:rsidTr="007C48B7">
        <w:trPr>
          <w:gridAfter w:val="1"/>
          <w:wAfter w:w="37" w:type="dxa"/>
          <w:trHeight w:val="198"/>
        </w:trPr>
        <w:tc>
          <w:tcPr>
            <w:tcW w:w="526" w:type="dxa"/>
            <w:vMerge/>
            <w:vAlign w:val="center"/>
          </w:tcPr>
          <w:p w14:paraId="5BAADB0F" w14:textId="77777777" w:rsidR="000A03AE" w:rsidRPr="0012359D" w:rsidRDefault="000A03AE" w:rsidP="00AB4C60">
            <w:pPr>
              <w:numPr>
                <w:ilvl w:val="0"/>
                <w:numId w:val="97"/>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44A2B95F" w14:textId="77777777" w:rsidR="000A03AE" w:rsidRPr="0012359D" w:rsidRDefault="000A03AE" w:rsidP="00AB4C60">
            <w:pPr>
              <w:numPr>
                <w:ilvl w:val="0"/>
                <w:numId w:val="97"/>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31AE5312" w14:textId="77777777" w:rsidR="000A03AE" w:rsidRPr="00521965" w:rsidRDefault="000A03AE" w:rsidP="007C48B7">
            <w:pPr>
              <w:spacing w:after="0"/>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Tehnici de reparații ale elicopterelor</w:t>
            </w:r>
          </w:p>
        </w:tc>
      </w:tr>
      <w:tr w:rsidR="000A03AE" w:rsidRPr="0012359D" w14:paraId="0D5EBAB1" w14:textId="77777777" w:rsidTr="007C48B7">
        <w:trPr>
          <w:gridAfter w:val="1"/>
          <w:wAfter w:w="37" w:type="dxa"/>
          <w:trHeight w:val="198"/>
        </w:trPr>
        <w:tc>
          <w:tcPr>
            <w:tcW w:w="526" w:type="dxa"/>
            <w:vMerge/>
            <w:vAlign w:val="center"/>
          </w:tcPr>
          <w:p w14:paraId="5DC9C346" w14:textId="77777777" w:rsidR="000A03AE" w:rsidRPr="0012359D" w:rsidRDefault="000A03AE" w:rsidP="00AB4C60">
            <w:pPr>
              <w:numPr>
                <w:ilvl w:val="0"/>
                <w:numId w:val="97"/>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2055493F" w14:textId="77777777" w:rsidR="000A03AE" w:rsidRPr="0012359D" w:rsidRDefault="000A03AE" w:rsidP="00AB4C60">
            <w:pPr>
              <w:numPr>
                <w:ilvl w:val="0"/>
                <w:numId w:val="97"/>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02E7B02F" w14:textId="77777777" w:rsidR="000A03AE" w:rsidRPr="00521965" w:rsidRDefault="000A03AE" w:rsidP="007C48B7">
            <w:pPr>
              <w:spacing w:after="0"/>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Tehnologia asamblării și montajului aeronavelor</w:t>
            </w:r>
          </w:p>
        </w:tc>
      </w:tr>
      <w:tr w:rsidR="000A03AE" w:rsidRPr="0012359D" w14:paraId="6334D105" w14:textId="77777777" w:rsidTr="007C48B7">
        <w:trPr>
          <w:gridAfter w:val="1"/>
          <w:wAfter w:w="37" w:type="dxa"/>
          <w:trHeight w:val="198"/>
        </w:trPr>
        <w:tc>
          <w:tcPr>
            <w:tcW w:w="526" w:type="dxa"/>
            <w:vMerge/>
            <w:vAlign w:val="center"/>
          </w:tcPr>
          <w:p w14:paraId="062CD3F3" w14:textId="77777777" w:rsidR="000A03AE" w:rsidRPr="0012359D" w:rsidRDefault="000A03AE" w:rsidP="00AB4C60">
            <w:pPr>
              <w:numPr>
                <w:ilvl w:val="0"/>
                <w:numId w:val="97"/>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00CBCBE0" w14:textId="77777777" w:rsidR="000A03AE" w:rsidRPr="0012359D" w:rsidRDefault="000A03AE" w:rsidP="00AB4C60">
            <w:pPr>
              <w:numPr>
                <w:ilvl w:val="0"/>
                <w:numId w:val="97"/>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25590580" w14:textId="77777777" w:rsidR="000A03AE" w:rsidRPr="00521965" w:rsidRDefault="000A03AE" w:rsidP="007C48B7">
            <w:pPr>
              <w:spacing w:after="0"/>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 xml:space="preserve">Tehnologia </w:t>
            </w:r>
            <w:proofErr w:type="spellStart"/>
            <w:r w:rsidRPr="00521965">
              <w:rPr>
                <w:rFonts w:ascii="Times New Roman" w:hAnsi="Times New Roman"/>
                <w:color w:val="000000" w:themeColor="text1"/>
                <w:sz w:val="24"/>
                <w:szCs w:val="24"/>
                <w:lang w:val="ro-RO"/>
              </w:rPr>
              <w:t>fabricatiei</w:t>
            </w:r>
            <w:proofErr w:type="spellEnd"/>
            <w:r w:rsidRPr="00521965">
              <w:rPr>
                <w:rFonts w:ascii="Times New Roman" w:hAnsi="Times New Roman"/>
                <w:color w:val="000000" w:themeColor="text1"/>
                <w:sz w:val="24"/>
                <w:szCs w:val="24"/>
                <w:lang w:val="ro-RO"/>
              </w:rPr>
              <w:t xml:space="preserve"> structurilor </w:t>
            </w:r>
            <w:proofErr w:type="spellStart"/>
            <w:r w:rsidRPr="00521965">
              <w:rPr>
                <w:rFonts w:ascii="Times New Roman" w:hAnsi="Times New Roman"/>
                <w:color w:val="000000" w:themeColor="text1"/>
                <w:sz w:val="24"/>
                <w:szCs w:val="24"/>
                <w:lang w:val="ro-RO"/>
              </w:rPr>
              <w:t>aerospatiale</w:t>
            </w:r>
            <w:proofErr w:type="spellEnd"/>
            <w:r w:rsidRPr="00521965">
              <w:rPr>
                <w:rFonts w:ascii="Times New Roman" w:hAnsi="Times New Roman"/>
                <w:color w:val="000000" w:themeColor="text1"/>
                <w:sz w:val="24"/>
                <w:szCs w:val="24"/>
                <w:lang w:val="ro-RO"/>
              </w:rPr>
              <w:t>/Tehnologia structurii aeronavelor</w:t>
            </w:r>
          </w:p>
        </w:tc>
      </w:tr>
      <w:tr w:rsidR="000A03AE" w:rsidRPr="0012359D" w14:paraId="71F96993" w14:textId="77777777" w:rsidTr="007C48B7">
        <w:trPr>
          <w:gridAfter w:val="1"/>
          <w:wAfter w:w="37" w:type="dxa"/>
          <w:trHeight w:val="198"/>
        </w:trPr>
        <w:tc>
          <w:tcPr>
            <w:tcW w:w="526" w:type="dxa"/>
            <w:vMerge/>
            <w:vAlign w:val="center"/>
          </w:tcPr>
          <w:p w14:paraId="7C43AA21" w14:textId="77777777" w:rsidR="000A03AE" w:rsidRPr="0012359D" w:rsidRDefault="000A03AE" w:rsidP="00AB4C60">
            <w:pPr>
              <w:numPr>
                <w:ilvl w:val="0"/>
                <w:numId w:val="97"/>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4AE2BF81" w14:textId="77777777" w:rsidR="000A03AE" w:rsidRPr="0012359D" w:rsidRDefault="000A03AE" w:rsidP="00AB4C60">
            <w:pPr>
              <w:numPr>
                <w:ilvl w:val="0"/>
                <w:numId w:val="97"/>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77D99A17" w14:textId="77777777" w:rsidR="000A03AE" w:rsidRPr="00521965" w:rsidRDefault="000A03AE" w:rsidP="007C48B7">
            <w:pPr>
              <w:spacing w:after="0"/>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 xml:space="preserve">Teoria </w:t>
            </w:r>
            <w:proofErr w:type="spellStart"/>
            <w:r w:rsidRPr="00521965">
              <w:rPr>
                <w:rFonts w:ascii="Times New Roman" w:hAnsi="Times New Roman"/>
                <w:color w:val="000000" w:themeColor="text1"/>
                <w:sz w:val="24"/>
                <w:szCs w:val="24"/>
                <w:lang w:val="ro-RO"/>
              </w:rPr>
              <w:t>stabilitati</w:t>
            </w:r>
            <w:proofErr w:type="spellEnd"/>
            <w:r w:rsidRPr="00521965">
              <w:rPr>
                <w:rFonts w:ascii="Times New Roman" w:hAnsi="Times New Roman"/>
                <w:color w:val="000000" w:themeColor="text1"/>
                <w:sz w:val="24"/>
                <w:szCs w:val="24"/>
                <w:lang w:val="ro-RO"/>
              </w:rPr>
              <w:t xml:space="preserve"> zborului/Stabilitatea și dinamica zborului</w:t>
            </w:r>
          </w:p>
        </w:tc>
      </w:tr>
      <w:tr w:rsidR="000A03AE" w:rsidRPr="0012359D" w14:paraId="76BC5876" w14:textId="77777777" w:rsidTr="007C48B7">
        <w:trPr>
          <w:gridAfter w:val="1"/>
          <w:wAfter w:w="37" w:type="dxa"/>
          <w:trHeight w:val="198"/>
        </w:trPr>
        <w:tc>
          <w:tcPr>
            <w:tcW w:w="526" w:type="dxa"/>
            <w:vMerge/>
            <w:vAlign w:val="center"/>
          </w:tcPr>
          <w:p w14:paraId="08542B1C" w14:textId="77777777" w:rsidR="000A03AE" w:rsidRPr="0012359D" w:rsidRDefault="000A03AE" w:rsidP="00AB4C60">
            <w:pPr>
              <w:numPr>
                <w:ilvl w:val="0"/>
                <w:numId w:val="97"/>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20068AA5" w14:textId="77777777" w:rsidR="000A03AE" w:rsidRPr="0012359D" w:rsidRDefault="000A03AE" w:rsidP="00AB4C60">
            <w:pPr>
              <w:numPr>
                <w:ilvl w:val="0"/>
                <w:numId w:val="97"/>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36019BA2" w14:textId="77777777" w:rsidR="000A03AE" w:rsidRPr="00521965" w:rsidRDefault="000A03AE" w:rsidP="007C48B7">
            <w:pPr>
              <w:spacing w:after="0"/>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Teoria stratului laminar, Aerodinamica vitezelor mari/Aerodinamica vitezelor mari</w:t>
            </w:r>
          </w:p>
        </w:tc>
      </w:tr>
      <w:tr w:rsidR="000A03AE" w:rsidRPr="0012359D" w14:paraId="40F6E8F7" w14:textId="77777777" w:rsidTr="007C48B7">
        <w:trPr>
          <w:gridAfter w:val="1"/>
          <w:wAfter w:w="37" w:type="dxa"/>
          <w:trHeight w:val="198"/>
        </w:trPr>
        <w:tc>
          <w:tcPr>
            <w:tcW w:w="526" w:type="dxa"/>
            <w:vMerge/>
            <w:vAlign w:val="center"/>
          </w:tcPr>
          <w:p w14:paraId="329A9311" w14:textId="77777777" w:rsidR="000A03AE" w:rsidRPr="0012359D" w:rsidRDefault="000A03AE" w:rsidP="00AB4C60">
            <w:pPr>
              <w:numPr>
                <w:ilvl w:val="0"/>
                <w:numId w:val="97"/>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6F08B1BD" w14:textId="77777777" w:rsidR="000A03AE" w:rsidRPr="0012359D" w:rsidRDefault="000A03AE" w:rsidP="00AB4C60">
            <w:pPr>
              <w:numPr>
                <w:ilvl w:val="0"/>
                <w:numId w:val="97"/>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3B979333" w14:textId="77777777" w:rsidR="000A03AE" w:rsidRPr="0012359D" w:rsidRDefault="000A03AE" w:rsidP="007C48B7">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Toleranțe și control dimensional</w:t>
            </w:r>
          </w:p>
        </w:tc>
      </w:tr>
      <w:tr w:rsidR="000A03AE" w:rsidRPr="0012359D" w14:paraId="6916C426" w14:textId="77777777" w:rsidTr="007C48B7">
        <w:trPr>
          <w:gridAfter w:val="1"/>
          <w:wAfter w:w="37" w:type="dxa"/>
          <w:trHeight w:val="198"/>
        </w:trPr>
        <w:tc>
          <w:tcPr>
            <w:tcW w:w="526" w:type="dxa"/>
            <w:vMerge/>
            <w:vAlign w:val="center"/>
          </w:tcPr>
          <w:p w14:paraId="5B54129C" w14:textId="77777777" w:rsidR="000A03AE" w:rsidRPr="0012359D" w:rsidRDefault="000A03AE" w:rsidP="00AB4C60">
            <w:pPr>
              <w:numPr>
                <w:ilvl w:val="0"/>
                <w:numId w:val="97"/>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435AE46E" w14:textId="77777777" w:rsidR="000A03AE" w:rsidRPr="0012359D" w:rsidRDefault="000A03AE" w:rsidP="00AB4C60">
            <w:pPr>
              <w:numPr>
                <w:ilvl w:val="0"/>
                <w:numId w:val="97"/>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10FA302C" w14:textId="77777777" w:rsidR="000A03AE" w:rsidRPr="0012359D" w:rsidRDefault="000A03AE" w:rsidP="007C48B7">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Practica de specialitate</w:t>
            </w:r>
          </w:p>
        </w:tc>
      </w:tr>
      <w:tr w:rsidR="000A03AE" w:rsidRPr="0012359D" w14:paraId="4BF16AD6" w14:textId="77777777" w:rsidTr="007C48B7">
        <w:trPr>
          <w:gridAfter w:val="1"/>
          <w:wAfter w:w="37" w:type="dxa"/>
          <w:trHeight w:val="198"/>
        </w:trPr>
        <w:tc>
          <w:tcPr>
            <w:tcW w:w="526" w:type="dxa"/>
            <w:vMerge/>
            <w:vAlign w:val="center"/>
          </w:tcPr>
          <w:p w14:paraId="296FE08A" w14:textId="77777777" w:rsidR="000A03AE" w:rsidRPr="0012359D" w:rsidRDefault="000A03AE" w:rsidP="00AB4C60">
            <w:pPr>
              <w:numPr>
                <w:ilvl w:val="0"/>
                <w:numId w:val="97"/>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4405D5D7" w14:textId="77777777" w:rsidR="000A03AE" w:rsidRPr="0012359D" w:rsidRDefault="000A03AE" w:rsidP="00AB4C60">
            <w:pPr>
              <w:numPr>
                <w:ilvl w:val="0"/>
                <w:numId w:val="97"/>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2EE96C6D" w14:textId="77777777" w:rsidR="000A03AE" w:rsidRPr="0012359D" w:rsidRDefault="000A03AE" w:rsidP="007C48B7">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Elaborarea </w:t>
            </w:r>
            <w:r w:rsidRPr="0012359D">
              <w:rPr>
                <w:rFonts w:ascii="Times New Roman" w:hAnsi="Times New Roman"/>
                <w:b/>
                <w:i/>
                <w:color w:val="C00000"/>
                <w:sz w:val="24"/>
                <w:szCs w:val="24"/>
                <w:lang w:val="ro-RO"/>
              </w:rPr>
              <w:t>Proiectului de diplomă</w:t>
            </w:r>
          </w:p>
        </w:tc>
      </w:tr>
      <w:tr w:rsidR="000A03AE" w:rsidRPr="0012359D" w14:paraId="33A05A2F" w14:textId="77777777" w:rsidTr="007C48B7">
        <w:trPr>
          <w:gridAfter w:val="1"/>
          <w:wAfter w:w="37" w:type="dxa"/>
          <w:trHeight w:val="228"/>
        </w:trPr>
        <w:tc>
          <w:tcPr>
            <w:tcW w:w="526" w:type="dxa"/>
            <w:vMerge/>
            <w:vAlign w:val="center"/>
          </w:tcPr>
          <w:p w14:paraId="079C7A66" w14:textId="77777777" w:rsidR="000A03AE" w:rsidRPr="0012359D" w:rsidRDefault="000A03AE" w:rsidP="00AB4C60">
            <w:pPr>
              <w:numPr>
                <w:ilvl w:val="0"/>
                <w:numId w:val="97"/>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191048B0" w14:textId="77777777" w:rsidR="000A03AE" w:rsidRPr="0012359D" w:rsidRDefault="000A03AE" w:rsidP="00AB4C60">
            <w:pPr>
              <w:numPr>
                <w:ilvl w:val="0"/>
                <w:numId w:val="97"/>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20C1532B" w14:textId="77777777" w:rsidR="000A03AE" w:rsidRPr="0012359D" w:rsidRDefault="000A03AE" w:rsidP="007C48B7">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Practică pentru </w:t>
            </w:r>
            <w:r w:rsidRPr="0012359D">
              <w:rPr>
                <w:rFonts w:ascii="Times New Roman" w:hAnsi="Times New Roman"/>
                <w:b/>
                <w:i/>
                <w:color w:val="C00000"/>
                <w:sz w:val="24"/>
                <w:szCs w:val="24"/>
                <w:lang w:val="ro-RO"/>
              </w:rPr>
              <w:t>Proiectul de diplomă</w:t>
            </w:r>
          </w:p>
        </w:tc>
      </w:tr>
      <w:tr w:rsidR="000A03AE" w:rsidRPr="0012359D" w14:paraId="0A8EA77C" w14:textId="77777777" w:rsidTr="007C48B7">
        <w:trPr>
          <w:trHeight w:val="228"/>
        </w:trPr>
        <w:tc>
          <w:tcPr>
            <w:tcW w:w="563" w:type="dxa"/>
            <w:gridSpan w:val="2"/>
            <w:vAlign w:val="center"/>
          </w:tcPr>
          <w:p w14:paraId="29B09471" w14:textId="77777777" w:rsidR="000A03AE" w:rsidRPr="0012359D" w:rsidRDefault="000A03AE"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63B84F2" w14:textId="77777777" w:rsidR="000A03AE" w:rsidRPr="0012359D" w:rsidRDefault="000A03AE" w:rsidP="007C48B7">
            <w:pPr>
              <w:spacing w:after="0" w:line="240" w:lineRule="auto"/>
              <w:contextualSpacing/>
              <w:jc w:val="center"/>
              <w:rPr>
                <w:rFonts w:ascii="Times New Roman" w:hAnsi="Times New Roman"/>
                <w:b/>
                <w:sz w:val="24"/>
                <w:szCs w:val="24"/>
                <w:lang w:val="ro-RO"/>
              </w:rPr>
            </w:pPr>
          </w:p>
        </w:tc>
        <w:tc>
          <w:tcPr>
            <w:tcW w:w="8346" w:type="dxa"/>
            <w:gridSpan w:val="2"/>
          </w:tcPr>
          <w:p w14:paraId="64682635" w14:textId="77777777" w:rsidR="000A03AE" w:rsidRPr="0012359D" w:rsidRDefault="000A03AE" w:rsidP="007C48B7">
            <w:pPr>
              <w:spacing w:after="0" w:line="240" w:lineRule="auto"/>
              <w:contextualSpacing/>
              <w:rPr>
                <w:rFonts w:ascii="Times New Roman" w:hAnsi="Times New Roman"/>
                <w:b/>
                <w:color w:val="C00000"/>
                <w:sz w:val="24"/>
                <w:szCs w:val="24"/>
                <w:lang w:val="ro-RO"/>
              </w:rPr>
            </w:pPr>
          </w:p>
        </w:tc>
      </w:tr>
      <w:tr w:rsidR="000A03AE" w:rsidRPr="0012359D" w14:paraId="3A952000" w14:textId="77777777" w:rsidTr="007C48B7">
        <w:trPr>
          <w:trHeight w:val="228"/>
        </w:trPr>
        <w:tc>
          <w:tcPr>
            <w:tcW w:w="563" w:type="dxa"/>
            <w:gridSpan w:val="2"/>
            <w:vMerge w:val="restart"/>
            <w:shd w:val="clear" w:color="auto" w:fill="DBE5F1"/>
          </w:tcPr>
          <w:p w14:paraId="1DBBE690" w14:textId="77777777" w:rsidR="000A03AE" w:rsidRPr="0012359D" w:rsidRDefault="000A03AE" w:rsidP="007C48B7">
            <w:pPr>
              <w:spacing w:after="0" w:line="240" w:lineRule="auto"/>
              <w:contextualSpacing/>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2</w:t>
            </w:r>
          </w:p>
        </w:tc>
        <w:tc>
          <w:tcPr>
            <w:tcW w:w="9043" w:type="dxa"/>
            <w:gridSpan w:val="4"/>
            <w:shd w:val="clear" w:color="auto" w:fill="DBE5F1"/>
            <w:vAlign w:val="center"/>
          </w:tcPr>
          <w:p w14:paraId="4C88E3B9" w14:textId="77777777" w:rsidR="000A03AE" w:rsidRPr="0012359D" w:rsidRDefault="000A03AE" w:rsidP="007C48B7">
            <w:pPr>
              <w:pStyle w:val="Listparagraf"/>
              <w:ind w:left="0"/>
              <w:rPr>
                <w:b/>
                <w:i/>
                <w:color w:val="002060"/>
                <w:sz w:val="24"/>
                <w:szCs w:val="24"/>
                <w:lang w:val="ro-RO"/>
              </w:rPr>
            </w:pPr>
            <w:r w:rsidRPr="0012359D">
              <w:rPr>
                <w:b/>
                <w:bCs/>
                <w:i/>
                <w:color w:val="002060"/>
                <w:sz w:val="24"/>
                <w:szCs w:val="24"/>
                <w:lang w:val="ro-RO" w:eastAsia="ro-RO"/>
              </w:rPr>
              <w:t xml:space="preserve">Programul de studii: </w:t>
            </w:r>
            <w:r w:rsidRPr="0012359D">
              <w:rPr>
                <w:b/>
                <w:bCs/>
                <w:color w:val="002060"/>
                <w:sz w:val="24"/>
                <w:szCs w:val="24"/>
                <w:lang w:val="ro-RO"/>
              </w:rPr>
              <w:t>Sisteme de propulsie  (L2040104020)</w:t>
            </w:r>
          </w:p>
        </w:tc>
      </w:tr>
      <w:tr w:rsidR="000A03AE" w:rsidRPr="0012359D" w14:paraId="68A2D59C" w14:textId="77777777" w:rsidTr="007C48B7">
        <w:trPr>
          <w:trHeight w:val="198"/>
        </w:trPr>
        <w:tc>
          <w:tcPr>
            <w:tcW w:w="563" w:type="dxa"/>
            <w:gridSpan w:val="2"/>
            <w:vMerge/>
            <w:vAlign w:val="center"/>
          </w:tcPr>
          <w:p w14:paraId="05F97A25" w14:textId="77777777" w:rsidR="000A03AE" w:rsidRPr="0012359D" w:rsidRDefault="000A03AE"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ECF7E42" w14:textId="77777777" w:rsidR="000A03AE" w:rsidRPr="0012359D" w:rsidRDefault="000A03AE" w:rsidP="00AB4C60">
            <w:pPr>
              <w:numPr>
                <w:ilvl w:val="0"/>
                <w:numId w:val="9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092B9940" w14:textId="77777777" w:rsidR="000A03AE" w:rsidRPr="0012359D" w:rsidRDefault="000A03AE" w:rsidP="007C48B7">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Agregate și </w:t>
            </w:r>
            <w:proofErr w:type="spellStart"/>
            <w:r w:rsidRPr="0012359D">
              <w:rPr>
                <w:rFonts w:ascii="Times New Roman" w:hAnsi="Times New Roman"/>
                <w:color w:val="000000"/>
                <w:sz w:val="24"/>
                <w:szCs w:val="24"/>
                <w:lang w:val="ro-RO"/>
              </w:rPr>
              <w:t>instalatii</w:t>
            </w:r>
            <w:proofErr w:type="spellEnd"/>
            <w:r w:rsidRPr="0012359D">
              <w:rPr>
                <w:rFonts w:ascii="Times New Roman" w:hAnsi="Times New Roman"/>
                <w:color w:val="000000"/>
                <w:sz w:val="24"/>
                <w:szCs w:val="24"/>
                <w:lang w:val="ro-RO"/>
              </w:rPr>
              <w:t xml:space="preserve"> în turbomotoare</w:t>
            </w:r>
          </w:p>
        </w:tc>
      </w:tr>
      <w:tr w:rsidR="000A03AE" w:rsidRPr="0012359D" w14:paraId="5ABF38BC" w14:textId="77777777" w:rsidTr="007C48B7">
        <w:trPr>
          <w:trHeight w:val="198"/>
        </w:trPr>
        <w:tc>
          <w:tcPr>
            <w:tcW w:w="563" w:type="dxa"/>
            <w:gridSpan w:val="2"/>
            <w:vMerge/>
            <w:vAlign w:val="center"/>
          </w:tcPr>
          <w:p w14:paraId="49E9A5B3" w14:textId="77777777" w:rsidR="000A03AE" w:rsidRPr="0012359D" w:rsidRDefault="000A03AE"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386B0AD" w14:textId="77777777" w:rsidR="000A03AE" w:rsidRPr="0012359D" w:rsidRDefault="000A03AE" w:rsidP="00AB4C60">
            <w:pPr>
              <w:numPr>
                <w:ilvl w:val="0"/>
                <w:numId w:val="9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01349EDD" w14:textId="77777777" w:rsidR="000A03AE" w:rsidRPr="0012359D" w:rsidRDefault="000A03AE" w:rsidP="007C48B7">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Bazele </w:t>
            </w:r>
            <w:proofErr w:type="spellStart"/>
            <w:r w:rsidRPr="0012359D">
              <w:rPr>
                <w:rFonts w:ascii="Times New Roman" w:hAnsi="Times New Roman"/>
                <w:color w:val="000000"/>
                <w:sz w:val="24"/>
                <w:szCs w:val="24"/>
                <w:lang w:val="ro-RO"/>
              </w:rPr>
              <w:t>aeroacusticii</w:t>
            </w:r>
            <w:proofErr w:type="spellEnd"/>
          </w:p>
        </w:tc>
      </w:tr>
      <w:tr w:rsidR="000A03AE" w:rsidRPr="0012359D" w14:paraId="060362D7" w14:textId="77777777" w:rsidTr="007C48B7">
        <w:trPr>
          <w:trHeight w:val="198"/>
        </w:trPr>
        <w:tc>
          <w:tcPr>
            <w:tcW w:w="563" w:type="dxa"/>
            <w:gridSpan w:val="2"/>
            <w:vMerge/>
            <w:vAlign w:val="center"/>
          </w:tcPr>
          <w:p w14:paraId="74F063D4" w14:textId="77777777" w:rsidR="000A03AE" w:rsidRPr="0012359D" w:rsidRDefault="000A03AE"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532B806" w14:textId="77777777" w:rsidR="000A03AE" w:rsidRPr="0012359D" w:rsidRDefault="000A03AE" w:rsidP="00AB4C60">
            <w:pPr>
              <w:numPr>
                <w:ilvl w:val="0"/>
                <w:numId w:val="9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45CA8955" w14:textId="77777777" w:rsidR="000A03AE" w:rsidRPr="0012359D" w:rsidRDefault="000A03AE" w:rsidP="007C48B7">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Calculul motoarelor aeroreactoare</w:t>
            </w:r>
          </w:p>
        </w:tc>
      </w:tr>
      <w:tr w:rsidR="000A03AE" w:rsidRPr="0012359D" w14:paraId="6BA9240B" w14:textId="77777777" w:rsidTr="007C48B7">
        <w:trPr>
          <w:trHeight w:val="198"/>
        </w:trPr>
        <w:tc>
          <w:tcPr>
            <w:tcW w:w="563" w:type="dxa"/>
            <w:gridSpan w:val="2"/>
            <w:vMerge/>
            <w:vAlign w:val="center"/>
          </w:tcPr>
          <w:p w14:paraId="4AF3873B" w14:textId="77777777" w:rsidR="000A03AE" w:rsidRPr="0012359D" w:rsidRDefault="000A03AE"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B97B3F4" w14:textId="77777777" w:rsidR="000A03AE" w:rsidRPr="0012359D" w:rsidRDefault="000A03AE" w:rsidP="00AB4C60">
            <w:pPr>
              <w:numPr>
                <w:ilvl w:val="0"/>
                <w:numId w:val="9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05DF8976" w14:textId="77777777" w:rsidR="000A03AE" w:rsidRPr="0012359D" w:rsidRDefault="000A03AE" w:rsidP="007C48B7">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Calculul și </w:t>
            </w:r>
            <w:proofErr w:type="spellStart"/>
            <w:r w:rsidRPr="0012359D">
              <w:rPr>
                <w:rFonts w:ascii="Times New Roman" w:hAnsi="Times New Roman"/>
                <w:color w:val="000000"/>
                <w:sz w:val="24"/>
                <w:szCs w:val="24"/>
                <w:lang w:val="ro-RO"/>
              </w:rPr>
              <w:t>constructia</w:t>
            </w:r>
            <w:proofErr w:type="spellEnd"/>
            <w:r w:rsidRPr="0012359D">
              <w:rPr>
                <w:rFonts w:ascii="Times New Roman" w:hAnsi="Times New Roman"/>
                <w:color w:val="000000"/>
                <w:sz w:val="24"/>
                <w:szCs w:val="24"/>
                <w:lang w:val="ro-RO"/>
              </w:rPr>
              <w:t xml:space="preserve"> planorului</w:t>
            </w:r>
          </w:p>
        </w:tc>
      </w:tr>
      <w:tr w:rsidR="000A03AE" w:rsidRPr="0012359D" w14:paraId="2429A517" w14:textId="77777777" w:rsidTr="007C48B7">
        <w:trPr>
          <w:trHeight w:val="198"/>
        </w:trPr>
        <w:tc>
          <w:tcPr>
            <w:tcW w:w="563" w:type="dxa"/>
            <w:gridSpan w:val="2"/>
            <w:vMerge/>
            <w:vAlign w:val="center"/>
          </w:tcPr>
          <w:p w14:paraId="52D8B255" w14:textId="77777777" w:rsidR="000A03AE" w:rsidRPr="0012359D" w:rsidRDefault="000A03AE"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E3E35ED" w14:textId="77777777" w:rsidR="000A03AE" w:rsidRPr="0012359D" w:rsidRDefault="000A03AE" w:rsidP="00AB4C60">
            <w:pPr>
              <w:numPr>
                <w:ilvl w:val="0"/>
                <w:numId w:val="9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13A7B724" w14:textId="77777777" w:rsidR="000A03AE" w:rsidRPr="0012359D" w:rsidRDefault="000A03AE" w:rsidP="00C2331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Calculul și </w:t>
            </w:r>
            <w:proofErr w:type="spellStart"/>
            <w:r w:rsidRPr="0012359D">
              <w:rPr>
                <w:rFonts w:ascii="Times New Roman" w:hAnsi="Times New Roman"/>
                <w:color w:val="000000"/>
                <w:sz w:val="24"/>
                <w:szCs w:val="24"/>
                <w:lang w:val="ro-RO"/>
              </w:rPr>
              <w:t>constructia</w:t>
            </w:r>
            <w:proofErr w:type="spellEnd"/>
            <w:r w:rsidRPr="0012359D">
              <w:rPr>
                <w:rFonts w:ascii="Times New Roman" w:hAnsi="Times New Roman"/>
                <w:color w:val="000000"/>
                <w:sz w:val="24"/>
                <w:szCs w:val="24"/>
                <w:lang w:val="ro-RO"/>
              </w:rPr>
              <w:t xml:space="preserve"> principalelor componente ale motoarelor cu piston de </w:t>
            </w:r>
            <w:proofErr w:type="spellStart"/>
            <w:r w:rsidRPr="0012359D">
              <w:rPr>
                <w:rFonts w:ascii="Times New Roman" w:hAnsi="Times New Roman"/>
                <w:color w:val="000000"/>
                <w:sz w:val="24"/>
                <w:szCs w:val="24"/>
                <w:lang w:val="ro-RO"/>
              </w:rPr>
              <w:t>aviatie</w:t>
            </w:r>
            <w:proofErr w:type="spellEnd"/>
            <w:r w:rsidRPr="0012359D">
              <w:rPr>
                <w:rFonts w:ascii="Times New Roman" w:hAnsi="Times New Roman"/>
                <w:color w:val="000000"/>
                <w:sz w:val="24"/>
                <w:szCs w:val="24"/>
                <w:lang w:val="ro-RO"/>
              </w:rPr>
              <w:t xml:space="preserve">. </w:t>
            </w:r>
            <w:proofErr w:type="spellStart"/>
            <w:r w:rsidRPr="0012359D">
              <w:rPr>
                <w:rFonts w:ascii="Times New Roman" w:hAnsi="Times New Roman"/>
                <w:color w:val="000000"/>
                <w:sz w:val="24"/>
                <w:szCs w:val="24"/>
                <w:lang w:val="ro-RO"/>
              </w:rPr>
              <w:t>Incercarea</w:t>
            </w:r>
            <w:proofErr w:type="spellEnd"/>
            <w:r w:rsidRPr="0012359D">
              <w:rPr>
                <w:rFonts w:ascii="Times New Roman" w:hAnsi="Times New Roman"/>
                <w:color w:val="000000"/>
                <w:sz w:val="24"/>
                <w:szCs w:val="24"/>
                <w:lang w:val="ro-RO"/>
              </w:rPr>
              <w:t xml:space="preserve"> </w:t>
            </w:r>
            <w:r w:rsidR="00296828" w:rsidRPr="00C2331A">
              <w:rPr>
                <w:rFonts w:ascii="Times New Roman" w:hAnsi="Times New Roman"/>
                <w:color w:val="000000" w:themeColor="text1"/>
                <w:sz w:val="24"/>
                <w:szCs w:val="24"/>
                <w:lang w:val="ro-RO"/>
              </w:rPr>
              <w:t xml:space="preserve">motoarelor cu piston de </w:t>
            </w:r>
            <w:proofErr w:type="spellStart"/>
            <w:r w:rsidR="00296828" w:rsidRPr="00C2331A">
              <w:rPr>
                <w:rFonts w:ascii="Times New Roman" w:hAnsi="Times New Roman"/>
                <w:color w:val="000000" w:themeColor="text1"/>
                <w:sz w:val="24"/>
                <w:szCs w:val="24"/>
                <w:lang w:val="ro-RO"/>
              </w:rPr>
              <w:t>aviatie</w:t>
            </w:r>
            <w:proofErr w:type="spellEnd"/>
          </w:p>
        </w:tc>
      </w:tr>
      <w:tr w:rsidR="000A03AE" w:rsidRPr="0012359D" w14:paraId="786BA3D7" w14:textId="77777777" w:rsidTr="007C48B7">
        <w:trPr>
          <w:trHeight w:val="198"/>
        </w:trPr>
        <w:tc>
          <w:tcPr>
            <w:tcW w:w="563" w:type="dxa"/>
            <w:gridSpan w:val="2"/>
            <w:vMerge/>
            <w:vAlign w:val="center"/>
          </w:tcPr>
          <w:p w14:paraId="6CAF21FE" w14:textId="77777777" w:rsidR="000A03AE" w:rsidRPr="0012359D" w:rsidRDefault="000A03AE"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5B807C9" w14:textId="77777777" w:rsidR="000A03AE" w:rsidRPr="0012359D" w:rsidRDefault="000A03AE" w:rsidP="00AB4C60">
            <w:pPr>
              <w:numPr>
                <w:ilvl w:val="0"/>
                <w:numId w:val="9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500F5CE5" w14:textId="77777777" w:rsidR="000A03AE" w:rsidRPr="0012359D" w:rsidRDefault="000A03AE" w:rsidP="007C48B7">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Caracteristici, cinematica și dinamica motoarelor cu piston de </w:t>
            </w:r>
            <w:proofErr w:type="spellStart"/>
            <w:r w:rsidRPr="0012359D">
              <w:rPr>
                <w:rFonts w:ascii="Times New Roman" w:hAnsi="Times New Roman"/>
                <w:color w:val="000000"/>
                <w:sz w:val="24"/>
                <w:szCs w:val="24"/>
                <w:lang w:val="ro-RO"/>
              </w:rPr>
              <w:t>aviatie</w:t>
            </w:r>
            <w:proofErr w:type="spellEnd"/>
          </w:p>
        </w:tc>
      </w:tr>
      <w:tr w:rsidR="000A03AE" w:rsidRPr="0012359D" w14:paraId="3AA51A38" w14:textId="77777777" w:rsidTr="007C48B7">
        <w:trPr>
          <w:trHeight w:val="198"/>
        </w:trPr>
        <w:tc>
          <w:tcPr>
            <w:tcW w:w="563" w:type="dxa"/>
            <w:gridSpan w:val="2"/>
            <w:vMerge/>
            <w:vAlign w:val="center"/>
          </w:tcPr>
          <w:p w14:paraId="54796976" w14:textId="77777777" w:rsidR="000A03AE" w:rsidRPr="0012359D" w:rsidRDefault="000A03AE"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0CFC588" w14:textId="77777777" w:rsidR="000A03AE" w:rsidRPr="0012359D" w:rsidRDefault="000A03AE" w:rsidP="00AB4C60">
            <w:pPr>
              <w:numPr>
                <w:ilvl w:val="0"/>
                <w:numId w:val="9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4DD9E14D" w14:textId="77777777" w:rsidR="000A03AE" w:rsidRPr="0012359D" w:rsidRDefault="000A03AE" w:rsidP="007C48B7">
            <w:pPr>
              <w:spacing w:after="0"/>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Constructia</w:t>
            </w:r>
            <w:proofErr w:type="spellEnd"/>
            <w:r w:rsidRPr="0012359D">
              <w:rPr>
                <w:rFonts w:ascii="Times New Roman" w:hAnsi="Times New Roman"/>
                <w:color w:val="000000"/>
                <w:sz w:val="24"/>
                <w:szCs w:val="24"/>
                <w:lang w:val="ro-RO"/>
              </w:rPr>
              <w:t xml:space="preserve"> motoarelor aeroreactoare</w:t>
            </w:r>
          </w:p>
        </w:tc>
      </w:tr>
      <w:tr w:rsidR="000A03AE" w:rsidRPr="0012359D" w14:paraId="2C109FFC" w14:textId="77777777" w:rsidTr="007C48B7">
        <w:trPr>
          <w:trHeight w:val="198"/>
        </w:trPr>
        <w:tc>
          <w:tcPr>
            <w:tcW w:w="563" w:type="dxa"/>
            <w:gridSpan w:val="2"/>
            <w:vMerge/>
            <w:vAlign w:val="center"/>
          </w:tcPr>
          <w:p w14:paraId="6AEBA89D" w14:textId="77777777" w:rsidR="000A03AE" w:rsidRPr="0012359D" w:rsidRDefault="000A03AE"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DB079CE" w14:textId="77777777" w:rsidR="000A03AE" w:rsidRPr="0012359D" w:rsidRDefault="000A03AE" w:rsidP="00AB4C60">
            <w:pPr>
              <w:numPr>
                <w:ilvl w:val="0"/>
                <w:numId w:val="9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263DCDE5" w14:textId="77777777" w:rsidR="000A03AE" w:rsidRPr="0012359D" w:rsidRDefault="000A03AE" w:rsidP="007C48B7">
            <w:pPr>
              <w:spacing w:after="0"/>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Constructia</w:t>
            </w:r>
            <w:proofErr w:type="spellEnd"/>
            <w:r w:rsidRPr="0012359D">
              <w:rPr>
                <w:rFonts w:ascii="Times New Roman" w:hAnsi="Times New Roman"/>
                <w:color w:val="000000"/>
                <w:sz w:val="24"/>
                <w:szCs w:val="24"/>
                <w:lang w:val="ro-RO"/>
              </w:rPr>
              <w:t xml:space="preserve"> structurilor </w:t>
            </w:r>
            <w:proofErr w:type="spellStart"/>
            <w:r w:rsidRPr="0012359D">
              <w:rPr>
                <w:rFonts w:ascii="Times New Roman" w:hAnsi="Times New Roman"/>
                <w:color w:val="000000"/>
                <w:sz w:val="24"/>
                <w:szCs w:val="24"/>
                <w:lang w:val="ro-RO"/>
              </w:rPr>
              <w:t>aerospatiale</w:t>
            </w:r>
            <w:proofErr w:type="spellEnd"/>
          </w:p>
        </w:tc>
      </w:tr>
      <w:tr w:rsidR="000A03AE" w:rsidRPr="0012359D" w14:paraId="2AFC0374" w14:textId="77777777" w:rsidTr="007C48B7">
        <w:trPr>
          <w:trHeight w:val="198"/>
        </w:trPr>
        <w:tc>
          <w:tcPr>
            <w:tcW w:w="563" w:type="dxa"/>
            <w:gridSpan w:val="2"/>
            <w:vMerge/>
            <w:vAlign w:val="center"/>
          </w:tcPr>
          <w:p w14:paraId="14D65F91" w14:textId="77777777" w:rsidR="000A03AE" w:rsidRPr="0012359D" w:rsidRDefault="000A03AE"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F1CE90E" w14:textId="77777777" w:rsidR="000A03AE" w:rsidRPr="0012359D" w:rsidRDefault="000A03AE" w:rsidP="00AB4C60">
            <w:pPr>
              <w:numPr>
                <w:ilvl w:val="0"/>
                <w:numId w:val="9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1325C4CF" w14:textId="77777777" w:rsidR="000A03AE" w:rsidRPr="0012359D" w:rsidRDefault="000A03AE" w:rsidP="007C48B7">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Curgeri prin </w:t>
            </w:r>
            <w:proofErr w:type="spellStart"/>
            <w:r w:rsidRPr="0012359D">
              <w:rPr>
                <w:rFonts w:ascii="Times New Roman" w:hAnsi="Times New Roman"/>
                <w:color w:val="000000"/>
                <w:sz w:val="24"/>
                <w:szCs w:val="24"/>
                <w:lang w:val="ro-RO"/>
              </w:rPr>
              <w:t>retele</w:t>
            </w:r>
            <w:proofErr w:type="spellEnd"/>
            <w:r w:rsidRPr="0012359D">
              <w:rPr>
                <w:rFonts w:ascii="Times New Roman" w:hAnsi="Times New Roman"/>
                <w:color w:val="000000"/>
                <w:sz w:val="24"/>
                <w:szCs w:val="24"/>
                <w:lang w:val="ro-RO"/>
              </w:rPr>
              <w:t xml:space="preserve"> de palete, Elemente de </w:t>
            </w:r>
            <w:proofErr w:type="spellStart"/>
            <w:r w:rsidRPr="0012359D">
              <w:rPr>
                <w:rFonts w:ascii="Times New Roman" w:hAnsi="Times New Roman"/>
                <w:color w:val="000000"/>
                <w:sz w:val="24"/>
                <w:szCs w:val="24"/>
                <w:lang w:val="ro-RO"/>
              </w:rPr>
              <w:t>termoaerochimie</w:t>
            </w:r>
            <w:proofErr w:type="spellEnd"/>
          </w:p>
        </w:tc>
      </w:tr>
      <w:tr w:rsidR="000A03AE" w:rsidRPr="0012359D" w14:paraId="1759E31D" w14:textId="77777777" w:rsidTr="007C48B7">
        <w:trPr>
          <w:trHeight w:val="198"/>
        </w:trPr>
        <w:tc>
          <w:tcPr>
            <w:tcW w:w="563" w:type="dxa"/>
            <w:gridSpan w:val="2"/>
            <w:vMerge/>
            <w:vAlign w:val="center"/>
          </w:tcPr>
          <w:p w14:paraId="211D5335" w14:textId="77777777" w:rsidR="000A03AE" w:rsidRPr="0012359D" w:rsidRDefault="000A03AE"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D0DD877" w14:textId="77777777" w:rsidR="000A03AE" w:rsidRPr="0012359D" w:rsidRDefault="000A03AE" w:rsidP="00AB4C60">
            <w:pPr>
              <w:numPr>
                <w:ilvl w:val="0"/>
                <w:numId w:val="9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1736409F" w14:textId="77777777" w:rsidR="000A03AE" w:rsidRPr="00521965" w:rsidRDefault="000A03AE" w:rsidP="007C48B7">
            <w:pPr>
              <w:spacing w:after="0"/>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Experimentarea sistemelor de propulsie</w:t>
            </w:r>
          </w:p>
        </w:tc>
      </w:tr>
      <w:tr w:rsidR="004266F5" w:rsidRPr="0012359D" w14:paraId="2FA557A3" w14:textId="77777777" w:rsidTr="007C48B7">
        <w:trPr>
          <w:trHeight w:val="198"/>
        </w:trPr>
        <w:tc>
          <w:tcPr>
            <w:tcW w:w="563" w:type="dxa"/>
            <w:gridSpan w:val="2"/>
            <w:vMerge/>
            <w:vAlign w:val="center"/>
          </w:tcPr>
          <w:p w14:paraId="6E6A90B8" w14:textId="77777777" w:rsidR="004266F5" w:rsidRPr="0012359D" w:rsidRDefault="004266F5"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93EE419" w14:textId="77777777" w:rsidR="004266F5" w:rsidRPr="0012359D" w:rsidRDefault="004266F5" w:rsidP="00AB4C60">
            <w:pPr>
              <w:numPr>
                <w:ilvl w:val="0"/>
                <w:numId w:val="9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4CC1534C" w14:textId="77777777" w:rsidR="004266F5" w:rsidRPr="00521965" w:rsidRDefault="004266F5" w:rsidP="007C48B7">
            <w:pPr>
              <w:spacing w:after="0"/>
              <w:rPr>
                <w:rFonts w:ascii="Times New Roman" w:hAnsi="Times New Roman"/>
                <w:color w:val="000000" w:themeColor="text1"/>
                <w:sz w:val="24"/>
                <w:szCs w:val="24"/>
                <w:lang w:val="ro-RO"/>
              </w:rPr>
            </w:pPr>
            <w:proofErr w:type="spellStart"/>
            <w:r w:rsidRPr="00521965">
              <w:rPr>
                <w:rFonts w:ascii="Times New Roman" w:hAnsi="Times New Roman"/>
                <w:bCs/>
                <w:color w:val="000000" w:themeColor="text1"/>
                <w:sz w:val="24"/>
                <w:szCs w:val="24"/>
                <w:lang w:val="ro-RO"/>
              </w:rPr>
              <w:t>Instalaţii</w:t>
            </w:r>
            <w:proofErr w:type="spellEnd"/>
            <w:r w:rsidRPr="00521965">
              <w:rPr>
                <w:rFonts w:ascii="Times New Roman" w:hAnsi="Times New Roman"/>
                <w:bCs/>
                <w:color w:val="000000" w:themeColor="text1"/>
                <w:sz w:val="24"/>
                <w:szCs w:val="24"/>
                <w:lang w:val="ro-RO"/>
              </w:rPr>
              <w:t xml:space="preserve"> hidraulice, de combustibil </w:t>
            </w:r>
            <w:proofErr w:type="spellStart"/>
            <w:r w:rsidRPr="00521965">
              <w:rPr>
                <w:rFonts w:ascii="Times New Roman" w:hAnsi="Times New Roman"/>
                <w:bCs/>
                <w:color w:val="000000" w:themeColor="text1"/>
                <w:sz w:val="24"/>
                <w:szCs w:val="24"/>
                <w:lang w:val="ro-RO"/>
              </w:rPr>
              <w:t>şi</w:t>
            </w:r>
            <w:proofErr w:type="spellEnd"/>
            <w:r w:rsidRPr="00521965">
              <w:rPr>
                <w:rFonts w:ascii="Times New Roman" w:hAnsi="Times New Roman"/>
                <w:bCs/>
                <w:color w:val="000000" w:themeColor="text1"/>
                <w:sz w:val="24"/>
                <w:szCs w:val="24"/>
                <w:lang w:val="ro-RO"/>
              </w:rPr>
              <w:t xml:space="preserve"> pneumatice de bord</w:t>
            </w:r>
          </w:p>
        </w:tc>
      </w:tr>
      <w:tr w:rsidR="000A03AE" w:rsidRPr="0012359D" w14:paraId="343B793B" w14:textId="77777777" w:rsidTr="007C48B7">
        <w:trPr>
          <w:trHeight w:val="228"/>
        </w:trPr>
        <w:tc>
          <w:tcPr>
            <w:tcW w:w="563" w:type="dxa"/>
            <w:gridSpan w:val="2"/>
            <w:vMerge/>
            <w:vAlign w:val="center"/>
          </w:tcPr>
          <w:p w14:paraId="751FD790" w14:textId="77777777" w:rsidR="000A03AE" w:rsidRPr="0012359D" w:rsidRDefault="000A03AE"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19D96DD" w14:textId="77777777" w:rsidR="000A03AE" w:rsidRPr="0012359D" w:rsidRDefault="000A03AE" w:rsidP="00AB4C60">
            <w:pPr>
              <w:numPr>
                <w:ilvl w:val="0"/>
                <w:numId w:val="9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75B17752" w14:textId="77777777" w:rsidR="000A03AE" w:rsidRPr="00521965" w:rsidRDefault="000A03AE" w:rsidP="007C48B7">
            <w:pPr>
              <w:spacing w:after="0"/>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 xml:space="preserve">Materiale speciale utilizate în </w:t>
            </w:r>
            <w:proofErr w:type="spellStart"/>
            <w:r w:rsidRPr="00521965">
              <w:rPr>
                <w:rFonts w:ascii="Times New Roman" w:hAnsi="Times New Roman"/>
                <w:color w:val="000000" w:themeColor="text1"/>
                <w:sz w:val="24"/>
                <w:szCs w:val="24"/>
                <w:lang w:val="ro-RO"/>
              </w:rPr>
              <w:t>constructia</w:t>
            </w:r>
            <w:proofErr w:type="spellEnd"/>
            <w:r w:rsidRPr="00521965">
              <w:rPr>
                <w:rFonts w:ascii="Times New Roman" w:hAnsi="Times New Roman"/>
                <w:color w:val="000000" w:themeColor="text1"/>
                <w:sz w:val="24"/>
                <w:szCs w:val="24"/>
                <w:lang w:val="ro-RO"/>
              </w:rPr>
              <w:t xml:space="preserve"> sistemelor de propulsie</w:t>
            </w:r>
          </w:p>
        </w:tc>
      </w:tr>
      <w:tr w:rsidR="000A03AE" w:rsidRPr="0012359D" w14:paraId="1C229F8A" w14:textId="77777777" w:rsidTr="007C48B7">
        <w:trPr>
          <w:trHeight w:val="198"/>
        </w:trPr>
        <w:tc>
          <w:tcPr>
            <w:tcW w:w="563" w:type="dxa"/>
            <w:gridSpan w:val="2"/>
            <w:vMerge/>
            <w:vAlign w:val="center"/>
          </w:tcPr>
          <w:p w14:paraId="68A68A66" w14:textId="77777777" w:rsidR="000A03AE" w:rsidRPr="0012359D" w:rsidRDefault="000A03AE"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8184D36" w14:textId="77777777" w:rsidR="000A03AE" w:rsidRPr="0012359D" w:rsidRDefault="000A03AE" w:rsidP="00AB4C60">
            <w:pPr>
              <w:numPr>
                <w:ilvl w:val="0"/>
                <w:numId w:val="9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3756E882" w14:textId="77777777" w:rsidR="000A03AE" w:rsidRPr="00521965" w:rsidRDefault="000A03AE" w:rsidP="007C48B7">
            <w:pPr>
              <w:spacing w:after="0"/>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 xml:space="preserve">Optimizarea performantelor turbomotoarelor / Sisteme moderne de </w:t>
            </w:r>
            <w:proofErr w:type="spellStart"/>
            <w:r w:rsidRPr="00521965">
              <w:rPr>
                <w:rFonts w:ascii="Times New Roman" w:hAnsi="Times New Roman"/>
                <w:color w:val="000000" w:themeColor="text1"/>
                <w:sz w:val="24"/>
                <w:szCs w:val="24"/>
                <w:lang w:val="ro-RO"/>
              </w:rPr>
              <w:t>crestere</w:t>
            </w:r>
            <w:proofErr w:type="spellEnd"/>
            <w:r w:rsidRPr="00521965">
              <w:rPr>
                <w:rFonts w:ascii="Times New Roman" w:hAnsi="Times New Roman"/>
                <w:color w:val="000000" w:themeColor="text1"/>
                <w:sz w:val="24"/>
                <w:szCs w:val="24"/>
                <w:lang w:val="ro-RO"/>
              </w:rPr>
              <w:t xml:space="preserve"> a </w:t>
            </w:r>
            <w:proofErr w:type="spellStart"/>
            <w:r w:rsidRPr="00521965">
              <w:rPr>
                <w:rFonts w:ascii="Times New Roman" w:hAnsi="Times New Roman"/>
                <w:color w:val="000000" w:themeColor="text1"/>
                <w:sz w:val="24"/>
                <w:szCs w:val="24"/>
                <w:lang w:val="ro-RO"/>
              </w:rPr>
              <w:t>tractiunii</w:t>
            </w:r>
            <w:proofErr w:type="spellEnd"/>
            <w:r w:rsidRPr="00521965">
              <w:rPr>
                <w:rFonts w:ascii="Times New Roman" w:hAnsi="Times New Roman"/>
                <w:color w:val="000000" w:themeColor="text1"/>
                <w:sz w:val="24"/>
                <w:szCs w:val="24"/>
                <w:lang w:val="ro-RO"/>
              </w:rPr>
              <w:t xml:space="preserve"> turbomotoarelor</w:t>
            </w:r>
          </w:p>
        </w:tc>
      </w:tr>
      <w:tr w:rsidR="000A03AE" w:rsidRPr="0012359D" w14:paraId="2329E37F" w14:textId="77777777" w:rsidTr="007C48B7">
        <w:trPr>
          <w:trHeight w:val="198"/>
        </w:trPr>
        <w:tc>
          <w:tcPr>
            <w:tcW w:w="563" w:type="dxa"/>
            <w:gridSpan w:val="2"/>
            <w:vMerge/>
            <w:vAlign w:val="center"/>
          </w:tcPr>
          <w:p w14:paraId="774F4294" w14:textId="77777777" w:rsidR="000A03AE" w:rsidRPr="0012359D" w:rsidRDefault="000A03AE"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6BA129D" w14:textId="77777777" w:rsidR="000A03AE" w:rsidRPr="0012359D" w:rsidRDefault="000A03AE" w:rsidP="00AB4C60">
            <w:pPr>
              <w:numPr>
                <w:ilvl w:val="0"/>
                <w:numId w:val="9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1B68EBC7" w14:textId="77777777" w:rsidR="000A03AE" w:rsidRPr="00521965" w:rsidRDefault="000A03AE" w:rsidP="007C48B7">
            <w:pPr>
              <w:spacing w:after="0"/>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 xml:space="preserve">Procese în motoare cu piston pentru </w:t>
            </w:r>
            <w:proofErr w:type="spellStart"/>
            <w:r w:rsidRPr="00521965">
              <w:rPr>
                <w:rFonts w:ascii="Times New Roman" w:hAnsi="Times New Roman"/>
                <w:color w:val="000000" w:themeColor="text1"/>
                <w:sz w:val="24"/>
                <w:szCs w:val="24"/>
                <w:lang w:val="ro-RO"/>
              </w:rPr>
              <w:t>aviatie</w:t>
            </w:r>
            <w:proofErr w:type="spellEnd"/>
          </w:p>
        </w:tc>
      </w:tr>
      <w:tr w:rsidR="000A03AE" w:rsidRPr="0012359D" w14:paraId="33050942" w14:textId="77777777" w:rsidTr="007C48B7">
        <w:trPr>
          <w:trHeight w:val="198"/>
        </w:trPr>
        <w:tc>
          <w:tcPr>
            <w:tcW w:w="563" w:type="dxa"/>
            <w:gridSpan w:val="2"/>
            <w:vMerge/>
            <w:vAlign w:val="center"/>
          </w:tcPr>
          <w:p w14:paraId="19094D71" w14:textId="77777777" w:rsidR="000A03AE" w:rsidRPr="0012359D" w:rsidRDefault="000A03AE"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4EC9469" w14:textId="77777777" w:rsidR="000A03AE" w:rsidRPr="0012359D" w:rsidRDefault="000A03AE" w:rsidP="00AB4C60">
            <w:pPr>
              <w:numPr>
                <w:ilvl w:val="0"/>
                <w:numId w:val="9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53064800" w14:textId="77777777" w:rsidR="000A03AE" w:rsidRPr="00521965" w:rsidRDefault="000A03AE" w:rsidP="007C48B7">
            <w:pPr>
              <w:spacing w:after="0"/>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 xml:space="preserve">Procese </w:t>
            </w:r>
            <w:proofErr w:type="spellStart"/>
            <w:r w:rsidRPr="00521965">
              <w:rPr>
                <w:rFonts w:ascii="Times New Roman" w:hAnsi="Times New Roman"/>
                <w:color w:val="000000" w:themeColor="text1"/>
                <w:sz w:val="24"/>
                <w:szCs w:val="24"/>
                <w:lang w:val="ro-RO"/>
              </w:rPr>
              <w:t>stationare</w:t>
            </w:r>
            <w:proofErr w:type="spellEnd"/>
            <w:r w:rsidRPr="00521965">
              <w:rPr>
                <w:rFonts w:ascii="Times New Roman" w:hAnsi="Times New Roman"/>
                <w:color w:val="000000" w:themeColor="text1"/>
                <w:sz w:val="24"/>
                <w:szCs w:val="24"/>
                <w:lang w:val="ro-RO"/>
              </w:rPr>
              <w:t xml:space="preserve"> în </w:t>
            </w:r>
            <w:proofErr w:type="spellStart"/>
            <w:r w:rsidRPr="00521965">
              <w:rPr>
                <w:rFonts w:ascii="Times New Roman" w:hAnsi="Times New Roman"/>
                <w:color w:val="000000" w:themeColor="text1"/>
                <w:sz w:val="24"/>
                <w:szCs w:val="24"/>
                <w:lang w:val="ro-RO"/>
              </w:rPr>
              <w:t>turbomasini</w:t>
            </w:r>
            <w:proofErr w:type="spellEnd"/>
            <w:r w:rsidRPr="00521965">
              <w:rPr>
                <w:rFonts w:ascii="Times New Roman" w:hAnsi="Times New Roman"/>
                <w:color w:val="000000" w:themeColor="text1"/>
                <w:sz w:val="24"/>
                <w:szCs w:val="24"/>
                <w:lang w:val="ro-RO"/>
              </w:rPr>
              <w:t xml:space="preserve"> axiale</w:t>
            </w:r>
          </w:p>
        </w:tc>
      </w:tr>
      <w:tr w:rsidR="000A03AE" w:rsidRPr="0012359D" w14:paraId="29BB99C2" w14:textId="77777777" w:rsidTr="007C48B7">
        <w:trPr>
          <w:trHeight w:val="198"/>
        </w:trPr>
        <w:tc>
          <w:tcPr>
            <w:tcW w:w="563" w:type="dxa"/>
            <w:gridSpan w:val="2"/>
            <w:vMerge/>
            <w:vAlign w:val="center"/>
          </w:tcPr>
          <w:p w14:paraId="6340F9F9" w14:textId="77777777" w:rsidR="000A03AE" w:rsidRPr="0012359D" w:rsidRDefault="000A03AE"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EC2ACDC" w14:textId="77777777" w:rsidR="000A03AE" w:rsidRPr="0012359D" w:rsidRDefault="000A03AE" w:rsidP="00AB4C60">
            <w:pPr>
              <w:numPr>
                <w:ilvl w:val="0"/>
                <w:numId w:val="9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1D6E40E0" w14:textId="77777777" w:rsidR="000A03AE" w:rsidRPr="0012359D" w:rsidRDefault="000A03AE" w:rsidP="007C48B7">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Procese </w:t>
            </w:r>
            <w:proofErr w:type="spellStart"/>
            <w:r w:rsidRPr="0012359D">
              <w:rPr>
                <w:rFonts w:ascii="Times New Roman" w:hAnsi="Times New Roman"/>
                <w:color w:val="000000"/>
                <w:sz w:val="24"/>
                <w:szCs w:val="24"/>
                <w:lang w:val="ro-RO"/>
              </w:rPr>
              <w:t>stationare</w:t>
            </w:r>
            <w:proofErr w:type="spellEnd"/>
            <w:r w:rsidRPr="0012359D">
              <w:rPr>
                <w:rFonts w:ascii="Times New Roman" w:hAnsi="Times New Roman"/>
                <w:color w:val="000000"/>
                <w:sz w:val="24"/>
                <w:szCs w:val="24"/>
                <w:lang w:val="ro-RO"/>
              </w:rPr>
              <w:t xml:space="preserve"> în </w:t>
            </w:r>
            <w:proofErr w:type="spellStart"/>
            <w:r w:rsidRPr="0012359D">
              <w:rPr>
                <w:rFonts w:ascii="Times New Roman" w:hAnsi="Times New Roman"/>
                <w:color w:val="000000"/>
                <w:sz w:val="24"/>
                <w:szCs w:val="24"/>
                <w:lang w:val="ro-RO"/>
              </w:rPr>
              <w:t>turbomasini</w:t>
            </w:r>
            <w:proofErr w:type="spellEnd"/>
            <w:r w:rsidRPr="0012359D">
              <w:rPr>
                <w:rFonts w:ascii="Times New Roman" w:hAnsi="Times New Roman"/>
                <w:color w:val="000000"/>
                <w:sz w:val="24"/>
                <w:szCs w:val="24"/>
                <w:lang w:val="ro-RO"/>
              </w:rPr>
              <w:t xml:space="preserve"> radiale</w:t>
            </w:r>
          </w:p>
        </w:tc>
      </w:tr>
      <w:tr w:rsidR="00E57C66" w:rsidRPr="0012359D" w14:paraId="566A32A0" w14:textId="77777777" w:rsidTr="007C48B7">
        <w:trPr>
          <w:trHeight w:val="198"/>
        </w:trPr>
        <w:tc>
          <w:tcPr>
            <w:tcW w:w="563" w:type="dxa"/>
            <w:gridSpan w:val="2"/>
            <w:vMerge/>
            <w:vAlign w:val="center"/>
          </w:tcPr>
          <w:p w14:paraId="1D066CCA" w14:textId="77777777" w:rsidR="00E57C66" w:rsidRPr="0012359D" w:rsidRDefault="00E57C66"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A883589" w14:textId="77777777" w:rsidR="00E57C66" w:rsidRPr="0012359D" w:rsidRDefault="00E57C66" w:rsidP="00AB4C60">
            <w:pPr>
              <w:numPr>
                <w:ilvl w:val="0"/>
                <w:numId w:val="9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767A8C6D" w14:textId="77777777" w:rsidR="00E57C66" w:rsidRPr="0012359D" w:rsidRDefault="000276A5" w:rsidP="007C48B7">
            <w:pPr>
              <w:spacing w:after="0"/>
              <w:rPr>
                <w:rFonts w:ascii="Times New Roman" w:hAnsi="Times New Roman"/>
                <w:color w:val="000000"/>
                <w:sz w:val="24"/>
                <w:szCs w:val="24"/>
                <w:lang w:val="ro-RO"/>
              </w:rPr>
            </w:pPr>
            <w:r w:rsidRPr="00C2331A">
              <w:rPr>
                <w:rFonts w:ascii="Times New Roman" w:hAnsi="Times New Roman"/>
                <w:color w:val="000000" w:themeColor="text1"/>
                <w:sz w:val="24"/>
                <w:szCs w:val="24"/>
                <w:lang w:val="ro-RO"/>
              </w:rPr>
              <w:t>Proiectare asistată de calculator</w:t>
            </w:r>
          </w:p>
        </w:tc>
      </w:tr>
      <w:tr w:rsidR="000A03AE" w:rsidRPr="0012359D" w14:paraId="0EB2539B" w14:textId="77777777" w:rsidTr="007C48B7">
        <w:trPr>
          <w:trHeight w:val="198"/>
        </w:trPr>
        <w:tc>
          <w:tcPr>
            <w:tcW w:w="563" w:type="dxa"/>
            <w:gridSpan w:val="2"/>
            <w:vMerge/>
            <w:vAlign w:val="center"/>
          </w:tcPr>
          <w:p w14:paraId="4324F5DF" w14:textId="77777777" w:rsidR="000A03AE" w:rsidRPr="0012359D" w:rsidRDefault="000A03AE"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BF94C5E" w14:textId="77777777" w:rsidR="000A03AE" w:rsidRPr="0012359D" w:rsidRDefault="000A03AE" w:rsidP="00AB4C60">
            <w:pPr>
              <w:numPr>
                <w:ilvl w:val="0"/>
                <w:numId w:val="9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25F3A29E" w14:textId="77777777" w:rsidR="000A03AE" w:rsidRPr="0012359D" w:rsidRDefault="000A03AE" w:rsidP="007C48B7">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Reglementari aeronautice. </w:t>
            </w:r>
            <w:proofErr w:type="spellStart"/>
            <w:r w:rsidRPr="0012359D">
              <w:rPr>
                <w:rFonts w:ascii="Times New Roman" w:hAnsi="Times New Roman"/>
                <w:color w:val="000000"/>
                <w:sz w:val="24"/>
                <w:szCs w:val="24"/>
                <w:lang w:val="ro-RO"/>
              </w:rPr>
              <w:t>Legislatie</w:t>
            </w:r>
            <w:proofErr w:type="spellEnd"/>
          </w:p>
        </w:tc>
      </w:tr>
      <w:tr w:rsidR="000A03AE" w:rsidRPr="0012359D" w14:paraId="2CDC1F58" w14:textId="77777777" w:rsidTr="007C48B7">
        <w:trPr>
          <w:trHeight w:val="198"/>
        </w:trPr>
        <w:tc>
          <w:tcPr>
            <w:tcW w:w="563" w:type="dxa"/>
            <w:gridSpan w:val="2"/>
            <w:vMerge/>
            <w:vAlign w:val="center"/>
          </w:tcPr>
          <w:p w14:paraId="6A3E0A5E" w14:textId="77777777" w:rsidR="000A03AE" w:rsidRPr="0012359D" w:rsidRDefault="000A03AE"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920A6AA" w14:textId="77777777" w:rsidR="000A03AE" w:rsidRPr="0012359D" w:rsidRDefault="000A03AE" w:rsidP="00AB4C60">
            <w:pPr>
              <w:numPr>
                <w:ilvl w:val="0"/>
                <w:numId w:val="9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24A6C4E4" w14:textId="77777777" w:rsidR="000A03AE" w:rsidRPr="0012359D" w:rsidRDefault="000A03AE" w:rsidP="007C48B7">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Structuri </w:t>
            </w:r>
            <w:proofErr w:type="spellStart"/>
            <w:r w:rsidRPr="0012359D">
              <w:rPr>
                <w:rFonts w:ascii="Times New Roman" w:hAnsi="Times New Roman"/>
                <w:color w:val="000000"/>
                <w:sz w:val="24"/>
                <w:szCs w:val="24"/>
                <w:lang w:val="ro-RO"/>
              </w:rPr>
              <w:t>electrodigitale</w:t>
            </w:r>
            <w:proofErr w:type="spellEnd"/>
            <w:r w:rsidRPr="0012359D">
              <w:rPr>
                <w:rFonts w:ascii="Times New Roman" w:hAnsi="Times New Roman"/>
                <w:color w:val="000000"/>
                <w:sz w:val="24"/>
                <w:szCs w:val="24"/>
                <w:lang w:val="ro-RO"/>
              </w:rPr>
              <w:t xml:space="preserve"> în automatica motoarelor de </w:t>
            </w:r>
            <w:proofErr w:type="spellStart"/>
            <w:r w:rsidRPr="0012359D">
              <w:rPr>
                <w:rFonts w:ascii="Times New Roman" w:hAnsi="Times New Roman"/>
                <w:color w:val="000000"/>
                <w:sz w:val="24"/>
                <w:szCs w:val="24"/>
                <w:lang w:val="ro-RO"/>
              </w:rPr>
              <w:t>aviatie</w:t>
            </w:r>
            <w:proofErr w:type="spellEnd"/>
          </w:p>
        </w:tc>
      </w:tr>
      <w:tr w:rsidR="000A03AE" w:rsidRPr="0012359D" w14:paraId="0D6F0496" w14:textId="77777777" w:rsidTr="007C48B7">
        <w:trPr>
          <w:trHeight w:val="198"/>
        </w:trPr>
        <w:tc>
          <w:tcPr>
            <w:tcW w:w="563" w:type="dxa"/>
            <w:gridSpan w:val="2"/>
            <w:vMerge/>
            <w:vAlign w:val="center"/>
          </w:tcPr>
          <w:p w14:paraId="13AB3582" w14:textId="77777777" w:rsidR="000A03AE" w:rsidRPr="0012359D" w:rsidRDefault="000A03AE"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A307B18" w14:textId="77777777" w:rsidR="000A03AE" w:rsidRPr="0012359D" w:rsidRDefault="000A03AE" w:rsidP="00AB4C60">
            <w:pPr>
              <w:numPr>
                <w:ilvl w:val="0"/>
                <w:numId w:val="9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20EF0A68" w14:textId="77777777" w:rsidR="000A03AE" w:rsidRPr="0012359D" w:rsidRDefault="000A03AE" w:rsidP="007C48B7">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Structuri hidromecanice în </w:t>
            </w:r>
            <w:proofErr w:type="spellStart"/>
            <w:r w:rsidRPr="0012359D">
              <w:rPr>
                <w:rFonts w:ascii="Times New Roman" w:hAnsi="Times New Roman"/>
                <w:color w:val="000000"/>
                <w:sz w:val="24"/>
                <w:szCs w:val="24"/>
                <w:lang w:val="ro-RO"/>
              </w:rPr>
              <w:t>autoamtica</w:t>
            </w:r>
            <w:proofErr w:type="spellEnd"/>
            <w:r w:rsidRPr="0012359D">
              <w:rPr>
                <w:rFonts w:ascii="Times New Roman" w:hAnsi="Times New Roman"/>
                <w:color w:val="000000"/>
                <w:sz w:val="24"/>
                <w:szCs w:val="24"/>
                <w:lang w:val="ro-RO"/>
              </w:rPr>
              <w:t xml:space="preserve"> motoarelor de </w:t>
            </w:r>
            <w:proofErr w:type="spellStart"/>
            <w:r w:rsidRPr="0012359D">
              <w:rPr>
                <w:rFonts w:ascii="Times New Roman" w:hAnsi="Times New Roman"/>
                <w:color w:val="000000"/>
                <w:sz w:val="24"/>
                <w:szCs w:val="24"/>
                <w:lang w:val="ro-RO"/>
              </w:rPr>
              <w:t>aviatie</w:t>
            </w:r>
            <w:proofErr w:type="spellEnd"/>
          </w:p>
        </w:tc>
      </w:tr>
      <w:tr w:rsidR="000A03AE" w:rsidRPr="0012359D" w14:paraId="3229282C" w14:textId="77777777" w:rsidTr="007C48B7">
        <w:trPr>
          <w:trHeight w:val="198"/>
        </w:trPr>
        <w:tc>
          <w:tcPr>
            <w:tcW w:w="563" w:type="dxa"/>
            <w:gridSpan w:val="2"/>
            <w:vMerge/>
            <w:vAlign w:val="center"/>
          </w:tcPr>
          <w:p w14:paraId="770FA8EF" w14:textId="77777777" w:rsidR="000A03AE" w:rsidRPr="0012359D" w:rsidRDefault="000A03AE"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ED0CCBD" w14:textId="77777777" w:rsidR="000A03AE" w:rsidRPr="0012359D" w:rsidRDefault="000A03AE" w:rsidP="00AB4C60">
            <w:pPr>
              <w:numPr>
                <w:ilvl w:val="0"/>
                <w:numId w:val="9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1B4B4880" w14:textId="77777777" w:rsidR="000A03AE" w:rsidRPr="0012359D" w:rsidRDefault="000A03AE" w:rsidP="007C48B7">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Tehnologia </w:t>
            </w:r>
            <w:proofErr w:type="spellStart"/>
            <w:r w:rsidRPr="0012359D">
              <w:rPr>
                <w:rFonts w:ascii="Times New Roman" w:hAnsi="Times New Roman"/>
                <w:color w:val="000000"/>
                <w:sz w:val="24"/>
                <w:szCs w:val="24"/>
                <w:lang w:val="ro-RO"/>
              </w:rPr>
              <w:t>fabricatiei</w:t>
            </w:r>
            <w:proofErr w:type="spellEnd"/>
            <w:r w:rsidRPr="0012359D">
              <w:rPr>
                <w:rFonts w:ascii="Times New Roman" w:hAnsi="Times New Roman"/>
                <w:color w:val="000000"/>
                <w:sz w:val="24"/>
                <w:szCs w:val="24"/>
                <w:lang w:val="ro-RO"/>
              </w:rPr>
              <w:t xml:space="preserve"> sistemelor de propulsie </w:t>
            </w:r>
            <w:proofErr w:type="spellStart"/>
            <w:r w:rsidRPr="0012359D">
              <w:rPr>
                <w:rFonts w:ascii="Times New Roman" w:hAnsi="Times New Roman"/>
                <w:color w:val="000000"/>
                <w:sz w:val="24"/>
                <w:szCs w:val="24"/>
                <w:lang w:val="ro-RO"/>
              </w:rPr>
              <w:t>aerospatiale</w:t>
            </w:r>
            <w:proofErr w:type="spellEnd"/>
          </w:p>
        </w:tc>
      </w:tr>
      <w:tr w:rsidR="000A03AE" w:rsidRPr="0012359D" w14:paraId="324C1395" w14:textId="77777777" w:rsidTr="007C48B7">
        <w:trPr>
          <w:trHeight w:val="198"/>
        </w:trPr>
        <w:tc>
          <w:tcPr>
            <w:tcW w:w="563" w:type="dxa"/>
            <w:gridSpan w:val="2"/>
            <w:vMerge/>
            <w:vAlign w:val="center"/>
          </w:tcPr>
          <w:p w14:paraId="6FF6F95F" w14:textId="77777777" w:rsidR="000A03AE" w:rsidRPr="0012359D" w:rsidRDefault="000A03AE"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0C9A619" w14:textId="77777777" w:rsidR="000A03AE" w:rsidRPr="0012359D" w:rsidRDefault="000A03AE" w:rsidP="00AB4C60">
            <w:pPr>
              <w:numPr>
                <w:ilvl w:val="0"/>
                <w:numId w:val="9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02F5FF34" w14:textId="77777777" w:rsidR="000A03AE" w:rsidRPr="0012359D" w:rsidRDefault="000A03AE" w:rsidP="007C48B7">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Teoria arderii în aeromotoare</w:t>
            </w:r>
          </w:p>
        </w:tc>
      </w:tr>
      <w:tr w:rsidR="000A03AE" w:rsidRPr="0012359D" w14:paraId="777E8EFA" w14:textId="77777777" w:rsidTr="007C48B7">
        <w:trPr>
          <w:trHeight w:val="198"/>
        </w:trPr>
        <w:tc>
          <w:tcPr>
            <w:tcW w:w="563" w:type="dxa"/>
            <w:gridSpan w:val="2"/>
            <w:vMerge/>
            <w:vAlign w:val="center"/>
          </w:tcPr>
          <w:p w14:paraId="2B97FC9F" w14:textId="77777777" w:rsidR="000A03AE" w:rsidRPr="0012359D" w:rsidRDefault="000A03AE"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0C320CE" w14:textId="77777777" w:rsidR="000A03AE" w:rsidRPr="0012359D" w:rsidRDefault="000A03AE" w:rsidP="00AB4C60">
            <w:pPr>
              <w:numPr>
                <w:ilvl w:val="0"/>
                <w:numId w:val="9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58CE256C" w14:textId="77777777" w:rsidR="000A03AE" w:rsidRPr="0012359D" w:rsidRDefault="000A03AE" w:rsidP="007C48B7">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Teoria combustiei eterogene</w:t>
            </w:r>
          </w:p>
        </w:tc>
      </w:tr>
      <w:tr w:rsidR="000A03AE" w:rsidRPr="0012359D" w14:paraId="340717F7" w14:textId="77777777" w:rsidTr="007C48B7">
        <w:trPr>
          <w:trHeight w:val="251"/>
        </w:trPr>
        <w:tc>
          <w:tcPr>
            <w:tcW w:w="563" w:type="dxa"/>
            <w:gridSpan w:val="2"/>
            <w:vMerge/>
            <w:vAlign w:val="center"/>
          </w:tcPr>
          <w:p w14:paraId="4D4003F5" w14:textId="77777777" w:rsidR="000A03AE" w:rsidRPr="0012359D" w:rsidRDefault="000A03AE"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BE4A0A7" w14:textId="77777777" w:rsidR="000A03AE" w:rsidRPr="0012359D" w:rsidRDefault="000A03AE" w:rsidP="00AB4C60">
            <w:pPr>
              <w:numPr>
                <w:ilvl w:val="0"/>
                <w:numId w:val="9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7CF3E78D" w14:textId="77777777" w:rsidR="000A03AE" w:rsidRPr="0012359D" w:rsidRDefault="000A03AE" w:rsidP="007C48B7">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Practica de specialitate</w:t>
            </w:r>
          </w:p>
        </w:tc>
      </w:tr>
      <w:tr w:rsidR="000A03AE" w:rsidRPr="0012359D" w14:paraId="6C432DB6" w14:textId="77777777" w:rsidTr="007C48B7">
        <w:trPr>
          <w:trHeight w:val="198"/>
        </w:trPr>
        <w:tc>
          <w:tcPr>
            <w:tcW w:w="563" w:type="dxa"/>
            <w:gridSpan w:val="2"/>
            <w:vMerge/>
            <w:vAlign w:val="center"/>
          </w:tcPr>
          <w:p w14:paraId="0F2F2F6E" w14:textId="77777777" w:rsidR="000A03AE" w:rsidRPr="0012359D" w:rsidRDefault="000A03AE"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03B5A7E" w14:textId="77777777" w:rsidR="000A03AE" w:rsidRPr="0012359D" w:rsidRDefault="000A03AE" w:rsidP="00AB4C60">
            <w:pPr>
              <w:numPr>
                <w:ilvl w:val="0"/>
                <w:numId w:val="9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200B4AD9" w14:textId="77777777" w:rsidR="000A03AE" w:rsidRPr="0012359D" w:rsidRDefault="000A03AE" w:rsidP="007C48B7">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Elaborarea </w:t>
            </w:r>
            <w:r w:rsidRPr="0012359D">
              <w:rPr>
                <w:rFonts w:ascii="Times New Roman" w:hAnsi="Times New Roman"/>
                <w:b/>
                <w:i/>
                <w:color w:val="C00000"/>
                <w:sz w:val="24"/>
                <w:szCs w:val="24"/>
                <w:lang w:val="ro-RO"/>
              </w:rPr>
              <w:t>Proiectului de diplomă</w:t>
            </w:r>
          </w:p>
        </w:tc>
      </w:tr>
      <w:tr w:rsidR="000A03AE" w:rsidRPr="0012359D" w14:paraId="7F12E0A7" w14:textId="77777777" w:rsidTr="007C48B7">
        <w:trPr>
          <w:trHeight w:val="198"/>
        </w:trPr>
        <w:tc>
          <w:tcPr>
            <w:tcW w:w="563" w:type="dxa"/>
            <w:gridSpan w:val="2"/>
            <w:vMerge/>
            <w:vAlign w:val="center"/>
          </w:tcPr>
          <w:p w14:paraId="683D98E0" w14:textId="77777777" w:rsidR="000A03AE" w:rsidRPr="0012359D" w:rsidRDefault="000A03AE"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E1EA9A9" w14:textId="77777777" w:rsidR="000A03AE" w:rsidRPr="0012359D" w:rsidRDefault="000A03AE" w:rsidP="00AB4C60">
            <w:pPr>
              <w:numPr>
                <w:ilvl w:val="0"/>
                <w:numId w:val="9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195F7B88" w14:textId="77777777" w:rsidR="000A03AE" w:rsidRPr="0012359D" w:rsidRDefault="000A03AE" w:rsidP="007C48B7">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Practică pentru </w:t>
            </w:r>
            <w:r w:rsidRPr="0012359D">
              <w:rPr>
                <w:rFonts w:ascii="Times New Roman" w:hAnsi="Times New Roman"/>
                <w:b/>
                <w:i/>
                <w:color w:val="C00000"/>
                <w:sz w:val="24"/>
                <w:szCs w:val="24"/>
                <w:lang w:val="ro-RO"/>
              </w:rPr>
              <w:t>Proiectul de diplomă</w:t>
            </w:r>
          </w:p>
        </w:tc>
      </w:tr>
      <w:tr w:rsidR="000A03AE" w:rsidRPr="0012359D" w14:paraId="568609D5" w14:textId="77777777" w:rsidTr="007C48B7">
        <w:trPr>
          <w:trHeight w:val="198"/>
        </w:trPr>
        <w:tc>
          <w:tcPr>
            <w:tcW w:w="563" w:type="dxa"/>
            <w:gridSpan w:val="2"/>
            <w:vAlign w:val="center"/>
          </w:tcPr>
          <w:p w14:paraId="1241551E" w14:textId="77777777" w:rsidR="000A03AE" w:rsidRPr="0012359D" w:rsidRDefault="000A03AE"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F6B097B" w14:textId="77777777" w:rsidR="000A03AE" w:rsidRPr="0012359D" w:rsidRDefault="000A03AE" w:rsidP="007C48B7">
            <w:pPr>
              <w:spacing w:after="0" w:line="240" w:lineRule="auto"/>
              <w:contextualSpacing/>
              <w:jc w:val="center"/>
              <w:rPr>
                <w:rFonts w:ascii="Times New Roman" w:hAnsi="Times New Roman"/>
                <w:b/>
                <w:sz w:val="24"/>
                <w:szCs w:val="24"/>
                <w:lang w:val="ro-RO"/>
              </w:rPr>
            </w:pPr>
          </w:p>
        </w:tc>
        <w:tc>
          <w:tcPr>
            <w:tcW w:w="8346" w:type="dxa"/>
            <w:gridSpan w:val="2"/>
          </w:tcPr>
          <w:p w14:paraId="7857AC9D" w14:textId="77777777" w:rsidR="000A03AE" w:rsidRPr="0012359D" w:rsidRDefault="000A03AE" w:rsidP="007C48B7">
            <w:pPr>
              <w:spacing w:after="0" w:line="240" w:lineRule="auto"/>
              <w:contextualSpacing/>
              <w:rPr>
                <w:rFonts w:ascii="Times New Roman" w:hAnsi="Times New Roman"/>
                <w:b/>
                <w:color w:val="C00000"/>
                <w:sz w:val="24"/>
                <w:szCs w:val="24"/>
                <w:lang w:val="ro-RO"/>
              </w:rPr>
            </w:pPr>
          </w:p>
        </w:tc>
      </w:tr>
      <w:tr w:rsidR="000A03AE" w:rsidRPr="0012359D" w14:paraId="511BEFAD" w14:textId="77777777" w:rsidTr="007C48B7">
        <w:trPr>
          <w:trHeight w:val="198"/>
        </w:trPr>
        <w:tc>
          <w:tcPr>
            <w:tcW w:w="563" w:type="dxa"/>
            <w:gridSpan w:val="2"/>
            <w:vMerge w:val="restart"/>
            <w:shd w:val="clear" w:color="auto" w:fill="DBE5F1"/>
          </w:tcPr>
          <w:p w14:paraId="6F340186" w14:textId="77777777" w:rsidR="000A03AE" w:rsidRPr="0012359D" w:rsidRDefault="000A03AE" w:rsidP="007C48B7">
            <w:pPr>
              <w:spacing w:after="0" w:line="240" w:lineRule="auto"/>
              <w:contextualSpacing/>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3.</w:t>
            </w:r>
          </w:p>
        </w:tc>
        <w:tc>
          <w:tcPr>
            <w:tcW w:w="9043" w:type="dxa"/>
            <w:gridSpan w:val="4"/>
            <w:shd w:val="clear" w:color="auto" w:fill="DBE5F1"/>
            <w:vAlign w:val="center"/>
          </w:tcPr>
          <w:p w14:paraId="392B6705" w14:textId="77777777" w:rsidR="000A03AE" w:rsidRPr="0012359D" w:rsidRDefault="000A03AE" w:rsidP="007C48B7">
            <w:pPr>
              <w:pStyle w:val="Listparagraf"/>
              <w:ind w:left="0"/>
              <w:rPr>
                <w:b/>
                <w:color w:val="002060"/>
                <w:sz w:val="24"/>
                <w:szCs w:val="24"/>
                <w:lang w:val="ro-RO"/>
              </w:rPr>
            </w:pPr>
            <w:r w:rsidRPr="0012359D">
              <w:rPr>
                <w:b/>
                <w:bCs/>
                <w:i/>
                <w:color w:val="002060"/>
                <w:sz w:val="24"/>
                <w:szCs w:val="24"/>
                <w:lang w:val="ro-RO" w:eastAsia="ro-RO"/>
              </w:rPr>
              <w:t xml:space="preserve">Programul de </w:t>
            </w:r>
            <w:proofErr w:type="spellStart"/>
            <w:r w:rsidRPr="0012359D">
              <w:rPr>
                <w:b/>
                <w:bCs/>
                <w:i/>
                <w:color w:val="002060"/>
                <w:sz w:val="24"/>
                <w:szCs w:val="24"/>
                <w:lang w:val="ro-RO" w:eastAsia="ro-RO"/>
              </w:rPr>
              <w:t>studii:</w:t>
            </w:r>
            <w:r w:rsidRPr="0012359D">
              <w:rPr>
                <w:b/>
                <w:bCs/>
                <w:color w:val="002060"/>
                <w:sz w:val="24"/>
                <w:szCs w:val="24"/>
                <w:lang w:val="ro-RO"/>
              </w:rPr>
              <w:t>Echipamente</w:t>
            </w:r>
            <w:proofErr w:type="spellEnd"/>
            <w:r w:rsidRPr="0012359D">
              <w:rPr>
                <w:b/>
                <w:bCs/>
                <w:color w:val="002060"/>
                <w:sz w:val="24"/>
                <w:szCs w:val="24"/>
                <w:lang w:val="ro-RO"/>
              </w:rPr>
              <w:t xml:space="preserve"> și instalații de aviație  (L2040104030)</w:t>
            </w:r>
          </w:p>
        </w:tc>
      </w:tr>
      <w:tr w:rsidR="000A03AE" w:rsidRPr="0012359D" w14:paraId="0728248A" w14:textId="77777777" w:rsidTr="007C48B7">
        <w:trPr>
          <w:trHeight w:val="198"/>
        </w:trPr>
        <w:tc>
          <w:tcPr>
            <w:tcW w:w="563" w:type="dxa"/>
            <w:gridSpan w:val="2"/>
            <w:vMerge/>
            <w:vAlign w:val="center"/>
          </w:tcPr>
          <w:p w14:paraId="37C696EA" w14:textId="77777777" w:rsidR="000A03AE" w:rsidRPr="0012359D" w:rsidRDefault="000A03AE"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8986B65" w14:textId="77777777" w:rsidR="000A03AE" w:rsidRPr="0012359D" w:rsidRDefault="000A03AE" w:rsidP="00AB4C60">
            <w:pPr>
              <w:numPr>
                <w:ilvl w:val="0"/>
                <w:numId w:val="9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6A5CDA1B" w14:textId="77777777" w:rsidR="000A03AE" w:rsidRPr="00521965" w:rsidRDefault="000A03AE" w:rsidP="007C48B7">
            <w:pPr>
              <w:spacing w:after="0"/>
              <w:rPr>
                <w:rFonts w:ascii="Times New Roman" w:hAnsi="Times New Roman"/>
                <w:color w:val="000000" w:themeColor="text1"/>
                <w:sz w:val="24"/>
                <w:szCs w:val="24"/>
                <w:lang w:val="ro-RO"/>
              </w:rPr>
            </w:pPr>
            <w:proofErr w:type="spellStart"/>
            <w:r w:rsidRPr="00521965">
              <w:rPr>
                <w:rFonts w:ascii="Times New Roman" w:hAnsi="Times New Roman"/>
                <w:color w:val="000000" w:themeColor="text1"/>
                <w:sz w:val="24"/>
                <w:szCs w:val="24"/>
                <w:lang w:val="ro-RO"/>
              </w:rPr>
              <w:t>Actionari</w:t>
            </w:r>
            <w:proofErr w:type="spellEnd"/>
            <w:r w:rsidRPr="00521965">
              <w:rPr>
                <w:rFonts w:ascii="Times New Roman" w:hAnsi="Times New Roman"/>
                <w:color w:val="000000" w:themeColor="text1"/>
                <w:sz w:val="24"/>
                <w:szCs w:val="24"/>
                <w:lang w:val="ro-RO"/>
              </w:rPr>
              <w:t xml:space="preserve"> și </w:t>
            </w:r>
            <w:proofErr w:type="spellStart"/>
            <w:r w:rsidRPr="00521965">
              <w:rPr>
                <w:rFonts w:ascii="Times New Roman" w:hAnsi="Times New Roman"/>
                <w:color w:val="000000" w:themeColor="text1"/>
                <w:sz w:val="24"/>
                <w:szCs w:val="24"/>
                <w:lang w:val="ro-RO"/>
              </w:rPr>
              <w:t>instalatii</w:t>
            </w:r>
            <w:proofErr w:type="spellEnd"/>
            <w:r w:rsidRPr="00521965">
              <w:rPr>
                <w:rFonts w:ascii="Times New Roman" w:hAnsi="Times New Roman"/>
                <w:color w:val="000000" w:themeColor="text1"/>
                <w:sz w:val="24"/>
                <w:szCs w:val="24"/>
                <w:lang w:val="ro-RO"/>
              </w:rPr>
              <w:t xml:space="preserve"> electrice de bord</w:t>
            </w:r>
          </w:p>
        </w:tc>
      </w:tr>
      <w:tr w:rsidR="00D3088C" w:rsidRPr="0012359D" w14:paraId="65641AB0" w14:textId="77777777" w:rsidTr="007C48B7">
        <w:trPr>
          <w:trHeight w:val="198"/>
        </w:trPr>
        <w:tc>
          <w:tcPr>
            <w:tcW w:w="563" w:type="dxa"/>
            <w:gridSpan w:val="2"/>
            <w:vMerge/>
            <w:vAlign w:val="center"/>
          </w:tcPr>
          <w:p w14:paraId="2A0E76BC"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7EDD168" w14:textId="77777777" w:rsidR="00D3088C" w:rsidRPr="0012359D" w:rsidRDefault="00D3088C" w:rsidP="00AB4C60">
            <w:pPr>
              <w:numPr>
                <w:ilvl w:val="0"/>
                <w:numId w:val="9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498744B8" w14:textId="77777777" w:rsidR="00D3088C" w:rsidRPr="00521965" w:rsidRDefault="00D3088C" w:rsidP="00D3088C">
            <w:pPr>
              <w:shd w:val="clear" w:color="auto" w:fill="FFFFFF"/>
              <w:spacing w:after="0"/>
              <w:rPr>
                <w:rFonts w:ascii="Times New Roman" w:hAnsi="Times New Roman"/>
                <w:bCs/>
                <w:color w:val="000000" w:themeColor="text1"/>
                <w:sz w:val="24"/>
                <w:szCs w:val="24"/>
                <w:lang w:val="ro-RO"/>
              </w:rPr>
            </w:pPr>
            <w:r w:rsidRPr="00521965">
              <w:rPr>
                <w:rFonts w:ascii="Times New Roman" w:hAnsi="Times New Roman"/>
                <w:bCs/>
                <w:color w:val="000000" w:themeColor="text1"/>
                <w:sz w:val="24"/>
                <w:szCs w:val="24"/>
                <w:lang w:val="ro-RO"/>
              </w:rPr>
              <w:t xml:space="preserve">Arhitecturi de avionică, calculatoare de bord </w:t>
            </w:r>
            <w:proofErr w:type="spellStart"/>
            <w:r w:rsidRPr="00521965">
              <w:rPr>
                <w:rFonts w:ascii="Times New Roman" w:hAnsi="Times New Roman"/>
                <w:bCs/>
                <w:color w:val="000000" w:themeColor="text1"/>
                <w:sz w:val="24"/>
                <w:szCs w:val="24"/>
                <w:lang w:val="ro-RO"/>
              </w:rPr>
              <w:t>şi</w:t>
            </w:r>
            <w:proofErr w:type="spellEnd"/>
            <w:r w:rsidRPr="00521965">
              <w:rPr>
                <w:rFonts w:ascii="Times New Roman" w:hAnsi="Times New Roman"/>
                <w:bCs/>
                <w:color w:val="000000" w:themeColor="text1"/>
                <w:sz w:val="24"/>
                <w:szCs w:val="24"/>
                <w:lang w:val="ro-RO"/>
              </w:rPr>
              <w:t xml:space="preserve"> simulatoare de zbor</w:t>
            </w:r>
          </w:p>
        </w:tc>
      </w:tr>
      <w:tr w:rsidR="00D3088C" w:rsidRPr="0012359D" w14:paraId="7356190C" w14:textId="77777777" w:rsidTr="007C48B7">
        <w:trPr>
          <w:trHeight w:val="198"/>
        </w:trPr>
        <w:tc>
          <w:tcPr>
            <w:tcW w:w="563" w:type="dxa"/>
            <w:gridSpan w:val="2"/>
            <w:vMerge/>
            <w:vAlign w:val="center"/>
          </w:tcPr>
          <w:p w14:paraId="4C60B597"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5235206" w14:textId="77777777" w:rsidR="00D3088C" w:rsidRPr="0012359D" w:rsidRDefault="00D3088C" w:rsidP="00AB4C60">
            <w:pPr>
              <w:numPr>
                <w:ilvl w:val="0"/>
                <w:numId w:val="9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270E86CC" w14:textId="77777777" w:rsidR="00D3088C" w:rsidRPr="00521965" w:rsidRDefault="00D3088C" w:rsidP="007C48B7">
            <w:pPr>
              <w:spacing w:after="0"/>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Automatizarea aparatelor de zbor</w:t>
            </w:r>
          </w:p>
        </w:tc>
      </w:tr>
      <w:tr w:rsidR="00D3088C" w:rsidRPr="0012359D" w14:paraId="7AF2FE6F" w14:textId="77777777" w:rsidTr="007C48B7">
        <w:trPr>
          <w:trHeight w:val="198"/>
        </w:trPr>
        <w:tc>
          <w:tcPr>
            <w:tcW w:w="563" w:type="dxa"/>
            <w:gridSpan w:val="2"/>
            <w:vMerge/>
            <w:vAlign w:val="center"/>
          </w:tcPr>
          <w:p w14:paraId="490BD280"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5975D20" w14:textId="77777777" w:rsidR="00D3088C" w:rsidRPr="0012359D" w:rsidRDefault="00D3088C" w:rsidP="00AB4C60">
            <w:pPr>
              <w:numPr>
                <w:ilvl w:val="0"/>
                <w:numId w:val="9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7ADC92A7" w14:textId="77777777" w:rsidR="00D3088C" w:rsidRPr="00521965" w:rsidRDefault="00D3088C" w:rsidP="007C48B7">
            <w:pPr>
              <w:spacing w:after="0"/>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Bazele afișării de date la bordul aeronavelor</w:t>
            </w:r>
          </w:p>
        </w:tc>
      </w:tr>
      <w:tr w:rsidR="00D3088C" w:rsidRPr="0012359D" w14:paraId="52F29313" w14:textId="77777777" w:rsidTr="007C48B7">
        <w:trPr>
          <w:trHeight w:val="198"/>
        </w:trPr>
        <w:tc>
          <w:tcPr>
            <w:tcW w:w="563" w:type="dxa"/>
            <w:gridSpan w:val="2"/>
            <w:vMerge/>
            <w:vAlign w:val="center"/>
          </w:tcPr>
          <w:p w14:paraId="5717EC92"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BDB8DCE" w14:textId="77777777" w:rsidR="00D3088C" w:rsidRPr="0012359D" w:rsidRDefault="00D3088C" w:rsidP="00AB4C60">
            <w:pPr>
              <w:numPr>
                <w:ilvl w:val="0"/>
                <w:numId w:val="9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40DBFFD6" w14:textId="77777777" w:rsidR="00D3088C" w:rsidRPr="00521965" w:rsidRDefault="00D3088C" w:rsidP="007C48B7">
            <w:pPr>
              <w:spacing w:after="0"/>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Bazele comenzilor hidraulice și pneumatice de bord</w:t>
            </w:r>
          </w:p>
        </w:tc>
      </w:tr>
      <w:tr w:rsidR="00D3088C" w:rsidRPr="0012359D" w14:paraId="128B237C" w14:textId="77777777" w:rsidTr="007C48B7">
        <w:trPr>
          <w:trHeight w:val="198"/>
        </w:trPr>
        <w:tc>
          <w:tcPr>
            <w:tcW w:w="563" w:type="dxa"/>
            <w:gridSpan w:val="2"/>
            <w:vMerge/>
            <w:vAlign w:val="center"/>
          </w:tcPr>
          <w:p w14:paraId="3F01340B"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C36524E" w14:textId="77777777" w:rsidR="00D3088C" w:rsidRPr="0012359D" w:rsidRDefault="00D3088C" w:rsidP="00AB4C60">
            <w:pPr>
              <w:numPr>
                <w:ilvl w:val="0"/>
                <w:numId w:val="9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3B0038AD" w14:textId="77777777" w:rsidR="00D3088C" w:rsidRPr="0012359D" w:rsidRDefault="00D3088C" w:rsidP="007C48B7">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Bazele </w:t>
            </w:r>
            <w:proofErr w:type="spellStart"/>
            <w:r w:rsidRPr="0012359D">
              <w:rPr>
                <w:rFonts w:ascii="Times New Roman" w:hAnsi="Times New Roman"/>
                <w:color w:val="000000"/>
                <w:sz w:val="24"/>
                <w:szCs w:val="24"/>
                <w:lang w:val="ro-RO"/>
              </w:rPr>
              <w:t>giroscopiei</w:t>
            </w:r>
            <w:proofErr w:type="spellEnd"/>
          </w:p>
        </w:tc>
      </w:tr>
      <w:tr w:rsidR="00D3088C" w:rsidRPr="0012359D" w14:paraId="1379E3E0" w14:textId="77777777" w:rsidTr="007C48B7">
        <w:trPr>
          <w:trHeight w:val="198"/>
        </w:trPr>
        <w:tc>
          <w:tcPr>
            <w:tcW w:w="563" w:type="dxa"/>
            <w:gridSpan w:val="2"/>
            <w:vMerge/>
            <w:vAlign w:val="center"/>
          </w:tcPr>
          <w:p w14:paraId="7EDD0F54"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1A20E11" w14:textId="77777777" w:rsidR="00D3088C" w:rsidRPr="0012359D" w:rsidRDefault="00D3088C" w:rsidP="00AB4C60">
            <w:pPr>
              <w:numPr>
                <w:ilvl w:val="0"/>
                <w:numId w:val="9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41026217" w14:textId="77777777" w:rsidR="00D3088C" w:rsidRPr="0012359D" w:rsidRDefault="00D3088C" w:rsidP="007C48B7">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Calculatoare de bord</w:t>
            </w:r>
          </w:p>
        </w:tc>
      </w:tr>
      <w:tr w:rsidR="00D3088C" w:rsidRPr="0012359D" w14:paraId="4CD93640" w14:textId="77777777" w:rsidTr="007C48B7">
        <w:trPr>
          <w:trHeight w:val="198"/>
        </w:trPr>
        <w:tc>
          <w:tcPr>
            <w:tcW w:w="563" w:type="dxa"/>
            <w:gridSpan w:val="2"/>
            <w:vMerge/>
            <w:vAlign w:val="center"/>
          </w:tcPr>
          <w:p w14:paraId="4627CD4F"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FFC2DBB" w14:textId="77777777" w:rsidR="00D3088C" w:rsidRPr="0012359D" w:rsidRDefault="00D3088C" w:rsidP="00AB4C60">
            <w:pPr>
              <w:numPr>
                <w:ilvl w:val="0"/>
                <w:numId w:val="9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08735D91" w14:textId="77777777" w:rsidR="00D3088C" w:rsidRPr="0012359D" w:rsidRDefault="00D3088C" w:rsidP="007C48B7">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Circuite digitale și microprocesoare</w:t>
            </w:r>
          </w:p>
        </w:tc>
      </w:tr>
      <w:tr w:rsidR="00D3088C" w:rsidRPr="0012359D" w14:paraId="13B0EE1D" w14:textId="77777777" w:rsidTr="007C48B7">
        <w:trPr>
          <w:trHeight w:val="198"/>
        </w:trPr>
        <w:tc>
          <w:tcPr>
            <w:tcW w:w="563" w:type="dxa"/>
            <w:gridSpan w:val="2"/>
            <w:vMerge/>
            <w:vAlign w:val="center"/>
          </w:tcPr>
          <w:p w14:paraId="44032664"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7E4AECF" w14:textId="77777777" w:rsidR="00D3088C" w:rsidRPr="0012359D" w:rsidRDefault="00D3088C" w:rsidP="00AB4C60">
            <w:pPr>
              <w:numPr>
                <w:ilvl w:val="0"/>
                <w:numId w:val="9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2B1304EE" w14:textId="77777777" w:rsidR="00D3088C" w:rsidRPr="0012359D" w:rsidRDefault="00D3088C" w:rsidP="007C48B7">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Comanda automată a aeronavelor</w:t>
            </w:r>
          </w:p>
        </w:tc>
      </w:tr>
      <w:tr w:rsidR="00D3088C" w:rsidRPr="0012359D" w14:paraId="4A639661" w14:textId="77777777" w:rsidTr="007C48B7">
        <w:trPr>
          <w:trHeight w:val="198"/>
        </w:trPr>
        <w:tc>
          <w:tcPr>
            <w:tcW w:w="563" w:type="dxa"/>
            <w:gridSpan w:val="2"/>
            <w:vMerge/>
            <w:vAlign w:val="center"/>
          </w:tcPr>
          <w:p w14:paraId="05AB853D"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0231934" w14:textId="77777777" w:rsidR="00D3088C" w:rsidRPr="0012359D" w:rsidRDefault="00D3088C" w:rsidP="00AB4C60">
            <w:pPr>
              <w:numPr>
                <w:ilvl w:val="0"/>
                <w:numId w:val="9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7D8AA186" w14:textId="77777777" w:rsidR="00D3088C" w:rsidRPr="0012359D" w:rsidRDefault="00D3088C" w:rsidP="00387401">
            <w:pPr>
              <w:spacing w:after="0"/>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Constructia</w:t>
            </w:r>
            <w:proofErr w:type="spellEnd"/>
            <w:r w:rsidRPr="0012359D">
              <w:rPr>
                <w:rFonts w:ascii="Times New Roman" w:hAnsi="Times New Roman"/>
                <w:color w:val="000000"/>
                <w:sz w:val="24"/>
                <w:szCs w:val="24"/>
                <w:lang w:val="ro-RO"/>
              </w:rPr>
              <w:t xml:space="preserve"> aparatelor de </w:t>
            </w:r>
            <w:r w:rsidR="00296828" w:rsidRPr="00387401">
              <w:rPr>
                <w:rFonts w:ascii="Times New Roman" w:hAnsi="Times New Roman"/>
                <w:color w:val="000000" w:themeColor="text1"/>
                <w:sz w:val="24"/>
                <w:szCs w:val="24"/>
                <w:lang w:val="ro-RO"/>
              </w:rPr>
              <w:t xml:space="preserve">bord / Teoria </w:t>
            </w:r>
            <w:r w:rsidRPr="00387401">
              <w:rPr>
                <w:rFonts w:ascii="Times New Roman" w:hAnsi="Times New Roman"/>
                <w:color w:val="000000"/>
                <w:sz w:val="24"/>
                <w:szCs w:val="24"/>
                <w:lang w:val="ro-RO"/>
              </w:rPr>
              <w:t xml:space="preserve">și </w:t>
            </w:r>
            <w:r w:rsidR="00296828" w:rsidRPr="00387401">
              <w:rPr>
                <w:rFonts w:ascii="Times New Roman" w:hAnsi="Times New Roman"/>
                <w:color w:val="000000" w:themeColor="text1"/>
                <w:sz w:val="24"/>
                <w:szCs w:val="24"/>
                <w:lang w:val="ro-RO"/>
              </w:rPr>
              <w:t xml:space="preserve">construcția </w:t>
            </w:r>
            <w:r w:rsidRPr="00387401">
              <w:rPr>
                <w:rFonts w:ascii="Times New Roman" w:hAnsi="Times New Roman"/>
                <w:color w:val="000000"/>
                <w:sz w:val="24"/>
                <w:szCs w:val="24"/>
                <w:lang w:val="ro-RO"/>
              </w:rPr>
              <w:t xml:space="preserve">aparatelor de </w:t>
            </w:r>
            <w:r w:rsidR="00296828" w:rsidRPr="00387401">
              <w:rPr>
                <w:rFonts w:ascii="Times New Roman" w:hAnsi="Times New Roman"/>
                <w:color w:val="000000" w:themeColor="text1"/>
                <w:sz w:val="24"/>
                <w:szCs w:val="24"/>
                <w:lang w:val="ro-RO"/>
              </w:rPr>
              <w:t>bord /</w:t>
            </w:r>
            <w:r w:rsidR="00296828" w:rsidRPr="00296828">
              <w:rPr>
                <w:rFonts w:ascii="Times New Roman" w:hAnsi="Times New Roman"/>
                <w:color w:val="000000" w:themeColor="text1"/>
                <w:sz w:val="24"/>
                <w:szCs w:val="24"/>
                <w:lang w:val="ro-RO"/>
              </w:rPr>
              <w:t xml:space="preserve"> </w:t>
            </w:r>
            <w:r w:rsidRPr="0012359D">
              <w:rPr>
                <w:rFonts w:ascii="Times New Roman" w:hAnsi="Times New Roman"/>
                <w:color w:val="000000"/>
                <w:sz w:val="24"/>
                <w:szCs w:val="24"/>
                <w:lang w:val="ro-RO"/>
              </w:rPr>
              <w:t>Calculul și construcția aparatelor de bord</w:t>
            </w:r>
          </w:p>
        </w:tc>
      </w:tr>
      <w:tr w:rsidR="00D3088C" w:rsidRPr="0012359D" w14:paraId="598F208C" w14:textId="77777777" w:rsidTr="007C48B7">
        <w:trPr>
          <w:trHeight w:val="198"/>
        </w:trPr>
        <w:tc>
          <w:tcPr>
            <w:tcW w:w="563" w:type="dxa"/>
            <w:gridSpan w:val="2"/>
            <w:vMerge/>
            <w:vAlign w:val="center"/>
          </w:tcPr>
          <w:p w14:paraId="698CD516"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AD7A2A1" w14:textId="77777777" w:rsidR="00D3088C" w:rsidRPr="0012359D" w:rsidRDefault="00D3088C" w:rsidP="00AB4C60">
            <w:pPr>
              <w:numPr>
                <w:ilvl w:val="0"/>
                <w:numId w:val="9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1D86DB13" w14:textId="77777777" w:rsidR="00D3088C" w:rsidRPr="0012359D" w:rsidRDefault="00D3088C" w:rsidP="007C48B7">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Construcția piloților automați</w:t>
            </w:r>
          </w:p>
        </w:tc>
      </w:tr>
      <w:tr w:rsidR="00D3088C" w:rsidRPr="0012359D" w14:paraId="5027BC59" w14:textId="77777777" w:rsidTr="007C48B7">
        <w:trPr>
          <w:trHeight w:val="198"/>
        </w:trPr>
        <w:tc>
          <w:tcPr>
            <w:tcW w:w="563" w:type="dxa"/>
            <w:gridSpan w:val="2"/>
            <w:vMerge/>
            <w:vAlign w:val="center"/>
          </w:tcPr>
          <w:p w14:paraId="62E080FC"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9C1337D" w14:textId="77777777" w:rsidR="00D3088C" w:rsidRPr="0012359D" w:rsidRDefault="00D3088C" w:rsidP="00AB4C60">
            <w:pPr>
              <w:numPr>
                <w:ilvl w:val="0"/>
                <w:numId w:val="9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63E12A7C" w14:textId="77777777" w:rsidR="00D3088C" w:rsidRPr="0012359D" w:rsidRDefault="00D3088C" w:rsidP="007C48B7">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Dinamica zborului</w:t>
            </w:r>
          </w:p>
        </w:tc>
      </w:tr>
      <w:tr w:rsidR="00D3088C" w:rsidRPr="0012359D" w14:paraId="54E7C47A" w14:textId="77777777" w:rsidTr="007C48B7">
        <w:trPr>
          <w:trHeight w:val="198"/>
        </w:trPr>
        <w:tc>
          <w:tcPr>
            <w:tcW w:w="563" w:type="dxa"/>
            <w:gridSpan w:val="2"/>
            <w:vMerge/>
            <w:vAlign w:val="center"/>
          </w:tcPr>
          <w:p w14:paraId="1F71925A"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3084F60" w14:textId="77777777" w:rsidR="00D3088C" w:rsidRPr="0012359D" w:rsidRDefault="00D3088C" w:rsidP="00AB4C60">
            <w:pPr>
              <w:numPr>
                <w:ilvl w:val="0"/>
                <w:numId w:val="9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50D9F70E" w14:textId="77777777" w:rsidR="00D3088C" w:rsidRPr="0012359D" w:rsidRDefault="00D3088C" w:rsidP="007C48B7">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Dirijarea aparatelor de zbor</w:t>
            </w:r>
          </w:p>
        </w:tc>
      </w:tr>
      <w:tr w:rsidR="00D3088C" w:rsidRPr="0012359D" w14:paraId="5FB0E241" w14:textId="77777777" w:rsidTr="007C48B7">
        <w:trPr>
          <w:trHeight w:val="198"/>
        </w:trPr>
        <w:tc>
          <w:tcPr>
            <w:tcW w:w="563" w:type="dxa"/>
            <w:gridSpan w:val="2"/>
            <w:vMerge/>
            <w:vAlign w:val="center"/>
          </w:tcPr>
          <w:p w14:paraId="5A6967D7"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8C1960C" w14:textId="77777777" w:rsidR="00D3088C" w:rsidRPr="0012359D" w:rsidRDefault="00D3088C" w:rsidP="00AB4C60">
            <w:pPr>
              <w:numPr>
                <w:ilvl w:val="0"/>
                <w:numId w:val="9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55A61643" w14:textId="77777777" w:rsidR="00D3088C" w:rsidRPr="0012359D" w:rsidRDefault="00D3088C" w:rsidP="007C48B7">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Dispozitive și circuite electronice</w:t>
            </w:r>
          </w:p>
        </w:tc>
      </w:tr>
      <w:tr w:rsidR="00D3088C" w:rsidRPr="0012359D" w14:paraId="1E1E4FA0" w14:textId="77777777" w:rsidTr="007C48B7">
        <w:trPr>
          <w:trHeight w:val="198"/>
        </w:trPr>
        <w:tc>
          <w:tcPr>
            <w:tcW w:w="563" w:type="dxa"/>
            <w:gridSpan w:val="2"/>
            <w:vMerge/>
            <w:vAlign w:val="center"/>
          </w:tcPr>
          <w:p w14:paraId="1FE4B041"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34A82E2" w14:textId="77777777" w:rsidR="00D3088C" w:rsidRPr="0012359D" w:rsidRDefault="00D3088C" w:rsidP="00AB4C60">
            <w:pPr>
              <w:numPr>
                <w:ilvl w:val="0"/>
                <w:numId w:val="9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7C8BE6B3" w14:textId="77777777" w:rsidR="00D3088C" w:rsidRPr="0012359D" w:rsidRDefault="00D3088C" w:rsidP="007C48B7">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Echipamente de bord cu prelucrare </w:t>
            </w:r>
            <w:proofErr w:type="spellStart"/>
            <w:r w:rsidRPr="0012359D">
              <w:rPr>
                <w:rFonts w:ascii="Times New Roman" w:hAnsi="Times New Roman"/>
                <w:color w:val="000000"/>
                <w:sz w:val="24"/>
                <w:szCs w:val="24"/>
                <w:lang w:val="ro-RO"/>
              </w:rPr>
              <w:t>digitalá</w:t>
            </w:r>
            <w:proofErr w:type="spellEnd"/>
          </w:p>
        </w:tc>
      </w:tr>
      <w:tr w:rsidR="00D3088C" w:rsidRPr="0012359D" w14:paraId="277AB927" w14:textId="77777777" w:rsidTr="007C48B7">
        <w:trPr>
          <w:trHeight w:val="198"/>
        </w:trPr>
        <w:tc>
          <w:tcPr>
            <w:tcW w:w="563" w:type="dxa"/>
            <w:gridSpan w:val="2"/>
            <w:vMerge/>
            <w:vAlign w:val="center"/>
          </w:tcPr>
          <w:p w14:paraId="0BE16480"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0D93EE4" w14:textId="77777777" w:rsidR="00D3088C" w:rsidRPr="0012359D" w:rsidRDefault="00D3088C" w:rsidP="00AB4C60">
            <w:pPr>
              <w:numPr>
                <w:ilvl w:val="0"/>
                <w:numId w:val="9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094E9A1B" w14:textId="77777777" w:rsidR="00D3088C" w:rsidRPr="0012359D" w:rsidRDefault="00D3088C" w:rsidP="007C48B7">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Echipamente de </w:t>
            </w:r>
            <w:proofErr w:type="spellStart"/>
            <w:r w:rsidRPr="0012359D">
              <w:rPr>
                <w:rFonts w:ascii="Times New Roman" w:hAnsi="Times New Roman"/>
                <w:color w:val="000000"/>
                <w:sz w:val="24"/>
                <w:szCs w:val="24"/>
                <w:lang w:val="ro-RO"/>
              </w:rPr>
              <w:t>inregistrare</w:t>
            </w:r>
            <w:proofErr w:type="spellEnd"/>
            <w:r w:rsidRPr="0012359D">
              <w:rPr>
                <w:rFonts w:ascii="Times New Roman" w:hAnsi="Times New Roman"/>
                <w:color w:val="000000"/>
                <w:sz w:val="24"/>
                <w:szCs w:val="24"/>
                <w:lang w:val="ro-RO"/>
              </w:rPr>
              <w:t>, decodificare și interpretare a parametrilor de zbor</w:t>
            </w:r>
          </w:p>
        </w:tc>
      </w:tr>
      <w:tr w:rsidR="00D3088C" w:rsidRPr="0012359D" w14:paraId="166BC00B" w14:textId="77777777" w:rsidTr="007C48B7">
        <w:trPr>
          <w:trHeight w:val="198"/>
        </w:trPr>
        <w:tc>
          <w:tcPr>
            <w:tcW w:w="563" w:type="dxa"/>
            <w:gridSpan w:val="2"/>
            <w:vMerge/>
            <w:vAlign w:val="center"/>
          </w:tcPr>
          <w:p w14:paraId="2A1DE19D"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76512B5" w14:textId="77777777" w:rsidR="00D3088C" w:rsidRPr="0012359D" w:rsidRDefault="00D3088C" w:rsidP="00AB4C60">
            <w:pPr>
              <w:numPr>
                <w:ilvl w:val="0"/>
                <w:numId w:val="9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5B8B9F51" w14:textId="77777777" w:rsidR="00D3088C" w:rsidRPr="0012359D" w:rsidRDefault="00D3088C" w:rsidP="007C48B7">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Echipamente de zbor la mare altitudine</w:t>
            </w:r>
          </w:p>
        </w:tc>
      </w:tr>
      <w:tr w:rsidR="00D3088C" w:rsidRPr="0012359D" w14:paraId="3F451C2F" w14:textId="77777777" w:rsidTr="007C48B7">
        <w:trPr>
          <w:trHeight w:val="198"/>
        </w:trPr>
        <w:tc>
          <w:tcPr>
            <w:tcW w:w="563" w:type="dxa"/>
            <w:gridSpan w:val="2"/>
            <w:vMerge/>
            <w:vAlign w:val="center"/>
          </w:tcPr>
          <w:p w14:paraId="3EB322C3"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9497897" w14:textId="77777777" w:rsidR="00D3088C" w:rsidRPr="0012359D" w:rsidRDefault="00D3088C" w:rsidP="00AB4C60">
            <w:pPr>
              <w:numPr>
                <w:ilvl w:val="0"/>
                <w:numId w:val="9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12A42C53" w14:textId="77777777" w:rsidR="00D3088C" w:rsidRPr="0012359D" w:rsidRDefault="00D3088C" w:rsidP="007C48B7">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Echipamente moderne de afișare la bordul aeronavelor</w:t>
            </w:r>
          </w:p>
        </w:tc>
      </w:tr>
      <w:tr w:rsidR="00D3088C" w:rsidRPr="0012359D" w14:paraId="43363551" w14:textId="77777777" w:rsidTr="007C48B7">
        <w:trPr>
          <w:trHeight w:val="198"/>
        </w:trPr>
        <w:tc>
          <w:tcPr>
            <w:tcW w:w="563" w:type="dxa"/>
            <w:gridSpan w:val="2"/>
            <w:vMerge/>
            <w:vAlign w:val="center"/>
          </w:tcPr>
          <w:p w14:paraId="5956FB1C"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8EC384F" w14:textId="77777777" w:rsidR="00D3088C" w:rsidRPr="0012359D" w:rsidRDefault="00D3088C" w:rsidP="00AB4C60">
            <w:pPr>
              <w:numPr>
                <w:ilvl w:val="0"/>
                <w:numId w:val="9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1939386C" w14:textId="77777777" w:rsidR="00D3088C" w:rsidRPr="0012359D" w:rsidRDefault="00D3088C" w:rsidP="007C48B7">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Echipamente și sisteme hidropneumatice de </w:t>
            </w:r>
            <w:proofErr w:type="spellStart"/>
            <w:r w:rsidRPr="0012359D">
              <w:rPr>
                <w:rFonts w:ascii="Times New Roman" w:hAnsi="Times New Roman"/>
                <w:color w:val="000000"/>
                <w:sz w:val="24"/>
                <w:szCs w:val="24"/>
                <w:lang w:val="ro-RO"/>
              </w:rPr>
              <w:t>aviatie</w:t>
            </w:r>
            <w:proofErr w:type="spellEnd"/>
          </w:p>
        </w:tc>
      </w:tr>
      <w:tr w:rsidR="00D3088C" w:rsidRPr="0012359D" w14:paraId="35BCE4B8" w14:textId="77777777" w:rsidTr="007C48B7">
        <w:trPr>
          <w:trHeight w:val="198"/>
        </w:trPr>
        <w:tc>
          <w:tcPr>
            <w:tcW w:w="563" w:type="dxa"/>
            <w:gridSpan w:val="2"/>
            <w:vMerge/>
            <w:vAlign w:val="center"/>
          </w:tcPr>
          <w:p w14:paraId="11A8331B"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CBD3BA4" w14:textId="77777777" w:rsidR="00D3088C" w:rsidRPr="0012359D" w:rsidRDefault="00D3088C" w:rsidP="00AB4C60">
            <w:pPr>
              <w:numPr>
                <w:ilvl w:val="0"/>
                <w:numId w:val="9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02A6028F" w14:textId="77777777" w:rsidR="00D3088C" w:rsidRPr="0012359D" w:rsidRDefault="00D3088C" w:rsidP="00D3088C">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Echipamente și sisteme giroscopic</w:t>
            </w:r>
            <w:r w:rsidR="00296828" w:rsidRPr="00387401">
              <w:rPr>
                <w:rFonts w:ascii="Times New Roman" w:hAnsi="Times New Roman"/>
                <w:color w:val="000000" w:themeColor="text1"/>
                <w:sz w:val="24"/>
                <w:szCs w:val="24"/>
                <w:lang w:val="ro-RO"/>
              </w:rPr>
              <w:t>e</w:t>
            </w:r>
          </w:p>
        </w:tc>
      </w:tr>
      <w:tr w:rsidR="00D3088C" w:rsidRPr="0012359D" w14:paraId="4C459BE0" w14:textId="77777777" w:rsidTr="007C48B7">
        <w:trPr>
          <w:trHeight w:val="198"/>
        </w:trPr>
        <w:tc>
          <w:tcPr>
            <w:tcW w:w="563" w:type="dxa"/>
            <w:gridSpan w:val="2"/>
            <w:vMerge/>
            <w:vAlign w:val="center"/>
          </w:tcPr>
          <w:p w14:paraId="2A9F263D"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68AAFE7" w14:textId="77777777" w:rsidR="00D3088C" w:rsidRPr="0012359D" w:rsidRDefault="00D3088C" w:rsidP="00AB4C60">
            <w:pPr>
              <w:numPr>
                <w:ilvl w:val="0"/>
                <w:numId w:val="9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018AFE2C" w14:textId="77777777" w:rsidR="00D3088C" w:rsidRPr="0012359D" w:rsidRDefault="00D3088C" w:rsidP="007C48B7">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Elemente de calcul ale aparatelor de bord</w:t>
            </w:r>
          </w:p>
        </w:tc>
      </w:tr>
      <w:tr w:rsidR="00D3088C" w:rsidRPr="0012359D" w14:paraId="5DD0C398" w14:textId="77777777" w:rsidTr="007C48B7">
        <w:trPr>
          <w:trHeight w:val="198"/>
        </w:trPr>
        <w:tc>
          <w:tcPr>
            <w:tcW w:w="563" w:type="dxa"/>
            <w:gridSpan w:val="2"/>
            <w:vMerge/>
            <w:vAlign w:val="center"/>
          </w:tcPr>
          <w:p w14:paraId="2579BB91"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A1D6ACA" w14:textId="77777777" w:rsidR="00D3088C" w:rsidRPr="0012359D" w:rsidRDefault="00D3088C" w:rsidP="00AB4C60">
            <w:pPr>
              <w:numPr>
                <w:ilvl w:val="0"/>
                <w:numId w:val="9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65969B4D" w14:textId="77777777" w:rsidR="00D3088C" w:rsidRPr="0012359D" w:rsidRDefault="00D3088C" w:rsidP="007C48B7">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Engleza ICAO - </w:t>
            </w:r>
            <w:proofErr w:type="spellStart"/>
            <w:r w:rsidRPr="0012359D">
              <w:rPr>
                <w:rFonts w:ascii="Times New Roman" w:hAnsi="Times New Roman"/>
                <w:color w:val="000000"/>
                <w:sz w:val="24"/>
                <w:szCs w:val="24"/>
                <w:lang w:val="ro-RO"/>
              </w:rPr>
              <w:t>notiuni</w:t>
            </w:r>
            <w:proofErr w:type="spellEnd"/>
            <w:r w:rsidRPr="0012359D">
              <w:rPr>
                <w:rFonts w:ascii="Times New Roman" w:hAnsi="Times New Roman"/>
                <w:color w:val="000000"/>
                <w:sz w:val="24"/>
                <w:szCs w:val="24"/>
                <w:lang w:val="ro-RO"/>
              </w:rPr>
              <w:t xml:space="preserve"> de specialitate</w:t>
            </w:r>
          </w:p>
        </w:tc>
      </w:tr>
      <w:tr w:rsidR="00D3088C" w:rsidRPr="0012359D" w14:paraId="3E646D2A" w14:textId="77777777" w:rsidTr="007C48B7">
        <w:trPr>
          <w:trHeight w:val="198"/>
        </w:trPr>
        <w:tc>
          <w:tcPr>
            <w:tcW w:w="563" w:type="dxa"/>
            <w:gridSpan w:val="2"/>
            <w:vMerge/>
            <w:vAlign w:val="center"/>
          </w:tcPr>
          <w:p w14:paraId="2CEC8A44"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98129B3" w14:textId="77777777" w:rsidR="00D3088C" w:rsidRPr="0012359D" w:rsidRDefault="00D3088C" w:rsidP="00AB4C60">
            <w:pPr>
              <w:numPr>
                <w:ilvl w:val="0"/>
                <w:numId w:val="9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3B296715" w14:textId="77777777" w:rsidR="00D3088C" w:rsidRPr="0012359D" w:rsidRDefault="00D3088C" w:rsidP="007C48B7">
            <w:pPr>
              <w:spacing w:after="0"/>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Experimentari</w:t>
            </w:r>
            <w:proofErr w:type="spellEnd"/>
            <w:r w:rsidRPr="0012359D">
              <w:rPr>
                <w:rFonts w:ascii="Times New Roman" w:hAnsi="Times New Roman"/>
                <w:color w:val="000000"/>
                <w:sz w:val="24"/>
                <w:szCs w:val="24"/>
                <w:lang w:val="ro-RO"/>
              </w:rPr>
              <w:t xml:space="preserve"> în zbor</w:t>
            </w:r>
          </w:p>
        </w:tc>
      </w:tr>
      <w:tr w:rsidR="00D3088C" w:rsidRPr="0012359D" w14:paraId="30C3CBF4" w14:textId="77777777" w:rsidTr="007C48B7">
        <w:trPr>
          <w:trHeight w:val="198"/>
        </w:trPr>
        <w:tc>
          <w:tcPr>
            <w:tcW w:w="563" w:type="dxa"/>
            <w:gridSpan w:val="2"/>
            <w:vMerge/>
            <w:vAlign w:val="center"/>
          </w:tcPr>
          <w:p w14:paraId="2DBCCA9C"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EB5A128" w14:textId="77777777" w:rsidR="00D3088C" w:rsidRPr="0012359D" w:rsidRDefault="00D3088C" w:rsidP="00AB4C60">
            <w:pPr>
              <w:numPr>
                <w:ilvl w:val="0"/>
                <w:numId w:val="9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58F4573E" w14:textId="77777777" w:rsidR="00D3088C" w:rsidRPr="0012359D" w:rsidRDefault="00D3088C" w:rsidP="007C48B7">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Exploatare aeroportuara și trafic aerian</w:t>
            </w:r>
          </w:p>
        </w:tc>
      </w:tr>
      <w:tr w:rsidR="00D3088C" w:rsidRPr="0012359D" w14:paraId="5DCF4A9D" w14:textId="77777777" w:rsidTr="007C48B7">
        <w:trPr>
          <w:trHeight w:val="198"/>
        </w:trPr>
        <w:tc>
          <w:tcPr>
            <w:tcW w:w="563" w:type="dxa"/>
            <w:gridSpan w:val="2"/>
            <w:vMerge/>
            <w:vAlign w:val="center"/>
          </w:tcPr>
          <w:p w14:paraId="62740EBA"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965F387" w14:textId="77777777" w:rsidR="00D3088C" w:rsidRPr="0012359D" w:rsidRDefault="00D3088C" w:rsidP="00AB4C60">
            <w:pPr>
              <w:numPr>
                <w:ilvl w:val="0"/>
                <w:numId w:val="9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773C427A" w14:textId="77777777" w:rsidR="00D3088C" w:rsidRPr="0012359D" w:rsidRDefault="00D3088C" w:rsidP="007C48B7">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Fundamente de </w:t>
            </w:r>
            <w:proofErr w:type="spellStart"/>
            <w:r w:rsidRPr="0012359D">
              <w:rPr>
                <w:rFonts w:ascii="Times New Roman" w:hAnsi="Times New Roman"/>
                <w:color w:val="000000"/>
                <w:sz w:val="24"/>
                <w:szCs w:val="24"/>
                <w:lang w:val="ro-RO"/>
              </w:rPr>
              <w:t>navigatie</w:t>
            </w:r>
            <w:proofErr w:type="spellEnd"/>
            <w:r w:rsidRPr="0012359D">
              <w:rPr>
                <w:rFonts w:ascii="Times New Roman" w:hAnsi="Times New Roman"/>
                <w:color w:val="000000"/>
                <w:sz w:val="24"/>
                <w:szCs w:val="24"/>
                <w:lang w:val="ro-RO"/>
              </w:rPr>
              <w:t xml:space="preserve"> aeriana</w:t>
            </w:r>
          </w:p>
        </w:tc>
      </w:tr>
      <w:tr w:rsidR="00D3088C" w:rsidRPr="0012359D" w14:paraId="0D3A73E5" w14:textId="77777777" w:rsidTr="007C48B7">
        <w:trPr>
          <w:trHeight w:val="198"/>
        </w:trPr>
        <w:tc>
          <w:tcPr>
            <w:tcW w:w="563" w:type="dxa"/>
            <w:gridSpan w:val="2"/>
            <w:vMerge/>
            <w:vAlign w:val="center"/>
          </w:tcPr>
          <w:p w14:paraId="746E5275"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75E4226" w14:textId="77777777" w:rsidR="00D3088C" w:rsidRPr="0012359D" w:rsidRDefault="00D3088C" w:rsidP="00AB4C60">
            <w:pPr>
              <w:numPr>
                <w:ilvl w:val="0"/>
                <w:numId w:val="9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061C7829" w14:textId="77777777" w:rsidR="00D3088C" w:rsidRPr="00521965" w:rsidRDefault="00D3088C" w:rsidP="007C48B7">
            <w:pPr>
              <w:spacing w:after="0"/>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Instalații electrice de bord</w:t>
            </w:r>
          </w:p>
        </w:tc>
      </w:tr>
      <w:tr w:rsidR="00D3088C" w:rsidRPr="0012359D" w14:paraId="4B27CF99" w14:textId="77777777" w:rsidTr="007C48B7">
        <w:trPr>
          <w:trHeight w:val="198"/>
        </w:trPr>
        <w:tc>
          <w:tcPr>
            <w:tcW w:w="563" w:type="dxa"/>
            <w:gridSpan w:val="2"/>
            <w:vMerge/>
            <w:vAlign w:val="center"/>
          </w:tcPr>
          <w:p w14:paraId="167CD81C"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E7B5B53" w14:textId="77777777" w:rsidR="00D3088C" w:rsidRPr="0012359D" w:rsidRDefault="00D3088C" w:rsidP="00AB4C60">
            <w:pPr>
              <w:numPr>
                <w:ilvl w:val="0"/>
                <w:numId w:val="9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6D6B5EFC" w14:textId="77777777" w:rsidR="00D3088C" w:rsidRPr="00521965" w:rsidRDefault="00D3088C" w:rsidP="007C48B7">
            <w:pPr>
              <w:spacing w:after="0"/>
              <w:rPr>
                <w:rFonts w:ascii="Times New Roman" w:hAnsi="Times New Roman"/>
                <w:color w:val="000000" w:themeColor="text1"/>
                <w:sz w:val="24"/>
                <w:szCs w:val="24"/>
                <w:lang w:val="ro-RO"/>
              </w:rPr>
            </w:pPr>
            <w:proofErr w:type="spellStart"/>
            <w:r w:rsidRPr="00521965">
              <w:rPr>
                <w:rFonts w:ascii="Times New Roman" w:hAnsi="Times New Roman"/>
                <w:bCs/>
                <w:color w:val="000000" w:themeColor="text1"/>
                <w:sz w:val="24"/>
                <w:szCs w:val="24"/>
                <w:lang w:val="ro-RO"/>
              </w:rPr>
              <w:t>Instalaţii</w:t>
            </w:r>
            <w:proofErr w:type="spellEnd"/>
            <w:r w:rsidRPr="00521965">
              <w:rPr>
                <w:rFonts w:ascii="Times New Roman" w:hAnsi="Times New Roman"/>
                <w:bCs/>
                <w:color w:val="000000" w:themeColor="text1"/>
                <w:sz w:val="24"/>
                <w:szCs w:val="24"/>
                <w:lang w:val="ro-RO"/>
              </w:rPr>
              <w:t xml:space="preserve"> hidraulice, de combustibil </w:t>
            </w:r>
            <w:proofErr w:type="spellStart"/>
            <w:r w:rsidRPr="00521965">
              <w:rPr>
                <w:rFonts w:ascii="Times New Roman" w:hAnsi="Times New Roman"/>
                <w:bCs/>
                <w:color w:val="000000" w:themeColor="text1"/>
                <w:sz w:val="24"/>
                <w:szCs w:val="24"/>
                <w:lang w:val="ro-RO"/>
              </w:rPr>
              <w:t>şi</w:t>
            </w:r>
            <w:proofErr w:type="spellEnd"/>
            <w:r w:rsidRPr="00521965">
              <w:rPr>
                <w:rFonts w:ascii="Times New Roman" w:hAnsi="Times New Roman"/>
                <w:bCs/>
                <w:color w:val="000000" w:themeColor="text1"/>
                <w:sz w:val="24"/>
                <w:szCs w:val="24"/>
                <w:lang w:val="ro-RO"/>
              </w:rPr>
              <w:t xml:space="preserve"> pneumatice de bord</w:t>
            </w:r>
          </w:p>
        </w:tc>
      </w:tr>
      <w:tr w:rsidR="00D3088C" w:rsidRPr="0012359D" w14:paraId="20496913" w14:textId="77777777" w:rsidTr="007C48B7">
        <w:trPr>
          <w:trHeight w:val="198"/>
        </w:trPr>
        <w:tc>
          <w:tcPr>
            <w:tcW w:w="563" w:type="dxa"/>
            <w:gridSpan w:val="2"/>
            <w:vMerge/>
            <w:vAlign w:val="center"/>
          </w:tcPr>
          <w:p w14:paraId="515409B5"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0053887" w14:textId="77777777" w:rsidR="00D3088C" w:rsidRPr="0012359D" w:rsidRDefault="00D3088C" w:rsidP="00AB4C60">
            <w:pPr>
              <w:numPr>
                <w:ilvl w:val="0"/>
                <w:numId w:val="9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0356495F" w14:textId="77777777" w:rsidR="00D3088C" w:rsidRPr="00521965" w:rsidRDefault="00D3088C" w:rsidP="007C48B7">
            <w:pPr>
              <w:spacing w:after="0"/>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Introducere în teoria sistemelor dinamice</w:t>
            </w:r>
          </w:p>
        </w:tc>
      </w:tr>
      <w:tr w:rsidR="00D3088C" w:rsidRPr="0012359D" w14:paraId="4298D894" w14:textId="77777777" w:rsidTr="007C48B7">
        <w:trPr>
          <w:trHeight w:val="198"/>
        </w:trPr>
        <w:tc>
          <w:tcPr>
            <w:tcW w:w="563" w:type="dxa"/>
            <w:gridSpan w:val="2"/>
            <w:vMerge/>
            <w:vAlign w:val="center"/>
          </w:tcPr>
          <w:p w14:paraId="3B50D425"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6E76BE8" w14:textId="77777777" w:rsidR="00D3088C" w:rsidRPr="0012359D" w:rsidRDefault="00D3088C" w:rsidP="00AB4C60">
            <w:pPr>
              <w:numPr>
                <w:ilvl w:val="0"/>
                <w:numId w:val="9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17235C4E" w14:textId="77777777" w:rsidR="00D3088C" w:rsidRPr="00521965" w:rsidRDefault="00D3088C" w:rsidP="007C48B7">
            <w:pPr>
              <w:spacing w:after="0"/>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Managementul sistemelor pe durata ciclului de viață</w:t>
            </w:r>
          </w:p>
        </w:tc>
      </w:tr>
      <w:tr w:rsidR="00D3088C" w:rsidRPr="0012359D" w14:paraId="643AD57F" w14:textId="77777777" w:rsidTr="007C48B7">
        <w:trPr>
          <w:trHeight w:val="198"/>
        </w:trPr>
        <w:tc>
          <w:tcPr>
            <w:tcW w:w="563" w:type="dxa"/>
            <w:gridSpan w:val="2"/>
            <w:vMerge/>
            <w:vAlign w:val="center"/>
          </w:tcPr>
          <w:p w14:paraId="7CB9811A"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39AAC64" w14:textId="77777777" w:rsidR="00D3088C" w:rsidRPr="0012359D" w:rsidRDefault="00D3088C" w:rsidP="00AB4C60">
            <w:pPr>
              <w:numPr>
                <w:ilvl w:val="0"/>
                <w:numId w:val="9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0FD4728A" w14:textId="77777777" w:rsidR="00D3088C" w:rsidRPr="00521965" w:rsidRDefault="00D3088C" w:rsidP="007C48B7">
            <w:pPr>
              <w:spacing w:after="0"/>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Măsurări electrice și electronice</w:t>
            </w:r>
          </w:p>
        </w:tc>
      </w:tr>
      <w:tr w:rsidR="00D3088C" w:rsidRPr="0012359D" w14:paraId="68AF59C3" w14:textId="77777777" w:rsidTr="007C48B7">
        <w:trPr>
          <w:trHeight w:val="198"/>
        </w:trPr>
        <w:tc>
          <w:tcPr>
            <w:tcW w:w="563" w:type="dxa"/>
            <w:gridSpan w:val="2"/>
            <w:vMerge/>
            <w:vAlign w:val="center"/>
          </w:tcPr>
          <w:p w14:paraId="401D6046"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2032FED" w14:textId="77777777" w:rsidR="00D3088C" w:rsidRPr="0012359D" w:rsidRDefault="00D3088C" w:rsidP="00AB4C60">
            <w:pPr>
              <w:numPr>
                <w:ilvl w:val="0"/>
                <w:numId w:val="9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0F52706A" w14:textId="77777777" w:rsidR="00D3088C" w:rsidRPr="00521965" w:rsidRDefault="00D3088C" w:rsidP="007C48B7">
            <w:pPr>
              <w:spacing w:after="0"/>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Mentenanța echipamentelor și instalațiilor electrice și electronice de bord</w:t>
            </w:r>
          </w:p>
        </w:tc>
      </w:tr>
      <w:tr w:rsidR="00D3088C" w:rsidRPr="0012359D" w14:paraId="4FF2EED9" w14:textId="77777777" w:rsidTr="007C48B7">
        <w:trPr>
          <w:trHeight w:val="198"/>
        </w:trPr>
        <w:tc>
          <w:tcPr>
            <w:tcW w:w="563" w:type="dxa"/>
            <w:gridSpan w:val="2"/>
            <w:vMerge/>
            <w:vAlign w:val="center"/>
          </w:tcPr>
          <w:p w14:paraId="2A138414"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9BEBEDE" w14:textId="77777777" w:rsidR="00D3088C" w:rsidRPr="0012359D" w:rsidRDefault="00D3088C" w:rsidP="00AB4C60">
            <w:pPr>
              <w:numPr>
                <w:ilvl w:val="0"/>
                <w:numId w:val="9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35AD2F0E" w14:textId="77777777" w:rsidR="00D3088C" w:rsidRPr="00521965" w:rsidRDefault="00D3088C" w:rsidP="007C48B7">
            <w:pPr>
              <w:spacing w:after="0"/>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Navigație inerțială</w:t>
            </w:r>
          </w:p>
        </w:tc>
      </w:tr>
      <w:tr w:rsidR="00D3088C" w:rsidRPr="0012359D" w14:paraId="1FBB628A" w14:textId="77777777" w:rsidTr="007C48B7">
        <w:trPr>
          <w:trHeight w:val="198"/>
        </w:trPr>
        <w:tc>
          <w:tcPr>
            <w:tcW w:w="563" w:type="dxa"/>
            <w:gridSpan w:val="2"/>
            <w:vMerge/>
            <w:vAlign w:val="center"/>
          </w:tcPr>
          <w:p w14:paraId="35C1CE9A"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71FC6A1" w14:textId="77777777" w:rsidR="00D3088C" w:rsidRPr="0012359D" w:rsidRDefault="00D3088C" w:rsidP="00AB4C60">
            <w:pPr>
              <w:numPr>
                <w:ilvl w:val="0"/>
                <w:numId w:val="9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491402C7" w14:textId="77777777" w:rsidR="00D3088C" w:rsidRPr="00521965" w:rsidRDefault="00D3088C" w:rsidP="007C48B7">
            <w:pPr>
              <w:spacing w:after="0"/>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 xml:space="preserve">Platforme automate de zbor UAS  /  </w:t>
            </w:r>
            <w:r w:rsidRPr="00521965">
              <w:rPr>
                <w:rFonts w:ascii="Times New Roman" w:hAnsi="Times New Roman"/>
                <w:bCs/>
                <w:color w:val="000000" w:themeColor="text1"/>
                <w:sz w:val="24"/>
                <w:szCs w:val="24"/>
                <w:lang w:val="ro-RO"/>
              </w:rPr>
              <w:t>Tehnica pilotajului extern</w:t>
            </w:r>
          </w:p>
        </w:tc>
      </w:tr>
      <w:tr w:rsidR="00D3088C" w:rsidRPr="0012359D" w14:paraId="3584DC9E" w14:textId="77777777" w:rsidTr="007C48B7">
        <w:trPr>
          <w:trHeight w:val="198"/>
        </w:trPr>
        <w:tc>
          <w:tcPr>
            <w:tcW w:w="563" w:type="dxa"/>
            <w:gridSpan w:val="2"/>
            <w:vMerge/>
            <w:vAlign w:val="center"/>
          </w:tcPr>
          <w:p w14:paraId="72BFFE3A"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A88FCD1" w14:textId="77777777" w:rsidR="00D3088C" w:rsidRPr="0012359D" w:rsidRDefault="00D3088C" w:rsidP="00AB4C60">
            <w:pPr>
              <w:numPr>
                <w:ilvl w:val="0"/>
                <w:numId w:val="9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0457C09C" w14:textId="77777777" w:rsidR="00D3088C" w:rsidRPr="00521965" w:rsidRDefault="00D3088C" w:rsidP="007C48B7">
            <w:pPr>
              <w:spacing w:after="0"/>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 xml:space="preserve">Prelucrare </w:t>
            </w:r>
            <w:proofErr w:type="spellStart"/>
            <w:r w:rsidRPr="00521965">
              <w:rPr>
                <w:rFonts w:ascii="Times New Roman" w:hAnsi="Times New Roman"/>
                <w:color w:val="000000" w:themeColor="text1"/>
                <w:sz w:val="24"/>
                <w:szCs w:val="24"/>
                <w:lang w:val="ro-RO"/>
              </w:rPr>
              <w:t>numericá</w:t>
            </w:r>
            <w:proofErr w:type="spellEnd"/>
            <w:r w:rsidRPr="00521965">
              <w:rPr>
                <w:rFonts w:ascii="Times New Roman" w:hAnsi="Times New Roman"/>
                <w:color w:val="000000" w:themeColor="text1"/>
                <w:sz w:val="24"/>
                <w:szCs w:val="24"/>
                <w:lang w:val="ro-RO"/>
              </w:rPr>
              <w:t xml:space="preserve"> și afișare centralizată la bord</w:t>
            </w:r>
          </w:p>
        </w:tc>
      </w:tr>
      <w:tr w:rsidR="00D3088C" w:rsidRPr="0012359D" w14:paraId="57DFDC6B" w14:textId="77777777" w:rsidTr="007C48B7">
        <w:trPr>
          <w:trHeight w:val="198"/>
        </w:trPr>
        <w:tc>
          <w:tcPr>
            <w:tcW w:w="563" w:type="dxa"/>
            <w:gridSpan w:val="2"/>
            <w:vMerge/>
            <w:vAlign w:val="center"/>
          </w:tcPr>
          <w:p w14:paraId="451058DD"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F2DEA5B" w14:textId="77777777" w:rsidR="00D3088C" w:rsidRPr="0012359D" w:rsidRDefault="00D3088C" w:rsidP="00AB4C60">
            <w:pPr>
              <w:numPr>
                <w:ilvl w:val="0"/>
                <w:numId w:val="9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3F847741" w14:textId="77777777" w:rsidR="00D3088C" w:rsidRPr="0012359D" w:rsidRDefault="00D3088C" w:rsidP="007C48B7">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Procesarea digitala a semnalelor</w:t>
            </w:r>
          </w:p>
        </w:tc>
      </w:tr>
      <w:tr w:rsidR="00D3088C" w:rsidRPr="0012359D" w14:paraId="45CBAF7A" w14:textId="77777777" w:rsidTr="007C48B7">
        <w:trPr>
          <w:trHeight w:val="198"/>
        </w:trPr>
        <w:tc>
          <w:tcPr>
            <w:tcW w:w="563" w:type="dxa"/>
            <w:gridSpan w:val="2"/>
            <w:vMerge/>
            <w:vAlign w:val="center"/>
          </w:tcPr>
          <w:p w14:paraId="4217CC9D"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6117169" w14:textId="77777777" w:rsidR="00D3088C" w:rsidRPr="0012359D" w:rsidRDefault="00D3088C" w:rsidP="00AB4C60">
            <w:pPr>
              <w:numPr>
                <w:ilvl w:val="0"/>
                <w:numId w:val="9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0638A2D6" w14:textId="77777777" w:rsidR="00D3088C" w:rsidRPr="0012359D" w:rsidRDefault="00D3088C" w:rsidP="007C48B7">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Proiectarea asistata de calculator pentru avionica</w:t>
            </w:r>
          </w:p>
        </w:tc>
      </w:tr>
      <w:tr w:rsidR="00D3088C" w:rsidRPr="0012359D" w14:paraId="69F7627D" w14:textId="77777777" w:rsidTr="007C48B7">
        <w:trPr>
          <w:trHeight w:val="198"/>
        </w:trPr>
        <w:tc>
          <w:tcPr>
            <w:tcW w:w="563" w:type="dxa"/>
            <w:gridSpan w:val="2"/>
            <w:vMerge/>
            <w:vAlign w:val="center"/>
          </w:tcPr>
          <w:p w14:paraId="3217BCF4"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3B8AA1E" w14:textId="77777777" w:rsidR="00D3088C" w:rsidRPr="0012359D" w:rsidRDefault="00D3088C" w:rsidP="00AB4C60">
            <w:pPr>
              <w:numPr>
                <w:ilvl w:val="0"/>
                <w:numId w:val="9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6E6313B1" w14:textId="77777777" w:rsidR="00D3088C" w:rsidRPr="0012359D" w:rsidRDefault="00D3088C" w:rsidP="007C48B7">
            <w:pPr>
              <w:spacing w:after="0"/>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Radiocomunicatii</w:t>
            </w:r>
            <w:proofErr w:type="spellEnd"/>
            <w:r w:rsidRPr="0012359D">
              <w:rPr>
                <w:rFonts w:ascii="Times New Roman" w:hAnsi="Times New Roman"/>
                <w:color w:val="000000"/>
                <w:sz w:val="24"/>
                <w:szCs w:val="24"/>
                <w:lang w:val="ro-RO"/>
              </w:rPr>
              <w:t xml:space="preserve"> în </w:t>
            </w:r>
            <w:proofErr w:type="spellStart"/>
            <w:r w:rsidRPr="0012359D">
              <w:rPr>
                <w:rFonts w:ascii="Times New Roman" w:hAnsi="Times New Roman"/>
                <w:color w:val="000000"/>
                <w:sz w:val="24"/>
                <w:szCs w:val="24"/>
                <w:lang w:val="ro-RO"/>
              </w:rPr>
              <w:t>aviatie</w:t>
            </w:r>
            <w:proofErr w:type="spellEnd"/>
          </w:p>
        </w:tc>
      </w:tr>
      <w:tr w:rsidR="00D3088C" w:rsidRPr="0012359D" w14:paraId="6AA7F0C5" w14:textId="77777777" w:rsidTr="007C48B7">
        <w:trPr>
          <w:trHeight w:val="198"/>
        </w:trPr>
        <w:tc>
          <w:tcPr>
            <w:tcW w:w="563" w:type="dxa"/>
            <w:gridSpan w:val="2"/>
            <w:vMerge/>
            <w:vAlign w:val="center"/>
          </w:tcPr>
          <w:p w14:paraId="528A328C"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AC1F63C" w14:textId="77777777" w:rsidR="00D3088C" w:rsidRPr="0012359D" w:rsidRDefault="00D3088C" w:rsidP="00AB4C60">
            <w:pPr>
              <w:numPr>
                <w:ilvl w:val="0"/>
                <w:numId w:val="9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1E101951" w14:textId="77777777" w:rsidR="00D3088C" w:rsidRPr="0012359D" w:rsidRDefault="00D3088C" w:rsidP="007C48B7">
            <w:pPr>
              <w:spacing w:after="0"/>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Radionavigatie</w:t>
            </w:r>
            <w:proofErr w:type="spellEnd"/>
          </w:p>
        </w:tc>
      </w:tr>
      <w:tr w:rsidR="00D3088C" w:rsidRPr="0012359D" w14:paraId="0A8C8647" w14:textId="77777777" w:rsidTr="007C48B7">
        <w:trPr>
          <w:trHeight w:val="198"/>
        </w:trPr>
        <w:tc>
          <w:tcPr>
            <w:tcW w:w="563" w:type="dxa"/>
            <w:gridSpan w:val="2"/>
            <w:vMerge/>
            <w:vAlign w:val="center"/>
          </w:tcPr>
          <w:p w14:paraId="47CCA62F"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1103324" w14:textId="77777777" w:rsidR="00D3088C" w:rsidRPr="0012359D" w:rsidRDefault="00D3088C" w:rsidP="00AB4C60">
            <w:pPr>
              <w:numPr>
                <w:ilvl w:val="0"/>
                <w:numId w:val="9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3586AC4B" w14:textId="77777777" w:rsidR="00D3088C" w:rsidRPr="0012359D" w:rsidRDefault="00D3088C" w:rsidP="007C48B7">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Război electronic</w:t>
            </w:r>
          </w:p>
        </w:tc>
      </w:tr>
      <w:tr w:rsidR="00D3088C" w:rsidRPr="0012359D" w14:paraId="5C96618F" w14:textId="77777777" w:rsidTr="007C48B7">
        <w:trPr>
          <w:trHeight w:val="198"/>
        </w:trPr>
        <w:tc>
          <w:tcPr>
            <w:tcW w:w="563" w:type="dxa"/>
            <w:gridSpan w:val="2"/>
            <w:vMerge/>
            <w:vAlign w:val="center"/>
          </w:tcPr>
          <w:p w14:paraId="4C07FAC7"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92C8BD7" w14:textId="77777777" w:rsidR="00D3088C" w:rsidRPr="0012359D" w:rsidRDefault="00D3088C" w:rsidP="00AB4C60">
            <w:pPr>
              <w:numPr>
                <w:ilvl w:val="0"/>
                <w:numId w:val="9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6CFDB85B" w14:textId="77777777" w:rsidR="00D3088C" w:rsidRPr="0012359D" w:rsidRDefault="00D3088C" w:rsidP="007C48B7">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Reglementari aeronautice. </w:t>
            </w:r>
            <w:proofErr w:type="spellStart"/>
            <w:r w:rsidRPr="0012359D">
              <w:rPr>
                <w:rFonts w:ascii="Times New Roman" w:hAnsi="Times New Roman"/>
                <w:color w:val="000000"/>
                <w:sz w:val="24"/>
                <w:szCs w:val="24"/>
                <w:lang w:val="ro-RO"/>
              </w:rPr>
              <w:t>Legislatie</w:t>
            </w:r>
            <w:proofErr w:type="spellEnd"/>
          </w:p>
        </w:tc>
      </w:tr>
      <w:tr w:rsidR="00D3088C" w:rsidRPr="0012359D" w14:paraId="332655D5" w14:textId="77777777" w:rsidTr="007C48B7">
        <w:trPr>
          <w:trHeight w:val="198"/>
        </w:trPr>
        <w:tc>
          <w:tcPr>
            <w:tcW w:w="563" w:type="dxa"/>
            <w:gridSpan w:val="2"/>
            <w:vMerge/>
            <w:vAlign w:val="center"/>
          </w:tcPr>
          <w:p w14:paraId="10299760"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6A0EAFC" w14:textId="77777777" w:rsidR="00D3088C" w:rsidRPr="0012359D" w:rsidRDefault="00D3088C" w:rsidP="00AB4C60">
            <w:pPr>
              <w:numPr>
                <w:ilvl w:val="0"/>
                <w:numId w:val="9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0663865D" w14:textId="77777777" w:rsidR="00D3088C" w:rsidRPr="0012359D" w:rsidRDefault="00D3088C" w:rsidP="007C48B7">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Senzori și traductoare/Elemente pentru automatizări</w:t>
            </w:r>
          </w:p>
        </w:tc>
      </w:tr>
      <w:tr w:rsidR="00D3088C" w:rsidRPr="0012359D" w14:paraId="7381ECFA" w14:textId="77777777" w:rsidTr="007C48B7">
        <w:trPr>
          <w:trHeight w:val="198"/>
        </w:trPr>
        <w:tc>
          <w:tcPr>
            <w:tcW w:w="563" w:type="dxa"/>
            <w:gridSpan w:val="2"/>
            <w:vMerge/>
            <w:vAlign w:val="center"/>
          </w:tcPr>
          <w:p w14:paraId="60B7A11F"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FAD0CCE" w14:textId="77777777" w:rsidR="00D3088C" w:rsidRPr="0012359D" w:rsidRDefault="00D3088C" w:rsidP="00AB4C60">
            <w:pPr>
              <w:numPr>
                <w:ilvl w:val="0"/>
                <w:numId w:val="9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2CD14647" w14:textId="77777777" w:rsidR="00D3088C" w:rsidRPr="0012359D" w:rsidRDefault="00D3088C" w:rsidP="007C48B7">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Simulatoare și echipamente de simulare de aviație</w:t>
            </w:r>
          </w:p>
        </w:tc>
      </w:tr>
      <w:tr w:rsidR="00D3088C" w:rsidRPr="0012359D" w14:paraId="1FC3009A" w14:textId="77777777" w:rsidTr="007C48B7">
        <w:trPr>
          <w:trHeight w:val="198"/>
        </w:trPr>
        <w:tc>
          <w:tcPr>
            <w:tcW w:w="563" w:type="dxa"/>
            <w:gridSpan w:val="2"/>
            <w:vMerge/>
            <w:vAlign w:val="center"/>
          </w:tcPr>
          <w:p w14:paraId="5A6D3532"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A9E9B1A" w14:textId="77777777" w:rsidR="00D3088C" w:rsidRPr="0012359D" w:rsidRDefault="00D3088C" w:rsidP="00AB4C60">
            <w:pPr>
              <w:numPr>
                <w:ilvl w:val="0"/>
                <w:numId w:val="9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21B1096B" w14:textId="77777777" w:rsidR="00D3088C" w:rsidRPr="0012359D" w:rsidRDefault="00D3088C" w:rsidP="007C48B7">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Sisteme de comanda automata a zborului și sinteza legilor de dirijare</w:t>
            </w:r>
          </w:p>
        </w:tc>
      </w:tr>
      <w:tr w:rsidR="00D3088C" w:rsidRPr="0012359D" w14:paraId="716ACDAA" w14:textId="77777777" w:rsidTr="007C48B7">
        <w:trPr>
          <w:trHeight w:val="198"/>
        </w:trPr>
        <w:tc>
          <w:tcPr>
            <w:tcW w:w="563" w:type="dxa"/>
            <w:gridSpan w:val="2"/>
            <w:vMerge/>
            <w:vAlign w:val="center"/>
          </w:tcPr>
          <w:p w14:paraId="16FAC64D"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D962DD9" w14:textId="77777777" w:rsidR="00D3088C" w:rsidRPr="0012359D" w:rsidRDefault="00D3088C" w:rsidP="00AB4C60">
            <w:pPr>
              <w:numPr>
                <w:ilvl w:val="0"/>
                <w:numId w:val="9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7569A84F" w14:textId="77777777" w:rsidR="00D3088C" w:rsidRPr="0012359D" w:rsidRDefault="00D3088C" w:rsidP="007C48B7">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Sisteme de conducere a zborului</w:t>
            </w:r>
          </w:p>
        </w:tc>
      </w:tr>
      <w:tr w:rsidR="00D3088C" w:rsidRPr="0012359D" w14:paraId="2DB47583" w14:textId="77777777" w:rsidTr="007C48B7">
        <w:trPr>
          <w:trHeight w:val="198"/>
        </w:trPr>
        <w:tc>
          <w:tcPr>
            <w:tcW w:w="563" w:type="dxa"/>
            <w:gridSpan w:val="2"/>
            <w:vMerge/>
            <w:vAlign w:val="center"/>
          </w:tcPr>
          <w:p w14:paraId="2960F369"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766D857" w14:textId="77777777" w:rsidR="00D3088C" w:rsidRPr="0012359D" w:rsidRDefault="00D3088C" w:rsidP="00AB4C60">
            <w:pPr>
              <w:numPr>
                <w:ilvl w:val="0"/>
                <w:numId w:val="9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0F86493D" w14:textId="77777777" w:rsidR="00D3088C" w:rsidRPr="00521965" w:rsidRDefault="00D3088C" w:rsidP="007C48B7">
            <w:pPr>
              <w:spacing w:after="0"/>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Sisteme de dirijare aerospațială</w:t>
            </w:r>
          </w:p>
        </w:tc>
      </w:tr>
      <w:tr w:rsidR="00D3088C" w:rsidRPr="0012359D" w14:paraId="4853B326" w14:textId="77777777" w:rsidTr="007C48B7">
        <w:trPr>
          <w:trHeight w:val="198"/>
        </w:trPr>
        <w:tc>
          <w:tcPr>
            <w:tcW w:w="563" w:type="dxa"/>
            <w:gridSpan w:val="2"/>
            <w:vMerge/>
            <w:vAlign w:val="center"/>
          </w:tcPr>
          <w:p w14:paraId="7F0CFFF2"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0C3F38E" w14:textId="77777777" w:rsidR="00D3088C" w:rsidRPr="0012359D" w:rsidRDefault="00D3088C" w:rsidP="00AB4C60">
            <w:pPr>
              <w:numPr>
                <w:ilvl w:val="0"/>
                <w:numId w:val="9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6863662D" w14:textId="77777777" w:rsidR="00D3088C" w:rsidRPr="00521965" w:rsidRDefault="00D3088C" w:rsidP="007C48B7">
            <w:pPr>
              <w:spacing w:after="0"/>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Sisteme de navigație aerospațială</w:t>
            </w:r>
          </w:p>
        </w:tc>
      </w:tr>
      <w:tr w:rsidR="00D3088C" w:rsidRPr="0012359D" w14:paraId="2D2DD6B9" w14:textId="77777777" w:rsidTr="007C48B7">
        <w:trPr>
          <w:trHeight w:val="198"/>
        </w:trPr>
        <w:tc>
          <w:tcPr>
            <w:tcW w:w="563" w:type="dxa"/>
            <w:gridSpan w:val="2"/>
            <w:vMerge/>
            <w:vAlign w:val="center"/>
          </w:tcPr>
          <w:p w14:paraId="4E0C9ABC"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49907A5" w14:textId="77777777" w:rsidR="00D3088C" w:rsidRPr="0012359D" w:rsidRDefault="00D3088C" w:rsidP="00AB4C60">
            <w:pPr>
              <w:numPr>
                <w:ilvl w:val="0"/>
                <w:numId w:val="9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0DC72D9F" w14:textId="77777777" w:rsidR="00D3088C" w:rsidRPr="00521965" w:rsidRDefault="00D3088C" w:rsidP="007C48B7">
            <w:pPr>
              <w:spacing w:after="0"/>
              <w:rPr>
                <w:rFonts w:ascii="Times New Roman" w:hAnsi="Times New Roman"/>
                <w:color w:val="000000" w:themeColor="text1"/>
                <w:sz w:val="24"/>
                <w:szCs w:val="24"/>
                <w:lang w:val="ro-RO"/>
              </w:rPr>
            </w:pPr>
            <w:r w:rsidRPr="00521965">
              <w:rPr>
                <w:rFonts w:ascii="Times New Roman" w:hAnsi="Times New Roman"/>
                <w:bCs/>
                <w:color w:val="000000" w:themeColor="text1"/>
                <w:sz w:val="24"/>
                <w:szCs w:val="24"/>
                <w:lang w:val="ro-RO"/>
              </w:rPr>
              <w:t xml:space="preserve">Sisteme de radioemisie </w:t>
            </w:r>
            <w:proofErr w:type="spellStart"/>
            <w:r w:rsidRPr="00521965">
              <w:rPr>
                <w:rFonts w:ascii="Times New Roman" w:hAnsi="Times New Roman"/>
                <w:bCs/>
                <w:color w:val="000000" w:themeColor="text1"/>
                <w:sz w:val="24"/>
                <w:szCs w:val="24"/>
                <w:lang w:val="ro-RO"/>
              </w:rPr>
              <w:t>şi</w:t>
            </w:r>
            <w:proofErr w:type="spellEnd"/>
            <w:r w:rsidRPr="00521965">
              <w:rPr>
                <w:rFonts w:ascii="Times New Roman" w:hAnsi="Times New Roman"/>
                <w:bCs/>
                <w:color w:val="000000" w:themeColor="text1"/>
                <w:sz w:val="24"/>
                <w:szCs w:val="24"/>
                <w:lang w:val="ro-RO"/>
              </w:rPr>
              <w:t xml:space="preserve"> </w:t>
            </w:r>
            <w:proofErr w:type="spellStart"/>
            <w:r w:rsidRPr="00521965">
              <w:rPr>
                <w:rFonts w:ascii="Times New Roman" w:hAnsi="Times New Roman"/>
                <w:bCs/>
                <w:color w:val="000000" w:themeColor="text1"/>
                <w:sz w:val="24"/>
                <w:szCs w:val="24"/>
                <w:lang w:val="ro-RO"/>
              </w:rPr>
              <w:t>radiorecepţie</w:t>
            </w:r>
            <w:proofErr w:type="spellEnd"/>
            <w:r w:rsidRPr="00521965">
              <w:rPr>
                <w:rFonts w:ascii="Times New Roman" w:hAnsi="Times New Roman"/>
                <w:bCs/>
                <w:color w:val="000000" w:themeColor="text1"/>
                <w:sz w:val="24"/>
                <w:szCs w:val="24"/>
                <w:lang w:val="ro-RO"/>
              </w:rPr>
              <w:t xml:space="preserve"> de bord</w:t>
            </w:r>
          </w:p>
        </w:tc>
      </w:tr>
      <w:tr w:rsidR="00D3088C" w:rsidRPr="0012359D" w14:paraId="0C5613B7" w14:textId="77777777" w:rsidTr="007C48B7">
        <w:trPr>
          <w:trHeight w:val="198"/>
        </w:trPr>
        <w:tc>
          <w:tcPr>
            <w:tcW w:w="563" w:type="dxa"/>
            <w:gridSpan w:val="2"/>
            <w:vMerge/>
            <w:vAlign w:val="center"/>
          </w:tcPr>
          <w:p w14:paraId="52934641"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6FB1DA7" w14:textId="77777777" w:rsidR="00D3088C" w:rsidRPr="0012359D" w:rsidRDefault="00D3088C" w:rsidP="00AB4C60">
            <w:pPr>
              <w:numPr>
                <w:ilvl w:val="0"/>
                <w:numId w:val="9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1AAD7B0B" w14:textId="77777777" w:rsidR="00D3088C" w:rsidRPr="00521965" w:rsidRDefault="00D3088C" w:rsidP="007C48B7">
            <w:pPr>
              <w:spacing w:after="0"/>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Sisteme electroenergetice de bord</w:t>
            </w:r>
          </w:p>
        </w:tc>
      </w:tr>
      <w:tr w:rsidR="00D3088C" w:rsidRPr="0012359D" w14:paraId="55D819D5" w14:textId="77777777" w:rsidTr="007C48B7">
        <w:trPr>
          <w:trHeight w:val="228"/>
        </w:trPr>
        <w:tc>
          <w:tcPr>
            <w:tcW w:w="563" w:type="dxa"/>
            <w:gridSpan w:val="2"/>
            <w:vMerge/>
            <w:vAlign w:val="center"/>
          </w:tcPr>
          <w:p w14:paraId="5D3F083B"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62B947A" w14:textId="77777777" w:rsidR="00D3088C" w:rsidRPr="0012359D" w:rsidRDefault="00D3088C" w:rsidP="00AB4C60">
            <w:pPr>
              <w:numPr>
                <w:ilvl w:val="0"/>
                <w:numId w:val="9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60EBEC60" w14:textId="77777777" w:rsidR="00D3088C" w:rsidRPr="00521965" w:rsidRDefault="00D3088C" w:rsidP="007C48B7">
            <w:pPr>
              <w:spacing w:after="0"/>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Sisteme integrate de avionică și armament</w:t>
            </w:r>
          </w:p>
        </w:tc>
      </w:tr>
      <w:tr w:rsidR="00D3088C" w:rsidRPr="0012359D" w14:paraId="26CBD633" w14:textId="77777777" w:rsidTr="007C48B7">
        <w:trPr>
          <w:trHeight w:val="198"/>
        </w:trPr>
        <w:tc>
          <w:tcPr>
            <w:tcW w:w="563" w:type="dxa"/>
            <w:gridSpan w:val="2"/>
            <w:vMerge/>
            <w:vAlign w:val="center"/>
          </w:tcPr>
          <w:p w14:paraId="5E63DCFD"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821C33B" w14:textId="77777777" w:rsidR="00D3088C" w:rsidRPr="0012359D" w:rsidRDefault="00D3088C" w:rsidP="00AB4C60">
            <w:pPr>
              <w:numPr>
                <w:ilvl w:val="0"/>
                <w:numId w:val="9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024B88CD" w14:textId="77777777" w:rsidR="00D3088C" w:rsidRPr="00521965" w:rsidRDefault="00D3088C" w:rsidP="007C48B7">
            <w:pPr>
              <w:spacing w:after="0"/>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 xml:space="preserve">Sisteme integrate GPS-INS </w:t>
            </w:r>
            <w:proofErr w:type="spellStart"/>
            <w:r w:rsidRPr="00521965">
              <w:rPr>
                <w:rFonts w:ascii="Times New Roman" w:hAnsi="Times New Roman"/>
                <w:color w:val="000000" w:themeColor="text1"/>
                <w:sz w:val="24"/>
                <w:szCs w:val="24"/>
                <w:lang w:val="ro-RO"/>
              </w:rPr>
              <w:t>strap-down</w:t>
            </w:r>
            <w:proofErr w:type="spellEnd"/>
          </w:p>
        </w:tc>
      </w:tr>
      <w:tr w:rsidR="00D3088C" w:rsidRPr="0012359D" w14:paraId="14331655" w14:textId="77777777" w:rsidTr="007C48B7">
        <w:trPr>
          <w:trHeight w:val="198"/>
        </w:trPr>
        <w:tc>
          <w:tcPr>
            <w:tcW w:w="563" w:type="dxa"/>
            <w:gridSpan w:val="2"/>
            <w:vMerge/>
            <w:vAlign w:val="center"/>
          </w:tcPr>
          <w:p w14:paraId="74E51F12"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4E5DD65" w14:textId="77777777" w:rsidR="00D3088C" w:rsidRPr="0012359D" w:rsidRDefault="00D3088C" w:rsidP="00AB4C60">
            <w:pPr>
              <w:numPr>
                <w:ilvl w:val="0"/>
                <w:numId w:val="9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516B15E0" w14:textId="77777777" w:rsidR="00D3088C" w:rsidRPr="00521965" w:rsidRDefault="00D3088C" w:rsidP="00387401">
            <w:pPr>
              <w:spacing w:after="0"/>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 xml:space="preserve">Stabilitate și </w:t>
            </w:r>
            <w:r w:rsidR="00296828" w:rsidRPr="00387401">
              <w:rPr>
                <w:rFonts w:ascii="Times New Roman" w:hAnsi="Times New Roman"/>
                <w:color w:val="000000" w:themeColor="text1"/>
                <w:sz w:val="24"/>
                <w:szCs w:val="24"/>
                <w:lang w:val="ro-RO"/>
              </w:rPr>
              <w:t>comandă în</w:t>
            </w:r>
            <w:r w:rsidRPr="000276A5">
              <w:rPr>
                <w:rFonts w:ascii="Times New Roman" w:hAnsi="Times New Roman"/>
                <w:color w:val="000000" w:themeColor="text1"/>
                <w:sz w:val="24"/>
                <w:szCs w:val="24"/>
                <w:lang w:val="ro-RO"/>
              </w:rPr>
              <w:t xml:space="preserve"> </w:t>
            </w:r>
            <w:r w:rsidRPr="00521965">
              <w:rPr>
                <w:rFonts w:ascii="Times New Roman" w:hAnsi="Times New Roman"/>
                <w:color w:val="000000" w:themeColor="text1"/>
                <w:sz w:val="24"/>
                <w:szCs w:val="24"/>
                <w:lang w:val="ro-RO"/>
              </w:rPr>
              <w:t xml:space="preserve">teoria </w:t>
            </w:r>
            <w:proofErr w:type="spellStart"/>
            <w:r w:rsidRPr="00521965">
              <w:rPr>
                <w:rFonts w:ascii="Times New Roman" w:hAnsi="Times New Roman"/>
                <w:color w:val="000000" w:themeColor="text1"/>
                <w:sz w:val="24"/>
                <w:szCs w:val="24"/>
                <w:lang w:val="ro-RO"/>
              </w:rPr>
              <w:t>zborulu</w:t>
            </w:r>
            <w:proofErr w:type="spellEnd"/>
          </w:p>
        </w:tc>
      </w:tr>
      <w:tr w:rsidR="00D3088C" w:rsidRPr="0012359D" w14:paraId="711CFB69" w14:textId="77777777" w:rsidTr="007C48B7">
        <w:trPr>
          <w:trHeight w:val="198"/>
        </w:trPr>
        <w:tc>
          <w:tcPr>
            <w:tcW w:w="563" w:type="dxa"/>
            <w:gridSpan w:val="2"/>
            <w:vMerge/>
            <w:vAlign w:val="center"/>
          </w:tcPr>
          <w:p w14:paraId="06EC7A32"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918964C" w14:textId="77777777" w:rsidR="00D3088C" w:rsidRPr="0012359D" w:rsidRDefault="00D3088C" w:rsidP="00AB4C60">
            <w:pPr>
              <w:numPr>
                <w:ilvl w:val="0"/>
                <w:numId w:val="9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7F4ABC0B" w14:textId="77777777" w:rsidR="00D3088C" w:rsidRPr="00521965" w:rsidRDefault="00D3088C" w:rsidP="007C48B7">
            <w:pPr>
              <w:spacing w:after="0"/>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Stabilitatea și controlul aeronavelor</w:t>
            </w:r>
          </w:p>
        </w:tc>
      </w:tr>
      <w:tr w:rsidR="00D3088C" w:rsidRPr="0012359D" w14:paraId="6A71F3E3" w14:textId="77777777" w:rsidTr="007C48B7">
        <w:trPr>
          <w:trHeight w:val="198"/>
        </w:trPr>
        <w:tc>
          <w:tcPr>
            <w:tcW w:w="563" w:type="dxa"/>
            <w:gridSpan w:val="2"/>
            <w:vMerge/>
            <w:vAlign w:val="center"/>
          </w:tcPr>
          <w:p w14:paraId="7FE5F070"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345FE49" w14:textId="77777777" w:rsidR="00D3088C" w:rsidRPr="0012359D" w:rsidRDefault="00D3088C" w:rsidP="00AB4C60">
            <w:pPr>
              <w:numPr>
                <w:ilvl w:val="0"/>
                <w:numId w:val="9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1F390B44" w14:textId="77777777" w:rsidR="00D3088C" w:rsidRPr="00521965" w:rsidRDefault="00D3088C" w:rsidP="007C48B7">
            <w:pPr>
              <w:spacing w:after="0"/>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 xml:space="preserve">Tehnologia </w:t>
            </w:r>
            <w:proofErr w:type="spellStart"/>
            <w:r w:rsidRPr="00521965">
              <w:rPr>
                <w:rFonts w:ascii="Times New Roman" w:hAnsi="Times New Roman"/>
                <w:color w:val="000000" w:themeColor="text1"/>
                <w:sz w:val="24"/>
                <w:szCs w:val="24"/>
                <w:lang w:val="ro-RO"/>
              </w:rPr>
              <w:t>fabricatiei</w:t>
            </w:r>
            <w:proofErr w:type="spellEnd"/>
            <w:r w:rsidRPr="00521965">
              <w:rPr>
                <w:rFonts w:ascii="Times New Roman" w:hAnsi="Times New Roman"/>
                <w:color w:val="000000" w:themeColor="text1"/>
                <w:sz w:val="24"/>
                <w:szCs w:val="24"/>
                <w:lang w:val="ro-RO"/>
              </w:rPr>
              <w:t xml:space="preserve"> aparatelor de bord</w:t>
            </w:r>
          </w:p>
        </w:tc>
      </w:tr>
      <w:tr w:rsidR="00D3088C" w:rsidRPr="0012359D" w14:paraId="6C91E49C" w14:textId="77777777" w:rsidTr="007C48B7">
        <w:trPr>
          <w:trHeight w:val="198"/>
        </w:trPr>
        <w:tc>
          <w:tcPr>
            <w:tcW w:w="563" w:type="dxa"/>
            <w:gridSpan w:val="2"/>
            <w:vMerge/>
            <w:vAlign w:val="center"/>
          </w:tcPr>
          <w:p w14:paraId="30A6308B"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2A11F9B" w14:textId="77777777" w:rsidR="00D3088C" w:rsidRPr="0012359D" w:rsidRDefault="00D3088C" w:rsidP="00AB4C60">
            <w:pPr>
              <w:numPr>
                <w:ilvl w:val="0"/>
                <w:numId w:val="9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2A4678B8" w14:textId="77777777" w:rsidR="00D3088C" w:rsidRPr="0012359D" w:rsidRDefault="00D3088C" w:rsidP="007C48B7">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Tehnologia </w:t>
            </w:r>
            <w:proofErr w:type="spellStart"/>
            <w:r w:rsidRPr="0012359D">
              <w:rPr>
                <w:rFonts w:ascii="Times New Roman" w:hAnsi="Times New Roman"/>
                <w:color w:val="000000"/>
                <w:sz w:val="24"/>
                <w:szCs w:val="24"/>
                <w:lang w:val="ro-RO"/>
              </w:rPr>
              <w:t>fabricatiei</w:t>
            </w:r>
            <w:proofErr w:type="spellEnd"/>
            <w:r w:rsidRPr="0012359D">
              <w:rPr>
                <w:rFonts w:ascii="Times New Roman" w:hAnsi="Times New Roman"/>
                <w:color w:val="000000"/>
                <w:sz w:val="24"/>
                <w:szCs w:val="24"/>
                <w:lang w:val="ro-RO"/>
              </w:rPr>
              <w:t xml:space="preserve">, </w:t>
            </w:r>
            <w:proofErr w:type="spellStart"/>
            <w:r w:rsidRPr="0012359D">
              <w:rPr>
                <w:rFonts w:ascii="Times New Roman" w:hAnsi="Times New Roman"/>
                <w:color w:val="000000"/>
                <w:sz w:val="24"/>
                <w:szCs w:val="24"/>
                <w:lang w:val="ro-RO"/>
              </w:rPr>
              <w:t>intretinerii</w:t>
            </w:r>
            <w:proofErr w:type="spellEnd"/>
            <w:r w:rsidRPr="0012359D">
              <w:rPr>
                <w:rFonts w:ascii="Times New Roman" w:hAnsi="Times New Roman"/>
                <w:color w:val="000000"/>
                <w:sz w:val="24"/>
                <w:szCs w:val="24"/>
                <w:lang w:val="ro-RO"/>
              </w:rPr>
              <w:t xml:space="preserve"> și </w:t>
            </w:r>
            <w:proofErr w:type="spellStart"/>
            <w:r w:rsidRPr="0012359D">
              <w:rPr>
                <w:rFonts w:ascii="Times New Roman" w:hAnsi="Times New Roman"/>
                <w:color w:val="000000"/>
                <w:sz w:val="24"/>
                <w:szCs w:val="24"/>
                <w:lang w:val="ro-RO"/>
              </w:rPr>
              <w:t>reparatiei</w:t>
            </w:r>
            <w:proofErr w:type="spellEnd"/>
            <w:r w:rsidRPr="0012359D">
              <w:rPr>
                <w:rFonts w:ascii="Times New Roman" w:hAnsi="Times New Roman"/>
                <w:color w:val="000000"/>
                <w:sz w:val="24"/>
                <w:szCs w:val="24"/>
                <w:lang w:val="ro-RO"/>
              </w:rPr>
              <w:t xml:space="preserve"> echipamentelor de bord</w:t>
            </w:r>
          </w:p>
        </w:tc>
      </w:tr>
      <w:tr w:rsidR="00D3088C" w:rsidRPr="0012359D" w14:paraId="20714C92" w14:textId="77777777" w:rsidTr="007C48B7">
        <w:trPr>
          <w:trHeight w:val="198"/>
        </w:trPr>
        <w:tc>
          <w:tcPr>
            <w:tcW w:w="563" w:type="dxa"/>
            <w:gridSpan w:val="2"/>
            <w:vMerge/>
            <w:vAlign w:val="center"/>
          </w:tcPr>
          <w:p w14:paraId="33FC3699"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DC76438" w14:textId="77777777" w:rsidR="00D3088C" w:rsidRPr="0012359D" w:rsidRDefault="00D3088C" w:rsidP="00AB4C60">
            <w:pPr>
              <w:numPr>
                <w:ilvl w:val="0"/>
                <w:numId w:val="9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155CB3FA" w14:textId="77777777" w:rsidR="00D3088C" w:rsidRPr="0012359D" w:rsidRDefault="00D3088C" w:rsidP="007C48B7">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Teoria sistemelor automate</w:t>
            </w:r>
          </w:p>
        </w:tc>
      </w:tr>
      <w:tr w:rsidR="00D3088C" w:rsidRPr="0012359D" w14:paraId="03C55C10" w14:textId="77777777" w:rsidTr="007C48B7">
        <w:trPr>
          <w:trHeight w:val="198"/>
        </w:trPr>
        <w:tc>
          <w:tcPr>
            <w:tcW w:w="563" w:type="dxa"/>
            <w:gridSpan w:val="2"/>
            <w:vMerge/>
            <w:vAlign w:val="center"/>
          </w:tcPr>
          <w:p w14:paraId="35935335"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FEBEDBF" w14:textId="77777777" w:rsidR="00D3088C" w:rsidRPr="0012359D" w:rsidRDefault="00D3088C" w:rsidP="00AB4C60">
            <w:pPr>
              <w:numPr>
                <w:ilvl w:val="0"/>
                <w:numId w:val="9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490C9BE4" w14:textId="77777777" w:rsidR="00D3088C" w:rsidRPr="0012359D" w:rsidRDefault="00D3088C" w:rsidP="007C48B7">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Testarea și diagnosticarea echipamentelor de la bordul aeronavelor/Fiabilitatea echipamentelor de bord</w:t>
            </w:r>
          </w:p>
        </w:tc>
      </w:tr>
      <w:tr w:rsidR="00D3088C" w:rsidRPr="0012359D" w14:paraId="5255A3A1" w14:textId="77777777" w:rsidTr="007C48B7">
        <w:trPr>
          <w:trHeight w:val="251"/>
        </w:trPr>
        <w:tc>
          <w:tcPr>
            <w:tcW w:w="563" w:type="dxa"/>
            <w:gridSpan w:val="2"/>
            <w:vMerge/>
            <w:vAlign w:val="center"/>
          </w:tcPr>
          <w:p w14:paraId="45698A4F"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CEBD0E3" w14:textId="77777777" w:rsidR="00D3088C" w:rsidRPr="0012359D" w:rsidRDefault="00D3088C" w:rsidP="00AB4C60">
            <w:pPr>
              <w:numPr>
                <w:ilvl w:val="0"/>
                <w:numId w:val="9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7DB98CA5" w14:textId="77777777" w:rsidR="00D3088C" w:rsidRPr="0012359D" w:rsidRDefault="00D3088C" w:rsidP="007C48B7">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Practica de specialitate</w:t>
            </w:r>
          </w:p>
        </w:tc>
      </w:tr>
      <w:tr w:rsidR="00D3088C" w:rsidRPr="0012359D" w14:paraId="4320849A" w14:textId="77777777" w:rsidTr="007C48B7">
        <w:trPr>
          <w:trHeight w:val="198"/>
        </w:trPr>
        <w:tc>
          <w:tcPr>
            <w:tcW w:w="563" w:type="dxa"/>
            <w:gridSpan w:val="2"/>
            <w:vMerge/>
            <w:vAlign w:val="center"/>
          </w:tcPr>
          <w:p w14:paraId="3A7343E9"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301151D" w14:textId="77777777" w:rsidR="00D3088C" w:rsidRPr="0012359D" w:rsidRDefault="00D3088C" w:rsidP="00AB4C60">
            <w:pPr>
              <w:numPr>
                <w:ilvl w:val="0"/>
                <w:numId w:val="9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0B93E0B7" w14:textId="77777777" w:rsidR="00D3088C" w:rsidRPr="0012359D" w:rsidRDefault="00D3088C" w:rsidP="007C48B7">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Elaborarea </w:t>
            </w:r>
            <w:r w:rsidRPr="0012359D">
              <w:rPr>
                <w:rFonts w:ascii="Times New Roman" w:hAnsi="Times New Roman"/>
                <w:b/>
                <w:i/>
                <w:color w:val="C00000"/>
                <w:sz w:val="24"/>
                <w:szCs w:val="24"/>
                <w:lang w:val="ro-RO"/>
              </w:rPr>
              <w:t>Proiectului de diplomă</w:t>
            </w:r>
          </w:p>
        </w:tc>
      </w:tr>
      <w:tr w:rsidR="00D3088C" w:rsidRPr="0012359D" w14:paraId="0D6C81C0" w14:textId="77777777" w:rsidTr="007C48B7">
        <w:trPr>
          <w:trHeight w:val="198"/>
        </w:trPr>
        <w:tc>
          <w:tcPr>
            <w:tcW w:w="563" w:type="dxa"/>
            <w:gridSpan w:val="2"/>
            <w:vMerge/>
            <w:vAlign w:val="center"/>
          </w:tcPr>
          <w:p w14:paraId="518BE3A8"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EA98A74" w14:textId="77777777" w:rsidR="00D3088C" w:rsidRPr="0012359D" w:rsidRDefault="00D3088C" w:rsidP="00AB4C60">
            <w:pPr>
              <w:numPr>
                <w:ilvl w:val="0"/>
                <w:numId w:val="99"/>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49318FF5" w14:textId="77777777" w:rsidR="00D3088C" w:rsidRPr="0012359D" w:rsidRDefault="00D3088C" w:rsidP="007C48B7">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Practică pentru </w:t>
            </w:r>
            <w:r w:rsidRPr="0012359D">
              <w:rPr>
                <w:rFonts w:ascii="Times New Roman" w:hAnsi="Times New Roman"/>
                <w:b/>
                <w:i/>
                <w:color w:val="C00000"/>
                <w:sz w:val="24"/>
                <w:szCs w:val="24"/>
                <w:lang w:val="ro-RO"/>
              </w:rPr>
              <w:t>Proiectul de diplomă</w:t>
            </w:r>
          </w:p>
        </w:tc>
      </w:tr>
      <w:tr w:rsidR="00D3088C" w:rsidRPr="0012359D" w14:paraId="2C604BB6" w14:textId="77777777" w:rsidTr="007C48B7">
        <w:trPr>
          <w:trHeight w:val="198"/>
        </w:trPr>
        <w:tc>
          <w:tcPr>
            <w:tcW w:w="563" w:type="dxa"/>
            <w:gridSpan w:val="2"/>
            <w:vAlign w:val="center"/>
          </w:tcPr>
          <w:p w14:paraId="16BA4AC4"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3D2F488" w14:textId="77777777" w:rsidR="00D3088C" w:rsidRPr="0012359D" w:rsidRDefault="00D3088C" w:rsidP="007C48B7">
            <w:pPr>
              <w:spacing w:after="0" w:line="240" w:lineRule="auto"/>
              <w:contextualSpacing/>
              <w:jc w:val="center"/>
              <w:rPr>
                <w:rFonts w:ascii="Times New Roman" w:hAnsi="Times New Roman"/>
                <w:b/>
                <w:sz w:val="24"/>
                <w:szCs w:val="24"/>
                <w:lang w:val="ro-RO"/>
              </w:rPr>
            </w:pPr>
          </w:p>
        </w:tc>
        <w:tc>
          <w:tcPr>
            <w:tcW w:w="8346" w:type="dxa"/>
            <w:gridSpan w:val="2"/>
          </w:tcPr>
          <w:p w14:paraId="4EFBC924" w14:textId="77777777" w:rsidR="00D3088C" w:rsidRPr="0012359D" w:rsidRDefault="00D3088C" w:rsidP="007C48B7">
            <w:pPr>
              <w:spacing w:after="0" w:line="240" w:lineRule="auto"/>
              <w:contextualSpacing/>
              <w:rPr>
                <w:rFonts w:ascii="Times New Roman" w:hAnsi="Times New Roman"/>
                <w:b/>
                <w:color w:val="C00000"/>
                <w:sz w:val="24"/>
                <w:szCs w:val="24"/>
                <w:lang w:val="ro-RO"/>
              </w:rPr>
            </w:pPr>
          </w:p>
        </w:tc>
      </w:tr>
      <w:tr w:rsidR="00D3088C" w:rsidRPr="0012359D" w14:paraId="3ECFBC47" w14:textId="77777777" w:rsidTr="007C48B7">
        <w:trPr>
          <w:trHeight w:val="198"/>
        </w:trPr>
        <w:tc>
          <w:tcPr>
            <w:tcW w:w="563" w:type="dxa"/>
            <w:gridSpan w:val="2"/>
            <w:vMerge w:val="restart"/>
            <w:shd w:val="clear" w:color="auto" w:fill="DBE5F1"/>
          </w:tcPr>
          <w:p w14:paraId="05455299" w14:textId="77777777" w:rsidR="00D3088C" w:rsidRPr="0012359D" w:rsidRDefault="00D3088C" w:rsidP="007C48B7">
            <w:pPr>
              <w:spacing w:after="0" w:line="240" w:lineRule="auto"/>
              <w:contextualSpacing/>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4.</w:t>
            </w:r>
          </w:p>
        </w:tc>
        <w:tc>
          <w:tcPr>
            <w:tcW w:w="9043" w:type="dxa"/>
            <w:gridSpan w:val="4"/>
            <w:vAlign w:val="center"/>
          </w:tcPr>
          <w:p w14:paraId="4F7E6404" w14:textId="77777777" w:rsidR="00D3088C" w:rsidRPr="0012359D" w:rsidRDefault="00D3088C" w:rsidP="007C48B7">
            <w:pPr>
              <w:pStyle w:val="Listparagraf"/>
              <w:ind w:left="0"/>
              <w:rPr>
                <w:b/>
                <w:color w:val="002060"/>
                <w:sz w:val="24"/>
                <w:szCs w:val="24"/>
                <w:lang w:val="ro-RO"/>
              </w:rPr>
            </w:pPr>
            <w:r w:rsidRPr="0012359D">
              <w:rPr>
                <w:b/>
                <w:bCs/>
                <w:i/>
                <w:color w:val="002060"/>
                <w:sz w:val="24"/>
                <w:szCs w:val="24"/>
                <w:lang w:val="ro-RO" w:eastAsia="ro-RO"/>
              </w:rPr>
              <w:t xml:space="preserve">Programul de </w:t>
            </w:r>
            <w:proofErr w:type="spellStart"/>
            <w:r w:rsidRPr="0012359D">
              <w:rPr>
                <w:b/>
                <w:bCs/>
                <w:i/>
                <w:color w:val="002060"/>
                <w:sz w:val="24"/>
                <w:szCs w:val="24"/>
                <w:lang w:val="ro-RO" w:eastAsia="ro-RO"/>
              </w:rPr>
              <w:t>studii:</w:t>
            </w:r>
            <w:r w:rsidRPr="0012359D">
              <w:rPr>
                <w:b/>
                <w:bCs/>
                <w:color w:val="002060"/>
                <w:sz w:val="24"/>
                <w:szCs w:val="24"/>
                <w:lang w:val="ro-RO"/>
              </w:rPr>
              <w:t>Inginerie</w:t>
            </w:r>
            <w:proofErr w:type="spellEnd"/>
            <w:r w:rsidRPr="0012359D">
              <w:rPr>
                <w:b/>
                <w:bCs/>
                <w:color w:val="002060"/>
                <w:sz w:val="24"/>
                <w:szCs w:val="24"/>
                <w:lang w:val="ro-RO"/>
              </w:rPr>
              <w:t xml:space="preserve"> și management aeronautic (L2040104040)</w:t>
            </w:r>
          </w:p>
        </w:tc>
      </w:tr>
      <w:tr w:rsidR="00D3088C" w:rsidRPr="0012359D" w14:paraId="49A984B0" w14:textId="77777777" w:rsidTr="007C48B7">
        <w:trPr>
          <w:trHeight w:val="198"/>
        </w:trPr>
        <w:tc>
          <w:tcPr>
            <w:tcW w:w="563" w:type="dxa"/>
            <w:gridSpan w:val="2"/>
            <w:vMerge/>
            <w:shd w:val="clear" w:color="auto" w:fill="DBE5F1"/>
            <w:vAlign w:val="center"/>
          </w:tcPr>
          <w:p w14:paraId="4276CCEE"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2A097D5" w14:textId="77777777" w:rsidR="00D3088C" w:rsidRPr="0012359D" w:rsidRDefault="00D3088C" w:rsidP="00AB4C60">
            <w:pPr>
              <w:numPr>
                <w:ilvl w:val="0"/>
                <w:numId w:val="10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45EDAA42" w14:textId="77777777" w:rsidR="00D3088C" w:rsidRPr="0012359D" w:rsidRDefault="00D3088C" w:rsidP="007C48B7">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Analiza economica a </w:t>
            </w:r>
            <w:proofErr w:type="spellStart"/>
            <w:r w:rsidRPr="0012359D">
              <w:rPr>
                <w:rFonts w:ascii="Times New Roman" w:hAnsi="Times New Roman"/>
                <w:color w:val="000000"/>
                <w:sz w:val="24"/>
                <w:szCs w:val="24"/>
                <w:lang w:val="ro-RO"/>
              </w:rPr>
              <w:t>unitatilor</w:t>
            </w:r>
            <w:proofErr w:type="spellEnd"/>
            <w:r w:rsidRPr="0012359D">
              <w:rPr>
                <w:rFonts w:ascii="Times New Roman" w:hAnsi="Times New Roman"/>
                <w:color w:val="000000"/>
                <w:sz w:val="24"/>
                <w:szCs w:val="24"/>
                <w:lang w:val="ro-RO"/>
              </w:rPr>
              <w:t xml:space="preserve"> de </w:t>
            </w:r>
            <w:proofErr w:type="spellStart"/>
            <w:r w:rsidRPr="0012359D">
              <w:rPr>
                <w:rFonts w:ascii="Times New Roman" w:hAnsi="Times New Roman"/>
                <w:color w:val="000000"/>
                <w:sz w:val="24"/>
                <w:szCs w:val="24"/>
                <w:lang w:val="ro-RO"/>
              </w:rPr>
              <w:t>aviatie</w:t>
            </w:r>
            <w:proofErr w:type="spellEnd"/>
          </w:p>
        </w:tc>
      </w:tr>
      <w:tr w:rsidR="00D3088C" w:rsidRPr="0012359D" w14:paraId="1F996E50" w14:textId="77777777" w:rsidTr="007C48B7">
        <w:trPr>
          <w:trHeight w:val="198"/>
        </w:trPr>
        <w:tc>
          <w:tcPr>
            <w:tcW w:w="563" w:type="dxa"/>
            <w:gridSpan w:val="2"/>
            <w:vMerge/>
            <w:shd w:val="clear" w:color="auto" w:fill="DBE5F1"/>
            <w:vAlign w:val="center"/>
          </w:tcPr>
          <w:p w14:paraId="07541E32"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11717DD" w14:textId="77777777" w:rsidR="00D3088C" w:rsidRPr="0012359D" w:rsidRDefault="00D3088C" w:rsidP="00AB4C60">
            <w:pPr>
              <w:numPr>
                <w:ilvl w:val="0"/>
                <w:numId w:val="10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2DFB5FDD" w14:textId="77777777" w:rsidR="00D3088C" w:rsidRPr="0012359D" w:rsidRDefault="00D3088C" w:rsidP="007C48B7">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Asigurarea </w:t>
            </w:r>
            <w:proofErr w:type="spellStart"/>
            <w:r w:rsidRPr="0012359D">
              <w:rPr>
                <w:rFonts w:ascii="Times New Roman" w:hAnsi="Times New Roman"/>
                <w:color w:val="000000"/>
                <w:sz w:val="24"/>
                <w:szCs w:val="24"/>
                <w:lang w:val="ro-RO"/>
              </w:rPr>
              <w:t>calitatii</w:t>
            </w:r>
            <w:proofErr w:type="spellEnd"/>
            <w:r w:rsidRPr="0012359D">
              <w:rPr>
                <w:rFonts w:ascii="Times New Roman" w:hAnsi="Times New Roman"/>
                <w:color w:val="000000"/>
                <w:sz w:val="24"/>
                <w:szCs w:val="24"/>
                <w:lang w:val="ro-RO"/>
              </w:rPr>
              <w:t xml:space="preserve"> în domeniul </w:t>
            </w:r>
            <w:proofErr w:type="spellStart"/>
            <w:r w:rsidRPr="0012359D">
              <w:rPr>
                <w:rFonts w:ascii="Times New Roman" w:hAnsi="Times New Roman"/>
                <w:color w:val="000000"/>
                <w:sz w:val="24"/>
                <w:szCs w:val="24"/>
                <w:lang w:val="ro-RO"/>
              </w:rPr>
              <w:t>aerospatial</w:t>
            </w:r>
            <w:proofErr w:type="spellEnd"/>
          </w:p>
        </w:tc>
      </w:tr>
      <w:tr w:rsidR="00D3088C" w:rsidRPr="0012359D" w14:paraId="33BBD7BA" w14:textId="77777777" w:rsidTr="007C48B7">
        <w:trPr>
          <w:trHeight w:val="198"/>
        </w:trPr>
        <w:tc>
          <w:tcPr>
            <w:tcW w:w="563" w:type="dxa"/>
            <w:gridSpan w:val="2"/>
            <w:vMerge/>
            <w:shd w:val="clear" w:color="auto" w:fill="DBE5F1"/>
            <w:vAlign w:val="center"/>
          </w:tcPr>
          <w:p w14:paraId="5C29C269"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9141DB2" w14:textId="77777777" w:rsidR="00D3088C" w:rsidRPr="0012359D" w:rsidRDefault="00D3088C" w:rsidP="00AB4C60">
            <w:pPr>
              <w:numPr>
                <w:ilvl w:val="0"/>
                <w:numId w:val="10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23C4108E" w14:textId="77777777" w:rsidR="00D3088C" w:rsidRPr="0012359D" w:rsidRDefault="00D3088C" w:rsidP="007C48B7">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Bazele propulsiei aeronautice</w:t>
            </w:r>
          </w:p>
        </w:tc>
      </w:tr>
      <w:tr w:rsidR="00D3088C" w:rsidRPr="0012359D" w14:paraId="3586B41F" w14:textId="77777777" w:rsidTr="007C48B7">
        <w:trPr>
          <w:trHeight w:val="198"/>
        </w:trPr>
        <w:tc>
          <w:tcPr>
            <w:tcW w:w="563" w:type="dxa"/>
            <w:gridSpan w:val="2"/>
            <w:vMerge/>
            <w:shd w:val="clear" w:color="auto" w:fill="DBE5F1"/>
            <w:vAlign w:val="center"/>
          </w:tcPr>
          <w:p w14:paraId="484FC0A1"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69DB3F6" w14:textId="77777777" w:rsidR="00D3088C" w:rsidRPr="0012359D" w:rsidRDefault="00D3088C" w:rsidP="00AB4C60">
            <w:pPr>
              <w:numPr>
                <w:ilvl w:val="0"/>
                <w:numId w:val="10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5B0DA52E" w14:textId="77777777" w:rsidR="00D3088C" w:rsidRPr="0012359D" w:rsidRDefault="00D3088C" w:rsidP="007C48B7">
            <w:pPr>
              <w:spacing w:after="0"/>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Constructia</w:t>
            </w:r>
            <w:proofErr w:type="spellEnd"/>
            <w:r w:rsidRPr="0012359D">
              <w:rPr>
                <w:rFonts w:ascii="Times New Roman" w:hAnsi="Times New Roman"/>
                <w:color w:val="000000"/>
                <w:sz w:val="24"/>
                <w:szCs w:val="24"/>
                <w:lang w:val="ro-RO"/>
              </w:rPr>
              <w:t xml:space="preserve"> structurilor </w:t>
            </w:r>
            <w:proofErr w:type="spellStart"/>
            <w:r w:rsidRPr="0012359D">
              <w:rPr>
                <w:rFonts w:ascii="Times New Roman" w:hAnsi="Times New Roman"/>
                <w:color w:val="000000"/>
                <w:sz w:val="24"/>
                <w:szCs w:val="24"/>
                <w:lang w:val="ro-RO"/>
              </w:rPr>
              <w:t>aerospatiale</w:t>
            </w:r>
            <w:proofErr w:type="spellEnd"/>
          </w:p>
        </w:tc>
      </w:tr>
      <w:tr w:rsidR="00D3088C" w:rsidRPr="0012359D" w14:paraId="085EAD53" w14:textId="77777777" w:rsidTr="007C48B7">
        <w:trPr>
          <w:trHeight w:val="198"/>
        </w:trPr>
        <w:tc>
          <w:tcPr>
            <w:tcW w:w="563" w:type="dxa"/>
            <w:gridSpan w:val="2"/>
            <w:vMerge/>
            <w:shd w:val="clear" w:color="auto" w:fill="DBE5F1"/>
            <w:vAlign w:val="center"/>
          </w:tcPr>
          <w:p w14:paraId="0BB8DE02"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E29B6E9" w14:textId="77777777" w:rsidR="00D3088C" w:rsidRPr="0012359D" w:rsidRDefault="00D3088C" w:rsidP="00AB4C60">
            <w:pPr>
              <w:numPr>
                <w:ilvl w:val="0"/>
                <w:numId w:val="10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315AEDB9" w14:textId="77777777" w:rsidR="00D3088C" w:rsidRPr="0012359D" w:rsidRDefault="00D3088C" w:rsidP="007C48B7">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Echilibrul și comanda avionului</w:t>
            </w:r>
          </w:p>
        </w:tc>
      </w:tr>
      <w:tr w:rsidR="00D3088C" w:rsidRPr="0012359D" w14:paraId="2505E5C5" w14:textId="77777777" w:rsidTr="007C48B7">
        <w:trPr>
          <w:trHeight w:val="198"/>
        </w:trPr>
        <w:tc>
          <w:tcPr>
            <w:tcW w:w="563" w:type="dxa"/>
            <w:gridSpan w:val="2"/>
            <w:vMerge/>
            <w:shd w:val="clear" w:color="auto" w:fill="DBE5F1"/>
            <w:vAlign w:val="center"/>
          </w:tcPr>
          <w:p w14:paraId="332BF7D5"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8CF8670" w14:textId="77777777" w:rsidR="00D3088C" w:rsidRPr="0012359D" w:rsidRDefault="00D3088C" w:rsidP="00AB4C60">
            <w:pPr>
              <w:numPr>
                <w:ilvl w:val="0"/>
                <w:numId w:val="10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0C654B49" w14:textId="77777777" w:rsidR="00D3088C" w:rsidRPr="0012359D" w:rsidRDefault="00D3088C" w:rsidP="007C48B7">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Echipamente de bord și </w:t>
            </w:r>
            <w:proofErr w:type="spellStart"/>
            <w:r w:rsidRPr="0012359D">
              <w:rPr>
                <w:rFonts w:ascii="Times New Roman" w:hAnsi="Times New Roman"/>
                <w:color w:val="000000"/>
                <w:sz w:val="24"/>
                <w:szCs w:val="24"/>
                <w:lang w:val="ro-RO"/>
              </w:rPr>
              <w:t>navigatie</w:t>
            </w:r>
            <w:proofErr w:type="spellEnd"/>
            <w:r w:rsidRPr="0012359D">
              <w:rPr>
                <w:rFonts w:ascii="Times New Roman" w:hAnsi="Times New Roman"/>
                <w:color w:val="000000"/>
                <w:sz w:val="24"/>
                <w:szCs w:val="24"/>
                <w:lang w:val="ro-RO"/>
              </w:rPr>
              <w:t xml:space="preserve"> aeriana</w:t>
            </w:r>
          </w:p>
        </w:tc>
      </w:tr>
      <w:tr w:rsidR="00D3088C" w:rsidRPr="0012359D" w14:paraId="751C1A46" w14:textId="77777777" w:rsidTr="007C48B7">
        <w:trPr>
          <w:trHeight w:val="198"/>
        </w:trPr>
        <w:tc>
          <w:tcPr>
            <w:tcW w:w="563" w:type="dxa"/>
            <w:gridSpan w:val="2"/>
            <w:vMerge/>
            <w:shd w:val="clear" w:color="auto" w:fill="DBE5F1"/>
            <w:vAlign w:val="center"/>
          </w:tcPr>
          <w:p w14:paraId="6E4C7D85"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778580C" w14:textId="77777777" w:rsidR="00D3088C" w:rsidRPr="0012359D" w:rsidRDefault="00D3088C" w:rsidP="00AB4C60">
            <w:pPr>
              <w:numPr>
                <w:ilvl w:val="0"/>
                <w:numId w:val="10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2ED67A3C" w14:textId="77777777" w:rsidR="00D3088C" w:rsidRPr="0012359D" w:rsidRDefault="00D3088C" w:rsidP="007C48B7">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Engleza ICAO </w:t>
            </w:r>
          </w:p>
        </w:tc>
      </w:tr>
      <w:tr w:rsidR="00D3088C" w:rsidRPr="0012359D" w14:paraId="7E6CD504" w14:textId="77777777" w:rsidTr="007C48B7">
        <w:trPr>
          <w:trHeight w:val="198"/>
        </w:trPr>
        <w:tc>
          <w:tcPr>
            <w:tcW w:w="563" w:type="dxa"/>
            <w:gridSpan w:val="2"/>
            <w:vMerge/>
            <w:shd w:val="clear" w:color="auto" w:fill="DBE5F1"/>
            <w:vAlign w:val="center"/>
          </w:tcPr>
          <w:p w14:paraId="5228DE66"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4E8C959" w14:textId="77777777" w:rsidR="00D3088C" w:rsidRPr="0012359D" w:rsidRDefault="00D3088C" w:rsidP="00AB4C60">
            <w:pPr>
              <w:numPr>
                <w:ilvl w:val="0"/>
                <w:numId w:val="10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71810A16" w14:textId="77777777" w:rsidR="00D3088C" w:rsidRPr="0012359D" w:rsidRDefault="00D3088C" w:rsidP="007C48B7">
            <w:pPr>
              <w:spacing w:after="0"/>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Experimentari</w:t>
            </w:r>
            <w:proofErr w:type="spellEnd"/>
            <w:r w:rsidRPr="0012359D">
              <w:rPr>
                <w:rFonts w:ascii="Times New Roman" w:hAnsi="Times New Roman"/>
                <w:color w:val="000000"/>
                <w:sz w:val="24"/>
                <w:szCs w:val="24"/>
                <w:lang w:val="ro-RO"/>
              </w:rPr>
              <w:t xml:space="preserve"> în zbor</w:t>
            </w:r>
          </w:p>
        </w:tc>
      </w:tr>
      <w:tr w:rsidR="00D3088C" w:rsidRPr="0012359D" w14:paraId="78D0F1C7" w14:textId="77777777" w:rsidTr="007C48B7">
        <w:trPr>
          <w:trHeight w:val="198"/>
        </w:trPr>
        <w:tc>
          <w:tcPr>
            <w:tcW w:w="563" w:type="dxa"/>
            <w:gridSpan w:val="2"/>
            <w:vMerge/>
            <w:shd w:val="clear" w:color="auto" w:fill="DBE5F1"/>
            <w:vAlign w:val="center"/>
          </w:tcPr>
          <w:p w14:paraId="3034F15E"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A1C60D0" w14:textId="77777777" w:rsidR="00D3088C" w:rsidRPr="0012359D" w:rsidRDefault="00D3088C" w:rsidP="00AB4C60">
            <w:pPr>
              <w:numPr>
                <w:ilvl w:val="0"/>
                <w:numId w:val="10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2DBAF836" w14:textId="77777777" w:rsidR="00D3088C" w:rsidRPr="0012359D" w:rsidRDefault="00D3088C" w:rsidP="007C48B7">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Exploatare și </w:t>
            </w:r>
            <w:proofErr w:type="spellStart"/>
            <w:r w:rsidRPr="0012359D">
              <w:rPr>
                <w:rFonts w:ascii="Times New Roman" w:hAnsi="Times New Roman"/>
                <w:color w:val="000000"/>
                <w:sz w:val="24"/>
                <w:szCs w:val="24"/>
                <w:lang w:val="ro-RO"/>
              </w:rPr>
              <w:t>maintenance</w:t>
            </w:r>
            <w:proofErr w:type="spellEnd"/>
          </w:p>
        </w:tc>
      </w:tr>
      <w:tr w:rsidR="00D3088C" w:rsidRPr="0012359D" w14:paraId="6CEE2C66" w14:textId="77777777" w:rsidTr="007C48B7">
        <w:trPr>
          <w:trHeight w:val="198"/>
        </w:trPr>
        <w:tc>
          <w:tcPr>
            <w:tcW w:w="563" w:type="dxa"/>
            <w:gridSpan w:val="2"/>
            <w:vMerge/>
            <w:shd w:val="clear" w:color="auto" w:fill="DBE5F1"/>
            <w:vAlign w:val="center"/>
          </w:tcPr>
          <w:p w14:paraId="02D8480C"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E50A570" w14:textId="77777777" w:rsidR="00D3088C" w:rsidRPr="0012359D" w:rsidRDefault="00D3088C" w:rsidP="00AB4C60">
            <w:pPr>
              <w:numPr>
                <w:ilvl w:val="0"/>
                <w:numId w:val="10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36E7928E" w14:textId="77777777" w:rsidR="00D3088C" w:rsidRPr="0012359D" w:rsidRDefault="00D3088C" w:rsidP="007C48B7">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Fundamente de </w:t>
            </w:r>
            <w:proofErr w:type="spellStart"/>
            <w:r w:rsidRPr="0012359D">
              <w:rPr>
                <w:rFonts w:ascii="Times New Roman" w:hAnsi="Times New Roman"/>
                <w:color w:val="000000"/>
                <w:sz w:val="24"/>
                <w:szCs w:val="24"/>
                <w:lang w:val="ro-RO"/>
              </w:rPr>
              <w:t>navigatie</w:t>
            </w:r>
            <w:proofErr w:type="spellEnd"/>
            <w:r w:rsidRPr="0012359D">
              <w:rPr>
                <w:rFonts w:ascii="Times New Roman" w:hAnsi="Times New Roman"/>
                <w:color w:val="000000"/>
                <w:sz w:val="24"/>
                <w:szCs w:val="24"/>
                <w:lang w:val="ro-RO"/>
              </w:rPr>
              <w:t xml:space="preserve"> aeriana</w:t>
            </w:r>
          </w:p>
        </w:tc>
      </w:tr>
      <w:tr w:rsidR="00D3088C" w:rsidRPr="0012359D" w14:paraId="02CFF761" w14:textId="77777777" w:rsidTr="007C48B7">
        <w:trPr>
          <w:trHeight w:val="228"/>
        </w:trPr>
        <w:tc>
          <w:tcPr>
            <w:tcW w:w="563" w:type="dxa"/>
            <w:gridSpan w:val="2"/>
            <w:vMerge/>
            <w:shd w:val="clear" w:color="auto" w:fill="DBE5F1"/>
            <w:vAlign w:val="center"/>
          </w:tcPr>
          <w:p w14:paraId="082A2498"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3CA7F1C" w14:textId="77777777" w:rsidR="00D3088C" w:rsidRPr="0012359D" w:rsidRDefault="00D3088C" w:rsidP="00AB4C60">
            <w:pPr>
              <w:numPr>
                <w:ilvl w:val="0"/>
                <w:numId w:val="10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1A7B2F3D" w14:textId="77777777" w:rsidR="00D3088C" w:rsidRPr="0012359D" w:rsidRDefault="00D3088C" w:rsidP="007C48B7">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Infrastructura aeroportuara</w:t>
            </w:r>
          </w:p>
        </w:tc>
      </w:tr>
      <w:tr w:rsidR="00D3088C" w:rsidRPr="0012359D" w14:paraId="6B9BEFCC" w14:textId="77777777" w:rsidTr="007C48B7">
        <w:trPr>
          <w:trHeight w:val="198"/>
        </w:trPr>
        <w:tc>
          <w:tcPr>
            <w:tcW w:w="563" w:type="dxa"/>
            <w:gridSpan w:val="2"/>
            <w:vMerge/>
            <w:shd w:val="clear" w:color="auto" w:fill="DBE5F1"/>
            <w:vAlign w:val="center"/>
          </w:tcPr>
          <w:p w14:paraId="7F51EAE6"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4AD6F46" w14:textId="77777777" w:rsidR="00D3088C" w:rsidRPr="0012359D" w:rsidRDefault="00D3088C" w:rsidP="00AB4C60">
            <w:pPr>
              <w:numPr>
                <w:ilvl w:val="0"/>
                <w:numId w:val="10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0C928243" w14:textId="77777777" w:rsidR="00D3088C" w:rsidRPr="0012359D" w:rsidRDefault="00D3088C" w:rsidP="007C48B7">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Ingineria </w:t>
            </w:r>
            <w:proofErr w:type="spellStart"/>
            <w:r w:rsidRPr="0012359D">
              <w:rPr>
                <w:rFonts w:ascii="Times New Roman" w:hAnsi="Times New Roman"/>
                <w:color w:val="000000"/>
                <w:sz w:val="24"/>
                <w:szCs w:val="24"/>
                <w:lang w:val="ro-RO"/>
              </w:rPr>
              <w:t>activitatilor</w:t>
            </w:r>
            <w:proofErr w:type="spellEnd"/>
            <w:r w:rsidRPr="0012359D">
              <w:rPr>
                <w:rFonts w:ascii="Times New Roman" w:hAnsi="Times New Roman"/>
                <w:color w:val="000000"/>
                <w:sz w:val="24"/>
                <w:szCs w:val="24"/>
                <w:lang w:val="ro-RO"/>
              </w:rPr>
              <w:t xml:space="preserve"> auxiliare</w:t>
            </w:r>
          </w:p>
        </w:tc>
      </w:tr>
      <w:tr w:rsidR="00D3088C" w:rsidRPr="0012359D" w14:paraId="5F0B1CBC" w14:textId="77777777" w:rsidTr="007C48B7">
        <w:trPr>
          <w:trHeight w:val="198"/>
        </w:trPr>
        <w:tc>
          <w:tcPr>
            <w:tcW w:w="563" w:type="dxa"/>
            <w:gridSpan w:val="2"/>
            <w:vMerge/>
            <w:shd w:val="clear" w:color="auto" w:fill="DBE5F1"/>
            <w:vAlign w:val="center"/>
          </w:tcPr>
          <w:p w14:paraId="584B4C6F"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BC02ABE" w14:textId="77777777" w:rsidR="00D3088C" w:rsidRPr="0012359D" w:rsidRDefault="00D3088C" w:rsidP="00AB4C60">
            <w:pPr>
              <w:numPr>
                <w:ilvl w:val="0"/>
                <w:numId w:val="10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7634B4DB" w14:textId="77777777" w:rsidR="00D3088C" w:rsidRPr="0012359D" w:rsidRDefault="00D3088C" w:rsidP="007C48B7">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Managementul aeroporturilor</w:t>
            </w:r>
          </w:p>
        </w:tc>
      </w:tr>
      <w:tr w:rsidR="00D3088C" w:rsidRPr="0012359D" w14:paraId="7A6FFADA" w14:textId="77777777" w:rsidTr="007C48B7">
        <w:trPr>
          <w:trHeight w:val="198"/>
        </w:trPr>
        <w:tc>
          <w:tcPr>
            <w:tcW w:w="563" w:type="dxa"/>
            <w:gridSpan w:val="2"/>
            <w:vMerge/>
            <w:shd w:val="clear" w:color="auto" w:fill="DBE5F1"/>
            <w:vAlign w:val="center"/>
          </w:tcPr>
          <w:p w14:paraId="485A36C8"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7F4725E" w14:textId="77777777" w:rsidR="00D3088C" w:rsidRPr="0012359D" w:rsidRDefault="00D3088C" w:rsidP="00AB4C60">
            <w:pPr>
              <w:numPr>
                <w:ilvl w:val="0"/>
                <w:numId w:val="10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07D46694" w14:textId="77777777" w:rsidR="00D3088C" w:rsidRPr="0012359D" w:rsidRDefault="00D3088C" w:rsidP="007C48B7">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Managementul </w:t>
            </w:r>
            <w:proofErr w:type="spellStart"/>
            <w:r w:rsidRPr="0012359D">
              <w:rPr>
                <w:rFonts w:ascii="Times New Roman" w:hAnsi="Times New Roman"/>
                <w:color w:val="000000"/>
                <w:sz w:val="24"/>
                <w:szCs w:val="24"/>
                <w:lang w:val="ro-RO"/>
              </w:rPr>
              <w:t>securitatii</w:t>
            </w:r>
            <w:proofErr w:type="spellEnd"/>
            <w:r w:rsidRPr="0012359D">
              <w:rPr>
                <w:rFonts w:ascii="Times New Roman" w:hAnsi="Times New Roman"/>
                <w:color w:val="000000"/>
                <w:sz w:val="24"/>
                <w:szCs w:val="24"/>
                <w:lang w:val="ro-RO"/>
              </w:rPr>
              <w:t xml:space="preserve"> aeroportuare</w:t>
            </w:r>
          </w:p>
        </w:tc>
      </w:tr>
      <w:tr w:rsidR="00D3088C" w:rsidRPr="0012359D" w14:paraId="67616266" w14:textId="77777777" w:rsidTr="007C48B7">
        <w:trPr>
          <w:trHeight w:val="198"/>
        </w:trPr>
        <w:tc>
          <w:tcPr>
            <w:tcW w:w="563" w:type="dxa"/>
            <w:gridSpan w:val="2"/>
            <w:vMerge/>
            <w:shd w:val="clear" w:color="auto" w:fill="DBE5F1"/>
            <w:vAlign w:val="center"/>
          </w:tcPr>
          <w:p w14:paraId="34F77B27"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53C47AF" w14:textId="77777777" w:rsidR="00D3088C" w:rsidRPr="0012359D" w:rsidRDefault="00D3088C" w:rsidP="00AB4C60">
            <w:pPr>
              <w:numPr>
                <w:ilvl w:val="0"/>
                <w:numId w:val="10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4496C71C" w14:textId="77777777" w:rsidR="00D3088C" w:rsidRPr="0012359D" w:rsidRDefault="00D3088C" w:rsidP="007C48B7">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Managementul strategic al companiilor aeriene</w:t>
            </w:r>
          </w:p>
        </w:tc>
      </w:tr>
      <w:tr w:rsidR="00D3088C" w:rsidRPr="0012359D" w14:paraId="4A2E6D3C" w14:textId="77777777" w:rsidTr="007C48B7">
        <w:trPr>
          <w:trHeight w:val="198"/>
        </w:trPr>
        <w:tc>
          <w:tcPr>
            <w:tcW w:w="563" w:type="dxa"/>
            <w:gridSpan w:val="2"/>
            <w:vMerge/>
            <w:shd w:val="clear" w:color="auto" w:fill="DBE5F1"/>
            <w:vAlign w:val="center"/>
          </w:tcPr>
          <w:p w14:paraId="1E08CC1B"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28AF49C" w14:textId="77777777" w:rsidR="00D3088C" w:rsidRPr="0012359D" w:rsidRDefault="00D3088C" w:rsidP="00AB4C60">
            <w:pPr>
              <w:numPr>
                <w:ilvl w:val="0"/>
                <w:numId w:val="10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37D6E57B" w14:textId="77777777" w:rsidR="00D3088C" w:rsidRPr="0012359D" w:rsidRDefault="00D3088C" w:rsidP="007C48B7">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Managementul traficului aerian</w:t>
            </w:r>
          </w:p>
        </w:tc>
      </w:tr>
      <w:tr w:rsidR="00D3088C" w:rsidRPr="0012359D" w14:paraId="27E35674" w14:textId="77777777" w:rsidTr="007C48B7">
        <w:trPr>
          <w:trHeight w:val="198"/>
        </w:trPr>
        <w:tc>
          <w:tcPr>
            <w:tcW w:w="563" w:type="dxa"/>
            <w:gridSpan w:val="2"/>
            <w:vMerge/>
            <w:shd w:val="clear" w:color="auto" w:fill="DBE5F1"/>
            <w:vAlign w:val="center"/>
          </w:tcPr>
          <w:p w14:paraId="7221708F"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7E80F05" w14:textId="77777777" w:rsidR="00D3088C" w:rsidRPr="0012359D" w:rsidRDefault="00D3088C" w:rsidP="00AB4C60">
            <w:pPr>
              <w:numPr>
                <w:ilvl w:val="0"/>
                <w:numId w:val="10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6C94EA09" w14:textId="77777777" w:rsidR="00D3088C" w:rsidRPr="0012359D" w:rsidRDefault="00D3088C" w:rsidP="007C48B7">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Procesarea digitala a semnalelor</w:t>
            </w:r>
          </w:p>
        </w:tc>
      </w:tr>
      <w:tr w:rsidR="00D3088C" w:rsidRPr="0012359D" w14:paraId="72474DC2" w14:textId="77777777" w:rsidTr="007C48B7">
        <w:trPr>
          <w:trHeight w:val="198"/>
        </w:trPr>
        <w:tc>
          <w:tcPr>
            <w:tcW w:w="563" w:type="dxa"/>
            <w:gridSpan w:val="2"/>
            <w:vMerge/>
            <w:shd w:val="clear" w:color="auto" w:fill="DBE5F1"/>
            <w:vAlign w:val="center"/>
          </w:tcPr>
          <w:p w14:paraId="57786B4B"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1B8FD34" w14:textId="77777777" w:rsidR="00D3088C" w:rsidRPr="0012359D" w:rsidRDefault="00D3088C" w:rsidP="00AB4C60">
            <w:pPr>
              <w:numPr>
                <w:ilvl w:val="0"/>
                <w:numId w:val="10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70D68F60" w14:textId="77777777" w:rsidR="00D3088C" w:rsidRPr="0012359D" w:rsidRDefault="00D3088C" w:rsidP="007C48B7">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Reglementari aeronautice. </w:t>
            </w:r>
            <w:proofErr w:type="spellStart"/>
            <w:r w:rsidRPr="0012359D">
              <w:rPr>
                <w:rFonts w:ascii="Times New Roman" w:hAnsi="Times New Roman"/>
                <w:color w:val="000000"/>
                <w:sz w:val="24"/>
                <w:szCs w:val="24"/>
                <w:lang w:val="ro-RO"/>
              </w:rPr>
              <w:t>Legislatie</w:t>
            </w:r>
            <w:proofErr w:type="spellEnd"/>
          </w:p>
        </w:tc>
      </w:tr>
      <w:tr w:rsidR="00D3088C" w:rsidRPr="0012359D" w14:paraId="5B3CA8F5" w14:textId="77777777" w:rsidTr="007C48B7">
        <w:trPr>
          <w:trHeight w:val="198"/>
        </w:trPr>
        <w:tc>
          <w:tcPr>
            <w:tcW w:w="563" w:type="dxa"/>
            <w:gridSpan w:val="2"/>
            <w:vMerge/>
            <w:shd w:val="clear" w:color="auto" w:fill="DBE5F1"/>
            <w:vAlign w:val="center"/>
          </w:tcPr>
          <w:p w14:paraId="347EFD4B"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6C7FCCB" w14:textId="77777777" w:rsidR="00D3088C" w:rsidRPr="0012359D" w:rsidRDefault="00D3088C" w:rsidP="00AB4C60">
            <w:pPr>
              <w:numPr>
                <w:ilvl w:val="0"/>
                <w:numId w:val="10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4139A35B" w14:textId="77777777" w:rsidR="00D3088C" w:rsidRPr="0012359D" w:rsidRDefault="00D3088C" w:rsidP="007C48B7">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Reglementari privind organizarea și exploatarea parcului de aeronave</w:t>
            </w:r>
          </w:p>
        </w:tc>
      </w:tr>
      <w:tr w:rsidR="00D3088C" w:rsidRPr="0012359D" w14:paraId="4149E399" w14:textId="77777777" w:rsidTr="007C48B7">
        <w:trPr>
          <w:trHeight w:val="198"/>
        </w:trPr>
        <w:tc>
          <w:tcPr>
            <w:tcW w:w="563" w:type="dxa"/>
            <w:gridSpan w:val="2"/>
            <w:vMerge/>
            <w:shd w:val="clear" w:color="auto" w:fill="DBE5F1"/>
            <w:vAlign w:val="center"/>
          </w:tcPr>
          <w:p w14:paraId="412AA31C"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BC0366D" w14:textId="77777777" w:rsidR="00D3088C" w:rsidRPr="0012359D" w:rsidRDefault="00D3088C" w:rsidP="00AB4C60">
            <w:pPr>
              <w:numPr>
                <w:ilvl w:val="0"/>
                <w:numId w:val="10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37F4B17D" w14:textId="77777777" w:rsidR="00D3088C" w:rsidRPr="0012359D" w:rsidRDefault="00D3088C" w:rsidP="007C48B7">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Sisteme de salvare la bordul aeronavelor</w:t>
            </w:r>
          </w:p>
        </w:tc>
      </w:tr>
      <w:tr w:rsidR="00D3088C" w:rsidRPr="0012359D" w14:paraId="06FCE9BE" w14:textId="77777777" w:rsidTr="007C48B7">
        <w:trPr>
          <w:trHeight w:val="198"/>
        </w:trPr>
        <w:tc>
          <w:tcPr>
            <w:tcW w:w="563" w:type="dxa"/>
            <w:gridSpan w:val="2"/>
            <w:vMerge/>
            <w:shd w:val="clear" w:color="auto" w:fill="DBE5F1"/>
            <w:vAlign w:val="center"/>
          </w:tcPr>
          <w:p w14:paraId="4AAD4098"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393E327" w14:textId="77777777" w:rsidR="00D3088C" w:rsidRPr="0012359D" w:rsidRDefault="00D3088C" w:rsidP="00AB4C60">
            <w:pPr>
              <w:numPr>
                <w:ilvl w:val="0"/>
                <w:numId w:val="10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0B7E4A81" w14:textId="77777777" w:rsidR="00D3088C" w:rsidRPr="0012359D" w:rsidRDefault="00D3088C" w:rsidP="007C48B7">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Tehnologii aeronautice </w:t>
            </w:r>
            <w:proofErr w:type="spellStart"/>
            <w:r w:rsidRPr="0012359D">
              <w:rPr>
                <w:rFonts w:ascii="Times New Roman" w:hAnsi="Times New Roman"/>
                <w:color w:val="000000"/>
                <w:sz w:val="24"/>
                <w:szCs w:val="24"/>
                <w:lang w:val="ro-RO"/>
              </w:rPr>
              <w:t>neconventionale</w:t>
            </w:r>
            <w:proofErr w:type="spellEnd"/>
          </w:p>
        </w:tc>
      </w:tr>
      <w:tr w:rsidR="00D3088C" w:rsidRPr="0012359D" w14:paraId="0071E5C7" w14:textId="77777777" w:rsidTr="007C48B7">
        <w:trPr>
          <w:trHeight w:val="198"/>
        </w:trPr>
        <w:tc>
          <w:tcPr>
            <w:tcW w:w="563" w:type="dxa"/>
            <w:gridSpan w:val="2"/>
            <w:vMerge/>
            <w:shd w:val="clear" w:color="auto" w:fill="DBE5F1"/>
            <w:vAlign w:val="center"/>
          </w:tcPr>
          <w:p w14:paraId="2F9FDE50"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320770F" w14:textId="77777777" w:rsidR="00D3088C" w:rsidRPr="0012359D" w:rsidRDefault="00D3088C" w:rsidP="00AB4C60">
            <w:pPr>
              <w:numPr>
                <w:ilvl w:val="0"/>
                <w:numId w:val="10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2F8445AE" w14:textId="77777777" w:rsidR="00D3088C" w:rsidRPr="0012359D" w:rsidRDefault="00D3088C" w:rsidP="007C48B7">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Teoria zborului rachetei și </w:t>
            </w:r>
            <w:proofErr w:type="spellStart"/>
            <w:r w:rsidRPr="0012359D">
              <w:rPr>
                <w:rFonts w:ascii="Times New Roman" w:hAnsi="Times New Roman"/>
                <w:color w:val="000000"/>
                <w:sz w:val="24"/>
                <w:szCs w:val="24"/>
                <w:lang w:val="ro-RO"/>
              </w:rPr>
              <w:t>vehicolelor</w:t>
            </w:r>
            <w:proofErr w:type="spellEnd"/>
            <w:r w:rsidRPr="0012359D">
              <w:rPr>
                <w:rFonts w:ascii="Times New Roman" w:hAnsi="Times New Roman"/>
                <w:color w:val="000000"/>
                <w:sz w:val="24"/>
                <w:szCs w:val="24"/>
                <w:lang w:val="ro-RO"/>
              </w:rPr>
              <w:t xml:space="preserve"> </w:t>
            </w:r>
            <w:proofErr w:type="spellStart"/>
            <w:r w:rsidRPr="0012359D">
              <w:rPr>
                <w:rFonts w:ascii="Times New Roman" w:hAnsi="Times New Roman"/>
                <w:color w:val="000000"/>
                <w:sz w:val="24"/>
                <w:szCs w:val="24"/>
                <w:lang w:val="ro-RO"/>
              </w:rPr>
              <w:t>spatiale</w:t>
            </w:r>
            <w:proofErr w:type="spellEnd"/>
            <w:r w:rsidRPr="0012359D">
              <w:rPr>
                <w:rFonts w:ascii="Times New Roman" w:hAnsi="Times New Roman"/>
                <w:color w:val="000000"/>
                <w:sz w:val="24"/>
                <w:szCs w:val="24"/>
                <w:lang w:val="ro-RO"/>
              </w:rPr>
              <w:t xml:space="preserve"> </w:t>
            </w:r>
          </w:p>
        </w:tc>
      </w:tr>
      <w:tr w:rsidR="00D3088C" w:rsidRPr="0012359D" w14:paraId="78E49AE7" w14:textId="77777777" w:rsidTr="007C48B7">
        <w:trPr>
          <w:trHeight w:val="198"/>
        </w:trPr>
        <w:tc>
          <w:tcPr>
            <w:tcW w:w="563" w:type="dxa"/>
            <w:gridSpan w:val="2"/>
            <w:vMerge/>
            <w:shd w:val="clear" w:color="auto" w:fill="DBE5F1"/>
            <w:vAlign w:val="center"/>
          </w:tcPr>
          <w:p w14:paraId="2C88B44C"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3799983" w14:textId="77777777" w:rsidR="00D3088C" w:rsidRPr="0012359D" w:rsidRDefault="00D3088C" w:rsidP="00AB4C60">
            <w:pPr>
              <w:numPr>
                <w:ilvl w:val="0"/>
                <w:numId w:val="10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3B02E3A9" w14:textId="77777777" w:rsidR="00D3088C" w:rsidRPr="0012359D" w:rsidRDefault="00D3088C" w:rsidP="007C48B7">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Transportul aerian de pasageri și </w:t>
            </w:r>
            <w:proofErr w:type="spellStart"/>
            <w:r w:rsidRPr="0012359D">
              <w:rPr>
                <w:rFonts w:ascii="Times New Roman" w:hAnsi="Times New Roman"/>
                <w:color w:val="000000"/>
                <w:sz w:val="24"/>
                <w:szCs w:val="24"/>
                <w:lang w:val="ro-RO"/>
              </w:rPr>
              <w:t>marfuri</w:t>
            </w:r>
            <w:proofErr w:type="spellEnd"/>
          </w:p>
        </w:tc>
      </w:tr>
      <w:tr w:rsidR="00D3088C" w:rsidRPr="0012359D" w14:paraId="1F02D237" w14:textId="77777777" w:rsidTr="007C48B7">
        <w:trPr>
          <w:trHeight w:val="198"/>
        </w:trPr>
        <w:tc>
          <w:tcPr>
            <w:tcW w:w="563" w:type="dxa"/>
            <w:gridSpan w:val="2"/>
            <w:vMerge/>
            <w:shd w:val="clear" w:color="auto" w:fill="DBE5F1"/>
            <w:vAlign w:val="center"/>
          </w:tcPr>
          <w:p w14:paraId="7517839B"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220BC88" w14:textId="77777777" w:rsidR="00D3088C" w:rsidRPr="0012359D" w:rsidRDefault="00D3088C" w:rsidP="00AB4C60">
            <w:pPr>
              <w:numPr>
                <w:ilvl w:val="0"/>
                <w:numId w:val="10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5CED848C" w14:textId="77777777" w:rsidR="00D3088C" w:rsidRPr="0012359D" w:rsidRDefault="00D3088C" w:rsidP="007C48B7">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Practica de specialitate</w:t>
            </w:r>
          </w:p>
        </w:tc>
      </w:tr>
      <w:tr w:rsidR="00D3088C" w:rsidRPr="0012359D" w14:paraId="120505B3" w14:textId="77777777" w:rsidTr="007C48B7">
        <w:trPr>
          <w:trHeight w:val="198"/>
        </w:trPr>
        <w:tc>
          <w:tcPr>
            <w:tcW w:w="563" w:type="dxa"/>
            <w:gridSpan w:val="2"/>
            <w:vMerge/>
            <w:shd w:val="clear" w:color="auto" w:fill="DBE5F1"/>
            <w:vAlign w:val="center"/>
          </w:tcPr>
          <w:p w14:paraId="4A475C46"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EABD088" w14:textId="77777777" w:rsidR="00D3088C" w:rsidRPr="0012359D" w:rsidRDefault="00D3088C" w:rsidP="00AB4C60">
            <w:pPr>
              <w:numPr>
                <w:ilvl w:val="0"/>
                <w:numId w:val="10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106BC8DA" w14:textId="77777777" w:rsidR="00D3088C" w:rsidRPr="0012359D" w:rsidRDefault="00D3088C" w:rsidP="007C48B7">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Elaborarea </w:t>
            </w:r>
            <w:r w:rsidRPr="0012359D">
              <w:rPr>
                <w:rFonts w:ascii="Times New Roman" w:hAnsi="Times New Roman"/>
                <w:b/>
                <w:i/>
                <w:color w:val="C00000"/>
                <w:sz w:val="24"/>
                <w:szCs w:val="24"/>
                <w:lang w:val="ro-RO"/>
              </w:rPr>
              <w:t>Proiectului de diplomă</w:t>
            </w:r>
          </w:p>
        </w:tc>
      </w:tr>
      <w:tr w:rsidR="00D3088C" w:rsidRPr="0012359D" w14:paraId="51730566" w14:textId="77777777" w:rsidTr="007C48B7">
        <w:trPr>
          <w:trHeight w:val="196"/>
        </w:trPr>
        <w:tc>
          <w:tcPr>
            <w:tcW w:w="563" w:type="dxa"/>
            <w:gridSpan w:val="2"/>
            <w:vMerge/>
            <w:shd w:val="clear" w:color="auto" w:fill="DBE5F1"/>
            <w:vAlign w:val="center"/>
          </w:tcPr>
          <w:p w14:paraId="65B867D6"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E746557" w14:textId="77777777" w:rsidR="00D3088C" w:rsidRPr="0012359D" w:rsidRDefault="00D3088C" w:rsidP="00AB4C60">
            <w:pPr>
              <w:numPr>
                <w:ilvl w:val="0"/>
                <w:numId w:val="100"/>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0260AA54" w14:textId="77777777" w:rsidR="00D3088C" w:rsidRPr="0012359D" w:rsidRDefault="00D3088C" w:rsidP="007C48B7">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Practică pentru </w:t>
            </w:r>
            <w:r w:rsidRPr="0012359D">
              <w:rPr>
                <w:rFonts w:ascii="Times New Roman" w:hAnsi="Times New Roman"/>
                <w:b/>
                <w:i/>
                <w:color w:val="C00000"/>
                <w:sz w:val="24"/>
                <w:szCs w:val="24"/>
                <w:lang w:val="ro-RO"/>
              </w:rPr>
              <w:t>Proiectul de diplomă</w:t>
            </w:r>
          </w:p>
        </w:tc>
      </w:tr>
      <w:tr w:rsidR="00D3088C" w:rsidRPr="0012359D" w14:paraId="2EFB3F07" w14:textId="77777777" w:rsidTr="007C48B7">
        <w:trPr>
          <w:trHeight w:val="196"/>
        </w:trPr>
        <w:tc>
          <w:tcPr>
            <w:tcW w:w="563" w:type="dxa"/>
            <w:gridSpan w:val="2"/>
            <w:vAlign w:val="center"/>
          </w:tcPr>
          <w:p w14:paraId="44A2EC54"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9512DEE"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8346" w:type="dxa"/>
            <w:gridSpan w:val="2"/>
          </w:tcPr>
          <w:p w14:paraId="7A5BCE03" w14:textId="77777777" w:rsidR="00D3088C" w:rsidRPr="0012359D" w:rsidRDefault="00D3088C" w:rsidP="007C48B7">
            <w:pPr>
              <w:spacing w:after="0" w:line="240" w:lineRule="auto"/>
              <w:contextualSpacing/>
              <w:rPr>
                <w:rFonts w:ascii="Times New Roman" w:hAnsi="Times New Roman"/>
                <w:b/>
                <w:color w:val="C00000"/>
                <w:sz w:val="24"/>
                <w:szCs w:val="24"/>
                <w:lang w:val="ro-RO"/>
              </w:rPr>
            </w:pPr>
          </w:p>
        </w:tc>
      </w:tr>
      <w:tr w:rsidR="00D3088C" w:rsidRPr="0012359D" w14:paraId="17DF2A38" w14:textId="77777777" w:rsidTr="007C48B7">
        <w:trPr>
          <w:trHeight w:val="196"/>
        </w:trPr>
        <w:tc>
          <w:tcPr>
            <w:tcW w:w="563" w:type="dxa"/>
            <w:gridSpan w:val="2"/>
            <w:vMerge w:val="restart"/>
            <w:shd w:val="clear" w:color="auto" w:fill="DBE5F1"/>
          </w:tcPr>
          <w:p w14:paraId="77ADC5C8" w14:textId="77777777" w:rsidR="00D3088C" w:rsidRPr="0012359D" w:rsidRDefault="00D3088C" w:rsidP="007C48B7">
            <w:pPr>
              <w:spacing w:after="0" w:line="240" w:lineRule="auto"/>
              <w:contextualSpacing/>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5.</w:t>
            </w:r>
          </w:p>
        </w:tc>
        <w:tc>
          <w:tcPr>
            <w:tcW w:w="9043" w:type="dxa"/>
            <w:gridSpan w:val="4"/>
            <w:shd w:val="clear" w:color="auto" w:fill="DBE5F1"/>
            <w:vAlign w:val="center"/>
          </w:tcPr>
          <w:p w14:paraId="60898C7B" w14:textId="77777777" w:rsidR="00D3088C" w:rsidRPr="0012359D" w:rsidRDefault="00D3088C" w:rsidP="007C48B7">
            <w:pPr>
              <w:pStyle w:val="Listparagraf"/>
              <w:ind w:left="0"/>
              <w:rPr>
                <w:b/>
                <w:color w:val="002060"/>
                <w:sz w:val="24"/>
                <w:szCs w:val="24"/>
                <w:lang w:val="ro-RO"/>
              </w:rPr>
            </w:pPr>
            <w:r w:rsidRPr="0012359D">
              <w:rPr>
                <w:b/>
                <w:bCs/>
                <w:i/>
                <w:color w:val="002060"/>
                <w:sz w:val="24"/>
                <w:szCs w:val="24"/>
                <w:lang w:val="ro-RO" w:eastAsia="ro-RO"/>
              </w:rPr>
              <w:t>Programul de studii</w:t>
            </w:r>
            <w:r w:rsidRPr="0012359D">
              <w:rPr>
                <w:b/>
                <w:bCs/>
                <w:color w:val="002060"/>
                <w:sz w:val="24"/>
                <w:szCs w:val="24"/>
                <w:lang w:val="ro-RO" w:eastAsia="ro-RO"/>
              </w:rPr>
              <w:t xml:space="preserve">: </w:t>
            </w:r>
            <w:r w:rsidRPr="0012359D">
              <w:rPr>
                <w:b/>
                <w:bCs/>
                <w:color w:val="002060"/>
                <w:sz w:val="24"/>
                <w:szCs w:val="24"/>
                <w:lang w:val="ro-RO"/>
              </w:rPr>
              <w:t>Aeronave și motoare de aviație (L2040104050)</w:t>
            </w:r>
          </w:p>
        </w:tc>
      </w:tr>
      <w:tr w:rsidR="00D3088C" w:rsidRPr="0012359D" w14:paraId="40B2FA24" w14:textId="77777777" w:rsidTr="007C48B7">
        <w:trPr>
          <w:trHeight w:val="198"/>
        </w:trPr>
        <w:tc>
          <w:tcPr>
            <w:tcW w:w="563" w:type="dxa"/>
            <w:gridSpan w:val="2"/>
            <w:vMerge/>
          </w:tcPr>
          <w:p w14:paraId="67637085" w14:textId="77777777" w:rsidR="00D3088C" w:rsidRPr="0012359D" w:rsidRDefault="00D3088C" w:rsidP="007C48B7">
            <w:pPr>
              <w:spacing w:after="0" w:line="240" w:lineRule="auto"/>
              <w:contextualSpacing/>
              <w:rPr>
                <w:rFonts w:ascii="Times New Roman" w:hAnsi="Times New Roman"/>
                <w:b/>
                <w:bCs/>
                <w:sz w:val="24"/>
                <w:szCs w:val="24"/>
                <w:lang w:val="ro-RO"/>
              </w:rPr>
            </w:pPr>
          </w:p>
        </w:tc>
        <w:tc>
          <w:tcPr>
            <w:tcW w:w="697" w:type="dxa"/>
            <w:gridSpan w:val="2"/>
            <w:vAlign w:val="center"/>
          </w:tcPr>
          <w:p w14:paraId="6CE097C6" w14:textId="77777777" w:rsidR="00D3088C" w:rsidRPr="0012359D" w:rsidRDefault="00D3088C" w:rsidP="00AB4C60">
            <w:pPr>
              <w:numPr>
                <w:ilvl w:val="0"/>
                <w:numId w:val="101"/>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7F2B71A0" w14:textId="77777777" w:rsidR="00D3088C" w:rsidRPr="00521965" w:rsidRDefault="00D3088C" w:rsidP="007C48B7">
            <w:pPr>
              <w:spacing w:after="0"/>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 xml:space="preserve">Aerodinamică </w:t>
            </w:r>
            <w:proofErr w:type="spellStart"/>
            <w:r w:rsidRPr="00521965">
              <w:rPr>
                <w:rFonts w:ascii="Times New Roman" w:hAnsi="Times New Roman"/>
                <w:color w:val="000000" w:themeColor="text1"/>
                <w:sz w:val="24"/>
                <w:szCs w:val="24"/>
                <w:lang w:val="ro-RO"/>
              </w:rPr>
              <w:t>computatională</w:t>
            </w:r>
            <w:proofErr w:type="spellEnd"/>
            <w:r w:rsidRPr="00521965">
              <w:rPr>
                <w:rFonts w:ascii="Times New Roman" w:hAnsi="Times New Roman"/>
                <w:color w:val="000000" w:themeColor="text1"/>
                <w:sz w:val="24"/>
                <w:szCs w:val="24"/>
                <w:lang w:val="ro-RO"/>
              </w:rPr>
              <w:t xml:space="preserve"> </w:t>
            </w:r>
            <w:r w:rsidRPr="00521965">
              <w:rPr>
                <w:rFonts w:ascii="Times New Roman" w:hAnsi="Times New Roman"/>
                <w:bCs/>
                <w:color w:val="000000" w:themeColor="text1"/>
                <w:sz w:val="24"/>
                <w:szCs w:val="24"/>
                <w:lang w:val="ro-RO"/>
              </w:rPr>
              <w:t>/ Aerodinamică experimentală</w:t>
            </w:r>
          </w:p>
        </w:tc>
      </w:tr>
      <w:tr w:rsidR="00D3088C" w:rsidRPr="0012359D" w14:paraId="63A85589" w14:textId="77777777" w:rsidTr="007C48B7">
        <w:trPr>
          <w:trHeight w:val="198"/>
        </w:trPr>
        <w:tc>
          <w:tcPr>
            <w:tcW w:w="563" w:type="dxa"/>
            <w:gridSpan w:val="2"/>
            <w:vMerge/>
            <w:vAlign w:val="center"/>
          </w:tcPr>
          <w:p w14:paraId="2D330A06"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A1464F2" w14:textId="77777777" w:rsidR="00D3088C" w:rsidRPr="0012359D" w:rsidRDefault="00D3088C" w:rsidP="00AB4C60">
            <w:pPr>
              <w:numPr>
                <w:ilvl w:val="0"/>
                <w:numId w:val="101"/>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1B714672" w14:textId="77777777" w:rsidR="00D3088C" w:rsidRPr="00521965" w:rsidRDefault="00D3088C" w:rsidP="007C48B7">
            <w:pPr>
              <w:spacing w:after="0"/>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Aerodinamică experimentală</w:t>
            </w:r>
          </w:p>
        </w:tc>
      </w:tr>
      <w:tr w:rsidR="00D3088C" w:rsidRPr="0012359D" w14:paraId="7036F0C1" w14:textId="77777777" w:rsidTr="007C48B7">
        <w:trPr>
          <w:trHeight w:val="198"/>
        </w:trPr>
        <w:tc>
          <w:tcPr>
            <w:tcW w:w="563" w:type="dxa"/>
            <w:gridSpan w:val="2"/>
            <w:vMerge/>
            <w:vAlign w:val="center"/>
          </w:tcPr>
          <w:p w14:paraId="4BE6459B"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C09272B" w14:textId="77777777" w:rsidR="00D3088C" w:rsidRPr="0012359D" w:rsidRDefault="00D3088C" w:rsidP="00AB4C60">
            <w:pPr>
              <w:numPr>
                <w:ilvl w:val="0"/>
                <w:numId w:val="101"/>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663090FC" w14:textId="77777777" w:rsidR="00D3088C" w:rsidRPr="00521965" w:rsidRDefault="00D3088C" w:rsidP="007C48B7">
            <w:pPr>
              <w:spacing w:after="0"/>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 xml:space="preserve">Aeronave </w:t>
            </w:r>
            <w:proofErr w:type="spellStart"/>
            <w:r w:rsidRPr="00521965">
              <w:rPr>
                <w:rFonts w:ascii="Times New Roman" w:hAnsi="Times New Roman"/>
                <w:color w:val="000000" w:themeColor="text1"/>
                <w:sz w:val="24"/>
                <w:szCs w:val="24"/>
                <w:lang w:val="ro-RO"/>
              </w:rPr>
              <w:t>fara</w:t>
            </w:r>
            <w:proofErr w:type="spellEnd"/>
            <w:r w:rsidRPr="00521965">
              <w:rPr>
                <w:rFonts w:ascii="Times New Roman" w:hAnsi="Times New Roman"/>
                <w:color w:val="000000" w:themeColor="text1"/>
                <w:sz w:val="24"/>
                <w:szCs w:val="24"/>
                <w:lang w:val="ro-RO"/>
              </w:rPr>
              <w:t xml:space="preserve"> pilot</w:t>
            </w:r>
          </w:p>
        </w:tc>
      </w:tr>
      <w:tr w:rsidR="00D3088C" w:rsidRPr="0012359D" w14:paraId="151B372C" w14:textId="77777777" w:rsidTr="007C48B7">
        <w:trPr>
          <w:trHeight w:val="198"/>
        </w:trPr>
        <w:tc>
          <w:tcPr>
            <w:tcW w:w="563" w:type="dxa"/>
            <w:gridSpan w:val="2"/>
            <w:vMerge/>
            <w:vAlign w:val="center"/>
          </w:tcPr>
          <w:p w14:paraId="06BF1AD2"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C74A3C2" w14:textId="77777777" w:rsidR="00D3088C" w:rsidRPr="0012359D" w:rsidRDefault="00D3088C" w:rsidP="00AB4C60">
            <w:pPr>
              <w:numPr>
                <w:ilvl w:val="0"/>
                <w:numId w:val="101"/>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51BB2F87" w14:textId="77777777" w:rsidR="00D3088C" w:rsidRPr="00521965" w:rsidRDefault="00D3088C" w:rsidP="007C48B7">
            <w:pPr>
              <w:spacing w:after="0"/>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Automatica motoarelor de aviație</w:t>
            </w:r>
          </w:p>
        </w:tc>
      </w:tr>
      <w:tr w:rsidR="00D3088C" w:rsidRPr="0012359D" w14:paraId="2DF76B7C" w14:textId="77777777" w:rsidTr="007C48B7">
        <w:trPr>
          <w:trHeight w:val="198"/>
        </w:trPr>
        <w:tc>
          <w:tcPr>
            <w:tcW w:w="563" w:type="dxa"/>
            <w:gridSpan w:val="2"/>
            <w:vMerge/>
            <w:vAlign w:val="center"/>
          </w:tcPr>
          <w:p w14:paraId="50204064"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0531905" w14:textId="77777777" w:rsidR="00D3088C" w:rsidRPr="0012359D" w:rsidRDefault="00D3088C" w:rsidP="00AB4C60">
            <w:pPr>
              <w:numPr>
                <w:ilvl w:val="0"/>
                <w:numId w:val="101"/>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0EF37C62" w14:textId="77777777" w:rsidR="00D3088C" w:rsidRPr="00521965" w:rsidRDefault="00D3088C" w:rsidP="007C48B7">
            <w:pPr>
              <w:spacing w:after="0"/>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Bazele aeroelasticității</w:t>
            </w:r>
          </w:p>
        </w:tc>
      </w:tr>
      <w:tr w:rsidR="00D3088C" w:rsidRPr="0012359D" w14:paraId="375955AB" w14:textId="77777777" w:rsidTr="007C48B7">
        <w:trPr>
          <w:trHeight w:val="198"/>
        </w:trPr>
        <w:tc>
          <w:tcPr>
            <w:tcW w:w="563" w:type="dxa"/>
            <w:gridSpan w:val="2"/>
            <w:vMerge/>
            <w:vAlign w:val="center"/>
          </w:tcPr>
          <w:p w14:paraId="07E33884"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2FBDC0C" w14:textId="77777777" w:rsidR="00D3088C" w:rsidRPr="0012359D" w:rsidRDefault="00D3088C" w:rsidP="00AB4C60">
            <w:pPr>
              <w:numPr>
                <w:ilvl w:val="0"/>
                <w:numId w:val="101"/>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033585C4" w14:textId="77777777" w:rsidR="00D3088C" w:rsidRPr="00521965" w:rsidRDefault="00D3088C" w:rsidP="007C48B7">
            <w:pPr>
              <w:spacing w:after="0"/>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Construcția și calculul aeronavelor militare</w:t>
            </w:r>
          </w:p>
        </w:tc>
      </w:tr>
      <w:tr w:rsidR="00D3088C" w:rsidRPr="0012359D" w14:paraId="4B203C0E" w14:textId="77777777" w:rsidTr="007C48B7">
        <w:trPr>
          <w:trHeight w:val="198"/>
        </w:trPr>
        <w:tc>
          <w:tcPr>
            <w:tcW w:w="563" w:type="dxa"/>
            <w:gridSpan w:val="2"/>
            <w:vMerge/>
            <w:vAlign w:val="center"/>
          </w:tcPr>
          <w:p w14:paraId="79385411"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0FE03F2" w14:textId="77777777" w:rsidR="00D3088C" w:rsidRPr="0012359D" w:rsidRDefault="00D3088C" w:rsidP="00AB4C60">
            <w:pPr>
              <w:numPr>
                <w:ilvl w:val="0"/>
                <w:numId w:val="101"/>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2BEA0074" w14:textId="77777777" w:rsidR="00D3088C" w:rsidRPr="0012359D" w:rsidRDefault="00D3088C" w:rsidP="007C48B7">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Construcția și calculul motoarelor de aviație</w:t>
            </w:r>
          </w:p>
        </w:tc>
      </w:tr>
      <w:tr w:rsidR="00D3088C" w:rsidRPr="0012359D" w14:paraId="6AAD670D" w14:textId="77777777" w:rsidTr="007C48B7">
        <w:trPr>
          <w:trHeight w:val="198"/>
        </w:trPr>
        <w:tc>
          <w:tcPr>
            <w:tcW w:w="563" w:type="dxa"/>
            <w:gridSpan w:val="2"/>
            <w:vMerge/>
            <w:vAlign w:val="center"/>
          </w:tcPr>
          <w:p w14:paraId="2EACC93B"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5B09A07" w14:textId="77777777" w:rsidR="00D3088C" w:rsidRPr="0012359D" w:rsidRDefault="00D3088C" w:rsidP="00AB4C60">
            <w:pPr>
              <w:numPr>
                <w:ilvl w:val="0"/>
                <w:numId w:val="101"/>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5311BDDB" w14:textId="77777777" w:rsidR="00D3088C" w:rsidRPr="0012359D" w:rsidRDefault="00D3088C" w:rsidP="007C48B7">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Elemente de automatică și automatizări</w:t>
            </w:r>
          </w:p>
        </w:tc>
      </w:tr>
      <w:tr w:rsidR="00D3088C" w:rsidRPr="0012359D" w14:paraId="36FCBADA" w14:textId="77777777" w:rsidTr="007C48B7">
        <w:trPr>
          <w:trHeight w:val="198"/>
        </w:trPr>
        <w:tc>
          <w:tcPr>
            <w:tcW w:w="563" w:type="dxa"/>
            <w:gridSpan w:val="2"/>
            <w:vMerge/>
            <w:vAlign w:val="center"/>
          </w:tcPr>
          <w:p w14:paraId="19575E87"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7D21DBC" w14:textId="77777777" w:rsidR="00D3088C" w:rsidRPr="0012359D" w:rsidRDefault="00D3088C" w:rsidP="00AB4C60">
            <w:pPr>
              <w:numPr>
                <w:ilvl w:val="0"/>
                <w:numId w:val="101"/>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62CB9414" w14:textId="77777777" w:rsidR="00D3088C" w:rsidRPr="00521965" w:rsidRDefault="00D3088C" w:rsidP="007C48B7">
            <w:pPr>
              <w:spacing w:after="0"/>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Exploatare, reparații și infrastructură aeroportuară</w:t>
            </w:r>
          </w:p>
        </w:tc>
      </w:tr>
      <w:tr w:rsidR="00D3088C" w:rsidRPr="0012359D" w14:paraId="28146C3C" w14:textId="77777777" w:rsidTr="007C48B7">
        <w:trPr>
          <w:trHeight w:val="198"/>
        </w:trPr>
        <w:tc>
          <w:tcPr>
            <w:tcW w:w="563" w:type="dxa"/>
            <w:gridSpan w:val="2"/>
            <w:vMerge/>
            <w:vAlign w:val="center"/>
          </w:tcPr>
          <w:p w14:paraId="18991324"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3800CAB" w14:textId="77777777" w:rsidR="00D3088C" w:rsidRPr="0012359D" w:rsidRDefault="00D3088C" w:rsidP="00AB4C60">
            <w:pPr>
              <w:numPr>
                <w:ilvl w:val="0"/>
                <w:numId w:val="101"/>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2272C5A1" w14:textId="77777777" w:rsidR="00D3088C" w:rsidRPr="00521965" w:rsidRDefault="00D3088C" w:rsidP="007C48B7">
            <w:pPr>
              <w:spacing w:after="0"/>
              <w:rPr>
                <w:rFonts w:ascii="Times New Roman" w:hAnsi="Times New Roman"/>
                <w:color w:val="000000" w:themeColor="text1"/>
                <w:sz w:val="24"/>
                <w:szCs w:val="24"/>
                <w:lang w:val="ro-RO"/>
              </w:rPr>
            </w:pPr>
            <w:proofErr w:type="spellStart"/>
            <w:r w:rsidRPr="00521965">
              <w:rPr>
                <w:rFonts w:ascii="Times New Roman" w:hAnsi="Times New Roman"/>
                <w:bCs/>
                <w:color w:val="000000" w:themeColor="text1"/>
                <w:sz w:val="24"/>
                <w:szCs w:val="24"/>
                <w:lang w:val="ro-RO"/>
              </w:rPr>
              <w:t>Instalaţii</w:t>
            </w:r>
            <w:proofErr w:type="spellEnd"/>
            <w:r w:rsidRPr="00521965">
              <w:rPr>
                <w:rFonts w:ascii="Times New Roman" w:hAnsi="Times New Roman"/>
                <w:bCs/>
                <w:color w:val="000000" w:themeColor="text1"/>
                <w:sz w:val="24"/>
                <w:szCs w:val="24"/>
                <w:lang w:val="ro-RO"/>
              </w:rPr>
              <w:t xml:space="preserve"> hidraulice, de combustibil </w:t>
            </w:r>
            <w:proofErr w:type="spellStart"/>
            <w:r w:rsidRPr="00521965">
              <w:rPr>
                <w:rFonts w:ascii="Times New Roman" w:hAnsi="Times New Roman"/>
                <w:bCs/>
                <w:color w:val="000000" w:themeColor="text1"/>
                <w:sz w:val="24"/>
                <w:szCs w:val="24"/>
                <w:lang w:val="ro-RO"/>
              </w:rPr>
              <w:t>şi</w:t>
            </w:r>
            <w:proofErr w:type="spellEnd"/>
            <w:r w:rsidRPr="00521965">
              <w:rPr>
                <w:rFonts w:ascii="Times New Roman" w:hAnsi="Times New Roman"/>
                <w:bCs/>
                <w:color w:val="000000" w:themeColor="text1"/>
                <w:sz w:val="24"/>
                <w:szCs w:val="24"/>
                <w:lang w:val="ro-RO"/>
              </w:rPr>
              <w:t xml:space="preserve"> pneumatice de bord</w:t>
            </w:r>
          </w:p>
        </w:tc>
      </w:tr>
      <w:tr w:rsidR="00D3088C" w:rsidRPr="0012359D" w14:paraId="52EBB824" w14:textId="77777777" w:rsidTr="007C48B7">
        <w:trPr>
          <w:trHeight w:val="198"/>
        </w:trPr>
        <w:tc>
          <w:tcPr>
            <w:tcW w:w="563" w:type="dxa"/>
            <w:gridSpan w:val="2"/>
            <w:vMerge/>
            <w:vAlign w:val="center"/>
          </w:tcPr>
          <w:p w14:paraId="3288FCDC"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C594D34" w14:textId="77777777" w:rsidR="00D3088C" w:rsidRPr="0012359D" w:rsidRDefault="00D3088C" w:rsidP="00AB4C60">
            <w:pPr>
              <w:numPr>
                <w:ilvl w:val="0"/>
                <w:numId w:val="101"/>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18F39018" w14:textId="77777777" w:rsidR="00D3088C" w:rsidRPr="00521965" w:rsidRDefault="00D3088C" w:rsidP="007C48B7">
            <w:pPr>
              <w:spacing w:after="0"/>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Managementul sistemelor pe durata ciclului de viață</w:t>
            </w:r>
          </w:p>
        </w:tc>
      </w:tr>
      <w:tr w:rsidR="00D3088C" w:rsidRPr="0012359D" w14:paraId="1620BE28" w14:textId="77777777" w:rsidTr="007C48B7">
        <w:trPr>
          <w:trHeight w:val="228"/>
        </w:trPr>
        <w:tc>
          <w:tcPr>
            <w:tcW w:w="563" w:type="dxa"/>
            <w:gridSpan w:val="2"/>
            <w:vMerge/>
            <w:vAlign w:val="center"/>
          </w:tcPr>
          <w:p w14:paraId="38042B99"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309635A" w14:textId="77777777" w:rsidR="00D3088C" w:rsidRPr="0012359D" w:rsidRDefault="00D3088C" w:rsidP="00AB4C60">
            <w:pPr>
              <w:numPr>
                <w:ilvl w:val="0"/>
                <w:numId w:val="101"/>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6A353435" w14:textId="77777777" w:rsidR="00D3088C" w:rsidRPr="00521965" w:rsidRDefault="00D3088C" w:rsidP="007C48B7">
            <w:pPr>
              <w:spacing w:after="0"/>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Structuri de aviație, soluții constructive și modele de calcul</w:t>
            </w:r>
          </w:p>
        </w:tc>
      </w:tr>
      <w:tr w:rsidR="00D3088C" w:rsidRPr="0012359D" w14:paraId="3ABF0DF6" w14:textId="77777777" w:rsidTr="007C48B7">
        <w:trPr>
          <w:trHeight w:val="198"/>
        </w:trPr>
        <w:tc>
          <w:tcPr>
            <w:tcW w:w="563" w:type="dxa"/>
            <w:gridSpan w:val="2"/>
            <w:vMerge/>
            <w:vAlign w:val="center"/>
          </w:tcPr>
          <w:p w14:paraId="012BC366"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6F3E2BF" w14:textId="77777777" w:rsidR="00D3088C" w:rsidRPr="0012359D" w:rsidRDefault="00D3088C" w:rsidP="00AB4C60">
            <w:pPr>
              <w:numPr>
                <w:ilvl w:val="0"/>
                <w:numId w:val="101"/>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554E5FD3" w14:textId="77777777" w:rsidR="00D3088C" w:rsidRPr="00521965" w:rsidRDefault="00D3088C" w:rsidP="007C48B7">
            <w:pPr>
              <w:spacing w:after="0"/>
              <w:rPr>
                <w:rFonts w:ascii="Times New Roman" w:hAnsi="Times New Roman"/>
                <w:color w:val="000000" w:themeColor="text1"/>
                <w:sz w:val="24"/>
                <w:szCs w:val="24"/>
                <w:lang w:val="ro-RO"/>
              </w:rPr>
            </w:pPr>
            <w:r w:rsidRPr="00521965">
              <w:rPr>
                <w:rFonts w:ascii="Times New Roman" w:hAnsi="Times New Roman"/>
                <w:bCs/>
                <w:color w:val="000000" w:themeColor="text1"/>
                <w:sz w:val="24"/>
                <w:szCs w:val="24"/>
                <w:lang w:val="ro-RO"/>
              </w:rPr>
              <w:t>Platforme aeriene autonome /</w:t>
            </w:r>
            <w:r w:rsidRPr="00521965">
              <w:rPr>
                <w:rFonts w:ascii="Times New Roman" w:hAnsi="Times New Roman"/>
                <w:b/>
                <w:bCs/>
                <w:color w:val="000000" w:themeColor="text1"/>
                <w:sz w:val="24"/>
                <w:szCs w:val="24"/>
                <w:lang w:val="ro-RO"/>
              </w:rPr>
              <w:t xml:space="preserve"> </w:t>
            </w:r>
            <w:r w:rsidRPr="00521965">
              <w:rPr>
                <w:rFonts w:ascii="Times New Roman" w:hAnsi="Times New Roman"/>
                <w:color w:val="000000" w:themeColor="text1"/>
                <w:sz w:val="24"/>
                <w:szCs w:val="24"/>
                <w:lang w:val="ro-RO"/>
              </w:rPr>
              <w:t>Tehnica pilotajului extern</w:t>
            </w:r>
          </w:p>
        </w:tc>
      </w:tr>
      <w:tr w:rsidR="00E57C66" w:rsidRPr="0012359D" w14:paraId="0C688AED" w14:textId="77777777" w:rsidTr="007C48B7">
        <w:trPr>
          <w:trHeight w:val="198"/>
        </w:trPr>
        <w:tc>
          <w:tcPr>
            <w:tcW w:w="563" w:type="dxa"/>
            <w:gridSpan w:val="2"/>
            <w:vMerge/>
            <w:vAlign w:val="center"/>
          </w:tcPr>
          <w:p w14:paraId="4E877287" w14:textId="77777777" w:rsidR="00E57C66" w:rsidRPr="0012359D" w:rsidRDefault="00E57C66"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D418EEB" w14:textId="77777777" w:rsidR="00E57C66" w:rsidRPr="0012359D" w:rsidRDefault="00E57C66" w:rsidP="00AB4C60">
            <w:pPr>
              <w:numPr>
                <w:ilvl w:val="0"/>
                <w:numId w:val="101"/>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17149A1A" w14:textId="77777777" w:rsidR="00E57C66" w:rsidRPr="00521965" w:rsidRDefault="000276A5" w:rsidP="007C48B7">
            <w:pPr>
              <w:spacing w:after="0"/>
              <w:rPr>
                <w:rFonts w:ascii="Times New Roman" w:hAnsi="Times New Roman"/>
                <w:bCs/>
                <w:color w:val="000000" w:themeColor="text1"/>
                <w:sz w:val="24"/>
                <w:szCs w:val="24"/>
                <w:lang w:val="ro-RO"/>
              </w:rPr>
            </w:pPr>
            <w:r w:rsidRPr="00387401">
              <w:rPr>
                <w:rFonts w:ascii="Times New Roman" w:hAnsi="Times New Roman"/>
                <w:color w:val="000000" w:themeColor="text1"/>
                <w:sz w:val="24"/>
                <w:szCs w:val="24"/>
                <w:lang w:val="ro-RO"/>
              </w:rPr>
              <w:t>Proiectare asistată de calculator</w:t>
            </w:r>
          </w:p>
        </w:tc>
      </w:tr>
      <w:tr w:rsidR="00D3088C" w:rsidRPr="0012359D" w14:paraId="4512AD5F" w14:textId="77777777" w:rsidTr="007C48B7">
        <w:trPr>
          <w:trHeight w:val="198"/>
        </w:trPr>
        <w:tc>
          <w:tcPr>
            <w:tcW w:w="563" w:type="dxa"/>
            <w:gridSpan w:val="2"/>
            <w:vMerge/>
            <w:vAlign w:val="center"/>
          </w:tcPr>
          <w:p w14:paraId="21A65169"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48DDC2D" w14:textId="77777777" w:rsidR="00D3088C" w:rsidRPr="0012359D" w:rsidRDefault="00D3088C" w:rsidP="00AB4C60">
            <w:pPr>
              <w:numPr>
                <w:ilvl w:val="0"/>
                <w:numId w:val="101"/>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51445235" w14:textId="77777777" w:rsidR="00D3088C" w:rsidRPr="00521965" w:rsidRDefault="00D3088C" w:rsidP="007C48B7">
            <w:pPr>
              <w:spacing w:after="0"/>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Teoria motoarelor de aviație</w:t>
            </w:r>
          </w:p>
        </w:tc>
      </w:tr>
      <w:tr w:rsidR="00D3088C" w:rsidRPr="0012359D" w14:paraId="511022B7" w14:textId="77777777" w:rsidTr="007C48B7">
        <w:trPr>
          <w:trHeight w:val="198"/>
        </w:trPr>
        <w:tc>
          <w:tcPr>
            <w:tcW w:w="563" w:type="dxa"/>
            <w:gridSpan w:val="2"/>
            <w:vMerge/>
            <w:vAlign w:val="center"/>
          </w:tcPr>
          <w:p w14:paraId="7891E17C"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F84594C" w14:textId="77777777" w:rsidR="00D3088C" w:rsidRPr="0012359D" w:rsidRDefault="00D3088C" w:rsidP="00AB4C60">
            <w:pPr>
              <w:numPr>
                <w:ilvl w:val="0"/>
                <w:numId w:val="101"/>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636266D7" w14:textId="77777777" w:rsidR="00D3088C" w:rsidRPr="00521965" w:rsidRDefault="00D3088C" w:rsidP="00D3088C">
            <w:pPr>
              <w:spacing w:after="0"/>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 xml:space="preserve">Teoria sistemelor automate </w:t>
            </w:r>
            <w:r w:rsidRPr="00521965">
              <w:rPr>
                <w:rFonts w:ascii="Times New Roman" w:hAnsi="Times New Roman"/>
                <w:bCs/>
                <w:color w:val="000000" w:themeColor="text1"/>
                <w:sz w:val="24"/>
                <w:szCs w:val="24"/>
                <w:lang w:val="ro-RO"/>
              </w:rPr>
              <w:t>/ Elemente de automatică și automatizări</w:t>
            </w:r>
          </w:p>
        </w:tc>
      </w:tr>
      <w:tr w:rsidR="00D3088C" w:rsidRPr="0012359D" w14:paraId="67DDA1A9" w14:textId="77777777" w:rsidTr="007C48B7">
        <w:trPr>
          <w:trHeight w:val="198"/>
        </w:trPr>
        <w:tc>
          <w:tcPr>
            <w:tcW w:w="563" w:type="dxa"/>
            <w:gridSpan w:val="2"/>
            <w:vMerge/>
            <w:vAlign w:val="center"/>
          </w:tcPr>
          <w:p w14:paraId="7310B3CC"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2CE99D6" w14:textId="77777777" w:rsidR="00D3088C" w:rsidRPr="0012359D" w:rsidRDefault="00D3088C" w:rsidP="00AB4C60">
            <w:pPr>
              <w:numPr>
                <w:ilvl w:val="0"/>
                <w:numId w:val="101"/>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2AF082FB" w14:textId="77777777" w:rsidR="00D3088C" w:rsidRPr="0012359D" w:rsidRDefault="00D3088C" w:rsidP="00521965">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Practic</w:t>
            </w:r>
            <w:r w:rsidR="00521965">
              <w:rPr>
                <w:rFonts w:ascii="Times New Roman" w:hAnsi="Times New Roman"/>
                <w:b/>
                <w:color w:val="C00000"/>
                <w:sz w:val="24"/>
                <w:szCs w:val="24"/>
                <w:lang w:val="ro-RO"/>
              </w:rPr>
              <w:t>a</w:t>
            </w:r>
            <w:r w:rsidRPr="0012359D">
              <w:rPr>
                <w:rFonts w:ascii="Times New Roman" w:hAnsi="Times New Roman"/>
                <w:b/>
                <w:color w:val="C00000"/>
                <w:sz w:val="24"/>
                <w:szCs w:val="24"/>
                <w:lang w:val="ro-RO"/>
              </w:rPr>
              <w:t xml:space="preserve"> de specialitate</w:t>
            </w:r>
          </w:p>
        </w:tc>
      </w:tr>
      <w:tr w:rsidR="00D3088C" w:rsidRPr="0012359D" w14:paraId="037EC808" w14:textId="77777777" w:rsidTr="007C48B7">
        <w:trPr>
          <w:trHeight w:val="190"/>
        </w:trPr>
        <w:tc>
          <w:tcPr>
            <w:tcW w:w="563" w:type="dxa"/>
            <w:gridSpan w:val="2"/>
            <w:vMerge/>
            <w:vAlign w:val="center"/>
          </w:tcPr>
          <w:p w14:paraId="3C8FBF5D"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1AD2CFF" w14:textId="77777777" w:rsidR="00D3088C" w:rsidRPr="0012359D" w:rsidRDefault="00D3088C" w:rsidP="00AB4C60">
            <w:pPr>
              <w:numPr>
                <w:ilvl w:val="0"/>
                <w:numId w:val="101"/>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1BA42727" w14:textId="77777777" w:rsidR="00D3088C" w:rsidRPr="0012359D" w:rsidRDefault="00D3088C" w:rsidP="007C48B7">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Elaborarea </w:t>
            </w:r>
            <w:r w:rsidRPr="0012359D">
              <w:rPr>
                <w:rFonts w:ascii="Times New Roman" w:hAnsi="Times New Roman"/>
                <w:b/>
                <w:i/>
                <w:color w:val="C00000"/>
                <w:sz w:val="24"/>
                <w:szCs w:val="24"/>
                <w:lang w:val="ro-RO"/>
              </w:rPr>
              <w:t>Proiectului de diplomă</w:t>
            </w:r>
          </w:p>
        </w:tc>
      </w:tr>
      <w:tr w:rsidR="00D3088C" w:rsidRPr="0012359D" w14:paraId="1726FC04" w14:textId="77777777" w:rsidTr="007C48B7">
        <w:trPr>
          <w:trHeight w:val="220"/>
        </w:trPr>
        <w:tc>
          <w:tcPr>
            <w:tcW w:w="563" w:type="dxa"/>
            <w:gridSpan w:val="2"/>
            <w:vMerge/>
            <w:vAlign w:val="center"/>
          </w:tcPr>
          <w:p w14:paraId="31CC8B9C"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F14BC10" w14:textId="77777777" w:rsidR="00D3088C" w:rsidRPr="0012359D" w:rsidRDefault="00D3088C" w:rsidP="00AB4C60">
            <w:pPr>
              <w:numPr>
                <w:ilvl w:val="0"/>
                <w:numId w:val="101"/>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297F63DE" w14:textId="77777777" w:rsidR="00D3088C" w:rsidRPr="0012359D" w:rsidRDefault="00D3088C" w:rsidP="007C48B7">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Practică pentru </w:t>
            </w:r>
            <w:r w:rsidRPr="0012359D">
              <w:rPr>
                <w:rFonts w:ascii="Times New Roman" w:hAnsi="Times New Roman"/>
                <w:b/>
                <w:i/>
                <w:color w:val="C00000"/>
                <w:sz w:val="24"/>
                <w:szCs w:val="24"/>
                <w:lang w:val="ro-RO"/>
              </w:rPr>
              <w:t>Proiectul de diplomă</w:t>
            </w:r>
          </w:p>
        </w:tc>
      </w:tr>
      <w:tr w:rsidR="00D3088C" w:rsidRPr="0012359D" w14:paraId="19641B4B" w14:textId="77777777" w:rsidTr="007C48B7">
        <w:trPr>
          <w:trHeight w:val="220"/>
        </w:trPr>
        <w:tc>
          <w:tcPr>
            <w:tcW w:w="563" w:type="dxa"/>
            <w:gridSpan w:val="2"/>
            <w:vAlign w:val="center"/>
          </w:tcPr>
          <w:p w14:paraId="4D9EDA0D"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2201231"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8346" w:type="dxa"/>
            <w:gridSpan w:val="2"/>
          </w:tcPr>
          <w:p w14:paraId="0366CA1B" w14:textId="77777777" w:rsidR="00D3088C" w:rsidRPr="0012359D" w:rsidRDefault="00D3088C" w:rsidP="007C48B7">
            <w:pPr>
              <w:spacing w:after="0" w:line="240" w:lineRule="auto"/>
              <w:contextualSpacing/>
              <w:rPr>
                <w:rFonts w:ascii="Times New Roman" w:hAnsi="Times New Roman"/>
                <w:b/>
                <w:color w:val="C00000"/>
                <w:sz w:val="24"/>
                <w:szCs w:val="24"/>
                <w:lang w:val="ro-RO"/>
              </w:rPr>
            </w:pPr>
          </w:p>
        </w:tc>
      </w:tr>
      <w:tr w:rsidR="00D3088C" w:rsidRPr="0012359D" w14:paraId="6274D9CE" w14:textId="77777777" w:rsidTr="007C48B7">
        <w:trPr>
          <w:trHeight w:val="220"/>
        </w:trPr>
        <w:tc>
          <w:tcPr>
            <w:tcW w:w="563" w:type="dxa"/>
            <w:gridSpan w:val="2"/>
            <w:vMerge w:val="restart"/>
            <w:shd w:val="clear" w:color="auto" w:fill="DBE5F1"/>
          </w:tcPr>
          <w:p w14:paraId="3077C98A" w14:textId="77777777" w:rsidR="00D3088C" w:rsidRPr="0012359D" w:rsidRDefault="00D3088C" w:rsidP="007C48B7">
            <w:pPr>
              <w:spacing w:after="0" w:line="240" w:lineRule="auto"/>
              <w:contextualSpacing/>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6.</w:t>
            </w:r>
          </w:p>
        </w:tc>
        <w:tc>
          <w:tcPr>
            <w:tcW w:w="9043" w:type="dxa"/>
            <w:gridSpan w:val="4"/>
            <w:shd w:val="clear" w:color="auto" w:fill="DBE5F1"/>
            <w:vAlign w:val="center"/>
          </w:tcPr>
          <w:p w14:paraId="7E7B7CEF" w14:textId="77777777" w:rsidR="00D3088C" w:rsidRPr="0012359D" w:rsidRDefault="00D3088C" w:rsidP="007C48B7">
            <w:pPr>
              <w:spacing w:after="0" w:line="240" w:lineRule="auto"/>
              <w:contextualSpacing/>
              <w:rPr>
                <w:rFonts w:ascii="Times New Roman" w:hAnsi="Times New Roman"/>
                <w:b/>
                <w:color w:val="002060"/>
                <w:sz w:val="24"/>
                <w:szCs w:val="24"/>
                <w:lang w:val="ro-RO"/>
              </w:rPr>
            </w:pPr>
            <w:r w:rsidRPr="0012359D">
              <w:rPr>
                <w:rFonts w:ascii="Times New Roman" w:hAnsi="Times New Roman"/>
                <w:b/>
                <w:bCs/>
                <w:color w:val="002060"/>
                <w:sz w:val="24"/>
                <w:szCs w:val="24"/>
                <w:lang w:val="ro-RO" w:eastAsia="ro-RO"/>
              </w:rPr>
              <w:t xml:space="preserve">Programul de studii: </w:t>
            </w:r>
            <w:r w:rsidRPr="0012359D">
              <w:rPr>
                <w:rFonts w:ascii="Times New Roman" w:hAnsi="Times New Roman"/>
                <w:b/>
                <w:bCs/>
                <w:color w:val="002060"/>
                <w:sz w:val="24"/>
                <w:szCs w:val="24"/>
                <w:lang w:val="ro-RO"/>
              </w:rPr>
              <w:t xml:space="preserve">Navigație aeriană (Air </w:t>
            </w:r>
            <w:proofErr w:type="spellStart"/>
            <w:r w:rsidRPr="0012359D">
              <w:rPr>
                <w:rFonts w:ascii="Times New Roman" w:hAnsi="Times New Roman"/>
                <w:b/>
                <w:bCs/>
                <w:color w:val="002060"/>
                <w:sz w:val="24"/>
                <w:szCs w:val="24"/>
                <w:lang w:val="ro-RO"/>
              </w:rPr>
              <w:t>Navigation</w:t>
            </w:r>
            <w:proofErr w:type="spellEnd"/>
            <w:r w:rsidRPr="0012359D">
              <w:rPr>
                <w:rFonts w:ascii="Times New Roman" w:hAnsi="Times New Roman"/>
                <w:b/>
                <w:bCs/>
                <w:color w:val="002060"/>
                <w:sz w:val="24"/>
                <w:szCs w:val="24"/>
                <w:lang w:val="ro-RO"/>
              </w:rPr>
              <w:t>) (L2040104060)</w:t>
            </w:r>
          </w:p>
        </w:tc>
      </w:tr>
      <w:tr w:rsidR="00D3088C" w:rsidRPr="0012359D" w14:paraId="3606659F" w14:textId="77777777" w:rsidTr="000A03AE">
        <w:trPr>
          <w:trHeight w:val="198"/>
        </w:trPr>
        <w:tc>
          <w:tcPr>
            <w:tcW w:w="563" w:type="dxa"/>
            <w:gridSpan w:val="2"/>
            <w:vMerge/>
            <w:vAlign w:val="center"/>
          </w:tcPr>
          <w:p w14:paraId="37D48CC7"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0297912" w14:textId="77777777" w:rsidR="00D3088C" w:rsidRPr="0012359D" w:rsidRDefault="00D3088C" w:rsidP="00AB4C60">
            <w:pPr>
              <w:numPr>
                <w:ilvl w:val="0"/>
                <w:numId w:val="102"/>
              </w:numPr>
              <w:spacing w:after="0" w:line="240" w:lineRule="auto"/>
              <w:ind w:left="360"/>
              <w:contextualSpacing/>
              <w:jc w:val="center"/>
              <w:rPr>
                <w:rFonts w:ascii="Times New Roman" w:hAnsi="Times New Roman"/>
                <w:b/>
                <w:bCs/>
                <w:sz w:val="24"/>
                <w:szCs w:val="24"/>
                <w:lang w:val="ro-RO"/>
              </w:rPr>
            </w:pPr>
          </w:p>
        </w:tc>
        <w:tc>
          <w:tcPr>
            <w:tcW w:w="8346" w:type="dxa"/>
            <w:gridSpan w:val="2"/>
            <w:tcBorders>
              <w:right w:val="single" w:sz="4" w:space="0" w:color="95B3D7"/>
            </w:tcBorders>
            <w:vAlign w:val="center"/>
          </w:tcPr>
          <w:p w14:paraId="02168C06" w14:textId="77777777" w:rsidR="00D3088C" w:rsidRPr="0012359D" w:rsidRDefault="00D3088C" w:rsidP="007C48B7">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Accident </w:t>
            </w:r>
            <w:proofErr w:type="spellStart"/>
            <w:r w:rsidRPr="0012359D">
              <w:rPr>
                <w:rFonts w:ascii="Times New Roman" w:hAnsi="Times New Roman"/>
                <w:color w:val="000000"/>
                <w:sz w:val="24"/>
                <w:szCs w:val="24"/>
                <w:lang w:val="ro-RO"/>
              </w:rPr>
              <w:t>Investigation</w:t>
            </w:r>
            <w:proofErr w:type="spellEnd"/>
          </w:p>
        </w:tc>
      </w:tr>
      <w:tr w:rsidR="00D3088C" w:rsidRPr="0012359D" w14:paraId="51EDE852" w14:textId="77777777" w:rsidTr="007C48B7">
        <w:trPr>
          <w:trHeight w:val="198"/>
        </w:trPr>
        <w:tc>
          <w:tcPr>
            <w:tcW w:w="563" w:type="dxa"/>
            <w:gridSpan w:val="2"/>
            <w:vMerge/>
            <w:vAlign w:val="center"/>
          </w:tcPr>
          <w:p w14:paraId="2E755B62"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tcPr>
          <w:p w14:paraId="673F882E" w14:textId="77777777" w:rsidR="00D3088C" w:rsidRPr="0012359D" w:rsidRDefault="00D3088C" w:rsidP="00AB4C60">
            <w:pPr>
              <w:numPr>
                <w:ilvl w:val="0"/>
                <w:numId w:val="102"/>
              </w:numPr>
              <w:spacing w:after="0" w:line="240" w:lineRule="auto"/>
              <w:ind w:left="417"/>
              <w:contextualSpacing/>
              <w:rPr>
                <w:rFonts w:ascii="Times New Roman" w:hAnsi="Times New Roman"/>
                <w:b/>
                <w:bCs/>
                <w:sz w:val="24"/>
                <w:szCs w:val="24"/>
                <w:lang w:val="ro-RO"/>
              </w:rPr>
            </w:pPr>
          </w:p>
        </w:tc>
        <w:tc>
          <w:tcPr>
            <w:tcW w:w="8346" w:type="dxa"/>
            <w:gridSpan w:val="2"/>
            <w:vAlign w:val="center"/>
          </w:tcPr>
          <w:p w14:paraId="0B5834CA" w14:textId="77777777" w:rsidR="00D3088C" w:rsidRPr="0012359D" w:rsidRDefault="00D3088C" w:rsidP="007C48B7">
            <w:pPr>
              <w:spacing w:after="0"/>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Aeronautical</w:t>
            </w:r>
            <w:proofErr w:type="spellEnd"/>
            <w:r w:rsidRPr="0012359D">
              <w:rPr>
                <w:rFonts w:ascii="Times New Roman" w:hAnsi="Times New Roman"/>
                <w:color w:val="000000"/>
                <w:sz w:val="24"/>
                <w:szCs w:val="24"/>
                <w:lang w:val="ro-RO"/>
              </w:rPr>
              <w:t xml:space="preserve"> </w:t>
            </w:r>
            <w:proofErr w:type="spellStart"/>
            <w:r w:rsidRPr="0012359D">
              <w:rPr>
                <w:rFonts w:ascii="Times New Roman" w:hAnsi="Times New Roman"/>
                <w:color w:val="000000"/>
                <w:sz w:val="24"/>
                <w:szCs w:val="24"/>
                <w:lang w:val="ro-RO"/>
              </w:rPr>
              <w:t>Charts</w:t>
            </w:r>
            <w:proofErr w:type="spellEnd"/>
            <w:r w:rsidRPr="0012359D">
              <w:rPr>
                <w:rFonts w:ascii="Times New Roman" w:hAnsi="Times New Roman"/>
                <w:color w:val="000000"/>
                <w:sz w:val="24"/>
                <w:szCs w:val="24"/>
                <w:lang w:val="ro-RO"/>
              </w:rPr>
              <w:t xml:space="preserve"> </w:t>
            </w:r>
          </w:p>
        </w:tc>
      </w:tr>
      <w:tr w:rsidR="00D3088C" w:rsidRPr="0012359D" w14:paraId="5702D9C3" w14:textId="77777777" w:rsidTr="007C48B7">
        <w:trPr>
          <w:trHeight w:val="198"/>
        </w:trPr>
        <w:tc>
          <w:tcPr>
            <w:tcW w:w="563" w:type="dxa"/>
            <w:gridSpan w:val="2"/>
            <w:vMerge/>
            <w:vAlign w:val="center"/>
          </w:tcPr>
          <w:p w14:paraId="2EF681CF"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tcPr>
          <w:p w14:paraId="41DEAAE1" w14:textId="77777777" w:rsidR="00D3088C" w:rsidRPr="0012359D" w:rsidRDefault="00D3088C" w:rsidP="00AB4C60">
            <w:pPr>
              <w:numPr>
                <w:ilvl w:val="0"/>
                <w:numId w:val="102"/>
              </w:numPr>
              <w:spacing w:after="0" w:line="240" w:lineRule="auto"/>
              <w:ind w:left="417"/>
              <w:contextualSpacing/>
              <w:rPr>
                <w:rFonts w:ascii="Times New Roman" w:hAnsi="Times New Roman"/>
                <w:b/>
                <w:bCs/>
                <w:sz w:val="24"/>
                <w:szCs w:val="24"/>
                <w:lang w:val="ro-RO"/>
              </w:rPr>
            </w:pPr>
          </w:p>
        </w:tc>
        <w:tc>
          <w:tcPr>
            <w:tcW w:w="8346" w:type="dxa"/>
            <w:gridSpan w:val="2"/>
            <w:vAlign w:val="center"/>
          </w:tcPr>
          <w:p w14:paraId="164E5AEC" w14:textId="77777777" w:rsidR="00D3088C" w:rsidRPr="0012359D" w:rsidRDefault="00D3088C" w:rsidP="007C48B7">
            <w:pPr>
              <w:spacing w:after="0"/>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Aeronautical</w:t>
            </w:r>
            <w:proofErr w:type="spellEnd"/>
            <w:r w:rsidRPr="0012359D">
              <w:rPr>
                <w:rFonts w:ascii="Times New Roman" w:hAnsi="Times New Roman"/>
                <w:color w:val="000000"/>
                <w:sz w:val="24"/>
                <w:szCs w:val="24"/>
                <w:lang w:val="ro-RO"/>
              </w:rPr>
              <w:t xml:space="preserve"> Information</w:t>
            </w:r>
          </w:p>
        </w:tc>
      </w:tr>
      <w:tr w:rsidR="00D3088C" w:rsidRPr="0012359D" w14:paraId="22FDA1DB" w14:textId="77777777" w:rsidTr="007C48B7">
        <w:trPr>
          <w:trHeight w:val="198"/>
        </w:trPr>
        <w:tc>
          <w:tcPr>
            <w:tcW w:w="563" w:type="dxa"/>
            <w:gridSpan w:val="2"/>
            <w:vMerge/>
            <w:vAlign w:val="center"/>
          </w:tcPr>
          <w:p w14:paraId="2368F95D"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tcPr>
          <w:p w14:paraId="0D33315E" w14:textId="77777777" w:rsidR="00D3088C" w:rsidRPr="0012359D" w:rsidRDefault="00D3088C" w:rsidP="00AB4C60">
            <w:pPr>
              <w:numPr>
                <w:ilvl w:val="0"/>
                <w:numId w:val="102"/>
              </w:numPr>
              <w:spacing w:after="0" w:line="240" w:lineRule="auto"/>
              <w:ind w:left="417"/>
              <w:contextualSpacing/>
              <w:rPr>
                <w:rFonts w:ascii="Times New Roman" w:hAnsi="Times New Roman"/>
                <w:b/>
                <w:bCs/>
                <w:sz w:val="24"/>
                <w:szCs w:val="24"/>
                <w:lang w:val="ro-RO"/>
              </w:rPr>
            </w:pPr>
          </w:p>
        </w:tc>
        <w:tc>
          <w:tcPr>
            <w:tcW w:w="8346" w:type="dxa"/>
            <w:gridSpan w:val="2"/>
            <w:vAlign w:val="center"/>
          </w:tcPr>
          <w:p w14:paraId="7FF988AF" w14:textId="77777777" w:rsidR="00D3088C" w:rsidRPr="0012359D" w:rsidRDefault="00D3088C" w:rsidP="007C48B7">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Air </w:t>
            </w:r>
            <w:proofErr w:type="spellStart"/>
            <w:r w:rsidRPr="0012359D">
              <w:rPr>
                <w:rFonts w:ascii="Times New Roman" w:hAnsi="Times New Roman"/>
                <w:color w:val="000000"/>
                <w:sz w:val="24"/>
                <w:szCs w:val="24"/>
                <w:lang w:val="ro-RO"/>
              </w:rPr>
              <w:t>Navigation</w:t>
            </w:r>
            <w:proofErr w:type="spellEnd"/>
          </w:p>
        </w:tc>
      </w:tr>
      <w:tr w:rsidR="00D3088C" w:rsidRPr="0012359D" w14:paraId="08830A47" w14:textId="77777777" w:rsidTr="007C48B7">
        <w:trPr>
          <w:trHeight w:val="198"/>
        </w:trPr>
        <w:tc>
          <w:tcPr>
            <w:tcW w:w="563" w:type="dxa"/>
            <w:gridSpan w:val="2"/>
            <w:vMerge/>
            <w:vAlign w:val="center"/>
          </w:tcPr>
          <w:p w14:paraId="773700D5"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tcPr>
          <w:p w14:paraId="1427E703" w14:textId="77777777" w:rsidR="00D3088C" w:rsidRPr="0012359D" w:rsidRDefault="00D3088C" w:rsidP="00AB4C60">
            <w:pPr>
              <w:numPr>
                <w:ilvl w:val="0"/>
                <w:numId w:val="102"/>
              </w:numPr>
              <w:spacing w:after="0" w:line="240" w:lineRule="auto"/>
              <w:ind w:left="417"/>
              <w:contextualSpacing/>
              <w:rPr>
                <w:rFonts w:ascii="Times New Roman" w:hAnsi="Times New Roman"/>
                <w:b/>
                <w:bCs/>
                <w:sz w:val="24"/>
                <w:szCs w:val="24"/>
                <w:lang w:val="ro-RO"/>
              </w:rPr>
            </w:pPr>
          </w:p>
        </w:tc>
        <w:tc>
          <w:tcPr>
            <w:tcW w:w="8346" w:type="dxa"/>
            <w:gridSpan w:val="2"/>
            <w:vAlign w:val="center"/>
          </w:tcPr>
          <w:p w14:paraId="59D62CD7" w14:textId="77777777" w:rsidR="00D3088C" w:rsidRPr="0012359D" w:rsidRDefault="00D3088C" w:rsidP="007C48B7">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Air </w:t>
            </w:r>
            <w:proofErr w:type="spellStart"/>
            <w:r w:rsidRPr="0012359D">
              <w:rPr>
                <w:rFonts w:ascii="Times New Roman" w:hAnsi="Times New Roman"/>
                <w:color w:val="000000"/>
                <w:sz w:val="24"/>
                <w:szCs w:val="24"/>
                <w:lang w:val="ro-RO"/>
              </w:rPr>
              <w:t>Traffic</w:t>
            </w:r>
            <w:proofErr w:type="spellEnd"/>
            <w:r w:rsidRPr="0012359D">
              <w:rPr>
                <w:rFonts w:ascii="Times New Roman" w:hAnsi="Times New Roman"/>
                <w:color w:val="000000"/>
                <w:sz w:val="24"/>
                <w:szCs w:val="24"/>
                <w:lang w:val="ro-RO"/>
              </w:rPr>
              <w:t xml:space="preserve"> Management</w:t>
            </w:r>
          </w:p>
        </w:tc>
      </w:tr>
      <w:tr w:rsidR="00D3088C" w:rsidRPr="0012359D" w14:paraId="7065D62F" w14:textId="77777777" w:rsidTr="007C48B7">
        <w:trPr>
          <w:trHeight w:val="198"/>
        </w:trPr>
        <w:tc>
          <w:tcPr>
            <w:tcW w:w="563" w:type="dxa"/>
            <w:gridSpan w:val="2"/>
            <w:vMerge/>
            <w:vAlign w:val="center"/>
          </w:tcPr>
          <w:p w14:paraId="262DF4ED"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tcPr>
          <w:p w14:paraId="4C19E53D" w14:textId="77777777" w:rsidR="00D3088C" w:rsidRPr="0012359D" w:rsidRDefault="00D3088C" w:rsidP="00AB4C60">
            <w:pPr>
              <w:numPr>
                <w:ilvl w:val="0"/>
                <w:numId w:val="102"/>
              </w:numPr>
              <w:spacing w:after="0" w:line="240" w:lineRule="auto"/>
              <w:ind w:left="417"/>
              <w:contextualSpacing/>
              <w:rPr>
                <w:rFonts w:ascii="Times New Roman" w:hAnsi="Times New Roman"/>
                <w:b/>
                <w:bCs/>
                <w:sz w:val="24"/>
                <w:szCs w:val="24"/>
                <w:lang w:val="ro-RO"/>
              </w:rPr>
            </w:pPr>
          </w:p>
        </w:tc>
        <w:tc>
          <w:tcPr>
            <w:tcW w:w="8346" w:type="dxa"/>
            <w:gridSpan w:val="2"/>
            <w:vAlign w:val="center"/>
          </w:tcPr>
          <w:p w14:paraId="187C3765" w14:textId="77777777" w:rsidR="00D3088C" w:rsidRPr="0012359D" w:rsidRDefault="00D3088C" w:rsidP="007C48B7">
            <w:pPr>
              <w:spacing w:after="0"/>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Aircraft</w:t>
            </w:r>
            <w:proofErr w:type="spellEnd"/>
            <w:r w:rsidRPr="0012359D">
              <w:rPr>
                <w:rFonts w:ascii="Times New Roman" w:hAnsi="Times New Roman"/>
                <w:color w:val="000000"/>
                <w:sz w:val="24"/>
                <w:szCs w:val="24"/>
                <w:lang w:val="ro-RO"/>
              </w:rPr>
              <w:t xml:space="preserve"> </w:t>
            </w:r>
            <w:proofErr w:type="spellStart"/>
            <w:r w:rsidRPr="0012359D">
              <w:rPr>
                <w:rFonts w:ascii="Times New Roman" w:hAnsi="Times New Roman"/>
                <w:color w:val="000000"/>
                <w:sz w:val="24"/>
                <w:szCs w:val="24"/>
                <w:lang w:val="ro-RO"/>
              </w:rPr>
              <w:t>Maintenance</w:t>
            </w:r>
            <w:proofErr w:type="spellEnd"/>
            <w:r w:rsidRPr="0012359D">
              <w:rPr>
                <w:rFonts w:ascii="Times New Roman" w:hAnsi="Times New Roman"/>
                <w:color w:val="000000"/>
                <w:sz w:val="24"/>
                <w:szCs w:val="24"/>
                <w:lang w:val="ro-RO"/>
              </w:rPr>
              <w:t xml:space="preserve"> </w:t>
            </w:r>
          </w:p>
        </w:tc>
      </w:tr>
      <w:tr w:rsidR="00D3088C" w:rsidRPr="0012359D" w14:paraId="47DB276B" w14:textId="77777777" w:rsidTr="007C48B7">
        <w:trPr>
          <w:trHeight w:val="198"/>
        </w:trPr>
        <w:tc>
          <w:tcPr>
            <w:tcW w:w="563" w:type="dxa"/>
            <w:gridSpan w:val="2"/>
            <w:vMerge/>
            <w:vAlign w:val="center"/>
          </w:tcPr>
          <w:p w14:paraId="0DD6C7A2"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tcPr>
          <w:p w14:paraId="03B53D64" w14:textId="77777777" w:rsidR="00D3088C" w:rsidRPr="0012359D" w:rsidRDefault="00D3088C" w:rsidP="00AB4C60">
            <w:pPr>
              <w:numPr>
                <w:ilvl w:val="0"/>
                <w:numId w:val="102"/>
              </w:numPr>
              <w:spacing w:after="0" w:line="240" w:lineRule="auto"/>
              <w:ind w:left="417"/>
              <w:contextualSpacing/>
              <w:rPr>
                <w:rFonts w:ascii="Times New Roman" w:hAnsi="Times New Roman"/>
                <w:b/>
                <w:bCs/>
                <w:sz w:val="24"/>
                <w:szCs w:val="24"/>
                <w:lang w:val="ro-RO"/>
              </w:rPr>
            </w:pPr>
          </w:p>
        </w:tc>
        <w:tc>
          <w:tcPr>
            <w:tcW w:w="8346" w:type="dxa"/>
            <w:gridSpan w:val="2"/>
            <w:vAlign w:val="center"/>
          </w:tcPr>
          <w:p w14:paraId="5B00C6E5" w14:textId="77777777" w:rsidR="00D3088C" w:rsidRPr="0012359D" w:rsidRDefault="00D3088C" w:rsidP="007C48B7">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Airport </w:t>
            </w:r>
            <w:proofErr w:type="spellStart"/>
            <w:r w:rsidRPr="0012359D">
              <w:rPr>
                <w:rFonts w:ascii="Times New Roman" w:hAnsi="Times New Roman"/>
                <w:color w:val="000000"/>
                <w:sz w:val="24"/>
                <w:szCs w:val="24"/>
                <w:lang w:val="ro-RO"/>
              </w:rPr>
              <w:t>Operations</w:t>
            </w:r>
            <w:proofErr w:type="spellEnd"/>
            <w:r w:rsidRPr="0012359D">
              <w:rPr>
                <w:rFonts w:ascii="Times New Roman" w:hAnsi="Times New Roman"/>
                <w:color w:val="000000"/>
                <w:sz w:val="24"/>
                <w:szCs w:val="24"/>
                <w:lang w:val="ro-RO"/>
              </w:rPr>
              <w:t xml:space="preserve"> </w:t>
            </w:r>
            <w:proofErr w:type="spellStart"/>
            <w:r w:rsidRPr="0012359D">
              <w:rPr>
                <w:rFonts w:ascii="Times New Roman" w:hAnsi="Times New Roman"/>
                <w:color w:val="000000"/>
                <w:sz w:val="24"/>
                <w:szCs w:val="24"/>
                <w:lang w:val="ro-RO"/>
              </w:rPr>
              <w:t>and</w:t>
            </w:r>
            <w:proofErr w:type="spellEnd"/>
            <w:r w:rsidRPr="0012359D">
              <w:rPr>
                <w:rFonts w:ascii="Times New Roman" w:hAnsi="Times New Roman"/>
                <w:color w:val="000000"/>
                <w:sz w:val="24"/>
                <w:szCs w:val="24"/>
                <w:lang w:val="ro-RO"/>
              </w:rPr>
              <w:t xml:space="preserve"> </w:t>
            </w:r>
            <w:proofErr w:type="spellStart"/>
            <w:r w:rsidRPr="0012359D">
              <w:rPr>
                <w:rFonts w:ascii="Times New Roman" w:hAnsi="Times New Roman"/>
                <w:color w:val="000000"/>
                <w:sz w:val="24"/>
                <w:szCs w:val="24"/>
                <w:lang w:val="ro-RO"/>
              </w:rPr>
              <w:t>Navigation</w:t>
            </w:r>
            <w:proofErr w:type="spellEnd"/>
          </w:p>
        </w:tc>
      </w:tr>
      <w:tr w:rsidR="00D3088C" w:rsidRPr="0012359D" w14:paraId="4EE77D13" w14:textId="77777777" w:rsidTr="007C48B7">
        <w:trPr>
          <w:trHeight w:val="198"/>
        </w:trPr>
        <w:tc>
          <w:tcPr>
            <w:tcW w:w="563" w:type="dxa"/>
            <w:gridSpan w:val="2"/>
            <w:vMerge/>
            <w:vAlign w:val="center"/>
          </w:tcPr>
          <w:p w14:paraId="3D8400BF"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tcPr>
          <w:p w14:paraId="0C1D872A" w14:textId="77777777" w:rsidR="00D3088C" w:rsidRPr="0012359D" w:rsidRDefault="00D3088C" w:rsidP="00AB4C60">
            <w:pPr>
              <w:numPr>
                <w:ilvl w:val="0"/>
                <w:numId w:val="102"/>
              </w:numPr>
              <w:spacing w:after="0" w:line="240" w:lineRule="auto"/>
              <w:ind w:left="417"/>
              <w:contextualSpacing/>
              <w:rPr>
                <w:rFonts w:ascii="Times New Roman" w:hAnsi="Times New Roman"/>
                <w:b/>
                <w:bCs/>
                <w:sz w:val="24"/>
                <w:szCs w:val="24"/>
                <w:lang w:val="ro-RO"/>
              </w:rPr>
            </w:pPr>
          </w:p>
        </w:tc>
        <w:tc>
          <w:tcPr>
            <w:tcW w:w="8346" w:type="dxa"/>
            <w:gridSpan w:val="2"/>
            <w:vAlign w:val="center"/>
          </w:tcPr>
          <w:p w14:paraId="63D71FB0" w14:textId="77777777" w:rsidR="00D3088C" w:rsidRPr="0012359D" w:rsidRDefault="00D3088C" w:rsidP="007C48B7">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Automatic </w:t>
            </w:r>
            <w:proofErr w:type="spellStart"/>
            <w:r w:rsidRPr="0012359D">
              <w:rPr>
                <w:rFonts w:ascii="Times New Roman" w:hAnsi="Times New Roman"/>
                <w:color w:val="000000"/>
                <w:sz w:val="24"/>
                <w:szCs w:val="24"/>
                <w:lang w:val="ro-RO"/>
              </w:rPr>
              <w:t>Flight</w:t>
            </w:r>
            <w:proofErr w:type="spellEnd"/>
            <w:r w:rsidRPr="0012359D">
              <w:rPr>
                <w:rFonts w:ascii="Times New Roman" w:hAnsi="Times New Roman"/>
                <w:color w:val="000000"/>
                <w:sz w:val="24"/>
                <w:szCs w:val="24"/>
                <w:lang w:val="ro-RO"/>
              </w:rPr>
              <w:t xml:space="preserve"> Control</w:t>
            </w:r>
          </w:p>
        </w:tc>
      </w:tr>
      <w:tr w:rsidR="00D3088C" w:rsidRPr="0012359D" w14:paraId="6D689BA3" w14:textId="77777777" w:rsidTr="007C48B7">
        <w:trPr>
          <w:trHeight w:val="198"/>
        </w:trPr>
        <w:tc>
          <w:tcPr>
            <w:tcW w:w="563" w:type="dxa"/>
            <w:gridSpan w:val="2"/>
            <w:vMerge/>
            <w:vAlign w:val="center"/>
          </w:tcPr>
          <w:p w14:paraId="21B62F73"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tcPr>
          <w:p w14:paraId="654717AE" w14:textId="77777777" w:rsidR="00D3088C" w:rsidRPr="0012359D" w:rsidRDefault="00D3088C" w:rsidP="00AB4C60">
            <w:pPr>
              <w:numPr>
                <w:ilvl w:val="0"/>
                <w:numId w:val="102"/>
              </w:numPr>
              <w:spacing w:after="0" w:line="240" w:lineRule="auto"/>
              <w:ind w:left="417"/>
              <w:contextualSpacing/>
              <w:rPr>
                <w:rFonts w:ascii="Times New Roman" w:hAnsi="Times New Roman"/>
                <w:b/>
                <w:bCs/>
                <w:sz w:val="24"/>
                <w:szCs w:val="24"/>
                <w:lang w:val="ro-RO"/>
              </w:rPr>
            </w:pPr>
          </w:p>
        </w:tc>
        <w:tc>
          <w:tcPr>
            <w:tcW w:w="8346" w:type="dxa"/>
            <w:gridSpan w:val="2"/>
            <w:vAlign w:val="center"/>
          </w:tcPr>
          <w:p w14:paraId="7364644C" w14:textId="77777777" w:rsidR="00D3088C" w:rsidRPr="0012359D" w:rsidRDefault="00D3088C" w:rsidP="007C48B7">
            <w:pPr>
              <w:spacing w:after="0"/>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Aviation</w:t>
            </w:r>
            <w:proofErr w:type="spellEnd"/>
            <w:r w:rsidRPr="0012359D">
              <w:rPr>
                <w:rFonts w:ascii="Times New Roman" w:hAnsi="Times New Roman"/>
                <w:color w:val="000000"/>
                <w:sz w:val="24"/>
                <w:szCs w:val="24"/>
                <w:lang w:val="ro-RO"/>
              </w:rPr>
              <w:t xml:space="preserve"> </w:t>
            </w:r>
            <w:proofErr w:type="spellStart"/>
            <w:r w:rsidRPr="0012359D">
              <w:rPr>
                <w:rFonts w:ascii="Times New Roman" w:hAnsi="Times New Roman"/>
                <w:color w:val="000000"/>
                <w:sz w:val="24"/>
                <w:szCs w:val="24"/>
                <w:lang w:val="ro-RO"/>
              </w:rPr>
              <w:t>Databuses</w:t>
            </w:r>
            <w:proofErr w:type="spellEnd"/>
          </w:p>
        </w:tc>
      </w:tr>
      <w:tr w:rsidR="00D3088C" w:rsidRPr="0012359D" w14:paraId="2C1D76DD" w14:textId="77777777" w:rsidTr="007C48B7">
        <w:trPr>
          <w:trHeight w:val="198"/>
        </w:trPr>
        <w:tc>
          <w:tcPr>
            <w:tcW w:w="563" w:type="dxa"/>
            <w:gridSpan w:val="2"/>
            <w:vMerge/>
            <w:vAlign w:val="center"/>
          </w:tcPr>
          <w:p w14:paraId="6127A8EF"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tcPr>
          <w:p w14:paraId="4988C83E" w14:textId="77777777" w:rsidR="00D3088C" w:rsidRPr="0012359D" w:rsidRDefault="00D3088C" w:rsidP="00AB4C60">
            <w:pPr>
              <w:numPr>
                <w:ilvl w:val="0"/>
                <w:numId w:val="102"/>
              </w:numPr>
              <w:spacing w:after="0" w:line="240" w:lineRule="auto"/>
              <w:ind w:left="417"/>
              <w:contextualSpacing/>
              <w:rPr>
                <w:rFonts w:ascii="Times New Roman" w:hAnsi="Times New Roman"/>
                <w:b/>
                <w:bCs/>
                <w:sz w:val="24"/>
                <w:szCs w:val="24"/>
                <w:lang w:val="ro-RO"/>
              </w:rPr>
            </w:pPr>
          </w:p>
        </w:tc>
        <w:tc>
          <w:tcPr>
            <w:tcW w:w="8346" w:type="dxa"/>
            <w:gridSpan w:val="2"/>
            <w:vAlign w:val="center"/>
          </w:tcPr>
          <w:p w14:paraId="1F76D030" w14:textId="77777777" w:rsidR="00D3088C" w:rsidRPr="0012359D" w:rsidRDefault="00D3088C" w:rsidP="007C48B7">
            <w:pPr>
              <w:spacing w:after="0"/>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Avionics</w:t>
            </w:r>
            <w:proofErr w:type="spellEnd"/>
            <w:r w:rsidRPr="0012359D">
              <w:rPr>
                <w:rFonts w:ascii="Times New Roman" w:hAnsi="Times New Roman"/>
                <w:color w:val="000000"/>
                <w:sz w:val="24"/>
                <w:szCs w:val="24"/>
                <w:lang w:val="ro-RO"/>
              </w:rPr>
              <w:t xml:space="preserve"> </w:t>
            </w:r>
            <w:proofErr w:type="spellStart"/>
            <w:r w:rsidRPr="0012359D">
              <w:rPr>
                <w:rFonts w:ascii="Times New Roman" w:hAnsi="Times New Roman"/>
                <w:color w:val="000000"/>
                <w:sz w:val="24"/>
                <w:szCs w:val="24"/>
                <w:lang w:val="ro-RO"/>
              </w:rPr>
              <w:t>Integrated</w:t>
            </w:r>
            <w:proofErr w:type="spellEnd"/>
            <w:r w:rsidRPr="0012359D">
              <w:rPr>
                <w:rFonts w:ascii="Times New Roman" w:hAnsi="Times New Roman"/>
                <w:color w:val="000000"/>
                <w:sz w:val="24"/>
                <w:szCs w:val="24"/>
                <w:lang w:val="ro-RO"/>
              </w:rPr>
              <w:t xml:space="preserve"> </w:t>
            </w:r>
            <w:proofErr w:type="spellStart"/>
            <w:r w:rsidRPr="0012359D">
              <w:rPr>
                <w:rFonts w:ascii="Times New Roman" w:hAnsi="Times New Roman"/>
                <w:color w:val="000000"/>
                <w:sz w:val="24"/>
                <w:szCs w:val="24"/>
                <w:lang w:val="ro-RO"/>
              </w:rPr>
              <w:t>Systems</w:t>
            </w:r>
            <w:proofErr w:type="spellEnd"/>
          </w:p>
        </w:tc>
      </w:tr>
      <w:tr w:rsidR="00D3088C" w:rsidRPr="0012359D" w14:paraId="2D00D2CC" w14:textId="77777777" w:rsidTr="007C48B7">
        <w:trPr>
          <w:trHeight w:val="228"/>
        </w:trPr>
        <w:tc>
          <w:tcPr>
            <w:tcW w:w="563" w:type="dxa"/>
            <w:gridSpan w:val="2"/>
            <w:vMerge/>
            <w:vAlign w:val="center"/>
          </w:tcPr>
          <w:p w14:paraId="0165C352"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tcPr>
          <w:p w14:paraId="3802DBC2" w14:textId="77777777" w:rsidR="00D3088C" w:rsidRPr="0012359D" w:rsidRDefault="00D3088C" w:rsidP="00AB4C60">
            <w:pPr>
              <w:numPr>
                <w:ilvl w:val="0"/>
                <w:numId w:val="102"/>
              </w:numPr>
              <w:spacing w:after="0" w:line="240" w:lineRule="auto"/>
              <w:ind w:left="417"/>
              <w:contextualSpacing/>
              <w:rPr>
                <w:rFonts w:ascii="Times New Roman" w:hAnsi="Times New Roman"/>
                <w:b/>
                <w:bCs/>
                <w:sz w:val="24"/>
                <w:szCs w:val="24"/>
                <w:lang w:val="ro-RO"/>
              </w:rPr>
            </w:pPr>
          </w:p>
        </w:tc>
        <w:tc>
          <w:tcPr>
            <w:tcW w:w="8346" w:type="dxa"/>
            <w:gridSpan w:val="2"/>
            <w:vAlign w:val="center"/>
          </w:tcPr>
          <w:p w14:paraId="60B57971" w14:textId="77777777" w:rsidR="00D3088C" w:rsidRPr="0012359D" w:rsidRDefault="00D3088C" w:rsidP="007C48B7">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Computer </w:t>
            </w:r>
            <w:proofErr w:type="spellStart"/>
            <w:r w:rsidRPr="0012359D">
              <w:rPr>
                <w:rFonts w:ascii="Times New Roman" w:hAnsi="Times New Roman"/>
                <w:color w:val="000000"/>
                <w:sz w:val="24"/>
                <w:szCs w:val="24"/>
                <w:lang w:val="ro-RO"/>
              </w:rPr>
              <w:t>Interfacing</w:t>
            </w:r>
            <w:proofErr w:type="spellEnd"/>
          </w:p>
        </w:tc>
      </w:tr>
      <w:tr w:rsidR="00D3088C" w:rsidRPr="0012359D" w14:paraId="7220C9C9" w14:textId="77777777" w:rsidTr="007C48B7">
        <w:trPr>
          <w:trHeight w:val="198"/>
        </w:trPr>
        <w:tc>
          <w:tcPr>
            <w:tcW w:w="563" w:type="dxa"/>
            <w:gridSpan w:val="2"/>
            <w:vMerge/>
            <w:vAlign w:val="center"/>
          </w:tcPr>
          <w:p w14:paraId="13A3A16C"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tcPr>
          <w:p w14:paraId="07746063" w14:textId="77777777" w:rsidR="00D3088C" w:rsidRPr="0012359D" w:rsidRDefault="00D3088C" w:rsidP="00AB4C60">
            <w:pPr>
              <w:numPr>
                <w:ilvl w:val="0"/>
                <w:numId w:val="102"/>
              </w:numPr>
              <w:spacing w:after="0" w:line="240" w:lineRule="auto"/>
              <w:ind w:left="417"/>
              <w:contextualSpacing/>
              <w:rPr>
                <w:rFonts w:ascii="Times New Roman" w:hAnsi="Times New Roman"/>
                <w:b/>
                <w:bCs/>
                <w:sz w:val="24"/>
                <w:szCs w:val="24"/>
                <w:lang w:val="ro-RO"/>
              </w:rPr>
            </w:pPr>
          </w:p>
        </w:tc>
        <w:tc>
          <w:tcPr>
            <w:tcW w:w="8346" w:type="dxa"/>
            <w:gridSpan w:val="2"/>
            <w:vAlign w:val="center"/>
          </w:tcPr>
          <w:p w14:paraId="16A279A1" w14:textId="77777777" w:rsidR="00D3088C" w:rsidRPr="0012359D" w:rsidRDefault="00D3088C" w:rsidP="007C48B7">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Electronic </w:t>
            </w:r>
            <w:proofErr w:type="spellStart"/>
            <w:r w:rsidRPr="0012359D">
              <w:rPr>
                <w:rFonts w:ascii="Times New Roman" w:hAnsi="Times New Roman"/>
                <w:color w:val="000000"/>
                <w:sz w:val="24"/>
                <w:szCs w:val="24"/>
                <w:lang w:val="ro-RO"/>
              </w:rPr>
              <w:t>Flight</w:t>
            </w:r>
            <w:proofErr w:type="spellEnd"/>
            <w:r w:rsidRPr="0012359D">
              <w:rPr>
                <w:rFonts w:ascii="Times New Roman" w:hAnsi="Times New Roman"/>
                <w:color w:val="000000"/>
                <w:sz w:val="24"/>
                <w:szCs w:val="24"/>
                <w:lang w:val="ro-RO"/>
              </w:rPr>
              <w:t xml:space="preserve"> Instrument </w:t>
            </w:r>
            <w:proofErr w:type="spellStart"/>
            <w:r w:rsidRPr="0012359D">
              <w:rPr>
                <w:rFonts w:ascii="Times New Roman" w:hAnsi="Times New Roman"/>
                <w:color w:val="000000"/>
                <w:sz w:val="24"/>
                <w:szCs w:val="24"/>
                <w:lang w:val="ro-RO"/>
              </w:rPr>
              <w:t>Systems</w:t>
            </w:r>
            <w:proofErr w:type="spellEnd"/>
          </w:p>
        </w:tc>
      </w:tr>
      <w:tr w:rsidR="00D3088C" w:rsidRPr="0012359D" w14:paraId="77864C2B" w14:textId="77777777" w:rsidTr="007C48B7">
        <w:trPr>
          <w:trHeight w:val="198"/>
        </w:trPr>
        <w:tc>
          <w:tcPr>
            <w:tcW w:w="563" w:type="dxa"/>
            <w:gridSpan w:val="2"/>
            <w:vMerge/>
            <w:vAlign w:val="center"/>
          </w:tcPr>
          <w:p w14:paraId="6EEA1BFA"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tcPr>
          <w:p w14:paraId="26403EAE" w14:textId="77777777" w:rsidR="00D3088C" w:rsidRPr="0012359D" w:rsidRDefault="00D3088C" w:rsidP="00AB4C60">
            <w:pPr>
              <w:numPr>
                <w:ilvl w:val="0"/>
                <w:numId w:val="102"/>
              </w:numPr>
              <w:spacing w:after="0" w:line="240" w:lineRule="auto"/>
              <w:ind w:left="417"/>
              <w:contextualSpacing/>
              <w:rPr>
                <w:rFonts w:ascii="Times New Roman" w:hAnsi="Times New Roman"/>
                <w:b/>
                <w:bCs/>
                <w:sz w:val="24"/>
                <w:szCs w:val="24"/>
                <w:lang w:val="ro-RO"/>
              </w:rPr>
            </w:pPr>
          </w:p>
        </w:tc>
        <w:tc>
          <w:tcPr>
            <w:tcW w:w="8346" w:type="dxa"/>
            <w:gridSpan w:val="2"/>
            <w:vAlign w:val="center"/>
          </w:tcPr>
          <w:p w14:paraId="09B1729B" w14:textId="77777777" w:rsidR="00D3088C" w:rsidRPr="0012359D" w:rsidRDefault="00D3088C" w:rsidP="007C48B7">
            <w:pPr>
              <w:spacing w:after="0"/>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Environmental</w:t>
            </w:r>
            <w:proofErr w:type="spellEnd"/>
            <w:r w:rsidRPr="0012359D">
              <w:rPr>
                <w:rFonts w:ascii="Times New Roman" w:hAnsi="Times New Roman"/>
                <w:color w:val="000000"/>
                <w:sz w:val="24"/>
                <w:szCs w:val="24"/>
                <w:lang w:val="ro-RO"/>
              </w:rPr>
              <w:t xml:space="preserve"> </w:t>
            </w:r>
            <w:proofErr w:type="spellStart"/>
            <w:r w:rsidRPr="0012359D">
              <w:rPr>
                <w:rFonts w:ascii="Times New Roman" w:hAnsi="Times New Roman"/>
                <w:color w:val="000000"/>
                <w:sz w:val="24"/>
                <w:szCs w:val="24"/>
                <w:lang w:val="ro-RO"/>
              </w:rPr>
              <w:t>Aviation</w:t>
            </w:r>
            <w:proofErr w:type="spellEnd"/>
          </w:p>
        </w:tc>
      </w:tr>
      <w:tr w:rsidR="00D3088C" w:rsidRPr="0012359D" w14:paraId="62DABC5C" w14:textId="77777777" w:rsidTr="007C48B7">
        <w:trPr>
          <w:trHeight w:val="198"/>
        </w:trPr>
        <w:tc>
          <w:tcPr>
            <w:tcW w:w="563" w:type="dxa"/>
            <w:gridSpan w:val="2"/>
            <w:vMerge/>
            <w:vAlign w:val="center"/>
          </w:tcPr>
          <w:p w14:paraId="7624FFBC"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tcPr>
          <w:p w14:paraId="0473C1B7" w14:textId="77777777" w:rsidR="00D3088C" w:rsidRPr="0012359D" w:rsidRDefault="00D3088C" w:rsidP="00AB4C60">
            <w:pPr>
              <w:numPr>
                <w:ilvl w:val="0"/>
                <w:numId w:val="102"/>
              </w:numPr>
              <w:spacing w:after="0" w:line="240" w:lineRule="auto"/>
              <w:ind w:left="417"/>
              <w:contextualSpacing/>
              <w:rPr>
                <w:rFonts w:ascii="Times New Roman" w:hAnsi="Times New Roman"/>
                <w:b/>
                <w:bCs/>
                <w:sz w:val="24"/>
                <w:szCs w:val="24"/>
                <w:lang w:val="ro-RO"/>
              </w:rPr>
            </w:pPr>
          </w:p>
        </w:tc>
        <w:tc>
          <w:tcPr>
            <w:tcW w:w="8346" w:type="dxa"/>
            <w:gridSpan w:val="2"/>
            <w:vAlign w:val="center"/>
          </w:tcPr>
          <w:p w14:paraId="67DB4B0A" w14:textId="77777777" w:rsidR="00D3088C" w:rsidRPr="0012359D" w:rsidRDefault="00D3088C" w:rsidP="007C48B7">
            <w:pPr>
              <w:spacing w:after="0"/>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Flight</w:t>
            </w:r>
            <w:proofErr w:type="spellEnd"/>
            <w:r w:rsidRPr="0012359D">
              <w:rPr>
                <w:rFonts w:ascii="Times New Roman" w:hAnsi="Times New Roman"/>
                <w:color w:val="000000"/>
                <w:sz w:val="24"/>
                <w:szCs w:val="24"/>
                <w:lang w:val="ro-RO"/>
              </w:rPr>
              <w:t xml:space="preserve"> </w:t>
            </w:r>
            <w:proofErr w:type="spellStart"/>
            <w:r w:rsidRPr="0012359D">
              <w:rPr>
                <w:rFonts w:ascii="Times New Roman" w:hAnsi="Times New Roman"/>
                <w:color w:val="000000"/>
                <w:sz w:val="24"/>
                <w:szCs w:val="24"/>
                <w:lang w:val="ro-RO"/>
              </w:rPr>
              <w:t>Controls</w:t>
            </w:r>
            <w:proofErr w:type="spellEnd"/>
          </w:p>
        </w:tc>
      </w:tr>
      <w:tr w:rsidR="00D3088C" w:rsidRPr="0012359D" w14:paraId="52B6723B" w14:textId="77777777" w:rsidTr="007C48B7">
        <w:trPr>
          <w:trHeight w:val="198"/>
        </w:trPr>
        <w:tc>
          <w:tcPr>
            <w:tcW w:w="563" w:type="dxa"/>
            <w:gridSpan w:val="2"/>
            <w:vMerge/>
            <w:vAlign w:val="center"/>
          </w:tcPr>
          <w:p w14:paraId="7C790DAE"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tcPr>
          <w:p w14:paraId="4B0EBA81" w14:textId="77777777" w:rsidR="00D3088C" w:rsidRPr="0012359D" w:rsidRDefault="00D3088C" w:rsidP="00AB4C60">
            <w:pPr>
              <w:numPr>
                <w:ilvl w:val="0"/>
                <w:numId w:val="102"/>
              </w:numPr>
              <w:spacing w:after="0" w:line="240" w:lineRule="auto"/>
              <w:ind w:left="417"/>
              <w:contextualSpacing/>
              <w:rPr>
                <w:rFonts w:ascii="Times New Roman" w:hAnsi="Times New Roman"/>
                <w:b/>
                <w:bCs/>
                <w:sz w:val="24"/>
                <w:szCs w:val="24"/>
                <w:lang w:val="ro-RO"/>
              </w:rPr>
            </w:pPr>
          </w:p>
        </w:tc>
        <w:tc>
          <w:tcPr>
            <w:tcW w:w="8346" w:type="dxa"/>
            <w:gridSpan w:val="2"/>
            <w:vAlign w:val="center"/>
          </w:tcPr>
          <w:p w14:paraId="0F15CF18" w14:textId="77777777" w:rsidR="00D3088C" w:rsidRPr="0012359D" w:rsidRDefault="00D3088C" w:rsidP="007C48B7">
            <w:pPr>
              <w:spacing w:after="0"/>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Flight</w:t>
            </w:r>
            <w:proofErr w:type="spellEnd"/>
            <w:r w:rsidRPr="0012359D">
              <w:rPr>
                <w:rFonts w:ascii="Times New Roman" w:hAnsi="Times New Roman"/>
                <w:color w:val="000000"/>
                <w:sz w:val="24"/>
                <w:szCs w:val="24"/>
                <w:lang w:val="ro-RO"/>
              </w:rPr>
              <w:t xml:space="preserve"> </w:t>
            </w:r>
            <w:proofErr w:type="spellStart"/>
            <w:r w:rsidRPr="0012359D">
              <w:rPr>
                <w:rFonts w:ascii="Times New Roman" w:hAnsi="Times New Roman"/>
                <w:color w:val="000000"/>
                <w:sz w:val="24"/>
                <w:szCs w:val="24"/>
                <w:lang w:val="ro-RO"/>
              </w:rPr>
              <w:t>Operations</w:t>
            </w:r>
            <w:proofErr w:type="spellEnd"/>
          </w:p>
        </w:tc>
      </w:tr>
      <w:tr w:rsidR="00D3088C" w:rsidRPr="0012359D" w14:paraId="490DB9AF" w14:textId="77777777" w:rsidTr="007C48B7">
        <w:trPr>
          <w:trHeight w:val="198"/>
        </w:trPr>
        <w:tc>
          <w:tcPr>
            <w:tcW w:w="563" w:type="dxa"/>
            <w:gridSpan w:val="2"/>
            <w:vMerge/>
            <w:vAlign w:val="center"/>
          </w:tcPr>
          <w:p w14:paraId="3C492936"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tcPr>
          <w:p w14:paraId="5DBEC60C" w14:textId="77777777" w:rsidR="00D3088C" w:rsidRPr="0012359D" w:rsidRDefault="00D3088C" w:rsidP="00AB4C60">
            <w:pPr>
              <w:numPr>
                <w:ilvl w:val="0"/>
                <w:numId w:val="102"/>
              </w:numPr>
              <w:spacing w:after="0" w:line="240" w:lineRule="auto"/>
              <w:ind w:left="417"/>
              <w:contextualSpacing/>
              <w:rPr>
                <w:rFonts w:ascii="Times New Roman" w:hAnsi="Times New Roman"/>
                <w:b/>
                <w:bCs/>
                <w:sz w:val="24"/>
                <w:szCs w:val="24"/>
                <w:lang w:val="ro-RO"/>
              </w:rPr>
            </w:pPr>
          </w:p>
        </w:tc>
        <w:tc>
          <w:tcPr>
            <w:tcW w:w="8346" w:type="dxa"/>
            <w:gridSpan w:val="2"/>
            <w:vAlign w:val="center"/>
          </w:tcPr>
          <w:p w14:paraId="7AC0947F" w14:textId="77777777" w:rsidR="00D3088C" w:rsidRPr="0012359D" w:rsidRDefault="00D3088C" w:rsidP="007C48B7">
            <w:pPr>
              <w:spacing w:after="0"/>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Human</w:t>
            </w:r>
            <w:proofErr w:type="spellEnd"/>
            <w:r w:rsidRPr="0012359D">
              <w:rPr>
                <w:rFonts w:ascii="Times New Roman" w:hAnsi="Times New Roman"/>
                <w:color w:val="000000"/>
                <w:sz w:val="24"/>
                <w:szCs w:val="24"/>
                <w:lang w:val="ro-RO"/>
              </w:rPr>
              <w:t xml:space="preserve"> Performance or </w:t>
            </w:r>
            <w:proofErr w:type="spellStart"/>
            <w:r w:rsidRPr="0012359D">
              <w:rPr>
                <w:rFonts w:ascii="Times New Roman" w:hAnsi="Times New Roman"/>
                <w:color w:val="000000"/>
                <w:sz w:val="24"/>
                <w:szCs w:val="24"/>
                <w:lang w:val="ro-RO"/>
              </w:rPr>
              <w:t>Human</w:t>
            </w:r>
            <w:proofErr w:type="spellEnd"/>
            <w:r w:rsidRPr="0012359D">
              <w:rPr>
                <w:rFonts w:ascii="Times New Roman" w:hAnsi="Times New Roman"/>
                <w:color w:val="000000"/>
                <w:sz w:val="24"/>
                <w:szCs w:val="24"/>
                <w:lang w:val="ro-RO"/>
              </w:rPr>
              <w:t xml:space="preserve"> </w:t>
            </w:r>
            <w:proofErr w:type="spellStart"/>
            <w:r w:rsidRPr="0012359D">
              <w:rPr>
                <w:rFonts w:ascii="Times New Roman" w:hAnsi="Times New Roman"/>
                <w:color w:val="000000"/>
                <w:sz w:val="24"/>
                <w:szCs w:val="24"/>
                <w:lang w:val="ro-RO"/>
              </w:rPr>
              <w:t>Factors</w:t>
            </w:r>
            <w:proofErr w:type="spellEnd"/>
          </w:p>
        </w:tc>
      </w:tr>
      <w:tr w:rsidR="00D3088C" w:rsidRPr="0012359D" w14:paraId="44564840" w14:textId="77777777" w:rsidTr="007C48B7">
        <w:trPr>
          <w:trHeight w:val="198"/>
        </w:trPr>
        <w:tc>
          <w:tcPr>
            <w:tcW w:w="563" w:type="dxa"/>
            <w:gridSpan w:val="2"/>
            <w:vMerge/>
            <w:vAlign w:val="center"/>
          </w:tcPr>
          <w:p w14:paraId="2E9937A1"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tcPr>
          <w:p w14:paraId="46F7F926" w14:textId="77777777" w:rsidR="00D3088C" w:rsidRPr="0012359D" w:rsidRDefault="00D3088C" w:rsidP="00AB4C60">
            <w:pPr>
              <w:numPr>
                <w:ilvl w:val="0"/>
                <w:numId w:val="102"/>
              </w:numPr>
              <w:spacing w:after="0" w:line="240" w:lineRule="auto"/>
              <w:ind w:left="417"/>
              <w:contextualSpacing/>
              <w:rPr>
                <w:rFonts w:ascii="Times New Roman" w:hAnsi="Times New Roman"/>
                <w:b/>
                <w:bCs/>
                <w:sz w:val="24"/>
                <w:szCs w:val="24"/>
                <w:lang w:val="ro-RO"/>
              </w:rPr>
            </w:pPr>
          </w:p>
        </w:tc>
        <w:tc>
          <w:tcPr>
            <w:tcW w:w="8346" w:type="dxa"/>
            <w:gridSpan w:val="2"/>
            <w:vAlign w:val="center"/>
          </w:tcPr>
          <w:p w14:paraId="321E0298" w14:textId="77777777" w:rsidR="00D3088C" w:rsidRPr="0012359D" w:rsidRDefault="00D3088C" w:rsidP="007C48B7">
            <w:pPr>
              <w:spacing w:after="0"/>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Interchange</w:t>
            </w:r>
            <w:proofErr w:type="spellEnd"/>
            <w:r w:rsidRPr="0012359D">
              <w:rPr>
                <w:rFonts w:ascii="Times New Roman" w:hAnsi="Times New Roman"/>
                <w:color w:val="000000"/>
                <w:sz w:val="24"/>
                <w:szCs w:val="24"/>
                <w:lang w:val="ro-RO"/>
              </w:rPr>
              <w:t xml:space="preserve"> of </w:t>
            </w:r>
            <w:proofErr w:type="spellStart"/>
            <w:r w:rsidRPr="0012359D">
              <w:rPr>
                <w:rFonts w:ascii="Times New Roman" w:hAnsi="Times New Roman"/>
                <w:color w:val="000000"/>
                <w:sz w:val="24"/>
                <w:szCs w:val="24"/>
                <w:lang w:val="ro-RO"/>
              </w:rPr>
              <w:t>Aeronautical</w:t>
            </w:r>
            <w:proofErr w:type="spellEnd"/>
            <w:r w:rsidRPr="0012359D">
              <w:rPr>
                <w:rFonts w:ascii="Times New Roman" w:hAnsi="Times New Roman"/>
                <w:color w:val="000000"/>
                <w:sz w:val="24"/>
                <w:szCs w:val="24"/>
                <w:lang w:val="ro-RO"/>
              </w:rPr>
              <w:t xml:space="preserve"> Data</w:t>
            </w:r>
          </w:p>
        </w:tc>
      </w:tr>
      <w:tr w:rsidR="00D3088C" w:rsidRPr="0012359D" w14:paraId="7B248553" w14:textId="77777777" w:rsidTr="007C48B7">
        <w:trPr>
          <w:trHeight w:val="198"/>
        </w:trPr>
        <w:tc>
          <w:tcPr>
            <w:tcW w:w="563" w:type="dxa"/>
            <w:gridSpan w:val="2"/>
            <w:vMerge/>
            <w:vAlign w:val="center"/>
          </w:tcPr>
          <w:p w14:paraId="3D1EA095"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tcPr>
          <w:p w14:paraId="5B034C18" w14:textId="77777777" w:rsidR="00D3088C" w:rsidRPr="0012359D" w:rsidRDefault="00D3088C" w:rsidP="00AB4C60">
            <w:pPr>
              <w:numPr>
                <w:ilvl w:val="0"/>
                <w:numId w:val="102"/>
              </w:numPr>
              <w:spacing w:after="0" w:line="240" w:lineRule="auto"/>
              <w:ind w:left="417"/>
              <w:contextualSpacing/>
              <w:rPr>
                <w:rFonts w:ascii="Times New Roman" w:hAnsi="Times New Roman"/>
                <w:b/>
                <w:bCs/>
                <w:sz w:val="24"/>
                <w:szCs w:val="24"/>
                <w:lang w:val="ro-RO"/>
              </w:rPr>
            </w:pPr>
          </w:p>
        </w:tc>
        <w:tc>
          <w:tcPr>
            <w:tcW w:w="8346" w:type="dxa"/>
            <w:gridSpan w:val="2"/>
            <w:vAlign w:val="center"/>
          </w:tcPr>
          <w:p w14:paraId="288B1800" w14:textId="77777777" w:rsidR="00D3088C" w:rsidRPr="0012359D" w:rsidRDefault="00D3088C" w:rsidP="007C48B7">
            <w:pPr>
              <w:spacing w:after="0"/>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Meteorology</w:t>
            </w:r>
            <w:proofErr w:type="spellEnd"/>
          </w:p>
        </w:tc>
      </w:tr>
      <w:tr w:rsidR="00D3088C" w:rsidRPr="0012359D" w14:paraId="4996CB7E" w14:textId="77777777" w:rsidTr="007C48B7">
        <w:trPr>
          <w:trHeight w:val="198"/>
        </w:trPr>
        <w:tc>
          <w:tcPr>
            <w:tcW w:w="563" w:type="dxa"/>
            <w:gridSpan w:val="2"/>
            <w:vMerge/>
            <w:vAlign w:val="center"/>
          </w:tcPr>
          <w:p w14:paraId="431BAC60"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tcPr>
          <w:p w14:paraId="17B0B605" w14:textId="77777777" w:rsidR="00D3088C" w:rsidRPr="0012359D" w:rsidRDefault="00D3088C" w:rsidP="00AB4C60">
            <w:pPr>
              <w:numPr>
                <w:ilvl w:val="0"/>
                <w:numId w:val="102"/>
              </w:numPr>
              <w:spacing w:after="0" w:line="240" w:lineRule="auto"/>
              <w:ind w:left="417"/>
              <w:contextualSpacing/>
              <w:rPr>
                <w:rFonts w:ascii="Times New Roman" w:hAnsi="Times New Roman"/>
                <w:b/>
                <w:bCs/>
                <w:sz w:val="24"/>
                <w:szCs w:val="24"/>
                <w:lang w:val="ro-RO"/>
              </w:rPr>
            </w:pPr>
          </w:p>
        </w:tc>
        <w:tc>
          <w:tcPr>
            <w:tcW w:w="8346" w:type="dxa"/>
            <w:gridSpan w:val="2"/>
            <w:vAlign w:val="center"/>
          </w:tcPr>
          <w:p w14:paraId="71439ACE" w14:textId="77777777" w:rsidR="00D3088C" w:rsidRPr="0012359D" w:rsidRDefault="00D3088C" w:rsidP="007C48B7">
            <w:pPr>
              <w:spacing w:after="0"/>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Navigation</w:t>
            </w:r>
            <w:proofErr w:type="spellEnd"/>
            <w:r w:rsidRPr="0012359D">
              <w:rPr>
                <w:rFonts w:ascii="Times New Roman" w:hAnsi="Times New Roman"/>
                <w:color w:val="000000"/>
                <w:sz w:val="24"/>
                <w:szCs w:val="24"/>
                <w:lang w:val="ro-RO"/>
              </w:rPr>
              <w:t xml:space="preserve"> </w:t>
            </w:r>
            <w:proofErr w:type="spellStart"/>
            <w:r w:rsidRPr="0012359D">
              <w:rPr>
                <w:rFonts w:ascii="Times New Roman" w:hAnsi="Times New Roman"/>
                <w:color w:val="000000"/>
                <w:sz w:val="24"/>
                <w:szCs w:val="24"/>
                <w:lang w:val="ro-RO"/>
              </w:rPr>
              <w:t>Systems</w:t>
            </w:r>
            <w:proofErr w:type="spellEnd"/>
            <w:r w:rsidRPr="0012359D">
              <w:rPr>
                <w:rFonts w:ascii="Times New Roman" w:hAnsi="Times New Roman"/>
                <w:color w:val="000000"/>
                <w:sz w:val="24"/>
                <w:szCs w:val="24"/>
                <w:lang w:val="ro-RO"/>
              </w:rPr>
              <w:t xml:space="preserve"> </w:t>
            </w:r>
            <w:proofErr w:type="spellStart"/>
            <w:r w:rsidRPr="0012359D">
              <w:rPr>
                <w:rFonts w:ascii="Times New Roman" w:hAnsi="Times New Roman"/>
                <w:color w:val="000000"/>
                <w:sz w:val="24"/>
                <w:szCs w:val="24"/>
                <w:lang w:val="ro-RO"/>
              </w:rPr>
              <w:t>Databases</w:t>
            </w:r>
            <w:proofErr w:type="spellEnd"/>
          </w:p>
        </w:tc>
      </w:tr>
      <w:tr w:rsidR="00D3088C" w:rsidRPr="0012359D" w14:paraId="119E0CC3" w14:textId="77777777" w:rsidTr="007C48B7">
        <w:trPr>
          <w:trHeight w:val="198"/>
        </w:trPr>
        <w:tc>
          <w:tcPr>
            <w:tcW w:w="563" w:type="dxa"/>
            <w:gridSpan w:val="2"/>
            <w:vMerge/>
            <w:vAlign w:val="center"/>
          </w:tcPr>
          <w:p w14:paraId="390987F3"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tcPr>
          <w:p w14:paraId="3DB153B0" w14:textId="77777777" w:rsidR="00D3088C" w:rsidRPr="0012359D" w:rsidRDefault="00D3088C" w:rsidP="00AB4C60">
            <w:pPr>
              <w:numPr>
                <w:ilvl w:val="0"/>
                <w:numId w:val="102"/>
              </w:numPr>
              <w:spacing w:after="0" w:line="240" w:lineRule="auto"/>
              <w:ind w:left="417"/>
              <w:contextualSpacing/>
              <w:rPr>
                <w:rFonts w:ascii="Times New Roman" w:hAnsi="Times New Roman"/>
                <w:b/>
                <w:bCs/>
                <w:sz w:val="24"/>
                <w:szCs w:val="24"/>
                <w:lang w:val="ro-RO"/>
              </w:rPr>
            </w:pPr>
          </w:p>
        </w:tc>
        <w:tc>
          <w:tcPr>
            <w:tcW w:w="8346" w:type="dxa"/>
            <w:gridSpan w:val="2"/>
            <w:vAlign w:val="center"/>
          </w:tcPr>
          <w:p w14:paraId="56E45BAE" w14:textId="77777777" w:rsidR="00D3088C" w:rsidRPr="0012359D" w:rsidRDefault="00D3088C" w:rsidP="007C48B7">
            <w:pPr>
              <w:spacing w:after="0"/>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Procedures</w:t>
            </w:r>
            <w:proofErr w:type="spellEnd"/>
            <w:r w:rsidRPr="0012359D">
              <w:rPr>
                <w:rFonts w:ascii="Times New Roman" w:hAnsi="Times New Roman"/>
                <w:color w:val="000000"/>
                <w:sz w:val="24"/>
                <w:szCs w:val="24"/>
                <w:lang w:val="ro-RO"/>
              </w:rPr>
              <w:t xml:space="preserve"> for Air </w:t>
            </w:r>
            <w:proofErr w:type="spellStart"/>
            <w:r w:rsidRPr="0012359D">
              <w:rPr>
                <w:rFonts w:ascii="Times New Roman" w:hAnsi="Times New Roman"/>
                <w:color w:val="000000"/>
                <w:sz w:val="24"/>
                <w:szCs w:val="24"/>
                <w:lang w:val="ro-RO"/>
              </w:rPr>
              <w:t>Navigation</w:t>
            </w:r>
            <w:proofErr w:type="spellEnd"/>
            <w:r w:rsidRPr="0012359D">
              <w:rPr>
                <w:rFonts w:ascii="Times New Roman" w:hAnsi="Times New Roman"/>
                <w:color w:val="000000"/>
                <w:sz w:val="24"/>
                <w:szCs w:val="24"/>
                <w:lang w:val="ro-RO"/>
              </w:rPr>
              <w:t xml:space="preserve"> Services OPS</w:t>
            </w:r>
          </w:p>
        </w:tc>
      </w:tr>
      <w:tr w:rsidR="00D3088C" w:rsidRPr="0012359D" w14:paraId="18F3EB9A" w14:textId="77777777" w:rsidTr="007C48B7">
        <w:trPr>
          <w:trHeight w:val="198"/>
        </w:trPr>
        <w:tc>
          <w:tcPr>
            <w:tcW w:w="563" w:type="dxa"/>
            <w:gridSpan w:val="2"/>
            <w:vMerge/>
            <w:vAlign w:val="center"/>
          </w:tcPr>
          <w:p w14:paraId="775C538D"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tcPr>
          <w:p w14:paraId="2BFE49B3" w14:textId="77777777" w:rsidR="00D3088C" w:rsidRPr="0012359D" w:rsidRDefault="00D3088C" w:rsidP="00AB4C60">
            <w:pPr>
              <w:numPr>
                <w:ilvl w:val="0"/>
                <w:numId w:val="102"/>
              </w:numPr>
              <w:spacing w:after="0" w:line="240" w:lineRule="auto"/>
              <w:ind w:left="417"/>
              <w:contextualSpacing/>
              <w:rPr>
                <w:rFonts w:ascii="Times New Roman" w:hAnsi="Times New Roman"/>
                <w:b/>
                <w:bCs/>
                <w:sz w:val="24"/>
                <w:szCs w:val="24"/>
                <w:lang w:val="ro-RO"/>
              </w:rPr>
            </w:pPr>
          </w:p>
        </w:tc>
        <w:tc>
          <w:tcPr>
            <w:tcW w:w="8346" w:type="dxa"/>
            <w:gridSpan w:val="2"/>
            <w:vAlign w:val="center"/>
          </w:tcPr>
          <w:p w14:paraId="555E2D12" w14:textId="77777777" w:rsidR="00D3088C" w:rsidRPr="0012359D" w:rsidRDefault="00D3088C" w:rsidP="007C48B7">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Quality </w:t>
            </w:r>
            <w:proofErr w:type="spellStart"/>
            <w:r w:rsidRPr="0012359D">
              <w:rPr>
                <w:rFonts w:ascii="Times New Roman" w:hAnsi="Times New Roman"/>
                <w:color w:val="000000"/>
                <w:sz w:val="24"/>
                <w:szCs w:val="24"/>
                <w:lang w:val="ro-RO"/>
              </w:rPr>
              <w:t>Assurance</w:t>
            </w:r>
            <w:proofErr w:type="spellEnd"/>
          </w:p>
        </w:tc>
      </w:tr>
      <w:tr w:rsidR="00D3088C" w:rsidRPr="0012359D" w14:paraId="3B826D84" w14:textId="77777777" w:rsidTr="007C48B7">
        <w:trPr>
          <w:trHeight w:val="198"/>
        </w:trPr>
        <w:tc>
          <w:tcPr>
            <w:tcW w:w="563" w:type="dxa"/>
            <w:gridSpan w:val="2"/>
            <w:vMerge/>
            <w:vAlign w:val="center"/>
          </w:tcPr>
          <w:p w14:paraId="60A2212D"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tcPr>
          <w:p w14:paraId="46DF97F5" w14:textId="77777777" w:rsidR="00D3088C" w:rsidRPr="0012359D" w:rsidRDefault="00D3088C" w:rsidP="00AB4C60">
            <w:pPr>
              <w:numPr>
                <w:ilvl w:val="0"/>
                <w:numId w:val="102"/>
              </w:numPr>
              <w:spacing w:after="0" w:line="240" w:lineRule="auto"/>
              <w:ind w:left="417"/>
              <w:contextualSpacing/>
              <w:rPr>
                <w:rFonts w:ascii="Times New Roman" w:hAnsi="Times New Roman"/>
                <w:b/>
                <w:bCs/>
                <w:sz w:val="24"/>
                <w:szCs w:val="24"/>
                <w:lang w:val="ro-RO"/>
              </w:rPr>
            </w:pPr>
          </w:p>
        </w:tc>
        <w:tc>
          <w:tcPr>
            <w:tcW w:w="8346" w:type="dxa"/>
            <w:gridSpan w:val="2"/>
            <w:vAlign w:val="center"/>
          </w:tcPr>
          <w:p w14:paraId="0AD57F54" w14:textId="77777777" w:rsidR="00D3088C" w:rsidRPr="0012359D" w:rsidRDefault="00D3088C" w:rsidP="007C48B7">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Radio </w:t>
            </w:r>
            <w:proofErr w:type="spellStart"/>
            <w:r w:rsidRPr="0012359D">
              <w:rPr>
                <w:rFonts w:ascii="Times New Roman" w:hAnsi="Times New Roman"/>
                <w:color w:val="000000"/>
                <w:sz w:val="24"/>
                <w:szCs w:val="24"/>
                <w:lang w:val="ro-RO"/>
              </w:rPr>
              <w:t>Navigation</w:t>
            </w:r>
            <w:proofErr w:type="spellEnd"/>
            <w:r w:rsidRPr="0012359D">
              <w:rPr>
                <w:rFonts w:ascii="Times New Roman" w:hAnsi="Times New Roman"/>
                <w:color w:val="000000"/>
                <w:sz w:val="24"/>
                <w:szCs w:val="24"/>
                <w:lang w:val="ro-RO"/>
              </w:rPr>
              <w:t xml:space="preserve"> </w:t>
            </w:r>
            <w:proofErr w:type="spellStart"/>
            <w:r w:rsidRPr="0012359D">
              <w:rPr>
                <w:rFonts w:ascii="Times New Roman" w:hAnsi="Times New Roman"/>
                <w:color w:val="000000"/>
                <w:sz w:val="24"/>
                <w:szCs w:val="24"/>
                <w:lang w:val="ro-RO"/>
              </w:rPr>
              <w:t>Systems</w:t>
            </w:r>
            <w:proofErr w:type="spellEnd"/>
          </w:p>
        </w:tc>
      </w:tr>
      <w:tr w:rsidR="00D3088C" w:rsidRPr="0012359D" w14:paraId="4CCF5FA6" w14:textId="77777777" w:rsidTr="007C48B7">
        <w:trPr>
          <w:trHeight w:val="198"/>
        </w:trPr>
        <w:tc>
          <w:tcPr>
            <w:tcW w:w="563" w:type="dxa"/>
            <w:gridSpan w:val="2"/>
            <w:vMerge/>
            <w:vAlign w:val="center"/>
          </w:tcPr>
          <w:p w14:paraId="15B03D0B"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tcPr>
          <w:p w14:paraId="25228B8A" w14:textId="77777777" w:rsidR="00D3088C" w:rsidRPr="0012359D" w:rsidRDefault="00D3088C" w:rsidP="00AB4C60">
            <w:pPr>
              <w:numPr>
                <w:ilvl w:val="0"/>
                <w:numId w:val="102"/>
              </w:numPr>
              <w:spacing w:after="0" w:line="240" w:lineRule="auto"/>
              <w:ind w:left="417"/>
              <w:contextualSpacing/>
              <w:rPr>
                <w:rFonts w:ascii="Times New Roman" w:hAnsi="Times New Roman"/>
                <w:b/>
                <w:bCs/>
                <w:sz w:val="24"/>
                <w:szCs w:val="24"/>
                <w:lang w:val="ro-RO"/>
              </w:rPr>
            </w:pPr>
          </w:p>
        </w:tc>
        <w:tc>
          <w:tcPr>
            <w:tcW w:w="8346" w:type="dxa"/>
            <w:gridSpan w:val="2"/>
            <w:vAlign w:val="center"/>
          </w:tcPr>
          <w:p w14:paraId="394FFDFB" w14:textId="77777777" w:rsidR="00D3088C" w:rsidRPr="0012359D" w:rsidRDefault="00D3088C" w:rsidP="007C48B7">
            <w:pPr>
              <w:spacing w:after="0"/>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Safety</w:t>
            </w:r>
            <w:proofErr w:type="spellEnd"/>
            <w:r w:rsidRPr="0012359D">
              <w:rPr>
                <w:rFonts w:ascii="Times New Roman" w:hAnsi="Times New Roman"/>
                <w:color w:val="000000"/>
                <w:sz w:val="24"/>
                <w:szCs w:val="24"/>
                <w:lang w:val="ro-RO"/>
              </w:rPr>
              <w:t xml:space="preserve"> </w:t>
            </w:r>
            <w:proofErr w:type="spellStart"/>
            <w:r w:rsidRPr="0012359D">
              <w:rPr>
                <w:rFonts w:ascii="Times New Roman" w:hAnsi="Times New Roman"/>
                <w:color w:val="000000"/>
                <w:sz w:val="24"/>
                <w:szCs w:val="24"/>
                <w:lang w:val="ro-RO"/>
              </w:rPr>
              <w:t>Analysis</w:t>
            </w:r>
            <w:proofErr w:type="spellEnd"/>
          </w:p>
        </w:tc>
      </w:tr>
      <w:tr w:rsidR="00D3088C" w:rsidRPr="0012359D" w14:paraId="37DFE8C1" w14:textId="77777777" w:rsidTr="007C48B7">
        <w:trPr>
          <w:trHeight w:val="198"/>
        </w:trPr>
        <w:tc>
          <w:tcPr>
            <w:tcW w:w="563" w:type="dxa"/>
            <w:gridSpan w:val="2"/>
            <w:vMerge/>
            <w:vAlign w:val="center"/>
          </w:tcPr>
          <w:p w14:paraId="4A95387F"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tcPr>
          <w:p w14:paraId="59A54E21" w14:textId="77777777" w:rsidR="00D3088C" w:rsidRPr="0012359D" w:rsidRDefault="00D3088C" w:rsidP="00AB4C60">
            <w:pPr>
              <w:numPr>
                <w:ilvl w:val="0"/>
                <w:numId w:val="102"/>
              </w:numPr>
              <w:spacing w:after="0" w:line="240" w:lineRule="auto"/>
              <w:ind w:left="417"/>
              <w:contextualSpacing/>
              <w:rPr>
                <w:rFonts w:ascii="Times New Roman" w:hAnsi="Times New Roman"/>
                <w:b/>
                <w:bCs/>
                <w:sz w:val="24"/>
                <w:szCs w:val="24"/>
                <w:lang w:val="ro-RO"/>
              </w:rPr>
            </w:pPr>
          </w:p>
        </w:tc>
        <w:tc>
          <w:tcPr>
            <w:tcW w:w="8346" w:type="dxa"/>
            <w:gridSpan w:val="2"/>
            <w:vAlign w:val="center"/>
          </w:tcPr>
          <w:p w14:paraId="35B33AB4" w14:textId="77777777" w:rsidR="00D3088C" w:rsidRPr="0012359D" w:rsidRDefault="00D3088C" w:rsidP="007C48B7">
            <w:pPr>
              <w:spacing w:after="0"/>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Security</w:t>
            </w:r>
            <w:proofErr w:type="spellEnd"/>
            <w:r w:rsidRPr="0012359D">
              <w:rPr>
                <w:rFonts w:ascii="Times New Roman" w:hAnsi="Times New Roman"/>
                <w:color w:val="000000"/>
                <w:sz w:val="24"/>
                <w:szCs w:val="24"/>
                <w:lang w:val="ro-RO"/>
              </w:rPr>
              <w:t xml:space="preserve"> în </w:t>
            </w:r>
            <w:proofErr w:type="spellStart"/>
            <w:r w:rsidRPr="0012359D">
              <w:rPr>
                <w:rFonts w:ascii="Times New Roman" w:hAnsi="Times New Roman"/>
                <w:color w:val="000000"/>
                <w:sz w:val="24"/>
                <w:szCs w:val="24"/>
                <w:lang w:val="ro-RO"/>
              </w:rPr>
              <w:t>aviation</w:t>
            </w:r>
            <w:proofErr w:type="spellEnd"/>
          </w:p>
        </w:tc>
      </w:tr>
      <w:tr w:rsidR="00D3088C" w:rsidRPr="0012359D" w14:paraId="57C0BB48" w14:textId="77777777" w:rsidTr="007C48B7">
        <w:trPr>
          <w:trHeight w:val="198"/>
        </w:trPr>
        <w:tc>
          <w:tcPr>
            <w:tcW w:w="563" w:type="dxa"/>
            <w:gridSpan w:val="2"/>
            <w:vMerge/>
            <w:vAlign w:val="center"/>
          </w:tcPr>
          <w:p w14:paraId="23F0F407"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tcPr>
          <w:p w14:paraId="6DCE880F" w14:textId="77777777" w:rsidR="00D3088C" w:rsidRPr="0012359D" w:rsidRDefault="00D3088C" w:rsidP="00AB4C60">
            <w:pPr>
              <w:numPr>
                <w:ilvl w:val="0"/>
                <w:numId w:val="102"/>
              </w:numPr>
              <w:spacing w:after="0" w:line="240" w:lineRule="auto"/>
              <w:ind w:left="417"/>
              <w:contextualSpacing/>
              <w:rPr>
                <w:rFonts w:ascii="Times New Roman" w:hAnsi="Times New Roman"/>
                <w:b/>
                <w:bCs/>
                <w:sz w:val="24"/>
                <w:szCs w:val="24"/>
                <w:lang w:val="ro-RO"/>
              </w:rPr>
            </w:pPr>
          </w:p>
        </w:tc>
        <w:tc>
          <w:tcPr>
            <w:tcW w:w="8346" w:type="dxa"/>
            <w:gridSpan w:val="2"/>
            <w:vAlign w:val="center"/>
          </w:tcPr>
          <w:p w14:paraId="27468749" w14:textId="77777777" w:rsidR="00D3088C" w:rsidRPr="0012359D" w:rsidRDefault="00D3088C" w:rsidP="007C48B7">
            <w:pPr>
              <w:spacing w:after="0"/>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Systemic</w:t>
            </w:r>
            <w:proofErr w:type="spellEnd"/>
            <w:r w:rsidRPr="0012359D">
              <w:rPr>
                <w:rFonts w:ascii="Times New Roman" w:hAnsi="Times New Roman"/>
                <w:color w:val="000000"/>
                <w:sz w:val="24"/>
                <w:szCs w:val="24"/>
                <w:lang w:val="ro-RO"/>
              </w:rPr>
              <w:t xml:space="preserve"> </w:t>
            </w:r>
            <w:proofErr w:type="spellStart"/>
            <w:r w:rsidRPr="0012359D">
              <w:rPr>
                <w:rFonts w:ascii="Times New Roman" w:hAnsi="Times New Roman"/>
                <w:color w:val="000000"/>
                <w:sz w:val="24"/>
                <w:szCs w:val="24"/>
                <w:lang w:val="ro-RO"/>
              </w:rPr>
              <w:t>Occurrence</w:t>
            </w:r>
            <w:proofErr w:type="spellEnd"/>
            <w:r w:rsidRPr="0012359D">
              <w:rPr>
                <w:rFonts w:ascii="Times New Roman" w:hAnsi="Times New Roman"/>
                <w:color w:val="000000"/>
                <w:sz w:val="24"/>
                <w:szCs w:val="24"/>
                <w:lang w:val="ro-RO"/>
              </w:rPr>
              <w:t xml:space="preserve"> </w:t>
            </w:r>
            <w:proofErr w:type="spellStart"/>
            <w:r w:rsidRPr="0012359D">
              <w:rPr>
                <w:rFonts w:ascii="Times New Roman" w:hAnsi="Times New Roman"/>
                <w:color w:val="000000"/>
                <w:sz w:val="24"/>
                <w:szCs w:val="24"/>
                <w:lang w:val="ro-RO"/>
              </w:rPr>
              <w:t>Analysis</w:t>
            </w:r>
            <w:proofErr w:type="spellEnd"/>
          </w:p>
        </w:tc>
      </w:tr>
      <w:tr w:rsidR="00D3088C" w:rsidRPr="0012359D" w14:paraId="5175BE65" w14:textId="77777777" w:rsidTr="007C48B7">
        <w:trPr>
          <w:trHeight w:val="198"/>
        </w:trPr>
        <w:tc>
          <w:tcPr>
            <w:tcW w:w="563" w:type="dxa"/>
            <w:gridSpan w:val="2"/>
            <w:vMerge/>
            <w:vAlign w:val="center"/>
          </w:tcPr>
          <w:p w14:paraId="17DDA91A"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tcPr>
          <w:p w14:paraId="2DAD0C29" w14:textId="77777777" w:rsidR="00D3088C" w:rsidRPr="0012359D" w:rsidRDefault="00D3088C" w:rsidP="00AB4C60">
            <w:pPr>
              <w:numPr>
                <w:ilvl w:val="0"/>
                <w:numId w:val="102"/>
              </w:numPr>
              <w:spacing w:after="0" w:line="240" w:lineRule="auto"/>
              <w:ind w:left="417"/>
              <w:contextualSpacing/>
              <w:rPr>
                <w:rFonts w:ascii="Times New Roman" w:hAnsi="Times New Roman"/>
                <w:b/>
                <w:bCs/>
                <w:sz w:val="24"/>
                <w:szCs w:val="24"/>
                <w:lang w:val="ro-RO"/>
              </w:rPr>
            </w:pPr>
          </w:p>
        </w:tc>
        <w:tc>
          <w:tcPr>
            <w:tcW w:w="8346" w:type="dxa"/>
            <w:gridSpan w:val="2"/>
            <w:vAlign w:val="center"/>
          </w:tcPr>
          <w:p w14:paraId="62B83FD5" w14:textId="77777777" w:rsidR="00D3088C" w:rsidRPr="0012359D" w:rsidRDefault="00D3088C" w:rsidP="007C48B7">
            <w:pPr>
              <w:spacing w:after="0"/>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Systems</w:t>
            </w:r>
            <w:proofErr w:type="spellEnd"/>
            <w:r w:rsidRPr="0012359D">
              <w:rPr>
                <w:rFonts w:ascii="Times New Roman" w:hAnsi="Times New Roman"/>
                <w:color w:val="000000"/>
                <w:sz w:val="24"/>
                <w:szCs w:val="24"/>
                <w:lang w:val="ro-RO"/>
              </w:rPr>
              <w:t xml:space="preserve"> Engineering </w:t>
            </w:r>
          </w:p>
        </w:tc>
      </w:tr>
      <w:tr w:rsidR="00D3088C" w:rsidRPr="0012359D" w14:paraId="050A31A5" w14:textId="77777777" w:rsidTr="007C48B7">
        <w:trPr>
          <w:trHeight w:val="198"/>
        </w:trPr>
        <w:tc>
          <w:tcPr>
            <w:tcW w:w="563" w:type="dxa"/>
            <w:gridSpan w:val="2"/>
            <w:vMerge/>
            <w:vAlign w:val="center"/>
          </w:tcPr>
          <w:p w14:paraId="2D1617BD"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tcPr>
          <w:p w14:paraId="4399687B" w14:textId="77777777" w:rsidR="00D3088C" w:rsidRPr="0012359D" w:rsidRDefault="00D3088C" w:rsidP="00AB4C60">
            <w:pPr>
              <w:numPr>
                <w:ilvl w:val="0"/>
                <w:numId w:val="102"/>
              </w:numPr>
              <w:spacing w:after="0" w:line="240" w:lineRule="auto"/>
              <w:ind w:left="417"/>
              <w:contextualSpacing/>
              <w:rPr>
                <w:rFonts w:ascii="Times New Roman" w:hAnsi="Times New Roman"/>
                <w:b/>
                <w:bCs/>
                <w:sz w:val="24"/>
                <w:szCs w:val="24"/>
                <w:lang w:val="ro-RO"/>
              </w:rPr>
            </w:pPr>
          </w:p>
        </w:tc>
        <w:tc>
          <w:tcPr>
            <w:tcW w:w="8346" w:type="dxa"/>
            <w:gridSpan w:val="2"/>
          </w:tcPr>
          <w:p w14:paraId="6F4A00B6" w14:textId="77777777" w:rsidR="00D3088C" w:rsidRPr="0012359D" w:rsidRDefault="00D3088C" w:rsidP="007C48B7">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Practica de specialitate</w:t>
            </w:r>
          </w:p>
        </w:tc>
      </w:tr>
      <w:tr w:rsidR="00D3088C" w:rsidRPr="0012359D" w14:paraId="612C93BE" w14:textId="77777777" w:rsidTr="007C48B7">
        <w:trPr>
          <w:trHeight w:val="198"/>
        </w:trPr>
        <w:tc>
          <w:tcPr>
            <w:tcW w:w="563" w:type="dxa"/>
            <w:gridSpan w:val="2"/>
            <w:vMerge/>
            <w:vAlign w:val="center"/>
          </w:tcPr>
          <w:p w14:paraId="731F2D3A"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tcPr>
          <w:p w14:paraId="0E17034F" w14:textId="77777777" w:rsidR="00D3088C" w:rsidRPr="0012359D" w:rsidRDefault="00D3088C" w:rsidP="00AB4C60">
            <w:pPr>
              <w:numPr>
                <w:ilvl w:val="0"/>
                <w:numId w:val="102"/>
              </w:numPr>
              <w:spacing w:after="0" w:line="240" w:lineRule="auto"/>
              <w:ind w:left="417"/>
              <w:contextualSpacing/>
              <w:rPr>
                <w:rFonts w:ascii="Times New Roman" w:hAnsi="Times New Roman"/>
                <w:b/>
                <w:bCs/>
                <w:sz w:val="24"/>
                <w:szCs w:val="24"/>
                <w:lang w:val="ro-RO"/>
              </w:rPr>
            </w:pPr>
          </w:p>
        </w:tc>
        <w:tc>
          <w:tcPr>
            <w:tcW w:w="8346" w:type="dxa"/>
            <w:gridSpan w:val="2"/>
          </w:tcPr>
          <w:p w14:paraId="23E69D48" w14:textId="77777777" w:rsidR="00D3088C" w:rsidRPr="0012359D" w:rsidRDefault="00D3088C" w:rsidP="007C48B7">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Elaborarea </w:t>
            </w:r>
            <w:r w:rsidRPr="0012359D">
              <w:rPr>
                <w:rFonts w:ascii="Times New Roman" w:hAnsi="Times New Roman"/>
                <w:b/>
                <w:i/>
                <w:color w:val="C00000"/>
                <w:sz w:val="24"/>
                <w:szCs w:val="24"/>
                <w:lang w:val="ro-RO"/>
              </w:rPr>
              <w:t>Proiectului de diplomă</w:t>
            </w:r>
          </w:p>
        </w:tc>
      </w:tr>
      <w:tr w:rsidR="00D3088C" w:rsidRPr="0012359D" w14:paraId="3D0CA088" w14:textId="77777777" w:rsidTr="007C48B7">
        <w:trPr>
          <w:trHeight w:val="198"/>
        </w:trPr>
        <w:tc>
          <w:tcPr>
            <w:tcW w:w="563" w:type="dxa"/>
            <w:gridSpan w:val="2"/>
            <w:vMerge/>
            <w:vAlign w:val="center"/>
          </w:tcPr>
          <w:p w14:paraId="062CCFE5"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tcPr>
          <w:p w14:paraId="00303EF0" w14:textId="77777777" w:rsidR="00D3088C" w:rsidRPr="0012359D" w:rsidRDefault="00D3088C" w:rsidP="00AB4C60">
            <w:pPr>
              <w:numPr>
                <w:ilvl w:val="0"/>
                <w:numId w:val="102"/>
              </w:numPr>
              <w:spacing w:after="0" w:line="240" w:lineRule="auto"/>
              <w:ind w:left="417"/>
              <w:contextualSpacing/>
              <w:rPr>
                <w:rFonts w:ascii="Times New Roman" w:hAnsi="Times New Roman"/>
                <w:b/>
                <w:bCs/>
                <w:sz w:val="24"/>
                <w:szCs w:val="24"/>
                <w:lang w:val="ro-RO"/>
              </w:rPr>
            </w:pPr>
          </w:p>
        </w:tc>
        <w:tc>
          <w:tcPr>
            <w:tcW w:w="8346" w:type="dxa"/>
            <w:gridSpan w:val="2"/>
          </w:tcPr>
          <w:p w14:paraId="55EB403F" w14:textId="77777777" w:rsidR="00D3088C" w:rsidRPr="0012359D" w:rsidRDefault="00D3088C" w:rsidP="007C48B7">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Practică pentru </w:t>
            </w:r>
            <w:r w:rsidRPr="0012359D">
              <w:rPr>
                <w:rFonts w:ascii="Times New Roman" w:hAnsi="Times New Roman"/>
                <w:b/>
                <w:i/>
                <w:color w:val="C00000"/>
                <w:sz w:val="24"/>
                <w:szCs w:val="24"/>
                <w:lang w:val="ro-RO"/>
              </w:rPr>
              <w:t>Proiectul de diplomă</w:t>
            </w:r>
          </w:p>
        </w:tc>
      </w:tr>
      <w:tr w:rsidR="00D3088C" w:rsidRPr="0012359D" w14:paraId="29B35DDC" w14:textId="77777777" w:rsidTr="007C48B7">
        <w:trPr>
          <w:trHeight w:val="198"/>
        </w:trPr>
        <w:tc>
          <w:tcPr>
            <w:tcW w:w="563" w:type="dxa"/>
            <w:gridSpan w:val="2"/>
            <w:vAlign w:val="center"/>
          </w:tcPr>
          <w:p w14:paraId="28775BFF"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6111045"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8346" w:type="dxa"/>
            <w:gridSpan w:val="2"/>
          </w:tcPr>
          <w:p w14:paraId="57A9D73F" w14:textId="77777777" w:rsidR="00D3088C" w:rsidRPr="0012359D" w:rsidRDefault="00D3088C" w:rsidP="007C48B7">
            <w:pPr>
              <w:spacing w:after="0" w:line="240" w:lineRule="auto"/>
              <w:contextualSpacing/>
              <w:rPr>
                <w:rFonts w:ascii="Times New Roman" w:hAnsi="Times New Roman"/>
                <w:b/>
                <w:color w:val="C00000"/>
                <w:sz w:val="24"/>
                <w:szCs w:val="24"/>
                <w:lang w:val="ro-RO"/>
              </w:rPr>
            </w:pPr>
          </w:p>
        </w:tc>
      </w:tr>
      <w:tr w:rsidR="00D3088C" w:rsidRPr="0012359D" w14:paraId="0428A2F2" w14:textId="77777777" w:rsidTr="007C48B7">
        <w:trPr>
          <w:trHeight w:val="198"/>
        </w:trPr>
        <w:tc>
          <w:tcPr>
            <w:tcW w:w="563" w:type="dxa"/>
            <w:gridSpan w:val="2"/>
            <w:vMerge w:val="restart"/>
            <w:shd w:val="clear" w:color="auto" w:fill="DBE5F1"/>
          </w:tcPr>
          <w:p w14:paraId="61248FD2" w14:textId="77777777" w:rsidR="00D3088C" w:rsidRPr="0012359D" w:rsidRDefault="00D3088C" w:rsidP="007C48B7">
            <w:pPr>
              <w:spacing w:after="0" w:line="240" w:lineRule="auto"/>
              <w:contextualSpacing/>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7.</w:t>
            </w:r>
          </w:p>
        </w:tc>
        <w:tc>
          <w:tcPr>
            <w:tcW w:w="9043" w:type="dxa"/>
            <w:gridSpan w:val="4"/>
            <w:shd w:val="clear" w:color="auto" w:fill="DBE5F1"/>
            <w:vAlign w:val="center"/>
          </w:tcPr>
          <w:p w14:paraId="52AE4F64" w14:textId="77777777" w:rsidR="00D3088C" w:rsidRPr="0012359D" w:rsidRDefault="00D3088C" w:rsidP="007C48B7">
            <w:pPr>
              <w:pStyle w:val="Listparagraf"/>
              <w:ind w:left="0"/>
              <w:rPr>
                <w:b/>
                <w:color w:val="002060"/>
                <w:sz w:val="24"/>
                <w:szCs w:val="24"/>
                <w:lang w:val="ro-RO"/>
              </w:rPr>
            </w:pPr>
            <w:r w:rsidRPr="0012359D">
              <w:rPr>
                <w:b/>
                <w:bCs/>
                <w:i/>
                <w:color w:val="002060"/>
                <w:sz w:val="24"/>
                <w:szCs w:val="24"/>
                <w:lang w:val="ro-RO" w:eastAsia="ro-RO"/>
              </w:rPr>
              <w:t>Programul de studii</w:t>
            </w:r>
            <w:r w:rsidRPr="0012359D">
              <w:rPr>
                <w:b/>
                <w:bCs/>
                <w:color w:val="002060"/>
                <w:sz w:val="24"/>
                <w:szCs w:val="24"/>
                <w:lang w:val="ro-RO" w:eastAsia="ro-RO"/>
              </w:rPr>
              <w:t xml:space="preserve">: </w:t>
            </w:r>
            <w:r w:rsidRPr="0012359D">
              <w:rPr>
                <w:b/>
                <w:bCs/>
                <w:color w:val="002060"/>
                <w:sz w:val="24"/>
                <w:szCs w:val="24"/>
                <w:lang w:val="ro-RO"/>
              </w:rPr>
              <w:t>Design aeronautic(L2040104070)</w:t>
            </w:r>
          </w:p>
        </w:tc>
      </w:tr>
      <w:tr w:rsidR="00D3088C" w:rsidRPr="0012359D" w14:paraId="7F9DFEBC" w14:textId="77777777" w:rsidTr="007C48B7">
        <w:trPr>
          <w:trHeight w:val="198"/>
        </w:trPr>
        <w:tc>
          <w:tcPr>
            <w:tcW w:w="563" w:type="dxa"/>
            <w:gridSpan w:val="2"/>
            <w:vMerge/>
            <w:shd w:val="clear" w:color="auto" w:fill="DBE5F1"/>
            <w:vAlign w:val="center"/>
          </w:tcPr>
          <w:p w14:paraId="25FFDBCF"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3A04906" w14:textId="77777777" w:rsidR="00D3088C" w:rsidRPr="0012359D" w:rsidRDefault="00D3088C" w:rsidP="00AB4C60">
            <w:pPr>
              <w:pStyle w:val="Listparagraf"/>
              <w:numPr>
                <w:ilvl w:val="0"/>
                <w:numId w:val="103"/>
              </w:numPr>
              <w:jc w:val="center"/>
              <w:rPr>
                <w:b/>
                <w:bCs/>
                <w:sz w:val="24"/>
                <w:szCs w:val="24"/>
                <w:lang w:val="ro-RO"/>
              </w:rPr>
            </w:pPr>
          </w:p>
        </w:tc>
        <w:tc>
          <w:tcPr>
            <w:tcW w:w="8346" w:type="dxa"/>
            <w:gridSpan w:val="2"/>
            <w:vAlign w:val="center"/>
          </w:tcPr>
          <w:p w14:paraId="171E4732" w14:textId="77777777" w:rsidR="00D3088C" w:rsidRPr="0012359D" w:rsidRDefault="00D3088C" w:rsidP="007C48B7">
            <w:pPr>
              <w:spacing w:after="100" w:afterAutospacing="1"/>
              <w:rPr>
                <w:rFonts w:ascii="Times New Roman" w:hAnsi="Times New Roman"/>
                <w:color w:val="000000"/>
                <w:sz w:val="24"/>
                <w:szCs w:val="24"/>
                <w:lang w:val="ro-RO"/>
              </w:rPr>
            </w:pPr>
            <w:r w:rsidRPr="0012359D">
              <w:rPr>
                <w:rFonts w:ascii="Times New Roman" w:hAnsi="Times New Roman"/>
                <w:color w:val="000000"/>
                <w:sz w:val="24"/>
                <w:szCs w:val="24"/>
                <w:lang w:val="ro-RO"/>
              </w:rPr>
              <w:t>Aerodinamica formelor</w:t>
            </w:r>
          </w:p>
        </w:tc>
      </w:tr>
      <w:tr w:rsidR="00D3088C" w:rsidRPr="0012359D" w14:paraId="3D9CCEA6" w14:textId="77777777" w:rsidTr="007C48B7">
        <w:trPr>
          <w:trHeight w:val="198"/>
        </w:trPr>
        <w:tc>
          <w:tcPr>
            <w:tcW w:w="563" w:type="dxa"/>
            <w:gridSpan w:val="2"/>
            <w:vMerge/>
            <w:shd w:val="clear" w:color="auto" w:fill="DBE5F1"/>
            <w:vAlign w:val="center"/>
          </w:tcPr>
          <w:p w14:paraId="6B426DA0"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E7492BA" w14:textId="77777777" w:rsidR="00D3088C" w:rsidRPr="0012359D" w:rsidRDefault="00D3088C" w:rsidP="00AB4C60">
            <w:pPr>
              <w:pStyle w:val="Listparagraf"/>
              <w:numPr>
                <w:ilvl w:val="0"/>
                <w:numId w:val="103"/>
              </w:numPr>
              <w:jc w:val="center"/>
              <w:rPr>
                <w:b/>
                <w:bCs/>
                <w:sz w:val="24"/>
                <w:szCs w:val="24"/>
                <w:lang w:val="ro-RO"/>
              </w:rPr>
            </w:pPr>
          </w:p>
        </w:tc>
        <w:tc>
          <w:tcPr>
            <w:tcW w:w="8346" w:type="dxa"/>
            <w:gridSpan w:val="2"/>
            <w:vAlign w:val="center"/>
          </w:tcPr>
          <w:p w14:paraId="092DD04D" w14:textId="77777777" w:rsidR="00D3088C" w:rsidRPr="0012359D" w:rsidRDefault="00D3088C" w:rsidP="007C48B7">
            <w:pPr>
              <w:spacing w:after="100" w:afterAutospacing="1"/>
              <w:rPr>
                <w:rFonts w:ascii="Times New Roman" w:hAnsi="Times New Roman"/>
                <w:color w:val="000000"/>
                <w:sz w:val="24"/>
                <w:szCs w:val="24"/>
                <w:lang w:val="ro-RO"/>
              </w:rPr>
            </w:pPr>
            <w:r w:rsidRPr="0012359D">
              <w:rPr>
                <w:rFonts w:ascii="Times New Roman" w:hAnsi="Times New Roman"/>
                <w:color w:val="000000"/>
                <w:sz w:val="24"/>
                <w:szCs w:val="24"/>
                <w:lang w:val="ro-RO"/>
              </w:rPr>
              <w:t>Arhitectura cabinei și integrarea sistemelor de bord</w:t>
            </w:r>
          </w:p>
        </w:tc>
      </w:tr>
      <w:tr w:rsidR="00D3088C" w:rsidRPr="0012359D" w14:paraId="1DEEC47E" w14:textId="77777777" w:rsidTr="007C48B7">
        <w:trPr>
          <w:trHeight w:val="198"/>
        </w:trPr>
        <w:tc>
          <w:tcPr>
            <w:tcW w:w="563" w:type="dxa"/>
            <w:gridSpan w:val="2"/>
            <w:vMerge/>
            <w:shd w:val="clear" w:color="auto" w:fill="DBE5F1"/>
            <w:vAlign w:val="center"/>
          </w:tcPr>
          <w:p w14:paraId="43B08461"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5D3616A" w14:textId="77777777" w:rsidR="00D3088C" w:rsidRPr="0012359D" w:rsidRDefault="00D3088C" w:rsidP="00AB4C60">
            <w:pPr>
              <w:pStyle w:val="Listparagraf"/>
              <w:numPr>
                <w:ilvl w:val="0"/>
                <w:numId w:val="103"/>
              </w:numPr>
              <w:jc w:val="center"/>
              <w:rPr>
                <w:b/>
                <w:bCs/>
                <w:sz w:val="24"/>
                <w:szCs w:val="24"/>
                <w:lang w:val="ro-RO"/>
              </w:rPr>
            </w:pPr>
          </w:p>
        </w:tc>
        <w:tc>
          <w:tcPr>
            <w:tcW w:w="8346" w:type="dxa"/>
            <w:gridSpan w:val="2"/>
            <w:vAlign w:val="center"/>
          </w:tcPr>
          <w:p w14:paraId="794D1A16" w14:textId="77777777" w:rsidR="00D3088C" w:rsidRPr="0012359D" w:rsidRDefault="00D3088C" w:rsidP="007C48B7">
            <w:pPr>
              <w:spacing w:after="100" w:afterAutospacing="1"/>
              <w:rPr>
                <w:rFonts w:ascii="Times New Roman" w:hAnsi="Times New Roman"/>
                <w:color w:val="000000"/>
                <w:sz w:val="24"/>
                <w:szCs w:val="24"/>
                <w:lang w:val="ro-RO"/>
              </w:rPr>
            </w:pPr>
            <w:r w:rsidRPr="0012359D">
              <w:rPr>
                <w:rFonts w:ascii="Times New Roman" w:hAnsi="Times New Roman"/>
                <w:color w:val="000000"/>
                <w:sz w:val="24"/>
                <w:szCs w:val="24"/>
                <w:lang w:val="ro-RO"/>
              </w:rPr>
              <w:t>Comunicare grafica</w:t>
            </w:r>
          </w:p>
        </w:tc>
      </w:tr>
      <w:tr w:rsidR="00D3088C" w:rsidRPr="0012359D" w14:paraId="5E1C6E75" w14:textId="77777777" w:rsidTr="007C48B7">
        <w:trPr>
          <w:trHeight w:val="198"/>
        </w:trPr>
        <w:tc>
          <w:tcPr>
            <w:tcW w:w="563" w:type="dxa"/>
            <w:gridSpan w:val="2"/>
            <w:vMerge/>
            <w:shd w:val="clear" w:color="auto" w:fill="DBE5F1"/>
            <w:vAlign w:val="center"/>
          </w:tcPr>
          <w:p w14:paraId="6BF4CB0C"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91E6AD2" w14:textId="77777777" w:rsidR="00D3088C" w:rsidRPr="0012359D" w:rsidRDefault="00D3088C" w:rsidP="00AB4C60">
            <w:pPr>
              <w:pStyle w:val="Listparagraf"/>
              <w:numPr>
                <w:ilvl w:val="0"/>
                <w:numId w:val="103"/>
              </w:numPr>
              <w:jc w:val="center"/>
              <w:rPr>
                <w:b/>
                <w:bCs/>
                <w:sz w:val="24"/>
                <w:szCs w:val="24"/>
                <w:lang w:val="ro-RO"/>
              </w:rPr>
            </w:pPr>
          </w:p>
        </w:tc>
        <w:tc>
          <w:tcPr>
            <w:tcW w:w="8346" w:type="dxa"/>
            <w:gridSpan w:val="2"/>
            <w:vAlign w:val="center"/>
          </w:tcPr>
          <w:p w14:paraId="0EF4BDA7" w14:textId="77777777" w:rsidR="00D3088C" w:rsidRPr="0012359D" w:rsidRDefault="00D3088C" w:rsidP="007C48B7">
            <w:pPr>
              <w:spacing w:after="100" w:afterAutospacing="1"/>
              <w:rPr>
                <w:rFonts w:ascii="Times New Roman" w:hAnsi="Times New Roman"/>
                <w:color w:val="000000"/>
                <w:sz w:val="24"/>
                <w:szCs w:val="24"/>
                <w:lang w:val="ro-RO"/>
              </w:rPr>
            </w:pPr>
            <w:r w:rsidRPr="0012359D">
              <w:rPr>
                <w:rFonts w:ascii="Times New Roman" w:hAnsi="Times New Roman"/>
                <w:color w:val="000000"/>
                <w:sz w:val="24"/>
                <w:szCs w:val="24"/>
                <w:lang w:val="ro-RO"/>
              </w:rPr>
              <w:t>Design industrial</w:t>
            </w:r>
          </w:p>
        </w:tc>
      </w:tr>
      <w:tr w:rsidR="00D3088C" w:rsidRPr="0012359D" w14:paraId="39642BB3" w14:textId="77777777" w:rsidTr="007C48B7">
        <w:trPr>
          <w:trHeight w:val="198"/>
        </w:trPr>
        <w:tc>
          <w:tcPr>
            <w:tcW w:w="563" w:type="dxa"/>
            <w:gridSpan w:val="2"/>
            <w:vMerge/>
            <w:shd w:val="clear" w:color="auto" w:fill="DBE5F1"/>
            <w:vAlign w:val="center"/>
          </w:tcPr>
          <w:p w14:paraId="03C66097"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C742B6A" w14:textId="77777777" w:rsidR="00D3088C" w:rsidRPr="0012359D" w:rsidRDefault="00D3088C" w:rsidP="00AB4C60">
            <w:pPr>
              <w:pStyle w:val="Listparagraf"/>
              <w:numPr>
                <w:ilvl w:val="0"/>
                <w:numId w:val="103"/>
              </w:numPr>
              <w:jc w:val="center"/>
              <w:rPr>
                <w:b/>
                <w:bCs/>
                <w:sz w:val="24"/>
                <w:szCs w:val="24"/>
                <w:lang w:val="ro-RO"/>
              </w:rPr>
            </w:pPr>
          </w:p>
        </w:tc>
        <w:tc>
          <w:tcPr>
            <w:tcW w:w="8346" w:type="dxa"/>
            <w:gridSpan w:val="2"/>
            <w:vAlign w:val="center"/>
          </w:tcPr>
          <w:p w14:paraId="3FB261F1" w14:textId="77777777" w:rsidR="00D3088C" w:rsidRPr="0012359D" w:rsidRDefault="00D3088C" w:rsidP="007C48B7">
            <w:pPr>
              <w:spacing w:after="100" w:afterAutospacing="1"/>
              <w:rPr>
                <w:rFonts w:ascii="Times New Roman" w:hAnsi="Times New Roman"/>
                <w:color w:val="000000"/>
                <w:sz w:val="24"/>
                <w:szCs w:val="24"/>
                <w:lang w:val="ro-RO"/>
              </w:rPr>
            </w:pPr>
            <w:r w:rsidRPr="0012359D">
              <w:rPr>
                <w:rFonts w:ascii="Times New Roman" w:hAnsi="Times New Roman"/>
                <w:color w:val="000000"/>
                <w:sz w:val="24"/>
                <w:szCs w:val="24"/>
                <w:lang w:val="ro-RO"/>
              </w:rPr>
              <w:t>Design și procesare imagistica</w:t>
            </w:r>
          </w:p>
        </w:tc>
      </w:tr>
      <w:tr w:rsidR="00D3088C" w:rsidRPr="0012359D" w14:paraId="69D5B988" w14:textId="77777777" w:rsidTr="007C48B7">
        <w:trPr>
          <w:trHeight w:val="198"/>
        </w:trPr>
        <w:tc>
          <w:tcPr>
            <w:tcW w:w="563" w:type="dxa"/>
            <w:gridSpan w:val="2"/>
            <w:vMerge/>
            <w:shd w:val="clear" w:color="auto" w:fill="DBE5F1"/>
            <w:vAlign w:val="center"/>
          </w:tcPr>
          <w:p w14:paraId="52ED4100"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2E38812" w14:textId="77777777" w:rsidR="00D3088C" w:rsidRPr="0012359D" w:rsidRDefault="00D3088C" w:rsidP="00AB4C60">
            <w:pPr>
              <w:pStyle w:val="Listparagraf"/>
              <w:numPr>
                <w:ilvl w:val="0"/>
                <w:numId w:val="103"/>
              </w:numPr>
              <w:jc w:val="center"/>
              <w:rPr>
                <w:b/>
                <w:bCs/>
                <w:sz w:val="24"/>
                <w:szCs w:val="24"/>
                <w:lang w:val="ro-RO"/>
              </w:rPr>
            </w:pPr>
          </w:p>
        </w:tc>
        <w:tc>
          <w:tcPr>
            <w:tcW w:w="8346" w:type="dxa"/>
            <w:gridSpan w:val="2"/>
            <w:vAlign w:val="center"/>
          </w:tcPr>
          <w:p w14:paraId="1DE80A09" w14:textId="77777777" w:rsidR="00D3088C" w:rsidRPr="0012359D" w:rsidRDefault="00D3088C" w:rsidP="007C48B7">
            <w:pPr>
              <w:spacing w:after="100" w:afterAutospacing="1"/>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Designul ambalajelor </w:t>
            </w:r>
          </w:p>
        </w:tc>
      </w:tr>
      <w:tr w:rsidR="00D3088C" w:rsidRPr="0012359D" w14:paraId="5AEFF6C4" w14:textId="77777777" w:rsidTr="007C48B7">
        <w:trPr>
          <w:trHeight w:val="198"/>
        </w:trPr>
        <w:tc>
          <w:tcPr>
            <w:tcW w:w="563" w:type="dxa"/>
            <w:gridSpan w:val="2"/>
            <w:vMerge/>
            <w:shd w:val="clear" w:color="auto" w:fill="DBE5F1"/>
            <w:vAlign w:val="center"/>
          </w:tcPr>
          <w:p w14:paraId="473B946F"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3BA5418" w14:textId="77777777" w:rsidR="00D3088C" w:rsidRPr="0012359D" w:rsidRDefault="00D3088C" w:rsidP="00AB4C60">
            <w:pPr>
              <w:pStyle w:val="Listparagraf"/>
              <w:numPr>
                <w:ilvl w:val="0"/>
                <w:numId w:val="103"/>
              </w:numPr>
              <w:jc w:val="center"/>
              <w:rPr>
                <w:b/>
                <w:bCs/>
                <w:sz w:val="24"/>
                <w:szCs w:val="24"/>
                <w:lang w:val="ro-RO"/>
              </w:rPr>
            </w:pPr>
          </w:p>
        </w:tc>
        <w:tc>
          <w:tcPr>
            <w:tcW w:w="8346" w:type="dxa"/>
            <w:gridSpan w:val="2"/>
            <w:vAlign w:val="center"/>
          </w:tcPr>
          <w:p w14:paraId="2E38FA88" w14:textId="77777777" w:rsidR="00D3088C" w:rsidRPr="0012359D" w:rsidRDefault="00D3088C" w:rsidP="007C48B7">
            <w:pPr>
              <w:spacing w:after="100" w:afterAutospacing="1"/>
              <w:rPr>
                <w:rFonts w:ascii="Times New Roman" w:hAnsi="Times New Roman"/>
                <w:color w:val="000000"/>
                <w:sz w:val="24"/>
                <w:szCs w:val="24"/>
                <w:lang w:val="ro-RO"/>
              </w:rPr>
            </w:pPr>
            <w:r w:rsidRPr="0012359D">
              <w:rPr>
                <w:rFonts w:ascii="Times New Roman" w:hAnsi="Times New Roman"/>
                <w:color w:val="000000"/>
                <w:sz w:val="24"/>
                <w:szCs w:val="24"/>
                <w:lang w:val="ro-RO"/>
              </w:rPr>
              <w:t>Designul produselor inovative</w:t>
            </w:r>
          </w:p>
        </w:tc>
      </w:tr>
      <w:tr w:rsidR="00D3088C" w:rsidRPr="0012359D" w14:paraId="5E87156E" w14:textId="77777777" w:rsidTr="007C48B7">
        <w:trPr>
          <w:trHeight w:val="198"/>
        </w:trPr>
        <w:tc>
          <w:tcPr>
            <w:tcW w:w="563" w:type="dxa"/>
            <w:gridSpan w:val="2"/>
            <w:vMerge/>
            <w:shd w:val="clear" w:color="auto" w:fill="DBE5F1"/>
            <w:vAlign w:val="center"/>
          </w:tcPr>
          <w:p w14:paraId="42DAA25B"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8935F23" w14:textId="77777777" w:rsidR="00D3088C" w:rsidRPr="0012359D" w:rsidRDefault="00D3088C" w:rsidP="00AB4C60">
            <w:pPr>
              <w:pStyle w:val="Listparagraf"/>
              <w:numPr>
                <w:ilvl w:val="0"/>
                <w:numId w:val="103"/>
              </w:numPr>
              <w:jc w:val="center"/>
              <w:rPr>
                <w:b/>
                <w:bCs/>
                <w:sz w:val="24"/>
                <w:szCs w:val="24"/>
                <w:lang w:val="ro-RO"/>
              </w:rPr>
            </w:pPr>
          </w:p>
        </w:tc>
        <w:tc>
          <w:tcPr>
            <w:tcW w:w="8346" w:type="dxa"/>
            <w:gridSpan w:val="2"/>
            <w:vAlign w:val="center"/>
          </w:tcPr>
          <w:p w14:paraId="28B5B901" w14:textId="77777777" w:rsidR="00D3088C" w:rsidRPr="0012359D" w:rsidRDefault="00D3088C" w:rsidP="007C48B7">
            <w:pPr>
              <w:spacing w:after="100" w:afterAutospacing="1"/>
              <w:rPr>
                <w:rFonts w:ascii="Times New Roman" w:hAnsi="Times New Roman"/>
                <w:color w:val="000000"/>
                <w:sz w:val="24"/>
                <w:szCs w:val="24"/>
                <w:lang w:val="ro-RO"/>
              </w:rPr>
            </w:pPr>
            <w:r w:rsidRPr="0012359D">
              <w:rPr>
                <w:rFonts w:ascii="Times New Roman" w:hAnsi="Times New Roman"/>
                <w:color w:val="000000"/>
                <w:sz w:val="24"/>
                <w:szCs w:val="24"/>
                <w:lang w:val="ro-RO"/>
              </w:rPr>
              <w:t>Eco-design în ingineria aeronautica</w:t>
            </w:r>
          </w:p>
        </w:tc>
      </w:tr>
      <w:tr w:rsidR="00D3088C" w:rsidRPr="0012359D" w14:paraId="593CD5A4" w14:textId="77777777" w:rsidTr="007C48B7">
        <w:trPr>
          <w:trHeight w:val="198"/>
        </w:trPr>
        <w:tc>
          <w:tcPr>
            <w:tcW w:w="563" w:type="dxa"/>
            <w:gridSpan w:val="2"/>
            <w:vMerge/>
            <w:shd w:val="clear" w:color="auto" w:fill="DBE5F1"/>
            <w:vAlign w:val="center"/>
          </w:tcPr>
          <w:p w14:paraId="7F4E1465"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171550F" w14:textId="77777777" w:rsidR="00D3088C" w:rsidRPr="0012359D" w:rsidRDefault="00D3088C" w:rsidP="00AB4C60">
            <w:pPr>
              <w:pStyle w:val="Listparagraf"/>
              <w:numPr>
                <w:ilvl w:val="0"/>
                <w:numId w:val="103"/>
              </w:numPr>
              <w:jc w:val="center"/>
              <w:rPr>
                <w:b/>
                <w:bCs/>
                <w:sz w:val="24"/>
                <w:szCs w:val="24"/>
                <w:lang w:val="ro-RO"/>
              </w:rPr>
            </w:pPr>
          </w:p>
        </w:tc>
        <w:tc>
          <w:tcPr>
            <w:tcW w:w="8346" w:type="dxa"/>
            <w:gridSpan w:val="2"/>
            <w:vAlign w:val="center"/>
          </w:tcPr>
          <w:p w14:paraId="23D90FB8" w14:textId="77777777" w:rsidR="00D3088C" w:rsidRPr="0012359D" w:rsidRDefault="00D3088C" w:rsidP="007C48B7">
            <w:pPr>
              <w:spacing w:after="100" w:afterAutospacing="1"/>
              <w:rPr>
                <w:rFonts w:ascii="Times New Roman" w:hAnsi="Times New Roman"/>
                <w:color w:val="000000"/>
                <w:sz w:val="24"/>
                <w:szCs w:val="24"/>
                <w:lang w:val="ro-RO"/>
              </w:rPr>
            </w:pPr>
            <w:r w:rsidRPr="0012359D">
              <w:rPr>
                <w:rFonts w:ascii="Times New Roman" w:hAnsi="Times New Roman"/>
                <w:color w:val="000000"/>
                <w:sz w:val="24"/>
                <w:szCs w:val="24"/>
                <w:lang w:val="ro-RO"/>
              </w:rPr>
              <w:t>Ergonomie</w:t>
            </w:r>
          </w:p>
        </w:tc>
      </w:tr>
      <w:tr w:rsidR="00D3088C" w:rsidRPr="0012359D" w14:paraId="36359A46" w14:textId="77777777" w:rsidTr="007C48B7">
        <w:trPr>
          <w:trHeight w:val="198"/>
        </w:trPr>
        <w:tc>
          <w:tcPr>
            <w:tcW w:w="563" w:type="dxa"/>
            <w:gridSpan w:val="2"/>
            <w:vMerge/>
            <w:shd w:val="clear" w:color="auto" w:fill="DBE5F1"/>
            <w:vAlign w:val="center"/>
          </w:tcPr>
          <w:p w14:paraId="0DDCDF94"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D79F2ED" w14:textId="77777777" w:rsidR="00D3088C" w:rsidRPr="0012359D" w:rsidRDefault="00D3088C" w:rsidP="00AB4C60">
            <w:pPr>
              <w:pStyle w:val="Listparagraf"/>
              <w:numPr>
                <w:ilvl w:val="0"/>
                <w:numId w:val="103"/>
              </w:numPr>
              <w:jc w:val="center"/>
              <w:rPr>
                <w:b/>
                <w:bCs/>
                <w:sz w:val="24"/>
                <w:szCs w:val="24"/>
                <w:lang w:val="ro-RO"/>
              </w:rPr>
            </w:pPr>
          </w:p>
        </w:tc>
        <w:tc>
          <w:tcPr>
            <w:tcW w:w="8346" w:type="dxa"/>
            <w:gridSpan w:val="2"/>
            <w:vAlign w:val="center"/>
          </w:tcPr>
          <w:p w14:paraId="7A6956D8" w14:textId="77777777" w:rsidR="00D3088C" w:rsidRPr="0012359D" w:rsidRDefault="00D3088C" w:rsidP="007C48B7">
            <w:pPr>
              <w:spacing w:after="100" w:afterAutospacing="1"/>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Estetica </w:t>
            </w:r>
          </w:p>
        </w:tc>
      </w:tr>
      <w:tr w:rsidR="00D3088C" w:rsidRPr="0012359D" w14:paraId="2ED3CF97" w14:textId="77777777" w:rsidTr="007C48B7">
        <w:trPr>
          <w:trHeight w:val="198"/>
        </w:trPr>
        <w:tc>
          <w:tcPr>
            <w:tcW w:w="563" w:type="dxa"/>
            <w:gridSpan w:val="2"/>
            <w:vMerge/>
            <w:shd w:val="clear" w:color="auto" w:fill="DBE5F1"/>
            <w:vAlign w:val="center"/>
          </w:tcPr>
          <w:p w14:paraId="416C485F"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2212F4A" w14:textId="77777777" w:rsidR="00D3088C" w:rsidRPr="0012359D" w:rsidRDefault="00D3088C" w:rsidP="00AB4C60">
            <w:pPr>
              <w:pStyle w:val="Listparagraf"/>
              <w:numPr>
                <w:ilvl w:val="0"/>
                <w:numId w:val="103"/>
              </w:numPr>
              <w:jc w:val="center"/>
              <w:rPr>
                <w:b/>
                <w:bCs/>
                <w:sz w:val="24"/>
                <w:szCs w:val="24"/>
                <w:lang w:val="ro-RO"/>
              </w:rPr>
            </w:pPr>
          </w:p>
        </w:tc>
        <w:tc>
          <w:tcPr>
            <w:tcW w:w="8346" w:type="dxa"/>
            <w:gridSpan w:val="2"/>
            <w:vAlign w:val="center"/>
          </w:tcPr>
          <w:p w14:paraId="7E200E5C" w14:textId="77777777" w:rsidR="00D3088C" w:rsidRPr="0012359D" w:rsidRDefault="00D3088C" w:rsidP="007C48B7">
            <w:pPr>
              <w:spacing w:after="100" w:afterAutospacing="1"/>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Ingineria designului de produs </w:t>
            </w:r>
          </w:p>
        </w:tc>
      </w:tr>
      <w:tr w:rsidR="00D3088C" w:rsidRPr="0012359D" w14:paraId="571F878F" w14:textId="77777777" w:rsidTr="007C48B7">
        <w:trPr>
          <w:trHeight w:val="228"/>
        </w:trPr>
        <w:tc>
          <w:tcPr>
            <w:tcW w:w="563" w:type="dxa"/>
            <w:gridSpan w:val="2"/>
            <w:vMerge/>
            <w:shd w:val="clear" w:color="auto" w:fill="DBE5F1"/>
            <w:vAlign w:val="center"/>
          </w:tcPr>
          <w:p w14:paraId="0ECFAA8D"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FCE9CC4" w14:textId="77777777" w:rsidR="00D3088C" w:rsidRPr="0012359D" w:rsidRDefault="00D3088C" w:rsidP="00AB4C60">
            <w:pPr>
              <w:pStyle w:val="Listparagraf"/>
              <w:numPr>
                <w:ilvl w:val="0"/>
                <w:numId w:val="103"/>
              </w:numPr>
              <w:jc w:val="center"/>
              <w:rPr>
                <w:b/>
                <w:bCs/>
                <w:sz w:val="24"/>
                <w:szCs w:val="24"/>
                <w:lang w:val="ro-RO"/>
              </w:rPr>
            </w:pPr>
          </w:p>
        </w:tc>
        <w:tc>
          <w:tcPr>
            <w:tcW w:w="8346" w:type="dxa"/>
            <w:gridSpan w:val="2"/>
            <w:vAlign w:val="center"/>
          </w:tcPr>
          <w:p w14:paraId="4460F839" w14:textId="77777777" w:rsidR="00D3088C" w:rsidRPr="0012359D" w:rsidRDefault="00D3088C" w:rsidP="007C48B7">
            <w:pPr>
              <w:spacing w:after="100" w:afterAutospacing="1"/>
              <w:rPr>
                <w:rFonts w:ascii="Times New Roman" w:hAnsi="Times New Roman"/>
                <w:color w:val="000000"/>
                <w:sz w:val="24"/>
                <w:szCs w:val="24"/>
                <w:lang w:val="ro-RO"/>
              </w:rPr>
            </w:pPr>
            <w:r w:rsidRPr="0012359D">
              <w:rPr>
                <w:rFonts w:ascii="Times New Roman" w:hAnsi="Times New Roman"/>
                <w:color w:val="000000"/>
                <w:sz w:val="24"/>
                <w:szCs w:val="24"/>
                <w:lang w:val="ro-RO"/>
              </w:rPr>
              <w:t>Ingineria designului sistemelor aeronautice</w:t>
            </w:r>
          </w:p>
        </w:tc>
      </w:tr>
      <w:tr w:rsidR="00D3088C" w:rsidRPr="0012359D" w14:paraId="3200FC50" w14:textId="77777777" w:rsidTr="007C48B7">
        <w:trPr>
          <w:trHeight w:val="198"/>
        </w:trPr>
        <w:tc>
          <w:tcPr>
            <w:tcW w:w="563" w:type="dxa"/>
            <w:gridSpan w:val="2"/>
            <w:vMerge/>
            <w:shd w:val="clear" w:color="auto" w:fill="DBE5F1"/>
            <w:vAlign w:val="center"/>
          </w:tcPr>
          <w:p w14:paraId="6FA06585"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76380B8" w14:textId="77777777" w:rsidR="00D3088C" w:rsidRPr="0012359D" w:rsidRDefault="00D3088C" w:rsidP="00AB4C60">
            <w:pPr>
              <w:pStyle w:val="Listparagraf"/>
              <w:numPr>
                <w:ilvl w:val="0"/>
                <w:numId w:val="103"/>
              </w:numPr>
              <w:jc w:val="center"/>
              <w:rPr>
                <w:b/>
                <w:bCs/>
                <w:sz w:val="24"/>
                <w:szCs w:val="24"/>
                <w:lang w:val="ro-RO"/>
              </w:rPr>
            </w:pPr>
          </w:p>
        </w:tc>
        <w:tc>
          <w:tcPr>
            <w:tcW w:w="8346" w:type="dxa"/>
            <w:gridSpan w:val="2"/>
            <w:vAlign w:val="center"/>
          </w:tcPr>
          <w:p w14:paraId="3F4E1824" w14:textId="77777777" w:rsidR="00D3088C" w:rsidRPr="0012359D" w:rsidRDefault="00D3088C" w:rsidP="007C48B7">
            <w:pPr>
              <w:spacing w:after="100" w:afterAutospacing="1"/>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Ingineria structurilor </w:t>
            </w:r>
            <w:proofErr w:type="spellStart"/>
            <w:r w:rsidRPr="0012359D">
              <w:rPr>
                <w:rFonts w:ascii="Times New Roman" w:hAnsi="Times New Roman"/>
                <w:color w:val="000000"/>
                <w:sz w:val="24"/>
                <w:szCs w:val="24"/>
                <w:lang w:val="ro-RO"/>
              </w:rPr>
              <w:t>aerospatiale</w:t>
            </w:r>
            <w:proofErr w:type="spellEnd"/>
          </w:p>
        </w:tc>
      </w:tr>
      <w:tr w:rsidR="00D3088C" w:rsidRPr="0012359D" w14:paraId="0E95E3FF" w14:textId="77777777" w:rsidTr="007C48B7">
        <w:trPr>
          <w:trHeight w:val="198"/>
        </w:trPr>
        <w:tc>
          <w:tcPr>
            <w:tcW w:w="563" w:type="dxa"/>
            <w:gridSpan w:val="2"/>
            <w:vMerge/>
            <w:shd w:val="clear" w:color="auto" w:fill="DBE5F1"/>
            <w:vAlign w:val="center"/>
          </w:tcPr>
          <w:p w14:paraId="6ADC5DBB"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304B284" w14:textId="77777777" w:rsidR="00D3088C" w:rsidRPr="0012359D" w:rsidRDefault="00D3088C" w:rsidP="00AB4C60">
            <w:pPr>
              <w:pStyle w:val="Listparagraf"/>
              <w:numPr>
                <w:ilvl w:val="0"/>
                <w:numId w:val="103"/>
              </w:numPr>
              <w:jc w:val="center"/>
              <w:rPr>
                <w:b/>
                <w:bCs/>
                <w:sz w:val="24"/>
                <w:szCs w:val="24"/>
                <w:lang w:val="ro-RO"/>
              </w:rPr>
            </w:pPr>
          </w:p>
        </w:tc>
        <w:tc>
          <w:tcPr>
            <w:tcW w:w="8346" w:type="dxa"/>
            <w:gridSpan w:val="2"/>
            <w:vAlign w:val="center"/>
          </w:tcPr>
          <w:p w14:paraId="064134DE" w14:textId="77777777" w:rsidR="00D3088C" w:rsidRPr="0012359D" w:rsidRDefault="00D3088C" w:rsidP="007C48B7">
            <w:pPr>
              <w:spacing w:after="100" w:afterAutospacing="1"/>
              <w:rPr>
                <w:rFonts w:ascii="Times New Roman" w:hAnsi="Times New Roman"/>
                <w:color w:val="000000"/>
                <w:sz w:val="24"/>
                <w:szCs w:val="24"/>
                <w:lang w:val="ro-RO"/>
              </w:rPr>
            </w:pPr>
            <w:r w:rsidRPr="0012359D">
              <w:rPr>
                <w:rFonts w:ascii="Times New Roman" w:hAnsi="Times New Roman"/>
                <w:color w:val="000000"/>
                <w:sz w:val="24"/>
                <w:szCs w:val="24"/>
                <w:lang w:val="ro-RO"/>
              </w:rPr>
              <w:t>Modelare geometrica</w:t>
            </w:r>
          </w:p>
        </w:tc>
      </w:tr>
      <w:tr w:rsidR="00D3088C" w:rsidRPr="0012359D" w14:paraId="20363A92" w14:textId="77777777" w:rsidTr="007C48B7">
        <w:trPr>
          <w:trHeight w:val="198"/>
        </w:trPr>
        <w:tc>
          <w:tcPr>
            <w:tcW w:w="563" w:type="dxa"/>
            <w:gridSpan w:val="2"/>
            <w:vMerge/>
            <w:shd w:val="clear" w:color="auto" w:fill="DBE5F1"/>
            <w:vAlign w:val="center"/>
          </w:tcPr>
          <w:p w14:paraId="27585BB8"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3C37086" w14:textId="77777777" w:rsidR="00D3088C" w:rsidRPr="0012359D" w:rsidRDefault="00D3088C" w:rsidP="00AB4C60">
            <w:pPr>
              <w:pStyle w:val="Listparagraf"/>
              <w:numPr>
                <w:ilvl w:val="0"/>
                <w:numId w:val="103"/>
              </w:numPr>
              <w:jc w:val="center"/>
              <w:rPr>
                <w:b/>
                <w:bCs/>
                <w:sz w:val="24"/>
                <w:szCs w:val="24"/>
                <w:lang w:val="ro-RO"/>
              </w:rPr>
            </w:pPr>
          </w:p>
        </w:tc>
        <w:tc>
          <w:tcPr>
            <w:tcW w:w="8346" w:type="dxa"/>
            <w:gridSpan w:val="2"/>
            <w:vAlign w:val="center"/>
          </w:tcPr>
          <w:p w14:paraId="7BC06D83" w14:textId="77777777" w:rsidR="00D3088C" w:rsidRPr="0012359D" w:rsidRDefault="00D3088C" w:rsidP="007C48B7">
            <w:pPr>
              <w:spacing w:after="100" w:afterAutospacing="1"/>
              <w:rPr>
                <w:rFonts w:ascii="Times New Roman" w:hAnsi="Times New Roman"/>
                <w:color w:val="000000"/>
                <w:sz w:val="24"/>
                <w:szCs w:val="24"/>
                <w:lang w:val="ro-RO"/>
              </w:rPr>
            </w:pPr>
            <w:r w:rsidRPr="0012359D">
              <w:rPr>
                <w:rFonts w:ascii="Times New Roman" w:hAnsi="Times New Roman"/>
                <w:color w:val="000000"/>
                <w:sz w:val="24"/>
                <w:szCs w:val="24"/>
                <w:lang w:val="ro-RO"/>
              </w:rPr>
              <w:t>Perspectivă și axonometrie</w:t>
            </w:r>
          </w:p>
        </w:tc>
      </w:tr>
      <w:tr w:rsidR="00D3088C" w:rsidRPr="0012359D" w14:paraId="713F7552" w14:textId="77777777" w:rsidTr="007C48B7">
        <w:trPr>
          <w:trHeight w:val="198"/>
        </w:trPr>
        <w:tc>
          <w:tcPr>
            <w:tcW w:w="563" w:type="dxa"/>
            <w:gridSpan w:val="2"/>
            <w:vMerge/>
            <w:shd w:val="clear" w:color="auto" w:fill="DBE5F1"/>
            <w:vAlign w:val="center"/>
          </w:tcPr>
          <w:p w14:paraId="5B71AFCE"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3725797" w14:textId="77777777" w:rsidR="00D3088C" w:rsidRPr="0012359D" w:rsidRDefault="00D3088C" w:rsidP="00AB4C60">
            <w:pPr>
              <w:pStyle w:val="Listparagraf"/>
              <w:numPr>
                <w:ilvl w:val="0"/>
                <w:numId w:val="103"/>
              </w:numPr>
              <w:jc w:val="center"/>
              <w:rPr>
                <w:b/>
                <w:bCs/>
                <w:sz w:val="24"/>
                <w:szCs w:val="24"/>
                <w:lang w:val="ro-RO"/>
              </w:rPr>
            </w:pPr>
          </w:p>
        </w:tc>
        <w:tc>
          <w:tcPr>
            <w:tcW w:w="8346" w:type="dxa"/>
            <w:gridSpan w:val="2"/>
            <w:vAlign w:val="center"/>
          </w:tcPr>
          <w:p w14:paraId="449708F5" w14:textId="77777777" w:rsidR="00D3088C" w:rsidRPr="0012359D" w:rsidRDefault="00D3088C" w:rsidP="007C48B7">
            <w:pPr>
              <w:spacing w:after="100" w:afterAutospacing="1"/>
              <w:rPr>
                <w:rFonts w:ascii="Times New Roman" w:hAnsi="Times New Roman"/>
                <w:color w:val="000000"/>
                <w:sz w:val="24"/>
                <w:szCs w:val="24"/>
                <w:lang w:val="ro-RO"/>
              </w:rPr>
            </w:pPr>
            <w:r w:rsidRPr="0012359D">
              <w:rPr>
                <w:rFonts w:ascii="Times New Roman" w:hAnsi="Times New Roman"/>
                <w:color w:val="000000"/>
                <w:sz w:val="24"/>
                <w:szCs w:val="24"/>
                <w:lang w:val="ro-RO"/>
              </w:rPr>
              <w:t>Programe grafice integrate</w:t>
            </w:r>
          </w:p>
        </w:tc>
      </w:tr>
      <w:tr w:rsidR="00D3088C" w:rsidRPr="0012359D" w14:paraId="1C83BE98" w14:textId="77777777" w:rsidTr="007C48B7">
        <w:trPr>
          <w:trHeight w:val="198"/>
        </w:trPr>
        <w:tc>
          <w:tcPr>
            <w:tcW w:w="563" w:type="dxa"/>
            <w:gridSpan w:val="2"/>
            <w:vMerge/>
            <w:shd w:val="clear" w:color="auto" w:fill="DBE5F1"/>
            <w:vAlign w:val="center"/>
          </w:tcPr>
          <w:p w14:paraId="2A84AE38"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F1C75AF" w14:textId="77777777" w:rsidR="00D3088C" w:rsidRPr="0012359D" w:rsidRDefault="00D3088C" w:rsidP="00AB4C60">
            <w:pPr>
              <w:pStyle w:val="Listparagraf"/>
              <w:numPr>
                <w:ilvl w:val="0"/>
                <w:numId w:val="103"/>
              </w:numPr>
              <w:jc w:val="center"/>
              <w:rPr>
                <w:b/>
                <w:bCs/>
                <w:sz w:val="24"/>
                <w:szCs w:val="24"/>
                <w:lang w:val="ro-RO"/>
              </w:rPr>
            </w:pPr>
          </w:p>
        </w:tc>
        <w:tc>
          <w:tcPr>
            <w:tcW w:w="8346" w:type="dxa"/>
            <w:gridSpan w:val="2"/>
            <w:vAlign w:val="center"/>
          </w:tcPr>
          <w:p w14:paraId="41DB7E29" w14:textId="77777777" w:rsidR="00D3088C" w:rsidRPr="0012359D" w:rsidRDefault="00D3088C" w:rsidP="007C48B7">
            <w:pPr>
              <w:spacing w:after="100" w:afterAutospacing="1"/>
              <w:rPr>
                <w:rFonts w:ascii="Times New Roman" w:hAnsi="Times New Roman"/>
                <w:color w:val="000000"/>
                <w:sz w:val="24"/>
                <w:szCs w:val="24"/>
                <w:lang w:val="ro-RO"/>
              </w:rPr>
            </w:pPr>
            <w:r w:rsidRPr="0012359D">
              <w:rPr>
                <w:rFonts w:ascii="Times New Roman" w:hAnsi="Times New Roman"/>
                <w:color w:val="000000"/>
                <w:sz w:val="24"/>
                <w:szCs w:val="24"/>
                <w:lang w:val="ro-RO"/>
              </w:rPr>
              <w:t>Proiectarea formelor asistata de calculator</w:t>
            </w:r>
          </w:p>
        </w:tc>
      </w:tr>
      <w:tr w:rsidR="00D3088C" w:rsidRPr="0012359D" w14:paraId="620A93EC" w14:textId="77777777" w:rsidTr="007C48B7">
        <w:trPr>
          <w:trHeight w:val="198"/>
        </w:trPr>
        <w:tc>
          <w:tcPr>
            <w:tcW w:w="563" w:type="dxa"/>
            <w:gridSpan w:val="2"/>
            <w:vMerge/>
            <w:shd w:val="clear" w:color="auto" w:fill="DBE5F1"/>
            <w:vAlign w:val="center"/>
          </w:tcPr>
          <w:p w14:paraId="05337C94"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33EE573" w14:textId="77777777" w:rsidR="00D3088C" w:rsidRPr="0012359D" w:rsidRDefault="00D3088C" w:rsidP="00AB4C60">
            <w:pPr>
              <w:pStyle w:val="Listparagraf"/>
              <w:numPr>
                <w:ilvl w:val="0"/>
                <w:numId w:val="103"/>
              </w:numPr>
              <w:jc w:val="center"/>
              <w:rPr>
                <w:b/>
                <w:bCs/>
                <w:sz w:val="24"/>
                <w:szCs w:val="24"/>
                <w:lang w:val="ro-RO"/>
              </w:rPr>
            </w:pPr>
          </w:p>
        </w:tc>
        <w:tc>
          <w:tcPr>
            <w:tcW w:w="8346" w:type="dxa"/>
            <w:gridSpan w:val="2"/>
            <w:vAlign w:val="center"/>
          </w:tcPr>
          <w:p w14:paraId="3EF542A5" w14:textId="77777777" w:rsidR="00D3088C" w:rsidRPr="0012359D" w:rsidRDefault="00D3088C" w:rsidP="007C48B7">
            <w:pPr>
              <w:spacing w:after="100" w:afterAutospacing="1"/>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Reglementari aeronautice. </w:t>
            </w:r>
            <w:proofErr w:type="spellStart"/>
            <w:r w:rsidRPr="0012359D">
              <w:rPr>
                <w:rFonts w:ascii="Times New Roman" w:hAnsi="Times New Roman"/>
                <w:color w:val="000000"/>
                <w:sz w:val="24"/>
                <w:szCs w:val="24"/>
                <w:lang w:val="ro-RO"/>
              </w:rPr>
              <w:t>Legislatie</w:t>
            </w:r>
            <w:proofErr w:type="spellEnd"/>
            <w:r w:rsidRPr="0012359D">
              <w:rPr>
                <w:rFonts w:ascii="Times New Roman" w:hAnsi="Times New Roman"/>
                <w:color w:val="000000"/>
                <w:sz w:val="24"/>
                <w:szCs w:val="24"/>
                <w:lang w:val="ro-RO"/>
              </w:rPr>
              <w:t>.</w:t>
            </w:r>
          </w:p>
        </w:tc>
      </w:tr>
      <w:tr w:rsidR="00D3088C" w:rsidRPr="0012359D" w14:paraId="6682833C" w14:textId="77777777" w:rsidTr="007C48B7">
        <w:trPr>
          <w:trHeight w:val="198"/>
        </w:trPr>
        <w:tc>
          <w:tcPr>
            <w:tcW w:w="563" w:type="dxa"/>
            <w:gridSpan w:val="2"/>
            <w:vMerge/>
            <w:shd w:val="clear" w:color="auto" w:fill="DBE5F1"/>
            <w:vAlign w:val="center"/>
          </w:tcPr>
          <w:p w14:paraId="4AD9B8B9"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D9071F1" w14:textId="77777777" w:rsidR="00D3088C" w:rsidRPr="0012359D" w:rsidRDefault="00D3088C" w:rsidP="00AB4C60">
            <w:pPr>
              <w:pStyle w:val="Listparagraf"/>
              <w:numPr>
                <w:ilvl w:val="0"/>
                <w:numId w:val="103"/>
              </w:numPr>
              <w:jc w:val="center"/>
              <w:rPr>
                <w:b/>
                <w:bCs/>
                <w:sz w:val="24"/>
                <w:szCs w:val="24"/>
                <w:lang w:val="ro-RO"/>
              </w:rPr>
            </w:pPr>
          </w:p>
        </w:tc>
        <w:tc>
          <w:tcPr>
            <w:tcW w:w="8346" w:type="dxa"/>
            <w:gridSpan w:val="2"/>
            <w:vAlign w:val="center"/>
          </w:tcPr>
          <w:p w14:paraId="496FF122" w14:textId="77777777" w:rsidR="00D3088C" w:rsidRPr="0012359D" w:rsidRDefault="00D3088C" w:rsidP="007C48B7">
            <w:pPr>
              <w:spacing w:after="100" w:afterAutospacing="1"/>
              <w:rPr>
                <w:rFonts w:ascii="Times New Roman" w:hAnsi="Times New Roman"/>
                <w:color w:val="000000"/>
                <w:sz w:val="24"/>
                <w:szCs w:val="24"/>
                <w:lang w:val="ro-RO"/>
              </w:rPr>
            </w:pPr>
            <w:r w:rsidRPr="0012359D">
              <w:rPr>
                <w:rFonts w:ascii="Times New Roman" w:hAnsi="Times New Roman"/>
                <w:color w:val="000000"/>
                <w:sz w:val="24"/>
                <w:szCs w:val="24"/>
                <w:lang w:val="ro-RO"/>
              </w:rPr>
              <w:t>Tehnici de analiza structurala și design</w:t>
            </w:r>
          </w:p>
        </w:tc>
      </w:tr>
      <w:tr w:rsidR="00D3088C" w:rsidRPr="0012359D" w14:paraId="4E984AA0" w14:textId="77777777" w:rsidTr="007C48B7">
        <w:trPr>
          <w:trHeight w:val="198"/>
        </w:trPr>
        <w:tc>
          <w:tcPr>
            <w:tcW w:w="563" w:type="dxa"/>
            <w:gridSpan w:val="2"/>
            <w:vMerge/>
            <w:shd w:val="clear" w:color="auto" w:fill="DBE5F1"/>
            <w:vAlign w:val="center"/>
          </w:tcPr>
          <w:p w14:paraId="37F1857D"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79AED71" w14:textId="77777777" w:rsidR="00D3088C" w:rsidRPr="0012359D" w:rsidRDefault="00D3088C" w:rsidP="00AB4C60">
            <w:pPr>
              <w:pStyle w:val="Listparagraf"/>
              <w:numPr>
                <w:ilvl w:val="0"/>
                <w:numId w:val="103"/>
              </w:numPr>
              <w:jc w:val="center"/>
              <w:rPr>
                <w:b/>
                <w:bCs/>
                <w:sz w:val="24"/>
                <w:szCs w:val="24"/>
                <w:lang w:val="ro-RO"/>
              </w:rPr>
            </w:pPr>
          </w:p>
        </w:tc>
        <w:tc>
          <w:tcPr>
            <w:tcW w:w="8346" w:type="dxa"/>
            <w:gridSpan w:val="2"/>
            <w:vAlign w:val="center"/>
          </w:tcPr>
          <w:p w14:paraId="1D93EA82" w14:textId="77777777" w:rsidR="00D3088C" w:rsidRPr="0012359D" w:rsidRDefault="00D3088C" w:rsidP="007C48B7">
            <w:pPr>
              <w:spacing w:after="100" w:afterAutospacing="1"/>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Tehnici de </w:t>
            </w:r>
            <w:proofErr w:type="spellStart"/>
            <w:r w:rsidRPr="0012359D">
              <w:rPr>
                <w:rFonts w:ascii="Times New Roman" w:hAnsi="Times New Roman"/>
                <w:color w:val="000000"/>
                <w:sz w:val="24"/>
                <w:szCs w:val="24"/>
                <w:lang w:val="ro-RO"/>
              </w:rPr>
              <w:t>animatie</w:t>
            </w:r>
            <w:proofErr w:type="spellEnd"/>
          </w:p>
        </w:tc>
      </w:tr>
      <w:tr w:rsidR="00D3088C" w:rsidRPr="0012359D" w14:paraId="4C0F9353" w14:textId="77777777" w:rsidTr="007C48B7">
        <w:trPr>
          <w:trHeight w:val="198"/>
        </w:trPr>
        <w:tc>
          <w:tcPr>
            <w:tcW w:w="563" w:type="dxa"/>
            <w:gridSpan w:val="2"/>
            <w:vMerge/>
            <w:shd w:val="clear" w:color="auto" w:fill="DBE5F1"/>
            <w:vAlign w:val="center"/>
          </w:tcPr>
          <w:p w14:paraId="4373CE51"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CBECC5F" w14:textId="77777777" w:rsidR="00D3088C" w:rsidRPr="0012359D" w:rsidRDefault="00D3088C" w:rsidP="00AB4C60">
            <w:pPr>
              <w:pStyle w:val="Listparagraf"/>
              <w:numPr>
                <w:ilvl w:val="0"/>
                <w:numId w:val="103"/>
              </w:numPr>
              <w:jc w:val="center"/>
              <w:rPr>
                <w:b/>
                <w:bCs/>
                <w:sz w:val="24"/>
                <w:szCs w:val="24"/>
                <w:lang w:val="ro-RO"/>
              </w:rPr>
            </w:pPr>
          </w:p>
        </w:tc>
        <w:tc>
          <w:tcPr>
            <w:tcW w:w="8346" w:type="dxa"/>
            <w:gridSpan w:val="2"/>
            <w:vAlign w:val="center"/>
          </w:tcPr>
          <w:p w14:paraId="4EB33546" w14:textId="77777777" w:rsidR="00D3088C" w:rsidRPr="0012359D" w:rsidRDefault="00D3088C" w:rsidP="007C48B7">
            <w:pPr>
              <w:spacing w:after="100" w:afterAutospacing="1"/>
              <w:rPr>
                <w:rFonts w:ascii="Times New Roman" w:hAnsi="Times New Roman"/>
                <w:color w:val="000000"/>
                <w:sz w:val="24"/>
                <w:szCs w:val="24"/>
                <w:lang w:val="ro-RO"/>
              </w:rPr>
            </w:pPr>
            <w:r w:rsidRPr="0012359D">
              <w:rPr>
                <w:rFonts w:ascii="Times New Roman" w:hAnsi="Times New Roman"/>
                <w:color w:val="000000"/>
                <w:sz w:val="24"/>
                <w:szCs w:val="24"/>
                <w:lang w:val="ro-RO"/>
              </w:rPr>
              <w:t>Tehnici multimedia</w:t>
            </w:r>
          </w:p>
        </w:tc>
      </w:tr>
      <w:tr w:rsidR="00D3088C" w:rsidRPr="0012359D" w14:paraId="6CFBDBAC" w14:textId="77777777" w:rsidTr="007C48B7">
        <w:trPr>
          <w:trHeight w:val="198"/>
        </w:trPr>
        <w:tc>
          <w:tcPr>
            <w:tcW w:w="563" w:type="dxa"/>
            <w:gridSpan w:val="2"/>
            <w:vMerge/>
            <w:shd w:val="clear" w:color="auto" w:fill="DBE5F1"/>
            <w:vAlign w:val="center"/>
          </w:tcPr>
          <w:p w14:paraId="0C93A947"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7D1BF45" w14:textId="77777777" w:rsidR="00D3088C" w:rsidRPr="0012359D" w:rsidRDefault="00D3088C" w:rsidP="00AB4C60">
            <w:pPr>
              <w:pStyle w:val="Listparagraf"/>
              <w:numPr>
                <w:ilvl w:val="0"/>
                <w:numId w:val="103"/>
              </w:numPr>
              <w:jc w:val="center"/>
              <w:rPr>
                <w:b/>
                <w:bCs/>
                <w:sz w:val="24"/>
                <w:szCs w:val="24"/>
                <w:lang w:val="ro-RO"/>
              </w:rPr>
            </w:pPr>
          </w:p>
        </w:tc>
        <w:tc>
          <w:tcPr>
            <w:tcW w:w="8346" w:type="dxa"/>
            <w:gridSpan w:val="2"/>
            <w:vAlign w:val="center"/>
          </w:tcPr>
          <w:p w14:paraId="64A36F90" w14:textId="77777777" w:rsidR="00D3088C" w:rsidRPr="0012359D" w:rsidRDefault="00D3088C" w:rsidP="007C48B7">
            <w:pPr>
              <w:spacing w:after="100" w:afterAutospacing="1"/>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Tehnologii prin </w:t>
            </w:r>
            <w:proofErr w:type="spellStart"/>
            <w:r w:rsidRPr="0012359D">
              <w:rPr>
                <w:rFonts w:ascii="Times New Roman" w:hAnsi="Times New Roman"/>
                <w:color w:val="000000"/>
                <w:sz w:val="24"/>
                <w:szCs w:val="24"/>
                <w:lang w:val="ro-RO"/>
              </w:rPr>
              <w:t>aditie</w:t>
            </w:r>
            <w:proofErr w:type="spellEnd"/>
          </w:p>
        </w:tc>
      </w:tr>
      <w:tr w:rsidR="00D3088C" w:rsidRPr="0012359D" w14:paraId="6F5D8129" w14:textId="77777777" w:rsidTr="007C48B7">
        <w:trPr>
          <w:trHeight w:val="198"/>
        </w:trPr>
        <w:tc>
          <w:tcPr>
            <w:tcW w:w="563" w:type="dxa"/>
            <w:gridSpan w:val="2"/>
            <w:vMerge/>
            <w:shd w:val="clear" w:color="auto" w:fill="DBE5F1"/>
            <w:vAlign w:val="center"/>
          </w:tcPr>
          <w:p w14:paraId="15275910"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1906CCB" w14:textId="77777777" w:rsidR="00D3088C" w:rsidRPr="0012359D" w:rsidRDefault="00D3088C" w:rsidP="00AB4C60">
            <w:pPr>
              <w:pStyle w:val="Listparagraf"/>
              <w:numPr>
                <w:ilvl w:val="0"/>
                <w:numId w:val="103"/>
              </w:numPr>
              <w:jc w:val="center"/>
              <w:rPr>
                <w:b/>
                <w:bCs/>
                <w:sz w:val="24"/>
                <w:szCs w:val="24"/>
                <w:lang w:val="ro-RO"/>
              </w:rPr>
            </w:pPr>
          </w:p>
        </w:tc>
        <w:tc>
          <w:tcPr>
            <w:tcW w:w="8346" w:type="dxa"/>
            <w:gridSpan w:val="2"/>
            <w:vAlign w:val="center"/>
          </w:tcPr>
          <w:p w14:paraId="3CAA6124" w14:textId="77777777" w:rsidR="00D3088C" w:rsidRPr="0012359D" w:rsidRDefault="00D3088C" w:rsidP="007C48B7">
            <w:pPr>
              <w:spacing w:after="100" w:afterAutospacing="1"/>
              <w:rPr>
                <w:rFonts w:ascii="Times New Roman" w:hAnsi="Times New Roman"/>
                <w:color w:val="000000"/>
                <w:sz w:val="24"/>
                <w:szCs w:val="24"/>
                <w:lang w:val="ro-RO"/>
              </w:rPr>
            </w:pPr>
            <w:r w:rsidRPr="0012359D">
              <w:rPr>
                <w:rFonts w:ascii="Times New Roman" w:hAnsi="Times New Roman"/>
                <w:color w:val="000000"/>
                <w:sz w:val="24"/>
                <w:szCs w:val="24"/>
                <w:lang w:val="ro-RO"/>
              </w:rPr>
              <w:t>Terminologie  și semiotica în design</w:t>
            </w:r>
          </w:p>
        </w:tc>
      </w:tr>
      <w:tr w:rsidR="00D3088C" w:rsidRPr="0012359D" w14:paraId="735FCA53" w14:textId="77777777" w:rsidTr="007C48B7">
        <w:trPr>
          <w:trHeight w:val="198"/>
        </w:trPr>
        <w:tc>
          <w:tcPr>
            <w:tcW w:w="563" w:type="dxa"/>
            <w:gridSpan w:val="2"/>
            <w:vMerge/>
            <w:shd w:val="clear" w:color="auto" w:fill="DBE5F1"/>
            <w:vAlign w:val="center"/>
          </w:tcPr>
          <w:p w14:paraId="7130EEFD"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D4D4BBB" w14:textId="77777777" w:rsidR="00D3088C" w:rsidRPr="0012359D" w:rsidRDefault="00D3088C" w:rsidP="00AB4C60">
            <w:pPr>
              <w:pStyle w:val="Listparagraf"/>
              <w:numPr>
                <w:ilvl w:val="0"/>
                <w:numId w:val="103"/>
              </w:numPr>
              <w:jc w:val="center"/>
              <w:rPr>
                <w:b/>
                <w:bCs/>
                <w:sz w:val="24"/>
                <w:szCs w:val="24"/>
                <w:lang w:val="ro-RO"/>
              </w:rPr>
            </w:pPr>
          </w:p>
        </w:tc>
        <w:tc>
          <w:tcPr>
            <w:tcW w:w="8346" w:type="dxa"/>
            <w:gridSpan w:val="2"/>
          </w:tcPr>
          <w:p w14:paraId="195F2D76" w14:textId="77777777" w:rsidR="00D3088C" w:rsidRPr="0012359D" w:rsidRDefault="00D3088C" w:rsidP="007C48B7">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Practica de specialitate</w:t>
            </w:r>
          </w:p>
        </w:tc>
      </w:tr>
      <w:tr w:rsidR="00D3088C" w:rsidRPr="0012359D" w14:paraId="3711BF1F" w14:textId="77777777" w:rsidTr="007C48B7">
        <w:trPr>
          <w:trHeight w:val="190"/>
        </w:trPr>
        <w:tc>
          <w:tcPr>
            <w:tcW w:w="563" w:type="dxa"/>
            <w:gridSpan w:val="2"/>
            <w:vMerge/>
            <w:shd w:val="clear" w:color="auto" w:fill="DBE5F1"/>
            <w:vAlign w:val="center"/>
          </w:tcPr>
          <w:p w14:paraId="3CE1D6C7"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EF95740" w14:textId="77777777" w:rsidR="00D3088C" w:rsidRPr="0012359D" w:rsidRDefault="00D3088C" w:rsidP="00AB4C60">
            <w:pPr>
              <w:pStyle w:val="Listparagraf"/>
              <w:numPr>
                <w:ilvl w:val="0"/>
                <w:numId w:val="103"/>
              </w:numPr>
              <w:jc w:val="center"/>
              <w:rPr>
                <w:b/>
                <w:bCs/>
                <w:sz w:val="24"/>
                <w:szCs w:val="24"/>
                <w:lang w:val="ro-RO"/>
              </w:rPr>
            </w:pPr>
          </w:p>
        </w:tc>
        <w:tc>
          <w:tcPr>
            <w:tcW w:w="8346" w:type="dxa"/>
            <w:gridSpan w:val="2"/>
          </w:tcPr>
          <w:p w14:paraId="7E950C9C" w14:textId="77777777" w:rsidR="00D3088C" w:rsidRPr="0012359D" w:rsidRDefault="00D3088C" w:rsidP="007C48B7">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Elaborarea </w:t>
            </w:r>
            <w:r w:rsidRPr="0012359D">
              <w:rPr>
                <w:rFonts w:ascii="Times New Roman" w:hAnsi="Times New Roman"/>
                <w:b/>
                <w:i/>
                <w:color w:val="C00000"/>
                <w:sz w:val="24"/>
                <w:szCs w:val="24"/>
                <w:lang w:val="ro-RO"/>
              </w:rPr>
              <w:t>Proiectului de diplomă</w:t>
            </w:r>
          </w:p>
        </w:tc>
      </w:tr>
      <w:tr w:rsidR="00D3088C" w:rsidRPr="0012359D" w14:paraId="0EF32ED9" w14:textId="77777777" w:rsidTr="007C48B7">
        <w:trPr>
          <w:trHeight w:val="220"/>
        </w:trPr>
        <w:tc>
          <w:tcPr>
            <w:tcW w:w="563" w:type="dxa"/>
            <w:gridSpan w:val="2"/>
            <w:vMerge/>
            <w:shd w:val="clear" w:color="auto" w:fill="DBE5F1"/>
            <w:vAlign w:val="center"/>
          </w:tcPr>
          <w:p w14:paraId="3EDDEB3E" w14:textId="77777777" w:rsidR="00D3088C" w:rsidRPr="0012359D" w:rsidRDefault="00D3088C" w:rsidP="007C48B7">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2968156" w14:textId="77777777" w:rsidR="00D3088C" w:rsidRPr="0012359D" w:rsidRDefault="00D3088C" w:rsidP="00AB4C60">
            <w:pPr>
              <w:pStyle w:val="Listparagraf"/>
              <w:numPr>
                <w:ilvl w:val="0"/>
                <w:numId w:val="103"/>
              </w:numPr>
              <w:jc w:val="center"/>
              <w:rPr>
                <w:b/>
                <w:bCs/>
                <w:sz w:val="24"/>
                <w:szCs w:val="24"/>
                <w:lang w:val="ro-RO"/>
              </w:rPr>
            </w:pPr>
          </w:p>
        </w:tc>
        <w:tc>
          <w:tcPr>
            <w:tcW w:w="8346" w:type="dxa"/>
            <w:gridSpan w:val="2"/>
          </w:tcPr>
          <w:p w14:paraId="42ECBBF3" w14:textId="77777777" w:rsidR="00D3088C" w:rsidRPr="0012359D" w:rsidRDefault="00D3088C" w:rsidP="007C48B7">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Practică pentru </w:t>
            </w:r>
            <w:r w:rsidRPr="0012359D">
              <w:rPr>
                <w:rFonts w:ascii="Times New Roman" w:hAnsi="Times New Roman"/>
                <w:b/>
                <w:i/>
                <w:color w:val="C00000"/>
                <w:sz w:val="24"/>
                <w:szCs w:val="24"/>
                <w:lang w:val="ro-RO"/>
              </w:rPr>
              <w:t>Proiectul de diplomă</w:t>
            </w:r>
          </w:p>
        </w:tc>
      </w:tr>
      <w:tr w:rsidR="00D3088C" w:rsidRPr="0012359D" w14:paraId="77622827" w14:textId="77777777" w:rsidTr="007C48B7">
        <w:trPr>
          <w:trHeight w:val="220"/>
        </w:trPr>
        <w:tc>
          <w:tcPr>
            <w:tcW w:w="563" w:type="dxa"/>
            <w:gridSpan w:val="2"/>
            <w:vAlign w:val="center"/>
          </w:tcPr>
          <w:p w14:paraId="2258FEF2" w14:textId="77777777" w:rsidR="00D3088C" w:rsidRPr="0012359D" w:rsidRDefault="00D3088C" w:rsidP="007C48B7">
            <w:pPr>
              <w:spacing w:after="0" w:line="240" w:lineRule="auto"/>
              <w:contextualSpacing/>
              <w:rPr>
                <w:rFonts w:ascii="Times New Roman" w:hAnsi="Times New Roman"/>
                <w:b/>
                <w:bCs/>
                <w:sz w:val="24"/>
                <w:szCs w:val="24"/>
                <w:lang w:val="ro-RO"/>
              </w:rPr>
            </w:pPr>
          </w:p>
        </w:tc>
        <w:tc>
          <w:tcPr>
            <w:tcW w:w="697" w:type="dxa"/>
            <w:gridSpan w:val="2"/>
            <w:vAlign w:val="center"/>
          </w:tcPr>
          <w:p w14:paraId="4B3941A9" w14:textId="77777777" w:rsidR="00D3088C" w:rsidRPr="0012359D" w:rsidRDefault="00D3088C" w:rsidP="007C48B7">
            <w:pPr>
              <w:spacing w:after="0"/>
              <w:rPr>
                <w:b/>
                <w:bCs/>
                <w:sz w:val="24"/>
                <w:szCs w:val="24"/>
                <w:lang w:val="ro-RO"/>
              </w:rPr>
            </w:pPr>
          </w:p>
        </w:tc>
        <w:tc>
          <w:tcPr>
            <w:tcW w:w="8346" w:type="dxa"/>
            <w:gridSpan w:val="2"/>
            <w:vAlign w:val="center"/>
          </w:tcPr>
          <w:p w14:paraId="6E98CFA0" w14:textId="77777777" w:rsidR="00D3088C" w:rsidRPr="0012359D" w:rsidRDefault="00D3088C" w:rsidP="007C48B7">
            <w:pPr>
              <w:pStyle w:val="Listparagraf"/>
              <w:rPr>
                <w:b/>
                <w:color w:val="C00000"/>
                <w:sz w:val="24"/>
                <w:szCs w:val="24"/>
                <w:lang w:val="ro-RO"/>
              </w:rPr>
            </w:pPr>
          </w:p>
        </w:tc>
      </w:tr>
    </w:tbl>
    <w:p w14:paraId="0BAB6A44" w14:textId="77777777" w:rsidR="008A57D5" w:rsidRPr="0012359D" w:rsidRDefault="008A57D5" w:rsidP="007408E2">
      <w:pPr>
        <w:pStyle w:val="Titlu4"/>
      </w:pPr>
      <w:r w:rsidRPr="0012359D">
        <w:t>Discipline complementare</w:t>
      </w:r>
    </w:p>
    <w:p w14:paraId="4A185D30" w14:textId="77777777" w:rsidR="00606EFB" w:rsidRPr="0012359D" w:rsidRDefault="00606EFB" w:rsidP="00606EFB">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(1). </w:t>
      </w:r>
      <w:r w:rsidRPr="0012359D">
        <w:rPr>
          <w:rFonts w:ascii="Times New Roman" w:hAnsi="Times New Roman"/>
          <w:sz w:val="24"/>
          <w:szCs w:val="24"/>
          <w:lang w:val="ro-RO"/>
        </w:rPr>
        <w:t xml:space="preserve">Disciplinele complementare (cuprinse în planurile de învățământ) sunt acele discipline, indispensabile formării viitorilor ingineri, care – corespunzător programului evaluat - nu se </w:t>
      </w:r>
      <w:proofErr w:type="spellStart"/>
      <w:r w:rsidRPr="0012359D">
        <w:rPr>
          <w:rFonts w:ascii="Times New Roman" w:hAnsi="Times New Roman"/>
          <w:sz w:val="24"/>
          <w:szCs w:val="24"/>
          <w:lang w:val="ro-RO"/>
        </w:rPr>
        <w:t>încadreaza</w:t>
      </w:r>
      <w:proofErr w:type="spellEnd"/>
      <w:r w:rsidRPr="0012359D">
        <w:rPr>
          <w:rFonts w:ascii="Times New Roman" w:hAnsi="Times New Roman"/>
          <w:sz w:val="24"/>
          <w:szCs w:val="24"/>
          <w:lang w:val="ro-RO"/>
        </w:rPr>
        <w:t xml:space="preserve"> în </w:t>
      </w:r>
      <w:proofErr w:type="spellStart"/>
      <w:r w:rsidRPr="0012359D">
        <w:rPr>
          <w:rFonts w:ascii="Times New Roman" w:hAnsi="Times New Roman"/>
          <w:sz w:val="24"/>
          <w:szCs w:val="24"/>
          <w:lang w:val="ro-RO"/>
        </w:rPr>
        <w:t>nicuna</w:t>
      </w:r>
      <w:proofErr w:type="spellEnd"/>
      <w:r w:rsidRPr="0012359D">
        <w:rPr>
          <w:rFonts w:ascii="Times New Roman" w:hAnsi="Times New Roman"/>
          <w:sz w:val="24"/>
          <w:szCs w:val="24"/>
          <w:lang w:val="ro-RO"/>
        </w:rPr>
        <w:t xml:space="preserve"> din categoriile de discipline: fundamentale, de domeniu, de specialitate. Aceste discipline sunt prezentate în </w:t>
      </w:r>
      <w:r w:rsidRPr="0012359D">
        <w:rPr>
          <w:rFonts w:ascii="Times New Roman" w:hAnsi="Times New Roman"/>
          <w:i/>
          <w:sz w:val="24"/>
          <w:szCs w:val="24"/>
          <w:lang w:val="ro-RO"/>
        </w:rPr>
        <w:t>Tabelul 9</w:t>
      </w:r>
    </w:p>
    <w:p w14:paraId="23BBD3E7" w14:textId="77777777" w:rsidR="00606EFB" w:rsidRPr="0012359D" w:rsidRDefault="00606EFB" w:rsidP="00606EFB">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(2). </w:t>
      </w:r>
      <w:r w:rsidRPr="0012359D">
        <w:rPr>
          <w:rFonts w:ascii="Times New Roman" w:hAnsi="Times New Roman"/>
          <w:sz w:val="24"/>
          <w:szCs w:val="24"/>
          <w:lang w:val="ro-RO"/>
        </w:rPr>
        <w:t xml:space="preserve">Succesiunea și tipul disciplinelor complementare în planul de învățământ este orientativă. </w:t>
      </w:r>
    </w:p>
    <w:p w14:paraId="77BD1A1C" w14:textId="77777777" w:rsidR="00606EFB" w:rsidRPr="0012359D" w:rsidRDefault="00606EFB" w:rsidP="00606EFB">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(3).</w:t>
      </w:r>
      <w:r w:rsidRPr="0012359D">
        <w:rPr>
          <w:rFonts w:ascii="Times New Roman" w:hAnsi="Times New Roman"/>
          <w:sz w:val="24"/>
          <w:szCs w:val="24"/>
          <w:lang w:val="ro-RO"/>
        </w:rPr>
        <w:t xml:space="preserve"> Nomenclatorul disciplinelor complementare din </w:t>
      </w:r>
      <w:r w:rsidRPr="0012359D">
        <w:rPr>
          <w:rFonts w:ascii="Times New Roman" w:hAnsi="Times New Roman"/>
          <w:i/>
          <w:sz w:val="24"/>
          <w:szCs w:val="24"/>
          <w:lang w:val="ro-RO"/>
        </w:rPr>
        <w:t>Tabelul 9</w:t>
      </w:r>
      <w:r w:rsidRPr="0012359D">
        <w:rPr>
          <w:rFonts w:ascii="Times New Roman" w:hAnsi="Times New Roman"/>
          <w:sz w:val="24"/>
          <w:szCs w:val="24"/>
          <w:lang w:val="ro-RO"/>
        </w:rPr>
        <w:t xml:space="preserve"> este specific domeniului fundamental </w:t>
      </w:r>
      <w:r w:rsidRPr="0012359D">
        <w:rPr>
          <w:rFonts w:ascii="Times New Roman" w:hAnsi="Times New Roman"/>
          <w:b/>
          <w:i/>
          <w:sz w:val="24"/>
          <w:szCs w:val="24"/>
          <w:lang w:val="ro-RO"/>
        </w:rPr>
        <w:t>Științe inginerești (DFI20</w:t>
      </w:r>
      <w:r w:rsidRPr="0012359D">
        <w:rPr>
          <w:rFonts w:ascii="Times New Roman" w:hAnsi="Times New Roman"/>
          <w:b/>
          <w:sz w:val="24"/>
          <w:szCs w:val="24"/>
          <w:lang w:val="ro-RO"/>
        </w:rPr>
        <w:t xml:space="preserve">) </w:t>
      </w:r>
      <w:r w:rsidRPr="0012359D">
        <w:rPr>
          <w:rFonts w:ascii="Times New Roman" w:hAnsi="Times New Roman"/>
          <w:sz w:val="24"/>
          <w:szCs w:val="24"/>
          <w:lang w:val="ro-RO"/>
        </w:rPr>
        <w:t>și este minimal.</w:t>
      </w:r>
    </w:p>
    <w:p w14:paraId="2C9F922B" w14:textId="77777777" w:rsidR="00A065D3" w:rsidRPr="0012359D" w:rsidRDefault="003779C2" w:rsidP="00A065D3">
      <w:pPr>
        <w:spacing w:before="120" w:after="0" w:line="240" w:lineRule="auto"/>
        <w:jc w:val="center"/>
        <w:rPr>
          <w:rFonts w:ascii="Times New Roman" w:hAnsi="Times New Roman"/>
          <w:b/>
          <w:sz w:val="24"/>
          <w:szCs w:val="24"/>
          <w:lang w:val="ro-RO"/>
        </w:rPr>
      </w:pPr>
      <w:r w:rsidRPr="0012359D">
        <w:rPr>
          <w:rFonts w:ascii="Times New Roman" w:hAnsi="Times New Roman"/>
          <w:b/>
          <w:color w:val="002060"/>
          <w:sz w:val="24"/>
          <w:szCs w:val="24"/>
          <w:lang w:val="ro-RO"/>
        </w:rPr>
        <w:t xml:space="preserve">Tabelul 9. Nomenclatorul minimal al disciplinelor complementare ale programelor de </w:t>
      </w:r>
      <w:r w:rsidR="00A065D3" w:rsidRPr="0012359D">
        <w:rPr>
          <w:rFonts w:ascii="Times New Roman" w:hAnsi="Times New Roman"/>
          <w:b/>
          <w:color w:val="002060"/>
          <w:sz w:val="24"/>
          <w:szCs w:val="24"/>
          <w:lang w:val="ro-RO"/>
        </w:rPr>
        <w:t xml:space="preserve">studii </w:t>
      </w:r>
    </w:p>
    <w:tbl>
      <w:tblPr>
        <w:tblW w:w="0" w:type="auto"/>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Layout w:type="fixed"/>
        <w:tblLook w:val="00A0" w:firstRow="1" w:lastRow="0" w:firstColumn="1" w:lastColumn="0" w:noHBand="0" w:noVBand="0"/>
      </w:tblPr>
      <w:tblGrid>
        <w:gridCol w:w="988"/>
        <w:gridCol w:w="5600"/>
        <w:gridCol w:w="2757"/>
      </w:tblGrid>
      <w:tr w:rsidR="00A065D3" w:rsidRPr="0012359D" w14:paraId="3B1FBDE9" w14:textId="77777777" w:rsidTr="001F4721">
        <w:trPr>
          <w:trHeight w:val="181"/>
        </w:trPr>
        <w:tc>
          <w:tcPr>
            <w:tcW w:w="988" w:type="dxa"/>
            <w:tcBorders>
              <w:bottom w:val="single" w:sz="12" w:space="0" w:color="9CC2E5"/>
            </w:tcBorders>
            <w:vAlign w:val="center"/>
          </w:tcPr>
          <w:p w14:paraId="00B747FA" w14:textId="77777777" w:rsidR="00A065D3" w:rsidRPr="0012359D" w:rsidRDefault="00A065D3" w:rsidP="001F4721">
            <w:pPr>
              <w:spacing w:before="40" w:after="40" w:line="240" w:lineRule="auto"/>
              <w:jc w:val="center"/>
              <w:rPr>
                <w:rFonts w:ascii="Times New Roman" w:hAnsi="Times New Roman"/>
                <w:b/>
                <w:bCs/>
                <w:sz w:val="24"/>
                <w:szCs w:val="24"/>
                <w:lang w:val="ro-RO"/>
              </w:rPr>
            </w:pPr>
            <w:r w:rsidRPr="0012359D">
              <w:rPr>
                <w:rFonts w:ascii="Times New Roman" w:hAnsi="Times New Roman"/>
                <w:b/>
                <w:sz w:val="24"/>
                <w:szCs w:val="24"/>
                <w:lang w:val="ro-RO"/>
              </w:rPr>
              <w:t>Nr. crt.</w:t>
            </w:r>
          </w:p>
        </w:tc>
        <w:tc>
          <w:tcPr>
            <w:tcW w:w="5600" w:type="dxa"/>
            <w:tcBorders>
              <w:bottom w:val="single" w:sz="12" w:space="0" w:color="9CC2E5"/>
            </w:tcBorders>
            <w:vAlign w:val="center"/>
          </w:tcPr>
          <w:p w14:paraId="1250F8D2" w14:textId="77777777" w:rsidR="00A065D3" w:rsidRPr="0012359D" w:rsidRDefault="00A065D3" w:rsidP="001F4721">
            <w:pPr>
              <w:spacing w:before="40" w:after="40" w:line="240" w:lineRule="auto"/>
              <w:jc w:val="center"/>
              <w:rPr>
                <w:rFonts w:ascii="Times New Roman" w:hAnsi="Times New Roman"/>
                <w:b/>
                <w:bCs/>
                <w:sz w:val="24"/>
                <w:szCs w:val="24"/>
                <w:lang w:val="ro-RO"/>
              </w:rPr>
            </w:pPr>
            <w:r w:rsidRPr="0012359D">
              <w:rPr>
                <w:rFonts w:ascii="Times New Roman" w:hAnsi="Times New Roman"/>
                <w:b/>
                <w:sz w:val="24"/>
                <w:szCs w:val="24"/>
                <w:lang w:val="ro-RO"/>
              </w:rPr>
              <w:t>Disciplinele</w:t>
            </w:r>
          </w:p>
        </w:tc>
        <w:tc>
          <w:tcPr>
            <w:tcW w:w="2757" w:type="dxa"/>
            <w:tcBorders>
              <w:bottom w:val="single" w:sz="12" w:space="0" w:color="9CC2E5"/>
            </w:tcBorders>
            <w:vAlign w:val="center"/>
          </w:tcPr>
          <w:p w14:paraId="47665034" w14:textId="77777777" w:rsidR="00A065D3" w:rsidRPr="0012359D" w:rsidRDefault="00A065D3" w:rsidP="001F4721">
            <w:pPr>
              <w:spacing w:before="40" w:after="40" w:line="240" w:lineRule="auto"/>
              <w:jc w:val="center"/>
              <w:rPr>
                <w:rFonts w:ascii="Times New Roman" w:hAnsi="Times New Roman"/>
                <w:b/>
                <w:bCs/>
                <w:sz w:val="24"/>
                <w:szCs w:val="24"/>
                <w:lang w:val="ro-RO"/>
              </w:rPr>
            </w:pPr>
            <w:proofErr w:type="spellStart"/>
            <w:r w:rsidRPr="0012359D">
              <w:rPr>
                <w:rFonts w:ascii="Times New Roman" w:hAnsi="Times New Roman"/>
                <w:b/>
                <w:sz w:val="24"/>
                <w:szCs w:val="24"/>
                <w:lang w:val="ro-RO"/>
              </w:rPr>
              <w:t>Observatii</w:t>
            </w:r>
            <w:proofErr w:type="spellEnd"/>
          </w:p>
        </w:tc>
      </w:tr>
      <w:tr w:rsidR="00A065D3" w:rsidRPr="0012359D" w14:paraId="0E1EFEF8" w14:textId="77777777" w:rsidTr="001F4721">
        <w:trPr>
          <w:trHeight w:val="301"/>
        </w:trPr>
        <w:tc>
          <w:tcPr>
            <w:tcW w:w="988" w:type="dxa"/>
            <w:vAlign w:val="center"/>
          </w:tcPr>
          <w:p w14:paraId="4BC55BBA" w14:textId="77777777" w:rsidR="00A065D3" w:rsidRPr="0012359D" w:rsidRDefault="00A065D3" w:rsidP="001F4721">
            <w:pPr>
              <w:spacing w:after="0" w:line="240" w:lineRule="auto"/>
              <w:jc w:val="center"/>
              <w:rPr>
                <w:rFonts w:ascii="Times New Roman" w:hAnsi="Times New Roman"/>
                <w:b/>
                <w:bCs/>
                <w:sz w:val="24"/>
                <w:szCs w:val="24"/>
                <w:lang w:val="ro-RO"/>
              </w:rPr>
            </w:pPr>
            <w:r w:rsidRPr="0012359D">
              <w:rPr>
                <w:rFonts w:ascii="Times New Roman" w:hAnsi="Times New Roman"/>
                <w:b/>
                <w:bCs/>
                <w:sz w:val="24"/>
                <w:szCs w:val="24"/>
                <w:lang w:val="ro-RO"/>
              </w:rPr>
              <w:t>1</w:t>
            </w:r>
          </w:p>
        </w:tc>
        <w:tc>
          <w:tcPr>
            <w:tcW w:w="5600" w:type="dxa"/>
            <w:vAlign w:val="center"/>
          </w:tcPr>
          <w:p w14:paraId="6D5CBE5E" w14:textId="77777777" w:rsidR="00A065D3" w:rsidRPr="0012359D" w:rsidRDefault="00A065D3" w:rsidP="001F4721">
            <w:pPr>
              <w:spacing w:after="0" w:line="240" w:lineRule="auto"/>
              <w:rPr>
                <w:rFonts w:ascii="Times New Roman" w:hAnsi="Times New Roman"/>
                <w:sz w:val="24"/>
                <w:szCs w:val="24"/>
                <w:lang w:val="ro-RO"/>
              </w:rPr>
            </w:pPr>
            <w:r w:rsidRPr="0012359D">
              <w:rPr>
                <w:rFonts w:ascii="Times New Roman" w:hAnsi="Times New Roman"/>
                <w:sz w:val="24"/>
                <w:szCs w:val="24"/>
                <w:lang w:val="ro-RO"/>
              </w:rPr>
              <w:t>Comunicare</w:t>
            </w:r>
          </w:p>
        </w:tc>
        <w:tc>
          <w:tcPr>
            <w:tcW w:w="2757" w:type="dxa"/>
            <w:vAlign w:val="center"/>
          </w:tcPr>
          <w:p w14:paraId="1A000726" w14:textId="77777777" w:rsidR="00A065D3" w:rsidRPr="0012359D" w:rsidRDefault="00A065D3" w:rsidP="001F4721">
            <w:pPr>
              <w:spacing w:after="0" w:line="240" w:lineRule="auto"/>
              <w:rPr>
                <w:rFonts w:ascii="Times New Roman" w:hAnsi="Times New Roman"/>
                <w:b/>
                <w:sz w:val="24"/>
                <w:szCs w:val="24"/>
                <w:lang w:val="ro-RO"/>
              </w:rPr>
            </w:pPr>
          </w:p>
        </w:tc>
      </w:tr>
      <w:tr w:rsidR="00A065D3" w:rsidRPr="0012359D" w14:paraId="1A6855CE" w14:textId="77777777" w:rsidTr="001F4721">
        <w:trPr>
          <w:trHeight w:val="301"/>
        </w:trPr>
        <w:tc>
          <w:tcPr>
            <w:tcW w:w="988" w:type="dxa"/>
            <w:vAlign w:val="center"/>
          </w:tcPr>
          <w:p w14:paraId="5628327B" w14:textId="77777777" w:rsidR="00A065D3" w:rsidRPr="0012359D" w:rsidRDefault="00A065D3" w:rsidP="001F4721">
            <w:pPr>
              <w:spacing w:after="0" w:line="240" w:lineRule="auto"/>
              <w:jc w:val="center"/>
              <w:rPr>
                <w:rFonts w:ascii="Times New Roman" w:hAnsi="Times New Roman"/>
                <w:b/>
                <w:bCs/>
                <w:sz w:val="24"/>
                <w:szCs w:val="24"/>
                <w:lang w:val="ro-RO"/>
              </w:rPr>
            </w:pPr>
            <w:r w:rsidRPr="0012359D">
              <w:rPr>
                <w:rFonts w:ascii="Times New Roman" w:hAnsi="Times New Roman"/>
                <w:b/>
                <w:bCs/>
                <w:sz w:val="24"/>
                <w:szCs w:val="24"/>
                <w:lang w:val="ro-RO"/>
              </w:rPr>
              <w:t>2</w:t>
            </w:r>
          </w:p>
        </w:tc>
        <w:tc>
          <w:tcPr>
            <w:tcW w:w="5600" w:type="dxa"/>
            <w:vAlign w:val="center"/>
          </w:tcPr>
          <w:p w14:paraId="5F256FF9" w14:textId="77777777" w:rsidR="00A065D3" w:rsidRPr="0012359D" w:rsidRDefault="00A065D3" w:rsidP="001F4721">
            <w:pPr>
              <w:spacing w:after="0" w:line="240" w:lineRule="auto"/>
              <w:rPr>
                <w:rFonts w:ascii="Times New Roman" w:hAnsi="Times New Roman"/>
                <w:sz w:val="24"/>
                <w:szCs w:val="24"/>
                <w:lang w:val="ro-RO"/>
              </w:rPr>
            </w:pPr>
            <w:r w:rsidRPr="0012359D">
              <w:rPr>
                <w:rFonts w:ascii="Times New Roman" w:hAnsi="Times New Roman"/>
                <w:sz w:val="24"/>
                <w:szCs w:val="24"/>
                <w:lang w:val="ro-RO"/>
              </w:rPr>
              <w:t xml:space="preserve">Discipline </w:t>
            </w:r>
            <w:proofErr w:type="spellStart"/>
            <w:r w:rsidRPr="0012359D">
              <w:rPr>
                <w:rFonts w:ascii="Times New Roman" w:hAnsi="Times New Roman"/>
                <w:sz w:val="24"/>
                <w:szCs w:val="24"/>
                <w:lang w:val="ro-RO"/>
              </w:rPr>
              <w:t>socio</w:t>
            </w:r>
            <w:proofErr w:type="spellEnd"/>
            <w:r w:rsidRPr="0012359D">
              <w:rPr>
                <w:rFonts w:ascii="Times New Roman" w:hAnsi="Times New Roman"/>
                <w:sz w:val="24"/>
                <w:szCs w:val="24"/>
                <w:lang w:val="ro-RO"/>
              </w:rPr>
              <w:t>-umaniste</w:t>
            </w:r>
          </w:p>
        </w:tc>
        <w:tc>
          <w:tcPr>
            <w:tcW w:w="2757" w:type="dxa"/>
            <w:vAlign w:val="center"/>
          </w:tcPr>
          <w:p w14:paraId="3A4594C0" w14:textId="77777777" w:rsidR="00A065D3" w:rsidRPr="0012359D" w:rsidRDefault="00A065D3" w:rsidP="001F4721">
            <w:pPr>
              <w:spacing w:after="0" w:line="240" w:lineRule="auto"/>
              <w:rPr>
                <w:rFonts w:ascii="Times New Roman" w:hAnsi="Times New Roman"/>
                <w:b/>
                <w:sz w:val="24"/>
                <w:szCs w:val="24"/>
                <w:lang w:val="ro-RO"/>
              </w:rPr>
            </w:pPr>
          </w:p>
        </w:tc>
      </w:tr>
      <w:tr w:rsidR="00A065D3" w:rsidRPr="0012359D" w14:paraId="52649214" w14:textId="77777777" w:rsidTr="001F4721">
        <w:trPr>
          <w:trHeight w:val="301"/>
        </w:trPr>
        <w:tc>
          <w:tcPr>
            <w:tcW w:w="988" w:type="dxa"/>
            <w:vAlign w:val="center"/>
          </w:tcPr>
          <w:p w14:paraId="2FB08153" w14:textId="77777777" w:rsidR="00A065D3" w:rsidRPr="0012359D" w:rsidRDefault="00A065D3" w:rsidP="001F4721">
            <w:pPr>
              <w:spacing w:after="0" w:line="240" w:lineRule="auto"/>
              <w:jc w:val="center"/>
              <w:rPr>
                <w:rFonts w:ascii="Times New Roman" w:hAnsi="Times New Roman"/>
                <w:b/>
                <w:bCs/>
                <w:sz w:val="24"/>
                <w:szCs w:val="24"/>
                <w:lang w:val="ro-RO"/>
              </w:rPr>
            </w:pPr>
            <w:r w:rsidRPr="0012359D">
              <w:rPr>
                <w:rFonts w:ascii="Times New Roman" w:hAnsi="Times New Roman"/>
                <w:b/>
                <w:bCs/>
                <w:sz w:val="24"/>
                <w:szCs w:val="24"/>
                <w:lang w:val="ro-RO"/>
              </w:rPr>
              <w:t>3</w:t>
            </w:r>
          </w:p>
        </w:tc>
        <w:tc>
          <w:tcPr>
            <w:tcW w:w="5600" w:type="dxa"/>
            <w:vAlign w:val="center"/>
          </w:tcPr>
          <w:p w14:paraId="215E1D8D" w14:textId="77777777" w:rsidR="00A065D3" w:rsidRPr="0012359D" w:rsidRDefault="00A065D3" w:rsidP="001F4721">
            <w:pPr>
              <w:spacing w:after="0" w:line="240" w:lineRule="auto"/>
              <w:rPr>
                <w:rFonts w:ascii="Times New Roman" w:hAnsi="Times New Roman"/>
                <w:sz w:val="24"/>
                <w:szCs w:val="24"/>
                <w:lang w:val="ro-RO"/>
              </w:rPr>
            </w:pPr>
            <w:r w:rsidRPr="0012359D">
              <w:rPr>
                <w:rFonts w:ascii="Times New Roman" w:hAnsi="Times New Roman"/>
                <w:sz w:val="24"/>
                <w:szCs w:val="24"/>
                <w:lang w:val="ro-RO"/>
              </w:rPr>
              <w:t>Economie generală</w:t>
            </w:r>
          </w:p>
        </w:tc>
        <w:tc>
          <w:tcPr>
            <w:tcW w:w="2757" w:type="dxa"/>
            <w:vAlign w:val="center"/>
          </w:tcPr>
          <w:p w14:paraId="32A0803E" w14:textId="77777777" w:rsidR="00A065D3" w:rsidRPr="0012359D" w:rsidRDefault="00A065D3" w:rsidP="001F4721">
            <w:pPr>
              <w:spacing w:after="0" w:line="240" w:lineRule="auto"/>
              <w:rPr>
                <w:rFonts w:ascii="Times New Roman" w:hAnsi="Times New Roman"/>
                <w:b/>
                <w:sz w:val="24"/>
                <w:szCs w:val="24"/>
                <w:lang w:val="ro-RO"/>
              </w:rPr>
            </w:pPr>
          </w:p>
        </w:tc>
      </w:tr>
      <w:tr w:rsidR="00A065D3" w:rsidRPr="0012359D" w14:paraId="03758377" w14:textId="77777777" w:rsidTr="001F4721">
        <w:trPr>
          <w:trHeight w:val="301"/>
        </w:trPr>
        <w:tc>
          <w:tcPr>
            <w:tcW w:w="988" w:type="dxa"/>
            <w:vAlign w:val="center"/>
          </w:tcPr>
          <w:p w14:paraId="7744F502" w14:textId="77777777" w:rsidR="00A065D3" w:rsidRPr="0012359D" w:rsidRDefault="00A065D3" w:rsidP="001F4721">
            <w:pPr>
              <w:spacing w:after="0" w:line="240" w:lineRule="auto"/>
              <w:jc w:val="center"/>
              <w:rPr>
                <w:rFonts w:ascii="Times New Roman" w:hAnsi="Times New Roman"/>
                <w:b/>
                <w:bCs/>
                <w:sz w:val="24"/>
                <w:szCs w:val="24"/>
                <w:lang w:val="ro-RO"/>
              </w:rPr>
            </w:pPr>
            <w:r w:rsidRPr="0012359D">
              <w:rPr>
                <w:rFonts w:ascii="Times New Roman" w:hAnsi="Times New Roman"/>
                <w:b/>
                <w:bCs/>
                <w:sz w:val="24"/>
                <w:szCs w:val="24"/>
                <w:lang w:val="ro-RO"/>
              </w:rPr>
              <w:t>4</w:t>
            </w:r>
          </w:p>
        </w:tc>
        <w:tc>
          <w:tcPr>
            <w:tcW w:w="5600" w:type="dxa"/>
            <w:vAlign w:val="center"/>
          </w:tcPr>
          <w:p w14:paraId="2B785593" w14:textId="77777777" w:rsidR="00A065D3" w:rsidRPr="0012359D" w:rsidRDefault="00A065D3" w:rsidP="001F4721">
            <w:pPr>
              <w:spacing w:after="0" w:line="240" w:lineRule="auto"/>
              <w:rPr>
                <w:rFonts w:ascii="Times New Roman" w:hAnsi="Times New Roman"/>
                <w:sz w:val="24"/>
                <w:szCs w:val="24"/>
                <w:vertAlign w:val="superscript"/>
                <w:lang w:val="ro-RO"/>
              </w:rPr>
            </w:pPr>
            <w:r w:rsidRPr="0012359D">
              <w:rPr>
                <w:rFonts w:ascii="Times New Roman" w:hAnsi="Times New Roman"/>
                <w:sz w:val="24"/>
                <w:szCs w:val="24"/>
                <w:lang w:val="ro-RO"/>
              </w:rPr>
              <w:t>Educație fizică și sport</w:t>
            </w:r>
            <w:r w:rsidRPr="0012359D">
              <w:rPr>
                <w:rFonts w:ascii="Times New Roman" w:hAnsi="Times New Roman"/>
                <w:sz w:val="24"/>
                <w:szCs w:val="24"/>
                <w:vertAlign w:val="superscript"/>
                <w:lang w:val="ro-RO"/>
              </w:rPr>
              <w:t>*</w:t>
            </w:r>
          </w:p>
        </w:tc>
        <w:tc>
          <w:tcPr>
            <w:tcW w:w="2757" w:type="dxa"/>
            <w:vAlign w:val="center"/>
          </w:tcPr>
          <w:p w14:paraId="4277A804" w14:textId="77777777" w:rsidR="00A065D3" w:rsidRPr="0012359D" w:rsidRDefault="00A065D3" w:rsidP="001F4721">
            <w:pPr>
              <w:spacing w:after="0" w:line="240" w:lineRule="auto"/>
              <w:rPr>
                <w:rFonts w:ascii="Times New Roman" w:hAnsi="Times New Roman"/>
                <w:b/>
                <w:sz w:val="24"/>
                <w:szCs w:val="24"/>
                <w:lang w:val="ro-RO"/>
              </w:rPr>
            </w:pPr>
          </w:p>
        </w:tc>
      </w:tr>
      <w:tr w:rsidR="00A065D3" w:rsidRPr="0012359D" w14:paraId="2134D727" w14:textId="77777777" w:rsidTr="001F4721">
        <w:trPr>
          <w:trHeight w:val="301"/>
        </w:trPr>
        <w:tc>
          <w:tcPr>
            <w:tcW w:w="988" w:type="dxa"/>
            <w:vAlign w:val="center"/>
          </w:tcPr>
          <w:p w14:paraId="4E410FD2" w14:textId="77777777" w:rsidR="00A065D3" w:rsidRPr="0012359D" w:rsidRDefault="00A065D3" w:rsidP="001F4721">
            <w:pPr>
              <w:spacing w:after="0" w:line="240" w:lineRule="auto"/>
              <w:jc w:val="center"/>
              <w:rPr>
                <w:rFonts w:ascii="Times New Roman" w:hAnsi="Times New Roman"/>
                <w:b/>
                <w:bCs/>
                <w:sz w:val="24"/>
                <w:szCs w:val="24"/>
                <w:lang w:val="ro-RO"/>
              </w:rPr>
            </w:pPr>
            <w:r w:rsidRPr="0012359D">
              <w:rPr>
                <w:rFonts w:ascii="Times New Roman" w:hAnsi="Times New Roman"/>
                <w:b/>
                <w:bCs/>
                <w:sz w:val="24"/>
                <w:szCs w:val="24"/>
                <w:lang w:val="ro-RO"/>
              </w:rPr>
              <w:t>5</w:t>
            </w:r>
          </w:p>
        </w:tc>
        <w:tc>
          <w:tcPr>
            <w:tcW w:w="5600" w:type="dxa"/>
            <w:vAlign w:val="center"/>
          </w:tcPr>
          <w:p w14:paraId="3108CFD8" w14:textId="77777777" w:rsidR="00A065D3" w:rsidRPr="0012359D" w:rsidRDefault="00A065D3" w:rsidP="001F4721">
            <w:pPr>
              <w:spacing w:after="0" w:line="240" w:lineRule="auto"/>
              <w:rPr>
                <w:rFonts w:ascii="Times New Roman" w:hAnsi="Times New Roman"/>
                <w:sz w:val="24"/>
                <w:szCs w:val="24"/>
                <w:lang w:val="ro-RO"/>
              </w:rPr>
            </w:pPr>
            <w:r w:rsidRPr="0012359D">
              <w:rPr>
                <w:rFonts w:ascii="Times New Roman" w:hAnsi="Times New Roman"/>
                <w:sz w:val="24"/>
                <w:szCs w:val="24"/>
                <w:lang w:val="ro-RO"/>
              </w:rPr>
              <w:t>Limbi moderne (engleză, engleză, franceză, germană, rusă, spaniolă, italiană)</w:t>
            </w:r>
          </w:p>
        </w:tc>
        <w:tc>
          <w:tcPr>
            <w:tcW w:w="2757" w:type="dxa"/>
            <w:vAlign w:val="center"/>
          </w:tcPr>
          <w:p w14:paraId="3A1A622B" w14:textId="77777777" w:rsidR="00A065D3" w:rsidRPr="0012359D" w:rsidRDefault="00A065D3" w:rsidP="001F4721">
            <w:pPr>
              <w:spacing w:after="0" w:line="240" w:lineRule="auto"/>
              <w:rPr>
                <w:rFonts w:ascii="Times New Roman" w:hAnsi="Times New Roman"/>
                <w:sz w:val="24"/>
                <w:szCs w:val="24"/>
                <w:lang w:val="ro-RO"/>
              </w:rPr>
            </w:pPr>
            <w:r w:rsidRPr="0012359D">
              <w:rPr>
                <w:rFonts w:ascii="Times New Roman" w:hAnsi="Times New Roman"/>
                <w:sz w:val="24"/>
                <w:szCs w:val="24"/>
                <w:lang w:val="ro-RO"/>
              </w:rPr>
              <w:t xml:space="preserve">Cel </w:t>
            </w:r>
            <w:proofErr w:type="spellStart"/>
            <w:r w:rsidRPr="0012359D">
              <w:rPr>
                <w:rFonts w:ascii="Times New Roman" w:hAnsi="Times New Roman"/>
                <w:sz w:val="24"/>
                <w:szCs w:val="24"/>
                <w:lang w:val="ro-RO"/>
              </w:rPr>
              <w:t>puţin</w:t>
            </w:r>
            <w:proofErr w:type="spellEnd"/>
            <w:r w:rsidRPr="0012359D">
              <w:rPr>
                <w:rFonts w:ascii="Times New Roman" w:hAnsi="Times New Roman"/>
                <w:sz w:val="24"/>
                <w:szCs w:val="24"/>
                <w:lang w:val="ro-RO"/>
              </w:rPr>
              <w:t xml:space="preserve"> una obligatorie, celelalte  opționale sau </w:t>
            </w:r>
            <w:r w:rsidR="003779C2" w:rsidRPr="0012359D">
              <w:rPr>
                <w:rFonts w:ascii="Times New Roman" w:hAnsi="Times New Roman"/>
                <w:sz w:val="24"/>
                <w:szCs w:val="24"/>
                <w:lang w:val="ro-RO"/>
              </w:rPr>
              <w:t>facultative; minim 4 semestre.</w:t>
            </w:r>
          </w:p>
        </w:tc>
      </w:tr>
      <w:tr w:rsidR="00A065D3" w:rsidRPr="0012359D" w14:paraId="0C958590" w14:textId="77777777" w:rsidTr="001F4721">
        <w:trPr>
          <w:trHeight w:val="301"/>
        </w:trPr>
        <w:tc>
          <w:tcPr>
            <w:tcW w:w="988" w:type="dxa"/>
            <w:vAlign w:val="center"/>
          </w:tcPr>
          <w:p w14:paraId="032EAA3F" w14:textId="77777777" w:rsidR="00A065D3" w:rsidRPr="0012359D" w:rsidRDefault="00A065D3" w:rsidP="001F4721">
            <w:pPr>
              <w:spacing w:after="0" w:line="240" w:lineRule="auto"/>
              <w:jc w:val="center"/>
              <w:rPr>
                <w:rFonts w:ascii="Times New Roman" w:hAnsi="Times New Roman"/>
                <w:bCs/>
                <w:color w:val="000000" w:themeColor="text1"/>
                <w:sz w:val="24"/>
                <w:szCs w:val="24"/>
                <w:lang w:val="ro-RO"/>
              </w:rPr>
            </w:pPr>
            <w:r w:rsidRPr="0012359D">
              <w:rPr>
                <w:rFonts w:ascii="Times New Roman" w:hAnsi="Times New Roman"/>
                <w:bCs/>
                <w:color w:val="000000" w:themeColor="text1"/>
                <w:sz w:val="24"/>
                <w:szCs w:val="24"/>
                <w:lang w:val="ro-RO"/>
              </w:rPr>
              <w:t>6</w:t>
            </w:r>
          </w:p>
        </w:tc>
        <w:tc>
          <w:tcPr>
            <w:tcW w:w="5600" w:type="dxa"/>
            <w:vAlign w:val="center"/>
          </w:tcPr>
          <w:p w14:paraId="3045D368" w14:textId="77777777" w:rsidR="00A065D3" w:rsidRPr="0012359D" w:rsidRDefault="00A065D3" w:rsidP="001F4721">
            <w:pPr>
              <w:spacing w:after="0" w:line="240" w:lineRule="auto"/>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Protecția mediului</w:t>
            </w:r>
          </w:p>
        </w:tc>
        <w:tc>
          <w:tcPr>
            <w:tcW w:w="2757" w:type="dxa"/>
            <w:vAlign w:val="center"/>
          </w:tcPr>
          <w:p w14:paraId="01CC102F" w14:textId="77777777" w:rsidR="00A065D3" w:rsidRPr="0012359D" w:rsidRDefault="00A065D3" w:rsidP="001F4721">
            <w:pPr>
              <w:spacing w:after="0" w:line="240" w:lineRule="auto"/>
              <w:rPr>
                <w:rFonts w:ascii="Times New Roman" w:hAnsi="Times New Roman"/>
                <w:b/>
                <w:color w:val="000000" w:themeColor="text1"/>
                <w:sz w:val="24"/>
                <w:szCs w:val="24"/>
                <w:lang w:val="ro-RO"/>
              </w:rPr>
            </w:pPr>
          </w:p>
        </w:tc>
      </w:tr>
    </w:tbl>
    <w:p w14:paraId="5F31986A" w14:textId="77777777" w:rsidR="00A065D3" w:rsidRPr="0012359D" w:rsidRDefault="00A065D3" w:rsidP="00A065D3">
      <w:pPr>
        <w:spacing w:after="0" w:line="240" w:lineRule="auto"/>
        <w:jc w:val="both"/>
        <w:rPr>
          <w:rFonts w:ascii="Times New Roman" w:hAnsi="Times New Roman"/>
          <w:i/>
          <w:color w:val="000000" w:themeColor="text1"/>
          <w:sz w:val="20"/>
          <w:szCs w:val="20"/>
          <w:lang w:val="ro-RO"/>
        </w:rPr>
      </w:pPr>
      <w:r w:rsidRPr="0012359D">
        <w:rPr>
          <w:rFonts w:ascii="Times New Roman" w:hAnsi="Times New Roman"/>
          <w:b/>
          <w:i/>
          <w:color w:val="000000" w:themeColor="text1"/>
          <w:sz w:val="20"/>
          <w:szCs w:val="20"/>
          <w:lang w:val="ro-RO"/>
        </w:rPr>
        <w:t xml:space="preserve">* Disciplina Educație fizică și sport </w:t>
      </w:r>
      <w:r w:rsidRPr="0012359D">
        <w:rPr>
          <w:rFonts w:ascii="Times New Roman" w:hAnsi="Times New Roman"/>
          <w:i/>
          <w:color w:val="000000" w:themeColor="text1"/>
          <w:sz w:val="20"/>
          <w:szCs w:val="20"/>
          <w:lang w:val="ro-RO"/>
        </w:rPr>
        <w:t xml:space="preserve">are statut de disciplină impusă, este inclusă în primele 4 semestre în cele 26-28 ore/săptămână, se finalizează cu calificativul Admis/Respins, se creditează cu 3-4 credite transferabile, credite identificabile în suplimentul la diplomă. Aceste credite, conform deciziei interne a universității, pot fi incluse în cele 240 credite obligatorii, sau pot să le </w:t>
      </w:r>
      <w:proofErr w:type="spellStart"/>
      <w:r w:rsidRPr="0012359D">
        <w:rPr>
          <w:rFonts w:ascii="Times New Roman" w:hAnsi="Times New Roman"/>
          <w:i/>
          <w:color w:val="000000" w:themeColor="text1"/>
          <w:sz w:val="20"/>
          <w:szCs w:val="20"/>
          <w:lang w:val="ro-RO"/>
        </w:rPr>
        <w:t>exceadă</w:t>
      </w:r>
      <w:proofErr w:type="spellEnd"/>
      <w:r w:rsidRPr="0012359D">
        <w:rPr>
          <w:rFonts w:ascii="Times New Roman" w:hAnsi="Times New Roman"/>
          <w:i/>
          <w:color w:val="000000" w:themeColor="text1"/>
          <w:sz w:val="20"/>
          <w:szCs w:val="20"/>
          <w:lang w:val="ro-RO"/>
        </w:rPr>
        <w:t>.</w:t>
      </w:r>
    </w:p>
    <w:p w14:paraId="0CB106B3" w14:textId="77777777" w:rsidR="00A065D3" w:rsidRPr="0012359D" w:rsidRDefault="00A065D3" w:rsidP="00A065D3">
      <w:pPr>
        <w:spacing w:after="0" w:line="240" w:lineRule="auto"/>
        <w:jc w:val="both"/>
        <w:rPr>
          <w:rFonts w:ascii="Times New Roman" w:hAnsi="Times New Roman"/>
          <w:b/>
          <w:sz w:val="24"/>
          <w:szCs w:val="24"/>
          <w:lang w:val="ro-RO"/>
        </w:rPr>
      </w:pPr>
    </w:p>
    <w:p w14:paraId="7E5AB04E" w14:textId="77777777" w:rsidR="00606EFB" w:rsidRPr="0012359D" w:rsidRDefault="00606EFB" w:rsidP="00606EFB">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Notă explicativă: </w:t>
      </w:r>
      <w:r w:rsidRPr="0012359D">
        <w:rPr>
          <w:rFonts w:ascii="Times New Roman" w:hAnsi="Times New Roman"/>
          <w:sz w:val="24"/>
          <w:szCs w:val="24"/>
          <w:lang w:val="ro-RO"/>
        </w:rPr>
        <w:t xml:space="preserve">La constituirea secțiunilor referitoare la disciplinele din planul de învățământ (1.10.2.1. –  1.10.2.4), s-au avut în vedere ofertele educaționale ale universităților. Cu toate acestea, în </w:t>
      </w:r>
      <w:r w:rsidRPr="0012359D">
        <w:rPr>
          <w:rFonts w:ascii="Times New Roman" w:hAnsi="Times New Roman"/>
          <w:i/>
          <w:sz w:val="24"/>
          <w:szCs w:val="24"/>
          <w:lang w:val="ro-RO"/>
        </w:rPr>
        <w:t xml:space="preserve">Tabelul </w:t>
      </w:r>
      <w:r w:rsidR="0099271F" w:rsidRPr="0012359D">
        <w:rPr>
          <w:rFonts w:ascii="Times New Roman" w:hAnsi="Times New Roman"/>
          <w:i/>
          <w:sz w:val="24"/>
          <w:szCs w:val="24"/>
          <w:lang w:val="ro-RO"/>
        </w:rPr>
        <w:t xml:space="preserve">7 și în </w:t>
      </w:r>
      <w:r w:rsidR="003779C2" w:rsidRPr="0012359D">
        <w:rPr>
          <w:rFonts w:ascii="Times New Roman" w:hAnsi="Times New Roman"/>
          <w:i/>
          <w:color w:val="002060"/>
          <w:sz w:val="24"/>
          <w:szCs w:val="24"/>
          <w:lang w:val="ro-RO"/>
        </w:rPr>
        <w:t>Tabelul 8</w:t>
      </w:r>
      <w:r w:rsidR="0099271F" w:rsidRPr="0012359D">
        <w:rPr>
          <w:rFonts w:ascii="Times New Roman" w:hAnsi="Times New Roman"/>
          <w:i/>
          <w:sz w:val="24"/>
          <w:szCs w:val="24"/>
          <w:lang w:val="ro-RO"/>
        </w:rPr>
        <w:t xml:space="preserve"> nu au fost </w:t>
      </w:r>
      <w:proofErr w:type="spellStart"/>
      <w:r w:rsidR="0099271F" w:rsidRPr="0012359D">
        <w:rPr>
          <w:rFonts w:ascii="Times New Roman" w:hAnsi="Times New Roman"/>
          <w:i/>
          <w:sz w:val="24"/>
          <w:szCs w:val="24"/>
          <w:lang w:val="ro-RO"/>
        </w:rPr>
        <w:t>evidenţiate</w:t>
      </w:r>
      <w:proofErr w:type="spellEnd"/>
      <w:r w:rsidR="0099271F" w:rsidRPr="0012359D">
        <w:rPr>
          <w:rFonts w:ascii="Times New Roman" w:hAnsi="Times New Roman"/>
          <w:i/>
          <w:sz w:val="24"/>
          <w:szCs w:val="24"/>
          <w:lang w:val="ro-RO"/>
        </w:rPr>
        <w:t>:</w:t>
      </w:r>
    </w:p>
    <w:p w14:paraId="782A91C6" w14:textId="77777777" w:rsidR="00606EFB" w:rsidRPr="0012359D" w:rsidRDefault="0099271F" w:rsidP="00AB4C60">
      <w:pPr>
        <w:numPr>
          <w:ilvl w:val="0"/>
          <w:numId w:val="5"/>
        </w:numPr>
        <w:spacing w:after="0" w:line="240" w:lineRule="auto"/>
        <w:jc w:val="both"/>
        <w:rPr>
          <w:rFonts w:ascii="Times New Roman" w:hAnsi="Times New Roman"/>
          <w:sz w:val="24"/>
          <w:szCs w:val="24"/>
          <w:lang w:val="ro-RO"/>
        </w:rPr>
      </w:pPr>
      <w:r w:rsidRPr="0012359D">
        <w:rPr>
          <w:rFonts w:ascii="Times New Roman" w:hAnsi="Times New Roman"/>
          <w:i/>
          <w:sz w:val="24"/>
          <w:szCs w:val="24"/>
          <w:lang w:val="ro-RO"/>
        </w:rPr>
        <w:lastRenderedPageBreak/>
        <w:t>Proiectele cu notă și credite separate, conform recomandării de la pct.</w:t>
      </w:r>
      <w:r w:rsidR="00606EFB" w:rsidRPr="0012359D">
        <w:rPr>
          <w:rFonts w:ascii="Times New Roman" w:hAnsi="Times New Roman"/>
          <w:sz w:val="24"/>
          <w:szCs w:val="24"/>
          <w:lang w:val="ro-RO"/>
        </w:rPr>
        <w:t xml:space="preserve">  1.10.2.(4), deoarece acestea nu reprezintă discipline distincte, ci doar activitate didactică evaluată </w:t>
      </w:r>
      <w:proofErr w:type="spellStart"/>
      <w:r w:rsidR="00606EFB" w:rsidRPr="0012359D">
        <w:rPr>
          <w:rFonts w:ascii="Times New Roman" w:hAnsi="Times New Roman"/>
          <w:sz w:val="24"/>
          <w:szCs w:val="24"/>
          <w:lang w:val="ro-RO"/>
        </w:rPr>
        <w:t>şi</w:t>
      </w:r>
      <w:proofErr w:type="spellEnd"/>
      <w:r w:rsidR="00606EFB" w:rsidRPr="0012359D">
        <w:rPr>
          <w:rFonts w:ascii="Times New Roman" w:hAnsi="Times New Roman"/>
          <w:sz w:val="24"/>
          <w:szCs w:val="24"/>
          <w:lang w:val="ro-RO"/>
        </w:rPr>
        <w:t xml:space="preserve"> creditată separat în cadrul unor discipline existente în planul de </w:t>
      </w:r>
      <w:proofErr w:type="spellStart"/>
      <w:r w:rsidR="00606EFB" w:rsidRPr="0012359D">
        <w:rPr>
          <w:rFonts w:ascii="Times New Roman" w:hAnsi="Times New Roman"/>
          <w:sz w:val="24"/>
          <w:szCs w:val="24"/>
          <w:lang w:val="ro-RO"/>
        </w:rPr>
        <w:t>învăţământ</w:t>
      </w:r>
      <w:proofErr w:type="spellEnd"/>
      <w:r w:rsidR="00606EFB" w:rsidRPr="0012359D">
        <w:rPr>
          <w:rFonts w:ascii="Times New Roman" w:hAnsi="Times New Roman"/>
          <w:sz w:val="24"/>
          <w:szCs w:val="24"/>
          <w:lang w:val="ro-RO"/>
        </w:rPr>
        <w:t>;</w:t>
      </w:r>
    </w:p>
    <w:p w14:paraId="1427596F" w14:textId="77777777" w:rsidR="00606EFB" w:rsidRPr="0012359D" w:rsidRDefault="00606EFB" w:rsidP="00AB4C60">
      <w:pPr>
        <w:numPr>
          <w:ilvl w:val="0"/>
          <w:numId w:val="5"/>
        </w:numPr>
        <w:spacing w:after="0" w:line="240" w:lineRule="auto"/>
        <w:jc w:val="both"/>
        <w:rPr>
          <w:rFonts w:ascii="Times New Roman" w:hAnsi="Times New Roman"/>
          <w:sz w:val="24"/>
          <w:szCs w:val="24"/>
          <w:lang w:val="ro-RO"/>
        </w:rPr>
      </w:pPr>
      <w:r w:rsidRPr="0012359D">
        <w:rPr>
          <w:rFonts w:ascii="Times New Roman" w:hAnsi="Times New Roman"/>
          <w:i/>
          <w:sz w:val="24"/>
          <w:szCs w:val="24"/>
          <w:lang w:val="ro-RO"/>
        </w:rPr>
        <w:t xml:space="preserve">Activitatea de </w:t>
      </w:r>
      <w:proofErr w:type="spellStart"/>
      <w:r w:rsidRPr="0012359D">
        <w:rPr>
          <w:rFonts w:ascii="Times New Roman" w:hAnsi="Times New Roman"/>
          <w:i/>
          <w:sz w:val="24"/>
          <w:szCs w:val="24"/>
          <w:lang w:val="ro-RO"/>
        </w:rPr>
        <w:t>cerecetare</w:t>
      </w:r>
      <w:proofErr w:type="spellEnd"/>
      <w:r w:rsidRPr="0012359D">
        <w:rPr>
          <w:rFonts w:ascii="Times New Roman" w:hAnsi="Times New Roman"/>
          <w:i/>
          <w:sz w:val="24"/>
          <w:szCs w:val="24"/>
          <w:lang w:val="ro-RO"/>
        </w:rPr>
        <w:t xml:space="preserve"> proiectare, </w:t>
      </w:r>
      <w:proofErr w:type="spellStart"/>
      <w:r w:rsidRPr="0012359D">
        <w:rPr>
          <w:rFonts w:ascii="Times New Roman" w:hAnsi="Times New Roman"/>
          <w:sz w:val="24"/>
          <w:szCs w:val="24"/>
          <w:lang w:val="ro-RO"/>
        </w:rPr>
        <w:t>ceeace</w:t>
      </w:r>
      <w:proofErr w:type="spellEnd"/>
      <w:r w:rsidRPr="0012359D">
        <w:rPr>
          <w:rFonts w:ascii="Times New Roman" w:hAnsi="Times New Roman"/>
          <w:sz w:val="24"/>
          <w:szCs w:val="24"/>
          <w:lang w:val="ro-RO"/>
        </w:rPr>
        <w:t xml:space="preserve"> nu înseamnă că </w:t>
      </w:r>
      <w:proofErr w:type="spellStart"/>
      <w:r w:rsidRPr="0012359D">
        <w:rPr>
          <w:rFonts w:ascii="Times New Roman" w:hAnsi="Times New Roman"/>
          <w:sz w:val="24"/>
          <w:szCs w:val="24"/>
          <w:lang w:val="ro-RO"/>
        </w:rPr>
        <w:t>universităţile</w:t>
      </w:r>
      <w:proofErr w:type="spellEnd"/>
      <w:r w:rsidRPr="0012359D">
        <w:rPr>
          <w:rFonts w:ascii="Times New Roman" w:hAnsi="Times New Roman"/>
          <w:sz w:val="24"/>
          <w:szCs w:val="24"/>
          <w:lang w:val="ro-RO"/>
        </w:rPr>
        <w:t xml:space="preserve"> nu o pot </w:t>
      </w:r>
      <w:proofErr w:type="spellStart"/>
      <w:r w:rsidRPr="0012359D">
        <w:rPr>
          <w:rFonts w:ascii="Times New Roman" w:hAnsi="Times New Roman"/>
          <w:sz w:val="24"/>
          <w:szCs w:val="24"/>
          <w:lang w:val="ro-RO"/>
        </w:rPr>
        <w:t>întroduce</w:t>
      </w:r>
      <w:proofErr w:type="spellEnd"/>
      <w:r w:rsidRPr="0012359D">
        <w:rPr>
          <w:rFonts w:ascii="Times New Roman" w:hAnsi="Times New Roman"/>
          <w:sz w:val="24"/>
          <w:szCs w:val="24"/>
          <w:lang w:val="ro-RO"/>
        </w:rPr>
        <w:t xml:space="preserve"> în planurile de </w:t>
      </w:r>
      <w:proofErr w:type="spellStart"/>
      <w:r w:rsidRPr="0012359D">
        <w:rPr>
          <w:rFonts w:ascii="Times New Roman" w:hAnsi="Times New Roman"/>
          <w:sz w:val="24"/>
          <w:szCs w:val="24"/>
          <w:lang w:val="ro-RO"/>
        </w:rPr>
        <w:t>învăţământ</w:t>
      </w:r>
      <w:proofErr w:type="spellEnd"/>
      <w:r w:rsidRPr="0012359D">
        <w:rPr>
          <w:rFonts w:ascii="Times New Roman" w:hAnsi="Times New Roman"/>
          <w:sz w:val="24"/>
          <w:szCs w:val="24"/>
          <w:lang w:val="ro-RO"/>
        </w:rPr>
        <w:t xml:space="preserve">; </w:t>
      </w:r>
    </w:p>
    <w:p w14:paraId="449EBE95" w14:textId="77777777" w:rsidR="00606EFB" w:rsidRPr="0012359D" w:rsidRDefault="00606EFB" w:rsidP="00AB4C60">
      <w:pPr>
        <w:numPr>
          <w:ilvl w:val="0"/>
          <w:numId w:val="5"/>
        </w:numPr>
        <w:spacing w:after="0" w:line="240" w:lineRule="auto"/>
        <w:jc w:val="both"/>
        <w:rPr>
          <w:rFonts w:ascii="Times New Roman" w:hAnsi="Times New Roman"/>
          <w:sz w:val="24"/>
          <w:szCs w:val="24"/>
          <w:lang w:val="ro-RO"/>
        </w:rPr>
      </w:pPr>
      <w:r w:rsidRPr="0012359D">
        <w:rPr>
          <w:rFonts w:ascii="Times New Roman" w:hAnsi="Times New Roman"/>
          <w:i/>
          <w:sz w:val="24"/>
          <w:szCs w:val="24"/>
          <w:lang w:val="ro-RO"/>
        </w:rPr>
        <w:t>Conducere auto</w:t>
      </w:r>
      <w:r w:rsidRPr="0012359D">
        <w:rPr>
          <w:rFonts w:ascii="Times New Roman" w:hAnsi="Times New Roman"/>
          <w:sz w:val="24"/>
          <w:szCs w:val="24"/>
          <w:lang w:val="ro-RO"/>
        </w:rPr>
        <w:t xml:space="preserve"> (sau alte discipline similare), prin care universitățile oferă unele facilități studenților lor, deoarece finalizarea acestor </w:t>
      </w:r>
      <w:r w:rsidR="0013199A" w:rsidRPr="0012359D">
        <w:rPr>
          <w:rFonts w:ascii="Times New Roman" w:hAnsi="Times New Roman"/>
          <w:sz w:val="24"/>
          <w:szCs w:val="24"/>
          <w:lang w:val="ro-RO"/>
        </w:rPr>
        <w:t xml:space="preserve">discipline poate fi </w:t>
      </w:r>
      <w:proofErr w:type="spellStart"/>
      <w:r w:rsidR="0013199A" w:rsidRPr="0012359D">
        <w:rPr>
          <w:rFonts w:ascii="Times New Roman" w:hAnsi="Times New Roman"/>
          <w:sz w:val="24"/>
          <w:szCs w:val="24"/>
          <w:lang w:val="ro-RO"/>
        </w:rPr>
        <w:t>condiţionată</w:t>
      </w:r>
      <w:proofErr w:type="spellEnd"/>
      <w:r w:rsidR="0013199A" w:rsidRPr="0012359D">
        <w:rPr>
          <w:rFonts w:ascii="Times New Roman" w:hAnsi="Times New Roman"/>
          <w:sz w:val="24"/>
          <w:szCs w:val="24"/>
          <w:lang w:val="ro-RO"/>
        </w:rPr>
        <w:t xml:space="preserve"> de condiții independente de universitate.</w:t>
      </w:r>
      <w:r w:rsidRPr="0012359D">
        <w:rPr>
          <w:rFonts w:ascii="Times New Roman" w:hAnsi="Times New Roman"/>
          <w:sz w:val="24"/>
          <w:szCs w:val="24"/>
          <w:lang w:val="ro-RO"/>
        </w:rPr>
        <w:t xml:space="preserve"> Aceste discipline pot avea cel mult statut de disciplină </w:t>
      </w:r>
      <w:r w:rsidRPr="0012359D">
        <w:rPr>
          <w:rFonts w:ascii="Times New Roman" w:hAnsi="Times New Roman"/>
          <w:i/>
          <w:sz w:val="24"/>
          <w:szCs w:val="24"/>
          <w:lang w:val="ro-RO"/>
        </w:rPr>
        <w:t>“complementară”</w:t>
      </w:r>
      <w:r w:rsidRPr="0012359D">
        <w:rPr>
          <w:rFonts w:ascii="Times New Roman" w:hAnsi="Times New Roman"/>
          <w:sz w:val="24"/>
          <w:szCs w:val="24"/>
          <w:lang w:val="ro-RO"/>
        </w:rPr>
        <w:t xml:space="preserve"> și </w:t>
      </w:r>
      <w:r w:rsidRPr="0012359D">
        <w:rPr>
          <w:rFonts w:ascii="Times New Roman" w:hAnsi="Times New Roman"/>
          <w:i/>
          <w:sz w:val="24"/>
          <w:szCs w:val="24"/>
          <w:lang w:val="ro-RO"/>
        </w:rPr>
        <w:t>“facultativă”</w:t>
      </w:r>
      <w:r w:rsidRPr="0012359D">
        <w:rPr>
          <w:rFonts w:ascii="Times New Roman" w:hAnsi="Times New Roman"/>
          <w:sz w:val="24"/>
          <w:szCs w:val="24"/>
          <w:lang w:val="ro-RO"/>
        </w:rPr>
        <w:t xml:space="preserve">, susținută sau nu din punct de vedere financiar de universitate, a cărei finalizare se va face numai la îndeplinirea condițiilor externe universității (ex. dobândirea carnetului de conducere). </w:t>
      </w:r>
    </w:p>
    <w:p w14:paraId="19022A01" w14:textId="77777777" w:rsidR="00606EFB" w:rsidRPr="0012359D" w:rsidRDefault="00606EFB" w:rsidP="00606EFB">
      <w:pPr>
        <w:spacing w:after="0" w:line="240" w:lineRule="auto"/>
        <w:jc w:val="both"/>
        <w:rPr>
          <w:rFonts w:ascii="Times New Roman" w:hAnsi="Times New Roman"/>
          <w:sz w:val="24"/>
          <w:szCs w:val="24"/>
          <w:lang w:val="ro-RO"/>
        </w:rPr>
      </w:pPr>
      <w:r w:rsidRPr="0012359D">
        <w:rPr>
          <w:rFonts w:ascii="Times New Roman" w:hAnsi="Times New Roman"/>
          <w:i/>
          <w:sz w:val="24"/>
          <w:szCs w:val="24"/>
          <w:lang w:val="ro-RO"/>
        </w:rPr>
        <w:t>La includerea în planul de învățământ, aceste discipline trebuie să respecte toate condițiile impuse tuturor disciplinelor (conform tipului disciplinelor): fișa disciplinei, volum de timp alocat, formă de evaluare, creditare etc..</w:t>
      </w:r>
    </w:p>
    <w:p w14:paraId="031233F8" w14:textId="77777777" w:rsidR="00606EFB" w:rsidRPr="0012359D" w:rsidRDefault="00296828" w:rsidP="00760B89">
      <w:pPr>
        <w:pStyle w:val="Titlu3"/>
      </w:pPr>
      <w:r w:rsidRPr="00387401">
        <w:t xml:space="preserve"> </w:t>
      </w:r>
      <w:bookmarkStart w:id="118" w:name="_Toc494887703"/>
      <w:r w:rsidR="00606EFB" w:rsidRPr="0012359D">
        <w:t>Conținutul fișelor disciplinelor</w:t>
      </w:r>
      <w:bookmarkEnd w:id="118"/>
    </w:p>
    <w:p w14:paraId="6C606F22" w14:textId="77777777" w:rsidR="00606EFB" w:rsidRPr="0012359D" w:rsidRDefault="00606EFB" w:rsidP="00606EFB">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w:t>
      </w:r>
      <w:proofErr w:type="spellStart"/>
      <w:r w:rsidRPr="0012359D">
        <w:rPr>
          <w:rFonts w:ascii="Times New Roman" w:hAnsi="Times New Roman"/>
          <w:sz w:val="24"/>
          <w:szCs w:val="24"/>
          <w:lang w:val="ro-RO"/>
        </w:rPr>
        <w:t>Fişele</w:t>
      </w:r>
      <w:proofErr w:type="spellEnd"/>
      <w:r w:rsidRPr="0012359D">
        <w:rPr>
          <w:rFonts w:ascii="Times New Roman" w:hAnsi="Times New Roman"/>
          <w:sz w:val="24"/>
          <w:szCs w:val="24"/>
          <w:lang w:val="ro-RO"/>
        </w:rPr>
        <w:t xml:space="preserve"> disciplinelor de </w:t>
      </w:r>
      <w:proofErr w:type="spellStart"/>
      <w:r w:rsidRPr="0012359D">
        <w:rPr>
          <w:rFonts w:ascii="Times New Roman" w:hAnsi="Times New Roman"/>
          <w:sz w:val="24"/>
          <w:szCs w:val="24"/>
          <w:lang w:val="ro-RO"/>
        </w:rPr>
        <w:t>învăţământ</w:t>
      </w:r>
      <w:proofErr w:type="spellEnd"/>
      <w:r w:rsidRPr="0012359D">
        <w:rPr>
          <w:rFonts w:ascii="Times New Roman" w:hAnsi="Times New Roman"/>
          <w:sz w:val="24"/>
          <w:szCs w:val="24"/>
          <w:lang w:val="ro-RO"/>
        </w:rPr>
        <w:t xml:space="preserve"> trebuie să precizeze </w:t>
      </w:r>
      <w:proofErr w:type="spellStart"/>
      <w:r w:rsidRPr="0012359D">
        <w:rPr>
          <w:rFonts w:ascii="Times New Roman" w:hAnsi="Times New Roman"/>
          <w:sz w:val="24"/>
          <w:szCs w:val="24"/>
          <w:lang w:val="ro-RO"/>
        </w:rPr>
        <w:t>contribuţiile</w:t>
      </w:r>
      <w:proofErr w:type="spellEnd"/>
      <w:r w:rsidRPr="0012359D">
        <w:rPr>
          <w:rFonts w:ascii="Times New Roman" w:hAnsi="Times New Roman"/>
          <w:sz w:val="24"/>
          <w:szCs w:val="24"/>
          <w:lang w:val="ro-RO"/>
        </w:rPr>
        <w:t xml:space="preserve"> acestora la asigurarea </w:t>
      </w:r>
      <w:proofErr w:type="spellStart"/>
      <w:r w:rsidRPr="0012359D">
        <w:rPr>
          <w:rFonts w:ascii="Times New Roman" w:hAnsi="Times New Roman"/>
          <w:sz w:val="24"/>
          <w:szCs w:val="24"/>
          <w:lang w:val="ro-RO"/>
        </w:rPr>
        <w:t>competenţelor</w:t>
      </w:r>
      <w:proofErr w:type="spellEnd"/>
      <w:r w:rsidRPr="0012359D">
        <w:rPr>
          <w:rFonts w:ascii="Times New Roman" w:hAnsi="Times New Roman"/>
          <w:sz w:val="24"/>
          <w:szCs w:val="24"/>
          <w:lang w:val="ro-RO"/>
        </w:rPr>
        <w:t xml:space="preserve"> declarate în suplimentul la diplomă. </w:t>
      </w:r>
    </w:p>
    <w:p w14:paraId="4A94547A" w14:textId="77777777" w:rsidR="00606EFB" w:rsidRPr="0012359D" w:rsidRDefault="00606EFB" w:rsidP="00606EFB">
      <w:pPr>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(2). </w:t>
      </w:r>
      <w:proofErr w:type="spellStart"/>
      <w:r w:rsidRPr="0012359D">
        <w:rPr>
          <w:rFonts w:ascii="Times New Roman" w:hAnsi="Times New Roman"/>
          <w:sz w:val="24"/>
          <w:szCs w:val="24"/>
          <w:lang w:val="ro-RO"/>
        </w:rPr>
        <w:t>Conţinutul</w:t>
      </w:r>
      <w:proofErr w:type="spellEnd"/>
      <w:r w:rsidRPr="0012359D">
        <w:rPr>
          <w:rFonts w:ascii="Times New Roman" w:hAnsi="Times New Roman"/>
          <w:sz w:val="24"/>
          <w:szCs w:val="24"/>
          <w:lang w:val="ro-RO"/>
        </w:rPr>
        <w:t xml:space="preserve"> curricular, precum </w:t>
      </w:r>
      <w:proofErr w:type="spellStart"/>
      <w:r w:rsidRPr="0012359D">
        <w:rPr>
          <w:rFonts w:ascii="Times New Roman" w:hAnsi="Times New Roman"/>
          <w:sz w:val="24"/>
          <w:szCs w:val="24"/>
          <w:lang w:val="ro-RO"/>
        </w:rPr>
        <w:t>şi</w:t>
      </w:r>
      <w:proofErr w:type="spellEnd"/>
      <w:r w:rsidRPr="0012359D">
        <w:rPr>
          <w:rFonts w:ascii="Times New Roman" w:hAnsi="Times New Roman"/>
          <w:sz w:val="24"/>
          <w:szCs w:val="24"/>
          <w:lang w:val="ro-RO"/>
        </w:rPr>
        <w:t xml:space="preserve"> toate informațiile prezentate în fișele disciplinelor, trebuie să corespundă domeniului și specializării absolventului și trebuie </w:t>
      </w:r>
      <w:r w:rsidR="000E7D4D" w:rsidRPr="0012359D">
        <w:rPr>
          <w:rFonts w:ascii="Times New Roman" w:hAnsi="Times New Roman"/>
          <w:sz w:val="24"/>
          <w:szCs w:val="24"/>
          <w:lang w:val="ro-RO"/>
        </w:rPr>
        <w:t>să evidențieze o corelație directă între competențele</w:t>
      </w:r>
      <w:r w:rsidRPr="0012359D">
        <w:rPr>
          <w:rFonts w:ascii="Times New Roman" w:hAnsi="Times New Roman"/>
          <w:sz w:val="24"/>
          <w:szCs w:val="24"/>
          <w:lang w:val="ro-RO"/>
        </w:rPr>
        <w:t xml:space="preserve"> asumate prin programul de studii, conținutul activităților la disciplină, volumul de timp alocat disciplinei pe activități și tematici precum și creditele transferabile alocate disciplinei. </w:t>
      </w:r>
      <w:proofErr w:type="spellStart"/>
      <w:r w:rsidRPr="0012359D">
        <w:rPr>
          <w:rFonts w:ascii="Times New Roman" w:hAnsi="Times New Roman"/>
          <w:sz w:val="24"/>
          <w:szCs w:val="24"/>
          <w:lang w:val="ro-RO"/>
        </w:rPr>
        <w:t>Fişa</w:t>
      </w:r>
      <w:proofErr w:type="spellEnd"/>
      <w:r w:rsidRPr="0012359D">
        <w:rPr>
          <w:rFonts w:ascii="Times New Roman" w:hAnsi="Times New Roman"/>
          <w:sz w:val="24"/>
          <w:szCs w:val="24"/>
          <w:lang w:val="ro-RO"/>
        </w:rPr>
        <w:t xml:space="preserve"> disciplinei trebuie să detalieze toate </w:t>
      </w:r>
      <w:proofErr w:type="spellStart"/>
      <w:r w:rsidRPr="0012359D">
        <w:rPr>
          <w:rFonts w:ascii="Times New Roman" w:hAnsi="Times New Roman"/>
          <w:sz w:val="24"/>
          <w:szCs w:val="24"/>
          <w:lang w:val="ro-RO"/>
        </w:rPr>
        <w:t>activităţile</w:t>
      </w:r>
      <w:proofErr w:type="spellEnd"/>
      <w:r w:rsidRPr="0012359D">
        <w:rPr>
          <w:rFonts w:ascii="Times New Roman" w:hAnsi="Times New Roman"/>
          <w:sz w:val="24"/>
          <w:szCs w:val="24"/>
          <w:lang w:val="ro-RO"/>
        </w:rPr>
        <w:t xml:space="preserve"> didactice prevăzute prin planul de </w:t>
      </w:r>
      <w:proofErr w:type="spellStart"/>
      <w:r w:rsidRPr="0012359D">
        <w:rPr>
          <w:rFonts w:ascii="Times New Roman" w:hAnsi="Times New Roman"/>
          <w:sz w:val="24"/>
          <w:szCs w:val="24"/>
          <w:lang w:val="ro-RO"/>
        </w:rPr>
        <w:t>învăţământ</w:t>
      </w:r>
      <w:proofErr w:type="spellEnd"/>
      <w:r w:rsidRPr="0012359D">
        <w:rPr>
          <w:rFonts w:ascii="Times New Roman" w:hAnsi="Times New Roman"/>
          <w:sz w:val="24"/>
          <w:szCs w:val="24"/>
          <w:lang w:val="ro-RO"/>
        </w:rPr>
        <w:t xml:space="preserve"> (C, S, L, P, Pr.: tematicile prelegerilor </w:t>
      </w:r>
      <w:proofErr w:type="spellStart"/>
      <w:r w:rsidRPr="0012359D">
        <w:rPr>
          <w:rFonts w:ascii="Times New Roman" w:hAnsi="Times New Roman"/>
          <w:sz w:val="24"/>
          <w:szCs w:val="24"/>
          <w:lang w:val="ro-RO"/>
        </w:rPr>
        <w:t>şi</w:t>
      </w:r>
      <w:proofErr w:type="spellEnd"/>
      <w:r w:rsidRPr="0012359D">
        <w:rPr>
          <w:rFonts w:ascii="Times New Roman" w:hAnsi="Times New Roman"/>
          <w:sz w:val="24"/>
          <w:szCs w:val="24"/>
          <w:lang w:val="ro-RO"/>
        </w:rPr>
        <w:t xml:space="preserve"> ale </w:t>
      </w:r>
      <w:proofErr w:type="spellStart"/>
      <w:r w:rsidRPr="0012359D">
        <w:rPr>
          <w:rFonts w:ascii="Times New Roman" w:hAnsi="Times New Roman"/>
          <w:sz w:val="24"/>
          <w:szCs w:val="24"/>
          <w:lang w:val="ro-RO"/>
        </w:rPr>
        <w:t>seminariilor</w:t>
      </w:r>
      <w:proofErr w:type="spellEnd"/>
      <w:r w:rsidRPr="0012359D">
        <w:rPr>
          <w:rFonts w:ascii="Times New Roman" w:hAnsi="Times New Roman"/>
          <w:sz w:val="24"/>
          <w:szCs w:val="24"/>
          <w:lang w:val="ro-RO"/>
        </w:rPr>
        <w:t xml:space="preserve">, lista lucrărilor de laborator, </w:t>
      </w:r>
      <w:proofErr w:type="spellStart"/>
      <w:r w:rsidRPr="0012359D">
        <w:rPr>
          <w:rFonts w:ascii="Times New Roman" w:hAnsi="Times New Roman"/>
          <w:sz w:val="24"/>
          <w:szCs w:val="24"/>
          <w:lang w:val="ro-RO"/>
        </w:rPr>
        <w:t>conţinuturile</w:t>
      </w:r>
      <w:proofErr w:type="spellEnd"/>
      <w:r w:rsidRPr="0012359D">
        <w:rPr>
          <w:rFonts w:ascii="Times New Roman" w:hAnsi="Times New Roman"/>
          <w:sz w:val="24"/>
          <w:szCs w:val="24"/>
          <w:lang w:val="ro-RO"/>
        </w:rPr>
        <w:t xml:space="preserve"> etapelor de elaborare a proiectelor, tematica fiecărui stagiu de practică).</w:t>
      </w:r>
    </w:p>
    <w:p w14:paraId="3779B718" w14:textId="77777777" w:rsidR="00606EFB" w:rsidRPr="0012359D" w:rsidRDefault="00606EFB" w:rsidP="00606EFB">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(3). </w:t>
      </w:r>
      <w:r w:rsidRPr="0012359D">
        <w:rPr>
          <w:rFonts w:ascii="Times New Roman" w:hAnsi="Times New Roman"/>
          <w:sz w:val="24"/>
          <w:szCs w:val="24"/>
          <w:lang w:val="ro-RO"/>
        </w:rPr>
        <w:t xml:space="preserve">La stabilirea numărului de credite transferabile alocate fiecărei </w:t>
      </w:r>
      <w:proofErr w:type="spellStart"/>
      <w:r w:rsidRPr="0012359D">
        <w:rPr>
          <w:rFonts w:ascii="Times New Roman" w:hAnsi="Times New Roman"/>
          <w:sz w:val="24"/>
          <w:szCs w:val="24"/>
          <w:lang w:val="ro-RO"/>
        </w:rPr>
        <w:t>disciplinese</w:t>
      </w:r>
      <w:proofErr w:type="spellEnd"/>
      <w:r w:rsidRPr="0012359D">
        <w:rPr>
          <w:rFonts w:ascii="Times New Roman" w:hAnsi="Times New Roman"/>
          <w:sz w:val="24"/>
          <w:szCs w:val="24"/>
          <w:lang w:val="ro-RO"/>
        </w:rPr>
        <w:t xml:space="preserve"> consideră întregul volum de timp pentru activitățile didactice directe (curs, seminar, lucrări de laborator, proiect), precum și volumul de timp necesar studiului individual. Volumul de ore necesar </w:t>
      </w:r>
      <w:proofErr w:type="spellStart"/>
      <w:r w:rsidRPr="0012359D">
        <w:rPr>
          <w:rFonts w:ascii="Times New Roman" w:hAnsi="Times New Roman"/>
          <w:sz w:val="24"/>
          <w:szCs w:val="24"/>
          <w:lang w:val="ro-RO"/>
        </w:rPr>
        <w:t>pregatirii</w:t>
      </w:r>
      <w:proofErr w:type="spellEnd"/>
      <w:r w:rsidRPr="0012359D">
        <w:rPr>
          <w:rFonts w:ascii="Times New Roman" w:hAnsi="Times New Roman"/>
          <w:sz w:val="24"/>
          <w:szCs w:val="24"/>
          <w:lang w:val="ro-RO"/>
        </w:rPr>
        <w:t xml:space="preserve"> individuale a studentului trebuie precizat și justificat în fișele disciplinelor prin activități specifice precum: documentare, studiu individual, teme de casă, referate, proiecte, studii de caz ș.a. Aceste activități trebuie să aibă corespondență în evaluarea disciplinei.</w:t>
      </w:r>
    </w:p>
    <w:p w14:paraId="5371E756" w14:textId="77777777" w:rsidR="00606EFB" w:rsidRPr="0012359D" w:rsidRDefault="00606EFB" w:rsidP="00606EFB">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(4).</w:t>
      </w:r>
      <w:r w:rsidRPr="0012359D">
        <w:rPr>
          <w:rFonts w:ascii="Times New Roman" w:hAnsi="Times New Roman"/>
          <w:sz w:val="24"/>
          <w:szCs w:val="24"/>
          <w:lang w:val="ro-RO"/>
        </w:rPr>
        <w:t xml:space="preserve"> Fișele disciplinelor de studii trebuie să evidențieze folosirea resurselor noilor tehnologii (ex. e-mail, pagină personală de web pentru tematică, bibliografie, resurse în format electronic) și materiale auxiliare, de la tablă, la </w:t>
      </w:r>
      <w:proofErr w:type="spellStart"/>
      <w:r w:rsidRPr="0012359D">
        <w:rPr>
          <w:rFonts w:ascii="Times New Roman" w:hAnsi="Times New Roman"/>
          <w:sz w:val="24"/>
          <w:szCs w:val="24"/>
          <w:lang w:val="ro-RO"/>
        </w:rPr>
        <w:t>flipchart</w:t>
      </w:r>
      <w:proofErr w:type="spellEnd"/>
      <w:r w:rsidRPr="0012359D">
        <w:rPr>
          <w:rFonts w:ascii="Times New Roman" w:hAnsi="Times New Roman"/>
          <w:sz w:val="24"/>
          <w:szCs w:val="24"/>
          <w:lang w:val="ro-RO"/>
        </w:rPr>
        <w:t xml:space="preserve"> și videoproiector.</w:t>
      </w:r>
    </w:p>
    <w:p w14:paraId="53C4C35B" w14:textId="77777777" w:rsidR="00606EFB" w:rsidRPr="0012359D" w:rsidRDefault="00606EFB" w:rsidP="00606EFB">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(5).</w:t>
      </w:r>
      <w:r w:rsidRPr="0012359D">
        <w:rPr>
          <w:rFonts w:ascii="Times New Roman" w:hAnsi="Times New Roman"/>
          <w:sz w:val="24"/>
          <w:szCs w:val="24"/>
          <w:lang w:val="ro-RO"/>
        </w:rPr>
        <w:t xml:space="preserve"> Fișele disciplinelor de studii trebuie să conțină cel puțin bibliografia minimală a disciplinei și cel puțin o lucrare bibliografică de referință a disciplinei, care să existe la dispoziția studenților într-un număr de exemplare corespunzător.</w:t>
      </w:r>
    </w:p>
    <w:p w14:paraId="3E87503A" w14:textId="77777777" w:rsidR="00606EFB" w:rsidRPr="0012359D" w:rsidRDefault="00606EFB" w:rsidP="00606EFB">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(6). </w:t>
      </w:r>
      <w:r w:rsidRPr="0012359D">
        <w:rPr>
          <w:rFonts w:ascii="Times New Roman" w:hAnsi="Times New Roman"/>
          <w:sz w:val="24"/>
          <w:szCs w:val="24"/>
          <w:lang w:val="ro-RO"/>
        </w:rPr>
        <w:t>Fișele disciplinelor</w:t>
      </w:r>
      <w:r w:rsidR="00F91504">
        <w:rPr>
          <w:rFonts w:ascii="Times New Roman" w:hAnsi="Times New Roman"/>
          <w:sz w:val="24"/>
          <w:szCs w:val="24"/>
          <w:lang w:val="ro-RO"/>
        </w:rPr>
        <w:t xml:space="preserve"> </w:t>
      </w:r>
      <w:r w:rsidRPr="0012359D">
        <w:rPr>
          <w:rFonts w:ascii="Times New Roman" w:hAnsi="Times New Roman"/>
          <w:sz w:val="24"/>
          <w:szCs w:val="24"/>
          <w:lang w:val="ro-RO"/>
        </w:rPr>
        <w:t xml:space="preserve">trebuie să conțină procedura de evaluare a însușirii de către studenți a </w:t>
      </w:r>
      <w:proofErr w:type="spellStart"/>
      <w:r w:rsidRPr="0012359D">
        <w:rPr>
          <w:rFonts w:ascii="Times New Roman" w:hAnsi="Times New Roman"/>
          <w:sz w:val="24"/>
          <w:szCs w:val="24"/>
          <w:lang w:val="ro-RO"/>
        </w:rPr>
        <w:t>dsiciplinei</w:t>
      </w:r>
      <w:proofErr w:type="spellEnd"/>
      <w:r w:rsidRPr="0012359D">
        <w:rPr>
          <w:rFonts w:ascii="Times New Roman" w:hAnsi="Times New Roman"/>
          <w:sz w:val="24"/>
          <w:szCs w:val="24"/>
          <w:lang w:val="ro-RO"/>
        </w:rPr>
        <w:t xml:space="preserve"> cu precizarea criteriilor, a metodelor și a formelor de evaluare, precum și cu precizarea ponderilor atribuite acestora în nota finală. Criteriile de evaluare trebuie să corespundă tuturor activităților prevăzute în planul de învățământ (curs, seminar, laborator, proiect, practică), precum și formelor de verificare pe parcurs (teme de casă, referate ș.a.).</w:t>
      </w:r>
    </w:p>
    <w:p w14:paraId="681D9690" w14:textId="77777777" w:rsidR="00606EFB" w:rsidRPr="0012359D" w:rsidRDefault="00606EFB" w:rsidP="00606EFB">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(7).</w:t>
      </w:r>
      <w:r w:rsidRPr="0012359D">
        <w:rPr>
          <w:rFonts w:ascii="Times New Roman" w:hAnsi="Times New Roman"/>
          <w:sz w:val="24"/>
          <w:szCs w:val="24"/>
          <w:lang w:val="ro-RO"/>
        </w:rPr>
        <w:t xml:space="preserve"> Fișele disciplinelor trebuie asumate prin semnătură de titularii de curs și de aplicații. De asemenea fișele disciplinelor trebuie să fie avizate de Consiliul Departamentului, aprobate în Consiliul Facultății și asumate prin semnături ale directorului de departament și a decanului facultății organizatoare a programului de studii.</w:t>
      </w:r>
    </w:p>
    <w:p w14:paraId="5225F5D1" w14:textId="77777777" w:rsidR="00606EFB" w:rsidRPr="0012359D" w:rsidRDefault="00296828" w:rsidP="00760B89">
      <w:pPr>
        <w:pStyle w:val="Titlu3"/>
      </w:pPr>
      <w:r w:rsidRPr="00387401">
        <w:lastRenderedPageBreak/>
        <w:t xml:space="preserve"> </w:t>
      </w:r>
      <w:bookmarkStart w:id="119" w:name="_Toc494887704"/>
      <w:r w:rsidR="00606EFB" w:rsidRPr="0012359D">
        <w:t>Practica</w:t>
      </w:r>
      <w:bookmarkEnd w:id="119"/>
    </w:p>
    <w:p w14:paraId="15543529" w14:textId="77777777" w:rsidR="00F91504" w:rsidRPr="0012359D" w:rsidRDefault="00F91504" w:rsidP="00F91504">
      <w:pPr>
        <w:spacing w:after="120" w:line="240" w:lineRule="auto"/>
        <w:jc w:val="both"/>
        <w:rPr>
          <w:rFonts w:ascii="Times New Roman" w:hAnsi="Times New Roman"/>
          <w:color w:val="000000" w:themeColor="text1"/>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Stagiile de practică se organizează conform Ordinului Ministrului Educației, Cercetării și </w:t>
      </w:r>
      <w:r w:rsidRPr="0012359D">
        <w:rPr>
          <w:rFonts w:ascii="Times New Roman" w:hAnsi="Times New Roman"/>
          <w:color w:val="000000" w:themeColor="text1"/>
          <w:sz w:val="24"/>
          <w:szCs w:val="24"/>
          <w:lang w:val="ro-RO"/>
        </w:rPr>
        <w:t xml:space="preserve">Tineretului nr. 3955/2008. </w:t>
      </w:r>
    </w:p>
    <w:p w14:paraId="5A881E64" w14:textId="77777777" w:rsidR="00F91504" w:rsidRPr="0012359D" w:rsidRDefault="00F91504" w:rsidP="00F91504">
      <w:pPr>
        <w:spacing w:after="120" w:line="240" w:lineRule="auto"/>
        <w:jc w:val="both"/>
        <w:rPr>
          <w:rFonts w:ascii="Times New Roman" w:hAnsi="Times New Roman"/>
          <w:color w:val="000000" w:themeColor="text1"/>
          <w:sz w:val="24"/>
          <w:szCs w:val="24"/>
          <w:lang w:val="ro-RO"/>
        </w:rPr>
      </w:pPr>
      <w:r w:rsidRPr="0012359D">
        <w:rPr>
          <w:rFonts w:ascii="Times New Roman" w:hAnsi="Times New Roman"/>
          <w:b/>
          <w:color w:val="000000" w:themeColor="text1"/>
          <w:sz w:val="24"/>
          <w:szCs w:val="24"/>
          <w:lang w:val="ro-RO"/>
        </w:rPr>
        <w:t xml:space="preserve"> (2).</w:t>
      </w:r>
      <w:r w:rsidRPr="0012359D">
        <w:rPr>
          <w:rFonts w:ascii="Times New Roman" w:hAnsi="Times New Roman"/>
          <w:color w:val="000000" w:themeColor="text1"/>
          <w:sz w:val="24"/>
          <w:szCs w:val="24"/>
          <w:lang w:val="ro-RO"/>
        </w:rPr>
        <w:t xml:space="preserve"> </w:t>
      </w:r>
      <w:r w:rsidRPr="0012359D">
        <w:rPr>
          <w:rFonts w:ascii="Times New Roman" w:hAnsi="Times New Roman"/>
          <w:b/>
          <w:color w:val="000000" w:themeColor="text1"/>
          <w:sz w:val="24"/>
          <w:szCs w:val="24"/>
          <w:lang w:val="ro-RO"/>
        </w:rPr>
        <w:tab/>
        <w:t>a)</w:t>
      </w:r>
      <w:r w:rsidRPr="0012359D">
        <w:rPr>
          <w:rFonts w:ascii="Times New Roman" w:hAnsi="Times New Roman"/>
          <w:color w:val="000000" w:themeColor="text1"/>
          <w:sz w:val="24"/>
          <w:szCs w:val="24"/>
          <w:lang w:val="ro-RO"/>
        </w:rPr>
        <w:t>. Volumul minimal al practicii este cel precizat la pct. 1.</w:t>
      </w:r>
      <w:r w:rsidR="006859B7">
        <w:rPr>
          <w:rFonts w:ascii="Times New Roman" w:hAnsi="Times New Roman"/>
          <w:color w:val="000000" w:themeColor="text1"/>
          <w:sz w:val="24"/>
          <w:szCs w:val="24"/>
          <w:lang w:val="ro-RO"/>
        </w:rPr>
        <w:t>10</w:t>
      </w:r>
      <w:r w:rsidRPr="0012359D">
        <w:rPr>
          <w:rFonts w:ascii="Times New Roman" w:hAnsi="Times New Roman"/>
          <w:color w:val="000000" w:themeColor="text1"/>
          <w:sz w:val="24"/>
          <w:szCs w:val="24"/>
          <w:lang w:val="ro-RO"/>
        </w:rPr>
        <w:t>.2. (1). Se vor prevedea minimum două stagii de practică, primul de domeniu, iar al doilea de specialitate, precum și practică pentru elaborarea proiectului de diplomă.</w:t>
      </w:r>
    </w:p>
    <w:p w14:paraId="3302BA85" w14:textId="77777777" w:rsidR="00F91504" w:rsidRDefault="00F91504" w:rsidP="00F91504">
      <w:pPr>
        <w:spacing w:after="12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ab/>
      </w:r>
      <w:r w:rsidRPr="0012359D">
        <w:rPr>
          <w:rFonts w:ascii="Times New Roman" w:hAnsi="Times New Roman"/>
          <w:b/>
          <w:color w:val="000000" w:themeColor="text1"/>
          <w:sz w:val="24"/>
          <w:szCs w:val="24"/>
          <w:lang w:val="ro-RO"/>
        </w:rPr>
        <w:t>b).</w:t>
      </w:r>
      <w:r w:rsidRPr="0012359D">
        <w:rPr>
          <w:rFonts w:ascii="Times New Roman" w:hAnsi="Times New Roman"/>
          <w:color w:val="000000" w:themeColor="text1"/>
          <w:sz w:val="24"/>
          <w:szCs w:val="24"/>
          <w:lang w:val="ro-RO"/>
        </w:rPr>
        <w:t xml:space="preserve"> </w:t>
      </w:r>
      <w:r w:rsidRPr="00387401">
        <w:rPr>
          <w:rFonts w:ascii="Times New Roman" w:hAnsi="Times New Roman"/>
          <w:color w:val="000000" w:themeColor="text1"/>
          <w:sz w:val="24"/>
          <w:szCs w:val="24"/>
          <w:lang w:val="ro-RO"/>
        </w:rPr>
        <w:t>P</w:t>
      </w:r>
      <w:r w:rsidRPr="0012359D">
        <w:rPr>
          <w:rFonts w:ascii="Times New Roman" w:hAnsi="Times New Roman"/>
          <w:color w:val="000000" w:themeColor="text1"/>
          <w:sz w:val="24"/>
          <w:szCs w:val="24"/>
          <w:lang w:val="ro-RO"/>
        </w:rPr>
        <w:t>rimele două stagii de practica (de domeniu și de specialitate), conform deciziei universității, se pot efectua comasat, după semestrul 6, cu respectarea obiectivelor de instruire specifice fiecărui stagiu și a volumelor minime ale acestora, conform paragrafului 1.</w:t>
      </w:r>
      <w:r w:rsidR="006859B7">
        <w:rPr>
          <w:rFonts w:ascii="Times New Roman" w:hAnsi="Times New Roman"/>
          <w:color w:val="000000" w:themeColor="text1"/>
          <w:sz w:val="24"/>
          <w:szCs w:val="24"/>
          <w:lang w:val="ro-RO"/>
        </w:rPr>
        <w:t>10</w:t>
      </w:r>
      <w:r w:rsidRPr="0012359D">
        <w:rPr>
          <w:rFonts w:ascii="Times New Roman" w:hAnsi="Times New Roman"/>
          <w:color w:val="000000" w:themeColor="text1"/>
          <w:sz w:val="24"/>
          <w:szCs w:val="24"/>
          <w:lang w:val="ro-RO"/>
        </w:rPr>
        <w:t>.2., aliniatul (1).</w:t>
      </w:r>
    </w:p>
    <w:p w14:paraId="0ABA5224" w14:textId="77777777" w:rsidR="00F91504" w:rsidRDefault="00F91504" w:rsidP="00387401">
      <w:pPr>
        <w:spacing w:after="120" w:line="240" w:lineRule="auto"/>
        <w:ind w:firstLine="708"/>
        <w:jc w:val="both"/>
        <w:rPr>
          <w:rFonts w:ascii="Times New Roman" w:hAnsi="Times New Roman"/>
          <w:color w:val="000000" w:themeColor="text1"/>
          <w:sz w:val="24"/>
          <w:szCs w:val="24"/>
          <w:lang w:val="ro-RO"/>
        </w:rPr>
      </w:pPr>
      <w:r w:rsidRPr="00296828">
        <w:rPr>
          <w:rStyle w:val="Fontdeparagrafimplicit1"/>
          <w:rFonts w:ascii="Times New Roman" w:eastAsia="Times New Roman" w:hAnsi="Times New Roman"/>
          <w:b/>
          <w:color w:val="000000"/>
          <w:sz w:val="24"/>
          <w:szCs w:val="24"/>
        </w:rPr>
        <w:t>c)</w:t>
      </w:r>
      <w:r w:rsidRPr="00296828">
        <w:rPr>
          <w:rStyle w:val="Fontdeparagrafimplicit1"/>
          <w:rFonts w:ascii="Times New Roman" w:eastAsia="Times New Roman" w:hAnsi="Times New Roman"/>
          <w:color w:val="000000"/>
          <w:sz w:val="24"/>
          <w:szCs w:val="24"/>
        </w:rPr>
        <w:t xml:space="preserve">  </w:t>
      </w:r>
      <w:proofErr w:type="spellStart"/>
      <w:r w:rsidRPr="00296828">
        <w:rPr>
          <w:rStyle w:val="Fontdeparagrafimplicit1"/>
          <w:rFonts w:ascii="Times New Roman" w:eastAsia="Times New Roman" w:hAnsi="Times New Roman"/>
          <w:color w:val="000000"/>
          <w:sz w:val="24"/>
          <w:szCs w:val="24"/>
        </w:rPr>
        <w:t>Practica</w:t>
      </w:r>
      <w:proofErr w:type="spellEnd"/>
      <w:r w:rsidRPr="00296828">
        <w:rPr>
          <w:rStyle w:val="Fontdeparagrafimplicit1"/>
          <w:rFonts w:ascii="Times New Roman" w:eastAsia="Times New Roman" w:hAnsi="Times New Roman"/>
          <w:color w:val="000000"/>
          <w:sz w:val="24"/>
          <w:szCs w:val="24"/>
        </w:rPr>
        <w:t xml:space="preserve"> </w:t>
      </w:r>
      <w:proofErr w:type="spellStart"/>
      <w:r w:rsidRPr="00296828">
        <w:rPr>
          <w:rStyle w:val="Fontdeparagrafimplicit1"/>
          <w:rFonts w:ascii="Times New Roman" w:eastAsia="Times New Roman" w:hAnsi="Times New Roman"/>
          <w:color w:val="000000"/>
          <w:sz w:val="24"/>
          <w:szCs w:val="24"/>
        </w:rPr>
        <w:t>pentru</w:t>
      </w:r>
      <w:proofErr w:type="spellEnd"/>
      <w:r w:rsidRPr="00296828">
        <w:rPr>
          <w:rStyle w:val="Fontdeparagrafimplicit1"/>
          <w:rFonts w:ascii="Times New Roman" w:eastAsia="Times New Roman" w:hAnsi="Times New Roman"/>
          <w:color w:val="000000"/>
          <w:sz w:val="24"/>
          <w:szCs w:val="24"/>
        </w:rPr>
        <w:t xml:space="preserve"> </w:t>
      </w:r>
      <w:proofErr w:type="spellStart"/>
      <w:r w:rsidRPr="00296828">
        <w:rPr>
          <w:rStyle w:val="Fontdeparagrafimplicit1"/>
          <w:rFonts w:ascii="Times New Roman" w:eastAsia="Times New Roman" w:hAnsi="Times New Roman"/>
          <w:color w:val="000000"/>
          <w:sz w:val="24"/>
          <w:szCs w:val="24"/>
        </w:rPr>
        <w:t>elaborarea</w:t>
      </w:r>
      <w:proofErr w:type="spellEnd"/>
      <w:r w:rsidRPr="00296828">
        <w:rPr>
          <w:rStyle w:val="Fontdeparagrafimplicit1"/>
          <w:rFonts w:ascii="Times New Roman" w:eastAsia="Times New Roman" w:hAnsi="Times New Roman"/>
          <w:color w:val="000000"/>
          <w:sz w:val="24"/>
          <w:szCs w:val="24"/>
        </w:rPr>
        <w:t xml:space="preserve"> </w:t>
      </w:r>
      <w:proofErr w:type="spellStart"/>
      <w:r w:rsidRPr="00296828">
        <w:rPr>
          <w:rStyle w:val="Fontdeparagrafimplicit1"/>
          <w:rFonts w:ascii="Times New Roman" w:eastAsia="Times New Roman" w:hAnsi="Times New Roman"/>
          <w:color w:val="000000"/>
          <w:sz w:val="24"/>
          <w:szCs w:val="24"/>
        </w:rPr>
        <w:t>proiectului</w:t>
      </w:r>
      <w:proofErr w:type="spellEnd"/>
      <w:r w:rsidRPr="00296828">
        <w:rPr>
          <w:rStyle w:val="Fontdeparagrafimplicit1"/>
          <w:rFonts w:ascii="Times New Roman" w:eastAsia="Times New Roman" w:hAnsi="Times New Roman"/>
          <w:color w:val="000000"/>
          <w:sz w:val="24"/>
          <w:szCs w:val="24"/>
        </w:rPr>
        <w:t xml:space="preserve"> de </w:t>
      </w:r>
      <w:proofErr w:type="spellStart"/>
      <w:r w:rsidRPr="00296828">
        <w:rPr>
          <w:rStyle w:val="Fontdeparagrafimplicit1"/>
          <w:rFonts w:ascii="Times New Roman" w:eastAsia="Times New Roman" w:hAnsi="Times New Roman"/>
          <w:color w:val="000000"/>
          <w:sz w:val="24"/>
          <w:szCs w:val="24"/>
        </w:rPr>
        <w:t>diplomă</w:t>
      </w:r>
      <w:proofErr w:type="spellEnd"/>
      <w:r w:rsidRPr="00296828">
        <w:rPr>
          <w:rStyle w:val="Fontdeparagrafimplicit1"/>
          <w:rFonts w:ascii="Times New Roman" w:eastAsia="Times New Roman" w:hAnsi="Times New Roman"/>
          <w:color w:val="000000"/>
          <w:sz w:val="24"/>
          <w:szCs w:val="24"/>
        </w:rPr>
        <w:t xml:space="preserve"> </w:t>
      </w:r>
      <w:r w:rsidRPr="00387401">
        <w:rPr>
          <w:rStyle w:val="Fontdeparagrafimplicit1"/>
          <w:rFonts w:ascii="Times New Roman" w:eastAsia="Times New Roman" w:hAnsi="Times New Roman"/>
          <w:color w:val="000000"/>
          <w:sz w:val="24"/>
          <w:szCs w:val="24"/>
        </w:rPr>
        <w:t xml:space="preserve">se </w:t>
      </w:r>
      <w:proofErr w:type="spellStart"/>
      <w:r w:rsidRPr="00387401">
        <w:rPr>
          <w:rStyle w:val="Fontdeparagrafimplicit1"/>
          <w:rFonts w:ascii="Times New Roman" w:eastAsia="Times New Roman" w:hAnsi="Times New Roman"/>
          <w:color w:val="000000"/>
          <w:sz w:val="24"/>
          <w:szCs w:val="24"/>
        </w:rPr>
        <w:t>poate</w:t>
      </w:r>
      <w:proofErr w:type="spellEnd"/>
      <w:r w:rsidRPr="00387401">
        <w:rPr>
          <w:rStyle w:val="Fontdeparagrafimplicit1"/>
          <w:rFonts w:ascii="Times New Roman" w:eastAsia="Times New Roman" w:hAnsi="Times New Roman"/>
          <w:color w:val="000000"/>
          <w:sz w:val="24"/>
          <w:szCs w:val="24"/>
        </w:rPr>
        <w:t xml:space="preserve"> </w:t>
      </w:r>
      <w:proofErr w:type="spellStart"/>
      <w:r w:rsidRPr="00387401">
        <w:rPr>
          <w:rStyle w:val="Fontdeparagrafimplicit1"/>
          <w:rFonts w:ascii="Times New Roman" w:eastAsia="Times New Roman" w:hAnsi="Times New Roman"/>
          <w:color w:val="000000"/>
          <w:sz w:val="24"/>
          <w:szCs w:val="24"/>
        </w:rPr>
        <w:t>desfășura</w:t>
      </w:r>
      <w:proofErr w:type="spellEnd"/>
      <w:r w:rsidRPr="00387401">
        <w:rPr>
          <w:rStyle w:val="Fontdeparagrafimplicit1"/>
          <w:rFonts w:ascii="Times New Roman" w:eastAsia="Times New Roman" w:hAnsi="Times New Roman"/>
          <w:color w:val="000000"/>
          <w:sz w:val="24"/>
          <w:szCs w:val="24"/>
        </w:rPr>
        <w:t xml:space="preserve"> </w:t>
      </w:r>
      <w:proofErr w:type="spellStart"/>
      <w:r w:rsidRPr="00387401">
        <w:rPr>
          <w:rStyle w:val="Fontdeparagrafimplicit1"/>
          <w:rFonts w:ascii="Times New Roman" w:eastAsia="Times New Roman" w:hAnsi="Times New Roman"/>
          <w:color w:val="000000"/>
          <w:sz w:val="24"/>
          <w:szCs w:val="24"/>
        </w:rPr>
        <w:t>distribuit</w:t>
      </w:r>
      <w:proofErr w:type="spellEnd"/>
      <w:r w:rsidRPr="00387401">
        <w:rPr>
          <w:rStyle w:val="Fontdeparagrafimplicit1"/>
          <w:rFonts w:ascii="Times New Roman" w:eastAsia="Times New Roman" w:hAnsi="Times New Roman"/>
          <w:color w:val="000000"/>
          <w:sz w:val="24"/>
          <w:szCs w:val="24"/>
        </w:rPr>
        <w:t xml:space="preserve"> pe</w:t>
      </w:r>
      <w:r w:rsidRPr="00296828">
        <w:rPr>
          <w:rStyle w:val="Fontdeparagrafimplicit1"/>
          <w:rFonts w:ascii="Times New Roman" w:eastAsia="Times New Roman" w:hAnsi="Times New Roman"/>
          <w:color w:val="000000"/>
          <w:sz w:val="24"/>
          <w:szCs w:val="24"/>
          <w:shd w:val="clear" w:color="auto" w:fill="FFFF00"/>
        </w:rPr>
        <w:t xml:space="preserve"> </w:t>
      </w:r>
      <w:proofErr w:type="spellStart"/>
      <w:r w:rsidRPr="00387401">
        <w:rPr>
          <w:rStyle w:val="Fontdeparagrafimplicit1"/>
          <w:rFonts w:ascii="Times New Roman" w:eastAsia="Times New Roman" w:hAnsi="Times New Roman"/>
          <w:color w:val="000000"/>
          <w:sz w:val="24"/>
          <w:szCs w:val="24"/>
        </w:rPr>
        <w:t>parcursul</w:t>
      </w:r>
      <w:proofErr w:type="spellEnd"/>
      <w:r w:rsidRPr="00387401">
        <w:rPr>
          <w:rStyle w:val="Fontdeparagrafimplicit1"/>
          <w:rFonts w:ascii="Times New Roman" w:eastAsia="Times New Roman" w:hAnsi="Times New Roman"/>
          <w:color w:val="000000"/>
          <w:sz w:val="24"/>
          <w:szCs w:val="24"/>
        </w:rPr>
        <w:t xml:space="preserve"> </w:t>
      </w:r>
      <w:proofErr w:type="spellStart"/>
      <w:r w:rsidRPr="00387401">
        <w:rPr>
          <w:rStyle w:val="Fontdeparagrafimplicit1"/>
          <w:rFonts w:ascii="Times New Roman" w:eastAsia="Times New Roman" w:hAnsi="Times New Roman"/>
          <w:color w:val="000000"/>
          <w:sz w:val="24"/>
          <w:szCs w:val="24"/>
        </w:rPr>
        <w:t>semestrului</w:t>
      </w:r>
      <w:proofErr w:type="spellEnd"/>
      <w:r w:rsidRPr="00387401">
        <w:rPr>
          <w:rStyle w:val="Fontdeparagrafimplicit1"/>
          <w:rFonts w:ascii="Times New Roman" w:eastAsia="Times New Roman" w:hAnsi="Times New Roman"/>
          <w:color w:val="000000"/>
          <w:sz w:val="24"/>
          <w:szCs w:val="24"/>
        </w:rPr>
        <w:t xml:space="preserve"> 8, </w:t>
      </w:r>
      <w:proofErr w:type="spellStart"/>
      <w:r w:rsidRPr="00387401">
        <w:rPr>
          <w:rStyle w:val="Fontdeparagrafimplicit1"/>
          <w:rFonts w:ascii="Times New Roman" w:eastAsia="Times New Roman" w:hAnsi="Times New Roman"/>
          <w:color w:val="000000"/>
          <w:sz w:val="24"/>
          <w:szCs w:val="24"/>
        </w:rPr>
        <w:t>sau</w:t>
      </w:r>
      <w:proofErr w:type="spellEnd"/>
      <w:r w:rsidRPr="00387401">
        <w:rPr>
          <w:rStyle w:val="Fontdeparagrafimplicit1"/>
          <w:rFonts w:ascii="Times New Roman" w:eastAsia="Times New Roman" w:hAnsi="Times New Roman"/>
          <w:color w:val="000000"/>
          <w:sz w:val="24"/>
          <w:szCs w:val="24"/>
        </w:rPr>
        <w:t xml:space="preserve"> </w:t>
      </w:r>
      <w:proofErr w:type="spellStart"/>
      <w:r w:rsidRPr="00387401">
        <w:rPr>
          <w:rStyle w:val="Fontdeparagrafimplicit1"/>
          <w:rFonts w:ascii="Times New Roman" w:eastAsia="Times New Roman" w:hAnsi="Times New Roman"/>
          <w:color w:val="000000"/>
          <w:sz w:val="24"/>
          <w:szCs w:val="24"/>
        </w:rPr>
        <w:t>comasat</w:t>
      </w:r>
      <w:proofErr w:type="spellEnd"/>
      <w:r w:rsidRPr="00387401">
        <w:rPr>
          <w:rStyle w:val="Fontdeparagrafimplicit1"/>
          <w:rFonts w:ascii="Times New Roman" w:eastAsia="Times New Roman" w:hAnsi="Times New Roman"/>
          <w:color w:val="000000"/>
          <w:sz w:val="24"/>
          <w:szCs w:val="24"/>
        </w:rPr>
        <w:t xml:space="preserve"> </w:t>
      </w:r>
      <w:proofErr w:type="spellStart"/>
      <w:r w:rsidRPr="00387401">
        <w:rPr>
          <w:rStyle w:val="Fontdeparagrafimplicit1"/>
          <w:rFonts w:ascii="Times New Roman" w:eastAsia="Times New Roman" w:hAnsi="Times New Roman"/>
          <w:color w:val="000000"/>
          <w:sz w:val="24"/>
          <w:szCs w:val="24"/>
        </w:rPr>
        <w:t>în</w:t>
      </w:r>
      <w:proofErr w:type="spellEnd"/>
      <w:r w:rsidRPr="00387401">
        <w:rPr>
          <w:rStyle w:val="Fontdeparagrafimplicit1"/>
          <w:rFonts w:ascii="Times New Roman" w:eastAsia="Times New Roman" w:hAnsi="Times New Roman"/>
          <w:color w:val="000000"/>
          <w:sz w:val="24"/>
          <w:szCs w:val="24"/>
        </w:rPr>
        <w:t xml:space="preserve"> </w:t>
      </w:r>
      <w:proofErr w:type="spellStart"/>
      <w:r w:rsidRPr="00387401">
        <w:rPr>
          <w:rStyle w:val="Fontdeparagrafimplicit1"/>
          <w:rFonts w:ascii="Times New Roman" w:eastAsia="Times New Roman" w:hAnsi="Times New Roman"/>
          <w:color w:val="000000"/>
          <w:sz w:val="24"/>
          <w:szCs w:val="24"/>
        </w:rPr>
        <w:t>semestrul</w:t>
      </w:r>
      <w:proofErr w:type="spellEnd"/>
      <w:r w:rsidRPr="00387401">
        <w:rPr>
          <w:rStyle w:val="Fontdeparagrafimplicit1"/>
          <w:rFonts w:ascii="Times New Roman" w:eastAsia="Times New Roman" w:hAnsi="Times New Roman"/>
          <w:color w:val="000000"/>
          <w:sz w:val="24"/>
          <w:szCs w:val="24"/>
        </w:rPr>
        <w:t xml:space="preserve"> 8, cu </w:t>
      </w:r>
      <w:proofErr w:type="spellStart"/>
      <w:r w:rsidRPr="00387401">
        <w:rPr>
          <w:rStyle w:val="Fontdeparagrafimplicit1"/>
          <w:rFonts w:ascii="Times New Roman" w:eastAsia="Times New Roman" w:hAnsi="Times New Roman"/>
          <w:color w:val="000000"/>
          <w:sz w:val="24"/>
          <w:szCs w:val="24"/>
        </w:rPr>
        <w:t>respectarea</w:t>
      </w:r>
      <w:proofErr w:type="spellEnd"/>
      <w:r w:rsidRPr="00387401">
        <w:rPr>
          <w:rStyle w:val="Fontdeparagrafimplicit1"/>
          <w:rFonts w:ascii="Times New Roman" w:eastAsia="Times New Roman" w:hAnsi="Times New Roman"/>
          <w:color w:val="000000"/>
          <w:sz w:val="24"/>
          <w:szCs w:val="24"/>
        </w:rPr>
        <w:t xml:space="preserve"> </w:t>
      </w:r>
      <w:proofErr w:type="spellStart"/>
      <w:r w:rsidRPr="00387401">
        <w:rPr>
          <w:rStyle w:val="Fontdeparagrafimplicit1"/>
          <w:rFonts w:ascii="Times New Roman" w:eastAsia="Times New Roman" w:hAnsi="Times New Roman"/>
          <w:color w:val="000000"/>
          <w:sz w:val="24"/>
          <w:szCs w:val="24"/>
        </w:rPr>
        <w:t>numărului</w:t>
      </w:r>
      <w:proofErr w:type="spellEnd"/>
      <w:r w:rsidRPr="00387401">
        <w:rPr>
          <w:rStyle w:val="Fontdeparagrafimplicit1"/>
          <w:rFonts w:ascii="Times New Roman" w:eastAsia="Times New Roman" w:hAnsi="Times New Roman"/>
          <w:color w:val="000000"/>
          <w:sz w:val="24"/>
          <w:szCs w:val="24"/>
        </w:rPr>
        <w:t xml:space="preserve"> total minim de ore</w:t>
      </w:r>
      <w:r w:rsidRPr="00296828">
        <w:rPr>
          <w:rStyle w:val="Fontdeparagrafimplicit1"/>
          <w:rFonts w:ascii="Times New Roman" w:eastAsia="Times New Roman" w:hAnsi="Times New Roman"/>
          <w:color w:val="000000"/>
          <w:sz w:val="24"/>
          <w:szCs w:val="24"/>
          <w:shd w:val="clear" w:color="auto" w:fill="FFFF00"/>
        </w:rPr>
        <w:t xml:space="preserve"> </w:t>
      </w:r>
      <w:proofErr w:type="spellStart"/>
      <w:r w:rsidRPr="00387401">
        <w:rPr>
          <w:rStyle w:val="Fontdeparagrafimplicit1"/>
          <w:rFonts w:ascii="Times New Roman" w:eastAsia="Times New Roman" w:hAnsi="Times New Roman"/>
          <w:color w:val="000000"/>
          <w:sz w:val="24"/>
          <w:szCs w:val="24"/>
        </w:rPr>
        <w:t>didactice</w:t>
      </w:r>
      <w:proofErr w:type="spellEnd"/>
      <w:r w:rsidRPr="00387401">
        <w:rPr>
          <w:rStyle w:val="Fontdeparagrafimplicit1"/>
          <w:rFonts w:ascii="Times New Roman" w:eastAsia="Times New Roman" w:hAnsi="Times New Roman"/>
          <w:color w:val="000000"/>
          <w:sz w:val="24"/>
          <w:szCs w:val="24"/>
        </w:rPr>
        <w:t xml:space="preserve"> </w:t>
      </w:r>
      <w:proofErr w:type="spellStart"/>
      <w:r w:rsidRPr="00387401">
        <w:rPr>
          <w:rStyle w:val="Fontdeparagrafimplicit1"/>
          <w:rFonts w:ascii="Times New Roman" w:eastAsia="Times New Roman" w:hAnsi="Times New Roman"/>
          <w:color w:val="000000"/>
          <w:sz w:val="24"/>
          <w:szCs w:val="24"/>
        </w:rPr>
        <w:t>pentru</w:t>
      </w:r>
      <w:proofErr w:type="spellEnd"/>
      <w:r w:rsidRPr="00387401">
        <w:rPr>
          <w:rStyle w:val="Fontdeparagrafimplicit1"/>
          <w:rFonts w:ascii="Times New Roman" w:eastAsia="Times New Roman" w:hAnsi="Times New Roman"/>
          <w:color w:val="000000"/>
          <w:sz w:val="24"/>
          <w:szCs w:val="24"/>
        </w:rPr>
        <w:t xml:space="preserve"> </w:t>
      </w:r>
      <w:proofErr w:type="spellStart"/>
      <w:r w:rsidRPr="00387401">
        <w:rPr>
          <w:rStyle w:val="Fontdeparagrafimplicit1"/>
          <w:rFonts w:ascii="Times New Roman" w:eastAsia="Times New Roman" w:hAnsi="Times New Roman"/>
          <w:color w:val="000000"/>
          <w:sz w:val="24"/>
          <w:szCs w:val="24"/>
        </w:rPr>
        <w:t>întreg</w:t>
      </w:r>
      <w:proofErr w:type="spellEnd"/>
      <w:r w:rsidRPr="00387401">
        <w:rPr>
          <w:rStyle w:val="Fontdeparagrafimplicit1"/>
          <w:rFonts w:ascii="Times New Roman" w:eastAsia="Times New Roman" w:hAnsi="Times New Roman"/>
          <w:color w:val="000000"/>
          <w:sz w:val="24"/>
          <w:szCs w:val="24"/>
        </w:rPr>
        <w:t xml:space="preserve"> </w:t>
      </w:r>
      <w:proofErr w:type="spellStart"/>
      <w:r w:rsidRPr="00387401">
        <w:rPr>
          <w:rStyle w:val="Fontdeparagrafimplicit1"/>
          <w:rFonts w:ascii="Times New Roman" w:eastAsia="Times New Roman" w:hAnsi="Times New Roman"/>
          <w:color w:val="000000"/>
          <w:sz w:val="24"/>
          <w:szCs w:val="24"/>
        </w:rPr>
        <w:t>ciclul</w:t>
      </w:r>
      <w:proofErr w:type="spellEnd"/>
      <w:r w:rsidRPr="00387401">
        <w:rPr>
          <w:rStyle w:val="Fontdeparagrafimplicit1"/>
          <w:rFonts w:ascii="Times New Roman" w:eastAsia="Times New Roman" w:hAnsi="Times New Roman"/>
          <w:color w:val="000000"/>
          <w:sz w:val="24"/>
          <w:szCs w:val="24"/>
        </w:rPr>
        <w:t xml:space="preserve"> de </w:t>
      </w:r>
      <w:proofErr w:type="spellStart"/>
      <w:r w:rsidRPr="00387401">
        <w:rPr>
          <w:rStyle w:val="Fontdeparagrafimplicit1"/>
          <w:rFonts w:ascii="Times New Roman" w:eastAsia="Times New Roman" w:hAnsi="Times New Roman"/>
          <w:color w:val="000000"/>
          <w:sz w:val="24"/>
          <w:szCs w:val="24"/>
        </w:rPr>
        <w:t>studii</w:t>
      </w:r>
      <w:proofErr w:type="spellEnd"/>
      <w:r w:rsidRPr="00387401">
        <w:rPr>
          <w:rStyle w:val="Fontdeparagrafimplicit1"/>
          <w:rFonts w:ascii="Times New Roman" w:eastAsia="Times New Roman" w:hAnsi="Times New Roman"/>
          <w:color w:val="000000"/>
          <w:sz w:val="24"/>
          <w:szCs w:val="24"/>
        </w:rPr>
        <w:t>.</w:t>
      </w:r>
    </w:p>
    <w:p w14:paraId="28EDF00B" w14:textId="77777777" w:rsidR="00F91504" w:rsidRPr="0012359D" w:rsidRDefault="00F91504" w:rsidP="00F91504">
      <w:pPr>
        <w:spacing w:after="120" w:line="240" w:lineRule="auto"/>
        <w:jc w:val="both"/>
        <w:rPr>
          <w:rFonts w:ascii="Times New Roman" w:hAnsi="Times New Roman"/>
          <w:i/>
          <w:sz w:val="24"/>
          <w:szCs w:val="24"/>
          <w:lang w:val="ro-RO"/>
        </w:rPr>
      </w:pPr>
      <w:r w:rsidRPr="0012359D">
        <w:rPr>
          <w:rFonts w:ascii="Times New Roman" w:hAnsi="Times New Roman"/>
          <w:b/>
          <w:sz w:val="24"/>
          <w:szCs w:val="24"/>
          <w:lang w:val="ro-RO"/>
        </w:rPr>
        <w:t>(3).a)</w:t>
      </w:r>
      <w:r w:rsidRPr="0012359D">
        <w:rPr>
          <w:rFonts w:ascii="Times New Roman" w:hAnsi="Times New Roman"/>
          <w:sz w:val="24"/>
          <w:szCs w:val="24"/>
          <w:lang w:val="ro-RO"/>
        </w:rPr>
        <w:t xml:space="preserve"> Pentru stagiile de practică trebuie să existe fișe de disciplină, în care se precizează clar misiunea practicii, categoria (de domeniu sau de specialitate), tematica și obiectivele, precum și sarcinile studentului. </w:t>
      </w:r>
    </w:p>
    <w:p w14:paraId="4B1E9BFB" w14:textId="77777777" w:rsidR="00F91504" w:rsidRPr="0012359D" w:rsidRDefault="00F91504" w:rsidP="00F91504">
      <w:pPr>
        <w:tabs>
          <w:tab w:val="left" w:pos="1368"/>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b)</w:t>
      </w:r>
      <w:r w:rsidRPr="0012359D">
        <w:rPr>
          <w:rFonts w:ascii="Times New Roman" w:hAnsi="Times New Roman"/>
          <w:sz w:val="24"/>
          <w:szCs w:val="24"/>
          <w:lang w:val="ro-RO"/>
        </w:rPr>
        <w:t xml:space="preserve"> Se recomandă ca unitățile de învățământ să încheie convenții sau contracte cu societăți comerciale de profil, în vederea asigurării unui cadru adecvat efectuării stagiilor de practică. Acestea trebuie să precizeze cel puțin următoarele informații: responsabilitățile părților, persoanele responsabile din partea </w:t>
      </w:r>
      <w:proofErr w:type="spellStart"/>
      <w:r w:rsidRPr="0012359D">
        <w:rPr>
          <w:rFonts w:ascii="Times New Roman" w:hAnsi="Times New Roman"/>
          <w:sz w:val="24"/>
          <w:szCs w:val="24"/>
          <w:lang w:val="ro-RO"/>
        </w:rPr>
        <w:t>fiecarei</w:t>
      </w:r>
      <w:proofErr w:type="spellEnd"/>
      <w:r w:rsidRPr="0012359D">
        <w:rPr>
          <w:rFonts w:ascii="Times New Roman" w:hAnsi="Times New Roman"/>
          <w:sz w:val="24"/>
          <w:szCs w:val="24"/>
          <w:lang w:val="ro-RO"/>
        </w:rPr>
        <w:t xml:space="preserve"> părți, numărul de locuri de practică pe domenii de activitate și an universitar, perioada de practică; faptul că responsabilitatea instruirii </w:t>
      </w:r>
      <w:proofErr w:type="spellStart"/>
      <w:r w:rsidRPr="0012359D">
        <w:rPr>
          <w:rFonts w:ascii="Times New Roman" w:hAnsi="Times New Roman"/>
          <w:sz w:val="24"/>
          <w:szCs w:val="24"/>
          <w:lang w:val="ro-RO"/>
        </w:rPr>
        <w:t>studentilor</w:t>
      </w:r>
      <w:proofErr w:type="spellEnd"/>
      <w:r w:rsidRPr="0012359D">
        <w:rPr>
          <w:rFonts w:ascii="Times New Roman" w:hAnsi="Times New Roman"/>
          <w:sz w:val="24"/>
          <w:szCs w:val="24"/>
          <w:lang w:val="ro-RO"/>
        </w:rPr>
        <w:t xml:space="preserve"> în ceea ce </w:t>
      </w:r>
      <w:proofErr w:type="spellStart"/>
      <w:r w:rsidRPr="0012359D">
        <w:rPr>
          <w:rFonts w:ascii="Times New Roman" w:hAnsi="Times New Roman"/>
          <w:sz w:val="24"/>
          <w:szCs w:val="24"/>
          <w:lang w:val="ro-RO"/>
        </w:rPr>
        <w:t>priveste</w:t>
      </w:r>
      <w:proofErr w:type="spellEnd"/>
      <w:r w:rsidRPr="0012359D">
        <w:rPr>
          <w:rFonts w:ascii="Times New Roman" w:hAnsi="Times New Roman"/>
          <w:sz w:val="24"/>
          <w:szCs w:val="24"/>
          <w:lang w:val="ro-RO"/>
        </w:rPr>
        <w:t xml:space="preserve"> protecția/securitatea muncii la fiecare loc distinct de practică revine întreprinderii primitoare.</w:t>
      </w:r>
    </w:p>
    <w:p w14:paraId="7052B8AF" w14:textId="77777777" w:rsidR="00F91504" w:rsidRPr="0012359D" w:rsidRDefault="00F91504" w:rsidP="00F91504">
      <w:pPr>
        <w:tabs>
          <w:tab w:val="left" w:pos="1368"/>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c)</w:t>
      </w:r>
      <w:r w:rsidRPr="0012359D">
        <w:rPr>
          <w:rFonts w:ascii="Times New Roman" w:hAnsi="Times New Roman"/>
          <w:sz w:val="24"/>
          <w:szCs w:val="24"/>
          <w:lang w:val="ro-RO"/>
        </w:rPr>
        <w:t xml:space="preserve"> Perioadele de angajare ale </w:t>
      </w:r>
      <w:proofErr w:type="spellStart"/>
      <w:r w:rsidRPr="0012359D">
        <w:rPr>
          <w:rFonts w:ascii="Times New Roman" w:hAnsi="Times New Roman"/>
          <w:sz w:val="24"/>
          <w:szCs w:val="24"/>
          <w:lang w:val="ro-RO"/>
        </w:rPr>
        <w:t>studentilor</w:t>
      </w:r>
      <w:proofErr w:type="spellEnd"/>
      <w:r w:rsidRPr="0012359D">
        <w:rPr>
          <w:rFonts w:ascii="Times New Roman" w:hAnsi="Times New Roman"/>
          <w:sz w:val="24"/>
          <w:szCs w:val="24"/>
          <w:lang w:val="ro-RO"/>
        </w:rPr>
        <w:t xml:space="preserve"> în unități economice, pot fi echivalate parțial sau total stagiilor de practică, cu condițiile de a fi atestate prin forme legale de angajare și ca activitatea prestată de către student să asigure îndeplinirea cerințelor prevăzute în fișa stagiului de practică respectiv.</w:t>
      </w:r>
    </w:p>
    <w:p w14:paraId="3083FCDF" w14:textId="77777777" w:rsidR="00606EFB" w:rsidRPr="0012359D" w:rsidRDefault="00296828" w:rsidP="00760B89">
      <w:pPr>
        <w:pStyle w:val="Titlu3"/>
      </w:pPr>
      <w:r w:rsidRPr="00387401">
        <w:t xml:space="preserve"> </w:t>
      </w:r>
      <w:bookmarkStart w:id="120" w:name="_Toc494887705"/>
      <w:r w:rsidR="00606EFB" w:rsidRPr="0012359D">
        <w:t>Rezultatele învățării</w:t>
      </w:r>
      <w:bookmarkEnd w:id="120"/>
    </w:p>
    <w:p w14:paraId="5288D50C" w14:textId="77777777" w:rsidR="00606EFB" w:rsidRPr="0012359D" w:rsidRDefault="00606EFB" w:rsidP="00606EFB">
      <w:pPr>
        <w:spacing w:after="120" w:line="240" w:lineRule="auto"/>
        <w:jc w:val="both"/>
        <w:rPr>
          <w:rFonts w:ascii="Times New Roman" w:hAnsi="Times New Roman"/>
          <w:i/>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Rezultatele învățării sunt definite în </w:t>
      </w:r>
      <w:r w:rsidRPr="0012359D">
        <w:rPr>
          <w:rFonts w:ascii="Times New Roman" w:hAnsi="Times New Roman"/>
          <w:i/>
          <w:sz w:val="24"/>
          <w:szCs w:val="24"/>
          <w:lang w:val="ro-RO"/>
        </w:rPr>
        <w:t>Legea 1/2011, art.345, alin.(1),a.</w:t>
      </w:r>
    </w:p>
    <w:p w14:paraId="6662059F" w14:textId="77777777" w:rsidR="00606EFB" w:rsidRPr="0012359D" w:rsidRDefault="00606EFB" w:rsidP="00606EFB">
      <w:pPr>
        <w:widowControl w:val="0"/>
        <w:tabs>
          <w:tab w:val="left" w:pos="969"/>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(2).</w:t>
      </w:r>
      <w:r w:rsidRPr="0012359D">
        <w:rPr>
          <w:rFonts w:ascii="Times New Roman" w:hAnsi="Times New Roman"/>
          <w:sz w:val="24"/>
          <w:szCs w:val="24"/>
          <w:lang w:val="ro-RO"/>
        </w:rPr>
        <w:t xml:space="preserve"> Relevanța cognitivă și profesională a programelor de studiu trebuie definită în funcție de nivelul cunoașterii științifice și al tehnologiei din domeniu, precum și de cerințele pieței muncii și a calificărilor.</w:t>
      </w:r>
    </w:p>
    <w:p w14:paraId="597EA3EA" w14:textId="77777777" w:rsidR="00606EFB" w:rsidRPr="0012359D" w:rsidRDefault="00606EFB" w:rsidP="00606EFB">
      <w:pPr>
        <w:tabs>
          <w:tab w:val="left" w:pos="969"/>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(3).</w:t>
      </w:r>
      <w:r w:rsidRPr="0012359D">
        <w:rPr>
          <w:rFonts w:ascii="Times New Roman" w:hAnsi="Times New Roman"/>
          <w:sz w:val="24"/>
          <w:szCs w:val="24"/>
          <w:lang w:val="ro-RO"/>
        </w:rPr>
        <w:t xml:space="preserve"> Instituția de învățământ care solicită evaluarea externă a unui program de studiu, trebuie să facă dovada că </w:t>
      </w:r>
      <w:r w:rsidRPr="0012359D">
        <w:rPr>
          <w:rFonts w:ascii="Times New Roman" w:hAnsi="Times New Roman"/>
          <w:i/>
          <w:sz w:val="24"/>
          <w:szCs w:val="24"/>
          <w:lang w:val="ro-RO"/>
        </w:rPr>
        <w:t>dispune de mecanisme pentru analiza periodică a cunoașterii transmise și asimilate de către studenții</w:t>
      </w:r>
      <w:r w:rsidRPr="0012359D">
        <w:rPr>
          <w:rFonts w:ascii="Times New Roman" w:hAnsi="Times New Roman"/>
          <w:sz w:val="24"/>
          <w:szCs w:val="24"/>
          <w:lang w:val="ro-RO"/>
        </w:rPr>
        <w:t xml:space="preserve"> la studiile de licență/master și pentru analiza schimbărilor care se produc în profilurile calificărilor; perioada analizei nu trebuie să depășească durata unui ciclu de școlarizare.</w:t>
      </w:r>
    </w:p>
    <w:p w14:paraId="6A632B36" w14:textId="77777777" w:rsidR="00606EFB" w:rsidRPr="0012359D" w:rsidRDefault="00606EFB" w:rsidP="00606EFB">
      <w:pPr>
        <w:tabs>
          <w:tab w:val="left" w:pos="969"/>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(4).</w:t>
      </w:r>
      <w:r w:rsidRPr="0012359D">
        <w:rPr>
          <w:rFonts w:ascii="Times New Roman" w:hAnsi="Times New Roman"/>
          <w:sz w:val="24"/>
          <w:szCs w:val="24"/>
          <w:lang w:val="ro-RO"/>
        </w:rPr>
        <w:t xml:space="preserve"> Instituția de învățământ trebuie să ofere informații și date despre calificările, programele de studiu, diplomele eliberate, personalul didactic și de cercetare, facilitățile oferite studenților și despre orice aspecte de interes pentru public, în general, și pentru studenți, în special (de exemplu: </w:t>
      </w:r>
      <w:r w:rsidRPr="0012359D">
        <w:rPr>
          <w:rFonts w:ascii="Times New Roman" w:hAnsi="Times New Roman"/>
          <w:i/>
          <w:sz w:val="24"/>
          <w:szCs w:val="24"/>
          <w:lang w:val="ro-RO"/>
        </w:rPr>
        <w:t>Regulament pentru activitatea profesională a studenților, Regulament de acordare a burselor și altor forme de sprijin material pentru studenții la studiile de licență/master</w:t>
      </w:r>
      <w:r w:rsidRPr="0012359D">
        <w:rPr>
          <w:rFonts w:ascii="Times New Roman" w:hAnsi="Times New Roman"/>
          <w:sz w:val="24"/>
          <w:szCs w:val="24"/>
          <w:lang w:val="ro-RO"/>
        </w:rPr>
        <w:t>).</w:t>
      </w:r>
    </w:p>
    <w:p w14:paraId="797DA356" w14:textId="77777777" w:rsidR="00606EFB" w:rsidRPr="0012359D" w:rsidRDefault="00606EFB" w:rsidP="00606EFB">
      <w:pPr>
        <w:tabs>
          <w:tab w:val="left" w:pos="969"/>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lastRenderedPageBreak/>
        <w:t>(5).</w:t>
      </w:r>
      <w:r w:rsidRPr="0012359D">
        <w:rPr>
          <w:rFonts w:ascii="Times New Roman" w:hAnsi="Times New Roman"/>
          <w:sz w:val="24"/>
          <w:szCs w:val="24"/>
          <w:lang w:val="ro-RO"/>
        </w:rPr>
        <w:t xml:space="preserve"> Cunoștințele, competențele, deprinderile și abilitățile dobândite de studenți trebuie să fie suficiente pentru a le permite la absolvire angajarea pe piața muncii </w:t>
      </w:r>
      <w:proofErr w:type="spellStart"/>
      <w:r w:rsidRPr="0012359D">
        <w:rPr>
          <w:rFonts w:ascii="Times New Roman" w:hAnsi="Times New Roman"/>
          <w:sz w:val="24"/>
          <w:szCs w:val="24"/>
          <w:lang w:val="ro-RO"/>
        </w:rPr>
        <w:t>corespunzator</w:t>
      </w:r>
      <w:proofErr w:type="spellEnd"/>
      <w:r w:rsidRPr="0012359D">
        <w:rPr>
          <w:rFonts w:ascii="Times New Roman" w:hAnsi="Times New Roman"/>
          <w:sz w:val="24"/>
          <w:szCs w:val="24"/>
          <w:lang w:val="ro-RO"/>
        </w:rPr>
        <w:t xml:space="preserve"> calificării, dezvoltarea unei afaceri proprii, sau continuarea studiilor în ciclul următor. Competențele trebuie definite pentru fiecare specializare în parte și trebuie să fie prezentate într-o secțiune distinctă a Planului de învățământ.</w:t>
      </w:r>
    </w:p>
    <w:p w14:paraId="63F00995" w14:textId="77777777" w:rsidR="00606EFB" w:rsidRPr="0012359D" w:rsidRDefault="00606EFB" w:rsidP="00606EFB">
      <w:pPr>
        <w:tabs>
          <w:tab w:val="left" w:pos="969"/>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(6).</w:t>
      </w:r>
      <w:r w:rsidRPr="0012359D">
        <w:rPr>
          <w:rFonts w:ascii="Times New Roman" w:hAnsi="Times New Roman"/>
          <w:sz w:val="24"/>
          <w:szCs w:val="24"/>
          <w:lang w:val="ro-RO"/>
        </w:rPr>
        <w:t xml:space="preserve"> Instituția de învățământ trebuie să dispună de programe de stimulare a studenților performanți, precum și de programe de recuperare a celor cu dificultăți în învățare. </w:t>
      </w:r>
    </w:p>
    <w:p w14:paraId="0AAC9656" w14:textId="77777777" w:rsidR="00606EFB" w:rsidRPr="0012359D" w:rsidRDefault="00606EFB" w:rsidP="00606EFB">
      <w:pPr>
        <w:tabs>
          <w:tab w:val="left" w:pos="969"/>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(7).</w:t>
      </w:r>
      <w:r w:rsidRPr="0012359D">
        <w:rPr>
          <w:rFonts w:ascii="Times New Roman" w:hAnsi="Times New Roman"/>
          <w:sz w:val="24"/>
          <w:szCs w:val="24"/>
          <w:lang w:val="ro-RO"/>
        </w:rPr>
        <w:t xml:space="preserve"> Instituția de învățământ trebuie să aibă reglementată procedura de promovare a studentului dintr-un an de studiu în altul, în funcție de numărul de credite de studiu (ECTS) acumulate, precum și procedura de promovare a doi ani de studiu într-un singur an.</w:t>
      </w:r>
    </w:p>
    <w:p w14:paraId="1A1028BA" w14:textId="77777777" w:rsidR="00606EFB" w:rsidRPr="0012359D" w:rsidRDefault="00606EFB" w:rsidP="00606EFB">
      <w:pPr>
        <w:tabs>
          <w:tab w:val="left" w:pos="969"/>
        </w:tabs>
        <w:spacing w:after="240" w:line="240" w:lineRule="auto"/>
        <w:jc w:val="both"/>
        <w:rPr>
          <w:rFonts w:ascii="Times New Roman" w:hAnsi="Times New Roman"/>
          <w:color w:val="0000FF"/>
          <w:sz w:val="24"/>
          <w:szCs w:val="24"/>
          <w:lang w:val="ro-RO"/>
        </w:rPr>
      </w:pPr>
      <w:r w:rsidRPr="0012359D">
        <w:rPr>
          <w:rFonts w:ascii="Times New Roman" w:hAnsi="Times New Roman"/>
          <w:b/>
          <w:sz w:val="24"/>
          <w:szCs w:val="24"/>
          <w:lang w:val="ro-RO"/>
        </w:rPr>
        <w:t>(8).</w:t>
      </w:r>
      <w:r w:rsidRPr="0012359D">
        <w:rPr>
          <w:rFonts w:ascii="Times New Roman" w:hAnsi="Times New Roman"/>
          <w:sz w:val="24"/>
          <w:szCs w:val="24"/>
          <w:lang w:val="ro-RO"/>
        </w:rPr>
        <w:t xml:space="preserve"> Instituția de învățământ trebuie să asigure urmărirea în carieră a absolvenților pe o perioada de cel puțin trei ani după absolvire</w:t>
      </w:r>
      <w:r w:rsidRPr="0012359D">
        <w:rPr>
          <w:rFonts w:ascii="Times New Roman" w:hAnsi="Times New Roman"/>
          <w:color w:val="0000FF"/>
          <w:sz w:val="24"/>
          <w:szCs w:val="24"/>
          <w:lang w:val="ro-RO"/>
        </w:rPr>
        <w:t>.</w:t>
      </w:r>
    </w:p>
    <w:p w14:paraId="78F725FC" w14:textId="77777777" w:rsidR="00606EFB" w:rsidRPr="0012359D" w:rsidRDefault="00606EFB" w:rsidP="00606EFB">
      <w:pPr>
        <w:pStyle w:val="Titlu4"/>
      </w:pPr>
      <w:r w:rsidRPr="0012359D">
        <w:t>Evaluarea studenților</w:t>
      </w:r>
    </w:p>
    <w:p w14:paraId="3C791A26" w14:textId="77777777" w:rsidR="00606EFB" w:rsidRPr="0012359D" w:rsidRDefault="00606EFB" w:rsidP="00AB4C60">
      <w:pPr>
        <w:numPr>
          <w:ilvl w:val="0"/>
          <w:numId w:val="33"/>
        </w:numPr>
        <w:spacing w:after="12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Instituția de învățământ trebuie să aibă un regulament privind examinarea și notarea studenților, care este aplicat în mod riguros și consecvent. La examinare participă, pe lângă titularul cursului, cel puțin încă un alt cadru </w:t>
      </w:r>
      <w:r w:rsidR="003779C2" w:rsidRPr="0012359D">
        <w:rPr>
          <w:rFonts w:ascii="Times New Roman" w:hAnsi="Times New Roman"/>
          <w:sz w:val="24"/>
          <w:szCs w:val="24"/>
          <w:lang w:val="ro-RO"/>
        </w:rPr>
        <w:t xml:space="preserve">didactic, preferabil de specialitate. </w:t>
      </w:r>
    </w:p>
    <w:p w14:paraId="0CED0956" w14:textId="77777777" w:rsidR="00606EFB" w:rsidRPr="0012359D" w:rsidRDefault="00606EFB" w:rsidP="00AB4C60">
      <w:pPr>
        <w:numPr>
          <w:ilvl w:val="0"/>
          <w:numId w:val="33"/>
        </w:numPr>
        <w:spacing w:after="120" w:line="240" w:lineRule="auto"/>
        <w:jc w:val="both"/>
        <w:rPr>
          <w:rFonts w:ascii="Times New Roman" w:hAnsi="Times New Roman"/>
          <w:sz w:val="24"/>
          <w:szCs w:val="24"/>
          <w:lang w:val="ro-RO"/>
        </w:rPr>
      </w:pPr>
      <w:r w:rsidRPr="0012359D">
        <w:rPr>
          <w:rFonts w:ascii="Times New Roman" w:hAnsi="Times New Roman"/>
          <w:sz w:val="24"/>
          <w:szCs w:val="24"/>
          <w:lang w:val="ro-RO"/>
        </w:rPr>
        <w:t>Cel puțin 50% din formele de evaluare a studenților pe parcursul școlarizării, trebuie să fie examene.</w:t>
      </w:r>
    </w:p>
    <w:p w14:paraId="7C8BE06F" w14:textId="77777777" w:rsidR="00F91504" w:rsidRPr="00203DCE" w:rsidRDefault="00F91504" w:rsidP="00AB4C60">
      <w:pPr>
        <w:numPr>
          <w:ilvl w:val="0"/>
          <w:numId w:val="33"/>
        </w:numPr>
        <w:spacing w:after="120" w:line="240" w:lineRule="auto"/>
        <w:jc w:val="both"/>
        <w:rPr>
          <w:rFonts w:ascii="Times New Roman" w:hAnsi="Times New Roman"/>
          <w:sz w:val="24"/>
          <w:szCs w:val="24"/>
          <w:lang w:val="ro-RO"/>
        </w:rPr>
      </w:pPr>
      <w:r w:rsidRPr="00764F2D">
        <w:rPr>
          <w:rFonts w:ascii="Times New Roman" w:hAnsi="Times New Roman"/>
          <w:sz w:val="24"/>
          <w:szCs w:val="24"/>
          <w:lang w:val="ro-RO"/>
        </w:rPr>
        <w:t xml:space="preserve">Activitățile </w:t>
      </w:r>
      <w:r w:rsidRPr="00764F2D">
        <w:rPr>
          <w:rFonts w:ascii="Times New Roman" w:hAnsi="Times New Roman"/>
          <w:i/>
          <w:sz w:val="24"/>
          <w:szCs w:val="24"/>
          <w:lang w:val="ro-RO"/>
        </w:rPr>
        <w:t>Elaborarea a proiectului de diplomă</w:t>
      </w:r>
      <w:r w:rsidRPr="00764F2D">
        <w:rPr>
          <w:rFonts w:ascii="Times New Roman" w:hAnsi="Times New Roman"/>
          <w:sz w:val="24"/>
          <w:szCs w:val="24"/>
          <w:lang w:val="ro-RO"/>
        </w:rPr>
        <w:t xml:space="preserve"> și </w:t>
      </w:r>
      <w:r w:rsidRPr="00764F2D">
        <w:rPr>
          <w:rFonts w:ascii="Times New Roman" w:hAnsi="Times New Roman"/>
          <w:i/>
          <w:sz w:val="24"/>
          <w:szCs w:val="24"/>
          <w:lang w:val="ro-RO"/>
        </w:rPr>
        <w:t>Practica pentru elaborarea proiectului de diplomă</w:t>
      </w:r>
      <w:r w:rsidRPr="00764F2D">
        <w:rPr>
          <w:rFonts w:ascii="Times New Roman" w:hAnsi="Times New Roman"/>
          <w:sz w:val="24"/>
          <w:szCs w:val="24"/>
          <w:lang w:val="ro-RO"/>
        </w:rPr>
        <w:t xml:space="preserve"> se </w:t>
      </w:r>
      <w:proofErr w:type="spellStart"/>
      <w:r w:rsidRPr="00764F2D">
        <w:rPr>
          <w:rFonts w:ascii="Times New Roman" w:hAnsi="Times New Roman"/>
          <w:sz w:val="24"/>
          <w:szCs w:val="24"/>
          <w:lang w:val="ro-RO"/>
        </w:rPr>
        <w:t>apreciează</w:t>
      </w:r>
      <w:proofErr w:type="spellEnd"/>
      <w:r w:rsidRPr="00764F2D">
        <w:rPr>
          <w:rFonts w:ascii="Times New Roman" w:hAnsi="Times New Roman"/>
          <w:sz w:val="24"/>
          <w:szCs w:val="24"/>
          <w:lang w:val="ro-RO"/>
        </w:rPr>
        <w:t xml:space="preserve"> pe baza unor documente specifice, tipizate intern prin calificativul</w:t>
      </w:r>
      <w:r w:rsidRPr="0021798A">
        <w:rPr>
          <w:rFonts w:ascii="Times New Roman" w:hAnsi="Times New Roman"/>
          <w:sz w:val="24"/>
          <w:szCs w:val="24"/>
          <w:shd w:val="clear" w:color="auto" w:fill="4BF828"/>
          <w:lang w:val="ro-RO"/>
        </w:rPr>
        <w:t xml:space="preserve"> </w:t>
      </w:r>
      <w:r w:rsidRPr="00764F2D">
        <w:rPr>
          <w:rFonts w:ascii="Times New Roman" w:hAnsi="Times New Roman"/>
          <w:i/>
          <w:sz w:val="24"/>
          <w:szCs w:val="24"/>
          <w:lang w:val="ro-RO"/>
        </w:rPr>
        <w:t>Admis/Respins</w:t>
      </w:r>
      <w:r w:rsidRPr="00764F2D">
        <w:rPr>
          <w:rFonts w:ascii="Times New Roman" w:hAnsi="Times New Roman"/>
          <w:sz w:val="24"/>
          <w:szCs w:val="24"/>
          <w:lang w:val="ro-RO"/>
        </w:rPr>
        <w:t xml:space="preserve"> sau prin notă.</w:t>
      </w:r>
    </w:p>
    <w:p w14:paraId="1D2E0B5F" w14:textId="77777777" w:rsidR="00606EFB" w:rsidRPr="0012359D" w:rsidRDefault="00606EFB" w:rsidP="00AB4C60">
      <w:pPr>
        <w:numPr>
          <w:ilvl w:val="0"/>
          <w:numId w:val="33"/>
        </w:numPr>
        <w:spacing w:after="120" w:line="240" w:lineRule="auto"/>
        <w:jc w:val="both"/>
        <w:rPr>
          <w:rFonts w:ascii="Times New Roman" w:hAnsi="Times New Roman"/>
          <w:i/>
          <w:color w:val="002060"/>
          <w:sz w:val="24"/>
          <w:szCs w:val="24"/>
          <w:lang w:val="ro-RO"/>
        </w:rPr>
      </w:pPr>
      <w:r w:rsidRPr="0012359D">
        <w:rPr>
          <w:rFonts w:ascii="Times New Roman" w:hAnsi="Times New Roman"/>
          <w:sz w:val="24"/>
          <w:szCs w:val="24"/>
          <w:lang w:val="ro-RO"/>
        </w:rPr>
        <w:t xml:space="preserve">Se recomandă ca pentru cel puțin două proiecte (unul ca disciplină de domeniu și unul ca disciplină de specialitate), alese dintre cele reprezentative pentru programul de studiu, evaluarea să prevadă notă separată, precum și un anumit număr de credite transferabile ECTS. </w:t>
      </w:r>
    </w:p>
    <w:p w14:paraId="0A76F788" w14:textId="77777777" w:rsidR="00606EFB" w:rsidRPr="0012359D" w:rsidRDefault="00606EFB" w:rsidP="00606EFB">
      <w:pPr>
        <w:pStyle w:val="Titlu4"/>
      </w:pPr>
      <w:r w:rsidRPr="0012359D">
        <w:t>Elaborarea lucrării de finalizare a studiilor</w:t>
      </w:r>
    </w:p>
    <w:p w14:paraId="1102E2D8" w14:textId="77777777" w:rsidR="00606EFB" w:rsidRPr="0012359D" w:rsidRDefault="00606EFB" w:rsidP="00AB4C60">
      <w:pPr>
        <w:numPr>
          <w:ilvl w:val="0"/>
          <w:numId w:val="32"/>
        </w:numPr>
        <w:spacing w:after="12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În domeniul fundamental </w:t>
      </w:r>
      <w:r w:rsidRPr="0012359D">
        <w:rPr>
          <w:rFonts w:ascii="Times New Roman" w:hAnsi="Times New Roman"/>
          <w:i/>
          <w:sz w:val="24"/>
          <w:szCs w:val="24"/>
          <w:lang w:val="ro-RO"/>
        </w:rPr>
        <w:t xml:space="preserve">Științe inginerești </w:t>
      </w:r>
      <w:r w:rsidRPr="0012359D">
        <w:rPr>
          <w:rFonts w:ascii="Times New Roman" w:hAnsi="Times New Roman"/>
          <w:sz w:val="24"/>
          <w:szCs w:val="24"/>
          <w:lang w:val="ro-RO"/>
        </w:rPr>
        <w:t xml:space="preserve">lucrarea de finalizare a studiilor este </w:t>
      </w:r>
      <w:r w:rsidRPr="0012359D">
        <w:rPr>
          <w:rFonts w:ascii="Times New Roman" w:hAnsi="Times New Roman"/>
          <w:i/>
          <w:sz w:val="24"/>
          <w:szCs w:val="24"/>
          <w:lang w:val="ro-RO"/>
        </w:rPr>
        <w:t>Proiectul de diplomă</w:t>
      </w:r>
      <w:r w:rsidRPr="0012359D">
        <w:rPr>
          <w:rFonts w:ascii="Times New Roman" w:hAnsi="Times New Roman"/>
          <w:sz w:val="24"/>
          <w:szCs w:val="24"/>
          <w:lang w:val="ro-RO"/>
        </w:rPr>
        <w:t xml:space="preserve">. </w:t>
      </w:r>
    </w:p>
    <w:p w14:paraId="36C5220E" w14:textId="77777777" w:rsidR="00F91504" w:rsidRPr="0012359D" w:rsidRDefault="00F91504" w:rsidP="00AB4C60">
      <w:pPr>
        <w:numPr>
          <w:ilvl w:val="0"/>
          <w:numId w:val="32"/>
        </w:numPr>
        <w:spacing w:after="120" w:line="240" w:lineRule="auto"/>
        <w:jc w:val="both"/>
        <w:rPr>
          <w:rFonts w:ascii="Times New Roman" w:hAnsi="Times New Roman"/>
          <w:sz w:val="24"/>
          <w:szCs w:val="24"/>
          <w:lang w:val="ro-RO"/>
        </w:rPr>
      </w:pPr>
      <w:r w:rsidRPr="00764F2D">
        <w:rPr>
          <w:rFonts w:ascii="Times New Roman" w:hAnsi="Times New Roman"/>
          <w:i/>
          <w:sz w:val="24"/>
          <w:szCs w:val="24"/>
          <w:lang w:val="ro-RO"/>
        </w:rPr>
        <w:t>Elaborarea proiectului</w:t>
      </w:r>
      <w:r>
        <w:rPr>
          <w:rFonts w:ascii="Times New Roman" w:hAnsi="Times New Roman"/>
          <w:i/>
          <w:sz w:val="24"/>
          <w:szCs w:val="24"/>
          <w:lang w:val="ro-RO"/>
        </w:rPr>
        <w:t xml:space="preserve"> </w:t>
      </w:r>
      <w:r w:rsidRPr="0012359D">
        <w:rPr>
          <w:rFonts w:ascii="Times New Roman" w:hAnsi="Times New Roman"/>
          <w:i/>
          <w:sz w:val="24"/>
          <w:szCs w:val="24"/>
          <w:lang w:val="ro-RO"/>
        </w:rPr>
        <w:t>de diplomă</w:t>
      </w:r>
      <w:r w:rsidRPr="0012359D">
        <w:rPr>
          <w:rFonts w:ascii="Times New Roman" w:hAnsi="Times New Roman"/>
          <w:sz w:val="24"/>
          <w:szCs w:val="24"/>
          <w:lang w:val="ro-RO"/>
        </w:rPr>
        <w:t xml:space="preserve"> trebuie să fie cuprinsă în planul de învățământ, în semestrul 8, ca disciplină distinctă. Se prevăd pentru această activitate minim 4 </w:t>
      </w:r>
      <w:r w:rsidRPr="0012359D">
        <w:rPr>
          <w:rFonts w:ascii="Times New Roman" w:hAnsi="Times New Roman"/>
          <w:i/>
          <w:sz w:val="24"/>
          <w:szCs w:val="24"/>
          <w:lang w:val="ro-RO"/>
        </w:rPr>
        <w:t>ore/săptămână.</w:t>
      </w:r>
      <w:r w:rsidRPr="0012359D">
        <w:rPr>
          <w:rFonts w:ascii="Times New Roman" w:hAnsi="Times New Roman"/>
          <w:sz w:val="24"/>
          <w:szCs w:val="24"/>
          <w:lang w:val="ro-RO"/>
        </w:rPr>
        <w:t xml:space="preserve"> Temele pentru proiectele de diplomă se anunță cel târziu în primele patru săptămâni ale semestrului VII, iar repartizarea se face corespunzător opțiunilor studenților, precum și a capacităților cadrelor didactice îndrumătoare, în următoarele două săptămâni, conform criteriilor și regulamentelor/procedurilor interne din instituția de învățământ superior. </w:t>
      </w:r>
    </w:p>
    <w:p w14:paraId="43B845A8" w14:textId="77777777" w:rsidR="00606EFB" w:rsidRPr="0012359D" w:rsidRDefault="00606EFB" w:rsidP="00AB4C60">
      <w:pPr>
        <w:numPr>
          <w:ilvl w:val="0"/>
          <w:numId w:val="32"/>
        </w:numPr>
        <w:spacing w:after="120" w:line="240" w:lineRule="auto"/>
        <w:ind w:left="360"/>
        <w:jc w:val="both"/>
        <w:rPr>
          <w:rFonts w:ascii="Times New Roman" w:hAnsi="Times New Roman"/>
          <w:b/>
          <w:bCs/>
          <w:sz w:val="24"/>
          <w:szCs w:val="24"/>
          <w:lang w:val="ro-RO"/>
        </w:rPr>
      </w:pPr>
      <w:r w:rsidRPr="0012359D">
        <w:rPr>
          <w:rFonts w:ascii="Times New Roman" w:hAnsi="Times New Roman"/>
          <w:sz w:val="24"/>
          <w:szCs w:val="24"/>
          <w:lang w:val="ro-RO"/>
        </w:rPr>
        <w:t xml:space="preserve">Evaluarea și aprecierea de către îndrumător a activității de elaborare a </w:t>
      </w:r>
      <w:r w:rsidRPr="0012359D">
        <w:rPr>
          <w:rFonts w:ascii="Times New Roman" w:hAnsi="Times New Roman"/>
          <w:i/>
          <w:sz w:val="24"/>
          <w:szCs w:val="24"/>
          <w:lang w:val="ro-RO"/>
        </w:rPr>
        <w:t xml:space="preserve">Proiectului de diplomă </w:t>
      </w:r>
      <w:r w:rsidRPr="0012359D">
        <w:rPr>
          <w:rFonts w:ascii="Times New Roman" w:hAnsi="Times New Roman"/>
          <w:sz w:val="24"/>
          <w:szCs w:val="24"/>
          <w:lang w:val="ro-RO"/>
        </w:rPr>
        <w:t>se face conform prevederilor pct. 1.10.5.1. lit. c), iar evaluarea finală se face în cadrul examenului de diplomă, conform prevederilor pct. 1.10.5.3. lit. c).</w:t>
      </w:r>
    </w:p>
    <w:p w14:paraId="0F551E51" w14:textId="77777777" w:rsidR="00606EFB" w:rsidRPr="0012359D" w:rsidRDefault="00606EFB" w:rsidP="00606EFB">
      <w:pPr>
        <w:pStyle w:val="Titlu4"/>
      </w:pPr>
      <w:r w:rsidRPr="0012359D">
        <w:t xml:space="preserve">Examenul de finalizare a studiilor </w:t>
      </w:r>
    </w:p>
    <w:p w14:paraId="4F78CC90" w14:textId="77777777" w:rsidR="00606EFB" w:rsidRPr="0012359D" w:rsidRDefault="00606EFB" w:rsidP="00AB4C60">
      <w:pPr>
        <w:numPr>
          <w:ilvl w:val="0"/>
          <w:numId w:val="31"/>
        </w:numPr>
        <w:spacing w:after="120" w:line="240" w:lineRule="auto"/>
        <w:jc w:val="both"/>
        <w:rPr>
          <w:rFonts w:ascii="Times New Roman" w:hAnsi="Times New Roman"/>
          <w:i/>
          <w:sz w:val="24"/>
          <w:szCs w:val="24"/>
          <w:lang w:val="ro-RO"/>
        </w:rPr>
      </w:pPr>
      <w:r w:rsidRPr="0012359D">
        <w:rPr>
          <w:rFonts w:ascii="Times New Roman" w:hAnsi="Times New Roman"/>
          <w:sz w:val="24"/>
          <w:szCs w:val="24"/>
          <w:lang w:val="ro-RO"/>
        </w:rPr>
        <w:t xml:space="preserve">În domeniul fundamental </w:t>
      </w:r>
      <w:r w:rsidRPr="0012359D">
        <w:rPr>
          <w:rFonts w:ascii="Times New Roman" w:hAnsi="Times New Roman"/>
          <w:i/>
          <w:sz w:val="24"/>
          <w:szCs w:val="24"/>
          <w:lang w:val="ro-RO"/>
        </w:rPr>
        <w:t xml:space="preserve">Științe inginerești </w:t>
      </w:r>
      <w:r w:rsidRPr="0012359D">
        <w:rPr>
          <w:rFonts w:ascii="Times New Roman" w:hAnsi="Times New Roman"/>
          <w:sz w:val="24"/>
          <w:szCs w:val="24"/>
          <w:lang w:val="ro-RO"/>
        </w:rPr>
        <w:t xml:space="preserve">examenul de finalizare a studiilor este denumit </w:t>
      </w:r>
      <w:r w:rsidRPr="0012359D">
        <w:rPr>
          <w:rFonts w:ascii="Times New Roman" w:hAnsi="Times New Roman"/>
          <w:i/>
          <w:sz w:val="24"/>
          <w:szCs w:val="24"/>
          <w:lang w:val="ro-RO"/>
        </w:rPr>
        <w:t xml:space="preserve">Examen de diplomă. </w:t>
      </w:r>
    </w:p>
    <w:p w14:paraId="684C808F" w14:textId="77777777" w:rsidR="00606EFB" w:rsidRPr="0012359D" w:rsidRDefault="00606EFB" w:rsidP="00AB4C60">
      <w:pPr>
        <w:numPr>
          <w:ilvl w:val="0"/>
          <w:numId w:val="31"/>
        </w:numPr>
        <w:spacing w:after="120" w:line="240" w:lineRule="auto"/>
        <w:jc w:val="both"/>
        <w:rPr>
          <w:rFonts w:ascii="Times New Roman" w:hAnsi="Times New Roman"/>
          <w:sz w:val="24"/>
          <w:szCs w:val="24"/>
          <w:lang w:val="ro-RO"/>
        </w:rPr>
      </w:pPr>
      <w:r w:rsidRPr="0012359D">
        <w:rPr>
          <w:rFonts w:ascii="Times New Roman" w:hAnsi="Times New Roman"/>
          <w:i/>
          <w:sz w:val="24"/>
          <w:szCs w:val="24"/>
          <w:lang w:val="ro-RO"/>
        </w:rPr>
        <w:lastRenderedPageBreak/>
        <w:t>Examenul de diplomă</w:t>
      </w:r>
      <w:r w:rsidRPr="0012359D">
        <w:rPr>
          <w:rFonts w:ascii="Times New Roman" w:hAnsi="Times New Roman"/>
          <w:sz w:val="24"/>
          <w:szCs w:val="24"/>
          <w:lang w:val="ro-RO"/>
        </w:rPr>
        <w:t xml:space="preserve"> trebuie să prevadă două probe, care sunt notate distinct. Prima probă, trebuie să fie o probă de verificare a cunoștințelor generale și de specialitate, probă pentru care se indică o tematică și o </w:t>
      </w:r>
      <w:r w:rsidR="000E7D4D" w:rsidRPr="0012359D">
        <w:rPr>
          <w:rFonts w:ascii="Times New Roman" w:hAnsi="Times New Roman"/>
          <w:sz w:val="24"/>
          <w:szCs w:val="24"/>
          <w:lang w:val="ro-RO"/>
        </w:rPr>
        <w:t xml:space="preserve">bibliografie minimală care se aduc la cunoștința </w:t>
      </w:r>
      <w:r w:rsidRPr="0012359D">
        <w:rPr>
          <w:rFonts w:ascii="Times New Roman" w:hAnsi="Times New Roman"/>
          <w:sz w:val="24"/>
          <w:szCs w:val="24"/>
          <w:lang w:val="ro-RO"/>
        </w:rPr>
        <w:t xml:space="preserve">studenților cel târziu în cea de a doua săptămână a semestrului 7. A doua probă constă în prezentarea de către student în fața comisiei, a </w:t>
      </w:r>
      <w:r w:rsidRPr="0012359D">
        <w:rPr>
          <w:rFonts w:ascii="Times New Roman" w:hAnsi="Times New Roman"/>
          <w:i/>
          <w:sz w:val="24"/>
          <w:szCs w:val="24"/>
          <w:lang w:val="ro-RO"/>
        </w:rPr>
        <w:t>Proiectului de diplomă</w:t>
      </w:r>
      <w:r w:rsidRPr="0012359D">
        <w:rPr>
          <w:rFonts w:ascii="Times New Roman" w:hAnsi="Times New Roman"/>
          <w:sz w:val="24"/>
          <w:szCs w:val="24"/>
          <w:lang w:val="ro-RO"/>
        </w:rPr>
        <w:t xml:space="preserve"> elaborat. Susținerea </w:t>
      </w:r>
      <w:r w:rsidRPr="0012359D">
        <w:rPr>
          <w:rFonts w:ascii="Times New Roman" w:hAnsi="Times New Roman"/>
          <w:i/>
          <w:sz w:val="24"/>
          <w:szCs w:val="24"/>
          <w:lang w:val="ro-RO"/>
        </w:rPr>
        <w:t>Proiectului de diplomă</w:t>
      </w:r>
      <w:r w:rsidRPr="0012359D">
        <w:rPr>
          <w:rFonts w:ascii="Times New Roman" w:hAnsi="Times New Roman"/>
          <w:sz w:val="24"/>
          <w:szCs w:val="24"/>
          <w:lang w:val="ro-RO"/>
        </w:rPr>
        <w:t xml:space="preserve"> este urmată de întrebări ale membrilor comisiei, răspunsuri și discuții. La această probă trebuie să asiste și cadrul didactic îndrumător.</w:t>
      </w:r>
    </w:p>
    <w:p w14:paraId="59ECDC64" w14:textId="77777777" w:rsidR="00606EFB" w:rsidRPr="0012359D" w:rsidRDefault="00606EFB" w:rsidP="00AB4C60">
      <w:pPr>
        <w:numPr>
          <w:ilvl w:val="0"/>
          <w:numId w:val="31"/>
        </w:numPr>
        <w:spacing w:after="12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Evaluarea și notarea în cadrul examenului de diplomă, </w:t>
      </w:r>
      <w:r w:rsidR="003779C2" w:rsidRPr="0012359D">
        <w:rPr>
          <w:rFonts w:ascii="Times New Roman" w:hAnsi="Times New Roman"/>
          <w:sz w:val="24"/>
          <w:szCs w:val="24"/>
          <w:lang w:val="ro-RO"/>
        </w:rPr>
        <w:t xml:space="preserve">precum și condițiile </w:t>
      </w:r>
      <w:r w:rsidRPr="0012359D">
        <w:rPr>
          <w:rFonts w:ascii="Times New Roman" w:hAnsi="Times New Roman"/>
          <w:sz w:val="24"/>
          <w:szCs w:val="24"/>
          <w:lang w:val="ro-RO"/>
        </w:rPr>
        <w:t xml:space="preserve">de promovare a acestuia se fac în conformitate cu prevederile legale și normativelor în vigoare. </w:t>
      </w:r>
    </w:p>
    <w:p w14:paraId="6ECFDE7D" w14:textId="77777777" w:rsidR="00606EFB" w:rsidRPr="0012359D" w:rsidRDefault="00606EFB" w:rsidP="00AB4C60">
      <w:pPr>
        <w:numPr>
          <w:ilvl w:val="0"/>
          <w:numId w:val="31"/>
        </w:num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Conform metodologiei generale ARACIS, pentru programele de studii supuse procedurii de acreditare, primele trei serii de absolvenți din perioada de autorizare provizorie de funcționare a programului de studii, vor susține examenul de licență astfel: </w:t>
      </w:r>
    </w:p>
    <w:p w14:paraId="37974C69" w14:textId="77777777" w:rsidR="00606EFB" w:rsidRPr="0012359D" w:rsidRDefault="00606EFB" w:rsidP="00AB4C60">
      <w:pPr>
        <w:numPr>
          <w:ilvl w:val="0"/>
          <w:numId w:val="30"/>
        </w:num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dacă în IÎS respectivă nu funcționează un program de studii de licență acreditat în domeniu, fie la instituții având cel puțin un program acreditat în domeniul respectiv, desemnate de ARACIS, cu comisii alcătuite din cadre didactice ale acestei IÎS, fie în instituția proprie, dar cu comisii formate ca în cazul precedent; </w:t>
      </w:r>
    </w:p>
    <w:p w14:paraId="425B1A4E" w14:textId="77777777" w:rsidR="00606EFB" w:rsidRPr="0012359D" w:rsidRDefault="00606EFB" w:rsidP="00AB4C60">
      <w:pPr>
        <w:numPr>
          <w:ilvl w:val="0"/>
          <w:numId w:val="30"/>
        </w:num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dacă în IÎS respectivă funcționează cel puțin un alt program de studii de licență în domeniu, acreditat, cu comisie proprie. </w:t>
      </w:r>
    </w:p>
    <w:p w14:paraId="3C0D0B16" w14:textId="77777777" w:rsidR="00606EFB" w:rsidRPr="0012359D" w:rsidRDefault="00F91504" w:rsidP="00760B89">
      <w:pPr>
        <w:pStyle w:val="Titlu3"/>
      </w:pPr>
      <w:r>
        <w:t xml:space="preserve"> </w:t>
      </w:r>
      <w:bookmarkStart w:id="121" w:name="_Toc494887706"/>
      <w:r w:rsidR="00606EFB" w:rsidRPr="0012359D">
        <w:t>Studenții. Numărul maxim de studenți care pot fi școlarizați</w:t>
      </w:r>
      <w:bookmarkEnd w:id="121"/>
    </w:p>
    <w:p w14:paraId="5B6F2248" w14:textId="77777777" w:rsidR="00606EFB" w:rsidRPr="0012359D" w:rsidRDefault="00606EFB" w:rsidP="00606EFB">
      <w:pPr>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Principalele aspecte ale activității studenților în universitate trebuie reglementate sub formă de regulamente interne specifice ale universității, în care să se prevadă norme, drepturi, obligații, responsabilități ale universității, ale studenților și ale celorlalți actori din procesul educațional. </w:t>
      </w:r>
      <w:r w:rsidRPr="0012359D">
        <w:rPr>
          <w:rFonts w:ascii="Times New Roman" w:hAnsi="Times New Roman"/>
          <w:i/>
          <w:sz w:val="24"/>
          <w:szCs w:val="24"/>
          <w:lang w:val="ro-RO"/>
        </w:rPr>
        <w:t xml:space="preserve">Exemple: Regulament pentru activitatea profesională a studenților, Regulament de promovare, Regulament de acordare a burselor și altor forme de sprijin material pentru studenți, Regulament de admitere, Regulament de finalizare a studiilor </w:t>
      </w:r>
      <w:r w:rsidRPr="0012359D">
        <w:rPr>
          <w:rFonts w:ascii="Times New Roman" w:hAnsi="Times New Roman"/>
          <w:sz w:val="24"/>
          <w:szCs w:val="24"/>
          <w:lang w:val="ro-RO"/>
        </w:rPr>
        <w:t xml:space="preserve">etc. </w:t>
      </w:r>
    </w:p>
    <w:p w14:paraId="51831572" w14:textId="77777777" w:rsidR="00606EFB" w:rsidRPr="0012359D" w:rsidRDefault="00606EFB" w:rsidP="00606EFB">
      <w:pPr>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(2).</w:t>
      </w:r>
      <w:r w:rsidRPr="0012359D">
        <w:rPr>
          <w:rFonts w:ascii="Times New Roman" w:hAnsi="Times New Roman"/>
          <w:sz w:val="24"/>
          <w:szCs w:val="24"/>
          <w:lang w:val="ro-RO"/>
        </w:rPr>
        <w:t xml:space="preserve"> Înscrierea la cursuri se face în baza unui contract de studii încheiat între fiecare dintre candidații declarați reușiți la concursul de admitere și universitate.</w:t>
      </w:r>
    </w:p>
    <w:p w14:paraId="2CDAA8D5" w14:textId="77777777" w:rsidR="00606EFB" w:rsidRPr="0012359D" w:rsidRDefault="00606EFB" w:rsidP="00606EFB">
      <w:pPr>
        <w:pStyle w:val="Titlu4"/>
      </w:pPr>
      <w:r w:rsidRPr="0012359D">
        <w:t>Admiterea</w:t>
      </w:r>
    </w:p>
    <w:p w14:paraId="5B8BB4DD" w14:textId="77777777" w:rsidR="00606EFB" w:rsidRPr="0012359D" w:rsidRDefault="00606EFB" w:rsidP="00606EFB">
      <w:pPr>
        <w:spacing w:after="120" w:line="240" w:lineRule="auto"/>
        <w:rPr>
          <w:rFonts w:ascii="Times New Roman" w:hAnsi="Times New Roman"/>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Instituția trebuie să aplice o politică transparentă pentru recrutarea și admiterea studenților, anunțată public cu cel puțin 6 luni înainte de aplicare. </w:t>
      </w:r>
    </w:p>
    <w:p w14:paraId="19A6790D" w14:textId="77777777" w:rsidR="00606EFB" w:rsidRPr="0012359D" w:rsidRDefault="00606EFB" w:rsidP="00606EFB">
      <w:pPr>
        <w:spacing w:after="120" w:line="240" w:lineRule="auto"/>
        <w:rPr>
          <w:rFonts w:ascii="Times New Roman" w:hAnsi="Times New Roman"/>
          <w:sz w:val="24"/>
          <w:szCs w:val="24"/>
          <w:lang w:val="ro-RO"/>
        </w:rPr>
      </w:pPr>
      <w:r w:rsidRPr="0012359D">
        <w:rPr>
          <w:rFonts w:ascii="Times New Roman" w:hAnsi="Times New Roman"/>
          <w:b/>
          <w:sz w:val="24"/>
          <w:szCs w:val="24"/>
          <w:lang w:val="ro-RO"/>
        </w:rPr>
        <w:t>(2).</w:t>
      </w:r>
      <w:r w:rsidRPr="0012359D">
        <w:rPr>
          <w:rFonts w:ascii="Times New Roman" w:hAnsi="Times New Roman"/>
          <w:sz w:val="24"/>
          <w:szCs w:val="24"/>
          <w:lang w:val="ro-RO"/>
        </w:rPr>
        <w:t xml:space="preserve"> Admiterea trebuie să se bazeze exclusiv pe cunoștințele și competențele candidatului, dobândite de către acesta în învățământul preuniversitar. </w:t>
      </w:r>
    </w:p>
    <w:p w14:paraId="227E9761" w14:textId="77777777" w:rsidR="00606EFB" w:rsidRPr="0012359D" w:rsidRDefault="00606EFB" w:rsidP="00606EFB">
      <w:pPr>
        <w:spacing w:after="120" w:line="240" w:lineRule="auto"/>
        <w:jc w:val="both"/>
        <w:rPr>
          <w:rFonts w:ascii="Times New Roman" w:hAnsi="Times New Roman"/>
          <w:strike/>
          <w:sz w:val="24"/>
          <w:szCs w:val="24"/>
          <w:lang w:val="ro-RO"/>
        </w:rPr>
      </w:pPr>
      <w:r w:rsidRPr="0012359D">
        <w:rPr>
          <w:rFonts w:ascii="Times New Roman" w:hAnsi="Times New Roman"/>
          <w:b/>
          <w:sz w:val="24"/>
          <w:szCs w:val="24"/>
          <w:lang w:val="ro-RO"/>
        </w:rPr>
        <w:t>(3).</w:t>
      </w:r>
      <w:r w:rsidRPr="0012359D">
        <w:rPr>
          <w:rFonts w:ascii="Times New Roman" w:hAnsi="Times New Roman"/>
          <w:sz w:val="24"/>
          <w:szCs w:val="24"/>
          <w:lang w:val="ro-RO"/>
        </w:rPr>
        <w:t xml:space="preserve"> Admiterea se face în baza unui concurs de admitere, bazat exclusiv pe competențe atestate de candidat prin diploma de bacalaureat și eventual pe baza competențelor dovedite prin rezultatele probelor de concurs de admitere, în conformitate cu reglementările MECT în vigoare, precum și cu regulamentele de admitere ale universităților. </w:t>
      </w:r>
      <w:r w:rsidRPr="0012359D">
        <w:rPr>
          <w:rFonts w:ascii="Times New Roman" w:hAnsi="Times New Roman"/>
          <w:i/>
          <w:sz w:val="24"/>
          <w:szCs w:val="24"/>
          <w:lang w:val="ro-RO"/>
        </w:rPr>
        <w:t>Se recomandă ca concursul de admitere să prevadă cel puțin o probă de concurs de tip examen scris.</w:t>
      </w:r>
    </w:p>
    <w:p w14:paraId="6D822BCB" w14:textId="77777777" w:rsidR="00606EFB" w:rsidRPr="0012359D" w:rsidRDefault="00606EFB" w:rsidP="00606EFB">
      <w:pPr>
        <w:pStyle w:val="Titlu4"/>
      </w:pPr>
      <w:r w:rsidRPr="0012359D">
        <w:t>Criterii privind stabilirea numărului maxim de studenți care pot fi școlarizați</w:t>
      </w:r>
    </w:p>
    <w:p w14:paraId="35D6F67E" w14:textId="77777777" w:rsidR="00606EFB" w:rsidRPr="0012359D" w:rsidRDefault="00BD50FC" w:rsidP="00606EFB">
      <w:pPr>
        <w:spacing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Raportul dintre numărul total de studenți (din întregul ciclu de școlarizare de licență și master, înmatriculați </w:t>
      </w:r>
      <w:r w:rsidR="00606EFB" w:rsidRPr="0012359D">
        <w:rPr>
          <w:rFonts w:ascii="Times New Roman" w:hAnsi="Times New Roman"/>
          <w:sz w:val="24"/>
          <w:szCs w:val="24"/>
          <w:lang w:val="ro-RO"/>
        </w:rPr>
        <w:t xml:space="preserve">la formele de învățământ IF, IFR sau/și ID) și numărul total al cadrelor didactice (cu contract individual de muncă pe durată nedeterminată sau determinată, respectiv titulari + </w:t>
      </w:r>
      <w:r w:rsidR="00606EFB" w:rsidRPr="0012359D">
        <w:rPr>
          <w:rFonts w:ascii="Times New Roman" w:hAnsi="Times New Roman"/>
          <w:sz w:val="24"/>
          <w:szCs w:val="24"/>
          <w:lang w:val="ro-RO"/>
        </w:rPr>
        <w:lastRenderedPageBreak/>
        <w:t xml:space="preserve">asociați), la nivelul tuturor programelor de studii universitare de licență din </w:t>
      </w:r>
      <w:r w:rsidRPr="0012359D">
        <w:rPr>
          <w:rFonts w:ascii="Times New Roman" w:hAnsi="Times New Roman"/>
          <w:sz w:val="24"/>
          <w:szCs w:val="24"/>
          <w:lang w:val="ro-RO"/>
        </w:rPr>
        <w:t>ramurile de științe inginerești, este maximum 25/1</w:t>
      </w:r>
      <w:r w:rsidR="00606EFB" w:rsidRPr="0012359D">
        <w:rPr>
          <w:rStyle w:val="Referinnotdesubsol"/>
          <w:rFonts w:ascii="Times New Roman" w:hAnsi="Times New Roman"/>
          <w:lang w:val="ro-RO"/>
        </w:rPr>
        <w:footnoteReference w:id="51"/>
      </w:r>
      <w:r w:rsidR="00606EFB" w:rsidRPr="0012359D">
        <w:rPr>
          <w:rFonts w:ascii="Times New Roman" w:hAnsi="Times New Roman"/>
          <w:szCs w:val="24"/>
          <w:lang w:val="ro-RO"/>
        </w:rPr>
        <w:t>.</w:t>
      </w:r>
    </w:p>
    <w:p w14:paraId="12BB2168" w14:textId="77777777" w:rsidR="00F91504" w:rsidRPr="0012359D" w:rsidRDefault="00F91504" w:rsidP="00F91504">
      <w:p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t>Formațiile de studii (serii, grupe, subgrupe) la IF sunt astfel dimensionate încât să asigure desfășurarea eficientă a procesului de învățământ:</w:t>
      </w:r>
    </w:p>
    <w:p w14:paraId="2FFD6042" w14:textId="77777777" w:rsidR="00F91504" w:rsidRPr="0012359D" w:rsidRDefault="00F91504" w:rsidP="00AB4C60">
      <w:pPr>
        <w:numPr>
          <w:ilvl w:val="2"/>
          <w:numId w:val="11"/>
        </w:num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seria de curs, </w:t>
      </w:r>
      <w:r w:rsidRPr="0012359D">
        <w:rPr>
          <w:rFonts w:ascii="Times New Roman" w:hAnsi="Times New Roman"/>
          <w:b/>
          <w:i/>
          <w:color w:val="002060"/>
          <w:sz w:val="24"/>
          <w:szCs w:val="24"/>
          <w:lang w:val="ro-RO"/>
        </w:rPr>
        <w:t xml:space="preserve">maximum </w:t>
      </w:r>
      <w:r>
        <w:rPr>
          <w:rFonts w:ascii="Times New Roman" w:hAnsi="Times New Roman"/>
          <w:b/>
          <w:i/>
          <w:color w:val="002060"/>
          <w:sz w:val="24"/>
          <w:szCs w:val="24"/>
          <w:lang w:val="ro-RO"/>
        </w:rPr>
        <w:t xml:space="preserve"> </w:t>
      </w:r>
      <w:r w:rsidRPr="00764F2D">
        <w:rPr>
          <w:rFonts w:ascii="Times New Roman" w:hAnsi="Times New Roman"/>
          <w:b/>
          <w:i/>
          <w:color w:val="002060"/>
          <w:sz w:val="24"/>
          <w:szCs w:val="24"/>
          <w:lang w:val="ro-RO"/>
        </w:rPr>
        <w:t>160</w:t>
      </w:r>
      <w:r w:rsidRPr="0012359D">
        <w:rPr>
          <w:rFonts w:ascii="Times New Roman" w:hAnsi="Times New Roman"/>
          <w:b/>
          <w:i/>
          <w:color w:val="002060"/>
          <w:sz w:val="24"/>
          <w:szCs w:val="24"/>
          <w:lang w:val="ro-RO"/>
        </w:rPr>
        <w:t xml:space="preserve"> studenți;</w:t>
      </w:r>
    </w:p>
    <w:p w14:paraId="266296C6" w14:textId="77777777" w:rsidR="00F91504" w:rsidRPr="0012359D" w:rsidRDefault="00F91504" w:rsidP="00AB4C60">
      <w:pPr>
        <w:numPr>
          <w:ilvl w:val="2"/>
          <w:numId w:val="11"/>
        </w:num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grupa de studenți, </w:t>
      </w:r>
      <w:r w:rsidRPr="0012359D">
        <w:rPr>
          <w:rFonts w:ascii="Times New Roman" w:hAnsi="Times New Roman"/>
          <w:b/>
          <w:i/>
          <w:color w:val="002060"/>
          <w:sz w:val="24"/>
          <w:szCs w:val="24"/>
          <w:lang w:val="ro-RO"/>
        </w:rPr>
        <w:t>maximum 30 studenți;</w:t>
      </w:r>
    </w:p>
    <w:p w14:paraId="2F3EF8C1" w14:textId="77777777" w:rsidR="00F91504" w:rsidRPr="0012359D" w:rsidRDefault="00F91504" w:rsidP="00AB4C60">
      <w:pPr>
        <w:numPr>
          <w:ilvl w:val="2"/>
          <w:numId w:val="11"/>
        </w:num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subgrupa de studenți, </w:t>
      </w:r>
      <w:r w:rsidRPr="0012359D">
        <w:rPr>
          <w:rFonts w:ascii="Times New Roman" w:hAnsi="Times New Roman"/>
          <w:b/>
          <w:i/>
          <w:color w:val="002060"/>
          <w:sz w:val="24"/>
          <w:szCs w:val="24"/>
          <w:lang w:val="ro-RO"/>
        </w:rPr>
        <w:t>maximum 15 studenți.</w:t>
      </w:r>
    </w:p>
    <w:p w14:paraId="1DD9E140" w14:textId="77777777" w:rsidR="00606EFB" w:rsidRPr="0012359D" w:rsidRDefault="00606EFB" w:rsidP="00606EFB">
      <w:pPr>
        <w:spacing w:after="0" w:line="240" w:lineRule="auto"/>
        <w:ind w:left="2160"/>
        <w:jc w:val="both"/>
        <w:rPr>
          <w:rFonts w:ascii="Times New Roman" w:hAnsi="Times New Roman"/>
          <w:sz w:val="24"/>
          <w:szCs w:val="24"/>
          <w:lang w:val="ro-RO"/>
        </w:rPr>
      </w:pPr>
    </w:p>
    <w:p w14:paraId="4AA3259F" w14:textId="77777777" w:rsidR="00492B13" w:rsidRPr="0012359D" w:rsidRDefault="00492B13" w:rsidP="00492B13">
      <w:pPr>
        <w:spacing w:after="120" w:line="240" w:lineRule="auto"/>
        <w:jc w:val="both"/>
        <w:rPr>
          <w:rFonts w:ascii="Times New Roman" w:hAnsi="Times New Roman"/>
          <w:color w:val="000000" w:themeColor="text1"/>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w:t>
      </w:r>
      <w:r w:rsidRPr="0012359D">
        <w:rPr>
          <w:rFonts w:ascii="Times New Roman" w:hAnsi="Times New Roman"/>
          <w:b/>
          <w:sz w:val="24"/>
          <w:szCs w:val="24"/>
          <w:lang w:val="ro-RO"/>
        </w:rPr>
        <w:tab/>
        <w:t>(a).</w:t>
      </w:r>
      <w:r w:rsidRPr="0012359D">
        <w:rPr>
          <w:rFonts w:ascii="Times New Roman" w:hAnsi="Times New Roman"/>
          <w:sz w:val="24"/>
          <w:szCs w:val="24"/>
          <w:lang w:val="ro-RO"/>
        </w:rPr>
        <w:t xml:space="preserve"> Numărul maxim de </w:t>
      </w:r>
      <w:r w:rsidR="003779C2" w:rsidRPr="0012359D">
        <w:rPr>
          <w:rFonts w:ascii="Times New Roman" w:hAnsi="Times New Roman"/>
          <w:sz w:val="24"/>
          <w:szCs w:val="24"/>
          <w:lang w:val="ro-RO"/>
        </w:rPr>
        <w:t xml:space="preserve">studenți pentru primul an al unui program de studii </w:t>
      </w:r>
      <w:r w:rsidRPr="0012359D">
        <w:rPr>
          <w:rFonts w:ascii="Times New Roman" w:hAnsi="Times New Roman"/>
          <w:sz w:val="24"/>
          <w:szCs w:val="24"/>
          <w:lang w:val="ro-RO"/>
        </w:rPr>
        <w:t xml:space="preserve">(capacitatea de școlarizare) într-o universitate se stabilește de către ARACIS, cu ocazia evaluărilor externe în vederea autorizării provizorii, acreditării sau evaluărilor periodice, după caz, în funcție de criteriile referitoare la personalul didactic existent, precum și cele referitoare la baza materială </w:t>
      </w:r>
      <w:r w:rsidR="003779C2" w:rsidRPr="0012359D">
        <w:rPr>
          <w:rFonts w:ascii="Times New Roman" w:hAnsi="Times New Roman"/>
          <w:sz w:val="24"/>
          <w:szCs w:val="24"/>
          <w:lang w:val="ro-RO"/>
        </w:rPr>
        <w:t xml:space="preserve">existentă, </w:t>
      </w:r>
      <w:r w:rsidR="003779C2" w:rsidRPr="0012359D">
        <w:rPr>
          <w:rFonts w:ascii="Times New Roman" w:hAnsi="Times New Roman"/>
          <w:color w:val="000000" w:themeColor="text1"/>
          <w:sz w:val="24"/>
          <w:szCs w:val="24"/>
          <w:lang w:val="ro-RO"/>
        </w:rPr>
        <w:t>pentru toată durata normată de școlarizare.</w:t>
      </w:r>
    </w:p>
    <w:p w14:paraId="6FE728A3" w14:textId="77777777" w:rsidR="00492B13" w:rsidRPr="0012359D" w:rsidRDefault="00492B13" w:rsidP="00492B13">
      <w:pPr>
        <w:spacing w:after="120" w:line="240" w:lineRule="auto"/>
        <w:ind w:firstLine="708"/>
        <w:jc w:val="both"/>
        <w:rPr>
          <w:rFonts w:ascii="Times New Roman" w:hAnsi="Times New Roman"/>
          <w:color w:val="000000" w:themeColor="text1"/>
          <w:sz w:val="24"/>
          <w:szCs w:val="24"/>
          <w:lang w:val="ro-RO"/>
        </w:rPr>
      </w:pPr>
      <w:r w:rsidRPr="0012359D">
        <w:rPr>
          <w:rFonts w:ascii="Times New Roman" w:hAnsi="Times New Roman"/>
          <w:b/>
          <w:color w:val="000000" w:themeColor="text1"/>
          <w:sz w:val="24"/>
          <w:szCs w:val="24"/>
          <w:lang w:val="ro-RO"/>
        </w:rPr>
        <w:t>(b).</w:t>
      </w:r>
      <w:r w:rsidRPr="0012359D">
        <w:rPr>
          <w:rFonts w:ascii="Times New Roman" w:hAnsi="Times New Roman"/>
          <w:color w:val="000000" w:themeColor="text1"/>
          <w:sz w:val="24"/>
          <w:szCs w:val="24"/>
          <w:lang w:val="ro-RO"/>
        </w:rPr>
        <w:t xml:space="preserve"> Capacitatea de </w:t>
      </w:r>
      <w:proofErr w:type="spellStart"/>
      <w:r w:rsidRPr="0012359D">
        <w:rPr>
          <w:rFonts w:ascii="Times New Roman" w:hAnsi="Times New Roman"/>
          <w:color w:val="000000" w:themeColor="text1"/>
          <w:sz w:val="24"/>
          <w:szCs w:val="24"/>
          <w:lang w:val="ro-RO"/>
        </w:rPr>
        <w:t>scolarizare</w:t>
      </w:r>
      <w:proofErr w:type="spellEnd"/>
      <w:r w:rsidRPr="0012359D">
        <w:rPr>
          <w:rFonts w:ascii="Times New Roman" w:hAnsi="Times New Roman"/>
          <w:color w:val="000000" w:themeColor="text1"/>
          <w:sz w:val="24"/>
          <w:szCs w:val="24"/>
          <w:lang w:val="ro-RO"/>
        </w:rPr>
        <w:t xml:space="preserve">, se poate modifica numai cu ocazia evaluărilor externe în vederea acreditării sau evaluărilor periodice, după caz, pe baza unor documente justificative, care să ateste îndeplinirea în noile condiții a prevederilor de la litera </w:t>
      </w:r>
      <w:r w:rsidRPr="0012359D">
        <w:rPr>
          <w:rFonts w:ascii="Times New Roman" w:hAnsi="Times New Roman"/>
          <w:b/>
          <w:color w:val="000000" w:themeColor="text1"/>
          <w:sz w:val="24"/>
          <w:szCs w:val="24"/>
          <w:lang w:val="ro-RO"/>
        </w:rPr>
        <w:t>(a).</w:t>
      </w:r>
      <w:r w:rsidRPr="0012359D">
        <w:rPr>
          <w:rFonts w:ascii="Times New Roman" w:hAnsi="Times New Roman"/>
          <w:color w:val="000000" w:themeColor="text1"/>
          <w:sz w:val="24"/>
          <w:szCs w:val="24"/>
          <w:lang w:val="ro-RO"/>
        </w:rPr>
        <w:t xml:space="preserve"> </w:t>
      </w:r>
    </w:p>
    <w:p w14:paraId="120EFA4A" w14:textId="77777777" w:rsidR="00492B13" w:rsidRPr="0012359D" w:rsidRDefault="00492B13" w:rsidP="00492B13">
      <w:pPr>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(2).</w:t>
      </w:r>
      <w:r w:rsidRPr="0012359D">
        <w:rPr>
          <w:rFonts w:ascii="Times New Roman" w:hAnsi="Times New Roman"/>
          <w:sz w:val="24"/>
          <w:szCs w:val="24"/>
          <w:lang w:val="ro-RO"/>
        </w:rPr>
        <w:t xml:space="preserve"> Referitor la personalul didactic se va avea în vedere respectarea criteriilor și a indicatorilor menționați la </w:t>
      </w:r>
      <w:r w:rsidRPr="0012359D">
        <w:rPr>
          <w:rFonts w:ascii="Times New Roman" w:hAnsi="Times New Roman"/>
          <w:i/>
          <w:color w:val="000000"/>
          <w:sz w:val="24"/>
          <w:szCs w:val="24"/>
          <w:lang w:val="ro-RO"/>
        </w:rPr>
        <w:t xml:space="preserve">pct. 1.10.1. </w:t>
      </w:r>
    </w:p>
    <w:p w14:paraId="63A4B323" w14:textId="77777777" w:rsidR="00492B13" w:rsidRPr="0012359D" w:rsidRDefault="00492B13" w:rsidP="00492B13">
      <w:pPr>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(3).</w:t>
      </w:r>
      <w:r w:rsidRPr="0012359D">
        <w:rPr>
          <w:rFonts w:ascii="Times New Roman" w:hAnsi="Times New Roman"/>
          <w:sz w:val="24"/>
          <w:szCs w:val="24"/>
          <w:lang w:val="ro-RO"/>
        </w:rPr>
        <w:t xml:space="preserve"> Evaluarea bazei materiale, trebuie să se refere la capacități și grade de încărcare săptămânale, precum și la echipamente, standuri, tehnică de calcul, softuri, bază bibliografică, biblioteci și săli de studiu, precum și altele. Baza materială este specifică fiecărui program de studiu în parte.</w:t>
      </w:r>
    </w:p>
    <w:p w14:paraId="40791FC7" w14:textId="77777777" w:rsidR="00606EFB" w:rsidRPr="0012359D" w:rsidRDefault="00492B13" w:rsidP="00492B13">
      <w:pPr>
        <w:spacing w:after="120" w:line="240" w:lineRule="auto"/>
        <w:jc w:val="both"/>
        <w:rPr>
          <w:rFonts w:ascii="Times New Roman" w:hAnsi="Times New Roman"/>
          <w:bCs/>
          <w:iCs/>
          <w:color w:val="0000FF"/>
          <w:sz w:val="24"/>
          <w:szCs w:val="24"/>
          <w:lang w:val="ro-RO"/>
        </w:rPr>
      </w:pPr>
      <w:r w:rsidRPr="0012359D">
        <w:rPr>
          <w:rFonts w:ascii="Times New Roman" w:hAnsi="Times New Roman"/>
          <w:b/>
          <w:sz w:val="24"/>
          <w:szCs w:val="24"/>
          <w:lang w:val="ro-RO"/>
        </w:rPr>
        <w:t>(4).</w:t>
      </w:r>
      <w:r w:rsidRPr="0012359D">
        <w:rPr>
          <w:rFonts w:ascii="Times New Roman" w:hAnsi="Times New Roman"/>
          <w:sz w:val="24"/>
          <w:szCs w:val="24"/>
          <w:lang w:val="ro-RO"/>
        </w:rPr>
        <w:t xml:space="preserve"> Formațiile de studii pentru activitățile de curs (seriile de predare pe ani de studii), pentru activitățile de seminar (grupe) și pentru activitățile de laborator și cele de proiect (subgrupe), se stabilesc de către organizatorul programului de studii (facultate/departament), cu asigurarea condițiilor unui proces de învățământ de calitate. Numărul maxim de studenți în grupa de seminar este 30, corelat cu capacitatea sălilor de seminar, iar numărul maxim de studenți în subgrupa de laborator este de 15 și corelat cu capacitatea și dotarea laboratoarelor. </w:t>
      </w:r>
      <w:r w:rsidRPr="0012359D">
        <w:rPr>
          <w:rFonts w:ascii="Times New Roman" w:hAnsi="Times New Roman"/>
          <w:i/>
          <w:sz w:val="24"/>
          <w:szCs w:val="24"/>
          <w:lang w:val="ro-RO"/>
        </w:rPr>
        <w:t>Se recomandă ca seriile de predare curs să nu depășească 150 studenți</w:t>
      </w:r>
      <w:r w:rsidR="00606EFB" w:rsidRPr="0012359D">
        <w:rPr>
          <w:rFonts w:ascii="Times New Roman" w:hAnsi="Times New Roman"/>
          <w:sz w:val="24"/>
          <w:szCs w:val="24"/>
          <w:lang w:val="ro-RO"/>
        </w:rPr>
        <w:t xml:space="preserve">. </w:t>
      </w:r>
    </w:p>
    <w:p w14:paraId="01C4FBE0" w14:textId="77777777" w:rsidR="00606EFB" w:rsidRPr="0012359D" w:rsidRDefault="00606EFB" w:rsidP="00606EFB">
      <w:pPr>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(5).</w:t>
      </w:r>
      <w:r w:rsidRPr="0012359D">
        <w:rPr>
          <w:rFonts w:ascii="Times New Roman" w:hAnsi="Times New Roman"/>
          <w:sz w:val="24"/>
          <w:szCs w:val="24"/>
          <w:lang w:val="ro-RO"/>
        </w:rPr>
        <w:t xml:space="preserve"> Activitățile didactice de laborator și cele de proiect vor fi normate pe subgrupe. </w:t>
      </w:r>
    </w:p>
    <w:p w14:paraId="7CFF6709" w14:textId="77777777" w:rsidR="00606EFB" w:rsidRPr="0012359D" w:rsidRDefault="00606EFB" w:rsidP="00606EFB">
      <w:pPr>
        <w:spacing w:after="120" w:line="240" w:lineRule="auto"/>
        <w:jc w:val="both"/>
        <w:rPr>
          <w:rFonts w:ascii="Times New Roman" w:hAnsi="Times New Roman"/>
          <w:bCs/>
          <w:i/>
          <w:iCs/>
          <w:sz w:val="24"/>
          <w:szCs w:val="24"/>
          <w:lang w:val="ro-RO"/>
        </w:rPr>
      </w:pPr>
      <w:r w:rsidRPr="0012359D">
        <w:rPr>
          <w:rFonts w:ascii="Times New Roman" w:hAnsi="Times New Roman"/>
          <w:b/>
          <w:bCs/>
          <w:i/>
          <w:iCs/>
          <w:sz w:val="24"/>
          <w:szCs w:val="24"/>
          <w:lang w:val="ro-RO"/>
        </w:rPr>
        <w:t>Notă:</w:t>
      </w:r>
      <w:r w:rsidRPr="0012359D">
        <w:rPr>
          <w:rFonts w:ascii="Times New Roman" w:hAnsi="Times New Roman"/>
          <w:bCs/>
          <w:i/>
          <w:iCs/>
          <w:sz w:val="24"/>
          <w:szCs w:val="24"/>
          <w:lang w:val="ro-RO"/>
        </w:rPr>
        <w:t xml:space="preserve"> Prevederile (4) și (5) nu sunt obligatorii pentru disciplinele de învățământ la care, prin natura lor, activitatea de laborator prevăzută în planul de învățământ nu presupune lucrări pe standuri și/sau utilizarea unei aparaturi, discipline cum ar fi: Desenul tehnic, </w:t>
      </w:r>
      <w:proofErr w:type="spellStart"/>
      <w:r w:rsidRPr="0012359D">
        <w:rPr>
          <w:rFonts w:ascii="Times New Roman" w:hAnsi="Times New Roman"/>
          <w:bCs/>
          <w:i/>
          <w:iCs/>
          <w:sz w:val="24"/>
          <w:szCs w:val="24"/>
          <w:lang w:val="ro-RO"/>
        </w:rPr>
        <w:t>Infografica</w:t>
      </w:r>
      <w:proofErr w:type="spellEnd"/>
      <w:r w:rsidRPr="0012359D">
        <w:rPr>
          <w:rFonts w:ascii="Times New Roman" w:hAnsi="Times New Roman"/>
          <w:bCs/>
          <w:i/>
          <w:iCs/>
          <w:sz w:val="24"/>
          <w:szCs w:val="24"/>
          <w:lang w:val="ro-RO"/>
        </w:rPr>
        <w:t>, disciplinele informatice ș.a</w:t>
      </w:r>
      <w:r w:rsidRPr="0012359D">
        <w:rPr>
          <w:rFonts w:ascii="Times New Roman" w:hAnsi="Times New Roman"/>
          <w:sz w:val="24"/>
          <w:szCs w:val="24"/>
          <w:lang w:val="ro-RO"/>
        </w:rPr>
        <w:t xml:space="preserve">., </w:t>
      </w:r>
      <w:r w:rsidRPr="0012359D">
        <w:rPr>
          <w:rFonts w:ascii="Times New Roman" w:hAnsi="Times New Roman"/>
          <w:i/>
          <w:sz w:val="24"/>
          <w:szCs w:val="24"/>
          <w:lang w:val="ro-RO"/>
        </w:rPr>
        <w:t xml:space="preserve">dar în această </w:t>
      </w:r>
      <w:proofErr w:type="spellStart"/>
      <w:r w:rsidRPr="0012359D">
        <w:rPr>
          <w:rFonts w:ascii="Times New Roman" w:hAnsi="Times New Roman"/>
          <w:i/>
          <w:sz w:val="24"/>
          <w:szCs w:val="24"/>
          <w:lang w:val="ro-RO"/>
        </w:rPr>
        <w:t>situaţie</w:t>
      </w:r>
      <w:proofErr w:type="spellEnd"/>
      <w:r w:rsidRPr="0012359D">
        <w:rPr>
          <w:rFonts w:ascii="Times New Roman" w:hAnsi="Times New Roman"/>
          <w:i/>
          <w:sz w:val="24"/>
          <w:szCs w:val="24"/>
          <w:lang w:val="ro-RO"/>
        </w:rPr>
        <w:t xml:space="preserve"> trebuie asigurat câte un post de lucru la fiecare student.</w:t>
      </w:r>
    </w:p>
    <w:p w14:paraId="6D20B9FB" w14:textId="77777777" w:rsidR="00606EFB" w:rsidRPr="0012359D" w:rsidRDefault="00296828" w:rsidP="00760B89">
      <w:pPr>
        <w:pStyle w:val="Titlu3"/>
      </w:pPr>
      <w:r w:rsidRPr="00764F2D">
        <w:t xml:space="preserve"> </w:t>
      </w:r>
      <w:bookmarkStart w:id="122" w:name="_Toc494887707"/>
      <w:r w:rsidR="00606EFB" w:rsidRPr="0012359D">
        <w:t>Cercetarea științifică</w:t>
      </w:r>
      <w:bookmarkEnd w:id="122"/>
    </w:p>
    <w:p w14:paraId="1B8BD0BD" w14:textId="77777777" w:rsidR="00606EFB" w:rsidRPr="0012359D" w:rsidRDefault="00606EFB" w:rsidP="00606EFB">
      <w:pPr>
        <w:spacing w:after="120" w:line="240" w:lineRule="auto"/>
        <w:ind w:firstLine="708"/>
        <w:jc w:val="both"/>
        <w:rPr>
          <w:rFonts w:ascii="Times New Roman" w:hAnsi="Times New Roman"/>
          <w:sz w:val="24"/>
          <w:szCs w:val="24"/>
          <w:lang w:val="ro-RO"/>
        </w:rPr>
      </w:pPr>
      <w:r w:rsidRPr="0012359D">
        <w:rPr>
          <w:rFonts w:ascii="Times New Roman" w:hAnsi="Times New Roman"/>
          <w:sz w:val="24"/>
          <w:szCs w:val="24"/>
          <w:lang w:val="ro-RO"/>
        </w:rPr>
        <w:t xml:space="preserve">Prin cercetare științifică se înțelege orice activitate de analiză, creație sau dezvoltare științifică sau </w:t>
      </w:r>
      <w:proofErr w:type="spellStart"/>
      <w:r w:rsidRPr="0012359D">
        <w:rPr>
          <w:rFonts w:ascii="Times New Roman" w:hAnsi="Times New Roman"/>
          <w:sz w:val="24"/>
          <w:szCs w:val="24"/>
          <w:lang w:val="ro-RO"/>
        </w:rPr>
        <w:t>științifico</w:t>
      </w:r>
      <w:proofErr w:type="spellEnd"/>
      <w:r w:rsidRPr="0012359D">
        <w:rPr>
          <w:rFonts w:ascii="Times New Roman" w:hAnsi="Times New Roman"/>
          <w:sz w:val="24"/>
          <w:szCs w:val="24"/>
          <w:lang w:val="ro-RO"/>
        </w:rPr>
        <w:t xml:space="preserve">-tehnică; sunt de asemenea asimilate </w:t>
      </w:r>
      <w:r w:rsidRPr="0012359D">
        <w:rPr>
          <w:rFonts w:ascii="Times New Roman" w:hAnsi="Times New Roman"/>
          <w:i/>
          <w:sz w:val="24"/>
          <w:szCs w:val="24"/>
          <w:lang w:val="ro-RO"/>
        </w:rPr>
        <w:t>cercetării științifice</w:t>
      </w:r>
      <w:r w:rsidRPr="0012359D">
        <w:rPr>
          <w:rFonts w:ascii="Times New Roman" w:hAnsi="Times New Roman"/>
          <w:sz w:val="24"/>
          <w:szCs w:val="24"/>
          <w:lang w:val="ro-RO"/>
        </w:rPr>
        <w:t xml:space="preserve"> activitățile de diseminare recunoscute a cercetării științifice proprii.</w:t>
      </w:r>
    </w:p>
    <w:p w14:paraId="5DD3B48E" w14:textId="77777777" w:rsidR="00606EFB" w:rsidRPr="0012359D" w:rsidRDefault="00606EFB" w:rsidP="00606EFB">
      <w:pPr>
        <w:tabs>
          <w:tab w:val="left" w:pos="969"/>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Pentru a fi luată în considerare cu ocazia evaluării externe, activitatea de cercetare științifică trebuie să îndeplinească următoarele condiții: </w:t>
      </w:r>
    </w:p>
    <w:p w14:paraId="1DC299E2" w14:textId="77777777" w:rsidR="00606EFB" w:rsidRPr="0012359D" w:rsidRDefault="00606EFB" w:rsidP="00606EFB">
      <w:pPr>
        <w:tabs>
          <w:tab w:val="left" w:pos="969"/>
        </w:tabs>
        <w:spacing w:after="0" w:line="240" w:lineRule="auto"/>
        <w:ind w:left="567"/>
        <w:jc w:val="both"/>
        <w:rPr>
          <w:rFonts w:ascii="Times New Roman" w:hAnsi="Times New Roman"/>
          <w:sz w:val="24"/>
          <w:szCs w:val="24"/>
          <w:lang w:val="ro-RO"/>
        </w:rPr>
      </w:pPr>
      <w:r w:rsidRPr="0012359D">
        <w:rPr>
          <w:rFonts w:ascii="Times New Roman" w:hAnsi="Times New Roman"/>
          <w:b/>
          <w:sz w:val="24"/>
          <w:szCs w:val="24"/>
          <w:lang w:val="ro-RO"/>
        </w:rPr>
        <w:t>a)</w:t>
      </w:r>
      <w:r w:rsidRPr="0012359D">
        <w:rPr>
          <w:rFonts w:ascii="Times New Roman" w:hAnsi="Times New Roman"/>
          <w:sz w:val="24"/>
          <w:szCs w:val="24"/>
          <w:lang w:val="ro-RO"/>
        </w:rPr>
        <w:t xml:space="preserve"> să fie confirmată/atestată prin documente oficiale;</w:t>
      </w:r>
    </w:p>
    <w:p w14:paraId="4D9634F7" w14:textId="77777777" w:rsidR="00606EFB" w:rsidRPr="0012359D" w:rsidRDefault="00606EFB" w:rsidP="00606EFB">
      <w:pPr>
        <w:tabs>
          <w:tab w:val="left" w:pos="1368"/>
        </w:tabs>
        <w:spacing w:after="0" w:line="240" w:lineRule="auto"/>
        <w:ind w:left="567"/>
        <w:jc w:val="both"/>
        <w:rPr>
          <w:rFonts w:ascii="Times New Roman" w:hAnsi="Times New Roman"/>
          <w:sz w:val="24"/>
          <w:szCs w:val="24"/>
          <w:lang w:val="ro-RO"/>
        </w:rPr>
      </w:pPr>
      <w:r w:rsidRPr="0012359D">
        <w:rPr>
          <w:rFonts w:ascii="Times New Roman" w:hAnsi="Times New Roman"/>
          <w:b/>
          <w:sz w:val="24"/>
          <w:szCs w:val="24"/>
          <w:lang w:val="ro-RO"/>
        </w:rPr>
        <w:lastRenderedPageBreak/>
        <w:t>b)</w:t>
      </w:r>
      <w:r w:rsidRPr="0012359D">
        <w:rPr>
          <w:rFonts w:ascii="Times New Roman" w:hAnsi="Times New Roman"/>
          <w:sz w:val="24"/>
          <w:szCs w:val="24"/>
          <w:lang w:val="ro-RO"/>
        </w:rPr>
        <w:t xml:space="preserve"> să fie finalizată (de exemplu: granturi/contracte de cercetare sau fazele lor distincte predate și recepționate, articole publicate, comunicări științifice susținute și publicate);</w:t>
      </w:r>
    </w:p>
    <w:p w14:paraId="167AB49C" w14:textId="77777777" w:rsidR="00606EFB" w:rsidRPr="0012359D" w:rsidRDefault="00606EFB" w:rsidP="00606EFB">
      <w:pPr>
        <w:widowControl w:val="0"/>
        <w:tabs>
          <w:tab w:val="left" w:pos="1368"/>
        </w:tabs>
        <w:spacing w:after="120" w:line="240" w:lineRule="auto"/>
        <w:ind w:left="567"/>
        <w:jc w:val="both"/>
        <w:rPr>
          <w:rFonts w:ascii="Times New Roman" w:hAnsi="Times New Roman"/>
          <w:sz w:val="24"/>
          <w:szCs w:val="24"/>
          <w:lang w:val="ro-RO"/>
        </w:rPr>
      </w:pPr>
      <w:r w:rsidRPr="0012359D">
        <w:rPr>
          <w:rFonts w:ascii="Times New Roman" w:hAnsi="Times New Roman"/>
          <w:b/>
          <w:sz w:val="24"/>
          <w:szCs w:val="24"/>
          <w:lang w:val="ro-RO"/>
        </w:rPr>
        <w:t>c)</w:t>
      </w:r>
      <w:r w:rsidRPr="0012359D">
        <w:rPr>
          <w:rFonts w:ascii="Times New Roman" w:hAnsi="Times New Roman"/>
          <w:sz w:val="24"/>
          <w:szCs w:val="24"/>
          <w:lang w:val="ro-RO"/>
        </w:rPr>
        <w:t xml:space="preserve"> să se desfășoare în instituția de învățământ superior de care aparține unitatea de învățământ evaluată, sau </w:t>
      </w:r>
      <w:proofErr w:type="spellStart"/>
      <w:r w:rsidRPr="0012359D">
        <w:rPr>
          <w:rFonts w:ascii="Times New Roman" w:hAnsi="Times New Roman"/>
          <w:sz w:val="24"/>
          <w:szCs w:val="24"/>
          <w:lang w:val="ro-RO"/>
        </w:rPr>
        <w:t>într</w:t>
      </w:r>
      <w:proofErr w:type="spellEnd"/>
      <w:r w:rsidRPr="0012359D">
        <w:rPr>
          <w:rFonts w:ascii="Times New Roman" w:hAnsi="Times New Roman"/>
          <w:sz w:val="24"/>
          <w:szCs w:val="24"/>
          <w:lang w:val="ro-RO"/>
        </w:rPr>
        <w:t xml:space="preserve">-unul din centrele de cercetare ale acesteia, sau să reprezinte o colaborare, delimitată și atestată ca atare, cu alte instituții de învățământ superior sau de cercetare. Această prevedere nu se aplică </w:t>
      </w:r>
      <w:proofErr w:type="spellStart"/>
      <w:r w:rsidRPr="0012359D">
        <w:rPr>
          <w:rFonts w:ascii="Times New Roman" w:hAnsi="Times New Roman"/>
          <w:sz w:val="24"/>
          <w:szCs w:val="24"/>
          <w:lang w:val="ro-RO"/>
        </w:rPr>
        <w:t>şi</w:t>
      </w:r>
      <w:proofErr w:type="spellEnd"/>
      <w:r w:rsidRPr="0012359D">
        <w:rPr>
          <w:rFonts w:ascii="Times New Roman" w:hAnsi="Times New Roman"/>
          <w:sz w:val="24"/>
          <w:szCs w:val="24"/>
          <w:lang w:val="ro-RO"/>
        </w:rPr>
        <w:t xml:space="preserve"> </w:t>
      </w:r>
      <w:proofErr w:type="spellStart"/>
      <w:r w:rsidRPr="0012359D">
        <w:rPr>
          <w:rFonts w:ascii="Times New Roman" w:hAnsi="Times New Roman"/>
          <w:sz w:val="24"/>
          <w:szCs w:val="24"/>
          <w:lang w:val="ro-RO"/>
        </w:rPr>
        <w:t>activităţilor</w:t>
      </w:r>
      <w:proofErr w:type="spellEnd"/>
      <w:r w:rsidRPr="0012359D">
        <w:rPr>
          <w:rFonts w:ascii="Times New Roman" w:hAnsi="Times New Roman"/>
          <w:sz w:val="24"/>
          <w:szCs w:val="24"/>
          <w:lang w:val="ro-RO"/>
        </w:rPr>
        <w:t xml:space="preserve"> de diseminare a cercetării.</w:t>
      </w:r>
    </w:p>
    <w:p w14:paraId="7C6F8615" w14:textId="77777777" w:rsidR="00606EFB" w:rsidRPr="0012359D" w:rsidRDefault="00606EFB" w:rsidP="00606EFB">
      <w:pPr>
        <w:tabs>
          <w:tab w:val="left" w:pos="969"/>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(2).</w:t>
      </w:r>
      <w:r w:rsidRPr="0012359D">
        <w:rPr>
          <w:rFonts w:ascii="Times New Roman" w:hAnsi="Times New Roman"/>
          <w:sz w:val="24"/>
          <w:szCs w:val="24"/>
          <w:lang w:val="ro-RO"/>
        </w:rPr>
        <w:t xml:space="preserve"> Se consideră cercetare științifică următoarele categorii de activități:</w:t>
      </w:r>
    </w:p>
    <w:p w14:paraId="5D77C36C" w14:textId="77777777" w:rsidR="00606EFB" w:rsidRPr="0012359D" w:rsidRDefault="00606EFB" w:rsidP="00606EFB">
      <w:pPr>
        <w:tabs>
          <w:tab w:val="left" w:pos="1368"/>
        </w:tabs>
        <w:spacing w:after="0" w:line="240" w:lineRule="auto"/>
        <w:ind w:left="426"/>
        <w:jc w:val="both"/>
        <w:rPr>
          <w:rFonts w:ascii="Times New Roman" w:hAnsi="Times New Roman"/>
          <w:sz w:val="24"/>
          <w:szCs w:val="24"/>
          <w:lang w:val="ro-RO"/>
        </w:rPr>
      </w:pPr>
      <w:r w:rsidRPr="0012359D">
        <w:rPr>
          <w:rFonts w:ascii="Times New Roman" w:hAnsi="Times New Roman"/>
          <w:b/>
          <w:sz w:val="24"/>
          <w:szCs w:val="24"/>
          <w:lang w:val="ro-RO"/>
        </w:rPr>
        <w:t>a)</w:t>
      </w:r>
      <w:r w:rsidR="00F91504">
        <w:rPr>
          <w:rFonts w:ascii="Times New Roman" w:hAnsi="Times New Roman"/>
          <w:b/>
          <w:sz w:val="24"/>
          <w:szCs w:val="24"/>
          <w:lang w:val="ro-RO"/>
        </w:rPr>
        <w:t xml:space="preserve"> </w:t>
      </w:r>
      <w:r w:rsidRPr="0012359D">
        <w:rPr>
          <w:rFonts w:ascii="Times New Roman" w:hAnsi="Times New Roman"/>
          <w:i/>
          <w:sz w:val="24"/>
          <w:szCs w:val="24"/>
          <w:lang w:val="ro-RO"/>
        </w:rPr>
        <w:t>cercetarea științifică propriu-zisă</w:t>
      </w:r>
      <w:r w:rsidRPr="0012359D">
        <w:rPr>
          <w:rFonts w:ascii="Times New Roman" w:hAnsi="Times New Roman"/>
          <w:sz w:val="24"/>
          <w:szCs w:val="24"/>
          <w:lang w:val="ro-RO"/>
        </w:rPr>
        <w:t>: activitățile în cadrul granturilor obținute prin competiție și al contractelor de cercetare sau de cercetare-proiectare, precum și activitățile de cercetare necontractate, dar incluse în planurile de cercetare ale instituției de învățământ superior, finalizate cu articole originale publicate în reviste indexate în baze de date internaționale sau cu brevete de invenție;</w:t>
      </w:r>
    </w:p>
    <w:p w14:paraId="5690E05F" w14:textId="77777777" w:rsidR="00606EFB" w:rsidRPr="0012359D" w:rsidRDefault="00606EFB" w:rsidP="00606EFB">
      <w:pPr>
        <w:widowControl w:val="0"/>
        <w:tabs>
          <w:tab w:val="left" w:pos="1368"/>
        </w:tabs>
        <w:spacing w:after="0" w:line="240" w:lineRule="auto"/>
        <w:ind w:left="426"/>
        <w:jc w:val="both"/>
        <w:rPr>
          <w:rFonts w:ascii="Times New Roman" w:hAnsi="Times New Roman"/>
          <w:sz w:val="24"/>
          <w:szCs w:val="24"/>
          <w:lang w:val="ro-RO"/>
        </w:rPr>
      </w:pPr>
      <w:r w:rsidRPr="0012359D">
        <w:rPr>
          <w:rFonts w:ascii="Times New Roman" w:hAnsi="Times New Roman"/>
          <w:b/>
          <w:sz w:val="24"/>
          <w:szCs w:val="24"/>
          <w:lang w:val="ro-RO"/>
        </w:rPr>
        <w:t>b)</w:t>
      </w:r>
      <w:r w:rsidR="00F91504">
        <w:rPr>
          <w:rFonts w:ascii="Times New Roman" w:hAnsi="Times New Roman"/>
          <w:b/>
          <w:sz w:val="24"/>
          <w:szCs w:val="24"/>
          <w:lang w:val="ro-RO"/>
        </w:rPr>
        <w:t xml:space="preserve"> </w:t>
      </w:r>
      <w:r w:rsidRPr="0012359D">
        <w:rPr>
          <w:rFonts w:ascii="Times New Roman" w:hAnsi="Times New Roman"/>
          <w:i/>
          <w:sz w:val="24"/>
          <w:szCs w:val="24"/>
          <w:lang w:val="ro-RO"/>
        </w:rPr>
        <w:t>activități asimilate cercetării științifice</w:t>
      </w:r>
      <w:r w:rsidRPr="0012359D">
        <w:rPr>
          <w:rFonts w:ascii="Times New Roman" w:hAnsi="Times New Roman"/>
          <w:sz w:val="24"/>
          <w:szCs w:val="24"/>
          <w:lang w:val="ro-RO"/>
        </w:rPr>
        <w:t xml:space="preserve">: elaborarea de manuale, tratate sau monografii publicate în edituri internaționale sau recunoscute pe plan național, articole publicate în reviste reprezentative pentru domeniul respectiv, comunicări la manifestări științifice cu comitete științifice de evaluare în vederea acceptării lor, susținute și publicate în volume catalogate ISSN sau ISBN, elaborarea de standarde și norme tehnice, expertize, consultanță științifică, conducere de doctorat în faza </w:t>
      </w:r>
      <w:r w:rsidRPr="0012359D">
        <w:rPr>
          <w:rFonts w:ascii="Times New Roman" w:hAnsi="Times New Roman"/>
          <w:i/>
          <w:sz w:val="24"/>
          <w:szCs w:val="24"/>
          <w:lang w:val="ro-RO"/>
        </w:rPr>
        <w:t>programului de cercetare științifică</w:t>
      </w:r>
      <w:r w:rsidRPr="0012359D">
        <w:rPr>
          <w:rFonts w:ascii="Times New Roman" w:hAnsi="Times New Roman"/>
          <w:sz w:val="24"/>
          <w:szCs w:val="24"/>
          <w:lang w:val="ro-RO"/>
        </w:rPr>
        <w:t xml:space="preserve"> (etapa a II-a a studiilor doctorale).</w:t>
      </w:r>
    </w:p>
    <w:p w14:paraId="0EFC8A0F" w14:textId="77777777" w:rsidR="00606EFB" w:rsidRPr="0012359D" w:rsidRDefault="00606EFB" w:rsidP="00606EFB">
      <w:pPr>
        <w:tabs>
          <w:tab w:val="left" w:pos="1368"/>
        </w:tabs>
        <w:spacing w:after="120" w:line="240" w:lineRule="auto"/>
        <w:ind w:left="426"/>
        <w:jc w:val="both"/>
        <w:rPr>
          <w:rFonts w:ascii="Times New Roman" w:hAnsi="Times New Roman"/>
          <w:sz w:val="24"/>
          <w:szCs w:val="24"/>
          <w:lang w:val="ro-RO"/>
        </w:rPr>
      </w:pPr>
      <w:r w:rsidRPr="0012359D">
        <w:rPr>
          <w:rFonts w:ascii="Times New Roman" w:hAnsi="Times New Roman"/>
          <w:b/>
          <w:sz w:val="24"/>
          <w:szCs w:val="24"/>
          <w:lang w:val="ro-RO"/>
        </w:rPr>
        <w:t>c)</w:t>
      </w:r>
      <w:r w:rsidRPr="0012359D">
        <w:rPr>
          <w:rFonts w:ascii="Times New Roman" w:hAnsi="Times New Roman"/>
          <w:sz w:val="24"/>
          <w:szCs w:val="24"/>
          <w:lang w:val="ro-RO"/>
        </w:rPr>
        <w:t xml:space="preserve"> Nu sunt asimilate cercetării științifice: elaborarea de cursuri universitare și alte materiale didactice (îndrumare de proiect sau de laborator, culegeri de probleme de uz intern etc.), avizări de proiecte, îndrumarea lucrărilor de disertație ale masteranzilor, și îndrumarea doctoranzilor pe durata programului de pregătire universitară avansată (etapa I a studiilor doctorale). </w:t>
      </w:r>
    </w:p>
    <w:p w14:paraId="09492A5C" w14:textId="77777777" w:rsidR="00743A04" w:rsidRPr="0012359D" w:rsidRDefault="00743A04" w:rsidP="00743A04">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(3).</w:t>
      </w:r>
      <w:r w:rsidRPr="0012359D">
        <w:rPr>
          <w:rFonts w:ascii="Times New Roman" w:hAnsi="Times New Roman"/>
          <w:bCs/>
          <w:iCs/>
          <w:sz w:val="24"/>
          <w:szCs w:val="24"/>
          <w:lang w:val="ro-RO"/>
        </w:rPr>
        <w:t xml:space="preserve"> Domeniul în care unitatea de învățământ supusă evaluării desfășoară activități de cercetare științifică trebuie să fie în concordanță cu domeniul programului de studii supus evaluării. Cadrele didactice cu activități la discipline inginerești de domeniu, precum și cele cu activitate didactică la disciplinele de specialitate trebuie să desfășoare activități de cercetare științifică în domeniul programului supus evaluării sau în domenii înrudite. Este recomandabil ca și cadrele didactice care activează la celelalte categorii de discipline să desfășoare activități de cercetare care să aibă o minimă legătură cu domeniul programului de studii (fac excepție cadrele didactice de la disciplina </w:t>
      </w:r>
      <w:r w:rsidR="00E553DC" w:rsidRPr="0012359D">
        <w:rPr>
          <w:rFonts w:ascii="Times New Roman" w:hAnsi="Times New Roman"/>
          <w:bCs/>
          <w:i/>
          <w:iCs/>
          <w:sz w:val="24"/>
          <w:szCs w:val="24"/>
          <w:lang w:val="ro-RO"/>
        </w:rPr>
        <w:t>Educație fizică și sport).</w:t>
      </w:r>
    </w:p>
    <w:p w14:paraId="56EAB4C8" w14:textId="77777777" w:rsidR="00606EFB" w:rsidRPr="0012359D" w:rsidRDefault="00743A04" w:rsidP="00743A04">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(4).</w:t>
      </w:r>
      <w:r w:rsidRPr="0012359D">
        <w:rPr>
          <w:rFonts w:ascii="Times New Roman" w:hAnsi="Times New Roman"/>
          <w:bCs/>
          <w:iCs/>
          <w:sz w:val="24"/>
          <w:szCs w:val="24"/>
          <w:lang w:val="ro-RO"/>
        </w:rPr>
        <w:t xml:space="preserve"> Activitatea de cercetare științifică a unității de învățământ superior evaluată, trebuie să se desfășoare după un plan de cercetare științifică întocmit la nivel de departament sau </w:t>
      </w:r>
      <w:proofErr w:type="spellStart"/>
      <w:r w:rsidRPr="0012359D">
        <w:rPr>
          <w:rFonts w:ascii="Times New Roman" w:hAnsi="Times New Roman"/>
          <w:bCs/>
          <w:iCs/>
          <w:sz w:val="24"/>
          <w:szCs w:val="24"/>
          <w:lang w:val="ro-RO"/>
        </w:rPr>
        <w:t>defacultate</w:t>
      </w:r>
      <w:proofErr w:type="spellEnd"/>
      <w:r w:rsidRPr="0012359D">
        <w:rPr>
          <w:rFonts w:ascii="Times New Roman" w:hAnsi="Times New Roman"/>
          <w:bCs/>
          <w:iCs/>
          <w:sz w:val="24"/>
          <w:szCs w:val="24"/>
          <w:lang w:val="ro-RO"/>
        </w:rPr>
        <w:t xml:space="preserve">, inclus în planul de cercetare al instituției de învățământ </w:t>
      </w:r>
      <w:r w:rsidR="002174FB" w:rsidRPr="0012359D">
        <w:rPr>
          <w:rFonts w:ascii="Times New Roman" w:hAnsi="Times New Roman"/>
          <w:bCs/>
          <w:iCs/>
          <w:sz w:val="24"/>
          <w:szCs w:val="24"/>
          <w:lang w:val="ro-RO"/>
        </w:rPr>
        <w:t xml:space="preserve">superior; o lucrare de cercetare în specialitate se consideră o singură dată </w:t>
      </w:r>
      <w:r w:rsidRPr="0012359D">
        <w:rPr>
          <w:rFonts w:ascii="Times New Roman" w:hAnsi="Times New Roman"/>
          <w:bCs/>
          <w:iCs/>
          <w:sz w:val="24"/>
          <w:szCs w:val="24"/>
          <w:lang w:val="ro-RO"/>
        </w:rPr>
        <w:t>(la evaluarea unui singur program de studii) și numai la unitatea de învățământ unde a fost efectuată.</w:t>
      </w:r>
    </w:p>
    <w:p w14:paraId="052640B0" w14:textId="77777777" w:rsidR="00606EFB" w:rsidRPr="0012359D" w:rsidRDefault="00606EFB" w:rsidP="00606EFB">
      <w:pPr>
        <w:tabs>
          <w:tab w:val="left" w:pos="969"/>
        </w:tabs>
        <w:spacing w:after="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(5).  a)</w:t>
      </w:r>
      <w:r w:rsidRPr="0012359D">
        <w:rPr>
          <w:rFonts w:ascii="Times New Roman" w:hAnsi="Times New Roman"/>
          <w:bCs/>
          <w:iCs/>
          <w:sz w:val="24"/>
          <w:szCs w:val="24"/>
          <w:lang w:val="ro-RO"/>
        </w:rPr>
        <w:t xml:space="preserve">Instituția de învățământ superior trebuie să organizeze manifestări științifice naționale și internaționale, să aibă reviste științifice cu </w:t>
      </w:r>
      <w:r w:rsidR="000E7D4D" w:rsidRPr="0012359D">
        <w:rPr>
          <w:rFonts w:ascii="Times New Roman" w:hAnsi="Times New Roman"/>
          <w:bCs/>
          <w:iCs/>
          <w:sz w:val="24"/>
          <w:szCs w:val="24"/>
          <w:lang w:val="ro-RO"/>
        </w:rPr>
        <w:t xml:space="preserve">apariție regulată catalogate ISSN </w:t>
      </w:r>
      <w:r w:rsidRPr="0012359D">
        <w:rPr>
          <w:rFonts w:ascii="Times New Roman" w:hAnsi="Times New Roman"/>
          <w:bCs/>
          <w:iCs/>
          <w:sz w:val="24"/>
          <w:szCs w:val="24"/>
          <w:lang w:val="ro-RO"/>
        </w:rPr>
        <w:t>și recunoscute, precum și să colaboreze cu unități și instituții de cercetare științifică din țară și de peste hotare.</w:t>
      </w:r>
    </w:p>
    <w:p w14:paraId="278C6639" w14:textId="77777777" w:rsidR="00606EFB" w:rsidRPr="0012359D" w:rsidRDefault="00606EFB" w:rsidP="00606EFB">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 xml:space="preserve">        b)</w:t>
      </w:r>
      <w:r w:rsidRPr="0012359D">
        <w:rPr>
          <w:rFonts w:ascii="Times New Roman" w:hAnsi="Times New Roman"/>
          <w:bCs/>
          <w:iCs/>
          <w:sz w:val="24"/>
          <w:szCs w:val="24"/>
          <w:lang w:val="ro-RO"/>
        </w:rPr>
        <w:t xml:space="preserve"> Domeniul în care se </w:t>
      </w:r>
      <w:proofErr w:type="spellStart"/>
      <w:r w:rsidRPr="0012359D">
        <w:rPr>
          <w:rFonts w:ascii="Times New Roman" w:hAnsi="Times New Roman"/>
          <w:bCs/>
          <w:iCs/>
          <w:sz w:val="24"/>
          <w:szCs w:val="24"/>
          <w:lang w:val="ro-RO"/>
        </w:rPr>
        <w:t>încadreaza</w:t>
      </w:r>
      <w:proofErr w:type="spellEnd"/>
      <w:r w:rsidRPr="0012359D">
        <w:rPr>
          <w:rFonts w:ascii="Times New Roman" w:hAnsi="Times New Roman"/>
          <w:bCs/>
          <w:iCs/>
          <w:sz w:val="24"/>
          <w:szCs w:val="24"/>
          <w:lang w:val="ro-RO"/>
        </w:rPr>
        <w:t xml:space="preserve"> programul de studii evaluat trebuie să se regăsească în secțiunile manifestărilor științifice organizate, precum și în tematica generală a revistelor conform. pct. </w:t>
      </w:r>
      <w:r w:rsidRPr="0012359D">
        <w:rPr>
          <w:rFonts w:ascii="Times New Roman" w:hAnsi="Times New Roman"/>
          <w:b/>
          <w:bCs/>
          <w:iCs/>
          <w:sz w:val="24"/>
          <w:szCs w:val="24"/>
          <w:lang w:val="ro-RO"/>
        </w:rPr>
        <w:t>a).</w:t>
      </w:r>
    </w:p>
    <w:p w14:paraId="503A5AB8" w14:textId="77777777" w:rsidR="00606EFB" w:rsidRPr="0012359D" w:rsidRDefault="00606EFB" w:rsidP="00606EFB">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(6).</w:t>
      </w:r>
      <w:r w:rsidRPr="0012359D">
        <w:rPr>
          <w:rFonts w:ascii="Times New Roman" w:hAnsi="Times New Roman"/>
          <w:bCs/>
          <w:iCs/>
          <w:sz w:val="24"/>
          <w:szCs w:val="24"/>
          <w:lang w:val="ro-RO"/>
        </w:rPr>
        <w:t xml:space="preserve"> O instituție de învățământ superior acreditată trebuie să aibă cel puțin un centru de cercetare științifică recunoscut, sau să colaboreze cu astfel de centre și institute de cercetare (din domenii corespunzătoare celor în care prestează activitate de învățământ).</w:t>
      </w:r>
    </w:p>
    <w:p w14:paraId="69B71FA8" w14:textId="77777777" w:rsidR="00606EFB" w:rsidRPr="0012359D" w:rsidRDefault="00606EFB" w:rsidP="00606EFB">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lastRenderedPageBreak/>
        <w:t>(7).</w:t>
      </w:r>
      <w:r w:rsidRPr="0012359D">
        <w:rPr>
          <w:rFonts w:ascii="Times New Roman" w:hAnsi="Times New Roman"/>
          <w:bCs/>
          <w:iCs/>
          <w:sz w:val="24"/>
          <w:szCs w:val="24"/>
          <w:lang w:val="ro-RO"/>
        </w:rPr>
        <w:t xml:space="preserve"> Instituția de învățământ superior acreditată trebuie să dispună de editură proprie, precum și publicații catalogate ISSN și/sau ISBN.</w:t>
      </w:r>
    </w:p>
    <w:p w14:paraId="31464F91" w14:textId="77777777" w:rsidR="00606EFB" w:rsidRPr="0012359D" w:rsidRDefault="00606EFB" w:rsidP="00606EFB">
      <w:pPr>
        <w:tabs>
          <w:tab w:val="left" w:pos="969"/>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(8).</w:t>
      </w:r>
      <w:r w:rsidRPr="0012359D">
        <w:rPr>
          <w:rFonts w:ascii="Times New Roman" w:hAnsi="Times New Roman"/>
          <w:sz w:val="24"/>
          <w:szCs w:val="24"/>
          <w:lang w:val="ro-RO"/>
        </w:rPr>
        <w:t xml:space="preserve"> Veniturile obținute din cercetarea științifică trebuie să fie folosite și pentru dotări și dezvoltare, conform reglementărilor legale în vigoare. </w:t>
      </w:r>
    </w:p>
    <w:p w14:paraId="716737DA" w14:textId="77777777" w:rsidR="00606EFB" w:rsidRPr="0012359D" w:rsidRDefault="00296828" w:rsidP="00760B89">
      <w:pPr>
        <w:pStyle w:val="Titlu3"/>
      </w:pPr>
      <w:r w:rsidRPr="00764F2D">
        <w:t xml:space="preserve"> </w:t>
      </w:r>
      <w:bookmarkStart w:id="123" w:name="_Toc494887708"/>
      <w:r w:rsidR="00606EFB" w:rsidRPr="0012359D">
        <w:t>Baza materială</w:t>
      </w:r>
      <w:bookmarkEnd w:id="123"/>
    </w:p>
    <w:p w14:paraId="1FD69FA8" w14:textId="77777777" w:rsidR="00606EFB" w:rsidRPr="0012359D" w:rsidRDefault="00606EFB" w:rsidP="00606EFB">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(1).</w:t>
      </w:r>
      <w:r w:rsidRPr="0012359D">
        <w:rPr>
          <w:rFonts w:ascii="Times New Roman" w:hAnsi="Times New Roman"/>
          <w:bCs/>
          <w:iCs/>
          <w:sz w:val="24"/>
          <w:szCs w:val="24"/>
          <w:lang w:val="ro-RO"/>
        </w:rPr>
        <w:t xml:space="preserve"> Baza materială trebuie să corespundă obiectivelor procesului de învățământ și obiectivelor cercetării științifice, precum și numărului de cadre didactice și numărului de studenți pentru specializarea supusă evaluării.</w:t>
      </w:r>
    </w:p>
    <w:p w14:paraId="07B7B472" w14:textId="77777777" w:rsidR="00606EFB" w:rsidRPr="0012359D" w:rsidRDefault="00606EFB" w:rsidP="00606EFB">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(2).</w:t>
      </w:r>
      <w:r w:rsidRPr="0012359D">
        <w:rPr>
          <w:rFonts w:ascii="Times New Roman" w:hAnsi="Times New Roman"/>
          <w:bCs/>
          <w:iCs/>
          <w:sz w:val="24"/>
          <w:szCs w:val="24"/>
          <w:lang w:val="ro-RO"/>
        </w:rPr>
        <w:t xml:space="preserve"> Dotarea laboratoarelor trebuie să asigure desfășurarea procesului de învățământ în acord cu prevederile fiselor disciplinelor de învățământ, precum și desfășurarea activităților de cercetare științifică.</w:t>
      </w:r>
    </w:p>
    <w:p w14:paraId="2D9226AC" w14:textId="77777777" w:rsidR="00606EFB" w:rsidRPr="0012359D" w:rsidRDefault="00606EFB" w:rsidP="00606EFB">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(3).</w:t>
      </w:r>
      <w:r w:rsidRPr="0012359D">
        <w:rPr>
          <w:rFonts w:ascii="Times New Roman" w:hAnsi="Times New Roman"/>
          <w:bCs/>
          <w:iCs/>
          <w:sz w:val="24"/>
          <w:szCs w:val="24"/>
          <w:lang w:val="ro-RO"/>
        </w:rPr>
        <w:t xml:space="preserve"> Unitatea de învățământ trebuie să dispună de sisteme informatice și sisteme de comunicații (rețele de calculatoare, acces la INTERNET etc.), la dispoziția cadrelor didactice și studenților. În sălile și laboratoarele pentru disciplinele informatice trebuie să se asigure la fiecare post de lucru câte un calculator, la care pot lucra simultan maximum doi studenți – în cadrul programelor de studiu de licență, și un singur student în cadrul programelor de studiu de master. De asemenea trebuie asigurate softuri generale și softuri specializate având licențe de utilizare.</w:t>
      </w:r>
    </w:p>
    <w:p w14:paraId="5AE2633C" w14:textId="77777777" w:rsidR="00606EFB" w:rsidRPr="0012359D" w:rsidRDefault="00606EFB" w:rsidP="00606EFB">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(4).</w:t>
      </w:r>
      <w:r w:rsidRPr="0012359D">
        <w:rPr>
          <w:rFonts w:ascii="Times New Roman" w:hAnsi="Times New Roman"/>
          <w:bCs/>
          <w:iCs/>
          <w:sz w:val="24"/>
          <w:szCs w:val="24"/>
          <w:lang w:val="ro-RO"/>
        </w:rPr>
        <w:t xml:space="preserve"> Minimum 50% din activitățile de laborator ale fiecărei discipline prevăzute cu astfel de activități trebuie să fie asigurate prin lucrări de laborator cu caracter experimental pe standuri și cu aparatură adecvate. Pentru aceste lucrări trebuie să existe </w:t>
      </w:r>
      <w:r w:rsidRPr="0012359D">
        <w:rPr>
          <w:rFonts w:ascii="Times New Roman" w:hAnsi="Times New Roman"/>
          <w:bCs/>
          <w:i/>
          <w:iCs/>
          <w:sz w:val="24"/>
          <w:szCs w:val="24"/>
          <w:lang w:val="ro-RO"/>
        </w:rPr>
        <w:t>Îndrumare de laborator</w:t>
      </w:r>
      <w:r w:rsidRPr="0012359D">
        <w:rPr>
          <w:rFonts w:ascii="Times New Roman" w:hAnsi="Times New Roman"/>
          <w:bCs/>
          <w:iCs/>
          <w:sz w:val="24"/>
          <w:szCs w:val="24"/>
          <w:lang w:val="ro-RO"/>
        </w:rPr>
        <w:t xml:space="preserve"> (disponibile în laborator – minimum un exemplar tipărit la doi studenți, sau accesibile în format electronic pentru maximum doi studenți la un calculator), cuprinzând: denumirea și obiectivele lucrării, descrierea standului și a aparaturii, </w:t>
      </w:r>
      <w:r w:rsidR="000E7D4D" w:rsidRPr="0012359D">
        <w:rPr>
          <w:rFonts w:ascii="Times New Roman" w:hAnsi="Times New Roman"/>
          <w:bCs/>
          <w:iCs/>
          <w:sz w:val="24"/>
          <w:szCs w:val="24"/>
          <w:lang w:val="ro-RO"/>
        </w:rPr>
        <w:t xml:space="preserve">bazele teoretice </w:t>
      </w:r>
      <w:proofErr w:type="spellStart"/>
      <w:r w:rsidR="000E7D4D" w:rsidRPr="0012359D">
        <w:rPr>
          <w:rFonts w:ascii="Times New Roman" w:hAnsi="Times New Roman"/>
          <w:bCs/>
          <w:iCs/>
          <w:sz w:val="24"/>
          <w:szCs w:val="24"/>
          <w:lang w:val="ro-RO"/>
        </w:rPr>
        <w:t>şi</w:t>
      </w:r>
      <w:proofErr w:type="spellEnd"/>
      <w:r w:rsidR="000E7D4D" w:rsidRPr="0012359D">
        <w:rPr>
          <w:rFonts w:ascii="Times New Roman" w:hAnsi="Times New Roman"/>
          <w:bCs/>
          <w:iCs/>
          <w:sz w:val="24"/>
          <w:szCs w:val="24"/>
          <w:lang w:val="ro-RO"/>
        </w:rPr>
        <w:t xml:space="preserve"> </w:t>
      </w:r>
      <w:r w:rsidRPr="0012359D">
        <w:rPr>
          <w:rFonts w:ascii="Times New Roman" w:hAnsi="Times New Roman"/>
          <w:bCs/>
          <w:iCs/>
          <w:sz w:val="24"/>
          <w:szCs w:val="24"/>
          <w:lang w:val="ro-RO"/>
        </w:rPr>
        <w:t xml:space="preserve">modul de lucru pentru prelevarea </w:t>
      </w:r>
      <w:proofErr w:type="spellStart"/>
      <w:r w:rsidRPr="0012359D">
        <w:rPr>
          <w:rFonts w:ascii="Times New Roman" w:hAnsi="Times New Roman"/>
          <w:bCs/>
          <w:iCs/>
          <w:sz w:val="24"/>
          <w:szCs w:val="24"/>
          <w:lang w:val="ro-RO"/>
        </w:rPr>
        <w:t>şi</w:t>
      </w:r>
      <w:proofErr w:type="spellEnd"/>
      <w:r w:rsidRPr="0012359D">
        <w:rPr>
          <w:rFonts w:ascii="Times New Roman" w:hAnsi="Times New Roman"/>
          <w:bCs/>
          <w:iCs/>
          <w:sz w:val="24"/>
          <w:szCs w:val="24"/>
          <w:lang w:val="ro-RO"/>
        </w:rPr>
        <w:t xml:space="preserve"> prelucrarea datelor experimentale; fiecare student trebuie să elaboreze un referat al lucrării, recomandabil în baza unui model tipizat, care să se finalizeze cu interpretarea datelor </w:t>
      </w:r>
      <w:proofErr w:type="spellStart"/>
      <w:r w:rsidRPr="0012359D">
        <w:rPr>
          <w:rFonts w:ascii="Times New Roman" w:hAnsi="Times New Roman"/>
          <w:bCs/>
          <w:iCs/>
          <w:sz w:val="24"/>
          <w:szCs w:val="24"/>
          <w:lang w:val="ro-RO"/>
        </w:rPr>
        <w:t>şi</w:t>
      </w:r>
      <w:proofErr w:type="spellEnd"/>
      <w:r w:rsidRPr="0012359D">
        <w:rPr>
          <w:rFonts w:ascii="Times New Roman" w:hAnsi="Times New Roman"/>
          <w:bCs/>
          <w:iCs/>
          <w:sz w:val="24"/>
          <w:szCs w:val="24"/>
          <w:lang w:val="ro-RO"/>
        </w:rPr>
        <w:t xml:space="preserve"> formularea concluziilor. </w:t>
      </w:r>
    </w:p>
    <w:p w14:paraId="3A05CAF7" w14:textId="77777777" w:rsidR="00606EFB" w:rsidRPr="0012359D" w:rsidRDefault="00606EFB" w:rsidP="00606EFB">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
          <w:iCs/>
          <w:sz w:val="24"/>
          <w:szCs w:val="24"/>
          <w:lang w:val="ro-RO"/>
        </w:rPr>
        <w:t>Notă:</w:t>
      </w:r>
      <w:r w:rsidRPr="0012359D">
        <w:rPr>
          <w:rFonts w:ascii="Times New Roman" w:hAnsi="Times New Roman"/>
          <w:bCs/>
          <w:i/>
          <w:iCs/>
          <w:sz w:val="24"/>
          <w:szCs w:val="24"/>
          <w:lang w:val="ro-RO"/>
        </w:rPr>
        <w:t xml:space="preserve"> Prevederea anterioară nu este obligatorie pentru disciplinele de învățământ la care prin natura lor activitatea de laborator prevăzută în planul de învățământ nu presupune lucrări pe standuri și/sau utilizarea unei aparaturi, discipline cum ar fi: Desenul tehnic, </w:t>
      </w:r>
      <w:proofErr w:type="spellStart"/>
      <w:r w:rsidRPr="0012359D">
        <w:rPr>
          <w:rFonts w:ascii="Times New Roman" w:hAnsi="Times New Roman"/>
          <w:bCs/>
          <w:i/>
          <w:iCs/>
          <w:sz w:val="24"/>
          <w:szCs w:val="24"/>
          <w:lang w:val="ro-RO"/>
        </w:rPr>
        <w:t>Infografica</w:t>
      </w:r>
      <w:proofErr w:type="spellEnd"/>
      <w:r w:rsidRPr="0012359D">
        <w:rPr>
          <w:rFonts w:ascii="Times New Roman" w:hAnsi="Times New Roman"/>
          <w:bCs/>
          <w:i/>
          <w:iCs/>
          <w:sz w:val="24"/>
          <w:szCs w:val="24"/>
          <w:lang w:val="ro-RO"/>
        </w:rPr>
        <w:t xml:space="preserve">, disciplinele informatice ș.a. </w:t>
      </w:r>
    </w:p>
    <w:p w14:paraId="0B483B3A" w14:textId="77777777" w:rsidR="00606EFB" w:rsidRPr="0012359D" w:rsidRDefault="00606EFB" w:rsidP="00606EFB">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(5).</w:t>
      </w:r>
      <w:r w:rsidRPr="0012359D">
        <w:rPr>
          <w:rFonts w:ascii="Times New Roman" w:hAnsi="Times New Roman"/>
          <w:bCs/>
          <w:iCs/>
          <w:sz w:val="24"/>
          <w:szCs w:val="24"/>
          <w:lang w:val="ro-RO"/>
        </w:rPr>
        <w:t xml:space="preserve"> Pentru fiecare disciplină din planul de învățământ (cu excepția celor facultative) trebuie să se asigure în bibliotecile proprii cursuri și îndrumare de laborator/proiect, sau documentații accesibile în format electronic. Pentru aceste lucrări trebuie să existe minim un exemplar tipărit la 10 studenți. Dacă materialul didactic respectiv este disponibil și în format electronic, el trebuie să fie accesibil pe internet sau la calculatoarele din laborator/bibliotecă (minimum un calculator la 10 studenți).</w:t>
      </w:r>
    </w:p>
    <w:p w14:paraId="6D14DD36" w14:textId="77777777" w:rsidR="00AD6166" w:rsidRPr="0012359D" w:rsidRDefault="00AD6166">
      <w:pPr>
        <w:spacing w:after="0" w:line="240" w:lineRule="auto"/>
        <w:rPr>
          <w:rFonts w:ascii="Times New Roman" w:hAnsi="Times New Roman"/>
          <w:b/>
          <w:sz w:val="24"/>
          <w:szCs w:val="24"/>
          <w:lang w:val="ro-RO"/>
        </w:rPr>
      </w:pPr>
      <w:r w:rsidRPr="0012359D">
        <w:rPr>
          <w:rFonts w:ascii="Times New Roman" w:hAnsi="Times New Roman"/>
          <w:b/>
          <w:sz w:val="24"/>
          <w:szCs w:val="24"/>
          <w:lang w:val="ro-RO"/>
        </w:rPr>
        <w:br w:type="page"/>
      </w:r>
    </w:p>
    <w:p w14:paraId="547742D9" w14:textId="77777777" w:rsidR="001F617C" w:rsidRPr="0012359D" w:rsidRDefault="001F617C" w:rsidP="00EE420A">
      <w:pPr>
        <w:pStyle w:val="Titlu2"/>
        <w:spacing w:line="240" w:lineRule="auto"/>
        <w:rPr>
          <w:sz w:val="24"/>
          <w:szCs w:val="24"/>
        </w:rPr>
      </w:pPr>
      <w:bookmarkStart w:id="124" w:name="_Toc494887709"/>
      <w:r w:rsidRPr="0012359D">
        <w:rPr>
          <w:sz w:val="24"/>
          <w:szCs w:val="24"/>
        </w:rPr>
        <w:lastRenderedPageBreak/>
        <w:t>Domeniul de licen</w:t>
      </w:r>
      <w:r w:rsidR="00CD0169" w:rsidRPr="0012359D">
        <w:rPr>
          <w:sz w:val="24"/>
          <w:szCs w:val="24"/>
        </w:rPr>
        <w:t>ț</w:t>
      </w:r>
      <w:r w:rsidRPr="0012359D">
        <w:rPr>
          <w:sz w:val="24"/>
          <w:szCs w:val="24"/>
        </w:rPr>
        <w:t xml:space="preserve">ă: </w:t>
      </w:r>
      <w:r w:rsidR="00AD6166" w:rsidRPr="0012359D">
        <w:rPr>
          <w:sz w:val="24"/>
          <w:szCs w:val="24"/>
        </w:rPr>
        <w:t xml:space="preserve">INGINERIA </w:t>
      </w:r>
      <w:r w:rsidRPr="0012359D">
        <w:rPr>
          <w:sz w:val="24"/>
          <w:szCs w:val="24"/>
        </w:rPr>
        <w:t>AUTOVEHICULELOR</w:t>
      </w:r>
      <w:bookmarkEnd w:id="124"/>
    </w:p>
    <w:p w14:paraId="7E4C5DC3" w14:textId="77777777" w:rsidR="00AD6166" w:rsidRPr="0012359D" w:rsidRDefault="00AD6166" w:rsidP="00B77282">
      <w:p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Conform </w:t>
      </w:r>
      <w:r w:rsidR="00AC701B" w:rsidRPr="0012359D">
        <w:rPr>
          <w:rFonts w:ascii="Times New Roman" w:hAnsi="Times New Roman"/>
          <w:b/>
          <w:i/>
          <w:color w:val="002060"/>
          <w:sz w:val="24"/>
          <w:szCs w:val="24"/>
          <w:lang w:val="ro-RO"/>
        </w:rPr>
        <w:t>Nomenclatorului domeniilor și al specializărilor/programelor de studii universitare</w:t>
      </w:r>
      <w:r w:rsidR="00094E35" w:rsidRPr="0012359D">
        <w:rPr>
          <w:rFonts w:ascii="Times New Roman" w:hAnsi="Times New Roman"/>
          <w:b/>
          <w:i/>
          <w:color w:val="002060"/>
          <w:sz w:val="24"/>
          <w:szCs w:val="24"/>
          <w:lang w:val="ro-RO"/>
        </w:rPr>
        <w:t xml:space="preserve">, </w:t>
      </w:r>
      <w:r w:rsidRPr="0012359D">
        <w:rPr>
          <w:rFonts w:ascii="Times New Roman" w:hAnsi="Times New Roman"/>
          <w:sz w:val="24"/>
          <w:szCs w:val="24"/>
          <w:lang w:val="ro-RO"/>
        </w:rPr>
        <w:t>în domeniul de studii universitare de licen</w:t>
      </w:r>
      <w:r w:rsidR="00CD0169" w:rsidRPr="0012359D">
        <w:rPr>
          <w:rFonts w:ascii="Times New Roman" w:hAnsi="Times New Roman"/>
          <w:sz w:val="24"/>
          <w:szCs w:val="24"/>
          <w:lang w:val="ro-RO"/>
        </w:rPr>
        <w:t>ț</w:t>
      </w:r>
      <w:r w:rsidRPr="0012359D">
        <w:rPr>
          <w:rFonts w:ascii="Times New Roman" w:hAnsi="Times New Roman"/>
          <w:sz w:val="24"/>
          <w:szCs w:val="24"/>
          <w:lang w:val="ro-RO"/>
        </w:rPr>
        <w:t xml:space="preserve">ă </w:t>
      </w:r>
      <w:r w:rsidRPr="0012359D">
        <w:rPr>
          <w:rFonts w:ascii="Times New Roman" w:eastAsia="Arial" w:hAnsi="Times New Roman"/>
          <w:b/>
          <w:i/>
          <w:sz w:val="24"/>
          <w:szCs w:val="24"/>
          <w:lang w:val="ro-RO"/>
        </w:rPr>
        <w:t xml:space="preserve">Ingineria autovehiculelor </w:t>
      </w:r>
      <w:r w:rsidRPr="0012359D">
        <w:rPr>
          <w:rFonts w:ascii="Times New Roman" w:hAnsi="Times New Roman"/>
          <w:sz w:val="24"/>
          <w:szCs w:val="24"/>
          <w:lang w:val="ro-RO"/>
        </w:rPr>
        <w:t xml:space="preserve">sunt incluse programele de studii /specializări prezentate în </w:t>
      </w:r>
      <w:r w:rsidRPr="0012359D">
        <w:rPr>
          <w:rFonts w:ascii="Times New Roman" w:hAnsi="Times New Roman"/>
          <w:i/>
          <w:sz w:val="24"/>
          <w:szCs w:val="24"/>
          <w:lang w:val="ro-RO"/>
        </w:rPr>
        <w:t>Tabelul 2</w:t>
      </w:r>
      <w:r w:rsidRPr="0012359D">
        <w:rPr>
          <w:rFonts w:ascii="Times New Roman" w:hAnsi="Times New Roman"/>
          <w:sz w:val="24"/>
          <w:szCs w:val="24"/>
          <w:lang w:val="ro-RO"/>
        </w:rPr>
        <w:t>.</w:t>
      </w:r>
    </w:p>
    <w:p w14:paraId="52B6075C" w14:textId="77777777" w:rsidR="00BF15AC" w:rsidRPr="0012359D" w:rsidRDefault="00BF15AC" w:rsidP="00B77282">
      <w:pPr>
        <w:spacing w:before="240" w:after="0" w:line="240" w:lineRule="auto"/>
        <w:jc w:val="center"/>
        <w:rPr>
          <w:rFonts w:ascii="Times New Roman" w:hAnsi="Times New Roman"/>
          <w:b/>
          <w:color w:val="002060"/>
          <w:sz w:val="24"/>
          <w:szCs w:val="24"/>
          <w:lang w:val="ro-RO"/>
        </w:rPr>
      </w:pPr>
      <w:r w:rsidRPr="0012359D">
        <w:rPr>
          <w:rFonts w:ascii="Times New Roman" w:hAnsi="Times New Roman"/>
          <w:b/>
          <w:color w:val="002060"/>
          <w:sz w:val="24"/>
          <w:szCs w:val="24"/>
          <w:lang w:val="ro-RO"/>
        </w:rPr>
        <w:t xml:space="preserve">Tabelul 2. Programele </w:t>
      </w:r>
      <w:r w:rsidR="00A0719D" w:rsidRPr="0012359D">
        <w:rPr>
          <w:rFonts w:ascii="Times New Roman" w:hAnsi="Times New Roman"/>
          <w:b/>
          <w:color w:val="002060"/>
          <w:sz w:val="24"/>
          <w:szCs w:val="24"/>
          <w:lang w:val="ro-RO"/>
        </w:rPr>
        <w:t xml:space="preserve">de studii din domeniul </w:t>
      </w:r>
      <w:r w:rsidRPr="0012359D">
        <w:rPr>
          <w:rFonts w:ascii="Times New Roman" w:hAnsi="Times New Roman"/>
          <w:b/>
          <w:color w:val="002060"/>
          <w:sz w:val="24"/>
          <w:szCs w:val="24"/>
          <w:lang w:val="ro-RO"/>
        </w:rPr>
        <w:t xml:space="preserve">de licență: </w:t>
      </w:r>
    </w:p>
    <w:p w14:paraId="2C4548A3" w14:textId="77777777" w:rsidR="00AD6166" w:rsidRPr="0012359D" w:rsidRDefault="00BF15AC" w:rsidP="00AD6166">
      <w:pPr>
        <w:spacing w:after="0" w:line="240" w:lineRule="auto"/>
        <w:jc w:val="center"/>
        <w:rPr>
          <w:rFonts w:ascii="Times New Roman" w:hAnsi="Times New Roman"/>
          <w:b/>
          <w:color w:val="002060"/>
          <w:sz w:val="24"/>
          <w:szCs w:val="24"/>
          <w:lang w:val="ro-RO"/>
        </w:rPr>
      </w:pPr>
      <w:r w:rsidRPr="0012359D">
        <w:rPr>
          <w:rFonts w:ascii="Times New Roman" w:eastAsia="Arial" w:hAnsi="Times New Roman"/>
          <w:b/>
          <w:color w:val="002060"/>
          <w:sz w:val="24"/>
          <w:szCs w:val="24"/>
          <w:lang w:val="ro-RO"/>
        </w:rPr>
        <w:t>INGINERIA AUTOVEHICULELOR</w:t>
      </w:r>
    </w:p>
    <w:tbl>
      <w:tblPr>
        <w:tblW w:w="9348"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Layout w:type="fixed"/>
        <w:tblLook w:val="00A0" w:firstRow="1" w:lastRow="0" w:firstColumn="1" w:lastColumn="0" w:noHBand="0" w:noVBand="0"/>
      </w:tblPr>
      <w:tblGrid>
        <w:gridCol w:w="1728"/>
        <w:gridCol w:w="1782"/>
        <w:gridCol w:w="4707"/>
        <w:gridCol w:w="1131"/>
      </w:tblGrid>
      <w:tr w:rsidR="006E1869" w:rsidRPr="0012359D" w14:paraId="16CD65FE" w14:textId="77777777" w:rsidTr="00AD1D0B">
        <w:trPr>
          <w:trHeight w:val="223"/>
        </w:trPr>
        <w:tc>
          <w:tcPr>
            <w:tcW w:w="1728" w:type="dxa"/>
            <w:tcBorders>
              <w:top w:val="single" w:sz="4" w:space="0" w:color="5B9BD5"/>
              <w:left w:val="single" w:sz="4" w:space="0" w:color="5B9BD5"/>
              <w:bottom w:val="single" w:sz="4" w:space="0" w:color="5B9BD5"/>
              <w:right w:val="nil"/>
            </w:tcBorders>
            <w:shd w:val="clear" w:color="auto" w:fill="5B9BD5"/>
            <w:vAlign w:val="center"/>
          </w:tcPr>
          <w:p w14:paraId="7900647C" w14:textId="77777777" w:rsidR="006E1869" w:rsidRPr="0012359D" w:rsidRDefault="006E1869" w:rsidP="00E70A0A">
            <w:pPr>
              <w:spacing w:after="0" w:line="240" w:lineRule="auto"/>
              <w:ind w:right="-8"/>
              <w:jc w:val="center"/>
              <w:rPr>
                <w:rFonts w:ascii="Times New Roman" w:hAnsi="Times New Roman"/>
                <w:b/>
                <w:bCs/>
                <w:color w:val="FFFFFF"/>
                <w:sz w:val="18"/>
                <w:szCs w:val="24"/>
                <w:lang w:val="ro-RO"/>
              </w:rPr>
            </w:pPr>
            <w:r w:rsidRPr="0012359D">
              <w:rPr>
                <w:rFonts w:ascii="Times New Roman" w:hAnsi="Times New Roman"/>
                <w:b/>
                <w:bCs/>
                <w:color w:val="FFFFFF"/>
                <w:sz w:val="18"/>
                <w:szCs w:val="24"/>
                <w:lang w:val="ro-RO"/>
              </w:rPr>
              <w:t>DOMENIUL DE LICENȚĂ</w:t>
            </w:r>
          </w:p>
        </w:tc>
        <w:tc>
          <w:tcPr>
            <w:tcW w:w="1782" w:type="dxa"/>
            <w:tcBorders>
              <w:top w:val="single" w:sz="4" w:space="0" w:color="5B9BD5"/>
              <w:left w:val="nil"/>
              <w:bottom w:val="single" w:sz="4" w:space="0" w:color="5B9BD5"/>
              <w:right w:val="nil"/>
            </w:tcBorders>
            <w:shd w:val="clear" w:color="auto" w:fill="5B9BD5"/>
            <w:vAlign w:val="center"/>
          </w:tcPr>
          <w:p w14:paraId="1F1BEFFF" w14:textId="77777777" w:rsidR="006E1869" w:rsidRPr="0012359D" w:rsidRDefault="000A7F32" w:rsidP="00E70A0A">
            <w:pPr>
              <w:spacing w:after="0" w:line="240" w:lineRule="auto"/>
              <w:ind w:right="-8"/>
              <w:jc w:val="center"/>
              <w:rPr>
                <w:rFonts w:ascii="Times New Roman" w:hAnsi="Times New Roman"/>
                <w:b/>
                <w:bCs/>
                <w:color w:val="FFFFFF"/>
                <w:sz w:val="18"/>
                <w:szCs w:val="24"/>
                <w:lang w:val="ro-RO"/>
              </w:rPr>
            </w:pPr>
            <w:r w:rsidRPr="0012359D">
              <w:rPr>
                <w:rFonts w:ascii="Times New Roman" w:hAnsi="Times New Roman"/>
                <w:b/>
                <w:bCs/>
                <w:color w:val="FFFFFF"/>
                <w:sz w:val="18"/>
                <w:szCs w:val="24"/>
                <w:lang w:val="ro-RO"/>
              </w:rPr>
              <w:t>COD SPECIALIZARE</w:t>
            </w:r>
          </w:p>
        </w:tc>
        <w:tc>
          <w:tcPr>
            <w:tcW w:w="4707" w:type="dxa"/>
            <w:tcBorders>
              <w:top w:val="single" w:sz="4" w:space="0" w:color="5B9BD5"/>
              <w:left w:val="nil"/>
              <w:bottom w:val="single" w:sz="4" w:space="0" w:color="5B9BD5"/>
              <w:right w:val="nil"/>
            </w:tcBorders>
            <w:shd w:val="clear" w:color="auto" w:fill="5B9BD5"/>
            <w:vAlign w:val="center"/>
          </w:tcPr>
          <w:p w14:paraId="0DD2C25C" w14:textId="77777777" w:rsidR="006E1869" w:rsidRPr="0012359D" w:rsidRDefault="006E1869" w:rsidP="00E70A0A">
            <w:pPr>
              <w:spacing w:after="0" w:line="240" w:lineRule="auto"/>
              <w:ind w:right="-8"/>
              <w:jc w:val="center"/>
              <w:rPr>
                <w:rFonts w:ascii="Times New Roman" w:hAnsi="Times New Roman"/>
                <w:b/>
                <w:bCs/>
                <w:color w:val="FFFFFF"/>
                <w:sz w:val="18"/>
                <w:szCs w:val="24"/>
                <w:lang w:val="ro-RO"/>
              </w:rPr>
            </w:pPr>
            <w:r w:rsidRPr="0012359D">
              <w:rPr>
                <w:rFonts w:ascii="Times New Roman" w:hAnsi="Times New Roman"/>
                <w:b/>
                <w:bCs/>
                <w:color w:val="FFFFFF"/>
                <w:sz w:val="18"/>
                <w:szCs w:val="24"/>
                <w:lang w:val="ro-RO"/>
              </w:rPr>
              <w:t>PROGRAMUL DE STUDII (PS)</w:t>
            </w:r>
          </w:p>
        </w:tc>
        <w:tc>
          <w:tcPr>
            <w:tcW w:w="1131" w:type="dxa"/>
            <w:tcBorders>
              <w:top w:val="single" w:sz="4" w:space="0" w:color="5B9BD5"/>
              <w:left w:val="nil"/>
              <w:bottom w:val="single" w:sz="4" w:space="0" w:color="5B9BD5"/>
              <w:right w:val="single" w:sz="4" w:space="0" w:color="5B9BD5"/>
            </w:tcBorders>
            <w:shd w:val="clear" w:color="auto" w:fill="5B9BD5"/>
            <w:vAlign w:val="center"/>
          </w:tcPr>
          <w:p w14:paraId="69770A27" w14:textId="77777777" w:rsidR="006E1869" w:rsidRPr="0012359D" w:rsidRDefault="006E1869" w:rsidP="00E70A0A">
            <w:pPr>
              <w:spacing w:after="0" w:line="240" w:lineRule="auto"/>
              <w:jc w:val="center"/>
              <w:rPr>
                <w:rFonts w:ascii="Times New Roman" w:hAnsi="Times New Roman"/>
                <w:b/>
                <w:bCs/>
                <w:color w:val="FFFFFF"/>
                <w:sz w:val="18"/>
                <w:szCs w:val="24"/>
                <w:lang w:val="ro-RO"/>
              </w:rPr>
            </w:pPr>
            <w:r w:rsidRPr="0012359D">
              <w:rPr>
                <w:rFonts w:ascii="Times New Roman" w:hAnsi="Times New Roman"/>
                <w:b/>
                <w:bCs/>
                <w:color w:val="FFFFFF"/>
                <w:sz w:val="18"/>
                <w:szCs w:val="24"/>
                <w:lang w:val="ro-RO"/>
              </w:rPr>
              <w:t>Nr. de credite (</w:t>
            </w:r>
            <w:r w:rsidRPr="0012359D">
              <w:rPr>
                <w:rFonts w:ascii="Times New Roman" w:hAnsi="Times New Roman"/>
                <w:b/>
                <w:bCs/>
                <w:i/>
                <w:color w:val="FFFFFF"/>
                <w:sz w:val="18"/>
                <w:szCs w:val="24"/>
                <w:lang w:val="ro-RO"/>
              </w:rPr>
              <w:t>ECTS</w:t>
            </w:r>
            <w:r w:rsidRPr="0012359D">
              <w:rPr>
                <w:rFonts w:ascii="Times New Roman" w:hAnsi="Times New Roman"/>
                <w:b/>
                <w:bCs/>
                <w:color w:val="FFFFFF"/>
                <w:sz w:val="18"/>
                <w:szCs w:val="24"/>
                <w:lang w:val="ro-RO"/>
              </w:rPr>
              <w:t>)</w:t>
            </w:r>
          </w:p>
        </w:tc>
      </w:tr>
      <w:tr w:rsidR="002438D0" w:rsidRPr="0012359D" w14:paraId="5AA00182" w14:textId="77777777" w:rsidTr="00B77282">
        <w:trPr>
          <w:trHeight w:val="335"/>
        </w:trPr>
        <w:tc>
          <w:tcPr>
            <w:tcW w:w="1728" w:type="dxa"/>
            <w:vMerge w:val="restart"/>
            <w:tcBorders>
              <w:top w:val="single" w:sz="4" w:space="0" w:color="5B9BD5"/>
              <w:left w:val="single" w:sz="4" w:space="0" w:color="5B9BD5"/>
              <w:right w:val="nil"/>
            </w:tcBorders>
            <w:shd w:val="clear" w:color="auto" w:fill="FFFFFF" w:themeFill="background1"/>
            <w:vAlign w:val="center"/>
          </w:tcPr>
          <w:p w14:paraId="60CE835C" w14:textId="77777777" w:rsidR="002438D0" w:rsidRPr="0012359D" w:rsidRDefault="002438D0" w:rsidP="0045408E">
            <w:pPr>
              <w:spacing w:before="120" w:after="0" w:line="240" w:lineRule="auto"/>
              <w:ind w:right="-8"/>
              <w:jc w:val="center"/>
              <w:rPr>
                <w:rFonts w:ascii="Times New Roman" w:eastAsia="Arial" w:hAnsi="Times New Roman"/>
                <w:b/>
                <w:lang w:val="ro-RO"/>
              </w:rPr>
            </w:pPr>
            <w:r w:rsidRPr="0012359D">
              <w:rPr>
                <w:rFonts w:ascii="Times New Roman" w:eastAsia="Arial" w:hAnsi="Times New Roman"/>
                <w:b/>
                <w:color w:val="002060"/>
                <w:lang w:val="ro-RO"/>
              </w:rPr>
              <w:t>Ingineria autovehiculelor</w:t>
            </w:r>
          </w:p>
          <w:p w14:paraId="6D924233" w14:textId="77777777" w:rsidR="002438D0" w:rsidRPr="0012359D" w:rsidRDefault="002438D0" w:rsidP="0045408E">
            <w:pPr>
              <w:spacing w:before="120" w:after="0" w:line="240" w:lineRule="auto"/>
              <w:ind w:right="-8"/>
              <w:jc w:val="center"/>
              <w:rPr>
                <w:rFonts w:ascii="Times New Roman" w:hAnsi="Times New Roman"/>
                <w:b/>
                <w:bCs/>
                <w:lang w:val="ro-RO"/>
              </w:rPr>
            </w:pPr>
            <w:r w:rsidRPr="0012359D">
              <w:rPr>
                <w:rFonts w:ascii="Times New Roman" w:hAnsi="Times New Roman"/>
                <w:b/>
                <w:bCs/>
                <w:sz w:val="24"/>
                <w:szCs w:val="24"/>
                <w:lang w:val="ro-RO"/>
              </w:rPr>
              <w:t>DL204020160</w:t>
            </w:r>
          </w:p>
        </w:tc>
        <w:tc>
          <w:tcPr>
            <w:tcW w:w="1782" w:type="dxa"/>
            <w:tcBorders>
              <w:top w:val="single" w:sz="4" w:space="0" w:color="5B9BD5"/>
              <w:left w:val="nil"/>
              <w:bottom w:val="single" w:sz="4" w:space="0" w:color="5B9BD5"/>
              <w:right w:val="nil"/>
            </w:tcBorders>
            <w:shd w:val="clear" w:color="auto" w:fill="FFFFFF" w:themeFill="background1"/>
            <w:vAlign w:val="center"/>
          </w:tcPr>
          <w:p w14:paraId="1F02A04E" w14:textId="77777777" w:rsidR="002438D0" w:rsidRPr="0012359D" w:rsidRDefault="002438D0" w:rsidP="00B77282">
            <w:pPr>
              <w:spacing w:after="0" w:line="240" w:lineRule="auto"/>
              <w:ind w:right="-8"/>
              <w:rPr>
                <w:rFonts w:ascii="Times New Roman" w:hAnsi="Times New Roman"/>
                <w:bCs/>
                <w:sz w:val="24"/>
                <w:szCs w:val="24"/>
                <w:lang w:val="ro-RO"/>
              </w:rPr>
            </w:pPr>
            <w:r w:rsidRPr="0012359D">
              <w:rPr>
                <w:rFonts w:ascii="Times New Roman" w:hAnsi="Times New Roman"/>
                <w:bCs/>
                <w:sz w:val="24"/>
                <w:szCs w:val="24"/>
                <w:lang w:val="ro-RO"/>
              </w:rPr>
              <w:t>L20402016010</w:t>
            </w:r>
          </w:p>
        </w:tc>
        <w:tc>
          <w:tcPr>
            <w:tcW w:w="4707" w:type="dxa"/>
            <w:tcBorders>
              <w:top w:val="single" w:sz="4" w:space="0" w:color="5B9BD5"/>
              <w:left w:val="nil"/>
              <w:bottom w:val="single" w:sz="4" w:space="0" w:color="5B9BD5"/>
              <w:right w:val="nil"/>
            </w:tcBorders>
            <w:shd w:val="clear" w:color="auto" w:fill="FFFFFF" w:themeFill="background1"/>
            <w:vAlign w:val="center"/>
          </w:tcPr>
          <w:p w14:paraId="42CC9AE4" w14:textId="77777777" w:rsidR="002438D0" w:rsidRPr="0012359D" w:rsidRDefault="002438D0" w:rsidP="00B77282">
            <w:pPr>
              <w:spacing w:after="0" w:line="240" w:lineRule="auto"/>
              <w:rPr>
                <w:rFonts w:ascii="Times New Roman" w:hAnsi="Times New Roman"/>
                <w:color w:val="000000"/>
                <w:sz w:val="24"/>
                <w:szCs w:val="24"/>
                <w:lang w:val="ro-RO" w:eastAsia="ro-RO"/>
              </w:rPr>
            </w:pPr>
            <w:r w:rsidRPr="0012359D">
              <w:rPr>
                <w:rFonts w:ascii="Times New Roman" w:hAnsi="Times New Roman"/>
                <w:color w:val="000000"/>
                <w:sz w:val="24"/>
                <w:szCs w:val="24"/>
                <w:lang w:val="ro-RO" w:eastAsia="ro-RO"/>
              </w:rPr>
              <w:t xml:space="preserve">Construcții de autovehicule </w:t>
            </w:r>
          </w:p>
        </w:tc>
        <w:tc>
          <w:tcPr>
            <w:tcW w:w="1131" w:type="dxa"/>
            <w:tcBorders>
              <w:top w:val="single" w:sz="4" w:space="0" w:color="5B9BD5"/>
              <w:left w:val="nil"/>
              <w:bottom w:val="single" w:sz="4" w:space="0" w:color="5B9BD5"/>
              <w:right w:val="single" w:sz="4" w:space="0" w:color="5B9BD5"/>
            </w:tcBorders>
            <w:shd w:val="clear" w:color="auto" w:fill="FFFFFF" w:themeFill="background1"/>
            <w:vAlign w:val="center"/>
          </w:tcPr>
          <w:p w14:paraId="3E5EEC67" w14:textId="77777777" w:rsidR="002438D0" w:rsidRPr="0012359D" w:rsidRDefault="002438D0" w:rsidP="00E16348">
            <w:pPr>
              <w:spacing w:after="0" w:line="240" w:lineRule="auto"/>
              <w:jc w:val="center"/>
              <w:rPr>
                <w:rFonts w:ascii="Times New Roman" w:hAnsi="Times New Roman"/>
                <w:color w:val="000000"/>
                <w:sz w:val="24"/>
                <w:szCs w:val="24"/>
                <w:lang w:val="ro-RO" w:eastAsia="ro-RO"/>
              </w:rPr>
            </w:pPr>
            <w:r w:rsidRPr="0012359D">
              <w:rPr>
                <w:rFonts w:ascii="Times New Roman" w:hAnsi="Times New Roman"/>
                <w:color w:val="000000"/>
                <w:sz w:val="24"/>
                <w:szCs w:val="24"/>
                <w:lang w:val="ro-RO" w:eastAsia="ro-RO"/>
              </w:rPr>
              <w:t>240</w:t>
            </w:r>
          </w:p>
        </w:tc>
      </w:tr>
      <w:tr w:rsidR="002438D0" w:rsidRPr="0012359D" w14:paraId="784039C8" w14:textId="77777777" w:rsidTr="00B77282">
        <w:trPr>
          <w:trHeight w:val="335"/>
        </w:trPr>
        <w:tc>
          <w:tcPr>
            <w:tcW w:w="1728" w:type="dxa"/>
            <w:vMerge/>
            <w:tcBorders>
              <w:top w:val="single" w:sz="4" w:space="0" w:color="5B9BD5"/>
              <w:left w:val="single" w:sz="4" w:space="0" w:color="5B9BD5"/>
              <w:right w:val="nil"/>
            </w:tcBorders>
            <w:shd w:val="clear" w:color="auto" w:fill="FFFFFF" w:themeFill="background1"/>
            <w:vAlign w:val="center"/>
          </w:tcPr>
          <w:p w14:paraId="4766CD1D" w14:textId="77777777" w:rsidR="002438D0" w:rsidRPr="0012359D" w:rsidRDefault="002438D0" w:rsidP="00AD1D0B">
            <w:pPr>
              <w:spacing w:before="120" w:after="0" w:line="240" w:lineRule="auto"/>
              <w:ind w:right="-8"/>
              <w:rPr>
                <w:rFonts w:ascii="Times New Roman" w:hAnsi="Times New Roman"/>
                <w:b/>
                <w:bCs/>
                <w:i/>
                <w:color w:val="C00000"/>
                <w:lang w:val="ro-RO"/>
              </w:rPr>
            </w:pPr>
          </w:p>
        </w:tc>
        <w:tc>
          <w:tcPr>
            <w:tcW w:w="1782" w:type="dxa"/>
            <w:tcBorders>
              <w:top w:val="single" w:sz="4" w:space="0" w:color="5B9BD5"/>
              <w:left w:val="nil"/>
              <w:bottom w:val="single" w:sz="4" w:space="0" w:color="5B9BD5"/>
              <w:right w:val="nil"/>
            </w:tcBorders>
            <w:shd w:val="clear" w:color="auto" w:fill="FFFFFF" w:themeFill="background1"/>
            <w:vAlign w:val="center"/>
          </w:tcPr>
          <w:p w14:paraId="4DD7B929" w14:textId="77777777" w:rsidR="002438D0" w:rsidRPr="0012359D" w:rsidRDefault="002438D0" w:rsidP="00B77282">
            <w:pPr>
              <w:spacing w:after="0" w:line="240" w:lineRule="auto"/>
              <w:ind w:right="-8"/>
              <w:rPr>
                <w:rFonts w:ascii="Times New Roman" w:hAnsi="Times New Roman"/>
                <w:bCs/>
                <w:color w:val="C00000"/>
                <w:sz w:val="24"/>
                <w:szCs w:val="24"/>
                <w:lang w:val="ro-RO"/>
              </w:rPr>
            </w:pPr>
            <w:r w:rsidRPr="0012359D">
              <w:rPr>
                <w:rFonts w:ascii="Times New Roman" w:hAnsi="Times New Roman"/>
                <w:bCs/>
                <w:sz w:val="24"/>
                <w:szCs w:val="24"/>
                <w:lang w:val="ro-RO"/>
              </w:rPr>
              <w:t>L20402016020</w:t>
            </w:r>
          </w:p>
        </w:tc>
        <w:tc>
          <w:tcPr>
            <w:tcW w:w="4707" w:type="dxa"/>
            <w:tcBorders>
              <w:top w:val="single" w:sz="4" w:space="0" w:color="5B9BD5"/>
              <w:left w:val="nil"/>
              <w:bottom w:val="single" w:sz="4" w:space="0" w:color="5B9BD5"/>
              <w:right w:val="nil"/>
            </w:tcBorders>
            <w:shd w:val="clear" w:color="auto" w:fill="FFFFFF" w:themeFill="background1"/>
            <w:vAlign w:val="center"/>
          </w:tcPr>
          <w:p w14:paraId="67E73BC0" w14:textId="77777777" w:rsidR="002438D0" w:rsidRPr="0012359D" w:rsidRDefault="002438D0" w:rsidP="00B77282">
            <w:pPr>
              <w:spacing w:after="0" w:line="240" w:lineRule="auto"/>
              <w:rPr>
                <w:rFonts w:ascii="Times New Roman" w:hAnsi="Times New Roman"/>
                <w:color w:val="000000"/>
                <w:sz w:val="24"/>
                <w:szCs w:val="24"/>
                <w:lang w:val="ro-RO" w:eastAsia="ro-RO"/>
              </w:rPr>
            </w:pPr>
            <w:r w:rsidRPr="0012359D">
              <w:rPr>
                <w:rFonts w:ascii="Times New Roman" w:hAnsi="Times New Roman"/>
                <w:color w:val="000000"/>
                <w:sz w:val="24"/>
                <w:szCs w:val="24"/>
                <w:lang w:val="ro-RO" w:eastAsia="ro-RO"/>
              </w:rPr>
              <w:t>Ingineria sistemelor de propulsie pentru autovehicule</w:t>
            </w:r>
          </w:p>
        </w:tc>
        <w:tc>
          <w:tcPr>
            <w:tcW w:w="1131" w:type="dxa"/>
            <w:tcBorders>
              <w:top w:val="single" w:sz="4" w:space="0" w:color="5B9BD5"/>
              <w:left w:val="nil"/>
              <w:bottom w:val="single" w:sz="4" w:space="0" w:color="5B9BD5"/>
              <w:right w:val="single" w:sz="4" w:space="0" w:color="5B9BD5"/>
            </w:tcBorders>
            <w:shd w:val="clear" w:color="auto" w:fill="FFFFFF" w:themeFill="background1"/>
            <w:vAlign w:val="center"/>
          </w:tcPr>
          <w:p w14:paraId="2CEC1722" w14:textId="77777777" w:rsidR="002438D0" w:rsidRPr="0012359D" w:rsidRDefault="002438D0" w:rsidP="00E16348">
            <w:pPr>
              <w:spacing w:after="0" w:line="240" w:lineRule="auto"/>
              <w:jc w:val="center"/>
              <w:rPr>
                <w:rFonts w:ascii="Times New Roman" w:hAnsi="Times New Roman"/>
                <w:color w:val="000000"/>
                <w:sz w:val="24"/>
                <w:szCs w:val="24"/>
                <w:lang w:val="ro-RO" w:eastAsia="ro-RO"/>
              </w:rPr>
            </w:pPr>
            <w:r w:rsidRPr="0012359D">
              <w:rPr>
                <w:rFonts w:ascii="Times New Roman" w:hAnsi="Times New Roman"/>
                <w:color w:val="000000"/>
                <w:sz w:val="24"/>
                <w:szCs w:val="24"/>
                <w:lang w:val="ro-RO" w:eastAsia="ro-RO"/>
              </w:rPr>
              <w:t>240</w:t>
            </w:r>
          </w:p>
        </w:tc>
      </w:tr>
      <w:tr w:rsidR="002438D0" w:rsidRPr="0012359D" w14:paraId="15B806CE" w14:textId="77777777" w:rsidTr="00B77282">
        <w:trPr>
          <w:trHeight w:val="335"/>
        </w:trPr>
        <w:tc>
          <w:tcPr>
            <w:tcW w:w="1728" w:type="dxa"/>
            <w:vMerge/>
            <w:tcBorders>
              <w:top w:val="single" w:sz="4" w:space="0" w:color="5B9BD5"/>
              <w:left w:val="single" w:sz="4" w:space="0" w:color="5B9BD5"/>
              <w:right w:val="nil"/>
            </w:tcBorders>
            <w:shd w:val="clear" w:color="auto" w:fill="FFFFFF" w:themeFill="background1"/>
            <w:vAlign w:val="center"/>
          </w:tcPr>
          <w:p w14:paraId="52F5A3F8" w14:textId="77777777" w:rsidR="002438D0" w:rsidRPr="0012359D" w:rsidRDefault="002438D0" w:rsidP="00AD1D0B">
            <w:pPr>
              <w:spacing w:before="120" w:after="0" w:line="240" w:lineRule="auto"/>
              <w:ind w:right="-8"/>
              <w:rPr>
                <w:rFonts w:ascii="Times New Roman" w:hAnsi="Times New Roman"/>
                <w:b/>
                <w:bCs/>
                <w:i/>
                <w:color w:val="C00000"/>
                <w:lang w:val="ro-RO"/>
              </w:rPr>
            </w:pPr>
          </w:p>
        </w:tc>
        <w:tc>
          <w:tcPr>
            <w:tcW w:w="1782" w:type="dxa"/>
            <w:tcBorders>
              <w:top w:val="single" w:sz="4" w:space="0" w:color="5B9BD5"/>
              <w:left w:val="nil"/>
              <w:bottom w:val="single" w:sz="4" w:space="0" w:color="5B9BD5"/>
              <w:right w:val="nil"/>
            </w:tcBorders>
            <w:shd w:val="clear" w:color="auto" w:fill="FFFFFF" w:themeFill="background1"/>
            <w:vAlign w:val="center"/>
          </w:tcPr>
          <w:p w14:paraId="34A033BE" w14:textId="77777777" w:rsidR="002438D0" w:rsidRPr="0012359D" w:rsidRDefault="002438D0" w:rsidP="00B77282">
            <w:pPr>
              <w:spacing w:after="0" w:line="240" w:lineRule="auto"/>
              <w:ind w:right="-8"/>
              <w:rPr>
                <w:rFonts w:ascii="Times New Roman" w:hAnsi="Times New Roman"/>
                <w:bCs/>
                <w:color w:val="C00000"/>
                <w:sz w:val="24"/>
                <w:szCs w:val="24"/>
                <w:lang w:val="ro-RO"/>
              </w:rPr>
            </w:pPr>
            <w:r w:rsidRPr="0012359D">
              <w:rPr>
                <w:rFonts w:ascii="Times New Roman" w:hAnsi="Times New Roman"/>
                <w:bCs/>
                <w:sz w:val="24"/>
                <w:szCs w:val="24"/>
                <w:lang w:val="ro-RO"/>
              </w:rPr>
              <w:t>L20402016030</w:t>
            </w:r>
          </w:p>
        </w:tc>
        <w:tc>
          <w:tcPr>
            <w:tcW w:w="4707" w:type="dxa"/>
            <w:tcBorders>
              <w:top w:val="single" w:sz="4" w:space="0" w:color="5B9BD5"/>
              <w:left w:val="nil"/>
              <w:bottom w:val="single" w:sz="4" w:space="0" w:color="5B9BD5"/>
              <w:right w:val="nil"/>
            </w:tcBorders>
            <w:shd w:val="clear" w:color="auto" w:fill="FFFFFF" w:themeFill="background1"/>
            <w:vAlign w:val="center"/>
          </w:tcPr>
          <w:p w14:paraId="00EDC0EA" w14:textId="77777777" w:rsidR="002438D0" w:rsidRPr="0012359D" w:rsidRDefault="002438D0" w:rsidP="00B77282">
            <w:pPr>
              <w:spacing w:after="0" w:line="240" w:lineRule="auto"/>
              <w:rPr>
                <w:rFonts w:ascii="Times New Roman" w:hAnsi="Times New Roman"/>
                <w:color w:val="000000"/>
                <w:sz w:val="24"/>
                <w:szCs w:val="24"/>
                <w:lang w:val="ro-RO" w:eastAsia="ro-RO"/>
              </w:rPr>
            </w:pPr>
            <w:r w:rsidRPr="0012359D">
              <w:rPr>
                <w:rFonts w:ascii="Times New Roman" w:hAnsi="Times New Roman"/>
                <w:color w:val="000000"/>
                <w:sz w:val="24"/>
                <w:szCs w:val="24"/>
                <w:lang w:val="ro-RO" w:eastAsia="ro-RO"/>
              </w:rPr>
              <w:t xml:space="preserve">Autovehicule rutiere </w:t>
            </w:r>
          </w:p>
        </w:tc>
        <w:tc>
          <w:tcPr>
            <w:tcW w:w="1131" w:type="dxa"/>
            <w:tcBorders>
              <w:top w:val="single" w:sz="4" w:space="0" w:color="5B9BD5"/>
              <w:left w:val="nil"/>
              <w:bottom w:val="single" w:sz="4" w:space="0" w:color="5B9BD5"/>
              <w:right w:val="single" w:sz="4" w:space="0" w:color="5B9BD5"/>
            </w:tcBorders>
            <w:shd w:val="clear" w:color="auto" w:fill="FFFFFF" w:themeFill="background1"/>
            <w:vAlign w:val="center"/>
          </w:tcPr>
          <w:p w14:paraId="3C0E9006" w14:textId="77777777" w:rsidR="002438D0" w:rsidRPr="0012359D" w:rsidRDefault="002438D0" w:rsidP="00E16348">
            <w:pPr>
              <w:spacing w:after="0" w:line="240" w:lineRule="auto"/>
              <w:jc w:val="center"/>
              <w:rPr>
                <w:rFonts w:ascii="Times New Roman" w:hAnsi="Times New Roman"/>
                <w:color w:val="000000"/>
                <w:sz w:val="24"/>
                <w:szCs w:val="24"/>
                <w:lang w:val="ro-RO" w:eastAsia="ro-RO"/>
              </w:rPr>
            </w:pPr>
            <w:r w:rsidRPr="0012359D">
              <w:rPr>
                <w:rFonts w:ascii="Times New Roman" w:hAnsi="Times New Roman"/>
                <w:color w:val="000000"/>
                <w:sz w:val="24"/>
                <w:szCs w:val="24"/>
                <w:lang w:val="ro-RO" w:eastAsia="ro-RO"/>
              </w:rPr>
              <w:t>240</w:t>
            </w:r>
          </w:p>
        </w:tc>
      </w:tr>
      <w:tr w:rsidR="002438D0" w:rsidRPr="0012359D" w14:paraId="79EB0798" w14:textId="77777777" w:rsidTr="00B77282">
        <w:trPr>
          <w:trHeight w:val="335"/>
        </w:trPr>
        <w:tc>
          <w:tcPr>
            <w:tcW w:w="1728" w:type="dxa"/>
            <w:vMerge/>
            <w:tcBorders>
              <w:top w:val="single" w:sz="4" w:space="0" w:color="5B9BD5"/>
              <w:left w:val="single" w:sz="4" w:space="0" w:color="5B9BD5"/>
              <w:right w:val="nil"/>
            </w:tcBorders>
            <w:shd w:val="clear" w:color="auto" w:fill="FFFFFF" w:themeFill="background1"/>
            <w:vAlign w:val="center"/>
          </w:tcPr>
          <w:p w14:paraId="4FE9DCDC" w14:textId="77777777" w:rsidR="002438D0" w:rsidRPr="0012359D" w:rsidRDefault="002438D0" w:rsidP="00AD1D0B">
            <w:pPr>
              <w:spacing w:before="120" w:after="0" w:line="240" w:lineRule="auto"/>
              <w:ind w:right="-8"/>
              <w:rPr>
                <w:rFonts w:ascii="Times New Roman" w:hAnsi="Times New Roman"/>
                <w:b/>
                <w:bCs/>
                <w:i/>
                <w:color w:val="C00000"/>
                <w:lang w:val="ro-RO"/>
              </w:rPr>
            </w:pPr>
          </w:p>
        </w:tc>
        <w:tc>
          <w:tcPr>
            <w:tcW w:w="1782" w:type="dxa"/>
            <w:tcBorders>
              <w:top w:val="single" w:sz="4" w:space="0" w:color="5B9BD5"/>
              <w:left w:val="nil"/>
              <w:bottom w:val="single" w:sz="4" w:space="0" w:color="5B9BD5"/>
              <w:right w:val="nil"/>
            </w:tcBorders>
            <w:shd w:val="clear" w:color="auto" w:fill="FFFFFF" w:themeFill="background1"/>
            <w:vAlign w:val="center"/>
          </w:tcPr>
          <w:p w14:paraId="59CABD76" w14:textId="77777777" w:rsidR="002438D0" w:rsidRPr="0012359D" w:rsidRDefault="002438D0" w:rsidP="00B77282">
            <w:pPr>
              <w:spacing w:after="0" w:line="240" w:lineRule="auto"/>
              <w:ind w:right="-8"/>
              <w:rPr>
                <w:rFonts w:ascii="Times New Roman" w:hAnsi="Times New Roman"/>
                <w:bCs/>
                <w:color w:val="C00000"/>
                <w:sz w:val="24"/>
                <w:szCs w:val="24"/>
                <w:lang w:val="ro-RO"/>
              </w:rPr>
            </w:pPr>
            <w:r w:rsidRPr="0012359D">
              <w:rPr>
                <w:rFonts w:ascii="Times New Roman" w:hAnsi="Times New Roman"/>
                <w:bCs/>
                <w:sz w:val="24"/>
                <w:szCs w:val="24"/>
                <w:lang w:val="ro-RO"/>
              </w:rPr>
              <w:t>L20402016040</w:t>
            </w:r>
          </w:p>
        </w:tc>
        <w:tc>
          <w:tcPr>
            <w:tcW w:w="4707" w:type="dxa"/>
            <w:tcBorders>
              <w:top w:val="single" w:sz="4" w:space="0" w:color="5B9BD5"/>
              <w:left w:val="nil"/>
              <w:bottom w:val="single" w:sz="4" w:space="0" w:color="5B9BD5"/>
              <w:right w:val="nil"/>
            </w:tcBorders>
            <w:shd w:val="clear" w:color="auto" w:fill="FFFFFF" w:themeFill="background1"/>
            <w:vAlign w:val="center"/>
          </w:tcPr>
          <w:p w14:paraId="51D33407" w14:textId="77777777" w:rsidR="002438D0" w:rsidRPr="0012359D" w:rsidRDefault="002438D0" w:rsidP="00B77282">
            <w:pPr>
              <w:spacing w:after="0" w:line="240" w:lineRule="auto"/>
              <w:rPr>
                <w:rFonts w:ascii="Times New Roman" w:hAnsi="Times New Roman"/>
                <w:color w:val="000000"/>
                <w:sz w:val="24"/>
                <w:szCs w:val="24"/>
                <w:lang w:val="ro-RO" w:eastAsia="ro-RO"/>
              </w:rPr>
            </w:pPr>
            <w:r w:rsidRPr="0012359D">
              <w:rPr>
                <w:rFonts w:ascii="Times New Roman" w:hAnsi="Times New Roman"/>
                <w:color w:val="000000"/>
                <w:sz w:val="24"/>
                <w:szCs w:val="24"/>
                <w:lang w:val="ro-RO" w:eastAsia="ro-RO"/>
              </w:rPr>
              <w:t xml:space="preserve">Echipamente și sisteme de comandă și control </w:t>
            </w:r>
            <w:proofErr w:type="spellStart"/>
            <w:r w:rsidRPr="0012359D">
              <w:rPr>
                <w:rFonts w:ascii="Times New Roman" w:hAnsi="Times New Roman"/>
                <w:color w:val="000000"/>
                <w:sz w:val="24"/>
                <w:szCs w:val="24"/>
                <w:lang w:val="ro-RO" w:eastAsia="ro-RO"/>
              </w:rPr>
              <w:t>ptentru</w:t>
            </w:r>
            <w:proofErr w:type="spellEnd"/>
            <w:r w:rsidRPr="0012359D">
              <w:rPr>
                <w:rFonts w:ascii="Times New Roman" w:hAnsi="Times New Roman"/>
                <w:color w:val="000000"/>
                <w:sz w:val="24"/>
                <w:szCs w:val="24"/>
                <w:lang w:val="ro-RO" w:eastAsia="ro-RO"/>
              </w:rPr>
              <w:t xml:space="preserve"> autovehicule </w:t>
            </w:r>
          </w:p>
        </w:tc>
        <w:tc>
          <w:tcPr>
            <w:tcW w:w="1131" w:type="dxa"/>
            <w:tcBorders>
              <w:top w:val="single" w:sz="4" w:space="0" w:color="5B9BD5"/>
              <w:left w:val="nil"/>
              <w:bottom w:val="single" w:sz="4" w:space="0" w:color="5B9BD5"/>
              <w:right w:val="single" w:sz="4" w:space="0" w:color="5B9BD5"/>
            </w:tcBorders>
            <w:shd w:val="clear" w:color="auto" w:fill="FFFFFF" w:themeFill="background1"/>
            <w:vAlign w:val="center"/>
          </w:tcPr>
          <w:p w14:paraId="2E7FDA6B" w14:textId="77777777" w:rsidR="002438D0" w:rsidRPr="0012359D" w:rsidRDefault="002438D0" w:rsidP="00E16348">
            <w:pPr>
              <w:spacing w:after="0" w:line="240" w:lineRule="auto"/>
              <w:jc w:val="center"/>
              <w:rPr>
                <w:rFonts w:ascii="Times New Roman" w:hAnsi="Times New Roman"/>
                <w:color w:val="000000"/>
                <w:sz w:val="24"/>
                <w:szCs w:val="24"/>
                <w:lang w:val="ro-RO" w:eastAsia="ro-RO"/>
              </w:rPr>
            </w:pPr>
            <w:r w:rsidRPr="0012359D">
              <w:rPr>
                <w:rFonts w:ascii="Times New Roman" w:hAnsi="Times New Roman"/>
                <w:color w:val="000000"/>
                <w:sz w:val="24"/>
                <w:szCs w:val="24"/>
                <w:lang w:val="ro-RO" w:eastAsia="ro-RO"/>
              </w:rPr>
              <w:t>240</w:t>
            </w:r>
          </w:p>
        </w:tc>
      </w:tr>
      <w:tr w:rsidR="002438D0" w:rsidRPr="0012359D" w14:paraId="2E4C5D13" w14:textId="77777777" w:rsidTr="00B77282">
        <w:trPr>
          <w:trHeight w:val="371"/>
        </w:trPr>
        <w:tc>
          <w:tcPr>
            <w:tcW w:w="1728" w:type="dxa"/>
            <w:vMerge/>
            <w:tcBorders>
              <w:left w:val="single" w:sz="4" w:space="0" w:color="5B9BD5"/>
              <w:bottom w:val="single" w:sz="4" w:space="0" w:color="5B9BD5"/>
              <w:right w:val="nil"/>
            </w:tcBorders>
            <w:shd w:val="clear" w:color="auto" w:fill="FFFFFF" w:themeFill="background1"/>
            <w:vAlign w:val="center"/>
          </w:tcPr>
          <w:p w14:paraId="488F526C" w14:textId="77777777" w:rsidR="002438D0" w:rsidRPr="0012359D" w:rsidRDefault="002438D0" w:rsidP="00AD1D0B">
            <w:pPr>
              <w:spacing w:before="120" w:after="0" w:line="240" w:lineRule="auto"/>
              <w:ind w:right="-8"/>
              <w:rPr>
                <w:rFonts w:ascii="Times New Roman" w:hAnsi="Times New Roman"/>
                <w:b/>
                <w:bCs/>
                <w:color w:val="FFFFFF"/>
                <w:lang w:val="ro-RO"/>
              </w:rPr>
            </w:pPr>
          </w:p>
        </w:tc>
        <w:tc>
          <w:tcPr>
            <w:tcW w:w="1782" w:type="dxa"/>
            <w:tcBorders>
              <w:top w:val="single" w:sz="4" w:space="0" w:color="5B9BD5"/>
              <w:left w:val="nil"/>
              <w:right w:val="nil"/>
            </w:tcBorders>
            <w:shd w:val="clear" w:color="auto" w:fill="FFFFFF" w:themeFill="background1"/>
            <w:vAlign w:val="center"/>
          </w:tcPr>
          <w:p w14:paraId="3D59CAFB" w14:textId="77777777" w:rsidR="002438D0" w:rsidRPr="0012359D" w:rsidRDefault="002438D0" w:rsidP="00B77282">
            <w:pPr>
              <w:spacing w:after="0" w:line="240" w:lineRule="auto"/>
              <w:ind w:right="-8"/>
              <w:rPr>
                <w:rFonts w:ascii="Times New Roman" w:hAnsi="Times New Roman"/>
                <w:bCs/>
                <w:color w:val="FFFFFF"/>
                <w:sz w:val="24"/>
                <w:szCs w:val="24"/>
                <w:lang w:val="ro-RO"/>
              </w:rPr>
            </w:pPr>
            <w:r w:rsidRPr="0012359D">
              <w:rPr>
                <w:rFonts w:ascii="Times New Roman" w:hAnsi="Times New Roman"/>
                <w:bCs/>
                <w:sz w:val="24"/>
                <w:szCs w:val="24"/>
                <w:lang w:val="ro-RO"/>
              </w:rPr>
              <w:t>L20402016050</w:t>
            </w:r>
          </w:p>
        </w:tc>
        <w:tc>
          <w:tcPr>
            <w:tcW w:w="4707" w:type="dxa"/>
            <w:tcBorders>
              <w:top w:val="single" w:sz="4" w:space="0" w:color="5B9BD5"/>
              <w:left w:val="nil"/>
              <w:right w:val="nil"/>
            </w:tcBorders>
            <w:shd w:val="clear" w:color="auto" w:fill="FFFFFF" w:themeFill="background1"/>
            <w:vAlign w:val="center"/>
          </w:tcPr>
          <w:p w14:paraId="38CCDF8B" w14:textId="77777777" w:rsidR="002438D0" w:rsidRPr="0012359D" w:rsidRDefault="002438D0" w:rsidP="00B77282">
            <w:pPr>
              <w:spacing w:after="0" w:line="240" w:lineRule="auto"/>
              <w:rPr>
                <w:rFonts w:ascii="Times New Roman" w:hAnsi="Times New Roman"/>
                <w:color w:val="000000"/>
                <w:sz w:val="24"/>
                <w:szCs w:val="24"/>
                <w:lang w:val="ro-RO" w:eastAsia="ro-RO"/>
              </w:rPr>
            </w:pPr>
            <w:r w:rsidRPr="0012359D">
              <w:rPr>
                <w:rFonts w:ascii="Times New Roman" w:hAnsi="Times New Roman"/>
                <w:color w:val="000000"/>
                <w:sz w:val="24"/>
                <w:szCs w:val="24"/>
                <w:lang w:val="ro-RO" w:eastAsia="ro-RO"/>
              </w:rPr>
              <w:t xml:space="preserve">Blindate, automobile și tractoare </w:t>
            </w:r>
          </w:p>
        </w:tc>
        <w:tc>
          <w:tcPr>
            <w:tcW w:w="1131" w:type="dxa"/>
            <w:tcBorders>
              <w:top w:val="single" w:sz="4" w:space="0" w:color="5B9BD5"/>
              <w:left w:val="nil"/>
              <w:right w:val="single" w:sz="4" w:space="0" w:color="5B9BD5"/>
            </w:tcBorders>
            <w:shd w:val="clear" w:color="auto" w:fill="FFFFFF" w:themeFill="background1"/>
            <w:vAlign w:val="center"/>
          </w:tcPr>
          <w:p w14:paraId="26A8A19A" w14:textId="77777777" w:rsidR="002438D0" w:rsidRPr="0012359D" w:rsidRDefault="002438D0" w:rsidP="00E16348">
            <w:pPr>
              <w:spacing w:after="0" w:line="240" w:lineRule="auto"/>
              <w:jc w:val="center"/>
              <w:rPr>
                <w:rFonts w:ascii="Times New Roman" w:hAnsi="Times New Roman"/>
                <w:color w:val="000000"/>
                <w:sz w:val="24"/>
                <w:szCs w:val="24"/>
                <w:lang w:val="ro-RO" w:eastAsia="ro-RO"/>
              </w:rPr>
            </w:pPr>
            <w:r w:rsidRPr="0012359D">
              <w:rPr>
                <w:rFonts w:ascii="Times New Roman" w:hAnsi="Times New Roman"/>
                <w:color w:val="000000"/>
                <w:sz w:val="24"/>
                <w:szCs w:val="24"/>
                <w:lang w:val="ro-RO" w:eastAsia="ro-RO"/>
              </w:rPr>
              <w:t>240</w:t>
            </w:r>
          </w:p>
        </w:tc>
      </w:tr>
    </w:tbl>
    <w:p w14:paraId="44E3D7CA" w14:textId="77777777" w:rsidR="00362A4C" w:rsidRPr="007707FE" w:rsidRDefault="00DE6238" w:rsidP="00362A4C">
      <w:pPr>
        <w:shd w:val="clear" w:color="auto" w:fill="FFFFFF" w:themeFill="background1"/>
        <w:spacing w:after="0" w:line="240" w:lineRule="auto"/>
        <w:ind w:left="567" w:hanging="567"/>
        <w:jc w:val="both"/>
        <w:rPr>
          <w:rFonts w:ascii="Times New Roman" w:hAnsi="Times New Roman"/>
          <w:i/>
          <w:color w:val="17365D" w:themeColor="text2" w:themeShade="BF"/>
          <w:sz w:val="20"/>
          <w:szCs w:val="20"/>
          <w:lang w:val="ro-RO"/>
        </w:rPr>
      </w:pPr>
      <w:r w:rsidRPr="0012359D">
        <w:rPr>
          <w:rFonts w:ascii="Times New Roman" w:hAnsi="Times New Roman"/>
          <w:i/>
          <w:color w:val="002060"/>
          <w:sz w:val="20"/>
          <w:szCs w:val="20"/>
          <w:lang w:val="ro-RO"/>
        </w:rPr>
        <w:t>Sursa:</w:t>
      </w:r>
      <w:r>
        <w:rPr>
          <w:rFonts w:ascii="Times New Roman" w:hAnsi="Times New Roman"/>
          <w:i/>
          <w:color w:val="002060"/>
          <w:sz w:val="20"/>
          <w:szCs w:val="20"/>
          <w:lang w:val="ro-RO"/>
        </w:rPr>
        <w:t xml:space="preserve"> </w:t>
      </w:r>
      <w:r w:rsidR="00362A4C" w:rsidRPr="007707FE">
        <w:rPr>
          <w:rFonts w:ascii="Times New Roman" w:hAnsi="Times New Roman"/>
          <w:i/>
          <w:color w:val="17365D" w:themeColor="text2" w:themeShade="BF"/>
          <w:sz w:val="20"/>
          <w:szCs w:val="20"/>
          <w:lang w:val="ro-RO"/>
        </w:rPr>
        <w:t xml:space="preserve">Hotărârea Guvernului nr. </w:t>
      </w:r>
      <w:r w:rsidR="00362A4C">
        <w:rPr>
          <w:rFonts w:ascii="Times New Roman" w:hAnsi="Times New Roman"/>
          <w:i/>
          <w:color w:val="17365D" w:themeColor="text2" w:themeShade="BF"/>
          <w:sz w:val="20"/>
          <w:szCs w:val="20"/>
          <w:lang w:val="ro-RO"/>
        </w:rPr>
        <w:t>403/2021</w:t>
      </w:r>
      <w:r w:rsidR="00362A4C" w:rsidRPr="007707FE">
        <w:rPr>
          <w:rFonts w:ascii="Times New Roman" w:hAnsi="Times New Roman"/>
          <w:i/>
          <w:color w:val="17365D" w:themeColor="text2" w:themeShade="BF"/>
          <w:sz w:val="20"/>
          <w:szCs w:val="20"/>
          <w:lang w:val="ro-RO"/>
        </w:rPr>
        <w:t xml:space="preserve"> privind aprobarea Nomenclatorului domeniilor </w:t>
      </w:r>
      <w:proofErr w:type="spellStart"/>
      <w:r w:rsidR="00362A4C" w:rsidRPr="007707FE">
        <w:rPr>
          <w:rFonts w:ascii="Times New Roman" w:hAnsi="Times New Roman"/>
          <w:i/>
          <w:color w:val="17365D" w:themeColor="text2" w:themeShade="BF"/>
          <w:sz w:val="20"/>
          <w:szCs w:val="20"/>
          <w:lang w:val="ro-RO"/>
        </w:rPr>
        <w:t>şi</w:t>
      </w:r>
      <w:proofErr w:type="spellEnd"/>
      <w:r w:rsidR="00362A4C" w:rsidRPr="007707FE">
        <w:rPr>
          <w:rFonts w:ascii="Times New Roman" w:hAnsi="Times New Roman"/>
          <w:i/>
          <w:color w:val="17365D" w:themeColor="text2" w:themeShade="BF"/>
          <w:sz w:val="20"/>
          <w:szCs w:val="20"/>
          <w:lang w:val="ro-RO"/>
        </w:rPr>
        <w:t xml:space="preserve"> al specializărilor/programelor de studii universitare </w:t>
      </w:r>
      <w:proofErr w:type="spellStart"/>
      <w:r w:rsidR="00362A4C" w:rsidRPr="007707FE">
        <w:rPr>
          <w:rFonts w:ascii="Times New Roman" w:hAnsi="Times New Roman"/>
          <w:i/>
          <w:color w:val="17365D" w:themeColor="text2" w:themeShade="BF"/>
          <w:sz w:val="20"/>
          <w:szCs w:val="20"/>
          <w:lang w:val="ro-RO"/>
        </w:rPr>
        <w:t>şi</w:t>
      </w:r>
      <w:proofErr w:type="spellEnd"/>
      <w:r w:rsidR="00362A4C" w:rsidRPr="007707FE">
        <w:rPr>
          <w:rFonts w:ascii="Times New Roman" w:hAnsi="Times New Roman"/>
          <w:i/>
          <w:color w:val="17365D" w:themeColor="text2" w:themeShade="BF"/>
          <w:sz w:val="20"/>
          <w:szCs w:val="20"/>
          <w:lang w:val="ro-RO"/>
        </w:rPr>
        <w:t xml:space="preserve"> a structurii </w:t>
      </w:r>
      <w:proofErr w:type="spellStart"/>
      <w:r w:rsidR="00362A4C" w:rsidRPr="007707FE">
        <w:rPr>
          <w:rFonts w:ascii="Times New Roman" w:hAnsi="Times New Roman"/>
          <w:i/>
          <w:color w:val="17365D" w:themeColor="text2" w:themeShade="BF"/>
          <w:sz w:val="20"/>
          <w:szCs w:val="20"/>
          <w:lang w:val="ro-RO"/>
        </w:rPr>
        <w:t>instituţiilor</w:t>
      </w:r>
      <w:proofErr w:type="spellEnd"/>
      <w:r w:rsidR="00362A4C" w:rsidRPr="007707FE">
        <w:rPr>
          <w:rFonts w:ascii="Times New Roman" w:hAnsi="Times New Roman"/>
          <w:i/>
          <w:color w:val="17365D" w:themeColor="text2" w:themeShade="BF"/>
          <w:sz w:val="20"/>
          <w:szCs w:val="20"/>
          <w:lang w:val="ro-RO"/>
        </w:rPr>
        <w:t xml:space="preserve"> de </w:t>
      </w:r>
      <w:proofErr w:type="spellStart"/>
      <w:r w:rsidR="00362A4C" w:rsidRPr="007707FE">
        <w:rPr>
          <w:rFonts w:ascii="Times New Roman" w:hAnsi="Times New Roman"/>
          <w:i/>
          <w:color w:val="17365D" w:themeColor="text2" w:themeShade="BF"/>
          <w:sz w:val="20"/>
          <w:szCs w:val="20"/>
          <w:lang w:val="ro-RO"/>
        </w:rPr>
        <w:t>învăţământ</w:t>
      </w:r>
      <w:proofErr w:type="spellEnd"/>
      <w:r w:rsidR="00362A4C" w:rsidRPr="007707FE">
        <w:rPr>
          <w:rFonts w:ascii="Times New Roman" w:hAnsi="Times New Roman"/>
          <w:i/>
          <w:color w:val="17365D" w:themeColor="text2" w:themeShade="BF"/>
          <w:sz w:val="20"/>
          <w:szCs w:val="20"/>
          <w:lang w:val="ro-RO"/>
        </w:rPr>
        <w:t xml:space="preserve"> superior pentru anul universitar 20</w:t>
      </w:r>
      <w:r w:rsidR="00362A4C">
        <w:rPr>
          <w:rFonts w:ascii="Times New Roman" w:hAnsi="Times New Roman"/>
          <w:i/>
          <w:color w:val="17365D" w:themeColor="text2" w:themeShade="BF"/>
          <w:sz w:val="20"/>
          <w:szCs w:val="20"/>
          <w:lang w:val="ro-RO"/>
        </w:rPr>
        <w:t>21</w:t>
      </w:r>
      <w:r w:rsidR="00362A4C" w:rsidRPr="007707FE">
        <w:rPr>
          <w:rFonts w:ascii="Times New Roman" w:hAnsi="Times New Roman"/>
          <w:i/>
          <w:color w:val="17365D" w:themeColor="text2" w:themeShade="BF"/>
          <w:sz w:val="20"/>
          <w:szCs w:val="20"/>
          <w:lang w:val="ro-RO"/>
        </w:rPr>
        <w:t>-202</w:t>
      </w:r>
      <w:r w:rsidR="00362A4C">
        <w:rPr>
          <w:rFonts w:ascii="Times New Roman" w:hAnsi="Times New Roman"/>
          <w:i/>
          <w:color w:val="17365D" w:themeColor="text2" w:themeShade="BF"/>
          <w:sz w:val="20"/>
          <w:szCs w:val="20"/>
          <w:lang w:val="ro-RO"/>
        </w:rPr>
        <w:t xml:space="preserve">2, cu modificările șu completările </w:t>
      </w:r>
      <w:proofErr w:type="spellStart"/>
      <w:r w:rsidR="00362A4C">
        <w:rPr>
          <w:rFonts w:ascii="Times New Roman" w:hAnsi="Times New Roman"/>
          <w:i/>
          <w:color w:val="17365D" w:themeColor="text2" w:themeShade="BF"/>
          <w:sz w:val="20"/>
          <w:szCs w:val="20"/>
          <w:lang w:val="ro-RO"/>
        </w:rPr>
        <w:t>uleterioare</w:t>
      </w:r>
      <w:proofErr w:type="spellEnd"/>
    </w:p>
    <w:p w14:paraId="0536046C" w14:textId="73DA2AA2" w:rsidR="008017B7" w:rsidRPr="0012359D" w:rsidRDefault="008017B7" w:rsidP="00362A4C">
      <w:pPr>
        <w:shd w:val="clear" w:color="auto" w:fill="FFFFFF" w:themeFill="background1"/>
        <w:spacing w:after="0" w:line="240" w:lineRule="auto"/>
        <w:ind w:left="567" w:hanging="567"/>
        <w:jc w:val="both"/>
        <w:rPr>
          <w:rFonts w:ascii="Times New Roman" w:hAnsi="Times New Roman"/>
          <w:sz w:val="24"/>
          <w:szCs w:val="24"/>
          <w:lang w:val="ro-RO"/>
        </w:rPr>
      </w:pPr>
    </w:p>
    <w:p w14:paraId="04546746" w14:textId="77777777" w:rsidR="008017B7" w:rsidRPr="0012359D" w:rsidRDefault="008017B7" w:rsidP="008017B7">
      <w:pPr>
        <w:spacing w:after="0" w:line="240" w:lineRule="auto"/>
        <w:ind w:right="-8"/>
        <w:jc w:val="both"/>
        <w:rPr>
          <w:rFonts w:ascii="Times New Roman" w:hAnsi="Times New Roman"/>
          <w:sz w:val="24"/>
          <w:szCs w:val="24"/>
          <w:lang w:val="ro-RO"/>
        </w:rPr>
      </w:pPr>
      <w:r w:rsidRPr="0012359D">
        <w:rPr>
          <w:rFonts w:ascii="Times New Roman" w:hAnsi="Times New Roman"/>
          <w:sz w:val="24"/>
          <w:szCs w:val="24"/>
          <w:lang w:val="ro-RO"/>
        </w:rPr>
        <w:t>Programele de studii se diferen</w:t>
      </w:r>
      <w:r w:rsidR="00CD0169" w:rsidRPr="0012359D">
        <w:rPr>
          <w:rFonts w:ascii="Times New Roman" w:hAnsi="Times New Roman"/>
          <w:sz w:val="24"/>
          <w:szCs w:val="24"/>
          <w:lang w:val="ro-RO"/>
        </w:rPr>
        <w:t>ț</w:t>
      </w:r>
      <w:r w:rsidRPr="0012359D">
        <w:rPr>
          <w:rFonts w:ascii="Times New Roman" w:hAnsi="Times New Roman"/>
          <w:sz w:val="24"/>
          <w:szCs w:val="24"/>
          <w:lang w:val="ro-RO"/>
        </w:rPr>
        <w:t>iază prin con</w:t>
      </w:r>
      <w:r w:rsidR="00CD0169" w:rsidRPr="0012359D">
        <w:rPr>
          <w:rFonts w:ascii="Times New Roman" w:hAnsi="Times New Roman"/>
          <w:sz w:val="24"/>
          <w:szCs w:val="24"/>
          <w:lang w:val="ro-RO"/>
        </w:rPr>
        <w:t>ț</w:t>
      </w:r>
      <w:r w:rsidRPr="0012359D">
        <w:rPr>
          <w:rFonts w:ascii="Times New Roman" w:hAnsi="Times New Roman"/>
          <w:sz w:val="24"/>
          <w:szCs w:val="24"/>
          <w:lang w:val="ro-RO"/>
        </w:rPr>
        <w:t xml:space="preserve">inutul lor curricular. Ele sunt definite prin misiune </w:t>
      </w:r>
      <w:r w:rsidR="00CD0169" w:rsidRPr="0012359D">
        <w:rPr>
          <w:rFonts w:ascii="Times New Roman" w:hAnsi="Times New Roman"/>
          <w:sz w:val="24"/>
          <w:szCs w:val="24"/>
          <w:lang w:val="ro-RO"/>
        </w:rPr>
        <w:t>ș</w:t>
      </w:r>
      <w:r w:rsidRPr="0012359D">
        <w:rPr>
          <w:rFonts w:ascii="Times New Roman" w:hAnsi="Times New Roman"/>
          <w:sz w:val="24"/>
          <w:szCs w:val="24"/>
          <w:lang w:val="ro-RO"/>
        </w:rPr>
        <w:t>i  corespunzător  prin competen</w:t>
      </w:r>
      <w:r w:rsidR="00CD0169" w:rsidRPr="0012359D">
        <w:rPr>
          <w:rFonts w:ascii="Times New Roman" w:hAnsi="Times New Roman"/>
          <w:sz w:val="24"/>
          <w:szCs w:val="24"/>
          <w:lang w:val="ro-RO"/>
        </w:rPr>
        <w:t>ț</w:t>
      </w:r>
      <w:r w:rsidRPr="0012359D">
        <w:rPr>
          <w:rFonts w:ascii="Times New Roman" w:hAnsi="Times New Roman"/>
          <w:sz w:val="24"/>
          <w:szCs w:val="24"/>
          <w:lang w:val="ro-RO"/>
        </w:rPr>
        <w:t>ele prevăzute să fie dobândite de absolven</w:t>
      </w:r>
      <w:r w:rsidR="00CD0169" w:rsidRPr="0012359D">
        <w:rPr>
          <w:rFonts w:ascii="Times New Roman" w:hAnsi="Times New Roman"/>
          <w:sz w:val="24"/>
          <w:szCs w:val="24"/>
          <w:lang w:val="ro-RO"/>
        </w:rPr>
        <w:t>ț</w:t>
      </w:r>
      <w:r w:rsidRPr="0012359D">
        <w:rPr>
          <w:rFonts w:ascii="Times New Roman" w:hAnsi="Times New Roman"/>
          <w:sz w:val="24"/>
          <w:szCs w:val="24"/>
          <w:lang w:val="ro-RO"/>
        </w:rPr>
        <w:t>i, conform planurilor de învă</w:t>
      </w:r>
      <w:r w:rsidR="00CD0169" w:rsidRPr="0012359D">
        <w:rPr>
          <w:rFonts w:ascii="Times New Roman" w:hAnsi="Times New Roman"/>
          <w:sz w:val="24"/>
          <w:szCs w:val="24"/>
          <w:lang w:val="ro-RO"/>
        </w:rPr>
        <w:t>ț</w:t>
      </w:r>
      <w:r w:rsidRPr="0012359D">
        <w:rPr>
          <w:rFonts w:ascii="Times New Roman" w:hAnsi="Times New Roman"/>
          <w:sz w:val="24"/>
          <w:szCs w:val="24"/>
          <w:lang w:val="ro-RO"/>
        </w:rPr>
        <w:t xml:space="preserve">ământ </w:t>
      </w:r>
      <w:r w:rsidR="00CD0169" w:rsidRPr="0012359D">
        <w:rPr>
          <w:rFonts w:ascii="Times New Roman" w:hAnsi="Times New Roman"/>
          <w:sz w:val="24"/>
          <w:szCs w:val="24"/>
          <w:lang w:val="ro-RO"/>
        </w:rPr>
        <w:t>ș</w:t>
      </w:r>
      <w:r w:rsidRPr="0012359D">
        <w:rPr>
          <w:rFonts w:ascii="Times New Roman" w:hAnsi="Times New Roman"/>
          <w:sz w:val="24"/>
          <w:szCs w:val="24"/>
          <w:lang w:val="ro-RO"/>
        </w:rPr>
        <w:t>i fi</w:t>
      </w:r>
      <w:r w:rsidR="00CD0169" w:rsidRPr="0012359D">
        <w:rPr>
          <w:rFonts w:ascii="Times New Roman" w:hAnsi="Times New Roman"/>
          <w:sz w:val="24"/>
          <w:szCs w:val="24"/>
          <w:lang w:val="ro-RO"/>
        </w:rPr>
        <w:t>ș</w:t>
      </w:r>
      <w:r w:rsidRPr="0012359D">
        <w:rPr>
          <w:rFonts w:ascii="Times New Roman" w:hAnsi="Times New Roman"/>
          <w:sz w:val="24"/>
          <w:szCs w:val="24"/>
          <w:lang w:val="ro-RO"/>
        </w:rPr>
        <w:t xml:space="preserve">elor disciplinelor. </w:t>
      </w:r>
    </w:p>
    <w:p w14:paraId="350A9936" w14:textId="77777777" w:rsidR="008017B7" w:rsidRPr="0012359D" w:rsidRDefault="008017B7" w:rsidP="008017B7">
      <w:pPr>
        <w:spacing w:after="0" w:line="240" w:lineRule="auto"/>
        <w:ind w:right="-8"/>
        <w:jc w:val="both"/>
        <w:rPr>
          <w:rFonts w:ascii="Times New Roman" w:hAnsi="Times New Roman"/>
          <w:sz w:val="24"/>
          <w:szCs w:val="24"/>
          <w:lang w:val="ro-RO"/>
        </w:rPr>
      </w:pPr>
      <w:r w:rsidRPr="0012359D">
        <w:rPr>
          <w:rFonts w:ascii="Times New Roman" w:hAnsi="Times New Roman"/>
          <w:sz w:val="24"/>
          <w:szCs w:val="24"/>
          <w:lang w:val="ro-RO"/>
        </w:rPr>
        <w:t>Un program de studii de licen</w:t>
      </w:r>
      <w:r w:rsidR="00CD0169" w:rsidRPr="0012359D">
        <w:rPr>
          <w:rFonts w:ascii="Times New Roman" w:hAnsi="Times New Roman"/>
          <w:sz w:val="24"/>
          <w:szCs w:val="24"/>
          <w:lang w:val="ro-RO"/>
        </w:rPr>
        <w:t>ț</w:t>
      </w:r>
      <w:r w:rsidRPr="0012359D">
        <w:rPr>
          <w:rFonts w:ascii="Times New Roman" w:hAnsi="Times New Roman"/>
          <w:sz w:val="24"/>
          <w:szCs w:val="24"/>
          <w:lang w:val="ro-RO"/>
        </w:rPr>
        <w:t>ă se individualizează în cadrul domeniului prin planul de învă</w:t>
      </w:r>
      <w:r w:rsidR="00CD0169" w:rsidRPr="0012359D">
        <w:rPr>
          <w:rFonts w:ascii="Times New Roman" w:hAnsi="Times New Roman"/>
          <w:sz w:val="24"/>
          <w:szCs w:val="24"/>
          <w:lang w:val="ro-RO"/>
        </w:rPr>
        <w:t>ț</w:t>
      </w:r>
      <w:r w:rsidR="00B77282" w:rsidRPr="0012359D">
        <w:rPr>
          <w:rFonts w:ascii="Times New Roman" w:hAnsi="Times New Roman"/>
          <w:sz w:val="24"/>
          <w:szCs w:val="24"/>
          <w:lang w:val="ro-RO"/>
        </w:rPr>
        <w:t>ământ. A</w:t>
      </w:r>
      <w:r w:rsidRPr="0012359D">
        <w:rPr>
          <w:rFonts w:ascii="Times New Roman" w:hAnsi="Times New Roman"/>
          <w:sz w:val="24"/>
          <w:szCs w:val="24"/>
          <w:lang w:val="ro-RO"/>
        </w:rPr>
        <w:t>cesta trebuie să con</w:t>
      </w:r>
      <w:r w:rsidR="00CD0169" w:rsidRPr="0012359D">
        <w:rPr>
          <w:rFonts w:ascii="Times New Roman" w:hAnsi="Times New Roman"/>
          <w:sz w:val="24"/>
          <w:szCs w:val="24"/>
          <w:lang w:val="ro-RO"/>
        </w:rPr>
        <w:t>ț</w:t>
      </w:r>
      <w:r w:rsidRPr="0012359D">
        <w:rPr>
          <w:rFonts w:ascii="Times New Roman" w:hAnsi="Times New Roman"/>
          <w:sz w:val="24"/>
          <w:szCs w:val="24"/>
          <w:lang w:val="ro-RO"/>
        </w:rPr>
        <w:t>ină minimum 20% discipline diferite fa</w:t>
      </w:r>
      <w:r w:rsidR="00CD0169" w:rsidRPr="0012359D">
        <w:rPr>
          <w:rFonts w:ascii="Times New Roman" w:hAnsi="Times New Roman"/>
          <w:sz w:val="24"/>
          <w:szCs w:val="24"/>
          <w:lang w:val="ro-RO"/>
        </w:rPr>
        <w:t>ț</w:t>
      </w:r>
      <w:r w:rsidRPr="0012359D">
        <w:rPr>
          <w:rFonts w:ascii="Times New Roman" w:hAnsi="Times New Roman"/>
          <w:sz w:val="24"/>
          <w:szCs w:val="24"/>
          <w:lang w:val="ro-RO"/>
        </w:rPr>
        <w:t>ă de celelalte programe de studii din cadrul domeniului aferent.</w:t>
      </w:r>
    </w:p>
    <w:p w14:paraId="72A4699B" w14:textId="77777777" w:rsidR="00AD6166" w:rsidRPr="0012359D" w:rsidRDefault="006E702A" w:rsidP="00760B89">
      <w:pPr>
        <w:pStyle w:val="Titlu3"/>
      </w:pPr>
      <w:r>
        <w:t xml:space="preserve"> </w:t>
      </w:r>
      <w:bookmarkStart w:id="125" w:name="_Toc494887710"/>
      <w:r w:rsidR="00AD6166" w:rsidRPr="0012359D">
        <w:t>Personalul didactic</w:t>
      </w:r>
      <w:bookmarkEnd w:id="125"/>
    </w:p>
    <w:p w14:paraId="287459F8" w14:textId="77777777" w:rsidR="00BB695D" w:rsidRPr="0012359D" w:rsidRDefault="00BB695D" w:rsidP="00BB695D">
      <w:pPr>
        <w:spacing w:before="120"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Standardele privind personalul didactic sunt cele formulate în legislația în vigoare, cu precizările stabilite în cerințele normative obligatorii privind autorizarea/acreditarea/evaluarea periodică a programelor de studii universitare de licență și în standardele specifice de față, aprobate de Consiliul ARACIS. </w:t>
      </w:r>
    </w:p>
    <w:p w14:paraId="12AC3FE9" w14:textId="77777777" w:rsidR="00BB695D" w:rsidRPr="0012359D" w:rsidRDefault="00BB695D" w:rsidP="00BB695D">
      <w:pPr>
        <w:spacing w:before="120" w:after="0" w:line="240" w:lineRule="auto"/>
        <w:jc w:val="both"/>
        <w:rPr>
          <w:rFonts w:ascii="Times New Roman" w:hAnsi="Times New Roman"/>
          <w:sz w:val="24"/>
          <w:szCs w:val="24"/>
          <w:lang w:val="ro-RO"/>
        </w:rPr>
      </w:pPr>
      <w:r w:rsidRPr="0012359D">
        <w:rPr>
          <w:rFonts w:ascii="Times New Roman" w:hAnsi="Times New Roman"/>
          <w:sz w:val="24"/>
          <w:szCs w:val="24"/>
          <w:lang w:val="ro-RO"/>
        </w:rPr>
        <w:t>Următoarele criterii normative/standarde se referă la toate posturile didactice constituite pentru programul de studii evaluat, conform unui stat de funcții cumulativ în care se includ posturile întregi sau fracțiunile de posturi, după caz, din toate departamentele colaboratoare; în cazul programelor de studii evaluate în vederea acreditării sau evaluării periodice, acest stat de funcții trebuie să corespundă situației de fapt din anul universitar în care universitatea a solicitat evaluarea ARACIS, sau după caz, din anul universitar în care se face vizita echipei de evaluare. În cazul evaluării în vederea autorizării, statul de funcții este un stat de funcții virtual.</w:t>
      </w:r>
    </w:p>
    <w:p w14:paraId="751C85B0" w14:textId="77777777" w:rsidR="00BB695D" w:rsidRPr="0012359D" w:rsidRDefault="00BB695D" w:rsidP="00BB695D">
      <w:pPr>
        <w:pStyle w:val="Listparagraf1"/>
        <w:suppressAutoHyphens w:val="0"/>
        <w:autoSpaceDN w:val="0"/>
        <w:adjustRightInd w:val="0"/>
        <w:spacing w:after="120"/>
        <w:ind w:left="284" w:hanging="284"/>
        <w:contextualSpacing/>
        <w:jc w:val="both"/>
        <w:rPr>
          <w:color w:val="000000"/>
          <w:sz w:val="24"/>
          <w:szCs w:val="24"/>
          <w:lang w:val="ro-RO"/>
        </w:rPr>
      </w:pPr>
      <w:r w:rsidRPr="0012359D">
        <w:rPr>
          <w:b/>
          <w:color w:val="000000"/>
          <w:sz w:val="24"/>
          <w:szCs w:val="24"/>
          <w:lang w:val="ro-RO"/>
        </w:rPr>
        <w:t>(1).</w:t>
      </w:r>
      <w:r w:rsidRPr="0012359D">
        <w:rPr>
          <w:color w:val="000000"/>
          <w:sz w:val="24"/>
          <w:szCs w:val="24"/>
          <w:lang w:val="ro-RO"/>
        </w:rPr>
        <w:t xml:space="preserve"> Posturile didactice sunt constituite conform reglementărilor legale în vigoare, în state de funcții la începutul fiecărui an universitar. </w:t>
      </w:r>
    </w:p>
    <w:p w14:paraId="6241AC0B" w14:textId="77777777" w:rsidR="00BB695D" w:rsidRPr="0012359D" w:rsidRDefault="00BB695D" w:rsidP="00BB695D">
      <w:pPr>
        <w:pStyle w:val="Listparagraf1"/>
        <w:suppressAutoHyphens w:val="0"/>
        <w:autoSpaceDN w:val="0"/>
        <w:adjustRightInd w:val="0"/>
        <w:spacing w:after="120"/>
        <w:ind w:left="0"/>
        <w:contextualSpacing/>
        <w:jc w:val="both"/>
        <w:rPr>
          <w:color w:val="000000"/>
          <w:sz w:val="24"/>
          <w:szCs w:val="24"/>
          <w:lang w:val="ro-RO"/>
        </w:rPr>
      </w:pPr>
      <w:r w:rsidRPr="0012359D">
        <w:rPr>
          <w:b/>
          <w:color w:val="000000"/>
          <w:sz w:val="24"/>
          <w:szCs w:val="24"/>
          <w:lang w:val="ro-RO"/>
        </w:rPr>
        <w:t>(2).</w:t>
      </w:r>
      <w:r w:rsidRPr="0012359D">
        <w:rPr>
          <w:color w:val="000000"/>
          <w:sz w:val="24"/>
          <w:szCs w:val="24"/>
          <w:lang w:val="ro-RO"/>
        </w:rPr>
        <w:t xml:space="preserve"> Statele de funcții se întocmesc în funcție de forma de învățământ:</w:t>
      </w:r>
    </w:p>
    <w:p w14:paraId="0C720C9F" w14:textId="77777777" w:rsidR="00BB695D" w:rsidRPr="0012359D" w:rsidRDefault="00BB695D" w:rsidP="00BB695D">
      <w:pPr>
        <w:pStyle w:val="Listparagraf1"/>
        <w:suppressAutoHyphens w:val="0"/>
        <w:autoSpaceDN w:val="0"/>
        <w:adjustRightInd w:val="0"/>
        <w:spacing w:after="120"/>
        <w:ind w:left="993" w:hanging="284"/>
        <w:contextualSpacing/>
        <w:jc w:val="both"/>
        <w:rPr>
          <w:color w:val="000000"/>
          <w:sz w:val="24"/>
          <w:szCs w:val="24"/>
          <w:lang w:val="ro-RO"/>
        </w:rPr>
      </w:pPr>
      <w:r w:rsidRPr="0012359D">
        <w:rPr>
          <w:color w:val="000000"/>
          <w:sz w:val="24"/>
          <w:szCs w:val="24"/>
          <w:lang w:val="ro-RO"/>
        </w:rPr>
        <w:t>a) State de funcții la programele IF (programe licență și master) întocmite de departamentele de specialitate;</w:t>
      </w:r>
    </w:p>
    <w:p w14:paraId="0E5AF573" w14:textId="77777777" w:rsidR="00BB695D" w:rsidRPr="0012359D" w:rsidRDefault="00BB695D" w:rsidP="00BB695D">
      <w:pPr>
        <w:pStyle w:val="Listparagraf1"/>
        <w:suppressAutoHyphens w:val="0"/>
        <w:autoSpaceDN w:val="0"/>
        <w:adjustRightInd w:val="0"/>
        <w:spacing w:after="120"/>
        <w:ind w:left="993" w:hanging="284"/>
        <w:contextualSpacing/>
        <w:jc w:val="both"/>
        <w:rPr>
          <w:color w:val="000000"/>
          <w:sz w:val="24"/>
          <w:szCs w:val="24"/>
          <w:lang w:val="ro-RO"/>
        </w:rPr>
      </w:pPr>
      <w:r w:rsidRPr="0012359D">
        <w:rPr>
          <w:color w:val="000000"/>
          <w:sz w:val="24"/>
          <w:szCs w:val="24"/>
          <w:lang w:val="ro-RO"/>
        </w:rPr>
        <w:t xml:space="preserve">b) State de funcții la programele de IFR și ID (programe licență și master) întocmite de </w:t>
      </w:r>
      <w:r w:rsidR="00BA650B" w:rsidRPr="0012359D">
        <w:rPr>
          <w:color w:val="000000"/>
          <w:sz w:val="24"/>
          <w:szCs w:val="24"/>
          <w:lang w:val="ro-RO"/>
        </w:rPr>
        <w:t>Departamentul (Centrul) ID</w:t>
      </w:r>
      <w:r w:rsidR="004A51E5" w:rsidRPr="0012359D">
        <w:rPr>
          <w:color w:val="000000"/>
          <w:sz w:val="24"/>
          <w:szCs w:val="24"/>
          <w:lang w:val="ro-RO"/>
        </w:rPr>
        <w:t>/IFR în regim de plată cu ora.</w:t>
      </w:r>
    </w:p>
    <w:p w14:paraId="5286ED68" w14:textId="77777777" w:rsidR="00BB695D" w:rsidRPr="0012359D" w:rsidRDefault="00BB695D" w:rsidP="00BB695D">
      <w:pPr>
        <w:pStyle w:val="Listparagraf1"/>
        <w:suppressAutoHyphens w:val="0"/>
        <w:autoSpaceDN w:val="0"/>
        <w:adjustRightInd w:val="0"/>
        <w:spacing w:after="120"/>
        <w:ind w:left="284" w:hanging="284"/>
        <w:contextualSpacing/>
        <w:jc w:val="both"/>
        <w:rPr>
          <w:sz w:val="24"/>
          <w:szCs w:val="24"/>
          <w:lang w:val="ro-RO"/>
        </w:rPr>
      </w:pPr>
      <w:r w:rsidRPr="0012359D">
        <w:rPr>
          <w:color w:val="000000"/>
          <w:sz w:val="24"/>
          <w:szCs w:val="24"/>
          <w:lang w:val="ro-RO"/>
        </w:rPr>
        <w:t xml:space="preserve">     În scopul asigurării calității învățământului,</w:t>
      </w:r>
      <w:r w:rsidRPr="0012359D">
        <w:rPr>
          <w:sz w:val="24"/>
          <w:szCs w:val="24"/>
          <w:lang w:val="ro-RO"/>
        </w:rPr>
        <w:t xml:space="preserve"> numărul de cadre didactice titulare în învățământul </w:t>
      </w:r>
      <w:r w:rsidRPr="0012359D">
        <w:rPr>
          <w:sz w:val="24"/>
          <w:szCs w:val="24"/>
          <w:lang w:val="ro-RO"/>
        </w:rPr>
        <w:lastRenderedPageBreak/>
        <w:t xml:space="preserve">superior și numărul de studenți înmatriculați în cadrul specializării evaluate, trebuie să satisfacă următoarea cerință: numărul de cadre didactice/numărul de studenți ≥ 1/15. </w:t>
      </w:r>
    </w:p>
    <w:p w14:paraId="1D4E8434" w14:textId="77777777" w:rsidR="00BB695D" w:rsidRPr="0012359D" w:rsidRDefault="00BB695D" w:rsidP="00BB695D">
      <w:pPr>
        <w:spacing w:after="0" w:line="240" w:lineRule="auto"/>
        <w:ind w:left="1004" w:hanging="720"/>
        <w:jc w:val="both"/>
        <w:rPr>
          <w:rFonts w:ascii="Times New Roman" w:hAnsi="Times New Roman"/>
          <w:sz w:val="24"/>
          <w:szCs w:val="24"/>
          <w:lang w:val="ro-RO"/>
        </w:rPr>
      </w:pPr>
      <w:r w:rsidRPr="0012359D">
        <w:rPr>
          <w:rFonts w:ascii="Times New Roman" w:hAnsi="Times New Roman"/>
          <w:b/>
          <w:i/>
          <w:sz w:val="24"/>
          <w:szCs w:val="24"/>
          <w:u w:val="single"/>
          <w:lang w:val="ro-RO"/>
        </w:rPr>
        <w:t>Precizări:</w:t>
      </w:r>
    </w:p>
    <w:p w14:paraId="68327510" w14:textId="77777777" w:rsidR="00BB695D" w:rsidRPr="0012359D" w:rsidRDefault="00BB695D" w:rsidP="00BB695D">
      <w:pPr>
        <w:spacing w:after="0" w:line="240" w:lineRule="auto"/>
        <w:ind w:left="568" w:hanging="284"/>
        <w:jc w:val="both"/>
        <w:rPr>
          <w:rFonts w:ascii="Times New Roman" w:hAnsi="Times New Roman"/>
          <w:sz w:val="24"/>
          <w:szCs w:val="24"/>
          <w:lang w:val="ro-RO"/>
        </w:rPr>
      </w:pPr>
      <w:r w:rsidRPr="0012359D">
        <w:rPr>
          <w:rFonts w:ascii="Times New Roman" w:hAnsi="Times New Roman"/>
          <w:b/>
          <w:sz w:val="24"/>
          <w:szCs w:val="24"/>
          <w:lang w:val="ro-RO"/>
        </w:rPr>
        <w:t>a)</w:t>
      </w:r>
      <w:r w:rsidRPr="0012359D">
        <w:rPr>
          <w:rFonts w:ascii="Times New Roman" w:hAnsi="Times New Roman"/>
          <w:sz w:val="24"/>
          <w:szCs w:val="24"/>
          <w:lang w:val="ro-RO"/>
        </w:rPr>
        <w:t xml:space="preserve"> Numărul de studenți, considerat pentru stabilirea acestor indicatori, este numărul de studenți înscriși la programul de studii evaluat; în cazul evaluării în vederea autorizării, se consideră cifra de școlarizare solicitată pentru anul I, înmulțită cu numărul anilor de studii (patru).</w:t>
      </w:r>
    </w:p>
    <w:p w14:paraId="72C1CD29" w14:textId="77777777" w:rsidR="00BB695D" w:rsidRPr="0012359D" w:rsidRDefault="00BB695D" w:rsidP="00BB695D">
      <w:pPr>
        <w:spacing w:after="0" w:line="240" w:lineRule="auto"/>
        <w:ind w:left="568" w:hanging="284"/>
        <w:jc w:val="both"/>
        <w:rPr>
          <w:rFonts w:ascii="Times New Roman" w:hAnsi="Times New Roman"/>
          <w:sz w:val="24"/>
          <w:szCs w:val="24"/>
          <w:lang w:val="ro-RO"/>
        </w:rPr>
      </w:pPr>
      <w:r w:rsidRPr="0012359D">
        <w:rPr>
          <w:rFonts w:ascii="Times New Roman" w:hAnsi="Times New Roman"/>
          <w:b/>
          <w:sz w:val="24"/>
          <w:szCs w:val="24"/>
          <w:lang w:val="ro-RO"/>
        </w:rPr>
        <w:t xml:space="preserve">b) </w:t>
      </w:r>
      <w:r w:rsidRPr="0012359D">
        <w:rPr>
          <w:rFonts w:ascii="Times New Roman" w:hAnsi="Times New Roman"/>
          <w:sz w:val="24"/>
          <w:szCs w:val="24"/>
          <w:lang w:val="ro-RO"/>
        </w:rPr>
        <w:t xml:space="preserve">În cazul în care admiterea în anul I de studii de licență se face pe domeniu (conform Ordinului MEN nr. 5734/24.12.2013), iar repartizarea studenților pe programe se face ulterior (de regulă după anul II), pentru perioada </w:t>
      </w:r>
      <w:proofErr w:type="spellStart"/>
      <w:r w:rsidRPr="0012359D">
        <w:rPr>
          <w:rFonts w:ascii="Times New Roman" w:hAnsi="Times New Roman"/>
          <w:sz w:val="24"/>
          <w:szCs w:val="24"/>
          <w:lang w:val="ro-RO"/>
        </w:rPr>
        <w:t>nerepartizării</w:t>
      </w:r>
      <w:proofErr w:type="spellEnd"/>
      <w:r w:rsidRPr="0012359D">
        <w:rPr>
          <w:rFonts w:ascii="Times New Roman" w:hAnsi="Times New Roman"/>
          <w:sz w:val="24"/>
          <w:szCs w:val="24"/>
          <w:lang w:val="ro-RO"/>
        </w:rPr>
        <w:t xml:space="preserve"> studenților pe programele de studiu, calculul indicatorilor se face împărțind numărul total de posturi/cadre didactice care predau, la serii/formații comune, proporțional cu capacitatea de școlarizare aprobată. Se procedează similar și atunci când anumite discipline se predau </w:t>
      </w:r>
      <w:r w:rsidR="00A0719D" w:rsidRPr="0012359D">
        <w:rPr>
          <w:rFonts w:ascii="Times New Roman" w:hAnsi="Times New Roman"/>
          <w:sz w:val="24"/>
          <w:szCs w:val="24"/>
          <w:lang w:val="ro-RO"/>
        </w:rPr>
        <w:t xml:space="preserve">în </w:t>
      </w:r>
      <w:r w:rsidR="00C00DFC" w:rsidRPr="0012359D">
        <w:rPr>
          <w:rFonts w:ascii="Times New Roman" w:hAnsi="Times New Roman"/>
          <w:sz w:val="24"/>
          <w:szCs w:val="24"/>
          <w:lang w:val="ro-RO"/>
        </w:rPr>
        <w:t xml:space="preserve">comun la </w:t>
      </w:r>
      <w:r w:rsidR="00F67ACF" w:rsidRPr="0012359D">
        <w:rPr>
          <w:rFonts w:ascii="Times New Roman" w:hAnsi="Times New Roman"/>
          <w:sz w:val="24"/>
          <w:szCs w:val="24"/>
          <w:lang w:val="ro-RO"/>
        </w:rPr>
        <w:t>mai multe programe de studii.</w:t>
      </w:r>
    </w:p>
    <w:p w14:paraId="0FE8A2BF" w14:textId="77777777" w:rsidR="00BB695D" w:rsidRPr="0012359D" w:rsidRDefault="00BB695D" w:rsidP="00BB695D">
      <w:pPr>
        <w:pStyle w:val="Corptext"/>
        <w:tabs>
          <w:tab w:val="left" w:pos="992"/>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(3).</w:t>
      </w:r>
      <w:r w:rsidRPr="0012359D">
        <w:rPr>
          <w:rFonts w:ascii="Times New Roman" w:hAnsi="Times New Roman"/>
          <w:b/>
          <w:i/>
          <w:color w:val="002060"/>
          <w:sz w:val="24"/>
          <w:szCs w:val="24"/>
          <w:lang w:val="ro-RO"/>
        </w:rPr>
        <w:t xml:space="preserve"> Pentru obținerea autorizării de funcționare provizorie</w:t>
      </w:r>
      <w:r w:rsidRPr="0012359D">
        <w:rPr>
          <w:rFonts w:ascii="Times New Roman" w:hAnsi="Times New Roman"/>
          <w:sz w:val="24"/>
          <w:szCs w:val="24"/>
          <w:lang w:val="ro-RO"/>
        </w:rPr>
        <w:t xml:space="preserve">, minimum </w:t>
      </w:r>
      <w:r w:rsidR="00A0719D" w:rsidRPr="0012359D">
        <w:rPr>
          <w:rFonts w:ascii="Times New Roman" w:hAnsi="Times New Roman"/>
          <w:sz w:val="24"/>
          <w:szCs w:val="24"/>
          <w:lang w:val="ro-RO"/>
        </w:rPr>
        <w:t>70 % din posturile legal constituite ale programului de studii evaluat</w:t>
      </w:r>
      <w:r w:rsidRPr="0012359D">
        <w:rPr>
          <w:rFonts w:ascii="Times New Roman" w:hAnsi="Times New Roman"/>
          <w:sz w:val="24"/>
          <w:szCs w:val="24"/>
          <w:lang w:val="ro-RO"/>
        </w:rPr>
        <w:t xml:space="preserve"> trebuie să fie acoperite cu personal titularizat în învățământul superior, din care cel puțin 25%  să aibă gradul didactic de profesor universitar sau de conferențiar universitar. Aceștia trebuie să fie repartizați aproximativ uniform pe cele patru categorii de </w:t>
      </w:r>
      <w:r w:rsidRPr="0012359D">
        <w:rPr>
          <w:rFonts w:ascii="Times New Roman" w:hAnsi="Times New Roman"/>
          <w:i/>
          <w:sz w:val="24"/>
          <w:szCs w:val="24"/>
          <w:lang w:val="ro-RO"/>
        </w:rPr>
        <w:t>discipline formative</w:t>
      </w:r>
      <w:r w:rsidRPr="0012359D">
        <w:rPr>
          <w:rFonts w:ascii="Times New Roman" w:hAnsi="Times New Roman"/>
          <w:sz w:val="24"/>
          <w:szCs w:val="24"/>
          <w:lang w:val="ro-RO"/>
        </w:rPr>
        <w:t xml:space="preserve">, astfel încât cel puțin doi conferențiari universitari să fie specializați, fiecare în câte cel puțin una din disciplinele de specialitate. </w:t>
      </w:r>
    </w:p>
    <w:p w14:paraId="6AB82ECF" w14:textId="77777777" w:rsidR="00C00DFC" w:rsidRPr="0012359D" w:rsidRDefault="00C00DFC" w:rsidP="00C00DFC">
      <w:pPr>
        <w:pStyle w:val="Corptext"/>
        <w:tabs>
          <w:tab w:val="left" w:pos="992"/>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(4).</w:t>
      </w:r>
      <w:r w:rsidR="006E702A">
        <w:rPr>
          <w:rFonts w:ascii="Times New Roman" w:hAnsi="Times New Roman"/>
          <w:b/>
          <w:sz w:val="24"/>
          <w:szCs w:val="24"/>
          <w:lang w:val="ro-RO"/>
        </w:rPr>
        <w:t xml:space="preserve"> </w:t>
      </w:r>
      <w:r w:rsidRPr="0012359D">
        <w:rPr>
          <w:rFonts w:ascii="Times New Roman" w:hAnsi="Times New Roman"/>
          <w:b/>
          <w:i/>
          <w:color w:val="002060"/>
          <w:sz w:val="24"/>
          <w:szCs w:val="24"/>
          <w:lang w:val="ro-RO"/>
        </w:rPr>
        <w:t xml:space="preserve">În vederea acreditării/evaluării periodice, </w:t>
      </w:r>
      <w:r w:rsidRPr="0012359D">
        <w:rPr>
          <w:rFonts w:ascii="Times New Roman" w:hAnsi="Times New Roman"/>
          <w:sz w:val="24"/>
          <w:szCs w:val="24"/>
          <w:lang w:val="ro-RO"/>
        </w:rPr>
        <w:t xml:space="preserve">posturile legal constituite ale programului de </w:t>
      </w:r>
      <w:r w:rsidR="00F67ACF" w:rsidRPr="0012359D">
        <w:rPr>
          <w:rFonts w:ascii="Times New Roman" w:hAnsi="Times New Roman"/>
          <w:sz w:val="24"/>
          <w:szCs w:val="24"/>
          <w:lang w:val="ro-RO"/>
        </w:rPr>
        <w:t xml:space="preserve">studii evaluat trebuie să fie ocupate de cadre didactice titulare în instituție sau cu post rezervat, în proporție de minimum 70%, dintre care </w:t>
      </w:r>
      <w:r w:rsidRPr="0012359D">
        <w:rPr>
          <w:rFonts w:ascii="Times New Roman" w:hAnsi="Times New Roman"/>
          <w:sz w:val="24"/>
          <w:szCs w:val="24"/>
          <w:lang w:val="ro-RO"/>
        </w:rPr>
        <w:t xml:space="preserve">cel puțin 25%  să aibă gradul didactic de profesor sau de conferențiar. Cel puțin un profesor universitar și un conferențiar universitar trebuie să fie specializați în câte, cel puțin, una din disciplinele din categoria celor de specialitate. </w:t>
      </w:r>
    </w:p>
    <w:p w14:paraId="36E8A898" w14:textId="77777777" w:rsidR="00C00DFC" w:rsidRPr="0012359D" w:rsidRDefault="00C00DFC" w:rsidP="00C00DFC">
      <w:pPr>
        <w:pStyle w:val="Corptext"/>
        <w:tabs>
          <w:tab w:val="left" w:pos="992"/>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(5). </w:t>
      </w:r>
      <w:r w:rsidRPr="0012359D">
        <w:rPr>
          <w:rFonts w:ascii="Times New Roman" w:hAnsi="Times New Roman"/>
          <w:b/>
          <w:i/>
          <w:sz w:val="24"/>
          <w:szCs w:val="24"/>
          <w:lang w:val="ro-RO"/>
        </w:rPr>
        <w:t>a</w:t>
      </w:r>
      <w:r w:rsidRPr="0012359D">
        <w:rPr>
          <w:rFonts w:ascii="Times New Roman" w:hAnsi="Times New Roman"/>
          <w:b/>
          <w:sz w:val="24"/>
          <w:szCs w:val="24"/>
          <w:lang w:val="ro-RO"/>
        </w:rPr>
        <w:t>)</w:t>
      </w:r>
      <w:r w:rsidRPr="0012359D">
        <w:rPr>
          <w:rFonts w:ascii="Times New Roman" w:hAnsi="Times New Roman"/>
          <w:sz w:val="24"/>
          <w:szCs w:val="24"/>
          <w:lang w:val="ro-RO"/>
        </w:rPr>
        <w:t xml:space="preserve"> Personalul didactic trebuie să îndeplinească cerințele legale pentru ocuparea posturilor și să aibă calificarea și activitatea de cercetare în domeniul disciplinelor postului. </w:t>
      </w:r>
    </w:p>
    <w:p w14:paraId="1698B08E" w14:textId="77777777" w:rsidR="00C00DFC" w:rsidRPr="0012359D" w:rsidRDefault="00C00DFC" w:rsidP="00C00DFC">
      <w:pPr>
        <w:pStyle w:val="Corptext"/>
        <w:tabs>
          <w:tab w:val="left" w:pos="992"/>
        </w:tabs>
        <w:spacing w:after="0" w:line="240" w:lineRule="auto"/>
        <w:jc w:val="both"/>
        <w:rPr>
          <w:rFonts w:ascii="Times New Roman" w:hAnsi="Times New Roman"/>
          <w:i/>
          <w:sz w:val="24"/>
          <w:szCs w:val="24"/>
          <w:lang w:val="ro-RO"/>
        </w:rPr>
      </w:pPr>
      <w:r w:rsidRPr="0012359D">
        <w:rPr>
          <w:rFonts w:ascii="Times New Roman" w:hAnsi="Times New Roman"/>
          <w:b/>
          <w:i/>
          <w:sz w:val="24"/>
          <w:szCs w:val="24"/>
          <w:lang w:val="ro-RO"/>
        </w:rPr>
        <w:t xml:space="preserve">   b</w:t>
      </w:r>
      <w:r w:rsidRPr="0012359D">
        <w:rPr>
          <w:rFonts w:ascii="Times New Roman" w:hAnsi="Times New Roman"/>
          <w:b/>
          <w:sz w:val="24"/>
          <w:szCs w:val="24"/>
          <w:lang w:val="ro-RO"/>
        </w:rPr>
        <w:t xml:space="preserve">) </w:t>
      </w:r>
      <w:r w:rsidRPr="0012359D">
        <w:rPr>
          <w:rFonts w:ascii="Times New Roman" w:hAnsi="Times New Roman"/>
          <w:sz w:val="24"/>
          <w:szCs w:val="24"/>
          <w:shd w:val="clear" w:color="auto" w:fill="FFFFFF"/>
          <w:lang w:val="ro-RO"/>
        </w:rPr>
        <w:t>Se recomandă ca personalul didactic care conduce activități de elaborare a proiectelor prevăzute în planul de învățământ să aibă expertiza necesară (a elaborat/participat la elaborarea unor proiecte profesionale în domeniul respectivei discipline).</w:t>
      </w:r>
    </w:p>
    <w:p w14:paraId="7AB9E92F" w14:textId="77777777" w:rsidR="00C00DFC" w:rsidRPr="0012359D" w:rsidRDefault="00C00DFC" w:rsidP="00C00DFC">
      <w:pPr>
        <w:tabs>
          <w:tab w:val="left" w:pos="992"/>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(6).</w:t>
      </w:r>
      <w:r w:rsidRPr="0012359D">
        <w:rPr>
          <w:rFonts w:ascii="Times New Roman" w:hAnsi="Times New Roman"/>
          <w:sz w:val="24"/>
          <w:szCs w:val="24"/>
          <w:lang w:val="ro-RO"/>
        </w:rPr>
        <w:t xml:space="preserve"> În vederea asigurării calității prestației didactice și de cercetare științifică, se recomandă ca numărul de norme didactice acoperite de un cadru didactic titular în universitatea în care funcționează/urmează să funcționeze </w:t>
      </w:r>
      <w:r w:rsidR="004A51E5" w:rsidRPr="0012359D">
        <w:rPr>
          <w:rFonts w:ascii="Times New Roman" w:hAnsi="Times New Roman"/>
          <w:sz w:val="24"/>
          <w:szCs w:val="24"/>
          <w:lang w:val="ro-RO"/>
        </w:rPr>
        <w:t xml:space="preserve">programul evaluat să fie de maxim două și de maxim una pentru un cadru didactic </w:t>
      </w:r>
      <w:r w:rsidR="00B00A21" w:rsidRPr="0012359D">
        <w:rPr>
          <w:rFonts w:ascii="Times New Roman" w:hAnsi="Times New Roman"/>
          <w:sz w:val="24"/>
          <w:szCs w:val="24"/>
          <w:lang w:val="ro-RO"/>
        </w:rPr>
        <w:t xml:space="preserve">asociat, </w:t>
      </w:r>
      <w:r w:rsidRPr="0012359D">
        <w:rPr>
          <w:rFonts w:ascii="Times New Roman" w:hAnsi="Times New Roman"/>
          <w:sz w:val="24"/>
          <w:szCs w:val="24"/>
          <w:lang w:val="ro-RO"/>
        </w:rPr>
        <w:t xml:space="preserve">fără a depăși în sistemul universitar, pentru ambele categorii de cadre didactice, în total trei norme legale corespunzătoare gradului său didactic, conform Legii 1/2011, art.287, alin.(10), (11), (12), (21) </w:t>
      </w:r>
      <w:proofErr w:type="spellStart"/>
      <w:r w:rsidRPr="0012359D">
        <w:rPr>
          <w:rFonts w:ascii="Times New Roman" w:hAnsi="Times New Roman"/>
          <w:sz w:val="24"/>
          <w:szCs w:val="24"/>
          <w:lang w:val="ro-RO"/>
        </w:rPr>
        <w:t>şi</w:t>
      </w:r>
      <w:proofErr w:type="spellEnd"/>
      <w:r w:rsidRPr="0012359D">
        <w:rPr>
          <w:rFonts w:ascii="Times New Roman" w:hAnsi="Times New Roman"/>
          <w:sz w:val="24"/>
          <w:szCs w:val="24"/>
          <w:lang w:val="ro-RO"/>
        </w:rPr>
        <w:t xml:space="preserve"> (22). </w:t>
      </w:r>
    </w:p>
    <w:p w14:paraId="4933B9B8" w14:textId="77777777" w:rsidR="00AD6166" w:rsidRPr="0012359D" w:rsidRDefault="00C00DFC" w:rsidP="00C00DFC">
      <w:pPr>
        <w:tabs>
          <w:tab w:val="left" w:pos="992"/>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(7).</w:t>
      </w:r>
      <w:r w:rsidRPr="0012359D">
        <w:rPr>
          <w:rFonts w:ascii="Times New Roman" w:hAnsi="Times New Roman"/>
          <w:sz w:val="24"/>
          <w:szCs w:val="24"/>
          <w:lang w:val="ro-RO"/>
        </w:rPr>
        <w:t xml:space="preserve"> Se recomandă ca facultatea/departamentul coordonator al programului de studii să aibă un plan de formare continuă a personalului didactic.</w:t>
      </w:r>
    </w:p>
    <w:p w14:paraId="6068953E" w14:textId="77777777" w:rsidR="00AD6166" w:rsidRPr="0012359D" w:rsidRDefault="006E702A" w:rsidP="00760B89">
      <w:pPr>
        <w:pStyle w:val="Titlu3"/>
      </w:pPr>
      <w:r>
        <w:t xml:space="preserve"> </w:t>
      </w:r>
      <w:bookmarkStart w:id="126" w:name="_Toc494887711"/>
      <w:r w:rsidR="00AD6166" w:rsidRPr="0012359D">
        <w:t>Con</w:t>
      </w:r>
      <w:r w:rsidR="00CD0169" w:rsidRPr="0012359D">
        <w:t>ț</w:t>
      </w:r>
      <w:r w:rsidR="00AD6166" w:rsidRPr="0012359D">
        <w:t>inutul procesului de învă</w:t>
      </w:r>
      <w:r w:rsidR="00CD0169" w:rsidRPr="0012359D">
        <w:t>ț</w:t>
      </w:r>
      <w:r w:rsidR="00AD6166" w:rsidRPr="0012359D">
        <w:t>ământ</w:t>
      </w:r>
      <w:bookmarkEnd w:id="126"/>
    </w:p>
    <w:p w14:paraId="27325DB7" w14:textId="77777777" w:rsidR="006E702A" w:rsidRPr="0012359D" w:rsidRDefault="006E702A" w:rsidP="006E702A">
      <w:pPr>
        <w:pStyle w:val="Indentcorptext3"/>
        <w:spacing w:after="0" w:line="240" w:lineRule="auto"/>
        <w:ind w:left="0"/>
        <w:jc w:val="both"/>
        <w:rPr>
          <w:rFonts w:ascii="Times New Roman" w:hAnsi="Times New Roman"/>
          <w:sz w:val="24"/>
          <w:szCs w:val="24"/>
          <w:lang w:val="ro-RO"/>
        </w:rPr>
      </w:pPr>
      <w:r w:rsidRPr="0012359D">
        <w:rPr>
          <w:rFonts w:ascii="Times New Roman" w:hAnsi="Times New Roman"/>
          <w:sz w:val="24"/>
          <w:szCs w:val="24"/>
          <w:lang w:val="ro-RO"/>
        </w:rPr>
        <w:t xml:space="preserve">Standardele referitoare la conținutul învățământului în domeniul fundamental </w:t>
      </w:r>
      <w:r w:rsidRPr="0012359D">
        <w:rPr>
          <w:rFonts w:ascii="Times New Roman" w:hAnsi="Times New Roman"/>
          <w:i/>
          <w:sz w:val="24"/>
          <w:szCs w:val="24"/>
          <w:lang w:val="ro-RO"/>
        </w:rPr>
        <w:t xml:space="preserve">Științe inginerești </w:t>
      </w:r>
      <w:r w:rsidRPr="0012359D">
        <w:rPr>
          <w:rFonts w:ascii="Times New Roman" w:hAnsi="Times New Roman"/>
          <w:sz w:val="24"/>
          <w:szCs w:val="24"/>
          <w:lang w:val="ro-RO"/>
        </w:rPr>
        <w:t>sunt standardele generale comune tuturor domeniilor fundamentale și formelor de învățământ aprobate de Consiliul ARACIS, completate cu următoarele standardele specifice.</w:t>
      </w:r>
    </w:p>
    <w:p w14:paraId="5242086D" w14:textId="77777777" w:rsidR="006E702A" w:rsidRPr="0012359D" w:rsidRDefault="006E702A" w:rsidP="006E702A">
      <w:pPr>
        <w:tabs>
          <w:tab w:val="left" w:pos="992"/>
          <w:tab w:val="left" w:pos="1361"/>
        </w:tabs>
        <w:spacing w:after="0" w:line="240" w:lineRule="auto"/>
        <w:jc w:val="both"/>
        <w:rPr>
          <w:rFonts w:ascii="Times New Roman" w:hAnsi="Times New Roman"/>
          <w:i/>
          <w:spacing w:val="-2"/>
          <w:sz w:val="24"/>
          <w:szCs w:val="24"/>
          <w:lang w:val="ro-RO"/>
        </w:rPr>
      </w:pPr>
      <w:r w:rsidRPr="0012359D">
        <w:rPr>
          <w:rFonts w:ascii="Times New Roman" w:hAnsi="Times New Roman"/>
          <w:b/>
          <w:spacing w:val="-2"/>
          <w:sz w:val="24"/>
          <w:szCs w:val="24"/>
          <w:lang w:val="ro-RO"/>
        </w:rPr>
        <w:t xml:space="preserve">(1). a) </w:t>
      </w:r>
      <w:r w:rsidRPr="0012359D">
        <w:rPr>
          <w:rFonts w:ascii="Times New Roman" w:hAnsi="Times New Roman"/>
          <w:spacing w:val="-2"/>
          <w:sz w:val="24"/>
          <w:szCs w:val="24"/>
          <w:lang w:val="ro-RO"/>
        </w:rPr>
        <w:t xml:space="preserve">Principalii indicatori privind procesul de învățământ ai unui program de studii de licență sunt centralizați în </w:t>
      </w:r>
      <w:r w:rsidRPr="0012359D">
        <w:rPr>
          <w:rFonts w:ascii="Times New Roman" w:hAnsi="Times New Roman"/>
          <w:i/>
          <w:spacing w:val="-2"/>
          <w:sz w:val="24"/>
          <w:szCs w:val="24"/>
          <w:lang w:val="ro-RO"/>
        </w:rPr>
        <w:t>Tabelul 3.</w:t>
      </w:r>
    </w:p>
    <w:p w14:paraId="4A4A1A5C" w14:textId="77777777" w:rsidR="006E702A" w:rsidRPr="0012359D" w:rsidRDefault="006E702A" w:rsidP="006E702A">
      <w:pPr>
        <w:tabs>
          <w:tab w:val="left" w:pos="992"/>
          <w:tab w:val="left" w:pos="1361"/>
        </w:tabs>
        <w:spacing w:after="0" w:line="240" w:lineRule="auto"/>
        <w:jc w:val="both"/>
        <w:rPr>
          <w:rFonts w:ascii="Times New Roman" w:hAnsi="Times New Roman"/>
          <w:sz w:val="24"/>
          <w:szCs w:val="24"/>
          <w:lang w:val="ro-RO"/>
        </w:rPr>
      </w:pPr>
    </w:p>
    <w:p w14:paraId="17E21052" w14:textId="77777777" w:rsidR="006E702A" w:rsidRPr="0012359D" w:rsidRDefault="006E702A" w:rsidP="006E702A">
      <w:pPr>
        <w:spacing w:after="0" w:line="240" w:lineRule="auto"/>
        <w:ind w:firstLine="708"/>
        <w:rPr>
          <w:rFonts w:ascii="Times New Roman" w:hAnsi="Times New Roman"/>
          <w:b/>
          <w:i/>
          <w:color w:val="002060"/>
          <w:sz w:val="24"/>
          <w:szCs w:val="24"/>
          <w:lang w:val="ro-RO"/>
        </w:rPr>
      </w:pPr>
      <w:r w:rsidRPr="0012359D">
        <w:rPr>
          <w:rFonts w:ascii="Times New Roman" w:hAnsi="Times New Roman"/>
          <w:b/>
          <w:i/>
          <w:sz w:val="24"/>
          <w:szCs w:val="24"/>
          <w:lang w:val="ro-RO"/>
        </w:rPr>
        <w:t xml:space="preserve">Tabelul 3 </w:t>
      </w:r>
      <w:r w:rsidRPr="0012359D">
        <w:rPr>
          <w:rFonts w:ascii="Times New Roman" w:hAnsi="Times New Roman"/>
          <w:b/>
          <w:i/>
          <w:color w:val="002060"/>
          <w:sz w:val="24"/>
          <w:szCs w:val="24"/>
          <w:lang w:val="ro-RO"/>
        </w:rPr>
        <w:t xml:space="preserve">Centralizator al indicatorilor privind organizarea procesului de învățământ </w:t>
      </w:r>
    </w:p>
    <w:p w14:paraId="5698C58C" w14:textId="77777777" w:rsidR="006E702A" w:rsidRPr="0012359D" w:rsidRDefault="006E702A" w:rsidP="006E702A">
      <w:pPr>
        <w:spacing w:after="0" w:line="240" w:lineRule="auto"/>
        <w:jc w:val="center"/>
        <w:rPr>
          <w:rFonts w:ascii="Times New Roman" w:hAnsi="Times New Roman"/>
          <w:b/>
          <w:i/>
          <w:color w:val="002060"/>
          <w:sz w:val="24"/>
          <w:szCs w:val="24"/>
          <w:lang w:val="ro-RO"/>
        </w:rPr>
      </w:pPr>
      <w:r w:rsidRPr="0012359D">
        <w:rPr>
          <w:rFonts w:ascii="Times New Roman" w:hAnsi="Times New Roman"/>
          <w:b/>
          <w:i/>
          <w:color w:val="002060"/>
          <w:sz w:val="24"/>
          <w:szCs w:val="24"/>
          <w:lang w:val="ro-RO"/>
        </w:rPr>
        <w:t>la programele de licență</w:t>
      </w:r>
    </w:p>
    <w:tbl>
      <w:tblPr>
        <w:tblW w:w="0" w:type="auto"/>
        <w:tblBorders>
          <w:top w:val="single" w:sz="4" w:space="0" w:color="31849B"/>
          <w:left w:val="single" w:sz="4" w:space="0" w:color="31849B"/>
          <w:bottom w:val="single" w:sz="4" w:space="0" w:color="31849B"/>
          <w:right w:val="single" w:sz="4" w:space="0" w:color="31849B"/>
          <w:insideH w:val="single" w:sz="6" w:space="0" w:color="31849B"/>
          <w:insideV w:val="single" w:sz="6" w:space="0" w:color="31849B"/>
        </w:tblBorders>
        <w:tblLook w:val="00A0" w:firstRow="1" w:lastRow="0" w:firstColumn="1" w:lastColumn="0" w:noHBand="0" w:noVBand="0"/>
      </w:tblPr>
      <w:tblGrid>
        <w:gridCol w:w="7366"/>
        <w:gridCol w:w="1978"/>
      </w:tblGrid>
      <w:tr w:rsidR="006E702A" w:rsidRPr="0012359D" w14:paraId="72DE190A" w14:textId="77777777" w:rsidTr="009C6EF2">
        <w:tc>
          <w:tcPr>
            <w:tcW w:w="7366" w:type="dxa"/>
            <w:tcBorders>
              <w:top w:val="single" w:sz="4" w:space="0" w:color="31849B"/>
            </w:tcBorders>
            <w:shd w:val="clear" w:color="auto" w:fill="5B9BD5"/>
            <w:vAlign w:val="center"/>
          </w:tcPr>
          <w:p w14:paraId="3DDF68B2" w14:textId="77777777" w:rsidR="006E702A" w:rsidRPr="0012359D" w:rsidRDefault="006E702A" w:rsidP="009C6EF2">
            <w:pPr>
              <w:spacing w:after="0" w:line="240" w:lineRule="auto"/>
              <w:jc w:val="center"/>
              <w:rPr>
                <w:rFonts w:ascii="Times New Roman" w:hAnsi="Times New Roman"/>
                <w:b/>
                <w:bCs/>
                <w:color w:val="000000" w:themeColor="text1"/>
                <w:sz w:val="24"/>
                <w:szCs w:val="24"/>
                <w:lang w:val="ro-RO"/>
              </w:rPr>
            </w:pPr>
            <w:r w:rsidRPr="0012359D">
              <w:rPr>
                <w:rFonts w:ascii="Times New Roman" w:hAnsi="Times New Roman"/>
                <w:b/>
                <w:bCs/>
                <w:color w:val="000000" w:themeColor="text1"/>
                <w:sz w:val="24"/>
                <w:szCs w:val="24"/>
                <w:lang w:val="ro-RO"/>
              </w:rPr>
              <w:t>INDICATOR</w:t>
            </w:r>
          </w:p>
        </w:tc>
        <w:tc>
          <w:tcPr>
            <w:tcW w:w="1978" w:type="dxa"/>
            <w:tcBorders>
              <w:top w:val="single" w:sz="4" w:space="0" w:color="31849B"/>
            </w:tcBorders>
            <w:shd w:val="clear" w:color="auto" w:fill="5B9BD5"/>
            <w:vAlign w:val="center"/>
          </w:tcPr>
          <w:p w14:paraId="3EC05087" w14:textId="77777777" w:rsidR="006E702A" w:rsidRPr="0012359D" w:rsidRDefault="006E702A" w:rsidP="009C6EF2">
            <w:pPr>
              <w:spacing w:after="0" w:line="240" w:lineRule="auto"/>
              <w:jc w:val="center"/>
              <w:rPr>
                <w:rFonts w:ascii="Times New Roman" w:hAnsi="Times New Roman"/>
                <w:b/>
                <w:bCs/>
                <w:color w:val="000000" w:themeColor="text1"/>
                <w:sz w:val="24"/>
                <w:szCs w:val="24"/>
                <w:lang w:val="ro-RO"/>
              </w:rPr>
            </w:pPr>
            <w:r w:rsidRPr="0012359D">
              <w:rPr>
                <w:rFonts w:ascii="Times New Roman" w:hAnsi="Times New Roman"/>
                <w:b/>
                <w:bCs/>
                <w:color w:val="000000" w:themeColor="text1"/>
                <w:sz w:val="24"/>
                <w:szCs w:val="24"/>
                <w:lang w:val="ro-RO"/>
              </w:rPr>
              <w:t>Nivel</w:t>
            </w:r>
          </w:p>
        </w:tc>
      </w:tr>
      <w:tr w:rsidR="006E702A" w:rsidRPr="0012359D" w14:paraId="168103FB" w14:textId="77777777" w:rsidTr="009C6EF2">
        <w:tc>
          <w:tcPr>
            <w:tcW w:w="7366" w:type="dxa"/>
            <w:shd w:val="clear" w:color="auto" w:fill="DEEAF6"/>
            <w:vAlign w:val="center"/>
          </w:tcPr>
          <w:p w14:paraId="4D739835" w14:textId="77777777" w:rsidR="006E702A" w:rsidRPr="0012359D" w:rsidRDefault="006E702A" w:rsidP="00DA673B">
            <w:pPr>
              <w:pStyle w:val="Listparagraf"/>
              <w:numPr>
                <w:ilvl w:val="0"/>
                <w:numId w:val="190"/>
              </w:numPr>
              <w:ind w:left="450" w:hanging="450"/>
              <w:rPr>
                <w:b/>
                <w:bCs/>
                <w:color w:val="000000" w:themeColor="text1"/>
                <w:sz w:val="24"/>
                <w:szCs w:val="24"/>
                <w:lang w:val="ro-RO"/>
              </w:rPr>
            </w:pPr>
            <w:r w:rsidRPr="0012359D">
              <w:rPr>
                <w:bCs/>
                <w:color w:val="000000" w:themeColor="text1"/>
                <w:sz w:val="24"/>
                <w:szCs w:val="24"/>
                <w:lang w:val="ro-RO"/>
              </w:rPr>
              <w:t>Durata studiilor la forma de învățământ cu frecvență, ID și IFR</w:t>
            </w:r>
          </w:p>
        </w:tc>
        <w:tc>
          <w:tcPr>
            <w:tcW w:w="1978" w:type="dxa"/>
            <w:shd w:val="clear" w:color="auto" w:fill="DEEAF6"/>
            <w:vAlign w:val="center"/>
          </w:tcPr>
          <w:p w14:paraId="66A30198" w14:textId="77777777" w:rsidR="006E702A" w:rsidRPr="0012359D" w:rsidRDefault="006E702A" w:rsidP="009C6EF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4 ani = 8 semestre</w:t>
            </w:r>
          </w:p>
        </w:tc>
      </w:tr>
      <w:tr w:rsidR="006E702A" w:rsidRPr="0012359D" w14:paraId="2C17A9EA" w14:textId="77777777" w:rsidTr="009C6EF2">
        <w:tc>
          <w:tcPr>
            <w:tcW w:w="7366" w:type="dxa"/>
            <w:vAlign w:val="center"/>
          </w:tcPr>
          <w:p w14:paraId="6E826CE7" w14:textId="77777777" w:rsidR="006E702A" w:rsidRPr="0012359D" w:rsidRDefault="006E702A" w:rsidP="00DA673B">
            <w:pPr>
              <w:pStyle w:val="Listparagraf"/>
              <w:numPr>
                <w:ilvl w:val="0"/>
                <w:numId w:val="190"/>
              </w:numPr>
              <w:ind w:left="454" w:hanging="425"/>
              <w:rPr>
                <w:b/>
                <w:bCs/>
                <w:color w:val="000000" w:themeColor="text1"/>
                <w:sz w:val="24"/>
                <w:szCs w:val="24"/>
                <w:lang w:val="ro-RO"/>
              </w:rPr>
            </w:pPr>
            <w:r w:rsidRPr="0012359D">
              <w:rPr>
                <w:bCs/>
                <w:color w:val="000000" w:themeColor="text1"/>
                <w:sz w:val="24"/>
                <w:szCs w:val="24"/>
                <w:lang w:val="ro-RO"/>
              </w:rPr>
              <w:lastRenderedPageBreak/>
              <w:t>Durata unui semestru privind activitatea didactică din planul de învățământ</w:t>
            </w:r>
          </w:p>
        </w:tc>
        <w:tc>
          <w:tcPr>
            <w:tcW w:w="1978" w:type="dxa"/>
            <w:vAlign w:val="center"/>
          </w:tcPr>
          <w:p w14:paraId="1C98C704" w14:textId="77777777" w:rsidR="006E702A" w:rsidRPr="0012359D" w:rsidRDefault="006E702A" w:rsidP="009C6EF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14 săptămâni</w:t>
            </w:r>
            <w:r w:rsidRPr="0012359D">
              <w:rPr>
                <w:rStyle w:val="Referinnotdesubsol"/>
                <w:rFonts w:ascii="Times New Roman" w:hAnsi="Times New Roman"/>
                <w:b/>
                <w:bCs/>
                <w:color w:val="000000" w:themeColor="text1"/>
                <w:sz w:val="24"/>
                <w:szCs w:val="24"/>
                <w:lang w:val="ro-RO"/>
              </w:rPr>
              <w:footnoteReference w:id="52"/>
            </w:r>
          </w:p>
        </w:tc>
      </w:tr>
      <w:tr w:rsidR="006E702A" w:rsidRPr="0012359D" w14:paraId="1A0A53EA" w14:textId="77777777" w:rsidTr="009C6EF2">
        <w:tc>
          <w:tcPr>
            <w:tcW w:w="7366" w:type="dxa"/>
            <w:shd w:val="clear" w:color="auto" w:fill="DEEAF6"/>
            <w:vAlign w:val="center"/>
          </w:tcPr>
          <w:p w14:paraId="22DE3819" w14:textId="77777777" w:rsidR="006E702A" w:rsidRPr="00845EBF" w:rsidRDefault="006E702A" w:rsidP="00DA673B">
            <w:pPr>
              <w:pStyle w:val="Listparagraf"/>
              <w:keepNext/>
              <w:keepLines/>
              <w:numPr>
                <w:ilvl w:val="0"/>
                <w:numId w:val="190"/>
              </w:numPr>
              <w:shd w:val="clear" w:color="auto" w:fill="FFFFFF"/>
              <w:spacing w:before="240"/>
              <w:ind w:left="454" w:right="-57" w:hanging="425"/>
              <w:jc w:val="both"/>
              <w:outlineLvl w:val="2"/>
              <w:rPr>
                <w:b/>
                <w:bCs/>
                <w:color w:val="000000" w:themeColor="text1"/>
                <w:sz w:val="24"/>
                <w:szCs w:val="24"/>
                <w:lang w:val="ro-RO"/>
              </w:rPr>
            </w:pPr>
            <w:bookmarkStart w:id="127" w:name="_Toc494887712"/>
            <w:r>
              <w:rPr>
                <w:bCs/>
                <w:color w:val="000000" w:themeColor="text1"/>
                <w:sz w:val="24"/>
                <w:szCs w:val="24"/>
                <w:lang w:val="ro-RO"/>
              </w:rPr>
              <w:t xml:space="preserve">Numărul </w:t>
            </w:r>
            <w:r w:rsidRPr="00296828">
              <w:rPr>
                <w:rStyle w:val="Fontdeparagrafimplicit1"/>
                <w:color w:val="000000"/>
                <w:sz w:val="24"/>
                <w:szCs w:val="24"/>
              </w:rPr>
              <w:t xml:space="preserve">de ore </w:t>
            </w:r>
            <w:proofErr w:type="spellStart"/>
            <w:r w:rsidRPr="00296828">
              <w:rPr>
                <w:rStyle w:val="Fontdeparagrafimplicit1"/>
                <w:color w:val="000000"/>
                <w:sz w:val="24"/>
                <w:szCs w:val="24"/>
              </w:rPr>
              <w:t>alocat</w:t>
            </w:r>
            <w:proofErr w:type="spellEnd"/>
            <w:r w:rsidRPr="00296828">
              <w:rPr>
                <w:rStyle w:val="Fontdeparagrafimplicit1"/>
                <w:color w:val="000000"/>
                <w:sz w:val="24"/>
                <w:szCs w:val="24"/>
              </w:rPr>
              <w:t xml:space="preserve"> </w:t>
            </w:r>
            <w:proofErr w:type="spellStart"/>
            <w:r w:rsidRPr="00296828">
              <w:rPr>
                <w:rStyle w:val="Fontdeparagrafimplicit1"/>
                <w:color w:val="000000"/>
                <w:sz w:val="24"/>
                <w:szCs w:val="24"/>
              </w:rPr>
              <w:t>activităților</w:t>
            </w:r>
            <w:proofErr w:type="spellEnd"/>
            <w:r w:rsidRPr="00296828">
              <w:rPr>
                <w:rStyle w:val="Fontdeparagrafimplicit1"/>
                <w:color w:val="000000"/>
                <w:sz w:val="24"/>
                <w:szCs w:val="24"/>
              </w:rPr>
              <w:t xml:space="preserve"> </w:t>
            </w:r>
            <w:proofErr w:type="spellStart"/>
            <w:r w:rsidRPr="00296828">
              <w:rPr>
                <w:rStyle w:val="Fontdeparagrafimplicit1"/>
                <w:color w:val="000000"/>
                <w:sz w:val="24"/>
                <w:szCs w:val="24"/>
              </w:rPr>
              <w:t>didactice</w:t>
            </w:r>
            <w:proofErr w:type="spellEnd"/>
            <w:r w:rsidRPr="00296828">
              <w:rPr>
                <w:rStyle w:val="Fontdeparagrafimplicit1"/>
                <w:color w:val="000000"/>
                <w:sz w:val="24"/>
                <w:szCs w:val="24"/>
              </w:rPr>
              <w:t xml:space="preserve"> pe </w:t>
            </w:r>
            <w:proofErr w:type="spellStart"/>
            <w:r w:rsidRPr="00296828">
              <w:rPr>
                <w:rStyle w:val="Fontdeparagrafimplicit1"/>
                <w:color w:val="000000"/>
                <w:sz w:val="24"/>
                <w:szCs w:val="24"/>
              </w:rPr>
              <w:t>săptămână</w:t>
            </w:r>
            <w:bookmarkEnd w:id="127"/>
            <w:proofErr w:type="spellEnd"/>
          </w:p>
        </w:tc>
        <w:tc>
          <w:tcPr>
            <w:tcW w:w="1978" w:type="dxa"/>
            <w:shd w:val="clear" w:color="auto" w:fill="DEEAF6"/>
            <w:vAlign w:val="center"/>
          </w:tcPr>
          <w:p w14:paraId="421AD280" w14:textId="77777777" w:rsidR="006E702A" w:rsidRPr="0012359D" w:rsidRDefault="006E702A" w:rsidP="009C6EF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26– 28 ore</w:t>
            </w:r>
          </w:p>
        </w:tc>
      </w:tr>
      <w:tr w:rsidR="006E702A" w:rsidRPr="0012359D" w14:paraId="1FAC638F" w14:textId="77777777" w:rsidTr="009C6EF2">
        <w:tc>
          <w:tcPr>
            <w:tcW w:w="7366" w:type="dxa"/>
            <w:vAlign w:val="center"/>
          </w:tcPr>
          <w:p w14:paraId="19420290" w14:textId="77777777" w:rsidR="006E702A" w:rsidRPr="0012359D" w:rsidRDefault="006E702A" w:rsidP="00DA673B">
            <w:pPr>
              <w:pStyle w:val="Listparagraf"/>
              <w:numPr>
                <w:ilvl w:val="0"/>
                <w:numId w:val="190"/>
              </w:numPr>
              <w:ind w:left="454" w:hanging="425"/>
              <w:rPr>
                <w:b/>
                <w:bCs/>
                <w:color w:val="000000" w:themeColor="text1"/>
                <w:sz w:val="24"/>
                <w:szCs w:val="24"/>
                <w:lang w:val="ro-RO"/>
              </w:rPr>
            </w:pPr>
            <w:r w:rsidRPr="0012359D">
              <w:rPr>
                <w:bCs/>
                <w:color w:val="000000" w:themeColor="text1"/>
                <w:sz w:val="24"/>
                <w:szCs w:val="24"/>
                <w:lang w:val="ro-RO"/>
              </w:rPr>
              <w:t xml:space="preserve">Numărul de ore de activitate organizată conform planului de învățământ pentru întregul ciclu al studiilor de licență </w:t>
            </w:r>
          </w:p>
        </w:tc>
        <w:tc>
          <w:tcPr>
            <w:tcW w:w="1978" w:type="dxa"/>
            <w:vAlign w:val="center"/>
          </w:tcPr>
          <w:p w14:paraId="14691DE4" w14:textId="77777777" w:rsidR="006E702A" w:rsidRPr="0012359D" w:rsidRDefault="006E702A" w:rsidP="009C6EF2">
            <w:pPr>
              <w:pStyle w:val="Listparagraf"/>
              <w:ind w:left="0"/>
              <w:jc w:val="center"/>
              <w:rPr>
                <w:color w:val="000000" w:themeColor="text1"/>
                <w:sz w:val="24"/>
                <w:szCs w:val="24"/>
                <w:lang w:val="ro-RO"/>
              </w:rPr>
            </w:pPr>
            <w:r w:rsidRPr="0012359D">
              <w:rPr>
                <w:color w:val="000000" w:themeColor="text1"/>
                <w:sz w:val="24"/>
                <w:szCs w:val="24"/>
                <w:lang w:val="ro-RO"/>
              </w:rPr>
              <w:t>3152 – 3376 ore</w:t>
            </w:r>
            <w:r w:rsidRPr="0012359D">
              <w:rPr>
                <w:rStyle w:val="Referinnotdesubsol"/>
                <w:b/>
                <w:color w:val="000000" w:themeColor="text1"/>
                <w:sz w:val="24"/>
                <w:szCs w:val="24"/>
                <w:lang w:val="ro-RO"/>
              </w:rPr>
              <w:footnoteReference w:id="53"/>
            </w:r>
          </w:p>
        </w:tc>
      </w:tr>
      <w:tr w:rsidR="006E702A" w:rsidRPr="0012359D" w14:paraId="4DA285FC" w14:textId="77777777" w:rsidTr="009C6EF2">
        <w:trPr>
          <w:trHeight w:val="58"/>
        </w:trPr>
        <w:tc>
          <w:tcPr>
            <w:tcW w:w="7366" w:type="dxa"/>
            <w:shd w:val="clear" w:color="auto" w:fill="DEEAF6"/>
            <w:vAlign w:val="center"/>
          </w:tcPr>
          <w:p w14:paraId="3374337A" w14:textId="77777777" w:rsidR="006E702A" w:rsidRPr="0012359D" w:rsidRDefault="006E702A" w:rsidP="00764F2D">
            <w:pPr>
              <w:pStyle w:val="Listparagraf"/>
              <w:numPr>
                <w:ilvl w:val="0"/>
                <w:numId w:val="190"/>
              </w:numPr>
              <w:ind w:left="454" w:hanging="425"/>
              <w:rPr>
                <w:b/>
                <w:bCs/>
                <w:color w:val="000000" w:themeColor="text1"/>
                <w:sz w:val="24"/>
                <w:szCs w:val="24"/>
                <w:lang w:val="ro-RO"/>
              </w:rPr>
            </w:pPr>
            <w:r w:rsidRPr="0012359D">
              <w:rPr>
                <w:bCs/>
                <w:color w:val="000000" w:themeColor="text1"/>
                <w:sz w:val="24"/>
                <w:szCs w:val="24"/>
                <w:lang w:val="ro-RO"/>
              </w:rPr>
              <w:t xml:space="preserve">Numărul total de credite pentru disciplinele impuse </w:t>
            </w:r>
            <w:proofErr w:type="spellStart"/>
            <w:r w:rsidRPr="0012359D">
              <w:rPr>
                <w:bCs/>
                <w:color w:val="000000" w:themeColor="text1"/>
                <w:sz w:val="24"/>
                <w:szCs w:val="24"/>
                <w:lang w:val="ro-RO"/>
              </w:rPr>
              <w:t>şi</w:t>
            </w:r>
            <w:proofErr w:type="spellEnd"/>
            <w:r w:rsidRPr="0012359D">
              <w:rPr>
                <w:bCs/>
                <w:color w:val="000000" w:themeColor="text1"/>
                <w:sz w:val="24"/>
                <w:szCs w:val="24"/>
                <w:lang w:val="ro-RO"/>
              </w:rPr>
              <w:t xml:space="preserve"> </w:t>
            </w:r>
            <w:proofErr w:type="spellStart"/>
            <w:r w:rsidRPr="0012359D">
              <w:rPr>
                <w:bCs/>
                <w:color w:val="000000" w:themeColor="text1"/>
                <w:sz w:val="24"/>
                <w:szCs w:val="24"/>
                <w:lang w:val="ro-RO"/>
              </w:rPr>
              <w:t>opţionale</w:t>
            </w:r>
            <w:proofErr w:type="spellEnd"/>
          </w:p>
        </w:tc>
        <w:tc>
          <w:tcPr>
            <w:tcW w:w="1978" w:type="dxa"/>
            <w:shd w:val="clear" w:color="auto" w:fill="DEEAF6"/>
            <w:vAlign w:val="center"/>
          </w:tcPr>
          <w:p w14:paraId="0BE79096" w14:textId="77777777" w:rsidR="006E702A" w:rsidRPr="0012359D" w:rsidRDefault="006E702A" w:rsidP="009C6EF2">
            <w:pPr>
              <w:pStyle w:val="Listparagraf"/>
              <w:ind w:left="0"/>
              <w:jc w:val="center"/>
              <w:rPr>
                <w:color w:val="000000" w:themeColor="text1"/>
                <w:sz w:val="24"/>
                <w:szCs w:val="24"/>
                <w:lang w:val="ro-RO"/>
              </w:rPr>
            </w:pPr>
            <w:r w:rsidRPr="0012359D">
              <w:rPr>
                <w:color w:val="000000" w:themeColor="text1"/>
                <w:sz w:val="24"/>
                <w:szCs w:val="24"/>
                <w:lang w:val="ro-RO"/>
              </w:rPr>
              <w:t>240 ECTS</w:t>
            </w:r>
          </w:p>
        </w:tc>
      </w:tr>
      <w:tr w:rsidR="006E702A" w:rsidRPr="0012359D" w14:paraId="2110F724" w14:textId="77777777" w:rsidTr="009C6EF2">
        <w:tc>
          <w:tcPr>
            <w:tcW w:w="7366" w:type="dxa"/>
            <w:vAlign w:val="center"/>
          </w:tcPr>
          <w:p w14:paraId="6EFAF6ED" w14:textId="77777777" w:rsidR="006E702A" w:rsidRPr="0012359D" w:rsidRDefault="006E702A" w:rsidP="00764F2D">
            <w:pPr>
              <w:pStyle w:val="Listparagraf"/>
              <w:numPr>
                <w:ilvl w:val="0"/>
                <w:numId w:val="190"/>
              </w:numPr>
              <w:ind w:left="454" w:hanging="425"/>
              <w:rPr>
                <w:b/>
                <w:bCs/>
                <w:color w:val="000000" w:themeColor="text1"/>
                <w:sz w:val="24"/>
                <w:szCs w:val="24"/>
                <w:lang w:val="ro-RO"/>
              </w:rPr>
            </w:pPr>
            <w:r w:rsidRPr="0012359D">
              <w:rPr>
                <w:bCs/>
                <w:color w:val="000000" w:themeColor="text1"/>
                <w:sz w:val="24"/>
                <w:szCs w:val="24"/>
                <w:lang w:val="ro-RO"/>
              </w:rPr>
              <w:t>Numărul de credite pe semestru</w:t>
            </w:r>
          </w:p>
        </w:tc>
        <w:tc>
          <w:tcPr>
            <w:tcW w:w="1978" w:type="dxa"/>
            <w:vAlign w:val="center"/>
          </w:tcPr>
          <w:p w14:paraId="2CDFCEE5" w14:textId="77777777" w:rsidR="006E702A" w:rsidRPr="0012359D" w:rsidRDefault="006E702A" w:rsidP="009C6EF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30 ECTS</w:t>
            </w:r>
          </w:p>
        </w:tc>
      </w:tr>
      <w:tr w:rsidR="006E702A" w:rsidRPr="0012359D" w14:paraId="4A8F25FE" w14:textId="77777777" w:rsidTr="009C6EF2">
        <w:tc>
          <w:tcPr>
            <w:tcW w:w="7366" w:type="dxa"/>
            <w:shd w:val="clear" w:color="auto" w:fill="DEEAF6"/>
            <w:vAlign w:val="center"/>
          </w:tcPr>
          <w:p w14:paraId="22E5F2A7" w14:textId="77777777" w:rsidR="006E702A" w:rsidRPr="0012359D" w:rsidRDefault="006E702A" w:rsidP="00DA673B">
            <w:pPr>
              <w:pStyle w:val="Listparagraf"/>
              <w:numPr>
                <w:ilvl w:val="0"/>
                <w:numId w:val="190"/>
              </w:numPr>
              <w:ind w:left="454" w:hanging="425"/>
              <w:rPr>
                <w:b/>
                <w:bCs/>
                <w:color w:val="000000" w:themeColor="text1"/>
                <w:sz w:val="24"/>
                <w:szCs w:val="24"/>
                <w:lang w:val="ro-RO"/>
              </w:rPr>
            </w:pPr>
            <w:r w:rsidRPr="0012359D">
              <w:rPr>
                <w:bCs/>
                <w:color w:val="000000" w:themeColor="text1"/>
                <w:sz w:val="24"/>
                <w:szCs w:val="24"/>
                <w:lang w:val="ro-RO"/>
              </w:rPr>
              <w:t>Numărul de discipline (impuse +opționale) pe semestru (exclusiv practica, elaborare proiect diplomă)</w:t>
            </w:r>
          </w:p>
        </w:tc>
        <w:tc>
          <w:tcPr>
            <w:tcW w:w="1978" w:type="dxa"/>
            <w:shd w:val="clear" w:color="auto" w:fill="DEEAF6"/>
            <w:vAlign w:val="center"/>
          </w:tcPr>
          <w:p w14:paraId="6A9AAA96" w14:textId="77777777" w:rsidR="006E702A" w:rsidRPr="0012359D" w:rsidRDefault="006E702A" w:rsidP="009C6EF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4-10</w:t>
            </w:r>
          </w:p>
        </w:tc>
      </w:tr>
      <w:tr w:rsidR="006E702A" w:rsidRPr="0012359D" w14:paraId="6A4123D9" w14:textId="77777777" w:rsidTr="009C6EF2">
        <w:tc>
          <w:tcPr>
            <w:tcW w:w="7366" w:type="dxa"/>
            <w:vAlign w:val="center"/>
          </w:tcPr>
          <w:p w14:paraId="70B15185" w14:textId="77777777" w:rsidR="006E702A" w:rsidRPr="00764F2D" w:rsidRDefault="006E702A" w:rsidP="00DA673B">
            <w:pPr>
              <w:pStyle w:val="Listparagraf"/>
              <w:numPr>
                <w:ilvl w:val="0"/>
                <w:numId w:val="190"/>
              </w:numPr>
              <w:tabs>
                <w:tab w:val="left" w:pos="4980"/>
              </w:tabs>
              <w:ind w:left="454" w:hanging="425"/>
              <w:rPr>
                <w:bCs/>
                <w:color w:val="000000" w:themeColor="text1"/>
                <w:sz w:val="24"/>
                <w:szCs w:val="24"/>
                <w:lang w:val="ro-RO"/>
              </w:rPr>
            </w:pPr>
            <w:r w:rsidRPr="00764F2D">
              <w:rPr>
                <w:bCs/>
                <w:color w:val="000000" w:themeColor="text1"/>
                <w:sz w:val="24"/>
                <w:szCs w:val="24"/>
                <w:lang w:val="ro-RO"/>
              </w:rPr>
              <w:t>Volumul minim al stagiilor de practică din care:</w:t>
            </w:r>
          </w:p>
          <w:p w14:paraId="5D9149C2" w14:textId="77777777" w:rsidR="006E702A" w:rsidRPr="00764F2D" w:rsidRDefault="006E702A" w:rsidP="009C6EF2">
            <w:pPr>
              <w:pStyle w:val="Listparagraf"/>
              <w:tabs>
                <w:tab w:val="left" w:pos="4980"/>
              </w:tabs>
              <w:ind w:left="0"/>
              <w:rPr>
                <w:b/>
                <w:bCs/>
                <w:color w:val="000000" w:themeColor="text1"/>
                <w:sz w:val="24"/>
                <w:szCs w:val="24"/>
                <w:lang w:val="ro-RO"/>
              </w:rPr>
            </w:pPr>
            <w:r w:rsidRPr="00764F2D">
              <w:rPr>
                <w:bCs/>
                <w:color w:val="000000" w:themeColor="text1"/>
                <w:sz w:val="24"/>
                <w:szCs w:val="24"/>
                <w:lang w:val="ro-RO"/>
              </w:rPr>
              <w:t xml:space="preserve">   a) Volumul  minim al practicii de specialitate</w:t>
            </w:r>
          </w:p>
          <w:p w14:paraId="29C78DCA" w14:textId="77777777" w:rsidR="006E702A" w:rsidRPr="00764F2D" w:rsidRDefault="006E702A" w:rsidP="009C6EF2">
            <w:pPr>
              <w:pStyle w:val="Listparagraf"/>
              <w:ind w:left="0"/>
              <w:rPr>
                <w:bCs/>
                <w:color w:val="000000" w:themeColor="text1"/>
                <w:sz w:val="24"/>
                <w:szCs w:val="24"/>
                <w:lang w:val="ro-RO"/>
              </w:rPr>
            </w:pPr>
            <w:r w:rsidRPr="00764F2D">
              <w:rPr>
                <w:bCs/>
                <w:color w:val="000000" w:themeColor="text1"/>
                <w:sz w:val="24"/>
                <w:szCs w:val="24"/>
                <w:lang w:val="ro-RO"/>
              </w:rPr>
              <w:t xml:space="preserve">   b) Volumul  minim al practicii  de domeniu</w:t>
            </w:r>
          </w:p>
          <w:p w14:paraId="679750F4" w14:textId="77777777" w:rsidR="006E702A" w:rsidRPr="00764F2D" w:rsidRDefault="006E702A" w:rsidP="009C6EF2">
            <w:pPr>
              <w:pStyle w:val="Listparagraf"/>
              <w:ind w:left="0"/>
              <w:rPr>
                <w:bCs/>
                <w:color w:val="000000" w:themeColor="text1"/>
                <w:sz w:val="24"/>
                <w:szCs w:val="24"/>
                <w:lang w:val="ro-RO"/>
              </w:rPr>
            </w:pPr>
            <w:r w:rsidRPr="00764F2D">
              <w:rPr>
                <w:bCs/>
                <w:color w:val="000000" w:themeColor="text1"/>
                <w:sz w:val="24"/>
                <w:szCs w:val="24"/>
                <w:lang w:val="ro-RO"/>
              </w:rPr>
              <w:t xml:space="preserve">   c)  Volumul minim al practicii pentru elaborarea proiectului de diplomă</w:t>
            </w:r>
          </w:p>
        </w:tc>
        <w:tc>
          <w:tcPr>
            <w:tcW w:w="1978" w:type="dxa"/>
            <w:vAlign w:val="center"/>
          </w:tcPr>
          <w:p w14:paraId="330980ED" w14:textId="77777777" w:rsidR="006E702A" w:rsidRPr="0012359D" w:rsidRDefault="006E702A" w:rsidP="009C6EF2">
            <w:pPr>
              <w:pStyle w:val="Listparagraf"/>
              <w:ind w:left="0"/>
              <w:jc w:val="center"/>
              <w:rPr>
                <w:color w:val="000000" w:themeColor="text1"/>
                <w:sz w:val="24"/>
                <w:szCs w:val="24"/>
                <w:lang w:val="ro-RO"/>
              </w:rPr>
            </w:pPr>
            <w:r w:rsidRPr="0012359D">
              <w:rPr>
                <w:color w:val="000000" w:themeColor="text1"/>
                <w:sz w:val="24"/>
                <w:szCs w:val="24"/>
                <w:lang w:val="ro-RO"/>
              </w:rPr>
              <w:t>240 ore</w:t>
            </w:r>
          </w:p>
          <w:p w14:paraId="0EA3C73D" w14:textId="77777777" w:rsidR="006E702A" w:rsidRPr="0012359D" w:rsidRDefault="006E702A" w:rsidP="009C6EF2">
            <w:pPr>
              <w:pStyle w:val="Listparagraf"/>
              <w:ind w:left="0"/>
              <w:jc w:val="center"/>
              <w:rPr>
                <w:color w:val="000000" w:themeColor="text1"/>
                <w:sz w:val="24"/>
                <w:szCs w:val="24"/>
                <w:lang w:val="ro-RO"/>
              </w:rPr>
            </w:pPr>
            <w:r w:rsidRPr="0012359D">
              <w:rPr>
                <w:color w:val="000000" w:themeColor="text1"/>
                <w:sz w:val="24"/>
                <w:szCs w:val="24"/>
                <w:lang w:val="ro-RO"/>
              </w:rPr>
              <w:t>90 ore</w:t>
            </w:r>
          </w:p>
          <w:p w14:paraId="3C1F190C" w14:textId="77777777" w:rsidR="006E702A" w:rsidRPr="0012359D" w:rsidRDefault="006E702A" w:rsidP="009C6EF2">
            <w:pPr>
              <w:pStyle w:val="Listparagraf"/>
              <w:ind w:left="0"/>
              <w:jc w:val="center"/>
              <w:rPr>
                <w:color w:val="000000" w:themeColor="text1"/>
                <w:sz w:val="24"/>
                <w:szCs w:val="24"/>
                <w:lang w:val="ro-RO"/>
              </w:rPr>
            </w:pPr>
            <w:r w:rsidRPr="0012359D">
              <w:rPr>
                <w:color w:val="000000" w:themeColor="text1"/>
                <w:sz w:val="24"/>
                <w:szCs w:val="24"/>
                <w:lang w:val="ro-RO"/>
              </w:rPr>
              <w:t>90 ore</w:t>
            </w:r>
          </w:p>
          <w:p w14:paraId="1010A972" w14:textId="77777777" w:rsidR="006E702A" w:rsidRPr="0012359D" w:rsidRDefault="006E702A" w:rsidP="009C6EF2">
            <w:pPr>
              <w:pStyle w:val="Listparagraf"/>
              <w:ind w:left="0"/>
              <w:jc w:val="center"/>
              <w:rPr>
                <w:color w:val="000000" w:themeColor="text1"/>
                <w:sz w:val="24"/>
                <w:szCs w:val="24"/>
                <w:lang w:val="ro-RO"/>
              </w:rPr>
            </w:pPr>
            <w:r w:rsidRPr="0012359D">
              <w:rPr>
                <w:color w:val="000000" w:themeColor="text1"/>
                <w:sz w:val="24"/>
                <w:szCs w:val="24"/>
                <w:lang w:val="ro-RO"/>
              </w:rPr>
              <w:t>60 ore</w:t>
            </w:r>
          </w:p>
        </w:tc>
      </w:tr>
      <w:tr w:rsidR="006E702A" w:rsidRPr="0012359D" w14:paraId="1E4745E3" w14:textId="77777777" w:rsidTr="009C6EF2">
        <w:tc>
          <w:tcPr>
            <w:tcW w:w="7366" w:type="dxa"/>
            <w:shd w:val="clear" w:color="auto" w:fill="DEEAF6"/>
            <w:vAlign w:val="center"/>
          </w:tcPr>
          <w:p w14:paraId="600926D4" w14:textId="77777777" w:rsidR="006E702A" w:rsidRPr="00764F2D" w:rsidRDefault="006E702A" w:rsidP="00764F2D">
            <w:pPr>
              <w:pStyle w:val="Listparagraf"/>
              <w:numPr>
                <w:ilvl w:val="0"/>
                <w:numId w:val="190"/>
              </w:numPr>
              <w:ind w:left="454" w:hanging="425"/>
              <w:rPr>
                <w:b/>
                <w:bCs/>
                <w:color w:val="000000" w:themeColor="text1"/>
                <w:sz w:val="24"/>
                <w:szCs w:val="24"/>
                <w:lang w:val="ro-RO"/>
              </w:rPr>
            </w:pPr>
            <w:r w:rsidRPr="00764F2D">
              <w:rPr>
                <w:bCs/>
                <w:color w:val="000000" w:themeColor="text1"/>
                <w:sz w:val="24"/>
                <w:szCs w:val="24"/>
                <w:lang w:val="ro-RO"/>
              </w:rPr>
              <w:t xml:space="preserve">Volumul de ore prevăzut pentru disciplina </w:t>
            </w:r>
            <w:r w:rsidRPr="00764F2D">
              <w:rPr>
                <w:bCs/>
                <w:i/>
                <w:color w:val="000000" w:themeColor="text1"/>
                <w:sz w:val="24"/>
                <w:szCs w:val="24"/>
                <w:lang w:val="ro-RO"/>
              </w:rPr>
              <w:t>Elaborarea proiectului de diplomă</w:t>
            </w:r>
          </w:p>
        </w:tc>
        <w:tc>
          <w:tcPr>
            <w:tcW w:w="1978" w:type="dxa"/>
            <w:shd w:val="clear" w:color="auto" w:fill="DEEAF6"/>
            <w:vAlign w:val="center"/>
          </w:tcPr>
          <w:p w14:paraId="5A237B8A" w14:textId="77777777" w:rsidR="006E702A" w:rsidRPr="0012359D" w:rsidRDefault="006E702A" w:rsidP="009C6EF2">
            <w:pPr>
              <w:pStyle w:val="Listparagraf"/>
              <w:ind w:left="0"/>
              <w:jc w:val="center"/>
              <w:rPr>
                <w:color w:val="000000" w:themeColor="text1"/>
                <w:sz w:val="24"/>
                <w:szCs w:val="24"/>
                <w:lang w:val="ro-RO"/>
              </w:rPr>
            </w:pPr>
            <w:r w:rsidRPr="0012359D">
              <w:rPr>
                <w:color w:val="000000" w:themeColor="text1"/>
                <w:sz w:val="24"/>
                <w:szCs w:val="24"/>
                <w:lang w:val="ro-RO"/>
              </w:rPr>
              <w:t>56 ore</w:t>
            </w:r>
          </w:p>
        </w:tc>
      </w:tr>
      <w:tr w:rsidR="006E702A" w:rsidRPr="0012359D" w14:paraId="42FE10CA" w14:textId="77777777" w:rsidTr="009C6EF2">
        <w:tc>
          <w:tcPr>
            <w:tcW w:w="7366" w:type="dxa"/>
            <w:vAlign w:val="center"/>
          </w:tcPr>
          <w:p w14:paraId="2F50C665" w14:textId="77777777" w:rsidR="006E702A" w:rsidRPr="00764F2D" w:rsidRDefault="006E702A" w:rsidP="00DA673B">
            <w:pPr>
              <w:pStyle w:val="Listparagraf"/>
              <w:numPr>
                <w:ilvl w:val="0"/>
                <w:numId w:val="190"/>
              </w:numPr>
              <w:ind w:left="454" w:hanging="425"/>
              <w:rPr>
                <w:b/>
                <w:bCs/>
                <w:color w:val="000000" w:themeColor="text1"/>
                <w:sz w:val="24"/>
                <w:szCs w:val="24"/>
                <w:lang w:val="ro-RO"/>
              </w:rPr>
            </w:pPr>
            <w:r w:rsidRPr="00764F2D">
              <w:rPr>
                <w:bCs/>
                <w:color w:val="000000" w:themeColor="text1"/>
                <w:sz w:val="24"/>
                <w:szCs w:val="24"/>
                <w:lang w:val="ro-RO"/>
              </w:rPr>
              <w:t xml:space="preserve">a. Numărul minim de credite alocat pentru practica de specialitate  </w:t>
            </w:r>
          </w:p>
          <w:p w14:paraId="48D7DB9F" w14:textId="77777777" w:rsidR="006E702A" w:rsidRPr="00764F2D" w:rsidRDefault="006E702A" w:rsidP="009C6EF2">
            <w:pPr>
              <w:pStyle w:val="Listparagraf"/>
              <w:ind w:left="454" w:hanging="454"/>
              <w:rPr>
                <w:bCs/>
                <w:color w:val="000000" w:themeColor="text1"/>
                <w:sz w:val="24"/>
                <w:szCs w:val="24"/>
                <w:lang w:val="ro-RO"/>
              </w:rPr>
            </w:pPr>
            <w:r w:rsidRPr="00764F2D">
              <w:rPr>
                <w:bCs/>
                <w:color w:val="000000" w:themeColor="text1"/>
                <w:sz w:val="24"/>
                <w:szCs w:val="24"/>
                <w:lang w:val="ro-RO"/>
              </w:rPr>
              <w:tab/>
              <w:t>b. Numărul minim de credite alocat pentru practica de domeniu</w:t>
            </w:r>
          </w:p>
          <w:p w14:paraId="1C112ED1" w14:textId="77777777" w:rsidR="006E702A" w:rsidRPr="00764F2D" w:rsidRDefault="006E702A" w:rsidP="009C6EF2">
            <w:pPr>
              <w:pStyle w:val="Listparagraf"/>
              <w:ind w:left="454" w:hanging="454"/>
              <w:rPr>
                <w:b/>
                <w:bCs/>
                <w:color w:val="000000" w:themeColor="text1"/>
                <w:sz w:val="24"/>
                <w:szCs w:val="24"/>
                <w:lang w:val="ro-RO"/>
              </w:rPr>
            </w:pPr>
            <w:r w:rsidRPr="00764F2D">
              <w:rPr>
                <w:bCs/>
                <w:color w:val="000000" w:themeColor="text1"/>
                <w:sz w:val="24"/>
                <w:szCs w:val="24"/>
                <w:lang w:val="ro-RO"/>
              </w:rPr>
              <w:tab/>
              <w:t>c. Numărul minim de credite alocat practicii pentru elaborarea</w:t>
            </w:r>
            <w:r w:rsidRPr="00764F2D">
              <w:rPr>
                <w:bCs/>
                <w:color w:val="000000" w:themeColor="text1"/>
                <w:sz w:val="24"/>
                <w:szCs w:val="24"/>
                <w:shd w:val="clear" w:color="auto" w:fill="4BF828"/>
                <w:lang w:val="ro-RO"/>
              </w:rPr>
              <w:t xml:space="preserve"> </w:t>
            </w:r>
            <w:r w:rsidRPr="00764F2D">
              <w:rPr>
                <w:bCs/>
                <w:color w:val="000000" w:themeColor="text1"/>
                <w:sz w:val="24"/>
                <w:szCs w:val="24"/>
                <w:lang w:val="ro-RO"/>
              </w:rPr>
              <w:t>proiectului de diplomă</w:t>
            </w:r>
          </w:p>
        </w:tc>
        <w:tc>
          <w:tcPr>
            <w:tcW w:w="1978" w:type="dxa"/>
            <w:vAlign w:val="center"/>
          </w:tcPr>
          <w:p w14:paraId="5A3DC969" w14:textId="77777777" w:rsidR="006E702A" w:rsidRPr="0012359D" w:rsidRDefault="006E702A" w:rsidP="009C6EF2">
            <w:pPr>
              <w:spacing w:after="0" w:line="240" w:lineRule="auto"/>
              <w:ind w:left="-85" w:right="-85"/>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4 ECTS</w:t>
            </w:r>
          </w:p>
          <w:p w14:paraId="0F64B7E9" w14:textId="77777777" w:rsidR="006E702A" w:rsidRDefault="006E702A" w:rsidP="009C6EF2">
            <w:pPr>
              <w:spacing w:after="0" w:line="240" w:lineRule="auto"/>
              <w:ind w:left="-85" w:right="-85"/>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4</w:t>
            </w:r>
            <w:r>
              <w:rPr>
                <w:rFonts w:ascii="Times New Roman" w:hAnsi="Times New Roman"/>
                <w:color w:val="000000" w:themeColor="text1"/>
                <w:sz w:val="24"/>
                <w:szCs w:val="24"/>
                <w:lang w:val="ro-RO"/>
              </w:rPr>
              <w:t xml:space="preserve"> </w:t>
            </w:r>
            <w:r w:rsidRPr="0012359D">
              <w:rPr>
                <w:rFonts w:ascii="Times New Roman" w:hAnsi="Times New Roman"/>
                <w:color w:val="000000" w:themeColor="text1"/>
                <w:sz w:val="24"/>
                <w:szCs w:val="24"/>
                <w:lang w:val="ro-RO"/>
              </w:rPr>
              <w:t>ECTS</w:t>
            </w:r>
          </w:p>
          <w:p w14:paraId="25F0154D" w14:textId="77777777" w:rsidR="006E702A" w:rsidRDefault="006E702A" w:rsidP="009C6EF2">
            <w:pPr>
              <w:spacing w:after="0" w:line="240" w:lineRule="auto"/>
              <w:ind w:left="-85" w:right="-85"/>
              <w:jc w:val="center"/>
              <w:rPr>
                <w:rFonts w:ascii="Times New Roman" w:hAnsi="Times New Roman"/>
                <w:color w:val="000000" w:themeColor="text1"/>
                <w:sz w:val="24"/>
                <w:szCs w:val="24"/>
                <w:shd w:val="clear" w:color="auto" w:fill="4BF828"/>
                <w:lang w:val="ro-RO"/>
              </w:rPr>
            </w:pPr>
            <w:r w:rsidRPr="00764F2D">
              <w:rPr>
                <w:rFonts w:ascii="Times New Roman" w:hAnsi="Times New Roman"/>
                <w:color w:val="000000" w:themeColor="text1"/>
                <w:sz w:val="24"/>
                <w:szCs w:val="24"/>
                <w:lang w:val="ro-RO"/>
              </w:rPr>
              <w:t>2 ECTS</w:t>
            </w:r>
          </w:p>
          <w:p w14:paraId="066DF288" w14:textId="77777777" w:rsidR="006E702A" w:rsidRPr="0012359D" w:rsidRDefault="006E702A" w:rsidP="009C6EF2">
            <w:pPr>
              <w:spacing w:after="0" w:line="240" w:lineRule="auto"/>
              <w:ind w:left="-85" w:right="-85"/>
              <w:jc w:val="center"/>
              <w:rPr>
                <w:rFonts w:ascii="Times New Roman" w:hAnsi="Times New Roman"/>
                <w:color w:val="000000" w:themeColor="text1"/>
                <w:sz w:val="24"/>
                <w:szCs w:val="24"/>
                <w:lang w:val="ro-RO"/>
              </w:rPr>
            </w:pPr>
          </w:p>
        </w:tc>
      </w:tr>
      <w:tr w:rsidR="006E702A" w:rsidRPr="0012359D" w14:paraId="54C8A679" w14:textId="77777777" w:rsidTr="009C6EF2">
        <w:tc>
          <w:tcPr>
            <w:tcW w:w="7366" w:type="dxa"/>
            <w:shd w:val="clear" w:color="auto" w:fill="DEEAF6"/>
            <w:vAlign w:val="center"/>
          </w:tcPr>
          <w:p w14:paraId="27D6F6DE" w14:textId="77777777" w:rsidR="006E702A" w:rsidRPr="00764F2D" w:rsidRDefault="006E702A" w:rsidP="00764F2D">
            <w:pPr>
              <w:pStyle w:val="Listparagraf"/>
              <w:numPr>
                <w:ilvl w:val="0"/>
                <w:numId w:val="190"/>
              </w:numPr>
              <w:ind w:left="454" w:hanging="425"/>
              <w:rPr>
                <w:b/>
                <w:bCs/>
                <w:color w:val="000000" w:themeColor="text1"/>
                <w:sz w:val="24"/>
                <w:szCs w:val="24"/>
                <w:lang w:val="ro-RO"/>
              </w:rPr>
            </w:pPr>
            <w:r w:rsidRPr="00764F2D">
              <w:rPr>
                <w:bCs/>
                <w:color w:val="000000" w:themeColor="text1"/>
                <w:sz w:val="24"/>
                <w:szCs w:val="24"/>
                <w:lang w:val="ro-RO"/>
              </w:rPr>
              <w:t xml:space="preserve">Numărul de credite alocat pentru disciplina </w:t>
            </w:r>
            <w:r w:rsidRPr="00764F2D">
              <w:rPr>
                <w:bCs/>
                <w:i/>
                <w:color w:val="000000" w:themeColor="text1"/>
                <w:sz w:val="24"/>
                <w:szCs w:val="24"/>
                <w:lang w:val="ro-RO"/>
              </w:rPr>
              <w:t>Elaborarea proiectului de diplomă</w:t>
            </w:r>
          </w:p>
        </w:tc>
        <w:tc>
          <w:tcPr>
            <w:tcW w:w="1978" w:type="dxa"/>
            <w:shd w:val="clear" w:color="auto" w:fill="DEEAF6"/>
            <w:vAlign w:val="center"/>
          </w:tcPr>
          <w:p w14:paraId="7CC9622F" w14:textId="77777777" w:rsidR="006E702A" w:rsidRPr="0012359D" w:rsidRDefault="006E702A" w:rsidP="009C6EF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4 ECTS</w:t>
            </w:r>
            <w:r w:rsidRPr="0012359D">
              <w:rPr>
                <w:rStyle w:val="Referinnotdesubsol"/>
                <w:rFonts w:ascii="Times New Roman" w:hAnsi="Times New Roman"/>
                <w:b/>
                <w:color w:val="000000" w:themeColor="text1"/>
                <w:sz w:val="24"/>
                <w:szCs w:val="24"/>
                <w:lang w:val="ro-RO"/>
              </w:rPr>
              <w:footnoteReference w:id="54"/>
            </w:r>
          </w:p>
        </w:tc>
      </w:tr>
      <w:tr w:rsidR="006E702A" w:rsidRPr="0012359D" w14:paraId="6FC85B1F" w14:textId="77777777" w:rsidTr="009C6EF2">
        <w:tc>
          <w:tcPr>
            <w:tcW w:w="7366" w:type="dxa"/>
            <w:vAlign w:val="center"/>
          </w:tcPr>
          <w:p w14:paraId="30A76479" w14:textId="77777777" w:rsidR="006E702A" w:rsidRPr="00764F2D" w:rsidRDefault="006E702A" w:rsidP="00DA673B">
            <w:pPr>
              <w:pStyle w:val="Listparagraf"/>
              <w:numPr>
                <w:ilvl w:val="0"/>
                <w:numId w:val="190"/>
              </w:numPr>
              <w:ind w:left="454" w:hanging="425"/>
              <w:rPr>
                <w:bCs/>
                <w:color w:val="000000" w:themeColor="text1"/>
                <w:sz w:val="24"/>
                <w:szCs w:val="24"/>
                <w:lang w:val="ro-RO"/>
              </w:rPr>
            </w:pPr>
            <w:r w:rsidRPr="00764F2D">
              <w:rPr>
                <w:bCs/>
                <w:color w:val="000000" w:themeColor="text1"/>
                <w:sz w:val="24"/>
                <w:szCs w:val="24"/>
                <w:lang w:val="ro-RO"/>
              </w:rPr>
              <w:t>Numărul de credite suplimentare care pot fi acordate pentru promovarea examenului de diplomă</w:t>
            </w:r>
          </w:p>
        </w:tc>
        <w:tc>
          <w:tcPr>
            <w:tcW w:w="1978" w:type="dxa"/>
            <w:vAlign w:val="center"/>
          </w:tcPr>
          <w:p w14:paraId="20C63ABE" w14:textId="77777777" w:rsidR="006E702A" w:rsidRPr="0012359D" w:rsidRDefault="006E702A" w:rsidP="009C6EF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10 ECTS</w:t>
            </w:r>
          </w:p>
        </w:tc>
      </w:tr>
      <w:tr w:rsidR="006E702A" w:rsidRPr="0012359D" w14:paraId="654A21A1" w14:textId="77777777" w:rsidTr="009C6EF2">
        <w:tc>
          <w:tcPr>
            <w:tcW w:w="7366" w:type="dxa"/>
            <w:shd w:val="clear" w:color="auto" w:fill="DBE5F1"/>
            <w:vAlign w:val="center"/>
          </w:tcPr>
          <w:p w14:paraId="745C94C4" w14:textId="77777777" w:rsidR="006E702A" w:rsidRPr="00764F2D" w:rsidRDefault="006E702A" w:rsidP="00DA673B">
            <w:pPr>
              <w:pStyle w:val="Listparagraf"/>
              <w:numPr>
                <w:ilvl w:val="0"/>
                <w:numId w:val="190"/>
              </w:numPr>
              <w:ind w:left="454" w:hanging="425"/>
              <w:rPr>
                <w:b/>
                <w:bCs/>
                <w:color w:val="000000" w:themeColor="text1"/>
                <w:sz w:val="24"/>
                <w:szCs w:val="24"/>
                <w:lang w:val="ro-RO"/>
              </w:rPr>
            </w:pPr>
            <w:r w:rsidRPr="00764F2D">
              <w:rPr>
                <w:bCs/>
                <w:color w:val="000000" w:themeColor="text1"/>
                <w:sz w:val="24"/>
                <w:szCs w:val="24"/>
                <w:lang w:val="ro-RO"/>
              </w:rPr>
              <w:t xml:space="preserve">Numărul de credite alocat disciplinei Educației fizică și sport </w:t>
            </w:r>
          </w:p>
        </w:tc>
        <w:tc>
          <w:tcPr>
            <w:tcW w:w="1978" w:type="dxa"/>
            <w:shd w:val="clear" w:color="auto" w:fill="DBE5F1"/>
            <w:vAlign w:val="center"/>
          </w:tcPr>
          <w:p w14:paraId="1EC4219C" w14:textId="77777777" w:rsidR="006E702A" w:rsidRPr="0012359D" w:rsidRDefault="006E702A" w:rsidP="009C6EF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3-4 ECTS</w:t>
            </w:r>
          </w:p>
        </w:tc>
      </w:tr>
      <w:tr w:rsidR="006E702A" w:rsidRPr="0012359D" w14:paraId="6DEC2DF3" w14:textId="77777777" w:rsidTr="009C6EF2">
        <w:tc>
          <w:tcPr>
            <w:tcW w:w="7366" w:type="dxa"/>
            <w:vAlign w:val="center"/>
          </w:tcPr>
          <w:p w14:paraId="67F91406" w14:textId="77777777" w:rsidR="006E702A" w:rsidRPr="00764F2D" w:rsidRDefault="006E702A" w:rsidP="00DA673B">
            <w:pPr>
              <w:pStyle w:val="Listparagraf"/>
              <w:numPr>
                <w:ilvl w:val="0"/>
                <w:numId w:val="190"/>
              </w:numPr>
              <w:ind w:left="454" w:hanging="425"/>
              <w:rPr>
                <w:b/>
                <w:bCs/>
                <w:color w:val="000000" w:themeColor="text1"/>
                <w:sz w:val="24"/>
                <w:szCs w:val="24"/>
                <w:lang w:val="ro-RO"/>
              </w:rPr>
            </w:pPr>
            <w:r w:rsidRPr="00764F2D">
              <w:rPr>
                <w:bCs/>
                <w:color w:val="000000" w:themeColor="text1"/>
                <w:sz w:val="24"/>
                <w:szCs w:val="24"/>
                <w:lang w:val="ro-RO"/>
              </w:rPr>
              <w:t>Raportul dintre numărul orelor de curs și cele ale activităților aplicative (</w:t>
            </w:r>
            <w:proofErr w:type="spellStart"/>
            <w:r w:rsidRPr="00764F2D">
              <w:rPr>
                <w:bCs/>
                <w:color w:val="000000" w:themeColor="text1"/>
                <w:sz w:val="24"/>
                <w:szCs w:val="24"/>
                <w:lang w:val="ro-RO"/>
              </w:rPr>
              <w:t>seminarii</w:t>
            </w:r>
            <w:proofErr w:type="spellEnd"/>
            <w:r w:rsidRPr="00764F2D">
              <w:rPr>
                <w:bCs/>
                <w:color w:val="000000" w:themeColor="text1"/>
                <w:sz w:val="24"/>
                <w:szCs w:val="24"/>
                <w:lang w:val="ro-RO"/>
              </w:rPr>
              <w:t xml:space="preserve">, laboratoare, proiecte, stagii de practică)  </w:t>
            </w:r>
          </w:p>
        </w:tc>
        <w:tc>
          <w:tcPr>
            <w:tcW w:w="1978" w:type="dxa"/>
            <w:vAlign w:val="center"/>
          </w:tcPr>
          <w:p w14:paraId="598211A8" w14:textId="77777777" w:rsidR="006E702A" w:rsidRPr="0012359D" w:rsidRDefault="006E702A" w:rsidP="009C6EF2">
            <w:pPr>
              <w:spacing w:after="0" w:line="240" w:lineRule="auto"/>
              <w:jc w:val="center"/>
              <w:rPr>
                <w:rFonts w:ascii="Times New Roman" w:hAnsi="Times New Roman"/>
                <w:bCs/>
                <w:color w:val="000000" w:themeColor="text1"/>
                <w:sz w:val="24"/>
                <w:szCs w:val="24"/>
                <w:lang w:val="ro-RO"/>
              </w:rPr>
            </w:pPr>
            <w:r w:rsidRPr="0012359D">
              <w:rPr>
                <w:rFonts w:ascii="Times New Roman" w:hAnsi="Times New Roman"/>
                <w:bCs/>
                <w:color w:val="000000" w:themeColor="text1"/>
                <w:sz w:val="24"/>
                <w:szCs w:val="24"/>
                <w:lang w:val="ro-RO"/>
              </w:rPr>
              <w:t>Raport 1/1, cu o abatere admisă de ± 20%</w:t>
            </w:r>
          </w:p>
        </w:tc>
      </w:tr>
      <w:tr w:rsidR="006E702A" w:rsidRPr="0012359D" w14:paraId="349396CF" w14:textId="77777777" w:rsidTr="009C6EF2">
        <w:tc>
          <w:tcPr>
            <w:tcW w:w="7366" w:type="dxa"/>
            <w:shd w:val="clear" w:color="auto" w:fill="DEEAF6"/>
            <w:vAlign w:val="center"/>
          </w:tcPr>
          <w:p w14:paraId="18ABADE7" w14:textId="77777777" w:rsidR="006E702A" w:rsidRPr="00764F2D" w:rsidRDefault="006E702A" w:rsidP="00DA673B">
            <w:pPr>
              <w:pStyle w:val="Listparagraf"/>
              <w:numPr>
                <w:ilvl w:val="0"/>
                <w:numId w:val="190"/>
              </w:numPr>
              <w:ind w:left="454" w:hanging="425"/>
              <w:rPr>
                <w:bCs/>
                <w:color w:val="000000" w:themeColor="text1"/>
                <w:sz w:val="24"/>
                <w:szCs w:val="24"/>
                <w:lang w:val="ro-RO"/>
              </w:rPr>
            </w:pPr>
            <w:r w:rsidRPr="00764F2D">
              <w:rPr>
                <w:bCs/>
                <w:color w:val="000000" w:themeColor="text1"/>
                <w:sz w:val="24"/>
                <w:szCs w:val="24"/>
                <w:lang w:val="ro-RO"/>
              </w:rPr>
              <w:t>Ponderea examenelor în total evaluări finale</w:t>
            </w:r>
          </w:p>
        </w:tc>
        <w:tc>
          <w:tcPr>
            <w:tcW w:w="1978" w:type="dxa"/>
            <w:shd w:val="clear" w:color="auto" w:fill="DEEAF6"/>
            <w:vAlign w:val="center"/>
          </w:tcPr>
          <w:p w14:paraId="0D3B3CAE" w14:textId="77777777" w:rsidR="006E702A" w:rsidRPr="0012359D" w:rsidRDefault="006E702A" w:rsidP="009C6EF2">
            <w:pPr>
              <w:spacing w:after="0" w:line="240" w:lineRule="auto"/>
              <w:jc w:val="center"/>
              <w:rPr>
                <w:rFonts w:ascii="Times New Roman" w:hAnsi="Times New Roman"/>
                <w:bCs/>
                <w:color w:val="000000" w:themeColor="text1"/>
                <w:sz w:val="24"/>
                <w:szCs w:val="24"/>
                <w:lang w:val="ro-RO"/>
              </w:rPr>
            </w:pPr>
            <w:r w:rsidRPr="0012359D">
              <w:rPr>
                <w:rFonts w:ascii="Times New Roman" w:hAnsi="Times New Roman"/>
                <w:bCs/>
                <w:color w:val="000000" w:themeColor="text1"/>
                <w:sz w:val="24"/>
                <w:szCs w:val="24"/>
                <w:lang w:val="ro-RO"/>
              </w:rPr>
              <w:t>min. 50%</w:t>
            </w:r>
          </w:p>
        </w:tc>
      </w:tr>
      <w:tr w:rsidR="006E702A" w:rsidRPr="0012359D" w14:paraId="041DD432" w14:textId="77777777" w:rsidTr="009C6EF2">
        <w:tc>
          <w:tcPr>
            <w:tcW w:w="7366" w:type="dxa"/>
            <w:vAlign w:val="center"/>
          </w:tcPr>
          <w:p w14:paraId="1D0D5480" w14:textId="77777777" w:rsidR="006E702A" w:rsidRPr="00764F2D" w:rsidRDefault="006E702A" w:rsidP="00DA673B">
            <w:pPr>
              <w:pStyle w:val="Listparagraf"/>
              <w:numPr>
                <w:ilvl w:val="0"/>
                <w:numId w:val="190"/>
              </w:numPr>
              <w:ind w:left="454" w:hanging="425"/>
              <w:rPr>
                <w:b/>
                <w:bCs/>
                <w:color w:val="000000" w:themeColor="text1"/>
                <w:sz w:val="24"/>
                <w:szCs w:val="24"/>
                <w:lang w:val="ro-RO"/>
              </w:rPr>
            </w:pPr>
            <w:r w:rsidRPr="00764F2D">
              <w:rPr>
                <w:bCs/>
                <w:color w:val="000000" w:themeColor="text1"/>
                <w:sz w:val="24"/>
                <w:szCs w:val="24"/>
                <w:lang w:val="ro-RO"/>
              </w:rPr>
              <w:t>Echivalența în ore a unui credit ECTS (aproximativ)</w:t>
            </w:r>
          </w:p>
        </w:tc>
        <w:tc>
          <w:tcPr>
            <w:tcW w:w="1978" w:type="dxa"/>
            <w:vAlign w:val="center"/>
          </w:tcPr>
          <w:p w14:paraId="236F690D" w14:textId="77777777" w:rsidR="006E702A" w:rsidRPr="0012359D" w:rsidRDefault="006E702A" w:rsidP="009C6EF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25 ore</w:t>
            </w:r>
          </w:p>
        </w:tc>
      </w:tr>
      <w:tr w:rsidR="006E702A" w:rsidRPr="0012359D" w14:paraId="1C50A3EE" w14:textId="77777777" w:rsidTr="009C6EF2">
        <w:tc>
          <w:tcPr>
            <w:tcW w:w="7366" w:type="dxa"/>
            <w:shd w:val="clear" w:color="auto" w:fill="DEEAF6"/>
            <w:vAlign w:val="center"/>
          </w:tcPr>
          <w:p w14:paraId="076225AF" w14:textId="77777777" w:rsidR="006E702A" w:rsidRPr="00764F2D" w:rsidRDefault="006E702A" w:rsidP="00DA673B">
            <w:pPr>
              <w:pStyle w:val="Listparagraf"/>
              <w:numPr>
                <w:ilvl w:val="0"/>
                <w:numId w:val="190"/>
              </w:numPr>
              <w:ind w:left="454" w:hanging="425"/>
              <w:rPr>
                <w:b/>
                <w:bCs/>
                <w:color w:val="000000" w:themeColor="text1"/>
                <w:sz w:val="24"/>
                <w:szCs w:val="24"/>
                <w:lang w:val="ro-RO"/>
              </w:rPr>
            </w:pPr>
            <w:r w:rsidRPr="00764F2D">
              <w:rPr>
                <w:bCs/>
                <w:color w:val="000000" w:themeColor="text1"/>
                <w:sz w:val="24"/>
                <w:szCs w:val="24"/>
                <w:lang w:val="ro-RO"/>
              </w:rPr>
              <w:t>Numărul de săptămâni ale sesiunilor curente de examene</w:t>
            </w:r>
          </w:p>
        </w:tc>
        <w:tc>
          <w:tcPr>
            <w:tcW w:w="1978" w:type="dxa"/>
            <w:shd w:val="clear" w:color="auto" w:fill="DEEAF6"/>
            <w:vAlign w:val="center"/>
          </w:tcPr>
          <w:p w14:paraId="5B4C61CC" w14:textId="77777777" w:rsidR="006E702A" w:rsidRPr="0012359D" w:rsidRDefault="006E702A" w:rsidP="009C6EF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min 3 săpt./sesiune</w:t>
            </w:r>
          </w:p>
        </w:tc>
      </w:tr>
      <w:tr w:rsidR="006E702A" w:rsidRPr="0012359D" w14:paraId="2F0E62C3" w14:textId="77777777" w:rsidTr="009C6EF2">
        <w:tc>
          <w:tcPr>
            <w:tcW w:w="7366" w:type="dxa"/>
            <w:vAlign w:val="center"/>
          </w:tcPr>
          <w:p w14:paraId="5CADAC9D" w14:textId="77777777" w:rsidR="006E702A" w:rsidRPr="00764F2D" w:rsidRDefault="006E702A" w:rsidP="00DA673B">
            <w:pPr>
              <w:pStyle w:val="Listparagraf"/>
              <w:numPr>
                <w:ilvl w:val="0"/>
                <w:numId w:val="190"/>
              </w:numPr>
              <w:ind w:left="454" w:hanging="425"/>
              <w:rPr>
                <w:b/>
                <w:bCs/>
                <w:color w:val="000000" w:themeColor="text1"/>
                <w:sz w:val="24"/>
                <w:szCs w:val="24"/>
                <w:lang w:val="ro-RO"/>
              </w:rPr>
            </w:pPr>
            <w:r w:rsidRPr="00764F2D">
              <w:rPr>
                <w:bCs/>
                <w:color w:val="000000" w:themeColor="text1"/>
                <w:sz w:val="24"/>
                <w:szCs w:val="24"/>
                <w:lang w:val="ro-RO"/>
              </w:rPr>
              <w:t>Număr de săptămâni pentru sesiunea de restanțe</w:t>
            </w:r>
          </w:p>
        </w:tc>
        <w:tc>
          <w:tcPr>
            <w:tcW w:w="1978" w:type="dxa"/>
            <w:vAlign w:val="center"/>
          </w:tcPr>
          <w:p w14:paraId="0DC3E3FF" w14:textId="77777777" w:rsidR="006E702A" w:rsidRPr="0012359D" w:rsidRDefault="006E702A" w:rsidP="009C6EF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min 1 săpt.</w:t>
            </w:r>
          </w:p>
        </w:tc>
      </w:tr>
      <w:tr w:rsidR="006E702A" w:rsidRPr="0012359D" w14:paraId="2CC9ADA1" w14:textId="77777777" w:rsidTr="009C6EF2">
        <w:tc>
          <w:tcPr>
            <w:tcW w:w="7366" w:type="dxa"/>
            <w:shd w:val="clear" w:color="auto" w:fill="DEEAF6"/>
            <w:vAlign w:val="center"/>
          </w:tcPr>
          <w:p w14:paraId="55EFA45C" w14:textId="77777777" w:rsidR="006E702A" w:rsidRPr="00764F2D" w:rsidRDefault="006E702A" w:rsidP="00DA673B">
            <w:pPr>
              <w:pStyle w:val="Listparagraf"/>
              <w:numPr>
                <w:ilvl w:val="0"/>
                <w:numId w:val="190"/>
              </w:numPr>
              <w:ind w:left="454" w:hanging="425"/>
              <w:rPr>
                <w:b/>
                <w:bCs/>
                <w:color w:val="000000" w:themeColor="text1"/>
                <w:sz w:val="24"/>
                <w:szCs w:val="24"/>
                <w:lang w:val="ro-RO"/>
              </w:rPr>
            </w:pPr>
            <w:r w:rsidRPr="00764F2D">
              <w:rPr>
                <w:bCs/>
                <w:color w:val="000000" w:themeColor="text1"/>
                <w:sz w:val="24"/>
                <w:szCs w:val="24"/>
                <w:lang w:val="ro-RO"/>
              </w:rPr>
              <w:t>Numărul maxim de studenți pe serie de predare curs</w:t>
            </w:r>
          </w:p>
        </w:tc>
        <w:tc>
          <w:tcPr>
            <w:tcW w:w="1978" w:type="dxa"/>
            <w:shd w:val="clear" w:color="auto" w:fill="DEEAF6"/>
            <w:vAlign w:val="center"/>
          </w:tcPr>
          <w:p w14:paraId="65814F3C" w14:textId="77777777" w:rsidR="006E702A" w:rsidRPr="00764F2D" w:rsidRDefault="006E702A" w:rsidP="00764F2D">
            <w:pPr>
              <w:spacing w:after="0" w:line="240" w:lineRule="auto"/>
              <w:jc w:val="center"/>
              <w:rPr>
                <w:rFonts w:ascii="Times New Roman" w:hAnsi="Times New Roman"/>
                <w:color w:val="000000" w:themeColor="text1"/>
                <w:sz w:val="24"/>
                <w:szCs w:val="24"/>
                <w:lang w:val="ro-RO"/>
              </w:rPr>
            </w:pPr>
            <w:r w:rsidRPr="00764F2D">
              <w:rPr>
                <w:rFonts w:ascii="Times New Roman" w:hAnsi="Times New Roman"/>
                <w:color w:val="000000" w:themeColor="text1"/>
                <w:sz w:val="24"/>
                <w:szCs w:val="24"/>
                <w:lang w:val="ro-RO"/>
              </w:rPr>
              <w:t>160</w:t>
            </w:r>
            <w:r w:rsidRPr="00764F2D">
              <w:rPr>
                <w:rStyle w:val="Referinnotdesubsol"/>
                <w:rFonts w:ascii="Times New Roman" w:hAnsi="Times New Roman"/>
                <w:b/>
                <w:color w:val="000000" w:themeColor="text1"/>
                <w:sz w:val="24"/>
                <w:szCs w:val="24"/>
                <w:lang w:val="ro-RO"/>
              </w:rPr>
              <w:footnoteReference w:id="55"/>
            </w:r>
          </w:p>
        </w:tc>
      </w:tr>
      <w:tr w:rsidR="006E702A" w:rsidRPr="0012359D" w14:paraId="16FB977A" w14:textId="77777777" w:rsidTr="009C6EF2">
        <w:tc>
          <w:tcPr>
            <w:tcW w:w="7366" w:type="dxa"/>
            <w:vAlign w:val="center"/>
          </w:tcPr>
          <w:p w14:paraId="5016C47E" w14:textId="77777777" w:rsidR="006E702A" w:rsidRPr="00764F2D" w:rsidRDefault="006E702A" w:rsidP="00DA673B">
            <w:pPr>
              <w:pStyle w:val="Listparagraf"/>
              <w:numPr>
                <w:ilvl w:val="0"/>
                <w:numId w:val="190"/>
              </w:numPr>
              <w:ind w:left="454" w:hanging="425"/>
              <w:rPr>
                <w:b/>
                <w:bCs/>
                <w:color w:val="000000" w:themeColor="text1"/>
                <w:sz w:val="24"/>
                <w:szCs w:val="24"/>
                <w:lang w:val="ro-RO"/>
              </w:rPr>
            </w:pPr>
            <w:r w:rsidRPr="00764F2D">
              <w:rPr>
                <w:bCs/>
                <w:color w:val="000000" w:themeColor="text1"/>
                <w:sz w:val="24"/>
                <w:szCs w:val="24"/>
                <w:lang w:val="ro-RO"/>
              </w:rPr>
              <w:t>Numărul maxim de studenți pe grupă IF</w:t>
            </w:r>
          </w:p>
        </w:tc>
        <w:tc>
          <w:tcPr>
            <w:tcW w:w="1978" w:type="dxa"/>
            <w:vAlign w:val="center"/>
          </w:tcPr>
          <w:p w14:paraId="147CE8CC" w14:textId="77777777" w:rsidR="006E702A" w:rsidRPr="00764F2D" w:rsidRDefault="006E702A" w:rsidP="009C6EF2">
            <w:pPr>
              <w:spacing w:after="0" w:line="240" w:lineRule="auto"/>
              <w:jc w:val="center"/>
              <w:rPr>
                <w:rFonts w:ascii="Times New Roman" w:hAnsi="Times New Roman"/>
                <w:color w:val="000000" w:themeColor="text1"/>
                <w:sz w:val="24"/>
                <w:szCs w:val="24"/>
                <w:lang w:val="ro-RO"/>
              </w:rPr>
            </w:pPr>
            <w:r w:rsidRPr="00764F2D">
              <w:rPr>
                <w:rFonts w:ascii="Times New Roman" w:hAnsi="Times New Roman"/>
                <w:color w:val="000000" w:themeColor="text1"/>
                <w:sz w:val="24"/>
                <w:szCs w:val="24"/>
                <w:lang w:val="ro-RO"/>
              </w:rPr>
              <w:t>30</w:t>
            </w:r>
          </w:p>
        </w:tc>
      </w:tr>
      <w:tr w:rsidR="006E702A" w:rsidRPr="0012359D" w14:paraId="3DAF8A4C" w14:textId="77777777" w:rsidTr="009C6EF2">
        <w:tc>
          <w:tcPr>
            <w:tcW w:w="7366" w:type="dxa"/>
            <w:shd w:val="clear" w:color="auto" w:fill="DEEAF6"/>
            <w:vAlign w:val="center"/>
          </w:tcPr>
          <w:p w14:paraId="4CEEF418" w14:textId="77777777" w:rsidR="006E702A" w:rsidRPr="00764F2D" w:rsidRDefault="006E702A" w:rsidP="00DA673B">
            <w:pPr>
              <w:pStyle w:val="Listparagraf"/>
              <w:numPr>
                <w:ilvl w:val="0"/>
                <w:numId w:val="190"/>
              </w:numPr>
              <w:ind w:left="454" w:hanging="425"/>
              <w:rPr>
                <w:b/>
                <w:bCs/>
                <w:color w:val="000000" w:themeColor="text1"/>
                <w:sz w:val="24"/>
                <w:szCs w:val="24"/>
                <w:lang w:val="ro-RO"/>
              </w:rPr>
            </w:pPr>
            <w:r w:rsidRPr="00764F2D">
              <w:rPr>
                <w:bCs/>
                <w:color w:val="000000" w:themeColor="text1"/>
                <w:sz w:val="24"/>
                <w:szCs w:val="24"/>
                <w:lang w:val="ro-RO"/>
              </w:rPr>
              <w:t>Numărul maxim de studenți pe grupă IFR</w:t>
            </w:r>
          </w:p>
        </w:tc>
        <w:tc>
          <w:tcPr>
            <w:tcW w:w="1978" w:type="dxa"/>
            <w:shd w:val="clear" w:color="auto" w:fill="DEEAF6"/>
            <w:vAlign w:val="center"/>
          </w:tcPr>
          <w:p w14:paraId="06170F38" w14:textId="77777777" w:rsidR="006E702A" w:rsidRPr="00764F2D" w:rsidRDefault="006E702A" w:rsidP="009C6EF2">
            <w:pPr>
              <w:spacing w:after="0" w:line="240" w:lineRule="auto"/>
              <w:jc w:val="center"/>
              <w:rPr>
                <w:rFonts w:ascii="Times New Roman" w:hAnsi="Times New Roman"/>
                <w:color w:val="000000" w:themeColor="text1"/>
                <w:sz w:val="24"/>
                <w:szCs w:val="24"/>
                <w:lang w:val="ro-RO"/>
              </w:rPr>
            </w:pPr>
            <w:r w:rsidRPr="00764F2D">
              <w:rPr>
                <w:rFonts w:ascii="Times New Roman" w:hAnsi="Times New Roman"/>
                <w:color w:val="000000" w:themeColor="text1"/>
                <w:sz w:val="24"/>
                <w:szCs w:val="24"/>
                <w:lang w:val="ro-RO"/>
              </w:rPr>
              <w:t>30</w:t>
            </w:r>
          </w:p>
        </w:tc>
      </w:tr>
      <w:tr w:rsidR="006E702A" w:rsidRPr="0012359D" w14:paraId="5B0ED048" w14:textId="77777777" w:rsidTr="009C6EF2">
        <w:tc>
          <w:tcPr>
            <w:tcW w:w="7366" w:type="dxa"/>
            <w:vAlign w:val="center"/>
          </w:tcPr>
          <w:p w14:paraId="12594CDF" w14:textId="77777777" w:rsidR="006E702A" w:rsidRPr="00764F2D" w:rsidRDefault="006E702A" w:rsidP="00DA673B">
            <w:pPr>
              <w:pStyle w:val="Listparagraf"/>
              <w:numPr>
                <w:ilvl w:val="0"/>
                <w:numId w:val="190"/>
              </w:numPr>
              <w:ind w:left="454" w:hanging="425"/>
              <w:rPr>
                <w:b/>
                <w:bCs/>
                <w:color w:val="000000" w:themeColor="text1"/>
                <w:sz w:val="24"/>
                <w:szCs w:val="24"/>
                <w:lang w:val="ro-RO"/>
              </w:rPr>
            </w:pPr>
            <w:r w:rsidRPr="00764F2D">
              <w:rPr>
                <w:bCs/>
                <w:color w:val="000000" w:themeColor="text1"/>
                <w:sz w:val="24"/>
                <w:szCs w:val="24"/>
                <w:lang w:val="ro-RO"/>
              </w:rPr>
              <w:t>Numărul maxim de studenți pe grupă ID</w:t>
            </w:r>
          </w:p>
        </w:tc>
        <w:tc>
          <w:tcPr>
            <w:tcW w:w="1978" w:type="dxa"/>
            <w:vAlign w:val="center"/>
          </w:tcPr>
          <w:p w14:paraId="06E6B087" w14:textId="77777777" w:rsidR="006E702A" w:rsidRPr="00764F2D" w:rsidRDefault="006E702A" w:rsidP="009C6EF2">
            <w:pPr>
              <w:spacing w:after="0" w:line="240" w:lineRule="auto"/>
              <w:jc w:val="center"/>
              <w:rPr>
                <w:rFonts w:ascii="Times New Roman" w:hAnsi="Times New Roman"/>
                <w:color w:val="000000" w:themeColor="text1"/>
                <w:sz w:val="24"/>
                <w:szCs w:val="24"/>
                <w:lang w:val="ro-RO"/>
              </w:rPr>
            </w:pPr>
            <w:r w:rsidRPr="00764F2D">
              <w:rPr>
                <w:rFonts w:ascii="Times New Roman" w:hAnsi="Times New Roman"/>
                <w:color w:val="000000" w:themeColor="text1"/>
                <w:sz w:val="24"/>
                <w:szCs w:val="24"/>
                <w:lang w:val="ro-RO"/>
              </w:rPr>
              <w:t>25</w:t>
            </w:r>
          </w:p>
        </w:tc>
      </w:tr>
      <w:tr w:rsidR="006E702A" w:rsidRPr="0012359D" w14:paraId="6C4AF5AB" w14:textId="77777777" w:rsidTr="009C6EF2">
        <w:tc>
          <w:tcPr>
            <w:tcW w:w="7366" w:type="dxa"/>
            <w:vAlign w:val="center"/>
          </w:tcPr>
          <w:p w14:paraId="62593E8F" w14:textId="77777777" w:rsidR="006E702A" w:rsidRPr="00764F2D" w:rsidRDefault="006E702A" w:rsidP="00DA673B">
            <w:pPr>
              <w:pStyle w:val="Listparagraf"/>
              <w:numPr>
                <w:ilvl w:val="0"/>
                <w:numId w:val="190"/>
              </w:numPr>
              <w:ind w:left="454" w:hanging="425"/>
              <w:rPr>
                <w:bCs/>
                <w:color w:val="000000" w:themeColor="text1"/>
                <w:sz w:val="24"/>
                <w:szCs w:val="24"/>
                <w:lang w:val="ro-RO"/>
              </w:rPr>
            </w:pPr>
            <w:r w:rsidRPr="00764F2D">
              <w:rPr>
                <w:bCs/>
                <w:color w:val="000000" w:themeColor="text1"/>
                <w:sz w:val="24"/>
                <w:szCs w:val="24"/>
                <w:lang w:val="ro-RO"/>
              </w:rPr>
              <w:t>Numărul maxim de studenți pe subgrupă pentru activitățile de laborator și/sau proiect</w:t>
            </w:r>
          </w:p>
        </w:tc>
        <w:tc>
          <w:tcPr>
            <w:tcW w:w="1978" w:type="dxa"/>
            <w:vAlign w:val="center"/>
          </w:tcPr>
          <w:p w14:paraId="14C1DD14" w14:textId="77777777" w:rsidR="006E702A" w:rsidRPr="00764F2D" w:rsidRDefault="006E702A" w:rsidP="009C6EF2">
            <w:pPr>
              <w:spacing w:after="0" w:line="240" w:lineRule="auto"/>
              <w:jc w:val="center"/>
              <w:rPr>
                <w:rFonts w:ascii="Times New Roman" w:hAnsi="Times New Roman"/>
                <w:color w:val="000000" w:themeColor="text1"/>
                <w:sz w:val="24"/>
                <w:szCs w:val="24"/>
                <w:lang w:val="ro-RO"/>
              </w:rPr>
            </w:pPr>
            <w:r w:rsidRPr="00764F2D">
              <w:rPr>
                <w:rFonts w:ascii="Times New Roman" w:hAnsi="Times New Roman"/>
                <w:color w:val="000000" w:themeColor="text1"/>
                <w:sz w:val="24"/>
                <w:szCs w:val="24"/>
                <w:lang w:val="ro-RO"/>
              </w:rPr>
              <w:t>15</w:t>
            </w:r>
          </w:p>
        </w:tc>
      </w:tr>
      <w:tr w:rsidR="006E702A" w:rsidRPr="0012359D" w14:paraId="62C815C2" w14:textId="77777777" w:rsidTr="009C6EF2">
        <w:tc>
          <w:tcPr>
            <w:tcW w:w="7366" w:type="dxa"/>
            <w:tcBorders>
              <w:bottom w:val="single" w:sz="4" w:space="0" w:color="31849B"/>
            </w:tcBorders>
            <w:shd w:val="clear" w:color="auto" w:fill="DEEAF6"/>
            <w:vAlign w:val="center"/>
          </w:tcPr>
          <w:p w14:paraId="12BFA42C" w14:textId="77777777" w:rsidR="006E702A" w:rsidRPr="0012359D" w:rsidRDefault="006E702A" w:rsidP="00DA673B">
            <w:pPr>
              <w:pStyle w:val="Listparagraf"/>
              <w:numPr>
                <w:ilvl w:val="0"/>
                <w:numId w:val="190"/>
              </w:numPr>
              <w:ind w:left="454" w:hanging="425"/>
              <w:rPr>
                <w:b/>
                <w:bCs/>
                <w:color w:val="000000" w:themeColor="text1"/>
                <w:sz w:val="24"/>
                <w:szCs w:val="24"/>
                <w:lang w:val="ro-RO"/>
              </w:rPr>
            </w:pPr>
            <w:r w:rsidRPr="0012359D">
              <w:rPr>
                <w:bCs/>
                <w:color w:val="000000" w:themeColor="text1"/>
                <w:sz w:val="24"/>
                <w:szCs w:val="24"/>
                <w:lang w:val="ro-RO"/>
              </w:rPr>
              <w:t xml:space="preserve">Raportul maxim dintre numărul de studenți și numărul de cadre </w:t>
            </w:r>
            <w:r w:rsidRPr="0012359D">
              <w:rPr>
                <w:bCs/>
                <w:color w:val="000000" w:themeColor="text1"/>
                <w:sz w:val="24"/>
                <w:szCs w:val="24"/>
                <w:lang w:val="ro-RO"/>
              </w:rPr>
              <w:lastRenderedPageBreak/>
              <w:t>didactice titularizate în învățământul superior care prestează activități didactice la program</w:t>
            </w:r>
          </w:p>
        </w:tc>
        <w:tc>
          <w:tcPr>
            <w:tcW w:w="1978" w:type="dxa"/>
            <w:tcBorders>
              <w:bottom w:val="single" w:sz="4" w:space="0" w:color="31849B"/>
            </w:tcBorders>
            <w:shd w:val="clear" w:color="auto" w:fill="DEEAF6"/>
            <w:vAlign w:val="center"/>
          </w:tcPr>
          <w:p w14:paraId="5D09F9FC" w14:textId="77777777" w:rsidR="006E702A" w:rsidRPr="0012359D" w:rsidRDefault="006E702A" w:rsidP="009C6EF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lastRenderedPageBreak/>
              <w:t>15/1</w:t>
            </w:r>
          </w:p>
        </w:tc>
      </w:tr>
    </w:tbl>
    <w:p w14:paraId="30F78BD1" w14:textId="77777777" w:rsidR="006E702A" w:rsidRPr="0012359D" w:rsidRDefault="006E702A" w:rsidP="006E702A">
      <w:pPr>
        <w:spacing w:after="0" w:line="240" w:lineRule="auto"/>
        <w:rPr>
          <w:rFonts w:ascii="Times New Roman" w:hAnsi="Times New Roman"/>
          <w:b/>
          <w:i/>
          <w:color w:val="002060"/>
          <w:sz w:val="24"/>
          <w:szCs w:val="24"/>
          <w:lang w:val="ro-RO"/>
        </w:rPr>
      </w:pPr>
    </w:p>
    <w:p w14:paraId="23BBB0B0" w14:textId="77777777" w:rsidR="006E702A" w:rsidRPr="0012359D" w:rsidRDefault="006E702A" w:rsidP="006E702A">
      <w:pPr>
        <w:spacing w:after="0" w:line="240" w:lineRule="auto"/>
        <w:jc w:val="both"/>
        <w:rPr>
          <w:rFonts w:ascii="Times New Roman" w:hAnsi="Times New Roman"/>
          <w:b/>
          <w:sz w:val="24"/>
          <w:szCs w:val="24"/>
          <w:lang w:val="ro-RO"/>
        </w:rPr>
      </w:pPr>
      <w:r w:rsidRPr="0012359D">
        <w:rPr>
          <w:rFonts w:ascii="Times New Roman" w:hAnsi="Times New Roman"/>
          <w:b/>
          <w:sz w:val="24"/>
          <w:szCs w:val="24"/>
          <w:lang w:val="ro-RO"/>
        </w:rPr>
        <w:t xml:space="preserve">          b) </w:t>
      </w:r>
      <w:r w:rsidRPr="0012359D">
        <w:rPr>
          <w:rFonts w:ascii="Times New Roman" w:hAnsi="Times New Roman"/>
          <w:sz w:val="24"/>
          <w:szCs w:val="24"/>
          <w:lang w:val="ro-RO"/>
        </w:rPr>
        <w:t>În învățământul superior tehnic ora didactică pentru toate activitățile didactice (C, S, L, P) este de 50 minute.</w:t>
      </w:r>
    </w:p>
    <w:p w14:paraId="727608A8" w14:textId="77777777" w:rsidR="006E702A" w:rsidRPr="0012359D" w:rsidRDefault="006E702A" w:rsidP="006E702A">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(2).</w:t>
      </w:r>
      <w:r w:rsidRPr="0012359D">
        <w:rPr>
          <w:rFonts w:ascii="Times New Roman" w:hAnsi="Times New Roman"/>
          <w:sz w:val="24"/>
          <w:szCs w:val="24"/>
          <w:lang w:val="ro-RO"/>
        </w:rPr>
        <w:t xml:space="preserve">Disciplinele planului de învățământ se grupează după criteriul </w:t>
      </w:r>
      <w:r w:rsidRPr="0012359D">
        <w:rPr>
          <w:rFonts w:ascii="Times New Roman" w:hAnsi="Times New Roman"/>
          <w:i/>
          <w:sz w:val="24"/>
          <w:szCs w:val="24"/>
          <w:lang w:val="ro-RO"/>
        </w:rPr>
        <w:t xml:space="preserve">categoriei formative </w:t>
      </w:r>
      <w:r w:rsidRPr="0012359D">
        <w:rPr>
          <w:rFonts w:ascii="Times New Roman" w:hAnsi="Times New Roman"/>
          <w:sz w:val="24"/>
          <w:szCs w:val="24"/>
          <w:lang w:val="ro-RO"/>
        </w:rPr>
        <w:t xml:space="preserve">și după criteriul </w:t>
      </w:r>
      <w:r w:rsidRPr="0012359D">
        <w:rPr>
          <w:rFonts w:ascii="Times New Roman" w:hAnsi="Times New Roman"/>
          <w:i/>
          <w:sz w:val="24"/>
          <w:szCs w:val="24"/>
          <w:lang w:val="ro-RO"/>
        </w:rPr>
        <w:t>opționalității</w:t>
      </w:r>
      <w:r w:rsidRPr="0012359D">
        <w:rPr>
          <w:rFonts w:ascii="Times New Roman" w:hAnsi="Times New Roman"/>
          <w:sz w:val="24"/>
          <w:szCs w:val="24"/>
          <w:lang w:val="ro-RO"/>
        </w:rPr>
        <w:t>.</w:t>
      </w:r>
    </w:p>
    <w:p w14:paraId="35370221" w14:textId="77777777" w:rsidR="006E702A" w:rsidRPr="0012359D" w:rsidRDefault="006E702A" w:rsidP="006E702A">
      <w:pPr>
        <w:spacing w:after="0" w:line="240" w:lineRule="auto"/>
        <w:ind w:firstLine="708"/>
        <w:jc w:val="both"/>
        <w:rPr>
          <w:rFonts w:ascii="Times New Roman" w:hAnsi="Times New Roman"/>
          <w:sz w:val="24"/>
          <w:szCs w:val="24"/>
          <w:lang w:val="ro-RO"/>
        </w:rPr>
      </w:pPr>
      <w:r w:rsidRPr="0012359D">
        <w:rPr>
          <w:rFonts w:ascii="Times New Roman" w:hAnsi="Times New Roman"/>
          <w:sz w:val="24"/>
          <w:szCs w:val="24"/>
          <w:lang w:val="ro-RO"/>
        </w:rPr>
        <w:t xml:space="preserve">După </w:t>
      </w:r>
      <w:r w:rsidRPr="0012359D">
        <w:rPr>
          <w:rFonts w:ascii="Times New Roman" w:hAnsi="Times New Roman"/>
          <w:i/>
          <w:sz w:val="24"/>
          <w:szCs w:val="24"/>
          <w:lang w:val="ro-RO"/>
        </w:rPr>
        <w:t>categoria formativă</w:t>
      </w:r>
      <w:r w:rsidRPr="0012359D">
        <w:rPr>
          <w:rFonts w:ascii="Times New Roman" w:hAnsi="Times New Roman"/>
          <w:sz w:val="24"/>
          <w:szCs w:val="24"/>
          <w:lang w:val="ro-RO"/>
        </w:rPr>
        <w:t xml:space="preserve"> disciplinele se clasifică în:</w:t>
      </w:r>
    </w:p>
    <w:p w14:paraId="1A597173" w14:textId="77777777" w:rsidR="006E702A" w:rsidRPr="0012359D" w:rsidRDefault="006E702A" w:rsidP="00AB4C60">
      <w:pPr>
        <w:numPr>
          <w:ilvl w:val="0"/>
          <w:numId w:val="14"/>
        </w:numPr>
        <w:spacing w:after="0" w:line="240" w:lineRule="auto"/>
        <w:ind w:hanging="1026"/>
        <w:jc w:val="both"/>
        <w:rPr>
          <w:rFonts w:ascii="Times New Roman" w:hAnsi="Times New Roman"/>
          <w:sz w:val="24"/>
          <w:szCs w:val="24"/>
          <w:lang w:val="ro-RO"/>
        </w:rPr>
      </w:pPr>
      <w:r w:rsidRPr="0012359D">
        <w:rPr>
          <w:rFonts w:ascii="Times New Roman" w:hAnsi="Times New Roman"/>
          <w:sz w:val="24"/>
          <w:szCs w:val="24"/>
          <w:lang w:val="ro-RO"/>
        </w:rPr>
        <w:t>discipline fundamentale</w:t>
      </w:r>
    </w:p>
    <w:p w14:paraId="74620ADC" w14:textId="77777777" w:rsidR="006E702A" w:rsidRPr="0012359D" w:rsidRDefault="006E702A" w:rsidP="00AB4C60">
      <w:pPr>
        <w:numPr>
          <w:ilvl w:val="0"/>
          <w:numId w:val="14"/>
        </w:numPr>
        <w:spacing w:after="0" w:line="240" w:lineRule="auto"/>
        <w:ind w:hanging="1026"/>
        <w:jc w:val="both"/>
        <w:rPr>
          <w:rFonts w:ascii="Times New Roman" w:hAnsi="Times New Roman"/>
          <w:sz w:val="24"/>
          <w:szCs w:val="24"/>
          <w:lang w:val="ro-RO"/>
        </w:rPr>
      </w:pPr>
      <w:r w:rsidRPr="0012359D">
        <w:rPr>
          <w:rFonts w:ascii="Times New Roman" w:hAnsi="Times New Roman"/>
          <w:sz w:val="24"/>
          <w:szCs w:val="24"/>
          <w:lang w:val="ro-RO"/>
        </w:rPr>
        <w:t>discipline de domeniu *</w:t>
      </w:r>
    </w:p>
    <w:p w14:paraId="7047A210" w14:textId="77777777" w:rsidR="006E702A" w:rsidRPr="0012359D" w:rsidRDefault="006E702A" w:rsidP="00AB4C60">
      <w:pPr>
        <w:numPr>
          <w:ilvl w:val="0"/>
          <w:numId w:val="14"/>
        </w:numPr>
        <w:spacing w:after="0" w:line="240" w:lineRule="auto"/>
        <w:ind w:hanging="1026"/>
        <w:jc w:val="both"/>
        <w:rPr>
          <w:rFonts w:ascii="Times New Roman" w:hAnsi="Times New Roman"/>
          <w:sz w:val="24"/>
          <w:szCs w:val="24"/>
          <w:lang w:val="ro-RO"/>
        </w:rPr>
      </w:pPr>
      <w:r w:rsidRPr="0012359D">
        <w:rPr>
          <w:rFonts w:ascii="Times New Roman" w:hAnsi="Times New Roman"/>
          <w:sz w:val="24"/>
          <w:szCs w:val="24"/>
          <w:lang w:val="ro-RO"/>
        </w:rPr>
        <w:t>discipline de specialitate *</w:t>
      </w:r>
    </w:p>
    <w:p w14:paraId="072141AB" w14:textId="77777777" w:rsidR="006E702A" w:rsidRPr="0012359D" w:rsidRDefault="006E702A" w:rsidP="00AB4C60">
      <w:pPr>
        <w:numPr>
          <w:ilvl w:val="0"/>
          <w:numId w:val="14"/>
        </w:numPr>
        <w:spacing w:after="0" w:line="240" w:lineRule="auto"/>
        <w:ind w:hanging="1026"/>
        <w:jc w:val="both"/>
        <w:rPr>
          <w:rFonts w:ascii="Times New Roman" w:hAnsi="Times New Roman"/>
          <w:sz w:val="24"/>
          <w:szCs w:val="24"/>
          <w:lang w:val="ro-RO"/>
        </w:rPr>
      </w:pPr>
      <w:r w:rsidRPr="0012359D">
        <w:rPr>
          <w:rFonts w:ascii="Times New Roman" w:hAnsi="Times New Roman"/>
          <w:sz w:val="24"/>
          <w:szCs w:val="24"/>
          <w:lang w:val="ro-RO"/>
        </w:rPr>
        <w:t>discipline complementare.</w:t>
      </w:r>
    </w:p>
    <w:p w14:paraId="21E0E85B" w14:textId="77777777" w:rsidR="006E702A" w:rsidRPr="0012359D" w:rsidRDefault="006E702A" w:rsidP="006E702A">
      <w:pPr>
        <w:spacing w:after="0" w:line="240" w:lineRule="auto"/>
        <w:ind w:right="7"/>
        <w:jc w:val="both"/>
        <w:rPr>
          <w:rFonts w:ascii="Times New Roman" w:hAnsi="Times New Roman"/>
          <w:sz w:val="24"/>
          <w:szCs w:val="24"/>
          <w:lang w:val="ro-RO"/>
        </w:rPr>
      </w:pPr>
      <w:r w:rsidRPr="0012359D">
        <w:rPr>
          <w:rFonts w:ascii="Times New Roman" w:hAnsi="Times New Roman"/>
          <w:b/>
          <w:sz w:val="24"/>
          <w:szCs w:val="24"/>
          <w:lang w:val="ro-RO"/>
        </w:rPr>
        <w:t xml:space="preserve">* </w:t>
      </w:r>
      <w:r w:rsidRPr="0012359D">
        <w:rPr>
          <w:rFonts w:ascii="Times New Roman" w:hAnsi="Times New Roman"/>
          <w:sz w:val="24"/>
          <w:szCs w:val="24"/>
          <w:lang w:val="ro-RO"/>
        </w:rPr>
        <w:t xml:space="preserve">Pentru necesitățile prezentelor reglementări, disciplinele denumite în </w:t>
      </w:r>
      <w:r w:rsidRPr="0012359D">
        <w:rPr>
          <w:rFonts w:ascii="Times New Roman" w:hAnsi="Times New Roman"/>
          <w:b/>
          <w:sz w:val="24"/>
          <w:szCs w:val="24"/>
          <w:lang w:val="ro-RO"/>
        </w:rPr>
        <w:t>Metodologie</w:t>
      </w:r>
      <w:r w:rsidRPr="0012359D">
        <w:rPr>
          <w:rFonts w:ascii="Times New Roman" w:hAnsi="Times New Roman"/>
          <w:sz w:val="24"/>
          <w:szCs w:val="24"/>
          <w:lang w:val="ro-RO"/>
        </w:rPr>
        <w:t xml:space="preserve"> (Partea IV, par.4.2, pct.3, lit. a) «discipline de specialitate în domeniu» au fost disociate, corespunzător uzanțelor din învățământul superior tehnic, în: «discipline de domeniu » și «discipline de specialitate».</w:t>
      </w:r>
    </w:p>
    <w:p w14:paraId="4C3EBD7B" w14:textId="77777777" w:rsidR="006E702A" w:rsidRPr="0012359D" w:rsidRDefault="006E702A" w:rsidP="006E702A">
      <w:pPr>
        <w:spacing w:after="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Planurile de învățământ trebuie elaborate cu respectarea următoarelor cerințe:</w:t>
      </w:r>
    </w:p>
    <w:p w14:paraId="1DF7EA08" w14:textId="77777777" w:rsidR="006E702A" w:rsidRPr="0012359D" w:rsidRDefault="006E702A" w:rsidP="00AB4C60">
      <w:pPr>
        <w:numPr>
          <w:ilvl w:val="0"/>
          <w:numId w:val="180"/>
        </w:numPr>
        <w:spacing w:after="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să asigure </w:t>
      </w:r>
      <w:proofErr w:type="spellStart"/>
      <w:r w:rsidRPr="0012359D">
        <w:rPr>
          <w:rFonts w:ascii="Times New Roman" w:hAnsi="Times New Roman"/>
          <w:color w:val="000000" w:themeColor="text1"/>
          <w:sz w:val="24"/>
          <w:szCs w:val="24"/>
          <w:lang w:val="ro-RO"/>
        </w:rPr>
        <w:t>absolvenţilor</w:t>
      </w:r>
      <w:proofErr w:type="spellEnd"/>
      <w:r w:rsidRPr="0012359D">
        <w:rPr>
          <w:rFonts w:ascii="Times New Roman" w:hAnsi="Times New Roman"/>
          <w:color w:val="000000" w:themeColor="text1"/>
          <w:sz w:val="24"/>
          <w:szCs w:val="24"/>
          <w:lang w:val="ro-RO"/>
        </w:rPr>
        <w:t xml:space="preserve"> împreună cu conținutul fișelor de disciplină dobândirea </w:t>
      </w:r>
      <w:proofErr w:type="spellStart"/>
      <w:r w:rsidRPr="0012359D">
        <w:rPr>
          <w:rFonts w:ascii="Times New Roman" w:hAnsi="Times New Roman"/>
          <w:color w:val="000000" w:themeColor="text1"/>
          <w:sz w:val="24"/>
          <w:szCs w:val="24"/>
          <w:lang w:val="ro-RO"/>
        </w:rPr>
        <w:t>competenţelor</w:t>
      </w:r>
      <w:proofErr w:type="spellEnd"/>
      <w:r w:rsidRPr="0012359D">
        <w:rPr>
          <w:rFonts w:ascii="Times New Roman" w:hAnsi="Times New Roman"/>
          <w:color w:val="000000" w:themeColor="text1"/>
          <w:sz w:val="24"/>
          <w:szCs w:val="24"/>
          <w:lang w:val="ro-RO"/>
        </w:rPr>
        <w:t xml:space="preserve"> profesionale </w:t>
      </w:r>
      <w:proofErr w:type="spellStart"/>
      <w:r w:rsidRPr="0012359D">
        <w:rPr>
          <w:rFonts w:ascii="Times New Roman" w:hAnsi="Times New Roman"/>
          <w:color w:val="000000" w:themeColor="text1"/>
          <w:sz w:val="24"/>
          <w:szCs w:val="24"/>
          <w:lang w:val="ro-RO"/>
        </w:rPr>
        <w:t>şi</w:t>
      </w:r>
      <w:proofErr w:type="spellEnd"/>
      <w:r w:rsidRPr="0012359D">
        <w:rPr>
          <w:rFonts w:ascii="Times New Roman" w:hAnsi="Times New Roman"/>
          <w:color w:val="000000" w:themeColor="text1"/>
          <w:sz w:val="24"/>
          <w:szCs w:val="24"/>
          <w:lang w:val="ro-RO"/>
        </w:rPr>
        <w:t xml:space="preserve"> transversale specifice;</w:t>
      </w:r>
    </w:p>
    <w:p w14:paraId="4ADA0049" w14:textId="77777777" w:rsidR="006E702A" w:rsidRPr="0012359D" w:rsidRDefault="006E702A" w:rsidP="00AB4C60">
      <w:pPr>
        <w:numPr>
          <w:ilvl w:val="0"/>
          <w:numId w:val="180"/>
        </w:numPr>
        <w:spacing w:after="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să respecte structura pe categorii formative a disciplinelor de </w:t>
      </w:r>
      <w:proofErr w:type="spellStart"/>
      <w:r w:rsidRPr="0012359D">
        <w:rPr>
          <w:rFonts w:ascii="Times New Roman" w:hAnsi="Times New Roman"/>
          <w:color w:val="000000" w:themeColor="text1"/>
          <w:sz w:val="24"/>
          <w:szCs w:val="24"/>
          <w:lang w:val="ro-RO"/>
        </w:rPr>
        <w:t>învăţământ</w:t>
      </w:r>
      <w:proofErr w:type="spellEnd"/>
      <w:r w:rsidRPr="0012359D">
        <w:rPr>
          <w:rFonts w:ascii="Times New Roman" w:hAnsi="Times New Roman"/>
          <w:color w:val="000000" w:themeColor="text1"/>
          <w:sz w:val="24"/>
          <w:szCs w:val="24"/>
          <w:lang w:val="ro-RO"/>
        </w:rPr>
        <w:t xml:space="preserve">, precum </w:t>
      </w:r>
      <w:proofErr w:type="spellStart"/>
      <w:r w:rsidRPr="0012359D">
        <w:rPr>
          <w:rFonts w:ascii="Times New Roman" w:hAnsi="Times New Roman"/>
          <w:color w:val="000000" w:themeColor="text1"/>
          <w:sz w:val="24"/>
          <w:szCs w:val="24"/>
          <w:lang w:val="ro-RO"/>
        </w:rPr>
        <w:t>şi</w:t>
      </w:r>
      <w:proofErr w:type="spellEnd"/>
      <w:r w:rsidRPr="0012359D">
        <w:rPr>
          <w:rFonts w:ascii="Times New Roman" w:hAnsi="Times New Roman"/>
          <w:color w:val="000000" w:themeColor="text1"/>
          <w:sz w:val="24"/>
          <w:szCs w:val="24"/>
          <w:lang w:val="ro-RO"/>
        </w:rPr>
        <w:t xml:space="preserve"> ponderile limită asociate;</w:t>
      </w:r>
    </w:p>
    <w:p w14:paraId="2849C005" w14:textId="77777777" w:rsidR="006E702A" w:rsidRPr="0012359D" w:rsidRDefault="006E702A" w:rsidP="00AB4C60">
      <w:pPr>
        <w:numPr>
          <w:ilvl w:val="0"/>
          <w:numId w:val="180"/>
        </w:numPr>
        <w:spacing w:after="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să respecte structura după criteriul </w:t>
      </w:r>
      <w:proofErr w:type="spellStart"/>
      <w:r w:rsidRPr="0012359D">
        <w:rPr>
          <w:rFonts w:ascii="Times New Roman" w:hAnsi="Times New Roman"/>
          <w:color w:val="000000" w:themeColor="text1"/>
          <w:sz w:val="24"/>
          <w:szCs w:val="24"/>
          <w:lang w:val="ro-RO"/>
        </w:rPr>
        <w:t>opţionalităţii</w:t>
      </w:r>
      <w:proofErr w:type="spellEnd"/>
      <w:r w:rsidRPr="0012359D">
        <w:rPr>
          <w:rFonts w:ascii="Times New Roman" w:hAnsi="Times New Roman"/>
          <w:color w:val="000000" w:themeColor="text1"/>
          <w:sz w:val="24"/>
          <w:szCs w:val="24"/>
          <w:lang w:val="ro-RO"/>
        </w:rPr>
        <w:t xml:space="preserve"> a disciplinelor de </w:t>
      </w:r>
      <w:proofErr w:type="spellStart"/>
      <w:r w:rsidRPr="0012359D">
        <w:rPr>
          <w:rFonts w:ascii="Times New Roman" w:hAnsi="Times New Roman"/>
          <w:color w:val="000000" w:themeColor="text1"/>
          <w:sz w:val="24"/>
          <w:szCs w:val="24"/>
          <w:lang w:val="ro-RO"/>
        </w:rPr>
        <w:t>învăţământ</w:t>
      </w:r>
      <w:proofErr w:type="spellEnd"/>
      <w:r w:rsidRPr="0012359D">
        <w:rPr>
          <w:rFonts w:ascii="Times New Roman" w:hAnsi="Times New Roman"/>
          <w:color w:val="000000" w:themeColor="text1"/>
          <w:sz w:val="24"/>
          <w:szCs w:val="24"/>
          <w:lang w:val="ro-RO"/>
        </w:rPr>
        <w:t xml:space="preserve">, precum </w:t>
      </w:r>
      <w:proofErr w:type="spellStart"/>
      <w:r w:rsidRPr="0012359D">
        <w:rPr>
          <w:rFonts w:ascii="Times New Roman" w:hAnsi="Times New Roman"/>
          <w:color w:val="000000" w:themeColor="text1"/>
          <w:sz w:val="24"/>
          <w:szCs w:val="24"/>
          <w:lang w:val="ro-RO"/>
        </w:rPr>
        <w:t>şi</w:t>
      </w:r>
      <w:proofErr w:type="spellEnd"/>
      <w:r w:rsidRPr="0012359D">
        <w:rPr>
          <w:rFonts w:ascii="Times New Roman" w:hAnsi="Times New Roman"/>
          <w:color w:val="000000" w:themeColor="text1"/>
          <w:sz w:val="24"/>
          <w:szCs w:val="24"/>
          <w:lang w:val="ro-RO"/>
        </w:rPr>
        <w:t xml:space="preserve"> ponderile limită asociate;</w:t>
      </w:r>
    </w:p>
    <w:p w14:paraId="30584EF1" w14:textId="77777777" w:rsidR="006E702A" w:rsidRPr="0012359D" w:rsidRDefault="006E702A" w:rsidP="00AB4C60">
      <w:pPr>
        <w:numPr>
          <w:ilvl w:val="0"/>
          <w:numId w:val="180"/>
        </w:numPr>
        <w:spacing w:after="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să asigure compatibilitatea la nivel </w:t>
      </w:r>
      <w:proofErr w:type="spellStart"/>
      <w:r w:rsidRPr="0012359D">
        <w:rPr>
          <w:rFonts w:ascii="Times New Roman" w:hAnsi="Times New Roman"/>
          <w:color w:val="000000" w:themeColor="text1"/>
          <w:sz w:val="24"/>
          <w:szCs w:val="24"/>
          <w:lang w:val="ro-RO"/>
        </w:rPr>
        <w:t>naţional</w:t>
      </w:r>
      <w:proofErr w:type="spellEnd"/>
      <w:r w:rsidRPr="0012359D">
        <w:rPr>
          <w:rFonts w:ascii="Times New Roman" w:hAnsi="Times New Roman"/>
          <w:color w:val="000000" w:themeColor="text1"/>
          <w:sz w:val="24"/>
          <w:szCs w:val="24"/>
          <w:lang w:val="ro-RO"/>
        </w:rPr>
        <w:t xml:space="preserve"> a programelor de studii prin respectarea nomenclatoarelor disciplinelor de </w:t>
      </w:r>
      <w:proofErr w:type="spellStart"/>
      <w:r w:rsidRPr="0012359D">
        <w:rPr>
          <w:rFonts w:ascii="Times New Roman" w:hAnsi="Times New Roman"/>
          <w:color w:val="000000" w:themeColor="text1"/>
          <w:sz w:val="24"/>
          <w:szCs w:val="24"/>
          <w:lang w:val="ro-RO"/>
        </w:rPr>
        <w:t>învăţământ</w:t>
      </w:r>
      <w:proofErr w:type="spellEnd"/>
      <w:r w:rsidRPr="0012359D">
        <w:rPr>
          <w:rFonts w:ascii="Times New Roman" w:hAnsi="Times New Roman"/>
          <w:color w:val="000000" w:themeColor="text1"/>
          <w:sz w:val="24"/>
          <w:szCs w:val="24"/>
          <w:lang w:val="ro-RO"/>
        </w:rPr>
        <w:t>;</w:t>
      </w:r>
    </w:p>
    <w:p w14:paraId="46D94632" w14:textId="77777777" w:rsidR="006E702A" w:rsidRPr="0012359D" w:rsidRDefault="006E702A" w:rsidP="00AB4C60">
      <w:pPr>
        <w:numPr>
          <w:ilvl w:val="0"/>
          <w:numId w:val="180"/>
        </w:numPr>
        <w:spacing w:after="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să prevadă o succesiune logică a disciplinelor de </w:t>
      </w:r>
      <w:proofErr w:type="spellStart"/>
      <w:r w:rsidRPr="0012359D">
        <w:rPr>
          <w:rFonts w:ascii="Times New Roman" w:hAnsi="Times New Roman"/>
          <w:color w:val="000000" w:themeColor="text1"/>
          <w:sz w:val="24"/>
          <w:szCs w:val="24"/>
          <w:lang w:val="ro-RO"/>
        </w:rPr>
        <w:t>învăţământ</w:t>
      </w:r>
      <w:proofErr w:type="spellEnd"/>
      <w:r w:rsidRPr="0012359D">
        <w:rPr>
          <w:rFonts w:ascii="Times New Roman" w:hAnsi="Times New Roman"/>
          <w:color w:val="000000" w:themeColor="text1"/>
          <w:sz w:val="24"/>
          <w:szCs w:val="24"/>
          <w:lang w:val="ro-RO"/>
        </w:rPr>
        <w:t xml:space="preserve">, să structureze </w:t>
      </w:r>
      <w:proofErr w:type="spellStart"/>
      <w:r w:rsidRPr="0012359D">
        <w:rPr>
          <w:rFonts w:ascii="Times New Roman" w:hAnsi="Times New Roman"/>
          <w:color w:val="000000" w:themeColor="text1"/>
          <w:sz w:val="24"/>
          <w:szCs w:val="24"/>
          <w:lang w:val="ro-RO"/>
        </w:rPr>
        <w:t>şi</w:t>
      </w:r>
      <w:proofErr w:type="spellEnd"/>
      <w:r w:rsidRPr="0012359D">
        <w:rPr>
          <w:rFonts w:ascii="Times New Roman" w:hAnsi="Times New Roman"/>
          <w:color w:val="000000" w:themeColor="text1"/>
          <w:sz w:val="24"/>
          <w:szCs w:val="24"/>
          <w:lang w:val="ro-RO"/>
        </w:rPr>
        <w:t xml:space="preserve"> să dimensioneze în mod adecvat categoriile de </w:t>
      </w:r>
      <w:proofErr w:type="spellStart"/>
      <w:r w:rsidRPr="0012359D">
        <w:rPr>
          <w:rFonts w:ascii="Times New Roman" w:hAnsi="Times New Roman"/>
          <w:color w:val="000000" w:themeColor="text1"/>
          <w:sz w:val="24"/>
          <w:szCs w:val="24"/>
          <w:lang w:val="ro-RO"/>
        </w:rPr>
        <w:t>activităţi</w:t>
      </w:r>
      <w:proofErr w:type="spellEnd"/>
      <w:r w:rsidRPr="0012359D">
        <w:rPr>
          <w:rFonts w:ascii="Times New Roman" w:hAnsi="Times New Roman"/>
          <w:color w:val="000000" w:themeColor="text1"/>
          <w:sz w:val="24"/>
          <w:szCs w:val="24"/>
          <w:lang w:val="ro-RO"/>
        </w:rPr>
        <w:t xml:space="preserve"> didactice (curs, seminar, laborator, proiect, practică) </w:t>
      </w:r>
      <w:proofErr w:type="spellStart"/>
      <w:r w:rsidRPr="0012359D">
        <w:rPr>
          <w:rFonts w:ascii="Times New Roman" w:hAnsi="Times New Roman"/>
          <w:color w:val="000000" w:themeColor="text1"/>
          <w:sz w:val="24"/>
          <w:szCs w:val="24"/>
          <w:lang w:val="ro-RO"/>
        </w:rPr>
        <w:t>şi</w:t>
      </w:r>
      <w:proofErr w:type="spellEnd"/>
      <w:r w:rsidRPr="0012359D">
        <w:rPr>
          <w:rFonts w:ascii="Times New Roman" w:hAnsi="Times New Roman"/>
          <w:color w:val="000000" w:themeColor="text1"/>
          <w:sz w:val="24"/>
          <w:szCs w:val="24"/>
          <w:lang w:val="ro-RO"/>
        </w:rPr>
        <w:t xml:space="preserve"> să prevadă forme de verificare relevante </w:t>
      </w:r>
      <w:proofErr w:type="spellStart"/>
      <w:r w:rsidRPr="0012359D">
        <w:rPr>
          <w:rFonts w:ascii="Times New Roman" w:hAnsi="Times New Roman"/>
          <w:color w:val="000000" w:themeColor="text1"/>
          <w:sz w:val="24"/>
          <w:szCs w:val="24"/>
          <w:lang w:val="ro-RO"/>
        </w:rPr>
        <w:t>şi</w:t>
      </w:r>
      <w:proofErr w:type="spellEnd"/>
      <w:r w:rsidRPr="0012359D">
        <w:rPr>
          <w:rFonts w:ascii="Times New Roman" w:hAnsi="Times New Roman"/>
          <w:color w:val="000000" w:themeColor="text1"/>
          <w:sz w:val="24"/>
          <w:szCs w:val="24"/>
          <w:lang w:val="ro-RO"/>
        </w:rPr>
        <w:t xml:space="preserve"> obiective;</w:t>
      </w:r>
    </w:p>
    <w:p w14:paraId="1866D36B" w14:textId="77777777" w:rsidR="006E702A" w:rsidRPr="0012359D" w:rsidRDefault="006E702A" w:rsidP="00AB4C60">
      <w:pPr>
        <w:numPr>
          <w:ilvl w:val="0"/>
          <w:numId w:val="180"/>
        </w:numPr>
        <w:spacing w:after="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să asigure, pe cât este posibil, compatibilitatea cu programele de studii similare oferite în </w:t>
      </w:r>
      <w:proofErr w:type="spellStart"/>
      <w:r w:rsidRPr="0012359D">
        <w:rPr>
          <w:rFonts w:ascii="Times New Roman" w:hAnsi="Times New Roman"/>
          <w:color w:val="000000" w:themeColor="text1"/>
          <w:sz w:val="24"/>
          <w:szCs w:val="24"/>
          <w:lang w:val="ro-RO"/>
        </w:rPr>
        <w:t>universităţile</w:t>
      </w:r>
      <w:proofErr w:type="spellEnd"/>
      <w:r w:rsidRPr="0012359D">
        <w:rPr>
          <w:rFonts w:ascii="Times New Roman" w:hAnsi="Times New Roman"/>
          <w:color w:val="000000" w:themeColor="text1"/>
          <w:sz w:val="24"/>
          <w:szCs w:val="24"/>
          <w:lang w:val="ro-RO"/>
        </w:rPr>
        <w:t xml:space="preserve"> de prestigiu din </w:t>
      </w:r>
      <w:proofErr w:type="spellStart"/>
      <w:r w:rsidRPr="0012359D">
        <w:rPr>
          <w:rFonts w:ascii="Times New Roman" w:hAnsi="Times New Roman"/>
          <w:color w:val="000000" w:themeColor="text1"/>
          <w:sz w:val="24"/>
          <w:szCs w:val="24"/>
          <w:lang w:val="ro-RO"/>
        </w:rPr>
        <w:t>ţ</w:t>
      </w:r>
      <w:r w:rsidRPr="00764F2D">
        <w:rPr>
          <w:rFonts w:ascii="Times New Roman" w:hAnsi="Times New Roman"/>
          <w:sz w:val="24"/>
          <w:szCs w:val="24"/>
          <w:lang w:val="ro-RO"/>
        </w:rPr>
        <w:t>ă</w:t>
      </w:r>
      <w:r w:rsidRPr="0012359D">
        <w:rPr>
          <w:rFonts w:ascii="Times New Roman" w:hAnsi="Times New Roman"/>
          <w:color w:val="000000" w:themeColor="text1"/>
          <w:sz w:val="24"/>
          <w:szCs w:val="24"/>
          <w:lang w:val="ro-RO"/>
        </w:rPr>
        <w:t>rile</w:t>
      </w:r>
      <w:proofErr w:type="spellEnd"/>
      <w:r w:rsidRPr="0012359D">
        <w:rPr>
          <w:rFonts w:ascii="Times New Roman" w:hAnsi="Times New Roman"/>
          <w:color w:val="000000" w:themeColor="text1"/>
          <w:sz w:val="24"/>
          <w:szCs w:val="24"/>
          <w:lang w:val="ro-RO"/>
        </w:rPr>
        <w:t xml:space="preserve"> UE.</w:t>
      </w:r>
    </w:p>
    <w:p w14:paraId="3BC96EE3" w14:textId="77777777" w:rsidR="006E702A" w:rsidRPr="0012359D" w:rsidRDefault="006E702A" w:rsidP="006E702A">
      <w:pPr>
        <w:spacing w:after="0" w:line="240" w:lineRule="auto"/>
        <w:jc w:val="both"/>
        <w:rPr>
          <w:rFonts w:ascii="Times New Roman" w:hAnsi="Times New Roman"/>
          <w:sz w:val="24"/>
          <w:szCs w:val="24"/>
          <w:lang w:val="ro-RO"/>
        </w:rPr>
      </w:pPr>
      <w:r w:rsidRPr="0012359D">
        <w:rPr>
          <w:rFonts w:ascii="Times New Roman" w:hAnsi="Times New Roman"/>
          <w:color w:val="000000" w:themeColor="text1"/>
          <w:sz w:val="24"/>
          <w:szCs w:val="24"/>
          <w:lang w:val="ro-RO"/>
        </w:rPr>
        <w:t xml:space="preserve">Ponderile celor patru categorii de discipline formative determinate pe baza numărului total de ore </w:t>
      </w:r>
      <w:r w:rsidRPr="0012359D">
        <w:rPr>
          <w:rFonts w:ascii="Times New Roman" w:hAnsi="Times New Roman"/>
          <w:sz w:val="24"/>
          <w:szCs w:val="24"/>
          <w:lang w:val="ro-RO"/>
        </w:rPr>
        <w:t xml:space="preserve">didactice alocate prin planul de învățământ trebuie să respecte limitele indicate în tabelul 4, cu precizările </w:t>
      </w:r>
      <w:proofErr w:type="spellStart"/>
      <w:r w:rsidRPr="0012359D">
        <w:rPr>
          <w:rFonts w:ascii="Times New Roman" w:hAnsi="Times New Roman"/>
          <w:sz w:val="24"/>
          <w:szCs w:val="24"/>
          <w:lang w:val="ro-RO"/>
        </w:rPr>
        <w:t>şi</w:t>
      </w:r>
      <w:proofErr w:type="spellEnd"/>
      <w:r w:rsidRPr="0012359D">
        <w:rPr>
          <w:rFonts w:ascii="Times New Roman" w:hAnsi="Times New Roman"/>
          <w:sz w:val="24"/>
          <w:szCs w:val="24"/>
          <w:lang w:val="ro-RO"/>
        </w:rPr>
        <w:t xml:space="preserve"> abaterile admise cf. pct. (3), </w:t>
      </w:r>
      <w:proofErr w:type="spellStart"/>
      <w:r w:rsidRPr="0012359D">
        <w:rPr>
          <w:rFonts w:ascii="Times New Roman" w:hAnsi="Times New Roman"/>
          <w:sz w:val="24"/>
          <w:szCs w:val="24"/>
          <w:lang w:val="ro-RO"/>
        </w:rPr>
        <w:t>lit.c</w:t>
      </w:r>
      <w:proofErr w:type="spellEnd"/>
      <w:r w:rsidRPr="0012359D">
        <w:rPr>
          <w:rFonts w:ascii="Times New Roman" w:hAnsi="Times New Roman"/>
          <w:sz w:val="24"/>
          <w:szCs w:val="24"/>
          <w:lang w:val="ro-RO"/>
        </w:rPr>
        <w:t>.</w:t>
      </w:r>
    </w:p>
    <w:p w14:paraId="39AFCB17" w14:textId="77777777" w:rsidR="0064635D" w:rsidRPr="0012359D" w:rsidRDefault="0064635D" w:rsidP="0064635D">
      <w:pPr>
        <w:spacing w:after="0" w:line="240" w:lineRule="auto"/>
        <w:jc w:val="center"/>
        <w:rPr>
          <w:rFonts w:ascii="Times New Roman" w:hAnsi="Times New Roman"/>
          <w:b/>
          <w:i/>
          <w:color w:val="002060"/>
          <w:sz w:val="24"/>
          <w:szCs w:val="24"/>
          <w:lang w:val="ro-RO"/>
        </w:rPr>
      </w:pPr>
    </w:p>
    <w:p w14:paraId="280EF5EB" w14:textId="77777777" w:rsidR="0064635D" w:rsidRPr="0012359D" w:rsidRDefault="0064635D" w:rsidP="0064635D">
      <w:pPr>
        <w:spacing w:after="0" w:line="240" w:lineRule="auto"/>
        <w:jc w:val="center"/>
        <w:rPr>
          <w:rFonts w:ascii="Times New Roman" w:hAnsi="Times New Roman"/>
          <w:b/>
          <w:i/>
          <w:color w:val="002060"/>
          <w:sz w:val="24"/>
          <w:szCs w:val="24"/>
          <w:lang w:val="ro-RO"/>
        </w:rPr>
      </w:pPr>
      <w:r w:rsidRPr="0012359D">
        <w:rPr>
          <w:rFonts w:ascii="Times New Roman" w:hAnsi="Times New Roman"/>
          <w:b/>
          <w:i/>
          <w:color w:val="002060"/>
          <w:sz w:val="24"/>
          <w:szCs w:val="24"/>
          <w:lang w:val="ro-RO"/>
        </w:rPr>
        <w:t>Tabelul 4. Ponderea disciplinelor de studiu în funcție de categoria formativă</w:t>
      </w:r>
    </w:p>
    <w:tbl>
      <w:tblPr>
        <w:tblW w:w="9569"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Layout w:type="fixed"/>
        <w:tblLook w:val="00A0" w:firstRow="1" w:lastRow="0" w:firstColumn="1" w:lastColumn="0" w:noHBand="0" w:noVBand="0"/>
      </w:tblPr>
      <w:tblGrid>
        <w:gridCol w:w="5576"/>
        <w:gridCol w:w="1512"/>
        <w:gridCol w:w="2481"/>
      </w:tblGrid>
      <w:tr w:rsidR="0064635D" w:rsidRPr="0012359D" w14:paraId="36EEA3B9" w14:textId="77777777" w:rsidTr="00D65A36">
        <w:trPr>
          <w:trHeight w:val="107"/>
        </w:trPr>
        <w:tc>
          <w:tcPr>
            <w:tcW w:w="5576" w:type="dxa"/>
            <w:tcBorders>
              <w:bottom w:val="single" w:sz="12" w:space="0" w:color="92CDDC"/>
            </w:tcBorders>
            <w:shd w:val="clear" w:color="auto" w:fill="DAEEF3"/>
          </w:tcPr>
          <w:p w14:paraId="60FCF390" w14:textId="77777777" w:rsidR="0064635D" w:rsidRPr="0012359D" w:rsidRDefault="0064635D" w:rsidP="00D65A36">
            <w:pPr>
              <w:spacing w:after="0" w:line="240" w:lineRule="auto"/>
              <w:jc w:val="center"/>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Tip disciplină</w:t>
            </w:r>
          </w:p>
        </w:tc>
        <w:tc>
          <w:tcPr>
            <w:tcW w:w="1512" w:type="dxa"/>
            <w:tcBorders>
              <w:bottom w:val="single" w:sz="12" w:space="0" w:color="92CDDC"/>
            </w:tcBorders>
            <w:shd w:val="clear" w:color="auto" w:fill="DAEEF3"/>
            <w:vAlign w:val="center"/>
          </w:tcPr>
          <w:p w14:paraId="6318C82E" w14:textId="77777777" w:rsidR="0064635D" w:rsidRPr="0012359D" w:rsidRDefault="0064635D" w:rsidP="00D65A36">
            <w:pPr>
              <w:spacing w:after="0" w:line="240" w:lineRule="auto"/>
              <w:jc w:val="center"/>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Notație</w:t>
            </w:r>
          </w:p>
        </w:tc>
        <w:tc>
          <w:tcPr>
            <w:tcW w:w="2481" w:type="dxa"/>
            <w:tcBorders>
              <w:bottom w:val="single" w:sz="12" w:space="0" w:color="92CDDC"/>
            </w:tcBorders>
            <w:shd w:val="clear" w:color="auto" w:fill="DAEEF3"/>
            <w:vAlign w:val="center"/>
          </w:tcPr>
          <w:p w14:paraId="48C489FE" w14:textId="77777777" w:rsidR="0064635D" w:rsidRPr="0012359D" w:rsidRDefault="0064635D" w:rsidP="00D65A36">
            <w:pPr>
              <w:spacing w:after="0" w:line="240" w:lineRule="auto"/>
              <w:jc w:val="center"/>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Pondere (%)</w:t>
            </w:r>
          </w:p>
        </w:tc>
      </w:tr>
      <w:tr w:rsidR="0064635D" w:rsidRPr="0012359D" w14:paraId="3C48F03B" w14:textId="77777777" w:rsidTr="00D65A36">
        <w:trPr>
          <w:trHeight w:val="219"/>
        </w:trPr>
        <w:tc>
          <w:tcPr>
            <w:tcW w:w="5576" w:type="dxa"/>
          </w:tcPr>
          <w:p w14:paraId="7C0BD0DC" w14:textId="77777777" w:rsidR="0064635D" w:rsidRPr="0012359D" w:rsidRDefault="0064635D" w:rsidP="00D65A36">
            <w:pPr>
              <w:spacing w:after="0" w:line="240" w:lineRule="auto"/>
              <w:rPr>
                <w:rFonts w:ascii="Times New Roman" w:hAnsi="Times New Roman"/>
                <w:b/>
                <w:bCs/>
                <w:sz w:val="24"/>
                <w:szCs w:val="24"/>
                <w:lang w:val="ro-RO"/>
              </w:rPr>
            </w:pPr>
            <w:r w:rsidRPr="0012359D">
              <w:rPr>
                <w:rFonts w:ascii="Times New Roman" w:hAnsi="Times New Roman"/>
                <w:bCs/>
                <w:sz w:val="24"/>
                <w:szCs w:val="24"/>
                <w:lang w:val="ro-RO"/>
              </w:rPr>
              <w:t xml:space="preserve">Discipline fundamentale </w:t>
            </w:r>
          </w:p>
        </w:tc>
        <w:tc>
          <w:tcPr>
            <w:tcW w:w="1512" w:type="dxa"/>
            <w:vAlign w:val="center"/>
          </w:tcPr>
          <w:p w14:paraId="6C589443" w14:textId="77777777" w:rsidR="0064635D" w:rsidRPr="0012359D" w:rsidRDefault="0064635D" w:rsidP="00D65A36">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DF</w:t>
            </w:r>
          </w:p>
        </w:tc>
        <w:tc>
          <w:tcPr>
            <w:tcW w:w="2481" w:type="dxa"/>
            <w:vAlign w:val="center"/>
          </w:tcPr>
          <w:p w14:paraId="1D3CB06C" w14:textId="77777777" w:rsidR="0064635D" w:rsidRPr="0012359D" w:rsidRDefault="0064635D" w:rsidP="00D65A36">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min. 17</w:t>
            </w:r>
          </w:p>
        </w:tc>
      </w:tr>
      <w:tr w:rsidR="0064635D" w:rsidRPr="0012359D" w14:paraId="19DB06AC" w14:textId="77777777" w:rsidTr="00D65A36">
        <w:trPr>
          <w:trHeight w:val="111"/>
        </w:trPr>
        <w:tc>
          <w:tcPr>
            <w:tcW w:w="5576" w:type="dxa"/>
          </w:tcPr>
          <w:p w14:paraId="5534EED5" w14:textId="77777777" w:rsidR="0064635D" w:rsidRPr="0012359D" w:rsidRDefault="0064635D" w:rsidP="00D65A36">
            <w:pPr>
              <w:spacing w:after="0" w:line="240" w:lineRule="auto"/>
              <w:rPr>
                <w:rFonts w:ascii="Times New Roman" w:hAnsi="Times New Roman"/>
                <w:b/>
                <w:bCs/>
                <w:sz w:val="24"/>
                <w:szCs w:val="24"/>
                <w:lang w:val="ro-RO"/>
              </w:rPr>
            </w:pPr>
            <w:r w:rsidRPr="0012359D">
              <w:rPr>
                <w:rFonts w:ascii="Times New Roman" w:hAnsi="Times New Roman"/>
                <w:bCs/>
                <w:sz w:val="24"/>
                <w:szCs w:val="24"/>
                <w:lang w:val="ro-RO"/>
              </w:rPr>
              <w:t>Discipline de domeniu</w:t>
            </w:r>
          </w:p>
        </w:tc>
        <w:tc>
          <w:tcPr>
            <w:tcW w:w="1512" w:type="dxa"/>
            <w:vAlign w:val="center"/>
          </w:tcPr>
          <w:p w14:paraId="6ABB54B1" w14:textId="77777777" w:rsidR="0064635D" w:rsidRPr="0012359D" w:rsidRDefault="0064635D" w:rsidP="00D65A36">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DD</w:t>
            </w:r>
          </w:p>
        </w:tc>
        <w:tc>
          <w:tcPr>
            <w:tcW w:w="2481" w:type="dxa"/>
            <w:vAlign w:val="center"/>
          </w:tcPr>
          <w:p w14:paraId="2FACF90C" w14:textId="77777777" w:rsidR="0064635D" w:rsidRPr="0012359D" w:rsidRDefault="0064635D" w:rsidP="00D65A36">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min. 38</w:t>
            </w:r>
          </w:p>
        </w:tc>
      </w:tr>
      <w:tr w:rsidR="0064635D" w:rsidRPr="0012359D" w14:paraId="13E09C3C" w14:textId="77777777" w:rsidTr="00D65A36">
        <w:trPr>
          <w:trHeight w:val="111"/>
        </w:trPr>
        <w:tc>
          <w:tcPr>
            <w:tcW w:w="5576" w:type="dxa"/>
          </w:tcPr>
          <w:p w14:paraId="029BA8A3" w14:textId="77777777" w:rsidR="0064635D" w:rsidRPr="0012359D" w:rsidRDefault="0064635D" w:rsidP="00D65A36">
            <w:pPr>
              <w:spacing w:after="0" w:line="240" w:lineRule="auto"/>
              <w:rPr>
                <w:rFonts w:ascii="Times New Roman" w:hAnsi="Times New Roman"/>
                <w:b/>
                <w:bCs/>
                <w:sz w:val="24"/>
                <w:szCs w:val="24"/>
                <w:lang w:val="ro-RO"/>
              </w:rPr>
            </w:pPr>
            <w:r w:rsidRPr="0012359D">
              <w:rPr>
                <w:rFonts w:ascii="Times New Roman" w:hAnsi="Times New Roman"/>
                <w:bCs/>
                <w:sz w:val="24"/>
                <w:szCs w:val="24"/>
                <w:lang w:val="ro-RO"/>
              </w:rPr>
              <w:t xml:space="preserve">Discipline de specialitate </w:t>
            </w:r>
          </w:p>
        </w:tc>
        <w:tc>
          <w:tcPr>
            <w:tcW w:w="1512" w:type="dxa"/>
            <w:vAlign w:val="center"/>
          </w:tcPr>
          <w:p w14:paraId="28A138E0" w14:textId="77777777" w:rsidR="0064635D" w:rsidRPr="0012359D" w:rsidRDefault="0064635D" w:rsidP="00D65A36">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DS</w:t>
            </w:r>
          </w:p>
        </w:tc>
        <w:tc>
          <w:tcPr>
            <w:tcW w:w="2481" w:type="dxa"/>
            <w:vAlign w:val="center"/>
          </w:tcPr>
          <w:p w14:paraId="4C0FC40A" w14:textId="77777777" w:rsidR="0064635D" w:rsidRPr="0012359D" w:rsidRDefault="0064635D" w:rsidP="00D65A36">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min. 25</w:t>
            </w:r>
          </w:p>
        </w:tc>
      </w:tr>
      <w:tr w:rsidR="0064635D" w:rsidRPr="0012359D" w14:paraId="10F9392E" w14:textId="77777777" w:rsidTr="00D65A36">
        <w:trPr>
          <w:trHeight w:val="111"/>
        </w:trPr>
        <w:tc>
          <w:tcPr>
            <w:tcW w:w="5576" w:type="dxa"/>
          </w:tcPr>
          <w:p w14:paraId="2AD67327" w14:textId="77777777" w:rsidR="0064635D" w:rsidRPr="0012359D" w:rsidRDefault="0064635D" w:rsidP="00D65A36">
            <w:pPr>
              <w:spacing w:after="0" w:line="240" w:lineRule="auto"/>
              <w:rPr>
                <w:rFonts w:ascii="Times New Roman" w:hAnsi="Times New Roman"/>
                <w:b/>
                <w:bCs/>
                <w:sz w:val="24"/>
                <w:szCs w:val="24"/>
                <w:lang w:val="ro-RO"/>
              </w:rPr>
            </w:pPr>
            <w:r w:rsidRPr="0012359D">
              <w:rPr>
                <w:rFonts w:ascii="Times New Roman" w:hAnsi="Times New Roman"/>
                <w:bCs/>
                <w:sz w:val="24"/>
                <w:szCs w:val="24"/>
                <w:lang w:val="ro-RO"/>
              </w:rPr>
              <w:t>Discipline complementare</w:t>
            </w:r>
          </w:p>
        </w:tc>
        <w:tc>
          <w:tcPr>
            <w:tcW w:w="1512" w:type="dxa"/>
            <w:vAlign w:val="center"/>
          </w:tcPr>
          <w:p w14:paraId="000C7258" w14:textId="77777777" w:rsidR="0064635D" w:rsidRPr="0012359D" w:rsidRDefault="0064635D" w:rsidP="00D65A36">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DC</w:t>
            </w:r>
          </w:p>
        </w:tc>
        <w:tc>
          <w:tcPr>
            <w:tcW w:w="2481" w:type="dxa"/>
            <w:vAlign w:val="center"/>
          </w:tcPr>
          <w:p w14:paraId="788B3EE8" w14:textId="77777777" w:rsidR="0064635D" w:rsidRPr="0012359D" w:rsidRDefault="0064635D" w:rsidP="00D65A36">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max. 8</w:t>
            </w:r>
          </w:p>
        </w:tc>
      </w:tr>
      <w:tr w:rsidR="0064635D" w:rsidRPr="0012359D" w14:paraId="5A095100" w14:textId="77777777" w:rsidTr="00D65A36">
        <w:trPr>
          <w:trHeight w:val="111"/>
        </w:trPr>
        <w:tc>
          <w:tcPr>
            <w:tcW w:w="5576" w:type="dxa"/>
          </w:tcPr>
          <w:p w14:paraId="44135461" w14:textId="77777777" w:rsidR="0064635D" w:rsidRPr="0012359D" w:rsidRDefault="0064635D" w:rsidP="00D65A36">
            <w:pPr>
              <w:spacing w:after="0" w:line="240" w:lineRule="auto"/>
              <w:rPr>
                <w:rFonts w:ascii="Times New Roman" w:hAnsi="Times New Roman"/>
                <w:b/>
                <w:bCs/>
                <w:color w:val="000000"/>
                <w:sz w:val="24"/>
                <w:szCs w:val="24"/>
                <w:lang w:val="ro-RO"/>
              </w:rPr>
            </w:pPr>
            <w:r w:rsidRPr="0012359D">
              <w:rPr>
                <w:rFonts w:ascii="Times New Roman" w:hAnsi="Times New Roman"/>
                <w:b/>
                <w:bCs/>
                <w:color w:val="000000"/>
                <w:sz w:val="24"/>
                <w:szCs w:val="24"/>
                <w:lang w:val="ro-RO"/>
              </w:rPr>
              <w:t xml:space="preserve">Total </w:t>
            </w:r>
          </w:p>
        </w:tc>
        <w:tc>
          <w:tcPr>
            <w:tcW w:w="1512" w:type="dxa"/>
            <w:vAlign w:val="center"/>
          </w:tcPr>
          <w:p w14:paraId="3498EFB2" w14:textId="77777777" w:rsidR="0064635D" w:rsidRPr="0012359D" w:rsidRDefault="0064635D" w:rsidP="00D65A36">
            <w:pPr>
              <w:spacing w:after="0" w:line="240" w:lineRule="auto"/>
              <w:jc w:val="center"/>
              <w:rPr>
                <w:rFonts w:ascii="Times New Roman" w:hAnsi="Times New Roman"/>
                <w:color w:val="000000"/>
                <w:sz w:val="24"/>
                <w:szCs w:val="24"/>
                <w:lang w:val="ro-RO"/>
              </w:rPr>
            </w:pPr>
          </w:p>
        </w:tc>
        <w:tc>
          <w:tcPr>
            <w:tcW w:w="2481" w:type="dxa"/>
            <w:vAlign w:val="center"/>
          </w:tcPr>
          <w:p w14:paraId="6A304D10" w14:textId="77777777" w:rsidR="0064635D" w:rsidRPr="0012359D" w:rsidRDefault="0064635D" w:rsidP="00D65A36">
            <w:pPr>
              <w:spacing w:after="0" w:line="240" w:lineRule="auto"/>
              <w:jc w:val="center"/>
              <w:rPr>
                <w:rFonts w:ascii="Times New Roman" w:hAnsi="Times New Roman"/>
                <w:color w:val="000000"/>
                <w:sz w:val="24"/>
                <w:szCs w:val="24"/>
                <w:lang w:val="ro-RO"/>
              </w:rPr>
            </w:pPr>
            <w:r w:rsidRPr="0012359D">
              <w:rPr>
                <w:rFonts w:ascii="Times New Roman" w:hAnsi="Times New Roman"/>
                <w:color w:val="000000"/>
                <w:sz w:val="24"/>
                <w:szCs w:val="24"/>
                <w:lang w:val="ro-RO"/>
              </w:rPr>
              <w:t>100</w:t>
            </w:r>
          </w:p>
        </w:tc>
      </w:tr>
    </w:tbl>
    <w:p w14:paraId="3275664F" w14:textId="77777777" w:rsidR="0064635D" w:rsidRPr="0012359D" w:rsidRDefault="0064635D" w:rsidP="0064635D">
      <w:pPr>
        <w:spacing w:after="0" w:line="240" w:lineRule="auto"/>
        <w:ind w:firstLine="708"/>
        <w:jc w:val="both"/>
        <w:rPr>
          <w:rFonts w:ascii="Times New Roman" w:hAnsi="Times New Roman"/>
          <w:sz w:val="24"/>
          <w:szCs w:val="24"/>
          <w:lang w:val="ro-RO"/>
        </w:rPr>
      </w:pPr>
    </w:p>
    <w:p w14:paraId="5CE2C176" w14:textId="77777777" w:rsidR="0064635D" w:rsidRPr="0012359D" w:rsidRDefault="0064635D" w:rsidP="0064635D">
      <w:pPr>
        <w:spacing w:after="0" w:line="240" w:lineRule="auto"/>
        <w:ind w:firstLine="708"/>
        <w:jc w:val="both"/>
        <w:rPr>
          <w:rFonts w:ascii="Times New Roman" w:hAnsi="Times New Roman"/>
          <w:sz w:val="24"/>
          <w:szCs w:val="24"/>
          <w:lang w:val="ro-RO"/>
        </w:rPr>
      </w:pPr>
      <w:r w:rsidRPr="0012359D">
        <w:rPr>
          <w:rFonts w:ascii="Times New Roman" w:hAnsi="Times New Roman"/>
          <w:sz w:val="24"/>
          <w:szCs w:val="24"/>
          <w:lang w:val="ro-RO"/>
        </w:rPr>
        <w:t xml:space="preserve">După </w:t>
      </w:r>
      <w:r w:rsidRPr="0012359D">
        <w:rPr>
          <w:rFonts w:ascii="Times New Roman" w:hAnsi="Times New Roman"/>
          <w:i/>
          <w:sz w:val="24"/>
          <w:szCs w:val="24"/>
          <w:lang w:val="ro-RO"/>
        </w:rPr>
        <w:t>opționalitate</w:t>
      </w:r>
      <w:r w:rsidRPr="0012359D">
        <w:rPr>
          <w:rFonts w:ascii="Times New Roman" w:hAnsi="Times New Roman"/>
          <w:sz w:val="24"/>
          <w:szCs w:val="24"/>
          <w:lang w:val="ro-RO"/>
        </w:rPr>
        <w:t xml:space="preserve"> disciplinele se clasifică în:</w:t>
      </w:r>
    </w:p>
    <w:p w14:paraId="0224A0C4" w14:textId="77777777" w:rsidR="0064635D" w:rsidRPr="0012359D" w:rsidRDefault="0064635D" w:rsidP="00AB4C60">
      <w:pPr>
        <w:numPr>
          <w:ilvl w:val="0"/>
          <w:numId w:val="14"/>
        </w:numPr>
        <w:spacing w:after="0" w:line="240" w:lineRule="auto"/>
        <w:ind w:left="1134" w:firstLine="0"/>
        <w:jc w:val="both"/>
        <w:rPr>
          <w:rFonts w:ascii="Times New Roman" w:hAnsi="Times New Roman"/>
          <w:sz w:val="24"/>
          <w:szCs w:val="24"/>
          <w:lang w:val="ro-RO"/>
        </w:rPr>
      </w:pPr>
      <w:r w:rsidRPr="0012359D">
        <w:rPr>
          <w:rFonts w:ascii="Times New Roman" w:hAnsi="Times New Roman"/>
          <w:sz w:val="24"/>
          <w:szCs w:val="24"/>
          <w:lang w:val="ro-RO"/>
        </w:rPr>
        <w:t>discipline obligatorii, care se împart în următoarele două grupe:</w:t>
      </w:r>
    </w:p>
    <w:p w14:paraId="52382AF6" w14:textId="77777777" w:rsidR="0064635D" w:rsidRPr="0012359D" w:rsidRDefault="0064635D" w:rsidP="00AB4C60">
      <w:pPr>
        <w:numPr>
          <w:ilvl w:val="0"/>
          <w:numId w:val="4"/>
        </w:numPr>
        <w:tabs>
          <w:tab w:val="left" w:pos="1843"/>
        </w:tabs>
        <w:spacing w:after="0" w:line="240" w:lineRule="auto"/>
        <w:jc w:val="both"/>
        <w:rPr>
          <w:rFonts w:ascii="Times New Roman" w:hAnsi="Times New Roman"/>
          <w:sz w:val="24"/>
          <w:szCs w:val="24"/>
          <w:lang w:val="ro-RO"/>
        </w:rPr>
      </w:pPr>
      <w:r w:rsidRPr="0012359D">
        <w:rPr>
          <w:rFonts w:ascii="Times New Roman" w:hAnsi="Times New Roman"/>
          <w:i/>
          <w:sz w:val="24"/>
          <w:szCs w:val="24"/>
          <w:lang w:val="ro-RO"/>
        </w:rPr>
        <w:t>discipline impuse</w:t>
      </w:r>
      <w:r w:rsidRPr="0012359D">
        <w:rPr>
          <w:rFonts w:ascii="Times New Roman" w:hAnsi="Times New Roman"/>
          <w:sz w:val="24"/>
          <w:szCs w:val="24"/>
          <w:lang w:val="ro-RO"/>
        </w:rPr>
        <w:t>,</w:t>
      </w:r>
    </w:p>
    <w:p w14:paraId="4FD4FC34" w14:textId="77777777" w:rsidR="0064635D" w:rsidRPr="0012359D" w:rsidRDefault="0064635D" w:rsidP="00AB4C60">
      <w:pPr>
        <w:numPr>
          <w:ilvl w:val="0"/>
          <w:numId w:val="4"/>
        </w:numPr>
        <w:tabs>
          <w:tab w:val="left" w:pos="1843"/>
        </w:tabs>
        <w:spacing w:after="0" w:line="240" w:lineRule="auto"/>
        <w:jc w:val="both"/>
        <w:rPr>
          <w:rFonts w:ascii="Times New Roman" w:hAnsi="Times New Roman"/>
          <w:sz w:val="24"/>
          <w:szCs w:val="24"/>
          <w:lang w:val="ro-RO"/>
        </w:rPr>
      </w:pPr>
      <w:r w:rsidRPr="0012359D">
        <w:rPr>
          <w:rFonts w:ascii="Times New Roman" w:hAnsi="Times New Roman"/>
          <w:i/>
          <w:sz w:val="24"/>
          <w:szCs w:val="24"/>
          <w:lang w:val="ro-RO"/>
        </w:rPr>
        <w:t>discipline opționale</w:t>
      </w:r>
      <w:r w:rsidRPr="0012359D">
        <w:rPr>
          <w:rFonts w:ascii="Times New Roman" w:hAnsi="Times New Roman"/>
          <w:sz w:val="24"/>
          <w:szCs w:val="24"/>
          <w:lang w:val="ro-RO"/>
        </w:rPr>
        <w:t xml:space="preserve"> (la alegere între cel puțin două discipline din aceeași categorie formativă, conform </w:t>
      </w:r>
      <w:r w:rsidR="00F67ACF" w:rsidRPr="0012359D">
        <w:rPr>
          <w:rFonts w:ascii="Times New Roman" w:hAnsi="Times New Roman"/>
          <w:i/>
          <w:sz w:val="24"/>
          <w:szCs w:val="24"/>
          <w:lang w:val="ro-RO"/>
        </w:rPr>
        <w:t xml:space="preserve">punctului (6) litera a </w:t>
      </w:r>
      <w:r w:rsidRPr="0012359D">
        <w:rPr>
          <w:rFonts w:ascii="Times New Roman" w:hAnsi="Times New Roman"/>
          <w:sz w:val="24"/>
          <w:szCs w:val="24"/>
          <w:lang w:val="ro-RO"/>
        </w:rPr>
        <w:t xml:space="preserve">din aceasta </w:t>
      </w:r>
      <w:proofErr w:type="spellStart"/>
      <w:r w:rsidRPr="0012359D">
        <w:rPr>
          <w:rFonts w:ascii="Times New Roman" w:hAnsi="Times New Roman"/>
          <w:sz w:val="24"/>
          <w:szCs w:val="24"/>
          <w:lang w:val="ro-RO"/>
        </w:rPr>
        <w:t>sectiunie</w:t>
      </w:r>
      <w:proofErr w:type="spellEnd"/>
      <w:r w:rsidRPr="0012359D">
        <w:rPr>
          <w:rFonts w:ascii="Times New Roman" w:hAnsi="Times New Roman"/>
          <w:sz w:val="24"/>
          <w:szCs w:val="24"/>
          <w:lang w:val="ro-RO"/>
        </w:rPr>
        <w:t>);</w:t>
      </w:r>
    </w:p>
    <w:p w14:paraId="38DC49C2" w14:textId="77777777" w:rsidR="0064635D" w:rsidRPr="0012359D" w:rsidRDefault="0064635D" w:rsidP="00AB4C60">
      <w:pPr>
        <w:numPr>
          <w:ilvl w:val="0"/>
          <w:numId w:val="14"/>
        </w:numPr>
        <w:spacing w:after="0" w:line="240" w:lineRule="auto"/>
        <w:ind w:left="1134" w:firstLine="0"/>
        <w:jc w:val="both"/>
        <w:rPr>
          <w:rFonts w:ascii="Times New Roman" w:hAnsi="Times New Roman"/>
          <w:sz w:val="24"/>
          <w:szCs w:val="24"/>
          <w:lang w:val="ro-RO"/>
        </w:rPr>
      </w:pPr>
      <w:r w:rsidRPr="0012359D">
        <w:rPr>
          <w:rFonts w:ascii="Times New Roman" w:hAnsi="Times New Roman"/>
          <w:sz w:val="24"/>
          <w:szCs w:val="24"/>
          <w:lang w:val="ro-RO"/>
        </w:rPr>
        <w:lastRenderedPageBreak/>
        <w:t xml:space="preserve">discipline neobligatorii, denumite </w:t>
      </w:r>
      <w:r w:rsidRPr="0012359D">
        <w:rPr>
          <w:rFonts w:ascii="Times New Roman" w:hAnsi="Times New Roman"/>
          <w:i/>
          <w:sz w:val="24"/>
          <w:szCs w:val="24"/>
          <w:lang w:val="ro-RO"/>
        </w:rPr>
        <w:t>liber alese</w:t>
      </w:r>
      <w:r w:rsidRPr="0012359D">
        <w:rPr>
          <w:rFonts w:ascii="Times New Roman" w:hAnsi="Times New Roman"/>
          <w:sz w:val="24"/>
          <w:szCs w:val="24"/>
          <w:lang w:val="ro-RO"/>
        </w:rPr>
        <w:t xml:space="preserve"> sau </w:t>
      </w:r>
      <w:r w:rsidRPr="0012359D">
        <w:rPr>
          <w:rFonts w:ascii="Times New Roman" w:hAnsi="Times New Roman"/>
          <w:i/>
          <w:sz w:val="24"/>
          <w:szCs w:val="24"/>
          <w:lang w:val="ro-RO"/>
        </w:rPr>
        <w:t>facultative</w:t>
      </w:r>
      <w:r w:rsidRPr="0012359D">
        <w:rPr>
          <w:rFonts w:ascii="Times New Roman" w:hAnsi="Times New Roman"/>
          <w:sz w:val="24"/>
          <w:szCs w:val="24"/>
          <w:lang w:val="ro-RO"/>
        </w:rPr>
        <w:t>; acestea nu condiționează promovarea, iar creditele transferabile acordate acestora sunt peste cele 60 credite transferabile ale unui an de studii.</w:t>
      </w:r>
    </w:p>
    <w:p w14:paraId="76065C68" w14:textId="77777777" w:rsidR="0064635D" w:rsidRPr="0012359D" w:rsidRDefault="0064635D" w:rsidP="0064635D">
      <w:pPr>
        <w:tabs>
          <w:tab w:val="left" w:pos="992"/>
        </w:tabs>
        <w:spacing w:after="0" w:line="240" w:lineRule="auto"/>
        <w:jc w:val="both"/>
        <w:rPr>
          <w:rFonts w:ascii="Times New Roman" w:hAnsi="Times New Roman"/>
          <w:i/>
          <w:sz w:val="24"/>
          <w:szCs w:val="24"/>
          <w:lang w:val="ro-RO"/>
        </w:rPr>
      </w:pPr>
      <w:r w:rsidRPr="0012359D">
        <w:rPr>
          <w:rFonts w:ascii="Times New Roman" w:hAnsi="Times New Roman"/>
          <w:sz w:val="24"/>
          <w:szCs w:val="24"/>
          <w:lang w:val="ro-RO"/>
        </w:rPr>
        <w:tab/>
        <w:t xml:space="preserve">Ponderile acestor discipline sunt indicate în </w:t>
      </w:r>
      <w:r w:rsidRPr="0012359D">
        <w:rPr>
          <w:rFonts w:ascii="Times New Roman" w:hAnsi="Times New Roman"/>
          <w:i/>
          <w:sz w:val="24"/>
          <w:szCs w:val="24"/>
          <w:lang w:val="ro-RO"/>
        </w:rPr>
        <w:t>Tabelul 5.</w:t>
      </w:r>
    </w:p>
    <w:p w14:paraId="6D14062D" w14:textId="77777777" w:rsidR="0064635D" w:rsidRPr="0012359D" w:rsidRDefault="0064635D" w:rsidP="0064635D">
      <w:pPr>
        <w:spacing w:after="0" w:line="240" w:lineRule="auto"/>
        <w:jc w:val="center"/>
        <w:rPr>
          <w:rFonts w:ascii="Times New Roman" w:hAnsi="Times New Roman"/>
          <w:b/>
          <w:i/>
          <w:color w:val="002060"/>
          <w:sz w:val="24"/>
          <w:szCs w:val="24"/>
          <w:lang w:val="ro-RO"/>
        </w:rPr>
      </w:pPr>
    </w:p>
    <w:p w14:paraId="343DEB0D" w14:textId="77777777" w:rsidR="0064635D" w:rsidRPr="0012359D" w:rsidRDefault="0064635D" w:rsidP="0064635D">
      <w:pPr>
        <w:spacing w:after="0" w:line="240" w:lineRule="auto"/>
        <w:jc w:val="center"/>
        <w:rPr>
          <w:rFonts w:ascii="Times New Roman" w:hAnsi="Times New Roman"/>
          <w:b/>
          <w:i/>
          <w:color w:val="002060"/>
          <w:sz w:val="24"/>
          <w:szCs w:val="24"/>
          <w:lang w:val="ro-RO"/>
        </w:rPr>
      </w:pPr>
      <w:r w:rsidRPr="0012359D">
        <w:rPr>
          <w:rFonts w:ascii="Times New Roman" w:hAnsi="Times New Roman"/>
          <w:b/>
          <w:i/>
          <w:color w:val="002060"/>
          <w:sz w:val="24"/>
          <w:szCs w:val="24"/>
          <w:lang w:val="ro-RO"/>
        </w:rPr>
        <w:t>Tabelul 5. Ponderea orelor de activitate didactică după opționalitatea disciplinelor</w:t>
      </w:r>
    </w:p>
    <w:tbl>
      <w:tblPr>
        <w:tblW w:w="8645" w:type="dxa"/>
        <w:jc w:val="center"/>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Look w:val="00A0" w:firstRow="1" w:lastRow="0" w:firstColumn="1" w:lastColumn="0" w:noHBand="0" w:noVBand="0"/>
      </w:tblPr>
      <w:tblGrid>
        <w:gridCol w:w="3972"/>
        <w:gridCol w:w="963"/>
        <w:gridCol w:w="3710"/>
      </w:tblGrid>
      <w:tr w:rsidR="0064635D" w:rsidRPr="0012359D" w14:paraId="3FEAA5A2" w14:textId="77777777" w:rsidTr="00D65A36">
        <w:trPr>
          <w:trHeight w:val="150"/>
          <w:jc w:val="center"/>
        </w:trPr>
        <w:tc>
          <w:tcPr>
            <w:tcW w:w="3972" w:type="dxa"/>
            <w:tcBorders>
              <w:bottom w:val="single" w:sz="12" w:space="0" w:color="92CDDC"/>
            </w:tcBorders>
            <w:shd w:val="clear" w:color="auto" w:fill="DAEEF3"/>
          </w:tcPr>
          <w:p w14:paraId="466F318E" w14:textId="77777777" w:rsidR="0064635D" w:rsidRPr="0012359D" w:rsidRDefault="0064635D" w:rsidP="00D65A36">
            <w:pPr>
              <w:spacing w:after="0" w:line="240" w:lineRule="auto"/>
              <w:jc w:val="center"/>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Tip disciplină</w:t>
            </w:r>
          </w:p>
        </w:tc>
        <w:tc>
          <w:tcPr>
            <w:tcW w:w="0" w:type="auto"/>
            <w:tcBorders>
              <w:bottom w:val="single" w:sz="12" w:space="0" w:color="92CDDC"/>
            </w:tcBorders>
            <w:shd w:val="clear" w:color="auto" w:fill="DAEEF3"/>
            <w:vAlign w:val="center"/>
          </w:tcPr>
          <w:p w14:paraId="32CCFAA4" w14:textId="77777777" w:rsidR="0064635D" w:rsidRPr="0012359D" w:rsidRDefault="0064635D" w:rsidP="00D65A36">
            <w:pPr>
              <w:spacing w:after="0" w:line="240" w:lineRule="auto"/>
              <w:jc w:val="center"/>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Notație</w:t>
            </w:r>
          </w:p>
        </w:tc>
        <w:tc>
          <w:tcPr>
            <w:tcW w:w="3710" w:type="dxa"/>
            <w:tcBorders>
              <w:bottom w:val="single" w:sz="12" w:space="0" w:color="92CDDC"/>
            </w:tcBorders>
            <w:shd w:val="clear" w:color="auto" w:fill="DAEEF3"/>
            <w:vAlign w:val="center"/>
          </w:tcPr>
          <w:p w14:paraId="7CB82830" w14:textId="77777777" w:rsidR="0064635D" w:rsidRPr="0012359D" w:rsidRDefault="0064635D" w:rsidP="00D65A36">
            <w:pPr>
              <w:spacing w:after="0" w:line="240" w:lineRule="auto"/>
              <w:jc w:val="center"/>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Pondere (%)</w:t>
            </w:r>
          </w:p>
        </w:tc>
      </w:tr>
      <w:tr w:rsidR="0064635D" w:rsidRPr="0012359D" w14:paraId="3C663A12" w14:textId="77777777" w:rsidTr="00D65A36">
        <w:trPr>
          <w:trHeight w:val="307"/>
          <w:jc w:val="center"/>
        </w:trPr>
        <w:tc>
          <w:tcPr>
            <w:tcW w:w="3972" w:type="dxa"/>
            <w:vAlign w:val="center"/>
          </w:tcPr>
          <w:p w14:paraId="27E11CC8" w14:textId="77777777" w:rsidR="0064635D" w:rsidRPr="0012359D" w:rsidRDefault="0064635D" w:rsidP="00D65A36">
            <w:pPr>
              <w:spacing w:after="0" w:line="240" w:lineRule="auto"/>
              <w:rPr>
                <w:rFonts w:ascii="Times New Roman" w:hAnsi="Times New Roman"/>
                <w:b/>
                <w:bCs/>
                <w:sz w:val="24"/>
                <w:szCs w:val="24"/>
                <w:lang w:val="ro-RO"/>
              </w:rPr>
            </w:pPr>
            <w:r w:rsidRPr="0012359D">
              <w:rPr>
                <w:rFonts w:ascii="Times New Roman" w:hAnsi="Times New Roman"/>
                <w:bCs/>
                <w:sz w:val="24"/>
                <w:szCs w:val="24"/>
                <w:lang w:val="ro-RO"/>
              </w:rPr>
              <w:t>Discipline impuse</w:t>
            </w:r>
          </w:p>
        </w:tc>
        <w:tc>
          <w:tcPr>
            <w:tcW w:w="0" w:type="auto"/>
            <w:vAlign w:val="center"/>
          </w:tcPr>
          <w:p w14:paraId="0219F1D6" w14:textId="77777777" w:rsidR="0064635D" w:rsidRPr="0012359D" w:rsidRDefault="0064635D" w:rsidP="00D65A36">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DI</w:t>
            </w:r>
          </w:p>
        </w:tc>
        <w:tc>
          <w:tcPr>
            <w:tcW w:w="3710" w:type="dxa"/>
            <w:vAlign w:val="center"/>
          </w:tcPr>
          <w:p w14:paraId="385F55AA" w14:textId="77777777" w:rsidR="0064635D" w:rsidRPr="0012359D" w:rsidRDefault="0064635D" w:rsidP="00D65A36">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max. 90</w:t>
            </w:r>
          </w:p>
        </w:tc>
      </w:tr>
      <w:tr w:rsidR="0064635D" w:rsidRPr="0012359D" w14:paraId="1EF066CC" w14:textId="77777777" w:rsidTr="00D65A36">
        <w:trPr>
          <w:trHeight w:val="155"/>
          <w:jc w:val="center"/>
        </w:trPr>
        <w:tc>
          <w:tcPr>
            <w:tcW w:w="3972" w:type="dxa"/>
            <w:vAlign w:val="center"/>
          </w:tcPr>
          <w:p w14:paraId="38CE90D1" w14:textId="77777777" w:rsidR="0064635D" w:rsidRPr="0012359D" w:rsidRDefault="0064635D" w:rsidP="00D65A36">
            <w:pPr>
              <w:spacing w:after="0" w:line="240" w:lineRule="auto"/>
              <w:rPr>
                <w:rFonts w:ascii="Times New Roman" w:hAnsi="Times New Roman"/>
                <w:b/>
                <w:bCs/>
                <w:sz w:val="24"/>
                <w:szCs w:val="24"/>
                <w:lang w:val="ro-RO"/>
              </w:rPr>
            </w:pPr>
            <w:r w:rsidRPr="0012359D">
              <w:rPr>
                <w:rFonts w:ascii="Times New Roman" w:hAnsi="Times New Roman"/>
                <w:bCs/>
                <w:sz w:val="24"/>
                <w:szCs w:val="24"/>
                <w:lang w:val="ro-RO"/>
              </w:rPr>
              <w:t>Discipline opționale (la alegere)</w:t>
            </w:r>
          </w:p>
        </w:tc>
        <w:tc>
          <w:tcPr>
            <w:tcW w:w="0" w:type="auto"/>
            <w:vAlign w:val="center"/>
          </w:tcPr>
          <w:p w14:paraId="67967851" w14:textId="77777777" w:rsidR="0064635D" w:rsidRPr="0012359D" w:rsidRDefault="00A91D07" w:rsidP="00D65A36">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DO</w:t>
            </w:r>
          </w:p>
        </w:tc>
        <w:tc>
          <w:tcPr>
            <w:tcW w:w="3710" w:type="dxa"/>
            <w:vAlign w:val="center"/>
          </w:tcPr>
          <w:p w14:paraId="1292A5D4" w14:textId="77777777" w:rsidR="0064635D" w:rsidRPr="0012359D" w:rsidRDefault="0064635D" w:rsidP="00D65A36">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min. 10</w:t>
            </w:r>
          </w:p>
        </w:tc>
      </w:tr>
      <w:tr w:rsidR="0064635D" w:rsidRPr="0012359D" w14:paraId="6D2DD747" w14:textId="77777777" w:rsidTr="00D65A36">
        <w:trPr>
          <w:trHeight w:val="155"/>
          <w:jc w:val="center"/>
        </w:trPr>
        <w:tc>
          <w:tcPr>
            <w:tcW w:w="3972" w:type="dxa"/>
            <w:vAlign w:val="center"/>
          </w:tcPr>
          <w:p w14:paraId="07A45D1B" w14:textId="77777777" w:rsidR="0064635D" w:rsidRPr="0012359D" w:rsidRDefault="0064635D" w:rsidP="00D65A36">
            <w:pPr>
              <w:spacing w:after="0" w:line="240" w:lineRule="auto"/>
              <w:rPr>
                <w:rFonts w:ascii="Times New Roman" w:hAnsi="Times New Roman"/>
                <w:b/>
                <w:bCs/>
                <w:sz w:val="24"/>
                <w:szCs w:val="24"/>
                <w:lang w:val="ro-RO"/>
              </w:rPr>
            </w:pPr>
            <w:r w:rsidRPr="0012359D">
              <w:rPr>
                <w:rFonts w:ascii="Times New Roman" w:hAnsi="Times New Roman"/>
                <w:bCs/>
                <w:sz w:val="24"/>
                <w:szCs w:val="24"/>
                <w:lang w:val="ro-RO"/>
              </w:rPr>
              <w:t>Discipline facultative</w:t>
            </w:r>
          </w:p>
        </w:tc>
        <w:tc>
          <w:tcPr>
            <w:tcW w:w="0" w:type="auto"/>
            <w:vAlign w:val="center"/>
          </w:tcPr>
          <w:p w14:paraId="479482BD" w14:textId="77777777" w:rsidR="0064635D" w:rsidRPr="0012359D" w:rsidRDefault="0064635D" w:rsidP="00D65A36">
            <w:pPr>
              <w:spacing w:after="0" w:line="240" w:lineRule="auto"/>
              <w:jc w:val="center"/>
              <w:rPr>
                <w:rFonts w:ascii="Times New Roman" w:hAnsi="Times New Roman"/>
                <w:sz w:val="24"/>
                <w:szCs w:val="24"/>
                <w:lang w:val="ro-RO"/>
              </w:rPr>
            </w:pPr>
            <w:proofErr w:type="spellStart"/>
            <w:r w:rsidRPr="0012359D">
              <w:rPr>
                <w:rFonts w:ascii="Times New Roman" w:hAnsi="Times New Roman"/>
                <w:sz w:val="24"/>
                <w:szCs w:val="24"/>
                <w:lang w:val="ro-RO"/>
              </w:rPr>
              <w:t>DFac</w:t>
            </w:r>
            <w:proofErr w:type="spellEnd"/>
          </w:p>
        </w:tc>
        <w:tc>
          <w:tcPr>
            <w:tcW w:w="3710" w:type="dxa"/>
            <w:vAlign w:val="center"/>
          </w:tcPr>
          <w:p w14:paraId="276873C3" w14:textId="77777777" w:rsidR="0064635D" w:rsidRPr="0012359D" w:rsidRDefault="0064635D" w:rsidP="00D65A36">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 xml:space="preserve">min. 10% din DI + DO </w:t>
            </w:r>
            <w:r w:rsidR="00E93653" w:rsidRPr="0012359D">
              <w:rPr>
                <w:rFonts w:ascii="Times New Roman" w:hAnsi="Times New Roman"/>
                <w:sz w:val="24"/>
                <w:szCs w:val="24"/>
                <w:lang w:val="ro-RO"/>
              </w:rPr>
              <w:t>(conform punctului (6) litera b</w:t>
            </w:r>
          </w:p>
        </w:tc>
      </w:tr>
      <w:tr w:rsidR="0064635D" w:rsidRPr="0012359D" w14:paraId="1A89EFE1" w14:textId="77777777" w:rsidTr="00D65A36">
        <w:trPr>
          <w:trHeight w:val="155"/>
          <w:jc w:val="center"/>
        </w:trPr>
        <w:tc>
          <w:tcPr>
            <w:tcW w:w="3972" w:type="dxa"/>
          </w:tcPr>
          <w:p w14:paraId="12A8BE06" w14:textId="77777777" w:rsidR="0064635D" w:rsidRPr="0012359D" w:rsidRDefault="0064635D" w:rsidP="00D65A36">
            <w:pPr>
              <w:spacing w:after="0" w:line="240" w:lineRule="auto"/>
              <w:jc w:val="both"/>
              <w:rPr>
                <w:rFonts w:ascii="Times New Roman" w:hAnsi="Times New Roman"/>
                <w:b/>
                <w:bCs/>
                <w:sz w:val="24"/>
                <w:szCs w:val="24"/>
                <w:lang w:val="ro-RO"/>
              </w:rPr>
            </w:pPr>
            <w:r w:rsidRPr="0012359D">
              <w:rPr>
                <w:rFonts w:ascii="Times New Roman" w:hAnsi="Times New Roman"/>
                <w:b/>
                <w:bCs/>
                <w:sz w:val="24"/>
                <w:szCs w:val="24"/>
                <w:lang w:val="ro-RO"/>
              </w:rPr>
              <w:t xml:space="preserve">Total </w:t>
            </w:r>
          </w:p>
        </w:tc>
        <w:tc>
          <w:tcPr>
            <w:tcW w:w="0" w:type="auto"/>
            <w:vAlign w:val="center"/>
          </w:tcPr>
          <w:p w14:paraId="6E8EB023" w14:textId="77777777" w:rsidR="0064635D" w:rsidRPr="0012359D" w:rsidRDefault="0064635D" w:rsidP="00D65A36">
            <w:pPr>
              <w:spacing w:after="0" w:line="240" w:lineRule="auto"/>
              <w:jc w:val="center"/>
              <w:rPr>
                <w:rFonts w:ascii="Times New Roman" w:hAnsi="Times New Roman"/>
                <w:sz w:val="24"/>
                <w:szCs w:val="24"/>
                <w:lang w:val="ro-RO"/>
              </w:rPr>
            </w:pPr>
          </w:p>
        </w:tc>
        <w:tc>
          <w:tcPr>
            <w:tcW w:w="3710" w:type="dxa"/>
            <w:vAlign w:val="center"/>
          </w:tcPr>
          <w:p w14:paraId="73082540" w14:textId="77777777" w:rsidR="0064635D" w:rsidRPr="0012359D" w:rsidRDefault="00E93653" w:rsidP="00D65A36">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 xml:space="preserve">100 + </w:t>
            </w:r>
            <w:proofErr w:type="spellStart"/>
            <w:r w:rsidRPr="0012359D">
              <w:rPr>
                <w:rFonts w:ascii="Times New Roman" w:hAnsi="Times New Roman"/>
                <w:sz w:val="24"/>
                <w:szCs w:val="24"/>
                <w:lang w:val="ro-RO"/>
              </w:rPr>
              <w:t>DFac</w:t>
            </w:r>
            <w:proofErr w:type="spellEnd"/>
          </w:p>
        </w:tc>
      </w:tr>
    </w:tbl>
    <w:p w14:paraId="38C4464F" w14:textId="77777777" w:rsidR="0064635D" w:rsidRPr="0012359D" w:rsidRDefault="0064635D" w:rsidP="0064635D">
      <w:pPr>
        <w:tabs>
          <w:tab w:val="left" w:pos="992"/>
        </w:tabs>
        <w:spacing w:before="120" w:after="0" w:line="240" w:lineRule="auto"/>
        <w:jc w:val="both"/>
        <w:rPr>
          <w:rFonts w:ascii="Times New Roman" w:hAnsi="Times New Roman"/>
          <w:color w:val="000000" w:themeColor="text1"/>
          <w:sz w:val="24"/>
          <w:szCs w:val="24"/>
          <w:lang w:val="ro-RO"/>
        </w:rPr>
      </w:pPr>
      <w:r w:rsidRPr="0012359D">
        <w:rPr>
          <w:rFonts w:ascii="Times New Roman" w:hAnsi="Times New Roman"/>
          <w:b/>
          <w:color w:val="000000" w:themeColor="text1"/>
          <w:sz w:val="24"/>
          <w:szCs w:val="24"/>
          <w:lang w:val="ro-RO"/>
        </w:rPr>
        <w:t xml:space="preserve">Precizare: </w:t>
      </w:r>
      <w:r w:rsidRPr="0012359D">
        <w:rPr>
          <w:rFonts w:ascii="Times New Roman" w:hAnsi="Times New Roman"/>
          <w:color w:val="000000" w:themeColor="text1"/>
          <w:sz w:val="24"/>
          <w:szCs w:val="24"/>
          <w:lang w:val="ro-RO"/>
        </w:rPr>
        <w:t>Pentru programele de studii din învățământul superior tehnic militar, includerea în planul de învățământ a disciplinelor cu caracter militar, din toate categoriile formative (fundamentale, de domeniu, de specialitate, complementare) se face astfel:</w:t>
      </w:r>
    </w:p>
    <w:p w14:paraId="5CCA07AF" w14:textId="77777777" w:rsidR="0064635D" w:rsidRPr="0012359D" w:rsidRDefault="0064635D" w:rsidP="00AB4C60">
      <w:pPr>
        <w:pStyle w:val="Listparagraf"/>
        <w:numPr>
          <w:ilvl w:val="0"/>
          <w:numId w:val="123"/>
        </w:numPr>
        <w:tabs>
          <w:tab w:val="left" w:pos="992"/>
        </w:tabs>
        <w:jc w:val="both"/>
        <w:rPr>
          <w:color w:val="000000" w:themeColor="text1"/>
          <w:sz w:val="24"/>
          <w:szCs w:val="24"/>
          <w:lang w:val="ro-RO"/>
        </w:rPr>
      </w:pPr>
      <w:r w:rsidRPr="0012359D">
        <w:rPr>
          <w:color w:val="000000" w:themeColor="text1"/>
          <w:sz w:val="24"/>
          <w:szCs w:val="24"/>
          <w:lang w:val="ro-RO"/>
        </w:rPr>
        <w:t xml:space="preserve">În pachete de discipline opționale care să asigure parcurgerea pentru  </w:t>
      </w:r>
      <w:proofErr w:type="spellStart"/>
      <w:r w:rsidRPr="0012359D">
        <w:rPr>
          <w:color w:val="000000" w:themeColor="text1"/>
          <w:sz w:val="24"/>
          <w:szCs w:val="24"/>
          <w:lang w:val="ro-RO"/>
        </w:rPr>
        <w:t>studeții</w:t>
      </w:r>
      <w:proofErr w:type="spellEnd"/>
      <w:r w:rsidRPr="0012359D">
        <w:rPr>
          <w:color w:val="000000" w:themeColor="text1"/>
          <w:sz w:val="24"/>
          <w:szCs w:val="24"/>
          <w:lang w:val="ro-RO"/>
        </w:rPr>
        <w:t xml:space="preserve"> a celor două trasee de studii, respectiv civil și militar. Aceste discipline sunt contorizate în calculul tuturor indicatorilor programului de studii.</w:t>
      </w:r>
    </w:p>
    <w:p w14:paraId="4D95AD40" w14:textId="77777777" w:rsidR="0064635D" w:rsidRPr="0012359D" w:rsidRDefault="0064635D" w:rsidP="00AB4C60">
      <w:pPr>
        <w:pStyle w:val="Listparagraf"/>
        <w:numPr>
          <w:ilvl w:val="0"/>
          <w:numId w:val="123"/>
        </w:numPr>
        <w:tabs>
          <w:tab w:val="left" w:pos="992"/>
        </w:tabs>
        <w:jc w:val="both"/>
        <w:rPr>
          <w:color w:val="000000" w:themeColor="text1"/>
          <w:sz w:val="24"/>
          <w:szCs w:val="24"/>
          <w:lang w:val="ro-RO"/>
        </w:rPr>
      </w:pPr>
      <w:r w:rsidRPr="0012359D">
        <w:rPr>
          <w:color w:val="000000" w:themeColor="text1"/>
          <w:sz w:val="24"/>
          <w:szCs w:val="24"/>
          <w:lang w:val="ro-RO"/>
        </w:rPr>
        <w:t xml:space="preserve">Prin introducerea de discipline obligatorii sau facultative cu caracter militar. Aceste discipline nu sunt contorizate în calculul indicatorilor programului de studii. </w:t>
      </w:r>
    </w:p>
    <w:p w14:paraId="02244094" w14:textId="77777777" w:rsidR="0064635D" w:rsidRPr="0012359D" w:rsidRDefault="0064635D" w:rsidP="0064635D">
      <w:pPr>
        <w:tabs>
          <w:tab w:val="left" w:pos="992"/>
        </w:tabs>
        <w:spacing w:before="120"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(3). a)</w:t>
      </w:r>
      <w:r w:rsidRPr="0012359D">
        <w:rPr>
          <w:rFonts w:ascii="Times New Roman" w:hAnsi="Times New Roman"/>
          <w:sz w:val="24"/>
          <w:szCs w:val="24"/>
          <w:lang w:val="ro-RO"/>
        </w:rPr>
        <w:t xml:space="preserve"> În planurile de învățământ trebuie specificate pentru fiecare </w:t>
      </w:r>
      <w:r w:rsidR="00F67ACF" w:rsidRPr="0012359D">
        <w:rPr>
          <w:rFonts w:ascii="Times New Roman" w:hAnsi="Times New Roman"/>
          <w:sz w:val="24"/>
          <w:szCs w:val="24"/>
          <w:lang w:val="ro-RO"/>
        </w:rPr>
        <w:t xml:space="preserve">disciplină, atât volumul </w:t>
      </w:r>
      <w:r w:rsidRPr="0012359D">
        <w:rPr>
          <w:rFonts w:ascii="Times New Roman" w:hAnsi="Times New Roman"/>
          <w:sz w:val="24"/>
          <w:szCs w:val="24"/>
          <w:lang w:val="ro-RO"/>
        </w:rPr>
        <w:t xml:space="preserve">de ore pentru activitățile didactice directe cu studenții, cât și volumul de ore necesar pregătirii individuale a studentului și numărul de credite alocat fiecărei discipline. Numărul punctelor credit pentru un semestru este de 30. Distribuirea numărului de credite între disciplinele unui semestru se face considerând volumul de ore cumulat pentru activitățile didactice directe cu studenții și volumul de ore necesar pregătirii individuale a studentului. Punctele de credit acordate pentru promovarea examenului de diplomă pot să </w:t>
      </w:r>
      <w:proofErr w:type="spellStart"/>
      <w:r w:rsidRPr="0012359D">
        <w:rPr>
          <w:rFonts w:ascii="Times New Roman" w:hAnsi="Times New Roman"/>
          <w:sz w:val="24"/>
          <w:szCs w:val="24"/>
          <w:lang w:val="ro-RO"/>
        </w:rPr>
        <w:t>exceadă</w:t>
      </w:r>
      <w:proofErr w:type="spellEnd"/>
      <w:r w:rsidRPr="0012359D">
        <w:rPr>
          <w:rFonts w:ascii="Times New Roman" w:hAnsi="Times New Roman"/>
          <w:sz w:val="24"/>
          <w:szCs w:val="24"/>
          <w:lang w:val="ro-RO"/>
        </w:rPr>
        <w:t xml:space="preserve"> cele 30 punctele de credit corespunzătoare ultimului semestru. </w:t>
      </w:r>
    </w:p>
    <w:p w14:paraId="43CE1674" w14:textId="77777777" w:rsidR="0064635D" w:rsidRPr="0012359D" w:rsidRDefault="0064635D" w:rsidP="0064635D">
      <w:pPr>
        <w:tabs>
          <w:tab w:val="left" w:pos="992"/>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b)</w:t>
      </w:r>
      <w:r w:rsidRPr="0012359D">
        <w:rPr>
          <w:rFonts w:ascii="Times New Roman" w:hAnsi="Times New Roman"/>
          <w:sz w:val="24"/>
          <w:szCs w:val="24"/>
          <w:lang w:val="ro-RO"/>
        </w:rPr>
        <w:t xml:space="preserve"> Volumul de ore necesar pregătirii individuale a studentului trebuie precizat și justificat în fișele disciplinelor prin activități specifice precum: documentare, studiu individual, teme de casă, referate, proiecte ș.a.</w:t>
      </w:r>
    </w:p>
    <w:p w14:paraId="54402BD2" w14:textId="77777777" w:rsidR="0064635D" w:rsidRPr="0012359D" w:rsidRDefault="0064635D" w:rsidP="0064635D">
      <w:pPr>
        <w:tabs>
          <w:tab w:val="num" w:pos="709"/>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c) </w:t>
      </w:r>
      <w:r w:rsidRPr="0012359D">
        <w:rPr>
          <w:rFonts w:ascii="Times New Roman" w:hAnsi="Times New Roman"/>
          <w:sz w:val="24"/>
          <w:szCs w:val="24"/>
          <w:lang w:val="ro-RO"/>
        </w:rPr>
        <w:t xml:space="preserve"> Numărul total de ore include întreaga activitate didactică: cursuri, </w:t>
      </w:r>
      <w:proofErr w:type="spellStart"/>
      <w:r w:rsidRPr="0012359D">
        <w:rPr>
          <w:rFonts w:ascii="Times New Roman" w:hAnsi="Times New Roman"/>
          <w:sz w:val="24"/>
          <w:szCs w:val="24"/>
          <w:lang w:val="ro-RO"/>
        </w:rPr>
        <w:t>seminarii</w:t>
      </w:r>
      <w:proofErr w:type="spellEnd"/>
      <w:r w:rsidRPr="0012359D">
        <w:rPr>
          <w:rFonts w:ascii="Times New Roman" w:hAnsi="Times New Roman"/>
          <w:sz w:val="24"/>
          <w:szCs w:val="24"/>
          <w:lang w:val="ro-RO"/>
        </w:rPr>
        <w:t xml:space="preserve">, laboratoare, proiecte semestriale și practica (stagiile anuale de practică și practica pentru  proiectul de diplomă, luate în calcul numai la nivelul total minim de 8 săptămâni, respectiv de 240 de ore – cf. pct. </w:t>
      </w:r>
      <w:r w:rsidRPr="0012359D">
        <w:rPr>
          <w:rFonts w:ascii="Times New Roman" w:hAnsi="Times New Roman"/>
          <w:b/>
          <w:sz w:val="24"/>
          <w:szCs w:val="24"/>
          <w:lang w:val="ro-RO"/>
        </w:rPr>
        <w:t>(1)</w:t>
      </w:r>
      <w:r w:rsidRPr="0012359D">
        <w:rPr>
          <w:rFonts w:ascii="Times New Roman" w:hAnsi="Times New Roman"/>
          <w:sz w:val="24"/>
          <w:szCs w:val="24"/>
          <w:lang w:val="ro-RO"/>
        </w:rPr>
        <w:t>)</w:t>
      </w:r>
      <w:r w:rsidR="00E93653" w:rsidRPr="0012359D">
        <w:rPr>
          <w:rFonts w:ascii="Times New Roman" w:hAnsi="Times New Roman"/>
          <w:i/>
          <w:sz w:val="24"/>
          <w:szCs w:val="24"/>
          <w:lang w:val="ro-RO"/>
        </w:rPr>
        <w:t>. La calculul indicatorilor procentuali cu privire la volumul de ore pe discipline / activități didactice, abaterea admisă este de 0,5 – 1,0 % (raportat la volumul total de ore), ceea ce corespunde aproximativ la 1 – 2 ore/săptămână pe durata unui singu</w:t>
      </w:r>
      <w:r w:rsidRPr="0012359D">
        <w:rPr>
          <w:rFonts w:ascii="Times New Roman" w:hAnsi="Times New Roman"/>
          <w:i/>
          <w:sz w:val="24"/>
          <w:szCs w:val="24"/>
          <w:lang w:val="ro-RO"/>
        </w:rPr>
        <w:t>r semestru (14 – 28 ore)</w:t>
      </w:r>
      <w:r w:rsidRPr="0012359D">
        <w:rPr>
          <w:rFonts w:ascii="Times New Roman" w:hAnsi="Times New Roman"/>
          <w:sz w:val="24"/>
          <w:szCs w:val="24"/>
          <w:lang w:val="ro-RO"/>
        </w:rPr>
        <w:t xml:space="preserve"> </w:t>
      </w:r>
    </w:p>
    <w:p w14:paraId="3CDDF34D" w14:textId="77777777" w:rsidR="0064635D" w:rsidRPr="0012359D" w:rsidRDefault="0064635D" w:rsidP="0064635D">
      <w:pPr>
        <w:tabs>
          <w:tab w:val="num" w:pos="709"/>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d)</w:t>
      </w:r>
      <w:r w:rsidRPr="0012359D">
        <w:rPr>
          <w:rFonts w:ascii="Times New Roman" w:hAnsi="Times New Roman"/>
          <w:sz w:val="24"/>
          <w:szCs w:val="24"/>
          <w:lang w:val="ro-RO"/>
        </w:rPr>
        <w:t xml:space="preserve"> Aplicațiile includ: seminare, laboratoare, proiecte semestriale, proiect de diplomă, și practica considerată numai la volumul total minim de 240 de ore.</w:t>
      </w:r>
    </w:p>
    <w:p w14:paraId="29CBACE9" w14:textId="77777777" w:rsidR="0064635D" w:rsidRPr="0012359D" w:rsidRDefault="0064635D" w:rsidP="0064635D">
      <w:pPr>
        <w:pStyle w:val="Indentcorptext"/>
        <w:tabs>
          <w:tab w:val="left" w:pos="992"/>
        </w:tabs>
        <w:spacing w:after="0" w:line="240" w:lineRule="auto"/>
        <w:ind w:left="0"/>
        <w:jc w:val="both"/>
        <w:rPr>
          <w:rFonts w:ascii="Times New Roman" w:hAnsi="Times New Roman"/>
          <w:sz w:val="24"/>
          <w:szCs w:val="24"/>
          <w:lang w:val="ro-RO"/>
        </w:rPr>
      </w:pPr>
      <w:r w:rsidRPr="0012359D">
        <w:rPr>
          <w:rFonts w:ascii="Times New Roman" w:hAnsi="Times New Roman"/>
          <w:b/>
          <w:sz w:val="24"/>
          <w:szCs w:val="24"/>
          <w:lang w:val="ro-RO"/>
        </w:rPr>
        <w:t xml:space="preserve">(4). </w:t>
      </w:r>
      <w:r w:rsidRPr="0012359D">
        <w:rPr>
          <w:rFonts w:ascii="Times New Roman" w:hAnsi="Times New Roman"/>
          <w:sz w:val="24"/>
          <w:szCs w:val="24"/>
          <w:lang w:val="ro-RO"/>
        </w:rPr>
        <w:t xml:space="preserve">Numărul minim de discipline prevăzute cu activitate didactică </w:t>
      </w:r>
      <w:r w:rsidRPr="0012359D">
        <w:rPr>
          <w:rFonts w:ascii="Times New Roman" w:hAnsi="Times New Roman"/>
          <w:i/>
          <w:sz w:val="24"/>
          <w:szCs w:val="24"/>
          <w:lang w:val="ro-RO"/>
        </w:rPr>
        <w:t>proiect</w:t>
      </w:r>
      <w:r w:rsidRPr="0012359D">
        <w:rPr>
          <w:rFonts w:ascii="Times New Roman" w:hAnsi="Times New Roman"/>
          <w:sz w:val="24"/>
          <w:szCs w:val="24"/>
          <w:lang w:val="ro-RO"/>
        </w:rPr>
        <w:t xml:space="preserve"> este patru. </w:t>
      </w:r>
    </w:p>
    <w:p w14:paraId="05B53B9E" w14:textId="77777777" w:rsidR="0064635D" w:rsidRPr="0012359D" w:rsidRDefault="0064635D" w:rsidP="0064635D">
      <w:pPr>
        <w:pStyle w:val="Indentcorptext"/>
        <w:spacing w:after="0" w:line="240" w:lineRule="auto"/>
        <w:ind w:left="0"/>
        <w:jc w:val="both"/>
        <w:rPr>
          <w:rFonts w:ascii="Times New Roman" w:hAnsi="Times New Roman"/>
          <w:sz w:val="24"/>
          <w:szCs w:val="24"/>
          <w:lang w:val="ro-RO"/>
        </w:rPr>
      </w:pPr>
      <w:r w:rsidRPr="0012359D">
        <w:rPr>
          <w:rFonts w:ascii="Times New Roman" w:hAnsi="Times New Roman"/>
          <w:b/>
          <w:sz w:val="24"/>
          <w:szCs w:val="24"/>
          <w:lang w:val="ro-RO"/>
        </w:rPr>
        <w:t xml:space="preserve">  a)</w:t>
      </w:r>
      <w:r w:rsidRPr="0012359D">
        <w:rPr>
          <w:rFonts w:ascii="Times New Roman" w:hAnsi="Times New Roman"/>
          <w:sz w:val="24"/>
          <w:szCs w:val="24"/>
          <w:lang w:val="ro-RO"/>
        </w:rPr>
        <w:t xml:space="preserve"> Proiectul este o lucrare de concepție aplicativă individualizată, care poate fi notată distinct, sau poate să intre în alcătuirea notei la disciplina respectivă cu o pondere precizată în fișa acesteia. În acest al doilea caz, admiterea la evaluarea finală a disciplinei trebuie să fie condiționată de obținerea la proiect a notei minime de promovare sau a calificativului „admis”, după caz. </w:t>
      </w:r>
      <w:r w:rsidRPr="0012359D">
        <w:rPr>
          <w:rFonts w:ascii="Times New Roman" w:hAnsi="Times New Roman"/>
          <w:i/>
          <w:sz w:val="24"/>
          <w:szCs w:val="24"/>
          <w:lang w:val="ro-RO"/>
        </w:rPr>
        <w:t xml:space="preserve">Se recomandă ca cel puțin două proiecte să fie considerate discipline distincte în planul de învățământ, în sensul că sunt apreciate cu notă distinctă și creditate separat. </w:t>
      </w:r>
      <w:r w:rsidRPr="0012359D">
        <w:rPr>
          <w:rFonts w:ascii="Times New Roman" w:hAnsi="Times New Roman"/>
          <w:sz w:val="24"/>
          <w:szCs w:val="24"/>
          <w:lang w:val="ro-RO"/>
        </w:rPr>
        <w:t xml:space="preserve">Tema de proiect, datele inițiale, conținutul și volumul orientativ, bibliografia, termenul de predare ș.a. trebuie să fie precizate într-un formular tipizat intern intitulat </w:t>
      </w:r>
      <w:r w:rsidRPr="0012359D">
        <w:rPr>
          <w:rFonts w:ascii="Times New Roman" w:hAnsi="Times New Roman"/>
          <w:i/>
          <w:sz w:val="24"/>
          <w:szCs w:val="24"/>
          <w:lang w:val="ro-RO"/>
        </w:rPr>
        <w:t>Tema de proiect</w:t>
      </w:r>
      <w:r w:rsidRPr="0012359D">
        <w:rPr>
          <w:rFonts w:ascii="Times New Roman" w:hAnsi="Times New Roman"/>
          <w:sz w:val="24"/>
          <w:szCs w:val="24"/>
          <w:lang w:val="ro-RO"/>
        </w:rPr>
        <w:t xml:space="preserve">. </w:t>
      </w:r>
    </w:p>
    <w:p w14:paraId="14BCCF21" w14:textId="77777777" w:rsidR="0064635D" w:rsidRPr="0012359D" w:rsidRDefault="0064635D" w:rsidP="0064635D">
      <w:pPr>
        <w:pStyle w:val="Indentcorptext"/>
        <w:spacing w:after="0" w:line="240" w:lineRule="auto"/>
        <w:ind w:left="0"/>
        <w:jc w:val="both"/>
        <w:rPr>
          <w:rFonts w:ascii="Times New Roman" w:hAnsi="Times New Roman"/>
          <w:sz w:val="24"/>
          <w:szCs w:val="24"/>
          <w:lang w:val="ro-RO"/>
        </w:rPr>
      </w:pPr>
      <w:r w:rsidRPr="0012359D">
        <w:rPr>
          <w:rFonts w:ascii="Times New Roman" w:hAnsi="Times New Roman"/>
          <w:b/>
          <w:sz w:val="24"/>
          <w:szCs w:val="24"/>
          <w:lang w:val="ro-RO"/>
        </w:rPr>
        <w:lastRenderedPageBreak/>
        <w:t xml:space="preserve">  b)</w:t>
      </w:r>
      <w:r w:rsidRPr="0012359D">
        <w:rPr>
          <w:rFonts w:ascii="Times New Roman" w:hAnsi="Times New Roman"/>
          <w:sz w:val="24"/>
          <w:szCs w:val="24"/>
          <w:lang w:val="ro-RO"/>
        </w:rPr>
        <w:t xml:space="preserve"> Se recomandă ca proiectele să fie programate începând nu mai devreme de semestrul 3, și să fie judicios distribuite, astfel încât într-un semestru să nu fie programate mai mult de două proiecte, dar cel puțin un proiect.</w:t>
      </w:r>
    </w:p>
    <w:p w14:paraId="2A62D757" w14:textId="77777777" w:rsidR="0064635D" w:rsidRPr="0012359D" w:rsidRDefault="0064635D" w:rsidP="0064635D">
      <w:pPr>
        <w:pStyle w:val="Indentcorptext"/>
        <w:spacing w:after="0" w:line="240" w:lineRule="auto"/>
        <w:ind w:left="0"/>
        <w:jc w:val="both"/>
        <w:rPr>
          <w:rFonts w:ascii="Times New Roman" w:hAnsi="Times New Roman"/>
          <w:color w:val="C00000"/>
          <w:sz w:val="24"/>
          <w:szCs w:val="24"/>
          <w:lang w:val="ro-RO"/>
        </w:rPr>
      </w:pPr>
      <w:r w:rsidRPr="0012359D">
        <w:rPr>
          <w:rFonts w:ascii="Times New Roman" w:hAnsi="Times New Roman"/>
          <w:b/>
          <w:sz w:val="24"/>
          <w:szCs w:val="24"/>
          <w:lang w:val="ro-RO"/>
        </w:rPr>
        <w:t xml:space="preserve">  c) </w:t>
      </w:r>
      <w:r w:rsidRPr="0012359D">
        <w:rPr>
          <w:rFonts w:ascii="Times New Roman" w:hAnsi="Times New Roman"/>
          <w:sz w:val="24"/>
          <w:szCs w:val="24"/>
          <w:lang w:val="ro-RO"/>
        </w:rPr>
        <w:t xml:space="preserve">Un formular de temă adecvat trebuie utilizat și pentru proiectul de diplomă; se recomandă de asemenea ca îndrumătorul de proiect de diplomă să întocmească un referat asupra proiectului de diplomă, pe un formular intern tipizat, a </w:t>
      </w:r>
      <w:proofErr w:type="spellStart"/>
      <w:r w:rsidRPr="0012359D">
        <w:rPr>
          <w:rFonts w:ascii="Times New Roman" w:hAnsi="Times New Roman"/>
          <w:sz w:val="24"/>
          <w:szCs w:val="24"/>
          <w:lang w:val="ro-RO"/>
        </w:rPr>
        <w:t>carui</w:t>
      </w:r>
      <w:proofErr w:type="spellEnd"/>
      <w:r w:rsidRPr="0012359D">
        <w:rPr>
          <w:rFonts w:ascii="Times New Roman" w:hAnsi="Times New Roman"/>
          <w:sz w:val="24"/>
          <w:szCs w:val="24"/>
          <w:lang w:val="ro-RO"/>
        </w:rPr>
        <w:t xml:space="preserve"> concluzie să </w:t>
      </w:r>
      <w:proofErr w:type="spellStart"/>
      <w:r w:rsidRPr="0012359D">
        <w:rPr>
          <w:rFonts w:ascii="Times New Roman" w:hAnsi="Times New Roman"/>
          <w:sz w:val="24"/>
          <w:szCs w:val="24"/>
          <w:lang w:val="ro-RO"/>
        </w:rPr>
        <w:t>conținăși</w:t>
      </w:r>
      <w:proofErr w:type="spellEnd"/>
      <w:r w:rsidRPr="0012359D">
        <w:rPr>
          <w:rFonts w:ascii="Times New Roman" w:hAnsi="Times New Roman"/>
          <w:sz w:val="24"/>
          <w:szCs w:val="24"/>
          <w:lang w:val="ro-RO"/>
        </w:rPr>
        <w:t xml:space="preserve"> recomandarea admiterii/neadmiterii prezentării și susținerii proiectului în cadrul examenului de diplomă, eventual și nota pe care o propune; creditele prevăzute pentru această activitate se vor acorda numai în cazul recomandării de admitere a prezentării proiectului de </w:t>
      </w:r>
      <w:r w:rsidR="00E93653" w:rsidRPr="0012359D">
        <w:rPr>
          <w:rFonts w:ascii="Times New Roman" w:hAnsi="Times New Roman"/>
          <w:sz w:val="24"/>
          <w:szCs w:val="24"/>
          <w:lang w:val="ro-RO"/>
        </w:rPr>
        <w:t xml:space="preserve">diplomă, în cadrul examenului de diplomă. </w:t>
      </w:r>
    </w:p>
    <w:p w14:paraId="2CEC00D8" w14:textId="77777777" w:rsidR="0064635D" w:rsidRDefault="0064635D" w:rsidP="0064635D">
      <w:pPr>
        <w:pStyle w:val="Indentcorptext"/>
        <w:spacing w:after="0" w:line="240" w:lineRule="auto"/>
        <w:ind w:left="0"/>
        <w:jc w:val="both"/>
        <w:rPr>
          <w:rFonts w:ascii="Times New Roman" w:hAnsi="Times New Roman"/>
          <w:sz w:val="24"/>
          <w:szCs w:val="24"/>
          <w:lang w:val="ro-RO"/>
        </w:rPr>
      </w:pPr>
      <w:r w:rsidRPr="0012359D">
        <w:rPr>
          <w:rFonts w:ascii="Times New Roman" w:hAnsi="Times New Roman"/>
          <w:b/>
          <w:sz w:val="24"/>
          <w:szCs w:val="24"/>
          <w:lang w:val="ro-RO"/>
        </w:rPr>
        <w:t xml:space="preserve">  d)</w:t>
      </w:r>
      <w:r w:rsidRPr="0012359D">
        <w:rPr>
          <w:rFonts w:ascii="Times New Roman" w:hAnsi="Times New Roman"/>
          <w:sz w:val="24"/>
          <w:szCs w:val="24"/>
          <w:lang w:val="ro-RO"/>
        </w:rPr>
        <w:t xml:space="preserve"> Tematica generală a proiectelor de diplomă (sau cadrul general al tematicilor), structura și volumul minimal al acestora (cu precizări atât pentru documentația scrisă, cât și pentru cea grafică), modul și formatul de redactare și prezentare etc., precum și informațiile privind probele și modul de desfășurare a examenului de diplomă trebuie reglementate printr-un document/regulament intern adecvat, aflat la dispoziția studenților. </w:t>
      </w:r>
    </w:p>
    <w:p w14:paraId="74E928F2" w14:textId="77777777" w:rsidR="006E702A" w:rsidRPr="00764F2D" w:rsidRDefault="006E702A" w:rsidP="006E702A">
      <w:pPr>
        <w:pStyle w:val="Indentcorptext"/>
        <w:spacing w:after="0" w:line="240" w:lineRule="auto"/>
        <w:ind w:left="0"/>
        <w:jc w:val="both"/>
        <w:rPr>
          <w:rFonts w:ascii="Times New Roman" w:hAnsi="Times New Roman"/>
          <w:sz w:val="24"/>
          <w:szCs w:val="24"/>
          <w:lang w:val="ro-RO"/>
        </w:rPr>
      </w:pPr>
      <w:r w:rsidRPr="00764F2D">
        <w:rPr>
          <w:rFonts w:ascii="Times New Roman" w:hAnsi="Times New Roman"/>
          <w:b/>
          <w:sz w:val="24"/>
          <w:szCs w:val="24"/>
          <w:lang w:val="ro-RO"/>
        </w:rPr>
        <w:t>(5)</w:t>
      </w:r>
      <w:r w:rsidRPr="00764F2D">
        <w:rPr>
          <w:rFonts w:ascii="Times New Roman" w:hAnsi="Times New Roman"/>
          <w:sz w:val="24"/>
          <w:szCs w:val="24"/>
          <w:lang w:val="ro-RO"/>
        </w:rPr>
        <w:t xml:space="preserve"> În </w:t>
      </w:r>
      <w:proofErr w:type="spellStart"/>
      <w:r w:rsidRPr="00764F2D">
        <w:rPr>
          <w:rFonts w:ascii="Times New Roman" w:hAnsi="Times New Roman"/>
          <w:sz w:val="24"/>
          <w:szCs w:val="24"/>
          <w:lang w:val="ro-RO"/>
        </w:rPr>
        <w:t>funcţie</w:t>
      </w:r>
      <w:proofErr w:type="spellEnd"/>
      <w:r w:rsidRPr="00764F2D">
        <w:rPr>
          <w:rFonts w:ascii="Times New Roman" w:hAnsi="Times New Roman"/>
          <w:sz w:val="24"/>
          <w:szCs w:val="24"/>
          <w:lang w:val="ro-RO"/>
        </w:rPr>
        <w:t xml:space="preserve"> de gradul de participare a personalului didactic la </w:t>
      </w:r>
      <w:proofErr w:type="spellStart"/>
      <w:r w:rsidRPr="00764F2D">
        <w:rPr>
          <w:rFonts w:ascii="Times New Roman" w:hAnsi="Times New Roman"/>
          <w:sz w:val="24"/>
          <w:szCs w:val="24"/>
          <w:lang w:val="ro-RO"/>
        </w:rPr>
        <w:t>activităţile</w:t>
      </w:r>
      <w:proofErr w:type="spellEnd"/>
      <w:r w:rsidRPr="00764F2D">
        <w:rPr>
          <w:rFonts w:ascii="Times New Roman" w:hAnsi="Times New Roman"/>
          <w:sz w:val="24"/>
          <w:szCs w:val="24"/>
          <w:lang w:val="ro-RO"/>
        </w:rPr>
        <w:t xml:space="preserve"> prevăzute în planurile de </w:t>
      </w:r>
      <w:proofErr w:type="spellStart"/>
      <w:r w:rsidRPr="00764F2D">
        <w:rPr>
          <w:rFonts w:ascii="Times New Roman" w:hAnsi="Times New Roman"/>
          <w:sz w:val="24"/>
          <w:szCs w:val="24"/>
          <w:lang w:val="ro-RO"/>
        </w:rPr>
        <w:t>învăţământ</w:t>
      </w:r>
      <w:proofErr w:type="spellEnd"/>
      <w:r w:rsidRPr="00764F2D">
        <w:rPr>
          <w:rFonts w:ascii="Times New Roman" w:hAnsi="Times New Roman"/>
          <w:sz w:val="24"/>
          <w:szCs w:val="24"/>
          <w:lang w:val="ro-RO"/>
        </w:rPr>
        <w:t xml:space="preserve">, respectiv în </w:t>
      </w:r>
      <w:proofErr w:type="spellStart"/>
      <w:r w:rsidRPr="00764F2D">
        <w:rPr>
          <w:rFonts w:ascii="Times New Roman" w:hAnsi="Times New Roman"/>
          <w:sz w:val="24"/>
          <w:szCs w:val="24"/>
          <w:lang w:val="ro-RO"/>
        </w:rPr>
        <w:t>fişele</w:t>
      </w:r>
      <w:proofErr w:type="spellEnd"/>
      <w:r w:rsidRPr="00764F2D">
        <w:rPr>
          <w:rFonts w:ascii="Times New Roman" w:hAnsi="Times New Roman"/>
          <w:sz w:val="24"/>
          <w:szCs w:val="24"/>
          <w:lang w:val="ro-RO"/>
        </w:rPr>
        <w:t xml:space="preserve"> disciplinelor, acestea se grupează în:</w:t>
      </w:r>
    </w:p>
    <w:p w14:paraId="2FD4BAE2" w14:textId="77777777" w:rsidR="006E702A" w:rsidRPr="00764F2D" w:rsidRDefault="006E702A" w:rsidP="00AB4C60">
      <w:pPr>
        <w:pStyle w:val="Indentcorptext"/>
        <w:numPr>
          <w:ilvl w:val="0"/>
          <w:numId w:val="139"/>
        </w:numPr>
        <w:spacing w:after="0" w:line="240" w:lineRule="auto"/>
        <w:jc w:val="both"/>
        <w:rPr>
          <w:rFonts w:ascii="Times New Roman" w:hAnsi="Times New Roman"/>
          <w:sz w:val="24"/>
          <w:szCs w:val="24"/>
          <w:lang w:val="ro-RO"/>
        </w:rPr>
      </w:pPr>
      <w:proofErr w:type="spellStart"/>
      <w:r w:rsidRPr="00764F2D">
        <w:rPr>
          <w:rFonts w:ascii="Times New Roman" w:hAnsi="Times New Roman"/>
          <w:sz w:val="24"/>
          <w:szCs w:val="24"/>
          <w:lang w:val="ro-RO"/>
        </w:rPr>
        <w:t>Activităţi</w:t>
      </w:r>
      <w:proofErr w:type="spellEnd"/>
      <w:r w:rsidRPr="00764F2D">
        <w:rPr>
          <w:rFonts w:ascii="Times New Roman" w:hAnsi="Times New Roman"/>
          <w:sz w:val="24"/>
          <w:szCs w:val="24"/>
          <w:lang w:val="ro-RO"/>
        </w:rPr>
        <w:t xml:space="preserve"> integral asistate, care includ: prelegerile (C), </w:t>
      </w:r>
      <w:proofErr w:type="spellStart"/>
      <w:r w:rsidRPr="00764F2D">
        <w:rPr>
          <w:rFonts w:ascii="Times New Roman" w:hAnsi="Times New Roman"/>
          <w:sz w:val="24"/>
          <w:szCs w:val="24"/>
          <w:lang w:val="ro-RO"/>
        </w:rPr>
        <w:t>seminariile</w:t>
      </w:r>
      <w:proofErr w:type="spellEnd"/>
      <w:r w:rsidRPr="00764F2D">
        <w:rPr>
          <w:rFonts w:ascii="Times New Roman" w:hAnsi="Times New Roman"/>
          <w:sz w:val="24"/>
          <w:szCs w:val="24"/>
          <w:lang w:val="ro-RO"/>
        </w:rPr>
        <w:t xml:space="preserve"> (S), laboratoarele (L) </w:t>
      </w:r>
      <w:proofErr w:type="spellStart"/>
      <w:r w:rsidRPr="00764F2D">
        <w:rPr>
          <w:rFonts w:ascii="Times New Roman" w:hAnsi="Times New Roman"/>
          <w:sz w:val="24"/>
          <w:szCs w:val="24"/>
          <w:lang w:val="ro-RO"/>
        </w:rPr>
        <w:t>şi</w:t>
      </w:r>
      <w:proofErr w:type="spellEnd"/>
      <w:r w:rsidRPr="00764F2D">
        <w:rPr>
          <w:rFonts w:ascii="Times New Roman" w:hAnsi="Times New Roman"/>
          <w:sz w:val="24"/>
          <w:szCs w:val="24"/>
          <w:lang w:val="ro-RO"/>
        </w:rPr>
        <w:t xml:space="preserve"> proiectele semestriale (P);</w:t>
      </w:r>
    </w:p>
    <w:p w14:paraId="0F124A65" w14:textId="77777777" w:rsidR="006E702A" w:rsidRPr="00764F2D" w:rsidRDefault="006E702A" w:rsidP="00AB4C60">
      <w:pPr>
        <w:pStyle w:val="Indentcorptext"/>
        <w:numPr>
          <w:ilvl w:val="0"/>
          <w:numId w:val="139"/>
        </w:numPr>
        <w:spacing w:after="0" w:line="240" w:lineRule="auto"/>
        <w:jc w:val="both"/>
        <w:rPr>
          <w:rFonts w:ascii="Times New Roman" w:hAnsi="Times New Roman"/>
          <w:sz w:val="24"/>
          <w:szCs w:val="24"/>
          <w:lang w:val="ro-RO"/>
        </w:rPr>
      </w:pPr>
      <w:proofErr w:type="spellStart"/>
      <w:r w:rsidRPr="00764F2D">
        <w:rPr>
          <w:rFonts w:ascii="Times New Roman" w:hAnsi="Times New Roman"/>
          <w:sz w:val="24"/>
          <w:szCs w:val="24"/>
          <w:lang w:val="ro-RO"/>
        </w:rPr>
        <w:t>Activităţi</w:t>
      </w:r>
      <w:proofErr w:type="spellEnd"/>
      <w:r w:rsidRPr="00764F2D">
        <w:rPr>
          <w:rFonts w:ascii="Times New Roman" w:hAnsi="Times New Roman"/>
          <w:sz w:val="24"/>
          <w:szCs w:val="24"/>
          <w:lang w:val="ro-RO"/>
        </w:rPr>
        <w:t xml:space="preserve"> </w:t>
      </w:r>
      <w:proofErr w:type="spellStart"/>
      <w:r w:rsidRPr="00764F2D">
        <w:rPr>
          <w:rFonts w:ascii="Times New Roman" w:hAnsi="Times New Roman"/>
          <w:sz w:val="24"/>
          <w:szCs w:val="24"/>
          <w:lang w:val="ro-RO"/>
        </w:rPr>
        <w:t>parţial</w:t>
      </w:r>
      <w:proofErr w:type="spellEnd"/>
      <w:r w:rsidRPr="00764F2D">
        <w:rPr>
          <w:rFonts w:ascii="Times New Roman" w:hAnsi="Times New Roman"/>
          <w:sz w:val="24"/>
          <w:szCs w:val="24"/>
          <w:lang w:val="ro-RO"/>
        </w:rPr>
        <w:t xml:space="preserve"> asistate, care includ: elaborarea proiectului de diplomă </w:t>
      </w:r>
      <w:proofErr w:type="spellStart"/>
      <w:r w:rsidRPr="00764F2D">
        <w:rPr>
          <w:rFonts w:ascii="Times New Roman" w:hAnsi="Times New Roman"/>
          <w:sz w:val="24"/>
          <w:szCs w:val="24"/>
          <w:lang w:val="ro-RO"/>
        </w:rPr>
        <w:t>şi</w:t>
      </w:r>
      <w:proofErr w:type="spellEnd"/>
      <w:r w:rsidRPr="00764F2D">
        <w:rPr>
          <w:rFonts w:ascii="Times New Roman" w:hAnsi="Times New Roman"/>
          <w:sz w:val="24"/>
          <w:szCs w:val="24"/>
          <w:lang w:val="ro-RO"/>
        </w:rPr>
        <w:t xml:space="preserve"> practicile anuale;</w:t>
      </w:r>
    </w:p>
    <w:p w14:paraId="4BBCB372" w14:textId="77777777" w:rsidR="006E702A" w:rsidRPr="00764F2D" w:rsidRDefault="006E702A" w:rsidP="00AB4C60">
      <w:pPr>
        <w:pStyle w:val="Indentcorptext"/>
        <w:numPr>
          <w:ilvl w:val="0"/>
          <w:numId w:val="139"/>
        </w:numPr>
        <w:spacing w:after="0" w:line="240" w:lineRule="auto"/>
        <w:jc w:val="both"/>
        <w:rPr>
          <w:rFonts w:ascii="Times New Roman" w:hAnsi="Times New Roman"/>
          <w:sz w:val="24"/>
          <w:szCs w:val="24"/>
          <w:lang w:val="ro-RO"/>
        </w:rPr>
      </w:pPr>
      <w:proofErr w:type="spellStart"/>
      <w:r w:rsidRPr="00764F2D">
        <w:rPr>
          <w:rFonts w:ascii="Times New Roman" w:hAnsi="Times New Roman"/>
          <w:sz w:val="24"/>
          <w:szCs w:val="24"/>
          <w:lang w:val="ro-RO"/>
        </w:rPr>
        <w:t>Activităţi</w:t>
      </w:r>
      <w:proofErr w:type="spellEnd"/>
      <w:r w:rsidRPr="00764F2D">
        <w:rPr>
          <w:rFonts w:ascii="Times New Roman" w:hAnsi="Times New Roman"/>
          <w:sz w:val="24"/>
          <w:szCs w:val="24"/>
          <w:lang w:val="ro-RO"/>
        </w:rPr>
        <w:t xml:space="preserve"> neasistate, care includ: studiul individual, documentarea </w:t>
      </w:r>
      <w:proofErr w:type="spellStart"/>
      <w:r w:rsidRPr="00764F2D">
        <w:rPr>
          <w:rFonts w:ascii="Times New Roman" w:hAnsi="Times New Roman"/>
          <w:sz w:val="24"/>
          <w:szCs w:val="24"/>
          <w:lang w:val="ro-RO"/>
        </w:rPr>
        <w:t>studenţilor</w:t>
      </w:r>
      <w:proofErr w:type="spellEnd"/>
      <w:r w:rsidRPr="00764F2D">
        <w:rPr>
          <w:rFonts w:ascii="Times New Roman" w:hAnsi="Times New Roman"/>
          <w:sz w:val="24"/>
          <w:szCs w:val="24"/>
          <w:lang w:val="ro-RO"/>
        </w:rPr>
        <w:t xml:space="preserve">, lucrul individual (de acasă, neasistat) pentru elaborarea </w:t>
      </w:r>
      <w:proofErr w:type="spellStart"/>
      <w:r w:rsidRPr="00764F2D">
        <w:rPr>
          <w:rFonts w:ascii="Times New Roman" w:hAnsi="Times New Roman"/>
          <w:sz w:val="24"/>
          <w:szCs w:val="24"/>
          <w:lang w:val="ro-RO"/>
        </w:rPr>
        <w:t>şi</w:t>
      </w:r>
      <w:proofErr w:type="spellEnd"/>
      <w:r w:rsidRPr="00764F2D">
        <w:rPr>
          <w:rFonts w:ascii="Times New Roman" w:hAnsi="Times New Roman"/>
          <w:sz w:val="24"/>
          <w:szCs w:val="24"/>
          <w:lang w:val="ro-RO"/>
        </w:rPr>
        <w:t xml:space="preserve"> redactarea proiectelor, a temelor de casă, a referatelor </w:t>
      </w:r>
      <w:proofErr w:type="spellStart"/>
      <w:r w:rsidRPr="00764F2D">
        <w:rPr>
          <w:rFonts w:ascii="Times New Roman" w:hAnsi="Times New Roman"/>
          <w:sz w:val="24"/>
          <w:szCs w:val="24"/>
          <w:lang w:val="ro-RO"/>
        </w:rPr>
        <w:t>ş.a</w:t>
      </w:r>
      <w:proofErr w:type="spellEnd"/>
      <w:r w:rsidRPr="00764F2D">
        <w:rPr>
          <w:rFonts w:ascii="Times New Roman" w:hAnsi="Times New Roman"/>
          <w:sz w:val="24"/>
          <w:szCs w:val="24"/>
          <w:lang w:val="ro-RO"/>
        </w:rPr>
        <w:t>.</w:t>
      </w:r>
    </w:p>
    <w:p w14:paraId="213D0371" w14:textId="77777777" w:rsidR="006E702A" w:rsidRPr="00764F2D" w:rsidRDefault="006E702A" w:rsidP="006E702A">
      <w:pPr>
        <w:pStyle w:val="Indentcorptext"/>
        <w:spacing w:after="0" w:line="240" w:lineRule="auto"/>
        <w:ind w:left="0" w:firstLine="360"/>
        <w:jc w:val="both"/>
        <w:rPr>
          <w:rFonts w:ascii="Times New Roman" w:hAnsi="Times New Roman"/>
          <w:sz w:val="24"/>
          <w:szCs w:val="24"/>
          <w:lang w:val="ro-RO"/>
        </w:rPr>
      </w:pPr>
      <w:r w:rsidRPr="00764F2D">
        <w:rPr>
          <w:rFonts w:ascii="Times New Roman" w:hAnsi="Times New Roman"/>
          <w:sz w:val="24"/>
          <w:szCs w:val="24"/>
          <w:lang w:val="ro-RO"/>
        </w:rPr>
        <w:t xml:space="preserve">Primele două categorii de </w:t>
      </w:r>
      <w:proofErr w:type="spellStart"/>
      <w:r w:rsidRPr="00764F2D">
        <w:rPr>
          <w:rFonts w:ascii="Times New Roman" w:hAnsi="Times New Roman"/>
          <w:sz w:val="24"/>
          <w:szCs w:val="24"/>
          <w:lang w:val="ro-RO"/>
        </w:rPr>
        <w:t>activităţi</w:t>
      </w:r>
      <w:proofErr w:type="spellEnd"/>
      <w:r w:rsidRPr="00764F2D">
        <w:rPr>
          <w:rFonts w:ascii="Times New Roman" w:hAnsi="Times New Roman"/>
          <w:sz w:val="24"/>
          <w:szCs w:val="24"/>
          <w:lang w:val="ro-RO"/>
        </w:rPr>
        <w:t xml:space="preserve"> sunt desemnate la pct.3, litera </w:t>
      </w:r>
      <w:r w:rsidRPr="00764F2D">
        <w:rPr>
          <w:rFonts w:ascii="Times New Roman" w:hAnsi="Times New Roman"/>
          <w:i/>
          <w:sz w:val="24"/>
          <w:szCs w:val="24"/>
          <w:lang w:val="ro-RO"/>
        </w:rPr>
        <w:t>a</w:t>
      </w:r>
      <w:r w:rsidRPr="00764F2D">
        <w:rPr>
          <w:rFonts w:ascii="Times New Roman" w:hAnsi="Times New Roman"/>
          <w:sz w:val="24"/>
          <w:szCs w:val="24"/>
          <w:lang w:val="ro-RO"/>
        </w:rPr>
        <w:t xml:space="preserve"> de mai sus ca </w:t>
      </w:r>
      <w:proofErr w:type="spellStart"/>
      <w:r w:rsidRPr="00764F2D">
        <w:rPr>
          <w:rFonts w:ascii="Times New Roman" w:hAnsi="Times New Roman"/>
          <w:i/>
          <w:sz w:val="24"/>
          <w:szCs w:val="24"/>
          <w:lang w:val="ro-RO"/>
        </w:rPr>
        <w:t>activităţi</w:t>
      </w:r>
      <w:proofErr w:type="spellEnd"/>
      <w:r w:rsidRPr="00764F2D">
        <w:rPr>
          <w:rFonts w:ascii="Times New Roman" w:hAnsi="Times New Roman"/>
          <w:i/>
          <w:sz w:val="24"/>
          <w:szCs w:val="24"/>
          <w:lang w:val="ro-RO"/>
        </w:rPr>
        <w:t xml:space="preserve"> directe, </w:t>
      </w:r>
      <w:r w:rsidRPr="00764F2D">
        <w:rPr>
          <w:rFonts w:ascii="Times New Roman" w:hAnsi="Times New Roman"/>
          <w:sz w:val="24"/>
          <w:szCs w:val="24"/>
          <w:lang w:val="ro-RO"/>
        </w:rPr>
        <w:t xml:space="preserve">iar volumul de ore pe săptămână alocat lor sunt indicate atât în planurile de </w:t>
      </w:r>
      <w:proofErr w:type="spellStart"/>
      <w:r w:rsidRPr="00764F2D">
        <w:rPr>
          <w:rFonts w:ascii="Times New Roman" w:hAnsi="Times New Roman"/>
          <w:sz w:val="24"/>
          <w:szCs w:val="24"/>
          <w:lang w:val="ro-RO"/>
        </w:rPr>
        <w:t>învăţmânt</w:t>
      </w:r>
      <w:proofErr w:type="spellEnd"/>
      <w:r w:rsidRPr="00764F2D">
        <w:rPr>
          <w:rFonts w:ascii="Times New Roman" w:hAnsi="Times New Roman"/>
          <w:sz w:val="24"/>
          <w:szCs w:val="24"/>
          <w:lang w:val="ro-RO"/>
        </w:rPr>
        <w:t xml:space="preserve">, cât </w:t>
      </w:r>
      <w:proofErr w:type="spellStart"/>
      <w:r w:rsidRPr="00764F2D">
        <w:rPr>
          <w:rFonts w:ascii="Times New Roman" w:hAnsi="Times New Roman"/>
          <w:sz w:val="24"/>
          <w:szCs w:val="24"/>
          <w:lang w:val="ro-RO"/>
        </w:rPr>
        <w:t>şi</w:t>
      </w:r>
      <w:proofErr w:type="spellEnd"/>
      <w:r w:rsidRPr="00764F2D">
        <w:rPr>
          <w:rFonts w:ascii="Times New Roman" w:hAnsi="Times New Roman"/>
          <w:sz w:val="24"/>
          <w:szCs w:val="24"/>
          <w:lang w:val="ro-RO"/>
        </w:rPr>
        <w:t xml:space="preserve"> în </w:t>
      </w:r>
      <w:proofErr w:type="spellStart"/>
      <w:r w:rsidRPr="00764F2D">
        <w:rPr>
          <w:rFonts w:ascii="Times New Roman" w:hAnsi="Times New Roman"/>
          <w:sz w:val="24"/>
          <w:szCs w:val="24"/>
          <w:lang w:val="ro-RO"/>
        </w:rPr>
        <w:t>fişele</w:t>
      </w:r>
      <w:proofErr w:type="spellEnd"/>
      <w:r w:rsidRPr="00764F2D">
        <w:rPr>
          <w:rFonts w:ascii="Times New Roman" w:hAnsi="Times New Roman"/>
          <w:sz w:val="24"/>
          <w:szCs w:val="24"/>
          <w:lang w:val="ro-RO"/>
        </w:rPr>
        <w:t xml:space="preserve"> disciplinelor; a treia categorie este desemnată ca </w:t>
      </w:r>
      <w:r w:rsidRPr="00764F2D">
        <w:rPr>
          <w:rFonts w:ascii="Times New Roman" w:hAnsi="Times New Roman"/>
          <w:i/>
          <w:sz w:val="24"/>
          <w:szCs w:val="24"/>
          <w:lang w:val="ro-RO"/>
        </w:rPr>
        <w:t>studiu individual</w:t>
      </w:r>
      <w:r w:rsidRPr="00764F2D">
        <w:rPr>
          <w:rFonts w:ascii="Times New Roman" w:hAnsi="Times New Roman"/>
          <w:sz w:val="24"/>
          <w:szCs w:val="24"/>
          <w:lang w:val="ro-RO"/>
        </w:rPr>
        <w:t>; pentru aceasta  volumul de muncă în ore este defalcat în FD.</w:t>
      </w:r>
    </w:p>
    <w:p w14:paraId="3CB9D686" w14:textId="77777777" w:rsidR="006E702A" w:rsidRDefault="006E702A" w:rsidP="006E702A">
      <w:pPr>
        <w:pStyle w:val="Indentcorptext"/>
        <w:spacing w:after="0" w:line="240" w:lineRule="auto"/>
        <w:ind w:left="0"/>
        <w:jc w:val="both"/>
        <w:rPr>
          <w:rFonts w:ascii="Times New Roman" w:hAnsi="Times New Roman"/>
          <w:sz w:val="24"/>
          <w:szCs w:val="24"/>
          <w:lang w:val="ro-RO"/>
        </w:rPr>
      </w:pPr>
      <w:r w:rsidRPr="00764F2D">
        <w:rPr>
          <w:rFonts w:ascii="Times New Roman" w:hAnsi="Times New Roman"/>
          <w:sz w:val="24"/>
          <w:szCs w:val="24"/>
          <w:lang w:val="ro-RO"/>
        </w:rPr>
        <w:t xml:space="preserve">      </w:t>
      </w:r>
      <w:r w:rsidRPr="00764F2D">
        <w:rPr>
          <w:rFonts w:ascii="Times New Roman" w:hAnsi="Times New Roman"/>
          <w:i/>
          <w:sz w:val="24"/>
          <w:szCs w:val="24"/>
          <w:lang w:val="ro-RO"/>
        </w:rPr>
        <w:t>Notă</w:t>
      </w:r>
      <w:r w:rsidRPr="00764F2D">
        <w:rPr>
          <w:rFonts w:ascii="Times New Roman" w:hAnsi="Times New Roman"/>
          <w:sz w:val="24"/>
          <w:szCs w:val="24"/>
          <w:lang w:val="ro-RO"/>
        </w:rPr>
        <w:t xml:space="preserve">: Participarea </w:t>
      </w:r>
      <w:proofErr w:type="spellStart"/>
      <w:r w:rsidRPr="00764F2D">
        <w:rPr>
          <w:rFonts w:ascii="Times New Roman" w:hAnsi="Times New Roman"/>
          <w:sz w:val="24"/>
          <w:szCs w:val="24"/>
          <w:lang w:val="ro-RO"/>
        </w:rPr>
        <w:t>studenţilor</w:t>
      </w:r>
      <w:proofErr w:type="spellEnd"/>
      <w:r w:rsidRPr="00764F2D">
        <w:rPr>
          <w:rFonts w:ascii="Times New Roman" w:hAnsi="Times New Roman"/>
          <w:sz w:val="24"/>
          <w:szCs w:val="24"/>
          <w:lang w:val="ro-RO"/>
        </w:rPr>
        <w:t xml:space="preserve"> la examene, colocvii sau alte forme de evaluare </w:t>
      </w:r>
      <w:proofErr w:type="spellStart"/>
      <w:r w:rsidRPr="00764F2D">
        <w:rPr>
          <w:rFonts w:ascii="Times New Roman" w:hAnsi="Times New Roman"/>
          <w:sz w:val="24"/>
          <w:szCs w:val="24"/>
          <w:lang w:val="ro-RO"/>
        </w:rPr>
        <w:t>şi</w:t>
      </w:r>
      <w:proofErr w:type="spellEnd"/>
      <w:r w:rsidRPr="00764F2D">
        <w:rPr>
          <w:rFonts w:ascii="Times New Roman" w:hAnsi="Times New Roman"/>
          <w:sz w:val="24"/>
          <w:szCs w:val="24"/>
          <w:lang w:val="ro-RO"/>
        </w:rPr>
        <w:t xml:space="preserve"> exprimarea acesteia în ore se face de asemenea în FD </w:t>
      </w:r>
      <w:proofErr w:type="spellStart"/>
      <w:r w:rsidRPr="00764F2D">
        <w:rPr>
          <w:rFonts w:ascii="Times New Roman" w:hAnsi="Times New Roman"/>
          <w:sz w:val="24"/>
          <w:szCs w:val="24"/>
          <w:lang w:val="ro-RO"/>
        </w:rPr>
        <w:t>şi</w:t>
      </w:r>
      <w:proofErr w:type="spellEnd"/>
      <w:r w:rsidRPr="00764F2D">
        <w:rPr>
          <w:rFonts w:ascii="Times New Roman" w:hAnsi="Times New Roman"/>
          <w:sz w:val="24"/>
          <w:szCs w:val="24"/>
          <w:lang w:val="ro-RO"/>
        </w:rPr>
        <w:t xml:space="preserve"> este asimilată – prin </w:t>
      </w:r>
      <w:proofErr w:type="spellStart"/>
      <w:r w:rsidRPr="00764F2D">
        <w:rPr>
          <w:rFonts w:ascii="Times New Roman" w:hAnsi="Times New Roman"/>
          <w:sz w:val="24"/>
          <w:szCs w:val="24"/>
          <w:lang w:val="ro-RO"/>
        </w:rPr>
        <w:t>excepţie</w:t>
      </w:r>
      <w:proofErr w:type="spellEnd"/>
      <w:r w:rsidRPr="00764F2D">
        <w:rPr>
          <w:rFonts w:ascii="Times New Roman" w:hAnsi="Times New Roman"/>
          <w:sz w:val="24"/>
          <w:szCs w:val="24"/>
          <w:lang w:val="ro-RO"/>
        </w:rPr>
        <w:t xml:space="preserve"> - ca activitate neasistată.</w:t>
      </w:r>
    </w:p>
    <w:p w14:paraId="4067AFAA" w14:textId="77777777" w:rsidR="0064635D" w:rsidRPr="0012359D" w:rsidRDefault="0064635D" w:rsidP="0064635D">
      <w:pPr>
        <w:pStyle w:val="Indentcorptext"/>
        <w:spacing w:after="0" w:line="240" w:lineRule="auto"/>
        <w:ind w:left="0"/>
        <w:jc w:val="both"/>
        <w:rPr>
          <w:rFonts w:ascii="Times New Roman" w:hAnsi="Times New Roman"/>
          <w:i/>
          <w:sz w:val="24"/>
          <w:szCs w:val="24"/>
          <w:lang w:val="ro-RO"/>
        </w:rPr>
      </w:pPr>
      <w:r w:rsidRPr="0012359D">
        <w:rPr>
          <w:rFonts w:ascii="Times New Roman" w:hAnsi="Times New Roman"/>
          <w:b/>
          <w:sz w:val="24"/>
          <w:szCs w:val="24"/>
          <w:lang w:val="ro-RO"/>
        </w:rPr>
        <w:t xml:space="preserve">a) </w:t>
      </w:r>
      <w:r w:rsidRPr="0012359D">
        <w:rPr>
          <w:rFonts w:ascii="Times New Roman" w:hAnsi="Times New Roman"/>
          <w:sz w:val="24"/>
          <w:szCs w:val="24"/>
          <w:lang w:val="ro-RO"/>
        </w:rPr>
        <w:t xml:space="preserve">Înscrierea unui student în anul următor de studii se face pe baza unui regulament propriu privind </w:t>
      </w:r>
      <w:proofErr w:type="spellStart"/>
      <w:r w:rsidRPr="0012359D">
        <w:rPr>
          <w:rFonts w:ascii="Times New Roman" w:hAnsi="Times New Roman"/>
          <w:i/>
          <w:sz w:val="24"/>
          <w:szCs w:val="24"/>
          <w:lang w:val="ro-RO"/>
        </w:rPr>
        <w:t>desfăşurarea</w:t>
      </w:r>
      <w:proofErr w:type="spellEnd"/>
      <w:r w:rsidRPr="0012359D">
        <w:rPr>
          <w:rFonts w:ascii="Times New Roman" w:hAnsi="Times New Roman"/>
          <w:i/>
          <w:sz w:val="24"/>
          <w:szCs w:val="24"/>
          <w:lang w:val="ro-RO"/>
        </w:rPr>
        <w:t xml:space="preserve"> </w:t>
      </w:r>
      <w:proofErr w:type="spellStart"/>
      <w:r w:rsidRPr="0012359D">
        <w:rPr>
          <w:rFonts w:ascii="Times New Roman" w:hAnsi="Times New Roman"/>
          <w:i/>
          <w:sz w:val="24"/>
          <w:szCs w:val="24"/>
          <w:lang w:val="ro-RO"/>
        </w:rPr>
        <w:t>activităţii</w:t>
      </w:r>
      <w:proofErr w:type="spellEnd"/>
      <w:r w:rsidRPr="0012359D">
        <w:rPr>
          <w:rFonts w:ascii="Times New Roman" w:hAnsi="Times New Roman"/>
          <w:i/>
          <w:sz w:val="24"/>
          <w:szCs w:val="24"/>
          <w:lang w:val="ro-RO"/>
        </w:rPr>
        <w:t xml:space="preserve"> academice pe baza sistemului european de credite de studiu transferabile.</w:t>
      </w:r>
    </w:p>
    <w:p w14:paraId="64CAF68E" w14:textId="77777777" w:rsidR="009025FD" w:rsidRPr="0012359D" w:rsidRDefault="0064635D" w:rsidP="0064635D">
      <w:pPr>
        <w:pStyle w:val="Indentcorptext"/>
        <w:spacing w:after="0" w:line="240" w:lineRule="auto"/>
        <w:ind w:left="0"/>
        <w:jc w:val="both"/>
        <w:rPr>
          <w:rFonts w:ascii="Times New Roman" w:hAnsi="Times New Roman"/>
          <w:sz w:val="24"/>
          <w:szCs w:val="24"/>
          <w:lang w:val="ro-RO"/>
        </w:rPr>
      </w:pPr>
      <w:r w:rsidRPr="0012359D">
        <w:rPr>
          <w:rFonts w:ascii="Times New Roman" w:hAnsi="Times New Roman"/>
          <w:b/>
          <w:sz w:val="24"/>
          <w:szCs w:val="24"/>
          <w:lang w:val="ro-RO"/>
        </w:rPr>
        <w:t xml:space="preserve">  b)</w:t>
      </w:r>
      <w:r w:rsidRPr="0012359D">
        <w:rPr>
          <w:rFonts w:ascii="Times New Roman" w:hAnsi="Times New Roman"/>
          <w:sz w:val="24"/>
          <w:szCs w:val="24"/>
          <w:lang w:val="ro-RO"/>
        </w:rPr>
        <w:t xml:space="preserve"> La solicitarea studentului, </w:t>
      </w:r>
      <w:r w:rsidRPr="0012359D">
        <w:rPr>
          <w:rFonts w:ascii="Times New Roman" w:hAnsi="Times New Roman"/>
          <w:i/>
          <w:sz w:val="24"/>
          <w:szCs w:val="24"/>
          <w:lang w:val="ro-RO"/>
        </w:rPr>
        <w:t xml:space="preserve">Contractul anual de studii </w:t>
      </w:r>
      <w:r w:rsidRPr="0012359D">
        <w:rPr>
          <w:rFonts w:ascii="Times New Roman" w:hAnsi="Times New Roman"/>
          <w:sz w:val="24"/>
          <w:szCs w:val="24"/>
          <w:lang w:val="ro-RO"/>
        </w:rPr>
        <w:t xml:space="preserve">poate să prevadă un număr de credite inferior celor 60, dar condițiile de înscriere în anul următor de studii precizate </w:t>
      </w:r>
      <w:r w:rsidR="00A91D07" w:rsidRPr="0012359D">
        <w:rPr>
          <w:rFonts w:ascii="Times New Roman" w:hAnsi="Times New Roman"/>
          <w:sz w:val="24"/>
          <w:szCs w:val="24"/>
          <w:lang w:val="ro-RO"/>
        </w:rPr>
        <w:t>la litera a) rămân aceleași.</w:t>
      </w:r>
    </w:p>
    <w:p w14:paraId="596191B5" w14:textId="77777777" w:rsidR="009025FD" w:rsidRPr="0012359D" w:rsidRDefault="009025FD" w:rsidP="009025FD">
      <w:pPr>
        <w:widowControl w:val="0"/>
        <w:tabs>
          <w:tab w:val="left" w:pos="992"/>
          <w:tab w:val="left" w:pos="1368"/>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(6). a) </w:t>
      </w:r>
      <w:r w:rsidRPr="0012359D">
        <w:rPr>
          <w:rFonts w:ascii="Times New Roman" w:hAnsi="Times New Roman"/>
          <w:sz w:val="24"/>
          <w:szCs w:val="24"/>
          <w:lang w:val="ro-RO"/>
        </w:rPr>
        <w:t xml:space="preserve">Disciplinele opționale se prezintă sub formă de pachete de discipline din aceeași categorie formativă. Disciplinele opționale fac parte din categoria disciplinelor obligatorii în sensul că disciplinele alese de un student, prin includerea lor în contractul său de studii, devin obligatorii. Fiecare student are obligația de a alege un număr bine precizat din totalul de discipline opționale existente în planul de învățământ, dar astfel încât, în fiecare semestru, disciplinele obligatorii (impuse și opționale alese) să însumeze 30 de credite. </w:t>
      </w:r>
    </w:p>
    <w:p w14:paraId="0F1FAAB8" w14:textId="77777777" w:rsidR="009025FD" w:rsidRPr="0012359D" w:rsidRDefault="009025FD" w:rsidP="009025FD">
      <w:pPr>
        <w:tabs>
          <w:tab w:val="left" w:pos="1368"/>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b)</w:t>
      </w:r>
      <w:r w:rsidRPr="0012359D">
        <w:rPr>
          <w:rFonts w:ascii="Times New Roman" w:hAnsi="Times New Roman"/>
          <w:sz w:val="24"/>
          <w:szCs w:val="24"/>
          <w:lang w:val="ro-RO"/>
        </w:rPr>
        <w:t xml:space="preserve"> Disciplinele facultative au rolul de a întregi formarea studenților atât în alte domenii fundamentale ale cunoașterii</w:t>
      </w:r>
      <w:r w:rsidRPr="0012359D">
        <w:rPr>
          <w:rFonts w:ascii="Times New Roman" w:hAnsi="Times New Roman"/>
          <w:color w:val="0000FF"/>
          <w:sz w:val="24"/>
          <w:szCs w:val="24"/>
          <w:lang w:val="ro-RO"/>
        </w:rPr>
        <w:t>,</w:t>
      </w:r>
      <w:r w:rsidRPr="0012359D">
        <w:rPr>
          <w:rFonts w:ascii="Times New Roman" w:hAnsi="Times New Roman"/>
          <w:sz w:val="24"/>
          <w:szCs w:val="24"/>
          <w:lang w:val="ro-RO"/>
        </w:rPr>
        <w:t xml:space="preserve"> cât și în domenii de specialitate conexe. Nomenclatorul disciplinelor facultative poate fi schimbat anual, cu acordul Consiliului facultății. Volumul de ore, precum și numărul de credite corespunzătoare sunt în afara (suplimentare) celor de la disciplinele obligatorii (impuse și opționale). </w:t>
      </w:r>
      <w:r w:rsidRPr="0012359D">
        <w:rPr>
          <w:rFonts w:ascii="Times New Roman" w:hAnsi="Times New Roman"/>
          <w:i/>
          <w:sz w:val="24"/>
          <w:szCs w:val="24"/>
          <w:lang w:val="ro-RO"/>
        </w:rPr>
        <w:t>Numărul total de ore al disciplinelor facultative incluse în planul de învățământ trebuie să reprezinte minimum 10% din volumul total de ore al disciplinelor obligatorii</w:t>
      </w:r>
      <w:r w:rsidRPr="0012359D">
        <w:rPr>
          <w:rFonts w:ascii="Times New Roman" w:hAnsi="Times New Roman"/>
          <w:sz w:val="24"/>
          <w:szCs w:val="24"/>
          <w:lang w:val="ro-RO"/>
        </w:rPr>
        <w:t xml:space="preserve">. Fiecare disciplină facultativă trebuie să aibă </w:t>
      </w:r>
      <w:r w:rsidRPr="0012359D">
        <w:rPr>
          <w:rFonts w:ascii="Times New Roman" w:hAnsi="Times New Roman"/>
          <w:i/>
          <w:sz w:val="24"/>
          <w:szCs w:val="24"/>
          <w:lang w:val="ro-RO"/>
        </w:rPr>
        <w:t xml:space="preserve">fișă de </w:t>
      </w:r>
      <w:proofErr w:type="spellStart"/>
      <w:r w:rsidRPr="0012359D">
        <w:rPr>
          <w:rFonts w:ascii="Times New Roman" w:hAnsi="Times New Roman"/>
          <w:i/>
          <w:sz w:val="24"/>
          <w:szCs w:val="24"/>
          <w:lang w:val="ro-RO"/>
        </w:rPr>
        <w:t>disciplină</w:t>
      </w:r>
      <w:r w:rsidRPr="0012359D">
        <w:rPr>
          <w:rFonts w:ascii="Times New Roman" w:hAnsi="Times New Roman"/>
          <w:sz w:val="24"/>
          <w:szCs w:val="24"/>
          <w:lang w:val="ro-RO"/>
        </w:rPr>
        <w:t>și</w:t>
      </w:r>
      <w:proofErr w:type="spellEnd"/>
      <w:r w:rsidRPr="0012359D">
        <w:rPr>
          <w:rFonts w:ascii="Times New Roman" w:hAnsi="Times New Roman"/>
          <w:sz w:val="24"/>
          <w:szCs w:val="24"/>
          <w:lang w:val="ro-RO"/>
        </w:rPr>
        <w:t xml:space="preserve"> trebuie să se încheie cu o formă de verificare.</w:t>
      </w:r>
    </w:p>
    <w:p w14:paraId="4CE4FFC7" w14:textId="77777777" w:rsidR="009025FD" w:rsidRPr="0012359D" w:rsidRDefault="009025FD" w:rsidP="009025FD">
      <w:pPr>
        <w:tabs>
          <w:tab w:val="left" w:pos="1368"/>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lastRenderedPageBreak/>
        <w:t xml:space="preserve">  c)</w:t>
      </w:r>
      <w:r w:rsidRPr="0012359D">
        <w:rPr>
          <w:rFonts w:ascii="Times New Roman" w:hAnsi="Times New Roman"/>
          <w:sz w:val="24"/>
          <w:szCs w:val="24"/>
          <w:lang w:val="ro-RO"/>
        </w:rPr>
        <w:t xml:space="preserve"> Disciplinele din modulul de pregătire </w:t>
      </w:r>
      <w:proofErr w:type="spellStart"/>
      <w:r w:rsidRPr="0012359D">
        <w:rPr>
          <w:rFonts w:ascii="Times New Roman" w:hAnsi="Times New Roman"/>
          <w:sz w:val="24"/>
          <w:szCs w:val="24"/>
          <w:lang w:val="ro-RO"/>
        </w:rPr>
        <w:t>psiho</w:t>
      </w:r>
      <w:proofErr w:type="spellEnd"/>
      <w:r w:rsidRPr="0012359D">
        <w:rPr>
          <w:rFonts w:ascii="Times New Roman" w:hAnsi="Times New Roman"/>
          <w:sz w:val="24"/>
          <w:szCs w:val="24"/>
          <w:lang w:val="ro-RO"/>
        </w:rPr>
        <w:t>-pedagogică pot fi încadrate în categoria de discipline facultative. Planul de învățământ al acestui modul precum și desfășurarea procesului didactic trebuie să fie gestionate de un departament specializat la nivelul instituției de învățământ superior.</w:t>
      </w:r>
    </w:p>
    <w:p w14:paraId="08355235" w14:textId="77777777" w:rsidR="009025FD" w:rsidRDefault="009025FD" w:rsidP="009025FD">
      <w:pPr>
        <w:widowControl w:val="0"/>
        <w:tabs>
          <w:tab w:val="left" w:pos="992"/>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(7).</w:t>
      </w:r>
      <w:r w:rsidRPr="0012359D">
        <w:rPr>
          <w:rFonts w:ascii="Times New Roman" w:hAnsi="Times New Roman"/>
          <w:sz w:val="24"/>
          <w:szCs w:val="24"/>
          <w:lang w:val="ro-RO"/>
        </w:rPr>
        <w:t xml:space="preserve"> Conținutul disciplinelor din planul de învățământ, reflectat în fișele disciplinelor, trebuie să corespundă domeniului și specializării absolventului pentru a asigura competențele generale și de specialitate declarate prin misiunea programului de studiu. În fișa disciplinei trebuie precizate competențele specifice asigurate, precum și căror competențe generale ale programului de studii se subsumează.</w:t>
      </w:r>
    </w:p>
    <w:p w14:paraId="009F77BA" w14:textId="77777777" w:rsidR="006E702A" w:rsidRPr="00764F2D" w:rsidRDefault="006E702A" w:rsidP="006E702A">
      <w:pPr>
        <w:tabs>
          <w:tab w:val="left" w:pos="1026"/>
        </w:tabs>
        <w:spacing w:after="0" w:line="240" w:lineRule="auto"/>
        <w:jc w:val="both"/>
        <w:rPr>
          <w:rFonts w:ascii="Times New Roman" w:hAnsi="Times New Roman"/>
          <w:color w:val="FF0000"/>
          <w:sz w:val="24"/>
          <w:szCs w:val="24"/>
          <w:lang w:val="ro-RO"/>
        </w:rPr>
      </w:pPr>
      <w:r w:rsidRPr="0012359D">
        <w:rPr>
          <w:rFonts w:ascii="Times New Roman" w:hAnsi="Times New Roman"/>
          <w:b/>
          <w:sz w:val="24"/>
          <w:szCs w:val="24"/>
          <w:lang w:val="ro-RO"/>
        </w:rPr>
        <w:t>(8).</w:t>
      </w:r>
      <w:r w:rsidRPr="0012359D">
        <w:rPr>
          <w:rFonts w:ascii="Times New Roman" w:hAnsi="Times New Roman"/>
          <w:sz w:val="24"/>
          <w:szCs w:val="24"/>
          <w:lang w:val="ro-RO"/>
        </w:rPr>
        <w:t xml:space="preserve"> Disciplinele fundamentale sunt indicate </w:t>
      </w:r>
      <w:r w:rsidRPr="0012359D">
        <w:rPr>
          <w:rFonts w:ascii="Times New Roman" w:hAnsi="Times New Roman"/>
          <w:i/>
          <w:sz w:val="24"/>
          <w:szCs w:val="24"/>
          <w:lang w:val="ro-RO"/>
        </w:rPr>
        <w:t xml:space="preserve">la paragraful </w:t>
      </w:r>
      <w:r w:rsidRPr="0012359D">
        <w:rPr>
          <w:rFonts w:ascii="Times New Roman" w:hAnsi="Times New Roman"/>
          <w:sz w:val="24"/>
          <w:szCs w:val="24"/>
          <w:lang w:val="ro-RO"/>
        </w:rPr>
        <w:t xml:space="preserve"> </w:t>
      </w:r>
      <w:r w:rsidR="006859B7" w:rsidRPr="00764F2D">
        <w:rPr>
          <w:rFonts w:ascii="Times New Roman" w:hAnsi="Times New Roman"/>
          <w:sz w:val="24"/>
          <w:szCs w:val="24"/>
          <w:lang w:val="ro-RO"/>
        </w:rPr>
        <w:t>1.11</w:t>
      </w:r>
      <w:r w:rsidRPr="00764F2D">
        <w:rPr>
          <w:rFonts w:ascii="Times New Roman" w:hAnsi="Times New Roman"/>
          <w:sz w:val="24"/>
          <w:szCs w:val="24"/>
          <w:lang w:val="ro-RO"/>
        </w:rPr>
        <w:t xml:space="preserve">.2.1. </w:t>
      </w:r>
    </w:p>
    <w:p w14:paraId="00C0BE17" w14:textId="77777777" w:rsidR="006E702A" w:rsidRPr="00764F2D" w:rsidRDefault="006E702A" w:rsidP="006E702A">
      <w:pPr>
        <w:tabs>
          <w:tab w:val="left" w:pos="1026"/>
        </w:tabs>
        <w:spacing w:after="0" w:line="240" w:lineRule="auto"/>
        <w:jc w:val="both"/>
        <w:rPr>
          <w:rFonts w:ascii="Times New Roman" w:hAnsi="Times New Roman"/>
          <w:sz w:val="24"/>
          <w:szCs w:val="24"/>
          <w:lang w:val="ro-RO"/>
        </w:rPr>
      </w:pPr>
      <w:r w:rsidRPr="00764F2D">
        <w:rPr>
          <w:rFonts w:ascii="Times New Roman" w:hAnsi="Times New Roman"/>
          <w:b/>
          <w:sz w:val="24"/>
          <w:szCs w:val="24"/>
          <w:lang w:val="ro-RO"/>
        </w:rPr>
        <w:t>(9).</w:t>
      </w:r>
      <w:r w:rsidRPr="00764F2D">
        <w:rPr>
          <w:rFonts w:ascii="Times New Roman" w:hAnsi="Times New Roman"/>
          <w:sz w:val="24"/>
          <w:szCs w:val="24"/>
          <w:lang w:val="ro-RO"/>
        </w:rPr>
        <w:t xml:space="preserve"> Pregătirea în domeniu se asigură la disciplinele inginerești în domeniu. Nomenclatorul de referință al acestor discipline, este indicat </w:t>
      </w:r>
      <w:r w:rsidRPr="00764F2D">
        <w:rPr>
          <w:rFonts w:ascii="Times New Roman" w:hAnsi="Times New Roman"/>
          <w:i/>
          <w:sz w:val="24"/>
          <w:szCs w:val="24"/>
          <w:lang w:val="ro-RO"/>
        </w:rPr>
        <w:t xml:space="preserve">la paragraful </w:t>
      </w:r>
      <w:r w:rsidRPr="00764F2D">
        <w:rPr>
          <w:rFonts w:ascii="Times New Roman" w:hAnsi="Times New Roman"/>
          <w:sz w:val="24"/>
          <w:szCs w:val="24"/>
          <w:lang w:val="ro-RO"/>
        </w:rPr>
        <w:t xml:space="preserve">  1.</w:t>
      </w:r>
      <w:r w:rsidR="006859B7" w:rsidRPr="00764F2D">
        <w:rPr>
          <w:rFonts w:ascii="Times New Roman" w:hAnsi="Times New Roman"/>
          <w:sz w:val="24"/>
          <w:szCs w:val="24"/>
          <w:lang w:val="ro-RO"/>
        </w:rPr>
        <w:t>11</w:t>
      </w:r>
      <w:r w:rsidRPr="00764F2D">
        <w:rPr>
          <w:rFonts w:ascii="Times New Roman" w:hAnsi="Times New Roman"/>
          <w:sz w:val="24"/>
          <w:szCs w:val="24"/>
          <w:lang w:val="ro-RO"/>
        </w:rPr>
        <w:t>.2.2.</w:t>
      </w:r>
    </w:p>
    <w:p w14:paraId="7D492F93" w14:textId="77777777" w:rsidR="006E702A" w:rsidRPr="00764F2D" w:rsidRDefault="006E702A" w:rsidP="006E702A">
      <w:pPr>
        <w:tabs>
          <w:tab w:val="left" w:pos="1026"/>
        </w:tabs>
        <w:spacing w:after="0" w:line="240" w:lineRule="auto"/>
        <w:jc w:val="both"/>
        <w:rPr>
          <w:rFonts w:ascii="Times New Roman" w:hAnsi="Times New Roman"/>
          <w:sz w:val="24"/>
          <w:szCs w:val="24"/>
          <w:lang w:val="ro-RO"/>
        </w:rPr>
      </w:pPr>
      <w:r w:rsidRPr="00764F2D">
        <w:rPr>
          <w:rFonts w:ascii="Times New Roman" w:hAnsi="Times New Roman"/>
          <w:b/>
          <w:sz w:val="24"/>
          <w:szCs w:val="24"/>
          <w:lang w:val="ro-RO"/>
        </w:rPr>
        <w:t>(10).</w:t>
      </w:r>
      <w:r w:rsidRPr="00764F2D">
        <w:rPr>
          <w:rFonts w:ascii="Times New Roman" w:hAnsi="Times New Roman"/>
          <w:sz w:val="24"/>
          <w:szCs w:val="24"/>
          <w:lang w:val="ro-RO"/>
        </w:rPr>
        <w:t xml:space="preserve"> Disciplinele de specialitate reprezentative pentru fiecare program de studii sunt indicate </w:t>
      </w:r>
      <w:r w:rsidRPr="00764F2D">
        <w:rPr>
          <w:rFonts w:ascii="Times New Roman" w:hAnsi="Times New Roman"/>
          <w:i/>
          <w:sz w:val="24"/>
          <w:szCs w:val="24"/>
          <w:lang w:val="ro-RO"/>
        </w:rPr>
        <w:t xml:space="preserve">la paragraful </w:t>
      </w:r>
      <w:r w:rsidRPr="00764F2D">
        <w:rPr>
          <w:rFonts w:ascii="Times New Roman" w:hAnsi="Times New Roman"/>
          <w:sz w:val="24"/>
          <w:szCs w:val="24"/>
          <w:lang w:val="ro-RO"/>
        </w:rPr>
        <w:t xml:space="preserve"> 1.</w:t>
      </w:r>
      <w:r w:rsidR="006859B7" w:rsidRPr="00764F2D">
        <w:rPr>
          <w:rFonts w:ascii="Times New Roman" w:hAnsi="Times New Roman"/>
          <w:sz w:val="24"/>
          <w:szCs w:val="24"/>
          <w:lang w:val="ro-RO"/>
        </w:rPr>
        <w:t>11</w:t>
      </w:r>
      <w:r w:rsidRPr="00764F2D">
        <w:rPr>
          <w:rFonts w:ascii="Times New Roman" w:hAnsi="Times New Roman"/>
          <w:sz w:val="24"/>
          <w:szCs w:val="24"/>
          <w:lang w:val="ro-RO"/>
        </w:rPr>
        <w:t>.2.3.</w:t>
      </w:r>
    </w:p>
    <w:p w14:paraId="7BB32115" w14:textId="77777777" w:rsidR="006E702A" w:rsidRPr="0012359D" w:rsidRDefault="006E702A" w:rsidP="006E702A">
      <w:pPr>
        <w:tabs>
          <w:tab w:val="left" w:pos="1026"/>
        </w:tabs>
        <w:spacing w:after="0" w:line="240" w:lineRule="auto"/>
        <w:jc w:val="both"/>
        <w:rPr>
          <w:rFonts w:ascii="Times New Roman" w:hAnsi="Times New Roman"/>
          <w:sz w:val="24"/>
          <w:szCs w:val="24"/>
          <w:lang w:val="ro-RO"/>
        </w:rPr>
      </w:pPr>
      <w:r w:rsidRPr="00764F2D">
        <w:rPr>
          <w:rFonts w:ascii="Times New Roman" w:hAnsi="Times New Roman"/>
          <w:b/>
          <w:sz w:val="24"/>
          <w:szCs w:val="24"/>
          <w:lang w:val="ro-RO"/>
        </w:rPr>
        <w:t>(11).</w:t>
      </w:r>
      <w:r w:rsidRPr="00764F2D">
        <w:rPr>
          <w:rFonts w:ascii="Times New Roman" w:hAnsi="Times New Roman"/>
          <w:sz w:val="24"/>
          <w:szCs w:val="24"/>
          <w:lang w:val="ro-RO"/>
        </w:rPr>
        <w:t xml:space="preserve"> Disciplinele complementare (cuprinse în planurile de învățământ) sunt acele discipline, indispensabile formării viitorilor ingineri, care - corespunzător programului evaluat - nu se încadrează în niciuna din categoriile de discipline: fundamentale, de domeniu, de specialitate. Nomenclatorul minimal al acestor discipline este precizat </w:t>
      </w:r>
      <w:r w:rsidRPr="00764F2D">
        <w:rPr>
          <w:rFonts w:ascii="Times New Roman" w:hAnsi="Times New Roman"/>
          <w:i/>
          <w:sz w:val="24"/>
          <w:szCs w:val="24"/>
          <w:lang w:val="ro-RO"/>
        </w:rPr>
        <w:t xml:space="preserve">la paragraful </w:t>
      </w:r>
      <w:r w:rsidRPr="00764F2D">
        <w:rPr>
          <w:rFonts w:ascii="Times New Roman" w:hAnsi="Times New Roman"/>
          <w:sz w:val="24"/>
          <w:szCs w:val="24"/>
          <w:lang w:val="ro-RO"/>
        </w:rPr>
        <w:t xml:space="preserve"> 1.</w:t>
      </w:r>
      <w:r w:rsidR="006859B7" w:rsidRPr="00764F2D">
        <w:rPr>
          <w:rFonts w:ascii="Times New Roman" w:hAnsi="Times New Roman"/>
          <w:sz w:val="24"/>
          <w:szCs w:val="24"/>
          <w:lang w:val="ro-RO"/>
        </w:rPr>
        <w:t>11</w:t>
      </w:r>
      <w:r w:rsidRPr="00764F2D">
        <w:rPr>
          <w:rFonts w:ascii="Times New Roman" w:hAnsi="Times New Roman"/>
          <w:sz w:val="24"/>
          <w:szCs w:val="24"/>
          <w:lang w:val="ro-RO"/>
        </w:rPr>
        <w:t>.2.4.</w:t>
      </w:r>
      <w:r>
        <w:rPr>
          <w:rFonts w:ascii="Times New Roman" w:hAnsi="Times New Roman"/>
          <w:sz w:val="24"/>
          <w:szCs w:val="24"/>
          <w:lang w:val="ro-RO"/>
        </w:rPr>
        <w:t xml:space="preserve"> </w:t>
      </w:r>
      <w:r w:rsidRPr="0012359D">
        <w:rPr>
          <w:rFonts w:ascii="Times New Roman" w:hAnsi="Times New Roman"/>
          <w:sz w:val="24"/>
          <w:szCs w:val="24"/>
          <w:lang w:val="ro-RO"/>
        </w:rPr>
        <w:t xml:space="preserve"> </w:t>
      </w:r>
    </w:p>
    <w:p w14:paraId="22090BE8" w14:textId="77777777" w:rsidR="006E702A" w:rsidRPr="0012359D" w:rsidRDefault="006E702A" w:rsidP="006E702A">
      <w:pPr>
        <w:pStyle w:val="Indentcorptext"/>
        <w:tabs>
          <w:tab w:val="left" w:pos="1026"/>
        </w:tabs>
        <w:spacing w:after="0" w:line="240" w:lineRule="auto"/>
        <w:ind w:left="0"/>
        <w:rPr>
          <w:rFonts w:ascii="Times New Roman" w:hAnsi="Times New Roman"/>
          <w:sz w:val="24"/>
          <w:szCs w:val="24"/>
          <w:lang w:val="ro-RO"/>
        </w:rPr>
      </w:pPr>
      <w:r w:rsidRPr="0012359D">
        <w:rPr>
          <w:rFonts w:ascii="Times New Roman" w:hAnsi="Times New Roman"/>
          <w:b/>
          <w:sz w:val="24"/>
          <w:szCs w:val="24"/>
          <w:lang w:val="ro-RO"/>
        </w:rPr>
        <w:t>(12). a)</w:t>
      </w:r>
      <w:r w:rsidRPr="0012359D">
        <w:rPr>
          <w:rFonts w:ascii="Times New Roman" w:hAnsi="Times New Roman"/>
          <w:sz w:val="24"/>
          <w:szCs w:val="24"/>
          <w:lang w:val="ro-RO"/>
        </w:rPr>
        <w:t xml:space="preserve"> Facultatea organizatoare de programe de studii universitare de licență trebuie să planifice și să desfășoare sesiuni anuale de comunicări științifice studențești; studenții trebuie să fie îndrumați de cadre didactice care activează la specializarea supusă evaluării.</w:t>
      </w:r>
    </w:p>
    <w:p w14:paraId="501A7EB3" w14:textId="77777777" w:rsidR="006E702A" w:rsidRPr="0012359D" w:rsidRDefault="006E702A" w:rsidP="006E702A">
      <w:pPr>
        <w:pStyle w:val="Indentcorptext"/>
        <w:tabs>
          <w:tab w:val="left" w:pos="1026"/>
        </w:tabs>
        <w:spacing w:after="0" w:line="240" w:lineRule="auto"/>
        <w:ind w:left="0"/>
        <w:rPr>
          <w:rFonts w:ascii="Times New Roman" w:hAnsi="Times New Roman"/>
          <w:sz w:val="24"/>
          <w:szCs w:val="24"/>
          <w:lang w:val="ro-RO"/>
        </w:rPr>
      </w:pPr>
      <w:r w:rsidRPr="0012359D">
        <w:rPr>
          <w:rFonts w:ascii="Times New Roman" w:hAnsi="Times New Roman"/>
          <w:b/>
          <w:sz w:val="24"/>
          <w:szCs w:val="24"/>
          <w:lang w:val="ro-RO"/>
        </w:rPr>
        <w:t>b)</w:t>
      </w:r>
      <w:r w:rsidRPr="0012359D">
        <w:rPr>
          <w:rFonts w:ascii="Times New Roman" w:hAnsi="Times New Roman"/>
          <w:sz w:val="24"/>
          <w:szCs w:val="24"/>
          <w:lang w:val="ro-RO"/>
        </w:rPr>
        <w:t xml:space="preserve"> Studenților participanți la concursurile profesionale studențești, faza </w:t>
      </w:r>
      <w:proofErr w:type="spellStart"/>
      <w:r w:rsidRPr="0012359D">
        <w:rPr>
          <w:rFonts w:ascii="Times New Roman" w:hAnsi="Times New Roman"/>
          <w:sz w:val="24"/>
          <w:szCs w:val="24"/>
          <w:lang w:val="ro-RO"/>
        </w:rPr>
        <w:t>natională</w:t>
      </w:r>
      <w:proofErr w:type="spellEnd"/>
      <w:r w:rsidRPr="0012359D">
        <w:rPr>
          <w:rFonts w:ascii="Times New Roman" w:hAnsi="Times New Roman"/>
          <w:sz w:val="24"/>
          <w:szCs w:val="24"/>
          <w:lang w:val="ro-RO"/>
        </w:rPr>
        <w:t>, li se asimilează această activitate ca cercetare științifică.</w:t>
      </w:r>
    </w:p>
    <w:p w14:paraId="237B7471" w14:textId="77777777" w:rsidR="006E702A" w:rsidRPr="0012359D" w:rsidRDefault="006E702A" w:rsidP="006E702A">
      <w:pPr>
        <w:tabs>
          <w:tab w:val="left" w:pos="1026"/>
        </w:tabs>
        <w:spacing w:after="0" w:line="240" w:lineRule="auto"/>
        <w:jc w:val="both"/>
        <w:rPr>
          <w:rFonts w:ascii="Times New Roman" w:hAnsi="Times New Roman"/>
          <w:spacing w:val="-2"/>
          <w:sz w:val="24"/>
          <w:szCs w:val="24"/>
          <w:lang w:val="ro-RO"/>
        </w:rPr>
      </w:pPr>
      <w:r w:rsidRPr="0012359D">
        <w:rPr>
          <w:rFonts w:ascii="Times New Roman" w:hAnsi="Times New Roman"/>
          <w:b/>
          <w:spacing w:val="-2"/>
          <w:sz w:val="24"/>
          <w:szCs w:val="24"/>
          <w:lang w:val="ro-RO"/>
        </w:rPr>
        <w:t>(13).</w:t>
      </w:r>
      <w:r w:rsidRPr="0012359D">
        <w:rPr>
          <w:rFonts w:ascii="Times New Roman" w:hAnsi="Times New Roman"/>
          <w:spacing w:val="-2"/>
          <w:sz w:val="24"/>
          <w:szCs w:val="24"/>
          <w:lang w:val="ro-RO"/>
        </w:rPr>
        <w:t xml:space="preserve"> În instituție trebuie să existe reglementări interne, la nivel de universitate, facultate/departament, privind asigurarea și managementul calității procesului de învățământ și a calității activității de cercetare științifică.</w:t>
      </w:r>
    </w:p>
    <w:p w14:paraId="522EDD9B" w14:textId="77777777" w:rsidR="006E702A" w:rsidRDefault="006E702A" w:rsidP="00764F2D">
      <w:pPr>
        <w:spacing w:after="0" w:line="240" w:lineRule="auto"/>
        <w:jc w:val="both"/>
        <w:rPr>
          <w:rFonts w:ascii="Times New Roman" w:hAnsi="Times New Roman"/>
          <w:b/>
          <w:i/>
          <w:sz w:val="24"/>
          <w:szCs w:val="24"/>
          <w:lang w:val="ro-RO"/>
        </w:rPr>
      </w:pPr>
    </w:p>
    <w:p w14:paraId="6AF852E1" w14:textId="77777777" w:rsidR="006E702A" w:rsidRPr="0012359D" w:rsidRDefault="006E702A" w:rsidP="006E702A">
      <w:pPr>
        <w:spacing w:after="0" w:line="240" w:lineRule="auto"/>
        <w:jc w:val="both"/>
        <w:rPr>
          <w:rFonts w:ascii="Times New Roman" w:hAnsi="Times New Roman"/>
          <w:b/>
          <w:i/>
          <w:sz w:val="24"/>
          <w:szCs w:val="24"/>
          <w:lang w:val="ro-RO"/>
        </w:rPr>
      </w:pPr>
      <w:r w:rsidRPr="0012359D">
        <w:rPr>
          <w:rFonts w:ascii="Times New Roman" w:hAnsi="Times New Roman"/>
          <w:b/>
          <w:i/>
          <w:sz w:val="24"/>
          <w:szCs w:val="24"/>
          <w:lang w:val="ro-RO"/>
        </w:rPr>
        <w:t>În funcție de necesități, în procesul de evaluare se vor avea în vedere și standardele specifice aprobate de Consiliul ARACIS, care se adresează unor domenii conexe celui în care se face evaluarea.</w:t>
      </w:r>
    </w:p>
    <w:p w14:paraId="53907E31" w14:textId="77777777" w:rsidR="006E702A" w:rsidRPr="0012359D" w:rsidRDefault="006E702A" w:rsidP="009025FD">
      <w:pPr>
        <w:widowControl w:val="0"/>
        <w:tabs>
          <w:tab w:val="left" w:pos="992"/>
        </w:tabs>
        <w:spacing w:after="0" w:line="240" w:lineRule="auto"/>
        <w:jc w:val="both"/>
        <w:rPr>
          <w:rFonts w:ascii="Times New Roman" w:hAnsi="Times New Roman"/>
          <w:sz w:val="24"/>
          <w:szCs w:val="24"/>
          <w:lang w:val="ro-RO"/>
        </w:rPr>
      </w:pPr>
    </w:p>
    <w:p w14:paraId="694612C3" w14:textId="77777777" w:rsidR="009025FD" w:rsidRPr="0012359D" w:rsidRDefault="009025FD" w:rsidP="009025FD">
      <w:pPr>
        <w:pStyle w:val="Titlu4"/>
      </w:pPr>
      <w:r w:rsidRPr="0012359D">
        <w:t xml:space="preserve">   Discipline </w:t>
      </w:r>
      <w:r w:rsidR="00A0719D" w:rsidRPr="0012359D">
        <w:t xml:space="preserve">fundamentale </w:t>
      </w:r>
    </w:p>
    <w:p w14:paraId="404AB16F" w14:textId="77777777" w:rsidR="009025FD" w:rsidRPr="0012359D" w:rsidRDefault="009025FD" w:rsidP="009025FD">
      <w:pPr>
        <w:spacing w:after="0" w:line="240" w:lineRule="auto"/>
        <w:jc w:val="both"/>
        <w:rPr>
          <w:rFonts w:ascii="Times New Roman" w:hAnsi="Times New Roman"/>
          <w:i/>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Disciplinele fundamentale, sunt disciplinele comune tuturor programelor de studii universitare de licență din același domeniu fundamental. Nomenclatorul acestor discipline corespunzător domeniului fundamental </w:t>
      </w:r>
      <w:r w:rsidRPr="0012359D">
        <w:rPr>
          <w:rFonts w:ascii="Times New Roman" w:hAnsi="Times New Roman"/>
          <w:b/>
          <w:i/>
          <w:sz w:val="24"/>
          <w:szCs w:val="24"/>
          <w:lang w:val="ro-RO"/>
        </w:rPr>
        <w:t xml:space="preserve">Științe inginerești (DFI20) </w:t>
      </w:r>
      <w:r w:rsidRPr="0012359D">
        <w:rPr>
          <w:rFonts w:ascii="Times New Roman" w:hAnsi="Times New Roman"/>
          <w:sz w:val="24"/>
          <w:szCs w:val="24"/>
          <w:lang w:val="ro-RO"/>
        </w:rPr>
        <w:t xml:space="preserve">este prezentat în </w:t>
      </w:r>
      <w:r w:rsidRPr="0012359D">
        <w:rPr>
          <w:rFonts w:ascii="Times New Roman" w:hAnsi="Times New Roman"/>
          <w:i/>
          <w:sz w:val="24"/>
          <w:szCs w:val="24"/>
          <w:lang w:val="ro-RO"/>
        </w:rPr>
        <w:t>Tabelul 6</w:t>
      </w:r>
      <w:r w:rsidRPr="0012359D">
        <w:rPr>
          <w:rFonts w:ascii="Times New Roman" w:hAnsi="Times New Roman"/>
          <w:sz w:val="24"/>
          <w:szCs w:val="24"/>
          <w:lang w:val="ro-RO"/>
        </w:rPr>
        <w:t>.</w:t>
      </w:r>
    </w:p>
    <w:p w14:paraId="0C85CD10" w14:textId="77777777" w:rsidR="009025FD" w:rsidRPr="0012359D" w:rsidRDefault="009025FD" w:rsidP="009025FD">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(2).</w:t>
      </w:r>
      <w:r w:rsidR="006E702A">
        <w:rPr>
          <w:rFonts w:ascii="Times New Roman" w:hAnsi="Times New Roman"/>
          <w:b/>
          <w:sz w:val="24"/>
          <w:szCs w:val="24"/>
          <w:lang w:val="ro-RO"/>
        </w:rPr>
        <w:t xml:space="preserve"> </w:t>
      </w:r>
      <w:r w:rsidRPr="0012359D">
        <w:rPr>
          <w:rFonts w:ascii="Times New Roman" w:hAnsi="Times New Roman"/>
          <w:sz w:val="24"/>
          <w:szCs w:val="24"/>
          <w:lang w:val="ro-RO"/>
        </w:rPr>
        <w:t>Succesiunea disciplinelor fundamentale în planul de învățământ trebuie să fie adecvată. Acestea pot fi programate în parte și simultan, recomandabil în primele 4-5 semestre.</w:t>
      </w:r>
    </w:p>
    <w:p w14:paraId="04189B35" w14:textId="77777777" w:rsidR="009025FD" w:rsidRPr="0012359D" w:rsidRDefault="009025FD" w:rsidP="009025FD">
      <w:pPr>
        <w:spacing w:after="0" w:line="240" w:lineRule="auto"/>
        <w:ind w:left="2126" w:hanging="1418"/>
        <w:jc w:val="both"/>
        <w:rPr>
          <w:rFonts w:ascii="Times New Roman" w:hAnsi="Times New Roman"/>
          <w:b/>
          <w:i/>
          <w:sz w:val="24"/>
          <w:szCs w:val="24"/>
          <w:lang w:val="ro-RO"/>
        </w:rPr>
      </w:pPr>
    </w:p>
    <w:p w14:paraId="3F07032A" w14:textId="77777777" w:rsidR="009025FD" w:rsidRPr="0012359D" w:rsidRDefault="009025FD" w:rsidP="009025FD">
      <w:pPr>
        <w:tabs>
          <w:tab w:val="left" w:pos="0"/>
        </w:tabs>
        <w:spacing w:after="0" w:line="240" w:lineRule="auto"/>
        <w:jc w:val="center"/>
        <w:rPr>
          <w:rFonts w:ascii="Times New Roman" w:hAnsi="Times New Roman"/>
          <w:b/>
          <w:color w:val="002060"/>
          <w:sz w:val="24"/>
          <w:szCs w:val="24"/>
          <w:lang w:val="ro-RO"/>
        </w:rPr>
      </w:pPr>
      <w:r w:rsidRPr="0012359D">
        <w:rPr>
          <w:rFonts w:ascii="Times New Roman" w:hAnsi="Times New Roman"/>
          <w:b/>
          <w:color w:val="002060"/>
          <w:sz w:val="24"/>
          <w:szCs w:val="24"/>
          <w:lang w:val="ro-RO"/>
        </w:rPr>
        <w:t>Tabelul 6. Disciplinele fundamentale pentru programele de studii de licență</w:t>
      </w:r>
    </w:p>
    <w:p w14:paraId="0B1143F8" w14:textId="77777777" w:rsidR="009025FD" w:rsidRPr="0012359D" w:rsidRDefault="009025FD" w:rsidP="009025FD">
      <w:pPr>
        <w:tabs>
          <w:tab w:val="left" w:pos="0"/>
        </w:tabs>
        <w:spacing w:after="0" w:line="240" w:lineRule="auto"/>
        <w:jc w:val="center"/>
        <w:rPr>
          <w:rFonts w:ascii="Times New Roman" w:hAnsi="Times New Roman"/>
          <w:b/>
          <w:color w:val="002060"/>
          <w:sz w:val="24"/>
          <w:szCs w:val="24"/>
          <w:lang w:val="ro-RO"/>
        </w:rPr>
      </w:pPr>
      <w:r w:rsidRPr="0012359D">
        <w:rPr>
          <w:rFonts w:ascii="Times New Roman" w:hAnsi="Times New Roman"/>
          <w:b/>
          <w:color w:val="002060"/>
          <w:sz w:val="24"/>
          <w:szCs w:val="24"/>
          <w:lang w:val="ro-RO"/>
        </w:rPr>
        <w:t>din Domeniul fundamental Științe inginerești</w:t>
      </w:r>
    </w:p>
    <w:tbl>
      <w:tblPr>
        <w:tblStyle w:val="Tabelgril1Luminos-Accentuare53"/>
        <w:tblW w:w="9464" w:type="dxa"/>
        <w:tblLayout w:type="fixed"/>
        <w:tblLook w:val="00A0" w:firstRow="1" w:lastRow="0" w:firstColumn="1" w:lastColumn="0" w:noHBand="0" w:noVBand="0"/>
      </w:tblPr>
      <w:tblGrid>
        <w:gridCol w:w="988"/>
        <w:gridCol w:w="8476"/>
      </w:tblGrid>
      <w:tr w:rsidR="00933914" w:rsidRPr="0012359D" w14:paraId="135ED562" w14:textId="77777777" w:rsidTr="0012359D">
        <w:trPr>
          <w:cnfStyle w:val="100000000000" w:firstRow="1" w:lastRow="0" w:firstColumn="0" w:lastColumn="0" w:oddVBand="0" w:evenVBand="0" w:oddHBand="0" w:evenHBand="0" w:firstRowFirstColumn="0" w:firstRowLastColumn="0" w:lastRowFirstColumn="0" w:lastRowLastColumn="0"/>
          <w:trHeight w:val="301"/>
        </w:trPr>
        <w:tc>
          <w:tcPr>
            <w:cnfStyle w:val="001000000000" w:firstRow="0" w:lastRow="0" w:firstColumn="1" w:lastColumn="0" w:oddVBand="0" w:evenVBand="0" w:oddHBand="0" w:evenHBand="0" w:firstRowFirstColumn="0" w:firstRowLastColumn="0" w:lastRowFirstColumn="0" w:lastRowLastColumn="0"/>
            <w:tcW w:w="988" w:type="dxa"/>
            <w:vAlign w:val="center"/>
          </w:tcPr>
          <w:p w14:paraId="30692F2D" w14:textId="77777777" w:rsidR="00933914" w:rsidRPr="0012359D" w:rsidRDefault="00933914" w:rsidP="00131C81">
            <w:pPr>
              <w:spacing w:after="0" w:line="240" w:lineRule="auto"/>
              <w:jc w:val="center"/>
              <w:rPr>
                <w:rFonts w:ascii="Times New Roman" w:hAnsi="Times New Roman"/>
                <w:bCs w:val="0"/>
                <w:color w:val="002060"/>
                <w:sz w:val="24"/>
                <w:szCs w:val="24"/>
                <w:lang w:val="ro-RO"/>
              </w:rPr>
            </w:pPr>
            <w:r w:rsidRPr="0012359D">
              <w:rPr>
                <w:rFonts w:ascii="Times New Roman" w:hAnsi="Times New Roman"/>
                <w:color w:val="002060"/>
                <w:sz w:val="24"/>
                <w:szCs w:val="24"/>
                <w:lang w:val="ro-RO"/>
              </w:rPr>
              <w:t>Nr.crt.</w:t>
            </w:r>
          </w:p>
        </w:tc>
        <w:tc>
          <w:tcPr>
            <w:tcW w:w="8476" w:type="dxa"/>
            <w:vAlign w:val="center"/>
          </w:tcPr>
          <w:p w14:paraId="4E43A006" w14:textId="77777777" w:rsidR="00933914" w:rsidRPr="0012359D" w:rsidRDefault="00933914" w:rsidP="00131C81">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Cs w:val="0"/>
                <w:color w:val="002060"/>
                <w:sz w:val="24"/>
                <w:szCs w:val="24"/>
                <w:lang w:val="ro-RO"/>
              </w:rPr>
            </w:pPr>
            <w:r w:rsidRPr="0012359D">
              <w:rPr>
                <w:rFonts w:ascii="Times New Roman" w:hAnsi="Times New Roman"/>
                <w:color w:val="002060"/>
                <w:sz w:val="24"/>
                <w:szCs w:val="24"/>
                <w:lang w:val="ro-RO"/>
              </w:rPr>
              <w:t>Disciplina</w:t>
            </w:r>
          </w:p>
        </w:tc>
      </w:tr>
      <w:tr w:rsidR="0012359D" w:rsidRPr="0012359D" w14:paraId="61D606E7" w14:textId="77777777" w:rsidTr="0012359D">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382CC3DA" w14:textId="77777777" w:rsidR="00933914" w:rsidRPr="0012359D" w:rsidRDefault="00933914" w:rsidP="00131C81">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1.</w:t>
            </w:r>
          </w:p>
        </w:tc>
        <w:tc>
          <w:tcPr>
            <w:tcW w:w="8476" w:type="dxa"/>
          </w:tcPr>
          <w:p w14:paraId="28626554" w14:textId="77777777" w:rsidR="00933914" w:rsidRPr="0012359D" w:rsidRDefault="00933914" w:rsidP="00131C81">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Analiză matematică</w:t>
            </w:r>
          </w:p>
        </w:tc>
      </w:tr>
      <w:tr w:rsidR="0012359D" w:rsidRPr="0012359D" w14:paraId="3F3162CD" w14:textId="77777777" w:rsidTr="0012359D">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6AD3BF61" w14:textId="77777777" w:rsidR="00933914" w:rsidRPr="0012359D" w:rsidRDefault="00933914" w:rsidP="00131C81">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2.</w:t>
            </w:r>
          </w:p>
        </w:tc>
        <w:tc>
          <w:tcPr>
            <w:tcW w:w="8476" w:type="dxa"/>
          </w:tcPr>
          <w:p w14:paraId="5861E8EB" w14:textId="77777777" w:rsidR="00933914" w:rsidRPr="0012359D" w:rsidRDefault="00933914" w:rsidP="00131C81">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Algebră liniară, geometrie analitică și diferențială</w:t>
            </w:r>
          </w:p>
        </w:tc>
      </w:tr>
      <w:tr w:rsidR="0012359D" w:rsidRPr="0012359D" w14:paraId="5580439C" w14:textId="77777777" w:rsidTr="0012359D">
        <w:trPr>
          <w:trHeight w:val="60"/>
        </w:trPr>
        <w:tc>
          <w:tcPr>
            <w:cnfStyle w:val="001000000000" w:firstRow="0" w:lastRow="0" w:firstColumn="1" w:lastColumn="0" w:oddVBand="0" w:evenVBand="0" w:oddHBand="0" w:evenHBand="0" w:firstRowFirstColumn="0" w:firstRowLastColumn="0" w:lastRowFirstColumn="0" w:lastRowLastColumn="0"/>
            <w:tcW w:w="988" w:type="dxa"/>
          </w:tcPr>
          <w:p w14:paraId="64A82DBC" w14:textId="77777777" w:rsidR="00933914" w:rsidRPr="0012359D" w:rsidRDefault="00933914" w:rsidP="00131C81">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3.</w:t>
            </w:r>
          </w:p>
        </w:tc>
        <w:tc>
          <w:tcPr>
            <w:tcW w:w="8476" w:type="dxa"/>
          </w:tcPr>
          <w:p w14:paraId="22EF6847" w14:textId="77777777" w:rsidR="00933914" w:rsidRPr="0012359D" w:rsidRDefault="00933914" w:rsidP="00131C81">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Matematici speciale  </w:t>
            </w:r>
            <w:r w:rsidR="000251EA" w:rsidRPr="0012359D">
              <w:rPr>
                <w:rFonts w:ascii="Times New Roman" w:hAnsi="Times New Roman"/>
                <w:i/>
                <w:color w:val="000000" w:themeColor="text1"/>
                <w:sz w:val="24"/>
                <w:szCs w:val="24"/>
                <w:lang w:val="ro-RO"/>
              </w:rPr>
              <w:t>și</w:t>
            </w:r>
            <w:r w:rsidRPr="0012359D">
              <w:rPr>
                <w:rFonts w:ascii="Times New Roman" w:hAnsi="Times New Roman"/>
                <w:i/>
                <w:color w:val="000000" w:themeColor="text1"/>
                <w:sz w:val="24"/>
                <w:szCs w:val="24"/>
                <w:lang w:val="ro-RO"/>
              </w:rPr>
              <w:t>/sau</w:t>
            </w:r>
          </w:p>
        </w:tc>
      </w:tr>
      <w:tr w:rsidR="0012359D" w:rsidRPr="0012359D" w14:paraId="5B8EB24A" w14:textId="77777777" w:rsidTr="0012359D">
        <w:trPr>
          <w:trHeight w:val="60"/>
        </w:trPr>
        <w:tc>
          <w:tcPr>
            <w:cnfStyle w:val="001000000000" w:firstRow="0" w:lastRow="0" w:firstColumn="1" w:lastColumn="0" w:oddVBand="0" w:evenVBand="0" w:oddHBand="0" w:evenHBand="0" w:firstRowFirstColumn="0" w:firstRowLastColumn="0" w:lastRowFirstColumn="0" w:lastRowLastColumn="0"/>
            <w:tcW w:w="988" w:type="dxa"/>
          </w:tcPr>
          <w:p w14:paraId="34AE8D04" w14:textId="77777777" w:rsidR="00933914" w:rsidRPr="0012359D" w:rsidRDefault="00933914" w:rsidP="00131C81">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4.</w:t>
            </w:r>
          </w:p>
        </w:tc>
        <w:tc>
          <w:tcPr>
            <w:tcW w:w="8476" w:type="dxa"/>
          </w:tcPr>
          <w:p w14:paraId="2764A806" w14:textId="77777777" w:rsidR="00933914" w:rsidRPr="0012359D" w:rsidRDefault="00933914" w:rsidP="00131C81">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ab/>
              <w:t>Ecuații diferențiale</w:t>
            </w:r>
          </w:p>
        </w:tc>
      </w:tr>
      <w:tr w:rsidR="0012359D" w:rsidRPr="0012359D" w14:paraId="07E730E6" w14:textId="77777777" w:rsidTr="0012359D">
        <w:trPr>
          <w:trHeight w:val="60"/>
        </w:trPr>
        <w:tc>
          <w:tcPr>
            <w:cnfStyle w:val="001000000000" w:firstRow="0" w:lastRow="0" w:firstColumn="1" w:lastColumn="0" w:oddVBand="0" w:evenVBand="0" w:oddHBand="0" w:evenHBand="0" w:firstRowFirstColumn="0" w:firstRowLastColumn="0" w:lastRowFirstColumn="0" w:lastRowLastColumn="0"/>
            <w:tcW w:w="988" w:type="dxa"/>
          </w:tcPr>
          <w:p w14:paraId="0C5A9EFF" w14:textId="77777777" w:rsidR="00933914" w:rsidRPr="0012359D" w:rsidRDefault="00933914" w:rsidP="00131C81">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5.</w:t>
            </w:r>
          </w:p>
        </w:tc>
        <w:tc>
          <w:tcPr>
            <w:tcW w:w="8476" w:type="dxa"/>
          </w:tcPr>
          <w:p w14:paraId="0B925583" w14:textId="77777777" w:rsidR="00933914" w:rsidRPr="0012359D" w:rsidRDefault="00933914" w:rsidP="00131C81">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ab/>
              <w:t>Teoria probabilităților și statistică matematică</w:t>
            </w:r>
          </w:p>
        </w:tc>
      </w:tr>
      <w:tr w:rsidR="0012359D" w:rsidRPr="0012359D" w14:paraId="185FF3F2" w14:textId="77777777" w:rsidTr="0012359D">
        <w:trPr>
          <w:trHeight w:val="60"/>
        </w:trPr>
        <w:tc>
          <w:tcPr>
            <w:cnfStyle w:val="001000000000" w:firstRow="0" w:lastRow="0" w:firstColumn="1" w:lastColumn="0" w:oddVBand="0" w:evenVBand="0" w:oddHBand="0" w:evenHBand="0" w:firstRowFirstColumn="0" w:firstRowLastColumn="0" w:lastRowFirstColumn="0" w:lastRowLastColumn="0"/>
            <w:tcW w:w="988" w:type="dxa"/>
          </w:tcPr>
          <w:p w14:paraId="4B4BA4C5" w14:textId="77777777" w:rsidR="00933914" w:rsidRPr="0012359D" w:rsidRDefault="00933914" w:rsidP="00131C81">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6.</w:t>
            </w:r>
          </w:p>
        </w:tc>
        <w:tc>
          <w:tcPr>
            <w:tcW w:w="8476" w:type="dxa"/>
          </w:tcPr>
          <w:p w14:paraId="2FFD02C4" w14:textId="77777777" w:rsidR="00933914" w:rsidRPr="0012359D" w:rsidRDefault="00933914" w:rsidP="00131C81">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ab/>
              <w:t>Ecuațiile fizicii matematice</w:t>
            </w:r>
          </w:p>
        </w:tc>
      </w:tr>
      <w:tr w:rsidR="0012359D" w:rsidRPr="0012359D" w14:paraId="43925540" w14:textId="77777777" w:rsidTr="0012359D">
        <w:trPr>
          <w:trHeight w:val="60"/>
        </w:trPr>
        <w:tc>
          <w:tcPr>
            <w:cnfStyle w:val="001000000000" w:firstRow="0" w:lastRow="0" w:firstColumn="1" w:lastColumn="0" w:oddVBand="0" w:evenVBand="0" w:oddHBand="0" w:evenHBand="0" w:firstRowFirstColumn="0" w:firstRowLastColumn="0" w:lastRowFirstColumn="0" w:lastRowLastColumn="0"/>
            <w:tcW w:w="988" w:type="dxa"/>
          </w:tcPr>
          <w:p w14:paraId="341E3D1E" w14:textId="77777777" w:rsidR="00933914" w:rsidRPr="0012359D" w:rsidRDefault="00933914" w:rsidP="00131C81">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lastRenderedPageBreak/>
              <w:t>7.</w:t>
            </w:r>
          </w:p>
        </w:tc>
        <w:tc>
          <w:tcPr>
            <w:tcW w:w="8476" w:type="dxa"/>
          </w:tcPr>
          <w:p w14:paraId="071B7634" w14:textId="77777777" w:rsidR="00933914" w:rsidRPr="0012359D" w:rsidRDefault="00933914" w:rsidP="00131C81">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ab/>
              <w:t>Metode numerice</w:t>
            </w:r>
          </w:p>
        </w:tc>
      </w:tr>
      <w:tr w:rsidR="0012359D" w:rsidRPr="0012359D" w14:paraId="505AB62C" w14:textId="77777777" w:rsidTr="0012359D">
        <w:trPr>
          <w:trHeight w:val="60"/>
        </w:trPr>
        <w:tc>
          <w:tcPr>
            <w:cnfStyle w:val="001000000000" w:firstRow="0" w:lastRow="0" w:firstColumn="1" w:lastColumn="0" w:oddVBand="0" w:evenVBand="0" w:oddHBand="0" w:evenHBand="0" w:firstRowFirstColumn="0" w:firstRowLastColumn="0" w:lastRowFirstColumn="0" w:lastRowLastColumn="0"/>
            <w:tcW w:w="988" w:type="dxa"/>
          </w:tcPr>
          <w:p w14:paraId="5FDD401B" w14:textId="77777777" w:rsidR="00933914" w:rsidRPr="0012359D" w:rsidRDefault="00933914" w:rsidP="00131C81">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8.</w:t>
            </w:r>
          </w:p>
        </w:tc>
        <w:tc>
          <w:tcPr>
            <w:tcW w:w="8476" w:type="dxa"/>
          </w:tcPr>
          <w:p w14:paraId="45F12D11" w14:textId="77777777" w:rsidR="00933914" w:rsidRPr="0012359D" w:rsidRDefault="00933914" w:rsidP="00131C81">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Geometrie descriptivă  (pentru programele de studii aferente comisiei C10)</w:t>
            </w:r>
          </w:p>
        </w:tc>
      </w:tr>
      <w:tr w:rsidR="0012359D" w:rsidRPr="0012359D" w14:paraId="684D1EC0" w14:textId="77777777" w:rsidTr="0012359D">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430B9D63" w14:textId="77777777" w:rsidR="00933914" w:rsidRPr="0012359D" w:rsidRDefault="00933914" w:rsidP="00131C81">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9.</w:t>
            </w:r>
          </w:p>
        </w:tc>
        <w:tc>
          <w:tcPr>
            <w:tcW w:w="8476" w:type="dxa"/>
          </w:tcPr>
          <w:p w14:paraId="2FA1ABEB" w14:textId="77777777" w:rsidR="00933914" w:rsidRPr="0012359D" w:rsidRDefault="00933914" w:rsidP="00131C81">
            <w:pPr>
              <w:tabs>
                <w:tab w:val="left" w:pos="3396"/>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Grafică asistată de calculator  (pentru programele de studii aferente comisiei C11) </w:t>
            </w:r>
          </w:p>
        </w:tc>
      </w:tr>
      <w:tr w:rsidR="0012359D" w:rsidRPr="0012359D" w14:paraId="71665D68" w14:textId="77777777" w:rsidTr="0012359D">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71A1976B" w14:textId="77777777" w:rsidR="00933914" w:rsidRPr="0012359D" w:rsidRDefault="00933914" w:rsidP="00131C81">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10.</w:t>
            </w:r>
          </w:p>
        </w:tc>
        <w:tc>
          <w:tcPr>
            <w:tcW w:w="8476" w:type="dxa"/>
          </w:tcPr>
          <w:p w14:paraId="5F3AE4BF" w14:textId="77777777" w:rsidR="00933914" w:rsidRPr="0012359D" w:rsidRDefault="00933914" w:rsidP="00131C81">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Desen tehnic și </w:t>
            </w:r>
            <w:proofErr w:type="spellStart"/>
            <w:r w:rsidRPr="0012359D">
              <w:rPr>
                <w:rFonts w:ascii="Times New Roman" w:hAnsi="Times New Roman"/>
                <w:color w:val="000000" w:themeColor="text1"/>
                <w:sz w:val="24"/>
                <w:szCs w:val="24"/>
                <w:lang w:val="ro-RO"/>
              </w:rPr>
              <w:t>infografică</w:t>
            </w:r>
            <w:proofErr w:type="spellEnd"/>
            <w:r w:rsidRPr="0012359D">
              <w:rPr>
                <w:rFonts w:ascii="Times New Roman" w:hAnsi="Times New Roman"/>
                <w:color w:val="000000" w:themeColor="text1"/>
                <w:sz w:val="24"/>
                <w:szCs w:val="24"/>
                <w:lang w:val="ro-RO"/>
              </w:rPr>
              <w:t xml:space="preserve">  (pentru programele de studii aferente comisiei C10)</w:t>
            </w:r>
          </w:p>
        </w:tc>
      </w:tr>
      <w:tr w:rsidR="0012359D" w:rsidRPr="0012359D" w14:paraId="20B97959" w14:textId="77777777" w:rsidTr="0012359D">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7F1A5FCE" w14:textId="77777777" w:rsidR="00933914" w:rsidRPr="0012359D" w:rsidRDefault="00933914" w:rsidP="00131C81">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11.</w:t>
            </w:r>
          </w:p>
        </w:tc>
        <w:tc>
          <w:tcPr>
            <w:tcW w:w="8476" w:type="dxa"/>
          </w:tcPr>
          <w:p w14:paraId="31DA59F2" w14:textId="77777777" w:rsidR="00933914" w:rsidRPr="0012359D" w:rsidRDefault="00933914" w:rsidP="00131C81">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Programarea calculatoarelor și limbaje de programare  </w:t>
            </w:r>
            <w:r w:rsidR="000251EA" w:rsidRPr="0012359D">
              <w:rPr>
                <w:rFonts w:ascii="Times New Roman" w:hAnsi="Times New Roman"/>
                <w:i/>
                <w:color w:val="000000" w:themeColor="text1"/>
                <w:sz w:val="24"/>
                <w:szCs w:val="24"/>
                <w:lang w:val="ro-RO"/>
              </w:rPr>
              <w:t>și</w:t>
            </w:r>
            <w:r w:rsidRPr="0012359D">
              <w:rPr>
                <w:rFonts w:ascii="Times New Roman" w:hAnsi="Times New Roman"/>
                <w:i/>
                <w:color w:val="000000" w:themeColor="text1"/>
                <w:sz w:val="24"/>
                <w:szCs w:val="24"/>
                <w:lang w:val="ro-RO"/>
              </w:rPr>
              <w:t>/sau</w:t>
            </w:r>
            <w:r w:rsidRPr="0012359D">
              <w:rPr>
                <w:rFonts w:ascii="Times New Roman" w:hAnsi="Times New Roman"/>
                <w:color w:val="000000" w:themeColor="text1"/>
                <w:sz w:val="24"/>
                <w:szCs w:val="24"/>
                <w:lang w:val="ro-RO"/>
              </w:rPr>
              <w:t xml:space="preserve"> </w:t>
            </w:r>
          </w:p>
        </w:tc>
      </w:tr>
      <w:tr w:rsidR="00933914" w:rsidRPr="0012359D" w14:paraId="1EC1D337" w14:textId="77777777" w:rsidTr="0012359D">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06711C69" w14:textId="77777777" w:rsidR="00933914" w:rsidRPr="0012359D" w:rsidRDefault="00933914" w:rsidP="00131C81">
            <w:pPr>
              <w:spacing w:after="0" w:line="240" w:lineRule="auto"/>
              <w:jc w:val="center"/>
              <w:rPr>
                <w:rFonts w:ascii="Times New Roman" w:hAnsi="Times New Roman"/>
                <w:bCs w:val="0"/>
                <w:sz w:val="24"/>
                <w:szCs w:val="24"/>
                <w:lang w:val="ro-RO"/>
              </w:rPr>
            </w:pPr>
            <w:r w:rsidRPr="0012359D">
              <w:rPr>
                <w:rFonts w:ascii="Times New Roman" w:hAnsi="Times New Roman"/>
                <w:sz w:val="24"/>
                <w:szCs w:val="24"/>
                <w:lang w:val="ro-RO"/>
              </w:rPr>
              <w:t>12.</w:t>
            </w:r>
          </w:p>
        </w:tc>
        <w:tc>
          <w:tcPr>
            <w:tcW w:w="8476" w:type="dxa"/>
          </w:tcPr>
          <w:p w14:paraId="3C5B89CA" w14:textId="77777777" w:rsidR="00933914" w:rsidRPr="0012359D" w:rsidRDefault="00933914" w:rsidP="00131C81">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ro-RO"/>
              </w:rPr>
            </w:pPr>
            <w:r w:rsidRPr="0012359D">
              <w:rPr>
                <w:rFonts w:ascii="Times New Roman" w:hAnsi="Times New Roman"/>
                <w:sz w:val="24"/>
                <w:szCs w:val="24"/>
                <w:lang w:val="ro-RO"/>
              </w:rPr>
              <w:tab/>
              <w:t>Informatică aplicată</w:t>
            </w:r>
          </w:p>
        </w:tc>
      </w:tr>
      <w:tr w:rsidR="00933914" w:rsidRPr="0012359D" w14:paraId="44931AAF" w14:textId="77777777" w:rsidTr="0012359D">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0CD0ADBD" w14:textId="77777777" w:rsidR="00933914" w:rsidRPr="0012359D" w:rsidRDefault="00933914" w:rsidP="00131C81">
            <w:pPr>
              <w:spacing w:after="0" w:line="240" w:lineRule="auto"/>
              <w:jc w:val="center"/>
              <w:rPr>
                <w:rFonts w:ascii="Times New Roman" w:hAnsi="Times New Roman"/>
                <w:bCs w:val="0"/>
                <w:sz w:val="24"/>
                <w:szCs w:val="24"/>
                <w:lang w:val="ro-RO"/>
              </w:rPr>
            </w:pPr>
            <w:r w:rsidRPr="0012359D">
              <w:rPr>
                <w:rFonts w:ascii="Times New Roman" w:hAnsi="Times New Roman"/>
                <w:sz w:val="24"/>
                <w:szCs w:val="24"/>
                <w:lang w:val="ro-RO"/>
              </w:rPr>
              <w:t>13.</w:t>
            </w:r>
          </w:p>
        </w:tc>
        <w:tc>
          <w:tcPr>
            <w:tcW w:w="8476" w:type="dxa"/>
          </w:tcPr>
          <w:p w14:paraId="3CA5ED73" w14:textId="77777777" w:rsidR="00933914" w:rsidRPr="0012359D" w:rsidRDefault="00933914" w:rsidP="00131C81">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ro-RO"/>
              </w:rPr>
            </w:pPr>
            <w:r w:rsidRPr="0012359D">
              <w:rPr>
                <w:rFonts w:ascii="Times New Roman" w:hAnsi="Times New Roman"/>
                <w:sz w:val="24"/>
                <w:szCs w:val="24"/>
                <w:lang w:val="ro-RO"/>
              </w:rPr>
              <w:t>Fizică</w:t>
            </w:r>
          </w:p>
        </w:tc>
      </w:tr>
      <w:tr w:rsidR="00933914" w:rsidRPr="0012359D" w14:paraId="10673EC1" w14:textId="77777777" w:rsidTr="0012359D">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5A739778" w14:textId="77777777" w:rsidR="00933914" w:rsidRPr="0012359D" w:rsidRDefault="00933914" w:rsidP="00131C81">
            <w:pPr>
              <w:spacing w:after="0" w:line="240" w:lineRule="auto"/>
              <w:jc w:val="center"/>
              <w:rPr>
                <w:rFonts w:ascii="Times New Roman" w:hAnsi="Times New Roman"/>
                <w:bCs w:val="0"/>
                <w:sz w:val="24"/>
                <w:szCs w:val="24"/>
                <w:lang w:val="ro-RO"/>
              </w:rPr>
            </w:pPr>
            <w:r w:rsidRPr="0012359D">
              <w:rPr>
                <w:rFonts w:ascii="Times New Roman" w:hAnsi="Times New Roman"/>
                <w:bCs w:val="0"/>
                <w:sz w:val="24"/>
                <w:szCs w:val="24"/>
                <w:lang w:val="ro-RO"/>
              </w:rPr>
              <w:t>14</w:t>
            </w:r>
          </w:p>
        </w:tc>
        <w:tc>
          <w:tcPr>
            <w:tcW w:w="8476" w:type="dxa"/>
          </w:tcPr>
          <w:p w14:paraId="1F86C604" w14:textId="77777777" w:rsidR="00933914" w:rsidRPr="0012359D" w:rsidRDefault="00933914" w:rsidP="00131C81">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ro-RO"/>
              </w:rPr>
            </w:pPr>
            <w:r w:rsidRPr="0012359D">
              <w:rPr>
                <w:rFonts w:ascii="Times New Roman" w:hAnsi="Times New Roman"/>
                <w:sz w:val="24"/>
                <w:szCs w:val="24"/>
                <w:lang w:val="ro-RO"/>
              </w:rPr>
              <w:t>Chimie</w:t>
            </w:r>
          </w:p>
        </w:tc>
      </w:tr>
    </w:tbl>
    <w:p w14:paraId="63DF2789" w14:textId="77777777" w:rsidR="009025FD" w:rsidRPr="0012359D" w:rsidRDefault="009025FD" w:rsidP="009025FD">
      <w:pPr>
        <w:pStyle w:val="Titlu4"/>
      </w:pPr>
      <w:r w:rsidRPr="0012359D">
        <w:t xml:space="preserve">  Discipline de domeniu</w:t>
      </w:r>
    </w:p>
    <w:p w14:paraId="02FCA02B" w14:textId="77777777" w:rsidR="009025FD" w:rsidRPr="0012359D" w:rsidRDefault="009025FD" w:rsidP="009025FD">
      <w:pPr>
        <w:spacing w:after="0" w:line="240" w:lineRule="auto"/>
        <w:jc w:val="both"/>
        <w:rPr>
          <w:rFonts w:ascii="Times New Roman" w:hAnsi="Times New Roman"/>
          <w:i/>
          <w:sz w:val="24"/>
          <w:szCs w:val="24"/>
          <w:lang w:val="ro-RO"/>
        </w:rPr>
      </w:pPr>
      <w:r w:rsidRPr="0012359D">
        <w:rPr>
          <w:rFonts w:ascii="Times New Roman" w:hAnsi="Times New Roman"/>
          <w:b/>
          <w:sz w:val="24"/>
          <w:szCs w:val="24"/>
          <w:lang w:val="ro-RO"/>
        </w:rPr>
        <w:t xml:space="preserve">(1). </w:t>
      </w:r>
      <w:r w:rsidRPr="0012359D">
        <w:rPr>
          <w:rFonts w:ascii="Times New Roman" w:hAnsi="Times New Roman"/>
          <w:sz w:val="24"/>
          <w:szCs w:val="24"/>
          <w:lang w:val="ro-RO"/>
        </w:rPr>
        <w:t>Disciplinele de domeniu, sunt disciplinele comun</w:t>
      </w:r>
      <w:r w:rsidR="006E702A">
        <w:rPr>
          <w:rFonts w:ascii="Times New Roman" w:hAnsi="Times New Roman"/>
          <w:sz w:val="24"/>
          <w:szCs w:val="24"/>
          <w:lang w:val="ro-RO"/>
        </w:rPr>
        <w:t>e tuturor programelor de studii</w:t>
      </w:r>
      <w:r w:rsidRPr="0012359D">
        <w:rPr>
          <w:rFonts w:ascii="Times New Roman" w:hAnsi="Times New Roman"/>
          <w:sz w:val="24"/>
          <w:szCs w:val="24"/>
          <w:lang w:val="ro-RO"/>
        </w:rPr>
        <w:t xml:space="preserve"> universitare din același domeniu de licență. Nomenclatorul acestor discipline corespunzător domeniului de licență </w:t>
      </w:r>
      <w:r w:rsidRPr="0012359D">
        <w:rPr>
          <w:rFonts w:ascii="Times New Roman" w:hAnsi="Times New Roman"/>
          <w:b/>
          <w:i/>
          <w:sz w:val="24"/>
          <w:szCs w:val="24"/>
          <w:lang w:val="ro-RO"/>
        </w:rPr>
        <w:t xml:space="preserve">Inginerie autovehiculelor </w:t>
      </w:r>
      <w:r w:rsidRPr="0012359D">
        <w:rPr>
          <w:rFonts w:ascii="Times New Roman" w:hAnsi="Times New Roman"/>
          <w:sz w:val="24"/>
          <w:szCs w:val="24"/>
          <w:lang w:val="ro-RO"/>
        </w:rPr>
        <w:t xml:space="preserve">este prezentat în </w:t>
      </w:r>
      <w:r w:rsidRPr="0012359D">
        <w:rPr>
          <w:rFonts w:ascii="Times New Roman" w:hAnsi="Times New Roman"/>
          <w:i/>
          <w:sz w:val="24"/>
          <w:szCs w:val="24"/>
          <w:lang w:val="ro-RO"/>
        </w:rPr>
        <w:t>Tabelul 7</w:t>
      </w:r>
      <w:r w:rsidRPr="0012359D">
        <w:rPr>
          <w:rFonts w:ascii="Times New Roman" w:hAnsi="Times New Roman"/>
          <w:sz w:val="24"/>
          <w:szCs w:val="24"/>
          <w:lang w:val="ro-RO"/>
        </w:rPr>
        <w:t>.</w:t>
      </w:r>
    </w:p>
    <w:p w14:paraId="30994C97" w14:textId="77777777" w:rsidR="00AD6166" w:rsidRPr="0012359D" w:rsidRDefault="009025FD" w:rsidP="009025FD">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(2).</w:t>
      </w:r>
      <w:r w:rsidRPr="0012359D">
        <w:rPr>
          <w:rFonts w:ascii="Times New Roman" w:hAnsi="Times New Roman"/>
          <w:sz w:val="24"/>
          <w:szCs w:val="24"/>
          <w:lang w:val="ro-RO"/>
        </w:rPr>
        <w:t xml:space="preserve"> Succesiunea disciplinelor de domeniu în planul de învățământ trebuie să fie adecvată. Acestea pot fi programate în parte și simultan, recomandabil în primele 1-6 semestre</w:t>
      </w:r>
      <w:r w:rsidR="00AD6166" w:rsidRPr="0012359D">
        <w:rPr>
          <w:rFonts w:ascii="Times New Roman" w:hAnsi="Times New Roman"/>
          <w:sz w:val="24"/>
          <w:szCs w:val="24"/>
          <w:lang w:val="ro-RO"/>
        </w:rPr>
        <w:t>.</w:t>
      </w:r>
    </w:p>
    <w:p w14:paraId="041C14D4" w14:textId="77777777" w:rsidR="00AD6166" w:rsidRPr="0012359D" w:rsidRDefault="002B7916" w:rsidP="0020075C">
      <w:pPr>
        <w:spacing w:before="240" w:after="0" w:line="240" w:lineRule="auto"/>
        <w:jc w:val="center"/>
        <w:rPr>
          <w:rFonts w:ascii="Times New Roman" w:hAnsi="Times New Roman"/>
          <w:b/>
          <w:color w:val="002060"/>
          <w:sz w:val="24"/>
          <w:szCs w:val="24"/>
          <w:lang w:val="ro-RO"/>
        </w:rPr>
      </w:pPr>
      <w:r w:rsidRPr="0012359D">
        <w:rPr>
          <w:rFonts w:ascii="Times New Roman" w:hAnsi="Times New Roman"/>
          <w:b/>
          <w:color w:val="002060"/>
          <w:sz w:val="24"/>
          <w:szCs w:val="24"/>
          <w:lang w:val="ro-RO"/>
        </w:rPr>
        <w:t xml:space="preserve">Tabelul 7. </w:t>
      </w:r>
      <w:r w:rsidR="00AD6166" w:rsidRPr="0012359D">
        <w:rPr>
          <w:rFonts w:ascii="Times New Roman" w:hAnsi="Times New Roman"/>
          <w:b/>
          <w:color w:val="002060"/>
          <w:sz w:val="24"/>
          <w:szCs w:val="24"/>
          <w:lang w:val="ro-RO"/>
        </w:rPr>
        <w:t>Disciplinele de domeniu pentru</w:t>
      </w:r>
      <w:r w:rsidR="00764F2D">
        <w:rPr>
          <w:rFonts w:ascii="Times New Roman" w:hAnsi="Times New Roman"/>
          <w:b/>
          <w:color w:val="002060"/>
          <w:sz w:val="24"/>
          <w:szCs w:val="24"/>
          <w:lang w:val="ro-RO"/>
        </w:rPr>
        <w:t xml:space="preserve"> </w:t>
      </w:r>
      <w:r w:rsidR="00AD6166" w:rsidRPr="0012359D">
        <w:rPr>
          <w:rFonts w:ascii="Times New Roman" w:hAnsi="Times New Roman"/>
          <w:b/>
          <w:color w:val="002060"/>
          <w:sz w:val="24"/>
          <w:szCs w:val="24"/>
          <w:lang w:val="ro-RO"/>
        </w:rPr>
        <w:t>Domeniul de licen</w:t>
      </w:r>
      <w:r w:rsidR="00CD0169" w:rsidRPr="0012359D">
        <w:rPr>
          <w:rFonts w:ascii="Times New Roman" w:hAnsi="Times New Roman"/>
          <w:b/>
          <w:color w:val="002060"/>
          <w:sz w:val="24"/>
          <w:szCs w:val="24"/>
          <w:lang w:val="ro-RO"/>
        </w:rPr>
        <w:t>ț</w:t>
      </w:r>
      <w:r w:rsidR="00AD6166" w:rsidRPr="0012359D">
        <w:rPr>
          <w:rFonts w:ascii="Times New Roman" w:hAnsi="Times New Roman"/>
          <w:b/>
          <w:color w:val="002060"/>
          <w:sz w:val="24"/>
          <w:szCs w:val="24"/>
          <w:lang w:val="ro-RO"/>
        </w:rPr>
        <w:t xml:space="preserve">ă </w:t>
      </w:r>
      <w:r w:rsidR="00AD6166" w:rsidRPr="0012359D">
        <w:rPr>
          <w:rFonts w:ascii="Times New Roman" w:eastAsia="Arial" w:hAnsi="Times New Roman"/>
          <w:b/>
          <w:color w:val="002060"/>
          <w:sz w:val="24"/>
          <w:szCs w:val="24"/>
          <w:lang w:val="ro-RO"/>
        </w:rPr>
        <w:t xml:space="preserve">Ingineria autovehiculelor </w:t>
      </w:r>
      <w:r w:rsidR="0020075C" w:rsidRPr="0012359D">
        <w:rPr>
          <w:rFonts w:ascii="Times New Roman" w:hAnsi="Times New Roman"/>
          <w:b/>
          <w:color w:val="002060"/>
          <w:sz w:val="24"/>
          <w:szCs w:val="24"/>
          <w:lang w:val="ro-RO"/>
        </w:rPr>
        <w:t>DL204020160</w:t>
      </w:r>
    </w:p>
    <w:tbl>
      <w:tblPr>
        <w:tblW w:w="9493" w:type="dxa"/>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Look w:val="00A0" w:firstRow="1" w:lastRow="0" w:firstColumn="1" w:lastColumn="0" w:noHBand="0" w:noVBand="0"/>
      </w:tblPr>
      <w:tblGrid>
        <w:gridCol w:w="648"/>
        <w:gridCol w:w="8845"/>
      </w:tblGrid>
      <w:tr w:rsidR="0037541E" w:rsidRPr="0012359D" w14:paraId="76739A30" w14:textId="77777777" w:rsidTr="00362A4C">
        <w:trPr>
          <w:trHeight w:val="301"/>
        </w:trPr>
        <w:tc>
          <w:tcPr>
            <w:tcW w:w="648" w:type="dxa"/>
            <w:tcBorders>
              <w:bottom w:val="single" w:sz="12" w:space="0" w:color="8EAADB"/>
            </w:tcBorders>
            <w:vAlign w:val="center"/>
          </w:tcPr>
          <w:p w14:paraId="4457B692" w14:textId="77777777" w:rsidR="0037541E" w:rsidRPr="0012359D" w:rsidRDefault="0037541E" w:rsidP="006B7596">
            <w:pPr>
              <w:spacing w:after="0" w:line="240" w:lineRule="auto"/>
              <w:jc w:val="right"/>
              <w:rPr>
                <w:rFonts w:ascii="Times New Roman" w:hAnsi="Times New Roman"/>
                <w:b/>
                <w:bCs/>
                <w:color w:val="002060"/>
                <w:sz w:val="24"/>
                <w:szCs w:val="24"/>
                <w:lang w:val="ro-RO"/>
              </w:rPr>
            </w:pPr>
            <w:r w:rsidRPr="0012359D">
              <w:rPr>
                <w:rFonts w:ascii="Times New Roman" w:hAnsi="Times New Roman"/>
                <w:b/>
                <w:color w:val="002060"/>
                <w:sz w:val="24"/>
                <w:szCs w:val="24"/>
                <w:lang w:val="ro-RO"/>
              </w:rPr>
              <w:t>Nr.</w:t>
            </w:r>
          </w:p>
          <w:p w14:paraId="7403E9A9" w14:textId="77777777" w:rsidR="0037541E" w:rsidRPr="0012359D" w:rsidRDefault="0037541E" w:rsidP="006B7596">
            <w:pPr>
              <w:spacing w:after="0" w:line="240" w:lineRule="auto"/>
              <w:jc w:val="right"/>
              <w:rPr>
                <w:rFonts w:ascii="Times New Roman" w:hAnsi="Times New Roman"/>
                <w:b/>
                <w:bCs/>
                <w:color w:val="002060"/>
                <w:sz w:val="24"/>
                <w:szCs w:val="24"/>
                <w:lang w:val="ro-RO"/>
              </w:rPr>
            </w:pPr>
            <w:r w:rsidRPr="0012359D">
              <w:rPr>
                <w:rFonts w:ascii="Times New Roman" w:hAnsi="Times New Roman"/>
                <w:b/>
                <w:color w:val="002060"/>
                <w:sz w:val="24"/>
                <w:szCs w:val="24"/>
                <w:lang w:val="ro-RO"/>
              </w:rPr>
              <w:t>crt.</w:t>
            </w:r>
          </w:p>
        </w:tc>
        <w:tc>
          <w:tcPr>
            <w:tcW w:w="8845" w:type="dxa"/>
            <w:tcBorders>
              <w:bottom w:val="single" w:sz="12" w:space="0" w:color="8EAADB"/>
            </w:tcBorders>
            <w:vAlign w:val="center"/>
          </w:tcPr>
          <w:p w14:paraId="5527E471" w14:textId="77777777" w:rsidR="0037541E" w:rsidRPr="0012359D" w:rsidRDefault="0037541E" w:rsidP="006B7596">
            <w:pPr>
              <w:spacing w:after="0" w:line="240" w:lineRule="auto"/>
              <w:jc w:val="center"/>
              <w:rPr>
                <w:rFonts w:ascii="Times New Roman" w:hAnsi="Times New Roman"/>
                <w:b/>
                <w:bCs/>
                <w:color w:val="002060"/>
                <w:sz w:val="24"/>
                <w:szCs w:val="24"/>
                <w:lang w:val="ro-RO"/>
              </w:rPr>
            </w:pPr>
            <w:r w:rsidRPr="0012359D">
              <w:rPr>
                <w:rFonts w:ascii="Times New Roman" w:hAnsi="Times New Roman"/>
                <w:b/>
                <w:color w:val="002060"/>
                <w:sz w:val="24"/>
                <w:szCs w:val="24"/>
                <w:lang w:val="ro-RO"/>
              </w:rPr>
              <w:t>Disciplina</w:t>
            </w:r>
          </w:p>
        </w:tc>
      </w:tr>
      <w:tr w:rsidR="0037541E" w:rsidRPr="0012359D" w14:paraId="0237E480" w14:textId="77777777" w:rsidTr="00362A4C">
        <w:trPr>
          <w:trHeight w:val="301"/>
        </w:trPr>
        <w:tc>
          <w:tcPr>
            <w:tcW w:w="648" w:type="dxa"/>
          </w:tcPr>
          <w:p w14:paraId="4BEF2D28" w14:textId="77777777" w:rsidR="0037541E" w:rsidRPr="0012359D" w:rsidRDefault="0037541E" w:rsidP="00AB4C60">
            <w:pPr>
              <w:pStyle w:val="Listparagraf"/>
              <w:numPr>
                <w:ilvl w:val="0"/>
                <w:numId w:val="104"/>
              </w:numPr>
              <w:jc w:val="right"/>
              <w:rPr>
                <w:b/>
                <w:bCs/>
                <w:sz w:val="24"/>
                <w:szCs w:val="24"/>
                <w:lang w:val="ro-RO"/>
              </w:rPr>
            </w:pPr>
          </w:p>
        </w:tc>
        <w:tc>
          <w:tcPr>
            <w:tcW w:w="8845" w:type="dxa"/>
            <w:vAlign w:val="center"/>
          </w:tcPr>
          <w:p w14:paraId="31A42BFA" w14:textId="77777777" w:rsidR="0037541E" w:rsidRPr="0012359D" w:rsidRDefault="0037541E" w:rsidP="006B7596">
            <w:pPr>
              <w:tabs>
                <w:tab w:val="num" w:pos="540"/>
              </w:tabs>
              <w:spacing w:after="0" w:line="240" w:lineRule="auto"/>
              <w:rPr>
                <w:rFonts w:ascii="Times New Roman" w:hAnsi="Times New Roman"/>
                <w:i/>
                <w:sz w:val="24"/>
                <w:szCs w:val="24"/>
                <w:lang w:val="ro-RO"/>
              </w:rPr>
            </w:pPr>
            <w:proofErr w:type="spellStart"/>
            <w:r w:rsidRPr="0012359D">
              <w:rPr>
                <w:rFonts w:ascii="Times New Roman" w:hAnsi="Times New Roman"/>
                <w:sz w:val="24"/>
                <w:szCs w:val="24"/>
                <w:lang w:val="ro-RO"/>
              </w:rPr>
              <w:t>Acţionări</w:t>
            </w:r>
            <w:proofErr w:type="spellEnd"/>
            <w:r w:rsidRPr="0012359D">
              <w:rPr>
                <w:rFonts w:ascii="Times New Roman" w:hAnsi="Times New Roman"/>
                <w:sz w:val="24"/>
                <w:szCs w:val="24"/>
                <w:lang w:val="ro-RO"/>
              </w:rPr>
              <w:t xml:space="preserve"> hidraulice </w:t>
            </w:r>
            <w:proofErr w:type="spellStart"/>
            <w:r w:rsidRPr="0012359D">
              <w:rPr>
                <w:rFonts w:ascii="Times New Roman" w:hAnsi="Times New Roman"/>
                <w:sz w:val="24"/>
                <w:szCs w:val="24"/>
                <w:lang w:val="ro-RO"/>
              </w:rPr>
              <w:t>şi</w:t>
            </w:r>
            <w:proofErr w:type="spellEnd"/>
            <w:r w:rsidRPr="0012359D">
              <w:rPr>
                <w:rFonts w:ascii="Times New Roman" w:hAnsi="Times New Roman"/>
                <w:sz w:val="24"/>
                <w:szCs w:val="24"/>
                <w:lang w:val="ro-RO"/>
              </w:rPr>
              <w:t xml:space="preserve"> pneumatice</w:t>
            </w:r>
          </w:p>
        </w:tc>
      </w:tr>
      <w:tr w:rsidR="0037541E" w:rsidRPr="0012359D" w14:paraId="1D615AB2" w14:textId="77777777" w:rsidTr="00362A4C">
        <w:trPr>
          <w:trHeight w:val="301"/>
        </w:trPr>
        <w:tc>
          <w:tcPr>
            <w:tcW w:w="648" w:type="dxa"/>
          </w:tcPr>
          <w:p w14:paraId="3545AB56" w14:textId="77777777" w:rsidR="0037541E" w:rsidRPr="0012359D" w:rsidRDefault="0037541E" w:rsidP="00AB4C60">
            <w:pPr>
              <w:pStyle w:val="Listparagraf"/>
              <w:numPr>
                <w:ilvl w:val="0"/>
                <w:numId w:val="104"/>
              </w:numPr>
              <w:jc w:val="right"/>
              <w:rPr>
                <w:b/>
                <w:bCs/>
                <w:sz w:val="24"/>
                <w:szCs w:val="24"/>
                <w:lang w:val="ro-RO"/>
              </w:rPr>
            </w:pPr>
          </w:p>
        </w:tc>
        <w:tc>
          <w:tcPr>
            <w:tcW w:w="8845" w:type="dxa"/>
            <w:vAlign w:val="center"/>
          </w:tcPr>
          <w:p w14:paraId="4CCADBDC" w14:textId="77777777" w:rsidR="0037541E" w:rsidRPr="0012359D" w:rsidRDefault="0037541E" w:rsidP="006B7596">
            <w:pPr>
              <w:tabs>
                <w:tab w:val="num" w:pos="540"/>
              </w:tabs>
              <w:spacing w:after="0" w:line="240" w:lineRule="auto"/>
              <w:rPr>
                <w:rFonts w:ascii="Times New Roman" w:hAnsi="Times New Roman"/>
                <w:i/>
                <w:sz w:val="24"/>
                <w:szCs w:val="24"/>
                <w:lang w:val="ro-RO"/>
              </w:rPr>
            </w:pPr>
            <w:r w:rsidRPr="0012359D">
              <w:rPr>
                <w:rFonts w:ascii="Times New Roman" w:hAnsi="Times New Roman"/>
                <w:sz w:val="24"/>
                <w:szCs w:val="24"/>
                <w:lang w:val="ro-RO"/>
              </w:rPr>
              <w:t>Bazele ingineriei autovehiculelor</w:t>
            </w:r>
          </w:p>
        </w:tc>
      </w:tr>
      <w:tr w:rsidR="00335970" w:rsidRPr="0012359D" w14:paraId="564016FC" w14:textId="77777777" w:rsidTr="00362A4C">
        <w:trPr>
          <w:trHeight w:val="301"/>
        </w:trPr>
        <w:tc>
          <w:tcPr>
            <w:tcW w:w="648" w:type="dxa"/>
          </w:tcPr>
          <w:p w14:paraId="3AE114FD" w14:textId="77777777" w:rsidR="00335970" w:rsidRPr="0012359D" w:rsidRDefault="00335970" w:rsidP="00AB4C60">
            <w:pPr>
              <w:pStyle w:val="Listparagraf"/>
              <w:numPr>
                <w:ilvl w:val="0"/>
                <w:numId w:val="104"/>
              </w:numPr>
              <w:jc w:val="right"/>
              <w:rPr>
                <w:b/>
                <w:bCs/>
                <w:sz w:val="24"/>
                <w:szCs w:val="24"/>
                <w:lang w:val="ro-RO"/>
              </w:rPr>
            </w:pPr>
          </w:p>
        </w:tc>
        <w:tc>
          <w:tcPr>
            <w:tcW w:w="8845" w:type="dxa"/>
            <w:vAlign w:val="center"/>
          </w:tcPr>
          <w:p w14:paraId="67EEFBD5" w14:textId="77777777" w:rsidR="00335970" w:rsidRPr="0012359D" w:rsidRDefault="00335970" w:rsidP="006B7596">
            <w:pPr>
              <w:tabs>
                <w:tab w:val="num" w:pos="540"/>
              </w:tabs>
              <w:spacing w:after="0" w:line="240" w:lineRule="auto"/>
              <w:rPr>
                <w:rFonts w:ascii="Times New Roman" w:hAnsi="Times New Roman"/>
                <w:sz w:val="24"/>
                <w:szCs w:val="24"/>
                <w:lang w:val="ro-RO"/>
              </w:rPr>
            </w:pPr>
            <w:r w:rsidRPr="0012359D">
              <w:rPr>
                <w:rFonts w:ascii="Times New Roman" w:hAnsi="Times New Roman"/>
                <w:sz w:val="24"/>
                <w:szCs w:val="24"/>
                <w:lang w:val="ro-RO"/>
              </w:rPr>
              <w:t>Dinamica autovehiculelor / Dinamica sistemelor de conducere ale autovehiculelor</w:t>
            </w:r>
          </w:p>
        </w:tc>
      </w:tr>
      <w:tr w:rsidR="0037541E" w:rsidRPr="0012359D" w14:paraId="60B21EDA" w14:textId="77777777" w:rsidTr="00362A4C">
        <w:trPr>
          <w:trHeight w:val="301"/>
        </w:trPr>
        <w:tc>
          <w:tcPr>
            <w:tcW w:w="648" w:type="dxa"/>
          </w:tcPr>
          <w:p w14:paraId="73BE9E01" w14:textId="77777777" w:rsidR="0037541E" w:rsidRPr="0012359D" w:rsidRDefault="0037541E" w:rsidP="00AB4C60">
            <w:pPr>
              <w:pStyle w:val="Listparagraf"/>
              <w:numPr>
                <w:ilvl w:val="0"/>
                <w:numId w:val="104"/>
              </w:numPr>
              <w:jc w:val="right"/>
              <w:rPr>
                <w:b/>
                <w:bCs/>
                <w:sz w:val="24"/>
                <w:szCs w:val="24"/>
                <w:lang w:val="ro-RO"/>
              </w:rPr>
            </w:pPr>
          </w:p>
        </w:tc>
        <w:tc>
          <w:tcPr>
            <w:tcW w:w="8845" w:type="dxa"/>
            <w:vAlign w:val="center"/>
          </w:tcPr>
          <w:p w14:paraId="72C0921C" w14:textId="77777777" w:rsidR="0037541E" w:rsidRPr="0012359D" w:rsidRDefault="0037541E" w:rsidP="006B7596">
            <w:pPr>
              <w:tabs>
                <w:tab w:val="num" w:pos="540"/>
              </w:tabs>
              <w:spacing w:after="0" w:line="240" w:lineRule="auto"/>
              <w:rPr>
                <w:rFonts w:ascii="Times New Roman" w:hAnsi="Times New Roman"/>
                <w:i/>
                <w:sz w:val="24"/>
                <w:szCs w:val="24"/>
                <w:lang w:val="ro-RO"/>
              </w:rPr>
            </w:pPr>
            <w:r w:rsidRPr="0012359D">
              <w:rPr>
                <w:rFonts w:ascii="Times New Roman" w:hAnsi="Times New Roman"/>
                <w:sz w:val="24"/>
                <w:szCs w:val="24"/>
                <w:lang w:val="ro-RO"/>
              </w:rPr>
              <w:t xml:space="preserve">Electronică aplicată    </w:t>
            </w:r>
            <w:r w:rsidRPr="0012359D">
              <w:rPr>
                <w:rFonts w:ascii="Times New Roman" w:hAnsi="Times New Roman"/>
                <w:i/>
                <w:sz w:val="24"/>
                <w:szCs w:val="24"/>
                <w:lang w:val="ro-RO"/>
              </w:rPr>
              <w:t xml:space="preserve">sau </w:t>
            </w:r>
          </w:p>
        </w:tc>
      </w:tr>
      <w:tr w:rsidR="0037541E" w:rsidRPr="0012359D" w14:paraId="16C6637B" w14:textId="77777777" w:rsidTr="00362A4C">
        <w:trPr>
          <w:trHeight w:val="301"/>
        </w:trPr>
        <w:tc>
          <w:tcPr>
            <w:tcW w:w="648" w:type="dxa"/>
          </w:tcPr>
          <w:p w14:paraId="2C567394" w14:textId="77777777" w:rsidR="0037541E" w:rsidRPr="0012359D" w:rsidRDefault="0037541E" w:rsidP="00AB4C60">
            <w:pPr>
              <w:pStyle w:val="Listparagraf"/>
              <w:numPr>
                <w:ilvl w:val="0"/>
                <w:numId w:val="104"/>
              </w:numPr>
              <w:jc w:val="right"/>
              <w:rPr>
                <w:b/>
                <w:bCs/>
                <w:sz w:val="24"/>
                <w:szCs w:val="24"/>
                <w:lang w:val="ro-RO"/>
              </w:rPr>
            </w:pPr>
          </w:p>
        </w:tc>
        <w:tc>
          <w:tcPr>
            <w:tcW w:w="8845" w:type="dxa"/>
            <w:vAlign w:val="center"/>
          </w:tcPr>
          <w:p w14:paraId="0B9CBB34" w14:textId="77777777" w:rsidR="0037541E" w:rsidRPr="0012359D" w:rsidRDefault="0037541E" w:rsidP="006B7596">
            <w:pPr>
              <w:tabs>
                <w:tab w:val="num" w:pos="540"/>
              </w:tabs>
              <w:spacing w:after="0" w:line="240" w:lineRule="auto"/>
              <w:rPr>
                <w:rFonts w:ascii="Times New Roman" w:hAnsi="Times New Roman"/>
                <w:sz w:val="24"/>
                <w:szCs w:val="24"/>
                <w:lang w:val="ro-RO"/>
              </w:rPr>
            </w:pPr>
            <w:r w:rsidRPr="0012359D">
              <w:rPr>
                <w:rFonts w:ascii="Times New Roman" w:hAnsi="Times New Roman"/>
                <w:sz w:val="24"/>
                <w:szCs w:val="24"/>
                <w:lang w:val="ro-RO"/>
              </w:rPr>
              <w:tab/>
              <w:t xml:space="preserve">Electronică aplicată </w:t>
            </w:r>
            <w:proofErr w:type="spellStart"/>
            <w:r w:rsidRPr="0012359D">
              <w:rPr>
                <w:rFonts w:ascii="Times New Roman" w:hAnsi="Times New Roman"/>
                <w:sz w:val="24"/>
                <w:szCs w:val="24"/>
                <w:lang w:val="ro-RO"/>
              </w:rPr>
              <w:t>şi</w:t>
            </w:r>
            <w:proofErr w:type="spellEnd"/>
            <w:r w:rsidRPr="0012359D">
              <w:rPr>
                <w:rFonts w:ascii="Times New Roman" w:hAnsi="Times New Roman"/>
                <w:sz w:val="24"/>
                <w:szCs w:val="24"/>
                <w:lang w:val="ro-RO"/>
              </w:rPr>
              <w:t xml:space="preserve"> elemente de automatizare</w:t>
            </w:r>
          </w:p>
        </w:tc>
      </w:tr>
      <w:tr w:rsidR="0037541E" w:rsidRPr="0012359D" w14:paraId="269F73AC" w14:textId="77777777" w:rsidTr="00362A4C">
        <w:trPr>
          <w:trHeight w:val="301"/>
        </w:trPr>
        <w:tc>
          <w:tcPr>
            <w:tcW w:w="648" w:type="dxa"/>
          </w:tcPr>
          <w:p w14:paraId="53E311E4" w14:textId="77777777" w:rsidR="0037541E" w:rsidRPr="0012359D" w:rsidRDefault="0037541E" w:rsidP="00AB4C60">
            <w:pPr>
              <w:pStyle w:val="Listparagraf"/>
              <w:numPr>
                <w:ilvl w:val="0"/>
                <w:numId w:val="104"/>
              </w:numPr>
              <w:jc w:val="right"/>
              <w:rPr>
                <w:b/>
                <w:bCs/>
                <w:sz w:val="24"/>
                <w:szCs w:val="24"/>
                <w:lang w:val="ro-RO"/>
              </w:rPr>
            </w:pPr>
          </w:p>
        </w:tc>
        <w:tc>
          <w:tcPr>
            <w:tcW w:w="8845" w:type="dxa"/>
            <w:vAlign w:val="center"/>
          </w:tcPr>
          <w:p w14:paraId="4932381C" w14:textId="77777777" w:rsidR="0037541E" w:rsidRPr="0012359D" w:rsidRDefault="0037541E" w:rsidP="006B7596">
            <w:pPr>
              <w:tabs>
                <w:tab w:val="num" w:pos="540"/>
              </w:tabs>
              <w:spacing w:after="0" w:line="240" w:lineRule="auto"/>
              <w:rPr>
                <w:rFonts w:ascii="Times New Roman" w:hAnsi="Times New Roman"/>
                <w:i/>
                <w:sz w:val="24"/>
                <w:szCs w:val="24"/>
                <w:lang w:val="ro-RO"/>
              </w:rPr>
            </w:pPr>
            <w:r w:rsidRPr="0012359D">
              <w:rPr>
                <w:rFonts w:ascii="Times New Roman" w:hAnsi="Times New Roman"/>
                <w:sz w:val="24"/>
                <w:szCs w:val="24"/>
                <w:lang w:val="ro-RO"/>
              </w:rPr>
              <w:t xml:space="preserve">Electrotehnică </w:t>
            </w:r>
            <w:r w:rsidR="003C2E84" w:rsidRPr="0012359D">
              <w:rPr>
                <w:rFonts w:ascii="Times New Roman" w:hAnsi="Times New Roman"/>
                <w:sz w:val="24"/>
                <w:szCs w:val="24"/>
                <w:lang w:val="ro-RO"/>
              </w:rPr>
              <w:t xml:space="preserve">    </w:t>
            </w:r>
            <w:r w:rsidR="003C2E84" w:rsidRPr="0012359D">
              <w:rPr>
                <w:rFonts w:ascii="Times New Roman" w:hAnsi="Times New Roman"/>
                <w:i/>
                <w:sz w:val="24"/>
                <w:szCs w:val="24"/>
                <w:lang w:val="ro-RO"/>
              </w:rPr>
              <w:t>sau</w:t>
            </w:r>
          </w:p>
        </w:tc>
      </w:tr>
      <w:tr w:rsidR="0037541E" w:rsidRPr="0012359D" w14:paraId="61330209" w14:textId="77777777" w:rsidTr="00362A4C">
        <w:trPr>
          <w:trHeight w:val="301"/>
        </w:trPr>
        <w:tc>
          <w:tcPr>
            <w:tcW w:w="648" w:type="dxa"/>
          </w:tcPr>
          <w:p w14:paraId="4E255DBB" w14:textId="77777777" w:rsidR="0037541E" w:rsidRPr="0012359D" w:rsidRDefault="0037541E" w:rsidP="00AB4C60">
            <w:pPr>
              <w:pStyle w:val="Listparagraf"/>
              <w:numPr>
                <w:ilvl w:val="0"/>
                <w:numId w:val="104"/>
              </w:numPr>
              <w:jc w:val="right"/>
              <w:rPr>
                <w:b/>
                <w:bCs/>
                <w:sz w:val="24"/>
                <w:szCs w:val="24"/>
                <w:lang w:val="ro-RO"/>
              </w:rPr>
            </w:pPr>
          </w:p>
        </w:tc>
        <w:tc>
          <w:tcPr>
            <w:tcW w:w="8845" w:type="dxa"/>
            <w:vAlign w:val="center"/>
          </w:tcPr>
          <w:p w14:paraId="0A89BD62" w14:textId="77777777" w:rsidR="0037541E" w:rsidRPr="0012359D" w:rsidRDefault="00335970" w:rsidP="006B7596">
            <w:pPr>
              <w:tabs>
                <w:tab w:val="num" w:pos="540"/>
              </w:tabs>
              <w:spacing w:after="0" w:line="240" w:lineRule="auto"/>
              <w:rPr>
                <w:rFonts w:ascii="Times New Roman" w:hAnsi="Times New Roman"/>
                <w:sz w:val="24"/>
                <w:szCs w:val="24"/>
                <w:lang w:val="ro-RO"/>
              </w:rPr>
            </w:pPr>
            <w:r w:rsidRPr="0012359D">
              <w:rPr>
                <w:rFonts w:ascii="Times New Roman" w:hAnsi="Times New Roman"/>
                <w:sz w:val="24"/>
                <w:szCs w:val="24"/>
                <w:lang w:val="ro-RO"/>
              </w:rPr>
              <w:tab/>
            </w:r>
            <w:r w:rsidR="0037541E" w:rsidRPr="0012359D">
              <w:rPr>
                <w:rFonts w:ascii="Times New Roman" w:hAnsi="Times New Roman"/>
                <w:sz w:val="24"/>
                <w:szCs w:val="24"/>
                <w:lang w:val="ro-RO"/>
              </w:rPr>
              <w:t>Electrotehnică și mașini electrice</w:t>
            </w:r>
          </w:p>
        </w:tc>
      </w:tr>
      <w:tr w:rsidR="0037541E" w:rsidRPr="0012359D" w14:paraId="48261CE5" w14:textId="77777777" w:rsidTr="00362A4C">
        <w:trPr>
          <w:trHeight w:val="301"/>
        </w:trPr>
        <w:tc>
          <w:tcPr>
            <w:tcW w:w="648" w:type="dxa"/>
          </w:tcPr>
          <w:p w14:paraId="7CE1FE44" w14:textId="77777777" w:rsidR="0037541E" w:rsidRPr="0012359D" w:rsidRDefault="0037541E" w:rsidP="00AB4C60">
            <w:pPr>
              <w:pStyle w:val="Listparagraf"/>
              <w:numPr>
                <w:ilvl w:val="0"/>
                <w:numId w:val="104"/>
              </w:numPr>
              <w:jc w:val="right"/>
              <w:rPr>
                <w:b/>
                <w:bCs/>
                <w:sz w:val="24"/>
                <w:szCs w:val="24"/>
                <w:lang w:val="ro-RO"/>
              </w:rPr>
            </w:pPr>
          </w:p>
        </w:tc>
        <w:tc>
          <w:tcPr>
            <w:tcW w:w="8845" w:type="dxa"/>
            <w:vAlign w:val="center"/>
          </w:tcPr>
          <w:p w14:paraId="04E45F3B" w14:textId="77777777" w:rsidR="0037541E" w:rsidRPr="0012359D" w:rsidRDefault="0037541E" w:rsidP="006B7596">
            <w:pPr>
              <w:spacing w:after="0" w:line="240" w:lineRule="auto"/>
              <w:rPr>
                <w:rFonts w:ascii="Times New Roman" w:hAnsi="Times New Roman"/>
                <w:sz w:val="24"/>
                <w:szCs w:val="24"/>
                <w:lang w:val="ro-RO"/>
              </w:rPr>
            </w:pPr>
            <w:r w:rsidRPr="0012359D">
              <w:rPr>
                <w:rFonts w:ascii="Times New Roman" w:hAnsi="Times New Roman"/>
                <w:sz w:val="24"/>
                <w:szCs w:val="24"/>
                <w:lang w:val="ro-RO"/>
              </w:rPr>
              <w:t xml:space="preserve">Management   </w:t>
            </w:r>
            <w:r w:rsidRPr="0012359D">
              <w:rPr>
                <w:rFonts w:ascii="Times New Roman" w:hAnsi="Times New Roman"/>
                <w:i/>
                <w:sz w:val="24"/>
                <w:szCs w:val="24"/>
                <w:lang w:val="ro-RO"/>
              </w:rPr>
              <w:t>și/sau</w:t>
            </w:r>
          </w:p>
        </w:tc>
      </w:tr>
      <w:tr w:rsidR="0037541E" w:rsidRPr="0012359D" w14:paraId="707331C7" w14:textId="77777777" w:rsidTr="00362A4C">
        <w:trPr>
          <w:trHeight w:val="301"/>
        </w:trPr>
        <w:tc>
          <w:tcPr>
            <w:tcW w:w="648" w:type="dxa"/>
          </w:tcPr>
          <w:p w14:paraId="792F5B73" w14:textId="77777777" w:rsidR="0037541E" w:rsidRPr="0012359D" w:rsidRDefault="0037541E" w:rsidP="00AB4C60">
            <w:pPr>
              <w:pStyle w:val="Listparagraf"/>
              <w:numPr>
                <w:ilvl w:val="0"/>
                <w:numId w:val="104"/>
              </w:numPr>
              <w:jc w:val="right"/>
              <w:rPr>
                <w:b/>
                <w:bCs/>
                <w:sz w:val="24"/>
                <w:szCs w:val="24"/>
                <w:lang w:val="ro-RO"/>
              </w:rPr>
            </w:pPr>
          </w:p>
        </w:tc>
        <w:tc>
          <w:tcPr>
            <w:tcW w:w="8845" w:type="dxa"/>
            <w:vAlign w:val="center"/>
          </w:tcPr>
          <w:p w14:paraId="28D437F3" w14:textId="77777777" w:rsidR="0037541E" w:rsidRPr="0012359D" w:rsidRDefault="0037541E" w:rsidP="006B7596">
            <w:pPr>
              <w:spacing w:after="0" w:line="240" w:lineRule="auto"/>
              <w:rPr>
                <w:rFonts w:ascii="Times New Roman" w:hAnsi="Times New Roman"/>
                <w:sz w:val="24"/>
                <w:szCs w:val="24"/>
                <w:lang w:val="ro-RO"/>
              </w:rPr>
            </w:pPr>
            <w:r w:rsidRPr="0012359D">
              <w:rPr>
                <w:rFonts w:ascii="Times New Roman" w:hAnsi="Times New Roman"/>
                <w:sz w:val="24"/>
                <w:szCs w:val="24"/>
                <w:lang w:val="ro-RO"/>
              </w:rPr>
              <w:tab/>
              <w:t xml:space="preserve">Managementul </w:t>
            </w:r>
            <w:proofErr w:type="spellStart"/>
            <w:r w:rsidRPr="0012359D">
              <w:rPr>
                <w:rFonts w:ascii="Times New Roman" w:hAnsi="Times New Roman"/>
                <w:sz w:val="24"/>
                <w:szCs w:val="24"/>
                <w:lang w:val="ro-RO"/>
              </w:rPr>
              <w:t>activităţilor</w:t>
            </w:r>
            <w:proofErr w:type="spellEnd"/>
            <w:r w:rsidRPr="0012359D">
              <w:rPr>
                <w:rFonts w:ascii="Times New Roman" w:hAnsi="Times New Roman"/>
                <w:sz w:val="24"/>
                <w:szCs w:val="24"/>
                <w:lang w:val="ro-RO"/>
              </w:rPr>
              <w:t xml:space="preserve"> </w:t>
            </w:r>
            <w:proofErr w:type="spellStart"/>
            <w:r w:rsidRPr="0012359D">
              <w:rPr>
                <w:rFonts w:ascii="Times New Roman" w:hAnsi="Times New Roman"/>
                <w:sz w:val="24"/>
                <w:szCs w:val="24"/>
                <w:lang w:val="ro-RO"/>
              </w:rPr>
              <w:t>tehnico</w:t>
            </w:r>
            <w:proofErr w:type="spellEnd"/>
            <w:r w:rsidRPr="0012359D">
              <w:rPr>
                <w:rFonts w:ascii="Times New Roman" w:hAnsi="Times New Roman"/>
                <w:sz w:val="24"/>
                <w:szCs w:val="24"/>
                <w:lang w:val="ro-RO"/>
              </w:rPr>
              <w:t xml:space="preserve"> – economice militare</w:t>
            </w:r>
          </w:p>
        </w:tc>
      </w:tr>
      <w:tr w:rsidR="0037541E" w:rsidRPr="0012359D" w14:paraId="34672318" w14:textId="77777777" w:rsidTr="00362A4C">
        <w:trPr>
          <w:trHeight w:val="301"/>
        </w:trPr>
        <w:tc>
          <w:tcPr>
            <w:tcW w:w="648" w:type="dxa"/>
          </w:tcPr>
          <w:p w14:paraId="0E498A98" w14:textId="77777777" w:rsidR="0037541E" w:rsidRPr="0012359D" w:rsidRDefault="0037541E" w:rsidP="00AB4C60">
            <w:pPr>
              <w:pStyle w:val="Listparagraf"/>
              <w:numPr>
                <w:ilvl w:val="0"/>
                <w:numId w:val="104"/>
              </w:numPr>
              <w:jc w:val="right"/>
              <w:rPr>
                <w:b/>
                <w:bCs/>
                <w:sz w:val="24"/>
                <w:szCs w:val="24"/>
                <w:lang w:val="ro-RO"/>
              </w:rPr>
            </w:pPr>
          </w:p>
        </w:tc>
        <w:tc>
          <w:tcPr>
            <w:tcW w:w="8845" w:type="dxa"/>
            <w:vAlign w:val="center"/>
          </w:tcPr>
          <w:p w14:paraId="3656A0E4" w14:textId="77777777" w:rsidR="0037541E" w:rsidRPr="0012359D" w:rsidRDefault="0037541E" w:rsidP="006B7596">
            <w:pPr>
              <w:spacing w:after="0" w:line="240" w:lineRule="auto"/>
              <w:rPr>
                <w:rFonts w:ascii="Times New Roman" w:hAnsi="Times New Roman"/>
                <w:sz w:val="24"/>
                <w:szCs w:val="24"/>
                <w:lang w:val="ro-RO"/>
              </w:rPr>
            </w:pPr>
            <w:r w:rsidRPr="0012359D">
              <w:rPr>
                <w:rFonts w:ascii="Times New Roman" w:hAnsi="Times New Roman"/>
                <w:sz w:val="24"/>
                <w:szCs w:val="24"/>
                <w:lang w:val="ro-RO"/>
              </w:rPr>
              <w:tab/>
              <w:t xml:space="preserve">Managementul </w:t>
            </w:r>
            <w:proofErr w:type="spellStart"/>
            <w:r w:rsidRPr="0012359D">
              <w:rPr>
                <w:rFonts w:ascii="Times New Roman" w:hAnsi="Times New Roman"/>
                <w:sz w:val="24"/>
                <w:szCs w:val="24"/>
                <w:lang w:val="ro-RO"/>
              </w:rPr>
              <w:t>activităţilor</w:t>
            </w:r>
            <w:proofErr w:type="spellEnd"/>
            <w:r w:rsidRPr="0012359D">
              <w:rPr>
                <w:rFonts w:ascii="Times New Roman" w:hAnsi="Times New Roman"/>
                <w:sz w:val="24"/>
                <w:szCs w:val="24"/>
                <w:lang w:val="ro-RO"/>
              </w:rPr>
              <w:t xml:space="preserve"> </w:t>
            </w:r>
            <w:proofErr w:type="spellStart"/>
            <w:r w:rsidRPr="0012359D">
              <w:rPr>
                <w:rFonts w:ascii="Times New Roman" w:hAnsi="Times New Roman"/>
                <w:sz w:val="24"/>
                <w:szCs w:val="24"/>
                <w:lang w:val="ro-RO"/>
              </w:rPr>
              <w:t>tehnico</w:t>
            </w:r>
            <w:proofErr w:type="spellEnd"/>
            <w:r w:rsidRPr="0012359D">
              <w:rPr>
                <w:rFonts w:ascii="Times New Roman" w:hAnsi="Times New Roman"/>
                <w:sz w:val="24"/>
                <w:szCs w:val="24"/>
                <w:lang w:val="ro-RO"/>
              </w:rPr>
              <w:t xml:space="preserve"> – economice</w:t>
            </w:r>
          </w:p>
        </w:tc>
      </w:tr>
      <w:tr w:rsidR="0037541E" w:rsidRPr="0012359D" w14:paraId="6884F6AE" w14:textId="77777777" w:rsidTr="00362A4C">
        <w:trPr>
          <w:trHeight w:val="301"/>
        </w:trPr>
        <w:tc>
          <w:tcPr>
            <w:tcW w:w="648" w:type="dxa"/>
          </w:tcPr>
          <w:p w14:paraId="73BA2882" w14:textId="77777777" w:rsidR="0037541E" w:rsidRPr="0012359D" w:rsidRDefault="0037541E" w:rsidP="00AB4C60">
            <w:pPr>
              <w:pStyle w:val="Listparagraf"/>
              <w:numPr>
                <w:ilvl w:val="0"/>
                <w:numId w:val="104"/>
              </w:numPr>
              <w:jc w:val="right"/>
              <w:rPr>
                <w:b/>
                <w:bCs/>
                <w:sz w:val="24"/>
                <w:szCs w:val="24"/>
                <w:lang w:val="ro-RO"/>
              </w:rPr>
            </w:pPr>
          </w:p>
        </w:tc>
        <w:tc>
          <w:tcPr>
            <w:tcW w:w="8845" w:type="dxa"/>
            <w:vAlign w:val="center"/>
          </w:tcPr>
          <w:p w14:paraId="47B0E66E" w14:textId="77777777" w:rsidR="0037541E" w:rsidRPr="0012359D" w:rsidRDefault="0037541E" w:rsidP="006B7596">
            <w:pPr>
              <w:spacing w:after="0" w:line="240" w:lineRule="auto"/>
              <w:rPr>
                <w:rFonts w:ascii="Times New Roman" w:hAnsi="Times New Roman"/>
                <w:sz w:val="24"/>
                <w:szCs w:val="24"/>
                <w:lang w:val="ro-RO"/>
              </w:rPr>
            </w:pPr>
            <w:r w:rsidRPr="0012359D">
              <w:rPr>
                <w:rFonts w:ascii="Times New Roman" w:hAnsi="Times New Roman"/>
                <w:sz w:val="24"/>
                <w:szCs w:val="24"/>
                <w:lang w:val="ro-RO"/>
              </w:rPr>
              <w:tab/>
            </w:r>
            <w:r w:rsidRPr="0012359D">
              <w:rPr>
                <w:rFonts w:ascii="Times New Roman" w:hAnsi="Times New Roman"/>
                <w:bCs/>
                <w:sz w:val="24"/>
                <w:szCs w:val="24"/>
                <w:lang w:val="ro-RO"/>
              </w:rPr>
              <w:t xml:space="preserve">Managementul sistemelor pe durata ciclului de </w:t>
            </w:r>
            <w:proofErr w:type="spellStart"/>
            <w:r w:rsidRPr="0012359D">
              <w:rPr>
                <w:rFonts w:ascii="Times New Roman" w:hAnsi="Times New Roman"/>
                <w:bCs/>
                <w:sz w:val="24"/>
                <w:szCs w:val="24"/>
                <w:lang w:val="ro-RO"/>
              </w:rPr>
              <w:t>viaţă</w:t>
            </w:r>
            <w:proofErr w:type="spellEnd"/>
          </w:p>
        </w:tc>
      </w:tr>
      <w:tr w:rsidR="0037541E" w:rsidRPr="0012359D" w14:paraId="4FD3C9B3" w14:textId="77777777" w:rsidTr="00362A4C">
        <w:trPr>
          <w:trHeight w:val="301"/>
        </w:trPr>
        <w:tc>
          <w:tcPr>
            <w:tcW w:w="648" w:type="dxa"/>
          </w:tcPr>
          <w:p w14:paraId="4FF8608E" w14:textId="77777777" w:rsidR="0037541E" w:rsidRPr="0012359D" w:rsidRDefault="0037541E" w:rsidP="00AB4C60">
            <w:pPr>
              <w:pStyle w:val="Listparagraf"/>
              <w:numPr>
                <w:ilvl w:val="0"/>
                <w:numId w:val="104"/>
              </w:numPr>
              <w:jc w:val="right"/>
              <w:rPr>
                <w:b/>
                <w:bCs/>
                <w:sz w:val="24"/>
                <w:szCs w:val="24"/>
                <w:lang w:val="ro-RO"/>
              </w:rPr>
            </w:pPr>
          </w:p>
        </w:tc>
        <w:tc>
          <w:tcPr>
            <w:tcW w:w="8845" w:type="dxa"/>
            <w:vAlign w:val="center"/>
          </w:tcPr>
          <w:p w14:paraId="069CFE48" w14:textId="77777777" w:rsidR="0037541E" w:rsidRPr="0012359D" w:rsidRDefault="0037541E" w:rsidP="006B7596">
            <w:pPr>
              <w:spacing w:after="0" w:line="240" w:lineRule="auto"/>
              <w:rPr>
                <w:rFonts w:ascii="Times New Roman" w:hAnsi="Times New Roman"/>
                <w:sz w:val="24"/>
                <w:szCs w:val="24"/>
                <w:lang w:val="ro-RO"/>
              </w:rPr>
            </w:pPr>
            <w:r w:rsidRPr="0012359D">
              <w:rPr>
                <w:rFonts w:ascii="Times New Roman" w:hAnsi="Times New Roman"/>
                <w:sz w:val="24"/>
                <w:szCs w:val="24"/>
                <w:lang w:val="ro-RO"/>
              </w:rPr>
              <w:tab/>
              <w:t>Marketing</w:t>
            </w:r>
          </w:p>
        </w:tc>
      </w:tr>
      <w:tr w:rsidR="0037541E" w:rsidRPr="0012359D" w14:paraId="37D1FE30" w14:textId="77777777" w:rsidTr="00362A4C">
        <w:trPr>
          <w:trHeight w:val="301"/>
        </w:trPr>
        <w:tc>
          <w:tcPr>
            <w:tcW w:w="648" w:type="dxa"/>
          </w:tcPr>
          <w:p w14:paraId="0AEDC50D" w14:textId="77777777" w:rsidR="0037541E" w:rsidRPr="0012359D" w:rsidRDefault="0037541E" w:rsidP="00AB4C60">
            <w:pPr>
              <w:pStyle w:val="Listparagraf"/>
              <w:numPr>
                <w:ilvl w:val="0"/>
                <w:numId w:val="104"/>
              </w:numPr>
              <w:jc w:val="right"/>
              <w:rPr>
                <w:b/>
                <w:bCs/>
                <w:sz w:val="24"/>
                <w:szCs w:val="24"/>
                <w:lang w:val="ro-RO"/>
              </w:rPr>
            </w:pPr>
          </w:p>
        </w:tc>
        <w:tc>
          <w:tcPr>
            <w:tcW w:w="8845" w:type="dxa"/>
            <w:vAlign w:val="center"/>
          </w:tcPr>
          <w:p w14:paraId="5EAD4236" w14:textId="77777777" w:rsidR="0037541E" w:rsidRPr="00421825" w:rsidRDefault="0037541E" w:rsidP="006B7596">
            <w:pPr>
              <w:tabs>
                <w:tab w:val="num" w:pos="540"/>
              </w:tabs>
              <w:spacing w:after="0" w:line="240" w:lineRule="auto"/>
              <w:rPr>
                <w:rFonts w:ascii="Times New Roman" w:hAnsi="Times New Roman"/>
                <w:i/>
                <w:color w:val="000000" w:themeColor="text1"/>
                <w:sz w:val="24"/>
                <w:szCs w:val="24"/>
                <w:lang w:val="ro-RO"/>
              </w:rPr>
            </w:pPr>
            <w:r w:rsidRPr="00421825">
              <w:rPr>
                <w:rFonts w:ascii="Times New Roman" w:hAnsi="Times New Roman"/>
                <w:color w:val="000000" w:themeColor="text1"/>
                <w:sz w:val="24"/>
                <w:szCs w:val="24"/>
                <w:lang w:val="ro-RO"/>
              </w:rPr>
              <w:t>Mecanica fluidelor</w:t>
            </w:r>
            <w:r w:rsidR="00335970" w:rsidRPr="00421825">
              <w:rPr>
                <w:rFonts w:ascii="Times New Roman" w:hAnsi="Times New Roman"/>
                <w:color w:val="000000" w:themeColor="text1"/>
                <w:sz w:val="24"/>
                <w:szCs w:val="24"/>
                <w:lang w:val="ro-RO"/>
              </w:rPr>
              <w:t xml:space="preserve">   </w:t>
            </w:r>
            <w:r w:rsidR="00335970" w:rsidRPr="00421825">
              <w:rPr>
                <w:rFonts w:ascii="Times New Roman" w:hAnsi="Times New Roman"/>
                <w:i/>
                <w:color w:val="000000" w:themeColor="text1"/>
                <w:sz w:val="24"/>
                <w:szCs w:val="24"/>
                <w:lang w:val="ro-RO"/>
              </w:rPr>
              <w:t>sau</w:t>
            </w:r>
          </w:p>
        </w:tc>
      </w:tr>
      <w:tr w:rsidR="0037541E" w:rsidRPr="0012359D" w14:paraId="332F8F94" w14:textId="77777777" w:rsidTr="00362A4C">
        <w:trPr>
          <w:trHeight w:val="301"/>
        </w:trPr>
        <w:tc>
          <w:tcPr>
            <w:tcW w:w="648" w:type="dxa"/>
          </w:tcPr>
          <w:p w14:paraId="0E1158D9" w14:textId="77777777" w:rsidR="0037541E" w:rsidRPr="0012359D" w:rsidRDefault="0037541E" w:rsidP="00AB4C60">
            <w:pPr>
              <w:pStyle w:val="Listparagraf"/>
              <w:numPr>
                <w:ilvl w:val="0"/>
                <w:numId w:val="104"/>
              </w:numPr>
              <w:jc w:val="right"/>
              <w:rPr>
                <w:b/>
                <w:bCs/>
                <w:sz w:val="24"/>
                <w:szCs w:val="24"/>
                <w:lang w:val="ro-RO"/>
              </w:rPr>
            </w:pPr>
          </w:p>
        </w:tc>
        <w:tc>
          <w:tcPr>
            <w:tcW w:w="8845" w:type="dxa"/>
            <w:vAlign w:val="center"/>
          </w:tcPr>
          <w:p w14:paraId="4A8A3567" w14:textId="77777777" w:rsidR="0037541E" w:rsidRPr="00421825" w:rsidRDefault="0037541E" w:rsidP="006B7596">
            <w:pPr>
              <w:spacing w:after="0" w:line="240" w:lineRule="auto"/>
              <w:rPr>
                <w:rFonts w:ascii="Times New Roman" w:hAnsi="Times New Roman"/>
                <w:color w:val="000000" w:themeColor="text1"/>
                <w:sz w:val="24"/>
                <w:szCs w:val="24"/>
                <w:lang w:val="ro-RO"/>
              </w:rPr>
            </w:pPr>
            <w:r w:rsidRPr="00421825">
              <w:rPr>
                <w:rFonts w:ascii="Times New Roman" w:hAnsi="Times New Roman"/>
                <w:color w:val="000000" w:themeColor="text1"/>
                <w:sz w:val="24"/>
                <w:szCs w:val="24"/>
                <w:lang w:val="ro-RO"/>
              </w:rPr>
              <w:t>Mecanică</w:t>
            </w:r>
          </w:p>
        </w:tc>
      </w:tr>
      <w:tr w:rsidR="0037541E" w:rsidRPr="0012359D" w14:paraId="70AEBD48" w14:textId="77777777" w:rsidTr="00362A4C">
        <w:trPr>
          <w:trHeight w:val="301"/>
        </w:trPr>
        <w:tc>
          <w:tcPr>
            <w:tcW w:w="648" w:type="dxa"/>
          </w:tcPr>
          <w:p w14:paraId="42A3EE77" w14:textId="77777777" w:rsidR="0037541E" w:rsidRPr="0012359D" w:rsidRDefault="0037541E" w:rsidP="00AB4C60">
            <w:pPr>
              <w:pStyle w:val="Listparagraf"/>
              <w:numPr>
                <w:ilvl w:val="0"/>
                <w:numId w:val="104"/>
              </w:numPr>
              <w:jc w:val="right"/>
              <w:rPr>
                <w:b/>
                <w:bCs/>
                <w:sz w:val="24"/>
                <w:szCs w:val="24"/>
                <w:lang w:val="ro-RO"/>
              </w:rPr>
            </w:pPr>
          </w:p>
        </w:tc>
        <w:tc>
          <w:tcPr>
            <w:tcW w:w="8845" w:type="dxa"/>
            <w:vAlign w:val="center"/>
          </w:tcPr>
          <w:p w14:paraId="260032EF" w14:textId="77777777" w:rsidR="0037541E" w:rsidRPr="00421825" w:rsidRDefault="0037541E" w:rsidP="006B7596">
            <w:pPr>
              <w:spacing w:after="0" w:line="240" w:lineRule="auto"/>
              <w:rPr>
                <w:rFonts w:ascii="Times New Roman" w:hAnsi="Times New Roman"/>
                <w:color w:val="000000" w:themeColor="text1"/>
                <w:sz w:val="24"/>
                <w:szCs w:val="24"/>
                <w:lang w:val="ro-RO"/>
              </w:rPr>
            </w:pPr>
            <w:r w:rsidRPr="00421825">
              <w:rPr>
                <w:rFonts w:ascii="Times New Roman" w:hAnsi="Times New Roman"/>
                <w:color w:val="000000" w:themeColor="text1"/>
                <w:sz w:val="24"/>
                <w:szCs w:val="24"/>
                <w:lang w:val="ro-RO"/>
              </w:rPr>
              <w:t>Mecanisme / Teoria mecanismelor</w:t>
            </w:r>
          </w:p>
        </w:tc>
      </w:tr>
      <w:tr w:rsidR="0037541E" w:rsidRPr="0012359D" w14:paraId="5ADE3379" w14:textId="77777777" w:rsidTr="00362A4C">
        <w:trPr>
          <w:trHeight w:val="301"/>
        </w:trPr>
        <w:tc>
          <w:tcPr>
            <w:tcW w:w="648" w:type="dxa"/>
          </w:tcPr>
          <w:p w14:paraId="7AA077C7" w14:textId="77777777" w:rsidR="0037541E" w:rsidRPr="0012359D" w:rsidRDefault="0037541E" w:rsidP="00AB4C60">
            <w:pPr>
              <w:pStyle w:val="Listparagraf"/>
              <w:numPr>
                <w:ilvl w:val="0"/>
                <w:numId w:val="104"/>
              </w:numPr>
              <w:jc w:val="right"/>
              <w:rPr>
                <w:b/>
                <w:bCs/>
                <w:sz w:val="24"/>
                <w:szCs w:val="24"/>
                <w:lang w:val="ro-RO"/>
              </w:rPr>
            </w:pPr>
          </w:p>
        </w:tc>
        <w:tc>
          <w:tcPr>
            <w:tcW w:w="8845" w:type="dxa"/>
            <w:vAlign w:val="center"/>
          </w:tcPr>
          <w:p w14:paraId="791FFA9C" w14:textId="77777777" w:rsidR="0037541E" w:rsidRPr="00421825" w:rsidRDefault="0037541E" w:rsidP="006B7596">
            <w:pPr>
              <w:spacing w:after="0" w:line="240" w:lineRule="auto"/>
              <w:rPr>
                <w:rFonts w:ascii="Times New Roman" w:hAnsi="Times New Roman"/>
                <w:color w:val="000000" w:themeColor="text1"/>
                <w:sz w:val="24"/>
                <w:szCs w:val="24"/>
                <w:lang w:val="ro-RO"/>
              </w:rPr>
            </w:pPr>
            <w:r w:rsidRPr="00421825">
              <w:rPr>
                <w:rFonts w:ascii="Times New Roman" w:hAnsi="Times New Roman"/>
                <w:color w:val="000000" w:themeColor="text1"/>
                <w:sz w:val="24"/>
                <w:szCs w:val="24"/>
                <w:lang w:val="ro-RO"/>
              </w:rPr>
              <w:t>Metoda elementului finit</w:t>
            </w:r>
          </w:p>
        </w:tc>
      </w:tr>
      <w:tr w:rsidR="0037541E" w:rsidRPr="0012359D" w14:paraId="2B8C257D" w14:textId="77777777" w:rsidTr="00362A4C">
        <w:trPr>
          <w:trHeight w:val="301"/>
        </w:trPr>
        <w:tc>
          <w:tcPr>
            <w:tcW w:w="648" w:type="dxa"/>
          </w:tcPr>
          <w:p w14:paraId="19698C17" w14:textId="77777777" w:rsidR="0037541E" w:rsidRPr="0012359D" w:rsidRDefault="0037541E" w:rsidP="00AB4C60">
            <w:pPr>
              <w:pStyle w:val="Listparagraf"/>
              <w:numPr>
                <w:ilvl w:val="0"/>
                <w:numId w:val="104"/>
              </w:numPr>
              <w:jc w:val="right"/>
              <w:rPr>
                <w:b/>
                <w:bCs/>
                <w:sz w:val="24"/>
                <w:szCs w:val="24"/>
                <w:lang w:val="ro-RO"/>
              </w:rPr>
            </w:pPr>
          </w:p>
        </w:tc>
        <w:tc>
          <w:tcPr>
            <w:tcW w:w="8845" w:type="dxa"/>
            <w:vAlign w:val="center"/>
          </w:tcPr>
          <w:p w14:paraId="01300DC0" w14:textId="77777777" w:rsidR="0037541E" w:rsidRPr="00421825" w:rsidRDefault="0037541E" w:rsidP="006B7596">
            <w:pPr>
              <w:spacing w:after="0" w:line="240" w:lineRule="auto"/>
              <w:rPr>
                <w:rFonts w:ascii="Times New Roman" w:hAnsi="Times New Roman"/>
                <w:i/>
                <w:color w:val="000000" w:themeColor="text1"/>
                <w:sz w:val="24"/>
                <w:szCs w:val="24"/>
                <w:lang w:val="ro-RO"/>
              </w:rPr>
            </w:pPr>
            <w:r w:rsidRPr="00421825">
              <w:rPr>
                <w:rFonts w:ascii="Times New Roman" w:hAnsi="Times New Roman"/>
                <w:color w:val="000000" w:themeColor="text1"/>
                <w:sz w:val="24"/>
                <w:szCs w:val="24"/>
                <w:lang w:val="ro-RO"/>
              </w:rPr>
              <w:t xml:space="preserve">Organe de </w:t>
            </w:r>
            <w:proofErr w:type="spellStart"/>
            <w:r w:rsidRPr="00421825">
              <w:rPr>
                <w:rFonts w:ascii="Times New Roman" w:hAnsi="Times New Roman"/>
                <w:color w:val="000000" w:themeColor="text1"/>
                <w:sz w:val="24"/>
                <w:szCs w:val="24"/>
                <w:lang w:val="ro-RO"/>
              </w:rPr>
              <w:t>maşini</w:t>
            </w:r>
            <w:proofErr w:type="spellEnd"/>
            <w:r w:rsidRPr="00421825">
              <w:rPr>
                <w:rFonts w:ascii="Times New Roman" w:hAnsi="Times New Roman"/>
                <w:color w:val="000000" w:themeColor="text1"/>
                <w:sz w:val="24"/>
                <w:szCs w:val="24"/>
                <w:lang w:val="ro-RO"/>
              </w:rPr>
              <w:t xml:space="preserve"> </w:t>
            </w:r>
            <w:r w:rsidR="0050042D" w:rsidRPr="00421825">
              <w:rPr>
                <w:rFonts w:ascii="Times New Roman" w:hAnsi="Times New Roman"/>
                <w:color w:val="000000" w:themeColor="text1"/>
                <w:sz w:val="24"/>
                <w:szCs w:val="24"/>
                <w:lang w:val="ro-RO"/>
              </w:rPr>
              <w:t xml:space="preserve">  </w:t>
            </w:r>
            <w:r w:rsidR="0050042D" w:rsidRPr="00421825">
              <w:rPr>
                <w:rFonts w:ascii="Times New Roman" w:hAnsi="Times New Roman"/>
                <w:i/>
                <w:color w:val="000000" w:themeColor="text1"/>
                <w:sz w:val="24"/>
                <w:szCs w:val="24"/>
                <w:lang w:val="ro-RO"/>
              </w:rPr>
              <w:t>și/sau</w:t>
            </w:r>
            <w:r w:rsidR="0050042D" w:rsidRPr="00421825">
              <w:rPr>
                <w:rFonts w:ascii="Times New Roman" w:hAnsi="Times New Roman"/>
                <w:color w:val="000000" w:themeColor="text1"/>
                <w:sz w:val="24"/>
                <w:szCs w:val="24"/>
                <w:lang w:val="ro-RO"/>
              </w:rPr>
              <w:t xml:space="preserve"> Tribologie</w:t>
            </w:r>
          </w:p>
        </w:tc>
      </w:tr>
      <w:tr w:rsidR="0037541E" w:rsidRPr="0012359D" w14:paraId="26018073" w14:textId="77777777" w:rsidTr="00362A4C">
        <w:trPr>
          <w:trHeight w:val="301"/>
        </w:trPr>
        <w:tc>
          <w:tcPr>
            <w:tcW w:w="648" w:type="dxa"/>
          </w:tcPr>
          <w:p w14:paraId="3A8702BB" w14:textId="77777777" w:rsidR="0037541E" w:rsidRPr="0012359D" w:rsidRDefault="0037541E" w:rsidP="00AB4C60">
            <w:pPr>
              <w:pStyle w:val="Listparagraf"/>
              <w:numPr>
                <w:ilvl w:val="0"/>
                <w:numId w:val="104"/>
              </w:numPr>
              <w:jc w:val="right"/>
              <w:rPr>
                <w:b/>
                <w:bCs/>
                <w:sz w:val="24"/>
                <w:szCs w:val="24"/>
                <w:lang w:val="ro-RO"/>
              </w:rPr>
            </w:pPr>
          </w:p>
        </w:tc>
        <w:tc>
          <w:tcPr>
            <w:tcW w:w="8845" w:type="dxa"/>
            <w:vAlign w:val="center"/>
          </w:tcPr>
          <w:p w14:paraId="68808880" w14:textId="77777777" w:rsidR="0037541E" w:rsidRPr="00421825" w:rsidRDefault="0037541E" w:rsidP="006B7596">
            <w:pPr>
              <w:spacing w:after="0" w:line="240" w:lineRule="auto"/>
              <w:rPr>
                <w:rFonts w:ascii="Times New Roman" w:hAnsi="Times New Roman"/>
                <w:color w:val="000000" w:themeColor="text1"/>
                <w:sz w:val="24"/>
                <w:szCs w:val="24"/>
                <w:lang w:val="ro-RO"/>
              </w:rPr>
            </w:pPr>
            <w:proofErr w:type="spellStart"/>
            <w:r w:rsidRPr="00421825">
              <w:rPr>
                <w:rFonts w:ascii="Times New Roman" w:hAnsi="Times New Roman"/>
                <w:color w:val="000000" w:themeColor="text1"/>
                <w:sz w:val="24"/>
                <w:szCs w:val="24"/>
                <w:lang w:val="ro-RO"/>
              </w:rPr>
              <w:t>Rezistenţa</w:t>
            </w:r>
            <w:proofErr w:type="spellEnd"/>
            <w:r w:rsidRPr="00421825">
              <w:rPr>
                <w:rFonts w:ascii="Times New Roman" w:hAnsi="Times New Roman"/>
                <w:color w:val="000000" w:themeColor="text1"/>
                <w:sz w:val="24"/>
                <w:szCs w:val="24"/>
                <w:lang w:val="ro-RO"/>
              </w:rPr>
              <w:t xml:space="preserve"> materialelor</w:t>
            </w:r>
          </w:p>
        </w:tc>
      </w:tr>
      <w:tr w:rsidR="0037541E" w:rsidRPr="0012359D" w14:paraId="24C4C0E5" w14:textId="77777777" w:rsidTr="00362A4C">
        <w:trPr>
          <w:trHeight w:val="301"/>
        </w:trPr>
        <w:tc>
          <w:tcPr>
            <w:tcW w:w="648" w:type="dxa"/>
          </w:tcPr>
          <w:p w14:paraId="22A98F79" w14:textId="77777777" w:rsidR="0037541E" w:rsidRPr="0012359D" w:rsidRDefault="0037541E" w:rsidP="00AB4C60">
            <w:pPr>
              <w:pStyle w:val="Listparagraf"/>
              <w:numPr>
                <w:ilvl w:val="0"/>
                <w:numId w:val="104"/>
              </w:numPr>
              <w:jc w:val="right"/>
              <w:rPr>
                <w:b/>
                <w:bCs/>
                <w:sz w:val="24"/>
                <w:szCs w:val="24"/>
                <w:lang w:val="ro-RO"/>
              </w:rPr>
            </w:pPr>
          </w:p>
        </w:tc>
        <w:tc>
          <w:tcPr>
            <w:tcW w:w="8845" w:type="dxa"/>
            <w:vAlign w:val="center"/>
          </w:tcPr>
          <w:p w14:paraId="5DF1EAAC" w14:textId="77777777" w:rsidR="0037541E" w:rsidRPr="00421825" w:rsidRDefault="0037541E" w:rsidP="006B7596">
            <w:pPr>
              <w:spacing w:after="0" w:line="240" w:lineRule="auto"/>
              <w:rPr>
                <w:rFonts w:ascii="Times New Roman" w:hAnsi="Times New Roman"/>
                <w:color w:val="000000" w:themeColor="text1"/>
                <w:sz w:val="24"/>
                <w:szCs w:val="24"/>
                <w:lang w:val="ro-RO"/>
              </w:rPr>
            </w:pPr>
            <w:proofErr w:type="spellStart"/>
            <w:r w:rsidRPr="00421825">
              <w:rPr>
                <w:rFonts w:ascii="Times New Roman" w:hAnsi="Times New Roman"/>
                <w:color w:val="000000" w:themeColor="text1"/>
                <w:sz w:val="24"/>
                <w:szCs w:val="24"/>
                <w:lang w:val="ro-RO"/>
              </w:rPr>
              <w:t>Ştiinţa</w:t>
            </w:r>
            <w:proofErr w:type="spellEnd"/>
            <w:r w:rsidRPr="00421825">
              <w:rPr>
                <w:rFonts w:ascii="Times New Roman" w:hAnsi="Times New Roman"/>
                <w:color w:val="000000" w:themeColor="text1"/>
                <w:sz w:val="24"/>
                <w:szCs w:val="24"/>
                <w:lang w:val="ro-RO"/>
              </w:rPr>
              <w:t xml:space="preserve"> </w:t>
            </w:r>
            <w:proofErr w:type="spellStart"/>
            <w:r w:rsidRPr="00421825">
              <w:rPr>
                <w:rFonts w:ascii="Times New Roman" w:hAnsi="Times New Roman"/>
                <w:color w:val="000000" w:themeColor="text1"/>
                <w:sz w:val="24"/>
                <w:szCs w:val="24"/>
                <w:lang w:val="ro-RO"/>
              </w:rPr>
              <w:t>şi</w:t>
            </w:r>
            <w:proofErr w:type="spellEnd"/>
            <w:r w:rsidRPr="00421825">
              <w:rPr>
                <w:rFonts w:ascii="Times New Roman" w:hAnsi="Times New Roman"/>
                <w:color w:val="000000" w:themeColor="text1"/>
                <w:sz w:val="24"/>
                <w:szCs w:val="24"/>
                <w:lang w:val="ro-RO"/>
              </w:rPr>
              <w:t xml:space="preserve"> ingineria materialelor </w:t>
            </w:r>
          </w:p>
        </w:tc>
      </w:tr>
      <w:tr w:rsidR="0037541E" w:rsidRPr="0012359D" w14:paraId="1CDE11F4" w14:textId="77777777" w:rsidTr="00362A4C">
        <w:trPr>
          <w:trHeight w:val="301"/>
        </w:trPr>
        <w:tc>
          <w:tcPr>
            <w:tcW w:w="648" w:type="dxa"/>
          </w:tcPr>
          <w:p w14:paraId="2B28E710" w14:textId="77777777" w:rsidR="0037541E" w:rsidRPr="0012359D" w:rsidRDefault="0037541E" w:rsidP="00AB4C60">
            <w:pPr>
              <w:pStyle w:val="Listparagraf"/>
              <w:numPr>
                <w:ilvl w:val="0"/>
                <w:numId w:val="104"/>
              </w:numPr>
              <w:jc w:val="right"/>
              <w:rPr>
                <w:b/>
                <w:bCs/>
                <w:sz w:val="24"/>
                <w:szCs w:val="24"/>
                <w:lang w:val="ro-RO"/>
              </w:rPr>
            </w:pPr>
          </w:p>
        </w:tc>
        <w:tc>
          <w:tcPr>
            <w:tcW w:w="8845" w:type="dxa"/>
            <w:vAlign w:val="center"/>
          </w:tcPr>
          <w:p w14:paraId="5B350A6E" w14:textId="77777777" w:rsidR="0037541E" w:rsidRPr="00421825" w:rsidRDefault="0037541E" w:rsidP="0050042D">
            <w:pPr>
              <w:spacing w:after="0" w:line="240" w:lineRule="auto"/>
              <w:rPr>
                <w:rFonts w:ascii="Times New Roman" w:hAnsi="Times New Roman"/>
                <w:color w:val="000000" w:themeColor="text1"/>
                <w:sz w:val="24"/>
                <w:szCs w:val="24"/>
                <w:lang w:val="ro-RO"/>
              </w:rPr>
            </w:pPr>
            <w:r w:rsidRPr="00421825">
              <w:rPr>
                <w:rFonts w:ascii="Times New Roman" w:hAnsi="Times New Roman"/>
                <w:color w:val="000000" w:themeColor="text1"/>
                <w:sz w:val="24"/>
                <w:szCs w:val="24"/>
                <w:lang w:val="ro-RO"/>
              </w:rPr>
              <w:t xml:space="preserve">Tehnologia materialelor </w:t>
            </w:r>
            <w:r w:rsidR="0050042D" w:rsidRPr="00421825">
              <w:rPr>
                <w:rFonts w:ascii="Times New Roman" w:hAnsi="Times New Roman"/>
                <w:color w:val="000000" w:themeColor="text1"/>
                <w:sz w:val="24"/>
                <w:szCs w:val="24"/>
                <w:lang w:val="ro-RO"/>
              </w:rPr>
              <w:t xml:space="preserve"> / Tehnologii de fabricație</w:t>
            </w:r>
          </w:p>
        </w:tc>
      </w:tr>
      <w:tr w:rsidR="0037541E" w:rsidRPr="0012359D" w14:paraId="291B915F" w14:textId="77777777" w:rsidTr="00362A4C">
        <w:trPr>
          <w:trHeight w:val="301"/>
        </w:trPr>
        <w:tc>
          <w:tcPr>
            <w:tcW w:w="648" w:type="dxa"/>
          </w:tcPr>
          <w:p w14:paraId="0E637803" w14:textId="77777777" w:rsidR="0037541E" w:rsidRPr="0012359D" w:rsidRDefault="0037541E" w:rsidP="00AB4C60">
            <w:pPr>
              <w:pStyle w:val="Listparagraf"/>
              <w:numPr>
                <w:ilvl w:val="0"/>
                <w:numId w:val="104"/>
              </w:numPr>
              <w:jc w:val="right"/>
              <w:rPr>
                <w:b/>
                <w:bCs/>
                <w:sz w:val="24"/>
                <w:szCs w:val="24"/>
                <w:lang w:val="ro-RO"/>
              </w:rPr>
            </w:pPr>
          </w:p>
        </w:tc>
        <w:tc>
          <w:tcPr>
            <w:tcW w:w="8845" w:type="dxa"/>
            <w:vAlign w:val="center"/>
          </w:tcPr>
          <w:p w14:paraId="18FFD1AD" w14:textId="77777777" w:rsidR="0037541E" w:rsidRPr="00421825" w:rsidRDefault="0037541E" w:rsidP="006B7596">
            <w:pPr>
              <w:spacing w:after="0" w:line="240" w:lineRule="auto"/>
              <w:rPr>
                <w:rFonts w:ascii="Times New Roman" w:hAnsi="Times New Roman"/>
                <w:color w:val="000000" w:themeColor="text1"/>
                <w:sz w:val="24"/>
                <w:szCs w:val="24"/>
                <w:lang w:val="ro-RO"/>
              </w:rPr>
            </w:pPr>
            <w:r w:rsidRPr="00421825">
              <w:rPr>
                <w:rFonts w:ascii="Times New Roman" w:hAnsi="Times New Roman"/>
                <w:color w:val="000000" w:themeColor="text1"/>
                <w:sz w:val="24"/>
                <w:szCs w:val="24"/>
                <w:lang w:val="ro-RO"/>
              </w:rPr>
              <w:t>Termotehnică</w:t>
            </w:r>
            <w:r w:rsidR="00335970" w:rsidRPr="00421825">
              <w:rPr>
                <w:rFonts w:ascii="Times New Roman" w:hAnsi="Times New Roman"/>
                <w:color w:val="000000" w:themeColor="text1"/>
                <w:sz w:val="24"/>
                <w:szCs w:val="24"/>
                <w:lang w:val="ro-RO"/>
              </w:rPr>
              <w:t xml:space="preserve">    </w:t>
            </w:r>
            <w:r w:rsidR="00335970" w:rsidRPr="00421825">
              <w:rPr>
                <w:rFonts w:ascii="Times New Roman" w:hAnsi="Times New Roman"/>
                <w:i/>
                <w:color w:val="000000" w:themeColor="text1"/>
                <w:sz w:val="24"/>
                <w:szCs w:val="24"/>
                <w:lang w:val="ro-RO"/>
              </w:rPr>
              <w:t>sau</w:t>
            </w:r>
          </w:p>
        </w:tc>
      </w:tr>
      <w:tr w:rsidR="0037541E" w:rsidRPr="0012359D" w14:paraId="3BA1C12C" w14:textId="77777777" w:rsidTr="00362A4C">
        <w:trPr>
          <w:trHeight w:val="301"/>
        </w:trPr>
        <w:tc>
          <w:tcPr>
            <w:tcW w:w="648" w:type="dxa"/>
          </w:tcPr>
          <w:p w14:paraId="21A4B3D8" w14:textId="77777777" w:rsidR="0037541E" w:rsidRPr="0012359D" w:rsidRDefault="0037541E" w:rsidP="00AB4C60">
            <w:pPr>
              <w:pStyle w:val="Listparagraf"/>
              <w:numPr>
                <w:ilvl w:val="0"/>
                <w:numId w:val="104"/>
              </w:numPr>
              <w:jc w:val="right"/>
              <w:rPr>
                <w:b/>
                <w:bCs/>
                <w:sz w:val="24"/>
                <w:szCs w:val="24"/>
                <w:lang w:val="ro-RO"/>
              </w:rPr>
            </w:pPr>
          </w:p>
        </w:tc>
        <w:tc>
          <w:tcPr>
            <w:tcW w:w="8845" w:type="dxa"/>
            <w:vAlign w:val="center"/>
          </w:tcPr>
          <w:p w14:paraId="46942023" w14:textId="77777777" w:rsidR="0037541E" w:rsidRPr="00421825" w:rsidRDefault="00335970" w:rsidP="006B7596">
            <w:pPr>
              <w:spacing w:after="0" w:line="240" w:lineRule="auto"/>
              <w:rPr>
                <w:rFonts w:ascii="Times New Roman" w:hAnsi="Times New Roman"/>
                <w:color w:val="000000" w:themeColor="text1"/>
                <w:sz w:val="24"/>
                <w:szCs w:val="24"/>
                <w:lang w:val="ro-RO"/>
              </w:rPr>
            </w:pPr>
            <w:r w:rsidRPr="00421825">
              <w:rPr>
                <w:rFonts w:ascii="Times New Roman" w:hAnsi="Times New Roman"/>
                <w:color w:val="000000" w:themeColor="text1"/>
                <w:sz w:val="24"/>
                <w:szCs w:val="24"/>
                <w:lang w:val="ro-RO"/>
              </w:rPr>
              <w:tab/>
            </w:r>
            <w:r w:rsidR="0037541E" w:rsidRPr="00421825">
              <w:rPr>
                <w:rFonts w:ascii="Times New Roman" w:hAnsi="Times New Roman"/>
                <w:color w:val="000000" w:themeColor="text1"/>
                <w:sz w:val="24"/>
                <w:szCs w:val="24"/>
                <w:lang w:val="ro-RO"/>
              </w:rPr>
              <w:t>Termotehnică și mașini termice</w:t>
            </w:r>
          </w:p>
        </w:tc>
      </w:tr>
      <w:tr w:rsidR="0037541E" w:rsidRPr="0012359D" w14:paraId="18D6CDB2" w14:textId="77777777" w:rsidTr="00362A4C">
        <w:trPr>
          <w:trHeight w:val="301"/>
        </w:trPr>
        <w:tc>
          <w:tcPr>
            <w:tcW w:w="648" w:type="dxa"/>
          </w:tcPr>
          <w:p w14:paraId="477C8263" w14:textId="77777777" w:rsidR="0037541E" w:rsidRPr="0012359D" w:rsidRDefault="0037541E" w:rsidP="00AB4C60">
            <w:pPr>
              <w:pStyle w:val="Listparagraf"/>
              <w:numPr>
                <w:ilvl w:val="0"/>
                <w:numId w:val="104"/>
              </w:numPr>
              <w:jc w:val="right"/>
              <w:rPr>
                <w:b/>
                <w:bCs/>
                <w:sz w:val="24"/>
                <w:szCs w:val="24"/>
                <w:lang w:val="ro-RO"/>
              </w:rPr>
            </w:pPr>
          </w:p>
        </w:tc>
        <w:tc>
          <w:tcPr>
            <w:tcW w:w="8845" w:type="dxa"/>
            <w:vAlign w:val="center"/>
          </w:tcPr>
          <w:p w14:paraId="0EA2DBCC" w14:textId="77777777" w:rsidR="0037541E" w:rsidRPr="00421825" w:rsidRDefault="0037541E" w:rsidP="006B7596">
            <w:pPr>
              <w:tabs>
                <w:tab w:val="num" w:pos="540"/>
              </w:tabs>
              <w:spacing w:after="0" w:line="240" w:lineRule="auto"/>
              <w:rPr>
                <w:rFonts w:ascii="Times New Roman" w:hAnsi="Times New Roman"/>
                <w:i/>
                <w:color w:val="000000" w:themeColor="text1"/>
                <w:sz w:val="24"/>
                <w:szCs w:val="24"/>
                <w:lang w:val="ro-RO"/>
              </w:rPr>
            </w:pPr>
            <w:proofErr w:type="spellStart"/>
            <w:r w:rsidRPr="00421825">
              <w:rPr>
                <w:rFonts w:ascii="Times New Roman" w:hAnsi="Times New Roman"/>
                <w:color w:val="000000" w:themeColor="text1"/>
                <w:sz w:val="24"/>
                <w:szCs w:val="24"/>
                <w:lang w:val="ro-RO"/>
              </w:rPr>
              <w:t>Toleranţe</w:t>
            </w:r>
            <w:proofErr w:type="spellEnd"/>
            <w:r w:rsidRPr="00421825">
              <w:rPr>
                <w:rFonts w:ascii="Times New Roman" w:hAnsi="Times New Roman"/>
                <w:color w:val="000000" w:themeColor="text1"/>
                <w:sz w:val="24"/>
                <w:szCs w:val="24"/>
                <w:lang w:val="ro-RO"/>
              </w:rPr>
              <w:t xml:space="preserve"> </w:t>
            </w:r>
            <w:proofErr w:type="spellStart"/>
            <w:r w:rsidRPr="00421825">
              <w:rPr>
                <w:rFonts w:ascii="Times New Roman" w:hAnsi="Times New Roman"/>
                <w:color w:val="000000" w:themeColor="text1"/>
                <w:sz w:val="24"/>
                <w:szCs w:val="24"/>
                <w:lang w:val="ro-RO"/>
              </w:rPr>
              <w:t>şi</w:t>
            </w:r>
            <w:proofErr w:type="spellEnd"/>
            <w:r w:rsidRPr="00421825">
              <w:rPr>
                <w:rFonts w:ascii="Times New Roman" w:hAnsi="Times New Roman"/>
                <w:color w:val="000000" w:themeColor="text1"/>
                <w:sz w:val="24"/>
                <w:szCs w:val="24"/>
                <w:lang w:val="ro-RO"/>
              </w:rPr>
              <w:t xml:space="preserve"> control dimensional </w:t>
            </w:r>
            <w:r w:rsidRPr="00421825">
              <w:rPr>
                <w:rFonts w:ascii="Times New Roman" w:hAnsi="Times New Roman"/>
                <w:i/>
                <w:color w:val="000000" w:themeColor="text1"/>
                <w:sz w:val="24"/>
                <w:szCs w:val="24"/>
                <w:lang w:val="ro-RO"/>
              </w:rPr>
              <w:t>/</w:t>
            </w:r>
            <w:r w:rsidRPr="00421825">
              <w:rPr>
                <w:rFonts w:ascii="Times New Roman" w:hAnsi="Times New Roman"/>
                <w:color w:val="000000" w:themeColor="text1"/>
                <w:sz w:val="24"/>
                <w:szCs w:val="24"/>
                <w:lang w:val="ro-RO"/>
              </w:rPr>
              <w:t xml:space="preserve">Control dimensional </w:t>
            </w:r>
            <w:proofErr w:type="spellStart"/>
            <w:r w:rsidRPr="00421825">
              <w:rPr>
                <w:rFonts w:ascii="Times New Roman" w:hAnsi="Times New Roman"/>
                <w:color w:val="000000" w:themeColor="text1"/>
                <w:sz w:val="24"/>
                <w:szCs w:val="24"/>
                <w:lang w:val="ro-RO"/>
              </w:rPr>
              <w:t>şi</w:t>
            </w:r>
            <w:proofErr w:type="spellEnd"/>
            <w:r w:rsidRPr="00421825">
              <w:rPr>
                <w:rFonts w:ascii="Times New Roman" w:hAnsi="Times New Roman"/>
                <w:color w:val="000000" w:themeColor="text1"/>
                <w:sz w:val="24"/>
                <w:szCs w:val="24"/>
                <w:lang w:val="ro-RO"/>
              </w:rPr>
              <w:t xml:space="preserve"> măsurători tehnice</w:t>
            </w:r>
          </w:p>
        </w:tc>
      </w:tr>
      <w:tr w:rsidR="0037541E" w:rsidRPr="0012359D" w14:paraId="38A9BFE0" w14:textId="77777777" w:rsidTr="00362A4C">
        <w:trPr>
          <w:trHeight w:val="301"/>
        </w:trPr>
        <w:tc>
          <w:tcPr>
            <w:tcW w:w="648" w:type="dxa"/>
          </w:tcPr>
          <w:p w14:paraId="039DDC11" w14:textId="77777777" w:rsidR="0037541E" w:rsidRPr="0012359D" w:rsidRDefault="0037541E" w:rsidP="00AB4C60">
            <w:pPr>
              <w:pStyle w:val="Listparagraf"/>
              <w:numPr>
                <w:ilvl w:val="0"/>
                <w:numId w:val="104"/>
              </w:numPr>
              <w:jc w:val="right"/>
              <w:rPr>
                <w:b/>
                <w:bCs/>
                <w:sz w:val="24"/>
                <w:szCs w:val="24"/>
                <w:lang w:val="ro-RO"/>
              </w:rPr>
            </w:pPr>
          </w:p>
        </w:tc>
        <w:tc>
          <w:tcPr>
            <w:tcW w:w="8845" w:type="dxa"/>
            <w:vAlign w:val="center"/>
          </w:tcPr>
          <w:p w14:paraId="5A1026B4" w14:textId="77777777" w:rsidR="0037541E" w:rsidRPr="0012359D" w:rsidRDefault="0037541E" w:rsidP="00CE3588">
            <w:pPr>
              <w:spacing w:after="0" w:line="240" w:lineRule="auto"/>
              <w:rPr>
                <w:rFonts w:ascii="Times New Roman" w:hAnsi="Times New Roman"/>
                <w:i/>
                <w:sz w:val="24"/>
                <w:szCs w:val="24"/>
                <w:lang w:val="ro-RO"/>
              </w:rPr>
            </w:pPr>
            <w:proofErr w:type="spellStart"/>
            <w:r w:rsidRPr="0012359D">
              <w:rPr>
                <w:rFonts w:ascii="Times New Roman" w:hAnsi="Times New Roman"/>
                <w:sz w:val="24"/>
                <w:szCs w:val="24"/>
                <w:lang w:val="ro-RO"/>
              </w:rPr>
              <w:t>Vibraţii</w:t>
            </w:r>
            <w:proofErr w:type="spellEnd"/>
            <w:r w:rsidRPr="0012359D">
              <w:rPr>
                <w:rFonts w:ascii="Times New Roman" w:hAnsi="Times New Roman"/>
                <w:sz w:val="24"/>
                <w:szCs w:val="24"/>
                <w:lang w:val="ro-RO"/>
              </w:rPr>
              <w:t xml:space="preserve"> mecanice</w:t>
            </w:r>
            <w:r w:rsidR="00696C1A">
              <w:rPr>
                <w:rFonts w:ascii="Times New Roman" w:hAnsi="Times New Roman"/>
                <w:sz w:val="24"/>
                <w:szCs w:val="24"/>
                <w:lang w:val="ro-RO"/>
              </w:rPr>
              <w:t xml:space="preserve"> </w:t>
            </w:r>
            <w:r w:rsidR="00296828" w:rsidRPr="00764F2D">
              <w:rPr>
                <w:rFonts w:ascii="Times New Roman" w:hAnsi="Times New Roman"/>
                <w:color w:val="000000" w:themeColor="text1"/>
                <w:sz w:val="24"/>
                <w:szCs w:val="24"/>
                <w:lang w:val="ro-RO"/>
              </w:rPr>
              <w:t>/ Vibrații</w:t>
            </w:r>
            <w:r w:rsidR="000276A5">
              <w:rPr>
                <w:rFonts w:ascii="Times New Roman" w:hAnsi="Times New Roman"/>
                <w:color w:val="C00000"/>
                <w:sz w:val="24"/>
                <w:szCs w:val="24"/>
                <w:lang w:val="ro-RO"/>
              </w:rPr>
              <w:t xml:space="preserve"> </w:t>
            </w:r>
          </w:p>
        </w:tc>
      </w:tr>
      <w:tr w:rsidR="0037541E" w:rsidRPr="0012359D" w14:paraId="64009CAF" w14:textId="77777777" w:rsidTr="00362A4C">
        <w:trPr>
          <w:trHeight w:val="301"/>
        </w:trPr>
        <w:tc>
          <w:tcPr>
            <w:tcW w:w="648" w:type="dxa"/>
          </w:tcPr>
          <w:p w14:paraId="6332D136" w14:textId="77777777" w:rsidR="0037541E" w:rsidRPr="0012359D" w:rsidRDefault="0037541E" w:rsidP="00AB4C60">
            <w:pPr>
              <w:pStyle w:val="Listparagraf"/>
              <w:numPr>
                <w:ilvl w:val="0"/>
                <w:numId w:val="104"/>
              </w:numPr>
              <w:jc w:val="right"/>
              <w:rPr>
                <w:b/>
                <w:bCs/>
                <w:sz w:val="24"/>
                <w:szCs w:val="24"/>
                <w:lang w:val="ro-RO"/>
              </w:rPr>
            </w:pPr>
          </w:p>
        </w:tc>
        <w:tc>
          <w:tcPr>
            <w:tcW w:w="8845" w:type="dxa"/>
            <w:vAlign w:val="center"/>
          </w:tcPr>
          <w:p w14:paraId="2F90E07B" w14:textId="77777777" w:rsidR="0037541E" w:rsidRPr="0012359D" w:rsidRDefault="0037541E" w:rsidP="006B7596">
            <w:pPr>
              <w:spacing w:after="0" w:line="240" w:lineRule="auto"/>
              <w:rPr>
                <w:rFonts w:ascii="Times New Roman" w:hAnsi="Times New Roman"/>
                <w:b/>
                <w:sz w:val="24"/>
                <w:szCs w:val="24"/>
                <w:lang w:val="ro-RO"/>
              </w:rPr>
            </w:pPr>
            <w:r w:rsidRPr="0012359D">
              <w:rPr>
                <w:rFonts w:ascii="Times New Roman" w:hAnsi="Times New Roman"/>
                <w:b/>
                <w:color w:val="C00000"/>
                <w:sz w:val="24"/>
                <w:szCs w:val="24"/>
                <w:lang w:val="ro-RO"/>
              </w:rPr>
              <w:t>Practica de domeniu</w:t>
            </w:r>
          </w:p>
        </w:tc>
      </w:tr>
    </w:tbl>
    <w:p w14:paraId="0687C2CA" w14:textId="77777777" w:rsidR="00AD6166" w:rsidRPr="0012359D" w:rsidRDefault="00AD6166" w:rsidP="007408E2">
      <w:pPr>
        <w:pStyle w:val="Titlu4"/>
      </w:pPr>
      <w:r w:rsidRPr="0012359D">
        <w:lastRenderedPageBreak/>
        <w:t>Discipline de specialitate</w:t>
      </w:r>
    </w:p>
    <w:p w14:paraId="2148715D" w14:textId="77777777" w:rsidR="00933475" w:rsidRPr="0012359D" w:rsidRDefault="00933475" w:rsidP="00933475">
      <w:pPr>
        <w:spacing w:after="0" w:line="240" w:lineRule="auto"/>
        <w:jc w:val="both"/>
        <w:rPr>
          <w:rFonts w:ascii="Times New Roman" w:hAnsi="Times New Roman"/>
          <w:color w:val="C00000"/>
          <w:sz w:val="24"/>
          <w:szCs w:val="24"/>
          <w:lang w:val="ro-RO"/>
        </w:rPr>
      </w:pPr>
      <w:r w:rsidRPr="0012359D">
        <w:rPr>
          <w:rFonts w:ascii="Times New Roman" w:hAnsi="Times New Roman"/>
          <w:b/>
          <w:sz w:val="24"/>
          <w:szCs w:val="24"/>
          <w:lang w:val="ro-RO"/>
        </w:rPr>
        <w:t xml:space="preserve">(1). </w:t>
      </w:r>
      <w:r w:rsidRPr="0012359D">
        <w:rPr>
          <w:rFonts w:ascii="Times New Roman" w:hAnsi="Times New Roman"/>
          <w:sz w:val="24"/>
          <w:szCs w:val="24"/>
          <w:lang w:val="ro-RO"/>
        </w:rPr>
        <w:t xml:space="preserve">Disciplinele de specialitate sunt definitorii pentru specializarea asigurată de fiecare din programele de studii universitare de licență din același domeniu de studii universitare de licență. Nomenclatoarele acestor discipline, corespunzătoare fiecărui program de studii din domeniul de licență sunt indicate </w:t>
      </w:r>
      <w:r w:rsidR="003779C2" w:rsidRPr="0012359D">
        <w:rPr>
          <w:rFonts w:ascii="Times New Roman" w:hAnsi="Times New Roman"/>
          <w:sz w:val="24"/>
          <w:szCs w:val="24"/>
          <w:lang w:val="ro-RO"/>
        </w:rPr>
        <w:t xml:space="preserve">în </w:t>
      </w:r>
      <w:r w:rsidR="003779C2" w:rsidRPr="0012359D">
        <w:rPr>
          <w:rFonts w:ascii="Times New Roman" w:hAnsi="Times New Roman"/>
          <w:i/>
          <w:color w:val="002060"/>
          <w:sz w:val="24"/>
          <w:szCs w:val="24"/>
          <w:lang w:val="ro-RO"/>
        </w:rPr>
        <w:t>Tabelul 8</w:t>
      </w:r>
      <w:r w:rsidR="003779C2" w:rsidRPr="0012359D">
        <w:rPr>
          <w:rFonts w:ascii="Times New Roman" w:hAnsi="Times New Roman"/>
          <w:sz w:val="24"/>
          <w:szCs w:val="24"/>
          <w:lang w:val="ro-RO"/>
        </w:rPr>
        <w:t>, fără a se înțelege obligativitatea includerii în planul de învățământ al unui anumit program de studii a tuturor disciplinelor din nomenclator.</w:t>
      </w:r>
    </w:p>
    <w:p w14:paraId="7331B62D" w14:textId="77777777" w:rsidR="00933475" w:rsidRPr="0012359D" w:rsidRDefault="00933475" w:rsidP="00933475">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(2).</w:t>
      </w:r>
      <w:r w:rsidRPr="0012359D">
        <w:rPr>
          <w:rFonts w:ascii="Times New Roman" w:hAnsi="Times New Roman"/>
          <w:sz w:val="24"/>
          <w:szCs w:val="24"/>
          <w:lang w:val="ro-RO"/>
        </w:rPr>
        <w:t xml:space="preserve"> Succesiunea disciplinelor de specialitate din planul de învățământ trebuie să fie adecvată. Se recomandă programarea lor nu mai devreme de semestrul al 5-lea.</w:t>
      </w:r>
    </w:p>
    <w:p w14:paraId="5526E1CB" w14:textId="77777777" w:rsidR="00933475" w:rsidRPr="0012359D" w:rsidRDefault="00933475" w:rsidP="00933475">
      <w:pPr>
        <w:spacing w:before="240"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Lista disciplinelor de specialitate prezentate </w:t>
      </w:r>
      <w:r w:rsidR="00A91D07" w:rsidRPr="0012359D">
        <w:rPr>
          <w:rFonts w:ascii="Times New Roman" w:hAnsi="Times New Roman"/>
          <w:sz w:val="24"/>
          <w:szCs w:val="24"/>
          <w:lang w:val="ro-RO"/>
        </w:rPr>
        <w:t xml:space="preserve">în </w:t>
      </w:r>
      <w:r w:rsidR="003779C2" w:rsidRPr="0012359D">
        <w:rPr>
          <w:rFonts w:ascii="Times New Roman" w:hAnsi="Times New Roman"/>
          <w:i/>
          <w:color w:val="002060"/>
          <w:sz w:val="24"/>
          <w:szCs w:val="24"/>
          <w:lang w:val="ro-RO"/>
        </w:rPr>
        <w:t>Tabelul 8</w:t>
      </w:r>
      <w:r w:rsidR="00A91D07" w:rsidRPr="0012359D">
        <w:rPr>
          <w:rFonts w:ascii="Times New Roman" w:hAnsi="Times New Roman"/>
          <w:sz w:val="24"/>
          <w:szCs w:val="24"/>
          <w:lang w:val="ro-RO"/>
        </w:rPr>
        <w:t xml:space="preserve"> poate fi</w:t>
      </w:r>
      <w:r w:rsidRPr="0012359D">
        <w:rPr>
          <w:rFonts w:ascii="Times New Roman" w:hAnsi="Times New Roman"/>
          <w:sz w:val="24"/>
          <w:szCs w:val="24"/>
          <w:lang w:val="ro-RO"/>
        </w:rPr>
        <w:t xml:space="preserve"> </w:t>
      </w:r>
      <w:proofErr w:type="spellStart"/>
      <w:r w:rsidRPr="0012359D">
        <w:rPr>
          <w:rFonts w:ascii="Times New Roman" w:hAnsi="Times New Roman"/>
          <w:sz w:val="24"/>
          <w:szCs w:val="24"/>
          <w:lang w:val="ro-RO"/>
        </w:rPr>
        <w:t>competată</w:t>
      </w:r>
      <w:proofErr w:type="spellEnd"/>
      <w:r w:rsidRPr="0012359D">
        <w:rPr>
          <w:rFonts w:ascii="Times New Roman" w:hAnsi="Times New Roman"/>
          <w:sz w:val="24"/>
          <w:szCs w:val="24"/>
          <w:lang w:val="ro-RO"/>
        </w:rPr>
        <w:t xml:space="preserve"> la solicitarea universităților.</w:t>
      </w:r>
    </w:p>
    <w:p w14:paraId="4FB115EA" w14:textId="77777777" w:rsidR="00AD6166" w:rsidRPr="0012359D" w:rsidRDefault="00933475" w:rsidP="00933475">
      <w:pPr>
        <w:spacing w:after="120" w:line="240" w:lineRule="auto"/>
        <w:jc w:val="both"/>
        <w:rPr>
          <w:rFonts w:ascii="Times New Roman" w:hAnsi="Times New Roman"/>
          <w:sz w:val="24"/>
          <w:szCs w:val="24"/>
          <w:lang w:val="ro-RO"/>
        </w:rPr>
      </w:pPr>
      <w:r w:rsidRPr="0012359D">
        <w:rPr>
          <w:rFonts w:ascii="Times New Roman" w:hAnsi="Times New Roman"/>
          <w:sz w:val="24"/>
          <w:szCs w:val="24"/>
          <w:lang w:val="ro-RO"/>
        </w:rPr>
        <w:t>Stabilirea tipului disciplinei de specialitate în funcție de opționalitatea disciplinei rămâne la latitudinea universității.</w:t>
      </w:r>
    </w:p>
    <w:p w14:paraId="57A2A4CC" w14:textId="77777777" w:rsidR="00620F9B" w:rsidRPr="0012359D" w:rsidRDefault="00620F9B" w:rsidP="00620F9B">
      <w:pPr>
        <w:spacing w:after="120" w:line="240" w:lineRule="auto"/>
        <w:jc w:val="both"/>
        <w:rPr>
          <w:rFonts w:ascii="Times New Roman" w:hAnsi="Times New Roman"/>
          <w:sz w:val="24"/>
          <w:szCs w:val="24"/>
          <w:lang w:val="ro-RO"/>
        </w:rPr>
      </w:pPr>
    </w:p>
    <w:p w14:paraId="15990A71" w14:textId="77777777" w:rsidR="00AD6166" w:rsidRPr="0012359D" w:rsidRDefault="003779C2" w:rsidP="00F74605">
      <w:pPr>
        <w:spacing w:after="0"/>
        <w:jc w:val="center"/>
        <w:rPr>
          <w:rFonts w:ascii="Times New Roman" w:hAnsi="Times New Roman"/>
          <w:b/>
          <w:bCs/>
          <w:color w:val="002060"/>
          <w:sz w:val="24"/>
          <w:szCs w:val="24"/>
          <w:lang w:val="ro-RO"/>
        </w:rPr>
      </w:pPr>
      <w:r w:rsidRPr="0012359D">
        <w:rPr>
          <w:rFonts w:ascii="Times New Roman" w:hAnsi="Times New Roman"/>
          <w:b/>
          <w:i/>
          <w:color w:val="002060"/>
          <w:sz w:val="24"/>
          <w:szCs w:val="24"/>
          <w:lang w:val="ro-RO"/>
        </w:rPr>
        <w:t>Tabelul 8</w:t>
      </w:r>
      <w:r w:rsidR="002B7916" w:rsidRPr="0012359D">
        <w:rPr>
          <w:rFonts w:ascii="Times New Roman" w:hAnsi="Times New Roman"/>
          <w:b/>
          <w:color w:val="002060"/>
          <w:sz w:val="24"/>
          <w:szCs w:val="24"/>
          <w:lang w:val="ro-RO"/>
        </w:rPr>
        <w:t xml:space="preserve">. </w:t>
      </w:r>
      <w:r w:rsidR="00AD6166" w:rsidRPr="0012359D">
        <w:rPr>
          <w:rFonts w:ascii="Times New Roman" w:hAnsi="Times New Roman"/>
          <w:b/>
          <w:color w:val="002060"/>
          <w:sz w:val="24"/>
          <w:szCs w:val="24"/>
          <w:lang w:val="ro-RO"/>
        </w:rPr>
        <w:t>Disciplinele de specialitate ale programelor de studii din Domeniul de licen</w:t>
      </w:r>
      <w:r w:rsidR="00CD0169" w:rsidRPr="0012359D">
        <w:rPr>
          <w:rFonts w:ascii="Times New Roman" w:hAnsi="Times New Roman"/>
          <w:b/>
          <w:color w:val="002060"/>
          <w:sz w:val="24"/>
          <w:szCs w:val="24"/>
          <w:lang w:val="ro-RO"/>
        </w:rPr>
        <w:t>ț</w:t>
      </w:r>
      <w:r w:rsidR="00AD6166" w:rsidRPr="0012359D">
        <w:rPr>
          <w:rFonts w:ascii="Times New Roman" w:hAnsi="Times New Roman"/>
          <w:b/>
          <w:color w:val="002060"/>
          <w:sz w:val="24"/>
          <w:szCs w:val="24"/>
          <w:lang w:val="ro-RO"/>
        </w:rPr>
        <w:t>ă Ingineria autovehiculelor</w:t>
      </w:r>
      <w:r w:rsidR="00764F2D">
        <w:rPr>
          <w:rFonts w:ascii="Times New Roman" w:hAnsi="Times New Roman"/>
          <w:b/>
          <w:color w:val="002060"/>
          <w:sz w:val="24"/>
          <w:szCs w:val="24"/>
          <w:lang w:val="ro-RO"/>
        </w:rPr>
        <w:t xml:space="preserve"> </w:t>
      </w:r>
      <w:r w:rsidR="00B36F87" w:rsidRPr="0012359D">
        <w:rPr>
          <w:rFonts w:ascii="Times New Roman" w:hAnsi="Times New Roman"/>
          <w:b/>
          <w:bCs/>
          <w:color w:val="002060"/>
          <w:sz w:val="24"/>
          <w:szCs w:val="24"/>
          <w:lang w:val="ro-RO"/>
        </w:rPr>
        <w:t>DL204020160</w:t>
      </w:r>
    </w:p>
    <w:tbl>
      <w:tblPr>
        <w:tblW w:w="9606" w:type="dxa"/>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Look w:val="00A0" w:firstRow="1" w:lastRow="0" w:firstColumn="1" w:lastColumn="0" w:noHBand="0" w:noVBand="0"/>
      </w:tblPr>
      <w:tblGrid>
        <w:gridCol w:w="526"/>
        <w:gridCol w:w="37"/>
        <w:gridCol w:w="660"/>
        <w:gridCol w:w="37"/>
        <w:gridCol w:w="8309"/>
        <w:gridCol w:w="37"/>
      </w:tblGrid>
      <w:tr w:rsidR="00A36D23" w:rsidRPr="0012359D" w14:paraId="7124EFBB" w14:textId="77777777" w:rsidTr="006B7596">
        <w:trPr>
          <w:trHeight w:val="167"/>
          <w:tblHeader/>
        </w:trPr>
        <w:tc>
          <w:tcPr>
            <w:tcW w:w="1260" w:type="dxa"/>
            <w:gridSpan w:val="4"/>
            <w:tcBorders>
              <w:bottom w:val="single" w:sz="12" w:space="0" w:color="8EAADB"/>
            </w:tcBorders>
            <w:vAlign w:val="center"/>
          </w:tcPr>
          <w:p w14:paraId="2B324CD8" w14:textId="77777777" w:rsidR="00A36D23" w:rsidRPr="0012359D" w:rsidRDefault="00A36D23" w:rsidP="006B7596">
            <w:pPr>
              <w:spacing w:after="0" w:line="240" w:lineRule="auto"/>
              <w:contextualSpacing/>
              <w:jc w:val="center"/>
              <w:rPr>
                <w:rFonts w:ascii="Times New Roman" w:hAnsi="Times New Roman"/>
                <w:b/>
                <w:bCs/>
                <w:color w:val="1F3864"/>
                <w:sz w:val="24"/>
                <w:szCs w:val="24"/>
                <w:lang w:val="ro-RO"/>
              </w:rPr>
            </w:pPr>
            <w:r w:rsidRPr="0012359D">
              <w:rPr>
                <w:rFonts w:ascii="Times New Roman" w:hAnsi="Times New Roman"/>
                <w:b/>
                <w:color w:val="1F3864"/>
                <w:sz w:val="24"/>
                <w:szCs w:val="24"/>
                <w:lang w:val="ro-RO"/>
              </w:rPr>
              <w:t>Nr.crt.</w:t>
            </w:r>
          </w:p>
        </w:tc>
        <w:tc>
          <w:tcPr>
            <w:tcW w:w="8346" w:type="dxa"/>
            <w:gridSpan w:val="2"/>
            <w:tcBorders>
              <w:bottom w:val="single" w:sz="12" w:space="0" w:color="8EAADB"/>
            </w:tcBorders>
            <w:vAlign w:val="center"/>
          </w:tcPr>
          <w:p w14:paraId="43BAD25C" w14:textId="77777777" w:rsidR="00A36D23" w:rsidRPr="0012359D" w:rsidRDefault="00A36D23" w:rsidP="006B7596">
            <w:pPr>
              <w:spacing w:after="0" w:line="240" w:lineRule="auto"/>
              <w:contextualSpacing/>
              <w:jc w:val="center"/>
              <w:rPr>
                <w:rFonts w:ascii="Times New Roman" w:hAnsi="Times New Roman"/>
                <w:b/>
                <w:bCs/>
                <w:color w:val="1F3864"/>
                <w:sz w:val="24"/>
                <w:szCs w:val="24"/>
                <w:lang w:val="ro-RO"/>
              </w:rPr>
            </w:pPr>
            <w:r w:rsidRPr="0012359D">
              <w:rPr>
                <w:rFonts w:ascii="Times New Roman" w:hAnsi="Times New Roman"/>
                <w:b/>
                <w:color w:val="1F3864"/>
                <w:sz w:val="24"/>
                <w:szCs w:val="24"/>
                <w:lang w:val="ro-RO"/>
              </w:rPr>
              <w:t>Disciplina</w:t>
            </w:r>
          </w:p>
        </w:tc>
      </w:tr>
      <w:tr w:rsidR="00A36D23" w:rsidRPr="0012359D" w14:paraId="35D2249E" w14:textId="77777777" w:rsidTr="006B7596">
        <w:trPr>
          <w:gridAfter w:val="1"/>
          <w:wAfter w:w="37" w:type="dxa"/>
          <w:trHeight w:val="198"/>
        </w:trPr>
        <w:tc>
          <w:tcPr>
            <w:tcW w:w="526" w:type="dxa"/>
            <w:vMerge w:val="restart"/>
            <w:shd w:val="clear" w:color="auto" w:fill="DBE5F1"/>
          </w:tcPr>
          <w:p w14:paraId="310DD0BF" w14:textId="77777777" w:rsidR="00A36D23" w:rsidRPr="0012359D" w:rsidRDefault="00A36D23" w:rsidP="006B7596">
            <w:pPr>
              <w:spacing w:after="0" w:line="240" w:lineRule="auto"/>
              <w:contextualSpacing/>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1.</w:t>
            </w:r>
          </w:p>
          <w:p w14:paraId="7A0DF3F1" w14:textId="77777777" w:rsidR="00A36D23" w:rsidRPr="0012359D" w:rsidRDefault="00A36D23" w:rsidP="006B7596">
            <w:pPr>
              <w:spacing w:after="0" w:line="240" w:lineRule="auto"/>
              <w:contextualSpacing/>
              <w:rPr>
                <w:rFonts w:ascii="Times New Roman" w:hAnsi="Times New Roman"/>
                <w:b/>
                <w:bCs/>
                <w:color w:val="002060"/>
                <w:sz w:val="24"/>
                <w:szCs w:val="24"/>
                <w:lang w:val="ro-RO"/>
              </w:rPr>
            </w:pPr>
          </w:p>
        </w:tc>
        <w:tc>
          <w:tcPr>
            <w:tcW w:w="9043" w:type="dxa"/>
            <w:gridSpan w:val="4"/>
            <w:shd w:val="clear" w:color="auto" w:fill="DBE5F1"/>
            <w:vAlign w:val="center"/>
          </w:tcPr>
          <w:p w14:paraId="04546C7A" w14:textId="77777777" w:rsidR="00A36D23" w:rsidRPr="0012359D" w:rsidRDefault="00A36D23" w:rsidP="006B7596">
            <w:pPr>
              <w:spacing w:after="0" w:line="240" w:lineRule="auto"/>
              <w:rPr>
                <w:b/>
                <w:bCs/>
                <w:color w:val="002060"/>
                <w:sz w:val="24"/>
                <w:szCs w:val="24"/>
                <w:lang w:val="ro-RO"/>
              </w:rPr>
            </w:pPr>
            <w:r w:rsidRPr="0012359D">
              <w:rPr>
                <w:rFonts w:ascii="Times New Roman" w:hAnsi="Times New Roman"/>
                <w:b/>
                <w:bCs/>
                <w:i/>
                <w:color w:val="002060"/>
                <w:sz w:val="24"/>
                <w:szCs w:val="24"/>
                <w:lang w:val="ro-RO"/>
              </w:rPr>
              <w:t>Programul de studii</w:t>
            </w:r>
            <w:r w:rsidRPr="0012359D">
              <w:rPr>
                <w:rFonts w:ascii="Times New Roman" w:hAnsi="Times New Roman"/>
                <w:b/>
                <w:bCs/>
                <w:color w:val="002060"/>
                <w:sz w:val="24"/>
                <w:szCs w:val="24"/>
                <w:lang w:val="ro-RO"/>
              </w:rPr>
              <w:t xml:space="preserve">: </w:t>
            </w:r>
            <w:r w:rsidRPr="0012359D">
              <w:rPr>
                <w:rFonts w:ascii="Times New Roman" w:hAnsi="Times New Roman"/>
                <w:b/>
                <w:color w:val="002060"/>
                <w:sz w:val="24"/>
                <w:szCs w:val="24"/>
                <w:lang w:val="ro-RO" w:eastAsia="ro-RO"/>
              </w:rPr>
              <w:t xml:space="preserve">Construcții de autovehicule  </w:t>
            </w:r>
            <w:r w:rsidRPr="0012359D">
              <w:rPr>
                <w:rFonts w:ascii="Times New Roman" w:hAnsi="Times New Roman"/>
                <w:b/>
                <w:bCs/>
                <w:color w:val="002060"/>
                <w:sz w:val="24"/>
                <w:szCs w:val="24"/>
                <w:lang w:val="ro-RO"/>
              </w:rPr>
              <w:t>(L20402016010)</w:t>
            </w:r>
          </w:p>
        </w:tc>
      </w:tr>
      <w:tr w:rsidR="00A36D23" w:rsidRPr="0012359D" w14:paraId="040F91C9" w14:textId="77777777" w:rsidTr="006B7596">
        <w:trPr>
          <w:gridAfter w:val="1"/>
          <w:wAfter w:w="37" w:type="dxa"/>
          <w:trHeight w:val="198"/>
        </w:trPr>
        <w:tc>
          <w:tcPr>
            <w:tcW w:w="526" w:type="dxa"/>
            <w:vMerge/>
            <w:vAlign w:val="center"/>
          </w:tcPr>
          <w:p w14:paraId="59D37FE3" w14:textId="77777777" w:rsidR="00A36D23" w:rsidRPr="0012359D" w:rsidRDefault="00A36D23" w:rsidP="00AB4C60">
            <w:pPr>
              <w:numPr>
                <w:ilvl w:val="0"/>
                <w:numId w:val="128"/>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21DE140A" w14:textId="77777777" w:rsidR="00A36D23" w:rsidRPr="0012359D" w:rsidRDefault="00A36D23" w:rsidP="00AB4C60">
            <w:pPr>
              <w:numPr>
                <w:ilvl w:val="0"/>
                <w:numId w:val="109"/>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5FB37EAD" w14:textId="77777777" w:rsidR="00A36D23" w:rsidRPr="0012359D" w:rsidRDefault="00A36D23" w:rsidP="006B7596">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Autovehicule de </w:t>
            </w:r>
            <w:proofErr w:type="spellStart"/>
            <w:r w:rsidRPr="0012359D">
              <w:rPr>
                <w:rFonts w:ascii="Times New Roman" w:hAnsi="Times New Roman"/>
                <w:color w:val="000000"/>
                <w:sz w:val="24"/>
                <w:szCs w:val="24"/>
                <w:lang w:val="ro-RO"/>
              </w:rPr>
              <w:t>competiţie</w:t>
            </w:r>
            <w:proofErr w:type="spellEnd"/>
            <w:r w:rsidRPr="0012359D">
              <w:rPr>
                <w:rFonts w:ascii="Times New Roman" w:hAnsi="Times New Roman"/>
                <w:color w:val="000000"/>
                <w:sz w:val="24"/>
                <w:szCs w:val="24"/>
                <w:lang w:val="ro-RO"/>
              </w:rPr>
              <w:t xml:space="preserve"> </w:t>
            </w:r>
            <w:proofErr w:type="spellStart"/>
            <w:r w:rsidRPr="0012359D">
              <w:rPr>
                <w:rFonts w:ascii="Times New Roman" w:hAnsi="Times New Roman"/>
                <w:color w:val="000000"/>
                <w:sz w:val="24"/>
                <w:szCs w:val="24"/>
                <w:lang w:val="ro-RO"/>
              </w:rPr>
              <w:t>şi</w:t>
            </w:r>
            <w:proofErr w:type="spellEnd"/>
            <w:r w:rsidRPr="0012359D">
              <w:rPr>
                <w:rFonts w:ascii="Times New Roman" w:hAnsi="Times New Roman"/>
                <w:color w:val="000000"/>
                <w:sz w:val="24"/>
                <w:szCs w:val="24"/>
                <w:lang w:val="ro-RO"/>
              </w:rPr>
              <w:t xml:space="preserve"> agrement</w:t>
            </w:r>
          </w:p>
        </w:tc>
      </w:tr>
      <w:tr w:rsidR="00A36D23" w:rsidRPr="0012359D" w14:paraId="635A2F7A" w14:textId="77777777" w:rsidTr="006B7596">
        <w:trPr>
          <w:gridAfter w:val="1"/>
          <w:wAfter w:w="37" w:type="dxa"/>
          <w:trHeight w:val="198"/>
        </w:trPr>
        <w:tc>
          <w:tcPr>
            <w:tcW w:w="526" w:type="dxa"/>
            <w:vMerge/>
            <w:vAlign w:val="center"/>
          </w:tcPr>
          <w:p w14:paraId="645884D0" w14:textId="77777777" w:rsidR="00A36D23" w:rsidRPr="0012359D" w:rsidRDefault="00A36D23" w:rsidP="00AB4C60">
            <w:pPr>
              <w:numPr>
                <w:ilvl w:val="0"/>
                <w:numId w:val="10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32EC13A1" w14:textId="77777777" w:rsidR="00A36D23" w:rsidRPr="0012359D" w:rsidRDefault="00A36D23" w:rsidP="00AB4C60">
            <w:pPr>
              <w:numPr>
                <w:ilvl w:val="0"/>
                <w:numId w:val="109"/>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25B9C8D4" w14:textId="77777777" w:rsidR="00A36D23" w:rsidRPr="0012359D" w:rsidRDefault="00A36D23" w:rsidP="006B7596">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Camioane, remorci, transport greu </w:t>
            </w:r>
            <w:proofErr w:type="spellStart"/>
            <w:r w:rsidRPr="0012359D">
              <w:rPr>
                <w:rFonts w:ascii="Times New Roman" w:hAnsi="Times New Roman"/>
                <w:color w:val="000000"/>
                <w:sz w:val="24"/>
                <w:szCs w:val="24"/>
                <w:lang w:val="ro-RO"/>
              </w:rPr>
              <w:t>şi</w:t>
            </w:r>
            <w:proofErr w:type="spellEnd"/>
            <w:r w:rsidRPr="0012359D">
              <w:rPr>
                <w:rFonts w:ascii="Times New Roman" w:hAnsi="Times New Roman"/>
                <w:color w:val="000000"/>
                <w:sz w:val="24"/>
                <w:szCs w:val="24"/>
                <w:lang w:val="ro-RO"/>
              </w:rPr>
              <w:t xml:space="preserve">  de persoane</w:t>
            </w:r>
          </w:p>
        </w:tc>
      </w:tr>
      <w:tr w:rsidR="00A36D23" w:rsidRPr="0012359D" w14:paraId="4C63C95D" w14:textId="77777777" w:rsidTr="006B7596">
        <w:trPr>
          <w:gridAfter w:val="1"/>
          <w:wAfter w:w="37" w:type="dxa"/>
          <w:trHeight w:val="198"/>
        </w:trPr>
        <w:tc>
          <w:tcPr>
            <w:tcW w:w="526" w:type="dxa"/>
            <w:vMerge/>
            <w:vAlign w:val="center"/>
          </w:tcPr>
          <w:p w14:paraId="15DC3995" w14:textId="77777777" w:rsidR="00A36D23" w:rsidRPr="0012359D" w:rsidRDefault="00A36D23" w:rsidP="00AB4C60">
            <w:pPr>
              <w:numPr>
                <w:ilvl w:val="0"/>
                <w:numId w:val="10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3C99CFF0" w14:textId="77777777" w:rsidR="00A36D23" w:rsidRPr="0012359D" w:rsidRDefault="00A36D23" w:rsidP="00AB4C60">
            <w:pPr>
              <w:numPr>
                <w:ilvl w:val="0"/>
                <w:numId w:val="109"/>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73CAF69D" w14:textId="77777777" w:rsidR="00A36D23" w:rsidRPr="0012359D" w:rsidRDefault="00A36D23" w:rsidP="006B7596">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Combustibili </w:t>
            </w:r>
            <w:proofErr w:type="spellStart"/>
            <w:r w:rsidRPr="0012359D">
              <w:rPr>
                <w:rFonts w:ascii="Times New Roman" w:hAnsi="Times New Roman"/>
                <w:color w:val="000000"/>
                <w:sz w:val="24"/>
                <w:szCs w:val="24"/>
                <w:lang w:val="ro-RO"/>
              </w:rPr>
              <w:t>şi</w:t>
            </w:r>
            <w:proofErr w:type="spellEnd"/>
            <w:r w:rsidRPr="0012359D">
              <w:rPr>
                <w:rFonts w:ascii="Times New Roman" w:hAnsi="Times New Roman"/>
                <w:color w:val="000000"/>
                <w:sz w:val="24"/>
                <w:szCs w:val="24"/>
                <w:lang w:val="ro-RO"/>
              </w:rPr>
              <w:t xml:space="preserve"> </w:t>
            </w:r>
            <w:proofErr w:type="spellStart"/>
            <w:r w:rsidRPr="0012359D">
              <w:rPr>
                <w:rFonts w:ascii="Times New Roman" w:hAnsi="Times New Roman"/>
                <w:color w:val="000000"/>
                <w:sz w:val="24"/>
                <w:szCs w:val="24"/>
                <w:lang w:val="ro-RO"/>
              </w:rPr>
              <w:t>lubrifianţi</w:t>
            </w:r>
            <w:proofErr w:type="spellEnd"/>
            <w:r w:rsidRPr="0012359D">
              <w:rPr>
                <w:rFonts w:ascii="Times New Roman" w:hAnsi="Times New Roman"/>
                <w:color w:val="000000"/>
                <w:sz w:val="24"/>
                <w:szCs w:val="24"/>
                <w:lang w:val="ro-RO"/>
              </w:rPr>
              <w:t xml:space="preserve">. Sisteme de </w:t>
            </w:r>
            <w:proofErr w:type="spellStart"/>
            <w:r w:rsidRPr="0012359D">
              <w:rPr>
                <w:rFonts w:ascii="Times New Roman" w:hAnsi="Times New Roman"/>
                <w:color w:val="000000"/>
                <w:sz w:val="24"/>
                <w:szCs w:val="24"/>
                <w:lang w:val="ro-RO"/>
              </w:rPr>
              <w:t>alimenare</w:t>
            </w:r>
            <w:proofErr w:type="spellEnd"/>
            <w:r w:rsidRPr="0012359D">
              <w:rPr>
                <w:rFonts w:ascii="Times New Roman" w:hAnsi="Times New Roman"/>
                <w:color w:val="000000"/>
                <w:sz w:val="24"/>
                <w:szCs w:val="24"/>
                <w:lang w:val="ro-RO"/>
              </w:rPr>
              <w:t xml:space="preserve"> </w:t>
            </w:r>
            <w:proofErr w:type="spellStart"/>
            <w:r w:rsidRPr="0012359D">
              <w:rPr>
                <w:rFonts w:ascii="Times New Roman" w:hAnsi="Times New Roman"/>
                <w:color w:val="000000"/>
                <w:sz w:val="24"/>
                <w:szCs w:val="24"/>
                <w:lang w:val="ro-RO"/>
              </w:rPr>
              <w:t>şi</w:t>
            </w:r>
            <w:proofErr w:type="spellEnd"/>
            <w:r w:rsidRPr="0012359D">
              <w:rPr>
                <w:rFonts w:ascii="Times New Roman" w:hAnsi="Times New Roman"/>
                <w:color w:val="000000"/>
                <w:sz w:val="24"/>
                <w:szCs w:val="24"/>
                <w:lang w:val="ro-RO"/>
              </w:rPr>
              <w:t xml:space="preserve"> ungere</w:t>
            </w:r>
          </w:p>
        </w:tc>
      </w:tr>
      <w:tr w:rsidR="00A36D23" w:rsidRPr="0012359D" w14:paraId="0ED15B70" w14:textId="77777777" w:rsidTr="006B7596">
        <w:trPr>
          <w:gridAfter w:val="1"/>
          <w:wAfter w:w="37" w:type="dxa"/>
          <w:trHeight w:val="198"/>
        </w:trPr>
        <w:tc>
          <w:tcPr>
            <w:tcW w:w="526" w:type="dxa"/>
            <w:vMerge/>
            <w:vAlign w:val="center"/>
          </w:tcPr>
          <w:p w14:paraId="2B30D705" w14:textId="77777777" w:rsidR="00A36D23" w:rsidRPr="0012359D" w:rsidRDefault="00A36D23" w:rsidP="00AB4C60">
            <w:pPr>
              <w:numPr>
                <w:ilvl w:val="0"/>
                <w:numId w:val="10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0BB59351" w14:textId="77777777" w:rsidR="00A36D23" w:rsidRPr="0012359D" w:rsidRDefault="00A36D23" w:rsidP="00AB4C60">
            <w:pPr>
              <w:numPr>
                <w:ilvl w:val="0"/>
                <w:numId w:val="109"/>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4FE13C41" w14:textId="77777777" w:rsidR="00A36D23" w:rsidRPr="0012359D" w:rsidRDefault="00A36D23" w:rsidP="006B7596">
            <w:pPr>
              <w:spacing w:after="0"/>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Construcţia</w:t>
            </w:r>
            <w:proofErr w:type="spellEnd"/>
            <w:r w:rsidRPr="0012359D">
              <w:rPr>
                <w:rFonts w:ascii="Times New Roman" w:hAnsi="Times New Roman"/>
                <w:color w:val="000000"/>
                <w:sz w:val="24"/>
                <w:szCs w:val="24"/>
                <w:lang w:val="ro-RO"/>
              </w:rPr>
              <w:t xml:space="preserve"> echipamentelor de climatizare </w:t>
            </w:r>
            <w:proofErr w:type="spellStart"/>
            <w:r w:rsidRPr="0012359D">
              <w:rPr>
                <w:rFonts w:ascii="Times New Roman" w:hAnsi="Times New Roman"/>
                <w:color w:val="000000"/>
                <w:sz w:val="24"/>
                <w:szCs w:val="24"/>
                <w:lang w:val="ro-RO"/>
              </w:rPr>
              <w:t>şi</w:t>
            </w:r>
            <w:proofErr w:type="spellEnd"/>
            <w:r w:rsidRPr="0012359D">
              <w:rPr>
                <w:rFonts w:ascii="Times New Roman" w:hAnsi="Times New Roman"/>
                <w:color w:val="000000"/>
                <w:sz w:val="24"/>
                <w:szCs w:val="24"/>
                <w:lang w:val="ro-RO"/>
              </w:rPr>
              <w:t xml:space="preserve"> confort la autovehicule</w:t>
            </w:r>
          </w:p>
        </w:tc>
      </w:tr>
      <w:tr w:rsidR="00A36D23" w:rsidRPr="0012359D" w14:paraId="3B9027FE" w14:textId="77777777" w:rsidTr="006B7596">
        <w:trPr>
          <w:gridAfter w:val="1"/>
          <w:wAfter w:w="37" w:type="dxa"/>
          <w:trHeight w:val="198"/>
        </w:trPr>
        <w:tc>
          <w:tcPr>
            <w:tcW w:w="526" w:type="dxa"/>
            <w:vMerge/>
            <w:vAlign w:val="center"/>
          </w:tcPr>
          <w:p w14:paraId="10AD98A7" w14:textId="77777777" w:rsidR="00A36D23" w:rsidRPr="0012359D" w:rsidRDefault="00A36D23" w:rsidP="00AB4C60">
            <w:pPr>
              <w:numPr>
                <w:ilvl w:val="0"/>
                <w:numId w:val="10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6EC604A6" w14:textId="77777777" w:rsidR="00A36D23" w:rsidRPr="0012359D" w:rsidRDefault="00A36D23" w:rsidP="00AB4C60">
            <w:pPr>
              <w:numPr>
                <w:ilvl w:val="0"/>
                <w:numId w:val="109"/>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3DAD472C" w14:textId="77777777" w:rsidR="00A36D23" w:rsidRPr="0012359D" w:rsidRDefault="00A36D23" w:rsidP="006B7596">
            <w:pPr>
              <w:spacing w:after="0"/>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Construcţia</w:t>
            </w:r>
            <w:proofErr w:type="spellEnd"/>
            <w:r w:rsidRPr="0012359D">
              <w:rPr>
                <w:rFonts w:ascii="Times New Roman" w:hAnsi="Times New Roman"/>
                <w:color w:val="000000"/>
                <w:sz w:val="24"/>
                <w:szCs w:val="24"/>
                <w:lang w:val="ro-RO"/>
              </w:rPr>
              <w:t xml:space="preserve"> </w:t>
            </w:r>
            <w:r w:rsidR="000251EA" w:rsidRPr="0012359D">
              <w:rPr>
                <w:rFonts w:ascii="Times New Roman" w:hAnsi="Times New Roman"/>
                <w:color w:val="000000"/>
                <w:sz w:val="24"/>
                <w:szCs w:val="24"/>
                <w:lang w:val="ro-RO"/>
              </w:rPr>
              <w:t>și</w:t>
            </w:r>
            <w:r w:rsidRPr="0012359D">
              <w:rPr>
                <w:rFonts w:ascii="Times New Roman" w:hAnsi="Times New Roman"/>
                <w:color w:val="000000"/>
                <w:sz w:val="24"/>
                <w:szCs w:val="24"/>
                <w:lang w:val="ro-RO"/>
              </w:rPr>
              <w:t xml:space="preserve"> calculul sistemelor de control al </w:t>
            </w:r>
            <w:proofErr w:type="spellStart"/>
            <w:r w:rsidRPr="0012359D">
              <w:rPr>
                <w:rFonts w:ascii="Times New Roman" w:hAnsi="Times New Roman"/>
                <w:color w:val="000000"/>
                <w:sz w:val="24"/>
                <w:szCs w:val="24"/>
                <w:lang w:val="ro-RO"/>
              </w:rPr>
              <w:t>mişcării</w:t>
            </w:r>
            <w:proofErr w:type="spellEnd"/>
            <w:r w:rsidRPr="0012359D">
              <w:rPr>
                <w:rFonts w:ascii="Times New Roman" w:hAnsi="Times New Roman"/>
                <w:color w:val="000000"/>
                <w:sz w:val="24"/>
                <w:szCs w:val="24"/>
                <w:lang w:val="ro-RO"/>
              </w:rPr>
              <w:t xml:space="preserve"> autovehiculelor</w:t>
            </w:r>
          </w:p>
        </w:tc>
      </w:tr>
      <w:tr w:rsidR="00A36D23" w:rsidRPr="0012359D" w14:paraId="62C4FB60" w14:textId="77777777" w:rsidTr="006B7596">
        <w:trPr>
          <w:gridAfter w:val="1"/>
          <w:wAfter w:w="37" w:type="dxa"/>
          <w:trHeight w:val="198"/>
        </w:trPr>
        <w:tc>
          <w:tcPr>
            <w:tcW w:w="526" w:type="dxa"/>
            <w:vMerge/>
            <w:vAlign w:val="center"/>
          </w:tcPr>
          <w:p w14:paraId="245B2047" w14:textId="77777777" w:rsidR="00A36D23" w:rsidRPr="0012359D" w:rsidRDefault="00A36D23" w:rsidP="00AB4C60">
            <w:pPr>
              <w:numPr>
                <w:ilvl w:val="0"/>
                <w:numId w:val="10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56F217F0" w14:textId="77777777" w:rsidR="00A36D23" w:rsidRPr="0012359D" w:rsidRDefault="00A36D23" w:rsidP="00AB4C60">
            <w:pPr>
              <w:numPr>
                <w:ilvl w:val="0"/>
                <w:numId w:val="109"/>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208D2B5B" w14:textId="77777777" w:rsidR="00A36D23" w:rsidRPr="0012359D" w:rsidRDefault="00A36D23" w:rsidP="006B7596">
            <w:pPr>
              <w:spacing w:after="0"/>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Construcţia</w:t>
            </w:r>
            <w:proofErr w:type="spellEnd"/>
            <w:r w:rsidRPr="0012359D">
              <w:rPr>
                <w:rFonts w:ascii="Times New Roman" w:hAnsi="Times New Roman"/>
                <w:color w:val="000000"/>
                <w:sz w:val="24"/>
                <w:szCs w:val="24"/>
                <w:lang w:val="ro-RO"/>
              </w:rPr>
              <w:t xml:space="preserve"> </w:t>
            </w:r>
            <w:proofErr w:type="spellStart"/>
            <w:r w:rsidRPr="0012359D">
              <w:rPr>
                <w:rFonts w:ascii="Times New Roman" w:hAnsi="Times New Roman"/>
                <w:color w:val="000000"/>
                <w:sz w:val="24"/>
                <w:szCs w:val="24"/>
                <w:lang w:val="ro-RO"/>
              </w:rPr>
              <w:t>şi</w:t>
            </w:r>
            <w:proofErr w:type="spellEnd"/>
            <w:r w:rsidRPr="0012359D">
              <w:rPr>
                <w:rFonts w:ascii="Times New Roman" w:hAnsi="Times New Roman"/>
                <w:color w:val="000000"/>
                <w:sz w:val="24"/>
                <w:szCs w:val="24"/>
                <w:lang w:val="ro-RO"/>
              </w:rPr>
              <w:t xml:space="preserve"> calculul sistemelor de transmisie</w:t>
            </w:r>
          </w:p>
        </w:tc>
      </w:tr>
      <w:tr w:rsidR="00A36D23" w:rsidRPr="0012359D" w14:paraId="548C8154" w14:textId="77777777" w:rsidTr="006B7596">
        <w:trPr>
          <w:gridAfter w:val="1"/>
          <w:wAfter w:w="37" w:type="dxa"/>
          <w:trHeight w:val="198"/>
        </w:trPr>
        <w:tc>
          <w:tcPr>
            <w:tcW w:w="526" w:type="dxa"/>
            <w:vMerge/>
            <w:vAlign w:val="center"/>
          </w:tcPr>
          <w:p w14:paraId="39EC905B" w14:textId="77777777" w:rsidR="00A36D23" w:rsidRPr="0012359D" w:rsidRDefault="00A36D23" w:rsidP="00AB4C60">
            <w:pPr>
              <w:numPr>
                <w:ilvl w:val="0"/>
                <w:numId w:val="10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436ABDE9" w14:textId="77777777" w:rsidR="00A36D23" w:rsidRPr="0012359D" w:rsidRDefault="00A36D23" w:rsidP="00AB4C60">
            <w:pPr>
              <w:numPr>
                <w:ilvl w:val="0"/>
                <w:numId w:val="109"/>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71047F17" w14:textId="77777777" w:rsidR="00A36D23" w:rsidRPr="0012359D" w:rsidRDefault="00A36D23" w:rsidP="006B7596">
            <w:pPr>
              <w:spacing w:after="0"/>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Construcţia</w:t>
            </w:r>
            <w:proofErr w:type="spellEnd"/>
            <w:r w:rsidRPr="0012359D">
              <w:rPr>
                <w:rFonts w:ascii="Times New Roman" w:hAnsi="Times New Roman"/>
                <w:color w:val="000000"/>
                <w:sz w:val="24"/>
                <w:szCs w:val="24"/>
                <w:lang w:val="ro-RO"/>
              </w:rPr>
              <w:t xml:space="preserve"> </w:t>
            </w:r>
            <w:proofErr w:type="spellStart"/>
            <w:r w:rsidRPr="0012359D">
              <w:rPr>
                <w:rFonts w:ascii="Times New Roman" w:hAnsi="Times New Roman"/>
                <w:color w:val="000000"/>
                <w:sz w:val="24"/>
                <w:szCs w:val="24"/>
                <w:lang w:val="ro-RO"/>
              </w:rPr>
              <w:t>şi</w:t>
            </w:r>
            <w:proofErr w:type="spellEnd"/>
            <w:r w:rsidRPr="0012359D">
              <w:rPr>
                <w:rFonts w:ascii="Times New Roman" w:hAnsi="Times New Roman"/>
                <w:color w:val="000000"/>
                <w:sz w:val="24"/>
                <w:szCs w:val="24"/>
                <w:lang w:val="ro-RO"/>
              </w:rPr>
              <w:t xml:space="preserve"> </w:t>
            </w:r>
            <w:proofErr w:type="spellStart"/>
            <w:r w:rsidRPr="0012359D">
              <w:rPr>
                <w:rFonts w:ascii="Times New Roman" w:hAnsi="Times New Roman"/>
                <w:color w:val="000000"/>
                <w:sz w:val="24"/>
                <w:szCs w:val="24"/>
                <w:lang w:val="ro-RO"/>
              </w:rPr>
              <w:t>performanţele</w:t>
            </w:r>
            <w:proofErr w:type="spellEnd"/>
            <w:r w:rsidRPr="0012359D">
              <w:rPr>
                <w:rFonts w:ascii="Times New Roman" w:hAnsi="Times New Roman"/>
                <w:color w:val="000000"/>
                <w:sz w:val="24"/>
                <w:szCs w:val="24"/>
                <w:lang w:val="ro-RO"/>
              </w:rPr>
              <w:t xml:space="preserve"> sistemelor de </w:t>
            </w:r>
            <w:proofErr w:type="spellStart"/>
            <w:r w:rsidRPr="0012359D">
              <w:rPr>
                <w:rFonts w:ascii="Times New Roman" w:hAnsi="Times New Roman"/>
                <w:color w:val="000000"/>
                <w:sz w:val="24"/>
                <w:szCs w:val="24"/>
                <w:lang w:val="ro-RO"/>
              </w:rPr>
              <w:t>siguranţă</w:t>
            </w:r>
            <w:proofErr w:type="spellEnd"/>
            <w:r w:rsidRPr="0012359D">
              <w:rPr>
                <w:rFonts w:ascii="Times New Roman" w:hAnsi="Times New Roman"/>
                <w:color w:val="000000"/>
                <w:sz w:val="24"/>
                <w:szCs w:val="24"/>
                <w:lang w:val="ro-RO"/>
              </w:rPr>
              <w:t xml:space="preserve"> pasivă</w:t>
            </w:r>
          </w:p>
        </w:tc>
      </w:tr>
      <w:tr w:rsidR="00A36D23" w:rsidRPr="0012359D" w14:paraId="1E501C05" w14:textId="77777777" w:rsidTr="006B7596">
        <w:trPr>
          <w:gridAfter w:val="1"/>
          <w:wAfter w:w="37" w:type="dxa"/>
          <w:trHeight w:val="198"/>
        </w:trPr>
        <w:tc>
          <w:tcPr>
            <w:tcW w:w="526" w:type="dxa"/>
            <w:vMerge/>
            <w:vAlign w:val="center"/>
          </w:tcPr>
          <w:p w14:paraId="2D4A439E" w14:textId="77777777" w:rsidR="00A36D23" w:rsidRPr="0012359D" w:rsidRDefault="00A36D23" w:rsidP="00AB4C60">
            <w:pPr>
              <w:numPr>
                <w:ilvl w:val="0"/>
                <w:numId w:val="10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1510BE8C" w14:textId="77777777" w:rsidR="00A36D23" w:rsidRPr="0012359D" w:rsidRDefault="00A36D23" w:rsidP="00AB4C60">
            <w:pPr>
              <w:numPr>
                <w:ilvl w:val="0"/>
                <w:numId w:val="109"/>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3E6AB28A" w14:textId="77777777" w:rsidR="00A36D23" w:rsidRPr="0012359D" w:rsidRDefault="00A36D23" w:rsidP="006B7596">
            <w:pPr>
              <w:spacing w:after="0"/>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Construcţia</w:t>
            </w:r>
            <w:proofErr w:type="spellEnd"/>
            <w:r w:rsidRPr="0012359D">
              <w:rPr>
                <w:rFonts w:ascii="Times New Roman" w:hAnsi="Times New Roman"/>
                <w:color w:val="000000"/>
                <w:sz w:val="24"/>
                <w:szCs w:val="24"/>
                <w:lang w:val="ro-RO"/>
              </w:rPr>
              <w:t xml:space="preserve"> sistemelor de automatizare, control </w:t>
            </w:r>
            <w:proofErr w:type="spellStart"/>
            <w:r w:rsidRPr="0012359D">
              <w:rPr>
                <w:rFonts w:ascii="Times New Roman" w:hAnsi="Times New Roman"/>
                <w:color w:val="000000"/>
                <w:sz w:val="24"/>
                <w:szCs w:val="24"/>
                <w:lang w:val="ro-RO"/>
              </w:rPr>
              <w:t>şi</w:t>
            </w:r>
            <w:proofErr w:type="spellEnd"/>
            <w:r w:rsidRPr="0012359D">
              <w:rPr>
                <w:rFonts w:ascii="Times New Roman" w:hAnsi="Times New Roman"/>
                <w:color w:val="000000"/>
                <w:sz w:val="24"/>
                <w:szCs w:val="24"/>
                <w:lang w:val="ro-RO"/>
              </w:rPr>
              <w:t xml:space="preserve"> diagnoză a autovehiculelor</w:t>
            </w:r>
          </w:p>
        </w:tc>
      </w:tr>
      <w:tr w:rsidR="00A36D23" w:rsidRPr="0012359D" w14:paraId="2171E1DF" w14:textId="77777777" w:rsidTr="006B7596">
        <w:trPr>
          <w:gridAfter w:val="1"/>
          <w:wAfter w:w="37" w:type="dxa"/>
          <w:trHeight w:val="198"/>
        </w:trPr>
        <w:tc>
          <w:tcPr>
            <w:tcW w:w="526" w:type="dxa"/>
            <w:vMerge/>
            <w:vAlign w:val="center"/>
          </w:tcPr>
          <w:p w14:paraId="024FB507" w14:textId="77777777" w:rsidR="00A36D23" w:rsidRPr="0012359D" w:rsidRDefault="00A36D23" w:rsidP="00AB4C60">
            <w:pPr>
              <w:numPr>
                <w:ilvl w:val="0"/>
                <w:numId w:val="10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46E06C6A" w14:textId="77777777" w:rsidR="00A36D23" w:rsidRPr="0012359D" w:rsidRDefault="00A36D23" w:rsidP="00AB4C60">
            <w:pPr>
              <w:numPr>
                <w:ilvl w:val="0"/>
                <w:numId w:val="109"/>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2AABF20F" w14:textId="77777777" w:rsidR="00A36D23" w:rsidRPr="0012359D" w:rsidRDefault="00A36D23" w:rsidP="006B7596">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Echipamente speciale pentru autovehicule</w:t>
            </w:r>
          </w:p>
        </w:tc>
      </w:tr>
      <w:tr w:rsidR="00A36D23" w:rsidRPr="0012359D" w14:paraId="3FC48D8A" w14:textId="77777777" w:rsidTr="006B7596">
        <w:trPr>
          <w:gridAfter w:val="1"/>
          <w:wAfter w:w="37" w:type="dxa"/>
          <w:trHeight w:val="198"/>
        </w:trPr>
        <w:tc>
          <w:tcPr>
            <w:tcW w:w="526" w:type="dxa"/>
            <w:vMerge/>
            <w:vAlign w:val="center"/>
          </w:tcPr>
          <w:p w14:paraId="28F2F93C" w14:textId="77777777" w:rsidR="00A36D23" w:rsidRPr="0012359D" w:rsidRDefault="00A36D23" w:rsidP="00AB4C60">
            <w:pPr>
              <w:numPr>
                <w:ilvl w:val="0"/>
                <w:numId w:val="10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0C5048BE" w14:textId="77777777" w:rsidR="00A36D23" w:rsidRPr="0012359D" w:rsidRDefault="00A36D23" w:rsidP="00AB4C60">
            <w:pPr>
              <w:numPr>
                <w:ilvl w:val="0"/>
                <w:numId w:val="109"/>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7F03619C" w14:textId="77777777" w:rsidR="00A36D23" w:rsidRPr="0012359D" w:rsidRDefault="00A36D23" w:rsidP="006B7596">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Ergonomie </w:t>
            </w:r>
            <w:proofErr w:type="spellStart"/>
            <w:r w:rsidRPr="0012359D">
              <w:rPr>
                <w:rFonts w:ascii="Times New Roman" w:hAnsi="Times New Roman"/>
                <w:color w:val="000000"/>
                <w:sz w:val="24"/>
                <w:szCs w:val="24"/>
                <w:lang w:val="ro-RO"/>
              </w:rPr>
              <w:t>şi</w:t>
            </w:r>
            <w:proofErr w:type="spellEnd"/>
            <w:r w:rsidRPr="0012359D">
              <w:rPr>
                <w:rFonts w:ascii="Times New Roman" w:hAnsi="Times New Roman"/>
                <w:color w:val="000000"/>
                <w:sz w:val="24"/>
                <w:szCs w:val="24"/>
                <w:lang w:val="ro-RO"/>
              </w:rPr>
              <w:t xml:space="preserve"> design auto</w:t>
            </w:r>
          </w:p>
        </w:tc>
      </w:tr>
      <w:tr w:rsidR="00A36D23" w:rsidRPr="0012359D" w14:paraId="55B33C55" w14:textId="77777777" w:rsidTr="006B7596">
        <w:trPr>
          <w:gridAfter w:val="1"/>
          <w:wAfter w:w="37" w:type="dxa"/>
          <w:trHeight w:val="198"/>
        </w:trPr>
        <w:tc>
          <w:tcPr>
            <w:tcW w:w="526" w:type="dxa"/>
            <w:vMerge/>
            <w:vAlign w:val="center"/>
          </w:tcPr>
          <w:p w14:paraId="7276C850" w14:textId="77777777" w:rsidR="00A36D23" w:rsidRPr="0012359D" w:rsidRDefault="00A36D23" w:rsidP="00AB4C60">
            <w:pPr>
              <w:numPr>
                <w:ilvl w:val="0"/>
                <w:numId w:val="10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51EF9574" w14:textId="77777777" w:rsidR="00A36D23" w:rsidRPr="0012359D" w:rsidRDefault="00A36D23" w:rsidP="00AB4C60">
            <w:pPr>
              <w:numPr>
                <w:ilvl w:val="0"/>
                <w:numId w:val="109"/>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6F456EA9" w14:textId="77777777" w:rsidR="00A36D23" w:rsidRPr="0012359D" w:rsidRDefault="00A36D23" w:rsidP="006B7596">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Ingineria </w:t>
            </w:r>
            <w:proofErr w:type="spellStart"/>
            <w:r w:rsidRPr="0012359D">
              <w:rPr>
                <w:rFonts w:ascii="Times New Roman" w:hAnsi="Times New Roman"/>
                <w:color w:val="000000"/>
                <w:sz w:val="24"/>
                <w:szCs w:val="24"/>
                <w:lang w:val="ro-RO"/>
              </w:rPr>
              <w:t>calitatii</w:t>
            </w:r>
            <w:proofErr w:type="spellEnd"/>
          </w:p>
        </w:tc>
      </w:tr>
      <w:tr w:rsidR="00A36D23" w:rsidRPr="0012359D" w14:paraId="0353ABB5" w14:textId="77777777" w:rsidTr="006B7596">
        <w:trPr>
          <w:gridAfter w:val="1"/>
          <w:wAfter w:w="37" w:type="dxa"/>
          <w:trHeight w:val="198"/>
        </w:trPr>
        <w:tc>
          <w:tcPr>
            <w:tcW w:w="526" w:type="dxa"/>
            <w:vMerge/>
            <w:vAlign w:val="center"/>
          </w:tcPr>
          <w:p w14:paraId="581E7B4B" w14:textId="77777777" w:rsidR="00A36D23" w:rsidRPr="0012359D" w:rsidRDefault="00A36D23" w:rsidP="00AB4C60">
            <w:pPr>
              <w:numPr>
                <w:ilvl w:val="0"/>
                <w:numId w:val="10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246CD419" w14:textId="77777777" w:rsidR="00A36D23" w:rsidRPr="0012359D" w:rsidRDefault="00A36D23" w:rsidP="00AB4C60">
            <w:pPr>
              <w:numPr>
                <w:ilvl w:val="0"/>
                <w:numId w:val="109"/>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7E11937A" w14:textId="77777777" w:rsidR="00A36D23" w:rsidRPr="0012359D" w:rsidRDefault="00A36D23" w:rsidP="006B7596">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Materiale </w:t>
            </w:r>
            <w:proofErr w:type="spellStart"/>
            <w:r w:rsidRPr="0012359D">
              <w:rPr>
                <w:rFonts w:ascii="Times New Roman" w:hAnsi="Times New Roman"/>
                <w:color w:val="000000"/>
                <w:sz w:val="24"/>
                <w:szCs w:val="24"/>
                <w:lang w:val="ro-RO"/>
              </w:rPr>
              <w:t>şi</w:t>
            </w:r>
            <w:proofErr w:type="spellEnd"/>
            <w:r w:rsidRPr="0012359D">
              <w:rPr>
                <w:rFonts w:ascii="Times New Roman" w:hAnsi="Times New Roman"/>
                <w:color w:val="000000"/>
                <w:sz w:val="24"/>
                <w:szCs w:val="24"/>
                <w:lang w:val="ro-RO"/>
              </w:rPr>
              <w:t xml:space="preserve"> tehnologii </w:t>
            </w:r>
            <w:proofErr w:type="spellStart"/>
            <w:r w:rsidRPr="0012359D">
              <w:rPr>
                <w:rFonts w:ascii="Times New Roman" w:hAnsi="Times New Roman"/>
                <w:color w:val="000000"/>
                <w:sz w:val="24"/>
                <w:szCs w:val="24"/>
                <w:lang w:val="ro-RO"/>
              </w:rPr>
              <w:t>neconvenţionale</w:t>
            </w:r>
            <w:proofErr w:type="spellEnd"/>
            <w:r w:rsidRPr="0012359D">
              <w:rPr>
                <w:rFonts w:ascii="Times New Roman" w:hAnsi="Times New Roman"/>
                <w:color w:val="000000"/>
                <w:sz w:val="24"/>
                <w:szCs w:val="24"/>
                <w:lang w:val="ro-RO"/>
              </w:rPr>
              <w:t xml:space="preserve"> pentru autovehicule</w:t>
            </w:r>
          </w:p>
        </w:tc>
      </w:tr>
      <w:tr w:rsidR="00A36D23" w:rsidRPr="0012359D" w14:paraId="786D1592" w14:textId="77777777" w:rsidTr="006B7596">
        <w:trPr>
          <w:gridAfter w:val="1"/>
          <w:wAfter w:w="37" w:type="dxa"/>
          <w:trHeight w:val="198"/>
        </w:trPr>
        <w:tc>
          <w:tcPr>
            <w:tcW w:w="526" w:type="dxa"/>
            <w:vMerge/>
            <w:vAlign w:val="center"/>
          </w:tcPr>
          <w:p w14:paraId="3BEEDFF3" w14:textId="77777777" w:rsidR="00A36D23" w:rsidRPr="0012359D" w:rsidRDefault="00A36D23" w:rsidP="00AB4C60">
            <w:pPr>
              <w:numPr>
                <w:ilvl w:val="0"/>
                <w:numId w:val="10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561232AA" w14:textId="77777777" w:rsidR="00A36D23" w:rsidRPr="0012359D" w:rsidRDefault="00A36D23" w:rsidP="00AB4C60">
            <w:pPr>
              <w:numPr>
                <w:ilvl w:val="0"/>
                <w:numId w:val="109"/>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132E75E2" w14:textId="77777777" w:rsidR="00A36D23" w:rsidRPr="0012359D" w:rsidRDefault="00A36D23" w:rsidP="006B7596">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Mecatronica automobilului</w:t>
            </w:r>
          </w:p>
        </w:tc>
      </w:tr>
      <w:tr w:rsidR="00A36D23" w:rsidRPr="0012359D" w14:paraId="36088011" w14:textId="77777777" w:rsidTr="006B7596">
        <w:trPr>
          <w:gridAfter w:val="1"/>
          <w:wAfter w:w="37" w:type="dxa"/>
          <w:trHeight w:val="198"/>
        </w:trPr>
        <w:tc>
          <w:tcPr>
            <w:tcW w:w="526" w:type="dxa"/>
            <w:vMerge/>
            <w:vAlign w:val="center"/>
          </w:tcPr>
          <w:p w14:paraId="0BE18445" w14:textId="77777777" w:rsidR="00A36D23" w:rsidRPr="0012359D" w:rsidRDefault="00A36D23" w:rsidP="00AB4C60">
            <w:pPr>
              <w:numPr>
                <w:ilvl w:val="0"/>
                <w:numId w:val="10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659BF2DA" w14:textId="77777777" w:rsidR="00A36D23" w:rsidRPr="0012359D" w:rsidRDefault="00A36D23" w:rsidP="00AB4C60">
            <w:pPr>
              <w:numPr>
                <w:ilvl w:val="0"/>
                <w:numId w:val="109"/>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2AC08058" w14:textId="77777777" w:rsidR="00A36D23" w:rsidRPr="0012359D" w:rsidRDefault="00A36D23" w:rsidP="006B7596">
            <w:pPr>
              <w:spacing w:after="0"/>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Mentenanţa</w:t>
            </w:r>
            <w:proofErr w:type="spellEnd"/>
            <w:r w:rsidRPr="0012359D">
              <w:rPr>
                <w:rFonts w:ascii="Times New Roman" w:hAnsi="Times New Roman"/>
                <w:color w:val="000000"/>
                <w:sz w:val="24"/>
                <w:szCs w:val="24"/>
                <w:lang w:val="ro-RO"/>
              </w:rPr>
              <w:t xml:space="preserve"> </w:t>
            </w:r>
            <w:proofErr w:type="spellStart"/>
            <w:r w:rsidRPr="0012359D">
              <w:rPr>
                <w:rFonts w:ascii="Times New Roman" w:hAnsi="Times New Roman"/>
                <w:color w:val="000000"/>
                <w:sz w:val="24"/>
                <w:szCs w:val="24"/>
                <w:lang w:val="ro-RO"/>
              </w:rPr>
              <w:t>şi</w:t>
            </w:r>
            <w:proofErr w:type="spellEnd"/>
            <w:r w:rsidRPr="0012359D">
              <w:rPr>
                <w:rFonts w:ascii="Times New Roman" w:hAnsi="Times New Roman"/>
                <w:color w:val="000000"/>
                <w:sz w:val="24"/>
                <w:szCs w:val="24"/>
                <w:lang w:val="ro-RO"/>
              </w:rPr>
              <w:t xml:space="preserve"> fiabilitatea  autovehiculelor</w:t>
            </w:r>
          </w:p>
        </w:tc>
      </w:tr>
      <w:tr w:rsidR="00A36D23" w:rsidRPr="0012359D" w14:paraId="58749BAB" w14:textId="77777777" w:rsidTr="006B7596">
        <w:trPr>
          <w:gridAfter w:val="1"/>
          <w:wAfter w:w="37" w:type="dxa"/>
          <w:trHeight w:val="198"/>
        </w:trPr>
        <w:tc>
          <w:tcPr>
            <w:tcW w:w="526" w:type="dxa"/>
            <w:vMerge/>
            <w:vAlign w:val="center"/>
          </w:tcPr>
          <w:p w14:paraId="7F25ECAE" w14:textId="77777777" w:rsidR="00A36D23" w:rsidRPr="0012359D" w:rsidRDefault="00A36D23" w:rsidP="00AB4C60">
            <w:pPr>
              <w:numPr>
                <w:ilvl w:val="0"/>
                <w:numId w:val="10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6CF5CD9D" w14:textId="77777777" w:rsidR="00A36D23" w:rsidRPr="0012359D" w:rsidRDefault="00A36D23" w:rsidP="00AB4C60">
            <w:pPr>
              <w:numPr>
                <w:ilvl w:val="0"/>
                <w:numId w:val="109"/>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2CDDEA5C" w14:textId="77777777" w:rsidR="00A36D23" w:rsidRPr="0012359D" w:rsidRDefault="00A36D23" w:rsidP="006B7596">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Motoare cu ardere internă pentru autovehicule</w:t>
            </w:r>
          </w:p>
        </w:tc>
      </w:tr>
      <w:tr w:rsidR="00A36D23" w:rsidRPr="0012359D" w14:paraId="0781802B" w14:textId="77777777" w:rsidTr="006B7596">
        <w:trPr>
          <w:gridAfter w:val="1"/>
          <w:wAfter w:w="37" w:type="dxa"/>
          <w:trHeight w:val="198"/>
        </w:trPr>
        <w:tc>
          <w:tcPr>
            <w:tcW w:w="526" w:type="dxa"/>
            <w:vMerge/>
            <w:vAlign w:val="center"/>
          </w:tcPr>
          <w:p w14:paraId="0C84DD92" w14:textId="77777777" w:rsidR="00A36D23" w:rsidRPr="0012359D" w:rsidRDefault="00A36D23" w:rsidP="00AB4C60">
            <w:pPr>
              <w:numPr>
                <w:ilvl w:val="0"/>
                <w:numId w:val="10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6034D379" w14:textId="77777777" w:rsidR="00A36D23" w:rsidRPr="0012359D" w:rsidRDefault="00A36D23" w:rsidP="00AB4C60">
            <w:pPr>
              <w:numPr>
                <w:ilvl w:val="0"/>
                <w:numId w:val="109"/>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65A1B3F4" w14:textId="77777777" w:rsidR="00A36D23" w:rsidRPr="0012359D" w:rsidRDefault="00A36D23" w:rsidP="006B7596">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Proiectare caroserii </w:t>
            </w:r>
            <w:proofErr w:type="spellStart"/>
            <w:r w:rsidRPr="0012359D">
              <w:rPr>
                <w:rFonts w:ascii="Times New Roman" w:hAnsi="Times New Roman"/>
                <w:color w:val="000000"/>
                <w:sz w:val="24"/>
                <w:szCs w:val="24"/>
                <w:lang w:val="ro-RO"/>
              </w:rPr>
              <w:t>şi</w:t>
            </w:r>
            <w:proofErr w:type="spellEnd"/>
            <w:r w:rsidRPr="0012359D">
              <w:rPr>
                <w:rFonts w:ascii="Times New Roman" w:hAnsi="Times New Roman"/>
                <w:color w:val="000000"/>
                <w:sz w:val="24"/>
                <w:szCs w:val="24"/>
                <w:lang w:val="ro-RO"/>
              </w:rPr>
              <w:t xml:space="preserve"> platforme auto</w:t>
            </w:r>
          </w:p>
        </w:tc>
      </w:tr>
      <w:tr w:rsidR="00A36D23" w:rsidRPr="0012359D" w14:paraId="5DAF5570" w14:textId="77777777" w:rsidTr="006B7596">
        <w:trPr>
          <w:gridAfter w:val="1"/>
          <w:wAfter w:w="37" w:type="dxa"/>
          <w:trHeight w:val="198"/>
        </w:trPr>
        <w:tc>
          <w:tcPr>
            <w:tcW w:w="526" w:type="dxa"/>
            <w:vMerge/>
            <w:vAlign w:val="center"/>
          </w:tcPr>
          <w:p w14:paraId="0E1EB403" w14:textId="77777777" w:rsidR="00A36D23" w:rsidRPr="0012359D" w:rsidRDefault="00A36D23" w:rsidP="00AB4C60">
            <w:pPr>
              <w:numPr>
                <w:ilvl w:val="0"/>
                <w:numId w:val="10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4AEC8805" w14:textId="77777777" w:rsidR="00A36D23" w:rsidRPr="0012359D" w:rsidRDefault="00A36D23" w:rsidP="00AB4C60">
            <w:pPr>
              <w:numPr>
                <w:ilvl w:val="0"/>
                <w:numId w:val="109"/>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6F2AF2BE" w14:textId="77777777" w:rsidR="00A36D23" w:rsidRPr="0012359D" w:rsidRDefault="00A36D23" w:rsidP="006B7596">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Proiectarea </w:t>
            </w:r>
            <w:r w:rsidRPr="00421825">
              <w:rPr>
                <w:rFonts w:ascii="Times New Roman" w:hAnsi="Times New Roman"/>
                <w:color w:val="000000" w:themeColor="text1"/>
                <w:sz w:val="24"/>
                <w:szCs w:val="24"/>
                <w:lang w:val="ro-RO"/>
              </w:rPr>
              <w:t>asistată a autovehiculelor</w:t>
            </w:r>
            <w:r w:rsidR="0050042D" w:rsidRPr="00421825">
              <w:rPr>
                <w:rFonts w:ascii="Times New Roman" w:hAnsi="Times New Roman"/>
                <w:color w:val="000000" w:themeColor="text1"/>
                <w:sz w:val="24"/>
                <w:szCs w:val="24"/>
                <w:lang w:val="ro-RO"/>
              </w:rPr>
              <w:t xml:space="preserve"> / </w:t>
            </w:r>
            <w:r w:rsidR="0050042D" w:rsidRPr="00421825">
              <w:rPr>
                <w:rFonts w:ascii="Times New Roman" w:hAnsi="Times New Roman"/>
                <w:bCs/>
                <w:color w:val="000000" w:themeColor="text1"/>
                <w:sz w:val="24"/>
                <w:szCs w:val="24"/>
                <w:lang w:val="ro-RO"/>
              </w:rPr>
              <w:t>Proiectarea asistată de calculator</w:t>
            </w:r>
          </w:p>
        </w:tc>
      </w:tr>
      <w:tr w:rsidR="00A36D23" w:rsidRPr="0012359D" w14:paraId="61622B5B" w14:textId="77777777" w:rsidTr="006B7596">
        <w:trPr>
          <w:gridAfter w:val="1"/>
          <w:wAfter w:w="37" w:type="dxa"/>
          <w:trHeight w:val="198"/>
        </w:trPr>
        <w:tc>
          <w:tcPr>
            <w:tcW w:w="526" w:type="dxa"/>
            <w:vMerge/>
            <w:vAlign w:val="center"/>
          </w:tcPr>
          <w:p w14:paraId="2A6D919D" w14:textId="77777777" w:rsidR="00A36D23" w:rsidRPr="0012359D" w:rsidRDefault="00A36D23" w:rsidP="00AB4C60">
            <w:pPr>
              <w:numPr>
                <w:ilvl w:val="0"/>
                <w:numId w:val="10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48780B67" w14:textId="77777777" w:rsidR="00A36D23" w:rsidRPr="0012359D" w:rsidRDefault="00A36D23" w:rsidP="00AB4C60">
            <w:pPr>
              <w:numPr>
                <w:ilvl w:val="0"/>
                <w:numId w:val="109"/>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405A4051" w14:textId="77777777" w:rsidR="00A36D23" w:rsidRPr="0012359D" w:rsidRDefault="00A36D23" w:rsidP="006B7596">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Tehnologii de </w:t>
            </w:r>
            <w:proofErr w:type="spellStart"/>
            <w:r w:rsidRPr="0012359D">
              <w:rPr>
                <w:rFonts w:ascii="Times New Roman" w:hAnsi="Times New Roman"/>
                <w:color w:val="000000"/>
                <w:sz w:val="24"/>
                <w:szCs w:val="24"/>
                <w:lang w:val="ro-RO"/>
              </w:rPr>
              <w:t>fabricatie</w:t>
            </w:r>
            <w:proofErr w:type="spellEnd"/>
          </w:p>
        </w:tc>
      </w:tr>
      <w:tr w:rsidR="00A36D23" w:rsidRPr="0012359D" w14:paraId="22859E07" w14:textId="77777777" w:rsidTr="006B7596">
        <w:trPr>
          <w:gridAfter w:val="1"/>
          <w:wAfter w:w="37" w:type="dxa"/>
          <w:trHeight w:val="198"/>
        </w:trPr>
        <w:tc>
          <w:tcPr>
            <w:tcW w:w="526" w:type="dxa"/>
            <w:vMerge/>
            <w:vAlign w:val="center"/>
          </w:tcPr>
          <w:p w14:paraId="0E262A4A" w14:textId="77777777" w:rsidR="00A36D23" w:rsidRPr="0012359D" w:rsidRDefault="00A36D23" w:rsidP="00AB4C60">
            <w:pPr>
              <w:numPr>
                <w:ilvl w:val="0"/>
                <w:numId w:val="10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6930FF65" w14:textId="77777777" w:rsidR="00A36D23" w:rsidRPr="0012359D" w:rsidRDefault="00A36D23" w:rsidP="00AB4C60">
            <w:pPr>
              <w:numPr>
                <w:ilvl w:val="0"/>
                <w:numId w:val="109"/>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17C2AD78" w14:textId="77777777" w:rsidR="00A36D23" w:rsidRPr="0012359D" w:rsidRDefault="00A36D23" w:rsidP="006B7596">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Practica de specialitate</w:t>
            </w:r>
          </w:p>
        </w:tc>
      </w:tr>
      <w:tr w:rsidR="00A36D23" w:rsidRPr="0012359D" w14:paraId="5A73E240" w14:textId="77777777" w:rsidTr="006B7596">
        <w:trPr>
          <w:gridAfter w:val="1"/>
          <w:wAfter w:w="37" w:type="dxa"/>
          <w:trHeight w:val="198"/>
        </w:trPr>
        <w:tc>
          <w:tcPr>
            <w:tcW w:w="526" w:type="dxa"/>
            <w:vMerge/>
            <w:vAlign w:val="center"/>
          </w:tcPr>
          <w:p w14:paraId="7B0C2651" w14:textId="77777777" w:rsidR="00A36D23" w:rsidRPr="0012359D" w:rsidRDefault="00A36D23" w:rsidP="00AB4C60">
            <w:pPr>
              <w:numPr>
                <w:ilvl w:val="0"/>
                <w:numId w:val="10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1C26DEF9" w14:textId="77777777" w:rsidR="00A36D23" w:rsidRPr="0012359D" w:rsidRDefault="00A36D23" w:rsidP="00AB4C60">
            <w:pPr>
              <w:numPr>
                <w:ilvl w:val="0"/>
                <w:numId w:val="109"/>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1A44BF84" w14:textId="77777777" w:rsidR="00A36D23" w:rsidRPr="0012359D" w:rsidRDefault="00A36D23" w:rsidP="006B7596">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Elaborarea </w:t>
            </w:r>
            <w:r w:rsidRPr="0012359D">
              <w:rPr>
                <w:rFonts w:ascii="Times New Roman" w:hAnsi="Times New Roman"/>
                <w:b/>
                <w:i/>
                <w:color w:val="C00000"/>
                <w:sz w:val="24"/>
                <w:szCs w:val="24"/>
                <w:lang w:val="ro-RO"/>
              </w:rPr>
              <w:t>Proiectului de diplomă</w:t>
            </w:r>
          </w:p>
        </w:tc>
      </w:tr>
      <w:tr w:rsidR="00A36D23" w:rsidRPr="0012359D" w14:paraId="3E361066" w14:textId="77777777" w:rsidTr="006B7596">
        <w:trPr>
          <w:gridAfter w:val="1"/>
          <w:wAfter w:w="37" w:type="dxa"/>
          <w:trHeight w:val="228"/>
        </w:trPr>
        <w:tc>
          <w:tcPr>
            <w:tcW w:w="526" w:type="dxa"/>
            <w:vMerge/>
            <w:vAlign w:val="center"/>
          </w:tcPr>
          <w:p w14:paraId="2ABB8D0A" w14:textId="77777777" w:rsidR="00A36D23" w:rsidRPr="0012359D" w:rsidRDefault="00A36D23" w:rsidP="00AB4C60">
            <w:pPr>
              <w:numPr>
                <w:ilvl w:val="0"/>
                <w:numId w:val="109"/>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781E7FA9" w14:textId="77777777" w:rsidR="00A36D23" w:rsidRPr="0012359D" w:rsidRDefault="00A36D23" w:rsidP="00AB4C60">
            <w:pPr>
              <w:numPr>
                <w:ilvl w:val="0"/>
                <w:numId w:val="109"/>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45147E17" w14:textId="77777777" w:rsidR="00A36D23" w:rsidRPr="0012359D" w:rsidRDefault="00A36D23" w:rsidP="006B7596">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Practică pentru </w:t>
            </w:r>
            <w:r w:rsidRPr="0012359D">
              <w:rPr>
                <w:rFonts w:ascii="Times New Roman" w:hAnsi="Times New Roman"/>
                <w:b/>
                <w:i/>
                <w:color w:val="C00000"/>
                <w:sz w:val="24"/>
                <w:szCs w:val="24"/>
                <w:lang w:val="ro-RO"/>
              </w:rPr>
              <w:t>Proiectul de diplomă</w:t>
            </w:r>
          </w:p>
        </w:tc>
      </w:tr>
      <w:tr w:rsidR="00A36D23" w:rsidRPr="0012359D" w14:paraId="1BF716AA" w14:textId="77777777" w:rsidTr="006B7596">
        <w:trPr>
          <w:trHeight w:val="228"/>
        </w:trPr>
        <w:tc>
          <w:tcPr>
            <w:tcW w:w="563" w:type="dxa"/>
            <w:gridSpan w:val="2"/>
            <w:vAlign w:val="center"/>
          </w:tcPr>
          <w:p w14:paraId="3B1FDCF1" w14:textId="77777777" w:rsidR="00A36D23" w:rsidRPr="0012359D" w:rsidRDefault="00A36D23"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06BD2C1" w14:textId="77777777" w:rsidR="00A36D23" w:rsidRPr="0012359D" w:rsidRDefault="00A36D23" w:rsidP="006B7596">
            <w:pPr>
              <w:spacing w:after="0" w:line="240" w:lineRule="auto"/>
              <w:contextualSpacing/>
              <w:jc w:val="center"/>
              <w:rPr>
                <w:rFonts w:ascii="Times New Roman" w:hAnsi="Times New Roman"/>
                <w:b/>
                <w:sz w:val="24"/>
                <w:szCs w:val="24"/>
                <w:lang w:val="ro-RO"/>
              </w:rPr>
            </w:pPr>
          </w:p>
        </w:tc>
        <w:tc>
          <w:tcPr>
            <w:tcW w:w="8346" w:type="dxa"/>
            <w:gridSpan w:val="2"/>
          </w:tcPr>
          <w:p w14:paraId="538121B6" w14:textId="77777777" w:rsidR="00A36D23" w:rsidRPr="0012359D" w:rsidRDefault="00A36D23" w:rsidP="006B7596">
            <w:pPr>
              <w:spacing w:after="0" w:line="240" w:lineRule="auto"/>
              <w:contextualSpacing/>
              <w:rPr>
                <w:rFonts w:ascii="Times New Roman" w:hAnsi="Times New Roman"/>
                <w:b/>
                <w:color w:val="C00000"/>
                <w:sz w:val="24"/>
                <w:szCs w:val="24"/>
                <w:lang w:val="ro-RO"/>
              </w:rPr>
            </w:pPr>
          </w:p>
        </w:tc>
      </w:tr>
      <w:tr w:rsidR="00A36D23" w:rsidRPr="0012359D" w14:paraId="4615BAAB" w14:textId="77777777" w:rsidTr="006B7596">
        <w:trPr>
          <w:trHeight w:val="228"/>
        </w:trPr>
        <w:tc>
          <w:tcPr>
            <w:tcW w:w="563" w:type="dxa"/>
            <w:gridSpan w:val="2"/>
            <w:vMerge w:val="restart"/>
            <w:shd w:val="clear" w:color="auto" w:fill="DBE5F1"/>
          </w:tcPr>
          <w:p w14:paraId="712D3F89" w14:textId="77777777" w:rsidR="00A36D23" w:rsidRPr="0012359D" w:rsidRDefault="00A36D23" w:rsidP="006B7596">
            <w:pPr>
              <w:spacing w:after="0" w:line="240" w:lineRule="auto"/>
              <w:contextualSpacing/>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2</w:t>
            </w:r>
          </w:p>
        </w:tc>
        <w:tc>
          <w:tcPr>
            <w:tcW w:w="9043" w:type="dxa"/>
            <w:gridSpan w:val="4"/>
            <w:shd w:val="clear" w:color="auto" w:fill="DBE5F1"/>
            <w:vAlign w:val="center"/>
          </w:tcPr>
          <w:p w14:paraId="6FEB6B6B" w14:textId="77777777" w:rsidR="00A36D23" w:rsidRPr="0012359D" w:rsidRDefault="00A36D23" w:rsidP="006B7596">
            <w:pPr>
              <w:spacing w:after="0" w:line="240" w:lineRule="auto"/>
              <w:rPr>
                <w:rFonts w:ascii="Times New Roman" w:hAnsi="Times New Roman"/>
                <w:b/>
                <w:bCs/>
                <w:color w:val="002060"/>
                <w:sz w:val="24"/>
                <w:szCs w:val="24"/>
                <w:lang w:val="ro-RO"/>
              </w:rPr>
            </w:pPr>
            <w:r w:rsidRPr="0012359D">
              <w:rPr>
                <w:rFonts w:ascii="Times New Roman" w:hAnsi="Times New Roman"/>
                <w:b/>
                <w:bCs/>
                <w:i/>
                <w:color w:val="002060"/>
                <w:sz w:val="24"/>
                <w:szCs w:val="24"/>
                <w:lang w:val="ro-RO"/>
              </w:rPr>
              <w:t>Programul de studii:</w:t>
            </w:r>
            <w:r w:rsidRPr="0012359D">
              <w:rPr>
                <w:rFonts w:ascii="Times New Roman" w:hAnsi="Times New Roman"/>
                <w:b/>
                <w:bCs/>
                <w:color w:val="002060"/>
                <w:sz w:val="24"/>
                <w:szCs w:val="24"/>
                <w:lang w:val="ro-RO"/>
              </w:rPr>
              <w:t xml:space="preserve"> Ingineria sistemelor de propulsie pentru autovehicule </w:t>
            </w:r>
          </w:p>
          <w:p w14:paraId="3584E36E" w14:textId="77777777" w:rsidR="00A36D23" w:rsidRPr="0012359D" w:rsidRDefault="00A36D23" w:rsidP="006B7596">
            <w:pPr>
              <w:pStyle w:val="Listparagraf"/>
              <w:ind w:left="0"/>
              <w:rPr>
                <w:b/>
                <w:i/>
                <w:color w:val="002060"/>
                <w:sz w:val="24"/>
                <w:szCs w:val="24"/>
                <w:lang w:val="ro-RO"/>
              </w:rPr>
            </w:pPr>
            <w:r w:rsidRPr="0012359D">
              <w:rPr>
                <w:b/>
                <w:bCs/>
                <w:color w:val="002060"/>
                <w:sz w:val="24"/>
                <w:szCs w:val="24"/>
                <w:lang w:val="ro-RO"/>
              </w:rPr>
              <w:t>(L20402016020</w:t>
            </w:r>
          </w:p>
        </w:tc>
      </w:tr>
      <w:tr w:rsidR="00A36D23" w:rsidRPr="0012359D" w14:paraId="119B65C4" w14:textId="77777777" w:rsidTr="006B7596">
        <w:trPr>
          <w:trHeight w:val="198"/>
        </w:trPr>
        <w:tc>
          <w:tcPr>
            <w:tcW w:w="563" w:type="dxa"/>
            <w:gridSpan w:val="2"/>
            <w:vMerge/>
            <w:vAlign w:val="center"/>
          </w:tcPr>
          <w:p w14:paraId="4AA70571" w14:textId="77777777" w:rsidR="00A36D23" w:rsidRPr="0012359D" w:rsidRDefault="00A36D23"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488994B" w14:textId="77777777" w:rsidR="00A36D23" w:rsidRPr="0012359D" w:rsidRDefault="00A36D23" w:rsidP="00AB4C60">
            <w:pPr>
              <w:numPr>
                <w:ilvl w:val="0"/>
                <w:numId w:val="10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076D928A" w14:textId="77777777" w:rsidR="00A36D23" w:rsidRPr="0012359D" w:rsidRDefault="00A36D23" w:rsidP="006B7596">
            <w:pPr>
              <w:spacing w:after="0"/>
              <w:rPr>
                <w:rFonts w:ascii="Times New Roman" w:hAnsi="Times New Roman"/>
                <w:color w:val="000000"/>
                <w:sz w:val="24"/>
                <w:szCs w:val="24"/>
                <w:lang w:val="ro-RO"/>
              </w:rPr>
            </w:pPr>
            <w:r w:rsidRPr="0012359D">
              <w:rPr>
                <w:rFonts w:ascii="Times New Roman" w:hAnsi="Times New Roman"/>
                <w:sz w:val="24"/>
                <w:szCs w:val="24"/>
                <w:lang w:val="ro-RO"/>
              </w:rPr>
              <w:t>Bazele motoarelor cu ardere internă</w:t>
            </w:r>
          </w:p>
        </w:tc>
      </w:tr>
      <w:tr w:rsidR="00A36D23" w:rsidRPr="0012359D" w14:paraId="65014E46" w14:textId="77777777" w:rsidTr="006B7596">
        <w:trPr>
          <w:trHeight w:val="198"/>
        </w:trPr>
        <w:tc>
          <w:tcPr>
            <w:tcW w:w="563" w:type="dxa"/>
            <w:gridSpan w:val="2"/>
            <w:vMerge/>
            <w:vAlign w:val="center"/>
          </w:tcPr>
          <w:p w14:paraId="119BDB6F" w14:textId="77777777" w:rsidR="00A36D23" w:rsidRPr="0012359D" w:rsidRDefault="00A36D23"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33DF2E3" w14:textId="77777777" w:rsidR="00A36D23" w:rsidRPr="0012359D" w:rsidRDefault="00A36D23" w:rsidP="00AB4C60">
            <w:pPr>
              <w:numPr>
                <w:ilvl w:val="0"/>
                <w:numId w:val="10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1A9BC5D5" w14:textId="77777777" w:rsidR="00A36D23" w:rsidRPr="0012359D" w:rsidRDefault="00A36D23" w:rsidP="006B7596">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Cercetarea experimentala a sistemelor propulsie</w:t>
            </w:r>
          </w:p>
        </w:tc>
      </w:tr>
      <w:tr w:rsidR="00A36D23" w:rsidRPr="0012359D" w14:paraId="0485ED2D" w14:textId="77777777" w:rsidTr="006B7596">
        <w:trPr>
          <w:trHeight w:val="198"/>
        </w:trPr>
        <w:tc>
          <w:tcPr>
            <w:tcW w:w="563" w:type="dxa"/>
            <w:gridSpan w:val="2"/>
            <w:vMerge/>
            <w:vAlign w:val="center"/>
          </w:tcPr>
          <w:p w14:paraId="7E24C1B8" w14:textId="77777777" w:rsidR="00A36D23" w:rsidRPr="0012359D" w:rsidRDefault="00A36D23"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328BE6E" w14:textId="77777777" w:rsidR="00A36D23" w:rsidRPr="0012359D" w:rsidRDefault="00A36D23" w:rsidP="00AB4C60">
            <w:pPr>
              <w:numPr>
                <w:ilvl w:val="0"/>
                <w:numId w:val="10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2D1E7547" w14:textId="77777777" w:rsidR="00A36D23" w:rsidRPr="0012359D" w:rsidRDefault="00A36D23" w:rsidP="006B7596">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Combustibili </w:t>
            </w:r>
            <w:proofErr w:type="spellStart"/>
            <w:r w:rsidRPr="0012359D">
              <w:rPr>
                <w:rFonts w:ascii="Times New Roman" w:hAnsi="Times New Roman"/>
                <w:color w:val="000000"/>
                <w:sz w:val="24"/>
                <w:szCs w:val="24"/>
                <w:lang w:val="ro-RO"/>
              </w:rPr>
              <w:t>şi</w:t>
            </w:r>
            <w:proofErr w:type="spellEnd"/>
            <w:r w:rsidRPr="0012359D">
              <w:rPr>
                <w:rFonts w:ascii="Times New Roman" w:hAnsi="Times New Roman"/>
                <w:color w:val="000000"/>
                <w:sz w:val="24"/>
                <w:szCs w:val="24"/>
                <w:lang w:val="ro-RO"/>
              </w:rPr>
              <w:t xml:space="preserve"> </w:t>
            </w:r>
            <w:proofErr w:type="spellStart"/>
            <w:r w:rsidRPr="0012359D">
              <w:rPr>
                <w:rFonts w:ascii="Times New Roman" w:hAnsi="Times New Roman"/>
                <w:color w:val="000000"/>
                <w:sz w:val="24"/>
                <w:szCs w:val="24"/>
                <w:lang w:val="ro-RO"/>
              </w:rPr>
              <w:t>lubrifianţi</w:t>
            </w:r>
            <w:proofErr w:type="spellEnd"/>
          </w:p>
        </w:tc>
      </w:tr>
      <w:tr w:rsidR="00A36D23" w:rsidRPr="0012359D" w14:paraId="080859FC" w14:textId="77777777" w:rsidTr="006B7596">
        <w:trPr>
          <w:trHeight w:val="198"/>
        </w:trPr>
        <w:tc>
          <w:tcPr>
            <w:tcW w:w="563" w:type="dxa"/>
            <w:gridSpan w:val="2"/>
            <w:vMerge/>
            <w:vAlign w:val="center"/>
          </w:tcPr>
          <w:p w14:paraId="20E89CA9" w14:textId="77777777" w:rsidR="00A36D23" w:rsidRPr="0012359D" w:rsidRDefault="00A36D23"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6CEB38C" w14:textId="77777777" w:rsidR="00A36D23" w:rsidRPr="0012359D" w:rsidRDefault="00A36D23" w:rsidP="00AB4C60">
            <w:pPr>
              <w:numPr>
                <w:ilvl w:val="0"/>
                <w:numId w:val="10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12CAC586" w14:textId="77777777" w:rsidR="00A36D23" w:rsidRPr="0012359D" w:rsidRDefault="00A36D23" w:rsidP="006B7596">
            <w:pPr>
              <w:spacing w:after="0"/>
              <w:rPr>
                <w:rFonts w:ascii="Times New Roman" w:hAnsi="Times New Roman"/>
                <w:color w:val="000000"/>
                <w:sz w:val="24"/>
                <w:szCs w:val="24"/>
                <w:lang w:val="ro-RO"/>
              </w:rPr>
            </w:pPr>
            <w:proofErr w:type="spellStart"/>
            <w:r w:rsidRPr="0012359D">
              <w:rPr>
                <w:rFonts w:ascii="Times New Roman" w:hAnsi="Times New Roman"/>
                <w:sz w:val="24"/>
                <w:szCs w:val="24"/>
                <w:lang w:val="ro-RO"/>
              </w:rPr>
              <w:t>Constucția</w:t>
            </w:r>
            <w:proofErr w:type="spellEnd"/>
            <w:r w:rsidRPr="0012359D">
              <w:rPr>
                <w:rFonts w:ascii="Times New Roman" w:hAnsi="Times New Roman"/>
                <w:sz w:val="24"/>
                <w:szCs w:val="24"/>
                <w:lang w:val="ro-RO"/>
              </w:rPr>
              <w:t xml:space="preserve"> și calculul motoarelor cu ardere internă</w:t>
            </w:r>
          </w:p>
        </w:tc>
      </w:tr>
      <w:tr w:rsidR="00A36D23" w:rsidRPr="0012359D" w14:paraId="4CED716A" w14:textId="77777777" w:rsidTr="006B7596">
        <w:trPr>
          <w:trHeight w:val="198"/>
        </w:trPr>
        <w:tc>
          <w:tcPr>
            <w:tcW w:w="563" w:type="dxa"/>
            <w:gridSpan w:val="2"/>
            <w:vMerge/>
            <w:vAlign w:val="center"/>
          </w:tcPr>
          <w:p w14:paraId="4370C3C8" w14:textId="77777777" w:rsidR="00A36D23" w:rsidRPr="0012359D" w:rsidRDefault="00A36D23"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813A214" w14:textId="77777777" w:rsidR="00A36D23" w:rsidRPr="0012359D" w:rsidRDefault="00A36D23" w:rsidP="00AB4C60">
            <w:pPr>
              <w:numPr>
                <w:ilvl w:val="0"/>
                <w:numId w:val="10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043DAB9E" w14:textId="77777777" w:rsidR="00A36D23" w:rsidRPr="0012359D" w:rsidRDefault="00A36D23" w:rsidP="006B7596">
            <w:pPr>
              <w:spacing w:after="0"/>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Construcţia</w:t>
            </w:r>
            <w:proofErr w:type="spellEnd"/>
            <w:r w:rsidRPr="0012359D">
              <w:rPr>
                <w:rFonts w:ascii="Times New Roman" w:hAnsi="Times New Roman"/>
                <w:color w:val="000000"/>
                <w:sz w:val="24"/>
                <w:szCs w:val="24"/>
                <w:lang w:val="ro-RO"/>
              </w:rPr>
              <w:t xml:space="preserve"> </w:t>
            </w:r>
            <w:proofErr w:type="spellStart"/>
            <w:r w:rsidRPr="0012359D">
              <w:rPr>
                <w:rFonts w:ascii="Times New Roman" w:hAnsi="Times New Roman"/>
                <w:color w:val="000000"/>
                <w:sz w:val="24"/>
                <w:szCs w:val="24"/>
                <w:lang w:val="ro-RO"/>
              </w:rPr>
              <w:t>şi</w:t>
            </w:r>
            <w:proofErr w:type="spellEnd"/>
            <w:r w:rsidRPr="0012359D">
              <w:rPr>
                <w:rFonts w:ascii="Times New Roman" w:hAnsi="Times New Roman"/>
                <w:color w:val="000000"/>
                <w:sz w:val="24"/>
                <w:szCs w:val="24"/>
                <w:lang w:val="ro-RO"/>
              </w:rPr>
              <w:t xml:space="preserve"> proiectarea echipamentelor de propulsie</w:t>
            </w:r>
          </w:p>
        </w:tc>
      </w:tr>
      <w:tr w:rsidR="00A36D23" w:rsidRPr="0012359D" w14:paraId="696A765B" w14:textId="77777777" w:rsidTr="006B7596">
        <w:trPr>
          <w:trHeight w:val="198"/>
        </w:trPr>
        <w:tc>
          <w:tcPr>
            <w:tcW w:w="563" w:type="dxa"/>
            <w:gridSpan w:val="2"/>
            <w:vMerge/>
            <w:vAlign w:val="center"/>
          </w:tcPr>
          <w:p w14:paraId="4C24BF02" w14:textId="77777777" w:rsidR="00A36D23" w:rsidRPr="0012359D" w:rsidRDefault="00A36D23"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8C07EDA" w14:textId="77777777" w:rsidR="00A36D23" w:rsidRPr="0012359D" w:rsidRDefault="00A36D23" w:rsidP="00AB4C60">
            <w:pPr>
              <w:numPr>
                <w:ilvl w:val="0"/>
                <w:numId w:val="10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4BCF43D7" w14:textId="77777777" w:rsidR="00A36D23" w:rsidRPr="00764F2D" w:rsidRDefault="00A36D23" w:rsidP="00764F2D">
            <w:pPr>
              <w:spacing w:after="0"/>
              <w:rPr>
                <w:rFonts w:ascii="Times New Roman" w:hAnsi="Times New Roman"/>
                <w:color w:val="000000"/>
                <w:sz w:val="24"/>
                <w:szCs w:val="24"/>
                <w:lang w:val="ro-RO"/>
              </w:rPr>
            </w:pPr>
            <w:proofErr w:type="spellStart"/>
            <w:r w:rsidRPr="00764F2D">
              <w:rPr>
                <w:rFonts w:ascii="Times New Roman" w:hAnsi="Times New Roman"/>
                <w:color w:val="000000"/>
                <w:sz w:val="24"/>
                <w:szCs w:val="24"/>
                <w:lang w:val="ro-RO"/>
              </w:rPr>
              <w:t>Contrucția</w:t>
            </w:r>
            <w:proofErr w:type="spellEnd"/>
            <w:r w:rsidRPr="00764F2D">
              <w:rPr>
                <w:rFonts w:ascii="Times New Roman" w:hAnsi="Times New Roman"/>
                <w:color w:val="000000"/>
                <w:sz w:val="24"/>
                <w:szCs w:val="24"/>
                <w:lang w:val="ro-RO"/>
              </w:rPr>
              <w:t xml:space="preserve"> propulsiei autovehiculelor </w:t>
            </w:r>
            <w:r w:rsidR="00296828" w:rsidRPr="00764F2D">
              <w:rPr>
                <w:rFonts w:ascii="Times New Roman" w:hAnsi="Times New Roman"/>
                <w:color w:val="000000" w:themeColor="text1"/>
                <w:sz w:val="24"/>
                <w:szCs w:val="24"/>
                <w:lang w:val="ro-RO"/>
              </w:rPr>
              <w:t>electrice</w:t>
            </w:r>
            <w:r w:rsidR="00696C1A" w:rsidRPr="00764F2D">
              <w:rPr>
                <w:rFonts w:ascii="Times New Roman" w:hAnsi="Times New Roman"/>
                <w:color w:val="000000"/>
                <w:sz w:val="24"/>
                <w:szCs w:val="24"/>
                <w:lang w:val="ro-RO"/>
              </w:rPr>
              <w:t xml:space="preserve"> </w:t>
            </w:r>
            <w:r w:rsidR="000251EA" w:rsidRPr="00764F2D">
              <w:rPr>
                <w:rFonts w:ascii="Times New Roman" w:hAnsi="Times New Roman"/>
                <w:color w:val="000000"/>
                <w:sz w:val="24"/>
                <w:szCs w:val="24"/>
                <w:lang w:val="ro-RO"/>
              </w:rPr>
              <w:t>și</w:t>
            </w:r>
            <w:r w:rsidRPr="00764F2D">
              <w:rPr>
                <w:rFonts w:ascii="Times New Roman" w:hAnsi="Times New Roman"/>
                <w:color w:val="000000"/>
                <w:sz w:val="24"/>
                <w:szCs w:val="24"/>
                <w:lang w:val="ro-RO"/>
              </w:rPr>
              <w:t xml:space="preserve"> hibride</w:t>
            </w:r>
          </w:p>
        </w:tc>
      </w:tr>
      <w:tr w:rsidR="00A36D23" w:rsidRPr="0012359D" w14:paraId="6A23F151" w14:textId="77777777" w:rsidTr="006B7596">
        <w:trPr>
          <w:trHeight w:val="198"/>
        </w:trPr>
        <w:tc>
          <w:tcPr>
            <w:tcW w:w="563" w:type="dxa"/>
            <w:gridSpan w:val="2"/>
            <w:vMerge/>
            <w:vAlign w:val="center"/>
          </w:tcPr>
          <w:p w14:paraId="344B6670" w14:textId="77777777" w:rsidR="00A36D23" w:rsidRPr="0012359D" w:rsidRDefault="00A36D23"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BA5A74F" w14:textId="77777777" w:rsidR="00A36D23" w:rsidRPr="0012359D" w:rsidRDefault="00A36D23" w:rsidP="00AB4C60">
            <w:pPr>
              <w:numPr>
                <w:ilvl w:val="0"/>
                <w:numId w:val="10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2D106CA0" w14:textId="77777777" w:rsidR="00A36D23" w:rsidRPr="00764F2D" w:rsidRDefault="00A36D23" w:rsidP="006B7596">
            <w:pPr>
              <w:spacing w:after="0"/>
              <w:rPr>
                <w:rFonts w:ascii="Times New Roman" w:hAnsi="Times New Roman"/>
                <w:color w:val="000000"/>
                <w:sz w:val="24"/>
                <w:szCs w:val="24"/>
                <w:lang w:val="ro-RO"/>
              </w:rPr>
            </w:pPr>
            <w:r w:rsidRPr="00764F2D">
              <w:rPr>
                <w:rFonts w:ascii="Times New Roman" w:hAnsi="Times New Roman"/>
                <w:color w:val="000000"/>
                <w:sz w:val="24"/>
                <w:szCs w:val="24"/>
                <w:lang w:val="ro-RO"/>
              </w:rPr>
              <w:t>Controlul electronic al sistemelor de propulsie</w:t>
            </w:r>
          </w:p>
        </w:tc>
      </w:tr>
      <w:tr w:rsidR="00A36D23" w:rsidRPr="0012359D" w14:paraId="5599A26E" w14:textId="77777777" w:rsidTr="006B7596">
        <w:trPr>
          <w:trHeight w:val="198"/>
        </w:trPr>
        <w:tc>
          <w:tcPr>
            <w:tcW w:w="563" w:type="dxa"/>
            <w:gridSpan w:val="2"/>
            <w:vMerge/>
            <w:vAlign w:val="center"/>
          </w:tcPr>
          <w:p w14:paraId="7FED9D4B" w14:textId="77777777" w:rsidR="00A36D23" w:rsidRPr="0012359D" w:rsidRDefault="00A36D23"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9B84386" w14:textId="77777777" w:rsidR="00A36D23" w:rsidRPr="0012359D" w:rsidRDefault="00A36D23" w:rsidP="00AB4C60">
            <w:pPr>
              <w:numPr>
                <w:ilvl w:val="0"/>
                <w:numId w:val="10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0D03607F" w14:textId="77777777" w:rsidR="00A36D23" w:rsidRPr="00764F2D" w:rsidRDefault="00A36D23" w:rsidP="006B7596">
            <w:pPr>
              <w:spacing w:after="0"/>
              <w:rPr>
                <w:rFonts w:ascii="Times New Roman" w:hAnsi="Times New Roman"/>
                <w:color w:val="000000"/>
                <w:sz w:val="24"/>
                <w:szCs w:val="24"/>
                <w:lang w:val="ro-RO"/>
              </w:rPr>
            </w:pPr>
            <w:r w:rsidRPr="00764F2D">
              <w:rPr>
                <w:rFonts w:ascii="Times New Roman" w:hAnsi="Times New Roman"/>
                <w:color w:val="000000"/>
                <w:sz w:val="24"/>
                <w:szCs w:val="24"/>
                <w:lang w:val="ro-RO"/>
              </w:rPr>
              <w:t>Controlul emisiilor poluante la autovehicule</w:t>
            </w:r>
          </w:p>
        </w:tc>
      </w:tr>
      <w:tr w:rsidR="00A36D23" w:rsidRPr="0012359D" w14:paraId="25A52A75" w14:textId="77777777" w:rsidTr="006B7596">
        <w:trPr>
          <w:trHeight w:val="198"/>
        </w:trPr>
        <w:tc>
          <w:tcPr>
            <w:tcW w:w="563" w:type="dxa"/>
            <w:gridSpan w:val="2"/>
            <w:vMerge/>
            <w:vAlign w:val="center"/>
          </w:tcPr>
          <w:p w14:paraId="01F93BF1" w14:textId="77777777" w:rsidR="00A36D23" w:rsidRPr="0012359D" w:rsidRDefault="00A36D23"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17D4831" w14:textId="77777777" w:rsidR="00A36D23" w:rsidRPr="0012359D" w:rsidRDefault="00A36D23" w:rsidP="00AB4C60">
            <w:pPr>
              <w:numPr>
                <w:ilvl w:val="0"/>
                <w:numId w:val="10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4E47701F" w14:textId="77777777" w:rsidR="00A36D23" w:rsidRPr="00764F2D" w:rsidRDefault="00A36D23" w:rsidP="006B7596">
            <w:pPr>
              <w:spacing w:after="0"/>
              <w:rPr>
                <w:rFonts w:ascii="Times New Roman" w:hAnsi="Times New Roman"/>
                <w:color w:val="000000"/>
                <w:sz w:val="24"/>
                <w:szCs w:val="24"/>
                <w:lang w:val="ro-RO"/>
              </w:rPr>
            </w:pPr>
            <w:r w:rsidRPr="00764F2D">
              <w:rPr>
                <w:rFonts w:ascii="Times New Roman" w:hAnsi="Times New Roman"/>
                <w:color w:val="000000"/>
                <w:sz w:val="24"/>
                <w:szCs w:val="24"/>
                <w:lang w:val="ro-RO"/>
              </w:rPr>
              <w:t>Diagnosticarea sistemelor de propulsie</w:t>
            </w:r>
          </w:p>
        </w:tc>
      </w:tr>
      <w:tr w:rsidR="00A36D23" w:rsidRPr="0012359D" w14:paraId="176F100D" w14:textId="77777777" w:rsidTr="006B7596">
        <w:trPr>
          <w:trHeight w:val="198"/>
        </w:trPr>
        <w:tc>
          <w:tcPr>
            <w:tcW w:w="563" w:type="dxa"/>
            <w:gridSpan w:val="2"/>
            <w:vMerge/>
            <w:vAlign w:val="center"/>
          </w:tcPr>
          <w:p w14:paraId="4C5A9223" w14:textId="77777777" w:rsidR="00A36D23" w:rsidRPr="0012359D" w:rsidRDefault="00A36D23"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9A51511" w14:textId="77777777" w:rsidR="00A36D23" w:rsidRPr="0012359D" w:rsidRDefault="00A36D23" w:rsidP="00AB4C60">
            <w:pPr>
              <w:numPr>
                <w:ilvl w:val="0"/>
                <w:numId w:val="10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5D260A89" w14:textId="77777777" w:rsidR="00A36D23" w:rsidRPr="00764F2D" w:rsidRDefault="00A36D23" w:rsidP="006B7596">
            <w:pPr>
              <w:spacing w:after="0"/>
              <w:rPr>
                <w:rFonts w:ascii="Times New Roman" w:hAnsi="Times New Roman"/>
                <w:color w:val="000000"/>
                <w:sz w:val="24"/>
                <w:szCs w:val="24"/>
                <w:lang w:val="ro-RO"/>
              </w:rPr>
            </w:pPr>
            <w:r w:rsidRPr="00764F2D">
              <w:rPr>
                <w:rFonts w:ascii="Times New Roman" w:hAnsi="Times New Roman"/>
                <w:color w:val="000000"/>
                <w:sz w:val="24"/>
                <w:szCs w:val="24"/>
                <w:lang w:val="ro-RO"/>
              </w:rPr>
              <w:t>Diagnoza sistemelor de propulsive</w:t>
            </w:r>
          </w:p>
        </w:tc>
      </w:tr>
      <w:tr w:rsidR="00A36D23" w:rsidRPr="0012359D" w14:paraId="1A35AC77" w14:textId="77777777" w:rsidTr="006B7596">
        <w:trPr>
          <w:trHeight w:val="198"/>
        </w:trPr>
        <w:tc>
          <w:tcPr>
            <w:tcW w:w="563" w:type="dxa"/>
            <w:gridSpan w:val="2"/>
            <w:vMerge/>
            <w:vAlign w:val="center"/>
          </w:tcPr>
          <w:p w14:paraId="1AC773E1" w14:textId="77777777" w:rsidR="00A36D23" w:rsidRPr="0012359D" w:rsidRDefault="00A36D23"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0B53835" w14:textId="77777777" w:rsidR="00A36D23" w:rsidRPr="0012359D" w:rsidRDefault="00A36D23" w:rsidP="00AB4C60">
            <w:pPr>
              <w:numPr>
                <w:ilvl w:val="0"/>
                <w:numId w:val="10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733A2F4E" w14:textId="77777777" w:rsidR="00A36D23" w:rsidRPr="00764F2D" w:rsidRDefault="00A36D23" w:rsidP="00764F2D">
            <w:pPr>
              <w:spacing w:after="0"/>
              <w:rPr>
                <w:rFonts w:ascii="Times New Roman" w:hAnsi="Times New Roman"/>
                <w:color w:val="000000"/>
                <w:sz w:val="24"/>
                <w:szCs w:val="24"/>
                <w:lang w:val="ro-RO"/>
              </w:rPr>
            </w:pPr>
            <w:r w:rsidRPr="00764F2D">
              <w:rPr>
                <w:rFonts w:ascii="Times New Roman" w:hAnsi="Times New Roman"/>
                <w:color w:val="000000"/>
                <w:sz w:val="24"/>
                <w:szCs w:val="24"/>
                <w:lang w:val="ro-RO"/>
              </w:rPr>
              <w:t xml:space="preserve">Echipamente electrice </w:t>
            </w:r>
            <w:r w:rsidR="000251EA" w:rsidRPr="00764F2D">
              <w:rPr>
                <w:rFonts w:ascii="Times New Roman" w:hAnsi="Times New Roman"/>
                <w:color w:val="000000"/>
                <w:sz w:val="24"/>
                <w:szCs w:val="24"/>
                <w:lang w:val="ro-RO"/>
              </w:rPr>
              <w:t>și</w:t>
            </w:r>
            <w:r w:rsidRPr="00764F2D">
              <w:rPr>
                <w:rFonts w:ascii="Times New Roman" w:hAnsi="Times New Roman"/>
                <w:color w:val="000000"/>
                <w:sz w:val="24"/>
                <w:szCs w:val="24"/>
                <w:lang w:val="ro-RO"/>
              </w:rPr>
              <w:t xml:space="preserve"> electronica de putere </w:t>
            </w:r>
            <w:r w:rsidR="00296828" w:rsidRPr="00764F2D">
              <w:rPr>
                <w:rFonts w:ascii="Times New Roman" w:hAnsi="Times New Roman"/>
                <w:color w:val="000000" w:themeColor="text1"/>
                <w:sz w:val="24"/>
                <w:szCs w:val="24"/>
                <w:lang w:val="ro-RO"/>
              </w:rPr>
              <w:t>pentru autovehicule</w:t>
            </w:r>
          </w:p>
        </w:tc>
      </w:tr>
      <w:tr w:rsidR="00A36D23" w:rsidRPr="0012359D" w14:paraId="57EEAAEA" w14:textId="77777777" w:rsidTr="006B7596">
        <w:trPr>
          <w:trHeight w:val="228"/>
        </w:trPr>
        <w:tc>
          <w:tcPr>
            <w:tcW w:w="563" w:type="dxa"/>
            <w:gridSpan w:val="2"/>
            <w:vMerge/>
            <w:vAlign w:val="center"/>
          </w:tcPr>
          <w:p w14:paraId="1825FEB7" w14:textId="77777777" w:rsidR="00A36D23" w:rsidRPr="0012359D" w:rsidRDefault="00A36D23"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4A96FC7" w14:textId="77777777" w:rsidR="00A36D23" w:rsidRPr="0012359D" w:rsidRDefault="00A36D23" w:rsidP="00AB4C60">
            <w:pPr>
              <w:numPr>
                <w:ilvl w:val="0"/>
                <w:numId w:val="10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7331C8BB" w14:textId="77777777" w:rsidR="00A36D23" w:rsidRPr="00764F2D" w:rsidRDefault="00296828" w:rsidP="00764F2D">
            <w:pPr>
              <w:spacing w:after="0"/>
              <w:rPr>
                <w:rFonts w:ascii="Times New Roman" w:hAnsi="Times New Roman"/>
                <w:color w:val="000000"/>
                <w:sz w:val="24"/>
                <w:szCs w:val="24"/>
                <w:lang w:val="ro-RO"/>
              </w:rPr>
            </w:pPr>
            <w:r w:rsidRPr="00764F2D">
              <w:rPr>
                <w:rFonts w:ascii="Times New Roman" w:hAnsi="Times New Roman"/>
                <w:color w:val="000000" w:themeColor="text1"/>
                <w:sz w:val="24"/>
                <w:szCs w:val="24"/>
                <w:lang w:val="ro-RO"/>
              </w:rPr>
              <w:t>Exploatarea</w:t>
            </w:r>
            <w:r w:rsidR="00696C1A" w:rsidRPr="00764F2D">
              <w:rPr>
                <w:rFonts w:ascii="Times New Roman" w:hAnsi="Times New Roman"/>
                <w:color w:val="000000"/>
                <w:sz w:val="24"/>
                <w:szCs w:val="24"/>
                <w:lang w:val="ro-RO"/>
              </w:rPr>
              <w:t xml:space="preserve">, </w:t>
            </w:r>
            <w:proofErr w:type="spellStart"/>
            <w:r w:rsidR="00696C1A" w:rsidRPr="00764F2D">
              <w:rPr>
                <w:rFonts w:ascii="Times New Roman" w:hAnsi="Times New Roman"/>
                <w:color w:val="000000"/>
                <w:sz w:val="24"/>
                <w:szCs w:val="24"/>
                <w:lang w:val="ro-RO"/>
              </w:rPr>
              <w:t>întreţinerea</w:t>
            </w:r>
            <w:proofErr w:type="spellEnd"/>
            <w:r w:rsidR="00A36D23" w:rsidRPr="00764F2D">
              <w:rPr>
                <w:rFonts w:ascii="Times New Roman" w:hAnsi="Times New Roman"/>
                <w:color w:val="000000"/>
                <w:sz w:val="24"/>
                <w:szCs w:val="24"/>
                <w:lang w:val="ro-RO"/>
              </w:rPr>
              <w:t xml:space="preserve"> </w:t>
            </w:r>
            <w:proofErr w:type="spellStart"/>
            <w:r w:rsidR="00A36D23" w:rsidRPr="00764F2D">
              <w:rPr>
                <w:rFonts w:ascii="Times New Roman" w:hAnsi="Times New Roman"/>
                <w:color w:val="000000"/>
                <w:sz w:val="24"/>
                <w:szCs w:val="24"/>
                <w:lang w:val="ro-RO"/>
              </w:rPr>
              <w:t>şi</w:t>
            </w:r>
            <w:proofErr w:type="spellEnd"/>
            <w:r w:rsidR="00A36D23" w:rsidRPr="00764F2D">
              <w:rPr>
                <w:rFonts w:ascii="Times New Roman" w:hAnsi="Times New Roman"/>
                <w:color w:val="000000"/>
                <w:sz w:val="24"/>
                <w:szCs w:val="24"/>
                <w:lang w:val="ro-RO"/>
              </w:rPr>
              <w:t xml:space="preserve"> repararea sistemelor de propulsie</w:t>
            </w:r>
          </w:p>
        </w:tc>
      </w:tr>
      <w:tr w:rsidR="00A36D23" w:rsidRPr="0012359D" w14:paraId="73222125" w14:textId="77777777" w:rsidTr="006B7596">
        <w:trPr>
          <w:trHeight w:val="228"/>
        </w:trPr>
        <w:tc>
          <w:tcPr>
            <w:tcW w:w="563" w:type="dxa"/>
            <w:gridSpan w:val="2"/>
            <w:vMerge/>
            <w:vAlign w:val="center"/>
          </w:tcPr>
          <w:p w14:paraId="7A1FABF2" w14:textId="77777777" w:rsidR="00A36D23" w:rsidRPr="0012359D" w:rsidRDefault="00A36D23"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C14540F" w14:textId="77777777" w:rsidR="00A36D23" w:rsidRPr="0012359D" w:rsidRDefault="00A36D23" w:rsidP="00AB4C60">
            <w:pPr>
              <w:numPr>
                <w:ilvl w:val="0"/>
                <w:numId w:val="10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22E981B7" w14:textId="77777777" w:rsidR="00A36D23" w:rsidRPr="0012359D" w:rsidRDefault="00A36D23" w:rsidP="006B7596">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Fiabilitatea autovehiculelor</w:t>
            </w:r>
          </w:p>
        </w:tc>
      </w:tr>
      <w:tr w:rsidR="00A36D23" w:rsidRPr="0012359D" w14:paraId="4CBA06B4" w14:textId="77777777" w:rsidTr="006B7596">
        <w:trPr>
          <w:trHeight w:val="198"/>
        </w:trPr>
        <w:tc>
          <w:tcPr>
            <w:tcW w:w="563" w:type="dxa"/>
            <w:gridSpan w:val="2"/>
            <w:vMerge/>
            <w:vAlign w:val="center"/>
          </w:tcPr>
          <w:p w14:paraId="7F5E7635" w14:textId="77777777" w:rsidR="00A36D23" w:rsidRPr="0012359D" w:rsidRDefault="00A36D23"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5E9D380" w14:textId="77777777" w:rsidR="00A36D23" w:rsidRPr="0012359D" w:rsidRDefault="00A36D23" w:rsidP="00AB4C60">
            <w:pPr>
              <w:numPr>
                <w:ilvl w:val="0"/>
                <w:numId w:val="10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5663C644" w14:textId="77777777" w:rsidR="00A36D23" w:rsidRPr="0012359D" w:rsidRDefault="00A36D23" w:rsidP="006B7596">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Impactul sistemelor de propulsie asu</w:t>
            </w:r>
            <w:r w:rsidR="00696C1A">
              <w:rPr>
                <w:rFonts w:ascii="Times New Roman" w:hAnsi="Times New Roman"/>
                <w:color w:val="000000"/>
                <w:sz w:val="24"/>
                <w:szCs w:val="24"/>
                <w:lang w:val="ro-RO"/>
              </w:rPr>
              <w:t xml:space="preserve">pra mediului. Poluarea chimica </w:t>
            </w:r>
            <w:proofErr w:type="spellStart"/>
            <w:r w:rsidRPr="0012359D">
              <w:rPr>
                <w:rFonts w:ascii="Times New Roman" w:hAnsi="Times New Roman"/>
                <w:color w:val="000000"/>
                <w:sz w:val="24"/>
                <w:szCs w:val="24"/>
                <w:lang w:val="ro-RO"/>
              </w:rPr>
              <w:t>şi</w:t>
            </w:r>
            <w:proofErr w:type="spellEnd"/>
            <w:r w:rsidRPr="0012359D">
              <w:rPr>
                <w:rFonts w:ascii="Times New Roman" w:hAnsi="Times New Roman"/>
                <w:color w:val="000000"/>
                <w:sz w:val="24"/>
                <w:szCs w:val="24"/>
                <w:lang w:val="ro-RO"/>
              </w:rPr>
              <w:t xml:space="preserve"> sonica.</w:t>
            </w:r>
          </w:p>
        </w:tc>
      </w:tr>
      <w:tr w:rsidR="00A36D23" w:rsidRPr="0012359D" w14:paraId="5AC725FE" w14:textId="77777777" w:rsidTr="006B7596">
        <w:trPr>
          <w:trHeight w:val="198"/>
        </w:trPr>
        <w:tc>
          <w:tcPr>
            <w:tcW w:w="563" w:type="dxa"/>
            <w:gridSpan w:val="2"/>
            <w:vMerge/>
            <w:vAlign w:val="center"/>
          </w:tcPr>
          <w:p w14:paraId="17A005BA" w14:textId="77777777" w:rsidR="00A36D23" w:rsidRPr="0012359D" w:rsidRDefault="00A36D23"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1087E58" w14:textId="77777777" w:rsidR="00A36D23" w:rsidRPr="0012359D" w:rsidRDefault="00A36D23" w:rsidP="00AB4C60">
            <w:pPr>
              <w:numPr>
                <w:ilvl w:val="0"/>
                <w:numId w:val="10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6DE3E4A3" w14:textId="77777777" w:rsidR="00A36D23" w:rsidRPr="0012359D" w:rsidRDefault="00A36D23" w:rsidP="006B7596">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Încercarea motoarelor cu ardere interna</w:t>
            </w:r>
          </w:p>
        </w:tc>
      </w:tr>
      <w:tr w:rsidR="00A36D23" w:rsidRPr="0012359D" w14:paraId="5C8B2B47" w14:textId="77777777" w:rsidTr="006B7596">
        <w:trPr>
          <w:trHeight w:val="198"/>
        </w:trPr>
        <w:tc>
          <w:tcPr>
            <w:tcW w:w="563" w:type="dxa"/>
            <w:gridSpan w:val="2"/>
            <w:vMerge/>
            <w:vAlign w:val="center"/>
          </w:tcPr>
          <w:p w14:paraId="250966F4" w14:textId="77777777" w:rsidR="00A36D23" w:rsidRPr="0012359D" w:rsidRDefault="00A36D23"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4BF64C5" w14:textId="77777777" w:rsidR="00A36D23" w:rsidRPr="0012359D" w:rsidRDefault="00A36D23" w:rsidP="00AB4C60">
            <w:pPr>
              <w:numPr>
                <w:ilvl w:val="0"/>
                <w:numId w:val="10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6D89DA5E" w14:textId="77777777" w:rsidR="00A36D23" w:rsidRPr="0012359D" w:rsidRDefault="00A36D23" w:rsidP="006B7596">
            <w:pPr>
              <w:spacing w:after="0"/>
              <w:rPr>
                <w:rFonts w:ascii="Times New Roman" w:hAnsi="Times New Roman"/>
                <w:color w:val="000000"/>
                <w:sz w:val="24"/>
                <w:szCs w:val="24"/>
                <w:lang w:val="ro-RO"/>
              </w:rPr>
            </w:pPr>
            <w:r w:rsidRPr="0012359D">
              <w:rPr>
                <w:rFonts w:ascii="Times New Roman" w:hAnsi="Times New Roman"/>
                <w:sz w:val="24"/>
                <w:szCs w:val="24"/>
                <w:lang w:val="ro-RO"/>
              </w:rPr>
              <w:t>Mentenanța autovehiculelor</w:t>
            </w:r>
          </w:p>
        </w:tc>
      </w:tr>
      <w:tr w:rsidR="00A36D23" w:rsidRPr="0012359D" w14:paraId="57EC7B48" w14:textId="77777777" w:rsidTr="006B7596">
        <w:trPr>
          <w:trHeight w:val="198"/>
        </w:trPr>
        <w:tc>
          <w:tcPr>
            <w:tcW w:w="563" w:type="dxa"/>
            <w:gridSpan w:val="2"/>
            <w:vMerge/>
            <w:vAlign w:val="center"/>
          </w:tcPr>
          <w:p w14:paraId="6208289E" w14:textId="77777777" w:rsidR="00A36D23" w:rsidRPr="0012359D" w:rsidRDefault="00A36D23"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E0B2FD4" w14:textId="77777777" w:rsidR="00A36D23" w:rsidRPr="0012359D" w:rsidRDefault="00A36D23" w:rsidP="00AB4C60">
            <w:pPr>
              <w:numPr>
                <w:ilvl w:val="0"/>
                <w:numId w:val="10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3E36D093" w14:textId="77777777" w:rsidR="00A36D23" w:rsidRPr="0012359D" w:rsidRDefault="00A36D23" w:rsidP="006B7596">
            <w:pPr>
              <w:spacing w:after="0"/>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Mentenanta</w:t>
            </w:r>
            <w:proofErr w:type="spellEnd"/>
            <w:r w:rsidRPr="0012359D">
              <w:rPr>
                <w:rFonts w:ascii="Times New Roman" w:hAnsi="Times New Roman"/>
                <w:color w:val="000000"/>
                <w:sz w:val="24"/>
                <w:szCs w:val="24"/>
                <w:lang w:val="ro-RO"/>
              </w:rPr>
              <w:t xml:space="preserve"> sistemelor de propulsie ale autovehiculelor</w:t>
            </w:r>
          </w:p>
        </w:tc>
      </w:tr>
      <w:tr w:rsidR="00A36D23" w:rsidRPr="0012359D" w14:paraId="18DD6FC3" w14:textId="77777777" w:rsidTr="006B7596">
        <w:trPr>
          <w:trHeight w:val="198"/>
        </w:trPr>
        <w:tc>
          <w:tcPr>
            <w:tcW w:w="563" w:type="dxa"/>
            <w:gridSpan w:val="2"/>
            <w:vMerge/>
            <w:vAlign w:val="center"/>
          </w:tcPr>
          <w:p w14:paraId="264257DE" w14:textId="77777777" w:rsidR="00A36D23" w:rsidRPr="0012359D" w:rsidRDefault="00A36D23"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A31A9E7" w14:textId="77777777" w:rsidR="00A36D23" w:rsidRPr="0012359D" w:rsidRDefault="00A36D23" w:rsidP="00AB4C60">
            <w:pPr>
              <w:numPr>
                <w:ilvl w:val="0"/>
                <w:numId w:val="10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3E4FDCFB" w14:textId="77777777" w:rsidR="00A36D23" w:rsidRPr="0012359D" w:rsidRDefault="00A36D23" w:rsidP="006B7596">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Motoare cu ardere internă pentru autovehicule rutiere </w:t>
            </w:r>
          </w:p>
        </w:tc>
      </w:tr>
      <w:tr w:rsidR="00A36D23" w:rsidRPr="0012359D" w14:paraId="5A78AC51" w14:textId="77777777" w:rsidTr="006B7596">
        <w:trPr>
          <w:trHeight w:val="198"/>
        </w:trPr>
        <w:tc>
          <w:tcPr>
            <w:tcW w:w="563" w:type="dxa"/>
            <w:gridSpan w:val="2"/>
            <w:vMerge/>
            <w:vAlign w:val="center"/>
          </w:tcPr>
          <w:p w14:paraId="021558DF" w14:textId="77777777" w:rsidR="00A36D23" w:rsidRPr="0012359D" w:rsidRDefault="00A36D23"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7FF0C00" w14:textId="77777777" w:rsidR="00A36D23" w:rsidRPr="0012359D" w:rsidRDefault="00A36D23" w:rsidP="00AB4C60">
            <w:pPr>
              <w:numPr>
                <w:ilvl w:val="0"/>
                <w:numId w:val="10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5E7C1D30" w14:textId="77777777" w:rsidR="00A36D23" w:rsidRPr="0012359D" w:rsidRDefault="00A36D23" w:rsidP="006B7596">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Motoare cu combustibili </w:t>
            </w:r>
            <w:proofErr w:type="spellStart"/>
            <w:r w:rsidRPr="0012359D">
              <w:rPr>
                <w:rFonts w:ascii="Times New Roman" w:hAnsi="Times New Roman"/>
                <w:color w:val="000000"/>
                <w:sz w:val="24"/>
                <w:szCs w:val="24"/>
                <w:lang w:val="ro-RO"/>
              </w:rPr>
              <w:t>neconvenţionali</w:t>
            </w:r>
            <w:proofErr w:type="spellEnd"/>
          </w:p>
        </w:tc>
      </w:tr>
      <w:tr w:rsidR="00A36D23" w:rsidRPr="0012359D" w14:paraId="526B421D" w14:textId="77777777" w:rsidTr="006B7596">
        <w:trPr>
          <w:trHeight w:val="198"/>
        </w:trPr>
        <w:tc>
          <w:tcPr>
            <w:tcW w:w="563" w:type="dxa"/>
            <w:gridSpan w:val="2"/>
            <w:vMerge/>
            <w:vAlign w:val="center"/>
          </w:tcPr>
          <w:p w14:paraId="627793F0" w14:textId="77777777" w:rsidR="00A36D23" w:rsidRPr="0012359D" w:rsidRDefault="00A36D23"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0734956" w14:textId="77777777" w:rsidR="00A36D23" w:rsidRPr="0012359D" w:rsidRDefault="00A36D23" w:rsidP="00AB4C60">
            <w:pPr>
              <w:numPr>
                <w:ilvl w:val="0"/>
                <w:numId w:val="10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01D13858" w14:textId="77777777" w:rsidR="00A36D23" w:rsidRPr="0012359D" w:rsidRDefault="00A36D23" w:rsidP="006B7596">
            <w:pPr>
              <w:spacing w:after="0"/>
              <w:rPr>
                <w:rFonts w:ascii="Times New Roman" w:hAnsi="Times New Roman"/>
                <w:color w:val="000000"/>
                <w:sz w:val="24"/>
                <w:szCs w:val="24"/>
                <w:lang w:val="ro-RO"/>
              </w:rPr>
            </w:pPr>
            <w:r w:rsidRPr="0012359D">
              <w:rPr>
                <w:rFonts w:ascii="Times New Roman" w:hAnsi="Times New Roman"/>
                <w:sz w:val="24"/>
                <w:szCs w:val="24"/>
                <w:lang w:val="ro-RO"/>
              </w:rPr>
              <w:t>Procese și caracteristici ale motoarelor cu ardere internă</w:t>
            </w:r>
          </w:p>
        </w:tc>
      </w:tr>
      <w:tr w:rsidR="00A36D23" w:rsidRPr="0012359D" w14:paraId="726970E9" w14:textId="77777777" w:rsidTr="006B7596">
        <w:trPr>
          <w:trHeight w:val="198"/>
        </w:trPr>
        <w:tc>
          <w:tcPr>
            <w:tcW w:w="563" w:type="dxa"/>
            <w:gridSpan w:val="2"/>
            <w:vMerge/>
            <w:vAlign w:val="center"/>
          </w:tcPr>
          <w:p w14:paraId="77D42A93" w14:textId="77777777" w:rsidR="00A36D23" w:rsidRPr="0012359D" w:rsidRDefault="00A36D23"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1724AA8" w14:textId="77777777" w:rsidR="00A36D23" w:rsidRPr="0012359D" w:rsidRDefault="00A36D23" w:rsidP="00AB4C60">
            <w:pPr>
              <w:numPr>
                <w:ilvl w:val="0"/>
                <w:numId w:val="10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38A6CF3F" w14:textId="77777777" w:rsidR="00A36D23" w:rsidRPr="0012359D" w:rsidRDefault="00A36D23" w:rsidP="006B7596">
            <w:pPr>
              <w:spacing w:after="0"/>
              <w:rPr>
                <w:rFonts w:ascii="Times New Roman" w:hAnsi="Times New Roman"/>
                <w:sz w:val="24"/>
                <w:szCs w:val="24"/>
                <w:lang w:val="ro-RO"/>
              </w:rPr>
            </w:pPr>
            <w:r w:rsidRPr="0012359D">
              <w:rPr>
                <w:rFonts w:ascii="Times New Roman" w:hAnsi="Times New Roman"/>
                <w:bCs/>
                <w:sz w:val="24"/>
                <w:szCs w:val="24"/>
                <w:lang w:val="ro-RO"/>
              </w:rPr>
              <w:t>Proiectarea asistată de calculator</w:t>
            </w:r>
          </w:p>
        </w:tc>
      </w:tr>
      <w:tr w:rsidR="00A36D23" w:rsidRPr="0012359D" w14:paraId="7F205757" w14:textId="77777777" w:rsidTr="006B7596">
        <w:trPr>
          <w:trHeight w:val="198"/>
        </w:trPr>
        <w:tc>
          <w:tcPr>
            <w:tcW w:w="563" w:type="dxa"/>
            <w:gridSpan w:val="2"/>
            <w:vMerge/>
            <w:vAlign w:val="center"/>
          </w:tcPr>
          <w:p w14:paraId="521D905B" w14:textId="77777777" w:rsidR="00A36D23" w:rsidRPr="0012359D" w:rsidRDefault="00A36D23"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337DAAF" w14:textId="77777777" w:rsidR="00A36D23" w:rsidRPr="0012359D" w:rsidRDefault="00A36D23" w:rsidP="00AB4C60">
            <w:pPr>
              <w:numPr>
                <w:ilvl w:val="0"/>
                <w:numId w:val="10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20CD4D6F" w14:textId="77777777" w:rsidR="00A36D23" w:rsidRPr="0012359D" w:rsidRDefault="00A36D23" w:rsidP="006B7596">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Propulsia prin motoare cu turbină</w:t>
            </w:r>
          </w:p>
        </w:tc>
      </w:tr>
      <w:tr w:rsidR="00A36D23" w:rsidRPr="0012359D" w14:paraId="55290720" w14:textId="77777777" w:rsidTr="006B7596">
        <w:trPr>
          <w:trHeight w:val="198"/>
        </w:trPr>
        <w:tc>
          <w:tcPr>
            <w:tcW w:w="563" w:type="dxa"/>
            <w:gridSpan w:val="2"/>
            <w:vMerge/>
            <w:vAlign w:val="center"/>
          </w:tcPr>
          <w:p w14:paraId="16C39167" w14:textId="77777777" w:rsidR="00A36D23" w:rsidRPr="0012359D" w:rsidRDefault="00A36D23"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7ADEC5D" w14:textId="77777777" w:rsidR="00A36D23" w:rsidRPr="0012359D" w:rsidRDefault="00A36D23" w:rsidP="00AB4C60">
            <w:pPr>
              <w:numPr>
                <w:ilvl w:val="0"/>
                <w:numId w:val="10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1651A4B9" w14:textId="77777777" w:rsidR="00A36D23" w:rsidRPr="0012359D" w:rsidRDefault="00A36D23" w:rsidP="006B7596">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Sisteme de alimentare cu combustibil</w:t>
            </w:r>
          </w:p>
        </w:tc>
      </w:tr>
      <w:tr w:rsidR="00A36D23" w:rsidRPr="0012359D" w14:paraId="357CA074" w14:textId="77777777" w:rsidTr="006B7596">
        <w:trPr>
          <w:trHeight w:val="198"/>
        </w:trPr>
        <w:tc>
          <w:tcPr>
            <w:tcW w:w="563" w:type="dxa"/>
            <w:gridSpan w:val="2"/>
            <w:vMerge/>
            <w:vAlign w:val="center"/>
          </w:tcPr>
          <w:p w14:paraId="22034020" w14:textId="77777777" w:rsidR="00A36D23" w:rsidRPr="0012359D" w:rsidRDefault="00A36D23"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1BFDBDF" w14:textId="77777777" w:rsidR="00A36D23" w:rsidRPr="0012359D" w:rsidRDefault="00A36D23" w:rsidP="00AB4C60">
            <w:pPr>
              <w:numPr>
                <w:ilvl w:val="0"/>
                <w:numId w:val="10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6862E874" w14:textId="77777777" w:rsidR="00A36D23" w:rsidRPr="0012359D" w:rsidRDefault="00A36D23" w:rsidP="006B7596">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Sisteme de propulsie hibride </w:t>
            </w:r>
            <w:proofErr w:type="spellStart"/>
            <w:r w:rsidRPr="0012359D">
              <w:rPr>
                <w:rFonts w:ascii="Times New Roman" w:hAnsi="Times New Roman"/>
                <w:color w:val="000000"/>
                <w:sz w:val="24"/>
                <w:szCs w:val="24"/>
                <w:lang w:val="ro-RO"/>
              </w:rPr>
              <w:t>ptentru</w:t>
            </w:r>
            <w:proofErr w:type="spellEnd"/>
            <w:r w:rsidRPr="0012359D">
              <w:rPr>
                <w:rFonts w:ascii="Times New Roman" w:hAnsi="Times New Roman"/>
                <w:color w:val="000000"/>
                <w:sz w:val="24"/>
                <w:szCs w:val="24"/>
                <w:lang w:val="ro-RO"/>
              </w:rPr>
              <w:t xml:space="preserve"> autovehicule</w:t>
            </w:r>
          </w:p>
        </w:tc>
      </w:tr>
      <w:tr w:rsidR="00A36D23" w:rsidRPr="0012359D" w14:paraId="3FB5BBD6" w14:textId="77777777" w:rsidTr="006B7596">
        <w:trPr>
          <w:trHeight w:val="198"/>
        </w:trPr>
        <w:tc>
          <w:tcPr>
            <w:tcW w:w="563" w:type="dxa"/>
            <w:gridSpan w:val="2"/>
            <w:vMerge/>
            <w:vAlign w:val="center"/>
          </w:tcPr>
          <w:p w14:paraId="092454B7" w14:textId="77777777" w:rsidR="00A36D23" w:rsidRPr="0012359D" w:rsidRDefault="00A36D23"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1D2AA66" w14:textId="77777777" w:rsidR="00A36D23" w:rsidRPr="0012359D" w:rsidRDefault="00A36D23" w:rsidP="00AB4C60">
            <w:pPr>
              <w:numPr>
                <w:ilvl w:val="0"/>
                <w:numId w:val="10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19DFF48E" w14:textId="77777777" w:rsidR="00A36D23" w:rsidRPr="0012359D" w:rsidRDefault="00A36D23" w:rsidP="006B7596">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Sisteme de rulare la autovehicule</w:t>
            </w:r>
          </w:p>
        </w:tc>
      </w:tr>
      <w:tr w:rsidR="00A36D23" w:rsidRPr="0012359D" w14:paraId="11DDA875" w14:textId="77777777" w:rsidTr="006B7596">
        <w:trPr>
          <w:trHeight w:val="198"/>
        </w:trPr>
        <w:tc>
          <w:tcPr>
            <w:tcW w:w="563" w:type="dxa"/>
            <w:gridSpan w:val="2"/>
            <w:vMerge/>
            <w:vAlign w:val="center"/>
          </w:tcPr>
          <w:p w14:paraId="39F3C8D3" w14:textId="77777777" w:rsidR="00A36D23" w:rsidRPr="0012359D" w:rsidRDefault="00A36D23"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86C1673" w14:textId="77777777" w:rsidR="00A36D23" w:rsidRPr="0012359D" w:rsidRDefault="00A36D23" w:rsidP="00AB4C60">
            <w:pPr>
              <w:numPr>
                <w:ilvl w:val="0"/>
                <w:numId w:val="10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45A624C6" w14:textId="77777777" w:rsidR="00A36D23" w:rsidRPr="0012359D" w:rsidRDefault="00A36D23" w:rsidP="006B7596">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Sisteme electrice de propulsie</w:t>
            </w:r>
          </w:p>
        </w:tc>
      </w:tr>
      <w:tr w:rsidR="00A36D23" w:rsidRPr="0012359D" w14:paraId="0564DFCD" w14:textId="77777777" w:rsidTr="006B7596">
        <w:trPr>
          <w:trHeight w:val="198"/>
        </w:trPr>
        <w:tc>
          <w:tcPr>
            <w:tcW w:w="563" w:type="dxa"/>
            <w:gridSpan w:val="2"/>
            <w:vMerge/>
            <w:vAlign w:val="center"/>
          </w:tcPr>
          <w:p w14:paraId="7F9452E3" w14:textId="77777777" w:rsidR="00A36D23" w:rsidRPr="0012359D" w:rsidRDefault="00A36D23"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83CCC1E" w14:textId="77777777" w:rsidR="00A36D23" w:rsidRPr="0012359D" w:rsidRDefault="00A36D23" w:rsidP="00AB4C60">
            <w:pPr>
              <w:numPr>
                <w:ilvl w:val="0"/>
                <w:numId w:val="10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4F6F8C44" w14:textId="77777777" w:rsidR="00A36D23" w:rsidRPr="0012359D" w:rsidRDefault="00A36D23" w:rsidP="006B7596">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Sisteme </w:t>
            </w:r>
            <w:proofErr w:type="spellStart"/>
            <w:r w:rsidRPr="0012359D">
              <w:rPr>
                <w:rFonts w:ascii="Times New Roman" w:hAnsi="Times New Roman"/>
                <w:color w:val="000000"/>
                <w:sz w:val="24"/>
                <w:szCs w:val="24"/>
                <w:lang w:val="ro-RO"/>
              </w:rPr>
              <w:t>hidro</w:t>
            </w:r>
            <w:proofErr w:type="spellEnd"/>
            <w:r w:rsidRPr="0012359D">
              <w:rPr>
                <w:rFonts w:ascii="Times New Roman" w:hAnsi="Times New Roman"/>
                <w:color w:val="000000"/>
                <w:sz w:val="24"/>
                <w:szCs w:val="24"/>
                <w:lang w:val="ro-RO"/>
              </w:rPr>
              <w:t>-pneumatice la autovehicule</w:t>
            </w:r>
          </w:p>
        </w:tc>
      </w:tr>
      <w:tr w:rsidR="00A36D23" w:rsidRPr="0012359D" w14:paraId="6ACABBF7" w14:textId="77777777" w:rsidTr="006B7596">
        <w:trPr>
          <w:trHeight w:val="198"/>
        </w:trPr>
        <w:tc>
          <w:tcPr>
            <w:tcW w:w="563" w:type="dxa"/>
            <w:gridSpan w:val="2"/>
            <w:vMerge/>
            <w:vAlign w:val="center"/>
          </w:tcPr>
          <w:p w14:paraId="09EA7FD0" w14:textId="77777777" w:rsidR="00A36D23" w:rsidRPr="0012359D" w:rsidRDefault="00A36D23"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435F4DB" w14:textId="77777777" w:rsidR="00A36D23" w:rsidRPr="0012359D" w:rsidRDefault="00A36D23" w:rsidP="00AB4C60">
            <w:pPr>
              <w:numPr>
                <w:ilvl w:val="0"/>
                <w:numId w:val="10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24FF2211" w14:textId="77777777" w:rsidR="00A36D23" w:rsidRPr="0012359D" w:rsidRDefault="00A36D23" w:rsidP="00764F2D">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Sisteme </w:t>
            </w:r>
            <w:proofErr w:type="spellStart"/>
            <w:r w:rsidRPr="0012359D">
              <w:rPr>
                <w:rFonts w:ascii="Times New Roman" w:hAnsi="Times New Roman"/>
                <w:color w:val="000000"/>
                <w:sz w:val="24"/>
                <w:szCs w:val="24"/>
                <w:lang w:val="ro-RO"/>
              </w:rPr>
              <w:t>şi</w:t>
            </w:r>
            <w:proofErr w:type="spellEnd"/>
            <w:r w:rsidRPr="0012359D">
              <w:rPr>
                <w:rFonts w:ascii="Times New Roman" w:hAnsi="Times New Roman"/>
                <w:color w:val="000000"/>
                <w:sz w:val="24"/>
                <w:szCs w:val="24"/>
                <w:lang w:val="ro-RO"/>
              </w:rPr>
              <w:t xml:space="preserve"> </w:t>
            </w:r>
            <w:proofErr w:type="spellStart"/>
            <w:r w:rsidRPr="0012359D">
              <w:rPr>
                <w:rFonts w:ascii="Times New Roman" w:hAnsi="Times New Roman"/>
                <w:color w:val="000000"/>
                <w:sz w:val="24"/>
                <w:szCs w:val="24"/>
                <w:lang w:val="ro-RO"/>
              </w:rPr>
              <w:t>modalitati</w:t>
            </w:r>
            <w:proofErr w:type="spellEnd"/>
            <w:r w:rsidRPr="0012359D">
              <w:rPr>
                <w:rFonts w:ascii="Times New Roman" w:hAnsi="Times New Roman"/>
                <w:color w:val="000000"/>
                <w:sz w:val="24"/>
                <w:szCs w:val="24"/>
                <w:lang w:val="ro-RO"/>
              </w:rPr>
              <w:t xml:space="preserve"> de </w:t>
            </w:r>
            <w:proofErr w:type="spellStart"/>
            <w:r w:rsidRPr="0012359D">
              <w:rPr>
                <w:rFonts w:ascii="Times New Roman" w:hAnsi="Times New Roman"/>
                <w:color w:val="000000"/>
                <w:sz w:val="24"/>
                <w:szCs w:val="24"/>
                <w:lang w:val="ro-RO"/>
              </w:rPr>
              <w:t>siguranta</w:t>
            </w:r>
            <w:proofErr w:type="spellEnd"/>
            <w:r w:rsidR="00296828" w:rsidRPr="00296828">
              <w:rPr>
                <w:rFonts w:ascii="Times New Roman" w:hAnsi="Times New Roman"/>
                <w:color w:val="000000" w:themeColor="text1"/>
                <w:sz w:val="24"/>
                <w:szCs w:val="24"/>
                <w:lang w:val="ro-RO"/>
              </w:rPr>
              <w:t xml:space="preserve"> </w:t>
            </w:r>
            <w:r w:rsidRPr="0012359D">
              <w:rPr>
                <w:rFonts w:ascii="Times New Roman" w:hAnsi="Times New Roman"/>
                <w:color w:val="000000"/>
                <w:sz w:val="24"/>
                <w:szCs w:val="24"/>
                <w:lang w:val="ro-RO"/>
              </w:rPr>
              <w:t>automobilelor</w:t>
            </w:r>
          </w:p>
        </w:tc>
      </w:tr>
      <w:tr w:rsidR="00A36D23" w:rsidRPr="0012359D" w14:paraId="5FB21FFB" w14:textId="77777777" w:rsidTr="006B7596">
        <w:trPr>
          <w:trHeight w:val="198"/>
        </w:trPr>
        <w:tc>
          <w:tcPr>
            <w:tcW w:w="563" w:type="dxa"/>
            <w:gridSpan w:val="2"/>
            <w:vMerge/>
            <w:vAlign w:val="center"/>
          </w:tcPr>
          <w:p w14:paraId="7E99F21B" w14:textId="77777777" w:rsidR="00A36D23" w:rsidRPr="0012359D" w:rsidRDefault="00A36D23"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2E9EDEA" w14:textId="77777777" w:rsidR="00A36D23" w:rsidRPr="0012359D" w:rsidRDefault="00A36D23" w:rsidP="00AB4C60">
            <w:pPr>
              <w:numPr>
                <w:ilvl w:val="0"/>
                <w:numId w:val="10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135930CF" w14:textId="77777777" w:rsidR="00A36D23" w:rsidRPr="0012359D" w:rsidRDefault="00A36D23" w:rsidP="006B7596">
            <w:pPr>
              <w:spacing w:after="0"/>
              <w:rPr>
                <w:rFonts w:ascii="Times New Roman" w:hAnsi="Times New Roman"/>
                <w:sz w:val="24"/>
                <w:szCs w:val="24"/>
                <w:lang w:val="ro-RO"/>
              </w:rPr>
            </w:pPr>
            <w:r w:rsidRPr="0012359D">
              <w:rPr>
                <w:rFonts w:ascii="Times New Roman" w:hAnsi="Times New Roman"/>
                <w:bCs/>
                <w:sz w:val="24"/>
                <w:szCs w:val="24"/>
                <w:lang w:val="ro-RO"/>
              </w:rPr>
              <w:t>Sistemele autovehiculelor</w:t>
            </w:r>
          </w:p>
        </w:tc>
      </w:tr>
      <w:tr w:rsidR="00A36D23" w:rsidRPr="0012359D" w14:paraId="12638823" w14:textId="77777777" w:rsidTr="006B7596">
        <w:trPr>
          <w:trHeight w:val="198"/>
        </w:trPr>
        <w:tc>
          <w:tcPr>
            <w:tcW w:w="563" w:type="dxa"/>
            <w:gridSpan w:val="2"/>
            <w:vMerge/>
            <w:vAlign w:val="center"/>
          </w:tcPr>
          <w:p w14:paraId="4F81D585" w14:textId="77777777" w:rsidR="00A36D23" w:rsidRPr="0012359D" w:rsidRDefault="00A36D23"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2E93A64" w14:textId="77777777" w:rsidR="00A36D23" w:rsidRPr="0012359D" w:rsidRDefault="00A36D23" w:rsidP="00AB4C60">
            <w:pPr>
              <w:numPr>
                <w:ilvl w:val="0"/>
                <w:numId w:val="10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0871D776" w14:textId="77777777" w:rsidR="00A36D23" w:rsidRPr="0012359D" w:rsidRDefault="00A36D23" w:rsidP="006B7596">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Structuri organizatorice </w:t>
            </w:r>
            <w:proofErr w:type="spellStart"/>
            <w:r w:rsidRPr="0012359D">
              <w:rPr>
                <w:rFonts w:ascii="Times New Roman" w:hAnsi="Times New Roman"/>
                <w:color w:val="000000"/>
                <w:sz w:val="24"/>
                <w:szCs w:val="24"/>
                <w:lang w:val="ro-RO"/>
              </w:rPr>
              <w:t>şi</w:t>
            </w:r>
            <w:proofErr w:type="spellEnd"/>
            <w:r w:rsidRPr="0012359D">
              <w:rPr>
                <w:rFonts w:ascii="Times New Roman" w:hAnsi="Times New Roman"/>
                <w:color w:val="000000"/>
                <w:sz w:val="24"/>
                <w:szCs w:val="24"/>
                <w:lang w:val="ro-RO"/>
              </w:rPr>
              <w:t xml:space="preserve"> tehnologii de service</w:t>
            </w:r>
          </w:p>
        </w:tc>
      </w:tr>
      <w:tr w:rsidR="00A36D23" w:rsidRPr="0012359D" w14:paraId="7C7530AC" w14:textId="77777777" w:rsidTr="006B7596">
        <w:trPr>
          <w:trHeight w:val="198"/>
        </w:trPr>
        <w:tc>
          <w:tcPr>
            <w:tcW w:w="563" w:type="dxa"/>
            <w:gridSpan w:val="2"/>
            <w:vMerge/>
            <w:vAlign w:val="center"/>
          </w:tcPr>
          <w:p w14:paraId="0F6A5805" w14:textId="77777777" w:rsidR="00A36D23" w:rsidRPr="0012359D" w:rsidRDefault="00A36D23"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DBF7F38" w14:textId="77777777" w:rsidR="00A36D23" w:rsidRPr="0012359D" w:rsidRDefault="00A36D23" w:rsidP="00AB4C60">
            <w:pPr>
              <w:numPr>
                <w:ilvl w:val="0"/>
                <w:numId w:val="10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36808B85" w14:textId="77777777" w:rsidR="00A36D23" w:rsidRPr="0012359D" w:rsidRDefault="00A36D23" w:rsidP="006B7596">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Tehnologia de fabricare a sistemelor de propulsie</w:t>
            </w:r>
          </w:p>
        </w:tc>
      </w:tr>
      <w:tr w:rsidR="00A36D23" w:rsidRPr="0012359D" w14:paraId="3CC4EF70" w14:textId="77777777" w:rsidTr="006B7596">
        <w:trPr>
          <w:trHeight w:val="198"/>
        </w:trPr>
        <w:tc>
          <w:tcPr>
            <w:tcW w:w="563" w:type="dxa"/>
            <w:gridSpan w:val="2"/>
            <w:vMerge/>
            <w:vAlign w:val="center"/>
          </w:tcPr>
          <w:p w14:paraId="36D94200" w14:textId="77777777" w:rsidR="00A36D23" w:rsidRPr="0012359D" w:rsidRDefault="00A36D23"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7C5DC3B" w14:textId="77777777" w:rsidR="00A36D23" w:rsidRPr="0012359D" w:rsidRDefault="00A36D23" w:rsidP="00AB4C60">
            <w:pPr>
              <w:numPr>
                <w:ilvl w:val="0"/>
                <w:numId w:val="10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0C9EA24C" w14:textId="77777777" w:rsidR="00A36D23" w:rsidRPr="0012359D" w:rsidRDefault="00A36D23" w:rsidP="006B7596">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Tehnologii de </w:t>
            </w:r>
            <w:proofErr w:type="spellStart"/>
            <w:r w:rsidRPr="0012359D">
              <w:rPr>
                <w:rFonts w:ascii="Times New Roman" w:hAnsi="Times New Roman"/>
                <w:color w:val="000000"/>
                <w:sz w:val="24"/>
                <w:szCs w:val="24"/>
                <w:lang w:val="ro-RO"/>
              </w:rPr>
              <w:t>fabricatie</w:t>
            </w:r>
            <w:proofErr w:type="spellEnd"/>
          </w:p>
        </w:tc>
      </w:tr>
      <w:tr w:rsidR="00A36D23" w:rsidRPr="0012359D" w14:paraId="260A798B" w14:textId="77777777" w:rsidTr="006B7596">
        <w:trPr>
          <w:trHeight w:val="198"/>
        </w:trPr>
        <w:tc>
          <w:tcPr>
            <w:tcW w:w="563" w:type="dxa"/>
            <w:gridSpan w:val="2"/>
            <w:vMerge/>
            <w:vAlign w:val="center"/>
          </w:tcPr>
          <w:p w14:paraId="6A226D82" w14:textId="77777777" w:rsidR="00A36D23" w:rsidRPr="0012359D" w:rsidRDefault="00A36D23"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5CFFB8D" w14:textId="77777777" w:rsidR="00A36D23" w:rsidRPr="0012359D" w:rsidRDefault="00A36D23" w:rsidP="00AB4C60">
            <w:pPr>
              <w:numPr>
                <w:ilvl w:val="0"/>
                <w:numId w:val="10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56F23C91" w14:textId="77777777" w:rsidR="00A36D23" w:rsidRPr="0012359D" w:rsidRDefault="00A36D23" w:rsidP="006B7596">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Transmisii </w:t>
            </w:r>
            <w:proofErr w:type="spellStart"/>
            <w:r w:rsidRPr="0012359D">
              <w:rPr>
                <w:rFonts w:ascii="Times New Roman" w:hAnsi="Times New Roman"/>
                <w:color w:val="000000"/>
                <w:sz w:val="24"/>
                <w:szCs w:val="24"/>
                <w:lang w:val="ro-RO"/>
              </w:rPr>
              <w:t>conventionale</w:t>
            </w:r>
            <w:proofErr w:type="spellEnd"/>
            <w:r w:rsidRPr="0012359D">
              <w:rPr>
                <w:rFonts w:ascii="Times New Roman" w:hAnsi="Times New Roman"/>
                <w:color w:val="000000"/>
                <w:sz w:val="24"/>
                <w:szCs w:val="24"/>
                <w:lang w:val="ro-RO"/>
              </w:rPr>
              <w:t xml:space="preserve"> pentru autovehicule</w:t>
            </w:r>
          </w:p>
        </w:tc>
      </w:tr>
      <w:tr w:rsidR="00A36D23" w:rsidRPr="0012359D" w14:paraId="33FE1394" w14:textId="77777777" w:rsidTr="006B7596">
        <w:trPr>
          <w:trHeight w:val="198"/>
        </w:trPr>
        <w:tc>
          <w:tcPr>
            <w:tcW w:w="563" w:type="dxa"/>
            <w:gridSpan w:val="2"/>
            <w:vMerge/>
            <w:vAlign w:val="center"/>
          </w:tcPr>
          <w:p w14:paraId="7AE58E6D" w14:textId="77777777" w:rsidR="00A36D23" w:rsidRPr="0012359D" w:rsidRDefault="00A36D23"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395EFFF" w14:textId="77777777" w:rsidR="00A36D23" w:rsidRPr="0012359D" w:rsidRDefault="00A36D23" w:rsidP="00AB4C60">
            <w:pPr>
              <w:numPr>
                <w:ilvl w:val="0"/>
                <w:numId w:val="10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3A24E1FA" w14:textId="77777777" w:rsidR="00A36D23" w:rsidRPr="0012359D" w:rsidRDefault="00A36D23" w:rsidP="00764F2D">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Utilizarea combustibililor alternativi la </w:t>
            </w:r>
            <w:r w:rsidR="00296828" w:rsidRPr="00764F2D">
              <w:rPr>
                <w:rFonts w:ascii="Times New Roman" w:hAnsi="Times New Roman"/>
                <w:color w:val="000000" w:themeColor="text1"/>
                <w:sz w:val="24"/>
                <w:szCs w:val="24"/>
                <w:lang w:val="ro-RO"/>
              </w:rPr>
              <w:t>motoarele cu ardere internă</w:t>
            </w:r>
          </w:p>
        </w:tc>
      </w:tr>
      <w:tr w:rsidR="00A36D23" w:rsidRPr="0012359D" w14:paraId="377EEAD2" w14:textId="77777777" w:rsidTr="006B7596">
        <w:trPr>
          <w:trHeight w:val="198"/>
        </w:trPr>
        <w:tc>
          <w:tcPr>
            <w:tcW w:w="563" w:type="dxa"/>
            <w:gridSpan w:val="2"/>
            <w:vMerge/>
            <w:vAlign w:val="center"/>
          </w:tcPr>
          <w:p w14:paraId="3541F3DA" w14:textId="77777777" w:rsidR="00A36D23" w:rsidRPr="0012359D" w:rsidRDefault="00A36D23"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E34B8EE" w14:textId="77777777" w:rsidR="00A36D23" w:rsidRPr="0012359D" w:rsidRDefault="00A36D23" w:rsidP="00AB4C60">
            <w:pPr>
              <w:numPr>
                <w:ilvl w:val="0"/>
                <w:numId w:val="10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07A747EC" w14:textId="77777777" w:rsidR="00A36D23" w:rsidRPr="0012359D" w:rsidRDefault="00A36D23" w:rsidP="006B7596">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Vehicule hibride </w:t>
            </w:r>
            <w:r w:rsidR="000251EA" w:rsidRPr="0012359D">
              <w:rPr>
                <w:rFonts w:ascii="Times New Roman" w:hAnsi="Times New Roman"/>
                <w:color w:val="000000"/>
                <w:sz w:val="24"/>
                <w:szCs w:val="24"/>
                <w:lang w:val="ro-RO"/>
              </w:rPr>
              <w:t>și</w:t>
            </w:r>
            <w:r w:rsidRPr="0012359D">
              <w:rPr>
                <w:rFonts w:ascii="Times New Roman" w:hAnsi="Times New Roman"/>
                <w:color w:val="000000"/>
                <w:sz w:val="24"/>
                <w:szCs w:val="24"/>
                <w:lang w:val="ro-RO"/>
              </w:rPr>
              <w:t xml:space="preserve"> sisteme de propulsie </w:t>
            </w:r>
            <w:proofErr w:type="spellStart"/>
            <w:r w:rsidRPr="0012359D">
              <w:rPr>
                <w:rFonts w:ascii="Times New Roman" w:hAnsi="Times New Roman"/>
                <w:color w:val="000000"/>
                <w:sz w:val="24"/>
                <w:szCs w:val="24"/>
                <w:lang w:val="ro-RO"/>
              </w:rPr>
              <w:t>neconventionale</w:t>
            </w:r>
            <w:proofErr w:type="spellEnd"/>
          </w:p>
        </w:tc>
      </w:tr>
      <w:tr w:rsidR="00A36D23" w:rsidRPr="0012359D" w14:paraId="37C3DDD0" w14:textId="77777777" w:rsidTr="006B7596">
        <w:trPr>
          <w:trHeight w:val="198"/>
        </w:trPr>
        <w:tc>
          <w:tcPr>
            <w:tcW w:w="563" w:type="dxa"/>
            <w:gridSpan w:val="2"/>
            <w:vMerge/>
            <w:vAlign w:val="center"/>
          </w:tcPr>
          <w:p w14:paraId="1B035C13" w14:textId="77777777" w:rsidR="00A36D23" w:rsidRPr="0012359D" w:rsidRDefault="00A36D23"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AEFF9F3" w14:textId="77777777" w:rsidR="00A36D23" w:rsidRPr="0012359D" w:rsidRDefault="00A36D23" w:rsidP="00AB4C60">
            <w:pPr>
              <w:numPr>
                <w:ilvl w:val="0"/>
                <w:numId w:val="10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1354D033" w14:textId="77777777" w:rsidR="00A36D23" w:rsidRPr="0012359D" w:rsidRDefault="00A36D23" w:rsidP="006B7596">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Zgomote și vibrații la sistemele de propulsie</w:t>
            </w:r>
          </w:p>
        </w:tc>
      </w:tr>
      <w:tr w:rsidR="00A36D23" w:rsidRPr="0012359D" w14:paraId="0CCD9434" w14:textId="77777777" w:rsidTr="006B7596">
        <w:trPr>
          <w:trHeight w:val="251"/>
        </w:trPr>
        <w:tc>
          <w:tcPr>
            <w:tcW w:w="563" w:type="dxa"/>
            <w:gridSpan w:val="2"/>
            <w:vMerge/>
            <w:vAlign w:val="center"/>
          </w:tcPr>
          <w:p w14:paraId="7021519F" w14:textId="77777777" w:rsidR="00A36D23" w:rsidRPr="0012359D" w:rsidRDefault="00A36D23"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9453187" w14:textId="77777777" w:rsidR="00A36D23" w:rsidRPr="0012359D" w:rsidRDefault="00A36D23" w:rsidP="00AB4C60">
            <w:pPr>
              <w:numPr>
                <w:ilvl w:val="0"/>
                <w:numId w:val="10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7E89F01D" w14:textId="77777777" w:rsidR="00A36D23" w:rsidRPr="0012359D" w:rsidRDefault="00A36D23" w:rsidP="006B7596">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Practica de specialitate</w:t>
            </w:r>
          </w:p>
        </w:tc>
      </w:tr>
      <w:tr w:rsidR="00A36D23" w:rsidRPr="0012359D" w14:paraId="6A65B374" w14:textId="77777777" w:rsidTr="006B7596">
        <w:trPr>
          <w:trHeight w:val="198"/>
        </w:trPr>
        <w:tc>
          <w:tcPr>
            <w:tcW w:w="563" w:type="dxa"/>
            <w:gridSpan w:val="2"/>
            <w:vMerge/>
            <w:vAlign w:val="center"/>
          </w:tcPr>
          <w:p w14:paraId="45BB588C" w14:textId="77777777" w:rsidR="00A36D23" w:rsidRPr="0012359D" w:rsidRDefault="00A36D23"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F40BB8A" w14:textId="77777777" w:rsidR="00A36D23" w:rsidRPr="0012359D" w:rsidRDefault="00A36D23" w:rsidP="00AB4C60">
            <w:pPr>
              <w:numPr>
                <w:ilvl w:val="0"/>
                <w:numId w:val="10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31677E51" w14:textId="77777777" w:rsidR="00A36D23" w:rsidRPr="0012359D" w:rsidRDefault="00A36D23" w:rsidP="006B7596">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Elaborarea </w:t>
            </w:r>
            <w:r w:rsidRPr="0012359D">
              <w:rPr>
                <w:rFonts w:ascii="Times New Roman" w:hAnsi="Times New Roman"/>
                <w:b/>
                <w:i/>
                <w:color w:val="C00000"/>
                <w:sz w:val="24"/>
                <w:szCs w:val="24"/>
                <w:lang w:val="ro-RO"/>
              </w:rPr>
              <w:t>Proiectului de diplomă</w:t>
            </w:r>
          </w:p>
        </w:tc>
      </w:tr>
      <w:tr w:rsidR="00A36D23" w:rsidRPr="0012359D" w14:paraId="62E7925B" w14:textId="77777777" w:rsidTr="006B7596">
        <w:trPr>
          <w:trHeight w:val="198"/>
        </w:trPr>
        <w:tc>
          <w:tcPr>
            <w:tcW w:w="563" w:type="dxa"/>
            <w:gridSpan w:val="2"/>
            <w:vMerge/>
            <w:vAlign w:val="center"/>
          </w:tcPr>
          <w:p w14:paraId="5AA254A9" w14:textId="77777777" w:rsidR="00A36D23" w:rsidRPr="0012359D" w:rsidRDefault="00A36D23"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096CA56" w14:textId="77777777" w:rsidR="00A36D23" w:rsidRPr="0012359D" w:rsidRDefault="00A36D23" w:rsidP="00AB4C60">
            <w:pPr>
              <w:numPr>
                <w:ilvl w:val="0"/>
                <w:numId w:val="108"/>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53DD1125" w14:textId="77777777" w:rsidR="00A36D23" w:rsidRPr="0012359D" w:rsidRDefault="00A36D23" w:rsidP="006B7596">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Practică pentru </w:t>
            </w:r>
            <w:r w:rsidRPr="0012359D">
              <w:rPr>
                <w:rFonts w:ascii="Times New Roman" w:hAnsi="Times New Roman"/>
                <w:b/>
                <w:i/>
                <w:color w:val="C00000"/>
                <w:sz w:val="24"/>
                <w:szCs w:val="24"/>
                <w:lang w:val="ro-RO"/>
              </w:rPr>
              <w:t>Proiectul de diplomă</w:t>
            </w:r>
          </w:p>
        </w:tc>
      </w:tr>
      <w:tr w:rsidR="00A36D23" w:rsidRPr="0012359D" w14:paraId="3EDE8AEC" w14:textId="77777777" w:rsidTr="006B7596">
        <w:trPr>
          <w:trHeight w:val="198"/>
        </w:trPr>
        <w:tc>
          <w:tcPr>
            <w:tcW w:w="563" w:type="dxa"/>
            <w:gridSpan w:val="2"/>
            <w:vAlign w:val="center"/>
          </w:tcPr>
          <w:p w14:paraId="68E685B2" w14:textId="77777777" w:rsidR="00A36D23" w:rsidRPr="0012359D" w:rsidRDefault="00A36D23"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EA3F94B" w14:textId="77777777" w:rsidR="00A36D23" w:rsidRPr="0012359D" w:rsidRDefault="00A36D23" w:rsidP="006B7596">
            <w:pPr>
              <w:spacing w:after="0" w:line="240" w:lineRule="auto"/>
              <w:contextualSpacing/>
              <w:jc w:val="center"/>
              <w:rPr>
                <w:rFonts w:ascii="Times New Roman" w:hAnsi="Times New Roman"/>
                <w:b/>
                <w:sz w:val="24"/>
                <w:szCs w:val="24"/>
                <w:lang w:val="ro-RO"/>
              </w:rPr>
            </w:pPr>
          </w:p>
        </w:tc>
        <w:tc>
          <w:tcPr>
            <w:tcW w:w="8346" w:type="dxa"/>
            <w:gridSpan w:val="2"/>
          </w:tcPr>
          <w:p w14:paraId="239FA736" w14:textId="77777777" w:rsidR="00A36D23" w:rsidRPr="0012359D" w:rsidRDefault="00A36D23" w:rsidP="006B7596">
            <w:pPr>
              <w:spacing w:after="0" w:line="240" w:lineRule="auto"/>
              <w:contextualSpacing/>
              <w:rPr>
                <w:rFonts w:ascii="Times New Roman" w:hAnsi="Times New Roman"/>
                <w:b/>
                <w:color w:val="C00000"/>
                <w:sz w:val="24"/>
                <w:szCs w:val="24"/>
                <w:lang w:val="ro-RO"/>
              </w:rPr>
            </w:pPr>
          </w:p>
        </w:tc>
      </w:tr>
      <w:tr w:rsidR="00A36D23" w:rsidRPr="0012359D" w14:paraId="676F6283" w14:textId="77777777" w:rsidTr="006B7596">
        <w:trPr>
          <w:trHeight w:val="198"/>
        </w:trPr>
        <w:tc>
          <w:tcPr>
            <w:tcW w:w="563" w:type="dxa"/>
            <w:gridSpan w:val="2"/>
            <w:vMerge w:val="restart"/>
            <w:shd w:val="clear" w:color="auto" w:fill="DBE5F1"/>
          </w:tcPr>
          <w:p w14:paraId="7A84646F" w14:textId="77777777" w:rsidR="00A36D23" w:rsidRPr="0012359D" w:rsidRDefault="00A36D23" w:rsidP="006B7596">
            <w:pPr>
              <w:spacing w:after="0" w:line="240" w:lineRule="auto"/>
              <w:contextualSpacing/>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3.</w:t>
            </w:r>
          </w:p>
        </w:tc>
        <w:tc>
          <w:tcPr>
            <w:tcW w:w="9043" w:type="dxa"/>
            <w:gridSpan w:val="4"/>
            <w:shd w:val="clear" w:color="auto" w:fill="DBE5F1"/>
            <w:vAlign w:val="center"/>
          </w:tcPr>
          <w:p w14:paraId="440DFB52" w14:textId="77777777" w:rsidR="00A36D23" w:rsidRPr="0012359D" w:rsidRDefault="00A36D23" w:rsidP="006B7596">
            <w:pPr>
              <w:spacing w:after="0" w:line="240" w:lineRule="auto"/>
              <w:rPr>
                <w:b/>
                <w:color w:val="002060"/>
                <w:sz w:val="24"/>
                <w:szCs w:val="24"/>
                <w:lang w:val="ro-RO"/>
              </w:rPr>
            </w:pPr>
            <w:r w:rsidRPr="0012359D">
              <w:rPr>
                <w:rFonts w:ascii="Times New Roman" w:hAnsi="Times New Roman"/>
                <w:b/>
                <w:bCs/>
                <w:i/>
                <w:color w:val="002060"/>
                <w:sz w:val="24"/>
                <w:szCs w:val="24"/>
                <w:lang w:val="ro-RO"/>
              </w:rPr>
              <w:t>Programul de studii</w:t>
            </w:r>
            <w:r w:rsidRPr="0012359D">
              <w:rPr>
                <w:rFonts w:ascii="Times New Roman" w:hAnsi="Times New Roman"/>
                <w:b/>
                <w:bCs/>
                <w:color w:val="002060"/>
                <w:sz w:val="24"/>
                <w:szCs w:val="24"/>
                <w:lang w:val="ro-RO"/>
              </w:rPr>
              <w:t>: Autovehicule rutiere (L20402016030)</w:t>
            </w:r>
          </w:p>
        </w:tc>
      </w:tr>
      <w:tr w:rsidR="00A36D23" w:rsidRPr="0012359D" w14:paraId="1647E55F" w14:textId="77777777" w:rsidTr="006B7596">
        <w:trPr>
          <w:trHeight w:val="198"/>
        </w:trPr>
        <w:tc>
          <w:tcPr>
            <w:tcW w:w="563" w:type="dxa"/>
            <w:gridSpan w:val="2"/>
            <w:vMerge/>
            <w:vAlign w:val="center"/>
          </w:tcPr>
          <w:p w14:paraId="372320BE" w14:textId="77777777" w:rsidR="00A36D23" w:rsidRPr="0012359D" w:rsidRDefault="00A36D23"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9ABFB1A" w14:textId="77777777" w:rsidR="00A36D23" w:rsidRPr="0012359D" w:rsidRDefault="00A36D23" w:rsidP="00AB4C60">
            <w:pPr>
              <w:numPr>
                <w:ilvl w:val="0"/>
                <w:numId w:val="10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35CD0BBB" w14:textId="77777777" w:rsidR="00A36D23" w:rsidRPr="0012359D" w:rsidRDefault="00A36D23" w:rsidP="006B7596">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Autovehicule electrice </w:t>
            </w:r>
            <w:r w:rsidR="000251EA" w:rsidRPr="0012359D">
              <w:rPr>
                <w:rFonts w:ascii="Times New Roman" w:hAnsi="Times New Roman"/>
                <w:color w:val="000000"/>
                <w:sz w:val="24"/>
                <w:szCs w:val="24"/>
                <w:lang w:val="ro-RO"/>
              </w:rPr>
              <w:t>și</w:t>
            </w:r>
            <w:r w:rsidRPr="0012359D">
              <w:rPr>
                <w:rFonts w:ascii="Times New Roman" w:hAnsi="Times New Roman"/>
                <w:color w:val="000000"/>
                <w:sz w:val="24"/>
                <w:szCs w:val="24"/>
                <w:lang w:val="ro-RO"/>
              </w:rPr>
              <w:t xml:space="preserve"> hibride</w:t>
            </w:r>
          </w:p>
        </w:tc>
      </w:tr>
      <w:tr w:rsidR="00A36D23" w:rsidRPr="0012359D" w14:paraId="4EACE0D1" w14:textId="77777777" w:rsidTr="006B7596">
        <w:trPr>
          <w:trHeight w:val="198"/>
        </w:trPr>
        <w:tc>
          <w:tcPr>
            <w:tcW w:w="563" w:type="dxa"/>
            <w:gridSpan w:val="2"/>
            <w:vMerge/>
            <w:vAlign w:val="center"/>
          </w:tcPr>
          <w:p w14:paraId="5F371838" w14:textId="77777777" w:rsidR="00A36D23" w:rsidRPr="0012359D" w:rsidRDefault="00A36D23"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FA90AB6" w14:textId="77777777" w:rsidR="00A36D23" w:rsidRPr="0012359D" w:rsidRDefault="00A36D23" w:rsidP="00AB4C60">
            <w:pPr>
              <w:numPr>
                <w:ilvl w:val="0"/>
                <w:numId w:val="10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730CD74F" w14:textId="77777777" w:rsidR="00A36D23" w:rsidRPr="0012359D" w:rsidRDefault="00A36D23" w:rsidP="006B7596">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Autovehicule </w:t>
            </w:r>
            <w:r w:rsidR="000251EA" w:rsidRPr="0012359D">
              <w:rPr>
                <w:rFonts w:ascii="Times New Roman" w:hAnsi="Times New Roman"/>
                <w:color w:val="000000"/>
                <w:sz w:val="24"/>
                <w:szCs w:val="24"/>
                <w:lang w:val="ro-RO"/>
              </w:rPr>
              <w:t>și</w:t>
            </w:r>
            <w:r w:rsidRPr="0012359D">
              <w:rPr>
                <w:rFonts w:ascii="Times New Roman" w:hAnsi="Times New Roman"/>
                <w:color w:val="000000"/>
                <w:sz w:val="24"/>
                <w:szCs w:val="24"/>
                <w:lang w:val="ro-RO"/>
              </w:rPr>
              <w:t xml:space="preserve"> </w:t>
            </w:r>
            <w:proofErr w:type="spellStart"/>
            <w:r w:rsidRPr="0012359D">
              <w:rPr>
                <w:rFonts w:ascii="Times New Roman" w:hAnsi="Times New Roman"/>
                <w:color w:val="000000"/>
                <w:sz w:val="24"/>
                <w:szCs w:val="24"/>
                <w:lang w:val="ro-RO"/>
              </w:rPr>
              <w:t>instalatii</w:t>
            </w:r>
            <w:proofErr w:type="spellEnd"/>
            <w:r w:rsidRPr="0012359D">
              <w:rPr>
                <w:rFonts w:ascii="Times New Roman" w:hAnsi="Times New Roman"/>
                <w:color w:val="000000"/>
                <w:sz w:val="24"/>
                <w:szCs w:val="24"/>
                <w:lang w:val="ro-RO"/>
              </w:rPr>
              <w:t xml:space="preserve"> speciale</w:t>
            </w:r>
          </w:p>
        </w:tc>
      </w:tr>
      <w:tr w:rsidR="00466F8D" w:rsidRPr="0012359D" w14:paraId="65463D5C" w14:textId="77777777" w:rsidTr="00EE70E8">
        <w:trPr>
          <w:trHeight w:val="198"/>
        </w:trPr>
        <w:tc>
          <w:tcPr>
            <w:tcW w:w="563" w:type="dxa"/>
            <w:gridSpan w:val="2"/>
            <w:vMerge/>
            <w:vAlign w:val="center"/>
          </w:tcPr>
          <w:p w14:paraId="59399A26" w14:textId="77777777" w:rsidR="00466F8D" w:rsidRPr="0012359D" w:rsidRDefault="00466F8D"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1DB970C" w14:textId="77777777" w:rsidR="00466F8D" w:rsidRPr="0012359D" w:rsidRDefault="00466F8D" w:rsidP="00AB4C60">
            <w:pPr>
              <w:numPr>
                <w:ilvl w:val="0"/>
                <w:numId w:val="107"/>
              </w:numPr>
              <w:spacing w:after="0" w:line="240" w:lineRule="auto"/>
              <w:contextualSpacing/>
              <w:jc w:val="center"/>
              <w:rPr>
                <w:rFonts w:ascii="Times New Roman" w:hAnsi="Times New Roman"/>
                <w:b/>
                <w:sz w:val="24"/>
                <w:szCs w:val="24"/>
                <w:lang w:val="ro-RO"/>
              </w:rPr>
            </w:pPr>
          </w:p>
        </w:tc>
        <w:tc>
          <w:tcPr>
            <w:tcW w:w="8346" w:type="dxa"/>
            <w:gridSpan w:val="2"/>
            <w:shd w:val="clear" w:color="auto" w:fill="auto"/>
            <w:vAlign w:val="center"/>
          </w:tcPr>
          <w:p w14:paraId="303E68C6" w14:textId="77777777" w:rsidR="00466F8D" w:rsidRPr="00EE70E8" w:rsidRDefault="00296828">
            <w:pPr>
              <w:spacing w:after="0"/>
              <w:rPr>
                <w:rFonts w:ascii="Times New Roman" w:hAnsi="Times New Roman"/>
                <w:color w:val="000000"/>
                <w:sz w:val="24"/>
                <w:szCs w:val="24"/>
                <w:highlight w:val="green"/>
                <w:lang w:val="ro-RO"/>
              </w:rPr>
            </w:pPr>
            <w:proofErr w:type="spellStart"/>
            <w:r w:rsidRPr="00764F2D">
              <w:rPr>
                <w:rFonts w:ascii="Times New Roman" w:hAnsi="Times New Roman"/>
                <w:sz w:val="24"/>
                <w:szCs w:val="24"/>
                <w:lang w:val="fr-FR"/>
              </w:rPr>
              <w:t>Bazele</w:t>
            </w:r>
            <w:proofErr w:type="spellEnd"/>
            <w:r w:rsidRPr="00764F2D">
              <w:rPr>
                <w:rFonts w:ascii="Times New Roman" w:hAnsi="Times New Roman"/>
                <w:sz w:val="24"/>
                <w:szCs w:val="24"/>
                <w:lang w:val="fr-FR"/>
              </w:rPr>
              <w:t xml:space="preserve"> </w:t>
            </w:r>
            <w:proofErr w:type="spellStart"/>
            <w:r w:rsidRPr="00764F2D">
              <w:rPr>
                <w:rFonts w:ascii="Times New Roman" w:hAnsi="Times New Roman"/>
                <w:sz w:val="24"/>
                <w:szCs w:val="24"/>
                <w:lang w:val="fr-FR"/>
              </w:rPr>
              <w:t>sistemelor</w:t>
            </w:r>
            <w:proofErr w:type="spellEnd"/>
            <w:r w:rsidRPr="00764F2D">
              <w:rPr>
                <w:rFonts w:ascii="Times New Roman" w:hAnsi="Times New Roman"/>
                <w:sz w:val="24"/>
                <w:szCs w:val="24"/>
                <w:lang w:val="fr-FR"/>
              </w:rPr>
              <w:t xml:space="preserve"> automate </w:t>
            </w:r>
            <w:proofErr w:type="spellStart"/>
            <w:r w:rsidRPr="00764F2D">
              <w:rPr>
                <w:rFonts w:ascii="Times New Roman" w:hAnsi="Times New Roman"/>
                <w:sz w:val="24"/>
                <w:szCs w:val="24"/>
                <w:lang w:val="fr-FR"/>
              </w:rPr>
              <w:t>pentru</w:t>
            </w:r>
            <w:proofErr w:type="spellEnd"/>
            <w:r w:rsidRPr="00764F2D">
              <w:rPr>
                <w:rFonts w:ascii="Times New Roman" w:hAnsi="Times New Roman"/>
                <w:sz w:val="24"/>
                <w:szCs w:val="24"/>
                <w:lang w:val="fr-FR"/>
              </w:rPr>
              <w:t xml:space="preserve"> </w:t>
            </w:r>
            <w:proofErr w:type="spellStart"/>
            <w:r w:rsidRPr="00764F2D">
              <w:rPr>
                <w:rFonts w:ascii="Times New Roman" w:hAnsi="Times New Roman"/>
                <w:sz w:val="24"/>
                <w:szCs w:val="24"/>
                <w:lang w:val="fr-FR"/>
              </w:rPr>
              <w:t>autovehicule</w:t>
            </w:r>
            <w:proofErr w:type="spellEnd"/>
            <w:r w:rsidRPr="00764F2D">
              <w:rPr>
                <w:rFonts w:ascii="Times New Roman" w:hAnsi="Times New Roman"/>
                <w:sz w:val="24"/>
                <w:szCs w:val="24"/>
                <w:lang w:val="fr-FR"/>
              </w:rPr>
              <w:t xml:space="preserve"> / </w:t>
            </w:r>
            <w:proofErr w:type="spellStart"/>
            <w:r w:rsidRPr="00764F2D">
              <w:rPr>
                <w:rFonts w:ascii="Times New Roman" w:hAnsi="Times New Roman"/>
                <w:sz w:val="24"/>
                <w:szCs w:val="24"/>
                <w:lang w:val="fr-FR"/>
              </w:rPr>
              <w:t>Sisteme</w:t>
            </w:r>
            <w:proofErr w:type="spellEnd"/>
            <w:r w:rsidR="006933A4" w:rsidRPr="00764F2D">
              <w:rPr>
                <w:rFonts w:ascii="Times New Roman" w:hAnsi="Times New Roman"/>
                <w:sz w:val="24"/>
                <w:szCs w:val="24"/>
                <w:lang w:val="fr-FR"/>
              </w:rPr>
              <w:t xml:space="preserve"> automate </w:t>
            </w:r>
            <w:proofErr w:type="spellStart"/>
            <w:r w:rsidR="006933A4" w:rsidRPr="00764F2D">
              <w:rPr>
                <w:rFonts w:ascii="Times New Roman" w:hAnsi="Times New Roman"/>
                <w:sz w:val="24"/>
                <w:szCs w:val="24"/>
                <w:lang w:val="fr-FR"/>
              </w:rPr>
              <w:t>pentru</w:t>
            </w:r>
            <w:proofErr w:type="spellEnd"/>
            <w:r w:rsidR="006933A4" w:rsidRPr="00764F2D">
              <w:rPr>
                <w:rFonts w:ascii="Times New Roman" w:hAnsi="Times New Roman"/>
                <w:sz w:val="24"/>
                <w:szCs w:val="24"/>
                <w:lang w:val="fr-FR"/>
              </w:rPr>
              <w:t xml:space="preserve"> </w:t>
            </w:r>
            <w:proofErr w:type="spellStart"/>
            <w:r w:rsidR="006933A4" w:rsidRPr="00764F2D">
              <w:rPr>
                <w:rFonts w:ascii="Times New Roman" w:hAnsi="Times New Roman"/>
                <w:sz w:val="24"/>
                <w:szCs w:val="24"/>
                <w:lang w:val="fr-FR"/>
              </w:rPr>
              <w:t>autovehicule</w:t>
            </w:r>
            <w:proofErr w:type="spellEnd"/>
            <w:r w:rsidR="006933A4" w:rsidRPr="00764F2D">
              <w:rPr>
                <w:rFonts w:ascii="Times New Roman" w:hAnsi="Times New Roman"/>
                <w:sz w:val="24"/>
                <w:szCs w:val="24"/>
                <w:lang w:val="fr-FR"/>
              </w:rPr>
              <w:t xml:space="preserve"> </w:t>
            </w:r>
          </w:p>
        </w:tc>
      </w:tr>
      <w:tr w:rsidR="00A36D23" w:rsidRPr="0012359D" w14:paraId="7F8BD1B7" w14:textId="77777777" w:rsidTr="006B7596">
        <w:trPr>
          <w:trHeight w:val="198"/>
        </w:trPr>
        <w:tc>
          <w:tcPr>
            <w:tcW w:w="563" w:type="dxa"/>
            <w:gridSpan w:val="2"/>
            <w:vMerge/>
            <w:vAlign w:val="center"/>
          </w:tcPr>
          <w:p w14:paraId="52ACCC8F" w14:textId="77777777" w:rsidR="00A36D23" w:rsidRPr="0012359D" w:rsidRDefault="00A36D23"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A30777E" w14:textId="77777777" w:rsidR="00A36D23" w:rsidRPr="0012359D" w:rsidRDefault="00A36D23" w:rsidP="00AB4C60">
            <w:pPr>
              <w:numPr>
                <w:ilvl w:val="0"/>
                <w:numId w:val="10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40650C0B" w14:textId="77777777" w:rsidR="00A36D23" w:rsidRPr="0012359D" w:rsidRDefault="00A36D23" w:rsidP="006B7596">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Calculul </w:t>
            </w:r>
            <w:r w:rsidR="000251EA" w:rsidRPr="0012359D">
              <w:rPr>
                <w:rFonts w:ascii="Times New Roman" w:hAnsi="Times New Roman"/>
                <w:color w:val="000000"/>
                <w:sz w:val="24"/>
                <w:szCs w:val="24"/>
                <w:lang w:val="ro-RO"/>
              </w:rPr>
              <w:t>și</w:t>
            </w:r>
            <w:r w:rsidRPr="0012359D">
              <w:rPr>
                <w:rFonts w:ascii="Times New Roman" w:hAnsi="Times New Roman"/>
                <w:color w:val="000000"/>
                <w:sz w:val="24"/>
                <w:szCs w:val="24"/>
                <w:lang w:val="ro-RO"/>
              </w:rPr>
              <w:t xml:space="preserve"> </w:t>
            </w:r>
            <w:proofErr w:type="spellStart"/>
            <w:r w:rsidRPr="0012359D">
              <w:rPr>
                <w:rFonts w:ascii="Times New Roman" w:hAnsi="Times New Roman"/>
                <w:color w:val="000000"/>
                <w:sz w:val="24"/>
                <w:szCs w:val="24"/>
                <w:lang w:val="ro-RO"/>
              </w:rPr>
              <w:t>constructia</w:t>
            </w:r>
            <w:proofErr w:type="spellEnd"/>
            <w:r w:rsidRPr="0012359D">
              <w:rPr>
                <w:rFonts w:ascii="Times New Roman" w:hAnsi="Times New Roman"/>
                <w:color w:val="000000"/>
                <w:sz w:val="24"/>
                <w:szCs w:val="24"/>
                <w:lang w:val="ro-RO"/>
              </w:rPr>
              <w:t xml:space="preserve"> autovehiculelor</w:t>
            </w:r>
          </w:p>
        </w:tc>
      </w:tr>
      <w:tr w:rsidR="00A36D23" w:rsidRPr="0012359D" w14:paraId="6C2AB97C" w14:textId="77777777" w:rsidTr="006B7596">
        <w:trPr>
          <w:trHeight w:val="198"/>
        </w:trPr>
        <w:tc>
          <w:tcPr>
            <w:tcW w:w="563" w:type="dxa"/>
            <w:gridSpan w:val="2"/>
            <w:vMerge/>
            <w:vAlign w:val="center"/>
          </w:tcPr>
          <w:p w14:paraId="31F963E0" w14:textId="77777777" w:rsidR="00A36D23" w:rsidRPr="0012359D" w:rsidRDefault="00A36D23"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7794EBC" w14:textId="77777777" w:rsidR="00A36D23" w:rsidRPr="0012359D" w:rsidRDefault="00A36D23" w:rsidP="00AB4C60">
            <w:pPr>
              <w:numPr>
                <w:ilvl w:val="0"/>
                <w:numId w:val="10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13CE4B48" w14:textId="77777777" w:rsidR="00A36D23" w:rsidRPr="0012359D" w:rsidRDefault="00A36D23" w:rsidP="006B7596">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Caroserii și sisteme de siguranță pasivă</w:t>
            </w:r>
          </w:p>
        </w:tc>
      </w:tr>
      <w:tr w:rsidR="00A36D23" w:rsidRPr="0012359D" w14:paraId="1FFA2776" w14:textId="77777777" w:rsidTr="006B7596">
        <w:trPr>
          <w:trHeight w:val="198"/>
        </w:trPr>
        <w:tc>
          <w:tcPr>
            <w:tcW w:w="563" w:type="dxa"/>
            <w:gridSpan w:val="2"/>
            <w:vMerge/>
            <w:vAlign w:val="center"/>
          </w:tcPr>
          <w:p w14:paraId="3E1AA9F5" w14:textId="77777777" w:rsidR="00A36D23" w:rsidRPr="0012359D" w:rsidRDefault="00A36D23"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FF6E2AA" w14:textId="77777777" w:rsidR="00A36D23" w:rsidRPr="0012359D" w:rsidRDefault="00A36D23" w:rsidP="00AB4C60">
            <w:pPr>
              <w:numPr>
                <w:ilvl w:val="0"/>
                <w:numId w:val="10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5D62523F" w14:textId="77777777" w:rsidR="00A36D23" w:rsidRPr="0012359D" w:rsidRDefault="00A36D23" w:rsidP="006B7596">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Caroserii </w:t>
            </w:r>
            <w:r w:rsidR="000251EA" w:rsidRPr="0012359D">
              <w:rPr>
                <w:rFonts w:ascii="Times New Roman" w:hAnsi="Times New Roman"/>
                <w:color w:val="000000"/>
                <w:sz w:val="24"/>
                <w:szCs w:val="24"/>
                <w:lang w:val="ro-RO"/>
              </w:rPr>
              <w:t>și</w:t>
            </w:r>
            <w:r w:rsidRPr="0012359D">
              <w:rPr>
                <w:rFonts w:ascii="Times New Roman" w:hAnsi="Times New Roman"/>
                <w:color w:val="000000"/>
                <w:sz w:val="24"/>
                <w:szCs w:val="24"/>
                <w:lang w:val="ro-RO"/>
              </w:rPr>
              <w:t xml:space="preserve"> structuri portante</w:t>
            </w:r>
          </w:p>
        </w:tc>
      </w:tr>
      <w:tr w:rsidR="00A36D23" w:rsidRPr="0012359D" w14:paraId="372862CD" w14:textId="77777777" w:rsidTr="006B7596">
        <w:trPr>
          <w:trHeight w:val="198"/>
        </w:trPr>
        <w:tc>
          <w:tcPr>
            <w:tcW w:w="563" w:type="dxa"/>
            <w:gridSpan w:val="2"/>
            <w:vMerge/>
            <w:vAlign w:val="center"/>
          </w:tcPr>
          <w:p w14:paraId="5AC894E9" w14:textId="77777777" w:rsidR="00A36D23" w:rsidRPr="0012359D" w:rsidRDefault="00A36D23"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C058D94" w14:textId="77777777" w:rsidR="00A36D23" w:rsidRPr="0012359D" w:rsidRDefault="00A36D23" w:rsidP="00AB4C60">
            <w:pPr>
              <w:numPr>
                <w:ilvl w:val="0"/>
                <w:numId w:val="10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5C1545EC" w14:textId="77777777" w:rsidR="00A36D23" w:rsidRPr="0012359D" w:rsidRDefault="00A36D23" w:rsidP="006B7596">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Combustibili alternativi</w:t>
            </w:r>
          </w:p>
        </w:tc>
      </w:tr>
      <w:tr w:rsidR="00A36D23" w:rsidRPr="0012359D" w14:paraId="113126DC" w14:textId="77777777" w:rsidTr="006B7596">
        <w:trPr>
          <w:trHeight w:val="198"/>
        </w:trPr>
        <w:tc>
          <w:tcPr>
            <w:tcW w:w="563" w:type="dxa"/>
            <w:gridSpan w:val="2"/>
            <w:vMerge/>
            <w:vAlign w:val="center"/>
          </w:tcPr>
          <w:p w14:paraId="236313D0" w14:textId="77777777" w:rsidR="00A36D23" w:rsidRPr="0012359D" w:rsidRDefault="00A36D23"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AFBD507" w14:textId="77777777" w:rsidR="00A36D23" w:rsidRPr="0012359D" w:rsidRDefault="00A36D23" w:rsidP="00AB4C60">
            <w:pPr>
              <w:numPr>
                <w:ilvl w:val="0"/>
                <w:numId w:val="10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1A282571" w14:textId="77777777" w:rsidR="00A36D23" w:rsidRPr="0012359D" w:rsidRDefault="00A36D23" w:rsidP="006B7596">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Combustibili, </w:t>
            </w:r>
            <w:proofErr w:type="spellStart"/>
            <w:r w:rsidRPr="0012359D">
              <w:rPr>
                <w:rFonts w:ascii="Times New Roman" w:hAnsi="Times New Roman"/>
                <w:color w:val="000000"/>
                <w:sz w:val="24"/>
                <w:szCs w:val="24"/>
                <w:lang w:val="ro-RO"/>
              </w:rPr>
              <w:t>lubrifianti</w:t>
            </w:r>
            <w:proofErr w:type="spellEnd"/>
            <w:r w:rsidRPr="0012359D">
              <w:rPr>
                <w:rFonts w:ascii="Times New Roman" w:hAnsi="Times New Roman"/>
                <w:color w:val="000000"/>
                <w:sz w:val="24"/>
                <w:szCs w:val="24"/>
                <w:lang w:val="ro-RO"/>
              </w:rPr>
              <w:t xml:space="preserve"> </w:t>
            </w:r>
            <w:r w:rsidR="000251EA" w:rsidRPr="0012359D">
              <w:rPr>
                <w:rFonts w:ascii="Times New Roman" w:hAnsi="Times New Roman"/>
                <w:color w:val="000000"/>
                <w:sz w:val="24"/>
                <w:szCs w:val="24"/>
                <w:lang w:val="ro-RO"/>
              </w:rPr>
              <w:t>și</w:t>
            </w:r>
            <w:r w:rsidRPr="0012359D">
              <w:rPr>
                <w:rFonts w:ascii="Times New Roman" w:hAnsi="Times New Roman"/>
                <w:color w:val="000000"/>
                <w:sz w:val="24"/>
                <w:szCs w:val="24"/>
                <w:lang w:val="ro-RO"/>
              </w:rPr>
              <w:t xml:space="preserve"> materiale speciale pentru autovehicul</w:t>
            </w:r>
          </w:p>
        </w:tc>
      </w:tr>
      <w:tr w:rsidR="00A36D23" w:rsidRPr="0012359D" w14:paraId="72B99E1C" w14:textId="77777777" w:rsidTr="006B7596">
        <w:trPr>
          <w:trHeight w:val="198"/>
        </w:trPr>
        <w:tc>
          <w:tcPr>
            <w:tcW w:w="563" w:type="dxa"/>
            <w:gridSpan w:val="2"/>
            <w:vMerge/>
            <w:vAlign w:val="center"/>
          </w:tcPr>
          <w:p w14:paraId="25AC925A" w14:textId="77777777" w:rsidR="00A36D23" w:rsidRPr="0012359D" w:rsidRDefault="00A36D23"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87744A9" w14:textId="77777777" w:rsidR="00A36D23" w:rsidRPr="0012359D" w:rsidRDefault="00A36D23" w:rsidP="00AB4C60">
            <w:pPr>
              <w:numPr>
                <w:ilvl w:val="0"/>
                <w:numId w:val="10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4291E98D" w14:textId="77777777" w:rsidR="00A36D23" w:rsidRPr="0012359D" w:rsidRDefault="00A36D23" w:rsidP="006B7596">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Confort și ergonomie</w:t>
            </w:r>
          </w:p>
        </w:tc>
      </w:tr>
      <w:tr w:rsidR="00A36D23" w:rsidRPr="0012359D" w14:paraId="56F08C51" w14:textId="77777777" w:rsidTr="006B7596">
        <w:trPr>
          <w:trHeight w:val="198"/>
        </w:trPr>
        <w:tc>
          <w:tcPr>
            <w:tcW w:w="563" w:type="dxa"/>
            <w:gridSpan w:val="2"/>
            <w:vMerge/>
            <w:vAlign w:val="center"/>
          </w:tcPr>
          <w:p w14:paraId="55F39AD9" w14:textId="77777777" w:rsidR="00A36D23" w:rsidRPr="0012359D" w:rsidRDefault="00A36D23"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D884847" w14:textId="77777777" w:rsidR="00A36D23" w:rsidRPr="0012359D" w:rsidRDefault="00A36D23" w:rsidP="00AB4C60">
            <w:pPr>
              <w:numPr>
                <w:ilvl w:val="0"/>
                <w:numId w:val="10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7049B6A3" w14:textId="77777777" w:rsidR="00A36D23" w:rsidRPr="0012359D" w:rsidRDefault="00A36D23" w:rsidP="006B7596">
            <w:pPr>
              <w:autoSpaceDE w:val="0"/>
              <w:autoSpaceDN w:val="0"/>
              <w:adjustRightInd w:val="0"/>
              <w:spacing w:after="0" w:line="240" w:lineRule="auto"/>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Construcţia</w:t>
            </w:r>
            <w:proofErr w:type="spellEnd"/>
            <w:r w:rsidRPr="0012359D">
              <w:rPr>
                <w:rFonts w:ascii="Times New Roman" w:hAnsi="Times New Roman"/>
                <w:color w:val="000000"/>
                <w:sz w:val="24"/>
                <w:szCs w:val="24"/>
                <w:lang w:val="ro-RO"/>
              </w:rPr>
              <w:t xml:space="preserve"> </w:t>
            </w:r>
            <w:proofErr w:type="spellStart"/>
            <w:r w:rsidRPr="0012359D">
              <w:rPr>
                <w:rFonts w:ascii="Times New Roman" w:hAnsi="Times New Roman"/>
                <w:color w:val="000000"/>
                <w:sz w:val="24"/>
                <w:szCs w:val="24"/>
                <w:lang w:val="ro-RO"/>
              </w:rPr>
              <w:t>şi</w:t>
            </w:r>
            <w:proofErr w:type="spellEnd"/>
            <w:r w:rsidRPr="0012359D">
              <w:rPr>
                <w:rFonts w:ascii="Times New Roman" w:hAnsi="Times New Roman"/>
                <w:color w:val="000000"/>
                <w:sz w:val="24"/>
                <w:szCs w:val="24"/>
                <w:lang w:val="ro-RO"/>
              </w:rPr>
              <w:t xml:space="preserve"> calculul autovehiculelor </w:t>
            </w:r>
          </w:p>
        </w:tc>
      </w:tr>
      <w:tr w:rsidR="000301EC" w:rsidRPr="0012359D" w14:paraId="608496C2" w14:textId="77777777" w:rsidTr="006B7596">
        <w:trPr>
          <w:trHeight w:val="198"/>
        </w:trPr>
        <w:tc>
          <w:tcPr>
            <w:tcW w:w="563" w:type="dxa"/>
            <w:gridSpan w:val="2"/>
            <w:vMerge/>
            <w:vAlign w:val="center"/>
          </w:tcPr>
          <w:p w14:paraId="6543D810"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6C4D971" w14:textId="77777777" w:rsidR="000301EC" w:rsidRPr="0012359D" w:rsidRDefault="000301EC" w:rsidP="00AB4C60">
            <w:pPr>
              <w:numPr>
                <w:ilvl w:val="0"/>
                <w:numId w:val="10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78D6B903" w14:textId="77777777" w:rsidR="000301EC" w:rsidRPr="0012359D" w:rsidRDefault="000301EC" w:rsidP="00E969F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Controlul automat al sistemelor </w:t>
            </w:r>
            <w:proofErr w:type="spellStart"/>
            <w:r w:rsidRPr="0012359D">
              <w:rPr>
                <w:rFonts w:ascii="Times New Roman" w:hAnsi="Times New Roman"/>
                <w:color w:val="000000"/>
                <w:sz w:val="24"/>
                <w:szCs w:val="24"/>
                <w:lang w:val="ro-RO"/>
              </w:rPr>
              <w:t>autovehiculelo</w:t>
            </w:r>
            <w:proofErr w:type="spellEnd"/>
          </w:p>
        </w:tc>
      </w:tr>
      <w:tr w:rsidR="000301EC" w:rsidRPr="0012359D" w14:paraId="777F54C8" w14:textId="77777777" w:rsidTr="006B7596">
        <w:trPr>
          <w:trHeight w:val="198"/>
        </w:trPr>
        <w:tc>
          <w:tcPr>
            <w:tcW w:w="563" w:type="dxa"/>
            <w:gridSpan w:val="2"/>
            <w:vMerge/>
            <w:vAlign w:val="center"/>
          </w:tcPr>
          <w:p w14:paraId="59987541"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8D72437" w14:textId="77777777" w:rsidR="000301EC" w:rsidRPr="0012359D" w:rsidRDefault="000301EC" w:rsidP="00AB4C60">
            <w:pPr>
              <w:numPr>
                <w:ilvl w:val="0"/>
                <w:numId w:val="10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00953783" w14:textId="77777777" w:rsidR="000301EC" w:rsidRPr="0012359D" w:rsidRDefault="000301EC" w:rsidP="00E969F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Controlul și atenuarea zgomotelor și </w:t>
            </w:r>
            <w:proofErr w:type="spellStart"/>
            <w:r w:rsidRPr="0012359D">
              <w:rPr>
                <w:rFonts w:ascii="Times New Roman" w:hAnsi="Times New Roman"/>
                <w:color w:val="000000"/>
                <w:sz w:val="24"/>
                <w:szCs w:val="24"/>
                <w:lang w:val="ro-RO"/>
              </w:rPr>
              <w:t>vibratiilor</w:t>
            </w:r>
            <w:proofErr w:type="spellEnd"/>
          </w:p>
        </w:tc>
      </w:tr>
      <w:tr w:rsidR="000301EC" w:rsidRPr="0012359D" w14:paraId="715580BF" w14:textId="77777777" w:rsidTr="006B7596">
        <w:trPr>
          <w:trHeight w:val="228"/>
        </w:trPr>
        <w:tc>
          <w:tcPr>
            <w:tcW w:w="563" w:type="dxa"/>
            <w:gridSpan w:val="2"/>
            <w:vMerge/>
            <w:vAlign w:val="center"/>
          </w:tcPr>
          <w:p w14:paraId="6AE485B3"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BEA11F2" w14:textId="77777777" w:rsidR="000301EC" w:rsidRPr="0012359D" w:rsidRDefault="000301EC" w:rsidP="00AB4C60">
            <w:pPr>
              <w:numPr>
                <w:ilvl w:val="0"/>
                <w:numId w:val="10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3DBF5CBD" w14:textId="77777777" w:rsidR="000301EC" w:rsidRPr="0012359D" w:rsidRDefault="000301EC" w:rsidP="00E969F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Controlul și reducerea </w:t>
            </w:r>
            <w:proofErr w:type="spellStart"/>
            <w:r w:rsidRPr="0012359D">
              <w:rPr>
                <w:rFonts w:ascii="Times New Roman" w:hAnsi="Times New Roman"/>
                <w:color w:val="000000"/>
                <w:sz w:val="24"/>
                <w:szCs w:val="24"/>
                <w:lang w:val="ro-RO"/>
              </w:rPr>
              <w:t>poluarii</w:t>
            </w:r>
            <w:proofErr w:type="spellEnd"/>
            <w:r w:rsidRPr="0012359D">
              <w:rPr>
                <w:rFonts w:ascii="Times New Roman" w:hAnsi="Times New Roman"/>
                <w:color w:val="000000"/>
                <w:sz w:val="24"/>
                <w:szCs w:val="24"/>
                <w:lang w:val="ro-RO"/>
              </w:rPr>
              <w:t xml:space="preserve"> </w:t>
            </w:r>
            <w:r w:rsidRPr="00764F2D">
              <w:rPr>
                <w:rFonts w:ascii="Times New Roman" w:hAnsi="Times New Roman"/>
                <w:color w:val="000000"/>
                <w:sz w:val="24"/>
                <w:szCs w:val="24"/>
                <w:lang w:val="ro-RO"/>
              </w:rPr>
              <w:t xml:space="preserve">/ </w:t>
            </w:r>
            <w:proofErr w:type="spellStart"/>
            <w:r w:rsidRPr="00764F2D">
              <w:rPr>
                <w:rFonts w:ascii="Times New Roman" w:hAnsi="Times New Roman"/>
                <w:sz w:val="24"/>
                <w:szCs w:val="24"/>
                <w:lang w:val="fr-FR"/>
              </w:rPr>
              <w:t>Controlul</w:t>
            </w:r>
            <w:proofErr w:type="spellEnd"/>
            <w:r w:rsidRPr="00764F2D">
              <w:rPr>
                <w:rFonts w:ascii="Times New Roman" w:hAnsi="Times New Roman"/>
                <w:sz w:val="24"/>
                <w:szCs w:val="24"/>
                <w:lang w:val="fr-FR"/>
              </w:rPr>
              <w:t xml:space="preserve"> </w:t>
            </w:r>
            <w:proofErr w:type="spellStart"/>
            <w:r w:rsidRPr="00764F2D">
              <w:rPr>
                <w:rFonts w:ascii="Times New Roman" w:hAnsi="Times New Roman"/>
                <w:sz w:val="24"/>
                <w:szCs w:val="24"/>
                <w:lang w:val="fr-FR"/>
              </w:rPr>
              <w:t>şi</w:t>
            </w:r>
            <w:proofErr w:type="spellEnd"/>
            <w:r w:rsidRPr="00764F2D">
              <w:rPr>
                <w:rFonts w:ascii="Times New Roman" w:hAnsi="Times New Roman"/>
                <w:sz w:val="24"/>
                <w:szCs w:val="24"/>
                <w:lang w:val="fr-FR"/>
              </w:rPr>
              <w:t xml:space="preserve"> </w:t>
            </w:r>
            <w:proofErr w:type="spellStart"/>
            <w:r w:rsidRPr="00764F2D">
              <w:rPr>
                <w:rFonts w:ascii="Times New Roman" w:hAnsi="Times New Roman"/>
                <w:sz w:val="24"/>
                <w:szCs w:val="24"/>
                <w:lang w:val="fr-FR"/>
              </w:rPr>
              <w:t>reducerea</w:t>
            </w:r>
            <w:proofErr w:type="spellEnd"/>
            <w:r w:rsidRPr="00764F2D">
              <w:rPr>
                <w:rFonts w:ascii="Times New Roman" w:hAnsi="Times New Roman"/>
                <w:sz w:val="24"/>
                <w:szCs w:val="24"/>
                <w:lang w:val="fr-FR"/>
              </w:rPr>
              <w:t xml:space="preserve"> </w:t>
            </w:r>
            <w:proofErr w:type="spellStart"/>
            <w:r w:rsidRPr="00764F2D">
              <w:rPr>
                <w:rFonts w:ascii="Times New Roman" w:hAnsi="Times New Roman"/>
                <w:sz w:val="24"/>
                <w:szCs w:val="24"/>
                <w:lang w:val="fr-FR"/>
              </w:rPr>
              <w:t>poluării</w:t>
            </w:r>
            <w:proofErr w:type="spellEnd"/>
            <w:r w:rsidRPr="00764F2D">
              <w:rPr>
                <w:rFonts w:ascii="Times New Roman" w:hAnsi="Times New Roman"/>
                <w:sz w:val="24"/>
                <w:szCs w:val="24"/>
                <w:lang w:val="fr-FR"/>
              </w:rPr>
              <w:t xml:space="preserve"> </w:t>
            </w:r>
            <w:proofErr w:type="spellStart"/>
            <w:r w:rsidRPr="00764F2D">
              <w:rPr>
                <w:rFonts w:ascii="Times New Roman" w:hAnsi="Times New Roman"/>
                <w:sz w:val="24"/>
                <w:szCs w:val="24"/>
                <w:lang w:val="fr-FR"/>
              </w:rPr>
              <w:t>traficului</w:t>
            </w:r>
            <w:proofErr w:type="spellEnd"/>
            <w:r w:rsidRPr="00764F2D">
              <w:rPr>
                <w:rFonts w:ascii="Times New Roman" w:hAnsi="Times New Roman"/>
                <w:sz w:val="24"/>
                <w:szCs w:val="24"/>
                <w:lang w:val="fr-FR"/>
              </w:rPr>
              <w:t xml:space="preserve"> </w:t>
            </w:r>
            <w:proofErr w:type="spellStart"/>
            <w:r w:rsidRPr="00764F2D">
              <w:rPr>
                <w:rFonts w:ascii="Times New Roman" w:hAnsi="Times New Roman"/>
                <w:sz w:val="24"/>
                <w:szCs w:val="24"/>
                <w:lang w:val="fr-FR"/>
              </w:rPr>
              <w:t>rutier</w:t>
            </w:r>
            <w:proofErr w:type="spellEnd"/>
            <w:r w:rsidRPr="00764F2D">
              <w:rPr>
                <w:rFonts w:ascii="Times New Roman" w:hAnsi="Times New Roman"/>
                <w:sz w:val="24"/>
                <w:szCs w:val="24"/>
                <w:lang w:val="fr-FR"/>
              </w:rPr>
              <w:t xml:space="preserve"> / </w:t>
            </w:r>
            <w:proofErr w:type="spellStart"/>
            <w:r w:rsidRPr="00764F2D">
              <w:rPr>
                <w:rFonts w:ascii="Times New Roman" w:hAnsi="Times New Roman"/>
                <w:sz w:val="24"/>
                <w:szCs w:val="24"/>
                <w:lang w:val="fr-FR"/>
              </w:rPr>
              <w:t>Combaterea</w:t>
            </w:r>
            <w:proofErr w:type="spellEnd"/>
            <w:r w:rsidRPr="00764F2D">
              <w:rPr>
                <w:rFonts w:ascii="Times New Roman" w:hAnsi="Times New Roman"/>
                <w:sz w:val="24"/>
                <w:szCs w:val="24"/>
                <w:lang w:val="fr-FR"/>
              </w:rPr>
              <w:t xml:space="preserve"> </w:t>
            </w:r>
            <w:proofErr w:type="spellStart"/>
            <w:r w:rsidRPr="00764F2D">
              <w:rPr>
                <w:rFonts w:ascii="Times New Roman" w:hAnsi="Times New Roman"/>
                <w:sz w:val="24"/>
                <w:szCs w:val="24"/>
                <w:lang w:val="fr-FR"/>
              </w:rPr>
              <w:t>poluării</w:t>
            </w:r>
            <w:proofErr w:type="spellEnd"/>
            <w:r w:rsidRPr="00764F2D">
              <w:rPr>
                <w:rFonts w:ascii="Times New Roman" w:hAnsi="Times New Roman"/>
                <w:sz w:val="24"/>
                <w:szCs w:val="24"/>
                <w:lang w:val="fr-FR"/>
              </w:rPr>
              <w:t xml:space="preserve"> </w:t>
            </w:r>
            <w:proofErr w:type="spellStart"/>
            <w:r w:rsidRPr="00764F2D">
              <w:rPr>
                <w:rFonts w:ascii="Times New Roman" w:hAnsi="Times New Roman"/>
                <w:sz w:val="24"/>
                <w:szCs w:val="24"/>
                <w:lang w:val="fr-FR"/>
              </w:rPr>
              <w:t>produse</w:t>
            </w:r>
            <w:proofErr w:type="spellEnd"/>
            <w:r w:rsidRPr="00764F2D">
              <w:rPr>
                <w:rFonts w:ascii="Times New Roman" w:hAnsi="Times New Roman"/>
                <w:sz w:val="24"/>
                <w:szCs w:val="24"/>
                <w:lang w:val="fr-FR"/>
              </w:rPr>
              <w:t xml:space="preserve"> de </w:t>
            </w:r>
            <w:proofErr w:type="spellStart"/>
            <w:r w:rsidRPr="00764F2D">
              <w:rPr>
                <w:rFonts w:ascii="Times New Roman" w:hAnsi="Times New Roman"/>
                <w:sz w:val="24"/>
                <w:szCs w:val="24"/>
                <w:lang w:val="fr-FR"/>
              </w:rPr>
              <w:t>motoarele</w:t>
            </w:r>
            <w:proofErr w:type="spellEnd"/>
            <w:r w:rsidRPr="00764F2D">
              <w:rPr>
                <w:rFonts w:ascii="Times New Roman" w:hAnsi="Times New Roman"/>
                <w:sz w:val="24"/>
                <w:szCs w:val="24"/>
                <w:lang w:val="fr-FR"/>
              </w:rPr>
              <w:t xml:space="preserve"> </w:t>
            </w:r>
            <w:proofErr w:type="spellStart"/>
            <w:r w:rsidRPr="00764F2D">
              <w:rPr>
                <w:rFonts w:ascii="Times New Roman" w:hAnsi="Times New Roman"/>
                <w:sz w:val="24"/>
                <w:szCs w:val="24"/>
                <w:lang w:val="fr-FR"/>
              </w:rPr>
              <w:t>cu</w:t>
            </w:r>
            <w:proofErr w:type="spellEnd"/>
            <w:r w:rsidRPr="00764F2D">
              <w:rPr>
                <w:rFonts w:ascii="Times New Roman" w:hAnsi="Times New Roman"/>
                <w:sz w:val="24"/>
                <w:szCs w:val="24"/>
                <w:lang w:val="fr-FR"/>
              </w:rPr>
              <w:t xml:space="preserve"> </w:t>
            </w:r>
            <w:proofErr w:type="spellStart"/>
            <w:r w:rsidRPr="00764F2D">
              <w:rPr>
                <w:rFonts w:ascii="Times New Roman" w:hAnsi="Times New Roman"/>
                <w:sz w:val="24"/>
                <w:szCs w:val="24"/>
                <w:lang w:val="fr-FR"/>
              </w:rPr>
              <w:t>ardere</w:t>
            </w:r>
            <w:proofErr w:type="spellEnd"/>
            <w:r w:rsidRPr="00764F2D">
              <w:rPr>
                <w:rFonts w:ascii="Times New Roman" w:hAnsi="Times New Roman"/>
                <w:sz w:val="24"/>
                <w:szCs w:val="24"/>
                <w:lang w:val="fr-FR"/>
              </w:rPr>
              <w:t xml:space="preserve"> </w:t>
            </w:r>
            <w:proofErr w:type="spellStart"/>
            <w:r w:rsidRPr="00764F2D">
              <w:rPr>
                <w:rFonts w:ascii="Times New Roman" w:hAnsi="Times New Roman"/>
                <w:sz w:val="24"/>
                <w:szCs w:val="24"/>
                <w:lang w:val="fr-FR"/>
              </w:rPr>
              <w:t>internă</w:t>
            </w:r>
            <w:proofErr w:type="spellEnd"/>
          </w:p>
        </w:tc>
      </w:tr>
      <w:tr w:rsidR="000301EC" w:rsidRPr="0012359D" w14:paraId="20AFE8FD" w14:textId="77777777" w:rsidTr="006B7596">
        <w:trPr>
          <w:trHeight w:val="198"/>
        </w:trPr>
        <w:tc>
          <w:tcPr>
            <w:tcW w:w="563" w:type="dxa"/>
            <w:gridSpan w:val="2"/>
            <w:vMerge/>
            <w:vAlign w:val="center"/>
          </w:tcPr>
          <w:p w14:paraId="7839012A"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DEEAA1C" w14:textId="77777777" w:rsidR="000301EC" w:rsidRPr="0012359D" w:rsidRDefault="000301EC" w:rsidP="00AB4C60">
            <w:pPr>
              <w:numPr>
                <w:ilvl w:val="0"/>
                <w:numId w:val="10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0800C5C6" w14:textId="77777777" w:rsidR="000301EC" w:rsidRPr="0012359D" w:rsidRDefault="000301EC" w:rsidP="00E969FA">
            <w:pPr>
              <w:spacing w:after="0"/>
              <w:rPr>
                <w:rFonts w:ascii="Times New Roman" w:hAnsi="Times New Roman"/>
                <w:color w:val="000000"/>
                <w:sz w:val="24"/>
                <w:szCs w:val="24"/>
                <w:lang w:val="ro-RO"/>
              </w:rPr>
            </w:pPr>
            <w:r w:rsidRPr="0012359D">
              <w:rPr>
                <w:rFonts w:ascii="Times New Roman" w:hAnsi="Times New Roman"/>
                <w:sz w:val="24"/>
                <w:szCs w:val="24"/>
                <w:lang w:val="ro-RO"/>
              </w:rPr>
              <w:t>Design auto</w:t>
            </w:r>
          </w:p>
        </w:tc>
      </w:tr>
      <w:tr w:rsidR="000301EC" w:rsidRPr="0012359D" w14:paraId="0A7E2214" w14:textId="77777777" w:rsidTr="006B7596">
        <w:trPr>
          <w:trHeight w:val="198"/>
        </w:trPr>
        <w:tc>
          <w:tcPr>
            <w:tcW w:w="563" w:type="dxa"/>
            <w:gridSpan w:val="2"/>
            <w:vMerge/>
            <w:vAlign w:val="center"/>
          </w:tcPr>
          <w:p w14:paraId="178A0442"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4D2235B" w14:textId="77777777" w:rsidR="000301EC" w:rsidRPr="0012359D" w:rsidRDefault="000301EC" w:rsidP="00AB4C60">
            <w:pPr>
              <w:numPr>
                <w:ilvl w:val="0"/>
                <w:numId w:val="10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2CA3298F" w14:textId="77777777" w:rsidR="000301EC" w:rsidRPr="000301EC" w:rsidRDefault="000301EC" w:rsidP="00E969FA">
            <w:pPr>
              <w:spacing w:after="0"/>
              <w:rPr>
                <w:rFonts w:ascii="Times New Roman" w:hAnsi="Times New Roman"/>
                <w:color w:val="000000"/>
                <w:sz w:val="24"/>
                <w:szCs w:val="24"/>
                <w:lang w:val="ro-RO"/>
              </w:rPr>
            </w:pPr>
            <w:r w:rsidRPr="000301EC">
              <w:rPr>
                <w:rFonts w:ascii="Times New Roman" w:hAnsi="Times New Roman"/>
                <w:color w:val="000000"/>
                <w:sz w:val="24"/>
                <w:szCs w:val="24"/>
                <w:lang w:val="ro-RO"/>
              </w:rPr>
              <w:t>Diagnosticarea autovehiculelor / Tehnici de diagnosticare</w:t>
            </w:r>
          </w:p>
        </w:tc>
      </w:tr>
      <w:tr w:rsidR="000301EC" w:rsidRPr="0012359D" w14:paraId="2FC3D7EC" w14:textId="77777777" w:rsidTr="006B7596">
        <w:trPr>
          <w:trHeight w:val="198"/>
        </w:trPr>
        <w:tc>
          <w:tcPr>
            <w:tcW w:w="563" w:type="dxa"/>
            <w:gridSpan w:val="2"/>
            <w:vMerge/>
            <w:vAlign w:val="center"/>
          </w:tcPr>
          <w:p w14:paraId="23EE058D"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D57B31B" w14:textId="77777777" w:rsidR="000301EC" w:rsidRPr="0012359D" w:rsidRDefault="000301EC" w:rsidP="00AB4C60">
            <w:pPr>
              <w:numPr>
                <w:ilvl w:val="0"/>
                <w:numId w:val="10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287F1E8D" w14:textId="77777777" w:rsidR="000301EC" w:rsidRPr="000301EC" w:rsidRDefault="000301EC" w:rsidP="00E969FA">
            <w:pPr>
              <w:spacing w:after="0"/>
              <w:rPr>
                <w:rFonts w:ascii="Times New Roman" w:hAnsi="Times New Roman"/>
                <w:color w:val="000000"/>
                <w:sz w:val="24"/>
                <w:szCs w:val="24"/>
                <w:lang w:val="ro-RO"/>
              </w:rPr>
            </w:pPr>
            <w:r w:rsidRPr="000301EC">
              <w:rPr>
                <w:rFonts w:ascii="Times New Roman" w:hAnsi="Times New Roman"/>
                <w:color w:val="000000"/>
                <w:sz w:val="24"/>
                <w:szCs w:val="24"/>
                <w:lang w:val="ro-RO"/>
              </w:rPr>
              <w:t xml:space="preserve">Dinamica accidentelor de </w:t>
            </w:r>
            <w:proofErr w:type="spellStart"/>
            <w:r w:rsidRPr="000301EC">
              <w:rPr>
                <w:rFonts w:ascii="Times New Roman" w:hAnsi="Times New Roman"/>
                <w:color w:val="000000"/>
                <w:sz w:val="24"/>
                <w:szCs w:val="24"/>
                <w:lang w:val="ro-RO"/>
              </w:rPr>
              <w:t>circulatie</w:t>
            </w:r>
            <w:proofErr w:type="spellEnd"/>
          </w:p>
        </w:tc>
      </w:tr>
      <w:tr w:rsidR="000301EC" w:rsidRPr="0012359D" w14:paraId="7025D9BE" w14:textId="77777777" w:rsidTr="006B7596">
        <w:trPr>
          <w:trHeight w:val="198"/>
        </w:trPr>
        <w:tc>
          <w:tcPr>
            <w:tcW w:w="563" w:type="dxa"/>
            <w:gridSpan w:val="2"/>
            <w:vMerge/>
            <w:vAlign w:val="center"/>
          </w:tcPr>
          <w:p w14:paraId="073F4444"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12A9BC7" w14:textId="77777777" w:rsidR="000301EC" w:rsidRPr="0012359D" w:rsidRDefault="000301EC" w:rsidP="00AB4C60">
            <w:pPr>
              <w:numPr>
                <w:ilvl w:val="0"/>
                <w:numId w:val="10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7AA6E82C" w14:textId="77777777" w:rsidR="000301EC" w:rsidRPr="000301EC" w:rsidRDefault="000301EC" w:rsidP="00E969FA">
            <w:pPr>
              <w:spacing w:after="0"/>
              <w:rPr>
                <w:rFonts w:ascii="Times New Roman" w:hAnsi="Times New Roman"/>
                <w:color w:val="000000"/>
                <w:sz w:val="24"/>
                <w:szCs w:val="24"/>
                <w:lang w:val="ro-RO"/>
              </w:rPr>
            </w:pPr>
            <w:r w:rsidRPr="000301EC">
              <w:rPr>
                <w:rFonts w:ascii="Times New Roman" w:hAnsi="Times New Roman"/>
                <w:sz w:val="24"/>
                <w:szCs w:val="24"/>
                <w:lang w:val="ro-RO"/>
              </w:rPr>
              <w:t xml:space="preserve">Echipament electric </w:t>
            </w:r>
            <w:proofErr w:type="spellStart"/>
            <w:r w:rsidRPr="000301EC">
              <w:rPr>
                <w:rFonts w:ascii="Times New Roman" w:hAnsi="Times New Roman"/>
                <w:sz w:val="24"/>
                <w:szCs w:val="24"/>
                <w:lang w:val="ro-RO"/>
              </w:rPr>
              <w:t>şi</w:t>
            </w:r>
            <w:proofErr w:type="spellEnd"/>
            <w:r w:rsidRPr="000301EC">
              <w:rPr>
                <w:rFonts w:ascii="Times New Roman" w:hAnsi="Times New Roman"/>
                <w:sz w:val="24"/>
                <w:szCs w:val="24"/>
                <w:lang w:val="ro-RO"/>
              </w:rPr>
              <w:t xml:space="preserve"> electronic al autovehiculelor / Sisteme electrice și electronice ale autovehiculelor</w:t>
            </w:r>
          </w:p>
        </w:tc>
      </w:tr>
      <w:tr w:rsidR="000301EC" w:rsidRPr="0012359D" w14:paraId="4200E61E" w14:textId="77777777" w:rsidTr="006B7596">
        <w:trPr>
          <w:trHeight w:val="198"/>
        </w:trPr>
        <w:tc>
          <w:tcPr>
            <w:tcW w:w="563" w:type="dxa"/>
            <w:gridSpan w:val="2"/>
            <w:vMerge/>
            <w:vAlign w:val="center"/>
          </w:tcPr>
          <w:p w14:paraId="771F2E4E"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2404FEA" w14:textId="77777777" w:rsidR="000301EC" w:rsidRPr="0012359D" w:rsidRDefault="000301EC" w:rsidP="00AB4C60">
            <w:pPr>
              <w:numPr>
                <w:ilvl w:val="0"/>
                <w:numId w:val="10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784674EF" w14:textId="77777777" w:rsidR="000301EC" w:rsidRPr="0012359D" w:rsidRDefault="000301EC" w:rsidP="00E969F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Economicitate și protecția mediului</w:t>
            </w:r>
          </w:p>
        </w:tc>
      </w:tr>
      <w:tr w:rsidR="000301EC" w:rsidRPr="0012359D" w14:paraId="02DB3E70" w14:textId="77777777" w:rsidTr="006B7596">
        <w:trPr>
          <w:trHeight w:val="198"/>
        </w:trPr>
        <w:tc>
          <w:tcPr>
            <w:tcW w:w="563" w:type="dxa"/>
            <w:gridSpan w:val="2"/>
            <w:vMerge/>
            <w:vAlign w:val="center"/>
          </w:tcPr>
          <w:p w14:paraId="3788F008"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B6D224C" w14:textId="77777777" w:rsidR="000301EC" w:rsidRPr="0012359D" w:rsidRDefault="000301EC" w:rsidP="00AB4C60">
            <w:pPr>
              <w:numPr>
                <w:ilvl w:val="0"/>
                <w:numId w:val="10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44C98AB6" w14:textId="77777777" w:rsidR="000301EC" w:rsidRPr="0012359D" w:rsidRDefault="000301EC" w:rsidP="00E969F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Ergonomie</w:t>
            </w:r>
          </w:p>
        </w:tc>
      </w:tr>
      <w:tr w:rsidR="000301EC" w:rsidRPr="0012359D" w14:paraId="29E9A8AC" w14:textId="77777777" w:rsidTr="006B7596">
        <w:trPr>
          <w:trHeight w:val="198"/>
        </w:trPr>
        <w:tc>
          <w:tcPr>
            <w:tcW w:w="563" w:type="dxa"/>
            <w:gridSpan w:val="2"/>
            <w:vMerge/>
            <w:vAlign w:val="center"/>
          </w:tcPr>
          <w:p w14:paraId="2FF70BC1"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38AC661" w14:textId="77777777" w:rsidR="000301EC" w:rsidRPr="0012359D" w:rsidRDefault="000301EC" w:rsidP="00AB4C60">
            <w:pPr>
              <w:numPr>
                <w:ilvl w:val="0"/>
                <w:numId w:val="10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6DE94ADB" w14:textId="77777777" w:rsidR="000301EC" w:rsidRPr="0012359D" w:rsidRDefault="000301EC" w:rsidP="00E969FA">
            <w:pPr>
              <w:autoSpaceDE w:val="0"/>
              <w:autoSpaceDN w:val="0"/>
              <w:adjustRightInd w:val="0"/>
              <w:spacing w:after="0" w:line="240" w:lineRule="auto"/>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Expertiză tehnică auto </w:t>
            </w:r>
          </w:p>
        </w:tc>
      </w:tr>
      <w:tr w:rsidR="000301EC" w:rsidRPr="0012359D" w14:paraId="2FA35391" w14:textId="77777777" w:rsidTr="006B7596">
        <w:trPr>
          <w:trHeight w:val="198"/>
        </w:trPr>
        <w:tc>
          <w:tcPr>
            <w:tcW w:w="563" w:type="dxa"/>
            <w:gridSpan w:val="2"/>
            <w:vMerge/>
            <w:vAlign w:val="center"/>
          </w:tcPr>
          <w:p w14:paraId="03F8A4BB"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4D45007" w14:textId="77777777" w:rsidR="000301EC" w:rsidRPr="0012359D" w:rsidRDefault="000301EC" w:rsidP="00AB4C60">
            <w:pPr>
              <w:numPr>
                <w:ilvl w:val="0"/>
                <w:numId w:val="10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100F224B" w14:textId="77777777" w:rsidR="000301EC" w:rsidRPr="0012359D" w:rsidRDefault="000301EC" w:rsidP="00E969FA">
            <w:pPr>
              <w:pStyle w:val="Default"/>
              <w:rPr>
                <w:rFonts w:ascii="Times New Roman" w:hAnsi="Times New Roman" w:cs="Times New Roman"/>
                <w:lang w:val="ro-RO"/>
              </w:rPr>
            </w:pPr>
            <w:r w:rsidRPr="0012359D">
              <w:rPr>
                <w:rFonts w:ascii="Times New Roman" w:hAnsi="Times New Roman" w:cs="Times New Roman"/>
                <w:lang w:val="ro-RO"/>
              </w:rPr>
              <w:t xml:space="preserve">Fabricarea asistată de calculator </w:t>
            </w:r>
          </w:p>
        </w:tc>
      </w:tr>
      <w:tr w:rsidR="000301EC" w:rsidRPr="0012359D" w14:paraId="5178046C" w14:textId="77777777" w:rsidTr="006B7596">
        <w:trPr>
          <w:trHeight w:val="198"/>
        </w:trPr>
        <w:tc>
          <w:tcPr>
            <w:tcW w:w="563" w:type="dxa"/>
            <w:gridSpan w:val="2"/>
            <w:vMerge/>
            <w:vAlign w:val="center"/>
          </w:tcPr>
          <w:p w14:paraId="27C99D9F"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CB09C39" w14:textId="77777777" w:rsidR="000301EC" w:rsidRPr="0012359D" w:rsidRDefault="000301EC" w:rsidP="00AB4C60">
            <w:pPr>
              <w:numPr>
                <w:ilvl w:val="0"/>
                <w:numId w:val="10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1E663124" w14:textId="77777777" w:rsidR="000301EC" w:rsidRPr="0012359D" w:rsidRDefault="000301EC" w:rsidP="00E969F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Fabricarea și repararea autovehiculelor</w:t>
            </w:r>
          </w:p>
        </w:tc>
      </w:tr>
      <w:tr w:rsidR="000301EC" w:rsidRPr="0012359D" w14:paraId="542D75A7" w14:textId="77777777" w:rsidTr="006B7596">
        <w:trPr>
          <w:trHeight w:val="198"/>
        </w:trPr>
        <w:tc>
          <w:tcPr>
            <w:tcW w:w="563" w:type="dxa"/>
            <w:gridSpan w:val="2"/>
            <w:vMerge/>
            <w:vAlign w:val="center"/>
          </w:tcPr>
          <w:p w14:paraId="044E94FB"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5B60A51" w14:textId="77777777" w:rsidR="000301EC" w:rsidRPr="0012359D" w:rsidRDefault="000301EC" w:rsidP="00AB4C60">
            <w:pPr>
              <w:numPr>
                <w:ilvl w:val="0"/>
                <w:numId w:val="10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43B6BAEA" w14:textId="77777777" w:rsidR="000301EC" w:rsidRPr="0012359D" w:rsidRDefault="000301EC" w:rsidP="00E969F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Fiabilitatea autovehiculelor</w:t>
            </w:r>
          </w:p>
        </w:tc>
      </w:tr>
      <w:tr w:rsidR="000301EC" w:rsidRPr="0012359D" w14:paraId="0A04A74F" w14:textId="77777777" w:rsidTr="006B7596">
        <w:trPr>
          <w:trHeight w:val="190"/>
        </w:trPr>
        <w:tc>
          <w:tcPr>
            <w:tcW w:w="563" w:type="dxa"/>
            <w:gridSpan w:val="2"/>
            <w:vMerge/>
            <w:vAlign w:val="center"/>
          </w:tcPr>
          <w:p w14:paraId="6F076EEB"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B3712C1" w14:textId="77777777" w:rsidR="000301EC" w:rsidRPr="0012359D" w:rsidRDefault="000301EC" w:rsidP="00AB4C60">
            <w:pPr>
              <w:numPr>
                <w:ilvl w:val="0"/>
                <w:numId w:val="10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5AD72072" w14:textId="77777777" w:rsidR="000301EC" w:rsidRPr="0012359D" w:rsidRDefault="000301EC" w:rsidP="00E969F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Fiabilitatea și terotehnica  autovehiculelor</w:t>
            </w:r>
          </w:p>
        </w:tc>
      </w:tr>
      <w:tr w:rsidR="000301EC" w:rsidRPr="0012359D" w14:paraId="14043708" w14:textId="77777777" w:rsidTr="006B7596">
        <w:trPr>
          <w:trHeight w:val="190"/>
        </w:trPr>
        <w:tc>
          <w:tcPr>
            <w:tcW w:w="563" w:type="dxa"/>
            <w:gridSpan w:val="2"/>
            <w:vMerge/>
            <w:vAlign w:val="center"/>
          </w:tcPr>
          <w:p w14:paraId="6F9338C5"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DF5CACF" w14:textId="77777777" w:rsidR="000301EC" w:rsidRPr="0012359D" w:rsidRDefault="000301EC" w:rsidP="00AB4C60">
            <w:pPr>
              <w:numPr>
                <w:ilvl w:val="0"/>
                <w:numId w:val="10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5972611B" w14:textId="77777777" w:rsidR="000301EC" w:rsidRPr="0012359D" w:rsidRDefault="000301EC" w:rsidP="00E969F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Impactul automobilului </w:t>
            </w:r>
            <w:proofErr w:type="spellStart"/>
            <w:r w:rsidRPr="0012359D">
              <w:rPr>
                <w:rFonts w:ascii="Times New Roman" w:hAnsi="Times New Roman"/>
                <w:color w:val="000000"/>
                <w:sz w:val="24"/>
                <w:szCs w:val="24"/>
                <w:lang w:val="ro-RO"/>
              </w:rPr>
              <w:t>aspura</w:t>
            </w:r>
            <w:proofErr w:type="spellEnd"/>
            <w:r w:rsidRPr="0012359D">
              <w:rPr>
                <w:rFonts w:ascii="Times New Roman" w:hAnsi="Times New Roman"/>
                <w:color w:val="000000"/>
                <w:sz w:val="24"/>
                <w:szCs w:val="24"/>
                <w:lang w:val="ro-RO"/>
              </w:rPr>
              <w:t xml:space="preserve"> mediului înconjurător</w:t>
            </w:r>
          </w:p>
        </w:tc>
      </w:tr>
      <w:tr w:rsidR="000301EC" w:rsidRPr="0012359D" w14:paraId="644A420D" w14:textId="77777777" w:rsidTr="006B7596">
        <w:trPr>
          <w:trHeight w:val="190"/>
        </w:trPr>
        <w:tc>
          <w:tcPr>
            <w:tcW w:w="563" w:type="dxa"/>
            <w:gridSpan w:val="2"/>
            <w:vMerge/>
            <w:vAlign w:val="center"/>
          </w:tcPr>
          <w:p w14:paraId="00BFE8CE"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D52D178" w14:textId="77777777" w:rsidR="000301EC" w:rsidRPr="0012359D" w:rsidRDefault="000301EC" w:rsidP="00AB4C60">
            <w:pPr>
              <w:numPr>
                <w:ilvl w:val="0"/>
                <w:numId w:val="10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4D3ACFFF" w14:textId="77777777" w:rsidR="000301EC" w:rsidRPr="0012359D" w:rsidRDefault="000301EC" w:rsidP="00E969F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Încercarea autovehiculelor</w:t>
            </w:r>
          </w:p>
        </w:tc>
      </w:tr>
      <w:tr w:rsidR="000301EC" w:rsidRPr="0012359D" w14:paraId="006B7F5E" w14:textId="77777777" w:rsidTr="006B7596">
        <w:trPr>
          <w:trHeight w:val="190"/>
        </w:trPr>
        <w:tc>
          <w:tcPr>
            <w:tcW w:w="563" w:type="dxa"/>
            <w:gridSpan w:val="2"/>
            <w:vMerge/>
            <w:vAlign w:val="center"/>
          </w:tcPr>
          <w:p w14:paraId="0FD4D374"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2C0BDBD" w14:textId="77777777" w:rsidR="000301EC" w:rsidRPr="0012359D" w:rsidRDefault="000301EC" w:rsidP="00AB4C60">
            <w:pPr>
              <w:numPr>
                <w:ilvl w:val="0"/>
                <w:numId w:val="10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673BE921" w14:textId="77777777" w:rsidR="000301EC" w:rsidRPr="0012359D" w:rsidRDefault="000301EC" w:rsidP="00E969F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Încercarea și omologarea autovehiculelor</w:t>
            </w:r>
          </w:p>
        </w:tc>
      </w:tr>
      <w:tr w:rsidR="000301EC" w:rsidRPr="0012359D" w14:paraId="1E8BB994" w14:textId="77777777" w:rsidTr="006B7596">
        <w:trPr>
          <w:trHeight w:val="190"/>
        </w:trPr>
        <w:tc>
          <w:tcPr>
            <w:tcW w:w="563" w:type="dxa"/>
            <w:gridSpan w:val="2"/>
            <w:vMerge/>
            <w:vAlign w:val="center"/>
          </w:tcPr>
          <w:p w14:paraId="3701ED99"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004E61D" w14:textId="77777777" w:rsidR="000301EC" w:rsidRPr="0012359D" w:rsidRDefault="000301EC" w:rsidP="00AB4C60">
            <w:pPr>
              <w:numPr>
                <w:ilvl w:val="0"/>
                <w:numId w:val="10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36FCE28B" w14:textId="77777777" w:rsidR="000301EC" w:rsidRPr="0012359D" w:rsidRDefault="000301EC" w:rsidP="00E969F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Logistică </w:t>
            </w:r>
            <w:proofErr w:type="spellStart"/>
            <w:r w:rsidRPr="0012359D">
              <w:rPr>
                <w:rFonts w:ascii="Times New Roman" w:hAnsi="Times New Roman"/>
                <w:color w:val="000000"/>
                <w:sz w:val="24"/>
                <w:szCs w:val="24"/>
                <w:lang w:val="ro-RO"/>
              </w:rPr>
              <w:t>şi</w:t>
            </w:r>
            <w:proofErr w:type="spellEnd"/>
            <w:r w:rsidRPr="0012359D">
              <w:rPr>
                <w:rFonts w:ascii="Times New Roman" w:hAnsi="Times New Roman"/>
                <w:color w:val="000000"/>
                <w:sz w:val="24"/>
                <w:szCs w:val="24"/>
                <w:lang w:val="ro-RO"/>
              </w:rPr>
              <w:t xml:space="preserve"> optimizarea transporturilor rutiere</w:t>
            </w:r>
          </w:p>
        </w:tc>
      </w:tr>
      <w:tr w:rsidR="000301EC" w:rsidRPr="0012359D" w14:paraId="7A07BB37" w14:textId="77777777" w:rsidTr="006B7596">
        <w:trPr>
          <w:trHeight w:val="190"/>
        </w:trPr>
        <w:tc>
          <w:tcPr>
            <w:tcW w:w="563" w:type="dxa"/>
            <w:gridSpan w:val="2"/>
            <w:vMerge/>
            <w:vAlign w:val="center"/>
          </w:tcPr>
          <w:p w14:paraId="715B1663"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E76D9F0" w14:textId="77777777" w:rsidR="000301EC" w:rsidRPr="0012359D" w:rsidRDefault="000301EC" w:rsidP="00AB4C60">
            <w:pPr>
              <w:numPr>
                <w:ilvl w:val="0"/>
                <w:numId w:val="10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40939D56" w14:textId="77777777" w:rsidR="000301EC" w:rsidRPr="0012359D" w:rsidRDefault="000301EC" w:rsidP="00E969F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Materiale plastice ceramice și compozite</w:t>
            </w:r>
          </w:p>
        </w:tc>
      </w:tr>
      <w:tr w:rsidR="000301EC" w:rsidRPr="0012359D" w14:paraId="53ABE63A" w14:textId="77777777" w:rsidTr="006B7596">
        <w:trPr>
          <w:trHeight w:val="190"/>
        </w:trPr>
        <w:tc>
          <w:tcPr>
            <w:tcW w:w="563" w:type="dxa"/>
            <w:gridSpan w:val="2"/>
            <w:vMerge/>
            <w:vAlign w:val="center"/>
          </w:tcPr>
          <w:p w14:paraId="15A6180E"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FF59A4B" w14:textId="77777777" w:rsidR="000301EC" w:rsidRPr="0012359D" w:rsidRDefault="000301EC" w:rsidP="00AB4C60">
            <w:pPr>
              <w:numPr>
                <w:ilvl w:val="0"/>
                <w:numId w:val="10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2C2CF47B" w14:textId="77777777" w:rsidR="000301EC" w:rsidRPr="0012359D" w:rsidRDefault="000301EC" w:rsidP="00E969FA">
            <w:pPr>
              <w:autoSpaceDE w:val="0"/>
              <w:autoSpaceDN w:val="0"/>
              <w:adjustRightInd w:val="0"/>
              <w:spacing w:after="0" w:line="240" w:lineRule="auto"/>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Motoare cu ardere internă </w:t>
            </w:r>
            <w:r>
              <w:rPr>
                <w:rFonts w:ascii="Times New Roman" w:hAnsi="Times New Roman"/>
                <w:color w:val="000000"/>
                <w:sz w:val="24"/>
                <w:szCs w:val="24"/>
                <w:lang w:val="ro-RO"/>
              </w:rPr>
              <w:t xml:space="preserve">/ </w:t>
            </w:r>
            <w:proofErr w:type="spellStart"/>
            <w:r w:rsidRPr="000301EC">
              <w:rPr>
                <w:rFonts w:ascii="Times New Roman" w:hAnsi="Times New Roman"/>
                <w:color w:val="000000"/>
                <w:sz w:val="24"/>
                <w:szCs w:val="24"/>
                <w:lang w:val="ro-RO"/>
              </w:rPr>
              <w:t>Construcţia</w:t>
            </w:r>
            <w:proofErr w:type="spellEnd"/>
            <w:r w:rsidRPr="000301EC">
              <w:rPr>
                <w:rFonts w:ascii="Times New Roman" w:hAnsi="Times New Roman"/>
                <w:color w:val="000000"/>
                <w:sz w:val="24"/>
                <w:szCs w:val="24"/>
                <w:lang w:val="ro-RO"/>
              </w:rPr>
              <w:t xml:space="preserve"> </w:t>
            </w:r>
            <w:proofErr w:type="spellStart"/>
            <w:r w:rsidRPr="000301EC">
              <w:rPr>
                <w:rFonts w:ascii="Times New Roman" w:hAnsi="Times New Roman"/>
                <w:color w:val="000000"/>
                <w:sz w:val="24"/>
                <w:szCs w:val="24"/>
                <w:lang w:val="ro-RO"/>
              </w:rPr>
              <w:t>şi</w:t>
            </w:r>
            <w:proofErr w:type="spellEnd"/>
            <w:r w:rsidRPr="000301EC">
              <w:rPr>
                <w:rFonts w:ascii="Times New Roman" w:hAnsi="Times New Roman"/>
                <w:color w:val="000000"/>
                <w:sz w:val="24"/>
                <w:szCs w:val="24"/>
                <w:lang w:val="ro-RO"/>
              </w:rPr>
              <w:t xml:space="preserve"> calculul motoarelor cu ardere internă</w:t>
            </w:r>
          </w:p>
        </w:tc>
      </w:tr>
      <w:tr w:rsidR="000301EC" w:rsidRPr="0012359D" w14:paraId="52D3A71A" w14:textId="77777777" w:rsidTr="006B7596">
        <w:trPr>
          <w:trHeight w:val="190"/>
        </w:trPr>
        <w:tc>
          <w:tcPr>
            <w:tcW w:w="563" w:type="dxa"/>
            <w:gridSpan w:val="2"/>
            <w:vMerge/>
            <w:vAlign w:val="center"/>
          </w:tcPr>
          <w:p w14:paraId="04AC2D38"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C4F7145" w14:textId="77777777" w:rsidR="000301EC" w:rsidRPr="0012359D" w:rsidRDefault="000301EC" w:rsidP="00AB4C60">
            <w:pPr>
              <w:numPr>
                <w:ilvl w:val="0"/>
                <w:numId w:val="10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6EB9392F" w14:textId="77777777" w:rsidR="000301EC" w:rsidRPr="0012359D" w:rsidRDefault="000301EC" w:rsidP="00E969F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Mecatronica automobilului</w:t>
            </w:r>
          </w:p>
        </w:tc>
      </w:tr>
      <w:tr w:rsidR="000301EC" w:rsidRPr="0012359D" w14:paraId="16227DE3" w14:textId="77777777" w:rsidTr="006B7596">
        <w:trPr>
          <w:trHeight w:val="190"/>
        </w:trPr>
        <w:tc>
          <w:tcPr>
            <w:tcW w:w="563" w:type="dxa"/>
            <w:gridSpan w:val="2"/>
            <w:vMerge/>
            <w:vAlign w:val="center"/>
          </w:tcPr>
          <w:p w14:paraId="1CBE60FF"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E9BD43A" w14:textId="77777777" w:rsidR="000301EC" w:rsidRPr="0012359D" w:rsidRDefault="000301EC" w:rsidP="00AB4C60">
            <w:pPr>
              <w:numPr>
                <w:ilvl w:val="0"/>
                <w:numId w:val="10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4B299ABF" w14:textId="77777777" w:rsidR="000301EC" w:rsidRPr="0012359D" w:rsidRDefault="000301EC" w:rsidP="00E969FA">
            <w:pPr>
              <w:spacing w:after="0"/>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Mentenanta</w:t>
            </w:r>
            <w:proofErr w:type="spellEnd"/>
            <w:r w:rsidRPr="0012359D">
              <w:rPr>
                <w:rFonts w:ascii="Times New Roman" w:hAnsi="Times New Roman"/>
                <w:color w:val="000000"/>
                <w:sz w:val="24"/>
                <w:szCs w:val="24"/>
                <w:lang w:val="ro-RO"/>
              </w:rPr>
              <w:t xml:space="preserve"> autovehiculelor  </w:t>
            </w:r>
          </w:p>
        </w:tc>
      </w:tr>
      <w:tr w:rsidR="000301EC" w:rsidRPr="0012359D" w14:paraId="7243A9ED" w14:textId="77777777" w:rsidTr="006B7596">
        <w:trPr>
          <w:trHeight w:val="190"/>
        </w:trPr>
        <w:tc>
          <w:tcPr>
            <w:tcW w:w="563" w:type="dxa"/>
            <w:gridSpan w:val="2"/>
            <w:vMerge/>
            <w:vAlign w:val="center"/>
          </w:tcPr>
          <w:p w14:paraId="4444218A"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4C78E31" w14:textId="77777777" w:rsidR="000301EC" w:rsidRPr="0012359D" w:rsidRDefault="000301EC" w:rsidP="00AB4C60">
            <w:pPr>
              <w:numPr>
                <w:ilvl w:val="0"/>
                <w:numId w:val="10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76A6A638" w14:textId="77777777" w:rsidR="000301EC" w:rsidRPr="0012359D" w:rsidRDefault="000301EC" w:rsidP="00E969F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Metode de asigurare a </w:t>
            </w:r>
            <w:proofErr w:type="spellStart"/>
            <w:r w:rsidRPr="0012359D">
              <w:rPr>
                <w:rFonts w:ascii="Times New Roman" w:hAnsi="Times New Roman"/>
                <w:color w:val="000000"/>
                <w:sz w:val="24"/>
                <w:szCs w:val="24"/>
                <w:lang w:val="ro-RO"/>
              </w:rPr>
              <w:t>calităţii</w:t>
            </w:r>
            <w:proofErr w:type="spellEnd"/>
          </w:p>
        </w:tc>
      </w:tr>
      <w:tr w:rsidR="000301EC" w:rsidRPr="0012359D" w14:paraId="51F5119A" w14:textId="77777777" w:rsidTr="006B7596">
        <w:trPr>
          <w:trHeight w:val="190"/>
        </w:trPr>
        <w:tc>
          <w:tcPr>
            <w:tcW w:w="563" w:type="dxa"/>
            <w:gridSpan w:val="2"/>
            <w:vMerge/>
            <w:vAlign w:val="center"/>
          </w:tcPr>
          <w:p w14:paraId="28DAE568"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09F8771" w14:textId="77777777" w:rsidR="000301EC" w:rsidRPr="0012359D" w:rsidRDefault="000301EC" w:rsidP="00AB4C60">
            <w:pPr>
              <w:numPr>
                <w:ilvl w:val="0"/>
                <w:numId w:val="10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331BF0E3" w14:textId="77777777" w:rsidR="000301EC" w:rsidRPr="0012359D" w:rsidRDefault="000301EC" w:rsidP="00E969F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Optimizarea energetică a motorului cu ardere internă</w:t>
            </w:r>
          </w:p>
        </w:tc>
      </w:tr>
      <w:tr w:rsidR="000301EC" w:rsidRPr="0012359D" w14:paraId="068B629E" w14:textId="77777777" w:rsidTr="006B7596">
        <w:trPr>
          <w:trHeight w:val="190"/>
        </w:trPr>
        <w:tc>
          <w:tcPr>
            <w:tcW w:w="563" w:type="dxa"/>
            <w:gridSpan w:val="2"/>
            <w:vMerge/>
            <w:vAlign w:val="center"/>
          </w:tcPr>
          <w:p w14:paraId="41B11251"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118914E" w14:textId="77777777" w:rsidR="000301EC" w:rsidRPr="0012359D" w:rsidRDefault="000301EC" w:rsidP="00AB4C60">
            <w:pPr>
              <w:numPr>
                <w:ilvl w:val="0"/>
                <w:numId w:val="10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668B3C0B" w14:textId="77777777" w:rsidR="000301EC" w:rsidRPr="0012359D" w:rsidRDefault="000301EC" w:rsidP="00E969F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Optimizarea grupului motor-transmisie </w:t>
            </w:r>
          </w:p>
        </w:tc>
      </w:tr>
      <w:tr w:rsidR="000301EC" w:rsidRPr="0012359D" w14:paraId="58501295" w14:textId="77777777" w:rsidTr="006B7596">
        <w:trPr>
          <w:trHeight w:val="190"/>
        </w:trPr>
        <w:tc>
          <w:tcPr>
            <w:tcW w:w="563" w:type="dxa"/>
            <w:gridSpan w:val="2"/>
            <w:vMerge/>
            <w:vAlign w:val="center"/>
          </w:tcPr>
          <w:p w14:paraId="2C52FB1A"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677D4AA" w14:textId="77777777" w:rsidR="000301EC" w:rsidRPr="0012359D" w:rsidRDefault="000301EC" w:rsidP="00AB4C60">
            <w:pPr>
              <w:numPr>
                <w:ilvl w:val="0"/>
                <w:numId w:val="10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3E26246C" w14:textId="77777777" w:rsidR="000301EC" w:rsidRPr="0012359D" w:rsidRDefault="000301EC" w:rsidP="00E969F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Organizarea autoservice-urilor</w:t>
            </w:r>
          </w:p>
        </w:tc>
      </w:tr>
      <w:tr w:rsidR="000301EC" w:rsidRPr="0012359D" w14:paraId="4958E88D" w14:textId="77777777" w:rsidTr="006B7596">
        <w:trPr>
          <w:trHeight w:val="190"/>
        </w:trPr>
        <w:tc>
          <w:tcPr>
            <w:tcW w:w="563" w:type="dxa"/>
            <w:gridSpan w:val="2"/>
            <w:vMerge/>
            <w:vAlign w:val="center"/>
          </w:tcPr>
          <w:p w14:paraId="12E5C5AF"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3DD7F1A" w14:textId="77777777" w:rsidR="000301EC" w:rsidRPr="0012359D" w:rsidRDefault="000301EC" w:rsidP="00AB4C60">
            <w:pPr>
              <w:numPr>
                <w:ilvl w:val="0"/>
                <w:numId w:val="10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3361C896" w14:textId="77777777" w:rsidR="000301EC" w:rsidRPr="0012359D" w:rsidRDefault="000301EC" w:rsidP="00E969F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Procese </w:t>
            </w:r>
            <w:proofErr w:type="spellStart"/>
            <w:r w:rsidRPr="0012359D">
              <w:rPr>
                <w:rFonts w:ascii="Times New Roman" w:hAnsi="Times New Roman"/>
                <w:color w:val="000000"/>
                <w:sz w:val="24"/>
                <w:szCs w:val="24"/>
                <w:lang w:val="ro-RO"/>
              </w:rPr>
              <w:t>şi</w:t>
            </w:r>
            <w:proofErr w:type="spellEnd"/>
            <w:r w:rsidRPr="0012359D">
              <w:rPr>
                <w:rFonts w:ascii="Times New Roman" w:hAnsi="Times New Roman"/>
                <w:color w:val="000000"/>
                <w:sz w:val="24"/>
                <w:szCs w:val="24"/>
                <w:lang w:val="ro-RO"/>
              </w:rPr>
              <w:t xml:space="preserve"> caracteristici ale motoarelor cu ardere internă</w:t>
            </w:r>
          </w:p>
        </w:tc>
      </w:tr>
      <w:tr w:rsidR="000301EC" w:rsidRPr="0012359D" w14:paraId="26C5498D" w14:textId="77777777" w:rsidTr="006B7596">
        <w:trPr>
          <w:trHeight w:val="190"/>
        </w:trPr>
        <w:tc>
          <w:tcPr>
            <w:tcW w:w="563" w:type="dxa"/>
            <w:gridSpan w:val="2"/>
            <w:vMerge/>
            <w:vAlign w:val="center"/>
          </w:tcPr>
          <w:p w14:paraId="72DE3CB1"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2CB397A" w14:textId="77777777" w:rsidR="000301EC" w:rsidRPr="0012359D" w:rsidRDefault="000301EC" w:rsidP="00AB4C60">
            <w:pPr>
              <w:numPr>
                <w:ilvl w:val="0"/>
                <w:numId w:val="10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5968DBCE" w14:textId="77777777" w:rsidR="000301EC" w:rsidRPr="0012359D" w:rsidRDefault="000301EC" w:rsidP="00E969F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Proiectare asistată de calculator</w:t>
            </w:r>
          </w:p>
        </w:tc>
      </w:tr>
      <w:tr w:rsidR="000301EC" w:rsidRPr="0012359D" w14:paraId="511535E7" w14:textId="77777777" w:rsidTr="006B7596">
        <w:trPr>
          <w:trHeight w:val="190"/>
        </w:trPr>
        <w:tc>
          <w:tcPr>
            <w:tcW w:w="563" w:type="dxa"/>
            <w:gridSpan w:val="2"/>
            <w:vMerge/>
            <w:vAlign w:val="center"/>
          </w:tcPr>
          <w:p w14:paraId="79A36648"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C97E3FA" w14:textId="77777777" w:rsidR="000301EC" w:rsidRPr="0012359D" w:rsidRDefault="000301EC" w:rsidP="00AB4C60">
            <w:pPr>
              <w:numPr>
                <w:ilvl w:val="0"/>
                <w:numId w:val="10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3A119F33" w14:textId="77777777" w:rsidR="000301EC" w:rsidRPr="0012359D" w:rsidRDefault="000301EC" w:rsidP="00E969FA">
            <w:pPr>
              <w:autoSpaceDE w:val="0"/>
              <w:autoSpaceDN w:val="0"/>
              <w:adjustRightInd w:val="0"/>
              <w:spacing w:after="0" w:line="240" w:lineRule="auto"/>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Repararea autovehiculelor </w:t>
            </w:r>
          </w:p>
        </w:tc>
      </w:tr>
      <w:tr w:rsidR="000301EC" w:rsidRPr="0012359D" w14:paraId="149AC6FD" w14:textId="77777777" w:rsidTr="006B7596">
        <w:trPr>
          <w:trHeight w:val="190"/>
        </w:trPr>
        <w:tc>
          <w:tcPr>
            <w:tcW w:w="563" w:type="dxa"/>
            <w:gridSpan w:val="2"/>
            <w:vMerge/>
            <w:vAlign w:val="center"/>
          </w:tcPr>
          <w:p w14:paraId="35C1B89C"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3D3FC68" w14:textId="77777777" w:rsidR="000301EC" w:rsidRPr="0012359D" w:rsidRDefault="000301EC" w:rsidP="00AB4C60">
            <w:pPr>
              <w:numPr>
                <w:ilvl w:val="0"/>
                <w:numId w:val="10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56870369" w14:textId="77777777" w:rsidR="000301EC" w:rsidRPr="0012359D" w:rsidRDefault="000301EC" w:rsidP="00E969FA">
            <w:pPr>
              <w:spacing w:after="0"/>
              <w:rPr>
                <w:rFonts w:ascii="Times New Roman" w:hAnsi="Times New Roman"/>
                <w:color w:val="000000"/>
                <w:sz w:val="24"/>
                <w:szCs w:val="24"/>
                <w:lang w:val="ro-RO"/>
              </w:rPr>
            </w:pPr>
            <w:r w:rsidRPr="000301EC">
              <w:rPr>
                <w:rFonts w:ascii="Times New Roman" w:hAnsi="Times New Roman"/>
                <w:color w:val="000000"/>
                <w:sz w:val="24"/>
                <w:szCs w:val="24"/>
                <w:lang w:val="ro-RO"/>
              </w:rPr>
              <w:t>Sisteme auxiliare ale autovehiculelor / Construcția și calculul instalațiilor auxiliare</w:t>
            </w:r>
          </w:p>
        </w:tc>
      </w:tr>
      <w:tr w:rsidR="000301EC" w:rsidRPr="0012359D" w14:paraId="67B8D979" w14:textId="77777777" w:rsidTr="006B7596">
        <w:trPr>
          <w:trHeight w:val="190"/>
        </w:trPr>
        <w:tc>
          <w:tcPr>
            <w:tcW w:w="563" w:type="dxa"/>
            <w:gridSpan w:val="2"/>
            <w:vMerge/>
            <w:vAlign w:val="center"/>
          </w:tcPr>
          <w:p w14:paraId="10D08459"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A71F2CC" w14:textId="77777777" w:rsidR="000301EC" w:rsidRPr="0012359D" w:rsidRDefault="000301EC" w:rsidP="00AB4C60">
            <w:pPr>
              <w:numPr>
                <w:ilvl w:val="0"/>
                <w:numId w:val="10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707C32E1" w14:textId="77777777" w:rsidR="000301EC" w:rsidRPr="0026718F" w:rsidRDefault="000301EC" w:rsidP="00E969FA">
            <w:pPr>
              <w:spacing w:after="0"/>
              <w:rPr>
                <w:rFonts w:ascii="Times New Roman" w:hAnsi="Times New Roman"/>
                <w:color w:val="000000"/>
                <w:sz w:val="24"/>
                <w:szCs w:val="24"/>
                <w:highlight w:val="green"/>
                <w:lang w:val="ro-RO"/>
              </w:rPr>
            </w:pPr>
            <w:r w:rsidRPr="00764F2D">
              <w:rPr>
                <w:rFonts w:ascii="Times New Roman" w:hAnsi="Times New Roman"/>
                <w:color w:val="000000"/>
                <w:sz w:val="24"/>
                <w:szCs w:val="24"/>
                <w:lang w:val="ro-RO"/>
              </w:rPr>
              <w:t>Sisteme cu microprocesoare</w:t>
            </w:r>
          </w:p>
        </w:tc>
      </w:tr>
      <w:tr w:rsidR="000301EC" w:rsidRPr="0012359D" w14:paraId="19664B2A" w14:textId="77777777" w:rsidTr="006B7596">
        <w:trPr>
          <w:trHeight w:val="190"/>
        </w:trPr>
        <w:tc>
          <w:tcPr>
            <w:tcW w:w="563" w:type="dxa"/>
            <w:gridSpan w:val="2"/>
            <w:vMerge/>
            <w:vAlign w:val="center"/>
          </w:tcPr>
          <w:p w14:paraId="397BDAFD"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F8CE231" w14:textId="77777777" w:rsidR="000301EC" w:rsidRPr="0012359D" w:rsidRDefault="000301EC" w:rsidP="00AB4C60">
            <w:pPr>
              <w:numPr>
                <w:ilvl w:val="0"/>
                <w:numId w:val="10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3ACE5A2D" w14:textId="77777777" w:rsidR="000301EC" w:rsidRPr="006933A4" w:rsidRDefault="000301EC" w:rsidP="00E969FA">
            <w:pPr>
              <w:spacing w:after="0"/>
              <w:rPr>
                <w:rFonts w:ascii="Times New Roman" w:hAnsi="Times New Roman"/>
                <w:strike/>
                <w:color w:val="000000"/>
                <w:sz w:val="24"/>
                <w:szCs w:val="24"/>
                <w:lang w:val="ro-RO"/>
              </w:rPr>
            </w:pPr>
            <w:r w:rsidRPr="006933A4">
              <w:rPr>
                <w:rFonts w:ascii="Times New Roman" w:hAnsi="Times New Roman"/>
                <w:sz w:val="24"/>
                <w:szCs w:val="24"/>
                <w:lang w:val="ro-RO"/>
              </w:rPr>
              <w:t>Sisteme de control auto</w:t>
            </w:r>
          </w:p>
        </w:tc>
      </w:tr>
      <w:tr w:rsidR="000301EC" w:rsidRPr="0012359D" w14:paraId="38DB1FAF" w14:textId="77777777" w:rsidTr="0026718F">
        <w:trPr>
          <w:trHeight w:val="190"/>
        </w:trPr>
        <w:tc>
          <w:tcPr>
            <w:tcW w:w="563" w:type="dxa"/>
            <w:gridSpan w:val="2"/>
            <w:vMerge/>
            <w:vAlign w:val="center"/>
          </w:tcPr>
          <w:p w14:paraId="045E436F"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F4D9D24" w14:textId="77777777" w:rsidR="000301EC" w:rsidRPr="0012359D" w:rsidRDefault="000301EC" w:rsidP="00AB4C60">
            <w:pPr>
              <w:numPr>
                <w:ilvl w:val="0"/>
                <w:numId w:val="107"/>
              </w:numPr>
              <w:spacing w:after="0" w:line="240" w:lineRule="auto"/>
              <w:contextualSpacing/>
              <w:jc w:val="center"/>
              <w:rPr>
                <w:rFonts w:ascii="Times New Roman" w:hAnsi="Times New Roman"/>
                <w:b/>
                <w:sz w:val="24"/>
                <w:szCs w:val="24"/>
                <w:lang w:val="ro-RO"/>
              </w:rPr>
            </w:pPr>
          </w:p>
        </w:tc>
        <w:tc>
          <w:tcPr>
            <w:tcW w:w="8346" w:type="dxa"/>
            <w:gridSpan w:val="2"/>
            <w:shd w:val="clear" w:color="auto" w:fill="auto"/>
            <w:vAlign w:val="center"/>
          </w:tcPr>
          <w:p w14:paraId="4F92412C" w14:textId="77777777" w:rsidR="000301EC" w:rsidRPr="0012359D" w:rsidRDefault="000301EC" w:rsidP="00E969F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Sisteme de </w:t>
            </w:r>
            <w:proofErr w:type="spellStart"/>
            <w:r w:rsidRPr="0012359D">
              <w:rPr>
                <w:rFonts w:ascii="Times New Roman" w:hAnsi="Times New Roman"/>
                <w:color w:val="000000"/>
                <w:sz w:val="24"/>
                <w:szCs w:val="24"/>
                <w:lang w:val="ro-RO"/>
              </w:rPr>
              <w:t>franare</w:t>
            </w:r>
            <w:proofErr w:type="spellEnd"/>
            <w:r w:rsidRPr="0012359D">
              <w:rPr>
                <w:rFonts w:ascii="Times New Roman" w:hAnsi="Times New Roman"/>
                <w:color w:val="000000"/>
                <w:sz w:val="24"/>
                <w:szCs w:val="24"/>
                <w:lang w:val="ro-RO"/>
              </w:rPr>
              <w:t xml:space="preserve">, </w:t>
            </w:r>
            <w:proofErr w:type="spellStart"/>
            <w:r w:rsidRPr="0012359D">
              <w:rPr>
                <w:rFonts w:ascii="Times New Roman" w:hAnsi="Times New Roman"/>
                <w:color w:val="000000"/>
                <w:sz w:val="24"/>
                <w:szCs w:val="24"/>
                <w:lang w:val="ro-RO"/>
              </w:rPr>
              <w:t>directie</w:t>
            </w:r>
            <w:proofErr w:type="spellEnd"/>
            <w:r w:rsidRPr="0012359D">
              <w:rPr>
                <w:rFonts w:ascii="Times New Roman" w:hAnsi="Times New Roman"/>
                <w:color w:val="000000"/>
                <w:sz w:val="24"/>
                <w:szCs w:val="24"/>
                <w:lang w:val="ro-RO"/>
              </w:rPr>
              <w:t xml:space="preserve"> și suspensie</w:t>
            </w:r>
          </w:p>
        </w:tc>
      </w:tr>
      <w:tr w:rsidR="000301EC" w:rsidRPr="0012359D" w14:paraId="0D5F97FD" w14:textId="77777777" w:rsidTr="006B7596">
        <w:trPr>
          <w:trHeight w:val="190"/>
        </w:trPr>
        <w:tc>
          <w:tcPr>
            <w:tcW w:w="563" w:type="dxa"/>
            <w:gridSpan w:val="2"/>
            <w:vMerge/>
            <w:vAlign w:val="center"/>
          </w:tcPr>
          <w:p w14:paraId="495B493A"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E1508F1" w14:textId="77777777" w:rsidR="000301EC" w:rsidRPr="0012359D" w:rsidRDefault="000301EC" w:rsidP="00AB4C60">
            <w:pPr>
              <w:numPr>
                <w:ilvl w:val="0"/>
                <w:numId w:val="10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1804DB59" w14:textId="77777777" w:rsidR="000301EC" w:rsidRPr="0012359D" w:rsidRDefault="000301EC" w:rsidP="00E969F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Sisteme de propulsie </w:t>
            </w:r>
            <w:proofErr w:type="spellStart"/>
            <w:r w:rsidRPr="0012359D">
              <w:rPr>
                <w:rFonts w:ascii="Times New Roman" w:hAnsi="Times New Roman"/>
                <w:color w:val="000000"/>
                <w:sz w:val="24"/>
                <w:szCs w:val="24"/>
                <w:lang w:val="ro-RO"/>
              </w:rPr>
              <w:t>neconventionale</w:t>
            </w:r>
            <w:proofErr w:type="spellEnd"/>
            <w:r w:rsidRPr="0012359D">
              <w:rPr>
                <w:rFonts w:ascii="Times New Roman" w:hAnsi="Times New Roman"/>
                <w:color w:val="000000"/>
                <w:sz w:val="24"/>
                <w:szCs w:val="24"/>
                <w:lang w:val="ro-RO"/>
              </w:rPr>
              <w:t xml:space="preserve"> </w:t>
            </w:r>
          </w:p>
        </w:tc>
      </w:tr>
      <w:tr w:rsidR="000301EC" w:rsidRPr="0012359D" w14:paraId="225217A3" w14:textId="77777777" w:rsidTr="006B7596">
        <w:trPr>
          <w:trHeight w:val="190"/>
        </w:trPr>
        <w:tc>
          <w:tcPr>
            <w:tcW w:w="563" w:type="dxa"/>
            <w:gridSpan w:val="2"/>
            <w:vMerge/>
            <w:vAlign w:val="center"/>
          </w:tcPr>
          <w:p w14:paraId="2756704C"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A1ECD9B" w14:textId="77777777" w:rsidR="000301EC" w:rsidRPr="0012359D" w:rsidRDefault="000301EC" w:rsidP="00AB4C60">
            <w:pPr>
              <w:numPr>
                <w:ilvl w:val="0"/>
                <w:numId w:val="10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4AC27D6A" w14:textId="77777777" w:rsidR="000301EC" w:rsidRPr="0012359D" w:rsidRDefault="000301EC" w:rsidP="00E969F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Tehnologii de fabricare și asamblare a autovehiculelor</w:t>
            </w:r>
          </w:p>
        </w:tc>
      </w:tr>
      <w:tr w:rsidR="000301EC" w:rsidRPr="0012359D" w14:paraId="2511A6D5" w14:textId="77777777" w:rsidTr="006B7596">
        <w:trPr>
          <w:trHeight w:val="190"/>
        </w:trPr>
        <w:tc>
          <w:tcPr>
            <w:tcW w:w="563" w:type="dxa"/>
            <w:gridSpan w:val="2"/>
            <w:vMerge/>
            <w:vAlign w:val="center"/>
          </w:tcPr>
          <w:p w14:paraId="426190AC"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3F7E2C3" w14:textId="77777777" w:rsidR="000301EC" w:rsidRPr="0012359D" w:rsidRDefault="000301EC" w:rsidP="00AB4C60">
            <w:pPr>
              <w:numPr>
                <w:ilvl w:val="0"/>
                <w:numId w:val="10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47C3293B" w14:textId="77777777" w:rsidR="000301EC" w:rsidRPr="0012359D" w:rsidRDefault="000301EC" w:rsidP="00E969F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Tehnologii și materiale neconvenționale</w:t>
            </w:r>
          </w:p>
        </w:tc>
      </w:tr>
      <w:tr w:rsidR="000301EC" w:rsidRPr="0012359D" w14:paraId="2BC01465" w14:textId="77777777" w:rsidTr="006B7596">
        <w:trPr>
          <w:trHeight w:val="190"/>
        </w:trPr>
        <w:tc>
          <w:tcPr>
            <w:tcW w:w="563" w:type="dxa"/>
            <w:gridSpan w:val="2"/>
            <w:vMerge/>
            <w:vAlign w:val="center"/>
          </w:tcPr>
          <w:p w14:paraId="313A1086"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B98A1AD" w14:textId="77777777" w:rsidR="000301EC" w:rsidRPr="0012359D" w:rsidRDefault="000301EC" w:rsidP="00AB4C60">
            <w:pPr>
              <w:numPr>
                <w:ilvl w:val="0"/>
                <w:numId w:val="10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497F17C7" w14:textId="77777777" w:rsidR="000301EC" w:rsidRPr="0012359D" w:rsidRDefault="000301EC" w:rsidP="00E969F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Telematică rutieră</w:t>
            </w:r>
          </w:p>
        </w:tc>
      </w:tr>
      <w:tr w:rsidR="000301EC" w:rsidRPr="0012359D" w14:paraId="556DCEC5" w14:textId="77777777" w:rsidTr="006B7596">
        <w:trPr>
          <w:trHeight w:val="190"/>
        </w:trPr>
        <w:tc>
          <w:tcPr>
            <w:tcW w:w="563" w:type="dxa"/>
            <w:gridSpan w:val="2"/>
            <w:vMerge/>
            <w:vAlign w:val="center"/>
          </w:tcPr>
          <w:p w14:paraId="02DB3E23"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FEB7738" w14:textId="77777777" w:rsidR="000301EC" w:rsidRPr="0012359D" w:rsidRDefault="000301EC" w:rsidP="00AB4C60">
            <w:pPr>
              <w:numPr>
                <w:ilvl w:val="0"/>
                <w:numId w:val="10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77496327" w14:textId="77777777" w:rsidR="000301EC" w:rsidRPr="0026718F" w:rsidRDefault="000301EC" w:rsidP="00E969FA">
            <w:pPr>
              <w:spacing w:after="0"/>
              <w:rPr>
                <w:rFonts w:ascii="Times New Roman" w:hAnsi="Times New Roman"/>
                <w:color w:val="000000"/>
                <w:sz w:val="24"/>
                <w:szCs w:val="24"/>
                <w:highlight w:val="green"/>
                <w:lang w:val="ro-RO"/>
              </w:rPr>
            </w:pPr>
            <w:r w:rsidRPr="00764F2D">
              <w:rPr>
                <w:rFonts w:ascii="Times New Roman" w:hAnsi="Times New Roman"/>
                <w:color w:val="000000"/>
                <w:sz w:val="24"/>
                <w:szCs w:val="24"/>
                <w:lang w:val="ro-RO"/>
              </w:rPr>
              <w:t xml:space="preserve">Teoria sistemelor si </w:t>
            </w:r>
            <w:proofErr w:type="spellStart"/>
            <w:r w:rsidRPr="00764F2D">
              <w:rPr>
                <w:rFonts w:ascii="Times New Roman" w:hAnsi="Times New Roman"/>
                <w:color w:val="000000"/>
                <w:sz w:val="24"/>
                <w:szCs w:val="24"/>
                <w:lang w:val="ro-RO"/>
              </w:rPr>
              <w:t>automatizari</w:t>
            </w:r>
            <w:proofErr w:type="spellEnd"/>
          </w:p>
        </w:tc>
      </w:tr>
      <w:tr w:rsidR="000301EC" w:rsidRPr="0012359D" w14:paraId="5F15293F" w14:textId="77777777" w:rsidTr="006B7596">
        <w:trPr>
          <w:trHeight w:val="190"/>
        </w:trPr>
        <w:tc>
          <w:tcPr>
            <w:tcW w:w="563" w:type="dxa"/>
            <w:gridSpan w:val="2"/>
            <w:vMerge/>
            <w:vAlign w:val="center"/>
          </w:tcPr>
          <w:p w14:paraId="70A2424A"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BD61236" w14:textId="77777777" w:rsidR="000301EC" w:rsidRPr="0012359D" w:rsidRDefault="000301EC" w:rsidP="00AB4C60">
            <w:pPr>
              <w:numPr>
                <w:ilvl w:val="0"/>
                <w:numId w:val="10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7E8568DF" w14:textId="77777777" w:rsidR="000301EC" w:rsidRPr="0012359D" w:rsidRDefault="000301EC" w:rsidP="00E969FA">
            <w:pPr>
              <w:spacing w:after="0"/>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Termogazodinamica</w:t>
            </w:r>
            <w:proofErr w:type="spellEnd"/>
          </w:p>
        </w:tc>
      </w:tr>
      <w:tr w:rsidR="000301EC" w:rsidRPr="0012359D" w14:paraId="07A6FBEF" w14:textId="77777777" w:rsidTr="006B7596">
        <w:trPr>
          <w:trHeight w:val="190"/>
        </w:trPr>
        <w:tc>
          <w:tcPr>
            <w:tcW w:w="563" w:type="dxa"/>
            <w:gridSpan w:val="2"/>
            <w:vMerge/>
            <w:vAlign w:val="center"/>
          </w:tcPr>
          <w:p w14:paraId="49DC4801"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2C31A58" w14:textId="77777777" w:rsidR="000301EC" w:rsidRPr="0012359D" w:rsidRDefault="000301EC" w:rsidP="00AB4C60">
            <w:pPr>
              <w:numPr>
                <w:ilvl w:val="0"/>
                <w:numId w:val="10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31D65C7D" w14:textId="77777777" w:rsidR="000301EC" w:rsidRPr="0012359D" w:rsidRDefault="000301EC" w:rsidP="00E969F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Terotehnica autovehiculelor</w:t>
            </w:r>
          </w:p>
        </w:tc>
      </w:tr>
      <w:tr w:rsidR="000301EC" w:rsidRPr="0012359D" w14:paraId="029158C1" w14:textId="77777777" w:rsidTr="006B7596">
        <w:trPr>
          <w:trHeight w:val="190"/>
        </w:trPr>
        <w:tc>
          <w:tcPr>
            <w:tcW w:w="563" w:type="dxa"/>
            <w:gridSpan w:val="2"/>
            <w:vMerge/>
            <w:vAlign w:val="center"/>
          </w:tcPr>
          <w:p w14:paraId="2C1BAF1B"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D1969E3" w14:textId="77777777" w:rsidR="000301EC" w:rsidRPr="0012359D" w:rsidRDefault="000301EC" w:rsidP="00AB4C60">
            <w:pPr>
              <w:numPr>
                <w:ilvl w:val="0"/>
                <w:numId w:val="10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13000375" w14:textId="77777777" w:rsidR="000301EC" w:rsidRPr="0012359D" w:rsidRDefault="000301EC" w:rsidP="00E969F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Tractoare / Tractoare </w:t>
            </w:r>
            <w:proofErr w:type="spellStart"/>
            <w:r w:rsidRPr="0012359D">
              <w:rPr>
                <w:rFonts w:ascii="Times New Roman" w:hAnsi="Times New Roman"/>
                <w:color w:val="000000"/>
                <w:sz w:val="24"/>
                <w:szCs w:val="24"/>
                <w:lang w:val="ro-RO"/>
              </w:rPr>
              <w:t>şi</w:t>
            </w:r>
            <w:proofErr w:type="spellEnd"/>
            <w:r w:rsidRPr="0012359D">
              <w:rPr>
                <w:rFonts w:ascii="Times New Roman" w:hAnsi="Times New Roman"/>
                <w:color w:val="000000"/>
                <w:sz w:val="24"/>
                <w:szCs w:val="24"/>
                <w:lang w:val="ro-RO"/>
              </w:rPr>
              <w:t xml:space="preserve"> autovehicule speciale</w:t>
            </w:r>
          </w:p>
        </w:tc>
      </w:tr>
      <w:tr w:rsidR="000301EC" w:rsidRPr="0012359D" w14:paraId="180F4A54" w14:textId="77777777" w:rsidTr="0026718F">
        <w:trPr>
          <w:trHeight w:val="190"/>
        </w:trPr>
        <w:tc>
          <w:tcPr>
            <w:tcW w:w="563" w:type="dxa"/>
            <w:gridSpan w:val="2"/>
            <w:vMerge/>
            <w:vAlign w:val="center"/>
          </w:tcPr>
          <w:p w14:paraId="1D068EE6"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FA4DC89" w14:textId="77777777" w:rsidR="000301EC" w:rsidRPr="0012359D" w:rsidRDefault="000301EC" w:rsidP="00AB4C60">
            <w:pPr>
              <w:numPr>
                <w:ilvl w:val="0"/>
                <w:numId w:val="107"/>
              </w:numPr>
              <w:spacing w:after="0" w:line="240" w:lineRule="auto"/>
              <w:contextualSpacing/>
              <w:jc w:val="center"/>
              <w:rPr>
                <w:rFonts w:ascii="Times New Roman" w:hAnsi="Times New Roman"/>
                <w:b/>
                <w:sz w:val="24"/>
                <w:szCs w:val="24"/>
                <w:lang w:val="ro-RO"/>
              </w:rPr>
            </w:pPr>
          </w:p>
        </w:tc>
        <w:tc>
          <w:tcPr>
            <w:tcW w:w="8346" w:type="dxa"/>
            <w:gridSpan w:val="2"/>
            <w:shd w:val="clear" w:color="auto" w:fill="auto"/>
            <w:vAlign w:val="center"/>
          </w:tcPr>
          <w:p w14:paraId="12AD291F" w14:textId="77777777" w:rsidR="000301EC" w:rsidRPr="0012359D" w:rsidRDefault="000301EC" w:rsidP="00E969F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Trafic rutier / Trafic și securitate rutiera</w:t>
            </w:r>
          </w:p>
        </w:tc>
      </w:tr>
      <w:tr w:rsidR="000301EC" w:rsidRPr="0012359D" w14:paraId="0E4A16FE" w14:textId="77777777" w:rsidTr="006B7596">
        <w:trPr>
          <w:trHeight w:val="190"/>
        </w:trPr>
        <w:tc>
          <w:tcPr>
            <w:tcW w:w="563" w:type="dxa"/>
            <w:gridSpan w:val="2"/>
            <w:vMerge/>
            <w:vAlign w:val="center"/>
          </w:tcPr>
          <w:p w14:paraId="1DA3379C"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9990CE7" w14:textId="77777777" w:rsidR="000301EC" w:rsidRPr="0012359D" w:rsidRDefault="000301EC" w:rsidP="00AB4C60">
            <w:pPr>
              <w:numPr>
                <w:ilvl w:val="0"/>
                <w:numId w:val="10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1F90BA5C" w14:textId="77777777" w:rsidR="000301EC" w:rsidRPr="0012359D" w:rsidRDefault="000301EC" w:rsidP="00E969F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Transmisii pentru autovehicule / Transmisii automate</w:t>
            </w:r>
          </w:p>
        </w:tc>
      </w:tr>
      <w:tr w:rsidR="000301EC" w:rsidRPr="0012359D" w14:paraId="4263DE53" w14:textId="77777777" w:rsidTr="006B7596">
        <w:trPr>
          <w:trHeight w:val="190"/>
        </w:trPr>
        <w:tc>
          <w:tcPr>
            <w:tcW w:w="563" w:type="dxa"/>
            <w:gridSpan w:val="2"/>
            <w:vMerge/>
            <w:vAlign w:val="center"/>
          </w:tcPr>
          <w:p w14:paraId="4B60D142"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C48B9A6" w14:textId="77777777" w:rsidR="000301EC" w:rsidRPr="0012359D" w:rsidRDefault="000301EC" w:rsidP="00AB4C60">
            <w:pPr>
              <w:numPr>
                <w:ilvl w:val="0"/>
                <w:numId w:val="10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6D070BFD" w14:textId="77777777" w:rsidR="000301EC" w:rsidRPr="0012359D" w:rsidRDefault="000301EC" w:rsidP="00E969F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Transporturi </w:t>
            </w:r>
            <w:proofErr w:type="spellStart"/>
            <w:r w:rsidRPr="0012359D">
              <w:rPr>
                <w:rFonts w:ascii="Times New Roman" w:hAnsi="Times New Roman"/>
                <w:color w:val="000000"/>
                <w:sz w:val="24"/>
                <w:szCs w:val="24"/>
                <w:lang w:val="ro-RO"/>
              </w:rPr>
              <w:t>intermodale</w:t>
            </w:r>
            <w:proofErr w:type="spellEnd"/>
          </w:p>
        </w:tc>
      </w:tr>
      <w:tr w:rsidR="000301EC" w:rsidRPr="0012359D" w14:paraId="39A37571" w14:textId="77777777" w:rsidTr="006B7596">
        <w:trPr>
          <w:trHeight w:val="190"/>
        </w:trPr>
        <w:tc>
          <w:tcPr>
            <w:tcW w:w="563" w:type="dxa"/>
            <w:gridSpan w:val="2"/>
            <w:vMerge/>
            <w:vAlign w:val="center"/>
          </w:tcPr>
          <w:p w14:paraId="0C54E1E9"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F6B4D43" w14:textId="77777777" w:rsidR="000301EC" w:rsidRPr="0012359D" w:rsidRDefault="000301EC" w:rsidP="00AB4C60">
            <w:pPr>
              <w:numPr>
                <w:ilvl w:val="0"/>
                <w:numId w:val="10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427FBDDC" w14:textId="77777777" w:rsidR="000301EC" w:rsidRPr="0012359D" w:rsidRDefault="000301EC" w:rsidP="00E969F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Vehicule autonome</w:t>
            </w:r>
          </w:p>
        </w:tc>
      </w:tr>
      <w:tr w:rsidR="000301EC" w:rsidRPr="0012359D" w14:paraId="207441B3" w14:textId="77777777" w:rsidTr="006B7596">
        <w:trPr>
          <w:trHeight w:val="190"/>
        </w:trPr>
        <w:tc>
          <w:tcPr>
            <w:tcW w:w="563" w:type="dxa"/>
            <w:gridSpan w:val="2"/>
            <w:vMerge/>
            <w:vAlign w:val="center"/>
          </w:tcPr>
          <w:p w14:paraId="4EDD45B1"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9C788BF" w14:textId="77777777" w:rsidR="000301EC" w:rsidRPr="0012359D" w:rsidRDefault="000301EC" w:rsidP="00AB4C60">
            <w:pPr>
              <w:numPr>
                <w:ilvl w:val="0"/>
                <w:numId w:val="10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16D5BB04" w14:textId="77777777" w:rsidR="000301EC" w:rsidRPr="0012359D" w:rsidRDefault="000301EC" w:rsidP="00E969FA">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Practica de specialitate</w:t>
            </w:r>
          </w:p>
        </w:tc>
      </w:tr>
      <w:tr w:rsidR="000301EC" w:rsidRPr="0012359D" w14:paraId="2676C56B" w14:textId="77777777" w:rsidTr="006B7596">
        <w:trPr>
          <w:trHeight w:val="190"/>
        </w:trPr>
        <w:tc>
          <w:tcPr>
            <w:tcW w:w="563" w:type="dxa"/>
            <w:gridSpan w:val="2"/>
            <w:vMerge/>
            <w:vAlign w:val="center"/>
          </w:tcPr>
          <w:p w14:paraId="2709412D"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9162A53" w14:textId="77777777" w:rsidR="000301EC" w:rsidRPr="0012359D" w:rsidRDefault="000301EC" w:rsidP="00AB4C60">
            <w:pPr>
              <w:numPr>
                <w:ilvl w:val="0"/>
                <w:numId w:val="10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526276DC" w14:textId="77777777" w:rsidR="000301EC" w:rsidRPr="0012359D" w:rsidRDefault="000301EC" w:rsidP="00E969FA">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Elaborarea </w:t>
            </w:r>
            <w:r w:rsidRPr="0012359D">
              <w:rPr>
                <w:rFonts w:ascii="Times New Roman" w:hAnsi="Times New Roman"/>
                <w:b/>
                <w:i/>
                <w:color w:val="C00000"/>
                <w:sz w:val="24"/>
                <w:szCs w:val="24"/>
                <w:lang w:val="ro-RO"/>
              </w:rPr>
              <w:t>Proiectului de diplomă</w:t>
            </w:r>
          </w:p>
        </w:tc>
      </w:tr>
      <w:tr w:rsidR="000301EC" w:rsidRPr="0012359D" w14:paraId="65646389" w14:textId="77777777" w:rsidTr="006B7596">
        <w:trPr>
          <w:trHeight w:val="190"/>
        </w:trPr>
        <w:tc>
          <w:tcPr>
            <w:tcW w:w="563" w:type="dxa"/>
            <w:gridSpan w:val="2"/>
            <w:vMerge/>
            <w:vAlign w:val="center"/>
          </w:tcPr>
          <w:p w14:paraId="35805823"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7C20E62" w14:textId="77777777" w:rsidR="000301EC" w:rsidRPr="0012359D" w:rsidRDefault="000301EC" w:rsidP="00AB4C60">
            <w:pPr>
              <w:numPr>
                <w:ilvl w:val="0"/>
                <w:numId w:val="107"/>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0AAE8D03" w14:textId="77777777" w:rsidR="000301EC" w:rsidRPr="0012359D" w:rsidRDefault="000301EC" w:rsidP="00E969FA">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Practică pentru </w:t>
            </w:r>
            <w:r w:rsidRPr="0012359D">
              <w:rPr>
                <w:rFonts w:ascii="Times New Roman" w:hAnsi="Times New Roman"/>
                <w:b/>
                <w:i/>
                <w:color w:val="C00000"/>
                <w:sz w:val="24"/>
                <w:szCs w:val="24"/>
                <w:lang w:val="ro-RO"/>
              </w:rPr>
              <w:t>Proiectul de diplomă</w:t>
            </w:r>
          </w:p>
        </w:tc>
      </w:tr>
      <w:tr w:rsidR="000301EC" w:rsidRPr="0012359D" w14:paraId="7BA641A2" w14:textId="77777777" w:rsidTr="006B7596">
        <w:trPr>
          <w:trHeight w:val="198"/>
        </w:trPr>
        <w:tc>
          <w:tcPr>
            <w:tcW w:w="563" w:type="dxa"/>
            <w:gridSpan w:val="2"/>
            <w:vAlign w:val="center"/>
          </w:tcPr>
          <w:p w14:paraId="574B687E"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2F48EEE" w14:textId="77777777" w:rsidR="000301EC" w:rsidRPr="0012359D" w:rsidRDefault="000301EC" w:rsidP="006B7596">
            <w:pPr>
              <w:spacing w:after="0" w:line="240" w:lineRule="auto"/>
              <w:contextualSpacing/>
              <w:jc w:val="center"/>
              <w:rPr>
                <w:rFonts w:ascii="Times New Roman" w:hAnsi="Times New Roman"/>
                <w:b/>
                <w:sz w:val="24"/>
                <w:szCs w:val="24"/>
                <w:lang w:val="ro-RO"/>
              </w:rPr>
            </w:pPr>
          </w:p>
        </w:tc>
        <w:tc>
          <w:tcPr>
            <w:tcW w:w="8346" w:type="dxa"/>
            <w:gridSpan w:val="2"/>
          </w:tcPr>
          <w:p w14:paraId="7B1BFC2D" w14:textId="77777777" w:rsidR="000301EC" w:rsidRPr="0012359D" w:rsidRDefault="000301EC" w:rsidP="006B7596">
            <w:pPr>
              <w:spacing w:after="0" w:line="240" w:lineRule="auto"/>
              <w:contextualSpacing/>
              <w:rPr>
                <w:rFonts w:ascii="Times New Roman" w:hAnsi="Times New Roman"/>
                <w:b/>
                <w:color w:val="C00000"/>
                <w:sz w:val="24"/>
                <w:szCs w:val="24"/>
                <w:lang w:val="ro-RO"/>
              </w:rPr>
            </w:pPr>
          </w:p>
        </w:tc>
      </w:tr>
      <w:tr w:rsidR="000301EC" w:rsidRPr="0012359D" w14:paraId="5D22D66B" w14:textId="77777777" w:rsidTr="006B7596">
        <w:trPr>
          <w:trHeight w:val="198"/>
        </w:trPr>
        <w:tc>
          <w:tcPr>
            <w:tcW w:w="563" w:type="dxa"/>
            <w:gridSpan w:val="2"/>
            <w:vMerge w:val="restart"/>
            <w:shd w:val="clear" w:color="auto" w:fill="DBE5F1"/>
          </w:tcPr>
          <w:p w14:paraId="3430DB5D" w14:textId="77777777" w:rsidR="000301EC" w:rsidRPr="0012359D" w:rsidRDefault="000301EC" w:rsidP="006B7596">
            <w:pPr>
              <w:spacing w:after="0" w:line="240" w:lineRule="auto"/>
              <w:contextualSpacing/>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4.</w:t>
            </w:r>
          </w:p>
        </w:tc>
        <w:tc>
          <w:tcPr>
            <w:tcW w:w="9043" w:type="dxa"/>
            <w:gridSpan w:val="4"/>
            <w:vAlign w:val="center"/>
          </w:tcPr>
          <w:p w14:paraId="515C4DD5" w14:textId="77777777" w:rsidR="000301EC" w:rsidRPr="0012359D" w:rsidRDefault="000301EC" w:rsidP="006B7596">
            <w:pPr>
              <w:spacing w:after="0" w:line="240" w:lineRule="auto"/>
              <w:rPr>
                <w:b/>
                <w:color w:val="002060"/>
                <w:sz w:val="24"/>
                <w:szCs w:val="24"/>
                <w:lang w:val="ro-RO"/>
              </w:rPr>
            </w:pPr>
            <w:r w:rsidRPr="0012359D">
              <w:rPr>
                <w:rFonts w:ascii="Times New Roman" w:hAnsi="Times New Roman"/>
                <w:b/>
                <w:bCs/>
                <w:i/>
                <w:color w:val="002060"/>
                <w:sz w:val="24"/>
                <w:szCs w:val="24"/>
                <w:lang w:val="ro-RO"/>
              </w:rPr>
              <w:t>Programul de studii</w:t>
            </w:r>
            <w:r w:rsidRPr="0012359D">
              <w:rPr>
                <w:rFonts w:ascii="Times New Roman" w:hAnsi="Times New Roman"/>
                <w:b/>
                <w:bCs/>
                <w:color w:val="002060"/>
                <w:sz w:val="24"/>
                <w:szCs w:val="24"/>
                <w:lang w:val="ro-RO"/>
              </w:rPr>
              <w:t xml:space="preserve">: Echipamente și sisteme de comandă și control </w:t>
            </w:r>
            <w:proofErr w:type="spellStart"/>
            <w:r w:rsidRPr="0012359D">
              <w:rPr>
                <w:rFonts w:ascii="Times New Roman" w:hAnsi="Times New Roman"/>
                <w:b/>
                <w:bCs/>
                <w:color w:val="002060"/>
                <w:sz w:val="24"/>
                <w:szCs w:val="24"/>
                <w:lang w:val="ro-RO"/>
              </w:rPr>
              <w:t>ptentru</w:t>
            </w:r>
            <w:proofErr w:type="spellEnd"/>
            <w:r w:rsidRPr="0012359D">
              <w:rPr>
                <w:rFonts w:ascii="Times New Roman" w:hAnsi="Times New Roman"/>
                <w:b/>
                <w:bCs/>
                <w:color w:val="002060"/>
                <w:sz w:val="24"/>
                <w:szCs w:val="24"/>
                <w:lang w:val="ro-RO"/>
              </w:rPr>
              <w:t xml:space="preserve"> autovehicule  (L20402016040)</w:t>
            </w:r>
          </w:p>
        </w:tc>
      </w:tr>
      <w:tr w:rsidR="000301EC" w:rsidRPr="0012359D" w14:paraId="2429DE9B" w14:textId="77777777" w:rsidTr="006B7596">
        <w:trPr>
          <w:trHeight w:val="198"/>
        </w:trPr>
        <w:tc>
          <w:tcPr>
            <w:tcW w:w="563" w:type="dxa"/>
            <w:gridSpan w:val="2"/>
            <w:vMerge/>
            <w:shd w:val="clear" w:color="auto" w:fill="DBE5F1"/>
            <w:vAlign w:val="center"/>
          </w:tcPr>
          <w:p w14:paraId="1C88B23F"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32AD987" w14:textId="77777777" w:rsidR="000301EC" w:rsidRPr="0012359D" w:rsidRDefault="000301EC" w:rsidP="00AB4C60">
            <w:pPr>
              <w:numPr>
                <w:ilvl w:val="0"/>
                <w:numId w:val="106"/>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5DE7E430" w14:textId="77777777" w:rsidR="000301EC" w:rsidRPr="0012359D" w:rsidRDefault="000301EC" w:rsidP="006B7596">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Armament, sisteme de conducere a focului și optoelectronică pentru blindate</w:t>
            </w:r>
          </w:p>
        </w:tc>
      </w:tr>
      <w:tr w:rsidR="000301EC" w:rsidRPr="0012359D" w14:paraId="78119657" w14:textId="77777777" w:rsidTr="006B7596">
        <w:trPr>
          <w:trHeight w:val="198"/>
        </w:trPr>
        <w:tc>
          <w:tcPr>
            <w:tcW w:w="563" w:type="dxa"/>
            <w:gridSpan w:val="2"/>
            <w:vMerge/>
            <w:shd w:val="clear" w:color="auto" w:fill="DBE5F1"/>
            <w:vAlign w:val="center"/>
          </w:tcPr>
          <w:p w14:paraId="754D99A0"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D0B8D9B" w14:textId="77777777" w:rsidR="000301EC" w:rsidRPr="0012359D" w:rsidRDefault="000301EC" w:rsidP="00AB4C60">
            <w:pPr>
              <w:numPr>
                <w:ilvl w:val="0"/>
                <w:numId w:val="106"/>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7F443E29" w14:textId="77777777" w:rsidR="000301EC" w:rsidRPr="0012359D" w:rsidRDefault="000301EC" w:rsidP="006B7596">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Calculul și construcția autovehiculelor cu șenile</w:t>
            </w:r>
          </w:p>
        </w:tc>
      </w:tr>
      <w:tr w:rsidR="000301EC" w:rsidRPr="0012359D" w14:paraId="530E0E57" w14:textId="77777777" w:rsidTr="006B7596">
        <w:trPr>
          <w:trHeight w:val="198"/>
        </w:trPr>
        <w:tc>
          <w:tcPr>
            <w:tcW w:w="563" w:type="dxa"/>
            <w:gridSpan w:val="2"/>
            <w:vMerge/>
            <w:shd w:val="clear" w:color="auto" w:fill="DBE5F1"/>
            <w:vAlign w:val="center"/>
          </w:tcPr>
          <w:p w14:paraId="55C173BA"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981849A" w14:textId="77777777" w:rsidR="000301EC" w:rsidRPr="0012359D" w:rsidRDefault="000301EC" w:rsidP="00AB4C60">
            <w:pPr>
              <w:numPr>
                <w:ilvl w:val="0"/>
                <w:numId w:val="106"/>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78C90692" w14:textId="77777777" w:rsidR="000301EC" w:rsidRPr="0012359D" w:rsidRDefault="000301EC" w:rsidP="006B7596">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Calculul și </w:t>
            </w:r>
            <w:proofErr w:type="spellStart"/>
            <w:r w:rsidRPr="0012359D">
              <w:rPr>
                <w:rFonts w:ascii="Times New Roman" w:hAnsi="Times New Roman"/>
                <w:color w:val="000000"/>
                <w:sz w:val="24"/>
                <w:szCs w:val="24"/>
                <w:lang w:val="ro-RO"/>
              </w:rPr>
              <w:t>constructia</w:t>
            </w:r>
            <w:proofErr w:type="spellEnd"/>
            <w:r w:rsidRPr="0012359D">
              <w:rPr>
                <w:rFonts w:ascii="Times New Roman" w:hAnsi="Times New Roman"/>
                <w:color w:val="000000"/>
                <w:sz w:val="24"/>
                <w:szCs w:val="24"/>
                <w:lang w:val="ro-RO"/>
              </w:rPr>
              <w:t xml:space="preserve"> autovehiculelor militare</w:t>
            </w:r>
          </w:p>
        </w:tc>
      </w:tr>
      <w:tr w:rsidR="000301EC" w:rsidRPr="0012359D" w14:paraId="2172EA18" w14:textId="77777777" w:rsidTr="006B7596">
        <w:trPr>
          <w:trHeight w:val="198"/>
        </w:trPr>
        <w:tc>
          <w:tcPr>
            <w:tcW w:w="563" w:type="dxa"/>
            <w:gridSpan w:val="2"/>
            <w:vMerge/>
            <w:shd w:val="clear" w:color="auto" w:fill="DBE5F1"/>
            <w:vAlign w:val="center"/>
          </w:tcPr>
          <w:p w14:paraId="5D4910D2"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71733BC" w14:textId="77777777" w:rsidR="000301EC" w:rsidRPr="0012359D" w:rsidRDefault="000301EC" w:rsidP="00AB4C60">
            <w:pPr>
              <w:numPr>
                <w:ilvl w:val="0"/>
                <w:numId w:val="106"/>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30289F45" w14:textId="77777777" w:rsidR="000301EC" w:rsidRPr="0012359D" w:rsidRDefault="000301EC" w:rsidP="006B7596">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Calculul și </w:t>
            </w:r>
            <w:proofErr w:type="spellStart"/>
            <w:r w:rsidRPr="0012359D">
              <w:rPr>
                <w:rFonts w:ascii="Times New Roman" w:hAnsi="Times New Roman"/>
                <w:color w:val="000000"/>
                <w:sz w:val="24"/>
                <w:szCs w:val="24"/>
                <w:lang w:val="ro-RO"/>
              </w:rPr>
              <w:t>constructia</w:t>
            </w:r>
            <w:proofErr w:type="spellEnd"/>
            <w:r w:rsidRPr="0012359D">
              <w:rPr>
                <w:rFonts w:ascii="Times New Roman" w:hAnsi="Times New Roman"/>
                <w:color w:val="000000"/>
                <w:sz w:val="24"/>
                <w:szCs w:val="24"/>
                <w:lang w:val="ro-RO"/>
              </w:rPr>
              <w:t xml:space="preserve"> autovehiculelor militare cu roți     </w:t>
            </w:r>
            <w:r w:rsidRPr="0012359D">
              <w:rPr>
                <w:rFonts w:ascii="Times New Roman" w:hAnsi="Times New Roman"/>
                <w:i/>
                <w:color w:val="000000"/>
                <w:sz w:val="24"/>
                <w:szCs w:val="24"/>
                <w:lang w:val="ro-RO"/>
              </w:rPr>
              <w:t>sau</w:t>
            </w:r>
          </w:p>
        </w:tc>
      </w:tr>
      <w:tr w:rsidR="000301EC" w:rsidRPr="0012359D" w14:paraId="7C0191C3" w14:textId="77777777" w:rsidTr="006B7596">
        <w:trPr>
          <w:trHeight w:val="198"/>
        </w:trPr>
        <w:tc>
          <w:tcPr>
            <w:tcW w:w="563" w:type="dxa"/>
            <w:gridSpan w:val="2"/>
            <w:vMerge/>
            <w:shd w:val="clear" w:color="auto" w:fill="DBE5F1"/>
            <w:vAlign w:val="center"/>
          </w:tcPr>
          <w:p w14:paraId="508B4DE5"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B38265B" w14:textId="77777777" w:rsidR="000301EC" w:rsidRPr="0012359D" w:rsidRDefault="000301EC" w:rsidP="00AB4C60">
            <w:pPr>
              <w:numPr>
                <w:ilvl w:val="0"/>
                <w:numId w:val="106"/>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04243493" w14:textId="77777777" w:rsidR="000301EC" w:rsidRPr="0012359D" w:rsidRDefault="000301EC" w:rsidP="006B7596">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ab/>
              <w:t>Calculul și construcția automobilelor</w:t>
            </w:r>
          </w:p>
        </w:tc>
      </w:tr>
      <w:tr w:rsidR="000301EC" w:rsidRPr="0012359D" w14:paraId="4F86BBDB" w14:textId="77777777" w:rsidTr="006B7596">
        <w:trPr>
          <w:trHeight w:val="198"/>
        </w:trPr>
        <w:tc>
          <w:tcPr>
            <w:tcW w:w="563" w:type="dxa"/>
            <w:gridSpan w:val="2"/>
            <w:vMerge/>
            <w:shd w:val="clear" w:color="auto" w:fill="DBE5F1"/>
            <w:vAlign w:val="center"/>
          </w:tcPr>
          <w:p w14:paraId="6341E60A"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22305BD" w14:textId="77777777" w:rsidR="000301EC" w:rsidRPr="0012359D" w:rsidRDefault="000301EC" w:rsidP="00AB4C60">
            <w:pPr>
              <w:numPr>
                <w:ilvl w:val="0"/>
                <w:numId w:val="106"/>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44A02A62" w14:textId="77777777" w:rsidR="000301EC" w:rsidRPr="00764F2D" w:rsidRDefault="000301EC" w:rsidP="006B7596">
            <w:pPr>
              <w:spacing w:after="0"/>
              <w:rPr>
                <w:rFonts w:ascii="Times New Roman" w:hAnsi="Times New Roman"/>
                <w:sz w:val="24"/>
                <w:szCs w:val="24"/>
                <w:lang w:val="ro-RO"/>
              </w:rPr>
            </w:pPr>
            <w:r w:rsidRPr="00764F2D">
              <w:rPr>
                <w:rFonts w:ascii="Times New Roman" w:hAnsi="Times New Roman"/>
                <w:sz w:val="24"/>
                <w:szCs w:val="24"/>
                <w:lang w:val="ro-RO"/>
              </w:rPr>
              <w:t xml:space="preserve">Calitatea </w:t>
            </w:r>
            <w:proofErr w:type="spellStart"/>
            <w:r w:rsidRPr="00764F2D">
              <w:rPr>
                <w:rFonts w:ascii="Times New Roman" w:hAnsi="Times New Roman"/>
                <w:sz w:val="24"/>
                <w:szCs w:val="24"/>
                <w:lang w:val="ro-RO"/>
              </w:rPr>
              <w:t>şi</w:t>
            </w:r>
            <w:proofErr w:type="spellEnd"/>
            <w:r w:rsidRPr="00764F2D">
              <w:rPr>
                <w:rFonts w:ascii="Times New Roman" w:hAnsi="Times New Roman"/>
                <w:sz w:val="24"/>
                <w:szCs w:val="24"/>
                <w:lang w:val="ro-RO"/>
              </w:rPr>
              <w:t xml:space="preserve"> fiabilitatea autovehiculelor   </w:t>
            </w:r>
            <w:r w:rsidRPr="00764F2D">
              <w:rPr>
                <w:rFonts w:ascii="Times New Roman" w:hAnsi="Times New Roman"/>
                <w:i/>
                <w:sz w:val="24"/>
                <w:szCs w:val="24"/>
                <w:lang w:val="ro-RO"/>
              </w:rPr>
              <w:t>și/sau</w:t>
            </w:r>
            <w:r w:rsidRPr="00764F2D">
              <w:rPr>
                <w:rFonts w:ascii="Times New Roman" w:hAnsi="Times New Roman"/>
                <w:sz w:val="24"/>
                <w:szCs w:val="24"/>
                <w:lang w:val="ro-RO"/>
              </w:rPr>
              <w:t xml:space="preserve">   Fiabilitatea autovehiculelor</w:t>
            </w:r>
          </w:p>
        </w:tc>
      </w:tr>
      <w:tr w:rsidR="000301EC" w:rsidRPr="0012359D" w14:paraId="252EC013" w14:textId="77777777" w:rsidTr="006B7596">
        <w:trPr>
          <w:trHeight w:val="198"/>
        </w:trPr>
        <w:tc>
          <w:tcPr>
            <w:tcW w:w="563" w:type="dxa"/>
            <w:gridSpan w:val="2"/>
            <w:vMerge/>
            <w:shd w:val="clear" w:color="auto" w:fill="DBE5F1"/>
            <w:vAlign w:val="center"/>
          </w:tcPr>
          <w:p w14:paraId="7EE19A9E"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FF5AC57" w14:textId="77777777" w:rsidR="000301EC" w:rsidRPr="0012359D" w:rsidRDefault="000301EC" w:rsidP="00AB4C60">
            <w:pPr>
              <w:numPr>
                <w:ilvl w:val="0"/>
                <w:numId w:val="106"/>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7EE152B4" w14:textId="77777777" w:rsidR="000301EC" w:rsidRPr="0012359D" w:rsidRDefault="000301EC" w:rsidP="006B7596">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Controlul electronic al motoarelor cu ardere internă</w:t>
            </w:r>
          </w:p>
        </w:tc>
      </w:tr>
      <w:tr w:rsidR="000301EC" w:rsidRPr="0012359D" w14:paraId="13AC9B74" w14:textId="77777777" w:rsidTr="006B7596">
        <w:trPr>
          <w:trHeight w:val="198"/>
        </w:trPr>
        <w:tc>
          <w:tcPr>
            <w:tcW w:w="563" w:type="dxa"/>
            <w:gridSpan w:val="2"/>
            <w:vMerge/>
            <w:shd w:val="clear" w:color="auto" w:fill="DBE5F1"/>
            <w:vAlign w:val="center"/>
          </w:tcPr>
          <w:p w14:paraId="0D8B55F9"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56DE65B" w14:textId="77777777" w:rsidR="000301EC" w:rsidRPr="0012359D" w:rsidRDefault="000301EC" w:rsidP="00AB4C60">
            <w:pPr>
              <w:numPr>
                <w:ilvl w:val="0"/>
                <w:numId w:val="106"/>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542B140A" w14:textId="77777777" w:rsidR="000301EC" w:rsidRPr="0012359D" w:rsidRDefault="000301EC" w:rsidP="006B7596">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Echipament electric</w:t>
            </w:r>
          </w:p>
        </w:tc>
      </w:tr>
      <w:tr w:rsidR="000301EC" w:rsidRPr="0012359D" w14:paraId="3445D699" w14:textId="77777777" w:rsidTr="006B7596">
        <w:trPr>
          <w:trHeight w:val="198"/>
        </w:trPr>
        <w:tc>
          <w:tcPr>
            <w:tcW w:w="563" w:type="dxa"/>
            <w:gridSpan w:val="2"/>
            <w:vMerge/>
            <w:shd w:val="clear" w:color="auto" w:fill="DBE5F1"/>
            <w:vAlign w:val="center"/>
          </w:tcPr>
          <w:p w14:paraId="5FD4601E"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1785AD4" w14:textId="77777777" w:rsidR="000301EC" w:rsidRPr="0012359D" w:rsidRDefault="000301EC" w:rsidP="00AB4C60">
            <w:pPr>
              <w:numPr>
                <w:ilvl w:val="0"/>
                <w:numId w:val="106"/>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3141617D" w14:textId="77777777" w:rsidR="000301EC" w:rsidRPr="0012359D" w:rsidRDefault="000301EC" w:rsidP="006B7596">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Echipamente speciale pentru blindate    </w:t>
            </w:r>
            <w:r w:rsidRPr="0012359D">
              <w:rPr>
                <w:rFonts w:ascii="Times New Roman" w:hAnsi="Times New Roman"/>
                <w:i/>
                <w:color w:val="000000"/>
                <w:sz w:val="24"/>
                <w:szCs w:val="24"/>
                <w:lang w:val="ro-RO"/>
              </w:rPr>
              <w:t xml:space="preserve">sau </w:t>
            </w:r>
          </w:p>
        </w:tc>
      </w:tr>
      <w:tr w:rsidR="000301EC" w:rsidRPr="0012359D" w14:paraId="4D606038" w14:textId="77777777" w:rsidTr="006B7596">
        <w:trPr>
          <w:trHeight w:val="198"/>
        </w:trPr>
        <w:tc>
          <w:tcPr>
            <w:tcW w:w="563" w:type="dxa"/>
            <w:gridSpan w:val="2"/>
            <w:vMerge/>
            <w:shd w:val="clear" w:color="auto" w:fill="DBE5F1"/>
            <w:vAlign w:val="center"/>
          </w:tcPr>
          <w:p w14:paraId="76466B6B"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693DEC9" w14:textId="77777777" w:rsidR="000301EC" w:rsidRPr="0012359D" w:rsidRDefault="000301EC" w:rsidP="00AB4C60">
            <w:pPr>
              <w:numPr>
                <w:ilvl w:val="0"/>
                <w:numId w:val="106"/>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71D682AF" w14:textId="77777777" w:rsidR="000301EC" w:rsidRPr="00521965" w:rsidRDefault="000301EC" w:rsidP="006B7596">
            <w:pPr>
              <w:spacing w:after="0"/>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ab/>
              <w:t>Autovehicule speciale</w:t>
            </w:r>
          </w:p>
        </w:tc>
      </w:tr>
      <w:tr w:rsidR="000301EC" w:rsidRPr="0012359D" w14:paraId="63A4F242" w14:textId="77777777" w:rsidTr="006B7596">
        <w:trPr>
          <w:trHeight w:val="198"/>
        </w:trPr>
        <w:tc>
          <w:tcPr>
            <w:tcW w:w="563" w:type="dxa"/>
            <w:gridSpan w:val="2"/>
            <w:vMerge/>
            <w:shd w:val="clear" w:color="auto" w:fill="DBE5F1"/>
            <w:vAlign w:val="center"/>
          </w:tcPr>
          <w:p w14:paraId="05582CDF"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2BE2966" w14:textId="77777777" w:rsidR="000301EC" w:rsidRPr="0012359D" w:rsidRDefault="000301EC" w:rsidP="00AB4C60">
            <w:pPr>
              <w:numPr>
                <w:ilvl w:val="0"/>
                <w:numId w:val="106"/>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74470558" w14:textId="77777777" w:rsidR="000301EC" w:rsidRPr="00521965" w:rsidRDefault="000301EC" w:rsidP="006B7596">
            <w:pPr>
              <w:spacing w:after="0"/>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Ergonomia autovehiculelor</w:t>
            </w:r>
          </w:p>
        </w:tc>
      </w:tr>
      <w:tr w:rsidR="000301EC" w:rsidRPr="0012359D" w14:paraId="11FB8D31" w14:textId="77777777" w:rsidTr="006B7596">
        <w:trPr>
          <w:trHeight w:val="198"/>
        </w:trPr>
        <w:tc>
          <w:tcPr>
            <w:tcW w:w="563" w:type="dxa"/>
            <w:gridSpan w:val="2"/>
            <w:vMerge/>
            <w:shd w:val="clear" w:color="auto" w:fill="DBE5F1"/>
            <w:vAlign w:val="center"/>
          </w:tcPr>
          <w:p w14:paraId="49EEC064"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757A42D" w14:textId="77777777" w:rsidR="000301EC" w:rsidRPr="0012359D" w:rsidRDefault="000301EC" w:rsidP="00AB4C60">
            <w:pPr>
              <w:numPr>
                <w:ilvl w:val="0"/>
                <w:numId w:val="106"/>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2842491C" w14:textId="77777777" w:rsidR="000301EC" w:rsidRPr="00521965" w:rsidRDefault="000301EC" w:rsidP="006B7596">
            <w:pPr>
              <w:spacing w:after="0"/>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 xml:space="preserve">Încercarea automobilelor  </w:t>
            </w:r>
            <w:r w:rsidRPr="00521965">
              <w:rPr>
                <w:rFonts w:ascii="Times New Roman" w:hAnsi="Times New Roman"/>
                <w:i/>
                <w:color w:val="000000" w:themeColor="text1"/>
                <w:sz w:val="24"/>
                <w:szCs w:val="24"/>
                <w:lang w:val="ro-RO"/>
              </w:rPr>
              <w:t>sau</w:t>
            </w:r>
            <w:r w:rsidRPr="00521965">
              <w:rPr>
                <w:rFonts w:ascii="Times New Roman" w:hAnsi="Times New Roman"/>
                <w:color w:val="000000" w:themeColor="text1"/>
                <w:sz w:val="24"/>
                <w:szCs w:val="24"/>
                <w:lang w:val="ro-RO"/>
              </w:rPr>
              <w:t xml:space="preserve">   Încercarea autovehiculelor </w:t>
            </w:r>
          </w:p>
        </w:tc>
      </w:tr>
      <w:tr w:rsidR="000301EC" w:rsidRPr="0012359D" w14:paraId="1DE8BF26" w14:textId="77777777" w:rsidTr="006B7596">
        <w:trPr>
          <w:trHeight w:val="198"/>
        </w:trPr>
        <w:tc>
          <w:tcPr>
            <w:tcW w:w="563" w:type="dxa"/>
            <w:gridSpan w:val="2"/>
            <w:vMerge/>
            <w:shd w:val="clear" w:color="auto" w:fill="DBE5F1"/>
            <w:vAlign w:val="center"/>
          </w:tcPr>
          <w:p w14:paraId="7A64585B"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69E86CD" w14:textId="77777777" w:rsidR="000301EC" w:rsidRPr="0012359D" w:rsidRDefault="000301EC" w:rsidP="00AB4C60">
            <w:pPr>
              <w:numPr>
                <w:ilvl w:val="0"/>
                <w:numId w:val="106"/>
              </w:numPr>
              <w:spacing w:after="0" w:line="240" w:lineRule="auto"/>
              <w:contextualSpacing/>
              <w:jc w:val="center"/>
              <w:rPr>
                <w:rFonts w:ascii="Times New Roman" w:hAnsi="Times New Roman"/>
                <w:b/>
                <w:bCs/>
                <w:sz w:val="24"/>
                <w:szCs w:val="24"/>
                <w:lang w:val="ro-RO"/>
              </w:rPr>
            </w:pPr>
          </w:p>
        </w:tc>
        <w:tc>
          <w:tcPr>
            <w:tcW w:w="8346" w:type="dxa"/>
            <w:gridSpan w:val="2"/>
          </w:tcPr>
          <w:p w14:paraId="3AA66E78" w14:textId="77777777" w:rsidR="000301EC" w:rsidRPr="00521965" w:rsidRDefault="000301EC" w:rsidP="006B7596">
            <w:pPr>
              <w:spacing w:after="0" w:line="240" w:lineRule="auto"/>
              <w:rPr>
                <w:rFonts w:ascii="Times New Roman" w:hAnsi="Times New Roman"/>
                <w:color w:val="000000" w:themeColor="text1"/>
                <w:sz w:val="24"/>
                <w:szCs w:val="24"/>
                <w:lang w:val="ro-RO"/>
              </w:rPr>
            </w:pPr>
            <w:proofErr w:type="spellStart"/>
            <w:r w:rsidRPr="00521965">
              <w:rPr>
                <w:rFonts w:ascii="Times New Roman" w:hAnsi="Times New Roman"/>
                <w:color w:val="000000" w:themeColor="text1"/>
                <w:sz w:val="24"/>
                <w:szCs w:val="24"/>
                <w:lang w:val="ro-RO"/>
              </w:rPr>
              <w:t>Maşini</w:t>
            </w:r>
            <w:proofErr w:type="spellEnd"/>
            <w:r w:rsidRPr="00521965">
              <w:rPr>
                <w:rFonts w:ascii="Times New Roman" w:hAnsi="Times New Roman"/>
                <w:color w:val="000000" w:themeColor="text1"/>
                <w:sz w:val="24"/>
                <w:szCs w:val="24"/>
                <w:lang w:val="ro-RO"/>
              </w:rPr>
              <w:t xml:space="preserve"> electrice, sisteme de propulsie </w:t>
            </w:r>
            <w:proofErr w:type="spellStart"/>
            <w:r w:rsidRPr="00521965">
              <w:rPr>
                <w:rFonts w:ascii="Times New Roman" w:hAnsi="Times New Roman"/>
                <w:color w:val="000000" w:themeColor="text1"/>
                <w:sz w:val="24"/>
                <w:szCs w:val="24"/>
                <w:lang w:val="ro-RO"/>
              </w:rPr>
              <w:t>şi</w:t>
            </w:r>
            <w:proofErr w:type="spellEnd"/>
            <w:r w:rsidRPr="00521965">
              <w:rPr>
                <w:rFonts w:ascii="Times New Roman" w:hAnsi="Times New Roman"/>
                <w:color w:val="000000" w:themeColor="text1"/>
                <w:sz w:val="24"/>
                <w:szCs w:val="24"/>
                <w:lang w:val="ro-RO"/>
              </w:rPr>
              <w:t xml:space="preserve"> electronică de putere</w:t>
            </w:r>
          </w:p>
        </w:tc>
      </w:tr>
      <w:tr w:rsidR="000301EC" w:rsidRPr="0012359D" w14:paraId="039214CF" w14:textId="77777777" w:rsidTr="006B7596">
        <w:trPr>
          <w:trHeight w:val="198"/>
        </w:trPr>
        <w:tc>
          <w:tcPr>
            <w:tcW w:w="563" w:type="dxa"/>
            <w:gridSpan w:val="2"/>
            <w:vMerge/>
            <w:shd w:val="clear" w:color="auto" w:fill="DBE5F1"/>
            <w:vAlign w:val="center"/>
          </w:tcPr>
          <w:p w14:paraId="04F9C836"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D8263F4" w14:textId="77777777" w:rsidR="000301EC" w:rsidRPr="0012359D" w:rsidRDefault="000301EC" w:rsidP="00AB4C60">
            <w:pPr>
              <w:numPr>
                <w:ilvl w:val="0"/>
                <w:numId w:val="106"/>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0E418B85" w14:textId="77777777" w:rsidR="000301EC" w:rsidRPr="00521965" w:rsidRDefault="000301EC" w:rsidP="006B7596">
            <w:pPr>
              <w:spacing w:after="0"/>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Mecatronica autovehiculelor</w:t>
            </w:r>
          </w:p>
        </w:tc>
      </w:tr>
      <w:tr w:rsidR="000301EC" w:rsidRPr="0012359D" w14:paraId="382C2664" w14:textId="77777777" w:rsidTr="006B7596">
        <w:trPr>
          <w:trHeight w:val="228"/>
        </w:trPr>
        <w:tc>
          <w:tcPr>
            <w:tcW w:w="563" w:type="dxa"/>
            <w:gridSpan w:val="2"/>
            <w:vMerge/>
            <w:shd w:val="clear" w:color="auto" w:fill="DBE5F1"/>
            <w:vAlign w:val="center"/>
          </w:tcPr>
          <w:p w14:paraId="1634F21D"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838FCC2" w14:textId="77777777" w:rsidR="000301EC" w:rsidRPr="0012359D" w:rsidRDefault="000301EC" w:rsidP="00AB4C60">
            <w:pPr>
              <w:numPr>
                <w:ilvl w:val="0"/>
                <w:numId w:val="106"/>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0D455720" w14:textId="77777777" w:rsidR="000301EC" w:rsidRPr="00521965" w:rsidRDefault="000301EC">
            <w:pPr>
              <w:spacing w:after="0"/>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 xml:space="preserve">Mentenanța </w:t>
            </w:r>
            <w:r w:rsidRPr="00296828">
              <w:rPr>
                <w:rFonts w:ascii="Times New Roman" w:hAnsi="Times New Roman"/>
                <w:color w:val="000000" w:themeColor="text1"/>
                <w:sz w:val="24"/>
                <w:szCs w:val="24"/>
                <w:lang w:val="ro-RO"/>
              </w:rPr>
              <w:t>blindatelor,</w:t>
            </w:r>
            <w:r w:rsidRPr="00764F2D">
              <w:rPr>
                <w:rFonts w:ascii="Times New Roman" w:hAnsi="Times New Roman"/>
                <w:color w:val="000000" w:themeColor="text1"/>
                <w:sz w:val="24"/>
                <w:szCs w:val="24"/>
                <w:lang w:val="ro-RO"/>
              </w:rPr>
              <w:t xml:space="preserve"> </w:t>
            </w:r>
            <w:r w:rsidRPr="00296828">
              <w:rPr>
                <w:rFonts w:ascii="Times New Roman" w:hAnsi="Times New Roman"/>
                <w:color w:val="000000" w:themeColor="text1"/>
                <w:sz w:val="24"/>
                <w:szCs w:val="24"/>
                <w:lang w:val="ro-RO"/>
              </w:rPr>
              <w:t>automobilelor</w:t>
            </w:r>
            <w:r w:rsidRPr="00521965">
              <w:rPr>
                <w:rFonts w:ascii="Times New Roman" w:hAnsi="Times New Roman"/>
                <w:color w:val="000000" w:themeColor="text1"/>
                <w:sz w:val="24"/>
                <w:szCs w:val="24"/>
                <w:lang w:val="ro-RO"/>
              </w:rPr>
              <w:t xml:space="preserve"> și tractoarelor </w:t>
            </w:r>
          </w:p>
        </w:tc>
      </w:tr>
      <w:tr w:rsidR="000301EC" w:rsidRPr="0012359D" w14:paraId="3A200C71" w14:textId="77777777" w:rsidTr="006B7596">
        <w:trPr>
          <w:trHeight w:val="198"/>
        </w:trPr>
        <w:tc>
          <w:tcPr>
            <w:tcW w:w="563" w:type="dxa"/>
            <w:gridSpan w:val="2"/>
            <w:vMerge/>
            <w:shd w:val="clear" w:color="auto" w:fill="DBE5F1"/>
            <w:vAlign w:val="center"/>
          </w:tcPr>
          <w:p w14:paraId="10C993E9"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03C135C" w14:textId="77777777" w:rsidR="000301EC" w:rsidRPr="0012359D" w:rsidRDefault="000301EC" w:rsidP="00AB4C60">
            <w:pPr>
              <w:numPr>
                <w:ilvl w:val="0"/>
                <w:numId w:val="106"/>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3BBF6F5D" w14:textId="77777777" w:rsidR="000301EC" w:rsidRPr="00521965" w:rsidRDefault="000301EC" w:rsidP="006B7596">
            <w:pPr>
              <w:spacing w:after="0"/>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Microprocesoare și microcontrolere pentru sisteme de comandă pentru autovehicule</w:t>
            </w:r>
          </w:p>
        </w:tc>
      </w:tr>
      <w:tr w:rsidR="000301EC" w:rsidRPr="0012359D" w14:paraId="4C5D357D" w14:textId="77777777" w:rsidTr="006B7596">
        <w:trPr>
          <w:trHeight w:val="198"/>
        </w:trPr>
        <w:tc>
          <w:tcPr>
            <w:tcW w:w="563" w:type="dxa"/>
            <w:gridSpan w:val="2"/>
            <w:vMerge/>
            <w:shd w:val="clear" w:color="auto" w:fill="DBE5F1"/>
            <w:vAlign w:val="center"/>
          </w:tcPr>
          <w:p w14:paraId="7A8A13BA"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E23CE1E" w14:textId="77777777" w:rsidR="000301EC" w:rsidRPr="0012359D" w:rsidRDefault="000301EC" w:rsidP="00AB4C60">
            <w:pPr>
              <w:numPr>
                <w:ilvl w:val="0"/>
                <w:numId w:val="106"/>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5EA71F00" w14:textId="77777777" w:rsidR="000301EC" w:rsidRPr="00521965" w:rsidRDefault="000301EC" w:rsidP="006B7596">
            <w:pPr>
              <w:spacing w:after="0"/>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 xml:space="preserve">Procese în motoare cu ardere internă  </w:t>
            </w:r>
            <w:r w:rsidRPr="00521965">
              <w:rPr>
                <w:rFonts w:ascii="Times New Roman" w:hAnsi="Times New Roman"/>
                <w:i/>
                <w:color w:val="000000" w:themeColor="text1"/>
                <w:sz w:val="24"/>
                <w:szCs w:val="24"/>
                <w:lang w:val="ro-RO"/>
              </w:rPr>
              <w:t>sau</w:t>
            </w:r>
            <w:r w:rsidRPr="00521965">
              <w:rPr>
                <w:rFonts w:ascii="Times New Roman" w:hAnsi="Times New Roman"/>
                <w:color w:val="000000" w:themeColor="text1"/>
                <w:sz w:val="24"/>
                <w:szCs w:val="24"/>
                <w:lang w:val="ro-RO"/>
              </w:rPr>
              <w:t xml:space="preserve">  Procese și caracteristici ale motoarelor cu ardere internă</w:t>
            </w:r>
          </w:p>
        </w:tc>
      </w:tr>
      <w:tr w:rsidR="000301EC" w:rsidRPr="0012359D" w14:paraId="220823B4" w14:textId="77777777" w:rsidTr="006B7596">
        <w:trPr>
          <w:trHeight w:val="198"/>
        </w:trPr>
        <w:tc>
          <w:tcPr>
            <w:tcW w:w="563" w:type="dxa"/>
            <w:gridSpan w:val="2"/>
            <w:vMerge/>
            <w:shd w:val="clear" w:color="auto" w:fill="DBE5F1"/>
            <w:vAlign w:val="center"/>
          </w:tcPr>
          <w:p w14:paraId="2ED9EB3B"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92202B5" w14:textId="77777777" w:rsidR="000301EC" w:rsidRPr="0012359D" w:rsidRDefault="000301EC" w:rsidP="00AB4C60">
            <w:pPr>
              <w:numPr>
                <w:ilvl w:val="0"/>
                <w:numId w:val="106"/>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28CED683" w14:textId="77777777" w:rsidR="000301EC" w:rsidRPr="00521965" w:rsidRDefault="000301EC" w:rsidP="006B7596">
            <w:pPr>
              <w:spacing w:after="0"/>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Proiectarea echipamentelor speciale ale autovehiculelor</w:t>
            </w:r>
          </w:p>
        </w:tc>
      </w:tr>
      <w:tr w:rsidR="000301EC" w:rsidRPr="0012359D" w14:paraId="6AB27A7E" w14:textId="77777777" w:rsidTr="006B7596">
        <w:trPr>
          <w:trHeight w:val="198"/>
        </w:trPr>
        <w:tc>
          <w:tcPr>
            <w:tcW w:w="563" w:type="dxa"/>
            <w:gridSpan w:val="2"/>
            <w:vMerge/>
            <w:shd w:val="clear" w:color="auto" w:fill="DBE5F1"/>
            <w:vAlign w:val="center"/>
          </w:tcPr>
          <w:p w14:paraId="2D4E6824"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3FDE5F3" w14:textId="77777777" w:rsidR="000301EC" w:rsidRPr="0012359D" w:rsidRDefault="000301EC" w:rsidP="00AB4C60">
            <w:pPr>
              <w:numPr>
                <w:ilvl w:val="0"/>
                <w:numId w:val="106"/>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2E6B6FF3" w14:textId="77777777" w:rsidR="000301EC" w:rsidRPr="00521965" w:rsidRDefault="000301EC" w:rsidP="006B7596">
            <w:pPr>
              <w:spacing w:after="0"/>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Proiectare asistată de calculator</w:t>
            </w:r>
          </w:p>
        </w:tc>
      </w:tr>
      <w:tr w:rsidR="000301EC" w:rsidRPr="0012359D" w14:paraId="75AD613B" w14:textId="77777777" w:rsidTr="006B7596">
        <w:trPr>
          <w:trHeight w:val="198"/>
        </w:trPr>
        <w:tc>
          <w:tcPr>
            <w:tcW w:w="563" w:type="dxa"/>
            <w:gridSpan w:val="2"/>
            <w:vMerge/>
            <w:shd w:val="clear" w:color="auto" w:fill="DBE5F1"/>
            <w:vAlign w:val="center"/>
          </w:tcPr>
          <w:p w14:paraId="5C121CF9"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DEE5732" w14:textId="77777777" w:rsidR="000301EC" w:rsidRPr="0012359D" w:rsidRDefault="000301EC" w:rsidP="00AB4C60">
            <w:pPr>
              <w:numPr>
                <w:ilvl w:val="0"/>
                <w:numId w:val="106"/>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7B93F1BA" w14:textId="77777777" w:rsidR="000301EC" w:rsidRPr="00521965" w:rsidRDefault="000301EC" w:rsidP="006B7596">
            <w:pPr>
              <w:spacing w:after="0"/>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Reglementări tehnice în transporturi militare</w:t>
            </w:r>
          </w:p>
        </w:tc>
      </w:tr>
      <w:tr w:rsidR="000301EC" w:rsidRPr="0012359D" w14:paraId="7A3EF19C" w14:textId="77777777" w:rsidTr="006B7596">
        <w:trPr>
          <w:trHeight w:val="198"/>
        </w:trPr>
        <w:tc>
          <w:tcPr>
            <w:tcW w:w="563" w:type="dxa"/>
            <w:gridSpan w:val="2"/>
            <w:vMerge/>
            <w:shd w:val="clear" w:color="auto" w:fill="DBE5F1"/>
            <w:vAlign w:val="center"/>
          </w:tcPr>
          <w:p w14:paraId="17780D98"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3AE4F1E" w14:textId="77777777" w:rsidR="000301EC" w:rsidRPr="0012359D" w:rsidRDefault="000301EC" w:rsidP="00AB4C60">
            <w:pPr>
              <w:numPr>
                <w:ilvl w:val="0"/>
                <w:numId w:val="106"/>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011E1602" w14:textId="77777777" w:rsidR="000301EC" w:rsidRPr="00521965" w:rsidRDefault="000301EC" w:rsidP="006B7596">
            <w:pPr>
              <w:spacing w:after="0"/>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Rețele și protocoale de comunicații pentru autovehicule</w:t>
            </w:r>
          </w:p>
        </w:tc>
      </w:tr>
      <w:tr w:rsidR="000301EC" w:rsidRPr="0012359D" w14:paraId="03572053" w14:textId="77777777" w:rsidTr="00414672">
        <w:trPr>
          <w:trHeight w:val="198"/>
        </w:trPr>
        <w:tc>
          <w:tcPr>
            <w:tcW w:w="563" w:type="dxa"/>
            <w:gridSpan w:val="2"/>
            <w:vMerge/>
            <w:shd w:val="clear" w:color="auto" w:fill="DBE5F1"/>
            <w:vAlign w:val="center"/>
          </w:tcPr>
          <w:p w14:paraId="5BC7F84A"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18D159D" w14:textId="77777777" w:rsidR="000301EC" w:rsidRPr="0012359D" w:rsidRDefault="000301EC" w:rsidP="00AB4C60">
            <w:pPr>
              <w:numPr>
                <w:ilvl w:val="0"/>
                <w:numId w:val="106"/>
              </w:numPr>
              <w:spacing w:after="0" w:line="240" w:lineRule="auto"/>
              <w:contextualSpacing/>
              <w:jc w:val="center"/>
              <w:rPr>
                <w:rFonts w:ascii="Times New Roman" w:hAnsi="Times New Roman"/>
                <w:b/>
                <w:bCs/>
                <w:sz w:val="24"/>
                <w:szCs w:val="24"/>
                <w:lang w:val="ro-RO"/>
              </w:rPr>
            </w:pPr>
          </w:p>
        </w:tc>
        <w:tc>
          <w:tcPr>
            <w:tcW w:w="8346" w:type="dxa"/>
            <w:gridSpan w:val="2"/>
          </w:tcPr>
          <w:p w14:paraId="3C82DCA3" w14:textId="77777777" w:rsidR="000301EC" w:rsidRPr="00521965" w:rsidRDefault="000301EC" w:rsidP="00414672">
            <w:pPr>
              <w:spacing w:after="0" w:line="240" w:lineRule="auto"/>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Securitatea informatică a autovehiculelor</w:t>
            </w:r>
          </w:p>
        </w:tc>
      </w:tr>
      <w:tr w:rsidR="000301EC" w:rsidRPr="0012359D" w14:paraId="2FBD4CE2" w14:textId="77777777" w:rsidTr="00414672">
        <w:trPr>
          <w:trHeight w:val="198"/>
        </w:trPr>
        <w:tc>
          <w:tcPr>
            <w:tcW w:w="563" w:type="dxa"/>
            <w:gridSpan w:val="2"/>
            <w:vMerge/>
            <w:shd w:val="clear" w:color="auto" w:fill="DBE5F1"/>
            <w:vAlign w:val="center"/>
          </w:tcPr>
          <w:p w14:paraId="407FD217"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2AB9034" w14:textId="77777777" w:rsidR="000301EC" w:rsidRPr="0012359D" w:rsidRDefault="000301EC" w:rsidP="00AB4C60">
            <w:pPr>
              <w:numPr>
                <w:ilvl w:val="0"/>
                <w:numId w:val="106"/>
              </w:numPr>
              <w:spacing w:after="0" w:line="240" w:lineRule="auto"/>
              <w:contextualSpacing/>
              <w:jc w:val="center"/>
              <w:rPr>
                <w:rFonts w:ascii="Times New Roman" w:hAnsi="Times New Roman"/>
                <w:b/>
                <w:bCs/>
                <w:sz w:val="24"/>
                <w:szCs w:val="24"/>
                <w:lang w:val="ro-RO"/>
              </w:rPr>
            </w:pPr>
          </w:p>
        </w:tc>
        <w:tc>
          <w:tcPr>
            <w:tcW w:w="8346" w:type="dxa"/>
            <w:gridSpan w:val="2"/>
          </w:tcPr>
          <w:p w14:paraId="0AC7D82F" w14:textId="77777777" w:rsidR="000301EC" w:rsidRPr="00521965" w:rsidRDefault="000301EC" w:rsidP="00414672">
            <w:pPr>
              <w:spacing w:after="0" w:line="240" w:lineRule="auto"/>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Sisteme automate pentru autovehicule</w:t>
            </w:r>
          </w:p>
        </w:tc>
      </w:tr>
      <w:tr w:rsidR="000301EC" w:rsidRPr="0012359D" w14:paraId="73FEB831" w14:textId="77777777" w:rsidTr="006B7596">
        <w:trPr>
          <w:trHeight w:val="198"/>
        </w:trPr>
        <w:tc>
          <w:tcPr>
            <w:tcW w:w="563" w:type="dxa"/>
            <w:gridSpan w:val="2"/>
            <w:vMerge/>
            <w:shd w:val="clear" w:color="auto" w:fill="DBE5F1"/>
            <w:vAlign w:val="center"/>
          </w:tcPr>
          <w:p w14:paraId="0C3B415A"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846DA52" w14:textId="77777777" w:rsidR="000301EC" w:rsidRPr="0012359D" w:rsidRDefault="000301EC" w:rsidP="00AB4C60">
            <w:pPr>
              <w:numPr>
                <w:ilvl w:val="0"/>
                <w:numId w:val="106"/>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31325BF6" w14:textId="77777777" w:rsidR="000301EC" w:rsidRPr="00521965" w:rsidRDefault="000301EC" w:rsidP="006B7596">
            <w:pPr>
              <w:spacing w:after="0"/>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Sisteme de comandă și control pentru autovehicule</w:t>
            </w:r>
          </w:p>
        </w:tc>
      </w:tr>
      <w:tr w:rsidR="000301EC" w:rsidRPr="0012359D" w14:paraId="44FC8ADB" w14:textId="77777777" w:rsidTr="006B7596">
        <w:trPr>
          <w:trHeight w:val="198"/>
        </w:trPr>
        <w:tc>
          <w:tcPr>
            <w:tcW w:w="563" w:type="dxa"/>
            <w:gridSpan w:val="2"/>
            <w:vMerge/>
            <w:shd w:val="clear" w:color="auto" w:fill="DBE5F1"/>
            <w:vAlign w:val="center"/>
          </w:tcPr>
          <w:p w14:paraId="0DED291D"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E4EF402" w14:textId="77777777" w:rsidR="000301EC" w:rsidRPr="0012359D" w:rsidRDefault="000301EC" w:rsidP="00AB4C60">
            <w:pPr>
              <w:numPr>
                <w:ilvl w:val="0"/>
                <w:numId w:val="106"/>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15F3CC97" w14:textId="77777777" w:rsidR="000301EC" w:rsidRPr="00521965" w:rsidRDefault="000301EC" w:rsidP="006B7596">
            <w:pPr>
              <w:spacing w:after="0"/>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Sisteme electrice și electronice ale autovehiculelor</w:t>
            </w:r>
          </w:p>
        </w:tc>
      </w:tr>
      <w:tr w:rsidR="000301EC" w:rsidRPr="0012359D" w14:paraId="5B2807B7" w14:textId="77777777" w:rsidTr="006B7596">
        <w:trPr>
          <w:trHeight w:val="198"/>
        </w:trPr>
        <w:tc>
          <w:tcPr>
            <w:tcW w:w="563" w:type="dxa"/>
            <w:gridSpan w:val="2"/>
            <w:vMerge/>
            <w:shd w:val="clear" w:color="auto" w:fill="DBE5F1"/>
            <w:vAlign w:val="center"/>
          </w:tcPr>
          <w:p w14:paraId="2767D0C5"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4C0EDE8" w14:textId="77777777" w:rsidR="000301EC" w:rsidRPr="0012359D" w:rsidRDefault="000301EC" w:rsidP="00AB4C60">
            <w:pPr>
              <w:numPr>
                <w:ilvl w:val="0"/>
                <w:numId w:val="106"/>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0873BD0B" w14:textId="77777777" w:rsidR="000301EC" w:rsidRPr="00521965" w:rsidRDefault="000301EC" w:rsidP="006B7596">
            <w:pPr>
              <w:spacing w:after="0"/>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Sisteme telematice pentru transporturi militare</w:t>
            </w:r>
          </w:p>
        </w:tc>
      </w:tr>
      <w:tr w:rsidR="000301EC" w:rsidRPr="0012359D" w14:paraId="5897E650" w14:textId="77777777" w:rsidTr="006B7596">
        <w:trPr>
          <w:trHeight w:val="198"/>
        </w:trPr>
        <w:tc>
          <w:tcPr>
            <w:tcW w:w="563" w:type="dxa"/>
            <w:gridSpan w:val="2"/>
            <w:vMerge/>
            <w:shd w:val="clear" w:color="auto" w:fill="DBE5F1"/>
            <w:vAlign w:val="center"/>
          </w:tcPr>
          <w:p w14:paraId="29BCE494"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E99C739" w14:textId="77777777" w:rsidR="000301EC" w:rsidRPr="0012359D" w:rsidRDefault="000301EC" w:rsidP="00AB4C60">
            <w:pPr>
              <w:numPr>
                <w:ilvl w:val="0"/>
                <w:numId w:val="106"/>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7C7CBE27" w14:textId="77777777" w:rsidR="000301EC" w:rsidRPr="00521965" w:rsidRDefault="000301EC" w:rsidP="006B7596">
            <w:pPr>
              <w:spacing w:after="0"/>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Software pentru ingineria autovehiculelor</w:t>
            </w:r>
          </w:p>
        </w:tc>
      </w:tr>
      <w:tr w:rsidR="000301EC" w:rsidRPr="0012359D" w14:paraId="340E90A6" w14:textId="77777777" w:rsidTr="006B7596">
        <w:trPr>
          <w:trHeight w:val="198"/>
        </w:trPr>
        <w:tc>
          <w:tcPr>
            <w:tcW w:w="563" w:type="dxa"/>
            <w:gridSpan w:val="2"/>
            <w:vMerge/>
            <w:shd w:val="clear" w:color="auto" w:fill="DBE5F1"/>
            <w:vAlign w:val="center"/>
          </w:tcPr>
          <w:p w14:paraId="566B668D"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14A00BE" w14:textId="77777777" w:rsidR="000301EC" w:rsidRPr="0012359D" w:rsidRDefault="000301EC" w:rsidP="00AB4C60">
            <w:pPr>
              <w:numPr>
                <w:ilvl w:val="0"/>
                <w:numId w:val="106"/>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3F0B6AD7" w14:textId="77777777" w:rsidR="000301EC" w:rsidRPr="00521965" w:rsidRDefault="000301EC" w:rsidP="006B7596">
            <w:pPr>
              <w:spacing w:after="0"/>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Stații service pentru autovehiculelor</w:t>
            </w:r>
          </w:p>
        </w:tc>
      </w:tr>
      <w:tr w:rsidR="000301EC" w:rsidRPr="0012359D" w14:paraId="015C7109" w14:textId="77777777" w:rsidTr="006B7596">
        <w:trPr>
          <w:trHeight w:val="198"/>
        </w:trPr>
        <w:tc>
          <w:tcPr>
            <w:tcW w:w="563" w:type="dxa"/>
            <w:gridSpan w:val="2"/>
            <w:vMerge/>
            <w:shd w:val="clear" w:color="auto" w:fill="DBE5F1"/>
            <w:vAlign w:val="center"/>
          </w:tcPr>
          <w:p w14:paraId="2DD00247"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FF42CB2" w14:textId="77777777" w:rsidR="000301EC" w:rsidRPr="0012359D" w:rsidRDefault="000301EC" w:rsidP="00AB4C60">
            <w:pPr>
              <w:numPr>
                <w:ilvl w:val="0"/>
                <w:numId w:val="106"/>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75636667" w14:textId="77777777" w:rsidR="000301EC" w:rsidRPr="00521965" w:rsidRDefault="000301EC" w:rsidP="00414672">
            <w:pPr>
              <w:spacing w:after="0"/>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Tehnici și echipamente de diagnosticare a autovehiculelor</w:t>
            </w:r>
          </w:p>
        </w:tc>
      </w:tr>
      <w:tr w:rsidR="000301EC" w:rsidRPr="0012359D" w14:paraId="0A389CEF" w14:textId="77777777" w:rsidTr="006B7596">
        <w:trPr>
          <w:trHeight w:val="198"/>
        </w:trPr>
        <w:tc>
          <w:tcPr>
            <w:tcW w:w="563" w:type="dxa"/>
            <w:gridSpan w:val="2"/>
            <w:vMerge/>
            <w:shd w:val="clear" w:color="auto" w:fill="DBE5F1"/>
            <w:vAlign w:val="center"/>
          </w:tcPr>
          <w:p w14:paraId="5269243C"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69FF3F5" w14:textId="77777777" w:rsidR="000301EC" w:rsidRPr="0012359D" w:rsidRDefault="000301EC" w:rsidP="00AB4C60">
            <w:pPr>
              <w:numPr>
                <w:ilvl w:val="0"/>
                <w:numId w:val="106"/>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615EBAFE" w14:textId="77777777" w:rsidR="000301EC" w:rsidRPr="00521965" w:rsidRDefault="000301EC" w:rsidP="006B7596">
            <w:pPr>
              <w:spacing w:after="0"/>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 xml:space="preserve">Tehnologii </w:t>
            </w:r>
            <w:proofErr w:type="spellStart"/>
            <w:r w:rsidRPr="00521965">
              <w:rPr>
                <w:rFonts w:ascii="Times New Roman" w:hAnsi="Times New Roman"/>
                <w:color w:val="000000" w:themeColor="text1"/>
                <w:sz w:val="24"/>
                <w:szCs w:val="24"/>
                <w:lang w:val="ro-RO"/>
              </w:rPr>
              <w:t>neconvenţionale</w:t>
            </w:r>
            <w:proofErr w:type="spellEnd"/>
            <w:r w:rsidRPr="00521965">
              <w:rPr>
                <w:rFonts w:ascii="Times New Roman" w:hAnsi="Times New Roman"/>
                <w:color w:val="000000" w:themeColor="text1"/>
                <w:sz w:val="24"/>
                <w:szCs w:val="24"/>
                <w:lang w:val="ro-RO"/>
              </w:rPr>
              <w:t xml:space="preserve"> </w:t>
            </w:r>
            <w:proofErr w:type="spellStart"/>
            <w:r w:rsidRPr="00521965">
              <w:rPr>
                <w:rFonts w:ascii="Times New Roman" w:hAnsi="Times New Roman"/>
                <w:color w:val="000000" w:themeColor="text1"/>
                <w:sz w:val="24"/>
                <w:szCs w:val="24"/>
                <w:lang w:val="ro-RO"/>
              </w:rPr>
              <w:t>şi</w:t>
            </w:r>
            <w:proofErr w:type="spellEnd"/>
            <w:r w:rsidRPr="00521965">
              <w:rPr>
                <w:rFonts w:ascii="Times New Roman" w:hAnsi="Times New Roman"/>
                <w:color w:val="000000" w:themeColor="text1"/>
                <w:sz w:val="24"/>
                <w:szCs w:val="24"/>
                <w:lang w:val="ro-RO"/>
              </w:rPr>
              <w:t xml:space="preserve"> de prelucrare mecanică</w:t>
            </w:r>
          </w:p>
        </w:tc>
      </w:tr>
      <w:tr w:rsidR="000301EC" w:rsidRPr="0012359D" w14:paraId="53B1C8FE" w14:textId="77777777" w:rsidTr="006B7596">
        <w:trPr>
          <w:trHeight w:val="198"/>
        </w:trPr>
        <w:tc>
          <w:tcPr>
            <w:tcW w:w="563" w:type="dxa"/>
            <w:gridSpan w:val="2"/>
            <w:vMerge/>
            <w:shd w:val="clear" w:color="auto" w:fill="DBE5F1"/>
            <w:vAlign w:val="center"/>
          </w:tcPr>
          <w:p w14:paraId="38E93D90"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6EB94C0" w14:textId="77777777" w:rsidR="000301EC" w:rsidRPr="0012359D" w:rsidRDefault="000301EC" w:rsidP="00AB4C60">
            <w:pPr>
              <w:numPr>
                <w:ilvl w:val="0"/>
                <w:numId w:val="106"/>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76B688FA" w14:textId="77777777" w:rsidR="000301EC" w:rsidRPr="00521965" w:rsidRDefault="000301EC" w:rsidP="006B7596">
            <w:pPr>
              <w:spacing w:after="0"/>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 xml:space="preserve">Teoria, calculul </w:t>
            </w:r>
            <w:proofErr w:type="spellStart"/>
            <w:r w:rsidRPr="00521965">
              <w:rPr>
                <w:rFonts w:ascii="Times New Roman" w:hAnsi="Times New Roman"/>
                <w:color w:val="000000" w:themeColor="text1"/>
                <w:sz w:val="24"/>
                <w:szCs w:val="24"/>
                <w:lang w:val="ro-RO"/>
              </w:rPr>
              <w:t>şi</w:t>
            </w:r>
            <w:proofErr w:type="spellEnd"/>
            <w:r w:rsidRPr="00521965">
              <w:rPr>
                <w:rFonts w:ascii="Times New Roman" w:hAnsi="Times New Roman"/>
                <w:color w:val="000000" w:themeColor="text1"/>
                <w:sz w:val="24"/>
                <w:szCs w:val="24"/>
                <w:lang w:val="ro-RO"/>
              </w:rPr>
              <w:t xml:space="preserve"> </w:t>
            </w:r>
            <w:proofErr w:type="spellStart"/>
            <w:r w:rsidRPr="00521965">
              <w:rPr>
                <w:rFonts w:ascii="Times New Roman" w:hAnsi="Times New Roman"/>
                <w:color w:val="000000" w:themeColor="text1"/>
                <w:sz w:val="24"/>
                <w:szCs w:val="24"/>
                <w:lang w:val="ro-RO"/>
              </w:rPr>
              <w:t>construcţia</w:t>
            </w:r>
            <w:proofErr w:type="spellEnd"/>
            <w:r w:rsidRPr="00521965">
              <w:rPr>
                <w:rFonts w:ascii="Times New Roman" w:hAnsi="Times New Roman"/>
                <w:color w:val="000000" w:themeColor="text1"/>
                <w:sz w:val="24"/>
                <w:szCs w:val="24"/>
                <w:lang w:val="ro-RO"/>
              </w:rPr>
              <w:t xml:space="preserve"> motoarelor cu ardere internă</w:t>
            </w:r>
          </w:p>
        </w:tc>
      </w:tr>
      <w:tr w:rsidR="000301EC" w:rsidRPr="0012359D" w14:paraId="5F9BC650" w14:textId="77777777" w:rsidTr="006B7596">
        <w:trPr>
          <w:trHeight w:val="198"/>
        </w:trPr>
        <w:tc>
          <w:tcPr>
            <w:tcW w:w="563" w:type="dxa"/>
            <w:gridSpan w:val="2"/>
            <w:vMerge/>
            <w:shd w:val="clear" w:color="auto" w:fill="DBE5F1"/>
            <w:vAlign w:val="center"/>
          </w:tcPr>
          <w:p w14:paraId="6678A0F2"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CC35A9A" w14:textId="77777777" w:rsidR="000301EC" w:rsidRPr="0012359D" w:rsidRDefault="000301EC" w:rsidP="00AB4C60">
            <w:pPr>
              <w:numPr>
                <w:ilvl w:val="0"/>
                <w:numId w:val="106"/>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2D7794FF" w14:textId="77777777" w:rsidR="000301EC" w:rsidRPr="00521965" w:rsidRDefault="000301EC" w:rsidP="006B7596">
            <w:pPr>
              <w:spacing w:after="0"/>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Testarea-evaluarea autovehiculelor militare</w:t>
            </w:r>
          </w:p>
        </w:tc>
      </w:tr>
      <w:tr w:rsidR="000301EC" w:rsidRPr="0012359D" w14:paraId="388ADBA3" w14:textId="77777777" w:rsidTr="006B7596">
        <w:trPr>
          <w:trHeight w:val="198"/>
        </w:trPr>
        <w:tc>
          <w:tcPr>
            <w:tcW w:w="563" w:type="dxa"/>
            <w:gridSpan w:val="2"/>
            <w:vMerge/>
            <w:shd w:val="clear" w:color="auto" w:fill="DBE5F1"/>
            <w:vAlign w:val="center"/>
          </w:tcPr>
          <w:p w14:paraId="7613D66F"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2164553" w14:textId="77777777" w:rsidR="000301EC" w:rsidRPr="0012359D" w:rsidRDefault="000301EC" w:rsidP="00AB4C60">
            <w:pPr>
              <w:numPr>
                <w:ilvl w:val="0"/>
                <w:numId w:val="106"/>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5B6E7BA9" w14:textId="77777777" w:rsidR="000301EC" w:rsidRPr="00521965" w:rsidRDefault="000301EC" w:rsidP="006B7596">
            <w:pPr>
              <w:spacing w:after="0"/>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Tracțiune electrică și hibridă</w:t>
            </w:r>
          </w:p>
        </w:tc>
      </w:tr>
      <w:tr w:rsidR="000301EC" w:rsidRPr="0012359D" w14:paraId="38C784BB" w14:textId="77777777" w:rsidTr="006B7596">
        <w:trPr>
          <w:trHeight w:val="198"/>
        </w:trPr>
        <w:tc>
          <w:tcPr>
            <w:tcW w:w="563" w:type="dxa"/>
            <w:gridSpan w:val="2"/>
            <w:vMerge/>
            <w:shd w:val="clear" w:color="auto" w:fill="DBE5F1"/>
            <w:vAlign w:val="center"/>
          </w:tcPr>
          <w:p w14:paraId="4218BC81"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A0474DC" w14:textId="77777777" w:rsidR="000301EC" w:rsidRPr="0012359D" w:rsidRDefault="000301EC" w:rsidP="00AB4C60">
            <w:pPr>
              <w:numPr>
                <w:ilvl w:val="0"/>
                <w:numId w:val="106"/>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2803E727" w14:textId="77777777" w:rsidR="000301EC" w:rsidRPr="00521965" w:rsidRDefault="000301EC" w:rsidP="006B7596">
            <w:pPr>
              <w:spacing w:after="0"/>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Transmisii pentru autovehicule / Transmisii automate</w:t>
            </w:r>
          </w:p>
        </w:tc>
      </w:tr>
      <w:tr w:rsidR="000301EC" w:rsidRPr="0012359D" w14:paraId="3926B7C7" w14:textId="77777777" w:rsidTr="006B7596">
        <w:trPr>
          <w:trHeight w:val="198"/>
        </w:trPr>
        <w:tc>
          <w:tcPr>
            <w:tcW w:w="563" w:type="dxa"/>
            <w:gridSpan w:val="2"/>
            <w:vMerge/>
            <w:shd w:val="clear" w:color="auto" w:fill="DBE5F1"/>
            <w:vAlign w:val="center"/>
          </w:tcPr>
          <w:p w14:paraId="593BD14C"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6D948DE" w14:textId="77777777" w:rsidR="000301EC" w:rsidRPr="0012359D" w:rsidRDefault="000301EC" w:rsidP="00AB4C60">
            <w:pPr>
              <w:numPr>
                <w:ilvl w:val="0"/>
                <w:numId w:val="106"/>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38CD5AF2" w14:textId="77777777" w:rsidR="000301EC" w:rsidRPr="0012359D" w:rsidRDefault="000301EC" w:rsidP="006B7596">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Practica de specialitate</w:t>
            </w:r>
          </w:p>
        </w:tc>
      </w:tr>
      <w:tr w:rsidR="000301EC" w:rsidRPr="0012359D" w14:paraId="0E2D5C30" w14:textId="77777777" w:rsidTr="006B7596">
        <w:trPr>
          <w:trHeight w:val="198"/>
        </w:trPr>
        <w:tc>
          <w:tcPr>
            <w:tcW w:w="563" w:type="dxa"/>
            <w:gridSpan w:val="2"/>
            <w:vMerge/>
            <w:shd w:val="clear" w:color="auto" w:fill="DBE5F1"/>
            <w:vAlign w:val="center"/>
          </w:tcPr>
          <w:p w14:paraId="1D651A2C"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AA9CB65" w14:textId="77777777" w:rsidR="000301EC" w:rsidRPr="0012359D" w:rsidRDefault="000301EC" w:rsidP="00AB4C60">
            <w:pPr>
              <w:numPr>
                <w:ilvl w:val="0"/>
                <w:numId w:val="106"/>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6EECD17B" w14:textId="77777777" w:rsidR="000301EC" w:rsidRPr="0012359D" w:rsidRDefault="000301EC" w:rsidP="006B7596">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Elaborarea </w:t>
            </w:r>
            <w:r w:rsidRPr="0012359D">
              <w:rPr>
                <w:rFonts w:ascii="Times New Roman" w:hAnsi="Times New Roman"/>
                <w:b/>
                <w:i/>
                <w:color w:val="C00000"/>
                <w:sz w:val="24"/>
                <w:szCs w:val="24"/>
                <w:lang w:val="ro-RO"/>
              </w:rPr>
              <w:t>Proiectului de diplomă</w:t>
            </w:r>
          </w:p>
        </w:tc>
      </w:tr>
      <w:tr w:rsidR="000301EC" w:rsidRPr="0012359D" w14:paraId="470A1571" w14:textId="77777777" w:rsidTr="006B7596">
        <w:trPr>
          <w:trHeight w:val="196"/>
        </w:trPr>
        <w:tc>
          <w:tcPr>
            <w:tcW w:w="563" w:type="dxa"/>
            <w:gridSpan w:val="2"/>
            <w:vMerge/>
            <w:shd w:val="clear" w:color="auto" w:fill="DBE5F1"/>
            <w:vAlign w:val="center"/>
          </w:tcPr>
          <w:p w14:paraId="7D3664B1"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AC1D08A" w14:textId="77777777" w:rsidR="000301EC" w:rsidRPr="0012359D" w:rsidRDefault="000301EC" w:rsidP="00AB4C60">
            <w:pPr>
              <w:numPr>
                <w:ilvl w:val="0"/>
                <w:numId w:val="106"/>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686A09E2" w14:textId="77777777" w:rsidR="000301EC" w:rsidRPr="0012359D" w:rsidRDefault="000301EC" w:rsidP="006B7596">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Practică pentru </w:t>
            </w:r>
            <w:r w:rsidRPr="0012359D">
              <w:rPr>
                <w:rFonts w:ascii="Times New Roman" w:hAnsi="Times New Roman"/>
                <w:b/>
                <w:i/>
                <w:color w:val="C00000"/>
                <w:sz w:val="24"/>
                <w:szCs w:val="24"/>
                <w:lang w:val="ro-RO"/>
              </w:rPr>
              <w:t>Proiectul de diplomă</w:t>
            </w:r>
          </w:p>
        </w:tc>
      </w:tr>
      <w:tr w:rsidR="000301EC" w:rsidRPr="0012359D" w14:paraId="4A53E01D" w14:textId="77777777" w:rsidTr="006B7596">
        <w:trPr>
          <w:trHeight w:val="196"/>
        </w:trPr>
        <w:tc>
          <w:tcPr>
            <w:tcW w:w="563" w:type="dxa"/>
            <w:gridSpan w:val="2"/>
            <w:vAlign w:val="center"/>
          </w:tcPr>
          <w:p w14:paraId="68E570EE"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52A5558"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8346" w:type="dxa"/>
            <w:gridSpan w:val="2"/>
          </w:tcPr>
          <w:p w14:paraId="0418E69E" w14:textId="77777777" w:rsidR="000301EC" w:rsidRPr="0012359D" w:rsidRDefault="000301EC" w:rsidP="006B7596">
            <w:pPr>
              <w:spacing w:after="0" w:line="240" w:lineRule="auto"/>
              <w:contextualSpacing/>
              <w:rPr>
                <w:rFonts w:ascii="Times New Roman" w:hAnsi="Times New Roman"/>
                <w:b/>
                <w:color w:val="C00000"/>
                <w:sz w:val="24"/>
                <w:szCs w:val="24"/>
                <w:lang w:val="ro-RO"/>
              </w:rPr>
            </w:pPr>
          </w:p>
        </w:tc>
      </w:tr>
      <w:tr w:rsidR="000301EC" w:rsidRPr="0012359D" w14:paraId="35562E08" w14:textId="77777777" w:rsidTr="006B7596">
        <w:trPr>
          <w:trHeight w:val="196"/>
        </w:trPr>
        <w:tc>
          <w:tcPr>
            <w:tcW w:w="563" w:type="dxa"/>
            <w:gridSpan w:val="2"/>
            <w:vMerge w:val="restart"/>
            <w:shd w:val="clear" w:color="auto" w:fill="DBE5F1"/>
          </w:tcPr>
          <w:p w14:paraId="0EC99287" w14:textId="77777777" w:rsidR="000301EC" w:rsidRPr="0012359D" w:rsidRDefault="000301EC" w:rsidP="006B7596">
            <w:pPr>
              <w:spacing w:after="0" w:line="240" w:lineRule="auto"/>
              <w:contextualSpacing/>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5.</w:t>
            </w:r>
          </w:p>
        </w:tc>
        <w:tc>
          <w:tcPr>
            <w:tcW w:w="9043" w:type="dxa"/>
            <w:gridSpan w:val="4"/>
            <w:shd w:val="clear" w:color="auto" w:fill="DBE5F1"/>
            <w:vAlign w:val="center"/>
          </w:tcPr>
          <w:p w14:paraId="6606FE49" w14:textId="77777777" w:rsidR="000301EC" w:rsidRPr="0012359D" w:rsidRDefault="000301EC" w:rsidP="006B7596">
            <w:pPr>
              <w:pStyle w:val="Listparagraf"/>
              <w:ind w:left="0"/>
              <w:rPr>
                <w:b/>
                <w:color w:val="002060"/>
                <w:sz w:val="24"/>
                <w:szCs w:val="24"/>
                <w:lang w:val="ro-RO"/>
              </w:rPr>
            </w:pPr>
            <w:r w:rsidRPr="0012359D">
              <w:rPr>
                <w:b/>
                <w:bCs/>
                <w:i/>
                <w:color w:val="002060"/>
                <w:sz w:val="24"/>
                <w:szCs w:val="24"/>
                <w:lang w:val="ro-RO"/>
              </w:rPr>
              <w:t>Programul de studii</w:t>
            </w:r>
            <w:r w:rsidRPr="0012359D">
              <w:rPr>
                <w:b/>
                <w:bCs/>
                <w:color w:val="002060"/>
                <w:sz w:val="24"/>
                <w:szCs w:val="24"/>
                <w:lang w:val="ro-RO"/>
              </w:rPr>
              <w:t>: Blindate, automobile și tractoare (L20402016050)</w:t>
            </w:r>
          </w:p>
        </w:tc>
      </w:tr>
      <w:tr w:rsidR="000301EC" w:rsidRPr="0012359D" w14:paraId="6679D3ED" w14:textId="77777777" w:rsidTr="006B7596">
        <w:trPr>
          <w:trHeight w:val="198"/>
        </w:trPr>
        <w:tc>
          <w:tcPr>
            <w:tcW w:w="563" w:type="dxa"/>
            <w:gridSpan w:val="2"/>
            <w:vMerge/>
          </w:tcPr>
          <w:p w14:paraId="4630B7E1" w14:textId="77777777" w:rsidR="000301EC" w:rsidRPr="0012359D" w:rsidRDefault="000301EC" w:rsidP="006B7596">
            <w:pPr>
              <w:spacing w:after="0" w:line="240" w:lineRule="auto"/>
              <w:contextualSpacing/>
              <w:rPr>
                <w:rFonts w:ascii="Times New Roman" w:hAnsi="Times New Roman"/>
                <w:b/>
                <w:bCs/>
                <w:sz w:val="24"/>
                <w:szCs w:val="24"/>
                <w:lang w:val="ro-RO"/>
              </w:rPr>
            </w:pPr>
          </w:p>
        </w:tc>
        <w:tc>
          <w:tcPr>
            <w:tcW w:w="697" w:type="dxa"/>
            <w:gridSpan w:val="2"/>
            <w:vAlign w:val="center"/>
          </w:tcPr>
          <w:p w14:paraId="560B1DCF" w14:textId="77777777" w:rsidR="000301EC" w:rsidRPr="0012359D" w:rsidRDefault="000301EC" w:rsidP="00AB4C60">
            <w:pPr>
              <w:numPr>
                <w:ilvl w:val="0"/>
                <w:numId w:val="105"/>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03837DB2" w14:textId="77777777" w:rsidR="000301EC" w:rsidRPr="0012359D" w:rsidRDefault="000301EC" w:rsidP="006B7596">
            <w:pPr>
              <w:spacing w:after="0" w:line="240" w:lineRule="auto"/>
              <w:rPr>
                <w:rFonts w:ascii="Times New Roman" w:hAnsi="Times New Roman"/>
                <w:color w:val="000000"/>
                <w:sz w:val="24"/>
                <w:szCs w:val="24"/>
                <w:lang w:val="ro-RO"/>
              </w:rPr>
            </w:pPr>
            <w:r w:rsidRPr="0012359D">
              <w:rPr>
                <w:rFonts w:ascii="Times New Roman" w:hAnsi="Times New Roman"/>
                <w:color w:val="000000"/>
                <w:sz w:val="24"/>
                <w:szCs w:val="24"/>
                <w:lang w:val="ro-RO"/>
              </w:rPr>
              <w:t>Armament, sisteme de conducere a focului și optoelectronică pentru blindate</w:t>
            </w:r>
          </w:p>
        </w:tc>
      </w:tr>
      <w:tr w:rsidR="000301EC" w:rsidRPr="0012359D" w14:paraId="1AAB0619" w14:textId="77777777" w:rsidTr="006B7596">
        <w:trPr>
          <w:trHeight w:val="198"/>
        </w:trPr>
        <w:tc>
          <w:tcPr>
            <w:tcW w:w="563" w:type="dxa"/>
            <w:gridSpan w:val="2"/>
            <w:vMerge/>
            <w:vAlign w:val="center"/>
          </w:tcPr>
          <w:p w14:paraId="6AC42920"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26A9E66" w14:textId="77777777" w:rsidR="000301EC" w:rsidRPr="0012359D" w:rsidRDefault="000301EC" w:rsidP="00AB4C60">
            <w:pPr>
              <w:numPr>
                <w:ilvl w:val="0"/>
                <w:numId w:val="105"/>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4F4B6693" w14:textId="77777777" w:rsidR="000301EC" w:rsidRPr="0012359D" w:rsidRDefault="000301EC" w:rsidP="006B7596">
            <w:pPr>
              <w:spacing w:after="0" w:line="240" w:lineRule="auto"/>
              <w:rPr>
                <w:rFonts w:ascii="Times New Roman" w:hAnsi="Times New Roman"/>
                <w:color w:val="000000"/>
                <w:sz w:val="24"/>
                <w:szCs w:val="24"/>
                <w:lang w:val="ro-RO"/>
              </w:rPr>
            </w:pPr>
            <w:r w:rsidRPr="0012359D">
              <w:rPr>
                <w:rFonts w:ascii="Times New Roman" w:hAnsi="Times New Roman"/>
                <w:color w:val="000000"/>
                <w:sz w:val="24"/>
                <w:szCs w:val="24"/>
                <w:lang w:val="ro-RO"/>
              </w:rPr>
              <w:t>Blindaje și caroserii pentru autovehicule militare</w:t>
            </w:r>
          </w:p>
        </w:tc>
      </w:tr>
      <w:tr w:rsidR="000301EC" w:rsidRPr="0012359D" w14:paraId="5D08581B" w14:textId="77777777" w:rsidTr="006B7596">
        <w:trPr>
          <w:trHeight w:val="198"/>
        </w:trPr>
        <w:tc>
          <w:tcPr>
            <w:tcW w:w="563" w:type="dxa"/>
            <w:gridSpan w:val="2"/>
            <w:vMerge/>
            <w:vAlign w:val="center"/>
          </w:tcPr>
          <w:p w14:paraId="2E15BEC1"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343CB81" w14:textId="77777777" w:rsidR="000301EC" w:rsidRPr="0012359D" w:rsidRDefault="000301EC" w:rsidP="00AB4C60">
            <w:pPr>
              <w:numPr>
                <w:ilvl w:val="0"/>
                <w:numId w:val="105"/>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2AE2E217" w14:textId="77777777" w:rsidR="000301EC" w:rsidRPr="0012359D" w:rsidRDefault="000301EC" w:rsidP="006B7596">
            <w:pPr>
              <w:spacing w:after="0" w:line="240" w:lineRule="auto"/>
              <w:rPr>
                <w:rFonts w:ascii="Times New Roman" w:hAnsi="Times New Roman"/>
                <w:color w:val="000000"/>
                <w:sz w:val="24"/>
                <w:szCs w:val="24"/>
                <w:lang w:val="ro-RO"/>
              </w:rPr>
            </w:pPr>
            <w:r w:rsidRPr="0012359D">
              <w:rPr>
                <w:rFonts w:ascii="Times New Roman" w:hAnsi="Times New Roman"/>
                <w:color w:val="000000"/>
                <w:sz w:val="24"/>
                <w:szCs w:val="24"/>
                <w:lang w:val="ro-RO"/>
              </w:rPr>
              <w:t>Calculul și construcția autovehiculelor cu șenile</w:t>
            </w:r>
          </w:p>
        </w:tc>
      </w:tr>
      <w:tr w:rsidR="000301EC" w:rsidRPr="0012359D" w14:paraId="266FB226" w14:textId="77777777" w:rsidTr="006B7596">
        <w:trPr>
          <w:trHeight w:val="198"/>
        </w:trPr>
        <w:tc>
          <w:tcPr>
            <w:tcW w:w="563" w:type="dxa"/>
            <w:gridSpan w:val="2"/>
            <w:vMerge/>
            <w:vAlign w:val="center"/>
          </w:tcPr>
          <w:p w14:paraId="2428F627"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277F0B0" w14:textId="77777777" w:rsidR="000301EC" w:rsidRPr="0012359D" w:rsidRDefault="000301EC" w:rsidP="00AB4C60">
            <w:pPr>
              <w:numPr>
                <w:ilvl w:val="0"/>
                <w:numId w:val="105"/>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5E596475" w14:textId="77777777" w:rsidR="000301EC" w:rsidRPr="00521965" w:rsidRDefault="000301EC" w:rsidP="006B7596">
            <w:pPr>
              <w:spacing w:after="0" w:line="240" w:lineRule="auto"/>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 xml:space="preserve">Calculul și </w:t>
            </w:r>
            <w:proofErr w:type="spellStart"/>
            <w:r w:rsidRPr="00521965">
              <w:rPr>
                <w:rFonts w:ascii="Times New Roman" w:hAnsi="Times New Roman"/>
                <w:color w:val="000000" w:themeColor="text1"/>
                <w:sz w:val="24"/>
                <w:szCs w:val="24"/>
                <w:lang w:val="ro-RO"/>
              </w:rPr>
              <w:t>constructia</w:t>
            </w:r>
            <w:proofErr w:type="spellEnd"/>
            <w:r w:rsidRPr="00521965">
              <w:rPr>
                <w:rFonts w:ascii="Times New Roman" w:hAnsi="Times New Roman"/>
                <w:color w:val="000000" w:themeColor="text1"/>
                <w:sz w:val="24"/>
                <w:szCs w:val="24"/>
                <w:lang w:val="ro-RO"/>
              </w:rPr>
              <w:t xml:space="preserve"> autovehiculelor militare cu roți   </w:t>
            </w:r>
            <w:r w:rsidRPr="00521965">
              <w:rPr>
                <w:rFonts w:ascii="Times New Roman" w:hAnsi="Times New Roman"/>
                <w:i/>
                <w:color w:val="000000" w:themeColor="text1"/>
                <w:sz w:val="24"/>
                <w:szCs w:val="24"/>
                <w:lang w:val="ro-RO"/>
              </w:rPr>
              <w:t>sau</w:t>
            </w:r>
          </w:p>
        </w:tc>
      </w:tr>
      <w:tr w:rsidR="000301EC" w:rsidRPr="0012359D" w14:paraId="37B677E1" w14:textId="77777777" w:rsidTr="006B7596">
        <w:trPr>
          <w:trHeight w:val="198"/>
        </w:trPr>
        <w:tc>
          <w:tcPr>
            <w:tcW w:w="563" w:type="dxa"/>
            <w:gridSpan w:val="2"/>
            <w:vMerge/>
            <w:vAlign w:val="center"/>
          </w:tcPr>
          <w:p w14:paraId="261226E2"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16A8618" w14:textId="77777777" w:rsidR="000301EC" w:rsidRPr="0012359D" w:rsidRDefault="000301EC" w:rsidP="00AB4C60">
            <w:pPr>
              <w:numPr>
                <w:ilvl w:val="0"/>
                <w:numId w:val="105"/>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0EA6FFF8" w14:textId="77777777" w:rsidR="000301EC" w:rsidRPr="00521965" w:rsidRDefault="000301EC" w:rsidP="006B7596">
            <w:pPr>
              <w:spacing w:after="0" w:line="240" w:lineRule="auto"/>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Calculul și construcția automobilelor</w:t>
            </w:r>
          </w:p>
        </w:tc>
      </w:tr>
      <w:tr w:rsidR="000301EC" w:rsidRPr="0012359D" w14:paraId="146F4CF7" w14:textId="77777777" w:rsidTr="006B7596">
        <w:trPr>
          <w:trHeight w:val="198"/>
        </w:trPr>
        <w:tc>
          <w:tcPr>
            <w:tcW w:w="563" w:type="dxa"/>
            <w:gridSpan w:val="2"/>
            <w:vMerge/>
            <w:vAlign w:val="center"/>
          </w:tcPr>
          <w:p w14:paraId="6E21C1B6"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0114E31" w14:textId="77777777" w:rsidR="000301EC" w:rsidRPr="0012359D" w:rsidRDefault="000301EC" w:rsidP="00AB4C60">
            <w:pPr>
              <w:numPr>
                <w:ilvl w:val="0"/>
                <w:numId w:val="105"/>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52F17701" w14:textId="77777777" w:rsidR="000301EC" w:rsidRPr="00521965" w:rsidRDefault="000301EC" w:rsidP="006B7596">
            <w:pPr>
              <w:spacing w:after="0" w:line="240" w:lineRule="auto"/>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 xml:space="preserve">Calitatea </w:t>
            </w:r>
            <w:proofErr w:type="spellStart"/>
            <w:r w:rsidRPr="00521965">
              <w:rPr>
                <w:rFonts w:ascii="Times New Roman" w:hAnsi="Times New Roman"/>
                <w:color w:val="000000" w:themeColor="text1"/>
                <w:sz w:val="24"/>
                <w:szCs w:val="24"/>
                <w:lang w:val="ro-RO"/>
              </w:rPr>
              <w:t>şi</w:t>
            </w:r>
            <w:proofErr w:type="spellEnd"/>
            <w:r w:rsidRPr="00521965">
              <w:rPr>
                <w:rFonts w:ascii="Times New Roman" w:hAnsi="Times New Roman"/>
                <w:color w:val="000000" w:themeColor="text1"/>
                <w:sz w:val="24"/>
                <w:szCs w:val="24"/>
                <w:lang w:val="ro-RO"/>
              </w:rPr>
              <w:t xml:space="preserve"> fiabilitatea autovehiculelor   </w:t>
            </w:r>
            <w:r w:rsidRPr="00521965">
              <w:rPr>
                <w:rFonts w:ascii="Times New Roman" w:hAnsi="Times New Roman"/>
                <w:i/>
                <w:color w:val="000000" w:themeColor="text1"/>
                <w:sz w:val="24"/>
                <w:szCs w:val="24"/>
                <w:lang w:val="ro-RO"/>
              </w:rPr>
              <w:t>și/sau</w:t>
            </w:r>
            <w:r w:rsidRPr="00521965">
              <w:rPr>
                <w:rFonts w:ascii="Times New Roman" w:hAnsi="Times New Roman"/>
                <w:color w:val="000000" w:themeColor="text1"/>
                <w:sz w:val="24"/>
                <w:szCs w:val="24"/>
                <w:lang w:val="ro-RO"/>
              </w:rPr>
              <w:t xml:space="preserve">   Fiabilitatea autovehiculelor</w:t>
            </w:r>
          </w:p>
        </w:tc>
      </w:tr>
      <w:tr w:rsidR="000301EC" w:rsidRPr="0012359D" w14:paraId="135CF29B" w14:textId="77777777" w:rsidTr="006B7596">
        <w:trPr>
          <w:trHeight w:val="198"/>
        </w:trPr>
        <w:tc>
          <w:tcPr>
            <w:tcW w:w="563" w:type="dxa"/>
            <w:gridSpan w:val="2"/>
            <w:vMerge/>
            <w:vAlign w:val="center"/>
          </w:tcPr>
          <w:p w14:paraId="0CE84CEA"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6DB74CA" w14:textId="77777777" w:rsidR="000301EC" w:rsidRPr="0012359D" w:rsidRDefault="000301EC" w:rsidP="00AB4C60">
            <w:pPr>
              <w:numPr>
                <w:ilvl w:val="0"/>
                <w:numId w:val="105"/>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6C1C43AB" w14:textId="77777777" w:rsidR="000301EC" w:rsidRPr="00521965" w:rsidRDefault="000301EC" w:rsidP="006B7596">
            <w:pPr>
              <w:spacing w:after="0" w:line="240" w:lineRule="auto"/>
              <w:rPr>
                <w:rFonts w:ascii="Times New Roman" w:hAnsi="Times New Roman"/>
                <w:color w:val="000000" w:themeColor="text1"/>
                <w:sz w:val="24"/>
                <w:szCs w:val="24"/>
                <w:lang w:val="ro-RO"/>
              </w:rPr>
            </w:pPr>
            <w:proofErr w:type="spellStart"/>
            <w:r w:rsidRPr="00521965">
              <w:rPr>
                <w:rFonts w:ascii="Times New Roman" w:hAnsi="Times New Roman"/>
                <w:color w:val="000000" w:themeColor="text1"/>
                <w:sz w:val="24"/>
                <w:szCs w:val="24"/>
                <w:lang w:val="ro-RO"/>
              </w:rPr>
              <w:t>Construcţia</w:t>
            </w:r>
            <w:proofErr w:type="spellEnd"/>
            <w:r w:rsidRPr="00521965">
              <w:rPr>
                <w:rFonts w:ascii="Times New Roman" w:hAnsi="Times New Roman"/>
                <w:color w:val="000000" w:themeColor="text1"/>
                <w:sz w:val="24"/>
                <w:szCs w:val="24"/>
                <w:lang w:val="ro-RO"/>
              </w:rPr>
              <w:t xml:space="preserve"> </w:t>
            </w:r>
            <w:proofErr w:type="spellStart"/>
            <w:r w:rsidRPr="00521965">
              <w:rPr>
                <w:rFonts w:ascii="Times New Roman" w:hAnsi="Times New Roman"/>
                <w:color w:val="000000" w:themeColor="text1"/>
                <w:sz w:val="24"/>
                <w:szCs w:val="24"/>
                <w:lang w:val="ro-RO"/>
              </w:rPr>
              <w:t>şi</w:t>
            </w:r>
            <w:proofErr w:type="spellEnd"/>
            <w:r w:rsidRPr="00521965">
              <w:rPr>
                <w:rFonts w:ascii="Times New Roman" w:hAnsi="Times New Roman"/>
                <w:color w:val="000000" w:themeColor="text1"/>
                <w:sz w:val="24"/>
                <w:szCs w:val="24"/>
                <w:lang w:val="ro-RO"/>
              </w:rPr>
              <w:t xml:space="preserve"> calculul motoarelor cu ardere internă</w:t>
            </w:r>
          </w:p>
        </w:tc>
      </w:tr>
      <w:tr w:rsidR="000301EC" w:rsidRPr="0012359D" w14:paraId="110D5DF5" w14:textId="77777777" w:rsidTr="006B7596">
        <w:trPr>
          <w:trHeight w:val="198"/>
        </w:trPr>
        <w:tc>
          <w:tcPr>
            <w:tcW w:w="563" w:type="dxa"/>
            <w:gridSpan w:val="2"/>
            <w:vMerge/>
            <w:vAlign w:val="center"/>
          </w:tcPr>
          <w:p w14:paraId="6FD3E4F8"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F03F4EE" w14:textId="77777777" w:rsidR="000301EC" w:rsidRPr="0012359D" w:rsidRDefault="000301EC" w:rsidP="00AB4C60">
            <w:pPr>
              <w:numPr>
                <w:ilvl w:val="0"/>
                <w:numId w:val="105"/>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45D82B99" w14:textId="77777777" w:rsidR="000301EC" w:rsidRPr="00521965" w:rsidRDefault="000301EC" w:rsidP="006B7596">
            <w:pPr>
              <w:spacing w:after="0" w:line="240" w:lineRule="auto"/>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Diagnosticarea autovehiculelor militare</w:t>
            </w:r>
          </w:p>
        </w:tc>
      </w:tr>
      <w:tr w:rsidR="000301EC" w:rsidRPr="0012359D" w14:paraId="26FB5040" w14:textId="77777777" w:rsidTr="006B7596">
        <w:trPr>
          <w:trHeight w:val="198"/>
        </w:trPr>
        <w:tc>
          <w:tcPr>
            <w:tcW w:w="563" w:type="dxa"/>
            <w:gridSpan w:val="2"/>
            <w:vMerge/>
            <w:vAlign w:val="center"/>
          </w:tcPr>
          <w:p w14:paraId="48DA3D85"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776F606" w14:textId="77777777" w:rsidR="000301EC" w:rsidRPr="0012359D" w:rsidRDefault="000301EC" w:rsidP="00AB4C60">
            <w:pPr>
              <w:numPr>
                <w:ilvl w:val="0"/>
                <w:numId w:val="105"/>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29C934CC" w14:textId="77777777" w:rsidR="000301EC" w:rsidRPr="00521965" w:rsidRDefault="000301EC" w:rsidP="006B7596">
            <w:pPr>
              <w:spacing w:after="0" w:line="240" w:lineRule="auto"/>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Echipament electric</w:t>
            </w:r>
          </w:p>
        </w:tc>
      </w:tr>
      <w:tr w:rsidR="000301EC" w:rsidRPr="0012359D" w14:paraId="6B0EB68F" w14:textId="77777777" w:rsidTr="006B7596">
        <w:trPr>
          <w:trHeight w:val="198"/>
        </w:trPr>
        <w:tc>
          <w:tcPr>
            <w:tcW w:w="563" w:type="dxa"/>
            <w:gridSpan w:val="2"/>
            <w:vMerge/>
            <w:vAlign w:val="center"/>
          </w:tcPr>
          <w:p w14:paraId="12426E6F"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993613B" w14:textId="77777777" w:rsidR="000301EC" w:rsidRPr="0012359D" w:rsidRDefault="000301EC" w:rsidP="00AB4C60">
            <w:pPr>
              <w:numPr>
                <w:ilvl w:val="0"/>
                <w:numId w:val="105"/>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4605E428" w14:textId="77777777" w:rsidR="000301EC" w:rsidRPr="00521965" w:rsidRDefault="000301EC" w:rsidP="006B7596">
            <w:pPr>
              <w:spacing w:after="0" w:line="240" w:lineRule="auto"/>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 xml:space="preserve">Echipamente speciale pentru blindate </w:t>
            </w:r>
          </w:p>
        </w:tc>
      </w:tr>
      <w:tr w:rsidR="000301EC" w:rsidRPr="0012359D" w14:paraId="74087F38" w14:textId="77777777" w:rsidTr="006B7596">
        <w:trPr>
          <w:trHeight w:val="198"/>
        </w:trPr>
        <w:tc>
          <w:tcPr>
            <w:tcW w:w="563" w:type="dxa"/>
            <w:gridSpan w:val="2"/>
            <w:vMerge/>
            <w:vAlign w:val="center"/>
          </w:tcPr>
          <w:p w14:paraId="2E7E7899"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4E547BE" w14:textId="77777777" w:rsidR="000301EC" w:rsidRPr="0012359D" w:rsidRDefault="000301EC" w:rsidP="00AB4C60">
            <w:pPr>
              <w:numPr>
                <w:ilvl w:val="0"/>
                <w:numId w:val="105"/>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2AFE2CC6" w14:textId="77777777" w:rsidR="000301EC" w:rsidRPr="00521965" w:rsidRDefault="000301EC" w:rsidP="006B7596">
            <w:pPr>
              <w:spacing w:after="0" w:line="240" w:lineRule="auto"/>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Autovehicule speciale</w:t>
            </w:r>
          </w:p>
        </w:tc>
      </w:tr>
      <w:tr w:rsidR="000301EC" w:rsidRPr="0012359D" w14:paraId="793FE8FB" w14:textId="77777777" w:rsidTr="006B7596">
        <w:trPr>
          <w:trHeight w:val="198"/>
        </w:trPr>
        <w:tc>
          <w:tcPr>
            <w:tcW w:w="563" w:type="dxa"/>
            <w:gridSpan w:val="2"/>
            <w:vMerge/>
            <w:vAlign w:val="center"/>
          </w:tcPr>
          <w:p w14:paraId="050578A4"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DF1D144" w14:textId="77777777" w:rsidR="000301EC" w:rsidRPr="0012359D" w:rsidRDefault="000301EC" w:rsidP="00AB4C60">
            <w:pPr>
              <w:numPr>
                <w:ilvl w:val="0"/>
                <w:numId w:val="105"/>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00F6058F" w14:textId="77777777" w:rsidR="000301EC" w:rsidRPr="00521965" w:rsidRDefault="000301EC" w:rsidP="006B7596">
            <w:pPr>
              <w:spacing w:after="0" w:line="240" w:lineRule="auto"/>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Ergonomia autovehiculelor</w:t>
            </w:r>
          </w:p>
        </w:tc>
      </w:tr>
      <w:tr w:rsidR="000301EC" w:rsidRPr="0012359D" w14:paraId="2764C75B" w14:textId="77777777" w:rsidTr="006B7596">
        <w:trPr>
          <w:trHeight w:val="198"/>
        </w:trPr>
        <w:tc>
          <w:tcPr>
            <w:tcW w:w="563" w:type="dxa"/>
            <w:gridSpan w:val="2"/>
            <w:vMerge/>
            <w:vAlign w:val="center"/>
          </w:tcPr>
          <w:p w14:paraId="23D9E191"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8AF4AC5" w14:textId="77777777" w:rsidR="000301EC" w:rsidRPr="0012359D" w:rsidRDefault="000301EC" w:rsidP="00AB4C60">
            <w:pPr>
              <w:numPr>
                <w:ilvl w:val="0"/>
                <w:numId w:val="105"/>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77D45243" w14:textId="77777777" w:rsidR="000301EC" w:rsidRPr="00521965" w:rsidRDefault="000301EC" w:rsidP="006B7596">
            <w:pPr>
              <w:spacing w:after="0" w:line="240" w:lineRule="auto"/>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Încercarea automobilelor</w:t>
            </w:r>
          </w:p>
        </w:tc>
      </w:tr>
      <w:tr w:rsidR="000301EC" w:rsidRPr="0012359D" w14:paraId="2EC20070" w14:textId="77777777" w:rsidTr="0026718F">
        <w:trPr>
          <w:trHeight w:val="228"/>
        </w:trPr>
        <w:tc>
          <w:tcPr>
            <w:tcW w:w="563" w:type="dxa"/>
            <w:gridSpan w:val="2"/>
            <w:vMerge/>
            <w:vAlign w:val="center"/>
          </w:tcPr>
          <w:p w14:paraId="6040C101"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F392020" w14:textId="77777777" w:rsidR="000301EC" w:rsidRPr="0012359D" w:rsidRDefault="000301EC" w:rsidP="00AB4C60">
            <w:pPr>
              <w:numPr>
                <w:ilvl w:val="0"/>
                <w:numId w:val="105"/>
              </w:numPr>
              <w:spacing w:after="0" w:line="240" w:lineRule="auto"/>
              <w:contextualSpacing/>
              <w:jc w:val="center"/>
              <w:rPr>
                <w:rFonts w:ascii="Times New Roman" w:hAnsi="Times New Roman"/>
                <w:b/>
                <w:bCs/>
                <w:sz w:val="24"/>
                <w:szCs w:val="24"/>
                <w:lang w:val="ro-RO"/>
              </w:rPr>
            </w:pPr>
          </w:p>
        </w:tc>
        <w:tc>
          <w:tcPr>
            <w:tcW w:w="8346" w:type="dxa"/>
            <w:gridSpan w:val="2"/>
            <w:shd w:val="clear" w:color="auto" w:fill="auto"/>
            <w:vAlign w:val="center"/>
          </w:tcPr>
          <w:p w14:paraId="3D924085" w14:textId="77777777" w:rsidR="000301EC" w:rsidRPr="0026718F" w:rsidRDefault="000301EC">
            <w:pPr>
              <w:spacing w:after="0" w:line="240" w:lineRule="auto"/>
              <w:rPr>
                <w:rFonts w:ascii="Times New Roman" w:hAnsi="Times New Roman"/>
                <w:color w:val="000000" w:themeColor="text1"/>
                <w:sz w:val="24"/>
                <w:szCs w:val="24"/>
                <w:lang w:val="ro-RO"/>
              </w:rPr>
            </w:pPr>
            <w:r w:rsidRPr="0026718F">
              <w:rPr>
                <w:rFonts w:ascii="Times New Roman" w:hAnsi="Times New Roman"/>
                <w:color w:val="000000" w:themeColor="text1"/>
                <w:sz w:val="24"/>
                <w:szCs w:val="24"/>
                <w:lang w:val="ro-RO"/>
              </w:rPr>
              <w:t>Managementul sistemelor pe durata ciclului de viață</w:t>
            </w:r>
            <w:r w:rsidRPr="00296828">
              <w:rPr>
                <w:rFonts w:ascii="Times New Roman" w:hAnsi="Times New Roman"/>
                <w:color w:val="000000" w:themeColor="text1"/>
                <w:sz w:val="24"/>
                <w:szCs w:val="24"/>
                <w:lang w:val="ro-RO"/>
              </w:rPr>
              <w:t xml:space="preserve"> </w:t>
            </w:r>
          </w:p>
        </w:tc>
      </w:tr>
      <w:tr w:rsidR="000301EC" w:rsidRPr="0012359D" w14:paraId="0C4E685A" w14:textId="77777777" w:rsidTr="006B7596">
        <w:trPr>
          <w:trHeight w:val="198"/>
        </w:trPr>
        <w:tc>
          <w:tcPr>
            <w:tcW w:w="563" w:type="dxa"/>
            <w:gridSpan w:val="2"/>
            <w:vMerge/>
            <w:vAlign w:val="center"/>
          </w:tcPr>
          <w:p w14:paraId="6397A586"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BB5E18B" w14:textId="77777777" w:rsidR="000301EC" w:rsidRPr="0012359D" w:rsidRDefault="000301EC" w:rsidP="00AB4C60">
            <w:pPr>
              <w:numPr>
                <w:ilvl w:val="0"/>
                <w:numId w:val="105"/>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1B9A5F80" w14:textId="77777777" w:rsidR="000301EC" w:rsidRPr="00521965" w:rsidRDefault="000301EC" w:rsidP="006B7596">
            <w:pPr>
              <w:spacing w:after="0" w:line="240" w:lineRule="auto"/>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Mecatronica autovehiculelor</w:t>
            </w:r>
          </w:p>
        </w:tc>
      </w:tr>
      <w:tr w:rsidR="000301EC" w:rsidRPr="0012359D" w14:paraId="6D7B307A" w14:textId="77777777" w:rsidTr="006B7596">
        <w:trPr>
          <w:trHeight w:val="198"/>
        </w:trPr>
        <w:tc>
          <w:tcPr>
            <w:tcW w:w="563" w:type="dxa"/>
            <w:gridSpan w:val="2"/>
            <w:vMerge/>
            <w:vAlign w:val="center"/>
          </w:tcPr>
          <w:p w14:paraId="3705F6AC"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AD5043D" w14:textId="77777777" w:rsidR="000301EC" w:rsidRPr="0012359D" w:rsidRDefault="000301EC" w:rsidP="00AB4C60">
            <w:pPr>
              <w:numPr>
                <w:ilvl w:val="0"/>
                <w:numId w:val="105"/>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59109D9B" w14:textId="77777777" w:rsidR="000301EC" w:rsidRPr="00521965" w:rsidRDefault="000301EC" w:rsidP="006B7596">
            <w:pPr>
              <w:spacing w:after="0" w:line="240" w:lineRule="auto"/>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 xml:space="preserve">Mentenanța </w:t>
            </w:r>
            <w:proofErr w:type="spellStart"/>
            <w:r w:rsidRPr="00521965">
              <w:rPr>
                <w:rFonts w:ascii="Times New Roman" w:hAnsi="Times New Roman"/>
                <w:color w:val="000000" w:themeColor="text1"/>
                <w:sz w:val="24"/>
                <w:szCs w:val="24"/>
                <w:lang w:val="ro-RO"/>
              </w:rPr>
              <w:t>blindatelor,automobilelor</w:t>
            </w:r>
            <w:proofErr w:type="spellEnd"/>
            <w:r w:rsidRPr="00521965">
              <w:rPr>
                <w:rFonts w:ascii="Times New Roman" w:hAnsi="Times New Roman"/>
                <w:color w:val="000000" w:themeColor="text1"/>
                <w:sz w:val="24"/>
                <w:szCs w:val="24"/>
                <w:lang w:val="ro-RO"/>
              </w:rPr>
              <w:t xml:space="preserve"> și tractoarelor </w:t>
            </w:r>
          </w:p>
        </w:tc>
      </w:tr>
      <w:tr w:rsidR="000301EC" w:rsidRPr="0012359D" w14:paraId="006A71ED" w14:textId="77777777" w:rsidTr="006B7596">
        <w:trPr>
          <w:trHeight w:val="198"/>
        </w:trPr>
        <w:tc>
          <w:tcPr>
            <w:tcW w:w="563" w:type="dxa"/>
            <w:gridSpan w:val="2"/>
            <w:vMerge/>
            <w:vAlign w:val="center"/>
          </w:tcPr>
          <w:p w14:paraId="29FFAB1D"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0543580" w14:textId="77777777" w:rsidR="000301EC" w:rsidRPr="0012359D" w:rsidRDefault="000301EC" w:rsidP="00AB4C60">
            <w:pPr>
              <w:numPr>
                <w:ilvl w:val="0"/>
                <w:numId w:val="105"/>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499551A8" w14:textId="77777777" w:rsidR="000301EC" w:rsidRPr="00521965" w:rsidRDefault="000301EC" w:rsidP="006B7596">
            <w:pPr>
              <w:spacing w:after="0" w:line="240" w:lineRule="auto"/>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 xml:space="preserve">Procese în motoare cu ardere internă  </w:t>
            </w:r>
            <w:r w:rsidRPr="00521965">
              <w:rPr>
                <w:rFonts w:ascii="Times New Roman" w:hAnsi="Times New Roman"/>
                <w:i/>
                <w:color w:val="000000" w:themeColor="text1"/>
                <w:sz w:val="24"/>
                <w:szCs w:val="24"/>
                <w:lang w:val="ro-RO"/>
              </w:rPr>
              <w:t>sau</w:t>
            </w:r>
            <w:r w:rsidRPr="00521965">
              <w:rPr>
                <w:rFonts w:ascii="Times New Roman" w:hAnsi="Times New Roman"/>
                <w:color w:val="000000" w:themeColor="text1"/>
                <w:sz w:val="24"/>
                <w:szCs w:val="24"/>
                <w:lang w:val="ro-RO"/>
              </w:rPr>
              <w:t xml:space="preserve">  Procese și caracteristici ale motoarelor cu ardere internă</w:t>
            </w:r>
          </w:p>
        </w:tc>
      </w:tr>
      <w:tr w:rsidR="000301EC" w:rsidRPr="0012359D" w14:paraId="749EFD45" w14:textId="77777777" w:rsidTr="006B7596">
        <w:trPr>
          <w:trHeight w:val="198"/>
        </w:trPr>
        <w:tc>
          <w:tcPr>
            <w:tcW w:w="563" w:type="dxa"/>
            <w:gridSpan w:val="2"/>
            <w:vMerge/>
            <w:vAlign w:val="center"/>
          </w:tcPr>
          <w:p w14:paraId="0EA1470D"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C2F68CE" w14:textId="77777777" w:rsidR="000301EC" w:rsidRPr="0012359D" w:rsidRDefault="000301EC" w:rsidP="00AB4C60">
            <w:pPr>
              <w:numPr>
                <w:ilvl w:val="0"/>
                <w:numId w:val="105"/>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21D49D30" w14:textId="77777777" w:rsidR="000301EC" w:rsidRPr="00521965" w:rsidRDefault="000301EC" w:rsidP="00414672">
            <w:pPr>
              <w:spacing w:after="0" w:line="240" w:lineRule="auto"/>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Proiectarea în ingineria autovehiculelor</w:t>
            </w:r>
          </w:p>
        </w:tc>
      </w:tr>
      <w:tr w:rsidR="000301EC" w:rsidRPr="0012359D" w14:paraId="27209146" w14:textId="77777777" w:rsidTr="006B7596">
        <w:trPr>
          <w:trHeight w:val="198"/>
        </w:trPr>
        <w:tc>
          <w:tcPr>
            <w:tcW w:w="563" w:type="dxa"/>
            <w:gridSpan w:val="2"/>
            <w:vMerge/>
            <w:vAlign w:val="center"/>
          </w:tcPr>
          <w:p w14:paraId="1267412C"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E3BE743" w14:textId="77777777" w:rsidR="000301EC" w:rsidRPr="0012359D" w:rsidRDefault="000301EC" w:rsidP="00AB4C60">
            <w:pPr>
              <w:numPr>
                <w:ilvl w:val="0"/>
                <w:numId w:val="105"/>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7B23CA9B" w14:textId="77777777" w:rsidR="000301EC" w:rsidRPr="00521965" w:rsidRDefault="000301EC" w:rsidP="006B7596">
            <w:pPr>
              <w:spacing w:after="0" w:line="240" w:lineRule="auto"/>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Proiectare asistată de calculator</w:t>
            </w:r>
          </w:p>
        </w:tc>
      </w:tr>
      <w:tr w:rsidR="000301EC" w:rsidRPr="0012359D" w14:paraId="6BDAE980" w14:textId="77777777" w:rsidTr="006B7596">
        <w:trPr>
          <w:trHeight w:val="198"/>
        </w:trPr>
        <w:tc>
          <w:tcPr>
            <w:tcW w:w="563" w:type="dxa"/>
            <w:gridSpan w:val="2"/>
            <w:vMerge/>
            <w:vAlign w:val="center"/>
          </w:tcPr>
          <w:p w14:paraId="2771F2BD"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979FB00" w14:textId="77777777" w:rsidR="000301EC" w:rsidRPr="0012359D" w:rsidRDefault="000301EC" w:rsidP="00AB4C60">
            <w:pPr>
              <w:numPr>
                <w:ilvl w:val="0"/>
                <w:numId w:val="105"/>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379F0DA3" w14:textId="77777777" w:rsidR="000301EC" w:rsidRPr="00521965" w:rsidRDefault="000301EC" w:rsidP="006B7596">
            <w:pPr>
              <w:spacing w:after="0" w:line="240" w:lineRule="auto"/>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Repararea autovehiculelor militare</w:t>
            </w:r>
          </w:p>
        </w:tc>
      </w:tr>
      <w:tr w:rsidR="000301EC" w:rsidRPr="0012359D" w14:paraId="470E2BF3" w14:textId="77777777" w:rsidTr="006B7596">
        <w:trPr>
          <w:trHeight w:val="198"/>
        </w:trPr>
        <w:tc>
          <w:tcPr>
            <w:tcW w:w="563" w:type="dxa"/>
            <w:gridSpan w:val="2"/>
            <w:vMerge/>
            <w:vAlign w:val="center"/>
          </w:tcPr>
          <w:p w14:paraId="483CB1AF"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B796CDA" w14:textId="77777777" w:rsidR="000301EC" w:rsidRPr="0012359D" w:rsidRDefault="000301EC" w:rsidP="00AB4C60">
            <w:pPr>
              <w:numPr>
                <w:ilvl w:val="0"/>
                <w:numId w:val="105"/>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5C51BEB6" w14:textId="77777777" w:rsidR="000301EC" w:rsidRPr="00521965" w:rsidRDefault="000301EC" w:rsidP="006B7596">
            <w:pPr>
              <w:spacing w:after="0" w:line="240" w:lineRule="auto"/>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Sisteme automate pentru autovehicule</w:t>
            </w:r>
          </w:p>
        </w:tc>
      </w:tr>
      <w:tr w:rsidR="000301EC" w:rsidRPr="0012359D" w14:paraId="178A2C3D" w14:textId="77777777" w:rsidTr="006B7596">
        <w:trPr>
          <w:trHeight w:val="198"/>
        </w:trPr>
        <w:tc>
          <w:tcPr>
            <w:tcW w:w="563" w:type="dxa"/>
            <w:gridSpan w:val="2"/>
            <w:vMerge/>
            <w:vAlign w:val="center"/>
          </w:tcPr>
          <w:p w14:paraId="05B8EF55"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2C2527E" w14:textId="77777777" w:rsidR="000301EC" w:rsidRPr="0012359D" w:rsidRDefault="000301EC" w:rsidP="00AB4C60">
            <w:pPr>
              <w:numPr>
                <w:ilvl w:val="0"/>
                <w:numId w:val="105"/>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13E3719C" w14:textId="77777777" w:rsidR="000301EC" w:rsidRPr="00521965" w:rsidRDefault="000301EC" w:rsidP="006B7596">
            <w:pPr>
              <w:spacing w:after="0" w:line="240" w:lineRule="auto"/>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Sisteme electrice și electronice ale autovehiculelor</w:t>
            </w:r>
          </w:p>
        </w:tc>
      </w:tr>
      <w:tr w:rsidR="000301EC" w:rsidRPr="0012359D" w14:paraId="082C2B56" w14:textId="77777777" w:rsidTr="006B7596">
        <w:trPr>
          <w:trHeight w:val="198"/>
        </w:trPr>
        <w:tc>
          <w:tcPr>
            <w:tcW w:w="563" w:type="dxa"/>
            <w:gridSpan w:val="2"/>
            <w:vMerge/>
            <w:vAlign w:val="center"/>
          </w:tcPr>
          <w:p w14:paraId="2ACFED57"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5D0D988" w14:textId="77777777" w:rsidR="000301EC" w:rsidRPr="0012359D" w:rsidRDefault="000301EC" w:rsidP="00AB4C60">
            <w:pPr>
              <w:numPr>
                <w:ilvl w:val="0"/>
                <w:numId w:val="105"/>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3835EF5A" w14:textId="77777777" w:rsidR="000301EC" w:rsidRPr="00521965" w:rsidRDefault="000301EC" w:rsidP="006B7596">
            <w:pPr>
              <w:spacing w:after="0" w:line="240" w:lineRule="auto"/>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Sisteme energetice și combustibili neconvenționali pentru autovehicule</w:t>
            </w:r>
          </w:p>
        </w:tc>
      </w:tr>
      <w:tr w:rsidR="000301EC" w:rsidRPr="0012359D" w14:paraId="7DCC8766" w14:textId="77777777" w:rsidTr="006B7596">
        <w:trPr>
          <w:trHeight w:val="198"/>
        </w:trPr>
        <w:tc>
          <w:tcPr>
            <w:tcW w:w="563" w:type="dxa"/>
            <w:gridSpan w:val="2"/>
            <w:vMerge/>
            <w:vAlign w:val="center"/>
          </w:tcPr>
          <w:p w14:paraId="21873B57"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BFC3BD1" w14:textId="77777777" w:rsidR="000301EC" w:rsidRPr="0012359D" w:rsidRDefault="000301EC" w:rsidP="00AB4C60">
            <w:pPr>
              <w:numPr>
                <w:ilvl w:val="0"/>
                <w:numId w:val="105"/>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768F9824" w14:textId="77777777" w:rsidR="000301EC" w:rsidRPr="00521965" w:rsidRDefault="000301EC" w:rsidP="006B7596">
            <w:pPr>
              <w:spacing w:after="0" w:line="240" w:lineRule="auto"/>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Sisteme telematice pentru transporturi militare</w:t>
            </w:r>
          </w:p>
        </w:tc>
      </w:tr>
      <w:tr w:rsidR="000301EC" w:rsidRPr="0012359D" w14:paraId="16C5C0D4" w14:textId="77777777" w:rsidTr="006B7596">
        <w:trPr>
          <w:trHeight w:val="198"/>
        </w:trPr>
        <w:tc>
          <w:tcPr>
            <w:tcW w:w="563" w:type="dxa"/>
            <w:gridSpan w:val="2"/>
            <w:vMerge/>
            <w:vAlign w:val="center"/>
          </w:tcPr>
          <w:p w14:paraId="2A734AAB"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4044A47" w14:textId="77777777" w:rsidR="000301EC" w:rsidRPr="0012359D" w:rsidRDefault="000301EC" w:rsidP="00AB4C60">
            <w:pPr>
              <w:numPr>
                <w:ilvl w:val="0"/>
                <w:numId w:val="105"/>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53A25C8F" w14:textId="77777777" w:rsidR="000301EC" w:rsidRPr="00521965" w:rsidRDefault="000301EC" w:rsidP="006B7596">
            <w:pPr>
              <w:spacing w:after="0" w:line="240" w:lineRule="auto"/>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Software pentru ingineria autovehiculelor</w:t>
            </w:r>
          </w:p>
        </w:tc>
      </w:tr>
      <w:tr w:rsidR="000301EC" w:rsidRPr="0012359D" w14:paraId="12A4BED2" w14:textId="77777777" w:rsidTr="006B7596">
        <w:trPr>
          <w:trHeight w:val="198"/>
        </w:trPr>
        <w:tc>
          <w:tcPr>
            <w:tcW w:w="563" w:type="dxa"/>
            <w:gridSpan w:val="2"/>
            <w:vMerge/>
            <w:vAlign w:val="center"/>
          </w:tcPr>
          <w:p w14:paraId="3B83478D"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65CD174" w14:textId="77777777" w:rsidR="000301EC" w:rsidRPr="0012359D" w:rsidRDefault="000301EC" w:rsidP="00AB4C60">
            <w:pPr>
              <w:numPr>
                <w:ilvl w:val="0"/>
                <w:numId w:val="105"/>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21DC11D4" w14:textId="77777777" w:rsidR="000301EC" w:rsidRPr="00521965" w:rsidRDefault="000301EC" w:rsidP="006B7596">
            <w:pPr>
              <w:spacing w:after="0" w:line="240" w:lineRule="auto"/>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Stații service pentru autovehiculelor</w:t>
            </w:r>
          </w:p>
        </w:tc>
      </w:tr>
      <w:tr w:rsidR="000301EC" w:rsidRPr="0012359D" w14:paraId="1671774A" w14:textId="77777777" w:rsidTr="006B7596">
        <w:trPr>
          <w:trHeight w:val="198"/>
        </w:trPr>
        <w:tc>
          <w:tcPr>
            <w:tcW w:w="563" w:type="dxa"/>
            <w:gridSpan w:val="2"/>
            <w:vMerge/>
            <w:vAlign w:val="center"/>
          </w:tcPr>
          <w:p w14:paraId="553938BB"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F4251DA" w14:textId="77777777" w:rsidR="000301EC" w:rsidRPr="0012359D" w:rsidRDefault="000301EC" w:rsidP="00AB4C60">
            <w:pPr>
              <w:numPr>
                <w:ilvl w:val="0"/>
                <w:numId w:val="105"/>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7E4ACB98" w14:textId="77777777" w:rsidR="000301EC" w:rsidRPr="00521965" w:rsidRDefault="000301EC" w:rsidP="006B7596">
            <w:pPr>
              <w:spacing w:after="0" w:line="240" w:lineRule="auto"/>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Tehnologia fabricației și recondiționării blindatelor, automobilelor și tractoarelor</w:t>
            </w:r>
          </w:p>
        </w:tc>
      </w:tr>
      <w:tr w:rsidR="000301EC" w:rsidRPr="0012359D" w14:paraId="0BFAE08A" w14:textId="77777777" w:rsidTr="006B7596">
        <w:trPr>
          <w:trHeight w:val="198"/>
        </w:trPr>
        <w:tc>
          <w:tcPr>
            <w:tcW w:w="563" w:type="dxa"/>
            <w:gridSpan w:val="2"/>
            <w:vMerge/>
            <w:vAlign w:val="center"/>
          </w:tcPr>
          <w:p w14:paraId="19FA091C"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83C25A1" w14:textId="77777777" w:rsidR="000301EC" w:rsidRPr="0012359D" w:rsidRDefault="000301EC" w:rsidP="00AB4C60">
            <w:pPr>
              <w:numPr>
                <w:ilvl w:val="0"/>
                <w:numId w:val="105"/>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267C5CA5" w14:textId="77777777" w:rsidR="000301EC" w:rsidRPr="00521965" w:rsidRDefault="000301EC" w:rsidP="006B7596">
            <w:pPr>
              <w:spacing w:after="0" w:line="240" w:lineRule="auto"/>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 xml:space="preserve">Tehnologii </w:t>
            </w:r>
            <w:proofErr w:type="spellStart"/>
            <w:r w:rsidRPr="00521965">
              <w:rPr>
                <w:rFonts w:ascii="Times New Roman" w:hAnsi="Times New Roman"/>
                <w:color w:val="000000" w:themeColor="text1"/>
                <w:sz w:val="24"/>
                <w:szCs w:val="24"/>
                <w:lang w:val="ro-RO"/>
              </w:rPr>
              <w:t>neconvenţionale</w:t>
            </w:r>
            <w:proofErr w:type="spellEnd"/>
            <w:r w:rsidRPr="00521965">
              <w:rPr>
                <w:rFonts w:ascii="Times New Roman" w:hAnsi="Times New Roman"/>
                <w:color w:val="000000" w:themeColor="text1"/>
                <w:sz w:val="24"/>
                <w:szCs w:val="24"/>
                <w:lang w:val="ro-RO"/>
              </w:rPr>
              <w:t xml:space="preserve"> </w:t>
            </w:r>
            <w:proofErr w:type="spellStart"/>
            <w:r w:rsidRPr="00521965">
              <w:rPr>
                <w:rFonts w:ascii="Times New Roman" w:hAnsi="Times New Roman"/>
                <w:color w:val="000000" w:themeColor="text1"/>
                <w:sz w:val="24"/>
                <w:szCs w:val="24"/>
                <w:lang w:val="ro-RO"/>
              </w:rPr>
              <w:t>şi</w:t>
            </w:r>
            <w:proofErr w:type="spellEnd"/>
            <w:r w:rsidRPr="00521965">
              <w:rPr>
                <w:rFonts w:ascii="Times New Roman" w:hAnsi="Times New Roman"/>
                <w:color w:val="000000" w:themeColor="text1"/>
                <w:sz w:val="24"/>
                <w:szCs w:val="24"/>
                <w:lang w:val="ro-RO"/>
              </w:rPr>
              <w:t xml:space="preserve"> de prelucrare mecanică</w:t>
            </w:r>
          </w:p>
        </w:tc>
      </w:tr>
      <w:tr w:rsidR="000301EC" w:rsidRPr="0012359D" w14:paraId="3629C81C" w14:textId="77777777" w:rsidTr="006B7596">
        <w:trPr>
          <w:trHeight w:val="198"/>
        </w:trPr>
        <w:tc>
          <w:tcPr>
            <w:tcW w:w="563" w:type="dxa"/>
            <w:gridSpan w:val="2"/>
            <w:vMerge/>
            <w:vAlign w:val="center"/>
          </w:tcPr>
          <w:p w14:paraId="3284C342"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A438C80" w14:textId="77777777" w:rsidR="000301EC" w:rsidRPr="0012359D" w:rsidRDefault="000301EC" w:rsidP="00AB4C60">
            <w:pPr>
              <w:numPr>
                <w:ilvl w:val="0"/>
                <w:numId w:val="105"/>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7C71D5F3" w14:textId="77777777" w:rsidR="000301EC" w:rsidRPr="00521965" w:rsidRDefault="000301EC" w:rsidP="006B7596">
            <w:pPr>
              <w:spacing w:after="0" w:line="240" w:lineRule="auto"/>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Testarea-evaluarea autovehiculelor militare</w:t>
            </w:r>
          </w:p>
        </w:tc>
      </w:tr>
      <w:tr w:rsidR="000301EC" w:rsidRPr="0012359D" w14:paraId="3A8A6FA9" w14:textId="77777777" w:rsidTr="006B7596">
        <w:trPr>
          <w:trHeight w:val="198"/>
        </w:trPr>
        <w:tc>
          <w:tcPr>
            <w:tcW w:w="563" w:type="dxa"/>
            <w:gridSpan w:val="2"/>
            <w:vMerge/>
            <w:vAlign w:val="center"/>
          </w:tcPr>
          <w:p w14:paraId="7BEEA552"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D49421D" w14:textId="77777777" w:rsidR="000301EC" w:rsidRPr="0012359D" w:rsidRDefault="000301EC" w:rsidP="00AB4C60">
            <w:pPr>
              <w:numPr>
                <w:ilvl w:val="0"/>
                <w:numId w:val="105"/>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4E7A07CF" w14:textId="77777777" w:rsidR="000301EC" w:rsidRPr="00521965" w:rsidRDefault="000301EC" w:rsidP="006B7596">
            <w:pPr>
              <w:spacing w:after="0" w:line="240" w:lineRule="auto"/>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Tracțiune electrică și hibridă</w:t>
            </w:r>
          </w:p>
        </w:tc>
      </w:tr>
      <w:tr w:rsidR="000301EC" w:rsidRPr="0012359D" w14:paraId="435DFF89" w14:textId="77777777" w:rsidTr="006B7596">
        <w:trPr>
          <w:trHeight w:val="198"/>
        </w:trPr>
        <w:tc>
          <w:tcPr>
            <w:tcW w:w="563" w:type="dxa"/>
            <w:gridSpan w:val="2"/>
            <w:vMerge/>
            <w:vAlign w:val="center"/>
          </w:tcPr>
          <w:p w14:paraId="6BEA699A"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AE23687" w14:textId="77777777" w:rsidR="000301EC" w:rsidRPr="0012359D" w:rsidRDefault="000301EC" w:rsidP="00AB4C60">
            <w:pPr>
              <w:numPr>
                <w:ilvl w:val="0"/>
                <w:numId w:val="105"/>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73529D00" w14:textId="77777777" w:rsidR="000301EC" w:rsidRPr="00521965" w:rsidRDefault="000301EC" w:rsidP="006B7596">
            <w:pPr>
              <w:spacing w:after="0" w:line="240" w:lineRule="auto"/>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Tractoare militare</w:t>
            </w:r>
          </w:p>
        </w:tc>
      </w:tr>
      <w:tr w:rsidR="000301EC" w:rsidRPr="0012359D" w14:paraId="45D9D808" w14:textId="77777777" w:rsidTr="006B7596">
        <w:trPr>
          <w:trHeight w:val="198"/>
        </w:trPr>
        <w:tc>
          <w:tcPr>
            <w:tcW w:w="563" w:type="dxa"/>
            <w:gridSpan w:val="2"/>
            <w:vMerge/>
            <w:vAlign w:val="center"/>
          </w:tcPr>
          <w:p w14:paraId="08211266"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7CB8E8B" w14:textId="77777777" w:rsidR="000301EC" w:rsidRPr="0012359D" w:rsidRDefault="000301EC" w:rsidP="00AB4C60">
            <w:pPr>
              <w:numPr>
                <w:ilvl w:val="0"/>
                <w:numId w:val="105"/>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5728733D" w14:textId="77777777" w:rsidR="000301EC" w:rsidRPr="00521965" w:rsidRDefault="000301EC" w:rsidP="006B7596">
            <w:pPr>
              <w:spacing w:after="0" w:line="240" w:lineRule="auto"/>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Trafic și siguranță rutieră</w:t>
            </w:r>
          </w:p>
        </w:tc>
      </w:tr>
      <w:tr w:rsidR="000301EC" w:rsidRPr="0012359D" w14:paraId="78F6D36B" w14:textId="77777777" w:rsidTr="006B7596">
        <w:trPr>
          <w:trHeight w:val="198"/>
        </w:trPr>
        <w:tc>
          <w:tcPr>
            <w:tcW w:w="563" w:type="dxa"/>
            <w:gridSpan w:val="2"/>
            <w:vMerge/>
            <w:vAlign w:val="center"/>
          </w:tcPr>
          <w:p w14:paraId="514181D3"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91E4A1A" w14:textId="77777777" w:rsidR="000301EC" w:rsidRPr="0012359D" w:rsidRDefault="000301EC" w:rsidP="00AB4C60">
            <w:pPr>
              <w:numPr>
                <w:ilvl w:val="0"/>
                <w:numId w:val="105"/>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7A0DA819" w14:textId="77777777" w:rsidR="000301EC" w:rsidRPr="00521965" w:rsidRDefault="000301EC" w:rsidP="006B7596">
            <w:pPr>
              <w:spacing w:after="0" w:line="240" w:lineRule="auto"/>
              <w:rPr>
                <w:rFonts w:ascii="Times New Roman" w:hAnsi="Times New Roman"/>
                <w:color w:val="000000" w:themeColor="text1"/>
                <w:sz w:val="24"/>
                <w:szCs w:val="24"/>
                <w:lang w:val="ro-RO"/>
              </w:rPr>
            </w:pPr>
            <w:r w:rsidRPr="00521965">
              <w:rPr>
                <w:rFonts w:ascii="Times New Roman" w:hAnsi="Times New Roman"/>
                <w:color w:val="000000" w:themeColor="text1"/>
                <w:sz w:val="24"/>
                <w:szCs w:val="24"/>
                <w:lang w:val="ro-RO"/>
              </w:rPr>
              <w:t>Transmisii pentru autovehicule / Transmisii automate</w:t>
            </w:r>
          </w:p>
        </w:tc>
      </w:tr>
      <w:tr w:rsidR="000301EC" w:rsidRPr="0012359D" w14:paraId="34F6642B" w14:textId="77777777" w:rsidTr="006B7596">
        <w:trPr>
          <w:trHeight w:val="198"/>
        </w:trPr>
        <w:tc>
          <w:tcPr>
            <w:tcW w:w="563" w:type="dxa"/>
            <w:gridSpan w:val="2"/>
            <w:vMerge/>
            <w:vAlign w:val="center"/>
          </w:tcPr>
          <w:p w14:paraId="3019B851"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5C0CC6C" w14:textId="77777777" w:rsidR="000301EC" w:rsidRPr="0012359D" w:rsidRDefault="000301EC" w:rsidP="00AB4C60">
            <w:pPr>
              <w:numPr>
                <w:ilvl w:val="0"/>
                <w:numId w:val="105"/>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306F32A3" w14:textId="77777777" w:rsidR="000301EC" w:rsidRPr="0012359D" w:rsidRDefault="000301EC" w:rsidP="006B7596">
            <w:pPr>
              <w:spacing w:after="0" w:line="240" w:lineRule="auto"/>
              <w:rPr>
                <w:rFonts w:ascii="Times New Roman" w:hAnsi="Times New Roman"/>
                <w:color w:val="000000"/>
                <w:sz w:val="24"/>
                <w:szCs w:val="24"/>
                <w:lang w:val="ro-RO"/>
              </w:rPr>
            </w:pPr>
            <w:r w:rsidRPr="0012359D">
              <w:rPr>
                <w:rFonts w:ascii="Times New Roman" w:hAnsi="Times New Roman"/>
                <w:color w:val="000000"/>
                <w:sz w:val="24"/>
                <w:szCs w:val="24"/>
                <w:lang w:val="ro-RO"/>
              </w:rPr>
              <w:t>Turbosuflante și motoare turbină cu gaz</w:t>
            </w:r>
          </w:p>
        </w:tc>
      </w:tr>
      <w:tr w:rsidR="000301EC" w:rsidRPr="0012359D" w14:paraId="09B56989" w14:textId="77777777" w:rsidTr="006B7596">
        <w:trPr>
          <w:trHeight w:val="198"/>
        </w:trPr>
        <w:tc>
          <w:tcPr>
            <w:tcW w:w="563" w:type="dxa"/>
            <w:gridSpan w:val="2"/>
            <w:vMerge/>
            <w:vAlign w:val="center"/>
          </w:tcPr>
          <w:p w14:paraId="6B6D8E00"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4ED81AC" w14:textId="77777777" w:rsidR="000301EC" w:rsidRPr="0012359D" w:rsidRDefault="000301EC" w:rsidP="00AB4C60">
            <w:pPr>
              <w:numPr>
                <w:ilvl w:val="0"/>
                <w:numId w:val="105"/>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06947E14" w14:textId="77777777" w:rsidR="000301EC" w:rsidRPr="0012359D" w:rsidRDefault="000301EC" w:rsidP="006B7596">
            <w:pPr>
              <w:spacing w:after="0" w:line="240" w:lineRule="auto"/>
              <w:rPr>
                <w:rFonts w:ascii="Times New Roman" w:hAnsi="Times New Roman"/>
                <w:color w:val="000000"/>
                <w:sz w:val="24"/>
                <w:szCs w:val="24"/>
                <w:lang w:val="ro-RO"/>
              </w:rPr>
            </w:pPr>
            <w:r w:rsidRPr="0012359D">
              <w:rPr>
                <w:rFonts w:ascii="Times New Roman" w:hAnsi="Times New Roman"/>
                <w:b/>
                <w:color w:val="C00000"/>
                <w:sz w:val="24"/>
                <w:szCs w:val="24"/>
                <w:lang w:val="ro-RO"/>
              </w:rPr>
              <w:t>Practica de specialitate</w:t>
            </w:r>
          </w:p>
        </w:tc>
      </w:tr>
      <w:tr w:rsidR="000301EC" w:rsidRPr="0012359D" w14:paraId="16458BE9" w14:textId="77777777" w:rsidTr="006B7596">
        <w:trPr>
          <w:trHeight w:val="190"/>
        </w:trPr>
        <w:tc>
          <w:tcPr>
            <w:tcW w:w="563" w:type="dxa"/>
            <w:gridSpan w:val="2"/>
            <w:vMerge/>
            <w:vAlign w:val="center"/>
          </w:tcPr>
          <w:p w14:paraId="0F9E5CF4"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960A840" w14:textId="77777777" w:rsidR="000301EC" w:rsidRPr="0012359D" w:rsidRDefault="000301EC" w:rsidP="00AB4C60">
            <w:pPr>
              <w:numPr>
                <w:ilvl w:val="0"/>
                <w:numId w:val="105"/>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1C236E27" w14:textId="77777777" w:rsidR="000301EC" w:rsidRPr="0012359D" w:rsidRDefault="000301EC" w:rsidP="006B7596">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Elaborarea </w:t>
            </w:r>
            <w:r w:rsidRPr="0012359D">
              <w:rPr>
                <w:rFonts w:ascii="Times New Roman" w:hAnsi="Times New Roman"/>
                <w:b/>
                <w:i/>
                <w:color w:val="C00000"/>
                <w:sz w:val="24"/>
                <w:szCs w:val="24"/>
                <w:lang w:val="ro-RO"/>
              </w:rPr>
              <w:t>Proiectului de diplomă</w:t>
            </w:r>
          </w:p>
        </w:tc>
      </w:tr>
      <w:tr w:rsidR="000301EC" w:rsidRPr="0012359D" w14:paraId="516FCAF5" w14:textId="77777777" w:rsidTr="006B7596">
        <w:trPr>
          <w:trHeight w:val="220"/>
        </w:trPr>
        <w:tc>
          <w:tcPr>
            <w:tcW w:w="563" w:type="dxa"/>
            <w:gridSpan w:val="2"/>
            <w:vMerge/>
            <w:vAlign w:val="center"/>
          </w:tcPr>
          <w:p w14:paraId="051536E6"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9E7D373" w14:textId="77777777" w:rsidR="000301EC" w:rsidRPr="0012359D" w:rsidRDefault="000301EC" w:rsidP="00AB4C60">
            <w:pPr>
              <w:numPr>
                <w:ilvl w:val="0"/>
                <w:numId w:val="105"/>
              </w:numPr>
              <w:spacing w:after="0" w:line="240" w:lineRule="auto"/>
              <w:contextualSpacing/>
              <w:jc w:val="center"/>
              <w:rPr>
                <w:rFonts w:ascii="Times New Roman" w:hAnsi="Times New Roman"/>
                <w:b/>
                <w:bCs/>
                <w:sz w:val="24"/>
                <w:szCs w:val="24"/>
                <w:lang w:val="ro-RO"/>
              </w:rPr>
            </w:pPr>
          </w:p>
        </w:tc>
        <w:tc>
          <w:tcPr>
            <w:tcW w:w="8346" w:type="dxa"/>
            <w:gridSpan w:val="2"/>
            <w:vAlign w:val="center"/>
          </w:tcPr>
          <w:p w14:paraId="6DA79799" w14:textId="77777777" w:rsidR="000301EC" w:rsidRPr="0012359D" w:rsidRDefault="000301EC" w:rsidP="006B7596">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Practică pentru </w:t>
            </w:r>
            <w:r w:rsidRPr="0012359D">
              <w:rPr>
                <w:rFonts w:ascii="Times New Roman" w:hAnsi="Times New Roman"/>
                <w:b/>
                <w:i/>
                <w:color w:val="C00000"/>
                <w:sz w:val="24"/>
                <w:szCs w:val="24"/>
                <w:lang w:val="ro-RO"/>
              </w:rPr>
              <w:t>Proiectul de diplomă</w:t>
            </w:r>
          </w:p>
        </w:tc>
      </w:tr>
      <w:tr w:rsidR="000301EC" w:rsidRPr="0012359D" w14:paraId="2C387F7F" w14:textId="77777777" w:rsidTr="006B7596">
        <w:trPr>
          <w:trHeight w:val="220"/>
        </w:trPr>
        <w:tc>
          <w:tcPr>
            <w:tcW w:w="563" w:type="dxa"/>
            <w:gridSpan w:val="2"/>
            <w:vAlign w:val="center"/>
          </w:tcPr>
          <w:p w14:paraId="48C9F4F1"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6C69686" w14:textId="77777777" w:rsidR="000301EC" w:rsidRPr="0012359D" w:rsidRDefault="000301EC" w:rsidP="006B7596">
            <w:pPr>
              <w:spacing w:after="0" w:line="240" w:lineRule="auto"/>
              <w:contextualSpacing/>
              <w:jc w:val="center"/>
              <w:rPr>
                <w:rFonts w:ascii="Times New Roman" w:hAnsi="Times New Roman"/>
                <w:b/>
                <w:bCs/>
                <w:sz w:val="24"/>
                <w:szCs w:val="24"/>
                <w:lang w:val="ro-RO"/>
              </w:rPr>
            </w:pPr>
          </w:p>
        </w:tc>
        <w:tc>
          <w:tcPr>
            <w:tcW w:w="8346" w:type="dxa"/>
            <w:gridSpan w:val="2"/>
          </w:tcPr>
          <w:p w14:paraId="0B894569" w14:textId="77777777" w:rsidR="000301EC" w:rsidRPr="0012359D" w:rsidRDefault="000301EC" w:rsidP="006B7596">
            <w:pPr>
              <w:spacing w:after="0" w:line="240" w:lineRule="auto"/>
              <w:contextualSpacing/>
              <w:rPr>
                <w:rFonts w:ascii="Times New Roman" w:hAnsi="Times New Roman"/>
                <w:b/>
                <w:color w:val="C00000"/>
                <w:sz w:val="24"/>
                <w:szCs w:val="24"/>
                <w:lang w:val="ro-RO"/>
              </w:rPr>
            </w:pPr>
          </w:p>
        </w:tc>
      </w:tr>
    </w:tbl>
    <w:p w14:paraId="0E800760" w14:textId="77777777" w:rsidR="00AD6166" w:rsidRPr="0012359D" w:rsidRDefault="00AD6166" w:rsidP="007408E2">
      <w:pPr>
        <w:pStyle w:val="Titlu4"/>
      </w:pPr>
      <w:r w:rsidRPr="0012359D">
        <w:t>Discipline complementare</w:t>
      </w:r>
    </w:p>
    <w:p w14:paraId="60A7B85A" w14:textId="77777777" w:rsidR="00606EFB" w:rsidRPr="0012359D" w:rsidRDefault="00606EFB" w:rsidP="00606EFB">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(1). </w:t>
      </w:r>
      <w:r w:rsidRPr="0012359D">
        <w:rPr>
          <w:rFonts w:ascii="Times New Roman" w:hAnsi="Times New Roman"/>
          <w:sz w:val="24"/>
          <w:szCs w:val="24"/>
          <w:lang w:val="ro-RO"/>
        </w:rPr>
        <w:t xml:space="preserve">Disciplinele complementare (cuprinse în planurile de învățământ) sunt acele discipline, indispensabile formării viitorilor ingineri, care – corespunzător programului evaluat - nu se </w:t>
      </w:r>
      <w:proofErr w:type="spellStart"/>
      <w:r w:rsidRPr="0012359D">
        <w:rPr>
          <w:rFonts w:ascii="Times New Roman" w:hAnsi="Times New Roman"/>
          <w:sz w:val="24"/>
          <w:szCs w:val="24"/>
          <w:lang w:val="ro-RO"/>
        </w:rPr>
        <w:t>încadreaza</w:t>
      </w:r>
      <w:proofErr w:type="spellEnd"/>
      <w:r w:rsidRPr="0012359D">
        <w:rPr>
          <w:rFonts w:ascii="Times New Roman" w:hAnsi="Times New Roman"/>
          <w:sz w:val="24"/>
          <w:szCs w:val="24"/>
          <w:lang w:val="ro-RO"/>
        </w:rPr>
        <w:t xml:space="preserve"> în </w:t>
      </w:r>
      <w:proofErr w:type="spellStart"/>
      <w:r w:rsidRPr="0012359D">
        <w:rPr>
          <w:rFonts w:ascii="Times New Roman" w:hAnsi="Times New Roman"/>
          <w:sz w:val="24"/>
          <w:szCs w:val="24"/>
          <w:lang w:val="ro-RO"/>
        </w:rPr>
        <w:t>nicuna</w:t>
      </w:r>
      <w:proofErr w:type="spellEnd"/>
      <w:r w:rsidRPr="0012359D">
        <w:rPr>
          <w:rFonts w:ascii="Times New Roman" w:hAnsi="Times New Roman"/>
          <w:sz w:val="24"/>
          <w:szCs w:val="24"/>
          <w:lang w:val="ro-RO"/>
        </w:rPr>
        <w:t xml:space="preserve"> din categoriile de discipline: fundamentale, de domeniu, de specialitate. Aceste discipline sunt prezentate în </w:t>
      </w:r>
      <w:r w:rsidRPr="0012359D">
        <w:rPr>
          <w:rFonts w:ascii="Times New Roman" w:hAnsi="Times New Roman"/>
          <w:i/>
          <w:sz w:val="24"/>
          <w:szCs w:val="24"/>
          <w:lang w:val="ro-RO"/>
        </w:rPr>
        <w:t>Tabelul 9</w:t>
      </w:r>
    </w:p>
    <w:p w14:paraId="1D5843AB" w14:textId="77777777" w:rsidR="00606EFB" w:rsidRPr="0012359D" w:rsidRDefault="00606EFB" w:rsidP="00606EFB">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(2). </w:t>
      </w:r>
      <w:r w:rsidRPr="0012359D">
        <w:rPr>
          <w:rFonts w:ascii="Times New Roman" w:hAnsi="Times New Roman"/>
          <w:sz w:val="24"/>
          <w:szCs w:val="24"/>
          <w:lang w:val="ro-RO"/>
        </w:rPr>
        <w:t xml:space="preserve">Succesiunea și tipul disciplinelor complementare în planul de învățământ este orientativă. </w:t>
      </w:r>
    </w:p>
    <w:p w14:paraId="5E28AAF8" w14:textId="77777777" w:rsidR="00606EFB" w:rsidRPr="0012359D" w:rsidRDefault="00606EFB" w:rsidP="00606EFB">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(3).</w:t>
      </w:r>
      <w:r w:rsidRPr="0012359D">
        <w:rPr>
          <w:rFonts w:ascii="Times New Roman" w:hAnsi="Times New Roman"/>
          <w:sz w:val="24"/>
          <w:szCs w:val="24"/>
          <w:lang w:val="ro-RO"/>
        </w:rPr>
        <w:t xml:space="preserve"> Nomenclatorul disciplinelor complementare din </w:t>
      </w:r>
      <w:r w:rsidRPr="0012359D">
        <w:rPr>
          <w:rFonts w:ascii="Times New Roman" w:hAnsi="Times New Roman"/>
          <w:i/>
          <w:sz w:val="24"/>
          <w:szCs w:val="24"/>
          <w:lang w:val="ro-RO"/>
        </w:rPr>
        <w:t>Tabelul 9</w:t>
      </w:r>
      <w:r w:rsidRPr="0012359D">
        <w:rPr>
          <w:rFonts w:ascii="Times New Roman" w:hAnsi="Times New Roman"/>
          <w:sz w:val="24"/>
          <w:szCs w:val="24"/>
          <w:lang w:val="ro-RO"/>
        </w:rPr>
        <w:t xml:space="preserve"> este specific domeniului fundamental </w:t>
      </w:r>
      <w:r w:rsidRPr="0012359D">
        <w:rPr>
          <w:rFonts w:ascii="Times New Roman" w:hAnsi="Times New Roman"/>
          <w:b/>
          <w:i/>
          <w:sz w:val="24"/>
          <w:szCs w:val="24"/>
          <w:lang w:val="ro-RO"/>
        </w:rPr>
        <w:t>Științe inginerești (DFI20</w:t>
      </w:r>
      <w:r w:rsidRPr="0012359D">
        <w:rPr>
          <w:rFonts w:ascii="Times New Roman" w:hAnsi="Times New Roman"/>
          <w:b/>
          <w:sz w:val="24"/>
          <w:szCs w:val="24"/>
          <w:lang w:val="ro-RO"/>
        </w:rPr>
        <w:t xml:space="preserve">) </w:t>
      </w:r>
      <w:r w:rsidRPr="0012359D">
        <w:rPr>
          <w:rFonts w:ascii="Times New Roman" w:hAnsi="Times New Roman"/>
          <w:sz w:val="24"/>
          <w:szCs w:val="24"/>
          <w:lang w:val="ro-RO"/>
        </w:rPr>
        <w:t>și este minimal.</w:t>
      </w:r>
    </w:p>
    <w:p w14:paraId="5933E09B" w14:textId="77777777" w:rsidR="00A065D3" w:rsidRPr="0012359D" w:rsidRDefault="003779C2" w:rsidP="001F4721">
      <w:pPr>
        <w:spacing w:before="120" w:after="0" w:line="240" w:lineRule="auto"/>
        <w:jc w:val="center"/>
        <w:rPr>
          <w:rFonts w:ascii="Times New Roman" w:hAnsi="Times New Roman"/>
          <w:b/>
          <w:sz w:val="24"/>
          <w:szCs w:val="24"/>
          <w:lang w:val="ro-RO"/>
        </w:rPr>
      </w:pPr>
      <w:r w:rsidRPr="0012359D">
        <w:rPr>
          <w:rFonts w:ascii="Times New Roman" w:hAnsi="Times New Roman"/>
          <w:b/>
          <w:color w:val="002060"/>
          <w:sz w:val="24"/>
          <w:szCs w:val="24"/>
          <w:lang w:val="ro-RO"/>
        </w:rPr>
        <w:t xml:space="preserve">Tabelul 9. Nomenclatorul minimal al disciplinelor complementare ale programelor de </w:t>
      </w:r>
      <w:r w:rsidR="00A065D3" w:rsidRPr="0012359D">
        <w:rPr>
          <w:rFonts w:ascii="Times New Roman" w:hAnsi="Times New Roman"/>
          <w:b/>
          <w:color w:val="002060"/>
          <w:sz w:val="24"/>
          <w:szCs w:val="24"/>
          <w:lang w:val="ro-RO"/>
        </w:rPr>
        <w:t xml:space="preserve">studii </w:t>
      </w:r>
    </w:p>
    <w:tbl>
      <w:tblPr>
        <w:tblW w:w="0" w:type="auto"/>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Layout w:type="fixed"/>
        <w:tblLook w:val="00A0" w:firstRow="1" w:lastRow="0" w:firstColumn="1" w:lastColumn="0" w:noHBand="0" w:noVBand="0"/>
      </w:tblPr>
      <w:tblGrid>
        <w:gridCol w:w="988"/>
        <w:gridCol w:w="5600"/>
        <w:gridCol w:w="2757"/>
      </w:tblGrid>
      <w:tr w:rsidR="00A065D3" w:rsidRPr="0012359D" w14:paraId="1D478F2F" w14:textId="77777777" w:rsidTr="001F4721">
        <w:trPr>
          <w:trHeight w:val="181"/>
        </w:trPr>
        <w:tc>
          <w:tcPr>
            <w:tcW w:w="988" w:type="dxa"/>
            <w:tcBorders>
              <w:bottom w:val="single" w:sz="12" w:space="0" w:color="9CC2E5"/>
            </w:tcBorders>
            <w:vAlign w:val="center"/>
          </w:tcPr>
          <w:p w14:paraId="363C8575" w14:textId="77777777" w:rsidR="00A065D3" w:rsidRPr="0012359D" w:rsidRDefault="00A065D3" w:rsidP="00A065D3">
            <w:pPr>
              <w:spacing w:before="40" w:after="40" w:line="240" w:lineRule="auto"/>
              <w:jc w:val="center"/>
              <w:rPr>
                <w:rFonts w:ascii="Times New Roman" w:hAnsi="Times New Roman"/>
                <w:b/>
                <w:bCs/>
                <w:sz w:val="24"/>
                <w:szCs w:val="24"/>
                <w:lang w:val="ro-RO"/>
              </w:rPr>
            </w:pPr>
            <w:r w:rsidRPr="0012359D">
              <w:rPr>
                <w:rFonts w:ascii="Times New Roman" w:hAnsi="Times New Roman"/>
                <w:b/>
                <w:sz w:val="24"/>
                <w:szCs w:val="24"/>
                <w:lang w:val="ro-RO"/>
              </w:rPr>
              <w:t>Nr. crt.</w:t>
            </w:r>
          </w:p>
        </w:tc>
        <w:tc>
          <w:tcPr>
            <w:tcW w:w="5600" w:type="dxa"/>
            <w:tcBorders>
              <w:bottom w:val="single" w:sz="12" w:space="0" w:color="9CC2E5"/>
            </w:tcBorders>
            <w:vAlign w:val="center"/>
          </w:tcPr>
          <w:p w14:paraId="4AD8A99A" w14:textId="77777777" w:rsidR="00A065D3" w:rsidRPr="0012359D" w:rsidRDefault="00A065D3" w:rsidP="00A065D3">
            <w:pPr>
              <w:spacing w:before="40" w:after="40" w:line="240" w:lineRule="auto"/>
              <w:jc w:val="center"/>
              <w:rPr>
                <w:rFonts w:ascii="Times New Roman" w:hAnsi="Times New Roman"/>
                <w:b/>
                <w:bCs/>
                <w:sz w:val="24"/>
                <w:szCs w:val="24"/>
                <w:lang w:val="ro-RO"/>
              </w:rPr>
            </w:pPr>
            <w:r w:rsidRPr="0012359D">
              <w:rPr>
                <w:rFonts w:ascii="Times New Roman" w:hAnsi="Times New Roman"/>
                <w:b/>
                <w:sz w:val="24"/>
                <w:szCs w:val="24"/>
                <w:lang w:val="ro-RO"/>
              </w:rPr>
              <w:t>Disciplinele</w:t>
            </w:r>
          </w:p>
        </w:tc>
        <w:tc>
          <w:tcPr>
            <w:tcW w:w="2757" w:type="dxa"/>
            <w:tcBorders>
              <w:bottom w:val="single" w:sz="12" w:space="0" w:color="9CC2E5"/>
            </w:tcBorders>
            <w:vAlign w:val="center"/>
          </w:tcPr>
          <w:p w14:paraId="74EF5973" w14:textId="77777777" w:rsidR="00A065D3" w:rsidRPr="0012359D" w:rsidRDefault="00A065D3" w:rsidP="00A065D3">
            <w:pPr>
              <w:spacing w:before="40" w:after="40" w:line="240" w:lineRule="auto"/>
              <w:jc w:val="center"/>
              <w:rPr>
                <w:rFonts w:ascii="Times New Roman" w:hAnsi="Times New Roman"/>
                <w:b/>
                <w:bCs/>
                <w:sz w:val="24"/>
                <w:szCs w:val="24"/>
                <w:lang w:val="ro-RO"/>
              </w:rPr>
            </w:pPr>
            <w:proofErr w:type="spellStart"/>
            <w:r w:rsidRPr="0012359D">
              <w:rPr>
                <w:rFonts w:ascii="Times New Roman" w:hAnsi="Times New Roman"/>
                <w:b/>
                <w:sz w:val="24"/>
                <w:szCs w:val="24"/>
                <w:lang w:val="ro-RO"/>
              </w:rPr>
              <w:t>Observatii</w:t>
            </w:r>
            <w:proofErr w:type="spellEnd"/>
          </w:p>
        </w:tc>
      </w:tr>
      <w:tr w:rsidR="00415E11" w:rsidRPr="0012359D" w14:paraId="5C2EC7F6" w14:textId="77777777" w:rsidTr="001F4721">
        <w:trPr>
          <w:trHeight w:val="301"/>
        </w:trPr>
        <w:tc>
          <w:tcPr>
            <w:tcW w:w="988" w:type="dxa"/>
            <w:vAlign w:val="center"/>
          </w:tcPr>
          <w:p w14:paraId="5D4CC208" w14:textId="77777777" w:rsidR="00415E11" w:rsidRPr="0012359D" w:rsidRDefault="00415E11" w:rsidP="001F4721">
            <w:pPr>
              <w:spacing w:after="0" w:line="240" w:lineRule="auto"/>
              <w:jc w:val="center"/>
              <w:rPr>
                <w:rFonts w:ascii="Times New Roman" w:hAnsi="Times New Roman"/>
                <w:b/>
                <w:bCs/>
                <w:sz w:val="24"/>
                <w:szCs w:val="24"/>
                <w:lang w:val="ro-RO"/>
              </w:rPr>
            </w:pPr>
            <w:r w:rsidRPr="0012359D">
              <w:rPr>
                <w:rFonts w:ascii="Times New Roman" w:hAnsi="Times New Roman"/>
                <w:b/>
                <w:bCs/>
                <w:sz w:val="24"/>
                <w:szCs w:val="24"/>
                <w:lang w:val="ro-RO"/>
              </w:rPr>
              <w:t>1</w:t>
            </w:r>
          </w:p>
        </w:tc>
        <w:tc>
          <w:tcPr>
            <w:tcW w:w="5600" w:type="dxa"/>
            <w:vAlign w:val="center"/>
          </w:tcPr>
          <w:p w14:paraId="64BCA371" w14:textId="77777777" w:rsidR="00415E11" w:rsidRPr="0012359D" w:rsidRDefault="00415E11" w:rsidP="00DB7BE9">
            <w:pPr>
              <w:spacing w:after="0" w:line="240" w:lineRule="auto"/>
              <w:rPr>
                <w:rFonts w:ascii="Times New Roman" w:hAnsi="Times New Roman"/>
                <w:sz w:val="24"/>
                <w:szCs w:val="24"/>
                <w:lang w:val="ro-RO"/>
              </w:rPr>
            </w:pPr>
            <w:r w:rsidRPr="0012359D">
              <w:rPr>
                <w:rFonts w:ascii="Times New Roman" w:hAnsi="Times New Roman"/>
                <w:sz w:val="24"/>
                <w:szCs w:val="24"/>
                <w:lang w:val="ro-RO"/>
              </w:rPr>
              <w:t>Comunicare</w:t>
            </w:r>
          </w:p>
        </w:tc>
        <w:tc>
          <w:tcPr>
            <w:tcW w:w="2757" w:type="dxa"/>
            <w:vAlign w:val="center"/>
          </w:tcPr>
          <w:p w14:paraId="33D70D87" w14:textId="77777777" w:rsidR="00415E11" w:rsidRPr="0012359D" w:rsidRDefault="00415E11" w:rsidP="00DB7BE9">
            <w:pPr>
              <w:spacing w:after="0" w:line="240" w:lineRule="auto"/>
              <w:rPr>
                <w:rFonts w:ascii="Times New Roman" w:hAnsi="Times New Roman"/>
                <w:b/>
                <w:sz w:val="24"/>
                <w:szCs w:val="24"/>
                <w:lang w:val="ro-RO"/>
              </w:rPr>
            </w:pPr>
          </w:p>
        </w:tc>
      </w:tr>
      <w:tr w:rsidR="00415E11" w:rsidRPr="0012359D" w14:paraId="08FDDC0F" w14:textId="77777777" w:rsidTr="001F4721">
        <w:trPr>
          <w:trHeight w:val="301"/>
        </w:trPr>
        <w:tc>
          <w:tcPr>
            <w:tcW w:w="988" w:type="dxa"/>
            <w:vAlign w:val="center"/>
          </w:tcPr>
          <w:p w14:paraId="09BA12FE" w14:textId="77777777" w:rsidR="00415E11" w:rsidRPr="0012359D" w:rsidRDefault="00415E11" w:rsidP="001F4721">
            <w:pPr>
              <w:spacing w:after="0" w:line="240" w:lineRule="auto"/>
              <w:jc w:val="center"/>
              <w:rPr>
                <w:rFonts w:ascii="Times New Roman" w:hAnsi="Times New Roman"/>
                <w:b/>
                <w:bCs/>
                <w:sz w:val="24"/>
                <w:szCs w:val="24"/>
                <w:lang w:val="ro-RO"/>
              </w:rPr>
            </w:pPr>
            <w:r w:rsidRPr="0012359D">
              <w:rPr>
                <w:rFonts w:ascii="Times New Roman" w:hAnsi="Times New Roman"/>
                <w:b/>
                <w:bCs/>
                <w:sz w:val="24"/>
                <w:szCs w:val="24"/>
                <w:lang w:val="ro-RO"/>
              </w:rPr>
              <w:t>2</w:t>
            </w:r>
          </w:p>
        </w:tc>
        <w:tc>
          <w:tcPr>
            <w:tcW w:w="5600" w:type="dxa"/>
            <w:vAlign w:val="center"/>
          </w:tcPr>
          <w:p w14:paraId="42775FF5" w14:textId="77777777" w:rsidR="00415E11" w:rsidRPr="0012359D" w:rsidRDefault="00415E11" w:rsidP="00DB7BE9">
            <w:pPr>
              <w:spacing w:after="0" w:line="240" w:lineRule="auto"/>
              <w:rPr>
                <w:rFonts w:ascii="Times New Roman" w:hAnsi="Times New Roman"/>
                <w:sz w:val="24"/>
                <w:szCs w:val="24"/>
                <w:lang w:val="ro-RO"/>
              </w:rPr>
            </w:pPr>
            <w:r w:rsidRPr="0012359D">
              <w:rPr>
                <w:rFonts w:ascii="Times New Roman" w:hAnsi="Times New Roman"/>
                <w:sz w:val="24"/>
                <w:szCs w:val="24"/>
                <w:lang w:val="ro-RO"/>
              </w:rPr>
              <w:t xml:space="preserve">Discipline </w:t>
            </w:r>
            <w:proofErr w:type="spellStart"/>
            <w:r w:rsidRPr="0012359D">
              <w:rPr>
                <w:rFonts w:ascii="Times New Roman" w:hAnsi="Times New Roman"/>
                <w:sz w:val="24"/>
                <w:szCs w:val="24"/>
                <w:lang w:val="ro-RO"/>
              </w:rPr>
              <w:t>socio</w:t>
            </w:r>
            <w:proofErr w:type="spellEnd"/>
            <w:r w:rsidRPr="0012359D">
              <w:rPr>
                <w:rFonts w:ascii="Times New Roman" w:hAnsi="Times New Roman"/>
                <w:sz w:val="24"/>
                <w:szCs w:val="24"/>
                <w:lang w:val="ro-RO"/>
              </w:rPr>
              <w:t>-umaniste</w:t>
            </w:r>
          </w:p>
        </w:tc>
        <w:tc>
          <w:tcPr>
            <w:tcW w:w="2757" w:type="dxa"/>
            <w:vAlign w:val="center"/>
          </w:tcPr>
          <w:p w14:paraId="78A910FE" w14:textId="77777777" w:rsidR="00415E11" w:rsidRPr="0012359D" w:rsidRDefault="00415E11" w:rsidP="00DB7BE9">
            <w:pPr>
              <w:spacing w:after="0" w:line="240" w:lineRule="auto"/>
              <w:rPr>
                <w:rFonts w:ascii="Times New Roman" w:hAnsi="Times New Roman"/>
                <w:b/>
                <w:sz w:val="24"/>
                <w:szCs w:val="24"/>
                <w:lang w:val="ro-RO"/>
              </w:rPr>
            </w:pPr>
          </w:p>
        </w:tc>
      </w:tr>
      <w:tr w:rsidR="00415E11" w:rsidRPr="0012359D" w14:paraId="52180587" w14:textId="77777777" w:rsidTr="001F4721">
        <w:trPr>
          <w:trHeight w:val="301"/>
        </w:trPr>
        <w:tc>
          <w:tcPr>
            <w:tcW w:w="988" w:type="dxa"/>
            <w:vAlign w:val="center"/>
          </w:tcPr>
          <w:p w14:paraId="0DEFE1A0" w14:textId="77777777" w:rsidR="00415E11" w:rsidRPr="0012359D" w:rsidRDefault="00415E11" w:rsidP="001F4721">
            <w:pPr>
              <w:spacing w:after="0" w:line="240" w:lineRule="auto"/>
              <w:jc w:val="center"/>
              <w:rPr>
                <w:rFonts w:ascii="Times New Roman" w:hAnsi="Times New Roman"/>
                <w:b/>
                <w:bCs/>
                <w:sz w:val="24"/>
                <w:szCs w:val="24"/>
                <w:lang w:val="ro-RO"/>
              </w:rPr>
            </w:pPr>
            <w:r w:rsidRPr="0012359D">
              <w:rPr>
                <w:rFonts w:ascii="Times New Roman" w:hAnsi="Times New Roman"/>
                <w:b/>
                <w:bCs/>
                <w:sz w:val="24"/>
                <w:szCs w:val="24"/>
                <w:lang w:val="ro-RO"/>
              </w:rPr>
              <w:t>3</w:t>
            </w:r>
          </w:p>
        </w:tc>
        <w:tc>
          <w:tcPr>
            <w:tcW w:w="5600" w:type="dxa"/>
            <w:vAlign w:val="center"/>
          </w:tcPr>
          <w:p w14:paraId="46AF771D" w14:textId="77777777" w:rsidR="00415E11" w:rsidRPr="0012359D" w:rsidRDefault="00415E11" w:rsidP="00DB7BE9">
            <w:pPr>
              <w:spacing w:after="0" w:line="240" w:lineRule="auto"/>
              <w:rPr>
                <w:rFonts w:ascii="Times New Roman" w:hAnsi="Times New Roman"/>
                <w:sz w:val="24"/>
                <w:szCs w:val="24"/>
                <w:lang w:val="ro-RO"/>
              </w:rPr>
            </w:pPr>
            <w:r w:rsidRPr="0012359D">
              <w:rPr>
                <w:rFonts w:ascii="Times New Roman" w:hAnsi="Times New Roman"/>
                <w:sz w:val="24"/>
                <w:szCs w:val="24"/>
                <w:lang w:val="ro-RO"/>
              </w:rPr>
              <w:t>Economie generală</w:t>
            </w:r>
          </w:p>
        </w:tc>
        <w:tc>
          <w:tcPr>
            <w:tcW w:w="2757" w:type="dxa"/>
            <w:vAlign w:val="center"/>
          </w:tcPr>
          <w:p w14:paraId="54797205" w14:textId="77777777" w:rsidR="00415E11" w:rsidRPr="0012359D" w:rsidRDefault="00415E11" w:rsidP="00DB7BE9">
            <w:pPr>
              <w:spacing w:after="0" w:line="240" w:lineRule="auto"/>
              <w:rPr>
                <w:rFonts w:ascii="Times New Roman" w:hAnsi="Times New Roman"/>
                <w:b/>
                <w:sz w:val="24"/>
                <w:szCs w:val="24"/>
                <w:lang w:val="ro-RO"/>
              </w:rPr>
            </w:pPr>
          </w:p>
        </w:tc>
      </w:tr>
      <w:tr w:rsidR="00415E11" w:rsidRPr="0012359D" w14:paraId="7E22AAD1" w14:textId="77777777" w:rsidTr="001F4721">
        <w:trPr>
          <w:trHeight w:val="301"/>
        </w:trPr>
        <w:tc>
          <w:tcPr>
            <w:tcW w:w="988" w:type="dxa"/>
            <w:vAlign w:val="center"/>
          </w:tcPr>
          <w:p w14:paraId="7E98F277" w14:textId="77777777" w:rsidR="00415E11" w:rsidRPr="0012359D" w:rsidRDefault="00415E11" w:rsidP="001F4721">
            <w:pPr>
              <w:spacing w:after="0" w:line="240" w:lineRule="auto"/>
              <w:jc w:val="center"/>
              <w:rPr>
                <w:rFonts w:ascii="Times New Roman" w:hAnsi="Times New Roman"/>
                <w:b/>
                <w:bCs/>
                <w:sz w:val="24"/>
                <w:szCs w:val="24"/>
                <w:lang w:val="ro-RO"/>
              </w:rPr>
            </w:pPr>
            <w:r w:rsidRPr="0012359D">
              <w:rPr>
                <w:rFonts w:ascii="Times New Roman" w:hAnsi="Times New Roman"/>
                <w:b/>
                <w:bCs/>
                <w:sz w:val="24"/>
                <w:szCs w:val="24"/>
                <w:lang w:val="ro-RO"/>
              </w:rPr>
              <w:t>4</w:t>
            </w:r>
          </w:p>
        </w:tc>
        <w:tc>
          <w:tcPr>
            <w:tcW w:w="5600" w:type="dxa"/>
            <w:vAlign w:val="center"/>
          </w:tcPr>
          <w:p w14:paraId="4C9ACB0C" w14:textId="77777777" w:rsidR="00415E11" w:rsidRPr="0012359D" w:rsidRDefault="00415E11" w:rsidP="00DB7BE9">
            <w:pPr>
              <w:spacing w:after="0" w:line="240" w:lineRule="auto"/>
              <w:rPr>
                <w:rFonts w:ascii="Times New Roman" w:hAnsi="Times New Roman"/>
                <w:sz w:val="24"/>
                <w:szCs w:val="24"/>
                <w:vertAlign w:val="superscript"/>
                <w:lang w:val="ro-RO"/>
              </w:rPr>
            </w:pPr>
            <w:r w:rsidRPr="0012359D">
              <w:rPr>
                <w:rFonts w:ascii="Times New Roman" w:hAnsi="Times New Roman"/>
                <w:sz w:val="24"/>
                <w:szCs w:val="24"/>
                <w:lang w:val="ro-RO"/>
              </w:rPr>
              <w:t>Educație fizică și sport</w:t>
            </w:r>
            <w:r w:rsidRPr="0012359D">
              <w:rPr>
                <w:rFonts w:ascii="Times New Roman" w:hAnsi="Times New Roman"/>
                <w:sz w:val="24"/>
                <w:szCs w:val="24"/>
                <w:vertAlign w:val="superscript"/>
                <w:lang w:val="ro-RO"/>
              </w:rPr>
              <w:t>*</w:t>
            </w:r>
          </w:p>
        </w:tc>
        <w:tc>
          <w:tcPr>
            <w:tcW w:w="2757" w:type="dxa"/>
            <w:vAlign w:val="center"/>
          </w:tcPr>
          <w:p w14:paraId="696C6319" w14:textId="77777777" w:rsidR="00415E11" w:rsidRPr="0012359D" w:rsidRDefault="00415E11" w:rsidP="00DB7BE9">
            <w:pPr>
              <w:spacing w:after="0" w:line="240" w:lineRule="auto"/>
              <w:rPr>
                <w:rFonts w:ascii="Times New Roman" w:hAnsi="Times New Roman"/>
                <w:b/>
                <w:sz w:val="24"/>
                <w:szCs w:val="24"/>
                <w:lang w:val="ro-RO"/>
              </w:rPr>
            </w:pPr>
          </w:p>
        </w:tc>
      </w:tr>
      <w:tr w:rsidR="00415E11" w:rsidRPr="0012359D" w14:paraId="4FC831BB" w14:textId="77777777" w:rsidTr="001F4721">
        <w:trPr>
          <w:trHeight w:val="301"/>
        </w:trPr>
        <w:tc>
          <w:tcPr>
            <w:tcW w:w="988" w:type="dxa"/>
            <w:vAlign w:val="center"/>
          </w:tcPr>
          <w:p w14:paraId="130013FB" w14:textId="77777777" w:rsidR="00415E11" w:rsidRPr="0012359D" w:rsidRDefault="00415E11" w:rsidP="001F4721">
            <w:pPr>
              <w:spacing w:after="0" w:line="240" w:lineRule="auto"/>
              <w:jc w:val="center"/>
              <w:rPr>
                <w:rFonts w:ascii="Times New Roman" w:hAnsi="Times New Roman"/>
                <w:b/>
                <w:bCs/>
                <w:sz w:val="24"/>
                <w:szCs w:val="24"/>
                <w:lang w:val="ro-RO"/>
              </w:rPr>
            </w:pPr>
            <w:r w:rsidRPr="0012359D">
              <w:rPr>
                <w:rFonts w:ascii="Times New Roman" w:hAnsi="Times New Roman"/>
                <w:b/>
                <w:bCs/>
                <w:sz w:val="24"/>
                <w:szCs w:val="24"/>
                <w:lang w:val="ro-RO"/>
              </w:rPr>
              <w:t>5</w:t>
            </w:r>
          </w:p>
        </w:tc>
        <w:tc>
          <w:tcPr>
            <w:tcW w:w="5600" w:type="dxa"/>
            <w:vAlign w:val="center"/>
          </w:tcPr>
          <w:p w14:paraId="050B47FF" w14:textId="77777777" w:rsidR="00415E11" w:rsidRPr="0012359D" w:rsidRDefault="00415E11" w:rsidP="00DB7BE9">
            <w:pPr>
              <w:spacing w:after="0" w:line="240" w:lineRule="auto"/>
              <w:rPr>
                <w:rFonts w:ascii="Times New Roman" w:hAnsi="Times New Roman"/>
                <w:sz w:val="24"/>
                <w:szCs w:val="24"/>
                <w:lang w:val="ro-RO"/>
              </w:rPr>
            </w:pPr>
            <w:r w:rsidRPr="0012359D">
              <w:rPr>
                <w:rFonts w:ascii="Times New Roman" w:hAnsi="Times New Roman"/>
                <w:sz w:val="24"/>
                <w:szCs w:val="24"/>
                <w:lang w:val="ro-RO"/>
              </w:rPr>
              <w:t>Limbi moderne (engleză, engleză, franceză, germană, rusă, spaniolă, italiană)</w:t>
            </w:r>
          </w:p>
        </w:tc>
        <w:tc>
          <w:tcPr>
            <w:tcW w:w="2757" w:type="dxa"/>
            <w:vAlign w:val="center"/>
          </w:tcPr>
          <w:p w14:paraId="1CD5C3E0" w14:textId="77777777" w:rsidR="00415E11" w:rsidRPr="0012359D" w:rsidRDefault="00415E11" w:rsidP="00DB7BE9">
            <w:pPr>
              <w:spacing w:after="0" w:line="240" w:lineRule="auto"/>
              <w:rPr>
                <w:rFonts w:ascii="Times New Roman" w:hAnsi="Times New Roman"/>
                <w:sz w:val="24"/>
                <w:szCs w:val="24"/>
                <w:lang w:val="ro-RO"/>
              </w:rPr>
            </w:pPr>
            <w:r w:rsidRPr="0012359D">
              <w:rPr>
                <w:rFonts w:ascii="Times New Roman" w:hAnsi="Times New Roman"/>
                <w:sz w:val="24"/>
                <w:szCs w:val="24"/>
                <w:lang w:val="ro-RO"/>
              </w:rPr>
              <w:t xml:space="preserve">Cel </w:t>
            </w:r>
            <w:proofErr w:type="spellStart"/>
            <w:r w:rsidRPr="0012359D">
              <w:rPr>
                <w:rFonts w:ascii="Times New Roman" w:hAnsi="Times New Roman"/>
                <w:sz w:val="24"/>
                <w:szCs w:val="24"/>
                <w:lang w:val="ro-RO"/>
              </w:rPr>
              <w:t>puţin</w:t>
            </w:r>
            <w:proofErr w:type="spellEnd"/>
            <w:r w:rsidRPr="0012359D">
              <w:rPr>
                <w:rFonts w:ascii="Times New Roman" w:hAnsi="Times New Roman"/>
                <w:sz w:val="24"/>
                <w:szCs w:val="24"/>
                <w:lang w:val="ro-RO"/>
              </w:rPr>
              <w:t xml:space="preserve"> una obligatorie, celelalte  opționale sau </w:t>
            </w:r>
            <w:r w:rsidR="003779C2" w:rsidRPr="0012359D">
              <w:rPr>
                <w:rFonts w:ascii="Times New Roman" w:hAnsi="Times New Roman"/>
                <w:sz w:val="24"/>
                <w:szCs w:val="24"/>
                <w:lang w:val="ro-RO"/>
              </w:rPr>
              <w:t>facultative; minim 4 semestre.</w:t>
            </w:r>
          </w:p>
        </w:tc>
      </w:tr>
      <w:tr w:rsidR="00415E11" w:rsidRPr="0012359D" w14:paraId="2D9D696C" w14:textId="77777777" w:rsidTr="001F4721">
        <w:trPr>
          <w:trHeight w:val="301"/>
        </w:trPr>
        <w:tc>
          <w:tcPr>
            <w:tcW w:w="988" w:type="dxa"/>
            <w:vAlign w:val="center"/>
          </w:tcPr>
          <w:p w14:paraId="4E28A61A" w14:textId="77777777" w:rsidR="00415E11" w:rsidRPr="0012359D" w:rsidRDefault="00415E11" w:rsidP="001F4721">
            <w:pPr>
              <w:spacing w:after="0" w:line="240" w:lineRule="auto"/>
              <w:jc w:val="center"/>
              <w:rPr>
                <w:rFonts w:ascii="Times New Roman" w:hAnsi="Times New Roman"/>
                <w:b/>
                <w:bCs/>
                <w:sz w:val="24"/>
                <w:szCs w:val="24"/>
                <w:lang w:val="ro-RO"/>
              </w:rPr>
            </w:pPr>
            <w:r w:rsidRPr="0012359D">
              <w:rPr>
                <w:rFonts w:ascii="Times New Roman" w:hAnsi="Times New Roman"/>
                <w:b/>
                <w:bCs/>
                <w:sz w:val="24"/>
                <w:szCs w:val="24"/>
                <w:lang w:val="ro-RO"/>
              </w:rPr>
              <w:t>6</w:t>
            </w:r>
          </w:p>
        </w:tc>
        <w:tc>
          <w:tcPr>
            <w:tcW w:w="5600" w:type="dxa"/>
            <w:vAlign w:val="center"/>
          </w:tcPr>
          <w:p w14:paraId="0879251E" w14:textId="77777777" w:rsidR="00415E11" w:rsidRPr="0012359D" w:rsidRDefault="00415E11" w:rsidP="00DB7BE9">
            <w:pPr>
              <w:spacing w:after="0" w:line="240" w:lineRule="auto"/>
              <w:rPr>
                <w:rFonts w:ascii="Times New Roman" w:hAnsi="Times New Roman"/>
                <w:sz w:val="24"/>
                <w:szCs w:val="24"/>
                <w:lang w:val="ro-RO"/>
              </w:rPr>
            </w:pPr>
            <w:r w:rsidRPr="0012359D">
              <w:rPr>
                <w:rFonts w:ascii="Times New Roman" w:hAnsi="Times New Roman"/>
                <w:sz w:val="24"/>
                <w:szCs w:val="24"/>
                <w:lang w:val="ro-RO"/>
              </w:rPr>
              <w:t>Protecția mediului</w:t>
            </w:r>
          </w:p>
        </w:tc>
        <w:tc>
          <w:tcPr>
            <w:tcW w:w="2757" w:type="dxa"/>
            <w:vAlign w:val="center"/>
          </w:tcPr>
          <w:p w14:paraId="2A919211" w14:textId="77777777" w:rsidR="00415E11" w:rsidRPr="0012359D" w:rsidRDefault="00415E11" w:rsidP="00DB7BE9">
            <w:pPr>
              <w:spacing w:after="0" w:line="240" w:lineRule="auto"/>
              <w:rPr>
                <w:rFonts w:ascii="Times New Roman" w:hAnsi="Times New Roman"/>
                <w:b/>
                <w:sz w:val="24"/>
                <w:szCs w:val="24"/>
                <w:lang w:val="ro-RO"/>
              </w:rPr>
            </w:pPr>
          </w:p>
        </w:tc>
      </w:tr>
    </w:tbl>
    <w:p w14:paraId="0AE22682" w14:textId="77777777" w:rsidR="00A065D3" w:rsidRPr="0012359D" w:rsidRDefault="00A065D3" w:rsidP="001F4721">
      <w:pPr>
        <w:spacing w:after="0" w:line="240" w:lineRule="auto"/>
        <w:jc w:val="both"/>
        <w:rPr>
          <w:rFonts w:ascii="Times New Roman" w:hAnsi="Times New Roman"/>
          <w:i/>
          <w:color w:val="000000" w:themeColor="text1"/>
          <w:sz w:val="20"/>
          <w:szCs w:val="20"/>
          <w:lang w:val="ro-RO"/>
        </w:rPr>
      </w:pPr>
      <w:r w:rsidRPr="0012359D">
        <w:rPr>
          <w:rFonts w:ascii="Times New Roman" w:hAnsi="Times New Roman"/>
          <w:b/>
          <w:i/>
          <w:color w:val="000000" w:themeColor="text1"/>
          <w:sz w:val="20"/>
          <w:szCs w:val="20"/>
          <w:lang w:val="ro-RO"/>
        </w:rPr>
        <w:t xml:space="preserve">* Disciplina Educație fizică și sport </w:t>
      </w:r>
      <w:r w:rsidRPr="0012359D">
        <w:rPr>
          <w:rFonts w:ascii="Times New Roman" w:hAnsi="Times New Roman"/>
          <w:i/>
          <w:color w:val="000000" w:themeColor="text1"/>
          <w:sz w:val="20"/>
          <w:szCs w:val="20"/>
          <w:lang w:val="ro-RO"/>
        </w:rPr>
        <w:t xml:space="preserve">are statut de disciplină impusă, este inclusă în primele 4 semestre în cele 26-28 ore/săptămână, se finalizează cu calificativul Admis/Respins, se creditează cu 3-4 credite transferabile, credite identificabile în suplimentul la diplomă. Aceste credite, conform deciziei interne a universității, pot fi incluse în cele 240 credite obligatorii, sau pot să le </w:t>
      </w:r>
      <w:proofErr w:type="spellStart"/>
      <w:r w:rsidRPr="0012359D">
        <w:rPr>
          <w:rFonts w:ascii="Times New Roman" w:hAnsi="Times New Roman"/>
          <w:i/>
          <w:color w:val="000000" w:themeColor="text1"/>
          <w:sz w:val="20"/>
          <w:szCs w:val="20"/>
          <w:lang w:val="ro-RO"/>
        </w:rPr>
        <w:t>exceadă</w:t>
      </w:r>
      <w:proofErr w:type="spellEnd"/>
      <w:r w:rsidRPr="0012359D">
        <w:rPr>
          <w:rFonts w:ascii="Times New Roman" w:hAnsi="Times New Roman"/>
          <w:i/>
          <w:color w:val="000000" w:themeColor="text1"/>
          <w:sz w:val="20"/>
          <w:szCs w:val="20"/>
          <w:lang w:val="ro-RO"/>
        </w:rPr>
        <w:t>.</w:t>
      </w:r>
    </w:p>
    <w:p w14:paraId="20EC0DA3" w14:textId="77777777" w:rsidR="00A065D3" w:rsidRPr="0012359D" w:rsidRDefault="00A065D3" w:rsidP="00606EFB">
      <w:pPr>
        <w:spacing w:after="0" w:line="240" w:lineRule="auto"/>
        <w:jc w:val="both"/>
        <w:rPr>
          <w:rFonts w:ascii="Times New Roman" w:hAnsi="Times New Roman"/>
          <w:b/>
          <w:sz w:val="24"/>
          <w:szCs w:val="24"/>
          <w:lang w:val="ro-RO"/>
        </w:rPr>
      </w:pPr>
    </w:p>
    <w:p w14:paraId="1AD3F9D6" w14:textId="77777777" w:rsidR="00606EFB" w:rsidRPr="0012359D" w:rsidRDefault="00606EFB" w:rsidP="00606EFB">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Notă explicativă: </w:t>
      </w:r>
      <w:r w:rsidRPr="0012359D">
        <w:rPr>
          <w:rFonts w:ascii="Times New Roman" w:hAnsi="Times New Roman"/>
          <w:sz w:val="24"/>
          <w:szCs w:val="24"/>
          <w:lang w:val="ro-RO"/>
        </w:rPr>
        <w:t xml:space="preserve">La constituirea secțiunilor referitoare la disciplinele din planul de învățământ (1.11.2.1. –  1.11.2.4), s-au avut în vedere ofertele educaționale ale universităților. Cu toate acestea, în </w:t>
      </w:r>
      <w:r w:rsidRPr="0012359D">
        <w:rPr>
          <w:rFonts w:ascii="Times New Roman" w:hAnsi="Times New Roman"/>
          <w:i/>
          <w:sz w:val="24"/>
          <w:szCs w:val="24"/>
          <w:lang w:val="ro-RO"/>
        </w:rPr>
        <w:t xml:space="preserve">Tabelul </w:t>
      </w:r>
      <w:r w:rsidR="0099271F" w:rsidRPr="0012359D">
        <w:rPr>
          <w:rFonts w:ascii="Times New Roman" w:hAnsi="Times New Roman"/>
          <w:i/>
          <w:sz w:val="24"/>
          <w:szCs w:val="24"/>
          <w:lang w:val="ro-RO"/>
        </w:rPr>
        <w:t xml:space="preserve">7 și în </w:t>
      </w:r>
      <w:r w:rsidR="003779C2" w:rsidRPr="0012359D">
        <w:rPr>
          <w:rFonts w:ascii="Times New Roman" w:hAnsi="Times New Roman"/>
          <w:i/>
          <w:color w:val="002060"/>
          <w:sz w:val="24"/>
          <w:szCs w:val="24"/>
          <w:lang w:val="ro-RO"/>
        </w:rPr>
        <w:t>Tabelul 8</w:t>
      </w:r>
      <w:r w:rsidR="0099271F" w:rsidRPr="0012359D">
        <w:rPr>
          <w:rFonts w:ascii="Times New Roman" w:hAnsi="Times New Roman"/>
          <w:i/>
          <w:sz w:val="24"/>
          <w:szCs w:val="24"/>
          <w:lang w:val="ro-RO"/>
        </w:rPr>
        <w:t xml:space="preserve"> nu au fost </w:t>
      </w:r>
      <w:proofErr w:type="spellStart"/>
      <w:r w:rsidR="0099271F" w:rsidRPr="0012359D">
        <w:rPr>
          <w:rFonts w:ascii="Times New Roman" w:hAnsi="Times New Roman"/>
          <w:i/>
          <w:sz w:val="24"/>
          <w:szCs w:val="24"/>
          <w:lang w:val="ro-RO"/>
        </w:rPr>
        <w:t>evidenţiate</w:t>
      </w:r>
      <w:proofErr w:type="spellEnd"/>
      <w:r w:rsidR="0099271F" w:rsidRPr="0012359D">
        <w:rPr>
          <w:rFonts w:ascii="Times New Roman" w:hAnsi="Times New Roman"/>
          <w:i/>
          <w:sz w:val="24"/>
          <w:szCs w:val="24"/>
          <w:lang w:val="ro-RO"/>
        </w:rPr>
        <w:t>:</w:t>
      </w:r>
    </w:p>
    <w:p w14:paraId="5124557E" w14:textId="77777777" w:rsidR="00606EFB" w:rsidRPr="0012359D" w:rsidRDefault="0099271F" w:rsidP="00AB4C60">
      <w:pPr>
        <w:numPr>
          <w:ilvl w:val="0"/>
          <w:numId w:val="5"/>
        </w:numPr>
        <w:spacing w:after="0" w:line="240" w:lineRule="auto"/>
        <w:jc w:val="both"/>
        <w:rPr>
          <w:rFonts w:ascii="Times New Roman" w:hAnsi="Times New Roman"/>
          <w:sz w:val="24"/>
          <w:szCs w:val="24"/>
          <w:lang w:val="ro-RO"/>
        </w:rPr>
      </w:pPr>
      <w:r w:rsidRPr="0012359D">
        <w:rPr>
          <w:rFonts w:ascii="Times New Roman" w:hAnsi="Times New Roman"/>
          <w:i/>
          <w:sz w:val="24"/>
          <w:szCs w:val="24"/>
          <w:lang w:val="ro-RO"/>
        </w:rPr>
        <w:t>Proiectele cu notă și credite separate, conform recomandării de la pct.</w:t>
      </w:r>
      <w:r w:rsidR="00606EFB" w:rsidRPr="0012359D">
        <w:rPr>
          <w:rFonts w:ascii="Times New Roman" w:hAnsi="Times New Roman"/>
          <w:sz w:val="24"/>
          <w:szCs w:val="24"/>
          <w:lang w:val="ro-RO"/>
        </w:rPr>
        <w:t xml:space="preserve">  1.11.2.(4), deoarece acestea nu reprezintă discipline distincte, ci doar activitate didactică evaluată </w:t>
      </w:r>
      <w:proofErr w:type="spellStart"/>
      <w:r w:rsidR="00606EFB" w:rsidRPr="0012359D">
        <w:rPr>
          <w:rFonts w:ascii="Times New Roman" w:hAnsi="Times New Roman"/>
          <w:sz w:val="24"/>
          <w:szCs w:val="24"/>
          <w:lang w:val="ro-RO"/>
        </w:rPr>
        <w:t>şi</w:t>
      </w:r>
      <w:proofErr w:type="spellEnd"/>
      <w:r w:rsidR="00606EFB" w:rsidRPr="0012359D">
        <w:rPr>
          <w:rFonts w:ascii="Times New Roman" w:hAnsi="Times New Roman"/>
          <w:sz w:val="24"/>
          <w:szCs w:val="24"/>
          <w:lang w:val="ro-RO"/>
        </w:rPr>
        <w:t xml:space="preserve"> creditată separat în cadrul unor discipline existente în planul de </w:t>
      </w:r>
      <w:proofErr w:type="spellStart"/>
      <w:r w:rsidR="00606EFB" w:rsidRPr="0012359D">
        <w:rPr>
          <w:rFonts w:ascii="Times New Roman" w:hAnsi="Times New Roman"/>
          <w:sz w:val="24"/>
          <w:szCs w:val="24"/>
          <w:lang w:val="ro-RO"/>
        </w:rPr>
        <w:t>învăţământ</w:t>
      </w:r>
      <w:proofErr w:type="spellEnd"/>
      <w:r w:rsidR="00606EFB" w:rsidRPr="0012359D">
        <w:rPr>
          <w:rFonts w:ascii="Times New Roman" w:hAnsi="Times New Roman"/>
          <w:sz w:val="24"/>
          <w:szCs w:val="24"/>
          <w:lang w:val="ro-RO"/>
        </w:rPr>
        <w:t>;</w:t>
      </w:r>
    </w:p>
    <w:p w14:paraId="79F098F0" w14:textId="77777777" w:rsidR="00606EFB" w:rsidRPr="0012359D" w:rsidRDefault="00606EFB" w:rsidP="00AB4C60">
      <w:pPr>
        <w:numPr>
          <w:ilvl w:val="0"/>
          <w:numId w:val="5"/>
        </w:numPr>
        <w:spacing w:after="0" w:line="240" w:lineRule="auto"/>
        <w:jc w:val="both"/>
        <w:rPr>
          <w:rFonts w:ascii="Times New Roman" w:hAnsi="Times New Roman"/>
          <w:sz w:val="24"/>
          <w:szCs w:val="24"/>
          <w:lang w:val="ro-RO"/>
        </w:rPr>
      </w:pPr>
      <w:r w:rsidRPr="0012359D">
        <w:rPr>
          <w:rFonts w:ascii="Times New Roman" w:hAnsi="Times New Roman"/>
          <w:i/>
          <w:sz w:val="24"/>
          <w:szCs w:val="24"/>
          <w:lang w:val="ro-RO"/>
        </w:rPr>
        <w:lastRenderedPageBreak/>
        <w:t xml:space="preserve">Activitatea de </w:t>
      </w:r>
      <w:proofErr w:type="spellStart"/>
      <w:r w:rsidRPr="0012359D">
        <w:rPr>
          <w:rFonts w:ascii="Times New Roman" w:hAnsi="Times New Roman"/>
          <w:i/>
          <w:sz w:val="24"/>
          <w:szCs w:val="24"/>
          <w:lang w:val="ro-RO"/>
        </w:rPr>
        <w:t>cerecetare</w:t>
      </w:r>
      <w:proofErr w:type="spellEnd"/>
      <w:r w:rsidRPr="0012359D">
        <w:rPr>
          <w:rFonts w:ascii="Times New Roman" w:hAnsi="Times New Roman"/>
          <w:i/>
          <w:sz w:val="24"/>
          <w:szCs w:val="24"/>
          <w:lang w:val="ro-RO"/>
        </w:rPr>
        <w:t xml:space="preserve"> proiectare, </w:t>
      </w:r>
      <w:proofErr w:type="spellStart"/>
      <w:r w:rsidRPr="0012359D">
        <w:rPr>
          <w:rFonts w:ascii="Times New Roman" w:hAnsi="Times New Roman"/>
          <w:sz w:val="24"/>
          <w:szCs w:val="24"/>
          <w:lang w:val="ro-RO"/>
        </w:rPr>
        <w:t>ceeace</w:t>
      </w:r>
      <w:proofErr w:type="spellEnd"/>
      <w:r w:rsidRPr="0012359D">
        <w:rPr>
          <w:rFonts w:ascii="Times New Roman" w:hAnsi="Times New Roman"/>
          <w:sz w:val="24"/>
          <w:szCs w:val="24"/>
          <w:lang w:val="ro-RO"/>
        </w:rPr>
        <w:t xml:space="preserve"> nu înseamnă că </w:t>
      </w:r>
      <w:proofErr w:type="spellStart"/>
      <w:r w:rsidRPr="0012359D">
        <w:rPr>
          <w:rFonts w:ascii="Times New Roman" w:hAnsi="Times New Roman"/>
          <w:sz w:val="24"/>
          <w:szCs w:val="24"/>
          <w:lang w:val="ro-RO"/>
        </w:rPr>
        <w:t>universităţile</w:t>
      </w:r>
      <w:proofErr w:type="spellEnd"/>
      <w:r w:rsidRPr="0012359D">
        <w:rPr>
          <w:rFonts w:ascii="Times New Roman" w:hAnsi="Times New Roman"/>
          <w:sz w:val="24"/>
          <w:szCs w:val="24"/>
          <w:lang w:val="ro-RO"/>
        </w:rPr>
        <w:t xml:space="preserve"> nu o pot </w:t>
      </w:r>
      <w:proofErr w:type="spellStart"/>
      <w:r w:rsidRPr="0012359D">
        <w:rPr>
          <w:rFonts w:ascii="Times New Roman" w:hAnsi="Times New Roman"/>
          <w:sz w:val="24"/>
          <w:szCs w:val="24"/>
          <w:lang w:val="ro-RO"/>
        </w:rPr>
        <w:t>întroduce</w:t>
      </w:r>
      <w:proofErr w:type="spellEnd"/>
      <w:r w:rsidRPr="0012359D">
        <w:rPr>
          <w:rFonts w:ascii="Times New Roman" w:hAnsi="Times New Roman"/>
          <w:sz w:val="24"/>
          <w:szCs w:val="24"/>
          <w:lang w:val="ro-RO"/>
        </w:rPr>
        <w:t xml:space="preserve"> în planurile de </w:t>
      </w:r>
      <w:proofErr w:type="spellStart"/>
      <w:r w:rsidRPr="0012359D">
        <w:rPr>
          <w:rFonts w:ascii="Times New Roman" w:hAnsi="Times New Roman"/>
          <w:sz w:val="24"/>
          <w:szCs w:val="24"/>
          <w:lang w:val="ro-RO"/>
        </w:rPr>
        <w:t>învăţământ</w:t>
      </w:r>
      <w:proofErr w:type="spellEnd"/>
      <w:r w:rsidRPr="0012359D">
        <w:rPr>
          <w:rFonts w:ascii="Times New Roman" w:hAnsi="Times New Roman"/>
          <w:sz w:val="24"/>
          <w:szCs w:val="24"/>
          <w:lang w:val="ro-RO"/>
        </w:rPr>
        <w:t xml:space="preserve">; </w:t>
      </w:r>
    </w:p>
    <w:p w14:paraId="1E282B0C" w14:textId="77777777" w:rsidR="00606EFB" w:rsidRPr="0012359D" w:rsidRDefault="00606EFB" w:rsidP="00AB4C60">
      <w:pPr>
        <w:numPr>
          <w:ilvl w:val="0"/>
          <w:numId w:val="5"/>
        </w:numPr>
        <w:spacing w:after="0" w:line="240" w:lineRule="auto"/>
        <w:jc w:val="both"/>
        <w:rPr>
          <w:rFonts w:ascii="Times New Roman" w:hAnsi="Times New Roman"/>
          <w:sz w:val="24"/>
          <w:szCs w:val="24"/>
          <w:lang w:val="ro-RO"/>
        </w:rPr>
      </w:pPr>
      <w:r w:rsidRPr="0012359D">
        <w:rPr>
          <w:rFonts w:ascii="Times New Roman" w:hAnsi="Times New Roman"/>
          <w:i/>
          <w:sz w:val="24"/>
          <w:szCs w:val="24"/>
          <w:lang w:val="ro-RO"/>
        </w:rPr>
        <w:t>Conducere auto</w:t>
      </w:r>
      <w:r w:rsidRPr="0012359D">
        <w:rPr>
          <w:rFonts w:ascii="Times New Roman" w:hAnsi="Times New Roman"/>
          <w:sz w:val="24"/>
          <w:szCs w:val="24"/>
          <w:lang w:val="ro-RO"/>
        </w:rPr>
        <w:t xml:space="preserve"> (sau alte discipline similare), prin care universitățile oferă unele facilități studenților lor, deoarece finalizarea acestor </w:t>
      </w:r>
      <w:r w:rsidR="0013199A" w:rsidRPr="0012359D">
        <w:rPr>
          <w:rFonts w:ascii="Times New Roman" w:hAnsi="Times New Roman"/>
          <w:sz w:val="24"/>
          <w:szCs w:val="24"/>
          <w:lang w:val="ro-RO"/>
        </w:rPr>
        <w:t xml:space="preserve">discipline poate fi </w:t>
      </w:r>
      <w:proofErr w:type="spellStart"/>
      <w:r w:rsidR="0013199A" w:rsidRPr="0012359D">
        <w:rPr>
          <w:rFonts w:ascii="Times New Roman" w:hAnsi="Times New Roman"/>
          <w:sz w:val="24"/>
          <w:szCs w:val="24"/>
          <w:lang w:val="ro-RO"/>
        </w:rPr>
        <w:t>condiţionată</w:t>
      </w:r>
      <w:proofErr w:type="spellEnd"/>
      <w:r w:rsidR="0013199A" w:rsidRPr="0012359D">
        <w:rPr>
          <w:rFonts w:ascii="Times New Roman" w:hAnsi="Times New Roman"/>
          <w:sz w:val="24"/>
          <w:szCs w:val="24"/>
          <w:lang w:val="ro-RO"/>
        </w:rPr>
        <w:t xml:space="preserve"> de condiții independente de universitate.</w:t>
      </w:r>
      <w:r w:rsidRPr="0012359D">
        <w:rPr>
          <w:rFonts w:ascii="Times New Roman" w:hAnsi="Times New Roman"/>
          <w:sz w:val="24"/>
          <w:szCs w:val="24"/>
          <w:lang w:val="ro-RO"/>
        </w:rPr>
        <w:t xml:space="preserve"> Aceste discipline pot avea cel mult statut de disciplină </w:t>
      </w:r>
      <w:r w:rsidRPr="0012359D">
        <w:rPr>
          <w:rFonts w:ascii="Times New Roman" w:hAnsi="Times New Roman"/>
          <w:i/>
          <w:sz w:val="24"/>
          <w:szCs w:val="24"/>
          <w:lang w:val="ro-RO"/>
        </w:rPr>
        <w:t>“complementară”</w:t>
      </w:r>
      <w:r w:rsidRPr="0012359D">
        <w:rPr>
          <w:rFonts w:ascii="Times New Roman" w:hAnsi="Times New Roman"/>
          <w:sz w:val="24"/>
          <w:szCs w:val="24"/>
          <w:lang w:val="ro-RO"/>
        </w:rPr>
        <w:t xml:space="preserve"> și </w:t>
      </w:r>
      <w:r w:rsidRPr="0012359D">
        <w:rPr>
          <w:rFonts w:ascii="Times New Roman" w:hAnsi="Times New Roman"/>
          <w:i/>
          <w:sz w:val="24"/>
          <w:szCs w:val="24"/>
          <w:lang w:val="ro-RO"/>
        </w:rPr>
        <w:t>“facultativă”</w:t>
      </w:r>
      <w:r w:rsidRPr="0012359D">
        <w:rPr>
          <w:rFonts w:ascii="Times New Roman" w:hAnsi="Times New Roman"/>
          <w:sz w:val="24"/>
          <w:szCs w:val="24"/>
          <w:lang w:val="ro-RO"/>
        </w:rPr>
        <w:t xml:space="preserve">, susținută sau nu din punct de vedere financiar de universitate, a cărei finalizare se va face numai la îndeplinirea condițiilor externe universității (ex. dobândirea carnetului de conducere). </w:t>
      </w:r>
    </w:p>
    <w:p w14:paraId="06082894" w14:textId="77777777" w:rsidR="00606EFB" w:rsidRPr="0012359D" w:rsidRDefault="00606EFB" w:rsidP="00606EFB">
      <w:pPr>
        <w:spacing w:after="0" w:line="240" w:lineRule="auto"/>
        <w:jc w:val="both"/>
        <w:rPr>
          <w:rFonts w:ascii="Times New Roman" w:hAnsi="Times New Roman"/>
          <w:sz w:val="24"/>
          <w:szCs w:val="24"/>
          <w:lang w:val="ro-RO"/>
        </w:rPr>
      </w:pPr>
      <w:r w:rsidRPr="0012359D">
        <w:rPr>
          <w:rFonts w:ascii="Times New Roman" w:hAnsi="Times New Roman"/>
          <w:i/>
          <w:sz w:val="24"/>
          <w:szCs w:val="24"/>
          <w:lang w:val="ro-RO"/>
        </w:rPr>
        <w:t>La includerea în planul de învățământ, aceste discipline trebuie să respecte toate condițiile impuse tuturor disciplinelor (conform tipului disciplinelor): fișa disciplinei, volum de timp alocat, formă de evaluare, creditare etc..</w:t>
      </w:r>
    </w:p>
    <w:p w14:paraId="0209789B" w14:textId="77777777" w:rsidR="00606EFB" w:rsidRPr="0012359D" w:rsidRDefault="00296828" w:rsidP="00760B89">
      <w:pPr>
        <w:pStyle w:val="Titlu3"/>
      </w:pPr>
      <w:r w:rsidRPr="00764F2D">
        <w:t xml:space="preserve"> </w:t>
      </w:r>
      <w:bookmarkStart w:id="128" w:name="_Toc494887713"/>
      <w:r w:rsidR="00606EFB" w:rsidRPr="0012359D">
        <w:t>Conținutul fișelor disciplinelor</w:t>
      </w:r>
      <w:bookmarkEnd w:id="128"/>
    </w:p>
    <w:p w14:paraId="406486AF" w14:textId="77777777" w:rsidR="00606EFB" w:rsidRPr="0012359D" w:rsidRDefault="00606EFB" w:rsidP="00606EFB">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w:t>
      </w:r>
      <w:proofErr w:type="spellStart"/>
      <w:r w:rsidRPr="0012359D">
        <w:rPr>
          <w:rFonts w:ascii="Times New Roman" w:hAnsi="Times New Roman"/>
          <w:sz w:val="24"/>
          <w:szCs w:val="24"/>
          <w:lang w:val="ro-RO"/>
        </w:rPr>
        <w:t>Fişele</w:t>
      </w:r>
      <w:proofErr w:type="spellEnd"/>
      <w:r w:rsidRPr="0012359D">
        <w:rPr>
          <w:rFonts w:ascii="Times New Roman" w:hAnsi="Times New Roman"/>
          <w:sz w:val="24"/>
          <w:szCs w:val="24"/>
          <w:lang w:val="ro-RO"/>
        </w:rPr>
        <w:t xml:space="preserve"> disciplinelor de </w:t>
      </w:r>
      <w:proofErr w:type="spellStart"/>
      <w:r w:rsidRPr="0012359D">
        <w:rPr>
          <w:rFonts w:ascii="Times New Roman" w:hAnsi="Times New Roman"/>
          <w:sz w:val="24"/>
          <w:szCs w:val="24"/>
          <w:lang w:val="ro-RO"/>
        </w:rPr>
        <w:t>învăţământ</w:t>
      </w:r>
      <w:proofErr w:type="spellEnd"/>
      <w:r w:rsidRPr="0012359D">
        <w:rPr>
          <w:rFonts w:ascii="Times New Roman" w:hAnsi="Times New Roman"/>
          <w:sz w:val="24"/>
          <w:szCs w:val="24"/>
          <w:lang w:val="ro-RO"/>
        </w:rPr>
        <w:t xml:space="preserve"> trebuie să precizeze </w:t>
      </w:r>
      <w:proofErr w:type="spellStart"/>
      <w:r w:rsidRPr="0012359D">
        <w:rPr>
          <w:rFonts w:ascii="Times New Roman" w:hAnsi="Times New Roman"/>
          <w:sz w:val="24"/>
          <w:szCs w:val="24"/>
          <w:lang w:val="ro-RO"/>
        </w:rPr>
        <w:t>contribuţiile</w:t>
      </w:r>
      <w:proofErr w:type="spellEnd"/>
      <w:r w:rsidRPr="0012359D">
        <w:rPr>
          <w:rFonts w:ascii="Times New Roman" w:hAnsi="Times New Roman"/>
          <w:sz w:val="24"/>
          <w:szCs w:val="24"/>
          <w:lang w:val="ro-RO"/>
        </w:rPr>
        <w:t xml:space="preserve"> acestora la asigurarea </w:t>
      </w:r>
      <w:proofErr w:type="spellStart"/>
      <w:r w:rsidRPr="0012359D">
        <w:rPr>
          <w:rFonts w:ascii="Times New Roman" w:hAnsi="Times New Roman"/>
          <w:sz w:val="24"/>
          <w:szCs w:val="24"/>
          <w:lang w:val="ro-RO"/>
        </w:rPr>
        <w:t>competenţelor</w:t>
      </w:r>
      <w:proofErr w:type="spellEnd"/>
      <w:r w:rsidRPr="0012359D">
        <w:rPr>
          <w:rFonts w:ascii="Times New Roman" w:hAnsi="Times New Roman"/>
          <w:sz w:val="24"/>
          <w:szCs w:val="24"/>
          <w:lang w:val="ro-RO"/>
        </w:rPr>
        <w:t xml:space="preserve"> declarate în suplimentul la diplomă. </w:t>
      </w:r>
    </w:p>
    <w:p w14:paraId="6B8FC024" w14:textId="77777777" w:rsidR="00606EFB" w:rsidRPr="0012359D" w:rsidRDefault="00606EFB" w:rsidP="00606EFB">
      <w:pPr>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(2). </w:t>
      </w:r>
      <w:proofErr w:type="spellStart"/>
      <w:r w:rsidRPr="0012359D">
        <w:rPr>
          <w:rFonts w:ascii="Times New Roman" w:hAnsi="Times New Roman"/>
          <w:sz w:val="24"/>
          <w:szCs w:val="24"/>
          <w:lang w:val="ro-RO"/>
        </w:rPr>
        <w:t>Conţinutul</w:t>
      </w:r>
      <w:proofErr w:type="spellEnd"/>
      <w:r w:rsidRPr="0012359D">
        <w:rPr>
          <w:rFonts w:ascii="Times New Roman" w:hAnsi="Times New Roman"/>
          <w:sz w:val="24"/>
          <w:szCs w:val="24"/>
          <w:lang w:val="ro-RO"/>
        </w:rPr>
        <w:t xml:space="preserve"> curricular, precum </w:t>
      </w:r>
      <w:proofErr w:type="spellStart"/>
      <w:r w:rsidRPr="0012359D">
        <w:rPr>
          <w:rFonts w:ascii="Times New Roman" w:hAnsi="Times New Roman"/>
          <w:sz w:val="24"/>
          <w:szCs w:val="24"/>
          <w:lang w:val="ro-RO"/>
        </w:rPr>
        <w:t>şi</w:t>
      </w:r>
      <w:proofErr w:type="spellEnd"/>
      <w:r w:rsidRPr="0012359D">
        <w:rPr>
          <w:rFonts w:ascii="Times New Roman" w:hAnsi="Times New Roman"/>
          <w:sz w:val="24"/>
          <w:szCs w:val="24"/>
          <w:lang w:val="ro-RO"/>
        </w:rPr>
        <w:t xml:space="preserve"> toate informațiile prezentate în fișele disciplinelor, trebuie să corespundă domeniului și specializării absolventului și trebuie </w:t>
      </w:r>
      <w:r w:rsidR="000E7D4D" w:rsidRPr="0012359D">
        <w:rPr>
          <w:rFonts w:ascii="Times New Roman" w:hAnsi="Times New Roman"/>
          <w:sz w:val="24"/>
          <w:szCs w:val="24"/>
          <w:lang w:val="ro-RO"/>
        </w:rPr>
        <w:t>să evidențieze o corelație directă între competențele</w:t>
      </w:r>
      <w:r w:rsidRPr="0012359D">
        <w:rPr>
          <w:rFonts w:ascii="Times New Roman" w:hAnsi="Times New Roman"/>
          <w:sz w:val="24"/>
          <w:szCs w:val="24"/>
          <w:lang w:val="ro-RO"/>
        </w:rPr>
        <w:t xml:space="preserve"> asumate prin programul de studii, conținutul activităților la disciplină, volumul de timp alocat disciplinei pe activități și tematici precum și creditele transferabile alocate disciplinei. </w:t>
      </w:r>
      <w:proofErr w:type="spellStart"/>
      <w:r w:rsidRPr="0012359D">
        <w:rPr>
          <w:rFonts w:ascii="Times New Roman" w:hAnsi="Times New Roman"/>
          <w:sz w:val="24"/>
          <w:szCs w:val="24"/>
          <w:lang w:val="ro-RO"/>
        </w:rPr>
        <w:t>Fişa</w:t>
      </w:r>
      <w:proofErr w:type="spellEnd"/>
      <w:r w:rsidRPr="0012359D">
        <w:rPr>
          <w:rFonts w:ascii="Times New Roman" w:hAnsi="Times New Roman"/>
          <w:sz w:val="24"/>
          <w:szCs w:val="24"/>
          <w:lang w:val="ro-RO"/>
        </w:rPr>
        <w:t xml:space="preserve"> disciplinei trebuie să detalieze toate </w:t>
      </w:r>
      <w:proofErr w:type="spellStart"/>
      <w:r w:rsidRPr="0012359D">
        <w:rPr>
          <w:rFonts w:ascii="Times New Roman" w:hAnsi="Times New Roman"/>
          <w:sz w:val="24"/>
          <w:szCs w:val="24"/>
          <w:lang w:val="ro-RO"/>
        </w:rPr>
        <w:t>activităţile</w:t>
      </w:r>
      <w:proofErr w:type="spellEnd"/>
      <w:r w:rsidRPr="0012359D">
        <w:rPr>
          <w:rFonts w:ascii="Times New Roman" w:hAnsi="Times New Roman"/>
          <w:sz w:val="24"/>
          <w:szCs w:val="24"/>
          <w:lang w:val="ro-RO"/>
        </w:rPr>
        <w:t xml:space="preserve"> didactice prevăzute prin planul de </w:t>
      </w:r>
      <w:proofErr w:type="spellStart"/>
      <w:r w:rsidRPr="0012359D">
        <w:rPr>
          <w:rFonts w:ascii="Times New Roman" w:hAnsi="Times New Roman"/>
          <w:sz w:val="24"/>
          <w:szCs w:val="24"/>
          <w:lang w:val="ro-RO"/>
        </w:rPr>
        <w:t>învăţământ</w:t>
      </w:r>
      <w:proofErr w:type="spellEnd"/>
      <w:r w:rsidRPr="0012359D">
        <w:rPr>
          <w:rFonts w:ascii="Times New Roman" w:hAnsi="Times New Roman"/>
          <w:sz w:val="24"/>
          <w:szCs w:val="24"/>
          <w:lang w:val="ro-RO"/>
        </w:rPr>
        <w:t xml:space="preserve"> (C, S, L, P, Pr.: tematicile prelegerilor </w:t>
      </w:r>
      <w:proofErr w:type="spellStart"/>
      <w:r w:rsidRPr="0012359D">
        <w:rPr>
          <w:rFonts w:ascii="Times New Roman" w:hAnsi="Times New Roman"/>
          <w:sz w:val="24"/>
          <w:szCs w:val="24"/>
          <w:lang w:val="ro-RO"/>
        </w:rPr>
        <w:t>şi</w:t>
      </w:r>
      <w:proofErr w:type="spellEnd"/>
      <w:r w:rsidRPr="0012359D">
        <w:rPr>
          <w:rFonts w:ascii="Times New Roman" w:hAnsi="Times New Roman"/>
          <w:sz w:val="24"/>
          <w:szCs w:val="24"/>
          <w:lang w:val="ro-RO"/>
        </w:rPr>
        <w:t xml:space="preserve"> ale </w:t>
      </w:r>
      <w:proofErr w:type="spellStart"/>
      <w:r w:rsidRPr="0012359D">
        <w:rPr>
          <w:rFonts w:ascii="Times New Roman" w:hAnsi="Times New Roman"/>
          <w:sz w:val="24"/>
          <w:szCs w:val="24"/>
          <w:lang w:val="ro-RO"/>
        </w:rPr>
        <w:t>seminariilor</w:t>
      </w:r>
      <w:proofErr w:type="spellEnd"/>
      <w:r w:rsidRPr="0012359D">
        <w:rPr>
          <w:rFonts w:ascii="Times New Roman" w:hAnsi="Times New Roman"/>
          <w:sz w:val="24"/>
          <w:szCs w:val="24"/>
          <w:lang w:val="ro-RO"/>
        </w:rPr>
        <w:t xml:space="preserve">, lista lucrărilor de laborator, </w:t>
      </w:r>
      <w:proofErr w:type="spellStart"/>
      <w:r w:rsidRPr="0012359D">
        <w:rPr>
          <w:rFonts w:ascii="Times New Roman" w:hAnsi="Times New Roman"/>
          <w:sz w:val="24"/>
          <w:szCs w:val="24"/>
          <w:lang w:val="ro-RO"/>
        </w:rPr>
        <w:t>conţinuturile</w:t>
      </w:r>
      <w:proofErr w:type="spellEnd"/>
      <w:r w:rsidRPr="0012359D">
        <w:rPr>
          <w:rFonts w:ascii="Times New Roman" w:hAnsi="Times New Roman"/>
          <w:sz w:val="24"/>
          <w:szCs w:val="24"/>
          <w:lang w:val="ro-RO"/>
        </w:rPr>
        <w:t xml:space="preserve"> etapelor de elaborare a proiectelor, tematica fiecărui stagiu de practică).</w:t>
      </w:r>
    </w:p>
    <w:p w14:paraId="04CB0A63" w14:textId="77777777" w:rsidR="00606EFB" w:rsidRPr="0012359D" w:rsidRDefault="00606EFB" w:rsidP="00606EFB">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(3). </w:t>
      </w:r>
      <w:r w:rsidRPr="0012359D">
        <w:rPr>
          <w:rFonts w:ascii="Times New Roman" w:hAnsi="Times New Roman"/>
          <w:sz w:val="24"/>
          <w:szCs w:val="24"/>
          <w:lang w:val="ro-RO"/>
        </w:rPr>
        <w:t xml:space="preserve">La stabilirea numărului de credite transferabile alocate fiecărei </w:t>
      </w:r>
      <w:proofErr w:type="spellStart"/>
      <w:r w:rsidRPr="0012359D">
        <w:rPr>
          <w:rFonts w:ascii="Times New Roman" w:hAnsi="Times New Roman"/>
          <w:sz w:val="24"/>
          <w:szCs w:val="24"/>
          <w:lang w:val="ro-RO"/>
        </w:rPr>
        <w:t>disciplinese</w:t>
      </w:r>
      <w:proofErr w:type="spellEnd"/>
      <w:r w:rsidRPr="0012359D">
        <w:rPr>
          <w:rFonts w:ascii="Times New Roman" w:hAnsi="Times New Roman"/>
          <w:sz w:val="24"/>
          <w:szCs w:val="24"/>
          <w:lang w:val="ro-RO"/>
        </w:rPr>
        <w:t xml:space="preserve"> consideră întregul volum de timp pentru activitățile didactice directe (curs, seminar, lucrări de laborator, proiect), precum și volumul de timp necesar studiului individual. Volumul de ore necesar </w:t>
      </w:r>
      <w:proofErr w:type="spellStart"/>
      <w:r w:rsidRPr="0012359D">
        <w:rPr>
          <w:rFonts w:ascii="Times New Roman" w:hAnsi="Times New Roman"/>
          <w:sz w:val="24"/>
          <w:szCs w:val="24"/>
          <w:lang w:val="ro-RO"/>
        </w:rPr>
        <w:t>pregatirii</w:t>
      </w:r>
      <w:proofErr w:type="spellEnd"/>
      <w:r w:rsidRPr="0012359D">
        <w:rPr>
          <w:rFonts w:ascii="Times New Roman" w:hAnsi="Times New Roman"/>
          <w:sz w:val="24"/>
          <w:szCs w:val="24"/>
          <w:lang w:val="ro-RO"/>
        </w:rPr>
        <w:t xml:space="preserve"> individuale a studentului trebuie precizat și justificat în fișele disciplinelor prin activități specifice precum: documentare, studiu individual, teme de casă, referate, proiecte, studii de caz ș.a. Aceste activități trebuie să aibă corespondență în evaluarea disciplinei.</w:t>
      </w:r>
    </w:p>
    <w:p w14:paraId="7C5A1B41" w14:textId="77777777" w:rsidR="00606EFB" w:rsidRPr="0012359D" w:rsidRDefault="00606EFB" w:rsidP="00606EFB">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(4).</w:t>
      </w:r>
      <w:r w:rsidRPr="0012359D">
        <w:rPr>
          <w:rFonts w:ascii="Times New Roman" w:hAnsi="Times New Roman"/>
          <w:sz w:val="24"/>
          <w:szCs w:val="24"/>
          <w:lang w:val="ro-RO"/>
        </w:rPr>
        <w:t xml:space="preserve"> Fișele disciplinelor de studii trebuie să evidențieze folosirea resurselor noilor tehnologii (ex. e-mail, pagină personală de web pentru tematică, bibliografie, resurse în format electronic) și materiale auxiliare, de la tablă, la </w:t>
      </w:r>
      <w:proofErr w:type="spellStart"/>
      <w:r w:rsidRPr="0012359D">
        <w:rPr>
          <w:rFonts w:ascii="Times New Roman" w:hAnsi="Times New Roman"/>
          <w:sz w:val="24"/>
          <w:szCs w:val="24"/>
          <w:lang w:val="ro-RO"/>
        </w:rPr>
        <w:t>flipchart</w:t>
      </w:r>
      <w:proofErr w:type="spellEnd"/>
      <w:r w:rsidRPr="0012359D">
        <w:rPr>
          <w:rFonts w:ascii="Times New Roman" w:hAnsi="Times New Roman"/>
          <w:sz w:val="24"/>
          <w:szCs w:val="24"/>
          <w:lang w:val="ro-RO"/>
        </w:rPr>
        <w:t xml:space="preserve"> și videoproiector.</w:t>
      </w:r>
    </w:p>
    <w:p w14:paraId="27D47BA9" w14:textId="77777777" w:rsidR="00606EFB" w:rsidRPr="0012359D" w:rsidRDefault="00606EFB" w:rsidP="00606EFB">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(5).</w:t>
      </w:r>
      <w:r w:rsidRPr="0012359D">
        <w:rPr>
          <w:rFonts w:ascii="Times New Roman" w:hAnsi="Times New Roman"/>
          <w:sz w:val="24"/>
          <w:szCs w:val="24"/>
          <w:lang w:val="ro-RO"/>
        </w:rPr>
        <w:t xml:space="preserve"> Fișele disciplinelor de studii trebuie să conțină cel puțin bibliografia minimală a disciplinei și cel puțin o lucrare bibliografică de referință a disciplinei, care să existe la dispoziția studenților într-un număr de exemplare corespunzător.</w:t>
      </w:r>
    </w:p>
    <w:p w14:paraId="1D98BD5E" w14:textId="77777777" w:rsidR="00606EFB" w:rsidRPr="0012359D" w:rsidRDefault="00606EFB" w:rsidP="00606EFB">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(6). </w:t>
      </w:r>
      <w:r w:rsidRPr="0012359D">
        <w:rPr>
          <w:rFonts w:ascii="Times New Roman" w:hAnsi="Times New Roman"/>
          <w:sz w:val="24"/>
          <w:szCs w:val="24"/>
          <w:lang w:val="ro-RO"/>
        </w:rPr>
        <w:t>Fișele disciplinelor</w:t>
      </w:r>
      <w:r w:rsidR="006E702A">
        <w:rPr>
          <w:rFonts w:ascii="Times New Roman" w:hAnsi="Times New Roman"/>
          <w:sz w:val="24"/>
          <w:szCs w:val="24"/>
          <w:lang w:val="ro-RO"/>
        </w:rPr>
        <w:t xml:space="preserve"> </w:t>
      </w:r>
      <w:r w:rsidRPr="0012359D">
        <w:rPr>
          <w:rFonts w:ascii="Times New Roman" w:hAnsi="Times New Roman"/>
          <w:sz w:val="24"/>
          <w:szCs w:val="24"/>
          <w:lang w:val="ro-RO"/>
        </w:rPr>
        <w:t xml:space="preserve">trebuie să conțină procedura de evaluare a însușirii de către studenți a </w:t>
      </w:r>
      <w:proofErr w:type="spellStart"/>
      <w:r w:rsidRPr="0012359D">
        <w:rPr>
          <w:rFonts w:ascii="Times New Roman" w:hAnsi="Times New Roman"/>
          <w:sz w:val="24"/>
          <w:szCs w:val="24"/>
          <w:lang w:val="ro-RO"/>
        </w:rPr>
        <w:t>dsiciplinei</w:t>
      </w:r>
      <w:proofErr w:type="spellEnd"/>
      <w:r w:rsidRPr="0012359D">
        <w:rPr>
          <w:rFonts w:ascii="Times New Roman" w:hAnsi="Times New Roman"/>
          <w:sz w:val="24"/>
          <w:szCs w:val="24"/>
          <w:lang w:val="ro-RO"/>
        </w:rPr>
        <w:t xml:space="preserve"> cu precizarea criteriilor, a metodelor și a formelor de evaluare, precum și cu precizarea ponderilor atribuite acestora în nota finală. Criteriile de evaluare trebuie să corespundă tuturor activităților prevăzute în planul de învățământ (curs, seminar, laborator, proiect, practică), precum și formelor de verificare pe parcurs (teme de casă, referate ș.a.).</w:t>
      </w:r>
    </w:p>
    <w:p w14:paraId="07A570C1" w14:textId="77777777" w:rsidR="00606EFB" w:rsidRPr="0012359D" w:rsidRDefault="00606EFB" w:rsidP="00606EFB">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(7).</w:t>
      </w:r>
      <w:r w:rsidRPr="0012359D">
        <w:rPr>
          <w:rFonts w:ascii="Times New Roman" w:hAnsi="Times New Roman"/>
          <w:sz w:val="24"/>
          <w:szCs w:val="24"/>
          <w:lang w:val="ro-RO"/>
        </w:rPr>
        <w:t xml:space="preserve"> Fișele disciplinelor trebuie asumate prin semnătură de titularii de curs și de aplicații. De asemenea fișele disciplinelor trebuie să fie avizate de Consiliul Departamentului, aprobate în Consiliul Facultății și asumate prin semnături ale directorului de departament și a decanului facultății organizatoare a programului de studii.</w:t>
      </w:r>
    </w:p>
    <w:p w14:paraId="70E35907" w14:textId="77777777" w:rsidR="00606EFB" w:rsidRPr="0012359D" w:rsidRDefault="00296828" w:rsidP="00760B89">
      <w:pPr>
        <w:pStyle w:val="Titlu3"/>
      </w:pPr>
      <w:r w:rsidRPr="00764F2D">
        <w:t xml:space="preserve"> </w:t>
      </w:r>
      <w:bookmarkStart w:id="129" w:name="_Toc494887714"/>
      <w:r w:rsidR="00606EFB" w:rsidRPr="0012359D">
        <w:t>Practica</w:t>
      </w:r>
      <w:bookmarkEnd w:id="129"/>
    </w:p>
    <w:p w14:paraId="5CDB553B" w14:textId="77777777" w:rsidR="00606EFB" w:rsidRPr="0012359D" w:rsidRDefault="00606EFB" w:rsidP="00606EFB">
      <w:pPr>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Stagiile de practică se organizează conform Ordinului Ministrului Educației, Cercetării și Tineretului nr. 3955/2008. </w:t>
      </w:r>
    </w:p>
    <w:p w14:paraId="6561A3A7" w14:textId="77777777" w:rsidR="00146CEB" w:rsidRPr="0012359D" w:rsidRDefault="00F83582" w:rsidP="00146CEB">
      <w:pPr>
        <w:spacing w:after="120" w:line="240" w:lineRule="auto"/>
        <w:jc w:val="both"/>
        <w:rPr>
          <w:rFonts w:ascii="Times New Roman" w:hAnsi="Times New Roman"/>
          <w:color w:val="000000" w:themeColor="text1"/>
          <w:sz w:val="24"/>
          <w:szCs w:val="24"/>
          <w:lang w:val="ro-RO"/>
        </w:rPr>
      </w:pPr>
      <w:r w:rsidRPr="0012359D">
        <w:rPr>
          <w:rFonts w:ascii="Times New Roman" w:hAnsi="Times New Roman"/>
          <w:b/>
          <w:color w:val="000000" w:themeColor="text1"/>
          <w:sz w:val="24"/>
          <w:szCs w:val="24"/>
          <w:lang w:val="ro-RO"/>
        </w:rPr>
        <w:lastRenderedPageBreak/>
        <w:t xml:space="preserve"> </w:t>
      </w:r>
      <w:r w:rsidR="00146CEB" w:rsidRPr="0012359D">
        <w:rPr>
          <w:rFonts w:ascii="Times New Roman" w:hAnsi="Times New Roman"/>
          <w:b/>
          <w:color w:val="000000" w:themeColor="text1"/>
          <w:sz w:val="24"/>
          <w:szCs w:val="24"/>
          <w:lang w:val="ro-RO"/>
        </w:rPr>
        <w:t>(2).</w:t>
      </w:r>
      <w:r w:rsidR="00146CEB" w:rsidRPr="0012359D">
        <w:rPr>
          <w:rFonts w:ascii="Times New Roman" w:hAnsi="Times New Roman"/>
          <w:color w:val="000000" w:themeColor="text1"/>
          <w:sz w:val="24"/>
          <w:szCs w:val="24"/>
          <w:lang w:val="ro-RO"/>
        </w:rPr>
        <w:t xml:space="preserve"> </w:t>
      </w:r>
      <w:r w:rsidR="00146CEB" w:rsidRPr="0012359D">
        <w:rPr>
          <w:rFonts w:ascii="Times New Roman" w:hAnsi="Times New Roman"/>
          <w:b/>
          <w:color w:val="000000" w:themeColor="text1"/>
          <w:sz w:val="24"/>
          <w:szCs w:val="24"/>
          <w:lang w:val="ro-RO"/>
        </w:rPr>
        <w:tab/>
        <w:t>a)</w:t>
      </w:r>
      <w:r w:rsidR="00146CEB" w:rsidRPr="0012359D">
        <w:rPr>
          <w:rFonts w:ascii="Times New Roman" w:hAnsi="Times New Roman"/>
          <w:color w:val="000000" w:themeColor="text1"/>
          <w:sz w:val="24"/>
          <w:szCs w:val="24"/>
          <w:lang w:val="ro-RO"/>
        </w:rPr>
        <w:t>. Volumul minimal al practicii este cel precizat la pct. 1.11.2. (1). Se vor prevedea minimum două stagii de practică, primul de domeniu, iar al doilea de specialitate, precum și practică pentru elaborarea proiectului de diplomă.</w:t>
      </w:r>
    </w:p>
    <w:p w14:paraId="6DD03B18" w14:textId="77777777" w:rsidR="006E702A" w:rsidRDefault="006E702A" w:rsidP="006E702A">
      <w:pPr>
        <w:spacing w:after="120" w:line="240" w:lineRule="auto"/>
        <w:ind w:firstLine="708"/>
        <w:jc w:val="both"/>
        <w:rPr>
          <w:rFonts w:ascii="Times New Roman" w:hAnsi="Times New Roman"/>
          <w:color w:val="000000" w:themeColor="text1"/>
          <w:sz w:val="24"/>
          <w:szCs w:val="24"/>
          <w:lang w:val="ro-RO"/>
        </w:rPr>
      </w:pPr>
      <w:r w:rsidRPr="0012359D">
        <w:rPr>
          <w:rFonts w:ascii="Times New Roman" w:hAnsi="Times New Roman"/>
          <w:b/>
          <w:color w:val="000000" w:themeColor="text1"/>
          <w:sz w:val="24"/>
          <w:szCs w:val="24"/>
          <w:lang w:val="ro-RO"/>
        </w:rPr>
        <w:t>b).</w:t>
      </w:r>
      <w:r w:rsidRPr="0012359D">
        <w:rPr>
          <w:rFonts w:ascii="Times New Roman" w:hAnsi="Times New Roman"/>
          <w:color w:val="000000" w:themeColor="text1"/>
          <w:sz w:val="24"/>
          <w:szCs w:val="24"/>
          <w:lang w:val="ro-RO"/>
        </w:rPr>
        <w:t xml:space="preserve"> </w:t>
      </w:r>
      <w:r w:rsidRPr="00764F2D">
        <w:rPr>
          <w:rFonts w:ascii="Times New Roman" w:hAnsi="Times New Roman"/>
          <w:color w:val="000000" w:themeColor="text1"/>
          <w:sz w:val="24"/>
          <w:szCs w:val="24"/>
          <w:lang w:val="ro-RO"/>
        </w:rPr>
        <w:t>P</w:t>
      </w:r>
      <w:r w:rsidRPr="0012359D">
        <w:rPr>
          <w:rFonts w:ascii="Times New Roman" w:hAnsi="Times New Roman"/>
          <w:color w:val="000000" w:themeColor="text1"/>
          <w:sz w:val="24"/>
          <w:szCs w:val="24"/>
          <w:lang w:val="ro-RO"/>
        </w:rPr>
        <w:t>rimele două stagii de practica (de domeniu și de specialitate), conform deciziei universității, se pot efectua comasat, după semestrul 6, cu respectarea obiectivelor de instruire specifice fiecărui stagiu și a volumelor minime ale ac</w:t>
      </w:r>
      <w:r w:rsidR="006859B7">
        <w:rPr>
          <w:rFonts w:ascii="Times New Roman" w:hAnsi="Times New Roman"/>
          <w:color w:val="000000" w:themeColor="text1"/>
          <w:sz w:val="24"/>
          <w:szCs w:val="24"/>
          <w:lang w:val="ro-RO"/>
        </w:rPr>
        <w:t>estora, conform paragrafului 1.11</w:t>
      </w:r>
      <w:r w:rsidRPr="0012359D">
        <w:rPr>
          <w:rFonts w:ascii="Times New Roman" w:hAnsi="Times New Roman"/>
          <w:color w:val="000000" w:themeColor="text1"/>
          <w:sz w:val="24"/>
          <w:szCs w:val="24"/>
          <w:lang w:val="ro-RO"/>
        </w:rPr>
        <w:t>.2., aliniatul (1).</w:t>
      </w:r>
    </w:p>
    <w:p w14:paraId="68780A77" w14:textId="77777777" w:rsidR="006E702A" w:rsidRDefault="006E702A" w:rsidP="00764F2D">
      <w:pPr>
        <w:spacing w:after="120" w:line="240" w:lineRule="auto"/>
        <w:ind w:firstLine="708"/>
        <w:jc w:val="both"/>
        <w:rPr>
          <w:rFonts w:ascii="Times New Roman" w:hAnsi="Times New Roman"/>
          <w:color w:val="000000" w:themeColor="text1"/>
          <w:sz w:val="24"/>
          <w:szCs w:val="24"/>
          <w:lang w:val="ro-RO"/>
        </w:rPr>
      </w:pPr>
      <w:r w:rsidRPr="00764F2D">
        <w:rPr>
          <w:rStyle w:val="Fontdeparagrafimplicit1"/>
          <w:rFonts w:ascii="Times New Roman" w:eastAsia="Times New Roman" w:hAnsi="Times New Roman"/>
          <w:b/>
          <w:color w:val="000000"/>
          <w:sz w:val="24"/>
          <w:szCs w:val="24"/>
        </w:rPr>
        <w:t>c)</w:t>
      </w:r>
      <w:r w:rsidRPr="00764F2D">
        <w:rPr>
          <w:rStyle w:val="Fontdeparagrafimplicit1"/>
          <w:rFonts w:ascii="Times New Roman" w:eastAsia="Times New Roman" w:hAnsi="Times New Roman"/>
          <w:color w:val="000000"/>
          <w:sz w:val="24"/>
          <w:szCs w:val="24"/>
        </w:rPr>
        <w:t xml:space="preserve">  </w:t>
      </w:r>
      <w:proofErr w:type="spellStart"/>
      <w:r w:rsidRPr="00764F2D">
        <w:rPr>
          <w:rStyle w:val="Fontdeparagrafimplicit1"/>
          <w:rFonts w:ascii="Times New Roman" w:eastAsia="Times New Roman" w:hAnsi="Times New Roman"/>
          <w:color w:val="000000"/>
          <w:sz w:val="24"/>
          <w:szCs w:val="24"/>
        </w:rPr>
        <w:t>Practica</w:t>
      </w:r>
      <w:proofErr w:type="spellEnd"/>
      <w:r w:rsidRPr="00764F2D">
        <w:rPr>
          <w:rStyle w:val="Fontdeparagrafimplicit1"/>
          <w:rFonts w:ascii="Times New Roman" w:eastAsia="Times New Roman" w:hAnsi="Times New Roman"/>
          <w:color w:val="000000"/>
          <w:sz w:val="24"/>
          <w:szCs w:val="24"/>
        </w:rPr>
        <w:t xml:space="preserve"> </w:t>
      </w:r>
      <w:proofErr w:type="spellStart"/>
      <w:r w:rsidRPr="00764F2D">
        <w:rPr>
          <w:rStyle w:val="Fontdeparagrafimplicit1"/>
          <w:rFonts w:ascii="Times New Roman" w:eastAsia="Times New Roman" w:hAnsi="Times New Roman"/>
          <w:color w:val="000000"/>
          <w:sz w:val="24"/>
          <w:szCs w:val="24"/>
        </w:rPr>
        <w:t>pentru</w:t>
      </w:r>
      <w:proofErr w:type="spellEnd"/>
      <w:r w:rsidRPr="00764F2D">
        <w:rPr>
          <w:rStyle w:val="Fontdeparagrafimplicit1"/>
          <w:rFonts w:ascii="Times New Roman" w:eastAsia="Times New Roman" w:hAnsi="Times New Roman"/>
          <w:color w:val="000000"/>
          <w:sz w:val="24"/>
          <w:szCs w:val="24"/>
        </w:rPr>
        <w:t xml:space="preserve"> </w:t>
      </w:r>
      <w:proofErr w:type="spellStart"/>
      <w:r w:rsidRPr="00764F2D">
        <w:rPr>
          <w:rStyle w:val="Fontdeparagrafimplicit1"/>
          <w:rFonts w:ascii="Times New Roman" w:eastAsia="Times New Roman" w:hAnsi="Times New Roman"/>
          <w:color w:val="000000"/>
          <w:sz w:val="24"/>
          <w:szCs w:val="24"/>
        </w:rPr>
        <w:t>elaborarea</w:t>
      </w:r>
      <w:proofErr w:type="spellEnd"/>
      <w:r w:rsidRPr="00764F2D">
        <w:rPr>
          <w:rStyle w:val="Fontdeparagrafimplicit1"/>
          <w:rFonts w:ascii="Times New Roman" w:eastAsia="Times New Roman" w:hAnsi="Times New Roman"/>
          <w:color w:val="000000"/>
          <w:sz w:val="24"/>
          <w:szCs w:val="24"/>
        </w:rPr>
        <w:t xml:space="preserve"> </w:t>
      </w:r>
      <w:proofErr w:type="spellStart"/>
      <w:r w:rsidRPr="00764F2D">
        <w:rPr>
          <w:rStyle w:val="Fontdeparagrafimplicit1"/>
          <w:rFonts w:ascii="Times New Roman" w:eastAsia="Times New Roman" w:hAnsi="Times New Roman"/>
          <w:color w:val="000000"/>
          <w:sz w:val="24"/>
          <w:szCs w:val="24"/>
        </w:rPr>
        <w:t>proiectului</w:t>
      </w:r>
      <w:proofErr w:type="spellEnd"/>
      <w:r w:rsidRPr="00764F2D">
        <w:rPr>
          <w:rStyle w:val="Fontdeparagrafimplicit1"/>
          <w:rFonts w:ascii="Times New Roman" w:eastAsia="Times New Roman" w:hAnsi="Times New Roman"/>
          <w:color w:val="000000"/>
          <w:sz w:val="24"/>
          <w:szCs w:val="24"/>
        </w:rPr>
        <w:t xml:space="preserve"> de </w:t>
      </w:r>
      <w:proofErr w:type="spellStart"/>
      <w:r w:rsidRPr="00764F2D">
        <w:rPr>
          <w:rStyle w:val="Fontdeparagrafimplicit1"/>
          <w:rFonts w:ascii="Times New Roman" w:eastAsia="Times New Roman" w:hAnsi="Times New Roman"/>
          <w:color w:val="000000"/>
          <w:sz w:val="24"/>
          <w:szCs w:val="24"/>
        </w:rPr>
        <w:t>diplomă</w:t>
      </w:r>
      <w:proofErr w:type="spellEnd"/>
      <w:r w:rsidRPr="00764F2D">
        <w:rPr>
          <w:rStyle w:val="Fontdeparagrafimplicit1"/>
          <w:rFonts w:ascii="Times New Roman" w:eastAsia="Times New Roman" w:hAnsi="Times New Roman"/>
          <w:color w:val="000000"/>
          <w:sz w:val="24"/>
          <w:szCs w:val="24"/>
        </w:rPr>
        <w:t xml:space="preserve"> se </w:t>
      </w:r>
      <w:proofErr w:type="spellStart"/>
      <w:r w:rsidRPr="00764F2D">
        <w:rPr>
          <w:rStyle w:val="Fontdeparagrafimplicit1"/>
          <w:rFonts w:ascii="Times New Roman" w:eastAsia="Times New Roman" w:hAnsi="Times New Roman"/>
          <w:color w:val="000000"/>
          <w:sz w:val="24"/>
          <w:szCs w:val="24"/>
        </w:rPr>
        <w:t>poate</w:t>
      </w:r>
      <w:proofErr w:type="spellEnd"/>
      <w:r w:rsidRPr="00764F2D">
        <w:rPr>
          <w:rStyle w:val="Fontdeparagrafimplicit1"/>
          <w:rFonts w:ascii="Times New Roman" w:eastAsia="Times New Roman" w:hAnsi="Times New Roman"/>
          <w:color w:val="000000"/>
          <w:sz w:val="24"/>
          <w:szCs w:val="24"/>
        </w:rPr>
        <w:t xml:space="preserve"> </w:t>
      </w:r>
      <w:proofErr w:type="spellStart"/>
      <w:r w:rsidRPr="00764F2D">
        <w:rPr>
          <w:rStyle w:val="Fontdeparagrafimplicit1"/>
          <w:rFonts w:ascii="Times New Roman" w:eastAsia="Times New Roman" w:hAnsi="Times New Roman"/>
          <w:color w:val="000000"/>
          <w:sz w:val="24"/>
          <w:szCs w:val="24"/>
        </w:rPr>
        <w:t>desfășura</w:t>
      </w:r>
      <w:proofErr w:type="spellEnd"/>
      <w:r w:rsidRPr="00764F2D">
        <w:rPr>
          <w:rStyle w:val="Fontdeparagrafimplicit1"/>
          <w:rFonts w:ascii="Times New Roman" w:eastAsia="Times New Roman" w:hAnsi="Times New Roman"/>
          <w:color w:val="000000"/>
          <w:sz w:val="24"/>
          <w:szCs w:val="24"/>
        </w:rPr>
        <w:t xml:space="preserve"> </w:t>
      </w:r>
      <w:proofErr w:type="spellStart"/>
      <w:r w:rsidRPr="00764F2D">
        <w:rPr>
          <w:rStyle w:val="Fontdeparagrafimplicit1"/>
          <w:rFonts w:ascii="Times New Roman" w:eastAsia="Times New Roman" w:hAnsi="Times New Roman"/>
          <w:color w:val="000000"/>
          <w:sz w:val="24"/>
          <w:szCs w:val="24"/>
        </w:rPr>
        <w:t>distribuit</w:t>
      </w:r>
      <w:proofErr w:type="spellEnd"/>
      <w:r w:rsidRPr="00764F2D">
        <w:rPr>
          <w:rStyle w:val="Fontdeparagrafimplicit1"/>
          <w:rFonts w:ascii="Times New Roman" w:eastAsia="Times New Roman" w:hAnsi="Times New Roman"/>
          <w:color w:val="000000"/>
          <w:sz w:val="24"/>
          <w:szCs w:val="24"/>
        </w:rPr>
        <w:t xml:space="preserve"> pe</w:t>
      </w:r>
      <w:r w:rsidRPr="00764F2D">
        <w:rPr>
          <w:rStyle w:val="Fontdeparagrafimplicit1"/>
          <w:rFonts w:ascii="Times New Roman" w:eastAsia="Times New Roman" w:hAnsi="Times New Roman"/>
          <w:color w:val="000000"/>
          <w:sz w:val="24"/>
          <w:szCs w:val="24"/>
          <w:shd w:val="clear" w:color="auto" w:fill="FFFF00"/>
        </w:rPr>
        <w:t xml:space="preserve"> </w:t>
      </w:r>
      <w:proofErr w:type="spellStart"/>
      <w:r w:rsidRPr="00764F2D">
        <w:rPr>
          <w:rStyle w:val="Fontdeparagrafimplicit1"/>
          <w:rFonts w:ascii="Times New Roman" w:eastAsia="Times New Roman" w:hAnsi="Times New Roman"/>
          <w:color w:val="000000"/>
          <w:sz w:val="24"/>
          <w:szCs w:val="24"/>
        </w:rPr>
        <w:t>parcursul</w:t>
      </w:r>
      <w:proofErr w:type="spellEnd"/>
      <w:r w:rsidRPr="00764F2D">
        <w:rPr>
          <w:rStyle w:val="Fontdeparagrafimplicit1"/>
          <w:rFonts w:ascii="Times New Roman" w:eastAsia="Times New Roman" w:hAnsi="Times New Roman"/>
          <w:color w:val="000000"/>
          <w:sz w:val="24"/>
          <w:szCs w:val="24"/>
        </w:rPr>
        <w:t xml:space="preserve"> </w:t>
      </w:r>
      <w:proofErr w:type="spellStart"/>
      <w:r w:rsidRPr="00764F2D">
        <w:rPr>
          <w:rStyle w:val="Fontdeparagrafimplicit1"/>
          <w:rFonts w:ascii="Times New Roman" w:eastAsia="Times New Roman" w:hAnsi="Times New Roman"/>
          <w:color w:val="000000"/>
          <w:sz w:val="24"/>
          <w:szCs w:val="24"/>
        </w:rPr>
        <w:t>semestrului</w:t>
      </w:r>
      <w:proofErr w:type="spellEnd"/>
      <w:r w:rsidRPr="00764F2D">
        <w:rPr>
          <w:rStyle w:val="Fontdeparagrafimplicit1"/>
          <w:rFonts w:ascii="Times New Roman" w:eastAsia="Times New Roman" w:hAnsi="Times New Roman"/>
          <w:color w:val="000000"/>
          <w:sz w:val="24"/>
          <w:szCs w:val="24"/>
        </w:rPr>
        <w:t xml:space="preserve"> 8, </w:t>
      </w:r>
      <w:proofErr w:type="spellStart"/>
      <w:r w:rsidRPr="00764F2D">
        <w:rPr>
          <w:rStyle w:val="Fontdeparagrafimplicit1"/>
          <w:rFonts w:ascii="Times New Roman" w:eastAsia="Times New Roman" w:hAnsi="Times New Roman"/>
          <w:color w:val="000000"/>
          <w:sz w:val="24"/>
          <w:szCs w:val="24"/>
        </w:rPr>
        <w:t>sau</w:t>
      </w:r>
      <w:proofErr w:type="spellEnd"/>
      <w:r w:rsidRPr="00764F2D">
        <w:rPr>
          <w:rStyle w:val="Fontdeparagrafimplicit1"/>
          <w:rFonts w:ascii="Times New Roman" w:eastAsia="Times New Roman" w:hAnsi="Times New Roman"/>
          <w:color w:val="000000"/>
          <w:sz w:val="24"/>
          <w:szCs w:val="24"/>
        </w:rPr>
        <w:t xml:space="preserve"> </w:t>
      </w:r>
      <w:proofErr w:type="spellStart"/>
      <w:r w:rsidRPr="00764F2D">
        <w:rPr>
          <w:rStyle w:val="Fontdeparagrafimplicit1"/>
          <w:rFonts w:ascii="Times New Roman" w:eastAsia="Times New Roman" w:hAnsi="Times New Roman"/>
          <w:color w:val="000000"/>
          <w:sz w:val="24"/>
          <w:szCs w:val="24"/>
        </w:rPr>
        <w:t>comasat</w:t>
      </w:r>
      <w:proofErr w:type="spellEnd"/>
      <w:r w:rsidRPr="00764F2D">
        <w:rPr>
          <w:rStyle w:val="Fontdeparagrafimplicit1"/>
          <w:rFonts w:ascii="Times New Roman" w:eastAsia="Times New Roman" w:hAnsi="Times New Roman"/>
          <w:color w:val="000000"/>
          <w:sz w:val="24"/>
          <w:szCs w:val="24"/>
        </w:rPr>
        <w:t xml:space="preserve"> </w:t>
      </w:r>
      <w:proofErr w:type="spellStart"/>
      <w:r w:rsidRPr="00764F2D">
        <w:rPr>
          <w:rStyle w:val="Fontdeparagrafimplicit1"/>
          <w:rFonts w:ascii="Times New Roman" w:eastAsia="Times New Roman" w:hAnsi="Times New Roman"/>
          <w:color w:val="000000"/>
          <w:sz w:val="24"/>
          <w:szCs w:val="24"/>
        </w:rPr>
        <w:t>în</w:t>
      </w:r>
      <w:proofErr w:type="spellEnd"/>
      <w:r w:rsidRPr="00764F2D">
        <w:rPr>
          <w:rStyle w:val="Fontdeparagrafimplicit1"/>
          <w:rFonts w:ascii="Times New Roman" w:eastAsia="Times New Roman" w:hAnsi="Times New Roman"/>
          <w:color w:val="000000"/>
          <w:sz w:val="24"/>
          <w:szCs w:val="24"/>
        </w:rPr>
        <w:t xml:space="preserve"> </w:t>
      </w:r>
      <w:proofErr w:type="spellStart"/>
      <w:r w:rsidRPr="00764F2D">
        <w:rPr>
          <w:rStyle w:val="Fontdeparagrafimplicit1"/>
          <w:rFonts w:ascii="Times New Roman" w:eastAsia="Times New Roman" w:hAnsi="Times New Roman"/>
          <w:color w:val="000000"/>
          <w:sz w:val="24"/>
          <w:szCs w:val="24"/>
        </w:rPr>
        <w:t>semestrul</w:t>
      </w:r>
      <w:proofErr w:type="spellEnd"/>
      <w:r w:rsidRPr="00764F2D">
        <w:rPr>
          <w:rStyle w:val="Fontdeparagrafimplicit1"/>
          <w:rFonts w:ascii="Times New Roman" w:eastAsia="Times New Roman" w:hAnsi="Times New Roman"/>
          <w:color w:val="000000"/>
          <w:sz w:val="24"/>
          <w:szCs w:val="24"/>
        </w:rPr>
        <w:t xml:space="preserve"> 8, cu </w:t>
      </w:r>
      <w:proofErr w:type="spellStart"/>
      <w:r w:rsidRPr="00764F2D">
        <w:rPr>
          <w:rStyle w:val="Fontdeparagrafimplicit1"/>
          <w:rFonts w:ascii="Times New Roman" w:eastAsia="Times New Roman" w:hAnsi="Times New Roman"/>
          <w:color w:val="000000"/>
          <w:sz w:val="24"/>
          <w:szCs w:val="24"/>
        </w:rPr>
        <w:t>respectarea</w:t>
      </w:r>
      <w:proofErr w:type="spellEnd"/>
      <w:r w:rsidRPr="00764F2D">
        <w:rPr>
          <w:rStyle w:val="Fontdeparagrafimplicit1"/>
          <w:rFonts w:ascii="Times New Roman" w:eastAsia="Times New Roman" w:hAnsi="Times New Roman"/>
          <w:color w:val="000000"/>
          <w:sz w:val="24"/>
          <w:szCs w:val="24"/>
        </w:rPr>
        <w:t xml:space="preserve"> </w:t>
      </w:r>
      <w:proofErr w:type="spellStart"/>
      <w:r w:rsidRPr="00764F2D">
        <w:rPr>
          <w:rStyle w:val="Fontdeparagrafimplicit1"/>
          <w:rFonts w:ascii="Times New Roman" w:eastAsia="Times New Roman" w:hAnsi="Times New Roman"/>
          <w:color w:val="000000"/>
          <w:sz w:val="24"/>
          <w:szCs w:val="24"/>
        </w:rPr>
        <w:t>numărului</w:t>
      </w:r>
      <w:proofErr w:type="spellEnd"/>
      <w:r w:rsidRPr="00764F2D">
        <w:rPr>
          <w:rStyle w:val="Fontdeparagrafimplicit1"/>
          <w:rFonts w:ascii="Times New Roman" w:eastAsia="Times New Roman" w:hAnsi="Times New Roman"/>
          <w:color w:val="000000"/>
          <w:sz w:val="24"/>
          <w:szCs w:val="24"/>
        </w:rPr>
        <w:t xml:space="preserve"> total minim de ore</w:t>
      </w:r>
      <w:r w:rsidRPr="00764F2D">
        <w:rPr>
          <w:rStyle w:val="Fontdeparagrafimplicit1"/>
          <w:rFonts w:ascii="Times New Roman" w:eastAsia="Times New Roman" w:hAnsi="Times New Roman"/>
          <w:color w:val="000000"/>
          <w:sz w:val="24"/>
          <w:szCs w:val="24"/>
          <w:shd w:val="clear" w:color="auto" w:fill="FFFF00"/>
        </w:rPr>
        <w:t xml:space="preserve"> </w:t>
      </w:r>
      <w:proofErr w:type="spellStart"/>
      <w:r w:rsidRPr="00764F2D">
        <w:rPr>
          <w:rStyle w:val="Fontdeparagrafimplicit1"/>
          <w:rFonts w:ascii="Times New Roman" w:eastAsia="Times New Roman" w:hAnsi="Times New Roman"/>
          <w:color w:val="000000"/>
          <w:sz w:val="24"/>
          <w:szCs w:val="24"/>
        </w:rPr>
        <w:t>didactice</w:t>
      </w:r>
      <w:proofErr w:type="spellEnd"/>
      <w:r w:rsidRPr="00764F2D">
        <w:rPr>
          <w:rStyle w:val="Fontdeparagrafimplicit1"/>
          <w:rFonts w:ascii="Times New Roman" w:eastAsia="Times New Roman" w:hAnsi="Times New Roman"/>
          <w:color w:val="000000"/>
          <w:sz w:val="24"/>
          <w:szCs w:val="24"/>
        </w:rPr>
        <w:t xml:space="preserve"> </w:t>
      </w:r>
      <w:proofErr w:type="spellStart"/>
      <w:r w:rsidRPr="00764F2D">
        <w:rPr>
          <w:rStyle w:val="Fontdeparagrafimplicit1"/>
          <w:rFonts w:ascii="Times New Roman" w:eastAsia="Times New Roman" w:hAnsi="Times New Roman"/>
          <w:color w:val="000000"/>
          <w:sz w:val="24"/>
          <w:szCs w:val="24"/>
        </w:rPr>
        <w:t>pentru</w:t>
      </w:r>
      <w:proofErr w:type="spellEnd"/>
      <w:r w:rsidRPr="00764F2D">
        <w:rPr>
          <w:rStyle w:val="Fontdeparagrafimplicit1"/>
          <w:rFonts w:ascii="Times New Roman" w:eastAsia="Times New Roman" w:hAnsi="Times New Roman"/>
          <w:color w:val="000000"/>
          <w:sz w:val="24"/>
          <w:szCs w:val="24"/>
        </w:rPr>
        <w:t xml:space="preserve"> </w:t>
      </w:r>
      <w:proofErr w:type="spellStart"/>
      <w:r w:rsidRPr="00764F2D">
        <w:rPr>
          <w:rStyle w:val="Fontdeparagrafimplicit1"/>
          <w:rFonts w:ascii="Times New Roman" w:eastAsia="Times New Roman" w:hAnsi="Times New Roman"/>
          <w:color w:val="000000"/>
          <w:sz w:val="24"/>
          <w:szCs w:val="24"/>
        </w:rPr>
        <w:t>întreg</w:t>
      </w:r>
      <w:proofErr w:type="spellEnd"/>
      <w:r w:rsidRPr="00764F2D">
        <w:rPr>
          <w:rStyle w:val="Fontdeparagrafimplicit1"/>
          <w:rFonts w:ascii="Times New Roman" w:eastAsia="Times New Roman" w:hAnsi="Times New Roman"/>
          <w:color w:val="000000"/>
          <w:sz w:val="24"/>
          <w:szCs w:val="24"/>
        </w:rPr>
        <w:t xml:space="preserve"> </w:t>
      </w:r>
      <w:proofErr w:type="spellStart"/>
      <w:r w:rsidRPr="00764F2D">
        <w:rPr>
          <w:rStyle w:val="Fontdeparagrafimplicit1"/>
          <w:rFonts w:ascii="Times New Roman" w:eastAsia="Times New Roman" w:hAnsi="Times New Roman"/>
          <w:color w:val="000000"/>
          <w:sz w:val="24"/>
          <w:szCs w:val="24"/>
        </w:rPr>
        <w:t>ciclul</w:t>
      </w:r>
      <w:proofErr w:type="spellEnd"/>
      <w:r w:rsidRPr="00764F2D">
        <w:rPr>
          <w:rStyle w:val="Fontdeparagrafimplicit1"/>
          <w:rFonts w:ascii="Times New Roman" w:eastAsia="Times New Roman" w:hAnsi="Times New Roman"/>
          <w:color w:val="000000"/>
          <w:sz w:val="24"/>
          <w:szCs w:val="24"/>
        </w:rPr>
        <w:t xml:space="preserve"> de </w:t>
      </w:r>
      <w:proofErr w:type="spellStart"/>
      <w:r w:rsidRPr="00764F2D">
        <w:rPr>
          <w:rStyle w:val="Fontdeparagrafimplicit1"/>
          <w:rFonts w:ascii="Times New Roman" w:eastAsia="Times New Roman" w:hAnsi="Times New Roman"/>
          <w:color w:val="000000"/>
          <w:sz w:val="24"/>
          <w:szCs w:val="24"/>
        </w:rPr>
        <w:t>studii</w:t>
      </w:r>
      <w:proofErr w:type="spellEnd"/>
      <w:r w:rsidRPr="00764F2D">
        <w:rPr>
          <w:rStyle w:val="Fontdeparagrafimplicit1"/>
          <w:rFonts w:ascii="Times New Roman" w:eastAsia="Times New Roman" w:hAnsi="Times New Roman"/>
          <w:color w:val="000000"/>
          <w:sz w:val="24"/>
          <w:szCs w:val="24"/>
        </w:rPr>
        <w:t>.</w:t>
      </w:r>
    </w:p>
    <w:p w14:paraId="60367615" w14:textId="77777777" w:rsidR="00606EFB" w:rsidRPr="0012359D" w:rsidRDefault="006E702A" w:rsidP="006E702A">
      <w:pPr>
        <w:spacing w:after="120" w:line="240" w:lineRule="auto"/>
        <w:jc w:val="both"/>
        <w:rPr>
          <w:rFonts w:ascii="Times New Roman" w:hAnsi="Times New Roman"/>
          <w:i/>
          <w:sz w:val="24"/>
          <w:szCs w:val="24"/>
          <w:lang w:val="ro-RO"/>
        </w:rPr>
      </w:pPr>
      <w:r w:rsidRPr="0012359D">
        <w:rPr>
          <w:rFonts w:ascii="Times New Roman" w:hAnsi="Times New Roman"/>
          <w:b/>
          <w:sz w:val="24"/>
          <w:szCs w:val="24"/>
          <w:lang w:val="ro-RO"/>
        </w:rPr>
        <w:t xml:space="preserve"> </w:t>
      </w:r>
      <w:r w:rsidR="00606EFB" w:rsidRPr="0012359D">
        <w:rPr>
          <w:rFonts w:ascii="Times New Roman" w:hAnsi="Times New Roman"/>
          <w:b/>
          <w:sz w:val="24"/>
          <w:szCs w:val="24"/>
          <w:lang w:val="ro-RO"/>
        </w:rPr>
        <w:t>(3).a)</w:t>
      </w:r>
      <w:r w:rsidR="00606EFB" w:rsidRPr="0012359D">
        <w:rPr>
          <w:rFonts w:ascii="Times New Roman" w:hAnsi="Times New Roman"/>
          <w:sz w:val="24"/>
          <w:szCs w:val="24"/>
          <w:lang w:val="ro-RO"/>
        </w:rPr>
        <w:t xml:space="preserve"> Pentru stagiile de practică trebuie să existe fișe de disciplină, în care se precizează clar misiunea practicii, categoria (de domeniu sau de specialitate), tematica și obiectivele, precum și sarcinile studentului. </w:t>
      </w:r>
    </w:p>
    <w:p w14:paraId="245CF153" w14:textId="77777777" w:rsidR="00606EFB" w:rsidRPr="0012359D" w:rsidRDefault="00606EFB" w:rsidP="00606EFB">
      <w:pPr>
        <w:tabs>
          <w:tab w:val="left" w:pos="1368"/>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b)</w:t>
      </w:r>
      <w:r w:rsidRPr="0012359D">
        <w:rPr>
          <w:rFonts w:ascii="Times New Roman" w:hAnsi="Times New Roman"/>
          <w:sz w:val="24"/>
          <w:szCs w:val="24"/>
          <w:lang w:val="ro-RO"/>
        </w:rPr>
        <w:t xml:space="preserve"> Se recomandă ca unitățile de învățământ să încheie convenții sau contracte cu societăți comerciale de profil, în vederea asigurării unui cadru adecvat efectuării stagiilor de practică. Acestea trebuie să precizeze cel puțin următoarele informații: responsabilitățile părților, persoanele responsabile din partea </w:t>
      </w:r>
      <w:proofErr w:type="spellStart"/>
      <w:r w:rsidRPr="0012359D">
        <w:rPr>
          <w:rFonts w:ascii="Times New Roman" w:hAnsi="Times New Roman"/>
          <w:sz w:val="24"/>
          <w:szCs w:val="24"/>
          <w:lang w:val="ro-RO"/>
        </w:rPr>
        <w:t>fiecarei</w:t>
      </w:r>
      <w:proofErr w:type="spellEnd"/>
      <w:r w:rsidRPr="0012359D">
        <w:rPr>
          <w:rFonts w:ascii="Times New Roman" w:hAnsi="Times New Roman"/>
          <w:sz w:val="24"/>
          <w:szCs w:val="24"/>
          <w:lang w:val="ro-RO"/>
        </w:rPr>
        <w:t xml:space="preserve"> părți, numărul de locuri de practică pe domenii de activitate și an universitar, perioada de practică; faptul că responsabilitatea instruirii </w:t>
      </w:r>
      <w:proofErr w:type="spellStart"/>
      <w:r w:rsidRPr="0012359D">
        <w:rPr>
          <w:rFonts w:ascii="Times New Roman" w:hAnsi="Times New Roman"/>
          <w:sz w:val="24"/>
          <w:szCs w:val="24"/>
          <w:lang w:val="ro-RO"/>
        </w:rPr>
        <w:t>studentilor</w:t>
      </w:r>
      <w:proofErr w:type="spellEnd"/>
      <w:r w:rsidRPr="0012359D">
        <w:rPr>
          <w:rFonts w:ascii="Times New Roman" w:hAnsi="Times New Roman"/>
          <w:sz w:val="24"/>
          <w:szCs w:val="24"/>
          <w:lang w:val="ro-RO"/>
        </w:rPr>
        <w:t xml:space="preserve"> în ceea ce </w:t>
      </w:r>
      <w:proofErr w:type="spellStart"/>
      <w:r w:rsidRPr="0012359D">
        <w:rPr>
          <w:rFonts w:ascii="Times New Roman" w:hAnsi="Times New Roman"/>
          <w:sz w:val="24"/>
          <w:szCs w:val="24"/>
          <w:lang w:val="ro-RO"/>
        </w:rPr>
        <w:t>priveste</w:t>
      </w:r>
      <w:proofErr w:type="spellEnd"/>
      <w:r w:rsidRPr="0012359D">
        <w:rPr>
          <w:rFonts w:ascii="Times New Roman" w:hAnsi="Times New Roman"/>
          <w:sz w:val="24"/>
          <w:szCs w:val="24"/>
          <w:lang w:val="ro-RO"/>
        </w:rPr>
        <w:t xml:space="preserve"> protecția/securitatea muncii la fiecare loc distinct de practică revine întreprinderii primitoare.</w:t>
      </w:r>
    </w:p>
    <w:p w14:paraId="1CA2D3FF" w14:textId="77777777" w:rsidR="00606EFB" w:rsidRPr="0012359D" w:rsidRDefault="00606EFB" w:rsidP="00606EFB">
      <w:pPr>
        <w:tabs>
          <w:tab w:val="left" w:pos="1368"/>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c)</w:t>
      </w:r>
      <w:r w:rsidRPr="0012359D">
        <w:rPr>
          <w:rFonts w:ascii="Times New Roman" w:hAnsi="Times New Roman"/>
          <w:sz w:val="24"/>
          <w:szCs w:val="24"/>
          <w:lang w:val="ro-RO"/>
        </w:rPr>
        <w:t xml:space="preserve"> Perioadele de angajare ale </w:t>
      </w:r>
      <w:proofErr w:type="spellStart"/>
      <w:r w:rsidRPr="0012359D">
        <w:rPr>
          <w:rFonts w:ascii="Times New Roman" w:hAnsi="Times New Roman"/>
          <w:sz w:val="24"/>
          <w:szCs w:val="24"/>
          <w:lang w:val="ro-RO"/>
        </w:rPr>
        <w:t>studentilor</w:t>
      </w:r>
      <w:proofErr w:type="spellEnd"/>
      <w:r w:rsidRPr="0012359D">
        <w:rPr>
          <w:rFonts w:ascii="Times New Roman" w:hAnsi="Times New Roman"/>
          <w:sz w:val="24"/>
          <w:szCs w:val="24"/>
          <w:lang w:val="ro-RO"/>
        </w:rPr>
        <w:t xml:space="preserve"> în unități economice, pot fi echivalate parțial sau total stagiilor de practică, cu condițiile de a fi atestate prin forme legale de angajare și ca activitatea prestată de către student să asigure îndeplinirea cerințelor prevăzute în fișa stagiului de practică respectiv.</w:t>
      </w:r>
    </w:p>
    <w:p w14:paraId="2DABA51F" w14:textId="77777777" w:rsidR="00606EFB" w:rsidRPr="0012359D" w:rsidRDefault="00296828" w:rsidP="00760B89">
      <w:pPr>
        <w:pStyle w:val="Titlu3"/>
      </w:pPr>
      <w:r w:rsidRPr="00764F2D">
        <w:t xml:space="preserve"> </w:t>
      </w:r>
      <w:bookmarkStart w:id="130" w:name="_Toc494887715"/>
      <w:r w:rsidR="00606EFB" w:rsidRPr="0012359D">
        <w:t>Rezultatele învățării</w:t>
      </w:r>
      <w:bookmarkEnd w:id="130"/>
    </w:p>
    <w:p w14:paraId="2CEA54AE" w14:textId="77777777" w:rsidR="00606EFB" w:rsidRPr="0012359D" w:rsidRDefault="00606EFB" w:rsidP="00606EFB">
      <w:pPr>
        <w:spacing w:after="120" w:line="240" w:lineRule="auto"/>
        <w:jc w:val="both"/>
        <w:rPr>
          <w:rFonts w:ascii="Times New Roman" w:hAnsi="Times New Roman"/>
          <w:i/>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Rezultatele învățării sunt definite în </w:t>
      </w:r>
      <w:r w:rsidRPr="0012359D">
        <w:rPr>
          <w:rFonts w:ascii="Times New Roman" w:hAnsi="Times New Roman"/>
          <w:i/>
          <w:sz w:val="24"/>
          <w:szCs w:val="24"/>
          <w:lang w:val="ro-RO"/>
        </w:rPr>
        <w:t>Legea 1/2011, art.345, alin.(1),a.</w:t>
      </w:r>
    </w:p>
    <w:p w14:paraId="34BF5674" w14:textId="77777777" w:rsidR="00606EFB" w:rsidRPr="0012359D" w:rsidRDefault="00606EFB" w:rsidP="00606EFB">
      <w:pPr>
        <w:widowControl w:val="0"/>
        <w:tabs>
          <w:tab w:val="left" w:pos="969"/>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(2).</w:t>
      </w:r>
      <w:r w:rsidRPr="0012359D">
        <w:rPr>
          <w:rFonts w:ascii="Times New Roman" w:hAnsi="Times New Roman"/>
          <w:sz w:val="24"/>
          <w:szCs w:val="24"/>
          <w:lang w:val="ro-RO"/>
        </w:rPr>
        <w:t xml:space="preserve"> Relevanța cognitivă și profesională a programelor de studiu trebuie definită în funcție de nivelul cunoașterii științifice și al tehnologiei din domeniu, precum și de cerințele pieței muncii și a calificărilor.</w:t>
      </w:r>
    </w:p>
    <w:p w14:paraId="2B645F4F" w14:textId="77777777" w:rsidR="00606EFB" w:rsidRPr="0012359D" w:rsidRDefault="00606EFB" w:rsidP="00606EFB">
      <w:pPr>
        <w:tabs>
          <w:tab w:val="left" w:pos="969"/>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(3).</w:t>
      </w:r>
      <w:r w:rsidRPr="0012359D">
        <w:rPr>
          <w:rFonts w:ascii="Times New Roman" w:hAnsi="Times New Roman"/>
          <w:sz w:val="24"/>
          <w:szCs w:val="24"/>
          <w:lang w:val="ro-RO"/>
        </w:rPr>
        <w:t xml:space="preserve"> Instituția de învățământ care solicită evaluarea externă a unui program de studiu, trebuie să facă dovada că </w:t>
      </w:r>
      <w:r w:rsidRPr="0012359D">
        <w:rPr>
          <w:rFonts w:ascii="Times New Roman" w:hAnsi="Times New Roman"/>
          <w:i/>
          <w:sz w:val="24"/>
          <w:szCs w:val="24"/>
          <w:lang w:val="ro-RO"/>
        </w:rPr>
        <w:t>dispune de mecanisme pentru analiza periodică a cunoașterii transmise și asimilate de către studenții</w:t>
      </w:r>
      <w:r w:rsidRPr="0012359D">
        <w:rPr>
          <w:rFonts w:ascii="Times New Roman" w:hAnsi="Times New Roman"/>
          <w:sz w:val="24"/>
          <w:szCs w:val="24"/>
          <w:lang w:val="ro-RO"/>
        </w:rPr>
        <w:t xml:space="preserve"> la studiile de licență/master și pentru analiza schimbărilor care se produc în profilurile calificărilor; perioada analizei nu trebuie să depășească durata unui ciclu de școlarizare.</w:t>
      </w:r>
    </w:p>
    <w:p w14:paraId="44A911E5" w14:textId="77777777" w:rsidR="00606EFB" w:rsidRPr="0012359D" w:rsidRDefault="00606EFB" w:rsidP="00606EFB">
      <w:pPr>
        <w:tabs>
          <w:tab w:val="left" w:pos="969"/>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(4).</w:t>
      </w:r>
      <w:r w:rsidRPr="0012359D">
        <w:rPr>
          <w:rFonts w:ascii="Times New Roman" w:hAnsi="Times New Roman"/>
          <w:sz w:val="24"/>
          <w:szCs w:val="24"/>
          <w:lang w:val="ro-RO"/>
        </w:rPr>
        <w:t xml:space="preserve"> Instituția de învățământ trebuie să ofere informații și date despre calificările, programele de studiu, diplomele eliberate, personalul didactic și de cercetare, facilitățile oferite studenților și despre orice aspecte de interes pentru public, în general, și pentru studenți, în special (de exemplu: </w:t>
      </w:r>
      <w:r w:rsidRPr="0012359D">
        <w:rPr>
          <w:rFonts w:ascii="Times New Roman" w:hAnsi="Times New Roman"/>
          <w:i/>
          <w:sz w:val="24"/>
          <w:szCs w:val="24"/>
          <w:lang w:val="ro-RO"/>
        </w:rPr>
        <w:t>Regulament pentru activitatea profesională a studenților, Regulament de acordare a burselor și altor forme de sprijin material pentru studenții la studiile de licență/master</w:t>
      </w:r>
      <w:r w:rsidRPr="0012359D">
        <w:rPr>
          <w:rFonts w:ascii="Times New Roman" w:hAnsi="Times New Roman"/>
          <w:sz w:val="24"/>
          <w:szCs w:val="24"/>
          <w:lang w:val="ro-RO"/>
        </w:rPr>
        <w:t>).</w:t>
      </w:r>
    </w:p>
    <w:p w14:paraId="252060E0" w14:textId="77777777" w:rsidR="00606EFB" w:rsidRPr="0012359D" w:rsidRDefault="00606EFB" w:rsidP="00606EFB">
      <w:pPr>
        <w:tabs>
          <w:tab w:val="left" w:pos="969"/>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(5).</w:t>
      </w:r>
      <w:r w:rsidRPr="0012359D">
        <w:rPr>
          <w:rFonts w:ascii="Times New Roman" w:hAnsi="Times New Roman"/>
          <w:sz w:val="24"/>
          <w:szCs w:val="24"/>
          <w:lang w:val="ro-RO"/>
        </w:rPr>
        <w:t xml:space="preserve"> Cunoștințele, competențele, deprinderile și abilitățile dobândite de studenți trebuie să fie suficiente pentru a le permite la absolvire angajarea pe piața muncii </w:t>
      </w:r>
      <w:proofErr w:type="spellStart"/>
      <w:r w:rsidRPr="0012359D">
        <w:rPr>
          <w:rFonts w:ascii="Times New Roman" w:hAnsi="Times New Roman"/>
          <w:sz w:val="24"/>
          <w:szCs w:val="24"/>
          <w:lang w:val="ro-RO"/>
        </w:rPr>
        <w:t>corespunzator</w:t>
      </w:r>
      <w:proofErr w:type="spellEnd"/>
      <w:r w:rsidRPr="0012359D">
        <w:rPr>
          <w:rFonts w:ascii="Times New Roman" w:hAnsi="Times New Roman"/>
          <w:sz w:val="24"/>
          <w:szCs w:val="24"/>
          <w:lang w:val="ro-RO"/>
        </w:rPr>
        <w:t xml:space="preserve"> calificării, dezvoltarea unei afaceri proprii, sau continuarea studiilor în ciclul următor. Competențele trebuie definite pentru fiecare specializare în parte și trebuie să fie prezentate într-o secțiune distinctă a Planului de învățământ.</w:t>
      </w:r>
    </w:p>
    <w:p w14:paraId="66312D51" w14:textId="77777777" w:rsidR="00606EFB" w:rsidRPr="0012359D" w:rsidRDefault="00606EFB" w:rsidP="00606EFB">
      <w:pPr>
        <w:tabs>
          <w:tab w:val="left" w:pos="969"/>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lastRenderedPageBreak/>
        <w:t>(6).</w:t>
      </w:r>
      <w:r w:rsidRPr="0012359D">
        <w:rPr>
          <w:rFonts w:ascii="Times New Roman" w:hAnsi="Times New Roman"/>
          <w:sz w:val="24"/>
          <w:szCs w:val="24"/>
          <w:lang w:val="ro-RO"/>
        </w:rPr>
        <w:t xml:space="preserve"> Instituția de învățământ trebuie să dispună de programe de stimulare a studenților performanți, precum și de programe de recuperare a celor cu dificultăți în învățare. </w:t>
      </w:r>
    </w:p>
    <w:p w14:paraId="07A46242" w14:textId="77777777" w:rsidR="00606EFB" w:rsidRPr="0012359D" w:rsidRDefault="00606EFB" w:rsidP="00606EFB">
      <w:pPr>
        <w:tabs>
          <w:tab w:val="left" w:pos="969"/>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(7).</w:t>
      </w:r>
      <w:r w:rsidRPr="0012359D">
        <w:rPr>
          <w:rFonts w:ascii="Times New Roman" w:hAnsi="Times New Roman"/>
          <w:sz w:val="24"/>
          <w:szCs w:val="24"/>
          <w:lang w:val="ro-RO"/>
        </w:rPr>
        <w:t xml:space="preserve"> Instituția de învățământ trebuie să aibă reglementată procedura de promovare a studentului dintr-un an de studiu în altul, în funcție de numărul de credite de studiu (ECTS) acumulate, precum și procedura de promovare a doi ani de studiu într-un singur an.</w:t>
      </w:r>
    </w:p>
    <w:p w14:paraId="485A2BAF" w14:textId="77777777" w:rsidR="00606EFB" w:rsidRPr="0012359D" w:rsidRDefault="00606EFB" w:rsidP="00606EFB">
      <w:pPr>
        <w:tabs>
          <w:tab w:val="left" w:pos="969"/>
        </w:tabs>
        <w:spacing w:after="240" w:line="240" w:lineRule="auto"/>
        <w:jc w:val="both"/>
        <w:rPr>
          <w:rFonts w:ascii="Times New Roman" w:hAnsi="Times New Roman"/>
          <w:color w:val="0000FF"/>
          <w:sz w:val="24"/>
          <w:szCs w:val="24"/>
          <w:lang w:val="ro-RO"/>
        </w:rPr>
      </w:pPr>
      <w:r w:rsidRPr="0012359D">
        <w:rPr>
          <w:rFonts w:ascii="Times New Roman" w:hAnsi="Times New Roman"/>
          <w:b/>
          <w:sz w:val="24"/>
          <w:szCs w:val="24"/>
          <w:lang w:val="ro-RO"/>
        </w:rPr>
        <w:t>(8).</w:t>
      </w:r>
      <w:r w:rsidRPr="0012359D">
        <w:rPr>
          <w:rFonts w:ascii="Times New Roman" w:hAnsi="Times New Roman"/>
          <w:sz w:val="24"/>
          <w:szCs w:val="24"/>
          <w:lang w:val="ro-RO"/>
        </w:rPr>
        <w:t xml:space="preserve"> Instituția de învățământ trebuie să asigure urmărirea în carieră a absolvenților pe o perioada de cel puțin trei ani după absolvire</w:t>
      </w:r>
      <w:r w:rsidRPr="0012359D">
        <w:rPr>
          <w:rFonts w:ascii="Times New Roman" w:hAnsi="Times New Roman"/>
          <w:color w:val="0000FF"/>
          <w:sz w:val="24"/>
          <w:szCs w:val="24"/>
          <w:lang w:val="ro-RO"/>
        </w:rPr>
        <w:t>.</w:t>
      </w:r>
    </w:p>
    <w:p w14:paraId="464AAAC5" w14:textId="77777777" w:rsidR="00606EFB" w:rsidRPr="0012359D" w:rsidRDefault="00606EFB" w:rsidP="00606EFB">
      <w:pPr>
        <w:pStyle w:val="Titlu4"/>
      </w:pPr>
      <w:r w:rsidRPr="0012359D">
        <w:t>Evaluarea studenților</w:t>
      </w:r>
    </w:p>
    <w:p w14:paraId="39862B5F" w14:textId="77777777" w:rsidR="00606EFB" w:rsidRPr="0012359D" w:rsidRDefault="00606EFB" w:rsidP="00AB4C60">
      <w:pPr>
        <w:numPr>
          <w:ilvl w:val="0"/>
          <w:numId w:val="37"/>
        </w:numPr>
        <w:spacing w:after="12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Instituția de învățământ trebuie să aibă un regulament privind examinarea și notarea studenților, care este aplicat în mod riguros și consecvent. La examinare participă, pe lângă titularul cursului, cel puțin încă un alt cadru </w:t>
      </w:r>
      <w:r w:rsidR="003779C2" w:rsidRPr="0012359D">
        <w:rPr>
          <w:rFonts w:ascii="Times New Roman" w:hAnsi="Times New Roman"/>
          <w:sz w:val="24"/>
          <w:szCs w:val="24"/>
          <w:lang w:val="ro-RO"/>
        </w:rPr>
        <w:t xml:space="preserve">didactic, preferabil de specialitate. </w:t>
      </w:r>
    </w:p>
    <w:p w14:paraId="6B3AB340" w14:textId="77777777" w:rsidR="00606EFB" w:rsidRPr="0012359D" w:rsidRDefault="00606EFB" w:rsidP="00AB4C60">
      <w:pPr>
        <w:numPr>
          <w:ilvl w:val="0"/>
          <w:numId w:val="37"/>
        </w:numPr>
        <w:spacing w:after="120" w:line="240" w:lineRule="auto"/>
        <w:jc w:val="both"/>
        <w:rPr>
          <w:rFonts w:ascii="Times New Roman" w:hAnsi="Times New Roman"/>
          <w:sz w:val="24"/>
          <w:szCs w:val="24"/>
          <w:lang w:val="ro-RO"/>
        </w:rPr>
      </w:pPr>
      <w:r w:rsidRPr="0012359D">
        <w:rPr>
          <w:rFonts w:ascii="Times New Roman" w:hAnsi="Times New Roman"/>
          <w:sz w:val="24"/>
          <w:szCs w:val="24"/>
          <w:lang w:val="ro-RO"/>
        </w:rPr>
        <w:t>Cel puțin 50% din formele de evaluare a studenților pe parcursul școlarizării, trebuie să fie examene.</w:t>
      </w:r>
    </w:p>
    <w:p w14:paraId="45FB92FD" w14:textId="77777777" w:rsidR="006E702A" w:rsidRPr="00C654EB" w:rsidRDefault="006E702A" w:rsidP="00AB4C60">
      <w:pPr>
        <w:numPr>
          <w:ilvl w:val="0"/>
          <w:numId w:val="37"/>
        </w:numPr>
        <w:spacing w:after="120" w:line="240" w:lineRule="auto"/>
        <w:jc w:val="both"/>
        <w:rPr>
          <w:rFonts w:ascii="Times New Roman" w:hAnsi="Times New Roman"/>
          <w:sz w:val="24"/>
          <w:szCs w:val="24"/>
          <w:lang w:val="ro-RO"/>
        </w:rPr>
      </w:pPr>
      <w:r w:rsidRPr="00C654EB">
        <w:rPr>
          <w:rFonts w:ascii="Times New Roman" w:hAnsi="Times New Roman"/>
          <w:sz w:val="24"/>
          <w:szCs w:val="24"/>
          <w:lang w:val="ro-RO"/>
        </w:rPr>
        <w:t xml:space="preserve">Activitățile </w:t>
      </w:r>
      <w:r w:rsidRPr="00C654EB">
        <w:rPr>
          <w:rFonts w:ascii="Times New Roman" w:hAnsi="Times New Roman"/>
          <w:i/>
          <w:sz w:val="24"/>
          <w:szCs w:val="24"/>
          <w:lang w:val="ro-RO"/>
        </w:rPr>
        <w:t>Elaborarea a proiectului de diplomă</w:t>
      </w:r>
      <w:r w:rsidRPr="00C654EB">
        <w:rPr>
          <w:rFonts w:ascii="Times New Roman" w:hAnsi="Times New Roman"/>
          <w:sz w:val="24"/>
          <w:szCs w:val="24"/>
          <w:lang w:val="ro-RO"/>
        </w:rPr>
        <w:t xml:space="preserve"> și </w:t>
      </w:r>
      <w:r w:rsidRPr="00C654EB">
        <w:rPr>
          <w:rFonts w:ascii="Times New Roman" w:hAnsi="Times New Roman"/>
          <w:i/>
          <w:sz w:val="24"/>
          <w:szCs w:val="24"/>
          <w:lang w:val="ro-RO"/>
        </w:rPr>
        <w:t>Practica pentru elaborarea proiectului de</w:t>
      </w:r>
      <w:r w:rsidRPr="00C654EB">
        <w:rPr>
          <w:rFonts w:ascii="Times New Roman" w:hAnsi="Times New Roman"/>
          <w:i/>
          <w:sz w:val="24"/>
          <w:szCs w:val="24"/>
          <w:shd w:val="clear" w:color="auto" w:fill="4BF828"/>
          <w:lang w:val="ro-RO"/>
        </w:rPr>
        <w:t xml:space="preserve"> </w:t>
      </w:r>
      <w:r w:rsidRPr="00C654EB">
        <w:rPr>
          <w:rFonts w:ascii="Times New Roman" w:hAnsi="Times New Roman"/>
          <w:i/>
          <w:sz w:val="24"/>
          <w:szCs w:val="24"/>
          <w:lang w:val="ro-RO"/>
        </w:rPr>
        <w:t>diplomă</w:t>
      </w:r>
      <w:r w:rsidRPr="00C654EB">
        <w:rPr>
          <w:rFonts w:ascii="Times New Roman" w:hAnsi="Times New Roman"/>
          <w:sz w:val="24"/>
          <w:szCs w:val="24"/>
          <w:lang w:val="ro-RO"/>
        </w:rPr>
        <w:t xml:space="preserve"> se </w:t>
      </w:r>
      <w:proofErr w:type="spellStart"/>
      <w:r w:rsidRPr="00C654EB">
        <w:rPr>
          <w:rFonts w:ascii="Times New Roman" w:hAnsi="Times New Roman"/>
          <w:sz w:val="24"/>
          <w:szCs w:val="24"/>
          <w:lang w:val="ro-RO"/>
        </w:rPr>
        <w:t>apreciează</w:t>
      </w:r>
      <w:proofErr w:type="spellEnd"/>
      <w:r w:rsidRPr="00C654EB">
        <w:rPr>
          <w:rFonts w:ascii="Times New Roman" w:hAnsi="Times New Roman"/>
          <w:sz w:val="24"/>
          <w:szCs w:val="24"/>
          <w:lang w:val="ro-RO"/>
        </w:rPr>
        <w:t xml:space="preserve"> pe baza unor documente specifice, tipizate intern prin calificativul</w:t>
      </w:r>
      <w:r w:rsidRPr="00C654EB">
        <w:rPr>
          <w:rFonts w:ascii="Times New Roman" w:hAnsi="Times New Roman"/>
          <w:sz w:val="24"/>
          <w:szCs w:val="24"/>
          <w:shd w:val="clear" w:color="auto" w:fill="4BF828"/>
          <w:lang w:val="ro-RO"/>
        </w:rPr>
        <w:t xml:space="preserve"> </w:t>
      </w:r>
      <w:r w:rsidRPr="00C654EB">
        <w:rPr>
          <w:rFonts w:ascii="Times New Roman" w:hAnsi="Times New Roman"/>
          <w:i/>
          <w:sz w:val="24"/>
          <w:szCs w:val="24"/>
          <w:lang w:val="ro-RO"/>
        </w:rPr>
        <w:t>Admis/Respins</w:t>
      </w:r>
      <w:r w:rsidRPr="00C654EB">
        <w:rPr>
          <w:rFonts w:ascii="Times New Roman" w:hAnsi="Times New Roman"/>
          <w:sz w:val="24"/>
          <w:szCs w:val="24"/>
          <w:lang w:val="ro-RO"/>
        </w:rPr>
        <w:t xml:space="preserve"> sau prin notă.</w:t>
      </w:r>
    </w:p>
    <w:p w14:paraId="5F42CDBF" w14:textId="77777777" w:rsidR="00606EFB" w:rsidRPr="0012359D" w:rsidRDefault="00606EFB" w:rsidP="00AB4C60">
      <w:pPr>
        <w:numPr>
          <w:ilvl w:val="0"/>
          <w:numId w:val="37"/>
        </w:numPr>
        <w:spacing w:after="120" w:line="240" w:lineRule="auto"/>
        <w:jc w:val="both"/>
        <w:rPr>
          <w:rFonts w:ascii="Times New Roman" w:hAnsi="Times New Roman"/>
          <w:i/>
          <w:color w:val="002060"/>
          <w:sz w:val="24"/>
          <w:szCs w:val="24"/>
          <w:lang w:val="ro-RO"/>
        </w:rPr>
      </w:pPr>
      <w:r w:rsidRPr="0012359D">
        <w:rPr>
          <w:rFonts w:ascii="Times New Roman" w:hAnsi="Times New Roman"/>
          <w:sz w:val="24"/>
          <w:szCs w:val="24"/>
          <w:lang w:val="ro-RO"/>
        </w:rPr>
        <w:t xml:space="preserve">Se recomandă ca pentru cel puțin două proiecte (unul ca disciplină de domeniu și unul ca disciplină de specialitate), alese dintre cele reprezentative pentru programul de studiu, evaluarea să prevadă notă separată, precum și un anumit număr de credite transferabile ECTS. </w:t>
      </w:r>
    </w:p>
    <w:p w14:paraId="20DC106D" w14:textId="77777777" w:rsidR="00606EFB" w:rsidRPr="0012359D" w:rsidRDefault="00606EFB" w:rsidP="00606EFB">
      <w:pPr>
        <w:pStyle w:val="Titlu4"/>
      </w:pPr>
      <w:r w:rsidRPr="0012359D">
        <w:t>Elaborarea lucrării de finalizare a studiilor</w:t>
      </w:r>
    </w:p>
    <w:p w14:paraId="356ED8A0" w14:textId="77777777" w:rsidR="00606EFB" w:rsidRPr="0012359D" w:rsidRDefault="00606EFB" w:rsidP="00AB4C60">
      <w:pPr>
        <w:numPr>
          <w:ilvl w:val="0"/>
          <w:numId w:val="36"/>
        </w:numPr>
        <w:spacing w:after="12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În domeniul fundamental </w:t>
      </w:r>
      <w:r w:rsidRPr="0012359D">
        <w:rPr>
          <w:rFonts w:ascii="Times New Roman" w:hAnsi="Times New Roman"/>
          <w:i/>
          <w:sz w:val="24"/>
          <w:szCs w:val="24"/>
          <w:lang w:val="ro-RO"/>
        </w:rPr>
        <w:t xml:space="preserve">Științe inginerești </w:t>
      </w:r>
      <w:r w:rsidRPr="0012359D">
        <w:rPr>
          <w:rFonts w:ascii="Times New Roman" w:hAnsi="Times New Roman"/>
          <w:sz w:val="24"/>
          <w:szCs w:val="24"/>
          <w:lang w:val="ro-RO"/>
        </w:rPr>
        <w:t xml:space="preserve">lucrarea de finalizare a studiilor este </w:t>
      </w:r>
      <w:r w:rsidRPr="0012359D">
        <w:rPr>
          <w:rFonts w:ascii="Times New Roman" w:hAnsi="Times New Roman"/>
          <w:i/>
          <w:sz w:val="24"/>
          <w:szCs w:val="24"/>
          <w:lang w:val="ro-RO"/>
        </w:rPr>
        <w:t>Proiectul de diplomă</w:t>
      </w:r>
      <w:r w:rsidRPr="0012359D">
        <w:rPr>
          <w:rFonts w:ascii="Times New Roman" w:hAnsi="Times New Roman"/>
          <w:sz w:val="24"/>
          <w:szCs w:val="24"/>
          <w:lang w:val="ro-RO"/>
        </w:rPr>
        <w:t xml:space="preserve">. </w:t>
      </w:r>
    </w:p>
    <w:p w14:paraId="78794059" w14:textId="77777777" w:rsidR="006E702A" w:rsidRPr="0012359D" w:rsidRDefault="006E702A" w:rsidP="00AB4C60">
      <w:pPr>
        <w:numPr>
          <w:ilvl w:val="0"/>
          <w:numId w:val="36"/>
        </w:numPr>
        <w:spacing w:after="120" w:line="240" w:lineRule="auto"/>
        <w:jc w:val="both"/>
        <w:rPr>
          <w:rFonts w:ascii="Times New Roman" w:hAnsi="Times New Roman"/>
          <w:sz w:val="24"/>
          <w:szCs w:val="24"/>
          <w:lang w:val="ro-RO"/>
        </w:rPr>
      </w:pPr>
      <w:r w:rsidRPr="00C654EB">
        <w:rPr>
          <w:rFonts w:ascii="Times New Roman" w:hAnsi="Times New Roman"/>
          <w:i/>
          <w:sz w:val="24"/>
          <w:szCs w:val="24"/>
          <w:lang w:val="ro-RO"/>
        </w:rPr>
        <w:t>Elaborarea proiectului</w:t>
      </w:r>
      <w:r>
        <w:rPr>
          <w:rFonts w:ascii="Times New Roman" w:hAnsi="Times New Roman"/>
          <w:i/>
          <w:sz w:val="24"/>
          <w:szCs w:val="24"/>
          <w:lang w:val="ro-RO"/>
        </w:rPr>
        <w:t xml:space="preserve"> </w:t>
      </w:r>
      <w:r w:rsidRPr="0012359D">
        <w:rPr>
          <w:rFonts w:ascii="Times New Roman" w:hAnsi="Times New Roman"/>
          <w:i/>
          <w:sz w:val="24"/>
          <w:szCs w:val="24"/>
          <w:lang w:val="ro-RO"/>
        </w:rPr>
        <w:t>de diplomă</w:t>
      </w:r>
      <w:r w:rsidRPr="0012359D">
        <w:rPr>
          <w:rFonts w:ascii="Times New Roman" w:hAnsi="Times New Roman"/>
          <w:sz w:val="24"/>
          <w:szCs w:val="24"/>
          <w:lang w:val="ro-RO"/>
        </w:rPr>
        <w:t xml:space="preserve"> trebuie să fie cuprinsă în planul de învățământ, în semestrul 8, ca disciplină distinctă. Se prevăd pentru această activitate minim 4 </w:t>
      </w:r>
      <w:r w:rsidRPr="0012359D">
        <w:rPr>
          <w:rFonts w:ascii="Times New Roman" w:hAnsi="Times New Roman"/>
          <w:i/>
          <w:sz w:val="24"/>
          <w:szCs w:val="24"/>
          <w:lang w:val="ro-RO"/>
        </w:rPr>
        <w:t>ore/săptămână.</w:t>
      </w:r>
      <w:r w:rsidRPr="0012359D">
        <w:rPr>
          <w:rFonts w:ascii="Times New Roman" w:hAnsi="Times New Roman"/>
          <w:sz w:val="24"/>
          <w:szCs w:val="24"/>
          <w:lang w:val="ro-RO"/>
        </w:rPr>
        <w:t xml:space="preserve"> Temele pentru proiectele de diplomă se anunță cel târziu în primele patru săptămâni ale semestrului VII, iar repartizarea se face corespunzător opțiunilor studenților, precum și a capacităților cadrelor didactice îndrumătoare, în următoarele două săptămâni, conform criteriilor și regulamentelor/procedurilor interne din instituția de învățământ superior. </w:t>
      </w:r>
    </w:p>
    <w:p w14:paraId="5EA68872" w14:textId="77777777" w:rsidR="00606EFB" w:rsidRPr="0012359D" w:rsidRDefault="00606EFB" w:rsidP="00AB4C60">
      <w:pPr>
        <w:numPr>
          <w:ilvl w:val="0"/>
          <w:numId w:val="36"/>
        </w:numPr>
        <w:spacing w:after="120" w:line="240" w:lineRule="auto"/>
        <w:ind w:left="360"/>
        <w:jc w:val="both"/>
        <w:rPr>
          <w:rFonts w:ascii="Times New Roman" w:hAnsi="Times New Roman"/>
          <w:b/>
          <w:bCs/>
          <w:sz w:val="24"/>
          <w:szCs w:val="24"/>
          <w:lang w:val="ro-RO"/>
        </w:rPr>
      </w:pPr>
      <w:r w:rsidRPr="0012359D">
        <w:rPr>
          <w:rFonts w:ascii="Times New Roman" w:hAnsi="Times New Roman"/>
          <w:sz w:val="24"/>
          <w:szCs w:val="24"/>
          <w:lang w:val="ro-RO"/>
        </w:rPr>
        <w:t xml:space="preserve">Evaluarea și aprecierea de către îndrumător a activității de elaborare a </w:t>
      </w:r>
      <w:r w:rsidRPr="0012359D">
        <w:rPr>
          <w:rFonts w:ascii="Times New Roman" w:hAnsi="Times New Roman"/>
          <w:i/>
          <w:sz w:val="24"/>
          <w:szCs w:val="24"/>
          <w:lang w:val="ro-RO"/>
        </w:rPr>
        <w:t xml:space="preserve">Proiectului de diplomă </w:t>
      </w:r>
      <w:r w:rsidRPr="0012359D">
        <w:rPr>
          <w:rFonts w:ascii="Times New Roman" w:hAnsi="Times New Roman"/>
          <w:sz w:val="24"/>
          <w:szCs w:val="24"/>
          <w:lang w:val="ro-RO"/>
        </w:rPr>
        <w:t>se face conform prevederilor pct. 1.11.5.1. lit. c), iar evaluarea finală se face în cadrul examenului de diplomă, conform prevederilor pct. 1.11.5.3. lit. c).</w:t>
      </w:r>
    </w:p>
    <w:p w14:paraId="35CD6FD5" w14:textId="77777777" w:rsidR="00606EFB" w:rsidRPr="0012359D" w:rsidRDefault="00606EFB" w:rsidP="00606EFB">
      <w:pPr>
        <w:pStyle w:val="Titlu4"/>
      </w:pPr>
      <w:r w:rsidRPr="0012359D">
        <w:t xml:space="preserve">Examenul de finalizare a studiilor </w:t>
      </w:r>
    </w:p>
    <w:p w14:paraId="2547FFDE" w14:textId="77777777" w:rsidR="00606EFB" w:rsidRPr="0012359D" w:rsidRDefault="00606EFB" w:rsidP="00AB4C60">
      <w:pPr>
        <w:numPr>
          <w:ilvl w:val="0"/>
          <w:numId w:val="35"/>
        </w:numPr>
        <w:spacing w:after="120" w:line="240" w:lineRule="auto"/>
        <w:jc w:val="both"/>
        <w:rPr>
          <w:rFonts w:ascii="Times New Roman" w:hAnsi="Times New Roman"/>
          <w:i/>
          <w:sz w:val="24"/>
          <w:szCs w:val="24"/>
          <w:lang w:val="ro-RO"/>
        </w:rPr>
      </w:pPr>
      <w:r w:rsidRPr="0012359D">
        <w:rPr>
          <w:rFonts w:ascii="Times New Roman" w:hAnsi="Times New Roman"/>
          <w:sz w:val="24"/>
          <w:szCs w:val="24"/>
          <w:lang w:val="ro-RO"/>
        </w:rPr>
        <w:t xml:space="preserve">În domeniul fundamental </w:t>
      </w:r>
      <w:r w:rsidRPr="0012359D">
        <w:rPr>
          <w:rFonts w:ascii="Times New Roman" w:hAnsi="Times New Roman"/>
          <w:i/>
          <w:sz w:val="24"/>
          <w:szCs w:val="24"/>
          <w:lang w:val="ro-RO"/>
        </w:rPr>
        <w:t xml:space="preserve">Științe inginerești </w:t>
      </w:r>
      <w:r w:rsidRPr="0012359D">
        <w:rPr>
          <w:rFonts w:ascii="Times New Roman" w:hAnsi="Times New Roman"/>
          <w:sz w:val="24"/>
          <w:szCs w:val="24"/>
          <w:lang w:val="ro-RO"/>
        </w:rPr>
        <w:t xml:space="preserve">examenul de finalizare a studiilor este denumit </w:t>
      </w:r>
      <w:r w:rsidRPr="0012359D">
        <w:rPr>
          <w:rFonts w:ascii="Times New Roman" w:hAnsi="Times New Roman"/>
          <w:i/>
          <w:sz w:val="24"/>
          <w:szCs w:val="24"/>
          <w:lang w:val="ro-RO"/>
        </w:rPr>
        <w:t xml:space="preserve">Examen de diplomă. </w:t>
      </w:r>
    </w:p>
    <w:p w14:paraId="562FB80C" w14:textId="77777777" w:rsidR="00606EFB" w:rsidRPr="0012359D" w:rsidRDefault="00606EFB" w:rsidP="00AB4C60">
      <w:pPr>
        <w:numPr>
          <w:ilvl w:val="0"/>
          <w:numId w:val="35"/>
        </w:numPr>
        <w:spacing w:after="120" w:line="240" w:lineRule="auto"/>
        <w:jc w:val="both"/>
        <w:rPr>
          <w:rFonts w:ascii="Times New Roman" w:hAnsi="Times New Roman"/>
          <w:sz w:val="24"/>
          <w:szCs w:val="24"/>
          <w:lang w:val="ro-RO"/>
        </w:rPr>
      </w:pPr>
      <w:r w:rsidRPr="0012359D">
        <w:rPr>
          <w:rFonts w:ascii="Times New Roman" w:hAnsi="Times New Roman"/>
          <w:i/>
          <w:sz w:val="24"/>
          <w:szCs w:val="24"/>
          <w:lang w:val="ro-RO"/>
        </w:rPr>
        <w:t>Examenul de diplomă</w:t>
      </w:r>
      <w:r w:rsidRPr="0012359D">
        <w:rPr>
          <w:rFonts w:ascii="Times New Roman" w:hAnsi="Times New Roman"/>
          <w:sz w:val="24"/>
          <w:szCs w:val="24"/>
          <w:lang w:val="ro-RO"/>
        </w:rPr>
        <w:t xml:space="preserve"> trebuie să prevadă două probe, care sunt notate distinct. Prima probă, trebuie să fie o probă de verificare a cunoștințelor generale și de specialitate, probă pentru care se indică o tematică și o </w:t>
      </w:r>
      <w:r w:rsidR="000E7D4D" w:rsidRPr="0012359D">
        <w:rPr>
          <w:rFonts w:ascii="Times New Roman" w:hAnsi="Times New Roman"/>
          <w:sz w:val="24"/>
          <w:szCs w:val="24"/>
          <w:lang w:val="ro-RO"/>
        </w:rPr>
        <w:t xml:space="preserve">bibliografie minimală care se aduc la cunoștința </w:t>
      </w:r>
      <w:r w:rsidRPr="0012359D">
        <w:rPr>
          <w:rFonts w:ascii="Times New Roman" w:hAnsi="Times New Roman"/>
          <w:sz w:val="24"/>
          <w:szCs w:val="24"/>
          <w:lang w:val="ro-RO"/>
        </w:rPr>
        <w:t xml:space="preserve">studenților cel târziu în cea de a doua săptămână a semestrului 7. A doua probă constă în prezentarea de către student în fața comisiei, a </w:t>
      </w:r>
      <w:r w:rsidRPr="0012359D">
        <w:rPr>
          <w:rFonts w:ascii="Times New Roman" w:hAnsi="Times New Roman"/>
          <w:i/>
          <w:sz w:val="24"/>
          <w:szCs w:val="24"/>
          <w:lang w:val="ro-RO"/>
        </w:rPr>
        <w:t>Proiectului de diplomă</w:t>
      </w:r>
      <w:r w:rsidRPr="0012359D">
        <w:rPr>
          <w:rFonts w:ascii="Times New Roman" w:hAnsi="Times New Roman"/>
          <w:sz w:val="24"/>
          <w:szCs w:val="24"/>
          <w:lang w:val="ro-RO"/>
        </w:rPr>
        <w:t xml:space="preserve"> elaborat. Susținerea </w:t>
      </w:r>
      <w:r w:rsidRPr="0012359D">
        <w:rPr>
          <w:rFonts w:ascii="Times New Roman" w:hAnsi="Times New Roman"/>
          <w:i/>
          <w:sz w:val="24"/>
          <w:szCs w:val="24"/>
          <w:lang w:val="ro-RO"/>
        </w:rPr>
        <w:t>Proiectului de diplomă</w:t>
      </w:r>
      <w:r w:rsidRPr="0012359D">
        <w:rPr>
          <w:rFonts w:ascii="Times New Roman" w:hAnsi="Times New Roman"/>
          <w:sz w:val="24"/>
          <w:szCs w:val="24"/>
          <w:lang w:val="ro-RO"/>
        </w:rPr>
        <w:t xml:space="preserve"> este urmată de întrebări ale membrilor comisiei, răspunsuri și discuții. La această probă trebuie să asiste și cadrul didactic îndrumător.</w:t>
      </w:r>
    </w:p>
    <w:p w14:paraId="7FB47A60" w14:textId="77777777" w:rsidR="00606EFB" w:rsidRPr="0012359D" w:rsidRDefault="00606EFB" w:rsidP="00AB4C60">
      <w:pPr>
        <w:numPr>
          <w:ilvl w:val="0"/>
          <w:numId w:val="35"/>
        </w:numPr>
        <w:spacing w:after="120" w:line="240" w:lineRule="auto"/>
        <w:jc w:val="both"/>
        <w:rPr>
          <w:rFonts w:ascii="Times New Roman" w:hAnsi="Times New Roman"/>
          <w:sz w:val="24"/>
          <w:szCs w:val="24"/>
          <w:lang w:val="ro-RO"/>
        </w:rPr>
      </w:pPr>
      <w:r w:rsidRPr="0012359D">
        <w:rPr>
          <w:rFonts w:ascii="Times New Roman" w:hAnsi="Times New Roman"/>
          <w:sz w:val="24"/>
          <w:szCs w:val="24"/>
          <w:lang w:val="ro-RO"/>
        </w:rPr>
        <w:lastRenderedPageBreak/>
        <w:t xml:space="preserve">Evaluarea și notarea în cadrul examenului de diplomă, </w:t>
      </w:r>
      <w:r w:rsidR="003779C2" w:rsidRPr="0012359D">
        <w:rPr>
          <w:rFonts w:ascii="Times New Roman" w:hAnsi="Times New Roman"/>
          <w:sz w:val="24"/>
          <w:szCs w:val="24"/>
          <w:lang w:val="ro-RO"/>
        </w:rPr>
        <w:t xml:space="preserve">precum și condițiile </w:t>
      </w:r>
      <w:r w:rsidRPr="0012359D">
        <w:rPr>
          <w:rFonts w:ascii="Times New Roman" w:hAnsi="Times New Roman"/>
          <w:sz w:val="24"/>
          <w:szCs w:val="24"/>
          <w:lang w:val="ro-RO"/>
        </w:rPr>
        <w:t xml:space="preserve">de promovare a acestuia se fac în conformitate cu prevederile legale și normativelor în vigoare. </w:t>
      </w:r>
    </w:p>
    <w:p w14:paraId="49C7A2CB" w14:textId="77777777" w:rsidR="00606EFB" w:rsidRPr="0012359D" w:rsidRDefault="00606EFB" w:rsidP="00AB4C60">
      <w:pPr>
        <w:numPr>
          <w:ilvl w:val="0"/>
          <w:numId w:val="35"/>
        </w:num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Conform metodologiei generale ARACIS, pentru programele de studii supuse procedurii de acreditare, primele trei serii de absolvenți din perioada de autorizare provizorie de funcționare a programului de studii, vor susține examenul de licență astfel: </w:t>
      </w:r>
    </w:p>
    <w:p w14:paraId="0ABD3192" w14:textId="77777777" w:rsidR="00606EFB" w:rsidRPr="0012359D" w:rsidRDefault="00606EFB" w:rsidP="00AB4C60">
      <w:pPr>
        <w:numPr>
          <w:ilvl w:val="0"/>
          <w:numId w:val="34"/>
        </w:num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dacă în IÎS respectivă nu funcționează un program de studii de licență acreditat în domeniu, fie la instituții având cel puțin un program acreditat în domeniul respectiv, desemnate de ARACIS, cu comisii alcătuite din cadre didactice ale acestei IÎS, fie în instituția proprie, dar cu comisii formate ca în cazul precedent; </w:t>
      </w:r>
    </w:p>
    <w:p w14:paraId="17237021" w14:textId="77777777" w:rsidR="00606EFB" w:rsidRPr="0012359D" w:rsidRDefault="00606EFB" w:rsidP="00AB4C60">
      <w:pPr>
        <w:numPr>
          <w:ilvl w:val="0"/>
          <w:numId w:val="34"/>
        </w:num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dacă în IÎS respectivă funcționează cel puțin un alt program de studii de licență în domeniu, acreditat, cu comisie proprie. </w:t>
      </w:r>
    </w:p>
    <w:p w14:paraId="45915D68" w14:textId="77777777" w:rsidR="00606EFB" w:rsidRPr="0012359D" w:rsidRDefault="00296828" w:rsidP="00760B89">
      <w:pPr>
        <w:pStyle w:val="Titlu3"/>
      </w:pPr>
      <w:r w:rsidRPr="00C654EB">
        <w:t xml:space="preserve"> </w:t>
      </w:r>
      <w:bookmarkStart w:id="131" w:name="_Toc494887716"/>
      <w:r w:rsidR="00606EFB" w:rsidRPr="0012359D">
        <w:t>Studenții. Numărul maxim de studenți care pot fi școlarizați</w:t>
      </w:r>
      <w:bookmarkEnd w:id="131"/>
    </w:p>
    <w:p w14:paraId="74B93A31" w14:textId="77777777" w:rsidR="00606EFB" w:rsidRPr="0012359D" w:rsidRDefault="00606EFB" w:rsidP="00606EFB">
      <w:pPr>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Principalele aspecte ale activității studenților în universitate trebuie reglementate sub formă de regulamente interne specifice ale universității, în care să se prevadă norme, drepturi, obligații, responsabilități ale universității, ale studenților și ale celorlalți actori din procesul educațional. </w:t>
      </w:r>
      <w:r w:rsidRPr="0012359D">
        <w:rPr>
          <w:rFonts w:ascii="Times New Roman" w:hAnsi="Times New Roman"/>
          <w:i/>
          <w:sz w:val="24"/>
          <w:szCs w:val="24"/>
          <w:lang w:val="ro-RO"/>
        </w:rPr>
        <w:t xml:space="preserve">Exemple: Regulament pentru activitatea profesională a studenților, Regulament de promovare, Regulament de acordare a burselor și altor forme de sprijin material pentru studenți, Regulament de admitere, Regulament de finalizare a studiilor </w:t>
      </w:r>
      <w:r w:rsidRPr="0012359D">
        <w:rPr>
          <w:rFonts w:ascii="Times New Roman" w:hAnsi="Times New Roman"/>
          <w:sz w:val="24"/>
          <w:szCs w:val="24"/>
          <w:lang w:val="ro-RO"/>
        </w:rPr>
        <w:t xml:space="preserve">etc. </w:t>
      </w:r>
    </w:p>
    <w:p w14:paraId="00FA5AB9" w14:textId="77777777" w:rsidR="00606EFB" w:rsidRPr="0012359D" w:rsidRDefault="00606EFB" w:rsidP="00606EFB">
      <w:pPr>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(2).</w:t>
      </w:r>
      <w:r w:rsidRPr="0012359D">
        <w:rPr>
          <w:rFonts w:ascii="Times New Roman" w:hAnsi="Times New Roman"/>
          <w:sz w:val="24"/>
          <w:szCs w:val="24"/>
          <w:lang w:val="ro-RO"/>
        </w:rPr>
        <w:t xml:space="preserve"> Înscrierea la cursuri se face în baza unui contract de studii încheiat între fiecare dintre candidații declarați reușiți la concursul de admitere și universitate.</w:t>
      </w:r>
    </w:p>
    <w:p w14:paraId="1F77147F" w14:textId="77777777" w:rsidR="00606EFB" w:rsidRPr="0012359D" w:rsidRDefault="00606EFB" w:rsidP="00606EFB">
      <w:pPr>
        <w:pStyle w:val="Titlu4"/>
      </w:pPr>
      <w:r w:rsidRPr="0012359D">
        <w:t>Admiterea</w:t>
      </w:r>
    </w:p>
    <w:p w14:paraId="365A02D6" w14:textId="77777777" w:rsidR="00606EFB" w:rsidRPr="0012359D" w:rsidRDefault="00606EFB" w:rsidP="00606EFB">
      <w:pPr>
        <w:spacing w:after="120" w:line="240" w:lineRule="auto"/>
        <w:rPr>
          <w:rFonts w:ascii="Times New Roman" w:hAnsi="Times New Roman"/>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Instituția trebuie să aplice o politică transparentă pentru recrutarea și admiterea studenților, anunțată public cu cel puțin 6 luni înainte de aplicare. </w:t>
      </w:r>
    </w:p>
    <w:p w14:paraId="362BA1A6" w14:textId="77777777" w:rsidR="00606EFB" w:rsidRPr="0012359D" w:rsidRDefault="00606EFB" w:rsidP="00606EFB">
      <w:pPr>
        <w:spacing w:after="120" w:line="240" w:lineRule="auto"/>
        <w:rPr>
          <w:rFonts w:ascii="Times New Roman" w:hAnsi="Times New Roman"/>
          <w:sz w:val="24"/>
          <w:szCs w:val="24"/>
          <w:lang w:val="ro-RO"/>
        </w:rPr>
      </w:pPr>
      <w:r w:rsidRPr="0012359D">
        <w:rPr>
          <w:rFonts w:ascii="Times New Roman" w:hAnsi="Times New Roman"/>
          <w:b/>
          <w:sz w:val="24"/>
          <w:szCs w:val="24"/>
          <w:lang w:val="ro-RO"/>
        </w:rPr>
        <w:t>(2).</w:t>
      </w:r>
      <w:r w:rsidRPr="0012359D">
        <w:rPr>
          <w:rFonts w:ascii="Times New Roman" w:hAnsi="Times New Roman"/>
          <w:sz w:val="24"/>
          <w:szCs w:val="24"/>
          <w:lang w:val="ro-RO"/>
        </w:rPr>
        <w:t xml:space="preserve"> Admiterea trebuie să se bazeze exclusiv pe cunoștințele și competențele candidatului, dobândite de către acesta în învățământul preuniversitar. </w:t>
      </w:r>
    </w:p>
    <w:p w14:paraId="42E52DA1" w14:textId="77777777" w:rsidR="00606EFB" w:rsidRPr="0012359D" w:rsidRDefault="00606EFB" w:rsidP="00606EFB">
      <w:pPr>
        <w:spacing w:after="120" w:line="240" w:lineRule="auto"/>
        <w:jc w:val="both"/>
        <w:rPr>
          <w:rFonts w:ascii="Times New Roman" w:hAnsi="Times New Roman"/>
          <w:strike/>
          <w:sz w:val="24"/>
          <w:szCs w:val="24"/>
          <w:lang w:val="ro-RO"/>
        </w:rPr>
      </w:pPr>
      <w:r w:rsidRPr="0012359D">
        <w:rPr>
          <w:rFonts w:ascii="Times New Roman" w:hAnsi="Times New Roman"/>
          <w:b/>
          <w:sz w:val="24"/>
          <w:szCs w:val="24"/>
          <w:lang w:val="ro-RO"/>
        </w:rPr>
        <w:t>(3).</w:t>
      </w:r>
      <w:r w:rsidRPr="0012359D">
        <w:rPr>
          <w:rFonts w:ascii="Times New Roman" w:hAnsi="Times New Roman"/>
          <w:sz w:val="24"/>
          <w:szCs w:val="24"/>
          <w:lang w:val="ro-RO"/>
        </w:rPr>
        <w:t xml:space="preserve"> Admiterea se face în baza unui concurs de admitere, bazat exclusiv pe competențe atestate de candidat prin diploma de bacalaureat și eventual pe baza competențelor dovedite prin rezultatele probelor de concurs de admitere, în conformitate cu reglementările MECT în vigoare, precum și cu regulamentele de admitere ale universităților. </w:t>
      </w:r>
      <w:r w:rsidRPr="0012359D">
        <w:rPr>
          <w:rFonts w:ascii="Times New Roman" w:hAnsi="Times New Roman"/>
          <w:i/>
          <w:sz w:val="24"/>
          <w:szCs w:val="24"/>
          <w:lang w:val="ro-RO"/>
        </w:rPr>
        <w:t>Se recomandă ca concursul de admitere să prevadă cel puțin o probă de concurs de tip examen scris.</w:t>
      </w:r>
    </w:p>
    <w:p w14:paraId="6D144889" w14:textId="77777777" w:rsidR="00606EFB" w:rsidRPr="0012359D" w:rsidRDefault="00606EFB" w:rsidP="00606EFB">
      <w:pPr>
        <w:pStyle w:val="Titlu4"/>
      </w:pPr>
      <w:r w:rsidRPr="0012359D">
        <w:t>Criterii privind stabilirea numărului maxim de studenți care pot fi școlarizați</w:t>
      </w:r>
    </w:p>
    <w:p w14:paraId="3E2FA1D0" w14:textId="77777777" w:rsidR="00606EFB" w:rsidRPr="0012359D" w:rsidRDefault="00BD50FC" w:rsidP="00606EFB">
      <w:pPr>
        <w:spacing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Raportul dintre numărul total de studenți (din întregul ciclu de școlarizare de licență și master, înmatriculați </w:t>
      </w:r>
      <w:r w:rsidR="00606EFB" w:rsidRPr="0012359D">
        <w:rPr>
          <w:rFonts w:ascii="Times New Roman" w:hAnsi="Times New Roman"/>
          <w:sz w:val="24"/>
          <w:szCs w:val="24"/>
          <w:lang w:val="ro-RO"/>
        </w:rPr>
        <w:t xml:space="preserve">la formele de învățământ IF, IFR sau/și ID) și numărul total al cadrelor didactice (cu contract individual de muncă pe durată nedeterminată sau determinată, respectiv titulari + asociați), la nivelul tuturor programelor de studii universitare de licență din </w:t>
      </w:r>
      <w:r w:rsidRPr="0012359D">
        <w:rPr>
          <w:rFonts w:ascii="Times New Roman" w:hAnsi="Times New Roman"/>
          <w:sz w:val="24"/>
          <w:szCs w:val="24"/>
          <w:lang w:val="ro-RO"/>
        </w:rPr>
        <w:t>ramurile de științe inginerești, este maximum 25/1</w:t>
      </w:r>
      <w:r w:rsidR="00606EFB" w:rsidRPr="0012359D">
        <w:rPr>
          <w:rStyle w:val="Referinnotdesubsol"/>
          <w:rFonts w:ascii="Times New Roman" w:hAnsi="Times New Roman"/>
          <w:lang w:val="ro-RO"/>
        </w:rPr>
        <w:footnoteReference w:id="56"/>
      </w:r>
      <w:r w:rsidR="00606EFB" w:rsidRPr="0012359D">
        <w:rPr>
          <w:rFonts w:ascii="Times New Roman" w:hAnsi="Times New Roman"/>
          <w:szCs w:val="24"/>
          <w:lang w:val="ro-RO"/>
        </w:rPr>
        <w:t>.</w:t>
      </w:r>
    </w:p>
    <w:p w14:paraId="445F6DB9" w14:textId="77777777" w:rsidR="006E702A" w:rsidRPr="0012359D" w:rsidRDefault="006E702A" w:rsidP="006E702A">
      <w:p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t>Formațiile de studii (serii, grupe, subgrupe) la IF sunt astfel dimensionate încât să asigure desfășurarea eficientă a procesului de învățământ:</w:t>
      </w:r>
    </w:p>
    <w:p w14:paraId="1C011EC9" w14:textId="77777777" w:rsidR="006E702A" w:rsidRPr="0012359D" w:rsidRDefault="006E702A" w:rsidP="00AB4C60">
      <w:pPr>
        <w:numPr>
          <w:ilvl w:val="2"/>
          <w:numId w:val="11"/>
        </w:num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seria de curs, </w:t>
      </w:r>
      <w:r w:rsidRPr="0012359D">
        <w:rPr>
          <w:rFonts w:ascii="Times New Roman" w:hAnsi="Times New Roman"/>
          <w:b/>
          <w:i/>
          <w:color w:val="002060"/>
          <w:sz w:val="24"/>
          <w:szCs w:val="24"/>
          <w:lang w:val="ro-RO"/>
        </w:rPr>
        <w:t xml:space="preserve">maximum </w:t>
      </w:r>
      <w:r>
        <w:rPr>
          <w:rFonts w:ascii="Times New Roman" w:hAnsi="Times New Roman"/>
          <w:b/>
          <w:i/>
          <w:color w:val="002060"/>
          <w:sz w:val="24"/>
          <w:szCs w:val="24"/>
          <w:lang w:val="ro-RO"/>
        </w:rPr>
        <w:t xml:space="preserve"> </w:t>
      </w:r>
      <w:r w:rsidRPr="00C654EB">
        <w:rPr>
          <w:rFonts w:ascii="Times New Roman" w:hAnsi="Times New Roman"/>
          <w:b/>
          <w:i/>
          <w:color w:val="002060"/>
          <w:sz w:val="24"/>
          <w:szCs w:val="24"/>
          <w:lang w:val="ro-RO"/>
        </w:rPr>
        <w:t>160</w:t>
      </w:r>
      <w:r w:rsidRPr="0012359D">
        <w:rPr>
          <w:rFonts w:ascii="Times New Roman" w:hAnsi="Times New Roman"/>
          <w:b/>
          <w:i/>
          <w:color w:val="002060"/>
          <w:sz w:val="24"/>
          <w:szCs w:val="24"/>
          <w:lang w:val="ro-RO"/>
        </w:rPr>
        <w:t xml:space="preserve"> studenți;</w:t>
      </w:r>
    </w:p>
    <w:p w14:paraId="7206D0EB" w14:textId="77777777" w:rsidR="006E702A" w:rsidRPr="0012359D" w:rsidRDefault="006E702A" w:rsidP="00AB4C60">
      <w:pPr>
        <w:numPr>
          <w:ilvl w:val="2"/>
          <w:numId w:val="11"/>
        </w:num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grupa de studenți, </w:t>
      </w:r>
      <w:r w:rsidRPr="0012359D">
        <w:rPr>
          <w:rFonts w:ascii="Times New Roman" w:hAnsi="Times New Roman"/>
          <w:b/>
          <w:i/>
          <w:color w:val="002060"/>
          <w:sz w:val="24"/>
          <w:szCs w:val="24"/>
          <w:lang w:val="ro-RO"/>
        </w:rPr>
        <w:t>maximum 30 studenți;</w:t>
      </w:r>
    </w:p>
    <w:p w14:paraId="0A89C7A7" w14:textId="77777777" w:rsidR="006E702A" w:rsidRPr="0012359D" w:rsidRDefault="006E702A" w:rsidP="00AB4C60">
      <w:pPr>
        <w:numPr>
          <w:ilvl w:val="2"/>
          <w:numId w:val="11"/>
        </w:num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lastRenderedPageBreak/>
        <w:t xml:space="preserve">subgrupa de studenți, </w:t>
      </w:r>
      <w:r w:rsidRPr="0012359D">
        <w:rPr>
          <w:rFonts w:ascii="Times New Roman" w:hAnsi="Times New Roman"/>
          <w:b/>
          <w:i/>
          <w:color w:val="002060"/>
          <w:sz w:val="24"/>
          <w:szCs w:val="24"/>
          <w:lang w:val="ro-RO"/>
        </w:rPr>
        <w:t>maximum 15 studenți.</w:t>
      </w:r>
    </w:p>
    <w:p w14:paraId="62BD03F1" w14:textId="77777777" w:rsidR="00606EFB" w:rsidRPr="0012359D" w:rsidRDefault="00606EFB" w:rsidP="00606EFB">
      <w:pPr>
        <w:spacing w:after="0" w:line="240" w:lineRule="auto"/>
        <w:ind w:left="2160"/>
        <w:jc w:val="both"/>
        <w:rPr>
          <w:rFonts w:ascii="Times New Roman" w:hAnsi="Times New Roman"/>
          <w:sz w:val="24"/>
          <w:szCs w:val="24"/>
          <w:lang w:val="ro-RO"/>
        </w:rPr>
      </w:pPr>
    </w:p>
    <w:p w14:paraId="084D3030" w14:textId="77777777" w:rsidR="00492B13" w:rsidRPr="0012359D" w:rsidRDefault="00492B13" w:rsidP="00492B13">
      <w:pPr>
        <w:spacing w:after="120" w:line="240" w:lineRule="auto"/>
        <w:jc w:val="both"/>
        <w:rPr>
          <w:rFonts w:ascii="Times New Roman" w:hAnsi="Times New Roman"/>
          <w:color w:val="000000" w:themeColor="text1"/>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w:t>
      </w:r>
      <w:r w:rsidRPr="0012359D">
        <w:rPr>
          <w:rFonts w:ascii="Times New Roman" w:hAnsi="Times New Roman"/>
          <w:b/>
          <w:sz w:val="24"/>
          <w:szCs w:val="24"/>
          <w:lang w:val="ro-RO"/>
        </w:rPr>
        <w:tab/>
        <w:t>(a).</w:t>
      </w:r>
      <w:r w:rsidRPr="0012359D">
        <w:rPr>
          <w:rFonts w:ascii="Times New Roman" w:hAnsi="Times New Roman"/>
          <w:sz w:val="24"/>
          <w:szCs w:val="24"/>
          <w:lang w:val="ro-RO"/>
        </w:rPr>
        <w:t xml:space="preserve"> Numărul maxim de </w:t>
      </w:r>
      <w:r w:rsidR="003779C2" w:rsidRPr="0012359D">
        <w:rPr>
          <w:rFonts w:ascii="Times New Roman" w:hAnsi="Times New Roman"/>
          <w:sz w:val="24"/>
          <w:szCs w:val="24"/>
          <w:lang w:val="ro-RO"/>
        </w:rPr>
        <w:t xml:space="preserve">studenți pentru primul an al unui program de studii </w:t>
      </w:r>
      <w:r w:rsidRPr="0012359D">
        <w:rPr>
          <w:rFonts w:ascii="Times New Roman" w:hAnsi="Times New Roman"/>
          <w:sz w:val="24"/>
          <w:szCs w:val="24"/>
          <w:lang w:val="ro-RO"/>
        </w:rPr>
        <w:t xml:space="preserve">(capacitatea de școlarizare) într-o universitate se stabilește de către ARACIS, cu ocazia evaluărilor externe în vederea autorizării provizorii, acreditării sau evaluărilor periodice, după caz, în funcție de criteriile referitoare la personalul didactic existent, precum și cele referitoare la baza materială </w:t>
      </w:r>
      <w:r w:rsidR="003779C2" w:rsidRPr="0012359D">
        <w:rPr>
          <w:rFonts w:ascii="Times New Roman" w:hAnsi="Times New Roman"/>
          <w:sz w:val="24"/>
          <w:szCs w:val="24"/>
          <w:lang w:val="ro-RO"/>
        </w:rPr>
        <w:t xml:space="preserve">existentă, </w:t>
      </w:r>
      <w:r w:rsidR="003779C2" w:rsidRPr="0012359D">
        <w:rPr>
          <w:rFonts w:ascii="Times New Roman" w:hAnsi="Times New Roman"/>
          <w:color w:val="000000" w:themeColor="text1"/>
          <w:sz w:val="24"/>
          <w:szCs w:val="24"/>
          <w:lang w:val="ro-RO"/>
        </w:rPr>
        <w:t>pentru toată durata normată de școlarizare.</w:t>
      </w:r>
    </w:p>
    <w:p w14:paraId="143E49AD" w14:textId="77777777" w:rsidR="00492B13" w:rsidRPr="0012359D" w:rsidRDefault="00492B13" w:rsidP="00492B13">
      <w:pPr>
        <w:spacing w:after="120" w:line="240" w:lineRule="auto"/>
        <w:ind w:firstLine="708"/>
        <w:jc w:val="both"/>
        <w:rPr>
          <w:rFonts w:ascii="Times New Roman" w:hAnsi="Times New Roman"/>
          <w:color w:val="000000" w:themeColor="text1"/>
          <w:sz w:val="24"/>
          <w:szCs w:val="24"/>
          <w:lang w:val="ro-RO"/>
        </w:rPr>
      </w:pPr>
      <w:r w:rsidRPr="0012359D">
        <w:rPr>
          <w:rFonts w:ascii="Times New Roman" w:hAnsi="Times New Roman"/>
          <w:b/>
          <w:color w:val="000000" w:themeColor="text1"/>
          <w:sz w:val="24"/>
          <w:szCs w:val="24"/>
          <w:lang w:val="ro-RO"/>
        </w:rPr>
        <w:t>(b).</w:t>
      </w:r>
      <w:r w:rsidRPr="0012359D">
        <w:rPr>
          <w:rFonts w:ascii="Times New Roman" w:hAnsi="Times New Roman"/>
          <w:color w:val="000000" w:themeColor="text1"/>
          <w:sz w:val="24"/>
          <w:szCs w:val="24"/>
          <w:lang w:val="ro-RO"/>
        </w:rPr>
        <w:t xml:space="preserve"> Capacitatea de </w:t>
      </w:r>
      <w:proofErr w:type="spellStart"/>
      <w:r w:rsidRPr="0012359D">
        <w:rPr>
          <w:rFonts w:ascii="Times New Roman" w:hAnsi="Times New Roman"/>
          <w:color w:val="000000" w:themeColor="text1"/>
          <w:sz w:val="24"/>
          <w:szCs w:val="24"/>
          <w:lang w:val="ro-RO"/>
        </w:rPr>
        <w:t>scolarizare</w:t>
      </w:r>
      <w:proofErr w:type="spellEnd"/>
      <w:r w:rsidRPr="0012359D">
        <w:rPr>
          <w:rFonts w:ascii="Times New Roman" w:hAnsi="Times New Roman"/>
          <w:color w:val="000000" w:themeColor="text1"/>
          <w:sz w:val="24"/>
          <w:szCs w:val="24"/>
          <w:lang w:val="ro-RO"/>
        </w:rPr>
        <w:t xml:space="preserve">, se poate modifica numai cu ocazia evaluărilor externe în vederea acreditării sau evaluărilor periodice, după caz, pe baza unor documente justificative, care să ateste îndeplinirea în noile condiții a prevederilor de la litera </w:t>
      </w:r>
      <w:r w:rsidRPr="0012359D">
        <w:rPr>
          <w:rFonts w:ascii="Times New Roman" w:hAnsi="Times New Roman"/>
          <w:b/>
          <w:color w:val="000000" w:themeColor="text1"/>
          <w:sz w:val="24"/>
          <w:szCs w:val="24"/>
          <w:lang w:val="ro-RO"/>
        </w:rPr>
        <w:t>(a).</w:t>
      </w:r>
      <w:r w:rsidRPr="0012359D">
        <w:rPr>
          <w:rFonts w:ascii="Times New Roman" w:hAnsi="Times New Roman"/>
          <w:color w:val="000000" w:themeColor="text1"/>
          <w:sz w:val="24"/>
          <w:szCs w:val="24"/>
          <w:lang w:val="ro-RO"/>
        </w:rPr>
        <w:t xml:space="preserve"> </w:t>
      </w:r>
    </w:p>
    <w:p w14:paraId="349D3A14" w14:textId="77777777" w:rsidR="00492B13" w:rsidRPr="0012359D" w:rsidRDefault="00492B13" w:rsidP="00492B13">
      <w:pPr>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(2).</w:t>
      </w:r>
      <w:r w:rsidRPr="0012359D">
        <w:rPr>
          <w:rFonts w:ascii="Times New Roman" w:hAnsi="Times New Roman"/>
          <w:sz w:val="24"/>
          <w:szCs w:val="24"/>
          <w:lang w:val="ro-RO"/>
        </w:rPr>
        <w:t xml:space="preserve"> Referitor la personalul didactic se va avea în vedere respectarea criteriilor și a indicatorilor menționați la </w:t>
      </w:r>
      <w:r w:rsidRPr="0012359D">
        <w:rPr>
          <w:rFonts w:ascii="Times New Roman" w:hAnsi="Times New Roman"/>
          <w:i/>
          <w:color w:val="000000"/>
          <w:sz w:val="24"/>
          <w:szCs w:val="24"/>
          <w:lang w:val="ro-RO"/>
        </w:rPr>
        <w:t xml:space="preserve">pct. 1.11.1. </w:t>
      </w:r>
    </w:p>
    <w:p w14:paraId="0EC9EF01" w14:textId="77777777" w:rsidR="00492B13" w:rsidRPr="0012359D" w:rsidRDefault="00492B13" w:rsidP="00492B13">
      <w:pPr>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(3).</w:t>
      </w:r>
      <w:r w:rsidRPr="0012359D">
        <w:rPr>
          <w:rFonts w:ascii="Times New Roman" w:hAnsi="Times New Roman"/>
          <w:sz w:val="24"/>
          <w:szCs w:val="24"/>
          <w:lang w:val="ro-RO"/>
        </w:rPr>
        <w:t xml:space="preserve"> Evaluarea bazei materiale, trebuie să se refere la capacități și grade de încărcare săptămânale, precum și la echipamente, standuri, tehnică de calcul, softuri, bază bibliografică, biblioteci și săli de studiu, precum și altele. Baza materială este specifică fiecărui program de studiu în parte.</w:t>
      </w:r>
    </w:p>
    <w:p w14:paraId="73E2B5C1" w14:textId="77777777" w:rsidR="00606EFB" w:rsidRPr="0012359D" w:rsidRDefault="00492B13" w:rsidP="00492B13">
      <w:pPr>
        <w:spacing w:after="120" w:line="240" w:lineRule="auto"/>
        <w:jc w:val="both"/>
        <w:rPr>
          <w:rFonts w:ascii="Times New Roman" w:hAnsi="Times New Roman"/>
          <w:bCs/>
          <w:iCs/>
          <w:color w:val="0000FF"/>
          <w:sz w:val="24"/>
          <w:szCs w:val="24"/>
          <w:lang w:val="ro-RO"/>
        </w:rPr>
      </w:pPr>
      <w:r w:rsidRPr="0012359D">
        <w:rPr>
          <w:rFonts w:ascii="Times New Roman" w:hAnsi="Times New Roman"/>
          <w:b/>
          <w:sz w:val="24"/>
          <w:szCs w:val="24"/>
          <w:lang w:val="ro-RO"/>
        </w:rPr>
        <w:t>(4).</w:t>
      </w:r>
      <w:r w:rsidRPr="0012359D">
        <w:rPr>
          <w:rFonts w:ascii="Times New Roman" w:hAnsi="Times New Roman"/>
          <w:sz w:val="24"/>
          <w:szCs w:val="24"/>
          <w:lang w:val="ro-RO"/>
        </w:rPr>
        <w:t xml:space="preserve"> Formațiile de studii pentru activitățile de curs (seriile de predare pe ani de studii), pentru activitățile de seminar (grupe) și pentru activitățile de laborator și cele de proiect (subgrupe), se stabilesc de către organizatorul programului de studii (facultate/departament), cu asigurarea condițiilor unui proces de învățământ de calitate. Numărul maxim de studenți în grupa de seminar este 30, corelat cu capacitatea sălilor de seminar, iar numărul maxim de studenți în subgrupa de laborator este de 15 și corelat cu capacitatea și dotarea laboratoarelor. </w:t>
      </w:r>
      <w:r w:rsidRPr="0012359D">
        <w:rPr>
          <w:rFonts w:ascii="Times New Roman" w:hAnsi="Times New Roman"/>
          <w:i/>
          <w:sz w:val="24"/>
          <w:szCs w:val="24"/>
          <w:lang w:val="ro-RO"/>
        </w:rPr>
        <w:t>Se recomandă ca seriile de predare curs să nu depășească 150 studenți</w:t>
      </w:r>
      <w:r w:rsidR="00606EFB" w:rsidRPr="0012359D">
        <w:rPr>
          <w:rFonts w:ascii="Times New Roman" w:hAnsi="Times New Roman"/>
          <w:sz w:val="24"/>
          <w:szCs w:val="24"/>
          <w:lang w:val="ro-RO"/>
        </w:rPr>
        <w:t xml:space="preserve">. </w:t>
      </w:r>
    </w:p>
    <w:p w14:paraId="5B639663" w14:textId="77777777" w:rsidR="00606EFB" w:rsidRPr="0012359D" w:rsidRDefault="00606EFB" w:rsidP="00606EFB">
      <w:pPr>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(5).</w:t>
      </w:r>
      <w:r w:rsidRPr="0012359D">
        <w:rPr>
          <w:rFonts w:ascii="Times New Roman" w:hAnsi="Times New Roman"/>
          <w:sz w:val="24"/>
          <w:szCs w:val="24"/>
          <w:lang w:val="ro-RO"/>
        </w:rPr>
        <w:t xml:space="preserve"> Activitățile didactice de laborator și cele de proiect vor fi normate pe subgrupe. </w:t>
      </w:r>
    </w:p>
    <w:p w14:paraId="168D35C0" w14:textId="77777777" w:rsidR="00606EFB" w:rsidRPr="0012359D" w:rsidRDefault="00606EFB" w:rsidP="00606EFB">
      <w:pPr>
        <w:spacing w:after="120" w:line="240" w:lineRule="auto"/>
        <w:jc w:val="both"/>
        <w:rPr>
          <w:rFonts w:ascii="Times New Roman" w:hAnsi="Times New Roman"/>
          <w:bCs/>
          <w:i/>
          <w:iCs/>
          <w:sz w:val="24"/>
          <w:szCs w:val="24"/>
          <w:lang w:val="ro-RO"/>
        </w:rPr>
      </w:pPr>
      <w:r w:rsidRPr="0012359D">
        <w:rPr>
          <w:rFonts w:ascii="Times New Roman" w:hAnsi="Times New Roman"/>
          <w:b/>
          <w:bCs/>
          <w:i/>
          <w:iCs/>
          <w:sz w:val="24"/>
          <w:szCs w:val="24"/>
          <w:lang w:val="ro-RO"/>
        </w:rPr>
        <w:t>Notă:</w:t>
      </w:r>
      <w:r w:rsidRPr="0012359D">
        <w:rPr>
          <w:rFonts w:ascii="Times New Roman" w:hAnsi="Times New Roman"/>
          <w:bCs/>
          <w:i/>
          <w:iCs/>
          <w:sz w:val="24"/>
          <w:szCs w:val="24"/>
          <w:lang w:val="ro-RO"/>
        </w:rPr>
        <w:t xml:space="preserve"> Prevederile (4) și (5) nu sunt obligatorii pentru disciplinele de învățământ la care, prin natura lor, activitatea de laborator prevăzută în planul de învățământ nu presupune lucrări pe standuri și/sau utilizarea unei aparaturi, discipline cum ar fi: Desenul tehnic, </w:t>
      </w:r>
      <w:proofErr w:type="spellStart"/>
      <w:r w:rsidRPr="0012359D">
        <w:rPr>
          <w:rFonts w:ascii="Times New Roman" w:hAnsi="Times New Roman"/>
          <w:bCs/>
          <w:i/>
          <w:iCs/>
          <w:sz w:val="24"/>
          <w:szCs w:val="24"/>
          <w:lang w:val="ro-RO"/>
        </w:rPr>
        <w:t>Infografica</w:t>
      </w:r>
      <w:proofErr w:type="spellEnd"/>
      <w:r w:rsidRPr="0012359D">
        <w:rPr>
          <w:rFonts w:ascii="Times New Roman" w:hAnsi="Times New Roman"/>
          <w:bCs/>
          <w:i/>
          <w:iCs/>
          <w:sz w:val="24"/>
          <w:szCs w:val="24"/>
          <w:lang w:val="ro-RO"/>
        </w:rPr>
        <w:t>, disciplinele informatice ș.a</w:t>
      </w:r>
      <w:r w:rsidRPr="0012359D">
        <w:rPr>
          <w:rFonts w:ascii="Times New Roman" w:hAnsi="Times New Roman"/>
          <w:sz w:val="24"/>
          <w:szCs w:val="24"/>
          <w:lang w:val="ro-RO"/>
        </w:rPr>
        <w:t xml:space="preserve">., </w:t>
      </w:r>
      <w:r w:rsidRPr="0012359D">
        <w:rPr>
          <w:rFonts w:ascii="Times New Roman" w:hAnsi="Times New Roman"/>
          <w:i/>
          <w:sz w:val="24"/>
          <w:szCs w:val="24"/>
          <w:lang w:val="ro-RO"/>
        </w:rPr>
        <w:t xml:space="preserve">dar în această </w:t>
      </w:r>
      <w:proofErr w:type="spellStart"/>
      <w:r w:rsidRPr="0012359D">
        <w:rPr>
          <w:rFonts w:ascii="Times New Roman" w:hAnsi="Times New Roman"/>
          <w:i/>
          <w:sz w:val="24"/>
          <w:szCs w:val="24"/>
          <w:lang w:val="ro-RO"/>
        </w:rPr>
        <w:t>situaţie</w:t>
      </w:r>
      <w:proofErr w:type="spellEnd"/>
      <w:r w:rsidRPr="0012359D">
        <w:rPr>
          <w:rFonts w:ascii="Times New Roman" w:hAnsi="Times New Roman"/>
          <w:i/>
          <w:sz w:val="24"/>
          <w:szCs w:val="24"/>
          <w:lang w:val="ro-RO"/>
        </w:rPr>
        <w:t xml:space="preserve"> trebuie asigurat câte un post de lucru la fiecare student.</w:t>
      </w:r>
    </w:p>
    <w:p w14:paraId="4253BBCD" w14:textId="77777777" w:rsidR="00606EFB" w:rsidRPr="0012359D" w:rsidRDefault="00296828" w:rsidP="00760B89">
      <w:pPr>
        <w:pStyle w:val="Titlu3"/>
      </w:pPr>
      <w:r w:rsidRPr="00C654EB">
        <w:t xml:space="preserve"> </w:t>
      </w:r>
      <w:bookmarkStart w:id="132" w:name="_Toc494887717"/>
      <w:r w:rsidR="00606EFB" w:rsidRPr="0012359D">
        <w:t>Cercetarea științifică</w:t>
      </w:r>
      <w:bookmarkEnd w:id="132"/>
    </w:p>
    <w:p w14:paraId="21587207" w14:textId="77777777" w:rsidR="00606EFB" w:rsidRPr="0012359D" w:rsidRDefault="00606EFB" w:rsidP="00606EFB">
      <w:pPr>
        <w:spacing w:after="120" w:line="240" w:lineRule="auto"/>
        <w:ind w:firstLine="708"/>
        <w:jc w:val="both"/>
        <w:rPr>
          <w:rFonts w:ascii="Times New Roman" w:hAnsi="Times New Roman"/>
          <w:sz w:val="24"/>
          <w:szCs w:val="24"/>
          <w:lang w:val="ro-RO"/>
        </w:rPr>
      </w:pPr>
      <w:r w:rsidRPr="0012359D">
        <w:rPr>
          <w:rFonts w:ascii="Times New Roman" w:hAnsi="Times New Roman"/>
          <w:sz w:val="24"/>
          <w:szCs w:val="24"/>
          <w:lang w:val="ro-RO"/>
        </w:rPr>
        <w:t xml:space="preserve">Prin cercetare științifică se înțelege orice activitate de analiză, creație sau dezvoltare științifică sau </w:t>
      </w:r>
      <w:proofErr w:type="spellStart"/>
      <w:r w:rsidRPr="0012359D">
        <w:rPr>
          <w:rFonts w:ascii="Times New Roman" w:hAnsi="Times New Roman"/>
          <w:sz w:val="24"/>
          <w:szCs w:val="24"/>
          <w:lang w:val="ro-RO"/>
        </w:rPr>
        <w:t>științifico</w:t>
      </w:r>
      <w:proofErr w:type="spellEnd"/>
      <w:r w:rsidRPr="0012359D">
        <w:rPr>
          <w:rFonts w:ascii="Times New Roman" w:hAnsi="Times New Roman"/>
          <w:sz w:val="24"/>
          <w:szCs w:val="24"/>
          <w:lang w:val="ro-RO"/>
        </w:rPr>
        <w:t xml:space="preserve">-tehnică; sunt de asemenea asimilate </w:t>
      </w:r>
      <w:r w:rsidRPr="0012359D">
        <w:rPr>
          <w:rFonts w:ascii="Times New Roman" w:hAnsi="Times New Roman"/>
          <w:i/>
          <w:sz w:val="24"/>
          <w:szCs w:val="24"/>
          <w:lang w:val="ro-RO"/>
        </w:rPr>
        <w:t>cercetării științifice</w:t>
      </w:r>
      <w:r w:rsidRPr="0012359D">
        <w:rPr>
          <w:rFonts w:ascii="Times New Roman" w:hAnsi="Times New Roman"/>
          <w:sz w:val="24"/>
          <w:szCs w:val="24"/>
          <w:lang w:val="ro-RO"/>
        </w:rPr>
        <w:t xml:space="preserve"> activitățile de diseminare recunoscute a cercetării științifice proprii.</w:t>
      </w:r>
    </w:p>
    <w:p w14:paraId="591B461E" w14:textId="77777777" w:rsidR="00606EFB" w:rsidRPr="0012359D" w:rsidRDefault="00606EFB" w:rsidP="00606EFB">
      <w:pPr>
        <w:tabs>
          <w:tab w:val="left" w:pos="969"/>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Pentru a fi luată în considerare cu ocazia evaluării externe, activitatea de cercetare științifică trebuie să îndeplinească următoarele condiții: </w:t>
      </w:r>
    </w:p>
    <w:p w14:paraId="065DC2FF" w14:textId="77777777" w:rsidR="00606EFB" w:rsidRPr="0012359D" w:rsidRDefault="00606EFB" w:rsidP="00606EFB">
      <w:pPr>
        <w:tabs>
          <w:tab w:val="left" w:pos="969"/>
        </w:tabs>
        <w:spacing w:after="0" w:line="240" w:lineRule="auto"/>
        <w:ind w:left="567"/>
        <w:jc w:val="both"/>
        <w:rPr>
          <w:rFonts w:ascii="Times New Roman" w:hAnsi="Times New Roman"/>
          <w:sz w:val="24"/>
          <w:szCs w:val="24"/>
          <w:lang w:val="ro-RO"/>
        </w:rPr>
      </w:pPr>
      <w:r w:rsidRPr="0012359D">
        <w:rPr>
          <w:rFonts w:ascii="Times New Roman" w:hAnsi="Times New Roman"/>
          <w:b/>
          <w:sz w:val="24"/>
          <w:szCs w:val="24"/>
          <w:lang w:val="ro-RO"/>
        </w:rPr>
        <w:t>a)</w:t>
      </w:r>
      <w:r w:rsidRPr="0012359D">
        <w:rPr>
          <w:rFonts w:ascii="Times New Roman" w:hAnsi="Times New Roman"/>
          <w:sz w:val="24"/>
          <w:szCs w:val="24"/>
          <w:lang w:val="ro-RO"/>
        </w:rPr>
        <w:t xml:space="preserve"> să fie confirmată/atestată prin documente oficiale;</w:t>
      </w:r>
    </w:p>
    <w:p w14:paraId="560E58CC" w14:textId="77777777" w:rsidR="00606EFB" w:rsidRPr="0012359D" w:rsidRDefault="00606EFB" w:rsidP="00606EFB">
      <w:pPr>
        <w:tabs>
          <w:tab w:val="left" w:pos="1368"/>
        </w:tabs>
        <w:spacing w:after="0" w:line="240" w:lineRule="auto"/>
        <w:ind w:left="567"/>
        <w:jc w:val="both"/>
        <w:rPr>
          <w:rFonts w:ascii="Times New Roman" w:hAnsi="Times New Roman"/>
          <w:sz w:val="24"/>
          <w:szCs w:val="24"/>
          <w:lang w:val="ro-RO"/>
        </w:rPr>
      </w:pPr>
      <w:r w:rsidRPr="0012359D">
        <w:rPr>
          <w:rFonts w:ascii="Times New Roman" w:hAnsi="Times New Roman"/>
          <w:b/>
          <w:sz w:val="24"/>
          <w:szCs w:val="24"/>
          <w:lang w:val="ro-RO"/>
        </w:rPr>
        <w:t>b)</w:t>
      </w:r>
      <w:r w:rsidRPr="0012359D">
        <w:rPr>
          <w:rFonts w:ascii="Times New Roman" w:hAnsi="Times New Roman"/>
          <w:sz w:val="24"/>
          <w:szCs w:val="24"/>
          <w:lang w:val="ro-RO"/>
        </w:rPr>
        <w:t xml:space="preserve"> să fie finalizată (de exemplu: granturi/contracte de cercetare sau fazele lor distincte predate și recepționate, articole publicate, comunicări științifice susținute și publicate);</w:t>
      </w:r>
    </w:p>
    <w:p w14:paraId="7F7171BB" w14:textId="77777777" w:rsidR="00606EFB" w:rsidRPr="0012359D" w:rsidRDefault="00606EFB" w:rsidP="00606EFB">
      <w:pPr>
        <w:widowControl w:val="0"/>
        <w:tabs>
          <w:tab w:val="left" w:pos="1368"/>
        </w:tabs>
        <w:spacing w:after="120" w:line="240" w:lineRule="auto"/>
        <w:ind w:left="567"/>
        <w:jc w:val="both"/>
        <w:rPr>
          <w:rFonts w:ascii="Times New Roman" w:hAnsi="Times New Roman"/>
          <w:sz w:val="24"/>
          <w:szCs w:val="24"/>
          <w:lang w:val="ro-RO"/>
        </w:rPr>
      </w:pPr>
      <w:r w:rsidRPr="0012359D">
        <w:rPr>
          <w:rFonts w:ascii="Times New Roman" w:hAnsi="Times New Roman"/>
          <w:b/>
          <w:sz w:val="24"/>
          <w:szCs w:val="24"/>
          <w:lang w:val="ro-RO"/>
        </w:rPr>
        <w:t>c)</w:t>
      </w:r>
      <w:r w:rsidRPr="0012359D">
        <w:rPr>
          <w:rFonts w:ascii="Times New Roman" w:hAnsi="Times New Roman"/>
          <w:sz w:val="24"/>
          <w:szCs w:val="24"/>
          <w:lang w:val="ro-RO"/>
        </w:rPr>
        <w:t xml:space="preserve"> să se desfășoare în instituția de învățământ superior de care aparține unitatea de învățământ evaluată, sau </w:t>
      </w:r>
      <w:proofErr w:type="spellStart"/>
      <w:r w:rsidRPr="0012359D">
        <w:rPr>
          <w:rFonts w:ascii="Times New Roman" w:hAnsi="Times New Roman"/>
          <w:sz w:val="24"/>
          <w:szCs w:val="24"/>
          <w:lang w:val="ro-RO"/>
        </w:rPr>
        <w:t>într</w:t>
      </w:r>
      <w:proofErr w:type="spellEnd"/>
      <w:r w:rsidRPr="0012359D">
        <w:rPr>
          <w:rFonts w:ascii="Times New Roman" w:hAnsi="Times New Roman"/>
          <w:sz w:val="24"/>
          <w:szCs w:val="24"/>
          <w:lang w:val="ro-RO"/>
        </w:rPr>
        <w:t xml:space="preserve">-unul din centrele de cercetare ale acesteia, sau să reprezinte o colaborare, delimitată și atestată ca atare, cu alte instituții de învățământ superior sau de cercetare. Această prevedere nu se aplică </w:t>
      </w:r>
      <w:proofErr w:type="spellStart"/>
      <w:r w:rsidRPr="0012359D">
        <w:rPr>
          <w:rFonts w:ascii="Times New Roman" w:hAnsi="Times New Roman"/>
          <w:sz w:val="24"/>
          <w:szCs w:val="24"/>
          <w:lang w:val="ro-RO"/>
        </w:rPr>
        <w:t>şi</w:t>
      </w:r>
      <w:proofErr w:type="spellEnd"/>
      <w:r w:rsidRPr="0012359D">
        <w:rPr>
          <w:rFonts w:ascii="Times New Roman" w:hAnsi="Times New Roman"/>
          <w:sz w:val="24"/>
          <w:szCs w:val="24"/>
          <w:lang w:val="ro-RO"/>
        </w:rPr>
        <w:t xml:space="preserve"> </w:t>
      </w:r>
      <w:proofErr w:type="spellStart"/>
      <w:r w:rsidRPr="0012359D">
        <w:rPr>
          <w:rFonts w:ascii="Times New Roman" w:hAnsi="Times New Roman"/>
          <w:sz w:val="24"/>
          <w:szCs w:val="24"/>
          <w:lang w:val="ro-RO"/>
        </w:rPr>
        <w:t>activităţilor</w:t>
      </w:r>
      <w:proofErr w:type="spellEnd"/>
      <w:r w:rsidRPr="0012359D">
        <w:rPr>
          <w:rFonts w:ascii="Times New Roman" w:hAnsi="Times New Roman"/>
          <w:sz w:val="24"/>
          <w:szCs w:val="24"/>
          <w:lang w:val="ro-RO"/>
        </w:rPr>
        <w:t xml:space="preserve"> de diseminare a cercetării.</w:t>
      </w:r>
    </w:p>
    <w:p w14:paraId="3E251B27" w14:textId="77777777" w:rsidR="00606EFB" w:rsidRPr="0012359D" w:rsidRDefault="00606EFB" w:rsidP="00606EFB">
      <w:pPr>
        <w:tabs>
          <w:tab w:val="left" w:pos="969"/>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(2).</w:t>
      </w:r>
      <w:r w:rsidRPr="0012359D">
        <w:rPr>
          <w:rFonts w:ascii="Times New Roman" w:hAnsi="Times New Roman"/>
          <w:sz w:val="24"/>
          <w:szCs w:val="24"/>
          <w:lang w:val="ro-RO"/>
        </w:rPr>
        <w:t xml:space="preserve"> Se consideră cercetare științifică următoarele categorii de activități:</w:t>
      </w:r>
    </w:p>
    <w:p w14:paraId="308F89B3" w14:textId="77777777" w:rsidR="00606EFB" w:rsidRPr="0012359D" w:rsidRDefault="00606EFB" w:rsidP="00606EFB">
      <w:pPr>
        <w:tabs>
          <w:tab w:val="left" w:pos="1368"/>
        </w:tabs>
        <w:spacing w:after="0" w:line="240" w:lineRule="auto"/>
        <w:ind w:left="426"/>
        <w:jc w:val="both"/>
        <w:rPr>
          <w:rFonts w:ascii="Times New Roman" w:hAnsi="Times New Roman"/>
          <w:sz w:val="24"/>
          <w:szCs w:val="24"/>
          <w:lang w:val="ro-RO"/>
        </w:rPr>
      </w:pPr>
      <w:r w:rsidRPr="0012359D">
        <w:rPr>
          <w:rFonts w:ascii="Times New Roman" w:hAnsi="Times New Roman"/>
          <w:b/>
          <w:sz w:val="24"/>
          <w:szCs w:val="24"/>
          <w:lang w:val="ro-RO"/>
        </w:rPr>
        <w:t>a)</w:t>
      </w:r>
      <w:r w:rsidR="006E702A">
        <w:rPr>
          <w:rFonts w:ascii="Times New Roman" w:hAnsi="Times New Roman"/>
          <w:b/>
          <w:sz w:val="24"/>
          <w:szCs w:val="24"/>
          <w:lang w:val="ro-RO"/>
        </w:rPr>
        <w:t xml:space="preserve"> </w:t>
      </w:r>
      <w:r w:rsidRPr="0012359D">
        <w:rPr>
          <w:rFonts w:ascii="Times New Roman" w:hAnsi="Times New Roman"/>
          <w:i/>
          <w:sz w:val="24"/>
          <w:szCs w:val="24"/>
          <w:lang w:val="ro-RO"/>
        </w:rPr>
        <w:t>cercetarea științifică propriu-zisă</w:t>
      </w:r>
      <w:r w:rsidRPr="0012359D">
        <w:rPr>
          <w:rFonts w:ascii="Times New Roman" w:hAnsi="Times New Roman"/>
          <w:sz w:val="24"/>
          <w:szCs w:val="24"/>
          <w:lang w:val="ro-RO"/>
        </w:rPr>
        <w:t xml:space="preserve">: activitățile în cadrul granturilor obținute prin competiție și al contractelor de cercetare sau de cercetare-proiectare, precum și activitățile de cercetare </w:t>
      </w:r>
      <w:r w:rsidRPr="0012359D">
        <w:rPr>
          <w:rFonts w:ascii="Times New Roman" w:hAnsi="Times New Roman"/>
          <w:sz w:val="24"/>
          <w:szCs w:val="24"/>
          <w:lang w:val="ro-RO"/>
        </w:rPr>
        <w:lastRenderedPageBreak/>
        <w:t>necontractate, dar incluse în planurile de cercetare ale instituției de învățământ superior, finalizate cu articole originale publicate în reviste indexate în baze de date internaționale sau cu brevete de invenție;</w:t>
      </w:r>
    </w:p>
    <w:p w14:paraId="0DA26C66" w14:textId="77777777" w:rsidR="00606EFB" w:rsidRPr="0012359D" w:rsidRDefault="00606EFB" w:rsidP="00606EFB">
      <w:pPr>
        <w:widowControl w:val="0"/>
        <w:tabs>
          <w:tab w:val="left" w:pos="1368"/>
        </w:tabs>
        <w:spacing w:after="0" w:line="240" w:lineRule="auto"/>
        <w:ind w:left="426"/>
        <w:jc w:val="both"/>
        <w:rPr>
          <w:rFonts w:ascii="Times New Roman" w:hAnsi="Times New Roman"/>
          <w:sz w:val="24"/>
          <w:szCs w:val="24"/>
          <w:lang w:val="ro-RO"/>
        </w:rPr>
      </w:pPr>
      <w:r w:rsidRPr="0012359D">
        <w:rPr>
          <w:rFonts w:ascii="Times New Roman" w:hAnsi="Times New Roman"/>
          <w:b/>
          <w:sz w:val="24"/>
          <w:szCs w:val="24"/>
          <w:lang w:val="ro-RO"/>
        </w:rPr>
        <w:t>b)</w:t>
      </w:r>
      <w:r w:rsidR="006E702A">
        <w:rPr>
          <w:rFonts w:ascii="Times New Roman" w:hAnsi="Times New Roman"/>
          <w:b/>
          <w:sz w:val="24"/>
          <w:szCs w:val="24"/>
          <w:lang w:val="ro-RO"/>
        </w:rPr>
        <w:t xml:space="preserve"> </w:t>
      </w:r>
      <w:r w:rsidRPr="0012359D">
        <w:rPr>
          <w:rFonts w:ascii="Times New Roman" w:hAnsi="Times New Roman"/>
          <w:i/>
          <w:sz w:val="24"/>
          <w:szCs w:val="24"/>
          <w:lang w:val="ro-RO"/>
        </w:rPr>
        <w:t>activități asimilate cercetării științifice</w:t>
      </w:r>
      <w:r w:rsidRPr="0012359D">
        <w:rPr>
          <w:rFonts w:ascii="Times New Roman" w:hAnsi="Times New Roman"/>
          <w:sz w:val="24"/>
          <w:szCs w:val="24"/>
          <w:lang w:val="ro-RO"/>
        </w:rPr>
        <w:t xml:space="preserve">: elaborarea de manuale, tratate sau monografii publicate în edituri internaționale sau recunoscute pe plan național, articole publicate în reviste reprezentative pentru domeniul respectiv, comunicări la manifestări științifice cu comitete științifice de evaluare în vederea acceptării lor, susținute și publicate în volume catalogate ISSN sau ISBN, elaborarea de standarde și norme tehnice, expertize, consultanță științifică, conducere de doctorat în faza </w:t>
      </w:r>
      <w:r w:rsidRPr="0012359D">
        <w:rPr>
          <w:rFonts w:ascii="Times New Roman" w:hAnsi="Times New Roman"/>
          <w:i/>
          <w:sz w:val="24"/>
          <w:szCs w:val="24"/>
          <w:lang w:val="ro-RO"/>
        </w:rPr>
        <w:t>programului de cercetare științifică</w:t>
      </w:r>
      <w:r w:rsidRPr="0012359D">
        <w:rPr>
          <w:rFonts w:ascii="Times New Roman" w:hAnsi="Times New Roman"/>
          <w:sz w:val="24"/>
          <w:szCs w:val="24"/>
          <w:lang w:val="ro-RO"/>
        </w:rPr>
        <w:t xml:space="preserve"> (etapa a II-a a studiilor doctorale).</w:t>
      </w:r>
    </w:p>
    <w:p w14:paraId="2B254CC3" w14:textId="77777777" w:rsidR="00606EFB" w:rsidRPr="0012359D" w:rsidRDefault="00606EFB" w:rsidP="00606EFB">
      <w:pPr>
        <w:tabs>
          <w:tab w:val="left" w:pos="1368"/>
        </w:tabs>
        <w:spacing w:after="120" w:line="240" w:lineRule="auto"/>
        <w:ind w:left="426"/>
        <w:jc w:val="both"/>
        <w:rPr>
          <w:rFonts w:ascii="Times New Roman" w:hAnsi="Times New Roman"/>
          <w:sz w:val="24"/>
          <w:szCs w:val="24"/>
          <w:lang w:val="ro-RO"/>
        </w:rPr>
      </w:pPr>
      <w:r w:rsidRPr="0012359D">
        <w:rPr>
          <w:rFonts w:ascii="Times New Roman" w:hAnsi="Times New Roman"/>
          <w:b/>
          <w:sz w:val="24"/>
          <w:szCs w:val="24"/>
          <w:lang w:val="ro-RO"/>
        </w:rPr>
        <w:t>c)</w:t>
      </w:r>
      <w:r w:rsidRPr="0012359D">
        <w:rPr>
          <w:rFonts w:ascii="Times New Roman" w:hAnsi="Times New Roman"/>
          <w:sz w:val="24"/>
          <w:szCs w:val="24"/>
          <w:lang w:val="ro-RO"/>
        </w:rPr>
        <w:t xml:space="preserve"> Nu sunt asimilate cercetării științifice: elaborarea de cursuri universitare și alte materiale didactice (îndrumare de proiect sau de laborator, culegeri de probleme de uz intern etc.), avizări de proiecte, îndrumarea lucrărilor de disertație ale masteranzilor, și îndrumarea doctoranzilor pe durata programului de pregătire universitară avansată (etapa I a studiilor doctorale). </w:t>
      </w:r>
    </w:p>
    <w:p w14:paraId="50FEA829" w14:textId="77777777" w:rsidR="00743A04" w:rsidRPr="0012359D" w:rsidRDefault="00743A04" w:rsidP="00743A04">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(3).</w:t>
      </w:r>
      <w:r w:rsidRPr="0012359D">
        <w:rPr>
          <w:rFonts w:ascii="Times New Roman" w:hAnsi="Times New Roman"/>
          <w:bCs/>
          <w:iCs/>
          <w:sz w:val="24"/>
          <w:szCs w:val="24"/>
          <w:lang w:val="ro-RO"/>
        </w:rPr>
        <w:t xml:space="preserve"> Domeniul în care unitatea de învățământ supusă evaluării desfășoară activități de cercetare științifică trebuie să fie în concordanță cu domeniul programului de studii supus evaluării. Cadrele didactice cu activități la discipline inginerești de domeniu, precum și cele cu activitate didactică la disciplinele de specialitate trebuie să desfășoare activități de cercetare științifică în domeniul programului supus evaluării sau în domenii înrudite. Este recomandabil ca și cadrele didactice care activează la celelalte categorii de discipline să desfășoare activități de cercetare care să aibă o minimă legătură cu domeniul programului de studii (fac excepție cadrele didactice de la disciplina </w:t>
      </w:r>
      <w:r w:rsidR="00E553DC" w:rsidRPr="0012359D">
        <w:rPr>
          <w:rFonts w:ascii="Times New Roman" w:hAnsi="Times New Roman"/>
          <w:bCs/>
          <w:i/>
          <w:iCs/>
          <w:sz w:val="24"/>
          <w:szCs w:val="24"/>
          <w:lang w:val="ro-RO"/>
        </w:rPr>
        <w:t>Educație fizică și sport).</w:t>
      </w:r>
    </w:p>
    <w:p w14:paraId="54860622" w14:textId="77777777" w:rsidR="00606EFB" w:rsidRPr="0012359D" w:rsidRDefault="00743A04" w:rsidP="00743A04">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(4).</w:t>
      </w:r>
      <w:r w:rsidRPr="0012359D">
        <w:rPr>
          <w:rFonts w:ascii="Times New Roman" w:hAnsi="Times New Roman"/>
          <w:bCs/>
          <w:iCs/>
          <w:sz w:val="24"/>
          <w:szCs w:val="24"/>
          <w:lang w:val="ro-RO"/>
        </w:rPr>
        <w:t xml:space="preserve"> Activitatea de cercetare științifică a unității de învățământ superior evaluată, trebuie să se desfășoare după un plan de cercetare științifică întocmit la nivel de departament sau </w:t>
      </w:r>
      <w:proofErr w:type="spellStart"/>
      <w:r w:rsidRPr="0012359D">
        <w:rPr>
          <w:rFonts w:ascii="Times New Roman" w:hAnsi="Times New Roman"/>
          <w:bCs/>
          <w:iCs/>
          <w:sz w:val="24"/>
          <w:szCs w:val="24"/>
          <w:lang w:val="ro-RO"/>
        </w:rPr>
        <w:t>defacultate</w:t>
      </w:r>
      <w:proofErr w:type="spellEnd"/>
      <w:r w:rsidRPr="0012359D">
        <w:rPr>
          <w:rFonts w:ascii="Times New Roman" w:hAnsi="Times New Roman"/>
          <w:bCs/>
          <w:iCs/>
          <w:sz w:val="24"/>
          <w:szCs w:val="24"/>
          <w:lang w:val="ro-RO"/>
        </w:rPr>
        <w:t xml:space="preserve">, inclus în planul de cercetare al instituției de învățământ </w:t>
      </w:r>
      <w:r w:rsidR="002174FB" w:rsidRPr="0012359D">
        <w:rPr>
          <w:rFonts w:ascii="Times New Roman" w:hAnsi="Times New Roman"/>
          <w:bCs/>
          <w:iCs/>
          <w:sz w:val="24"/>
          <w:szCs w:val="24"/>
          <w:lang w:val="ro-RO"/>
        </w:rPr>
        <w:t xml:space="preserve">superior; o lucrare de cercetare în specialitate se consideră o singură dată </w:t>
      </w:r>
      <w:r w:rsidRPr="0012359D">
        <w:rPr>
          <w:rFonts w:ascii="Times New Roman" w:hAnsi="Times New Roman"/>
          <w:bCs/>
          <w:iCs/>
          <w:sz w:val="24"/>
          <w:szCs w:val="24"/>
          <w:lang w:val="ro-RO"/>
        </w:rPr>
        <w:t>(la evaluarea unui singur program de studii) și numai la unitatea de învățământ unde a fost efectuată.</w:t>
      </w:r>
    </w:p>
    <w:p w14:paraId="34A62D01" w14:textId="77777777" w:rsidR="00606EFB" w:rsidRPr="0012359D" w:rsidRDefault="00606EFB" w:rsidP="00606EFB">
      <w:pPr>
        <w:tabs>
          <w:tab w:val="left" w:pos="969"/>
        </w:tabs>
        <w:spacing w:after="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(5).  a)</w:t>
      </w:r>
      <w:r w:rsidRPr="0012359D">
        <w:rPr>
          <w:rFonts w:ascii="Times New Roman" w:hAnsi="Times New Roman"/>
          <w:bCs/>
          <w:iCs/>
          <w:sz w:val="24"/>
          <w:szCs w:val="24"/>
          <w:lang w:val="ro-RO"/>
        </w:rPr>
        <w:t xml:space="preserve">Instituția de învățământ superior trebuie să organizeze manifestări științifice naționale și internaționale, să aibă reviste științifice cu </w:t>
      </w:r>
      <w:r w:rsidR="000E7D4D" w:rsidRPr="0012359D">
        <w:rPr>
          <w:rFonts w:ascii="Times New Roman" w:hAnsi="Times New Roman"/>
          <w:bCs/>
          <w:iCs/>
          <w:sz w:val="24"/>
          <w:szCs w:val="24"/>
          <w:lang w:val="ro-RO"/>
        </w:rPr>
        <w:t xml:space="preserve">apariție regulată catalogate ISSN </w:t>
      </w:r>
      <w:r w:rsidRPr="0012359D">
        <w:rPr>
          <w:rFonts w:ascii="Times New Roman" w:hAnsi="Times New Roman"/>
          <w:bCs/>
          <w:iCs/>
          <w:sz w:val="24"/>
          <w:szCs w:val="24"/>
          <w:lang w:val="ro-RO"/>
        </w:rPr>
        <w:t>și recunoscute, precum și să colaboreze cu unități și instituții de cercetare științifică din țară și de peste hotare.</w:t>
      </w:r>
    </w:p>
    <w:p w14:paraId="6619535B" w14:textId="77777777" w:rsidR="00606EFB" w:rsidRPr="0012359D" w:rsidRDefault="00606EFB" w:rsidP="00606EFB">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 xml:space="preserve">        b)</w:t>
      </w:r>
      <w:r w:rsidRPr="0012359D">
        <w:rPr>
          <w:rFonts w:ascii="Times New Roman" w:hAnsi="Times New Roman"/>
          <w:bCs/>
          <w:iCs/>
          <w:sz w:val="24"/>
          <w:szCs w:val="24"/>
          <w:lang w:val="ro-RO"/>
        </w:rPr>
        <w:t xml:space="preserve"> Domeniul în care se </w:t>
      </w:r>
      <w:proofErr w:type="spellStart"/>
      <w:r w:rsidRPr="0012359D">
        <w:rPr>
          <w:rFonts w:ascii="Times New Roman" w:hAnsi="Times New Roman"/>
          <w:bCs/>
          <w:iCs/>
          <w:sz w:val="24"/>
          <w:szCs w:val="24"/>
          <w:lang w:val="ro-RO"/>
        </w:rPr>
        <w:t>încadreaza</w:t>
      </w:r>
      <w:proofErr w:type="spellEnd"/>
      <w:r w:rsidRPr="0012359D">
        <w:rPr>
          <w:rFonts w:ascii="Times New Roman" w:hAnsi="Times New Roman"/>
          <w:bCs/>
          <w:iCs/>
          <w:sz w:val="24"/>
          <w:szCs w:val="24"/>
          <w:lang w:val="ro-RO"/>
        </w:rPr>
        <w:t xml:space="preserve"> programul de studii evaluat trebuie să se regăsească în secțiunile manifestărilor științifice organizate, precum și în tematica generală a revistelor conform. pct. </w:t>
      </w:r>
      <w:r w:rsidRPr="0012359D">
        <w:rPr>
          <w:rFonts w:ascii="Times New Roman" w:hAnsi="Times New Roman"/>
          <w:b/>
          <w:bCs/>
          <w:iCs/>
          <w:sz w:val="24"/>
          <w:szCs w:val="24"/>
          <w:lang w:val="ro-RO"/>
        </w:rPr>
        <w:t>a).</w:t>
      </w:r>
    </w:p>
    <w:p w14:paraId="749FBBA6" w14:textId="77777777" w:rsidR="00606EFB" w:rsidRPr="0012359D" w:rsidRDefault="00606EFB" w:rsidP="00606EFB">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(6).</w:t>
      </w:r>
      <w:r w:rsidRPr="0012359D">
        <w:rPr>
          <w:rFonts w:ascii="Times New Roman" w:hAnsi="Times New Roman"/>
          <w:bCs/>
          <w:iCs/>
          <w:sz w:val="24"/>
          <w:szCs w:val="24"/>
          <w:lang w:val="ro-RO"/>
        </w:rPr>
        <w:t xml:space="preserve"> O instituție de învățământ superior acreditată trebuie să aibă cel puțin un centru de cercetare științifică recunoscut, sau să colaboreze cu astfel de centre și institute de cercetare (din domenii corespunzătoare celor în care prestează activitate de învățământ).</w:t>
      </w:r>
    </w:p>
    <w:p w14:paraId="2EEEB73B" w14:textId="77777777" w:rsidR="00606EFB" w:rsidRPr="0012359D" w:rsidRDefault="00606EFB" w:rsidP="00606EFB">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(7).</w:t>
      </w:r>
      <w:r w:rsidRPr="0012359D">
        <w:rPr>
          <w:rFonts w:ascii="Times New Roman" w:hAnsi="Times New Roman"/>
          <w:bCs/>
          <w:iCs/>
          <w:sz w:val="24"/>
          <w:szCs w:val="24"/>
          <w:lang w:val="ro-RO"/>
        </w:rPr>
        <w:t xml:space="preserve"> Instituția de învățământ superior acreditată trebuie să dispună de editură proprie, precum și publicații catalogate ISSN și/sau ISBN.</w:t>
      </w:r>
    </w:p>
    <w:p w14:paraId="16F829E1" w14:textId="77777777" w:rsidR="00606EFB" w:rsidRPr="0012359D" w:rsidRDefault="00606EFB" w:rsidP="00606EFB">
      <w:pPr>
        <w:tabs>
          <w:tab w:val="left" w:pos="969"/>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(8).</w:t>
      </w:r>
      <w:r w:rsidRPr="0012359D">
        <w:rPr>
          <w:rFonts w:ascii="Times New Roman" w:hAnsi="Times New Roman"/>
          <w:sz w:val="24"/>
          <w:szCs w:val="24"/>
          <w:lang w:val="ro-RO"/>
        </w:rPr>
        <w:t xml:space="preserve"> Veniturile obținute din cercetarea științifică trebuie să fie folosite și pentru dotări și dezvoltare, conform reglementărilor legale în vigoare. </w:t>
      </w:r>
    </w:p>
    <w:p w14:paraId="496B4F3D" w14:textId="77777777" w:rsidR="00606EFB" w:rsidRPr="0012359D" w:rsidRDefault="00296828" w:rsidP="00760B89">
      <w:pPr>
        <w:pStyle w:val="Titlu3"/>
      </w:pPr>
      <w:r w:rsidRPr="00C654EB">
        <w:t xml:space="preserve"> </w:t>
      </w:r>
      <w:bookmarkStart w:id="133" w:name="_Toc494887718"/>
      <w:r w:rsidR="00606EFB" w:rsidRPr="0012359D">
        <w:t>Baza materială</w:t>
      </w:r>
      <w:bookmarkEnd w:id="133"/>
    </w:p>
    <w:p w14:paraId="34CBC156" w14:textId="77777777" w:rsidR="00606EFB" w:rsidRPr="0012359D" w:rsidRDefault="00606EFB" w:rsidP="00606EFB">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(1).</w:t>
      </w:r>
      <w:r w:rsidRPr="0012359D">
        <w:rPr>
          <w:rFonts w:ascii="Times New Roman" w:hAnsi="Times New Roman"/>
          <w:bCs/>
          <w:iCs/>
          <w:sz w:val="24"/>
          <w:szCs w:val="24"/>
          <w:lang w:val="ro-RO"/>
        </w:rPr>
        <w:t xml:space="preserve"> Baza materială trebuie să corespundă obiectivelor procesului de învățământ și obiectivelor cercetării științifice, precum și numărului de cadre didactice și numărului de studenți pentru specializarea supusă evaluării.</w:t>
      </w:r>
    </w:p>
    <w:p w14:paraId="07C4C27C" w14:textId="77777777" w:rsidR="00606EFB" w:rsidRPr="0012359D" w:rsidRDefault="00606EFB" w:rsidP="00606EFB">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lastRenderedPageBreak/>
        <w:t>(2).</w:t>
      </w:r>
      <w:r w:rsidRPr="0012359D">
        <w:rPr>
          <w:rFonts w:ascii="Times New Roman" w:hAnsi="Times New Roman"/>
          <w:bCs/>
          <w:iCs/>
          <w:sz w:val="24"/>
          <w:szCs w:val="24"/>
          <w:lang w:val="ro-RO"/>
        </w:rPr>
        <w:t xml:space="preserve"> Dotarea laboratoarelor trebuie să asigure desfășurarea procesului de învățământ în acord cu prevederile fiselor disciplinelor de învățământ, precum și desfășurarea activităților de cercetare științifică.</w:t>
      </w:r>
    </w:p>
    <w:p w14:paraId="2265B20A" w14:textId="77777777" w:rsidR="00606EFB" w:rsidRPr="0012359D" w:rsidRDefault="00606EFB" w:rsidP="00606EFB">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(3).</w:t>
      </w:r>
      <w:r w:rsidRPr="0012359D">
        <w:rPr>
          <w:rFonts w:ascii="Times New Roman" w:hAnsi="Times New Roman"/>
          <w:bCs/>
          <w:iCs/>
          <w:sz w:val="24"/>
          <w:szCs w:val="24"/>
          <w:lang w:val="ro-RO"/>
        </w:rPr>
        <w:t xml:space="preserve"> Unitatea de învățământ trebuie să dispună de sisteme informatice și sisteme de comunicații (rețele de calculatoare, acces la INTERNET etc.), la dispoziția cadrelor didactice și studenților. În sălile și laboratoarele pentru disciplinele informatice trebuie să se asigure la fiecare post de lucru câte un calculator, la care pot lucra simultan maximum doi studenți – în cadrul programelor de studiu de licență, și un singur student în cadrul programelor de studiu de master. De asemenea trebuie asigurate softuri generale și softuri specializate având licențe de utilizare.</w:t>
      </w:r>
    </w:p>
    <w:p w14:paraId="326BFCCE" w14:textId="77777777" w:rsidR="00606EFB" w:rsidRPr="0012359D" w:rsidRDefault="00606EFB" w:rsidP="00606EFB">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(4).</w:t>
      </w:r>
      <w:r w:rsidRPr="0012359D">
        <w:rPr>
          <w:rFonts w:ascii="Times New Roman" w:hAnsi="Times New Roman"/>
          <w:bCs/>
          <w:iCs/>
          <w:sz w:val="24"/>
          <w:szCs w:val="24"/>
          <w:lang w:val="ro-RO"/>
        </w:rPr>
        <w:t xml:space="preserve"> Minimum 50% din activitățile de laborator ale fiecărei discipline prevăzute cu astfel de activități trebuie să fie asigurate prin lucrări de laborator cu caracter experimental pe standuri și cu aparatură adecvate. Pentru aceste lucrări trebuie să existe </w:t>
      </w:r>
      <w:r w:rsidRPr="0012359D">
        <w:rPr>
          <w:rFonts w:ascii="Times New Roman" w:hAnsi="Times New Roman"/>
          <w:bCs/>
          <w:i/>
          <w:iCs/>
          <w:sz w:val="24"/>
          <w:szCs w:val="24"/>
          <w:lang w:val="ro-RO"/>
        </w:rPr>
        <w:t>Îndrumare de laborator</w:t>
      </w:r>
      <w:r w:rsidRPr="0012359D">
        <w:rPr>
          <w:rFonts w:ascii="Times New Roman" w:hAnsi="Times New Roman"/>
          <w:bCs/>
          <w:iCs/>
          <w:sz w:val="24"/>
          <w:szCs w:val="24"/>
          <w:lang w:val="ro-RO"/>
        </w:rPr>
        <w:t xml:space="preserve"> (disponibile în laborator – minimum un exemplar tipărit la doi studenți, sau accesibile în format electronic pentru maximum doi studenți la un calculator), cuprinzând: denumirea și obiectivele lucrării, descrierea standului și a aparaturii, </w:t>
      </w:r>
      <w:r w:rsidR="000E7D4D" w:rsidRPr="0012359D">
        <w:rPr>
          <w:rFonts w:ascii="Times New Roman" w:hAnsi="Times New Roman"/>
          <w:bCs/>
          <w:iCs/>
          <w:sz w:val="24"/>
          <w:szCs w:val="24"/>
          <w:lang w:val="ro-RO"/>
        </w:rPr>
        <w:t xml:space="preserve">bazele teoretice </w:t>
      </w:r>
      <w:proofErr w:type="spellStart"/>
      <w:r w:rsidR="000E7D4D" w:rsidRPr="0012359D">
        <w:rPr>
          <w:rFonts w:ascii="Times New Roman" w:hAnsi="Times New Roman"/>
          <w:bCs/>
          <w:iCs/>
          <w:sz w:val="24"/>
          <w:szCs w:val="24"/>
          <w:lang w:val="ro-RO"/>
        </w:rPr>
        <w:t>şi</w:t>
      </w:r>
      <w:proofErr w:type="spellEnd"/>
      <w:r w:rsidR="000E7D4D" w:rsidRPr="0012359D">
        <w:rPr>
          <w:rFonts w:ascii="Times New Roman" w:hAnsi="Times New Roman"/>
          <w:bCs/>
          <w:iCs/>
          <w:sz w:val="24"/>
          <w:szCs w:val="24"/>
          <w:lang w:val="ro-RO"/>
        </w:rPr>
        <w:t xml:space="preserve"> </w:t>
      </w:r>
      <w:r w:rsidRPr="0012359D">
        <w:rPr>
          <w:rFonts w:ascii="Times New Roman" w:hAnsi="Times New Roman"/>
          <w:bCs/>
          <w:iCs/>
          <w:sz w:val="24"/>
          <w:szCs w:val="24"/>
          <w:lang w:val="ro-RO"/>
        </w:rPr>
        <w:t xml:space="preserve">modul de lucru pentru prelevarea </w:t>
      </w:r>
      <w:proofErr w:type="spellStart"/>
      <w:r w:rsidRPr="0012359D">
        <w:rPr>
          <w:rFonts w:ascii="Times New Roman" w:hAnsi="Times New Roman"/>
          <w:bCs/>
          <w:iCs/>
          <w:sz w:val="24"/>
          <w:szCs w:val="24"/>
          <w:lang w:val="ro-RO"/>
        </w:rPr>
        <w:t>şi</w:t>
      </w:r>
      <w:proofErr w:type="spellEnd"/>
      <w:r w:rsidRPr="0012359D">
        <w:rPr>
          <w:rFonts w:ascii="Times New Roman" w:hAnsi="Times New Roman"/>
          <w:bCs/>
          <w:iCs/>
          <w:sz w:val="24"/>
          <w:szCs w:val="24"/>
          <w:lang w:val="ro-RO"/>
        </w:rPr>
        <w:t xml:space="preserve"> prelucrarea datelor experimentale; fiecare student trebuie să elaboreze un referat al lucrării, recomandabil în baza unui model tipizat, care să se finalizeze cu interpretarea datelor </w:t>
      </w:r>
      <w:proofErr w:type="spellStart"/>
      <w:r w:rsidRPr="0012359D">
        <w:rPr>
          <w:rFonts w:ascii="Times New Roman" w:hAnsi="Times New Roman"/>
          <w:bCs/>
          <w:iCs/>
          <w:sz w:val="24"/>
          <w:szCs w:val="24"/>
          <w:lang w:val="ro-RO"/>
        </w:rPr>
        <w:t>şi</w:t>
      </w:r>
      <w:proofErr w:type="spellEnd"/>
      <w:r w:rsidRPr="0012359D">
        <w:rPr>
          <w:rFonts w:ascii="Times New Roman" w:hAnsi="Times New Roman"/>
          <w:bCs/>
          <w:iCs/>
          <w:sz w:val="24"/>
          <w:szCs w:val="24"/>
          <w:lang w:val="ro-RO"/>
        </w:rPr>
        <w:t xml:space="preserve"> formularea concluziilor. </w:t>
      </w:r>
    </w:p>
    <w:p w14:paraId="73CE3623" w14:textId="77777777" w:rsidR="00606EFB" w:rsidRPr="0012359D" w:rsidRDefault="00606EFB" w:rsidP="00606EFB">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
          <w:iCs/>
          <w:sz w:val="24"/>
          <w:szCs w:val="24"/>
          <w:lang w:val="ro-RO"/>
        </w:rPr>
        <w:t>Notă:</w:t>
      </w:r>
      <w:r w:rsidRPr="0012359D">
        <w:rPr>
          <w:rFonts w:ascii="Times New Roman" w:hAnsi="Times New Roman"/>
          <w:bCs/>
          <w:i/>
          <w:iCs/>
          <w:sz w:val="24"/>
          <w:szCs w:val="24"/>
          <w:lang w:val="ro-RO"/>
        </w:rPr>
        <w:t xml:space="preserve"> Prevederea anterioară nu este obligatorie pentru disciplinele de învățământ la care prin natura lor activitatea de laborator prevăzută în planul de învățământ nu presupune lucrări pe standuri și/sau utilizarea unei aparaturi, discipline cum ar fi: Desenul tehnic, </w:t>
      </w:r>
      <w:proofErr w:type="spellStart"/>
      <w:r w:rsidRPr="0012359D">
        <w:rPr>
          <w:rFonts w:ascii="Times New Roman" w:hAnsi="Times New Roman"/>
          <w:bCs/>
          <w:i/>
          <w:iCs/>
          <w:sz w:val="24"/>
          <w:szCs w:val="24"/>
          <w:lang w:val="ro-RO"/>
        </w:rPr>
        <w:t>Infografica</w:t>
      </w:r>
      <w:proofErr w:type="spellEnd"/>
      <w:r w:rsidRPr="0012359D">
        <w:rPr>
          <w:rFonts w:ascii="Times New Roman" w:hAnsi="Times New Roman"/>
          <w:bCs/>
          <w:i/>
          <w:iCs/>
          <w:sz w:val="24"/>
          <w:szCs w:val="24"/>
          <w:lang w:val="ro-RO"/>
        </w:rPr>
        <w:t xml:space="preserve">, disciplinele informatice ș.a. </w:t>
      </w:r>
    </w:p>
    <w:p w14:paraId="48FFCB9C" w14:textId="77777777" w:rsidR="00606EFB" w:rsidRPr="0012359D" w:rsidRDefault="00606EFB" w:rsidP="00606EFB">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(5).</w:t>
      </w:r>
      <w:r w:rsidRPr="0012359D">
        <w:rPr>
          <w:rFonts w:ascii="Times New Roman" w:hAnsi="Times New Roman"/>
          <w:bCs/>
          <w:iCs/>
          <w:sz w:val="24"/>
          <w:szCs w:val="24"/>
          <w:lang w:val="ro-RO"/>
        </w:rPr>
        <w:t xml:space="preserve"> Pentru fiecare disciplină din planul de învățământ (cu excepția celor facultative) trebuie să se asigure în bibliotecile proprii cursuri și îndrumare de laborator/proiect, sau documentații accesibile în format electronic. Pentru aceste lucrări trebuie să existe minim un exemplar tipărit la 10 studenți. Dacă materialul didactic respectiv este disponibil și în format electronic, el trebuie să fie accesibil pe internet sau la calculatoarele din laborator/bibliotecă (minimum un calculator la 10 studenți).</w:t>
      </w:r>
    </w:p>
    <w:p w14:paraId="1832F2EC" w14:textId="77777777" w:rsidR="00AD6166" w:rsidRPr="0012359D" w:rsidRDefault="00AD6166" w:rsidP="00AD6166">
      <w:pPr>
        <w:spacing w:line="240" w:lineRule="auto"/>
        <w:rPr>
          <w:rFonts w:ascii="Times New Roman" w:hAnsi="Times New Roman"/>
          <w:b/>
          <w:sz w:val="24"/>
          <w:szCs w:val="24"/>
          <w:lang w:val="ro-RO"/>
        </w:rPr>
      </w:pPr>
    </w:p>
    <w:p w14:paraId="759DF3A4" w14:textId="77777777" w:rsidR="001762EE" w:rsidRPr="0012359D" w:rsidRDefault="001762EE">
      <w:pPr>
        <w:spacing w:after="0" w:line="240" w:lineRule="auto"/>
        <w:rPr>
          <w:rFonts w:ascii="Times New Roman" w:hAnsi="Times New Roman"/>
          <w:b/>
          <w:sz w:val="24"/>
          <w:szCs w:val="24"/>
          <w:lang w:val="ro-RO"/>
        </w:rPr>
      </w:pPr>
      <w:r w:rsidRPr="0012359D">
        <w:rPr>
          <w:rFonts w:ascii="Times New Roman" w:hAnsi="Times New Roman"/>
          <w:b/>
          <w:sz w:val="24"/>
          <w:szCs w:val="24"/>
          <w:lang w:val="ro-RO"/>
        </w:rPr>
        <w:br w:type="page"/>
      </w:r>
    </w:p>
    <w:p w14:paraId="4798C55A" w14:textId="77777777" w:rsidR="001F617C" w:rsidRPr="0012359D" w:rsidRDefault="001F617C" w:rsidP="00EE420A">
      <w:pPr>
        <w:pStyle w:val="Titlu2"/>
        <w:spacing w:line="240" w:lineRule="auto"/>
        <w:rPr>
          <w:sz w:val="24"/>
          <w:szCs w:val="24"/>
        </w:rPr>
      </w:pPr>
      <w:bookmarkStart w:id="134" w:name="_Toc494887719"/>
      <w:r w:rsidRPr="0012359D">
        <w:rPr>
          <w:sz w:val="24"/>
          <w:szCs w:val="24"/>
        </w:rPr>
        <w:lastRenderedPageBreak/>
        <w:t>Domeniul de licen</w:t>
      </w:r>
      <w:r w:rsidR="00CD0169" w:rsidRPr="0012359D">
        <w:rPr>
          <w:sz w:val="24"/>
          <w:szCs w:val="24"/>
        </w:rPr>
        <w:t>ț</w:t>
      </w:r>
      <w:r w:rsidRPr="0012359D">
        <w:rPr>
          <w:sz w:val="24"/>
          <w:szCs w:val="24"/>
        </w:rPr>
        <w:t xml:space="preserve">ă: </w:t>
      </w:r>
      <w:r w:rsidR="00AD6166" w:rsidRPr="0012359D">
        <w:rPr>
          <w:sz w:val="24"/>
          <w:szCs w:val="24"/>
        </w:rPr>
        <w:t xml:space="preserve">INGINERIA </w:t>
      </w:r>
      <w:r w:rsidRPr="0012359D">
        <w:rPr>
          <w:sz w:val="24"/>
          <w:szCs w:val="24"/>
        </w:rPr>
        <w:t>TRANSPORTURILOR</w:t>
      </w:r>
      <w:bookmarkEnd w:id="134"/>
    </w:p>
    <w:p w14:paraId="4AD7E164" w14:textId="77777777" w:rsidR="00CF099E" w:rsidRPr="0012359D" w:rsidRDefault="00CF099E" w:rsidP="00CF099E">
      <w:pPr>
        <w:spacing w:after="0" w:line="240" w:lineRule="auto"/>
        <w:ind w:right="-8" w:firstLine="709"/>
        <w:jc w:val="right"/>
        <w:rPr>
          <w:rFonts w:ascii="Times New Roman" w:hAnsi="Times New Roman"/>
          <w:bCs/>
          <w:color w:val="003366"/>
          <w:sz w:val="24"/>
          <w:szCs w:val="24"/>
          <w:lang w:val="ro-RO"/>
        </w:rPr>
      </w:pPr>
    </w:p>
    <w:p w14:paraId="56EE8F0C" w14:textId="77777777" w:rsidR="00CF099E" w:rsidRPr="0012359D" w:rsidRDefault="00CF099E" w:rsidP="00CF099E">
      <w:pPr>
        <w:spacing w:after="12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Conform </w:t>
      </w:r>
      <w:r w:rsidR="00AC701B" w:rsidRPr="0012359D">
        <w:rPr>
          <w:rFonts w:ascii="Times New Roman" w:hAnsi="Times New Roman"/>
          <w:b/>
          <w:i/>
          <w:color w:val="002060"/>
          <w:sz w:val="24"/>
          <w:szCs w:val="24"/>
          <w:lang w:val="ro-RO"/>
        </w:rPr>
        <w:t>Nomenclatorului domeniilor și al specializărilor/programelor de studii universitare</w:t>
      </w:r>
      <w:r w:rsidR="00094E35" w:rsidRPr="0012359D">
        <w:rPr>
          <w:rFonts w:ascii="Times New Roman" w:hAnsi="Times New Roman"/>
          <w:b/>
          <w:i/>
          <w:color w:val="002060"/>
          <w:sz w:val="24"/>
          <w:szCs w:val="24"/>
          <w:lang w:val="ro-RO"/>
        </w:rPr>
        <w:t xml:space="preserve">, </w:t>
      </w:r>
      <w:r w:rsidRPr="0012359D">
        <w:rPr>
          <w:rFonts w:ascii="Times New Roman" w:hAnsi="Times New Roman"/>
          <w:sz w:val="24"/>
          <w:szCs w:val="24"/>
          <w:lang w:val="ro-RO"/>
        </w:rPr>
        <w:t>în domeniul de studii universitare de licen</w:t>
      </w:r>
      <w:r w:rsidR="00CD0169" w:rsidRPr="0012359D">
        <w:rPr>
          <w:rFonts w:ascii="Times New Roman" w:hAnsi="Times New Roman"/>
          <w:sz w:val="24"/>
          <w:szCs w:val="24"/>
          <w:lang w:val="ro-RO"/>
        </w:rPr>
        <w:t>ț</w:t>
      </w:r>
      <w:r w:rsidRPr="0012359D">
        <w:rPr>
          <w:rFonts w:ascii="Times New Roman" w:hAnsi="Times New Roman"/>
          <w:sz w:val="24"/>
          <w:szCs w:val="24"/>
          <w:lang w:val="ro-RO"/>
        </w:rPr>
        <w:t xml:space="preserve">ă </w:t>
      </w:r>
      <w:r w:rsidRPr="0012359D">
        <w:rPr>
          <w:rFonts w:ascii="Times New Roman" w:eastAsia="Arial" w:hAnsi="Times New Roman"/>
          <w:b/>
          <w:i/>
          <w:sz w:val="24"/>
          <w:szCs w:val="24"/>
          <w:lang w:val="ro-RO"/>
        </w:rPr>
        <w:t xml:space="preserve">Ingineria transporturilor </w:t>
      </w:r>
      <w:r w:rsidR="00F862FE" w:rsidRPr="0012359D">
        <w:rPr>
          <w:rFonts w:ascii="Times New Roman" w:eastAsia="Arial" w:hAnsi="Times New Roman"/>
          <w:b/>
          <w:i/>
          <w:sz w:val="24"/>
          <w:szCs w:val="24"/>
          <w:lang w:val="ro-RO"/>
        </w:rPr>
        <w:t>(</w:t>
      </w:r>
      <w:r w:rsidR="00F862FE" w:rsidRPr="0012359D">
        <w:rPr>
          <w:rFonts w:ascii="Times New Roman" w:eastAsia="Arial" w:hAnsi="Times New Roman"/>
          <w:b/>
          <w:sz w:val="24"/>
          <w:szCs w:val="24"/>
          <w:lang w:val="ro-RO"/>
        </w:rPr>
        <w:t>D</w:t>
      </w:r>
      <w:r w:rsidR="00F862FE" w:rsidRPr="0012359D">
        <w:rPr>
          <w:rFonts w:ascii="Times New Roman" w:hAnsi="Times New Roman"/>
          <w:b/>
          <w:bCs/>
          <w:sz w:val="24"/>
          <w:szCs w:val="24"/>
          <w:lang w:val="ro-RO"/>
        </w:rPr>
        <w:t>L204030240)</w:t>
      </w:r>
      <w:r w:rsidR="004B49AA">
        <w:rPr>
          <w:rFonts w:ascii="Times New Roman" w:hAnsi="Times New Roman"/>
          <w:b/>
          <w:bCs/>
          <w:sz w:val="24"/>
          <w:szCs w:val="24"/>
          <w:lang w:val="ro-RO"/>
        </w:rPr>
        <w:t xml:space="preserve"> </w:t>
      </w:r>
      <w:r w:rsidRPr="0012359D">
        <w:rPr>
          <w:rFonts w:ascii="Times New Roman" w:hAnsi="Times New Roman"/>
          <w:sz w:val="24"/>
          <w:szCs w:val="24"/>
          <w:lang w:val="ro-RO"/>
        </w:rPr>
        <w:t xml:space="preserve">sunt incluse programele de studii /specializări prezentate în </w:t>
      </w:r>
      <w:r w:rsidRPr="0012359D">
        <w:rPr>
          <w:rFonts w:ascii="Times New Roman" w:hAnsi="Times New Roman"/>
          <w:i/>
          <w:sz w:val="24"/>
          <w:szCs w:val="24"/>
          <w:lang w:val="ro-RO"/>
        </w:rPr>
        <w:t>Tabelul 2</w:t>
      </w:r>
      <w:r w:rsidRPr="0012359D">
        <w:rPr>
          <w:rFonts w:ascii="Times New Roman" w:hAnsi="Times New Roman"/>
          <w:sz w:val="24"/>
          <w:szCs w:val="24"/>
          <w:lang w:val="ro-RO"/>
        </w:rPr>
        <w:t>.</w:t>
      </w:r>
    </w:p>
    <w:p w14:paraId="18F29169" w14:textId="77777777" w:rsidR="00BF15AC" w:rsidRPr="0012359D" w:rsidRDefault="00BF15AC" w:rsidP="000E782E">
      <w:pPr>
        <w:spacing w:before="240" w:after="0" w:line="240" w:lineRule="auto"/>
        <w:jc w:val="center"/>
        <w:rPr>
          <w:rFonts w:ascii="Times New Roman" w:hAnsi="Times New Roman"/>
          <w:b/>
          <w:color w:val="002060"/>
          <w:sz w:val="24"/>
          <w:szCs w:val="24"/>
          <w:lang w:val="ro-RO"/>
        </w:rPr>
      </w:pPr>
      <w:r w:rsidRPr="0012359D">
        <w:rPr>
          <w:rFonts w:ascii="Times New Roman" w:hAnsi="Times New Roman"/>
          <w:b/>
          <w:color w:val="002060"/>
          <w:sz w:val="24"/>
          <w:szCs w:val="24"/>
          <w:lang w:val="ro-RO"/>
        </w:rPr>
        <w:t xml:space="preserve">Tabelul 2. Programele </w:t>
      </w:r>
      <w:r w:rsidR="00A0719D" w:rsidRPr="0012359D">
        <w:rPr>
          <w:rFonts w:ascii="Times New Roman" w:hAnsi="Times New Roman"/>
          <w:b/>
          <w:color w:val="002060"/>
          <w:sz w:val="24"/>
          <w:szCs w:val="24"/>
          <w:lang w:val="ro-RO"/>
        </w:rPr>
        <w:t xml:space="preserve">de studii din domeniul </w:t>
      </w:r>
      <w:r w:rsidRPr="0012359D">
        <w:rPr>
          <w:rFonts w:ascii="Times New Roman" w:hAnsi="Times New Roman"/>
          <w:b/>
          <w:color w:val="002060"/>
          <w:sz w:val="24"/>
          <w:szCs w:val="24"/>
          <w:lang w:val="ro-RO"/>
        </w:rPr>
        <w:t xml:space="preserve">de licență: </w:t>
      </w:r>
    </w:p>
    <w:p w14:paraId="2CC118A7" w14:textId="77777777" w:rsidR="00CF099E" w:rsidRPr="0012359D" w:rsidRDefault="00BF15AC" w:rsidP="00CF099E">
      <w:pPr>
        <w:spacing w:after="0" w:line="240" w:lineRule="auto"/>
        <w:jc w:val="center"/>
        <w:rPr>
          <w:rFonts w:ascii="Times New Roman" w:hAnsi="Times New Roman"/>
          <w:b/>
          <w:color w:val="002060"/>
          <w:sz w:val="24"/>
          <w:szCs w:val="24"/>
          <w:lang w:val="ro-RO"/>
        </w:rPr>
      </w:pPr>
      <w:r w:rsidRPr="0012359D">
        <w:rPr>
          <w:rFonts w:ascii="Times New Roman" w:eastAsia="Arial" w:hAnsi="Times New Roman"/>
          <w:b/>
          <w:color w:val="002060"/>
          <w:sz w:val="24"/>
          <w:szCs w:val="24"/>
          <w:lang w:val="ro-RO"/>
        </w:rPr>
        <w:t>INGINERIA TRANSPORTURILOR</w:t>
      </w:r>
    </w:p>
    <w:tbl>
      <w:tblPr>
        <w:tblW w:w="9348"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Layout w:type="fixed"/>
        <w:tblLook w:val="00A0" w:firstRow="1" w:lastRow="0" w:firstColumn="1" w:lastColumn="0" w:noHBand="0" w:noVBand="0"/>
      </w:tblPr>
      <w:tblGrid>
        <w:gridCol w:w="1838"/>
        <w:gridCol w:w="1843"/>
        <w:gridCol w:w="4536"/>
        <w:gridCol w:w="1131"/>
      </w:tblGrid>
      <w:tr w:rsidR="006E1869" w:rsidRPr="0012359D" w14:paraId="730E5E4F" w14:textId="77777777" w:rsidTr="00F862FE">
        <w:trPr>
          <w:trHeight w:val="223"/>
        </w:trPr>
        <w:tc>
          <w:tcPr>
            <w:tcW w:w="1838" w:type="dxa"/>
            <w:tcBorders>
              <w:top w:val="single" w:sz="4" w:space="0" w:color="5B9BD5"/>
              <w:left w:val="single" w:sz="4" w:space="0" w:color="5B9BD5"/>
              <w:bottom w:val="single" w:sz="4" w:space="0" w:color="5B9BD5"/>
              <w:right w:val="nil"/>
            </w:tcBorders>
            <w:shd w:val="clear" w:color="auto" w:fill="5B9BD5"/>
            <w:vAlign w:val="center"/>
          </w:tcPr>
          <w:p w14:paraId="06DB784B" w14:textId="77777777" w:rsidR="006E1869" w:rsidRPr="0012359D" w:rsidRDefault="006E1869" w:rsidP="00E70A0A">
            <w:pPr>
              <w:spacing w:after="0" w:line="240" w:lineRule="auto"/>
              <w:ind w:right="-8"/>
              <w:jc w:val="center"/>
              <w:rPr>
                <w:rFonts w:ascii="Times New Roman" w:hAnsi="Times New Roman"/>
                <w:b/>
                <w:bCs/>
                <w:color w:val="FFFFFF"/>
                <w:sz w:val="18"/>
                <w:szCs w:val="24"/>
                <w:lang w:val="ro-RO"/>
              </w:rPr>
            </w:pPr>
            <w:r w:rsidRPr="0012359D">
              <w:rPr>
                <w:rFonts w:ascii="Times New Roman" w:hAnsi="Times New Roman"/>
                <w:b/>
                <w:bCs/>
                <w:color w:val="FFFFFF"/>
                <w:sz w:val="18"/>
                <w:szCs w:val="24"/>
                <w:lang w:val="ro-RO"/>
              </w:rPr>
              <w:t>DOMENIUL DE LICENȚĂ</w:t>
            </w:r>
          </w:p>
        </w:tc>
        <w:tc>
          <w:tcPr>
            <w:tcW w:w="1843" w:type="dxa"/>
            <w:tcBorders>
              <w:top w:val="single" w:sz="4" w:space="0" w:color="5B9BD5"/>
              <w:left w:val="nil"/>
              <w:bottom w:val="single" w:sz="4" w:space="0" w:color="5B9BD5"/>
              <w:right w:val="nil"/>
            </w:tcBorders>
            <w:shd w:val="clear" w:color="auto" w:fill="5B9BD5"/>
            <w:vAlign w:val="center"/>
          </w:tcPr>
          <w:p w14:paraId="2CA27C83" w14:textId="77777777" w:rsidR="006E1869" w:rsidRPr="0012359D" w:rsidRDefault="000A7F32" w:rsidP="00E70A0A">
            <w:pPr>
              <w:spacing w:after="0" w:line="240" w:lineRule="auto"/>
              <w:ind w:right="-8"/>
              <w:jc w:val="center"/>
              <w:rPr>
                <w:rFonts w:ascii="Times New Roman" w:hAnsi="Times New Roman"/>
                <w:b/>
                <w:bCs/>
                <w:color w:val="FFFFFF"/>
                <w:sz w:val="18"/>
                <w:szCs w:val="24"/>
                <w:lang w:val="ro-RO"/>
              </w:rPr>
            </w:pPr>
            <w:r w:rsidRPr="0012359D">
              <w:rPr>
                <w:rFonts w:ascii="Times New Roman" w:hAnsi="Times New Roman"/>
                <w:b/>
                <w:bCs/>
                <w:color w:val="FFFFFF"/>
                <w:sz w:val="18"/>
                <w:szCs w:val="24"/>
                <w:lang w:val="ro-RO"/>
              </w:rPr>
              <w:t>COD SPECIALIZARE</w:t>
            </w:r>
          </w:p>
        </w:tc>
        <w:tc>
          <w:tcPr>
            <w:tcW w:w="4536" w:type="dxa"/>
            <w:tcBorders>
              <w:top w:val="single" w:sz="4" w:space="0" w:color="5B9BD5"/>
              <w:left w:val="nil"/>
              <w:bottom w:val="single" w:sz="4" w:space="0" w:color="5B9BD5"/>
              <w:right w:val="nil"/>
            </w:tcBorders>
            <w:shd w:val="clear" w:color="auto" w:fill="5B9BD5"/>
            <w:vAlign w:val="center"/>
          </w:tcPr>
          <w:p w14:paraId="708F67F5" w14:textId="77777777" w:rsidR="006E1869" w:rsidRPr="0012359D" w:rsidRDefault="006E1869" w:rsidP="00E70A0A">
            <w:pPr>
              <w:spacing w:after="0" w:line="240" w:lineRule="auto"/>
              <w:ind w:right="-8"/>
              <w:jc w:val="center"/>
              <w:rPr>
                <w:rFonts w:ascii="Times New Roman" w:hAnsi="Times New Roman"/>
                <w:b/>
                <w:bCs/>
                <w:color w:val="FFFFFF"/>
                <w:sz w:val="18"/>
                <w:szCs w:val="24"/>
                <w:lang w:val="ro-RO"/>
              </w:rPr>
            </w:pPr>
            <w:r w:rsidRPr="0012359D">
              <w:rPr>
                <w:rFonts w:ascii="Times New Roman" w:hAnsi="Times New Roman"/>
                <w:b/>
                <w:bCs/>
                <w:color w:val="FFFFFF"/>
                <w:sz w:val="18"/>
                <w:szCs w:val="24"/>
                <w:lang w:val="ro-RO"/>
              </w:rPr>
              <w:t>PROGRAMUL DE STUDII (PS)</w:t>
            </w:r>
          </w:p>
        </w:tc>
        <w:tc>
          <w:tcPr>
            <w:tcW w:w="1131" w:type="dxa"/>
            <w:tcBorders>
              <w:top w:val="single" w:sz="4" w:space="0" w:color="5B9BD5"/>
              <w:left w:val="nil"/>
              <w:bottom w:val="single" w:sz="4" w:space="0" w:color="5B9BD5"/>
              <w:right w:val="single" w:sz="4" w:space="0" w:color="5B9BD5"/>
            </w:tcBorders>
            <w:shd w:val="clear" w:color="auto" w:fill="5B9BD5"/>
            <w:vAlign w:val="center"/>
          </w:tcPr>
          <w:p w14:paraId="48940EF3" w14:textId="77777777" w:rsidR="006E1869" w:rsidRPr="0012359D" w:rsidRDefault="006E1869" w:rsidP="00E70A0A">
            <w:pPr>
              <w:spacing w:after="0" w:line="240" w:lineRule="auto"/>
              <w:jc w:val="center"/>
              <w:rPr>
                <w:rFonts w:ascii="Times New Roman" w:hAnsi="Times New Roman"/>
                <w:b/>
                <w:bCs/>
                <w:color w:val="FFFFFF"/>
                <w:sz w:val="18"/>
                <w:szCs w:val="24"/>
                <w:lang w:val="ro-RO"/>
              </w:rPr>
            </w:pPr>
            <w:r w:rsidRPr="0012359D">
              <w:rPr>
                <w:rFonts w:ascii="Times New Roman" w:hAnsi="Times New Roman"/>
                <w:b/>
                <w:bCs/>
                <w:color w:val="FFFFFF"/>
                <w:sz w:val="18"/>
                <w:szCs w:val="24"/>
                <w:lang w:val="ro-RO"/>
              </w:rPr>
              <w:t>Nr. de credite (</w:t>
            </w:r>
            <w:r w:rsidRPr="0012359D">
              <w:rPr>
                <w:rFonts w:ascii="Times New Roman" w:hAnsi="Times New Roman"/>
                <w:b/>
                <w:bCs/>
                <w:i/>
                <w:color w:val="FFFFFF"/>
                <w:sz w:val="18"/>
                <w:szCs w:val="24"/>
                <w:lang w:val="ro-RO"/>
              </w:rPr>
              <w:t>ECTS</w:t>
            </w:r>
            <w:r w:rsidRPr="0012359D">
              <w:rPr>
                <w:rFonts w:ascii="Times New Roman" w:hAnsi="Times New Roman"/>
                <w:b/>
                <w:bCs/>
                <w:color w:val="FFFFFF"/>
                <w:sz w:val="18"/>
                <w:szCs w:val="24"/>
                <w:lang w:val="ro-RO"/>
              </w:rPr>
              <w:t>)</w:t>
            </w:r>
          </w:p>
        </w:tc>
      </w:tr>
      <w:tr w:rsidR="002438D0" w:rsidRPr="0012359D" w14:paraId="44D3EC90" w14:textId="77777777" w:rsidTr="00F862FE">
        <w:trPr>
          <w:trHeight w:val="335"/>
        </w:trPr>
        <w:tc>
          <w:tcPr>
            <w:tcW w:w="1838" w:type="dxa"/>
            <w:vMerge w:val="restart"/>
            <w:tcBorders>
              <w:top w:val="single" w:sz="4" w:space="0" w:color="5B9BD5"/>
              <w:left w:val="single" w:sz="4" w:space="0" w:color="5B9BD5"/>
              <w:right w:val="nil"/>
            </w:tcBorders>
            <w:shd w:val="clear" w:color="auto" w:fill="FFFFFF"/>
            <w:vAlign w:val="center"/>
          </w:tcPr>
          <w:p w14:paraId="0944FB55" w14:textId="77777777" w:rsidR="002438D0" w:rsidRPr="0012359D" w:rsidRDefault="002438D0" w:rsidP="00BF15AC">
            <w:pPr>
              <w:spacing w:after="0" w:line="240" w:lineRule="auto"/>
              <w:jc w:val="center"/>
              <w:rPr>
                <w:rFonts w:ascii="Times New Roman" w:hAnsi="Times New Roman"/>
                <w:b/>
                <w:bCs/>
                <w:color w:val="002060"/>
                <w:sz w:val="24"/>
                <w:szCs w:val="24"/>
                <w:lang w:val="ro-RO"/>
              </w:rPr>
            </w:pPr>
            <w:r w:rsidRPr="0012359D">
              <w:rPr>
                <w:rFonts w:ascii="Times New Roman" w:eastAsia="Arial" w:hAnsi="Times New Roman"/>
                <w:b/>
                <w:color w:val="002060"/>
                <w:sz w:val="24"/>
                <w:szCs w:val="24"/>
                <w:lang w:val="ro-RO"/>
              </w:rPr>
              <w:t>Ingineria transporturilor</w:t>
            </w:r>
          </w:p>
          <w:p w14:paraId="366A9E75" w14:textId="77777777" w:rsidR="002438D0" w:rsidRPr="0012359D" w:rsidRDefault="002438D0" w:rsidP="00BF15AC">
            <w:pPr>
              <w:spacing w:after="0" w:line="240" w:lineRule="auto"/>
              <w:jc w:val="center"/>
              <w:rPr>
                <w:rFonts w:ascii="Times New Roman" w:hAnsi="Times New Roman"/>
                <w:b/>
                <w:bCs/>
                <w:sz w:val="24"/>
                <w:szCs w:val="24"/>
                <w:lang w:val="ro-RO"/>
              </w:rPr>
            </w:pPr>
            <w:r w:rsidRPr="0012359D">
              <w:rPr>
                <w:rFonts w:ascii="Times New Roman" w:eastAsia="Arial" w:hAnsi="Times New Roman"/>
                <w:b/>
                <w:color w:val="002060"/>
                <w:sz w:val="24"/>
                <w:szCs w:val="24"/>
                <w:lang w:val="ro-RO"/>
              </w:rPr>
              <w:t>D</w:t>
            </w:r>
            <w:r w:rsidRPr="0012359D">
              <w:rPr>
                <w:rFonts w:ascii="Times New Roman" w:hAnsi="Times New Roman"/>
                <w:b/>
                <w:bCs/>
                <w:color w:val="002060"/>
                <w:sz w:val="24"/>
                <w:szCs w:val="24"/>
                <w:lang w:val="ro-RO"/>
              </w:rPr>
              <w:t>L204030240</w:t>
            </w:r>
          </w:p>
        </w:tc>
        <w:tc>
          <w:tcPr>
            <w:tcW w:w="1843" w:type="dxa"/>
            <w:tcBorders>
              <w:top w:val="single" w:sz="4" w:space="0" w:color="5B9BD5"/>
              <w:left w:val="nil"/>
              <w:bottom w:val="single" w:sz="4" w:space="0" w:color="5B9BD5"/>
              <w:right w:val="nil"/>
            </w:tcBorders>
            <w:shd w:val="clear" w:color="auto" w:fill="FFFFFF"/>
            <w:vAlign w:val="center"/>
          </w:tcPr>
          <w:p w14:paraId="334DB949" w14:textId="77777777" w:rsidR="002438D0" w:rsidRPr="0012359D" w:rsidRDefault="002438D0" w:rsidP="00AD1D0B">
            <w:pPr>
              <w:spacing w:after="0" w:line="240" w:lineRule="auto"/>
              <w:rPr>
                <w:rFonts w:ascii="Times New Roman" w:hAnsi="Times New Roman"/>
                <w:bCs/>
                <w:sz w:val="24"/>
                <w:szCs w:val="24"/>
                <w:lang w:val="ro-RO"/>
              </w:rPr>
            </w:pPr>
            <w:r w:rsidRPr="0012359D">
              <w:rPr>
                <w:rFonts w:ascii="Times New Roman" w:hAnsi="Times New Roman"/>
                <w:bCs/>
                <w:sz w:val="24"/>
                <w:szCs w:val="24"/>
                <w:lang w:val="ro-RO"/>
              </w:rPr>
              <w:t>L20403024010</w:t>
            </w:r>
          </w:p>
        </w:tc>
        <w:tc>
          <w:tcPr>
            <w:tcW w:w="4536" w:type="dxa"/>
            <w:tcBorders>
              <w:top w:val="single" w:sz="4" w:space="0" w:color="5B9BD5"/>
              <w:left w:val="nil"/>
              <w:bottom w:val="single" w:sz="4" w:space="0" w:color="5B9BD5"/>
              <w:right w:val="nil"/>
            </w:tcBorders>
            <w:shd w:val="clear" w:color="auto" w:fill="FFFFFF"/>
            <w:vAlign w:val="center"/>
          </w:tcPr>
          <w:p w14:paraId="47C9E3A3" w14:textId="77777777" w:rsidR="002438D0" w:rsidRPr="0012359D" w:rsidRDefault="002438D0" w:rsidP="00AD1D0B">
            <w:pPr>
              <w:spacing w:after="0" w:line="240" w:lineRule="auto"/>
              <w:rPr>
                <w:rFonts w:ascii="Times New Roman" w:hAnsi="Times New Roman"/>
                <w:color w:val="000000"/>
                <w:sz w:val="24"/>
                <w:szCs w:val="24"/>
                <w:lang w:val="ro-RO" w:eastAsia="ro-RO"/>
              </w:rPr>
            </w:pPr>
            <w:r w:rsidRPr="0012359D">
              <w:rPr>
                <w:rFonts w:ascii="Times New Roman" w:hAnsi="Times New Roman"/>
                <w:color w:val="000000"/>
                <w:sz w:val="24"/>
                <w:szCs w:val="24"/>
                <w:lang w:val="ro-RO" w:eastAsia="ro-RO"/>
              </w:rPr>
              <w:t xml:space="preserve">Ingineria transporturilor și a traficului </w:t>
            </w:r>
          </w:p>
        </w:tc>
        <w:tc>
          <w:tcPr>
            <w:tcW w:w="1131" w:type="dxa"/>
            <w:tcBorders>
              <w:top w:val="single" w:sz="4" w:space="0" w:color="5B9BD5"/>
              <w:left w:val="nil"/>
              <w:bottom w:val="single" w:sz="4" w:space="0" w:color="5B9BD5"/>
              <w:right w:val="single" w:sz="4" w:space="0" w:color="5B9BD5"/>
            </w:tcBorders>
            <w:shd w:val="clear" w:color="auto" w:fill="FFFFFF"/>
            <w:vAlign w:val="center"/>
          </w:tcPr>
          <w:p w14:paraId="272EADF2" w14:textId="77777777" w:rsidR="002438D0" w:rsidRPr="0012359D" w:rsidRDefault="002438D0" w:rsidP="00AD1D0B">
            <w:pPr>
              <w:spacing w:after="0" w:line="240" w:lineRule="auto"/>
              <w:jc w:val="center"/>
              <w:rPr>
                <w:rFonts w:ascii="Times New Roman" w:hAnsi="Times New Roman"/>
                <w:color w:val="000000"/>
                <w:sz w:val="24"/>
                <w:szCs w:val="24"/>
                <w:lang w:val="ro-RO" w:eastAsia="ro-RO"/>
              </w:rPr>
            </w:pPr>
            <w:r w:rsidRPr="0012359D">
              <w:rPr>
                <w:rFonts w:ascii="Times New Roman" w:hAnsi="Times New Roman"/>
                <w:color w:val="000000"/>
                <w:sz w:val="24"/>
                <w:szCs w:val="24"/>
                <w:lang w:val="ro-RO" w:eastAsia="ro-RO"/>
              </w:rPr>
              <w:t>240</w:t>
            </w:r>
          </w:p>
        </w:tc>
      </w:tr>
      <w:tr w:rsidR="002438D0" w:rsidRPr="0012359D" w14:paraId="00A7967C" w14:textId="77777777" w:rsidTr="00F862FE">
        <w:trPr>
          <w:trHeight w:val="335"/>
        </w:trPr>
        <w:tc>
          <w:tcPr>
            <w:tcW w:w="1838" w:type="dxa"/>
            <w:vMerge/>
            <w:tcBorders>
              <w:top w:val="single" w:sz="4" w:space="0" w:color="5B9BD5"/>
              <w:left w:val="single" w:sz="4" w:space="0" w:color="5B9BD5"/>
              <w:right w:val="nil"/>
            </w:tcBorders>
            <w:shd w:val="clear" w:color="auto" w:fill="FFFFFF"/>
            <w:vAlign w:val="center"/>
          </w:tcPr>
          <w:p w14:paraId="11272D60" w14:textId="77777777" w:rsidR="002438D0" w:rsidRPr="0012359D" w:rsidRDefault="002438D0" w:rsidP="00AD1D0B">
            <w:pPr>
              <w:spacing w:after="0" w:line="240" w:lineRule="auto"/>
              <w:rPr>
                <w:rFonts w:ascii="Times New Roman" w:hAnsi="Times New Roman"/>
                <w:b/>
                <w:bCs/>
                <w:i/>
                <w:color w:val="C00000"/>
                <w:sz w:val="24"/>
                <w:szCs w:val="24"/>
                <w:lang w:val="ro-RO"/>
              </w:rPr>
            </w:pPr>
          </w:p>
        </w:tc>
        <w:tc>
          <w:tcPr>
            <w:tcW w:w="1843" w:type="dxa"/>
            <w:tcBorders>
              <w:top w:val="single" w:sz="4" w:space="0" w:color="5B9BD5"/>
              <w:left w:val="nil"/>
              <w:bottom w:val="single" w:sz="4" w:space="0" w:color="5B9BD5"/>
              <w:right w:val="nil"/>
            </w:tcBorders>
            <w:shd w:val="clear" w:color="auto" w:fill="FFFFFF"/>
            <w:vAlign w:val="center"/>
          </w:tcPr>
          <w:p w14:paraId="27048648" w14:textId="77777777" w:rsidR="002438D0" w:rsidRPr="0012359D" w:rsidRDefault="002438D0" w:rsidP="00AD1D0B">
            <w:pPr>
              <w:spacing w:after="0" w:line="240" w:lineRule="auto"/>
              <w:rPr>
                <w:rFonts w:ascii="Times New Roman" w:hAnsi="Times New Roman"/>
                <w:bCs/>
                <w:color w:val="C00000"/>
                <w:sz w:val="24"/>
                <w:szCs w:val="24"/>
                <w:lang w:val="ro-RO"/>
              </w:rPr>
            </w:pPr>
            <w:r w:rsidRPr="0012359D">
              <w:rPr>
                <w:rFonts w:ascii="Times New Roman" w:hAnsi="Times New Roman"/>
                <w:bCs/>
                <w:sz w:val="24"/>
                <w:szCs w:val="24"/>
                <w:lang w:val="ro-RO"/>
              </w:rPr>
              <w:t>L20403024020</w:t>
            </w:r>
          </w:p>
        </w:tc>
        <w:tc>
          <w:tcPr>
            <w:tcW w:w="4536" w:type="dxa"/>
            <w:tcBorders>
              <w:top w:val="single" w:sz="4" w:space="0" w:color="5B9BD5"/>
              <w:left w:val="nil"/>
              <w:bottom w:val="single" w:sz="4" w:space="0" w:color="5B9BD5"/>
              <w:right w:val="nil"/>
            </w:tcBorders>
            <w:shd w:val="clear" w:color="auto" w:fill="FFFFFF"/>
            <w:vAlign w:val="center"/>
          </w:tcPr>
          <w:p w14:paraId="73A039CA" w14:textId="77777777" w:rsidR="002438D0" w:rsidRPr="0012359D" w:rsidRDefault="002438D0" w:rsidP="00AD1D0B">
            <w:pPr>
              <w:spacing w:after="0" w:line="240" w:lineRule="auto"/>
              <w:rPr>
                <w:rFonts w:ascii="Times New Roman" w:hAnsi="Times New Roman"/>
                <w:color w:val="000000"/>
                <w:sz w:val="24"/>
                <w:szCs w:val="24"/>
                <w:lang w:val="ro-RO" w:eastAsia="ro-RO"/>
              </w:rPr>
            </w:pPr>
            <w:r w:rsidRPr="0012359D">
              <w:rPr>
                <w:rFonts w:ascii="Times New Roman" w:hAnsi="Times New Roman"/>
                <w:color w:val="000000"/>
                <w:sz w:val="24"/>
                <w:szCs w:val="24"/>
                <w:lang w:val="ro-RO" w:eastAsia="ro-RO"/>
              </w:rPr>
              <w:t>Ingineria sistemelor de circulație feroviară</w:t>
            </w:r>
          </w:p>
        </w:tc>
        <w:tc>
          <w:tcPr>
            <w:tcW w:w="1131" w:type="dxa"/>
            <w:tcBorders>
              <w:top w:val="single" w:sz="4" w:space="0" w:color="5B9BD5"/>
              <w:left w:val="nil"/>
              <w:bottom w:val="single" w:sz="4" w:space="0" w:color="5B9BD5"/>
              <w:right w:val="single" w:sz="4" w:space="0" w:color="5B9BD5"/>
            </w:tcBorders>
            <w:shd w:val="clear" w:color="auto" w:fill="FFFFFF"/>
            <w:vAlign w:val="center"/>
          </w:tcPr>
          <w:p w14:paraId="64D5FF14" w14:textId="77777777" w:rsidR="002438D0" w:rsidRPr="0012359D" w:rsidRDefault="002438D0" w:rsidP="00AD1D0B">
            <w:pPr>
              <w:spacing w:after="0" w:line="240" w:lineRule="auto"/>
              <w:jc w:val="center"/>
              <w:rPr>
                <w:rFonts w:ascii="Times New Roman" w:hAnsi="Times New Roman"/>
                <w:color w:val="000000"/>
                <w:sz w:val="24"/>
                <w:szCs w:val="24"/>
                <w:lang w:val="ro-RO" w:eastAsia="ro-RO"/>
              </w:rPr>
            </w:pPr>
            <w:r w:rsidRPr="0012359D">
              <w:rPr>
                <w:rFonts w:ascii="Times New Roman" w:hAnsi="Times New Roman"/>
                <w:color w:val="000000"/>
                <w:sz w:val="24"/>
                <w:szCs w:val="24"/>
                <w:lang w:val="ro-RO" w:eastAsia="ro-RO"/>
              </w:rPr>
              <w:t>240</w:t>
            </w:r>
          </w:p>
        </w:tc>
      </w:tr>
      <w:tr w:rsidR="002438D0" w:rsidRPr="0012359D" w14:paraId="2198F657" w14:textId="77777777" w:rsidTr="00F862FE">
        <w:trPr>
          <w:trHeight w:val="371"/>
        </w:trPr>
        <w:tc>
          <w:tcPr>
            <w:tcW w:w="1838" w:type="dxa"/>
            <w:vMerge/>
            <w:tcBorders>
              <w:left w:val="single" w:sz="4" w:space="0" w:color="5B9BD5"/>
              <w:bottom w:val="single" w:sz="4" w:space="0" w:color="5B9BD5"/>
              <w:right w:val="nil"/>
            </w:tcBorders>
            <w:shd w:val="clear" w:color="auto" w:fill="FFFFFF"/>
            <w:vAlign w:val="center"/>
          </w:tcPr>
          <w:p w14:paraId="3844BBF5" w14:textId="77777777" w:rsidR="002438D0" w:rsidRPr="0012359D" w:rsidRDefault="002438D0" w:rsidP="00AD1D0B">
            <w:pPr>
              <w:spacing w:after="0" w:line="240" w:lineRule="auto"/>
              <w:rPr>
                <w:rFonts w:ascii="Times New Roman" w:hAnsi="Times New Roman"/>
                <w:b/>
                <w:bCs/>
                <w:color w:val="FFFFFF"/>
                <w:sz w:val="24"/>
                <w:szCs w:val="24"/>
                <w:lang w:val="ro-RO"/>
              </w:rPr>
            </w:pPr>
          </w:p>
        </w:tc>
        <w:tc>
          <w:tcPr>
            <w:tcW w:w="1843" w:type="dxa"/>
            <w:tcBorders>
              <w:top w:val="single" w:sz="4" w:space="0" w:color="5B9BD5"/>
              <w:left w:val="nil"/>
              <w:right w:val="nil"/>
            </w:tcBorders>
            <w:shd w:val="clear" w:color="auto" w:fill="FFFFFF"/>
            <w:vAlign w:val="center"/>
          </w:tcPr>
          <w:p w14:paraId="3FEB8697" w14:textId="77777777" w:rsidR="002438D0" w:rsidRPr="0012359D" w:rsidRDefault="002438D0" w:rsidP="00AD1D0B">
            <w:pPr>
              <w:spacing w:after="0" w:line="240" w:lineRule="auto"/>
              <w:rPr>
                <w:rFonts w:ascii="Times New Roman" w:hAnsi="Times New Roman"/>
                <w:bCs/>
                <w:color w:val="FFFFFF"/>
                <w:sz w:val="24"/>
                <w:szCs w:val="24"/>
                <w:lang w:val="ro-RO"/>
              </w:rPr>
            </w:pPr>
            <w:r w:rsidRPr="0012359D">
              <w:rPr>
                <w:rFonts w:ascii="Times New Roman" w:hAnsi="Times New Roman"/>
                <w:bCs/>
                <w:sz w:val="24"/>
                <w:szCs w:val="24"/>
                <w:lang w:val="ro-RO"/>
              </w:rPr>
              <w:t>L20403024030</w:t>
            </w:r>
          </w:p>
        </w:tc>
        <w:tc>
          <w:tcPr>
            <w:tcW w:w="4536" w:type="dxa"/>
            <w:tcBorders>
              <w:top w:val="single" w:sz="4" w:space="0" w:color="5B9BD5"/>
              <w:left w:val="nil"/>
              <w:right w:val="nil"/>
            </w:tcBorders>
            <w:shd w:val="clear" w:color="auto" w:fill="FFFFFF"/>
            <w:vAlign w:val="center"/>
          </w:tcPr>
          <w:p w14:paraId="499712F7" w14:textId="77777777" w:rsidR="002438D0" w:rsidRPr="0012359D" w:rsidRDefault="002438D0" w:rsidP="00AD1D0B">
            <w:pPr>
              <w:spacing w:after="0" w:line="240" w:lineRule="auto"/>
              <w:rPr>
                <w:rFonts w:ascii="Times New Roman" w:hAnsi="Times New Roman"/>
                <w:color w:val="000000"/>
                <w:sz w:val="24"/>
                <w:szCs w:val="24"/>
                <w:lang w:val="ro-RO" w:eastAsia="ro-RO"/>
              </w:rPr>
            </w:pPr>
            <w:r w:rsidRPr="0012359D">
              <w:rPr>
                <w:rFonts w:ascii="Times New Roman" w:hAnsi="Times New Roman"/>
                <w:color w:val="000000"/>
                <w:sz w:val="24"/>
                <w:szCs w:val="24"/>
                <w:lang w:val="ro-RO" w:eastAsia="ro-RO"/>
              </w:rPr>
              <w:t xml:space="preserve">Ingineria sistemelor de circulație rutieră </w:t>
            </w:r>
          </w:p>
        </w:tc>
        <w:tc>
          <w:tcPr>
            <w:tcW w:w="1131" w:type="dxa"/>
            <w:tcBorders>
              <w:top w:val="single" w:sz="4" w:space="0" w:color="5B9BD5"/>
              <w:left w:val="nil"/>
              <w:right w:val="single" w:sz="4" w:space="0" w:color="5B9BD5"/>
            </w:tcBorders>
            <w:shd w:val="clear" w:color="auto" w:fill="FFFFFF"/>
            <w:vAlign w:val="center"/>
          </w:tcPr>
          <w:p w14:paraId="43BF6BD7" w14:textId="77777777" w:rsidR="002438D0" w:rsidRPr="0012359D" w:rsidRDefault="002438D0" w:rsidP="00AD1D0B">
            <w:pPr>
              <w:spacing w:after="0" w:line="240" w:lineRule="auto"/>
              <w:jc w:val="center"/>
              <w:rPr>
                <w:rFonts w:ascii="Times New Roman" w:hAnsi="Times New Roman"/>
                <w:color w:val="000000"/>
                <w:sz w:val="24"/>
                <w:szCs w:val="24"/>
                <w:lang w:val="ro-RO" w:eastAsia="ro-RO"/>
              </w:rPr>
            </w:pPr>
            <w:r w:rsidRPr="0012359D">
              <w:rPr>
                <w:rFonts w:ascii="Times New Roman" w:hAnsi="Times New Roman"/>
                <w:color w:val="000000"/>
                <w:sz w:val="24"/>
                <w:szCs w:val="24"/>
                <w:lang w:val="ro-RO" w:eastAsia="ro-RO"/>
              </w:rPr>
              <w:t>240</w:t>
            </w:r>
          </w:p>
        </w:tc>
      </w:tr>
    </w:tbl>
    <w:p w14:paraId="3AE944A2" w14:textId="77777777" w:rsidR="00362A4C" w:rsidRPr="007707FE" w:rsidRDefault="00DE6238" w:rsidP="00362A4C">
      <w:pPr>
        <w:shd w:val="clear" w:color="auto" w:fill="FFFFFF" w:themeFill="background1"/>
        <w:spacing w:after="0" w:line="240" w:lineRule="auto"/>
        <w:ind w:left="567" w:hanging="567"/>
        <w:jc w:val="both"/>
        <w:rPr>
          <w:rFonts w:ascii="Times New Roman" w:hAnsi="Times New Roman"/>
          <w:i/>
          <w:color w:val="17365D" w:themeColor="text2" w:themeShade="BF"/>
          <w:sz w:val="20"/>
          <w:szCs w:val="20"/>
          <w:lang w:val="ro-RO"/>
        </w:rPr>
      </w:pPr>
      <w:r w:rsidRPr="0012359D">
        <w:rPr>
          <w:rFonts w:ascii="Times New Roman" w:hAnsi="Times New Roman"/>
          <w:i/>
          <w:color w:val="002060"/>
          <w:sz w:val="20"/>
          <w:szCs w:val="20"/>
          <w:lang w:val="ro-RO"/>
        </w:rPr>
        <w:t>Sursa:</w:t>
      </w:r>
      <w:r>
        <w:rPr>
          <w:rFonts w:ascii="Times New Roman" w:hAnsi="Times New Roman"/>
          <w:i/>
          <w:color w:val="002060"/>
          <w:sz w:val="20"/>
          <w:szCs w:val="20"/>
          <w:lang w:val="ro-RO"/>
        </w:rPr>
        <w:t xml:space="preserve"> </w:t>
      </w:r>
      <w:r w:rsidR="00362A4C" w:rsidRPr="007707FE">
        <w:rPr>
          <w:rFonts w:ascii="Times New Roman" w:hAnsi="Times New Roman"/>
          <w:i/>
          <w:color w:val="17365D" w:themeColor="text2" w:themeShade="BF"/>
          <w:sz w:val="20"/>
          <w:szCs w:val="20"/>
          <w:lang w:val="ro-RO"/>
        </w:rPr>
        <w:t xml:space="preserve">Hotărârea Guvernului nr. </w:t>
      </w:r>
      <w:r w:rsidR="00362A4C">
        <w:rPr>
          <w:rFonts w:ascii="Times New Roman" w:hAnsi="Times New Roman"/>
          <w:i/>
          <w:color w:val="17365D" w:themeColor="text2" w:themeShade="BF"/>
          <w:sz w:val="20"/>
          <w:szCs w:val="20"/>
          <w:lang w:val="ro-RO"/>
        </w:rPr>
        <w:t>403/2021</w:t>
      </w:r>
      <w:r w:rsidR="00362A4C" w:rsidRPr="007707FE">
        <w:rPr>
          <w:rFonts w:ascii="Times New Roman" w:hAnsi="Times New Roman"/>
          <w:i/>
          <w:color w:val="17365D" w:themeColor="text2" w:themeShade="BF"/>
          <w:sz w:val="20"/>
          <w:szCs w:val="20"/>
          <w:lang w:val="ro-RO"/>
        </w:rPr>
        <w:t xml:space="preserve"> privind aprobarea Nomenclatorului domeniilor </w:t>
      </w:r>
      <w:proofErr w:type="spellStart"/>
      <w:r w:rsidR="00362A4C" w:rsidRPr="007707FE">
        <w:rPr>
          <w:rFonts w:ascii="Times New Roman" w:hAnsi="Times New Roman"/>
          <w:i/>
          <w:color w:val="17365D" w:themeColor="text2" w:themeShade="BF"/>
          <w:sz w:val="20"/>
          <w:szCs w:val="20"/>
          <w:lang w:val="ro-RO"/>
        </w:rPr>
        <w:t>şi</w:t>
      </w:r>
      <w:proofErr w:type="spellEnd"/>
      <w:r w:rsidR="00362A4C" w:rsidRPr="007707FE">
        <w:rPr>
          <w:rFonts w:ascii="Times New Roman" w:hAnsi="Times New Roman"/>
          <w:i/>
          <w:color w:val="17365D" w:themeColor="text2" w:themeShade="BF"/>
          <w:sz w:val="20"/>
          <w:szCs w:val="20"/>
          <w:lang w:val="ro-RO"/>
        </w:rPr>
        <w:t xml:space="preserve"> al specializărilor/programelor de studii universitare </w:t>
      </w:r>
      <w:proofErr w:type="spellStart"/>
      <w:r w:rsidR="00362A4C" w:rsidRPr="007707FE">
        <w:rPr>
          <w:rFonts w:ascii="Times New Roman" w:hAnsi="Times New Roman"/>
          <w:i/>
          <w:color w:val="17365D" w:themeColor="text2" w:themeShade="BF"/>
          <w:sz w:val="20"/>
          <w:szCs w:val="20"/>
          <w:lang w:val="ro-RO"/>
        </w:rPr>
        <w:t>şi</w:t>
      </w:r>
      <w:proofErr w:type="spellEnd"/>
      <w:r w:rsidR="00362A4C" w:rsidRPr="007707FE">
        <w:rPr>
          <w:rFonts w:ascii="Times New Roman" w:hAnsi="Times New Roman"/>
          <w:i/>
          <w:color w:val="17365D" w:themeColor="text2" w:themeShade="BF"/>
          <w:sz w:val="20"/>
          <w:szCs w:val="20"/>
          <w:lang w:val="ro-RO"/>
        </w:rPr>
        <w:t xml:space="preserve"> a structurii </w:t>
      </w:r>
      <w:proofErr w:type="spellStart"/>
      <w:r w:rsidR="00362A4C" w:rsidRPr="007707FE">
        <w:rPr>
          <w:rFonts w:ascii="Times New Roman" w:hAnsi="Times New Roman"/>
          <w:i/>
          <w:color w:val="17365D" w:themeColor="text2" w:themeShade="BF"/>
          <w:sz w:val="20"/>
          <w:szCs w:val="20"/>
          <w:lang w:val="ro-RO"/>
        </w:rPr>
        <w:t>instituţiilor</w:t>
      </w:r>
      <w:proofErr w:type="spellEnd"/>
      <w:r w:rsidR="00362A4C" w:rsidRPr="007707FE">
        <w:rPr>
          <w:rFonts w:ascii="Times New Roman" w:hAnsi="Times New Roman"/>
          <w:i/>
          <w:color w:val="17365D" w:themeColor="text2" w:themeShade="BF"/>
          <w:sz w:val="20"/>
          <w:szCs w:val="20"/>
          <w:lang w:val="ro-RO"/>
        </w:rPr>
        <w:t xml:space="preserve"> de </w:t>
      </w:r>
      <w:proofErr w:type="spellStart"/>
      <w:r w:rsidR="00362A4C" w:rsidRPr="007707FE">
        <w:rPr>
          <w:rFonts w:ascii="Times New Roman" w:hAnsi="Times New Roman"/>
          <w:i/>
          <w:color w:val="17365D" w:themeColor="text2" w:themeShade="BF"/>
          <w:sz w:val="20"/>
          <w:szCs w:val="20"/>
          <w:lang w:val="ro-RO"/>
        </w:rPr>
        <w:t>învăţământ</w:t>
      </w:r>
      <w:proofErr w:type="spellEnd"/>
      <w:r w:rsidR="00362A4C" w:rsidRPr="007707FE">
        <w:rPr>
          <w:rFonts w:ascii="Times New Roman" w:hAnsi="Times New Roman"/>
          <w:i/>
          <w:color w:val="17365D" w:themeColor="text2" w:themeShade="BF"/>
          <w:sz w:val="20"/>
          <w:szCs w:val="20"/>
          <w:lang w:val="ro-RO"/>
        </w:rPr>
        <w:t xml:space="preserve"> superior pentru anul universitar 20</w:t>
      </w:r>
      <w:r w:rsidR="00362A4C">
        <w:rPr>
          <w:rFonts w:ascii="Times New Roman" w:hAnsi="Times New Roman"/>
          <w:i/>
          <w:color w:val="17365D" w:themeColor="text2" w:themeShade="BF"/>
          <w:sz w:val="20"/>
          <w:szCs w:val="20"/>
          <w:lang w:val="ro-RO"/>
        </w:rPr>
        <w:t>21</w:t>
      </w:r>
      <w:r w:rsidR="00362A4C" w:rsidRPr="007707FE">
        <w:rPr>
          <w:rFonts w:ascii="Times New Roman" w:hAnsi="Times New Roman"/>
          <w:i/>
          <w:color w:val="17365D" w:themeColor="text2" w:themeShade="BF"/>
          <w:sz w:val="20"/>
          <w:szCs w:val="20"/>
          <w:lang w:val="ro-RO"/>
        </w:rPr>
        <w:t>-202</w:t>
      </w:r>
      <w:r w:rsidR="00362A4C">
        <w:rPr>
          <w:rFonts w:ascii="Times New Roman" w:hAnsi="Times New Roman"/>
          <w:i/>
          <w:color w:val="17365D" w:themeColor="text2" w:themeShade="BF"/>
          <w:sz w:val="20"/>
          <w:szCs w:val="20"/>
          <w:lang w:val="ro-RO"/>
        </w:rPr>
        <w:t xml:space="preserve">2, cu modificările șu completările </w:t>
      </w:r>
      <w:proofErr w:type="spellStart"/>
      <w:r w:rsidR="00362A4C">
        <w:rPr>
          <w:rFonts w:ascii="Times New Roman" w:hAnsi="Times New Roman"/>
          <w:i/>
          <w:color w:val="17365D" w:themeColor="text2" w:themeShade="BF"/>
          <w:sz w:val="20"/>
          <w:szCs w:val="20"/>
          <w:lang w:val="ro-RO"/>
        </w:rPr>
        <w:t>uleterioare</w:t>
      </w:r>
      <w:proofErr w:type="spellEnd"/>
    </w:p>
    <w:p w14:paraId="57538EED" w14:textId="21FAD179" w:rsidR="008017B7" w:rsidRPr="0012359D" w:rsidRDefault="008017B7" w:rsidP="00362A4C">
      <w:pPr>
        <w:shd w:val="clear" w:color="auto" w:fill="FFFFFF" w:themeFill="background1"/>
        <w:spacing w:after="0" w:line="240" w:lineRule="auto"/>
        <w:ind w:left="567" w:hanging="567"/>
        <w:jc w:val="both"/>
        <w:rPr>
          <w:rFonts w:ascii="Times New Roman" w:hAnsi="Times New Roman"/>
          <w:sz w:val="24"/>
          <w:szCs w:val="24"/>
          <w:lang w:val="ro-RO"/>
        </w:rPr>
      </w:pPr>
    </w:p>
    <w:p w14:paraId="3B9EF4D6" w14:textId="77777777" w:rsidR="008017B7" w:rsidRPr="0012359D" w:rsidRDefault="008017B7" w:rsidP="008017B7">
      <w:pPr>
        <w:spacing w:after="0" w:line="240" w:lineRule="auto"/>
        <w:ind w:right="-8"/>
        <w:jc w:val="both"/>
        <w:rPr>
          <w:rFonts w:ascii="Times New Roman" w:hAnsi="Times New Roman"/>
          <w:sz w:val="24"/>
          <w:szCs w:val="24"/>
          <w:lang w:val="ro-RO"/>
        </w:rPr>
      </w:pPr>
      <w:r w:rsidRPr="0012359D">
        <w:rPr>
          <w:rFonts w:ascii="Times New Roman" w:hAnsi="Times New Roman"/>
          <w:sz w:val="24"/>
          <w:szCs w:val="24"/>
          <w:lang w:val="ro-RO"/>
        </w:rPr>
        <w:t>Programele de studii se diferen</w:t>
      </w:r>
      <w:r w:rsidR="00CD0169" w:rsidRPr="0012359D">
        <w:rPr>
          <w:rFonts w:ascii="Times New Roman" w:hAnsi="Times New Roman"/>
          <w:sz w:val="24"/>
          <w:szCs w:val="24"/>
          <w:lang w:val="ro-RO"/>
        </w:rPr>
        <w:t>ț</w:t>
      </w:r>
      <w:r w:rsidRPr="0012359D">
        <w:rPr>
          <w:rFonts w:ascii="Times New Roman" w:hAnsi="Times New Roman"/>
          <w:sz w:val="24"/>
          <w:szCs w:val="24"/>
          <w:lang w:val="ro-RO"/>
        </w:rPr>
        <w:t>iază prin con</w:t>
      </w:r>
      <w:r w:rsidR="00CD0169" w:rsidRPr="0012359D">
        <w:rPr>
          <w:rFonts w:ascii="Times New Roman" w:hAnsi="Times New Roman"/>
          <w:sz w:val="24"/>
          <w:szCs w:val="24"/>
          <w:lang w:val="ro-RO"/>
        </w:rPr>
        <w:t>ț</w:t>
      </w:r>
      <w:r w:rsidRPr="0012359D">
        <w:rPr>
          <w:rFonts w:ascii="Times New Roman" w:hAnsi="Times New Roman"/>
          <w:sz w:val="24"/>
          <w:szCs w:val="24"/>
          <w:lang w:val="ro-RO"/>
        </w:rPr>
        <w:t xml:space="preserve">inutul lor curricular. Ele sunt definite prin misiune </w:t>
      </w:r>
      <w:r w:rsidR="00CD0169" w:rsidRPr="0012359D">
        <w:rPr>
          <w:rFonts w:ascii="Times New Roman" w:hAnsi="Times New Roman"/>
          <w:sz w:val="24"/>
          <w:szCs w:val="24"/>
          <w:lang w:val="ro-RO"/>
        </w:rPr>
        <w:t>ș</w:t>
      </w:r>
      <w:r w:rsidRPr="0012359D">
        <w:rPr>
          <w:rFonts w:ascii="Times New Roman" w:hAnsi="Times New Roman"/>
          <w:sz w:val="24"/>
          <w:szCs w:val="24"/>
          <w:lang w:val="ro-RO"/>
        </w:rPr>
        <w:t>i  corespunzător  prin competen</w:t>
      </w:r>
      <w:r w:rsidR="00CD0169" w:rsidRPr="0012359D">
        <w:rPr>
          <w:rFonts w:ascii="Times New Roman" w:hAnsi="Times New Roman"/>
          <w:sz w:val="24"/>
          <w:szCs w:val="24"/>
          <w:lang w:val="ro-RO"/>
        </w:rPr>
        <w:t>ț</w:t>
      </w:r>
      <w:r w:rsidRPr="0012359D">
        <w:rPr>
          <w:rFonts w:ascii="Times New Roman" w:hAnsi="Times New Roman"/>
          <w:sz w:val="24"/>
          <w:szCs w:val="24"/>
          <w:lang w:val="ro-RO"/>
        </w:rPr>
        <w:t>ele prevăzute să fie dobândite de absolven</w:t>
      </w:r>
      <w:r w:rsidR="00CD0169" w:rsidRPr="0012359D">
        <w:rPr>
          <w:rFonts w:ascii="Times New Roman" w:hAnsi="Times New Roman"/>
          <w:sz w:val="24"/>
          <w:szCs w:val="24"/>
          <w:lang w:val="ro-RO"/>
        </w:rPr>
        <w:t>ț</w:t>
      </w:r>
      <w:r w:rsidRPr="0012359D">
        <w:rPr>
          <w:rFonts w:ascii="Times New Roman" w:hAnsi="Times New Roman"/>
          <w:sz w:val="24"/>
          <w:szCs w:val="24"/>
          <w:lang w:val="ro-RO"/>
        </w:rPr>
        <w:t>i, conform planurilor de învă</w:t>
      </w:r>
      <w:r w:rsidR="00CD0169" w:rsidRPr="0012359D">
        <w:rPr>
          <w:rFonts w:ascii="Times New Roman" w:hAnsi="Times New Roman"/>
          <w:sz w:val="24"/>
          <w:szCs w:val="24"/>
          <w:lang w:val="ro-RO"/>
        </w:rPr>
        <w:t>ț</w:t>
      </w:r>
      <w:r w:rsidRPr="0012359D">
        <w:rPr>
          <w:rFonts w:ascii="Times New Roman" w:hAnsi="Times New Roman"/>
          <w:sz w:val="24"/>
          <w:szCs w:val="24"/>
          <w:lang w:val="ro-RO"/>
        </w:rPr>
        <w:t xml:space="preserve">ământ </w:t>
      </w:r>
      <w:r w:rsidR="00CD0169" w:rsidRPr="0012359D">
        <w:rPr>
          <w:rFonts w:ascii="Times New Roman" w:hAnsi="Times New Roman"/>
          <w:sz w:val="24"/>
          <w:szCs w:val="24"/>
          <w:lang w:val="ro-RO"/>
        </w:rPr>
        <w:t>ș</w:t>
      </w:r>
      <w:r w:rsidRPr="0012359D">
        <w:rPr>
          <w:rFonts w:ascii="Times New Roman" w:hAnsi="Times New Roman"/>
          <w:sz w:val="24"/>
          <w:szCs w:val="24"/>
          <w:lang w:val="ro-RO"/>
        </w:rPr>
        <w:t>i fi</w:t>
      </w:r>
      <w:r w:rsidR="00CD0169" w:rsidRPr="0012359D">
        <w:rPr>
          <w:rFonts w:ascii="Times New Roman" w:hAnsi="Times New Roman"/>
          <w:sz w:val="24"/>
          <w:szCs w:val="24"/>
          <w:lang w:val="ro-RO"/>
        </w:rPr>
        <w:t>ș</w:t>
      </w:r>
      <w:r w:rsidRPr="0012359D">
        <w:rPr>
          <w:rFonts w:ascii="Times New Roman" w:hAnsi="Times New Roman"/>
          <w:sz w:val="24"/>
          <w:szCs w:val="24"/>
          <w:lang w:val="ro-RO"/>
        </w:rPr>
        <w:t xml:space="preserve">elor disciplinelor. </w:t>
      </w:r>
    </w:p>
    <w:p w14:paraId="5C238E4E" w14:textId="77777777" w:rsidR="008017B7" w:rsidRPr="0012359D" w:rsidRDefault="008017B7" w:rsidP="008017B7">
      <w:pPr>
        <w:spacing w:after="0" w:line="240" w:lineRule="auto"/>
        <w:ind w:right="-8"/>
        <w:jc w:val="both"/>
        <w:rPr>
          <w:rFonts w:ascii="Times New Roman" w:hAnsi="Times New Roman"/>
          <w:sz w:val="24"/>
          <w:szCs w:val="24"/>
          <w:lang w:val="ro-RO"/>
        </w:rPr>
      </w:pPr>
      <w:r w:rsidRPr="0012359D">
        <w:rPr>
          <w:rFonts w:ascii="Times New Roman" w:hAnsi="Times New Roman"/>
          <w:sz w:val="24"/>
          <w:szCs w:val="24"/>
          <w:lang w:val="ro-RO"/>
        </w:rPr>
        <w:t>Un program de studii de licen</w:t>
      </w:r>
      <w:r w:rsidR="00CD0169" w:rsidRPr="0012359D">
        <w:rPr>
          <w:rFonts w:ascii="Times New Roman" w:hAnsi="Times New Roman"/>
          <w:sz w:val="24"/>
          <w:szCs w:val="24"/>
          <w:lang w:val="ro-RO"/>
        </w:rPr>
        <w:t>ț</w:t>
      </w:r>
      <w:r w:rsidRPr="0012359D">
        <w:rPr>
          <w:rFonts w:ascii="Times New Roman" w:hAnsi="Times New Roman"/>
          <w:sz w:val="24"/>
          <w:szCs w:val="24"/>
          <w:lang w:val="ro-RO"/>
        </w:rPr>
        <w:t>ă se individualizează în cadrul domeniului prin planul de învă</w:t>
      </w:r>
      <w:r w:rsidR="00CD0169" w:rsidRPr="0012359D">
        <w:rPr>
          <w:rFonts w:ascii="Times New Roman" w:hAnsi="Times New Roman"/>
          <w:sz w:val="24"/>
          <w:szCs w:val="24"/>
          <w:lang w:val="ro-RO"/>
        </w:rPr>
        <w:t>ț</w:t>
      </w:r>
      <w:r w:rsidR="000E782E" w:rsidRPr="0012359D">
        <w:rPr>
          <w:rFonts w:ascii="Times New Roman" w:hAnsi="Times New Roman"/>
          <w:sz w:val="24"/>
          <w:szCs w:val="24"/>
          <w:lang w:val="ro-RO"/>
        </w:rPr>
        <w:t>ământ. A</w:t>
      </w:r>
      <w:r w:rsidRPr="0012359D">
        <w:rPr>
          <w:rFonts w:ascii="Times New Roman" w:hAnsi="Times New Roman"/>
          <w:sz w:val="24"/>
          <w:szCs w:val="24"/>
          <w:lang w:val="ro-RO"/>
        </w:rPr>
        <w:t>cesta trebuie să con</w:t>
      </w:r>
      <w:r w:rsidR="00CD0169" w:rsidRPr="0012359D">
        <w:rPr>
          <w:rFonts w:ascii="Times New Roman" w:hAnsi="Times New Roman"/>
          <w:sz w:val="24"/>
          <w:szCs w:val="24"/>
          <w:lang w:val="ro-RO"/>
        </w:rPr>
        <w:t>ț</w:t>
      </w:r>
      <w:r w:rsidRPr="0012359D">
        <w:rPr>
          <w:rFonts w:ascii="Times New Roman" w:hAnsi="Times New Roman"/>
          <w:sz w:val="24"/>
          <w:szCs w:val="24"/>
          <w:lang w:val="ro-RO"/>
        </w:rPr>
        <w:t>ină minimum 20% discipline diferite fa</w:t>
      </w:r>
      <w:r w:rsidR="00CD0169" w:rsidRPr="0012359D">
        <w:rPr>
          <w:rFonts w:ascii="Times New Roman" w:hAnsi="Times New Roman"/>
          <w:sz w:val="24"/>
          <w:szCs w:val="24"/>
          <w:lang w:val="ro-RO"/>
        </w:rPr>
        <w:t>ț</w:t>
      </w:r>
      <w:r w:rsidRPr="0012359D">
        <w:rPr>
          <w:rFonts w:ascii="Times New Roman" w:hAnsi="Times New Roman"/>
          <w:sz w:val="24"/>
          <w:szCs w:val="24"/>
          <w:lang w:val="ro-RO"/>
        </w:rPr>
        <w:t>ă de celelalte programe de studii din cadrul domeniului aferent.</w:t>
      </w:r>
    </w:p>
    <w:p w14:paraId="5B173AFF" w14:textId="77777777" w:rsidR="00CF099E" w:rsidRPr="0012359D" w:rsidRDefault="00296828" w:rsidP="00760B89">
      <w:pPr>
        <w:pStyle w:val="Titlu3"/>
      </w:pPr>
      <w:r w:rsidRPr="00C654EB">
        <w:t xml:space="preserve"> </w:t>
      </w:r>
      <w:bookmarkStart w:id="135" w:name="_Toc494887720"/>
      <w:r w:rsidR="00CF099E" w:rsidRPr="0012359D">
        <w:t>Personalul didactic</w:t>
      </w:r>
      <w:bookmarkEnd w:id="135"/>
    </w:p>
    <w:p w14:paraId="253F41B9" w14:textId="77777777" w:rsidR="00BB695D" w:rsidRPr="0012359D" w:rsidRDefault="00BB695D" w:rsidP="00BB695D">
      <w:pPr>
        <w:spacing w:before="120"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Standardele privind personalul didactic sunt cele formulate în legislația în vigoare, cu precizările stabilite în cerințele normative obligatorii privind autorizarea/acreditarea/evaluarea periodică a programelor de studii universitare de licență și în standardele specifice de față, aprobate de Consiliul ARACIS. </w:t>
      </w:r>
    </w:p>
    <w:p w14:paraId="06C91E11" w14:textId="77777777" w:rsidR="00BB695D" w:rsidRPr="0012359D" w:rsidRDefault="00BB695D" w:rsidP="00BB695D">
      <w:pPr>
        <w:spacing w:before="120" w:after="0" w:line="240" w:lineRule="auto"/>
        <w:jc w:val="both"/>
        <w:rPr>
          <w:rFonts w:ascii="Times New Roman" w:hAnsi="Times New Roman"/>
          <w:sz w:val="24"/>
          <w:szCs w:val="24"/>
          <w:lang w:val="ro-RO"/>
        </w:rPr>
      </w:pPr>
      <w:r w:rsidRPr="0012359D">
        <w:rPr>
          <w:rFonts w:ascii="Times New Roman" w:hAnsi="Times New Roman"/>
          <w:sz w:val="24"/>
          <w:szCs w:val="24"/>
          <w:lang w:val="ro-RO"/>
        </w:rPr>
        <w:t>Următoarele criterii normative/standarde se referă la toate posturile didactice constituite pentru programul de studii evaluat, conform unui stat de funcții cumulativ în care se includ posturile întregi sau fracțiunile de posturi, după caz, din toate departamentele colaboratoare; în cazul programelor de studii evaluate în vederea acreditării sau evaluării periodice, acest stat de funcții trebuie să corespundă situației de fapt din anul universitar în care universitatea a solicitat evaluarea ARACIS, sau după caz, din anul universitar în care se face vizita echipei de evaluare. În cazul evaluării în vederea autorizării, statul de funcții este un stat de funcții virtual.</w:t>
      </w:r>
    </w:p>
    <w:p w14:paraId="6C932D11" w14:textId="77777777" w:rsidR="00BB695D" w:rsidRPr="0012359D" w:rsidRDefault="00BB695D" w:rsidP="00BB695D">
      <w:pPr>
        <w:pStyle w:val="Listparagraf1"/>
        <w:suppressAutoHyphens w:val="0"/>
        <w:autoSpaceDN w:val="0"/>
        <w:adjustRightInd w:val="0"/>
        <w:spacing w:after="120"/>
        <w:ind w:left="284" w:hanging="284"/>
        <w:contextualSpacing/>
        <w:jc w:val="both"/>
        <w:rPr>
          <w:color w:val="000000"/>
          <w:sz w:val="24"/>
          <w:szCs w:val="24"/>
          <w:lang w:val="ro-RO"/>
        </w:rPr>
      </w:pPr>
      <w:r w:rsidRPr="0012359D">
        <w:rPr>
          <w:b/>
          <w:color w:val="000000"/>
          <w:sz w:val="24"/>
          <w:szCs w:val="24"/>
          <w:lang w:val="ro-RO"/>
        </w:rPr>
        <w:t>(1).</w:t>
      </w:r>
      <w:r w:rsidRPr="0012359D">
        <w:rPr>
          <w:color w:val="000000"/>
          <w:sz w:val="24"/>
          <w:szCs w:val="24"/>
          <w:lang w:val="ro-RO"/>
        </w:rPr>
        <w:t xml:space="preserve"> Posturile didactice sunt constituite conform reglementărilor legale în vigoare, în state de funcții la începutul fiecărui an universitar. </w:t>
      </w:r>
    </w:p>
    <w:p w14:paraId="6534DC89" w14:textId="77777777" w:rsidR="00BB695D" w:rsidRPr="0012359D" w:rsidRDefault="00BB695D" w:rsidP="00BB695D">
      <w:pPr>
        <w:pStyle w:val="Listparagraf1"/>
        <w:suppressAutoHyphens w:val="0"/>
        <w:autoSpaceDN w:val="0"/>
        <w:adjustRightInd w:val="0"/>
        <w:spacing w:after="120"/>
        <w:ind w:left="0"/>
        <w:contextualSpacing/>
        <w:jc w:val="both"/>
        <w:rPr>
          <w:color w:val="000000"/>
          <w:sz w:val="24"/>
          <w:szCs w:val="24"/>
          <w:lang w:val="ro-RO"/>
        </w:rPr>
      </w:pPr>
      <w:r w:rsidRPr="0012359D">
        <w:rPr>
          <w:b/>
          <w:color w:val="000000"/>
          <w:sz w:val="24"/>
          <w:szCs w:val="24"/>
          <w:lang w:val="ro-RO"/>
        </w:rPr>
        <w:t>(2).</w:t>
      </w:r>
      <w:r w:rsidRPr="0012359D">
        <w:rPr>
          <w:color w:val="000000"/>
          <w:sz w:val="24"/>
          <w:szCs w:val="24"/>
          <w:lang w:val="ro-RO"/>
        </w:rPr>
        <w:t xml:space="preserve"> Statele de funcții se întocmesc în funcție de forma de învățământ:</w:t>
      </w:r>
    </w:p>
    <w:p w14:paraId="37FD5B3F" w14:textId="77777777" w:rsidR="00BB695D" w:rsidRPr="0012359D" w:rsidRDefault="00BB695D" w:rsidP="00BB695D">
      <w:pPr>
        <w:pStyle w:val="Listparagraf1"/>
        <w:suppressAutoHyphens w:val="0"/>
        <w:autoSpaceDN w:val="0"/>
        <w:adjustRightInd w:val="0"/>
        <w:spacing w:after="120"/>
        <w:ind w:left="993" w:hanging="284"/>
        <w:contextualSpacing/>
        <w:jc w:val="both"/>
        <w:rPr>
          <w:color w:val="000000"/>
          <w:sz w:val="24"/>
          <w:szCs w:val="24"/>
          <w:lang w:val="ro-RO"/>
        </w:rPr>
      </w:pPr>
      <w:r w:rsidRPr="0012359D">
        <w:rPr>
          <w:color w:val="000000"/>
          <w:sz w:val="24"/>
          <w:szCs w:val="24"/>
          <w:lang w:val="ro-RO"/>
        </w:rPr>
        <w:t>a) State de funcții la programele IF (programe licență și master) întocmite de departamentele de specialitate;</w:t>
      </w:r>
    </w:p>
    <w:p w14:paraId="0DA253CF" w14:textId="77777777" w:rsidR="00BB695D" w:rsidRPr="0012359D" w:rsidRDefault="00BB695D" w:rsidP="00BB695D">
      <w:pPr>
        <w:pStyle w:val="Listparagraf1"/>
        <w:suppressAutoHyphens w:val="0"/>
        <w:autoSpaceDN w:val="0"/>
        <w:adjustRightInd w:val="0"/>
        <w:spacing w:after="120"/>
        <w:ind w:left="993" w:hanging="284"/>
        <w:contextualSpacing/>
        <w:jc w:val="both"/>
        <w:rPr>
          <w:color w:val="000000"/>
          <w:sz w:val="24"/>
          <w:szCs w:val="24"/>
          <w:lang w:val="ro-RO"/>
        </w:rPr>
      </w:pPr>
      <w:r w:rsidRPr="0012359D">
        <w:rPr>
          <w:color w:val="000000"/>
          <w:sz w:val="24"/>
          <w:szCs w:val="24"/>
          <w:lang w:val="ro-RO"/>
        </w:rPr>
        <w:t xml:space="preserve">b) State de funcții la programele de IFR și ID (programe licență și master) întocmite de </w:t>
      </w:r>
      <w:r w:rsidR="00BA650B" w:rsidRPr="0012359D">
        <w:rPr>
          <w:color w:val="000000"/>
          <w:sz w:val="24"/>
          <w:szCs w:val="24"/>
          <w:lang w:val="ro-RO"/>
        </w:rPr>
        <w:t>Departamentul (Centrul) ID</w:t>
      </w:r>
      <w:r w:rsidR="004A51E5" w:rsidRPr="0012359D">
        <w:rPr>
          <w:color w:val="000000"/>
          <w:sz w:val="24"/>
          <w:szCs w:val="24"/>
          <w:lang w:val="ro-RO"/>
        </w:rPr>
        <w:t>/IFR în regim de plată cu ora.</w:t>
      </w:r>
    </w:p>
    <w:p w14:paraId="2775F076" w14:textId="77777777" w:rsidR="00BB695D" w:rsidRDefault="00BB695D" w:rsidP="00BB695D">
      <w:pPr>
        <w:pStyle w:val="Listparagraf1"/>
        <w:suppressAutoHyphens w:val="0"/>
        <w:autoSpaceDN w:val="0"/>
        <w:adjustRightInd w:val="0"/>
        <w:spacing w:after="120"/>
        <w:ind w:left="284" w:hanging="284"/>
        <w:contextualSpacing/>
        <w:jc w:val="both"/>
        <w:rPr>
          <w:sz w:val="24"/>
          <w:szCs w:val="24"/>
          <w:lang w:val="ro-RO"/>
        </w:rPr>
      </w:pPr>
      <w:r w:rsidRPr="0012359D">
        <w:rPr>
          <w:color w:val="000000"/>
          <w:sz w:val="24"/>
          <w:szCs w:val="24"/>
          <w:lang w:val="ro-RO"/>
        </w:rPr>
        <w:t xml:space="preserve">     În scopul asigurării calității învățământului,</w:t>
      </w:r>
      <w:r w:rsidRPr="0012359D">
        <w:rPr>
          <w:sz w:val="24"/>
          <w:szCs w:val="24"/>
          <w:lang w:val="ro-RO"/>
        </w:rPr>
        <w:t xml:space="preserve"> numărul de cadre didactice titulare în învățământul superior și numărul de studenți înmatriculați în cadrul specializării evaluate, trebuie să satisfacă următoarea cerință: numărul de cadre didactice/numărul de studenți ≥ 1/15. </w:t>
      </w:r>
    </w:p>
    <w:p w14:paraId="7296A48C" w14:textId="77777777" w:rsidR="003A65EA" w:rsidRPr="0012359D" w:rsidRDefault="003A65EA" w:rsidP="00BB695D">
      <w:pPr>
        <w:pStyle w:val="Listparagraf1"/>
        <w:suppressAutoHyphens w:val="0"/>
        <w:autoSpaceDN w:val="0"/>
        <w:adjustRightInd w:val="0"/>
        <w:spacing w:after="120"/>
        <w:ind w:left="284" w:hanging="284"/>
        <w:contextualSpacing/>
        <w:jc w:val="both"/>
        <w:rPr>
          <w:sz w:val="24"/>
          <w:szCs w:val="24"/>
          <w:lang w:val="ro-RO"/>
        </w:rPr>
      </w:pPr>
    </w:p>
    <w:p w14:paraId="18338C38" w14:textId="77777777" w:rsidR="00BB695D" w:rsidRPr="0012359D" w:rsidRDefault="00BB695D" w:rsidP="00BB695D">
      <w:pPr>
        <w:spacing w:after="0" w:line="240" w:lineRule="auto"/>
        <w:ind w:left="1004" w:hanging="720"/>
        <w:jc w:val="both"/>
        <w:rPr>
          <w:rFonts w:ascii="Times New Roman" w:hAnsi="Times New Roman"/>
          <w:sz w:val="24"/>
          <w:szCs w:val="24"/>
          <w:lang w:val="ro-RO"/>
        </w:rPr>
      </w:pPr>
      <w:r w:rsidRPr="0012359D">
        <w:rPr>
          <w:rFonts w:ascii="Times New Roman" w:hAnsi="Times New Roman"/>
          <w:b/>
          <w:i/>
          <w:sz w:val="24"/>
          <w:szCs w:val="24"/>
          <w:u w:val="single"/>
          <w:lang w:val="ro-RO"/>
        </w:rPr>
        <w:lastRenderedPageBreak/>
        <w:t>Precizări:</w:t>
      </w:r>
    </w:p>
    <w:p w14:paraId="0C96EF7A" w14:textId="77777777" w:rsidR="00BB695D" w:rsidRPr="0012359D" w:rsidRDefault="00BB695D" w:rsidP="00BB695D">
      <w:pPr>
        <w:spacing w:after="0" w:line="240" w:lineRule="auto"/>
        <w:ind w:left="568" w:hanging="284"/>
        <w:jc w:val="both"/>
        <w:rPr>
          <w:rFonts w:ascii="Times New Roman" w:hAnsi="Times New Roman"/>
          <w:sz w:val="24"/>
          <w:szCs w:val="24"/>
          <w:lang w:val="ro-RO"/>
        </w:rPr>
      </w:pPr>
      <w:r w:rsidRPr="0012359D">
        <w:rPr>
          <w:rFonts w:ascii="Times New Roman" w:hAnsi="Times New Roman"/>
          <w:b/>
          <w:sz w:val="24"/>
          <w:szCs w:val="24"/>
          <w:lang w:val="ro-RO"/>
        </w:rPr>
        <w:t>a)</w:t>
      </w:r>
      <w:r w:rsidRPr="0012359D">
        <w:rPr>
          <w:rFonts w:ascii="Times New Roman" w:hAnsi="Times New Roman"/>
          <w:sz w:val="24"/>
          <w:szCs w:val="24"/>
          <w:lang w:val="ro-RO"/>
        </w:rPr>
        <w:t xml:space="preserve"> Numărul de studenți, considerat pentru stabilirea acestor indicatori, este numărul de studenți înscriși la programul de studii evaluat; în cazul evaluării în vederea autorizării, se consideră cifra de școlarizare solicitată pentru anul I, înmulțită cu numărul anilor de studii (patru).</w:t>
      </w:r>
    </w:p>
    <w:p w14:paraId="156DD877" w14:textId="77777777" w:rsidR="00BB695D" w:rsidRPr="0012359D" w:rsidRDefault="00BB695D" w:rsidP="00BB695D">
      <w:pPr>
        <w:spacing w:after="0" w:line="240" w:lineRule="auto"/>
        <w:ind w:left="568" w:hanging="284"/>
        <w:jc w:val="both"/>
        <w:rPr>
          <w:rFonts w:ascii="Times New Roman" w:hAnsi="Times New Roman"/>
          <w:sz w:val="24"/>
          <w:szCs w:val="24"/>
          <w:lang w:val="ro-RO"/>
        </w:rPr>
      </w:pPr>
      <w:r w:rsidRPr="0012359D">
        <w:rPr>
          <w:rFonts w:ascii="Times New Roman" w:hAnsi="Times New Roman"/>
          <w:b/>
          <w:sz w:val="24"/>
          <w:szCs w:val="24"/>
          <w:lang w:val="ro-RO"/>
        </w:rPr>
        <w:t xml:space="preserve">b) </w:t>
      </w:r>
      <w:r w:rsidRPr="0012359D">
        <w:rPr>
          <w:rFonts w:ascii="Times New Roman" w:hAnsi="Times New Roman"/>
          <w:sz w:val="24"/>
          <w:szCs w:val="24"/>
          <w:lang w:val="ro-RO"/>
        </w:rPr>
        <w:t xml:space="preserve">În cazul în care admiterea în anul I de studii de licență se face pe domeniu (conform Ordinului MEN nr. 5734/24.12.2013), iar repartizarea studenților pe programe se face ulterior (de regulă după anul II), pentru perioada </w:t>
      </w:r>
      <w:proofErr w:type="spellStart"/>
      <w:r w:rsidRPr="0012359D">
        <w:rPr>
          <w:rFonts w:ascii="Times New Roman" w:hAnsi="Times New Roman"/>
          <w:sz w:val="24"/>
          <w:szCs w:val="24"/>
          <w:lang w:val="ro-RO"/>
        </w:rPr>
        <w:t>nerepartizării</w:t>
      </w:r>
      <w:proofErr w:type="spellEnd"/>
      <w:r w:rsidRPr="0012359D">
        <w:rPr>
          <w:rFonts w:ascii="Times New Roman" w:hAnsi="Times New Roman"/>
          <w:sz w:val="24"/>
          <w:szCs w:val="24"/>
          <w:lang w:val="ro-RO"/>
        </w:rPr>
        <w:t xml:space="preserve"> studenților pe programele de studiu, calculul indicatorilor se face împărțind numărul total de posturi/cadre didactice care predau, la serii/formații comune, proporțional cu capacitatea de școlarizare aprobată. Se procedează similar și atunci când anumite discipline se predau </w:t>
      </w:r>
      <w:r w:rsidR="00A0719D" w:rsidRPr="0012359D">
        <w:rPr>
          <w:rFonts w:ascii="Times New Roman" w:hAnsi="Times New Roman"/>
          <w:sz w:val="24"/>
          <w:szCs w:val="24"/>
          <w:lang w:val="ro-RO"/>
        </w:rPr>
        <w:t xml:space="preserve">în </w:t>
      </w:r>
      <w:r w:rsidR="00C00DFC" w:rsidRPr="0012359D">
        <w:rPr>
          <w:rFonts w:ascii="Times New Roman" w:hAnsi="Times New Roman"/>
          <w:sz w:val="24"/>
          <w:szCs w:val="24"/>
          <w:lang w:val="ro-RO"/>
        </w:rPr>
        <w:t xml:space="preserve">comun la </w:t>
      </w:r>
      <w:r w:rsidR="00F67ACF" w:rsidRPr="0012359D">
        <w:rPr>
          <w:rFonts w:ascii="Times New Roman" w:hAnsi="Times New Roman"/>
          <w:sz w:val="24"/>
          <w:szCs w:val="24"/>
          <w:lang w:val="ro-RO"/>
        </w:rPr>
        <w:t>mai multe programe de studii.</w:t>
      </w:r>
    </w:p>
    <w:p w14:paraId="32160919" w14:textId="77777777" w:rsidR="00BB695D" w:rsidRPr="0012359D" w:rsidRDefault="00BB695D" w:rsidP="00BB695D">
      <w:pPr>
        <w:pStyle w:val="Corptext"/>
        <w:tabs>
          <w:tab w:val="left" w:pos="992"/>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(3).</w:t>
      </w:r>
      <w:r w:rsidRPr="0012359D">
        <w:rPr>
          <w:rFonts w:ascii="Times New Roman" w:hAnsi="Times New Roman"/>
          <w:b/>
          <w:i/>
          <w:color w:val="002060"/>
          <w:sz w:val="24"/>
          <w:szCs w:val="24"/>
          <w:lang w:val="ro-RO"/>
        </w:rPr>
        <w:t xml:space="preserve"> Pentru obținerea autorizării de funcționare provizorie</w:t>
      </w:r>
      <w:r w:rsidRPr="0012359D">
        <w:rPr>
          <w:rFonts w:ascii="Times New Roman" w:hAnsi="Times New Roman"/>
          <w:sz w:val="24"/>
          <w:szCs w:val="24"/>
          <w:lang w:val="ro-RO"/>
        </w:rPr>
        <w:t xml:space="preserve">, minimum </w:t>
      </w:r>
      <w:r w:rsidR="00A0719D" w:rsidRPr="0012359D">
        <w:rPr>
          <w:rFonts w:ascii="Times New Roman" w:hAnsi="Times New Roman"/>
          <w:sz w:val="24"/>
          <w:szCs w:val="24"/>
          <w:lang w:val="ro-RO"/>
        </w:rPr>
        <w:t>70 % din posturile legal constituite ale programului de studii evaluat</w:t>
      </w:r>
      <w:r w:rsidRPr="0012359D">
        <w:rPr>
          <w:rFonts w:ascii="Times New Roman" w:hAnsi="Times New Roman"/>
          <w:sz w:val="24"/>
          <w:szCs w:val="24"/>
          <w:lang w:val="ro-RO"/>
        </w:rPr>
        <w:t xml:space="preserve"> trebuie să fie acoperite cu personal titularizat în învățământul superior, din care cel puțin 25%  să aibă gradul didactic de profesor universitar sau de conferențiar universitar. Aceștia trebuie să fie repartizați aproximativ uniform pe cele patru categorii de </w:t>
      </w:r>
      <w:r w:rsidRPr="0012359D">
        <w:rPr>
          <w:rFonts w:ascii="Times New Roman" w:hAnsi="Times New Roman"/>
          <w:i/>
          <w:sz w:val="24"/>
          <w:szCs w:val="24"/>
          <w:lang w:val="ro-RO"/>
        </w:rPr>
        <w:t>discipline formative</w:t>
      </w:r>
      <w:r w:rsidRPr="0012359D">
        <w:rPr>
          <w:rFonts w:ascii="Times New Roman" w:hAnsi="Times New Roman"/>
          <w:sz w:val="24"/>
          <w:szCs w:val="24"/>
          <w:lang w:val="ro-RO"/>
        </w:rPr>
        <w:t xml:space="preserve">, astfel încât cel puțin doi conferențiari universitari să fie specializați, fiecare în câte cel puțin una din disciplinele de specialitate. </w:t>
      </w:r>
    </w:p>
    <w:p w14:paraId="1267E2F2" w14:textId="77777777" w:rsidR="00C00DFC" w:rsidRPr="0012359D" w:rsidRDefault="00C00DFC" w:rsidP="00C00DFC">
      <w:pPr>
        <w:pStyle w:val="Corptext"/>
        <w:tabs>
          <w:tab w:val="left" w:pos="992"/>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(4).</w:t>
      </w:r>
      <w:r w:rsidR="004B49AA">
        <w:rPr>
          <w:rFonts w:ascii="Times New Roman" w:hAnsi="Times New Roman"/>
          <w:b/>
          <w:sz w:val="24"/>
          <w:szCs w:val="24"/>
          <w:lang w:val="ro-RO"/>
        </w:rPr>
        <w:t xml:space="preserve"> </w:t>
      </w:r>
      <w:r w:rsidRPr="0012359D">
        <w:rPr>
          <w:rFonts w:ascii="Times New Roman" w:hAnsi="Times New Roman"/>
          <w:b/>
          <w:i/>
          <w:color w:val="002060"/>
          <w:sz w:val="24"/>
          <w:szCs w:val="24"/>
          <w:lang w:val="ro-RO"/>
        </w:rPr>
        <w:t xml:space="preserve">În vederea acreditării/evaluării periodice, </w:t>
      </w:r>
      <w:r w:rsidRPr="0012359D">
        <w:rPr>
          <w:rFonts w:ascii="Times New Roman" w:hAnsi="Times New Roman"/>
          <w:sz w:val="24"/>
          <w:szCs w:val="24"/>
          <w:lang w:val="ro-RO"/>
        </w:rPr>
        <w:t xml:space="preserve">posturile legal constituite ale programului de </w:t>
      </w:r>
      <w:r w:rsidR="00F67ACF" w:rsidRPr="0012359D">
        <w:rPr>
          <w:rFonts w:ascii="Times New Roman" w:hAnsi="Times New Roman"/>
          <w:sz w:val="24"/>
          <w:szCs w:val="24"/>
          <w:lang w:val="ro-RO"/>
        </w:rPr>
        <w:t xml:space="preserve">studii evaluat trebuie să fie ocupate de cadre didactice titulare în instituție sau cu post rezervat, în proporție de minimum 70%, dintre care </w:t>
      </w:r>
      <w:r w:rsidRPr="0012359D">
        <w:rPr>
          <w:rFonts w:ascii="Times New Roman" w:hAnsi="Times New Roman"/>
          <w:sz w:val="24"/>
          <w:szCs w:val="24"/>
          <w:lang w:val="ro-RO"/>
        </w:rPr>
        <w:t xml:space="preserve">cel puțin 25%  să aibă gradul didactic de profesor sau de conferențiar. Cel puțin un profesor universitar și un conferențiar universitar trebuie să fie specializați în câte, cel puțin, una din disciplinele din categoria celor de specialitate. </w:t>
      </w:r>
    </w:p>
    <w:p w14:paraId="367A0FBE" w14:textId="77777777" w:rsidR="00C00DFC" w:rsidRPr="0012359D" w:rsidRDefault="00C00DFC" w:rsidP="00C00DFC">
      <w:pPr>
        <w:pStyle w:val="Corptext"/>
        <w:tabs>
          <w:tab w:val="left" w:pos="992"/>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(5). </w:t>
      </w:r>
      <w:r w:rsidRPr="0012359D">
        <w:rPr>
          <w:rFonts w:ascii="Times New Roman" w:hAnsi="Times New Roman"/>
          <w:b/>
          <w:i/>
          <w:sz w:val="24"/>
          <w:szCs w:val="24"/>
          <w:lang w:val="ro-RO"/>
        </w:rPr>
        <w:t>a</w:t>
      </w:r>
      <w:r w:rsidRPr="0012359D">
        <w:rPr>
          <w:rFonts w:ascii="Times New Roman" w:hAnsi="Times New Roman"/>
          <w:b/>
          <w:sz w:val="24"/>
          <w:szCs w:val="24"/>
          <w:lang w:val="ro-RO"/>
        </w:rPr>
        <w:t>)</w:t>
      </w:r>
      <w:r w:rsidRPr="0012359D">
        <w:rPr>
          <w:rFonts w:ascii="Times New Roman" w:hAnsi="Times New Roman"/>
          <w:sz w:val="24"/>
          <w:szCs w:val="24"/>
          <w:lang w:val="ro-RO"/>
        </w:rPr>
        <w:t xml:space="preserve"> Personalul didactic trebuie să îndeplinească cerințele legale pentru ocuparea posturilor și să aibă calificarea și activitatea de cercetare în domeniul disciplinelor postului. </w:t>
      </w:r>
    </w:p>
    <w:p w14:paraId="03BABDD9" w14:textId="77777777" w:rsidR="00C00DFC" w:rsidRPr="0012359D" w:rsidRDefault="00C00DFC" w:rsidP="00C00DFC">
      <w:pPr>
        <w:pStyle w:val="Corptext"/>
        <w:tabs>
          <w:tab w:val="left" w:pos="992"/>
        </w:tabs>
        <w:spacing w:after="0" w:line="240" w:lineRule="auto"/>
        <w:jc w:val="both"/>
        <w:rPr>
          <w:rFonts w:ascii="Times New Roman" w:hAnsi="Times New Roman"/>
          <w:i/>
          <w:sz w:val="24"/>
          <w:szCs w:val="24"/>
          <w:lang w:val="ro-RO"/>
        </w:rPr>
      </w:pPr>
      <w:r w:rsidRPr="0012359D">
        <w:rPr>
          <w:rFonts w:ascii="Times New Roman" w:hAnsi="Times New Roman"/>
          <w:b/>
          <w:i/>
          <w:sz w:val="24"/>
          <w:szCs w:val="24"/>
          <w:lang w:val="ro-RO"/>
        </w:rPr>
        <w:t xml:space="preserve">   b</w:t>
      </w:r>
      <w:r w:rsidRPr="0012359D">
        <w:rPr>
          <w:rFonts w:ascii="Times New Roman" w:hAnsi="Times New Roman"/>
          <w:b/>
          <w:sz w:val="24"/>
          <w:szCs w:val="24"/>
          <w:lang w:val="ro-RO"/>
        </w:rPr>
        <w:t xml:space="preserve">) </w:t>
      </w:r>
      <w:r w:rsidRPr="0012359D">
        <w:rPr>
          <w:rFonts w:ascii="Times New Roman" w:hAnsi="Times New Roman"/>
          <w:sz w:val="24"/>
          <w:szCs w:val="24"/>
          <w:shd w:val="clear" w:color="auto" w:fill="FFFFFF"/>
          <w:lang w:val="ro-RO"/>
        </w:rPr>
        <w:t>Se recomandă ca personalul didactic care conduce activități de elaborare a proiectelor prevăzute în planul de învățământ să aibă expertiza necesară (a elaborat/participat la elaborarea unor proiecte profesionale în domeniul respectivei discipline).</w:t>
      </w:r>
    </w:p>
    <w:p w14:paraId="2E11EECC" w14:textId="77777777" w:rsidR="00C00DFC" w:rsidRPr="0012359D" w:rsidRDefault="00C00DFC" w:rsidP="00C00DFC">
      <w:pPr>
        <w:tabs>
          <w:tab w:val="left" w:pos="992"/>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(6).</w:t>
      </w:r>
      <w:r w:rsidRPr="0012359D">
        <w:rPr>
          <w:rFonts w:ascii="Times New Roman" w:hAnsi="Times New Roman"/>
          <w:sz w:val="24"/>
          <w:szCs w:val="24"/>
          <w:lang w:val="ro-RO"/>
        </w:rPr>
        <w:t xml:space="preserve"> În vederea asigurării calității prestației didactice și de cercetare științifică, se recomandă ca numărul de norme didactice acoperite de un cadru didactic titular în universitatea în care funcționează/urmează să funcționeze </w:t>
      </w:r>
      <w:r w:rsidR="004A51E5" w:rsidRPr="0012359D">
        <w:rPr>
          <w:rFonts w:ascii="Times New Roman" w:hAnsi="Times New Roman"/>
          <w:sz w:val="24"/>
          <w:szCs w:val="24"/>
          <w:lang w:val="ro-RO"/>
        </w:rPr>
        <w:t xml:space="preserve">programul evaluat să fie de maxim două și de maxim una pentru un cadru didactic </w:t>
      </w:r>
      <w:r w:rsidR="00B00A21" w:rsidRPr="0012359D">
        <w:rPr>
          <w:rFonts w:ascii="Times New Roman" w:hAnsi="Times New Roman"/>
          <w:sz w:val="24"/>
          <w:szCs w:val="24"/>
          <w:lang w:val="ro-RO"/>
        </w:rPr>
        <w:t xml:space="preserve">asociat, </w:t>
      </w:r>
      <w:r w:rsidRPr="0012359D">
        <w:rPr>
          <w:rFonts w:ascii="Times New Roman" w:hAnsi="Times New Roman"/>
          <w:sz w:val="24"/>
          <w:szCs w:val="24"/>
          <w:lang w:val="ro-RO"/>
        </w:rPr>
        <w:t xml:space="preserve">fără a depăși în sistemul universitar, pentru ambele categorii de cadre didactice, în total trei norme legale corespunzătoare gradului său didactic, conform Legii 1/2011, art.287, alin.(10), (11), (12), (21) </w:t>
      </w:r>
      <w:proofErr w:type="spellStart"/>
      <w:r w:rsidRPr="0012359D">
        <w:rPr>
          <w:rFonts w:ascii="Times New Roman" w:hAnsi="Times New Roman"/>
          <w:sz w:val="24"/>
          <w:szCs w:val="24"/>
          <w:lang w:val="ro-RO"/>
        </w:rPr>
        <w:t>şi</w:t>
      </w:r>
      <w:proofErr w:type="spellEnd"/>
      <w:r w:rsidRPr="0012359D">
        <w:rPr>
          <w:rFonts w:ascii="Times New Roman" w:hAnsi="Times New Roman"/>
          <w:sz w:val="24"/>
          <w:szCs w:val="24"/>
          <w:lang w:val="ro-RO"/>
        </w:rPr>
        <w:t xml:space="preserve"> (22). </w:t>
      </w:r>
    </w:p>
    <w:p w14:paraId="0102CE19" w14:textId="77777777" w:rsidR="00CF099E" w:rsidRPr="0012359D" w:rsidRDefault="00C00DFC" w:rsidP="00C00DFC">
      <w:pPr>
        <w:tabs>
          <w:tab w:val="left" w:pos="992"/>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(7).</w:t>
      </w:r>
      <w:r w:rsidRPr="0012359D">
        <w:rPr>
          <w:rFonts w:ascii="Times New Roman" w:hAnsi="Times New Roman"/>
          <w:sz w:val="24"/>
          <w:szCs w:val="24"/>
          <w:lang w:val="ro-RO"/>
        </w:rPr>
        <w:t xml:space="preserve"> Se recomandă ca facultatea/departamentul coordonator al programului de studii să aibă un plan de formare continuă a personalului didactic.</w:t>
      </w:r>
    </w:p>
    <w:p w14:paraId="63A93B38" w14:textId="77777777" w:rsidR="00CF099E" w:rsidRPr="0012359D" w:rsidRDefault="00296828" w:rsidP="00760B89">
      <w:pPr>
        <w:pStyle w:val="Titlu3"/>
      </w:pPr>
      <w:r w:rsidRPr="00C654EB">
        <w:t xml:space="preserve"> </w:t>
      </w:r>
      <w:bookmarkStart w:id="136" w:name="_Toc494887721"/>
      <w:r w:rsidR="00CF099E" w:rsidRPr="0012359D">
        <w:t>Con</w:t>
      </w:r>
      <w:r w:rsidR="00CD0169" w:rsidRPr="0012359D">
        <w:t>ț</w:t>
      </w:r>
      <w:r w:rsidR="00CF099E" w:rsidRPr="0012359D">
        <w:t>inutul procesului de învă</w:t>
      </w:r>
      <w:r w:rsidR="00CD0169" w:rsidRPr="0012359D">
        <w:t>ț</w:t>
      </w:r>
      <w:r w:rsidR="00CF099E" w:rsidRPr="0012359D">
        <w:t>ământ</w:t>
      </w:r>
      <w:bookmarkEnd w:id="136"/>
    </w:p>
    <w:p w14:paraId="6E51BEA4" w14:textId="77777777" w:rsidR="004B49AA" w:rsidRPr="0012359D" w:rsidRDefault="004B49AA" w:rsidP="004B49AA">
      <w:pPr>
        <w:pStyle w:val="Indentcorptext3"/>
        <w:spacing w:after="0" w:line="240" w:lineRule="auto"/>
        <w:ind w:left="0"/>
        <w:jc w:val="both"/>
        <w:rPr>
          <w:rFonts w:ascii="Times New Roman" w:hAnsi="Times New Roman"/>
          <w:sz w:val="24"/>
          <w:szCs w:val="24"/>
          <w:lang w:val="ro-RO"/>
        </w:rPr>
      </w:pPr>
      <w:r w:rsidRPr="0012359D">
        <w:rPr>
          <w:rFonts w:ascii="Times New Roman" w:hAnsi="Times New Roman"/>
          <w:sz w:val="24"/>
          <w:szCs w:val="24"/>
          <w:lang w:val="ro-RO"/>
        </w:rPr>
        <w:t xml:space="preserve">Standardele referitoare la conținutul învățământului în domeniul fundamental </w:t>
      </w:r>
      <w:r w:rsidRPr="0012359D">
        <w:rPr>
          <w:rFonts w:ascii="Times New Roman" w:hAnsi="Times New Roman"/>
          <w:i/>
          <w:sz w:val="24"/>
          <w:szCs w:val="24"/>
          <w:lang w:val="ro-RO"/>
        </w:rPr>
        <w:t xml:space="preserve">Științe inginerești </w:t>
      </w:r>
      <w:r w:rsidRPr="0012359D">
        <w:rPr>
          <w:rFonts w:ascii="Times New Roman" w:hAnsi="Times New Roman"/>
          <w:sz w:val="24"/>
          <w:szCs w:val="24"/>
          <w:lang w:val="ro-RO"/>
        </w:rPr>
        <w:t>sunt standardele generale comune tuturor domeniilor fundamentale și formelor de învățământ aprobate de Consiliul ARACIS, completate cu următoarele standardele specifice.</w:t>
      </w:r>
    </w:p>
    <w:p w14:paraId="510B8314" w14:textId="77777777" w:rsidR="004B49AA" w:rsidRDefault="004B49AA" w:rsidP="004B49AA">
      <w:pPr>
        <w:tabs>
          <w:tab w:val="left" w:pos="992"/>
          <w:tab w:val="left" w:pos="1361"/>
        </w:tabs>
        <w:spacing w:after="0" w:line="240" w:lineRule="auto"/>
        <w:jc w:val="both"/>
        <w:rPr>
          <w:rFonts w:ascii="Times New Roman" w:hAnsi="Times New Roman"/>
          <w:i/>
          <w:spacing w:val="-2"/>
          <w:sz w:val="24"/>
          <w:szCs w:val="24"/>
          <w:lang w:val="ro-RO"/>
        </w:rPr>
      </w:pPr>
      <w:r w:rsidRPr="0012359D">
        <w:rPr>
          <w:rFonts w:ascii="Times New Roman" w:hAnsi="Times New Roman"/>
          <w:b/>
          <w:spacing w:val="-2"/>
          <w:sz w:val="24"/>
          <w:szCs w:val="24"/>
          <w:lang w:val="ro-RO"/>
        </w:rPr>
        <w:t xml:space="preserve">(1). a) </w:t>
      </w:r>
      <w:r w:rsidRPr="0012359D">
        <w:rPr>
          <w:rFonts w:ascii="Times New Roman" w:hAnsi="Times New Roman"/>
          <w:spacing w:val="-2"/>
          <w:sz w:val="24"/>
          <w:szCs w:val="24"/>
          <w:lang w:val="ro-RO"/>
        </w:rPr>
        <w:t xml:space="preserve">Principalii indicatori privind procesul de învățământ ai unui program de studii de licență sunt centralizați în </w:t>
      </w:r>
      <w:r w:rsidRPr="0012359D">
        <w:rPr>
          <w:rFonts w:ascii="Times New Roman" w:hAnsi="Times New Roman"/>
          <w:i/>
          <w:spacing w:val="-2"/>
          <w:sz w:val="24"/>
          <w:szCs w:val="24"/>
          <w:lang w:val="ro-RO"/>
        </w:rPr>
        <w:t>Tabelul 3.</w:t>
      </w:r>
    </w:p>
    <w:p w14:paraId="41B06684" w14:textId="77777777" w:rsidR="003A65EA" w:rsidRDefault="003A65EA" w:rsidP="004B49AA">
      <w:pPr>
        <w:tabs>
          <w:tab w:val="left" w:pos="992"/>
          <w:tab w:val="left" w:pos="1361"/>
        </w:tabs>
        <w:spacing w:after="0" w:line="240" w:lineRule="auto"/>
        <w:jc w:val="both"/>
        <w:rPr>
          <w:rFonts w:ascii="Times New Roman" w:hAnsi="Times New Roman"/>
          <w:i/>
          <w:spacing w:val="-2"/>
          <w:sz w:val="24"/>
          <w:szCs w:val="24"/>
          <w:lang w:val="ro-RO"/>
        </w:rPr>
      </w:pPr>
    </w:p>
    <w:p w14:paraId="27599E09" w14:textId="77777777" w:rsidR="003A65EA" w:rsidRDefault="003A65EA" w:rsidP="004B49AA">
      <w:pPr>
        <w:tabs>
          <w:tab w:val="left" w:pos="992"/>
          <w:tab w:val="left" w:pos="1361"/>
        </w:tabs>
        <w:spacing w:after="0" w:line="240" w:lineRule="auto"/>
        <w:jc w:val="both"/>
        <w:rPr>
          <w:rFonts w:ascii="Times New Roman" w:hAnsi="Times New Roman"/>
          <w:i/>
          <w:spacing w:val="-2"/>
          <w:sz w:val="24"/>
          <w:szCs w:val="24"/>
          <w:lang w:val="ro-RO"/>
        </w:rPr>
      </w:pPr>
    </w:p>
    <w:p w14:paraId="34108F12" w14:textId="77777777" w:rsidR="003A65EA" w:rsidRDefault="003A65EA" w:rsidP="004B49AA">
      <w:pPr>
        <w:tabs>
          <w:tab w:val="left" w:pos="992"/>
          <w:tab w:val="left" w:pos="1361"/>
        </w:tabs>
        <w:spacing w:after="0" w:line="240" w:lineRule="auto"/>
        <w:jc w:val="both"/>
        <w:rPr>
          <w:rFonts w:ascii="Times New Roman" w:hAnsi="Times New Roman"/>
          <w:i/>
          <w:spacing w:val="-2"/>
          <w:sz w:val="24"/>
          <w:szCs w:val="24"/>
          <w:lang w:val="ro-RO"/>
        </w:rPr>
      </w:pPr>
    </w:p>
    <w:p w14:paraId="7A4D6A2C" w14:textId="77777777" w:rsidR="003A65EA" w:rsidRDefault="003A65EA" w:rsidP="004B49AA">
      <w:pPr>
        <w:tabs>
          <w:tab w:val="left" w:pos="992"/>
          <w:tab w:val="left" w:pos="1361"/>
        </w:tabs>
        <w:spacing w:after="0" w:line="240" w:lineRule="auto"/>
        <w:jc w:val="both"/>
        <w:rPr>
          <w:rFonts w:ascii="Times New Roman" w:hAnsi="Times New Roman"/>
          <w:i/>
          <w:spacing w:val="-2"/>
          <w:sz w:val="24"/>
          <w:szCs w:val="24"/>
          <w:lang w:val="ro-RO"/>
        </w:rPr>
      </w:pPr>
    </w:p>
    <w:p w14:paraId="06EF0283" w14:textId="77777777" w:rsidR="003A65EA" w:rsidRPr="0012359D" w:rsidRDefault="003A65EA" w:rsidP="004B49AA">
      <w:pPr>
        <w:tabs>
          <w:tab w:val="left" w:pos="992"/>
          <w:tab w:val="left" w:pos="1361"/>
        </w:tabs>
        <w:spacing w:after="0" w:line="240" w:lineRule="auto"/>
        <w:jc w:val="both"/>
        <w:rPr>
          <w:rFonts w:ascii="Times New Roman" w:hAnsi="Times New Roman"/>
          <w:i/>
          <w:spacing w:val="-2"/>
          <w:sz w:val="24"/>
          <w:szCs w:val="24"/>
          <w:lang w:val="ro-RO"/>
        </w:rPr>
      </w:pPr>
    </w:p>
    <w:p w14:paraId="1A401E0E" w14:textId="77777777" w:rsidR="004B49AA" w:rsidRPr="0012359D" w:rsidRDefault="004B49AA" w:rsidP="004B49AA">
      <w:pPr>
        <w:tabs>
          <w:tab w:val="left" w:pos="992"/>
          <w:tab w:val="left" w:pos="1361"/>
        </w:tabs>
        <w:spacing w:after="0" w:line="240" w:lineRule="auto"/>
        <w:jc w:val="both"/>
        <w:rPr>
          <w:rFonts w:ascii="Times New Roman" w:hAnsi="Times New Roman"/>
          <w:sz w:val="24"/>
          <w:szCs w:val="24"/>
          <w:lang w:val="ro-RO"/>
        </w:rPr>
      </w:pPr>
    </w:p>
    <w:p w14:paraId="28CDB6FC" w14:textId="77777777" w:rsidR="004B49AA" w:rsidRPr="0012359D" w:rsidRDefault="004B49AA" w:rsidP="004B49AA">
      <w:pPr>
        <w:spacing w:after="0" w:line="240" w:lineRule="auto"/>
        <w:ind w:firstLine="708"/>
        <w:rPr>
          <w:rFonts w:ascii="Times New Roman" w:hAnsi="Times New Roman"/>
          <w:b/>
          <w:i/>
          <w:color w:val="002060"/>
          <w:sz w:val="24"/>
          <w:szCs w:val="24"/>
          <w:lang w:val="ro-RO"/>
        </w:rPr>
      </w:pPr>
      <w:r w:rsidRPr="0012359D">
        <w:rPr>
          <w:rFonts w:ascii="Times New Roman" w:hAnsi="Times New Roman"/>
          <w:b/>
          <w:i/>
          <w:sz w:val="24"/>
          <w:szCs w:val="24"/>
          <w:lang w:val="ro-RO"/>
        </w:rPr>
        <w:t xml:space="preserve">Tabelul 3 </w:t>
      </w:r>
      <w:r w:rsidRPr="0012359D">
        <w:rPr>
          <w:rFonts w:ascii="Times New Roman" w:hAnsi="Times New Roman"/>
          <w:b/>
          <w:i/>
          <w:color w:val="002060"/>
          <w:sz w:val="24"/>
          <w:szCs w:val="24"/>
          <w:lang w:val="ro-RO"/>
        </w:rPr>
        <w:t xml:space="preserve">Centralizator al indicatorilor privind organizarea procesului de învățământ </w:t>
      </w:r>
    </w:p>
    <w:p w14:paraId="76F1A85A" w14:textId="77777777" w:rsidR="004B49AA" w:rsidRPr="0012359D" w:rsidRDefault="004B49AA" w:rsidP="004B49AA">
      <w:pPr>
        <w:spacing w:after="0" w:line="240" w:lineRule="auto"/>
        <w:jc w:val="center"/>
        <w:rPr>
          <w:rFonts w:ascii="Times New Roman" w:hAnsi="Times New Roman"/>
          <w:b/>
          <w:i/>
          <w:color w:val="002060"/>
          <w:sz w:val="24"/>
          <w:szCs w:val="24"/>
          <w:lang w:val="ro-RO"/>
        </w:rPr>
      </w:pPr>
      <w:r w:rsidRPr="0012359D">
        <w:rPr>
          <w:rFonts w:ascii="Times New Roman" w:hAnsi="Times New Roman"/>
          <w:b/>
          <w:i/>
          <w:color w:val="002060"/>
          <w:sz w:val="24"/>
          <w:szCs w:val="24"/>
          <w:lang w:val="ro-RO"/>
        </w:rPr>
        <w:t>la programele de licență</w:t>
      </w:r>
    </w:p>
    <w:tbl>
      <w:tblPr>
        <w:tblW w:w="0" w:type="auto"/>
        <w:tblBorders>
          <w:top w:val="single" w:sz="4" w:space="0" w:color="31849B"/>
          <w:left w:val="single" w:sz="4" w:space="0" w:color="31849B"/>
          <w:bottom w:val="single" w:sz="4" w:space="0" w:color="31849B"/>
          <w:right w:val="single" w:sz="4" w:space="0" w:color="31849B"/>
          <w:insideH w:val="single" w:sz="6" w:space="0" w:color="31849B"/>
          <w:insideV w:val="single" w:sz="6" w:space="0" w:color="31849B"/>
        </w:tblBorders>
        <w:tblLook w:val="00A0" w:firstRow="1" w:lastRow="0" w:firstColumn="1" w:lastColumn="0" w:noHBand="0" w:noVBand="0"/>
      </w:tblPr>
      <w:tblGrid>
        <w:gridCol w:w="7366"/>
        <w:gridCol w:w="1978"/>
      </w:tblGrid>
      <w:tr w:rsidR="004B49AA" w:rsidRPr="0012359D" w14:paraId="542CA908" w14:textId="77777777" w:rsidTr="009C6EF2">
        <w:tc>
          <w:tcPr>
            <w:tcW w:w="7366" w:type="dxa"/>
            <w:tcBorders>
              <w:top w:val="single" w:sz="4" w:space="0" w:color="31849B"/>
            </w:tcBorders>
            <w:shd w:val="clear" w:color="auto" w:fill="5B9BD5"/>
            <w:vAlign w:val="center"/>
          </w:tcPr>
          <w:p w14:paraId="2FD4777D" w14:textId="77777777" w:rsidR="004B49AA" w:rsidRPr="0012359D" w:rsidRDefault="004B49AA" w:rsidP="009C6EF2">
            <w:pPr>
              <w:spacing w:after="0" w:line="240" w:lineRule="auto"/>
              <w:jc w:val="center"/>
              <w:rPr>
                <w:rFonts w:ascii="Times New Roman" w:hAnsi="Times New Roman"/>
                <w:b/>
                <w:bCs/>
                <w:color w:val="000000" w:themeColor="text1"/>
                <w:sz w:val="24"/>
                <w:szCs w:val="24"/>
                <w:lang w:val="ro-RO"/>
              </w:rPr>
            </w:pPr>
            <w:r w:rsidRPr="0012359D">
              <w:rPr>
                <w:rFonts w:ascii="Times New Roman" w:hAnsi="Times New Roman"/>
                <w:b/>
                <w:bCs/>
                <w:color w:val="000000" w:themeColor="text1"/>
                <w:sz w:val="24"/>
                <w:szCs w:val="24"/>
                <w:lang w:val="ro-RO"/>
              </w:rPr>
              <w:lastRenderedPageBreak/>
              <w:t>INDICATOR</w:t>
            </w:r>
          </w:p>
        </w:tc>
        <w:tc>
          <w:tcPr>
            <w:tcW w:w="1978" w:type="dxa"/>
            <w:tcBorders>
              <w:top w:val="single" w:sz="4" w:space="0" w:color="31849B"/>
            </w:tcBorders>
            <w:shd w:val="clear" w:color="auto" w:fill="5B9BD5"/>
            <w:vAlign w:val="center"/>
          </w:tcPr>
          <w:p w14:paraId="04F8B461" w14:textId="77777777" w:rsidR="004B49AA" w:rsidRPr="0012359D" w:rsidRDefault="004B49AA" w:rsidP="009C6EF2">
            <w:pPr>
              <w:spacing w:after="0" w:line="240" w:lineRule="auto"/>
              <w:jc w:val="center"/>
              <w:rPr>
                <w:rFonts w:ascii="Times New Roman" w:hAnsi="Times New Roman"/>
                <w:b/>
                <w:bCs/>
                <w:color w:val="000000" w:themeColor="text1"/>
                <w:sz w:val="24"/>
                <w:szCs w:val="24"/>
                <w:lang w:val="ro-RO"/>
              </w:rPr>
            </w:pPr>
            <w:r w:rsidRPr="0012359D">
              <w:rPr>
                <w:rFonts w:ascii="Times New Roman" w:hAnsi="Times New Roman"/>
                <w:b/>
                <w:bCs/>
                <w:color w:val="000000" w:themeColor="text1"/>
                <w:sz w:val="24"/>
                <w:szCs w:val="24"/>
                <w:lang w:val="ro-RO"/>
              </w:rPr>
              <w:t>Nivel</w:t>
            </w:r>
          </w:p>
        </w:tc>
      </w:tr>
      <w:tr w:rsidR="004B49AA" w:rsidRPr="0012359D" w14:paraId="51871DAE" w14:textId="77777777" w:rsidTr="009C6EF2">
        <w:tc>
          <w:tcPr>
            <w:tcW w:w="7366" w:type="dxa"/>
            <w:shd w:val="clear" w:color="auto" w:fill="DEEAF6"/>
            <w:vAlign w:val="center"/>
          </w:tcPr>
          <w:p w14:paraId="505D6FCC" w14:textId="77777777" w:rsidR="004B49AA" w:rsidRPr="0012359D" w:rsidRDefault="004B49AA" w:rsidP="00DA673B">
            <w:pPr>
              <w:pStyle w:val="Listparagraf"/>
              <w:numPr>
                <w:ilvl w:val="0"/>
                <w:numId w:val="191"/>
              </w:numPr>
              <w:ind w:left="270" w:hanging="270"/>
              <w:rPr>
                <w:b/>
                <w:bCs/>
                <w:color w:val="000000" w:themeColor="text1"/>
                <w:sz w:val="24"/>
                <w:szCs w:val="24"/>
                <w:lang w:val="ro-RO"/>
              </w:rPr>
            </w:pPr>
            <w:r w:rsidRPr="0012359D">
              <w:rPr>
                <w:bCs/>
                <w:color w:val="000000" w:themeColor="text1"/>
                <w:sz w:val="24"/>
                <w:szCs w:val="24"/>
                <w:lang w:val="ro-RO"/>
              </w:rPr>
              <w:t>Durata studiilor la forma de învățământ cu frecvență, ID și IFR</w:t>
            </w:r>
          </w:p>
        </w:tc>
        <w:tc>
          <w:tcPr>
            <w:tcW w:w="1978" w:type="dxa"/>
            <w:shd w:val="clear" w:color="auto" w:fill="DEEAF6"/>
            <w:vAlign w:val="center"/>
          </w:tcPr>
          <w:p w14:paraId="2B96C16C" w14:textId="77777777" w:rsidR="004B49AA" w:rsidRPr="0012359D" w:rsidRDefault="004B49AA" w:rsidP="009C6EF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4 ani = 8 semestre</w:t>
            </w:r>
          </w:p>
        </w:tc>
      </w:tr>
      <w:tr w:rsidR="004B49AA" w:rsidRPr="0012359D" w14:paraId="57D5BB43" w14:textId="77777777" w:rsidTr="009C6EF2">
        <w:tc>
          <w:tcPr>
            <w:tcW w:w="7366" w:type="dxa"/>
            <w:vAlign w:val="center"/>
          </w:tcPr>
          <w:p w14:paraId="478A870F" w14:textId="77777777" w:rsidR="004B49AA" w:rsidRPr="0012359D" w:rsidRDefault="004B49AA" w:rsidP="00DA673B">
            <w:pPr>
              <w:pStyle w:val="Listparagraf"/>
              <w:numPr>
                <w:ilvl w:val="0"/>
                <w:numId w:val="191"/>
              </w:numPr>
              <w:ind w:left="454" w:hanging="425"/>
              <w:rPr>
                <w:b/>
                <w:bCs/>
                <w:color w:val="000000" w:themeColor="text1"/>
                <w:sz w:val="24"/>
                <w:szCs w:val="24"/>
                <w:lang w:val="ro-RO"/>
              </w:rPr>
            </w:pPr>
            <w:r w:rsidRPr="0012359D">
              <w:rPr>
                <w:bCs/>
                <w:color w:val="000000" w:themeColor="text1"/>
                <w:sz w:val="24"/>
                <w:szCs w:val="24"/>
                <w:lang w:val="ro-RO"/>
              </w:rPr>
              <w:t>Durata unui semestru privind activitatea didactică din planul de învățământ</w:t>
            </w:r>
          </w:p>
        </w:tc>
        <w:tc>
          <w:tcPr>
            <w:tcW w:w="1978" w:type="dxa"/>
            <w:vAlign w:val="center"/>
          </w:tcPr>
          <w:p w14:paraId="286C250A" w14:textId="77777777" w:rsidR="004B49AA" w:rsidRPr="0012359D" w:rsidRDefault="004B49AA" w:rsidP="009C6EF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14 săptămâni</w:t>
            </w:r>
            <w:r w:rsidRPr="0012359D">
              <w:rPr>
                <w:rStyle w:val="Referinnotdesubsol"/>
                <w:rFonts w:ascii="Times New Roman" w:hAnsi="Times New Roman"/>
                <w:b/>
                <w:bCs/>
                <w:color w:val="000000" w:themeColor="text1"/>
                <w:sz w:val="24"/>
                <w:szCs w:val="24"/>
                <w:lang w:val="ro-RO"/>
              </w:rPr>
              <w:footnoteReference w:id="57"/>
            </w:r>
          </w:p>
        </w:tc>
      </w:tr>
      <w:tr w:rsidR="004B49AA" w:rsidRPr="0012359D" w14:paraId="03C01ECE" w14:textId="77777777" w:rsidTr="009C6EF2">
        <w:tc>
          <w:tcPr>
            <w:tcW w:w="7366" w:type="dxa"/>
            <w:shd w:val="clear" w:color="auto" w:fill="DEEAF6"/>
            <w:vAlign w:val="center"/>
          </w:tcPr>
          <w:p w14:paraId="3D7DCFE2" w14:textId="77777777" w:rsidR="004B49AA" w:rsidRPr="00845EBF" w:rsidRDefault="004B49AA" w:rsidP="00DA673B">
            <w:pPr>
              <w:pStyle w:val="Listparagraf"/>
              <w:keepNext/>
              <w:keepLines/>
              <w:numPr>
                <w:ilvl w:val="0"/>
                <w:numId w:val="191"/>
              </w:numPr>
              <w:shd w:val="clear" w:color="auto" w:fill="FFFFFF"/>
              <w:spacing w:before="240"/>
              <w:ind w:left="454" w:right="-57" w:hanging="425"/>
              <w:jc w:val="both"/>
              <w:outlineLvl w:val="2"/>
              <w:rPr>
                <w:b/>
                <w:bCs/>
                <w:color w:val="000000" w:themeColor="text1"/>
                <w:sz w:val="24"/>
                <w:szCs w:val="24"/>
                <w:lang w:val="ro-RO"/>
              </w:rPr>
            </w:pPr>
            <w:bookmarkStart w:id="137" w:name="_Toc494887722"/>
            <w:r>
              <w:rPr>
                <w:bCs/>
                <w:color w:val="000000" w:themeColor="text1"/>
                <w:sz w:val="24"/>
                <w:szCs w:val="24"/>
                <w:lang w:val="ro-RO"/>
              </w:rPr>
              <w:t xml:space="preserve">Numărul </w:t>
            </w:r>
            <w:r w:rsidRPr="00296828">
              <w:rPr>
                <w:rStyle w:val="Fontdeparagrafimplicit1"/>
                <w:color w:val="000000"/>
                <w:sz w:val="24"/>
                <w:szCs w:val="24"/>
              </w:rPr>
              <w:t xml:space="preserve">de ore </w:t>
            </w:r>
            <w:proofErr w:type="spellStart"/>
            <w:r w:rsidRPr="00296828">
              <w:rPr>
                <w:rStyle w:val="Fontdeparagrafimplicit1"/>
                <w:color w:val="000000"/>
                <w:sz w:val="24"/>
                <w:szCs w:val="24"/>
              </w:rPr>
              <w:t>alocat</w:t>
            </w:r>
            <w:proofErr w:type="spellEnd"/>
            <w:r w:rsidRPr="00296828">
              <w:rPr>
                <w:rStyle w:val="Fontdeparagrafimplicit1"/>
                <w:color w:val="000000"/>
                <w:sz w:val="24"/>
                <w:szCs w:val="24"/>
              </w:rPr>
              <w:t xml:space="preserve"> </w:t>
            </w:r>
            <w:proofErr w:type="spellStart"/>
            <w:r w:rsidRPr="00296828">
              <w:rPr>
                <w:rStyle w:val="Fontdeparagrafimplicit1"/>
                <w:color w:val="000000"/>
                <w:sz w:val="24"/>
                <w:szCs w:val="24"/>
              </w:rPr>
              <w:t>activităților</w:t>
            </w:r>
            <w:proofErr w:type="spellEnd"/>
            <w:r w:rsidRPr="00296828">
              <w:rPr>
                <w:rStyle w:val="Fontdeparagrafimplicit1"/>
                <w:color w:val="000000"/>
                <w:sz w:val="24"/>
                <w:szCs w:val="24"/>
              </w:rPr>
              <w:t xml:space="preserve"> </w:t>
            </w:r>
            <w:proofErr w:type="spellStart"/>
            <w:r w:rsidRPr="00296828">
              <w:rPr>
                <w:rStyle w:val="Fontdeparagrafimplicit1"/>
                <w:color w:val="000000"/>
                <w:sz w:val="24"/>
                <w:szCs w:val="24"/>
              </w:rPr>
              <w:t>didactice</w:t>
            </w:r>
            <w:proofErr w:type="spellEnd"/>
            <w:r w:rsidRPr="00296828">
              <w:rPr>
                <w:rStyle w:val="Fontdeparagrafimplicit1"/>
                <w:color w:val="000000"/>
                <w:sz w:val="24"/>
                <w:szCs w:val="24"/>
              </w:rPr>
              <w:t xml:space="preserve"> pe </w:t>
            </w:r>
            <w:proofErr w:type="spellStart"/>
            <w:r w:rsidRPr="00296828">
              <w:rPr>
                <w:rStyle w:val="Fontdeparagrafimplicit1"/>
                <w:color w:val="000000"/>
                <w:sz w:val="24"/>
                <w:szCs w:val="24"/>
              </w:rPr>
              <w:t>săptămână</w:t>
            </w:r>
            <w:bookmarkEnd w:id="137"/>
            <w:proofErr w:type="spellEnd"/>
          </w:p>
        </w:tc>
        <w:tc>
          <w:tcPr>
            <w:tcW w:w="1978" w:type="dxa"/>
            <w:shd w:val="clear" w:color="auto" w:fill="DEEAF6"/>
            <w:vAlign w:val="center"/>
          </w:tcPr>
          <w:p w14:paraId="1E9CE313" w14:textId="77777777" w:rsidR="004B49AA" w:rsidRPr="0012359D" w:rsidRDefault="004B49AA" w:rsidP="009C6EF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26– 28 ore</w:t>
            </w:r>
          </w:p>
        </w:tc>
      </w:tr>
      <w:tr w:rsidR="004B49AA" w:rsidRPr="0012359D" w14:paraId="779EBEC7" w14:textId="77777777" w:rsidTr="009C6EF2">
        <w:tc>
          <w:tcPr>
            <w:tcW w:w="7366" w:type="dxa"/>
            <w:vAlign w:val="center"/>
          </w:tcPr>
          <w:p w14:paraId="7C6A8293" w14:textId="77777777" w:rsidR="004B49AA" w:rsidRPr="0012359D" w:rsidRDefault="004B49AA" w:rsidP="00DA673B">
            <w:pPr>
              <w:pStyle w:val="Listparagraf"/>
              <w:numPr>
                <w:ilvl w:val="0"/>
                <w:numId w:val="191"/>
              </w:numPr>
              <w:ind w:left="454" w:hanging="425"/>
              <w:rPr>
                <w:b/>
                <w:bCs/>
                <w:color w:val="000000" w:themeColor="text1"/>
                <w:sz w:val="24"/>
                <w:szCs w:val="24"/>
                <w:lang w:val="ro-RO"/>
              </w:rPr>
            </w:pPr>
            <w:r w:rsidRPr="0012359D">
              <w:rPr>
                <w:bCs/>
                <w:color w:val="000000" w:themeColor="text1"/>
                <w:sz w:val="24"/>
                <w:szCs w:val="24"/>
                <w:lang w:val="ro-RO"/>
              </w:rPr>
              <w:t xml:space="preserve">Numărul de ore de activitate organizată conform planului de învățământ pentru întregul ciclu al studiilor de licență </w:t>
            </w:r>
          </w:p>
        </w:tc>
        <w:tc>
          <w:tcPr>
            <w:tcW w:w="1978" w:type="dxa"/>
            <w:vAlign w:val="center"/>
          </w:tcPr>
          <w:p w14:paraId="1D203505" w14:textId="77777777" w:rsidR="004B49AA" w:rsidRPr="0012359D" w:rsidRDefault="004B49AA" w:rsidP="009C6EF2">
            <w:pPr>
              <w:pStyle w:val="Listparagraf"/>
              <w:ind w:left="0"/>
              <w:jc w:val="center"/>
              <w:rPr>
                <w:color w:val="000000" w:themeColor="text1"/>
                <w:sz w:val="24"/>
                <w:szCs w:val="24"/>
                <w:lang w:val="ro-RO"/>
              </w:rPr>
            </w:pPr>
            <w:r w:rsidRPr="0012359D">
              <w:rPr>
                <w:color w:val="000000" w:themeColor="text1"/>
                <w:sz w:val="24"/>
                <w:szCs w:val="24"/>
                <w:lang w:val="ro-RO"/>
              </w:rPr>
              <w:t>3152 – 3376 ore</w:t>
            </w:r>
            <w:r w:rsidRPr="0012359D">
              <w:rPr>
                <w:rStyle w:val="Referinnotdesubsol"/>
                <w:b/>
                <w:color w:val="000000" w:themeColor="text1"/>
                <w:sz w:val="24"/>
                <w:szCs w:val="24"/>
                <w:lang w:val="ro-RO"/>
              </w:rPr>
              <w:footnoteReference w:id="58"/>
            </w:r>
          </w:p>
        </w:tc>
      </w:tr>
      <w:tr w:rsidR="004B49AA" w:rsidRPr="0012359D" w14:paraId="14B3F532" w14:textId="77777777" w:rsidTr="009C6EF2">
        <w:trPr>
          <w:trHeight w:val="58"/>
        </w:trPr>
        <w:tc>
          <w:tcPr>
            <w:tcW w:w="7366" w:type="dxa"/>
            <w:shd w:val="clear" w:color="auto" w:fill="DEEAF6"/>
            <w:vAlign w:val="center"/>
          </w:tcPr>
          <w:p w14:paraId="2009E0D1" w14:textId="77777777" w:rsidR="004B49AA" w:rsidRPr="0012359D" w:rsidRDefault="004B49AA" w:rsidP="00C654EB">
            <w:pPr>
              <w:pStyle w:val="Listparagraf"/>
              <w:numPr>
                <w:ilvl w:val="0"/>
                <w:numId w:val="191"/>
              </w:numPr>
              <w:ind w:left="454" w:hanging="425"/>
              <w:rPr>
                <w:b/>
                <w:bCs/>
                <w:color w:val="000000" w:themeColor="text1"/>
                <w:sz w:val="24"/>
                <w:szCs w:val="24"/>
                <w:lang w:val="ro-RO"/>
              </w:rPr>
            </w:pPr>
            <w:r w:rsidRPr="0012359D">
              <w:rPr>
                <w:bCs/>
                <w:color w:val="000000" w:themeColor="text1"/>
                <w:sz w:val="24"/>
                <w:szCs w:val="24"/>
                <w:lang w:val="ro-RO"/>
              </w:rPr>
              <w:t xml:space="preserve">Numărul total de credite pentru disciplinele impuse </w:t>
            </w:r>
            <w:proofErr w:type="spellStart"/>
            <w:r w:rsidRPr="0012359D">
              <w:rPr>
                <w:bCs/>
                <w:color w:val="000000" w:themeColor="text1"/>
                <w:sz w:val="24"/>
                <w:szCs w:val="24"/>
                <w:lang w:val="ro-RO"/>
              </w:rPr>
              <w:t>şi</w:t>
            </w:r>
            <w:proofErr w:type="spellEnd"/>
            <w:r w:rsidRPr="0012359D">
              <w:rPr>
                <w:bCs/>
                <w:color w:val="000000" w:themeColor="text1"/>
                <w:sz w:val="24"/>
                <w:szCs w:val="24"/>
                <w:lang w:val="ro-RO"/>
              </w:rPr>
              <w:t xml:space="preserve"> </w:t>
            </w:r>
            <w:proofErr w:type="spellStart"/>
            <w:r w:rsidRPr="0012359D">
              <w:rPr>
                <w:bCs/>
                <w:color w:val="000000" w:themeColor="text1"/>
                <w:sz w:val="24"/>
                <w:szCs w:val="24"/>
                <w:lang w:val="ro-RO"/>
              </w:rPr>
              <w:t>opţionale</w:t>
            </w:r>
            <w:proofErr w:type="spellEnd"/>
          </w:p>
        </w:tc>
        <w:tc>
          <w:tcPr>
            <w:tcW w:w="1978" w:type="dxa"/>
            <w:shd w:val="clear" w:color="auto" w:fill="DEEAF6"/>
            <w:vAlign w:val="center"/>
          </w:tcPr>
          <w:p w14:paraId="3602639B" w14:textId="77777777" w:rsidR="004B49AA" w:rsidRPr="0012359D" w:rsidRDefault="004B49AA" w:rsidP="009C6EF2">
            <w:pPr>
              <w:pStyle w:val="Listparagraf"/>
              <w:ind w:left="0"/>
              <w:jc w:val="center"/>
              <w:rPr>
                <w:color w:val="000000" w:themeColor="text1"/>
                <w:sz w:val="24"/>
                <w:szCs w:val="24"/>
                <w:lang w:val="ro-RO"/>
              </w:rPr>
            </w:pPr>
            <w:r w:rsidRPr="0012359D">
              <w:rPr>
                <w:color w:val="000000" w:themeColor="text1"/>
                <w:sz w:val="24"/>
                <w:szCs w:val="24"/>
                <w:lang w:val="ro-RO"/>
              </w:rPr>
              <w:t>240 ECTS</w:t>
            </w:r>
          </w:p>
        </w:tc>
      </w:tr>
      <w:tr w:rsidR="004B49AA" w:rsidRPr="0012359D" w14:paraId="186157EF" w14:textId="77777777" w:rsidTr="009C6EF2">
        <w:tc>
          <w:tcPr>
            <w:tcW w:w="7366" w:type="dxa"/>
            <w:vAlign w:val="center"/>
          </w:tcPr>
          <w:p w14:paraId="56D2485E" w14:textId="77777777" w:rsidR="004B49AA" w:rsidRPr="0012359D" w:rsidRDefault="004B49AA" w:rsidP="00C654EB">
            <w:pPr>
              <w:pStyle w:val="Listparagraf"/>
              <w:numPr>
                <w:ilvl w:val="0"/>
                <w:numId w:val="191"/>
              </w:numPr>
              <w:ind w:left="454" w:hanging="425"/>
              <w:rPr>
                <w:b/>
                <w:bCs/>
                <w:color w:val="000000" w:themeColor="text1"/>
                <w:sz w:val="24"/>
                <w:szCs w:val="24"/>
                <w:lang w:val="ro-RO"/>
              </w:rPr>
            </w:pPr>
            <w:r w:rsidRPr="0012359D">
              <w:rPr>
                <w:bCs/>
                <w:color w:val="000000" w:themeColor="text1"/>
                <w:sz w:val="24"/>
                <w:szCs w:val="24"/>
                <w:lang w:val="ro-RO"/>
              </w:rPr>
              <w:t>Numărul de credite pe semestru</w:t>
            </w:r>
          </w:p>
        </w:tc>
        <w:tc>
          <w:tcPr>
            <w:tcW w:w="1978" w:type="dxa"/>
            <w:vAlign w:val="center"/>
          </w:tcPr>
          <w:p w14:paraId="5C2F29BE" w14:textId="77777777" w:rsidR="004B49AA" w:rsidRPr="0012359D" w:rsidRDefault="004B49AA" w:rsidP="009C6EF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30 ECTS</w:t>
            </w:r>
          </w:p>
        </w:tc>
      </w:tr>
      <w:tr w:rsidR="004B49AA" w:rsidRPr="0012359D" w14:paraId="2E7511B4" w14:textId="77777777" w:rsidTr="009C6EF2">
        <w:tc>
          <w:tcPr>
            <w:tcW w:w="7366" w:type="dxa"/>
            <w:shd w:val="clear" w:color="auto" w:fill="DEEAF6"/>
            <w:vAlign w:val="center"/>
          </w:tcPr>
          <w:p w14:paraId="6977339A" w14:textId="77777777" w:rsidR="004B49AA" w:rsidRPr="0012359D" w:rsidRDefault="004B49AA" w:rsidP="00DA673B">
            <w:pPr>
              <w:pStyle w:val="Listparagraf"/>
              <w:numPr>
                <w:ilvl w:val="0"/>
                <w:numId w:val="191"/>
              </w:numPr>
              <w:ind w:left="454" w:hanging="425"/>
              <w:rPr>
                <w:b/>
                <w:bCs/>
                <w:color w:val="000000" w:themeColor="text1"/>
                <w:sz w:val="24"/>
                <w:szCs w:val="24"/>
                <w:lang w:val="ro-RO"/>
              </w:rPr>
            </w:pPr>
            <w:r w:rsidRPr="0012359D">
              <w:rPr>
                <w:bCs/>
                <w:color w:val="000000" w:themeColor="text1"/>
                <w:sz w:val="24"/>
                <w:szCs w:val="24"/>
                <w:lang w:val="ro-RO"/>
              </w:rPr>
              <w:t>Numărul de discipline (impuse +opționale) pe semestru (exclusiv practica, elaborare proiect diplomă)</w:t>
            </w:r>
          </w:p>
        </w:tc>
        <w:tc>
          <w:tcPr>
            <w:tcW w:w="1978" w:type="dxa"/>
            <w:shd w:val="clear" w:color="auto" w:fill="DEEAF6"/>
            <w:vAlign w:val="center"/>
          </w:tcPr>
          <w:p w14:paraId="1D039B9A" w14:textId="77777777" w:rsidR="004B49AA" w:rsidRPr="0012359D" w:rsidRDefault="004B49AA" w:rsidP="009C6EF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4-10</w:t>
            </w:r>
          </w:p>
        </w:tc>
      </w:tr>
      <w:tr w:rsidR="004B49AA" w:rsidRPr="0012359D" w14:paraId="322E2FBC" w14:textId="77777777" w:rsidTr="009C6EF2">
        <w:tc>
          <w:tcPr>
            <w:tcW w:w="7366" w:type="dxa"/>
            <w:vAlign w:val="center"/>
          </w:tcPr>
          <w:p w14:paraId="5C34E70D" w14:textId="77777777" w:rsidR="004B49AA" w:rsidRPr="00C654EB" w:rsidRDefault="004B49AA" w:rsidP="00DA673B">
            <w:pPr>
              <w:pStyle w:val="Listparagraf"/>
              <w:numPr>
                <w:ilvl w:val="0"/>
                <w:numId w:val="191"/>
              </w:numPr>
              <w:tabs>
                <w:tab w:val="left" w:pos="4980"/>
              </w:tabs>
              <w:ind w:left="454" w:hanging="425"/>
              <w:rPr>
                <w:bCs/>
                <w:color w:val="000000" w:themeColor="text1"/>
                <w:sz w:val="24"/>
                <w:szCs w:val="24"/>
                <w:lang w:val="ro-RO"/>
              </w:rPr>
            </w:pPr>
            <w:r w:rsidRPr="00C654EB">
              <w:rPr>
                <w:bCs/>
                <w:color w:val="000000" w:themeColor="text1"/>
                <w:sz w:val="24"/>
                <w:szCs w:val="24"/>
                <w:lang w:val="ro-RO"/>
              </w:rPr>
              <w:t>Volumul minim al stagiilor de practică din care:</w:t>
            </w:r>
          </w:p>
          <w:p w14:paraId="7490D48E" w14:textId="77777777" w:rsidR="004B49AA" w:rsidRPr="00C654EB" w:rsidRDefault="004B49AA" w:rsidP="009C6EF2">
            <w:pPr>
              <w:pStyle w:val="Listparagraf"/>
              <w:tabs>
                <w:tab w:val="left" w:pos="4980"/>
              </w:tabs>
              <w:ind w:left="0"/>
              <w:rPr>
                <w:b/>
                <w:bCs/>
                <w:color w:val="000000" w:themeColor="text1"/>
                <w:sz w:val="24"/>
                <w:szCs w:val="24"/>
                <w:lang w:val="ro-RO"/>
              </w:rPr>
            </w:pPr>
            <w:r w:rsidRPr="00C654EB">
              <w:rPr>
                <w:bCs/>
                <w:color w:val="000000" w:themeColor="text1"/>
                <w:sz w:val="24"/>
                <w:szCs w:val="24"/>
                <w:lang w:val="ro-RO"/>
              </w:rPr>
              <w:t xml:space="preserve">   a) Volumul  minim al practicii de specialitate</w:t>
            </w:r>
          </w:p>
          <w:p w14:paraId="73374EEF" w14:textId="77777777" w:rsidR="004B49AA" w:rsidRPr="00C654EB" w:rsidRDefault="004B49AA" w:rsidP="009C6EF2">
            <w:pPr>
              <w:pStyle w:val="Listparagraf"/>
              <w:ind w:left="0"/>
              <w:rPr>
                <w:bCs/>
                <w:color w:val="000000" w:themeColor="text1"/>
                <w:sz w:val="24"/>
                <w:szCs w:val="24"/>
                <w:lang w:val="ro-RO"/>
              </w:rPr>
            </w:pPr>
            <w:r w:rsidRPr="00C654EB">
              <w:rPr>
                <w:bCs/>
                <w:color w:val="000000" w:themeColor="text1"/>
                <w:sz w:val="24"/>
                <w:szCs w:val="24"/>
                <w:lang w:val="ro-RO"/>
              </w:rPr>
              <w:t xml:space="preserve">   b) Volumul  minim al practicii  de domeniu</w:t>
            </w:r>
          </w:p>
          <w:p w14:paraId="2BDC10B3" w14:textId="77777777" w:rsidR="004B49AA" w:rsidRPr="00C654EB" w:rsidRDefault="004B49AA" w:rsidP="009C6EF2">
            <w:pPr>
              <w:pStyle w:val="Listparagraf"/>
              <w:ind w:left="0"/>
              <w:rPr>
                <w:bCs/>
                <w:color w:val="000000" w:themeColor="text1"/>
                <w:sz w:val="24"/>
                <w:szCs w:val="24"/>
                <w:lang w:val="ro-RO"/>
              </w:rPr>
            </w:pPr>
            <w:r w:rsidRPr="00C654EB">
              <w:rPr>
                <w:bCs/>
                <w:color w:val="000000" w:themeColor="text1"/>
                <w:sz w:val="24"/>
                <w:szCs w:val="24"/>
                <w:lang w:val="ro-RO"/>
              </w:rPr>
              <w:t xml:space="preserve">   c)  Volumul minim al practicii pentru elaborarea proiectului de diplomă</w:t>
            </w:r>
          </w:p>
        </w:tc>
        <w:tc>
          <w:tcPr>
            <w:tcW w:w="1978" w:type="dxa"/>
            <w:vAlign w:val="center"/>
          </w:tcPr>
          <w:p w14:paraId="34796FD4" w14:textId="77777777" w:rsidR="004B49AA" w:rsidRPr="0012359D" w:rsidRDefault="004B49AA" w:rsidP="009C6EF2">
            <w:pPr>
              <w:pStyle w:val="Listparagraf"/>
              <w:ind w:left="0"/>
              <w:jc w:val="center"/>
              <w:rPr>
                <w:color w:val="000000" w:themeColor="text1"/>
                <w:sz w:val="24"/>
                <w:szCs w:val="24"/>
                <w:lang w:val="ro-RO"/>
              </w:rPr>
            </w:pPr>
            <w:r w:rsidRPr="0012359D">
              <w:rPr>
                <w:color w:val="000000" w:themeColor="text1"/>
                <w:sz w:val="24"/>
                <w:szCs w:val="24"/>
                <w:lang w:val="ro-RO"/>
              </w:rPr>
              <w:t>240 ore</w:t>
            </w:r>
          </w:p>
          <w:p w14:paraId="31C3F8D3" w14:textId="77777777" w:rsidR="004B49AA" w:rsidRPr="0012359D" w:rsidRDefault="004B49AA" w:rsidP="009C6EF2">
            <w:pPr>
              <w:pStyle w:val="Listparagraf"/>
              <w:ind w:left="0"/>
              <w:jc w:val="center"/>
              <w:rPr>
                <w:color w:val="000000" w:themeColor="text1"/>
                <w:sz w:val="24"/>
                <w:szCs w:val="24"/>
                <w:lang w:val="ro-RO"/>
              </w:rPr>
            </w:pPr>
            <w:r w:rsidRPr="0012359D">
              <w:rPr>
                <w:color w:val="000000" w:themeColor="text1"/>
                <w:sz w:val="24"/>
                <w:szCs w:val="24"/>
                <w:lang w:val="ro-RO"/>
              </w:rPr>
              <w:t>90 ore</w:t>
            </w:r>
          </w:p>
          <w:p w14:paraId="462D8434" w14:textId="77777777" w:rsidR="004B49AA" w:rsidRPr="0012359D" w:rsidRDefault="004B49AA" w:rsidP="009C6EF2">
            <w:pPr>
              <w:pStyle w:val="Listparagraf"/>
              <w:ind w:left="0"/>
              <w:jc w:val="center"/>
              <w:rPr>
                <w:color w:val="000000" w:themeColor="text1"/>
                <w:sz w:val="24"/>
                <w:szCs w:val="24"/>
                <w:lang w:val="ro-RO"/>
              </w:rPr>
            </w:pPr>
            <w:r w:rsidRPr="0012359D">
              <w:rPr>
                <w:color w:val="000000" w:themeColor="text1"/>
                <w:sz w:val="24"/>
                <w:szCs w:val="24"/>
                <w:lang w:val="ro-RO"/>
              </w:rPr>
              <w:t>90 ore</w:t>
            </w:r>
          </w:p>
          <w:p w14:paraId="5B3598A7" w14:textId="77777777" w:rsidR="004B49AA" w:rsidRPr="0012359D" w:rsidRDefault="004B49AA" w:rsidP="009C6EF2">
            <w:pPr>
              <w:pStyle w:val="Listparagraf"/>
              <w:ind w:left="0"/>
              <w:jc w:val="center"/>
              <w:rPr>
                <w:color w:val="000000" w:themeColor="text1"/>
                <w:sz w:val="24"/>
                <w:szCs w:val="24"/>
                <w:lang w:val="ro-RO"/>
              </w:rPr>
            </w:pPr>
            <w:r w:rsidRPr="0012359D">
              <w:rPr>
                <w:color w:val="000000" w:themeColor="text1"/>
                <w:sz w:val="24"/>
                <w:szCs w:val="24"/>
                <w:lang w:val="ro-RO"/>
              </w:rPr>
              <w:t>60 ore</w:t>
            </w:r>
          </w:p>
        </w:tc>
      </w:tr>
      <w:tr w:rsidR="004B49AA" w:rsidRPr="0012359D" w14:paraId="1DC86500" w14:textId="77777777" w:rsidTr="009C6EF2">
        <w:tc>
          <w:tcPr>
            <w:tcW w:w="7366" w:type="dxa"/>
            <w:shd w:val="clear" w:color="auto" w:fill="DEEAF6"/>
            <w:vAlign w:val="center"/>
          </w:tcPr>
          <w:p w14:paraId="30EA1CCF" w14:textId="77777777" w:rsidR="004B49AA" w:rsidRPr="00C654EB" w:rsidRDefault="004B49AA" w:rsidP="00C654EB">
            <w:pPr>
              <w:pStyle w:val="Listparagraf"/>
              <w:numPr>
                <w:ilvl w:val="0"/>
                <w:numId w:val="191"/>
              </w:numPr>
              <w:ind w:left="454" w:hanging="425"/>
              <w:rPr>
                <w:b/>
                <w:bCs/>
                <w:color w:val="000000" w:themeColor="text1"/>
                <w:sz w:val="24"/>
                <w:szCs w:val="24"/>
                <w:lang w:val="ro-RO"/>
              </w:rPr>
            </w:pPr>
            <w:r w:rsidRPr="00C654EB">
              <w:rPr>
                <w:bCs/>
                <w:color w:val="000000" w:themeColor="text1"/>
                <w:sz w:val="24"/>
                <w:szCs w:val="24"/>
                <w:lang w:val="ro-RO"/>
              </w:rPr>
              <w:t xml:space="preserve">Volumul de ore prevăzut pentru disciplina </w:t>
            </w:r>
            <w:r w:rsidRPr="00C654EB">
              <w:rPr>
                <w:bCs/>
                <w:i/>
                <w:color w:val="000000" w:themeColor="text1"/>
                <w:sz w:val="24"/>
                <w:szCs w:val="24"/>
                <w:lang w:val="ro-RO"/>
              </w:rPr>
              <w:t>Elaborarea proiectului de diplomă</w:t>
            </w:r>
          </w:p>
        </w:tc>
        <w:tc>
          <w:tcPr>
            <w:tcW w:w="1978" w:type="dxa"/>
            <w:shd w:val="clear" w:color="auto" w:fill="DEEAF6"/>
            <w:vAlign w:val="center"/>
          </w:tcPr>
          <w:p w14:paraId="205FFF0D" w14:textId="77777777" w:rsidR="004B49AA" w:rsidRPr="0012359D" w:rsidRDefault="004B49AA" w:rsidP="009C6EF2">
            <w:pPr>
              <w:pStyle w:val="Listparagraf"/>
              <w:ind w:left="0"/>
              <w:jc w:val="center"/>
              <w:rPr>
                <w:color w:val="000000" w:themeColor="text1"/>
                <w:sz w:val="24"/>
                <w:szCs w:val="24"/>
                <w:lang w:val="ro-RO"/>
              </w:rPr>
            </w:pPr>
            <w:r w:rsidRPr="0012359D">
              <w:rPr>
                <w:color w:val="000000" w:themeColor="text1"/>
                <w:sz w:val="24"/>
                <w:szCs w:val="24"/>
                <w:lang w:val="ro-RO"/>
              </w:rPr>
              <w:t>56 ore</w:t>
            </w:r>
          </w:p>
        </w:tc>
      </w:tr>
      <w:tr w:rsidR="004B49AA" w:rsidRPr="0012359D" w14:paraId="09A40ABF" w14:textId="77777777" w:rsidTr="009C6EF2">
        <w:tc>
          <w:tcPr>
            <w:tcW w:w="7366" w:type="dxa"/>
            <w:vAlign w:val="center"/>
          </w:tcPr>
          <w:p w14:paraId="2BD76B39" w14:textId="77777777" w:rsidR="004B49AA" w:rsidRPr="00C654EB" w:rsidRDefault="004B49AA" w:rsidP="00DA673B">
            <w:pPr>
              <w:pStyle w:val="Listparagraf"/>
              <w:numPr>
                <w:ilvl w:val="0"/>
                <w:numId w:val="191"/>
              </w:numPr>
              <w:ind w:left="454" w:hanging="425"/>
              <w:rPr>
                <w:b/>
                <w:bCs/>
                <w:color w:val="000000" w:themeColor="text1"/>
                <w:sz w:val="24"/>
                <w:szCs w:val="24"/>
                <w:lang w:val="ro-RO"/>
              </w:rPr>
            </w:pPr>
            <w:r w:rsidRPr="00C654EB">
              <w:rPr>
                <w:bCs/>
                <w:color w:val="000000" w:themeColor="text1"/>
                <w:sz w:val="24"/>
                <w:szCs w:val="24"/>
                <w:lang w:val="ro-RO"/>
              </w:rPr>
              <w:t xml:space="preserve">a. Numărul minim de credite alocat pentru practica de specialitate  </w:t>
            </w:r>
          </w:p>
          <w:p w14:paraId="0239225B" w14:textId="77777777" w:rsidR="004B49AA" w:rsidRPr="00C654EB" w:rsidRDefault="004B49AA" w:rsidP="009C6EF2">
            <w:pPr>
              <w:pStyle w:val="Listparagraf"/>
              <w:ind w:left="454" w:hanging="454"/>
              <w:rPr>
                <w:bCs/>
                <w:color w:val="000000" w:themeColor="text1"/>
                <w:sz w:val="24"/>
                <w:szCs w:val="24"/>
                <w:lang w:val="ro-RO"/>
              </w:rPr>
            </w:pPr>
            <w:r w:rsidRPr="00C654EB">
              <w:rPr>
                <w:bCs/>
                <w:color w:val="000000" w:themeColor="text1"/>
                <w:sz w:val="24"/>
                <w:szCs w:val="24"/>
                <w:lang w:val="ro-RO"/>
              </w:rPr>
              <w:tab/>
              <w:t>b. Numărul minim de credite alocat pentru practica de domeniu</w:t>
            </w:r>
          </w:p>
          <w:p w14:paraId="64E7BCD2" w14:textId="77777777" w:rsidR="004B49AA" w:rsidRPr="00C654EB" w:rsidRDefault="004B49AA" w:rsidP="009C6EF2">
            <w:pPr>
              <w:pStyle w:val="Listparagraf"/>
              <w:ind w:left="454" w:hanging="454"/>
              <w:rPr>
                <w:b/>
                <w:bCs/>
                <w:color w:val="000000" w:themeColor="text1"/>
                <w:sz w:val="24"/>
                <w:szCs w:val="24"/>
                <w:lang w:val="ro-RO"/>
              </w:rPr>
            </w:pPr>
            <w:r w:rsidRPr="00C654EB">
              <w:rPr>
                <w:bCs/>
                <w:color w:val="000000" w:themeColor="text1"/>
                <w:sz w:val="24"/>
                <w:szCs w:val="24"/>
                <w:lang w:val="ro-RO"/>
              </w:rPr>
              <w:tab/>
              <w:t>c. Numărul minim de credite alocat practicii pentru elaborarea</w:t>
            </w:r>
            <w:r w:rsidRPr="00C654EB">
              <w:rPr>
                <w:bCs/>
                <w:color w:val="000000" w:themeColor="text1"/>
                <w:sz w:val="24"/>
                <w:szCs w:val="24"/>
                <w:shd w:val="clear" w:color="auto" w:fill="4BF828"/>
                <w:lang w:val="ro-RO"/>
              </w:rPr>
              <w:t xml:space="preserve"> </w:t>
            </w:r>
            <w:r w:rsidRPr="00C654EB">
              <w:rPr>
                <w:bCs/>
                <w:color w:val="000000" w:themeColor="text1"/>
                <w:sz w:val="24"/>
                <w:szCs w:val="24"/>
                <w:lang w:val="ro-RO"/>
              </w:rPr>
              <w:t>proiectului de diplomă</w:t>
            </w:r>
          </w:p>
        </w:tc>
        <w:tc>
          <w:tcPr>
            <w:tcW w:w="1978" w:type="dxa"/>
            <w:vAlign w:val="center"/>
          </w:tcPr>
          <w:p w14:paraId="2943B43C" w14:textId="77777777" w:rsidR="004B49AA" w:rsidRPr="0012359D" w:rsidRDefault="004B49AA" w:rsidP="009C6EF2">
            <w:pPr>
              <w:spacing w:after="0" w:line="240" w:lineRule="auto"/>
              <w:ind w:left="-85" w:right="-85"/>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4 ECTS</w:t>
            </w:r>
          </w:p>
          <w:p w14:paraId="25663A84" w14:textId="77777777" w:rsidR="004B49AA" w:rsidRDefault="004B49AA" w:rsidP="009C6EF2">
            <w:pPr>
              <w:spacing w:after="0" w:line="240" w:lineRule="auto"/>
              <w:ind w:left="-85" w:right="-85"/>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4</w:t>
            </w:r>
            <w:r>
              <w:rPr>
                <w:rFonts w:ascii="Times New Roman" w:hAnsi="Times New Roman"/>
                <w:color w:val="000000" w:themeColor="text1"/>
                <w:sz w:val="24"/>
                <w:szCs w:val="24"/>
                <w:lang w:val="ro-RO"/>
              </w:rPr>
              <w:t xml:space="preserve"> </w:t>
            </w:r>
            <w:r w:rsidRPr="0012359D">
              <w:rPr>
                <w:rFonts w:ascii="Times New Roman" w:hAnsi="Times New Roman"/>
                <w:color w:val="000000" w:themeColor="text1"/>
                <w:sz w:val="24"/>
                <w:szCs w:val="24"/>
                <w:lang w:val="ro-RO"/>
              </w:rPr>
              <w:t>ECTS</w:t>
            </w:r>
          </w:p>
          <w:p w14:paraId="5DDF8FD3" w14:textId="77777777" w:rsidR="004B49AA" w:rsidRDefault="004B49AA" w:rsidP="009C6EF2">
            <w:pPr>
              <w:spacing w:after="0" w:line="240" w:lineRule="auto"/>
              <w:ind w:left="-85" w:right="-85"/>
              <w:jc w:val="center"/>
              <w:rPr>
                <w:rFonts w:ascii="Times New Roman" w:hAnsi="Times New Roman"/>
                <w:color w:val="000000" w:themeColor="text1"/>
                <w:sz w:val="24"/>
                <w:szCs w:val="24"/>
                <w:shd w:val="clear" w:color="auto" w:fill="4BF828"/>
                <w:lang w:val="ro-RO"/>
              </w:rPr>
            </w:pPr>
            <w:r w:rsidRPr="00C654EB">
              <w:rPr>
                <w:rFonts w:ascii="Times New Roman" w:hAnsi="Times New Roman"/>
                <w:color w:val="000000" w:themeColor="text1"/>
                <w:sz w:val="24"/>
                <w:szCs w:val="24"/>
                <w:lang w:val="ro-RO"/>
              </w:rPr>
              <w:t>2 ECTS</w:t>
            </w:r>
          </w:p>
          <w:p w14:paraId="649D827E" w14:textId="77777777" w:rsidR="004B49AA" w:rsidRPr="0012359D" w:rsidRDefault="004B49AA" w:rsidP="009C6EF2">
            <w:pPr>
              <w:spacing w:after="0" w:line="240" w:lineRule="auto"/>
              <w:ind w:left="-85" w:right="-85"/>
              <w:jc w:val="center"/>
              <w:rPr>
                <w:rFonts w:ascii="Times New Roman" w:hAnsi="Times New Roman"/>
                <w:color w:val="000000" w:themeColor="text1"/>
                <w:sz w:val="24"/>
                <w:szCs w:val="24"/>
                <w:lang w:val="ro-RO"/>
              </w:rPr>
            </w:pPr>
          </w:p>
        </w:tc>
      </w:tr>
      <w:tr w:rsidR="004B49AA" w:rsidRPr="0012359D" w14:paraId="0CBB08ED" w14:textId="77777777" w:rsidTr="009C6EF2">
        <w:tc>
          <w:tcPr>
            <w:tcW w:w="7366" w:type="dxa"/>
            <w:shd w:val="clear" w:color="auto" w:fill="DEEAF6"/>
            <w:vAlign w:val="center"/>
          </w:tcPr>
          <w:p w14:paraId="753CF53C" w14:textId="77777777" w:rsidR="004B49AA" w:rsidRPr="00C654EB" w:rsidRDefault="004B49AA" w:rsidP="00C654EB">
            <w:pPr>
              <w:pStyle w:val="Listparagraf"/>
              <w:numPr>
                <w:ilvl w:val="0"/>
                <w:numId w:val="191"/>
              </w:numPr>
              <w:ind w:left="454" w:hanging="425"/>
              <w:rPr>
                <w:b/>
                <w:bCs/>
                <w:color w:val="000000" w:themeColor="text1"/>
                <w:sz w:val="24"/>
                <w:szCs w:val="24"/>
                <w:lang w:val="ro-RO"/>
              </w:rPr>
            </w:pPr>
            <w:r w:rsidRPr="00C654EB">
              <w:rPr>
                <w:bCs/>
                <w:color w:val="000000" w:themeColor="text1"/>
                <w:sz w:val="24"/>
                <w:szCs w:val="24"/>
                <w:lang w:val="ro-RO"/>
              </w:rPr>
              <w:t xml:space="preserve">Numărul de credite alocat pentru disciplina </w:t>
            </w:r>
            <w:r w:rsidRPr="00C654EB">
              <w:rPr>
                <w:bCs/>
                <w:i/>
                <w:color w:val="000000" w:themeColor="text1"/>
                <w:sz w:val="24"/>
                <w:szCs w:val="24"/>
                <w:lang w:val="ro-RO"/>
              </w:rPr>
              <w:t>Elaborarea proiectului de diplomă</w:t>
            </w:r>
          </w:p>
        </w:tc>
        <w:tc>
          <w:tcPr>
            <w:tcW w:w="1978" w:type="dxa"/>
            <w:shd w:val="clear" w:color="auto" w:fill="DEEAF6"/>
            <w:vAlign w:val="center"/>
          </w:tcPr>
          <w:p w14:paraId="3E98F350" w14:textId="77777777" w:rsidR="004B49AA" w:rsidRPr="0012359D" w:rsidRDefault="004B49AA" w:rsidP="009C6EF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4 ECTS</w:t>
            </w:r>
            <w:r w:rsidRPr="0012359D">
              <w:rPr>
                <w:rStyle w:val="Referinnotdesubsol"/>
                <w:rFonts w:ascii="Times New Roman" w:hAnsi="Times New Roman"/>
                <w:b/>
                <w:color w:val="000000" w:themeColor="text1"/>
                <w:sz w:val="24"/>
                <w:szCs w:val="24"/>
                <w:lang w:val="ro-RO"/>
              </w:rPr>
              <w:footnoteReference w:id="59"/>
            </w:r>
          </w:p>
        </w:tc>
      </w:tr>
      <w:tr w:rsidR="004B49AA" w:rsidRPr="0012359D" w14:paraId="231E906A" w14:textId="77777777" w:rsidTr="009C6EF2">
        <w:tc>
          <w:tcPr>
            <w:tcW w:w="7366" w:type="dxa"/>
            <w:vAlign w:val="center"/>
          </w:tcPr>
          <w:p w14:paraId="7E521CCC" w14:textId="77777777" w:rsidR="004B49AA" w:rsidRPr="00C654EB" w:rsidRDefault="004B49AA" w:rsidP="00DA673B">
            <w:pPr>
              <w:pStyle w:val="Listparagraf"/>
              <w:numPr>
                <w:ilvl w:val="0"/>
                <w:numId w:val="191"/>
              </w:numPr>
              <w:ind w:left="454" w:hanging="425"/>
              <w:rPr>
                <w:bCs/>
                <w:color w:val="000000" w:themeColor="text1"/>
                <w:sz w:val="24"/>
                <w:szCs w:val="24"/>
                <w:lang w:val="ro-RO"/>
              </w:rPr>
            </w:pPr>
            <w:r w:rsidRPr="00C654EB">
              <w:rPr>
                <w:bCs/>
                <w:color w:val="000000" w:themeColor="text1"/>
                <w:sz w:val="24"/>
                <w:szCs w:val="24"/>
                <w:lang w:val="ro-RO"/>
              </w:rPr>
              <w:t>Numărul de credite suplimentare care pot fi acordate pentru promovarea examenului de diplomă</w:t>
            </w:r>
          </w:p>
        </w:tc>
        <w:tc>
          <w:tcPr>
            <w:tcW w:w="1978" w:type="dxa"/>
            <w:vAlign w:val="center"/>
          </w:tcPr>
          <w:p w14:paraId="2F27C0DC" w14:textId="77777777" w:rsidR="004B49AA" w:rsidRPr="0012359D" w:rsidRDefault="004B49AA" w:rsidP="009C6EF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10 ECTS</w:t>
            </w:r>
          </w:p>
        </w:tc>
      </w:tr>
      <w:tr w:rsidR="004B49AA" w:rsidRPr="0012359D" w14:paraId="7401C8C2" w14:textId="77777777" w:rsidTr="009C6EF2">
        <w:tc>
          <w:tcPr>
            <w:tcW w:w="7366" w:type="dxa"/>
            <w:shd w:val="clear" w:color="auto" w:fill="DBE5F1"/>
            <w:vAlign w:val="center"/>
          </w:tcPr>
          <w:p w14:paraId="6696F9D6" w14:textId="77777777" w:rsidR="004B49AA" w:rsidRPr="00C654EB" w:rsidRDefault="004B49AA" w:rsidP="00DA673B">
            <w:pPr>
              <w:pStyle w:val="Listparagraf"/>
              <w:numPr>
                <w:ilvl w:val="0"/>
                <w:numId w:val="191"/>
              </w:numPr>
              <w:ind w:left="454" w:hanging="425"/>
              <w:rPr>
                <w:b/>
                <w:bCs/>
                <w:color w:val="000000" w:themeColor="text1"/>
                <w:sz w:val="24"/>
                <w:szCs w:val="24"/>
                <w:lang w:val="ro-RO"/>
              </w:rPr>
            </w:pPr>
            <w:r w:rsidRPr="00C654EB">
              <w:rPr>
                <w:bCs/>
                <w:color w:val="000000" w:themeColor="text1"/>
                <w:sz w:val="24"/>
                <w:szCs w:val="24"/>
                <w:lang w:val="ro-RO"/>
              </w:rPr>
              <w:t xml:space="preserve">Numărul de credite alocat disciplinei Educației fizică și sport </w:t>
            </w:r>
          </w:p>
        </w:tc>
        <w:tc>
          <w:tcPr>
            <w:tcW w:w="1978" w:type="dxa"/>
            <w:shd w:val="clear" w:color="auto" w:fill="DBE5F1"/>
            <w:vAlign w:val="center"/>
          </w:tcPr>
          <w:p w14:paraId="48FB83F2" w14:textId="77777777" w:rsidR="004B49AA" w:rsidRPr="0012359D" w:rsidRDefault="004B49AA" w:rsidP="009C6EF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3-4 ECTS</w:t>
            </w:r>
          </w:p>
        </w:tc>
      </w:tr>
      <w:tr w:rsidR="004B49AA" w:rsidRPr="0012359D" w14:paraId="671A1160" w14:textId="77777777" w:rsidTr="009C6EF2">
        <w:tc>
          <w:tcPr>
            <w:tcW w:w="7366" w:type="dxa"/>
            <w:vAlign w:val="center"/>
          </w:tcPr>
          <w:p w14:paraId="037F9F42" w14:textId="77777777" w:rsidR="004B49AA" w:rsidRPr="00C654EB" w:rsidRDefault="004B49AA" w:rsidP="00DA673B">
            <w:pPr>
              <w:pStyle w:val="Listparagraf"/>
              <w:numPr>
                <w:ilvl w:val="0"/>
                <w:numId w:val="191"/>
              </w:numPr>
              <w:ind w:left="454" w:hanging="425"/>
              <w:rPr>
                <w:b/>
                <w:bCs/>
                <w:color w:val="000000" w:themeColor="text1"/>
                <w:sz w:val="24"/>
                <w:szCs w:val="24"/>
                <w:lang w:val="ro-RO"/>
              </w:rPr>
            </w:pPr>
            <w:r w:rsidRPr="00C654EB">
              <w:rPr>
                <w:bCs/>
                <w:color w:val="000000" w:themeColor="text1"/>
                <w:sz w:val="24"/>
                <w:szCs w:val="24"/>
                <w:lang w:val="ro-RO"/>
              </w:rPr>
              <w:t>Raportul dintre numărul orelor de curs și cele ale activităților aplicative (</w:t>
            </w:r>
            <w:proofErr w:type="spellStart"/>
            <w:r w:rsidRPr="00C654EB">
              <w:rPr>
                <w:bCs/>
                <w:color w:val="000000" w:themeColor="text1"/>
                <w:sz w:val="24"/>
                <w:szCs w:val="24"/>
                <w:lang w:val="ro-RO"/>
              </w:rPr>
              <w:t>seminarii</w:t>
            </w:r>
            <w:proofErr w:type="spellEnd"/>
            <w:r w:rsidRPr="00C654EB">
              <w:rPr>
                <w:bCs/>
                <w:color w:val="000000" w:themeColor="text1"/>
                <w:sz w:val="24"/>
                <w:szCs w:val="24"/>
                <w:lang w:val="ro-RO"/>
              </w:rPr>
              <w:t xml:space="preserve">, laboratoare, proiecte, stagii de practică)  </w:t>
            </w:r>
          </w:p>
        </w:tc>
        <w:tc>
          <w:tcPr>
            <w:tcW w:w="1978" w:type="dxa"/>
            <w:vAlign w:val="center"/>
          </w:tcPr>
          <w:p w14:paraId="520D664A" w14:textId="77777777" w:rsidR="004B49AA" w:rsidRPr="0012359D" w:rsidRDefault="004B49AA" w:rsidP="009C6EF2">
            <w:pPr>
              <w:spacing w:after="0" w:line="240" w:lineRule="auto"/>
              <w:jc w:val="center"/>
              <w:rPr>
                <w:rFonts w:ascii="Times New Roman" w:hAnsi="Times New Roman"/>
                <w:bCs/>
                <w:color w:val="000000" w:themeColor="text1"/>
                <w:sz w:val="24"/>
                <w:szCs w:val="24"/>
                <w:lang w:val="ro-RO"/>
              </w:rPr>
            </w:pPr>
            <w:r w:rsidRPr="0012359D">
              <w:rPr>
                <w:rFonts w:ascii="Times New Roman" w:hAnsi="Times New Roman"/>
                <w:bCs/>
                <w:color w:val="000000" w:themeColor="text1"/>
                <w:sz w:val="24"/>
                <w:szCs w:val="24"/>
                <w:lang w:val="ro-RO"/>
              </w:rPr>
              <w:t>Raport 1/1, cu o abatere admisă de ± 20%</w:t>
            </w:r>
          </w:p>
        </w:tc>
      </w:tr>
      <w:tr w:rsidR="004B49AA" w:rsidRPr="0012359D" w14:paraId="7C64BFD9" w14:textId="77777777" w:rsidTr="009C6EF2">
        <w:tc>
          <w:tcPr>
            <w:tcW w:w="7366" w:type="dxa"/>
            <w:shd w:val="clear" w:color="auto" w:fill="DEEAF6"/>
            <w:vAlign w:val="center"/>
          </w:tcPr>
          <w:p w14:paraId="6E1990AD" w14:textId="77777777" w:rsidR="004B49AA" w:rsidRPr="00C654EB" w:rsidRDefault="004B49AA" w:rsidP="00DA673B">
            <w:pPr>
              <w:pStyle w:val="Listparagraf"/>
              <w:numPr>
                <w:ilvl w:val="0"/>
                <w:numId w:val="191"/>
              </w:numPr>
              <w:ind w:left="454" w:hanging="425"/>
              <w:rPr>
                <w:bCs/>
                <w:color w:val="000000" w:themeColor="text1"/>
                <w:sz w:val="24"/>
                <w:szCs w:val="24"/>
                <w:lang w:val="ro-RO"/>
              </w:rPr>
            </w:pPr>
            <w:r w:rsidRPr="00C654EB">
              <w:rPr>
                <w:bCs/>
                <w:color w:val="000000" w:themeColor="text1"/>
                <w:sz w:val="24"/>
                <w:szCs w:val="24"/>
                <w:lang w:val="ro-RO"/>
              </w:rPr>
              <w:t>Ponderea examenelor în total evaluări finale</w:t>
            </w:r>
          </w:p>
        </w:tc>
        <w:tc>
          <w:tcPr>
            <w:tcW w:w="1978" w:type="dxa"/>
            <w:shd w:val="clear" w:color="auto" w:fill="DEEAF6"/>
            <w:vAlign w:val="center"/>
          </w:tcPr>
          <w:p w14:paraId="65D01FE7" w14:textId="77777777" w:rsidR="004B49AA" w:rsidRPr="0012359D" w:rsidRDefault="004B49AA" w:rsidP="009C6EF2">
            <w:pPr>
              <w:spacing w:after="0" w:line="240" w:lineRule="auto"/>
              <w:jc w:val="center"/>
              <w:rPr>
                <w:rFonts w:ascii="Times New Roman" w:hAnsi="Times New Roman"/>
                <w:bCs/>
                <w:color w:val="000000" w:themeColor="text1"/>
                <w:sz w:val="24"/>
                <w:szCs w:val="24"/>
                <w:lang w:val="ro-RO"/>
              </w:rPr>
            </w:pPr>
            <w:r w:rsidRPr="0012359D">
              <w:rPr>
                <w:rFonts w:ascii="Times New Roman" w:hAnsi="Times New Roman"/>
                <w:bCs/>
                <w:color w:val="000000" w:themeColor="text1"/>
                <w:sz w:val="24"/>
                <w:szCs w:val="24"/>
                <w:lang w:val="ro-RO"/>
              </w:rPr>
              <w:t>min. 50%</w:t>
            </w:r>
          </w:p>
        </w:tc>
      </w:tr>
      <w:tr w:rsidR="004B49AA" w:rsidRPr="0012359D" w14:paraId="5C3D7EEB" w14:textId="77777777" w:rsidTr="009C6EF2">
        <w:tc>
          <w:tcPr>
            <w:tcW w:w="7366" w:type="dxa"/>
            <w:vAlign w:val="center"/>
          </w:tcPr>
          <w:p w14:paraId="4020ED5B" w14:textId="77777777" w:rsidR="004B49AA" w:rsidRPr="00C654EB" w:rsidRDefault="004B49AA" w:rsidP="00DA673B">
            <w:pPr>
              <w:pStyle w:val="Listparagraf"/>
              <w:numPr>
                <w:ilvl w:val="0"/>
                <w:numId w:val="191"/>
              </w:numPr>
              <w:ind w:left="454" w:hanging="425"/>
              <w:rPr>
                <w:b/>
                <w:bCs/>
                <w:color w:val="000000" w:themeColor="text1"/>
                <w:sz w:val="24"/>
                <w:szCs w:val="24"/>
                <w:lang w:val="ro-RO"/>
              </w:rPr>
            </w:pPr>
            <w:r w:rsidRPr="00C654EB">
              <w:rPr>
                <w:bCs/>
                <w:color w:val="000000" w:themeColor="text1"/>
                <w:sz w:val="24"/>
                <w:szCs w:val="24"/>
                <w:lang w:val="ro-RO"/>
              </w:rPr>
              <w:t>Echivalența în ore a unui credit ECTS (aproximativ)</w:t>
            </w:r>
          </w:p>
        </w:tc>
        <w:tc>
          <w:tcPr>
            <w:tcW w:w="1978" w:type="dxa"/>
            <w:vAlign w:val="center"/>
          </w:tcPr>
          <w:p w14:paraId="4A3E89E9" w14:textId="77777777" w:rsidR="004B49AA" w:rsidRPr="0012359D" w:rsidRDefault="004B49AA" w:rsidP="009C6EF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25 ore</w:t>
            </w:r>
          </w:p>
        </w:tc>
      </w:tr>
      <w:tr w:rsidR="004B49AA" w:rsidRPr="0012359D" w14:paraId="06F59E70" w14:textId="77777777" w:rsidTr="009C6EF2">
        <w:tc>
          <w:tcPr>
            <w:tcW w:w="7366" w:type="dxa"/>
            <w:shd w:val="clear" w:color="auto" w:fill="DEEAF6"/>
            <w:vAlign w:val="center"/>
          </w:tcPr>
          <w:p w14:paraId="3E3ADDF4" w14:textId="77777777" w:rsidR="004B49AA" w:rsidRPr="00C654EB" w:rsidRDefault="004B49AA" w:rsidP="00DA673B">
            <w:pPr>
              <w:pStyle w:val="Listparagraf"/>
              <w:numPr>
                <w:ilvl w:val="0"/>
                <w:numId w:val="191"/>
              </w:numPr>
              <w:ind w:left="454" w:hanging="425"/>
              <w:rPr>
                <w:b/>
                <w:bCs/>
                <w:color w:val="000000" w:themeColor="text1"/>
                <w:sz w:val="24"/>
                <w:szCs w:val="24"/>
                <w:lang w:val="ro-RO"/>
              </w:rPr>
            </w:pPr>
            <w:r w:rsidRPr="00C654EB">
              <w:rPr>
                <w:bCs/>
                <w:color w:val="000000" w:themeColor="text1"/>
                <w:sz w:val="24"/>
                <w:szCs w:val="24"/>
                <w:lang w:val="ro-RO"/>
              </w:rPr>
              <w:t>Numărul de săptămâni ale sesiunilor curente de examene</w:t>
            </w:r>
          </w:p>
        </w:tc>
        <w:tc>
          <w:tcPr>
            <w:tcW w:w="1978" w:type="dxa"/>
            <w:shd w:val="clear" w:color="auto" w:fill="DEEAF6"/>
            <w:vAlign w:val="center"/>
          </w:tcPr>
          <w:p w14:paraId="7361B8A6" w14:textId="77777777" w:rsidR="004B49AA" w:rsidRPr="0012359D" w:rsidRDefault="004B49AA" w:rsidP="009C6EF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min 3 săpt./sesiune</w:t>
            </w:r>
          </w:p>
        </w:tc>
      </w:tr>
      <w:tr w:rsidR="004B49AA" w:rsidRPr="0012359D" w14:paraId="0ECEC978" w14:textId="77777777" w:rsidTr="009C6EF2">
        <w:tc>
          <w:tcPr>
            <w:tcW w:w="7366" w:type="dxa"/>
            <w:vAlign w:val="center"/>
          </w:tcPr>
          <w:p w14:paraId="17CBD1FB" w14:textId="77777777" w:rsidR="004B49AA" w:rsidRPr="00C654EB" w:rsidRDefault="004B49AA" w:rsidP="00DA673B">
            <w:pPr>
              <w:pStyle w:val="Listparagraf"/>
              <w:numPr>
                <w:ilvl w:val="0"/>
                <w:numId w:val="191"/>
              </w:numPr>
              <w:ind w:left="454" w:hanging="425"/>
              <w:rPr>
                <w:b/>
                <w:bCs/>
                <w:color w:val="000000" w:themeColor="text1"/>
                <w:sz w:val="24"/>
                <w:szCs w:val="24"/>
                <w:lang w:val="ro-RO"/>
              </w:rPr>
            </w:pPr>
            <w:r w:rsidRPr="00C654EB">
              <w:rPr>
                <w:bCs/>
                <w:color w:val="000000" w:themeColor="text1"/>
                <w:sz w:val="24"/>
                <w:szCs w:val="24"/>
                <w:lang w:val="ro-RO"/>
              </w:rPr>
              <w:t>Număr de săptămâni pentru sesiunea de restanțe</w:t>
            </w:r>
          </w:p>
        </w:tc>
        <w:tc>
          <w:tcPr>
            <w:tcW w:w="1978" w:type="dxa"/>
            <w:vAlign w:val="center"/>
          </w:tcPr>
          <w:p w14:paraId="014352DE" w14:textId="77777777" w:rsidR="004B49AA" w:rsidRPr="0012359D" w:rsidRDefault="004B49AA" w:rsidP="009C6EF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min 1 săpt.</w:t>
            </w:r>
          </w:p>
        </w:tc>
      </w:tr>
      <w:tr w:rsidR="004B49AA" w:rsidRPr="0012359D" w14:paraId="6D2FF63E" w14:textId="77777777" w:rsidTr="009C6EF2">
        <w:tc>
          <w:tcPr>
            <w:tcW w:w="7366" w:type="dxa"/>
            <w:shd w:val="clear" w:color="auto" w:fill="DEEAF6"/>
            <w:vAlign w:val="center"/>
          </w:tcPr>
          <w:p w14:paraId="2E13CAA0" w14:textId="77777777" w:rsidR="004B49AA" w:rsidRPr="00C654EB" w:rsidRDefault="004B49AA" w:rsidP="00DA673B">
            <w:pPr>
              <w:pStyle w:val="Listparagraf"/>
              <w:numPr>
                <w:ilvl w:val="0"/>
                <w:numId w:val="191"/>
              </w:numPr>
              <w:ind w:left="454" w:hanging="425"/>
              <w:rPr>
                <w:b/>
                <w:bCs/>
                <w:color w:val="000000" w:themeColor="text1"/>
                <w:sz w:val="24"/>
                <w:szCs w:val="24"/>
                <w:lang w:val="ro-RO"/>
              </w:rPr>
            </w:pPr>
            <w:r w:rsidRPr="00C654EB">
              <w:rPr>
                <w:bCs/>
                <w:color w:val="000000" w:themeColor="text1"/>
                <w:sz w:val="24"/>
                <w:szCs w:val="24"/>
                <w:lang w:val="ro-RO"/>
              </w:rPr>
              <w:t>Numărul maxim de studenți pe serie de predare curs</w:t>
            </w:r>
          </w:p>
        </w:tc>
        <w:tc>
          <w:tcPr>
            <w:tcW w:w="1978" w:type="dxa"/>
            <w:shd w:val="clear" w:color="auto" w:fill="DEEAF6"/>
            <w:vAlign w:val="center"/>
          </w:tcPr>
          <w:p w14:paraId="48512CC9" w14:textId="77777777" w:rsidR="004B49AA" w:rsidRPr="0012359D" w:rsidRDefault="004B49AA" w:rsidP="00C654EB">
            <w:pPr>
              <w:spacing w:after="0" w:line="240" w:lineRule="auto"/>
              <w:jc w:val="center"/>
              <w:rPr>
                <w:rFonts w:ascii="Times New Roman" w:hAnsi="Times New Roman"/>
                <w:color w:val="000000" w:themeColor="text1"/>
                <w:sz w:val="24"/>
                <w:szCs w:val="24"/>
                <w:lang w:val="ro-RO"/>
              </w:rPr>
            </w:pPr>
            <w:r w:rsidRPr="004A29C7">
              <w:rPr>
                <w:rFonts w:ascii="Times New Roman" w:hAnsi="Times New Roman"/>
                <w:color w:val="000000" w:themeColor="text1"/>
                <w:sz w:val="24"/>
                <w:szCs w:val="24"/>
                <w:shd w:val="clear" w:color="auto" w:fill="55F030"/>
                <w:lang w:val="ro-RO"/>
              </w:rPr>
              <w:t>160</w:t>
            </w:r>
            <w:r w:rsidRPr="0012359D">
              <w:rPr>
                <w:rStyle w:val="Referinnotdesubsol"/>
                <w:rFonts w:ascii="Times New Roman" w:hAnsi="Times New Roman"/>
                <w:b/>
                <w:color w:val="000000" w:themeColor="text1"/>
                <w:sz w:val="24"/>
                <w:szCs w:val="24"/>
                <w:lang w:val="ro-RO"/>
              </w:rPr>
              <w:footnoteReference w:id="60"/>
            </w:r>
          </w:p>
        </w:tc>
      </w:tr>
      <w:tr w:rsidR="004B49AA" w:rsidRPr="0012359D" w14:paraId="56A33A71" w14:textId="77777777" w:rsidTr="009C6EF2">
        <w:tc>
          <w:tcPr>
            <w:tcW w:w="7366" w:type="dxa"/>
            <w:vAlign w:val="center"/>
          </w:tcPr>
          <w:p w14:paraId="64069B29" w14:textId="77777777" w:rsidR="004B49AA" w:rsidRPr="00C654EB" w:rsidRDefault="004B49AA" w:rsidP="00DA673B">
            <w:pPr>
              <w:pStyle w:val="Listparagraf"/>
              <w:numPr>
                <w:ilvl w:val="0"/>
                <w:numId w:val="191"/>
              </w:numPr>
              <w:ind w:left="454" w:hanging="425"/>
              <w:rPr>
                <w:b/>
                <w:bCs/>
                <w:color w:val="000000" w:themeColor="text1"/>
                <w:sz w:val="24"/>
                <w:szCs w:val="24"/>
                <w:lang w:val="ro-RO"/>
              </w:rPr>
            </w:pPr>
            <w:r w:rsidRPr="00C654EB">
              <w:rPr>
                <w:bCs/>
                <w:color w:val="000000" w:themeColor="text1"/>
                <w:sz w:val="24"/>
                <w:szCs w:val="24"/>
                <w:lang w:val="ro-RO"/>
              </w:rPr>
              <w:t>Numărul maxim de studenți pe grupă IF</w:t>
            </w:r>
          </w:p>
        </w:tc>
        <w:tc>
          <w:tcPr>
            <w:tcW w:w="1978" w:type="dxa"/>
            <w:vAlign w:val="center"/>
          </w:tcPr>
          <w:p w14:paraId="6C7B70CC" w14:textId="77777777" w:rsidR="004B49AA" w:rsidRPr="0012359D" w:rsidRDefault="004B49AA" w:rsidP="009C6EF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30</w:t>
            </w:r>
          </w:p>
        </w:tc>
      </w:tr>
      <w:tr w:rsidR="004B49AA" w:rsidRPr="0012359D" w14:paraId="7D5BF5A6" w14:textId="77777777" w:rsidTr="009C6EF2">
        <w:tc>
          <w:tcPr>
            <w:tcW w:w="7366" w:type="dxa"/>
            <w:shd w:val="clear" w:color="auto" w:fill="DEEAF6"/>
            <w:vAlign w:val="center"/>
          </w:tcPr>
          <w:p w14:paraId="4F05F676" w14:textId="77777777" w:rsidR="004B49AA" w:rsidRPr="00C654EB" w:rsidRDefault="004B49AA" w:rsidP="00DA673B">
            <w:pPr>
              <w:pStyle w:val="Listparagraf"/>
              <w:numPr>
                <w:ilvl w:val="0"/>
                <w:numId w:val="191"/>
              </w:numPr>
              <w:ind w:left="454" w:hanging="425"/>
              <w:rPr>
                <w:b/>
                <w:bCs/>
                <w:color w:val="000000" w:themeColor="text1"/>
                <w:sz w:val="24"/>
                <w:szCs w:val="24"/>
                <w:lang w:val="ro-RO"/>
              </w:rPr>
            </w:pPr>
            <w:r w:rsidRPr="00C654EB">
              <w:rPr>
                <w:bCs/>
                <w:color w:val="000000" w:themeColor="text1"/>
                <w:sz w:val="24"/>
                <w:szCs w:val="24"/>
                <w:lang w:val="ro-RO"/>
              </w:rPr>
              <w:t>Numărul maxim de studenți pe grupă IFR</w:t>
            </w:r>
          </w:p>
        </w:tc>
        <w:tc>
          <w:tcPr>
            <w:tcW w:w="1978" w:type="dxa"/>
            <w:shd w:val="clear" w:color="auto" w:fill="DEEAF6"/>
            <w:vAlign w:val="center"/>
          </w:tcPr>
          <w:p w14:paraId="32CCFEE9" w14:textId="77777777" w:rsidR="004B49AA" w:rsidRPr="0012359D" w:rsidRDefault="004B49AA" w:rsidP="009C6EF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30</w:t>
            </w:r>
          </w:p>
        </w:tc>
      </w:tr>
      <w:tr w:rsidR="004B49AA" w:rsidRPr="0012359D" w14:paraId="107F37A8" w14:textId="77777777" w:rsidTr="009C6EF2">
        <w:tc>
          <w:tcPr>
            <w:tcW w:w="7366" w:type="dxa"/>
            <w:vAlign w:val="center"/>
          </w:tcPr>
          <w:p w14:paraId="4BEBECAC" w14:textId="77777777" w:rsidR="004B49AA" w:rsidRPr="00C654EB" w:rsidRDefault="004B49AA" w:rsidP="00DA673B">
            <w:pPr>
              <w:pStyle w:val="Listparagraf"/>
              <w:numPr>
                <w:ilvl w:val="0"/>
                <w:numId w:val="191"/>
              </w:numPr>
              <w:ind w:left="454" w:hanging="425"/>
              <w:rPr>
                <w:b/>
                <w:bCs/>
                <w:color w:val="000000" w:themeColor="text1"/>
                <w:sz w:val="24"/>
                <w:szCs w:val="24"/>
                <w:lang w:val="ro-RO"/>
              </w:rPr>
            </w:pPr>
            <w:r w:rsidRPr="00C654EB">
              <w:rPr>
                <w:bCs/>
                <w:color w:val="000000" w:themeColor="text1"/>
                <w:sz w:val="24"/>
                <w:szCs w:val="24"/>
                <w:lang w:val="ro-RO"/>
              </w:rPr>
              <w:t>Numărul maxim de studenți pe grupă ID</w:t>
            </w:r>
          </w:p>
        </w:tc>
        <w:tc>
          <w:tcPr>
            <w:tcW w:w="1978" w:type="dxa"/>
            <w:vAlign w:val="center"/>
          </w:tcPr>
          <w:p w14:paraId="34E356A1" w14:textId="77777777" w:rsidR="004B49AA" w:rsidRPr="0012359D" w:rsidRDefault="004B49AA" w:rsidP="009C6EF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25</w:t>
            </w:r>
          </w:p>
        </w:tc>
      </w:tr>
      <w:tr w:rsidR="004B49AA" w:rsidRPr="0012359D" w14:paraId="4C38236A" w14:textId="77777777" w:rsidTr="009C6EF2">
        <w:tc>
          <w:tcPr>
            <w:tcW w:w="7366" w:type="dxa"/>
            <w:vAlign w:val="center"/>
          </w:tcPr>
          <w:p w14:paraId="7B86E159" w14:textId="77777777" w:rsidR="004B49AA" w:rsidRPr="00C654EB" w:rsidRDefault="004B49AA" w:rsidP="00DA673B">
            <w:pPr>
              <w:pStyle w:val="Listparagraf"/>
              <w:numPr>
                <w:ilvl w:val="0"/>
                <w:numId w:val="191"/>
              </w:numPr>
              <w:ind w:left="454" w:hanging="425"/>
              <w:rPr>
                <w:bCs/>
                <w:color w:val="000000" w:themeColor="text1"/>
                <w:sz w:val="24"/>
                <w:szCs w:val="24"/>
                <w:lang w:val="ro-RO"/>
              </w:rPr>
            </w:pPr>
            <w:r w:rsidRPr="00C654EB">
              <w:rPr>
                <w:bCs/>
                <w:color w:val="000000" w:themeColor="text1"/>
                <w:sz w:val="24"/>
                <w:szCs w:val="24"/>
                <w:lang w:val="ro-RO"/>
              </w:rPr>
              <w:t xml:space="preserve">Numărul maxim de studenți pe subgrupă pentru activitățile de </w:t>
            </w:r>
            <w:r w:rsidRPr="00C654EB">
              <w:rPr>
                <w:bCs/>
                <w:color w:val="000000" w:themeColor="text1"/>
                <w:sz w:val="24"/>
                <w:szCs w:val="24"/>
                <w:lang w:val="ro-RO"/>
              </w:rPr>
              <w:lastRenderedPageBreak/>
              <w:t>laborator și/sau proiect</w:t>
            </w:r>
          </w:p>
        </w:tc>
        <w:tc>
          <w:tcPr>
            <w:tcW w:w="1978" w:type="dxa"/>
            <w:vAlign w:val="center"/>
          </w:tcPr>
          <w:p w14:paraId="008011D1" w14:textId="77777777" w:rsidR="004B49AA" w:rsidRPr="00372094" w:rsidRDefault="004B49AA" w:rsidP="009C6EF2">
            <w:pPr>
              <w:spacing w:after="0" w:line="240" w:lineRule="auto"/>
              <w:jc w:val="center"/>
              <w:rPr>
                <w:rFonts w:ascii="Times New Roman" w:hAnsi="Times New Roman"/>
                <w:color w:val="000000" w:themeColor="text1"/>
                <w:sz w:val="24"/>
                <w:szCs w:val="24"/>
                <w:highlight w:val="green"/>
                <w:lang w:val="ro-RO"/>
              </w:rPr>
            </w:pPr>
            <w:r w:rsidRPr="00296828">
              <w:rPr>
                <w:rFonts w:ascii="Times New Roman" w:hAnsi="Times New Roman"/>
                <w:color w:val="000000" w:themeColor="text1"/>
                <w:sz w:val="24"/>
                <w:szCs w:val="24"/>
                <w:highlight w:val="green"/>
                <w:lang w:val="ro-RO"/>
              </w:rPr>
              <w:lastRenderedPageBreak/>
              <w:t>15</w:t>
            </w:r>
          </w:p>
        </w:tc>
      </w:tr>
      <w:tr w:rsidR="004B49AA" w:rsidRPr="0012359D" w14:paraId="07A4D347" w14:textId="77777777" w:rsidTr="009C6EF2">
        <w:tc>
          <w:tcPr>
            <w:tcW w:w="7366" w:type="dxa"/>
            <w:tcBorders>
              <w:bottom w:val="single" w:sz="4" w:space="0" w:color="31849B"/>
            </w:tcBorders>
            <w:shd w:val="clear" w:color="auto" w:fill="DEEAF6"/>
            <w:vAlign w:val="center"/>
          </w:tcPr>
          <w:p w14:paraId="20B384F5" w14:textId="77777777" w:rsidR="004B49AA" w:rsidRPr="0012359D" w:rsidRDefault="004B49AA" w:rsidP="00DA673B">
            <w:pPr>
              <w:pStyle w:val="Listparagraf"/>
              <w:numPr>
                <w:ilvl w:val="0"/>
                <w:numId w:val="191"/>
              </w:numPr>
              <w:ind w:left="454" w:hanging="425"/>
              <w:rPr>
                <w:b/>
                <w:bCs/>
                <w:color w:val="000000" w:themeColor="text1"/>
                <w:sz w:val="24"/>
                <w:szCs w:val="24"/>
                <w:lang w:val="ro-RO"/>
              </w:rPr>
            </w:pPr>
            <w:r w:rsidRPr="0012359D">
              <w:rPr>
                <w:bCs/>
                <w:color w:val="000000" w:themeColor="text1"/>
                <w:sz w:val="24"/>
                <w:szCs w:val="24"/>
                <w:lang w:val="ro-RO"/>
              </w:rPr>
              <w:t>Raportul maxim dintre numărul de studenți și numărul de cadre didactice titularizate în învățământul superior care prestează activități didactice la program</w:t>
            </w:r>
          </w:p>
        </w:tc>
        <w:tc>
          <w:tcPr>
            <w:tcW w:w="1978" w:type="dxa"/>
            <w:tcBorders>
              <w:bottom w:val="single" w:sz="4" w:space="0" w:color="31849B"/>
            </w:tcBorders>
            <w:shd w:val="clear" w:color="auto" w:fill="DEEAF6"/>
            <w:vAlign w:val="center"/>
          </w:tcPr>
          <w:p w14:paraId="22007C14" w14:textId="77777777" w:rsidR="004B49AA" w:rsidRPr="0012359D" w:rsidRDefault="004B49AA" w:rsidP="009C6EF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15/1</w:t>
            </w:r>
          </w:p>
        </w:tc>
      </w:tr>
    </w:tbl>
    <w:p w14:paraId="5949ED42" w14:textId="77777777" w:rsidR="004B49AA" w:rsidRPr="0012359D" w:rsidRDefault="004B49AA" w:rsidP="004B49AA">
      <w:pPr>
        <w:spacing w:after="0" w:line="240" w:lineRule="auto"/>
        <w:rPr>
          <w:rFonts w:ascii="Times New Roman" w:hAnsi="Times New Roman"/>
          <w:b/>
          <w:i/>
          <w:color w:val="002060"/>
          <w:sz w:val="24"/>
          <w:szCs w:val="24"/>
          <w:lang w:val="ro-RO"/>
        </w:rPr>
      </w:pPr>
    </w:p>
    <w:p w14:paraId="041FEC19" w14:textId="77777777" w:rsidR="004B49AA" w:rsidRPr="0012359D" w:rsidRDefault="004B49AA" w:rsidP="004B49AA">
      <w:pPr>
        <w:spacing w:after="0" w:line="240" w:lineRule="auto"/>
        <w:jc w:val="both"/>
        <w:rPr>
          <w:rFonts w:ascii="Times New Roman" w:hAnsi="Times New Roman"/>
          <w:b/>
          <w:sz w:val="24"/>
          <w:szCs w:val="24"/>
          <w:lang w:val="ro-RO"/>
        </w:rPr>
      </w:pPr>
      <w:r w:rsidRPr="0012359D">
        <w:rPr>
          <w:rFonts w:ascii="Times New Roman" w:hAnsi="Times New Roman"/>
          <w:b/>
          <w:sz w:val="24"/>
          <w:szCs w:val="24"/>
          <w:lang w:val="ro-RO"/>
        </w:rPr>
        <w:t xml:space="preserve">          b) </w:t>
      </w:r>
      <w:r w:rsidRPr="0012359D">
        <w:rPr>
          <w:rFonts w:ascii="Times New Roman" w:hAnsi="Times New Roman"/>
          <w:sz w:val="24"/>
          <w:szCs w:val="24"/>
          <w:lang w:val="ro-RO"/>
        </w:rPr>
        <w:t>În învățământul superior tehnic ora didactică pentru toate activitățile didactice (C, S, L, P) este de 50 minute.</w:t>
      </w:r>
    </w:p>
    <w:p w14:paraId="57B13CDE" w14:textId="77777777" w:rsidR="004B49AA" w:rsidRPr="0012359D" w:rsidRDefault="004B49AA" w:rsidP="004B49AA">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(2).</w:t>
      </w:r>
      <w:r w:rsidRPr="00C654EB">
        <w:rPr>
          <w:rFonts w:ascii="Times New Roman" w:hAnsi="Times New Roman"/>
          <w:b/>
          <w:sz w:val="24"/>
          <w:szCs w:val="24"/>
          <w:lang w:val="ro-RO"/>
        </w:rPr>
        <w:t xml:space="preserve"> </w:t>
      </w:r>
      <w:r w:rsidRPr="0012359D">
        <w:rPr>
          <w:rFonts w:ascii="Times New Roman" w:hAnsi="Times New Roman"/>
          <w:sz w:val="24"/>
          <w:szCs w:val="24"/>
          <w:lang w:val="ro-RO"/>
        </w:rPr>
        <w:t xml:space="preserve">Disciplinele planului de învățământ se grupează după criteriul </w:t>
      </w:r>
      <w:r w:rsidRPr="0012359D">
        <w:rPr>
          <w:rFonts w:ascii="Times New Roman" w:hAnsi="Times New Roman"/>
          <w:i/>
          <w:sz w:val="24"/>
          <w:szCs w:val="24"/>
          <w:lang w:val="ro-RO"/>
        </w:rPr>
        <w:t xml:space="preserve">categoriei formative </w:t>
      </w:r>
      <w:r w:rsidRPr="0012359D">
        <w:rPr>
          <w:rFonts w:ascii="Times New Roman" w:hAnsi="Times New Roman"/>
          <w:sz w:val="24"/>
          <w:szCs w:val="24"/>
          <w:lang w:val="ro-RO"/>
        </w:rPr>
        <w:t xml:space="preserve">și după criteriul </w:t>
      </w:r>
      <w:r w:rsidRPr="0012359D">
        <w:rPr>
          <w:rFonts w:ascii="Times New Roman" w:hAnsi="Times New Roman"/>
          <w:i/>
          <w:sz w:val="24"/>
          <w:szCs w:val="24"/>
          <w:lang w:val="ro-RO"/>
        </w:rPr>
        <w:t>opționalității</w:t>
      </w:r>
      <w:r w:rsidRPr="0012359D">
        <w:rPr>
          <w:rFonts w:ascii="Times New Roman" w:hAnsi="Times New Roman"/>
          <w:sz w:val="24"/>
          <w:szCs w:val="24"/>
          <w:lang w:val="ro-RO"/>
        </w:rPr>
        <w:t>.</w:t>
      </w:r>
    </w:p>
    <w:p w14:paraId="4578FCEB" w14:textId="77777777" w:rsidR="004B49AA" w:rsidRPr="0012359D" w:rsidRDefault="004B49AA" w:rsidP="004B49AA">
      <w:pPr>
        <w:spacing w:after="0" w:line="240" w:lineRule="auto"/>
        <w:ind w:firstLine="708"/>
        <w:jc w:val="both"/>
        <w:rPr>
          <w:rFonts w:ascii="Times New Roman" w:hAnsi="Times New Roman"/>
          <w:sz w:val="24"/>
          <w:szCs w:val="24"/>
          <w:lang w:val="ro-RO"/>
        </w:rPr>
      </w:pPr>
      <w:r w:rsidRPr="0012359D">
        <w:rPr>
          <w:rFonts w:ascii="Times New Roman" w:hAnsi="Times New Roman"/>
          <w:sz w:val="24"/>
          <w:szCs w:val="24"/>
          <w:lang w:val="ro-RO"/>
        </w:rPr>
        <w:t xml:space="preserve">După </w:t>
      </w:r>
      <w:r w:rsidRPr="0012359D">
        <w:rPr>
          <w:rFonts w:ascii="Times New Roman" w:hAnsi="Times New Roman"/>
          <w:i/>
          <w:sz w:val="24"/>
          <w:szCs w:val="24"/>
          <w:lang w:val="ro-RO"/>
        </w:rPr>
        <w:t>categoria formativă</w:t>
      </w:r>
      <w:r w:rsidRPr="0012359D">
        <w:rPr>
          <w:rFonts w:ascii="Times New Roman" w:hAnsi="Times New Roman"/>
          <w:sz w:val="24"/>
          <w:szCs w:val="24"/>
          <w:lang w:val="ro-RO"/>
        </w:rPr>
        <w:t xml:space="preserve"> disciplinele se clasifică în:</w:t>
      </w:r>
    </w:p>
    <w:p w14:paraId="4D8BAF44" w14:textId="77777777" w:rsidR="004B49AA" w:rsidRPr="0012359D" w:rsidRDefault="004B49AA" w:rsidP="00AB4C60">
      <w:pPr>
        <w:numPr>
          <w:ilvl w:val="0"/>
          <w:numId w:val="14"/>
        </w:numPr>
        <w:spacing w:after="0" w:line="240" w:lineRule="auto"/>
        <w:ind w:hanging="1026"/>
        <w:jc w:val="both"/>
        <w:rPr>
          <w:rFonts w:ascii="Times New Roman" w:hAnsi="Times New Roman"/>
          <w:sz w:val="24"/>
          <w:szCs w:val="24"/>
          <w:lang w:val="ro-RO"/>
        </w:rPr>
      </w:pPr>
      <w:r w:rsidRPr="0012359D">
        <w:rPr>
          <w:rFonts w:ascii="Times New Roman" w:hAnsi="Times New Roman"/>
          <w:sz w:val="24"/>
          <w:szCs w:val="24"/>
          <w:lang w:val="ro-RO"/>
        </w:rPr>
        <w:t>discipline fundamentale</w:t>
      </w:r>
    </w:p>
    <w:p w14:paraId="02CFB320" w14:textId="77777777" w:rsidR="004B49AA" w:rsidRPr="0012359D" w:rsidRDefault="004B49AA" w:rsidP="00AB4C60">
      <w:pPr>
        <w:numPr>
          <w:ilvl w:val="0"/>
          <w:numId w:val="14"/>
        </w:numPr>
        <w:spacing w:after="0" w:line="240" w:lineRule="auto"/>
        <w:ind w:hanging="1026"/>
        <w:jc w:val="both"/>
        <w:rPr>
          <w:rFonts w:ascii="Times New Roman" w:hAnsi="Times New Roman"/>
          <w:sz w:val="24"/>
          <w:szCs w:val="24"/>
          <w:lang w:val="ro-RO"/>
        </w:rPr>
      </w:pPr>
      <w:r w:rsidRPr="0012359D">
        <w:rPr>
          <w:rFonts w:ascii="Times New Roman" w:hAnsi="Times New Roman"/>
          <w:sz w:val="24"/>
          <w:szCs w:val="24"/>
          <w:lang w:val="ro-RO"/>
        </w:rPr>
        <w:t>discipline de domeniu *</w:t>
      </w:r>
    </w:p>
    <w:p w14:paraId="751789EB" w14:textId="77777777" w:rsidR="004B49AA" w:rsidRPr="0012359D" w:rsidRDefault="004B49AA" w:rsidP="00AB4C60">
      <w:pPr>
        <w:numPr>
          <w:ilvl w:val="0"/>
          <w:numId w:val="14"/>
        </w:numPr>
        <w:spacing w:after="0" w:line="240" w:lineRule="auto"/>
        <w:ind w:hanging="1026"/>
        <w:jc w:val="both"/>
        <w:rPr>
          <w:rFonts w:ascii="Times New Roman" w:hAnsi="Times New Roman"/>
          <w:sz w:val="24"/>
          <w:szCs w:val="24"/>
          <w:lang w:val="ro-RO"/>
        </w:rPr>
      </w:pPr>
      <w:r w:rsidRPr="0012359D">
        <w:rPr>
          <w:rFonts w:ascii="Times New Roman" w:hAnsi="Times New Roman"/>
          <w:sz w:val="24"/>
          <w:szCs w:val="24"/>
          <w:lang w:val="ro-RO"/>
        </w:rPr>
        <w:t>discipline de specialitate *</w:t>
      </w:r>
    </w:p>
    <w:p w14:paraId="2312FE87" w14:textId="77777777" w:rsidR="004B49AA" w:rsidRPr="0012359D" w:rsidRDefault="004B49AA" w:rsidP="00AB4C60">
      <w:pPr>
        <w:numPr>
          <w:ilvl w:val="0"/>
          <w:numId w:val="14"/>
        </w:numPr>
        <w:spacing w:after="0" w:line="240" w:lineRule="auto"/>
        <w:ind w:hanging="1026"/>
        <w:jc w:val="both"/>
        <w:rPr>
          <w:rFonts w:ascii="Times New Roman" w:hAnsi="Times New Roman"/>
          <w:sz w:val="24"/>
          <w:szCs w:val="24"/>
          <w:lang w:val="ro-RO"/>
        </w:rPr>
      </w:pPr>
      <w:r w:rsidRPr="0012359D">
        <w:rPr>
          <w:rFonts w:ascii="Times New Roman" w:hAnsi="Times New Roman"/>
          <w:sz w:val="24"/>
          <w:szCs w:val="24"/>
          <w:lang w:val="ro-RO"/>
        </w:rPr>
        <w:t>discipline complementare.</w:t>
      </w:r>
    </w:p>
    <w:p w14:paraId="2ABB38B7" w14:textId="77777777" w:rsidR="004B49AA" w:rsidRPr="0012359D" w:rsidRDefault="004B49AA" w:rsidP="004B49AA">
      <w:pPr>
        <w:spacing w:after="0" w:line="240" w:lineRule="auto"/>
        <w:ind w:right="7"/>
        <w:jc w:val="both"/>
        <w:rPr>
          <w:rFonts w:ascii="Times New Roman" w:hAnsi="Times New Roman"/>
          <w:sz w:val="24"/>
          <w:szCs w:val="24"/>
          <w:lang w:val="ro-RO"/>
        </w:rPr>
      </w:pPr>
      <w:r w:rsidRPr="0012359D">
        <w:rPr>
          <w:rFonts w:ascii="Times New Roman" w:hAnsi="Times New Roman"/>
          <w:b/>
          <w:sz w:val="24"/>
          <w:szCs w:val="24"/>
          <w:lang w:val="ro-RO"/>
        </w:rPr>
        <w:t xml:space="preserve">* </w:t>
      </w:r>
      <w:r w:rsidRPr="0012359D">
        <w:rPr>
          <w:rFonts w:ascii="Times New Roman" w:hAnsi="Times New Roman"/>
          <w:sz w:val="24"/>
          <w:szCs w:val="24"/>
          <w:lang w:val="ro-RO"/>
        </w:rPr>
        <w:t xml:space="preserve">Pentru necesitățile prezentelor reglementări, disciplinele denumite în </w:t>
      </w:r>
      <w:r w:rsidRPr="0012359D">
        <w:rPr>
          <w:rFonts w:ascii="Times New Roman" w:hAnsi="Times New Roman"/>
          <w:b/>
          <w:sz w:val="24"/>
          <w:szCs w:val="24"/>
          <w:lang w:val="ro-RO"/>
        </w:rPr>
        <w:t>Metodologie</w:t>
      </w:r>
      <w:r w:rsidRPr="0012359D">
        <w:rPr>
          <w:rFonts w:ascii="Times New Roman" w:hAnsi="Times New Roman"/>
          <w:sz w:val="24"/>
          <w:szCs w:val="24"/>
          <w:lang w:val="ro-RO"/>
        </w:rPr>
        <w:t xml:space="preserve"> (Partea IV, par.4.2, pct.3, lit. a) «discipline de specialitate în domeniu» au fost disociate, corespunzător uzanțelor din învățământul superior tehnic, în: «discipline de domeniu » și «discipline de specialitate».</w:t>
      </w:r>
    </w:p>
    <w:p w14:paraId="6B7B9CBE" w14:textId="77777777" w:rsidR="004B49AA" w:rsidRPr="0012359D" w:rsidRDefault="004B49AA" w:rsidP="004B49AA">
      <w:pPr>
        <w:spacing w:after="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Planurile de învățământ trebuie elaborate cu respectarea următoarelor cerințe:</w:t>
      </w:r>
    </w:p>
    <w:p w14:paraId="0039242E" w14:textId="77777777" w:rsidR="004B49AA" w:rsidRPr="0012359D" w:rsidRDefault="004B49AA" w:rsidP="00AB4C60">
      <w:pPr>
        <w:numPr>
          <w:ilvl w:val="0"/>
          <w:numId w:val="181"/>
        </w:numPr>
        <w:spacing w:after="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să asigure </w:t>
      </w:r>
      <w:proofErr w:type="spellStart"/>
      <w:r w:rsidRPr="0012359D">
        <w:rPr>
          <w:rFonts w:ascii="Times New Roman" w:hAnsi="Times New Roman"/>
          <w:color w:val="000000" w:themeColor="text1"/>
          <w:sz w:val="24"/>
          <w:szCs w:val="24"/>
          <w:lang w:val="ro-RO"/>
        </w:rPr>
        <w:t>absolvenţilor</w:t>
      </w:r>
      <w:proofErr w:type="spellEnd"/>
      <w:r w:rsidRPr="0012359D">
        <w:rPr>
          <w:rFonts w:ascii="Times New Roman" w:hAnsi="Times New Roman"/>
          <w:color w:val="000000" w:themeColor="text1"/>
          <w:sz w:val="24"/>
          <w:szCs w:val="24"/>
          <w:lang w:val="ro-RO"/>
        </w:rPr>
        <w:t xml:space="preserve"> împreună cu conținutul fișelor de disciplină dobândirea </w:t>
      </w:r>
      <w:proofErr w:type="spellStart"/>
      <w:r w:rsidRPr="0012359D">
        <w:rPr>
          <w:rFonts w:ascii="Times New Roman" w:hAnsi="Times New Roman"/>
          <w:color w:val="000000" w:themeColor="text1"/>
          <w:sz w:val="24"/>
          <w:szCs w:val="24"/>
          <w:lang w:val="ro-RO"/>
        </w:rPr>
        <w:t>competenţelor</w:t>
      </w:r>
      <w:proofErr w:type="spellEnd"/>
      <w:r w:rsidRPr="0012359D">
        <w:rPr>
          <w:rFonts w:ascii="Times New Roman" w:hAnsi="Times New Roman"/>
          <w:color w:val="000000" w:themeColor="text1"/>
          <w:sz w:val="24"/>
          <w:szCs w:val="24"/>
          <w:lang w:val="ro-RO"/>
        </w:rPr>
        <w:t xml:space="preserve"> profesionale </w:t>
      </w:r>
      <w:proofErr w:type="spellStart"/>
      <w:r w:rsidRPr="0012359D">
        <w:rPr>
          <w:rFonts w:ascii="Times New Roman" w:hAnsi="Times New Roman"/>
          <w:color w:val="000000" w:themeColor="text1"/>
          <w:sz w:val="24"/>
          <w:szCs w:val="24"/>
          <w:lang w:val="ro-RO"/>
        </w:rPr>
        <w:t>şi</w:t>
      </w:r>
      <w:proofErr w:type="spellEnd"/>
      <w:r w:rsidRPr="0012359D">
        <w:rPr>
          <w:rFonts w:ascii="Times New Roman" w:hAnsi="Times New Roman"/>
          <w:color w:val="000000" w:themeColor="text1"/>
          <w:sz w:val="24"/>
          <w:szCs w:val="24"/>
          <w:lang w:val="ro-RO"/>
        </w:rPr>
        <w:t xml:space="preserve"> transversale specifice;</w:t>
      </w:r>
    </w:p>
    <w:p w14:paraId="2B2DB5A1" w14:textId="77777777" w:rsidR="004B49AA" w:rsidRPr="0012359D" w:rsidRDefault="004B49AA" w:rsidP="00AB4C60">
      <w:pPr>
        <w:numPr>
          <w:ilvl w:val="0"/>
          <w:numId w:val="181"/>
        </w:numPr>
        <w:spacing w:after="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să respecte structura pe categorii formative a disciplinelor de </w:t>
      </w:r>
      <w:proofErr w:type="spellStart"/>
      <w:r w:rsidRPr="0012359D">
        <w:rPr>
          <w:rFonts w:ascii="Times New Roman" w:hAnsi="Times New Roman"/>
          <w:color w:val="000000" w:themeColor="text1"/>
          <w:sz w:val="24"/>
          <w:szCs w:val="24"/>
          <w:lang w:val="ro-RO"/>
        </w:rPr>
        <w:t>învăţământ</w:t>
      </w:r>
      <w:proofErr w:type="spellEnd"/>
      <w:r w:rsidRPr="0012359D">
        <w:rPr>
          <w:rFonts w:ascii="Times New Roman" w:hAnsi="Times New Roman"/>
          <w:color w:val="000000" w:themeColor="text1"/>
          <w:sz w:val="24"/>
          <w:szCs w:val="24"/>
          <w:lang w:val="ro-RO"/>
        </w:rPr>
        <w:t xml:space="preserve">, precum </w:t>
      </w:r>
      <w:proofErr w:type="spellStart"/>
      <w:r w:rsidRPr="0012359D">
        <w:rPr>
          <w:rFonts w:ascii="Times New Roman" w:hAnsi="Times New Roman"/>
          <w:color w:val="000000" w:themeColor="text1"/>
          <w:sz w:val="24"/>
          <w:szCs w:val="24"/>
          <w:lang w:val="ro-RO"/>
        </w:rPr>
        <w:t>şi</w:t>
      </w:r>
      <w:proofErr w:type="spellEnd"/>
      <w:r w:rsidRPr="0012359D">
        <w:rPr>
          <w:rFonts w:ascii="Times New Roman" w:hAnsi="Times New Roman"/>
          <w:color w:val="000000" w:themeColor="text1"/>
          <w:sz w:val="24"/>
          <w:szCs w:val="24"/>
          <w:lang w:val="ro-RO"/>
        </w:rPr>
        <w:t xml:space="preserve"> ponderile limită asociate;</w:t>
      </w:r>
    </w:p>
    <w:p w14:paraId="139DAED2" w14:textId="77777777" w:rsidR="004B49AA" w:rsidRPr="0012359D" w:rsidRDefault="004B49AA" w:rsidP="00AB4C60">
      <w:pPr>
        <w:numPr>
          <w:ilvl w:val="0"/>
          <w:numId w:val="181"/>
        </w:numPr>
        <w:spacing w:after="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să respecte structura după criteriul </w:t>
      </w:r>
      <w:proofErr w:type="spellStart"/>
      <w:r w:rsidRPr="0012359D">
        <w:rPr>
          <w:rFonts w:ascii="Times New Roman" w:hAnsi="Times New Roman"/>
          <w:color w:val="000000" w:themeColor="text1"/>
          <w:sz w:val="24"/>
          <w:szCs w:val="24"/>
          <w:lang w:val="ro-RO"/>
        </w:rPr>
        <w:t>opţionalităţii</w:t>
      </w:r>
      <w:proofErr w:type="spellEnd"/>
      <w:r w:rsidRPr="0012359D">
        <w:rPr>
          <w:rFonts w:ascii="Times New Roman" w:hAnsi="Times New Roman"/>
          <w:color w:val="000000" w:themeColor="text1"/>
          <w:sz w:val="24"/>
          <w:szCs w:val="24"/>
          <w:lang w:val="ro-RO"/>
        </w:rPr>
        <w:t xml:space="preserve"> a disciplinelor de </w:t>
      </w:r>
      <w:proofErr w:type="spellStart"/>
      <w:r w:rsidRPr="0012359D">
        <w:rPr>
          <w:rFonts w:ascii="Times New Roman" w:hAnsi="Times New Roman"/>
          <w:color w:val="000000" w:themeColor="text1"/>
          <w:sz w:val="24"/>
          <w:szCs w:val="24"/>
          <w:lang w:val="ro-RO"/>
        </w:rPr>
        <w:t>învăţământ</w:t>
      </w:r>
      <w:proofErr w:type="spellEnd"/>
      <w:r w:rsidRPr="0012359D">
        <w:rPr>
          <w:rFonts w:ascii="Times New Roman" w:hAnsi="Times New Roman"/>
          <w:color w:val="000000" w:themeColor="text1"/>
          <w:sz w:val="24"/>
          <w:szCs w:val="24"/>
          <w:lang w:val="ro-RO"/>
        </w:rPr>
        <w:t xml:space="preserve">, precum </w:t>
      </w:r>
      <w:proofErr w:type="spellStart"/>
      <w:r w:rsidRPr="0012359D">
        <w:rPr>
          <w:rFonts w:ascii="Times New Roman" w:hAnsi="Times New Roman"/>
          <w:color w:val="000000" w:themeColor="text1"/>
          <w:sz w:val="24"/>
          <w:szCs w:val="24"/>
          <w:lang w:val="ro-RO"/>
        </w:rPr>
        <w:t>şi</w:t>
      </w:r>
      <w:proofErr w:type="spellEnd"/>
      <w:r w:rsidRPr="0012359D">
        <w:rPr>
          <w:rFonts w:ascii="Times New Roman" w:hAnsi="Times New Roman"/>
          <w:color w:val="000000" w:themeColor="text1"/>
          <w:sz w:val="24"/>
          <w:szCs w:val="24"/>
          <w:lang w:val="ro-RO"/>
        </w:rPr>
        <w:t xml:space="preserve"> ponderile limită asociate;</w:t>
      </w:r>
    </w:p>
    <w:p w14:paraId="23485B2C" w14:textId="77777777" w:rsidR="004B49AA" w:rsidRPr="0012359D" w:rsidRDefault="004B49AA" w:rsidP="00AB4C60">
      <w:pPr>
        <w:numPr>
          <w:ilvl w:val="0"/>
          <w:numId w:val="181"/>
        </w:numPr>
        <w:spacing w:after="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să asigure compatibilitatea la nivel </w:t>
      </w:r>
      <w:proofErr w:type="spellStart"/>
      <w:r w:rsidRPr="0012359D">
        <w:rPr>
          <w:rFonts w:ascii="Times New Roman" w:hAnsi="Times New Roman"/>
          <w:color w:val="000000" w:themeColor="text1"/>
          <w:sz w:val="24"/>
          <w:szCs w:val="24"/>
          <w:lang w:val="ro-RO"/>
        </w:rPr>
        <w:t>naţional</w:t>
      </w:r>
      <w:proofErr w:type="spellEnd"/>
      <w:r w:rsidRPr="0012359D">
        <w:rPr>
          <w:rFonts w:ascii="Times New Roman" w:hAnsi="Times New Roman"/>
          <w:color w:val="000000" w:themeColor="text1"/>
          <w:sz w:val="24"/>
          <w:szCs w:val="24"/>
          <w:lang w:val="ro-RO"/>
        </w:rPr>
        <w:t xml:space="preserve"> a programelor de studii prin respectarea nomenclatoarelor disciplinelor de </w:t>
      </w:r>
      <w:proofErr w:type="spellStart"/>
      <w:r w:rsidRPr="0012359D">
        <w:rPr>
          <w:rFonts w:ascii="Times New Roman" w:hAnsi="Times New Roman"/>
          <w:color w:val="000000" w:themeColor="text1"/>
          <w:sz w:val="24"/>
          <w:szCs w:val="24"/>
          <w:lang w:val="ro-RO"/>
        </w:rPr>
        <w:t>învăţământ</w:t>
      </w:r>
      <w:proofErr w:type="spellEnd"/>
      <w:r w:rsidRPr="0012359D">
        <w:rPr>
          <w:rFonts w:ascii="Times New Roman" w:hAnsi="Times New Roman"/>
          <w:color w:val="000000" w:themeColor="text1"/>
          <w:sz w:val="24"/>
          <w:szCs w:val="24"/>
          <w:lang w:val="ro-RO"/>
        </w:rPr>
        <w:t>;</w:t>
      </w:r>
    </w:p>
    <w:p w14:paraId="29DE7942" w14:textId="77777777" w:rsidR="004B49AA" w:rsidRPr="0012359D" w:rsidRDefault="004B49AA" w:rsidP="00AB4C60">
      <w:pPr>
        <w:numPr>
          <w:ilvl w:val="0"/>
          <w:numId w:val="181"/>
        </w:numPr>
        <w:spacing w:after="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să prevadă o succesiune logică a disciplinelor de </w:t>
      </w:r>
      <w:proofErr w:type="spellStart"/>
      <w:r w:rsidRPr="0012359D">
        <w:rPr>
          <w:rFonts w:ascii="Times New Roman" w:hAnsi="Times New Roman"/>
          <w:color w:val="000000" w:themeColor="text1"/>
          <w:sz w:val="24"/>
          <w:szCs w:val="24"/>
          <w:lang w:val="ro-RO"/>
        </w:rPr>
        <w:t>învăţământ</w:t>
      </w:r>
      <w:proofErr w:type="spellEnd"/>
      <w:r w:rsidRPr="0012359D">
        <w:rPr>
          <w:rFonts w:ascii="Times New Roman" w:hAnsi="Times New Roman"/>
          <w:color w:val="000000" w:themeColor="text1"/>
          <w:sz w:val="24"/>
          <w:szCs w:val="24"/>
          <w:lang w:val="ro-RO"/>
        </w:rPr>
        <w:t xml:space="preserve">, să structureze </w:t>
      </w:r>
      <w:proofErr w:type="spellStart"/>
      <w:r w:rsidRPr="0012359D">
        <w:rPr>
          <w:rFonts w:ascii="Times New Roman" w:hAnsi="Times New Roman"/>
          <w:color w:val="000000" w:themeColor="text1"/>
          <w:sz w:val="24"/>
          <w:szCs w:val="24"/>
          <w:lang w:val="ro-RO"/>
        </w:rPr>
        <w:t>şi</w:t>
      </w:r>
      <w:proofErr w:type="spellEnd"/>
      <w:r w:rsidRPr="0012359D">
        <w:rPr>
          <w:rFonts w:ascii="Times New Roman" w:hAnsi="Times New Roman"/>
          <w:color w:val="000000" w:themeColor="text1"/>
          <w:sz w:val="24"/>
          <w:szCs w:val="24"/>
          <w:lang w:val="ro-RO"/>
        </w:rPr>
        <w:t xml:space="preserve"> să dimensioneze în mod adecvat categoriile de </w:t>
      </w:r>
      <w:proofErr w:type="spellStart"/>
      <w:r w:rsidRPr="0012359D">
        <w:rPr>
          <w:rFonts w:ascii="Times New Roman" w:hAnsi="Times New Roman"/>
          <w:color w:val="000000" w:themeColor="text1"/>
          <w:sz w:val="24"/>
          <w:szCs w:val="24"/>
          <w:lang w:val="ro-RO"/>
        </w:rPr>
        <w:t>activităţi</w:t>
      </w:r>
      <w:proofErr w:type="spellEnd"/>
      <w:r w:rsidRPr="0012359D">
        <w:rPr>
          <w:rFonts w:ascii="Times New Roman" w:hAnsi="Times New Roman"/>
          <w:color w:val="000000" w:themeColor="text1"/>
          <w:sz w:val="24"/>
          <w:szCs w:val="24"/>
          <w:lang w:val="ro-RO"/>
        </w:rPr>
        <w:t xml:space="preserve"> didactice (curs, seminar, laborator, proiect, practică) </w:t>
      </w:r>
      <w:proofErr w:type="spellStart"/>
      <w:r w:rsidRPr="0012359D">
        <w:rPr>
          <w:rFonts w:ascii="Times New Roman" w:hAnsi="Times New Roman"/>
          <w:color w:val="000000" w:themeColor="text1"/>
          <w:sz w:val="24"/>
          <w:szCs w:val="24"/>
          <w:lang w:val="ro-RO"/>
        </w:rPr>
        <w:t>şi</w:t>
      </w:r>
      <w:proofErr w:type="spellEnd"/>
      <w:r w:rsidRPr="0012359D">
        <w:rPr>
          <w:rFonts w:ascii="Times New Roman" w:hAnsi="Times New Roman"/>
          <w:color w:val="000000" w:themeColor="text1"/>
          <w:sz w:val="24"/>
          <w:szCs w:val="24"/>
          <w:lang w:val="ro-RO"/>
        </w:rPr>
        <w:t xml:space="preserve"> să prevadă forme de verificare relevante </w:t>
      </w:r>
      <w:proofErr w:type="spellStart"/>
      <w:r w:rsidRPr="0012359D">
        <w:rPr>
          <w:rFonts w:ascii="Times New Roman" w:hAnsi="Times New Roman"/>
          <w:color w:val="000000" w:themeColor="text1"/>
          <w:sz w:val="24"/>
          <w:szCs w:val="24"/>
          <w:lang w:val="ro-RO"/>
        </w:rPr>
        <w:t>şi</w:t>
      </w:r>
      <w:proofErr w:type="spellEnd"/>
      <w:r w:rsidRPr="0012359D">
        <w:rPr>
          <w:rFonts w:ascii="Times New Roman" w:hAnsi="Times New Roman"/>
          <w:color w:val="000000" w:themeColor="text1"/>
          <w:sz w:val="24"/>
          <w:szCs w:val="24"/>
          <w:lang w:val="ro-RO"/>
        </w:rPr>
        <w:t xml:space="preserve"> obiective;</w:t>
      </w:r>
    </w:p>
    <w:p w14:paraId="56DE9D63" w14:textId="77777777" w:rsidR="004B49AA" w:rsidRPr="0012359D" w:rsidRDefault="004B49AA" w:rsidP="00AB4C60">
      <w:pPr>
        <w:numPr>
          <w:ilvl w:val="0"/>
          <w:numId w:val="181"/>
        </w:numPr>
        <w:spacing w:after="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să asigure, pe cât este posibil, compatibilitatea cu programele de studii similare oferite în </w:t>
      </w:r>
      <w:proofErr w:type="spellStart"/>
      <w:r w:rsidRPr="0012359D">
        <w:rPr>
          <w:rFonts w:ascii="Times New Roman" w:hAnsi="Times New Roman"/>
          <w:color w:val="000000" w:themeColor="text1"/>
          <w:sz w:val="24"/>
          <w:szCs w:val="24"/>
          <w:lang w:val="ro-RO"/>
        </w:rPr>
        <w:t>universităţile</w:t>
      </w:r>
      <w:proofErr w:type="spellEnd"/>
      <w:r w:rsidRPr="0012359D">
        <w:rPr>
          <w:rFonts w:ascii="Times New Roman" w:hAnsi="Times New Roman"/>
          <w:color w:val="000000" w:themeColor="text1"/>
          <w:sz w:val="24"/>
          <w:szCs w:val="24"/>
          <w:lang w:val="ro-RO"/>
        </w:rPr>
        <w:t xml:space="preserve"> de prestigiu din </w:t>
      </w:r>
      <w:proofErr w:type="spellStart"/>
      <w:r w:rsidRPr="0012359D">
        <w:rPr>
          <w:rFonts w:ascii="Times New Roman" w:hAnsi="Times New Roman"/>
          <w:color w:val="000000" w:themeColor="text1"/>
          <w:sz w:val="24"/>
          <w:szCs w:val="24"/>
          <w:lang w:val="ro-RO"/>
        </w:rPr>
        <w:t>ţ</w:t>
      </w:r>
      <w:r w:rsidRPr="00C654EB">
        <w:rPr>
          <w:rFonts w:ascii="Times New Roman" w:hAnsi="Times New Roman"/>
          <w:sz w:val="24"/>
          <w:szCs w:val="24"/>
          <w:lang w:val="ro-RO"/>
        </w:rPr>
        <w:t>ă</w:t>
      </w:r>
      <w:r w:rsidRPr="0012359D">
        <w:rPr>
          <w:rFonts w:ascii="Times New Roman" w:hAnsi="Times New Roman"/>
          <w:color w:val="000000" w:themeColor="text1"/>
          <w:sz w:val="24"/>
          <w:szCs w:val="24"/>
          <w:lang w:val="ro-RO"/>
        </w:rPr>
        <w:t>rile</w:t>
      </w:r>
      <w:proofErr w:type="spellEnd"/>
      <w:r w:rsidRPr="0012359D">
        <w:rPr>
          <w:rFonts w:ascii="Times New Roman" w:hAnsi="Times New Roman"/>
          <w:color w:val="000000" w:themeColor="text1"/>
          <w:sz w:val="24"/>
          <w:szCs w:val="24"/>
          <w:lang w:val="ro-RO"/>
        </w:rPr>
        <w:t xml:space="preserve"> UE.</w:t>
      </w:r>
    </w:p>
    <w:p w14:paraId="3548B296" w14:textId="77777777" w:rsidR="004B49AA" w:rsidRPr="0012359D" w:rsidRDefault="004B49AA" w:rsidP="004B49AA">
      <w:pPr>
        <w:spacing w:after="0" w:line="240" w:lineRule="auto"/>
        <w:jc w:val="both"/>
        <w:rPr>
          <w:rFonts w:ascii="Times New Roman" w:hAnsi="Times New Roman"/>
          <w:sz w:val="24"/>
          <w:szCs w:val="24"/>
          <w:lang w:val="ro-RO"/>
        </w:rPr>
      </w:pPr>
      <w:r w:rsidRPr="0012359D">
        <w:rPr>
          <w:rFonts w:ascii="Times New Roman" w:hAnsi="Times New Roman"/>
          <w:color w:val="000000" w:themeColor="text1"/>
          <w:sz w:val="24"/>
          <w:szCs w:val="24"/>
          <w:lang w:val="ro-RO"/>
        </w:rPr>
        <w:t xml:space="preserve">Ponderile celor patru categorii de discipline formative determinate pe baza numărului total de ore </w:t>
      </w:r>
      <w:r w:rsidRPr="0012359D">
        <w:rPr>
          <w:rFonts w:ascii="Times New Roman" w:hAnsi="Times New Roman"/>
          <w:sz w:val="24"/>
          <w:szCs w:val="24"/>
          <w:lang w:val="ro-RO"/>
        </w:rPr>
        <w:t xml:space="preserve">didactice alocate prin planul de învățământ trebuie să respecte limitele indicate în tabelul 4, cu precizările </w:t>
      </w:r>
      <w:proofErr w:type="spellStart"/>
      <w:r w:rsidRPr="0012359D">
        <w:rPr>
          <w:rFonts w:ascii="Times New Roman" w:hAnsi="Times New Roman"/>
          <w:sz w:val="24"/>
          <w:szCs w:val="24"/>
          <w:lang w:val="ro-RO"/>
        </w:rPr>
        <w:t>şi</w:t>
      </w:r>
      <w:proofErr w:type="spellEnd"/>
      <w:r w:rsidRPr="0012359D">
        <w:rPr>
          <w:rFonts w:ascii="Times New Roman" w:hAnsi="Times New Roman"/>
          <w:sz w:val="24"/>
          <w:szCs w:val="24"/>
          <w:lang w:val="ro-RO"/>
        </w:rPr>
        <w:t xml:space="preserve"> abaterile admise cf. pct. (3), </w:t>
      </w:r>
      <w:proofErr w:type="spellStart"/>
      <w:r w:rsidRPr="0012359D">
        <w:rPr>
          <w:rFonts w:ascii="Times New Roman" w:hAnsi="Times New Roman"/>
          <w:sz w:val="24"/>
          <w:szCs w:val="24"/>
          <w:lang w:val="ro-RO"/>
        </w:rPr>
        <w:t>lit.c</w:t>
      </w:r>
      <w:proofErr w:type="spellEnd"/>
      <w:r w:rsidRPr="0012359D">
        <w:rPr>
          <w:rFonts w:ascii="Times New Roman" w:hAnsi="Times New Roman"/>
          <w:sz w:val="24"/>
          <w:szCs w:val="24"/>
          <w:lang w:val="ro-RO"/>
        </w:rPr>
        <w:t>.</w:t>
      </w:r>
    </w:p>
    <w:p w14:paraId="40F7F33E" w14:textId="77777777" w:rsidR="003A7603" w:rsidRDefault="003A7603" w:rsidP="003A7603">
      <w:pPr>
        <w:spacing w:after="0" w:line="240" w:lineRule="auto"/>
        <w:jc w:val="center"/>
        <w:rPr>
          <w:rFonts w:ascii="Times New Roman" w:hAnsi="Times New Roman"/>
          <w:b/>
          <w:i/>
          <w:color w:val="002060"/>
          <w:sz w:val="24"/>
          <w:szCs w:val="24"/>
          <w:lang w:val="ro-RO"/>
        </w:rPr>
      </w:pPr>
    </w:p>
    <w:p w14:paraId="033B67B2" w14:textId="77777777" w:rsidR="003A7603" w:rsidRPr="0012359D" w:rsidRDefault="003A7603" w:rsidP="003A7603">
      <w:pPr>
        <w:spacing w:after="0" w:line="240" w:lineRule="auto"/>
        <w:jc w:val="center"/>
        <w:rPr>
          <w:rFonts w:ascii="Times New Roman" w:hAnsi="Times New Roman"/>
          <w:b/>
          <w:i/>
          <w:color w:val="002060"/>
          <w:sz w:val="24"/>
          <w:szCs w:val="24"/>
          <w:lang w:val="ro-RO"/>
        </w:rPr>
      </w:pPr>
      <w:r w:rsidRPr="0012359D">
        <w:rPr>
          <w:rFonts w:ascii="Times New Roman" w:hAnsi="Times New Roman"/>
          <w:b/>
          <w:i/>
          <w:color w:val="002060"/>
          <w:sz w:val="24"/>
          <w:szCs w:val="24"/>
          <w:lang w:val="ro-RO"/>
        </w:rPr>
        <w:t>Tabelul 4. Ponderea disciplinelor de studiu în funcție de categoria formativă</w:t>
      </w:r>
    </w:p>
    <w:tbl>
      <w:tblPr>
        <w:tblW w:w="9569"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Layout w:type="fixed"/>
        <w:tblLook w:val="00A0" w:firstRow="1" w:lastRow="0" w:firstColumn="1" w:lastColumn="0" w:noHBand="0" w:noVBand="0"/>
      </w:tblPr>
      <w:tblGrid>
        <w:gridCol w:w="5576"/>
        <w:gridCol w:w="1512"/>
        <w:gridCol w:w="2481"/>
      </w:tblGrid>
      <w:tr w:rsidR="003A7603" w:rsidRPr="0012359D" w14:paraId="3CD29FD7" w14:textId="77777777" w:rsidTr="00D65A36">
        <w:trPr>
          <w:trHeight w:val="107"/>
        </w:trPr>
        <w:tc>
          <w:tcPr>
            <w:tcW w:w="5576" w:type="dxa"/>
            <w:tcBorders>
              <w:bottom w:val="single" w:sz="12" w:space="0" w:color="92CDDC"/>
            </w:tcBorders>
            <w:shd w:val="clear" w:color="auto" w:fill="DAEEF3"/>
          </w:tcPr>
          <w:p w14:paraId="1905C6CC" w14:textId="77777777" w:rsidR="003A7603" w:rsidRPr="0012359D" w:rsidRDefault="003A7603" w:rsidP="00D65A36">
            <w:pPr>
              <w:spacing w:after="0" w:line="240" w:lineRule="auto"/>
              <w:jc w:val="center"/>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Tip disciplină</w:t>
            </w:r>
          </w:p>
        </w:tc>
        <w:tc>
          <w:tcPr>
            <w:tcW w:w="1512" w:type="dxa"/>
            <w:tcBorders>
              <w:bottom w:val="single" w:sz="12" w:space="0" w:color="92CDDC"/>
            </w:tcBorders>
            <w:shd w:val="clear" w:color="auto" w:fill="DAEEF3"/>
            <w:vAlign w:val="center"/>
          </w:tcPr>
          <w:p w14:paraId="0DA83D42" w14:textId="77777777" w:rsidR="003A7603" w:rsidRPr="0012359D" w:rsidRDefault="003A7603" w:rsidP="00D65A36">
            <w:pPr>
              <w:spacing w:after="0" w:line="240" w:lineRule="auto"/>
              <w:jc w:val="center"/>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Notație</w:t>
            </w:r>
          </w:p>
        </w:tc>
        <w:tc>
          <w:tcPr>
            <w:tcW w:w="2481" w:type="dxa"/>
            <w:tcBorders>
              <w:bottom w:val="single" w:sz="12" w:space="0" w:color="92CDDC"/>
            </w:tcBorders>
            <w:shd w:val="clear" w:color="auto" w:fill="DAEEF3"/>
            <w:vAlign w:val="center"/>
          </w:tcPr>
          <w:p w14:paraId="0A42B97D" w14:textId="77777777" w:rsidR="003A7603" w:rsidRPr="0012359D" w:rsidRDefault="003A7603" w:rsidP="00D65A36">
            <w:pPr>
              <w:spacing w:after="0" w:line="240" w:lineRule="auto"/>
              <w:jc w:val="center"/>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Pondere (%)</w:t>
            </w:r>
          </w:p>
        </w:tc>
      </w:tr>
      <w:tr w:rsidR="003A7603" w:rsidRPr="0012359D" w14:paraId="5831E1F7" w14:textId="77777777" w:rsidTr="00D65A36">
        <w:trPr>
          <w:trHeight w:val="219"/>
        </w:trPr>
        <w:tc>
          <w:tcPr>
            <w:tcW w:w="5576" w:type="dxa"/>
          </w:tcPr>
          <w:p w14:paraId="774AD41E" w14:textId="77777777" w:rsidR="003A7603" w:rsidRPr="0012359D" w:rsidRDefault="003A7603" w:rsidP="00D65A36">
            <w:pPr>
              <w:spacing w:after="0" w:line="240" w:lineRule="auto"/>
              <w:rPr>
                <w:rFonts w:ascii="Times New Roman" w:hAnsi="Times New Roman"/>
                <w:b/>
                <w:bCs/>
                <w:sz w:val="24"/>
                <w:szCs w:val="24"/>
                <w:lang w:val="ro-RO"/>
              </w:rPr>
            </w:pPr>
            <w:r w:rsidRPr="0012359D">
              <w:rPr>
                <w:rFonts w:ascii="Times New Roman" w:hAnsi="Times New Roman"/>
                <w:bCs/>
                <w:sz w:val="24"/>
                <w:szCs w:val="24"/>
                <w:lang w:val="ro-RO"/>
              </w:rPr>
              <w:t xml:space="preserve">Discipline fundamentale </w:t>
            </w:r>
          </w:p>
        </w:tc>
        <w:tc>
          <w:tcPr>
            <w:tcW w:w="1512" w:type="dxa"/>
            <w:vAlign w:val="center"/>
          </w:tcPr>
          <w:p w14:paraId="0CB87B03" w14:textId="77777777" w:rsidR="003A7603" w:rsidRPr="0012359D" w:rsidRDefault="003A7603" w:rsidP="00D65A36">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DF</w:t>
            </w:r>
          </w:p>
        </w:tc>
        <w:tc>
          <w:tcPr>
            <w:tcW w:w="2481" w:type="dxa"/>
            <w:vAlign w:val="center"/>
          </w:tcPr>
          <w:p w14:paraId="1C53DC29" w14:textId="77777777" w:rsidR="003A7603" w:rsidRPr="0012359D" w:rsidRDefault="003A7603" w:rsidP="00D65A36">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min. 17</w:t>
            </w:r>
          </w:p>
        </w:tc>
      </w:tr>
      <w:tr w:rsidR="003A7603" w:rsidRPr="0012359D" w14:paraId="04842803" w14:textId="77777777" w:rsidTr="00D65A36">
        <w:trPr>
          <w:trHeight w:val="111"/>
        </w:trPr>
        <w:tc>
          <w:tcPr>
            <w:tcW w:w="5576" w:type="dxa"/>
          </w:tcPr>
          <w:p w14:paraId="0CB6AF1A" w14:textId="77777777" w:rsidR="003A7603" w:rsidRPr="0012359D" w:rsidRDefault="003A7603" w:rsidP="00D65A36">
            <w:pPr>
              <w:spacing w:after="0" w:line="240" w:lineRule="auto"/>
              <w:rPr>
                <w:rFonts w:ascii="Times New Roman" w:hAnsi="Times New Roman"/>
                <w:b/>
                <w:bCs/>
                <w:sz w:val="24"/>
                <w:szCs w:val="24"/>
                <w:lang w:val="ro-RO"/>
              </w:rPr>
            </w:pPr>
            <w:r w:rsidRPr="0012359D">
              <w:rPr>
                <w:rFonts w:ascii="Times New Roman" w:hAnsi="Times New Roman"/>
                <w:bCs/>
                <w:sz w:val="24"/>
                <w:szCs w:val="24"/>
                <w:lang w:val="ro-RO"/>
              </w:rPr>
              <w:t>Discipline de domeniu</w:t>
            </w:r>
          </w:p>
        </w:tc>
        <w:tc>
          <w:tcPr>
            <w:tcW w:w="1512" w:type="dxa"/>
            <w:vAlign w:val="center"/>
          </w:tcPr>
          <w:p w14:paraId="57684146" w14:textId="77777777" w:rsidR="003A7603" w:rsidRPr="0012359D" w:rsidRDefault="003A7603" w:rsidP="00D65A36">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DD</w:t>
            </w:r>
          </w:p>
        </w:tc>
        <w:tc>
          <w:tcPr>
            <w:tcW w:w="2481" w:type="dxa"/>
            <w:vAlign w:val="center"/>
          </w:tcPr>
          <w:p w14:paraId="559D098C" w14:textId="77777777" w:rsidR="003A7603" w:rsidRPr="0012359D" w:rsidRDefault="003A7603" w:rsidP="00D65A36">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min. 38</w:t>
            </w:r>
          </w:p>
        </w:tc>
      </w:tr>
      <w:tr w:rsidR="003A7603" w:rsidRPr="0012359D" w14:paraId="4064FE50" w14:textId="77777777" w:rsidTr="00D65A36">
        <w:trPr>
          <w:trHeight w:val="111"/>
        </w:trPr>
        <w:tc>
          <w:tcPr>
            <w:tcW w:w="5576" w:type="dxa"/>
          </w:tcPr>
          <w:p w14:paraId="5CFFC0FF" w14:textId="77777777" w:rsidR="003A7603" w:rsidRPr="0012359D" w:rsidRDefault="003A7603" w:rsidP="00D65A36">
            <w:pPr>
              <w:spacing w:after="0" w:line="240" w:lineRule="auto"/>
              <w:rPr>
                <w:rFonts w:ascii="Times New Roman" w:hAnsi="Times New Roman"/>
                <w:b/>
                <w:bCs/>
                <w:sz w:val="24"/>
                <w:szCs w:val="24"/>
                <w:lang w:val="ro-RO"/>
              </w:rPr>
            </w:pPr>
            <w:r w:rsidRPr="0012359D">
              <w:rPr>
                <w:rFonts w:ascii="Times New Roman" w:hAnsi="Times New Roman"/>
                <w:bCs/>
                <w:sz w:val="24"/>
                <w:szCs w:val="24"/>
                <w:lang w:val="ro-RO"/>
              </w:rPr>
              <w:t xml:space="preserve">Discipline de specialitate </w:t>
            </w:r>
          </w:p>
        </w:tc>
        <w:tc>
          <w:tcPr>
            <w:tcW w:w="1512" w:type="dxa"/>
            <w:vAlign w:val="center"/>
          </w:tcPr>
          <w:p w14:paraId="5A9BE288" w14:textId="77777777" w:rsidR="003A7603" w:rsidRPr="0012359D" w:rsidRDefault="003A7603" w:rsidP="00D65A36">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DS</w:t>
            </w:r>
          </w:p>
        </w:tc>
        <w:tc>
          <w:tcPr>
            <w:tcW w:w="2481" w:type="dxa"/>
            <w:vAlign w:val="center"/>
          </w:tcPr>
          <w:p w14:paraId="294E6AD4" w14:textId="77777777" w:rsidR="003A7603" w:rsidRPr="0012359D" w:rsidRDefault="003A7603" w:rsidP="00D65A36">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min. 25</w:t>
            </w:r>
          </w:p>
        </w:tc>
      </w:tr>
      <w:tr w:rsidR="003A7603" w:rsidRPr="0012359D" w14:paraId="04586963" w14:textId="77777777" w:rsidTr="00D65A36">
        <w:trPr>
          <w:trHeight w:val="111"/>
        </w:trPr>
        <w:tc>
          <w:tcPr>
            <w:tcW w:w="5576" w:type="dxa"/>
          </w:tcPr>
          <w:p w14:paraId="7D7D1ED9" w14:textId="77777777" w:rsidR="003A7603" w:rsidRPr="0012359D" w:rsidRDefault="003A7603" w:rsidP="00D65A36">
            <w:pPr>
              <w:spacing w:after="0" w:line="240" w:lineRule="auto"/>
              <w:rPr>
                <w:rFonts w:ascii="Times New Roman" w:hAnsi="Times New Roman"/>
                <w:b/>
                <w:bCs/>
                <w:sz w:val="24"/>
                <w:szCs w:val="24"/>
                <w:lang w:val="ro-RO"/>
              </w:rPr>
            </w:pPr>
            <w:r w:rsidRPr="0012359D">
              <w:rPr>
                <w:rFonts w:ascii="Times New Roman" w:hAnsi="Times New Roman"/>
                <w:bCs/>
                <w:sz w:val="24"/>
                <w:szCs w:val="24"/>
                <w:lang w:val="ro-RO"/>
              </w:rPr>
              <w:t>Discipline complementare</w:t>
            </w:r>
          </w:p>
        </w:tc>
        <w:tc>
          <w:tcPr>
            <w:tcW w:w="1512" w:type="dxa"/>
            <w:vAlign w:val="center"/>
          </w:tcPr>
          <w:p w14:paraId="4415583A" w14:textId="77777777" w:rsidR="003A7603" w:rsidRPr="0012359D" w:rsidRDefault="003A7603" w:rsidP="00D65A36">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DC</w:t>
            </w:r>
          </w:p>
        </w:tc>
        <w:tc>
          <w:tcPr>
            <w:tcW w:w="2481" w:type="dxa"/>
            <w:vAlign w:val="center"/>
          </w:tcPr>
          <w:p w14:paraId="01E68A68" w14:textId="77777777" w:rsidR="003A7603" w:rsidRPr="0012359D" w:rsidRDefault="003A7603" w:rsidP="00D65A36">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max. 8</w:t>
            </w:r>
          </w:p>
        </w:tc>
      </w:tr>
      <w:tr w:rsidR="003A7603" w:rsidRPr="0012359D" w14:paraId="03DD809B" w14:textId="77777777" w:rsidTr="00D65A36">
        <w:trPr>
          <w:trHeight w:val="111"/>
        </w:trPr>
        <w:tc>
          <w:tcPr>
            <w:tcW w:w="5576" w:type="dxa"/>
          </w:tcPr>
          <w:p w14:paraId="4ECFB7E2" w14:textId="77777777" w:rsidR="003A7603" w:rsidRPr="0012359D" w:rsidRDefault="003A7603" w:rsidP="00D65A36">
            <w:pPr>
              <w:spacing w:after="0" w:line="240" w:lineRule="auto"/>
              <w:rPr>
                <w:rFonts w:ascii="Times New Roman" w:hAnsi="Times New Roman"/>
                <w:b/>
                <w:bCs/>
                <w:color w:val="000000"/>
                <w:sz w:val="24"/>
                <w:szCs w:val="24"/>
                <w:lang w:val="ro-RO"/>
              </w:rPr>
            </w:pPr>
            <w:r w:rsidRPr="0012359D">
              <w:rPr>
                <w:rFonts w:ascii="Times New Roman" w:hAnsi="Times New Roman"/>
                <w:b/>
                <w:bCs/>
                <w:color w:val="000000"/>
                <w:sz w:val="24"/>
                <w:szCs w:val="24"/>
                <w:lang w:val="ro-RO"/>
              </w:rPr>
              <w:t xml:space="preserve">Total </w:t>
            </w:r>
          </w:p>
        </w:tc>
        <w:tc>
          <w:tcPr>
            <w:tcW w:w="1512" w:type="dxa"/>
            <w:vAlign w:val="center"/>
          </w:tcPr>
          <w:p w14:paraId="11CE3D6D" w14:textId="77777777" w:rsidR="003A7603" w:rsidRPr="0012359D" w:rsidRDefault="003A7603" w:rsidP="00D65A36">
            <w:pPr>
              <w:spacing w:after="0" w:line="240" w:lineRule="auto"/>
              <w:jc w:val="center"/>
              <w:rPr>
                <w:rFonts w:ascii="Times New Roman" w:hAnsi="Times New Roman"/>
                <w:color w:val="000000"/>
                <w:sz w:val="24"/>
                <w:szCs w:val="24"/>
                <w:lang w:val="ro-RO"/>
              </w:rPr>
            </w:pPr>
          </w:p>
        </w:tc>
        <w:tc>
          <w:tcPr>
            <w:tcW w:w="2481" w:type="dxa"/>
            <w:vAlign w:val="center"/>
          </w:tcPr>
          <w:p w14:paraId="30172B1B" w14:textId="77777777" w:rsidR="003A7603" w:rsidRPr="0012359D" w:rsidRDefault="003A7603" w:rsidP="00D65A36">
            <w:pPr>
              <w:spacing w:after="0" w:line="240" w:lineRule="auto"/>
              <w:jc w:val="center"/>
              <w:rPr>
                <w:rFonts w:ascii="Times New Roman" w:hAnsi="Times New Roman"/>
                <w:color w:val="000000"/>
                <w:sz w:val="24"/>
                <w:szCs w:val="24"/>
                <w:lang w:val="ro-RO"/>
              </w:rPr>
            </w:pPr>
            <w:r w:rsidRPr="0012359D">
              <w:rPr>
                <w:rFonts w:ascii="Times New Roman" w:hAnsi="Times New Roman"/>
                <w:color w:val="000000"/>
                <w:sz w:val="24"/>
                <w:szCs w:val="24"/>
                <w:lang w:val="ro-RO"/>
              </w:rPr>
              <w:t>100</w:t>
            </w:r>
          </w:p>
        </w:tc>
      </w:tr>
    </w:tbl>
    <w:p w14:paraId="639B6CF5" w14:textId="77777777" w:rsidR="003A7603" w:rsidRPr="0012359D" w:rsidRDefault="003A7603" w:rsidP="003A7603">
      <w:pPr>
        <w:spacing w:after="0" w:line="240" w:lineRule="auto"/>
        <w:ind w:firstLine="708"/>
        <w:jc w:val="both"/>
        <w:rPr>
          <w:rFonts w:ascii="Times New Roman" w:hAnsi="Times New Roman"/>
          <w:sz w:val="24"/>
          <w:szCs w:val="24"/>
          <w:lang w:val="ro-RO"/>
        </w:rPr>
      </w:pPr>
    </w:p>
    <w:p w14:paraId="5CAFEB1D" w14:textId="77777777" w:rsidR="003A7603" w:rsidRPr="0012359D" w:rsidRDefault="003A7603" w:rsidP="003A7603">
      <w:pPr>
        <w:spacing w:after="0" w:line="240" w:lineRule="auto"/>
        <w:ind w:firstLine="708"/>
        <w:jc w:val="both"/>
        <w:rPr>
          <w:rFonts w:ascii="Times New Roman" w:hAnsi="Times New Roman"/>
          <w:sz w:val="24"/>
          <w:szCs w:val="24"/>
          <w:lang w:val="ro-RO"/>
        </w:rPr>
      </w:pPr>
      <w:r w:rsidRPr="0012359D">
        <w:rPr>
          <w:rFonts w:ascii="Times New Roman" w:hAnsi="Times New Roman"/>
          <w:sz w:val="24"/>
          <w:szCs w:val="24"/>
          <w:lang w:val="ro-RO"/>
        </w:rPr>
        <w:t xml:space="preserve">După </w:t>
      </w:r>
      <w:r w:rsidRPr="0012359D">
        <w:rPr>
          <w:rFonts w:ascii="Times New Roman" w:hAnsi="Times New Roman"/>
          <w:i/>
          <w:sz w:val="24"/>
          <w:szCs w:val="24"/>
          <w:lang w:val="ro-RO"/>
        </w:rPr>
        <w:t>opționalitate</w:t>
      </w:r>
      <w:r w:rsidRPr="0012359D">
        <w:rPr>
          <w:rFonts w:ascii="Times New Roman" w:hAnsi="Times New Roman"/>
          <w:sz w:val="24"/>
          <w:szCs w:val="24"/>
          <w:lang w:val="ro-RO"/>
        </w:rPr>
        <w:t xml:space="preserve"> disciplinele se clasifică în:</w:t>
      </w:r>
    </w:p>
    <w:p w14:paraId="63DB97E4" w14:textId="77777777" w:rsidR="003A7603" w:rsidRPr="0012359D" w:rsidRDefault="003A7603" w:rsidP="00AB4C60">
      <w:pPr>
        <w:numPr>
          <w:ilvl w:val="0"/>
          <w:numId w:val="14"/>
        </w:numPr>
        <w:spacing w:after="0" w:line="240" w:lineRule="auto"/>
        <w:ind w:left="1134" w:firstLine="0"/>
        <w:jc w:val="both"/>
        <w:rPr>
          <w:rFonts w:ascii="Times New Roman" w:hAnsi="Times New Roman"/>
          <w:sz w:val="24"/>
          <w:szCs w:val="24"/>
          <w:lang w:val="ro-RO"/>
        </w:rPr>
      </w:pPr>
      <w:r w:rsidRPr="0012359D">
        <w:rPr>
          <w:rFonts w:ascii="Times New Roman" w:hAnsi="Times New Roman"/>
          <w:sz w:val="24"/>
          <w:szCs w:val="24"/>
          <w:lang w:val="ro-RO"/>
        </w:rPr>
        <w:t>discipline obligatorii, care se împart în următoarele două grupe:</w:t>
      </w:r>
    </w:p>
    <w:p w14:paraId="7A5EF64B" w14:textId="77777777" w:rsidR="003A7603" w:rsidRPr="0012359D" w:rsidRDefault="003A7603" w:rsidP="00AB4C60">
      <w:pPr>
        <w:numPr>
          <w:ilvl w:val="0"/>
          <w:numId w:val="4"/>
        </w:numPr>
        <w:tabs>
          <w:tab w:val="left" w:pos="1843"/>
        </w:tabs>
        <w:spacing w:after="0" w:line="240" w:lineRule="auto"/>
        <w:jc w:val="both"/>
        <w:rPr>
          <w:rFonts w:ascii="Times New Roman" w:hAnsi="Times New Roman"/>
          <w:sz w:val="24"/>
          <w:szCs w:val="24"/>
          <w:lang w:val="ro-RO"/>
        </w:rPr>
      </w:pPr>
      <w:r w:rsidRPr="0012359D">
        <w:rPr>
          <w:rFonts w:ascii="Times New Roman" w:hAnsi="Times New Roman"/>
          <w:i/>
          <w:sz w:val="24"/>
          <w:szCs w:val="24"/>
          <w:lang w:val="ro-RO"/>
        </w:rPr>
        <w:t>discipline impuse</w:t>
      </w:r>
      <w:r w:rsidRPr="0012359D">
        <w:rPr>
          <w:rFonts w:ascii="Times New Roman" w:hAnsi="Times New Roman"/>
          <w:sz w:val="24"/>
          <w:szCs w:val="24"/>
          <w:lang w:val="ro-RO"/>
        </w:rPr>
        <w:t>,</w:t>
      </w:r>
    </w:p>
    <w:p w14:paraId="281B8DBD" w14:textId="77777777" w:rsidR="003A7603" w:rsidRPr="0012359D" w:rsidRDefault="003A7603" w:rsidP="00AB4C60">
      <w:pPr>
        <w:numPr>
          <w:ilvl w:val="0"/>
          <w:numId w:val="4"/>
        </w:numPr>
        <w:tabs>
          <w:tab w:val="left" w:pos="1843"/>
        </w:tabs>
        <w:spacing w:after="0" w:line="240" w:lineRule="auto"/>
        <w:jc w:val="both"/>
        <w:rPr>
          <w:rFonts w:ascii="Times New Roman" w:hAnsi="Times New Roman"/>
          <w:sz w:val="24"/>
          <w:szCs w:val="24"/>
          <w:lang w:val="ro-RO"/>
        </w:rPr>
      </w:pPr>
      <w:r w:rsidRPr="0012359D">
        <w:rPr>
          <w:rFonts w:ascii="Times New Roman" w:hAnsi="Times New Roman"/>
          <w:i/>
          <w:sz w:val="24"/>
          <w:szCs w:val="24"/>
          <w:lang w:val="ro-RO"/>
        </w:rPr>
        <w:t>discipline opționale</w:t>
      </w:r>
      <w:r w:rsidRPr="0012359D">
        <w:rPr>
          <w:rFonts w:ascii="Times New Roman" w:hAnsi="Times New Roman"/>
          <w:sz w:val="24"/>
          <w:szCs w:val="24"/>
          <w:lang w:val="ro-RO"/>
        </w:rPr>
        <w:t xml:space="preserve"> (la alegere între cel puțin două discipline din aceeași categorie formativă, conform </w:t>
      </w:r>
      <w:r w:rsidR="00F67ACF" w:rsidRPr="0012359D">
        <w:rPr>
          <w:rFonts w:ascii="Times New Roman" w:hAnsi="Times New Roman"/>
          <w:i/>
          <w:sz w:val="24"/>
          <w:szCs w:val="24"/>
          <w:lang w:val="ro-RO"/>
        </w:rPr>
        <w:t xml:space="preserve">punctului (6) litera a </w:t>
      </w:r>
      <w:r w:rsidRPr="0012359D">
        <w:rPr>
          <w:rFonts w:ascii="Times New Roman" w:hAnsi="Times New Roman"/>
          <w:sz w:val="24"/>
          <w:szCs w:val="24"/>
          <w:lang w:val="ro-RO"/>
        </w:rPr>
        <w:t xml:space="preserve">din aceasta </w:t>
      </w:r>
      <w:proofErr w:type="spellStart"/>
      <w:r w:rsidRPr="0012359D">
        <w:rPr>
          <w:rFonts w:ascii="Times New Roman" w:hAnsi="Times New Roman"/>
          <w:sz w:val="24"/>
          <w:szCs w:val="24"/>
          <w:lang w:val="ro-RO"/>
        </w:rPr>
        <w:t>sectiunie</w:t>
      </w:r>
      <w:proofErr w:type="spellEnd"/>
      <w:r w:rsidRPr="0012359D">
        <w:rPr>
          <w:rFonts w:ascii="Times New Roman" w:hAnsi="Times New Roman"/>
          <w:sz w:val="24"/>
          <w:szCs w:val="24"/>
          <w:lang w:val="ro-RO"/>
        </w:rPr>
        <w:t>);</w:t>
      </w:r>
    </w:p>
    <w:p w14:paraId="4419541E" w14:textId="77777777" w:rsidR="003A7603" w:rsidRPr="0012359D" w:rsidRDefault="003A7603" w:rsidP="00AB4C60">
      <w:pPr>
        <w:numPr>
          <w:ilvl w:val="0"/>
          <w:numId w:val="14"/>
        </w:numPr>
        <w:spacing w:after="0" w:line="240" w:lineRule="auto"/>
        <w:ind w:left="1134" w:firstLine="0"/>
        <w:jc w:val="both"/>
        <w:rPr>
          <w:rFonts w:ascii="Times New Roman" w:hAnsi="Times New Roman"/>
          <w:sz w:val="24"/>
          <w:szCs w:val="24"/>
          <w:lang w:val="ro-RO"/>
        </w:rPr>
      </w:pPr>
      <w:r w:rsidRPr="0012359D">
        <w:rPr>
          <w:rFonts w:ascii="Times New Roman" w:hAnsi="Times New Roman"/>
          <w:sz w:val="24"/>
          <w:szCs w:val="24"/>
          <w:lang w:val="ro-RO"/>
        </w:rPr>
        <w:lastRenderedPageBreak/>
        <w:t xml:space="preserve">discipline neobligatorii, denumite </w:t>
      </w:r>
      <w:r w:rsidRPr="0012359D">
        <w:rPr>
          <w:rFonts w:ascii="Times New Roman" w:hAnsi="Times New Roman"/>
          <w:i/>
          <w:sz w:val="24"/>
          <w:szCs w:val="24"/>
          <w:lang w:val="ro-RO"/>
        </w:rPr>
        <w:t>liber alese</w:t>
      </w:r>
      <w:r w:rsidRPr="0012359D">
        <w:rPr>
          <w:rFonts w:ascii="Times New Roman" w:hAnsi="Times New Roman"/>
          <w:sz w:val="24"/>
          <w:szCs w:val="24"/>
          <w:lang w:val="ro-RO"/>
        </w:rPr>
        <w:t xml:space="preserve"> sau </w:t>
      </w:r>
      <w:r w:rsidRPr="0012359D">
        <w:rPr>
          <w:rFonts w:ascii="Times New Roman" w:hAnsi="Times New Roman"/>
          <w:i/>
          <w:sz w:val="24"/>
          <w:szCs w:val="24"/>
          <w:lang w:val="ro-RO"/>
        </w:rPr>
        <w:t>facultative</w:t>
      </w:r>
      <w:r w:rsidRPr="0012359D">
        <w:rPr>
          <w:rFonts w:ascii="Times New Roman" w:hAnsi="Times New Roman"/>
          <w:sz w:val="24"/>
          <w:szCs w:val="24"/>
          <w:lang w:val="ro-RO"/>
        </w:rPr>
        <w:t>; acestea nu condiționează promovarea, iar creditele transferabile acordate acestora sunt peste cele 60 credite transferabile ale unui an de studii.</w:t>
      </w:r>
    </w:p>
    <w:p w14:paraId="1ABCCF2E" w14:textId="77777777" w:rsidR="003A7603" w:rsidRPr="0012359D" w:rsidRDefault="003A7603" w:rsidP="003A7603">
      <w:pPr>
        <w:tabs>
          <w:tab w:val="left" w:pos="992"/>
        </w:tabs>
        <w:spacing w:after="0" w:line="240" w:lineRule="auto"/>
        <w:jc w:val="both"/>
        <w:rPr>
          <w:rFonts w:ascii="Times New Roman" w:hAnsi="Times New Roman"/>
          <w:i/>
          <w:sz w:val="24"/>
          <w:szCs w:val="24"/>
          <w:lang w:val="ro-RO"/>
        </w:rPr>
      </w:pPr>
      <w:r w:rsidRPr="0012359D">
        <w:rPr>
          <w:rFonts w:ascii="Times New Roman" w:hAnsi="Times New Roman"/>
          <w:sz w:val="24"/>
          <w:szCs w:val="24"/>
          <w:lang w:val="ro-RO"/>
        </w:rPr>
        <w:tab/>
        <w:t xml:space="preserve">Ponderile acestor discipline sunt indicate în </w:t>
      </w:r>
      <w:r w:rsidRPr="0012359D">
        <w:rPr>
          <w:rFonts w:ascii="Times New Roman" w:hAnsi="Times New Roman"/>
          <w:i/>
          <w:sz w:val="24"/>
          <w:szCs w:val="24"/>
          <w:lang w:val="ro-RO"/>
        </w:rPr>
        <w:t>Tabelul 5.</w:t>
      </w:r>
    </w:p>
    <w:p w14:paraId="5864C7BD" w14:textId="77777777" w:rsidR="003A7603" w:rsidRPr="0012359D" w:rsidRDefault="003A7603" w:rsidP="003A7603">
      <w:pPr>
        <w:spacing w:after="0" w:line="240" w:lineRule="auto"/>
        <w:jc w:val="center"/>
        <w:rPr>
          <w:rFonts w:ascii="Times New Roman" w:hAnsi="Times New Roman"/>
          <w:b/>
          <w:i/>
          <w:color w:val="002060"/>
          <w:sz w:val="24"/>
          <w:szCs w:val="24"/>
          <w:lang w:val="ro-RO"/>
        </w:rPr>
      </w:pPr>
    </w:p>
    <w:p w14:paraId="2D4F880F" w14:textId="77777777" w:rsidR="003A7603" w:rsidRPr="0012359D" w:rsidRDefault="003A7603" w:rsidP="003A7603">
      <w:pPr>
        <w:spacing w:after="0" w:line="240" w:lineRule="auto"/>
        <w:jc w:val="center"/>
        <w:rPr>
          <w:rFonts w:ascii="Times New Roman" w:hAnsi="Times New Roman"/>
          <w:b/>
          <w:i/>
          <w:color w:val="002060"/>
          <w:sz w:val="24"/>
          <w:szCs w:val="24"/>
          <w:lang w:val="ro-RO"/>
        </w:rPr>
      </w:pPr>
      <w:r w:rsidRPr="0012359D">
        <w:rPr>
          <w:rFonts w:ascii="Times New Roman" w:hAnsi="Times New Roman"/>
          <w:b/>
          <w:i/>
          <w:color w:val="002060"/>
          <w:sz w:val="24"/>
          <w:szCs w:val="24"/>
          <w:lang w:val="ro-RO"/>
        </w:rPr>
        <w:t>Tabelul 5. Ponderea orelor de activitate didactică după opționalitatea disciplinelor</w:t>
      </w:r>
    </w:p>
    <w:tbl>
      <w:tblPr>
        <w:tblW w:w="8645" w:type="dxa"/>
        <w:jc w:val="center"/>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Look w:val="00A0" w:firstRow="1" w:lastRow="0" w:firstColumn="1" w:lastColumn="0" w:noHBand="0" w:noVBand="0"/>
      </w:tblPr>
      <w:tblGrid>
        <w:gridCol w:w="3972"/>
        <w:gridCol w:w="963"/>
        <w:gridCol w:w="3710"/>
      </w:tblGrid>
      <w:tr w:rsidR="003A7603" w:rsidRPr="0012359D" w14:paraId="00234AD3" w14:textId="77777777" w:rsidTr="00D65A36">
        <w:trPr>
          <w:trHeight w:val="150"/>
          <w:jc w:val="center"/>
        </w:trPr>
        <w:tc>
          <w:tcPr>
            <w:tcW w:w="3972" w:type="dxa"/>
            <w:tcBorders>
              <w:bottom w:val="single" w:sz="12" w:space="0" w:color="92CDDC"/>
            </w:tcBorders>
            <w:shd w:val="clear" w:color="auto" w:fill="DAEEF3"/>
          </w:tcPr>
          <w:p w14:paraId="5F237E97" w14:textId="77777777" w:rsidR="003A7603" w:rsidRPr="0012359D" w:rsidRDefault="003A7603" w:rsidP="00D65A36">
            <w:pPr>
              <w:spacing w:after="0" w:line="240" w:lineRule="auto"/>
              <w:jc w:val="center"/>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Tip disciplină</w:t>
            </w:r>
          </w:p>
        </w:tc>
        <w:tc>
          <w:tcPr>
            <w:tcW w:w="0" w:type="auto"/>
            <w:tcBorders>
              <w:bottom w:val="single" w:sz="12" w:space="0" w:color="92CDDC"/>
            </w:tcBorders>
            <w:shd w:val="clear" w:color="auto" w:fill="DAEEF3"/>
            <w:vAlign w:val="center"/>
          </w:tcPr>
          <w:p w14:paraId="6FBC4A35" w14:textId="77777777" w:rsidR="003A7603" w:rsidRPr="0012359D" w:rsidRDefault="003A7603" w:rsidP="00D65A36">
            <w:pPr>
              <w:spacing w:after="0" w:line="240" w:lineRule="auto"/>
              <w:jc w:val="center"/>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Notație</w:t>
            </w:r>
          </w:p>
        </w:tc>
        <w:tc>
          <w:tcPr>
            <w:tcW w:w="3710" w:type="dxa"/>
            <w:tcBorders>
              <w:bottom w:val="single" w:sz="12" w:space="0" w:color="92CDDC"/>
            </w:tcBorders>
            <w:shd w:val="clear" w:color="auto" w:fill="DAEEF3"/>
            <w:vAlign w:val="center"/>
          </w:tcPr>
          <w:p w14:paraId="2577CDEA" w14:textId="77777777" w:rsidR="003A7603" w:rsidRPr="0012359D" w:rsidRDefault="003A7603" w:rsidP="00D65A36">
            <w:pPr>
              <w:spacing w:after="0" w:line="240" w:lineRule="auto"/>
              <w:jc w:val="center"/>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Pondere (%)</w:t>
            </w:r>
          </w:p>
        </w:tc>
      </w:tr>
      <w:tr w:rsidR="003A7603" w:rsidRPr="0012359D" w14:paraId="16540BF0" w14:textId="77777777" w:rsidTr="00D65A36">
        <w:trPr>
          <w:trHeight w:val="307"/>
          <w:jc w:val="center"/>
        </w:trPr>
        <w:tc>
          <w:tcPr>
            <w:tcW w:w="3972" w:type="dxa"/>
            <w:vAlign w:val="center"/>
          </w:tcPr>
          <w:p w14:paraId="64FA38B2" w14:textId="77777777" w:rsidR="003A7603" w:rsidRPr="0012359D" w:rsidRDefault="003A7603" w:rsidP="00D65A36">
            <w:pPr>
              <w:spacing w:after="0" w:line="240" w:lineRule="auto"/>
              <w:rPr>
                <w:rFonts w:ascii="Times New Roman" w:hAnsi="Times New Roman"/>
                <w:b/>
                <w:bCs/>
                <w:sz w:val="24"/>
                <w:szCs w:val="24"/>
                <w:lang w:val="ro-RO"/>
              </w:rPr>
            </w:pPr>
            <w:r w:rsidRPr="0012359D">
              <w:rPr>
                <w:rFonts w:ascii="Times New Roman" w:hAnsi="Times New Roman"/>
                <w:bCs/>
                <w:sz w:val="24"/>
                <w:szCs w:val="24"/>
                <w:lang w:val="ro-RO"/>
              </w:rPr>
              <w:t>Discipline impuse</w:t>
            </w:r>
          </w:p>
        </w:tc>
        <w:tc>
          <w:tcPr>
            <w:tcW w:w="0" w:type="auto"/>
            <w:vAlign w:val="center"/>
          </w:tcPr>
          <w:p w14:paraId="6E5DFFC5" w14:textId="77777777" w:rsidR="003A7603" w:rsidRPr="0012359D" w:rsidRDefault="003A7603" w:rsidP="00D65A36">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DI</w:t>
            </w:r>
          </w:p>
        </w:tc>
        <w:tc>
          <w:tcPr>
            <w:tcW w:w="3710" w:type="dxa"/>
            <w:vAlign w:val="center"/>
          </w:tcPr>
          <w:p w14:paraId="272A2181" w14:textId="77777777" w:rsidR="003A7603" w:rsidRPr="0012359D" w:rsidRDefault="003A7603" w:rsidP="00D65A36">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max. 90</w:t>
            </w:r>
          </w:p>
        </w:tc>
      </w:tr>
      <w:tr w:rsidR="003A7603" w:rsidRPr="0012359D" w14:paraId="6EBCB432" w14:textId="77777777" w:rsidTr="00D65A36">
        <w:trPr>
          <w:trHeight w:val="155"/>
          <w:jc w:val="center"/>
        </w:trPr>
        <w:tc>
          <w:tcPr>
            <w:tcW w:w="3972" w:type="dxa"/>
            <w:vAlign w:val="center"/>
          </w:tcPr>
          <w:p w14:paraId="315AA0E6" w14:textId="77777777" w:rsidR="003A7603" w:rsidRPr="0012359D" w:rsidRDefault="003A7603" w:rsidP="00D65A36">
            <w:pPr>
              <w:spacing w:after="0" w:line="240" w:lineRule="auto"/>
              <w:rPr>
                <w:rFonts w:ascii="Times New Roman" w:hAnsi="Times New Roman"/>
                <w:b/>
                <w:bCs/>
                <w:sz w:val="24"/>
                <w:szCs w:val="24"/>
                <w:lang w:val="ro-RO"/>
              </w:rPr>
            </w:pPr>
            <w:r w:rsidRPr="0012359D">
              <w:rPr>
                <w:rFonts w:ascii="Times New Roman" w:hAnsi="Times New Roman"/>
                <w:bCs/>
                <w:sz w:val="24"/>
                <w:szCs w:val="24"/>
                <w:lang w:val="ro-RO"/>
              </w:rPr>
              <w:t>Discipline opționale (la alegere)</w:t>
            </w:r>
          </w:p>
        </w:tc>
        <w:tc>
          <w:tcPr>
            <w:tcW w:w="0" w:type="auto"/>
            <w:vAlign w:val="center"/>
          </w:tcPr>
          <w:p w14:paraId="7CDB5F8F" w14:textId="77777777" w:rsidR="003A7603" w:rsidRPr="0012359D" w:rsidRDefault="00A91D07" w:rsidP="00D65A36">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DO</w:t>
            </w:r>
          </w:p>
        </w:tc>
        <w:tc>
          <w:tcPr>
            <w:tcW w:w="3710" w:type="dxa"/>
            <w:vAlign w:val="center"/>
          </w:tcPr>
          <w:p w14:paraId="06EDE026" w14:textId="77777777" w:rsidR="003A7603" w:rsidRPr="0012359D" w:rsidRDefault="003A7603" w:rsidP="00D65A36">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min. 10</w:t>
            </w:r>
          </w:p>
        </w:tc>
      </w:tr>
      <w:tr w:rsidR="003A7603" w:rsidRPr="0012359D" w14:paraId="7E1E5A20" w14:textId="77777777" w:rsidTr="00D65A36">
        <w:trPr>
          <w:trHeight w:val="155"/>
          <w:jc w:val="center"/>
        </w:trPr>
        <w:tc>
          <w:tcPr>
            <w:tcW w:w="3972" w:type="dxa"/>
            <w:vAlign w:val="center"/>
          </w:tcPr>
          <w:p w14:paraId="5859CA50" w14:textId="77777777" w:rsidR="003A7603" w:rsidRPr="0012359D" w:rsidRDefault="003A7603" w:rsidP="00D65A36">
            <w:pPr>
              <w:spacing w:after="0" w:line="240" w:lineRule="auto"/>
              <w:rPr>
                <w:rFonts w:ascii="Times New Roman" w:hAnsi="Times New Roman"/>
                <w:b/>
                <w:bCs/>
                <w:sz w:val="24"/>
                <w:szCs w:val="24"/>
                <w:lang w:val="ro-RO"/>
              </w:rPr>
            </w:pPr>
            <w:r w:rsidRPr="0012359D">
              <w:rPr>
                <w:rFonts w:ascii="Times New Roman" w:hAnsi="Times New Roman"/>
                <w:bCs/>
                <w:sz w:val="24"/>
                <w:szCs w:val="24"/>
                <w:lang w:val="ro-RO"/>
              </w:rPr>
              <w:t>Discipline facultative</w:t>
            </w:r>
          </w:p>
        </w:tc>
        <w:tc>
          <w:tcPr>
            <w:tcW w:w="0" w:type="auto"/>
            <w:vAlign w:val="center"/>
          </w:tcPr>
          <w:p w14:paraId="07B34B7D" w14:textId="77777777" w:rsidR="003A7603" w:rsidRPr="0012359D" w:rsidRDefault="003A7603" w:rsidP="00D65A36">
            <w:pPr>
              <w:spacing w:after="0" w:line="240" w:lineRule="auto"/>
              <w:jc w:val="center"/>
              <w:rPr>
                <w:rFonts w:ascii="Times New Roman" w:hAnsi="Times New Roman"/>
                <w:sz w:val="24"/>
                <w:szCs w:val="24"/>
                <w:lang w:val="ro-RO"/>
              </w:rPr>
            </w:pPr>
            <w:proofErr w:type="spellStart"/>
            <w:r w:rsidRPr="0012359D">
              <w:rPr>
                <w:rFonts w:ascii="Times New Roman" w:hAnsi="Times New Roman"/>
                <w:sz w:val="24"/>
                <w:szCs w:val="24"/>
                <w:lang w:val="ro-RO"/>
              </w:rPr>
              <w:t>DFac</w:t>
            </w:r>
            <w:proofErr w:type="spellEnd"/>
          </w:p>
        </w:tc>
        <w:tc>
          <w:tcPr>
            <w:tcW w:w="3710" w:type="dxa"/>
            <w:vAlign w:val="center"/>
          </w:tcPr>
          <w:p w14:paraId="0463A785" w14:textId="77777777" w:rsidR="003A7603" w:rsidRPr="0012359D" w:rsidRDefault="003A7603" w:rsidP="00D65A36">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 xml:space="preserve">min. 10% din DI + DO </w:t>
            </w:r>
            <w:r w:rsidR="00E93653" w:rsidRPr="0012359D">
              <w:rPr>
                <w:rFonts w:ascii="Times New Roman" w:hAnsi="Times New Roman"/>
                <w:sz w:val="24"/>
                <w:szCs w:val="24"/>
                <w:lang w:val="ro-RO"/>
              </w:rPr>
              <w:t>(conform punctului (6) litera b</w:t>
            </w:r>
          </w:p>
        </w:tc>
      </w:tr>
      <w:tr w:rsidR="003A7603" w:rsidRPr="0012359D" w14:paraId="6AAF4CFA" w14:textId="77777777" w:rsidTr="00D65A36">
        <w:trPr>
          <w:trHeight w:val="155"/>
          <w:jc w:val="center"/>
        </w:trPr>
        <w:tc>
          <w:tcPr>
            <w:tcW w:w="3972" w:type="dxa"/>
          </w:tcPr>
          <w:p w14:paraId="6D748265" w14:textId="77777777" w:rsidR="003A7603" w:rsidRPr="0012359D" w:rsidRDefault="003A7603" w:rsidP="00D65A36">
            <w:pPr>
              <w:spacing w:after="0" w:line="240" w:lineRule="auto"/>
              <w:jc w:val="both"/>
              <w:rPr>
                <w:rFonts w:ascii="Times New Roman" w:hAnsi="Times New Roman"/>
                <w:b/>
                <w:bCs/>
                <w:sz w:val="24"/>
                <w:szCs w:val="24"/>
                <w:lang w:val="ro-RO"/>
              </w:rPr>
            </w:pPr>
            <w:r w:rsidRPr="0012359D">
              <w:rPr>
                <w:rFonts w:ascii="Times New Roman" w:hAnsi="Times New Roman"/>
                <w:b/>
                <w:bCs/>
                <w:sz w:val="24"/>
                <w:szCs w:val="24"/>
                <w:lang w:val="ro-RO"/>
              </w:rPr>
              <w:t xml:space="preserve">Total </w:t>
            </w:r>
          </w:p>
        </w:tc>
        <w:tc>
          <w:tcPr>
            <w:tcW w:w="0" w:type="auto"/>
            <w:vAlign w:val="center"/>
          </w:tcPr>
          <w:p w14:paraId="29BB57CD" w14:textId="77777777" w:rsidR="003A7603" w:rsidRPr="0012359D" w:rsidRDefault="003A7603" w:rsidP="00D65A36">
            <w:pPr>
              <w:spacing w:after="0" w:line="240" w:lineRule="auto"/>
              <w:jc w:val="center"/>
              <w:rPr>
                <w:rFonts w:ascii="Times New Roman" w:hAnsi="Times New Roman"/>
                <w:sz w:val="24"/>
                <w:szCs w:val="24"/>
                <w:lang w:val="ro-RO"/>
              </w:rPr>
            </w:pPr>
          </w:p>
        </w:tc>
        <w:tc>
          <w:tcPr>
            <w:tcW w:w="3710" w:type="dxa"/>
            <w:vAlign w:val="center"/>
          </w:tcPr>
          <w:p w14:paraId="132417BC" w14:textId="77777777" w:rsidR="003A7603" w:rsidRPr="0012359D" w:rsidRDefault="00E93653" w:rsidP="00D65A36">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 xml:space="preserve">100 + </w:t>
            </w:r>
            <w:proofErr w:type="spellStart"/>
            <w:r w:rsidRPr="0012359D">
              <w:rPr>
                <w:rFonts w:ascii="Times New Roman" w:hAnsi="Times New Roman"/>
                <w:sz w:val="24"/>
                <w:szCs w:val="24"/>
                <w:lang w:val="ro-RO"/>
              </w:rPr>
              <w:t>DFac</w:t>
            </w:r>
            <w:proofErr w:type="spellEnd"/>
          </w:p>
        </w:tc>
      </w:tr>
    </w:tbl>
    <w:p w14:paraId="6229102C" w14:textId="77777777" w:rsidR="003A7603" w:rsidRPr="0012359D" w:rsidRDefault="003A7603" w:rsidP="003A7603">
      <w:pPr>
        <w:tabs>
          <w:tab w:val="left" w:pos="992"/>
        </w:tabs>
        <w:spacing w:before="120" w:after="0" w:line="240" w:lineRule="auto"/>
        <w:jc w:val="both"/>
        <w:rPr>
          <w:rFonts w:ascii="Times New Roman" w:hAnsi="Times New Roman"/>
          <w:color w:val="000000" w:themeColor="text1"/>
          <w:sz w:val="24"/>
          <w:szCs w:val="24"/>
          <w:lang w:val="ro-RO"/>
        </w:rPr>
      </w:pPr>
      <w:r w:rsidRPr="0012359D">
        <w:rPr>
          <w:rFonts w:ascii="Times New Roman" w:hAnsi="Times New Roman"/>
          <w:b/>
          <w:color w:val="000000" w:themeColor="text1"/>
          <w:sz w:val="24"/>
          <w:szCs w:val="24"/>
          <w:lang w:val="ro-RO"/>
        </w:rPr>
        <w:t xml:space="preserve">Precizare: </w:t>
      </w:r>
      <w:r w:rsidRPr="0012359D">
        <w:rPr>
          <w:rFonts w:ascii="Times New Roman" w:hAnsi="Times New Roman"/>
          <w:color w:val="000000" w:themeColor="text1"/>
          <w:sz w:val="24"/>
          <w:szCs w:val="24"/>
          <w:lang w:val="ro-RO"/>
        </w:rPr>
        <w:t>Pentru programele de studii din învățământul superior tehnic militar, includerea în planul de învățământ a disciplinelor cu caracter militar, din toate categoriile formative (fundamentale, de domeniu, de specialitate, complementare) se face astfel:</w:t>
      </w:r>
    </w:p>
    <w:p w14:paraId="5C5E63C4" w14:textId="77777777" w:rsidR="003A7603" w:rsidRPr="0012359D" w:rsidRDefault="003A7603" w:rsidP="00AB4C60">
      <w:pPr>
        <w:pStyle w:val="Listparagraf"/>
        <w:numPr>
          <w:ilvl w:val="0"/>
          <w:numId w:val="123"/>
        </w:numPr>
        <w:tabs>
          <w:tab w:val="left" w:pos="992"/>
        </w:tabs>
        <w:jc w:val="both"/>
        <w:rPr>
          <w:color w:val="000000" w:themeColor="text1"/>
          <w:sz w:val="24"/>
          <w:szCs w:val="24"/>
          <w:lang w:val="ro-RO"/>
        </w:rPr>
      </w:pPr>
      <w:r w:rsidRPr="0012359D">
        <w:rPr>
          <w:color w:val="000000" w:themeColor="text1"/>
          <w:sz w:val="24"/>
          <w:szCs w:val="24"/>
          <w:lang w:val="ro-RO"/>
        </w:rPr>
        <w:t xml:space="preserve">În pachete de discipline opționale care să asigure parcurgerea pentru  </w:t>
      </w:r>
      <w:proofErr w:type="spellStart"/>
      <w:r w:rsidRPr="0012359D">
        <w:rPr>
          <w:color w:val="000000" w:themeColor="text1"/>
          <w:sz w:val="24"/>
          <w:szCs w:val="24"/>
          <w:lang w:val="ro-RO"/>
        </w:rPr>
        <w:t>studeții</w:t>
      </w:r>
      <w:proofErr w:type="spellEnd"/>
      <w:r w:rsidRPr="0012359D">
        <w:rPr>
          <w:color w:val="000000" w:themeColor="text1"/>
          <w:sz w:val="24"/>
          <w:szCs w:val="24"/>
          <w:lang w:val="ro-RO"/>
        </w:rPr>
        <w:t xml:space="preserve"> a celor două trasee de studii, respectiv civil și militar. Aceste discipline sunt contorizate în calculul tuturor indicatorilor programului de studii.</w:t>
      </w:r>
    </w:p>
    <w:p w14:paraId="2C2632BE" w14:textId="77777777" w:rsidR="003A7603" w:rsidRPr="0012359D" w:rsidRDefault="003A7603" w:rsidP="00AB4C60">
      <w:pPr>
        <w:pStyle w:val="Listparagraf"/>
        <w:numPr>
          <w:ilvl w:val="0"/>
          <w:numId w:val="123"/>
        </w:numPr>
        <w:tabs>
          <w:tab w:val="left" w:pos="992"/>
        </w:tabs>
        <w:jc w:val="both"/>
        <w:rPr>
          <w:color w:val="000000" w:themeColor="text1"/>
          <w:sz w:val="24"/>
          <w:szCs w:val="24"/>
          <w:lang w:val="ro-RO"/>
        </w:rPr>
      </w:pPr>
      <w:r w:rsidRPr="0012359D">
        <w:rPr>
          <w:color w:val="000000" w:themeColor="text1"/>
          <w:sz w:val="24"/>
          <w:szCs w:val="24"/>
          <w:lang w:val="ro-RO"/>
        </w:rPr>
        <w:t xml:space="preserve">Prin introducerea de discipline obligatorii sau facultative cu caracter militar. Aceste discipline nu sunt contorizate în calculul indicatorilor programului de studii. </w:t>
      </w:r>
    </w:p>
    <w:p w14:paraId="50756303" w14:textId="77777777" w:rsidR="003A7603" w:rsidRPr="0012359D" w:rsidRDefault="003A7603" w:rsidP="003A7603">
      <w:pPr>
        <w:tabs>
          <w:tab w:val="left" w:pos="992"/>
        </w:tabs>
        <w:spacing w:before="120" w:after="0" w:line="240" w:lineRule="auto"/>
        <w:jc w:val="both"/>
        <w:rPr>
          <w:rFonts w:ascii="Times New Roman" w:hAnsi="Times New Roman"/>
          <w:sz w:val="24"/>
          <w:szCs w:val="24"/>
          <w:lang w:val="ro-RO"/>
        </w:rPr>
      </w:pPr>
      <w:r w:rsidRPr="0012359D">
        <w:rPr>
          <w:rFonts w:ascii="Times New Roman" w:hAnsi="Times New Roman"/>
          <w:b/>
          <w:color w:val="000000" w:themeColor="text1"/>
          <w:sz w:val="24"/>
          <w:szCs w:val="24"/>
          <w:lang w:val="ro-RO"/>
        </w:rPr>
        <w:t xml:space="preserve"> (3). a)</w:t>
      </w:r>
      <w:r w:rsidRPr="0012359D">
        <w:rPr>
          <w:rFonts w:ascii="Times New Roman" w:hAnsi="Times New Roman"/>
          <w:color w:val="000000" w:themeColor="text1"/>
          <w:sz w:val="24"/>
          <w:szCs w:val="24"/>
          <w:lang w:val="ro-RO"/>
        </w:rPr>
        <w:t xml:space="preserve"> În planurile de învățământ trebuie specificate pentru fiecare </w:t>
      </w:r>
      <w:r w:rsidR="00F67ACF" w:rsidRPr="0012359D">
        <w:rPr>
          <w:rFonts w:ascii="Times New Roman" w:hAnsi="Times New Roman"/>
          <w:color w:val="000000" w:themeColor="text1"/>
          <w:sz w:val="24"/>
          <w:szCs w:val="24"/>
          <w:lang w:val="ro-RO"/>
        </w:rPr>
        <w:t xml:space="preserve">disciplină, atât volumul </w:t>
      </w:r>
      <w:r w:rsidRPr="0012359D">
        <w:rPr>
          <w:rFonts w:ascii="Times New Roman" w:hAnsi="Times New Roman"/>
          <w:color w:val="000000" w:themeColor="text1"/>
          <w:sz w:val="24"/>
          <w:szCs w:val="24"/>
          <w:lang w:val="ro-RO"/>
        </w:rPr>
        <w:t xml:space="preserve">de ore </w:t>
      </w:r>
      <w:r w:rsidRPr="0012359D">
        <w:rPr>
          <w:rFonts w:ascii="Times New Roman" w:hAnsi="Times New Roman"/>
          <w:sz w:val="24"/>
          <w:szCs w:val="24"/>
          <w:lang w:val="ro-RO"/>
        </w:rPr>
        <w:t xml:space="preserve">pentru activitățile didactice directe cu studenții, cât și volumul de ore necesar pregătirii individuale a studentului și numărul de credite alocat fiecărei discipline. Numărul punctelor credit pentru un semestru este de 30. Distribuirea numărului de credite între disciplinele unui semestru se face considerând volumul de ore cumulat pentru activitățile didactice directe cu studenții și volumul de ore necesar pregătirii individuale a studentului. Punctele de credit acordate pentru promovarea examenului de diplomă pot să </w:t>
      </w:r>
      <w:proofErr w:type="spellStart"/>
      <w:r w:rsidRPr="0012359D">
        <w:rPr>
          <w:rFonts w:ascii="Times New Roman" w:hAnsi="Times New Roman"/>
          <w:sz w:val="24"/>
          <w:szCs w:val="24"/>
          <w:lang w:val="ro-RO"/>
        </w:rPr>
        <w:t>exceadă</w:t>
      </w:r>
      <w:proofErr w:type="spellEnd"/>
      <w:r w:rsidRPr="0012359D">
        <w:rPr>
          <w:rFonts w:ascii="Times New Roman" w:hAnsi="Times New Roman"/>
          <w:sz w:val="24"/>
          <w:szCs w:val="24"/>
          <w:lang w:val="ro-RO"/>
        </w:rPr>
        <w:t xml:space="preserve"> cele 30 punctele de credit corespunzătoare ultimului semestru. </w:t>
      </w:r>
    </w:p>
    <w:p w14:paraId="42644893" w14:textId="77777777" w:rsidR="003A7603" w:rsidRPr="0012359D" w:rsidRDefault="003A7603" w:rsidP="003A7603">
      <w:pPr>
        <w:tabs>
          <w:tab w:val="left" w:pos="992"/>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b)</w:t>
      </w:r>
      <w:r w:rsidRPr="0012359D">
        <w:rPr>
          <w:rFonts w:ascii="Times New Roman" w:hAnsi="Times New Roman"/>
          <w:sz w:val="24"/>
          <w:szCs w:val="24"/>
          <w:lang w:val="ro-RO"/>
        </w:rPr>
        <w:t xml:space="preserve"> Volumul de ore necesar pregătirii individuale a studentului trebuie precizat și justificat în fișele disciplinelor prin activități specifice precum: documentare, studiu individual, teme de casă, referate, proiecte ș.a.</w:t>
      </w:r>
    </w:p>
    <w:p w14:paraId="1C410B1E" w14:textId="77777777" w:rsidR="003A7603" w:rsidRPr="0012359D" w:rsidRDefault="003A7603" w:rsidP="003A7603">
      <w:pPr>
        <w:tabs>
          <w:tab w:val="num" w:pos="709"/>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c) </w:t>
      </w:r>
      <w:r w:rsidRPr="0012359D">
        <w:rPr>
          <w:rFonts w:ascii="Times New Roman" w:hAnsi="Times New Roman"/>
          <w:sz w:val="24"/>
          <w:szCs w:val="24"/>
          <w:lang w:val="ro-RO"/>
        </w:rPr>
        <w:t xml:space="preserve"> Numărul total de ore include întreaga activitate didactică: cursuri, </w:t>
      </w:r>
      <w:proofErr w:type="spellStart"/>
      <w:r w:rsidRPr="0012359D">
        <w:rPr>
          <w:rFonts w:ascii="Times New Roman" w:hAnsi="Times New Roman"/>
          <w:sz w:val="24"/>
          <w:szCs w:val="24"/>
          <w:lang w:val="ro-RO"/>
        </w:rPr>
        <w:t>seminarii</w:t>
      </w:r>
      <w:proofErr w:type="spellEnd"/>
      <w:r w:rsidRPr="0012359D">
        <w:rPr>
          <w:rFonts w:ascii="Times New Roman" w:hAnsi="Times New Roman"/>
          <w:sz w:val="24"/>
          <w:szCs w:val="24"/>
          <w:lang w:val="ro-RO"/>
        </w:rPr>
        <w:t xml:space="preserve">, laboratoare, proiecte semestriale și practica (stagiile anuale de practică și practica pentru  proiectul de diplomă, luate în calcul numai la nivelul total minim de 8 săptămâni, respectiv de 240 de ore – cf. pct. </w:t>
      </w:r>
      <w:r w:rsidRPr="0012359D">
        <w:rPr>
          <w:rFonts w:ascii="Times New Roman" w:hAnsi="Times New Roman"/>
          <w:b/>
          <w:sz w:val="24"/>
          <w:szCs w:val="24"/>
          <w:lang w:val="ro-RO"/>
        </w:rPr>
        <w:t>(1)</w:t>
      </w:r>
      <w:r w:rsidRPr="0012359D">
        <w:rPr>
          <w:rFonts w:ascii="Times New Roman" w:hAnsi="Times New Roman"/>
          <w:sz w:val="24"/>
          <w:szCs w:val="24"/>
          <w:lang w:val="ro-RO"/>
        </w:rPr>
        <w:t>)</w:t>
      </w:r>
      <w:r w:rsidR="00E93653" w:rsidRPr="0012359D">
        <w:rPr>
          <w:rFonts w:ascii="Times New Roman" w:hAnsi="Times New Roman"/>
          <w:i/>
          <w:sz w:val="24"/>
          <w:szCs w:val="24"/>
          <w:lang w:val="ro-RO"/>
        </w:rPr>
        <w:t>. La calculul indicatorilor procentuali cu privire la volumul de ore pe discipline / activități didactice, abaterea admisă este de 0,5 – 1,0 % (raportat la volumul total de ore), ceea ce corespunde aproximativ la 1 – 2 ore/săptămână pe durata unui singu</w:t>
      </w:r>
      <w:r w:rsidRPr="0012359D">
        <w:rPr>
          <w:rFonts w:ascii="Times New Roman" w:hAnsi="Times New Roman"/>
          <w:i/>
          <w:sz w:val="24"/>
          <w:szCs w:val="24"/>
          <w:lang w:val="ro-RO"/>
        </w:rPr>
        <w:t>r semestru (14 – 28 ore)</w:t>
      </w:r>
      <w:r w:rsidR="004B49AA">
        <w:rPr>
          <w:rFonts w:ascii="Times New Roman" w:hAnsi="Times New Roman"/>
          <w:sz w:val="24"/>
          <w:szCs w:val="24"/>
          <w:lang w:val="ro-RO"/>
        </w:rPr>
        <w:t xml:space="preserve"> </w:t>
      </w:r>
    </w:p>
    <w:p w14:paraId="06543DF7" w14:textId="77777777" w:rsidR="003A7603" w:rsidRPr="0012359D" w:rsidRDefault="003A7603" w:rsidP="003A7603">
      <w:pPr>
        <w:tabs>
          <w:tab w:val="num" w:pos="709"/>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d)</w:t>
      </w:r>
      <w:r w:rsidRPr="0012359D">
        <w:rPr>
          <w:rFonts w:ascii="Times New Roman" w:hAnsi="Times New Roman"/>
          <w:sz w:val="24"/>
          <w:szCs w:val="24"/>
          <w:lang w:val="ro-RO"/>
        </w:rPr>
        <w:t xml:space="preserve"> Aplicațiile includ: seminare, laboratoare, proiecte semestriale, proiect de diplomă, și practica considerată numai la volumul total minim de 240 de ore.</w:t>
      </w:r>
    </w:p>
    <w:p w14:paraId="68D9EBD1" w14:textId="77777777" w:rsidR="003A7603" w:rsidRPr="0012359D" w:rsidRDefault="003A7603" w:rsidP="003A7603">
      <w:pPr>
        <w:pStyle w:val="Indentcorptext"/>
        <w:tabs>
          <w:tab w:val="left" w:pos="992"/>
        </w:tabs>
        <w:spacing w:after="0" w:line="240" w:lineRule="auto"/>
        <w:ind w:left="0"/>
        <w:jc w:val="both"/>
        <w:rPr>
          <w:rFonts w:ascii="Times New Roman" w:hAnsi="Times New Roman"/>
          <w:sz w:val="24"/>
          <w:szCs w:val="24"/>
          <w:lang w:val="ro-RO"/>
        </w:rPr>
      </w:pPr>
      <w:r w:rsidRPr="0012359D">
        <w:rPr>
          <w:rFonts w:ascii="Times New Roman" w:hAnsi="Times New Roman"/>
          <w:b/>
          <w:sz w:val="24"/>
          <w:szCs w:val="24"/>
          <w:lang w:val="ro-RO"/>
        </w:rPr>
        <w:t xml:space="preserve">(4). </w:t>
      </w:r>
      <w:r w:rsidRPr="0012359D">
        <w:rPr>
          <w:rFonts w:ascii="Times New Roman" w:hAnsi="Times New Roman"/>
          <w:sz w:val="24"/>
          <w:szCs w:val="24"/>
          <w:lang w:val="ro-RO"/>
        </w:rPr>
        <w:t xml:space="preserve">Numărul minim de discipline prevăzute cu activitate didactică </w:t>
      </w:r>
      <w:r w:rsidRPr="0012359D">
        <w:rPr>
          <w:rFonts w:ascii="Times New Roman" w:hAnsi="Times New Roman"/>
          <w:i/>
          <w:sz w:val="24"/>
          <w:szCs w:val="24"/>
          <w:lang w:val="ro-RO"/>
        </w:rPr>
        <w:t>proiect</w:t>
      </w:r>
      <w:r w:rsidRPr="0012359D">
        <w:rPr>
          <w:rFonts w:ascii="Times New Roman" w:hAnsi="Times New Roman"/>
          <w:sz w:val="24"/>
          <w:szCs w:val="24"/>
          <w:lang w:val="ro-RO"/>
        </w:rPr>
        <w:t xml:space="preserve"> este patru. </w:t>
      </w:r>
    </w:p>
    <w:p w14:paraId="0B38AEE2" w14:textId="77777777" w:rsidR="003A7603" w:rsidRPr="0012359D" w:rsidRDefault="003A7603" w:rsidP="003A7603">
      <w:pPr>
        <w:pStyle w:val="Indentcorptext"/>
        <w:spacing w:after="0" w:line="240" w:lineRule="auto"/>
        <w:ind w:left="0"/>
        <w:jc w:val="both"/>
        <w:rPr>
          <w:rFonts w:ascii="Times New Roman" w:hAnsi="Times New Roman"/>
          <w:sz w:val="24"/>
          <w:szCs w:val="24"/>
          <w:lang w:val="ro-RO"/>
        </w:rPr>
      </w:pPr>
      <w:r w:rsidRPr="0012359D">
        <w:rPr>
          <w:rFonts w:ascii="Times New Roman" w:hAnsi="Times New Roman"/>
          <w:b/>
          <w:sz w:val="24"/>
          <w:szCs w:val="24"/>
          <w:lang w:val="ro-RO"/>
        </w:rPr>
        <w:t xml:space="preserve">  a)</w:t>
      </w:r>
      <w:r w:rsidRPr="0012359D">
        <w:rPr>
          <w:rFonts w:ascii="Times New Roman" w:hAnsi="Times New Roman"/>
          <w:sz w:val="24"/>
          <w:szCs w:val="24"/>
          <w:lang w:val="ro-RO"/>
        </w:rPr>
        <w:t xml:space="preserve"> Proiectul este o lucrare de concepție aplicativă individualizată, care poate fi notată distinct, sau poate să intre în alcătuirea notei la disciplina respectivă cu o pondere precizată în fișa acesteia. În acest al doilea caz, admiterea la evaluarea finală a disciplinei trebuie să fie condiționată de obținerea la proiect a notei minime de promovare sau a calificativului „admis”, după caz. </w:t>
      </w:r>
      <w:r w:rsidRPr="0012359D">
        <w:rPr>
          <w:rFonts w:ascii="Times New Roman" w:hAnsi="Times New Roman"/>
          <w:i/>
          <w:sz w:val="24"/>
          <w:szCs w:val="24"/>
          <w:lang w:val="ro-RO"/>
        </w:rPr>
        <w:t xml:space="preserve">Se recomandă ca cel puțin două proiecte să fie considerate discipline distincte în planul de învățământ, în sensul că sunt apreciate cu notă distinctă și creditate separat. </w:t>
      </w:r>
      <w:r w:rsidRPr="0012359D">
        <w:rPr>
          <w:rFonts w:ascii="Times New Roman" w:hAnsi="Times New Roman"/>
          <w:sz w:val="24"/>
          <w:szCs w:val="24"/>
          <w:lang w:val="ro-RO"/>
        </w:rPr>
        <w:t xml:space="preserve">Tema de proiect, datele inițiale, conținutul și volumul orientativ, bibliografia, termenul de predare ș.a. trebuie să fie precizate într-un formular tipizat intern intitulat </w:t>
      </w:r>
      <w:r w:rsidRPr="0012359D">
        <w:rPr>
          <w:rFonts w:ascii="Times New Roman" w:hAnsi="Times New Roman"/>
          <w:i/>
          <w:sz w:val="24"/>
          <w:szCs w:val="24"/>
          <w:lang w:val="ro-RO"/>
        </w:rPr>
        <w:t>Tema de proiect</w:t>
      </w:r>
      <w:r w:rsidRPr="0012359D">
        <w:rPr>
          <w:rFonts w:ascii="Times New Roman" w:hAnsi="Times New Roman"/>
          <w:sz w:val="24"/>
          <w:szCs w:val="24"/>
          <w:lang w:val="ro-RO"/>
        </w:rPr>
        <w:t xml:space="preserve">. </w:t>
      </w:r>
    </w:p>
    <w:p w14:paraId="1899D48B" w14:textId="77777777" w:rsidR="003A7603" w:rsidRPr="0012359D" w:rsidRDefault="003A7603" w:rsidP="003A7603">
      <w:pPr>
        <w:pStyle w:val="Indentcorptext"/>
        <w:spacing w:after="0" w:line="240" w:lineRule="auto"/>
        <w:ind w:left="0"/>
        <w:jc w:val="both"/>
        <w:rPr>
          <w:rFonts w:ascii="Times New Roman" w:hAnsi="Times New Roman"/>
          <w:sz w:val="24"/>
          <w:szCs w:val="24"/>
          <w:lang w:val="ro-RO"/>
        </w:rPr>
      </w:pPr>
      <w:r w:rsidRPr="0012359D">
        <w:rPr>
          <w:rFonts w:ascii="Times New Roman" w:hAnsi="Times New Roman"/>
          <w:b/>
          <w:sz w:val="24"/>
          <w:szCs w:val="24"/>
          <w:lang w:val="ro-RO"/>
        </w:rPr>
        <w:lastRenderedPageBreak/>
        <w:t xml:space="preserve">  b)</w:t>
      </w:r>
      <w:r w:rsidRPr="0012359D">
        <w:rPr>
          <w:rFonts w:ascii="Times New Roman" w:hAnsi="Times New Roman"/>
          <w:sz w:val="24"/>
          <w:szCs w:val="24"/>
          <w:lang w:val="ro-RO"/>
        </w:rPr>
        <w:t xml:space="preserve"> Se recomandă ca proiectele să fie programate începând nu mai devreme de semestrul 3, și să fie judicios distribuite, astfel încât într-un semestru să nu fie programate mai mult de două proiecte, dar cel puțin un proiect.</w:t>
      </w:r>
    </w:p>
    <w:p w14:paraId="607B9410" w14:textId="77777777" w:rsidR="003A7603" w:rsidRPr="0012359D" w:rsidRDefault="003A7603" w:rsidP="003A7603">
      <w:pPr>
        <w:pStyle w:val="Indentcorptext"/>
        <w:spacing w:after="0" w:line="240" w:lineRule="auto"/>
        <w:ind w:left="0"/>
        <w:jc w:val="both"/>
        <w:rPr>
          <w:rFonts w:ascii="Times New Roman" w:hAnsi="Times New Roman"/>
          <w:color w:val="C00000"/>
          <w:sz w:val="24"/>
          <w:szCs w:val="24"/>
          <w:lang w:val="ro-RO"/>
        </w:rPr>
      </w:pPr>
      <w:r w:rsidRPr="0012359D">
        <w:rPr>
          <w:rFonts w:ascii="Times New Roman" w:hAnsi="Times New Roman"/>
          <w:b/>
          <w:sz w:val="24"/>
          <w:szCs w:val="24"/>
          <w:lang w:val="ro-RO"/>
        </w:rPr>
        <w:t xml:space="preserve">  c) </w:t>
      </w:r>
      <w:r w:rsidRPr="0012359D">
        <w:rPr>
          <w:rFonts w:ascii="Times New Roman" w:hAnsi="Times New Roman"/>
          <w:sz w:val="24"/>
          <w:szCs w:val="24"/>
          <w:lang w:val="ro-RO"/>
        </w:rPr>
        <w:t xml:space="preserve">Un formular de temă adecvat trebuie utilizat și pentru proiectul de diplomă; se recomandă de asemenea ca îndrumătorul de proiect de diplomă să întocmească un referat asupra proiectului de diplomă, pe un formular intern tipizat, a </w:t>
      </w:r>
      <w:proofErr w:type="spellStart"/>
      <w:r w:rsidRPr="0012359D">
        <w:rPr>
          <w:rFonts w:ascii="Times New Roman" w:hAnsi="Times New Roman"/>
          <w:sz w:val="24"/>
          <w:szCs w:val="24"/>
          <w:lang w:val="ro-RO"/>
        </w:rPr>
        <w:t>carui</w:t>
      </w:r>
      <w:proofErr w:type="spellEnd"/>
      <w:r w:rsidRPr="0012359D">
        <w:rPr>
          <w:rFonts w:ascii="Times New Roman" w:hAnsi="Times New Roman"/>
          <w:sz w:val="24"/>
          <w:szCs w:val="24"/>
          <w:lang w:val="ro-RO"/>
        </w:rPr>
        <w:t xml:space="preserve"> concluzie să </w:t>
      </w:r>
      <w:proofErr w:type="spellStart"/>
      <w:r w:rsidRPr="0012359D">
        <w:rPr>
          <w:rFonts w:ascii="Times New Roman" w:hAnsi="Times New Roman"/>
          <w:sz w:val="24"/>
          <w:szCs w:val="24"/>
          <w:lang w:val="ro-RO"/>
        </w:rPr>
        <w:t>conținăși</w:t>
      </w:r>
      <w:proofErr w:type="spellEnd"/>
      <w:r w:rsidRPr="0012359D">
        <w:rPr>
          <w:rFonts w:ascii="Times New Roman" w:hAnsi="Times New Roman"/>
          <w:sz w:val="24"/>
          <w:szCs w:val="24"/>
          <w:lang w:val="ro-RO"/>
        </w:rPr>
        <w:t xml:space="preserve"> recomandarea admiterii/neadmiterii prezentării și susținerii proiectului în cadrul examenului de diplomă, eventual și nota pe care o propune; creditele prevăzute pentru această activitate se vor acorda numai în cazul recomandării de admitere a prezentării proiectului de </w:t>
      </w:r>
      <w:r w:rsidR="00E93653" w:rsidRPr="0012359D">
        <w:rPr>
          <w:rFonts w:ascii="Times New Roman" w:hAnsi="Times New Roman"/>
          <w:sz w:val="24"/>
          <w:szCs w:val="24"/>
          <w:lang w:val="ro-RO"/>
        </w:rPr>
        <w:t xml:space="preserve">diplomă, în cadrul examenului de diplomă. </w:t>
      </w:r>
    </w:p>
    <w:p w14:paraId="7FEC1328" w14:textId="77777777" w:rsidR="003A7603" w:rsidRDefault="003A7603" w:rsidP="003A7603">
      <w:pPr>
        <w:pStyle w:val="Indentcorptext"/>
        <w:spacing w:after="0" w:line="240" w:lineRule="auto"/>
        <w:ind w:left="0"/>
        <w:jc w:val="both"/>
        <w:rPr>
          <w:rFonts w:ascii="Times New Roman" w:hAnsi="Times New Roman"/>
          <w:sz w:val="24"/>
          <w:szCs w:val="24"/>
          <w:lang w:val="ro-RO"/>
        </w:rPr>
      </w:pPr>
      <w:r w:rsidRPr="0012359D">
        <w:rPr>
          <w:rFonts w:ascii="Times New Roman" w:hAnsi="Times New Roman"/>
          <w:b/>
          <w:sz w:val="24"/>
          <w:szCs w:val="24"/>
          <w:lang w:val="ro-RO"/>
        </w:rPr>
        <w:t xml:space="preserve">  d)</w:t>
      </w:r>
      <w:r w:rsidRPr="0012359D">
        <w:rPr>
          <w:rFonts w:ascii="Times New Roman" w:hAnsi="Times New Roman"/>
          <w:sz w:val="24"/>
          <w:szCs w:val="24"/>
          <w:lang w:val="ro-RO"/>
        </w:rPr>
        <w:t xml:space="preserve"> Tematica generală a proiectelor de diplomă (sau cadrul general al tematicilor), structura și volumul minimal al acestora (cu precizări atât pentru documentația scrisă, cât și pentru cea grafică), modul și formatul de redactare și prezentare etc., precum și informațiile privind probele și modul de desfășurare a examenului de diplomă trebuie reglementate printr-un document/regulament intern adecvat, aflat la dispoziția studenților. </w:t>
      </w:r>
    </w:p>
    <w:p w14:paraId="1EA7F492" w14:textId="77777777" w:rsidR="004B49AA" w:rsidRPr="00C654EB" w:rsidRDefault="004B49AA" w:rsidP="004B49AA">
      <w:pPr>
        <w:pStyle w:val="Indentcorptext"/>
        <w:spacing w:after="0" w:line="240" w:lineRule="auto"/>
        <w:ind w:left="0"/>
        <w:jc w:val="both"/>
        <w:rPr>
          <w:rFonts w:ascii="Times New Roman" w:hAnsi="Times New Roman"/>
          <w:sz w:val="24"/>
          <w:szCs w:val="24"/>
          <w:lang w:val="ro-RO"/>
        </w:rPr>
      </w:pPr>
      <w:r w:rsidRPr="00C654EB">
        <w:rPr>
          <w:rFonts w:ascii="Times New Roman" w:hAnsi="Times New Roman"/>
          <w:b/>
          <w:sz w:val="24"/>
          <w:szCs w:val="24"/>
          <w:lang w:val="ro-RO"/>
        </w:rPr>
        <w:t>(5)</w:t>
      </w:r>
      <w:r w:rsidRPr="00C654EB">
        <w:rPr>
          <w:rFonts w:ascii="Times New Roman" w:hAnsi="Times New Roman"/>
          <w:sz w:val="24"/>
          <w:szCs w:val="24"/>
          <w:lang w:val="ro-RO"/>
        </w:rPr>
        <w:t xml:space="preserve"> În </w:t>
      </w:r>
      <w:proofErr w:type="spellStart"/>
      <w:r w:rsidRPr="00C654EB">
        <w:rPr>
          <w:rFonts w:ascii="Times New Roman" w:hAnsi="Times New Roman"/>
          <w:sz w:val="24"/>
          <w:szCs w:val="24"/>
          <w:lang w:val="ro-RO"/>
        </w:rPr>
        <w:t>funcţie</w:t>
      </w:r>
      <w:proofErr w:type="spellEnd"/>
      <w:r w:rsidRPr="00C654EB">
        <w:rPr>
          <w:rFonts w:ascii="Times New Roman" w:hAnsi="Times New Roman"/>
          <w:sz w:val="24"/>
          <w:szCs w:val="24"/>
          <w:lang w:val="ro-RO"/>
        </w:rPr>
        <w:t xml:space="preserve"> de gradul de participare a personalului didactic la </w:t>
      </w:r>
      <w:proofErr w:type="spellStart"/>
      <w:r w:rsidRPr="00C654EB">
        <w:rPr>
          <w:rFonts w:ascii="Times New Roman" w:hAnsi="Times New Roman"/>
          <w:sz w:val="24"/>
          <w:szCs w:val="24"/>
          <w:lang w:val="ro-RO"/>
        </w:rPr>
        <w:t>activităţile</w:t>
      </w:r>
      <w:proofErr w:type="spellEnd"/>
      <w:r w:rsidRPr="00C654EB">
        <w:rPr>
          <w:rFonts w:ascii="Times New Roman" w:hAnsi="Times New Roman"/>
          <w:sz w:val="24"/>
          <w:szCs w:val="24"/>
          <w:lang w:val="ro-RO"/>
        </w:rPr>
        <w:t xml:space="preserve"> prevăzute în planurile de </w:t>
      </w:r>
      <w:proofErr w:type="spellStart"/>
      <w:r w:rsidRPr="00C654EB">
        <w:rPr>
          <w:rFonts w:ascii="Times New Roman" w:hAnsi="Times New Roman"/>
          <w:sz w:val="24"/>
          <w:szCs w:val="24"/>
          <w:lang w:val="ro-RO"/>
        </w:rPr>
        <w:t>învăţământ</w:t>
      </w:r>
      <w:proofErr w:type="spellEnd"/>
      <w:r w:rsidRPr="00C654EB">
        <w:rPr>
          <w:rFonts w:ascii="Times New Roman" w:hAnsi="Times New Roman"/>
          <w:sz w:val="24"/>
          <w:szCs w:val="24"/>
          <w:lang w:val="ro-RO"/>
        </w:rPr>
        <w:t xml:space="preserve">, respectiv în </w:t>
      </w:r>
      <w:proofErr w:type="spellStart"/>
      <w:r w:rsidRPr="00C654EB">
        <w:rPr>
          <w:rFonts w:ascii="Times New Roman" w:hAnsi="Times New Roman"/>
          <w:sz w:val="24"/>
          <w:szCs w:val="24"/>
          <w:lang w:val="ro-RO"/>
        </w:rPr>
        <w:t>fişele</w:t>
      </w:r>
      <w:proofErr w:type="spellEnd"/>
      <w:r w:rsidRPr="00C654EB">
        <w:rPr>
          <w:rFonts w:ascii="Times New Roman" w:hAnsi="Times New Roman"/>
          <w:sz w:val="24"/>
          <w:szCs w:val="24"/>
          <w:lang w:val="ro-RO"/>
        </w:rPr>
        <w:t xml:space="preserve"> disciplinelor, acestea se grupează în:</w:t>
      </w:r>
    </w:p>
    <w:p w14:paraId="2C5E5570" w14:textId="77777777" w:rsidR="004B49AA" w:rsidRPr="00C654EB" w:rsidRDefault="004B49AA" w:rsidP="00AB4C60">
      <w:pPr>
        <w:pStyle w:val="Indentcorptext"/>
        <w:numPr>
          <w:ilvl w:val="0"/>
          <w:numId w:val="139"/>
        </w:numPr>
        <w:spacing w:after="0" w:line="240" w:lineRule="auto"/>
        <w:jc w:val="both"/>
        <w:rPr>
          <w:rFonts w:ascii="Times New Roman" w:hAnsi="Times New Roman"/>
          <w:sz w:val="24"/>
          <w:szCs w:val="24"/>
          <w:lang w:val="ro-RO"/>
        </w:rPr>
      </w:pPr>
      <w:proofErr w:type="spellStart"/>
      <w:r w:rsidRPr="00C654EB">
        <w:rPr>
          <w:rFonts w:ascii="Times New Roman" w:hAnsi="Times New Roman"/>
          <w:sz w:val="24"/>
          <w:szCs w:val="24"/>
          <w:lang w:val="ro-RO"/>
        </w:rPr>
        <w:t>Activităţi</w:t>
      </w:r>
      <w:proofErr w:type="spellEnd"/>
      <w:r w:rsidRPr="00C654EB">
        <w:rPr>
          <w:rFonts w:ascii="Times New Roman" w:hAnsi="Times New Roman"/>
          <w:sz w:val="24"/>
          <w:szCs w:val="24"/>
          <w:lang w:val="ro-RO"/>
        </w:rPr>
        <w:t xml:space="preserve"> integral asistate, care includ: prelegerile (C), </w:t>
      </w:r>
      <w:proofErr w:type="spellStart"/>
      <w:r w:rsidRPr="00C654EB">
        <w:rPr>
          <w:rFonts w:ascii="Times New Roman" w:hAnsi="Times New Roman"/>
          <w:sz w:val="24"/>
          <w:szCs w:val="24"/>
          <w:lang w:val="ro-RO"/>
        </w:rPr>
        <w:t>seminariile</w:t>
      </w:r>
      <w:proofErr w:type="spellEnd"/>
      <w:r w:rsidRPr="00C654EB">
        <w:rPr>
          <w:rFonts w:ascii="Times New Roman" w:hAnsi="Times New Roman"/>
          <w:sz w:val="24"/>
          <w:szCs w:val="24"/>
          <w:lang w:val="ro-RO"/>
        </w:rPr>
        <w:t xml:space="preserve"> (S), laboratoarele (L) </w:t>
      </w:r>
      <w:proofErr w:type="spellStart"/>
      <w:r w:rsidRPr="00C654EB">
        <w:rPr>
          <w:rFonts w:ascii="Times New Roman" w:hAnsi="Times New Roman"/>
          <w:sz w:val="24"/>
          <w:szCs w:val="24"/>
          <w:lang w:val="ro-RO"/>
        </w:rPr>
        <w:t>şi</w:t>
      </w:r>
      <w:proofErr w:type="spellEnd"/>
      <w:r w:rsidRPr="00C654EB">
        <w:rPr>
          <w:rFonts w:ascii="Times New Roman" w:hAnsi="Times New Roman"/>
          <w:sz w:val="24"/>
          <w:szCs w:val="24"/>
          <w:lang w:val="ro-RO"/>
        </w:rPr>
        <w:t xml:space="preserve"> proiectele semestriale (P);</w:t>
      </w:r>
    </w:p>
    <w:p w14:paraId="3A007FB5" w14:textId="77777777" w:rsidR="004B49AA" w:rsidRPr="00C654EB" w:rsidRDefault="004B49AA" w:rsidP="00AB4C60">
      <w:pPr>
        <w:pStyle w:val="Indentcorptext"/>
        <w:numPr>
          <w:ilvl w:val="0"/>
          <w:numId w:val="139"/>
        </w:numPr>
        <w:spacing w:after="0" w:line="240" w:lineRule="auto"/>
        <w:jc w:val="both"/>
        <w:rPr>
          <w:rFonts w:ascii="Times New Roman" w:hAnsi="Times New Roman"/>
          <w:sz w:val="24"/>
          <w:szCs w:val="24"/>
          <w:lang w:val="ro-RO"/>
        </w:rPr>
      </w:pPr>
      <w:proofErr w:type="spellStart"/>
      <w:r w:rsidRPr="00C654EB">
        <w:rPr>
          <w:rFonts w:ascii="Times New Roman" w:hAnsi="Times New Roman"/>
          <w:sz w:val="24"/>
          <w:szCs w:val="24"/>
          <w:lang w:val="ro-RO"/>
        </w:rPr>
        <w:t>Activităţi</w:t>
      </w:r>
      <w:proofErr w:type="spellEnd"/>
      <w:r w:rsidRPr="00C654EB">
        <w:rPr>
          <w:rFonts w:ascii="Times New Roman" w:hAnsi="Times New Roman"/>
          <w:sz w:val="24"/>
          <w:szCs w:val="24"/>
          <w:lang w:val="ro-RO"/>
        </w:rPr>
        <w:t xml:space="preserve"> </w:t>
      </w:r>
      <w:proofErr w:type="spellStart"/>
      <w:r w:rsidRPr="00C654EB">
        <w:rPr>
          <w:rFonts w:ascii="Times New Roman" w:hAnsi="Times New Roman"/>
          <w:sz w:val="24"/>
          <w:szCs w:val="24"/>
          <w:lang w:val="ro-RO"/>
        </w:rPr>
        <w:t>parţial</w:t>
      </w:r>
      <w:proofErr w:type="spellEnd"/>
      <w:r w:rsidRPr="00C654EB">
        <w:rPr>
          <w:rFonts w:ascii="Times New Roman" w:hAnsi="Times New Roman"/>
          <w:sz w:val="24"/>
          <w:szCs w:val="24"/>
          <w:lang w:val="ro-RO"/>
        </w:rPr>
        <w:t xml:space="preserve"> asistate, care includ: elaborarea proiectului de diplomă </w:t>
      </w:r>
      <w:proofErr w:type="spellStart"/>
      <w:r w:rsidRPr="00C654EB">
        <w:rPr>
          <w:rFonts w:ascii="Times New Roman" w:hAnsi="Times New Roman"/>
          <w:sz w:val="24"/>
          <w:szCs w:val="24"/>
          <w:lang w:val="ro-RO"/>
        </w:rPr>
        <w:t>şi</w:t>
      </w:r>
      <w:proofErr w:type="spellEnd"/>
      <w:r w:rsidRPr="00C654EB">
        <w:rPr>
          <w:rFonts w:ascii="Times New Roman" w:hAnsi="Times New Roman"/>
          <w:sz w:val="24"/>
          <w:szCs w:val="24"/>
          <w:lang w:val="ro-RO"/>
        </w:rPr>
        <w:t xml:space="preserve"> practicile anuale;</w:t>
      </w:r>
    </w:p>
    <w:p w14:paraId="40300A50" w14:textId="77777777" w:rsidR="004B49AA" w:rsidRPr="00C654EB" w:rsidRDefault="004B49AA" w:rsidP="00AB4C60">
      <w:pPr>
        <w:pStyle w:val="Indentcorptext"/>
        <w:numPr>
          <w:ilvl w:val="0"/>
          <w:numId w:val="139"/>
        </w:numPr>
        <w:spacing w:after="0" w:line="240" w:lineRule="auto"/>
        <w:jc w:val="both"/>
        <w:rPr>
          <w:rFonts w:ascii="Times New Roman" w:hAnsi="Times New Roman"/>
          <w:sz w:val="24"/>
          <w:szCs w:val="24"/>
          <w:lang w:val="ro-RO"/>
        </w:rPr>
      </w:pPr>
      <w:proofErr w:type="spellStart"/>
      <w:r w:rsidRPr="00C654EB">
        <w:rPr>
          <w:rFonts w:ascii="Times New Roman" w:hAnsi="Times New Roman"/>
          <w:sz w:val="24"/>
          <w:szCs w:val="24"/>
          <w:lang w:val="ro-RO"/>
        </w:rPr>
        <w:t>Activităţi</w:t>
      </w:r>
      <w:proofErr w:type="spellEnd"/>
      <w:r w:rsidRPr="00C654EB">
        <w:rPr>
          <w:rFonts w:ascii="Times New Roman" w:hAnsi="Times New Roman"/>
          <w:sz w:val="24"/>
          <w:szCs w:val="24"/>
          <w:lang w:val="ro-RO"/>
        </w:rPr>
        <w:t xml:space="preserve"> neasistate, care includ: studiul individual, documentarea </w:t>
      </w:r>
      <w:proofErr w:type="spellStart"/>
      <w:r w:rsidRPr="00C654EB">
        <w:rPr>
          <w:rFonts w:ascii="Times New Roman" w:hAnsi="Times New Roman"/>
          <w:sz w:val="24"/>
          <w:szCs w:val="24"/>
          <w:lang w:val="ro-RO"/>
        </w:rPr>
        <w:t>studenţilor</w:t>
      </w:r>
      <w:proofErr w:type="spellEnd"/>
      <w:r w:rsidRPr="00C654EB">
        <w:rPr>
          <w:rFonts w:ascii="Times New Roman" w:hAnsi="Times New Roman"/>
          <w:sz w:val="24"/>
          <w:szCs w:val="24"/>
          <w:lang w:val="ro-RO"/>
        </w:rPr>
        <w:t xml:space="preserve">, lucrul individual (de acasă, neasistat) pentru elaborarea </w:t>
      </w:r>
      <w:proofErr w:type="spellStart"/>
      <w:r w:rsidRPr="00C654EB">
        <w:rPr>
          <w:rFonts w:ascii="Times New Roman" w:hAnsi="Times New Roman"/>
          <w:sz w:val="24"/>
          <w:szCs w:val="24"/>
          <w:lang w:val="ro-RO"/>
        </w:rPr>
        <w:t>şi</w:t>
      </w:r>
      <w:proofErr w:type="spellEnd"/>
      <w:r w:rsidRPr="00C654EB">
        <w:rPr>
          <w:rFonts w:ascii="Times New Roman" w:hAnsi="Times New Roman"/>
          <w:sz w:val="24"/>
          <w:szCs w:val="24"/>
          <w:lang w:val="ro-RO"/>
        </w:rPr>
        <w:t xml:space="preserve"> redactarea proiectelor, a temelor de casă, a referatelor </w:t>
      </w:r>
      <w:proofErr w:type="spellStart"/>
      <w:r w:rsidRPr="00C654EB">
        <w:rPr>
          <w:rFonts w:ascii="Times New Roman" w:hAnsi="Times New Roman"/>
          <w:sz w:val="24"/>
          <w:szCs w:val="24"/>
          <w:lang w:val="ro-RO"/>
        </w:rPr>
        <w:t>ş.a</w:t>
      </w:r>
      <w:proofErr w:type="spellEnd"/>
      <w:r w:rsidRPr="00C654EB">
        <w:rPr>
          <w:rFonts w:ascii="Times New Roman" w:hAnsi="Times New Roman"/>
          <w:sz w:val="24"/>
          <w:szCs w:val="24"/>
          <w:lang w:val="ro-RO"/>
        </w:rPr>
        <w:t>.</w:t>
      </w:r>
    </w:p>
    <w:p w14:paraId="0E086473" w14:textId="77777777" w:rsidR="004B49AA" w:rsidRPr="00C654EB" w:rsidRDefault="004B49AA" w:rsidP="004B49AA">
      <w:pPr>
        <w:pStyle w:val="Indentcorptext"/>
        <w:spacing w:after="0" w:line="240" w:lineRule="auto"/>
        <w:ind w:left="0" w:firstLine="360"/>
        <w:jc w:val="both"/>
        <w:rPr>
          <w:rFonts w:ascii="Times New Roman" w:hAnsi="Times New Roman"/>
          <w:sz w:val="24"/>
          <w:szCs w:val="24"/>
          <w:lang w:val="ro-RO"/>
        </w:rPr>
      </w:pPr>
      <w:r w:rsidRPr="00C654EB">
        <w:rPr>
          <w:rFonts w:ascii="Times New Roman" w:hAnsi="Times New Roman"/>
          <w:sz w:val="24"/>
          <w:szCs w:val="24"/>
          <w:lang w:val="ro-RO"/>
        </w:rPr>
        <w:t xml:space="preserve">Primele două categorii de </w:t>
      </w:r>
      <w:proofErr w:type="spellStart"/>
      <w:r w:rsidRPr="00C654EB">
        <w:rPr>
          <w:rFonts w:ascii="Times New Roman" w:hAnsi="Times New Roman"/>
          <w:sz w:val="24"/>
          <w:szCs w:val="24"/>
          <w:lang w:val="ro-RO"/>
        </w:rPr>
        <w:t>activităţi</w:t>
      </w:r>
      <w:proofErr w:type="spellEnd"/>
      <w:r w:rsidRPr="00C654EB">
        <w:rPr>
          <w:rFonts w:ascii="Times New Roman" w:hAnsi="Times New Roman"/>
          <w:sz w:val="24"/>
          <w:szCs w:val="24"/>
          <w:lang w:val="ro-RO"/>
        </w:rPr>
        <w:t xml:space="preserve"> sunt desemnate la pct.3, litera </w:t>
      </w:r>
      <w:r w:rsidRPr="00C654EB">
        <w:rPr>
          <w:rFonts w:ascii="Times New Roman" w:hAnsi="Times New Roman"/>
          <w:i/>
          <w:sz w:val="24"/>
          <w:szCs w:val="24"/>
          <w:lang w:val="ro-RO"/>
        </w:rPr>
        <w:t>a</w:t>
      </w:r>
      <w:r w:rsidRPr="00C654EB">
        <w:rPr>
          <w:rFonts w:ascii="Times New Roman" w:hAnsi="Times New Roman"/>
          <w:sz w:val="24"/>
          <w:szCs w:val="24"/>
          <w:lang w:val="ro-RO"/>
        </w:rPr>
        <w:t xml:space="preserve"> de mai sus ca </w:t>
      </w:r>
      <w:proofErr w:type="spellStart"/>
      <w:r w:rsidRPr="00C654EB">
        <w:rPr>
          <w:rFonts w:ascii="Times New Roman" w:hAnsi="Times New Roman"/>
          <w:i/>
          <w:sz w:val="24"/>
          <w:szCs w:val="24"/>
          <w:lang w:val="ro-RO"/>
        </w:rPr>
        <w:t>activităţi</w:t>
      </w:r>
      <w:proofErr w:type="spellEnd"/>
      <w:r w:rsidRPr="00C654EB">
        <w:rPr>
          <w:rFonts w:ascii="Times New Roman" w:hAnsi="Times New Roman"/>
          <w:i/>
          <w:sz w:val="24"/>
          <w:szCs w:val="24"/>
          <w:lang w:val="ro-RO"/>
        </w:rPr>
        <w:t xml:space="preserve"> directe, </w:t>
      </w:r>
      <w:r w:rsidRPr="00C654EB">
        <w:rPr>
          <w:rFonts w:ascii="Times New Roman" w:hAnsi="Times New Roman"/>
          <w:sz w:val="24"/>
          <w:szCs w:val="24"/>
          <w:lang w:val="ro-RO"/>
        </w:rPr>
        <w:t xml:space="preserve">iar volumul de ore pe săptămână alocat lor sunt indicate atât în planurile de </w:t>
      </w:r>
      <w:proofErr w:type="spellStart"/>
      <w:r w:rsidRPr="00C654EB">
        <w:rPr>
          <w:rFonts w:ascii="Times New Roman" w:hAnsi="Times New Roman"/>
          <w:sz w:val="24"/>
          <w:szCs w:val="24"/>
          <w:lang w:val="ro-RO"/>
        </w:rPr>
        <w:t>învăţmânt</w:t>
      </w:r>
      <w:proofErr w:type="spellEnd"/>
      <w:r w:rsidRPr="00C654EB">
        <w:rPr>
          <w:rFonts w:ascii="Times New Roman" w:hAnsi="Times New Roman"/>
          <w:sz w:val="24"/>
          <w:szCs w:val="24"/>
          <w:lang w:val="ro-RO"/>
        </w:rPr>
        <w:t xml:space="preserve">, cât </w:t>
      </w:r>
      <w:proofErr w:type="spellStart"/>
      <w:r w:rsidRPr="00C654EB">
        <w:rPr>
          <w:rFonts w:ascii="Times New Roman" w:hAnsi="Times New Roman"/>
          <w:sz w:val="24"/>
          <w:szCs w:val="24"/>
          <w:lang w:val="ro-RO"/>
        </w:rPr>
        <w:t>şi</w:t>
      </w:r>
      <w:proofErr w:type="spellEnd"/>
      <w:r w:rsidRPr="00C654EB">
        <w:rPr>
          <w:rFonts w:ascii="Times New Roman" w:hAnsi="Times New Roman"/>
          <w:sz w:val="24"/>
          <w:szCs w:val="24"/>
          <w:lang w:val="ro-RO"/>
        </w:rPr>
        <w:t xml:space="preserve"> în </w:t>
      </w:r>
      <w:proofErr w:type="spellStart"/>
      <w:r w:rsidRPr="00C654EB">
        <w:rPr>
          <w:rFonts w:ascii="Times New Roman" w:hAnsi="Times New Roman"/>
          <w:sz w:val="24"/>
          <w:szCs w:val="24"/>
          <w:lang w:val="ro-RO"/>
        </w:rPr>
        <w:t>fişele</w:t>
      </w:r>
      <w:proofErr w:type="spellEnd"/>
      <w:r w:rsidRPr="00C654EB">
        <w:rPr>
          <w:rFonts w:ascii="Times New Roman" w:hAnsi="Times New Roman"/>
          <w:sz w:val="24"/>
          <w:szCs w:val="24"/>
          <w:lang w:val="ro-RO"/>
        </w:rPr>
        <w:t xml:space="preserve"> disciplinelor; a treia categorie este desemnată ca </w:t>
      </w:r>
      <w:r w:rsidRPr="00C654EB">
        <w:rPr>
          <w:rFonts w:ascii="Times New Roman" w:hAnsi="Times New Roman"/>
          <w:i/>
          <w:sz w:val="24"/>
          <w:szCs w:val="24"/>
          <w:lang w:val="ro-RO"/>
        </w:rPr>
        <w:t>studiu individual</w:t>
      </w:r>
      <w:r w:rsidRPr="00C654EB">
        <w:rPr>
          <w:rFonts w:ascii="Times New Roman" w:hAnsi="Times New Roman"/>
          <w:sz w:val="24"/>
          <w:szCs w:val="24"/>
          <w:lang w:val="ro-RO"/>
        </w:rPr>
        <w:t>; pentru aceasta  volumul de muncă în ore este defalcat în FD.</w:t>
      </w:r>
    </w:p>
    <w:p w14:paraId="73024AE5" w14:textId="77777777" w:rsidR="004B49AA" w:rsidRDefault="004B49AA" w:rsidP="004B49AA">
      <w:pPr>
        <w:pStyle w:val="Indentcorptext"/>
        <w:spacing w:after="0" w:line="240" w:lineRule="auto"/>
        <w:ind w:left="0"/>
        <w:jc w:val="both"/>
        <w:rPr>
          <w:rFonts w:ascii="Times New Roman" w:hAnsi="Times New Roman"/>
          <w:sz w:val="24"/>
          <w:szCs w:val="24"/>
          <w:lang w:val="ro-RO"/>
        </w:rPr>
      </w:pPr>
      <w:r w:rsidRPr="00C654EB">
        <w:rPr>
          <w:rFonts w:ascii="Times New Roman" w:hAnsi="Times New Roman"/>
          <w:sz w:val="24"/>
          <w:szCs w:val="24"/>
          <w:lang w:val="ro-RO"/>
        </w:rPr>
        <w:t xml:space="preserve">      </w:t>
      </w:r>
      <w:r w:rsidRPr="00C654EB">
        <w:rPr>
          <w:rFonts w:ascii="Times New Roman" w:hAnsi="Times New Roman"/>
          <w:i/>
          <w:sz w:val="24"/>
          <w:szCs w:val="24"/>
          <w:lang w:val="ro-RO"/>
        </w:rPr>
        <w:t>Notă</w:t>
      </w:r>
      <w:r w:rsidRPr="00C654EB">
        <w:rPr>
          <w:rFonts w:ascii="Times New Roman" w:hAnsi="Times New Roman"/>
          <w:sz w:val="24"/>
          <w:szCs w:val="24"/>
          <w:lang w:val="ro-RO"/>
        </w:rPr>
        <w:t xml:space="preserve">: Participarea </w:t>
      </w:r>
      <w:proofErr w:type="spellStart"/>
      <w:r w:rsidRPr="00C654EB">
        <w:rPr>
          <w:rFonts w:ascii="Times New Roman" w:hAnsi="Times New Roman"/>
          <w:sz w:val="24"/>
          <w:szCs w:val="24"/>
          <w:lang w:val="ro-RO"/>
        </w:rPr>
        <w:t>studenţilor</w:t>
      </w:r>
      <w:proofErr w:type="spellEnd"/>
      <w:r w:rsidRPr="00C654EB">
        <w:rPr>
          <w:rFonts w:ascii="Times New Roman" w:hAnsi="Times New Roman"/>
          <w:sz w:val="24"/>
          <w:szCs w:val="24"/>
          <w:lang w:val="ro-RO"/>
        </w:rPr>
        <w:t xml:space="preserve"> la examene, colocvii sau alte forme de evaluare </w:t>
      </w:r>
      <w:proofErr w:type="spellStart"/>
      <w:r w:rsidRPr="00C654EB">
        <w:rPr>
          <w:rFonts w:ascii="Times New Roman" w:hAnsi="Times New Roman"/>
          <w:sz w:val="24"/>
          <w:szCs w:val="24"/>
          <w:lang w:val="ro-RO"/>
        </w:rPr>
        <w:t>şi</w:t>
      </w:r>
      <w:proofErr w:type="spellEnd"/>
      <w:r w:rsidRPr="00C654EB">
        <w:rPr>
          <w:rFonts w:ascii="Times New Roman" w:hAnsi="Times New Roman"/>
          <w:sz w:val="24"/>
          <w:szCs w:val="24"/>
          <w:lang w:val="ro-RO"/>
        </w:rPr>
        <w:t xml:space="preserve"> exprimarea acesteia în ore se face de asemenea în FD </w:t>
      </w:r>
      <w:proofErr w:type="spellStart"/>
      <w:r w:rsidRPr="00C654EB">
        <w:rPr>
          <w:rFonts w:ascii="Times New Roman" w:hAnsi="Times New Roman"/>
          <w:sz w:val="24"/>
          <w:szCs w:val="24"/>
          <w:lang w:val="ro-RO"/>
        </w:rPr>
        <w:t>şi</w:t>
      </w:r>
      <w:proofErr w:type="spellEnd"/>
      <w:r w:rsidRPr="00C654EB">
        <w:rPr>
          <w:rFonts w:ascii="Times New Roman" w:hAnsi="Times New Roman"/>
          <w:sz w:val="24"/>
          <w:szCs w:val="24"/>
          <w:lang w:val="ro-RO"/>
        </w:rPr>
        <w:t xml:space="preserve"> este asimilată – prin </w:t>
      </w:r>
      <w:proofErr w:type="spellStart"/>
      <w:r w:rsidRPr="00C654EB">
        <w:rPr>
          <w:rFonts w:ascii="Times New Roman" w:hAnsi="Times New Roman"/>
          <w:sz w:val="24"/>
          <w:szCs w:val="24"/>
          <w:lang w:val="ro-RO"/>
        </w:rPr>
        <w:t>excepţie</w:t>
      </w:r>
      <w:proofErr w:type="spellEnd"/>
      <w:r w:rsidRPr="00C654EB">
        <w:rPr>
          <w:rFonts w:ascii="Times New Roman" w:hAnsi="Times New Roman"/>
          <w:sz w:val="24"/>
          <w:szCs w:val="24"/>
          <w:lang w:val="ro-RO"/>
        </w:rPr>
        <w:t xml:space="preserve"> - ca activitate neasistată.</w:t>
      </w:r>
    </w:p>
    <w:p w14:paraId="3A001918" w14:textId="77777777" w:rsidR="003A7603" w:rsidRPr="0012359D" w:rsidRDefault="003A7603" w:rsidP="003A7603">
      <w:pPr>
        <w:pStyle w:val="Indentcorptext"/>
        <w:spacing w:after="0" w:line="240" w:lineRule="auto"/>
        <w:ind w:left="0"/>
        <w:jc w:val="both"/>
        <w:rPr>
          <w:rFonts w:ascii="Times New Roman" w:hAnsi="Times New Roman"/>
          <w:i/>
          <w:sz w:val="24"/>
          <w:szCs w:val="24"/>
          <w:lang w:val="ro-RO"/>
        </w:rPr>
      </w:pPr>
      <w:r w:rsidRPr="0012359D">
        <w:rPr>
          <w:rFonts w:ascii="Times New Roman" w:hAnsi="Times New Roman"/>
          <w:b/>
          <w:sz w:val="24"/>
          <w:szCs w:val="24"/>
          <w:lang w:val="ro-RO"/>
        </w:rPr>
        <w:t xml:space="preserve"> a) </w:t>
      </w:r>
      <w:r w:rsidRPr="0012359D">
        <w:rPr>
          <w:rFonts w:ascii="Times New Roman" w:hAnsi="Times New Roman"/>
          <w:sz w:val="24"/>
          <w:szCs w:val="24"/>
          <w:lang w:val="ro-RO"/>
        </w:rPr>
        <w:t xml:space="preserve">Înscrierea unui student în anul următor de studii se face pe baza unui regulament propriu privind </w:t>
      </w:r>
      <w:proofErr w:type="spellStart"/>
      <w:r w:rsidRPr="0012359D">
        <w:rPr>
          <w:rFonts w:ascii="Times New Roman" w:hAnsi="Times New Roman"/>
          <w:i/>
          <w:sz w:val="24"/>
          <w:szCs w:val="24"/>
          <w:lang w:val="ro-RO"/>
        </w:rPr>
        <w:t>desfăşurarea</w:t>
      </w:r>
      <w:proofErr w:type="spellEnd"/>
      <w:r w:rsidRPr="0012359D">
        <w:rPr>
          <w:rFonts w:ascii="Times New Roman" w:hAnsi="Times New Roman"/>
          <w:i/>
          <w:sz w:val="24"/>
          <w:szCs w:val="24"/>
          <w:lang w:val="ro-RO"/>
        </w:rPr>
        <w:t xml:space="preserve"> </w:t>
      </w:r>
      <w:proofErr w:type="spellStart"/>
      <w:r w:rsidRPr="0012359D">
        <w:rPr>
          <w:rFonts w:ascii="Times New Roman" w:hAnsi="Times New Roman"/>
          <w:i/>
          <w:sz w:val="24"/>
          <w:szCs w:val="24"/>
          <w:lang w:val="ro-RO"/>
        </w:rPr>
        <w:t>activităţii</w:t>
      </w:r>
      <w:proofErr w:type="spellEnd"/>
      <w:r w:rsidRPr="0012359D">
        <w:rPr>
          <w:rFonts w:ascii="Times New Roman" w:hAnsi="Times New Roman"/>
          <w:i/>
          <w:sz w:val="24"/>
          <w:szCs w:val="24"/>
          <w:lang w:val="ro-RO"/>
        </w:rPr>
        <w:t xml:space="preserve"> academice pe baza sistemului european de credite de studiu transferabile.</w:t>
      </w:r>
    </w:p>
    <w:p w14:paraId="30CF88C2" w14:textId="77777777" w:rsidR="009025FD" w:rsidRPr="0012359D" w:rsidRDefault="003A7603" w:rsidP="003A7603">
      <w:pPr>
        <w:pStyle w:val="Indentcorptext"/>
        <w:spacing w:after="0" w:line="240" w:lineRule="auto"/>
        <w:ind w:left="0"/>
        <w:jc w:val="both"/>
        <w:rPr>
          <w:rFonts w:ascii="Times New Roman" w:hAnsi="Times New Roman"/>
          <w:sz w:val="24"/>
          <w:szCs w:val="24"/>
          <w:lang w:val="ro-RO"/>
        </w:rPr>
      </w:pPr>
      <w:r w:rsidRPr="0012359D">
        <w:rPr>
          <w:rFonts w:ascii="Times New Roman" w:hAnsi="Times New Roman"/>
          <w:b/>
          <w:sz w:val="24"/>
          <w:szCs w:val="24"/>
          <w:lang w:val="ro-RO"/>
        </w:rPr>
        <w:t xml:space="preserve">  b)</w:t>
      </w:r>
      <w:r w:rsidRPr="0012359D">
        <w:rPr>
          <w:rFonts w:ascii="Times New Roman" w:hAnsi="Times New Roman"/>
          <w:sz w:val="24"/>
          <w:szCs w:val="24"/>
          <w:lang w:val="ro-RO"/>
        </w:rPr>
        <w:t xml:space="preserve"> La solicitarea studentului, </w:t>
      </w:r>
      <w:r w:rsidRPr="0012359D">
        <w:rPr>
          <w:rFonts w:ascii="Times New Roman" w:hAnsi="Times New Roman"/>
          <w:i/>
          <w:sz w:val="24"/>
          <w:szCs w:val="24"/>
          <w:lang w:val="ro-RO"/>
        </w:rPr>
        <w:t xml:space="preserve">Contractul anual de studii </w:t>
      </w:r>
      <w:r w:rsidRPr="0012359D">
        <w:rPr>
          <w:rFonts w:ascii="Times New Roman" w:hAnsi="Times New Roman"/>
          <w:sz w:val="24"/>
          <w:szCs w:val="24"/>
          <w:lang w:val="ro-RO"/>
        </w:rPr>
        <w:t xml:space="preserve">poate să prevadă un număr de credite inferior celor 60, dar condițiile de înscriere în anul următor de studii precizate </w:t>
      </w:r>
      <w:r w:rsidR="00A91D07" w:rsidRPr="0012359D">
        <w:rPr>
          <w:rFonts w:ascii="Times New Roman" w:hAnsi="Times New Roman"/>
          <w:sz w:val="24"/>
          <w:szCs w:val="24"/>
          <w:lang w:val="ro-RO"/>
        </w:rPr>
        <w:t>la litera a) rămân aceleași.</w:t>
      </w:r>
    </w:p>
    <w:p w14:paraId="24BE488E" w14:textId="77777777" w:rsidR="009025FD" w:rsidRPr="0012359D" w:rsidRDefault="009025FD" w:rsidP="009025FD">
      <w:pPr>
        <w:widowControl w:val="0"/>
        <w:tabs>
          <w:tab w:val="left" w:pos="992"/>
          <w:tab w:val="left" w:pos="1368"/>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(6). a) </w:t>
      </w:r>
      <w:r w:rsidRPr="0012359D">
        <w:rPr>
          <w:rFonts w:ascii="Times New Roman" w:hAnsi="Times New Roman"/>
          <w:sz w:val="24"/>
          <w:szCs w:val="24"/>
          <w:lang w:val="ro-RO"/>
        </w:rPr>
        <w:t xml:space="preserve">Disciplinele opționale se prezintă sub formă de pachete de discipline din aceeași categorie formativă. Disciplinele opționale fac parte din categoria disciplinelor obligatorii în sensul că disciplinele alese de un student, prin includerea lor în contractul său de studii, devin obligatorii. Fiecare student are obligația de a alege un număr bine precizat din totalul de discipline opționale existente în planul de învățământ, dar astfel încât, în fiecare semestru, disciplinele obligatorii (impuse și opționale alese) să însumeze 30 de credite. </w:t>
      </w:r>
    </w:p>
    <w:p w14:paraId="32F22D67" w14:textId="77777777" w:rsidR="009025FD" w:rsidRPr="0012359D" w:rsidRDefault="009025FD" w:rsidP="009025FD">
      <w:pPr>
        <w:tabs>
          <w:tab w:val="left" w:pos="1368"/>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b)</w:t>
      </w:r>
      <w:r w:rsidRPr="0012359D">
        <w:rPr>
          <w:rFonts w:ascii="Times New Roman" w:hAnsi="Times New Roman"/>
          <w:sz w:val="24"/>
          <w:szCs w:val="24"/>
          <w:lang w:val="ro-RO"/>
        </w:rPr>
        <w:t xml:space="preserve"> Disciplinele facultative au rolul de a întregi formarea studenților atât în alte domenii fundamentale ale cunoașterii</w:t>
      </w:r>
      <w:r w:rsidRPr="0012359D">
        <w:rPr>
          <w:rFonts w:ascii="Times New Roman" w:hAnsi="Times New Roman"/>
          <w:color w:val="0000FF"/>
          <w:sz w:val="24"/>
          <w:szCs w:val="24"/>
          <w:lang w:val="ro-RO"/>
        </w:rPr>
        <w:t>,</w:t>
      </w:r>
      <w:r w:rsidRPr="0012359D">
        <w:rPr>
          <w:rFonts w:ascii="Times New Roman" w:hAnsi="Times New Roman"/>
          <w:sz w:val="24"/>
          <w:szCs w:val="24"/>
          <w:lang w:val="ro-RO"/>
        </w:rPr>
        <w:t xml:space="preserve"> cât și în domenii de specialitate conexe. Nomenclatorul disciplinelor facultative poate fi schimbat anual, cu acordul Consiliului facultății. Volumul de ore, precum și numărul de credite corespunzătoare sunt în afara (suplimentare) celor de la disciplinele obligatorii (impuse și opționale). </w:t>
      </w:r>
      <w:r w:rsidRPr="0012359D">
        <w:rPr>
          <w:rFonts w:ascii="Times New Roman" w:hAnsi="Times New Roman"/>
          <w:i/>
          <w:sz w:val="24"/>
          <w:szCs w:val="24"/>
          <w:lang w:val="ro-RO"/>
        </w:rPr>
        <w:t>Numărul total de ore al disciplinelor facultative incluse în planul de învățământ trebuie să reprezinte minimum 10% din volumul total de ore al disciplinelor obligatorii</w:t>
      </w:r>
      <w:r w:rsidRPr="0012359D">
        <w:rPr>
          <w:rFonts w:ascii="Times New Roman" w:hAnsi="Times New Roman"/>
          <w:sz w:val="24"/>
          <w:szCs w:val="24"/>
          <w:lang w:val="ro-RO"/>
        </w:rPr>
        <w:t xml:space="preserve">. Fiecare disciplină facultativă trebuie să aibă </w:t>
      </w:r>
      <w:r w:rsidRPr="0012359D">
        <w:rPr>
          <w:rFonts w:ascii="Times New Roman" w:hAnsi="Times New Roman"/>
          <w:i/>
          <w:sz w:val="24"/>
          <w:szCs w:val="24"/>
          <w:lang w:val="ro-RO"/>
        </w:rPr>
        <w:t xml:space="preserve">fișă de </w:t>
      </w:r>
      <w:proofErr w:type="spellStart"/>
      <w:r w:rsidRPr="0012359D">
        <w:rPr>
          <w:rFonts w:ascii="Times New Roman" w:hAnsi="Times New Roman"/>
          <w:i/>
          <w:sz w:val="24"/>
          <w:szCs w:val="24"/>
          <w:lang w:val="ro-RO"/>
        </w:rPr>
        <w:t>disciplină</w:t>
      </w:r>
      <w:r w:rsidRPr="0012359D">
        <w:rPr>
          <w:rFonts w:ascii="Times New Roman" w:hAnsi="Times New Roman"/>
          <w:sz w:val="24"/>
          <w:szCs w:val="24"/>
          <w:lang w:val="ro-RO"/>
        </w:rPr>
        <w:t>și</w:t>
      </w:r>
      <w:proofErr w:type="spellEnd"/>
      <w:r w:rsidRPr="0012359D">
        <w:rPr>
          <w:rFonts w:ascii="Times New Roman" w:hAnsi="Times New Roman"/>
          <w:sz w:val="24"/>
          <w:szCs w:val="24"/>
          <w:lang w:val="ro-RO"/>
        </w:rPr>
        <w:t xml:space="preserve"> trebuie să se încheie cu o formă de verificare.</w:t>
      </w:r>
    </w:p>
    <w:p w14:paraId="0FC49CA4" w14:textId="77777777" w:rsidR="009025FD" w:rsidRPr="0012359D" w:rsidRDefault="009025FD" w:rsidP="009025FD">
      <w:pPr>
        <w:tabs>
          <w:tab w:val="left" w:pos="1368"/>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lastRenderedPageBreak/>
        <w:t xml:space="preserve">  c)</w:t>
      </w:r>
      <w:r w:rsidRPr="0012359D">
        <w:rPr>
          <w:rFonts w:ascii="Times New Roman" w:hAnsi="Times New Roman"/>
          <w:sz w:val="24"/>
          <w:szCs w:val="24"/>
          <w:lang w:val="ro-RO"/>
        </w:rPr>
        <w:t xml:space="preserve"> Disciplinele din modulul de pregătire </w:t>
      </w:r>
      <w:proofErr w:type="spellStart"/>
      <w:r w:rsidRPr="0012359D">
        <w:rPr>
          <w:rFonts w:ascii="Times New Roman" w:hAnsi="Times New Roman"/>
          <w:sz w:val="24"/>
          <w:szCs w:val="24"/>
          <w:lang w:val="ro-RO"/>
        </w:rPr>
        <w:t>psiho</w:t>
      </w:r>
      <w:proofErr w:type="spellEnd"/>
      <w:r w:rsidRPr="0012359D">
        <w:rPr>
          <w:rFonts w:ascii="Times New Roman" w:hAnsi="Times New Roman"/>
          <w:sz w:val="24"/>
          <w:szCs w:val="24"/>
          <w:lang w:val="ro-RO"/>
        </w:rPr>
        <w:t>-pedagogică pot fi încadrate în categoria de discipline facultative. Planul de învățământ al acestui modul precum și desfășurarea procesului didactic trebuie să fie gestionate de un departament specializat la nivelul instituției de învățământ superior.</w:t>
      </w:r>
    </w:p>
    <w:p w14:paraId="04B9F95A" w14:textId="77777777" w:rsidR="009025FD" w:rsidRPr="0012359D" w:rsidRDefault="009025FD" w:rsidP="009025FD">
      <w:pPr>
        <w:widowControl w:val="0"/>
        <w:tabs>
          <w:tab w:val="left" w:pos="992"/>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(7).</w:t>
      </w:r>
      <w:r w:rsidRPr="0012359D">
        <w:rPr>
          <w:rFonts w:ascii="Times New Roman" w:hAnsi="Times New Roman"/>
          <w:sz w:val="24"/>
          <w:szCs w:val="24"/>
          <w:lang w:val="ro-RO"/>
        </w:rPr>
        <w:t xml:space="preserve"> Conținutul disciplinelor din planul de învățământ, reflectat în fișele disciplinelor, trebuie să corespundă domeniului și specializării absolventului pentru a asigura competențele generale și de specialitate declarate prin misiunea programului de studiu. În fișa disciplinei trebuie precizate competențele specifice asigurate, precum și căror competențe generale ale programului de studii se subsumează.</w:t>
      </w:r>
    </w:p>
    <w:p w14:paraId="6D9FA6E4" w14:textId="77777777" w:rsidR="006859B7" w:rsidRPr="00C654EB" w:rsidRDefault="004B49AA" w:rsidP="004B49AA">
      <w:pPr>
        <w:tabs>
          <w:tab w:val="left" w:pos="1026"/>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(8).</w:t>
      </w:r>
      <w:r w:rsidRPr="0012359D">
        <w:rPr>
          <w:rFonts w:ascii="Times New Roman" w:hAnsi="Times New Roman"/>
          <w:sz w:val="24"/>
          <w:szCs w:val="24"/>
          <w:lang w:val="ro-RO"/>
        </w:rPr>
        <w:t xml:space="preserve"> Disciplinele fundamentale sunt indicate </w:t>
      </w:r>
      <w:r w:rsidRPr="0012359D">
        <w:rPr>
          <w:rFonts w:ascii="Times New Roman" w:hAnsi="Times New Roman"/>
          <w:i/>
          <w:sz w:val="24"/>
          <w:szCs w:val="24"/>
          <w:lang w:val="ro-RO"/>
        </w:rPr>
        <w:t xml:space="preserve">la paragraful </w:t>
      </w:r>
      <w:r w:rsidRPr="0012359D">
        <w:rPr>
          <w:rFonts w:ascii="Times New Roman" w:hAnsi="Times New Roman"/>
          <w:sz w:val="24"/>
          <w:szCs w:val="24"/>
          <w:lang w:val="ro-RO"/>
        </w:rPr>
        <w:t xml:space="preserve"> </w:t>
      </w:r>
      <w:r w:rsidRPr="00C654EB">
        <w:rPr>
          <w:rFonts w:ascii="Times New Roman" w:hAnsi="Times New Roman"/>
          <w:sz w:val="24"/>
          <w:szCs w:val="24"/>
          <w:lang w:val="ro-RO"/>
        </w:rPr>
        <w:t>1.</w:t>
      </w:r>
      <w:r w:rsidR="006859B7" w:rsidRPr="00C654EB">
        <w:rPr>
          <w:rFonts w:ascii="Times New Roman" w:hAnsi="Times New Roman"/>
          <w:sz w:val="24"/>
          <w:szCs w:val="24"/>
          <w:lang w:val="ro-RO"/>
        </w:rPr>
        <w:t>1</w:t>
      </w:r>
      <w:r w:rsidRPr="00C654EB">
        <w:rPr>
          <w:rFonts w:ascii="Times New Roman" w:hAnsi="Times New Roman"/>
          <w:sz w:val="24"/>
          <w:szCs w:val="24"/>
          <w:lang w:val="ro-RO"/>
        </w:rPr>
        <w:t xml:space="preserve">2.2.1. </w:t>
      </w:r>
    </w:p>
    <w:p w14:paraId="20D277AF" w14:textId="77777777" w:rsidR="004B49AA" w:rsidRPr="00C654EB" w:rsidRDefault="004B49AA" w:rsidP="004B49AA">
      <w:pPr>
        <w:tabs>
          <w:tab w:val="left" w:pos="1026"/>
        </w:tabs>
        <w:spacing w:after="0" w:line="240" w:lineRule="auto"/>
        <w:jc w:val="both"/>
        <w:rPr>
          <w:rFonts w:ascii="Times New Roman" w:hAnsi="Times New Roman"/>
          <w:sz w:val="24"/>
          <w:szCs w:val="24"/>
          <w:lang w:val="ro-RO"/>
        </w:rPr>
      </w:pPr>
      <w:r w:rsidRPr="00C654EB">
        <w:rPr>
          <w:rFonts w:ascii="Times New Roman" w:hAnsi="Times New Roman"/>
          <w:b/>
          <w:sz w:val="24"/>
          <w:szCs w:val="24"/>
          <w:lang w:val="ro-RO"/>
        </w:rPr>
        <w:t>(9).</w:t>
      </w:r>
      <w:r w:rsidRPr="00C654EB">
        <w:rPr>
          <w:rFonts w:ascii="Times New Roman" w:hAnsi="Times New Roman"/>
          <w:sz w:val="24"/>
          <w:szCs w:val="24"/>
          <w:lang w:val="ro-RO"/>
        </w:rPr>
        <w:t xml:space="preserve"> Pregătirea în domeniu se asigură la disciplinele inginerești în domeniu. Nomenclatorul de referință al acestor discipline, este indicat </w:t>
      </w:r>
      <w:r w:rsidRPr="00C654EB">
        <w:rPr>
          <w:rFonts w:ascii="Times New Roman" w:hAnsi="Times New Roman"/>
          <w:i/>
          <w:sz w:val="24"/>
          <w:szCs w:val="24"/>
          <w:lang w:val="ro-RO"/>
        </w:rPr>
        <w:t xml:space="preserve">la paragraful </w:t>
      </w:r>
      <w:r w:rsidRPr="00C654EB">
        <w:rPr>
          <w:rFonts w:ascii="Times New Roman" w:hAnsi="Times New Roman"/>
          <w:sz w:val="24"/>
          <w:szCs w:val="24"/>
          <w:lang w:val="ro-RO"/>
        </w:rPr>
        <w:t xml:space="preserve"> 1.</w:t>
      </w:r>
      <w:r w:rsidR="006859B7" w:rsidRPr="00C654EB">
        <w:rPr>
          <w:rFonts w:ascii="Times New Roman" w:hAnsi="Times New Roman"/>
          <w:sz w:val="24"/>
          <w:szCs w:val="24"/>
          <w:lang w:val="ro-RO"/>
        </w:rPr>
        <w:t>1</w:t>
      </w:r>
      <w:r w:rsidRPr="00C654EB">
        <w:rPr>
          <w:rFonts w:ascii="Times New Roman" w:hAnsi="Times New Roman"/>
          <w:sz w:val="24"/>
          <w:szCs w:val="24"/>
          <w:lang w:val="ro-RO"/>
        </w:rPr>
        <w:t>2.2.2.</w:t>
      </w:r>
    </w:p>
    <w:p w14:paraId="45463BFB" w14:textId="77777777" w:rsidR="004B49AA" w:rsidRPr="00C654EB" w:rsidRDefault="004B49AA" w:rsidP="004B49AA">
      <w:pPr>
        <w:tabs>
          <w:tab w:val="left" w:pos="1026"/>
        </w:tabs>
        <w:spacing w:after="0" w:line="240" w:lineRule="auto"/>
        <w:jc w:val="both"/>
        <w:rPr>
          <w:rFonts w:ascii="Times New Roman" w:hAnsi="Times New Roman"/>
          <w:sz w:val="24"/>
          <w:szCs w:val="24"/>
          <w:lang w:val="ro-RO"/>
        </w:rPr>
      </w:pPr>
      <w:r w:rsidRPr="00C654EB">
        <w:rPr>
          <w:rFonts w:ascii="Times New Roman" w:hAnsi="Times New Roman"/>
          <w:b/>
          <w:sz w:val="24"/>
          <w:szCs w:val="24"/>
          <w:lang w:val="ro-RO"/>
        </w:rPr>
        <w:t>(10).</w:t>
      </w:r>
      <w:r w:rsidRPr="00C654EB">
        <w:rPr>
          <w:rFonts w:ascii="Times New Roman" w:hAnsi="Times New Roman"/>
          <w:sz w:val="24"/>
          <w:szCs w:val="24"/>
          <w:lang w:val="ro-RO"/>
        </w:rPr>
        <w:t xml:space="preserve"> Disciplinele de specialitate reprezentative pentru fiecare program de studii sunt indicate </w:t>
      </w:r>
      <w:r w:rsidRPr="00C654EB">
        <w:rPr>
          <w:rFonts w:ascii="Times New Roman" w:hAnsi="Times New Roman"/>
          <w:i/>
          <w:sz w:val="24"/>
          <w:szCs w:val="24"/>
          <w:lang w:val="ro-RO"/>
        </w:rPr>
        <w:t xml:space="preserve">la paragraful </w:t>
      </w:r>
      <w:r w:rsidRPr="00C654EB">
        <w:rPr>
          <w:rFonts w:ascii="Times New Roman" w:hAnsi="Times New Roman"/>
          <w:sz w:val="24"/>
          <w:szCs w:val="24"/>
          <w:lang w:val="ro-RO"/>
        </w:rPr>
        <w:t xml:space="preserve"> 1.</w:t>
      </w:r>
      <w:r w:rsidR="006859B7" w:rsidRPr="00C654EB">
        <w:rPr>
          <w:rFonts w:ascii="Times New Roman" w:hAnsi="Times New Roman"/>
          <w:sz w:val="24"/>
          <w:szCs w:val="24"/>
          <w:lang w:val="ro-RO"/>
        </w:rPr>
        <w:t>1</w:t>
      </w:r>
      <w:r w:rsidRPr="00C654EB">
        <w:rPr>
          <w:rFonts w:ascii="Times New Roman" w:hAnsi="Times New Roman"/>
          <w:sz w:val="24"/>
          <w:szCs w:val="24"/>
          <w:lang w:val="ro-RO"/>
        </w:rPr>
        <w:t>2.2.3.</w:t>
      </w:r>
    </w:p>
    <w:p w14:paraId="3277E9FF" w14:textId="77777777" w:rsidR="004B49AA" w:rsidRPr="0012359D" w:rsidRDefault="004B49AA" w:rsidP="004B49AA">
      <w:pPr>
        <w:tabs>
          <w:tab w:val="left" w:pos="1026"/>
        </w:tabs>
        <w:spacing w:after="0" w:line="240" w:lineRule="auto"/>
        <w:jc w:val="both"/>
        <w:rPr>
          <w:rFonts w:ascii="Times New Roman" w:hAnsi="Times New Roman"/>
          <w:sz w:val="24"/>
          <w:szCs w:val="24"/>
          <w:lang w:val="ro-RO"/>
        </w:rPr>
      </w:pPr>
      <w:r w:rsidRPr="00C654EB">
        <w:rPr>
          <w:rFonts w:ascii="Times New Roman" w:hAnsi="Times New Roman"/>
          <w:b/>
          <w:sz w:val="24"/>
          <w:szCs w:val="24"/>
          <w:lang w:val="ro-RO"/>
        </w:rPr>
        <w:t>(11).</w:t>
      </w:r>
      <w:r w:rsidRPr="00C654EB">
        <w:rPr>
          <w:rFonts w:ascii="Times New Roman" w:hAnsi="Times New Roman"/>
          <w:sz w:val="24"/>
          <w:szCs w:val="24"/>
          <w:lang w:val="ro-RO"/>
        </w:rPr>
        <w:t xml:space="preserve"> Disciplinele complementare (cuprinse în planurile de învățământ) sunt acele discipline, indispensabile formării viitorilor ingineri, care - corespunzător programului evaluat - nu se încadrează în niciuna din categoriile de discipline: fundamentale, de domeniu, de specialitate. Nomenclatorul minimal al acestor discipline este precizat </w:t>
      </w:r>
      <w:r w:rsidRPr="00C654EB">
        <w:rPr>
          <w:rFonts w:ascii="Times New Roman" w:hAnsi="Times New Roman"/>
          <w:i/>
          <w:sz w:val="24"/>
          <w:szCs w:val="24"/>
          <w:lang w:val="ro-RO"/>
        </w:rPr>
        <w:t xml:space="preserve">la paragraful </w:t>
      </w:r>
      <w:r w:rsidRPr="00C654EB">
        <w:rPr>
          <w:rFonts w:ascii="Times New Roman" w:hAnsi="Times New Roman"/>
          <w:sz w:val="24"/>
          <w:szCs w:val="24"/>
          <w:lang w:val="ro-RO"/>
        </w:rPr>
        <w:t xml:space="preserve"> 1.</w:t>
      </w:r>
      <w:r w:rsidR="006859B7" w:rsidRPr="00C654EB">
        <w:rPr>
          <w:rFonts w:ascii="Times New Roman" w:hAnsi="Times New Roman"/>
          <w:sz w:val="24"/>
          <w:szCs w:val="24"/>
          <w:lang w:val="ro-RO"/>
        </w:rPr>
        <w:t>1</w:t>
      </w:r>
      <w:r w:rsidRPr="00C654EB">
        <w:rPr>
          <w:rFonts w:ascii="Times New Roman" w:hAnsi="Times New Roman"/>
          <w:sz w:val="24"/>
          <w:szCs w:val="24"/>
          <w:lang w:val="ro-RO"/>
        </w:rPr>
        <w:t>2.2.4.</w:t>
      </w:r>
      <w:r>
        <w:rPr>
          <w:rFonts w:ascii="Times New Roman" w:hAnsi="Times New Roman"/>
          <w:sz w:val="24"/>
          <w:szCs w:val="24"/>
          <w:lang w:val="ro-RO"/>
        </w:rPr>
        <w:t xml:space="preserve"> </w:t>
      </w:r>
      <w:r w:rsidRPr="0012359D">
        <w:rPr>
          <w:rFonts w:ascii="Times New Roman" w:hAnsi="Times New Roman"/>
          <w:sz w:val="24"/>
          <w:szCs w:val="24"/>
          <w:lang w:val="ro-RO"/>
        </w:rPr>
        <w:t xml:space="preserve"> </w:t>
      </w:r>
    </w:p>
    <w:p w14:paraId="3D589EFF" w14:textId="77777777" w:rsidR="004B49AA" w:rsidRPr="0012359D" w:rsidRDefault="004B49AA" w:rsidP="004B49AA">
      <w:pPr>
        <w:pStyle w:val="Indentcorptext"/>
        <w:tabs>
          <w:tab w:val="left" w:pos="1026"/>
        </w:tabs>
        <w:spacing w:after="0" w:line="240" w:lineRule="auto"/>
        <w:ind w:left="0"/>
        <w:rPr>
          <w:rFonts w:ascii="Times New Roman" w:hAnsi="Times New Roman"/>
          <w:sz w:val="24"/>
          <w:szCs w:val="24"/>
          <w:lang w:val="ro-RO"/>
        </w:rPr>
      </w:pPr>
      <w:r w:rsidRPr="0012359D">
        <w:rPr>
          <w:rFonts w:ascii="Times New Roman" w:hAnsi="Times New Roman"/>
          <w:b/>
          <w:sz w:val="24"/>
          <w:szCs w:val="24"/>
          <w:lang w:val="ro-RO"/>
        </w:rPr>
        <w:t>(12). a)</w:t>
      </w:r>
      <w:r w:rsidRPr="0012359D">
        <w:rPr>
          <w:rFonts w:ascii="Times New Roman" w:hAnsi="Times New Roman"/>
          <w:sz w:val="24"/>
          <w:szCs w:val="24"/>
          <w:lang w:val="ro-RO"/>
        </w:rPr>
        <w:t xml:space="preserve"> Facultatea organizatoare de programe de studii universitare de licență trebuie să planifice și să desfășoare sesiuni anuale de comunicări științifice studențești; studenții trebuie să fie îndrumați de cadre didactice care activează la specializarea supusă evaluării.</w:t>
      </w:r>
    </w:p>
    <w:p w14:paraId="0BD881CB" w14:textId="77777777" w:rsidR="004B49AA" w:rsidRPr="0012359D" w:rsidRDefault="004B49AA" w:rsidP="004B49AA">
      <w:pPr>
        <w:pStyle w:val="Indentcorptext"/>
        <w:tabs>
          <w:tab w:val="left" w:pos="1026"/>
        </w:tabs>
        <w:spacing w:after="0" w:line="240" w:lineRule="auto"/>
        <w:ind w:left="0"/>
        <w:rPr>
          <w:rFonts w:ascii="Times New Roman" w:hAnsi="Times New Roman"/>
          <w:sz w:val="24"/>
          <w:szCs w:val="24"/>
          <w:lang w:val="ro-RO"/>
        </w:rPr>
      </w:pPr>
      <w:r w:rsidRPr="0012359D">
        <w:rPr>
          <w:rFonts w:ascii="Times New Roman" w:hAnsi="Times New Roman"/>
          <w:b/>
          <w:sz w:val="24"/>
          <w:szCs w:val="24"/>
          <w:lang w:val="ro-RO"/>
        </w:rPr>
        <w:t>b)</w:t>
      </w:r>
      <w:r w:rsidRPr="0012359D">
        <w:rPr>
          <w:rFonts w:ascii="Times New Roman" w:hAnsi="Times New Roman"/>
          <w:sz w:val="24"/>
          <w:szCs w:val="24"/>
          <w:lang w:val="ro-RO"/>
        </w:rPr>
        <w:t xml:space="preserve"> Studenților participanți la concursurile profesionale studențești, faza </w:t>
      </w:r>
      <w:proofErr w:type="spellStart"/>
      <w:r w:rsidRPr="0012359D">
        <w:rPr>
          <w:rFonts w:ascii="Times New Roman" w:hAnsi="Times New Roman"/>
          <w:sz w:val="24"/>
          <w:szCs w:val="24"/>
          <w:lang w:val="ro-RO"/>
        </w:rPr>
        <w:t>natională</w:t>
      </w:r>
      <w:proofErr w:type="spellEnd"/>
      <w:r w:rsidRPr="0012359D">
        <w:rPr>
          <w:rFonts w:ascii="Times New Roman" w:hAnsi="Times New Roman"/>
          <w:sz w:val="24"/>
          <w:szCs w:val="24"/>
          <w:lang w:val="ro-RO"/>
        </w:rPr>
        <w:t>, li se asimilează această activitate ca cercetare științifică.</w:t>
      </w:r>
    </w:p>
    <w:p w14:paraId="0BF80478" w14:textId="77777777" w:rsidR="004B49AA" w:rsidRPr="0012359D" w:rsidRDefault="004B49AA" w:rsidP="004B49AA">
      <w:pPr>
        <w:tabs>
          <w:tab w:val="left" w:pos="1026"/>
        </w:tabs>
        <w:spacing w:after="0" w:line="240" w:lineRule="auto"/>
        <w:jc w:val="both"/>
        <w:rPr>
          <w:rFonts w:ascii="Times New Roman" w:hAnsi="Times New Roman"/>
          <w:spacing w:val="-2"/>
          <w:sz w:val="24"/>
          <w:szCs w:val="24"/>
          <w:lang w:val="ro-RO"/>
        </w:rPr>
      </w:pPr>
      <w:r w:rsidRPr="0012359D">
        <w:rPr>
          <w:rFonts w:ascii="Times New Roman" w:hAnsi="Times New Roman"/>
          <w:b/>
          <w:spacing w:val="-2"/>
          <w:sz w:val="24"/>
          <w:szCs w:val="24"/>
          <w:lang w:val="ro-RO"/>
        </w:rPr>
        <w:t>(13).</w:t>
      </w:r>
      <w:r w:rsidRPr="0012359D">
        <w:rPr>
          <w:rFonts w:ascii="Times New Roman" w:hAnsi="Times New Roman"/>
          <w:spacing w:val="-2"/>
          <w:sz w:val="24"/>
          <w:szCs w:val="24"/>
          <w:lang w:val="ro-RO"/>
        </w:rPr>
        <w:t xml:space="preserve"> În instituție trebuie să existe reglementări interne, la nivel de universitate, facultate/departament, privind asigurarea și managementul calității procesului de învățământ și a calității activității de cercetare științifică.</w:t>
      </w:r>
    </w:p>
    <w:p w14:paraId="44D01A27" w14:textId="77777777" w:rsidR="004B49AA" w:rsidRDefault="004B49AA" w:rsidP="00C654EB">
      <w:pPr>
        <w:spacing w:after="0" w:line="240" w:lineRule="auto"/>
        <w:jc w:val="both"/>
        <w:rPr>
          <w:rFonts w:ascii="Times New Roman" w:hAnsi="Times New Roman"/>
          <w:b/>
          <w:i/>
          <w:sz w:val="24"/>
          <w:szCs w:val="24"/>
          <w:lang w:val="ro-RO"/>
        </w:rPr>
      </w:pPr>
    </w:p>
    <w:p w14:paraId="7E882A99" w14:textId="77777777" w:rsidR="004B49AA" w:rsidRPr="0012359D" w:rsidRDefault="004B49AA" w:rsidP="004B49AA">
      <w:pPr>
        <w:spacing w:after="0" w:line="240" w:lineRule="auto"/>
        <w:jc w:val="both"/>
        <w:rPr>
          <w:rFonts w:ascii="Times New Roman" w:hAnsi="Times New Roman"/>
          <w:b/>
          <w:i/>
          <w:sz w:val="24"/>
          <w:szCs w:val="24"/>
          <w:lang w:val="ro-RO"/>
        </w:rPr>
      </w:pPr>
      <w:r w:rsidRPr="0012359D">
        <w:rPr>
          <w:rFonts w:ascii="Times New Roman" w:hAnsi="Times New Roman"/>
          <w:b/>
          <w:i/>
          <w:sz w:val="24"/>
          <w:szCs w:val="24"/>
          <w:lang w:val="ro-RO"/>
        </w:rPr>
        <w:t>În funcție de necesități, în procesul de evaluare se vor avea în vedere și standardele specifice aprobate de Consiliul ARACIS, care se adresează unor domenii conexe celui în care se face evaluarea.</w:t>
      </w:r>
    </w:p>
    <w:p w14:paraId="48D72704" w14:textId="77777777" w:rsidR="009025FD" w:rsidRPr="0012359D" w:rsidRDefault="009025FD" w:rsidP="009025FD">
      <w:pPr>
        <w:pStyle w:val="Titlu4"/>
      </w:pPr>
      <w:r w:rsidRPr="0012359D">
        <w:t xml:space="preserve">  Discipline </w:t>
      </w:r>
      <w:r w:rsidR="00A0719D" w:rsidRPr="0012359D">
        <w:t xml:space="preserve">fundamentale </w:t>
      </w:r>
    </w:p>
    <w:p w14:paraId="0100B2FA" w14:textId="77777777" w:rsidR="009025FD" w:rsidRPr="0012359D" w:rsidRDefault="009025FD" w:rsidP="009025FD">
      <w:pPr>
        <w:spacing w:after="0" w:line="240" w:lineRule="auto"/>
        <w:jc w:val="both"/>
        <w:rPr>
          <w:rFonts w:ascii="Times New Roman" w:hAnsi="Times New Roman"/>
          <w:i/>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Disciplinele fundamentale, sunt disciplinele comune tuturor programelor de studii universitare de licență din același domeniu fundamental. Nomenclatorul acestor discipline corespunzător domeniului fundamental </w:t>
      </w:r>
      <w:r w:rsidRPr="0012359D">
        <w:rPr>
          <w:rFonts w:ascii="Times New Roman" w:hAnsi="Times New Roman"/>
          <w:b/>
          <w:i/>
          <w:sz w:val="24"/>
          <w:szCs w:val="24"/>
          <w:lang w:val="ro-RO"/>
        </w:rPr>
        <w:t xml:space="preserve">Științe inginerești (DFI20) </w:t>
      </w:r>
      <w:r w:rsidRPr="0012359D">
        <w:rPr>
          <w:rFonts w:ascii="Times New Roman" w:hAnsi="Times New Roman"/>
          <w:sz w:val="24"/>
          <w:szCs w:val="24"/>
          <w:lang w:val="ro-RO"/>
        </w:rPr>
        <w:t xml:space="preserve">este prezentat în </w:t>
      </w:r>
      <w:r w:rsidRPr="0012359D">
        <w:rPr>
          <w:rFonts w:ascii="Times New Roman" w:hAnsi="Times New Roman"/>
          <w:i/>
          <w:sz w:val="24"/>
          <w:szCs w:val="24"/>
          <w:lang w:val="ro-RO"/>
        </w:rPr>
        <w:t>Tabelul 6</w:t>
      </w:r>
      <w:r w:rsidRPr="0012359D">
        <w:rPr>
          <w:rFonts w:ascii="Times New Roman" w:hAnsi="Times New Roman"/>
          <w:sz w:val="24"/>
          <w:szCs w:val="24"/>
          <w:lang w:val="ro-RO"/>
        </w:rPr>
        <w:t>.</w:t>
      </w:r>
    </w:p>
    <w:p w14:paraId="12DED13A" w14:textId="77777777" w:rsidR="009025FD" w:rsidRPr="0012359D" w:rsidRDefault="009025FD" w:rsidP="00334718">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(2).</w:t>
      </w:r>
      <w:r w:rsidRPr="0012359D">
        <w:rPr>
          <w:rFonts w:ascii="Times New Roman" w:hAnsi="Times New Roman"/>
          <w:sz w:val="24"/>
          <w:szCs w:val="24"/>
          <w:lang w:val="ro-RO"/>
        </w:rPr>
        <w:t>Succesiunea disciplinelor fundamentale în planul de învățământ trebuie să fie adecvată. Acestea pot fi programate în parte și simultan, recoma</w:t>
      </w:r>
      <w:r w:rsidR="00334718" w:rsidRPr="0012359D">
        <w:rPr>
          <w:rFonts w:ascii="Times New Roman" w:hAnsi="Times New Roman"/>
          <w:sz w:val="24"/>
          <w:szCs w:val="24"/>
          <w:lang w:val="ro-RO"/>
        </w:rPr>
        <w:t>ndabil în primele 4-5 semestre.</w:t>
      </w:r>
    </w:p>
    <w:p w14:paraId="090D5E97" w14:textId="77777777" w:rsidR="006B7596" w:rsidRPr="0012359D" w:rsidRDefault="006B7596" w:rsidP="006B7596">
      <w:pPr>
        <w:spacing w:before="240" w:after="0" w:line="240" w:lineRule="auto"/>
        <w:ind w:left="2126" w:hanging="2126"/>
        <w:jc w:val="center"/>
        <w:rPr>
          <w:rFonts w:ascii="Times New Roman" w:hAnsi="Times New Roman"/>
          <w:b/>
          <w:color w:val="002060"/>
          <w:sz w:val="24"/>
          <w:szCs w:val="24"/>
          <w:lang w:val="ro-RO"/>
        </w:rPr>
      </w:pPr>
      <w:r w:rsidRPr="0012359D">
        <w:rPr>
          <w:rFonts w:ascii="Times New Roman" w:hAnsi="Times New Roman"/>
          <w:b/>
          <w:color w:val="002060"/>
          <w:sz w:val="24"/>
          <w:szCs w:val="24"/>
          <w:lang w:val="ro-RO"/>
        </w:rPr>
        <w:t>Tabelul 6. Disciplinele fundamentale pentru programele de studii de licență</w:t>
      </w:r>
    </w:p>
    <w:p w14:paraId="60F26E87" w14:textId="77777777" w:rsidR="006B7596" w:rsidRPr="0012359D" w:rsidRDefault="006B7596" w:rsidP="006B7596">
      <w:pPr>
        <w:spacing w:after="0" w:line="240" w:lineRule="auto"/>
        <w:ind w:left="2126" w:hanging="2126"/>
        <w:jc w:val="center"/>
        <w:rPr>
          <w:rFonts w:ascii="Times New Roman" w:hAnsi="Times New Roman"/>
          <w:b/>
          <w:color w:val="002060"/>
          <w:sz w:val="24"/>
          <w:szCs w:val="24"/>
          <w:lang w:val="ro-RO"/>
        </w:rPr>
      </w:pPr>
      <w:r w:rsidRPr="0012359D">
        <w:rPr>
          <w:rFonts w:ascii="Times New Roman" w:hAnsi="Times New Roman"/>
          <w:b/>
          <w:color w:val="002060"/>
          <w:sz w:val="24"/>
          <w:szCs w:val="24"/>
          <w:lang w:val="ro-RO"/>
        </w:rPr>
        <w:t>din Domeniul fundamental Științe inginerești</w:t>
      </w:r>
    </w:p>
    <w:p w14:paraId="4F8724EB" w14:textId="77777777" w:rsidR="00933914" w:rsidRPr="0012359D" w:rsidRDefault="00933914" w:rsidP="00933914">
      <w:pPr>
        <w:tabs>
          <w:tab w:val="left" w:pos="5143"/>
        </w:tabs>
        <w:spacing w:after="0" w:line="240" w:lineRule="auto"/>
        <w:ind w:left="2126" w:hanging="2126"/>
        <w:rPr>
          <w:rFonts w:ascii="Times New Roman" w:hAnsi="Times New Roman"/>
          <w:b/>
          <w:color w:val="002060"/>
          <w:sz w:val="24"/>
          <w:szCs w:val="24"/>
          <w:lang w:val="ro-RO"/>
        </w:rPr>
      </w:pPr>
      <w:r w:rsidRPr="0012359D">
        <w:rPr>
          <w:rFonts w:ascii="Times New Roman" w:hAnsi="Times New Roman"/>
          <w:b/>
          <w:color w:val="002060"/>
          <w:sz w:val="24"/>
          <w:szCs w:val="24"/>
          <w:lang w:val="ro-RO"/>
        </w:rPr>
        <w:tab/>
      </w:r>
      <w:r w:rsidRPr="0012359D">
        <w:rPr>
          <w:rFonts w:ascii="Times New Roman" w:hAnsi="Times New Roman"/>
          <w:b/>
          <w:color w:val="002060"/>
          <w:sz w:val="24"/>
          <w:szCs w:val="24"/>
          <w:lang w:val="ro-RO"/>
        </w:rPr>
        <w:tab/>
      </w:r>
    </w:p>
    <w:tbl>
      <w:tblPr>
        <w:tblStyle w:val="Tabelgril1Luminos-Accentuare53"/>
        <w:tblW w:w="9464" w:type="dxa"/>
        <w:tblLayout w:type="fixed"/>
        <w:tblLook w:val="00A0" w:firstRow="1" w:lastRow="0" w:firstColumn="1" w:lastColumn="0" w:noHBand="0" w:noVBand="0"/>
      </w:tblPr>
      <w:tblGrid>
        <w:gridCol w:w="988"/>
        <w:gridCol w:w="8476"/>
      </w:tblGrid>
      <w:tr w:rsidR="00933914" w:rsidRPr="0012359D" w14:paraId="65D1156B" w14:textId="77777777" w:rsidTr="0012359D">
        <w:trPr>
          <w:cnfStyle w:val="100000000000" w:firstRow="1" w:lastRow="0" w:firstColumn="0" w:lastColumn="0" w:oddVBand="0" w:evenVBand="0" w:oddHBand="0" w:evenHBand="0" w:firstRowFirstColumn="0" w:firstRowLastColumn="0" w:lastRowFirstColumn="0" w:lastRowLastColumn="0"/>
          <w:trHeight w:val="301"/>
        </w:trPr>
        <w:tc>
          <w:tcPr>
            <w:cnfStyle w:val="001000000000" w:firstRow="0" w:lastRow="0" w:firstColumn="1" w:lastColumn="0" w:oddVBand="0" w:evenVBand="0" w:oddHBand="0" w:evenHBand="0" w:firstRowFirstColumn="0" w:firstRowLastColumn="0" w:lastRowFirstColumn="0" w:lastRowLastColumn="0"/>
            <w:tcW w:w="988" w:type="dxa"/>
            <w:vAlign w:val="center"/>
          </w:tcPr>
          <w:p w14:paraId="0EA034E0" w14:textId="77777777" w:rsidR="00933914" w:rsidRPr="0012359D" w:rsidRDefault="00933914" w:rsidP="00131C81">
            <w:pPr>
              <w:spacing w:after="0" w:line="240" w:lineRule="auto"/>
              <w:jc w:val="center"/>
              <w:rPr>
                <w:rFonts w:ascii="Times New Roman" w:hAnsi="Times New Roman"/>
                <w:bCs w:val="0"/>
                <w:color w:val="002060"/>
                <w:sz w:val="24"/>
                <w:szCs w:val="24"/>
                <w:lang w:val="ro-RO"/>
              </w:rPr>
            </w:pPr>
            <w:r w:rsidRPr="0012359D">
              <w:rPr>
                <w:rFonts w:ascii="Times New Roman" w:hAnsi="Times New Roman"/>
                <w:color w:val="002060"/>
                <w:sz w:val="24"/>
                <w:szCs w:val="24"/>
                <w:lang w:val="ro-RO"/>
              </w:rPr>
              <w:t>Nr.crt.</w:t>
            </w:r>
          </w:p>
        </w:tc>
        <w:tc>
          <w:tcPr>
            <w:tcW w:w="8476" w:type="dxa"/>
            <w:vAlign w:val="center"/>
          </w:tcPr>
          <w:p w14:paraId="33191F43" w14:textId="77777777" w:rsidR="00933914" w:rsidRPr="0012359D" w:rsidRDefault="00933914" w:rsidP="00131C81">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Cs w:val="0"/>
                <w:color w:val="002060"/>
                <w:sz w:val="24"/>
                <w:szCs w:val="24"/>
                <w:lang w:val="ro-RO"/>
              </w:rPr>
            </w:pPr>
            <w:r w:rsidRPr="0012359D">
              <w:rPr>
                <w:rFonts w:ascii="Times New Roman" w:hAnsi="Times New Roman"/>
                <w:color w:val="002060"/>
                <w:sz w:val="24"/>
                <w:szCs w:val="24"/>
                <w:lang w:val="ro-RO"/>
              </w:rPr>
              <w:t>Disciplina</w:t>
            </w:r>
          </w:p>
        </w:tc>
      </w:tr>
      <w:tr w:rsidR="00933914" w:rsidRPr="0012359D" w14:paraId="1F22AF72" w14:textId="77777777" w:rsidTr="0012359D">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212FA009" w14:textId="77777777" w:rsidR="00933914" w:rsidRPr="0012359D" w:rsidRDefault="00933914" w:rsidP="00131C81">
            <w:pPr>
              <w:spacing w:after="0" w:line="240" w:lineRule="auto"/>
              <w:jc w:val="center"/>
              <w:rPr>
                <w:rFonts w:ascii="Times New Roman" w:hAnsi="Times New Roman"/>
                <w:bCs w:val="0"/>
                <w:sz w:val="24"/>
                <w:szCs w:val="24"/>
                <w:lang w:val="ro-RO"/>
              </w:rPr>
            </w:pPr>
            <w:r w:rsidRPr="0012359D">
              <w:rPr>
                <w:rFonts w:ascii="Times New Roman" w:hAnsi="Times New Roman"/>
                <w:sz w:val="24"/>
                <w:szCs w:val="24"/>
                <w:lang w:val="ro-RO"/>
              </w:rPr>
              <w:t>1.</w:t>
            </w:r>
          </w:p>
        </w:tc>
        <w:tc>
          <w:tcPr>
            <w:tcW w:w="8476" w:type="dxa"/>
          </w:tcPr>
          <w:p w14:paraId="3B1B3DE8" w14:textId="77777777" w:rsidR="00933914" w:rsidRPr="0012359D" w:rsidRDefault="00933914" w:rsidP="00131C81">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ro-RO"/>
              </w:rPr>
            </w:pPr>
            <w:r w:rsidRPr="0012359D">
              <w:rPr>
                <w:rFonts w:ascii="Times New Roman" w:hAnsi="Times New Roman"/>
                <w:sz w:val="24"/>
                <w:szCs w:val="24"/>
                <w:lang w:val="ro-RO"/>
              </w:rPr>
              <w:t>Analiză matematică</w:t>
            </w:r>
          </w:p>
        </w:tc>
      </w:tr>
      <w:tr w:rsidR="0012359D" w:rsidRPr="0012359D" w14:paraId="1DC55722" w14:textId="77777777" w:rsidTr="0012359D">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10B16ACE" w14:textId="77777777" w:rsidR="00933914" w:rsidRPr="0012359D" w:rsidRDefault="00933914" w:rsidP="00131C81">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2.</w:t>
            </w:r>
          </w:p>
        </w:tc>
        <w:tc>
          <w:tcPr>
            <w:tcW w:w="8476" w:type="dxa"/>
          </w:tcPr>
          <w:p w14:paraId="015B11C5" w14:textId="77777777" w:rsidR="00933914" w:rsidRPr="0012359D" w:rsidRDefault="00933914" w:rsidP="00131C81">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Algebră liniară, geometrie analitică și diferențială</w:t>
            </w:r>
          </w:p>
        </w:tc>
      </w:tr>
      <w:tr w:rsidR="0012359D" w:rsidRPr="0012359D" w14:paraId="3338B594" w14:textId="77777777" w:rsidTr="0012359D">
        <w:trPr>
          <w:trHeight w:val="60"/>
        </w:trPr>
        <w:tc>
          <w:tcPr>
            <w:cnfStyle w:val="001000000000" w:firstRow="0" w:lastRow="0" w:firstColumn="1" w:lastColumn="0" w:oddVBand="0" w:evenVBand="0" w:oddHBand="0" w:evenHBand="0" w:firstRowFirstColumn="0" w:firstRowLastColumn="0" w:lastRowFirstColumn="0" w:lastRowLastColumn="0"/>
            <w:tcW w:w="988" w:type="dxa"/>
          </w:tcPr>
          <w:p w14:paraId="36AC7F68" w14:textId="77777777" w:rsidR="00933914" w:rsidRPr="0012359D" w:rsidRDefault="00933914" w:rsidP="00131C81">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3.</w:t>
            </w:r>
          </w:p>
        </w:tc>
        <w:tc>
          <w:tcPr>
            <w:tcW w:w="8476" w:type="dxa"/>
          </w:tcPr>
          <w:p w14:paraId="12A085C6" w14:textId="77777777" w:rsidR="00933914" w:rsidRPr="0012359D" w:rsidRDefault="00933914" w:rsidP="00131C81">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Matematici speciale  </w:t>
            </w:r>
            <w:r w:rsidR="000251EA" w:rsidRPr="0012359D">
              <w:rPr>
                <w:rFonts w:ascii="Times New Roman" w:hAnsi="Times New Roman"/>
                <w:i/>
                <w:color w:val="000000" w:themeColor="text1"/>
                <w:sz w:val="24"/>
                <w:szCs w:val="24"/>
                <w:lang w:val="ro-RO"/>
              </w:rPr>
              <w:t>și</w:t>
            </w:r>
            <w:r w:rsidRPr="0012359D">
              <w:rPr>
                <w:rFonts w:ascii="Times New Roman" w:hAnsi="Times New Roman"/>
                <w:i/>
                <w:color w:val="000000" w:themeColor="text1"/>
                <w:sz w:val="24"/>
                <w:szCs w:val="24"/>
                <w:lang w:val="ro-RO"/>
              </w:rPr>
              <w:t>/sau</w:t>
            </w:r>
          </w:p>
        </w:tc>
      </w:tr>
      <w:tr w:rsidR="0012359D" w:rsidRPr="0012359D" w14:paraId="49638B9F" w14:textId="77777777" w:rsidTr="0012359D">
        <w:trPr>
          <w:trHeight w:val="60"/>
        </w:trPr>
        <w:tc>
          <w:tcPr>
            <w:cnfStyle w:val="001000000000" w:firstRow="0" w:lastRow="0" w:firstColumn="1" w:lastColumn="0" w:oddVBand="0" w:evenVBand="0" w:oddHBand="0" w:evenHBand="0" w:firstRowFirstColumn="0" w:firstRowLastColumn="0" w:lastRowFirstColumn="0" w:lastRowLastColumn="0"/>
            <w:tcW w:w="988" w:type="dxa"/>
          </w:tcPr>
          <w:p w14:paraId="219AAE88" w14:textId="77777777" w:rsidR="00933914" w:rsidRPr="0012359D" w:rsidRDefault="00933914" w:rsidP="00131C81">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4.</w:t>
            </w:r>
          </w:p>
        </w:tc>
        <w:tc>
          <w:tcPr>
            <w:tcW w:w="8476" w:type="dxa"/>
          </w:tcPr>
          <w:p w14:paraId="462660FC" w14:textId="77777777" w:rsidR="00933914" w:rsidRPr="0012359D" w:rsidRDefault="00933914" w:rsidP="00131C81">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ab/>
              <w:t>Ecuații diferențiale</w:t>
            </w:r>
          </w:p>
        </w:tc>
      </w:tr>
      <w:tr w:rsidR="0012359D" w:rsidRPr="0012359D" w14:paraId="6E508D0F" w14:textId="77777777" w:rsidTr="0012359D">
        <w:trPr>
          <w:trHeight w:val="60"/>
        </w:trPr>
        <w:tc>
          <w:tcPr>
            <w:cnfStyle w:val="001000000000" w:firstRow="0" w:lastRow="0" w:firstColumn="1" w:lastColumn="0" w:oddVBand="0" w:evenVBand="0" w:oddHBand="0" w:evenHBand="0" w:firstRowFirstColumn="0" w:firstRowLastColumn="0" w:lastRowFirstColumn="0" w:lastRowLastColumn="0"/>
            <w:tcW w:w="988" w:type="dxa"/>
          </w:tcPr>
          <w:p w14:paraId="0AF03811" w14:textId="77777777" w:rsidR="00933914" w:rsidRPr="0012359D" w:rsidRDefault="00933914" w:rsidP="00131C81">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5.</w:t>
            </w:r>
          </w:p>
        </w:tc>
        <w:tc>
          <w:tcPr>
            <w:tcW w:w="8476" w:type="dxa"/>
          </w:tcPr>
          <w:p w14:paraId="3CA3ADD5" w14:textId="77777777" w:rsidR="00933914" w:rsidRPr="0012359D" w:rsidRDefault="00933914" w:rsidP="00131C81">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ab/>
              <w:t>Teoria probabilităților și statistică matematică</w:t>
            </w:r>
          </w:p>
        </w:tc>
      </w:tr>
      <w:tr w:rsidR="0012359D" w:rsidRPr="0012359D" w14:paraId="0E433422" w14:textId="77777777" w:rsidTr="0012359D">
        <w:trPr>
          <w:trHeight w:val="60"/>
        </w:trPr>
        <w:tc>
          <w:tcPr>
            <w:cnfStyle w:val="001000000000" w:firstRow="0" w:lastRow="0" w:firstColumn="1" w:lastColumn="0" w:oddVBand="0" w:evenVBand="0" w:oddHBand="0" w:evenHBand="0" w:firstRowFirstColumn="0" w:firstRowLastColumn="0" w:lastRowFirstColumn="0" w:lastRowLastColumn="0"/>
            <w:tcW w:w="988" w:type="dxa"/>
          </w:tcPr>
          <w:p w14:paraId="234059A2" w14:textId="77777777" w:rsidR="00933914" w:rsidRPr="0012359D" w:rsidRDefault="00933914" w:rsidP="00131C81">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6.</w:t>
            </w:r>
          </w:p>
        </w:tc>
        <w:tc>
          <w:tcPr>
            <w:tcW w:w="8476" w:type="dxa"/>
          </w:tcPr>
          <w:p w14:paraId="76BB65F4" w14:textId="77777777" w:rsidR="00933914" w:rsidRPr="0012359D" w:rsidRDefault="00933914" w:rsidP="00131C81">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ab/>
              <w:t>Ecuațiile fizicii matematice</w:t>
            </w:r>
          </w:p>
        </w:tc>
      </w:tr>
      <w:tr w:rsidR="0012359D" w:rsidRPr="0012359D" w14:paraId="3268EFB7" w14:textId="77777777" w:rsidTr="0012359D">
        <w:trPr>
          <w:trHeight w:val="60"/>
        </w:trPr>
        <w:tc>
          <w:tcPr>
            <w:cnfStyle w:val="001000000000" w:firstRow="0" w:lastRow="0" w:firstColumn="1" w:lastColumn="0" w:oddVBand="0" w:evenVBand="0" w:oddHBand="0" w:evenHBand="0" w:firstRowFirstColumn="0" w:firstRowLastColumn="0" w:lastRowFirstColumn="0" w:lastRowLastColumn="0"/>
            <w:tcW w:w="988" w:type="dxa"/>
          </w:tcPr>
          <w:p w14:paraId="4333C4CF" w14:textId="77777777" w:rsidR="00933914" w:rsidRPr="0012359D" w:rsidRDefault="00933914" w:rsidP="00131C81">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lastRenderedPageBreak/>
              <w:t>7.</w:t>
            </w:r>
          </w:p>
        </w:tc>
        <w:tc>
          <w:tcPr>
            <w:tcW w:w="8476" w:type="dxa"/>
          </w:tcPr>
          <w:p w14:paraId="3412057A" w14:textId="77777777" w:rsidR="00933914" w:rsidRPr="0012359D" w:rsidRDefault="00933914" w:rsidP="00131C81">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ab/>
              <w:t>Metode numerice</w:t>
            </w:r>
          </w:p>
        </w:tc>
      </w:tr>
      <w:tr w:rsidR="0012359D" w:rsidRPr="0012359D" w14:paraId="0F469A27" w14:textId="77777777" w:rsidTr="0012359D">
        <w:trPr>
          <w:trHeight w:val="60"/>
        </w:trPr>
        <w:tc>
          <w:tcPr>
            <w:cnfStyle w:val="001000000000" w:firstRow="0" w:lastRow="0" w:firstColumn="1" w:lastColumn="0" w:oddVBand="0" w:evenVBand="0" w:oddHBand="0" w:evenHBand="0" w:firstRowFirstColumn="0" w:firstRowLastColumn="0" w:lastRowFirstColumn="0" w:lastRowLastColumn="0"/>
            <w:tcW w:w="988" w:type="dxa"/>
          </w:tcPr>
          <w:p w14:paraId="7EC10383" w14:textId="77777777" w:rsidR="00933914" w:rsidRPr="0012359D" w:rsidRDefault="00933914" w:rsidP="00131C81">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8.</w:t>
            </w:r>
          </w:p>
        </w:tc>
        <w:tc>
          <w:tcPr>
            <w:tcW w:w="8476" w:type="dxa"/>
          </w:tcPr>
          <w:p w14:paraId="4DB0B618" w14:textId="77777777" w:rsidR="00933914" w:rsidRPr="0012359D" w:rsidRDefault="00933914" w:rsidP="00131C81">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Geometrie descriptivă  (pentru programele de studii aferente comisiei C10)</w:t>
            </w:r>
          </w:p>
        </w:tc>
      </w:tr>
      <w:tr w:rsidR="0012359D" w:rsidRPr="0012359D" w14:paraId="4382E059" w14:textId="77777777" w:rsidTr="0012359D">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22947F12" w14:textId="77777777" w:rsidR="00933914" w:rsidRPr="0012359D" w:rsidRDefault="00933914" w:rsidP="00131C81">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9.</w:t>
            </w:r>
          </w:p>
        </w:tc>
        <w:tc>
          <w:tcPr>
            <w:tcW w:w="8476" w:type="dxa"/>
          </w:tcPr>
          <w:p w14:paraId="35DB9228" w14:textId="77777777" w:rsidR="00933914" w:rsidRPr="0012359D" w:rsidRDefault="00933914" w:rsidP="00131C81">
            <w:pPr>
              <w:tabs>
                <w:tab w:val="left" w:pos="3396"/>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Grafică asistată de calculator  (pentru programele de studii aferente comisiei C11) </w:t>
            </w:r>
          </w:p>
        </w:tc>
      </w:tr>
      <w:tr w:rsidR="0012359D" w:rsidRPr="0012359D" w14:paraId="17D669FC" w14:textId="77777777" w:rsidTr="0012359D">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0EE58BAE" w14:textId="77777777" w:rsidR="00933914" w:rsidRPr="0012359D" w:rsidRDefault="00933914" w:rsidP="00131C81">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10.</w:t>
            </w:r>
          </w:p>
        </w:tc>
        <w:tc>
          <w:tcPr>
            <w:tcW w:w="8476" w:type="dxa"/>
          </w:tcPr>
          <w:p w14:paraId="172C416B" w14:textId="77777777" w:rsidR="00933914" w:rsidRPr="0012359D" w:rsidRDefault="00933914" w:rsidP="00131C81">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Desen tehnic și </w:t>
            </w:r>
            <w:proofErr w:type="spellStart"/>
            <w:r w:rsidRPr="0012359D">
              <w:rPr>
                <w:rFonts w:ascii="Times New Roman" w:hAnsi="Times New Roman"/>
                <w:color w:val="000000" w:themeColor="text1"/>
                <w:sz w:val="24"/>
                <w:szCs w:val="24"/>
                <w:lang w:val="ro-RO"/>
              </w:rPr>
              <w:t>infografică</w:t>
            </w:r>
            <w:proofErr w:type="spellEnd"/>
            <w:r w:rsidRPr="0012359D">
              <w:rPr>
                <w:rFonts w:ascii="Times New Roman" w:hAnsi="Times New Roman"/>
                <w:color w:val="000000" w:themeColor="text1"/>
                <w:sz w:val="24"/>
                <w:szCs w:val="24"/>
                <w:lang w:val="ro-RO"/>
              </w:rPr>
              <w:t xml:space="preserve">  (pentru programele de studii aferente comisiei C10)</w:t>
            </w:r>
          </w:p>
        </w:tc>
      </w:tr>
      <w:tr w:rsidR="0012359D" w:rsidRPr="0012359D" w14:paraId="6FB30F5A" w14:textId="77777777" w:rsidTr="0012359D">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17ACA04C" w14:textId="77777777" w:rsidR="00933914" w:rsidRPr="0012359D" w:rsidRDefault="00933914" w:rsidP="00131C81">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11.</w:t>
            </w:r>
          </w:p>
        </w:tc>
        <w:tc>
          <w:tcPr>
            <w:tcW w:w="8476" w:type="dxa"/>
          </w:tcPr>
          <w:p w14:paraId="548E3C7B" w14:textId="77777777" w:rsidR="00933914" w:rsidRPr="0012359D" w:rsidRDefault="00933914" w:rsidP="00131C81">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Programarea calculatoarelor și limbaje de programare  </w:t>
            </w:r>
            <w:r w:rsidR="000251EA" w:rsidRPr="0012359D">
              <w:rPr>
                <w:rFonts w:ascii="Times New Roman" w:hAnsi="Times New Roman"/>
                <w:i/>
                <w:color w:val="000000" w:themeColor="text1"/>
                <w:sz w:val="24"/>
                <w:szCs w:val="24"/>
                <w:lang w:val="ro-RO"/>
              </w:rPr>
              <w:t>și</w:t>
            </w:r>
            <w:r w:rsidRPr="0012359D">
              <w:rPr>
                <w:rFonts w:ascii="Times New Roman" w:hAnsi="Times New Roman"/>
                <w:i/>
                <w:color w:val="000000" w:themeColor="text1"/>
                <w:sz w:val="24"/>
                <w:szCs w:val="24"/>
                <w:lang w:val="ro-RO"/>
              </w:rPr>
              <w:t>/sau</w:t>
            </w:r>
            <w:r w:rsidRPr="0012359D">
              <w:rPr>
                <w:rFonts w:ascii="Times New Roman" w:hAnsi="Times New Roman"/>
                <w:color w:val="000000" w:themeColor="text1"/>
                <w:sz w:val="24"/>
                <w:szCs w:val="24"/>
                <w:lang w:val="ro-RO"/>
              </w:rPr>
              <w:t xml:space="preserve"> </w:t>
            </w:r>
          </w:p>
        </w:tc>
      </w:tr>
      <w:tr w:rsidR="0012359D" w:rsidRPr="0012359D" w14:paraId="3B989419" w14:textId="77777777" w:rsidTr="0012359D">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4360D346" w14:textId="77777777" w:rsidR="00933914" w:rsidRPr="0012359D" w:rsidRDefault="00933914" w:rsidP="00131C81">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12.</w:t>
            </w:r>
          </w:p>
        </w:tc>
        <w:tc>
          <w:tcPr>
            <w:tcW w:w="8476" w:type="dxa"/>
          </w:tcPr>
          <w:p w14:paraId="74960DB3" w14:textId="77777777" w:rsidR="00933914" w:rsidRPr="0012359D" w:rsidRDefault="00933914" w:rsidP="00131C81">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ab/>
              <w:t>Informatică aplicată</w:t>
            </w:r>
          </w:p>
        </w:tc>
      </w:tr>
      <w:tr w:rsidR="00933914" w:rsidRPr="0012359D" w14:paraId="60A3F60B" w14:textId="77777777" w:rsidTr="0012359D">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67765786" w14:textId="77777777" w:rsidR="00933914" w:rsidRPr="0012359D" w:rsidRDefault="00933914" w:rsidP="00131C81">
            <w:pPr>
              <w:spacing w:after="0" w:line="240" w:lineRule="auto"/>
              <w:jc w:val="center"/>
              <w:rPr>
                <w:rFonts w:ascii="Times New Roman" w:hAnsi="Times New Roman"/>
                <w:bCs w:val="0"/>
                <w:sz w:val="24"/>
                <w:szCs w:val="24"/>
                <w:lang w:val="ro-RO"/>
              </w:rPr>
            </w:pPr>
            <w:r w:rsidRPr="0012359D">
              <w:rPr>
                <w:rFonts w:ascii="Times New Roman" w:hAnsi="Times New Roman"/>
                <w:sz w:val="24"/>
                <w:szCs w:val="24"/>
                <w:lang w:val="ro-RO"/>
              </w:rPr>
              <w:t>13.</w:t>
            </w:r>
          </w:p>
        </w:tc>
        <w:tc>
          <w:tcPr>
            <w:tcW w:w="8476" w:type="dxa"/>
          </w:tcPr>
          <w:p w14:paraId="4208A4B8" w14:textId="77777777" w:rsidR="00933914" w:rsidRPr="0012359D" w:rsidRDefault="00933914" w:rsidP="00131C81">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ro-RO"/>
              </w:rPr>
            </w:pPr>
            <w:r w:rsidRPr="0012359D">
              <w:rPr>
                <w:rFonts w:ascii="Times New Roman" w:hAnsi="Times New Roman"/>
                <w:sz w:val="24"/>
                <w:szCs w:val="24"/>
                <w:lang w:val="ro-RO"/>
              </w:rPr>
              <w:t>Fizică</w:t>
            </w:r>
          </w:p>
        </w:tc>
      </w:tr>
      <w:tr w:rsidR="00933914" w:rsidRPr="0012359D" w14:paraId="49D27A3A" w14:textId="77777777" w:rsidTr="0012359D">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0D22DD9D" w14:textId="77777777" w:rsidR="00933914" w:rsidRPr="0012359D" w:rsidRDefault="00933914" w:rsidP="00131C81">
            <w:pPr>
              <w:spacing w:after="0" w:line="240" w:lineRule="auto"/>
              <w:jc w:val="center"/>
              <w:rPr>
                <w:rFonts w:ascii="Times New Roman" w:hAnsi="Times New Roman"/>
                <w:bCs w:val="0"/>
                <w:sz w:val="24"/>
                <w:szCs w:val="24"/>
                <w:lang w:val="ro-RO"/>
              </w:rPr>
            </w:pPr>
            <w:r w:rsidRPr="0012359D">
              <w:rPr>
                <w:rFonts w:ascii="Times New Roman" w:hAnsi="Times New Roman"/>
                <w:bCs w:val="0"/>
                <w:sz w:val="24"/>
                <w:szCs w:val="24"/>
                <w:lang w:val="ro-RO"/>
              </w:rPr>
              <w:t>14</w:t>
            </w:r>
          </w:p>
        </w:tc>
        <w:tc>
          <w:tcPr>
            <w:tcW w:w="8476" w:type="dxa"/>
          </w:tcPr>
          <w:p w14:paraId="0D9C8CCE" w14:textId="77777777" w:rsidR="00933914" w:rsidRPr="0012359D" w:rsidRDefault="00933914" w:rsidP="00131C81">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ro-RO"/>
              </w:rPr>
            </w:pPr>
            <w:r w:rsidRPr="0012359D">
              <w:rPr>
                <w:rFonts w:ascii="Times New Roman" w:hAnsi="Times New Roman"/>
                <w:sz w:val="24"/>
                <w:szCs w:val="24"/>
                <w:lang w:val="ro-RO"/>
              </w:rPr>
              <w:t>Chimie</w:t>
            </w:r>
          </w:p>
        </w:tc>
      </w:tr>
    </w:tbl>
    <w:p w14:paraId="2AA7D02C" w14:textId="77777777" w:rsidR="009025FD" w:rsidRPr="0012359D" w:rsidRDefault="009025FD" w:rsidP="009025FD">
      <w:pPr>
        <w:pStyle w:val="Titlu4"/>
      </w:pPr>
      <w:r w:rsidRPr="0012359D">
        <w:t xml:space="preserve">  Discipline de domeniu</w:t>
      </w:r>
    </w:p>
    <w:p w14:paraId="02E9FE4E" w14:textId="77777777" w:rsidR="009025FD" w:rsidRPr="0012359D" w:rsidRDefault="009025FD" w:rsidP="009025FD">
      <w:pPr>
        <w:spacing w:after="0" w:line="240" w:lineRule="auto"/>
        <w:jc w:val="both"/>
        <w:rPr>
          <w:rFonts w:ascii="Times New Roman" w:hAnsi="Times New Roman"/>
          <w:i/>
          <w:sz w:val="24"/>
          <w:szCs w:val="24"/>
          <w:lang w:val="ro-RO"/>
        </w:rPr>
      </w:pPr>
      <w:r w:rsidRPr="0012359D">
        <w:rPr>
          <w:rFonts w:ascii="Times New Roman" w:hAnsi="Times New Roman"/>
          <w:b/>
          <w:sz w:val="24"/>
          <w:szCs w:val="24"/>
          <w:lang w:val="ro-RO"/>
        </w:rPr>
        <w:t xml:space="preserve">(1). </w:t>
      </w:r>
      <w:r w:rsidRPr="0012359D">
        <w:rPr>
          <w:rFonts w:ascii="Times New Roman" w:hAnsi="Times New Roman"/>
          <w:sz w:val="24"/>
          <w:szCs w:val="24"/>
          <w:lang w:val="ro-RO"/>
        </w:rPr>
        <w:t>Disciplinele de domeniu, sunt disciplinele comune</w:t>
      </w:r>
      <w:r w:rsidR="004B49AA">
        <w:rPr>
          <w:rFonts w:ascii="Times New Roman" w:hAnsi="Times New Roman"/>
          <w:sz w:val="24"/>
          <w:szCs w:val="24"/>
          <w:lang w:val="ro-RO"/>
        </w:rPr>
        <w:t xml:space="preserve"> tuturor programelor de studii</w:t>
      </w:r>
      <w:r w:rsidRPr="0012359D">
        <w:rPr>
          <w:rFonts w:ascii="Times New Roman" w:hAnsi="Times New Roman"/>
          <w:sz w:val="24"/>
          <w:szCs w:val="24"/>
          <w:lang w:val="ro-RO"/>
        </w:rPr>
        <w:t xml:space="preserve"> universitare din același domeniu de licență. Nomenclatorul acestor discipline corespunzător domeniului de licență </w:t>
      </w:r>
      <w:r w:rsidRPr="0012359D">
        <w:rPr>
          <w:rFonts w:ascii="Times New Roman" w:hAnsi="Times New Roman"/>
          <w:b/>
          <w:i/>
          <w:sz w:val="24"/>
          <w:szCs w:val="24"/>
          <w:lang w:val="ro-RO"/>
        </w:rPr>
        <w:t xml:space="preserve">Inginerie transporturilor </w:t>
      </w:r>
      <w:r w:rsidRPr="0012359D">
        <w:rPr>
          <w:rFonts w:ascii="Times New Roman" w:hAnsi="Times New Roman"/>
          <w:sz w:val="24"/>
          <w:szCs w:val="24"/>
          <w:lang w:val="ro-RO"/>
        </w:rPr>
        <w:t xml:space="preserve">este prezentat în </w:t>
      </w:r>
      <w:r w:rsidRPr="0012359D">
        <w:rPr>
          <w:rFonts w:ascii="Times New Roman" w:hAnsi="Times New Roman"/>
          <w:i/>
          <w:sz w:val="24"/>
          <w:szCs w:val="24"/>
          <w:lang w:val="ro-RO"/>
        </w:rPr>
        <w:t>Tabelul 7</w:t>
      </w:r>
      <w:r w:rsidRPr="0012359D">
        <w:rPr>
          <w:rFonts w:ascii="Times New Roman" w:hAnsi="Times New Roman"/>
          <w:sz w:val="24"/>
          <w:szCs w:val="24"/>
          <w:lang w:val="ro-RO"/>
        </w:rPr>
        <w:t>.</w:t>
      </w:r>
    </w:p>
    <w:p w14:paraId="65CDB367" w14:textId="77777777" w:rsidR="00CF099E" w:rsidRPr="0012359D" w:rsidRDefault="009025FD" w:rsidP="009025FD">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(2).</w:t>
      </w:r>
      <w:r w:rsidRPr="0012359D">
        <w:rPr>
          <w:rFonts w:ascii="Times New Roman" w:hAnsi="Times New Roman"/>
          <w:sz w:val="24"/>
          <w:szCs w:val="24"/>
          <w:lang w:val="ro-RO"/>
        </w:rPr>
        <w:t xml:space="preserve"> Succesiunea disciplinelor de domeniu în planul de învățământ trebuie să fie adecvată. Acestea pot fi programate în parte și simultan, recomandabil în primele 1-6 semestre</w:t>
      </w:r>
      <w:r w:rsidR="00CF099E" w:rsidRPr="0012359D">
        <w:rPr>
          <w:rFonts w:ascii="Times New Roman" w:hAnsi="Times New Roman"/>
          <w:sz w:val="24"/>
          <w:szCs w:val="24"/>
          <w:lang w:val="ro-RO"/>
        </w:rPr>
        <w:t>.</w:t>
      </w:r>
    </w:p>
    <w:p w14:paraId="1F6851AF" w14:textId="77777777" w:rsidR="00C04305" w:rsidRPr="0012359D" w:rsidRDefault="002B7916" w:rsidP="000E782E">
      <w:pPr>
        <w:spacing w:before="240" w:after="0" w:line="240" w:lineRule="auto"/>
        <w:jc w:val="center"/>
        <w:rPr>
          <w:rFonts w:ascii="Times New Roman" w:hAnsi="Times New Roman"/>
          <w:b/>
          <w:color w:val="002060"/>
          <w:sz w:val="24"/>
          <w:szCs w:val="24"/>
          <w:lang w:val="ro-RO"/>
        </w:rPr>
      </w:pPr>
      <w:r w:rsidRPr="0012359D">
        <w:rPr>
          <w:rFonts w:ascii="Times New Roman" w:hAnsi="Times New Roman"/>
          <w:b/>
          <w:color w:val="002060"/>
          <w:sz w:val="24"/>
          <w:szCs w:val="24"/>
          <w:lang w:val="ro-RO"/>
        </w:rPr>
        <w:t xml:space="preserve">Tabelul 7. </w:t>
      </w:r>
      <w:r w:rsidR="00CF099E" w:rsidRPr="0012359D">
        <w:rPr>
          <w:rFonts w:ascii="Times New Roman" w:hAnsi="Times New Roman"/>
          <w:b/>
          <w:color w:val="002060"/>
          <w:sz w:val="24"/>
          <w:szCs w:val="24"/>
          <w:lang w:val="ro-RO"/>
        </w:rPr>
        <w:t>Disciplinele de domeniu pentru</w:t>
      </w:r>
      <w:r w:rsidR="000301EC">
        <w:rPr>
          <w:rFonts w:ascii="Times New Roman" w:hAnsi="Times New Roman"/>
          <w:b/>
          <w:color w:val="002060"/>
          <w:sz w:val="24"/>
          <w:szCs w:val="24"/>
          <w:lang w:val="ro-RO"/>
        </w:rPr>
        <w:t xml:space="preserve"> </w:t>
      </w:r>
      <w:r w:rsidR="00CF099E" w:rsidRPr="0012359D">
        <w:rPr>
          <w:rFonts w:ascii="Times New Roman" w:hAnsi="Times New Roman"/>
          <w:b/>
          <w:color w:val="002060"/>
          <w:sz w:val="24"/>
          <w:szCs w:val="24"/>
          <w:lang w:val="ro-RO"/>
        </w:rPr>
        <w:t>Domeniul de licen</w:t>
      </w:r>
      <w:r w:rsidR="00CD0169" w:rsidRPr="0012359D">
        <w:rPr>
          <w:rFonts w:ascii="Times New Roman" w:hAnsi="Times New Roman"/>
          <w:b/>
          <w:color w:val="002060"/>
          <w:sz w:val="24"/>
          <w:szCs w:val="24"/>
          <w:lang w:val="ro-RO"/>
        </w:rPr>
        <w:t>ț</w:t>
      </w:r>
      <w:r w:rsidR="00CF099E" w:rsidRPr="0012359D">
        <w:rPr>
          <w:rFonts w:ascii="Times New Roman" w:hAnsi="Times New Roman"/>
          <w:b/>
          <w:color w:val="002060"/>
          <w:sz w:val="24"/>
          <w:szCs w:val="24"/>
          <w:lang w:val="ro-RO"/>
        </w:rPr>
        <w:t>ă</w:t>
      </w:r>
    </w:p>
    <w:p w14:paraId="00127A33" w14:textId="77777777" w:rsidR="00CF099E" w:rsidRPr="0012359D" w:rsidRDefault="00CF099E" w:rsidP="00CF099E">
      <w:pPr>
        <w:spacing w:after="0" w:line="240" w:lineRule="auto"/>
        <w:jc w:val="center"/>
        <w:rPr>
          <w:rFonts w:ascii="Times New Roman" w:eastAsia="Arial" w:hAnsi="Times New Roman"/>
          <w:b/>
          <w:color w:val="002060"/>
          <w:sz w:val="24"/>
          <w:szCs w:val="24"/>
          <w:lang w:val="ro-RO"/>
        </w:rPr>
      </w:pPr>
      <w:r w:rsidRPr="0012359D">
        <w:rPr>
          <w:rFonts w:ascii="Times New Roman" w:eastAsia="Arial" w:hAnsi="Times New Roman"/>
          <w:b/>
          <w:color w:val="002060"/>
          <w:sz w:val="24"/>
          <w:szCs w:val="24"/>
          <w:lang w:val="ro-RO"/>
        </w:rPr>
        <w:t xml:space="preserve">Ingineria transporturilor </w:t>
      </w:r>
      <w:r w:rsidR="00C04305" w:rsidRPr="0012359D">
        <w:rPr>
          <w:rFonts w:ascii="Times New Roman" w:eastAsia="Arial" w:hAnsi="Times New Roman"/>
          <w:b/>
          <w:color w:val="002060"/>
          <w:sz w:val="24"/>
          <w:szCs w:val="24"/>
          <w:lang w:val="ro-RO"/>
        </w:rPr>
        <w:t>DL204030240</w:t>
      </w:r>
    </w:p>
    <w:tbl>
      <w:tblPr>
        <w:tblW w:w="0" w:type="auto"/>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Look w:val="00A0" w:firstRow="1" w:lastRow="0" w:firstColumn="1" w:lastColumn="0" w:noHBand="0" w:noVBand="0"/>
      </w:tblPr>
      <w:tblGrid>
        <w:gridCol w:w="648"/>
        <w:gridCol w:w="8532"/>
      </w:tblGrid>
      <w:tr w:rsidR="00F33F96" w:rsidRPr="0012359D" w14:paraId="2F3F2013" w14:textId="77777777" w:rsidTr="00F33F96">
        <w:trPr>
          <w:trHeight w:val="301"/>
        </w:trPr>
        <w:tc>
          <w:tcPr>
            <w:tcW w:w="648" w:type="dxa"/>
            <w:tcBorders>
              <w:bottom w:val="single" w:sz="12" w:space="0" w:color="8EAADB"/>
            </w:tcBorders>
            <w:vAlign w:val="center"/>
          </w:tcPr>
          <w:p w14:paraId="5FE69EE9" w14:textId="77777777" w:rsidR="00F33F96" w:rsidRPr="0012359D" w:rsidRDefault="00F33F96" w:rsidP="00F33F96">
            <w:pPr>
              <w:spacing w:after="0" w:line="240" w:lineRule="auto"/>
              <w:jc w:val="right"/>
              <w:rPr>
                <w:rFonts w:ascii="Times New Roman" w:hAnsi="Times New Roman"/>
                <w:b/>
                <w:bCs/>
                <w:color w:val="002060"/>
                <w:sz w:val="24"/>
                <w:szCs w:val="24"/>
                <w:lang w:val="ro-RO"/>
              </w:rPr>
            </w:pPr>
            <w:r w:rsidRPr="0012359D">
              <w:rPr>
                <w:rFonts w:ascii="Times New Roman" w:hAnsi="Times New Roman"/>
                <w:b/>
                <w:color w:val="002060"/>
                <w:sz w:val="24"/>
                <w:szCs w:val="24"/>
                <w:lang w:val="ro-RO"/>
              </w:rPr>
              <w:t>Nr.</w:t>
            </w:r>
          </w:p>
          <w:p w14:paraId="2D6B4D2E" w14:textId="77777777" w:rsidR="00F33F96" w:rsidRPr="0012359D" w:rsidRDefault="00F33F96" w:rsidP="00F33F96">
            <w:pPr>
              <w:spacing w:after="0" w:line="240" w:lineRule="auto"/>
              <w:jc w:val="right"/>
              <w:rPr>
                <w:rFonts w:ascii="Times New Roman" w:hAnsi="Times New Roman"/>
                <w:b/>
                <w:bCs/>
                <w:color w:val="002060"/>
                <w:sz w:val="24"/>
                <w:szCs w:val="24"/>
                <w:lang w:val="ro-RO"/>
              </w:rPr>
            </w:pPr>
            <w:r w:rsidRPr="0012359D">
              <w:rPr>
                <w:rFonts w:ascii="Times New Roman" w:hAnsi="Times New Roman"/>
                <w:b/>
                <w:color w:val="002060"/>
                <w:sz w:val="24"/>
                <w:szCs w:val="24"/>
                <w:lang w:val="ro-RO"/>
              </w:rPr>
              <w:t>crt.</w:t>
            </w:r>
          </w:p>
        </w:tc>
        <w:tc>
          <w:tcPr>
            <w:tcW w:w="8532" w:type="dxa"/>
            <w:tcBorders>
              <w:bottom w:val="single" w:sz="12" w:space="0" w:color="8EAADB"/>
            </w:tcBorders>
            <w:vAlign w:val="center"/>
          </w:tcPr>
          <w:p w14:paraId="087C9A7B" w14:textId="77777777" w:rsidR="00F33F96" w:rsidRPr="0012359D" w:rsidRDefault="00F33F96" w:rsidP="00F33F96">
            <w:pPr>
              <w:spacing w:after="0" w:line="240" w:lineRule="auto"/>
              <w:jc w:val="center"/>
              <w:rPr>
                <w:rFonts w:ascii="Times New Roman" w:hAnsi="Times New Roman"/>
                <w:b/>
                <w:bCs/>
                <w:color w:val="002060"/>
                <w:sz w:val="24"/>
                <w:szCs w:val="24"/>
                <w:lang w:val="ro-RO"/>
              </w:rPr>
            </w:pPr>
            <w:r w:rsidRPr="0012359D">
              <w:rPr>
                <w:rFonts w:ascii="Times New Roman" w:hAnsi="Times New Roman"/>
                <w:b/>
                <w:color w:val="002060"/>
                <w:sz w:val="24"/>
                <w:szCs w:val="24"/>
                <w:lang w:val="ro-RO"/>
              </w:rPr>
              <w:t>Disciplina</w:t>
            </w:r>
          </w:p>
        </w:tc>
      </w:tr>
      <w:tr w:rsidR="00F33F96" w:rsidRPr="0012359D" w14:paraId="205978A5" w14:textId="77777777" w:rsidTr="00F33F96">
        <w:trPr>
          <w:trHeight w:val="301"/>
        </w:trPr>
        <w:tc>
          <w:tcPr>
            <w:tcW w:w="648" w:type="dxa"/>
            <w:vAlign w:val="center"/>
          </w:tcPr>
          <w:p w14:paraId="23BE4601" w14:textId="77777777" w:rsidR="00F33F96" w:rsidRPr="0012359D" w:rsidRDefault="00F33F96" w:rsidP="00AB4C60">
            <w:pPr>
              <w:pStyle w:val="Listparagraf"/>
              <w:numPr>
                <w:ilvl w:val="0"/>
                <w:numId w:val="110"/>
              </w:numPr>
              <w:jc w:val="center"/>
              <w:rPr>
                <w:b/>
                <w:bCs/>
                <w:sz w:val="24"/>
                <w:szCs w:val="24"/>
                <w:lang w:val="ro-RO"/>
              </w:rPr>
            </w:pPr>
          </w:p>
        </w:tc>
        <w:tc>
          <w:tcPr>
            <w:tcW w:w="8532" w:type="dxa"/>
            <w:vAlign w:val="center"/>
          </w:tcPr>
          <w:p w14:paraId="55906AAE" w14:textId="77777777" w:rsidR="00F33F96" w:rsidRPr="0012359D" w:rsidRDefault="00F33F96" w:rsidP="00F33F96">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Analize economice în transporturi</w:t>
            </w:r>
          </w:p>
        </w:tc>
      </w:tr>
      <w:tr w:rsidR="00F33F96" w:rsidRPr="0012359D" w14:paraId="208DA8CF" w14:textId="77777777" w:rsidTr="00F33F96">
        <w:trPr>
          <w:trHeight w:val="301"/>
        </w:trPr>
        <w:tc>
          <w:tcPr>
            <w:tcW w:w="648" w:type="dxa"/>
            <w:vAlign w:val="center"/>
          </w:tcPr>
          <w:p w14:paraId="237606D8" w14:textId="77777777" w:rsidR="00F33F96" w:rsidRPr="0012359D" w:rsidRDefault="00F33F96" w:rsidP="00AB4C60">
            <w:pPr>
              <w:pStyle w:val="Listparagraf"/>
              <w:numPr>
                <w:ilvl w:val="0"/>
                <w:numId w:val="110"/>
              </w:numPr>
              <w:jc w:val="center"/>
              <w:rPr>
                <w:b/>
                <w:bCs/>
                <w:sz w:val="24"/>
                <w:szCs w:val="24"/>
                <w:lang w:val="ro-RO"/>
              </w:rPr>
            </w:pPr>
          </w:p>
        </w:tc>
        <w:tc>
          <w:tcPr>
            <w:tcW w:w="8532" w:type="dxa"/>
            <w:vAlign w:val="center"/>
          </w:tcPr>
          <w:p w14:paraId="01F14917" w14:textId="77777777" w:rsidR="00F33F96" w:rsidRPr="0012359D" w:rsidRDefault="00F33F96" w:rsidP="00F33F96">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Electrotehnică </w:t>
            </w:r>
            <w:proofErr w:type="spellStart"/>
            <w:r w:rsidRPr="0012359D">
              <w:rPr>
                <w:rFonts w:ascii="Times New Roman" w:hAnsi="Times New Roman"/>
                <w:color w:val="000000"/>
                <w:sz w:val="24"/>
                <w:szCs w:val="24"/>
                <w:lang w:val="ro-RO"/>
              </w:rPr>
              <w:t>şi</w:t>
            </w:r>
            <w:proofErr w:type="spellEnd"/>
            <w:r w:rsidRPr="0012359D">
              <w:rPr>
                <w:rFonts w:ascii="Times New Roman" w:hAnsi="Times New Roman"/>
                <w:color w:val="000000"/>
                <w:sz w:val="24"/>
                <w:szCs w:val="24"/>
                <w:lang w:val="ro-RO"/>
              </w:rPr>
              <w:t xml:space="preserve"> </w:t>
            </w:r>
            <w:proofErr w:type="spellStart"/>
            <w:r w:rsidRPr="0012359D">
              <w:rPr>
                <w:rFonts w:ascii="Times New Roman" w:hAnsi="Times New Roman"/>
                <w:color w:val="000000"/>
                <w:sz w:val="24"/>
                <w:szCs w:val="24"/>
                <w:lang w:val="ro-RO"/>
              </w:rPr>
              <w:t>acţionări</w:t>
            </w:r>
            <w:proofErr w:type="spellEnd"/>
            <w:r w:rsidRPr="0012359D">
              <w:rPr>
                <w:rFonts w:ascii="Times New Roman" w:hAnsi="Times New Roman"/>
                <w:color w:val="000000"/>
                <w:sz w:val="24"/>
                <w:szCs w:val="24"/>
                <w:lang w:val="ro-RO"/>
              </w:rPr>
              <w:t xml:space="preserve"> electrice </w:t>
            </w:r>
          </w:p>
        </w:tc>
      </w:tr>
      <w:tr w:rsidR="00F33F96" w:rsidRPr="0012359D" w14:paraId="1A5CFCA9" w14:textId="77777777" w:rsidTr="00F33F96">
        <w:trPr>
          <w:trHeight w:val="301"/>
        </w:trPr>
        <w:tc>
          <w:tcPr>
            <w:tcW w:w="648" w:type="dxa"/>
            <w:vAlign w:val="center"/>
          </w:tcPr>
          <w:p w14:paraId="7591E28B" w14:textId="77777777" w:rsidR="00F33F96" w:rsidRPr="0012359D" w:rsidRDefault="00F33F96" w:rsidP="00AB4C60">
            <w:pPr>
              <w:pStyle w:val="Listparagraf"/>
              <w:numPr>
                <w:ilvl w:val="0"/>
                <w:numId w:val="110"/>
              </w:numPr>
              <w:jc w:val="center"/>
              <w:rPr>
                <w:b/>
                <w:bCs/>
                <w:sz w:val="24"/>
                <w:szCs w:val="24"/>
                <w:lang w:val="ro-RO"/>
              </w:rPr>
            </w:pPr>
          </w:p>
        </w:tc>
        <w:tc>
          <w:tcPr>
            <w:tcW w:w="8532" w:type="dxa"/>
            <w:vAlign w:val="center"/>
          </w:tcPr>
          <w:p w14:paraId="78ACDB10" w14:textId="77777777" w:rsidR="00F33F96" w:rsidRPr="0012359D" w:rsidRDefault="00F33F96" w:rsidP="00F33F96">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Electrotehnică și mașini electrice</w:t>
            </w:r>
          </w:p>
        </w:tc>
      </w:tr>
      <w:tr w:rsidR="00F33F96" w:rsidRPr="0012359D" w14:paraId="5A638340" w14:textId="77777777" w:rsidTr="00F33F96">
        <w:trPr>
          <w:trHeight w:val="301"/>
        </w:trPr>
        <w:tc>
          <w:tcPr>
            <w:tcW w:w="648" w:type="dxa"/>
            <w:vAlign w:val="center"/>
          </w:tcPr>
          <w:p w14:paraId="7C559F01" w14:textId="77777777" w:rsidR="00F33F96" w:rsidRPr="0012359D" w:rsidRDefault="00F33F96" w:rsidP="00AB4C60">
            <w:pPr>
              <w:pStyle w:val="Listparagraf"/>
              <w:numPr>
                <w:ilvl w:val="0"/>
                <w:numId w:val="110"/>
              </w:numPr>
              <w:jc w:val="center"/>
              <w:rPr>
                <w:b/>
                <w:bCs/>
                <w:sz w:val="24"/>
                <w:szCs w:val="24"/>
                <w:lang w:val="ro-RO"/>
              </w:rPr>
            </w:pPr>
          </w:p>
        </w:tc>
        <w:tc>
          <w:tcPr>
            <w:tcW w:w="8532" w:type="dxa"/>
            <w:vAlign w:val="center"/>
          </w:tcPr>
          <w:p w14:paraId="7BC1F1BB" w14:textId="77777777" w:rsidR="00F33F96" w:rsidRPr="0012359D" w:rsidRDefault="00F33F96" w:rsidP="00F33F96">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Informatică în transporturi / Informatică și cibernetică în transporturi </w:t>
            </w:r>
          </w:p>
        </w:tc>
      </w:tr>
      <w:tr w:rsidR="00F33F96" w:rsidRPr="0012359D" w14:paraId="01FF7231" w14:textId="77777777" w:rsidTr="00F33F96">
        <w:trPr>
          <w:trHeight w:val="301"/>
        </w:trPr>
        <w:tc>
          <w:tcPr>
            <w:tcW w:w="648" w:type="dxa"/>
            <w:vAlign w:val="center"/>
          </w:tcPr>
          <w:p w14:paraId="36AF12E1" w14:textId="77777777" w:rsidR="00F33F96" w:rsidRPr="0012359D" w:rsidRDefault="00F33F96" w:rsidP="00AB4C60">
            <w:pPr>
              <w:pStyle w:val="Listparagraf"/>
              <w:numPr>
                <w:ilvl w:val="0"/>
                <w:numId w:val="110"/>
              </w:numPr>
              <w:jc w:val="center"/>
              <w:rPr>
                <w:b/>
                <w:bCs/>
                <w:sz w:val="24"/>
                <w:szCs w:val="24"/>
                <w:lang w:val="ro-RO"/>
              </w:rPr>
            </w:pPr>
          </w:p>
        </w:tc>
        <w:tc>
          <w:tcPr>
            <w:tcW w:w="8532" w:type="dxa"/>
            <w:vAlign w:val="center"/>
          </w:tcPr>
          <w:p w14:paraId="75741967" w14:textId="77777777" w:rsidR="00F33F96" w:rsidRPr="0012359D" w:rsidRDefault="00F33F96" w:rsidP="00F33F96">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Logistica transporturilor</w:t>
            </w:r>
          </w:p>
        </w:tc>
      </w:tr>
      <w:tr w:rsidR="00F33F96" w:rsidRPr="0012359D" w14:paraId="05C579B9" w14:textId="77777777" w:rsidTr="00F33F96">
        <w:trPr>
          <w:trHeight w:val="301"/>
        </w:trPr>
        <w:tc>
          <w:tcPr>
            <w:tcW w:w="648" w:type="dxa"/>
            <w:vAlign w:val="center"/>
          </w:tcPr>
          <w:p w14:paraId="3FCC7953" w14:textId="77777777" w:rsidR="00F33F96" w:rsidRPr="0012359D" w:rsidRDefault="00F33F96" w:rsidP="00AB4C60">
            <w:pPr>
              <w:pStyle w:val="Listparagraf"/>
              <w:numPr>
                <w:ilvl w:val="0"/>
                <w:numId w:val="110"/>
              </w:numPr>
              <w:jc w:val="center"/>
              <w:rPr>
                <w:b/>
                <w:bCs/>
                <w:sz w:val="24"/>
                <w:szCs w:val="24"/>
                <w:lang w:val="ro-RO"/>
              </w:rPr>
            </w:pPr>
          </w:p>
        </w:tc>
        <w:tc>
          <w:tcPr>
            <w:tcW w:w="8532" w:type="dxa"/>
            <w:vAlign w:val="center"/>
          </w:tcPr>
          <w:p w14:paraId="22572F7C" w14:textId="77777777" w:rsidR="00F33F96" w:rsidRPr="0012359D" w:rsidRDefault="00F33F96" w:rsidP="00F33F96">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Management / Management și marketing în transporturi</w:t>
            </w:r>
          </w:p>
        </w:tc>
      </w:tr>
      <w:tr w:rsidR="00F33F96" w:rsidRPr="0012359D" w14:paraId="0B1CF6F0" w14:textId="77777777" w:rsidTr="00F33F96">
        <w:trPr>
          <w:trHeight w:val="301"/>
        </w:trPr>
        <w:tc>
          <w:tcPr>
            <w:tcW w:w="648" w:type="dxa"/>
            <w:vAlign w:val="center"/>
          </w:tcPr>
          <w:p w14:paraId="03DB613D" w14:textId="77777777" w:rsidR="00F33F96" w:rsidRPr="0012359D" w:rsidRDefault="00F33F96" w:rsidP="00AB4C60">
            <w:pPr>
              <w:pStyle w:val="Listparagraf"/>
              <w:numPr>
                <w:ilvl w:val="0"/>
                <w:numId w:val="110"/>
              </w:numPr>
              <w:jc w:val="center"/>
              <w:rPr>
                <w:b/>
                <w:bCs/>
                <w:sz w:val="24"/>
                <w:szCs w:val="24"/>
                <w:lang w:val="ro-RO"/>
              </w:rPr>
            </w:pPr>
          </w:p>
        </w:tc>
        <w:tc>
          <w:tcPr>
            <w:tcW w:w="8532" w:type="dxa"/>
            <w:vAlign w:val="center"/>
          </w:tcPr>
          <w:p w14:paraId="122E0906" w14:textId="77777777" w:rsidR="00F33F96" w:rsidRPr="0012359D" w:rsidRDefault="00F33F96" w:rsidP="00F33F96">
            <w:pPr>
              <w:spacing w:after="0"/>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Maşini</w:t>
            </w:r>
            <w:proofErr w:type="spellEnd"/>
            <w:r w:rsidRPr="0012359D">
              <w:rPr>
                <w:rFonts w:ascii="Times New Roman" w:hAnsi="Times New Roman"/>
                <w:color w:val="000000"/>
                <w:sz w:val="24"/>
                <w:szCs w:val="24"/>
                <w:lang w:val="ro-RO"/>
              </w:rPr>
              <w:t xml:space="preserve"> </w:t>
            </w:r>
            <w:proofErr w:type="spellStart"/>
            <w:r w:rsidRPr="0012359D">
              <w:rPr>
                <w:rFonts w:ascii="Times New Roman" w:hAnsi="Times New Roman"/>
                <w:color w:val="000000"/>
                <w:sz w:val="24"/>
                <w:szCs w:val="24"/>
                <w:lang w:val="ro-RO"/>
              </w:rPr>
              <w:t>şi</w:t>
            </w:r>
            <w:proofErr w:type="spellEnd"/>
            <w:r w:rsidRPr="0012359D">
              <w:rPr>
                <w:rFonts w:ascii="Times New Roman" w:hAnsi="Times New Roman"/>
                <w:color w:val="000000"/>
                <w:sz w:val="24"/>
                <w:szCs w:val="24"/>
                <w:lang w:val="ro-RO"/>
              </w:rPr>
              <w:t xml:space="preserve"> </w:t>
            </w:r>
            <w:proofErr w:type="spellStart"/>
            <w:r w:rsidRPr="0012359D">
              <w:rPr>
                <w:rFonts w:ascii="Times New Roman" w:hAnsi="Times New Roman"/>
                <w:color w:val="000000"/>
                <w:sz w:val="24"/>
                <w:szCs w:val="24"/>
                <w:lang w:val="ro-RO"/>
              </w:rPr>
              <w:t>instalaţii</w:t>
            </w:r>
            <w:proofErr w:type="spellEnd"/>
            <w:r w:rsidRPr="0012359D">
              <w:rPr>
                <w:rFonts w:ascii="Times New Roman" w:hAnsi="Times New Roman"/>
                <w:color w:val="000000"/>
                <w:sz w:val="24"/>
                <w:szCs w:val="24"/>
                <w:lang w:val="ro-RO"/>
              </w:rPr>
              <w:t xml:space="preserve"> pentru manipularea mărfurilor </w:t>
            </w:r>
          </w:p>
        </w:tc>
      </w:tr>
      <w:tr w:rsidR="00F33F96" w:rsidRPr="0012359D" w14:paraId="2CBE56A7" w14:textId="77777777" w:rsidTr="00F33F96">
        <w:trPr>
          <w:trHeight w:val="301"/>
        </w:trPr>
        <w:tc>
          <w:tcPr>
            <w:tcW w:w="648" w:type="dxa"/>
            <w:vAlign w:val="center"/>
          </w:tcPr>
          <w:p w14:paraId="7139FACD" w14:textId="77777777" w:rsidR="00F33F96" w:rsidRPr="0012359D" w:rsidRDefault="00F33F96" w:rsidP="00AB4C60">
            <w:pPr>
              <w:pStyle w:val="Listparagraf"/>
              <w:numPr>
                <w:ilvl w:val="0"/>
                <w:numId w:val="110"/>
              </w:numPr>
              <w:jc w:val="center"/>
              <w:rPr>
                <w:b/>
                <w:bCs/>
                <w:sz w:val="24"/>
                <w:szCs w:val="24"/>
                <w:lang w:val="ro-RO"/>
              </w:rPr>
            </w:pPr>
          </w:p>
        </w:tc>
        <w:tc>
          <w:tcPr>
            <w:tcW w:w="8532" w:type="dxa"/>
            <w:vAlign w:val="center"/>
          </w:tcPr>
          <w:p w14:paraId="58576B5B" w14:textId="77777777" w:rsidR="00F33F96" w:rsidRPr="0012359D" w:rsidRDefault="00F33F96" w:rsidP="00F33F96">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Mecanică </w:t>
            </w:r>
          </w:p>
        </w:tc>
      </w:tr>
      <w:tr w:rsidR="00F33F96" w:rsidRPr="0012359D" w14:paraId="0D64C8E7" w14:textId="77777777" w:rsidTr="00F33F96">
        <w:trPr>
          <w:trHeight w:val="301"/>
        </w:trPr>
        <w:tc>
          <w:tcPr>
            <w:tcW w:w="648" w:type="dxa"/>
            <w:vAlign w:val="center"/>
          </w:tcPr>
          <w:p w14:paraId="1D0F2148" w14:textId="77777777" w:rsidR="00F33F96" w:rsidRPr="0012359D" w:rsidRDefault="00F33F96" w:rsidP="00AB4C60">
            <w:pPr>
              <w:pStyle w:val="Listparagraf"/>
              <w:numPr>
                <w:ilvl w:val="0"/>
                <w:numId w:val="110"/>
              </w:numPr>
              <w:jc w:val="center"/>
              <w:rPr>
                <w:b/>
                <w:bCs/>
                <w:sz w:val="24"/>
                <w:szCs w:val="24"/>
                <w:lang w:val="ro-RO"/>
              </w:rPr>
            </w:pPr>
          </w:p>
        </w:tc>
        <w:tc>
          <w:tcPr>
            <w:tcW w:w="8532" w:type="dxa"/>
            <w:vAlign w:val="center"/>
          </w:tcPr>
          <w:p w14:paraId="687C8E1C" w14:textId="77777777" w:rsidR="00F33F96" w:rsidRPr="0012359D" w:rsidRDefault="00F33F96" w:rsidP="00F33F96">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Mecanica fluidelor   </w:t>
            </w:r>
            <w:r w:rsidRPr="0012359D">
              <w:rPr>
                <w:rFonts w:ascii="Times New Roman" w:hAnsi="Times New Roman"/>
                <w:i/>
                <w:iCs/>
                <w:color w:val="000000"/>
                <w:sz w:val="24"/>
                <w:szCs w:val="24"/>
                <w:lang w:val="ro-RO"/>
              </w:rPr>
              <w:t>sau</w:t>
            </w:r>
          </w:p>
        </w:tc>
      </w:tr>
      <w:tr w:rsidR="00F33F96" w:rsidRPr="0012359D" w14:paraId="13E656E6" w14:textId="77777777" w:rsidTr="00F33F96">
        <w:trPr>
          <w:trHeight w:val="301"/>
        </w:trPr>
        <w:tc>
          <w:tcPr>
            <w:tcW w:w="648" w:type="dxa"/>
            <w:vAlign w:val="center"/>
          </w:tcPr>
          <w:p w14:paraId="6E7BFBA4" w14:textId="77777777" w:rsidR="00F33F96" w:rsidRPr="0012359D" w:rsidRDefault="00F33F96" w:rsidP="00AB4C60">
            <w:pPr>
              <w:pStyle w:val="Listparagraf"/>
              <w:numPr>
                <w:ilvl w:val="0"/>
                <w:numId w:val="110"/>
              </w:numPr>
              <w:jc w:val="center"/>
              <w:rPr>
                <w:b/>
                <w:bCs/>
                <w:sz w:val="24"/>
                <w:szCs w:val="24"/>
                <w:lang w:val="ro-RO"/>
              </w:rPr>
            </w:pPr>
          </w:p>
        </w:tc>
        <w:tc>
          <w:tcPr>
            <w:tcW w:w="8532" w:type="dxa"/>
            <w:vAlign w:val="center"/>
          </w:tcPr>
          <w:p w14:paraId="2571A57C" w14:textId="77777777" w:rsidR="00F33F96" w:rsidRPr="0012359D" w:rsidRDefault="00F33F96" w:rsidP="00F33F96">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Mecanica fluidelor </w:t>
            </w:r>
            <w:r w:rsidR="000251EA" w:rsidRPr="0012359D">
              <w:rPr>
                <w:rFonts w:ascii="Times New Roman" w:hAnsi="Times New Roman"/>
                <w:color w:val="000000"/>
                <w:sz w:val="24"/>
                <w:szCs w:val="24"/>
                <w:lang w:val="ro-RO"/>
              </w:rPr>
              <w:t>și</w:t>
            </w:r>
            <w:r w:rsidRPr="0012359D">
              <w:rPr>
                <w:rFonts w:ascii="Times New Roman" w:hAnsi="Times New Roman"/>
                <w:color w:val="000000"/>
                <w:sz w:val="24"/>
                <w:szCs w:val="24"/>
                <w:lang w:val="ro-RO"/>
              </w:rPr>
              <w:t xml:space="preserve"> </w:t>
            </w:r>
            <w:proofErr w:type="spellStart"/>
            <w:r w:rsidRPr="0012359D">
              <w:rPr>
                <w:rFonts w:ascii="Times New Roman" w:hAnsi="Times New Roman"/>
                <w:color w:val="000000"/>
                <w:sz w:val="24"/>
                <w:szCs w:val="24"/>
                <w:lang w:val="ro-RO"/>
              </w:rPr>
              <w:t>masini</w:t>
            </w:r>
            <w:proofErr w:type="spellEnd"/>
            <w:r w:rsidRPr="0012359D">
              <w:rPr>
                <w:rFonts w:ascii="Times New Roman" w:hAnsi="Times New Roman"/>
                <w:color w:val="000000"/>
                <w:sz w:val="24"/>
                <w:szCs w:val="24"/>
                <w:lang w:val="ro-RO"/>
              </w:rPr>
              <w:t xml:space="preserve"> hidraulice</w:t>
            </w:r>
          </w:p>
        </w:tc>
      </w:tr>
      <w:tr w:rsidR="00F33F96" w:rsidRPr="0012359D" w14:paraId="54E9DAB3" w14:textId="77777777" w:rsidTr="00F33F96">
        <w:trPr>
          <w:trHeight w:val="301"/>
        </w:trPr>
        <w:tc>
          <w:tcPr>
            <w:tcW w:w="648" w:type="dxa"/>
            <w:vAlign w:val="center"/>
          </w:tcPr>
          <w:p w14:paraId="06A068A9" w14:textId="77777777" w:rsidR="00F33F96" w:rsidRPr="0012359D" w:rsidRDefault="00F33F96" w:rsidP="00AB4C60">
            <w:pPr>
              <w:pStyle w:val="Listparagraf"/>
              <w:numPr>
                <w:ilvl w:val="0"/>
                <w:numId w:val="110"/>
              </w:numPr>
              <w:jc w:val="center"/>
              <w:rPr>
                <w:b/>
                <w:bCs/>
                <w:sz w:val="24"/>
                <w:szCs w:val="24"/>
                <w:lang w:val="ro-RO"/>
              </w:rPr>
            </w:pPr>
          </w:p>
        </w:tc>
        <w:tc>
          <w:tcPr>
            <w:tcW w:w="8532" w:type="dxa"/>
            <w:vAlign w:val="center"/>
          </w:tcPr>
          <w:p w14:paraId="52DBCA39" w14:textId="77777777" w:rsidR="00F33F96" w:rsidRPr="0012359D" w:rsidRDefault="00F33F96" w:rsidP="00F33F96">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Mecanică </w:t>
            </w:r>
            <w:proofErr w:type="spellStart"/>
            <w:r w:rsidRPr="0012359D">
              <w:rPr>
                <w:rFonts w:ascii="Times New Roman" w:hAnsi="Times New Roman"/>
                <w:color w:val="000000"/>
                <w:sz w:val="24"/>
                <w:szCs w:val="24"/>
                <w:lang w:val="ro-RO"/>
              </w:rPr>
              <w:t>şi</w:t>
            </w:r>
            <w:proofErr w:type="spellEnd"/>
            <w:r w:rsidRPr="0012359D">
              <w:rPr>
                <w:rFonts w:ascii="Times New Roman" w:hAnsi="Times New Roman"/>
                <w:color w:val="000000"/>
                <w:sz w:val="24"/>
                <w:szCs w:val="24"/>
                <w:lang w:val="ro-RO"/>
              </w:rPr>
              <w:t xml:space="preserve"> teoria mecanismelor</w:t>
            </w:r>
          </w:p>
        </w:tc>
      </w:tr>
      <w:tr w:rsidR="00F33F96" w:rsidRPr="0012359D" w14:paraId="4E6FC2E1" w14:textId="77777777" w:rsidTr="00F33F96">
        <w:trPr>
          <w:trHeight w:val="301"/>
        </w:trPr>
        <w:tc>
          <w:tcPr>
            <w:tcW w:w="648" w:type="dxa"/>
            <w:vAlign w:val="center"/>
          </w:tcPr>
          <w:p w14:paraId="2A77F7BF" w14:textId="77777777" w:rsidR="00F33F96" w:rsidRPr="0012359D" w:rsidRDefault="00F33F96" w:rsidP="00AB4C60">
            <w:pPr>
              <w:pStyle w:val="Listparagraf"/>
              <w:numPr>
                <w:ilvl w:val="0"/>
                <w:numId w:val="110"/>
              </w:numPr>
              <w:jc w:val="center"/>
              <w:rPr>
                <w:b/>
                <w:bCs/>
                <w:sz w:val="24"/>
                <w:szCs w:val="24"/>
                <w:lang w:val="ro-RO"/>
              </w:rPr>
            </w:pPr>
          </w:p>
        </w:tc>
        <w:tc>
          <w:tcPr>
            <w:tcW w:w="8532" w:type="dxa"/>
            <w:vAlign w:val="center"/>
          </w:tcPr>
          <w:p w14:paraId="57681162" w14:textId="77777777" w:rsidR="00F33F96" w:rsidRPr="0012359D" w:rsidRDefault="00F33F96" w:rsidP="00F33F96">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Mecanisme</w:t>
            </w:r>
          </w:p>
        </w:tc>
      </w:tr>
      <w:tr w:rsidR="00F33F96" w:rsidRPr="0012359D" w14:paraId="73831577" w14:textId="77777777" w:rsidTr="00F33F96">
        <w:trPr>
          <w:trHeight w:val="301"/>
        </w:trPr>
        <w:tc>
          <w:tcPr>
            <w:tcW w:w="648" w:type="dxa"/>
            <w:vAlign w:val="center"/>
          </w:tcPr>
          <w:p w14:paraId="30940941" w14:textId="77777777" w:rsidR="00F33F96" w:rsidRPr="0012359D" w:rsidRDefault="00F33F96" w:rsidP="00AB4C60">
            <w:pPr>
              <w:pStyle w:val="Listparagraf"/>
              <w:numPr>
                <w:ilvl w:val="0"/>
                <w:numId w:val="110"/>
              </w:numPr>
              <w:jc w:val="center"/>
              <w:rPr>
                <w:b/>
                <w:bCs/>
                <w:sz w:val="24"/>
                <w:szCs w:val="24"/>
                <w:lang w:val="ro-RO"/>
              </w:rPr>
            </w:pPr>
          </w:p>
        </w:tc>
        <w:tc>
          <w:tcPr>
            <w:tcW w:w="8532" w:type="dxa"/>
            <w:vAlign w:val="center"/>
          </w:tcPr>
          <w:p w14:paraId="3A33E272" w14:textId="77777777" w:rsidR="00F33F96" w:rsidRPr="0012359D" w:rsidRDefault="00F33F96" w:rsidP="00F33F96">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Mijloace de transport</w:t>
            </w:r>
          </w:p>
        </w:tc>
      </w:tr>
      <w:tr w:rsidR="00F33F96" w:rsidRPr="0012359D" w14:paraId="3D2422CB" w14:textId="77777777" w:rsidTr="00F33F96">
        <w:trPr>
          <w:trHeight w:val="301"/>
        </w:trPr>
        <w:tc>
          <w:tcPr>
            <w:tcW w:w="648" w:type="dxa"/>
            <w:vAlign w:val="center"/>
          </w:tcPr>
          <w:p w14:paraId="06DB5F35" w14:textId="77777777" w:rsidR="00F33F96" w:rsidRPr="0012359D" w:rsidRDefault="00F33F96" w:rsidP="00AB4C60">
            <w:pPr>
              <w:pStyle w:val="Listparagraf"/>
              <w:numPr>
                <w:ilvl w:val="0"/>
                <w:numId w:val="110"/>
              </w:numPr>
              <w:jc w:val="center"/>
              <w:rPr>
                <w:b/>
                <w:bCs/>
                <w:sz w:val="24"/>
                <w:szCs w:val="24"/>
                <w:lang w:val="ro-RO"/>
              </w:rPr>
            </w:pPr>
          </w:p>
        </w:tc>
        <w:tc>
          <w:tcPr>
            <w:tcW w:w="8532" w:type="dxa"/>
            <w:vAlign w:val="center"/>
          </w:tcPr>
          <w:p w14:paraId="28E03A2A" w14:textId="77777777" w:rsidR="00F33F96" w:rsidRPr="0012359D" w:rsidRDefault="00F33F96" w:rsidP="00F33F96">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Motoare cu ardere internă</w:t>
            </w:r>
          </w:p>
        </w:tc>
      </w:tr>
      <w:tr w:rsidR="00F33F96" w:rsidRPr="0012359D" w14:paraId="6ABFF023" w14:textId="77777777" w:rsidTr="00F33F96">
        <w:trPr>
          <w:trHeight w:val="301"/>
        </w:trPr>
        <w:tc>
          <w:tcPr>
            <w:tcW w:w="648" w:type="dxa"/>
            <w:vAlign w:val="center"/>
          </w:tcPr>
          <w:p w14:paraId="2E578ECD" w14:textId="77777777" w:rsidR="00F33F96" w:rsidRPr="0012359D" w:rsidRDefault="00F33F96" w:rsidP="00AB4C60">
            <w:pPr>
              <w:pStyle w:val="Listparagraf"/>
              <w:numPr>
                <w:ilvl w:val="0"/>
                <w:numId w:val="110"/>
              </w:numPr>
              <w:jc w:val="center"/>
              <w:rPr>
                <w:b/>
                <w:bCs/>
                <w:sz w:val="24"/>
                <w:szCs w:val="24"/>
                <w:lang w:val="ro-RO"/>
              </w:rPr>
            </w:pPr>
          </w:p>
        </w:tc>
        <w:tc>
          <w:tcPr>
            <w:tcW w:w="8532" w:type="dxa"/>
            <w:vAlign w:val="center"/>
          </w:tcPr>
          <w:p w14:paraId="700E2C21" w14:textId="77777777" w:rsidR="00F33F96" w:rsidRPr="0012359D" w:rsidRDefault="00F33F96" w:rsidP="00F33F96">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Organe de </w:t>
            </w:r>
            <w:proofErr w:type="spellStart"/>
            <w:r w:rsidRPr="0012359D">
              <w:rPr>
                <w:rFonts w:ascii="Times New Roman" w:hAnsi="Times New Roman"/>
                <w:color w:val="000000"/>
                <w:sz w:val="24"/>
                <w:szCs w:val="24"/>
                <w:lang w:val="ro-RO"/>
              </w:rPr>
              <w:t>maşini</w:t>
            </w:r>
            <w:proofErr w:type="spellEnd"/>
            <w:r w:rsidRPr="0012359D">
              <w:rPr>
                <w:rFonts w:ascii="Times New Roman" w:hAnsi="Times New Roman"/>
                <w:color w:val="000000"/>
                <w:sz w:val="24"/>
                <w:szCs w:val="24"/>
                <w:lang w:val="ro-RO"/>
              </w:rPr>
              <w:t xml:space="preserve"> </w:t>
            </w:r>
          </w:p>
        </w:tc>
      </w:tr>
      <w:tr w:rsidR="00F33F96" w:rsidRPr="0012359D" w14:paraId="406CB9B8" w14:textId="77777777" w:rsidTr="00F33F96">
        <w:trPr>
          <w:trHeight w:val="301"/>
        </w:trPr>
        <w:tc>
          <w:tcPr>
            <w:tcW w:w="648" w:type="dxa"/>
            <w:vAlign w:val="center"/>
          </w:tcPr>
          <w:p w14:paraId="606C5C2F" w14:textId="77777777" w:rsidR="00F33F96" w:rsidRPr="0012359D" w:rsidRDefault="00F33F96" w:rsidP="00AB4C60">
            <w:pPr>
              <w:pStyle w:val="Listparagraf"/>
              <w:numPr>
                <w:ilvl w:val="0"/>
                <w:numId w:val="110"/>
              </w:numPr>
              <w:jc w:val="center"/>
              <w:rPr>
                <w:b/>
                <w:bCs/>
                <w:sz w:val="24"/>
                <w:szCs w:val="24"/>
                <w:lang w:val="ro-RO"/>
              </w:rPr>
            </w:pPr>
          </w:p>
        </w:tc>
        <w:tc>
          <w:tcPr>
            <w:tcW w:w="8532" w:type="dxa"/>
            <w:vAlign w:val="center"/>
          </w:tcPr>
          <w:p w14:paraId="38195F60" w14:textId="77777777" w:rsidR="00F33F96" w:rsidRPr="0012359D" w:rsidRDefault="00F33F96" w:rsidP="00F33F96">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Proiectare asistată în transporturi</w:t>
            </w:r>
          </w:p>
        </w:tc>
      </w:tr>
      <w:tr w:rsidR="00F33F96" w:rsidRPr="0012359D" w14:paraId="1E0FE1F5" w14:textId="77777777" w:rsidTr="00F33F96">
        <w:trPr>
          <w:trHeight w:val="301"/>
        </w:trPr>
        <w:tc>
          <w:tcPr>
            <w:tcW w:w="648" w:type="dxa"/>
            <w:vAlign w:val="center"/>
          </w:tcPr>
          <w:p w14:paraId="261DAB80" w14:textId="77777777" w:rsidR="00F33F96" w:rsidRPr="0012359D" w:rsidRDefault="00F33F96" w:rsidP="00AB4C60">
            <w:pPr>
              <w:pStyle w:val="Listparagraf"/>
              <w:numPr>
                <w:ilvl w:val="0"/>
                <w:numId w:val="110"/>
              </w:numPr>
              <w:jc w:val="center"/>
              <w:rPr>
                <w:b/>
                <w:bCs/>
                <w:sz w:val="24"/>
                <w:szCs w:val="24"/>
                <w:lang w:val="ro-RO"/>
              </w:rPr>
            </w:pPr>
          </w:p>
        </w:tc>
        <w:tc>
          <w:tcPr>
            <w:tcW w:w="8532" w:type="dxa"/>
            <w:vAlign w:val="center"/>
          </w:tcPr>
          <w:p w14:paraId="5B49174E" w14:textId="77777777" w:rsidR="00F33F96" w:rsidRPr="0012359D" w:rsidRDefault="00F33F96" w:rsidP="00F33F96">
            <w:pPr>
              <w:spacing w:after="0"/>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Rezistenţa</w:t>
            </w:r>
            <w:proofErr w:type="spellEnd"/>
            <w:r w:rsidRPr="0012359D">
              <w:rPr>
                <w:rFonts w:ascii="Times New Roman" w:hAnsi="Times New Roman"/>
                <w:color w:val="000000"/>
                <w:sz w:val="24"/>
                <w:szCs w:val="24"/>
                <w:lang w:val="ro-RO"/>
              </w:rPr>
              <w:t xml:space="preserve"> materialelor</w:t>
            </w:r>
          </w:p>
        </w:tc>
      </w:tr>
      <w:tr w:rsidR="00F33F96" w:rsidRPr="0012359D" w14:paraId="49CD64C3" w14:textId="77777777" w:rsidTr="00F33F96">
        <w:trPr>
          <w:trHeight w:val="301"/>
        </w:trPr>
        <w:tc>
          <w:tcPr>
            <w:tcW w:w="648" w:type="dxa"/>
            <w:vAlign w:val="center"/>
          </w:tcPr>
          <w:p w14:paraId="625C2694" w14:textId="77777777" w:rsidR="00F33F96" w:rsidRPr="0012359D" w:rsidRDefault="00F33F96" w:rsidP="00AB4C60">
            <w:pPr>
              <w:pStyle w:val="Listparagraf"/>
              <w:numPr>
                <w:ilvl w:val="0"/>
                <w:numId w:val="110"/>
              </w:numPr>
              <w:jc w:val="center"/>
              <w:rPr>
                <w:b/>
                <w:bCs/>
                <w:sz w:val="24"/>
                <w:szCs w:val="24"/>
                <w:lang w:val="ro-RO"/>
              </w:rPr>
            </w:pPr>
          </w:p>
        </w:tc>
        <w:tc>
          <w:tcPr>
            <w:tcW w:w="8532" w:type="dxa"/>
            <w:vAlign w:val="center"/>
          </w:tcPr>
          <w:p w14:paraId="0440ECE9" w14:textId="77777777" w:rsidR="00F33F96" w:rsidRPr="0012359D" w:rsidRDefault="00F33F96" w:rsidP="00F33F96">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Sisteme de transport</w:t>
            </w:r>
          </w:p>
        </w:tc>
      </w:tr>
      <w:tr w:rsidR="00F33F96" w:rsidRPr="0012359D" w14:paraId="4579B300" w14:textId="77777777" w:rsidTr="00F33F96">
        <w:trPr>
          <w:trHeight w:val="301"/>
        </w:trPr>
        <w:tc>
          <w:tcPr>
            <w:tcW w:w="648" w:type="dxa"/>
            <w:vAlign w:val="center"/>
          </w:tcPr>
          <w:p w14:paraId="679F5691" w14:textId="77777777" w:rsidR="00F33F96" w:rsidRPr="0012359D" w:rsidRDefault="00F33F96" w:rsidP="00AB4C60">
            <w:pPr>
              <w:pStyle w:val="Listparagraf"/>
              <w:numPr>
                <w:ilvl w:val="0"/>
                <w:numId w:val="110"/>
              </w:numPr>
              <w:jc w:val="center"/>
              <w:rPr>
                <w:b/>
                <w:bCs/>
                <w:sz w:val="24"/>
                <w:szCs w:val="24"/>
                <w:lang w:val="ro-RO"/>
              </w:rPr>
            </w:pPr>
          </w:p>
        </w:tc>
        <w:tc>
          <w:tcPr>
            <w:tcW w:w="8532" w:type="dxa"/>
            <w:vAlign w:val="center"/>
          </w:tcPr>
          <w:p w14:paraId="66C8EEB0" w14:textId="77777777" w:rsidR="00F33F96" w:rsidRPr="0012359D" w:rsidRDefault="00F33F96" w:rsidP="00F33F96">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Sisteme pentru controlul </w:t>
            </w:r>
            <w:proofErr w:type="spellStart"/>
            <w:r w:rsidRPr="0012359D">
              <w:rPr>
                <w:rFonts w:ascii="Times New Roman" w:hAnsi="Times New Roman"/>
                <w:color w:val="000000"/>
                <w:sz w:val="24"/>
                <w:szCs w:val="24"/>
                <w:lang w:val="ro-RO"/>
              </w:rPr>
              <w:t>şi</w:t>
            </w:r>
            <w:proofErr w:type="spellEnd"/>
            <w:r w:rsidRPr="0012359D">
              <w:rPr>
                <w:rFonts w:ascii="Times New Roman" w:hAnsi="Times New Roman"/>
                <w:color w:val="000000"/>
                <w:sz w:val="24"/>
                <w:szCs w:val="24"/>
                <w:lang w:val="ro-RO"/>
              </w:rPr>
              <w:t xml:space="preserve"> comanda </w:t>
            </w:r>
            <w:proofErr w:type="spellStart"/>
            <w:r w:rsidRPr="0012359D">
              <w:rPr>
                <w:rFonts w:ascii="Times New Roman" w:hAnsi="Times New Roman"/>
                <w:color w:val="000000"/>
                <w:sz w:val="24"/>
                <w:szCs w:val="24"/>
                <w:lang w:val="ro-RO"/>
              </w:rPr>
              <w:t>circulaţiei</w:t>
            </w:r>
            <w:proofErr w:type="spellEnd"/>
            <w:r w:rsidRPr="0012359D">
              <w:rPr>
                <w:rFonts w:ascii="Times New Roman" w:hAnsi="Times New Roman"/>
                <w:color w:val="000000"/>
                <w:sz w:val="24"/>
                <w:szCs w:val="24"/>
                <w:lang w:val="ro-RO"/>
              </w:rPr>
              <w:t xml:space="preserve"> / </w:t>
            </w:r>
            <w:proofErr w:type="spellStart"/>
            <w:r w:rsidRPr="0012359D">
              <w:rPr>
                <w:rFonts w:ascii="Times New Roman" w:hAnsi="Times New Roman"/>
                <w:color w:val="000000"/>
                <w:sz w:val="24"/>
                <w:szCs w:val="24"/>
                <w:lang w:val="ro-RO"/>
              </w:rPr>
              <w:t>Instalaţii</w:t>
            </w:r>
            <w:proofErr w:type="spellEnd"/>
            <w:r w:rsidRPr="0012359D">
              <w:rPr>
                <w:rFonts w:ascii="Times New Roman" w:hAnsi="Times New Roman"/>
                <w:color w:val="000000"/>
                <w:sz w:val="24"/>
                <w:szCs w:val="24"/>
                <w:lang w:val="ro-RO"/>
              </w:rPr>
              <w:t xml:space="preserve"> de control </w:t>
            </w:r>
            <w:proofErr w:type="spellStart"/>
            <w:r w:rsidRPr="0012359D">
              <w:rPr>
                <w:rFonts w:ascii="Times New Roman" w:hAnsi="Times New Roman"/>
                <w:color w:val="000000"/>
                <w:sz w:val="24"/>
                <w:szCs w:val="24"/>
                <w:lang w:val="ro-RO"/>
              </w:rPr>
              <w:t>şi</w:t>
            </w:r>
            <w:proofErr w:type="spellEnd"/>
            <w:r w:rsidRPr="0012359D">
              <w:rPr>
                <w:rFonts w:ascii="Times New Roman" w:hAnsi="Times New Roman"/>
                <w:color w:val="000000"/>
                <w:sz w:val="24"/>
                <w:szCs w:val="24"/>
                <w:lang w:val="ro-RO"/>
              </w:rPr>
              <w:t xml:space="preserve"> comanda </w:t>
            </w:r>
            <w:proofErr w:type="spellStart"/>
            <w:r w:rsidRPr="0012359D">
              <w:rPr>
                <w:rFonts w:ascii="Times New Roman" w:hAnsi="Times New Roman"/>
                <w:color w:val="000000"/>
                <w:sz w:val="24"/>
                <w:szCs w:val="24"/>
                <w:lang w:val="ro-RO"/>
              </w:rPr>
              <w:t>circulaţiei</w:t>
            </w:r>
            <w:proofErr w:type="spellEnd"/>
          </w:p>
        </w:tc>
      </w:tr>
      <w:tr w:rsidR="00F33F96" w:rsidRPr="0012359D" w14:paraId="05B79B36" w14:textId="77777777" w:rsidTr="00F33F96">
        <w:trPr>
          <w:trHeight w:val="301"/>
        </w:trPr>
        <w:tc>
          <w:tcPr>
            <w:tcW w:w="648" w:type="dxa"/>
            <w:vAlign w:val="center"/>
          </w:tcPr>
          <w:p w14:paraId="68D4D167" w14:textId="77777777" w:rsidR="00F33F96" w:rsidRPr="0012359D" w:rsidRDefault="00F33F96" w:rsidP="00AB4C60">
            <w:pPr>
              <w:pStyle w:val="Listparagraf"/>
              <w:numPr>
                <w:ilvl w:val="0"/>
                <w:numId w:val="110"/>
              </w:numPr>
              <w:jc w:val="center"/>
              <w:rPr>
                <w:b/>
                <w:bCs/>
                <w:sz w:val="24"/>
                <w:szCs w:val="24"/>
                <w:lang w:val="ro-RO"/>
              </w:rPr>
            </w:pPr>
          </w:p>
        </w:tc>
        <w:tc>
          <w:tcPr>
            <w:tcW w:w="8532" w:type="dxa"/>
            <w:vAlign w:val="center"/>
          </w:tcPr>
          <w:p w14:paraId="4772446B" w14:textId="77777777" w:rsidR="00F33F96" w:rsidRPr="0012359D" w:rsidRDefault="00F33F96" w:rsidP="00F33F96">
            <w:pPr>
              <w:spacing w:after="0"/>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Ştiinţa</w:t>
            </w:r>
            <w:proofErr w:type="spellEnd"/>
            <w:r w:rsidRPr="0012359D">
              <w:rPr>
                <w:rFonts w:ascii="Times New Roman" w:hAnsi="Times New Roman"/>
                <w:color w:val="000000"/>
                <w:sz w:val="24"/>
                <w:szCs w:val="24"/>
                <w:lang w:val="ro-RO"/>
              </w:rPr>
              <w:t xml:space="preserve"> </w:t>
            </w:r>
            <w:proofErr w:type="spellStart"/>
            <w:r w:rsidRPr="0012359D">
              <w:rPr>
                <w:rFonts w:ascii="Times New Roman" w:hAnsi="Times New Roman"/>
                <w:color w:val="000000"/>
                <w:sz w:val="24"/>
                <w:szCs w:val="24"/>
                <w:lang w:val="ro-RO"/>
              </w:rPr>
              <w:t>şi</w:t>
            </w:r>
            <w:proofErr w:type="spellEnd"/>
            <w:r w:rsidRPr="0012359D">
              <w:rPr>
                <w:rFonts w:ascii="Times New Roman" w:hAnsi="Times New Roman"/>
                <w:color w:val="000000"/>
                <w:sz w:val="24"/>
                <w:szCs w:val="24"/>
                <w:lang w:val="ro-RO"/>
              </w:rPr>
              <w:t xml:space="preserve"> ingineria materialelor </w:t>
            </w:r>
          </w:p>
        </w:tc>
      </w:tr>
      <w:tr w:rsidR="00F33F96" w:rsidRPr="0012359D" w14:paraId="66662965" w14:textId="77777777" w:rsidTr="00F33F96">
        <w:trPr>
          <w:trHeight w:val="301"/>
        </w:trPr>
        <w:tc>
          <w:tcPr>
            <w:tcW w:w="648" w:type="dxa"/>
            <w:vAlign w:val="center"/>
          </w:tcPr>
          <w:p w14:paraId="6FCA0E07" w14:textId="77777777" w:rsidR="00F33F96" w:rsidRPr="0012359D" w:rsidRDefault="00F33F96" w:rsidP="00AB4C60">
            <w:pPr>
              <w:pStyle w:val="Listparagraf"/>
              <w:numPr>
                <w:ilvl w:val="0"/>
                <w:numId w:val="110"/>
              </w:numPr>
              <w:jc w:val="center"/>
              <w:rPr>
                <w:b/>
                <w:bCs/>
                <w:sz w:val="24"/>
                <w:szCs w:val="24"/>
                <w:lang w:val="ro-RO"/>
              </w:rPr>
            </w:pPr>
          </w:p>
        </w:tc>
        <w:tc>
          <w:tcPr>
            <w:tcW w:w="8532" w:type="dxa"/>
            <w:vAlign w:val="center"/>
          </w:tcPr>
          <w:p w14:paraId="35891137" w14:textId="77777777" w:rsidR="00F33F96" w:rsidRPr="0012359D" w:rsidRDefault="00F33F96" w:rsidP="00F33F96">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Tehnologia materialelor </w:t>
            </w:r>
          </w:p>
        </w:tc>
      </w:tr>
      <w:tr w:rsidR="00F33F96" w:rsidRPr="0012359D" w14:paraId="15EBF991" w14:textId="77777777" w:rsidTr="00F33F96">
        <w:trPr>
          <w:trHeight w:val="301"/>
        </w:trPr>
        <w:tc>
          <w:tcPr>
            <w:tcW w:w="648" w:type="dxa"/>
            <w:vAlign w:val="center"/>
          </w:tcPr>
          <w:p w14:paraId="784EED4B" w14:textId="77777777" w:rsidR="00F33F96" w:rsidRPr="0012359D" w:rsidRDefault="00F33F96" w:rsidP="00AB4C60">
            <w:pPr>
              <w:pStyle w:val="Listparagraf"/>
              <w:numPr>
                <w:ilvl w:val="0"/>
                <w:numId w:val="110"/>
              </w:numPr>
              <w:jc w:val="center"/>
              <w:rPr>
                <w:b/>
                <w:bCs/>
                <w:sz w:val="24"/>
                <w:szCs w:val="24"/>
                <w:lang w:val="ro-RO"/>
              </w:rPr>
            </w:pPr>
          </w:p>
        </w:tc>
        <w:tc>
          <w:tcPr>
            <w:tcW w:w="8532" w:type="dxa"/>
            <w:vAlign w:val="center"/>
          </w:tcPr>
          <w:p w14:paraId="06F23BC7" w14:textId="77777777" w:rsidR="00F33F96" w:rsidRPr="0012359D" w:rsidRDefault="00F33F96" w:rsidP="00F33F96">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Teoria </w:t>
            </w:r>
            <w:proofErr w:type="spellStart"/>
            <w:r w:rsidRPr="0012359D">
              <w:rPr>
                <w:rFonts w:ascii="Times New Roman" w:hAnsi="Times New Roman"/>
                <w:color w:val="000000"/>
                <w:sz w:val="24"/>
                <w:szCs w:val="24"/>
                <w:lang w:val="ro-RO"/>
              </w:rPr>
              <w:t>informaţiei</w:t>
            </w:r>
            <w:proofErr w:type="spellEnd"/>
            <w:r w:rsidRPr="0012359D">
              <w:rPr>
                <w:rFonts w:ascii="Times New Roman" w:hAnsi="Times New Roman"/>
                <w:color w:val="000000"/>
                <w:sz w:val="24"/>
                <w:szCs w:val="24"/>
                <w:lang w:val="ro-RO"/>
              </w:rPr>
              <w:t xml:space="preserve"> </w:t>
            </w:r>
            <w:proofErr w:type="spellStart"/>
            <w:r w:rsidRPr="0012359D">
              <w:rPr>
                <w:rFonts w:ascii="Times New Roman" w:hAnsi="Times New Roman"/>
                <w:color w:val="000000"/>
                <w:sz w:val="24"/>
                <w:szCs w:val="24"/>
                <w:lang w:val="ro-RO"/>
              </w:rPr>
              <w:t>şi</w:t>
            </w:r>
            <w:proofErr w:type="spellEnd"/>
            <w:r w:rsidRPr="0012359D">
              <w:rPr>
                <w:rFonts w:ascii="Times New Roman" w:hAnsi="Times New Roman"/>
                <w:color w:val="000000"/>
                <w:sz w:val="24"/>
                <w:szCs w:val="24"/>
                <w:lang w:val="ro-RO"/>
              </w:rPr>
              <w:t xml:space="preserve"> coduri</w:t>
            </w:r>
          </w:p>
        </w:tc>
      </w:tr>
      <w:tr w:rsidR="00F33F96" w:rsidRPr="0012359D" w14:paraId="6875F86C" w14:textId="77777777" w:rsidTr="00F33F96">
        <w:trPr>
          <w:trHeight w:val="301"/>
        </w:trPr>
        <w:tc>
          <w:tcPr>
            <w:tcW w:w="648" w:type="dxa"/>
            <w:vAlign w:val="center"/>
          </w:tcPr>
          <w:p w14:paraId="18D1F2F7" w14:textId="77777777" w:rsidR="00F33F96" w:rsidRPr="0012359D" w:rsidRDefault="00F33F96" w:rsidP="00AB4C60">
            <w:pPr>
              <w:pStyle w:val="Listparagraf"/>
              <w:numPr>
                <w:ilvl w:val="0"/>
                <w:numId w:val="110"/>
              </w:numPr>
              <w:jc w:val="center"/>
              <w:rPr>
                <w:b/>
                <w:bCs/>
                <w:sz w:val="24"/>
                <w:szCs w:val="24"/>
                <w:lang w:val="ro-RO"/>
              </w:rPr>
            </w:pPr>
          </w:p>
        </w:tc>
        <w:tc>
          <w:tcPr>
            <w:tcW w:w="8532" w:type="dxa"/>
            <w:vAlign w:val="center"/>
          </w:tcPr>
          <w:p w14:paraId="4962A58D" w14:textId="77777777" w:rsidR="00F33F96" w:rsidRPr="0012359D" w:rsidRDefault="00F33F96" w:rsidP="00F33F96">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Terminale de transport</w:t>
            </w:r>
          </w:p>
        </w:tc>
      </w:tr>
      <w:tr w:rsidR="00F33F96" w:rsidRPr="0012359D" w14:paraId="7247095E" w14:textId="77777777" w:rsidTr="00F33F96">
        <w:trPr>
          <w:trHeight w:val="301"/>
        </w:trPr>
        <w:tc>
          <w:tcPr>
            <w:tcW w:w="648" w:type="dxa"/>
            <w:vAlign w:val="center"/>
          </w:tcPr>
          <w:p w14:paraId="10C83E26" w14:textId="77777777" w:rsidR="00F33F96" w:rsidRPr="0012359D" w:rsidRDefault="00F33F96" w:rsidP="00AB4C60">
            <w:pPr>
              <w:pStyle w:val="Listparagraf"/>
              <w:numPr>
                <w:ilvl w:val="0"/>
                <w:numId w:val="110"/>
              </w:numPr>
              <w:jc w:val="center"/>
              <w:rPr>
                <w:b/>
                <w:bCs/>
                <w:sz w:val="24"/>
                <w:szCs w:val="24"/>
                <w:lang w:val="ro-RO"/>
              </w:rPr>
            </w:pPr>
          </w:p>
        </w:tc>
        <w:tc>
          <w:tcPr>
            <w:tcW w:w="8532" w:type="dxa"/>
            <w:vAlign w:val="center"/>
          </w:tcPr>
          <w:p w14:paraId="6D04F565" w14:textId="77777777" w:rsidR="00F33F96" w:rsidRPr="0012359D" w:rsidRDefault="00F33F96" w:rsidP="00F33F96">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Termotehnică</w:t>
            </w:r>
            <w:r w:rsidR="002A0D2B">
              <w:rPr>
                <w:rFonts w:ascii="Times New Roman" w:hAnsi="Times New Roman"/>
                <w:color w:val="000000"/>
                <w:sz w:val="24"/>
                <w:szCs w:val="24"/>
                <w:lang w:val="ro-RO"/>
              </w:rPr>
              <w:t xml:space="preserve">   </w:t>
            </w:r>
            <w:r w:rsidR="00296828" w:rsidRPr="00C654EB">
              <w:rPr>
                <w:rFonts w:ascii="Times New Roman" w:hAnsi="Times New Roman"/>
                <w:i/>
                <w:color w:val="000000"/>
                <w:sz w:val="24"/>
                <w:szCs w:val="24"/>
                <w:lang w:val="ro-RO"/>
              </w:rPr>
              <w:t>sau</w:t>
            </w:r>
            <w:r w:rsidR="00296828" w:rsidRPr="00C654EB">
              <w:rPr>
                <w:rFonts w:ascii="Times New Roman" w:hAnsi="Times New Roman"/>
                <w:color w:val="000000"/>
                <w:sz w:val="24"/>
                <w:szCs w:val="24"/>
                <w:lang w:val="ro-RO"/>
              </w:rPr>
              <w:t xml:space="preserve">    Termotehnică și mașini termice</w:t>
            </w:r>
          </w:p>
        </w:tc>
      </w:tr>
      <w:tr w:rsidR="00F33F96" w:rsidRPr="0012359D" w14:paraId="561D390E" w14:textId="77777777" w:rsidTr="00F33F96">
        <w:trPr>
          <w:trHeight w:val="301"/>
        </w:trPr>
        <w:tc>
          <w:tcPr>
            <w:tcW w:w="648" w:type="dxa"/>
            <w:vAlign w:val="center"/>
          </w:tcPr>
          <w:p w14:paraId="2A3F47B9" w14:textId="77777777" w:rsidR="00F33F96" w:rsidRPr="0012359D" w:rsidRDefault="00F33F96" w:rsidP="00AB4C60">
            <w:pPr>
              <w:pStyle w:val="Listparagraf"/>
              <w:numPr>
                <w:ilvl w:val="0"/>
                <w:numId w:val="110"/>
              </w:numPr>
              <w:jc w:val="center"/>
              <w:rPr>
                <w:b/>
                <w:bCs/>
                <w:sz w:val="24"/>
                <w:szCs w:val="24"/>
                <w:lang w:val="ro-RO"/>
              </w:rPr>
            </w:pPr>
          </w:p>
        </w:tc>
        <w:tc>
          <w:tcPr>
            <w:tcW w:w="8532" w:type="dxa"/>
            <w:vAlign w:val="center"/>
          </w:tcPr>
          <w:p w14:paraId="58AF3F53" w14:textId="77777777" w:rsidR="00F33F96" w:rsidRPr="0012359D" w:rsidRDefault="00F33F96" w:rsidP="00F33F96">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Transporturi </w:t>
            </w:r>
            <w:proofErr w:type="spellStart"/>
            <w:r w:rsidRPr="0012359D">
              <w:rPr>
                <w:rFonts w:ascii="Times New Roman" w:hAnsi="Times New Roman"/>
                <w:color w:val="000000"/>
                <w:sz w:val="24"/>
                <w:szCs w:val="24"/>
                <w:lang w:val="ro-RO"/>
              </w:rPr>
              <w:t>multimodale</w:t>
            </w:r>
            <w:proofErr w:type="spellEnd"/>
          </w:p>
        </w:tc>
      </w:tr>
      <w:tr w:rsidR="00F33F96" w:rsidRPr="0012359D" w14:paraId="603DFD34" w14:textId="77777777" w:rsidTr="00F33F96">
        <w:trPr>
          <w:trHeight w:val="301"/>
        </w:trPr>
        <w:tc>
          <w:tcPr>
            <w:tcW w:w="648" w:type="dxa"/>
            <w:vAlign w:val="center"/>
          </w:tcPr>
          <w:p w14:paraId="3A22A920" w14:textId="77777777" w:rsidR="00F33F96" w:rsidRPr="0012359D" w:rsidRDefault="00F33F96" w:rsidP="00AB4C60">
            <w:pPr>
              <w:pStyle w:val="Listparagraf"/>
              <w:numPr>
                <w:ilvl w:val="0"/>
                <w:numId w:val="110"/>
              </w:numPr>
              <w:jc w:val="center"/>
              <w:rPr>
                <w:b/>
                <w:bCs/>
                <w:sz w:val="24"/>
                <w:szCs w:val="24"/>
                <w:lang w:val="ro-RO"/>
              </w:rPr>
            </w:pPr>
          </w:p>
        </w:tc>
        <w:tc>
          <w:tcPr>
            <w:tcW w:w="8532" w:type="dxa"/>
            <w:vAlign w:val="center"/>
          </w:tcPr>
          <w:p w14:paraId="5EBEFEB3" w14:textId="77777777" w:rsidR="00F33F96" w:rsidRPr="0012359D" w:rsidRDefault="00F33F96" w:rsidP="00F33F96">
            <w:pPr>
              <w:spacing w:after="0"/>
              <w:rPr>
                <w:rFonts w:ascii="Times New Roman" w:hAnsi="Times New Roman"/>
                <w:b/>
                <w:color w:val="C00000"/>
                <w:sz w:val="24"/>
                <w:szCs w:val="24"/>
                <w:lang w:val="ro-RO"/>
              </w:rPr>
            </w:pPr>
            <w:r w:rsidRPr="0012359D">
              <w:rPr>
                <w:rFonts w:ascii="Times New Roman" w:hAnsi="Times New Roman"/>
                <w:b/>
                <w:color w:val="C00000"/>
                <w:sz w:val="24"/>
                <w:szCs w:val="24"/>
                <w:lang w:val="ro-RO"/>
              </w:rPr>
              <w:t>Practică de domeniu</w:t>
            </w:r>
          </w:p>
        </w:tc>
      </w:tr>
    </w:tbl>
    <w:p w14:paraId="4527AE79" w14:textId="77777777" w:rsidR="00CF099E" w:rsidRPr="0012359D" w:rsidRDefault="00CF099E" w:rsidP="007408E2">
      <w:pPr>
        <w:pStyle w:val="Titlu4"/>
      </w:pPr>
      <w:r w:rsidRPr="0012359D">
        <w:t>Discipline de specialitate</w:t>
      </w:r>
    </w:p>
    <w:p w14:paraId="1E5D3818" w14:textId="77777777" w:rsidR="00933475" w:rsidRPr="0012359D" w:rsidRDefault="00933475" w:rsidP="00933475">
      <w:pPr>
        <w:spacing w:after="0" w:line="240" w:lineRule="auto"/>
        <w:jc w:val="both"/>
        <w:rPr>
          <w:rFonts w:ascii="Times New Roman" w:hAnsi="Times New Roman"/>
          <w:color w:val="C00000"/>
          <w:sz w:val="24"/>
          <w:szCs w:val="24"/>
          <w:lang w:val="ro-RO"/>
        </w:rPr>
      </w:pPr>
      <w:r w:rsidRPr="0012359D">
        <w:rPr>
          <w:rFonts w:ascii="Times New Roman" w:hAnsi="Times New Roman"/>
          <w:b/>
          <w:sz w:val="24"/>
          <w:szCs w:val="24"/>
          <w:lang w:val="ro-RO"/>
        </w:rPr>
        <w:t xml:space="preserve">(1). </w:t>
      </w:r>
      <w:r w:rsidRPr="0012359D">
        <w:rPr>
          <w:rFonts w:ascii="Times New Roman" w:hAnsi="Times New Roman"/>
          <w:sz w:val="24"/>
          <w:szCs w:val="24"/>
          <w:lang w:val="ro-RO"/>
        </w:rPr>
        <w:t xml:space="preserve">Disciplinele de specialitate sunt definitorii pentru specializarea asigurată de fiecare din programele de studii universitare de licență din același domeniu de studii universitare de licență. Nomenclatoarele acestor discipline, corespunzătoare fiecărui program de studii din domeniul de licență sunt indicate </w:t>
      </w:r>
      <w:r w:rsidR="003779C2" w:rsidRPr="0012359D">
        <w:rPr>
          <w:rFonts w:ascii="Times New Roman" w:hAnsi="Times New Roman"/>
          <w:sz w:val="24"/>
          <w:szCs w:val="24"/>
          <w:lang w:val="ro-RO"/>
        </w:rPr>
        <w:t xml:space="preserve">în </w:t>
      </w:r>
      <w:r w:rsidR="003779C2" w:rsidRPr="0012359D">
        <w:rPr>
          <w:rFonts w:ascii="Times New Roman" w:hAnsi="Times New Roman"/>
          <w:i/>
          <w:color w:val="002060"/>
          <w:sz w:val="24"/>
          <w:szCs w:val="24"/>
          <w:lang w:val="ro-RO"/>
        </w:rPr>
        <w:t>Tabelul 8</w:t>
      </w:r>
      <w:r w:rsidR="003779C2" w:rsidRPr="0012359D">
        <w:rPr>
          <w:rFonts w:ascii="Times New Roman" w:hAnsi="Times New Roman"/>
          <w:sz w:val="24"/>
          <w:szCs w:val="24"/>
          <w:lang w:val="ro-RO"/>
        </w:rPr>
        <w:t>, fără a se înțelege obligativitatea includerii în planul de învățământ al unui anumit program de studii a tuturor disciplinelor din nomenclator.</w:t>
      </w:r>
    </w:p>
    <w:p w14:paraId="793DA5EA" w14:textId="77777777" w:rsidR="00933475" w:rsidRPr="0012359D" w:rsidRDefault="00933475" w:rsidP="00933475">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(2).</w:t>
      </w:r>
      <w:r w:rsidRPr="0012359D">
        <w:rPr>
          <w:rFonts w:ascii="Times New Roman" w:hAnsi="Times New Roman"/>
          <w:sz w:val="24"/>
          <w:szCs w:val="24"/>
          <w:lang w:val="ro-RO"/>
        </w:rPr>
        <w:t xml:space="preserve"> Succesiunea disciplinelor de specialitate din planul de învățământ trebuie să fie adecvată. Se recomandă programarea lor nu mai devreme de semestrul al 5-lea.</w:t>
      </w:r>
    </w:p>
    <w:p w14:paraId="4D1300DC" w14:textId="77777777" w:rsidR="00933475" w:rsidRPr="0012359D" w:rsidRDefault="00933475" w:rsidP="00933475">
      <w:pPr>
        <w:spacing w:before="240"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Lista disciplinelor de specialitate prezentate </w:t>
      </w:r>
      <w:r w:rsidR="00A91D07" w:rsidRPr="0012359D">
        <w:rPr>
          <w:rFonts w:ascii="Times New Roman" w:hAnsi="Times New Roman"/>
          <w:sz w:val="24"/>
          <w:szCs w:val="24"/>
          <w:lang w:val="ro-RO"/>
        </w:rPr>
        <w:t xml:space="preserve">în </w:t>
      </w:r>
      <w:r w:rsidR="003779C2" w:rsidRPr="0012359D">
        <w:rPr>
          <w:rFonts w:ascii="Times New Roman" w:hAnsi="Times New Roman"/>
          <w:i/>
          <w:color w:val="002060"/>
          <w:sz w:val="24"/>
          <w:szCs w:val="24"/>
          <w:lang w:val="ro-RO"/>
        </w:rPr>
        <w:t>Tabelul 8</w:t>
      </w:r>
      <w:r w:rsidR="00A91D07" w:rsidRPr="0012359D">
        <w:rPr>
          <w:rFonts w:ascii="Times New Roman" w:hAnsi="Times New Roman"/>
          <w:sz w:val="24"/>
          <w:szCs w:val="24"/>
          <w:lang w:val="ro-RO"/>
        </w:rPr>
        <w:t xml:space="preserve"> poate fi</w:t>
      </w:r>
      <w:r w:rsidRPr="0012359D">
        <w:rPr>
          <w:rFonts w:ascii="Times New Roman" w:hAnsi="Times New Roman"/>
          <w:sz w:val="24"/>
          <w:szCs w:val="24"/>
          <w:lang w:val="ro-RO"/>
        </w:rPr>
        <w:t xml:space="preserve"> </w:t>
      </w:r>
      <w:proofErr w:type="spellStart"/>
      <w:r w:rsidRPr="0012359D">
        <w:rPr>
          <w:rFonts w:ascii="Times New Roman" w:hAnsi="Times New Roman"/>
          <w:sz w:val="24"/>
          <w:szCs w:val="24"/>
          <w:lang w:val="ro-RO"/>
        </w:rPr>
        <w:t>competată</w:t>
      </w:r>
      <w:proofErr w:type="spellEnd"/>
      <w:r w:rsidRPr="0012359D">
        <w:rPr>
          <w:rFonts w:ascii="Times New Roman" w:hAnsi="Times New Roman"/>
          <w:sz w:val="24"/>
          <w:szCs w:val="24"/>
          <w:lang w:val="ro-RO"/>
        </w:rPr>
        <w:t xml:space="preserve"> la solicitarea universităților.</w:t>
      </w:r>
    </w:p>
    <w:p w14:paraId="6D14E5B0" w14:textId="77777777" w:rsidR="00CF099E" w:rsidRPr="0012359D" w:rsidRDefault="00933475" w:rsidP="00933475">
      <w:pPr>
        <w:spacing w:after="120" w:line="240" w:lineRule="auto"/>
        <w:jc w:val="both"/>
        <w:rPr>
          <w:rFonts w:ascii="Times New Roman" w:hAnsi="Times New Roman"/>
          <w:sz w:val="24"/>
          <w:szCs w:val="24"/>
          <w:lang w:val="ro-RO"/>
        </w:rPr>
      </w:pPr>
      <w:r w:rsidRPr="0012359D">
        <w:rPr>
          <w:rFonts w:ascii="Times New Roman" w:hAnsi="Times New Roman"/>
          <w:sz w:val="24"/>
          <w:szCs w:val="24"/>
          <w:lang w:val="ro-RO"/>
        </w:rPr>
        <w:t>Stabilirea tipului disciplinei de specialitate în funcție de opționalitatea disciplinei rămâne la latitudinea universității.</w:t>
      </w:r>
    </w:p>
    <w:p w14:paraId="55BC951C" w14:textId="77777777" w:rsidR="00620F9B" w:rsidRPr="0012359D" w:rsidRDefault="00620F9B" w:rsidP="00620F9B">
      <w:pPr>
        <w:spacing w:after="120" w:line="240" w:lineRule="auto"/>
        <w:jc w:val="both"/>
        <w:rPr>
          <w:rFonts w:ascii="Times New Roman" w:hAnsi="Times New Roman"/>
          <w:sz w:val="24"/>
          <w:szCs w:val="24"/>
          <w:lang w:val="ro-RO"/>
        </w:rPr>
      </w:pPr>
    </w:p>
    <w:p w14:paraId="3EB13CE5" w14:textId="77777777" w:rsidR="00CF099E" w:rsidRPr="0012359D" w:rsidRDefault="003779C2" w:rsidP="00F74605">
      <w:pPr>
        <w:spacing w:after="0"/>
        <w:jc w:val="center"/>
        <w:rPr>
          <w:rFonts w:ascii="Times New Roman" w:hAnsi="Times New Roman"/>
          <w:b/>
          <w:bCs/>
          <w:color w:val="002060"/>
          <w:sz w:val="24"/>
          <w:szCs w:val="24"/>
          <w:lang w:val="ro-RO"/>
        </w:rPr>
      </w:pPr>
      <w:r w:rsidRPr="0012359D">
        <w:rPr>
          <w:rFonts w:ascii="Times New Roman" w:hAnsi="Times New Roman"/>
          <w:b/>
          <w:i/>
          <w:color w:val="002060"/>
          <w:sz w:val="24"/>
          <w:szCs w:val="24"/>
          <w:lang w:val="ro-RO"/>
        </w:rPr>
        <w:t>Tabelul 8</w:t>
      </w:r>
      <w:r w:rsidR="002B7916" w:rsidRPr="0012359D">
        <w:rPr>
          <w:rFonts w:ascii="Times New Roman" w:hAnsi="Times New Roman"/>
          <w:b/>
          <w:color w:val="002060"/>
          <w:sz w:val="24"/>
          <w:szCs w:val="24"/>
          <w:lang w:val="ro-RO"/>
        </w:rPr>
        <w:t xml:space="preserve">. </w:t>
      </w:r>
      <w:r w:rsidR="00CF099E" w:rsidRPr="0012359D">
        <w:rPr>
          <w:rFonts w:ascii="Times New Roman" w:hAnsi="Times New Roman"/>
          <w:b/>
          <w:color w:val="002060"/>
          <w:sz w:val="24"/>
          <w:szCs w:val="24"/>
          <w:lang w:val="ro-RO"/>
        </w:rPr>
        <w:t>Disciplinele de specialitate ale programelor de studii din Domeniul de licen</w:t>
      </w:r>
      <w:r w:rsidR="00CD0169" w:rsidRPr="0012359D">
        <w:rPr>
          <w:rFonts w:ascii="Times New Roman" w:hAnsi="Times New Roman"/>
          <w:b/>
          <w:color w:val="002060"/>
          <w:sz w:val="24"/>
          <w:szCs w:val="24"/>
          <w:lang w:val="ro-RO"/>
        </w:rPr>
        <w:t>ț</w:t>
      </w:r>
      <w:r w:rsidR="00CF099E" w:rsidRPr="0012359D">
        <w:rPr>
          <w:rFonts w:ascii="Times New Roman" w:hAnsi="Times New Roman"/>
          <w:b/>
          <w:color w:val="002060"/>
          <w:sz w:val="24"/>
          <w:szCs w:val="24"/>
          <w:lang w:val="ro-RO"/>
        </w:rPr>
        <w:t>ă Ingineria transporturilor</w:t>
      </w:r>
      <w:r w:rsidR="00B36F87" w:rsidRPr="0012359D">
        <w:rPr>
          <w:rFonts w:ascii="Times New Roman" w:hAnsi="Times New Roman"/>
          <w:b/>
          <w:color w:val="002060"/>
          <w:sz w:val="24"/>
          <w:szCs w:val="24"/>
          <w:lang w:val="ro-RO"/>
        </w:rPr>
        <w:t xml:space="preserve"> D</w:t>
      </w:r>
      <w:r w:rsidR="00B36F87" w:rsidRPr="0012359D">
        <w:rPr>
          <w:rFonts w:ascii="Times New Roman" w:hAnsi="Times New Roman"/>
          <w:b/>
          <w:bCs/>
          <w:color w:val="002060"/>
          <w:sz w:val="24"/>
          <w:szCs w:val="24"/>
          <w:lang w:val="ro-RO"/>
        </w:rPr>
        <w:t>L204030240</w:t>
      </w:r>
    </w:p>
    <w:tbl>
      <w:tblPr>
        <w:tblW w:w="9606" w:type="dxa"/>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Look w:val="00A0" w:firstRow="1" w:lastRow="0" w:firstColumn="1" w:lastColumn="0" w:noHBand="0" w:noVBand="0"/>
      </w:tblPr>
      <w:tblGrid>
        <w:gridCol w:w="526"/>
        <w:gridCol w:w="37"/>
        <w:gridCol w:w="660"/>
        <w:gridCol w:w="37"/>
        <w:gridCol w:w="8309"/>
        <w:gridCol w:w="37"/>
      </w:tblGrid>
      <w:tr w:rsidR="00F33F96" w:rsidRPr="0012359D" w14:paraId="7378DFA4" w14:textId="77777777" w:rsidTr="00F33F96">
        <w:trPr>
          <w:trHeight w:val="167"/>
          <w:tblHeader/>
        </w:trPr>
        <w:tc>
          <w:tcPr>
            <w:tcW w:w="1260" w:type="dxa"/>
            <w:gridSpan w:val="4"/>
            <w:tcBorders>
              <w:bottom w:val="single" w:sz="12" w:space="0" w:color="8EAADB"/>
            </w:tcBorders>
            <w:vAlign w:val="center"/>
          </w:tcPr>
          <w:p w14:paraId="307A0259" w14:textId="77777777" w:rsidR="00F33F96" w:rsidRPr="0012359D" w:rsidRDefault="00F33F96" w:rsidP="00F33F96">
            <w:pPr>
              <w:spacing w:after="0" w:line="240" w:lineRule="auto"/>
              <w:contextualSpacing/>
              <w:jc w:val="center"/>
              <w:rPr>
                <w:rFonts w:ascii="Times New Roman" w:hAnsi="Times New Roman"/>
                <w:b/>
                <w:bCs/>
                <w:color w:val="1F3864"/>
                <w:sz w:val="24"/>
                <w:szCs w:val="24"/>
                <w:lang w:val="ro-RO"/>
              </w:rPr>
            </w:pPr>
            <w:r w:rsidRPr="0012359D">
              <w:rPr>
                <w:rFonts w:ascii="Times New Roman" w:hAnsi="Times New Roman"/>
                <w:b/>
                <w:color w:val="1F3864"/>
                <w:sz w:val="24"/>
                <w:szCs w:val="24"/>
                <w:lang w:val="ro-RO"/>
              </w:rPr>
              <w:t>Nr.crt.</w:t>
            </w:r>
          </w:p>
        </w:tc>
        <w:tc>
          <w:tcPr>
            <w:tcW w:w="8346" w:type="dxa"/>
            <w:gridSpan w:val="2"/>
            <w:tcBorders>
              <w:bottom w:val="single" w:sz="12" w:space="0" w:color="8EAADB"/>
            </w:tcBorders>
            <w:vAlign w:val="center"/>
          </w:tcPr>
          <w:p w14:paraId="53B8CC0D" w14:textId="77777777" w:rsidR="00F33F96" w:rsidRPr="0012359D" w:rsidRDefault="00F33F96" w:rsidP="00F33F96">
            <w:pPr>
              <w:spacing w:after="0" w:line="240" w:lineRule="auto"/>
              <w:contextualSpacing/>
              <w:jc w:val="center"/>
              <w:rPr>
                <w:rFonts w:ascii="Times New Roman" w:hAnsi="Times New Roman"/>
                <w:b/>
                <w:bCs/>
                <w:color w:val="1F3864"/>
                <w:sz w:val="24"/>
                <w:szCs w:val="24"/>
                <w:lang w:val="ro-RO"/>
              </w:rPr>
            </w:pPr>
            <w:r w:rsidRPr="0012359D">
              <w:rPr>
                <w:rFonts w:ascii="Times New Roman" w:hAnsi="Times New Roman"/>
                <w:b/>
                <w:color w:val="1F3864"/>
                <w:sz w:val="24"/>
                <w:szCs w:val="24"/>
                <w:lang w:val="ro-RO"/>
              </w:rPr>
              <w:t>Disciplina</w:t>
            </w:r>
          </w:p>
        </w:tc>
      </w:tr>
      <w:tr w:rsidR="00F33F96" w:rsidRPr="0012359D" w14:paraId="3F21491D" w14:textId="77777777" w:rsidTr="00F33F96">
        <w:trPr>
          <w:gridAfter w:val="1"/>
          <w:wAfter w:w="37" w:type="dxa"/>
          <w:trHeight w:val="198"/>
        </w:trPr>
        <w:tc>
          <w:tcPr>
            <w:tcW w:w="526" w:type="dxa"/>
            <w:vMerge w:val="restart"/>
            <w:shd w:val="clear" w:color="auto" w:fill="DBE5F1"/>
          </w:tcPr>
          <w:p w14:paraId="7F289D5F" w14:textId="77777777" w:rsidR="00F33F96" w:rsidRPr="0012359D" w:rsidRDefault="00F33F96" w:rsidP="00F33F96">
            <w:pPr>
              <w:spacing w:after="0" w:line="240" w:lineRule="auto"/>
              <w:contextualSpacing/>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1.</w:t>
            </w:r>
          </w:p>
          <w:p w14:paraId="542A3D05" w14:textId="77777777" w:rsidR="00F33F96" w:rsidRPr="0012359D" w:rsidRDefault="00F33F96" w:rsidP="00F33F96">
            <w:pPr>
              <w:spacing w:after="0" w:line="240" w:lineRule="auto"/>
              <w:contextualSpacing/>
              <w:rPr>
                <w:rFonts w:ascii="Times New Roman" w:hAnsi="Times New Roman"/>
                <w:b/>
                <w:bCs/>
                <w:color w:val="002060"/>
                <w:sz w:val="24"/>
                <w:szCs w:val="24"/>
                <w:lang w:val="ro-RO"/>
              </w:rPr>
            </w:pPr>
          </w:p>
        </w:tc>
        <w:tc>
          <w:tcPr>
            <w:tcW w:w="9043" w:type="dxa"/>
            <w:gridSpan w:val="4"/>
            <w:shd w:val="clear" w:color="auto" w:fill="DBE5F1"/>
            <w:vAlign w:val="center"/>
          </w:tcPr>
          <w:p w14:paraId="7373DE3A" w14:textId="77777777" w:rsidR="00F33F96" w:rsidRPr="0012359D" w:rsidRDefault="00F33F96" w:rsidP="00F33F96">
            <w:pPr>
              <w:pStyle w:val="Listparagraf"/>
              <w:ind w:left="0"/>
              <w:rPr>
                <w:b/>
                <w:bCs/>
                <w:color w:val="002060"/>
                <w:sz w:val="24"/>
                <w:szCs w:val="24"/>
                <w:lang w:val="ro-RO"/>
              </w:rPr>
            </w:pPr>
            <w:r w:rsidRPr="0012359D">
              <w:rPr>
                <w:b/>
                <w:bCs/>
                <w:i/>
                <w:color w:val="002060"/>
                <w:sz w:val="24"/>
                <w:szCs w:val="24"/>
                <w:lang w:val="ro-RO" w:eastAsia="ro-RO"/>
              </w:rPr>
              <w:t>Programul de studii</w:t>
            </w:r>
            <w:r w:rsidRPr="0012359D">
              <w:rPr>
                <w:b/>
                <w:bCs/>
                <w:color w:val="002060"/>
                <w:sz w:val="24"/>
                <w:szCs w:val="24"/>
                <w:lang w:val="ro-RO" w:eastAsia="ro-RO"/>
              </w:rPr>
              <w:t xml:space="preserve">: </w:t>
            </w:r>
            <w:r w:rsidRPr="0012359D">
              <w:rPr>
                <w:b/>
                <w:color w:val="002060"/>
                <w:sz w:val="24"/>
                <w:szCs w:val="24"/>
                <w:lang w:val="ro-RO" w:eastAsia="ro-RO"/>
              </w:rPr>
              <w:t xml:space="preserve">Ingineria transporturilor și a traficului  </w:t>
            </w:r>
            <w:r w:rsidRPr="0012359D">
              <w:rPr>
                <w:b/>
                <w:bCs/>
                <w:color w:val="002060"/>
                <w:sz w:val="24"/>
                <w:szCs w:val="24"/>
                <w:lang w:val="ro-RO"/>
              </w:rPr>
              <w:t>(L20403024010)</w:t>
            </w:r>
          </w:p>
        </w:tc>
      </w:tr>
      <w:tr w:rsidR="00F33F96" w:rsidRPr="0012359D" w14:paraId="52491841" w14:textId="77777777" w:rsidTr="00F33F96">
        <w:trPr>
          <w:gridAfter w:val="1"/>
          <w:wAfter w:w="37" w:type="dxa"/>
          <w:trHeight w:val="198"/>
        </w:trPr>
        <w:tc>
          <w:tcPr>
            <w:tcW w:w="526" w:type="dxa"/>
            <w:vMerge/>
            <w:vAlign w:val="center"/>
          </w:tcPr>
          <w:p w14:paraId="7AFEA2B1" w14:textId="77777777" w:rsidR="00F33F96" w:rsidRPr="0012359D" w:rsidRDefault="00F33F96" w:rsidP="00AB4C60">
            <w:pPr>
              <w:numPr>
                <w:ilvl w:val="0"/>
                <w:numId w:val="128"/>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15B4533E" w14:textId="77777777" w:rsidR="00F33F96" w:rsidRPr="0012359D" w:rsidRDefault="00F33F96" w:rsidP="00AB4C60">
            <w:pPr>
              <w:numPr>
                <w:ilvl w:val="0"/>
                <w:numId w:val="111"/>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41EA3D93" w14:textId="77777777" w:rsidR="00F33F96" w:rsidRPr="0012359D" w:rsidRDefault="00F33F96">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Bazele sistemelor automate în transporturi</w:t>
            </w:r>
            <w:r w:rsidR="002972AE">
              <w:rPr>
                <w:rFonts w:ascii="Times New Roman" w:hAnsi="Times New Roman"/>
                <w:color w:val="000000"/>
                <w:sz w:val="24"/>
                <w:szCs w:val="24"/>
                <w:lang w:val="ro-RO"/>
              </w:rPr>
              <w:t xml:space="preserve"> </w:t>
            </w:r>
            <w:r w:rsidR="00296828" w:rsidRPr="00C654EB">
              <w:rPr>
                <w:rFonts w:ascii="Times New Roman" w:hAnsi="Times New Roman"/>
                <w:i/>
                <w:color w:val="000000"/>
                <w:sz w:val="24"/>
                <w:szCs w:val="24"/>
                <w:lang w:val="ro-RO"/>
              </w:rPr>
              <w:t>și/sau</w:t>
            </w:r>
            <w:r w:rsidR="00296828" w:rsidRPr="00C654EB">
              <w:rPr>
                <w:rFonts w:ascii="Times New Roman" w:hAnsi="Times New Roman"/>
                <w:color w:val="000000"/>
                <w:sz w:val="24"/>
                <w:szCs w:val="24"/>
                <w:lang w:val="ro-RO"/>
              </w:rPr>
              <w:t xml:space="preserve"> Teoria sistemelor și automatizări</w:t>
            </w:r>
          </w:p>
        </w:tc>
      </w:tr>
      <w:tr w:rsidR="00F33F96" w:rsidRPr="0012359D" w14:paraId="3F51EF51" w14:textId="77777777" w:rsidTr="00F33F96">
        <w:trPr>
          <w:gridAfter w:val="1"/>
          <w:wAfter w:w="37" w:type="dxa"/>
          <w:trHeight w:val="198"/>
        </w:trPr>
        <w:tc>
          <w:tcPr>
            <w:tcW w:w="526" w:type="dxa"/>
            <w:vMerge/>
            <w:vAlign w:val="center"/>
          </w:tcPr>
          <w:p w14:paraId="59344603" w14:textId="77777777" w:rsidR="00F33F96" w:rsidRPr="0012359D" w:rsidRDefault="00F33F96" w:rsidP="00AB4C60">
            <w:pPr>
              <w:numPr>
                <w:ilvl w:val="0"/>
                <w:numId w:val="111"/>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456EB71C" w14:textId="77777777" w:rsidR="00F33F96" w:rsidRPr="0012359D" w:rsidRDefault="00F33F96" w:rsidP="00AB4C60">
            <w:pPr>
              <w:numPr>
                <w:ilvl w:val="0"/>
                <w:numId w:val="111"/>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437374BA" w14:textId="77777777" w:rsidR="00F33F96" w:rsidRPr="0012359D" w:rsidRDefault="00F33F96" w:rsidP="00F33F96">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Calitate în transporturi</w:t>
            </w:r>
          </w:p>
        </w:tc>
      </w:tr>
      <w:tr w:rsidR="00F33F96" w:rsidRPr="0012359D" w14:paraId="2C08619D" w14:textId="77777777" w:rsidTr="00F33F96">
        <w:trPr>
          <w:gridAfter w:val="1"/>
          <w:wAfter w:w="37" w:type="dxa"/>
          <w:trHeight w:val="198"/>
        </w:trPr>
        <w:tc>
          <w:tcPr>
            <w:tcW w:w="526" w:type="dxa"/>
            <w:vMerge/>
            <w:vAlign w:val="center"/>
          </w:tcPr>
          <w:p w14:paraId="4556D7E8" w14:textId="77777777" w:rsidR="00F33F96" w:rsidRPr="0012359D" w:rsidRDefault="00F33F96" w:rsidP="00AB4C60">
            <w:pPr>
              <w:numPr>
                <w:ilvl w:val="0"/>
                <w:numId w:val="111"/>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2FA5C52F" w14:textId="77777777" w:rsidR="00F33F96" w:rsidRPr="0012359D" w:rsidRDefault="00F33F96" w:rsidP="00AB4C60">
            <w:pPr>
              <w:numPr>
                <w:ilvl w:val="0"/>
                <w:numId w:val="111"/>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058A771E" w14:textId="77777777" w:rsidR="00F33F96" w:rsidRPr="0012359D" w:rsidRDefault="00F33F96" w:rsidP="00F33F96">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Caroserii </w:t>
            </w:r>
            <w:r w:rsidR="000251EA" w:rsidRPr="0012359D">
              <w:rPr>
                <w:rFonts w:ascii="Times New Roman" w:hAnsi="Times New Roman"/>
                <w:color w:val="000000"/>
                <w:sz w:val="24"/>
                <w:szCs w:val="24"/>
                <w:lang w:val="ro-RO"/>
              </w:rPr>
              <w:t>și</w:t>
            </w:r>
            <w:r w:rsidRPr="0012359D">
              <w:rPr>
                <w:rFonts w:ascii="Times New Roman" w:hAnsi="Times New Roman"/>
                <w:color w:val="000000"/>
                <w:sz w:val="24"/>
                <w:szCs w:val="24"/>
                <w:lang w:val="ro-RO"/>
              </w:rPr>
              <w:t xml:space="preserve"> structuri portante pentru autovehicule de transport</w:t>
            </w:r>
          </w:p>
        </w:tc>
      </w:tr>
      <w:tr w:rsidR="00F33F96" w:rsidRPr="0012359D" w14:paraId="42932537" w14:textId="77777777" w:rsidTr="00F33F96">
        <w:trPr>
          <w:gridAfter w:val="1"/>
          <w:wAfter w:w="37" w:type="dxa"/>
          <w:trHeight w:val="198"/>
        </w:trPr>
        <w:tc>
          <w:tcPr>
            <w:tcW w:w="526" w:type="dxa"/>
            <w:vMerge/>
            <w:vAlign w:val="center"/>
          </w:tcPr>
          <w:p w14:paraId="589581DA" w14:textId="77777777" w:rsidR="00F33F96" w:rsidRPr="0012359D" w:rsidRDefault="00F33F96" w:rsidP="00AB4C60">
            <w:pPr>
              <w:numPr>
                <w:ilvl w:val="0"/>
                <w:numId w:val="111"/>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7AA35C69" w14:textId="77777777" w:rsidR="00F33F96" w:rsidRPr="0012359D" w:rsidRDefault="00F33F96" w:rsidP="00AB4C60">
            <w:pPr>
              <w:numPr>
                <w:ilvl w:val="0"/>
                <w:numId w:val="111"/>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681D2EA4" w14:textId="77777777" w:rsidR="00F33F96" w:rsidRPr="0012359D" w:rsidRDefault="00F33F96" w:rsidP="00F33F96">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Combustibili, lubrifianți și materiale de întreținere pentru autovehicule</w:t>
            </w:r>
          </w:p>
        </w:tc>
      </w:tr>
      <w:tr w:rsidR="00F33F96" w:rsidRPr="0012359D" w14:paraId="77A876E8" w14:textId="77777777" w:rsidTr="00F33F96">
        <w:trPr>
          <w:gridAfter w:val="1"/>
          <w:wAfter w:w="37" w:type="dxa"/>
          <w:trHeight w:val="198"/>
        </w:trPr>
        <w:tc>
          <w:tcPr>
            <w:tcW w:w="526" w:type="dxa"/>
            <w:vMerge/>
            <w:vAlign w:val="center"/>
          </w:tcPr>
          <w:p w14:paraId="22078E71" w14:textId="77777777" w:rsidR="00F33F96" w:rsidRPr="0012359D" w:rsidRDefault="00F33F96" w:rsidP="00AB4C60">
            <w:pPr>
              <w:numPr>
                <w:ilvl w:val="0"/>
                <w:numId w:val="111"/>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16F04844" w14:textId="77777777" w:rsidR="00F33F96" w:rsidRPr="0012359D" w:rsidRDefault="00F33F96" w:rsidP="00AB4C60">
            <w:pPr>
              <w:numPr>
                <w:ilvl w:val="0"/>
                <w:numId w:val="111"/>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1B11098F" w14:textId="77777777" w:rsidR="00F33F96" w:rsidRPr="0012359D" w:rsidRDefault="00F33F96" w:rsidP="00F33F96">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Confortabilitate și ergonomie</w:t>
            </w:r>
          </w:p>
        </w:tc>
      </w:tr>
      <w:tr w:rsidR="00F33F96" w:rsidRPr="0012359D" w14:paraId="5CEBB1CB" w14:textId="77777777" w:rsidTr="00F33F96">
        <w:trPr>
          <w:gridAfter w:val="1"/>
          <w:wAfter w:w="37" w:type="dxa"/>
          <w:trHeight w:val="198"/>
        </w:trPr>
        <w:tc>
          <w:tcPr>
            <w:tcW w:w="526" w:type="dxa"/>
            <w:vMerge/>
            <w:vAlign w:val="center"/>
          </w:tcPr>
          <w:p w14:paraId="14E698D2" w14:textId="77777777" w:rsidR="00F33F96" w:rsidRPr="0012359D" w:rsidRDefault="00F33F96" w:rsidP="00AB4C60">
            <w:pPr>
              <w:numPr>
                <w:ilvl w:val="0"/>
                <w:numId w:val="111"/>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6D81718D" w14:textId="77777777" w:rsidR="00F33F96" w:rsidRPr="0012359D" w:rsidRDefault="00F33F96" w:rsidP="00AB4C60">
            <w:pPr>
              <w:numPr>
                <w:ilvl w:val="0"/>
                <w:numId w:val="111"/>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19EE1015" w14:textId="77777777" w:rsidR="00F33F96" w:rsidRPr="0012359D" w:rsidRDefault="00F33F96" w:rsidP="00F33F96">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Controlul </w:t>
            </w:r>
            <w:proofErr w:type="spellStart"/>
            <w:r w:rsidRPr="0012359D">
              <w:rPr>
                <w:rFonts w:ascii="Times New Roman" w:hAnsi="Times New Roman"/>
                <w:color w:val="000000"/>
                <w:sz w:val="24"/>
                <w:szCs w:val="24"/>
                <w:lang w:val="ro-RO"/>
              </w:rPr>
              <w:t>circulatiei</w:t>
            </w:r>
            <w:proofErr w:type="spellEnd"/>
            <w:r w:rsidRPr="0012359D">
              <w:rPr>
                <w:rFonts w:ascii="Times New Roman" w:hAnsi="Times New Roman"/>
                <w:color w:val="000000"/>
                <w:sz w:val="24"/>
                <w:szCs w:val="24"/>
                <w:lang w:val="ro-RO"/>
              </w:rPr>
              <w:t xml:space="preserve"> feroviare</w:t>
            </w:r>
          </w:p>
        </w:tc>
      </w:tr>
      <w:tr w:rsidR="00F33F96" w:rsidRPr="0012359D" w14:paraId="0784D18C" w14:textId="77777777" w:rsidTr="00F33F96">
        <w:trPr>
          <w:gridAfter w:val="1"/>
          <w:wAfter w:w="37" w:type="dxa"/>
          <w:trHeight w:val="198"/>
        </w:trPr>
        <w:tc>
          <w:tcPr>
            <w:tcW w:w="526" w:type="dxa"/>
            <w:vMerge/>
            <w:vAlign w:val="center"/>
          </w:tcPr>
          <w:p w14:paraId="5910B37A" w14:textId="77777777" w:rsidR="00F33F96" w:rsidRPr="0012359D" w:rsidRDefault="00F33F96" w:rsidP="00AB4C60">
            <w:pPr>
              <w:numPr>
                <w:ilvl w:val="0"/>
                <w:numId w:val="111"/>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70C23D63" w14:textId="77777777" w:rsidR="00F33F96" w:rsidRPr="0012359D" w:rsidRDefault="00F33F96" w:rsidP="00AB4C60">
            <w:pPr>
              <w:numPr>
                <w:ilvl w:val="0"/>
                <w:numId w:val="111"/>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66B9F8A5" w14:textId="77777777" w:rsidR="00F33F96" w:rsidRPr="00C654EB" w:rsidRDefault="00F33F96">
            <w:pPr>
              <w:spacing w:after="0"/>
              <w:rPr>
                <w:rFonts w:ascii="Times New Roman" w:hAnsi="Times New Roman"/>
                <w:color w:val="000000"/>
                <w:sz w:val="24"/>
                <w:szCs w:val="24"/>
                <w:lang w:val="ro-RO"/>
              </w:rPr>
            </w:pPr>
            <w:proofErr w:type="spellStart"/>
            <w:r w:rsidRPr="00C654EB">
              <w:rPr>
                <w:rFonts w:ascii="Times New Roman" w:hAnsi="Times New Roman"/>
                <w:color w:val="000000"/>
                <w:sz w:val="24"/>
                <w:szCs w:val="24"/>
                <w:lang w:val="ro-RO"/>
              </w:rPr>
              <w:t>Cunoasterea</w:t>
            </w:r>
            <w:proofErr w:type="spellEnd"/>
            <w:r w:rsidRPr="00C654EB">
              <w:rPr>
                <w:rFonts w:ascii="Times New Roman" w:hAnsi="Times New Roman"/>
                <w:color w:val="000000"/>
                <w:sz w:val="24"/>
                <w:szCs w:val="24"/>
                <w:lang w:val="ro-RO"/>
              </w:rPr>
              <w:t xml:space="preserve"> automobilelor și a circulației rutiere </w:t>
            </w:r>
            <w:r w:rsidR="00296828" w:rsidRPr="00C654EB">
              <w:rPr>
                <w:rFonts w:ascii="Times New Roman" w:hAnsi="Times New Roman"/>
                <w:color w:val="000000"/>
                <w:sz w:val="24"/>
                <w:szCs w:val="24"/>
                <w:lang w:val="ro-RO"/>
              </w:rPr>
              <w:t>/ Automobile</w:t>
            </w:r>
          </w:p>
        </w:tc>
      </w:tr>
      <w:tr w:rsidR="00F33F96" w:rsidRPr="0012359D" w14:paraId="4E6A06F4" w14:textId="77777777" w:rsidTr="00F33F96">
        <w:trPr>
          <w:gridAfter w:val="1"/>
          <w:wAfter w:w="37" w:type="dxa"/>
          <w:trHeight w:val="198"/>
        </w:trPr>
        <w:tc>
          <w:tcPr>
            <w:tcW w:w="526" w:type="dxa"/>
            <w:vMerge/>
            <w:vAlign w:val="center"/>
          </w:tcPr>
          <w:p w14:paraId="0D67A827" w14:textId="77777777" w:rsidR="00F33F96" w:rsidRPr="0012359D" w:rsidRDefault="00F33F96" w:rsidP="00AB4C60">
            <w:pPr>
              <w:numPr>
                <w:ilvl w:val="0"/>
                <w:numId w:val="111"/>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5CAA8DCC" w14:textId="77777777" w:rsidR="00F33F96" w:rsidRPr="0012359D" w:rsidRDefault="00F33F96" w:rsidP="00AB4C60">
            <w:pPr>
              <w:numPr>
                <w:ilvl w:val="0"/>
                <w:numId w:val="111"/>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160EBCB4" w14:textId="77777777" w:rsidR="00F33F96" w:rsidRPr="00C654EB" w:rsidRDefault="00F33F96" w:rsidP="00F33F96">
            <w:pPr>
              <w:spacing w:after="0"/>
              <w:rPr>
                <w:rFonts w:ascii="Times New Roman" w:hAnsi="Times New Roman"/>
                <w:color w:val="000000"/>
                <w:sz w:val="24"/>
                <w:szCs w:val="24"/>
                <w:lang w:val="ro-RO"/>
              </w:rPr>
            </w:pPr>
            <w:r w:rsidRPr="00C654EB">
              <w:rPr>
                <w:rFonts w:ascii="Times New Roman" w:hAnsi="Times New Roman"/>
                <w:color w:val="000000"/>
                <w:sz w:val="24"/>
                <w:szCs w:val="24"/>
                <w:lang w:val="ro-RO"/>
              </w:rPr>
              <w:t xml:space="preserve">Dezvoltarea durabila </w:t>
            </w:r>
            <w:r w:rsidR="000251EA" w:rsidRPr="00C654EB">
              <w:rPr>
                <w:rFonts w:ascii="Times New Roman" w:hAnsi="Times New Roman"/>
                <w:color w:val="000000"/>
                <w:sz w:val="24"/>
                <w:szCs w:val="24"/>
                <w:lang w:val="ro-RO"/>
              </w:rPr>
              <w:t>în</w:t>
            </w:r>
            <w:r w:rsidRPr="00C654EB">
              <w:rPr>
                <w:rFonts w:ascii="Times New Roman" w:hAnsi="Times New Roman"/>
                <w:color w:val="000000"/>
                <w:sz w:val="24"/>
                <w:szCs w:val="24"/>
                <w:lang w:val="ro-RO"/>
              </w:rPr>
              <w:t xml:space="preserve"> transporturi </w:t>
            </w:r>
          </w:p>
        </w:tc>
      </w:tr>
      <w:tr w:rsidR="00F33F96" w:rsidRPr="0012359D" w14:paraId="00D7F751" w14:textId="77777777" w:rsidTr="00F33F96">
        <w:trPr>
          <w:gridAfter w:val="1"/>
          <w:wAfter w:w="37" w:type="dxa"/>
          <w:trHeight w:val="198"/>
        </w:trPr>
        <w:tc>
          <w:tcPr>
            <w:tcW w:w="526" w:type="dxa"/>
            <w:vMerge/>
            <w:vAlign w:val="center"/>
          </w:tcPr>
          <w:p w14:paraId="54999602" w14:textId="77777777" w:rsidR="00F33F96" w:rsidRPr="0012359D" w:rsidRDefault="00F33F96" w:rsidP="00AB4C60">
            <w:pPr>
              <w:numPr>
                <w:ilvl w:val="0"/>
                <w:numId w:val="111"/>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231C9CA0" w14:textId="77777777" w:rsidR="00F33F96" w:rsidRPr="0012359D" w:rsidRDefault="00F33F96" w:rsidP="00AB4C60">
            <w:pPr>
              <w:numPr>
                <w:ilvl w:val="0"/>
                <w:numId w:val="111"/>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1BB16E0F" w14:textId="77777777" w:rsidR="00F33F96" w:rsidRPr="00C654EB" w:rsidRDefault="00F33F96" w:rsidP="00F33F96">
            <w:pPr>
              <w:spacing w:after="0"/>
              <w:rPr>
                <w:rFonts w:ascii="Times New Roman" w:hAnsi="Times New Roman"/>
                <w:color w:val="000000"/>
                <w:sz w:val="24"/>
                <w:szCs w:val="24"/>
                <w:lang w:val="ro-RO"/>
              </w:rPr>
            </w:pPr>
            <w:r w:rsidRPr="00C654EB">
              <w:rPr>
                <w:rFonts w:ascii="Times New Roman" w:hAnsi="Times New Roman"/>
                <w:color w:val="000000"/>
                <w:sz w:val="24"/>
                <w:szCs w:val="24"/>
                <w:lang w:val="ro-RO"/>
              </w:rPr>
              <w:t>Ecologia transporturilor</w:t>
            </w:r>
          </w:p>
        </w:tc>
      </w:tr>
      <w:tr w:rsidR="00F33F96" w:rsidRPr="0012359D" w14:paraId="75CFE5FC" w14:textId="77777777" w:rsidTr="00F33F96">
        <w:trPr>
          <w:gridAfter w:val="1"/>
          <w:wAfter w:w="37" w:type="dxa"/>
          <w:trHeight w:val="198"/>
        </w:trPr>
        <w:tc>
          <w:tcPr>
            <w:tcW w:w="526" w:type="dxa"/>
            <w:vMerge/>
            <w:vAlign w:val="center"/>
          </w:tcPr>
          <w:p w14:paraId="783784F0" w14:textId="77777777" w:rsidR="00F33F96" w:rsidRPr="0012359D" w:rsidRDefault="00F33F96" w:rsidP="00AB4C60">
            <w:pPr>
              <w:numPr>
                <w:ilvl w:val="0"/>
                <w:numId w:val="111"/>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04F3D2F8" w14:textId="77777777" w:rsidR="00F33F96" w:rsidRPr="0012359D" w:rsidRDefault="00F33F96" w:rsidP="00AB4C60">
            <w:pPr>
              <w:numPr>
                <w:ilvl w:val="0"/>
                <w:numId w:val="111"/>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18F122C7" w14:textId="77777777" w:rsidR="00F33F96" w:rsidRPr="00C654EB" w:rsidRDefault="00F33F96" w:rsidP="00F33F96">
            <w:pPr>
              <w:spacing w:after="0"/>
              <w:rPr>
                <w:rFonts w:ascii="Times New Roman" w:hAnsi="Times New Roman"/>
                <w:color w:val="000000"/>
                <w:sz w:val="24"/>
                <w:szCs w:val="24"/>
                <w:lang w:val="ro-RO"/>
              </w:rPr>
            </w:pPr>
            <w:r w:rsidRPr="00C654EB">
              <w:rPr>
                <w:rFonts w:ascii="Times New Roman" w:hAnsi="Times New Roman"/>
                <w:color w:val="000000"/>
                <w:sz w:val="24"/>
                <w:szCs w:val="24"/>
                <w:lang w:val="ro-RO"/>
              </w:rPr>
              <w:t>Economia transporturilor</w:t>
            </w:r>
          </w:p>
        </w:tc>
      </w:tr>
      <w:tr w:rsidR="002972AE" w:rsidRPr="0012359D" w14:paraId="599E7F0C" w14:textId="77777777" w:rsidTr="00283533">
        <w:trPr>
          <w:gridAfter w:val="1"/>
          <w:wAfter w:w="37" w:type="dxa"/>
          <w:trHeight w:val="198"/>
        </w:trPr>
        <w:tc>
          <w:tcPr>
            <w:tcW w:w="526" w:type="dxa"/>
            <w:vMerge/>
            <w:vAlign w:val="center"/>
          </w:tcPr>
          <w:p w14:paraId="43B6EF81" w14:textId="77777777" w:rsidR="002972AE" w:rsidRPr="0012359D" w:rsidRDefault="002972AE" w:rsidP="00AB4C60">
            <w:pPr>
              <w:numPr>
                <w:ilvl w:val="0"/>
                <w:numId w:val="111"/>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5C0F048C" w14:textId="77777777" w:rsidR="002972AE" w:rsidRPr="0012359D" w:rsidRDefault="002972AE" w:rsidP="00AB4C60">
            <w:pPr>
              <w:numPr>
                <w:ilvl w:val="0"/>
                <w:numId w:val="111"/>
              </w:numPr>
              <w:spacing w:after="0" w:line="240" w:lineRule="auto"/>
              <w:ind w:left="360"/>
              <w:contextualSpacing/>
              <w:jc w:val="center"/>
              <w:rPr>
                <w:rFonts w:ascii="Times New Roman" w:hAnsi="Times New Roman"/>
                <w:b/>
                <w:sz w:val="24"/>
                <w:szCs w:val="24"/>
                <w:lang w:val="ro-RO"/>
              </w:rPr>
            </w:pPr>
          </w:p>
        </w:tc>
        <w:tc>
          <w:tcPr>
            <w:tcW w:w="8346" w:type="dxa"/>
            <w:gridSpan w:val="2"/>
            <w:shd w:val="clear" w:color="auto" w:fill="auto"/>
            <w:vAlign w:val="center"/>
          </w:tcPr>
          <w:p w14:paraId="472E6326" w14:textId="77777777" w:rsidR="002972AE" w:rsidRPr="00C654EB" w:rsidRDefault="00296828" w:rsidP="00F33F96">
            <w:pPr>
              <w:spacing w:after="0"/>
              <w:rPr>
                <w:rFonts w:ascii="Times New Roman" w:hAnsi="Times New Roman"/>
                <w:color w:val="000000"/>
                <w:sz w:val="24"/>
                <w:szCs w:val="24"/>
                <w:lang w:val="ro-RO"/>
              </w:rPr>
            </w:pPr>
            <w:r w:rsidRPr="00C654EB">
              <w:rPr>
                <w:rFonts w:ascii="Times New Roman" w:hAnsi="Times New Roman"/>
                <w:color w:val="000000"/>
                <w:sz w:val="24"/>
                <w:szCs w:val="24"/>
                <w:lang w:val="ro-RO"/>
              </w:rPr>
              <w:t>Echipamente de comandă, control și diagnoză pentru autovehicule</w:t>
            </w:r>
            <w:r w:rsidRPr="00C654EB">
              <w:rPr>
                <w:rFonts w:ascii="Times New Roman" w:hAnsi="Times New Roman"/>
                <w:color w:val="000000"/>
                <w:sz w:val="24"/>
                <w:szCs w:val="24"/>
                <w:shd w:val="clear" w:color="auto" w:fill="00FF00"/>
                <w:lang w:val="ro-RO"/>
              </w:rPr>
              <w:t xml:space="preserve"> </w:t>
            </w:r>
          </w:p>
        </w:tc>
      </w:tr>
      <w:tr w:rsidR="00F33F96" w:rsidRPr="0012359D" w14:paraId="7244F8B1" w14:textId="77777777" w:rsidTr="00F33F96">
        <w:trPr>
          <w:gridAfter w:val="1"/>
          <w:wAfter w:w="37" w:type="dxa"/>
          <w:trHeight w:val="198"/>
        </w:trPr>
        <w:tc>
          <w:tcPr>
            <w:tcW w:w="526" w:type="dxa"/>
            <w:vMerge/>
            <w:vAlign w:val="center"/>
          </w:tcPr>
          <w:p w14:paraId="307CCBD2" w14:textId="77777777" w:rsidR="00F33F96" w:rsidRPr="0012359D" w:rsidRDefault="00F33F96" w:rsidP="00AB4C60">
            <w:pPr>
              <w:numPr>
                <w:ilvl w:val="0"/>
                <w:numId w:val="111"/>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3EA416AC" w14:textId="77777777" w:rsidR="00F33F96" w:rsidRPr="0012359D" w:rsidRDefault="00F33F96" w:rsidP="00AB4C60">
            <w:pPr>
              <w:numPr>
                <w:ilvl w:val="0"/>
                <w:numId w:val="111"/>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3806A717" w14:textId="77777777" w:rsidR="00F33F96" w:rsidRPr="0012359D" w:rsidRDefault="00F33F96" w:rsidP="00F33F96">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Elemente de dinamica </w:t>
            </w:r>
            <w:r w:rsidRPr="00C654EB">
              <w:rPr>
                <w:rFonts w:ascii="Times New Roman" w:hAnsi="Times New Roman"/>
                <w:color w:val="000000"/>
                <w:sz w:val="24"/>
                <w:szCs w:val="24"/>
                <w:lang w:val="ro-RO"/>
              </w:rPr>
              <w:t xml:space="preserve">autovehiculelor </w:t>
            </w:r>
            <w:r w:rsidR="00296828" w:rsidRPr="00C654EB">
              <w:rPr>
                <w:rFonts w:ascii="Times New Roman" w:hAnsi="Times New Roman"/>
                <w:color w:val="000000"/>
                <w:sz w:val="24"/>
                <w:szCs w:val="24"/>
                <w:lang w:val="ro-RO"/>
              </w:rPr>
              <w:t>/ Dinamica și expertiza accidentelor rutiere</w:t>
            </w:r>
          </w:p>
        </w:tc>
      </w:tr>
      <w:tr w:rsidR="00F33F96" w:rsidRPr="0012359D" w14:paraId="3A74E3D4" w14:textId="77777777" w:rsidTr="00F33F96">
        <w:trPr>
          <w:gridAfter w:val="1"/>
          <w:wAfter w:w="37" w:type="dxa"/>
          <w:trHeight w:val="198"/>
        </w:trPr>
        <w:tc>
          <w:tcPr>
            <w:tcW w:w="526" w:type="dxa"/>
            <w:vMerge/>
            <w:vAlign w:val="center"/>
          </w:tcPr>
          <w:p w14:paraId="5B058840" w14:textId="77777777" w:rsidR="00F33F96" w:rsidRPr="0012359D" w:rsidRDefault="00F33F96" w:rsidP="00AB4C60">
            <w:pPr>
              <w:numPr>
                <w:ilvl w:val="0"/>
                <w:numId w:val="111"/>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7E48D317" w14:textId="77777777" w:rsidR="00F33F96" w:rsidRPr="0012359D" w:rsidRDefault="00F33F96" w:rsidP="00AB4C60">
            <w:pPr>
              <w:numPr>
                <w:ilvl w:val="0"/>
                <w:numId w:val="111"/>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4AD72360" w14:textId="77777777" w:rsidR="00F33F96" w:rsidRPr="0012359D" w:rsidRDefault="00F33F96" w:rsidP="00F33F96">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Evaluarea riscurilor, asigurări și tehnici de comercializare a autovehiculelor</w:t>
            </w:r>
          </w:p>
        </w:tc>
      </w:tr>
      <w:tr w:rsidR="00F33F96" w:rsidRPr="0012359D" w14:paraId="650B8DDF" w14:textId="77777777" w:rsidTr="00F33F96">
        <w:trPr>
          <w:gridAfter w:val="1"/>
          <w:wAfter w:w="37" w:type="dxa"/>
          <w:trHeight w:val="198"/>
        </w:trPr>
        <w:tc>
          <w:tcPr>
            <w:tcW w:w="526" w:type="dxa"/>
            <w:vMerge/>
            <w:vAlign w:val="center"/>
          </w:tcPr>
          <w:p w14:paraId="31552092" w14:textId="77777777" w:rsidR="00F33F96" w:rsidRPr="0012359D" w:rsidRDefault="00F33F96" w:rsidP="00AB4C60">
            <w:pPr>
              <w:numPr>
                <w:ilvl w:val="0"/>
                <w:numId w:val="111"/>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29CF51BD" w14:textId="77777777" w:rsidR="00F33F96" w:rsidRPr="0012359D" w:rsidRDefault="00F33F96" w:rsidP="00AB4C60">
            <w:pPr>
              <w:numPr>
                <w:ilvl w:val="0"/>
                <w:numId w:val="111"/>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117F8B31" w14:textId="77777777" w:rsidR="00F33F96" w:rsidRPr="0012359D" w:rsidRDefault="00F33F96" w:rsidP="00F33F96">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Exploatarea </w:t>
            </w:r>
            <w:proofErr w:type="spellStart"/>
            <w:r w:rsidRPr="0012359D">
              <w:rPr>
                <w:rFonts w:ascii="Times New Roman" w:hAnsi="Times New Roman"/>
                <w:color w:val="000000"/>
                <w:sz w:val="24"/>
                <w:szCs w:val="24"/>
                <w:lang w:val="ro-RO"/>
              </w:rPr>
              <w:t>rationala</w:t>
            </w:r>
            <w:proofErr w:type="spellEnd"/>
            <w:r w:rsidRPr="0012359D">
              <w:rPr>
                <w:rFonts w:ascii="Times New Roman" w:hAnsi="Times New Roman"/>
                <w:color w:val="000000"/>
                <w:sz w:val="24"/>
                <w:szCs w:val="24"/>
                <w:lang w:val="ro-RO"/>
              </w:rPr>
              <w:t xml:space="preserve"> a vehiculelor de transport</w:t>
            </w:r>
          </w:p>
        </w:tc>
      </w:tr>
      <w:tr w:rsidR="00F33F96" w:rsidRPr="0012359D" w14:paraId="15EB2561" w14:textId="77777777" w:rsidTr="00F33F96">
        <w:trPr>
          <w:gridAfter w:val="1"/>
          <w:wAfter w:w="37" w:type="dxa"/>
          <w:trHeight w:val="198"/>
        </w:trPr>
        <w:tc>
          <w:tcPr>
            <w:tcW w:w="526" w:type="dxa"/>
            <w:vMerge/>
            <w:vAlign w:val="center"/>
          </w:tcPr>
          <w:p w14:paraId="074E9143" w14:textId="77777777" w:rsidR="00F33F96" w:rsidRPr="0012359D" w:rsidRDefault="00F33F96" w:rsidP="00AB4C60">
            <w:pPr>
              <w:numPr>
                <w:ilvl w:val="0"/>
                <w:numId w:val="111"/>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6C27645F" w14:textId="77777777" w:rsidR="00F33F96" w:rsidRPr="0012359D" w:rsidRDefault="00F33F96" w:rsidP="00AB4C60">
            <w:pPr>
              <w:numPr>
                <w:ilvl w:val="0"/>
                <w:numId w:val="111"/>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3E4270B8" w14:textId="77777777" w:rsidR="00F33F96" w:rsidRPr="0012359D" w:rsidRDefault="00F33F96" w:rsidP="00F33F96">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Exploatarea sistemelor de transport</w:t>
            </w:r>
          </w:p>
        </w:tc>
      </w:tr>
      <w:tr w:rsidR="00F33F96" w:rsidRPr="0012359D" w14:paraId="7415993D" w14:textId="77777777" w:rsidTr="00F33F96">
        <w:trPr>
          <w:gridAfter w:val="1"/>
          <w:wAfter w:w="37" w:type="dxa"/>
          <w:trHeight w:val="198"/>
        </w:trPr>
        <w:tc>
          <w:tcPr>
            <w:tcW w:w="526" w:type="dxa"/>
            <w:vMerge/>
            <w:vAlign w:val="center"/>
          </w:tcPr>
          <w:p w14:paraId="7905A83E" w14:textId="77777777" w:rsidR="00F33F96" w:rsidRPr="0012359D" w:rsidRDefault="00F33F96" w:rsidP="00AB4C60">
            <w:pPr>
              <w:numPr>
                <w:ilvl w:val="0"/>
                <w:numId w:val="111"/>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69144097" w14:textId="77777777" w:rsidR="00F33F96" w:rsidRPr="0012359D" w:rsidRDefault="00F33F96" w:rsidP="00AB4C60">
            <w:pPr>
              <w:numPr>
                <w:ilvl w:val="0"/>
                <w:numId w:val="111"/>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48FEDA9D" w14:textId="77777777" w:rsidR="00F33F96" w:rsidRPr="0012359D" w:rsidRDefault="00F33F96" w:rsidP="00F33F96">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Fabricarea </w:t>
            </w:r>
            <w:r w:rsidR="000251EA" w:rsidRPr="0012359D">
              <w:rPr>
                <w:rFonts w:ascii="Times New Roman" w:hAnsi="Times New Roman"/>
                <w:color w:val="000000"/>
                <w:sz w:val="24"/>
                <w:szCs w:val="24"/>
                <w:lang w:val="ro-RO"/>
              </w:rPr>
              <w:t>și</w:t>
            </w:r>
            <w:r w:rsidRPr="0012359D">
              <w:rPr>
                <w:rFonts w:ascii="Times New Roman" w:hAnsi="Times New Roman"/>
                <w:color w:val="000000"/>
                <w:sz w:val="24"/>
                <w:szCs w:val="24"/>
                <w:lang w:val="ro-RO"/>
              </w:rPr>
              <w:t xml:space="preserve"> repararea autovehiculelor de transport</w:t>
            </w:r>
          </w:p>
        </w:tc>
      </w:tr>
      <w:tr w:rsidR="00F33F96" w:rsidRPr="0012359D" w14:paraId="01BA23C7" w14:textId="77777777" w:rsidTr="00F33F96">
        <w:trPr>
          <w:gridAfter w:val="1"/>
          <w:wAfter w:w="37" w:type="dxa"/>
          <w:trHeight w:val="198"/>
        </w:trPr>
        <w:tc>
          <w:tcPr>
            <w:tcW w:w="526" w:type="dxa"/>
            <w:vMerge/>
            <w:vAlign w:val="center"/>
          </w:tcPr>
          <w:p w14:paraId="7BA4C20D" w14:textId="77777777" w:rsidR="00F33F96" w:rsidRPr="0012359D" w:rsidRDefault="00F33F96" w:rsidP="00AB4C60">
            <w:pPr>
              <w:numPr>
                <w:ilvl w:val="0"/>
                <w:numId w:val="111"/>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7AB56787" w14:textId="77777777" w:rsidR="00F33F96" w:rsidRPr="0012359D" w:rsidRDefault="00F33F96" w:rsidP="00AB4C60">
            <w:pPr>
              <w:numPr>
                <w:ilvl w:val="0"/>
                <w:numId w:val="111"/>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1C519B29" w14:textId="77777777" w:rsidR="00F33F96" w:rsidRPr="0012359D" w:rsidRDefault="00F33F96" w:rsidP="00F33F96">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Fiabilitatea </w:t>
            </w:r>
            <w:proofErr w:type="spellStart"/>
            <w:r w:rsidRPr="0012359D">
              <w:rPr>
                <w:rFonts w:ascii="Times New Roman" w:hAnsi="Times New Roman"/>
                <w:color w:val="000000"/>
                <w:sz w:val="24"/>
                <w:szCs w:val="24"/>
                <w:lang w:val="ro-RO"/>
              </w:rPr>
              <w:t>funcţională</w:t>
            </w:r>
            <w:proofErr w:type="spellEnd"/>
            <w:r w:rsidRPr="0012359D">
              <w:rPr>
                <w:rFonts w:ascii="Times New Roman" w:hAnsi="Times New Roman"/>
                <w:color w:val="000000"/>
                <w:sz w:val="24"/>
                <w:szCs w:val="24"/>
                <w:lang w:val="ro-RO"/>
              </w:rPr>
              <w:t xml:space="preserve"> a sistemelor de transport</w:t>
            </w:r>
          </w:p>
        </w:tc>
      </w:tr>
      <w:tr w:rsidR="00F33F96" w:rsidRPr="0012359D" w14:paraId="37CFC2D8" w14:textId="77777777" w:rsidTr="00F33F96">
        <w:trPr>
          <w:gridAfter w:val="1"/>
          <w:wAfter w:w="37" w:type="dxa"/>
          <w:trHeight w:val="198"/>
        </w:trPr>
        <w:tc>
          <w:tcPr>
            <w:tcW w:w="526" w:type="dxa"/>
            <w:vMerge/>
            <w:vAlign w:val="center"/>
          </w:tcPr>
          <w:p w14:paraId="5CFB3F64" w14:textId="77777777" w:rsidR="00F33F96" w:rsidRPr="0012359D" w:rsidRDefault="00F33F96" w:rsidP="00AB4C60">
            <w:pPr>
              <w:numPr>
                <w:ilvl w:val="0"/>
                <w:numId w:val="111"/>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2DBBBEB7" w14:textId="77777777" w:rsidR="00F33F96" w:rsidRPr="0012359D" w:rsidRDefault="00F33F96" w:rsidP="00AB4C60">
            <w:pPr>
              <w:numPr>
                <w:ilvl w:val="0"/>
                <w:numId w:val="111"/>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169045BB" w14:textId="77777777" w:rsidR="00F33F96" w:rsidRPr="0012359D" w:rsidRDefault="00F33F96" w:rsidP="00F33F96">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Fiabilitatea și mentenanța autovehiculelor</w:t>
            </w:r>
          </w:p>
        </w:tc>
      </w:tr>
      <w:tr w:rsidR="00F33F96" w:rsidRPr="0012359D" w14:paraId="0793D528" w14:textId="77777777" w:rsidTr="00F33F96">
        <w:trPr>
          <w:gridAfter w:val="1"/>
          <w:wAfter w:w="37" w:type="dxa"/>
          <w:trHeight w:val="198"/>
        </w:trPr>
        <w:tc>
          <w:tcPr>
            <w:tcW w:w="526" w:type="dxa"/>
            <w:vMerge/>
            <w:vAlign w:val="center"/>
          </w:tcPr>
          <w:p w14:paraId="38729CE1" w14:textId="77777777" w:rsidR="00F33F96" w:rsidRPr="0012359D" w:rsidRDefault="00F33F96" w:rsidP="00AB4C60">
            <w:pPr>
              <w:numPr>
                <w:ilvl w:val="0"/>
                <w:numId w:val="111"/>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1FF9375C" w14:textId="77777777" w:rsidR="00F33F96" w:rsidRPr="0012359D" w:rsidRDefault="00F33F96" w:rsidP="00AB4C60">
            <w:pPr>
              <w:numPr>
                <w:ilvl w:val="0"/>
                <w:numId w:val="111"/>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36CD932C" w14:textId="77777777" w:rsidR="00F33F96" w:rsidRPr="0012359D" w:rsidRDefault="00F33F96" w:rsidP="00F33F96">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Formarea preturilor </w:t>
            </w:r>
            <w:r w:rsidR="000251EA" w:rsidRPr="0012359D">
              <w:rPr>
                <w:rFonts w:ascii="Times New Roman" w:hAnsi="Times New Roman"/>
                <w:color w:val="000000"/>
                <w:sz w:val="24"/>
                <w:szCs w:val="24"/>
                <w:lang w:val="ro-RO"/>
              </w:rPr>
              <w:t>și</w:t>
            </w:r>
            <w:r w:rsidRPr="0012359D">
              <w:rPr>
                <w:rFonts w:ascii="Times New Roman" w:hAnsi="Times New Roman"/>
                <w:color w:val="000000"/>
                <w:sz w:val="24"/>
                <w:szCs w:val="24"/>
                <w:lang w:val="ro-RO"/>
              </w:rPr>
              <w:t xml:space="preserve"> tarifarea </w:t>
            </w:r>
            <w:r w:rsidR="000251EA" w:rsidRPr="0012359D">
              <w:rPr>
                <w:rFonts w:ascii="Times New Roman" w:hAnsi="Times New Roman"/>
                <w:color w:val="000000"/>
                <w:sz w:val="24"/>
                <w:szCs w:val="24"/>
                <w:lang w:val="ro-RO"/>
              </w:rPr>
              <w:t>în</w:t>
            </w:r>
            <w:r w:rsidRPr="0012359D">
              <w:rPr>
                <w:rFonts w:ascii="Times New Roman" w:hAnsi="Times New Roman"/>
                <w:color w:val="000000"/>
                <w:sz w:val="24"/>
                <w:szCs w:val="24"/>
                <w:lang w:val="ro-RO"/>
              </w:rPr>
              <w:t xml:space="preserve"> transporturi</w:t>
            </w:r>
          </w:p>
        </w:tc>
      </w:tr>
      <w:tr w:rsidR="00F33F96" w:rsidRPr="0012359D" w14:paraId="535BFEE1" w14:textId="77777777" w:rsidTr="00F33F96">
        <w:trPr>
          <w:gridAfter w:val="1"/>
          <w:wAfter w:w="37" w:type="dxa"/>
          <w:trHeight w:val="198"/>
        </w:trPr>
        <w:tc>
          <w:tcPr>
            <w:tcW w:w="526" w:type="dxa"/>
            <w:vMerge/>
            <w:vAlign w:val="center"/>
          </w:tcPr>
          <w:p w14:paraId="4D650EA9" w14:textId="77777777" w:rsidR="00F33F96" w:rsidRPr="0012359D" w:rsidRDefault="00F33F96" w:rsidP="00AB4C60">
            <w:pPr>
              <w:numPr>
                <w:ilvl w:val="0"/>
                <w:numId w:val="111"/>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38F04CE6" w14:textId="77777777" w:rsidR="00F33F96" w:rsidRPr="0012359D" w:rsidRDefault="00F33F96" w:rsidP="00AB4C60">
            <w:pPr>
              <w:numPr>
                <w:ilvl w:val="0"/>
                <w:numId w:val="111"/>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75C2F5C8" w14:textId="77777777" w:rsidR="00F33F96" w:rsidRPr="0012359D" w:rsidRDefault="00F33F96" w:rsidP="00F33F96">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Geografia economica a sistemelor de transport</w:t>
            </w:r>
          </w:p>
        </w:tc>
      </w:tr>
      <w:tr w:rsidR="000301EC" w:rsidRPr="0012359D" w14:paraId="3C23CD70" w14:textId="77777777" w:rsidTr="00F33F96">
        <w:trPr>
          <w:gridAfter w:val="1"/>
          <w:wAfter w:w="37" w:type="dxa"/>
          <w:trHeight w:val="198"/>
        </w:trPr>
        <w:tc>
          <w:tcPr>
            <w:tcW w:w="526" w:type="dxa"/>
            <w:vMerge/>
            <w:vAlign w:val="center"/>
          </w:tcPr>
          <w:p w14:paraId="0B4DD615" w14:textId="77777777" w:rsidR="000301EC" w:rsidRPr="0012359D" w:rsidRDefault="000301EC" w:rsidP="00AB4C60">
            <w:pPr>
              <w:numPr>
                <w:ilvl w:val="0"/>
                <w:numId w:val="111"/>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441A9D06" w14:textId="77777777" w:rsidR="000301EC" w:rsidRPr="0012359D" w:rsidRDefault="000301EC" w:rsidP="00AB4C60">
            <w:pPr>
              <w:numPr>
                <w:ilvl w:val="0"/>
                <w:numId w:val="111"/>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4C06CE43" w14:textId="77777777" w:rsidR="000301EC" w:rsidRPr="0012359D" w:rsidRDefault="000301EC" w:rsidP="00E969F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Geografia transporturilor</w:t>
            </w:r>
          </w:p>
        </w:tc>
      </w:tr>
      <w:tr w:rsidR="000301EC" w:rsidRPr="0012359D" w14:paraId="6DA00628" w14:textId="77777777" w:rsidTr="00F33F96">
        <w:trPr>
          <w:gridAfter w:val="1"/>
          <w:wAfter w:w="37" w:type="dxa"/>
          <w:trHeight w:val="198"/>
        </w:trPr>
        <w:tc>
          <w:tcPr>
            <w:tcW w:w="526" w:type="dxa"/>
            <w:vMerge/>
            <w:vAlign w:val="center"/>
          </w:tcPr>
          <w:p w14:paraId="448D0725" w14:textId="77777777" w:rsidR="000301EC" w:rsidRPr="0012359D" w:rsidRDefault="000301EC" w:rsidP="00AB4C60">
            <w:pPr>
              <w:numPr>
                <w:ilvl w:val="0"/>
                <w:numId w:val="111"/>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7157FEE4" w14:textId="77777777" w:rsidR="000301EC" w:rsidRPr="0012359D" w:rsidRDefault="000301EC" w:rsidP="00AB4C60">
            <w:pPr>
              <w:numPr>
                <w:ilvl w:val="0"/>
                <w:numId w:val="111"/>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57DA529C" w14:textId="77777777" w:rsidR="000301EC" w:rsidRPr="0012359D" w:rsidRDefault="000301EC" w:rsidP="00E969F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Infrastructura rutiera / Infrastructură în transporturi</w:t>
            </w:r>
          </w:p>
        </w:tc>
      </w:tr>
      <w:tr w:rsidR="000301EC" w:rsidRPr="0012359D" w14:paraId="2D7B34EB" w14:textId="77777777" w:rsidTr="00F33F96">
        <w:trPr>
          <w:gridAfter w:val="1"/>
          <w:wAfter w:w="37" w:type="dxa"/>
          <w:trHeight w:val="198"/>
        </w:trPr>
        <w:tc>
          <w:tcPr>
            <w:tcW w:w="526" w:type="dxa"/>
            <w:vMerge/>
            <w:vAlign w:val="center"/>
          </w:tcPr>
          <w:p w14:paraId="2F19246B" w14:textId="77777777" w:rsidR="000301EC" w:rsidRPr="0012359D" w:rsidRDefault="000301EC" w:rsidP="00AB4C60">
            <w:pPr>
              <w:numPr>
                <w:ilvl w:val="0"/>
                <w:numId w:val="111"/>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7296E852" w14:textId="77777777" w:rsidR="000301EC" w:rsidRPr="0012359D" w:rsidRDefault="000301EC" w:rsidP="00AB4C60">
            <w:pPr>
              <w:numPr>
                <w:ilvl w:val="0"/>
                <w:numId w:val="111"/>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225B8E9F" w14:textId="77777777" w:rsidR="000301EC" w:rsidRPr="0012359D" w:rsidRDefault="000301EC" w:rsidP="00E969F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Ingineria traficului rutier</w:t>
            </w:r>
          </w:p>
        </w:tc>
      </w:tr>
      <w:tr w:rsidR="000301EC" w:rsidRPr="0012359D" w14:paraId="77449119" w14:textId="77777777" w:rsidTr="00F33F96">
        <w:trPr>
          <w:gridAfter w:val="1"/>
          <w:wAfter w:w="37" w:type="dxa"/>
          <w:trHeight w:val="198"/>
        </w:trPr>
        <w:tc>
          <w:tcPr>
            <w:tcW w:w="526" w:type="dxa"/>
            <w:vMerge/>
            <w:vAlign w:val="center"/>
          </w:tcPr>
          <w:p w14:paraId="6AA9D5F6" w14:textId="77777777" w:rsidR="000301EC" w:rsidRPr="0012359D" w:rsidRDefault="000301EC" w:rsidP="00AB4C60">
            <w:pPr>
              <w:numPr>
                <w:ilvl w:val="0"/>
                <w:numId w:val="111"/>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10824039" w14:textId="77777777" w:rsidR="000301EC" w:rsidRPr="0012359D" w:rsidRDefault="000301EC" w:rsidP="00AB4C60">
            <w:pPr>
              <w:numPr>
                <w:ilvl w:val="0"/>
                <w:numId w:val="111"/>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6FE675DD" w14:textId="77777777" w:rsidR="000301EC" w:rsidRPr="0012359D" w:rsidRDefault="000301EC" w:rsidP="00E969F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Logistica transporturilor</w:t>
            </w:r>
          </w:p>
        </w:tc>
      </w:tr>
      <w:tr w:rsidR="000301EC" w:rsidRPr="0012359D" w14:paraId="7A9701FE" w14:textId="77777777" w:rsidTr="00F33F96">
        <w:trPr>
          <w:gridAfter w:val="1"/>
          <w:wAfter w:w="37" w:type="dxa"/>
          <w:trHeight w:val="198"/>
        </w:trPr>
        <w:tc>
          <w:tcPr>
            <w:tcW w:w="526" w:type="dxa"/>
            <w:vMerge/>
            <w:vAlign w:val="center"/>
          </w:tcPr>
          <w:p w14:paraId="1C7F68FD" w14:textId="77777777" w:rsidR="000301EC" w:rsidRPr="0012359D" w:rsidRDefault="000301EC" w:rsidP="00AB4C60">
            <w:pPr>
              <w:numPr>
                <w:ilvl w:val="0"/>
                <w:numId w:val="111"/>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5EEB83F4" w14:textId="77777777" w:rsidR="000301EC" w:rsidRPr="0012359D" w:rsidRDefault="000301EC" w:rsidP="00AB4C60">
            <w:pPr>
              <w:numPr>
                <w:ilvl w:val="0"/>
                <w:numId w:val="111"/>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0C3223E0" w14:textId="77777777" w:rsidR="000301EC" w:rsidRPr="0012359D" w:rsidRDefault="000301EC" w:rsidP="00E969F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Managementul traficului rutier și telematică</w:t>
            </w:r>
          </w:p>
        </w:tc>
      </w:tr>
      <w:tr w:rsidR="000301EC" w:rsidRPr="0012359D" w14:paraId="6CB19DEE" w14:textId="77777777" w:rsidTr="00F33F96">
        <w:trPr>
          <w:gridAfter w:val="1"/>
          <w:wAfter w:w="37" w:type="dxa"/>
          <w:trHeight w:val="198"/>
        </w:trPr>
        <w:tc>
          <w:tcPr>
            <w:tcW w:w="526" w:type="dxa"/>
            <w:vMerge/>
            <w:vAlign w:val="center"/>
          </w:tcPr>
          <w:p w14:paraId="0E346144" w14:textId="77777777" w:rsidR="000301EC" w:rsidRPr="0012359D" w:rsidRDefault="000301EC" w:rsidP="00AB4C60">
            <w:pPr>
              <w:numPr>
                <w:ilvl w:val="0"/>
                <w:numId w:val="111"/>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0A842813" w14:textId="77777777" w:rsidR="000301EC" w:rsidRPr="0012359D" w:rsidRDefault="000301EC" w:rsidP="00AB4C60">
            <w:pPr>
              <w:numPr>
                <w:ilvl w:val="0"/>
                <w:numId w:val="111"/>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0B02277D" w14:textId="77777777" w:rsidR="000301EC" w:rsidRPr="0012359D" w:rsidRDefault="000301EC" w:rsidP="00E969F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Marketing în transporturi</w:t>
            </w:r>
          </w:p>
        </w:tc>
      </w:tr>
      <w:tr w:rsidR="000301EC" w:rsidRPr="0012359D" w14:paraId="2E0D93D2" w14:textId="77777777" w:rsidTr="00F33F96">
        <w:trPr>
          <w:gridAfter w:val="1"/>
          <w:wAfter w:w="37" w:type="dxa"/>
          <w:trHeight w:val="198"/>
        </w:trPr>
        <w:tc>
          <w:tcPr>
            <w:tcW w:w="526" w:type="dxa"/>
            <w:vMerge/>
            <w:vAlign w:val="center"/>
          </w:tcPr>
          <w:p w14:paraId="7504A426" w14:textId="77777777" w:rsidR="000301EC" w:rsidRPr="0012359D" w:rsidRDefault="000301EC" w:rsidP="00AB4C60">
            <w:pPr>
              <w:numPr>
                <w:ilvl w:val="0"/>
                <w:numId w:val="111"/>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4E1A4D33" w14:textId="77777777" w:rsidR="000301EC" w:rsidRPr="0012359D" w:rsidRDefault="000301EC" w:rsidP="00AB4C60">
            <w:pPr>
              <w:numPr>
                <w:ilvl w:val="0"/>
                <w:numId w:val="111"/>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6210800E" w14:textId="77777777" w:rsidR="000301EC" w:rsidRPr="0012359D" w:rsidRDefault="000301EC" w:rsidP="00E969FA">
            <w:pPr>
              <w:spacing w:after="0"/>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Mentenanta</w:t>
            </w:r>
            <w:proofErr w:type="spellEnd"/>
            <w:r w:rsidRPr="0012359D">
              <w:rPr>
                <w:rFonts w:ascii="Times New Roman" w:hAnsi="Times New Roman"/>
                <w:color w:val="000000"/>
                <w:sz w:val="24"/>
                <w:szCs w:val="24"/>
                <w:lang w:val="ro-RO"/>
              </w:rPr>
              <w:t xml:space="preserve"> parcului de vehicule</w:t>
            </w:r>
          </w:p>
        </w:tc>
      </w:tr>
      <w:tr w:rsidR="000301EC" w:rsidRPr="0012359D" w14:paraId="0C7DD02E" w14:textId="77777777" w:rsidTr="00F33F96">
        <w:trPr>
          <w:gridAfter w:val="1"/>
          <w:wAfter w:w="37" w:type="dxa"/>
          <w:trHeight w:val="198"/>
        </w:trPr>
        <w:tc>
          <w:tcPr>
            <w:tcW w:w="526" w:type="dxa"/>
            <w:vMerge/>
            <w:vAlign w:val="center"/>
          </w:tcPr>
          <w:p w14:paraId="59ECA6FF" w14:textId="77777777" w:rsidR="000301EC" w:rsidRPr="0012359D" w:rsidRDefault="000301EC" w:rsidP="00AB4C60">
            <w:pPr>
              <w:numPr>
                <w:ilvl w:val="0"/>
                <w:numId w:val="111"/>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66CF57F4" w14:textId="77777777" w:rsidR="000301EC" w:rsidRPr="0012359D" w:rsidRDefault="000301EC" w:rsidP="00AB4C60">
            <w:pPr>
              <w:numPr>
                <w:ilvl w:val="0"/>
                <w:numId w:val="111"/>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3B6E2B3E" w14:textId="77777777" w:rsidR="000301EC" w:rsidRPr="0012359D" w:rsidRDefault="000301EC" w:rsidP="00E969F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Modelarea și planificarea transporturilor</w:t>
            </w:r>
          </w:p>
        </w:tc>
      </w:tr>
      <w:tr w:rsidR="000301EC" w:rsidRPr="0012359D" w14:paraId="2C2B14B9" w14:textId="77777777" w:rsidTr="00F33F96">
        <w:trPr>
          <w:gridAfter w:val="1"/>
          <w:wAfter w:w="37" w:type="dxa"/>
          <w:trHeight w:val="198"/>
        </w:trPr>
        <w:tc>
          <w:tcPr>
            <w:tcW w:w="526" w:type="dxa"/>
            <w:vMerge/>
            <w:vAlign w:val="center"/>
          </w:tcPr>
          <w:p w14:paraId="51A82257" w14:textId="77777777" w:rsidR="000301EC" w:rsidRPr="0012359D" w:rsidRDefault="000301EC" w:rsidP="00AB4C60">
            <w:pPr>
              <w:numPr>
                <w:ilvl w:val="0"/>
                <w:numId w:val="111"/>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3A3A5533" w14:textId="77777777" w:rsidR="000301EC" w:rsidRPr="0012359D" w:rsidRDefault="000301EC" w:rsidP="00AB4C60">
            <w:pPr>
              <w:numPr>
                <w:ilvl w:val="0"/>
                <w:numId w:val="111"/>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6AE34716" w14:textId="77777777" w:rsidR="000301EC" w:rsidRPr="0012359D" w:rsidRDefault="000301EC" w:rsidP="00E969F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Planificarea </w:t>
            </w:r>
            <w:proofErr w:type="spellStart"/>
            <w:r w:rsidRPr="0012359D">
              <w:rPr>
                <w:rFonts w:ascii="Times New Roman" w:hAnsi="Times New Roman"/>
                <w:color w:val="000000"/>
                <w:sz w:val="24"/>
                <w:szCs w:val="24"/>
                <w:lang w:val="ro-RO"/>
              </w:rPr>
              <w:t>retelelor</w:t>
            </w:r>
            <w:proofErr w:type="spellEnd"/>
            <w:r w:rsidRPr="0012359D">
              <w:rPr>
                <w:rFonts w:ascii="Times New Roman" w:hAnsi="Times New Roman"/>
                <w:color w:val="000000"/>
                <w:sz w:val="24"/>
                <w:szCs w:val="24"/>
                <w:lang w:val="ro-RO"/>
              </w:rPr>
              <w:t xml:space="preserve"> de transport</w:t>
            </w:r>
          </w:p>
        </w:tc>
      </w:tr>
      <w:tr w:rsidR="000301EC" w:rsidRPr="0012359D" w14:paraId="60F439BF" w14:textId="77777777" w:rsidTr="00F33F96">
        <w:trPr>
          <w:gridAfter w:val="1"/>
          <w:wAfter w:w="37" w:type="dxa"/>
          <w:trHeight w:val="198"/>
        </w:trPr>
        <w:tc>
          <w:tcPr>
            <w:tcW w:w="526" w:type="dxa"/>
            <w:vMerge/>
            <w:vAlign w:val="center"/>
          </w:tcPr>
          <w:p w14:paraId="0BC6CF42" w14:textId="77777777" w:rsidR="000301EC" w:rsidRPr="0012359D" w:rsidRDefault="000301EC" w:rsidP="00AB4C60">
            <w:pPr>
              <w:numPr>
                <w:ilvl w:val="0"/>
                <w:numId w:val="111"/>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6509C67B" w14:textId="77777777" w:rsidR="000301EC" w:rsidRPr="0012359D" w:rsidRDefault="000301EC" w:rsidP="00AB4C60">
            <w:pPr>
              <w:numPr>
                <w:ilvl w:val="0"/>
                <w:numId w:val="111"/>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43103CAB" w14:textId="77777777" w:rsidR="000301EC" w:rsidRPr="0012359D" w:rsidRDefault="000301EC" w:rsidP="00E969F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Politici investiționale în transporturi</w:t>
            </w:r>
          </w:p>
        </w:tc>
      </w:tr>
      <w:tr w:rsidR="000301EC" w:rsidRPr="0012359D" w14:paraId="213E4564" w14:textId="77777777" w:rsidTr="00F33F96">
        <w:trPr>
          <w:gridAfter w:val="1"/>
          <w:wAfter w:w="37" w:type="dxa"/>
          <w:trHeight w:val="198"/>
        </w:trPr>
        <w:tc>
          <w:tcPr>
            <w:tcW w:w="526" w:type="dxa"/>
            <w:vMerge/>
            <w:vAlign w:val="center"/>
          </w:tcPr>
          <w:p w14:paraId="1458351F" w14:textId="77777777" w:rsidR="000301EC" w:rsidRPr="0012359D" w:rsidRDefault="000301EC" w:rsidP="00AB4C60">
            <w:pPr>
              <w:numPr>
                <w:ilvl w:val="0"/>
                <w:numId w:val="111"/>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16FAACD9" w14:textId="77777777" w:rsidR="000301EC" w:rsidRPr="0012359D" w:rsidRDefault="000301EC" w:rsidP="00AB4C60">
            <w:pPr>
              <w:numPr>
                <w:ilvl w:val="0"/>
                <w:numId w:val="111"/>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29C5B85B" w14:textId="77777777" w:rsidR="000301EC" w:rsidRPr="0012359D" w:rsidRDefault="000301EC" w:rsidP="00E969F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Proiectarea și modernizarea fluxurilor de circulație</w:t>
            </w:r>
          </w:p>
        </w:tc>
      </w:tr>
      <w:tr w:rsidR="000301EC" w:rsidRPr="0012359D" w14:paraId="1C17C2D5" w14:textId="77777777" w:rsidTr="00F33F96">
        <w:trPr>
          <w:gridAfter w:val="1"/>
          <w:wAfter w:w="37" w:type="dxa"/>
          <w:trHeight w:val="198"/>
        </w:trPr>
        <w:tc>
          <w:tcPr>
            <w:tcW w:w="526" w:type="dxa"/>
            <w:vMerge/>
            <w:vAlign w:val="center"/>
          </w:tcPr>
          <w:p w14:paraId="6CF8C7FF" w14:textId="77777777" w:rsidR="000301EC" w:rsidRPr="0012359D" w:rsidRDefault="000301EC" w:rsidP="00AB4C60">
            <w:pPr>
              <w:numPr>
                <w:ilvl w:val="0"/>
                <w:numId w:val="111"/>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1F1D6418" w14:textId="77777777" w:rsidR="000301EC" w:rsidRPr="0012359D" w:rsidRDefault="000301EC" w:rsidP="00AB4C60">
            <w:pPr>
              <w:numPr>
                <w:ilvl w:val="0"/>
                <w:numId w:val="111"/>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4595BA45" w14:textId="77777777" w:rsidR="000301EC" w:rsidRPr="0012359D" w:rsidRDefault="000301EC" w:rsidP="00E969F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Securitatea și </w:t>
            </w:r>
            <w:proofErr w:type="spellStart"/>
            <w:r w:rsidRPr="0012359D">
              <w:rPr>
                <w:rFonts w:ascii="Times New Roman" w:hAnsi="Times New Roman"/>
                <w:color w:val="000000"/>
                <w:sz w:val="24"/>
                <w:szCs w:val="24"/>
                <w:lang w:val="ro-RO"/>
              </w:rPr>
              <w:t>siguranta</w:t>
            </w:r>
            <w:proofErr w:type="spellEnd"/>
            <w:r w:rsidRPr="0012359D">
              <w:rPr>
                <w:rFonts w:ascii="Times New Roman" w:hAnsi="Times New Roman"/>
                <w:color w:val="000000"/>
                <w:sz w:val="24"/>
                <w:szCs w:val="24"/>
                <w:lang w:val="ro-RO"/>
              </w:rPr>
              <w:t xml:space="preserve"> transporturilor</w:t>
            </w:r>
          </w:p>
        </w:tc>
      </w:tr>
      <w:tr w:rsidR="000301EC" w:rsidRPr="0012359D" w14:paraId="2984EED0" w14:textId="77777777" w:rsidTr="00F33F96">
        <w:trPr>
          <w:gridAfter w:val="1"/>
          <w:wAfter w:w="37" w:type="dxa"/>
          <w:trHeight w:val="198"/>
        </w:trPr>
        <w:tc>
          <w:tcPr>
            <w:tcW w:w="526" w:type="dxa"/>
            <w:vMerge/>
            <w:vAlign w:val="center"/>
          </w:tcPr>
          <w:p w14:paraId="569A3015" w14:textId="77777777" w:rsidR="000301EC" w:rsidRPr="0012359D" w:rsidRDefault="000301EC" w:rsidP="00AB4C60">
            <w:pPr>
              <w:numPr>
                <w:ilvl w:val="0"/>
                <w:numId w:val="111"/>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74337323" w14:textId="77777777" w:rsidR="000301EC" w:rsidRPr="0012359D" w:rsidRDefault="000301EC" w:rsidP="00AB4C60">
            <w:pPr>
              <w:numPr>
                <w:ilvl w:val="0"/>
                <w:numId w:val="111"/>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74D4F9ED" w14:textId="77777777" w:rsidR="000301EC" w:rsidRPr="0012359D" w:rsidRDefault="000301EC" w:rsidP="00E969FA">
            <w:pPr>
              <w:spacing w:after="0"/>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Siguranţa</w:t>
            </w:r>
            <w:proofErr w:type="spellEnd"/>
            <w:r w:rsidRPr="0012359D">
              <w:rPr>
                <w:rFonts w:ascii="Times New Roman" w:hAnsi="Times New Roman"/>
                <w:color w:val="000000"/>
                <w:sz w:val="24"/>
                <w:szCs w:val="24"/>
                <w:lang w:val="ro-RO"/>
              </w:rPr>
              <w:t xml:space="preserve"> </w:t>
            </w:r>
            <w:proofErr w:type="spellStart"/>
            <w:r w:rsidRPr="0012359D">
              <w:rPr>
                <w:rFonts w:ascii="Times New Roman" w:hAnsi="Times New Roman"/>
                <w:color w:val="000000"/>
                <w:sz w:val="24"/>
                <w:szCs w:val="24"/>
                <w:lang w:val="ro-RO"/>
              </w:rPr>
              <w:t>circulaţiei</w:t>
            </w:r>
            <w:proofErr w:type="spellEnd"/>
            <w:r w:rsidRPr="0012359D">
              <w:rPr>
                <w:rFonts w:ascii="Times New Roman" w:hAnsi="Times New Roman"/>
                <w:color w:val="000000"/>
                <w:sz w:val="24"/>
                <w:szCs w:val="24"/>
                <w:lang w:val="ro-RO"/>
              </w:rPr>
              <w:t xml:space="preserve"> / </w:t>
            </w:r>
            <w:proofErr w:type="spellStart"/>
            <w:r w:rsidRPr="0012359D">
              <w:rPr>
                <w:rFonts w:ascii="Times New Roman" w:hAnsi="Times New Roman"/>
                <w:color w:val="000000"/>
                <w:sz w:val="24"/>
                <w:szCs w:val="24"/>
                <w:lang w:val="ro-RO"/>
              </w:rPr>
              <w:t>Siguranţa</w:t>
            </w:r>
            <w:proofErr w:type="spellEnd"/>
            <w:r w:rsidRPr="0012359D">
              <w:rPr>
                <w:rFonts w:ascii="Times New Roman" w:hAnsi="Times New Roman"/>
                <w:color w:val="000000"/>
                <w:sz w:val="24"/>
                <w:szCs w:val="24"/>
                <w:lang w:val="ro-RO"/>
              </w:rPr>
              <w:t xml:space="preserve"> </w:t>
            </w:r>
            <w:proofErr w:type="spellStart"/>
            <w:r w:rsidRPr="0012359D">
              <w:rPr>
                <w:rFonts w:ascii="Times New Roman" w:hAnsi="Times New Roman"/>
                <w:color w:val="000000"/>
                <w:sz w:val="24"/>
                <w:szCs w:val="24"/>
                <w:lang w:val="ro-RO"/>
              </w:rPr>
              <w:t>circulaţiei</w:t>
            </w:r>
            <w:proofErr w:type="spellEnd"/>
            <w:r w:rsidRPr="0012359D">
              <w:rPr>
                <w:rFonts w:ascii="Times New Roman" w:hAnsi="Times New Roman"/>
                <w:color w:val="000000"/>
                <w:sz w:val="24"/>
                <w:szCs w:val="24"/>
                <w:lang w:val="ro-RO"/>
              </w:rPr>
              <w:t xml:space="preserve"> </w:t>
            </w:r>
            <w:proofErr w:type="spellStart"/>
            <w:r w:rsidRPr="0012359D">
              <w:rPr>
                <w:rFonts w:ascii="Times New Roman" w:hAnsi="Times New Roman"/>
                <w:color w:val="000000"/>
                <w:sz w:val="24"/>
                <w:szCs w:val="24"/>
                <w:lang w:val="ro-RO"/>
              </w:rPr>
              <w:t>şi</w:t>
            </w:r>
            <w:proofErr w:type="spellEnd"/>
            <w:r w:rsidRPr="0012359D">
              <w:rPr>
                <w:rFonts w:ascii="Times New Roman" w:hAnsi="Times New Roman"/>
                <w:color w:val="000000"/>
                <w:sz w:val="24"/>
                <w:szCs w:val="24"/>
                <w:lang w:val="ro-RO"/>
              </w:rPr>
              <w:t xml:space="preserve"> securitatea transporturilor</w:t>
            </w:r>
          </w:p>
        </w:tc>
      </w:tr>
      <w:tr w:rsidR="000301EC" w:rsidRPr="0012359D" w14:paraId="71AE19D8" w14:textId="77777777" w:rsidTr="00F33F96">
        <w:trPr>
          <w:gridAfter w:val="1"/>
          <w:wAfter w:w="37" w:type="dxa"/>
          <w:trHeight w:val="198"/>
        </w:trPr>
        <w:tc>
          <w:tcPr>
            <w:tcW w:w="526" w:type="dxa"/>
            <w:vMerge/>
            <w:vAlign w:val="center"/>
          </w:tcPr>
          <w:p w14:paraId="6BCA62D3" w14:textId="77777777" w:rsidR="000301EC" w:rsidRPr="0012359D" w:rsidRDefault="000301EC" w:rsidP="00AB4C60">
            <w:pPr>
              <w:numPr>
                <w:ilvl w:val="0"/>
                <w:numId w:val="111"/>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4E3E1A82" w14:textId="77777777" w:rsidR="000301EC" w:rsidRPr="0012359D" w:rsidRDefault="000301EC" w:rsidP="00AB4C60">
            <w:pPr>
              <w:numPr>
                <w:ilvl w:val="0"/>
                <w:numId w:val="111"/>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3F8BCFC2" w14:textId="77777777" w:rsidR="000301EC" w:rsidRPr="0012359D" w:rsidRDefault="000301EC" w:rsidP="00E969F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Siguranță pasivă a autovehiculelor</w:t>
            </w:r>
          </w:p>
        </w:tc>
      </w:tr>
      <w:tr w:rsidR="000301EC" w:rsidRPr="0012359D" w14:paraId="331E76C8" w14:textId="77777777" w:rsidTr="00F33F96">
        <w:trPr>
          <w:gridAfter w:val="1"/>
          <w:wAfter w:w="37" w:type="dxa"/>
          <w:trHeight w:val="198"/>
        </w:trPr>
        <w:tc>
          <w:tcPr>
            <w:tcW w:w="526" w:type="dxa"/>
            <w:vMerge/>
            <w:vAlign w:val="center"/>
          </w:tcPr>
          <w:p w14:paraId="3F22618A" w14:textId="77777777" w:rsidR="000301EC" w:rsidRPr="0012359D" w:rsidRDefault="000301EC" w:rsidP="00AB4C60">
            <w:pPr>
              <w:numPr>
                <w:ilvl w:val="0"/>
                <w:numId w:val="111"/>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2504BE88" w14:textId="77777777" w:rsidR="000301EC" w:rsidRPr="0012359D" w:rsidRDefault="000301EC" w:rsidP="00AB4C60">
            <w:pPr>
              <w:numPr>
                <w:ilvl w:val="0"/>
                <w:numId w:val="111"/>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420E2140" w14:textId="77777777" w:rsidR="000301EC" w:rsidRPr="0012359D" w:rsidRDefault="000301EC" w:rsidP="00E969F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Sisteme auxiliare ale mijloacelor de transport</w:t>
            </w:r>
          </w:p>
        </w:tc>
      </w:tr>
      <w:tr w:rsidR="000301EC" w:rsidRPr="0012359D" w14:paraId="11B90748" w14:textId="77777777" w:rsidTr="00F33F96">
        <w:trPr>
          <w:gridAfter w:val="1"/>
          <w:wAfter w:w="37" w:type="dxa"/>
          <w:trHeight w:val="198"/>
        </w:trPr>
        <w:tc>
          <w:tcPr>
            <w:tcW w:w="526" w:type="dxa"/>
            <w:vMerge/>
            <w:vAlign w:val="center"/>
          </w:tcPr>
          <w:p w14:paraId="32BFAB07" w14:textId="77777777" w:rsidR="000301EC" w:rsidRPr="0012359D" w:rsidRDefault="000301EC" w:rsidP="00AB4C60">
            <w:pPr>
              <w:numPr>
                <w:ilvl w:val="0"/>
                <w:numId w:val="111"/>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7E10F33F" w14:textId="77777777" w:rsidR="000301EC" w:rsidRPr="0012359D" w:rsidRDefault="000301EC" w:rsidP="00AB4C60">
            <w:pPr>
              <w:numPr>
                <w:ilvl w:val="0"/>
                <w:numId w:val="111"/>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6B50B191" w14:textId="77777777" w:rsidR="000301EC" w:rsidRPr="0012359D" w:rsidRDefault="000301EC" w:rsidP="00E969F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Sisteme de dirijare în transport</w:t>
            </w:r>
          </w:p>
        </w:tc>
      </w:tr>
      <w:tr w:rsidR="000301EC" w:rsidRPr="0012359D" w14:paraId="5D74F0A4" w14:textId="77777777" w:rsidTr="00F33F96">
        <w:trPr>
          <w:gridAfter w:val="1"/>
          <w:wAfter w:w="37" w:type="dxa"/>
          <w:trHeight w:val="198"/>
        </w:trPr>
        <w:tc>
          <w:tcPr>
            <w:tcW w:w="526" w:type="dxa"/>
            <w:vMerge/>
            <w:vAlign w:val="center"/>
          </w:tcPr>
          <w:p w14:paraId="02591586" w14:textId="77777777" w:rsidR="000301EC" w:rsidRPr="0012359D" w:rsidRDefault="000301EC" w:rsidP="00AB4C60">
            <w:pPr>
              <w:numPr>
                <w:ilvl w:val="0"/>
                <w:numId w:val="111"/>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2E9B6A48" w14:textId="77777777" w:rsidR="000301EC" w:rsidRPr="0012359D" w:rsidRDefault="000301EC" w:rsidP="00AB4C60">
            <w:pPr>
              <w:numPr>
                <w:ilvl w:val="0"/>
                <w:numId w:val="111"/>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1B491345" w14:textId="77777777" w:rsidR="000301EC" w:rsidRPr="0012359D" w:rsidRDefault="000301EC" w:rsidP="00E969F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Sisteme de transport feroviar</w:t>
            </w:r>
          </w:p>
        </w:tc>
      </w:tr>
      <w:tr w:rsidR="000301EC" w:rsidRPr="0012359D" w14:paraId="295255C1" w14:textId="77777777" w:rsidTr="00F33F96">
        <w:trPr>
          <w:gridAfter w:val="1"/>
          <w:wAfter w:w="37" w:type="dxa"/>
          <w:trHeight w:val="198"/>
        </w:trPr>
        <w:tc>
          <w:tcPr>
            <w:tcW w:w="526" w:type="dxa"/>
            <w:vMerge/>
            <w:vAlign w:val="center"/>
          </w:tcPr>
          <w:p w14:paraId="6A40B4B8" w14:textId="77777777" w:rsidR="000301EC" w:rsidRPr="0012359D" w:rsidRDefault="000301EC" w:rsidP="00AB4C60">
            <w:pPr>
              <w:numPr>
                <w:ilvl w:val="0"/>
                <w:numId w:val="111"/>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4F61DB52" w14:textId="77777777" w:rsidR="000301EC" w:rsidRPr="0012359D" w:rsidRDefault="000301EC" w:rsidP="00AB4C60">
            <w:pPr>
              <w:numPr>
                <w:ilvl w:val="0"/>
                <w:numId w:val="111"/>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7827C8E1" w14:textId="77777777" w:rsidR="000301EC" w:rsidRPr="0012359D" w:rsidRDefault="000301EC" w:rsidP="00E969F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Sisteme de transport rutier</w:t>
            </w:r>
          </w:p>
        </w:tc>
      </w:tr>
      <w:tr w:rsidR="000301EC" w:rsidRPr="0012359D" w14:paraId="0DA87F79" w14:textId="77777777" w:rsidTr="00F33F96">
        <w:trPr>
          <w:gridAfter w:val="1"/>
          <w:wAfter w:w="37" w:type="dxa"/>
          <w:trHeight w:val="198"/>
        </w:trPr>
        <w:tc>
          <w:tcPr>
            <w:tcW w:w="526" w:type="dxa"/>
            <w:vMerge/>
            <w:vAlign w:val="center"/>
          </w:tcPr>
          <w:p w14:paraId="56B083E3" w14:textId="77777777" w:rsidR="000301EC" w:rsidRPr="0012359D" w:rsidRDefault="000301EC" w:rsidP="00AB4C60">
            <w:pPr>
              <w:numPr>
                <w:ilvl w:val="0"/>
                <w:numId w:val="111"/>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4CC06CD6" w14:textId="77777777" w:rsidR="000301EC" w:rsidRPr="0012359D" w:rsidRDefault="000301EC" w:rsidP="00AB4C60">
            <w:pPr>
              <w:numPr>
                <w:ilvl w:val="0"/>
                <w:numId w:val="111"/>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0D1C31A0" w14:textId="77777777" w:rsidR="000301EC" w:rsidRPr="0012359D" w:rsidRDefault="000301EC" w:rsidP="00E969F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Sisteme integrate GIS/GPS</w:t>
            </w:r>
          </w:p>
        </w:tc>
      </w:tr>
      <w:tr w:rsidR="000301EC" w:rsidRPr="0012359D" w14:paraId="4F4B0B7C" w14:textId="77777777" w:rsidTr="00F33F96">
        <w:trPr>
          <w:gridAfter w:val="1"/>
          <w:wAfter w:w="37" w:type="dxa"/>
          <w:trHeight w:val="198"/>
        </w:trPr>
        <w:tc>
          <w:tcPr>
            <w:tcW w:w="526" w:type="dxa"/>
            <w:vMerge/>
            <w:vAlign w:val="center"/>
          </w:tcPr>
          <w:p w14:paraId="142F0F37" w14:textId="77777777" w:rsidR="000301EC" w:rsidRPr="0012359D" w:rsidRDefault="000301EC" w:rsidP="00AB4C60">
            <w:pPr>
              <w:numPr>
                <w:ilvl w:val="0"/>
                <w:numId w:val="111"/>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6C6764AE" w14:textId="77777777" w:rsidR="000301EC" w:rsidRPr="0012359D" w:rsidRDefault="000301EC" w:rsidP="00AB4C60">
            <w:pPr>
              <w:numPr>
                <w:ilvl w:val="0"/>
                <w:numId w:val="111"/>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558E4DC9" w14:textId="77777777" w:rsidR="000301EC" w:rsidRPr="0012359D" w:rsidRDefault="000301EC" w:rsidP="00E969F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Sisteme </w:t>
            </w:r>
            <w:proofErr w:type="spellStart"/>
            <w:r w:rsidRPr="0012359D">
              <w:rPr>
                <w:rFonts w:ascii="Times New Roman" w:hAnsi="Times New Roman"/>
                <w:color w:val="000000"/>
                <w:sz w:val="24"/>
                <w:szCs w:val="24"/>
                <w:lang w:val="ro-RO"/>
              </w:rPr>
              <w:t>neconventionale</w:t>
            </w:r>
            <w:proofErr w:type="spellEnd"/>
            <w:r w:rsidRPr="0012359D">
              <w:rPr>
                <w:rFonts w:ascii="Times New Roman" w:hAnsi="Times New Roman"/>
                <w:color w:val="000000"/>
                <w:sz w:val="24"/>
                <w:szCs w:val="24"/>
                <w:lang w:val="ro-RO"/>
              </w:rPr>
              <w:t xml:space="preserve"> de propulsie și transport</w:t>
            </w:r>
          </w:p>
        </w:tc>
      </w:tr>
      <w:tr w:rsidR="000301EC" w:rsidRPr="0012359D" w14:paraId="2832FFA8" w14:textId="77777777" w:rsidTr="00F33F96">
        <w:trPr>
          <w:gridAfter w:val="1"/>
          <w:wAfter w:w="37" w:type="dxa"/>
          <w:trHeight w:val="198"/>
        </w:trPr>
        <w:tc>
          <w:tcPr>
            <w:tcW w:w="526" w:type="dxa"/>
            <w:vMerge/>
            <w:vAlign w:val="center"/>
          </w:tcPr>
          <w:p w14:paraId="0D046A5E" w14:textId="77777777" w:rsidR="000301EC" w:rsidRPr="0012359D" w:rsidRDefault="000301EC" w:rsidP="00AB4C60">
            <w:pPr>
              <w:numPr>
                <w:ilvl w:val="0"/>
                <w:numId w:val="111"/>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7D715536" w14:textId="77777777" w:rsidR="000301EC" w:rsidRPr="0012359D" w:rsidRDefault="000301EC" w:rsidP="00AB4C60">
            <w:pPr>
              <w:numPr>
                <w:ilvl w:val="0"/>
                <w:numId w:val="111"/>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7FDEFA3D" w14:textId="77777777" w:rsidR="000301EC" w:rsidRPr="0012359D" w:rsidRDefault="000301EC" w:rsidP="00E969F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Tehnici de programare</w:t>
            </w:r>
          </w:p>
        </w:tc>
      </w:tr>
      <w:tr w:rsidR="000301EC" w:rsidRPr="0012359D" w14:paraId="5E637D95" w14:textId="77777777" w:rsidTr="00F33F96">
        <w:trPr>
          <w:gridAfter w:val="1"/>
          <w:wAfter w:w="37" w:type="dxa"/>
          <w:trHeight w:val="198"/>
        </w:trPr>
        <w:tc>
          <w:tcPr>
            <w:tcW w:w="526" w:type="dxa"/>
            <w:vMerge/>
            <w:vAlign w:val="center"/>
          </w:tcPr>
          <w:p w14:paraId="47868F7F" w14:textId="77777777" w:rsidR="000301EC" w:rsidRPr="0012359D" w:rsidRDefault="000301EC" w:rsidP="00AB4C60">
            <w:pPr>
              <w:numPr>
                <w:ilvl w:val="0"/>
                <w:numId w:val="111"/>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103BCF36" w14:textId="77777777" w:rsidR="000301EC" w:rsidRPr="0012359D" w:rsidRDefault="000301EC" w:rsidP="00AB4C60">
            <w:pPr>
              <w:numPr>
                <w:ilvl w:val="0"/>
                <w:numId w:val="111"/>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6188F673" w14:textId="77777777" w:rsidR="000301EC" w:rsidRPr="0012359D" w:rsidRDefault="000301EC" w:rsidP="00E969F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Tehnologia </w:t>
            </w:r>
            <w:proofErr w:type="spellStart"/>
            <w:r w:rsidRPr="0012359D">
              <w:rPr>
                <w:rFonts w:ascii="Times New Roman" w:hAnsi="Times New Roman"/>
                <w:color w:val="000000"/>
                <w:sz w:val="24"/>
                <w:szCs w:val="24"/>
                <w:lang w:val="ro-RO"/>
              </w:rPr>
              <w:t>activitatii</w:t>
            </w:r>
            <w:proofErr w:type="spellEnd"/>
            <w:r w:rsidRPr="0012359D">
              <w:rPr>
                <w:rFonts w:ascii="Times New Roman" w:hAnsi="Times New Roman"/>
                <w:color w:val="000000"/>
                <w:sz w:val="24"/>
                <w:szCs w:val="24"/>
                <w:lang w:val="ro-RO"/>
              </w:rPr>
              <w:t xml:space="preserve"> </w:t>
            </w:r>
            <w:proofErr w:type="spellStart"/>
            <w:r w:rsidRPr="0012359D">
              <w:rPr>
                <w:rFonts w:ascii="Times New Roman" w:hAnsi="Times New Roman"/>
                <w:color w:val="000000"/>
                <w:sz w:val="24"/>
                <w:szCs w:val="24"/>
                <w:lang w:val="ro-RO"/>
              </w:rPr>
              <w:t>statiilor</w:t>
            </w:r>
            <w:proofErr w:type="spellEnd"/>
            <w:r w:rsidRPr="0012359D">
              <w:rPr>
                <w:rFonts w:ascii="Times New Roman" w:hAnsi="Times New Roman"/>
                <w:color w:val="000000"/>
                <w:sz w:val="24"/>
                <w:szCs w:val="24"/>
                <w:lang w:val="ro-RO"/>
              </w:rPr>
              <w:t xml:space="preserve"> de cale ferata</w:t>
            </w:r>
          </w:p>
        </w:tc>
      </w:tr>
      <w:tr w:rsidR="000301EC" w:rsidRPr="0012359D" w14:paraId="375A28C5" w14:textId="77777777" w:rsidTr="00F33F96">
        <w:trPr>
          <w:gridAfter w:val="1"/>
          <w:wAfter w:w="37" w:type="dxa"/>
          <w:trHeight w:val="198"/>
        </w:trPr>
        <w:tc>
          <w:tcPr>
            <w:tcW w:w="526" w:type="dxa"/>
            <w:vMerge/>
            <w:vAlign w:val="center"/>
          </w:tcPr>
          <w:p w14:paraId="29D594DF" w14:textId="77777777" w:rsidR="000301EC" w:rsidRPr="0012359D" w:rsidRDefault="000301EC" w:rsidP="00AB4C60">
            <w:pPr>
              <w:numPr>
                <w:ilvl w:val="0"/>
                <w:numId w:val="111"/>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01BCFD64" w14:textId="77777777" w:rsidR="000301EC" w:rsidRPr="0012359D" w:rsidRDefault="000301EC" w:rsidP="00AB4C60">
            <w:pPr>
              <w:numPr>
                <w:ilvl w:val="0"/>
                <w:numId w:val="111"/>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4A5198A7" w14:textId="77777777" w:rsidR="000301EC" w:rsidRPr="0012359D" w:rsidRDefault="000301EC" w:rsidP="00E969F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Tehnologii de manipulare, depozitare și transport intern</w:t>
            </w:r>
          </w:p>
        </w:tc>
      </w:tr>
      <w:tr w:rsidR="000301EC" w:rsidRPr="0012359D" w14:paraId="24D95C27" w14:textId="77777777" w:rsidTr="00F33F96">
        <w:trPr>
          <w:gridAfter w:val="1"/>
          <w:wAfter w:w="37" w:type="dxa"/>
          <w:trHeight w:val="198"/>
        </w:trPr>
        <w:tc>
          <w:tcPr>
            <w:tcW w:w="526" w:type="dxa"/>
            <w:vMerge/>
            <w:vAlign w:val="center"/>
          </w:tcPr>
          <w:p w14:paraId="18DADFD7" w14:textId="77777777" w:rsidR="000301EC" w:rsidRPr="0012359D" w:rsidRDefault="000301EC" w:rsidP="00AB4C60">
            <w:pPr>
              <w:numPr>
                <w:ilvl w:val="0"/>
                <w:numId w:val="111"/>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1FC9FF84" w14:textId="77777777" w:rsidR="000301EC" w:rsidRPr="0012359D" w:rsidRDefault="000301EC" w:rsidP="00AB4C60">
            <w:pPr>
              <w:numPr>
                <w:ilvl w:val="0"/>
                <w:numId w:val="111"/>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235C3E93" w14:textId="77777777" w:rsidR="000301EC" w:rsidRPr="0012359D" w:rsidRDefault="000301EC" w:rsidP="00E969F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Tehnologii în terminale de transport</w:t>
            </w:r>
          </w:p>
        </w:tc>
      </w:tr>
      <w:tr w:rsidR="000301EC" w:rsidRPr="0012359D" w14:paraId="301F07B4" w14:textId="77777777" w:rsidTr="00F33F96">
        <w:trPr>
          <w:gridAfter w:val="1"/>
          <w:wAfter w:w="37" w:type="dxa"/>
          <w:trHeight w:val="198"/>
        </w:trPr>
        <w:tc>
          <w:tcPr>
            <w:tcW w:w="526" w:type="dxa"/>
            <w:vMerge/>
            <w:vAlign w:val="center"/>
          </w:tcPr>
          <w:p w14:paraId="41B11A56" w14:textId="77777777" w:rsidR="000301EC" w:rsidRPr="0012359D" w:rsidRDefault="000301EC" w:rsidP="00AB4C60">
            <w:pPr>
              <w:numPr>
                <w:ilvl w:val="0"/>
                <w:numId w:val="111"/>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424C2ABC" w14:textId="77777777" w:rsidR="000301EC" w:rsidRPr="0012359D" w:rsidRDefault="000301EC" w:rsidP="00AB4C60">
            <w:pPr>
              <w:numPr>
                <w:ilvl w:val="0"/>
                <w:numId w:val="111"/>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7F1051CC" w14:textId="77777777" w:rsidR="000301EC" w:rsidRPr="0012359D" w:rsidRDefault="000301EC" w:rsidP="00E969F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Telematica rutieră</w:t>
            </w:r>
          </w:p>
        </w:tc>
      </w:tr>
      <w:tr w:rsidR="000301EC" w:rsidRPr="0012359D" w14:paraId="5E06788A" w14:textId="77777777" w:rsidTr="00F33F96">
        <w:trPr>
          <w:gridAfter w:val="1"/>
          <w:wAfter w:w="37" w:type="dxa"/>
          <w:trHeight w:val="198"/>
        </w:trPr>
        <w:tc>
          <w:tcPr>
            <w:tcW w:w="526" w:type="dxa"/>
            <w:vMerge/>
            <w:vAlign w:val="center"/>
          </w:tcPr>
          <w:p w14:paraId="31776353" w14:textId="77777777" w:rsidR="000301EC" w:rsidRPr="0012359D" w:rsidRDefault="000301EC" w:rsidP="00AB4C60">
            <w:pPr>
              <w:numPr>
                <w:ilvl w:val="0"/>
                <w:numId w:val="111"/>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4C2A4650" w14:textId="77777777" w:rsidR="000301EC" w:rsidRPr="0012359D" w:rsidRDefault="000301EC" w:rsidP="00AB4C60">
            <w:pPr>
              <w:numPr>
                <w:ilvl w:val="0"/>
                <w:numId w:val="111"/>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0CD838C4" w14:textId="77777777" w:rsidR="000301EC" w:rsidRPr="0012359D" w:rsidRDefault="000301EC" w:rsidP="00E969F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Trafic în </w:t>
            </w:r>
            <w:proofErr w:type="spellStart"/>
            <w:r w:rsidRPr="0012359D">
              <w:rPr>
                <w:rFonts w:ascii="Times New Roman" w:hAnsi="Times New Roman"/>
                <w:color w:val="000000"/>
                <w:sz w:val="24"/>
                <w:szCs w:val="24"/>
                <w:lang w:val="ro-RO"/>
              </w:rPr>
              <w:t>reţele</w:t>
            </w:r>
            <w:proofErr w:type="spellEnd"/>
            <w:r w:rsidRPr="0012359D">
              <w:rPr>
                <w:rFonts w:ascii="Times New Roman" w:hAnsi="Times New Roman"/>
                <w:color w:val="000000"/>
                <w:sz w:val="24"/>
                <w:szCs w:val="24"/>
                <w:lang w:val="ro-RO"/>
              </w:rPr>
              <w:t xml:space="preserve"> cu acces reglementat</w:t>
            </w:r>
          </w:p>
        </w:tc>
      </w:tr>
      <w:tr w:rsidR="000301EC" w:rsidRPr="0012359D" w14:paraId="3F790C04" w14:textId="77777777" w:rsidTr="00F33F96">
        <w:trPr>
          <w:gridAfter w:val="1"/>
          <w:wAfter w:w="37" w:type="dxa"/>
          <w:trHeight w:val="198"/>
        </w:trPr>
        <w:tc>
          <w:tcPr>
            <w:tcW w:w="526" w:type="dxa"/>
            <w:vMerge/>
            <w:vAlign w:val="center"/>
          </w:tcPr>
          <w:p w14:paraId="394B2EF5" w14:textId="77777777" w:rsidR="000301EC" w:rsidRPr="0012359D" w:rsidRDefault="000301EC" w:rsidP="00AB4C60">
            <w:pPr>
              <w:numPr>
                <w:ilvl w:val="0"/>
                <w:numId w:val="111"/>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14554B44" w14:textId="77777777" w:rsidR="000301EC" w:rsidRPr="0012359D" w:rsidRDefault="000301EC" w:rsidP="00AB4C60">
            <w:pPr>
              <w:numPr>
                <w:ilvl w:val="0"/>
                <w:numId w:val="111"/>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27353683" w14:textId="77777777" w:rsidR="000301EC" w:rsidRPr="0012359D" w:rsidRDefault="000301EC" w:rsidP="00E969F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Trafic rutier</w:t>
            </w:r>
          </w:p>
        </w:tc>
      </w:tr>
      <w:tr w:rsidR="000301EC" w:rsidRPr="0012359D" w14:paraId="3DB6BC74" w14:textId="77777777" w:rsidTr="00F33F96">
        <w:trPr>
          <w:gridAfter w:val="1"/>
          <w:wAfter w:w="37" w:type="dxa"/>
          <w:trHeight w:val="198"/>
        </w:trPr>
        <w:tc>
          <w:tcPr>
            <w:tcW w:w="526" w:type="dxa"/>
            <w:vMerge/>
            <w:vAlign w:val="center"/>
          </w:tcPr>
          <w:p w14:paraId="21CED9C9" w14:textId="77777777" w:rsidR="000301EC" w:rsidRPr="0012359D" w:rsidRDefault="000301EC" w:rsidP="00AB4C60">
            <w:pPr>
              <w:numPr>
                <w:ilvl w:val="0"/>
                <w:numId w:val="111"/>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1785AFD1" w14:textId="77777777" w:rsidR="000301EC" w:rsidRPr="0012359D" w:rsidRDefault="000301EC" w:rsidP="00AB4C60">
            <w:pPr>
              <w:numPr>
                <w:ilvl w:val="0"/>
                <w:numId w:val="111"/>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7EB69673" w14:textId="77777777" w:rsidR="000301EC" w:rsidRPr="0012359D" w:rsidRDefault="000301EC" w:rsidP="00E969F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Transport industrial</w:t>
            </w:r>
          </w:p>
        </w:tc>
      </w:tr>
      <w:tr w:rsidR="000301EC" w:rsidRPr="0012359D" w14:paraId="26F1E4CB" w14:textId="77777777" w:rsidTr="00F33F96">
        <w:trPr>
          <w:gridAfter w:val="1"/>
          <w:wAfter w:w="37" w:type="dxa"/>
          <w:trHeight w:val="198"/>
        </w:trPr>
        <w:tc>
          <w:tcPr>
            <w:tcW w:w="526" w:type="dxa"/>
            <w:vMerge/>
            <w:vAlign w:val="center"/>
          </w:tcPr>
          <w:p w14:paraId="26687F97" w14:textId="77777777" w:rsidR="000301EC" w:rsidRPr="0012359D" w:rsidRDefault="000301EC" w:rsidP="00AB4C60">
            <w:pPr>
              <w:numPr>
                <w:ilvl w:val="0"/>
                <w:numId w:val="111"/>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11F38858" w14:textId="77777777" w:rsidR="000301EC" w:rsidRPr="0012359D" w:rsidRDefault="000301EC" w:rsidP="00AB4C60">
            <w:pPr>
              <w:numPr>
                <w:ilvl w:val="0"/>
                <w:numId w:val="111"/>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46C24C32" w14:textId="77777777" w:rsidR="000301EC" w:rsidRPr="0012359D" w:rsidRDefault="000301EC" w:rsidP="00E969F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Transport </w:t>
            </w:r>
            <w:proofErr w:type="spellStart"/>
            <w:r w:rsidRPr="0012359D">
              <w:rPr>
                <w:rFonts w:ascii="Times New Roman" w:hAnsi="Times New Roman"/>
                <w:color w:val="000000"/>
                <w:sz w:val="24"/>
                <w:szCs w:val="24"/>
                <w:lang w:val="ro-RO"/>
              </w:rPr>
              <w:t>multimodal</w:t>
            </w:r>
            <w:proofErr w:type="spellEnd"/>
          </w:p>
        </w:tc>
      </w:tr>
      <w:tr w:rsidR="000301EC" w:rsidRPr="0012359D" w14:paraId="1C1E229C" w14:textId="77777777" w:rsidTr="00F33F96">
        <w:trPr>
          <w:gridAfter w:val="1"/>
          <w:wAfter w:w="37" w:type="dxa"/>
          <w:trHeight w:val="198"/>
        </w:trPr>
        <w:tc>
          <w:tcPr>
            <w:tcW w:w="526" w:type="dxa"/>
            <w:vMerge/>
            <w:vAlign w:val="center"/>
          </w:tcPr>
          <w:p w14:paraId="28E3164A" w14:textId="77777777" w:rsidR="000301EC" w:rsidRPr="0012359D" w:rsidRDefault="000301EC" w:rsidP="00AB4C60">
            <w:pPr>
              <w:numPr>
                <w:ilvl w:val="0"/>
                <w:numId w:val="111"/>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2ADAE6DB" w14:textId="77777777" w:rsidR="000301EC" w:rsidRPr="0012359D" w:rsidRDefault="000301EC" w:rsidP="00AB4C60">
            <w:pPr>
              <w:numPr>
                <w:ilvl w:val="0"/>
                <w:numId w:val="111"/>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2AD72E76" w14:textId="77777777" w:rsidR="000301EC" w:rsidRPr="0012359D" w:rsidRDefault="000301EC" w:rsidP="00E969F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Transport public de persoane</w:t>
            </w:r>
          </w:p>
        </w:tc>
      </w:tr>
      <w:tr w:rsidR="000301EC" w:rsidRPr="0012359D" w14:paraId="33C4D818" w14:textId="77777777" w:rsidTr="00F33F96">
        <w:trPr>
          <w:gridAfter w:val="1"/>
          <w:wAfter w:w="37" w:type="dxa"/>
          <w:trHeight w:val="198"/>
        </w:trPr>
        <w:tc>
          <w:tcPr>
            <w:tcW w:w="526" w:type="dxa"/>
            <w:vMerge/>
            <w:vAlign w:val="center"/>
          </w:tcPr>
          <w:p w14:paraId="4B2287EC" w14:textId="77777777" w:rsidR="000301EC" w:rsidRPr="0012359D" w:rsidRDefault="000301EC" w:rsidP="00AB4C60">
            <w:pPr>
              <w:numPr>
                <w:ilvl w:val="0"/>
                <w:numId w:val="111"/>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06C54CFE" w14:textId="77777777" w:rsidR="000301EC" w:rsidRPr="0012359D" w:rsidRDefault="000301EC" w:rsidP="00AB4C60">
            <w:pPr>
              <w:numPr>
                <w:ilvl w:val="0"/>
                <w:numId w:val="111"/>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5A276119" w14:textId="77777777" w:rsidR="000301EC" w:rsidRPr="0012359D" w:rsidRDefault="000301EC" w:rsidP="00E969F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Transport public urban </w:t>
            </w:r>
            <w:proofErr w:type="spellStart"/>
            <w:r w:rsidRPr="0012359D">
              <w:rPr>
                <w:rFonts w:ascii="Times New Roman" w:hAnsi="Times New Roman"/>
                <w:color w:val="000000"/>
                <w:sz w:val="24"/>
                <w:szCs w:val="24"/>
                <w:lang w:val="ro-RO"/>
              </w:rPr>
              <w:t>şi</w:t>
            </w:r>
            <w:proofErr w:type="spellEnd"/>
            <w:r w:rsidRPr="0012359D">
              <w:rPr>
                <w:rFonts w:ascii="Times New Roman" w:hAnsi="Times New Roman"/>
                <w:color w:val="000000"/>
                <w:sz w:val="24"/>
                <w:szCs w:val="24"/>
                <w:lang w:val="ro-RO"/>
              </w:rPr>
              <w:t xml:space="preserve"> </w:t>
            </w:r>
            <w:proofErr w:type="spellStart"/>
            <w:r w:rsidRPr="0012359D">
              <w:rPr>
                <w:rFonts w:ascii="Times New Roman" w:hAnsi="Times New Roman"/>
                <w:color w:val="000000"/>
                <w:sz w:val="24"/>
                <w:szCs w:val="24"/>
                <w:lang w:val="ro-RO"/>
              </w:rPr>
              <w:t>periurban</w:t>
            </w:r>
            <w:proofErr w:type="spellEnd"/>
          </w:p>
        </w:tc>
      </w:tr>
      <w:tr w:rsidR="000301EC" w:rsidRPr="0012359D" w14:paraId="29D14E13" w14:textId="77777777" w:rsidTr="00F33F96">
        <w:trPr>
          <w:gridAfter w:val="1"/>
          <w:wAfter w:w="37" w:type="dxa"/>
          <w:trHeight w:val="198"/>
        </w:trPr>
        <w:tc>
          <w:tcPr>
            <w:tcW w:w="526" w:type="dxa"/>
            <w:vMerge/>
            <w:vAlign w:val="center"/>
          </w:tcPr>
          <w:p w14:paraId="21A2ECA8" w14:textId="77777777" w:rsidR="000301EC" w:rsidRPr="0012359D" w:rsidRDefault="000301EC" w:rsidP="00AB4C60">
            <w:pPr>
              <w:numPr>
                <w:ilvl w:val="0"/>
                <w:numId w:val="111"/>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025DBE01" w14:textId="77777777" w:rsidR="000301EC" w:rsidRPr="0012359D" w:rsidRDefault="000301EC" w:rsidP="00AB4C60">
            <w:pPr>
              <w:numPr>
                <w:ilvl w:val="0"/>
                <w:numId w:val="111"/>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614EDF17" w14:textId="77777777" w:rsidR="000301EC" w:rsidRPr="0012359D" w:rsidRDefault="000301EC" w:rsidP="00E969F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Transporturi regionale, interregionale </w:t>
            </w:r>
            <w:proofErr w:type="spellStart"/>
            <w:r w:rsidRPr="0012359D">
              <w:rPr>
                <w:rFonts w:ascii="Times New Roman" w:hAnsi="Times New Roman"/>
                <w:color w:val="000000"/>
                <w:sz w:val="24"/>
                <w:szCs w:val="24"/>
                <w:lang w:val="ro-RO"/>
              </w:rPr>
              <w:t>şi</w:t>
            </w:r>
            <w:proofErr w:type="spellEnd"/>
            <w:r w:rsidRPr="0012359D">
              <w:rPr>
                <w:rFonts w:ascii="Times New Roman" w:hAnsi="Times New Roman"/>
                <w:color w:val="000000"/>
                <w:sz w:val="24"/>
                <w:szCs w:val="24"/>
                <w:lang w:val="ro-RO"/>
              </w:rPr>
              <w:t xml:space="preserve"> </w:t>
            </w:r>
            <w:proofErr w:type="spellStart"/>
            <w:r w:rsidRPr="0012359D">
              <w:rPr>
                <w:rFonts w:ascii="Times New Roman" w:hAnsi="Times New Roman"/>
                <w:color w:val="000000"/>
                <w:sz w:val="24"/>
                <w:szCs w:val="24"/>
                <w:lang w:val="ro-RO"/>
              </w:rPr>
              <w:t>internaţionale</w:t>
            </w:r>
            <w:proofErr w:type="spellEnd"/>
            <w:r w:rsidRPr="0012359D">
              <w:rPr>
                <w:rFonts w:ascii="Times New Roman" w:hAnsi="Times New Roman"/>
                <w:color w:val="000000"/>
                <w:sz w:val="24"/>
                <w:szCs w:val="24"/>
                <w:lang w:val="ro-RO"/>
              </w:rPr>
              <w:t xml:space="preserve"> </w:t>
            </w:r>
          </w:p>
        </w:tc>
      </w:tr>
      <w:tr w:rsidR="000301EC" w:rsidRPr="0012359D" w14:paraId="3B6AA43C" w14:textId="77777777" w:rsidTr="00F33F96">
        <w:trPr>
          <w:gridAfter w:val="1"/>
          <w:wAfter w:w="37" w:type="dxa"/>
          <w:trHeight w:val="198"/>
        </w:trPr>
        <w:tc>
          <w:tcPr>
            <w:tcW w:w="526" w:type="dxa"/>
            <w:vMerge/>
            <w:vAlign w:val="center"/>
          </w:tcPr>
          <w:p w14:paraId="5DACFBC7" w14:textId="77777777" w:rsidR="000301EC" w:rsidRPr="0012359D" w:rsidRDefault="000301EC" w:rsidP="00AB4C60">
            <w:pPr>
              <w:numPr>
                <w:ilvl w:val="0"/>
                <w:numId w:val="111"/>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5043E911" w14:textId="77777777" w:rsidR="000301EC" w:rsidRPr="0012359D" w:rsidRDefault="000301EC" w:rsidP="00AB4C60">
            <w:pPr>
              <w:numPr>
                <w:ilvl w:val="0"/>
                <w:numId w:val="111"/>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585120F8" w14:textId="77777777" w:rsidR="000301EC" w:rsidRPr="0012359D" w:rsidRDefault="000301EC" w:rsidP="00E969FA">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Transporturi speciale</w:t>
            </w:r>
          </w:p>
        </w:tc>
      </w:tr>
      <w:tr w:rsidR="000301EC" w:rsidRPr="0012359D" w14:paraId="023CAB4D" w14:textId="77777777" w:rsidTr="00F33F96">
        <w:trPr>
          <w:gridAfter w:val="1"/>
          <w:wAfter w:w="37" w:type="dxa"/>
          <w:trHeight w:val="198"/>
        </w:trPr>
        <w:tc>
          <w:tcPr>
            <w:tcW w:w="526" w:type="dxa"/>
            <w:vMerge/>
            <w:vAlign w:val="center"/>
          </w:tcPr>
          <w:p w14:paraId="052B58FC" w14:textId="77777777" w:rsidR="000301EC" w:rsidRPr="0012359D" w:rsidRDefault="000301EC" w:rsidP="00AB4C60">
            <w:pPr>
              <w:numPr>
                <w:ilvl w:val="0"/>
                <w:numId w:val="111"/>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6B015E16" w14:textId="77777777" w:rsidR="000301EC" w:rsidRPr="0012359D" w:rsidRDefault="000301EC" w:rsidP="00AB4C60">
            <w:pPr>
              <w:numPr>
                <w:ilvl w:val="0"/>
                <w:numId w:val="111"/>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2E836815" w14:textId="77777777" w:rsidR="000301EC" w:rsidRPr="0012359D" w:rsidRDefault="000301EC" w:rsidP="00E969FA">
            <w:pPr>
              <w:spacing w:after="0"/>
              <w:rPr>
                <w:rFonts w:ascii="Times New Roman" w:hAnsi="Times New Roman"/>
                <w:iCs/>
                <w:color w:val="000000"/>
                <w:sz w:val="24"/>
                <w:szCs w:val="24"/>
                <w:lang w:val="ro-RO"/>
              </w:rPr>
            </w:pPr>
            <w:r w:rsidRPr="0012359D">
              <w:rPr>
                <w:rFonts w:ascii="Times New Roman" w:hAnsi="Times New Roman"/>
                <w:iCs/>
                <w:color w:val="000000"/>
                <w:sz w:val="24"/>
                <w:szCs w:val="24"/>
                <w:lang w:val="ro-RO"/>
              </w:rPr>
              <w:t>Utilaje pentru infrastructura rutieră</w:t>
            </w:r>
            <w:r w:rsidRPr="0012359D">
              <w:rPr>
                <w:rFonts w:ascii="Times New Roman" w:hAnsi="Times New Roman"/>
                <w:color w:val="000000"/>
                <w:sz w:val="24"/>
                <w:szCs w:val="24"/>
                <w:lang w:val="ro-RO"/>
              </w:rPr>
              <w:t>.</w:t>
            </w:r>
          </w:p>
        </w:tc>
      </w:tr>
      <w:tr w:rsidR="000301EC" w:rsidRPr="0012359D" w14:paraId="1A6A9539" w14:textId="77777777" w:rsidTr="00F33F96">
        <w:trPr>
          <w:gridAfter w:val="1"/>
          <w:wAfter w:w="37" w:type="dxa"/>
          <w:trHeight w:val="198"/>
        </w:trPr>
        <w:tc>
          <w:tcPr>
            <w:tcW w:w="526" w:type="dxa"/>
            <w:vMerge/>
            <w:vAlign w:val="center"/>
          </w:tcPr>
          <w:p w14:paraId="6C8448E4" w14:textId="77777777" w:rsidR="000301EC" w:rsidRPr="0012359D" w:rsidRDefault="000301EC" w:rsidP="00AB4C60">
            <w:pPr>
              <w:numPr>
                <w:ilvl w:val="0"/>
                <w:numId w:val="111"/>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29ED3B35" w14:textId="77777777" w:rsidR="000301EC" w:rsidRPr="0012359D" w:rsidRDefault="000301EC" w:rsidP="00AB4C60">
            <w:pPr>
              <w:numPr>
                <w:ilvl w:val="0"/>
                <w:numId w:val="111"/>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0D052BB6" w14:textId="77777777" w:rsidR="000301EC" w:rsidRPr="0012359D" w:rsidRDefault="000301EC" w:rsidP="00E969FA">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Practica de specialitate</w:t>
            </w:r>
          </w:p>
        </w:tc>
      </w:tr>
      <w:tr w:rsidR="000301EC" w:rsidRPr="0012359D" w14:paraId="097A2F31" w14:textId="77777777" w:rsidTr="00F33F96">
        <w:trPr>
          <w:gridAfter w:val="1"/>
          <w:wAfter w:w="37" w:type="dxa"/>
          <w:trHeight w:val="198"/>
        </w:trPr>
        <w:tc>
          <w:tcPr>
            <w:tcW w:w="526" w:type="dxa"/>
            <w:vMerge/>
            <w:vAlign w:val="center"/>
          </w:tcPr>
          <w:p w14:paraId="05EB76B7" w14:textId="77777777" w:rsidR="000301EC" w:rsidRPr="0012359D" w:rsidRDefault="000301EC" w:rsidP="00AB4C60">
            <w:pPr>
              <w:numPr>
                <w:ilvl w:val="0"/>
                <w:numId w:val="111"/>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3535F724" w14:textId="77777777" w:rsidR="000301EC" w:rsidRPr="0012359D" w:rsidRDefault="000301EC" w:rsidP="00AB4C60">
            <w:pPr>
              <w:numPr>
                <w:ilvl w:val="0"/>
                <w:numId w:val="111"/>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7256DD71" w14:textId="77777777" w:rsidR="000301EC" w:rsidRPr="0012359D" w:rsidRDefault="000301EC" w:rsidP="00E969FA">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Elaborarea </w:t>
            </w:r>
            <w:r w:rsidRPr="0012359D">
              <w:rPr>
                <w:rFonts w:ascii="Times New Roman" w:hAnsi="Times New Roman"/>
                <w:b/>
                <w:i/>
                <w:color w:val="C00000"/>
                <w:sz w:val="24"/>
                <w:szCs w:val="24"/>
                <w:lang w:val="ro-RO"/>
              </w:rPr>
              <w:t>Proiectului de diplomă</w:t>
            </w:r>
          </w:p>
        </w:tc>
      </w:tr>
      <w:tr w:rsidR="000301EC" w:rsidRPr="0012359D" w14:paraId="2EF13786" w14:textId="77777777" w:rsidTr="00F33F96">
        <w:trPr>
          <w:gridAfter w:val="1"/>
          <w:wAfter w:w="37" w:type="dxa"/>
          <w:trHeight w:val="198"/>
        </w:trPr>
        <w:tc>
          <w:tcPr>
            <w:tcW w:w="526" w:type="dxa"/>
            <w:vMerge/>
            <w:vAlign w:val="center"/>
          </w:tcPr>
          <w:p w14:paraId="2F711716" w14:textId="77777777" w:rsidR="000301EC" w:rsidRPr="0012359D" w:rsidRDefault="000301EC" w:rsidP="00AB4C60">
            <w:pPr>
              <w:numPr>
                <w:ilvl w:val="0"/>
                <w:numId w:val="111"/>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208F67E2" w14:textId="77777777" w:rsidR="000301EC" w:rsidRPr="0012359D" w:rsidRDefault="000301EC" w:rsidP="00AB4C60">
            <w:pPr>
              <w:numPr>
                <w:ilvl w:val="0"/>
                <w:numId w:val="111"/>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3891081E" w14:textId="77777777" w:rsidR="000301EC" w:rsidRPr="0012359D" w:rsidRDefault="000301EC" w:rsidP="00E969FA">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Practică pentru </w:t>
            </w:r>
            <w:r w:rsidRPr="0012359D">
              <w:rPr>
                <w:rFonts w:ascii="Times New Roman" w:hAnsi="Times New Roman"/>
                <w:b/>
                <w:i/>
                <w:color w:val="C00000"/>
                <w:sz w:val="24"/>
                <w:szCs w:val="24"/>
                <w:lang w:val="ro-RO"/>
              </w:rPr>
              <w:t>Proiectul de diplomă</w:t>
            </w:r>
          </w:p>
        </w:tc>
      </w:tr>
      <w:tr w:rsidR="000301EC" w:rsidRPr="0012359D" w14:paraId="0334795C" w14:textId="77777777" w:rsidTr="00F33F96">
        <w:trPr>
          <w:trHeight w:val="228"/>
        </w:trPr>
        <w:tc>
          <w:tcPr>
            <w:tcW w:w="563" w:type="dxa"/>
            <w:gridSpan w:val="2"/>
            <w:vAlign w:val="center"/>
          </w:tcPr>
          <w:p w14:paraId="76EBD43C" w14:textId="77777777" w:rsidR="000301EC" w:rsidRPr="0012359D" w:rsidRDefault="000301EC" w:rsidP="00F33F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03A09B7" w14:textId="77777777" w:rsidR="000301EC" w:rsidRPr="0012359D" w:rsidRDefault="000301EC" w:rsidP="00F33F96">
            <w:pPr>
              <w:spacing w:after="0" w:line="240" w:lineRule="auto"/>
              <w:contextualSpacing/>
              <w:jc w:val="center"/>
              <w:rPr>
                <w:rFonts w:ascii="Times New Roman" w:hAnsi="Times New Roman"/>
                <w:b/>
                <w:sz w:val="24"/>
                <w:szCs w:val="24"/>
                <w:lang w:val="ro-RO"/>
              </w:rPr>
            </w:pPr>
          </w:p>
        </w:tc>
        <w:tc>
          <w:tcPr>
            <w:tcW w:w="8346" w:type="dxa"/>
            <w:gridSpan w:val="2"/>
          </w:tcPr>
          <w:p w14:paraId="5D939E80" w14:textId="77777777" w:rsidR="000301EC" w:rsidRPr="0012359D" w:rsidRDefault="000301EC" w:rsidP="00F33F96">
            <w:pPr>
              <w:spacing w:after="0" w:line="240" w:lineRule="auto"/>
              <w:contextualSpacing/>
              <w:rPr>
                <w:rFonts w:ascii="Times New Roman" w:hAnsi="Times New Roman"/>
                <w:b/>
                <w:color w:val="C00000"/>
                <w:sz w:val="24"/>
                <w:szCs w:val="24"/>
                <w:lang w:val="ro-RO"/>
              </w:rPr>
            </w:pPr>
          </w:p>
        </w:tc>
      </w:tr>
      <w:tr w:rsidR="000301EC" w:rsidRPr="0012359D" w14:paraId="46EE801C" w14:textId="77777777" w:rsidTr="00F33F96">
        <w:trPr>
          <w:trHeight w:val="96"/>
        </w:trPr>
        <w:tc>
          <w:tcPr>
            <w:tcW w:w="563" w:type="dxa"/>
            <w:gridSpan w:val="2"/>
            <w:vMerge w:val="restart"/>
            <w:shd w:val="clear" w:color="auto" w:fill="DBE5F1"/>
          </w:tcPr>
          <w:p w14:paraId="0F205E45" w14:textId="77777777" w:rsidR="000301EC" w:rsidRPr="0012359D" w:rsidRDefault="000301EC" w:rsidP="00F33F96">
            <w:pPr>
              <w:spacing w:after="0" w:line="240" w:lineRule="auto"/>
              <w:contextualSpacing/>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2</w:t>
            </w:r>
          </w:p>
        </w:tc>
        <w:tc>
          <w:tcPr>
            <w:tcW w:w="9043" w:type="dxa"/>
            <w:gridSpan w:val="4"/>
            <w:shd w:val="clear" w:color="auto" w:fill="DBE5F1"/>
            <w:vAlign w:val="center"/>
          </w:tcPr>
          <w:p w14:paraId="67CD381C" w14:textId="77777777" w:rsidR="000301EC" w:rsidRPr="0012359D" w:rsidRDefault="000301EC" w:rsidP="00F33F96">
            <w:pPr>
              <w:pStyle w:val="Listparagraf"/>
              <w:ind w:left="0"/>
              <w:rPr>
                <w:b/>
                <w:i/>
                <w:color w:val="002060"/>
                <w:sz w:val="24"/>
                <w:szCs w:val="24"/>
                <w:lang w:val="ro-RO"/>
              </w:rPr>
            </w:pPr>
            <w:r w:rsidRPr="0012359D">
              <w:rPr>
                <w:b/>
                <w:bCs/>
                <w:i/>
                <w:color w:val="002060"/>
                <w:sz w:val="24"/>
                <w:szCs w:val="24"/>
                <w:lang w:val="ro-RO" w:eastAsia="ro-RO"/>
              </w:rPr>
              <w:t xml:space="preserve">Programul de studii: </w:t>
            </w:r>
            <w:r w:rsidRPr="0012359D">
              <w:rPr>
                <w:b/>
                <w:bCs/>
                <w:color w:val="002060"/>
                <w:sz w:val="24"/>
                <w:szCs w:val="24"/>
                <w:lang w:val="ro-RO"/>
              </w:rPr>
              <w:t>Ingineria sistemelor de circulație feroviară  (L20403024020)</w:t>
            </w:r>
          </w:p>
        </w:tc>
      </w:tr>
      <w:tr w:rsidR="000301EC" w:rsidRPr="0012359D" w14:paraId="72ACA585" w14:textId="77777777" w:rsidTr="00F33F96">
        <w:trPr>
          <w:trHeight w:val="198"/>
        </w:trPr>
        <w:tc>
          <w:tcPr>
            <w:tcW w:w="563" w:type="dxa"/>
            <w:gridSpan w:val="2"/>
            <w:vMerge/>
            <w:vAlign w:val="center"/>
          </w:tcPr>
          <w:p w14:paraId="46B58844" w14:textId="77777777" w:rsidR="000301EC" w:rsidRPr="0012359D" w:rsidRDefault="000301EC" w:rsidP="00F33F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D39673A" w14:textId="77777777" w:rsidR="000301EC" w:rsidRPr="0012359D" w:rsidRDefault="000301EC" w:rsidP="00AB4C60">
            <w:pPr>
              <w:numPr>
                <w:ilvl w:val="0"/>
                <w:numId w:val="112"/>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5E3A03B2" w14:textId="77777777" w:rsidR="000301EC" w:rsidRPr="0012359D" w:rsidRDefault="000301EC" w:rsidP="00F33F96">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Efecte externe ale circulației feroviare</w:t>
            </w:r>
          </w:p>
        </w:tc>
      </w:tr>
      <w:tr w:rsidR="000301EC" w:rsidRPr="0012359D" w14:paraId="6EC03A63" w14:textId="77777777" w:rsidTr="00F33F96">
        <w:trPr>
          <w:trHeight w:val="198"/>
        </w:trPr>
        <w:tc>
          <w:tcPr>
            <w:tcW w:w="563" w:type="dxa"/>
            <w:gridSpan w:val="2"/>
            <w:vMerge/>
            <w:vAlign w:val="center"/>
          </w:tcPr>
          <w:p w14:paraId="6456C1B2" w14:textId="77777777" w:rsidR="000301EC" w:rsidRPr="0012359D" w:rsidRDefault="000301EC" w:rsidP="00F33F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F51B688" w14:textId="77777777" w:rsidR="000301EC" w:rsidRPr="0012359D" w:rsidRDefault="000301EC" w:rsidP="00AB4C60">
            <w:pPr>
              <w:numPr>
                <w:ilvl w:val="0"/>
                <w:numId w:val="112"/>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2CD47CB0" w14:textId="77777777" w:rsidR="000301EC" w:rsidRPr="0012359D" w:rsidRDefault="000301EC" w:rsidP="00F33F96">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Managementul energiei în circulația feroviară</w:t>
            </w:r>
          </w:p>
        </w:tc>
      </w:tr>
      <w:tr w:rsidR="000301EC" w:rsidRPr="0012359D" w14:paraId="18CD4ADC" w14:textId="77777777" w:rsidTr="00F33F96">
        <w:trPr>
          <w:trHeight w:val="198"/>
        </w:trPr>
        <w:tc>
          <w:tcPr>
            <w:tcW w:w="563" w:type="dxa"/>
            <w:gridSpan w:val="2"/>
            <w:vMerge/>
            <w:vAlign w:val="center"/>
          </w:tcPr>
          <w:p w14:paraId="5F8CC89F" w14:textId="77777777" w:rsidR="000301EC" w:rsidRPr="0012359D" w:rsidRDefault="000301EC" w:rsidP="00F33F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6F961E4" w14:textId="77777777" w:rsidR="000301EC" w:rsidRPr="0012359D" w:rsidRDefault="000301EC" w:rsidP="00AB4C60">
            <w:pPr>
              <w:numPr>
                <w:ilvl w:val="0"/>
                <w:numId w:val="112"/>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182D3169" w14:textId="77777777" w:rsidR="000301EC" w:rsidRPr="0012359D" w:rsidRDefault="000301EC" w:rsidP="00F33F96">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Mentenanța infrastructurii feroviare </w:t>
            </w:r>
          </w:p>
        </w:tc>
      </w:tr>
      <w:tr w:rsidR="000301EC" w:rsidRPr="0012359D" w14:paraId="2A069D9F" w14:textId="77777777" w:rsidTr="00F33F96">
        <w:trPr>
          <w:trHeight w:val="198"/>
        </w:trPr>
        <w:tc>
          <w:tcPr>
            <w:tcW w:w="563" w:type="dxa"/>
            <w:gridSpan w:val="2"/>
            <w:vMerge/>
            <w:vAlign w:val="center"/>
          </w:tcPr>
          <w:p w14:paraId="16BD98DD" w14:textId="77777777" w:rsidR="000301EC" w:rsidRPr="0012359D" w:rsidRDefault="000301EC" w:rsidP="00F33F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29E1FF2" w14:textId="77777777" w:rsidR="000301EC" w:rsidRPr="0012359D" w:rsidRDefault="000301EC" w:rsidP="00AB4C60">
            <w:pPr>
              <w:numPr>
                <w:ilvl w:val="0"/>
                <w:numId w:val="112"/>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073C293C" w14:textId="77777777" w:rsidR="000301EC" w:rsidRPr="0012359D" w:rsidRDefault="000301EC" w:rsidP="00F33F96">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Proiectarea circulației feroviare</w:t>
            </w:r>
          </w:p>
        </w:tc>
      </w:tr>
      <w:tr w:rsidR="000301EC" w:rsidRPr="0012359D" w14:paraId="4D627B67" w14:textId="77777777" w:rsidTr="00F33F96">
        <w:trPr>
          <w:trHeight w:val="198"/>
        </w:trPr>
        <w:tc>
          <w:tcPr>
            <w:tcW w:w="563" w:type="dxa"/>
            <w:gridSpan w:val="2"/>
            <w:vMerge/>
            <w:vAlign w:val="center"/>
          </w:tcPr>
          <w:p w14:paraId="5AD9976B" w14:textId="77777777" w:rsidR="000301EC" w:rsidRPr="0012359D" w:rsidRDefault="000301EC" w:rsidP="00F33F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892DD71" w14:textId="77777777" w:rsidR="000301EC" w:rsidRPr="0012359D" w:rsidRDefault="000301EC" w:rsidP="00AB4C60">
            <w:pPr>
              <w:numPr>
                <w:ilvl w:val="0"/>
                <w:numId w:val="112"/>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65461A0E" w14:textId="77777777" w:rsidR="000301EC" w:rsidRPr="0012359D" w:rsidRDefault="000301EC" w:rsidP="00F33F96">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Rețele de căi ferate</w:t>
            </w:r>
          </w:p>
        </w:tc>
      </w:tr>
      <w:tr w:rsidR="000301EC" w:rsidRPr="0012359D" w14:paraId="74E071E2" w14:textId="77777777" w:rsidTr="00F33F96">
        <w:trPr>
          <w:trHeight w:val="198"/>
        </w:trPr>
        <w:tc>
          <w:tcPr>
            <w:tcW w:w="563" w:type="dxa"/>
            <w:gridSpan w:val="2"/>
            <w:vMerge/>
            <w:vAlign w:val="center"/>
          </w:tcPr>
          <w:p w14:paraId="562502F9" w14:textId="77777777" w:rsidR="000301EC" w:rsidRPr="0012359D" w:rsidRDefault="000301EC" w:rsidP="00F33F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4EFDB27" w14:textId="77777777" w:rsidR="000301EC" w:rsidRPr="0012359D" w:rsidRDefault="000301EC" w:rsidP="00AB4C60">
            <w:pPr>
              <w:numPr>
                <w:ilvl w:val="0"/>
                <w:numId w:val="112"/>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60B7590F" w14:textId="77777777" w:rsidR="000301EC" w:rsidRPr="0012359D" w:rsidRDefault="000301EC" w:rsidP="00F33F96">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Sisteme de tracțiune feroviară</w:t>
            </w:r>
          </w:p>
        </w:tc>
      </w:tr>
      <w:tr w:rsidR="000301EC" w:rsidRPr="0012359D" w14:paraId="50E3549B" w14:textId="77777777" w:rsidTr="00F33F96">
        <w:trPr>
          <w:trHeight w:val="198"/>
        </w:trPr>
        <w:tc>
          <w:tcPr>
            <w:tcW w:w="563" w:type="dxa"/>
            <w:gridSpan w:val="2"/>
            <w:vMerge/>
            <w:vAlign w:val="center"/>
          </w:tcPr>
          <w:p w14:paraId="617DD858" w14:textId="77777777" w:rsidR="000301EC" w:rsidRPr="0012359D" w:rsidRDefault="000301EC" w:rsidP="00F33F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3E1A1E1" w14:textId="77777777" w:rsidR="000301EC" w:rsidRPr="0012359D" w:rsidRDefault="000301EC" w:rsidP="00AB4C60">
            <w:pPr>
              <w:numPr>
                <w:ilvl w:val="0"/>
                <w:numId w:val="112"/>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720BFC84" w14:textId="77777777" w:rsidR="000301EC" w:rsidRPr="0012359D" w:rsidRDefault="000301EC" w:rsidP="00F33F96">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Sisteme pentru reglarea circulației feroviare</w:t>
            </w:r>
          </w:p>
        </w:tc>
      </w:tr>
      <w:tr w:rsidR="000301EC" w:rsidRPr="0012359D" w14:paraId="24D977C6" w14:textId="77777777" w:rsidTr="00F33F96">
        <w:trPr>
          <w:trHeight w:val="198"/>
        </w:trPr>
        <w:tc>
          <w:tcPr>
            <w:tcW w:w="563" w:type="dxa"/>
            <w:gridSpan w:val="2"/>
            <w:vMerge/>
            <w:vAlign w:val="center"/>
          </w:tcPr>
          <w:p w14:paraId="3C319381" w14:textId="77777777" w:rsidR="000301EC" w:rsidRPr="0012359D" w:rsidRDefault="000301EC" w:rsidP="00F33F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4F4837E" w14:textId="77777777" w:rsidR="000301EC" w:rsidRPr="0012359D" w:rsidRDefault="000301EC" w:rsidP="00AB4C60">
            <w:pPr>
              <w:numPr>
                <w:ilvl w:val="0"/>
                <w:numId w:val="112"/>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43656B7D" w14:textId="77777777" w:rsidR="000301EC" w:rsidRPr="0012359D" w:rsidRDefault="000301EC" w:rsidP="00F33F96">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Tarifarea utilizării infrastructurii feroviare</w:t>
            </w:r>
          </w:p>
        </w:tc>
      </w:tr>
      <w:tr w:rsidR="000301EC" w:rsidRPr="0012359D" w14:paraId="1329814B" w14:textId="77777777" w:rsidTr="00F33F96">
        <w:trPr>
          <w:trHeight w:val="251"/>
        </w:trPr>
        <w:tc>
          <w:tcPr>
            <w:tcW w:w="563" w:type="dxa"/>
            <w:gridSpan w:val="2"/>
            <w:vMerge/>
            <w:vAlign w:val="center"/>
          </w:tcPr>
          <w:p w14:paraId="45D4A6D8" w14:textId="77777777" w:rsidR="000301EC" w:rsidRPr="0012359D" w:rsidRDefault="000301EC" w:rsidP="00F33F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A1183FD" w14:textId="77777777" w:rsidR="000301EC" w:rsidRPr="0012359D" w:rsidRDefault="000301EC" w:rsidP="00AB4C60">
            <w:pPr>
              <w:numPr>
                <w:ilvl w:val="0"/>
                <w:numId w:val="112"/>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5D013A61" w14:textId="77777777" w:rsidR="000301EC" w:rsidRPr="0012359D" w:rsidRDefault="000301EC" w:rsidP="00F33F96">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Practica de specialitate</w:t>
            </w:r>
          </w:p>
        </w:tc>
      </w:tr>
      <w:tr w:rsidR="000301EC" w:rsidRPr="0012359D" w14:paraId="3831113F" w14:textId="77777777" w:rsidTr="00F33F96">
        <w:trPr>
          <w:trHeight w:val="198"/>
        </w:trPr>
        <w:tc>
          <w:tcPr>
            <w:tcW w:w="563" w:type="dxa"/>
            <w:gridSpan w:val="2"/>
            <w:vMerge/>
            <w:vAlign w:val="center"/>
          </w:tcPr>
          <w:p w14:paraId="3A51DCDC" w14:textId="77777777" w:rsidR="000301EC" w:rsidRPr="0012359D" w:rsidRDefault="000301EC" w:rsidP="00F33F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192A9C1" w14:textId="77777777" w:rsidR="000301EC" w:rsidRPr="0012359D" w:rsidRDefault="000301EC" w:rsidP="00AB4C60">
            <w:pPr>
              <w:numPr>
                <w:ilvl w:val="0"/>
                <w:numId w:val="112"/>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2287360B" w14:textId="77777777" w:rsidR="000301EC" w:rsidRPr="0012359D" w:rsidRDefault="000301EC" w:rsidP="00F33F96">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Elaborarea </w:t>
            </w:r>
            <w:r w:rsidRPr="0012359D">
              <w:rPr>
                <w:rFonts w:ascii="Times New Roman" w:hAnsi="Times New Roman"/>
                <w:b/>
                <w:i/>
                <w:color w:val="C00000"/>
                <w:sz w:val="24"/>
                <w:szCs w:val="24"/>
                <w:lang w:val="ro-RO"/>
              </w:rPr>
              <w:t>Proiectului de diplomă</w:t>
            </w:r>
          </w:p>
        </w:tc>
      </w:tr>
      <w:tr w:rsidR="000301EC" w:rsidRPr="0012359D" w14:paraId="1FA16E6B" w14:textId="77777777" w:rsidTr="00F33F96">
        <w:trPr>
          <w:trHeight w:val="198"/>
        </w:trPr>
        <w:tc>
          <w:tcPr>
            <w:tcW w:w="563" w:type="dxa"/>
            <w:gridSpan w:val="2"/>
            <w:vMerge/>
            <w:vAlign w:val="center"/>
          </w:tcPr>
          <w:p w14:paraId="4D6F8224" w14:textId="77777777" w:rsidR="000301EC" w:rsidRPr="0012359D" w:rsidRDefault="000301EC" w:rsidP="00F33F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9E07A44" w14:textId="77777777" w:rsidR="000301EC" w:rsidRPr="0012359D" w:rsidRDefault="000301EC" w:rsidP="00AB4C60">
            <w:pPr>
              <w:numPr>
                <w:ilvl w:val="0"/>
                <w:numId w:val="112"/>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43BF5EB7" w14:textId="77777777" w:rsidR="000301EC" w:rsidRPr="0012359D" w:rsidRDefault="000301EC" w:rsidP="00F33F96">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Practică pentru </w:t>
            </w:r>
            <w:r w:rsidRPr="0012359D">
              <w:rPr>
                <w:rFonts w:ascii="Times New Roman" w:hAnsi="Times New Roman"/>
                <w:b/>
                <w:i/>
                <w:color w:val="C00000"/>
                <w:sz w:val="24"/>
                <w:szCs w:val="24"/>
                <w:lang w:val="ro-RO"/>
              </w:rPr>
              <w:t>Proiectul de diplomă</w:t>
            </w:r>
          </w:p>
        </w:tc>
      </w:tr>
      <w:tr w:rsidR="000301EC" w:rsidRPr="0012359D" w14:paraId="028A49FB" w14:textId="77777777" w:rsidTr="00F33F96">
        <w:trPr>
          <w:trHeight w:val="198"/>
        </w:trPr>
        <w:tc>
          <w:tcPr>
            <w:tcW w:w="563" w:type="dxa"/>
            <w:gridSpan w:val="2"/>
            <w:vAlign w:val="center"/>
          </w:tcPr>
          <w:p w14:paraId="0F15D3D8" w14:textId="77777777" w:rsidR="000301EC" w:rsidRPr="0012359D" w:rsidRDefault="000301EC" w:rsidP="00F33F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36CB832" w14:textId="77777777" w:rsidR="000301EC" w:rsidRPr="0012359D" w:rsidRDefault="000301EC" w:rsidP="00F33F96">
            <w:pPr>
              <w:spacing w:after="0" w:line="240" w:lineRule="auto"/>
              <w:contextualSpacing/>
              <w:jc w:val="center"/>
              <w:rPr>
                <w:rFonts w:ascii="Times New Roman" w:hAnsi="Times New Roman"/>
                <w:b/>
                <w:sz w:val="24"/>
                <w:szCs w:val="24"/>
                <w:lang w:val="ro-RO"/>
              </w:rPr>
            </w:pPr>
          </w:p>
        </w:tc>
        <w:tc>
          <w:tcPr>
            <w:tcW w:w="8346" w:type="dxa"/>
            <w:gridSpan w:val="2"/>
          </w:tcPr>
          <w:p w14:paraId="0CE32EE2" w14:textId="77777777" w:rsidR="000301EC" w:rsidRPr="0012359D" w:rsidRDefault="000301EC" w:rsidP="00F33F96">
            <w:pPr>
              <w:spacing w:after="0" w:line="240" w:lineRule="auto"/>
              <w:contextualSpacing/>
              <w:rPr>
                <w:rFonts w:ascii="Times New Roman" w:hAnsi="Times New Roman"/>
                <w:b/>
                <w:color w:val="C00000"/>
                <w:sz w:val="24"/>
                <w:szCs w:val="24"/>
                <w:lang w:val="ro-RO"/>
              </w:rPr>
            </w:pPr>
          </w:p>
        </w:tc>
      </w:tr>
      <w:tr w:rsidR="000301EC" w:rsidRPr="0012359D" w14:paraId="43525EFB" w14:textId="77777777" w:rsidTr="00F33F96">
        <w:trPr>
          <w:trHeight w:val="198"/>
        </w:trPr>
        <w:tc>
          <w:tcPr>
            <w:tcW w:w="563" w:type="dxa"/>
            <w:gridSpan w:val="2"/>
            <w:vMerge w:val="restart"/>
            <w:shd w:val="clear" w:color="auto" w:fill="DBE5F1"/>
          </w:tcPr>
          <w:p w14:paraId="0E44C64D" w14:textId="77777777" w:rsidR="000301EC" w:rsidRPr="0012359D" w:rsidRDefault="000301EC" w:rsidP="00F33F96">
            <w:pPr>
              <w:spacing w:after="0" w:line="240" w:lineRule="auto"/>
              <w:contextualSpacing/>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3.</w:t>
            </w:r>
          </w:p>
        </w:tc>
        <w:tc>
          <w:tcPr>
            <w:tcW w:w="9043" w:type="dxa"/>
            <w:gridSpan w:val="4"/>
            <w:shd w:val="clear" w:color="auto" w:fill="DBE5F1"/>
            <w:vAlign w:val="center"/>
          </w:tcPr>
          <w:p w14:paraId="7F784094" w14:textId="77777777" w:rsidR="000301EC" w:rsidRPr="0012359D" w:rsidRDefault="000301EC" w:rsidP="00F33F96">
            <w:pPr>
              <w:pStyle w:val="Listparagraf"/>
              <w:ind w:left="0"/>
              <w:rPr>
                <w:b/>
                <w:color w:val="002060"/>
                <w:sz w:val="24"/>
                <w:szCs w:val="24"/>
                <w:lang w:val="ro-RO"/>
              </w:rPr>
            </w:pPr>
            <w:r w:rsidRPr="0012359D">
              <w:rPr>
                <w:b/>
                <w:bCs/>
                <w:i/>
                <w:color w:val="002060"/>
                <w:sz w:val="24"/>
                <w:szCs w:val="24"/>
                <w:lang w:val="ro-RO" w:eastAsia="ro-RO"/>
              </w:rPr>
              <w:t xml:space="preserve">Programul de </w:t>
            </w:r>
            <w:proofErr w:type="spellStart"/>
            <w:r w:rsidRPr="0012359D">
              <w:rPr>
                <w:b/>
                <w:bCs/>
                <w:i/>
                <w:color w:val="002060"/>
                <w:sz w:val="24"/>
                <w:szCs w:val="24"/>
                <w:lang w:val="ro-RO" w:eastAsia="ro-RO"/>
              </w:rPr>
              <w:t>studii:</w:t>
            </w:r>
            <w:r w:rsidRPr="0012359D">
              <w:rPr>
                <w:b/>
                <w:bCs/>
                <w:color w:val="002060"/>
                <w:sz w:val="24"/>
                <w:szCs w:val="24"/>
                <w:lang w:val="ro-RO"/>
              </w:rPr>
              <w:t>Ingineria</w:t>
            </w:r>
            <w:proofErr w:type="spellEnd"/>
            <w:r w:rsidRPr="0012359D">
              <w:rPr>
                <w:b/>
                <w:bCs/>
                <w:color w:val="002060"/>
                <w:sz w:val="24"/>
                <w:szCs w:val="24"/>
                <w:lang w:val="ro-RO"/>
              </w:rPr>
              <w:t xml:space="preserve"> sistemelor de circulație rutieră (L20403024030)</w:t>
            </w:r>
          </w:p>
        </w:tc>
      </w:tr>
      <w:tr w:rsidR="000301EC" w:rsidRPr="0012359D" w14:paraId="1182EC93" w14:textId="77777777" w:rsidTr="00F33F96">
        <w:trPr>
          <w:trHeight w:val="198"/>
        </w:trPr>
        <w:tc>
          <w:tcPr>
            <w:tcW w:w="563" w:type="dxa"/>
            <w:gridSpan w:val="2"/>
            <w:vMerge/>
            <w:vAlign w:val="center"/>
          </w:tcPr>
          <w:p w14:paraId="4A12AEB5" w14:textId="77777777" w:rsidR="000301EC" w:rsidRPr="0012359D" w:rsidRDefault="000301EC" w:rsidP="00F33F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9C52255" w14:textId="77777777" w:rsidR="000301EC" w:rsidRPr="0012359D" w:rsidRDefault="000301EC" w:rsidP="00AB4C60">
            <w:pPr>
              <w:numPr>
                <w:ilvl w:val="0"/>
                <w:numId w:val="113"/>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2AC2E2C8" w14:textId="77777777" w:rsidR="000301EC" w:rsidRPr="0012359D" w:rsidRDefault="000301EC" w:rsidP="00F33F96">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Accidentologie și siguranța circulației rutiere </w:t>
            </w:r>
          </w:p>
        </w:tc>
      </w:tr>
      <w:tr w:rsidR="000301EC" w:rsidRPr="0012359D" w14:paraId="575F52C0" w14:textId="77777777" w:rsidTr="00F33F96">
        <w:trPr>
          <w:trHeight w:val="198"/>
        </w:trPr>
        <w:tc>
          <w:tcPr>
            <w:tcW w:w="563" w:type="dxa"/>
            <w:gridSpan w:val="2"/>
            <w:vMerge/>
            <w:vAlign w:val="center"/>
          </w:tcPr>
          <w:p w14:paraId="66BA75AD" w14:textId="77777777" w:rsidR="000301EC" w:rsidRPr="0012359D" w:rsidRDefault="000301EC" w:rsidP="00F33F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A41697B" w14:textId="77777777" w:rsidR="000301EC" w:rsidRPr="0012359D" w:rsidRDefault="000301EC" w:rsidP="00AB4C60">
            <w:pPr>
              <w:numPr>
                <w:ilvl w:val="0"/>
                <w:numId w:val="113"/>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5A786248" w14:textId="77777777" w:rsidR="000301EC" w:rsidRPr="0012359D" w:rsidRDefault="000301EC" w:rsidP="00F33F96">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Circulație rutieră</w:t>
            </w:r>
          </w:p>
        </w:tc>
      </w:tr>
      <w:tr w:rsidR="000301EC" w:rsidRPr="0012359D" w14:paraId="1A764DD6" w14:textId="77777777" w:rsidTr="00F33F96">
        <w:trPr>
          <w:trHeight w:val="198"/>
        </w:trPr>
        <w:tc>
          <w:tcPr>
            <w:tcW w:w="563" w:type="dxa"/>
            <w:gridSpan w:val="2"/>
            <w:vMerge/>
            <w:vAlign w:val="center"/>
          </w:tcPr>
          <w:p w14:paraId="7EF66D7B" w14:textId="77777777" w:rsidR="000301EC" w:rsidRPr="0012359D" w:rsidRDefault="000301EC" w:rsidP="00F33F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ED310CD" w14:textId="77777777" w:rsidR="000301EC" w:rsidRPr="0012359D" w:rsidRDefault="000301EC" w:rsidP="00AB4C60">
            <w:pPr>
              <w:numPr>
                <w:ilvl w:val="0"/>
                <w:numId w:val="113"/>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123871E6" w14:textId="77777777" w:rsidR="000301EC" w:rsidRPr="0012359D" w:rsidRDefault="000301EC" w:rsidP="00F33F96">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Evaluarea riscului și asigurări în transportul rutier</w:t>
            </w:r>
          </w:p>
        </w:tc>
      </w:tr>
      <w:tr w:rsidR="000301EC" w:rsidRPr="0012359D" w14:paraId="1938159C" w14:textId="77777777" w:rsidTr="00F33F96">
        <w:trPr>
          <w:trHeight w:val="198"/>
        </w:trPr>
        <w:tc>
          <w:tcPr>
            <w:tcW w:w="563" w:type="dxa"/>
            <w:gridSpan w:val="2"/>
            <w:vMerge/>
            <w:vAlign w:val="center"/>
          </w:tcPr>
          <w:p w14:paraId="4794D6F2" w14:textId="77777777" w:rsidR="000301EC" w:rsidRPr="0012359D" w:rsidRDefault="000301EC" w:rsidP="00F33F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406D157" w14:textId="77777777" w:rsidR="000301EC" w:rsidRPr="0012359D" w:rsidRDefault="000301EC" w:rsidP="00AB4C60">
            <w:pPr>
              <w:numPr>
                <w:ilvl w:val="0"/>
                <w:numId w:val="113"/>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0499BEC4" w14:textId="77777777" w:rsidR="000301EC" w:rsidRPr="0012359D" w:rsidRDefault="000301EC" w:rsidP="00F33F96">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Infrastructuri rutiere </w:t>
            </w:r>
          </w:p>
        </w:tc>
      </w:tr>
      <w:tr w:rsidR="000301EC" w:rsidRPr="0012359D" w14:paraId="760BF89F" w14:textId="77777777" w:rsidTr="00F33F96">
        <w:trPr>
          <w:trHeight w:val="198"/>
        </w:trPr>
        <w:tc>
          <w:tcPr>
            <w:tcW w:w="563" w:type="dxa"/>
            <w:gridSpan w:val="2"/>
            <w:vMerge/>
            <w:vAlign w:val="center"/>
          </w:tcPr>
          <w:p w14:paraId="17A1C230" w14:textId="77777777" w:rsidR="000301EC" w:rsidRPr="0012359D" w:rsidRDefault="000301EC" w:rsidP="00F33F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3A36DFA" w14:textId="77777777" w:rsidR="000301EC" w:rsidRPr="0012359D" w:rsidRDefault="000301EC" w:rsidP="00AB4C60">
            <w:pPr>
              <w:numPr>
                <w:ilvl w:val="0"/>
                <w:numId w:val="113"/>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1FBECEB0" w14:textId="77777777" w:rsidR="000301EC" w:rsidRPr="0012359D" w:rsidRDefault="000301EC" w:rsidP="00F33F96">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Managementul energiei și efecte externe</w:t>
            </w:r>
          </w:p>
        </w:tc>
      </w:tr>
      <w:tr w:rsidR="000301EC" w:rsidRPr="0012359D" w14:paraId="4D08B608" w14:textId="77777777" w:rsidTr="00F33F96">
        <w:trPr>
          <w:trHeight w:val="198"/>
        </w:trPr>
        <w:tc>
          <w:tcPr>
            <w:tcW w:w="563" w:type="dxa"/>
            <w:gridSpan w:val="2"/>
            <w:vMerge/>
            <w:vAlign w:val="center"/>
          </w:tcPr>
          <w:p w14:paraId="444DDEED" w14:textId="77777777" w:rsidR="000301EC" w:rsidRPr="0012359D" w:rsidRDefault="000301EC" w:rsidP="00F33F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A6E0AFA" w14:textId="77777777" w:rsidR="000301EC" w:rsidRPr="0012359D" w:rsidRDefault="000301EC" w:rsidP="00AB4C60">
            <w:pPr>
              <w:numPr>
                <w:ilvl w:val="0"/>
                <w:numId w:val="113"/>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6AA813B3" w14:textId="77777777" w:rsidR="000301EC" w:rsidRPr="0012359D" w:rsidRDefault="000301EC" w:rsidP="00F33F96">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Sisteme pentru reglarea circulației rutiere</w:t>
            </w:r>
          </w:p>
        </w:tc>
      </w:tr>
      <w:tr w:rsidR="000301EC" w:rsidRPr="0012359D" w14:paraId="0112F935" w14:textId="77777777" w:rsidTr="00F33F96">
        <w:trPr>
          <w:trHeight w:val="198"/>
        </w:trPr>
        <w:tc>
          <w:tcPr>
            <w:tcW w:w="563" w:type="dxa"/>
            <w:gridSpan w:val="2"/>
            <w:vMerge/>
            <w:vAlign w:val="center"/>
          </w:tcPr>
          <w:p w14:paraId="623C4259" w14:textId="77777777" w:rsidR="000301EC" w:rsidRPr="0012359D" w:rsidRDefault="000301EC" w:rsidP="00F33F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CCA2A52" w14:textId="77777777" w:rsidR="000301EC" w:rsidRPr="0012359D" w:rsidRDefault="000301EC" w:rsidP="00AB4C60">
            <w:pPr>
              <w:numPr>
                <w:ilvl w:val="0"/>
                <w:numId w:val="113"/>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32C66B66" w14:textId="77777777" w:rsidR="000301EC" w:rsidRPr="0012359D" w:rsidRDefault="000301EC" w:rsidP="00F33F96">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Taxare și tarifare în transporturi rutiere</w:t>
            </w:r>
          </w:p>
        </w:tc>
      </w:tr>
      <w:tr w:rsidR="000301EC" w:rsidRPr="0012359D" w14:paraId="4E923310" w14:textId="77777777" w:rsidTr="00F33F96">
        <w:trPr>
          <w:trHeight w:val="198"/>
        </w:trPr>
        <w:tc>
          <w:tcPr>
            <w:tcW w:w="563" w:type="dxa"/>
            <w:gridSpan w:val="2"/>
            <w:vMerge/>
            <w:vAlign w:val="center"/>
          </w:tcPr>
          <w:p w14:paraId="4FEF0EDD" w14:textId="77777777" w:rsidR="000301EC" w:rsidRPr="0012359D" w:rsidRDefault="000301EC" w:rsidP="00F33F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11A1F5C" w14:textId="77777777" w:rsidR="000301EC" w:rsidRPr="0012359D" w:rsidRDefault="000301EC" w:rsidP="00AB4C60">
            <w:pPr>
              <w:numPr>
                <w:ilvl w:val="0"/>
                <w:numId w:val="113"/>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0231E105" w14:textId="77777777" w:rsidR="000301EC" w:rsidRPr="0012359D" w:rsidRDefault="000301EC" w:rsidP="00F33F96">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Transporturi speciale</w:t>
            </w:r>
          </w:p>
        </w:tc>
      </w:tr>
      <w:tr w:rsidR="000301EC" w:rsidRPr="0012359D" w14:paraId="01AC0605" w14:textId="77777777" w:rsidTr="00F33F96">
        <w:trPr>
          <w:trHeight w:val="251"/>
        </w:trPr>
        <w:tc>
          <w:tcPr>
            <w:tcW w:w="563" w:type="dxa"/>
            <w:gridSpan w:val="2"/>
            <w:vMerge/>
            <w:vAlign w:val="center"/>
          </w:tcPr>
          <w:p w14:paraId="59BDDA22" w14:textId="77777777" w:rsidR="000301EC" w:rsidRPr="0012359D" w:rsidRDefault="000301EC" w:rsidP="00F33F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3663BB7" w14:textId="77777777" w:rsidR="000301EC" w:rsidRPr="0012359D" w:rsidRDefault="000301EC" w:rsidP="00AB4C60">
            <w:pPr>
              <w:numPr>
                <w:ilvl w:val="0"/>
                <w:numId w:val="113"/>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640DD4DD" w14:textId="77777777" w:rsidR="000301EC" w:rsidRPr="0012359D" w:rsidRDefault="000301EC" w:rsidP="00F33F96">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Practica de specialitate</w:t>
            </w:r>
          </w:p>
        </w:tc>
      </w:tr>
      <w:tr w:rsidR="000301EC" w:rsidRPr="0012359D" w14:paraId="328F89D4" w14:textId="77777777" w:rsidTr="00F33F96">
        <w:trPr>
          <w:trHeight w:val="198"/>
        </w:trPr>
        <w:tc>
          <w:tcPr>
            <w:tcW w:w="563" w:type="dxa"/>
            <w:gridSpan w:val="2"/>
            <w:vMerge/>
            <w:vAlign w:val="center"/>
          </w:tcPr>
          <w:p w14:paraId="3F6F983A" w14:textId="77777777" w:rsidR="000301EC" w:rsidRPr="0012359D" w:rsidRDefault="000301EC" w:rsidP="00F33F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72FBB92" w14:textId="77777777" w:rsidR="000301EC" w:rsidRPr="0012359D" w:rsidRDefault="000301EC" w:rsidP="00AB4C60">
            <w:pPr>
              <w:numPr>
                <w:ilvl w:val="0"/>
                <w:numId w:val="113"/>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3D3B99FE" w14:textId="77777777" w:rsidR="000301EC" w:rsidRPr="0012359D" w:rsidRDefault="000301EC" w:rsidP="00F33F96">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Elaborarea </w:t>
            </w:r>
            <w:r w:rsidRPr="0012359D">
              <w:rPr>
                <w:rFonts w:ascii="Times New Roman" w:hAnsi="Times New Roman"/>
                <w:b/>
                <w:i/>
                <w:color w:val="C00000"/>
                <w:sz w:val="24"/>
                <w:szCs w:val="24"/>
                <w:lang w:val="ro-RO"/>
              </w:rPr>
              <w:t>Proiectului de diplomă</w:t>
            </w:r>
          </w:p>
        </w:tc>
      </w:tr>
      <w:tr w:rsidR="000301EC" w:rsidRPr="0012359D" w14:paraId="01980E38" w14:textId="77777777" w:rsidTr="00F33F96">
        <w:trPr>
          <w:trHeight w:val="198"/>
        </w:trPr>
        <w:tc>
          <w:tcPr>
            <w:tcW w:w="563" w:type="dxa"/>
            <w:gridSpan w:val="2"/>
            <w:vMerge/>
            <w:vAlign w:val="center"/>
          </w:tcPr>
          <w:p w14:paraId="47A75AB7" w14:textId="77777777" w:rsidR="000301EC" w:rsidRPr="0012359D" w:rsidRDefault="000301EC" w:rsidP="00F33F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A4FEA01" w14:textId="77777777" w:rsidR="000301EC" w:rsidRPr="0012359D" w:rsidRDefault="000301EC" w:rsidP="00AB4C60">
            <w:pPr>
              <w:numPr>
                <w:ilvl w:val="0"/>
                <w:numId w:val="113"/>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66D12C29" w14:textId="77777777" w:rsidR="000301EC" w:rsidRPr="0012359D" w:rsidRDefault="000301EC" w:rsidP="00F33F96">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Practică pentru </w:t>
            </w:r>
            <w:r w:rsidRPr="0012359D">
              <w:rPr>
                <w:rFonts w:ascii="Times New Roman" w:hAnsi="Times New Roman"/>
                <w:b/>
                <w:i/>
                <w:color w:val="C00000"/>
                <w:sz w:val="24"/>
                <w:szCs w:val="24"/>
                <w:lang w:val="ro-RO"/>
              </w:rPr>
              <w:t>Proiectul de diplomă</w:t>
            </w:r>
          </w:p>
        </w:tc>
      </w:tr>
      <w:tr w:rsidR="000301EC" w:rsidRPr="0012359D" w14:paraId="25DC2E56" w14:textId="77777777" w:rsidTr="00F33F96">
        <w:trPr>
          <w:trHeight w:val="198"/>
        </w:trPr>
        <w:tc>
          <w:tcPr>
            <w:tcW w:w="563" w:type="dxa"/>
            <w:gridSpan w:val="2"/>
            <w:vAlign w:val="center"/>
          </w:tcPr>
          <w:p w14:paraId="41662E58" w14:textId="77777777" w:rsidR="000301EC" w:rsidRPr="0012359D" w:rsidRDefault="000301EC" w:rsidP="00F33F96">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80CC20F" w14:textId="77777777" w:rsidR="000301EC" w:rsidRPr="0012359D" w:rsidRDefault="000301EC" w:rsidP="00F33F96">
            <w:pPr>
              <w:spacing w:after="0" w:line="240" w:lineRule="auto"/>
              <w:contextualSpacing/>
              <w:jc w:val="center"/>
              <w:rPr>
                <w:rFonts w:ascii="Times New Roman" w:hAnsi="Times New Roman"/>
                <w:b/>
                <w:sz w:val="24"/>
                <w:szCs w:val="24"/>
                <w:lang w:val="ro-RO"/>
              </w:rPr>
            </w:pPr>
          </w:p>
        </w:tc>
        <w:tc>
          <w:tcPr>
            <w:tcW w:w="8346" w:type="dxa"/>
            <w:gridSpan w:val="2"/>
          </w:tcPr>
          <w:p w14:paraId="6C7D8174" w14:textId="77777777" w:rsidR="000301EC" w:rsidRPr="0012359D" w:rsidRDefault="000301EC" w:rsidP="00F33F96">
            <w:pPr>
              <w:spacing w:after="0" w:line="240" w:lineRule="auto"/>
              <w:contextualSpacing/>
              <w:rPr>
                <w:rFonts w:ascii="Times New Roman" w:hAnsi="Times New Roman"/>
                <w:b/>
                <w:color w:val="C00000"/>
                <w:sz w:val="24"/>
                <w:szCs w:val="24"/>
                <w:lang w:val="ro-RO"/>
              </w:rPr>
            </w:pPr>
          </w:p>
        </w:tc>
      </w:tr>
    </w:tbl>
    <w:p w14:paraId="0AEA6200" w14:textId="77777777" w:rsidR="00CF099E" w:rsidRPr="0012359D" w:rsidRDefault="00CF099E" w:rsidP="007408E2">
      <w:pPr>
        <w:pStyle w:val="Titlu4"/>
      </w:pPr>
      <w:r w:rsidRPr="0012359D">
        <w:t>Discipline complementare</w:t>
      </w:r>
    </w:p>
    <w:p w14:paraId="5CBE5BC9" w14:textId="77777777" w:rsidR="00606EFB" w:rsidRPr="0012359D" w:rsidRDefault="00606EFB" w:rsidP="00606EFB">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(1). </w:t>
      </w:r>
      <w:r w:rsidRPr="0012359D">
        <w:rPr>
          <w:rFonts w:ascii="Times New Roman" w:hAnsi="Times New Roman"/>
          <w:sz w:val="24"/>
          <w:szCs w:val="24"/>
          <w:lang w:val="ro-RO"/>
        </w:rPr>
        <w:t xml:space="preserve">Disciplinele complementare (cuprinse în planurile de învățământ) sunt acele discipline, indispensabile formării viitorilor ingineri, care – corespunzător programului evaluat - nu se </w:t>
      </w:r>
      <w:proofErr w:type="spellStart"/>
      <w:r w:rsidRPr="0012359D">
        <w:rPr>
          <w:rFonts w:ascii="Times New Roman" w:hAnsi="Times New Roman"/>
          <w:sz w:val="24"/>
          <w:szCs w:val="24"/>
          <w:lang w:val="ro-RO"/>
        </w:rPr>
        <w:t>încadreaza</w:t>
      </w:r>
      <w:proofErr w:type="spellEnd"/>
      <w:r w:rsidRPr="0012359D">
        <w:rPr>
          <w:rFonts w:ascii="Times New Roman" w:hAnsi="Times New Roman"/>
          <w:sz w:val="24"/>
          <w:szCs w:val="24"/>
          <w:lang w:val="ro-RO"/>
        </w:rPr>
        <w:t xml:space="preserve"> în </w:t>
      </w:r>
      <w:proofErr w:type="spellStart"/>
      <w:r w:rsidRPr="0012359D">
        <w:rPr>
          <w:rFonts w:ascii="Times New Roman" w:hAnsi="Times New Roman"/>
          <w:sz w:val="24"/>
          <w:szCs w:val="24"/>
          <w:lang w:val="ro-RO"/>
        </w:rPr>
        <w:t>nicuna</w:t>
      </w:r>
      <w:proofErr w:type="spellEnd"/>
      <w:r w:rsidRPr="0012359D">
        <w:rPr>
          <w:rFonts w:ascii="Times New Roman" w:hAnsi="Times New Roman"/>
          <w:sz w:val="24"/>
          <w:szCs w:val="24"/>
          <w:lang w:val="ro-RO"/>
        </w:rPr>
        <w:t xml:space="preserve"> din categoriile de discipline: fundamentale, de domeniu, de specialitate. Aceste discipline sunt prezentate în </w:t>
      </w:r>
      <w:r w:rsidRPr="0012359D">
        <w:rPr>
          <w:rFonts w:ascii="Times New Roman" w:hAnsi="Times New Roman"/>
          <w:i/>
          <w:sz w:val="24"/>
          <w:szCs w:val="24"/>
          <w:lang w:val="ro-RO"/>
        </w:rPr>
        <w:t>Tabelul 9</w:t>
      </w:r>
    </w:p>
    <w:p w14:paraId="0DD41A4B" w14:textId="77777777" w:rsidR="00606EFB" w:rsidRPr="0012359D" w:rsidRDefault="00606EFB" w:rsidP="00606EFB">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(2). </w:t>
      </w:r>
      <w:r w:rsidRPr="0012359D">
        <w:rPr>
          <w:rFonts w:ascii="Times New Roman" w:hAnsi="Times New Roman"/>
          <w:sz w:val="24"/>
          <w:szCs w:val="24"/>
          <w:lang w:val="ro-RO"/>
        </w:rPr>
        <w:t xml:space="preserve">Succesiunea și tipul disciplinelor complementare în planul de învățământ este orientativă. </w:t>
      </w:r>
    </w:p>
    <w:p w14:paraId="1D0174C8" w14:textId="77777777" w:rsidR="00606EFB" w:rsidRPr="0012359D" w:rsidRDefault="00606EFB" w:rsidP="00606EFB">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(3).</w:t>
      </w:r>
      <w:r w:rsidRPr="0012359D">
        <w:rPr>
          <w:rFonts w:ascii="Times New Roman" w:hAnsi="Times New Roman"/>
          <w:sz w:val="24"/>
          <w:szCs w:val="24"/>
          <w:lang w:val="ro-RO"/>
        </w:rPr>
        <w:t xml:space="preserve"> Nomenclatorul disciplinelor complementare din </w:t>
      </w:r>
      <w:r w:rsidRPr="0012359D">
        <w:rPr>
          <w:rFonts w:ascii="Times New Roman" w:hAnsi="Times New Roman"/>
          <w:i/>
          <w:sz w:val="24"/>
          <w:szCs w:val="24"/>
          <w:lang w:val="ro-RO"/>
        </w:rPr>
        <w:t>Tabelul 9</w:t>
      </w:r>
      <w:r w:rsidRPr="0012359D">
        <w:rPr>
          <w:rFonts w:ascii="Times New Roman" w:hAnsi="Times New Roman"/>
          <w:sz w:val="24"/>
          <w:szCs w:val="24"/>
          <w:lang w:val="ro-RO"/>
        </w:rPr>
        <w:t xml:space="preserve"> este specific domeniului fundamental </w:t>
      </w:r>
      <w:r w:rsidRPr="0012359D">
        <w:rPr>
          <w:rFonts w:ascii="Times New Roman" w:hAnsi="Times New Roman"/>
          <w:b/>
          <w:i/>
          <w:sz w:val="24"/>
          <w:szCs w:val="24"/>
          <w:lang w:val="ro-RO"/>
        </w:rPr>
        <w:t>Științe inginerești (DFI20</w:t>
      </w:r>
      <w:r w:rsidRPr="0012359D">
        <w:rPr>
          <w:rFonts w:ascii="Times New Roman" w:hAnsi="Times New Roman"/>
          <w:b/>
          <w:sz w:val="24"/>
          <w:szCs w:val="24"/>
          <w:lang w:val="ro-RO"/>
        </w:rPr>
        <w:t xml:space="preserve">) </w:t>
      </w:r>
      <w:r w:rsidRPr="0012359D">
        <w:rPr>
          <w:rFonts w:ascii="Times New Roman" w:hAnsi="Times New Roman"/>
          <w:sz w:val="24"/>
          <w:szCs w:val="24"/>
          <w:lang w:val="ro-RO"/>
        </w:rPr>
        <w:t>și este minimal.</w:t>
      </w:r>
    </w:p>
    <w:p w14:paraId="5BE9E5B6" w14:textId="77777777" w:rsidR="008E04C1" w:rsidRPr="0012359D" w:rsidRDefault="003779C2" w:rsidP="001F4721">
      <w:pPr>
        <w:spacing w:before="120" w:after="0" w:line="240" w:lineRule="auto"/>
        <w:jc w:val="center"/>
        <w:rPr>
          <w:rFonts w:ascii="Times New Roman" w:hAnsi="Times New Roman"/>
          <w:b/>
          <w:sz w:val="24"/>
          <w:szCs w:val="24"/>
          <w:lang w:val="ro-RO"/>
        </w:rPr>
      </w:pPr>
      <w:r w:rsidRPr="0012359D">
        <w:rPr>
          <w:rFonts w:ascii="Times New Roman" w:hAnsi="Times New Roman"/>
          <w:b/>
          <w:color w:val="002060"/>
          <w:sz w:val="24"/>
          <w:szCs w:val="24"/>
          <w:lang w:val="ro-RO"/>
        </w:rPr>
        <w:t xml:space="preserve">Tabelul 9. Nomenclatorul minimal al disciplinelor complementare ale programelor de </w:t>
      </w:r>
      <w:r w:rsidR="008E04C1" w:rsidRPr="0012359D">
        <w:rPr>
          <w:rFonts w:ascii="Times New Roman" w:hAnsi="Times New Roman"/>
          <w:b/>
          <w:color w:val="002060"/>
          <w:sz w:val="24"/>
          <w:szCs w:val="24"/>
          <w:lang w:val="ro-RO"/>
        </w:rPr>
        <w:t xml:space="preserve">studii </w:t>
      </w:r>
    </w:p>
    <w:tbl>
      <w:tblPr>
        <w:tblW w:w="0" w:type="auto"/>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Layout w:type="fixed"/>
        <w:tblLook w:val="00A0" w:firstRow="1" w:lastRow="0" w:firstColumn="1" w:lastColumn="0" w:noHBand="0" w:noVBand="0"/>
      </w:tblPr>
      <w:tblGrid>
        <w:gridCol w:w="988"/>
        <w:gridCol w:w="5600"/>
        <w:gridCol w:w="2757"/>
      </w:tblGrid>
      <w:tr w:rsidR="008E04C1" w:rsidRPr="0012359D" w14:paraId="772732B9" w14:textId="77777777" w:rsidTr="001F4721">
        <w:trPr>
          <w:trHeight w:val="181"/>
        </w:trPr>
        <w:tc>
          <w:tcPr>
            <w:tcW w:w="988" w:type="dxa"/>
            <w:tcBorders>
              <w:bottom w:val="single" w:sz="12" w:space="0" w:color="9CC2E5"/>
            </w:tcBorders>
            <w:vAlign w:val="center"/>
          </w:tcPr>
          <w:p w14:paraId="371E54C7" w14:textId="77777777" w:rsidR="008E04C1" w:rsidRPr="0012359D" w:rsidRDefault="008E04C1" w:rsidP="008E04C1">
            <w:pPr>
              <w:spacing w:before="40" w:after="40" w:line="240" w:lineRule="auto"/>
              <w:jc w:val="center"/>
              <w:rPr>
                <w:rFonts w:ascii="Times New Roman" w:hAnsi="Times New Roman"/>
                <w:b/>
                <w:bCs/>
                <w:sz w:val="24"/>
                <w:szCs w:val="24"/>
                <w:lang w:val="ro-RO"/>
              </w:rPr>
            </w:pPr>
            <w:r w:rsidRPr="0012359D">
              <w:rPr>
                <w:rFonts w:ascii="Times New Roman" w:hAnsi="Times New Roman"/>
                <w:b/>
                <w:sz w:val="24"/>
                <w:szCs w:val="24"/>
                <w:lang w:val="ro-RO"/>
              </w:rPr>
              <w:t>Nr. crt.</w:t>
            </w:r>
          </w:p>
        </w:tc>
        <w:tc>
          <w:tcPr>
            <w:tcW w:w="5600" w:type="dxa"/>
            <w:tcBorders>
              <w:bottom w:val="single" w:sz="12" w:space="0" w:color="9CC2E5"/>
            </w:tcBorders>
            <w:vAlign w:val="center"/>
          </w:tcPr>
          <w:p w14:paraId="21A73215" w14:textId="77777777" w:rsidR="008E04C1" w:rsidRPr="0012359D" w:rsidRDefault="008E04C1" w:rsidP="008E04C1">
            <w:pPr>
              <w:spacing w:before="40" w:after="40" w:line="240" w:lineRule="auto"/>
              <w:jc w:val="center"/>
              <w:rPr>
                <w:rFonts w:ascii="Times New Roman" w:hAnsi="Times New Roman"/>
                <w:b/>
                <w:bCs/>
                <w:sz w:val="24"/>
                <w:szCs w:val="24"/>
                <w:lang w:val="ro-RO"/>
              </w:rPr>
            </w:pPr>
            <w:r w:rsidRPr="0012359D">
              <w:rPr>
                <w:rFonts w:ascii="Times New Roman" w:hAnsi="Times New Roman"/>
                <w:b/>
                <w:sz w:val="24"/>
                <w:szCs w:val="24"/>
                <w:lang w:val="ro-RO"/>
              </w:rPr>
              <w:t>Disciplinele</w:t>
            </w:r>
          </w:p>
        </w:tc>
        <w:tc>
          <w:tcPr>
            <w:tcW w:w="2757" w:type="dxa"/>
            <w:tcBorders>
              <w:bottom w:val="single" w:sz="12" w:space="0" w:color="9CC2E5"/>
            </w:tcBorders>
            <w:vAlign w:val="center"/>
          </w:tcPr>
          <w:p w14:paraId="263916AA" w14:textId="77777777" w:rsidR="008E04C1" w:rsidRPr="0012359D" w:rsidRDefault="008E04C1" w:rsidP="008E04C1">
            <w:pPr>
              <w:spacing w:before="40" w:after="40" w:line="240" w:lineRule="auto"/>
              <w:jc w:val="center"/>
              <w:rPr>
                <w:rFonts w:ascii="Times New Roman" w:hAnsi="Times New Roman"/>
                <w:b/>
                <w:bCs/>
                <w:sz w:val="24"/>
                <w:szCs w:val="24"/>
                <w:lang w:val="ro-RO"/>
              </w:rPr>
            </w:pPr>
            <w:proofErr w:type="spellStart"/>
            <w:r w:rsidRPr="0012359D">
              <w:rPr>
                <w:rFonts w:ascii="Times New Roman" w:hAnsi="Times New Roman"/>
                <w:b/>
                <w:sz w:val="24"/>
                <w:szCs w:val="24"/>
                <w:lang w:val="ro-RO"/>
              </w:rPr>
              <w:t>Observatii</w:t>
            </w:r>
            <w:proofErr w:type="spellEnd"/>
          </w:p>
        </w:tc>
      </w:tr>
      <w:tr w:rsidR="008E04C1" w:rsidRPr="0012359D" w14:paraId="4294B35D" w14:textId="77777777" w:rsidTr="001F4721">
        <w:trPr>
          <w:trHeight w:val="301"/>
        </w:trPr>
        <w:tc>
          <w:tcPr>
            <w:tcW w:w="988" w:type="dxa"/>
            <w:vAlign w:val="center"/>
          </w:tcPr>
          <w:p w14:paraId="35D1E189" w14:textId="77777777" w:rsidR="008E04C1" w:rsidRPr="0012359D" w:rsidRDefault="008E04C1" w:rsidP="008E04C1">
            <w:pPr>
              <w:spacing w:after="0" w:line="240" w:lineRule="auto"/>
              <w:jc w:val="center"/>
              <w:rPr>
                <w:rFonts w:ascii="Times New Roman" w:hAnsi="Times New Roman"/>
                <w:b/>
                <w:bCs/>
                <w:sz w:val="24"/>
                <w:szCs w:val="24"/>
                <w:lang w:val="ro-RO"/>
              </w:rPr>
            </w:pPr>
            <w:r w:rsidRPr="0012359D">
              <w:rPr>
                <w:rFonts w:ascii="Times New Roman" w:hAnsi="Times New Roman"/>
                <w:b/>
                <w:bCs/>
                <w:sz w:val="24"/>
                <w:szCs w:val="24"/>
                <w:lang w:val="ro-RO"/>
              </w:rPr>
              <w:t>1</w:t>
            </w:r>
          </w:p>
        </w:tc>
        <w:tc>
          <w:tcPr>
            <w:tcW w:w="5600" w:type="dxa"/>
            <w:vAlign w:val="center"/>
          </w:tcPr>
          <w:p w14:paraId="4FC62833" w14:textId="77777777" w:rsidR="008E04C1" w:rsidRPr="0012359D" w:rsidRDefault="008E04C1" w:rsidP="008E04C1">
            <w:pPr>
              <w:spacing w:after="0" w:line="240" w:lineRule="auto"/>
              <w:rPr>
                <w:rFonts w:ascii="Times New Roman" w:hAnsi="Times New Roman"/>
                <w:sz w:val="24"/>
                <w:szCs w:val="24"/>
                <w:lang w:val="ro-RO"/>
              </w:rPr>
            </w:pPr>
            <w:r w:rsidRPr="0012359D">
              <w:rPr>
                <w:rFonts w:ascii="Times New Roman" w:hAnsi="Times New Roman"/>
                <w:sz w:val="24"/>
                <w:szCs w:val="24"/>
                <w:lang w:val="ro-RO"/>
              </w:rPr>
              <w:t>Comunicare</w:t>
            </w:r>
          </w:p>
        </w:tc>
        <w:tc>
          <w:tcPr>
            <w:tcW w:w="2757" w:type="dxa"/>
            <w:vAlign w:val="center"/>
          </w:tcPr>
          <w:p w14:paraId="000107CB" w14:textId="77777777" w:rsidR="008E04C1" w:rsidRPr="0012359D" w:rsidRDefault="008E04C1" w:rsidP="008E04C1">
            <w:pPr>
              <w:spacing w:after="0" w:line="240" w:lineRule="auto"/>
              <w:rPr>
                <w:rFonts w:ascii="Times New Roman" w:hAnsi="Times New Roman"/>
                <w:b/>
                <w:sz w:val="24"/>
                <w:szCs w:val="24"/>
                <w:lang w:val="ro-RO"/>
              </w:rPr>
            </w:pPr>
          </w:p>
        </w:tc>
      </w:tr>
      <w:tr w:rsidR="008E04C1" w:rsidRPr="0012359D" w14:paraId="61595F05" w14:textId="77777777" w:rsidTr="001F4721">
        <w:trPr>
          <w:trHeight w:val="301"/>
        </w:trPr>
        <w:tc>
          <w:tcPr>
            <w:tcW w:w="988" w:type="dxa"/>
            <w:vAlign w:val="center"/>
          </w:tcPr>
          <w:p w14:paraId="5DB1CE9A" w14:textId="77777777" w:rsidR="008E04C1" w:rsidRPr="0012359D" w:rsidRDefault="008E04C1" w:rsidP="008E04C1">
            <w:pPr>
              <w:spacing w:after="0" w:line="240" w:lineRule="auto"/>
              <w:jc w:val="center"/>
              <w:rPr>
                <w:rFonts w:ascii="Times New Roman" w:hAnsi="Times New Roman"/>
                <w:b/>
                <w:bCs/>
                <w:sz w:val="24"/>
                <w:szCs w:val="24"/>
                <w:lang w:val="ro-RO"/>
              </w:rPr>
            </w:pPr>
            <w:r w:rsidRPr="0012359D">
              <w:rPr>
                <w:rFonts w:ascii="Times New Roman" w:hAnsi="Times New Roman"/>
                <w:b/>
                <w:bCs/>
                <w:sz w:val="24"/>
                <w:szCs w:val="24"/>
                <w:lang w:val="ro-RO"/>
              </w:rPr>
              <w:t>2</w:t>
            </w:r>
          </w:p>
        </w:tc>
        <w:tc>
          <w:tcPr>
            <w:tcW w:w="5600" w:type="dxa"/>
            <w:vAlign w:val="center"/>
          </w:tcPr>
          <w:p w14:paraId="094FCD27" w14:textId="77777777" w:rsidR="008E04C1" w:rsidRPr="0012359D" w:rsidRDefault="008E04C1" w:rsidP="008E04C1">
            <w:pPr>
              <w:spacing w:after="0" w:line="240" w:lineRule="auto"/>
              <w:rPr>
                <w:rFonts w:ascii="Times New Roman" w:hAnsi="Times New Roman"/>
                <w:sz w:val="24"/>
                <w:szCs w:val="24"/>
                <w:lang w:val="ro-RO"/>
              </w:rPr>
            </w:pPr>
            <w:r w:rsidRPr="0012359D">
              <w:rPr>
                <w:rFonts w:ascii="Times New Roman" w:hAnsi="Times New Roman"/>
                <w:sz w:val="24"/>
                <w:szCs w:val="24"/>
                <w:lang w:val="ro-RO"/>
              </w:rPr>
              <w:t xml:space="preserve">Discipline </w:t>
            </w:r>
            <w:proofErr w:type="spellStart"/>
            <w:r w:rsidRPr="0012359D">
              <w:rPr>
                <w:rFonts w:ascii="Times New Roman" w:hAnsi="Times New Roman"/>
                <w:sz w:val="24"/>
                <w:szCs w:val="24"/>
                <w:lang w:val="ro-RO"/>
              </w:rPr>
              <w:t>socio</w:t>
            </w:r>
            <w:proofErr w:type="spellEnd"/>
            <w:r w:rsidRPr="0012359D">
              <w:rPr>
                <w:rFonts w:ascii="Times New Roman" w:hAnsi="Times New Roman"/>
                <w:sz w:val="24"/>
                <w:szCs w:val="24"/>
                <w:lang w:val="ro-RO"/>
              </w:rPr>
              <w:t>-umaniste</w:t>
            </w:r>
          </w:p>
        </w:tc>
        <w:tc>
          <w:tcPr>
            <w:tcW w:w="2757" w:type="dxa"/>
            <w:vAlign w:val="center"/>
          </w:tcPr>
          <w:p w14:paraId="557E1786" w14:textId="77777777" w:rsidR="008E04C1" w:rsidRPr="0012359D" w:rsidRDefault="008E04C1" w:rsidP="008E04C1">
            <w:pPr>
              <w:spacing w:after="0" w:line="240" w:lineRule="auto"/>
              <w:rPr>
                <w:rFonts w:ascii="Times New Roman" w:hAnsi="Times New Roman"/>
                <w:b/>
                <w:sz w:val="24"/>
                <w:szCs w:val="24"/>
                <w:lang w:val="ro-RO"/>
              </w:rPr>
            </w:pPr>
          </w:p>
        </w:tc>
      </w:tr>
      <w:tr w:rsidR="008E04C1" w:rsidRPr="0012359D" w14:paraId="603F4A2E" w14:textId="77777777" w:rsidTr="001F4721">
        <w:trPr>
          <w:trHeight w:val="301"/>
        </w:trPr>
        <w:tc>
          <w:tcPr>
            <w:tcW w:w="988" w:type="dxa"/>
            <w:vAlign w:val="center"/>
          </w:tcPr>
          <w:p w14:paraId="3C9F3FDF" w14:textId="77777777" w:rsidR="008E04C1" w:rsidRPr="0012359D" w:rsidRDefault="008E04C1" w:rsidP="008E04C1">
            <w:pPr>
              <w:spacing w:after="0" w:line="240" w:lineRule="auto"/>
              <w:jc w:val="center"/>
              <w:rPr>
                <w:rFonts w:ascii="Times New Roman" w:hAnsi="Times New Roman"/>
                <w:b/>
                <w:bCs/>
                <w:sz w:val="24"/>
                <w:szCs w:val="24"/>
                <w:lang w:val="ro-RO"/>
              </w:rPr>
            </w:pPr>
            <w:r w:rsidRPr="0012359D">
              <w:rPr>
                <w:rFonts w:ascii="Times New Roman" w:hAnsi="Times New Roman"/>
                <w:b/>
                <w:bCs/>
                <w:sz w:val="24"/>
                <w:szCs w:val="24"/>
                <w:lang w:val="ro-RO"/>
              </w:rPr>
              <w:t>3</w:t>
            </w:r>
          </w:p>
        </w:tc>
        <w:tc>
          <w:tcPr>
            <w:tcW w:w="5600" w:type="dxa"/>
            <w:vAlign w:val="center"/>
          </w:tcPr>
          <w:p w14:paraId="44622DEC" w14:textId="77777777" w:rsidR="008E04C1" w:rsidRPr="0012359D" w:rsidRDefault="008E04C1" w:rsidP="008E04C1">
            <w:pPr>
              <w:spacing w:after="0" w:line="240" w:lineRule="auto"/>
              <w:rPr>
                <w:rFonts w:ascii="Times New Roman" w:hAnsi="Times New Roman"/>
                <w:sz w:val="24"/>
                <w:szCs w:val="24"/>
                <w:lang w:val="ro-RO"/>
              </w:rPr>
            </w:pPr>
            <w:r w:rsidRPr="0012359D">
              <w:rPr>
                <w:rFonts w:ascii="Times New Roman" w:hAnsi="Times New Roman"/>
                <w:sz w:val="24"/>
                <w:szCs w:val="24"/>
                <w:lang w:val="ro-RO"/>
              </w:rPr>
              <w:t>Economie generală</w:t>
            </w:r>
          </w:p>
        </w:tc>
        <w:tc>
          <w:tcPr>
            <w:tcW w:w="2757" w:type="dxa"/>
            <w:vAlign w:val="center"/>
          </w:tcPr>
          <w:p w14:paraId="05887D65" w14:textId="77777777" w:rsidR="008E04C1" w:rsidRPr="0012359D" w:rsidRDefault="008E04C1" w:rsidP="008E04C1">
            <w:pPr>
              <w:spacing w:after="0" w:line="240" w:lineRule="auto"/>
              <w:rPr>
                <w:rFonts w:ascii="Times New Roman" w:hAnsi="Times New Roman"/>
                <w:b/>
                <w:sz w:val="24"/>
                <w:szCs w:val="24"/>
                <w:lang w:val="ro-RO"/>
              </w:rPr>
            </w:pPr>
          </w:p>
        </w:tc>
      </w:tr>
      <w:tr w:rsidR="008E04C1" w:rsidRPr="0012359D" w14:paraId="779CD90B" w14:textId="77777777" w:rsidTr="001F4721">
        <w:trPr>
          <w:trHeight w:val="301"/>
        </w:trPr>
        <w:tc>
          <w:tcPr>
            <w:tcW w:w="988" w:type="dxa"/>
            <w:vAlign w:val="center"/>
          </w:tcPr>
          <w:p w14:paraId="770DB347" w14:textId="77777777" w:rsidR="008E04C1" w:rsidRPr="0012359D" w:rsidRDefault="008E04C1" w:rsidP="008E04C1">
            <w:pPr>
              <w:spacing w:after="0" w:line="240" w:lineRule="auto"/>
              <w:jc w:val="center"/>
              <w:rPr>
                <w:rFonts w:ascii="Times New Roman" w:hAnsi="Times New Roman"/>
                <w:b/>
                <w:bCs/>
                <w:sz w:val="24"/>
                <w:szCs w:val="24"/>
                <w:lang w:val="ro-RO"/>
              </w:rPr>
            </w:pPr>
            <w:r w:rsidRPr="0012359D">
              <w:rPr>
                <w:rFonts w:ascii="Times New Roman" w:hAnsi="Times New Roman"/>
                <w:b/>
                <w:bCs/>
                <w:sz w:val="24"/>
                <w:szCs w:val="24"/>
                <w:lang w:val="ro-RO"/>
              </w:rPr>
              <w:t>4</w:t>
            </w:r>
          </w:p>
        </w:tc>
        <w:tc>
          <w:tcPr>
            <w:tcW w:w="5600" w:type="dxa"/>
            <w:vAlign w:val="center"/>
          </w:tcPr>
          <w:p w14:paraId="63A3B290" w14:textId="77777777" w:rsidR="008E04C1" w:rsidRPr="0012359D" w:rsidRDefault="008E04C1" w:rsidP="008E04C1">
            <w:pPr>
              <w:spacing w:after="0" w:line="240" w:lineRule="auto"/>
              <w:rPr>
                <w:rFonts w:ascii="Times New Roman" w:hAnsi="Times New Roman"/>
                <w:sz w:val="24"/>
                <w:szCs w:val="24"/>
                <w:vertAlign w:val="superscript"/>
                <w:lang w:val="ro-RO"/>
              </w:rPr>
            </w:pPr>
            <w:r w:rsidRPr="0012359D">
              <w:rPr>
                <w:rFonts w:ascii="Times New Roman" w:hAnsi="Times New Roman"/>
                <w:sz w:val="24"/>
                <w:szCs w:val="24"/>
                <w:lang w:val="ro-RO"/>
              </w:rPr>
              <w:t>Educație fizică și sport</w:t>
            </w:r>
            <w:r w:rsidRPr="0012359D">
              <w:rPr>
                <w:rFonts w:ascii="Times New Roman" w:hAnsi="Times New Roman"/>
                <w:sz w:val="24"/>
                <w:szCs w:val="24"/>
                <w:vertAlign w:val="superscript"/>
                <w:lang w:val="ro-RO"/>
              </w:rPr>
              <w:t>*</w:t>
            </w:r>
          </w:p>
        </w:tc>
        <w:tc>
          <w:tcPr>
            <w:tcW w:w="2757" w:type="dxa"/>
            <w:vAlign w:val="center"/>
          </w:tcPr>
          <w:p w14:paraId="1A061D40" w14:textId="77777777" w:rsidR="008E04C1" w:rsidRPr="0012359D" w:rsidRDefault="008E04C1" w:rsidP="008E04C1">
            <w:pPr>
              <w:spacing w:after="0" w:line="240" w:lineRule="auto"/>
              <w:rPr>
                <w:rFonts w:ascii="Times New Roman" w:hAnsi="Times New Roman"/>
                <w:b/>
                <w:sz w:val="24"/>
                <w:szCs w:val="24"/>
                <w:lang w:val="ro-RO"/>
              </w:rPr>
            </w:pPr>
          </w:p>
        </w:tc>
      </w:tr>
      <w:tr w:rsidR="00415E11" w:rsidRPr="0012359D" w14:paraId="69AF24A3" w14:textId="77777777" w:rsidTr="001F4721">
        <w:trPr>
          <w:trHeight w:val="301"/>
        </w:trPr>
        <w:tc>
          <w:tcPr>
            <w:tcW w:w="988" w:type="dxa"/>
            <w:vAlign w:val="center"/>
          </w:tcPr>
          <w:p w14:paraId="573F6F0F" w14:textId="77777777" w:rsidR="00415E11" w:rsidRPr="0012359D" w:rsidRDefault="00415E11" w:rsidP="001F4721">
            <w:pPr>
              <w:spacing w:after="0" w:line="240" w:lineRule="auto"/>
              <w:jc w:val="center"/>
              <w:rPr>
                <w:rFonts w:ascii="Times New Roman" w:hAnsi="Times New Roman"/>
                <w:b/>
                <w:bCs/>
                <w:sz w:val="24"/>
                <w:szCs w:val="24"/>
                <w:lang w:val="ro-RO"/>
              </w:rPr>
            </w:pPr>
            <w:r w:rsidRPr="0012359D">
              <w:rPr>
                <w:rFonts w:ascii="Times New Roman" w:hAnsi="Times New Roman"/>
                <w:b/>
                <w:bCs/>
                <w:sz w:val="24"/>
                <w:szCs w:val="24"/>
                <w:lang w:val="ro-RO"/>
              </w:rPr>
              <w:t>5</w:t>
            </w:r>
          </w:p>
        </w:tc>
        <w:tc>
          <w:tcPr>
            <w:tcW w:w="5600" w:type="dxa"/>
            <w:vAlign w:val="center"/>
          </w:tcPr>
          <w:p w14:paraId="37947A3A" w14:textId="77777777" w:rsidR="00415E11" w:rsidRPr="0012359D" w:rsidRDefault="00415E11" w:rsidP="00DB7BE9">
            <w:pPr>
              <w:spacing w:after="0" w:line="240" w:lineRule="auto"/>
              <w:rPr>
                <w:rFonts w:ascii="Times New Roman" w:hAnsi="Times New Roman"/>
                <w:sz w:val="24"/>
                <w:szCs w:val="24"/>
                <w:lang w:val="ro-RO"/>
              </w:rPr>
            </w:pPr>
            <w:r w:rsidRPr="0012359D">
              <w:rPr>
                <w:rFonts w:ascii="Times New Roman" w:hAnsi="Times New Roman"/>
                <w:sz w:val="24"/>
                <w:szCs w:val="24"/>
                <w:lang w:val="ro-RO"/>
              </w:rPr>
              <w:t>Limbi moderne (engleză, engleză, franceză, germană, rusă, spaniolă, italiană)</w:t>
            </w:r>
          </w:p>
        </w:tc>
        <w:tc>
          <w:tcPr>
            <w:tcW w:w="2757" w:type="dxa"/>
            <w:vAlign w:val="center"/>
          </w:tcPr>
          <w:p w14:paraId="5621CC80" w14:textId="77777777" w:rsidR="00415E11" w:rsidRPr="0012359D" w:rsidRDefault="00415E11" w:rsidP="00DB7BE9">
            <w:pPr>
              <w:spacing w:after="0" w:line="240" w:lineRule="auto"/>
              <w:rPr>
                <w:rFonts w:ascii="Times New Roman" w:hAnsi="Times New Roman"/>
                <w:sz w:val="24"/>
                <w:szCs w:val="24"/>
                <w:lang w:val="ro-RO"/>
              </w:rPr>
            </w:pPr>
            <w:r w:rsidRPr="0012359D">
              <w:rPr>
                <w:rFonts w:ascii="Times New Roman" w:hAnsi="Times New Roman"/>
                <w:sz w:val="24"/>
                <w:szCs w:val="24"/>
                <w:lang w:val="ro-RO"/>
              </w:rPr>
              <w:t xml:space="preserve">Cel </w:t>
            </w:r>
            <w:proofErr w:type="spellStart"/>
            <w:r w:rsidRPr="0012359D">
              <w:rPr>
                <w:rFonts w:ascii="Times New Roman" w:hAnsi="Times New Roman"/>
                <w:sz w:val="24"/>
                <w:szCs w:val="24"/>
                <w:lang w:val="ro-RO"/>
              </w:rPr>
              <w:t>puţin</w:t>
            </w:r>
            <w:proofErr w:type="spellEnd"/>
            <w:r w:rsidRPr="0012359D">
              <w:rPr>
                <w:rFonts w:ascii="Times New Roman" w:hAnsi="Times New Roman"/>
                <w:sz w:val="24"/>
                <w:szCs w:val="24"/>
                <w:lang w:val="ro-RO"/>
              </w:rPr>
              <w:t xml:space="preserve"> una obligatorie, celelalte  opționale sau </w:t>
            </w:r>
            <w:r w:rsidR="003779C2" w:rsidRPr="0012359D">
              <w:rPr>
                <w:rFonts w:ascii="Times New Roman" w:hAnsi="Times New Roman"/>
                <w:sz w:val="24"/>
                <w:szCs w:val="24"/>
                <w:lang w:val="ro-RO"/>
              </w:rPr>
              <w:t>facultative; minim 4 semestre.</w:t>
            </w:r>
          </w:p>
        </w:tc>
      </w:tr>
      <w:tr w:rsidR="00415E11" w:rsidRPr="0012359D" w14:paraId="58D63812" w14:textId="77777777" w:rsidTr="001F4721">
        <w:trPr>
          <w:trHeight w:val="301"/>
        </w:trPr>
        <w:tc>
          <w:tcPr>
            <w:tcW w:w="988" w:type="dxa"/>
            <w:vAlign w:val="center"/>
          </w:tcPr>
          <w:p w14:paraId="7F1D6EC2" w14:textId="77777777" w:rsidR="00415E11" w:rsidRPr="0012359D" w:rsidRDefault="00415E11" w:rsidP="001F4721">
            <w:pPr>
              <w:spacing w:after="0" w:line="240" w:lineRule="auto"/>
              <w:jc w:val="center"/>
              <w:rPr>
                <w:rFonts w:ascii="Times New Roman" w:hAnsi="Times New Roman"/>
                <w:b/>
                <w:bCs/>
                <w:sz w:val="24"/>
                <w:szCs w:val="24"/>
                <w:lang w:val="ro-RO"/>
              </w:rPr>
            </w:pPr>
            <w:r w:rsidRPr="0012359D">
              <w:rPr>
                <w:rFonts w:ascii="Times New Roman" w:hAnsi="Times New Roman"/>
                <w:b/>
                <w:bCs/>
                <w:sz w:val="24"/>
                <w:szCs w:val="24"/>
                <w:lang w:val="ro-RO"/>
              </w:rPr>
              <w:t>6</w:t>
            </w:r>
          </w:p>
        </w:tc>
        <w:tc>
          <w:tcPr>
            <w:tcW w:w="5600" w:type="dxa"/>
            <w:vAlign w:val="center"/>
          </w:tcPr>
          <w:p w14:paraId="272EF7BF" w14:textId="77777777" w:rsidR="00415E11" w:rsidRPr="0012359D" w:rsidRDefault="00415E11" w:rsidP="00DB7BE9">
            <w:pPr>
              <w:spacing w:after="0" w:line="240" w:lineRule="auto"/>
              <w:rPr>
                <w:rFonts w:ascii="Times New Roman" w:hAnsi="Times New Roman"/>
                <w:sz w:val="24"/>
                <w:szCs w:val="24"/>
                <w:lang w:val="ro-RO"/>
              </w:rPr>
            </w:pPr>
            <w:r w:rsidRPr="0012359D">
              <w:rPr>
                <w:rFonts w:ascii="Times New Roman" w:hAnsi="Times New Roman"/>
                <w:sz w:val="24"/>
                <w:szCs w:val="24"/>
                <w:lang w:val="ro-RO"/>
              </w:rPr>
              <w:t xml:space="preserve">Protecția mediului </w:t>
            </w:r>
          </w:p>
        </w:tc>
        <w:tc>
          <w:tcPr>
            <w:tcW w:w="2757" w:type="dxa"/>
            <w:vAlign w:val="center"/>
          </w:tcPr>
          <w:p w14:paraId="4FE32A2F" w14:textId="77777777" w:rsidR="00415E11" w:rsidRPr="0012359D" w:rsidRDefault="00415E11" w:rsidP="00DB7BE9">
            <w:pPr>
              <w:spacing w:after="0" w:line="240" w:lineRule="auto"/>
              <w:rPr>
                <w:rFonts w:ascii="Times New Roman" w:hAnsi="Times New Roman"/>
                <w:b/>
                <w:sz w:val="24"/>
                <w:szCs w:val="24"/>
                <w:lang w:val="ro-RO"/>
              </w:rPr>
            </w:pPr>
          </w:p>
        </w:tc>
      </w:tr>
    </w:tbl>
    <w:p w14:paraId="2D31F311" w14:textId="77777777" w:rsidR="008E04C1" w:rsidRPr="0012359D" w:rsidRDefault="008E04C1" w:rsidP="001F4721">
      <w:pPr>
        <w:spacing w:after="0" w:line="240" w:lineRule="auto"/>
        <w:jc w:val="both"/>
        <w:rPr>
          <w:rFonts w:ascii="Times New Roman" w:hAnsi="Times New Roman"/>
          <w:i/>
          <w:color w:val="000000" w:themeColor="text1"/>
          <w:sz w:val="20"/>
          <w:szCs w:val="20"/>
          <w:lang w:val="ro-RO"/>
        </w:rPr>
      </w:pPr>
      <w:r w:rsidRPr="0012359D">
        <w:rPr>
          <w:rFonts w:ascii="Times New Roman" w:hAnsi="Times New Roman"/>
          <w:b/>
          <w:i/>
          <w:color w:val="000000" w:themeColor="text1"/>
          <w:sz w:val="20"/>
          <w:szCs w:val="20"/>
          <w:lang w:val="ro-RO"/>
        </w:rPr>
        <w:lastRenderedPageBreak/>
        <w:t xml:space="preserve">* Disciplina Educație fizică și sport </w:t>
      </w:r>
      <w:r w:rsidRPr="0012359D">
        <w:rPr>
          <w:rFonts w:ascii="Times New Roman" w:hAnsi="Times New Roman"/>
          <w:i/>
          <w:color w:val="000000" w:themeColor="text1"/>
          <w:sz w:val="20"/>
          <w:szCs w:val="20"/>
          <w:lang w:val="ro-RO"/>
        </w:rPr>
        <w:t xml:space="preserve">are statut de disciplină impusă, este inclusă în primele 4 semestre în cele 26-28 ore/săptămână, se finalizează cu calificativul Admis/Respins, se creditează cu 3-4 credite transferabile, credite identificabile în suplimentul la diplomă. Aceste credite, conform deciziei interne a universității, pot fi incluse în cele 240 credite obligatorii, sau pot să le </w:t>
      </w:r>
      <w:proofErr w:type="spellStart"/>
      <w:r w:rsidRPr="0012359D">
        <w:rPr>
          <w:rFonts w:ascii="Times New Roman" w:hAnsi="Times New Roman"/>
          <w:i/>
          <w:color w:val="000000" w:themeColor="text1"/>
          <w:sz w:val="20"/>
          <w:szCs w:val="20"/>
          <w:lang w:val="ro-RO"/>
        </w:rPr>
        <w:t>exceadă</w:t>
      </w:r>
      <w:proofErr w:type="spellEnd"/>
      <w:r w:rsidRPr="0012359D">
        <w:rPr>
          <w:rFonts w:ascii="Times New Roman" w:hAnsi="Times New Roman"/>
          <w:i/>
          <w:color w:val="000000" w:themeColor="text1"/>
          <w:sz w:val="20"/>
          <w:szCs w:val="20"/>
          <w:lang w:val="ro-RO"/>
        </w:rPr>
        <w:t>.</w:t>
      </w:r>
    </w:p>
    <w:p w14:paraId="7046958F" w14:textId="77777777" w:rsidR="008E04C1" w:rsidRPr="0012359D" w:rsidRDefault="008E04C1" w:rsidP="008E04C1">
      <w:pPr>
        <w:spacing w:after="0" w:line="240" w:lineRule="auto"/>
        <w:jc w:val="both"/>
        <w:rPr>
          <w:rFonts w:ascii="Times New Roman" w:hAnsi="Times New Roman"/>
          <w:b/>
          <w:sz w:val="24"/>
          <w:szCs w:val="24"/>
          <w:lang w:val="ro-RO"/>
        </w:rPr>
      </w:pPr>
    </w:p>
    <w:p w14:paraId="5EE48C9A" w14:textId="77777777" w:rsidR="00606EFB" w:rsidRPr="0012359D" w:rsidRDefault="00606EFB" w:rsidP="00606EFB">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Notă explicativă: </w:t>
      </w:r>
      <w:r w:rsidRPr="0012359D">
        <w:rPr>
          <w:rFonts w:ascii="Times New Roman" w:hAnsi="Times New Roman"/>
          <w:sz w:val="24"/>
          <w:szCs w:val="24"/>
          <w:lang w:val="ro-RO"/>
        </w:rPr>
        <w:t xml:space="preserve">La constituirea secțiunilor referitoare la disciplinele din planul de învățământ (1.12.2.1. –  1.12.2.4), s-au avut în vedere ofertele educaționale ale universităților. Cu toate acestea, în </w:t>
      </w:r>
      <w:r w:rsidRPr="0012359D">
        <w:rPr>
          <w:rFonts w:ascii="Times New Roman" w:hAnsi="Times New Roman"/>
          <w:i/>
          <w:sz w:val="24"/>
          <w:szCs w:val="24"/>
          <w:lang w:val="ro-RO"/>
        </w:rPr>
        <w:t xml:space="preserve">Tabelul </w:t>
      </w:r>
      <w:r w:rsidR="0099271F" w:rsidRPr="0012359D">
        <w:rPr>
          <w:rFonts w:ascii="Times New Roman" w:hAnsi="Times New Roman"/>
          <w:i/>
          <w:sz w:val="24"/>
          <w:szCs w:val="24"/>
          <w:lang w:val="ro-RO"/>
        </w:rPr>
        <w:t xml:space="preserve">7 și în </w:t>
      </w:r>
      <w:r w:rsidR="003779C2" w:rsidRPr="0012359D">
        <w:rPr>
          <w:rFonts w:ascii="Times New Roman" w:hAnsi="Times New Roman"/>
          <w:i/>
          <w:color w:val="002060"/>
          <w:sz w:val="24"/>
          <w:szCs w:val="24"/>
          <w:lang w:val="ro-RO"/>
        </w:rPr>
        <w:t>Tabelul 8</w:t>
      </w:r>
      <w:r w:rsidR="0099271F" w:rsidRPr="0012359D">
        <w:rPr>
          <w:rFonts w:ascii="Times New Roman" w:hAnsi="Times New Roman"/>
          <w:i/>
          <w:sz w:val="24"/>
          <w:szCs w:val="24"/>
          <w:lang w:val="ro-RO"/>
        </w:rPr>
        <w:t xml:space="preserve"> nu au fost </w:t>
      </w:r>
      <w:proofErr w:type="spellStart"/>
      <w:r w:rsidR="0099271F" w:rsidRPr="0012359D">
        <w:rPr>
          <w:rFonts w:ascii="Times New Roman" w:hAnsi="Times New Roman"/>
          <w:i/>
          <w:sz w:val="24"/>
          <w:szCs w:val="24"/>
          <w:lang w:val="ro-RO"/>
        </w:rPr>
        <w:t>evidenţiate</w:t>
      </w:r>
      <w:proofErr w:type="spellEnd"/>
      <w:r w:rsidR="0099271F" w:rsidRPr="0012359D">
        <w:rPr>
          <w:rFonts w:ascii="Times New Roman" w:hAnsi="Times New Roman"/>
          <w:i/>
          <w:sz w:val="24"/>
          <w:szCs w:val="24"/>
          <w:lang w:val="ro-RO"/>
        </w:rPr>
        <w:t>:</w:t>
      </w:r>
    </w:p>
    <w:p w14:paraId="00F2E151" w14:textId="77777777" w:rsidR="00606EFB" w:rsidRPr="0012359D" w:rsidRDefault="0099271F" w:rsidP="00AB4C60">
      <w:pPr>
        <w:numPr>
          <w:ilvl w:val="0"/>
          <w:numId w:val="5"/>
        </w:numPr>
        <w:spacing w:after="0" w:line="240" w:lineRule="auto"/>
        <w:jc w:val="both"/>
        <w:rPr>
          <w:rFonts w:ascii="Times New Roman" w:hAnsi="Times New Roman"/>
          <w:sz w:val="24"/>
          <w:szCs w:val="24"/>
          <w:lang w:val="ro-RO"/>
        </w:rPr>
      </w:pPr>
      <w:r w:rsidRPr="0012359D">
        <w:rPr>
          <w:rFonts w:ascii="Times New Roman" w:hAnsi="Times New Roman"/>
          <w:i/>
          <w:sz w:val="24"/>
          <w:szCs w:val="24"/>
          <w:lang w:val="ro-RO"/>
        </w:rPr>
        <w:t>Proiectele cu notă și credite separate, conform recomandării de la pct.</w:t>
      </w:r>
      <w:r w:rsidR="00606EFB" w:rsidRPr="0012359D">
        <w:rPr>
          <w:rFonts w:ascii="Times New Roman" w:hAnsi="Times New Roman"/>
          <w:sz w:val="24"/>
          <w:szCs w:val="24"/>
          <w:lang w:val="ro-RO"/>
        </w:rPr>
        <w:t xml:space="preserve">  1.12.2.(4), deoarece acestea nu reprezintă discipline distincte, ci doar activitate didactică evaluată </w:t>
      </w:r>
      <w:proofErr w:type="spellStart"/>
      <w:r w:rsidR="00606EFB" w:rsidRPr="0012359D">
        <w:rPr>
          <w:rFonts w:ascii="Times New Roman" w:hAnsi="Times New Roman"/>
          <w:sz w:val="24"/>
          <w:szCs w:val="24"/>
          <w:lang w:val="ro-RO"/>
        </w:rPr>
        <w:t>şi</w:t>
      </w:r>
      <w:proofErr w:type="spellEnd"/>
      <w:r w:rsidR="00606EFB" w:rsidRPr="0012359D">
        <w:rPr>
          <w:rFonts w:ascii="Times New Roman" w:hAnsi="Times New Roman"/>
          <w:sz w:val="24"/>
          <w:szCs w:val="24"/>
          <w:lang w:val="ro-RO"/>
        </w:rPr>
        <w:t xml:space="preserve"> creditată separat în cadrul unor discipline existente în planul de </w:t>
      </w:r>
      <w:proofErr w:type="spellStart"/>
      <w:r w:rsidR="00606EFB" w:rsidRPr="0012359D">
        <w:rPr>
          <w:rFonts w:ascii="Times New Roman" w:hAnsi="Times New Roman"/>
          <w:sz w:val="24"/>
          <w:szCs w:val="24"/>
          <w:lang w:val="ro-RO"/>
        </w:rPr>
        <w:t>învăţământ</w:t>
      </w:r>
      <w:proofErr w:type="spellEnd"/>
      <w:r w:rsidR="00606EFB" w:rsidRPr="0012359D">
        <w:rPr>
          <w:rFonts w:ascii="Times New Roman" w:hAnsi="Times New Roman"/>
          <w:sz w:val="24"/>
          <w:szCs w:val="24"/>
          <w:lang w:val="ro-RO"/>
        </w:rPr>
        <w:t>;</w:t>
      </w:r>
    </w:p>
    <w:p w14:paraId="00BA8D16" w14:textId="77777777" w:rsidR="00606EFB" w:rsidRPr="0012359D" w:rsidRDefault="00606EFB" w:rsidP="00AB4C60">
      <w:pPr>
        <w:numPr>
          <w:ilvl w:val="0"/>
          <w:numId w:val="5"/>
        </w:numPr>
        <w:spacing w:after="0" w:line="240" w:lineRule="auto"/>
        <w:jc w:val="both"/>
        <w:rPr>
          <w:rFonts w:ascii="Times New Roman" w:hAnsi="Times New Roman"/>
          <w:sz w:val="24"/>
          <w:szCs w:val="24"/>
          <w:lang w:val="ro-RO"/>
        </w:rPr>
      </w:pPr>
      <w:r w:rsidRPr="0012359D">
        <w:rPr>
          <w:rFonts w:ascii="Times New Roman" w:hAnsi="Times New Roman"/>
          <w:i/>
          <w:sz w:val="24"/>
          <w:szCs w:val="24"/>
          <w:lang w:val="ro-RO"/>
        </w:rPr>
        <w:t xml:space="preserve">Activitatea de </w:t>
      </w:r>
      <w:proofErr w:type="spellStart"/>
      <w:r w:rsidRPr="0012359D">
        <w:rPr>
          <w:rFonts w:ascii="Times New Roman" w:hAnsi="Times New Roman"/>
          <w:i/>
          <w:sz w:val="24"/>
          <w:szCs w:val="24"/>
          <w:lang w:val="ro-RO"/>
        </w:rPr>
        <w:t>cerecetare</w:t>
      </w:r>
      <w:proofErr w:type="spellEnd"/>
      <w:r w:rsidRPr="0012359D">
        <w:rPr>
          <w:rFonts w:ascii="Times New Roman" w:hAnsi="Times New Roman"/>
          <w:i/>
          <w:sz w:val="24"/>
          <w:szCs w:val="24"/>
          <w:lang w:val="ro-RO"/>
        </w:rPr>
        <w:t xml:space="preserve"> proiectare, </w:t>
      </w:r>
      <w:proofErr w:type="spellStart"/>
      <w:r w:rsidRPr="0012359D">
        <w:rPr>
          <w:rFonts w:ascii="Times New Roman" w:hAnsi="Times New Roman"/>
          <w:sz w:val="24"/>
          <w:szCs w:val="24"/>
          <w:lang w:val="ro-RO"/>
        </w:rPr>
        <w:t>ceeace</w:t>
      </w:r>
      <w:proofErr w:type="spellEnd"/>
      <w:r w:rsidRPr="0012359D">
        <w:rPr>
          <w:rFonts w:ascii="Times New Roman" w:hAnsi="Times New Roman"/>
          <w:sz w:val="24"/>
          <w:szCs w:val="24"/>
          <w:lang w:val="ro-RO"/>
        </w:rPr>
        <w:t xml:space="preserve"> nu înseamnă că </w:t>
      </w:r>
      <w:proofErr w:type="spellStart"/>
      <w:r w:rsidRPr="0012359D">
        <w:rPr>
          <w:rFonts w:ascii="Times New Roman" w:hAnsi="Times New Roman"/>
          <w:sz w:val="24"/>
          <w:szCs w:val="24"/>
          <w:lang w:val="ro-RO"/>
        </w:rPr>
        <w:t>universităţile</w:t>
      </w:r>
      <w:proofErr w:type="spellEnd"/>
      <w:r w:rsidRPr="0012359D">
        <w:rPr>
          <w:rFonts w:ascii="Times New Roman" w:hAnsi="Times New Roman"/>
          <w:sz w:val="24"/>
          <w:szCs w:val="24"/>
          <w:lang w:val="ro-RO"/>
        </w:rPr>
        <w:t xml:space="preserve"> nu o pot </w:t>
      </w:r>
      <w:proofErr w:type="spellStart"/>
      <w:r w:rsidRPr="0012359D">
        <w:rPr>
          <w:rFonts w:ascii="Times New Roman" w:hAnsi="Times New Roman"/>
          <w:sz w:val="24"/>
          <w:szCs w:val="24"/>
          <w:lang w:val="ro-RO"/>
        </w:rPr>
        <w:t>întroduce</w:t>
      </w:r>
      <w:proofErr w:type="spellEnd"/>
      <w:r w:rsidRPr="0012359D">
        <w:rPr>
          <w:rFonts w:ascii="Times New Roman" w:hAnsi="Times New Roman"/>
          <w:sz w:val="24"/>
          <w:szCs w:val="24"/>
          <w:lang w:val="ro-RO"/>
        </w:rPr>
        <w:t xml:space="preserve"> în planurile de </w:t>
      </w:r>
      <w:proofErr w:type="spellStart"/>
      <w:r w:rsidRPr="0012359D">
        <w:rPr>
          <w:rFonts w:ascii="Times New Roman" w:hAnsi="Times New Roman"/>
          <w:sz w:val="24"/>
          <w:szCs w:val="24"/>
          <w:lang w:val="ro-RO"/>
        </w:rPr>
        <w:t>învăţământ</w:t>
      </w:r>
      <w:proofErr w:type="spellEnd"/>
      <w:r w:rsidRPr="0012359D">
        <w:rPr>
          <w:rFonts w:ascii="Times New Roman" w:hAnsi="Times New Roman"/>
          <w:sz w:val="24"/>
          <w:szCs w:val="24"/>
          <w:lang w:val="ro-RO"/>
        </w:rPr>
        <w:t xml:space="preserve">; </w:t>
      </w:r>
    </w:p>
    <w:p w14:paraId="0FC3425D" w14:textId="77777777" w:rsidR="00606EFB" w:rsidRPr="0012359D" w:rsidRDefault="00606EFB" w:rsidP="00AB4C60">
      <w:pPr>
        <w:numPr>
          <w:ilvl w:val="0"/>
          <w:numId w:val="5"/>
        </w:numPr>
        <w:spacing w:after="0" w:line="240" w:lineRule="auto"/>
        <w:jc w:val="both"/>
        <w:rPr>
          <w:rFonts w:ascii="Times New Roman" w:hAnsi="Times New Roman"/>
          <w:sz w:val="24"/>
          <w:szCs w:val="24"/>
          <w:lang w:val="ro-RO"/>
        </w:rPr>
      </w:pPr>
      <w:r w:rsidRPr="0012359D">
        <w:rPr>
          <w:rFonts w:ascii="Times New Roman" w:hAnsi="Times New Roman"/>
          <w:i/>
          <w:sz w:val="24"/>
          <w:szCs w:val="24"/>
          <w:lang w:val="ro-RO"/>
        </w:rPr>
        <w:t>Conducere auto</w:t>
      </w:r>
      <w:r w:rsidRPr="0012359D">
        <w:rPr>
          <w:rFonts w:ascii="Times New Roman" w:hAnsi="Times New Roman"/>
          <w:sz w:val="24"/>
          <w:szCs w:val="24"/>
          <w:lang w:val="ro-RO"/>
        </w:rPr>
        <w:t xml:space="preserve"> (sau alte discipline similare), prin care universitățile oferă unele facilități studenților lor, deoarece finalizarea acestor </w:t>
      </w:r>
      <w:r w:rsidR="0013199A" w:rsidRPr="0012359D">
        <w:rPr>
          <w:rFonts w:ascii="Times New Roman" w:hAnsi="Times New Roman"/>
          <w:sz w:val="24"/>
          <w:szCs w:val="24"/>
          <w:lang w:val="ro-RO"/>
        </w:rPr>
        <w:t xml:space="preserve">discipline poate fi </w:t>
      </w:r>
      <w:proofErr w:type="spellStart"/>
      <w:r w:rsidR="0013199A" w:rsidRPr="0012359D">
        <w:rPr>
          <w:rFonts w:ascii="Times New Roman" w:hAnsi="Times New Roman"/>
          <w:sz w:val="24"/>
          <w:szCs w:val="24"/>
          <w:lang w:val="ro-RO"/>
        </w:rPr>
        <w:t>condiţionată</w:t>
      </w:r>
      <w:proofErr w:type="spellEnd"/>
      <w:r w:rsidR="0013199A" w:rsidRPr="0012359D">
        <w:rPr>
          <w:rFonts w:ascii="Times New Roman" w:hAnsi="Times New Roman"/>
          <w:sz w:val="24"/>
          <w:szCs w:val="24"/>
          <w:lang w:val="ro-RO"/>
        </w:rPr>
        <w:t xml:space="preserve"> de condiții independente de universitate.</w:t>
      </w:r>
      <w:r w:rsidRPr="0012359D">
        <w:rPr>
          <w:rFonts w:ascii="Times New Roman" w:hAnsi="Times New Roman"/>
          <w:sz w:val="24"/>
          <w:szCs w:val="24"/>
          <w:lang w:val="ro-RO"/>
        </w:rPr>
        <w:t xml:space="preserve"> Aceste discipline pot avea cel mult statut de disciplină </w:t>
      </w:r>
      <w:r w:rsidRPr="0012359D">
        <w:rPr>
          <w:rFonts w:ascii="Times New Roman" w:hAnsi="Times New Roman"/>
          <w:i/>
          <w:sz w:val="24"/>
          <w:szCs w:val="24"/>
          <w:lang w:val="ro-RO"/>
        </w:rPr>
        <w:t>“complementară”</w:t>
      </w:r>
      <w:r w:rsidRPr="0012359D">
        <w:rPr>
          <w:rFonts w:ascii="Times New Roman" w:hAnsi="Times New Roman"/>
          <w:sz w:val="24"/>
          <w:szCs w:val="24"/>
          <w:lang w:val="ro-RO"/>
        </w:rPr>
        <w:t xml:space="preserve"> și </w:t>
      </w:r>
      <w:r w:rsidRPr="0012359D">
        <w:rPr>
          <w:rFonts w:ascii="Times New Roman" w:hAnsi="Times New Roman"/>
          <w:i/>
          <w:sz w:val="24"/>
          <w:szCs w:val="24"/>
          <w:lang w:val="ro-RO"/>
        </w:rPr>
        <w:t>“facultativă”</w:t>
      </w:r>
      <w:r w:rsidRPr="0012359D">
        <w:rPr>
          <w:rFonts w:ascii="Times New Roman" w:hAnsi="Times New Roman"/>
          <w:sz w:val="24"/>
          <w:szCs w:val="24"/>
          <w:lang w:val="ro-RO"/>
        </w:rPr>
        <w:t xml:space="preserve">, susținută sau nu din punct de vedere financiar de universitate, a cărei finalizare se va face numai la îndeplinirea condițiilor externe universității (ex. dobândirea carnetului de conducere). </w:t>
      </w:r>
    </w:p>
    <w:p w14:paraId="50D59FB1" w14:textId="77777777" w:rsidR="00606EFB" w:rsidRPr="0012359D" w:rsidRDefault="00606EFB" w:rsidP="00606EFB">
      <w:pPr>
        <w:spacing w:after="0" w:line="240" w:lineRule="auto"/>
        <w:jc w:val="both"/>
        <w:rPr>
          <w:rFonts w:ascii="Times New Roman" w:hAnsi="Times New Roman"/>
          <w:sz w:val="24"/>
          <w:szCs w:val="24"/>
          <w:lang w:val="ro-RO"/>
        </w:rPr>
      </w:pPr>
      <w:r w:rsidRPr="0012359D">
        <w:rPr>
          <w:rFonts w:ascii="Times New Roman" w:hAnsi="Times New Roman"/>
          <w:i/>
          <w:sz w:val="24"/>
          <w:szCs w:val="24"/>
          <w:lang w:val="ro-RO"/>
        </w:rPr>
        <w:t>La includerea în planul de învățământ, aceste discipline trebuie să respecte toate condițiile impuse tuturor disciplinelor (conform tipului disciplinelor): fișa disciplinei, volum de timp alocat, formă de evaluare, creditare etc..</w:t>
      </w:r>
    </w:p>
    <w:p w14:paraId="2E5C39CF" w14:textId="77777777" w:rsidR="00606EFB" w:rsidRPr="0012359D" w:rsidRDefault="00296828" w:rsidP="00760B89">
      <w:pPr>
        <w:pStyle w:val="Titlu3"/>
      </w:pPr>
      <w:r w:rsidRPr="00760B89">
        <w:t xml:space="preserve"> </w:t>
      </w:r>
      <w:bookmarkStart w:id="138" w:name="_Toc494887723"/>
      <w:r w:rsidR="00606EFB" w:rsidRPr="0012359D">
        <w:t>Conținutul fișelor disciplinelor</w:t>
      </w:r>
      <w:bookmarkEnd w:id="138"/>
    </w:p>
    <w:p w14:paraId="23227698" w14:textId="77777777" w:rsidR="00606EFB" w:rsidRPr="0012359D" w:rsidRDefault="00606EFB" w:rsidP="00606EFB">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w:t>
      </w:r>
      <w:proofErr w:type="spellStart"/>
      <w:r w:rsidRPr="0012359D">
        <w:rPr>
          <w:rFonts w:ascii="Times New Roman" w:hAnsi="Times New Roman"/>
          <w:sz w:val="24"/>
          <w:szCs w:val="24"/>
          <w:lang w:val="ro-RO"/>
        </w:rPr>
        <w:t>Fişele</w:t>
      </w:r>
      <w:proofErr w:type="spellEnd"/>
      <w:r w:rsidRPr="0012359D">
        <w:rPr>
          <w:rFonts w:ascii="Times New Roman" w:hAnsi="Times New Roman"/>
          <w:sz w:val="24"/>
          <w:szCs w:val="24"/>
          <w:lang w:val="ro-RO"/>
        </w:rPr>
        <w:t xml:space="preserve"> disciplinelor de </w:t>
      </w:r>
      <w:proofErr w:type="spellStart"/>
      <w:r w:rsidRPr="0012359D">
        <w:rPr>
          <w:rFonts w:ascii="Times New Roman" w:hAnsi="Times New Roman"/>
          <w:sz w:val="24"/>
          <w:szCs w:val="24"/>
          <w:lang w:val="ro-RO"/>
        </w:rPr>
        <w:t>învăţământ</w:t>
      </w:r>
      <w:proofErr w:type="spellEnd"/>
      <w:r w:rsidRPr="0012359D">
        <w:rPr>
          <w:rFonts w:ascii="Times New Roman" w:hAnsi="Times New Roman"/>
          <w:sz w:val="24"/>
          <w:szCs w:val="24"/>
          <w:lang w:val="ro-RO"/>
        </w:rPr>
        <w:t xml:space="preserve"> trebuie să precizeze </w:t>
      </w:r>
      <w:proofErr w:type="spellStart"/>
      <w:r w:rsidRPr="0012359D">
        <w:rPr>
          <w:rFonts w:ascii="Times New Roman" w:hAnsi="Times New Roman"/>
          <w:sz w:val="24"/>
          <w:szCs w:val="24"/>
          <w:lang w:val="ro-RO"/>
        </w:rPr>
        <w:t>contribuţiile</w:t>
      </w:r>
      <w:proofErr w:type="spellEnd"/>
      <w:r w:rsidRPr="0012359D">
        <w:rPr>
          <w:rFonts w:ascii="Times New Roman" w:hAnsi="Times New Roman"/>
          <w:sz w:val="24"/>
          <w:szCs w:val="24"/>
          <w:lang w:val="ro-RO"/>
        </w:rPr>
        <w:t xml:space="preserve"> acestora la asigurarea </w:t>
      </w:r>
      <w:proofErr w:type="spellStart"/>
      <w:r w:rsidRPr="0012359D">
        <w:rPr>
          <w:rFonts w:ascii="Times New Roman" w:hAnsi="Times New Roman"/>
          <w:sz w:val="24"/>
          <w:szCs w:val="24"/>
          <w:lang w:val="ro-RO"/>
        </w:rPr>
        <w:t>competenţelor</w:t>
      </w:r>
      <w:proofErr w:type="spellEnd"/>
      <w:r w:rsidRPr="0012359D">
        <w:rPr>
          <w:rFonts w:ascii="Times New Roman" w:hAnsi="Times New Roman"/>
          <w:sz w:val="24"/>
          <w:szCs w:val="24"/>
          <w:lang w:val="ro-RO"/>
        </w:rPr>
        <w:t xml:space="preserve"> declarate în suplimentul la diplomă. </w:t>
      </w:r>
    </w:p>
    <w:p w14:paraId="7C2C6820" w14:textId="77777777" w:rsidR="00606EFB" w:rsidRPr="0012359D" w:rsidRDefault="00606EFB" w:rsidP="00606EFB">
      <w:pPr>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(2). </w:t>
      </w:r>
      <w:proofErr w:type="spellStart"/>
      <w:r w:rsidRPr="0012359D">
        <w:rPr>
          <w:rFonts w:ascii="Times New Roman" w:hAnsi="Times New Roman"/>
          <w:sz w:val="24"/>
          <w:szCs w:val="24"/>
          <w:lang w:val="ro-RO"/>
        </w:rPr>
        <w:t>Conţinutul</w:t>
      </w:r>
      <w:proofErr w:type="spellEnd"/>
      <w:r w:rsidRPr="0012359D">
        <w:rPr>
          <w:rFonts w:ascii="Times New Roman" w:hAnsi="Times New Roman"/>
          <w:sz w:val="24"/>
          <w:szCs w:val="24"/>
          <w:lang w:val="ro-RO"/>
        </w:rPr>
        <w:t xml:space="preserve"> curricular, precum </w:t>
      </w:r>
      <w:proofErr w:type="spellStart"/>
      <w:r w:rsidRPr="0012359D">
        <w:rPr>
          <w:rFonts w:ascii="Times New Roman" w:hAnsi="Times New Roman"/>
          <w:sz w:val="24"/>
          <w:szCs w:val="24"/>
          <w:lang w:val="ro-RO"/>
        </w:rPr>
        <w:t>şi</w:t>
      </w:r>
      <w:proofErr w:type="spellEnd"/>
      <w:r w:rsidRPr="0012359D">
        <w:rPr>
          <w:rFonts w:ascii="Times New Roman" w:hAnsi="Times New Roman"/>
          <w:sz w:val="24"/>
          <w:szCs w:val="24"/>
          <w:lang w:val="ro-RO"/>
        </w:rPr>
        <w:t xml:space="preserve"> toate informațiile prezentate în fișele disciplinelor, trebuie să corespundă domeniului și specializării absolventului și trebuie </w:t>
      </w:r>
      <w:r w:rsidR="000E7D4D" w:rsidRPr="0012359D">
        <w:rPr>
          <w:rFonts w:ascii="Times New Roman" w:hAnsi="Times New Roman"/>
          <w:sz w:val="24"/>
          <w:szCs w:val="24"/>
          <w:lang w:val="ro-RO"/>
        </w:rPr>
        <w:t>să evidențieze o corelație directă între competențele</w:t>
      </w:r>
      <w:r w:rsidRPr="0012359D">
        <w:rPr>
          <w:rFonts w:ascii="Times New Roman" w:hAnsi="Times New Roman"/>
          <w:sz w:val="24"/>
          <w:szCs w:val="24"/>
          <w:lang w:val="ro-RO"/>
        </w:rPr>
        <w:t xml:space="preserve"> asumate prin programul de studii, conținutul activităților la disciplină, volumul de timp alocat disciplinei pe activități și tematici precum și creditele transferabile alocate disciplinei. </w:t>
      </w:r>
      <w:proofErr w:type="spellStart"/>
      <w:r w:rsidRPr="0012359D">
        <w:rPr>
          <w:rFonts w:ascii="Times New Roman" w:hAnsi="Times New Roman"/>
          <w:sz w:val="24"/>
          <w:szCs w:val="24"/>
          <w:lang w:val="ro-RO"/>
        </w:rPr>
        <w:t>Fişa</w:t>
      </w:r>
      <w:proofErr w:type="spellEnd"/>
      <w:r w:rsidRPr="0012359D">
        <w:rPr>
          <w:rFonts w:ascii="Times New Roman" w:hAnsi="Times New Roman"/>
          <w:sz w:val="24"/>
          <w:szCs w:val="24"/>
          <w:lang w:val="ro-RO"/>
        </w:rPr>
        <w:t xml:space="preserve"> disciplinei trebuie să detalieze toate </w:t>
      </w:r>
      <w:proofErr w:type="spellStart"/>
      <w:r w:rsidRPr="0012359D">
        <w:rPr>
          <w:rFonts w:ascii="Times New Roman" w:hAnsi="Times New Roman"/>
          <w:sz w:val="24"/>
          <w:szCs w:val="24"/>
          <w:lang w:val="ro-RO"/>
        </w:rPr>
        <w:t>activităţile</w:t>
      </w:r>
      <w:proofErr w:type="spellEnd"/>
      <w:r w:rsidRPr="0012359D">
        <w:rPr>
          <w:rFonts w:ascii="Times New Roman" w:hAnsi="Times New Roman"/>
          <w:sz w:val="24"/>
          <w:szCs w:val="24"/>
          <w:lang w:val="ro-RO"/>
        </w:rPr>
        <w:t xml:space="preserve"> didactice prevăzute prin planul de </w:t>
      </w:r>
      <w:proofErr w:type="spellStart"/>
      <w:r w:rsidRPr="0012359D">
        <w:rPr>
          <w:rFonts w:ascii="Times New Roman" w:hAnsi="Times New Roman"/>
          <w:sz w:val="24"/>
          <w:szCs w:val="24"/>
          <w:lang w:val="ro-RO"/>
        </w:rPr>
        <w:t>învăţământ</w:t>
      </w:r>
      <w:proofErr w:type="spellEnd"/>
      <w:r w:rsidRPr="0012359D">
        <w:rPr>
          <w:rFonts w:ascii="Times New Roman" w:hAnsi="Times New Roman"/>
          <w:sz w:val="24"/>
          <w:szCs w:val="24"/>
          <w:lang w:val="ro-RO"/>
        </w:rPr>
        <w:t xml:space="preserve"> (C, S, L, P, Pr.: tematicile prelegerilor </w:t>
      </w:r>
      <w:proofErr w:type="spellStart"/>
      <w:r w:rsidRPr="0012359D">
        <w:rPr>
          <w:rFonts w:ascii="Times New Roman" w:hAnsi="Times New Roman"/>
          <w:sz w:val="24"/>
          <w:szCs w:val="24"/>
          <w:lang w:val="ro-RO"/>
        </w:rPr>
        <w:t>şi</w:t>
      </w:r>
      <w:proofErr w:type="spellEnd"/>
      <w:r w:rsidRPr="0012359D">
        <w:rPr>
          <w:rFonts w:ascii="Times New Roman" w:hAnsi="Times New Roman"/>
          <w:sz w:val="24"/>
          <w:szCs w:val="24"/>
          <w:lang w:val="ro-RO"/>
        </w:rPr>
        <w:t xml:space="preserve"> ale </w:t>
      </w:r>
      <w:proofErr w:type="spellStart"/>
      <w:r w:rsidRPr="0012359D">
        <w:rPr>
          <w:rFonts w:ascii="Times New Roman" w:hAnsi="Times New Roman"/>
          <w:sz w:val="24"/>
          <w:szCs w:val="24"/>
          <w:lang w:val="ro-RO"/>
        </w:rPr>
        <w:t>seminariilor</w:t>
      </w:r>
      <w:proofErr w:type="spellEnd"/>
      <w:r w:rsidRPr="0012359D">
        <w:rPr>
          <w:rFonts w:ascii="Times New Roman" w:hAnsi="Times New Roman"/>
          <w:sz w:val="24"/>
          <w:szCs w:val="24"/>
          <w:lang w:val="ro-RO"/>
        </w:rPr>
        <w:t xml:space="preserve">, lista lucrărilor de laborator, </w:t>
      </w:r>
      <w:proofErr w:type="spellStart"/>
      <w:r w:rsidRPr="0012359D">
        <w:rPr>
          <w:rFonts w:ascii="Times New Roman" w:hAnsi="Times New Roman"/>
          <w:sz w:val="24"/>
          <w:szCs w:val="24"/>
          <w:lang w:val="ro-RO"/>
        </w:rPr>
        <w:t>conţinuturile</w:t>
      </w:r>
      <w:proofErr w:type="spellEnd"/>
      <w:r w:rsidRPr="0012359D">
        <w:rPr>
          <w:rFonts w:ascii="Times New Roman" w:hAnsi="Times New Roman"/>
          <w:sz w:val="24"/>
          <w:szCs w:val="24"/>
          <w:lang w:val="ro-RO"/>
        </w:rPr>
        <w:t xml:space="preserve"> etapelor de elaborare a proiectelor, tematica fiecărui stagiu de practică).</w:t>
      </w:r>
    </w:p>
    <w:p w14:paraId="4EA39BB2" w14:textId="77777777" w:rsidR="00606EFB" w:rsidRPr="0012359D" w:rsidRDefault="00606EFB" w:rsidP="00606EFB">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(3). </w:t>
      </w:r>
      <w:r w:rsidRPr="0012359D">
        <w:rPr>
          <w:rFonts w:ascii="Times New Roman" w:hAnsi="Times New Roman"/>
          <w:sz w:val="24"/>
          <w:szCs w:val="24"/>
          <w:lang w:val="ro-RO"/>
        </w:rPr>
        <w:t xml:space="preserve">La stabilirea numărului de credite transferabile alocate fiecărei </w:t>
      </w:r>
      <w:proofErr w:type="spellStart"/>
      <w:r w:rsidRPr="0012359D">
        <w:rPr>
          <w:rFonts w:ascii="Times New Roman" w:hAnsi="Times New Roman"/>
          <w:sz w:val="24"/>
          <w:szCs w:val="24"/>
          <w:lang w:val="ro-RO"/>
        </w:rPr>
        <w:t>disciplinese</w:t>
      </w:r>
      <w:proofErr w:type="spellEnd"/>
      <w:r w:rsidRPr="0012359D">
        <w:rPr>
          <w:rFonts w:ascii="Times New Roman" w:hAnsi="Times New Roman"/>
          <w:sz w:val="24"/>
          <w:szCs w:val="24"/>
          <w:lang w:val="ro-RO"/>
        </w:rPr>
        <w:t xml:space="preserve"> consideră întregul volum de timp pentru activitățile didactice directe (curs, seminar, lucrări de laborator, proiect), precum și volumul de timp necesar studiului individual. Volumul de ore necesar </w:t>
      </w:r>
      <w:proofErr w:type="spellStart"/>
      <w:r w:rsidRPr="0012359D">
        <w:rPr>
          <w:rFonts w:ascii="Times New Roman" w:hAnsi="Times New Roman"/>
          <w:sz w:val="24"/>
          <w:szCs w:val="24"/>
          <w:lang w:val="ro-RO"/>
        </w:rPr>
        <w:t>pregatirii</w:t>
      </w:r>
      <w:proofErr w:type="spellEnd"/>
      <w:r w:rsidRPr="0012359D">
        <w:rPr>
          <w:rFonts w:ascii="Times New Roman" w:hAnsi="Times New Roman"/>
          <w:sz w:val="24"/>
          <w:szCs w:val="24"/>
          <w:lang w:val="ro-RO"/>
        </w:rPr>
        <w:t xml:space="preserve"> individuale a studentului trebuie precizat și justificat în fișele disciplinelor prin activități specifice precum: documentare, studiu individual, teme de casă, referate, proiecte, studii de caz ș.a. Aceste activități trebuie să aibă corespondență în evaluarea disciplinei.</w:t>
      </w:r>
    </w:p>
    <w:p w14:paraId="7598D01B" w14:textId="77777777" w:rsidR="00606EFB" w:rsidRPr="0012359D" w:rsidRDefault="00606EFB" w:rsidP="00606EFB">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(4).</w:t>
      </w:r>
      <w:r w:rsidRPr="0012359D">
        <w:rPr>
          <w:rFonts w:ascii="Times New Roman" w:hAnsi="Times New Roman"/>
          <w:sz w:val="24"/>
          <w:szCs w:val="24"/>
          <w:lang w:val="ro-RO"/>
        </w:rPr>
        <w:t xml:space="preserve"> Fișele disciplinelor de studii trebuie să evidențieze folosirea resurselor noilor tehnologii (ex. e-mail, pagină personală de web pentru tematică, bibliografie, resurse în format electronic) și materiale auxiliare, de la tablă, la </w:t>
      </w:r>
      <w:proofErr w:type="spellStart"/>
      <w:r w:rsidRPr="0012359D">
        <w:rPr>
          <w:rFonts w:ascii="Times New Roman" w:hAnsi="Times New Roman"/>
          <w:sz w:val="24"/>
          <w:szCs w:val="24"/>
          <w:lang w:val="ro-RO"/>
        </w:rPr>
        <w:t>flipchart</w:t>
      </w:r>
      <w:proofErr w:type="spellEnd"/>
      <w:r w:rsidRPr="0012359D">
        <w:rPr>
          <w:rFonts w:ascii="Times New Roman" w:hAnsi="Times New Roman"/>
          <w:sz w:val="24"/>
          <w:szCs w:val="24"/>
          <w:lang w:val="ro-RO"/>
        </w:rPr>
        <w:t xml:space="preserve"> și videoproiector.</w:t>
      </w:r>
    </w:p>
    <w:p w14:paraId="027490DA" w14:textId="77777777" w:rsidR="00606EFB" w:rsidRPr="0012359D" w:rsidRDefault="00606EFB" w:rsidP="00606EFB">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(5).</w:t>
      </w:r>
      <w:r w:rsidRPr="0012359D">
        <w:rPr>
          <w:rFonts w:ascii="Times New Roman" w:hAnsi="Times New Roman"/>
          <w:sz w:val="24"/>
          <w:szCs w:val="24"/>
          <w:lang w:val="ro-RO"/>
        </w:rPr>
        <w:t xml:space="preserve"> Fișele disciplinelor de studii trebuie să conțină cel puțin bibliografia minimală a disciplinei și cel puțin o lucrare bibliografică de referință a disciplinei, care să existe la dispoziția studenților într-un număr de exemplare corespunzător.</w:t>
      </w:r>
    </w:p>
    <w:p w14:paraId="4CE5A42E" w14:textId="77777777" w:rsidR="00606EFB" w:rsidRPr="0012359D" w:rsidRDefault="00606EFB" w:rsidP="00606EFB">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(6). </w:t>
      </w:r>
      <w:r w:rsidRPr="0012359D">
        <w:rPr>
          <w:rFonts w:ascii="Times New Roman" w:hAnsi="Times New Roman"/>
          <w:sz w:val="24"/>
          <w:szCs w:val="24"/>
          <w:lang w:val="ro-RO"/>
        </w:rPr>
        <w:t>Fișele disciplinelor</w:t>
      </w:r>
      <w:r w:rsidR="004B49AA">
        <w:rPr>
          <w:rFonts w:ascii="Times New Roman" w:hAnsi="Times New Roman"/>
          <w:sz w:val="24"/>
          <w:szCs w:val="24"/>
          <w:lang w:val="ro-RO"/>
        </w:rPr>
        <w:t xml:space="preserve"> </w:t>
      </w:r>
      <w:r w:rsidRPr="0012359D">
        <w:rPr>
          <w:rFonts w:ascii="Times New Roman" w:hAnsi="Times New Roman"/>
          <w:sz w:val="24"/>
          <w:szCs w:val="24"/>
          <w:lang w:val="ro-RO"/>
        </w:rPr>
        <w:t xml:space="preserve">trebuie să conțină procedura de evaluare a însușirii de către studenți a </w:t>
      </w:r>
      <w:proofErr w:type="spellStart"/>
      <w:r w:rsidRPr="0012359D">
        <w:rPr>
          <w:rFonts w:ascii="Times New Roman" w:hAnsi="Times New Roman"/>
          <w:sz w:val="24"/>
          <w:szCs w:val="24"/>
          <w:lang w:val="ro-RO"/>
        </w:rPr>
        <w:t>dsiciplinei</w:t>
      </w:r>
      <w:proofErr w:type="spellEnd"/>
      <w:r w:rsidRPr="0012359D">
        <w:rPr>
          <w:rFonts w:ascii="Times New Roman" w:hAnsi="Times New Roman"/>
          <w:sz w:val="24"/>
          <w:szCs w:val="24"/>
          <w:lang w:val="ro-RO"/>
        </w:rPr>
        <w:t xml:space="preserve"> cu precizarea criteriilor, a metodelor și a formelor de evaluare, precum și cu precizarea ponderilor atribuite acestora în nota finală. Criteriile de evaluare trebuie să corespundă tuturor </w:t>
      </w:r>
      <w:r w:rsidRPr="0012359D">
        <w:rPr>
          <w:rFonts w:ascii="Times New Roman" w:hAnsi="Times New Roman"/>
          <w:sz w:val="24"/>
          <w:szCs w:val="24"/>
          <w:lang w:val="ro-RO"/>
        </w:rPr>
        <w:lastRenderedPageBreak/>
        <w:t>activităților prevăzute în planul de învățământ (curs, seminar, laborator, proiect, practică), precum și formelor de verificare pe parcurs (teme de casă, referate ș.a.).</w:t>
      </w:r>
    </w:p>
    <w:p w14:paraId="20D86044" w14:textId="77777777" w:rsidR="00606EFB" w:rsidRPr="0012359D" w:rsidRDefault="00606EFB" w:rsidP="00606EFB">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(7).</w:t>
      </w:r>
      <w:r w:rsidRPr="0012359D">
        <w:rPr>
          <w:rFonts w:ascii="Times New Roman" w:hAnsi="Times New Roman"/>
          <w:sz w:val="24"/>
          <w:szCs w:val="24"/>
          <w:lang w:val="ro-RO"/>
        </w:rPr>
        <w:t xml:space="preserve"> Fișele disciplinelor trebuie asumate prin semnătură de titularii de curs și de aplicații. De asemenea fișele disciplinelor trebuie să fie avizate de Consiliul Departamentului, aprobate în Consiliul Facultății și asumate prin semnături ale directorului de departament și a decanului facultății organizatoare a programului de studii.</w:t>
      </w:r>
    </w:p>
    <w:p w14:paraId="27F1DC3C" w14:textId="77777777" w:rsidR="00606EFB" w:rsidRPr="0012359D" w:rsidRDefault="00296828" w:rsidP="00760B89">
      <w:pPr>
        <w:pStyle w:val="Titlu3"/>
      </w:pPr>
      <w:r w:rsidRPr="00760B89">
        <w:t xml:space="preserve"> </w:t>
      </w:r>
      <w:bookmarkStart w:id="139" w:name="_Toc494887724"/>
      <w:r w:rsidR="00606EFB" w:rsidRPr="0012359D">
        <w:t>Practica</w:t>
      </w:r>
      <w:bookmarkEnd w:id="139"/>
    </w:p>
    <w:p w14:paraId="049AA0E0" w14:textId="77777777" w:rsidR="00606EFB" w:rsidRPr="0012359D" w:rsidRDefault="00606EFB" w:rsidP="00606EFB">
      <w:pPr>
        <w:spacing w:after="120" w:line="240" w:lineRule="auto"/>
        <w:jc w:val="both"/>
        <w:rPr>
          <w:rFonts w:ascii="Times New Roman" w:hAnsi="Times New Roman"/>
          <w:color w:val="000000" w:themeColor="text1"/>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Stagiile de practică se organizează conform Ordinului Ministrului Educației, Cercetării și </w:t>
      </w:r>
      <w:r w:rsidRPr="0012359D">
        <w:rPr>
          <w:rFonts w:ascii="Times New Roman" w:hAnsi="Times New Roman"/>
          <w:color w:val="000000" w:themeColor="text1"/>
          <w:sz w:val="24"/>
          <w:szCs w:val="24"/>
          <w:lang w:val="ro-RO"/>
        </w:rPr>
        <w:t xml:space="preserve">Tineretului nr. 3955/2008. </w:t>
      </w:r>
    </w:p>
    <w:p w14:paraId="3B1A51E5" w14:textId="77777777" w:rsidR="00146CEB" w:rsidRPr="0012359D" w:rsidRDefault="00F83582" w:rsidP="00146CEB">
      <w:pPr>
        <w:spacing w:after="120" w:line="240" w:lineRule="auto"/>
        <w:jc w:val="both"/>
        <w:rPr>
          <w:rFonts w:ascii="Times New Roman" w:hAnsi="Times New Roman"/>
          <w:color w:val="000000" w:themeColor="text1"/>
          <w:sz w:val="24"/>
          <w:szCs w:val="24"/>
          <w:lang w:val="ro-RO"/>
        </w:rPr>
      </w:pPr>
      <w:r w:rsidRPr="0012359D">
        <w:rPr>
          <w:rFonts w:ascii="Times New Roman" w:hAnsi="Times New Roman"/>
          <w:b/>
          <w:color w:val="000000" w:themeColor="text1"/>
          <w:sz w:val="24"/>
          <w:szCs w:val="24"/>
          <w:lang w:val="ro-RO"/>
        </w:rPr>
        <w:t xml:space="preserve"> </w:t>
      </w:r>
      <w:r w:rsidR="00146CEB" w:rsidRPr="0012359D">
        <w:rPr>
          <w:rFonts w:ascii="Times New Roman" w:hAnsi="Times New Roman"/>
          <w:b/>
          <w:color w:val="000000" w:themeColor="text1"/>
          <w:sz w:val="24"/>
          <w:szCs w:val="24"/>
          <w:lang w:val="ro-RO"/>
        </w:rPr>
        <w:t>(2).</w:t>
      </w:r>
      <w:r w:rsidR="00146CEB" w:rsidRPr="0012359D">
        <w:rPr>
          <w:rFonts w:ascii="Times New Roman" w:hAnsi="Times New Roman"/>
          <w:color w:val="000000" w:themeColor="text1"/>
          <w:sz w:val="24"/>
          <w:szCs w:val="24"/>
          <w:lang w:val="ro-RO"/>
        </w:rPr>
        <w:t xml:space="preserve"> </w:t>
      </w:r>
      <w:r w:rsidR="00146CEB" w:rsidRPr="0012359D">
        <w:rPr>
          <w:rFonts w:ascii="Times New Roman" w:hAnsi="Times New Roman"/>
          <w:b/>
          <w:color w:val="000000" w:themeColor="text1"/>
          <w:sz w:val="24"/>
          <w:szCs w:val="24"/>
          <w:lang w:val="ro-RO"/>
        </w:rPr>
        <w:tab/>
        <w:t>a)</w:t>
      </w:r>
      <w:r w:rsidR="00146CEB" w:rsidRPr="0012359D">
        <w:rPr>
          <w:rFonts w:ascii="Times New Roman" w:hAnsi="Times New Roman"/>
          <w:color w:val="000000" w:themeColor="text1"/>
          <w:sz w:val="24"/>
          <w:szCs w:val="24"/>
          <w:lang w:val="ro-RO"/>
        </w:rPr>
        <w:t>. Volumul minimal al practicii este cel precizat la pct. 1.12.2. (1). Se vor prevedea minimum două stagii de practică, primul de domeniu, iar al doilea de specialitate, precum și practică pentru elaborarea proiectului de diplomă.</w:t>
      </w:r>
    </w:p>
    <w:p w14:paraId="7BC49195" w14:textId="77777777" w:rsidR="004B49AA" w:rsidRDefault="00146CEB" w:rsidP="004B49AA">
      <w:pPr>
        <w:spacing w:after="12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ab/>
      </w:r>
      <w:r w:rsidR="004B49AA" w:rsidRPr="0012359D">
        <w:rPr>
          <w:rFonts w:ascii="Times New Roman" w:hAnsi="Times New Roman"/>
          <w:b/>
          <w:color w:val="000000" w:themeColor="text1"/>
          <w:sz w:val="24"/>
          <w:szCs w:val="24"/>
          <w:lang w:val="ro-RO"/>
        </w:rPr>
        <w:t>b).</w:t>
      </w:r>
      <w:r w:rsidR="004B49AA" w:rsidRPr="0012359D">
        <w:rPr>
          <w:rFonts w:ascii="Times New Roman" w:hAnsi="Times New Roman"/>
          <w:color w:val="000000" w:themeColor="text1"/>
          <w:sz w:val="24"/>
          <w:szCs w:val="24"/>
          <w:lang w:val="ro-RO"/>
        </w:rPr>
        <w:t xml:space="preserve"> </w:t>
      </w:r>
      <w:r w:rsidR="004B49AA" w:rsidRPr="00760B89">
        <w:rPr>
          <w:rFonts w:ascii="Times New Roman" w:hAnsi="Times New Roman"/>
          <w:color w:val="000000" w:themeColor="text1"/>
          <w:sz w:val="24"/>
          <w:szCs w:val="24"/>
          <w:lang w:val="ro-RO"/>
        </w:rPr>
        <w:t>P</w:t>
      </w:r>
      <w:r w:rsidR="004B49AA" w:rsidRPr="0012359D">
        <w:rPr>
          <w:rFonts w:ascii="Times New Roman" w:hAnsi="Times New Roman"/>
          <w:color w:val="000000" w:themeColor="text1"/>
          <w:sz w:val="24"/>
          <w:szCs w:val="24"/>
          <w:lang w:val="ro-RO"/>
        </w:rPr>
        <w:t>rimele două stagii de practica (de domeniu și de specialitate), conform deciziei universității, se pot efectua comasat, după semestrul 6, cu respectarea obiectivelor de instruire specifice fiecărui stagiu și a volumelor minime ale acestora, conform paragrafului 1.</w:t>
      </w:r>
      <w:r w:rsidR="006859B7">
        <w:rPr>
          <w:rFonts w:ascii="Times New Roman" w:hAnsi="Times New Roman"/>
          <w:color w:val="000000" w:themeColor="text1"/>
          <w:sz w:val="24"/>
          <w:szCs w:val="24"/>
          <w:lang w:val="ro-RO"/>
        </w:rPr>
        <w:t>1</w:t>
      </w:r>
      <w:r w:rsidR="004B49AA" w:rsidRPr="0012359D">
        <w:rPr>
          <w:rFonts w:ascii="Times New Roman" w:hAnsi="Times New Roman"/>
          <w:color w:val="000000" w:themeColor="text1"/>
          <w:sz w:val="24"/>
          <w:szCs w:val="24"/>
          <w:lang w:val="ro-RO"/>
        </w:rPr>
        <w:t>2.2., aliniatul (1).</w:t>
      </w:r>
    </w:p>
    <w:p w14:paraId="3F1207B3" w14:textId="77777777" w:rsidR="004B49AA" w:rsidRDefault="004B49AA" w:rsidP="00760B89">
      <w:pPr>
        <w:spacing w:after="120" w:line="240" w:lineRule="auto"/>
        <w:ind w:firstLine="708"/>
        <w:jc w:val="both"/>
        <w:rPr>
          <w:rFonts w:ascii="Times New Roman" w:hAnsi="Times New Roman"/>
          <w:color w:val="000000" w:themeColor="text1"/>
          <w:sz w:val="24"/>
          <w:szCs w:val="24"/>
          <w:lang w:val="ro-RO"/>
        </w:rPr>
      </w:pPr>
      <w:r w:rsidRPr="00296828">
        <w:rPr>
          <w:rStyle w:val="Fontdeparagrafimplicit1"/>
          <w:rFonts w:ascii="Times New Roman" w:eastAsia="Times New Roman" w:hAnsi="Times New Roman"/>
          <w:b/>
          <w:color w:val="000000"/>
          <w:sz w:val="24"/>
          <w:szCs w:val="24"/>
        </w:rPr>
        <w:t>c)</w:t>
      </w:r>
      <w:r w:rsidRPr="00296828">
        <w:rPr>
          <w:rStyle w:val="Fontdeparagrafimplicit1"/>
          <w:rFonts w:ascii="Times New Roman" w:eastAsia="Times New Roman" w:hAnsi="Times New Roman"/>
          <w:color w:val="000000"/>
          <w:sz w:val="24"/>
          <w:szCs w:val="24"/>
        </w:rPr>
        <w:t xml:space="preserve">  </w:t>
      </w:r>
      <w:proofErr w:type="spellStart"/>
      <w:r w:rsidRPr="00296828">
        <w:rPr>
          <w:rStyle w:val="Fontdeparagrafimplicit1"/>
          <w:rFonts w:ascii="Times New Roman" w:eastAsia="Times New Roman" w:hAnsi="Times New Roman"/>
          <w:color w:val="000000"/>
          <w:sz w:val="24"/>
          <w:szCs w:val="24"/>
        </w:rPr>
        <w:t>Practica</w:t>
      </w:r>
      <w:proofErr w:type="spellEnd"/>
      <w:r w:rsidRPr="00296828">
        <w:rPr>
          <w:rStyle w:val="Fontdeparagrafimplicit1"/>
          <w:rFonts w:ascii="Times New Roman" w:eastAsia="Times New Roman" w:hAnsi="Times New Roman"/>
          <w:color w:val="000000"/>
          <w:sz w:val="24"/>
          <w:szCs w:val="24"/>
        </w:rPr>
        <w:t xml:space="preserve"> </w:t>
      </w:r>
      <w:proofErr w:type="spellStart"/>
      <w:r w:rsidRPr="00296828">
        <w:rPr>
          <w:rStyle w:val="Fontdeparagrafimplicit1"/>
          <w:rFonts w:ascii="Times New Roman" w:eastAsia="Times New Roman" w:hAnsi="Times New Roman"/>
          <w:color w:val="000000"/>
          <w:sz w:val="24"/>
          <w:szCs w:val="24"/>
        </w:rPr>
        <w:t>pentru</w:t>
      </w:r>
      <w:proofErr w:type="spellEnd"/>
      <w:r w:rsidRPr="00296828">
        <w:rPr>
          <w:rStyle w:val="Fontdeparagrafimplicit1"/>
          <w:rFonts w:ascii="Times New Roman" w:eastAsia="Times New Roman" w:hAnsi="Times New Roman"/>
          <w:color w:val="000000"/>
          <w:sz w:val="24"/>
          <w:szCs w:val="24"/>
        </w:rPr>
        <w:t xml:space="preserve"> </w:t>
      </w:r>
      <w:proofErr w:type="spellStart"/>
      <w:r w:rsidRPr="00296828">
        <w:rPr>
          <w:rStyle w:val="Fontdeparagrafimplicit1"/>
          <w:rFonts w:ascii="Times New Roman" w:eastAsia="Times New Roman" w:hAnsi="Times New Roman"/>
          <w:color w:val="000000"/>
          <w:sz w:val="24"/>
          <w:szCs w:val="24"/>
        </w:rPr>
        <w:t>elaborarea</w:t>
      </w:r>
      <w:proofErr w:type="spellEnd"/>
      <w:r w:rsidRPr="00296828">
        <w:rPr>
          <w:rStyle w:val="Fontdeparagrafimplicit1"/>
          <w:rFonts w:ascii="Times New Roman" w:eastAsia="Times New Roman" w:hAnsi="Times New Roman"/>
          <w:color w:val="000000"/>
          <w:sz w:val="24"/>
          <w:szCs w:val="24"/>
        </w:rPr>
        <w:t xml:space="preserve"> </w:t>
      </w:r>
      <w:proofErr w:type="spellStart"/>
      <w:r w:rsidRPr="00296828">
        <w:rPr>
          <w:rStyle w:val="Fontdeparagrafimplicit1"/>
          <w:rFonts w:ascii="Times New Roman" w:eastAsia="Times New Roman" w:hAnsi="Times New Roman"/>
          <w:color w:val="000000"/>
          <w:sz w:val="24"/>
          <w:szCs w:val="24"/>
        </w:rPr>
        <w:t>proiectului</w:t>
      </w:r>
      <w:proofErr w:type="spellEnd"/>
      <w:r w:rsidRPr="00296828">
        <w:rPr>
          <w:rStyle w:val="Fontdeparagrafimplicit1"/>
          <w:rFonts w:ascii="Times New Roman" w:eastAsia="Times New Roman" w:hAnsi="Times New Roman"/>
          <w:color w:val="000000"/>
          <w:sz w:val="24"/>
          <w:szCs w:val="24"/>
        </w:rPr>
        <w:t xml:space="preserve"> de </w:t>
      </w:r>
      <w:proofErr w:type="spellStart"/>
      <w:r w:rsidRPr="00296828">
        <w:rPr>
          <w:rStyle w:val="Fontdeparagrafimplicit1"/>
          <w:rFonts w:ascii="Times New Roman" w:eastAsia="Times New Roman" w:hAnsi="Times New Roman"/>
          <w:color w:val="000000"/>
          <w:sz w:val="24"/>
          <w:szCs w:val="24"/>
        </w:rPr>
        <w:t>diplomă</w:t>
      </w:r>
      <w:proofErr w:type="spellEnd"/>
      <w:r w:rsidRPr="00296828">
        <w:rPr>
          <w:rStyle w:val="Fontdeparagrafimplicit1"/>
          <w:rFonts w:ascii="Times New Roman" w:eastAsia="Times New Roman" w:hAnsi="Times New Roman"/>
          <w:color w:val="000000"/>
          <w:sz w:val="24"/>
          <w:szCs w:val="24"/>
        </w:rPr>
        <w:t xml:space="preserve"> </w:t>
      </w:r>
      <w:r w:rsidRPr="00760B89">
        <w:rPr>
          <w:rStyle w:val="Fontdeparagrafimplicit1"/>
          <w:rFonts w:ascii="Times New Roman" w:eastAsia="Times New Roman" w:hAnsi="Times New Roman"/>
          <w:color w:val="000000"/>
          <w:sz w:val="24"/>
          <w:szCs w:val="24"/>
        </w:rPr>
        <w:t xml:space="preserve">se </w:t>
      </w:r>
      <w:proofErr w:type="spellStart"/>
      <w:r w:rsidRPr="00760B89">
        <w:rPr>
          <w:rStyle w:val="Fontdeparagrafimplicit1"/>
          <w:rFonts w:ascii="Times New Roman" w:eastAsia="Times New Roman" w:hAnsi="Times New Roman"/>
          <w:color w:val="000000"/>
          <w:sz w:val="24"/>
          <w:szCs w:val="24"/>
        </w:rPr>
        <w:t>poate</w:t>
      </w:r>
      <w:proofErr w:type="spellEnd"/>
      <w:r w:rsidRPr="00760B89">
        <w:rPr>
          <w:rStyle w:val="Fontdeparagrafimplicit1"/>
          <w:rFonts w:ascii="Times New Roman" w:eastAsia="Times New Roman" w:hAnsi="Times New Roman"/>
          <w:color w:val="000000"/>
          <w:sz w:val="24"/>
          <w:szCs w:val="24"/>
        </w:rPr>
        <w:t xml:space="preserve"> </w:t>
      </w:r>
      <w:proofErr w:type="spellStart"/>
      <w:r w:rsidRPr="00760B89">
        <w:rPr>
          <w:rStyle w:val="Fontdeparagrafimplicit1"/>
          <w:rFonts w:ascii="Times New Roman" w:eastAsia="Times New Roman" w:hAnsi="Times New Roman"/>
          <w:color w:val="000000"/>
          <w:sz w:val="24"/>
          <w:szCs w:val="24"/>
        </w:rPr>
        <w:t>desfășura</w:t>
      </w:r>
      <w:proofErr w:type="spellEnd"/>
      <w:r w:rsidRPr="00760B89">
        <w:rPr>
          <w:rStyle w:val="Fontdeparagrafimplicit1"/>
          <w:rFonts w:ascii="Times New Roman" w:eastAsia="Times New Roman" w:hAnsi="Times New Roman"/>
          <w:color w:val="000000"/>
          <w:sz w:val="24"/>
          <w:szCs w:val="24"/>
        </w:rPr>
        <w:t xml:space="preserve"> </w:t>
      </w:r>
      <w:proofErr w:type="spellStart"/>
      <w:r w:rsidRPr="00760B89">
        <w:rPr>
          <w:rStyle w:val="Fontdeparagrafimplicit1"/>
          <w:rFonts w:ascii="Times New Roman" w:eastAsia="Times New Roman" w:hAnsi="Times New Roman"/>
          <w:color w:val="000000"/>
          <w:sz w:val="24"/>
          <w:szCs w:val="24"/>
        </w:rPr>
        <w:t>distribuit</w:t>
      </w:r>
      <w:proofErr w:type="spellEnd"/>
      <w:r w:rsidRPr="00760B89">
        <w:rPr>
          <w:rStyle w:val="Fontdeparagrafimplicit1"/>
          <w:rFonts w:ascii="Times New Roman" w:eastAsia="Times New Roman" w:hAnsi="Times New Roman"/>
          <w:color w:val="000000"/>
          <w:sz w:val="24"/>
          <w:szCs w:val="24"/>
        </w:rPr>
        <w:t xml:space="preserve"> pe</w:t>
      </w:r>
      <w:r w:rsidRPr="00296828">
        <w:rPr>
          <w:rStyle w:val="Fontdeparagrafimplicit1"/>
          <w:rFonts w:ascii="Times New Roman" w:eastAsia="Times New Roman" w:hAnsi="Times New Roman"/>
          <w:color w:val="000000"/>
          <w:sz w:val="24"/>
          <w:szCs w:val="24"/>
          <w:shd w:val="clear" w:color="auto" w:fill="FFFF00"/>
        </w:rPr>
        <w:t xml:space="preserve"> </w:t>
      </w:r>
      <w:proofErr w:type="spellStart"/>
      <w:r w:rsidRPr="00760B89">
        <w:rPr>
          <w:rStyle w:val="Fontdeparagrafimplicit1"/>
          <w:rFonts w:ascii="Times New Roman" w:eastAsia="Times New Roman" w:hAnsi="Times New Roman"/>
          <w:color w:val="000000"/>
          <w:sz w:val="24"/>
          <w:szCs w:val="24"/>
        </w:rPr>
        <w:t>parcursul</w:t>
      </w:r>
      <w:proofErr w:type="spellEnd"/>
      <w:r w:rsidRPr="00760B89">
        <w:rPr>
          <w:rStyle w:val="Fontdeparagrafimplicit1"/>
          <w:rFonts w:ascii="Times New Roman" w:eastAsia="Times New Roman" w:hAnsi="Times New Roman"/>
          <w:color w:val="000000"/>
          <w:sz w:val="24"/>
          <w:szCs w:val="24"/>
        </w:rPr>
        <w:t xml:space="preserve"> </w:t>
      </w:r>
      <w:proofErr w:type="spellStart"/>
      <w:r w:rsidRPr="00760B89">
        <w:rPr>
          <w:rStyle w:val="Fontdeparagrafimplicit1"/>
          <w:rFonts w:ascii="Times New Roman" w:eastAsia="Times New Roman" w:hAnsi="Times New Roman"/>
          <w:color w:val="000000"/>
          <w:sz w:val="24"/>
          <w:szCs w:val="24"/>
        </w:rPr>
        <w:t>semestrului</w:t>
      </w:r>
      <w:proofErr w:type="spellEnd"/>
      <w:r w:rsidRPr="00760B89">
        <w:rPr>
          <w:rStyle w:val="Fontdeparagrafimplicit1"/>
          <w:rFonts w:ascii="Times New Roman" w:eastAsia="Times New Roman" w:hAnsi="Times New Roman"/>
          <w:color w:val="000000"/>
          <w:sz w:val="24"/>
          <w:szCs w:val="24"/>
        </w:rPr>
        <w:t xml:space="preserve"> 8, </w:t>
      </w:r>
      <w:proofErr w:type="spellStart"/>
      <w:r w:rsidRPr="00760B89">
        <w:rPr>
          <w:rStyle w:val="Fontdeparagrafimplicit1"/>
          <w:rFonts w:ascii="Times New Roman" w:eastAsia="Times New Roman" w:hAnsi="Times New Roman"/>
          <w:color w:val="000000"/>
          <w:sz w:val="24"/>
          <w:szCs w:val="24"/>
        </w:rPr>
        <w:t>sau</w:t>
      </w:r>
      <w:proofErr w:type="spellEnd"/>
      <w:r w:rsidRPr="00760B89">
        <w:rPr>
          <w:rStyle w:val="Fontdeparagrafimplicit1"/>
          <w:rFonts w:ascii="Times New Roman" w:eastAsia="Times New Roman" w:hAnsi="Times New Roman"/>
          <w:color w:val="000000"/>
          <w:sz w:val="24"/>
          <w:szCs w:val="24"/>
        </w:rPr>
        <w:t xml:space="preserve"> </w:t>
      </w:r>
      <w:proofErr w:type="spellStart"/>
      <w:r w:rsidRPr="00760B89">
        <w:rPr>
          <w:rStyle w:val="Fontdeparagrafimplicit1"/>
          <w:rFonts w:ascii="Times New Roman" w:eastAsia="Times New Roman" w:hAnsi="Times New Roman"/>
          <w:color w:val="000000"/>
          <w:sz w:val="24"/>
          <w:szCs w:val="24"/>
        </w:rPr>
        <w:t>comasat</w:t>
      </w:r>
      <w:proofErr w:type="spellEnd"/>
      <w:r w:rsidRPr="00760B89">
        <w:rPr>
          <w:rStyle w:val="Fontdeparagrafimplicit1"/>
          <w:rFonts w:ascii="Times New Roman" w:eastAsia="Times New Roman" w:hAnsi="Times New Roman"/>
          <w:color w:val="000000"/>
          <w:sz w:val="24"/>
          <w:szCs w:val="24"/>
        </w:rPr>
        <w:t xml:space="preserve"> </w:t>
      </w:r>
      <w:proofErr w:type="spellStart"/>
      <w:r w:rsidRPr="00760B89">
        <w:rPr>
          <w:rStyle w:val="Fontdeparagrafimplicit1"/>
          <w:rFonts w:ascii="Times New Roman" w:eastAsia="Times New Roman" w:hAnsi="Times New Roman"/>
          <w:color w:val="000000"/>
          <w:sz w:val="24"/>
          <w:szCs w:val="24"/>
        </w:rPr>
        <w:t>în</w:t>
      </w:r>
      <w:proofErr w:type="spellEnd"/>
      <w:r w:rsidRPr="00760B89">
        <w:rPr>
          <w:rStyle w:val="Fontdeparagrafimplicit1"/>
          <w:rFonts w:ascii="Times New Roman" w:eastAsia="Times New Roman" w:hAnsi="Times New Roman"/>
          <w:color w:val="000000"/>
          <w:sz w:val="24"/>
          <w:szCs w:val="24"/>
        </w:rPr>
        <w:t xml:space="preserve"> </w:t>
      </w:r>
      <w:proofErr w:type="spellStart"/>
      <w:r w:rsidRPr="00760B89">
        <w:rPr>
          <w:rStyle w:val="Fontdeparagrafimplicit1"/>
          <w:rFonts w:ascii="Times New Roman" w:eastAsia="Times New Roman" w:hAnsi="Times New Roman"/>
          <w:color w:val="000000"/>
          <w:sz w:val="24"/>
          <w:szCs w:val="24"/>
        </w:rPr>
        <w:t>semestrul</w:t>
      </w:r>
      <w:proofErr w:type="spellEnd"/>
      <w:r w:rsidRPr="00760B89">
        <w:rPr>
          <w:rStyle w:val="Fontdeparagrafimplicit1"/>
          <w:rFonts w:ascii="Times New Roman" w:eastAsia="Times New Roman" w:hAnsi="Times New Roman"/>
          <w:color w:val="000000"/>
          <w:sz w:val="24"/>
          <w:szCs w:val="24"/>
        </w:rPr>
        <w:t xml:space="preserve"> 8, cu </w:t>
      </w:r>
      <w:proofErr w:type="spellStart"/>
      <w:r w:rsidRPr="00760B89">
        <w:rPr>
          <w:rStyle w:val="Fontdeparagrafimplicit1"/>
          <w:rFonts w:ascii="Times New Roman" w:eastAsia="Times New Roman" w:hAnsi="Times New Roman"/>
          <w:color w:val="000000"/>
          <w:sz w:val="24"/>
          <w:szCs w:val="24"/>
        </w:rPr>
        <w:t>respectarea</w:t>
      </w:r>
      <w:proofErr w:type="spellEnd"/>
      <w:r w:rsidRPr="00760B89">
        <w:rPr>
          <w:rStyle w:val="Fontdeparagrafimplicit1"/>
          <w:rFonts w:ascii="Times New Roman" w:eastAsia="Times New Roman" w:hAnsi="Times New Roman"/>
          <w:color w:val="000000"/>
          <w:sz w:val="24"/>
          <w:szCs w:val="24"/>
        </w:rPr>
        <w:t xml:space="preserve"> </w:t>
      </w:r>
      <w:proofErr w:type="spellStart"/>
      <w:r w:rsidRPr="00760B89">
        <w:rPr>
          <w:rStyle w:val="Fontdeparagrafimplicit1"/>
          <w:rFonts w:ascii="Times New Roman" w:eastAsia="Times New Roman" w:hAnsi="Times New Roman"/>
          <w:color w:val="000000"/>
          <w:sz w:val="24"/>
          <w:szCs w:val="24"/>
        </w:rPr>
        <w:t>numărului</w:t>
      </w:r>
      <w:proofErr w:type="spellEnd"/>
      <w:r w:rsidRPr="00760B89">
        <w:rPr>
          <w:rStyle w:val="Fontdeparagrafimplicit1"/>
          <w:rFonts w:ascii="Times New Roman" w:eastAsia="Times New Roman" w:hAnsi="Times New Roman"/>
          <w:color w:val="000000"/>
          <w:sz w:val="24"/>
          <w:szCs w:val="24"/>
        </w:rPr>
        <w:t xml:space="preserve"> total minim de ore</w:t>
      </w:r>
      <w:r w:rsidRPr="00296828">
        <w:rPr>
          <w:rStyle w:val="Fontdeparagrafimplicit1"/>
          <w:rFonts w:ascii="Times New Roman" w:eastAsia="Times New Roman" w:hAnsi="Times New Roman"/>
          <w:color w:val="000000"/>
          <w:sz w:val="24"/>
          <w:szCs w:val="24"/>
          <w:shd w:val="clear" w:color="auto" w:fill="FFFF00"/>
        </w:rPr>
        <w:t xml:space="preserve"> </w:t>
      </w:r>
      <w:proofErr w:type="spellStart"/>
      <w:r w:rsidRPr="00760B89">
        <w:rPr>
          <w:rStyle w:val="Fontdeparagrafimplicit1"/>
          <w:rFonts w:ascii="Times New Roman" w:eastAsia="Times New Roman" w:hAnsi="Times New Roman"/>
          <w:color w:val="000000"/>
          <w:sz w:val="24"/>
          <w:szCs w:val="24"/>
        </w:rPr>
        <w:t>didactice</w:t>
      </w:r>
      <w:proofErr w:type="spellEnd"/>
      <w:r w:rsidRPr="00760B89">
        <w:rPr>
          <w:rStyle w:val="Fontdeparagrafimplicit1"/>
          <w:rFonts w:ascii="Times New Roman" w:eastAsia="Times New Roman" w:hAnsi="Times New Roman"/>
          <w:color w:val="000000"/>
          <w:sz w:val="24"/>
          <w:szCs w:val="24"/>
        </w:rPr>
        <w:t xml:space="preserve"> </w:t>
      </w:r>
      <w:proofErr w:type="spellStart"/>
      <w:r w:rsidRPr="00760B89">
        <w:rPr>
          <w:rStyle w:val="Fontdeparagrafimplicit1"/>
          <w:rFonts w:ascii="Times New Roman" w:eastAsia="Times New Roman" w:hAnsi="Times New Roman"/>
          <w:color w:val="000000"/>
          <w:sz w:val="24"/>
          <w:szCs w:val="24"/>
        </w:rPr>
        <w:t>pentru</w:t>
      </w:r>
      <w:proofErr w:type="spellEnd"/>
      <w:r w:rsidRPr="00760B89">
        <w:rPr>
          <w:rStyle w:val="Fontdeparagrafimplicit1"/>
          <w:rFonts w:ascii="Times New Roman" w:eastAsia="Times New Roman" w:hAnsi="Times New Roman"/>
          <w:color w:val="000000"/>
          <w:sz w:val="24"/>
          <w:szCs w:val="24"/>
        </w:rPr>
        <w:t xml:space="preserve"> </w:t>
      </w:r>
      <w:proofErr w:type="spellStart"/>
      <w:r w:rsidRPr="00760B89">
        <w:rPr>
          <w:rStyle w:val="Fontdeparagrafimplicit1"/>
          <w:rFonts w:ascii="Times New Roman" w:eastAsia="Times New Roman" w:hAnsi="Times New Roman"/>
          <w:color w:val="000000"/>
          <w:sz w:val="24"/>
          <w:szCs w:val="24"/>
        </w:rPr>
        <w:t>întreg</w:t>
      </w:r>
      <w:proofErr w:type="spellEnd"/>
      <w:r w:rsidRPr="00760B89">
        <w:rPr>
          <w:rStyle w:val="Fontdeparagrafimplicit1"/>
          <w:rFonts w:ascii="Times New Roman" w:eastAsia="Times New Roman" w:hAnsi="Times New Roman"/>
          <w:color w:val="000000"/>
          <w:sz w:val="24"/>
          <w:szCs w:val="24"/>
        </w:rPr>
        <w:t xml:space="preserve"> </w:t>
      </w:r>
      <w:proofErr w:type="spellStart"/>
      <w:r w:rsidRPr="00760B89">
        <w:rPr>
          <w:rStyle w:val="Fontdeparagrafimplicit1"/>
          <w:rFonts w:ascii="Times New Roman" w:eastAsia="Times New Roman" w:hAnsi="Times New Roman"/>
          <w:color w:val="000000"/>
          <w:sz w:val="24"/>
          <w:szCs w:val="24"/>
        </w:rPr>
        <w:t>ciclul</w:t>
      </w:r>
      <w:proofErr w:type="spellEnd"/>
      <w:r w:rsidRPr="00760B89">
        <w:rPr>
          <w:rStyle w:val="Fontdeparagrafimplicit1"/>
          <w:rFonts w:ascii="Times New Roman" w:eastAsia="Times New Roman" w:hAnsi="Times New Roman"/>
          <w:color w:val="000000"/>
          <w:sz w:val="24"/>
          <w:szCs w:val="24"/>
        </w:rPr>
        <w:t xml:space="preserve"> de </w:t>
      </w:r>
      <w:proofErr w:type="spellStart"/>
      <w:r w:rsidRPr="00760B89">
        <w:rPr>
          <w:rStyle w:val="Fontdeparagrafimplicit1"/>
          <w:rFonts w:ascii="Times New Roman" w:eastAsia="Times New Roman" w:hAnsi="Times New Roman"/>
          <w:color w:val="000000"/>
          <w:sz w:val="24"/>
          <w:szCs w:val="24"/>
        </w:rPr>
        <w:t>studii</w:t>
      </w:r>
      <w:proofErr w:type="spellEnd"/>
      <w:r w:rsidRPr="00760B89">
        <w:rPr>
          <w:rStyle w:val="Fontdeparagrafimplicit1"/>
          <w:rFonts w:ascii="Times New Roman" w:eastAsia="Times New Roman" w:hAnsi="Times New Roman"/>
          <w:color w:val="000000"/>
          <w:sz w:val="24"/>
          <w:szCs w:val="24"/>
        </w:rPr>
        <w:t>.</w:t>
      </w:r>
    </w:p>
    <w:p w14:paraId="31BE408F" w14:textId="77777777" w:rsidR="00606EFB" w:rsidRPr="0012359D" w:rsidRDefault="004B49AA" w:rsidP="004B49AA">
      <w:pPr>
        <w:spacing w:after="120" w:line="240" w:lineRule="auto"/>
        <w:jc w:val="both"/>
        <w:rPr>
          <w:rFonts w:ascii="Times New Roman" w:hAnsi="Times New Roman"/>
          <w:i/>
          <w:sz w:val="24"/>
          <w:szCs w:val="24"/>
          <w:lang w:val="ro-RO"/>
        </w:rPr>
      </w:pPr>
      <w:r w:rsidRPr="0012359D">
        <w:rPr>
          <w:rFonts w:ascii="Times New Roman" w:hAnsi="Times New Roman"/>
          <w:b/>
          <w:color w:val="000000" w:themeColor="text1"/>
          <w:sz w:val="24"/>
          <w:szCs w:val="24"/>
          <w:lang w:val="ro-RO"/>
        </w:rPr>
        <w:t xml:space="preserve"> </w:t>
      </w:r>
      <w:r w:rsidR="00606EFB" w:rsidRPr="0012359D">
        <w:rPr>
          <w:rFonts w:ascii="Times New Roman" w:hAnsi="Times New Roman"/>
          <w:b/>
          <w:color w:val="000000" w:themeColor="text1"/>
          <w:sz w:val="24"/>
          <w:szCs w:val="24"/>
          <w:lang w:val="ro-RO"/>
        </w:rPr>
        <w:t>(3).a)</w:t>
      </w:r>
      <w:r w:rsidR="00606EFB" w:rsidRPr="0012359D">
        <w:rPr>
          <w:rFonts w:ascii="Times New Roman" w:hAnsi="Times New Roman"/>
          <w:color w:val="000000" w:themeColor="text1"/>
          <w:sz w:val="24"/>
          <w:szCs w:val="24"/>
          <w:lang w:val="ro-RO"/>
        </w:rPr>
        <w:t xml:space="preserve"> Pentru stagiile de practică trebuie să existe fișe de disciplină, în care se precizează clar </w:t>
      </w:r>
      <w:r w:rsidR="00606EFB" w:rsidRPr="0012359D">
        <w:rPr>
          <w:rFonts w:ascii="Times New Roman" w:hAnsi="Times New Roman"/>
          <w:sz w:val="24"/>
          <w:szCs w:val="24"/>
          <w:lang w:val="ro-RO"/>
        </w:rPr>
        <w:t xml:space="preserve">misiunea practicii, categoria (de domeniu sau de specialitate), tematica și obiectivele, precum și sarcinile studentului. </w:t>
      </w:r>
    </w:p>
    <w:p w14:paraId="6ABF8251" w14:textId="77777777" w:rsidR="00606EFB" w:rsidRPr="0012359D" w:rsidRDefault="00606EFB" w:rsidP="00606EFB">
      <w:pPr>
        <w:tabs>
          <w:tab w:val="left" w:pos="1368"/>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b)</w:t>
      </w:r>
      <w:r w:rsidRPr="0012359D">
        <w:rPr>
          <w:rFonts w:ascii="Times New Roman" w:hAnsi="Times New Roman"/>
          <w:sz w:val="24"/>
          <w:szCs w:val="24"/>
          <w:lang w:val="ro-RO"/>
        </w:rPr>
        <w:t xml:space="preserve"> Se recomandă ca unitățile de învățământ să încheie convenții sau contracte cu societăți comerciale de profil, în vederea asigurării unui cadru adecvat efectuării stagiilor de practică. Acestea trebuie să precizeze cel puțin următoarele informații: responsabilitățile părților, persoanele responsabile din partea </w:t>
      </w:r>
      <w:proofErr w:type="spellStart"/>
      <w:r w:rsidRPr="0012359D">
        <w:rPr>
          <w:rFonts w:ascii="Times New Roman" w:hAnsi="Times New Roman"/>
          <w:sz w:val="24"/>
          <w:szCs w:val="24"/>
          <w:lang w:val="ro-RO"/>
        </w:rPr>
        <w:t>fiecarei</w:t>
      </w:r>
      <w:proofErr w:type="spellEnd"/>
      <w:r w:rsidRPr="0012359D">
        <w:rPr>
          <w:rFonts w:ascii="Times New Roman" w:hAnsi="Times New Roman"/>
          <w:sz w:val="24"/>
          <w:szCs w:val="24"/>
          <w:lang w:val="ro-RO"/>
        </w:rPr>
        <w:t xml:space="preserve"> părți, numărul de locuri de practică pe domenii de activitate și an universitar, perioada de practică; faptul că responsabilitatea instruirii </w:t>
      </w:r>
      <w:proofErr w:type="spellStart"/>
      <w:r w:rsidRPr="0012359D">
        <w:rPr>
          <w:rFonts w:ascii="Times New Roman" w:hAnsi="Times New Roman"/>
          <w:sz w:val="24"/>
          <w:szCs w:val="24"/>
          <w:lang w:val="ro-RO"/>
        </w:rPr>
        <w:t>studentilor</w:t>
      </w:r>
      <w:proofErr w:type="spellEnd"/>
      <w:r w:rsidRPr="0012359D">
        <w:rPr>
          <w:rFonts w:ascii="Times New Roman" w:hAnsi="Times New Roman"/>
          <w:sz w:val="24"/>
          <w:szCs w:val="24"/>
          <w:lang w:val="ro-RO"/>
        </w:rPr>
        <w:t xml:space="preserve"> în ceea ce </w:t>
      </w:r>
      <w:proofErr w:type="spellStart"/>
      <w:r w:rsidRPr="0012359D">
        <w:rPr>
          <w:rFonts w:ascii="Times New Roman" w:hAnsi="Times New Roman"/>
          <w:sz w:val="24"/>
          <w:szCs w:val="24"/>
          <w:lang w:val="ro-RO"/>
        </w:rPr>
        <w:t>priveste</w:t>
      </w:r>
      <w:proofErr w:type="spellEnd"/>
      <w:r w:rsidRPr="0012359D">
        <w:rPr>
          <w:rFonts w:ascii="Times New Roman" w:hAnsi="Times New Roman"/>
          <w:sz w:val="24"/>
          <w:szCs w:val="24"/>
          <w:lang w:val="ro-RO"/>
        </w:rPr>
        <w:t xml:space="preserve"> protecția/securitatea muncii la fiecare loc distinct de practică revine întreprinderii primitoare.</w:t>
      </w:r>
    </w:p>
    <w:p w14:paraId="4FF74B7F" w14:textId="77777777" w:rsidR="00606EFB" w:rsidRPr="0012359D" w:rsidRDefault="00606EFB" w:rsidP="00606EFB">
      <w:pPr>
        <w:tabs>
          <w:tab w:val="left" w:pos="1368"/>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c)</w:t>
      </w:r>
      <w:r w:rsidRPr="0012359D">
        <w:rPr>
          <w:rFonts w:ascii="Times New Roman" w:hAnsi="Times New Roman"/>
          <w:sz w:val="24"/>
          <w:szCs w:val="24"/>
          <w:lang w:val="ro-RO"/>
        </w:rPr>
        <w:t xml:space="preserve"> Perioadele de angajare ale </w:t>
      </w:r>
      <w:proofErr w:type="spellStart"/>
      <w:r w:rsidRPr="0012359D">
        <w:rPr>
          <w:rFonts w:ascii="Times New Roman" w:hAnsi="Times New Roman"/>
          <w:sz w:val="24"/>
          <w:szCs w:val="24"/>
          <w:lang w:val="ro-RO"/>
        </w:rPr>
        <w:t>studentilor</w:t>
      </w:r>
      <w:proofErr w:type="spellEnd"/>
      <w:r w:rsidRPr="0012359D">
        <w:rPr>
          <w:rFonts w:ascii="Times New Roman" w:hAnsi="Times New Roman"/>
          <w:sz w:val="24"/>
          <w:szCs w:val="24"/>
          <w:lang w:val="ro-RO"/>
        </w:rPr>
        <w:t xml:space="preserve"> în unități economice, pot fi echivalate parțial sau total stagiilor de practică, cu condițiile de a fi atestate prin forme legale de angajare și ca activitatea prestată de către student să asigure îndeplinirea cerințelor prevăzute în fișa stagiului de practică respectiv.</w:t>
      </w:r>
    </w:p>
    <w:p w14:paraId="5D181A75" w14:textId="77777777" w:rsidR="00606EFB" w:rsidRPr="0012359D" w:rsidRDefault="00296828" w:rsidP="00760B89">
      <w:pPr>
        <w:pStyle w:val="Titlu3"/>
      </w:pPr>
      <w:r w:rsidRPr="00760B89">
        <w:t xml:space="preserve"> </w:t>
      </w:r>
      <w:bookmarkStart w:id="140" w:name="_Toc494887725"/>
      <w:r w:rsidR="00606EFB" w:rsidRPr="0012359D">
        <w:t>Rezultatele învățării</w:t>
      </w:r>
      <w:bookmarkEnd w:id="140"/>
    </w:p>
    <w:p w14:paraId="00BBD3BF" w14:textId="77777777" w:rsidR="00606EFB" w:rsidRPr="0012359D" w:rsidRDefault="00606EFB" w:rsidP="00606EFB">
      <w:pPr>
        <w:spacing w:after="120" w:line="240" w:lineRule="auto"/>
        <w:jc w:val="both"/>
        <w:rPr>
          <w:rFonts w:ascii="Times New Roman" w:hAnsi="Times New Roman"/>
          <w:i/>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Rezultatele învățării sunt definite în </w:t>
      </w:r>
      <w:r w:rsidRPr="0012359D">
        <w:rPr>
          <w:rFonts w:ascii="Times New Roman" w:hAnsi="Times New Roman"/>
          <w:i/>
          <w:sz w:val="24"/>
          <w:szCs w:val="24"/>
          <w:lang w:val="ro-RO"/>
        </w:rPr>
        <w:t>Legea 1/2011, art.345, alin.(1),a.</w:t>
      </w:r>
    </w:p>
    <w:p w14:paraId="40B706AD" w14:textId="77777777" w:rsidR="00606EFB" w:rsidRPr="0012359D" w:rsidRDefault="00606EFB" w:rsidP="00606EFB">
      <w:pPr>
        <w:widowControl w:val="0"/>
        <w:tabs>
          <w:tab w:val="left" w:pos="969"/>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(2).</w:t>
      </w:r>
      <w:r w:rsidRPr="0012359D">
        <w:rPr>
          <w:rFonts w:ascii="Times New Roman" w:hAnsi="Times New Roman"/>
          <w:sz w:val="24"/>
          <w:szCs w:val="24"/>
          <w:lang w:val="ro-RO"/>
        </w:rPr>
        <w:t xml:space="preserve"> Relevanța cognitivă și profesională a programelor de studiu trebuie definită în funcție de nivelul cunoașterii științifice și al tehnologiei din domeniu, precum și de cerințele pieței muncii și a calificărilor.</w:t>
      </w:r>
    </w:p>
    <w:p w14:paraId="4887EED8" w14:textId="77777777" w:rsidR="00606EFB" w:rsidRPr="0012359D" w:rsidRDefault="00606EFB" w:rsidP="00606EFB">
      <w:pPr>
        <w:tabs>
          <w:tab w:val="left" w:pos="969"/>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(3).</w:t>
      </w:r>
      <w:r w:rsidRPr="0012359D">
        <w:rPr>
          <w:rFonts w:ascii="Times New Roman" w:hAnsi="Times New Roman"/>
          <w:sz w:val="24"/>
          <w:szCs w:val="24"/>
          <w:lang w:val="ro-RO"/>
        </w:rPr>
        <w:t xml:space="preserve"> Instituția de învățământ care solicită evaluarea externă a unui program de studiu, trebuie să facă dovada că </w:t>
      </w:r>
      <w:r w:rsidRPr="0012359D">
        <w:rPr>
          <w:rFonts w:ascii="Times New Roman" w:hAnsi="Times New Roman"/>
          <w:i/>
          <w:sz w:val="24"/>
          <w:szCs w:val="24"/>
          <w:lang w:val="ro-RO"/>
        </w:rPr>
        <w:t>dispune de mecanisme pentru analiza periodică a cunoașterii transmise și asimilate de către studenții</w:t>
      </w:r>
      <w:r w:rsidRPr="0012359D">
        <w:rPr>
          <w:rFonts w:ascii="Times New Roman" w:hAnsi="Times New Roman"/>
          <w:sz w:val="24"/>
          <w:szCs w:val="24"/>
          <w:lang w:val="ro-RO"/>
        </w:rPr>
        <w:t xml:space="preserve"> la studiile de licență/master și pentru analiza schimbărilor care se </w:t>
      </w:r>
      <w:r w:rsidRPr="0012359D">
        <w:rPr>
          <w:rFonts w:ascii="Times New Roman" w:hAnsi="Times New Roman"/>
          <w:sz w:val="24"/>
          <w:szCs w:val="24"/>
          <w:lang w:val="ro-RO"/>
        </w:rPr>
        <w:lastRenderedPageBreak/>
        <w:t>produc în profilurile calificărilor; perioada analizei nu trebuie să depășească durata unui ciclu de școlarizare.</w:t>
      </w:r>
    </w:p>
    <w:p w14:paraId="21E2AB2A" w14:textId="77777777" w:rsidR="00606EFB" w:rsidRPr="0012359D" w:rsidRDefault="00606EFB" w:rsidP="00606EFB">
      <w:pPr>
        <w:tabs>
          <w:tab w:val="left" w:pos="969"/>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(4).</w:t>
      </w:r>
      <w:r w:rsidRPr="0012359D">
        <w:rPr>
          <w:rFonts w:ascii="Times New Roman" w:hAnsi="Times New Roman"/>
          <w:sz w:val="24"/>
          <w:szCs w:val="24"/>
          <w:lang w:val="ro-RO"/>
        </w:rPr>
        <w:t xml:space="preserve"> Instituția de învățământ trebuie să ofere informații și date despre calificările, programele de studiu, diplomele eliberate, personalul didactic și de cercetare, facilitățile oferite studenților și despre orice aspecte de interes pentru public, în general, și pentru studenți, în special (de exemplu: </w:t>
      </w:r>
      <w:r w:rsidRPr="0012359D">
        <w:rPr>
          <w:rFonts w:ascii="Times New Roman" w:hAnsi="Times New Roman"/>
          <w:i/>
          <w:sz w:val="24"/>
          <w:szCs w:val="24"/>
          <w:lang w:val="ro-RO"/>
        </w:rPr>
        <w:t>Regulament pentru activitatea profesională a studenților, Regulament de acordare a burselor și altor forme de sprijin material pentru studenții la studiile de licență/master</w:t>
      </w:r>
      <w:r w:rsidRPr="0012359D">
        <w:rPr>
          <w:rFonts w:ascii="Times New Roman" w:hAnsi="Times New Roman"/>
          <w:sz w:val="24"/>
          <w:szCs w:val="24"/>
          <w:lang w:val="ro-RO"/>
        </w:rPr>
        <w:t>).</w:t>
      </w:r>
    </w:p>
    <w:p w14:paraId="0FCD23CE" w14:textId="77777777" w:rsidR="00606EFB" w:rsidRPr="0012359D" w:rsidRDefault="00606EFB" w:rsidP="00606EFB">
      <w:pPr>
        <w:tabs>
          <w:tab w:val="left" w:pos="969"/>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(5).</w:t>
      </w:r>
      <w:r w:rsidRPr="0012359D">
        <w:rPr>
          <w:rFonts w:ascii="Times New Roman" w:hAnsi="Times New Roman"/>
          <w:sz w:val="24"/>
          <w:szCs w:val="24"/>
          <w:lang w:val="ro-RO"/>
        </w:rPr>
        <w:t xml:space="preserve"> Cunoștințele, competențele, deprinderile și abilitățile dobândite de studenți trebuie să fie suficiente pentru a le permite la absolvire angajarea pe piața muncii </w:t>
      </w:r>
      <w:proofErr w:type="spellStart"/>
      <w:r w:rsidRPr="0012359D">
        <w:rPr>
          <w:rFonts w:ascii="Times New Roman" w:hAnsi="Times New Roman"/>
          <w:sz w:val="24"/>
          <w:szCs w:val="24"/>
          <w:lang w:val="ro-RO"/>
        </w:rPr>
        <w:t>corespunzator</w:t>
      </w:r>
      <w:proofErr w:type="spellEnd"/>
      <w:r w:rsidRPr="0012359D">
        <w:rPr>
          <w:rFonts w:ascii="Times New Roman" w:hAnsi="Times New Roman"/>
          <w:sz w:val="24"/>
          <w:szCs w:val="24"/>
          <w:lang w:val="ro-RO"/>
        </w:rPr>
        <w:t xml:space="preserve"> calificării, dezvoltarea unei afaceri proprii, sau continuarea studiilor în ciclul următor. Competențele trebuie definite pentru fiecare specializare în parte și trebuie să fie prezentate într-o secțiune distinctă a Planului de învățământ.</w:t>
      </w:r>
    </w:p>
    <w:p w14:paraId="4BE35C7E" w14:textId="77777777" w:rsidR="00606EFB" w:rsidRPr="0012359D" w:rsidRDefault="00606EFB" w:rsidP="00606EFB">
      <w:pPr>
        <w:tabs>
          <w:tab w:val="left" w:pos="969"/>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(6).</w:t>
      </w:r>
      <w:r w:rsidRPr="0012359D">
        <w:rPr>
          <w:rFonts w:ascii="Times New Roman" w:hAnsi="Times New Roman"/>
          <w:sz w:val="24"/>
          <w:szCs w:val="24"/>
          <w:lang w:val="ro-RO"/>
        </w:rPr>
        <w:t xml:space="preserve"> Instituția de învățământ trebuie să dispună de programe de stimulare a studenților performanți, precum și de programe de recuperare a celor cu dificultăți în învățare. </w:t>
      </w:r>
    </w:p>
    <w:p w14:paraId="6C6032A0" w14:textId="77777777" w:rsidR="00606EFB" w:rsidRPr="0012359D" w:rsidRDefault="00606EFB" w:rsidP="00606EFB">
      <w:pPr>
        <w:tabs>
          <w:tab w:val="left" w:pos="969"/>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(7).</w:t>
      </w:r>
      <w:r w:rsidRPr="0012359D">
        <w:rPr>
          <w:rFonts w:ascii="Times New Roman" w:hAnsi="Times New Roman"/>
          <w:sz w:val="24"/>
          <w:szCs w:val="24"/>
          <w:lang w:val="ro-RO"/>
        </w:rPr>
        <w:t xml:space="preserve"> Instituția de învățământ trebuie să aibă reglementată procedura de promovare a studentului dintr-un an de studiu în altul, în funcție de numărul de credite de studiu (ECTS) acumulate, precum și procedura de promovare a doi ani de studiu într-un singur an.</w:t>
      </w:r>
    </w:p>
    <w:p w14:paraId="418310B2" w14:textId="77777777" w:rsidR="00606EFB" w:rsidRPr="0012359D" w:rsidRDefault="00606EFB" w:rsidP="00606EFB">
      <w:pPr>
        <w:tabs>
          <w:tab w:val="left" w:pos="969"/>
        </w:tabs>
        <w:spacing w:after="240" w:line="240" w:lineRule="auto"/>
        <w:jc w:val="both"/>
        <w:rPr>
          <w:rFonts w:ascii="Times New Roman" w:hAnsi="Times New Roman"/>
          <w:color w:val="0000FF"/>
          <w:sz w:val="24"/>
          <w:szCs w:val="24"/>
          <w:lang w:val="ro-RO"/>
        </w:rPr>
      </w:pPr>
      <w:r w:rsidRPr="0012359D">
        <w:rPr>
          <w:rFonts w:ascii="Times New Roman" w:hAnsi="Times New Roman"/>
          <w:b/>
          <w:sz w:val="24"/>
          <w:szCs w:val="24"/>
          <w:lang w:val="ro-RO"/>
        </w:rPr>
        <w:t>(8).</w:t>
      </w:r>
      <w:r w:rsidRPr="0012359D">
        <w:rPr>
          <w:rFonts w:ascii="Times New Roman" w:hAnsi="Times New Roman"/>
          <w:sz w:val="24"/>
          <w:szCs w:val="24"/>
          <w:lang w:val="ro-RO"/>
        </w:rPr>
        <w:t xml:space="preserve"> Instituția de învățământ trebuie să asigure urmărirea în carieră a absolvenților pe o perioada de cel puțin trei ani după absolvire</w:t>
      </w:r>
      <w:r w:rsidRPr="0012359D">
        <w:rPr>
          <w:rFonts w:ascii="Times New Roman" w:hAnsi="Times New Roman"/>
          <w:color w:val="0000FF"/>
          <w:sz w:val="24"/>
          <w:szCs w:val="24"/>
          <w:lang w:val="ro-RO"/>
        </w:rPr>
        <w:t>.</w:t>
      </w:r>
    </w:p>
    <w:p w14:paraId="5C245E25" w14:textId="77777777" w:rsidR="00606EFB" w:rsidRPr="0012359D" w:rsidRDefault="00606EFB" w:rsidP="00606EFB">
      <w:pPr>
        <w:pStyle w:val="Titlu4"/>
      </w:pPr>
      <w:r w:rsidRPr="0012359D">
        <w:t>Evaluarea studenților</w:t>
      </w:r>
    </w:p>
    <w:p w14:paraId="7A3C9757" w14:textId="77777777" w:rsidR="00606EFB" w:rsidRPr="0012359D" w:rsidRDefault="00606EFB" w:rsidP="00AB4C60">
      <w:pPr>
        <w:numPr>
          <w:ilvl w:val="0"/>
          <w:numId w:val="41"/>
        </w:numPr>
        <w:spacing w:after="12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Instituția de învățământ trebuie să aibă un regulament privind examinarea și notarea studenților, care este aplicat în mod riguros și consecvent. La examinare participă, pe lângă titularul cursului, cel puțin încă un alt cadru </w:t>
      </w:r>
      <w:r w:rsidR="003779C2" w:rsidRPr="0012359D">
        <w:rPr>
          <w:rFonts w:ascii="Times New Roman" w:hAnsi="Times New Roman"/>
          <w:sz w:val="24"/>
          <w:szCs w:val="24"/>
          <w:lang w:val="ro-RO"/>
        </w:rPr>
        <w:t xml:space="preserve">didactic, preferabil de specialitate. </w:t>
      </w:r>
    </w:p>
    <w:p w14:paraId="0186E603" w14:textId="77777777" w:rsidR="00606EFB" w:rsidRPr="0012359D" w:rsidRDefault="00606EFB" w:rsidP="00AB4C60">
      <w:pPr>
        <w:numPr>
          <w:ilvl w:val="0"/>
          <w:numId w:val="41"/>
        </w:numPr>
        <w:spacing w:after="120" w:line="240" w:lineRule="auto"/>
        <w:jc w:val="both"/>
        <w:rPr>
          <w:rFonts w:ascii="Times New Roman" w:hAnsi="Times New Roman"/>
          <w:sz w:val="24"/>
          <w:szCs w:val="24"/>
          <w:lang w:val="ro-RO"/>
        </w:rPr>
      </w:pPr>
      <w:r w:rsidRPr="0012359D">
        <w:rPr>
          <w:rFonts w:ascii="Times New Roman" w:hAnsi="Times New Roman"/>
          <w:sz w:val="24"/>
          <w:szCs w:val="24"/>
          <w:lang w:val="ro-RO"/>
        </w:rPr>
        <w:t>Cel puțin 50% din formele de evaluare a studenților pe parcursul școlarizării, trebuie să fie examene.</w:t>
      </w:r>
    </w:p>
    <w:p w14:paraId="2F32A8E1" w14:textId="77777777" w:rsidR="004B49AA" w:rsidRPr="00203DCE" w:rsidRDefault="004B49AA" w:rsidP="00AB4C60">
      <w:pPr>
        <w:numPr>
          <w:ilvl w:val="0"/>
          <w:numId w:val="41"/>
        </w:numPr>
        <w:spacing w:after="120" w:line="240" w:lineRule="auto"/>
        <w:jc w:val="both"/>
        <w:rPr>
          <w:rFonts w:ascii="Times New Roman" w:hAnsi="Times New Roman"/>
          <w:sz w:val="24"/>
          <w:szCs w:val="24"/>
          <w:lang w:val="ro-RO"/>
        </w:rPr>
      </w:pPr>
      <w:r w:rsidRPr="00760B89">
        <w:rPr>
          <w:rFonts w:ascii="Times New Roman" w:hAnsi="Times New Roman"/>
          <w:sz w:val="24"/>
          <w:szCs w:val="24"/>
          <w:lang w:val="ro-RO"/>
        </w:rPr>
        <w:t xml:space="preserve">Activitățile </w:t>
      </w:r>
      <w:r w:rsidRPr="00760B89">
        <w:rPr>
          <w:rFonts w:ascii="Times New Roman" w:hAnsi="Times New Roman"/>
          <w:i/>
          <w:sz w:val="24"/>
          <w:szCs w:val="24"/>
          <w:lang w:val="ro-RO"/>
        </w:rPr>
        <w:t>Elaborarea a proiectului de diplomă</w:t>
      </w:r>
      <w:r w:rsidRPr="00760B89">
        <w:rPr>
          <w:rFonts w:ascii="Times New Roman" w:hAnsi="Times New Roman"/>
          <w:sz w:val="24"/>
          <w:szCs w:val="24"/>
          <w:lang w:val="ro-RO"/>
        </w:rPr>
        <w:t xml:space="preserve"> și </w:t>
      </w:r>
      <w:r w:rsidRPr="00760B89">
        <w:rPr>
          <w:rFonts w:ascii="Times New Roman" w:hAnsi="Times New Roman"/>
          <w:i/>
          <w:sz w:val="24"/>
          <w:szCs w:val="24"/>
          <w:lang w:val="ro-RO"/>
        </w:rPr>
        <w:t>Practica pentru elaborarea proiectului de</w:t>
      </w:r>
      <w:r w:rsidRPr="0021798A">
        <w:rPr>
          <w:rFonts w:ascii="Times New Roman" w:hAnsi="Times New Roman"/>
          <w:i/>
          <w:sz w:val="24"/>
          <w:szCs w:val="24"/>
          <w:shd w:val="clear" w:color="auto" w:fill="4BF828"/>
          <w:lang w:val="ro-RO"/>
        </w:rPr>
        <w:t xml:space="preserve"> </w:t>
      </w:r>
      <w:r w:rsidRPr="00760B89">
        <w:rPr>
          <w:rFonts w:ascii="Times New Roman" w:hAnsi="Times New Roman"/>
          <w:i/>
          <w:sz w:val="24"/>
          <w:szCs w:val="24"/>
          <w:lang w:val="ro-RO"/>
        </w:rPr>
        <w:t>diplomă</w:t>
      </w:r>
      <w:r w:rsidRPr="00760B89">
        <w:rPr>
          <w:rFonts w:ascii="Times New Roman" w:hAnsi="Times New Roman"/>
          <w:sz w:val="24"/>
          <w:szCs w:val="24"/>
          <w:lang w:val="ro-RO"/>
        </w:rPr>
        <w:t xml:space="preserve"> se </w:t>
      </w:r>
      <w:proofErr w:type="spellStart"/>
      <w:r w:rsidRPr="00760B89">
        <w:rPr>
          <w:rFonts w:ascii="Times New Roman" w:hAnsi="Times New Roman"/>
          <w:sz w:val="24"/>
          <w:szCs w:val="24"/>
          <w:lang w:val="ro-RO"/>
        </w:rPr>
        <w:t>apreciează</w:t>
      </w:r>
      <w:proofErr w:type="spellEnd"/>
      <w:r w:rsidRPr="00760B89">
        <w:rPr>
          <w:rFonts w:ascii="Times New Roman" w:hAnsi="Times New Roman"/>
          <w:sz w:val="24"/>
          <w:szCs w:val="24"/>
          <w:lang w:val="ro-RO"/>
        </w:rPr>
        <w:t xml:space="preserve"> pe baza unor documente specifice, tipizate intern prin calificativul</w:t>
      </w:r>
      <w:r w:rsidRPr="0021798A">
        <w:rPr>
          <w:rFonts w:ascii="Times New Roman" w:hAnsi="Times New Roman"/>
          <w:sz w:val="24"/>
          <w:szCs w:val="24"/>
          <w:shd w:val="clear" w:color="auto" w:fill="4BF828"/>
          <w:lang w:val="ro-RO"/>
        </w:rPr>
        <w:t xml:space="preserve"> </w:t>
      </w:r>
      <w:r w:rsidRPr="00760B89">
        <w:rPr>
          <w:rFonts w:ascii="Times New Roman" w:hAnsi="Times New Roman"/>
          <w:i/>
          <w:sz w:val="24"/>
          <w:szCs w:val="24"/>
          <w:lang w:val="ro-RO"/>
        </w:rPr>
        <w:t>Admis/Respins</w:t>
      </w:r>
      <w:r w:rsidRPr="00760B89">
        <w:rPr>
          <w:rFonts w:ascii="Times New Roman" w:hAnsi="Times New Roman"/>
          <w:sz w:val="24"/>
          <w:szCs w:val="24"/>
          <w:lang w:val="ro-RO"/>
        </w:rPr>
        <w:t xml:space="preserve"> sau prin notă.</w:t>
      </w:r>
    </w:p>
    <w:p w14:paraId="45858486" w14:textId="77777777" w:rsidR="00606EFB" w:rsidRPr="0012359D" w:rsidRDefault="00606EFB" w:rsidP="00AB4C60">
      <w:pPr>
        <w:numPr>
          <w:ilvl w:val="0"/>
          <w:numId w:val="41"/>
        </w:numPr>
        <w:spacing w:after="120" w:line="240" w:lineRule="auto"/>
        <w:jc w:val="both"/>
        <w:rPr>
          <w:rFonts w:ascii="Times New Roman" w:hAnsi="Times New Roman"/>
          <w:i/>
          <w:color w:val="002060"/>
          <w:sz w:val="24"/>
          <w:szCs w:val="24"/>
          <w:lang w:val="ro-RO"/>
        </w:rPr>
      </w:pPr>
      <w:r w:rsidRPr="0012359D">
        <w:rPr>
          <w:rFonts w:ascii="Times New Roman" w:hAnsi="Times New Roman"/>
          <w:sz w:val="24"/>
          <w:szCs w:val="24"/>
          <w:lang w:val="ro-RO"/>
        </w:rPr>
        <w:t xml:space="preserve">Se recomandă ca pentru cel puțin două proiecte (unul ca disciplină de domeniu și unul ca disciplină de specialitate), alese dintre cele reprezentative pentru programul de studiu, evaluarea să prevadă notă separată, precum și un anumit număr de credite transferabile ECTS. </w:t>
      </w:r>
    </w:p>
    <w:p w14:paraId="2E39E448" w14:textId="77777777" w:rsidR="00606EFB" w:rsidRPr="0012359D" w:rsidRDefault="00606EFB" w:rsidP="00606EFB">
      <w:pPr>
        <w:pStyle w:val="Titlu4"/>
      </w:pPr>
      <w:r w:rsidRPr="0012359D">
        <w:t>Elaborarea lucrării de finalizare a studiilor</w:t>
      </w:r>
    </w:p>
    <w:p w14:paraId="7DF766FC" w14:textId="77777777" w:rsidR="00606EFB" w:rsidRPr="0012359D" w:rsidRDefault="00606EFB" w:rsidP="00AB4C60">
      <w:pPr>
        <w:numPr>
          <w:ilvl w:val="0"/>
          <w:numId w:val="40"/>
        </w:numPr>
        <w:spacing w:after="12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În domeniul fundamental </w:t>
      </w:r>
      <w:r w:rsidRPr="0012359D">
        <w:rPr>
          <w:rFonts w:ascii="Times New Roman" w:hAnsi="Times New Roman"/>
          <w:i/>
          <w:sz w:val="24"/>
          <w:szCs w:val="24"/>
          <w:lang w:val="ro-RO"/>
        </w:rPr>
        <w:t xml:space="preserve">Științe inginerești </w:t>
      </w:r>
      <w:r w:rsidRPr="0012359D">
        <w:rPr>
          <w:rFonts w:ascii="Times New Roman" w:hAnsi="Times New Roman"/>
          <w:sz w:val="24"/>
          <w:szCs w:val="24"/>
          <w:lang w:val="ro-RO"/>
        </w:rPr>
        <w:t xml:space="preserve">lucrarea de finalizare a studiilor este </w:t>
      </w:r>
      <w:r w:rsidRPr="0012359D">
        <w:rPr>
          <w:rFonts w:ascii="Times New Roman" w:hAnsi="Times New Roman"/>
          <w:i/>
          <w:sz w:val="24"/>
          <w:szCs w:val="24"/>
          <w:lang w:val="ro-RO"/>
        </w:rPr>
        <w:t>Proiectul de diplomă</w:t>
      </w:r>
      <w:r w:rsidRPr="0012359D">
        <w:rPr>
          <w:rFonts w:ascii="Times New Roman" w:hAnsi="Times New Roman"/>
          <w:sz w:val="24"/>
          <w:szCs w:val="24"/>
          <w:lang w:val="ro-RO"/>
        </w:rPr>
        <w:t xml:space="preserve">. </w:t>
      </w:r>
    </w:p>
    <w:p w14:paraId="1736C0AB" w14:textId="77777777" w:rsidR="004B49AA" w:rsidRPr="0012359D" w:rsidRDefault="004B49AA" w:rsidP="00AB4C60">
      <w:pPr>
        <w:numPr>
          <w:ilvl w:val="0"/>
          <w:numId w:val="40"/>
        </w:numPr>
        <w:spacing w:after="120" w:line="240" w:lineRule="auto"/>
        <w:jc w:val="both"/>
        <w:rPr>
          <w:rFonts w:ascii="Times New Roman" w:hAnsi="Times New Roman"/>
          <w:sz w:val="24"/>
          <w:szCs w:val="24"/>
          <w:lang w:val="ro-RO"/>
        </w:rPr>
      </w:pPr>
      <w:r w:rsidRPr="00760B89">
        <w:rPr>
          <w:rFonts w:ascii="Times New Roman" w:hAnsi="Times New Roman"/>
          <w:i/>
          <w:sz w:val="24"/>
          <w:szCs w:val="24"/>
          <w:lang w:val="ro-RO"/>
        </w:rPr>
        <w:t>Elaborarea proiectului</w:t>
      </w:r>
      <w:r>
        <w:rPr>
          <w:rFonts w:ascii="Times New Roman" w:hAnsi="Times New Roman"/>
          <w:i/>
          <w:sz w:val="24"/>
          <w:szCs w:val="24"/>
          <w:lang w:val="ro-RO"/>
        </w:rPr>
        <w:t xml:space="preserve"> </w:t>
      </w:r>
      <w:r w:rsidRPr="0012359D">
        <w:rPr>
          <w:rFonts w:ascii="Times New Roman" w:hAnsi="Times New Roman"/>
          <w:i/>
          <w:sz w:val="24"/>
          <w:szCs w:val="24"/>
          <w:lang w:val="ro-RO"/>
        </w:rPr>
        <w:t>de diplomă</w:t>
      </w:r>
      <w:r w:rsidRPr="0012359D">
        <w:rPr>
          <w:rFonts w:ascii="Times New Roman" w:hAnsi="Times New Roman"/>
          <w:sz w:val="24"/>
          <w:szCs w:val="24"/>
          <w:lang w:val="ro-RO"/>
        </w:rPr>
        <w:t xml:space="preserve"> trebuie să fie cuprinsă în planul de învățământ, în semestrul 8, ca disciplină distinctă. Se prevăd pentru această activitate minim 4 </w:t>
      </w:r>
      <w:r w:rsidRPr="0012359D">
        <w:rPr>
          <w:rFonts w:ascii="Times New Roman" w:hAnsi="Times New Roman"/>
          <w:i/>
          <w:sz w:val="24"/>
          <w:szCs w:val="24"/>
          <w:lang w:val="ro-RO"/>
        </w:rPr>
        <w:t>ore/săptămână.</w:t>
      </w:r>
      <w:r w:rsidRPr="0012359D">
        <w:rPr>
          <w:rFonts w:ascii="Times New Roman" w:hAnsi="Times New Roman"/>
          <w:sz w:val="24"/>
          <w:szCs w:val="24"/>
          <w:lang w:val="ro-RO"/>
        </w:rPr>
        <w:t xml:space="preserve"> Temele pentru proiectele de diplomă se anunță cel târziu în primele patru săptămâni ale semestrului VII, iar repartizarea se face corespunzător opțiunilor studenților, precum și a capacităților cadrelor didactice îndrumătoare, în următoarele două săptămâni, conform criteriilor și regulamentelor/procedurilor interne din instituția de învățământ superior. </w:t>
      </w:r>
    </w:p>
    <w:p w14:paraId="2A8A21FC" w14:textId="77777777" w:rsidR="00606EFB" w:rsidRPr="0012359D" w:rsidRDefault="00606EFB" w:rsidP="00AB4C60">
      <w:pPr>
        <w:numPr>
          <w:ilvl w:val="0"/>
          <w:numId w:val="40"/>
        </w:numPr>
        <w:spacing w:after="120" w:line="240" w:lineRule="auto"/>
        <w:ind w:left="360"/>
        <w:jc w:val="both"/>
        <w:rPr>
          <w:rFonts w:ascii="Times New Roman" w:hAnsi="Times New Roman"/>
          <w:b/>
          <w:bCs/>
          <w:sz w:val="24"/>
          <w:szCs w:val="24"/>
          <w:lang w:val="ro-RO"/>
        </w:rPr>
      </w:pPr>
      <w:r w:rsidRPr="0012359D">
        <w:rPr>
          <w:rFonts w:ascii="Times New Roman" w:hAnsi="Times New Roman"/>
          <w:sz w:val="24"/>
          <w:szCs w:val="24"/>
          <w:lang w:val="ro-RO"/>
        </w:rPr>
        <w:lastRenderedPageBreak/>
        <w:t xml:space="preserve">Evaluarea și aprecierea de către îndrumător a activității de elaborare a </w:t>
      </w:r>
      <w:r w:rsidRPr="0012359D">
        <w:rPr>
          <w:rFonts w:ascii="Times New Roman" w:hAnsi="Times New Roman"/>
          <w:i/>
          <w:sz w:val="24"/>
          <w:szCs w:val="24"/>
          <w:lang w:val="ro-RO"/>
        </w:rPr>
        <w:t xml:space="preserve">Proiectului de diplomă </w:t>
      </w:r>
      <w:r w:rsidRPr="0012359D">
        <w:rPr>
          <w:rFonts w:ascii="Times New Roman" w:hAnsi="Times New Roman"/>
          <w:sz w:val="24"/>
          <w:szCs w:val="24"/>
          <w:lang w:val="ro-RO"/>
        </w:rPr>
        <w:t>se face conform prevederilor pct. 1.12.5.1. lit. c), iar evaluarea finală se face în cadrul examenului de diplomă, conform prevederilor pct. 1.12.5.3. lit. c).</w:t>
      </w:r>
    </w:p>
    <w:p w14:paraId="10468D6D" w14:textId="77777777" w:rsidR="00606EFB" w:rsidRPr="0012359D" w:rsidRDefault="00606EFB" w:rsidP="00606EFB">
      <w:pPr>
        <w:pStyle w:val="Titlu4"/>
      </w:pPr>
      <w:r w:rsidRPr="0012359D">
        <w:t xml:space="preserve">Examenul de finalizare a studiilor </w:t>
      </w:r>
    </w:p>
    <w:p w14:paraId="7DAC5002" w14:textId="77777777" w:rsidR="00606EFB" w:rsidRPr="0012359D" w:rsidRDefault="00606EFB" w:rsidP="00AB4C60">
      <w:pPr>
        <w:numPr>
          <w:ilvl w:val="0"/>
          <w:numId w:val="39"/>
        </w:numPr>
        <w:spacing w:after="120" w:line="240" w:lineRule="auto"/>
        <w:jc w:val="both"/>
        <w:rPr>
          <w:rFonts w:ascii="Times New Roman" w:hAnsi="Times New Roman"/>
          <w:i/>
          <w:sz w:val="24"/>
          <w:szCs w:val="24"/>
          <w:lang w:val="ro-RO"/>
        </w:rPr>
      </w:pPr>
      <w:r w:rsidRPr="0012359D">
        <w:rPr>
          <w:rFonts w:ascii="Times New Roman" w:hAnsi="Times New Roman"/>
          <w:sz w:val="24"/>
          <w:szCs w:val="24"/>
          <w:lang w:val="ro-RO"/>
        </w:rPr>
        <w:t xml:space="preserve">În domeniul fundamental </w:t>
      </w:r>
      <w:r w:rsidRPr="0012359D">
        <w:rPr>
          <w:rFonts w:ascii="Times New Roman" w:hAnsi="Times New Roman"/>
          <w:i/>
          <w:sz w:val="24"/>
          <w:szCs w:val="24"/>
          <w:lang w:val="ro-RO"/>
        </w:rPr>
        <w:t xml:space="preserve">Științe inginerești </w:t>
      </w:r>
      <w:r w:rsidRPr="0012359D">
        <w:rPr>
          <w:rFonts w:ascii="Times New Roman" w:hAnsi="Times New Roman"/>
          <w:sz w:val="24"/>
          <w:szCs w:val="24"/>
          <w:lang w:val="ro-RO"/>
        </w:rPr>
        <w:t xml:space="preserve">examenul de finalizare a studiilor este denumit </w:t>
      </w:r>
      <w:r w:rsidRPr="0012359D">
        <w:rPr>
          <w:rFonts w:ascii="Times New Roman" w:hAnsi="Times New Roman"/>
          <w:i/>
          <w:sz w:val="24"/>
          <w:szCs w:val="24"/>
          <w:lang w:val="ro-RO"/>
        </w:rPr>
        <w:t xml:space="preserve">Examen de diplomă. </w:t>
      </w:r>
    </w:p>
    <w:p w14:paraId="56864C85" w14:textId="77777777" w:rsidR="00606EFB" w:rsidRPr="0012359D" w:rsidRDefault="00606EFB" w:rsidP="00AB4C60">
      <w:pPr>
        <w:numPr>
          <w:ilvl w:val="0"/>
          <w:numId w:val="39"/>
        </w:numPr>
        <w:spacing w:after="120" w:line="240" w:lineRule="auto"/>
        <w:jc w:val="both"/>
        <w:rPr>
          <w:rFonts w:ascii="Times New Roman" w:hAnsi="Times New Roman"/>
          <w:sz w:val="24"/>
          <w:szCs w:val="24"/>
          <w:lang w:val="ro-RO"/>
        </w:rPr>
      </w:pPr>
      <w:r w:rsidRPr="0012359D">
        <w:rPr>
          <w:rFonts w:ascii="Times New Roman" w:hAnsi="Times New Roman"/>
          <w:i/>
          <w:sz w:val="24"/>
          <w:szCs w:val="24"/>
          <w:lang w:val="ro-RO"/>
        </w:rPr>
        <w:t>Examenul de diplomă</w:t>
      </w:r>
      <w:r w:rsidRPr="0012359D">
        <w:rPr>
          <w:rFonts w:ascii="Times New Roman" w:hAnsi="Times New Roman"/>
          <w:sz w:val="24"/>
          <w:szCs w:val="24"/>
          <w:lang w:val="ro-RO"/>
        </w:rPr>
        <w:t xml:space="preserve"> trebuie să prevadă două probe, care sunt notate distinct. Prima probă, trebuie să fie o probă de verificare a cunoștințelor generale și de specialitate, probă pentru care se indică o tematică și o </w:t>
      </w:r>
      <w:r w:rsidR="000E7D4D" w:rsidRPr="0012359D">
        <w:rPr>
          <w:rFonts w:ascii="Times New Roman" w:hAnsi="Times New Roman"/>
          <w:sz w:val="24"/>
          <w:szCs w:val="24"/>
          <w:lang w:val="ro-RO"/>
        </w:rPr>
        <w:t xml:space="preserve">bibliografie minimală care se aduc la cunoștința </w:t>
      </w:r>
      <w:r w:rsidRPr="0012359D">
        <w:rPr>
          <w:rFonts w:ascii="Times New Roman" w:hAnsi="Times New Roman"/>
          <w:sz w:val="24"/>
          <w:szCs w:val="24"/>
          <w:lang w:val="ro-RO"/>
        </w:rPr>
        <w:t xml:space="preserve">studenților cel târziu în cea de a doua săptămână a semestrului 7. A doua probă constă în prezentarea de către student în fața comisiei, a </w:t>
      </w:r>
      <w:r w:rsidRPr="0012359D">
        <w:rPr>
          <w:rFonts w:ascii="Times New Roman" w:hAnsi="Times New Roman"/>
          <w:i/>
          <w:sz w:val="24"/>
          <w:szCs w:val="24"/>
          <w:lang w:val="ro-RO"/>
        </w:rPr>
        <w:t>Proiectului de diplomă</w:t>
      </w:r>
      <w:r w:rsidRPr="0012359D">
        <w:rPr>
          <w:rFonts w:ascii="Times New Roman" w:hAnsi="Times New Roman"/>
          <w:sz w:val="24"/>
          <w:szCs w:val="24"/>
          <w:lang w:val="ro-RO"/>
        </w:rPr>
        <w:t xml:space="preserve"> elaborat. Susținerea </w:t>
      </w:r>
      <w:r w:rsidRPr="0012359D">
        <w:rPr>
          <w:rFonts w:ascii="Times New Roman" w:hAnsi="Times New Roman"/>
          <w:i/>
          <w:sz w:val="24"/>
          <w:szCs w:val="24"/>
          <w:lang w:val="ro-RO"/>
        </w:rPr>
        <w:t>Proiectului de diplomă</w:t>
      </w:r>
      <w:r w:rsidRPr="0012359D">
        <w:rPr>
          <w:rFonts w:ascii="Times New Roman" w:hAnsi="Times New Roman"/>
          <w:sz w:val="24"/>
          <w:szCs w:val="24"/>
          <w:lang w:val="ro-RO"/>
        </w:rPr>
        <w:t xml:space="preserve"> este urmată de întrebări ale membrilor comisiei, răspunsuri și discuții. La această probă trebuie să asiste și cadrul didactic îndrumător.</w:t>
      </w:r>
    </w:p>
    <w:p w14:paraId="79326474" w14:textId="77777777" w:rsidR="00606EFB" w:rsidRPr="0012359D" w:rsidRDefault="00606EFB" w:rsidP="00AB4C60">
      <w:pPr>
        <w:numPr>
          <w:ilvl w:val="0"/>
          <w:numId w:val="39"/>
        </w:numPr>
        <w:spacing w:after="12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Evaluarea și notarea în cadrul examenului de diplomă, </w:t>
      </w:r>
      <w:r w:rsidR="003779C2" w:rsidRPr="0012359D">
        <w:rPr>
          <w:rFonts w:ascii="Times New Roman" w:hAnsi="Times New Roman"/>
          <w:sz w:val="24"/>
          <w:szCs w:val="24"/>
          <w:lang w:val="ro-RO"/>
        </w:rPr>
        <w:t xml:space="preserve">precum și condițiile </w:t>
      </w:r>
      <w:r w:rsidRPr="0012359D">
        <w:rPr>
          <w:rFonts w:ascii="Times New Roman" w:hAnsi="Times New Roman"/>
          <w:sz w:val="24"/>
          <w:szCs w:val="24"/>
          <w:lang w:val="ro-RO"/>
        </w:rPr>
        <w:t xml:space="preserve">de promovare a acestuia se fac în conformitate cu prevederile legale și normativelor în vigoare. </w:t>
      </w:r>
    </w:p>
    <w:p w14:paraId="1D44A3B0" w14:textId="77777777" w:rsidR="00606EFB" w:rsidRPr="0012359D" w:rsidRDefault="00606EFB" w:rsidP="00AB4C60">
      <w:pPr>
        <w:numPr>
          <w:ilvl w:val="0"/>
          <w:numId w:val="39"/>
        </w:num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Conform metodologiei generale ARACIS, pentru programele de studii supuse procedurii de acreditare, primele trei serii de absolvenți din perioada de autorizare provizorie de funcționare a programului de studii, vor susține examenul de licență astfel: </w:t>
      </w:r>
    </w:p>
    <w:p w14:paraId="6D485FFD" w14:textId="77777777" w:rsidR="00606EFB" w:rsidRPr="0012359D" w:rsidRDefault="00606EFB" w:rsidP="00AB4C60">
      <w:pPr>
        <w:numPr>
          <w:ilvl w:val="0"/>
          <w:numId w:val="38"/>
        </w:num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dacă în IÎS respectivă nu funcționează un program de studii de licență acreditat în domeniu, fie la instituții având cel puțin un program acreditat în domeniul respectiv, desemnate de ARACIS, cu comisii alcătuite din cadre didactice ale acestei IÎS, fie în instituția proprie, dar cu comisii formate ca în cazul precedent; </w:t>
      </w:r>
    </w:p>
    <w:p w14:paraId="0C9770F0" w14:textId="77777777" w:rsidR="00606EFB" w:rsidRPr="0012359D" w:rsidRDefault="00606EFB" w:rsidP="00AB4C60">
      <w:pPr>
        <w:numPr>
          <w:ilvl w:val="0"/>
          <w:numId w:val="38"/>
        </w:num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dacă în IÎS respectivă funcționează cel puțin un alt program de studii de licență în domeniu, acreditat, cu comisie proprie. </w:t>
      </w:r>
    </w:p>
    <w:p w14:paraId="28D45CC3" w14:textId="77777777" w:rsidR="00606EFB" w:rsidRPr="0012359D" w:rsidRDefault="00296828" w:rsidP="00760B89">
      <w:pPr>
        <w:pStyle w:val="Titlu3"/>
      </w:pPr>
      <w:r w:rsidRPr="00760B89">
        <w:t xml:space="preserve"> </w:t>
      </w:r>
      <w:bookmarkStart w:id="141" w:name="_Toc494887726"/>
      <w:r w:rsidR="00606EFB" w:rsidRPr="0012359D">
        <w:t>Studenții. Numărul maxim de studenți care pot fi școlarizați</w:t>
      </w:r>
      <w:bookmarkEnd w:id="141"/>
    </w:p>
    <w:p w14:paraId="75F779CE" w14:textId="77777777" w:rsidR="00606EFB" w:rsidRPr="0012359D" w:rsidRDefault="00606EFB" w:rsidP="00606EFB">
      <w:pPr>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Principalele aspecte ale activității studenților în universitate trebuie reglementate sub formă de regulamente interne specifice ale universității, în care să se prevadă norme, drepturi, obligații, responsabilități ale universității, ale studenților și ale celorlalți actori din procesul educațional. </w:t>
      </w:r>
      <w:r w:rsidRPr="0012359D">
        <w:rPr>
          <w:rFonts w:ascii="Times New Roman" w:hAnsi="Times New Roman"/>
          <w:i/>
          <w:sz w:val="24"/>
          <w:szCs w:val="24"/>
          <w:lang w:val="ro-RO"/>
        </w:rPr>
        <w:t xml:space="preserve">Exemple: Regulament pentru activitatea profesională a studenților, Regulament de promovare, Regulament de acordare a burselor și altor forme de sprijin material pentru studenți, Regulament de admitere, Regulament de finalizare a studiilor </w:t>
      </w:r>
      <w:r w:rsidRPr="0012359D">
        <w:rPr>
          <w:rFonts w:ascii="Times New Roman" w:hAnsi="Times New Roman"/>
          <w:sz w:val="24"/>
          <w:szCs w:val="24"/>
          <w:lang w:val="ro-RO"/>
        </w:rPr>
        <w:t xml:space="preserve">etc. </w:t>
      </w:r>
    </w:p>
    <w:p w14:paraId="3208D34A" w14:textId="77777777" w:rsidR="00606EFB" w:rsidRPr="0012359D" w:rsidRDefault="00606EFB" w:rsidP="00606EFB">
      <w:pPr>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(2).</w:t>
      </w:r>
      <w:r w:rsidRPr="0012359D">
        <w:rPr>
          <w:rFonts w:ascii="Times New Roman" w:hAnsi="Times New Roman"/>
          <w:sz w:val="24"/>
          <w:szCs w:val="24"/>
          <w:lang w:val="ro-RO"/>
        </w:rPr>
        <w:t xml:space="preserve"> Înscrierea la cursuri se face în baza unui contract de studii încheiat între fiecare dintre candidații declarați reușiți la concursul de admitere și universitate.</w:t>
      </w:r>
    </w:p>
    <w:p w14:paraId="179E96AD" w14:textId="77777777" w:rsidR="00606EFB" w:rsidRPr="0012359D" w:rsidRDefault="00606EFB" w:rsidP="00606EFB">
      <w:pPr>
        <w:pStyle w:val="Titlu4"/>
      </w:pPr>
      <w:r w:rsidRPr="0012359D">
        <w:t>Admiterea</w:t>
      </w:r>
    </w:p>
    <w:p w14:paraId="3A0727B1" w14:textId="77777777" w:rsidR="00606EFB" w:rsidRPr="0012359D" w:rsidRDefault="00606EFB" w:rsidP="00606EFB">
      <w:pPr>
        <w:spacing w:after="120" w:line="240" w:lineRule="auto"/>
        <w:rPr>
          <w:rFonts w:ascii="Times New Roman" w:hAnsi="Times New Roman"/>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Instituția trebuie să aplice o politică transparentă pentru recrutarea și admiterea studenților, anunțată public cu cel puțin 6 luni înainte de aplicare. </w:t>
      </w:r>
    </w:p>
    <w:p w14:paraId="3F8A77A9" w14:textId="77777777" w:rsidR="00606EFB" w:rsidRPr="0012359D" w:rsidRDefault="00606EFB" w:rsidP="00606EFB">
      <w:pPr>
        <w:spacing w:after="120" w:line="240" w:lineRule="auto"/>
        <w:rPr>
          <w:rFonts w:ascii="Times New Roman" w:hAnsi="Times New Roman"/>
          <w:sz w:val="24"/>
          <w:szCs w:val="24"/>
          <w:lang w:val="ro-RO"/>
        </w:rPr>
      </w:pPr>
      <w:r w:rsidRPr="0012359D">
        <w:rPr>
          <w:rFonts w:ascii="Times New Roman" w:hAnsi="Times New Roman"/>
          <w:b/>
          <w:sz w:val="24"/>
          <w:szCs w:val="24"/>
          <w:lang w:val="ro-RO"/>
        </w:rPr>
        <w:t>(2).</w:t>
      </w:r>
      <w:r w:rsidRPr="0012359D">
        <w:rPr>
          <w:rFonts w:ascii="Times New Roman" w:hAnsi="Times New Roman"/>
          <w:sz w:val="24"/>
          <w:szCs w:val="24"/>
          <w:lang w:val="ro-RO"/>
        </w:rPr>
        <w:t xml:space="preserve"> Admiterea trebuie să se bazeze exclusiv pe cunoștințele și competențele candidatului, dobândite de către acesta în învățământul preuniversitar. </w:t>
      </w:r>
    </w:p>
    <w:p w14:paraId="3E1D5760" w14:textId="77777777" w:rsidR="00606EFB" w:rsidRPr="0012359D" w:rsidRDefault="00606EFB" w:rsidP="00606EFB">
      <w:pPr>
        <w:spacing w:after="120" w:line="240" w:lineRule="auto"/>
        <w:jc w:val="both"/>
        <w:rPr>
          <w:rFonts w:ascii="Times New Roman" w:hAnsi="Times New Roman"/>
          <w:strike/>
          <w:sz w:val="24"/>
          <w:szCs w:val="24"/>
          <w:lang w:val="ro-RO"/>
        </w:rPr>
      </w:pPr>
      <w:r w:rsidRPr="0012359D">
        <w:rPr>
          <w:rFonts w:ascii="Times New Roman" w:hAnsi="Times New Roman"/>
          <w:b/>
          <w:sz w:val="24"/>
          <w:szCs w:val="24"/>
          <w:lang w:val="ro-RO"/>
        </w:rPr>
        <w:t>(3).</w:t>
      </w:r>
      <w:r w:rsidRPr="0012359D">
        <w:rPr>
          <w:rFonts w:ascii="Times New Roman" w:hAnsi="Times New Roman"/>
          <w:sz w:val="24"/>
          <w:szCs w:val="24"/>
          <w:lang w:val="ro-RO"/>
        </w:rPr>
        <w:t xml:space="preserve"> Admiterea se face în baza unui concurs de admitere, bazat exclusiv pe competențe atestate de candidat prin diploma de bacalaureat și eventual pe baza competențelor dovedite prin rezultatele probelor de concurs de admitere, în conformitate cu reglementările MECT în vigoare, precum și </w:t>
      </w:r>
      <w:r w:rsidRPr="0012359D">
        <w:rPr>
          <w:rFonts w:ascii="Times New Roman" w:hAnsi="Times New Roman"/>
          <w:sz w:val="24"/>
          <w:szCs w:val="24"/>
          <w:lang w:val="ro-RO"/>
        </w:rPr>
        <w:lastRenderedPageBreak/>
        <w:t xml:space="preserve">cu regulamentele de admitere ale universităților. </w:t>
      </w:r>
      <w:r w:rsidRPr="0012359D">
        <w:rPr>
          <w:rFonts w:ascii="Times New Roman" w:hAnsi="Times New Roman"/>
          <w:i/>
          <w:sz w:val="24"/>
          <w:szCs w:val="24"/>
          <w:lang w:val="ro-RO"/>
        </w:rPr>
        <w:t>Se recomandă ca concursul de admitere să prevadă cel puțin o probă de concurs de tip examen scris.</w:t>
      </w:r>
    </w:p>
    <w:p w14:paraId="06ADD492" w14:textId="77777777" w:rsidR="00606EFB" w:rsidRPr="0012359D" w:rsidRDefault="00606EFB" w:rsidP="00606EFB">
      <w:pPr>
        <w:pStyle w:val="Titlu4"/>
      </w:pPr>
      <w:r w:rsidRPr="0012359D">
        <w:t>Criterii privind stabilirea numărului maxim de studenți care pot fi școlarizați</w:t>
      </w:r>
    </w:p>
    <w:p w14:paraId="55C09E95" w14:textId="77777777" w:rsidR="00606EFB" w:rsidRPr="0012359D" w:rsidRDefault="00BD50FC" w:rsidP="00606EFB">
      <w:pPr>
        <w:spacing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Raportul dintre numărul total de studenți (din întregul ciclu de școlarizare de licență și master, înmatriculați </w:t>
      </w:r>
      <w:r w:rsidR="00606EFB" w:rsidRPr="0012359D">
        <w:rPr>
          <w:rFonts w:ascii="Times New Roman" w:hAnsi="Times New Roman"/>
          <w:sz w:val="24"/>
          <w:szCs w:val="24"/>
          <w:lang w:val="ro-RO"/>
        </w:rPr>
        <w:t xml:space="preserve">la formele de învățământ IF, IFR sau/și ID) și numărul total al cadrelor didactice (cu contract individual de muncă pe durată nedeterminată sau determinată, respectiv titulari + asociați), la nivelul tuturor programelor de studii universitare de licență din </w:t>
      </w:r>
      <w:r w:rsidRPr="0012359D">
        <w:rPr>
          <w:rFonts w:ascii="Times New Roman" w:hAnsi="Times New Roman"/>
          <w:sz w:val="24"/>
          <w:szCs w:val="24"/>
          <w:lang w:val="ro-RO"/>
        </w:rPr>
        <w:t>ramurile de științe inginerești, este maximum 25/1</w:t>
      </w:r>
      <w:r w:rsidR="00606EFB" w:rsidRPr="0012359D">
        <w:rPr>
          <w:rStyle w:val="Referinnotdesubsol"/>
          <w:rFonts w:ascii="Times New Roman" w:hAnsi="Times New Roman"/>
          <w:lang w:val="ro-RO"/>
        </w:rPr>
        <w:footnoteReference w:id="61"/>
      </w:r>
      <w:r w:rsidR="00606EFB" w:rsidRPr="0012359D">
        <w:rPr>
          <w:rFonts w:ascii="Times New Roman" w:hAnsi="Times New Roman"/>
          <w:szCs w:val="24"/>
          <w:lang w:val="ro-RO"/>
        </w:rPr>
        <w:t>.</w:t>
      </w:r>
    </w:p>
    <w:p w14:paraId="5990A726" w14:textId="77777777" w:rsidR="004B49AA" w:rsidRPr="0012359D" w:rsidRDefault="004B49AA" w:rsidP="004B49AA">
      <w:p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t>Formațiile de studii (serii, grupe, subgrupe) la IF sunt astfel dimensionate încât să asigure desfășurarea eficientă a procesului de învățământ:</w:t>
      </w:r>
    </w:p>
    <w:p w14:paraId="1D6941A9" w14:textId="77777777" w:rsidR="004B49AA" w:rsidRPr="0012359D" w:rsidRDefault="004B49AA" w:rsidP="00AB4C60">
      <w:pPr>
        <w:numPr>
          <w:ilvl w:val="2"/>
          <w:numId w:val="11"/>
        </w:num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seria de curs, </w:t>
      </w:r>
      <w:r w:rsidRPr="0012359D">
        <w:rPr>
          <w:rFonts w:ascii="Times New Roman" w:hAnsi="Times New Roman"/>
          <w:b/>
          <w:i/>
          <w:color w:val="002060"/>
          <w:sz w:val="24"/>
          <w:szCs w:val="24"/>
          <w:lang w:val="ro-RO"/>
        </w:rPr>
        <w:t xml:space="preserve">maximum </w:t>
      </w:r>
      <w:r>
        <w:rPr>
          <w:rFonts w:ascii="Times New Roman" w:hAnsi="Times New Roman"/>
          <w:b/>
          <w:i/>
          <w:color w:val="002060"/>
          <w:sz w:val="24"/>
          <w:szCs w:val="24"/>
          <w:lang w:val="ro-RO"/>
        </w:rPr>
        <w:t xml:space="preserve"> </w:t>
      </w:r>
      <w:r w:rsidRPr="00760B89">
        <w:rPr>
          <w:rFonts w:ascii="Times New Roman" w:hAnsi="Times New Roman"/>
          <w:b/>
          <w:i/>
          <w:color w:val="002060"/>
          <w:sz w:val="24"/>
          <w:szCs w:val="24"/>
          <w:lang w:val="ro-RO"/>
        </w:rPr>
        <w:t xml:space="preserve">160 </w:t>
      </w:r>
      <w:r w:rsidRPr="0012359D">
        <w:rPr>
          <w:rFonts w:ascii="Times New Roman" w:hAnsi="Times New Roman"/>
          <w:b/>
          <w:i/>
          <w:color w:val="002060"/>
          <w:sz w:val="24"/>
          <w:szCs w:val="24"/>
          <w:lang w:val="ro-RO"/>
        </w:rPr>
        <w:t>studenți;</w:t>
      </w:r>
    </w:p>
    <w:p w14:paraId="6A08B69A" w14:textId="77777777" w:rsidR="004B49AA" w:rsidRPr="0012359D" w:rsidRDefault="004B49AA" w:rsidP="00AB4C60">
      <w:pPr>
        <w:numPr>
          <w:ilvl w:val="2"/>
          <w:numId w:val="11"/>
        </w:num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grupa de studenți, </w:t>
      </w:r>
      <w:r w:rsidRPr="0012359D">
        <w:rPr>
          <w:rFonts w:ascii="Times New Roman" w:hAnsi="Times New Roman"/>
          <w:b/>
          <w:i/>
          <w:color w:val="002060"/>
          <w:sz w:val="24"/>
          <w:szCs w:val="24"/>
          <w:lang w:val="ro-RO"/>
        </w:rPr>
        <w:t>maximum 30 studenți;</w:t>
      </w:r>
    </w:p>
    <w:p w14:paraId="6B52135A" w14:textId="77777777" w:rsidR="004B49AA" w:rsidRPr="0012359D" w:rsidRDefault="004B49AA" w:rsidP="00AB4C60">
      <w:pPr>
        <w:numPr>
          <w:ilvl w:val="2"/>
          <w:numId w:val="11"/>
        </w:num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subgrupa de studenți, </w:t>
      </w:r>
      <w:r w:rsidRPr="0012359D">
        <w:rPr>
          <w:rFonts w:ascii="Times New Roman" w:hAnsi="Times New Roman"/>
          <w:b/>
          <w:i/>
          <w:color w:val="002060"/>
          <w:sz w:val="24"/>
          <w:szCs w:val="24"/>
          <w:lang w:val="ro-RO"/>
        </w:rPr>
        <w:t>maximum 15 studenți.</w:t>
      </w:r>
    </w:p>
    <w:p w14:paraId="46BD42A1" w14:textId="77777777" w:rsidR="00606EFB" w:rsidRPr="0012359D" w:rsidRDefault="00606EFB" w:rsidP="00606EFB">
      <w:pPr>
        <w:spacing w:after="0" w:line="240" w:lineRule="auto"/>
        <w:ind w:left="2160"/>
        <w:jc w:val="both"/>
        <w:rPr>
          <w:rFonts w:ascii="Times New Roman" w:hAnsi="Times New Roman"/>
          <w:sz w:val="24"/>
          <w:szCs w:val="24"/>
          <w:lang w:val="ro-RO"/>
        </w:rPr>
      </w:pPr>
    </w:p>
    <w:p w14:paraId="65B1F9B8" w14:textId="77777777" w:rsidR="00492B13" w:rsidRPr="0012359D" w:rsidRDefault="00492B13" w:rsidP="00492B13">
      <w:pPr>
        <w:spacing w:after="120" w:line="240" w:lineRule="auto"/>
        <w:jc w:val="both"/>
        <w:rPr>
          <w:rFonts w:ascii="Times New Roman" w:hAnsi="Times New Roman"/>
          <w:color w:val="000000" w:themeColor="text1"/>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w:t>
      </w:r>
      <w:r w:rsidRPr="0012359D">
        <w:rPr>
          <w:rFonts w:ascii="Times New Roman" w:hAnsi="Times New Roman"/>
          <w:b/>
          <w:sz w:val="24"/>
          <w:szCs w:val="24"/>
          <w:lang w:val="ro-RO"/>
        </w:rPr>
        <w:tab/>
        <w:t>(a).</w:t>
      </w:r>
      <w:r w:rsidRPr="0012359D">
        <w:rPr>
          <w:rFonts w:ascii="Times New Roman" w:hAnsi="Times New Roman"/>
          <w:sz w:val="24"/>
          <w:szCs w:val="24"/>
          <w:lang w:val="ro-RO"/>
        </w:rPr>
        <w:t xml:space="preserve"> Numărul maxim de </w:t>
      </w:r>
      <w:r w:rsidR="003779C2" w:rsidRPr="0012359D">
        <w:rPr>
          <w:rFonts w:ascii="Times New Roman" w:hAnsi="Times New Roman"/>
          <w:sz w:val="24"/>
          <w:szCs w:val="24"/>
          <w:lang w:val="ro-RO"/>
        </w:rPr>
        <w:t xml:space="preserve">studenți pentru primul an al unui program de studii </w:t>
      </w:r>
      <w:r w:rsidRPr="0012359D">
        <w:rPr>
          <w:rFonts w:ascii="Times New Roman" w:hAnsi="Times New Roman"/>
          <w:sz w:val="24"/>
          <w:szCs w:val="24"/>
          <w:lang w:val="ro-RO"/>
        </w:rPr>
        <w:t xml:space="preserve">(capacitatea de școlarizare) într-o universitate se stabilește de către ARACIS, cu ocazia evaluărilor externe în vederea autorizării provizorii, acreditării sau evaluărilor periodice, după caz, în funcție de criteriile referitoare la personalul didactic existent, precum și cele referitoare la baza materială </w:t>
      </w:r>
      <w:r w:rsidR="003779C2" w:rsidRPr="0012359D">
        <w:rPr>
          <w:rFonts w:ascii="Times New Roman" w:hAnsi="Times New Roman"/>
          <w:sz w:val="24"/>
          <w:szCs w:val="24"/>
          <w:lang w:val="ro-RO"/>
        </w:rPr>
        <w:t xml:space="preserve">existentă, </w:t>
      </w:r>
      <w:r w:rsidR="003779C2" w:rsidRPr="0012359D">
        <w:rPr>
          <w:rFonts w:ascii="Times New Roman" w:hAnsi="Times New Roman"/>
          <w:color w:val="000000" w:themeColor="text1"/>
          <w:sz w:val="24"/>
          <w:szCs w:val="24"/>
          <w:lang w:val="ro-RO"/>
        </w:rPr>
        <w:t>pentru toată durata normată de școlarizare.</w:t>
      </w:r>
    </w:p>
    <w:p w14:paraId="77C602DF" w14:textId="77777777" w:rsidR="00492B13" w:rsidRPr="0012359D" w:rsidRDefault="00492B13" w:rsidP="00492B13">
      <w:pPr>
        <w:spacing w:after="120" w:line="240" w:lineRule="auto"/>
        <w:ind w:firstLine="708"/>
        <w:jc w:val="both"/>
        <w:rPr>
          <w:rFonts w:ascii="Times New Roman" w:hAnsi="Times New Roman"/>
          <w:color w:val="000000" w:themeColor="text1"/>
          <w:sz w:val="24"/>
          <w:szCs w:val="24"/>
          <w:lang w:val="ro-RO"/>
        </w:rPr>
      </w:pPr>
      <w:r w:rsidRPr="0012359D">
        <w:rPr>
          <w:rFonts w:ascii="Times New Roman" w:hAnsi="Times New Roman"/>
          <w:b/>
          <w:color w:val="000000" w:themeColor="text1"/>
          <w:sz w:val="24"/>
          <w:szCs w:val="24"/>
          <w:lang w:val="ro-RO"/>
        </w:rPr>
        <w:t>(b).</w:t>
      </w:r>
      <w:r w:rsidRPr="0012359D">
        <w:rPr>
          <w:rFonts w:ascii="Times New Roman" w:hAnsi="Times New Roman"/>
          <w:color w:val="000000" w:themeColor="text1"/>
          <w:sz w:val="24"/>
          <w:szCs w:val="24"/>
          <w:lang w:val="ro-RO"/>
        </w:rPr>
        <w:t xml:space="preserve"> Capacitatea de </w:t>
      </w:r>
      <w:proofErr w:type="spellStart"/>
      <w:r w:rsidRPr="0012359D">
        <w:rPr>
          <w:rFonts w:ascii="Times New Roman" w:hAnsi="Times New Roman"/>
          <w:color w:val="000000" w:themeColor="text1"/>
          <w:sz w:val="24"/>
          <w:szCs w:val="24"/>
          <w:lang w:val="ro-RO"/>
        </w:rPr>
        <w:t>scolarizare</w:t>
      </w:r>
      <w:proofErr w:type="spellEnd"/>
      <w:r w:rsidRPr="0012359D">
        <w:rPr>
          <w:rFonts w:ascii="Times New Roman" w:hAnsi="Times New Roman"/>
          <w:color w:val="000000" w:themeColor="text1"/>
          <w:sz w:val="24"/>
          <w:szCs w:val="24"/>
          <w:lang w:val="ro-RO"/>
        </w:rPr>
        <w:t xml:space="preserve">, se poate modifica numai cu ocazia evaluărilor externe în vederea acreditării sau evaluărilor periodice, după caz, pe baza unor documente justificative, care să ateste îndeplinirea în noile condiții a prevederilor de la litera </w:t>
      </w:r>
      <w:r w:rsidRPr="0012359D">
        <w:rPr>
          <w:rFonts w:ascii="Times New Roman" w:hAnsi="Times New Roman"/>
          <w:b/>
          <w:color w:val="000000" w:themeColor="text1"/>
          <w:sz w:val="24"/>
          <w:szCs w:val="24"/>
          <w:lang w:val="ro-RO"/>
        </w:rPr>
        <w:t>(a).</w:t>
      </w:r>
      <w:r w:rsidRPr="0012359D">
        <w:rPr>
          <w:rFonts w:ascii="Times New Roman" w:hAnsi="Times New Roman"/>
          <w:color w:val="000000" w:themeColor="text1"/>
          <w:sz w:val="24"/>
          <w:szCs w:val="24"/>
          <w:lang w:val="ro-RO"/>
        </w:rPr>
        <w:t xml:space="preserve"> </w:t>
      </w:r>
    </w:p>
    <w:p w14:paraId="02692EF5" w14:textId="77777777" w:rsidR="00492B13" w:rsidRPr="0012359D" w:rsidRDefault="00492B13" w:rsidP="00492B13">
      <w:pPr>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(2).</w:t>
      </w:r>
      <w:r w:rsidRPr="0012359D">
        <w:rPr>
          <w:rFonts w:ascii="Times New Roman" w:hAnsi="Times New Roman"/>
          <w:sz w:val="24"/>
          <w:szCs w:val="24"/>
          <w:lang w:val="ro-RO"/>
        </w:rPr>
        <w:t xml:space="preserve"> Referitor la personalul didactic se va avea în vedere respectarea criteriilor și a indicatorilor menționați la </w:t>
      </w:r>
      <w:r w:rsidRPr="0012359D">
        <w:rPr>
          <w:rFonts w:ascii="Times New Roman" w:hAnsi="Times New Roman"/>
          <w:i/>
          <w:color w:val="000000"/>
          <w:sz w:val="24"/>
          <w:szCs w:val="24"/>
          <w:lang w:val="ro-RO"/>
        </w:rPr>
        <w:t xml:space="preserve">pct. 1.12.1. </w:t>
      </w:r>
    </w:p>
    <w:p w14:paraId="183B2FEB" w14:textId="77777777" w:rsidR="00492B13" w:rsidRPr="0012359D" w:rsidRDefault="00492B13" w:rsidP="00492B13">
      <w:pPr>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(3).</w:t>
      </w:r>
      <w:r w:rsidRPr="0012359D">
        <w:rPr>
          <w:rFonts w:ascii="Times New Roman" w:hAnsi="Times New Roman"/>
          <w:sz w:val="24"/>
          <w:szCs w:val="24"/>
          <w:lang w:val="ro-RO"/>
        </w:rPr>
        <w:t xml:space="preserve"> Evaluarea bazei materiale, trebuie să se refere la capacități și grade de încărcare săptămânale, precum și la echipamente, standuri, tehnică de calcul, softuri, bază bibliografică, biblioteci și săli de studiu, precum și altele. Baza materială este specifică fiecărui program de studiu în parte.</w:t>
      </w:r>
    </w:p>
    <w:p w14:paraId="31AA05B8" w14:textId="77777777" w:rsidR="00606EFB" w:rsidRPr="0012359D" w:rsidRDefault="00492B13" w:rsidP="00492B13">
      <w:pPr>
        <w:spacing w:after="120" w:line="240" w:lineRule="auto"/>
        <w:jc w:val="both"/>
        <w:rPr>
          <w:rFonts w:ascii="Times New Roman" w:hAnsi="Times New Roman"/>
          <w:bCs/>
          <w:iCs/>
          <w:color w:val="0000FF"/>
          <w:sz w:val="24"/>
          <w:szCs w:val="24"/>
          <w:lang w:val="ro-RO"/>
        </w:rPr>
      </w:pPr>
      <w:r w:rsidRPr="0012359D">
        <w:rPr>
          <w:rFonts w:ascii="Times New Roman" w:hAnsi="Times New Roman"/>
          <w:b/>
          <w:sz w:val="24"/>
          <w:szCs w:val="24"/>
          <w:lang w:val="ro-RO"/>
        </w:rPr>
        <w:t>(4).</w:t>
      </w:r>
      <w:r w:rsidRPr="0012359D">
        <w:rPr>
          <w:rFonts w:ascii="Times New Roman" w:hAnsi="Times New Roman"/>
          <w:sz w:val="24"/>
          <w:szCs w:val="24"/>
          <w:lang w:val="ro-RO"/>
        </w:rPr>
        <w:t xml:space="preserve"> Formațiile de studii pentru activitățile de curs (seriile de predare pe ani de studii), pentru activitățile de seminar (grupe) și pentru activitățile de laborator și cele de proiect (subgrupe), se stabilesc de către organizatorul programului de studii (facultate/departament), cu asigurarea condițiilor unui proces de învățământ de calitate. Numărul maxim de studenți în grupa de seminar este 30, corelat cu capacitatea sălilor de seminar, iar numărul maxim de studenți în subgrupa de laborator este de 15 și corelat cu capacitatea și dotarea laboratoarelor. </w:t>
      </w:r>
      <w:r w:rsidRPr="0012359D">
        <w:rPr>
          <w:rFonts w:ascii="Times New Roman" w:hAnsi="Times New Roman"/>
          <w:i/>
          <w:sz w:val="24"/>
          <w:szCs w:val="24"/>
          <w:lang w:val="ro-RO"/>
        </w:rPr>
        <w:t>Se recomandă ca seriile de predare curs să nu depășească 150 studenți</w:t>
      </w:r>
      <w:r w:rsidR="00606EFB" w:rsidRPr="0012359D">
        <w:rPr>
          <w:rFonts w:ascii="Times New Roman" w:hAnsi="Times New Roman"/>
          <w:sz w:val="24"/>
          <w:szCs w:val="24"/>
          <w:lang w:val="ro-RO"/>
        </w:rPr>
        <w:t xml:space="preserve">. </w:t>
      </w:r>
    </w:p>
    <w:p w14:paraId="62AA28ED" w14:textId="77777777" w:rsidR="00606EFB" w:rsidRPr="0012359D" w:rsidRDefault="00606EFB" w:rsidP="00606EFB">
      <w:pPr>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(5).</w:t>
      </w:r>
      <w:r w:rsidRPr="0012359D">
        <w:rPr>
          <w:rFonts w:ascii="Times New Roman" w:hAnsi="Times New Roman"/>
          <w:sz w:val="24"/>
          <w:szCs w:val="24"/>
          <w:lang w:val="ro-RO"/>
        </w:rPr>
        <w:t xml:space="preserve"> Activitățile didactice de laborator și cele de proiect vor fi normate pe subgrupe. </w:t>
      </w:r>
    </w:p>
    <w:p w14:paraId="34F0F812" w14:textId="77777777" w:rsidR="00606EFB" w:rsidRPr="0012359D" w:rsidRDefault="00606EFB" w:rsidP="00606EFB">
      <w:pPr>
        <w:spacing w:after="120" w:line="240" w:lineRule="auto"/>
        <w:jc w:val="both"/>
        <w:rPr>
          <w:rFonts w:ascii="Times New Roman" w:hAnsi="Times New Roman"/>
          <w:bCs/>
          <w:i/>
          <w:iCs/>
          <w:sz w:val="24"/>
          <w:szCs w:val="24"/>
          <w:lang w:val="ro-RO"/>
        </w:rPr>
      </w:pPr>
      <w:r w:rsidRPr="0012359D">
        <w:rPr>
          <w:rFonts w:ascii="Times New Roman" w:hAnsi="Times New Roman"/>
          <w:b/>
          <w:bCs/>
          <w:i/>
          <w:iCs/>
          <w:sz w:val="24"/>
          <w:szCs w:val="24"/>
          <w:lang w:val="ro-RO"/>
        </w:rPr>
        <w:t>Notă:</w:t>
      </w:r>
      <w:r w:rsidRPr="0012359D">
        <w:rPr>
          <w:rFonts w:ascii="Times New Roman" w:hAnsi="Times New Roman"/>
          <w:bCs/>
          <w:i/>
          <w:iCs/>
          <w:sz w:val="24"/>
          <w:szCs w:val="24"/>
          <w:lang w:val="ro-RO"/>
        </w:rPr>
        <w:t xml:space="preserve"> Prevederile (4) și (5) nu sunt obligatorii pentru disciplinele de învățământ la care, prin natura lor, activitatea de laborator prevăzută în planul de învățământ nu presupune lucrări pe standuri și/sau utilizarea unei aparaturi, discipline cum ar fi: Desenul tehnic, </w:t>
      </w:r>
      <w:proofErr w:type="spellStart"/>
      <w:r w:rsidRPr="0012359D">
        <w:rPr>
          <w:rFonts w:ascii="Times New Roman" w:hAnsi="Times New Roman"/>
          <w:bCs/>
          <w:i/>
          <w:iCs/>
          <w:sz w:val="24"/>
          <w:szCs w:val="24"/>
          <w:lang w:val="ro-RO"/>
        </w:rPr>
        <w:t>Infografica</w:t>
      </w:r>
      <w:proofErr w:type="spellEnd"/>
      <w:r w:rsidRPr="0012359D">
        <w:rPr>
          <w:rFonts w:ascii="Times New Roman" w:hAnsi="Times New Roman"/>
          <w:bCs/>
          <w:i/>
          <w:iCs/>
          <w:sz w:val="24"/>
          <w:szCs w:val="24"/>
          <w:lang w:val="ro-RO"/>
        </w:rPr>
        <w:t>, disciplinele informatice ș.a</w:t>
      </w:r>
      <w:r w:rsidRPr="0012359D">
        <w:rPr>
          <w:rFonts w:ascii="Times New Roman" w:hAnsi="Times New Roman"/>
          <w:sz w:val="24"/>
          <w:szCs w:val="24"/>
          <w:lang w:val="ro-RO"/>
        </w:rPr>
        <w:t xml:space="preserve">., </w:t>
      </w:r>
      <w:r w:rsidRPr="0012359D">
        <w:rPr>
          <w:rFonts w:ascii="Times New Roman" w:hAnsi="Times New Roman"/>
          <w:i/>
          <w:sz w:val="24"/>
          <w:szCs w:val="24"/>
          <w:lang w:val="ro-RO"/>
        </w:rPr>
        <w:t xml:space="preserve">dar în această </w:t>
      </w:r>
      <w:proofErr w:type="spellStart"/>
      <w:r w:rsidRPr="0012359D">
        <w:rPr>
          <w:rFonts w:ascii="Times New Roman" w:hAnsi="Times New Roman"/>
          <w:i/>
          <w:sz w:val="24"/>
          <w:szCs w:val="24"/>
          <w:lang w:val="ro-RO"/>
        </w:rPr>
        <w:t>situaţie</w:t>
      </w:r>
      <w:proofErr w:type="spellEnd"/>
      <w:r w:rsidRPr="0012359D">
        <w:rPr>
          <w:rFonts w:ascii="Times New Roman" w:hAnsi="Times New Roman"/>
          <w:i/>
          <w:sz w:val="24"/>
          <w:szCs w:val="24"/>
          <w:lang w:val="ro-RO"/>
        </w:rPr>
        <w:t xml:space="preserve"> trebuie asigurat câte un post de lucru la fiecare student.</w:t>
      </w:r>
    </w:p>
    <w:p w14:paraId="1B699A91" w14:textId="77777777" w:rsidR="00606EFB" w:rsidRPr="0012359D" w:rsidRDefault="00296828" w:rsidP="00760B89">
      <w:pPr>
        <w:pStyle w:val="Titlu3"/>
      </w:pPr>
      <w:r w:rsidRPr="00760B89">
        <w:lastRenderedPageBreak/>
        <w:t xml:space="preserve"> </w:t>
      </w:r>
      <w:bookmarkStart w:id="142" w:name="_Toc494887727"/>
      <w:r w:rsidR="00606EFB" w:rsidRPr="0012359D">
        <w:t>Cercetarea științifică</w:t>
      </w:r>
      <w:bookmarkEnd w:id="142"/>
    </w:p>
    <w:p w14:paraId="3D5B5FDA" w14:textId="77777777" w:rsidR="00606EFB" w:rsidRPr="0012359D" w:rsidRDefault="00606EFB" w:rsidP="00606EFB">
      <w:pPr>
        <w:spacing w:after="120" w:line="240" w:lineRule="auto"/>
        <w:ind w:firstLine="708"/>
        <w:jc w:val="both"/>
        <w:rPr>
          <w:rFonts w:ascii="Times New Roman" w:hAnsi="Times New Roman"/>
          <w:sz w:val="24"/>
          <w:szCs w:val="24"/>
          <w:lang w:val="ro-RO"/>
        </w:rPr>
      </w:pPr>
      <w:r w:rsidRPr="0012359D">
        <w:rPr>
          <w:rFonts w:ascii="Times New Roman" w:hAnsi="Times New Roman"/>
          <w:sz w:val="24"/>
          <w:szCs w:val="24"/>
          <w:lang w:val="ro-RO"/>
        </w:rPr>
        <w:t xml:space="preserve">Prin cercetare științifică se înțelege orice activitate de analiză, creație sau dezvoltare științifică sau </w:t>
      </w:r>
      <w:proofErr w:type="spellStart"/>
      <w:r w:rsidRPr="0012359D">
        <w:rPr>
          <w:rFonts w:ascii="Times New Roman" w:hAnsi="Times New Roman"/>
          <w:sz w:val="24"/>
          <w:szCs w:val="24"/>
          <w:lang w:val="ro-RO"/>
        </w:rPr>
        <w:t>științifico</w:t>
      </w:r>
      <w:proofErr w:type="spellEnd"/>
      <w:r w:rsidRPr="0012359D">
        <w:rPr>
          <w:rFonts w:ascii="Times New Roman" w:hAnsi="Times New Roman"/>
          <w:sz w:val="24"/>
          <w:szCs w:val="24"/>
          <w:lang w:val="ro-RO"/>
        </w:rPr>
        <w:t xml:space="preserve">-tehnică; sunt de asemenea asimilate </w:t>
      </w:r>
      <w:r w:rsidRPr="0012359D">
        <w:rPr>
          <w:rFonts w:ascii="Times New Roman" w:hAnsi="Times New Roman"/>
          <w:i/>
          <w:sz w:val="24"/>
          <w:szCs w:val="24"/>
          <w:lang w:val="ro-RO"/>
        </w:rPr>
        <w:t>cercetării științifice</w:t>
      </w:r>
      <w:r w:rsidRPr="0012359D">
        <w:rPr>
          <w:rFonts w:ascii="Times New Roman" w:hAnsi="Times New Roman"/>
          <w:sz w:val="24"/>
          <w:szCs w:val="24"/>
          <w:lang w:val="ro-RO"/>
        </w:rPr>
        <w:t xml:space="preserve"> activitățile de diseminare recunoscute a cercetării științifice proprii.</w:t>
      </w:r>
    </w:p>
    <w:p w14:paraId="75790A5B" w14:textId="77777777" w:rsidR="00606EFB" w:rsidRPr="0012359D" w:rsidRDefault="00606EFB" w:rsidP="00606EFB">
      <w:pPr>
        <w:tabs>
          <w:tab w:val="left" w:pos="969"/>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Pentru a fi luată în considerare cu ocazia evaluării externe, activitatea de cercetare științifică trebuie să îndeplinească următoarele condiții: </w:t>
      </w:r>
    </w:p>
    <w:p w14:paraId="3F8F2EEF" w14:textId="77777777" w:rsidR="00606EFB" w:rsidRPr="0012359D" w:rsidRDefault="00606EFB" w:rsidP="00606EFB">
      <w:pPr>
        <w:tabs>
          <w:tab w:val="left" w:pos="969"/>
        </w:tabs>
        <w:spacing w:after="0" w:line="240" w:lineRule="auto"/>
        <w:ind w:left="567"/>
        <w:jc w:val="both"/>
        <w:rPr>
          <w:rFonts w:ascii="Times New Roman" w:hAnsi="Times New Roman"/>
          <w:sz w:val="24"/>
          <w:szCs w:val="24"/>
          <w:lang w:val="ro-RO"/>
        </w:rPr>
      </w:pPr>
      <w:r w:rsidRPr="0012359D">
        <w:rPr>
          <w:rFonts w:ascii="Times New Roman" w:hAnsi="Times New Roman"/>
          <w:b/>
          <w:sz w:val="24"/>
          <w:szCs w:val="24"/>
          <w:lang w:val="ro-RO"/>
        </w:rPr>
        <w:t>a)</w:t>
      </w:r>
      <w:r w:rsidRPr="0012359D">
        <w:rPr>
          <w:rFonts w:ascii="Times New Roman" w:hAnsi="Times New Roman"/>
          <w:sz w:val="24"/>
          <w:szCs w:val="24"/>
          <w:lang w:val="ro-RO"/>
        </w:rPr>
        <w:t xml:space="preserve"> să fie confirmată/atestată prin documente oficiale;</w:t>
      </w:r>
    </w:p>
    <w:p w14:paraId="7308539F" w14:textId="77777777" w:rsidR="00606EFB" w:rsidRPr="0012359D" w:rsidRDefault="00606EFB" w:rsidP="00606EFB">
      <w:pPr>
        <w:tabs>
          <w:tab w:val="left" w:pos="1368"/>
        </w:tabs>
        <w:spacing w:after="0" w:line="240" w:lineRule="auto"/>
        <w:ind w:left="567"/>
        <w:jc w:val="both"/>
        <w:rPr>
          <w:rFonts w:ascii="Times New Roman" w:hAnsi="Times New Roman"/>
          <w:sz w:val="24"/>
          <w:szCs w:val="24"/>
          <w:lang w:val="ro-RO"/>
        </w:rPr>
      </w:pPr>
      <w:r w:rsidRPr="0012359D">
        <w:rPr>
          <w:rFonts w:ascii="Times New Roman" w:hAnsi="Times New Roman"/>
          <w:b/>
          <w:sz w:val="24"/>
          <w:szCs w:val="24"/>
          <w:lang w:val="ro-RO"/>
        </w:rPr>
        <w:t>b)</w:t>
      </w:r>
      <w:r w:rsidRPr="0012359D">
        <w:rPr>
          <w:rFonts w:ascii="Times New Roman" w:hAnsi="Times New Roman"/>
          <w:sz w:val="24"/>
          <w:szCs w:val="24"/>
          <w:lang w:val="ro-RO"/>
        </w:rPr>
        <w:t xml:space="preserve"> să fie finalizată (de exemplu: granturi/contracte de cercetare sau fazele lor distincte predate și recepționate, articole publicate, comunicări științifice susținute și publicate);</w:t>
      </w:r>
    </w:p>
    <w:p w14:paraId="217D01EF" w14:textId="77777777" w:rsidR="00606EFB" w:rsidRPr="0012359D" w:rsidRDefault="00606EFB" w:rsidP="00606EFB">
      <w:pPr>
        <w:widowControl w:val="0"/>
        <w:tabs>
          <w:tab w:val="left" w:pos="1368"/>
        </w:tabs>
        <w:spacing w:after="120" w:line="240" w:lineRule="auto"/>
        <w:ind w:left="567"/>
        <w:jc w:val="both"/>
        <w:rPr>
          <w:rFonts w:ascii="Times New Roman" w:hAnsi="Times New Roman"/>
          <w:sz w:val="24"/>
          <w:szCs w:val="24"/>
          <w:lang w:val="ro-RO"/>
        </w:rPr>
      </w:pPr>
      <w:r w:rsidRPr="0012359D">
        <w:rPr>
          <w:rFonts w:ascii="Times New Roman" w:hAnsi="Times New Roman"/>
          <w:b/>
          <w:sz w:val="24"/>
          <w:szCs w:val="24"/>
          <w:lang w:val="ro-RO"/>
        </w:rPr>
        <w:t>c)</w:t>
      </w:r>
      <w:r w:rsidRPr="0012359D">
        <w:rPr>
          <w:rFonts w:ascii="Times New Roman" w:hAnsi="Times New Roman"/>
          <w:sz w:val="24"/>
          <w:szCs w:val="24"/>
          <w:lang w:val="ro-RO"/>
        </w:rPr>
        <w:t xml:space="preserve"> să se desfășoare în instituția de învățământ superior de care aparține unitatea de învățământ evaluată, sau </w:t>
      </w:r>
      <w:proofErr w:type="spellStart"/>
      <w:r w:rsidRPr="0012359D">
        <w:rPr>
          <w:rFonts w:ascii="Times New Roman" w:hAnsi="Times New Roman"/>
          <w:sz w:val="24"/>
          <w:szCs w:val="24"/>
          <w:lang w:val="ro-RO"/>
        </w:rPr>
        <w:t>într</w:t>
      </w:r>
      <w:proofErr w:type="spellEnd"/>
      <w:r w:rsidRPr="0012359D">
        <w:rPr>
          <w:rFonts w:ascii="Times New Roman" w:hAnsi="Times New Roman"/>
          <w:sz w:val="24"/>
          <w:szCs w:val="24"/>
          <w:lang w:val="ro-RO"/>
        </w:rPr>
        <w:t xml:space="preserve">-unul din centrele de cercetare ale acesteia, sau să reprezinte o colaborare, delimitată și atestată ca atare, cu alte instituții de învățământ superior sau de cercetare. Această prevedere nu se aplică </w:t>
      </w:r>
      <w:proofErr w:type="spellStart"/>
      <w:r w:rsidRPr="0012359D">
        <w:rPr>
          <w:rFonts w:ascii="Times New Roman" w:hAnsi="Times New Roman"/>
          <w:sz w:val="24"/>
          <w:szCs w:val="24"/>
          <w:lang w:val="ro-RO"/>
        </w:rPr>
        <w:t>şi</w:t>
      </w:r>
      <w:proofErr w:type="spellEnd"/>
      <w:r w:rsidRPr="0012359D">
        <w:rPr>
          <w:rFonts w:ascii="Times New Roman" w:hAnsi="Times New Roman"/>
          <w:sz w:val="24"/>
          <w:szCs w:val="24"/>
          <w:lang w:val="ro-RO"/>
        </w:rPr>
        <w:t xml:space="preserve"> </w:t>
      </w:r>
      <w:proofErr w:type="spellStart"/>
      <w:r w:rsidRPr="0012359D">
        <w:rPr>
          <w:rFonts w:ascii="Times New Roman" w:hAnsi="Times New Roman"/>
          <w:sz w:val="24"/>
          <w:szCs w:val="24"/>
          <w:lang w:val="ro-RO"/>
        </w:rPr>
        <w:t>activităţilor</w:t>
      </w:r>
      <w:proofErr w:type="spellEnd"/>
      <w:r w:rsidRPr="0012359D">
        <w:rPr>
          <w:rFonts w:ascii="Times New Roman" w:hAnsi="Times New Roman"/>
          <w:sz w:val="24"/>
          <w:szCs w:val="24"/>
          <w:lang w:val="ro-RO"/>
        </w:rPr>
        <w:t xml:space="preserve"> de diseminare a cercetării.</w:t>
      </w:r>
    </w:p>
    <w:p w14:paraId="53BFFB60" w14:textId="77777777" w:rsidR="00606EFB" w:rsidRPr="0012359D" w:rsidRDefault="00606EFB" w:rsidP="00606EFB">
      <w:pPr>
        <w:tabs>
          <w:tab w:val="left" w:pos="969"/>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(2).</w:t>
      </w:r>
      <w:r w:rsidRPr="0012359D">
        <w:rPr>
          <w:rFonts w:ascii="Times New Roman" w:hAnsi="Times New Roman"/>
          <w:sz w:val="24"/>
          <w:szCs w:val="24"/>
          <w:lang w:val="ro-RO"/>
        </w:rPr>
        <w:t xml:space="preserve"> Se consideră cercetare științifică următoarele categorii de activități:</w:t>
      </w:r>
    </w:p>
    <w:p w14:paraId="071B6BA5" w14:textId="77777777" w:rsidR="00606EFB" w:rsidRPr="0012359D" w:rsidRDefault="00606EFB" w:rsidP="00606EFB">
      <w:pPr>
        <w:tabs>
          <w:tab w:val="left" w:pos="1368"/>
        </w:tabs>
        <w:spacing w:after="0" w:line="240" w:lineRule="auto"/>
        <w:ind w:left="426"/>
        <w:jc w:val="both"/>
        <w:rPr>
          <w:rFonts w:ascii="Times New Roman" w:hAnsi="Times New Roman"/>
          <w:sz w:val="24"/>
          <w:szCs w:val="24"/>
          <w:lang w:val="ro-RO"/>
        </w:rPr>
      </w:pPr>
      <w:r w:rsidRPr="0012359D">
        <w:rPr>
          <w:rFonts w:ascii="Times New Roman" w:hAnsi="Times New Roman"/>
          <w:b/>
          <w:sz w:val="24"/>
          <w:szCs w:val="24"/>
          <w:lang w:val="ro-RO"/>
        </w:rPr>
        <w:t>a)</w:t>
      </w:r>
      <w:r w:rsidR="004B49AA">
        <w:rPr>
          <w:rFonts w:ascii="Times New Roman" w:hAnsi="Times New Roman"/>
          <w:b/>
          <w:sz w:val="24"/>
          <w:szCs w:val="24"/>
          <w:lang w:val="ro-RO"/>
        </w:rPr>
        <w:t xml:space="preserve"> </w:t>
      </w:r>
      <w:r w:rsidRPr="0012359D">
        <w:rPr>
          <w:rFonts w:ascii="Times New Roman" w:hAnsi="Times New Roman"/>
          <w:i/>
          <w:sz w:val="24"/>
          <w:szCs w:val="24"/>
          <w:lang w:val="ro-RO"/>
        </w:rPr>
        <w:t>cercetarea științifică propriu-zisă</w:t>
      </w:r>
      <w:r w:rsidRPr="0012359D">
        <w:rPr>
          <w:rFonts w:ascii="Times New Roman" w:hAnsi="Times New Roman"/>
          <w:sz w:val="24"/>
          <w:szCs w:val="24"/>
          <w:lang w:val="ro-RO"/>
        </w:rPr>
        <w:t>: activitățile în cadrul granturilor obținute prin competiție și al contractelor de cercetare sau de cercetare-proiectare, precum și activitățile de cercetare necontractate, dar incluse în planurile de cercetare ale instituției de învățământ superior, finalizate cu articole originale publicate în reviste indexate în baze de date internaționale sau cu brevete de invenție;</w:t>
      </w:r>
    </w:p>
    <w:p w14:paraId="41FD3D48" w14:textId="77777777" w:rsidR="00606EFB" w:rsidRPr="0012359D" w:rsidRDefault="00606EFB" w:rsidP="00606EFB">
      <w:pPr>
        <w:widowControl w:val="0"/>
        <w:tabs>
          <w:tab w:val="left" w:pos="1368"/>
        </w:tabs>
        <w:spacing w:after="0" w:line="240" w:lineRule="auto"/>
        <w:ind w:left="426"/>
        <w:jc w:val="both"/>
        <w:rPr>
          <w:rFonts w:ascii="Times New Roman" w:hAnsi="Times New Roman"/>
          <w:sz w:val="24"/>
          <w:szCs w:val="24"/>
          <w:lang w:val="ro-RO"/>
        </w:rPr>
      </w:pPr>
      <w:r w:rsidRPr="0012359D">
        <w:rPr>
          <w:rFonts w:ascii="Times New Roman" w:hAnsi="Times New Roman"/>
          <w:b/>
          <w:sz w:val="24"/>
          <w:szCs w:val="24"/>
          <w:lang w:val="ro-RO"/>
        </w:rPr>
        <w:t>b)</w:t>
      </w:r>
      <w:r w:rsidR="004B49AA">
        <w:rPr>
          <w:rFonts w:ascii="Times New Roman" w:hAnsi="Times New Roman"/>
          <w:b/>
          <w:sz w:val="24"/>
          <w:szCs w:val="24"/>
          <w:lang w:val="ro-RO"/>
        </w:rPr>
        <w:t xml:space="preserve"> </w:t>
      </w:r>
      <w:r w:rsidRPr="0012359D">
        <w:rPr>
          <w:rFonts w:ascii="Times New Roman" w:hAnsi="Times New Roman"/>
          <w:i/>
          <w:sz w:val="24"/>
          <w:szCs w:val="24"/>
          <w:lang w:val="ro-RO"/>
        </w:rPr>
        <w:t>activități asimilate cercetării științifice</w:t>
      </w:r>
      <w:r w:rsidRPr="0012359D">
        <w:rPr>
          <w:rFonts w:ascii="Times New Roman" w:hAnsi="Times New Roman"/>
          <w:sz w:val="24"/>
          <w:szCs w:val="24"/>
          <w:lang w:val="ro-RO"/>
        </w:rPr>
        <w:t xml:space="preserve">: elaborarea de manuale, tratate sau monografii publicate în edituri internaționale sau recunoscute pe plan național, articole publicate în reviste reprezentative pentru domeniul respectiv, comunicări la manifestări științifice cu comitete științifice de evaluare în vederea acceptării lor, susținute și publicate în volume catalogate ISSN sau ISBN, elaborarea de standarde și norme tehnice, expertize, consultanță științifică, conducere de doctorat în faza </w:t>
      </w:r>
      <w:r w:rsidRPr="0012359D">
        <w:rPr>
          <w:rFonts w:ascii="Times New Roman" w:hAnsi="Times New Roman"/>
          <w:i/>
          <w:sz w:val="24"/>
          <w:szCs w:val="24"/>
          <w:lang w:val="ro-RO"/>
        </w:rPr>
        <w:t>programului de cercetare științifică</w:t>
      </w:r>
      <w:r w:rsidRPr="0012359D">
        <w:rPr>
          <w:rFonts w:ascii="Times New Roman" w:hAnsi="Times New Roman"/>
          <w:sz w:val="24"/>
          <w:szCs w:val="24"/>
          <w:lang w:val="ro-RO"/>
        </w:rPr>
        <w:t xml:space="preserve"> (etapa a II-a a studiilor doctorale).</w:t>
      </w:r>
    </w:p>
    <w:p w14:paraId="2B24D0AB" w14:textId="77777777" w:rsidR="00606EFB" w:rsidRPr="0012359D" w:rsidRDefault="00606EFB" w:rsidP="00606EFB">
      <w:pPr>
        <w:tabs>
          <w:tab w:val="left" w:pos="1368"/>
        </w:tabs>
        <w:spacing w:after="120" w:line="240" w:lineRule="auto"/>
        <w:ind w:left="426"/>
        <w:jc w:val="both"/>
        <w:rPr>
          <w:rFonts w:ascii="Times New Roman" w:hAnsi="Times New Roman"/>
          <w:sz w:val="24"/>
          <w:szCs w:val="24"/>
          <w:lang w:val="ro-RO"/>
        </w:rPr>
      </w:pPr>
      <w:r w:rsidRPr="0012359D">
        <w:rPr>
          <w:rFonts w:ascii="Times New Roman" w:hAnsi="Times New Roman"/>
          <w:b/>
          <w:sz w:val="24"/>
          <w:szCs w:val="24"/>
          <w:lang w:val="ro-RO"/>
        </w:rPr>
        <w:t>c)</w:t>
      </w:r>
      <w:r w:rsidRPr="0012359D">
        <w:rPr>
          <w:rFonts w:ascii="Times New Roman" w:hAnsi="Times New Roman"/>
          <w:sz w:val="24"/>
          <w:szCs w:val="24"/>
          <w:lang w:val="ro-RO"/>
        </w:rPr>
        <w:t xml:space="preserve"> Nu sunt asimilate cercetării științifice: elaborarea de cursuri universitare și alte materiale didactice (îndrumare de proiect sau de laborator, culegeri de probleme de uz intern etc.), avizări de proiecte, îndrumarea lucrărilor de disertație ale masteranzilor, și îndrumarea doctoranzilor pe durata programului de pregătire universitară avansată (etapa I a studiilor doctorale). </w:t>
      </w:r>
    </w:p>
    <w:p w14:paraId="3E65FDF9" w14:textId="77777777" w:rsidR="00743A04" w:rsidRPr="0012359D" w:rsidRDefault="00743A04" w:rsidP="00743A04">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(3).</w:t>
      </w:r>
      <w:r w:rsidRPr="0012359D">
        <w:rPr>
          <w:rFonts w:ascii="Times New Roman" w:hAnsi="Times New Roman"/>
          <w:bCs/>
          <w:iCs/>
          <w:sz w:val="24"/>
          <w:szCs w:val="24"/>
          <w:lang w:val="ro-RO"/>
        </w:rPr>
        <w:t xml:space="preserve"> Domeniul în care unitatea de învățământ supusă evaluării desfășoară activități de cercetare științifică trebuie să fie în concordanță cu domeniul programului de studii supus evaluării. Cadrele didactice cu activități la discipline inginerești de domeniu, precum și cele cu activitate didactică la disciplinele de specialitate trebuie să desfășoare activități de cercetare științifică în domeniul programului supus evaluării sau în domenii înrudite. Este recomandabil ca și cadrele didactice care activează la celelalte categorii de discipline să desfășoare activități de cercetare care să aibă o minimă legătură cu domeniul programului de studii (fac excepție cadrele didactice de la disciplina </w:t>
      </w:r>
      <w:r w:rsidR="00E553DC" w:rsidRPr="0012359D">
        <w:rPr>
          <w:rFonts w:ascii="Times New Roman" w:hAnsi="Times New Roman"/>
          <w:bCs/>
          <w:i/>
          <w:iCs/>
          <w:sz w:val="24"/>
          <w:szCs w:val="24"/>
          <w:lang w:val="ro-RO"/>
        </w:rPr>
        <w:t>Educație fizică și sport).</w:t>
      </w:r>
    </w:p>
    <w:p w14:paraId="69CD08BB" w14:textId="77777777" w:rsidR="00606EFB" w:rsidRPr="0012359D" w:rsidRDefault="00743A04" w:rsidP="00743A04">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(4).</w:t>
      </w:r>
      <w:r w:rsidRPr="0012359D">
        <w:rPr>
          <w:rFonts w:ascii="Times New Roman" w:hAnsi="Times New Roman"/>
          <w:bCs/>
          <w:iCs/>
          <w:sz w:val="24"/>
          <w:szCs w:val="24"/>
          <w:lang w:val="ro-RO"/>
        </w:rPr>
        <w:t xml:space="preserve"> Activitatea de cercetare științifică a unității de învățământ superior evaluată, trebuie să se desfășoare după un plan de cercetare științifică întocmit la nivel de departament sau </w:t>
      </w:r>
      <w:proofErr w:type="spellStart"/>
      <w:r w:rsidRPr="0012359D">
        <w:rPr>
          <w:rFonts w:ascii="Times New Roman" w:hAnsi="Times New Roman"/>
          <w:bCs/>
          <w:iCs/>
          <w:sz w:val="24"/>
          <w:szCs w:val="24"/>
          <w:lang w:val="ro-RO"/>
        </w:rPr>
        <w:t>defacultate</w:t>
      </w:r>
      <w:proofErr w:type="spellEnd"/>
      <w:r w:rsidRPr="0012359D">
        <w:rPr>
          <w:rFonts w:ascii="Times New Roman" w:hAnsi="Times New Roman"/>
          <w:bCs/>
          <w:iCs/>
          <w:sz w:val="24"/>
          <w:szCs w:val="24"/>
          <w:lang w:val="ro-RO"/>
        </w:rPr>
        <w:t xml:space="preserve">, inclus în planul de cercetare al instituției de învățământ </w:t>
      </w:r>
      <w:r w:rsidR="002174FB" w:rsidRPr="0012359D">
        <w:rPr>
          <w:rFonts w:ascii="Times New Roman" w:hAnsi="Times New Roman"/>
          <w:bCs/>
          <w:iCs/>
          <w:sz w:val="24"/>
          <w:szCs w:val="24"/>
          <w:lang w:val="ro-RO"/>
        </w:rPr>
        <w:t xml:space="preserve">superior; o lucrare de cercetare în specialitate se consideră o singură dată </w:t>
      </w:r>
      <w:r w:rsidRPr="0012359D">
        <w:rPr>
          <w:rFonts w:ascii="Times New Roman" w:hAnsi="Times New Roman"/>
          <w:bCs/>
          <w:iCs/>
          <w:sz w:val="24"/>
          <w:szCs w:val="24"/>
          <w:lang w:val="ro-RO"/>
        </w:rPr>
        <w:t>(la evaluarea unui singur program de studii) și numai la unitatea de învățământ unde a fost efectuată.</w:t>
      </w:r>
      <w:r w:rsidR="00606EFB" w:rsidRPr="0012359D">
        <w:rPr>
          <w:rFonts w:ascii="Times New Roman" w:hAnsi="Times New Roman"/>
          <w:bCs/>
          <w:iCs/>
          <w:sz w:val="24"/>
          <w:szCs w:val="24"/>
          <w:lang w:val="ro-RO"/>
        </w:rPr>
        <w:t xml:space="preserve"> </w:t>
      </w:r>
    </w:p>
    <w:p w14:paraId="79D4CE83" w14:textId="77777777" w:rsidR="00606EFB" w:rsidRPr="0012359D" w:rsidRDefault="00606EFB" w:rsidP="00606EFB">
      <w:pPr>
        <w:tabs>
          <w:tab w:val="left" w:pos="969"/>
        </w:tabs>
        <w:spacing w:after="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lastRenderedPageBreak/>
        <w:t>(5).  a)</w:t>
      </w:r>
      <w:r w:rsidRPr="0012359D">
        <w:rPr>
          <w:rFonts w:ascii="Times New Roman" w:hAnsi="Times New Roman"/>
          <w:bCs/>
          <w:iCs/>
          <w:sz w:val="24"/>
          <w:szCs w:val="24"/>
          <w:lang w:val="ro-RO"/>
        </w:rPr>
        <w:t xml:space="preserve">Instituția de învățământ superior trebuie să organizeze manifestări științifice naționale și internaționale, să aibă reviste științifice cu </w:t>
      </w:r>
      <w:r w:rsidR="000E7D4D" w:rsidRPr="0012359D">
        <w:rPr>
          <w:rFonts w:ascii="Times New Roman" w:hAnsi="Times New Roman"/>
          <w:bCs/>
          <w:iCs/>
          <w:sz w:val="24"/>
          <w:szCs w:val="24"/>
          <w:lang w:val="ro-RO"/>
        </w:rPr>
        <w:t xml:space="preserve">apariție regulată catalogate ISSN </w:t>
      </w:r>
      <w:r w:rsidRPr="0012359D">
        <w:rPr>
          <w:rFonts w:ascii="Times New Roman" w:hAnsi="Times New Roman"/>
          <w:bCs/>
          <w:iCs/>
          <w:sz w:val="24"/>
          <w:szCs w:val="24"/>
          <w:lang w:val="ro-RO"/>
        </w:rPr>
        <w:t>și recunoscute, precum și să colaboreze cu unități și instituții de cercetare științifică din țară și de peste hotare.</w:t>
      </w:r>
    </w:p>
    <w:p w14:paraId="74037CF6" w14:textId="77777777" w:rsidR="00606EFB" w:rsidRPr="0012359D" w:rsidRDefault="00606EFB" w:rsidP="00606EFB">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 xml:space="preserve">        b)</w:t>
      </w:r>
      <w:r w:rsidRPr="0012359D">
        <w:rPr>
          <w:rFonts w:ascii="Times New Roman" w:hAnsi="Times New Roman"/>
          <w:bCs/>
          <w:iCs/>
          <w:sz w:val="24"/>
          <w:szCs w:val="24"/>
          <w:lang w:val="ro-RO"/>
        </w:rPr>
        <w:t xml:space="preserve"> Domeniul în care se </w:t>
      </w:r>
      <w:proofErr w:type="spellStart"/>
      <w:r w:rsidRPr="0012359D">
        <w:rPr>
          <w:rFonts w:ascii="Times New Roman" w:hAnsi="Times New Roman"/>
          <w:bCs/>
          <w:iCs/>
          <w:sz w:val="24"/>
          <w:szCs w:val="24"/>
          <w:lang w:val="ro-RO"/>
        </w:rPr>
        <w:t>încadreaza</w:t>
      </w:r>
      <w:proofErr w:type="spellEnd"/>
      <w:r w:rsidRPr="0012359D">
        <w:rPr>
          <w:rFonts w:ascii="Times New Roman" w:hAnsi="Times New Roman"/>
          <w:bCs/>
          <w:iCs/>
          <w:sz w:val="24"/>
          <w:szCs w:val="24"/>
          <w:lang w:val="ro-RO"/>
        </w:rPr>
        <w:t xml:space="preserve"> programul de studii evaluat trebuie să se regăsească în secțiunile manifestărilor științifice organizate, precum și în tematica generală a revistelor conform. pct. </w:t>
      </w:r>
      <w:r w:rsidRPr="0012359D">
        <w:rPr>
          <w:rFonts w:ascii="Times New Roman" w:hAnsi="Times New Roman"/>
          <w:b/>
          <w:bCs/>
          <w:iCs/>
          <w:sz w:val="24"/>
          <w:szCs w:val="24"/>
          <w:lang w:val="ro-RO"/>
        </w:rPr>
        <w:t>a).</w:t>
      </w:r>
    </w:p>
    <w:p w14:paraId="44DDCF7F" w14:textId="77777777" w:rsidR="00606EFB" w:rsidRPr="0012359D" w:rsidRDefault="00606EFB" w:rsidP="00606EFB">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(6).</w:t>
      </w:r>
      <w:r w:rsidRPr="0012359D">
        <w:rPr>
          <w:rFonts w:ascii="Times New Roman" w:hAnsi="Times New Roman"/>
          <w:bCs/>
          <w:iCs/>
          <w:sz w:val="24"/>
          <w:szCs w:val="24"/>
          <w:lang w:val="ro-RO"/>
        </w:rPr>
        <w:t xml:space="preserve"> O instituție de învățământ superior acreditată trebuie să aibă cel puțin un centru de cercetare științifică recunoscut, sau să colaboreze cu astfel de centre și institute de cercetare (din domenii corespunzătoare celor în care prestează activitate de învățământ).</w:t>
      </w:r>
    </w:p>
    <w:p w14:paraId="0C6E04CB" w14:textId="77777777" w:rsidR="00606EFB" w:rsidRPr="0012359D" w:rsidRDefault="00606EFB" w:rsidP="00606EFB">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(7).</w:t>
      </w:r>
      <w:r w:rsidRPr="0012359D">
        <w:rPr>
          <w:rFonts w:ascii="Times New Roman" w:hAnsi="Times New Roman"/>
          <w:bCs/>
          <w:iCs/>
          <w:sz w:val="24"/>
          <w:szCs w:val="24"/>
          <w:lang w:val="ro-RO"/>
        </w:rPr>
        <w:t xml:space="preserve"> Instituția de învățământ superior acreditată trebuie să dispună de editură proprie, precum și publicații catalogate ISSN și/sau ISBN.</w:t>
      </w:r>
    </w:p>
    <w:p w14:paraId="73BAA86C" w14:textId="77777777" w:rsidR="00606EFB" w:rsidRPr="0012359D" w:rsidRDefault="00606EFB" w:rsidP="00606EFB">
      <w:pPr>
        <w:tabs>
          <w:tab w:val="left" w:pos="969"/>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(8).</w:t>
      </w:r>
      <w:r w:rsidRPr="0012359D">
        <w:rPr>
          <w:rFonts w:ascii="Times New Roman" w:hAnsi="Times New Roman"/>
          <w:sz w:val="24"/>
          <w:szCs w:val="24"/>
          <w:lang w:val="ro-RO"/>
        </w:rPr>
        <w:t xml:space="preserve"> Veniturile obținute din cercetarea științifică trebuie să fie folosite și pentru dotări și dezvoltare, conform reglementărilor legale în vigoare. </w:t>
      </w:r>
    </w:p>
    <w:p w14:paraId="5ADC3EC7" w14:textId="77777777" w:rsidR="00606EFB" w:rsidRPr="0012359D" w:rsidRDefault="00296828" w:rsidP="00760B89">
      <w:pPr>
        <w:pStyle w:val="Titlu3"/>
      </w:pPr>
      <w:r w:rsidRPr="00760B89">
        <w:t xml:space="preserve"> </w:t>
      </w:r>
      <w:bookmarkStart w:id="143" w:name="_Toc494887728"/>
      <w:r w:rsidR="00606EFB" w:rsidRPr="0012359D">
        <w:t>Baza materială</w:t>
      </w:r>
      <w:bookmarkEnd w:id="143"/>
    </w:p>
    <w:p w14:paraId="4E6148C3" w14:textId="77777777" w:rsidR="00606EFB" w:rsidRPr="0012359D" w:rsidRDefault="00606EFB" w:rsidP="00606EFB">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(1).</w:t>
      </w:r>
      <w:r w:rsidRPr="0012359D">
        <w:rPr>
          <w:rFonts w:ascii="Times New Roman" w:hAnsi="Times New Roman"/>
          <w:bCs/>
          <w:iCs/>
          <w:sz w:val="24"/>
          <w:szCs w:val="24"/>
          <w:lang w:val="ro-RO"/>
        </w:rPr>
        <w:t xml:space="preserve"> Baza materială trebuie să corespundă obiectivelor procesului de învățământ și obiectivelor cercetării științifice, precum și numărului de cadre didactice și numărului de studenți pentru specializarea supusă evaluării.</w:t>
      </w:r>
    </w:p>
    <w:p w14:paraId="05312CF9" w14:textId="77777777" w:rsidR="00606EFB" w:rsidRPr="0012359D" w:rsidRDefault="00606EFB" w:rsidP="00606EFB">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(2).</w:t>
      </w:r>
      <w:r w:rsidRPr="0012359D">
        <w:rPr>
          <w:rFonts w:ascii="Times New Roman" w:hAnsi="Times New Roman"/>
          <w:bCs/>
          <w:iCs/>
          <w:sz w:val="24"/>
          <w:szCs w:val="24"/>
          <w:lang w:val="ro-RO"/>
        </w:rPr>
        <w:t xml:space="preserve"> Dotarea laboratoarelor trebuie să asigure desfășurarea procesului de învățământ în acord cu prevederile fiselor disciplinelor de învățământ, precum și desfășurarea activităților de cercetare științifică.</w:t>
      </w:r>
    </w:p>
    <w:p w14:paraId="4A96EE8D" w14:textId="77777777" w:rsidR="00606EFB" w:rsidRPr="0012359D" w:rsidRDefault="00606EFB" w:rsidP="00606EFB">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(3).</w:t>
      </w:r>
      <w:r w:rsidRPr="0012359D">
        <w:rPr>
          <w:rFonts w:ascii="Times New Roman" w:hAnsi="Times New Roman"/>
          <w:bCs/>
          <w:iCs/>
          <w:sz w:val="24"/>
          <w:szCs w:val="24"/>
          <w:lang w:val="ro-RO"/>
        </w:rPr>
        <w:t xml:space="preserve"> Unitatea de învățământ trebuie să dispună de sisteme informatice și sisteme de comunicații (rețele de calculatoare, acces la INTERNET etc.), la dispoziția cadrelor didactice și studenților. În sălile și laboratoarele pentru disciplinele informatice trebuie să se asigure la fiecare post de lucru câte un calculator, la care pot lucra simultan maximum doi studenți – în cadrul programelor de studiu de licență, și un singur student în cadrul programelor de studiu de master. De asemenea trebuie asigurate softuri generale și softuri specializate având licențe de utilizare.</w:t>
      </w:r>
    </w:p>
    <w:p w14:paraId="1B4A6381" w14:textId="77777777" w:rsidR="00606EFB" w:rsidRPr="0012359D" w:rsidRDefault="00606EFB" w:rsidP="00606EFB">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(4).</w:t>
      </w:r>
      <w:r w:rsidRPr="0012359D">
        <w:rPr>
          <w:rFonts w:ascii="Times New Roman" w:hAnsi="Times New Roman"/>
          <w:bCs/>
          <w:iCs/>
          <w:sz w:val="24"/>
          <w:szCs w:val="24"/>
          <w:lang w:val="ro-RO"/>
        </w:rPr>
        <w:t xml:space="preserve"> Minimum 50% din activitățile de laborator ale fiecărei discipline prevăzute cu astfel de activități trebuie să fie asigurate prin lucrări de laborator cu caracter experimental pe standuri și cu aparatură adecvate. Pentru aceste lucrări trebuie să existe </w:t>
      </w:r>
      <w:r w:rsidRPr="0012359D">
        <w:rPr>
          <w:rFonts w:ascii="Times New Roman" w:hAnsi="Times New Roman"/>
          <w:bCs/>
          <w:i/>
          <w:iCs/>
          <w:sz w:val="24"/>
          <w:szCs w:val="24"/>
          <w:lang w:val="ro-RO"/>
        </w:rPr>
        <w:t>Îndrumare de laborator</w:t>
      </w:r>
      <w:r w:rsidRPr="0012359D">
        <w:rPr>
          <w:rFonts w:ascii="Times New Roman" w:hAnsi="Times New Roman"/>
          <w:bCs/>
          <w:iCs/>
          <w:sz w:val="24"/>
          <w:szCs w:val="24"/>
          <w:lang w:val="ro-RO"/>
        </w:rPr>
        <w:t xml:space="preserve"> (disponibile în laborator – minimum un exemplar tipărit la doi studenți, sau accesibile în format electronic pentru maximum doi studenți la un calculator), cuprinzând: denumirea și obiectivele lucrării, descrierea standului și a aparaturii, </w:t>
      </w:r>
      <w:r w:rsidR="000E7D4D" w:rsidRPr="0012359D">
        <w:rPr>
          <w:rFonts w:ascii="Times New Roman" w:hAnsi="Times New Roman"/>
          <w:bCs/>
          <w:iCs/>
          <w:sz w:val="24"/>
          <w:szCs w:val="24"/>
          <w:lang w:val="ro-RO"/>
        </w:rPr>
        <w:t xml:space="preserve">bazele teoretice </w:t>
      </w:r>
      <w:proofErr w:type="spellStart"/>
      <w:r w:rsidR="000E7D4D" w:rsidRPr="0012359D">
        <w:rPr>
          <w:rFonts w:ascii="Times New Roman" w:hAnsi="Times New Roman"/>
          <w:bCs/>
          <w:iCs/>
          <w:sz w:val="24"/>
          <w:szCs w:val="24"/>
          <w:lang w:val="ro-RO"/>
        </w:rPr>
        <w:t>şi</w:t>
      </w:r>
      <w:proofErr w:type="spellEnd"/>
      <w:r w:rsidR="000E7D4D" w:rsidRPr="0012359D">
        <w:rPr>
          <w:rFonts w:ascii="Times New Roman" w:hAnsi="Times New Roman"/>
          <w:bCs/>
          <w:iCs/>
          <w:sz w:val="24"/>
          <w:szCs w:val="24"/>
          <w:lang w:val="ro-RO"/>
        </w:rPr>
        <w:t xml:space="preserve"> </w:t>
      </w:r>
      <w:r w:rsidRPr="0012359D">
        <w:rPr>
          <w:rFonts w:ascii="Times New Roman" w:hAnsi="Times New Roman"/>
          <w:bCs/>
          <w:iCs/>
          <w:sz w:val="24"/>
          <w:szCs w:val="24"/>
          <w:lang w:val="ro-RO"/>
        </w:rPr>
        <w:t xml:space="preserve">modul de lucru pentru prelevarea </w:t>
      </w:r>
      <w:proofErr w:type="spellStart"/>
      <w:r w:rsidRPr="0012359D">
        <w:rPr>
          <w:rFonts w:ascii="Times New Roman" w:hAnsi="Times New Roman"/>
          <w:bCs/>
          <w:iCs/>
          <w:sz w:val="24"/>
          <w:szCs w:val="24"/>
          <w:lang w:val="ro-RO"/>
        </w:rPr>
        <w:t>şi</w:t>
      </w:r>
      <w:proofErr w:type="spellEnd"/>
      <w:r w:rsidRPr="0012359D">
        <w:rPr>
          <w:rFonts w:ascii="Times New Roman" w:hAnsi="Times New Roman"/>
          <w:bCs/>
          <w:iCs/>
          <w:sz w:val="24"/>
          <w:szCs w:val="24"/>
          <w:lang w:val="ro-RO"/>
        </w:rPr>
        <w:t xml:space="preserve"> prelucrarea datelor experimentale; fiecare student trebuie să elaboreze un referat al lucrării, recomandabil în baza unui model tipizat, care să se finalizeze cu interpretarea datelor </w:t>
      </w:r>
      <w:proofErr w:type="spellStart"/>
      <w:r w:rsidRPr="0012359D">
        <w:rPr>
          <w:rFonts w:ascii="Times New Roman" w:hAnsi="Times New Roman"/>
          <w:bCs/>
          <w:iCs/>
          <w:sz w:val="24"/>
          <w:szCs w:val="24"/>
          <w:lang w:val="ro-RO"/>
        </w:rPr>
        <w:t>şi</w:t>
      </w:r>
      <w:proofErr w:type="spellEnd"/>
      <w:r w:rsidRPr="0012359D">
        <w:rPr>
          <w:rFonts w:ascii="Times New Roman" w:hAnsi="Times New Roman"/>
          <w:bCs/>
          <w:iCs/>
          <w:sz w:val="24"/>
          <w:szCs w:val="24"/>
          <w:lang w:val="ro-RO"/>
        </w:rPr>
        <w:t xml:space="preserve"> formularea concluziilor. </w:t>
      </w:r>
    </w:p>
    <w:p w14:paraId="0FD7FBE5" w14:textId="77777777" w:rsidR="00606EFB" w:rsidRPr="0012359D" w:rsidRDefault="00606EFB" w:rsidP="00606EFB">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
          <w:iCs/>
          <w:sz w:val="24"/>
          <w:szCs w:val="24"/>
          <w:lang w:val="ro-RO"/>
        </w:rPr>
        <w:t>Notă:</w:t>
      </w:r>
      <w:r w:rsidRPr="0012359D">
        <w:rPr>
          <w:rFonts w:ascii="Times New Roman" w:hAnsi="Times New Roman"/>
          <w:bCs/>
          <w:i/>
          <w:iCs/>
          <w:sz w:val="24"/>
          <w:szCs w:val="24"/>
          <w:lang w:val="ro-RO"/>
        </w:rPr>
        <w:t xml:space="preserve"> Prevederea anterioară nu este obligatorie pentru disciplinele de învățământ la care prin natura lor activitatea de laborator prevăzută în planul de învățământ nu presupune lucrări pe standuri și/sau utilizarea unei aparaturi, discipline cum ar fi: Desenul tehnic, </w:t>
      </w:r>
      <w:proofErr w:type="spellStart"/>
      <w:r w:rsidRPr="0012359D">
        <w:rPr>
          <w:rFonts w:ascii="Times New Roman" w:hAnsi="Times New Roman"/>
          <w:bCs/>
          <w:i/>
          <w:iCs/>
          <w:sz w:val="24"/>
          <w:szCs w:val="24"/>
          <w:lang w:val="ro-RO"/>
        </w:rPr>
        <w:t>Infografica</w:t>
      </w:r>
      <w:proofErr w:type="spellEnd"/>
      <w:r w:rsidRPr="0012359D">
        <w:rPr>
          <w:rFonts w:ascii="Times New Roman" w:hAnsi="Times New Roman"/>
          <w:bCs/>
          <w:i/>
          <w:iCs/>
          <w:sz w:val="24"/>
          <w:szCs w:val="24"/>
          <w:lang w:val="ro-RO"/>
        </w:rPr>
        <w:t xml:space="preserve">, disciplinele informatice ș.a. </w:t>
      </w:r>
    </w:p>
    <w:p w14:paraId="6BE74439" w14:textId="77777777" w:rsidR="00606EFB" w:rsidRPr="0012359D" w:rsidRDefault="00606EFB" w:rsidP="00606EFB">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(5).</w:t>
      </w:r>
      <w:r w:rsidRPr="0012359D">
        <w:rPr>
          <w:rFonts w:ascii="Times New Roman" w:hAnsi="Times New Roman"/>
          <w:bCs/>
          <w:iCs/>
          <w:sz w:val="24"/>
          <w:szCs w:val="24"/>
          <w:lang w:val="ro-RO"/>
        </w:rPr>
        <w:t xml:space="preserve"> Pentru fiecare disciplină din planul de învățământ (cu excepția celor facultative) trebuie să se asigure în bibliotecile proprii cursuri și îndrumare de laborator/proiect, sau documentații accesibile în format electronic. Pentru aceste lucrări trebuie să existe minim un exemplar tipărit la 10 studenți. Dacă materialul didactic respectiv este disponibil și în format electronic, el trebuie să fie accesibil pe internet sau la calculatoarele din laborator/bibliotecă (minimum un calculator la 10 studenți).</w:t>
      </w:r>
    </w:p>
    <w:p w14:paraId="22313C37" w14:textId="7D19E520" w:rsidR="00BB0C11" w:rsidRPr="0012359D" w:rsidRDefault="00BB0C11">
      <w:pPr>
        <w:spacing w:after="0" w:line="240" w:lineRule="auto"/>
        <w:rPr>
          <w:rFonts w:ascii="Times New Roman" w:hAnsi="Times New Roman"/>
          <w:b/>
          <w:sz w:val="24"/>
          <w:szCs w:val="24"/>
          <w:lang w:val="ro-RO"/>
        </w:rPr>
      </w:pPr>
    </w:p>
    <w:p w14:paraId="55DFC70C" w14:textId="77777777" w:rsidR="001F617C" w:rsidRPr="0012359D" w:rsidRDefault="001F617C" w:rsidP="00EE420A">
      <w:pPr>
        <w:pStyle w:val="Titlu2"/>
        <w:spacing w:line="240" w:lineRule="auto"/>
        <w:rPr>
          <w:sz w:val="24"/>
          <w:szCs w:val="24"/>
        </w:rPr>
      </w:pPr>
      <w:bookmarkStart w:id="144" w:name="_Toc494887729"/>
      <w:r w:rsidRPr="0012359D">
        <w:rPr>
          <w:sz w:val="24"/>
          <w:szCs w:val="24"/>
        </w:rPr>
        <w:t>Domeniul de licen</w:t>
      </w:r>
      <w:r w:rsidR="00CD0169" w:rsidRPr="0012359D">
        <w:rPr>
          <w:sz w:val="24"/>
          <w:szCs w:val="24"/>
        </w:rPr>
        <w:t>ț</w:t>
      </w:r>
      <w:r w:rsidRPr="0012359D">
        <w:rPr>
          <w:sz w:val="24"/>
          <w:szCs w:val="24"/>
        </w:rPr>
        <w:t>ă: INGINERIE FORESTIERĂ</w:t>
      </w:r>
      <w:bookmarkEnd w:id="144"/>
    </w:p>
    <w:p w14:paraId="04E3F2A0" w14:textId="77777777" w:rsidR="001F617C" w:rsidRPr="0012359D" w:rsidRDefault="001F617C" w:rsidP="00EE420A">
      <w:pPr>
        <w:spacing w:after="12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Conform </w:t>
      </w:r>
      <w:r w:rsidR="00AC701B" w:rsidRPr="0012359D">
        <w:rPr>
          <w:rFonts w:ascii="Times New Roman" w:hAnsi="Times New Roman"/>
          <w:b/>
          <w:i/>
          <w:color w:val="002060"/>
          <w:sz w:val="24"/>
          <w:szCs w:val="24"/>
          <w:lang w:val="ro-RO"/>
        </w:rPr>
        <w:t>Nomenclatorului domeniilor și al specializărilor/programelor de studii universitare</w:t>
      </w:r>
      <w:r w:rsidR="00094E35" w:rsidRPr="0012359D">
        <w:rPr>
          <w:rFonts w:ascii="Times New Roman" w:hAnsi="Times New Roman"/>
          <w:b/>
          <w:i/>
          <w:color w:val="002060"/>
          <w:sz w:val="24"/>
          <w:szCs w:val="24"/>
          <w:lang w:val="ro-RO"/>
        </w:rPr>
        <w:t xml:space="preserve">, </w:t>
      </w:r>
      <w:r w:rsidRPr="0012359D">
        <w:rPr>
          <w:rFonts w:ascii="Times New Roman" w:hAnsi="Times New Roman"/>
          <w:sz w:val="24"/>
          <w:szCs w:val="24"/>
          <w:lang w:val="ro-RO"/>
        </w:rPr>
        <w:t>în domeniul de studii universitare de licen</w:t>
      </w:r>
      <w:r w:rsidR="00CD0169" w:rsidRPr="0012359D">
        <w:rPr>
          <w:rFonts w:ascii="Times New Roman" w:hAnsi="Times New Roman"/>
          <w:sz w:val="24"/>
          <w:szCs w:val="24"/>
          <w:lang w:val="ro-RO"/>
        </w:rPr>
        <w:t>ț</w:t>
      </w:r>
      <w:r w:rsidRPr="0012359D">
        <w:rPr>
          <w:rFonts w:ascii="Times New Roman" w:hAnsi="Times New Roman"/>
          <w:sz w:val="24"/>
          <w:szCs w:val="24"/>
          <w:lang w:val="ro-RO"/>
        </w:rPr>
        <w:t xml:space="preserve">ă </w:t>
      </w:r>
      <w:r w:rsidRPr="0012359D">
        <w:rPr>
          <w:rFonts w:ascii="Times New Roman" w:hAnsi="Times New Roman"/>
          <w:b/>
          <w:i/>
          <w:sz w:val="24"/>
          <w:szCs w:val="24"/>
          <w:lang w:val="ro-RO" w:eastAsia="ro-RO"/>
        </w:rPr>
        <w:t>Inginerie forestieră</w:t>
      </w:r>
      <w:r w:rsidRPr="0012359D">
        <w:rPr>
          <w:rFonts w:ascii="Times New Roman" w:hAnsi="Times New Roman"/>
          <w:b/>
          <w:i/>
          <w:sz w:val="24"/>
          <w:szCs w:val="24"/>
          <w:lang w:val="ro-RO"/>
        </w:rPr>
        <w:t xml:space="preserve"> (DL205030140</w:t>
      </w:r>
      <w:r w:rsidR="004B49AA">
        <w:rPr>
          <w:rFonts w:ascii="Times New Roman" w:hAnsi="Times New Roman"/>
          <w:b/>
          <w:i/>
          <w:sz w:val="24"/>
          <w:szCs w:val="24"/>
          <w:lang w:val="ro-RO"/>
        </w:rPr>
        <w:t xml:space="preserve"> </w:t>
      </w:r>
      <w:r w:rsidRPr="0012359D">
        <w:rPr>
          <w:rFonts w:ascii="Times New Roman" w:hAnsi="Times New Roman"/>
          <w:b/>
          <w:i/>
          <w:sz w:val="24"/>
          <w:szCs w:val="24"/>
          <w:lang w:val="ro-RO"/>
        </w:rPr>
        <w:t>)</w:t>
      </w:r>
      <w:r w:rsidRPr="0012359D">
        <w:rPr>
          <w:rFonts w:ascii="Times New Roman" w:hAnsi="Times New Roman"/>
          <w:sz w:val="24"/>
          <w:szCs w:val="24"/>
          <w:lang w:val="ro-RO"/>
        </w:rPr>
        <w:t xml:space="preserve">sunt incluse programele de studii /specializări prezentate în </w:t>
      </w:r>
      <w:r w:rsidRPr="0012359D">
        <w:rPr>
          <w:rFonts w:ascii="Times New Roman" w:hAnsi="Times New Roman"/>
          <w:i/>
          <w:sz w:val="24"/>
          <w:szCs w:val="24"/>
          <w:lang w:val="ro-RO"/>
        </w:rPr>
        <w:t>Tabelul 2</w:t>
      </w:r>
      <w:r w:rsidRPr="0012359D">
        <w:rPr>
          <w:rFonts w:ascii="Times New Roman" w:hAnsi="Times New Roman"/>
          <w:sz w:val="24"/>
          <w:szCs w:val="24"/>
          <w:lang w:val="ro-RO"/>
        </w:rPr>
        <w:t>.</w:t>
      </w:r>
    </w:p>
    <w:p w14:paraId="37DFA0BE" w14:textId="77777777" w:rsidR="00BF15AC" w:rsidRPr="0012359D" w:rsidRDefault="00BF15AC" w:rsidP="00BF15AC">
      <w:pPr>
        <w:spacing w:before="120" w:after="0" w:line="240" w:lineRule="auto"/>
        <w:jc w:val="center"/>
        <w:rPr>
          <w:rFonts w:ascii="Times New Roman" w:hAnsi="Times New Roman"/>
          <w:b/>
          <w:color w:val="002060"/>
          <w:sz w:val="24"/>
          <w:szCs w:val="24"/>
          <w:lang w:val="ro-RO"/>
        </w:rPr>
      </w:pPr>
      <w:r w:rsidRPr="0012359D">
        <w:rPr>
          <w:rFonts w:ascii="Times New Roman" w:hAnsi="Times New Roman"/>
          <w:b/>
          <w:color w:val="002060"/>
          <w:sz w:val="24"/>
          <w:szCs w:val="24"/>
          <w:lang w:val="ro-RO"/>
        </w:rPr>
        <w:t xml:space="preserve">Tabelul 2. Programele </w:t>
      </w:r>
      <w:r w:rsidR="00A0719D" w:rsidRPr="0012359D">
        <w:rPr>
          <w:rFonts w:ascii="Times New Roman" w:hAnsi="Times New Roman"/>
          <w:b/>
          <w:color w:val="002060"/>
          <w:sz w:val="24"/>
          <w:szCs w:val="24"/>
          <w:lang w:val="ro-RO"/>
        </w:rPr>
        <w:t xml:space="preserve">de studii din domeniul </w:t>
      </w:r>
      <w:r w:rsidRPr="0012359D">
        <w:rPr>
          <w:rFonts w:ascii="Times New Roman" w:hAnsi="Times New Roman"/>
          <w:b/>
          <w:color w:val="002060"/>
          <w:sz w:val="24"/>
          <w:szCs w:val="24"/>
          <w:lang w:val="ro-RO"/>
        </w:rPr>
        <w:t xml:space="preserve">de licență: </w:t>
      </w:r>
    </w:p>
    <w:p w14:paraId="192670D8" w14:textId="77777777" w:rsidR="001F617C" w:rsidRPr="0012359D" w:rsidRDefault="00BF15AC" w:rsidP="00EE420A">
      <w:pPr>
        <w:spacing w:after="0" w:line="240" w:lineRule="auto"/>
        <w:ind w:firstLine="708"/>
        <w:jc w:val="center"/>
        <w:rPr>
          <w:rFonts w:ascii="Times New Roman" w:hAnsi="Times New Roman"/>
          <w:b/>
          <w:color w:val="002060"/>
          <w:sz w:val="24"/>
          <w:szCs w:val="24"/>
          <w:lang w:val="ro-RO"/>
        </w:rPr>
      </w:pPr>
      <w:r w:rsidRPr="0012359D">
        <w:rPr>
          <w:rFonts w:ascii="Times New Roman" w:hAnsi="Times New Roman"/>
          <w:b/>
          <w:color w:val="002060"/>
          <w:sz w:val="24"/>
          <w:szCs w:val="24"/>
          <w:lang w:val="ro-RO" w:eastAsia="ro-RO"/>
        </w:rPr>
        <w:t>INGINERIE FORESTIERĂ</w:t>
      </w:r>
    </w:p>
    <w:tbl>
      <w:tblPr>
        <w:tblW w:w="9348"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Layout w:type="fixed"/>
        <w:tblLook w:val="00A0" w:firstRow="1" w:lastRow="0" w:firstColumn="1" w:lastColumn="0" w:noHBand="0" w:noVBand="0"/>
      </w:tblPr>
      <w:tblGrid>
        <w:gridCol w:w="1809"/>
        <w:gridCol w:w="1701"/>
        <w:gridCol w:w="4423"/>
        <w:gridCol w:w="1415"/>
      </w:tblGrid>
      <w:tr w:rsidR="006E1869" w:rsidRPr="0012359D" w14:paraId="4B485CE9" w14:textId="77777777" w:rsidTr="00781368">
        <w:trPr>
          <w:trHeight w:val="223"/>
        </w:trPr>
        <w:tc>
          <w:tcPr>
            <w:tcW w:w="1809" w:type="dxa"/>
            <w:tcBorders>
              <w:top w:val="single" w:sz="4" w:space="0" w:color="5B9BD5"/>
              <w:left w:val="single" w:sz="4" w:space="0" w:color="5B9BD5"/>
              <w:bottom w:val="single" w:sz="4" w:space="0" w:color="5B9BD5"/>
              <w:right w:val="nil"/>
            </w:tcBorders>
            <w:shd w:val="clear" w:color="auto" w:fill="5B9BD5"/>
            <w:vAlign w:val="center"/>
          </w:tcPr>
          <w:p w14:paraId="72C3BD72" w14:textId="77777777" w:rsidR="006E1869" w:rsidRPr="0012359D" w:rsidRDefault="006E1869" w:rsidP="00E70A0A">
            <w:pPr>
              <w:spacing w:after="0" w:line="240" w:lineRule="auto"/>
              <w:ind w:right="-8"/>
              <w:jc w:val="center"/>
              <w:rPr>
                <w:rFonts w:ascii="Times New Roman" w:hAnsi="Times New Roman"/>
                <w:b/>
                <w:bCs/>
                <w:color w:val="FFFFFF"/>
                <w:sz w:val="18"/>
                <w:szCs w:val="24"/>
                <w:lang w:val="ro-RO"/>
              </w:rPr>
            </w:pPr>
            <w:r w:rsidRPr="0012359D">
              <w:rPr>
                <w:rFonts w:ascii="Times New Roman" w:hAnsi="Times New Roman"/>
                <w:b/>
                <w:bCs/>
                <w:color w:val="FFFFFF"/>
                <w:sz w:val="18"/>
                <w:szCs w:val="24"/>
                <w:lang w:val="ro-RO"/>
              </w:rPr>
              <w:t>DOMENIUL DE LICENȚĂ</w:t>
            </w:r>
          </w:p>
        </w:tc>
        <w:tc>
          <w:tcPr>
            <w:tcW w:w="1701" w:type="dxa"/>
            <w:tcBorders>
              <w:top w:val="single" w:sz="4" w:space="0" w:color="5B9BD5"/>
              <w:left w:val="nil"/>
              <w:bottom w:val="single" w:sz="4" w:space="0" w:color="5B9BD5"/>
              <w:right w:val="nil"/>
            </w:tcBorders>
            <w:shd w:val="clear" w:color="auto" w:fill="5B9BD5"/>
            <w:vAlign w:val="center"/>
          </w:tcPr>
          <w:p w14:paraId="5A47BA58" w14:textId="77777777" w:rsidR="006E1869" w:rsidRPr="0012359D" w:rsidRDefault="000A7F32" w:rsidP="00E70A0A">
            <w:pPr>
              <w:spacing w:after="0" w:line="240" w:lineRule="auto"/>
              <w:ind w:right="-8"/>
              <w:jc w:val="center"/>
              <w:rPr>
                <w:rFonts w:ascii="Times New Roman" w:hAnsi="Times New Roman"/>
                <w:b/>
                <w:bCs/>
                <w:color w:val="FFFFFF"/>
                <w:sz w:val="18"/>
                <w:szCs w:val="24"/>
                <w:lang w:val="ro-RO"/>
              </w:rPr>
            </w:pPr>
            <w:r w:rsidRPr="0012359D">
              <w:rPr>
                <w:rFonts w:ascii="Times New Roman" w:hAnsi="Times New Roman"/>
                <w:b/>
                <w:bCs/>
                <w:color w:val="FFFFFF"/>
                <w:sz w:val="18"/>
                <w:szCs w:val="24"/>
                <w:lang w:val="ro-RO"/>
              </w:rPr>
              <w:t>COD SPECIALIZARE</w:t>
            </w:r>
          </w:p>
        </w:tc>
        <w:tc>
          <w:tcPr>
            <w:tcW w:w="4423" w:type="dxa"/>
            <w:tcBorders>
              <w:top w:val="single" w:sz="4" w:space="0" w:color="5B9BD5"/>
              <w:left w:val="nil"/>
              <w:bottom w:val="single" w:sz="4" w:space="0" w:color="5B9BD5"/>
              <w:right w:val="nil"/>
            </w:tcBorders>
            <w:shd w:val="clear" w:color="auto" w:fill="5B9BD5"/>
            <w:vAlign w:val="center"/>
          </w:tcPr>
          <w:p w14:paraId="0CC4AC98" w14:textId="77777777" w:rsidR="006E1869" w:rsidRPr="0012359D" w:rsidRDefault="006E1869" w:rsidP="00E70A0A">
            <w:pPr>
              <w:spacing w:after="0" w:line="240" w:lineRule="auto"/>
              <w:ind w:right="-8"/>
              <w:jc w:val="center"/>
              <w:rPr>
                <w:rFonts w:ascii="Times New Roman" w:hAnsi="Times New Roman"/>
                <w:b/>
                <w:bCs/>
                <w:color w:val="FFFFFF"/>
                <w:sz w:val="18"/>
                <w:szCs w:val="24"/>
                <w:lang w:val="ro-RO"/>
              </w:rPr>
            </w:pPr>
            <w:r w:rsidRPr="0012359D">
              <w:rPr>
                <w:rFonts w:ascii="Times New Roman" w:hAnsi="Times New Roman"/>
                <w:b/>
                <w:bCs/>
                <w:color w:val="FFFFFF"/>
                <w:sz w:val="18"/>
                <w:szCs w:val="24"/>
                <w:lang w:val="ro-RO"/>
              </w:rPr>
              <w:t>PROGRAMUL DE STUDII (PS)</w:t>
            </w:r>
          </w:p>
        </w:tc>
        <w:tc>
          <w:tcPr>
            <w:tcW w:w="1415" w:type="dxa"/>
            <w:tcBorders>
              <w:top w:val="single" w:sz="4" w:space="0" w:color="5B9BD5"/>
              <w:left w:val="nil"/>
              <w:bottom w:val="single" w:sz="4" w:space="0" w:color="5B9BD5"/>
              <w:right w:val="single" w:sz="4" w:space="0" w:color="5B9BD5"/>
            </w:tcBorders>
            <w:shd w:val="clear" w:color="auto" w:fill="5B9BD5"/>
            <w:vAlign w:val="center"/>
          </w:tcPr>
          <w:p w14:paraId="701E08E6" w14:textId="77777777" w:rsidR="006E1869" w:rsidRPr="0012359D" w:rsidRDefault="006E1869" w:rsidP="00E70A0A">
            <w:pPr>
              <w:spacing w:after="0" w:line="240" w:lineRule="auto"/>
              <w:jc w:val="center"/>
              <w:rPr>
                <w:rFonts w:ascii="Times New Roman" w:hAnsi="Times New Roman"/>
                <w:b/>
                <w:bCs/>
                <w:color w:val="FFFFFF"/>
                <w:sz w:val="18"/>
                <w:szCs w:val="24"/>
                <w:lang w:val="ro-RO"/>
              </w:rPr>
            </w:pPr>
            <w:r w:rsidRPr="0012359D">
              <w:rPr>
                <w:rFonts w:ascii="Times New Roman" w:hAnsi="Times New Roman"/>
                <w:b/>
                <w:bCs/>
                <w:color w:val="FFFFFF"/>
                <w:sz w:val="18"/>
                <w:szCs w:val="24"/>
                <w:lang w:val="ro-RO"/>
              </w:rPr>
              <w:t>Nr. de credite (</w:t>
            </w:r>
            <w:r w:rsidRPr="0012359D">
              <w:rPr>
                <w:rFonts w:ascii="Times New Roman" w:hAnsi="Times New Roman"/>
                <w:b/>
                <w:bCs/>
                <w:i/>
                <w:color w:val="FFFFFF"/>
                <w:sz w:val="18"/>
                <w:szCs w:val="24"/>
                <w:lang w:val="ro-RO"/>
              </w:rPr>
              <w:t>ECTS</w:t>
            </w:r>
            <w:r w:rsidRPr="0012359D">
              <w:rPr>
                <w:rFonts w:ascii="Times New Roman" w:hAnsi="Times New Roman"/>
                <w:b/>
                <w:bCs/>
                <w:color w:val="FFFFFF"/>
                <w:sz w:val="18"/>
                <w:szCs w:val="24"/>
                <w:lang w:val="ro-RO"/>
              </w:rPr>
              <w:t>)</w:t>
            </w:r>
          </w:p>
        </w:tc>
      </w:tr>
      <w:tr w:rsidR="002438D0" w:rsidRPr="0012359D" w14:paraId="2ECDBF3B" w14:textId="77777777" w:rsidTr="00781368">
        <w:trPr>
          <w:trHeight w:val="335"/>
        </w:trPr>
        <w:tc>
          <w:tcPr>
            <w:tcW w:w="1809" w:type="dxa"/>
            <w:vMerge w:val="restart"/>
            <w:tcBorders>
              <w:top w:val="single" w:sz="4" w:space="0" w:color="5B9BD5"/>
              <w:left w:val="single" w:sz="4" w:space="0" w:color="5B9BD5"/>
              <w:right w:val="nil"/>
            </w:tcBorders>
            <w:shd w:val="clear" w:color="auto" w:fill="FFFFFF"/>
            <w:vAlign w:val="center"/>
          </w:tcPr>
          <w:p w14:paraId="32212C24" w14:textId="77777777" w:rsidR="002438D0" w:rsidRPr="0012359D" w:rsidRDefault="002438D0" w:rsidP="00EE420A">
            <w:pPr>
              <w:spacing w:after="0" w:line="240" w:lineRule="auto"/>
              <w:jc w:val="center"/>
              <w:rPr>
                <w:rFonts w:ascii="Times New Roman" w:hAnsi="Times New Roman"/>
                <w:b/>
                <w:bCs/>
                <w:color w:val="002060"/>
                <w:sz w:val="24"/>
                <w:szCs w:val="24"/>
                <w:lang w:val="ro-RO"/>
              </w:rPr>
            </w:pPr>
            <w:r w:rsidRPr="0012359D">
              <w:rPr>
                <w:rFonts w:ascii="Times New Roman" w:hAnsi="Times New Roman"/>
                <w:b/>
                <w:color w:val="002060"/>
                <w:sz w:val="24"/>
                <w:szCs w:val="24"/>
                <w:lang w:val="ro-RO" w:eastAsia="ro-RO"/>
              </w:rPr>
              <w:t>INGINERIE FORESTIERĂ</w:t>
            </w:r>
          </w:p>
          <w:p w14:paraId="3DA71E38" w14:textId="77777777" w:rsidR="002438D0" w:rsidRPr="0012359D" w:rsidRDefault="002438D0" w:rsidP="00EE420A">
            <w:pPr>
              <w:spacing w:after="0" w:line="240" w:lineRule="auto"/>
              <w:jc w:val="center"/>
              <w:rPr>
                <w:rFonts w:ascii="Times New Roman" w:hAnsi="Times New Roman"/>
                <w:b/>
                <w:bCs/>
                <w:sz w:val="24"/>
                <w:szCs w:val="24"/>
                <w:lang w:val="ro-RO"/>
              </w:rPr>
            </w:pPr>
            <w:r w:rsidRPr="0012359D">
              <w:rPr>
                <w:rFonts w:ascii="Times New Roman" w:hAnsi="Times New Roman"/>
                <w:b/>
                <w:bCs/>
                <w:color w:val="002060"/>
                <w:sz w:val="24"/>
                <w:szCs w:val="24"/>
                <w:lang w:val="ro-RO"/>
              </w:rPr>
              <w:t>DL205030140</w:t>
            </w:r>
          </w:p>
        </w:tc>
        <w:tc>
          <w:tcPr>
            <w:tcW w:w="1701" w:type="dxa"/>
            <w:tcBorders>
              <w:top w:val="single" w:sz="4" w:space="0" w:color="5B9BD5"/>
              <w:left w:val="nil"/>
              <w:bottom w:val="single" w:sz="4" w:space="0" w:color="5B9BD5"/>
              <w:right w:val="nil"/>
            </w:tcBorders>
            <w:shd w:val="clear" w:color="auto" w:fill="FFFFFF"/>
            <w:vAlign w:val="center"/>
          </w:tcPr>
          <w:p w14:paraId="4F3F2C93" w14:textId="77777777" w:rsidR="002438D0" w:rsidRPr="0012359D" w:rsidRDefault="002438D0" w:rsidP="00EE420A">
            <w:pPr>
              <w:spacing w:after="0" w:line="240" w:lineRule="auto"/>
              <w:rPr>
                <w:rFonts w:ascii="Times New Roman" w:hAnsi="Times New Roman"/>
                <w:sz w:val="24"/>
                <w:szCs w:val="24"/>
                <w:lang w:val="ro-RO"/>
              </w:rPr>
            </w:pPr>
            <w:r w:rsidRPr="0012359D">
              <w:rPr>
                <w:rFonts w:ascii="Times New Roman" w:hAnsi="Times New Roman"/>
                <w:bCs/>
                <w:sz w:val="24"/>
                <w:szCs w:val="24"/>
                <w:lang w:val="ro-RO"/>
              </w:rPr>
              <w:t>L20503014010</w:t>
            </w:r>
          </w:p>
        </w:tc>
        <w:tc>
          <w:tcPr>
            <w:tcW w:w="4423" w:type="dxa"/>
            <w:tcBorders>
              <w:top w:val="single" w:sz="4" w:space="0" w:color="5B9BD5"/>
              <w:left w:val="nil"/>
              <w:bottom w:val="single" w:sz="4" w:space="0" w:color="5B9BD5"/>
              <w:right w:val="nil"/>
            </w:tcBorders>
            <w:shd w:val="clear" w:color="auto" w:fill="FFFFFF"/>
            <w:vAlign w:val="center"/>
          </w:tcPr>
          <w:p w14:paraId="459DE243" w14:textId="77777777" w:rsidR="002438D0" w:rsidRPr="0012359D" w:rsidRDefault="002438D0" w:rsidP="00EE420A">
            <w:pPr>
              <w:spacing w:after="0" w:line="240" w:lineRule="auto"/>
              <w:rPr>
                <w:rFonts w:ascii="Times New Roman" w:hAnsi="Times New Roman"/>
                <w:color w:val="000000"/>
                <w:sz w:val="24"/>
                <w:szCs w:val="24"/>
                <w:lang w:val="ro-RO" w:eastAsia="ro-RO"/>
              </w:rPr>
            </w:pPr>
            <w:r w:rsidRPr="0012359D">
              <w:rPr>
                <w:rFonts w:ascii="Times New Roman" w:hAnsi="Times New Roman"/>
                <w:color w:val="000000"/>
                <w:sz w:val="24"/>
                <w:szCs w:val="24"/>
                <w:lang w:val="ro-RO" w:eastAsia="ro-RO"/>
              </w:rPr>
              <w:t>Ingineria prelucrării lemnului</w:t>
            </w:r>
          </w:p>
        </w:tc>
        <w:tc>
          <w:tcPr>
            <w:tcW w:w="1415" w:type="dxa"/>
            <w:tcBorders>
              <w:top w:val="single" w:sz="4" w:space="0" w:color="5B9BD5"/>
              <w:left w:val="nil"/>
              <w:bottom w:val="single" w:sz="4" w:space="0" w:color="5B9BD5"/>
              <w:right w:val="single" w:sz="4" w:space="0" w:color="5B9BD5"/>
            </w:tcBorders>
            <w:shd w:val="clear" w:color="auto" w:fill="FFFFFF"/>
            <w:vAlign w:val="center"/>
          </w:tcPr>
          <w:p w14:paraId="54FDFC88" w14:textId="77777777" w:rsidR="002438D0" w:rsidRPr="0012359D" w:rsidRDefault="002438D0" w:rsidP="00EE420A">
            <w:pPr>
              <w:spacing w:after="0" w:line="240" w:lineRule="auto"/>
              <w:jc w:val="center"/>
              <w:rPr>
                <w:rFonts w:ascii="Times New Roman" w:hAnsi="Times New Roman"/>
                <w:sz w:val="24"/>
                <w:szCs w:val="24"/>
                <w:lang w:val="ro-RO" w:eastAsia="ro-RO"/>
              </w:rPr>
            </w:pPr>
            <w:r w:rsidRPr="0012359D">
              <w:rPr>
                <w:rFonts w:ascii="Times New Roman" w:hAnsi="Times New Roman"/>
                <w:sz w:val="24"/>
                <w:szCs w:val="24"/>
                <w:lang w:val="ro-RO" w:eastAsia="ro-RO"/>
              </w:rPr>
              <w:t>240</w:t>
            </w:r>
          </w:p>
        </w:tc>
      </w:tr>
      <w:tr w:rsidR="002438D0" w:rsidRPr="0012359D" w14:paraId="7943B756" w14:textId="77777777" w:rsidTr="00781368">
        <w:trPr>
          <w:trHeight w:val="371"/>
        </w:trPr>
        <w:tc>
          <w:tcPr>
            <w:tcW w:w="1809" w:type="dxa"/>
            <w:vMerge/>
            <w:tcBorders>
              <w:left w:val="single" w:sz="4" w:space="0" w:color="5B9BD5"/>
              <w:bottom w:val="single" w:sz="4" w:space="0" w:color="5B9BD5"/>
              <w:right w:val="nil"/>
            </w:tcBorders>
            <w:shd w:val="clear" w:color="auto" w:fill="FFFFFF"/>
            <w:vAlign w:val="center"/>
          </w:tcPr>
          <w:p w14:paraId="262DFB66" w14:textId="77777777" w:rsidR="002438D0" w:rsidRPr="0012359D" w:rsidRDefault="002438D0" w:rsidP="00EE420A">
            <w:pPr>
              <w:spacing w:after="0" w:line="240" w:lineRule="auto"/>
              <w:ind w:right="-8"/>
              <w:rPr>
                <w:rFonts w:ascii="Times New Roman" w:hAnsi="Times New Roman"/>
                <w:b/>
                <w:bCs/>
                <w:color w:val="FFFFFF"/>
                <w:sz w:val="24"/>
                <w:szCs w:val="24"/>
                <w:lang w:val="ro-RO"/>
              </w:rPr>
            </w:pPr>
          </w:p>
        </w:tc>
        <w:tc>
          <w:tcPr>
            <w:tcW w:w="1701" w:type="dxa"/>
            <w:tcBorders>
              <w:top w:val="single" w:sz="4" w:space="0" w:color="5B9BD5"/>
              <w:left w:val="nil"/>
              <w:right w:val="nil"/>
            </w:tcBorders>
            <w:shd w:val="clear" w:color="auto" w:fill="FFFFFF"/>
            <w:vAlign w:val="center"/>
          </w:tcPr>
          <w:p w14:paraId="4D123E0A" w14:textId="77777777" w:rsidR="002438D0" w:rsidRPr="0012359D" w:rsidRDefault="002438D0" w:rsidP="00EE420A">
            <w:pPr>
              <w:spacing w:after="0" w:line="240" w:lineRule="auto"/>
              <w:ind w:right="-8"/>
              <w:rPr>
                <w:rFonts w:ascii="Times New Roman" w:hAnsi="Times New Roman"/>
                <w:bCs/>
                <w:color w:val="FFFFFF"/>
                <w:sz w:val="24"/>
                <w:szCs w:val="24"/>
                <w:lang w:val="ro-RO"/>
              </w:rPr>
            </w:pPr>
            <w:r w:rsidRPr="0012359D">
              <w:rPr>
                <w:rFonts w:ascii="Times New Roman" w:hAnsi="Times New Roman"/>
                <w:bCs/>
                <w:sz w:val="24"/>
                <w:szCs w:val="24"/>
                <w:lang w:val="ro-RO"/>
              </w:rPr>
              <w:t>L20503014020</w:t>
            </w:r>
          </w:p>
        </w:tc>
        <w:tc>
          <w:tcPr>
            <w:tcW w:w="4423" w:type="dxa"/>
            <w:tcBorders>
              <w:top w:val="single" w:sz="4" w:space="0" w:color="5B9BD5"/>
              <w:left w:val="nil"/>
              <w:right w:val="nil"/>
            </w:tcBorders>
            <w:shd w:val="clear" w:color="auto" w:fill="FFFFFF"/>
            <w:vAlign w:val="center"/>
          </w:tcPr>
          <w:p w14:paraId="4FE2D222" w14:textId="77777777" w:rsidR="002438D0" w:rsidRPr="0012359D" w:rsidRDefault="002438D0" w:rsidP="00EE420A">
            <w:pPr>
              <w:spacing w:after="0" w:line="240" w:lineRule="auto"/>
              <w:rPr>
                <w:rFonts w:ascii="Times New Roman" w:hAnsi="Times New Roman"/>
                <w:color w:val="000000"/>
                <w:sz w:val="24"/>
                <w:szCs w:val="24"/>
                <w:lang w:val="ro-RO" w:eastAsia="ro-RO"/>
              </w:rPr>
            </w:pPr>
            <w:r w:rsidRPr="0012359D">
              <w:rPr>
                <w:rFonts w:ascii="Times New Roman" w:hAnsi="Times New Roman"/>
                <w:color w:val="000000"/>
                <w:sz w:val="24"/>
                <w:szCs w:val="24"/>
                <w:lang w:val="ro-RO" w:eastAsia="ro-RO"/>
              </w:rPr>
              <w:t>Ingineria și designul produselor finite din lemn</w:t>
            </w:r>
          </w:p>
        </w:tc>
        <w:tc>
          <w:tcPr>
            <w:tcW w:w="1415" w:type="dxa"/>
            <w:tcBorders>
              <w:top w:val="single" w:sz="4" w:space="0" w:color="5B9BD5"/>
              <w:left w:val="nil"/>
              <w:right w:val="single" w:sz="4" w:space="0" w:color="5B9BD5"/>
            </w:tcBorders>
            <w:shd w:val="clear" w:color="auto" w:fill="FFFFFF"/>
            <w:vAlign w:val="center"/>
          </w:tcPr>
          <w:p w14:paraId="4BA44DA6" w14:textId="77777777" w:rsidR="002438D0" w:rsidRPr="0012359D" w:rsidRDefault="002438D0" w:rsidP="00EE420A">
            <w:pPr>
              <w:spacing w:after="0" w:line="240" w:lineRule="auto"/>
              <w:jc w:val="center"/>
              <w:rPr>
                <w:rFonts w:ascii="Times New Roman" w:hAnsi="Times New Roman"/>
                <w:color w:val="000000"/>
                <w:sz w:val="24"/>
                <w:szCs w:val="24"/>
                <w:lang w:val="ro-RO" w:eastAsia="ro-RO"/>
              </w:rPr>
            </w:pPr>
            <w:r w:rsidRPr="0012359D">
              <w:rPr>
                <w:rFonts w:ascii="Times New Roman" w:hAnsi="Times New Roman"/>
                <w:sz w:val="24"/>
                <w:szCs w:val="24"/>
                <w:lang w:val="ro-RO" w:eastAsia="ro-RO"/>
              </w:rPr>
              <w:t>240</w:t>
            </w:r>
          </w:p>
        </w:tc>
      </w:tr>
    </w:tbl>
    <w:p w14:paraId="779F42DD" w14:textId="77777777" w:rsidR="00E4299A" w:rsidRPr="007707FE" w:rsidRDefault="00DE6238" w:rsidP="00E4299A">
      <w:pPr>
        <w:shd w:val="clear" w:color="auto" w:fill="FFFFFF" w:themeFill="background1"/>
        <w:spacing w:after="0" w:line="240" w:lineRule="auto"/>
        <w:ind w:left="567" w:hanging="567"/>
        <w:jc w:val="both"/>
        <w:rPr>
          <w:rFonts w:ascii="Times New Roman" w:hAnsi="Times New Roman"/>
          <w:i/>
          <w:color w:val="17365D" w:themeColor="text2" w:themeShade="BF"/>
          <w:sz w:val="20"/>
          <w:szCs w:val="20"/>
          <w:lang w:val="ro-RO"/>
        </w:rPr>
      </w:pPr>
      <w:r w:rsidRPr="0012359D">
        <w:rPr>
          <w:rFonts w:ascii="Times New Roman" w:hAnsi="Times New Roman"/>
          <w:i/>
          <w:color w:val="002060"/>
          <w:sz w:val="20"/>
          <w:szCs w:val="20"/>
          <w:lang w:val="ro-RO"/>
        </w:rPr>
        <w:t>Sursa:</w:t>
      </w:r>
      <w:r>
        <w:rPr>
          <w:rFonts w:ascii="Times New Roman" w:hAnsi="Times New Roman"/>
          <w:i/>
          <w:color w:val="002060"/>
          <w:sz w:val="20"/>
          <w:szCs w:val="20"/>
          <w:lang w:val="ro-RO"/>
        </w:rPr>
        <w:t xml:space="preserve"> </w:t>
      </w:r>
      <w:r w:rsidR="00E4299A" w:rsidRPr="007707FE">
        <w:rPr>
          <w:rFonts w:ascii="Times New Roman" w:hAnsi="Times New Roman"/>
          <w:i/>
          <w:color w:val="17365D" w:themeColor="text2" w:themeShade="BF"/>
          <w:sz w:val="20"/>
          <w:szCs w:val="20"/>
          <w:lang w:val="ro-RO"/>
        </w:rPr>
        <w:t xml:space="preserve">Hotărârea Guvernului nr. </w:t>
      </w:r>
      <w:r w:rsidR="00E4299A">
        <w:rPr>
          <w:rFonts w:ascii="Times New Roman" w:hAnsi="Times New Roman"/>
          <w:i/>
          <w:color w:val="17365D" w:themeColor="text2" w:themeShade="BF"/>
          <w:sz w:val="20"/>
          <w:szCs w:val="20"/>
          <w:lang w:val="ro-RO"/>
        </w:rPr>
        <w:t>403/2021</w:t>
      </w:r>
      <w:r w:rsidR="00E4299A" w:rsidRPr="007707FE">
        <w:rPr>
          <w:rFonts w:ascii="Times New Roman" w:hAnsi="Times New Roman"/>
          <w:i/>
          <w:color w:val="17365D" w:themeColor="text2" w:themeShade="BF"/>
          <w:sz w:val="20"/>
          <w:szCs w:val="20"/>
          <w:lang w:val="ro-RO"/>
        </w:rPr>
        <w:t xml:space="preserve"> privind aprobarea Nomenclatorului domeniilor </w:t>
      </w:r>
      <w:proofErr w:type="spellStart"/>
      <w:r w:rsidR="00E4299A" w:rsidRPr="007707FE">
        <w:rPr>
          <w:rFonts w:ascii="Times New Roman" w:hAnsi="Times New Roman"/>
          <w:i/>
          <w:color w:val="17365D" w:themeColor="text2" w:themeShade="BF"/>
          <w:sz w:val="20"/>
          <w:szCs w:val="20"/>
          <w:lang w:val="ro-RO"/>
        </w:rPr>
        <w:t>şi</w:t>
      </w:r>
      <w:proofErr w:type="spellEnd"/>
      <w:r w:rsidR="00E4299A" w:rsidRPr="007707FE">
        <w:rPr>
          <w:rFonts w:ascii="Times New Roman" w:hAnsi="Times New Roman"/>
          <w:i/>
          <w:color w:val="17365D" w:themeColor="text2" w:themeShade="BF"/>
          <w:sz w:val="20"/>
          <w:szCs w:val="20"/>
          <w:lang w:val="ro-RO"/>
        </w:rPr>
        <w:t xml:space="preserve"> al specializărilor/programelor de studii universitare </w:t>
      </w:r>
      <w:proofErr w:type="spellStart"/>
      <w:r w:rsidR="00E4299A" w:rsidRPr="007707FE">
        <w:rPr>
          <w:rFonts w:ascii="Times New Roman" w:hAnsi="Times New Roman"/>
          <w:i/>
          <w:color w:val="17365D" w:themeColor="text2" w:themeShade="BF"/>
          <w:sz w:val="20"/>
          <w:szCs w:val="20"/>
          <w:lang w:val="ro-RO"/>
        </w:rPr>
        <w:t>şi</w:t>
      </w:r>
      <w:proofErr w:type="spellEnd"/>
      <w:r w:rsidR="00E4299A" w:rsidRPr="007707FE">
        <w:rPr>
          <w:rFonts w:ascii="Times New Roman" w:hAnsi="Times New Roman"/>
          <w:i/>
          <w:color w:val="17365D" w:themeColor="text2" w:themeShade="BF"/>
          <w:sz w:val="20"/>
          <w:szCs w:val="20"/>
          <w:lang w:val="ro-RO"/>
        </w:rPr>
        <w:t xml:space="preserve"> a structurii </w:t>
      </w:r>
      <w:proofErr w:type="spellStart"/>
      <w:r w:rsidR="00E4299A" w:rsidRPr="007707FE">
        <w:rPr>
          <w:rFonts w:ascii="Times New Roman" w:hAnsi="Times New Roman"/>
          <w:i/>
          <w:color w:val="17365D" w:themeColor="text2" w:themeShade="BF"/>
          <w:sz w:val="20"/>
          <w:szCs w:val="20"/>
          <w:lang w:val="ro-RO"/>
        </w:rPr>
        <w:t>instituţiilor</w:t>
      </w:r>
      <w:proofErr w:type="spellEnd"/>
      <w:r w:rsidR="00E4299A" w:rsidRPr="007707FE">
        <w:rPr>
          <w:rFonts w:ascii="Times New Roman" w:hAnsi="Times New Roman"/>
          <w:i/>
          <w:color w:val="17365D" w:themeColor="text2" w:themeShade="BF"/>
          <w:sz w:val="20"/>
          <w:szCs w:val="20"/>
          <w:lang w:val="ro-RO"/>
        </w:rPr>
        <w:t xml:space="preserve"> de </w:t>
      </w:r>
      <w:proofErr w:type="spellStart"/>
      <w:r w:rsidR="00E4299A" w:rsidRPr="007707FE">
        <w:rPr>
          <w:rFonts w:ascii="Times New Roman" w:hAnsi="Times New Roman"/>
          <w:i/>
          <w:color w:val="17365D" w:themeColor="text2" w:themeShade="BF"/>
          <w:sz w:val="20"/>
          <w:szCs w:val="20"/>
          <w:lang w:val="ro-RO"/>
        </w:rPr>
        <w:t>învăţământ</w:t>
      </w:r>
      <w:proofErr w:type="spellEnd"/>
      <w:r w:rsidR="00E4299A" w:rsidRPr="007707FE">
        <w:rPr>
          <w:rFonts w:ascii="Times New Roman" w:hAnsi="Times New Roman"/>
          <w:i/>
          <w:color w:val="17365D" w:themeColor="text2" w:themeShade="BF"/>
          <w:sz w:val="20"/>
          <w:szCs w:val="20"/>
          <w:lang w:val="ro-RO"/>
        </w:rPr>
        <w:t xml:space="preserve"> superior pentru anul universitar 20</w:t>
      </w:r>
      <w:r w:rsidR="00E4299A">
        <w:rPr>
          <w:rFonts w:ascii="Times New Roman" w:hAnsi="Times New Roman"/>
          <w:i/>
          <w:color w:val="17365D" w:themeColor="text2" w:themeShade="BF"/>
          <w:sz w:val="20"/>
          <w:szCs w:val="20"/>
          <w:lang w:val="ro-RO"/>
        </w:rPr>
        <w:t>21</w:t>
      </w:r>
      <w:r w:rsidR="00E4299A" w:rsidRPr="007707FE">
        <w:rPr>
          <w:rFonts w:ascii="Times New Roman" w:hAnsi="Times New Roman"/>
          <w:i/>
          <w:color w:val="17365D" w:themeColor="text2" w:themeShade="BF"/>
          <w:sz w:val="20"/>
          <w:szCs w:val="20"/>
          <w:lang w:val="ro-RO"/>
        </w:rPr>
        <w:t>-202</w:t>
      </w:r>
      <w:r w:rsidR="00E4299A">
        <w:rPr>
          <w:rFonts w:ascii="Times New Roman" w:hAnsi="Times New Roman"/>
          <w:i/>
          <w:color w:val="17365D" w:themeColor="text2" w:themeShade="BF"/>
          <w:sz w:val="20"/>
          <w:szCs w:val="20"/>
          <w:lang w:val="ro-RO"/>
        </w:rPr>
        <w:t xml:space="preserve">2, cu modificările șu completările </w:t>
      </w:r>
      <w:proofErr w:type="spellStart"/>
      <w:r w:rsidR="00E4299A">
        <w:rPr>
          <w:rFonts w:ascii="Times New Roman" w:hAnsi="Times New Roman"/>
          <w:i/>
          <w:color w:val="17365D" w:themeColor="text2" w:themeShade="BF"/>
          <w:sz w:val="20"/>
          <w:szCs w:val="20"/>
          <w:lang w:val="ro-RO"/>
        </w:rPr>
        <w:t>uleterioare</w:t>
      </w:r>
      <w:proofErr w:type="spellEnd"/>
    </w:p>
    <w:p w14:paraId="34AAEE6C" w14:textId="33D51CE9" w:rsidR="008017B7" w:rsidRPr="0012359D" w:rsidRDefault="008017B7" w:rsidP="00E4299A">
      <w:pPr>
        <w:shd w:val="clear" w:color="auto" w:fill="FFFFFF" w:themeFill="background1"/>
        <w:spacing w:after="0" w:line="240" w:lineRule="auto"/>
        <w:ind w:left="567" w:hanging="567"/>
        <w:jc w:val="both"/>
        <w:rPr>
          <w:rFonts w:ascii="Times New Roman" w:hAnsi="Times New Roman"/>
          <w:sz w:val="24"/>
          <w:szCs w:val="24"/>
          <w:lang w:val="ro-RO"/>
        </w:rPr>
      </w:pPr>
    </w:p>
    <w:p w14:paraId="1C89635A" w14:textId="77777777" w:rsidR="008017B7" w:rsidRPr="0012359D" w:rsidRDefault="008017B7" w:rsidP="008017B7">
      <w:pPr>
        <w:spacing w:after="0" w:line="240" w:lineRule="auto"/>
        <w:ind w:right="-8"/>
        <w:jc w:val="both"/>
        <w:rPr>
          <w:rFonts w:ascii="Times New Roman" w:hAnsi="Times New Roman"/>
          <w:sz w:val="24"/>
          <w:szCs w:val="24"/>
          <w:lang w:val="ro-RO"/>
        </w:rPr>
      </w:pPr>
      <w:r w:rsidRPr="0012359D">
        <w:rPr>
          <w:rFonts w:ascii="Times New Roman" w:hAnsi="Times New Roman"/>
          <w:sz w:val="24"/>
          <w:szCs w:val="24"/>
          <w:lang w:val="ro-RO"/>
        </w:rPr>
        <w:t>Programele de studii se diferen</w:t>
      </w:r>
      <w:r w:rsidR="00CD0169" w:rsidRPr="0012359D">
        <w:rPr>
          <w:rFonts w:ascii="Times New Roman" w:hAnsi="Times New Roman"/>
          <w:sz w:val="24"/>
          <w:szCs w:val="24"/>
          <w:lang w:val="ro-RO"/>
        </w:rPr>
        <w:t>ț</w:t>
      </w:r>
      <w:r w:rsidRPr="0012359D">
        <w:rPr>
          <w:rFonts w:ascii="Times New Roman" w:hAnsi="Times New Roman"/>
          <w:sz w:val="24"/>
          <w:szCs w:val="24"/>
          <w:lang w:val="ro-RO"/>
        </w:rPr>
        <w:t>iază prin con</w:t>
      </w:r>
      <w:r w:rsidR="00CD0169" w:rsidRPr="0012359D">
        <w:rPr>
          <w:rFonts w:ascii="Times New Roman" w:hAnsi="Times New Roman"/>
          <w:sz w:val="24"/>
          <w:szCs w:val="24"/>
          <w:lang w:val="ro-RO"/>
        </w:rPr>
        <w:t>ț</w:t>
      </w:r>
      <w:r w:rsidRPr="0012359D">
        <w:rPr>
          <w:rFonts w:ascii="Times New Roman" w:hAnsi="Times New Roman"/>
          <w:sz w:val="24"/>
          <w:szCs w:val="24"/>
          <w:lang w:val="ro-RO"/>
        </w:rPr>
        <w:t xml:space="preserve">inutul lor curricular. Ele sunt definite prin misiune </w:t>
      </w:r>
      <w:r w:rsidR="00CD0169" w:rsidRPr="0012359D">
        <w:rPr>
          <w:rFonts w:ascii="Times New Roman" w:hAnsi="Times New Roman"/>
          <w:sz w:val="24"/>
          <w:szCs w:val="24"/>
          <w:lang w:val="ro-RO"/>
        </w:rPr>
        <w:t>ș</w:t>
      </w:r>
      <w:r w:rsidRPr="0012359D">
        <w:rPr>
          <w:rFonts w:ascii="Times New Roman" w:hAnsi="Times New Roman"/>
          <w:sz w:val="24"/>
          <w:szCs w:val="24"/>
          <w:lang w:val="ro-RO"/>
        </w:rPr>
        <w:t>i  corespunzător  prin competen</w:t>
      </w:r>
      <w:r w:rsidR="00CD0169" w:rsidRPr="0012359D">
        <w:rPr>
          <w:rFonts w:ascii="Times New Roman" w:hAnsi="Times New Roman"/>
          <w:sz w:val="24"/>
          <w:szCs w:val="24"/>
          <w:lang w:val="ro-RO"/>
        </w:rPr>
        <w:t>ț</w:t>
      </w:r>
      <w:r w:rsidRPr="0012359D">
        <w:rPr>
          <w:rFonts w:ascii="Times New Roman" w:hAnsi="Times New Roman"/>
          <w:sz w:val="24"/>
          <w:szCs w:val="24"/>
          <w:lang w:val="ro-RO"/>
        </w:rPr>
        <w:t>ele prevăzute să fie dobândite de absolven</w:t>
      </w:r>
      <w:r w:rsidR="00CD0169" w:rsidRPr="0012359D">
        <w:rPr>
          <w:rFonts w:ascii="Times New Roman" w:hAnsi="Times New Roman"/>
          <w:sz w:val="24"/>
          <w:szCs w:val="24"/>
          <w:lang w:val="ro-RO"/>
        </w:rPr>
        <w:t>ț</w:t>
      </w:r>
      <w:r w:rsidRPr="0012359D">
        <w:rPr>
          <w:rFonts w:ascii="Times New Roman" w:hAnsi="Times New Roman"/>
          <w:sz w:val="24"/>
          <w:szCs w:val="24"/>
          <w:lang w:val="ro-RO"/>
        </w:rPr>
        <w:t>i, conform planurilor de învă</w:t>
      </w:r>
      <w:r w:rsidR="00CD0169" w:rsidRPr="0012359D">
        <w:rPr>
          <w:rFonts w:ascii="Times New Roman" w:hAnsi="Times New Roman"/>
          <w:sz w:val="24"/>
          <w:szCs w:val="24"/>
          <w:lang w:val="ro-RO"/>
        </w:rPr>
        <w:t>ț</w:t>
      </w:r>
      <w:r w:rsidRPr="0012359D">
        <w:rPr>
          <w:rFonts w:ascii="Times New Roman" w:hAnsi="Times New Roman"/>
          <w:sz w:val="24"/>
          <w:szCs w:val="24"/>
          <w:lang w:val="ro-RO"/>
        </w:rPr>
        <w:t xml:space="preserve">ământ </w:t>
      </w:r>
      <w:r w:rsidR="00CD0169" w:rsidRPr="0012359D">
        <w:rPr>
          <w:rFonts w:ascii="Times New Roman" w:hAnsi="Times New Roman"/>
          <w:sz w:val="24"/>
          <w:szCs w:val="24"/>
          <w:lang w:val="ro-RO"/>
        </w:rPr>
        <w:t>ș</w:t>
      </w:r>
      <w:r w:rsidRPr="0012359D">
        <w:rPr>
          <w:rFonts w:ascii="Times New Roman" w:hAnsi="Times New Roman"/>
          <w:sz w:val="24"/>
          <w:szCs w:val="24"/>
          <w:lang w:val="ro-RO"/>
        </w:rPr>
        <w:t>i fi</w:t>
      </w:r>
      <w:r w:rsidR="00CD0169" w:rsidRPr="0012359D">
        <w:rPr>
          <w:rFonts w:ascii="Times New Roman" w:hAnsi="Times New Roman"/>
          <w:sz w:val="24"/>
          <w:szCs w:val="24"/>
          <w:lang w:val="ro-RO"/>
        </w:rPr>
        <w:t>ș</w:t>
      </w:r>
      <w:r w:rsidRPr="0012359D">
        <w:rPr>
          <w:rFonts w:ascii="Times New Roman" w:hAnsi="Times New Roman"/>
          <w:sz w:val="24"/>
          <w:szCs w:val="24"/>
          <w:lang w:val="ro-RO"/>
        </w:rPr>
        <w:t xml:space="preserve">elor disciplinelor. </w:t>
      </w:r>
    </w:p>
    <w:p w14:paraId="5DB53D6C" w14:textId="77777777" w:rsidR="008017B7" w:rsidRPr="0012359D" w:rsidRDefault="008017B7" w:rsidP="008017B7">
      <w:pPr>
        <w:spacing w:after="0" w:line="240" w:lineRule="auto"/>
        <w:ind w:right="-8"/>
        <w:jc w:val="both"/>
        <w:rPr>
          <w:rFonts w:ascii="Times New Roman" w:hAnsi="Times New Roman"/>
          <w:sz w:val="24"/>
          <w:szCs w:val="24"/>
          <w:lang w:val="ro-RO"/>
        </w:rPr>
      </w:pPr>
      <w:r w:rsidRPr="0012359D">
        <w:rPr>
          <w:rFonts w:ascii="Times New Roman" w:hAnsi="Times New Roman"/>
          <w:sz w:val="24"/>
          <w:szCs w:val="24"/>
          <w:lang w:val="ro-RO"/>
        </w:rPr>
        <w:t>Un program de studii de licen</w:t>
      </w:r>
      <w:r w:rsidR="00CD0169" w:rsidRPr="0012359D">
        <w:rPr>
          <w:rFonts w:ascii="Times New Roman" w:hAnsi="Times New Roman"/>
          <w:sz w:val="24"/>
          <w:szCs w:val="24"/>
          <w:lang w:val="ro-RO"/>
        </w:rPr>
        <w:t>ț</w:t>
      </w:r>
      <w:r w:rsidRPr="0012359D">
        <w:rPr>
          <w:rFonts w:ascii="Times New Roman" w:hAnsi="Times New Roman"/>
          <w:sz w:val="24"/>
          <w:szCs w:val="24"/>
          <w:lang w:val="ro-RO"/>
        </w:rPr>
        <w:t>ă se individualizează în cadrul domeniului prin planul de învă</w:t>
      </w:r>
      <w:r w:rsidR="00CD0169" w:rsidRPr="0012359D">
        <w:rPr>
          <w:rFonts w:ascii="Times New Roman" w:hAnsi="Times New Roman"/>
          <w:sz w:val="24"/>
          <w:szCs w:val="24"/>
          <w:lang w:val="ro-RO"/>
        </w:rPr>
        <w:t>ț</w:t>
      </w:r>
      <w:r w:rsidR="00FB63F6" w:rsidRPr="0012359D">
        <w:rPr>
          <w:rFonts w:ascii="Times New Roman" w:hAnsi="Times New Roman"/>
          <w:sz w:val="24"/>
          <w:szCs w:val="24"/>
          <w:lang w:val="ro-RO"/>
        </w:rPr>
        <w:t>ământ. A</w:t>
      </w:r>
      <w:r w:rsidRPr="0012359D">
        <w:rPr>
          <w:rFonts w:ascii="Times New Roman" w:hAnsi="Times New Roman"/>
          <w:sz w:val="24"/>
          <w:szCs w:val="24"/>
          <w:lang w:val="ro-RO"/>
        </w:rPr>
        <w:t>cesta trebuie să con</w:t>
      </w:r>
      <w:r w:rsidR="00CD0169" w:rsidRPr="0012359D">
        <w:rPr>
          <w:rFonts w:ascii="Times New Roman" w:hAnsi="Times New Roman"/>
          <w:sz w:val="24"/>
          <w:szCs w:val="24"/>
          <w:lang w:val="ro-RO"/>
        </w:rPr>
        <w:t>ț</w:t>
      </w:r>
      <w:r w:rsidRPr="0012359D">
        <w:rPr>
          <w:rFonts w:ascii="Times New Roman" w:hAnsi="Times New Roman"/>
          <w:sz w:val="24"/>
          <w:szCs w:val="24"/>
          <w:lang w:val="ro-RO"/>
        </w:rPr>
        <w:t>ină minimum 20% discipline diferite fa</w:t>
      </w:r>
      <w:r w:rsidR="00CD0169" w:rsidRPr="0012359D">
        <w:rPr>
          <w:rFonts w:ascii="Times New Roman" w:hAnsi="Times New Roman"/>
          <w:sz w:val="24"/>
          <w:szCs w:val="24"/>
          <w:lang w:val="ro-RO"/>
        </w:rPr>
        <w:t>ț</w:t>
      </w:r>
      <w:r w:rsidRPr="0012359D">
        <w:rPr>
          <w:rFonts w:ascii="Times New Roman" w:hAnsi="Times New Roman"/>
          <w:sz w:val="24"/>
          <w:szCs w:val="24"/>
          <w:lang w:val="ro-RO"/>
        </w:rPr>
        <w:t>ă de celelalte programe de studii din cadrul domeniului aferent.</w:t>
      </w:r>
    </w:p>
    <w:p w14:paraId="0D024E40" w14:textId="77777777" w:rsidR="001F617C" w:rsidRPr="0012359D" w:rsidRDefault="004B49AA" w:rsidP="00760B89">
      <w:pPr>
        <w:pStyle w:val="Titlu3"/>
      </w:pPr>
      <w:r>
        <w:t xml:space="preserve"> </w:t>
      </w:r>
      <w:bookmarkStart w:id="145" w:name="_Toc494887730"/>
      <w:r w:rsidR="001F617C" w:rsidRPr="0012359D">
        <w:t>Personalul didactic</w:t>
      </w:r>
      <w:bookmarkEnd w:id="145"/>
    </w:p>
    <w:p w14:paraId="2C80A3F3" w14:textId="77777777" w:rsidR="00BB695D" w:rsidRPr="0012359D" w:rsidRDefault="00BB695D" w:rsidP="00BB695D">
      <w:pPr>
        <w:spacing w:before="120"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Standardele privind personalul didactic sunt cele formulate în legislația în vigoare, cu precizările stabilite în cerințele normative obligatorii privind autorizarea/acreditarea/evaluarea periodică a programelor de studii universitare de licență și în standardele specifice de față, aprobate de Consiliul ARACIS. </w:t>
      </w:r>
    </w:p>
    <w:p w14:paraId="5E1E6BAE" w14:textId="77777777" w:rsidR="00BB695D" w:rsidRPr="0012359D" w:rsidRDefault="00BB695D" w:rsidP="00BB695D">
      <w:pPr>
        <w:spacing w:before="120" w:after="0" w:line="240" w:lineRule="auto"/>
        <w:jc w:val="both"/>
        <w:rPr>
          <w:rFonts w:ascii="Times New Roman" w:hAnsi="Times New Roman"/>
          <w:sz w:val="24"/>
          <w:szCs w:val="24"/>
          <w:lang w:val="ro-RO"/>
        </w:rPr>
      </w:pPr>
      <w:r w:rsidRPr="0012359D">
        <w:rPr>
          <w:rFonts w:ascii="Times New Roman" w:hAnsi="Times New Roman"/>
          <w:sz w:val="24"/>
          <w:szCs w:val="24"/>
          <w:lang w:val="ro-RO"/>
        </w:rPr>
        <w:t>Următoarele criterii normative/standarde se referă la toate posturile didactice constituite pentru programul de studii evaluat, conform unui stat de funcții cumulativ în care se includ posturile întregi sau fracțiunile de posturi, după caz, din toate departamentele colaboratoare; în cazul programelor de studii evaluate în vederea acreditării sau evaluării periodice, acest stat de funcții trebuie să corespundă situației de fapt din anul universitar în care universitatea a solicitat evaluarea ARACIS, sau după caz, din anul universitar în care se face vizita echipei de evaluare. În cazul evaluării în vederea autorizării, statul de funcții este un stat de funcții virtual.</w:t>
      </w:r>
    </w:p>
    <w:p w14:paraId="5015DA36" w14:textId="77777777" w:rsidR="00BB695D" w:rsidRPr="0012359D" w:rsidRDefault="00BB695D" w:rsidP="00BB695D">
      <w:pPr>
        <w:pStyle w:val="Listparagraf1"/>
        <w:suppressAutoHyphens w:val="0"/>
        <w:autoSpaceDN w:val="0"/>
        <w:adjustRightInd w:val="0"/>
        <w:spacing w:after="120"/>
        <w:ind w:left="284" w:hanging="284"/>
        <w:contextualSpacing/>
        <w:jc w:val="both"/>
        <w:rPr>
          <w:color w:val="000000"/>
          <w:sz w:val="24"/>
          <w:szCs w:val="24"/>
          <w:lang w:val="ro-RO"/>
        </w:rPr>
      </w:pPr>
      <w:r w:rsidRPr="0012359D">
        <w:rPr>
          <w:b/>
          <w:color w:val="000000"/>
          <w:sz w:val="24"/>
          <w:szCs w:val="24"/>
          <w:lang w:val="ro-RO"/>
        </w:rPr>
        <w:t>(1).</w:t>
      </w:r>
      <w:r w:rsidRPr="0012359D">
        <w:rPr>
          <w:color w:val="000000"/>
          <w:sz w:val="24"/>
          <w:szCs w:val="24"/>
          <w:lang w:val="ro-RO"/>
        </w:rPr>
        <w:t xml:space="preserve"> Posturile didactice sunt constituite conform reglementărilor legale în vigoare, în state de funcții la începutul fiecărui an universitar. </w:t>
      </w:r>
    </w:p>
    <w:p w14:paraId="716127F3" w14:textId="77777777" w:rsidR="00BB695D" w:rsidRPr="0012359D" w:rsidRDefault="00BB695D" w:rsidP="00BB695D">
      <w:pPr>
        <w:pStyle w:val="Listparagraf1"/>
        <w:suppressAutoHyphens w:val="0"/>
        <w:autoSpaceDN w:val="0"/>
        <w:adjustRightInd w:val="0"/>
        <w:spacing w:after="120"/>
        <w:ind w:left="0"/>
        <w:contextualSpacing/>
        <w:jc w:val="both"/>
        <w:rPr>
          <w:color w:val="000000"/>
          <w:sz w:val="24"/>
          <w:szCs w:val="24"/>
          <w:lang w:val="ro-RO"/>
        </w:rPr>
      </w:pPr>
      <w:r w:rsidRPr="0012359D">
        <w:rPr>
          <w:b/>
          <w:color w:val="000000"/>
          <w:sz w:val="24"/>
          <w:szCs w:val="24"/>
          <w:lang w:val="ro-RO"/>
        </w:rPr>
        <w:t>(2).</w:t>
      </w:r>
      <w:r w:rsidRPr="0012359D">
        <w:rPr>
          <w:color w:val="000000"/>
          <w:sz w:val="24"/>
          <w:szCs w:val="24"/>
          <w:lang w:val="ro-RO"/>
        </w:rPr>
        <w:t xml:space="preserve"> Statele de funcții se întocmesc în funcție de forma de învățământ:</w:t>
      </w:r>
    </w:p>
    <w:p w14:paraId="3746896B" w14:textId="77777777" w:rsidR="00BB695D" w:rsidRPr="0012359D" w:rsidRDefault="00BB695D" w:rsidP="00BB695D">
      <w:pPr>
        <w:pStyle w:val="Listparagraf1"/>
        <w:suppressAutoHyphens w:val="0"/>
        <w:autoSpaceDN w:val="0"/>
        <w:adjustRightInd w:val="0"/>
        <w:spacing w:after="120"/>
        <w:ind w:left="993" w:hanging="284"/>
        <w:contextualSpacing/>
        <w:jc w:val="both"/>
        <w:rPr>
          <w:color w:val="000000"/>
          <w:sz w:val="24"/>
          <w:szCs w:val="24"/>
          <w:lang w:val="ro-RO"/>
        </w:rPr>
      </w:pPr>
      <w:r w:rsidRPr="0012359D">
        <w:rPr>
          <w:color w:val="000000"/>
          <w:sz w:val="24"/>
          <w:szCs w:val="24"/>
          <w:lang w:val="ro-RO"/>
        </w:rPr>
        <w:t>a) State de funcții la programele IF (programe licență și master) întocmite de departamentele de specialitate;</w:t>
      </w:r>
    </w:p>
    <w:p w14:paraId="28129654" w14:textId="77777777" w:rsidR="00BB695D" w:rsidRPr="0012359D" w:rsidRDefault="00BB695D" w:rsidP="00BB695D">
      <w:pPr>
        <w:pStyle w:val="Listparagraf1"/>
        <w:suppressAutoHyphens w:val="0"/>
        <w:autoSpaceDN w:val="0"/>
        <w:adjustRightInd w:val="0"/>
        <w:spacing w:after="120"/>
        <w:ind w:left="993" w:hanging="284"/>
        <w:contextualSpacing/>
        <w:jc w:val="both"/>
        <w:rPr>
          <w:color w:val="000000"/>
          <w:sz w:val="24"/>
          <w:szCs w:val="24"/>
          <w:lang w:val="ro-RO"/>
        </w:rPr>
      </w:pPr>
      <w:r w:rsidRPr="0012359D">
        <w:rPr>
          <w:color w:val="000000"/>
          <w:sz w:val="24"/>
          <w:szCs w:val="24"/>
          <w:lang w:val="ro-RO"/>
        </w:rPr>
        <w:t xml:space="preserve">b) State de funcții la programele de IFR și ID (programe licență și master) întocmite de </w:t>
      </w:r>
      <w:r w:rsidR="00BA650B" w:rsidRPr="0012359D">
        <w:rPr>
          <w:color w:val="000000"/>
          <w:sz w:val="24"/>
          <w:szCs w:val="24"/>
          <w:lang w:val="ro-RO"/>
        </w:rPr>
        <w:t>Departamentul (Centrul) ID</w:t>
      </w:r>
      <w:r w:rsidR="004A51E5" w:rsidRPr="0012359D">
        <w:rPr>
          <w:color w:val="000000"/>
          <w:sz w:val="24"/>
          <w:szCs w:val="24"/>
          <w:lang w:val="ro-RO"/>
        </w:rPr>
        <w:t>/IFR în regim de plată cu ora.</w:t>
      </w:r>
    </w:p>
    <w:p w14:paraId="6C1DE0CA" w14:textId="77777777" w:rsidR="00BB695D" w:rsidRPr="0012359D" w:rsidRDefault="00BB695D" w:rsidP="00BB695D">
      <w:pPr>
        <w:pStyle w:val="Listparagraf1"/>
        <w:suppressAutoHyphens w:val="0"/>
        <w:autoSpaceDN w:val="0"/>
        <w:adjustRightInd w:val="0"/>
        <w:spacing w:after="120"/>
        <w:ind w:left="284" w:hanging="284"/>
        <w:contextualSpacing/>
        <w:jc w:val="both"/>
        <w:rPr>
          <w:sz w:val="24"/>
          <w:szCs w:val="24"/>
          <w:lang w:val="ro-RO"/>
        </w:rPr>
      </w:pPr>
      <w:r w:rsidRPr="0012359D">
        <w:rPr>
          <w:color w:val="000000"/>
          <w:sz w:val="24"/>
          <w:szCs w:val="24"/>
          <w:lang w:val="ro-RO"/>
        </w:rPr>
        <w:t xml:space="preserve">     În scopul asigurării calității învățământului,</w:t>
      </w:r>
      <w:r w:rsidRPr="0012359D">
        <w:rPr>
          <w:sz w:val="24"/>
          <w:szCs w:val="24"/>
          <w:lang w:val="ro-RO"/>
        </w:rPr>
        <w:t xml:space="preserve"> numărul de cadre didactice titulare în învățământul superior și numărul de studenți înmatriculați în cadrul specializării evaluate, trebuie să satisfacă următoarea cerință: numărul de cadre didactice/numărul de studenți ≥ 1/15. </w:t>
      </w:r>
    </w:p>
    <w:p w14:paraId="5145A223" w14:textId="77777777" w:rsidR="00BB695D" w:rsidRPr="0012359D" w:rsidRDefault="00BB695D" w:rsidP="00BB695D">
      <w:pPr>
        <w:spacing w:after="0" w:line="240" w:lineRule="auto"/>
        <w:ind w:left="1004" w:hanging="720"/>
        <w:jc w:val="both"/>
        <w:rPr>
          <w:rFonts w:ascii="Times New Roman" w:hAnsi="Times New Roman"/>
          <w:sz w:val="24"/>
          <w:szCs w:val="24"/>
          <w:lang w:val="ro-RO"/>
        </w:rPr>
      </w:pPr>
      <w:r w:rsidRPr="0012359D">
        <w:rPr>
          <w:rFonts w:ascii="Times New Roman" w:hAnsi="Times New Roman"/>
          <w:b/>
          <w:i/>
          <w:sz w:val="24"/>
          <w:szCs w:val="24"/>
          <w:u w:val="single"/>
          <w:lang w:val="ro-RO"/>
        </w:rPr>
        <w:t>Precizări:</w:t>
      </w:r>
    </w:p>
    <w:p w14:paraId="776A032F" w14:textId="77777777" w:rsidR="00BB695D" w:rsidRPr="0012359D" w:rsidRDefault="00BB695D" w:rsidP="00BB695D">
      <w:pPr>
        <w:spacing w:after="0" w:line="240" w:lineRule="auto"/>
        <w:ind w:left="568" w:hanging="284"/>
        <w:jc w:val="both"/>
        <w:rPr>
          <w:rFonts w:ascii="Times New Roman" w:hAnsi="Times New Roman"/>
          <w:sz w:val="24"/>
          <w:szCs w:val="24"/>
          <w:lang w:val="ro-RO"/>
        </w:rPr>
      </w:pPr>
      <w:r w:rsidRPr="0012359D">
        <w:rPr>
          <w:rFonts w:ascii="Times New Roman" w:hAnsi="Times New Roman"/>
          <w:b/>
          <w:sz w:val="24"/>
          <w:szCs w:val="24"/>
          <w:lang w:val="ro-RO"/>
        </w:rPr>
        <w:lastRenderedPageBreak/>
        <w:t>a)</w:t>
      </w:r>
      <w:r w:rsidRPr="0012359D">
        <w:rPr>
          <w:rFonts w:ascii="Times New Roman" w:hAnsi="Times New Roman"/>
          <w:sz w:val="24"/>
          <w:szCs w:val="24"/>
          <w:lang w:val="ro-RO"/>
        </w:rPr>
        <w:t xml:space="preserve"> Numărul de studenți, considerat pentru stabilirea acestor indicatori, este numărul de studenți înscriși la programul de studii evaluat; în cazul evaluării în vederea autorizării, se consideră cifra de școlarizare solicitată pentru anul I, înmulțită cu numărul anilor de studii (patru).</w:t>
      </w:r>
    </w:p>
    <w:p w14:paraId="3909268C" w14:textId="77777777" w:rsidR="00BB695D" w:rsidRDefault="00BB695D" w:rsidP="00BB695D">
      <w:pPr>
        <w:spacing w:after="0" w:line="240" w:lineRule="auto"/>
        <w:ind w:left="568" w:hanging="284"/>
        <w:jc w:val="both"/>
        <w:rPr>
          <w:rFonts w:ascii="Times New Roman" w:hAnsi="Times New Roman"/>
          <w:sz w:val="24"/>
          <w:szCs w:val="24"/>
          <w:lang w:val="ro-RO"/>
        </w:rPr>
      </w:pPr>
      <w:r w:rsidRPr="0012359D">
        <w:rPr>
          <w:rFonts w:ascii="Times New Roman" w:hAnsi="Times New Roman"/>
          <w:b/>
          <w:sz w:val="24"/>
          <w:szCs w:val="24"/>
          <w:lang w:val="ro-RO"/>
        </w:rPr>
        <w:t xml:space="preserve">b) </w:t>
      </w:r>
      <w:r w:rsidRPr="0012359D">
        <w:rPr>
          <w:rFonts w:ascii="Times New Roman" w:hAnsi="Times New Roman"/>
          <w:sz w:val="24"/>
          <w:szCs w:val="24"/>
          <w:lang w:val="ro-RO"/>
        </w:rPr>
        <w:t xml:space="preserve">În cazul în care admiterea în anul I de studii de licență se face pe domeniu (conform Ordinului MEN nr. 5734/24.12.2013), iar repartizarea studenților pe programe se face ulterior (de regulă după anul II), pentru perioada </w:t>
      </w:r>
      <w:proofErr w:type="spellStart"/>
      <w:r w:rsidRPr="0012359D">
        <w:rPr>
          <w:rFonts w:ascii="Times New Roman" w:hAnsi="Times New Roman"/>
          <w:sz w:val="24"/>
          <w:szCs w:val="24"/>
          <w:lang w:val="ro-RO"/>
        </w:rPr>
        <w:t>nerepartizării</w:t>
      </w:r>
      <w:proofErr w:type="spellEnd"/>
      <w:r w:rsidRPr="0012359D">
        <w:rPr>
          <w:rFonts w:ascii="Times New Roman" w:hAnsi="Times New Roman"/>
          <w:sz w:val="24"/>
          <w:szCs w:val="24"/>
          <w:lang w:val="ro-RO"/>
        </w:rPr>
        <w:t xml:space="preserve"> studenților pe programele de studiu, calculul indicatorilor se face împărțind numărul total de posturi/cadre didactice care predau, la serii/formații comune, proporțional cu capacitatea de școlarizare aprobată. Se procedează similar și atunci când anumite discipline se predau </w:t>
      </w:r>
      <w:r w:rsidR="00A0719D" w:rsidRPr="0012359D">
        <w:rPr>
          <w:rFonts w:ascii="Times New Roman" w:hAnsi="Times New Roman"/>
          <w:sz w:val="24"/>
          <w:szCs w:val="24"/>
          <w:lang w:val="ro-RO"/>
        </w:rPr>
        <w:t xml:space="preserve">în </w:t>
      </w:r>
      <w:r w:rsidR="00C00DFC" w:rsidRPr="0012359D">
        <w:rPr>
          <w:rFonts w:ascii="Times New Roman" w:hAnsi="Times New Roman"/>
          <w:sz w:val="24"/>
          <w:szCs w:val="24"/>
          <w:lang w:val="ro-RO"/>
        </w:rPr>
        <w:t xml:space="preserve">comun la </w:t>
      </w:r>
      <w:r w:rsidR="00F67ACF" w:rsidRPr="0012359D">
        <w:rPr>
          <w:rFonts w:ascii="Times New Roman" w:hAnsi="Times New Roman"/>
          <w:sz w:val="24"/>
          <w:szCs w:val="24"/>
          <w:lang w:val="ro-RO"/>
        </w:rPr>
        <w:t>mai multe programe de studii.</w:t>
      </w:r>
    </w:p>
    <w:p w14:paraId="2F18A818" w14:textId="77777777" w:rsidR="00760B89" w:rsidRPr="0012359D" w:rsidRDefault="00760B89" w:rsidP="00BB695D">
      <w:pPr>
        <w:spacing w:after="0" w:line="240" w:lineRule="auto"/>
        <w:ind w:left="568" w:hanging="284"/>
        <w:jc w:val="both"/>
        <w:rPr>
          <w:rFonts w:ascii="Times New Roman" w:hAnsi="Times New Roman"/>
          <w:sz w:val="24"/>
          <w:szCs w:val="24"/>
          <w:lang w:val="ro-RO"/>
        </w:rPr>
      </w:pPr>
    </w:p>
    <w:p w14:paraId="5FF57563" w14:textId="77777777" w:rsidR="00BB695D" w:rsidRPr="0012359D" w:rsidRDefault="00BB695D" w:rsidP="00BB695D">
      <w:pPr>
        <w:pStyle w:val="Corptext"/>
        <w:tabs>
          <w:tab w:val="left" w:pos="992"/>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(3).</w:t>
      </w:r>
      <w:r w:rsidRPr="0012359D">
        <w:rPr>
          <w:rFonts w:ascii="Times New Roman" w:hAnsi="Times New Roman"/>
          <w:b/>
          <w:i/>
          <w:color w:val="002060"/>
          <w:sz w:val="24"/>
          <w:szCs w:val="24"/>
          <w:lang w:val="ro-RO"/>
        </w:rPr>
        <w:t xml:space="preserve"> Pentru obținerea autorizării de funcționare provizorie</w:t>
      </w:r>
      <w:r w:rsidRPr="0012359D">
        <w:rPr>
          <w:rFonts w:ascii="Times New Roman" w:hAnsi="Times New Roman"/>
          <w:sz w:val="24"/>
          <w:szCs w:val="24"/>
          <w:lang w:val="ro-RO"/>
        </w:rPr>
        <w:t xml:space="preserve">, minimum </w:t>
      </w:r>
      <w:r w:rsidR="00A0719D" w:rsidRPr="0012359D">
        <w:rPr>
          <w:rFonts w:ascii="Times New Roman" w:hAnsi="Times New Roman"/>
          <w:sz w:val="24"/>
          <w:szCs w:val="24"/>
          <w:lang w:val="ro-RO"/>
        </w:rPr>
        <w:t>70 % din posturile legal constituite ale programului de studii evaluat</w:t>
      </w:r>
      <w:r w:rsidRPr="0012359D">
        <w:rPr>
          <w:rFonts w:ascii="Times New Roman" w:hAnsi="Times New Roman"/>
          <w:sz w:val="24"/>
          <w:szCs w:val="24"/>
          <w:lang w:val="ro-RO"/>
        </w:rPr>
        <w:t xml:space="preserve"> trebuie să fie acoperite cu personal titularizat în învățământul superior, din care cel puțin 25%  să aibă gradul didactic de profesor universitar sau de conferențiar universitar. Aceștia trebuie să fie repartizați aproximativ uniform pe cele patru categorii de </w:t>
      </w:r>
      <w:r w:rsidRPr="0012359D">
        <w:rPr>
          <w:rFonts w:ascii="Times New Roman" w:hAnsi="Times New Roman"/>
          <w:i/>
          <w:sz w:val="24"/>
          <w:szCs w:val="24"/>
          <w:lang w:val="ro-RO"/>
        </w:rPr>
        <w:t>discipline formative</w:t>
      </w:r>
      <w:r w:rsidRPr="0012359D">
        <w:rPr>
          <w:rFonts w:ascii="Times New Roman" w:hAnsi="Times New Roman"/>
          <w:sz w:val="24"/>
          <w:szCs w:val="24"/>
          <w:lang w:val="ro-RO"/>
        </w:rPr>
        <w:t xml:space="preserve">, astfel încât cel puțin doi conferențiari universitari să fie specializați, fiecare în câte cel puțin una din disciplinele de specialitate. </w:t>
      </w:r>
    </w:p>
    <w:p w14:paraId="66A53A8B" w14:textId="77777777" w:rsidR="00C00DFC" w:rsidRPr="0012359D" w:rsidRDefault="00C00DFC" w:rsidP="00C00DFC">
      <w:pPr>
        <w:pStyle w:val="Corptext"/>
        <w:tabs>
          <w:tab w:val="left" w:pos="992"/>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(4).</w:t>
      </w:r>
      <w:r w:rsidR="009C30E8">
        <w:rPr>
          <w:rFonts w:ascii="Times New Roman" w:hAnsi="Times New Roman"/>
          <w:b/>
          <w:sz w:val="24"/>
          <w:szCs w:val="24"/>
          <w:lang w:val="ro-RO"/>
        </w:rPr>
        <w:t xml:space="preserve"> </w:t>
      </w:r>
      <w:r w:rsidRPr="0012359D">
        <w:rPr>
          <w:rFonts w:ascii="Times New Roman" w:hAnsi="Times New Roman"/>
          <w:b/>
          <w:i/>
          <w:color w:val="002060"/>
          <w:sz w:val="24"/>
          <w:szCs w:val="24"/>
          <w:lang w:val="ro-RO"/>
        </w:rPr>
        <w:t xml:space="preserve">În vederea acreditării/evaluării periodice, </w:t>
      </w:r>
      <w:r w:rsidRPr="0012359D">
        <w:rPr>
          <w:rFonts w:ascii="Times New Roman" w:hAnsi="Times New Roman"/>
          <w:sz w:val="24"/>
          <w:szCs w:val="24"/>
          <w:lang w:val="ro-RO"/>
        </w:rPr>
        <w:t xml:space="preserve">posturile legal constituite ale programului de </w:t>
      </w:r>
      <w:r w:rsidR="00F67ACF" w:rsidRPr="0012359D">
        <w:rPr>
          <w:rFonts w:ascii="Times New Roman" w:hAnsi="Times New Roman"/>
          <w:sz w:val="24"/>
          <w:szCs w:val="24"/>
          <w:lang w:val="ro-RO"/>
        </w:rPr>
        <w:t xml:space="preserve">studii evaluat trebuie să fie ocupate de cadre didactice titulare în instituție sau cu post rezervat, în proporție de minimum 70%, dintre care </w:t>
      </w:r>
      <w:r w:rsidRPr="0012359D">
        <w:rPr>
          <w:rFonts w:ascii="Times New Roman" w:hAnsi="Times New Roman"/>
          <w:sz w:val="24"/>
          <w:szCs w:val="24"/>
          <w:lang w:val="ro-RO"/>
        </w:rPr>
        <w:t xml:space="preserve">cel puțin 25%  să aibă gradul didactic de profesor sau de conferențiar. Cel puțin un profesor universitar și un conferențiar universitar trebuie să fie specializați în câte, cel puțin, una din disciplinele din categoria celor de specialitate. </w:t>
      </w:r>
    </w:p>
    <w:p w14:paraId="6BC3CFB1" w14:textId="77777777" w:rsidR="00C00DFC" w:rsidRPr="0012359D" w:rsidRDefault="00C00DFC" w:rsidP="00C00DFC">
      <w:pPr>
        <w:pStyle w:val="Corptext"/>
        <w:tabs>
          <w:tab w:val="left" w:pos="992"/>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(5). </w:t>
      </w:r>
      <w:r w:rsidRPr="0012359D">
        <w:rPr>
          <w:rFonts w:ascii="Times New Roman" w:hAnsi="Times New Roman"/>
          <w:b/>
          <w:i/>
          <w:sz w:val="24"/>
          <w:szCs w:val="24"/>
          <w:lang w:val="ro-RO"/>
        </w:rPr>
        <w:t>a</w:t>
      </w:r>
      <w:r w:rsidRPr="0012359D">
        <w:rPr>
          <w:rFonts w:ascii="Times New Roman" w:hAnsi="Times New Roman"/>
          <w:b/>
          <w:sz w:val="24"/>
          <w:szCs w:val="24"/>
          <w:lang w:val="ro-RO"/>
        </w:rPr>
        <w:t>)</w:t>
      </w:r>
      <w:r w:rsidRPr="0012359D">
        <w:rPr>
          <w:rFonts w:ascii="Times New Roman" w:hAnsi="Times New Roman"/>
          <w:sz w:val="24"/>
          <w:szCs w:val="24"/>
          <w:lang w:val="ro-RO"/>
        </w:rPr>
        <w:t xml:space="preserve"> Personalul didactic trebuie să îndeplinească cerințele legale pentru ocuparea posturilor și să aibă calificarea și activitatea de cercetare în domeniul disciplinelor postului. </w:t>
      </w:r>
    </w:p>
    <w:p w14:paraId="5203BA67" w14:textId="77777777" w:rsidR="00C00DFC" w:rsidRPr="0012359D" w:rsidRDefault="00C00DFC" w:rsidP="00C00DFC">
      <w:pPr>
        <w:pStyle w:val="Corptext"/>
        <w:tabs>
          <w:tab w:val="left" w:pos="992"/>
        </w:tabs>
        <w:spacing w:after="0" w:line="240" w:lineRule="auto"/>
        <w:jc w:val="both"/>
        <w:rPr>
          <w:rFonts w:ascii="Times New Roman" w:hAnsi="Times New Roman"/>
          <w:i/>
          <w:sz w:val="24"/>
          <w:szCs w:val="24"/>
          <w:lang w:val="ro-RO"/>
        </w:rPr>
      </w:pPr>
      <w:r w:rsidRPr="0012359D">
        <w:rPr>
          <w:rFonts w:ascii="Times New Roman" w:hAnsi="Times New Roman"/>
          <w:b/>
          <w:i/>
          <w:sz w:val="24"/>
          <w:szCs w:val="24"/>
          <w:lang w:val="ro-RO"/>
        </w:rPr>
        <w:t xml:space="preserve">   b</w:t>
      </w:r>
      <w:r w:rsidRPr="0012359D">
        <w:rPr>
          <w:rFonts w:ascii="Times New Roman" w:hAnsi="Times New Roman"/>
          <w:b/>
          <w:sz w:val="24"/>
          <w:szCs w:val="24"/>
          <w:lang w:val="ro-RO"/>
        </w:rPr>
        <w:t xml:space="preserve">) </w:t>
      </w:r>
      <w:r w:rsidRPr="0012359D">
        <w:rPr>
          <w:rFonts w:ascii="Times New Roman" w:hAnsi="Times New Roman"/>
          <w:sz w:val="24"/>
          <w:szCs w:val="24"/>
          <w:shd w:val="clear" w:color="auto" w:fill="FFFFFF"/>
          <w:lang w:val="ro-RO"/>
        </w:rPr>
        <w:t>Se recomandă ca personalul didactic care conduce activități de elaborare a proiectelor prevăzute în planul de învățământ să aibă expertiza necesară (a elaborat/participat la elaborarea unor proiecte profesionale în domeniul respectivei discipline).</w:t>
      </w:r>
    </w:p>
    <w:p w14:paraId="7412DA0E" w14:textId="77777777" w:rsidR="00C00DFC" w:rsidRPr="0012359D" w:rsidRDefault="00C00DFC" w:rsidP="00C00DFC">
      <w:pPr>
        <w:tabs>
          <w:tab w:val="left" w:pos="992"/>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(6).</w:t>
      </w:r>
      <w:r w:rsidRPr="0012359D">
        <w:rPr>
          <w:rFonts w:ascii="Times New Roman" w:hAnsi="Times New Roman"/>
          <w:sz w:val="24"/>
          <w:szCs w:val="24"/>
          <w:lang w:val="ro-RO"/>
        </w:rPr>
        <w:t xml:space="preserve"> În vederea asigurării calității prestației didactice și de cercetare științifică, se recomandă ca numărul de norme didactice acoperite de un cadru didactic titular în universitatea în care funcționează/urmează să funcționeze </w:t>
      </w:r>
      <w:r w:rsidR="004A51E5" w:rsidRPr="0012359D">
        <w:rPr>
          <w:rFonts w:ascii="Times New Roman" w:hAnsi="Times New Roman"/>
          <w:sz w:val="24"/>
          <w:szCs w:val="24"/>
          <w:lang w:val="ro-RO"/>
        </w:rPr>
        <w:t xml:space="preserve">programul evaluat să fie de maxim două și de maxim una pentru un cadru didactic </w:t>
      </w:r>
      <w:r w:rsidR="00B00A21" w:rsidRPr="0012359D">
        <w:rPr>
          <w:rFonts w:ascii="Times New Roman" w:hAnsi="Times New Roman"/>
          <w:sz w:val="24"/>
          <w:szCs w:val="24"/>
          <w:lang w:val="ro-RO"/>
        </w:rPr>
        <w:t xml:space="preserve">asociat, </w:t>
      </w:r>
      <w:r w:rsidRPr="0012359D">
        <w:rPr>
          <w:rFonts w:ascii="Times New Roman" w:hAnsi="Times New Roman"/>
          <w:sz w:val="24"/>
          <w:szCs w:val="24"/>
          <w:lang w:val="ro-RO"/>
        </w:rPr>
        <w:t xml:space="preserve">fără a depăși în sistemul universitar, pentru ambele categorii de cadre didactice, în total trei norme legale corespunzătoare gradului său didactic, conform Legii 1/2011, art.287, alin.(10), (11), (12), (21) </w:t>
      </w:r>
      <w:proofErr w:type="spellStart"/>
      <w:r w:rsidRPr="0012359D">
        <w:rPr>
          <w:rFonts w:ascii="Times New Roman" w:hAnsi="Times New Roman"/>
          <w:sz w:val="24"/>
          <w:szCs w:val="24"/>
          <w:lang w:val="ro-RO"/>
        </w:rPr>
        <w:t>şi</w:t>
      </w:r>
      <w:proofErr w:type="spellEnd"/>
      <w:r w:rsidRPr="0012359D">
        <w:rPr>
          <w:rFonts w:ascii="Times New Roman" w:hAnsi="Times New Roman"/>
          <w:sz w:val="24"/>
          <w:szCs w:val="24"/>
          <w:lang w:val="ro-RO"/>
        </w:rPr>
        <w:t xml:space="preserve"> (22). </w:t>
      </w:r>
    </w:p>
    <w:p w14:paraId="124446B9" w14:textId="77777777" w:rsidR="001F617C" w:rsidRPr="0012359D" w:rsidRDefault="00C00DFC" w:rsidP="00C00DFC">
      <w:pPr>
        <w:tabs>
          <w:tab w:val="left" w:pos="992"/>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(7).</w:t>
      </w:r>
      <w:r w:rsidRPr="0012359D">
        <w:rPr>
          <w:rFonts w:ascii="Times New Roman" w:hAnsi="Times New Roman"/>
          <w:sz w:val="24"/>
          <w:szCs w:val="24"/>
          <w:lang w:val="ro-RO"/>
        </w:rPr>
        <w:t xml:space="preserve"> Se recomandă ca facultatea/departamentul coordonator al programului de studii să aibă un plan de formare continuă a personalului didactic.</w:t>
      </w:r>
    </w:p>
    <w:p w14:paraId="6059CF97" w14:textId="77777777" w:rsidR="001F617C" w:rsidRPr="0012359D" w:rsidRDefault="009C30E8" w:rsidP="00760B89">
      <w:pPr>
        <w:pStyle w:val="Titlu3"/>
      </w:pPr>
      <w:r>
        <w:t xml:space="preserve"> </w:t>
      </w:r>
      <w:bookmarkStart w:id="146" w:name="_Toc494887731"/>
      <w:r w:rsidR="001F617C" w:rsidRPr="0012359D">
        <w:t>Con</w:t>
      </w:r>
      <w:r w:rsidR="00CD0169" w:rsidRPr="0012359D">
        <w:t>ț</w:t>
      </w:r>
      <w:r w:rsidR="001F617C" w:rsidRPr="0012359D">
        <w:t>inutul procesului de învă</w:t>
      </w:r>
      <w:r w:rsidR="00CD0169" w:rsidRPr="0012359D">
        <w:t>ț</w:t>
      </w:r>
      <w:r w:rsidR="001F617C" w:rsidRPr="0012359D">
        <w:t>ământ</w:t>
      </w:r>
      <w:bookmarkEnd w:id="146"/>
    </w:p>
    <w:p w14:paraId="707DD062" w14:textId="77777777" w:rsidR="00734B68" w:rsidRPr="0012359D" w:rsidRDefault="00734B68" w:rsidP="00734B68">
      <w:pPr>
        <w:pStyle w:val="Indentcorptext3"/>
        <w:spacing w:after="0" w:line="240" w:lineRule="auto"/>
        <w:ind w:left="0"/>
        <w:jc w:val="both"/>
        <w:rPr>
          <w:rFonts w:ascii="Times New Roman" w:hAnsi="Times New Roman"/>
          <w:sz w:val="24"/>
          <w:szCs w:val="24"/>
          <w:lang w:val="ro-RO"/>
        </w:rPr>
      </w:pPr>
      <w:r w:rsidRPr="0012359D">
        <w:rPr>
          <w:rFonts w:ascii="Times New Roman" w:hAnsi="Times New Roman"/>
          <w:sz w:val="24"/>
          <w:szCs w:val="24"/>
          <w:lang w:val="ro-RO"/>
        </w:rPr>
        <w:t xml:space="preserve">Standardele referitoare la conținutul învățământului în domeniul fundamental </w:t>
      </w:r>
      <w:r w:rsidRPr="0012359D">
        <w:rPr>
          <w:rFonts w:ascii="Times New Roman" w:hAnsi="Times New Roman"/>
          <w:i/>
          <w:sz w:val="24"/>
          <w:szCs w:val="24"/>
          <w:lang w:val="ro-RO"/>
        </w:rPr>
        <w:t xml:space="preserve">Științe inginerești </w:t>
      </w:r>
      <w:r w:rsidRPr="0012359D">
        <w:rPr>
          <w:rFonts w:ascii="Times New Roman" w:hAnsi="Times New Roman"/>
          <w:sz w:val="24"/>
          <w:szCs w:val="24"/>
          <w:lang w:val="ro-RO"/>
        </w:rPr>
        <w:t>sunt standardele generale comune tuturor domeniilor fundamentale și formelor de învățământ aprobate de Consiliul ARACIS, completate cu următoarele standardele specifice.</w:t>
      </w:r>
    </w:p>
    <w:p w14:paraId="25B03B76" w14:textId="77777777" w:rsidR="00734B68" w:rsidRPr="0012359D" w:rsidRDefault="00734B68" w:rsidP="00734B68">
      <w:pPr>
        <w:tabs>
          <w:tab w:val="left" w:pos="992"/>
          <w:tab w:val="left" w:pos="1361"/>
        </w:tabs>
        <w:spacing w:after="0" w:line="240" w:lineRule="auto"/>
        <w:jc w:val="both"/>
        <w:rPr>
          <w:rFonts w:ascii="Times New Roman" w:hAnsi="Times New Roman"/>
          <w:i/>
          <w:spacing w:val="-2"/>
          <w:sz w:val="24"/>
          <w:szCs w:val="24"/>
          <w:lang w:val="ro-RO"/>
        </w:rPr>
      </w:pPr>
      <w:r w:rsidRPr="0012359D">
        <w:rPr>
          <w:rFonts w:ascii="Times New Roman" w:hAnsi="Times New Roman"/>
          <w:b/>
          <w:spacing w:val="-2"/>
          <w:sz w:val="24"/>
          <w:szCs w:val="24"/>
          <w:lang w:val="ro-RO"/>
        </w:rPr>
        <w:t xml:space="preserve">(1). a) </w:t>
      </w:r>
      <w:r w:rsidRPr="0012359D">
        <w:rPr>
          <w:rFonts w:ascii="Times New Roman" w:hAnsi="Times New Roman"/>
          <w:spacing w:val="-2"/>
          <w:sz w:val="24"/>
          <w:szCs w:val="24"/>
          <w:lang w:val="ro-RO"/>
        </w:rPr>
        <w:t xml:space="preserve">Principalii indicatori privind procesul de învățământ ai unui program de studii de licență sunt centralizați în </w:t>
      </w:r>
      <w:r w:rsidRPr="0012359D">
        <w:rPr>
          <w:rFonts w:ascii="Times New Roman" w:hAnsi="Times New Roman"/>
          <w:i/>
          <w:spacing w:val="-2"/>
          <w:sz w:val="24"/>
          <w:szCs w:val="24"/>
          <w:lang w:val="ro-RO"/>
        </w:rPr>
        <w:t>Tabelul 3.</w:t>
      </w:r>
    </w:p>
    <w:p w14:paraId="74E5DB15" w14:textId="77777777" w:rsidR="003A7603" w:rsidRDefault="003A7603" w:rsidP="003A7603">
      <w:pPr>
        <w:tabs>
          <w:tab w:val="left" w:pos="992"/>
          <w:tab w:val="left" w:pos="1361"/>
        </w:tabs>
        <w:spacing w:after="0" w:line="240" w:lineRule="auto"/>
        <w:jc w:val="both"/>
        <w:rPr>
          <w:rFonts w:ascii="Times New Roman" w:hAnsi="Times New Roman"/>
          <w:sz w:val="24"/>
          <w:szCs w:val="24"/>
          <w:lang w:val="ro-RO"/>
        </w:rPr>
      </w:pPr>
    </w:p>
    <w:p w14:paraId="31129DD4" w14:textId="77777777" w:rsidR="00760B89" w:rsidRDefault="00760B89" w:rsidP="003A7603">
      <w:pPr>
        <w:tabs>
          <w:tab w:val="left" w:pos="992"/>
          <w:tab w:val="left" w:pos="1361"/>
        </w:tabs>
        <w:spacing w:after="0" w:line="240" w:lineRule="auto"/>
        <w:jc w:val="both"/>
        <w:rPr>
          <w:rFonts w:ascii="Times New Roman" w:hAnsi="Times New Roman"/>
          <w:sz w:val="24"/>
          <w:szCs w:val="24"/>
          <w:lang w:val="ro-RO"/>
        </w:rPr>
      </w:pPr>
    </w:p>
    <w:p w14:paraId="323DA8C1" w14:textId="77777777" w:rsidR="00760B89" w:rsidRDefault="00760B89" w:rsidP="003A7603">
      <w:pPr>
        <w:tabs>
          <w:tab w:val="left" w:pos="992"/>
          <w:tab w:val="left" w:pos="1361"/>
        </w:tabs>
        <w:spacing w:after="0" w:line="240" w:lineRule="auto"/>
        <w:jc w:val="both"/>
        <w:rPr>
          <w:rFonts w:ascii="Times New Roman" w:hAnsi="Times New Roman"/>
          <w:sz w:val="24"/>
          <w:szCs w:val="24"/>
          <w:lang w:val="ro-RO"/>
        </w:rPr>
      </w:pPr>
    </w:p>
    <w:p w14:paraId="027FCCAF" w14:textId="77777777" w:rsidR="009954EB" w:rsidRDefault="009954EB" w:rsidP="003A7603">
      <w:pPr>
        <w:tabs>
          <w:tab w:val="left" w:pos="992"/>
          <w:tab w:val="left" w:pos="1361"/>
        </w:tabs>
        <w:spacing w:after="0" w:line="240" w:lineRule="auto"/>
        <w:jc w:val="both"/>
        <w:rPr>
          <w:rFonts w:ascii="Times New Roman" w:hAnsi="Times New Roman"/>
          <w:sz w:val="24"/>
          <w:szCs w:val="24"/>
          <w:lang w:val="ro-RO"/>
        </w:rPr>
      </w:pPr>
    </w:p>
    <w:p w14:paraId="7BDBFD82" w14:textId="77777777" w:rsidR="00760B89" w:rsidRDefault="00760B89" w:rsidP="003A7603">
      <w:pPr>
        <w:tabs>
          <w:tab w:val="left" w:pos="992"/>
          <w:tab w:val="left" w:pos="1361"/>
        </w:tabs>
        <w:spacing w:after="0" w:line="240" w:lineRule="auto"/>
        <w:jc w:val="both"/>
        <w:rPr>
          <w:rFonts w:ascii="Times New Roman" w:hAnsi="Times New Roman"/>
          <w:sz w:val="24"/>
          <w:szCs w:val="24"/>
          <w:lang w:val="ro-RO"/>
        </w:rPr>
      </w:pPr>
    </w:p>
    <w:p w14:paraId="41995D50" w14:textId="77777777" w:rsidR="00760B89" w:rsidRDefault="00760B89" w:rsidP="003A7603">
      <w:pPr>
        <w:tabs>
          <w:tab w:val="left" w:pos="992"/>
          <w:tab w:val="left" w:pos="1361"/>
        </w:tabs>
        <w:spacing w:after="0" w:line="240" w:lineRule="auto"/>
        <w:jc w:val="both"/>
        <w:rPr>
          <w:rFonts w:ascii="Times New Roman" w:hAnsi="Times New Roman"/>
          <w:sz w:val="24"/>
          <w:szCs w:val="24"/>
          <w:lang w:val="ro-RO"/>
        </w:rPr>
      </w:pPr>
    </w:p>
    <w:p w14:paraId="339DA4FF" w14:textId="77777777" w:rsidR="00760B89" w:rsidRDefault="00760B89" w:rsidP="003A7603">
      <w:pPr>
        <w:tabs>
          <w:tab w:val="left" w:pos="992"/>
          <w:tab w:val="left" w:pos="1361"/>
        </w:tabs>
        <w:spacing w:after="0" w:line="240" w:lineRule="auto"/>
        <w:jc w:val="both"/>
        <w:rPr>
          <w:rFonts w:ascii="Times New Roman" w:hAnsi="Times New Roman"/>
          <w:sz w:val="24"/>
          <w:szCs w:val="24"/>
          <w:lang w:val="ro-RO"/>
        </w:rPr>
      </w:pPr>
    </w:p>
    <w:p w14:paraId="41CFA9CC" w14:textId="77777777" w:rsidR="00760B89" w:rsidRDefault="00760B89" w:rsidP="003A7603">
      <w:pPr>
        <w:tabs>
          <w:tab w:val="left" w:pos="992"/>
          <w:tab w:val="left" w:pos="1361"/>
        </w:tabs>
        <w:spacing w:after="0" w:line="240" w:lineRule="auto"/>
        <w:jc w:val="both"/>
        <w:rPr>
          <w:rFonts w:ascii="Times New Roman" w:hAnsi="Times New Roman"/>
          <w:sz w:val="24"/>
          <w:szCs w:val="24"/>
          <w:lang w:val="ro-RO"/>
        </w:rPr>
      </w:pPr>
    </w:p>
    <w:p w14:paraId="56B1C4CF" w14:textId="77777777" w:rsidR="00760B89" w:rsidRPr="0012359D" w:rsidRDefault="00760B89" w:rsidP="003A7603">
      <w:pPr>
        <w:tabs>
          <w:tab w:val="left" w:pos="992"/>
          <w:tab w:val="left" w:pos="1361"/>
        </w:tabs>
        <w:spacing w:after="0" w:line="240" w:lineRule="auto"/>
        <w:jc w:val="both"/>
        <w:rPr>
          <w:rFonts w:ascii="Times New Roman" w:hAnsi="Times New Roman"/>
          <w:sz w:val="24"/>
          <w:szCs w:val="24"/>
          <w:lang w:val="ro-RO"/>
        </w:rPr>
      </w:pPr>
    </w:p>
    <w:p w14:paraId="7CD820E6" w14:textId="77777777" w:rsidR="009C30E8" w:rsidRPr="0012359D" w:rsidRDefault="009C30E8" w:rsidP="009C30E8">
      <w:pPr>
        <w:spacing w:after="0" w:line="240" w:lineRule="auto"/>
        <w:ind w:firstLine="708"/>
        <w:rPr>
          <w:rFonts w:ascii="Times New Roman" w:hAnsi="Times New Roman"/>
          <w:b/>
          <w:i/>
          <w:color w:val="002060"/>
          <w:sz w:val="24"/>
          <w:szCs w:val="24"/>
          <w:lang w:val="ro-RO"/>
        </w:rPr>
      </w:pPr>
      <w:r w:rsidRPr="0012359D">
        <w:rPr>
          <w:rFonts w:ascii="Times New Roman" w:hAnsi="Times New Roman"/>
          <w:b/>
          <w:i/>
          <w:sz w:val="24"/>
          <w:szCs w:val="24"/>
          <w:lang w:val="ro-RO"/>
        </w:rPr>
        <w:t xml:space="preserve">Tabelul 3 </w:t>
      </w:r>
      <w:r w:rsidRPr="0012359D">
        <w:rPr>
          <w:rFonts w:ascii="Times New Roman" w:hAnsi="Times New Roman"/>
          <w:b/>
          <w:i/>
          <w:color w:val="002060"/>
          <w:sz w:val="24"/>
          <w:szCs w:val="24"/>
          <w:lang w:val="ro-RO"/>
        </w:rPr>
        <w:t xml:space="preserve">Centralizator al indicatorilor privind organizarea procesului de învățământ </w:t>
      </w:r>
    </w:p>
    <w:p w14:paraId="0A730062" w14:textId="77777777" w:rsidR="009C30E8" w:rsidRPr="0012359D" w:rsidRDefault="009C30E8" w:rsidP="009C30E8">
      <w:pPr>
        <w:spacing w:after="0" w:line="240" w:lineRule="auto"/>
        <w:jc w:val="center"/>
        <w:rPr>
          <w:rFonts w:ascii="Times New Roman" w:hAnsi="Times New Roman"/>
          <w:b/>
          <w:i/>
          <w:color w:val="002060"/>
          <w:sz w:val="24"/>
          <w:szCs w:val="24"/>
          <w:lang w:val="ro-RO"/>
        </w:rPr>
      </w:pPr>
      <w:r w:rsidRPr="0012359D">
        <w:rPr>
          <w:rFonts w:ascii="Times New Roman" w:hAnsi="Times New Roman"/>
          <w:b/>
          <w:i/>
          <w:color w:val="002060"/>
          <w:sz w:val="24"/>
          <w:szCs w:val="24"/>
          <w:lang w:val="ro-RO"/>
        </w:rPr>
        <w:t>la programele de licență</w:t>
      </w:r>
    </w:p>
    <w:tbl>
      <w:tblPr>
        <w:tblW w:w="0" w:type="auto"/>
        <w:tblBorders>
          <w:top w:val="single" w:sz="4" w:space="0" w:color="31849B"/>
          <w:left w:val="single" w:sz="4" w:space="0" w:color="31849B"/>
          <w:bottom w:val="single" w:sz="4" w:space="0" w:color="31849B"/>
          <w:right w:val="single" w:sz="4" w:space="0" w:color="31849B"/>
          <w:insideH w:val="single" w:sz="6" w:space="0" w:color="31849B"/>
          <w:insideV w:val="single" w:sz="6" w:space="0" w:color="31849B"/>
        </w:tblBorders>
        <w:tblLook w:val="00A0" w:firstRow="1" w:lastRow="0" w:firstColumn="1" w:lastColumn="0" w:noHBand="0" w:noVBand="0"/>
      </w:tblPr>
      <w:tblGrid>
        <w:gridCol w:w="7366"/>
        <w:gridCol w:w="1978"/>
      </w:tblGrid>
      <w:tr w:rsidR="009C30E8" w:rsidRPr="0012359D" w14:paraId="0B26ED2C" w14:textId="77777777" w:rsidTr="009C6EF2">
        <w:tc>
          <w:tcPr>
            <w:tcW w:w="7366" w:type="dxa"/>
            <w:tcBorders>
              <w:top w:val="single" w:sz="4" w:space="0" w:color="31849B"/>
            </w:tcBorders>
            <w:shd w:val="clear" w:color="auto" w:fill="5B9BD5"/>
            <w:vAlign w:val="center"/>
          </w:tcPr>
          <w:p w14:paraId="78E26792" w14:textId="77777777" w:rsidR="009C30E8" w:rsidRPr="0012359D" w:rsidRDefault="009C30E8" w:rsidP="009C6EF2">
            <w:pPr>
              <w:spacing w:after="0" w:line="240" w:lineRule="auto"/>
              <w:jc w:val="center"/>
              <w:rPr>
                <w:rFonts w:ascii="Times New Roman" w:hAnsi="Times New Roman"/>
                <w:b/>
                <w:bCs/>
                <w:color w:val="000000" w:themeColor="text1"/>
                <w:sz w:val="24"/>
                <w:szCs w:val="24"/>
                <w:lang w:val="ro-RO"/>
              </w:rPr>
            </w:pPr>
            <w:r w:rsidRPr="0012359D">
              <w:rPr>
                <w:rFonts w:ascii="Times New Roman" w:hAnsi="Times New Roman"/>
                <w:b/>
                <w:bCs/>
                <w:color w:val="000000" w:themeColor="text1"/>
                <w:sz w:val="24"/>
                <w:szCs w:val="24"/>
                <w:lang w:val="ro-RO"/>
              </w:rPr>
              <w:t>INDICATOR</w:t>
            </w:r>
          </w:p>
        </w:tc>
        <w:tc>
          <w:tcPr>
            <w:tcW w:w="1978" w:type="dxa"/>
            <w:tcBorders>
              <w:top w:val="single" w:sz="4" w:space="0" w:color="31849B"/>
            </w:tcBorders>
            <w:shd w:val="clear" w:color="auto" w:fill="5B9BD5"/>
            <w:vAlign w:val="center"/>
          </w:tcPr>
          <w:p w14:paraId="20AC402E" w14:textId="77777777" w:rsidR="009C30E8" w:rsidRPr="0012359D" w:rsidRDefault="009C30E8" w:rsidP="009C6EF2">
            <w:pPr>
              <w:spacing w:after="0" w:line="240" w:lineRule="auto"/>
              <w:jc w:val="center"/>
              <w:rPr>
                <w:rFonts w:ascii="Times New Roman" w:hAnsi="Times New Roman"/>
                <w:b/>
                <w:bCs/>
                <w:color w:val="000000" w:themeColor="text1"/>
                <w:sz w:val="24"/>
                <w:szCs w:val="24"/>
                <w:lang w:val="ro-RO"/>
              </w:rPr>
            </w:pPr>
            <w:r w:rsidRPr="0012359D">
              <w:rPr>
                <w:rFonts w:ascii="Times New Roman" w:hAnsi="Times New Roman"/>
                <w:b/>
                <w:bCs/>
                <w:color w:val="000000" w:themeColor="text1"/>
                <w:sz w:val="24"/>
                <w:szCs w:val="24"/>
                <w:lang w:val="ro-RO"/>
              </w:rPr>
              <w:t>Nivel</w:t>
            </w:r>
          </w:p>
        </w:tc>
      </w:tr>
      <w:tr w:rsidR="009C30E8" w:rsidRPr="0012359D" w14:paraId="71DCAD62" w14:textId="77777777" w:rsidTr="009C6EF2">
        <w:tc>
          <w:tcPr>
            <w:tcW w:w="7366" w:type="dxa"/>
            <w:shd w:val="clear" w:color="auto" w:fill="DEEAF6"/>
            <w:vAlign w:val="center"/>
          </w:tcPr>
          <w:p w14:paraId="6F6556E5" w14:textId="77777777" w:rsidR="009C30E8" w:rsidRPr="0012359D" w:rsidRDefault="009C30E8" w:rsidP="00DA673B">
            <w:pPr>
              <w:pStyle w:val="Listparagraf"/>
              <w:numPr>
                <w:ilvl w:val="0"/>
                <w:numId w:val="192"/>
              </w:numPr>
              <w:ind w:left="450" w:hanging="450"/>
              <w:rPr>
                <w:b/>
                <w:bCs/>
                <w:color w:val="000000" w:themeColor="text1"/>
                <w:sz w:val="24"/>
                <w:szCs w:val="24"/>
                <w:lang w:val="ro-RO"/>
              </w:rPr>
            </w:pPr>
            <w:r w:rsidRPr="0012359D">
              <w:rPr>
                <w:bCs/>
                <w:color w:val="000000" w:themeColor="text1"/>
                <w:sz w:val="24"/>
                <w:szCs w:val="24"/>
                <w:lang w:val="ro-RO"/>
              </w:rPr>
              <w:t>Durata studiilor la forma de învățământ cu frecvență, ID și IFR</w:t>
            </w:r>
          </w:p>
        </w:tc>
        <w:tc>
          <w:tcPr>
            <w:tcW w:w="1978" w:type="dxa"/>
            <w:shd w:val="clear" w:color="auto" w:fill="DEEAF6"/>
            <w:vAlign w:val="center"/>
          </w:tcPr>
          <w:p w14:paraId="1DC38BF3" w14:textId="77777777" w:rsidR="009C30E8" w:rsidRPr="0012359D" w:rsidRDefault="009C30E8" w:rsidP="009C6EF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4 ani = 8 semestre</w:t>
            </w:r>
          </w:p>
        </w:tc>
      </w:tr>
      <w:tr w:rsidR="009C30E8" w:rsidRPr="0012359D" w14:paraId="0533A063" w14:textId="77777777" w:rsidTr="009C6EF2">
        <w:tc>
          <w:tcPr>
            <w:tcW w:w="7366" w:type="dxa"/>
            <w:vAlign w:val="center"/>
          </w:tcPr>
          <w:p w14:paraId="39F48D13" w14:textId="77777777" w:rsidR="009C30E8" w:rsidRPr="0012359D" w:rsidRDefault="009C30E8" w:rsidP="00DA673B">
            <w:pPr>
              <w:pStyle w:val="Listparagraf"/>
              <w:numPr>
                <w:ilvl w:val="0"/>
                <w:numId w:val="192"/>
              </w:numPr>
              <w:ind w:left="454" w:hanging="425"/>
              <w:rPr>
                <w:b/>
                <w:bCs/>
                <w:color w:val="000000" w:themeColor="text1"/>
                <w:sz w:val="24"/>
                <w:szCs w:val="24"/>
                <w:lang w:val="ro-RO"/>
              </w:rPr>
            </w:pPr>
            <w:r w:rsidRPr="0012359D">
              <w:rPr>
                <w:bCs/>
                <w:color w:val="000000" w:themeColor="text1"/>
                <w:sz w:val="24"/>
                <w:szCs w:val="24"/>
                <w:lang w:val="ro-RO"/>
              </w:rPr>
              <w:t>Durata unui semestru privind activitatea didactică din planul de învățământ</w:t>
            </w:r>
          </w:p>
        </w:tc>
        <w:tc>
          <w:tcPr>
            <w:tcW w:w="1978" w:type="dxa"/>
            <w:vAlign w:val="center"/>
          </w:tcPr>
          <w:p w14:paraId="75D4F122" w14:textId="77777777" w:rsidR="009C30E8" w:rsidRPr="0012359D" w:rsidRDefault="009C30E8" w:rsidP="009C6EF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14 săptămâni</w:t>
            </w:r>
            <w:r w:rsidRPr="0012359D">
              <w:rPr>
                <w:rStyle w:val="Referinnotdesubsol"/>
                <w:rFonts w:ascii="Times New Roman" w:hAnsi="Times New Roman"/>
                <w:b/>
                <w:bCs/>
                <w:color w:val="000000" w:themeColor="text1"/>
                <w:sz w:val="24"/>
                <w:szCs w:val="24"/>
                <w:lang w:val="ro-RO"/>
              </w:rPr>
              <w:footnoteReference w:id="62"/>
            </w:r>
          </w:p>
        </w:tc>
      </w:tr>
      <w:tr w:rsidR="009C30E8" w:rsidRPr="0012359D" w14:paraId="5E8B9D2A" w14:textId="77777777" w:rsidTr="009C6EF2">
        <w:tc>
          <w:tcPr>
            <w:tcW w:w="7366" w:type="dxa"/>
            <w:shd w:val="clear" w:color="auto" w:fill="DEEAF6"/>
            <w:vAlign w:val="center"/>
          </w:tcPr>
          <w:p w14:paraId="289CB355" w14:textId="77777777" w:rsidR="009C30E8" w:rsidRPr="00845EBF" w:rsidRDefault="009C30E8" w:rsidP="00DA673B">
            <w:pPr>
              <w:pStyle w:val="Listparagraf"/>
              <w:keepNext/>
              <w:keepLines/>
              <w:numPr>
                <w:ilvl w:val="0"/>
                <w:numId w:val="192"/>
              </w:numPr>
              <w:shd w:val="clear" w:color="auto" w:fill="FFFFFF"/>
              <w:spacing w:before="240"/>
              <w:ind w:left="454" w:right="-57" w:hanging="425"/>
              <w:jc w:val="both"/>
              <w:outlineLvl w:val="2"/>
              <w:rPr>
                <w:b/>
                <w:bCs/>
                <w:color w:val="000000" w:themeColor="text1"/>
                <w:sz w:val="24"/>
                <w:szCs w:val="24"/>
                <w:lang w:val="ro-RO"/>
              </w:rPr>
            </w:pPr>
            <w:bookmarkStart w:id="147" w:name="_Toc494887732"/>
            <w:r>
              <w:rPr>
                <w:bCs/>
                <w:color w:val="000000" w:themeColor="text1"/>
                <w:sz w:val="24"/>
                <w:szCs w:val="24"/>
                <w:lang w:val="ro-RO"/>
              </w:rPr>
              <w:t xml:space="preserve">Numărul </w:t>
            </w:r>
            <w:r w:rsidRPr="00296828">
              <w:rPr>
                <w:rStyle w:val="Fontdeparagrafimplicit1"/>
                <w:color w:val="000000"/>
                <w:sz w:val="24"/>
                <w:szCs w:val="24"/>
              </w:rPr>
              <w:t xml:space="preserve">de ore </w:t>
            </w:r>
            <w:proofErr w:type="spellStart"/>
            <w:r w:rsidRPr="00296828">
              <w:rPr>
                <w:rStyle w:val="Fontdeparagrafimplicit1"/>
                <w:color w:val="000000"/>
                <w:sz w:val="24"/>
                <w:szCs w:val="24"/>
              </w:rPr>
              <w:t>alocat</w:t>
            </w:r>
            <w:proofErr w:type="spellEnd"/>
            <w:r w:rsidRPr="00296828">
              <w:rPr>
                <w:rStyle w:val="Fontdeparagrafimplicit1"/>
                <w:color w:val="000000"/>
                <w:sz w:val="24"/>
                <w:szCs w:val="24"/>
              </w:rPr>
              <w:t xml:space="preserve"> </w:t>
            </w:r>
            <w:proofErr w:type="spellStart"/>
            <w:r w:rsidRPr="00296828">
              <w:rPr>
                <w:rStyle w:val="Fontdeparagrafimplicit1"/>
                <w:color w:val="000000"/>
                <w:sz w:val="24"/>
                <w:szCs w:val="24"/>
              </w:rPr>
              <w:t>activităților</w:t>
            </w:r>
            <w:proofErr w:type="spellEnd"/>
            <w:r w:rsidRPr="00296828">
              <w:rPr>
                <w:rStyle w:val="Fontdeparagrafimplicit1"/>
                <w:color w:val="000000"/>
                <w:sz w:val="24"/>
                <w:szCs w:val="24"/>
              </w:rPr>
              <w:t xml:space="preserve"> </w:t>
            </w:r>
            <w:proofErr w:type="spellStart"/>
            <w:r w:rsidRPr="00296828">
              <w:rPr>
                <w:rStyle w:val="Fontdeparagrafimplicit1"/>
                <w:color w:val="000000"/>
                <w:sz w:val="24"/>
                <w:szCs w:val="24"/>
              </w:rPr>
              <w:t>didactice</w:t>
            </w:r>
            <w:proofErr w:type="spellEnd"/>
            <w:r w:rsidRPr="00296828">
              <w:rPr>
                <w:rStyle w:val="Fontdeparagrafimplicit1"/>
                <w:color w:val="000000"/>
                <w:sz w:val="24"/>
                <w:szCs w:val="24"/>
              </w:rPr>
              <w:t xml:space="preserve"> pe </w:t>
            </w:r>
            <w:proofErr w:type="spellStart"/>
            <w:r w:rsidRPr="00296828">
              <w:rPr>
                <w:rStyle w:val="Fontdeparagrafimplicit1"/>
                <w:color w:val="000000"/>
                <w:sz w:val="24"/>
                <w:szCs w:val="24"/>
              </w:rPr>
              <w:t>săptămână</w:t>
            </w:r>
            <w:bookmarkEnd w:id="147"/>
            <w:proofErr w:type="spellEnd"/>
          </w:p>
        </w:tc>
        <w:tc>
          <w:tcPr>
            <w:tcW w:w="1978" w:type="dxa"/>
            <w:shd w:val="clear" w:color="auto" w:fill="DEEAF6"/>
            <w:vAlign w:val="center"/>
          </w:tcPr>
          <w:p w14:paraId="1E9894A7" w14:textId="77777777" w:rsidR="009C30E8" w:rsidRPr="0012359D" w:rsidRDefault="009C30E8" w:rsidP="009C6EF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26– 28 ore</w:t>
            </w:r>
          </w:p>
        </w:tc>
      </w:tr>
      <w:tr w:rsidR="009C30E8" w:rsidRPr="0012359D" w14:paraId="335C4E45" w14:textId="77777777" w:rsidTr="009C6EF2">
        <w:tc>
          <w:tcPr>
            <w:tcW w:w="7366" w:type="dxa"/>
            <w:vAlign w:val="center"/>
          </w:tcPr>
          <w:p w14:paraId="2D192D93" w14:textId="77777777" w:rsidR="009C30E8" w:rsidRPr="0012359D" w:rsidRDefault="009C30E8" w:rsidP="00DA673B">
            <w:pPr>
              <w:pStyle w:val="Listparagraf"/>
              <w:numPr>
                <w:ilvl w:val="0"/>
                <w:numId w:val="192"/>
              </w:numPr>
              <w:ind w:left="454" w:hanging="425"/>
              <w:rPr>
                <w:b/>
                <w:bCs/>
                <w:color w:val="000000" w:themeColor="text1"/>
                <w:sz w:val="24"/>
                <w:szCs w:val="24"/>
                <w:lang w:val="ro-RO"/>
              </w:rPr>
            </w:pPr>
            <w:r w:rsidRPr="0012359D">
              <w:rPr>
                <w:bCs/>
                <w:color w:val="000000" w:themeColor="text1"/>
                <w:sz w:val="24"/>
                <w:szCs w:val="24"/>
                <w:lang w:val="ro-RO"/>
              </w:rPr>
              <w:t xml:space="preserve">Numărul de ore de activitate organizată conform planului de învățământ pentru întregul ciclu al studiilor de licență </w:t>
            </w:r>
          </w:p>
        </w:tc>
        <w:tc>
          <w:tcPr>
            <w:tcW w:w="1978" w:type="dxa"/>
            <w:vAlign w:val="center"/>
          </w:tcPr>
          <w:p w14:paraId="39F627A9" w14:textId="77777777" w:rsidR="009C30E8" w:rsidRPr="0012359D" w:rsidRDefault="009C30E8" w:rsidP="009C6EF2">
            <w:pPr>
              <w:pStyle w:val="Listparagraf"/>
              <w:ind w:left="0"/>
              <w:jc w:val="center"/>
              <w:rPr>
                <w:color w:val="000000" w:themeColor="text1"/>
                <w:sz w:val="24"/>
                <w:szCs w:val="24"/>
                <w:lang w:val="ro-RO"/>
              </w:rPr>
            </w:pPr>
            <w:r w:rsidRPr="0012359D">
              <w:rPr>
                <w:color w:val="000000" w:themeColor="text1"/>
                <w:sz w:val="24"/>
                <w:szCs w:val="24"/>
                <w:lang w:val="ro-RO"/>
              </w:rPr>
              <w:t>3152 – 3376 ore</w:t>
            </w:r>
            <w:r w:rsidRPr="0012359D">
              <w:rPr>
                <w:rStyle w:val="Referinnotdesubsol"/>
                <w:b/>
                <w:color w:val="000000" w:themeColor="text1"/>
                <w:sz w:val="24"/>
                <w:szCs w:val="24"/>
                <w:lang w:val="ro-RO"/>
              </w:rPr>
              <w:footnoteReference w:id="63"/>
            </w:r>
          </w:p>
        </w:tc>
      </w:tr>
      <w:tr w:rsidR="009C30E8" w:rsidRPr="0012359D" w14:paraId="4EB829CE" w14:textId="77777777" w:rsidTr="009C6EF2">
        <w:trPr>
          <w:trHeight w:val="58"/>
        </w:trPr>
        <w:tc>
          <w:tcPr>
            <w:tcW w:w="7366" w:type="dxa"/>
            <w:shd w:val="clear" w:color="auto" w:fill="DEEAF6"/>
            <w:vAlign w:val="center"/>
          </w:tcPr>
          <w:p w14:paraId="773378AA" w14:textId="77777777" w:rsidR="009C30E8" w:rsidRPr="0012359D" w:rsidRDefault="009C30E8" w:rsidP="00760B89">
            <w:pPr>
              <w:pStyle w:val="Listparagraf"/>
              <w:numPr>
                <w:ilvl w:val="0"/>
                <w:numId w:val="192"/>
              </w:numPr>
              <w:ind w:left="454" w:hanging="425"/>
              <w:rPr>
                <w:b/>
                <w:bCs/>
                <w:color w:val="000000" w:themeColor="text1"/>
                <w:sz w:val="24"/>
                <w:szCs w:val="24"/>
                <w:lang w:val="ro-RO"/>
              </w:rPr>
            </w:pPr>
            <w:r w:rsidRPr="0012359D">
              <w:rPr>
                <w:bCs/>
                <w:color w:val="000000" w:themeColor="text1"/>
                <w:sz w:val="24"/>
                <w:szCs w:val="24"/>
                <w:lang w:val="ro-RO"/>
              </w:rPr>
              <w:t xml:space="preserve">Numărul total de credite pentru disciplinele impuse </w:t>
            </w:r>
            <w:proofErr w:type="spellStart"/>
            <w:r w:rsidRPr="0012359D">
              <w:rPr>
                <w:bCs/>
                <w:color w:val="000000" w:themeColor="text1"/>
                <w:sz w:val="24"/>
                <w:szCs w:val="24"/>
                <w:lang w:val="ro-RO"/>
              </w:rPr>
              <w:t>şi</w:t>
            </w:r>
            <w:proofErr w:type="spellEnd"/>
            <w:r w:rsidRPr="0012359D">
              <w:rPr>
                <w:bCs/>
                <w:color w:val="000000" w:themeColor="text1"/>
                <w:sz w:val="24"/>
                <w:szCs w:val="24"/>
                <w:lang w:val="ro-RO"/>
              </w:rPr>
              <w:t xml:space="preserve"> </w:t>
            </w:r>
            <w:proofErr w:type="spellStart"/>
            <w:r w:rsidRPr="0012359D">
              <w:rPr>
                <w:bCs/>
                <w:color w:val="000000" w:themeColor="text1"/>
                <w:sz w:val="24"/>
                <w:szCs w:val="24"/>
                <w:lang w:val="ro-RO"/>
              </w:rPr>
              <w:t>opţionale</w:t>
            </w:r>
            <w:proofErr w:type="spellEnd"/>
          </w:p>
        </w:tc>
        <w:tc>
          <w:tcPr>
            <w:tcW w:w="1978" w:type="dxa"/>
            <w:shd w:val="clear" w:color="auto" w:fill="DEEAF6"/>
            <w:vAlign w:val="center"/>
          </w:tcPr>
          <w:p w14:paraId="0CA91C87" w14:textId="77777777" w:rsidR="009C30E8" w:rsidRPr="0012359D" w:rsidRDefault="009C30E8" w:rsidP="009C6EF2">
            <w:pPr>
              <w:pStyle w:val="Listparagraf"/>
              <w:ind w:left="0"/>
              <w:jc w:val="center"/>
              <w:rPr>
                <w:color w:val="000000" w:themeColor="text1"/>
                <w:sz w:val="24"/>
                <w:szCs w:val="24"/>
                <w:lang w:val="ro-RO"/>
              </w:rPr>
            </w:pPr>
            <w:r w:rsidRPr="0012359D">
              <w:rPr>
                <w:color w:val="000000" w:themeColor="text1"/>
                <w:sz w:val="24"/>
                <w:szCs w:val="24"/>
                <w:lang w:val="ro-RO"/>
              </w:rPr>
              <w:t>240 ECTS</w:t>
            </w:r>
          </w:p>
        </w:tc>
      </w:tr>
      <w:tr w:rsidR="009C30E8" w:rsidRPr="0012359D" w14:paraId="6CEC918F" w14:textId="77777777" w:rsidTr="009C6EF2">
        <w:tc>
          <w:tcPr>
            <w:tcW w:w="7366" w:type="dxa"/>
            <w:vAlign w:val="center"/>
          </w:tcPr>
          <w:p w14:paraId="0A28979C" w14:textId="77777777" w:rsidR="009C30E8" w:rsidRPr="0012359D" w:rsidRDefault="009C30E8" w:rsidP="00760B89">
            <w:pPr>
              <w:pStyle w:val="Listparagraf"/>
              <w:numPr>
                <w:ilvl w:val="0"/>
                <w:numId w:val="192"/>
              </w:numPr>
              <w:ind w:left="454" w:hanging="425"/>
              <w:rPr>
                <w:b/>
                <w:bCs/>
                <w:color w:val="000000" w:themeColor="text1"/>
                <w:sz w:val="24"/>
                <w:szCs w:val="24"/>
                <w:lang w:val="ro-RO"/>
              </w:rPr>
            </w:pPr>
            <w:r w:rsidRPr="0012359D">
              <w:rPr>
                <w:bCs/>
                <w:color w:val="000000" w:themeColor="text1"/>
                <w:sz w:val="24"/>
                <w:szCs w:val="24"/>
                <w:lang w:val="ro-RO"/>
              </w:rPr>
              <w:t>Numărul de credite pe semestru</w:t>
            </w:r>
          </w:p>
        </w:tc>
        <w:tc>
          <w:tcPr>
            <w:tcW w:w="1978" w:type="dxa"/>
            <w:vAlign w:val="center"/>
          </w:tcPr>
          <w:p w14:paraId="524CF1FE" w14:textId="77777777" w:rsidR="009C30E8" w:rsidRPr="0012359D" w:rsidRDefault="009C30E8" w:rsidP="009C6EF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30 ECTS</w:t>
            </w:r>
          </w:p>
        </w:tc>
      </w:tr>
      <w:tr w:rsidR="009C30E8" w:rsidRPr="0012359D" w14:paraId="48FEAE9D" w14:textId="77777777" w:rsidTr="009C6EF2">
        <w:tc>
          <w:tcPr>
            <w:tcW w:w="7366" w:type="dxa"/>
            <w:shd w:val="clear" w:color="auto" w:fill="DEEAF6"/>
            <w:vAlign w:val="center"/>
          </w:tcPr>
          <w:p w14:paraId="4A99178E" w14:textId="77777777" w:rsidR="009C30E8" w:rsidRPr="0012359D" w:rsidRDefault="009C30E8" w:rsidP="00DA673B">
            <w:pPr>
              <w:pStyle w:val="Listparagraf"/>
              <w:numPr>
                <w:ilvl w:val="0"/>
                <w:numId w:val="192"/>
              </w:numPr>
              <w:ind w:left="454" w:hanging="425"/>
              <w:rPr>
                <w:b/>
                <w:bCs/>
                <w:color w:val="000000" w:themeColor="text1"/>
                <w:sz w:val="24"/>
                <w:szCs w:val="24"/>
                <w:lang w:val="ro-RO"/>
              </w:rPr>
            </w:pPr>
            <w:r w:rsidRPr="0012359D">
              <w:rPr>
                <w:bCs/>
                <w:color w:val="000000" w:themeColor="text1"/>
                <w:sz w:val="24"/>
                <w:szCs w:val="24"/>
                <w:lang w:val="ro-RO"/>
              </w:rPr>
              <w:t>Numărul de discipline (impuse +opționale) pe semestru (exclusiv practica, elaborare proiect diplomă)</w:t>
            </w:r>
          </w:p>
        </w:tc>
        <w:tc>
          <w:tcPr>
            <w:tcW w:w="1978" w:type="dxa"/>
            <w:shd w:val="clear" w:color="auto" w:fill="DEEAF6"/>
            <w:vAlign w:val="center"/>
          </w:tcPr>
          <w:p w14:paraId="6E297F1F" w14:textId="77777777" w:rsidR="009C30E8" w:rsidRPr="0012359D" w:rsidRDefault="009C30E8" w:rsidP="009C6EF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4-10</w:t>
            </w:r>
          </w:p>
        </w:tc>
      </w:tr>
      <w:tr w:rsidR="009C30E8" w:rsidRPr="0012359D" w14:paraId="6296B1AC" w14:textId="77777777" w:rsidTr="009C6EF2">
        <w:tc>
          <w:tcPr>
            <w:tcW w:w="7366" w:type="dxa"/>
            <w:vAlign w:val="center"/>
          </w:tcPr>
          <w:p w14:paraId="6D7D9BAB" w14:textId="77777777" w:rsidR="009C30E8" w:rsidRPr="00760B89" w:rsidRDefault="009C30E8" w:rsidP="00DA673B">
            <w:pPr>
              <w:pStyle w:val="Listparagraf"/>
              <w:numPr>
                <w:ilvl w:val="0"/>
                <w:numId w:val="192"/>
              </w:numPr>
              <w:tabs>
                <w:tab w:val="left" w:pos="4980"/>
              </w:tabs>
              <w:ind w:left="454" w:hanging="425"/>
              <w:rPr>
                <w:bCs/>
                <w:color w:val="000000" w:themeColor="text1"/>
                <w:sz w:val="24"/>
                <w:szCs w:val="24"/>
                <w:lang w:val="ro-RO"/>
              </w:rPr>
            </w:pPr>
            <w:r w:rsidRPr="00760B89">
              <w:rPr>
                <w:bCs/>
                <w:color w:val="000000" w:themeColor="text1"/>
                <w:sz w:val="24"/>
                <w:szCs w:val="24"/>
                <w:lang w:val="ro-RO"/>
              </w:rPr>
              <w:t>Volumul minim al stagiilor de practică din care:</w:t>
            </w:r>
          </w:p>
          <w:p w14:paraId="06C9D8C6" w14:textId="77777777" w:rsidR="009C30E8" w:rsidRPr="00760B89" w:rsidRDefault="009C30E8" w:rsidP="009C6EF2">
            <w:pPr>
              <w:pStyle w:val="Listparagraf"/>
              <w:tabs>
                <w:tab w:val="left" w:pos="4980"/>
              </w:tabs>
              <w:ind w:left="0"/>
              <w:rPr>
                <w:b/>
                <w:bCs/>
                <w:color w:val="000000" w:themeColor="text1"/>
                <w:sz w:val="24"/>
                <w:szCs w:val="24"/>
                <w:lang w:val="ro-RO"/>
              </w:rPr>
            </w:pPr>
            <w:r w:rsidRPr="00760B89">
              <w:rPr>
                <w:bCs/>
                <w:color w:val="000000" w:themeColor="text1"/>
                <w:sz w:val="24"/>
                <w:szCs w:val="24"/>
                <w:lang w:val="ro-RO"/>
              </w:rPr>
              <w:t xml:space="preserve">   a) Volumul  minim al practicii de specialitate</w:t>
            </w:r>
          </w:p>
          <w:p w14:paraId="088DDBE8" w14:textId="77777777" w:rsidR="009C30E8" w:rsidRPr="00760B89" w:rsidRDefault="009C30E8" w:rsidP="009C6EF2">
            <w:pPr>
              <w:pStyle w:val="Listparagraf"/>
              <w:ind w:left="0"/>
              <w:rPr>
                <w:bCs/>
                <w:color w:val="000000" w:themeColor="text1"/>
                <w:sz w:val="24"/>
                <w:szCs w:val="24"/>
                <w:lang w:val="ro-RO"/>
              </w:rPr>
            </w:pPr>
            <w:r w:rsidRPr="00760B89">
              <w:rPr>
                <w:bCs/>
                <w:color w:val="000000" w:themeColor="text1"/>
                <w:sz w:val="24"/>
                <w:szCs w:val="24"/>
                <w:lang w:val="ro-RO"/>
              </w:rPr>
              <w:t xml:space="preserve">   b) Volumul  minim al practicii  de domeniu</w:t>
            </w:r>
          </w:p>
          <w:p w14:paraId="4539FAB2" w14:textId="77777777" w:rsidR="009C30E8" w:rsidRPr="00760B89" w:rsidRDefault="009C30E8" w:rsidP="009C6EF2">
            <w:pPr>
              <w:pStyle w:val="Listparagraf"/>
              <w:ind w:left="0"/>
              <w:rPr>
                <w:bCs/>
                <w:color w:val="000000" w:themeColor="text1"/>
                <w:sz w:val="24"/>
                <w:szCs w:val="24"/>
                <w:lang w:val="ro-RO"/>
              </w:rPr>
            </w:pPr>
            <w:r w:rsidRPr="00760B89">
              <w:rPr>
                <w:bCs/>
                <w:color w:val="000000" w:themeColor="text1"/>
                <w:sz w:val="24"/>
                <w:szCs w:val="24"/>
                <w:lang w:val="ro-RO"/>
              </w:rPr>
              <w:t xml:space="preserve">   c)  Volumul minim al practicii pentru elaborarea proiectului de diplomă</w:t>
            </w:r>
          </w:p>
        </w:tc>
        <w:tc>
          <w:tcPr>
            <w:tcW w:w="1978" w:type="dxa"/>
            <w:vAlign w:val="center"/>
          </w:tcPr>
          <w:p w14:paraId="5C5346F8" w14:textId="77777777" w:rsidR="009C30E8" w:rsidRPr="0012359D" w:rsidRDefault="009C30E8" w:rsidP="009C6EF2">
            <w:pPr>
              <w:pStyle w:val="Listparagraf"/>
              <w:ind w:left="0"/>
              <w:jc w:val="center"/>
              <w:rPr>
                <w:color w:val="000000" w:themeColor="text1"/>
                <w:sz w:val="24"/>
                <w:szCs w:val="24"/>
                <w:lang w:val="ro-RO"/>
              </w:rPr>
            </w:pPr>
            <w:r w:rsidRPr="0012359D">
              <w:rPr>
                <w:color w:val="000000" w:themeColor="text1"/>
                <w:sz w:val="24"/>
                <w:szCs w:val="24"/>
                <w:lang w:val="ro-RO"/>
              </w:rPr>
              <w:t>240 ore</w:t>
            </w:r>
          </w:p>
          <w:p w14:paraId="01D67CCD" w14:textId="77777777" w:rsidR="009C30E8" w:rsidRPr="0012359D" w:rsidRDefault="009C30E8" w:rsidP="009C6EF2">
            <w:pPr>
              <w:pStyle w:val="Listparagraf"/>
              <w:ind w:left="0"/>
              <w:jc w:val="center"/>
              <w:rPr>
                <w:color w:val="000000" w:themeColor="text1"/>
                <w:sz w:val="24"/>
                <w:szCs w:val="24"/>
                <w:lang w:val="ro-RO"/>
              </w:rPr>
            </w:pPr>
            <w:r w:rsidRPr="0012359D">
              <w:rPr>
                <w:color w:val="000000" w:themeColor="text1"/>
                <w:sz w:val="24"/>
                <w:szCs w:val="24"/>
                <w:lang w:val="ro-RO"/>
              </w:rPr>
              <w:t>90 ore</w:t>
            </w:r>
          </w:p>
          <w:p w14:paraId="1C7E7CBF" w14:textId="77777777" w:rsidR="009C30E8" w:rsidRPr="0012359D" w:rsidRDefault="009C30E8" w:rsidP="009C6EF2">
            <w:pPr>
              <w:pStyle w:val="Listparagraf"/>
              <w:ind w:left="0"/>
              <w:jc w:val="center"/>
              <w:rPr>
                <w:color w:val="000000" w:themeColor="text1"/>
                <w:sz w:val="24"/>
                <w:szCs w:val="24"/>
                <w:lang w:val="ro-RO"/>
              </w:rPr>
            </w:pPr>
            <w:r w:rsidRPr="0012359D">
              <w:rPr>
                <w:color w:val="000000" w:themeColor="text1"/>
                <w:sz w:val="24"/>
                <w:szCs w:val="24"/>
                <w:lang w:val="ro-RO"/>
              </w:rPr>
              <w:t>90 ore</w:t>
            </w:r>
          </w:p>
          <w:p w14:paraId="3B846EAD" w14:textId="77777777" w:rsidR="009C30E8" w:rsidRPr="0012359D" w:rsidRDefault="009C30E8" w:rsidP="009C6EF2">
            <w:pPr>
              <w:pStyle w:val="Listparagraf"/>
              <w:ind w:left="0"/>
              <w:jc w:val="center"/>
              <w:rPr>
                <w:color w:val="000000" w:themeColor="text1"/>
                <w:sz w:val="24"/>
                <w:szCs w:val="24"/>
                <w:lang w:val="ro-RO"/>
              </w:rPr>
            </w:pPr>
            <w:r w:rsidRPr="0012359D">
              <w:rPr>
                <w:color w:val="000000" w:themeColor="text1"/>
                <w:sz w:val="24"/>
                <w:szCs w:val="24"/>
                <w:lang w:val="ro-RO"/>
              </w:rPr>
              <w:t>60 ore</w:t>
            </w:r>
          </w:p>
        </w:tc>
      </w:tr>
      <w:tr w:rsidR="009C30E8" w:rsidRPr="0012359D" w14:paraId="66C65D3B" w14:textId="77777777" w:rsidTr="009C6EF2">
        <w:tc>
          <w:tcPr>
            <w:tcW w:w="7366" w:type="dxa"/>
            <w:shd w:val="clear" w:color="auto" w:fill="DEEAF6"/>
            <w:vAlign w:val="center"/>
          </w:tcPr>
          <w:p w14:paraId="4A2AF09F" w14:textId="77777777" w:rsidR="009C30E8" w:rsidRPr="00760B89" w:rsidRDefault="009C30E8" w:rsidP="00760B89">
            <w:pPr>
              <w:pStyle w:val="Listparagraf"/>
              <w:numPr>
                <w:ilvl w:val="0"/>
                <w:numId w:val="192"/>
              </w:numPr>
              <w:ind w:left="454" w:hanging="425"/>
              <w:rPr>
                <w:b/>
                <w:bCs/>
                <w:color w:val="000000" w:themeColor="text1"/>
                <w:sz w:val="24"/>
                <w:szCs w:val="24"/>
                <w:lang w:val="ro-RO"/>
              </w:rPr>
            </w:pPr>
            <w:r w:rsidRPr="00760B89">
              <w:rPr>
                <w:bCs/>
                <w:color w:val="000000" w:themeColor="text1"/>
                <w:sz w:val="24"/>
                <w:szCs w:val="24"/>
                <w:lang w:val="ro-RO"/>
              </w:rPr>
              <w:t xml:space="preserve">Volumul de ore prevăzut pentru disciplina </w:t>
            </w:r>
            <w:r w:rsidRPr="00760B89">
              <w:rPr>
                <w:bCs/>
                <w:i/>
                <w:color w:val="000000" w:themeColor="text1"/>
                <w:sz w:val="24"/>
                <w:szCs w:val="24"/>
                <w:lang w:val="ro-RO"/>
              </w:rPr>
              <w:t>Elaborarea proiectului de diplomă</w:t>
            </w:r>
          </w:p>
        </w:tc>
        <w:tc>
          <w:tcPr>
            <w:tcW w:w="1978" w:type="dxa"/>
            <w:shd w:val="clear" w:color="auto" w:fill="DEEAF6"/>
            <w:vAlign w:val="center"/>
          </w:tcPr>
          <w:p w14:paraId="6C5DD522" w14:textId="77777777" w:rsidR="009C30E8" w:rsidRPr="0012359D" w:rsidRDefault="009C30E8" w:rsidP="009C6EF2">
            <w:pPr>
              <w:pStyle w:val="Listparagraf"/>
              <w:ind w:left="0"/>
              <w:jc w:val="center"/>
              <w:rPr>
                <w:color w:val="000000" w:themeColor="text1"/>
                <w:sz w:val="24"/>
                <w:szCs w:val="24"/>
                <w:lang w:val="ro-RO"/>
              </w:rPr>
            </w:pPr>
            <w:r w:rsidRPr="0012359D">
              <w:rPr>
                <w:color w:val="000000" w:themeColor="text1"/>
                <w:sz w:val="24"/>
                <w:szCs w:val="24"/>
                <w:lang w:val="ro-RO"/>
              </w:rPr>
              <w:t>56 ore</w:t>
            </w:r>
          </w:p>
        </w:tc>
      </w:tr>
      <w:tr w:rsidR="009C30E8" w:rsidRPr="0012359D" w14:paraId="4DAF6413" w14:textId="77777777" w:rsidTr="009C6EF2">
        <w:tc>
          <w:tcPr>
            <w:tcW w:w="7366" w:type="dxa"/>
            <w:vAlign w:val="center"/>
          </w:tcPr>
          <w:p w14:paraId="62F37F37" w14:textId="77777777" w:rsidR="009C30E8" w:rsidRPr="00760B89" w:rsidRDefault="009C30E8" w:rsidP="00DA673B">
            <w:pPr>
              <w:pStyle w:val="Listparagraf"/>
              <w:numPr>
                <w:ilvl w:val="0"/>
                <w:numId w:val="192"/>
              </w:numPr>
              <w:ind w:left="454" w:hanging="425"/>
              <w:rPr>
                <w:b/>
                <w:bCs/>
                <w:color w:val="000000" w:themeColor="text1"/>
                <w:sz w:val="24"/>
                <w:szCs w:val="24"/>
                <w:lang w:val="ro-RO"/>
              </w:rPr>
            </w:pPr>
            <w:r w:rsidRPr="00760B89">
              <w:rPr>
                <w:bCs/>
                <w:color w:val="000000" w:themeColor="text1"/>
                <w:sz w:val="24"/>
                <w:szCs w:val="24"/>
                <w:lang w:val="ro-RO"/>
              </w:rPr>
              <w:t xml:space="preserve">a. Numărul minim de credite alocat pentru practica de specialitate  </w:t>
            </w:r>
          </w:p>
          <w:p w14:paraId="32645891" w14:textId="77777777" w:rsidR="009C30E8" w:rsidRPr="00760B89" w:rsidRDefault="009C30E8" w:rsidP="009C6EF2">
            <w:pPr>
              <w:pStyle w:val="Listparagraf"/>
              <w:ind w:left="454" w:hanging="454"/>
              <w:rPr>
                <w:bCs/>
                <w:color w:val="000000" w:themeColor="text1"/>
                <w:sz w:val="24"/>
                <w:szCs w:val="24"/>
                <w:lang w:val="ro-RO"/>
              </w:rPr>
            </w:pPr>
            <w:r w:rsidRPr="00760B89">
              <w:rPr>
                <w:bCs/>
                <w:color w:val="000000" w:themeColor="text1"/>
                <w:sz w:val="24"/>
                <w:szCs w:val="24"/>
                <w:lang w:val="ro-RO"/>
              </w:rPr>
              <w:tab/>
              <w:t>b. Numărul minim de credite alocat pentru practica de domeniu</w:t>
            </w:r>
          </w:p>
          <w:p w14:paraId="4EA6889E" w14:textId="77777777" w:rsidR="009C30E8" w:rsidRPr="00760B89" w:rsidRDefault="009C30E8" w:rsidP="009C6EF2">
            <w:pPr>
              <w:pStyle w:val="Listparagraf"/>
              <w:ind w:left="454" w:hanging="454"/>
              <w:rPr>
                <w:b/>
                <w:bCs/>
                <w:color w:val="000000" w:themeColor="text1"/>
                <w:sz w:val="24"/>
                <w:szCs w:val="24"/>
                <w:lang w:val="ro-RO"/>
              </w:rPr>
            </w:pPr>
            <w:r w:rsidRPr="00760B89">
              <w:rPr>
                <w:bCs/>
                <w:color w:val="000000" w:themeColor="text1"/>
                <w:sz w:val="24"/>
                <w:szCs w:val="24"/>
                <w:lang w:val="ro-RO"/>
              </w:rPr>
              <w:tab/>
              <w:t>c. Numărul minim de credite alocat practicii pentru elaborarea proiectului de diplomă</w:t>
            </w:r>
          </w:p>
        </w:tc>
        <w:tc>
          <w:tcPr>
            <w:tcW w:w="1978" w:type="dxa"/>
            <w:vAlign w:val="center"/>
          </w:tcPr>
          <w:p w14:paraId="65D3FC59" w14:textId="77777777" w:rsidR="009C30E8" w:rsidRPr="0012359D" w:rsidRDefault="009C30E8" w:rsidP="009C6EF2">
            <w:pPr>
              <w:spacing w:after="0" w:line="240" w:lineRule="auto"/>
              <w:ind w:left="-85" w:right="-85"/>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4 ECTS</w:t>
            </w:r>
          </w:p>
          <w:p w14:paraId="1084D234" w14:textId="77777777" w:rsidR="009C30E8" w:rsidRDefault="009C30E8" w:rsidP="009C6EF2">
            <w:pPr>
              <w:spacing w:after="0" w:line="240" w:lineRule="auto"/>
              <w:ind w:left="-85" w:right="-85"/>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4</w:t>
            </w:r>
            <w:r>
              <w:rPr>
                <w:rFonts w:ascii="Times New Roman" w:hAnsi="Times New Roman"/>
                <w:color w:val="000000" w:themeColor="text1"/>
                <w:sz w:val="24"/>
                <w:szCs w:val="24"/>
                <w:lang w:val="ro-RO"/>
              </w:rPr>
              <w:t xml:space="preserve"> </w:t>
            </w:r>
            <w:r w:rsidRPr="0012359D">
              <w:rPr>
                <w:rFonts w:ascii="Times New Roman" w:hAnsi="Times New Roman"/>
                <w:color w:val="000000" w:themeColor="text1"/>
                <w:sz w:val="24"/>
                <w:szCs w:val="24"/>
                <w:lang w:val="ro-RO"/>
              </w:rPr>
              <w:t>ECTS</w:t>
            </w:r>
          </w:p>
          <w:p w14:paraId="5280CFA2" w14:textId="77777777" w:rsidR="009C30E8" w:rsidRDefault="009C30E8" w:rsidP="009C6EF2">
            <w:pPr>
              <w:spacing w:after="0" w:line="240" w:lineRule="auto"/>
              <w:ind w:left="-85" w:right="-85"/>
              <w:jc w:val="center"/>
              <w:rPr>
                <w:rFonts w:ascii="Times New Roman" w:hAnsi="Times New Roman"/>
                <w:color w:val="000000" w:themeColor="text1"/>
                <w:sz w:val="24"/>
                <w:szCs w:val="24"/>
                <w:shd w:val="clear" w:color="auto" w:fill="4BF828"/>
                <w:lang w:val="ro-RO"/>
              </w:rPr>
            </w:pPr>
            <w:r w:rsidRPr="00760B89">
              <w:rPr>
                <w:rFonts w:ascii="Times New Roman" w:hAnsi="Times New Roman"/>
                <w:color w:val="000000" w:themeColor="text1"/>
                <w:sz w:val="24"/>
                <w:szCs w:val="24"/>
                <w:lang w:val="ro-RO"/>
              </w:rPr>
              <w:t>2 ECTS</w:t>
            </w:r>
          </w:p>
          <w:p w14:paraId="32AA6347" w14:textId="77777777" w:rsidR="009C30E8" w:rsidRPr="0012359D" w:rsidRDefault="009C30E8" w:rsidP="009C6EF2">
            <w:pPr>
              <w:spacing w:after="0" w:line="240" w:lineRule="auto"/>
              <w:ind w:left="-85" w:right="-85"/>
              <w:jc w:val="center"/>
              <w:rPr>
                <w:rFonts w:ascii="Times New Roman" w:hAnsi="Times New Roman"/>
                <w:color w:val="000000" w:themeColor="text1"/>
                <w:sz w:val="24"/>
                <w:szCs w:val="24"/>
                <w:lang w:val="ro-RO"/>
              </w:rPr>
            </w:pPr>
          </w:p>
        </w:tc>
      </w:tr>
      <w:tr w:rsidR="009C30E8" w:rsidRPr="0012359D" w14:paraId="4E5DD5F4" w14:textId="77777777" w:rsidTr="009C6EF2">
        <w:tc>
          <w:tcPr>
            <w:tcW w:w="7366" w:type="dxa"/>
            <w:shd w:val="clear" w:color="auto" w:fill="DEEAF6"/>
            <w:vAlign w:val="center"/>
          </w:tcPr>
          <w:p w14:paraId="5C9EF91A" w14:textId="77777777" w:rsidR="009C30E8" w:rsidRPr="00760B89" w:rsidRDefault="009C30E8" w:rsidP="00760B89">
            <w:pPr>
              <w:pStyle w:val="Listparagraf"/>
              <w:numPr>
                <w:ilvl w:val="0"/>
                <w:numId w:val="192"/>
              </w:numPr>
              <w:ind w:left="454" w:hanging="425"/>
              <w:rPr>
                <w:b/>
                <w:bCs/>
                <w:color w:val="000000" w:themeColor="text1"/>
                <w:sz w:val="24"/>
                <w:szCs w:val="24"/>
                <w:lang w:val="ro-RO"/>
              </w:rPr>
            </w:pPr>
            <w:r w:rsidRPr="00760B89">
              <w:rPr>
                <w:bCs/>
                <w:color w:val="000000" w:themeColor="text1"/>
                <w:sz w:val="24"/>
                <w:szCs w:val="24"/>
                <w:lang w:val="ro-RO"/>
              </w:rPr>
              <w:t xml:space="preserve">Numărul de credite alocat pentru disciplina </w:t>
            </w:r>
            <w:r w:rsidRPr="00760B89">
              <w:rPr>
                <w:bCs/>
                <w:i/>
                <w:color w:val="000000" w:themeColor="text1"/>
                <w:sz w:val="24"/>
                <w:szCs w:val="24"/>
                <w:lang w:val="ro-RO"/>
              </w:rPr>
              <w:t>Elaborarea proiectului de diplomă</w:t>
            </w:r>
          </w:p>
        </w:tc>
        <w:tc>
          <w:tcPr>
            <w:tcW w:w="1978" w:type="dxa"/>
            <w:shd w:val="clear" w:color="auto" w:fill="DEEAF6"/>
            <w:vAlign w:val="center"/>
          </w:tcPr>
          <w:p w14:paraId="59C7503B" w14:textId="77777777" w:rsidR="009C30E8" w:rsidRPr="0012359D" w:rsidRDefault="009C30E8" w:rsidP="009C6EF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4 ECTS</w:t>
            </w:r>
            <w:r w:rsidRPr="0012359D">
              <w:rPr>
                <w:rStyle w:val="Referinnotdesubsol"/>
                <w:rFonts w:ascii="Times New Roman" w:hAnsi="Times New Roman"/>
                <w:b/>
                <w:color w:val="000000" w:themeColor="text1"/>
                <w:sz w:val="24"/>
                <w:szCs w:val="24"/>
                <w:lang w:val="ro-RO"/>
              </w:rPr>
              <w:footnoteReference w:id="64"/>
            </w:r>
          </w:p>
        </w:tc>
      </w:tr>
      <w:tr w:rsidR="009C30E8" w:rsidRPr="0012359D" w14:paraId="3FF929EF" w14:textId="77777777" w:rsidTr="009C6EF2">
        <w:tc>
          <w:tcPr>
            <w:tcW w:w="7366" w:type="dxa"/>
            <w:vAlign w:val="center"/>
          </w:tcPr>
          <w:p w14:paraId="00E5C869" w14:textId="77777777" w:rsidR="009C30E8" w:rsidRPr="0012359D" w:rsidRDefault="009C30E8" w:rsidP="00DA673B">
            <w:pPr>
              <w:pStyle w:val="Listparagraf"/>
              <w:numPr>
                <w:ilvl w:val="0"/>
                <w:numId w:val="192"/>
              </w:numPr>
              <w:ind w:left="454" w:hanging="425"/>
              <w:rPr>
                <w:bCs/>
                <w:color w:val="000000" w:themeColor="text1"/>
                <w:sz w:val="24"/>
                <w:szCs w:val="24"/>
                <w:lang w:val="ro-RO"/>
              </w:rPr>
            </w:pPr>
            <w:r w:rsidRPr="0012359D">
              <w:rPr>
                <w:bCs/>
                <w:color w:val="000000" w:themeColor="text1"/>
                <w:sz w:val="24"/>
                <w:szCs w:val="24"/>
                <w:lang w:val="ro-RO"/>
              </w:rPr>
              <w:t>Numărul de credite suplimentare care pot fi acordate pentru promovarea examenului de diplomă</w:t>
            </w:r>
          </w:p>
        </w:tc>
        <w:tc>
          <w:tcPr>
            <w:tcW w:w="1978" w:type="dxa"/>
            <w:vAlign w:val="center"/>
          </w:tcPr>
          <w:p w14:paraId="0A4624A9" w14:textId="77777777" w:rsidR="009C30E8" w:rsidRPr="0012359D" w:rsidRDefault="009C30E8" w:rsidP="009C6EF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10 ECTS</w:t>
            </w:r>
          </w:p>
        </w:tc>
      </w:tr>
      <w:tr w:rsidR="009C30E8" w:rsidRPr="0012359D" w14:paraId="02FAE0DE" w14:textId="77777777" w:rsidTr="009C6EF2">
        <w:tc>
          <w:tcPr>
            <w:tcW w:w="7366" w:type="dxa"/>
            <w:shd w:val="clear" w:color="auto" w:fill="DBE5F1"/>
            <w:vAlign w:val="center"/>
          </w:tcPr>
          <w:p w14:paraId="54CA8031" w14:textId="77777777" w:rsidR="009C30E8" w:rsidRPr="0012359D" w:rsidRDefault="009C30E8" w:rsidP="00DA673B">
            <w:pPr>
              <w:pStyle w:val="Listparagraf"/>
              <w:numPr>
                <w:ilvl w:val="0"/>
                <w:numId w:val="192"/>
              </w:numPr>
              <w:ind w:left="454" w:hanging="425"/>
              <w:rPr>
                <w:b/>
                <w:bCs/>
                <w:color w:val="000000" w:themeColor="text1"/>
                <w:sz w:val="24"/>
                <w:szCs w:val="24"/>
                <w:lang w:val="ro-RO"/>
              </w:rPr>
            </w:pPr>
            <w:r w:rsidRPr="0012359D">
              <w:rPr>
                <w:bCs/>
                <w:color w:val="000000" w:themeColor="text1"/>
                <w:sz w:val="24"/>
                <w:szCs w:val="24"/>
                <w:lang w:val="ro-RO"/>
              </w:rPr>
              <w:t xml:space="preserve">Numărul de credite alocat disciplinei Educației fizică și sport </w:t>
            </w:r>
          </w:p>
        </w:tc>
        <w:tc>
          <w:tcPr>
            <w:tcW w:w="1978" w:type="dxa"/>
            <w:shd w:val="clear" w:color="auto" w:fill="DBE5F1"/>
            <w:vAlign w:val="center"/>
          </w:tcPr>
          <w:p w14:paraId="77A4A92B" w14:textId="77777777" w:rsidR="009C30E8" w:rsidRPr="0012359D" w:rsidRDefault="009C30E8" w:rsidP="009C6EF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3-4 ECTS</w:t>
            </w:r>
          </w:p>
        </w:tc>
      </w:tr>
      <w:tr w:rsidR="009C30E8" w:rsidRPr="0012359D" w14:paraId="7909C1DB" w14:textId="77777777" w:rsidTr="009C6EF2">
        <w:tc>
          <w:tcPr>
            <w:tcW w:w="7366" w:type="dxa"/>
            <w:vAlign w:val="center"/>
          </w:tcPr>
          <w:p w14:paraId="6D915D11" w14:textId="77777777" w:rsidR="009C30E8" w:rsidRPr="0012359D" w:rsidRDefault="009C30E8" w:rsidP="00DA673B">
            <w:pPr>
              <w:pStyle w:val="Listparagraf"/>
              <w:numPr>
                <w:ilvl w:val="0"/>
                <w:numId w:val="192"/>
              </w:numPr>
              <w:ind w:left="454" w:hanging="425"/>
              <w:rPr>
                <w:b/>
                <w:bCs/>
                <w:color w:val="000000" w:themeColor="text1"/>
                <w:sz w:val="24"/>
                <w:szCs w:val="24"/>
                <w:lang w:val="ro-RO"/>
              </w:rPr>
            </w:pPr>
            <w:r w:rsidRPr="0012359D">
              <w:rPr>
                <w:bCs/>
                <w:color w:val="000000" w:themeColor="text1"/>
                <w:sz w:val="24"/>
                <w:szCs w:val="24"/>
                <w:lang w:val="ro-RO"/>
              </w:rPr>
              <w:t>Raportul dintre numărul orelor de curs și cele ale activităților aplicative (</w:t>
            </w:r>
            <w:proofErr w:type="spellStart"/>
            <w:r w:rsidRPr="0012359D">
              <w:rPr>
                <w:bCs/>
                <w:color w:val="000000" w:themeColor="text1"/>
                <w:sz w:val="24"/>
                <w:szCs w:val="24"/>
                <w:lang w:val="ro-RO"/>
              </w:rPr>
              <w:t>seminarii</w:t>
            </w:r>
            <w:proofErr w:type="spellEnd"/>
            <w:r w:rsidRPr="0012359D">
              <w:rPr>
                <w:bCs/>
                <w:color w:val="000000" w:themeColor="text1"/>
                <w:sz w:val="24"/>
                <w:szCs w:val="24"/>
                <w:lang w:val="ro-RO"/>
              </w:rPr>
              <w:t xml:space="preserve">, laboratoare, proiecte, stagii de practică)  </w:t>
            </w:r>
          </w:p>
        </w:tc>
        <w:tc>
          <w:tcPr>
            <w:tcW w:w="1978" w:type="dxa"/>
            <w:vAlign w:val="center"/>
          </w:tcPr>
          <w:p w14:paraId="7CAC4CC3" w14:textId="77777777" w:rsidR="009C30E8" w:rsidRPr="0012359D" w:rsidRDefault="009C30E8" w:rsidP="009C6EF2">
            <w:pPr>
              <w:spacing w:after="0" w:line="240" w:lineRule="auto"/>
              <w:jc w:val="center"/>
              <w:rPr>
                <w:rFonts w:ascii="Times New Roman" w:hAnsi="Times New Roman"/>
                <w:bCs/>
                <w:color w:val="000000" w:themeColor="text1"/>
                <w:sz w:val="24"/>
                <w:szCs w:val="24"/>
                <w:lang w:val="ro-RO"/>
              </w:rPr>
            </w:pPr>
            <w:r w:rsidRPr="0012359D">
              <w:rPr>
                <w:rFonts w:ascii="Times New Roman" w:hAnsi="Times New Roman"/>
                <w:bCs/>
                <w:color w:val="000000" w:themeColor="text1"/>
                <w:sz w:val="24"/>
                <w:szCs w:val="24"/>
                <w:lang w:val="ro-RO"/>
              </w:rPr>
              <w:t>Raport 1/1, cu o abatere admisă de ± 20%</w:t>
            </w:r>
          </w:p>
        </w:tc>
      </w:tr>
      <w:tr w:rsidR="009C30E8" w:rsidRPr="0012359D" w14:paraId="1FD912AC" w14:textId="77777777" w:rsidTr="009C6EF2">
        <w:tc>
          <w:tcPr>
            <w:tcW w:w="7366" w:type="dxa"/>
            <w:shd w:val="clear" w:color="auto" w:fill="DEEAF6"/>
            <w:vAlign w:val="center"/>
          </w:tcPr>
          <w:p w14:paraId="065EF9DB" w14:textId="77777777" w:rsidR="009C30E8" w:rsidRPr="0012359D" w:rsidRDefault="009C30E8" w:rsidP="00DA673B">
            <w:pPr>
              <w:pStyle w:val="Listparagraf"/>
              <w:numPr>
                <w:ilvl w:val="0"/>
                <w:numId w:val="192"/>
              </w:numPr>
              <w:ind w:left="454" w:hanging="425"/>
              <w:rPr>
                <w:bCs/>
                <w:color w:val="000000" w:themeColor="text1"/>
                <w:sz w:val="24"/>
                <w:szCs w:val="24"/>
                <w:lang w:val="ro-RO"/>
              </w:rPr>
            </w:pPr>
            <w:r w:rsidRPr="0012359D">
              <w:rPr>
                <w:bCs/>
                <w:color w:val="000000" w:themeColor="text1"/>
                <w:sz w:val="24"/>
                <w:szCs w:val="24"/>
                <w:lang w:val="ro-RO"/>
              </w:rPr>
              <w:t>Ponderea examenelor în total evaluări finale</w:t>
            </w:r>
          </w:p>
        </w:tc>
        <w:tc>
          <w:tcPr>
            <w:tcW w:w="1978" w:type="dxa"/>
            <w:shd w:val="clear" w:color="auto" w:fill="DEEAF6"/>
            <w:vAlign w:val="center"/>
          </w:tcPr>
          <w:p w14:paraId="04A3ED73" w14:textId="77777777" w:rsidR="009C30E8" w:rsidRPr="0012359D" w:rsidRDefault="009C30E8" w:rsidP="009C6EF2">
            <w:pPr>
              <w:spacing w:after="0" w:line="240" w:lineRule="auto"/>
              <w:jc w:val="center"/>
              <w:rPr>
                <w:rFonts w:ascii="Times New Roman" w:hAnsi="Times New Roman"/>
                <w:bCs/>
                <w:color w:val="000000" w:themeColor="text1"/>
                <w:sz w:val="24"/>
                <w:szCs w:val="24"/>
                <w:lang w:val="ro-RO"/>
              </w:rPr>
            </w:pPr>
            <w:r w:rsidRPr="0012359D">
              <w:rPr>
                <w:rFonts w:ascii="Times New Roman" w:hAnsi="Times New Roman"/>
                <w:bCs/>
                <w:color w:val="000000" w:themeColor="text1"/>
                <w:sz w:val="24"/>
                <w:szCs w:val="24"/>
                <w:lang w:val="ro-RO"/>
              </w:rPr>
              <w:t>min. 50%</w:t>
            </w:r>
          </w:p>
        </w:tc>
      </w:tr>
      <w:tr w:rsidR="009C30E8" w:rsidRPr="0012359D" w14:paraId="27DFB90E" w14:textId="77777777" w:rsidTr="009C6EF2">
        <w:tc>
          <w:tcPr>
            <w:tcW w:w="7366" w:type="dxa"/>
            <w:vAlign w:val="center"/>
          </w:tcPr>
          <w:p w14:paraId="65AE054F" w14:textId="77777777" w:rsidR="009C30E8" w:rsidRPr="0012359D" w:rsidRDefault="009C30E8" w:rsidP="00DA673B">
            <w:pPr>
              <w:pStyle w:val="Listparagraf"/>
              <w:numPr>
                <w:ilvl w:val="0"/>
                <w:numId w:val="192"/>
              </w:numPr>
              <w:ind w:left="454" w:hanging="425"/>
              <w:rPr>
                <w:b/>
                <w:bCs/>
                <w:color w:val="000000" w:themeColor="text1"/>
                <w:sz w:val="24"/>
                <w:szCs w:val="24"/>
                <w:lang w:val="ro-RO"/>
              </w:rPr>
            </w:pPr>
            <w:r w:rsidRPr="0012359D">
              <w:rPr>
                <w:bCs/>
                <w:color w:val="000000" w:themeColor="text1"/>
                <w:sz w:val="24"/>
                <w:szCs w:val="24"/>
                <w:lang w:val="ro-RO"/>
              </w:rPr>
              <w:t>Echivalența în ore a unui credit ECTS (aproximativ)</w:t>
            </w:r>
          </w:p>
        </w:tc>
        <w:tc>
          <w:tcPr>
            <w:tcW w:w="1978" w:type="dxa"/>
            <w:vAlign w:val="center"/>
          </w:tcPr>
          <w:p w14:paraId="600E83B6" w14:textId="77777777" w:rsidR="009C30E8" w:rsidRPr="0012359D" w:rsidRDefault="009C30E8" w:rsidP="009C6EF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25 ore</w:t>
            </w:r>
          </w:p>
        </w:tc>
      </w:tr>
      <w:tr w:rsidR="009C30E8" w:rsidRPr="0012359D" w14:paraId="08C2FC11" w14:textId="77777777" w:rsidTr="009C6EF2">
        <w:tc>
          <w:tcPr>
            <w:tcW w:w="7366" w:type="dxa"/>
            <w:shd w:val="clear" w:color="auto" w:fill="DEEAF6"/>
            <w:vAlign w:val="center"/>
          </w:tcPr>
          <w:p w14:paraId="4CCB230E" w14:textId="77777777" w:rsidR="009C30E8" w:rsidRPr="0012359D" w:rsidRDefault="009C30E8" w:rsidP="00DA673B">
            <w:pPr>
              <w:pStyle w:val="Listparagraf"/>
              <w:numPr>
                <w:ilvl w:val="0"/>
                <w:numId w:val="192"/>
              </w:numPr>
              <w:ind w:left="454" w:hanging="425"/>
              <w:rPr>
                <w:b/>
                <w:bCs/>
                <w:color w:val="000000" w:themeColor="text1"/>
                <w:sz w:val="24"/>
                <w:szCs w:val="24"/>
                <w:lang w:val="ro-RO"/>
              </w:rPr>
            </w:pPr>
            <w:r w:rsidRPr="0012359D">
              <w:rPr>
                <w:bCs/>
                <w:color w:val="000000" w:themeColor="text1"/>
                <w:sz w:val="24"/>
                <w:szCs w:val="24"/>
                <w:lang w:val="ro-RO"/>
              </w:rPr>
              <w:t>Numărul de săptămâni ale sesiunilor curente de examene</w:t>
            </w:r>
          </w:p>
        </w:tc>
        <w:tc>
          <w:tcPr>
            <w:tcW w:w="1978" w:type="dxa"/>
            <w:shd w:val="clear" w:color="auto" w:fill="DEEAF6"/>
            <w:vAlign w:val="center"/>
          </w:tcPr>
          <w:p w14:paraId="280CA92D" w14:textId="77777777" w:rsidR="009C30E8" w:rsidRPr="0012359D" w:rsidRDefault="009C30E8" w:rsidP="009C6EF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min 3 săpt./sesiune</w:t>
            </w:r>
          </w:p>
        </w:tc>
      </w:tr>
      <w:tr w:rsidR="009C30E8" w:rsidRPr="0012359D" w14:paraId="14E0FA80" w14:textId="77777777" w:rsidTr="009C6EF2">
        <w:tc>
          <w:tcPr>
            <w:tcW w:w="7366" w:type="dxa"/>
            <w:vAlign w:val="center"/>
          </w:tcPr>
          <w:p w14:paraId="3B4CCE0D" w14:textId="77777777" w:rsidR="009C30E8" w:rsidRPr="0012359D" w:rsidRDefault="009C30E8" w:rsidP="00DA673B">
            <w:pPr>
              <w:pStyle w:val="Listparagraf"/>
              <w:numPr>
                <w:ilvl w:val="0"/>
                <w:numId w:val="192"/>
              </w:numPr>
              <w:ind w:left="454" w:hanging="425"/>
              <w:rPr>
                <w:b/>
                <w:bCs/>
                <w:color w:val="000000" w:themeColor="text1"/>
                <w:sz w:val="24"/>
                <w:szCs w:val="24"/>
                <w:lang w:val="ro-RO"/>
              </w:rPr>
            </w:pPr>
            <w:r w:rsidRPr="0012359D">
              <w:rPr>
                <w:bCs/>
                <w:color w:val="000000" w:themeColor="text1"/>
                <w:sz w:val="24"/>
                <w:szCs w:val="24"/>
                <w:lang w:val="ro-RO"/>
              </w:rPr>
              <w:t>Număr de săptămâni pentru sesiunea de restanțe</w:t>
            </w:r>
          </w:p>
        </w:tc>
        <w:tc>
          <w:tcPr>
            <w:tcW w:w="1978" w:type="dxa"/>
            <w:vAlign w:val="center"/>
          </w:tcPr>
          <w:p w14:paraId="0C899334" w14:textId="77777777" w:rsidR="009C30E8" w:rsidRPr="0012359D" w:rsidRDefault="009C30E8" w:rsidP="009C6EF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min 1 săpt.</w:t>
            </w:r>
          </w:p>
        </w:tc>
      </w:tr>
      <w:tr w:rsidR="009C30E8" w:rsidRPr="0012359D" w14:paraId="084D7F9F" w14:textId="77777777" w:rsidTr="009C6EF2">
        <w:tc>
          <w:tcPr>
            <w:tcW w:w="7366" w:type="dxa"/>
            <w:shd w:val="clear" w:color="auto" w:fill="DEEAF6"/>
            <w:vAlign w:val="center"/>
          </w:tcPr>
          <w:p w14:paraId="15F6B45A" w14:textId="77777777" w:rsidR="009C30E8" w:rsidRPr="0012359D" w:rsidRDefault="009C30E8" w:rsidP="00DA673B">
            <w:pPr>
              <w:pStyle w:val="Listparagraf"/>
              <w:numPr>
                <w:ilvl w:val="0"/>
                <w:numId w:val="192"/>
              </w:numPr>
              <w:ind w:left="454" w:hanging="425"/>
              <w:rPr>
                <w:b/>
                <w:bCs/>
                <w:color w:val="000000" w:themeColor="text1"/>
                <w:sz w:val="24"/>
                <w:szCs w:val="24"/>
                <w:lang w:val="ro-RO"/>
              </w:rPr>
            </w:pPr>
            <w:r w:rsidRPr="0012359D">
              <w:rPr>
                <w:bCs/>
                <w:color w:val="000000" w:themeColor="text1"/>
                <w:sz w:val="24"/>
                <w:szCs w:val="24"/>
                <w:lang w:val="ro-RO"/>
              </w:rPr>
              <w:t>Numărul maxim de studenți pe serie</w:t>
            </w:r>
            <w:r>
              <w:rPr>
                <w:bCs/>
                <w:color w:val="000000" w:themeColor="text1"/>
                <w:sz w:val="24"/>
                <w:szCs w:val="24"/>
                <w:lang w:val="ro-RO"/>
              </w:rPr>
              <w:t xml:space="preserve"> </w:t>
            </w:r>
            <w:r w:rsidRPr="00760B89">
              <w:rPr>
                <w:bCs/>
                <w:color w:val="000000" w:themeColor="text1"/>
                <w:sz w:val="24"/>
                <w:szCs w:val="24"/>
                <w:lang w:val="ro-RO"/>
              </w:rPr>
              <w:t>de predare curs</w:t>
            </w:r>
          </w:p>
        </w:tc>
        <w:tc>
          <w:tcPr>
            <w:tcW w:w="1978" w:type="dxa"/>
            <w:shd w:val="clear" w:color="auto" w:fill="DEEAF6"/>
            <w:vAlign w:val="center"/>
          </w:tcPr>
          <w:p w14:paraId="3471AED9" w14:textId="77777777" w:rsidR="009C30E8" w:rsidRPr="0012359D" w:rsidRDefault="009C30E8" w:rsidP="00760B89">
            <w:pPr>
              <w:spacing w:after="0" w:line="240" w:lineRule="auto"/>
              <w:jc w:val="center"/>
              <w:rPr>
                <w:rFonts w:ascii="Times New Roman" w:hAnsi="Times New Roman"/>
                <w:color w:val="000000" w:themeColor="text1"/>
                <w:sz w:val="24"/>
                <w:szCs w:val="24"/>
                <w:lang w:val="ro-RO"/>
              </w:rPr>
            </w:pPr>
            <w:r w:rsidRPr="00760B89">
              <w:rPr>
                <w:rFonts w:ascii="Times New Roman" w:hAnsi="Times New Roman"/>
                <w:color w:val="000000" w:themeColor="text1"/>
                <w:sz w:val="24"/>
                <w:szCs w:val="24"/>
                <w:lang w:val="ro-RO"/>
              </w:rPr>
              <w:t>160</w:t>
            </w:r>
            <w:r w:rsidRPr="0012359D">
              <w:rPr>
                <w:rStyle w:val="Referinnotdesubsol"/>
                <w:rFonts w:ascii="Times New Roman" w:hAnsi="Times New Roman"/>
                <w:b/>
                <w:color w:val="000000" w:themeColor="text1"/>
                <w:sz w:val="24"/>
                <w:szCs w:val="24"/>
                <w:lang w:val="ro-RO"/>
              </w:rPr>
              <w:footnoteReference w:id="65"/>
            </w:r>
          </w:p>
        </w:tc>
      </w:tr>
      <w:tr w:rsidR="009C30E8" w:rsidRPr="0012359D" w14:paraId="16D779FC" w14:textId="77777777" w:rsidTr="009C6EF2">
        <w:tc>
          <w:tcPr>
            <w:tcW w:w="7366" w:type="dxa"/>
            <w:vAlign w:val="center"/>
          </w:tcPr>
          <w:p w14:paraId="2025A080" w14:textId="77777777" w:rsidR="009C30E8" w:rsidRPr="0012359D" w:rsidRDefault="009C30E8" w:rsidP="00DA673B">
            <w:pPr>
              <w:pStyle w:val="Listparagraf"/>
              <w:numPr>
                <w:ilvl w:val="0"/>
                <w:numId w:val="192"/>
              </w:numPr>
              <w:ind w:left="454" w:hanging="425"/>
              <w:rPr>
                <w:b/>
                <w:bCs/>
                <w:color w:val="000000" w:themeColor="text1"/>
                <w:sz w:val="24"/>
                <w:szCs w:val="24"/>
                <w:lang w:val="ro-RO"/>
              </w:rPr>
            </w:pPr>
            <w:r w:rsidRPr="0012359D">
              <w:rPr>
                <w:bCs/>
                <w:color w:val="000000" w:themeColor="text1"/>
                <w:sz w:val="24"/>
                <w:szCs w:val="24"/>
                <w:lang w:val="ro-RO"/>
              </w:rPr>
              <w:t>Numărul maxim de studenți pe grupă IF</w:t>
            </w:r>
          </w:p>
        </w:tc>
        <w:tc>
          <w:tcPr>
            <w:tcW w:w="1978" w:type="dxa"/>
            <w:vAlign w:val="center"/>
          </w:tcPr>
          <w:p w14:paraId="5E8B08A5" w14:textId="77777777" w:rsidR="009C30E8" w:rsidRPr="0012359D" w:rsidRDefault="009C30E8" w:rsidP="009C6EF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30</w:t>
            </w:r>
          </w:p>
        </w:tc>
      </w:tr>
      <w:tr w:rsidR="009C30E8" w:rsidRPr="0012359D" w14:paraId="37C761A4" w14:textId="77777777" w:rsidTr="009C6EF2">
        <w:tc>
          <w:tcPr>
            <w:tcW w:w="7366" w:type="dxa"/>
            <w:shd w:val="clear" w:color="auto" w:fill="DEEAF6"/>
            <w:vAlign w:val="center"/>
          </w:tcPr>
          <w:p w14:paraId="636F7C6E" w14:textId="77777777" w:rsidR="009C30E8" w:rsidRPr="0012359D" w:rsidRDefault="009C30E8" w:rsidP="00DA673B">
            <w:pPr>
              <w:pStyle w:val="Listparagraf"/>
              <w:numPr>
                <w:ilvl w:val="0"/>
                <w:numId w:val="192"/>
              </w:numPr>
              <w:ind w:left="454" w:hanging="425"/>
              <w:rPr>
                <w:b/>
                <w:bCs/>
                <w:color w:val="000000" w:themeColor="text1"/>
                <w:sz w:val="24"/>
                <w:szCs w:val="24"/>
                <w:lang w:val="ro-RO"/>
              </w:rPr>
            </w:pPr>
            <w:r w:rsidRPr="0012359D">
              <w:rPr>
                <w:bCs/>
                <w:color w:val="000000" w:themeColor="text1"/>
                <w:sz w:val="24"/>
                <w:szCs w:val="24"/>
                <w:lang w:val="ro-RO"/>
              </w:rPr>
              <w:lastRenderedPageBreak/>
              <w:t>Numărul maxim de studenți pe grupă IFR</w:t>
            </w:r>
          </w:p>
        </w:tc>
        <w:tc>
          <w:tcPr>
            <w:tcW w:w="1978" w:type="dxa"/>
            <w:shd w:val="clear" w:color="auto" w:fill="DEEAF6"/>
            <w:vAlign w:val="center"/>
          </w:tcPr>
          <w:p w14:paraId="47057787" w14:textId="77777777" w:rsidR="009C30E8" w:rsidRPr="0012359D" w:rsidRDefault="009C30E8" w:rsidP="009C6EF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30</w:t>
            </w:r>
          </w:p>
        </w:tc>
      </w:tr>
      <w:tr w:rsidR="009C30E8" w:rsidRPr="0012359D" w14:paraId="20669B39" w14:textId="77777777" w:rsidTr="009C6EF2">
        <w:tc>
          <w:tcPr>
            <w:tcW w:w="7366" w:type="dxa"/>
            <w:vAlign w:val="center"/>
          </w:tcPr>
          <w:p w14:paraId="76F9A41F" w14:textId="77777777" w:rsidR="009C30E8" w:rsidRPr="0012359D" w:rsidRDefault="009C30E8" w:rsidP="00DA673B">
            <w:pPr>
              <w:pStyle w:val="Listparagraf"/>
              <w:numPr>
                <w:ilvl w:val="0"/>
                <w:numId w:val="192"/>
              </w:numPr>
              <w:ind w:left="454" w:hanging="425"/>
              <w:rPr>
                <w:b/>
                <w:bCs/>
                <w:color w:val="000000" w:themeColor="text1"/>
                <w:sz w:val="24"/>
                <w:szCs w:val="24"/>
                <w:lang w:val="ro-RO"/>
              </w:rPr>
            </w:pPr>
            <w:r w:rsidRPr="0012359D">
              <w:rPr>
                <w:bCs/>
                <w:color w:val="000000" w:themeColor="text1"/>
                <w:sz w:val="24"/>
                <w:szCs w:val="24"/>
                <w:lang w:val="ro-RO"/>
              </w:rPr>
              <w:t>Numărul maxim de studenți pe grupă ID</w:t>
            </w:r>
          </w:p>
        </w:tc>
        <w:tc>
          <w:tcPr>
            <w:tcW w:w="1978" w:type="dxa"/>
            <w:vAlign w:val="center"/>
          </w:tcPr>
          <w:p w14:paraId="621A2768" w14:textId="77777777" w:rsidR="009C30E8" w:rsidRPr="0012359D" w:rsidRDefault="009C30E8" w:rsidP="009C6EF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25</w:t>
            </w:r>
          </w:p>
        </w:tc>
      </w:tr>
      <w:tr w:rsidR="009C30E8" w:rsidRPr="0012359D" w14:paraId="2069FA54" w14:textId="77777777" w:rsidTr="00760B89">
        <w:tc>
          <w:tcPr>
            <w:tcW w:w="7366" w:type="dxa"/>
            <w:shd w:val="clear" w:color="auto" w:fill="auto"/>
            <w:vAlign w:val="center"/>
          </w:tcPr>
          <w:p w14:paraId="1B5D9667" w14:textId="77777777" w:rsidR="009C30E8" w:rsidRPr="0012359D" w:rsidRDefault="009C30E8" w:rsidP="00DA673B">
            <w:pPr>
              <w:pStyle w:val="Listparagraf"/>
              <w:numPr>
                <w:ilvl w:val="0"/>
                <w:numId w:val="192"/>
              </w:numPr>
              <w:ind w:left="454" w:hanging="425"/>
              <w:rPr>
                <w:bCs/>
                <w:color w:val="000000" w:themeColor="text1"/>
                <w:sz w:val="24"/>
                <w:szCs w:val="24"/>
                <w:lang w:val="ro-RO"/>
              </w:rPr>
            </w:pPr>
            <w:r w:rsidRPr="00760B89">
              <w:rPr>
                <w:bCs/>
                <w:color w:val="000000" w:themeColor="text1"/>
                <w:sz w:val="24"/>
                <w:szCs w:val="24"/>
                <w:lang w:val="ro-RO"/>
              </w:rPr>
              <w:t>Numărul maxim de studenți pe subgrupă pentru activitățile de laborator și/sau proiect</w:t>
            </w:r>
          </w:p>
        </w:tc>
        <w:tc>
          <w:tcPr>
            <w:tcW w:w="1978" w:type="dxa"/>
            <w:vAlign w:val="center"/>
          </w:tcPr>
          <w:p w14:paraId="705FA5D6" w14:textId="77777777" w:rsidR="009C30E8" w:rsidRPr="00372094" w:rsidRDefault="009C30E8" w:rsidP="009C6EF2">
            <w:pPr>
              <w:spacing w:after="0" w:line="240" w:lineRule="auto"/>
              <w:jc w:val="center"/>
              <w:rPr>
                <w:rFonts w:ascii="Times New Roman" w:hAnsi="Times New Roman"/>
                <w:color w:val="000000" w:themeColor="text1"/>
                <w:sz w:val="24"/>
                <w:szCs w:val="24"/>
                <w:highlight w:val="green"/>
                <w:lang w:val="ro-RO"/>
              </w:rPr>
            </w:pPr>
            <w:r w:rsidRPr="00760B89">
              <w:rPr>
                <w:rFonts w:ascii="Times New Roman" w:hAnsi="Times New Roman"/>
                <w:color w:val="000000" w:themeColor="text1"/>
                <w:sz w:val="24"/>
                <w:szCs w:val="24"/>
                <w:lang w:val="ro-RO"/>
              </w:rPr>
              <w:t>15</w:t>
            </w:r>
          </w:p>
        </w:tc>
      </w:tr>
      <w:tr w:rsidR="009C30E8" w:rsidRPr="0012359D" w14:paraId="14BA5303" w14:textId="77777777" w:rsidTr="009C6EF2">
        <w:tc>
          <w:tcPr>
            <w:tcW w:w="7366" w:type="dxa"/>
            <w:tcBorders>
              <w:bottom w:val="single" w:sz="4" w:space="0" w:color="31849B"/>
            </w:tcBorders>
            <w:shd w:val="clear" w:color="auto" w:fill="DEEAF6"/>
            <w:vAlign w:val="center"/>
          </w:tcPr>
          <w:p w14:paraId="1CB53E76" w14:textId="77777777" w:rsidR="009C30E8" w:rsidRPr="0012359D" w:rsidRDefault="009C30E8" w:rsidP="00DA673B">
            <w:pPr>
              <w:pStyle w:val="Listparagraf"/>
              <w:numPr>
                <w:ilvl w:val="0"/>
                <w:numId w:val="192"/>
              </w:numPr>
              <w:ind w:left="454" w:hanging="425"/>
              <w:rPr>
                <w:b/>
                <w:bCs/>
                <w:color w:val="000000" w:themeColor="text1"/>
                <w:sz w:val="24"/>
                <w:szCs w:val="24"/>
                <w:lang w:val="ro-RO"/>
              </w:rPr>
            </w:pPr>
            <w:r w:rsidRPr="0012359D">
              <w:rPr>
                <w:bCs/>
                <w:color w:val="000000" w:themeColor="text1"/>
                <w:sz w:val="24"/>
                <w:szCs w:val="24"/>
                <w:lang w:val="ro-RO"/>
              </w:rPr>
              <w:t>Raportul maxim dintre numărul de studenți și numărul de cadre didactice titularizate în învățământul superior care prestează activități didactice la program</w:t>
            </w:r>
          </w:p>
        </w:tc>
        <w:tc>
          <w:tcPr>
            <w:tcW w:w="1978" w:type="dxa"/>
            <w:tcBorders>
              <w:bottom w:val="single" w:sz="4" w:space="0" w:color="31849B"/>
            </w:tcBorders>
            <w:shd w:val="clear" w:color="auto" w:fill="DEEAF6"/>
            <w:vAlign w:val="center"/>
          </w:tcPr>
          <w:p w14:paraId="7029F574" w14:textId="77777777" w:rsidR="009C30E8" w:rsidRPr="0012359D" w:rsidRDefault="009C30E8" w:rsidP="009C6EF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15/1</w:t>
            </w:r>
          </w:p>
        </w:tc>
      </w:tr>
    </w:tbl>
    <w:p w14:paraId="4B0F54E9" w14:textId="77777777" w:rsidR="009C30E8" w:rsidRPr="0012359D" w:rsidRDefault="009C30E8" w:rsidP="009C30E8">
      <w:pPr>
        <w:spacing w:after="0" w:line="240" w:lineRule="auto"/>
        <w:rPr>
          <w:rFonts w:ascii="Times New Roman" w:hAnsi="Times New Roman"/>
          <w:b/>
          <w:i/>
          <w:color w:val="002060"/>
          <w:sz w:val="24"/>
          <w:szCs w:val="24"/>
          <w:lang w:val="ro-RO"/>
        </w:rPr>
      </w:pPr>
    </w:p>
    <w:p w14:paraId="263938AD" w14:textId="77777777" w:rsidR="009C30E8" w:rsidRPr="0012359D" w:rsidRDefault="009C30E8" w:rsidP="009C30E8">
      <w:pPr>
        <w:spacing w:after="0" w:line="240" w:lineRule="auto"/>
        <w:jc w:val="both"/>
        <w:rPr>
          <w:rFonts w:ascii="Times New Roman" w:hAnsi="Times New Roman"/>
          <w:b/>
          <w:sz w:val="24"/>
          <w:szCs w:val="24"/>
          <w:lang w:val="ro-RO"/>
        </w:rPr>
      </w:pPr>
      <w:r w:rsidRPr="0012359D">
        <w:rPr>
          <w:rFonts w:ascii="Times New Roman" w:hAnsi="Times New Roman"/>
          <w:b/>
          <w:sz w:val="24"/>
          <w:szCs w:val="24"/>
          <w:lang w:val="ro-RO"/>
        </w:rPr>
        <w:t xml:space="preserve">          b) </w:t>
      </w:r>
      <w:r w:rsidRPr="0012359D">
        <w:rPr>
          <w:rFonts w:ascii="Times New Roman" w:hAnsi="Times New Roman"/>
          <w:sz w:val="24"/>
          <w:szCs w:val="24"/>
          <w:lang w:val="ro-RO"/>
        </w:rPr>
        <w:t>În învățământul superior tehnic ora didactică pentru toate activitățile didactice (C, S, L, P) este de 50 minute.</w:t>
      </w:r>
    </w:p>
    <w:p w14:paraId="7C400A01" w14:textId="77777777" w:rsidR="003A7603" w:rsidRPr="0012359D" w:rsidRDefault="009C30E8" w:rsidP="009C30E8">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w:t>
      </w:r>
      <w:r w:rsidR="003A7603" w:rsidRPr="0012359D">
        <w:rPr>
          <w:rFonts w:ascii="Times New Roman" w:hAnsi="Times New Roman"/>
          <w:b/>
          <w:sz w:val="24"/>
          <w:szCs w:val="24"/>
          <w:lang w:val="ro-RO"/>
        </w:rPr>
        <w:t>(2).</w:t>
      </w:r>
      <w:r>
        <w:rPr>
          <w:rFonts w:ascii="Times New Roman" w:hAnsi="Times New Roman"/>
          <w:b/>
          <w:sz w:val="24"/>
          <w:szCs w:val="24"/>
          <w:lang w:val="ro-RO"/>
        </w:rPr>
        <w:t xml:space="preserve"> </w:t>
      </w:r>
      <w:r w:rsidR="003A7603" w:rsidRPr="0012359D">
        <w:rPr>
          <w:rFonts w:ascii="Times New Roman" w:hAnsi="Times New Roman"/>
          <w:sz w:val="24"/>
          <w:szCs w:val="24"/>
          <w:lang w:val="ro-RO"/>
        </w:rPr>
        <w:t xml:space="preserve">Disciplinele planului de învățământ se grupează după criteriul </w:t>
      </w:r>
      <w:r w:rsidR="00B00A21" w:rsidRPr="0012359D">
        <w:rPr>
          <w:rFonts w:ascii="Times New Roman" w:hAnsi="Times New Roman"/>
          <w:i/>
          <w:sz w:val="24"/>
          <w:szCs w:val="24"/>
          <w:lang w:val="ro-RO"/>
        </w:rPr>
        <w:t xml:space="preserve">categoriei formative </w:t>
      </w:r>
      <w:r w:rsidR="003A7603" w:rsidRPr="0012359D">
        <w:rPr>
          <w:rFonts w:ascii="Times New Roman" w:hAnsi="Times New Roman"/>
          <w:sz w:val="24"/>
          <w:szCs w:val="24"/>
          <w:lang w:val="ro-RO"/>
        </w:rPr>
        <w:t xml:space="preserve">și după criteriul </w:t>
      </w:r>
      <w:r w:rsidR="003A7603" w:rsidRPr="0012359D">
        <w:rPr>
          <w:rFonts w:ascii="Times New Roman" w:hAnsi="Times New Roman"/>
          <w:i/>
          <w:sz w:val="24"/>
          <w:szCs w:val="24"/>
          <w:lang w:val="ro-RO"/>
        </w:rPr>
        <w:t>opționalității</w:t>
      </w:r>
      <w:r w:rsidR="003A7603" w:rsidRPr="0012359D">
        <w:rPr>
          <w:rFonts w:ascii="Times New Roman" w:hAnsi="Times New Roman"/>
          <w:sz w:val="24"/>
          <w:szCs w:val="24"/>
          <w:lang w:val="ro-RO"/>
        </w:rPr>
        <w:t>.</w:t>
      </w:r>
    </w:p>
    <w:p w14:paraId="3FCCBB4E" w14:textId="77777777" w:rsidR="003A7603" w:rsidRPr="0012359D" w:rsidRDefault="003A7603" w:rsidP="003A7603">
      <w:pPr>
        <w:spacing w:after="0" w:line="240" w:lineRule="auto"/>
        <w:ind w:firstLine="708"/>
        <w:jc w:val="both"/>
        <w:rPr>
          <w:rFonts w:ascii="Times New Roman" w:hAnsi="Times New Roman"/>
          <w:sz w:val="24"/>
          <w:szCs w:val="24"/>
          <w:lang w:val="ro-RO"/>
        </w:rPr>
      </w:pPr>
      <w:r w:rsidRPr="0012359D">
        <w:rPr>
          <w:rFonts w:ascii="Times New Roman" w:hAnsi="Times New Roman"/>
          <w:sz w:val="24"/>
          <w:szCs w:val="24"/>
          <w:lang w:val="ro-RO"/>
        </w:rPr>
        <w:t xml:space="preserve">După </w:t>
      </w:r>
      <w:r w:rsidRPr="0012359D">
        <w:rPr>
          <w:rFonts w:ascii="Times New Roman" w:hAnsi="Times New Roman"/>
          <w:i/>
          <w:sz w:val="24"/>
          <w:szCs w:val="24"/>
          <w:lang w:val="ro-RO"/>
        </w:rPr>
        <w:t>categoria formativă</w:t>
      </w:r>
      <w:r w:rsidRPr="0012359D">
        <w:rPr>
          <w:rFonts w:ascii="Times New Roman" w:hAnsi="Times New Roman"/>
          <w:sz w:val="24"/>
          <w:szCs w:val="24"/>
          <w:lang w:val="ro-RO"/>
        </w:rPr>
        <w:t xml:space="preserve"> disciplinele se clasifică în:</w:t>
      </w:r>
    </w:p>
    <w:p w14:paraId="2C3A6B64" w14:textId="77777777" w:rsidR="003A7603" w:rsidRPr="0012359D" w:rsidRDefault="003A7603" w:rsidP="00AB4C60">
      <w:pPr>
        <w:numPr>
          <w:ilvl w:val="0"/>
          <w:numId w:val="14"/>
        </w:numPr>
        <w:spacing w:after="0" w:line="240" w:lineRule="auto"/>
        <w:ind w:hanging="1026"/>
        <w:jc w:val="both"/>
        <w:rPr>
          <w:rFonts w:ascii="Times New Roman" w:hAnsi="Times New Roman"/>
          <w:sz w:val="24"/>
          <w:szCs w:val="24"/>
          <w:lang w:val="ro-RO"/>
        </w:rPr>
      </w:pPr>
      <w:r w:rsidRPr="0012359D">
        <w:rPr>
          <w:rFonts w:ascii="Times New Roman" w:hAnsi="Times New Roman"/>
          <w:sz w:val="24"/>
          <w:szCs w:val="24"/>
          <w:lang w:val="ro-RO"/>
        </w:rPr>
        <w:t>discipline fundamentale</w:t>
      </w:r>
    </w:p>
    <w:p w14:paraId="58369CD0" w14:textId="77777777" w:rsidR="003A7603" w:rsidRPr="0012359D" w:rsidRDefault="00357510" w:rsidP="00AB4C60">
      <w:pPr>
        <w:numPr>
          <w:ilvl w:val="0"/>
          <w:numId w:val="14"/>
        </w:numPr>
        <w:spacing w:after="0" w:line="240" w:lineRule="auto"/>
        <w:ind w:hanging="1026"/>
        <w:jc w:val="both"/>
        <w:rPr>
          <w:rFonts w:ascii="Times New Roman" w:hAnsi="Times New Roman"/>
          <w:sz w:val="24"/>
          <w:szCs w:val="24"/>
          <w:lang w:val="ro-RO"/>
        </w:rPr>
      </w:pPr>
      <w:r w:rsidRPr="0012359D">
        <w:rPr>
          <w:rFonts w:ascii="Times New Roman" w:hAnsi="Times New Roman"/>
          <w:sz w:val="24"/>
          <w:szCs w:val="24"/>
          <w:lang w:val="ro-RO"/>
        </w:rPr>
        <w:t xml:space="preserve">discipline de domeniu </w:t>
      </w:r>
      <w:r w:rsidR="003A7603" w:rsidRPr="0012359D">
        <w:rPr>
          <w:rFonts w:ascii="Times New Roman" w:hAnsi="Times New Roman"/>
          <w:sz w:val="24"/>
          <w:szCs w:val="24"/>
          <w:lang w:val="ro-RO"/>
        </w:rPr>
        <w:t>*</w:t>
      </w:r>
    </w:p>
    <w:p w14:paraId="422ACE53" w14:textId="77777777" w:rsidR="003A7603" w:rsidRPr="0012359D" w:rsidRDefault="003A7603" w:rsidP="00AB4C60">
      <w:pPr>
        <w:numPr>
          <w:ilvl w:val="0"/>
          <w:numId w:val="14"/>
        </w:numPr>
        <w:spacing w:after="0" w:line="240" w:lineRule="auto"/>
        <w:ind w:hanging="1026"/>
        <w:jc w:val="both"/>
        <w:rPr>
          <w:rFonts w:ascii="Times New Roman" w:hAnsi="Times New Roman"/>
          <w:sz w:val="24"/>
          <w:szCs w:val="24"/>
          <w:lang w:val="ro-RO"/>
        </w:rPr>
      </w:pPr>
      <w:r w:rsidRPr="0012359D">
        <w:rPr>
          <w:rFonts w:ascii="Times New Roman" w:hAnsi="Times New Roman"/>
          <w:sz w:val="24"/>
          <w:szCs w:val="24"/>
          <w:lang w:val="ro-RO"/>
        </w:rPr>
        <w:t>discipline de specialitate *</w:t>
      </w:r>
    </w:p>
    <w:p w14:paraId="7F3A1C2B" w14:textId="77777777" w:rsidR="003A7603" w:rsidRPr="0012359D" w:rsidRDefault="003A7603" w:rsidP="00AB4C60">
      <w:pPr>
        <w:numPr>
          <w:ilvl w:val="0"/>
          <w:numId w:val="14"/>
        </w:numPr>
        <w:spacing w:after="0" w:line="240" w:lineRule="auto"/>
        <w:ind w:hanging="1026"/>
        <w:jc w:val="both"/>
        <w:rPr>
          <w:rFonts w:ascii="Times New Roman" w:hAnsi="Times New Roman"/>
          <w:sz w:val="24"/>
          <w:szCs w:val="24"/>
          <w:lang w:val="ro-RO"/>
        </w:rPr>
      </w:pPr>
      <w:r w:rsidRPr="0012359D">
        <w:rPr>
          <w:rFonts w:ascii="Times New Roman" w:hAnsi="Times New Roman"/>
          <w:sz w:val="24"/>
          <w:szCs w:val="24"/>
          <w:lang w:val="ro-RO"/>
        </w:rPr>
        <w:t>discipline complementare.</w:t>
      </w:r>
    </w:p>
    <w:p w14:paraId="73578B8A" w14:textId="77777777" w:rsidR="009C30E8" w:rsidRDefault="00F43411" w:rsidP="009C30E8">
      <w:pPr>
        <w:spacing w:after="0" w:line="240" w:lineRule="auto"/>
        <w:ind w:right="7"/>
        <w:jc w:val="both"/>
        <w:rPr>
          <w:rFonts w:ascii="Times New Roman" w:hAnsi="Times New Roman"/>
          <w:sz w:val="24"/>
          <w:szCs w:val="24"/>
          <w:lang w:val="ro-RO"/>
        </w:rPr>
      </w:pPr>
      <w:r w:rsidRPr="0012359D">
        <w:rPr>
          <w:rFonts w:ascii="Times New Roman" w:hAnsi="Times New Roman"/>
          <w:b/>
          <w:sz w:val="24"/>
          <w:szCs w:val="24"/>
          <w:lang w:val="ro-RO"/>
        </w:rPr>
        <w:t xml:space="preserve">* </w:t>
      </w:r>
      <w:r w:rsidR="009C30E8" w:rsidRPr="0012359D">
        <w:rPr>
          <w:rFonts w:ascii="Times New Roman" w:hAnsi="Times New Roman"/>
          <w:sz w:val="24"/>
          <w:szCs w:val="24"/>
          <w:lang w:val="ro-RO"/>
        </w:rPr>
        <w:t xml:space="preserve">Pentru necesitățile prezentelor reglementări, disciplinele denumite în </w:t>
      </w:r>
      <w:r w:rsidR="009C30E8" w:rsidRPr="0012359D">
        <w:rPr>
          <w:rFonts w:ascii="Times New Roman" w:hAnsi="Times New Roman"/>
          <w:b/>
          <w:sz w:val="24"/>
          <w:szCs w:val="24"/>
          <w:lang w:val="ro-RO"/>
        </w:rPr>
        <w:t>Metodologie</w:t>
      </w:r>
      <w:r w:rsidR="009C30E8" w:rsidRPr="0012359D">
        <w:rPr>
          <w:rFonts w:ascii="Times New Roman" w:hAnsi="Times New Roman"/>
          <w:sz w:val="24"/>
          <w:szCs w:val="24"/>
          <w:lang w:val="ro-RO"/>
        </w:rPr>
        <w:t xml:space="preserve"> (Partea IV, par.4.2, pct.3, lit. a) «discipline de specialitate în domeniu» au fost disociate, corespunzător uzanțelor din învățământul superior tehnic, în: «discipline de domeniu» și «discipline de specialitate».</w:t>
      </w:r>
    </w:p>
    <w:p w14:paraId="009118F5" w14:textId="77777777" w:rsidR="00F43411" w:rsidRPr="0012359D" w:rsidRDefault="00F43411" w:rsidP="009C30E8">
      <w:pPr>
        <w:spacing w:after="0" w:line="240" w:lineRule="auto"/>
        <w:ind w:right="7"/>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Planurile de învățământ trebuie elaborate cu respectarea următoarelor cerințe:</w:t>
      </w:r>
    </w:p>
    <w:p w14:paraId="5977312A" w14:textId="77777777" w:rsidR="00F43411" w:rsidRPr="0012359D" w:rsidRDefault="00F43411" w:rsidP="00AB4C60">
      <w:pPr>
        <w:numPr>
          <w:ilvl w:val="0"/>
          <w:numId w:val="125"/>
        </w:numPr>
        <w:spacing w:after="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să asigure </w:t>
      </w:r>
      <w:proofErr w:type="spellStart"/>
      <w:r w:rsidRPr="0012359D">
        <w:rPr>
          <w:rFonts w:ascii="Times New Roman" w:hAnsi="Times New Roman"/>
          <w:color w:val="000000" w:themeColor="text1"/>
          <w:sz w:val="24"/>
          <w:szCs w:val="24"/>
          <w:lang w:val="ro-RO"/>
        </w:rPr>
        <w:t>absolvenţilor</w:t>
      </w:r>
      <w:proofErr w:type="spellEnd"/>
      <w:r w:rsidRPr="0012359D">
        <w:rPr>
          <w:rFonts w:ascii="Times New Roman" w:hAnsi="Times New Roman"/>
          <w:color w:val="000000" w:themeColor="text1"/>
          <w:sz w:val="24"/>
          <w:szCs w:val="24"/>
          <w:lang w:val="ro-RO"/>
        </w:rPr>
        <w:t xml:space="preserve"> împreună cu conținutul fișelor de disciplină dobândirea </w:t>
      </w:r>
      <w:proofErr w:type="spellStart"/>
      <w:r w:rsidRPr="0012359D">
        <w:rPr>
          <w:rFonts w:ascii="Times New Roman" w:hAnsi="Times New Roman"/>
          <w:color w:val="000000" w:themeColor="text1"/>
          <w:sz w:val="24"/>
          <w:szCs w:val="24"/>
          <w:lang w:val="ro-RO"/>
        </w:rPr>
        <w:t>competenţelor</w:t>
      </w:r>
      <w:proofErr w:type="spellEnd"/>
      <w:r w:rsidRPr="0012359D">
        <w:rPr>
          <w:rFonts w:ascii="Times New Roman" w:hAnsi="Times New Roman"/>
          <w:color w:val="000000" w:themeColor="text1"/>
          <w:sz w:val="24"/>
          <w:szCs w:val="24"/>
          <w:lang w:val="ro-RO"/>
        </w:rPr>
        <w:t xml:space="preserve"> profesionale </w:t>
      </w:r>
      <w:proofErr w:type="spellStart"/>
      <w:r w:rsidRPr="0012359D">
        <w:rPr>
          <w:rFonts w:ascii="Times New Roman" w:hAnsi="Times New Roman"/>
          <w:color w:val="000000" w:themeColor="text1"/>
          <w:sz w:val="24"/>
          <w:szCs w:val="24"/>
          <w:lang w:val="ro-RO"/>
        </w:rPr>
        <w:t>şi</w:t>
      </w:r>
      <w:proofErr w:type="spellEnd"/>
      <w:r w:rsidRPr="0012359D">
        <w:rPr>
          <w:rFonts w:ascii="Times New Roman" w:hAnsi="Times New Roman"/>
          <w:color w:val="000000" w:themeColor="text1"/>
          <w:sz w:val="24"/>
          <w:szCs w:val="24"/>
          <w:lang w:val="ro-RO"/>
        </w:rPr>
        <w:t xml:space="preserve"> transversale specifice;</w:t>
      </w:r>
    </w:p>
    <w:p w14:paraId="4CA60102" w14:textId="77777777" w:rsidR="00F43411" w:rsidRPr="0012359D" w:rsidRDefault="00F43411" w:rsidP="00AB4C60">
      <w:pPr>
        <w:numPr>
          <w:ilvl w:val="0"/>
          <w:numId w:val="125"/>
        </w:numPr>
        <w:spacing w:after="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să respecte structura pe categorii formative a disciplinelor de </w:t>
      </w:r>
      <w:proofErr w:type="spellStart"/>
      <w:r w:rsidRPr="0012359D">
        <w:rPr>
          <w:rFonts w:ascii="Times New Roman" w:hAnsi="Times New Roman"/>
          <w:color w:val="000000" w:themeColor="text1"/>
          <w:sz w:val="24"/>
          <w:szCs w:val="24"/>
          <w:lang w:val="ro-RO"/>
        </w:rPr>
        <w:t>învăţământ</w:t>
      </w:r>
      <w:proofErr w:type="spellEnd"/>
      <w:r w:rsidRPr="0012359D">
        <w:rPr>
          <w:rFonts w:ascii="Times New Roman" w:hAnsi="Times New Roman"/>
          <w:color w:val="000000" w:themeColor="text1"/>
          <w:sz w:val="24"/>
          <w:szCs w:val="24"/>
          <w:lang w:val="ro-RO"/>
        </w:rPr>
        <w:t xml:space="preserve">, precum </w:t>
      </w:r>
      <w:proofErr w:type="spellStart"/>
      <w:r w:rsidRPr="0012359D">
        <w:rPr>
          <w:rFonts w:ascii="Times New Roman" w:hAnsi="Times New Roman"/>
          <w:color w:val="000000" w:themeColor="text1"/>
          <w:sz w:val="24"/>
          <w:szCs w:val="24"/>
          <w:lang w:val="ro-RO"/>
        </w:rPr>
        <w:t>şi</w:t>
      </w:r>
      <w:proofErr w:type="spellEnd"/>
      <w:r w:rsidRPr="0012359D">
        <w:rPr>
          <w:rFonts w:ascii="Times New Roman" w:hAnsi="Times New Roman"/>
          <w:color w:val="000000" w:themeColor="text1"/>
          <w:sz w:val="24"/>
          <w:szCs w:val="24"/>
          <w:lang w:val="ro-RO"/>
        </w:rPr>
        <w:t xml:space="preserve"> ponderile limită asociate;</w:t>
      </w:r>
    </w:p>
    <w:p w14:paraId="17818C7C" w14:textId="77777777" w:rsidR="00F43411" w:rsidRPr="0012359D" w:rsidRDefault="00F43411" w:rsidP="00AB4C60">
      <w:pPr>
        <w:numPr>
          <w:ilvl w:val="0"/>
          <w:numId w:val="125"/>
        </w:numPr>
        <w:spacing w:after="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să respecte structura după criteriul </w:t>
      </w:r>
      <w:proofErr w:type="spellStart"/>
      <w:r w:rsidRPr="0012359D">
        <w:rPr>
          <w:rFonts w:ascii="Times New Roman" w:hAnsi="Times New Roman"/>
          <w:color w:val="000000" w:themeColor="text1"/>
          <w:sz w:val="24"/>
          <w:szCs w:val="24"/>
          <w:lang w:val="ro-RO"/>
        </w:rPr>
        <w:t>opţionalităţii</w:t>
      </w:r>
      <w:proofErr w:type="spellEnd"/>
      <w:r w:rsidRPr="0012359D">
        <w:rPr>
          <w:rFonts w:ascii="Times New Roman" w:hAnsi="Times New Roman"/>
          <w:color w:val="000000" w:themeColor="text1"/>
          <w:sz w:val="24"/>
          <w:szCs w:val="24"/>
          <w:lang w:val="ro-RO"/>
        </w:rPr>
        <w:t xml:space="preserve"> a disciplinelor de </w:t>
      </w:r>
      <w:proofErr w:type="spellStart"/>
      <w:r w:rsidRPr="0012359D">
        <w:rPr>
          <w:rFonts w:ascii="Times New Roman" w:hAnsi="Times New Roman"/>
          <w:color w:val="000000" w:themeColor="text1"/>
          <w:sz w:val="24"/>
          <w:szCs w:val="24"/>
          <w:lang w:val="ro-RO"/>
        </w:rPr>
        <w:t>învăţământ</w:t>
      </w:r>
      <w:proofErr w:type="spellEnd"/>
      <w:r w:rsidRPr="0012359D">
        <w:rPr>
          <w:rFonts w:ascii="Times New Roman" w:hAnsi="Times New Roman"/>
          <w:color w:val="000000" w:themeColor="text1"/>
          <w:sz w:val="24"/>
          <w:szCs w:val="24"/>
          <w:lang w:val="ro-RO"/>
        </w:rPr>
        <w:t xml:space="preserve">, precum </w:t>
      </w:r>
      <w:proofErr w:type="spellStart"/>
      <w:r w:rsidRPr="0012359D">
        <w:rPr>
          <w:rFonts w:ascii="Times New Roman" w:hAnsi="Times New Roman"/>
          <w:color w:val="000000" w:themeColor="text1"/>
          <w:sz w:val="24"/>
          <w:szCs w:val="24"/>
          <w:lang w:val="ro-RO"/>
        </w:rPr>
        <w:t>şi</w:t>
      </w:r>
      <w:proofErr w:type="spellEnd"/>
      <w:r w:rsidRPr="0012359D">
        <w:rPr>
          <w:rFonts w:ascii="Times New Roman" w:hAnsi="Times New Roman"/>
          <w:color w:val="000000" w:themeColor="text1"/>
          <w:sz w:val="24"/>
          <w:szCs w:val="24"/>
          <w:lang w:val="ro-RO"/>
        </w:rPr>
        <w:t xml:space="preserve"> ponderile limită asociate;</w:t>
      </w:r>
    </w:p>
    <w:p w14:paraId="5FF733F5" w14:textId="77777777" w:rsidR="00F43411" w:rsidRPr="0012359D" w:rsidRDefault="00F43411" w:rsidP="00AB4C60">
      <w:pPr>
        <w:numPr>
          <w:ilvl w:val="0"/>
          <w:numId w:val="125"/>
        </w:numPr>
        <w:spacing w:after="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să asigure compatibilitatea la nivel </w:t>
      </w:r>
      <w:proofErr w:type="spellStart"/>
      <w:r w:rsidRPr="0012359D">
        <w:rPr>
          <w:rFonts w:ascii="Times New Roman" w:hAnsi="Times New Roman"/>
          <w:color w:val="000000" w:themeColor="text1"/>
          <w:sz w:val="24"/>
          <w:szCs w:val="24"/>
          <w:lang w:val="ro-RO"/>
        </w:rPr>
        <w:t>naţional</w:t>
      </w:r>
      <w:proofErr w:type="spellEnd"/>
      <w:r w:rsidRPr="0012359D">
        <w:rPr>
          <w:rFonts w:ascii="Times New Roman" w:hAnsi="Times New Roman"/>
          <w:color w:val="000000" w:themeColor="text1"/>
          <w:sz w:val="24"/>
          <w:szCs w:val="24"/>
          <w:lang w:val="ro-RO"/>
        </w:rPr>
        <w:t xml:space="preserve"> a programelor de studii prin respectarea nomenclatoarelor disciplinelor de </w:t>
      </w:r>
      <w:proofErr w:type="spellStart"/>
      <w:r w:rsidRPr="0012359D">
        <w:rPr>
          <w:rFonts w:ascii="Times New Roman" w:hAnsi="Times New Roman"/>
          <w:color w:val="000000" w:themeColor="text1"/>
          <w:sz w:val="24"/>
          <w:szCs w:val="24"/>
          <w:lang w:val="ro-RO"/>
        </w:rPr>
        <w:t>învăţământ</w:t>
      </w:r>
      <w:proofErr w:type="spellEnd"/>
      <w:r w:rsidRPr="0012359D">
        <w:rPr>
          <w:rFonts w:ascii="Times New Roman" w:hAnsi="Times New Roman"/>
          <w:color w:val="000000" w:themeColor="text1"/>
          <w:sz w:val="24"/>
          <w:szCs w:val="24"/>
          <w:lang w:val="ro-RO"/>
        </w:rPr>
        <w:t>;</w:t>
      </w:r>
    </w:p>
    <w:p w14:paraId="29911FB6" w14:textId="77777777" w:rsidR="00F43411" w:rsidRPr="0012359D" w:rsidRDefault="00F43411" w:rsidP="00AB4C60">
      <w:pPr>
        <w:numPr>
          <w:ilvl w:val="0"/>
          <w:numId w:val="125"/>
        </w:numPr>
        <w:spacing w:after="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să prevadă o succesiune logică a disciplinelor de </w:t>
      </w:r>
      <w:proofErr w:type="spellStart"/>
      <w:r w:rsidRPr="0012359D">
        <w:rPr>
          <w:rFonts w:ascii="Times New Roman" w:hAnsi="Times New Roman"/>
          <w:color w:val="000000" w:themeColor="text1"/>
          <w:sz w:val="24"/>
          <w:szCs w:val="24"/>
          <w:lang w:val="ro-RO"/>
        </w:rPr>
        <w:t>învăţământ</w:t>
      </w:r>
      <w:proofErr w:type="spellEnd"/>
      <w:r w:rsidRPr="0012359D">
        <w:rPr>
          <w:rFonts w:ascii="Times New Roman" w:hAnsi="Times New Roman"/>
          <w:color w:val="000000" w:themeColor="text1"/>
          <w:sz w:val="24"/>
          <w:szCs w:val="24"/>
          <w:lang w:val="ro-RO"/>
        </w:rPr>
        <w:t xml:space="preserve">, să structureze </w:t>
      </w:r>
      <w:proofErr w:type="spellStart"/>
      <w:r w:rsidRPr="0012359D">
        <w:rPr>
          <w:rFonts w:ascii="Times New Roman" w:hAnsi="Times New Roman"/>
          <w:color w:val="000000" w:themeColor="text1"/>
          <w:sz w:val="24"/>
          <w:szCs w:val="24"/>
          <w:lang w:val="ro-RO"/>
        </w:rPr>
        <w:t>şi</w:t>
      </w:r>
      <w:proofErr w:type="spellEnd"/>
      <w:r w:rsidRPr="0012359D">
        <w:rPr>
          <w:rFonts w:ascii="Times New Roman" w:hAnsi="Times New Roman"/>
          <w:color w:val="000000" w:themeColor="text1"/>
          <w:sz w:val="24"/>
          <w:szCs w:val="24"/>
          <w:lang w:val="ro-RO"/>
        </w:rPr>
        <w:t xml:space="preserve"> să dimensioneze în mod adecvat categoriile de </w:t>
      </w:r>
      <w:proofErr w:type="spellStart"/>
      <w:r w:rsidRPr="0012359D">
        <w:rPr>
          <w:rFonts w:ascii="Times New Roman" w:hAnsi="Times New Roman"/>
          <w:color w:val="000000" w:themeColor="text1"/>
          <w:sz w:val="24"/>
          <w:szCs w:val="24"/>
          <w:lang w:val="ro-RO"/>
        </w:rPr>
        <w:t>activităţi</w:t>
      </w:r>
      <w:proofErr w:type="spellEnd"/>
      <w:r w:rsidRPr="0012359D">
        <w:rPr>
          <w:rFonts w:ascii="Times New Roman" w:hAnsi="Times New Roman"/>
          <w:color w:val="000000" w:themeColor="text1"/>
          <w:sz w:val="24"/>
          <w:szCs w:val="24"/>
          <w:lang w:val="ro-RO"/>
        </w:rPr>
        <w:t xml:space="preserve"> didactice (curs, seminar, laborator, proiect, practică) </w:t>
      </w:r>
      <w:proofErr w:type="spellStart"/>
      <w:r w:rsidRPr="0012359D">
        <w:rPr>
          <w:rFonts w:ascii="Times New Roman" w:hAnsi="Times New Roman"/>
          <w:color w:val="000000" w:themeColor="text1"/>
          <w:sz w:val="24"/>
          <w:szCs w:val="24"/>
          <w:lang w:val="ro-RO"/>
        </w:rPr>
        <w:t>şi</w:t>
      </w:r>
      <w:proofErr w:type="spellEnd"/>
      <w:r w:rsidRPr="0012359D">
        <w:rPr>
          <w:rFonts w:ascii="Times New Roman" w:hAnsi="Times New Roman"/>
          <w:color w:val="000000" w:themeColor="text1"/>
          <w:sz w:val="24"/>
          <w:szCs w:val="24"/>
          <w:lang w:val="ro-RO"/>
        </w:rPr>
        <w:t xml:space="preserve"> să prevadă forme de verificare relevante </w:t>
      </w:r>
      <w:proofErr w:type="spellStart"/>
      <w:r w:rsidRPr="0012359D">
        <w:rPr>
          <w:rFonts w:ascii="Times New Roman" w:hAnsi="Times New Roman"/>
          <w:color w:val="000000" w:themeColor="text1"/>
          <w:sz w:val="24"/>
          <w:szCs w:val="24"/>
          <w:lang w:val="ro-RO"/>
        </w:rPr>
        <w:t>şi</w:t>
      </w:r>
      <w:proofErr w:type="spellEnd"/>
      <w:r w:rsidRPr="0012359D">
        <w:rPr>
          <w:rFonts w:ascii="Times New Roman" w:hAnsi="Times New Roman"/>
          <w:color w:val="000000" w:themeColor="text1"/>
          <w:sz w:val="24"/>
          <w:szCs w:val="24"/>
          <w:lang w:val="ro-RO"/>
        </w:rPr>
        <w:t xml:space="preserve"> obiective;</w:t>
      </w:r>
    </w:p>
    <w:p w14:paraId="3F7A5D90" w14:textId="77777777" w:rsidR="009C30E8" w:rsidRPr="0012359D" w:rsidRDefault="009C30E8" w:rsidP="00AB4C60">
      <w:pPr>
        <w:numPr>
          <w:ilvl w:val="0"/>
          <w:numId w:val="125"/>
        </w:numPr>
        <w:spacing w:after="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să asigure, pe cât este posibil, compatibilitatea cu programele de studii similare oferite în </w:t>
      </w:r>
      <w:proofErr w:type="spellStart"/>
      <w:r w:rsidRPr="0012359D">
        <w:rPr>
          <w:rFonts w:ascii="Times New Roman" w:hAnsi="Times New Roman"/>
          <w:color w:val="000000" w:themeColor="text1"/>
          <w:sz w:val="24"/>
          <w:szCs w:val="24"/>
          <w:lang w:val="ro-RO"/>
        </w:rPr>
        <w:t>universităţile</w:t>
      </w:r>
      <w:proofErr w:type="spellEnd"/>
      <w:r w:rsidRPr="0012359D">
        <w:rPr>
          <w:rFonts w:ascii="Times New Roman" w:hAnsi="Times New Roman"/>
          <w:color w:val="000000" w:themeColor="text1"/>
          <w:sz w:val="24"/>
          <w:szCs w:val="24"/>
          <w:lang w:val="ro-RO"/>
        </w:rPr>
        <w:t xml:space="preserve"> de prestigiu din</w:t>
      </w:r>
      <w:r w:rsidRPr="00760B89">
        <w:rPr>
          <w:rFonts w:ascii="Times New Roman" w:hAnsi="Times New Roman"/>
          <w:color w:val="000000" w:themeColor="text1"/>
          <w:sz w:val="24"/>
          <w:szCs w:val="24"/>
          <w:lang w:val="ro-RO"/>
        </w:rPr>
        <w:t xml:space="preserve"> </w:t>
      </w:r>
      <w:proofErr w:type="spellStart"/>
      <w:r w:rsidRPr="00760B89">
        <w:rPr>
          <w:rFonts w:ascii="Times New Roman" w:hAnsi="Times New Roman"/>
          <w:color w:val="000000" w:themeColor="text1"/>
          <w:sz w:val="24"/>
          <w:szCs w:val="24"/>
          <w:lang w:val="ro-RO"/>
        </w:rPr>
        <w:t>ţ</w:t>
      </w:r>
      <w:r w:rsidRPr="00760B89">
        <w:rPr>
          <w:rFonts w:ascii="Times New Roman" w:hAnsi="Times New Roman"/>
          <w:sz w:val="24"/>
          <w:szCs w:val="24"/>
          <w:lang w:val="ro-RO"/>
        </w:rPr>
        <w:t>ă</w:t>
      </w:r>
      <w:r w:rsidRPr="00760B89">
        <w:rPr>
          <w:rFonts w:ascii="Times New Roman" w:hAnsi="Times New Roman"/>
          <w:color w:val="000000" w:themeColor="text1"/>
          <w:sz w:val="24"/>
          <w:szCs w:val="24"/>
          <w:lang w:val="ro-RO"/>
        </w:rPr>
        <w:t>rile</w:t>
      </w:r>
      <w:proofErr w:type="spellEnd"/>
      <w:r w:rsidRPr="0012359D">
        <w:rPr>
          <w:rFonts w:ascii="Times New Roman" w:hAnsi="Times New Roman"/>
          <w:color w:val="000000" w:themeColor="text1"/>
          <w:sz w:val="24"/>
          <w:szCs w:val="24"/>
          <w:lang w:val="ro-RO"/>
        </w:rPr>
        <w:t xml:space="preserve"> UE.</w:t>
      </w:r>
    </w:p>
    <w:p w14:paraId="54642BFC" w14:textId="77777777" w:rsidR="00F43411" w:rsidRPr="0012359D" w:rsidRDefault="00F43411" w:rsidP="00F43411">
      <w:pPr>
        <w:spacing w:after="0" w:line="240" w:lineRule="auto"/>
        <w:jc w:val="both"/>
        <w:rPr>
          <w:rFonts w:ascii="Times New Roman" w:hAnsi="Times New Roman"/>
          <w:color w:val="C00000"/>
          <w:sz w:val="24"/>
          <w:szCs w:val="24"/>
          <w:lang w:val="ro-RO"/>
        </w:rPr>
      </w:pPr>
      <w:r w:rsidRPr="0012359D">
        <w:rPr>
          <w:rFonts w:ascii="Times New Roman" w:hAnsi="Times New Roman"/>
          <w:sz w:val="24"/>
          <w:szCs w:val="24"/>
          <w:lang w:val="ro-RO"/>
        </w:rPr>
        <w:t xml:space="preserve">Ponderile celor patru categorii de discipline formative determinate pe baza numărului total de ore didactice alocate prin planul de învățământ trebuie să respecte limitele indicate în tabelul 4, cu precizările </w:t>
      </w:r>
      <w:proofErr w:type="spellStart"/>
      <w:r w:rsidRPr="0012359D">
        <w:rPr>
          <w:rFonts w:ascii="Times New Roman" w:hAnsi="Times New Roman"/>
          <w:sz w:val="24"/>
          <w:szCs w:val="24"/>
          <w:lang w:val="ro-RO"/>
        </w:rPr>
        <w:t>şi</w:t>
      </w:r>
      <w:proofErr w:type="spellEnd"/>
      <w:r w:rsidRPr="0012359D">
        <w:rPr>
          <w:rFonts w:ascii="Times New Roman" w:hAnsi="Times New Roman"/>
          <w:sz w:val="24"/>
          <w:szCs w:val="24"/>
          <w:lang w:val="ro-RO"/>
        </w:rPr>
        <w:t xml:space="preserve"> abaterile admise cf. </w:t>
      </w:r>
      <w:r w:rsidR="00131C81" w:rsidRPr="0012359D">
        <w:rPr>
          <w:rFonts w:ascii="Times New Roman" w:hAnsi="Times New Roman"/>
          <w:sz w:val="24"/>
          <w:szCs w:val="24"/>
          <w:lang w:val="ro-RO"/>
        </w:rPr>
        <w:t xml:space="preserve">pct. (3), </w:t>
      </w:r>
      <w:proofErr w:type="spellStart"/>
      <w:r w:rsidR="00131C81" w:rsidRPr="0012359D">
        <w:rPr>
          <w:rFonts w:ascii="Times New Roman" w:hAnsi="Times New Roman"/>
          <w:sz w:val="24"/>
          <w:szCs w:val="24"/>
          <w:lang w:val="ro-RO"/>
        </w:rPr>
        <w:t>lit.c</w:t>
      </w:r>
      <w:proofErr w:type="spellEnd"/>
      <w:r w:rsidR="00131C81" w:rsidRPr="0012359D">
        <w:rPr>
          <w:rFonts w:ascii="Times New Roman" w:hAnsi="Times New Roman"/>
          <w:sz w:val="24"/>
          <w:szCs w:val="24"/>
          <w:lang w:val="ro-RO"/>
        </w:rPr>
        <w:t>.</w:t>
      </w:r>
    </w:p>
    <w:p w14:paraId="21F8581D" w14:textId="77777777" w:rsidR="003A7603" w:rsidRPr="0012359D" w:rsidRDefault="003A7603" w:rsidP="003A7603">
      <w:pPr>
        <w:spacing w:after="0" w:line="240" w:lineRule="auto"/>
        <w:jc w:val="center"/>
        <w:rPr>
          <w:rFonts w:ascii="Times New Roman" w:hAnsi="Times New Roman"/>
          <w:b/>
          <w:i/>
          <w:color w:val="002060"/>
          <w:sz w:val="24"/>
          <w:szCs w:val="24"/>
          <w:lang w:val="ro-RO"/>
        </w:rPr>
      </w:pPr>
    </w:p>
    <w:p w14:paraId="4F5903C9" w14:textId="77777777" w:rsidR="003A7603" w:rsidRPr="0012359D" w:rsidRDefault="003A7603" w:rsidP="003A7603">
      <w:pPr>
        <w:spacing w:after="0" w:line="240" w:lineRule="auto"/>
        <w:jc w:val="center"/>
        <w:rPr>
          <w:rFonts w:ascii="Times New Roman" w:hAnsi="Times New Roman"/>
          <w:b/>
          <w:i/>
          <w:color w:val="002060"/>
          <w:sz w:val="24"/>
          <w:szCs w:val="24"/>
          <w:lang w:val="ro-RO"/>
        </w:rPr>
      </w:pPr>
      <w:r w:rsidRPr="0012359D">
        <w:rPr>
          <w:rFonts w:ascii="Times New Roman" w:hAnsi="Times New Roman"/>
          <w:b/>
          <w:i/>
          <w:color w:val="002060"/>
          <w:sz w:val="24"/>
          <w:szCs w:val="24"/>
          <w:lang w:val="ro-RO"/>
        </w:rPr>
        <w:t>Tabelul 4. Ponderea disciplinelor de studiu în funcție de categoria formativă</w:t>
      </w:r>
    </w:p>
    <w:tbl>
      <w:tblPr>
        <w:tblW w:w="9569"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Layout w:type="fixed"/>
        <w:tblLook w:val="00A0" w:firstRow="1" w:lastRow="0" w:firstColumn="1" w:lastColumn="0" w:noHBand="0" w:noVBand="0"/>
      </w:tblPr>
      <w:tblGrid>
        <w:gridCol w:w="5576"/>
        <w:gridCol w:w="1512"/>
        <w:gridCol w:w="2481"/>
      </w:tblGrid>
      <w:tr w:rsidR="003A7603" w:rsidRPr="0012359D" w14:paraId="6E9B440A" w14:textId="77777777" w:rsidTr="00D65A36">
        <w:trPr>
          <w:trHeight w:val="107"/>
        </w:trPr>
        <w:tc>
          <w:tcPr>
            <w:tcW w:w="5576" w:type="dxa"/>
            <w:tcBorders>
              <w:bottom w:val="single" w:sz="12" w:space="0" w:color="92CDDC"/>
            </w:tcBorders>
            <w:shd w:val="clear" w:color="auto" w:fill="DAEEF3"/>
          </w:tcPr>
          <w:p w14:paraId="24F31927" w14:textId="77777777" w:rsidR="003A7603" w:rsidRPr="0012359D" w:rsidRDefault="003A7603" w:rsidP="00D65A36">
            <w:pPr>
              <w:spacing w:after="0" w:line="240" w:lineRule="auto"/>
              <w:jc w:val="center"/>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Tip disciplină</w:t>
            </w:r>
          </w:p>
        </w:tc>
        <w:tc>
          <w:tcPr>
            <w:tcW w:w="1512" w:type="dxa"/>
            <w:tcBorders>
              <w:bottom w:val="single" w:sz="12" w:space="0" w:color="92CDDC"/>
            </w:tcBorders>
            <w:shd w:val="clear" w:color="auto" w:fill="DAEEF3"/>
            <w:vAlign w:val="center"/>
          </w:tcPr>
          <w:p w14:paraId="1D18AC8F" w14:textId="77777777" w:rsidR="003A7603" w:rsidRPr="0012359D" w:rsidRDefault="003A7603" w:rsidP="00D65A36">
            <w:pPr>
              <w:spacing w:after="0" w:line="240" w:lineRule="auto"/>
              <w:jc w:val="center"/>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Notație</w:t>
            </w:r>
          </w:p>
        </w:tc>
        <w:tc>
          <w:tcPr>
            <w:tcW w:w="2481" w:type="dxa"/>
            <w:tcBorders>
              <w:bottom w:val="single" w:sz="12" w:space="0" w:color="92CDDC"/>
            </w:tcBorders>
            <w:shd w:val="clear" w:color="auto" w:fill="DAEEF3"/>
            <w:vAlign w:val="center"/>
          </w:tcPr>
          <w:p w14:paraId="56A0B70D" w14:textId="77777777" w:rsidR="003A7603" w:rsidRPr="0012359D" w:rsidRDefault="003A7603" w:rsidP="00D65A36">
            <w:pPr>
              <w:spacing w:after="0" w:line="240" w:lineRule="auto"/>
              <w:jc w:val="center"/>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Pondere (%)</w:t>
            </w:r>
          </w:p>
        </w:tc>
      </w:tr>
      <w:tr w:rsidR="003A7603" w:rsidRPr="0012359D" w14:paraId="57A38ACF" w14:textId="77777777" w:rsidTr="00D65A36">
        <w:trPr>
          <w:trHeight w:val="219"/>
        </w:trPr>
        <w:tc>
          <w:tcPr>
            <w:tcW w:w="5576" w:type="dxa"/>
          </w:tcPr>
          <w:p w14:paraId="558E1710" w14:textId="77777777" w:rsidR="003A7603" w:rsidRPr="0012359D" w:rsidRDefault="003A7603" w:rsidP="00D65A36">
            <w:pPr>
              <w:spacing w:after="0" w:line="240" w:lineRule="auto"/>
              <w:rPr>
                <w:rFonts w:ascii="Times New Roman" w:hAnsi="Times New Roman"/>
                <w:b/>
                <w:bCs/>
                <w:sz w:val="24"/>
                <w:szCs w:val="24"/>
                <w:lang w:val="ro-RO"/>
              </w:rPr>
            </w:pPr>
            <w:r w:rsidRPr="0012359D">
              <w:rPr>
                <w:rFonts w:ascii="Times New Roman" w:hAnsi="Times New Roman"/>
                <w:bCs/>
                <w:sz w:val="24"/>
                <w:szCs w:val="24"/>
                <w:lang w:val="ro-RO"/>
              </w:rPr>
              <w:t xml:space="preserve">Discipline fundamentale </w:t>
            </w:r>
          </w:p>
        </w:tc>
        <w:tc>
          <w:tcPr>
            <w:tcW w:w="1512" w:type="dxa"/>
            <w:vAlign w:val="center"/>
          </w:tcPr>
          <w:p w14:paraId="47179C26" w14:textId="77777777" w:rsidR="003A7603" w:rsidRPr="0012359D" w:rsidRDefault="003A7603" w:rsidP="00D65A36">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DF</w:t>
            </w:r>
          </w:p>
        </w:tc>
        <w:tc>
          <w:tcPr>
            <w:tcW w:w="2481" w:type="dxa"/>
            <w:vAlign w:val="center"/>
          </w:tcPr>
          <w:p w14:paraId="6FCE47C0" w14:textId="77777777" w:rsidR="003A7603" w:rsidRPr="0012359D" w:rsidRDefault="003A7603" w:rsidP="00D65A36">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min. 17</w:t>
            </w:r>
          </w:p>
        </w:tc>
      </w:tr>
      <w:tr w:rsidR="003A7603" w:rsidRPr="0012359D" w14:paraId="587725EB" w14:textId="77777777" w:rsidTr="00D65A36">
        <w:trPr>
          <w:trHeight w:val="111"/>
        </w:trPr>
        <w:tc>
          <w:tcPr>
            <w:tcW w:w="5576" w:type="dxa"/>
          </w:tcPr>
          <w:p w14:paraId="3810FCFE" w14:textId="77777777" w:rsidR="003A7603" w:rsidRPr="0012359D" w:rsidRDefault="003A7603" w:rsidP="00D65A36">
            <w:pPr>
              <w:spacing w:after="0" w:line="240" w:lineRule="auto"/>
              <w:rPr>
                <w:rFonts w:ascii="Times New Roman" w:hAnsi="Times New Roman"/>
                <w:b/>
                <w:bCs/>
                <w:sz w:val="24"/>
                <w:szCs w:val="24"/>
                <w:lang w:val="ro-RO"/>
              </w:rPr>
            </w:pPr>
            <w:r w:rsidRPr="0012359D">
              <w:rPr>
                <w:rFonts w:ascii="Times New Roman" w:hAnsi="Times New Roman"/>
                <w:bCs/>
                <w:sz w:val="24"/>
                <w:szCs w:val="24"/>
                <w:lang w:val="ro-RO"/>
              </w:rPr>
              <w:t>Discipline de domeniu</w:t>
            </w:r>
          </w:p>
        </w:tc>
        <w:tc>
          <w:tcPr>
            <w:tcW w:w="1512" w:type="dxa"/>
            <w:vAlign w:val="center"/>
          </w:tcPr>
          <w:p w14:paraId="7EC67549" w14:textId="77777777" w:rsidR="003A7603" w:rsidRPr="0012359D" w:rsidRDefault="003A7603" w:rsidP="00D65A36">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DD</w:t>
            </w:r>
          </w:p>
        </w:tc>
        <w:tc>
          <w:tcPr>
            <w:tcW w:w="2481" w:type="dxa"/>
            <w:vAlign w:val="center"/>
          </w:tcPr>
          <w:p w14:paraId="1E8E69A2" w14:textId="77777777" w:rsidR="003A7603" w:rsidRPr="0012359D" w:rsidRDefault="003A7603" w:rsidP="00D65A36">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min. 38</w:t>
            </w:r>
          </w:p>
        </w:tc>
      </w:tr>
      <w:tr w:rsidR="003A7603" w:rsidRPr="0012359D" w14:paraId="02FC969F" w14:textId="77777777" w:rsidTr="00D65A36">
        <w:trPr>
          <w:trHeight w:val="111"/>
        </w:trPr>
        <w:tc>
          <w:tcPr>
            <w:tcW w:w="5576" w:type="dxa"/>
          </w:tcPr>
          <w:p w14:paraId="6DF69FCE" w14:textId="77777777" w:rsidR="003A7603" w:rsidRPr="0012359D" w:rsidRDefault="003A7603" w:rsidP="00D65A36">
            <w:pPr>
              <w:spacing w:after="0" w:line="240" w:lineRule="auto"/>
              <w:rPr>
                <w:rFonts w:ascii="Times New Roman" w:hAnsi="Times New Roman"/>
                <w:b/>
                <w:bCs/>
                <w:sz w:val="24"/>
                <w:szCs w:val="24"/>
                <w:lang w:val="ro-RO"/>
              </w:rPr>
            </w:pPr>
            <w:r w:rsidRPr="0012359D">
              <w:rPr>
                <w:rFonts w:ascii="Times New Roman" w:hAnsi="Times New Roman"/>
                <w:bCs/>
                <w:sz w:val="24"/>
                <w:szCs w:val="24"/>
                <w:lang w:val="ro-RO"/>
              </w:rPr>
              <w:t xml:space="preserve">Discipline de specialitate </w:t>
            </w:r>
          </w:p>
        </w:tc>
        <w:tc>
          <w:tcPr>
            <w:tcW w:w="1512" w:type="dxa"/>
            <w:vAlign w:val="center"/>
          </w:tcPr>
          <w:p w14:paraId="295D9035" w14:textId="77777777" w:rsidR="003A7603" w:rsidRPr="0012359D" w:rsidRDefault="003A7603" w:rsidP="00D65A36">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DS</w:t>
            </w:r>
          </w:p>
        </w:tc>
        <w:tc>
          <w:tcPr>
            <w:tcW w:w="2481" w:type="dxa"/>
            <w:vAlign w:val="center"/>
          </w:tcPr>
          <w:p w14:paraId="05720A2A" w14:textId="77777777" w:rsidR="003A7603" w:rsidRPr="0012359D" w:rsidRDefault="003A7603" w:rsidP="00D65A36">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min. 25</w:t>
            </w:r>
          </w:p>
        </w:tc>
      </w:tr>
      <w:tr w:rsidR="003A7603" w:rsidRPr="0012359D" w14:paraId="4F6011AA" w14:textId="77777777" w:rsidTr="00D65A36">
        <w:trPr>
          <w:trHeight w:val="111"/>
        </w:trPr>
        <w:tc>
          <w:tcPr>
            <w:tcW w:w="5576" w:type="dxa"/>
          </w:tcPr>
          <w:p w14:paraId="2F2B0F6E" w14:textId="77777777" w:rsidR="003A7603" w:rsidRPr="0012359D" w:rsidRDefault="003A7603" w:rsidP="00D65A36">
            <w:pPr>
              <w:spacing w:after="0" w:line="240" w:lineRule="auto"/>
              <w:rPr>
                <w:rFonts w:ascii="Times New Roman" w:hAnsi="Times New Roman"/>
                <w:b/>
                <w:bCs/>
                <w:sz w:val="24"/>
                <w:szCs w:val="24"/>
                <w:lang w:val="ro-RO"/>
              </w:rPr>
            </w:pPr>
            <w:r w:rsidRPr="0012359D">
              <w:rPr>
                <w:rFonts w:ascii="Times New Roman" w:hAnsi="Times New Roman"/>
                <w:bCs/>
                <w:sz w:val="24"/>
                <w:szCs w:val="24"/>
                <w:lang w:val="ro-RO"/>
              </w:rPr>
              <w:t>Discipline complementare</w:t>
            </w:r>
          </w:p>
        </w:tc>
        <w:tc>
          <w:tcPr>
            <w:tcW w:w="1512" w:type="dxa"/>
            <w:vAlign w:val="center"/>
          </w:tcPr>
          <w:p w14:paraId="21FBB540" w14:textId="77777777" w:rsidR="003A7603" w:rsidRPr="0012359D" w:rsidRDefault="003A7603" w:rsidP="00D65A36">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DC</w:t>
            </w:r>
          </w:p>
        </w:tc>
        <w:tc>
          <w:tcPr>
            <w:tcW w:w="2481" w:type="dxa"/>
            <w:vAlign w:val="center"/>
          </w:tcPr>
          <w:p w14:paraId="50650AE7" w14:textId="77777777" w:rsidR="003A7603" w:rsidRPr="0012359D" w:rsidRDefault="003A7603" w:rsidP="00D65A36">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max. 8</w:t>
            </w:r>
          </w:p>
        </w:tc>
      </w:tr>
      <w:tr w:rsidR="003A7603" w:rsidRPr="0012359D" w14:paraId="158B883B" w14:textId="77777777" w:rsidTr="00D65A36">
        <w:trPr>
          <w:trHeight w:val="111"/>
        </w:trPr>
        <w:tc>
          <w:tcPr>
            <w:tcW w:w="5576" w:type="dxa"/>
          </w:tcPr>
          <w:p w14:paraId="3392871E" w14:textId="77777777" w:rsidR="003A7603" w:rsidRPr="0012359D" w:rsidRDefault="003A7603" w:rsidP="00D65A36">
            <w:pPr>
              <w:spacing w:after="0" w:line="240" w:lineRule="auto"/>
              <w:rPr>
                <w:rFonts w:ascii="Times New Roman" w:hAnsi="Times New Roman"/>
                <w:b/>
                <w:bCs/>
                <w:color w:val="000000"/>
                <w:sz w:val="24"/>
                <w:szCs w:val="24"/>
                <w:lang w:val="ro-RO"/>
              </w:rPr>
            </w:pPr>
            <w:r w:rsidRPr="0012359D">
              <w:rPr>
                <w:rFonts w:ascii="Times New Roman" w:hAnsi="Times New Roman"/>
                <w:b/>
                <w:bCs/>
                <w:color w:val="000000"/>
                <w:sz w:val="24"/>
                <w:szCs w:val="24"/>
                <w:lang w:val="ro-RO"/>
              </w:rPr>
              <w:t xml:space="preserve">Total </w:t>
            </w:r>
          </w:p>
        </w:tc>
        <w:tc>
          <w:tcPr>
            <w:tcW w:w="1512" w:type="dxa"/>
            <w:vAlign w:val="center"/>
          </w:tcPr>
          <w:p w14:paraId="17565401" w14:textId="77777777" w:rsidR="003A7603" w:rsidRPr="0012359D" w:rsidRDefault="003A7603" w:rsidP="00D65A36">
            <w:pPr>
              <w:spacing w:after="0" w:line="240" w:lineRule="auto"/>
              <w:jc w:val="center"/>
              <w:rPr>
                <w:rFonts w:ascii="Times New Roman" w:hAnsi="Times New Roman"/>
                <w:color w:val="000000"/>
                <w:sz w:val="24"/>
                <w:szCs w:val="24"/>
                <w:lang w:val="ro-RO"/>
              </w:rPr>
            </w:pPr>
          </w:p>
        </w:tc>
        <w:tc>
          <w:tcPr>
            <w:tcW w:w="2481" w:type="dxa"/>
            <w:vAlign w:val="center"/>
          </w:tcPr>
          <w:p w14:paraId="65E1767D" w14:textId="77777777" w:rsidR="003A7603" w:rsidRPr="0012359D" w:rsidRDefault="003A7603" w:rsidP="00D65A36">
            <w:pPr>
              <w:spacing w:after="0" w:line="240" w:lineRule="auto"/>
              <w:jc w:val="center"/>
              <w:rPr>
                <w:rFonts w:ascii="Times New Roman" w:hAnsi="Times New Roman"/>
                <w:color w:val="000000"/>
                <w:sz w:val="24"/>
                <w:szCs w:val="24"/>
                <w:lang w:val="ro-RO"/>
              </w:rPr>
            </w:pPr>
            <w:r w:rsidRPr="0012359D">
              <w:rPr>
                <w:rFonts w:ascii="Times New Roman" w:hAnsi="Times New Roman"/>
                <w:color w:val="000000"/>
                <w:sz w:val="24"/>
                <w:szCs w:val="24"/>
                <w:lang w:val="ro-RO"/>
              </w:rPr>
              <w:t>100</w:t>
            </w:r>
          </w:p>
        </w:tc>
      </w:tr>
    </w:tbl>
    <w:p w14:paraId="24F60BB6" w14:textId="77777777" w:rsidR="003A7603" w:rsidRPr="0012359D" w:rsidRDefault="003A7603" w:rsidP="003A7603">
      <w:pPr>
        <w:spacing w:after="0" w:line="240" w:lineRule="auto"/>
        <w:ind w:firstLine="708"/>
        <w:jc w:val="both"/>
        <w:rPr>
          <w:rFonts w:ascii="Times New Roman" w:hAnsi="Times New Roman"/>
          <w:sz w:val="24"/>
          <w:szCs w:val="24"/>
          <w:lang w:val="ro-RO"/>
        </w:rPr>
      </w:pPr>
    </w:p>
    <w:p w14:paraId="0E2C1B83" w14:textId="77777777" w:rsidR="003A7603" w:rsidRPr="0012359D" w:rsidRDefault="003A7603" w:rsidP="003A7603">
      <w:pPr>
        <w:spacing w:after="0" w:line="240" w:lineRule="auto"/>
        <w:ind w:firstLine="708"/>
        <w:jc w:val="both"/>
        <w:rPr>
          <w:rFonts w:ascii="Times New Roman" w:hAnsi="Times New Roman"/>
          <w:sz w:val="24"/>
          <w:szCs w:val="24"/>
          <w:lang w:val="ro-RO"/>
        </w:rPr>
      </w:pPr>
      <w:r w:rsidRPr="0012359D">
        <w:rPr>
          <w:rFonts w:ascii="Times New Roman" w:hAnsi="Times New Roman"/>
          <w:sz w:val="24"/>
          <w:szCs w:val="24"/>
          <w:lang w:val="ro-RO"/>
        </w:rPr>
        <w:t xml:space="preserve">După </w:t>
      </w:r>
      <w:r w:rsidRPr="0012359D">
        <w:rPr>
          <w:rFonts w:ascii="Times New Roman" w:hAnsi="Times New Roman"/>
          <w:i/>
          <w:sz w:val="24"/>
          <w:szCs w:val="24"/>
          <w:lang w:val="ro-RO"/>
        </w:rPr>
        <w:t>opționalitate</w:t>
      </w:r>
      <w:r w:rsidRPr="0012359D">
        <w:rPr>
          <w:rFonts w:ascii="Times New Roman" w:hAnsi="Times New Roman"/>
          <w:sz w:val="24"/>
          <w:szCs w:val="24"/>
          <w:lang w:val="ro-RO"/>
        </w:rPr>
        <w:t xml:space="preserve"> disciplinele se clasifică în:</w:t>
      </w:r>
    </w:p>
    <w:p w14:paraId="4D2834A0" w14:textId="77777777" w:rsidR="003A7603" w:rsidRPr="0012359D" w:rsidRDefault="003A7603" w:rsidP="00AB4C60">
      <w:pPr>
        <w:numPr>
          <w:ilvl w:val="0"/>
          <w:numId w:val="14"/>
        </w:numPr>
        <w:spacing w:after="0" w:line="240" w:lineRule="auto"/>
        <w:ind w:left="1134" w:firstLine="0"/>
        <w:jc w:val="both"/>
        <w:rPr>
          <w:rFonts w:ascii="Times New Roman" w:hAnsi="Times New Roman"/>
          <w:sz w:val="24"/>
          <w:szCs w:val="24"/>
          <w:lang w:val="ro-RO"/>
        </w:rPr>
      </w:pPr>
      <w:r w:rsidRPr="0012359D">
        <w:rPr>
          <w:rFonts w:ascii="Times New Roman" w:hAnsi="Times New Roman"/>
          <w:sz w:val="24"/>
          <w:szCs w:val="24"/>
          <w:lang w:val="ro-RO"/>
        </w:rPr>
        <w:t>discipline obligatorii, care se împart în următoarele două grupe:</w:t>
      </w:r>
    </w:p>
    <w:p w14:paraId="1A77B545" w14:textId="77777777" w:rsidR="003A7603" w:rsidRPr="0012359D" w:rsidRDefault="003A7603" w:rsidP="00AB4C60">
      <w:pPr>
        <w:numPr>
          <w:ilvl w:val="0"/>
          <w:numId w:val="4"/>
        </w:numPr>
        <w:tabs>
          <w:tab w:val="left" w:pos="1843"/>
        </w:tabs>
        <w:spacing w:after="0" w:line="240" w:lineRule="auto"/>
        <w:jc w:val="both"/>
        <w:rPr>
          <w:rFonts w:ascii="Times New Roman" w:hAnsi="Times New Roman"/>
          <w:sz w:val="24"/>
          <w:szCs w:val="24"/>
          <w:lang w:val="ro-RO"/>
        </w:rPr>
      </w:pPr>
      <w:r w:rsidRPr="0012359D">
        <w:rPr>
          <w:rFonts w:ascii="Times New Roman" w:hAnsi="Times New Roman"/>
          <w:i/>
          <w:sz w:val="24"/>
          <w:szCs w:val="24"/>
          <w:lang w:val="ro-RO"/>
        </w:rPr>
        <w:lastRenderedPageBreak/>
        <w:t>discipline impuse</w:t>
      </w:r>
      <w:r w:rsidRPr="0012359D">
        <w:rPr>
          <w:rFonts w:ascii="Times New Roman" w:hAnsi="Times New Roman"/>
          <w:sz w:val="24"/>
          <w:szCs w:val="24"/>
          <w:lang w:val="ro-RO"/>
        </w:rPr>
        <w:t>,</w:t>
      </w:r>
    </w:p>
    <w:p w14:paraId="7D71D50E" w14:textId="77777777" w:rsidR="003A7603" w:rsidRPr="0012359D" w:rsidRDefault="003A7603" w:rsidP="00AB4C60">
      <w:pPr>
        <w:numPr>
          <w:ilvl w:val="0"/>
          <w:numId w:val="4"/>
        </w:numPr>
        <w:tabs>
          <w:tab w:val="left" w:pos="1843"/>
        </w:tabs>
        <w:spacing w:after="0" w:line="240" w:lineRule="auto"/>
        <w:jc w:val="both"/>
        <w:rPr>
          <w:rFonts w:ascii="Times New Roman" w:hAnsi="Times New Roman"/>
          <w:sz w:val="24"/>
          <w:szCs w:val="24"/>
          <w:lang w:val="ro-RO"/>
        </w:rPr>
      </w:pPr>
      <w:r w:rsidRPr="0012359D">
        <w:rPr>
          <w:rFonts w:ascii="Times New Roman" w:hAnsi="Times New Roman"/>
          <w:i/>
          <w:sz w:val="24"/>
          <w:szCs w:val="24"/>
          <w:lang w:val="ro-RO"/>
        </w:rPr>
        <w:t>discipline opționale</w:t>
      </w:r>
      <w:r w:rsidRPr="0012359D">
        <w:rPr>
          <w:rFonts w:ascii="Times New Roman" w:hAnsi="Times New Roman"/>
          <w:sz w:val="24"/>
          <w:szCs w:val="24"/>
          <w:lang w:val="ro-RO"/>
        </w:rPr>
        <w:t xml:space="preserve"> (la alegere între cel puțin două discipline din aceeași categorie formativă, conform </w:t>
      </w:r>
      <w:r w:rsidR="00F67ACF" w:rsidRPr="0012359D">
        <w:rPr>
          <w:rFonts w:ascii="Times New Roman" w:hAnsi="Times New Roman"/>
          <w:i/>
          <w:sz w:val="24"/>
          <w:szCs w:val="24"/>
          <w:lang w:val="ro-RO"/>
        </w:rPr>
        <w:t xml:space="preserve">punctului (6) litera a </w:t>
      </w:r>
      <w:r w:rsidRPr="0012359D">
        <w:rPr>
          <w:rFonts w:ascii="Times New Roman" w:hAnsi="Times New Roman"/>
          <w:sz w:val="24"/>
          <w:szCs w:val="24"/>
          <w:lang w:val="ro-RO"/>
        </w:rPr>
        <w:t xml:space="preserve">din aceasta </w:t>
      </w:r>
      <w:proofErr w:type="spellStart"/>
      <w:r w:rsidRPr="0012359D">
        <w:rPr>
          <w:rFonts w:ascii="Times New Roman" w:hAnsi="Times New Roman"/>
          <w:sz w:val="24"/>
          <w:szCs w:val="24"/>
          <w:lang w:val="ro-RO"/>
        </w:rPr>
        <w:t>sectiunie</w:t>
      </w:r>
      <w:proofErr w:type="spellEnd"/>
      <w:r w:rsidRPr="0012359D">
        <w:rPr>
          <w:rFonts w:ascii="Times New Roman" w:hAnsi="Times New Roman"/>
          <w:sz w:val="24"/>
          <w:szCs w:val="24"/>
          <w:lang w:val="ro-RO"/>
        </w:rPr>
        <w:t>);</w:t>
      </w:r>
    </w:p>
    <w:p w14:paraId="130774BF" w14:textId="77777777" w:rsidR="003A7603" w:rsidRPr="0012359D" w:rsidRDefault="003A7603" w:rsidP="00AB4C60">
      <w:pPr>
        <w:numPr>
          <w:ilvl w:val="0"/>
          <w:numId w:val="14"/>
        </w:numPr>
        <w:spacing w:after="0" w:line="240" w:lineRule="auto"/>
        <w:ind w:left="1134" w:firstLine="0"/>
        <w:jc w:val="both"/>
        <w:rPr>
          <w:rFonts w:ascii="Times New Roman" w:hAnsi="Times New Roman"/>
          <w:sz w:val="24"/>
          <w:szCs w:val="24"/>
          <w:lang w:val="ro-RO"/>
        </w:rPr>
      </w:pPr>
      <w:r w:rsidRPr="0012359D">
        <w:rPr>
          <w:rFonts w:ascii="Times New Roman" w:hAnsi="Times New Roman"/>
          <w:sz w:val="24"/>
          <w:szCs w:val="24"/>
          <w:lang w:val="ro-RO"/>
        </w:rPr>
        <w:t xml:space="preserve">discipline neobligatorii, denumite </w:t>
      </w:r>
      <w:r w:rsidRPr="0012359D">
        <w:rPr>
          <w:rFonts w:ascii="Times New Roman" w:hAnsi="Times New Roman"/>
          <w:i/>
          <w:sz w:val="24"/>
          <w:szCs w:val="24"/>
          <w:lang w:val="ro-RO"/>
        </w:rPr>
        <w:t>liber alese</w:t>
      </w:r>
      <w:r w:rsidRPr="0012359D">
        <w:rPr>
          <w:rFonts w:ascii="Times New Roman" w:hAnsi="Times New Roman"/>
          <w:sz w:val="24"/>
          <w:szCs w:val="24"/>
          <w:lang w:val="ro-RO"/>
        </w:rPr>
        <w:t xml:space="preserve"> sau </w:t>
      </w:r>
      <w:r w:rsidRPr="0012359D">
        <w:rPr>
          <w:rFonts w:ascii="Times New Roman" w:hAnsi="Times New Roman"/>
          <w:i/>
          <w:sz w:val="24"/>
          <w:szCs w:val="24"/>
          <w:lang w:val="ro-RO"/>
        </w:rPr>
        <w:t>facultative</w:t>
      </w:r>
      <w:r w:rsidRPr="0012359D">
        <w:rPr>
          <w:rFonts w:ascii="Times New Roman" w:hAnsi="Times New Roman"/>
          <w:sz w:val="24"/>
          <w:szCs w:val="24"/>
          <w:lang w:val="ro-RO"/>
        </w:rPr>
        <w:t>; acestea nu condiționează promovarea, iar creditele transferabile acordate acestora sunt peste cele 60 credite transferabile ale unui an de studii.</w:t>
      </w:r>
    </w:p>
    <w:p w14:paraId="20168434" w14:textId="77777777" w:rsidR="003A7603" w:rsidRPr="0012359D" w:rsidRDefault="003A7603" w:rsidP="003A7603">
      <w:pPr>
        <w:tabs>
          <w:tab w:val="left" w:pos="992"/>
        </w:tabs>
        <w:spacing w:after="0" w:line="240" w:lineRule="auto"/>
        <w:jc w:val="both"/>
        <w:rPr>
          <w:rFonts w:ascii="Times New Roman" w:hAnsi="Times New Roman"/>
          <w:i/>
          <w:sz w:val="24"/>
          <w:szCs w:val="24"/>
          <w:lang w:val="ro-RO"/>
        </w:rPr>
      </w:pPr>
      <w:r w:rsidRPr="0012359D">
        <w:rPr>
          <w:rFonts w:ascii="Times New Roman" w:hAnsi="Times New Roman"/>
          <w:sz w:val="24"/>
          <w:szCs w:val="24"/>
          <w:lang w:val="ro-RO"/>
        </w:rPr>
        <w:tab/>
        <w:t xml:space="preserve">Ponderile acestor discipline sunt indicate în </w:t>
      </w:r>
      <w:r w:rsidRPr="0012359D">
        <w:rPr>
          <w:rFonts w:ascii="Times New Roman" w:hAnsi="Times New Roman"/>
          <w:i/>
          <w:sz w:val="24"/>
          <w:szCs w:val="24"/>
          <w:lang w:val="ro-RO"/>
        </w:rPr>
        <w:t>Tabelul 5.</w:t>
      </w:r>
    </w:p>
    <w:p w14:paraId="1ADA76F1" w14:textId="77777777" w:rsidR="003A7603" w:rsidRPr="0012359D" w:rsidRDefault="003A7603" w:rsidP="003A7603">
      <w:pPr>
        <w:spacing w:after="0" w:line="240" w:lineRule="auto"/>
        <w:jc w:val="center"/>
        <w:rPr>
          <w:rFonts w:ascii="Times New Roman" w:hAnsi="Times New Roman"/>
          <w:b/>
          <w:i/>
          <w:color w:val="002060"/>
          <w:sz w:val="24"/>
          <w:szCs w:val="24"/>
          <w:lang w:val="ro-RO"/>
        </w:rPr>
      </w:pPr>
    </w:p>
    <w:p w14:paraId="4A11A9EE" w14:textId="77777777" w:rsidR="003A7603" w:rsidRPr="0012359D" w:rsidRDefault="003A7603" w:rsidP="003A7603">
      <w:pPr>
        <w:spacing w:after="0" w:line="240" w:lineRule="auto"/>
        <w:jc w:val="center"/>
        <w:rPr>
          <w:rFonts w:ascii="Times New Roman" w:hAnsi="Times New Roman"/>
          <w:b/>
          <w:i/>
          <w:color w:val="002060"/>
          <w:sz w:val="24"/>
          <w:szCs w:val="24"/>
          <w:lang w:val="ro-RO"/>
        </w:rPr>
      </w:pPr>
      <w:r w:rsidRPr="0012359D">
        <w:rPr>
          <w:rFonts w:ascii="Times New Roman" w:hAnsi="Times New Roman"/>
          <w:b/>
          <w:i/>
          <w:color w:val="002060"/>
          <w:sz w:val="24"/>
          <w:szCs w:val="24"/>
          <w:lang w:val="ro-RO"/>
        </w:rPr>
        <w:t>Tabelul 5. Ponderea orelor de activitate didactică după opționalitatea disciplinelor</w:t>
      </w:r>
    </w:p>
    <w:tbl>
      <w:tblPr>
        <w:tblW w:w="8645" w:type="dxa"/>
        <w:jc w:val="center"/>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Look w:val="00A0" w:firstRow="1" w:lastRow="0" w:firstColumn="1" w:lastColumn="0" w:noHBand="0" w:noVBand="0"/>
      </w:tblPr>
      <w:tblGrid>
        <w:gridCol w:w="3972"/>
        <w:gridCol w:w="963"/>
        <w:gridCol w:w="3710"/>
      </w:tblGrid>
      <w:tr w:rsidR="003A7603" w:rsidRPr="0012359D" w14:paraId="7FD6CF51" w14:textId="77777777" w:rsidTr="00D65A36">
        <w:trPr>
          <w:trHeight w:val="150"/>
          <w:jc w:val="center"/>
        </w:trPr>
        <w:tc>
          <w:tcPr>
            <w:tcW w:w="3972" w:type="dxa"/>
            <w:tcBorders>
              <w:bottom w:val="single" w:sz="12" w:space="0" w:color="92CDDC"/>
            </w:tcBorders>
            <w:shd w:val="clear" w:color="auto" w:fill="DAEEF3"/>
          </w:tcPr>
          <w:p w14:paraId="22B0FA03" w14:textId="77777777" w:rsidR="003A7603" w:rsidRPr="0012359D" w:rsidRDefault="003A7603" w:rsidP="00D65A36">
            <w:pPr>
              <w:spacing w:after="0" w:line="240" w:lineRule="auto"/>
              <w:jc w:val="center"/>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Tip disciplină</w:t>
            </w:r>
          </w:p>
        </w:tc>
        <w:tc>
          <w:tcPr>
            <w:tcW w:w="0" w:type="auto"/>
            <w:tcBorders>
              <w:bottom w:val="single" w:sz="12" w:space="0" w:color="92CDDC"/>
            </w:tcBorders>
            <w:shd w:val="clear" w:color="auto" w:fill="DAEEF3"/>
            <w:vAlign w:val="center"/>
          </w:tcPr>
          <w:p w14:paraId="7A7403CD" w14:textId="77777777" w:rsidR="003A7603" w:rsidRPr="0012359D" w:rsidRDefault="003A7603" w:rsidP="00D65A36">
            <w:pPr>
              <w:spacing w:after="0" w:line="240" w:lineRule="auto"/>
              <w:jc w:val="center"/>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Notație</w:t>
            </w:r>
          </w:p>
        </w:tc>
        <w:tc>
          <w:tcPr>
            <w:tcW w:w="3710" w:type="dxa"/>
            <w:tcBorders>
              <w:bottom w:val="single" w:sz="12" w:space="0" w:color="92CDDC"/>
            </w:tcBorders>
            <w:shd w:val="clear" w:color="auto" w:fill="DAEEF3"/>
            <w:vAlign w:val="center"/>
          </w:tcPr>
          <w:p w14:paraId="4FC2D0F3" w14:textId="77777777" w:rsidR="003A7603" w:rsidRPr="0012359D" w:rsidRDefault="003A7603" w:rsidP="00D65A36">
            <w:pPr>
              <w:spacing w:after="0" w:line="240" w:lineRule="auto"/>
              <w:jc w:val="center"/>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Pondere (%)</w:t>
            </w:r>
          </w:p>
        </w:tc>
      </w:tr>
      <w:tr w:rsidR="003A7603" w:rsidRPr="0012359D" w14:paraId="0529693B" w14:textId="77777777" w:rsidTr="00D65A36">
        <w:trPr>
          <w:trHeight w:val="307"/>
          <w:jc w:val="center"/>
        </w:trPr>
        <w:tc>
          <w:tcPr>
            <w:tcW w:w="3972" w:type="dxa"/>
            <w:vAlign w:val="center"/>
          </w:tcPr>
          <w:p w14:paraId="6EDC5CD8" w14:textId="77777777" w:rsidR="003A7603" w:rsidRPr="0012359D" w:rsidRDefault="003A7603" w:rsidP="00D65A36">
            <w:pPr>
              <w:spacing w:after="0" w:line="240" w:lineRule="auto"/>
              <w:rPr>
                <w:rFonts w:ascii="Times New Roman" w:hAnsi="Times New Roman"/>
                <w:b/>
                <w:bCs/>
                <w:sz w:val="24"/>
                <w:szCs w:val="24"/>
                <w:lang w:val="ro-RO"/>
              </w:rPr>
            </w:pPr>
            <w:r w:rsidRPr="0012359D">
              <w:rPr>
                <w:rFonts w:ascii="Times New Roman" w:hAnsi="Times New Roman"/>
                <w:bCs/>
                <w:sz w:val="24"/>
                <w:szCs w:val="24"/>
                <w:lang w:val="ro-RO"/>
              </w:rPr>
              <w:t>Discipline impuse</w:t>
            </w:r>
          </w:p>
        </w:tc>
        <w:tc>
          <w:tcPr>
            <w:tcW w:w="0" w:type="auto"/>
            <w:vAlign w:val="center"/>
          </w:tcPr>
          <w:p w14:paraId="16E2C594" w14:textId="77777777" w:rsidR="003A7603" w:rsidRPr="0012359D" w:rsidRDefault="003A7603" w:rsidP="00D65A36">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DI</w:t>
            </w:r>
          </w:p>
        </w:tc>
        <w:tc>
          <w:tcPr>
            <w:tcW w:w="3710" w:type="dxa"/>
            <w:vAlign w:val="center"/>
          </w:tcPr>
          <w:p w14:paraId="14C28307" w14:textId="77777777" w:rsidR="003A7603" w:rsidRPr="0012359D" w:rsidRDefault="003A7603" w:rsidP="00D65A36">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max. 90</w:t>
            </w:r>
          </w:p>
        </w:tc>
      </w:tr>
      <w:tr w:rsidR="003A7603" w:rsidRPr="0012359D" w14:paraId="1EE3CB73" w14:textId="77777777" w:rsidTr="00D65A36">
        <w:trPr>
          <w:trHeight w:val="155"/>
          <w:jc w:val="center"/>
        </w:trPr>
        <w:tc>
          <w:tcPr>
            <w:tcW w:w="3972" w:type="dxa"/>
            <w:vAlign w:val="center"/>
          </w:tcPr>
          <w:p w14:paraId="20B6AD10" w14:textId="77777777" w:rsidR="003A7603" w:rsidRPr="0012359D" w:rsidRDefault="003A7603" w:rsidP="00D65A36">
            <w:pPr>
              <w:spacing w:after="0" w:line="240" w:lineRule="auto"/>
              <w:rPr>
                <w:rFonts w:ascii="Times New Roman" w:hAnsi="Times New Roman"/>
                <w:b/>
                <w:bCs/>
                <w:sz w:val="24"/>
                <w:szCs w:val="24"/>
                <w:lang w:val="ro-RO"/>
              </w:rPr>
            </w:pPr>
            <w:r w:rsidRPr="0012359D">
              <w:rPr>
                <w:rFonts w:ascii="Times New Roman" w:hAnsi="Times New Roman"/>
                <w:bCs/>
                <w:sz w:val="24"/>
                <w:szCs w:val="24"/>
                <w:lang w:val="ro-RO"/>
              </w:rPr>
              <w:t>Discipline opționale (la alegere)</w:t>
            </w:r>
          </w:p>
        </w:tc>
        <w:tc>
          <w:tcPr>
            <w:tcW w:w="0" w:type="auto"/>
            <w:vAlign w:val="center"/>
          </w:tcPr>
          <w:p w14:paraId="1B1A143C" w14:textId="77777777" w:rsidR="003A7603" w:rsidRPr="0012359D" w:rsidRDefault="00A91D07" w:rsidP="00D65A36">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DO</w:t>
            </w:r>
          </w:p>
        </w:tc>
        <w:tc>
          <w:tcPr>
            <w:tcW w:w="3710" w:type="dxa"/>
            <w:vAlign w:val="center"/>
          </w:tcPr>
          <w:p w14:paraId="5286F7F8" w14:textId="77777777" w:rsidR="003A7603" w:rsidRPr="0012359D" w:rsidRDefault="003A7603" w:rsidP="00D65A36">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min. 10</w:t>
            </w:r>
          </w:p>
        </w:tc>
      </w:tr>
      <w:tr w:rsidR="003A7603" w:rsidRPr="0012359D" w14:paraId="0A61D772" w14:textId="77777777" w:rsidTr="00D65A36">
        <w:trPr>
          <w:trHeight w:val="155"/>
          <w:jc w:val="center"/>
        </w:trPr>
        <w:tc>
          <w:tcPr>
            <w:tcW w:w="3972" w:type="dxa"/>
            <w:vAlign w:val="center"/>
          </w:tcPr>
          <w:p w14:paraId="2400B2E7" w14:textId="77777777" w:rsidR="003A7603" w:rsidRPr="0012359D" w:rsidRDefault="003A7603" w:rsidP="00D65A36">
            <w:pPr>
              <w:spacing w:after="0" w:line="240" w:lineRule="auto"/>
              <w:rPr>
                <w:rFonts w:ascii="Times New Roman" w:hAnsi="Times New Roman"/>
                <w:b/>
                <w:bCs/>
                <w:sz w:val="24"/>
                <w:szCs w:val="24"/>
                <w:lang w:val="ro-RO"/>
              </w:rPr>
            </w:pPr>
            <w:r w:rsidRPr="0012359D">
              <w:rPr>
                <w:rFonts w:ascii="Times New Roman" w:hAnsi="Times New Roman"/>
                <w:bCs/>
                <w:sz w:val="24"/>
                <w:szCs w:val="24"/>
                <w:lang w:val="ro-RO"/>
              </w:rPr>
              <w:t>Discipline facultative</w:t>
            </w:r>
          </w:p>
        </w:tc>
        <w:tc>
          <w:tcPr>
            <w:tcW w:w="0" w:type="auto"/>
            <w:vAlign w:val="center"/>
          </w:tcPr>
          <w:p w14:paraId="49DBFD44" w14:textId="77777777" w:rsidR="003A7603" w:rsidRPr="0012359D" w:rsidRDefault="003A7603" w:rsidP="00D65A36">
            <w:pPr>
              <w:spacing w:after="0" w:line="240" w:lineRule="auto"/>
              <w:jc w:val="center"/>
              <w:rPr>
                <w:rFonts w:ascii="Times New Roman" w:hAnsi="Times New Roman"/>
                <w:sz w:val="24"/>
                <w:szCs w:val="24"/>
                <w:lang w:val="ro-RO"/>
              </w:rPr>
            </w:pPr>
            <w:proofErr w:type="spellStart"/>
            <w:r w:rsidRPr="0012359D">
              <w:rPr>
                <w:rFonts w:ascii="Times New Roman" w:hAnsi="Times New Roman"/>
                <w:sz w:val="24"/>
                <w:szCs w:val="24"/>
                <w:lang w:val="ro-RO"/>
              </w:rPr>
              <w:t>DFac</w:t>
            </w:r>
            <w:proofErr w:type="spellEnd"/>
          </w:p>
        </w:tc>
        <w:tc>
          <w:tcPr>
            <w:tcW w:w="3710" w:type="dxa"/>
            <w:vAlign w:val="center"/>
          </w:tcPr>
          <w:p w14:paraId="17900022" w14:textId="77777777" w:rsidR="003A7603" w:rsidRPr="0012359D" w:rsidRDefault="003A7603" w:rsidP="00D65A36">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 xml:space="preserve">min. 10% din DI + DO </w:t>
            </w:r>
            <w:r w:rsidR="00E93653" w:rsidRPr="0012359D">
              <w:rPr>
                <w:rFonts w:ascii="Times New Roman" w:hAnsi="Times New Roman"/>
                <w:sz w:val="24"/>
                <w:szCs w:val="24"/>
                <w:lang w:val="ro-RO"/>
              </w:rPr>
              <w:t>(conform punctului (6) litera b</w:t>
            </w:r>
          </w:p>
        </w:tc>
      </w:tr>
      <w:tr w:rsidR="003A7603" w:rsidRPr="0012359D" w14:paraId="3B1068F9" w14:textId="77777777" w:rsidTr="00D65A36">
        <w:trPr>
          <w:trHeight w:val="155"/>
          <w:jc w:val="center"/>
        </w:trPr>
        <w:tc>
          <w:tcPr>
            <w:tcW w:w="3972" w:type="dxa"/>
          </w:tcPr>
          <w:p w14:paraId="6692E1A4" w14:textId="77777777" w:rsidR="003A7603" w:rsidRPr="0012359D" w:rsidRDefault="003A7603" w:rsidP="00D65A36">
            <w:pPr>
              <w:spacing w:after="0" w:line="240" w:lineRule="auto"/>
              <w:jc w:val="both"/>
              <w:rPr>
                <w:rFonts w:ascii="Times New Roman" w:hAnsi="Times New Roman"/>
                <w:b/>
                <w:bCs/>
                <w:sz w:val="24"/>
                <w:szCs w:val="24"/>
                <w:lang w:val="ro-RO"/>
              </w:rPr>
            </w:pPr>
            <w:r w:rsidRPr="0012359D">
              <w:rPr>
                <w:rFonts w:ascii="Times New Roman" w:hAnsi="Times New Roman"/>
                <w:b/>
                <w:bCs/>
                <w:sz w:val="24"/>
                <w:szCs w:val="24"/>
                <w:lang w:val="ro-RO"/>
              </w:rPr>
              <w:t xml:space="preserve">Total </w:t>
            </w:r>
          </w:p>
        </w:tc>
        <w:tc>
          <w:tcPr>
            <w:tcW w:w="0" w:type="auto"/>
            <w:vAlign w:val="center"/>
          </w:tcPr>
          <w:p w14:paraId="2BE73762" w14:textId="77777777" w:rsidR="003A7603" w:rsidRPr="0012359D" w:rsidRDefault="003A7603" w:rsidP="00D65A36">
            <w:pPr>
              <w:spacing w:after="0" w:line="240" w:lineRule="auto"/>
              <w:jc w:val="center"/>
              <w:rPr>
                <w:rFonts w:ascii="Times New Roman" w:hAnsi="Times New Roman"/>
                <w:sz w:val="24"/>
                <w:szCs w:val="24"/>
                <w:lang w:val="ro-RO"/>
              </w:rPr>
            </w:pPr>
          </w:p>
        </w:tc>
        <w:tc>
          <w:tcPr>
            <w:tcW w:w="3710" w:type="dxa"/>
            <w:vAlign w:val="center"/>
          </w:tcPr>
          <w:p w14:paraId="6044662B" w14:textId="77777777" w:rsidR="003A7603" w:rsidRPr="0012359D" w:rsidRDefault="00E93653" w:rsidP="00D65A36">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 xml:space="preserve">100 + </w:t>
            </w:r>
            <w:proofErr w:type="spellStart"/>
            <w:r w:rsidRPr="0012359D">
              <w:rPr>
                <w:rFonts w:ascii="Times New Roman" w:hAnsi="Times New Roman"/>
                <w:sz w:val="24"/>
                <w:szCs w:val="24"/>
                <w:lang w:val="ro-RO"/>
              </w:rPr>
              <w:t>DFac</w:t>
            </w:r>
            <w:proofErr w:type="spellEnd"/>
          </w:p>
        </w:tc>
      </w:tr>
    </w:tbl>
    <w:p w14:paraId="7F97DAC4" w14:textId="77777777" w:rsidR="003A7603" w:rsidRPr="0012359D" w:rsidRDefault="003A7603" w:rsidP="003A7603">
      <w:pPr>
        <w:tabs>
          <w:tab w:val="left" w:pos="992"/>
        </w:tabs>
        <w:spacing w:before="120" w:after="0" w:line="240" w:lineRule="auto"/>
        <w:jc w:val="both"/>
        <w:rPr>
          <w:rFonts w:ascii="Times New Roman" w:hAnsi="Times New Roman"/>
          <w:color w:val="000000" w:themeColor="text1"/>
          <w:sz w:val="24"/>
          <w:szCs w:val="24"/>
          <w:lang w:val="ro-RO"/>
        </w:rPr>
      </w:pPr>
      <w:r w:rsidRPr="0012359D">
        <w:rPr>
          <w:rFonts w:ascii="Times New Roman" w:hAnsi="Times New Roman"/>
          <w:b/>
          <w:color w:val="000000" w:themeColor="text1"/>
          <w:sz w:val="24"/>
          <w:szCs w:val="24"/>
          <w:lang w:val="ro-RO"/>
        </w:rPr>
        <w:t xml:space="preserve">Precizare: </w:t>
      </w:r>
      <w:r w:rsidRPr="0012359D">
        <w:rPr>
          <w:rFonts w:ascii="Times New Roman" w:hAnsi="Times New Roman"/>
          <w:color w:val="000000" w:themeColor="text1"/>
          <w:sz w:val="24"/>
          <w:szCs w:val="24"/>
          <w:lang w:val="ro-RO"/>
        </w:rPr>
        <w:t>Pentru programele de studii din învățământul superior tehnic militar, includerea în planul de învățământ a disciplinelor cu caracter militar, din toate categoriile formative (fundamentale, de domeniu, de specialitate, complementare) se face astfel:</w:t>
      </w:r>
    </w:p>
    <w:p w14:paraId="7FB087E3" w14:textId="77777777" w:rsidR="003A7603" w:rsidRPr="0012359D" w:rsidRDefault="003A7603" w:rsidP="00AB4C60">
      <w:pPr>
        <w:pStyle w:val="Listparagraf"/>
        <w:numPr>
          <w:ilvl w:val="0"/>
          <w:numId w:val="123"/>
        </w:numPr>
        <w:tabs>
          <w:tab w:val="left" w:pos="992"/>
        </w:tabs>
        <w:jc w:val="both"/>
        <w:rPr>
          <w:color w:val="000000" w:themeColor="text1"/>
          <w:sz w:val="24"/>
          <w:szCs w:val="24"/>
          <w:lang w:val="ro-RO"/>
        </w:rPr>
      </w:pPr>
      <w:r w:rsidRPr="0012359D">
        <w:rPr>
          <w:color w:val="000000" w:themeColor="text1"/>
          <w:sz w:val="24"/>
          <w:szCs w:val="24"/>
          <w:lang w:val="ro-RO"/>
        </w:rPr>
        <w:t xml:space="preserve">În pachete de discipline opționale care să asigure parcurgerea pentru  </w:t>
      </w:r>
      <w:proofErr w:type="spellStart"/>
      <w:r w:rsidRPr="0012359D">
        <w:rPr>
          <w:color w:val="000000" w:themeColor="text1"/>
          <w:sz w:val="24"/>
          <w:szCs w:val="24"/>
          <w:lang w:val="ro-RO"/>
        </w:rPr>
        <w:t>studeții</w:t>
      </w:r>
      <w:proofErr w:type="spellEnd"/>
      <w:r w:rsidRPr="0012359D">
        <w:rPr>
          <w:color w:val="000000" w:themeColor="text1"/>
          <w:sz w:val="24"/>
          <w:szCs w:val="24"/>
          <w:lang w:val="ro-RO"/>
        </w:rPr>
        <w:t xml:space="preserve"> a celor două trasee de studii, respectiv civil și militar. Aceste discipline sunt contorizate în calculul tuturor indicatorilor programului de studii.</w:t>
      </w:r>
    </w:p>
    <w:p w14:paraId="325A04E1" w14:textId="77777777" w:rsidR="003A7603" w:rsidRPr="0012359D" w:rsidRDefault="003A7603" w:rsidP="00AB4C60">
      <w:pPr>
        <w:pStyle w:val="Listparagraf"/>
        <w:numPr>
          <w:ilvl w:val="0"/>
          <w:numId w:val="123"/>
        </w:numPr>
        <w:tabs>
          <w:tab w:val="left" w:pos="992"/>
        </w:tabs>
        <w:jc w:val="both"/>
        <w:rPr>
          <w:color w:val="000000" w:themeColor="text1"/>
          <w:sz w:val="24"/>
          <w:szCs w:val="24"/>
          <w:lang w:val="ro-RO"/>
        </w:rPr>
      </w:pPr>
      <w:r w:rsidRPr="0012359D">
        <w:rPr>
          <w:color w:val="000000" w:themeColor="text1"/>
          <w:sz w:val="24"/>
          <w:szCs w:val="24"/>
          <w:lang w:val="ro-RO"/>
        </w:rPr>
        <w:t xml:space="preserve">Prin introducerea de discipline obligatorii sau facultative cu caracter militar. Aceste discipline nu sunt contorizate în calculul indicatorilor programului de studii. </w:t>
      </w:r>
    </w:p>
    <w:p w14:paraId="4279F77E" w14:textId="77777777" w:rsidR="003A7603" w:rsidRPr="0012359D" w:rsidRDefault="003A7603" w:rsidP="003A7603">
      <w:pPr>
        <w:tabs>
          <w:tab w:val="left" w:pos="992"/>
        </w:tabs>
        <w:spacing w:before="120"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(3). a)</w:t>
      </w:r>
      <w:r w:rsidRPr="0012359D">
        <w:rPr>
          <w:rFonts w:ascii="Times New Roman" w:hAnsi="Times New Roman"/>
          <w:sz w:val="24"/>
          <w:szCs w:val="24"/>
          <w:lang w:val="ro-RO"/>
        </w:rPr>
        <w:t xml:space="preserve"> În planurile de învățământ trebuie specificate pentru fiecare </w:t>
      </w:r>
      <w:r w:rsidR="00F67ACF" w:rsidRPr="0012359D">
        <w:rPr>
          <w:rFonts w:ascii="Times New Roman" w:hAnsi="Times New Roman"/>
          <w:sz w:val="24"/>
          <w:szCs w:val="24"/>
          <w:lang w:val="ro-RO"/>
        </w:rPr>
        <w:t xml:space="preserve">disciplină, atât volumul </w:t>
      </w:r>
      <w:r w:rsidRPr="0012359D">
        <w:rPr>
          <w:rFonts w:ascii="Times New Roman" w:hAnsi="Times New Roman"/>
          <w:sz w:val="24"/>
          <w:szCs w:val="24"/>
          <w:lang w:val="ro-RO"/>
        </w:rPr>
        <w:t xml:space="preserve">de ore pentru activitățile didactice directe cu studenții, cât și volumul de ore necesar pregătirii individuale a studentului și numărul de credite alocat fiecărei discipline. Numărul punctelor credit pentru un semestru este de 30. Distribuirea numărului de credite între disciplinele unui semestru se face considerând volumul de ore cumulat pentru activitățile didactice directe cu studenții și volumul de ore necesar pregătirii individuale a studentului. Punctele de credit acordate pentru promovarea examenului de diplomă pot să </w:t>
      </w:r>
      <w:proofErr w:type="spellStart"/>
      <w:r w:rsidRPr="0012359D">
        <w:rPr>
          <w:rFonts w:ascii="Times New Roman" w:hAnsi="Times New Roman"/>
          <w:sz w:val="24"/>
          <w:szCs w:val="24"/>
          <w:lang w:val="ro-RO"/>
        </w:rPr>
        <w:t>exceadă</w:t>
      </w:r>
      <w:proofErr w:type="spellEnd"/>
      <w:r w:rsidRPr="0012359D">
        <w:rPr>
          <w:rFonts w:ascii="Times New Roman" w:hAnsi="Times New Roman"/>
          <w:sz w:val="24"/>
          <w:szCs w:val="24"/>
          <w:lang w:val="ro-RO"/>
        </w:rPr>
        <w:t xml:space="preserve"> cele 30 punctele de credit corespunzătoare ultimului semestru. </w:t>
      </w:r>
    </w:p>
    <w:p w14:paraId="5C1868C0" w14:textId="77777777" w:rsidR="003A7603" w:rsidRPr="0012359D" w:rsidRDefault="003A7603" w:rsidP="003A7603">
      <w:pPr>
        <w:tabs>
          <w:tab w:val="left" w:pos="992"/>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b)</w:t>
      </w:r>
      <w:r w:rsidRPr="0012359D">
        <w:rPr>
          <w:rFonts w:ascii="Times New Roman" w:hAnsi="Times New Roman"/>
          <w:sz w:val="24"/>
          <w:szCs w:val="24"/>
          <w:lang w:val="ro-RO"/>
        </w:rPr>
        <w:t xml:space="preserve"> Volumul de ore necesar pregătirii individuale a studentului trebuie precizat și justificat în fișele disciplinelor prin activități specifice precum: documentare, studiu individual, teme de casă, referate, proiecte ș.a.</w:t>
      </w:r>
    </w:p>
    <w:p w14:paraId="2F776EA2" w14:textId="77777777" w:rsidR="003A7603" w:rsidRPr="0012359D" w:rsidRDefault="003A7603" w:rsidP="003A7603">
      <w:pPr>
        <w:tabs>
          <w:tab w:val="num" w:pos="709"/>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c) </w:t>
      </w:r>
      <w:r w:rsidRPr="0012359D">
        <w:rPr>
          <w:rFonts w:ascii="Times New Roman" w:hAnsi="Times New Roman"/>
          <w:sz w:val="24"/>
          <w:szCs w:val="24"/>
          <w:lang w:val="ro-RO"/>
        </w:rPr>
        <w:t xml:space="preserve"> Numărul total de ore include întreaga activitate didactică: cursuri, </w:t>
      </w:r>
      <w:proofErr w:type="spellStart"/>
      <w:r w:rsidRPr="0012359D">
        <w:rPr>
          <w:rFonts w:ascii="Times New Roman" w:hAnsi="Times New Roman"/>
          <w:sz w:val="24"/>
          <w:szCs w:val="24"/>
          <w:lang w:val="ro-RO"/>
        </w:rPr>
        <w:t>seminarii</w:t>
      </w:r>
      <w:proofErr w:type="spellEnd"/>
      <w:r w:rsidRPr="0012359D">
        <w:rPr>
          <w:rFonts w:ascii="Times New Roman" w:hAnsi="Times New Roman"/>
          <w:sz w:val="24"/>
          <w:szCs w:val="24"/>
          <w:lang w:val="ro-RO"/>
        </w:rPr>
        <w:t xml:space="preserve">, laboratoare, proiecte semestriale și practica (stagiile anuale de practică și practica pentru  proiectul de diplomă, luate în calcul numai la nivelul total minim de 8 săptămâni, respectiv de 240 de ore – cf. pct. </w:t>
      </w:r>
      <w:r w:rsidRPr="0012359D">
        <w:rPr>
          <w:rFonts w:ascii="Times New Roman" w:hAnsi="Times New Roman"/>
          <w:b/>
          <w:sz w:val="24"/>
          <w:szCs w:val="24"/>
          <w:lang w:val="ro-RO"/>
        </w:rPr>
        <w:t>(1)</w:t>
      </w:r>
      <w:r w:rsidRPr="0012359D">
        <w:rPr>
          <w:rFonts w:ascii="Times New Roman" w:hAnsi="Times New Roman"/>
          <w:sz w:val="24"/>
          <w:szCs w:val="24"/>
          <w:lang w:val="ro-RO"/>
        </w:rPr>
        <w:t>)</w:t>
      </w:r>
      <w:r w:rsidR="00E93653" w:rsidRPr="0012359D">
        <w:rPr>
          <w:rFonts w:ascii="Times New Roman" w:hAnsi="Times New Roman"/>
          <w:i/>
          <w:sz w:val="24"/>
          <w:szCs w:val="24"/>
          <w:lang w:val="ro-RO"/>
        </w:rPr>
        <w:t>. La calculul indicatorilor procentuali cu privire la volumul de ore pe discipline / activități didactice, abaterea admisă este de 0,5 – 1,0 % (raportat la volumul total de ore), ceea ce corespunde aproximativ la 1 – 2 ore/săptămână pe durata unui singu</w:t>
      </w:r>
      <w:r w:rsidRPr="0012359D">
        <w:rPr>
          <w:rFonts w:ascii="Times New Roman" w:hAnsi="Times New Roman"/>
          <w:i/>
          <w:sz w:val="24"/>
          <w:szCs w:val="24"/>
          <w:lang w:val="ro-RO"/>
        </w:rPr>
        <w:t>r semestru (14 – 28 ore)</w:t>
      </w:r>
      <w:r w:rsidRPr="0012359D">
        <w:rPr>
          <w:rFonts w:ascii="Times New Roman" w:hAnsi="Times New Roman"/>
          <w:sz w:val="24"/>
          <w:szCs w:val="24"/>
          <w:lang w:val="ro-RO"/>
        </w:rPr>
        <w:t xml:space="preserve"> </w:t>
      </w:r>
    </w:p>
    <w:p w14:paraId="13DC1160" w14:textId="77777777" w:rsidR="003A7603" w:rsidRPr="0012359D" w:rsidRDefault="003A7603" w:rsidP="003A7603">
      <w:pPr>
        <w:tabs>
          <w:tab w:val="num" w:pos="709"/>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d)</w:t>
      </w:r>
      <w:r w:rsidRPr="0012359D">
        <w:rPr>
          <w:rFonts w:ascii="Times New Roman" w:hAnsi="Times New Roman"/>
          <w:sz w:val="24"/>
          <w:szCs w:val="24"/>
          <w:lang w:val="ro-RO"/>
        </w:rPr>
        <w:t xml:space="preserve"> Aplicațiile includ: seminare, laboratoare, proiecte semestriale, proiect de diplomă, și practica considerată numai la volumul total minim de 240 de ore.</w:t>
      </w:r>
    </w:p>
    <w:p w14:paraId="7C933F27" w14:textId="77777777" w:rsidR="003A7603" w:rsidRPr="0012359D" w:rsidRDefault="003A7603" w:rsidP="003A7603">
      <w:pPr>
        <w:pStyle w:val="Indentcorptext"/>
        <w:tabs>
          <w:tab w:val="left" w:pos="992"/>
        </w:tabs>
        <w:spacing w:after="0" w:line="240" w:lineRule="auto"/>
        <w:ind w:left="0"/>
        <w:jc w:val="both"/>
        <w:rPr>
          <w:rFonts w:ascii="Times New Roman" w:hAnsi="Times New Roman"/>
          <w:sz w:val="24"/>
          <w:szCs w:val="24"/>
          <w:lang w:val="ro-RO"/>
        </w:rPr>
      </w:pPr>
      <w:r w:rsidRPr="0012359D">
        <w:rPr>
          <w:rFonts w:ascii="Times New Roman" w:hAnsi="Times New Roman"/>
          <w:b/>
          <w:sz w:val="24"/>
          <w:szCs w:val="24"/>
          <w:lang w:val="ro-RO"/>
        </w:rPr>
        <w:t xml:space="preserve">(4). </w:t>
      </w:r>
      <w:r w:rsidRPr="0012359D">
        <w:rPr>
          <w:rFonts w:ascii="Times New Roman" w:hAnsi="Times New Roman"/>
          <w:sz w:val="24"/>
          <w:szCs w:val="24"/>
          <w:lang w:val="ro-RO"/>
        </w:rPr>
        <w:t xml:space="preserve">Numărul minim de discipline prevăzute cu activitate didactică </w:t>
      </w:r>
      <w:r w:rsidRPr="0012359D">
        <w:rPr>
          <w:rFonts w:ascii="Times New Roman" w:hAnsi="Times New Roman"/>
          <w:i/>
          <w:sz w:val="24"/>
          <w:szCs w:val="24"/>
          <w:lang w:val="ro-RO"/>
        </w:rPr>
        <w:t>proiect</w:t>
      </w:r>
      <w:r w:rsidRPr="0012359D">
        <w:rPr>
          <w:rFonts w:ascii="Times New Roman" w:hAnsi="Times New Roman"/>
          <w:sz w:val="24"/>
          <w:szCs w:val="24"/>
          <w:lang w:val="ro-RO"/>
        </w:rPr>
        <w:t xml:space="preserve"> este patru. </w:t>
      </w:r>
    </w:p>
    <w:p w14:paraId="37EAAC9C" w14:textId="77777777" w:rsidR="003A7603" w:rsidRPr="0012359D" w:rsidRDefault="003A7603" w:rsidP="003A7603">
      <w:pPr>
        <w:pStyle w:val="Indentcorptext"/>
        <w:spacing w:after="0" w:line="240" w:lineRule="auto"/>
        <w:ind w:left="0"/>
        <w:jc w:val="both"/>
        <w:rPr>
          <w:rFonts w:ascii="Times New Roman" w:hAnsi="Times New Roman"/>
          <w:sz w:val="24"/>
          <w:szCs w:val="24"/>
          <w:lang w:val="ro-RO"/>
        </w:rPr>
      </w:pPr>
      <w:r w:rsidRPr="0012359D">
        <w:rPr>
          <w:rFonts w:ascii="Times New Roman" w:hAnsi="Times New Roman"/>
          <w:b/>
          <w:sz w:val="24"/>
          <w:szCs w:val="24"/>
          <w:lang w:val="ro-RO"/>
        </w:rPr>
        <w:t xml:space="preserve">  a)</w:t>
      </w:r>
      <w:r w:rsidRPr="0012359D">
        <w:rPr>
          <w:rFonts w:ascii="Times New Roman" w:hAnsi="Times New Roman"/>
          <w:sz w:val="24"/>
          <w:szCs w:val="24"/>
          <w:lang w:val="ro-RO"/>
        </w:rPr>
        <w:t xml:space="preserve"> Proiectul este o lucrare de concepție aplicativă individualizată, care poate fi notată distinct, sau poate să intre în alcătuirea notei la disciplina respectivă cu o pondere precizată în fișa acesteia. În acest al doilea caz, admiterea la evaluarea finală a disciplinei trebuie să fie condiționată de obținerea la proiect a notei minime de promovare sau a calificativului „admis”, după caz. </w:t>
      </w:r>
      <w:r w:rsidRPr="0012359D">
        <w:rPr>
          <w:rFonts w:ascii="Times New Roman" w:hAnsi="Times New Roman"/>
          <w:i/>
          <w:sz w:val="24"/>
          <w:szCs w:val="24"/>
          <w:lang w:val="ro-RO"/>
        </w:rPr>
        <w:t xml:space="preserve">Se recomandă ca cel puțin două proiecte să fie considerate discipline distincte în planul de </w:t>
      </w:r>
      <w:r w:rsidRPr="0012359D">
        <w:rPr>
          <w:rFonts w:ascii="Times New Roman" w:hAnsi="Times New Roman"/>
          <w:i/>
          <w:sz w:val="24"/>
          <w:szCs w:val="24"/>
          <w:lang w:val="ro-RO"/>
        </w:rPr>
        <w:lastRenderedPageBreak/>
        <w:t xml:space="preserve">învățământ, în sensul că sunt apreciate cu notă distinctă și creditate separat. </w:t>
      </w:r>
      <w:r w:rsidRPr="0012359D">
        <w:rPr>
          <w:rFonts w:ascii="Times New Roman" w:hAnsi="Times New Roman"/>
          <w:sz w:val="24"/>
          <w:szCs w:val="24"/>
          <w:lang w:val="ro-RO"/>
        </w:rPr>
        <w:t xml:space="preserve">Tema de proiect, datele inițiale, conținutul și volumul orientativ, bibliografia, termenul de predare ș.a. trebuie să fie precizate într-un formular tipizat intern intitulat </w:t>
      </w:r>
      <w:r w:rsidRPr="0012359D">
        <w:rPr>
          <w:rFonts w:ascii="Times New Roman" w:hAnsi="Times New Roman"/>
          <w:i/>
          <w:sz w:val="24"/>
          <w:szCs w:val="24"/>
          <w:lang w:val="ro-RO"/>
        </w:rPr>
        <w:t>Tema de proiect</w:t>
      </w:r>
      <w:r w:rsidRPr="0012359D">
        <w:rPr>
          <w:rFonts w:ascii="Times New Roman" w:hAnsi="Times New Roman"/>
          <w:sz w:val="24"/>
          <w:szCs w:val="24"/>
          <w:lang w:val="ro-RO"/>
        </w:rPr>
        <w:t xml:space="preserve">. </w:t>
      </w:r>
    </w:p>
    <w:p w14:paraId="40ECB6D0" w14:textId="77777777" w:rsidR="003A7603" w:rsidRPr="0012359D" w:rsidRDefault="003A7603" w:rsidP="003A7603">
      <w:pPr>
        <w:pStyle w:val="Indentcorptext"/>
        <w:spacing w:after="0" w:line="240" w:lineRule="auto"/>
        <w:ind w:left="0"/>
        <w:jc w:val="both"/>
        <w:rPr>
          <w:rFonts w:ascii="Times New Roman" w:hAnsi="Times New Roman"/>
          <w:sz w:val="24"/>
          <w:szCs w:val="24"/>
          <w:lang w:val="ro-RO"/>
        </w:rPr>
      </w:pPr>
      <w:r w:rsidRPr="0012359D">
        <w:rPr>
          <w:rFonts w:ascii="Times New Roman" w:hAnsi="Times New Roman"/>
          <w:b/>
          <w:sz w:val="24"/>
          <w:szCs w:val="24"/>
          <w:lang w:val="ro-RO"/>
        </w:rPr>
        <w:t xml:space="preserve">  b)</w:t>
      </w:r>
      <w:r w:rsidRPr="0012359D">
        <w:rPr>
          <w:rFonts w:ascii="Times New Roman" w:hAnsi="Times New Roman"/>
          <w:sz w:val="24"/>
          <w:szCs w:val="24"/>
          <w:lang w:val="ro-RO"/>
        </w:rPr>
        <w:t xml:space="preserve"> Se recomandă ca proiectele să fie programate începând nu mai devreme de semestrul 3, și să fie judicios distribuite, astfel încât într-un semestru să nu fie programate mai mult de două proiecte, dar cel puțin un proiect.</w:t>
      </w:r>
    </w:p>
    <w:p w14:paraId="542E10BE" w14:textId="77777777" w:rsidR="003A7603" w:rsidRPr="0012359D" w:rsidRDefault="003A7603" w:rsidP="003A7603">
      <w:pPr>
        <w:pStyle w:val="Indentcorptext"/>
        <w:spacing w:after="0" w:line="240" w:lineRule="auto"/>
        <w:ind w:left="0"/>
        <w:jc w:val="both"/>
        <w:rPr>
          <w:rFonts w:ascii="Times New Roman" w:hAnsi="Times New Roman"/>
          <w:color w:val="C00000"/>
          <w:sz w:val="24"/>
          <w:szCs w:val="24"/>
          <w:lang w:val="ro-RO"/>
        </w:rPr>
      </w:pPr>
      <w:r w:rsidRPr="0012359D">
        <w:rPr>
          <w:rFonts w:ascii="Times New Roman" w:hAnsi="Times New Roman"/>
          <w:b/>
          <w:sz w:val="24"/>
          <w:szCs w:val="24"/>
          <w:lang w:val="ro-RO"/>
        </w:rPr>
        <w:t xml:space="preserve">  c) </w:t>
      </w:r>
      <w:r w:rsidRPr="0012359D">
        <w:rPr>
          <w:rFonts w:ascii="Times New Roman" w:hAnsi="Times New Roman"/>
          <w:sz w:val="24"/>
          <w:szCs w:val="24"/>
          <w:lang w:val="ro-RO"/>
        </w:rPr>
        <w:t xml:space="preserve">Un formular de temă adecvat trebuie utilizat și pentru proiectul de diplomă; se recomandă de asemenea ca îndrumătorul de proiect de diplomă să întocmească un referat asupra proiectului de diplomă, pe un formular intern tipizat, a </w:t>
      </w:r>
      <w:proofErr w:type="spellStart"/>
      <w:r w:rsidRPr="0012359D">
        <w:rPr>
          <w:rFonts w:ascii="Times New Roman" w:hAnsi="Times New Roman"/>
          <w:sz w:val="24"/>
          <w:szCs w:val="24"/>
          <w:lang w:val="ro-RO"/>
        </w:rPr>
        <w:t>carui</w:t>
      </w:r>
      <w:proofErr w:type="spellEnd"/>
      <w:r w:rsidRPr="0012359D">
        <w:rPr>
          <w:rFonts w:ascii="Times New Roman" w:hAnsi="Times New Roman"/>
          <w:sz w:val="24"/>
          <w:szCs w:val="24"/>
          <w:lang w:val="ro-RO"/>
        </w:rPr>
        <w:t xml:space="preserve"> concluzie să </w:t>
      </w:r>
      <w:proofErr w:type="spellStart"/>
      <w:r w:rsidRPr="0012359D">
        <w:rPr>
          <w:rFonts w:ascii="Times New Roman" w:hAnsi="Times New Roman"/>
          <w:sz w:val="24"/>
          <w:szCs w:val="24"/>
          <w:lang w:val="ro-RO"/>
        </w:rPr>
        <w:t>conținăși</w:t>
      </w:r>
      <w:proofErr w:type="spellEnd"/>
      <w:r w:rsidRPr="0012359D">
        <w:rPr>
          <w:rFonts w:ascii="Times New Roman" w:hAnsi="Times New Roman"/>
          <w:sz w:val="24"/>
          <w:szCs w:val="24"/>
          <w:lang w:val="ro-RO"/>
        </w:rPr>
        <w:t xml:space="preserve"> recomandarea admiterii/neadmiterii prezentării și susținerii proiectului în cadrul examenului de diplomă, eventual și nota pe care o propune; creditele prevăzute pentru această activitate se vor acorda numai în cazul recomandării de admitere a prezentării proiectului de </w:t>
      </w:r>
      <w:r w:rsidR="00E93653" w:rsidRPr="0012359D">
        <w:rPr>
          <w:rFonts w:ascii="Times New Roman" w:hAnsi="Times New Roman"/>
          <w:sz w:val="24"/>
          <w:szCs w:val="24"/>
          <w:lang w:val="ro-RO"/>
        </w:rPr>
        <w:t xml:space="preserve">diplomă, în cadrul examenului de diplomă. </w:t>
      </w:r>
    </w:p>
    <w:p w14:paraId="0645384C" w14:textId="77777777" w:rsidR="003A7603" w:rsidRDefault="003A7603" w:rsidP="003A7603">
      <w:pPr>
        <w:pStyle w:val="Indentcorptext"/>
        <w:spacing w:after="0" w:line="240" w:lineRule="auto"/>
        <w:ind w:left="0"/>
        <w:jc w:val="both"/>
        <w:rPr>
          <w:rFonts w:ascii="Times New Roman" w:hAnsi="Times New Roman"/>
          <w:sz w:val="24"/>
          <w:szCs w:val="24"/>
          <w:lang w:val="ro-RO"/>
        </w:rPr>
      </w:pPr>
      <w:r w:rsidRPr="0012359D">
        <w:rPr>
          <w:rFonts w:ascii="Times New Roman" w:hAnsi="Times New Roman"/>
          <w:b/>
          <w:sz w:val="24"/>
          <w:szCs w:val="24"/>
          <w:lang w:val="ro-RO"/>
        </w:rPr>
        <w:t xml:space="preserve">  d)</w:t>
      </w:r>
      <w:r w:rsidRPr="0012359D">
        <w:rPr>
          <w:rFonts w:ascii="Times New Roman" w:hAnsi="Times New Roman"/>
          <w:sz w:val="24"/>
          <w:szCs w:val="24"/>
          <w:lang w:val="ro-RO"/>
        </w:rPr>
        <w:t xml:space="preserve"> Tematica generală a proiectelor de diplomă (sau cadrul general al tematicilor), structura și volumul minimal al acestora (cu precizări atât pentru documentația scrisă, cât și pentru cea grafică), modul și formatul de redactare și prezentare etc., precum și informațiile privind probele și modul de desfășurare a examenului de diplomă trebuie reglementate printr-un document/regulament intern adecvat, aflat la dispoziția studenților. </w:t>
      </w:r>
    </w:p>
    <w:p w14:paraId="288D64F9" w14:textId="77777777" w:rsidR="009C30E8" w:rsidRPr="00760B89" w:rsidRDefault="009C30E8" w:rsidP="009C30E8">
      <w:pPr>
        <w:pStyle w:val="Indentcorptext"/>
        <w:spacing w:after="0" w:line="240" w:lineRule="auto"/>
        <w:ind w:left="0"/>
        <w:jc w:val="both"/>
        <w:rPr>
          <w:rFonts w:ascii="Times New Roman" w:hAnsi="Times New Roman"/>
          <w:sz w:val="24"/>
          <w:szCs w:val="24"/>
          <w:lang w:val="ro-RO"/>
        </w:rPr>
      </w:pPr>
      <w:r w:rsidRPr="00760B89">
        <w:rPr>
          <w:rFonts w:ascii="Times New Roman" w:hAnsi="Times New Roman"/>
          <w:b/>
          <w:sz w:val="24"/>
          <w:szCs w:val="24"/>
          <w:lang w:val="ro-RO"/>
        </w:rPr>
        <w:t>(5)</w:t>
      </w:r>
      <w:r w:rsidRPr="00760B89">
        <w:rPr>
          <w:rFonts w:ascii="Times New Roman" w:hAnsi="Times New Roman"/>
          <w:sz w:val="24"/>
          <w:szCs w:val="24"/>
          <w:lang w:val="ro-RO"/>
        </w:rPr>
        <w:t xml:space="preserve"> În </w:t>
      </w:r>
      <w:proofErr w:type="spellStart"/>
      <w:r w:rsidRPr="00760B89">
        <w:rPr>
          <w:rFonts w:ascii="Times New Roman" w:hAnsi="Times New Roman"/>
          <w:sz w:val="24"/>
          <w:szCs w:val="24"/>
          <w:lang w:val="ro-RO"/>
        </w:rPr>
        <w:t>funcţie</w:t>
      </w:r>
      <w:proofErr w:type="spellEnd"/>
      <w:r w:rsidRPr="00760B89">
        <w:rPr>
          <w:rFonts w:ascii="Times New Roman" w:hAnsi="Times New Roman"/>
          <w:sz w:val="24"/>
          <w:szCs w:val="24"/>
          <w:lang w:val="ro-RO"/>
        </w:rPr>
        <w:t xml:space="preserve"> de gradul de participare a personalului didactic la </w:t>
      </w:r>
      <w:proofErr w:type="spellStart"/>
      <w:r w:rsidRPr="00760B89">
        <w:rPr>
          <w:rFonts w:ascii="Times New Roman" w:hAnsi="Times New Roman"/>
          <w:sz w:val="24"/>
          <w:szCs w:val="24"/>
          <w:lang w:val="ro-RO"/>
        </w:rPr>
        <w:t>activităţile</w:t>
      </w:r>
      <w:proofErr w:type="spellEnd"/>
      <w:r w:rsidRPr="00760B89">
        <w:rPr>
          <w:rFonts w:ascii="Times New Roman" w:hAnsi="Times New Roman"/>
          <w:sz w:val="24"/>
          <w:szCs w:val="24"/>
          <w:lang w:val="ro-RO"/>
        </w:rPr>
        <w:t xml:space="preserve"> prevăzute în planurile de </w:t>
      </w:r>
      <w:proofErr w:type="spellStart"/>
      <w:r w:rsidRPr="00760B89">
        <w:rPr>
          <w:rFonts w:ascii="Times New Roman" w:hAnsi="Times New Roman"/>
          <w:sz w:val="24"/>
          <w:szCs w:val="24"/>
          <w:lang w:val="ro-RO"/>
        </w:rPr>
        <w:t>învăţământ</w:t>
      </w:r>
      <w:proofErr w:type="spellEnd"/>
      <w:r w:rsidRPr="00760B89">
        <w:rPr>
          <w:rFonts w:ascii="Times New Roman" w:hAnsi="Times New Roman"/>
          <w:sz w:val="24"/>
          <w:szCs w:val="24"/>
          <w:lang w:val="ro-RO"/>
        </w:rPr>
        <w:t xml:space="preserve">, respectiv în </w:t>
      </w:r>
      <w:proofErr w:type="spellStart"/>
      <w:r w:rsidRPr="00760B89">
        <w:rPr>
          <w:rFonts w:ascii="Times New Roman" w:hAnsi="Times New Roman"/>
          <w:sz w:val="24"/>
          <w:szCs w:val="24"/>
          <w:lang w:val="ro-RO"/>
        </w:rPr>
        <w:t>fişele</w:t>
      </w:r>
      <w:proofErr w:type="spellEnd"/>
      <w:r w:rsidRPr="00760B89">
        <w:rPr>
          <w:rFonts w:ascii="Times New Roman" w:hAnsi="Times New Roman"/>
          <w:sz w:val="24"/>
          <w:szCs w:val="24"/>
          <w:lang w:val="ro-RO"/>
        </w:rPr>
        <w:t xml:space="preserve"> disciplinelor, acestea se grupează în:</w:t>
      </w:r>
    </w:p>
    <w:p w14:paraId="5367621F" w14:textId="77777777" w:rsidR="009C30E8" w:rsidRPr="00760B89" w:rsidRDefault="009C30E8" w:rsidP="00AB4C60">
      <w:pPr>
        <w:pStyle w:val="Indentcorptext"/>
        <w:numPr>
          <w:ilvl w:val="0"/>
          <w:numId w:val="139"/>
        </w:numPr>
        <w:spacing w:after="0" w:line="240" w:lineRule="auto"/>
        <w:jc w:val="both"/>
        <w:rPr>
          <w:rFonts w:ascii="Times New Roman" w:hAnsi="Times New Roman"/>
          <w:sz w:val="24"/>
          <w:szCs w:val="24"/>
          <w:lang w:val="ro-RO"/>
        </w:rPr>
      </w:pPr>
      <w:proofErr w:type="spellStart"/>
      <w:r w:rsidRPr="00760B89">
        <w:rPr>
          <w:rFonts w:ascii="Times New Roman" w:hAnsi="Times New Roman"/>
          <w:sz w:val="24"/>
          <w:szCs w:val="24"/>
          <w:lang w:val="ro-RO"/>
        </w:rPr>
        <w:t>Activităţi</w:t>
      </w:r>
      <w:proofErr w:type="spellEnd"/>
      <w:r w:rsidRPr="00760B89">
        <w:rPr>
          <w:rFonts w:ascii="Times New Roman" w:hAnsi="Times New Roman"/>
          <w:sz w:val="24"/>
          <w:szCs w:val="24"/>
          <w:lang w:val="ro-RO"/>
        </w:rPr>
        <w:t xml:space="preserve"> integral asistate, care includ: prelegerile (C), </w:t>
      </w:r>
      <w:proofErr w:type="spellStart"/>
      <w:r w:rsidRPr="00760B89">
        <w:rPr>
          <w:rFonts w:ascii="Times New Roman" w:hAnsi="Times New Roman"/>
          <w:sz w:val="24"/>
          <w:szCs w:val="24"/>
          <w:lang w:val="ro-RO"/>
        </w:rPr>
        <w:t>seminariile</w:t>
      </w:r>
      <w:proofErr w:type="spellEnd"/>
      <w:r w:rsidRPr="00760B89">
        <w:rPr>
          <w:rFonts w:ascii="Times New Roman" w:hAnsi="Times New Roman"/>
          <w:sz w:val="24"/>
          <w:szCs w:val="24"/>
          <w:lang w:val="ro-RO"/>
        </w:rPr>
        <w:t xml:space="preserve"> (S), laboratoarele (L) </w:t>
      </w:r>
      <w:proofErr w:type="spellStart"/>
      <w:r w:rsidRPr="00760B89">
        <w:rPr>
          <w:rFonts w:ascii="Times New Roman" w:hAnsi="Times New Roman"/>
          <w:sz w:val="24"/>
          <w:szCs w:val="24"/>
          <w:lang w:val="ro-RO"/>
        </w:rPr>
        <w:t>şi</w:t>
      </w:r>
      <w:proofErr w:type="spellEnd"/>
      <w:r w:rsidRPr="00760B89">
        <w:rPr>
          <w:rFonts w:ascii="Times New Roman" w:hAnsi="Times New Roman"/>
          <w:sz w:val="24"/>
          <w:szCs w:val="24"/>
          <w:lang w:val="ro-RO"/>
        </w:rPr>
        <w:t xml:space="preserve"> proiectele semestriale (P);</w:t>
      </w:r>
    </w:p>
    <w:p w14:paraId="402C2BE8" w14:textId="77777777" w:rsidR="009C30E8" w:rsidRPr="00760B89" w:rsidRDefault="009C30E8" w:rsidP="00AB4C60">
      <w:pPr>
        <w:pStyle w:val="Indentcorptext"/>
        <w:numPr>
          <w:ilvl w:val="0"/>
          <w:numId w:val="139"/>
        </w:numPr>
        <w:spacing w:after="0" w:line="240" w:lineRule="auto"/>
        <w:jc w:val="both"/>
        <w:rPr>
          <w:rFonts w:ascii="Times New Roman" w:hAnsi="Times New Roman"/>
          <w:sz w:val="24"/>
          <w:szCs w:val="24"/>
          <w:lang w:val="ro-RO"/>
        </w:rPr>
      </w:pPr>
      <w:proofErr w:type="spellStart"/>
      <w:r w:rsidRPr="00760B89">
        <w:rPr>
          <w:rFonts w:ascii="Times New Roman" w:hAnsi="Times New Roman"/>
          <w:sz w:val="24"/>
          <w:szCs w:val="24"/>
          <w:lang w:val="ro-RO"/>
        </w:rPr>
        <w:t>Activităţi</w:t>
      </w:r>
      <w:proofErr w:type="spellEnd"/>
      <w:r w:rsidRPr="00760B89">
        <w:rPr>
          <w:rFonts w:ascii="Times New Roman" w:hAnsi="Times New Roman"/>
          <w:sz w:val="24"/>
          <w:szCs w:val="24"/>
          <w:lang w:val="ro-RO"/>
        </w:rPr>
        <w:t xml:space="preserve"> </w:t>
      </w:r>
      <w:proofErr w:type="spellStart"/>
      <w:r w:rsidRPr="00760B89">
        <w:rPr>
          <w:rFonts w:ascii="Times New Roman" w:hAnsi="Times New Roman"/>
          <w:sz w:val="24"/>
          <w:szCs w:val="24"/>
          <w:lang w:val="ro-RO"/>
        </w:rPr>
        <w:t>parţial</w:t>
      </w:r>
      <w:proofErr w:type="spellEnd"/>
      <w:r w:rsidRPr="00760B89">
        <w:rPr>
          <w:rFonts w:ascii="Times New Roman" w:hAnsi="Times New Roman"/>
          <w:sz w:val="24"/>
          <w:szCs w:val="24"/>
          <w:lang w:val="ro-RO"/>
        </w:rPr>
        <w:t xml:space="preserve"> asistate, care includ: elaborarea proiectului de diplomă </w:t>
      </w:r>
      <w:proofErr w:type="spellStart"/>
      <w:r w:rsidRPr="00760B89">
        <w:rPr>
          <w:rFonts w:ascii="Times New Roman" w:hAnsi="Times New Roman"/>
          <w:sz w:val="24"/>
          <w:szCs w:val="24"/>
          <w:lang w:val="ro-RO"/>
        </w:rPr>
        <w:t>şi</w:t>
      </w:r>
      <w:proofErr w:type="spellEnd"/>
      <w:r w:rsidRPr="00760B89">
        <w:rPr>
          <w:rFonts w:ascii="Times New Roman" w:hAnsi="Times New Roman"/>
          <w:sz w:val="24"/>
          <w:szCs w:val="24"/>
          <w:lang w:val="ro-RO"/>
        </w:rPr>
        <w:t xml:space="preserve"> practicile anuale;</w:t>
      </w:r>
    </w:p>
    <w:p w14:paraId="799D4BA7" w14:textId="77777777" w:rsidR="009C30E8" w:rsidRPr="00760B89" w:rsidRDefault="009C30E8" w:rsidP="00AB4C60">
      <w:pPr>
        <w:pStyle w:val="Indentcorptext"/>
        <w:numPr>
          <w:ilvl w:val="0"/>
          <w:numId w:val="139"/>
        </w:numPr>
        <w:spacing w:after="0" w:line="240" w:lineRule="auto"/>
        <w:jc w:val="both"/>
        <w:rPr>
          <w:rFonts w:ascii="Times New Roman" w:hAnsi="Times New Roman"/>
          <w:sz w:val="24"/>
          <w:szCs w:val="24"/>
          <w:lang w:val="ro-RO"/>
        </w:rPr>
      </w:pPr>
      <w:proofErr w:type="spellStart"/>
      <w:r w:rsidRPr="00760B89">
        <w:rPr>
          <w:rFonts w:ascii="Times New Roman" w:hAnsi="Times New Roman"/>
          <w:sz w:val="24"/>
          <w:szCs w:val="24"/>
          <w:lang w:val="ro-RO"/>
        </w:rPr>
        <w:t>Activităţi</w:t>
      </w:r>
      <w:proofErr w:type="spellEnd"/>
      <w:r w:rsidRPr="00760B89">
        <w:rPr>
          <w:rFonts w:ascii="Times New Roman" w:hAnsi="Times New Roman"/>
          <w:sz w:val="24"/>
          <w:szCs w:val="24"/>
          <w:lang w:val="ro-RO"/>
        </w:rPr>
        <w:t xml:space="preserve"> neasistate, care includ: studiul individual, documentarea </w:t>
      </w:r>
      <w:proofErr w:type="spellStart"/>
      <w:r w:rsidRPr="00760B89">
        <w:rPr>
          <w:rFonts w:ascii="Times New Roman" w:hAnsi="Times New Roman"/>
          <w:sz w:val="24"/>
          <w:szCs w:val="24"/>
          <w:lang w:val="ro-RO"/>
        </w:rPr>
        <w:t>studenţilor</w:t>
      </w:r>
      <w:proofErr w:type="spellEnd"/>
      <w:r w:rsidRPr="00760B89">
        <w:rPr>
          <w:rFonts w:ascii="Times New Roman" w:hAnsi="Times New Roman"/>
          <w:sz w:val="24"/>
          <w:szCs w:val="24"/>
          <w:lang w:val="ro-RO"/>
        </w:rPr>
        <w:t xml:space="preserve">, lucrul individual (de acasă, neasistat) pentru elaborarea </w:t>
      </w:r>
      <w:proofErr w:type="spellStart"/>
      <w:r w:rsidRPr="00760B89">
        <w:rPr>
          <w:rFonts w:ascii="Times New Roman" w:hAnsi="Times New Roman"/>
          <w:sz w:val="24"/>
          <w:szCs w:val="24"/>
          <w:lang w:val="ro-RO"/>
        </w:rPr>
        <w:t>şi</w:t>
      </w:r>
      <w:proofErr w:type="spellEnd"/>
      <w:r w:rsidRPr="00760B89">
        <w:rPr>
          <w:rFonts w:ascii="Times New Roman" w:hAnsi="Times New Roman"/>
          <w:sz w:val="24"/>
          <w:szCs w:val="24"/>
          <w:lang w:val="ro-RO"/>
        </w:rPr>
        <w:t xml:space="preserve"> redactarea proiectelor, a temelor de casă, a referatelor </w:t>
      </w:r>
      <w:proofErr w:type="spellStart"/>
      <w:r w:rsidRPr="00760B89">
        <w:rPr>
          <w:rFonts w:ascii="Times New Roman" w:hAnsi="Times New Roman"/>
          <w:sz w:val="24"/>
          <w:szCs w:val="24"/>
          <w:lang w:val="ro-RO"/>
        </w:rPr>
        <w:t>ş.a</w:t>
      </w:r>
      <w:proofErr w:type="spellEnd"/>
      <w:r w:rsidRPr="00760B89">
        <w:rPr>
          <w:rFonts w:ascii="Times New Roman" w:hAnsi="Times New Roman"/>
          <w:sz w:val="24"/>
          <w:szCs w:val="24"/>
          <w:lang w:val="ro-RO"/>
        </w:rPr>
        <w:t>.</w:t>
      </w:r>
    </w:p>
    <w:p w14:paraId="226C46D9" w14:textId="77777777" w:rsidR="009C30E8" w:rsidRPr="00760B89" w:rsidRDefault="009C30E8" w:rsidP="009C30E8">
      <w:pPr>
        <w:pStyle w:val="Indentcorptext"/>
        <w:spacing w:after="0" w:line="240" w:lineRule="auto"/>
        <w:ind w:left="0" w:firstLine="360"/>
        <w:jc w:val="both"/>
        <w:rPr>
          <w:rFonts w:ascii="Times New Roman" w:hAnsi="Times New Roman"/>
          <w:sz w:val="24"/>
          <w:szCs w:val="24"/>
          <w:lang w:val="ro-RO"/>
        </w:rPr>
      </w:pPr>
      <w:r w:rsidRPr="00760B89">
        <w:rPr>
          <w:rFonts w:ascii="Times New Roman" w:hAnsi="Times New Roman"/>
          <w:sz w:val="24"/>
          <w:szCs w:val="24"/>
          <w:lang w:val="ro-RO"/>
        </w:rPr>
        <w:t xml:space="preserve">Primele două categorii de </w:t>
      </w:r>
      <w:proofErr w:type="spellStart"/>
      <w:r w:rsidRPr="00760B89">
        <w:rPr>
          <w:rFonts w:ascii="Times New Roman" w:hAnsi="Times New Roman"/>
          <w:sz w:val="24"/>
          <w:szCs w:val="24"/>
          <w:lang w:val="ro-RO"/>
        </w:rPr>
        <w:t>activităţi</w:t>
      </w:r>
      <w:proofErr w:type="spellEnd"/>
      <w:r w:rsidRPr="00760B89">
        <w:rPr>
          <w:rFonts w:ascii="Times New Roman" w:hAnsi="Times New Roman"/>
          <w:sz w:val="24"/>
          <w:szCs w:val="24"/>
          <w:lang w:val="ro-RO"/>
        </w:rPr>
        <w:t xml:space="preserve"> sunt desemnate la pct.3, litera </w:t>
      </w:r>
      <w:r w:rsidRPr="00760B89">
        <w:rPr>
          <w:rFonts w:ascii="Times New Roman" w:hAnsi="Times New Roman"/>
          <w:i/>
          <w:sz w:val="24"/>
          <w:szCs w:val="24"/>
          <w:lang w:val="ro-RO"/>
        </w:rPr>
        <w:t>a</w:t>
      </w:r>
      <w:r w:rsidRPr="00760B89">
        <w:rPr>
          <w:rFonts w:ascii="Times New Roman" w:hAnsi="Times New Roman"/>
          <w:sz w:val="24"/>
          <w:szCs w:val="24"/>
          <w:lang w:val="ro-RO"/>
        </w:rPr>
        <w:t xml:space="preserve"> de mai sus ca </w:t>
      </w:r>
      <w:proofErr w:type="spellStart"/>
      <w:r w:rsidRPr="00760B89">
        <w:rPr>
          <w:rFonts w:ascii="Times New Roman" w:hAnsi="Times New Roman"/>
          <w:i/>
          <w:sz w:val="24"/>
          <w:szCs w:val="24"/>
          <w:lang w:val="ro-RO"/>
        </w:rPr>
        <w:t>activităţi</w:t>
      </w:r>
      <w:proofErr w:type="spellEnd"/>
      <w:r w:rsidRPr="00760B89">
        <w:rPr>
          <w:rFonts w:ascii="Times New Roman" w:hAnsi="Times New Roman"/>
          <w:i/>
          <w:sz w:val="24"/>
          <w:szCs w:val="24"/>
          <w:lang w:val="ro-RO"/>
        </w:rPr>
        <w:t xml:space="preserve"> directe, </w:t>
      </w:r>
      <w:r w:rsidRPr="00760B89">
        <w:rPr>
          <w:rFonts w:ascii="Times New Roman" w:hAnsi="Times New Roman"/>
          <w:sz w:val="24"/>
          <w:szCs w:val="24"/>
          <w:lang w:val="ro-RO"/>
        </w:rPr>
        <w:t xml:space="preserve">iar volumul de ore pe săptămână alocat lor sunt indicate atât în planurile de </w:t>
      </w:r>
      <w:proofErr w:type="spellStart"/>
      <w:r w:rsidRPr="00760B89">
        <w:rPr>
          <w:rFonts w:ascii="Times New Roman" w:hAnsi="Times New Roman"/>
          <w:sz w:val="24"/>
          <w:szCs w:val="24"/>
          <w:lang w:val="ro-RO"/>
        </w:rPr>
        <w:t>învăţmânt</w:t>
      </w:r>
      <w:proofErr w:type="spellEnd"/>
      <w:r w:rsidRPr="00760B89">
        <w:rPr>
          <w:rFonts w:ascii="Times New Roman" w:hAnsi="Times New Roman"/>
          <w:sz w:val="24"/>
          <w:szCs w:val="24"/>
          <w:lang w:val="ro-RO"/>
        </w:rPr>
        <w:t xml:space="preserve">, cât </w:t>
      </w:r>
      <w:proofErr w:type="spellStart"/>
      <w:r w:rsidRPr="00760B89">
        <w:rPr>
          <w:rFonts w:ascii="Times New Roman" w:hAnsi="Times New Roman"/>
          <w:sz w:val="24"/>
          <w:szCs w:val="24"/>
          <w:lang w:val="ro-RO"/>
        </w:rPr>
        <w:t>şi</w:t>
      </w:r>
      <w:proofErr w:type="spellEnd"/>
      <w:r w:rsidRPr="00760B89">
        <w:rPr>
          <w:rFonts w:ascii="Times New Roman" w:hAnsi="Times New Roman"/>
          <w:sz w:val="24"/>
          <w:szCs w:val="24"/>
          <w:lang w:val="ro-RO"/>
        </w:rPr>
        <w:t xml:space="preserve"> în </w:t>
      </w:r>
      <w:proofErr w:type="spellStart"/>
      <w:r w:rsidRPr="00760B89">
        <w:rPr>
          <w:rFonts w:ascii="Times New Roman" w:hAnsi="Times New Roman"/>
          <w:sz w:val="24"/>
          <w:szCs w:val="24"/>
          <w:lang w:val="ro-RO"/>
        </w:rPr>
        <w:t>fişele</w:t>
      </w:r>
      <w:proofErr w:type="spellEnd"/>
      <w:r w:rsidRPr="00760B89">
        <w:rPr>
          <w:rFonts w:ascii="Times New Roman" w:hAnsi="Times New Roman"/>
          <w:sz w:val="24"/>
          <w:szCs w:val="24"/>
          <w:lang w:val="ro-RO"/>
        </w:rPr>
        <w:t xml:space="preserve"> disciplinelor; a treia categorie este desemnată ca </w:t>
      </w:r>
      <w:r w:rsidRPr="00760B89">
        <w:rPr>
          <w:rFonts w:ascii="Times New Roman" w:hAnsi="Times New Roman"/>
          <w:i/>
          <w:sz w:val="24"/>
          <w:szCs w:val="24"/>
          <w:lang w:val="ro-RO"/>
        </w:rPr>
        <w:t>studiu individual</w:t>
      </w:r>
      <w:r w:rsidRPr="00760B89">
        <w:rPr>
          <w:rFonts w:ascii="Times New Roman" w:hAnsi="Times New Roman"/>
          <w:sz w:val="24"/>
          <w:szCs w:val="24"/>
          <w:lang w:val="ro-RO"/>
        </w:rPr>
        <w:t>; pentru aceasta  volumul de muncă în ore este defalcat în FD.</w:t>
      </w:r>
    </w:p>
    <w:p w14:paraId="2EE6AC01" w14:textId="77777777" w:rsidR="009C30E8" w:rsidRDefault="009C30E8" w:rsidP="009C30E8">
      <w:pPr>
        <w:pStyle w:val="Indentcorptext"/>
        <w:spacing w:after="0" w:line="240" w:lineRule="auto"/>
        <w:ind w:left="0"/>
        <w:jc w:val="both"/>
        <w:rPr>
          <w:rFonts w:ascii="Times New Roman" w:hAnsi="Times New Roman"/>
          <w:sz w:val="24"/>
          <w:szCs w:val="24"/>
          <w:lang w:val="ro-RO"/>
        </w:rPr>
      </w:pPr>
      <w:r w:rsidRPr="00760B89">
        <w:rPr>
          <w:rFonts w:ascii="Times New Roman" w:hAnsi="Times New Roman"/>
          <w:sz w:val="24"/>
          <w:szCs w:val="24"/>
          <w:lang w:val="ro-RO"/>
        </w:rPr>
        <w:t xml:space="preserve">      </w:t>
      </w:r>
      <w:r w:rsidRPr="00760B89">
        <w:rPr>
          <w:rFonts w:ascii="Times New Roman" w:hAnsi="Times New Roman"/>
          <w:i/>
          <w:sz w:val="24"/>
          <w:szCs w:val="24"/>
          <w:lang w:val="ro-RO"/>
        </w:rPr>
        <w:t>Notă</w:t>
      </w:r>
      <w:r w:rsidRPr="00760B89">
        <w:rPr>
          <w:rFonts w:ascii="Times New Roman" w:hAnsi="Times New Roman"/>
          <w:sz w:val="24"/>
          <w:szCs w:val="24"/>
          <w:lang w:val="ro-RO"/>
        </w:rPr>
        <w:t xml:space="preserve">: Participarea </w:t>
      </w:r>
      <w:proofErr w:type="spellStart"/>
      <w:r w:rsidRPr="00760B89">
        <w:rPr>
          <w:rFonts w:ascii="Times New Roman" w:hAnsi="Times New Roman"/>
          <w:sz w:val="24"/>
          <w:szCs w:val="24"/>
          <w:lang w:val="ro-RO"/>
        </w:rPr>
        <w:t>studenţilor</w:t>
      </w:r>
      <w:proofErr w:type="spellEnd"/>
      <w:r w:rsidRPr="00760B89">
        <w:rPr>
          <w:rFonts w:ascii="Times New Roman" w:hAnsi="Times New Roman"/>
          <w:sz w:val="24"/>
          <w:szCs w:val="24"/>
          <w:lang w:val="ro-RO"/>
        </w:rPr>
        <w:t xml:space="preserve"> la examene, colocvii sau alte forme de evaluare </w:t>
      </w:r>
      <w:proofErr w:type="spellStart"/>
      <w:r w:rsidRPr="00760B89">
        <w:rPr>
          <w:rFonts w:ascii="Times New Roman" w:hAnsi="Times New Roman"/>
          <w:sz w:val="24"/>
          <w:szCs w:val="24"/>
          <w:lang w:val="ro-RO"/>
        </w:rPr>
        <w:t>şi</w:t>
      </w:r>
      <w:proofErr w:type="spellEnd"/>
      <w:r w:rsidRPr="00760B89">
        <w:rPr>
          <w:rFonts w:ascii="Times New Roman" w:hAnsi="Times New Roman"/>
          <w:sz w:val="24"/>
          <w:szCs w:val="24"/>
          <w:lang w:val="ro-RO"/>
        </w:rPr>
        <w:t xml:space="preserve"> exprimarea acesteia în ore se face de asemenea în FD </w:t>
      </w:r>
      <w:proofErr w:type="spellStart"/>
      <w:r w:rsidRPr="00760B89">
        <w:rPr>
          <w:rFonts w:ascii="Times New Roman" w:hAnsi="Times New Roman"/>
          <w:sz w:val="24"/>
          <w:szCs w:val="24"/>
          <w:lang w:val="ro-RO"/>
        </w:rPr>
        <w:t>şi</w:t>
      </w:r>
      <w:proofErr w:type="spellEnd"/>
      <w:r w:rsidRPr="00760B89">
        <w:rPr>
          <w:rFonts w:ascii="Times New Roman" w:hAnsi="Times New Roman"/>
          <w:sz w:val="24"/>
          <w:szCs w:val="24"/>
          <w:lang w:val="ro-RO"/>
        </w:rPr>
        <w:t xml:space="preserve"> este asimilată – prin </w:t>
      </w:r>
      <w:proofErr w:type="spellStart"/>
      <w:r w:rsidRPr="00760B89">
        <w:rPr>
          <w:rFonts w:ascii="Times New Roman" w:hAnsi="Times New Roman"/>
          <w:sz w:val="24"/>
          <w:szCs w:val="24"/>
          <w:lang w:val="ro-RO"/>
        </w:rPr>
        <w:t>excepţie</w:t>
      </w:r>
      <w:proofErr w:type="spellEnd"/>
      <w:r w:rsidRPr="00760B89">
        <w:rPr>
          <w:rFonts w:ascii="Times New Roman" w:hAnsi="Times New Roman"/>
          <w:sz w:val="24"/>
          <w:szCs w:val="24"/>
          <w:lang w:val="ro-RO"/>
        </w:rPr>
        <w:t xml:space="preserve"> - ca activitate neasistată.</w:t>
      </w:r>
    </w:p>
    <w:p w14:paraId="62616C8A" w14:textId="77777777" w:rsidR="003A7603" w:rsidRPr="0012359D" w:rsidRDefault="003A7603" w:rsidP="003A7603">
      <w:pPr>
        <w:pStyle w:val="Indentcorptext"/>
        <w:spacing w:after="0" w:line="240" w:lineRule="auto"/>
        <w:ind w:left="0"/>
        <w:jc w:val="both"/>
        <w:rPr>
          <w:rFonts w:ascii="Times New Roman" w:hAnsi="Times New Roman"/>
          <w:i/>
          <w:sz w:val="24"/>
          <w:szCs w:val="24"/>
          <w:lang w:val="ro-RO"/>
        </w:rPr>
      </w:pPr>
      <w:r w:rsidRPr="0012359D">
        <w:rPr>
          <w:rFonts w:ascii="Times New Roman" w:hAnsi="Times New Roman"/>
          <w:b/>
          <w:sz w:val="24"/>
          <w:szCs w:val="24"/>
          <w:lang w:val="ro-RO"/>
        </w:rPr>
        <w:t xml:space="preserve">a) </w:t>
      </w:r>
      <w:r w:rsidRPr="0012359D">
        <w:rPr>
          <w:rFonts w:ascii="Times New Roman" w:hAnsi="Times New Roman"/>
          <w:sz w:val="24"/>
          <w:szCs w:val="24"/>
          <w:lang w:val="ro-RO"/>
        </w:rPr>
        <w:t xml:space="preserve">Înscrierea unui student în anul următor de studii se face pe baza unui regulament propriu privind </w:t>
      </w:r>
      <w:proofErr w:type="spellStart"/>
      <w:r w:rsidRPr="0012359D">
        <w:rPr>
          <w:rFonts w:ascii="Times New Roman" w:hAnsi="Times New Roman"/>
          <w:i/>
          <w:sz w:val="24"/>
          <w:szCs w:val="24"/>
          <w:lang w:val="ro-RO"/>
        </w:rPr>
        <w:t>desfăşurarea</w:t>
      </w:r>
      <w:proofErr w:type="spellEnd"/>
      <w:r w:rsidRPr="0012359D">
        <w:rPr>
          <w:rFonts w:ascii="Times New Roman" w:hAnsi="Times New Roman"/>
          <w:i/>
          <w:sz w:val="24"/>
          <w:szCs w:val="24"/>
          <w:lang w:val="ro-RO"/>
        </w:rPr>
        <w:t xml:space="preserve"> </w:t>
      </w:r>
      <w:proofErr w:type="spellStart"/>
      <w:r w:rsidRPr="0012359D">
        <w:rPr>
          <w:rFonts w:ascii="Times New Roman" w:hAnsi="Times New Roman"/>
          <w:i/>
          <w:sz w:val="24"/>
          <w:szCs w:val="24"/>
          <w:lang w:val="ro-RO"/>
        </w:rPr>
        <w:t>activităţii</w:t>
      </w:r>
      <w:proofErr w:type="spellEnd"/>
      <w:r w:rsidRPr="0012359D">
        <w:rPr>
          <w:rFonts w:ascii="Times New Roman" w:hAnsi="Times New Roman"/>
          <w:i/>
          <w:sz w:val="24"/>
          <w:szCs w:val="24"/>
          <w:lang w:val="ro-RO"/>
        </w:rPr>
        <w:t xml:space="preserve"> academice pe baza sistemului european de credite de studiu transferabile.</w:t>
      </w:r>
    </w:p>
    <w:p w14:paraId="4E8DE397" w14:textId="77777777" w:rsidR="00734B68" w:rsidRPr="0012359D" w:rsidRDefault="003A7603" w:rsidP="003A7603">
      <w:pPr>
        <w:pStyle w:val="Indentcorptext"/>
        <w:spacing w:after="0" w:line="240" w:lineRule="auto"/>
        <w:ind w:left="0"/>
        <w:jc w:val="both"/>
        <w:rPr>
          <w:rFonts w:ascii="Times New Roman" w:hAnsi="Times New Roman"/>
          <w:sz w:val="24"/>
          <w:szCs w:val="24"/>
          <w:lang w:val="ro-RO"/>
        </w:rPr>
      </w:pPr>
      <w:r w:rsidRPr="0012359D">
        <w:rPr>
          <w:rFonts w:ascii="Times New Roman" w:hAnsi="Times New Roman"/>
          <w:b/>
          <w:sz w:val="24"/>
          <w:szCs w:val="24"/>
          <w:lang w:val="ro-RO"/>
        </w:rPr>
        <w:t xml:space="preserve">  b)</w:t>
      </w:r>
      <w:r w:rsidRPr="0012359D">
        <w:rPr>
          <w:rFonts w:ascii="Times New Roman" w:hAnsi="Times New Roman"/>
          <w:sz w:val="24"/>
          <w:szCs w:val="24"/>
          <w:lang w:val="ro-RO"/>
        </w:rPr>
        <w:t xml:space="preserve"> La solicitarea studentului, </w:t>
      </w:r>
      <w:r w:rsidRPr="0012359D">
        <w:rPr>
          <w:rFonts w:ascii="Times New Roman" w:hAnsi="Times New Roman"/>
          <w:i/>
          <w:sz w:val="24"/>
          <w:szCs w:val="24"/>
          <w:lang w:val="ro-RO"/>
        </w:rPr>
        <w:t xml:space="preserve">Contractul anual de studii </w:t>
      </w:r>
      <w:r w:rsidRPr="0012359D">
        <w:rPr>
          <w:rFonts w:ascii="Times New Roman" w:hAnsi="Times New Roman"/>
          <w:sz w:val="24"/>
          <w:szCs w:val="24"/>
          <w:lang w:val="ro-RO"/>
        </w:rPr>
        <w:t xml:space="preserve">poate să prevadă un număr de credite inferior celor 60, dar condițiile de înscriere în anul următor de studii precizate </w:t>
      </w:r>
      <w:r w:rsidR="00A91D07" w:rsidRPr="0012359D">
        <w:rPr>
          <w:rFonts w:ascii="Times New Roman" w:hAnsi="Times New Roman"/>
          <w:sz w:val="24"/>
          <w:szCs w:val="24"/>
          <w:lang w:val="ro-RO"/>
        </w:rPr>
        <w:t>la litera a) rămân aceleași.</w:t>
      </w:r>
    </w:p>
    <w:p w14:paraId="3461028E" w14:textId="77777777" w:rsidR="00734B68" w:rsidRPr="0012359D" w:rsidRDefault="00734B68" w:rsidP="00734B68">
      <w:pPr>
        <w:widowControl w:val="0"/>
        <w:tabs>
          <w:tab w:val="left" w:pos="992"/>
          <w:tab w:val="left" w:pos="1368"/>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(6). a) </w:t>
      </w:r>
      <w:r w:rsidRPr="0012359D">
        <w:rPr>
          <w:rFonts w:ascii="Times New Roman" w:hAnsi="Times New Roman"/>
          <w:sz w:val="24"/>
          <w:szCs w:val="24"/>
          <w:lang w:val="ro-RO"/>
        </w:rPr>
        <w:t xml:space="preserve">Disciplinele opționale se prezintă sub formă de pachete de discipline din aceeași categorie formativă. Disciplinele opționale fac parte din categoria disciplinelor obligatorii în sensul că disciplinele alese de un student, prin includerea lor în contractul său de studii, devin obligatorii. Fiecare student are obligația de a alege un număr bine precizat din totalul de discipline opționale existente în planul de învățământ, dar astfel încât, în fiecare semestru, disciplinele obligatorii (impuse și opționale alese) să însumeze 30 de credite. </w:t>
      </w:r>
    </w:p>
    <w:p w14:paraId="08ABCE3E" w14:textId="77777777" w:rsidR="00734B68" w:rsidRPr="0012359D" w:rsidRDefault="00734B68" w:rsidP="00734B68">
      <w:pPr>
        <w:tabs>
          <w:tab w:val="left" w:pos="1368"/>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b)</w:t>
      </w:r>
      <w:r w:rsidRPr="0012359D">
        <w:rPr>
          <w:rFonts w:ascii="Times New Roman" w:hAnsi="Times New Roman"/>
          <w:sz w:val="24"/>
          <w:szCs w:val="24"/>
          <w:lang w:val="ro-RO"/>
        </w:rPr>
        <w:t xml:space="preserve"> Disciplinele facultative au rolul de a întregi formarea studenților atât în alte domenii fundamentale ale cunoașterii</w:t>
      </w:r>
      <w:r w:rsidRPr="0012359D">
        <w:rPr>
          <w:rFonts w:ascii="Times New Roman" w:hAnsi="Times New Roman"/>
          <w:color w:val="0000FF"/>
          <w:sz w:val="24"/>
          <w:szCs w:val="24"/>
          <w:lang w:val="ro-RO"/>
        </w:rPr>
        <w:t>,</w:t>
      </w:r>
      <w:r w:rsidRPr="0012359D">
        <w:rPr>
          <w:rFonts w:ascii="Times New Roman" w:hAnsi="Times New Roman"/>
          <w:sz w:val="24"/>
          <w:szCs w:val="24"/>
          <w:lang w:val="ro-RO"/>
        </w:rPr>
        <w:t xml:space="preserve"> cât și în domenii de specialitate conexe. Nomenclatorul disciplinelor facultative poate fi schimbat anual, cu acordul Consiliului facultății. Volumul de ore, precum și numărul de credite corespunzătoare sunt în afara (suplimentare) celor de la disciplinele obligatorii (impuse și opționale). </w:t>
      </w:r>
      <w:r w:rsidRPr="0012359D">
        <w:rPr>
          <w:rFonts w:ascii="Times New Roman" w:hAnsi="Times New Roman"/>
          <w:i/>
          <w:sz w:val="24"/>
          <w:szCs w:val="24"/>
          <w:lang w:val="ro-RO"/>
        </w:rPr>
        <w:t xml:space="preserve">Numărul total de ore al disciplinelor facultative incluse în planul de învățământ trebuie să reprezinte minimum 10% din volumul total de ore al disciplinelor </w:t>
      </w:r>
      <w:r w:rsidRPr="0012359D">
        <w:rPr>
          <w:rFonts w:ascii="Times New Roman" w:hAnsi="Times New Roman"/>
          <w:i/>
          <w:sz w:val="24"/>
          <w:szCs w:val="24"/>
          <w:lang w:val="ro-RO"/>
        </w:rPr>
        <w:lastRenderedPageBreak/>
        <w:t>obligatorii</w:t>
      </w:r>
      <w:r w:rsidRPr="0012359D">
        <w:rPr>
          <w:rFonts w:ascii="Times New Roman" w:hAnsi="Times New Roman"/>
          <w:sz w:val="24"/>
          <w:szCs w:val="24"/>
          <w:lang w:val="ro-RO"/>
        </w:rPr>
        <w:t xml:space="preserve">. Fiecare disciplină facultativă trebuie să aibă </w:t>
      </w:r>
      <w:r w:rsidRPr="0012359D">
        <w:rPr>
          <w:rFonts w:ascii="Times New Roman" w:hAnsi="Times New Roman"/>
          <w:i/>
          <w:sz w:val="24"/>
          <w:szCs w:val="24"/>
          <w:lang w:val="ro-RO"/>
        </w:rPr>
        <w:t xml:space="preserve">fișă de </w:t>
      </w:r>
      <w:proofErr w:type="spellStart"/>
      <w:r w:rsidRPr="0012359D">
        <w:rPr>
          <w:rFonts w:ascii="Times New Roman" w:hAnsi="Times New Roman"/>
          <w:i/>
          <w:sz w:val="24"/>
          <w:szCs w:val="24"/>
          <w:lang w:val="ro-RO"/>
        </w:rPr>
        <w:t>disciplină</w:t>
      </w:r>
      <w:r w:rsidRPr="0012359D">
        <w:rPr>
          <w:rFonts w:ascii="Times New Roman" w:hAnsi="Times New Roman"/>
          <w:sz w:val="24"/>
          <w:szCs w:val="24"/>
          <w:lang w:val="ro-RO"/>
        </w:rPr>
        <w:t>și</w:t>
      </w:r>
      <w:proofErr w:type="spellEnd"/>
      <w:r w:rsidRPr="0012359D">
        <w:rPr>
          <w:rFonts w:ascii="Times New Roman" w:hAnsi="Times New Roman"/>
          <w:sz w:val="24"/>
          <w:szCs w:val="24"/>
          <w:lang w:val="ro-RO"/>
        </w:rPr>
        <w:t xml:space="preserve"> trebuie să se încheie cu o formă de verificare.</w:t>
      </w:r>
    </w:p>
    <w:p w14:paraId="4213CD08" w14:textId="77777777" w:rsidR="00734B68" w:rsidRPr="0012359D" w:rsidRDefault="00734B68" w:rsidP="00734B68">
      <w:pPr>
        <w:tabs>
          <w:tab w:val="left" w:pos="1368"/>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c)</w:t>
      </w:r>
      <w:r w:rsidRPr="0012359D">
        <w:rPr>
          <w:rFonts w:ascii="Times New Roman" w:hAnsi="Times New Roman"/>
          <w:sz w:val="24"/>
          <w:szCs w:val="24"/>
          <w:lang w:val="ro-RO"/>
        </w:rPr>
        <w:t xml:space="preserve"> Disciplinele din modulul de pregătire </w:t>
      </w:r>
      <w:proofErr w:type="spellStart"/>
      <w:r w:rsidRPr="0012359D">
        <w:rPr>
          <w:rFonts w:ascii="Times New Roman" w:hAnsi="Times New Roman"/>
          <w:sz w:val="24"/>
          <w:szCs w:val="24"/>
          <w:lang w:val="ro-RO"/>
        </w:rPr>
        <w:t>psiho</w:t>
      </w:r>
      <w:proofErr w:type="spellEnd"/>
      <w:r w:rsidRPr="0012359D">
        <w:rPr>
          <w:rFonts w:ascii="Times New Roman" w:hAnsi="Times New Roman"/>
          <w:sz w:val="24"/>
          <w:szCs w:val="24"/>
          <w:lang w:val="ro-RO"/>
        </w:rPr>
        <w:t>-pedagogică pot fi încadrate în categoria de discipline facultative. Planul de învățământ al acestui modul precum și desfășurarea procesului didactic trebuie să fie gestionate de un departament specializat la nivelul instituției de învățământ superior.</w:t>
      </w:r>
    </w:p>
    <w:p w14:paraId="0CAD81B4" w14:textId="77777777" w:rsidR="00734B68" w:rsidRPr="0012359D" w:rsidRDefault="00734B68" w:rsidP="00734B68">
      <w:pPr>
        <w:widowControl w:val="0"/>
        <w:tabs>
          <w:tab w:val="left" w:pos="992"/>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(7).</w:t>
      </w:r>
      <w:r w:rsidRPr="0012359D">
        <w:rPr>
          <w:rFonts w:ascii="Times New Roman" w:hAnsi="Times New Roman"/>
          <w:sz w:val="24"/>
          <w:szCs w:val="24"/>
          <w:lang w:val="ro-RO"/>
        </w:rPr>
        <w:t xml:space="preserve"> Conținutul disciplinelor din planul de învățământ, reflectat în fișele disciplinelor, trebuie să corespundă domeniului și specializării absolventului pentru a asigura competențele generale și de specialitate declarate prin misiunea programului de studiu. În fișa disciplinei trebuie precizate competențele specifice asigurate, precum și căror competențe generale ale programului de studii se subsumează.</w:t>
      </w:r>
    </w:p>
    <w:p w14:paraId="7755890A" w14:textId="77777777" w:rsidR="009C30E8" w:rsidRPr="00F0608E" w:rsidRDefault="009C30E8" w:rsidP="00F0608E">
      <w:pPr>
        <w:tabs>
          <w:tab w:val="left" w:pos="1026"/>
        </w:tabs>
        <w:spacing w:after="0" w:line="240" w:lineRule="auto"/>
        <w:jc w:val="both"/>
        <w:rPr>
          <w:rFonts w:ascii="Times New Roman" w:hAnsi="Times New Roman"/>
          <w:color w:val="FF0000"/>
          <w:sz w:val="24"/>
          <w:szCs w:val="24"/>
          <w:lang w:val="ro-RO"/>
        </w:rPr>
      </w:pPr>
      <w:r w:rsidRPr="0012359D">
        <w:rPr>
          <w:rFonts w:ascii="Times New Roman" w:hAnsi="Times New Roman"/>
          <w:b/>
          <w:sz w:val="24"/>
          <w:szCs w:val="24"/>
          <w:lang w:val="ro-RO"/>
        </w:rPr>
        <w:t>(8).</w:t>
      </w:r>
      <w:r w:rsidRPr="0012359D">
        <w:rPr>
          <w:rFonts w:ascii="Times New Roman" w:hAnsi="Times New Roman"/>
          <w:sz w:val="24"/>
          <w:szCs w:val="24"/>
          <w:lang w:val="ro-RO"/>
        </w:rPr>
        <w:t xml:space="preserve"> Disciplinele fundamentale sunt indicate </w:t>
      </w:r>
      <w:r w:rsidRPr="0012359D">
        <w:rPr>
          <w:rFonts w:ascii="Times New Roman" w:hAnsi="Times New Roman"/>
          <w:i/>
          <w:sz w:val="24"/>
          <w:szCs w:val="24"/>
          <w:lang w:val="ro-RO"/>
        </w:rPr>
        <w:t xml:space="preserve">la paragraful </w:t>
      </w:r>
      <w:r w:rsidRPr="0012359D">
        <w:rPr>
          <w:rFonts w:ascii="Times New Roman" w:hAnsi="Times New Roman"/>
          <w:sz w:val="24"/>
          <w:szCs w:val="24"/>
          <w:lang w:val="ro-RO"/>
        </w:rPr>
        <w:t xml:space="preserve"> </w:t>
      </w:r>
      <w:r w:rsidRPr="00F0608E">
        <w:rPr>
          <w:rFonts w:ascii="Times New Roman" w:hAnsi="Times New Roman"/>
          <w:sz w:val="24"/>
          <w:szCs w:val="24"/>
          <w:lang w:val="ro-RO"/>
        </w:rPr>
        <w:t>1.</w:t>
      </w:r>
      <w:r w:rsidR="0088058C" w:rsidRPr="00F0608E">
        <w:rPr>
          <w:rFonts w:ascii="Times New Roman" w:hAnsi="Times New Roman"/>
          <w:sz w:val="24"/>
          <w:szCs w:val="24"/>
          <w:lang w:val="ro-RO"/>
        </w:rPr>
        <w:t>13</w:t>
      </w:r>
      <w:r w:rsidRPr="00F0608E">
        <w:rPr>
          <w:rFonts w:ascii="Times New Roman" w:hAnsi="Times New Roman"/>
          <w:sz w:val="24"/>
          <w:szCs w:val="24"/>
          <w:lang w:val="ro-RO"/>
        </w:rPr>
        <w:t xml:space="preserve">.2.1. </w:t>
      </w:r>
    </w:p>
    <w:p w14:paraId="27773CBF" w14:textId="77777777" w:rsidR="009C30E8" w:rsidRPr="00F0608E" w:rsidRDefault="009C30E8" w:rsidP="00F0608E">
      <w:pPr>
        <w:tabs>
          <w:tab w:val="left" w:pos="1026"/>
        </w:tabs>
        <w:spacing w:after="0" w:line="240" w:lineRule="auto"/>
        <w:jc w:val="both"/>
        <w:rPr>
          <w:rFonts w:ascii="Times New Roman" w:hAnsi="Times New Roman"/>
          <w:sz w:val="24"/>
          <w:szCs w:val="24"/>
          <w:lang w:val="ro-RO"/>
        </w:rPr>
      </w:pPr>
      <w:r w:rsidRPr="00F0608E">
        <w:rPr>
          <w:rFonts w:ascii="Times New Roman" w:hAnsi="Times New Roman"/>
          <w:b/>
          <w:sz w:val="24"/>
          <w:szCs w:val="24"/>
          <w:lang w:val="ro-RO"/>
        </w:rPr>
        <w:t>(9).</w:t>
      </w:r>
      <w:r w:rsidRPr="00F0608E">
        <w:rPr>
          <w:rFonts w:ascii="Times New Roman" w:hAnsi="Times New Roman"/>
          <w:sz w:val="24"/>
          <w:szCs w:val="24"/>
          <w:lang w:val="ro-RO"/>
        </w:rPr>
        <w:t xml:space="preserve"> Pregătirea în domeniu se asigură la disciplinele inginerești în domeniu. Nomenclatorul de referință al acestor discipline, este indicat </w:t>
      </w:r>
      <w:r w:rsidRPr="00F0608E">
        <w:rPr>
          <w:rFonts w:ascii="Times New Roman" w:hAnsi="Times New Roman"/>
          <w:i/>
          <w:sz w:val="24"/>
          <w:szCs w:val="24"/>
          <w:lang w:val="ro-RO"/>
        </w:rPr>
        <w:t xml:space="preserve">la paragraful </w:t>
      </w:r>
      <w:r w:rsidRPr="00F0608E">
        <w:rPr>
          <w:rFonts w:ascii="Times New Roman" w:hAnsi="Times New Roman"/>
          <w:sz w:val="24"/>
          <w:szCs w:val="24"/>
          <w:lang w:val="ro-RO"/>
        </w:rPr>
        <w:t xml:space="preserve">  1.</w:t>
      </w:r>
      <w:r w:rsidR="0088058C" w:rsidRPr="00F0608E">
        <w:rPr>
          <w:rFonts w:ascii="Times New Roman" w:hAnsi="Times New Roman"/>
          <w:sz w:val="24"/>
          <w:szCs w:val="24"/>
          <w:lang w:val="ro-RO"/>
        </w:rPr>
        <w:t>13</w:t>
      </w:r>
      <w:r w:rsidRPr="00F0608E">
        <w:rPr>
          <w:rFonts w:ascii="Times New Roman" w:hAnsi="Times New Roman"/>
          <w:sz w:val="24"/>
          <w:szCs w:val="24"/>
          <w:lang w:val="ro-RO"/>
        </w:rPr>
        <w:t>.2.2.</w:t>
      </w:r>
    </w:p>
    <w:p w14:paraId="24622575" w14:textId="77777777" w:rsidR="009C30E8" w:rsidRPr="00F0608E" w:rsidRDefault="009C30E8" w:rsidP="00F0608E">
      <w:pPr>
        <w:tabs>
          <w:tab w:val="left" w:pos="1026"/>
        </w:tabs>
        <w:spacing w:after="0" w:line="240" w:lineRule="auto"/>
        <w:jc w:val="both"/>
        <w:rPr>
          <w:rFonts w:ascii="Times New Roman" w:hAnsi="Times New Roman"/>
          <w:sz w:val="24"/>
          <w:szCs w:val="24"/>
          <w:lang w:val="ro-RO"/>
        </w:rPr>
      </w:pPr>
      <w:r w:rsidRPr="00F0608E">
        <w:rPr>
          <w:rFonts w:ascii="Times New Roman" w:hAnsi="Times New Roman"/>
          <w:b/>
          <w:sz w:val="24"/>
          <w:szCs w:val="24"/>
          <w:lang w:val="ro-RO"/>
        </w:rPr>
        <w:t>(10).</w:t>
      </w:r>
      <w:r w:rsidRPr="00F0608E">
        <w:rPr>
          <w:rFonts w:ascii="Times New Roman" w:hAnsi="Times New Roman"/>
          <w:sz w:val="24"/>
          <w:szCs w:val="24"/>
          <w:lang w:val="ro-RO"/>
        </w:rPr>
        <w:t xml:space="preserve"> Disciplinele de specialitate reprezentative pentru fiecare program de studii sunt indicate </w:t>
      </w:r>
      <w:r w:rsidRPr="00F0608E">
        <w:rPr>
          <w:rFonts w:ascii="Times New Roman" w:hAnsi="Times New Roman"/>
          <w:i/>
          <w:sz w:val="24"/>
          <w:szCs w:val="24"/>
          <w:lang w:val="ro-RO"/>
        </w:rPr>
        <w:t xml:space="preserve">la paragraful </w:t>
      </w:r>
      <w:r w:rsidRPr="00F0608E">
        <w:rPr>
          <w:rFonts w:ascii="Times New Roman" w:hAnsi="Times New Roman"/>
          <w:sz w:val="24"/>
          <w:szCs w:val="24"/>
          <w:lang w:val="ro-RO"/>
        </w:rPr>
        <w:t xml:space="preserve"> 1.</w:t>
      </w:r>
      <w:r w:rsidR="0088058C" w:rsidRPr="00F0608E">
        <w:rPr>
          <w:rFonts w:ascii="Times New Roman" w:hAnsi="Times New Roman"/>
          <w:sz w:val="24"/>
          <w:szCs w:val="24"/>
          <w:lang w:val="ro-RO"/>
        </w:rPr>
        <w:t>13</w:t>
      </w:r>
      <w:r w:rsidRPr="00F0608E">
        <w:rPr>
          <w:rFonts w:ascii="Times New Roman" w:hAnsi="Times New Roman"/>
          <w:sz w:val="24"/>
          <w:szCs w:val="24"/>
          <w:lang w:val="ro-RO"/>
        </w:rPr>
        <w:t>.2.3.</w:t>
      </w:r>
    </w:p>
    <w:p w14:paraId="6443CA93" w14:textId="77777777" w:rsidR="009C30E8" w:rsidRPr="0012359D" w:rsidRDefault="009C30E8" w:rsidP="00F0608E">
      <w:pPr>
        <w:tabs>
          <w:tab w:val="left" w:pos="1026"/>
        </w:tabs>
        <w:spacing w:after="0" w:line="240" w:lineRule="auto"/>
        <w:jc w:val="both"/>
        <w:rPr>
          <w:rFonts w:ascii="Times New Roman" w:hAnsi="Times New Roman"/>
          <w:sz w:val="24"/>
          <w:szCs w:val="24"/>
          <w:lang w:val="ro-RO"/>
        </w:rPr>
      </w:pPr>
      <w:r w:rsidRPr="00F0608E">
        <w:rPr>
          <w:rFonts w:ascii="Times New Roman" w:hAnsi="Times New Roman"/>
          <w:b/>
          <w:sz w:val="24"/>
          <w:szCs w:val="24"/>
          <w:lang w:val="ro-RO"/>
        </w:rPr>
        <w:t>(11).</w:t>
      </w:r>
      <w:r w:rsidRPr="00F0608E">
        <w:rPr>
          <w:rFonts w:ascii="Times New Roman" w:hAnsi="Times New Roman"/>
          <w:sz w:val="24"/>
          <w:szCs w:val="24"/>
          <w:lang w:val="ro-RO"/>
        </w:rPr>
        <w:t xml:space="preserve"> Disciplinele complementare (cuprinse în planurile de învățământ) sunt acele discipline, indispensabile formării viitorilor ingineri, care - corespunzător programului evaluat - nu se încadrează în niciuna din categoriile de discipline: fundamentale, de domeniu, de specialitate. Nomenclatorul minimal al acestor discipline este precizat </w:t>
      </w:r>
      <w:r w:rsidRPr="00F0608E">
        <w:rPr>
          <w:rFonts w:ascii="Times New Roman" w:hAnsi="Times New Roman"/>
          <w:i/>
          <w:sz w:val="24"/>
          <w:szCs w:val="24"/>
          <w:lang w:val="ro-RO"/>
        </w:rPr>
        <w:t xml:space="preserve">la paragraful </w:t>
      </w:r>
      <w:r w:rsidRPr="00F0608E">
        <w:rPr>
          <w:rFonts w:ascii="Times New Roman" w:hAnsi="Times New Roman"/>
          <w:sz w:val="24"/>
          <w:szCs w:val="24"/>
          <w:lang w:val="ro-RO"/>
        </w:rPr>
        <w:t xml:space="preserve"> 1.</w:t>
      </w:r>
      <w:r w:rsidR="0088058C" w:rsidRPr="00F0608E">
        <w:rPr>
          <w:rFonts w:ascii="Times New Roman" w:hAnsi="Times New Roman"/>
          <w:sz w:val="24"/>
          <w:szCs w:val="24"/>
          <w:lang w:val="ro-RO"/>
        </w:rPr>
        <w:t>13</w:t>
      </w:r>
      <w:r w:rsidRPr="00F0608E">
        <w:rPr>
          <w:rFonts w:ascii="Times New Roman" w:hAnsi="Times New Roman"/>
          <w:sz w:val="24"/>
          <w:szCs w:val="24"/>
          <w:lang w:val="ro-RO"/>
        </w:rPr>
        <w:t>.2.4.</w:t>
      </w:r>
      <w:r>
        <w:rPr>
          <w:rFonts w:ascii="Times New Roman" w:hAnsi="Times New Roman"/>
          <w:sz w:val="24"/>
          <w:szCs w:val="24"/>
          <w:lang w:val="ro-RO"/>
        </w:rPr>
        <w:t xml:space="preserve"> </w:t>
      </w:r>
      <w:r w:rsidRPr="0012359D">
        <w:rPr>
          <w:rFonts w:ascii="Times New Roman" w:hAnsi="Times New Roman"/>
          <w:sz w:val="24"/>
          <w:szCs w:val="24"/>
          <w:lang w:val="ro-RO"/>
        </w:rPr>
        <w:t xml:space="preserve"> </w:t>
      </w:r>
    </w:p>
    <w:p w14:paraId="17BF57C6" w14:textId="77777777" w:rsidR="009C30E8" w:rsidRPr="0012359D" w:rsidRDefault="009C30E8" w:rsidP="00F0608E">
      <w:pPr>
        <w:pStyle w:val="Indentcorptext"/>
        <w:tabs>
          <w:tab w:val="left" w:pos="1026"/>
        </w:tabs>
        <w:spacing w:after="0" w:line="240" w:lineRule="auto"/>
        <w:ind w:left="0"/>
        <w:rPr>
          <w:rFonts w:ascii="Times New Roman" w:hAnsi="Times New Roman"/>
          <w:sz w:val="24"/>
          <w:szCs w:val="24"/>
          <w:lang w:val="ro-RO"/>
        </w:rPr>
      </w:pPr>
      <w:r w:rsidRPr="0012359D">
        <w:rPr>
          <w:rFonts w:ascii="Times New Roman" w:hAnsi="Times New Roman"/>
          <w:b/>
          <w:sz w:val="24"/>
          <w:szCs w:val="24"/>
          <w:lang w:val="ro-RO"/>
        </w:rPr>
        <w:t>(12). a)</w:t>
      </w:r>
      <w:r w:rsidRPr="0012359D">
        <w:rPr>
          <w:rFonts w:ascii="Times New Roman" w:hAnsi="Times New Roman"/>
          <w:sz w:val="24"/>
          <w:szCs w:val="24"/>
          <w:lang w:val="ro-RO"/>
        </w:rPr>
        <w:t xml:space="preserve"> Facultatea organizatoare de programe de studii universitare de licență trebuie să planifice și să desfășoare sesiuni anuale de comunicări științifice studențești; studenții trebuie să fie îndrumați de cadre didactice care activează la specializarea supusă evaluării.</w:t>
      </w:r>
    </w:p>
    <w:p w14:paraId="22970FC3" w14:textId="77777777" w:rsidR="009C30E8" w:rsidRPr="0012359D" w:rsidRDefault="009C30E8" w:rsidP="00F0608E">
      <w:pPr>
        <w:pStyle w:val="Indentcorptext"/>
        <w:tabs>
          <w:tab w:val="left" w:pos="1026"/>
        </w:tabs>
        <w:spacing w:after="0" w:line="240" w:lineRule="auto"/>
        <w:ind w:left="0"/>
        <w:rPr>
          <w:rFonts w:ascii="Times New Roman" w:hAnsi="Times New Roman"/>
          <w:sz w:val="24"/>
          <w:szCs w:val="24"/>
          <w:lang w:val="ro-RO"/>
        </w:rPr>
      </w:pPr>
      <w:r w:rsidRPr="0012359D">
        <w:rPr>
          <w:rFonts w:ascii="Times New Roman" w:hAnsi="Times New Roman"/>
          <w:b/>
          <w:sz w:val="24"/>
          <w:szCs w:val="24"/>
          <w:lang w:val="ro-RO"/>
        </w:rPr>
        <w:t>b)</w:t>
      </w:r>
      <w:r w:rsidRPr="0012359D">
        <w:rPr>
          <w:rFonts w:ascii="Times New Roman" w:hAnsi="Times New Roman"/>
          <w:sz w:val="24"/>
          <w:szCs w:val="24"/>
          <w:lang w:val="ro-RO"/>
        </w:rPr>
        <w:t xml:space="preserve"> Studenților participanți la concursurile profesionale studențești, faza </w:t>
      </w:r>
      <w:proofErr w:type="spellStart"/>
      <w:r w:rsidRPr="0012359D">
        <w:rPr>
          <w:rFonts w:ascii="Times New Roman" w:hAnsi="Times New Roman"/>
          <w:sz w:val="24"/>
          <w:szCs w:val="24"/>
          <w:lang w:val="ro-RO"/>
        </w:rPr>
        <w:t>natională</w:t>
      </w:r>
      <w:proofErr w:type="spellEnd"/>
      <w:r w:rsidRPr="0012359D">
        <w:rPr>
          <w:rFonts w:ascii="Times New Roman" w:hAnsi="Times New Roman"/>
          <w:sz w:val="24"/>
          <w:szCs w:val="24"/>
          <w:lang w:val="ro-RO"/>
        </w:rPr>
        <w:t>, li se asimilează această activitate ca cercetare științifică.</w:t>
      </w:r>
    </w:p>
    <w:p w14:paraId="18447499" w14:textId="77777777" w:rsidR="009C30E8" w:rsidRPr="0012359D" w:rsidRDefault="009C30E8" w:rsidP="00F0608E">
      <w:pPr>
        <w:tabs>
          <w:tab w:val="left" w:pos="1026"/>
        </w:tabs>
        <w:spacing w:after="0" w:line="240" w:lineRule="auto"/>
        <w:jc w:val="both"/>
        <w:rPr>
          <w:rFonts w:ascii="Times New Roman" w:hAnsi="Times New Roman"/>
          <w:spacing w:val="-2"/>
          <w:sz w:val="24"/>
          <w:szCs w:val="24"/>
          <w:lang w:val="ro-RO"/>
        </w:rPr>
      </w:pPr>
      <w:r w:rsidRPr="0012359D">
        <w:rPr>
          <w:rFonts w:ascii="Times New Roman" w:hAnsi="Times New Roman"/>
          <w:b/>
          <w:spacing w:val="-2"/>
          <w:sz w:val="24"/>
          <w:szCs w:val="24"/>
          <w:lang w:val="ro-RO"/>
        </w:rPr>
        <w:t>(13).</w:t>
      </w:r>
      <w:r w:rsidRPr="0012359D">
        <w:rPr>
          <w:rFonts w:ascii="Times New Roman" w:hAnsi="Times New Roman"/>
          <w:spacing w:val="-2"/>
          <w:sz w:val="24"/>
          <w:szCs w:val="24"/>
          <w:lang w:val="ro-RO"/>
        </w:rPr>
        <w:t xml:space="preserve"> În instituție trebuie să existe reglementări interne, la nivel de universitate, facultate/departament, privind asigurarea și managementul calității procesului de învățământ și a calității activității de cercetare științifică.</w:t>
      </w:r>
    </w:p>
    <w:p w14:paraId="1539D35F" w14:textId="77777777" w:rsidR="009C30E8" w:rsidRDefault="009C30E8" w:rsidP="00F0608E">
      <w:pPr>
        <w:spacing w:after="0" w:line="240" w:lineRule="auto"/>
        <w:jc w:val="both"/>
        <w:rPr>
          <w:rFonts w:ascii="Times New Roman" w:hAnsi="Times New Roman"/>
          <w:b/>
          <w:i/>
          <w:sz w:val="24"/>
          <w:szCs w:val="24"/>
          <w:lang w:val="ro-RO"/>
        </w:rPr>
      </w:pPr>
    </w:p>
    <w:p w14:paraId="666EA96B" w14:textId="77777777" w:rsidR="009C30E8" w:rsidRPr="0012359D" w:rsidRDefault="009C30E8" w:rsidP="00F0608E">
      <w:pPr>
        <w:spacing w:after="0" w:line="240" w:lineRule="auto"/>
        <w:jc w:val="both"/>
        <w:rPr>
          <w:rFonts w:ascii="Times New Roman" w:hAnsi="Times New Roman"/>
          <w:b/>
          <w:i/>
          <w:sz w:val="24"/>
          <w:szCs w:val="24"/>
          <w:lang w:val="ro-RO"/>
        </w:rPr>
      </w:pPr>
      <w:r w:rsidRPr="0012359D">
        <w:rPr>
          <w:rFonts w:ascii="Times New Roman" w:hAnsi="Times New Roman"/>
          <w:b/>
          <w:i/>
          <w:sz w:val="24"/>
          <w:szCs w:val="24"/>
          <w:lang w:val="ro-RO"/>
        </w:rPr>
        <w:t>În funcție de necesități, în procesul de evaluare se vor avea în vedere și standardele specifice aprobate de Consiliul ARACIS, care se adresează unor domenii conexe celui în care se face evaluarea.</w:t>
      </w:r>
    </w:p>
    <w:p w14:paraId="3E6659C5" w14:textId="77777777" w:rsidR="00734B68" w:rsidRPr="0012359D" w:rsidRDefault="00734B68" w:rsidP="00734B68">
      <w:pPr>
        <w:pStyle w:val="Titlu4"/>
      </w:pPr>
      <w:r w:rsidRPr="0012359D">
        <w:t xml:space="preserve">  Discipline </w:t>
      </w:r>
      <w:r w:rsidR="00A0719D" w:rsidRPr="0012359D">
        <w:t xml:space="preserve">fundamentale </w:t>
      </w:r>
    </w:p>
    <w:p w14:paraId="778EA39E" w14:textId="77777777" w:rsidR="00734B68" w:rsidRPr="0012359D" w:rsidRDefault="00734B68" w:rsidP="00734B68">
      <w:pPr>
        <w:spacing w:after="0" w:line="240" w:lineRule="auto"/>
        <w:jc w:val="both"/>
        <w:rPr>
          <w:rFonts w:ascii="Times New Roman" w:hAnsi="Times New Roman"/>
          <w:i/>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Disciplinele fundamentale, sunt disciplinele comune tuturor programelor de studii universitare de licență din același domeniu fundamental. Nomenclatorul acestor discipline corespunzător domeniului fundamental </w:t>
      </w:r>
      <w:r w:rsidRPr="0012359D">
        <w:rPr>
          <w:rFonts w:ascii="Times New Roman" w:hAnsi="Times New Roman"/>
          <w:b/>
          <w:i/>
          <w:sz w:val="24"/>
          <w:szCs w:val="24"/>
          <w:lang w:val="ro-RO"/>
        </w:rPr>
        <w:t xml:space="preserve">Științe inginerești (DFI20) </w:t>
      </w:r>
      <w:r w:rsidRPr="0012359D">
        <w:rPr>
          <w:rFonts w:ascii="Times New Roman" w:hAnsi="Times New Roman"/>
          <w:sz w:val="24"/>
          <w:szCs w:val="24"/>
          <w:lang w:val="ro-RO"/>
        </w:rPr>
        <w:t xml:space="preserve">este prezentat în </w:t>
      </w:r>
      <w:r w:rsidRPr="0012359D">
        <w:rPr>
          <w:rFonts w:ascii="Times New Roman" w:hAnsi="Times New Roman"/>
          <w:i/>
          <w:sz w:val="24"/>
          <w:szCs w:val="24"/>
          <w:lang w:val="ro-RO"/>
        </w:rPr>
        <w:t>Tabelul 6</w:t>
      </w:r>
      <w:r w:rsidRPr="0012359D">
        <w:rPr>
          <w:rFonts w:ascii="Times New Roman" w:hAnsi="Times New Roman"/>
          <w:sz w:val="24"/>
          <w:szCs w:val="24"/>
          <w:lang w:val="ro-RO"/>
        </w:rPr>
        <w:t>.</w:t>
      </w:r>
    </w:p>
    <w:p w14:paraId="3627E86C" w14:textId="77777777" w:rsidR="00734B68" w:rsidRPr="0012359D" w:rsidRDefault="00734B68" w:rsidP="00637A93">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(2).</w:t>
      </w:r>
      <w:r w:rsidRPr="0012359D">
        <w:rPr>
          <w:rFonts w:ascii="Times New Roman" w:hAnsi="Times New Roman"/>
          <w:sz w:val="24"/>
          <w:szCs w:val="24"/>
          <w:lang w:val="ro-RO"/>
        </w:rPr>
        <w:t>Succesiunea disciplinelor fundamentale în planul de învățământ trebuie să fie adecvată. Acestea pot fi programate în parte și simultan, recoma</w:t>
      </w:r>
      <w:r w:rsidR="00637A93" w:rsidRPr="0012359D">
        <w:rPr>
          <w:rFonts w:ascii="Times New Roman" w:hAnsi="Times New Roman"/>
          <w:sz w:val="24"/>
          <w:szCs w:val="24"/>
          <w:lang w:val="ro-RO"/>
        </w:rPr>
        <w:t>ndabil în primele 4-5 semestre.</w:t>
      </w:r>
    </w:p>
    <w:p w14:paraId="340C532C" w14:textId="77777777" w:rsidR="00781368" w:rsidRPr="0012359D" w:rsidRDefault="00781368" w:rsidP="00781368">
      <w:pPr>
        <w:spacing w:before="240" w:after="0" w:line="240" w:lineRule="auto"/>
        <w:ind w:left="2126" w:hanging="2126"/>
        <w:jc w:val="center"/>
        <w:rPr>
          <w:rFonts w:ascii="Times New Roman" w:hAnsi="Times New Roman"/>
          <w:b/>
          <w:color w:val="002060"/>
          <w:sz w:val="24"/>
          <w:szCs w:val="24"/>
          <w:lang w:val="ro-RO"/>
        </w:rPr>
      </w:pPr>
      <w:r w:rsidRPr="0012359D">
        <w:rPr>
          <w:rFonts w:ascii="Times New Roman" w:hAnsi="Times New Roman"/>
          <w:b/>
          <w:color w:val="002060"/>
          <w:sz w:val="24"/>
          <w:szCs w:val="24"/>
          <w:lang w:val="ro-RO"/>
        </w:rPr>
        <w:t>Tabelul 6. Disciplinele fundamentale pentru programele de studii de licență</w:t>
      </w:r>
    </w:p>
    <w:p w14:paraId="57DF93F4" w14:textId="77777777" w:rsidR="00781368" w:rsidRPr="0012359D" w:rsidRDefault="00781368" w:rsidP="00781368">
      <w:pPr>
        <w:spacing w:after="0" w:line="240" w:lineRule="auto"/>
        <w:ind w:left="2126" w:hanging="2126"/>
        <w:jc w:val="center"/>
        <w:rPr>
          <w:rFonts w:ascii="Times New Roman" w:hAnsi="Times New Roman"/>
          <w:b/>
          <w:color w:val="002060"/>
          <w:sz w:val="24"/>
          <w:szCs w:val="24"/>
          <w:lang w:val="ro-RO"/>
        </w:rPr>
      </w:pPr>
      <w:r w:rsidRPr="0012359D">
        <w:rPr>
          <w:rFonts w:ascii="Times New Roman" w:hAnsi="Times New Roman"/>
          <w:b/>
          <w:color w:val="002060"/>
          <w:sz w:val="24"/>
          <w:szCs w:val="24"/>
          <w:lang w:val="ro-RO"/>
        </w:rPr>
        <w:t>din Domeniul fundamental Științe inginerești</w:t>
      </w:r>
    </w:p>
    <w:tbl>
      <w:tblPr>
        <w:tblStyle w:val="Tabelgril1Luminos-Accentuare53"/>
        <w:tblW w:w="9464" w:type="dxa"/>
        <w:tblLayout w:type="fixed"/>
        <w:tblLook w:val="00A0" w:firstRow="1" w:lastRow="0" w:firstColumn="1" w:lastColumn="0" w:noHBand="0" w:noVBand="0"/>
      </w:tblPr>
      <w:tblGrid>
        <w:gridCol w:w="988"/>
        <w:gridCol w:w="8476"/>
      </w:tblGrid>
      <w:tr w:rsidR="00933914" w:rsidRPr="0012359D" w14:paraId="4078B28B" w14:textId="77777777" w:rsidTr="0012359D">
        <w:trPr>
          <w:cnfStyle w:val="100000000000" w:firstRow="1" w:lastRow="0" w:firstColumn="0" w:lastColumn="0" w:oddVBand="0" w:evenVBand="0" w:oddHBand="0" w:evenHBand="0" w:firstRowFirstColumn="0" w:firstRowLastColumn="0" w:lastRowFirstColumn="0" w:lastRowLastColumn="0"/>
          <w:trHeight w:val="301"/>
        </w:trPr>
        <w:tc>
          <w:tcPr>
            <w:cnfStyle w:val="001000000000" w:firstRow="0" w:lastRow="0" w:firstColumn="1" w:lastColumn="0" w:oddVBand="0" w:evenVBand="0" w:oddHBand="0" w:evenHBand="0" w:firstRowFirstColumn="0" w:firstRowLastColumn="0" w:lastRowFirstColumn="0" w:lastRowLastColumn="0"/>
            <w:tcW w:w="988" w:type="dxa"/>
            <w:vAlign w:val="center"/>
          </w:tcPr>
          <w:p w14:paraId="373BD0BB" w14:textId="77777777" w:rsidR="00933914" w:rsidRPr="0012359D" w:rsidRDefault="00933914" w:rsidP="00131C81">
            <w:pPr>
              <w:spacing w:after="0" w:line="240" w:lineRule="auto"/>
              <w:jc w:val="center"/>
              <w:rPr>
                <w:rFonts w:ascii="Times New Roman" w:hAnsi="Times New Roman"/>
                <w:bCs w:val="0"/>
                <w:color w:val="002060"/>
                <w:sz w:val="24"/>
                <w:szCs w:val="24"/>
                <w:lang w:val="ro-RO"/>
              </w:rPr>
            </w:pPr>
            <w:r w:rsidRPr="0012359D">
              <w:rPr>
                <w:rFonts w:ascii="Times New Roman" w:hAnsi="Times New Roman"/>
                <w:color w:val="002060"/>
                <w:sz w:val="24"/>
                <w:szCs w:val="24"/>
                <w:lang w:val="ro-RO"/>
              </w:rPr>
              <w:t>Nr.crt.</w:t>
            </w:r>
          </w:p>
        </w:tc>
        <w:tc>
          <w:tcPr>
            <w:tcW w:w="8476" w:type="dxa"/>
            <w:vAlign w:val="center"/>
          </w:tcPr>
          <w:p w14:paraId="0CC36EA7" w14:textId="77777777" w:rsidR="00933914" w:rsidRPr="0012359D" w:rsidRDefault="00933914" w:rsidP="00131C81">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Cs w:val="0"/>
                <w:color w:val="002060"/>
                <w:sz w:val="24"/>
                <w:szCs w:val="24"/>
                <w:lang w:val="ro-RO"/>
              </w:rPr>
            </w:pPr>
            <w:r w:rsidRPr="0012359D">
              <w:rPr>
                <w:rFonts w:ascii="Times New Roman" w:hAnsi="Times New Roman"/>
                <w:color w:val="002060"/>
                <w:sz w:val="24"/>
                <w:szCs w:val="24"/>
                <w:lang w:val="ro-RO"/>
              </w:rPr>
              <w:t>Disciplina</w:t>
            </w:r>
          </w:p>
        </w:tc>
      </w:tr>
      <w:tr w:rsidR="00933914" w:rsidRPr="0012359D" w14:paraId="362E9AE3" w14:textId="77777777" w:rsidTr="0012359D">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716648F9" w14:textId="77777777" w:rsidR="00933914" w:rsidRPr="0012359D" w:rsidRDefault="00933914" w:rsidP="00131C81">
            <w:pPr>
              <w:spacing w:after="0" w:line="240" w:lineRule="auto"/>
              <w:jc w:val="center"/>
              <w:rPr>
                <w:rFonts w:ascii="Times New Roman" w:hAnsi="Times New Roman"/>
                <w:bCs w:val="0"/>
                <w:sz w:val="24"/>
                <w:szCs w:val="24"/>
                <w:lang w:val="ro-RO"/>
              </w:rPr>
            </w:pPr>
            <w:r w:rsidRPr="0012359D">
              <w:rPr>
                <w:rFonts w:ascii="Times New Roman" w:hAnsi="Times New Roman"/>
                <w:sz w:val="24"/>
                <w:szCs w:val="24"/>
                <w:lang w:val="ro-RO"/>
              </w:rPr>
              <w:t>1.</w:t>
            </w:r>
          </w:p>
        </w:tc>
        <w:tc>
          <w:tcPr>
            <w:tcW w:w="8476" w:type="dxa"/>
          </w:tcPr>
          <w:p w14:paraId="7C0A676C" w14:textId="77777777" w:rsidR="00933914" w:rsidRPr="0012359D" w:rsidRDefault="00933914" w:rsidP="00131C81">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ro-RO"/>
              </w:rPr>
            </w:pPr>
            <w:r w:rsidRPr="0012359D">
              <w:rPr>
                <w:rFonts w:ascii="Times New Roman" w:hAnsi="Times New Roman"/>
                <w:sz w:val="24"/>
                <w:szCs w:val="24"/>
                <w:lang w:val="ro-RO"/>
              </w:rPr>
              <w:t>Analiză matematică</w:t>
            </w:r>
          </w:p>
        </w:tc>
      </w:tr>
      <w:tr w:rsidR="00933914" w:rsidRPr="0012359D" w14:paraId="5A1E0AE5" w14:textId="77777777" w:rsidTr="0012359D">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34F8CBA9" w14:textId="77777777" w:rsidR="00933914" w:rsidRPr="0012359D" w:rsidRDefault="00933914" w:rsidP="00131C81">
            <w:pPr>
              <w:spacing w:after="0" w:line="240" w:lineRule="auto"/>
              <w:jc w:val="center"/>
              <w:rPr>
                <w:rFonts w:ascii="Times New Roman" w:hAnsi="Times New Roman"/>
                <w:bCs w:val="0"/>
                <w:sz w:val="24"/>
                <w:szCs w:val="24"/>
                <w:lang w:val="ro-RO"/>
              </w:rPr>
            </w:pPr>
            <w:r w:rsidRPr="0012359D">
              <w:rPr>
                <w:rFonts w:ascii="Times New Roman" w:hAnsi="Times New Roman"/>
                <w:sz w:val="24"/>
                <w:szCs w:val="24"/>
                <w:lang w:val="ro-RO"/>
              </w:rPr>
              <w:t>2.</w:t>
            </w:r>
          </w:p>
        </w:tc>
        <w:tc>
          <w:tcPr>
            <w:tcW w:w="8476" w:type="dxa"/>
          </w:tcPr>
          <w:p w14:paraId="47A9DA07" w14:textId="77777777" w:rsidR="00933914" w:rsidRPr="0012359D" w:rsidRDefault="00933914" w:rsidP="00131C81">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ro-RO"/>
              </w:rPr>
            </w:pPr>
            <w:r w:rsidRPr="0012359D">
              <w:rPr>
                <w:rFonts w:ascii="Times New Roman" w:hAnsi="Times New Roman"/>
                <w:sz w:val="24"/>
                <w:szCs w:val="24"/>
                <w:lang w:val="ro-RO"/>
              </w:rPr>
              <w:t>Algebră liniară, geometrie analitică și diferențială</w:t>
            </w:r>
          </w:p>
        </w:tc>
      </w:tr>
      <w:tr w:rsidR="0012359D" w:rsidRPr="0012359D" w14:paraId="7AEDE103" w14:textId="77777777" w:rsidTr="0012359D">
        <w:trPr>
          <w:trHeight w:val="60"/>
        </w:trPr>
        <w:tc>
          <w:tcPr>
            <w:cnfStyle w:val="001000000000" w:firstRow="0" w:lastRow="0" w:firstColumn="1" w:lastColumn="0" w:oddVBand="0" w:evenVBand="0" w:oddHBand="0" w:evenHBand="0" w:firstRowFirstColumn="0" w:firstRowLastColumn="0" w:lastRowFirstColumn="0" w:lastRowLastColumn="0"/>
            <w:tcW w:w="988" w:type="dxa"/>
          </w:tcPr>
          <w:p w14:paraId="4D94D08D" w14:textId="77777777" w:rsidR="00933914" w:rsidRPr="0012359D" w:rsidRDefault="00933914" w:rsidP="00131C81">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3.</w:t>
            </w:r>
          </w:p>
        </w:tc>
        <w:tc>
          <w:tcPr>
            <w:tcW w:w="8476" w:type="dxa"/>
          </w:tcPr>
          <w:p w14:paraId="61119780" w14:textId="77777777" w:rsidR="00933914" w:rsidRPr="0012359D" w:rsidRDefault="00933914" w:rsidP="00131C81">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Matematici speciale  </w:t>
            </w:r>
            <w:r w:rsidR="000251EA" w:rsidRPr="0012359D">
              <w:rPr>
                <w:rFonts w:ascii="Times New Roman" w:hAnsi="Times New Roman"/>
                <w:i/>
                <w:color w:val="000000" w:themeColor="text1"/>
                <w:sz w:val="24"/>
                <w:szCs w:val="24"/>
                <w:lang w:val="ro-RO"/>
              </w:rPr>
              <w:t>și</w:t>
            </w:r>
            <w:r w:rsidRPr="0012359D">
              <w:rPr>
                <w:rFonts w:ascii="Times New Roman" w:hAnsi="Times New Roman"/>
                <w:i/>
                <w:color w:val="000000" w:themeColor="text1"/>
                <w:sz w:val="24"/>
                <w:szCs w:val="24"/>
                <w:lang w:val="ro-RO"/>
              </w:rPr>
              <w:t>/sau</w:t>
            </w:r>
          </w:p>
        </w:tc>
      </w:tr>
      <w:tr w:rsidR="0012359D" w:rsidRPr="0012359D" w14:paraId="24E8CDE3" w14:textId="77777777" w:rsidTr="0012359D">
        <w:trPr>
          <w:trHeight w:val="60"/>
        </w:trPr>
        <w:tc>
          <w:tcPr>
            <w:cnfStyle w:val="001000000000" w:firstRow="0" w:lastRow="0" w:firstColumn="1" w:lastColumn="0" w:oddVBand="0" w:evenVBand="0" w:oddHBand="0" w:evenHBand="0" w:firstRowFirstColumn="0" w:firstRowLastColumn="0" w:lastRowFirstColumn="0" w:lastRowLastColumn="0"/>
            <w:tcW w:w="988" w:type="dxa"/>
          </w:tcPr>
          <w:p w14:paraId="12DE364A" w14:textId="77777777" w:rsidR="00933914" w:rsidRPr="0012359D" w:rsidRDefault="00933914" w:rsidP="00131C81">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4.</w:t>
            </w:r>
          </w:p>
        </w:tc>
        <w:tc>
          <w:tcPr>
            <w:tcW w:w="8476" w:type="dxa"/>
          </w:tcPr>
          <w:p w14:paraId="71D574A5" w14:textId="77777777" w:rsidR="00933914" w:rsidRPr="0012359D" w:rsidRDefault="00933914" w:rsidP="00131C81">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ab/>
              <w:t>Ecuații diferențiale</w:t>
            </w:r>
          </w:p>
        </w:tc>
      </w:tr>
      <w:tr w:rsidR="0012359D" w:rsidRPr="0012359D" w14:paraId="61A2521A" w14:textId="77777777" w:rsidTr="0012359D">
        <w:trPr>
          <w:trHeight w:val="60"/>
        </w:trPr>
        <w:tc>
          <w:tcPr>
            <w:cnfStyle w:val="001000000000" w:firstRow="0" w:lastRow="0" w:firstColumn="1" w:lastColumn="0" w:oddVBand="0" w:evenVBand="0" w:oddHBand="0" w:evenHBand="0" w:firstRowFirstColumn="0" w:firstRowLastColumn="0" w:lastRowFirstColumn="0" w:lastRowLastColumn="0"/>
            <w:tcW w:w="988" w:type="dxa"/>
          </w:tcPr>
          <w:p w14:paraId="122F3F54" w14:textId="77777777" w:rsidR="00933914" w:rsidRPr="0012359D" w:rsidRDefault="00933914" w:rsidP="00131C81">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5.</w:t>
            </w:r>
          </w:p>
        </w:tc>
        <w:tc>
          <w:tcPr>
            <w:tcW w:w="8476" w:type="dxa"/>
          </w:tcPr>
          <w:p w14:paraId="399D4665" w14:textId="77777777" w:rsidR="00933914" w:rsidRPr="0012359D" w:rsidRDefault="00933914" w:rsidP="00131C81">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ab/>
              <w:t>Teoria probabilităților și statistică matematică</w:t>
            </w:r>
          </w:p>
        </w:tc>
      </w:tr>
      <w:tr w:rsidR="0012359D" w:rsidRPr="0012359D" w14:paraId="1C7D6E28" w14:textId="77777777" w:rsidTr="0012359D">
        <w:trPr>
          <w:trHeight w:val="60"/>
        </w:trPr>
        <w:tc>
          <w:tcPr>
            <w:cnfStyle w:val="001000000000" w:firstRow="0" w:lastRow="0" w:firstColumn="1" w:lastColumn="0" w:oddVBand="0" w:evenVBand="0" w:oddHBand="0" w:evenHBand="0" w:firstRowFirstColumn="0" w:firstRowLastColumn="0" w:lastRowFirstColumn="0" w:lastRowLastColumn="0"/>
            <w:tcW w:w="988" w:type="dxa"/>
          </w:tcPr>
          <w:p w14:paraId="2B349F3D" w14:textId="77777777" w:rsidR="00933914" w:rsidRPr="0012359D" w:rsidRDefault="00933914" w:rsidP="00131C81">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lastRenderedPageBreak/>
              <w:t>6.</w:t>
            </w:r>
          </w:p>
        </w:tc>
        <w:tc>
          <w:tcPr>
            <w:tcW w:w="8476" w:type="dxa"/>
          </w:tcPr>
          <w:p w14:paraId="1CCDC14D" w14:textId="77777777" w:rsidR="00933914" w:rsidRPr="0012359D" w:rsidRDefault="00933914" w:rsidP="00131C81">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ab/>
              <w:t>Ecuațiile fizicii matematice</w:t>
            </w:r>
          </w:p>
        </w:tc>
      </w:tr>
      <w:tr w:rsidR="0012359D" w:rsidRPr="0012359D" w14:paraId="27793D2D" w14:textId="77777777" w:rsidTr="0012359D">
        <w:trPr>
          <w:trHeight w:val="60"/>
        </w:trPr>
        <w:tc>
          <w:tcPr>
            <w:cnfStyle w:val="001000000000" w:firstRow="0" w:lastRow="0" w:firstColumn="1" w:lastColumn="0" w:oddVBand="0" w:evenVBand="0" w:oddHBand="0" w:evenHBand="0" w:firstRowFirstColumn="0" w:firstRowLastColumn="0" w:lastRowFirstColumn="0" w:lastRowLastColumn="0"/>
            <w:tcW w:w="988" w:type="dxa"/>
          </w:tcPr>
          <w:p w14:paraId="12F7BD71" w14:textId="77777777" w:rsidR="00933914" w:rsidRPr="0012359D" w:rsidRDefault="00933914" w:rsidP="00131C81">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7.</w:t>
            </w:r>
          </w:p>
        </w:tc>
        <w:tc>
          <w:tcPr>
            <w:tcW w:w="8476" w:type="dxa"/>
          </w:tcPr>
          <w:p w14:paraId="452B4169" w14:textId="77777777" w:rsidR="00933914" w:rsidRPr="0012359D" w:rsidRDefault="00933914" w:rsidP="00131C81">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ab/>
              <w:t>Metode numerice</w:t>
            </w:r>
          </w:p>
        </w:tc>
      </w:tr>
      <w:tr w:rsidR="0012359D" w:rsidRPr="0012359D" w14:paraId="619EB62C" w14:textId="77777777" w:rsidTr="0012359D">
        <w:trPr>
          <w:trHeight w:val="60"/>
        </w:trPr>
        <w:tc>
          <w:tcPr>
            <w:cnfStyle w:val="001000000000" w:firstRow="0" w:lastRow="0" w:firstColumn="1" w:lastColumn="0" w:oddVBand="0" w:evenVBand="0" w:oddHBand="0" w:evenHBand="0" w:firstRowFirstColumn="0" w:firstRowLastColumn="0" w:lastRowFirstColumn="0" w:lastRowLastColumn="0"/>
            <w:tcW w:w="988" w:type="dxa"/>
          </w:tcPr>
          <w:p w14:paraId="712CADA1" w14:textId="77777777" w:rsidR="00933914" w:rsidRPr="0012359D" w:rsidRDefault="00933914" w:rsidP="00131C81">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8.</w:t>
            </w:r>
          </w:p>
        </w:tc>
        <w:tc>
          <w:tcPr>
            <w:tcW w:w="8476" w:type="dxa"/>
          </w:tcPr>
          <w:p w14:paraId="5A0DE1DD" w14:textId="77777777" w:rsidR="00933914" w:rsidRPr="0012359D" w:rsidRDefault="00933914" w:rsidP="00131C81">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Geometrie descriptivă  (pentru programele de studii aferente comisiei C10)</w:t>
            </w:r>
          </w:p>
        </w:tc>
      </w:tr>
      <w:tr w:rsidR="0012359D" w:rsidRPr="0012359D" w14:paraId="33542811" w14:textId="77777777" w:rsidTr="0012359D">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20BF9C7D" w14:textId="77777777" w:rsidR="00933914" w:rsidRPr="0012359D" w:rsidRDefault="00933914" w:rsidP="00131C81">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9.</w:t>
            </w:r>
          </w:p>
        </w:tc>
        <w:tc>
          <w:tcPr>
            <w:tcW w:w="8476" w:type="dxa"/>
          </w:tcPr>
          <w:p w14:paraId="71E32D77" w14:textId="77777777" w:rsidR="00933914" w:rsidRPr="0012359D" w:rsidRDefault="00933914" w:rsidP="00131C81">
            <w:pPr>
              <w:tabs>
                <w:tab w:val="left" w:pos="3396"/>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Grafică asistată de calculator  (pentru programele de studii aferente comisiei C11) </w:t>
            </w:r>
          </w:p>
        </w:tc>
      </w:tr>
      <w:tr w:rsidR="0012359D" w:rsidRPr="0012359D" w14:paraId="58CC0E50" w14:textId="77777777" w:rsidTr="0012359D">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3E91D524" w14:textId="77777777" w:rsidR="00933914" w:rsidRPr="0012359D" w:rsidRDefault="00933914" w:rsidP="00131C81">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10.</w:t>
            </w:r>
          </w:p>
        </w:tc>
        <w:tc>
          <w:tcPr>
            <w:tcW w:w="8476" w:type="dxa"/>
          </w:tcPr>
          <w:p w14:paraId="7BAA8C0F" w14:textId="77777777" w:rsidR="00933914" w:rsidRPr="0012359D" w:rsidRDefault="00933914" w:rsidP="00131C81">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Desen tehnic și </w:t>
            </w:r>
            <w:proofErr w:type="spellStart"/>
            <w:r w:rsidRPr="0012359D">
              <w:rPr>
                <w:rFonts w:ascii="Times New Roman" w:hAnsi="Times New Roman"/>
                <w:color w:val="000000" w:themeColor="text1"/>
                <w:sz w:val="24"/>
                <w:szCs w:val="24"/>
                <w:lang w:val="ro-RO"/>
              </w:rPr>
              <w:t>infografică</w:t>
            </w:r>
            <w:proofErr w:type="spellEnd"/>
            <w:r w:rsidRPr="0012359D">
              <w:rPr>
                <w:rFonts w:ascii="Times New Roman" w:hAnsi="Times New Roman"/>
                <w:color w:val="000000" w:themeColor="text1"/>
                <w:sz w:val="24"/>
                <w:szCs w:val="24"/>
                <w:lang w:val="ro-RO"/>
              </w:rPr>
              <w:t xml:space="preserve">  (pentru programele de studii aferente comisiei C10)</w:t>
            </w:r>
          </w:p>
        </w:tc>
      </w:tr>
      <w:tr w:rsidR="0012359D" w:rsidRPr="0012359D" w14:paraId="499FE3A9" w14:textId="77777777" w:rsidTr="0012359D">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274DFE70" w14:textId="77777777" w:rsidR="00933914" w:rsidRPr="0012359D" w:rsidRDefault="00933914" w:rsidP="00131C81">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11.</w:t>
            </w:r>
          </w:p>
        </w:tc>
        <w:tc>
          <w:tcPr>
            <w:tcW w:w="8476" w:type="dxa"/>
          </w:tcPr>
          <w:p w14:paraId="7626CD53" w14:textId="77777777" w:rsidR="00933914" w:rsidRPr="0012359D" w:rsidRDefault="00933914" w:rsidP="00131C81">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Programarea calculatoarelor și limbaje de programare  </w:t>
            </w:r>
            <w:r w:rsidR="000251EA" w:rsidRPr="0012359D">
              <w:rPr>
                <w:rFonts w:ascii="Times New Roman" w:hAnsi="Times New Roman"/>
                <w:i/>
                <w:color w:val="000000" w:themeColor="text1"/>
                <w:sz w:val="24"/>
                <w:szCs w:val="24"/>
                <w:lang w:val="ro-RO"/>
              </w:rPr>
              <w:t>și</w:t>
            </w:r>
            <w:r w:rsidRPr="0012359D">
              <w:rPr>
                <w:rFonts w:ascii="Times New Roman" w:hAnsi="Times New Roman"/>
                <w:i/>
                <w:color w:val="000000" w:themeColor="text1"/>
                <w:sz w:val="24"/>
                <w:szCs w:val="24"/>
                <w:lang w:val="ro-RO"/>
              </w:rPr>
              <w:t>/sau</w:t>
            </w:r>
            <w:r w:rsidRPr="0012359D">
              <w:rPr>
                <w:rFonts w:ascii="Times New Roman" w:hAnsi="Times New Roman"/>
                <w:color w:val="000000" w:themeColor="text1"/>
                <w:sz w:val="24"/>
                <w:szCs w:val="24"/>
                <w:lang w:val="ro-RO"/>
              </w:rPr>
              <w:t xml:space="preserve"> </w:t>
            </w:r>
          </w:p>
        </w:tc>
      </w:tr>
      <w:tr w:rsidR="0012359D" w:rsidRPr="0012359D" w14:paraId="423B7CDC" w14:textId="77777777" w:rsidTr="0012359D">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15EDA3A3" w14:textId="77777777" w:rsidR="00933914" w:rsidRPr="0012359D" w:rsidRDefault="00933914" w:rsidP="00131C81">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12.</w:t>
            </w:r>
          </w:p>
        </w:tc>
        <w:tc>
          <w:tcPr>
            <w:tcW w:w="8476" w:type="dxa"/>
          </w:tcPr>
          <w:p w14:paraId="58AB6481" w14:textId="77777777" w:rsidR="00933914" w:rsidRPr="0012359D" w:rsidRDefault="00933914" w:rsidP="00131C81">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ab/>
              <w:t>Informatică aplicată</w:t>
            </w:r>
          </w:p>
        </w:tc>
      </w:tr>
      <w:tr w:rsidR="0012359D" w:rsidRPr="0012359D" w14:paraId="488EF960" w14:textId="77777777" w:rsidTr="0012359D">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7F31CF25" w14:textId="77777777" w:rsidR="00933914" w:rsidRPr="0012359D" w:rsidRDefault="00933914" w:rsidP="00131C81">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13.</w:t>
            </w:r>
          </w:p>
        </w:tc>
        <w:tc>
          <w:tcPr>
            <w:tcW w:w="8476" w:type="dxa"/>
          </w:tcPr>
          <w:p w14:paraId="34E4CCBB" w14:textId="77777777" w:rsidR="00933914" w:rsidRPr="0012359D" w:rsidRDefault="00933914" w:rsidP="00131C81">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Fizică</w:t>
            </w:r>
          </w:p>
        </w:tc>
      </w:tr>
      <w:tr w:rsidR="00933914" w:rsidRPr="0012359D" w14:paraId="5852CFFA" w14:textId="77777777" w:rsidTr="0012359D">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3001B0BE" w14:textId="77777777" w:rsidR="00933914" w:rsidRPr="0012359D" w:rsidRDefault="00933914" w:rsidP="00131C81">
            <w:pPr>
              <w:spacing w:after="0" w:line="240" w:lineRule="auto"/>
              <w:jc w:val="center"/>
              <w:rPr>
                <w:rFonts w:ascii="Times New Roman" w:hAnsi="Times New Roman"/>
                <w:bCs w:val="0"/>
                <w:sz w:val="24"/>
                <w:szCs w:val="24"/>
                <w:lang w:val="ro-RO"/>
              </w:rPr>
            </w:pPr>
            <w:r w:rsidRPr="0012359D">
              <w:rPr>
                <w:rFonts w:ascii="Times New Roman" w:hAnsi="Times New Roman"/>
                <w:bCs w:val="0"/>
                <w:sz w:val="24"/>
                <w:szCs w:val="24"/>
                <w:lang w:val="ro-RO"/>
              </w:rPr>
              <w:t>14</w:t>
            </w:r>
          </w:p>
        </w:tc>
        <w:tc>
          <w:tcPr>
            <w:tcW w:w="8476" w:type="dxa"/>
          </w:tcPr>
          <w:p w14:paraId="4BE62CD5" w14:textId="77777777" w:rsidR="00933914" w:rsidRPr="0012359D" w:rsidRDefault="00933914" w:rsidP="00131C81">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ro-RO"/>
              </w:rPr>
            </w:pPr>
            <w:r w:rsidRPr="0012359D">
              <w:rPr>
                <w:rFonts w:ascii="Times New Roman" w:hAnsi="Times New Roman"/>
                <w:sz w:val="24"/>
                <w:szCs w:val="24"/>
                <w:lang w:val="ro-RO"/>
              </w:rPr>
              <w:t>Chimie</w:t>
            </w:r>
          </w:p>
        </w:tc>
      </w:tr>
    </w:tbl>
    <w:p w14:paraId="7C019989" w14:textId="77777777" w:rsidR="00734B68" w:rsidRPr="0012359D" w:rsidRDefault="00734B68" w:rsidP="00734B68">
      <w:pPr>
        <w:pStyle w:val="Titlu4"/>
      </w:pPr>
      <w:r w:rsidRPr="0012359D">
        <w:t xml:space="preserve">  Discipline de domeniu</w:t>
      </w:r>
    </w:p>
    <w:p w14:paraId="646C164D" w14:textId="77777777" w:rsidR="00734B68" w:rsidRPr="0012359D" w:rsidRDefault="00734B68" w:rsidP="00734B68">
      <w:pPr>
        <w:spacing w:after="0" w:line="240" w:lineRule="auto"/>
        <w:jc w:val="both"/>
        <w:rPr>
          <w:rFonts w:ascii="Times New Roman" w:hAnsi="Times New Roman"/>
          <w:i/>
          <w:sz w:val="24"/>
          <w:szCs w:val="24"/>
          <w:lang w:val="ro-RO"/>
        </w:rPr>
      </w:pPr>
      <w:r w:rsidRPr="0012359D">
        <w:rPr>
          <w:rFonts w:ascii="Times New Roman" w:hAnsi="Times New Roman"/>
          <w:b/>
          <w:sz w:val="24"/>
          <w:szCs w:val="24"/>
          <w:lang w:val="ro-RO"/>
        </w:rPr>
        <w:t xml:space="preserve">(1). </w:t>
      </w:r>
      <w:r w:rsidRPr="0012359D">
        <w:rPr>
          <w:rFonts w:ascii="Times New Roman" w:hAnsi="Times New Roman"/>
          <w:sz w:val="24"/>
          <w:szCs w:val="24"/>
          <w:lang w:val="ro-RO"/>
        </w:rPr>
        <w:t>Disciplinele de domeniu, sunt disciplinele comune</w:t>
      </w:r>
      <w:r w:rsidR="009C30E8">
        <w:rPr>
          <w:rFonts w:ascii="Times New Roman" w:hAnsi="Times New Roman"/>
          <w:sz w:val="24"/>
          <w:szCs w:val="24"/>
          <w:lang w:val="ro-RO"/>
        </w:rPr>
        <w:t xml:space="preserve"> tuturor programelor de studii</w:t>
      </w:r>
      <w:r w:rsidRPr="0012359D">
        <w:rPr>
          <w:rFonts w:ascii="Times New Roman" w:hAnsi="Times New Roman"/>
          <w:sz w:val="24"/>
          <w:szCs w:val="24"/>
          <w:lang w:val="ro-RO"/>
        </w:rPr>
        <w:t xml:space="preserve"> universitare din același domeniu de licență. Nomenclatorul acestor discipline corespunzător domeniului de licență </w:t>
      </w:r>
      <w:r w:rsidRPr="0012359D">
        <w:rPr>
          <w:rFonts w:ascii="Times New Roman" w:hAnsi="Times New Roman"/>
          <w:b/>
          <w:i/>
          <w:sz w:val="24"/>
          <w:szCs w:val="24"/>
          <w:lang w:val="ro-RO"/>
        </w:rPr>
        <w:t xml:space="preserve">Inginerie forestieră </w:t>
      </w:r>
      <w:r w:rsidRPr="0012359D">
        <w:rPr>
          <w:rFonts w:ascii="Times New Roman" w:hAnsi="Times New Roman"/>
          <w:sz w:val="24"/>
          <w:szCs w:val="24"/>
          <w:lang w:val="ro-RO"/>
        </w:rPr>
        <w:t xml:space="preserve">este prezentat în </w:t>
      </w:r>
      <w:r w:rsidRPr="0012359D">
        <w:rPr>
          <w:rFonts w:ascii="Times New Roman" w:hAnsi="Times New Roman"/>
          <w:i/>
          <w:sz w:val="24"/>
          <w:szCs w:val="24"/>
          <w:lang w:val="ro-RO"/>
        </w:rPr>
        <w:t>Tabelul 7</w:t>
      </w:r>
      <w:r w:rsidRPr="0012359D">
        <w:rPr>
          <w:rFonts w:ascii="Times New Roman" w:hAnsi="Times New Roman"/>
          <w:sz w:val="24"/>
          <w:szCs w:val="24"/>
          <w:lang w:val="ro-RO"/>
        </w:rPr>
        <w:t>.</w:t>
      </w:r>
    </w:p>
    <w:p w14:paraId="21A079CA" w14:textId="77777777" w:rsidR="001F617C" w:rsidRPr="0012359D" w:rsidRDefault="00734B68" w:rsidP="00734B68">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(2).</w:t>
      </w:r>
      <w:r w:rsidRPr="0012359D">
        <w:rPr>
          <w:rFonts w:ascii="Times New Roman" w:hAnsi="Times New Roman"/>
          <w:sz w:val="24"/>
          <w:szCs w:val="24"/>
          <w:lang w:val="ro-RO"/>
        </w:rPr>
        <w:t xml:space="preserve"> Succesiunea disciplinelor de domeniu în planul de învățământ trebuie să fie adecvată. Acestea pot fi programate în parte și simultan, recomandabil în primele 1-6 semestre</w:t>
      </w:r>
      <w:r w:rsidR="001F617C" w:rsidRPr="0012359D">
        <w:rPr>
          <w:rFonts w:ascii="Times New Roman" w:hAnsi="Times New Roman"/>
          <w:sz w:val="24"/>
          <w:szCs w:val="24"/>
          <w:lang w:val="ro-RO"/>
        </w:rPr>
        <w:t>.</w:t>
      </w:r>
    </w:p>
    <w:p w14:paraId="246D10DA" w14:textId="77777777" w:rsidR="001F617C" w:rsidRPr="0012359D" w:rsidRDefault="002B7916" w:rsidP="00EE420A">
      <w:pPr>
        <w:spacing w:before="240" w:after="0" w:line="240" w:lineRule="auto"/>
        <w:jc w:val="center"/>
        <w:rPr>
          <w:rFonts w:ascii="Times New Roman" w:hAnsi="Times New Roman"/>
          <w:b/>
          <w:color w:val="002060"/>
          <w:sz w:val="24"/>
          <w:szCs w:val="24"/>
          <w:lang w:val="ro-RO"/>
        </w:rPr>
      </w:pPr>
      <w:r w:rsidRPr="0012359D">
        <w:rPr>
          <w:rFonts w:ascii="Times New Roman" w:hAnsi="Times New Roman"/>
          <w:b/>
          <w:color w:val="002060"/>
          <w:sz w:val="24"/>
          <w:szCs w:val="24"/>
          <w:lang w:val="ro-RO"/>
        </w:rPr>
        <w:t xml:space="preserve">Tabelul 7. </w:t>
      </w:r>
      <w:r w:rsidR="001F617C" w:rsidRPr="0012359D">
        <w:rPr>
          <w:rFonts w:ascii="Times New Roman" w:hAnsi="Times New Roman"/>
          <w:b/>
          <w:color w:val="002060"/>
          <w:sz w:val="24"/>
          <w:szCs w:val="24"/>
          <w:lang w:val="ro-RO"/>
        </w:rPr>
        <w:t>Disciplinele de domeniu pentru Domeniul de licen</w:t>
      </w:r>
      <w:r w:rsidR="00CD0169" w:rsidRPr="0012359D">
        <w:rPr>
          <w:rFonts w:ascii="Times New Roman" w:hAnsi="Times New Roman"/>
          <w:b/>
          <w:color w:val="002060"/>
          <w:sz w:val="24"/>
          <w:szCs w:val="24"/>
          <w:lang w:val="ro-RO"/>
        </w:rPr>
        <w:t>ț</w:t>
      </w:r>
      <w:r w:rsidR="001F617C" w:rsidRPr="0012359D">
        <w:rPr>
          <w:rFonts w:ascii="Times New Roman" w:hAnsi="Times New Roman"/>
          <w:b/>
          <w:color w:val="002060"/>
          <w:sz w:val="24"/>
          <w:szCs w:val="24"/>
          <w:lang w:val="ro-RO"/>
        </w:rPr>
        <w:t xml:space="preserve">ă </w:t>
      </w:r>
      <w:r w:rsidR="001F617C" w:rsidRPr="0012359D">
        <w:rPr>
          <w:rFonts w:ascii="Times New Roman" w:hAnsi="Times New Roman"/>
          <w:b/>
          <w:color w:val="002060"/>
          <w:sz w:val="24"/>
          <w:szCs w:val="24"/>
          <w:lang w:val="ro-RO" w:eastAsia="ro-RO"/>
        </w:rPr>
        <w:t>Inginerie forestieră</w:t>
      </w:r>
      <w:r w:rsidR="001F617C" w:rsidRPr="0012359D">
        <w:rPr>
          <w:rFonts w:ascii="Times New Roman" w:hAnsi="Times New Roman"/>
          <w:b/>
          <w:color w:val="002060"/>
          <w:sz w:val="24"/>
          <w:szCs w:val="24"/>
          <w:lang w:val="ro-RO"/>
        </w:rPr>
        <w:t xml:space="preserve"> DL20503014</w:t>
      </w:r>
      <w:r w:rsidR="001B3FCF" w:rsidRPr="0012359D">
        <w:rPr>
          <w:rFonts w:ascii="Times New Roman" w:hAnsi="Times New Roman"/>
          <w:b/>
          <w:color w:val="002060"/>
          <w:sz w:val="24"/>
          <w:szCs w:val="24"/>
          <w:lang w:val="ro-RO"/>
        </w:rPr>
        <w:t>0</w:t>
      </w:r>
    </w:p>
    <w:tbl>
      <w:tblPr>
        <w:tblW w:w="0" w:type="auto"/>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Look w:val="00A0" w:firstRow="1" w:lastRow="0" w:firstColumn="1" w:lastColumn="0" w:noHBand="0" w:noVBand="0"/>
      </w:tblPr>
      <w:tblGrid>
        <w:gridCol w:w="648"/>
        <w:gridCol w:w="8532"/>
      </w:tblGrid>
      <w:tr w:rsidR="00781368" w:rsidRPr="0012359D" w14:paraId="11DEE4A2" w14:textId="77777777" w:rsidTr="001B3FCF">
        <w:trPr>
          <w:trHeight w:val="301"/>
        </w:trPr>
        <w:tc>
          <w:tcPr>
            <w:tcW w:w="648" w:type="dxa"/>
            <w:tcBorders>
              <w:bottom w:val="single" w:sz="12" w:space="0" w:color="8EAADB"/>
            </w:tcBorders>
            <w:vAlign w:val="center"/>
          </w:tcPr>
          <w:p w14:paraId="072C4634" w14:textId="77777777" w:rsidR="00781368" w:rsidRPr="0012359D" w:rsidRDefault="00781368" w:rsidP="001B3FCF">
            <w:pPr>
              <w:spacing w:after="0" w:line="240" w:lineRule="auto"/>
              <w:jc w:val="right"/>
              <w:rPr>
                <w:rFonts w:ascii="Times New Roman" w:hAnsi="Times New Roman"/>
                <w:b/>
                <w:bCs/>
                <w:color w:val="002060"/>
                <w:sz w:val="24"/>
                <w:szCs w:val="24"/>
                <w:lang w:val="ro-RO"/>
              </w:rPr>
            </w:pPr>
            <w:r w:rsidRPr="0012359D">
              <w:rPr>
                <w:rFonts w:ascii="Times New Roman" w:hAnsi="Times New Roman"/>
                <w:b/>
                <w:color w:val="002060"/>
                <w:sz w:val="24"/>
                <w:szCs w:val="24"/>
                <w:lang w:val="ro-RO"/>
              </w:rPr>
              <w:t>Nr.</w:t>
            </w:r>
          </w:p>
          <w:p w14:paraId="488DE58C" w14:textId="77777777" w:rsidR="00781368" w:rsidRPr="0012359D" w:rsidRDefault="00781368" w:rsidP="001B3FCF">
            <w:pPr>
              <w:spacing w:after="0" w:line="240" w:lineRule="auto"/>
              <w:jc w:val="right"/>
              <w:rPr>
                <w:rFonts w:ascii="Times New Roman" w:hAnsi="Times New Roman"/>
                <w:b/>
                <w:bCs/>
                <w:color w:val="002060"/>
                <w:sz w:val="24"/>
                <w:szCs w:val="24"/>
                <w:lang w:val="ro-RO"/>
              </w:rPr>
            </w:pPr>
            <w:r w:rsidRPr="0012359D">
              <w:rPr>
                <w:rFonts w:ascii="Times New Roman" w:hAnsi="Times New Roman"/>
                <w:b/>
                <w:color w:val="002060"/>
                <w:sz w:val="24"/>
                <w:szCs w:val="24"/>
                <w:lang w:val="ro-RO"/>
              </w:rPr>
              <w:t>crt.</w:t>
            </w:r>
          </w:p>
        </w:tc>
        <w:tc>
          <w:tcPr>
            <w:tcW w:w="8532" w:type="dxa"/>
            <w:tcBorders>
              <w:bottom w:val="single" w:sz="12" w:space="0" w:color="8EAADB"/>
            </w:tcBorders>
            <w:vAlign w:val="center"/>
          </w:tcPr>
          <w:p w14:paraId="06AC0F98" w14:textId="77777777" w:rsidR="00781368" w:rsidRPr="0012359D" w:rsidRDefault="00781368" w:rsidP="001B3FCF">
            <w:pPr>
              <w:spacing w:after="0" w:line="240" w:lineRule="auto"/>
              <w:jc w:val="center"/>
              <w:rPr>
                <w:rFonts w:ascii="Times New Roman" w:hAnsi="Times New Roman"/>
                <w:b/>
                <w:bCs/>
                <w:color w:val="002060"/>
                <w:sz w:val="24"/>
                <w:szCs w:val="24"/>
                <w:lang w:val="ro-RO"/>
              </w:rPr>
            </w:pPr>
            <w:r w:rsidRPr="0012359D">
              <w:rPr>
                <w:rFonts w:ascii="Times New Roman" w:hAnsi="Times New Roman"/>
                <w:b/>
                <w:color w:val="002060"/>
                <w:sz w:val="24"/>
                <w:szCs w:val="24"/>
                <w:lang w:val="ro-RO"/>
              </w:rPr>
              <w:t>Disciplina</w:t>
            </w:r>
          </w:p>
        </w:tc>
      </w:tr>
      <w:tr w:rsidR="00781368" w:rsidRPr="0012359D" w14:paraId="0BDF078C" w14:textId="77777777" w:rsidTr="001B3FCF">
        <w:trPr>
          <w:trHeight w:val="301"/>
        </w:trPr>
        <w:tc>
          <w:tcPr>
            <w:tcW w:w="648" w:type="dxa"/>
          </w:tcPr>
          <w:p w14:paraId="2EF5C6FC" w14:textId="77777777" w:rsidR="00781368" w:rsidRPr="0012359D" w:rsidRDefault="00781368" w:rsidP="00AB4C60">
            <w:pPr>
              <w:pStyle w:val="Listparagraf"/>
              <w:numPr>
                <w:ilvl w:val="0"/>
                <w:numId w:val="114"/>
              </w:numPr>
              <w:jc w:val="right"/>
              <w:rPr>
                <w:b/>
                <w:bCs/>
                <w:sz w:val="24"/>
                <w:szCs w:val="24"/>
                <w:lang w:val="ro-RO"/>
              </w:rPr>
            </w:pPr>
          </w:p>
        </w:tc>
        <w:tc>
          <w:tcPr>
            <w:tcW w:w="8532" w:type="dxa"/>
            <w:vAlign w:val="center"/>
          </w:tcPr>
          <w:p w14:paraId="25DF8ADD" w14:textId="77777777" w:rsidR="00781368" w:rsidRPr="0012359D" w:rsidRDefault="00781368" w:rsidP="001B3FCF">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Acționări în industria lemnului</w:t>
            </w:r>
          </w:p>
        </w:tc>
      </w:tr>
      <w:tr w:rsidR="00781368" w:rsidRPr="0012359D" w14:paraId="34640BF1" w14:textId="77777777" w:rsidTr="001B3FCF">
        <w:trPr>
          <w:trHeight w:val="301"/>
        </w:trPr>
        <w:tc>
          <w:tcPr>
            <w:tcW w:w="648" w:type="dxa"/>
          </w:tcPr>
          <w:p w14:paraId="06312F60" w14:textId="77777777" w:rsidR="00781368" w:rsidRPr="0012359D" w:rsidRDefault="00781368" w:rsidP="00AB4C60">
            <w:pPr>
              <w:pStyle w:val="Listparagraf"/>
              <w:numPr>
                <w:ilvl w:val="0"/>
                <w:numId w:val="114"/>
              </w:numPr>
              <w:jc w:val="right"/>
              <w:rPr>
                <w:b/>
                <w:bCs/>
                <w:sz w:val="24"/>
                <w:szCs w:val="24"/>
                <w:lang w:val="ro-RO"/>
              </w:rPr>
            </w:pPr>
          </w:p>
        </w:tc>
        <w:tc>
          <w:tcPr>
            <w:tcW w:w="8532" w:type="dxa"/>
            <w:vAlign w:val="center"/>
          </w:tcPr>
          <w:p w14:paraId="27F31B1E" w14:textId="77777777" w:rsidR="00781368" w:rsidRPr="0012359D" w:rsidRDefault="00781368" w:rsidP="001B3FCF">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Anatomia lemnului </w:t>
            </w:r>
          </w:p>
        </w:tc>
      </w:tr>
      <w:tr w:rsidR="00781368" w:rsidRPr="0012359D" w14:paraId="705C6F36" w14:textId="77777777" w:rsidTr="001B3FCF">
        <w:trPr>
          <w:trHeight w:val="301"/>
        </w:trPr>
        <w:tc>
          <w:tcPr>
            <w:tcW w:w="648" w:type="dxa"/>
          </w:tcPr>
          <w:p w14:paraId="7D2ADF4F" w14:textId="77777777" w:rsidR="00781368" w:rsidRPr="0012359D" w:rsidRDefault="00781368" w:rsidP="00AB4C60">
            <w:pPr>
              <w:pStyle w:val="Listparagraf"/>
              <w:numPr>
                <w:ilvl w:val="0"/>
                <w:numId w:val="114"/>
              </w:numPr>
              <w:jc w:val="right"/>
              <w:rPr>
                <w:b/>
                <w:bCs/>
                <w:sz w:val="24"/>
                <w:szCs w:val="24"/>
                <w:lang w:val="ro-RO"/>
              </w:rPr>
            </w:pPr>
          </w:p>
        </w:tc>
        <w:tc>
          <w:tcPr>
            <w:tcW w:w="8532" w:type="dxa"/>
            <w:vAlign w:val="center"/>
          </w:tcPr>
          <w:p w14:paraId="70C5D3D4" w14:textId="77777777" w:rsidR="00781368" w:rsidRPr="0012359D" w:rsidRDefault="00781368" w:rsidP="001B3FCF">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Automatizări în industria lemnului</w:t>
            </w:r>
          </w:p>
        </w:tc>
      </w:tr>
      <w:tr w:rsidR="00781368" w:rsidRPr="0012359D" w14:paraId="00E4EA92" w14:textId="77777777" w:rsidTr="001B3FCF">
        <w:trPr>
          <w:trHeight w:val="301"/>
        </w:trPr>
        <w:tc>
          <w:tcPr>
            <w:tcW w:w="648" w:type="dxa"/>
          </w:tcPr>
          <w:p w14:paraId="25236CEB" w14:textId="77777777" w:rsidR="00781368" w:rsidRPr="0012359D" w:rsidRDefault="00781368" w:rsidP="00AB4C60">
            <w:pPr>
              <w:pStyle w:val="Listparagraf"/>
              <w:numPr>
                <w:ilvl w:val="0"/>
                <w:numId w:val="114"/>
              </w:numPr>
              <w:jc w:val="right"/>
              <w:rPr>
                <w:b/>
                <w:bCs/>
                <w:sz w:val="24"/>
                <w:szCs w:val="24"/>
                <w:lang w:val="ro-RO"/>
              </w:rPr>
            </w:pPr>
          </w:p>
        </w:tc>
        <w:tc>
          <w:tcPr>
            <w:tcW w:w="8532" w:type="dxa"/>
            <w:vAlign w:val="center"/>
          </w:tcPr>
          <w:p w14:paraId="5B16486A" w14:textId="77777777" w:rsidR="00781368" w:rsidRPr="0012359D" w:rsidRDefault="00781368" w:rsidP="001B3FCF">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Bazele prelucrării lemnului </w:t>
            </w:r>
            <w:proofErr w:type="spellStart"/>
            <w:r w:rsidRPr="0012359D">
              <w:rPr>
                <w:rFonts w:ascii="Times New Roman" w:hAnsi="Times New Roman"/>
                <w:color w:val="000000"/>
                <w:sz w:val="24"/>
                <w:szCs w:val="24"/>
                <w:lang w:val="ro-RO"/>
              </w:rPr>
              <w:t>şi</w:t>
            </w:r>
            <w:proofErr w:type="spellEnd"/>
            <w:r w:rsidRPr="0012359D">
              <w:rPr>
                <w:rFonts w:ascii="Times New Roman" w:hAnsi="Times New Roman"/>
                <w:color w:val="000000"/>
                <w:sz w:val="24"/>
                <w:szCs w:val="24"/>
                <w:lang w:val="ro-RO"/>
              </w:rPr>
              <w:t xml:space="preserve"> scule </w:t>
            </w:r>
            <w:proofErr w:type="spellStart"/>
            <w:r w:rsidRPr="0012359D">
              <w:rPr>
                <w:rFonts w:ascii="Times New Roman" w:hAnsi="Times New Roman"/>
                <w:color w:val="000000"/>
                <w:sz w:val="24"/>
                <w:szCs w:val="24"/>
                <w:lang w:val="ro-RO"/>
              </w:rPr>
              <w:t>aşchietoare</w:t>
            </w:r>
            <w:proofErr w:type="spellEnd"/>
          </w:p>
        </w:tc>
      </w:tr>
      <w:tr w:rsidR="00781368" w:rsidRPr="0012359D" w14:paraId="202445A2" w14:textId="77777777" w:rsidTr="001B3FCF">
        <w:trPr>
          <w:trHeight w:val="301"/>
        </w:trPr>
        <w:tc>
          <w:tcPr>
            <w:tcW w:w="648" w:type="dxa"/>
          </w:tcPr>
          <w:p w14:paraId="69079145" w14:textId="77777777" w:rsidR="00781368" w:rsidRPr="0012359D" w:rsidRDefault="00781368" w:rsidP="00AB4C60">
            <w:pPr>
              <w:pStyle w:val="Listparagraf"/>
              <w:numPr>
                <w:ilvl w:val="0"/>
                <w:numId w:val="114"/>
              </w:numPr>
              <w:jc w:val="right"/>
              <w:rPr>
                <w:b/>
                <w:bCs/>
                <w:sz w:val="24"/>
                <w:szCs w:val="24"/>
                <w:lang w:val="ro-RO"/>
              </w:rPr>
            </w:pPr>
          </w:p>
        </w:tc>
        <w:tc>
          <w:tcPr>
            <w:tcW w:w="8532" w:type="dxa"/>
            <w:vAlign w:val="center"/>
          </w:tcPr>
          <w:p w14:paraId="625CE0AD" w14:textId="77777777" w:rsidR="00781368" w:rsidRPr="0012359D" w:rsidRDefault="00781368" w:rsidP="001B3FCF">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Bazele </w:t>
            </w:r>
            <w:proofErr w:type="spellStart"/>
            <w:r w:rsidRPr="0012359D">
              <w:rPr>
                <w:rFonts w:ascii="Times New Roman" w:hAnsi="Times New Roman"/>
                <w:color w:val="000000"/>
                <w:sz w:val="24"/>
                <w:szCs w:val="24"/>
                <w:lang w:val="ro-RO"/>
              </w:rPr>
              <w:t>producţiei</w:t>
            </w:r>
            <w:proofErr w:type="spellEnd"/>
            <w:r w:rsidRPr="0012359D">
              <w:rPr>
                <w:rFonts w:ascii="Times New Roman" w:hAnsi="Times New Roman"/>
                <w:color w:val="000000"/>
                <w:sz w:val="24"/>
                <w:szCs w:val="24"/>
                <w:lang w:val="ro-RO"/>
              </w:rPr>
              <w:t xml:space="preserve"> lemnului </w:t>
            </w:r>
            <w:proofErr w:type="spellStart"/>
            <w:r w:rsidRPr="0012359D">
              <w:rPr>
                <w:rFonts w:ascii="Times New Roman" w:hAnsi="Times New Roman"/>
                <w:color w:val="000000"/>
                <w:sz w:val="24"/>
                <w:szCs w:val="24"/>
                <w:lang w:val="ro-RO"/>
              </w:rPr>
              <w:t>şi</w:t>
            </w:r>
            <w:proofErr w:type="spellEnd"/>
            <w:r w:rsidRPr="0012359D">
              <w:rPr>
                <w:rFonts w:ascii="Times New Roman" w:hAnsi="Times New Roman"/>
                <w:color w:val="000000"/>
                <w:sz w:val="24"/>
                <w:szCs w:val="24"/>
                <w:lang w:val="ro-RO"/>
              </w:rPr>
              <w:t xml:space="preserve"> </w:t>
            </w:r>
            <w:proofErr w:type="spellStart"/>
            <w:r w:rsidRPr="0012359D">
              <w:rPr>
                <w:rFonts w:ascii="Times New Roman" w:hAnsi="Times New Roman"/>
                <w:color w:val="000000"/>
                <w:sz w:val="24"/>
                <w:szCs w:val="24"/>
                <w:lang w:val="ro-RO"/>
              </w:rPr>
              <w:t>protecţia</w:t>
            </w:r>
            <w:proofErr w:type="spellEnd"/>
            <w:r w:rsidRPr="0012359D">
              <w:rPr>
                <w:rFonts w:ascii="Times New Roman" w:hAnsi="Times New Roman"/>
                <w:color w:val="000000"/>
                <w:sz w:val="24"/>
                <w:szCs w:val="24"/>
                <w:lang w:val="ro-RO"/>
              </w:rPr>
              <w:t xml:space="preserve"> mediului</w:t>
            </w:r>
          </w:p>
        </w:tc>
      </w:tr>
      <w:tr w:rsidR="00781368" w:rsidRPr="0012359D" w14:paraId="2A48E0C8" w14:textId="77777777" w:rsidTr="001B3FCF">
        <w:trPr>
          <w:trHeight w:val="301"/>
        </w:trPr>
        <w:tc>
          <w:tcPr>
            <w:tcW w:w="648" w:type="dxa"/>
          </w:tcPr>
          <w:p w14:paraId="2A902A33" w14:textId="77777777" w:rsidR="00781368" w:rsidRPr="0012359D" w:rsidRDefault="00781368" w:rsidP="00AB4C60">
            <w:pPr>
              <w:pStyle w:val="Listparagraf"/>
              <w:numPr>
                <w:ilvl w:val="0"/>
                <w:numId w:val="114"/>
              </w:numPr>
              <w:jc w:val="right"/>
              <w:rPr>
                <w:b/>
                <w:bCs/>
                <w:sz w:val="24"/>
                <w:szCs w:val="24"/>
                <w:lang w:val="ro-RO"/>
              </w:rPr>
            </w:pPr>
          </w:p>
        </w:tc>
        <w:tc>
          <w:tcPr>
            <w:tcW w:w="8532" w:type="dxa"/>
            <w:vAlign w:val="center"/>
          </w:tcPr>
          <w:p w14:paraId="77AFB1E7" w14:textId="77777777" w:rsidR="00781368" w:rsidRPr="0012359D" w:rsidRDefault="00781368" w:rsidP="001B3FCF">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Comandă numerică în industria lemnului</w:t>
            </w:r>
          </w:p>
        </w:tc>
      </w:tr>
      <w:tr w:rsidR="00781368" w:rsidRPr="0012359D" w14:paraId="06FA391E" w14:textId="77777777" w:rsidTr="001B3FCF">
        <w:trPr>
          <w:trHeight w:val="301"/>
        </w:trPr>
        <w:tc>
          <w:tcPr>
            <w:tcW w:w="648" w:type="dxa"/>
          </w:tcPr>
          <w:p w14:paraId="48E427DB" w14:textId="77777777" w:rsidR="00781368" w:rsidRPr="0012359D" w:rsidRDefault="00781368" w:rsidP="00AB4C60">
            <w:pPr>
              <w:pStyle w:val="Listparagraf"/>
              <w:numPr>
                <w:ilvl w:val="0"/>
                <w:numId w:val="114"/>
              </w:numPr>
              <w:jc w:val="right"/>
              <w:rPr>
                <w:b/>
                <w:bCs/>
                <w:sz w:val="24"/>
                <w:szCs w:val="24"/>
                <w:lang w:val="ro-RO"/>
              </w:rPr>
            </w:pPr>
          </w:p>
        </w:tc>
        <w:tc>
          <w:tcPr>
            <w:tcW w:w="8532" w:type="dxa"/>
            <w:vAlign w:val="center"/>
          </w:tcPr>
          <w:p w14:paraId="73D9D62C" w14:textId="77777777" w:rsidR="00781368" w:rsidRPr="0012359D" w:rsidRDefault="00781368" w:rsidP="001B3FCF">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Fizica </w:t>
            </w:r>
            <w:proofErr w:type="spellStart"/>
            <w:r w:rsidRPr="0012359D">
              <w:rPr>
                <w:rFonts w:ascii="Times New Roman" w:hAnsi="Times New Roman"/>
                <w:color w:val="000000"/>
                <w:sz w:val="24"/>
                <w:szCs w:val="24"/>
                <w:lang w:val="ro-RO"/>
              </w:rPr>
              <w:t>şi</w:t>
            </w:r>
            <w:proofErr w:type="spellEnd"/>
            <w:r w:rsidRPr="0012359D">
              <w:rPr>
                <w:rFonts w:ascii="Times New Roman" w:hAnsi="Times New Roman"/>
                <w:color w:val="000000"/>
                <w:sz w:val="24"/>
                <w:szCs w:val="24"/>
                <w:lang w:val="ro-RO"/>
              </w:rPr>
              <w:t xml:space="preserve"> mecanica lemnului</w:t>
            </w:r>
          </w:p>
        </w:tc>
      </w:tr>
      <w:tr w:rsidR="00781368" w:rsidRPr="0012359D" w14:paraId="449345C1" w14:textId="77777777" w:rsidTr="001B3FCF">
        <w:trPr>
          <w:trHeight w:val="301"/>
        </w:trPr>
        <w:tc>
          <w:tcPr>
            <w:tcW w:w="648" w:type="dxa"/>
          </w:tcPr>
          <w:p w14:paraId="486DF35D" w14:textId="77777777" w:rsidR="00781368" w:rsidRPr="0012359D" w:rsidRDefault="00781368" w:rsidP="00AB4C60">
            <w:pPr>
              <w:pStyle w:val="Listparagraf"/>
              <w:numPr>
                <w:ilvl w:val="0"/>
                <w:numId w:val="114"/>
              </w:numPr>
              <w:jc w:val="right"/>
              <w:rPr>
                <w:b/>
                <w:bCs/>
                <w:sz w:val="24"/>
                <w:szCs w:val="24"/>
                <w:lang w:val="ro-RO"/>
              </w:rPr>
            </w:pPr>
          </w:p>
        </w:tc>
        <w:tc>
          <w:tcPr>
            <w:tcW w:w="8532" w:type="dxa"/>
            <w:vAlign w:val="center"/>
          </w:tcPr>
          <w:p w14:paraId="3D1E0ADB" w14:textId="77777777" w:rsidR="00781368" w:rsidRPr="0012359D" w:rsidRDefault="00781368" w:rsidP="001B3FCF">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Management în industria lemnului</w:t>
            </w:r>
          </w:p>
        </w:tc>
      </w:tr>
      <w:tr w:rsidR="00781368" w:rsidRPr="0012359D" w14:paraId="042F79EA" w14:textId="77777777" w:rsidTr="001B3FCF">
        <w:trPr>
          <w:trHeight w:val="301"/>
        </w:trPr>
        <w:tc>
          <w:tcPr>
            <w:tcW w:w="648" w:type="dxa"/>
          </w:tcPr>
          <w:p w14:paraId="60E7E0EB" w14:textId="77777777" w:rsidR="00781368" w:rsidRPr="0012359D" w:rsidRDefault="00781368" w:rsidP="00AB4C60">
            <w:pPr>
              <w:pStyle w:val="Listparagraf"/>
              <w:numPr>
                <w:ilvl w:val="0"/>
                <w:numId w:val="114"/>
              </w:numPr>
              <w:jc w:val="right"/>
              <w:rPr>
                <w:b/>
                <w:bCs/>
                <w:sz w:val="24"/>
                <w:szCs w:val="24"/>
                <w:lang w:val="ro-RO"/>
              </w:rPr>
            </w:pPr>
          </w:p>
        </w:tc>
        <w:tc>
          <w:tcPr>
            <w:tcW w:w="8532" w:type="dxa"/>
            <w:vAlign w:val="center"/>
          </w:tcPr>
          <w:p w14:paraId="3AAC6F1D" w14:textId="77777777" w:rsidR="00781368" w:rsidRPr="0012359D" w:rsidRDefault="00781368" w:rsidP="001B3FCF">
            <w:pPr>
              <w:spacing w:after="0"/>
              <w:jc w:val="both"/>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Maşini</w:t>
            </w:r>
            <w:proofErr w:type="spellEnd"/>
            <w:r w:rsidRPr="0012359D">
              <w:rPr>
                <w:rFonts w:ascii="Times New Roman" w:hAnsi="Times New Roman"/>
                <w:color w:val="000000"/>
                <w:sz w:val="24"/>
                <w:szCs w:val="24"/>
                <w:lang w:val="ro-RO"/>
              </w:rPr>
              <w:t xml:space="preserve"> unelte </w:t>
            </w:r>
            <w:proofErr w:type="spellStart"/>
            <w:r w:rsidRPr="0012359D">
              <w:rPr>
                <w:rFonts w:ascii="Times New Roman" w:hAnsi="Times New Roman"/>
                <w:color w:val="000000"/>
                <w:sz w:val="24"/>
                <w:szCs w:val="24"/>
                <w:lang w:val="ro-RO"/>
              </w:rPr>
              <w:t>şi</w:t>
            </w:r>
            <w:proofErr w:type="spellEnd"/>
            <w:r w:rsidRPr="0012359D">
              <w:rPr>
                <w:rFonts w:ascii="Times New Roman" w:hAnsi="Times New Roman"/>
                <w:color w:val="000000"/>
                <w:sz w:val="24"/>
                <w:szCs w:val="24"/>
                <w:lang w:val="ro-RO"/>
              </w:rPr>
              <w:t xml:space="preserve"> agregate în industria lemnului</w:t>
            </w:r>
          </w:p>
        </w:tc>
      </w:tr>
      <w:tr w:rsidR="00781368" w:rsidRPr="0012359D" w14:paraId="00D1E775" w14:textId="77777777" w:rsidTr="001B3FCF">
        <w:trPr>
          <w:trHeight w:val="301"/>
        </w:trPr>
        <w:tc>
          <w:tcPr>
            <w:tcW w:w="648" w:type="dxa"/>
          </w:tcPr>
          <w:p w14:paraId="2C64B956" w14:textId="77777777" w:rsidR="00781368" w:rsidRPr="0012359D" w:rsidRDefault="00781368" w:rsidP="00AB4C60">
            <w:pPr>
              <w:pStyle w:val="Listparagraf"/>
              <w:numPr>
                <w:ilvl w:val="0"/>
                <w:numId w:val="114"/>
              </w:numPr>
              <w:jc w:val="right"/>
              <w:rPr>
                <w:b/>
                <w:bCs/>
                <w:sz w:val="24"/>
                <w:szCs w:val="24"/>
                <w:lang w:val="ro-RO"/>
              </w:rPr>
            </w:pPr>
          </w:p>
        </w:tc>
        <w:tc>
          <w:tcPr>
            <w:tcW w:w="8532" w:type="dxa"/>
            <w:vAlign w:val="center"/>
          </w:tcPr>
          <w:p w14:paraId="2F26DBFB" w14:textId="77777777" w:rsidR="00781368" w:rsidRPr="0012359D" w:rsidRDefault="00781368" w:rsidP="001B3FCF">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Materiale tehnologice în industria lemnului </w:t>
            </w:r>
          </w:p>
        </w:tc>
      </w:tr>
      <w:tr w:rsidR="00781368" w:rsidRPr="0012359D" w14:paraId="6C4E427D" w14:textId="77777777" w:rsidTr="001B3FCF">
        <w:trPr>
          <w:trHeight w:val="301"/>
        </w:trPr>
        <w:tc>
          <w:tcPr>
            <w:tcW w:w="648" w:type="dxa"/>
          </w:tcPr>
          <w:p w14:paraId="0FA91A9F" w14:textId="77777777" w:rsidR="00781368" w:rsidRPr="0012359D" w:rsidRDefault="00781368" w:rsidP="00AB4C60">
            <w:pPr>
              <w:pStyle w:val="Listparagraf"/>
              <w:numPr>
                <w:ilvl w:val="0"/>
                <w:numId w:val="114"/>
              </w:numPr>
              <w:jc w:val="right"/>
              <w:rPr>
                <w:b/>
                <w:bCs/>
                <w:sz w:val="24"/>
                <w:szCs w:val="24"/>
                <w:lang w:val="ro-RO"/>
              </w:rPr>
            </w:pPr>
          </w:p>
        </w:tc>
        <w:tc>
          <w:tcPr>
            <w:tcW w:w="8532" w:type="dxa"/>
            <w:vAlign w:val="center"/>
          </w:tcPr>
          <w:p w14:paraId="656EF232" w14:textId="77777777" w:rsidR="00781368" w:rsidRPr="0012359D" w:rsidRDefault="00781368" w:rsidP="001B3FCF">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Mecanică </w:t>
            </w:r>
          </w:p>
        </w:tc>
      </w:tr>
      <w:tr w:rsidR="00781368" w:rsidRPr="0012359D" w14:paraId="286AE1BC" w14:textId="77777777" w:rsidTr="001B3FCF">
        <w:trPr>
          <w:trHeight w:val="301"/>
        </w:trPr>
        <w:tc>
          <w:tcPr>
            <w:tcW w:w="648" w:type="dxa"/>
          </w:tcPr>
          <w:p w14:paraId="1159A129" w14:textId="77777777" w:rsidR="00781368" w:rsidRPr="0012359D" w:rsidRDefault="00781368" w:rsidP="00AB4C60">
            <w:pPr>
              <w:pStyle w:val="Listparagraf"/>
              <w:numPr>
                <w:ilvl w:val="0"/>
                <w:numId w:val="114"/>
              </w:numPr>
              <w:jc w:val="right"/>
              <w:rPr>
                <w:b/>
                <w:bCs/>
                <w:sz w:val="24"/>
                <w:szCs w:val="24"/>
                <w:lang w:val="ro-RO"/>
              </w:rPr>
            </w:pPr>
          </w:p>
        </w:tc>
        <w:tc>
          <w:tcPr>
            <w:tcW w:w="8532" w:type="dxa"/>
            <w:vAlign w:val="center"/>
          </w:tcPr>
          <w:p w14:paraId="36885D2A" w14:textId="77777777" w:rsidR="00781368" w:rsidRPr="0012359D" w:rsidRDefault="00781368" w:rsidP="001B3FCF">
            <w:pPr>
              <w:spacing w:after="0"/>
              <w:jc w:val="both"/>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Protecţia</w:t>
            </w:r>
            <w:proofErr w:type="spellEnd"/>
            <w:r w:rsidRPr="0012359D">
              <w:rPr>
                <w:rFonts w:ascii="Times New Roman" w:hAnsi="Times New Roman"/>
                <w:color w:val="000000"/>
                <w:sz w:val="24"/>
                <w:szCs w:val="24"/>
                <w:lang w:val="ro-RO"/>
              </w:rPr>
              <w:t xml:space="preserve"> lemnului</w:t>
            </w:r>
          </w:p>
        </w:tc>
      </w:tr>
      <w:tr w:rsidR="00781368" w:rsidRPr="0012359D" w14:paraId="74B2B8A1" w14:textId="77777777" w:rsidTr="001B3FCF">
        <w:trPr>
          <w:trHeight w:val="301"/>
        </w:trPr>
        <w:tc>
          <w:tcPr>
            <w:tcW w:w="648" w:type="dxa"/>
          </w:tcPr>
          <w:p w14:paraId="2762BC18" w14:textId="77777777" w:rsidR="00781368" w:rsidRPr="0012359D" w:rsidRDefault="00781368" w:rsidP="00AB4C60">
            <w:pPr>
              <w:pStyle w:val="Listparagraf"/>
              <w:numPr>
                <w:ilvl w:val="0"/>
                <w:numId w:val="114"/>
              </w:numPr>
              <w:jc w:val="right"/>
              <w:rPr>
                <w:b/>
                <w:bCs/>
                <w:sz w:val="24"/>
                <w:szCs w:val="24"/>
                <w:lang w:val="ro-RO"/>
              </w:rPr>
            </w:pPr>
          </w:p>
        </w:tc>
        <w:tc>
          <w:tcPr>
            <w:tcW w:w="8532" w:type="dxa"/>
            <w:vAlign w:val="center"/>
          </w:tcPr>
          <w:p w14:paraId="11D6B38C" w14:textId="77777777" w:rsidR="00781368" w:rsidRPr="0012359D" w:rsidRDefault="00781368" w:rsidP="001B3FCF">
            <w:pPr>
              <w:spacing w:after="0"/>
              <w:jc w:val="both"/>
              <w:rPr>
                <w:rFonts w:ascii="Times New Roman" w:hAnsi="Times New Roman"/>
                <w:color w:val="000000"/>
                <w:sz w:val="24"/>
                <w:szCs w:val="24"/>
                <w:lang w:val="ro-RO"/>
              </w:rPr>
            </w:pPr>
            <w:proofErr w:type="spellStart"/>
            <w:r w:rsidRPr="0012359D">
              <w:rPr>
                <w:rFonts w:ascii="Times New Roman" w:hAnsi="Times New Roman"/>
                <w:color w:val="000000"/>
                <w:sz w:val="24"/>
                <w:szCs w:val="24"/>
                <w:lang w:val="ro-RO"/>
              </w:rPr>
              <w:t>Rezistenţa</w:t>
            </w:r>
            <w:proofErr w:type="spellEnd"/>
            <w:r w:rsidRPr="0012359D">
              <w:rPr>
                <w:rFonts w:ascii="Times New Roman" w:hAnsi="Times New Roman"/>
                <w:color w:val="000000"/>
                <w:sz w:val="24"/>
                <w:szCs w:val="24"/>
                <w:lang w:val="ro-RO"/>
              </w:rPr>
              <w:t xml:space="preserve"> materialelor</w:t>
            </w:r>
          </w:p>
        </w:tc>
      </w:tr>
      <w:tr w:rsidR="00781368" w:rsidRPr="0012359D" w14:paraId="4A5B7EF1" w14:textId="77777777" w:rsidTr="001B3FCF">
        <w:trPr>
          <w:trHeight w:val="301"/>
        </w:trPr>
        <w:tc>
          <w:tcPr>
            <w:tcW w:w="648" w:type="dxa"/>
          </w:tcPr>
          <w:p w14:paraId="0761F03A" w14:textId="77777777" w:rsidR="00781368" w:rsidRPr="0012359D" w:rsidRDefault="00781368" w:rsidP="00AB4C60">
            <w:pPr>
              <w:pStyle w:val="Listparagraf"/>
              <w:numPr>
                <w:ilvl w:val="0"/>
                <w:numId w:val="114"/>
              </w:numPr>
              <w:jc w:val="right"/>
              <w:rPr>
                <w:b/>
                <w:bCs/>
                <w:sz w:val="24"/>
                <w:szCs w:val="24"/>
                <w:lang w:val="ro-RO"/>
              </w:rPr>
            </w:pPr>
          </w:p>
        </w:tc>
        <w:tc>
          <w:tcPr>
            <w:tcW w:w="8532" w:type="dxa"/>
            <w:vAlign w:val="center"/>
          </w:tcPr>
          <w:p w14:paraId="53499EBC" w14:textId="77777777" w:rsidR="00781368" w:rsidRPr="0012359D" w:rsidRDefault="00781368" w:rsidP="001B3FCF">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Structuri din lemn</w:t>
            </w:r>
          </w:p>
        </w:tc>
      </w:tr>
      <w:tr w:rsidR="00781368" w:rsidRPr="0012359D" w14:paraId="371D532E" w14:textId="77777777" w:rsidTr="001B3FCF">
        <w:trPr>
          <w:trHeight w:val="301"/>
        </w:trPr>
        <w:tc>
          <w:tcPr>
            <w:tcW w:w="648" w:type="dxa"/>
          </w:tcPr>
          <w:p w14:paraId="3321CBED" w14:textId="77777777" w:rsidR="00781368" w:rsidRPr="0012359D" w:rsidRDefault="00781368" w:rsidP="00AB4C60">
            <w:pPr>
              <w:pStyle w:val="Listparagraf"/>
              <w:numPr>
                <w:ilvl w:val="0"/>
                <w:numId w:val="114"/>
              </w:numPr>
              <w:jc w:val="right"/>
              <w:rPr>
                <w:b/>
                <w:bCs/>
                <w:sz w:val="24"/>
                <w:szCs w:val="24"/>
                <w:lang w:val="ro-RO"/>
              </w:rPr>
            </w:pPr>
          </w:p>
        </w:tc>
        <w:tc>
          <w:tcPr>
            <w:tcW w:w="8532" w:type="dxa"/>
            <w:vAlign w:val="center"/>
          </w:tcPr>
          <w:p w14:paraId="32991DE9" w14:textId="77777777" w:rsidR="00781368" w:rsidRPr="0012359D" w:rsidRDefault="00781368" w:rsidP="001B3FCF">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Studiul </w:t>
            </w:r>
            <w:proofErr w:type="spellStart"/>
            <w:r w:rsidRPr="0012359D">
              <w:rPr>
                <w:rFonts w:ascii="Times New Roman" w:hAnsi="Times New Roman"/>
                <w:color w:val="000000"/>
                <w:sz w:val="24"/>
                <w:szCs w:val="24"/>
                <w:lang w:val="ro-RO"/>
              </w:rPr>
              <w:t>proprietăţilor</w:t>
            </w:r>
            <w:proofErr w:type="spellEnd"/>
            <w:r w:rsidRPr="0012359D">
              <w:rPr>
                <w:rFonts w:ascii="Times New Roman" w:hAnsi="Times New Roman"/>
                <w:color w:val="000000"/>
                <w:sz w:val="24"/>
                <w:szCs w:val="24"/>
                <w:lang w:val="ro-RO"/>
              </w:rPr>
              <w:t xml:space="preserve"> lemnului</w:t>
            </w:r>
          </w:p>
        </w:tc>
      </w:tr>
      <w:tr w:rsidR="007B08BA" w:rsidRPr="0012359D" w14:paraId="76246E81" w14:textId="77777777" w:rsidTr="00F0608E">
        <w:trPr>
          <w:trHeight w:val="301"/>
        </w:trPr>
        <w:tc>
          <w:tcPr>
            <w:tcW w:w="648" w:type="dxa"/>
          </w:tcPr>
          <w:p w14:paraId="7B0CD5E3" w14:textId="77777777" w:rsidR="007B08BA" w:rsidRPr="0012359D" w:rsidRDefault="007B08BA" w:rsidP="00AB4C60">
            <w:pPr>
              <w:pStyle w:val="Listparagraf"/>
              <w:numPr>
                <w:ilvl w:val="0"/>
                <w:numId w:val="114"/>
              </w:numPr>
              <w:jc w:val="right"/>
              <w:rPr>
                <w:b/>
                <w:bCs/>
                <w:sz w:val="24"/>
                <w:szCs w:val="24"/>
                <w:lang w:val="ro-RO"/>
              </w:rPr>
            </w:pPr>
          </w:p>
        </w:tc>
        <w:tc>
          <w:tcPr>
            <w:tcW w:w="8532" w:type="dxa"/>
            <w:shd w:val="clear" w:color="auto" w:fill="auto"/>
            <w:vAlign w:val="center"/>
          </w:tcPr>
          <w:p w14:paraId="36765EED" w14:textId="77777777" w:rsidR="007B08BA" w:rsidRPr="00F0608E" w:rsidRDefault="00296828" w:rsidP="001B3FCF">
            <w:pPr>
              <w:spacing w:after="0"/>
              <w:jc w:val="both"/>
              <w:rPr>
                <w:rFonts w:ascii="Times New Roman" w:hAnsi="Times New Roman"/>
                <w:color w:val="000000"/>
                <w:sz w:val="24"/>
                <w:szCs w:val="24"/>
                <w:lang w:val="ro-RO"/>
              </w:rPr>
            </w:pPr>
            <w:r w:rsidRPr="00F0608E">
              <w:rPr>
                <w:rFonts w:ascii="Times New Roman" w:hAnsi="Times New Roman"/>
                <w:sz w:val="24"/>
                <w:szCs w:val="24"/>
                <w:lang w:val="ro-RO"/>
              </w:rPr>
              <w:t>Tehnologia fabricării mobilei</w:t>
            </w:r>
          </w:p>
        </w:tc>
      </w:tr>
      <w:tr w:rsidR="007B08BA" w:rsidRPr="0012359D" w14:paraId="7B85B55E" w14:textId="77777777" w:rsidTr="00F0608E">
        <w:trPr>
          <w:trHeight w:val="301"/>
        </w:trPr>
        <w:tc>
          <w:tcPr>
            <w:tcW w:w="648" w:type="dxa"/>
          </w:tcPr>
          <w:p w14:paraId="6EB044D8" w14:textId="77777777" w:rsidR="007B08BA" w:rsidRPr="0012359D" w:rsidRDefault="007B08BA" w:rsidP="00AB4C60">
            <w:pPr>
              <w:pStyle w:val="Listparagraf"/>
              <w:numPr>
                <w:ilvl w:val="0"/>
                <w:numId w:val="114"/>
              </w:numPr>
              <w:jc w:val="right"/>
              <w:rPr>
                <w:b/>
                <w:bCs/>
                <w:sz w:val="24"/>
                <w:szCs w:val="24"/>
                <w:lang w:val="ro-RO"/>
              </w:rPr>
            </w:pPr>
          </w:p>
        </w:tc>
        <w:tc>
          <w:tcPr>
            <w:tcW w:w="8532" w:type="dxa"/>
            <w:shd w:val="clear" w:color="auto" w:fill="auto"/>
            <w:vAlign w:val="center"/>
          </w:tcPr>
          <w:p w14:paraId="7B4E0794" w14:textId="77777777" w:rsidR="007B08BA" w:rsidRPr="00F0608E" w:rsidRDefault="00296828" w:rsidP="001B3FCF">
            <w:pPr>
              <w:spacing w:after="0"/>
              <w:jc w:val="both"/>
              <w:rPr>
                <w:rFonts w:ascii="Times New Roman" w:hAnsi="Times New Roman"/>
                <w:color w:val="000000"/>
                <w:sz w:val="24"/>
                <w:szCs w:val="24"/>
                <w:lang w:val="ro-RO"/>
              </w:rPr>
            </w:pPr>
            <w:r w:rsidRPr="00F0608E">
              <w:rPr>
                <w:rFonts w:ascii="Times New Roman" w:hAnsi="Times New Roman"/>
                <w:sz w:val="24"/>
                <w:szCs w:val="24"/>
                <w:lang w:val="ro-RO"/>
              </w:rPr>
              <w:t>Tehnologia produse finite din lemn</w:t>
            </w:r>
            <w:r w:rsidR="007B08BA" w:rsidRPr="00F0608E">
              <w:rPr>
                <w:rFonts w:ascii="Times New Roman" w:hAnsi="Times New Roman"/>
                <w:sz w:val="24"/>
                <w:szCs w:val="24"/>
                <w:lang w:val="ro-RO"/>
              </w:rPr>
              <w:t xml:space="preserve">  </w:t>
            </w:r>
          </w:p>
        </w:tc>
      </w:tr>
      <w:tr w:rsidR="00781368" w:rsidRPr="0012359D" w14:paraId="1CADD87A" w14:textId="77777777" w:rsidTr="001B3FCF">
        <w:trPr>
          <w:trHeight w:val="301"/>
        </w:trPr>
        <w:tc>
          <w:tcPr>
            <w:tcW w:w="648" w:type="dxa"/>
          </w:tcPr>
          <w:p w14:paraId="538BDA0C" w14:textId="77777777" w:rsidR="00781368" w:rsidRPr="0012359D" w:rsidRDefault="00781368" w:rsidP="00AB4C60">
            <w:pPr>
              <w:pStyle w:val="Listparagraf"/>
              <w:numPr>
                <w:ilvl w:val="0"/>
                <w:numId w:val="114"/>
              </w:numPr>
              <w:jc w:val="right"/>
              <w:rPr>
                <w:b/>
                <w:bCs/>
                <w:sz w:val="24"/>
                <w:szCs w:val="24"/>
                <w:lang w:val="ro-RO"/>
              </w:rPr>
            </w:pPr>
          </w:p>
        </w:tc>
        <w:tc>
          <w:tcPr>
            <w:tcW w:w="8532" w:type="dxa"/>
            <w:vAlign w:val="center"/>
          </w:tcPr>
          <w:p w14:paraId="3738E4CA" w14:textId="77777777" w:rsidR="00781368" w:rsidRPr="0012359D" w:rsidRDefault="00781368" w:rsidP="001B3FCF">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Transport tehnologic în industria lemnului</w:t>
            </w:r>
          </w:p>
        </w:tc>
      </w:tr>
      <w:tr w:rsidR="00781368" w:rsidRPr="0012359D" w14:paraId="5626AB53" w14:textId="77777777" w:rsidTr="001B3FCF">
        <w:trPr>
          <w:trHeight w:val="301"/>
        </w:trPr>
        <w:tc>
          <w:tcPr>
            <w:tcW w:w="648" w:type="dxa"/>
          </w:tcPr>
          <w:p w14:paraId="5456718C" w14:textId="77777777" w:rsidR="00781368" w:rsidRPr="0012359D" w:rsidRDefault="00781368" w:rsidP="00AB4C60">
            <w:pPr>
              <w:pStyle w:val="Listparagraf"/>
              <w:numPr>
                <w:ilvl w:val="0"/>
                <w:numId w:val="114"/>
              </w:numPr>
              <w:jc w:val="right"/>
              <w:rPr>
                <w:b/>
                <w:bCs/>
                <w:sz w:val="24"/>
                <w:szCs w:val="24"/>
                <w:lang w:val="ro-RO"/>
              </w:rPr>
            </w:pPr>
          </w:p>
        </w:tc>
        <w:tc>
          <w:tcPr>
            <w:tcW w:w="8532" w:type="dxa"/>
            <w:vAlign w:val="center"/>
          </w:tcPr>
          <w:p w14:paraId="134EEEAA" w14:textId="77777777" w:rsidR="00781368" w:rsidRPr="0012359D" w:rsidRDefault="00781368" w:rsidP="001B3FCF">
            <w:pPr>
              <w:spacing w:after="0"/>
              <w:jc w:val="both"/>
              <w:rPr>
                <w:rFonts w:ascii="Times New Roman" w:hAnsi="Times New Roman"/>
                <w:color w:val="000000"/>
                <w:sz w:val="24"/>
                <w:szCs w:val="24"/>
                <w:lang w:val="ro-RO"/>
              </w:rPr>
            </w:pPr>
            <w:r w:rsidRPr="0012359D">
              <w:rPr>
                <w:rFonts w:ascii="Times New Roman" w:hAnsi="Times New Roman"/>
                <w:color w:val="000000"/>
                <w:sz w:val="24"/>
                <w:szCs w:val="24"/>
                <w:lang w:val="ro-RO"/>
              </w:rPr>
              <w:t>Tratamente termice ale lemnului</w:t>
            </w:r>
          </w:p>
        </w:tc>
      </w:tr>
      <w:tr w:rsidR="00781368" w:rsidRPr="0012359D" w14:paraId="731B21AB" w14:textId="77777777" w:rsidTr="001B3FCF">
        <w:trPr>
          <w:trHeight w:val="301"/>
        </w:trPr>
        <w:tc>
          <w:tcPr>
            <w:tcW w:w="648" w:type="dxa"/>
          </w:tcPr>
          <w:p w14:paraId="24877881" w14:textId="77777777" w:rsidR="00781368" w:rsidRPr="0012359D" w:rsidRDefault="00781368" w:rsidP="00AB4C60">
            <w:pPr>
              <w:pStyle w:val="Listparagraf"/>
              <w:numPr>
                <w:ilvl w:val="0"/>
                <w:numId w:val="114"/>
              </w:numPr>
              <w:jc w:val="right"/>
              <w:rPr>
                <w:b/>
                <w:bCs/>
                <w:sz w:val="24"/>
                <w:szCs w:val="24"/>
                <w:lang w:val="ro-RO"/>
              </w:rPr>
            </w:pPr>
          </w:p>
        </w:tc>
        <w:tc>
          <w:tcPr>
            <w:tcW w:w="8532" w:type="dxa"/>
            <w:vAlign w:val="center"/>
          </w:tcPr>
          <w:p w14:paraId="7C26AF2C" w14:textId="77777777" w:rsidR="00781368" w:rsidRPr="0012359D" w:rsidRDefault="00781368" w:rsidP="001B3FCF">
            <w:pPr>
              <w:spacing w:after="0"/>
              <w:rPr>
                <w:rFonts w:ascii="Times New Roman" w:hAnsi="Times New Roman"/>
                <w:b/>
                <w:color w:val="C00000"/>
                <w:sz w:val="24"/>
                <w:szCs w:val="24"/>
                <w:lang w:val="ro-RO"/>
              </w:rPr>
            </w:pPr>
            <w:r w:rsidRPr="0012359D">
              <w:rPr>
                <w:rFonts w:ascii="Times New Roman" w:hAnsi="Times New Roman"/>
                <w:b/>
                <w:color w:val="C00000"/>
                <w:sz w:val="24"/>
                <w:szCs w:val="24"/>
                <w:lang w:val="ro-RO"/>
              </w:rPr>
              <w:t>Practică de domeniu</w:t>
            </w:r>
          </w:p>
        </w:tc>
      </w:tr>
    </w:tbl>
    <w:p w14:paraId="72E79288" w14:textId="77777777" w:rsidR="001F617C" w:rsidRPr="0012359D" w:rsidRDefault="001F617C" w:rsidP="007408E2">
      <w:pPr>
        <w:pStyle w:val="Titlu4"/>
      </w:pPr>
      <w:r w:rsidRPr="0012359D">
        <w:lastRenderedPageBreak/>
        <w:t>Discipline de specialitate</w:t>
      </w:r>
    </w:p>
    <w:p w14:paraId="38ED5D86" w14:textId="77777777" w:rsidR="00933475" w:rsidRPr="0012359D" w:rsidRDefault="00933475" w:rsidP="00933475">
      <w:pPr>
        <w:spacing w:after="0" w:line="240" w:lineRule="auto"/>
        <w:jc w:val="both"/>
        <w:rPr>
          <w:rFonts w:ascii="Times New Roman" w:hAnsi="Times New Roman"/>
          <w:color w:val="C00000"/>
          <w:sz w:val="24"/>
          <w:szCs w:val="24"/>
          <w:lang w:val="ro-RO"/>
        </w:rPr>
      </w:pPr>
      <w:r w:rsidRPr="0012359D">
        <w:rPr>
          <w:rFonts w:ascii="Times New Roman" w:hAnsi="Times New Roman"/>
          <w:b/>
          <w:sz w:val="24"/>
          <w:szCs w:val="24"/>
          <w:lang w:val="ro-RO"/>
        </w:rPr>
        <w:t xml:space="preserve">(1). </w:t>
      </w:r>
      <w:r w:rsidRPr="0012359D">
        <w:rPr>
          <w:rFonts w:ascii="Times New Roman" w:hAnsi="Times New Roman"/>
          <w:sz w:val="24"/>
          <w:szCs w:val="24"/>
          <w:lang w:val="ro-RO"/>
        </w:rPr>
        <w:t xml:space="preserve">Disciplinele de specialitate sunt definitorii pentru specializarea asigurată de fiecare din programele de studii universitare de licență din același domeniu de studii universitare de licență. Nomenclatoarele acestor discipline, corespunzătoare fiecărui program de studii din domeniul de licență sunt indicate </w:t>
      </w:r>
      <w:r w:rsidR="003779C2" w:rsidRPr="0012359D">
        <w:rPr>
          <w:rFonts w:ascii="Times New Roman" w:hAnsi="Times New Roman"/>
          <w:sz w:val="24"/>
          <w:szCs w:val="24"/>
          <w:lang w:val="ro-RO"/>
        </w:rPr>
        <w:t xml:space="preserve">în </w:t>
      </w:r>
      <w:r w:rsidR="003779C2" w:rsidRPr="0012359D">
        <w:rPr>
          <w:rFonts w:ascii="Times New Roman" w:hAnsi="Times New Roman"/>
          <w:i/>
          <w:color w:val="002060"/>
          <w:sz w:val="24"/>
          <w:szCs w:val="24"/>
          <w:lang w:val="ro-RO"/>
        </w:rPr>
        <w:t>Tabelul 8</w:t>
      </w:r>
      <w:r w:rsidR="003779C2" w:rsidRPr="0012359D">
        <w:rPr>
          <w:rFonts w:ascii="Times New Roman" w:hAnsi="Times New Roman"/>
          <w:sz w:val="24"/>
          <w:szCs w:val="24"/>
          <w:lang w:val="ro-RO"/>
        </w:rPr>
        <w:t>, fără a se înțelege obligativitatea includerii în planul de învățământ al unui anumit program de studii a tuturor disciplinelor din nomenclator.</w:t>
      </w:r>
    </w:p>
    <w:p w14:paraId="0529A9BC" w14:textId="77777777" w:rsidR="00933475" w:rsidRPr="0012359D" w:rsidRDefault="00933475" w:rsidP="00933475">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(2).</w:t>
      </w:r>
      <w:r w:rsidRPr="0012359D">
        <w:rPr>
          <w:rFonts w:ascii="Times New Roman" w:hAnsi="Times New Roman"/>
          <w:sz w:val="24"/>
          <w:szCs w:val="24"/>
          <w:lang w:val="ro-RO"/>
        </w:rPr>
        <w:t xml:space="preserve"> Succesiunea disciplinelor de specialitate din planul de învățământ trebuie să fie adecvată. Se recomandă programarea lor nu mai devreme de semestrul al 5-lea.</w:t>
      </w:r>
    </w:p>
    <w:p w14:paraId="2A6152C9" w14:textId="77777777" w:rsidR="00933475" w:rsidRPr="0012359D" w:rsidRDefault="00933475" w:rsidP="00933475">
      <w:pPr>
        <w:spacing w:before="240"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Lista disciplinelor de specialitate prezentate </w:t>
      </w:r>
      <w:r w:rsidR="00A91D07" w:rsidRPr="0012359D">
        <w:rPr>
          <w:rFonts w:ascii="Times New Roman" w:hAnsi="Times New Roman"/>
          <w:sz w:val="24"/>
          <w:szCs w:val="24"/>
          <w:lang w:val="ro-RO"/>
        </w:rPr>
        <w:t xml:space="preserve">în </w:t>
      </w:r>
      <w:r w:rsidR="003779C2" w:rsidRPr="0012359D">
        <w:rPr>
          <w:rFonts w:ascii="Times New Roman" w:hAnsi="Times New Roman"/>
          <w:i/>
          <w:color w:val="002060"/>
          <w:sz w:val="24"/>
          <w:szCs w:val="24"/>
          <w:lang w:val="ro-RO"/>
        </w:rPr>
        <w:t>Tabelul 8</w:t>
      </w:r>
      <w:r w:rsidR="00A91D07" w:rsidRPr="0012359D">
        <w:rPr>
          <w:rFonts w:ascii="Times New Roman" w:hAnsi="Times New Roman"/>
          <w:sz w:val="24"/>
          <w:szCs w:val="24"/>
          <w:lang w:val="ro-RO"/>
        </w:rPr>
        <w:t xml:space="preserve"> poate fi</w:t>
      </w:r>
      <w:r w:rsidRPr="0012359D">
        <w:rPr>
          <w:rFonts w:ascii="Times New Roman" w:hAnsi="Times New Roman"/>
          <w:sz w:val="24"/>
          <w:szCs w:val="24"/>
          <w:lang w:val="ro-RO"/>
        </w:rPr>
        <w:t xml:space="preserve"> </w:t>
      </w:r>
      <w:proofErr w:type="spellStart"/>
      <w:r w:rsidRPr="0012359D">
        <w:rPr>
          <w:rFonts w:ascii="Times New Roman" w:hAnsi="Times New Roman"/>
          <w:sz w:val="24"/>
          <w:szCs w:val="24"/>
          <w:lang w:val="ro-RO"/>
        </w:rPr>
        <w:t>competată</w:t>
      </w:r>
      <w:proofErr w:type="spellEnd"/>
      <w:r w:rsidRPr="0012359D">
        <w:rPr>
          <w:rFonts w:ascii="Times New Roman" w:hAnsi="Times New Roman"/>
          <w:sz w:val="24"/>
          <w:szCs w:val="24"/>
          <w:lang w:val="ro-RO"/>
        </w:rPr>
        <w:t xml:space="preserve"> la solicitarea universităților.</w:t>
      </w:r>
    </w:p>
    <w:p w14:paraId="72B1B96A" w14:textId="77777777" w:rsidR="001F617C" w:rsidRPr="0012359D" w:rsidRDefault="00933475" w:rsidP="00933475">
      <w:p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t>Stabilirea tipului disciplinei de specialitate în funcție de opționalitatea disciplinei rămâne la latitudinea universității.</w:t>
      </w:r>
    </w:p>
    <w:p w14:paraId="272313E4" w14:textId="77777777" w:rsidR="001F617C" w:rsidRPr="0012359D" w:rsidRDefault="003779C2" w:rsidP="003D499D">
      <w:pPr>
        <w:spacing w:before="240" w:after="0" w:line="240" w:lineRule="auto"/>
        <w:jc w:val="center"/>
        <w:rPr>
          <w:rFonts w:ascii="Times New Roman" w:hAnsi="Times New Roman"/>
          <w:b/>
          <w:bCs/>
          <w:color w:val="002060"/>
          <w:sz w:val="24"/>
          <w:szCs w:val="24"/>
          <w:lang w:val="ro-RO"/>
        </w:rPr>
      </w:pPr>
      <w:r w:rsidRPr="0012359D">
        <w:rPr>
          <w:rFonts w:ascii="Times New Roman" w:hAnsi="Times New Roman"/>
          <w:b/>
          <w:bCs/>
          <w:i/>
          <w:color w:val="002060"/>
          <w:sz w:val="24"/>
          <w:szCs w:val="24"/>
          <w:lang w:val="ro-RO"/>
        </w:rPr>
        <w:t>Tabelul 8</w:t>
      </w:r>
      <w:r w:rsidR="002B7916" w:rsidRPr="0012359D">
        <w:rPr>
          <w:rFonts w:ascii="Times New Roman" w:hAnsi="Times New Roman"/>
          <w:b/>
          <w:bCs/>
          <w:color w:val="002060"/>
          <w:sz w:val="24"/>
          <w:szCs w:val="24"/>
          <w:lang w:val="ro-RO"/>
        </w:rPr>
        <w:t xml:space="preserve">. </w:t>
      </w:r>
      <w:r w:rsidR="001F617C" w:rsidRPr="0012359D">
        <w:rPr>
          <w:rFonts w:ascii="Times New Roman" w:hAnsi="Times New Roman"/>
          <w:b/>
          <w:bCs/>
          <w:color w:val="002060"/>
          <w:sz w:val="24"/>
          <w:szCs w:val="24"/>
          <w:lang w:val="ro-RO"/>
        </w:rPr>
        <w:t>Disciplinele de specialitate ale programelor de studii din Domeniul de licen</w:t>
      </w:r>
      <w:r w:rsidR="00CD0169" w:rsidRPr="0012359D">
        <w:rPr>
          <w:rFonts w:ascii="Times New Roman" w:hAnsi="Times New Roman"/>
          <w:b/>
          <w:bCs/>
          <w:color w:val="002060"/>
          <w:sz w:val="24"/>
          <w:szCs w:val="24"/>
          <w:lang w:val="ro-RO"/>
        </w:rPr>
        <w:t>ț</w:t>
      </w:r>
      <w:r w:rsidR="001F617C" w:rsidRPr="0012359D">
        <w:rPr>
          <w:rFonts w:ascii="Times New Roman" w:hAnsi="Times New Roman"/>
          <w:b/>
          <w:bCs/>
          <w:color w:val="002060"/>
          <w:sz w:val="24"/>
          <w:szCs w:val="24"/>
          <w:lang w:val="ro-RO"/>
        </w:rPr>
        <w:t>ă Inginerie forestieră (DL205030140)</w:t>
      </w:r>
    </w:p>
    <w:tbl>
      <w:tblPr>
        <w:tblW w:w="9606" w:type="dxa"/>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Look w:val="00A0" w:firstRow="1" w:lastRow="0" w:firstColumn="1" w:lastColumn="0" w:noHBand="0" w:noVBand="0"/>
      </w:tblPr>
      <w:tblGrid>
        <w:gridCol w:w="526"/>
        <w:gridCol w:w="37"/>
        <w:gridCol w:w="660"/>
        <w:gridCol w:w="37"/>
        <w:gridCol w:w="8309"/>
        <w:gridCol w:w="37"/>
      </w:tblGrid>
      <w:tr w:rsidR="00DA4F1F" w:rsidRPr="0012359D" w14:paraId="6F30E7D0" w14:textId="77777777" w:rsidTr="001B3FCF">
        <w:trPr>
          <w:trHeight w:val="167"/>
          <w:tblHeader/>
        </w:trPr>
        <w:tc>
          <w:tcPr>
            <w:tcW w:w="1260" w:type="dxa"/>
            <w:gridSpan w:val="4"/>
            <w:tcBorders>
              <w:bottom w:val="single" w:sz="12" w:space="0" w:color="8EAADB"/>
            </w:tcBorders>
            <w:vAlign w:val="center"/>
          </w:tcPr>
          <w:p w14:paraId="07BED963" w14:textId="77777777" w:rsidR="00DA4F1F" w:rsidRPr="0012359D" w:rsidRDefault="00DA4F1F" w:rsidP="001B3FCF">
            <w:pPr>
              <w:spacing w:after="0" w:line="240" w:lineRule="auto"/>
              <w:contextualSpacing/>
              <w:jc w:val="center"/>
              <w:rPr>
                <w:rFonts w:ascii="Times New Roman" w:hAnsi="Times New Roman"/>
                <w:b/>
                <w:bCs/>
                <w:color w:val="1F3864"/>
                <w:sz w:val="24"/>
                <w:szCs w:val="24"/>
                <w:lang w:val="ro-RO"/>
              </w:rPr>
            </w:pPr>
            <w:r w:rsidRPr="0012359D">
              <w:rPr>
                <w:rFonts w:ascii="Times New Roman" w:hAnsi="Times New Roman"/>
                <w:b/>
                <w:color w:val="1F3864"/>
                <w:sz w:val="24"/>
                <w:szCs w:val="24"/>
                <w:lang w:val="ro-RO"/>
              </w:rPr>
              <w:t>Nr.crt.</w:t>
            </w:r>
          </w:p>
        </w:tc>
        <w:tc>
          <w:tcPr>
            <w:tcW w:w="8346" w:type="dxa"/>
            <w:gridSpan w:val="2"/>
            <w:tcBorders>
              <w:bottom w:val="single" w:sz="12" w:space="0" w:color="8EAADB"/>
            </w:tcBorders>
            <w:vAlign w:val="center"/>
          </w:tcPr>
          <w:p w14:paraId="3FA67059" w14:textId="77777777" w:rsidR="00DA4F1F" w:rsidRPr="0012359D" w:rsidRDefault="00DA4F1F" w:rsidP="001B3FCF">
            <w:pPr>
              <w:spacing w:after="0" w:line="240" w:lineRule="auto"/>
              <w:contextualSpacing/>
              <w:jc w:val="center"/>
              <w:rPr>
                <w:rFonts w:ascii="Times New Roman" w:hAnsi="Times New Roman"/>
                <w:b/>
                <w:bCs/>
                <w:color w:val="1F3864"/>
                <w:sz w:val="24"/>
                <w:szCs w:val="24"/>
                <w:lang w:val="ro-RO"/>
              </w:rPr>
            </w:pPr>
            <w:r w:rsidRPr="0012359D">
              <w:rPr>
                <w:rFonts w:ascii="Times New Roman" w:hAnsi="Times New Roman"/>
                <w:b/>
                <w:color w:val="1F3864"/>
                <w:sz w:val="24"/>
                <w:szCs w:val="24"/>
                <w:lang w:val="ro-RO"/>
              </w:rPr>
              <w:t>Disciplina</w:t>
            </w:r>
          </w:p>
        </w:tc>
      </w:tr>
      <w:tr w:rsidR="00DA4F1F" w:rsidRPr="0012359D" w14:paraId="7102D641" w14:textId="77777777" w:rsidTr="001B3FCF">
        <w:trPr>
          <w:gridAfter w:val="1"/>
          <w:wAfter w:w="37" w:type="dxa"/>
          <w:trHeight w:val="198"/>
        </w:trPr>
        <w:tc>
          <w:tcPr>
            <w:tcW w:w="526" w:type="dxa"/>
            <w:vMerge w:val="restart"/>
            <w:shd w:val="clear" w:color="auto" w:fill="DBE5F1"/>
          </w:tcPr>
          <w:p w14:paraId="4239FC77" w14:textId="77777777" w:rsidR="00DA4F1F" w:rsidRPr="0012359D" w:rsidRDefault="00DA4F1F" w:rsidP="001B3FCF">
            <w:pPr>
              <w:spacing w:after="0" w:line="240" w:lineRule="auto"/>
              <w:contextualSpacing/>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1.</w:t>
            </w:r>
          </w:p>
          <w:p w14:paraId="45973C45" w14:textId="77777777" w:rsidR="00DA4F1F" w:rsidRPr="0012359D" w:rsidRDefault="00DA4F1F" w:rsidP="001B3FCF">
            <w:pPr>
              <w:spacing w:after="0" w:line="240" w:lineRule="auto"/>
              <w:contextualSpacing/>
              <w:rPr>
                <w:rFonts w:ascii="Times New Roman" w:hAnsi="Times New Roman"/>
                <w:b/>
                <w:bCs/>
                <w:color w:val="002060"/>
                <w:sz w:val="24"/>
                <w:szCs w:val="24"/>
                <w:lang w:val="ro-RO"/>
              </w:rPr>
            </w:pPr>
          </w:p>
        </w:tc>
        <w:tc>
          <w:tcPr>
            <w:tcW w:w="9043" w:type="dxa"/>
            <w:gridSpan w:val="4"/>
            <w:shd w:val="clear" w:color="auto" w:fill="DBE5F1"/>
            <w:vAlign w:val="center"/>
          </w:tcPr>
          <w:p w14:paraId="55EFF124" w14:textId="77777777" w:rsidR="00DA4F1F" w:rsidRPr="0012359D" w:rsidRDefault="00DA4F1F" w:rsidP="001B3FCF">
            <w:pPr>
              <w:pStyle w:val="Listparagraf"/>
              <w:ind w:left="0"/>
              <w:rPr>
                <w:b/>
                <w:bCs/>
                <w:color w:val="002060"/>
                <w:sz w:val="24"/>
                <w:szCs w:val="24"/>
                <w:lang w:val="ro-RO"/>
              </w:rPr>
            </w:pPr>
            <w:r w:rsidRPr="0012359D">
              <w:rPr>
                <w:b/>
                <w:bCs/>
                <w:i/>
                <w:color w:val="002060"/>
                <w:sz w:val="24"/>
                <w:szCs w:val="24"/>
                <w:lang w:val="ro-RO" w:eastAsia="ro-RO"/>
              </w:rPr>
              <w:t>Programul de studii</w:t>
            </w:r>
            <w:r w:rsidRPr="0012359D">
              <w:rPr>
                <w:b/>
                <w:bCs/>
                <w:color w:val="002060"/>
                <w:sz w:val="24"/>
                <w:szCs w:val="24"/>
                <w:lang w:val="ro-RO" w:eastAsia="ro-RO"/>
              </w:rPr>
              <w:t xml:space="preserve">: </w:t>
            </w:r>
            <w:r w:rsidRPr="0012359D">
              <w:rPr>
                <w:b/>
                <w:color w:val="002060"/>
                <w:sz w:val="24"/>
                <w:szCs w:val="24"/>
                <w:lang w:val="ro-RO" w:eastAsia="ro-RO"/>
              </w:rPr>
              <w:t xml:space="preserve">Ingineria prelucrării lemnului </w:t>
            </w:r>
            <w:r w:rsidRPr="0012359D">
              <w:rPr>
                <w:b/>
                <w:bCs/>
                <w:color w:val="002060"/>
                <w:sz w:val="24"/>
                <w:szCs w:val="24"/>
                <w:lang w:val="ro-RO"/>
              </w:rPr>
              <w:t>(L20503014010)</w:t>
            </w:r>
          </w:p>
        </w:tc>
      </w:tr>
      <w:tr w:rsidR="00DA4F1F" w:rsidRPr="0012359D" w14:paraId="113C6F7A" w14:textId="77777777" w:rsidTr="001B3FCF">
        <w:trPr>
          <w:gridAfter w:val="1"/>
          <w:wAfter w:w="37" w:type="dxa"/>
          <w:trHeight w:val="198"/>
        </w:trPr>
        <w:tc>
          <w:tcPr>
            <w:tcW w:w="526" w:type="dxa"/>
            <w:vMerge/>
            <w:vAlign w:val="center"/>
          </w:tcPr>
          <w:p w14:paraId="14E27633" w14:textId="77777777" w:rsidR="00DA4F1F" w:rsidRPr="0012359D" w:rsidRDefault="00DA4F1F" w:rsidP="00AB4C60">
            <w:pPr>
              <w:numPr>
                <w:ilvl w:val="0"/>
                <w:numId w:val="128"/>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4EDD3C4C" w14:textId="77777777" w:rsidR="00DA4F1F" w:rsidRPr="0012359D" w:rsidRDefault="00DA4F1F" w:rsidP="00AB4C60">
            <w:pPr>
              <w:numPr>
                <w:ilvl w:val="0"/>
                <w:numId w:val="115"/>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185F0B2D" w14:textId="77777777" w:rsidR="00DA4F1F" w:rsidRPr="0012359D" w:rsidRDefault="00DA4F1F" w:rsidP="001B3FCF">
            <w:pPr>
              <w:spacing w:after="0"/>
              <w:rPr>
                <w:rFonts w:ascii="Times New Roman" w:hAnsi="Times New Roman"/>
                <w:sz w:val="24"/>
                <w:szCs w:val="24"/>
                <w:lang w:val="ro-RO"/>
              </w:rPr>
            </w:pPr>
            <w:r w:rsidRPr="0012359D">
              <w:rPr>
                <w:rFonts w:ascii="Times New Roman" w:hAnsi="Times New Roman"/>
                <w:sz w:val="24"/>
                <w:szCs w:val="24"/>
                <w:lang w:val="ro-RO"/>
              </w:rPr>
              <w:t>Accesorii pentru mobilier</w:t>
            </w:r>
          </w:p>
        </w:tc>
      </w:tr>
      <w:tr w:rsidR="00DA4F1F" w:rsidRPr="0012359D" w14:paraId="58A22B51" w14:textId="77777777" w:rsidTr="001B3FCF">
        <w:trPr>
          <w:gridAfter w:val="1"/>
          <w:wAfter w:w="37" w:type="dxa"/>
          <w:trHeight w:val="198"/>
        </w:trPr>
        <w:tc>
          <w:tcPr>
            <w:tcW w:w="526" w:type="dxa"/>
            <w:vMerge/>
            <w:vAlign w:val="center"/>
          </w:tcPr>
          <w:p w14:paraId="568D62A7" w14:textId="77777777" w:rsidR="00DA4F1F" w:rsidRPr="0012359D" w:rsidRDefault="00DA4F1F" w:rsidP="00AB4C60">
            <w:pPr>
              <w:numPr>
                <w:ilvl w:val="0"/>
                <w:numId w:val="115"/>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090E7783" w14:textId="77777777" w:rsidR="00DA4F1F" w:rsidRPr="0012359D" w:rsidRDefault="00DA4F1F" w:rsidP="00AB4C60">
            <w:pPr>
              <w:numPr>
                <w:ilvl w:val="0"/>
                <w:numId w:val="115"/>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0B0BA413" w14:textId="77777777" w:rsidR="00DA4F1F" w:rsidRPr="0012359D" w:rsidRDefault="00DA4F1F" w:rsidP="001B3FCF">
            <w:pPr>
              <w:spacing w:after="0"/>
              <w:rPr>
                <w:rFonts w:ascii="Times New Roman" w:hAnsi="Times New Roman"/>
                <w:sz w:val="24"/>
                <w:szCs w:val="24"/>
                <w:lang w:val="ro-RO"/>
              </w:rPr>
            </w:pPr>
            <w:r w:rsidRPr="0012359D">
              <w:rPr>
                <w:rFonts w:ascii="Times New Roman" w:hAnsi="Times New Roman"/>
                <w:sz w:val="24"/>
                <w:szCs w:val="24"/>
                <w:lang w:val="ro-RO"/>
              </w:rPr>
              <w:t xml:space="preserve">Așchierea lemnului și scule </w:t>
            </w:r>
            <w:proofErr w:type="spellStart"/>
            <w:r w:rsidRPr="0012359D">
              <w:rPr>
                <w:rFonts w:ascii="Times New Roman" w:hAnsi="Times New Roman"/>
                <w:sz w:val="24"/>
                <w:szCs w:val="24"/>
                <w:lang w:val="ro-RO"/>
              </w:rPr>
              <w:t>aschietoare</w:t>
            </w:r>
            <w:proofErr w:type="spellEnd"/>
            <w:r w:rsidRPr="0012359D">
              <w:rPr>
                <w:rFonts w:ascii="Times New Roman" w:hAnsi="Times New Roman"/>
                <w:sz w:val="24"/>
                <w:szCs w:val="24"/>
                <w:lang w:val="ro-RO"/>
              </w:rPr>
              <w:t xml:space="preserve"> </w:t>
            </w:r>
          </w:p>
        </w:tc>
      </w:tr>
      <w:tr w:rsidR="00DA4F1F" w:rsidRPr="0012359D" w14:paraId="541298C3" w14:textId="77777777" w:rsidTr="001B3FCF">
        <w:trPr>
          <w:gridAfter w:val="1"/>
          <w:wAfter w:w="37" w:type="dxa"/>
          <w:trHeight w:val="198"/>
        </w:trPr>
        <w:tc>
          <w:tcPr>
            <w:tcW w:w="526" w:type="dxa"/>
            <w:vMerge/>
            <w:vAlign w:val="center"/>
          </w:tcPr>
          <w:p w14:paraId="6064A807" w14:textId="77777777" w:rsidR="00DA4F1F" w:rsidRPr="0012359D" w:rsidRDefault="00DA4F1F" w:rsidP="00AB4C60">
            <w:pPr>
              <w:numPr>
                <w:ilvl w:val="0"/>
                <w:numId w:val="115"/>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108EFA13" w14:textId="77777777" w:rsidR="00DA4F1F" w:rsidRPr="0012359D" w:rsidRDefault="00DA4F1F" w:rsidP="00AB4C60">
            <w:pPr>
              <w:numPr>
                <w:ilvl w:val="0"/>
                <w:numId w:val="115"/>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581C6319" w14:textId="77777777" w:rsidR="00DA4F1F" w:rsidRPr="0012359D" w:rsidRDefault="00DA4F1F" w:rsidP="001B3FCF">
            <w:pPr>
              <w:spacing w:after="0"/>
              <w:rPr>
                <w:rFonts w:ascii="Times New Roman" w:hAnsi="Times New Roman"/>
                <w:sz w:val="24"/>
                <w:szCs w:val="24"/>
                <w:lang w:val="ro-RO"/>
              </w:rPr>
            </w:pPr>
            <w:r w:rsidRPr="0012359D">
              <w:rPr>
                <w:rFonts w:ascii="Times New Roman" w:hAnsi="Times New Roman"/>
                <w:sz w:val="24"/>
                <w:szCs w:val="24"/>
                <w:lang w:val="ro-RO"/>
              </w:rPr>
              <w:t>Biomasă lemnoasă și energie regenerabilă</w:t>
            </w:r>
          </w:p>
        </w:tc>
      </w:tr>
      <w:tr w:rsidR="00DA4F1F" w:rsidRPr="0012359D" w14:paraId="5D0707E9" w14:textId="77777777" w:rsidTr="001B3FCF">
        <w:trPr>
          <w:gridAfter w:val="1"/>
          <w:wAfter w:w="37" w:type="dxa"/>
          <w:trHeight w:val="198"/>
        </w:trPr>
        <w:tc>
          <w:tcPr>
            <w:tcW w:w="526" w:type="dxa"/>
            <w:vMerge/>
            <w:vAlign w:val="center"/>
          </w:tcPr>
          <w:p w14:paraId="687B5325" w14:textId="77777777" w:rsidR="00DA4F1F" w:rsidRPr="0012359D" w:rsidRDefault="00DA4F1F" w:rsidP="00AB4C60">
            <w:pPr>
              <w:numPr>
                <w:ilvl w:val="0"/>
                <w:numId w:val="115"/>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5E319844" w14:textId="77777777" w:rsidR="00DA4F1F" w:rsidRPr="0012359D" w:rsidRDefault="00DA4F1F" w:rsidP="00AB4C60">
            <w:pPr>
              <w:numPr>
                <w:ilvl w:val="0"/>
                <w:numId w:val="115"/>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2FAB6323" w14:textId="77777777" w:rsidR="00DA4F1F" w:rsidRPr="0012359D" w:rsidRDefault="00DA4F1F" w:rsidP="001B3FCF">
            <w:pPr>
              <w:spacing w:after="0"/>
              <w:rPr>
                <w:rFonts w:ascii="Times New Roman" w:hAnsi="Times New Roman"/>
                <w:sz w:val="24"/>
                <w:szCs w:val="24"/>
                <w:lang w:val="ro-RO"/>
              </w:rPr>
            </w:pPr>
            <w:r w:rsidRPr="0012359D">
              <w:rPr>
                <w:rFonts w:ascii="Times New Roman" w:hAnsi="Times New Roman"/>
                <w:sz w:val="24"/>
                <w:szCs w:val="24"/>
                <w:lang w:val="ro-RO"/>
              </w:rPr>
              <w:t xml:space="preserve">Calculul structurilor pentru construcții din lemn </w:t>
            </w:r>
          </w:p>
        </w:tc>
      </w:tr>
      <w:tr w:rsidR="00DA4F1F" w:rsidRPr="0012359D" w14:paraId="4F0733DC" w14:textId="77777777" w:rsidTr="001B3FCF">
        <w:trPr>
          <w:gridAfter w:val="1"/>
          <w:wAfter w:w="37" w:type="dxa"/>
          <w:trHeight w:val="198"/>
        </w:trPr>
        <w:tc>
          <w:tcPr>
            <w:tcW w:w="526" w:type="dxa"/>
            <w:vMerge/>
            <w:vAlign w:val="center"/>
          </w:tcPr>
          <w:p w14:paraId="71C75972" w14:textId="77777777" w:rsidR="00DA4F1F" w:rsidRPr="0012359D" w:rsidRDefault="00DA4F1F" w:rsidP="00AB4C60">
            <w:pPr>
              <w:numPr>
                <w:ilvl w:val="0"/>
                <w:numId w:val="115"/>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07BF6886" w14:textId="77777777" w:rsidR="00DA4F1F" w:rsidRPr="0012359D" w:rsidRDefault="00DA4F1F" w:rsidP="00AB4C60">
            <w:pPr>
              <w:numPr>
                <w:ilvl w:val="0"/>
                <w:numId w:val="115"/>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551984C4" w14:textId="77777777" w:rsidR="00DA4F1F" w:rsidRPr="0012359D" w:rsidRDefault="00DA4F1F" w:rsidP="001B3FCF">
            <w:pPr>
              <w:spacing w:after="0"/>
              <w:rPr>
                <w:rFonts w:ascii="Times New Roman" w:hAnsi="Times New Roman"/>
                <w:sz w:val="24"/>
                <w:szCs w:val="24"/>
                <w:lang w:val="ro-RO"/>
              </w:rPr>
            </w:pPr>
            <w:r w:rsidRPr="0012359D">
              <w:rPr>
                <w:rFonts w:ascii="Times New Roman" w:hAnsi="Times New Roman"/>
                <w:sz w:val="24"/>
                <w:szCs w:val="24"/>
                <w:lang w:val="ro-RO"/>
              </w:rPr>
              <w:t xml:space="preserve">Calitatea produselor din lemn  și managementul </w:t>
            </w:r>
            <w:proofErr w:type="spellStart"/>
            <w:r w:rsidRPr="0012359D">
              <w:rPr>
                <w:rFonts w:ascii="Times New Roman" w:hAnsi="Times New Roman"/>
                <w:sz w:val="24"/>
                <w:szCs w:val="24"/>
                <w:lang w:val="ro-RO"/>
              </w:rPr>
              <w:t>calitǎții</w:t>
            </w:r>
            <w:proofErr w:type="spellEnd"/>
          </w:p>
        </w:tc>
      </w:tr>
      <w:tr w:rsidR="00DA4F1F" w:rsidRPr="0012359D" w14:paraId="125C1043" w14:textId="77777777" w:rsidTr="001B3FCF">
        <w:trPr>
          <w:gridAfter w:val="1"/>
          <w:wAfter w:w="37" w:type="dxa"/>
          <w:trHeight w:val="198"/>
        </w:trPr>
        <w:tc>
          <w:tcPr>
            <w:tcW w:w="526" w:type="dxa"/>
            <w:vMerge/>
            <w:vAlign w:val="center"/>
          </w:tcPr>
          <w:p w14:paraId="625D64E6" w14:textId="77777777" w:rsidR="00DA4F1F" w:rsidRPr="0012359D" w:rsidRDefault="00DA4F1F" w:rsidP="00AB4C60">
            <w:pPr>
              <w:numPr>
                <w:ilvl w:val="0"/>
                <w:numId w:val="115"/>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33F4AD90" w14:textId="77777777" w:rsidR="00DA4F1F" w:rsidRPr="0012359D" w:rsidRDefault="00DA4F1F" w:rsidP="00AB4C60">
            <w:pPr>
              <w:numPr>
                <w:ilvl w:val="0"/>
                <w:numId w:val="115"/>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4CB33744" w14:textId="77777777" w:rsidR="00DA4F1F" w:rsidRPr="0012359D" w:rsidRDefault="00DA4F1F" w:rsidP="001B3FCF">
            <w:pPr>
              <w:spacing w:after="0"/>
              <w:rPr>
                <w:rFonts w:ascii="Times New Roman" w:hAnsi="Times New Roman"/>
                <w:sz w:val="24"/>
                <w:szCs w:val="24"/>
                <w:lang w:val="ro-RO"/>
              </w:rPr>
            </w:pPr>
            <w:r w:rsidRPr="0012359D">
              <w:rPr>
                <w:rFonts w:ascii="Times New Roman" w:hAnsi="Times New Roman"/>
                <w:sz w:val="24"/>
                <w:szCs w:val="24"/>
                <w:lang w:val="ro-RO"/>
              </w:rPr>
              <w:t>Cherestea/Tehnologia cherestelei</w:t>
            </w:r>
          </w:p>
        </w:tc>
      </w:tr>
      <w:tr w:rsidR="00DA4F1F" w:rsidRPr="0012359D" w14:paraId="56680FF2" w14:textId="77777777" w:rsidTr="001B3FCF">
        <w:trPr>
          <w:gridAfter w:val="1"/>
          <w:wAfter w:w="37" w:type="dxa"/>
          <w:trHeight w:val="198"/>
        </w:trPr>
        <w:tc>
          <w:tcPr>
            <w:tcW w:w="526" w:type="dxa"/>
            <w:vMerge/>
            <w:vAlign w:val="center"/>
          </w:tcPr>
          <w:p w14:paraId="70E884AC" w14:textId="77777777" w:rsidR="00DA4F1F" w:rsidRPr="0012359D" w:rsidRDefault="00DA4F1F" w:rsidP="00AB4C60">
            <w:pPr>
              <w:numPr>
                <w:ilvl w:val="0"/>
                <w:numId w:val="115"/>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2336AC61" w14:textId="77777777" w:rsidR="00DA4F1F" w:rsidRPr="0012359D" w:rsidRDefault="00DA4F1F" w:rsidP="00AB4C60">
            <w:pPr>
              <w:numPr>
                <w:ilvl w:val="0"/>
                <w:numId w:val="115"/>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037FBC51" w14:textId="77777777" w:rsidR="00DA4F1F" w:rsidRPr="0012359D" w:rsidRDefault="00DA4F1F" w:rsidP="001B3FCF">
            <w:pPr>
              <w:spacing w:after="0"/>
              <w:rPr>
                <w:rFonts w:ascii="Times New Roman" w:hAnsi="Times New Roman"/>
                <w:sz w:val="24"/>
                <w:szCs w:val="24"/>
                <w:lang w:val="ro-RO"/>
              </w:rPr>
            </w:pPr>
            <w:r w:rsidRPr="0012359D">
              <w:rPr>
                <w:rFonts w:ascii="Times New Roman" w:hAnsi="Times New Roman"/>
                <w:sz w:val="24"/>
                <w:szCs w:val="24"/>
                <w:lang w:val="ro-RO"/>
              </w:rPr>
              <w:t>Curbarea și mularea lemnului</w:t>
            </w:r>
          </w:p>
        </w:tc>
      </w:tr>
      <w:tr w:rsidR="00DA4F1F" w:rsidRPr="0012359D" w14:paraId="7CCEE5EE" w14:textId="77777777" w:rsidTr="001B3FCF">
        <w:trPr>
          <w:gridAfter w:val="1"/>
          <w:wAfter w:w="37" w:type="dxa"/>
          <w:trHeight w:val="198"/>
        </w:trPr>
        <w:tc>
          <w:tcPr>
            <w:tcW w:w="526" w:type="dxa"/>
            <w:vMerge/>
            <w:vAlign w:val="center"/>
          </w:tcPr>
          <w:p w14:paraId="71388A4E" w14:textId="77777777" w:rsidR="00DA4F1F" w:rsidRPr="0012359D" w:rsidRDefault="00DA4F1F" w:rsidP="00AB4C60">
            <w:pPr>
              <w:numPr>
                <w:ilvl w:val="0"/>
                <w:numId w:val="115"/>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211ED8E9" w14:textId="77777777" w:rsidR="00DA4F1F" w:rsidRPr="0012359D" w:rsidRDefault="00DA4F1F" w:rsidP="00AB4C60">
            <w:pPr>
              <w:numPr>
                <w:ilvl w:val="0"/>
                <w:numId w:val="115"/>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37741ED0" w14:textId="77777777" w:rsidR="00DA4F1F" w:rsidRPr="0012359D" w:rsidRDefault="00DA4F1F" w:rsidP="001B3FCF">
            <w:pPr>
              <w:spacing w:after="0"/>
              <w:rPr>
                <w:rFonts w:ascii="Times New Roman" w:hAnsi="Times New Roman"/>
                <w:sz w:val="24"/>
                <w:szCs w:val="24"/>
                <w:lang w:val="ro-RO"/>
              </w:rPr>
            </w:pPr>
            <w:r w:rsidRPr="0012359D">
              <w:rPr>
                <w:rFonts w:ascii="Times New Roman" w:hAnsi="Times New Roman"/>
                <w:sz w:val="24"/>
                <w:szCs w:val="24"/>
                <w:lang w:val="ro-RO"/>
              </w:rPr>
              <w:t>Dispozitive tehnologice în industria lemnului</w:t>
            </w:r>
          </w:p>
        </w:tc>
      </w:tr>
      <w:tr w:rsidR="00DA4F1F" w:rsidRPr="0012359D" w14:paraId="18C1EEBF" w14:textId="77777777" w:rsidTr="001B3FCF">
        <w:trPr>
          <w:gridAfter w:val="1"/>
          <w:wAfter w:w="37" w:type="dxa"/>
          <w:trHeight w:val="198"/>
        </w:trPr>
        <w:tc>
          <w:tcPr>
            <w:tcW w:w="526" w:type="dxa"/>
            <w:vMerge/>
            <w:vAlign w:val="center"/>
          </w:tcPr>
          <w:p w14:paraId="2857C988" w14:textId="77777777" w:rsidR="00DA4F1F" w:rsidRPr="0012359D" w:rsidRDefault="00DA4F1F" w:rsidP="00AB4C60">
            <w:pPr>
              <w:numPr>
                <w:ilvl w:val="0"/>
                <w:numId w:val="115"/>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4ADB39CD" w14:textId="77777777" w:rsidR="00DA4F1F" w:rsidRPr="0012359D" w:rsidRDefault="00DA4F1F" w:rsidP="00AB4C60">
            <w:pPr>
              <w:numPr>
                <w:ilvl w:val="0"/>
                <w:numId w:val="115"/>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57454DAE" w14:textId="77777777" w:rsidR="00DA4F1F" w:rsidRPr="0012359D" w:rsidRDefault="00DA4F1F" w:rsidP="001B3FCF">
            <w:pPr>
              <w:spacing w:after="0"/>
              <w:rPr>
                <w:rFonts w:ascii="Times New Roman" w:hAnsi="Times New Roman"/>
                <w:sz w:val="24"/>
                <w:szCs w:val="24"/>
                <w:lang w:val="ro-RO"/>
              </w:rPr>
            </w:pPr>
            <w:r w:rsidRPr="0012359D">
              <w:rPr>
                <w:rFonts w:ascii="Times New Roman" w:hAnsi="Times New Roman"/>
                <w:sz w:val="24"/>
                <w:szCs w:val="24"/>
                <w:lang w:val="ro-RO"/>
              </w:rPr>
              <w:t>Fundații și construcții din lemn și metal</w:t>
            </w:r>
          </w:p>
        </w:tc>
      </w:tr>
      <w:tr w:rsidR="00DA4F1F" w:rsidRPr="0012359D" w14:paraId="5B31F11D" w14:textId="77777777" w:rsidTr="001B3FCF">
        <w:trPr>
          <w:gridAfter w:val="1"/>
          <w:wAfter w:w="37" w:type="dxa"/>
          <w:trHeight w:val="198"/>
        </w:trPr>
        <w:tc>
          <w:tcPr>
            <w:tcW w:w="526" w:type="dxa"/>
            <w:vMerge/>
            <w:vAlign w:val="center"/>
          </w:tcPr>
          <w:p w14:paraId="62F0C364" w14:textId="77777777" w:rsidR="00DA4F1F" w:rsidRPr="0012359D" w:rsidRDefault="00DA4F1F" w:rsidP="00AB4C60">
            <w:pPr>
              <w:numPr>
                <w:ilvl w:val="0"/>
                <w:numId w:val="115"/>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4984C166" w14:textId="77777777" w:rsidR="00DA4F1F" w:rsidRPr="0012359D" w:rsidRDefault="00DA4F1F" w:rsidP="00AB4C60">
            <w:pPr>
              <w:numPr>
                <w:ilvl w:val="0"/>
                <w:numId w:val="115"/>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04FC3961" w14:textId="77777777" w:rsidR="00DA4F1F" w:rsidRPr="0012359D" w:rsidRDefault="00DA4F1F" w:rsidP="001B3FCF">
            <w:pPr>
              <w:spacing w:after="0"/>
              <w:rPr>
                <w:rFonts w:ascii="Times New Roman" w:hAnsi="Times New Roman"/>
                <w:sz w:val="24"/>
                <w:szCs w:val="24"/>
                <w:lang w:val="ro-RO"/>
              </w:rPr>
            </w:pPr>
            <w:r w:rsidRPr="0012359D">
              <w:rPr>
                <w:rFonts w:ascii="Times New Roman" w:hAnsi="Times New Roman"/>
                <w:sz w:val="24"/>
                <w:szCs w:val="24"/>
                <w:lang w:val="ro-RO"/>
              </w:rPr>
              <w:t>Gestiunea firmei</w:t>
            </w:r>
          </w:p>
        </w:tc>
      </w:tr>
      <w:tr w:rsidR="00DA4F1F" w:rsidRPr="0012359D" w14:paraId="31B48B26" w14:textId="77777777" w:rsidTr="001B3FCF">
        <w:trPr>
          <w:gridAfter w:val="1"/>
          <w:wAfter w:w="37" w:type="dxa"/>
          <w:trHeight w:val="198"/>
        </w:trPr>
        <w:tc>
          <w:tcPr>
            <w:tcW w:w="526" w:type="dxa"/>
            <w:vMerge/>
            <w:vAlign w:val="center"/>
          </w:tcPr>
          <w:p w14:paraId="25FBCC30" w14:textId="77777777" w:rsidR="00DA4F1F" w:rsidRPr="0012359D" w:rsidRDefault="00DA4F1F" w:rsidP="00AB4C60">
            <w:pPr>
              <w:numPr>
                <w:ilvl w:val="0"/>
                <w:numId w:val="115"/>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47D5216F" w14:textId="77777777" w:rsidR="00DA4F1F" w:rsidRPr="0012359D" w:rsidRDefault="00DA4F1F" w:rsidP="00AB4C60">
            <w:pPr>
              <w:numPr>
                <w:ilvl w:val="0"/>
                <w:numId w:val="115"/>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56706A8D" w14:textId="77777777" w:rsidR="00DA4F1F" w:rsidRPr="0012359D" w:rsidRDefault="00DA4F1F" w:rsidP="001B3FCF">
            <w:pPr>
              <w:spacing w:after="0"/>
              <w:rPr>
                <w:rFonts w:ascii="Times New Roman" w:hAnsi="Times New Roman"/>
                <w:sz w:val="24"/>
                <w:szCs w:val="24"/>
                <w:lang w:val="ro-RO"/>
              </w:rPr>
            </w:pPr>
            <w:r w:rsidRPr="0012359D">
              <w:rPr>
                <w:rFonts w:ascii="Times New Roman" w:hAnsi="Times New Roman"/>
                <w:sz w:val="24"/>
                <w:szCs w:val="24"/>
                <w:lang w:val="ro-RO"/>
              </w:rPr>
              <w:t>Materiale compozite din lemn</w:t>
            </w:r>
          </w:p>
        </w:tc>
      </w:tr>
      <w:tr w:rsidR="00DA4F1F" w:rsidRPr="0012359D" w14:paraId="5B20E200" w14:textId="77777777" w:rsidTr="001B3FCF">
        <w:trPr>
          <w:gridAfter w:val="1"/>
          <w:wAfter w:w="37" w:type="dxa"/>
          <w:trHeight w:val="198"/>
        </w:trPr>
        <w:tc>
          <w:tcPr>
            <w:tcW w:w="526" w:type="dxa"/>
            <w:vMerge/>
            <w:vAlign w:val="center"/>
          </w:tcPr>
          <w:p w14:paraId="764B082B" w14:textId="77777777" w:rsidR="00DA4F1F" w:rsidRPr="0012359D" w:rsidRDefault="00DA4F1F" w:rsidP="00AB4C60">
            <w:pPr>
              <w:numPr>
                <w:ilvl w:val="0"/>
                <w:numId w:val="115"/>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378551E2" w14:textId="77777777" w:rsidR="00DA4F1F" w:rsidRPr="0012359D" w:rsidRDefault="00DA4F1F" w:rsidP="00AB4C60">
            <w:pPr>
              <w:numPr>
                <w:ilvl w:val="0"/>
                <w:numId w:val="115"/>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10A3131C" w14:textId="77777777" w:rsidR="00DA4F1F" w:rsidRPr="0012359D" w:rsidRDefault="00DA4F1F" w:rsidP="001B3FCF">
            <w:pPr>
              <w:spacing w:after="0"/>
              <w:rPr>
                <w:rFonts w:ascii="Times New Roman" w:hAnsi="Times New Roman"/>
                <w:sz w:val="24"/>
                <w:szCs w:val="24"/>
                <w:lang w:val="ro-RO"/>
              </w:rPr>
            </w:pPr>
            <w:r w:rsidRPr="0012359D">
              <w:rPr>
                <w:rFonts w:ascii="Times New Roman" w:hAnsi="Times New Roman"/>
                <w:sz w:val="24"/>
                <w:szCs w:val="24"/>
                <w:lang w:val="ro-RO"/>
              </w:rPr>
              <w:t>Materiale utilizate în industria lemnului</w:t>
            </w:r>
          </w:p>
        </w:tc>
      </w:tr>
      <w:tr w:rsidR="00DA4F1F" w:rsidRPr="0012359D" w14:paraId="1141F063" w14:textId="77777777" w:rsidTr="001B3FCF">
        <w:trPr>
          <w:gridAfter w:val="1"/>
          <w:wAfter w:w="37" w:type="dxa"/>
          <w:trHeight w:val="198"/>
        </w:trPr>
        <w:tc>
          <w:tcPr>
            <w:tcW w:w="526" w:type="dxa"/>
            <w:vMerge/>
            <w:vAlign w:val="center"/>
          </w:tcPr>
          <w:p w14:paraId="178B091F" w14:textId="77777777" w:rsidR="00DA4F1F" w:rsidRPr="0012359D" w:rsidRDefault="00DA4F1F" w:rsidP="00AB4C60">
            <w:pPr>
              <w:numPr>
                <w:ilvl w:val="0"/>
                <w:numId w:val="115"/>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4BE9AC0C" w14:textId="77777777" w:rsidR="00DA4F1F" w:rsidRPr="0012359D" w:rsidRDefault="00DA4F1F" w:rsidP="00AB4C60">
            <w:pPr>
              <w:numPr>
                <w:ilvl w:val="0"/>
                <w:numId w:val="115"/>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5E7A34A1" w14:textId="77777777" w:rsidR="00DA4F1F" w:rsidRPr="0012359D" w:rsidRDefault="00DA4F1F" w:rsidP="001B3FCF">
            <w:pPr>
              <w:spacing w:after="0"/>
              <w:rPr>
                <w:rFonts w:ascii="Times New Roman" w:hAnsi="Times New Roman"/>
                <w:sz w:val="24"/>
                <w:szCs w:val="24"/>
                <w:lang w:val="ro-RO"/>
              </w:rPr>
            </w:pPr>
            <w:r w:rsidRPr="0012359D">
              <w:rPr>
                <w:rFonts w:ascii="Times New Roman" w:hAnsi="Times New Roman"/>
                <w:sz w:val="24"/>
                <w:szCs w:val="24"/>
                <w:lang w:val="ro-RO"/>
              </w:rPr>
              <w:t>Mobilier din lemn pentru amenajarea spațiilor verzi</w:t>
            </w:r>
          </w:p>
        </w:tc>
      </w:tr>
      <w:tr w:rsidR="00DA4F1F" w:rsidRPr="0012359D" w14:paraId="49795D34" w14:textId="77777777" w:rsidTr="001B3FCF">
        <w:trPr>
          <w:gridAfter w:val="1"/>
          <w:wAfter w:w="37" w:type="dxa"/>
          <w:trHeight w:val="198"/>
        </w:trPr>
        <w:tc>
          <w:tcPr>
            <w:tcW w:w="526" w:type="dxa"/>
            <w:vMerge/>
            <w:vAlign w:val="center"/>
          </w:tcPr>
          <w:p w14:paraId="29AFCF06" w14:textId="77777777" w:rsidR="00DA4F1F" w:rsidRPr="0012359D" w:rsidRDefault="00DA4F1F" w:rsidP="00AB4C60">
            <w:pPr>
              <w:numPr>
                <w:ilvl w:val="0"/>
                <w:numId w:val="115"/>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58A5D07A" w14:textId="77777777" w:rsidR="00DA4F1F" w:rsidRPr="0012359D" w:rsidRDefault="00DA4F1F" w:rsidP="00AB4C60">
            <w:pPr>
              <w:numPr>
                <w:ilvl w:val="0"/>
                <w:numId w:val="115"/>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6C3BB41B" w14:textId="77777777" w:rsidR="00DA4F1F" w:rsidRPr="0012359D" w:rsidRDefault="00DA4F1F" w:rsidP="001B3FCF">
            <w:pPr>
              <w:spacing w:after="0"/>
              <w:rPr>
                <w:rFonts w:ascii="Times New Roman" w:hAnsi="Times New Roman"/>
                <w:sz w:val="24"/>
                <w:szCs w:val="24"/>
                <w:lang w:val="ro-RO"/>
              </w:rPr>
            </w:pPr>
            <w:r w:rsidRPr="0012359D">
              <w:rPr>
                <w:rFonts w:ascii="Times New Roman" w:hAnsi="Times New Roman"/>
                <w:sz w:val="24"/>
                <w:szCs w:val="24"/>
                <w:lang w:val="ro-RO"/>
              </w:rPr>
              <w:t>Modelare 3D</w:t>
            </w:r>
          </w:p>
        </w:tc>
      </w:tr>
      <w:tr w:rsidR="00DA4F1F" w:rsidRPr="0012359D" w14:paraId="42B6CC87" w14:textId="77777777" w:rsidTr="001B3FCF">
        <w:trPr>
          <w:gridAfter w:val="1"/>
          <w:wAfter w:w="37" w:type="dxa"/>
          <w:trHeight w:val="198"/>
        </w:trPr>
        <w:tc>
          <w:tcPr>
            <w:tcW w:w="526" w:type="dxa"/>
            <w:vMerge/>
            <w:vAlign w:val="center"/>
          </w:tcPr>
          <w:p w14:paraId="4FF97539" w14:textId="77777777" w:rsidR="00DA4F1F" w:rsidRPr="0012359D" w:rsidRDefault="00DA4F1F" w:rsidP="00AB4C60">
            <w:pPr>
              <w:numPr>
                <w:ilvl w:val="0"/>
                <w:numId w:val="115"/>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3012E3AD" w14:textId="77777777" w:rsidR="00DA4F1F" w:rsidRPr="0012359D" w:rsidRDefault="00DA4F1F" w:rsidP="00AB4C60">
            <w:pPr>
              <w:numPr>
                <w:ilvl w:val="0"/>
                <w:numId w:val="115"/>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5FB520C3" w14:textId="77777777" w:rsidR="00DA4F1F" w:rsidRPr="0012359D" w:rsidRDefault="00DA4F1F" w:rsidP="00F0608E">
            <w:pPr>
              <w:spacing w:after="0"/>
              <w:rPr>
                <w:rFonts w:ascii="Times New Roman" w:hAnsi="Times New Roman"/>
                <w:sz w:val="24"/>
                <w:szCs w:val="24"/>
                <w:lang w:val="ro-RO"/>
              </w:rPr>
            </w:pPr>
            <w:r w:rsidRPr="0012359D">
              <w:rPr>
                <w:rFonts w:ascii="Times New Roman" w:hAnsi="Times New Roman"/>
                <w:sz w:val="24"/>
                <w:szCs w:val="24"/>
                <w:lang w:val="ro-RO"/>
              </w:rPr>
              <w:t xml:space="preserve">Produse finite din lemn  </w:t>
            </w:r>
          </w:p>
        </w:tc>
      </w:tr>
      <w:tr w:rsidR="00DA4F1F" w:rsidRPr="0012359D" w14:paraId="04E82EE0" w14:textId="77777777" w:rsidTr="001B3FCF">
        <w:trPr>
          <w:gridAfter w:val="1"/>
          <w:wAfter w:w="37" w:type="dxa"/>
          <w:trHeight w:val="198"/>
        </w:trPr>
        <w:tc>
          <w:tcPr>
            <w:tcW w:w="526" w:type="dxa"/>
            <w:vMerge/>
            <w:vAlign w:val="center"/>
          </w:tcPr>
          <w:p w14:paraId="79D14243" w14:textId="77777777" w:rsidR="00DA4F1F" w:rsidRPr="0012359D" w:rsidRDefault="00DA4F1F" w:rsidP="00AB4C60">
            <w:pPr>
              <w:numPr>
                <w:ilvl w:val="0"/>
                <w:numId w:val="115"/>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6BE801C4" w14:textId="77777777" w:rsidR="00DA4F1F" w:rsidRPr="0012359D" w:rsidRDefault="00DA4F1F" w:rsidP="00AB4C60">
            <w:pPr>
              <w:numPr>
                <w:ilvl w:val="0"/>
                <w:numId w:val="115"/>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3E98BF1A" w14:textId="77777777" w:rsidR="00DA4F1F" w:rsidRPr="0012359D" w:rsidRDefault="00DA4F1F" w:rsidP="001B3FCF">
            <w:pPr>
              <w:spacing w:after="0"/>
              <w:rPr>
                <w:rFonts w:ascii="Times New Roman" w:hAnsi="Times New Roman"/>
                <w:sz w:val="24"/>
                <w:szCs w:val="24"/>
                <w:lang w:val="ro-RO"/>
              </w:rPr>
            </w:pPr>
            <w:r w:rsidRPr="0012359D">
              <w:rPr>
                <w:rFonts w:ascii="Times New Roman" w:hAnsi="Times New Roman"/>
                <w:sz w:val="24"/>
                <w:szCs w:val="24"/>
                <w:lang w:val="ro-RO"/>
              </w:rPr>
              <w:t xml:space="preserve">Programarea, lansarea și </w:t>
            </w:r>
            <w:proofErr w:type="spellStart"/>
            <w:r w:rsidRPr="0012359D">
              <w:rPr>
                <w:rFonts w:ascii="Times New Roman" w:hAnsi="Times New Roman"/>
                <w:sz w:val="24"/>
                <w:szCs w:val="24"/>
                <w:lang w:val="ro-RO"/>
              </w:rPr>
              <w:t>urmǎrirea</w:t>
            </w:r>
            <w:proofErr w:type="spellEnd"/>
            <w:r w:rsidRPr="0012359D">
              <w:rPr>
                <w:rFonts w:ascii="Times New Roman" w:hAnsi="Times New Roman"/>
                <w:sz w:val="24"/>
                <w:szCs w:val="24"/>
                <w:lang w:val="ro-RO"/>
              </w:rPr>
              <w:t xml:space="preserve"> fabricației</w:t>
            </w:r>
          </w:p>
        </w:tc>
      </w:tr>
      <w:tr w:rsidR="00DA4F1F" w:rsidRPr="0012359D" w14:paraId="26D1014A" w14:textId="77777777" w:rsidTr="001B3FCF">
        <w:trPr>
          <w:gridAfter w:val="1"/>
          <w:wAfter w:w="37" w:type="dxa"/>
          <w:trHeight w:val="198"/>
        </w:trPr>
        <w:tc>
          <w:tcPr>
            <w:tcW w:w="526" w:type="dxa"/>
            <w:vMerge/>
            <w:vAlign w:val="center"/>
          </w:tcPr>
          <w:p w14:paraId="5A5B0677" w14:textId="77777777" w:rsidR="00DA4F1F" w:rsidRPr="0012359D" w:rsidRDefault="00DA4F1F" w:rsidP="00AB4C60">
            <w:pPr>
              <w:numPr>
                <w:ilvl w:val="0"/>
                <w:numId w:val="115"/>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7113DAD2" w14:textId="77777777" w:rsidR="00DA4F1F" w:rsidRPr="0012359D" w:rsidRDefault="00DA4F1F" w:rsidP="00AB4C60">
            <w:pPr>
              <w:numPr>
                <w:ilvl w:val="0"/>
                <w:numId w:val="115"/>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21BE9118" w14:textId="77777777" w:rsidR="00DA4F1F" w:rsidRPr="0012359D" w:rsidRDefault="00DA4F1F" w:rsidP="001B3FCF">
            <w:pPr>
              <w:spacing w:after="0"/>
              <w:rPr>
                <w:rFonts w:ascii="Times New Roman" w:hAnsi="Times New Roman"/>
                <w:sz w:val="24"/>
                <w:szCs w:val="24"/>
                <w:lang w:val="ro-RO"/>
              </w:rPr>
            </w:pPr>
            <w:r w:rsidRPr="0012359D">
              <w:rPr>
                <w:rFonts w:ascii="Times New Roman" w:hAnsi="Times New Roman"/>
                <w:sz w:val="24"/>
                <w:szCs w:val="24"/>
                <w:lang w:val="ro-RO"/>
              </w:rPr>
              <w:t xml:space="preserve">Proiectare </w:t>
            </w:r>
            <w:proofErr w:type="spellStart"/>
            <w:r w:rsidRPr="0012359D">
              <w:rPr>
                <w:rFonts w:ascii="Times New Roman" w:hAnsi="Times New Roman"/>
                <w:sz w:val="24"/>
                <w:szCs w:val="24"/>
                <w:lang w:val="ro-RO"/>
              </w:rPr>
              <w:t>parametrizatǎ</w:t>
            </w:r>
            <w:proofErr w:type="spellEnd"/>
            <w:r w:rsidRPr="0012359D">
              <w:rPr>
                <w:rFonts w:ascii="Times New Roman" w:hAnsi="Times New Roman"/>
                <w:sz w:val="24"/>
                <w:szCs w:val="24"/>
                <w:lang w:val="ro-RO"/>
              </w:rPr>
              <w:t xml:space="preserve"> în industria lemnului/Proiectare asistată a produselor din lemn</w:t>
            </w:r>
            <w:r w:rsidR="007B08BA">
              <w:rPr>
                <w:rFonts w:ascii="Times New Roman" w:hAnsi="Times New Roman"/>
                <w:sz w:val="24"/>
                <w:szCs w:val="24"/>
                <w:lang w:val="ro-RO"/>
              </w:rPr>
              <w:t xml:space="preserve">/ </w:t>
            </w:r>
            <w:r w:rsidR="00296828" w:rsidRPr="00F0608E">
              <w:rPr>
                <w:rFonts w:ascii="Times New Roman" w:hAnsi="Times New Roman"/>
                <w:sz w:val="24"/>
                <w:szCs w:val="24"/>
                <w:lang w:val="ro-RO"/>
              </w:rPr>
              <w:t>Proiectare tehnologică asistată</w:t>
            </w:r>
          </w:p>
        </w:tc>
      </w:tr>
      <w:tr w:rsidR="00DA4F1F" w:rsidRPr="0012359D" w14:paraId="204DBA5F" w14:textId="77777777" w:rsidTr="001B3FCF">
        <w:trPr>
          <w:gridAfter w:val="1"/>
          <w:wAfter w:w="37" w:type="dxa"/>
          <w:trHeight w:val="198"/>
        </w:trPr>
        <w:tc>
          <w:tcPr>
            <w:tcW w:w="526" w:type="dxa"/>
            <w:vMerge/>
            <w:vAlign w:val="center"/>
          </w:tcPr>
          <w:p w14:paraId="3B2B36DF" w14:textId="77777777" w:rsidR="00DA4F1F" w:rsidRPr="0012359D" w:rsidRDefault="00DA4F1F" w:rsidP="00AB4C60">
            <w:pPr>
              <w:numPr>
                <w:ilvl w:val="0"/>
                <w:numId w:val="115"/>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03E4CB54" w14:textId="77777777" w:rsidR="00DA4F1F" w:rsidRPr="0012359D" w:rsidRDefault="00DA4F1F" w:rsidP="00AB4C60">
            <w:pPr>
              <w:numPr>
                <w:ilvl w:val="0"/>
                <w:numId w:val="115"/>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7B58FF79" w14:textId="77777777" w:rsidR="00DA4F1F" w:rsidRPr="0012359D" w:rsidRDefault="00DA4F1F" w:rsidP="001B3FCF">
            <w:pPr>
              <w:spacing w:after="0"/>
              <w:rPr>
                <w:rFonts w:ascii="Times New Roman" w:hAnsi="Times New Roman"/>
                <w:sz w:val="24"/>
                <w:szCs w:val="24"/>
                <w:lang w:val="ro-RO"/>
              </w:rPr>
            </w:pPr>
            <w:r w:rsidRPr="0012359D">
              <w:rPr>
                <w:rFonts w:ascii="Times New Roman" w:hAnsi="Times New Roman"/>
                <w:sz w:val="24"/>
                <w:szCs w:val="24"/>
                <w:lang w:val="ro-RO"/>
              </w:rPr>
              <w:t>Proiectarea mobilei de artă</w:t>
            </w:r>
          </w:p>
        </w:tc>
      </w:tr>
      <w:tr w:rsidR="00DA4F1F" w:rsidRPr="0012359D" w14:paraId="2498EF51" w14:textId="77777777" w:rsidTr="001B3FCF">
        <w:trPr>
          <w:gridAfter w:val="1"/>
          <w:wAfter w:w="37" w:type="dxa"/>
          <w:trHeight w:val="198"/>
        </w:trPr>
        <w:tc>
          <w:tcPr>
            <w:tcW w:w="526" w:type="dxa"/>
            <w:vMerge/>
            <w:vAlign w:val="center"/>
          </w:tcPr>
          <w:p w14:paraId="60F39A43" w14:textId="77777777" w:rsidR="00DA4F1F" w:rsidRPr="0012359D" w:rsidRDefault="00DA4F1F" w:rsidP="00AB4C60">
            <w:pPr>
              <w:numPr>
                <w:ilvl w:val="0"/>
                <w:numId w:val="115"/>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7C71EEAD" w14:textId="77777777" w:rsidR="00DA4F1F" w:rsidRPr="0012359D" w:rsidRDefault="00DA4F1F" w:rsidP="00AB4C60">
            <w:pPr>
              <w:numPr>
                <w:ilvl w:val="0"/>
                <w:numId w:val="115"/>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39DE6A18" w14:textId="77777777" w:rsidR="00DA4F1F" w:rsidRPr="0012359D" w:rsidRDefault="00DA4F1F" w:rsidP="001B3FCF">
            <w:pPr>
              <w:spacing w:after="0"/>
              <w:rPr>
                <w:rFonts w:ascii="Times New Roman" w:hAnsi="Times New Roman"/>
                <w:sz w:val="24"/>
                <w:szCs w:val="24"/>
                <w:lang w:val="ro-RO"/>
              </w:rPr>
            </w:pPr>
            <w:r w:rsidRPr="0012359D">
              <w:rPr>
                <w:rFonts w:ascii="Times New Roman" w:hAnsi="Times New Roman"/>
                <w:sz w:val="24"/>
                <w:szCs w:val="24"/>
                <w:lang w:val="ro-RO"/>
              </w:rPr>
              <w:t>Proiectarea, fabricarea și fiabilitatea mobilei</w:t>
            </w:r>
          </w:p>
        </w:tc>
      </w:tr>
      <w:tr w:rsidR="00DA4F1F" w:rsidRPr="0012359D" w14:paraId="7CFE9C9C" w14:textId="77777777" w:rsidTr="001B3FCF">
        <w:trPr>
          <w:gridAfter w:val="1"/>
          <w:wAfter w:w="37" w:type="dxa"/>
          <w:trHeight w:val="198"/>
        </w:trPr>
        <w:tc>
          <w:tcPr>
            <w:tcW w:w="526" w:type="dxa"/>
            <w:vMerge/>
            <w:vAlign w:val="center"/>
          </w:tcPr>
          <w:p w14:paraId="1A21ACAD" w14:textId="77777777" w:rsidR="00DA4F1F" w:rsidRPr="0012359D" w:rsidRDefault="00DA4F1F" w:rsidP="00AB4C60">
            <w:pPr>
              <w:numPr>
                <w:ilvl w:val="0"/>
                <w:numId w:val="115"/>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18EA2FCF" w14:textId="77777777" w:rsidR="00DA4F1F" w:rsidRPr="0012359D" w:rsidRDefault="00DA4F1F" w:rsidP="00AB4C60">
            <w:pPr>
              <w:numPr>
                <w:ilvl w:val="0"/>
                <w:numId w:val="115"/>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6B38CC32" w14:textId="77777777" w:rsidR="00DA4F1F" w:rsidRPr="0012359D" w:rsidRDefault="00DA4F1F" w:rsidP="001B3FCF">
            <w:pPr>
              <w:spacing w:after="0"/>
              <w:rPr>
                <w:rFonts w:ascii="Times New Roman" w:hAnsi="Times New Roman"/>
                <w:sz w:val="24"/>
                <w:szCs w:val="24"/>
                <w:lang w:val="ro-RO"/>
              </w:rPr>
            </w:pPr>
            <w:r w:rsidRPr="0012359D">
              <w:rPr>
                <w:rFonts w:ascii="Times New Roman" w:hAnsi="Times New Roman"/>
                <w:sz w:val="24"/>
                <w:szCs w:val="24"/>
                <w:lang w:val="ro-RO"/>
              </w:rPr>
              <w:t>Protecția muncii și împotriva focului</w:t>
            </w:r>
          </w:p>
        </w:tc>
      </w:tr>
      <w:tr w:rsidR="00DA4F1F" w:rsidRPr="0012359D" w14:paraId="1F781E9B" w14:textId="77777777" w:rsidTr="001B3FCF">
        <w:trPr>
          <w:gridAfter w:val="1"/>
          <w:wAfter w:w="37" w:type="dxa"/>
          <w:trHeight w:val="198"/>
        </w:trPr>
        <w:tc>
          <w:tcPr>
            <w:tcW w:w="526" w:type="dxa"/>
            <w:vMerge/>
            <w:vAlign w:val="center"/>
          </w:tcPr>
          <w:p w14:paraId="4ECB1604" w14:textId="77777777" w:rsidR="00DA4F1F" w:rsidRPr="0012359D" w:rsidRDefault="00DA4F1F" w:rsidP="00AB4C60">
            <w:pPr>
              <w:numPr>
                <w:ilvl w:val="0"/>
                <w:numId w:val="115"/>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60186F58" w14:textId="77777777" w:rsidR="00DA4F1F" w:rsidRPr="0012359D" w:rsidRDefault="00DA4F1F" w:rsidP="00AB4C60">
            <w:pPr>
              <w:numPr>
                <w:ilvl w:val="0"/>
                <w:numId w:val="115"/>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24745F48" w14:textId="77777777" w:rsidR="00DA4F1F" w:rsidRPr="0012359D" w:rsidRDefault="00DA4F1F" w:rsidP="001B3FCF">
            <w:pPr>
              <w:spacing w:after="0"/>
              <w:rPr>
                <w:rFonts w:ascii="Times New Roman" w:hAnsi="Times New Roman"/>
                <w:sz w:val="24"/>
                <w:szCs w:val="24"/>
                <w:lang w:val="ro-RO"/>
              </w:rPr>
            </w:pPr>
            <w:r w:rsidRPr="0012359D">
              <w:rPr>
                <w:rFonts w:ascii="Times New Roman" w:hAnsi="Times New Roman"/>
                <w:sz w:val="24"/>
                <w:szCs w:val="24"/>
                <w:lang w:val="ro-RO"/>
              </w:rPr>
              <w:t xml:space="preserve">Sisteme hidraulice </w:t>
            </w:r>
            <w:proofErr w:type="spellStart"/>
            <w:r w:rsidRPr="0012359D">
              <w:rPr>
                <w:rFonts w:ascii="Times New Roman" w:hAnsi="Times New Roman"/>
                <w:sz w:val="24"/>
                <w:szCs w:val="24"/>
                <w:lang w:val="ro-RO"/>
              </w:rPr>
              <w:t>şi</w:t>
            </w:r>
            <w:proofErr w:type="spellEnd"/>
            <w:r w:rsidRPr="0012359D">
              <w:rPr>
                <w:rFonts w:ascii="Times New Roman" w:hAnsi="Times New Roman"/>
                <w:sz w:val="24"/>
                <w:szCs w:val="24"/>
                <w:lang w:val="ro-RO"/>
              </w:rPr>
              <w:t xml:space="preserve"> pneumatice </w:t>
            </w:r>
            <w:proofErr w:type="spellStart"/>
            <w:r w:rsidRPr="0012359D">
              <w:rPr>
                <w:rFonts w:ascii="Times New Roman" w:hAnsi="Times New Roman"/>
                <w:sz w:val="24"/>
                <w:szCs w:val="24"/>
                <w:lang w:val="ro-RO"/>
              </w:rPr>
              <w:t>înindustria</w:t>
            </w:r>
            <w:proofErr w:type="spellEnd"/>
            <w:r w:rsidRPr="0012359D">
              <w:rPr>
                <w:rFonts w:ascii="Times New Roman" w:hAnsi="Times New Roman"/>
                <w:sz w:val="24"/>
                <w:szCs w:val="24"/>
                <w:lang w:val="ro-RO"/>
              </w:rPr>
              <w:t xml:space="preserve"> lemnului</w:t>
            </w:r>
          </w:p>
        </w:tc>
      </w:tr>
      <w:tr w:rsidR="00DA4F1F" w:rsidRPr="0012359D" w14:paraId="0A1E848F" w14:textId="77777777" w:rsidTr="001B3FCF">
        <w:trPr>
          <w:gridAfter w:val="1"/>
          <w:wAfter w:w="37" w:type="dxa"/>
          <w:trHeight w:val="198"/>
        </w:trPr>
        <w:tc>
          <w:tcPr>
            <w:tcW w:w="526" w:type="dxa"/>
            <w:vMerge/>
            <w:vAlign w:val="center"/>
          </w:tcPr>
          <w:p w14:paraId="5E3AE4CB" w14:textId="77777777" w:rsidR="00DA4F1F" w:rsidRPr="0012359D" w:rsidRDefault="00DA4F1F" w:rsidP="00AB4C60">
            <w:pPr>
              <w:numPr>
                <w:ilvl w:val="0"/>
                <w:numId w:val="115"/>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14681A56" w14:textId="77777777" w:rsidR="00DA4F1F" w:rsidRPr="0012359D" w:rsidRDefault="00DA4F1F" w:rsidP="00AB4C60">
            <w:pPr>
              <w:numPr>
                <w:ilvl w:val="0"/>
                <w:numId w:val="115"/>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78C71FDE" w14:textId="77777777" w:rsidR="00DA4F1F" w:rsidRPr="0012359D" w:rsidRDefault="00DA4F1F" w:rsidP="001B3FCF">
            <w:pPr>
              <w:spacing w:after="0"/>
              <w:rPr>
                <w:rFonts w:ascii="Times New Roman" w:hAnsi="Times New Roman"/>
                <w:sz w:val="24"/>
                <w:szCs w:val="24"/>
                <w:lang w:val="ro-RO"/>
              </w:rPr>
            </w:pPr>
            <w:r w:rsidRPr="0012359D">
              <w:rPr>
                <w:rFonts w:ascii="Times New Roman" w:hAnsi="Times New Roman"/>
                <w:sz w:val="24"/>
                <w:szCs w:val="24"/>
                <w:lang w:val="ro-RO"/>
              </w:rPr>
              <w:t>Tehnologia mobilierului tapițat</w:t>
            </w:r>
          </w:p>
        </w:tc>
      </w:tr>
      <w:tr w:rsidR="00DA4F1F" w:rsidRPr="0012359D" w14:paraId="63D139B7" w14:textId="77777777" w:rsidTr="001B3FCF">
        <w:trPr>
          <w:gridAfter w:val="1"/>
          <w:wAfter w:w="37" w:type="dxa"/>
          <w:trHeight w:val="198"/>
        </w:trPr>
        <w:tc>
          <w:tcPr>
            <w:tcW w:w="526" w:type="dxa"/>
            <w:vMerge/>
            <w:vAlign w:val="center"/>
          </w:tcPr>
          <w:p w14:paraId="4FD00DA2" w14:textId="77777777" w:rsidR="00DA4F1F" w:rsidRPr="0012359D" w:rsidRDefault="00DA4F1F" w:rsidP="00AB4C60">
            <w:pPr>
              <w:numPr>
                <w:ilvl w:val="0"/>
                <w:numId w:val="115"/>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7BA7D5B7" w14:textId="77777777" w:rsidR="00DA4F1F" w:rsidRPr="0012359D" w:rsidRDefault="00DA4F1F" w:rsidP="00AB4C60">
            <w:pPr>
              <w:numPr>
                <w:ilvl w:val="0"/>
                <w:numId w:val="115"/>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70BED3D3" w14:textId="77777777" w:rsidR="00DA4F1F" w:rsidRPr="0012359D" w:rsidRDefault="00DA4F1F" w:rsidP="001B3FCF">
            <w:pPr>
              <w:spacing w:after="0"/>
              <w:rPr>
                <w:rFonts w:ascii="Times New Roman" w:hAnsi="Times New Roman"/>
                <w:sz w:val="24"/>
                <w:szCs w:val="24"/>
                <w:lang w:val="ro-RO"/>
              </w:rPr>
            </w:pPr>
            <w:r w:rsidRPr="0012359D">
              <w:rPr>
                <w:rFonts w:ascii="Times New Roman" w:hAnsi="Times New Roman"/>
                <w:sz w:val="24"/>
                <w:szCs w:val="24"/>
                <w:lang w:val="ro-RO"/>
              </w:rPr>
              <w:t>Tehnologii de finisare</w:t>
            </w:r>
            <w:r w:rsidR="007B08BA">
              <w:rPr>
                <w:rFonts w:ascii="Times New Roman" w:hAnsi="Times New Roman"/>
                <w:sz w:val="24"/>
                <w:szCs w:val="24"/>
                <w:lang w:val="ro-RO"/>
              </w:rPr>
              <w:t xml:space="preserve"> / </w:t>
            </w:r>
            <w:r w:rsidR="00296828" w:rsidRPr="00F0608E">
              <w:rPr>
                <w:rFonts w:ascii="Times New Roman" w:hAnsi="Times New Roman"/>
                <w:sz w:val="24"/>
                <w:szCs w:val="24"/>
                <w:lang w:val="ro-RO"/>
              </w:rPr>
              <w:t>Tehnologii de finisare în industria lemnului</w:t>
            </w:r>
          </w:p>
        </w:tc>
      </w:tr>
      <w:tr w:rsidR="00DA4F1F" w:rsidRPr="0012359D" w14:paraId="53AD79EA" w14:textId="77777777" w:rsidTr="001B3FCF">
        <w:trPr>
          <w:gridAfter w:val="1"/>
          <w:wAfter w:w="37" w:type="dxa"/>
          <w:trHeight w:val="198"/>
        </w:trPr>
        <w:tc>
          <w:tcPr>
            <w:tcW w:w="526" w:type="dxa"/>
            <w:vMerge/>
            <w:vAlign w:val="center"/>
          </w:tcPr>
          <w:p w14:paraId="6CA00941" w14:textId="77777777" w:rsidR="00DA4F1F" w:rsidRPr="0012359D" w:rsidRDefault="00DA4F1F" w:rsidP="00AB4C60">
            <w:pPr>
              <w:numPr>
                <w:ilvl w:val="0"/>
                <w:numId w:val="115"/>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528FF268" w14:textId="77777777" w:rsidR="00DA4F1F" w:rsidRPr="0012359D" w:rsidRDefault="00DA4F1F" w:rsidP="00AB4C60">
            <w:pPr>
              <w:numPr>
                <w:ilvl w:val="0"/>
                <w:numId w:val="115"/>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775359EB" w14:textId="77777777" w:rsidR="00DA4F1F" w:rsidRPr="0012359D" w:rsidRDefault="00DA4F1F" w:rsidP="001B3FCF">
            <w:pPr>
              <w:spacing w:after="0"/>
              <w:rPr>
                <w:rFonts w:ascii="Times New Roman" w:hAnsi="Times New Roman"/>
                <w:sz w:val="24"/>
                <w:szCs w:val="24"/>
                <w:lang w:val="ro-RO"/>
              </w:rPr>
            </w:pPr>
            <w:r w:rsidRPr="0012359D">
              <w:rPr>
                <w:rFonts w:ascii="Times New Roman" w:hAnsi="Times New Roman"/>
                <w:sz w:val="24"/>
                <w:szCs w:val="24"/>
                <w:lang w:val="ro-RO"/>
              </w:rPr>
              <w:t xml:space="preserve">Tehnologii neconvenționale </w:t>
            </w:r>
          </w:p>
        </w:tc>
      </w:tr>
      <w:tr w:rsidR="00DA4F1F" w:rsidRPr="0012359D" w14:paraId="7C9A5D3B" w14:textId="77777777" w:rsidTr="001B3FCF">
        <w:trPr>
          <w:gridAfter w:val="1"/>
          <w:wAfter w:w="37" w:type="dxa"/>
          <w:trHeight w:val="198"/>
        </w:trPr>
        <w:tc>
          <w:tcPr>
            <w:tcW w:w="526" w:type="dxa"/>
            <w:vMerge/>
            <w:vAlign w:val="center"/>
          </w:tcPr>
          <w:p w14:paraId="412AF56D" w14:textId="77777777" w:rsidR="00DA4F1F" w:rsidRPr="0012359D" w:rsidRDefault="00DA4F1F" w:rsidP="00AB4C60">
            <w:pPr>
              <w:numPr>
                <w:ilvl w:val="0"/>
                <w:numId w:val="115"/>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28163443" w14:textId="77777777" w:rsidR="00DA4F1F" w:rsidRPr="0012359D" w:rsidRDefault="00DA4F1F" w:rsidP="00AB4C60">
            <w:pPr>
              <w:numPr>
                <w:ilvl w:val="0"/>
                <w:numId w:val="115"/>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76DFA3C3" w14:textId="77777777" w:rsidR="00DA4F1F" w:rsidRPr="0012359D" w:rsidRDefault="00DA4F1F" w:rsidP="001B3FCF">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Practica de specialitate</w:t>
            </w:r>
          </w:p>
        </w:tc>
      </w:tr>
      <w:tr w:rsidR="00DA4F1F" w:rsidRPr="0012359D" w14:paraId="7AF174F3" w14:textId="77777777" w:rsidTr="001B3FCF">
        <w:trPr>
          <w:gridAfter w:val="1"/>
          <w:wAfter w:w="37" w:type="dxa"/>
          <w:trHeight w:val="198"/>
        </w:trPr>
        <w:tc>
          <w:tcPr>
            <w:tcW w:w="526" w:type="dxa"/>
            <w:vMerge/>
            <w:vAlign w:val="center"/>
          </w:tcPr>
          <w:p w14:paraId="48F7A821" w14:textId="77777777" w:rsidR="00DA4F1F" w:rsidRPr="0012359D" w:rsidRDefault="00DA4F1F" w:rsidP="00AB4C60">
            <w:pPr>
              <w:numPr>
                <w:ilvl w:val="0"/>
                <w:numId w:val="115"/>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5FF9D207" w14:textId="77777777" w:rsidR="00DA4F1F" w:rsidRPr="0012359D" w:rsidRDefault="00DA4F1F" w:rsidP="00AB4C60">
            <w:pPr>
              <w:numPr>
                <w:ilvl w:val="0"/>
                <w:numId w:val="115"/>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0DFB40CB" w14:textId="77777777" w:rsidR="00DA4F1F" w:rsidRPr="0012359D" w:rsidRDefault="00DA4F1F" w:rsidP="001B3FCF">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Elaborarea </w:t>
            </w:r>
            <w:r w:rsidRPr="0012359D">
              <w:rPr>
                <w:rFonts w:ascii="Times New Roman" w:hAnsi="Times New Roman"/>
                <w:b/>
                <w:i/>
                <w:color w:val="C00000"/>
                <w:sz w:val="24"/>
                <w:szCs w:val="24"/>
                <w:lang w:val="ro-RO"/>
              </w:rPr>
              <w:t>Proiectului de diplomă</w:t>
            </w:r>
          </w:p>
        </w:tc>
      </w:tr>
      <w:tr w:rsidR="00DA4F1F" w:rsidRPr="0012359D" w14:paraId="7A86F43D" w14:textId="77777777" w:rsidTr="001B3FCF">
        <w:trPr>
          <w:gridAfter w:val="1"/>
          <w:wAfter w:w="37" w:type="dxa"/>
          <w:trHeight w:val="228"/>
        </w:trPr>
        <w:tc>
          <w:tcPr>
            <w:tcW w:w="526" w:type="dxa"/>
            <w:vMerge/>
            <w:vAlign w:val="center"/>
          </w:tcPr>
          <w:p w14:paraId="1C2079E0" w14:textId="77777777" w:rsidR="00DA4F1F" w:rsidRPr="0012359D" w:rsidRDefault="00DA4F1F" w:rsidP="00AB4C60">
            <w:pPr>
              <w:numPr>
                <w:ilvl w:val="0"/>
                <w:numId w:val="115"/>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24F059EC" w14:textId="77777777" w:rsidR="00DA4F1F" w:rsidRPr="0012359D" w:rsidRDefault="00DA4F1F" w:rsidP="00AB4C60">
            <w:pPr>
              <w:numPr>
                <w:ilvl w:val="0"/>
                <w:numId w:val="115"/>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33B67A84" w14:textId="77777777" w:rsidR="00DA4F1F" w:rsidRPr="0012359D" w:rsidRDefault="00DA4F1F" w:rsidP="001B3FCF">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Practică pentru </w:t>
            </w:r>
            <w:r w:rsidRPr="0012359D">
              <w:rPr>
                <w:rFonts w:ascii="Times New Roman" w:hAnsi="Times New Roman"/>
                <w:b/>
                <w:i/>
                <w:color w:val="C00000"/>
                <w:sz w:val="24"/>
                <w:szCs w:val="24"/>
                <w:lang w:val="ro-RO"/>
              </w:rPr>
              <w:t>Proiectul de diplomă</w:t>
            </w:r>
          </w:p>
        </w:tc>
      </w:tr>
      <w:tr w:rsidR="00DA4F1F" w:rsidRPr="0012359D" w14:paraId="033D10A5" w14:textId="77777777" w:rsidTr="001B3FCF">
        <w:trPr>
          <w:trHeight w:val="228"/>
        </w:trPr>
        <w:tc>
          <w:tcPr>
            <w:tcW w:w="563" w:type="dxa"/>
            <w:gridSpan w:val="2"/>
            <w:vAlign w:val="center"/>
          </w:tcPr>
          <w:p w14:paraId="2654C3A5" w14:textId="77777777" w:rsidR="00DA4F1F" w:rsidRPr="0012359D" w:rsidRDefault="00DA4F1F" w:rsidP="001B3FC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CE2519B" w14:textId="77777777" w:rsidR="00DA4F1F" w:rsidRPr="0012359D" w:rsidRDefault="00DA4F1F" w:rsidP="001B3FCF">
            <w:pPr>
              <w:spacing w:after="0" w:line="240" w:lineRule="auto"/>
              <w:contextualSpacing/>
              <w:jc w:val="center"/>
              <w:rPr>
                <w:rFonts w:ascii="Times New Roman" w:hAnsi="Times New Roman"/>
                <w:b/>
                <w:sz w:val="24"/>
                <w:szCs w:val="24"/>
                <w:lang w:val="ro-RO"/>
              </w:rPr>
            </w:pPr>
          </w:p>
        </w:tc>
        <w:tc>
          <w:tcPr>
            <w:tcW w:w="8346" w:type="dxa"/>
            <w:gridSpan w:val="2"/>
          </w:tcPr>
          <w:p w14:paraId="316177C8" w14:textId="77777777" w:rsidR="00DA4F1F" w:rsidRPr="0012359D" w:rsidRDefault="00DA4F1F" w:rsidP="001B3FCF">
            <w:pPr>
              <w:spacing w:after="0" w:line="240" w:lineRule="auto"/>
              <w:contextualSpacing/>
              <w:rPr>
                <w:rFonts w:ascii="Times New Roman" w:hAnsi="Times New Roman"/>
                <w:b/>
                <w:color w:val="C00000"/>
                <w:sz w:val="24"/>
                <w:szCs w:val="24"/>
                <w:lang w:val="ro-RO"/>
              </w:rPr>
            </w:pPr>
          </w:p>
        </w:tc>
      </w:tr>
      <w:tr w:rsidR="00DA4F1F" w:rsidRPr="0012359D" w14:paraId="371BF69A" w14:textId="77777777" w:rsidTr="001B3FCF">
        <w:trPr>
          <w:trHeight w:val="228"/>
        </w:trPr>
        <w:tc>
          <w:tcPr>
            <w:tcW w:w="563" w:type="dxa"/>
            <w:gridSpan w:val="2"/>
            <w:vMerge w:val="restart"/>
            <w:shd w:val="clear" w:color="auto" w:fill="DBE5F1"/>
          </w:tcPr>
          <w:p w14:paraId="58B44D60" w14:textId="77777777" w:rsidR="00DA4F1F" w:rsidRPr="0012359D" w:rsidRDefault="00DA4F1F" w:rsidP="001B3FCF">
            <w:pPr>
              <w:spacing w:after="0" w:line="240" w:lineRule="auto"/>
              <w:contextualSpacing/>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2</w:t>
            </w:r>
          </w:p>
        </w:tc>
        <w:tc>
          <w:tcPr>
            <w:tcW w:w="9043" w:type="dxa"/>
            <w:gridSpan w:val="4"/>
            <w:shd w:val="clear" w:color="auto" w:fill="DBE5F1"/>
            <w:vAlign w:val="center"/>
          </w:tcPr>
          <w:p w14:paraId="18094800" w14:textId="77777777" w:rsidR="00DA4F1F" w:rsidRPr="0012359D" w:rsidRDefault="00DA4F1F" w:rsidP="001B3FCF">
            <w:pPr>
              <w:pStyle w:val="Listparagraf"/>
              <w:ind w:left="0"/>
              <w:rPr>
                <w:b/>
                <w:i/>
                <w:color w:val="002060"/>
                <w:sz w:val="24"/>
                <w:szCs w:val="24"/>
                <w:lang w:val="ro-RO"/>
              </w:rPr>
            </w:pPr>
            <w:r w:rsidRPr="0012359D">
              <w:rPr>
                <w:b/>
                <w:bCs/>
                <w:i/>
                <w:color w:val="002060"/>
                <w:sz w:val="24"/>
                <w:szCs w:val="24"/>
                <w:lang w:val="ro-RO" w:eastAsia="ro-RO"/>
              </w:rPr>
              <w:t xml:space="preserve">Programul de studii: </w:t>
            </w:r>
            <w:r w:rsidRPr="0012359D">
              <w:rPr>
                <w:b/>
                <w:color w:val="002060"/>
                <w:sz w:val="24"/>
                <w:szCs w:val="24"/>
                <w:lang w:val="ro-RO" w:eastAsia="ro-RO"/>
              </w:rPr>
              <w:t>Ingineria și designul produselor finite din lemn (L20503014020)</w:t>
            </w:r>
          </w:p>
        </w:tc>
      </w:tr>
      <w:tr w:rsidR="00DA4F1F" w:rsidRPr="0012359D" w14:paraId="4F111EE0" w14:textId="77777777" w:rsidTr="001B3FCF">
        <w:trPr>
          <w:trHeight w:val="198"/>
        </w:trPr>
        <w:tc>
          <w:tcPr>
            <w:tcW w:w="563" w:type="dxa"/>
            <w:gridSpan w:val="2"/>
            <w:vMerge/>
            <w:vAlign w:val="center"/>
          </w:tcPr>
          <w:p w14:paraId="46D03A2D" w14:textId="77777777" w:rsidR="00DA4F1F" w:rsidRPr="0012359D" w:rsidRDefault="00DA4F1F" w:rsidP="001B3FC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D54AE15" w14:textId="77777777" w:rsidR="00DA4F1F" w:rsidRPr="0012359D" w:rsidRDefault="00DA4F1F" w:rsidP="00AB4C60">
            <w:pPr>
              <w:numPr>
                <w:ilvl w:val="0"/>
                <w:numId w:val="116"/>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74A73E62" w14:textId="77777777" w:rsidR="00DA4F1F" w:rsidRPr="0012359D" w:rsidRDefault="00DA4F1F" w:rsidP="001B3FCF">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Accesorii </w:t>
            </w:r>
            <w:proofErr w:type="spellStart"/>
            <w:r w:rsidRPr="0012359D">
              <w:rPr>
                <w:rFonts w:ascii="Times New Roman" w:hAnsi="Times New Roman"/>
                <w:color w:val="000000"/>
                <w:sz w:val="24"/>
                <w:szCs w:val="24"/>
                <w:lang w:val="ro-RO"/>
              </w:rPr>
              <w:t>şi</w:t>
            </w:r>
            <w:proofErr w:type="spellEnd"/>
            <w:r w:rsidRPr="0012359D">
              <w:rPr>
                <w:rFonts w:ascii="Times New Roman" w:hAnsi="Times New Roman"/>
                <w:color w:val="000000"/>
                <w:sz w:val="24"/>
                <w:szCs w:val="24"/>
                <w:lang w:val="ro-RO"/>
              </w:rPr>
              <w:t xml:space="preserve"> materiale nelemnoase pentru mobilier</w:t>
            </w:r>
          </w:p>
        </w:tc>
      </w:tr>
      <w:tr w:rsidR="00DA4F1F" w:rsidRPr="0012359D" w14:paraId="21D1FF3F" w14:textId="77777777" w:rsidTr="001B3FCF">
        <w:trPr>
          <w:trHeight w:val="198"/>
        </w:trPr>
        <w:tc>
          <w:tcPr>
            <w:tcW w:w="563" w:type="dxa"/>
            <w:gridSpan w:val="2"/>
            <w:vMerge/>
            <w:vAlign w:val="center"/>
          </w:tcPr>
          <w:p w14:paraId="5EDA5928" w14:textId="77777777" w:rsidR="00DA4F1F" w:rsidRPr="0012359D" w:rsidRDefault="00DA4F1F" w:rsidP="001B3FC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99B2EF1" w14:textId="77777777" w:rsidR="00DA4F1F" w:rsidRPr="0012359D" w:rsidRDefault="00DA4F1F" w:rsidP="00AB4C60">
            <w:pPr>
              <w:numPr>
                <w:ilvl w:val="0"/>
                <w:numId w:val="116"/>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5164C478" w14:textId="77777777" w:rsidR="00DA4F1F" w:rsidRPr="0012359D" w:rsidRDefault="00DA4F1F" w:rsidP="001B3FCF">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Arhitectură de ambient</w:t>
            </w:r>
          </w:p>
        </w:tc>
      </w:tr>
      <w:tr w:rsidR="00DA4F1F" w:rsidRPr="0012359D" w14:paraId="06874124" w14:textId="77777777" w:rsidTr="001B3FCF">
        <w:trPr>
          <w:trHeight w:val="198"/>
        </w:trPr>
        <w:tc>
          <w:tcPr>
            <w:tcW w:w="563" w:type="dxa"/>
            <w:gridSpan w:val="2"/>
            <w:vMerge/>
            <w:vAlign w:val="center"/>
          </w:tcPr>
          <w:p w14:paraId="1039CA96" w14:textId="77777777" w:rsidR="00DA4F1F" w:rsidRPr="0012359D" w:rsidRDefault="00DA4F1F" w:rsidP="001B3FC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41DA6E6" w14:textId="77777777" w:rsidR="00DA4F1F" w:rsidRPr="0012359D" w:rsidRDefault="00DA4F1F" w:rsidP="00AB4C60">
            <w:pPr>
              <w:numPr>
                <w:ilvl w:val="0"/>
                <w:numId w:val="116"/>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50988731" w14:textId="77777777" w:rsidR="00DA4F1F" w:rsidRPr="0012359D" w:rsidRDefault="00DA4F1F" w:rsidP="001B3FCF">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Arhitectură de interior</w:t>
            </w:r>
          </w:p>
        </w:tc>
      </w:tr>
      <w:tr w:rsidR="00DA4F1F" w:rsidRPr="0012359D" w14:paraId="325546BB" w14:textId="77777777" w:rsidTr="001B3FCF">
        <w:trPr>
          <w:trHeight w:val="198"/>
        </w:trPr>
        <w:tc>
          <w:tcPr>
            <w:tcW w:w="563" w:type="dxa"/>
            <w:gridSpan w:val="2"/>
            <w:vMerge/>
            <w:vAlign w:val="center"/>
          </w:tcPr>
          <w:p w14:paraId="0DDAA97E" w14:textId="77777777" w:rsidR="00DA4F1F" w:rsidRPr="0012359D" w:rsidRDefault="00DA4F1F" w:rsidP="001B3FC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8A50F15" w14:textId="77777777" w:rsidR="00DA4F1F" w:rsidRPr="0012359D" w:rsidRDefault="00DA4F1F" w:rsidP="00AB4C60">
            <w:pPr>
              <w:numPr>
                <w:ilvl w:val="0"/>
                <w:numId w:val="116"/>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0F4056F9" w14:textId="77777777" w:rsidR="00DA4F1F" w:rsidRPr="0012359D" w:rsidRDefault="00DA4F1F" w:rsidP="001B3FCF">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Baze de date în industria mobilei</w:t>
            </w:r>
          </w:p>
        </w:tc>
      </w:tr>
      <w:tr w:rsidR="00DA4F1F" w:rsidRPr="0012359D" w14:paraId="4B0C236F" w14:textId="77777777" w:rsidTr="001B3FCF">
        <w:trPr>
          <w:trHeight w:val="198"/>
        </w:trPr>
        <w:tc>
          <w:tcPr>
            <w:tcW w:w="563" w:type="dxa"/>
            <w:gridSpan w:val="2"/>
            <w:vMerge/>
            <w:vAlign w:val="center"/>
          </w:tcPr>
          <w:p w14:paraId="0C873739" w14:textId="77777777" w:rsidR="00DA4F1F" w:rsidRPr="0012359D" w:rsidRDefault="00DA4F1F" w:rsidP="001B3FC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A5E3D87" w14:textId="77777777" w:rsidR="00DA4F1F" w:rsidRPr="0012359D" w:rsidRDefault="00DA4F1F" w:rsidP="00AB4C60">
            <w:pPr>
              <w:numPr>
                <w:ilvl w:val="0"/>
                <w:numId w:val="116"/>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4C6B4A3F" w14:textId="77777777" w:rsidR="00DA4F1F" w:rsidRPr="0012359D" w:rsidRDefault="00DA4F1F" w:rsidP="001B3FCF">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Culoare și textură în designul produselor de mobilier</w:t>
            </w:r>
          </w:p>
        </w:tc>
      </w:tr>
      <w:tr w:rsidR="00DA4F1F" w:rsidRPr="0012359D" w14:paraId="799B56CA" w14:textId="77777777" w:rsidTr="001B3FCF">
        <w:trPr>
          <w:trHeight w:val="198"/>
        </w:trPr>
        <w:tc>
          <w:tcPr>
            <w:tcW w:w="563" w:type="dxa"/>
            <w:gridSpan w:val="2"/>
            <w:vMerge/>
            <w:vAlign w:val="center"/>
          </w:tcPr>
          <w:p w14:paraId="2BB83D48" w14:textId="77777777" w:rsidR="00DA4F1F" w:rsidRPr="0012359D" w:rsidRDefault="00DA4F1F" w:rsidP="001B3FC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613B278" w14:textId="77777777" w:rsidR="00DA4F1F" w:rsidRPr="0012359D" w:rsidRDefault="00DA4F1F" w:rsidP="00AB4C60">
            <w:pPr>
              <w:numPr>
                <w:ilvl w:val="0"/>
                <w:numId w:val="116"/>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4CB29217" w14:textId="77777777" w:rsidR="00DA4F1F" w:rsidRPr="0012359D" w:rsidRDefault="00DA4F1F" w:rsidP="001B3FCF">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Curbarea </w:t>
            </w:r>
            <w:proofErr w:type="spellStart"/>
            <w:r w:rsidRPr="0012359D">
              <w:rPr>
                <w:rFonts w:ascii="Times New Roman" w:hAnsi="Times New Roman"/>
                <w:color w:val="000000"/>
                <w:sz w:val="24"/>
                <w:szCs w:val="24"/>
                <w:lang w:val="ro-RO"/>
              </w:rPr>
              <w:t>şi</w:t>
            </w:r>
            <w:proofErr w:type="spellEnd"/>
            <w:r w:rsidRPr="0012359D">
              <w:rPr>
                <w:rFonts w:ascii="Times New Roman" w:hAnsi="Times New Roman"/>
                <w:color w:val="000000"/>
                <w:sz w:val="24"/>
                <w:szCs w:val="24"/>
                <w:lang w:val="ro-RO"/>
              </w:rPr>
              <w:t xml:space="preserve"> mularea lemnului</w:t>
            </w:r>
          </w:p>
        </w:tc>
      </w:tr>
      <w:tr w:rsidR="00DA4F1F" w:rsidRPr="0012359D" w14:paraId="08A75A41" w14:textId="77777777" w:rsidTr="001B3FCF">
        <w:trPr>
          <w:trHeight w:val="198"/>
        </w:trPr>
        <w:tc>
          <w:tcPr>
            <w:tcW w:w="563" w:type="dxa"/>
            <w:gridSpan w:val="2"/>
            <w:vMerge/>
            <w:vAlign w:val="center"/>
          </w:tcPr>
          <w:p w14:paraId="575D8CCD" w14:textId="77777777" w:rsidR="00DA4F1F" w:rsidRPr="0012359D" w:rsidRDefault="00DA4F1F" w:rsidP="001B3FC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AEF7368" w14:textId="77777777" w:rsidR="00DA4F1F" w:rsidRPr="0012359D" w:rsidRDefault="00DA4F1F" w:rsidP="00AB4C60">
            <w:pPr>
              <w:numPr>
                <w:ilvl w:val="0"/>
                <w:numId w:val="116"/>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0F2B3BF2" w14:textId="77777777" w:rsidR="00DA4F1F" w:rsidRPr="0012359D" w:rsidRDefault="00DA4F1F" w:rsidP="001B3FCF">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Desen ornamental</w:t>
            </w:r>
          </w:p>
        </w:tc>
      </w:tr>
      <w:tr w:rsidR="00DA4F1F" w:rsidRPr="0012359D" w14:paraId="37E8D890" w14:textId="77777777" w:rsidTr="001B3FCF">
        <w:trPr>
          <w:trHeight w:val="198"/>
        </w:trPr>
        <w:tc>
          <w:tcPr>
            <w:tcW w:w="563" w:type="dxa"/>
            <w:gridSpan w:val="2"/>
            <w:vMerge/>
            <w:vAlign w:val="center"/>
          </w:tcPr>
          <w:p w14:paraId="173E30F4" w14:textId="77777777" w:rsidR="00DA4F1F" w:rsidRPr="0012359D" w:rsidRDefault="00DA4F1F" w:rsidP="001B3FC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7E8C31A" w14:textId="77777777" w:rsidR="00DA4F1F" w:rsidRPr="0012359D" w:rsidRDefault="00DA4F1F" w:rsidP="00AB4C60">
            <w:pPr>
              <w:numPr>
                <w:ilvl w:val="0"/>
                <w:numId w:val="116"/>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47919AB4" w14:textId="77777777" w:rsidR="00DA4F1F" w:rsidRPr="0012359D" w:rsidRDefault="00DA4F1F" w:rsidP="001B3FCF">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Designul produselor în industria lemnului</w:t>
            </w:r>
          </w:p>
        </w:tc>
      </w:tr>
      <w:tr w:rsidR="00DA4F1F" w:rsidRPr="0012359D" w14:paraId="67B3FDEF" w14:textId="77777777" w:rsidTr="001B3FCF">
        <w:trPr>
          <w:trHeight w:val="198"/>
        </w:trPr>
        <w:tc>
          <w:tcPr>
            <w:tcW w:w="563" w:type="dxa"/>
            <w:gridSpan w:val="2"/>
            <w:vMerge/>
            <w:vAlign w:val="center"/>
          </w:tcPr>
          <w:p w14:paraId="7AC8D8BC" w14:textId="77777777" w:rsidR="00DA4F1F" w:rsidRPr="0012359D" w:rsidRDefault="00DA4F1F" w:rsidP="001B3FC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62FAEFE" w14:textId="77777777" w:rsidR="00DA4F1F" w:rsidRPr="0012359D" w:rsidRDefault="00DA4F1F" w:rsidP="00AB4C60">
            <w:pPr>
              <w:numPr>
                <w:ilvl w:val="0"/>
                <w:numId w:val="116"/>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6E590223" w14:textId="77777777" w:rsidR="00DA4F1F" w:rsidRPr="0012359D" w:rsidRDefault="00DA4F1F" w:rsidP="001B3FCF">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Dispozitive tehnologice în industria lemnului</w:t>
            </w:r>
          </w:p>
        </w:tc>
      </w:tr>
      <w:tr w:rsidR="00DA4F1F" w:rsidRPr="0012359D" w14:paraId="10FFD16D" w14:textId="77777777" w:rsidTr="001B3FCF">
        <w:trPr>
          <w:trHeight w:val="198"/>
        </w:trPr>
        <w:tc>
          <w:tcPr>
            <w:tcW w:w="563" w:type="dxa"/>
            <w:gridSpan w:val="2"/>
            <w:vMerge/>
            <w:vAlign w:val="center"/>
          </w:tcPr>
          <w:p w14:paraId="7F21B886" w14:textId="77777777" w:rsidR="00DA4F1F" w:rsidRPr="0012359D" w:rsidRDefault="00DA4F1F" w:rsidP="001B3FC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BB0F2CD" w14:textId="77777777" w:rsidR="00DA4F1F" w:rsidRPr="0012359D" w:rsidRDefault="00DA4F1F" w:rsidP="00AB4C60">
            <w:pPr>
              <w:numPr>
                <w:ilvl w:val="0"/>
                <w:numId w:val="116"/>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5E5F81B4" w14:textId="77777777" w:rsidR="00DA4F1F" w:rsidRPr="0012359D" w:rsidRDefault="00DA4F1F" w:rsidP="001B3FCF">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Materiale moderne pentru mobilier</w:t>
            </w:r>
          </w:p>
        </w:tc>
      </w:tr>
      <w:tr w:rsidR="00DA4F1F" w:rsidRPr="0012359D" w14:paraId="062F9C56" w14:textId="77777777" w:rsidTr="001B3FCF">
        <w:trPr>
          <w:trHeight w:val="228"/>
        </w:trPr>
        <w:tc>
          <w:tcPr>
            <w:tcW w:w="563" w:type="dxa"/>
            <w:gridSpan w:val="2"/>
            <w:vMerge/>
            <w:vAlign w:val="center"/>
          </w:tcPr>
          <w:p w14:paraId="4111FFD0" w14:textId="77777777" w:rsidR="00DA4F1F" w:rsidRPr="0012359D" w:rsidRDefault="00DA4F1F" w:rsidP="001B3FC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A8FB7C2" w14:textId="77777777" w:rsidR="00DA4F1F" w:rsidRPr="0012359D" w:rsidRDefault="00DA4F1F" w:rsidP="00AB4C60">
            <w:pPr>
              <w:numPr>
                <w:ilvl w:val="0"/>
                <w:numId w:val="116"/>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26898E94" w14:textId="77777777" w:rsidR="00DA4F1F" w:rsidRPr="0012359D" w:rsidRDefault="00DA4F1F" w:rsidP="001B3FCF">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Materiale utilizate în industria lemnului</w:t>
            </w:r>
          </w:p>
        </w:tc>
      </w:tr>
      <w:tr w:rsidR="00DA4F1F" w:rsidRPr="0012359D" w14:paraId="6DCF09F7" w14:textId="77777777" w:rsidTr="001B3FCF">
        <w:trPr>
          <w:trHeight w:val="198"/>
        </w:trPr>
        <w:tc>
          <w:tcPr>
            <w:tcW w:w="563" w:type="dxa"/>
            <w:gridSpan w:val="2"/>
            <w:vMerge/>
            <w:vAlign w:val="center"/>
          </w:tcPr>
          <w:p w14:paraId="6B8D372D" w14:textId="77777777" w:rsidR="00DA4F1F" w:rsidRPr="0012359D" w:rsidRDefault="00DA4F1F" w:rsidP="001B3FC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38AB26F" w14:textId="77777777" w:rsidR="00DA4F1F" w:rsidRPr="0012359D" w:rsidRDefault="00DA4F1F" w:rsidP="00AB4C60">
            <w:pPr>
              <w:numPr>
                <w:ilvl w:val="0"/>
                <w:numId w:val="116"/>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1AEC142F" w14:textId="77777777" w:rsidR="00DA4F1F" w:rsidRPr="0012359D" w:rsidRDefault="00DA4F1F" w:rsidP="001B3FCF">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Mobilier din lemn pentru amenajarea spațiilor verzi</w:t>
            </w:r>
          </w:p>
        </w:tc>
      </w:tr>
      <w:tr w:rsidR="00DA4F1F" w:rsidRPr="0012359D" w14:paraId="5EF5D23B" w14:textId="77777777" w:rsidTr="001B3FCF">
        <w:trPr>
          <w:trHeight w:val="198"/>
        </w:trPr>
        <w:tc>
          <w:tcPr>
            <w:tcW w:w="563" w:type="dxa"/>
            <w:gridSpan w:val="2"/>
            <w:vMerge/>
            <w:vAlign w:val="center"/>
          </w:tcPr>
          <w:p w14:paraId="3ABE4018" w14:textId="77777777" w:rsidR="00DA4F1F" w:rsidRPr="0012359D" w:rsidRDefault="00DA4F1F" w:rsidP="001B3FC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FAD99D5" w14:textId="77777777" w:rsidR="00DA4F1F" w:rsidRPr="0012359D" w:rsidRDefault="00DA4F1F" w:rsidP="00AB4C60">
            <w:pPr>
              <w:numPr>
                <w:ilvl w:val="0"/>
                <w:numId w:val="116"/>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31F3544D" w14:textId="77777777" w:rsidR="00DA4F1F" w:rsidRPr="0012359D" w:rsidRDefault="00DA4F1F" w:rsidP="001B3FCF">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Modelare 3D</w:t>
            </w:r>
          </w:p>
        </w:tc>
      </w:tr>
      <w:tr w:rsidR="00DA4F1F" w:rsidRPr="0012359D" w14:paraId="0468F53E" w14:textId="77777777" w:rsidTr="001B3FCF">
        <w:trPr>
          <w:trHeight w:val="198"/>
        </w:trPr>
        <w:tc>
          <w:tcPr>
            <w:tcW w:w="563" w:type="dxa"/>
            <w:gridSpan w:val="2"/>
            <w:vMerge/>
            <w:vAlign w:val="center"/>
          </w:tcPr>
          <w:p w14:paraId="178F0D7C" w14:textId="77777777" w:rsidR="00DA4F1F" w:rsidRPr="0012359D" w:rsidRDefault="00DA4F1F" w:rsidP="001B3FC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604FEAC" w14:textId="77777777" w:rsidR="00DA4F1F" w:rsidRPr="0012359D" w:rsidRDefault="00DA4F1F" w:rsidP="00AB4C60">
            <w:pPr>
              <w:numPr>
                <w:ilvl w:val="0"/>
                <w:numId w:val="116"/>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68AB0844" w14:textId="77777777" w:rsidR="00DA4F1F" w:rsidRPr="0012359D" w:rsidRDefault="00DA4F1F" w:rsidP="001B3FCF">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Modelare ambientală</w:t>
            </w:r>
          </w:p>
        </w:tc>
      </w:tr>
      <w:tr w:rsidR="00DA4F1F" w:rsidRPr="0012359D" w14:paraId="01168877" w14:textId="77777777" w:rsidTr="001B3FCF">
        <w:trPr>
          <w:trHeight w:val="198"/>
        </w:trPr>
        <w:tc>
          <w:tcPr>
            <w:tcW w:w="563" w:type="dxa"/>
            <w:gridSpan w:val="2"/>
            <w:vMerge/>
            <w:vAlign w:val="center"/>
          </w:tcPr>
          <w:p w14:paraId="49950B83" w14:textId="77777777" w:rsidR="00DA4F1F" w:rsidRPr="0012359D" w:rsidRDefault="00DA4F1F" w:rsidP="001B3FC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5E77F12" w14:textId="77777777" w:rsidR="00DA4F1F" w:rsidRPr="0012359D" w:rsidRDefault="00DA4F1F" w:rsidP="00AB4C60">
            <w:pPr>
              <w:numPr>
                <w:ilvl w:val="0"/>
                <w:numId w:val="116"/>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4D02D79D" w14:textId="77777777" w:rsidR="00DA4F1F" w:rsidRPr="0012359D" w:rsidRDefault="00DA4F1F" w:rsidP="001B3FCF">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Proiectare parametrizată în industria lemnului</w:t>
            </w:r>
            <w:r w:rsidR="00454CC7">
              <w:rPr>
                <w:rFonts w:ascii="Times New Roman" w:hAnsi="Times New Roman"/>
                <w:color w:val="000000"/>
                <w:sz w:val="24"/>
                <w:szCs w:val="24"/>
                <w:lang w:val="ro-RO"/>
              </w:rPr>
              <w:t xml:space="preserve"> / </w:t>
            </w:r>
            <w:r w:rsidR="00454CC7" w:rsidRPr="00F0608E">
              <w:rPr>
                <w:rFonts w:ascii="Times New Roman" w:hAnsi="Times New Roman"/>
                <w:sz w:val="24"/>
                <w:szCs w:val="24"/>
                <w:lang w:val="ro-RO"/>
              </w:rPr>
              <w:t>Proiectare tehnologică asistată</w:t>
            </w:r>
          </w:p>
        </w:tc>
      </w:tr>
      <w:tr w:rsidR="00DA4F1F" w:rsidRPr="0012359D" w14:paraId="56CBB2DA" w14:textId="77777777" w:rsidTr="001B3FCF">
        <w:trPr>
          <w:trHeight w:val="198"/>
        </w:trPr>
        <w:tc>
          <w:tcPr>
            <w:tcW w:w="563" w:type="dxa"/>
            <w:gridSpan w:val="2"/>
            <w:vMerge/>
            <w:vAlign w:val="center"/>
          </w:tcPr>
          <w:p w14:paraId="587DFC52" w14:textId="77777777" w:rsidR="00DA4F1F" w:rsidRPr="0012359D" w:rsidRDefault="00DA4F1F" w:rsidP="001B3FC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445AD61" w14:textId="77777777" w:rsidR="00DA4F1F" w:rsidRPr="0012359D" w:rsidRDefault="00DA4F1F" w:rsidP="00AB4C60">
            <w:pPr>
              <w:numPr>
                <w:ilvl w:val="0"/>
                <w:numId w:val="116"/>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30195481" w14:textId="77777777" w:rsidR="00DA4F1F" w:rsidRPr="0012359D" w:rsidRDefault="00DA4F1F" w:rsidP="001B3FCF">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Proiectarea mobilei </w:t>
            </w:r>
          </w:p>
        </w:tc>
      </w:tr>
      <w:tr w:rsidR="00DA4F1F" w:rsidRPr="0012359D" w14:paraId="0F494E64" w14:textId="77777777" w:rsidTr="001B3FCF">
        <w:trPr>
          <w:trHeight w:val="198"/>
        </w:trPr>
        <w:tc>
          <w:tcPr>
            <w:tcW w:w="563" w:type="dxa"/>
            <w:gridSpan w:val="2"/>
            <w:vMerge/>
            <w:vAlign w:val="center"/>
          </w:tcPr>
          <w:p w14:paraId="5F9934CD" w14:textId="77777777" w:rsidR="00DA4F1F" w:rsidRPr="0012359D" w:rsidRDefault="00DA4F1F" w:rsidP="001B3FC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38B93FC" w14:textId="77777777" w:rsidR="00DA4F1F" w:rsidRPr="0012359D" w:rsidRDefault="00DA4F1F" w:rsidP="00AB4C60">
            <w:pPr>
              <w:numPr>
                <w:ilvl w:val="0"/>
                <w:numId w:val="116"/>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6CB8F985" w14:textId="77777777" w:rsidR="00DA4F1F" w:rsidRPr="0012359D" w:rsidRDefault="00DA4F1F" w:rsidP="001B3FCF">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Restaurarea mobilei</w:t>
            </w:r>
          </w:p>
        </w:tc>
      </w:tr>
      <w:tr w:rsidR="00DA4F1F" w:rsidRPr="0012359D" w14:paraId="0388236E" w14:textId="77777777" w:rsidTr="001B3FCF">
        <w:trPr>
          <w:trHeight w:val="198"/>
        </w:trPr>
        <w:tc>
          <w:tcPr>
            <w:tcW w:w="563" w:type="dxa"/>
            <w:gridSpan w:val="2"/>
            <w:vMerge/>
            <w:vAlign w:val="center"/>
          </w:tcPr>
          <w:p w14:paraId="0A511B89" w14:textId="77777777" w:rsidR="00DA4F1F" w:rsidRPr="0012359D" w:rsidRDefault="00DA4F1F" w:rsidP="001B3FC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49A1C00" w14:textId="77777777" w:rsidR="00DA4F1F" w:rsidRPr="0012359D" w:rsidRDefault="00DA4F1F" w:rsidP="00AB4C60">
            <w:pPr>
              <w:numPr>
                <w:ilvl w:val="0"/>
                <w:numId w:val="116"/>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073125EA" w14:textId="77777777" w:rsidR="00DA4F1F" w:rsidRPr="0012359D" w:rsidRDefault="00DA4F1F" w:rsidP="001B3FCF">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Semifabricate din lemn</w:t>
            </w:r>
          </w:p>
        </w:tc>
      </w:tr>
      <w:tr w:rsidR="00DA4F1F" w:rsidRPr="0012359D" w14:paraId="20221D02" w14:textId="77777777" w:rsidTr="001B3FCF">
        <w:trPr>
          <w:trHeight w:val="198"/>
        </w:trPr>
        <w:tc>
          <w:tcPr>
            <w:tcW w:w="563" w:type="dxa"/>
            <w:gridSpan w:val="2"/>
            <w:vMerge/>
            <w:vAlign w:val="center"/>
          </w:tcPr>
          <w:p w14:paraId="18C3E6E4" w14:textId="77777777" w:rsidR="00DA4F1F" w:rsidRPr="0012359D" w:rsidRDefault="00DA4F1F" w:rsidP="001B3FC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E7D6796" w14:textId="77777777" w:rsidR="00DA4F1F" w:rsidRPr="0012359D" w:rsidRDefault="00DA4F1F" w:rsidP="00AB4C60">
            <w:pPr>
              <w:numPr>
                <w:ilvl w:val="0"/>
                <w:numId w:val="116"/>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1BFBA628" w14:textId="77777777" w:rsidR="00DA4F1F" w:rsidRPr="0012359D" w:rsidRDefault="00DA4F1F" w:rsidP="001B3FCF">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Stiluri și ornamente </w:t>
            </w:r>
          </w:p>
        </w:tc>
      </w:tr>
      <w:tr w:rsidR="00DA4F1F" w:rsidRPr="0012359D" w14:paraId="407CB222" w14:textId="77777777" w:rsidTr="001B3FCF">
        <w:trPr>
          <w:trHeight w:val="198"/>
        </w:trPr>
        <w:tc>
          <w:tcPr>
            <w:tcW w:w="563" w:type="dxa"/>
            <w:gridSpan w:val="2"/>
            <w:vMerge/>
            <w:vAlign w:val="center"/>
          </w:tcPr>
          <w:p w14:paraId="57BF8C59" w14:textId="77777777" w:rsidR="00DA4F1F" w:rsidRPr="0012359D" w:rsidRDefault="00DA4F1F" w:rsidP="001B3FC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A781C21" w14:textId="77777777" w:rsidR="00DA4F1F" w:rsidRPr="0012359D" w:rsidRDefault="00DA4F1F" w:rsidP="00AB4C60">
            <w:pPr>
              <w:numPr>
                <w:ilvl w:val="0"/>
                <w:numId w:val="116"/>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1CDC0A1D" w14:textId="77777777" w:rsidR="00DA4F1F" w:rsidRPr="0012359D" w:rsidRDefault="00DA4F1F" w:rsidP="001B3FCF">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Tehnici și metode de evaluare a calității în industria lemnului</w:t>
            </w:r>
          </w:p>
        </w:tc>
      </w:tr>
      <w:tr w:rsidR="00DA4F1F" w:rsidRPr="0012359D" w14:paraId="668FD971" w14:textId="77777777" w:rsidTr="001B3FCF">
        <w:trPr>
          <w:trHeight w:val="198"/>
        </w:trPr>
        <w:tc>
          <w:tcPr>
            <w:tcW w:w="563" w:type="dxa"/>
            <w:gridSpan w:val="2"/>
            <w:vMerge/>
            <w:vAlign w:val="center"/>
          </w:tcPr>
          <w:p w14:paraId="0ACA93A7" w14:textId="77777777" w:rsidR="00DA4F1F" w:rsidRPr="0012359D" w:rsidRDefault="00DA4F1F" w:rsidP="001B3FC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88F2438" w14:textId="77777777" w:rsidR="00DA4F1F" w:rsidRPr="0012359D" w:rsidRDefault="00DA4F1F" w:rsidP="00AB4C60">
            <w:pPr>
              <w:numPr>
                <w:ilvl w:val="0"/>
                <w:numId w:val="116"/>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466D34D0" w14:textId="77777777" w:rsidR="00DA4F1F" w:rsidRPr="0012359D" w:rsidRDefault="00DA4F1F" w:rsidP="001B3FCF">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 xml:space="preserve">Tehnologia mobilei de artă </w:t>
            </w:r>
          </w:p>
        </w:tc>
      </w:tr>
      <w:tr w:rsidR="00DA4F1F" w:rsidRPr="0012359D" w14:paraId="47471B32" w14:textId="77777777" w:rsidTr="001B3FCF">
        <w:trPr>
          <w:trHeight w:val="198"/>
        </w:trPr>
        <w:tc>
          <w:tcPr>
            <w:tcW w:w="563" w:type="dxa"/>
            <w:gridSpan w:val="2"/>
            <w:vMerge/>
            <w:vAlign w:val="center"/>
          </w:tcPr>
          <w:p w14:paraId="3795A1A3" w14:textId="77777777" w:rsidR="00DA4F1F" w:rsidRPr="0012359D" w:rsidRDefault="00DA4F1F" w:rsidP="001B3FC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266BF0A" w14:textId="77777777" w:rsidR="00DA4F1F" w:rsidRPr="0012359D" w:rsidRDefault="00DA4F1F" w:rsidP="00AB4C60">
            <w:pPr>
              <w:numPr>
                <w:ilvl w:val="0"/>
                <w:numId w:val="116"/>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3ABB876C" w14:textId="77777777" w:rsidR="00DA4F1F" w:rsidRPr="0012359D" w:rsidRDefault="00DA4F1F" w:rsidP="001B3FCF">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Tehnologia mobilierului tapițat</w:t>
            </w:r>
          </w:p>
        </w:tc>
      </w:tr>
      <w:tr w:rsidR="00DA4F1F" w:rsidRPr="0012359D" w14:paraId="28837184" w14:textId="77777777" w:rsidTr="001B3FCF">
        <w:trPr>
          <w:trHeight w:val="198"/>
        </w:trPr>
        <w:tc>
          <w:tcPr>
            <w:tcW w:w="563" w:type="dxa"/>
            <w:gridSpan w:val="2"/>
            <w:vMerge/>
            <w:vAlign w:val="center"/>
          </w:tcPr>
          <w:p w14:paraId="0DEB194B" w14:textId="77777777" w:rsidR="00DA4F1F" w:rsidRPr="0012359D" w:rsidRDefault="00DA4F1F" w:rsidP="001B3FC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F361AB4" w14:textId="77777777" w:rsidR="00DA4F1F" w:rsidRPr="0012359D" w:rsidRDefault="00DA4F1F" w:rsidP="00AB4C60">
            <w:pPr>
              <w:numPr>
                <w:ilvl w:val="0"/>
                <w:numId w:val="116"/>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29AB37AB" w14:textId="77777777" w:rsidR="00DA4F1F" w:rsidRPr="0012359D" w:rsidRDefault="00DA4F1F" w:rsidP="001B3FCF">
            <w:pPr>
              <w:spacing w:after="0"/>
              <w:rPr>
                <w:rFonts w:ascii="Times New Roman" w:hAnsi="Times New Roman"/>
                <w:color w:val="000000"/>
                <w:sz w:val="24"/>
                <w:szCs w:val="24"/>
                <w:lang w:val="ro-RO"/>
              </w:rPr>
            </w:pPr>
            <w:r w:rsidRPr="0012359D">
              <w:rPr>
                <w:rFonts w:ascii="Times New Roman" w:hAnsi="Times New Roman"/>
                <w:color w:val="000000"/>
                <w:sz w:val="24"/>
                <w:szCs w:val="24"/>
                <w:lang w:val="ro-RO"/>
              </w:rPr>
              <w:t>Tehnologii de finisare în industria lemnului</w:t>
            </w:r>
          </w:p>
        </w:tc>
      </w:tr>
      <w:tr w:rsidR="00DA4F1F" w:rsidRPr="0012359D" w14:paraId="108F12B7" w14:textId="77777777" w:rsidTr="001B3FCF">
        <w:trPr>
          <w:trHeight w:val="251"/>
        </w:trPr>
        <w:tc>
          <w:tcPr>
            <w:tcW w:w="563" w:type="dxa"/>
            <w:gridSpan w:val="2"/>
            <w:vMerge/>
            <w:vAlign w:val="center"/>
          </w:tcPr>
          <w:p w14:paraId="55A698FD" w14:textId="77777777" w:rsidR="00DA4F1F" w:rsidRPr="0012359D" w:rsidRDefault="00DA4F1F" w:rsidP="001B3FC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347F90D" w14:textId="77777777" w:rsidR="00DA4F1F" w:rsidRPr="0012359D" w:rsidRDefault="00DA4F1F" w:rsidP="00AB4C60">
            <w:pPr>
              <w:numPr>
                <w:ilvl w:val="0"/>
                <w:numId w:val="116"/>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2B2A4B14" w14:textId="77777777" w:rsidR="00DA4F1F" w:rsidRPr="0012359D" w:rsidRDefault="00DA4F1F" w:rsidP="001B3FCF">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Practica de specialitate</w:t>
            </w:r>
          </w:p>
        </w:tc>
      </w:tr>
      <w:tr w:rsidR="00DA4F1F" w:rsidRPr="0012359D" w14:paraId="737D472C" w14:textId="77777777" w:rsidTr="001B3FCF">
        <w:trPr>
          <w:trHeight w:val="198"/>
        </w:trPr>
        <w:tc>
          <w:tcPr>
            <w:tcW w:w="563" w:type="dxa"/>
            <w:gridSpan w:val="2"/>
            <w:vMerge/>
            <w:vAlign w:val="center"/>
          </w:tcPr>
          <w:p w14:paraId="5BCD9ECA" w14:textId="77777777" w:rsidR="00DA4F1F" w:rsidRPr="0012359D" w:rsidRDefault="00DA4F1F" w:rsidP="001B3FC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A51A0F1" w14:textId="77777777" w:rsidR="00DA4F1F" w:rsidRPr="0012359D" w:rsidRDefault="00DA4F1F" w:rsidP="00AB4C60">
            <w:pPr>
              <w:numPr>
                <w:ilvl w:val="0"/>
                <w:numId w:val="116"/>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28983D88" w14:textId="77777777" w:rsidR="00DA4F1F" w:rsidRPr="0012359D" w:rsidRDefault="00DA4F1F" w:rsidP="001B3FCF">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Elaborarea </w:t>
            </w:r>
            <w:r w:rsidRPr="0012359D">
              <w:rPr>
                <w:rFonts w:ascii="Times New Roman" w:hAnsi="Times New Roman"/>
                <w:b/>
                <w:i/>
                <w:color w:val="C00000"/>
                <w:sz w:val="24"/>
                <w:szCs w:val="24"/>
                <w:lang w:val="ro-RO"/>
              </w:rPr>
              <w:t>Proiectului de diplomă</w:t>
            </w:r>
          </w:p>
        </w:tc>
      </w:tr>
      <w:tr w:rsidR="00DA4F1F" w:rsidRPr="0012359D" w14:paraId="3D2EE7E5" w14:textId="77777777" w:rsidTr="001B3FCF">
        <w:trPr>
          <w:trHeight w:val="198"/>
        </w:trPr>
        <w:tc>
          <w:tcPr>
            <w:tcW w:w="563" w:type="dxa"/>
            <w:gridSpan w:val="2"/>
            <w:vMerge/>
            <w:vAlign w:val="center"/>
          </w:tcPr>
          <w:p w14:paraId="282048BD" w14:textId="77777777" w:rsidR="00DA4F1F" w:rsidRPr="0012359D" w:rsidRDefault="00DA4F1F" w:rsidP="001B3FC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99347E8" w14:textId="77777777" w:rsidR="00DA4F1F" w:rsidRPr="0012359D" w:rsidRDefault="00DA4F1F" w:rsidP="00AB4C60">
            <w:pPr>
              <w:numPr>
                <w:ilvl w:val="0"/>
                <w:numId w:val="116"/>
              </w:numPr>
              <w:spacing w:after="0" w:line="240" w:lineRule="auto"/>
              <w:contextualSpacing/>
              <w:jc w:val="center"/>
              <w:rPr>
                <w:rFonts w:ascii="Times New Roman" w:hAnsi="Times New Roman"/>
                <w:b/>
                <w:sz w:val="24"/>
                <w:szCs w:val="24"/>
                <w:lang w:val="ro-RO"/>
              </w:rPr>
            </w:pPr>
          </w:p>
        </w:tc>
        <w:tc>
          <w:tcPr>
            <w:tcW w:w="8346" w:type="dxa"/>
            <w:gridSpan w:val="2"/>
            <w:vAlign w:val="center"/>
          </w:tcPr>
          <w:p w14:paraId="223A99E7" w14:textId="77777777" w:rsidR="00DA4F1F" w:rsidRPr="0012359D" w:rsidRDefault="00DA4F1F" w:rsidP="001B3FCF">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Practică pentru </w:t>
            </w:r>
            <w:r w:rsidRPr="0012359D">
              <w:rPr>
                <w:rFonts w:ascii="Times New Roman" w:hAnsi="Times New Roman"/>
                <w:b/>
                <w:i/>
                <w:color w:val="C00000"/>
                <w:sz w:val="24"/>
                <w:szCs w:val="24"/>
                <w:lang w:val="ro-RO"/>
              </w:rPr>
              <w:t>Proiectul de diplomă</w:t>
            </w:r>
          </w:p>
        </w:tc>
      </w:tr>
      <w:tr w:rsidR="00DA4F1F" w:rsidRPr="0012359D" w14:paraId="6E01DD88" w14:textId="77777777" w:rsidTr="001B3FCF">
        <w:trPr>
          <w:trHeight w:val="198"/>
        </w:trPr>
        <w:tc>
          <w:tcPr>
            <w:tcW w:w="563" w:type="dxa"/>
            <w:gridSpan w:val="2"/>
            <w:vAlign w:val="center"/>
          </w:tcPr>
          <w:p w14:paraId="4B82FFC7" w14:textId="77777777" w:rsidR="00DA4F1F" w:rsidRPr="0012359D" w:rsidRDefault="00DA4F1F" w:rsidP="001B3FC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B9B48FC" w14:textId="77777777" w:rsidR="00DA4F1F" w:rsidRPr="0012359D" w:rsidRDefault="00DA4F1F" w:rsidP="001B3FCF">
            <w:pPr>
              <w:spacing w:after="0" w:line="240" w:lineRule="auto"/>
              <w:contextualSpacing/>
              <w:jc w:val="center"/>
              <w:rPr>
                <w:rFonts w:ascii="Times New Roman" w:hAnsi="Times New Roman"/>
                <w:b/>
                <w:sz w:val="24"/>
                <w:szCs w:val="24"/>
                <w:lang w:val="ro-RO"/>
              </w:rPr>
            </w:pPr>
          </w:p>
        </w:tc>
        <w:tc>
          <w:tcPr>
            <w:tcW w:w="8346" w:type="dxa"/>
            <w:gridSpan w:val="2"/>
          </w:tcPr>
          <w:p w14:paraId="0F4BE7A2" w14:textId="77777777" w:rsidR="00DA4F1F" w:rsidRPr="0012359D" w:rsidRDefault="00DA4F1F" w:rsidP="001B3FCF">
            <w:pPr>
              <w:spacing w:after="0" w:line="240" w:lineRule="auto"/>
              <w:contextualSpacing/>
              <w:rPr>
                <w:rFonts w:ascii="Times New Roman" w:hAnsi="Times New Roman"/>
                <w:b/>
                <w:color w:val="C00000"/>
                <w:sz w:val="24"/>
                <w:szCs w:val="24"/>
                <w:lang w:val="ro-RO"/>
              </w:rPr>
            </w:pPr>
          </w:p>
        </w:tc>
      </w:tr>
    </w:tbl>
    <w:p w14:paraId="589CA6A3" w14:textId="77777777" w:rsidR="001F617C" w:rsidRPr="0012359D" w:rsidRDefault="001F617C" w:rsidP="007408E2">
      <w:pPr>
        <w:pStyle w:val="Titlu4"/>
      </w:pPr>
      <w:r w:rsidRPr="0012359D">
        <w:t>Discipline complementare</w:t>
      </w:r>
    </w:p>
    <w:p w14:paraId="0CB19B5A" w14:textId="77777777" w:rsidR="00606EFB" w:rsidRPr="0012359D" w:rsidRDefault="00606EFB" w:rsidP="00606EFB">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(1). </w:t>
      </w:r>
      <w:r w:rsidRPr="0012359D">
        <w:rPr>
          <w:rFonts w:ascii="Times New Roman" w:hAnsi="Times New Roman"/>
          <w:sz w:val="24"/>
          <w:szCs w:val="24"/>
          <w:lang w:val="ro-RO"/>
        </w:rPr>
        <w:t xml:space="preserve">Disciplinele complementare (cuprinse în planurile de învățământ) sunt acele discipline, indispensabile formării viitorilor ingineri, care – corespunzător programului evaluat - nu se </w:t>
      </w:r>
      <w:proofErr w:type="spellStart"/>
      <w:r w:rsidRPr="0012359D">
        <w:rPr>
          <w:rFonts w:ascii="Times New Roman" w:hAnsi="Times New Roman"/>
          <w:sz w:val="24"/>
          <w:szCs w:val="24"/>
          <w:lang w:val="ro-RO"/>
        </w:rPr>
        <w:t>încadreaza</w:t>
      </w:r>
      <w:proofErr w:type="spellEnd"/>
      <w:r w:rsidRPr="0012359D">
        <w:rPr>
          <w:rFonts w:ascii="Times New Roman" w:hAnsi="Times New Roman"/>
          <w:sz w:val="24"/>
          <w:szCs w:val="24"/>
          <w:lang w:val="ro-RO"/>
        </w:rPr>
        <w:t xml:space="preserve"> în </w:t>
      </w:r>
      <w:proofErr w:type="spellStart"/>
      <w:r w:rsidRPr="0012359D">
        <w:rPr>
          <w:rFonts w:ascii="Times New Roman" w:hAnsi="Times New Roman"/>
          <w:sz w:val="24"/>
          <w:szCs w:val="24"/>
          <w:lang w:val="ro-RO"/>
        </w:rPr>
        <w:t>nicuna</w:t>
      </w:r>
      <w:proofErr w:type="spellEnd"/>
      <w:r w:rsidRPr="0012359D">
        <w:rPr>
          <w:rFonts w:ascii="Times New Roman" w:hAnsi="Times New Roman"/>
          <w:sz w:val="24"/>
          <w:szCs w:val="24"/>
          <w:lang w:val="ro-RO"/>
        </w:rPr>
        <w:t xml:space="preserve"> din categoriile de discipline: fundamentale, de domeniu, de specialitate. Aceste discipline sunt prezentate în </w:t>
      </w:r>
      <w:r w:rsidRPr="0012359D">
        <w:rPr>
          <w:rFonts w:ascii="Times New Roman" w:hAnsi="Times New Roman"/>
          <w:i/>
          <w:sz w:val="24"/>
          <w:szCs w:val="24"/>
          <w:lang w:val="ro-RO"/>
        </w:rPr>
        <w:t>Tabelul 9</w:t>
      </w:r>
    </w:p>
    <w:p w14:paraId="14A180E6" w14:textId="77777777" w:rsidR="00606EFB" w:rsidRPr="0012359D" w:rsidRDefault="00606EFB" w:rsidP="00606EFB">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(2). </w:t>
      </w:r>
      <w:r w:rsidRPr="0012359D">
        <w:rPr>
          <w:rFonts w:ascii="Times New Roman" w:hAnsi="Times New Roman"/>
          <w:sz w:val="24"/>
          <w:szCs w:val="24"/>
          <w:lang w:val="ro-RO"/>
        </w:rPr>
        <w:t xml:space="preserve">Succesiunea și tipul disciplinelor complementare în planul de învățământ este orientativă. </w:t>
      </w:r>
    </w:p>
    <w:p w14:paraId="12DAA9AF" w14:textId="77777777" w:rsidR="00606EFB" w:rsidRPr="0012359D" w:rsidRDefault="00606EFB" w:rsidP="00606EFB">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(3).</w:t>
      </w:r>
      <w:r w:rsidRPr="0012359D">
        <w:rPr>
          <w:rFonts w:ascii="Times New Roman" w:hAnsi="Times New Roman"/>
          <w:sz w:val="24"/>
          <w:szCs w:val="24"/>
          <w:lang w:val="ro-RO"/>
        </w:rPr>
        <w:t xml:space="preserve"> Nomenclatorul disciplinelor complementare din </w:t>
      </w:r>
      <w:r w:rsidRPr="0012359D">
        <w:rPr>
          <w:rFonts w:ascii="Times New Roman" w:hAnsi="Times New Roman"/>
          <w:i/>
          <w:sz w:val="24"/>
          <w:szCs w:val="24"/>
          <w:lang w:val="ro-RO"/>
        </w:rPr>
        <w:t>Tabelul 9</w:t>
      </w:r>
      <w:r w:rsidRPr="0012359D">
        <w:rPr>
          <w:rFonts w:ascii="Times New Roman" w:hAnsi="Times New Roman"/>
          <w:sz w:val="24"/>
          <w:szCs w:val="24"/>
          <w:lang w:val="ro-RO"/>
        </w:rPr>
        <w:t xml:space="preserve"> este specific domeniului fundamental </w:t>
      </w:r>
      <w:r w:rsidRPr="0012359D">
        <w:rPr>
          <w:rFonts w:ascii="Times New Roman" w:hAnsi="Times New Roman"/>
          <w:b/>
          <w:i/>
          <w:sz w:val="24"/>
          <w:szCs w:val="24"/>
          <w:lang w:val="ro-RO"/>
        </w:rPr>
        <w:t>Științe inginerești (DFI20</w:t>
      </w:r>
      <w:r w:rsidRPr="0012359D">
        <w:rPr>
          <w:rFonts w:ascii="Times New Roman" w:hAnsi="Times New Roman"/>
          <w:b/>
          <w:sz w:val="24"/>
          <w:szCs w:val="24"/>
          <w:lang w:val="ro-RO"/>
        </w:rPr>
        <w:t xml:space="preserve">) </w:t>
      </w:r>
      <w:r w:rsidRPr="0012359D">
        <w:rPr>
          <w:rFonts w:ascii="Times New Roman" w:hAnsi="Times New Roman"/>
          <w:sz w:val="24"/>
          <w:szCs w:val="24"/>
          <w:lang w:val="ro-RO"/>
        </w:rPr>
        <w:t>și este minimal.</w:t>
      </w:r>
    </w:p>
    <w:p w14:paraId="69AC65E7" w14:textId="77777777" w:rsidR="008E04C1" w:rsidRPr="0012359D" w:rsidRDefault="003779C2" w:rsidP="008E04C1">
      <w:pPr>
        <w:spacing w:before="120" w:after="0" w:line="240" w:lineRule="auto"/>
        <w:jc w:val="center"/>
        <w:rPr>
          <w:rFonts w:ascii="Times New Roman" w:hAnsi="Times New Roman"/>
          <w:b/>
          <w:sz w:val="24"/>
          <w:szCs w:val="24"/>
          <w:lang w:val="ro-RO"/>
        </w:rPr>
      </w:pPr>
      <w:r w:rsidRPr="0012359D">
        <w:rPr>
          <w:rFonts w:ascii="Times New Roman" w:hAnsi="Times New Roman"/>
          <w:b/>
          <w:color w:val="002060"/>
          <w:sz w:val="24"/>
          <w:szCs w:val="24"/>
          <w:lang w:val="ro-RO"/>
        </w:rPr>
        <w:t xml:space="preserve">Tabelul 9. Nomenclatorul minimal al disciplinelor complementare ale programelor de </w:t>
      </w:r>
      <w:r w:rsidR="008E04C1" w:rsidRPr="0012359D">
        <w:rPr>
          <w:rFonts w:ascii="Times New Roman" w:hAnsi="Times New Roman"/>
          <w:b/>
          <w:color w:val="002060"/>
          <w:sz w:val="24"/>
          <w:szCs w:val="24"/>
          <w:lang w:val="ro-RO"/>
        </w:rPr>
        <w:t xml:space="preserve">studii </w:t>
      </w:r>
    </w:p>
    <w:tbl>
      <w:tblPr>
        <w:tblW w:w="0" w:type="auto"/>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Layout w:type="fixed"/>
        <w:tblLook w:val="00A0" w:firstRow="1" w:lastRow="0" w:firstColumn="1" w:lastColumn="0" w:noHBand="0" w:noVBand="0"/>
      </w:tblPr>
      <w:tblGrid>
        <w:gridCol w:w="988"/>
        <w:gridCol w:w="5600"/>
        <w:gridCol w:w="2757"/>
      </w:tblGrid>
      <w:tr w:rsidR="008E04C1" w:rsidRPr="0012359D" w14:paraId="17A57719" w14:textId="77777777" w:rsidTr="001F4721">
        <w:trPr>
          <w:trHeight w:val="181"/>
        </w:trPr>
        <w:tc>
          <w:tcPr>
            <w:tcW w:w="988" w:type="dxa"/>
            <w:tcBorders>
              <w:bottom w:val="single" w:sz="12" w:space="0" w:color="9CC2E5"/>
            </w:tcBorders>
            <w:vAlign w:val="center"/>
          </w:tcPr>
          <w:p w14:paraId="15CE4C20" w14:textId="77777777" w:rsidR="008E04C1" w:rsidRPr="0012359D" w:rsidRDefault="008E04C1" w:rsidP="001F4721">
            <w:pPr>
              <w:spacing w:before="40" w:after="40" w:line="240" w:lineRule="auto"/>
              <w:jc w:val="center"/>
              <w:rPr>
                <w:rFonts w:ascii="Times New Roman" w:hAnsi="Times New Roman"/>
                <w:b/>
                <w:bCs/>
                <w:sz w:val="24"/>
                <w:szCs w:val="24"/>
                <w:lang w:val="ro-RO"/>
              </w:rPr>
            </w:pPr>
            <w:r w:rsidRPr="0012359D">
              <w:rPr>
                <w:rFonts w:ascii="Times New Roman" w:hAnsi="Times New Roman"/>
                <w:b/>
                <w:sz w:val="24"/>
                <w:szCs w:val="24"/>
                <w:lang w:val="ro-RO"/>
              </w:rPr>
              <w:lastRenderedPageBreak/>
              <w:t>Nr. crt.</w:t>
            </w:r>
          </w:p>
        </w:tc>
        <w:tc>
          <w:tcPr>
            <w:tcW w:w="5600" w:type="dxa"/>
            <w:tcBorders>
              <w:bottom w:val="single" w:sz="12" w:space="0" w:color="9CC2E5"/>
            </w:tcBorders>
            <w:vAlign w:val="center"/>
          </w:tcPr>
          <w:p w14:paraId="264B2F1C" w14:textId="77777777" w:rsidR="008E04C1" w:rsidRPr="0012359D" w:rsidRDefault="008E04C1" w:rsidP="001F4721">
            <w:pPr>
              <w:spacing w:before="40" w:after="40" w:line="240" w:lineRule="auto"/>
              <w:jc w:val="center"/>
              <w:rPr>
                <w:rFonts w:ascii="Times New Roman" w:hAnsi="Times New Roman"/>
                <w:b/>
                <w:bCs/>
                <w:sz w:val="24"/>
                <w:szCs w:val="24"/>
                <w:lang w:val="ro-RO"/>
              </w:rPr>
            </w:pPr>
            <w:r w:rsidRPr="0012359D">
              <w:rPr>
                <w:rFonts w:ascii="Times New Roman" w:hAnsi="Times New Roman"/>
                <w:b/>
                <w:sz w:val="24"/>
                <w:szCs w:val="24"/>
                <w:lang w:val="ro-RO"/>
              </w:rPr>
              <w:t>Disciplinele</w:t>
            </w:r>
          </w:p>
        </w:tc>
        <w:tc>
          <w:tcPr>
            <w:tcW w:w="2757" w:type="dxa"/>
            <w:tcBorders>
              <w:bottom w:val="single" w:sz="12" w:space="0" w:color="9CC2E5"/>
            </w:tcBorders>
            <w:vAlign w:val="center"/>
          </w:tcPr>
          <w:p w14:paraId="2D5B0397" w14:textId="77777777" w:rsidR="008E04C1" w:rsidRPr="0012359D" w:rsidRDefault="008E04C1" w:rsidP="001F4721">
            <w:pPr>
              <w:spacing w:before="40" w:after="40" w:line="240" w:lineRule="auto"/>
              <w:jc w:val="center"/>
              <w:rPr>
                <w:rFonts w:ascii="Times New Roman" w:hAnsi="Times New Roman"/>
                <w:b/>
                <w:bCs/>
                <w:sz w:val="24"/>
                <w:szCs w:val="24"/>
                <w:lang w:val="ro-RO"/>
              </w:rPr>
            </w:pPr>
            <w:proofErr w:type="spellStart"/>
            <w:r w:rsidRPr="0012359D">
              <w:rPr>
                <w:rFonts w:ascii="Times New Roman" w:hAnsi="Times New Roman"/>
                <w:b/>
                <w:sz w:val="24"/>
                <w:szCs w:val="24"/>
                <w:lang w:val="ro-RO"/>
              </w:rPr>
              <w:t>Observatii</w:t>
            </w:r>
            <w:proofErr w:type="spellEnd"/>
          </w:p>
        </w:tc>
      </w:tr>
      <w:tr w:rsidR="008E04C1" w:rsidRPr="0012359D" w14:paraId="1A543707" w14:textId="77777777" w:rsidTr="001F4721">
        <w:trPr>
          <w:trHeight w:val="301"/>
        </w:trPr>
        <w:tc>
          <w:tcPr>
            <w:tcW w:w="988" w:type="dxa"/>
            <w:vAlign w:val="center"/>
          </w:tcPr>
          <w:p w14:paraId="41D6B93F" w14:textId="77777777" w:rsidR="008E04C1" w:rsidRPr="0012359D" w:rsidRDefault="008E04C1" w:rsidP="001F4721">
            <w:pPr>
              <w:spacing w:after="0" w:line="240" w:lineRule="auto"/>
              <w:jc w:val="center"/>
              <w:rPr>
                <w:rFonts w:ascii="Times New Roman" w:hAnsi="Times New Roman"/>
                <w:b/>
                <w:bCs/>
                <w:sz w:val="24"/>
                <w:szCs w:val="24"/>
                <w:lang w:val="ro-RO"/>
              </w:rPr>
            </w:pPr>
            <w:r w:rsidRPr="0012359D">
              <w:rPr>
                <w:rFonts w:ascii="Times New Roman" w:hAnsi="Times New Roman"/>
                <w:b/>
                <w:bCs/>
                <w:sz w:val="24"/>
                <w:szCs w:val="24"/>
                <w:lang w:val="ro-RO"/>
              </w:rPr>
              <w:t>1</w:t>
            </w:r>
          </w:p>
        </w:tc>
        <w:tc>
          <w:tcPr>
            <w:tcW w:w="5600" w:type="dxa"/>
            <w:vAlign w:val="center"/>
          </w:tcPr>
          <w:p w14:paraId="658D8472" w14:textId="77777777" w:rsidR="008E04C1" w:rsidRPr="0012359D" w:rsidRDefault="008E04C1" w:rsidP="001F4721">
            <w:pPr>
              <w:spacing w:after="0" w:line="240" w:lineRule="auto"/>
              <w:rPr>
                <w:rFonts w:ascii="Times New Roman" w:hAnsi="Times New Roman"/>
                <w:sz w:val="24"/>
                <w:szCs w:val="24"/>
                <w:lang w:val="ro-RO"/>
              </w:rPr>
            </w:pPr>
            <w:r w:rsidRPr="0012359D">
              <w:rPr>
                <w:rFonts w:ascii="Times New Roman" w:hAnsi="Times New Roman"/>
                <w:sz w:val="24"/>
                <w:szCs w:val="24"/>
                <w:lang w:val="ro-RO"/>
              </w:rPr>
              <w:t>Comunicare</w:t>
            </w:r>
          </w:p>
        </w:tc>
        <w:tc>
          <w:tcPr>
            <w:tcW w:w="2757" w:type="dxa"/>
            <w:vAlign w:val="center"/>
          </w:tcPr>
          <w:p w14:paraId="011EEC19" w14:textId="77777777" w:rsidR="008E04C1" w:rsidRPr="0012359D" w:rsidRDefault="008E04C1" w:rsidP="001F4721">
            <w:pPr>
              <w:spacing w:after="0" w:line="240" w:lineRule="auto"/>
              <w:rPr>
                <w:rFonts w:ascii="Times New Roman" w:hAnsi="Times New Roman"/>
                <w:b/>
                <w:sz w:val="24"/>
                <w:szCs w:val="24"/>
                <w:lang w:val="ro-RO"/>
              </w:rPr>
            </w:pPr>
          </w:p>
        </w:tc>
      </w:tr>
      <w:tr w:rsidR="008E04C1" w:rsidRPr="0012359D" w14:paraId="0B616966" w14:textId="77777777" w:rsidTr="001F4721">
        <w:trPr>
          <w:trHeight w:val="301"/>
        </w:trPr>
        <w:tc>
          <w:tcPr>
            <w:tcW w:w="988" w:type="dxa"/>
            <w:vAlign w:val="center"/>
          </w:tcPr>
          <w:p w14:paraId="2BCFC703" w14:textId="77777777" w:rsidR="008E04C1" w:rsidRPr="0012359D" w:rsidRDefault="008E04C1" w:rsidP="001F4721">
            <w:pPr>
              <w:spacing w:after="0" w:line="240" w:lineRule="auto"/>
              <w:jc w:val="center"/>
              <w:rPr>
                <w:rFonts w:ascii="Times New Roman" w:hAnsi="Times New Roman"/>
                <w:b/>
                <w:bCs/>
                <w:sz w:val="24"/>
                <w:szCs w:val="24"/>
                <w:lang w:val="ro-RO"/>
              </w:rPr>
            </w:pPr>
            <w:r w:rsidRPr="0012359D">
              <w:rPr>
                <w:rFonts w:ascii="Times New Roman" w:hAnsi="Times New Roman"/>
                <w:b/>
                <w:bCs/>
                <w:sz w:val="24"/>
                <w:szCs w:val="24"/>
                <w:lang w:val="ro-RO"/>
              </w:rPr>
              <w:t>2</w:t>
            </w:r>
          </w:p>
        </w:tc>
        <w:tc>
          <w:tcPr>
            <w:tcW w:w="5600" w:type="dxa"/>
            <w:vAlign w:val="center"/>
          </w:tcPr>
          <w:p w14:paraId="5D12774C" w14:textId="77777777" w:rsidR="008E04C1" w:rsidRPr="0012359D" w:rsidRDefault="008E04C1" w:rsidP="001F4721">
            <w:pPr>
              <w:spacing w:after="0" w:line="240" w:lineRule="auto"/>
              <w:rPr>
                <w:rFonts w:ascii="Times New Roman" w:hAnsi="Times New Roman"/>
                <w:sz w:val="24"/>
                <w:szCs w:val="24"/>
                <w:lang w:val="ro-RO"/>
              </w:rPr>
            </w:pPr>
            <w:r w:rsidRPr="0012359D">
              <w:rPr>
                <w:rFonts w:ascii="Times New Roman" w:hAnsi="Times New Roman"/>
                <w:sz w:val="24"/>
                <w:szCs w:val="24"/>
                <w:lang w:val="ro-RO"/>
              </w:rPr>
              <w:t xml:space="preserve">Discipline </w:t>
            </w:r>
            <w:proofErr w:type="spellStart"/>
            <w:r w:rsidRPr="0012359D">
              <w:rPr>
                <w:rFonts w:ascii="Times New Roman" w:hAnsi="Times New Roman"/>
                <w:sz w:val="24"/>
                <w:szCs w:val="24"/>
                <w:lang w:val="ro-RO"/>
              </w:rPr>
              <w:t>socio</w:t>
            </w:r>
            <w:proofErr w:type="spellEnd"/>
            <w:r w:rsidRPr="0012359D">
              <w:rPr>
                <w:rFonts w:ascii="Times New Roman" w:hAnsi="Times New Roman"/>
                <w:sz w:val="24"/>
                <w:szCs w:val="24"/>
                <w:lang w:val="ro-RO"/>
              </w:rPr>
              <w:t>-umaniste</w:t>
            </w:r>
          </w:p>
        </w:tc>
        <w:tc>
          <w:tcPr>
            <w:tcW w:w="2757" w:type="dxa"/>
            <w:vAlign w:val="center"/>
          </w:tcPr>
          <w:p w14:paraId="28777F75" w14:textId="77777777" w:rsidR="008E04C1" w:rsidRPr="0012359D" w:rsidRDefault="008E04C1" w:rsidP="001F4721">
            <w:pPr>
              <w:spacing w:after="0" w:line="240" w:lineRule="auto"/>
              <w:rPr>
                <w:rFonts w:ascii="Times New Roman" w:hAnsi="Times New Roman"/>
                <w:b/>
                <w:sz w:val="24"/>
                <w:szCs w:val="24"/>
                <w:lang w:val="ro-RO"/>
              </w:rPr>
            </w:pPr>
          </w:p>
        </w:tc>
      </w:tr>
      <w:tr w:rsidR="008E04C1" w:rsidRPr="0012359D" w14:paraId="163EC6E9" w14:textId="77777777" w:rsidTr="001F4721">
        <w:trPr>
          <w:trHeight w:val="301"/>
        </w:trPr>
        <w:tc>
          <w:tcPr>
            <w:tcW w:w="988" w:type="dxa"/>
            <w:vAlign w:val="center"/>
          </w:tcPr>
          <w:p w14:paraId="331522E1" w14:textId="77777777" w:rsidR="008E04C1" w:rsidRPr="0012359D" w:rsidRDefault="008E04C1" w:rsidP="001F4721">
            <w:pPr>
              <w:spacing w:after="0" w:line="240" w:lineRule="auto"/>
              <w:jc w:val="center"/>
              <w:rPr>
                <w:rFonts w:ascii="Times New Roman" w:hAnsi="Times New Roman"/>
                <w:b/>
                <w:bCs/>
                <w:sz w:val="24"/>
                <w:szCs w:val="24"/>
                <w:lang w:val="ro-RO"/>
              </w:rPr>
            </w:pPr>
            <w:r w:rsidRPr="0012359D">
              <w:rPr>
                <w:rFonts w:ascii="Times New Roman" w:hAnsi="Times New Roman"/>
                <w:b/>
                <w:bCs/>
                <w:sz w:val="24"/>
                <w:szCs w:val="24"/>
                <w:lang w:val="ro-RO"/>
              </w:rPr>
              <w:t>3</w:t>
            </w:r>
          </w:p>
        </w:tc>
        <w:tc>
          <w:tcPr>
            <w:tcW w:w="5600" w:type="dxa"/>
            <w:vAlign w:val="center"/>
          </w:tcPr>
          <w:p w14:paraId="4CE7EDC0" w14:textId="77777777" w:rsidR="008E04C1" w:rsidRPr="0012359D" w:rsidRDefault="008E04C1" w:rsidP="001F4721">
            <w:pPr>
              <w:spacing w:after="0" w:line="240" w:lineRule="auto"/>
              <w:rPr>
                <w:rFonts w:ascii="Times New Roman" w:hAnsi="Times New Roman"/>
                <w:sz w:val="24"/>
                <w:szCs w:val="24"/>
                <w:lang w:val="ro-RO"/>
              </w:rPr>
            </w:pPr>
            <w:r w:rsidRPr="0012359D">
              <w:rPr>
                <w:rFonts w:ascii="Times New Roman" w:hAnsi="Times New Roman"/>
                <w:sz w:val="24"/>
                <w:szCs w:val="24"/>
                <w:lang w:val="ro-RO"/>
              </w:rPr>
              <w:t>Economie generală</w:t>
            </w:r>
          </w:p>
        </w:tc>
        <w:tc>
          <w:tcPr>
            <w:tcW w:w="2757" w:type="dxa"/>
            <w:vAlign w:val="center"/>
          </w:tcPr>
          <w:p w14:paraId="7898BAAF" w14:textId="77777777" w:rsidR="008E04C1" w:rsidRPr="0012359D" w:rsidRDefault="008E04C1" w:rsidP="001F4721">
            <w:pPr>
              <w:spacing w:after="0" w:line="240" w:lineRule="auto"/>
              <w:rPr>
                <w:rFonts w:ascii="Times New Roman" w:hAnsi="Times New Roman"/>
                <w:b/>
                <w:sz w:val="24"/>
                <w:szCs w:val="24"/>
                <w:lang w:val="ro-RO"/>
              </w:rPr>
            </w:pPr>
          </w:p>
        </w:tc>
      </w:tr>
      <w:tr w:rsidR="008E04C1" w:rsidRPr="0012359D" w14:paraId="69B7BA15" w14:textId="77777777" w:rsidTr="001F4721">
        <w:trPr>
          <w:trHeight w:val="301"/>
        </w:trPr>
        <w:tc>
          <w:tcPr>
            <w:tcW w:w="988" w:type="dxa"/>
            <w:vAlign w:val="center"/>
          </w:tcPr>
          <w:p w14:paraId="01618B86" w14:textId="77777777" w:rsidR="008E04C1" w:rsidRPr="0012359D" w:rsidRDefault="008E04C1" w:rsidP="001F4721">
            <w:pPr>
              <w:spacing w:after="0" w:line="240" w:lineRule="auto"/>
              <w:jc w:val="center"/>
              <w:rPr>
                <w:rFonts w:ascii="Times New Roman" w:hAnsi="Times New Roman"/>
                <w:b/>
                <w:bCs/>
                <w:sz w:val="24"/>
                <w:szCs w:val="24"/>
                <w:lang w:val="ro-RO"/>
              </w:rPr>
            </w:pPr>
            <w:r w:rsidRPr="0012359D">
              <w:rPr>
                <w:rFonts w:ascii="Times New Roman" w:hAnsi="Times New Roman"/>
                <w:b/>
                <w:bCs/>
                <w:sz w:val="24"/>
                <w:szCs w:val="24"/>
                <w:lang w:val="ro-RO"/>
              </w:rPr>
              <w:t>4</w:t>
            </w:r>
          </w:p>
        </w:tc>
        <w:tc>
          <w:tcPr>
            <w:tcW w:w="5600" w:type="dxa"/>
            <w:vAlign w:val="center"/>
          </w:tcPr>
          <w:p w14:paraId="163253F9" w14:textId="77777777" w:rsidR="008E04C1" w:rsidRPr="0012359D" w:rsidRDefault="008E04C1" w:rsidP="001F4721">
            <w:pPr>
              <w:spacing w:after="0" w:line="240" w:lineRule="auto"/>
              <w:rPr>
                <w:rFonts w:ascii="Times New Roman" w:hAnsi="Times New Roman"/>
                <w:sz w:val="24"/>
                <w:szCs w:val="24"/>
                <w:vertAlign w:val="superscript"/>
                <w:lang w:val="ro-RO"/>
              </w:rPr>
            </w:pPr>
            <w:r w:rsidRPr="0012359D">
              <w:rPr>
                <w:rFonts w:ascii="Times New Roman" w:hAnsi="Times New Roman"/>
                <w:sz w:val="24"/>
                <w:szCs w:val="24"/>
                <w:lang w:val="ro-RO"/>
              </w:rPr>
              <w:t>Educație fizică și sport</w:t>
            </w:r>
            <w:r w:rsidRPr="0012359D">
              <w:rPr>
                <w:rFonts w:ascii="Times New Roman" w:hAnsi="Times New Roman"/>
                <w:sz w:val="24"/>
                <w:szCs w:val="24"/>
                <w:vertAlign w:val="superscript"/>
                <w:lang w:val="ro-RO"/>
              </w:rPr>
              <w:t>*</w:t>
            </w:r>
          </w:p>
        </w:tc>
        <w:tc>
          <w:tcPr>
            <w:tcW w:w="2757" w:type="dxa"/>
            <w:vAlign w:val="center"/>
          </w:tcPr>
          <w:p w14:paraId="23CC2517" w14:textId="77777777" w:rsidR="008E04C1" w:rsidRPr="0012359D" w:rsidRDefault="008E04C1" w:rsidP="001F4721">
            <w:pPr>
              <w:spacing w:after="0" w:line="240" w:lineRule="auto"/>
              <w:rPr>
                <w:rFonts w:ascii="Times New Roman" w:hAnsi="Times New Roman"/>
                <w:b/>
                <w:sz w:val="24"/>
                <w:szCs w:val="24"/>
                <w:lang w:val="ro-RO"/>
              </w:rPr>
            </w:pPr>
          </w:p>
        </w:tc>
      </w:tr>
      <w:tr w:rsidR="008E04C1" w:rsidRPr="0012359D" w14:paraId="6FC52DA6" w14:textId="77777777" w:rsidTr="001F4721">
        <w:trPr>
          <w:trHeight w:val="301"/>
        </w:trPr>
        <w:tc>
          <w:tcPr>
            <w:tcW w:w="988" w:type="dxa"/>
            <w:vAlign w:val="center"/>
          </w:tcPr>
          <w:p w14:paraId="486AAE34" w14:textId="77777777" w:rsidR="008E04C1" w:rsidRPr="0012359D" w:rsidRDefault="008E04C1" w:rsidP="001F4721">
            <w:pPr>
              <w:spacing w:after="0" w:line="240" w:lineRule="auto"/>
              <w:jc w:val="center"/>
              <w:rPr>
                <w:rFonts w:ascii="Times New Roman" w:hAnsi="Times New Roman"/>
                <w:b/>
                <w:bCs/>
                <w:sz w:val="24"/>
                <w:szCs w:val="24"/>
                <w:lang w:val="ro-RO"/>
              </w:rPr>
            </w:pPr>
            <w:r w:rsidRPr="0012359D">
              <w:rPr>
                <w:rFonts w:ascii="Times New Roman" w:hAnsi="Times New Roman"/>
                <w:b/>
                <w:bCs/>
                <w:sz w:val="24"/>
                <w:szCs w:val="24"/>
                <w:lang w:val="ro-RO"/>
              </w:rPr>
              <w:t>5</w:t>
            </w:r>
          </w:p>
        </w:tc>
        <w:tc>
          <w:tcPr>
            <w:tcW w:w="5600" w:type="dxa"/>
            <w:vAlign w:val="center"/>
          </w:tcPr>
          <w:p w14:paraId="3FA9D8B5" w14:textId="77777777" w:rsidR="008E04C1" w:rsidRPr="0012359D" w:rsidRDefault="008E04C1" w:rsidP="001F4721">
            <w:pPr>
              <w:spacing w:after="0" w:line="240" w:lineRule="auto"/>
              <w:rPr>
                <w:rFonts w:ascii="Times New Roman" w:hAnsi="Times New Roman"/>
                <w:sz w:val="24"/>
                <w:szCs w:val="24"/>
                <w:lang w:val="ro-RO"/>
              </w:rPr>
            </w:pPr>
            <w:r w:rsidRPr="0012359D">
              <w:rPr>
                <w:rFonts w:ascii="Times New Roman" w:hAnsi="Times New Roman"/>
                <w:sz w:val="24"/>
                <w:szCs w:val="24"/>
                <w:lang w:val="ro-RO"/>
              </w:rPr>
              <w:t>Limbi moderne (engleză, engleză, franceză, germană, rusă, spaniolă, italiană)</w:t>
            </w:r>
          </w:p>
        </w:tc>
        <w:tc>
          <w:tcPr>
            <w:tcW w:w="2757" w:type="dxa"/>
            <w:vAlign w:val="center"/>
          </w:tcPr>
          <w:p w14:paraId="71EB6D18" w14:textId="77777777" w:rsidR="008E04C1" w:rsidRPr="0012359D" w:rsidRDefault="008E04C1" w:rsidP="001F4721">
            <w:pPr>
              <w:spacing w:after="0" w:line="240" w:lineRule="auto"/>
              <w:rPr>
                <w:rFonts w:ascii="Times New Roman" w:hAnsi="Times New Roman"/>
                <w:sz w:val="24"/>
                <w:szCs w:val="24"/>
                <w:lang w:val="ro-RO"/>
              </w:rPr>
            </w:pPr>
            <w:r w:rsidRPr="0012359D">
              <w:rPr>
                <w:rFonts w:ascii="Times New Roman" w:hAnsi="Times New Roman"/>
                <w:sz w:val="24"/>
                <w:szCs w:val="24"/>
                <w:lang w:val="ro-RO"/>
              </w:rPr>
              <w:t xml:space="preserve">Cel </w:t>
            </w:r>
            <w:proofErr w:type="spellStart"/>
            <w:r w:rsidRPr="0012359D">
              <w:rPr>
                <w:rFonts w:ascii="Times New Roman" w:hAnsi="Times New Roman"/>
                <w:sz w:val="24"/>
                <w:szCs w:val="24"/>
                <w:lang w:val="ro-RO"/>
              </w:rPr>
              <w:t>puţin</w:t>
            </w:r>
            <w:proofErr w:type="spellEnd"/>
            <w:r w:rsidRPr="0012359D">
              <w:rPr>
                <w:rFonts w:ascii="Times New Roman" w:hAnsi="Times New Roman"/>
                <w:sz w:val="24"/>
                <w:szCs w:val="24"/>
                <w:lang w:val="ro-RO"/>
              </w:rPr>
              <w:t xml:space="preserve"> una obligatorie, celelalte  opționale sau </w:t>
            </w:r>
            <w:r w:rsidR="003779C2" w:rsidRPr="0012359D">
              <w:rPr>
                <w:rFonts w:ascii="Times New Roman" w:hAnsi="Times New Roman"/>
                <w:sz w:val="24"/>
                <w:szCs w:val="24"/>
                <w:lang w:val="ro-RO"/>
              </w:rPr>
              <w:t>facultative; minim 4 semestre.</w:t>
            </w:r>
          </w:p>
        </w:tc>
      </w:tr>
      <w:tr w:rsidR="008E04C1" w:rsidRPr="0012359D" w14:paraId="05F9FA95" w14:textId="77777777" w:rsidTr="001F4721">
        <w:trPr>
          <w:trHeight w:val="301"/>
        </w:trPr>
        <w:tc>
          <w:tcPr>
            <w:tcW w:w="988" w:type="dxa"/>
            <w:vAlign w:val="center"/>
          </w:tcPr>
          <w:p w14:paraId="7A7523ED" w14:textId="77777777" w:rsidR="008E04C1" w:rsidRPr="0012359D" w:rsidRDefault="008E04C1" w:rsidP="001F4721">
            <w:pPr>
              <w:spacing w:after="0" w:line="240" w:lineRule="auto"/>
              <w:jc w:val="center"/>
              <w:rPr>
                <w:rFonts w:ascii="Times New Roman" w:hAnsi="Times New Roman"/>
                <w:bCs/>
                <w:sz w:val="24"/>
                <w:szCs w:val="24"/>
                <w:lang w:val="ro-RO"/>
              </w:rPr>
            </w:pPr>
            <w:r w:rsidRPr="0012359D">
              <w:rPr>
                <w:rFonts w:ascii="Times New Roman" w:hAnsi="Times New Roman"/>
                <w:bCs/>
                <w:sz w:val="24"/>
                <w:szCs w:val="24"/>
                <w:lang w:val="ro-RO"/>
              </w:rPr>
              <w:t>6</w:t>
            </w:r>
          </w:p>
        </w:tc>
        <w:tc>
          <w:tcPr>
            <w:tcW w:w="5600" w:type="dxa"/>
            <w:vAlign w:val="center"/>
          </w:tcPr>
          <w:p w14:paraId="7AF02737" w14:textId="77777777" w:rsidR="008E04C1" w:rsidRPr="0012359D" w:rsidRDefault="008E04C1" w:rsidP="001F4721">
            <w:pPr>
              <w:spacing w:after="0" w:line="240" w:lineRule="auto"/>
              <w:rPr>
                <w:rFonts w:ascii="Times New Roman" w:hAnsi="Times New Roman"/>
                <w:sz w:val="24"/>
                <w:szCs w:val="24"/>
                <w:lang w:val="ro-RO"/>
              </w:rPr>
            </w:pPr>
            <w:r w:rsidRPr="0012359D">
              <w:rPr>
                <w:rFonts w:ascii="Times New Roman" w:hAnsi="Times New Roman"/>
                <w:sz w:val="24"/>
                <w:szCs w:val="24"/>
                <w:lang w:val="ro-RO"/>
              </w:rPr>
              <w:t>Protecția mediului</w:t>
            </w:r>
          </w:p>
        </w:tc>
        <w:tc>
          <w:tcPr>
            <w:tcW w:w="2757" w:type="dxa"/>
            <w:vAlign w:val="center"/>
          </w:tcPr>
          <w:p w14:paraId="6A1D6D60" w14:textId="77777777" w:rsidR="008E04C1" w:rsidRPr="0012359D" w:rsidRDefault="008E04C1" w:rsidP="001F4721">
            <w:pPr>
              <w:spacing w:after="0" w:line="240" w:lineRule="auto"/>
              <w:rPr>
                <w:rFonts w:ascii="Times New Roman" w:hAnsi="Times New Roman"/>
                <w:b/>
                <w:sz w:val="24"/>
                <w:szCs w:val="24"/>
                <w:lang w:val="ro-RO"/>
              </w:rPr>
            </w:pPr>
          </w:p>
        </w:tc>
      </w:tr>
    </w:tbl>
    <w:p w14:paraId="620EDF86" w14:textId="77777777" w:rsidR="008E04C1" w:rsidRPr="0012359D" w:rsidRDefault="008E04C1" w:rsidP="008E04C1">
      <w:pPr>
        <w:spacing w:after="0" w:line="240" w:lineRule="auto"/>
        <w:jc w:val="both"/>
        <w:rPr>
          <w:rFonts w:ascii="Times New Roman" w:hAnsi="Times New Roman"/>
          <w:i/>
          <w:color w:val="000000" w:themeColor="text1"/>
          <w:sz w:val="20"/>
          <w:szCs w:val="20"/>
          <w:lang w:val="ro-RO"/>
        </w:rPr>
      </w:pPr>
      <w:r w:rsidRPr="0012359D">
        <w:rPr>
          <w:rFonts w:ascii="Times New Roman" w:hAnsi="Times New Roman"/>
          <w:b/>
          <w:i/>
          <w:color w:val="000000" w:themeColor="text1"/>
          <w:sz w:val="20"/>
          <w:szCs w:val="20"/>
          <w:lang w:val="ro-RO"/>
        </w:rPr>
        <w:t xml:space="preserve">* Disciplina Educație fizică și sport </w:t>
      </w:r>
      <w:r w:rsidRPr="0012359D">
        <w:rPr>
          <w:rFonts w:ascii="Times New Roman" w:hAnsi="Times New Roman"/>
          <w:i/>
          <w:color w:val="000000" w:themeColor="text1"/>
          <w:sz w:val="20"/>
          <w:szCs w:val="20"/>
          <w:lang w:val="ro-RO"/>
        </w:rPr>
        <w:t xml:space="preserve">are statut de disciplină impusă, este inclusă în primele 4 semestre în cele 26-28 ore/săptămână, se finalizează cu calificativul Admis/Respins, se creditează cu 3-4 credite transferabile, credite identificabile în suplimentul la diplomă. Aceste credite, conform deciziei interne a universității, pot fi incluse în cele 240 credite obligatorii, sau pot să le </w:t>
      </w:r>
      <w:proofErr w:type="spellStart"/>
      <w:r w:rsidRPr="0012359D">
        <w:rPr>
          <w:rFonts w:ascii="Times New Roman" w:hAnsi="Times New Roman"/>
          <w:i/>
          <w:color w:val="000000" w:themeColor="text1"/>
          <w:sz w:val="20"/>
          <w:szCs w:val="20"/>
          <w:lang w:val="ro-RO"/>
        </w:rPr>
        <w:t>exceadă</w:t>
      </w:r>
      <w:proofErr w:type="spellEnd"/>
      <w:r w:rsidRPr="0012359D">
        <w:rPr>
          <w:rFonts w:ascii="Times New Roman" w:hAnsi="Times New Roman"/>
          <w:i/>
          <w:color w:val="000000" w:themeColor="text1"/>
          <w:sz w:val="20"/>
          <w:szCs w:val="20"/>
          <w:lang w:val="ro-RO"/>
        </w:rPr>
        <w:t>.</w:t>
      </w:r>
    </w:p>
    <w:p w14:paraId="6FA1F6C3" w14:textId="77777777" w:rsidR="008E04C1" w:rsidRPr="0012359D" w:rsidRDefault="008E04C1" w:rsidP="008E04C1">
      <w:pPr>
        <w:spacing w:after="0" w:line="240" w:lineRule="auto"/>
        <w:jc w:val="both"/>
        <w:rPr>
          <w:rFonts w:ascii="Times New Roman" w:hAnsi="Times New Roman"/>
          <w:b/>
          <w:sz w:val="24"/>
          <w:szCs w:val="24"/>
          <w:lang w:val="ro-RO"/>
        </w:rPr>
      </w:pPr>
    </w:p>
    <w:p w14:paraId="338483F0" w14:textId="77777777" w:rsidR="00606EFB" w:rsidRPr="0012359D" w:rsidRDefault="00606EFB" w:rsidP="00606EFB">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Notă explicativă: </w:t>
      </w:r>
      <w:r w:rsidRPr="0012359D">
        <w:rPr>
          <w:rFonts w:ascii="Times New Roman" w:hAnsi="Times New Roman"/>
          <w:sz w:val="24"/>
          <w:szCs w:val="24"/>
          <w:lang w:val="ro-RO"/>
        </w:rPr>
        <w:t xml:space="preserve">La constituirea secțiunilor referitoare la disciplinele din planul de învățământ (1.13.2.1. –  1.13.2.4), s-au avut în vedere ofertele educaționale ale universităților. Cu toate acestea, în </w:t>
      </w:r>
      <w:r w:rsidRPr="0012359D">
        <w:rPr>
          <w:rFonts w:ascii="Times New Roman" w:hAnsi="Times New Roman"/>
          <w:i/>
          <w:sz w:val="24"/>
          <w:szCs w:val="24"/>
          <w:lang w:val="ro-RO"/>
        </w:rPr>
        <w:t xml:space="preserve">Tabelul </w:t>
      </w:r>
      <w:r w:rsidR="0099271F" w:rsidRPr="0012359D">
        <w:rPr>
          <w:rFonts w:ascii="Times New Roman" w:hAnsi="Times New Roman"/>
          <w:i/>
          <w:sz w:val="24"/>
          <w:szCs w:val="24"/>
          <w:lang w:val="ro-RO"/>
        </w:rPr>
        <w:t xml:space="preserve">7 și în </w:t>
      </w:r>
      <w:r w:rsidR="003779C2" w:rsidRPr="0012359D">
        <w:rPr>
          <w:rFonts w:ascii="Times New Roman" w:hAnsi="Times New Roman"/>
          <w:i/>
          <w:color w:val="002060"/>
          <w:sz w:val="24"/>
          <w:szCs w:val="24"/>
          <w:lang w:val="ro-RO"/>
        </w:rPr>
        <w:t>Tabelul 8</w:t>
      </w:r>
      <w:r w:rsidR="0099271F" w:rsidRPr="0012359D">
        <w:rPr>
          <w:rFonts w:ascii="Times New Roman" w:hAnsi="Times New Roman"/>
          <w:i/>
          <w:sz w:val="24"/>
          <w:szCs w:val="24"/>
          <w:lang w:val="ro-RO"/>
        </w:rPr>
        <w:t xml:space="preserve"> nu au fost </w:t>
      </w:r>
      <w:proofErr w:type="spellStart"/>
      <w:r w:rsidR="0099271F" w:rsidRPr="0012359D">
        <w:rPr>
          <w:rFonts w:ascii="Times New Roman" w:hAnsi="Times New Roman"/>
          <w:i/>
          <w:sz w:val="24"/>
          <w:szCs w:val="24"/>
          <w:lang w:val="ro-RO"/>
        </w:rPr>
        <w:t>evidenţiate</w:t>
      </w:r>
      <w:proofErr w:type="spellEnd"/>
      <w:r w:rsidR="0099271F" w:rsidRPr="0012359D">
        <w:rPr>
          <w:rFonts w:ascii="Times New Roman" w:hAnsi="Times New Roman"/>
          <w:i/>
          <w:sz w:val="24"/>
          <w:szCs w:val="24"/>
          <w:lang w:val="ro-RO"/>
        </w:rPr>
        <w:t>:</w:t>
      </w:r>
    </w:p>
    <w:p w14:paraId="7DC653A5" w14:textId="77777777" w:rsidR="00606EFB" w:rsidRPr="0012359D" w:rsidRDefault="0099271F" w:rsidP="00AB4C60">
      <w:pPr>
        <w:numPr>
          <w:ilvl w:val="0"/>
          <w:numId w:val="5"/>
        </w:numPr>
        <w:spacing w:after="0" w:line="240" w:lineRule="auto"/>
        <w:jc w:val="both"/>
        <w:rPr>
          <w:rFonts w:ascii="Times New Roman" w:hAnsi="Times New Roman"/>
          <w:sz w:val="24"/>
          <w:szCs w:val="24"/>
          <w:lang w:val="ro-RO"/>
        </w:rPr>
      </w:pPr>
      <w:r w:rsidRPr="0012359D">
        <w:rPr>
          <w:rFonts w:ascii="Times New Roman" w:hAnsi="Times New Roman"/>
          <w:i/>
          <w:sz w:val="24"/>
          <w:szCs w:val="24"/>
          <w:lang w:val="ro-RO"/>
        </w:rPr>
        <w:t>Proiectele cu notă și credite separate, conform recomandării de la pct.</w:t>
      </w:r>
      <w:r w:rsidR="00606EFB" w:rsidRPr="0012359D">
        <w:rPr>
          <w:rFonts w:ascii="Times New Roman" w:hAnsi="Times New Roman"/>
          <w:sz w:val="24"/>
          <w:szCs w:val="24"/>
          <w:lang w:val="ro-RO"/>
        </w:rPr>
        <w:t xml:space="preserve">  1.13.2.(4), deoarece acestea nu reprezintă discipline distincte, ci doar activitate didactică evaluată </w:t>
      </w:r>
      <w:proofErr w:type="spellStart"/>
      <w:r w:rsidR="00606EFB" w:rsidRPr="0012359D">
        <w:rPr>
          <w:rFonts w:ascii="Times New Roman" w:hAnsi="Times New Roman"/>
          <w:sz w:val="24"/>
          <w:szCs w:val="24"/>
          <w:lang w:val="ro-RO"/>
        </w:rPr>
        <w:t>şi</w:t>
      </w:r>
      <w:proofErr w:type="spellEnd"/>
      <w:r w:rsidR="00606EFB" w:rsidRPr="0012359D">
        <w:rPr>
          <w:rFonts w:ascii="Times New Roman" w:hAnsi="Times New Roman"/>
          <w:sz w:val="24"/>
          <w:szCs w:val="24"/>
          <w:lang w:val="ro-RO"/>
        </w:rPr>
        <w:t xml:space="preserve"> creditată separat în cadrul unor discipline existente în planul de </w:t>
      </w:r>
      <w:proofErr w:type="spellStart"/>
      <w:r w:rsidR="00606EFB" w:rsidRPr="0012359D">
        <w:rPr>
          <w:rFonts w:ascii="Times New Roman" w:hAnsi="Times New Roman"/>
          <w:sz w:val="24"/>
          <w:szCs w:val="24"/>
          <w:lang w:val="ro-RO"/>
        </w:rPr>
        <w:t>învăţământ</w:t>
      </w:r>
      <w:proofErr w:type="spellEnd"/>
      <w:r w:rsidR="00606EFB" w:rsidRPr="0012359D">
        <w:rPr>
          <w:rFonts w:ascii="Times New Roman" w:hAnsi="Times New Roman"/>
          <w:sz w:val="24"/>
          <w:szCs w:val="24"/>
          <w:lang w:val="ro-RO"/>
        </w:rPr>
        <w:t>;</w:t>
      </w:r>
    </w:p>
    <w:p w14:paraId="3C83C964" w14:textId="77777777" w:rsidR="00606EFB" w:rsidRPr="0012359D" w:rsidRDefault="00606EFB" w:rsidP="00AB4C60">
      <w:pPr>
        <w:numPr>
          <w:ilvl w:val="0"/>
          <w:numId w:val="5"/>
        </w:numPr>
        <w:spacing w:after="0" w:line="240" w:lineRule="auto"/>
        <w:jc w:val="both"/>
        <w:rPr>
          <w:rFonts w:ascii="Times New Roman" w:hAnsi="Times New Roman"/>
          <w:sz w:val="24"/>
          <w:szCs w:val="24"/>
          <w:lang w:val="ro-RO"/>
        </w:rPr>
      </w:pPr>
      <w:r w:rsidRPr="0012359D">
        <w:rPr>
          <w:rFonts w:ascii="Times New Roman" w:hAnsi="Times New Roman"/>
          <w:i/>
          <w:sz w:val="24"/>
          <w:szCs w:val="24"/>
          <w:lang w:val="ro-RO"/>
        </w:rPr>
        <w:t xml:space="preserve">Activitatea de </w:t>
      </w:r>
      <w:proofErr w:type="spellStart"/>
      <w:r w:rsidRPr="0012359D">
        <w:rPr>
          <w:rFonts w:ascii="Times New Roman" w:hAnsi="Times New Roman"/>
          <w:i/>
          <w:sz w:val="24"/>
          <w:szCs w:val="24"/>
          <w:lang w:val="ro-RO"/>
        </w:rPr>
        <w:t>cerecetare</w:t>
      </w:r>
      <w:proofErr w:type="spellEnd"/>
      <w:r w:rsidRPr="0012359D">
        <w:rPr>
          <w:rFonts w:ascii="Times New Roman" w:hAnsi="Times New Roman"/>
          <w:i/>
          <w:sz w:val="24"/>
          <w:szCs w:val="24"/>
          <w:lang w:val="ro-RO"/>
        </w:rPr>
        <w:t xml:space="preserve"> proiectare, </w:t>
      </w:r>
      <w:proofErr w:type="spellStart"/>
      <w:r w:rsidRPr="0012359D">
        <w:rPr>
          <w:rFonts w:ascii="Times New Roman" w:hAnsi="Times New Roman"/>
          <w:sz w:val="24"/>
          <w:szCs w:val="24"/>
          <w:lang w:val="ro-RO"/>
        </w:rPr>
        <w:t>ceeace</w:t>
      </w:r>
      <w:proofErr w:type="spellEnd"/>
      <w:r w:rsidRPr="0012359D">
        <w:rPr>
          <w:rFonts w:ascii="Times New Roman" w:hAnsi="Times New Roman"/>
          <w:sz w:val="24"/>
          <w:szCs w:val="24"/>
          <w:lang w:val="ro-RO"/>
        </w:rPr>
        <w:t xml:space="preserve"> nu înseamnă că </w:t>
      </w:r>
      <w:proofErr w:type="spellStart"/>
      <w:r w:rsidRPr="0012359D">
        <w:rPr>
          <w:rFonts w:ascii="Times New Roman" w:hAnsi="Times New Roman"/>
          <w:sz w:val="24"/>
          <w:szCs w:val="24"/>
          <w:lang w:val="ro-RO"/>
        </w:rPr>
        <w:t>universităţile</w:t>
      </w:r>
      <w:proofErr w:type="spellEnd"/>
      <w:r w:rsidRPr="0012359D">
        <w:rPr>
          <w:rFonts w:ascii="Times New Roman" w:hAnsi="Times New Roman"/>
          <w:sz w:val="24"/>
          <w:szCs w:val="24"/>
          <w:lang w:val="ro-RO"/>
        </w:rPr>
        <w:t xml:space="preserve"> nu o pot </w:t>
      </w:r>
      <w:proofErr w:type="spellStart"/>
      <w:r w:rsidRPr="0012359D">
        <w:rPr>
          <w:rFonts w:ascii="Times New Roman" w:hAnsi="Times New Roman"/>
          <w:sz w:val="24"/>
          <w:szCs w:val="24"/>
          <w:lang w:val="ro-RO"/>
        </w:rPr>
        <w:t>întroduce</w:t>
      </w:r>
      <w:proofErr w:type="spellEnd"/>
      <w:r w:rsidRPr="0012359D">
        <w:rPr>
          <w:rFonts w:ascii="Times New Roman" w:hAnsi="Times New Roman"/>
          <w:sz w:val="24"/>
          <w:szCs w:val="24"/>
          <w:lang w:val="ro-RO"/>
        </w:rPr>
        <w:t xml:space="preserve"> în planurile de </w:t>
      </w:r>
      <w:proofErr w:type="spellStart"/>
      <w:r w:rsidRPr="0012359D">
        <w:rPr>
          <w:rFonts w:ascii="Times New Roman" w:hAnsi="Times New Roman"/>
          <w:sz w:val="24"/>
          <w:szCs w:val="24"/>
          <w:lang w:val="ro-RO"/>
        </w:rPr>
        <w:t>învăţământ</w:t>
      </w:r>
      <w:proofErr w:type="spellEnd"/>
      <w:r w:rsidRPr="0012359D">
        <w:rPr>
          <w:rFonts w:ascii="Times New Roman" w:hAnsi="Times New Roman"/>
          <w:sz w:val="24"/>
          <w:szCs w:val="24"/>
          <w:lang w:val="ro-RO"/>
        </w:rPr>
        <w:t xml:space="preserve">; </w:t>
      </w:r>
    </w:p>
    <w:p w14:paraId="26D1E343" w14:textId="77777777" w:rsidR="00606EFB" w:rsidRPr="0012359D" w:rsidRDefault="00606EFB" w:rsidP="00AB4C60">
      <w:pPr>
        <w:numPr>
          <w:ilvl w:val="0"/>
          <w:numId w:val="5"/>
        </w:numPr>
        <w:spacing w:after="0" w:line="240" w:lineRule="auto"/>
        <w:jc w:val="both"/>
        <w:rPr>
          <w:rFonts w:ascii="Times New Roman" w:hAnsi="Times New Roman"/>
          <w:sz w:val="24"/>
          <w:szCs w:val="24"/>
          <w:lang w:val="ro-RO"/>
        </w:rPr>
      </w:pPr>
      <w:r w:rsidRPr="0012359D">
        <w:rPr>
          <w:rFonts w:ascii="Times New Roman" w:hAnsi="Times New Roman"/>
          <w:i/>
          <w:sz w:val="24"/>
          <w:szCs w:val="24"/>
          <w:lang w:val="ro-RO"/>
        </w:rPr>
        <w:t>Conducere auto</w:t>
      </w:r>
      <w:r w:rsidRPr="0012359D">
        <w:rPr>
          <w:rFonts w:ascii="Times New Roman" w:hAnsi="Times New Roman"/>
          <w:sz w:val="24"/>
          <w:szCs w:val="24"/>
          <w:lang w:val="ro-RO"/>
        </w:rPr>
        <w:t xml:space="preserve"> (sau alte discipline similare), prin care universitățile oferă unele facilități studenților lor, deoarece finalizarea acestor </w:t>
      </w:r>
      <w:r w:rsidR="0013199A" w:rsidRPr="0012359D">
        <w:rPr>
          <w:rFonts w:ascii="Times New Roman" w:hAnsi="Times New Roman"/>
          <w:sz w:val="24"/>
          <w:szCs w:val="24"/>
          <w:lang w:val="ro-RO"/>
        </w:rPr>
        <w:t xml:space="preserve">discipline poate fi </w:t>
      </w:r>
      <w:proofErr w:type="spellStart"/>
      <w:r w:rsidR="0013199A" w:rsidRPr="0012359D">
        <w:rPr>
          <w:rFonts w:ascii="Times New Roman" w:hAnsi="Times New Roman"/>
          <w:sz w:val="24"/>
          <w:szCs w:val="24"/>
          <w:lang w:val="ro-RO"/>
        </w:rPr>
        <w:t>condiţionată</w:t>
      </w:r>
      <w:proofErr w:type="spellEnd"/>
      <w:r w:rsidR="0013199A" w:rsidRPr="0012359D">
        <w:rPr>
          <w:rFonts w:ascii="Times New Roman" w:hAnsi="Times New Roman"/>
          <w:sz w:val="24"/>
          <w:szCs w:val="24"/>
          <w:lang w:val="ro-RO"/>
        </w:rPr>
        <w:t xml:space="preserve"> de condiții independente de universitate.</w:t>
      </w:r>
      <w:r w:rsidRPr="0012359D">
        <w:rPr>
          <w:rFonts w:ascii="Times New Roman" w:hAnsi="Times New Roman"/>
          <w:sz w:val="24"/>
          <w:szCs w:val="24"/>
          <w:lang w:val="ro-RO"/>
        </w:rPr>
        <w:t xml:space="preserve"> Aceste discipline pot avea cel mult statut de disciplină </w:t>
      </w:r>
      <w:r w:rsidRPr="0012359D">
        <w:rPr>
          <w:rFonts w:ascii="Times New Roman" w:hAnsi="Times New Roman"/>
          <w:i/>
          <w:sz w:val="24"/>
          <w:szCs w:val="24"/>
          <w:lang w:val="ro-RO"/>
        </w:rPr>
        <w:t>“complementară”</w:t>
      </w:r>
      <w:r w:rsidRPr="0012359D">
        <w:rPr>
          <w:rFonts w:ascii="Times New Roman" w:hAnsi="Times New Roman"/>
          <w:sz w:val="24"/>
          <w:szCs w:val="24"/>
          <w:lang w:val="ro-RO"/>
        </w:rPr>
        <w:t xml:space="preserve"> și </w:t>
      </w:r>
      <w:r w:rsidRPr="0012359D">
        <w:rPr>
          <w:rFonts w:ascii="Times New Roman" w:hAnsi="Times New Roman"/>
          <w:i/>
          <w:sz w:val="24"/>
          <w:szCs w:val="24"/>
          <w:lang w:val="ro-RO"/>
        </w:rPr>
        <w:t>“facultativă”</w:t>
      </w:r>
      <w:r w:rsidRPr="0012359D">
        <w:rPr>
          <w:rFonts w:ascii="Times New Roman" w:hAnsi="Times New Roman"/>
          <w:sz w:val="24"/>
          <w:szCs w:val="24"/>
          <w:lang w:val="ro-RO"/>
        </w:rPr>
        <w:t xml:space="preserve">, susținută sau nu din punct de vedere financiar de universitate, a cărei finalizare se va face numai la îndeplinirea condițiilor externe universității (ex. dobândirea carnetului de conducere). </w:t>
      </w:r>
    </w:p>
    <w:p w14:paraId="5D084453" w14:textId="77777777" w:rsidR="00606EFB" w:rsidRPr="0012359D" w:rsidRDefault="00606EFB" w:rsidP="00606EFB">
      <w:pPr>
        <w:spacing w:after="0" w:line="240" w:lineRule="auto"/>
        <w:jc w:val="both"/>
        <w:rPr>
          <w:rFonts w:ascii="Times New Roman" w:hAnsi="Times New Roman"/>
          <w:sz w:val="24"/>
          <w:szCs w:val="24"/>
          <w:lang w:val="ro-RO"/>
        </w:rPr>
      </w:pPr>
      <w:r w:rsidRPr="0012359D">
        <w:rPr>
          <w:rFonts w:ascii="Times New Roman" w:hAnsi="Times New Roman"/>
          <w:i/>
          <w:sz w:val="24"/>
          <w:szCs w:val="24"/>
          <w:lang w:val="ro-RO"/>
        </w:rPr>
        <w:t>La includerea în planul de învățământ, aceste discipline trebuie să respecte toate condițiile impuse tuturor disciplinelor (conform tipului disciplinelor): fișa disciplinei, volum de timp alocat, formă de evaluare, creditare etc..</w:t>
      </w:r>
    </w:p>
    <w:p w14:paraId="21320CD4" w14:textId="77777777" w:rsidR="00606EFB" w:rsidRPr="0012359D" w:rsidRDefault="002E360F" w:rsidP="00760B89">
      <w:pPr>
        <w:pStyle w:val="Titlu3"/>
      </w:pPr>
      <w:r>
        <w:t xml:space="preserve"> </w:t>
      </w:r>
      <w:bookmarkStart w:id="148" w:name="_Toc494887733"/>
      <w:r w:rsidR="00606EFB" w:rsidRPr="0012359D">
        <w:t>Conținutul fișelor disciplinelor</w:t>
      </w:r>
      <w:bookmarkEnd w:id="148"/>
    </w:p>
    <w:p w14:paraId="1822F157" w14:textId="77777777" w:rsidR="00606EFB" w:rsidRPr="0012359D" w:rsidRDefault="00606EFB" w:rsidP="00606EFB">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w:t>
      </w:r>
      <w:proofErr w:type="spellStart"/>
      <w:r w:rsidRPr="0012359D">
        <w:rPr>
          <w:rFonts w:ascii="Times New Roman" w:hAnsi="Times New Roman"/>
          <w:sz w:val="24"/>
          <w:szCs w:val="24"/>
          <w:lang w:val="ro-RO"/>
        </w:rPr>
        <w:t>Fişele</w:t>
      </w:r>
      <w:proofErr w:type="spellEnd"/>
      <w:r w:rsidRPr="0012359D">
        <w:rPr>
          <w:rFonts w:ascii="Times New Roman" w:hAnsi="Times New Roman"/>
          <w:sz w:val="24"/>
          <w:szCs w:val="24"/>
          <w:lang w:val="ro-RO"/>
        </w:rPr>
        <w:t xml:space="preserve"> disciplinelor de </w:t>
      </w:r>
      <w:proofErr w:type="spellStart"/>
      <w:r w:rsidRPr="0012359D">
        <w:rPr>
          <w:rFonts w:ascii="Times New Roman" w:hAnsi="Times New Roman"/>
          <w:sz w:val="24"/>
          <w:szCs w:val="24"/>
          <w:lang w:val="ro-RO"/>
        </w:rPr>
        <w:t>învăţământ</w:t>
      </w:r>
      <w:proofErr w:type="spellEnd"/>
      <w:r w:rsidRPr="0012359D">
        <w:rPr>
          <w:rFonts w:ascii="Times New Roman" w:hAnsi="Times New Roman"/>
          <w:sz w:val="24"/>
          <w:szCs w:val="24"/>
          <w:lang w:val="ro-RO"/>
        </w:rPr>
        <w:t xml:space="preserve"> trebuie să precizeze </w:t>
      </w:r>
      <w:proofErr w:type="spellStart"/>
      <w:r w:rsidRPr="0012359D">
        <w:rPr>
          <w:rFonts w:ascii="Times New Roman" w:hAnsi="Times New Roman"/>
          <w:sz w:val="24"/>
          <w:szCs w:val="24"/>
          <w:lang w:val="ro-RO"/>
        </w:rPr>
        <w:t>contribuţiile</w:t>
      </w:r>
      <w:proofErr w:type="spellEnd"/>
      <w:r w:rsidRPr="0012359D">
        <w:rPr>
          <w:rFonts w:ascii="Times New Roman" w:hAnsi="Times New Roman"/>
          <w:sz w:val="24"/>
          <w:szCs w:val="24"/>
          <w:lang w:val="ro-RO"/>
        </w:rPr>
        <w:t xml:space="preserve"> acestora la asigurarea </w:t>
      </w:r>
      <w:proofErr w:type="spellStart"/>
      <w:r w:rsidRPr="0012359D">
        <w:rPr>
          <w:rFonts w:ascii="Times New Roman" w:hAnsi="Times New Roman"/>
          <w:sz w:val="24"/>
          <w:szCs w:val="24"/>
          <w:lang w:val="ro-RO"/>
        </w:rPr>
        <w:t>competenţelor</w:t>
      </w:r>
      <w:proofErr w:type="spellEnd"/>
      <w:r w:rsidRPr="0012359D">
        <w:rPr>
          <w:rFonts w:ascii="Times New Roman" w:hAnsi="Times New Roman"/>
          <w:sz w:val="24"/>
          <w:szCs w:val="24"/>
          <w:lang w:val="ro-RO"/>
        </w:rPr>
        <w:t xml:space="preserve"> declarate în suplimentul la diplomă. </w:t>
      </w:r>
    </w:p>
    <w:p w14:paraId="0F9165A8" w14:textId="77777777" w:rsidR="00606EFB" w:rsidRPr="0012359D" w:rsidRDefault="00606EFB" w:rsidP="00606EFB">
      <w:pPr>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(2). </w:t>
      </w:r>
      <w:proofErr w:type="spellStart"/>
      <w:r w:rsidRPr="0012359D">
        <w:rPr>
          <w:rFonts w:ascii="Times New Roman" w:hAnsi="Times New Roman"/>
          <w:sz w:val="24"/>
          <w:szCs w:val="24"/>
          <w:lang w:val="ro-RO"/>
        </w:rPr>
        <w:t>Conţinutul</w:t>
      </w:r>
      <w:proofErr w:type="spellEnd"/>
      <w:r w:rsidRPr="0012359D">
        <w:rPr>
          <w:rFonts w:ascii="Times New Roman" w:hAnsi="Times New Roman"/>
          <w:sz w:val="24"/>
          <w:szCs w:val="24"/>
          <w:lang w:val="ro-RO"/>
        </w:rPr>
        <w:t xml:space="preserve"> curricular, precum </w:t>
      </w:r>
      <w:proofErr w:type="spellStart"/>
      <w:r w:rsidRPr="0012359D">
        <w:rPr>
          <w:rFonts w:ascii="Times New Roman" w:hAnsi="Times New Roman"/>
          <w:sz w:val="24"/>
          <w:szCs w:val="24"/>
          <w:lang w:val="ro-RO"/>
        </w:rPr>
        <w:t>şi</w:t>
      </w:r>
      <w:proofErr w:type="spellEnd"/>
      <w:r w:rsidRPr="0012359D">
        <w:rPr>
          <w:rFonts w:ascii="Times New Roman" w:hAnsi="Times New Roman"/>
          <w:sz w:val="24"/>
          <w:szCs w:val="24"/>
          <w:lang w:val="ro-RO"/>
        </w:rPr>
        <w:t xml:space="preserve"> toate informațiile prezentate în fișele disciplinelor, trebuie să corespundă domeniului și specializării absolventului și trebuie </w:t>
      </w:r>
      <w:r w:rsidR="000E7D4D" w:rsidRPr="0012359D">
        <w:rPr>
          <w:rFonts w:ascii="Times New Roman" w:hAnsi="Times New Roman"/>
          <w:sz w:val="24"/>
          <w:szCs w:val="24"/>
          <w:lang w:val="ro-RO"/>
        </w:rPr>
        <w:t>să evidențieze o corelație directă între competențele</w:t>
      </w:r>
      <w:r w:rsidRPr="0012359D">
        <w:rPr>
          <w:rFonts w:ascii="Times New Roman" w:hAnsi="Times New Roman"/>
          <w:sz w:val="24"/>
          <w:szCs w:val="24"/>
          <w:lang w:val="ro-RO"/>
        </w:rPr>
        <w:t xml:space="preserve"> asumate prin programul de studii, conținutul activităților la disciplină, volumul de timp alocat disciplinei pe activități și tematici precum și creditele transferabile alocate disciplinei. </w:t>
      </w:r>
      <w:proofErr w:type="spellStart"/>
      <w:r w:rsidRPr="0012359D">
        <w:rPr>
          <w:rFonts w:ascii="Times New Roman" w:hAnsi="Times New Roman"/>
          <w:sz w:val="24"/>
          <w:szCs w:val="24"/>
          <w:lang w:val="ro-RO"/>
        </w:rPr>
        <w:t>Fişa</w:t>
      </w:r>
      <w:proofErr w:type="spellEnd"/>
      <w:r w:rsidRPr="0012359D">
        <w:rPr>
          <w:rFonts w:ascii="Times New Roman" w:hAnsi="Times New Roman"/>
          <w:sz w:val="24"/>
          <w:szCs w:val="24"/>
          <w:lang w:val="ro-RO"/>
        </w:rPr>
        <w:t xml:space="preserve"> disciplinei trebuie să detalieze toate </w:t>
      </w:r>
      <w:proofErr w:type="spellStart"/>
      <w:r w:rsidRPr="0012359D">
        <w:rPr>
          <w:rFonts w:ascii="Times New Roman" w:hAnsi="Times New Roman"/>
          <w:sz w:val="24"/>
          <w:szCs w:val="24"/>
          <w:lang w:val="ro-RO"/>
        </w:rPr>
        <w:t>activităţile</w:t>
      </w:r>
      <w:proofErr w:type="spellEnd"/>
      <w:r w:rsidRPr="0012359D">
        <w:rPr>
          <w:rFonts w:ascii="Times New Roman" w:hAnsi="Times New Roman"/>
          <w:sz w:val="24"/>
          <w:szCs w:val="24"/>
          <w:lang w:val="ro-RO"/>
        </w:rPr>
        <w:t xml:space="preserve"> didactice prevăzute prin planul de </w:t>
      </w:r>
      <w:proofErr w:type="spellStart"/>
      <w:r w:rsidRPr="0012359D">
        <w:rPr>
          <w:rFonts w:ascii="Times New Roman" w:hAnsi="Times New Roman"/>
          <w:sz w:val="24"/>
          <w:szCs w:val="24"/>
          <w:lang w:val="ro-RO"/>
        </w:rPr>
        <w:t>învăţământ</w:t>
      </w:r>
      <w:proofErr w:type="spellEnd"/>
      <w:r w:rsidRPr="0012359D">
        <w:rPr>
          <w:rFonts w:ascii="Times New Roman" w:hAnsi="Times New Roman"/>
          <w:sz w:val="24"/>
          <w:szCs w:val="24"/>
          <w:lang w:val="ro-RO"/>
        </w:rPr>
        <w:t xml:space="preserve"> (C, S, L, P, Pr.: tematicile prelegerilor </w:t>
      </w:r>
      <w:proofErr w:type="spellStart"/>
      <w:r w:rsidRPr="0012359D">
        <w:rPr>
          <w:rFonts w:ascii="Times New Roman" w:hAnsi="Times New Roman"/>
          <w:sz w:val="24"/>
          <w:szCs w:val="24"/>
          <w:lang w:val="ro-RO"/>
        </w:rPr>
        <w:t>şi</w:t>
      </w:r>
      <w:proofErr w:type="spellEnd"/>
      <w:r w:rsidRPr="0012359D">
        <w:rPr>
          <w:rFonts w:ascii="Times New Roman" w:hAnsi="Times New Roman"/>
          <w:sz w:val="24"/>
          <w:szCs w:val="24"/>
          <w:lang w:val="ro-RO"/>
        </w:rPr>
        <w:t xml:space="preserve"> ale </w:t>
      </w:r>
      <w:proofErr w:type="spellStart"/>
      <w:r w:rsidRPr="0012359D">
        <w:rPr>
          <w:rFonts w:ascii="Times New Roman" w:hAnsi="Times New Roman"/>
          <w:sz w:val="24"/>
          <w:szCs w:val="24"/>
          <w:lang w:val="ro-RO"/>
        </w:rPr>
        <w:t>seminariilor</w:t>
      </w:r>
      <w:proofErr w:type="spellEnd"/>
      <w:r w:rsidRPr="0012359D">
        <w:rPr>
          <w:rFonts w:ascii="Times New Roman" w:hAnsi="Times New Roman"/>
          <w:sz w:val="24"/>
          <w:szCs w:val="24"/>
          <w:lang w:val="ro-RO"/>
        </w:rPr>
        <w:t xml:space="preserve">, lista lucrărilor de laborator, </w:t>
      </w:r>
      <w:proofErr w:type="spellStart"/>
      <w:r w:rsidRPr="0012359D">
        <w:rPr>
          <w:rFonts w:ascii="Times New Roman" w:hAnsi="Times New Roman"/>
          <w:sz w:val="24"/>
          <w:szCs w:val="24"/>
          <w:lang w:val="ro-RO"/>
        </w:rPr>
        <w:t>conţinuturile</w:t>
      </w:r>
      <w:proofErr w:type="spellEnd"/>
      <w:r w:rsidRPr="0012359D">
        <w:rPr>
          <w:rFonts w:ascii="Times New Roman" w:hAnsi="Times New Roman"/>
          <w:sz w:val="24"/>
          <w:szCs w:val="24"/>
          <w:lang w:val="ro-RO"/>
        </w:rPr>
        <w:t xml:space="preserve"> etapelor de elaborare a proiectelor, tematica fiecărui stagiu de practică).</w:t>
      </w:r>
    </w:p>
    <w:p w14:paraId="57F5A9B5" w14:textId="77777777" w:rsidR="00606EFB" w:rsidRPr="0012359D" w:rsidRDefault="00606EFB" w:rsidP="00606EFB">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(3). </w:t>
      </w:r>
      <w:r w:rsidRPr="0012359D">
        <w:rPr>
          <w:rFonts w:ascii="Times New Roman" w:hAnsi="Times New Roman"/>
          <w:sz w:val="24"/>
          <w:szCs w:val="24"/>
          <w:lang w:val="ro-RO"/>
        </w:rPr>
        <w:t xml:space="preserve">La stabilirea numărului de credite transferabile alocate fiecărei </w:t>
      </w:r>
      <w:proofErr w:type="spellStart"/>
      <w:r w:rsidRPr="0012359D">
        <w:rPr>
          <w:rFonts w:ascii="Times New Roman" w:hAnsi="Times New Roman"/>
          <w:sz w:val="24"/>
          <w:szCs w:val="24"/>
          <w:lang w:val="ro-RO"/>
        </w:rPr>
        <w:t>disciplinese</w:t>
      </w:r>
      <w:proofErr w:type="spellEnd"/>
      <w:r w:rsidRPr="0012359D">
        <w:rPr>
          <w:rFonts w:ascii="Times New Roman" w:hAnsi="Times New Roman"/>
          <w:sz w:val="24"/>
          <w:szCs w:val="24"/>
          <w:lang w:val="ro-RO"/>
        </w:rPr>
        <w:t xml:space="preserve"> consideră întregul volum de timp pentru activitățile didactice directe (curs, seminar, lucrări de laborator, proiect), precum și volumul de timp necesar studiului individual. Volumul de ore necesar </w:t>
      </w:r>
      <w:proofErr w:type="spellStart"/>
      <w:r w:rsidRPr="0012359D">
        <w:rPr>
          <w:rFonts w:ascii="Times New Roman" w:hAnsi="Times New Roman"/>
          <w:sz w:val="24"/>
          <w:szCs w:val="24"/>
          <w:lang w:val="ro-RO"/>
        </w:rPr>
        <w:t>pregatirii</w:t>
      </w:r>
      <w:proofErr w:type="spellEnd"/>
      <w:r w:rsidRPr="0012359D">
        <w:rPr>
          <w:rFonts w:ascii="Times New Roman" w:hAnsi="Times New Roman"/>
          <w:sz w:val="24"/>
          <w:szCs w:val="24"/>
          <w:lang w:val="ro-RO"/>
        </w:rPr>
        <w:t xml:space="preserve"> individuale a studentului trebuie precizat și justificat în fișele disciplinelor prin activități specifice </w:t>
      </w:r>
      <w:r w:rsidRPr="0012359D">
        <w:rPr>
          <w:rFonts w:ascii="Times New Roman" w:hAnsi="Times New Roman"/>
          <w:sz w:val="24"/>
          <w:szCs w:val="24"/>
          <w:lang w:val="ro-RO"/>
        </w:rPr>
        <w:lastRenderedPageBreak/>
        <w:t>precum: documentare, studiu individual, teme de casă, referate, proiecte, studii de caz ș.a. Aceste activități trebuie să aibă corespondență în evaluarea disciplinei.</w:t>
      </w:r>
    </w:p>
    <w:p w14:paraId="067C7021" w14:textId="77777777" w:rsidR="00606EFB" w:rsidRPr="0012359D" w:rsidRDefault="00606EFB" w:rsidP="00606EFB">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(4).</w:t>
      </w:r>
      <w:r w:rsidRPr="0012359D">
        <w:rPr>
          <w:rFonts w:ascii="Times New Roman" w:hAnsi="Times New Roman"/>
          <w:sz w:val="24"/>
          <w:szCs w:val="24"/>
          <w:lang w:val="ro-RO"/>
        </w:rPr>
        <w:t xml:space="preserve"> Fișele disciplinelor de studii trebuie să evidențieze folosirea resurselor noilor tehnologii (ex. e-mail, pagină personală de web pentru tematică, bibliografie, resurse în format electronic) și materiale auxiliare, de la tablă, la </w:t>
      </w:r>
      <w:proofErr w:type="spellStart"/>
      <w:r w:rsidRPr="0012359D">
        <w:rPr>
          <w:rFonts w:ascii="Times New Roman" w:hAnsi="Times New Roman"/>
          <w:sz w:val="24"/>
          <w:szCs w:val="24"/>
          <w:lang w:val="ro-RO"/>
        </w:rPr>
        <w:t>flipchart</w:t>
      </w:r>
      <w:proofErr w:type="spellEnd"/>
      <w:r w:rsidRPr="0012359D">
        <w:rPr>
          <w:rFonts w:ascii="Times New Roman" w:hAnsi="Times New Roman"/>
          <w:sz w:val="24"/>
          <w:szCs w:val="24"/>
          <w:lang w:val="ro-RO"/>
        </w:rPr>
        <w:t xml:space="preserve"> și videoproiector.</w:t>
      </w:r>
    </w:p>
    <w:p w14:paraId="6EE660A0" w14:textId="77777777" w:rsidR="00606EFB" w:rsidRPr="0012359D" w:rsidRDefault="00606EFB" w:rsidP="00606EFB">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(5).</w:t>
      </w:r>
      <w:r w:rsidRPr="0012359D">
        <w:rPr>
          <w:rFonts w:ascii="Times New Roman" w:hAnsi="Times New Roman"/>
          <w:sz w:val="24"/>
          <w:szCs w:val="24"/>
          <w:lang w:val="ro-RO"/>
        </w:rPr>
        <w:t xml:space="preserve"> Fișele disciplinelor de studii trebuie să conțină cel puțin bibliografia minimală a disciplinei și cel puțin o lucrare bibliografică de referință a disciplinei, care să existe la dispoziția studenților într-un număr de exemplare corespunzător.</w:t>
      </w:r>
    </w:p>
    <w:p w14:paraId="1715D4A3" w14:textId="77777777" w:rsidR="00606EFB" w:rsidRPr="0012359D" w:rsidRDefault="00606EFB" w:rsidP="00606EFB">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(6). </w:t>
      </w:r>
      <w:r w:rsidRPr="0012359D">
        <w:rPr>
          <w:rFonts w:ascii="Times New Roman" w:hAnsi="Times New Roman"/>
          <w:sz w:val="24"/>
          <w:szCs w:val="24"/>
          <w:lang w:val="ro-RO"/>
        </w:rPr>
        <w:t>Fișele disciplinelor</w:t>
      </w:r>
      <w:r w:rsidR="002E360F">
        <w:rPr>
          <w:rFonts w:ascii="Times New Roman" w:hAnsi="Times New Roman"/>
          <w:sz w:val="24"/>
          <w:szCs w:val="24"/>
          <w:lang w:val="ro-RO"/>
        </w:rPr>
        <w:t xml:space="preserve"> </w:t>
      </w:r>
      <w:r w:rsidRPr="0012359D">
        <w:rPr>
          <w:rFonts w:ascii="Times New Roman" w:hAnsi="Times New Roman"/>
          <w:sz w:val="24"/>
          <w:szCs w:val="24"/>
          <w:lang w:val="ro-RO"/>
        </w:rPr>
        <w:t xml:space="preserve">trebuie să conțină procedura de evaluare a însușirii de către studenți a </w:t>
      </w:r>
      <w:proofErr w:type="spellStart"/>
      <w:r w:rsidRPr="0012359D">
        <w:rPr>
          <w:rFonts w:ascii="Times New Roman" w:hAnsi="Times New Roman"/>
          <w:sz w:val="24"/>
          <w:szCs w:val="24"/>
          <w:lang w:val="ro-RO"/>
        </w:rPr>
        <w:t>dsiciplinei</w:t>
      </w:r>
      <w:proofErr w:type="spellEnd"/>
      <w:r w:rsidRPr="0012359D">
        <w:rPr>
          <w:rFonts w:ascii="Times New Roman" w:hAnsi="Times New Roman"/>
          <w:sz w:val="24"/>
          <w:szCs w:val="24"/>
          <w:lang w:val="ro-RO"/>
        </w:rPr>
        <w:t xml:space="preserve"> cu precizarea criteriilor, a metodelor și a formelor de evaluare, precum și cu precizarea ponderilor atribuite acestora în nota finală. Criteriile de evaluare trebuie să corespundă tuturor activităților prevăzute în planul de învățământ (curs, seminar, laborator, proiect, practică), precum și formelor de verificare pe parcurs (teme de casă, referate ș.a.).</w:t>
      </w:r>
    </w:p>
    <w:p w14:paraId="3B8B2417" w14:textId="77777777" w:rsidR="00606EFB" w:rsidRPr="0012359D" w:rsidRDefault="00606EFB" w:rsidP="00606EFB">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(7).</w:t>
      </w:r>
      <w:r w:rsidRPr="0012359D">
        <w:rPr>
          <w:rFonts w:ascii="Times New Roman" w:hAnsi="Times New Roman"/>
          <w:sz w:val="24"/>
          <w:szCs w:val="24"/>
          <w:lang w:val="ro-RO"/>
        </w:rPr>
        <w:t xml:space="preserve"> Fișele disciplinelor trebuie asumate prin semnătură de titularii de curs și de aplicații. De asemenea fișele disciplinelor trebuie să fie avizate de Consiliul Departamentului, aprobate în Consiliul Facultății și asumate prin semnături ale directorului de departament și a decanului facultății organizatoare a programului de studii.</w:t>
      </w:r>
    </w:p>
    <w:p w14:paraId="63F46D01" w14:textId="77777777" w:rsidR="00606EFB" w:rsidRPr="0012359D" w:rsidRDefault="002E360F" w:rsidP="00760B89">
      <w:pPr>
        <w:pStyle w:val="Titlu3"/>
      </w:pPr>
      <w:r>
        <w:t xml:space="preserve"> </w:t>
      </w:r>
      <w:bookmarkStart w:id="149" w:name="_Toc494887734"/>
      <w:r w:rsidR="00606EFB" w:rsidRPr="0012359D">
        <w:t>Practica</w:t>
      </w:r>
      <w:bookmarkEnd w:id="149"/>
    </w:p>
    <w:p w14:paraId="3306B9B9" w14:textId="77777777" w:rsidR="00606EFB" w:rsidRPr="0012359D" w:rsidRDefault="00606EFB" w:rsidP="00606EFB">
      <w:pPr>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Stagiile de practică se organizează conform Ordinului Ministrului Educației, Cercetării și Tineretului nr. 3955/2008. </w:t>
      </w:r>
    </w:p>
    <w:p w14:paraId="240FB970" w14:textId="77777777" w:rsidR="00146CEB" w:rsidRPr="0012359D" w:rsidRDefault="00F83582" w:rsidP="00146CEB">
      <w:pPr>
        <w:spacing w:after="120" w:line="240" w:lineRule="auto"/>
        <w:jc w:val="both"/>
        <w:rPr>
          <w:rFonts w:ascii="Times New Roman" w:hAnsi="Times New Roman"/>
          <w:color w:val="000000" w:themeColor="text1"/>
          <w:sz w:val="24"/>
          <w:szCs w:val="24"/>
          <w:lang w:val="ro-RO"/>
        </w:rPr>
      </w:pPr>
      <w:r w:rsidRPr="0012359D">
        <w:rPr>
          <w:rFonts w:ascii="Times New Roman" w:hAnsi="Times New Roman"/>
          <w:b/>
          <w:color w:val="000000" w:themeColor="text1"/>
          <w:sz w:val="24"/>
          <w:szCs w:val="24"/>
          <w:lang w:val="ro-RO"/>
        </w:rPr>
        <w:t xml:space="preserve"> </w:t>
      </w:r>
      <w:r w:rsidR="00146CEB" w:rsidRPr="0012359D">
        <w:rPr>
          <w:rFonts w:ascii="Times New Roman" w:hAnsi="Times New Roman"/>
          <w:b/>
          <w:color w:val="000000" w:themeColor="text1"/>
          <w:sz w:val="24"/>
          <w:szCs w:val="24"/>
          <w:lang w:val="ro-RO"/>
        </w:rPr>
        <w:t>(2).</w:t>
      </w:r>
      <w:r w:rsidR="00146CEB" w:rsidRPr="0012359D">
        <w:rPr>
          <w:rFonts w:ascii="Times New Roman" w:hAnsi="Times New Roman"/>
          <w:color w:val="000000" w:themeColor="text1"/>
          <w:sz w:val="24"/>
          <w:szCs w:val="24"/>
          <w:lang w:val="ro-RO"/>
        </w:rPr>
        <w:t xml:space="preserve"> </w:t>
      </w:r>
      <w:r w:rsidR="00146CEB" w:rsidRPr="0012359D">
        <w:rPr>
          <w:rFonts w:ascii="Times New Roman" w:hAnsi="Times New Roman"/>
          <w:b/>
          <w:color w:val="000000" w:themeColor="text1"/>
          <w:sz w:val="24"/>
          <w:szCs w:val="24"/>
          <w:lang w:val="ro-RO"/>
        </w:rPr>
        <w:tab/>
        <w:t>a)</w:t>
      </w:r>
      <w:r w:rsidR="00146CEB" w:rsidRPr="0012359D">
        <w:rPr>
          <w:rFonts w:ascii="Times New Roman" w:hAnsi="Times New Roman"/>
          <w:color w:val="000000" w:themeColor="text1"/>
          <w:sz w:val="24"/>
          <w:szCs w:val="24"/>
          <w:lang w:val="ro-RO"/>
        </w:rPr>
        <w:t>. Volumul minimal al practicii este cel precizat la pct. 1.13.2. (1). Se vor prevedea minimum două stagii de practică, primul de domeniu, iar al doilea de specialitate, precum și practică pentru elaborarea proiectului de diplomă.</w:t>
      </w:r>
    </w:p>
    <w:p w14:paraId="0A49BF41" w14:textId="77777777" w:rsidR="002E360F" w:rsidRDefault="00146CEB" w:rsidP="002E360F">
      <w:pPr>
        <w:spacing w:after="12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ab/>
      </w:r>
      <w:r w:rsidR="002E360F" w:rsidRPr="0012359D">
        <w:rPr>
          <w:rFonts w:ascii="Times New Roman" w:hAnsi="Times New Roman"/>
          <w:b/>
          <w:color w:val="000000" w:themeColor="text1"/>
          <w:sz w:val="24"/>
          <w:szCs w:val="24"/>
          <w:lang w:val="ro-RO"/>
        </w:rPr>
        <w:t>b).</w:t>
      </w:r>
      <w:r w:rsidR="002E360F" w:rsidRPr="0012359D">
        <w:rPr>
          <w:rFonts w:ascii="Times New Roman" w:hAnsi="Times New Roman"/>
          <w:color w:val="000000" w:themeColor="text1"/>
          <w:sz w:val="24"/>
          <w:szCs w:val="24"/>
          <w:lang w:val="ro-RO"/>
        </w:rPr>
        <w:t xml:space="preserve"> </w:t>
      </w:r>
      <w:r w:rsidR="002E360F" w:rsidRPr="00F0608E">
        <w:rPr>
          <w:rFonts w:ascii="Times New Roman" w:hAnsi="Times New Roman"/>
          <w:color w:val="000000" w:themeColor="text1"/>
          <w:sz w:val="24"/>
          <w:szCs w:val="24"/>
          <w:lang w:val="ro-RO"/>
        </w:rPr>
        <w:t>P</w:t>
      </w:r>
      <w:r w:rsidR="002E360F" w:rsidRPr="0012359D">
        <w:rPr>
          <w:rFonts w:ascii="Times New Roman" w:hAnsi="Times New Roman"/>
          <w:color w:val="000000" w:themeColor="text1"/>
          <w:sz w:val="24"/>
          <w:szCs w:val="24"/>
          <w:lang w:val="ro-RO"/>
        </w:rPr>
        <w:t>rimele două stagii de practica (de domeniu și de specialitate), conform deciziei universității, se pot efectua comasat, după semestrul 6, cu respectarea obiectivelor de instruire specifice fiecărui stagiu și a volumelor minime ale acestora, conform paragrafului 1.</w:t>
      </w:r>
      <w:r w:rsidR="0088058C">
        <w:rPr>
          <w:rFonts w:ascii="Times New Roman" w:hAnsi="Times New Roman"/>
          <w:color w:val="000000" w:themeColor="text1"/>
          <w:sz w:val="24"/>
          <w:szCs w:val="24"/>
          <w:lang w:val="ro-RO"/>
        </w:rPr>
        <w:t>13</w:t>
      </w:r>
      <w:r w:rsidR="002E360F" w:rsidRPr="0012359D">
        <w:rPr>
          <w:rFonts w:ascii="Times New Roman" w:hAnsi="Times New Roman"/>
          <w:color w:val="000000" w:themeColor="text1"/>
          <w:sz w:val="24"/>
          <w:szCs w:val="24"/>
          <w:lang w:val="ro-RO"/>
        </w:rPr>
        <w:t>.2., aliniatul (1).</w:t>
      </w:r>
    </w:p>
    <w:p w14:paraId="4A3AD19E" w14:textId="77777777" w:rsidR="002E360F" w:rsidRDefault="002E360F" w:rsidP="00F0608E">
      <w:pPr>
        <w:spacing w:after="120" w:line="240" w:lineRule="auto"/>
        <w:ind w:firstLine="708"/>
        <w:jc w:val="both"/>
        <w:rPr>
          <w:rFonts w:ascii="Times New Roman" w:hAnsi="Times New Roman"/>
          <w:color w:val="000000" w:themeColor="text1"/>
          <w:sz w:val="24"/>
          <w:szCs w:val="24"/>
          <w:lang w:val="ro-RO"/>
        </w:rPr>
      </w:pPr>
      <w:r w:rsidRPr="00296828">
        <w:rPr>
          <w:rStyle w:val="Fontdeparagrafimplicit1"/>
          <w:rFonts w:ascii="Times New Roman" w:eastAsia="Times New Roman" w:hAnsi="Times New Roman"/>
          <w:b/>
          <w:color w:val="000000"/>
          <w:sz w:val="24"/>
          <w:szCs w:val="24"/>
        </w:rPr>
        <w:t>c)</w:t>
      </w:r>
      <w:r w:rsidRPr="00296828">
        <w:rPr>
          <w:rStyle w:val="Fontdeparagrafimplicit1"/>
          <w:rFonts w:ascii="Times New Roman" w:eastAsia="Times New Roman" w:hAnsi="Times New Roman"/>
          <w:color w:val="000000"/>
          <w:sz w:val="24"/>
          <w:szCs w:val="24"/>
        </w:rPr>
        <w:t xml:space="preserve">  </w:t>
      </w:r>
      <w:proofErr w:type="spellStart"/>
      <w:r w:rsidRPr="00296828">
        <w:rPr>
          <w:rStyle w:val="Fontdeparagrafimplicit1"/>
          <w:rFonts w:ascii="Times New Roman" w:eastAsia="Times New Roman" w:hAnsi="Times New Roman"/>
          <w:color w:val="000000"/>
          <w:sz w:val="24"/>
          <w:szCs w:val="24"/>
        </w:rPr>
        <w:t>Practica</w:t>
      </w:r>
      <w:proofErr w:type="spellEnd"/>
      <w:r w:rsidRPr="00296828">
        <w:rPr>
          <w:rStyle w:val="Fontdeparagrafimplicit1"/>
          <w:rFonts w:ascii="Times New Roman" w:eastAsia="Times New Roman" w:hAnsi="Times New Roman"/>
          <w:color w:val="000000"/>
          <w:sz w:val="24"/>
          <w:szCs w:val="24"/>
        </w:rPr>
        <w:t xml:space="preserve"> </w:t>
      </w:r>
      <w:proofErr w:type="spellStart"/>
      <w:r w:rsidRPr="00296828">
        <w:rPr>
          <w:rStyle w:val="Fontdeparagrafimplicit1"/>
          <w:rFonts w:ascii="Times New Roman" w:eastAsia="Times New Roman" w:hAnsi="Times New Roman"/>
          <w:color w:val="000000"/>
          <w:sz w:val="24"/>
          <w:szCs w:val="24"/>
        </w:rPr>
        <w:t>pentru</w:t>
      </w:r>
      <w:proofErr w:type="spellEnd"/>
      <w:r w:rsidRPr="00296828">
        <w:rPr>
          <w:rStyle w:val="Fontdeparagrafimplicit1"/>
          <w:rFonts w:ascii="Times New Roman" w:eastAsia="Times New Roman" w:hAnsi="Times New Roman"/>
          <w:color w:val="000000"/>
          <w:sz w:val="24"/>
          <w:szCs w:val="24"/>
        </w:rPr>
        <w:t xml:space="preserve"> </w:t>
      </w:r>
      <w:proofErr w:type="spellStart"/>
      <w:r w:rsidRPr="00296828">
        <w:rPr>
          <w:rStyle w:val="Fontdeparagrafimplicit1"/>
          <w:rFonts w:ascii="Times New Roman" w:eastAsia="Times New Roman" w:hAnsi="Times New Roman"/>
          <w:color w:val="000000"/>
          <w:sz w:val="24"/>
          <w:szCs w:val="24"/>
        </w:rPr>
        <w:t>elaborarea</w:t>
      </w:r>
      <w:proofErr w:type="spellEnd"/>
      <w:r w:rsidRPr="00296828">
        <w:rPr>
          <w:rStyle w:val="Fontdeparagrafimplicit1"/>
          <w:rFonts w:ascii="Times New Roman" w:eastAsia="Times New Roman" w:hAnsi="Times New Roman"/>
          <w:color w:val="000000"/>
          <w:sz w:val="24"/>
          <w:szCs w:val="24"/>
        </w:rPr>
        <w:t xml:space="preserve"> </w:t>
      </w:r>
      <w:proofErr w:type="spellStart"/>
      <w:r w:rsidRPr="00296828">
        <w:rPr>
          <w:rStyle w:val="Fontdeparagrafimplicit1"/>
          <w:rFonts w:ascii="Times New Roman" w:eastAsia="Times New Roman" w:hAnsi="Times New Roman"/>
          <w:color w:val="000000"/>
          <w:sz w:val="24"/>
          <w:szCs w:val="24"/>
        </w:rPr>
        <w:t>proiectului</w:t>
      </w:r>
      <w:proofErr w:type="spellEnd"/>
      <w:r w:rsidRPr="00296828">
        <w:rPr>
          <w:rStyle w:val="Fontdeparagrafimplicit1"/>
          <w:rFonts w:ascii="Times New Roman" w:eastAsia="Times New Roman" w:hAnsi="Times New Roman"/>
          <w:color w:val="000000"/>
          <w:sz w:val="24"/>
          <w:szCs w:val="24"/>
        </w:rPr>
        <w:t xml:space="preserve"> de </w:t>
      </w:r>
      <w:proofErr w:type="spellStart"/>
      <w:r w:rsidRPr="00296828">
        <w:rPr>
          <w:rStyle w:val="Fontdeparagrafimplicit1"/>
          <w:rFonts w:ascii="Times New Roman" w:eastAsia="Times New Roman" w:hAnsi="Times New Roman"/>
          <w:color w:val="000000"/>
          <w:sz w:val="24"/>
          <w:szCs w:val="24"/>
        </w:rPr>
        <w:t>diplomă</w:t>
      </w:r>
      <w:proofErr w:type="spellEnd"/>
      <w:r w:rsidRPr="00296828">
        <w:rPr>
          <w:rStyle w:val="Fontdeparagrafimplicit1"/>
          <w:rFonts w:ascii="Times New Roman" w:eastAsia="Times New Roman" w:hAnsi="Times New Roman"/>
          <w:color w:val="000000"/>
          <w:sz w:val="24"/>
          <w:szCs w:val="24"/>
        </w:rPr>
        <w:t xml:space="preserve"> </w:t>
      </w:r>
      <w:r w:rsidRPr="00F0608E">
        <w:rPr>
          <w:rStyle w:val="Fontdeparagrafimplicit1"/>
          <w:rFonts w:ascii="Times New Roman" w:eastAsia="Times New Roman" w:hAnsi="Times New Roman"/>
          <w:color w:val="000000"/>
          <w:sz w:val="24"/>
          <w:szCs w:val="24"/>
        </w:rPr>
        <w:t xml:space="preserve">se </w:t>
      </w:r>
      <w:proofErr w:type="spellStart"/>
      <w:r w:rsidRPr="00F0608E">
        <w:rPr>
          <w:rStyle w:val="Fontdeparagrafimplicit1"/>
          <w:rFonts w:ascii="Times New Roman" w:eastAsia="Times New Roman" w:hAnsi="Times New Roman"/>
          <w:color w:val="000000"/>
          <w:sz w:val="24"/>
          <w:szCs w:val="24"/>
        </w:rPr>
        <w:t>poate</w:t>
      </w:r>
      <w:proofErr w:type="spellEnd"/>
      <w:r w:rsidRPr="00F0608E">
        <w:rPr>
          <w:rStyle w:val="Fontdeparagrafimplicit1"/>
          <w:rFonts w:ascii="Times New Roman" w:eastAsia="Times New Roman" w:hAnsi="Times New Roman"/>
          <w:color w:val="000000"/>
          <w:sz w:val="24"/>
          <w:szCs w:val="24"/>
        </w:rPr>
        <w:t xml:space="preserve"> </w:t>
      </w:r>
      <w:proofErr w:type="spellStart"/>
      <w:r w:rsidRPr="00F0608E">
        <w:rPr>
          <w:rStyle w:val="Fontdeparagrafimplicit1"/>
          <w:rFonts w:ascii="Times New Roman" w:eastAsia="Times New Roman" w:hAnsi="Times New Roman"/>
          <w:color w:val="000000"/>
          <w:sz w:val="24"/>
          <w:szCs w:val="24"/>
        </w:rPr>
        <w:t>desfășura</w:t>
      </w:r>
      <w:proofErr w:type="spellEnd"/>
      <w:r w:rsidRPr="00F0608E">
        <w:rPr>
          <w:rStyle w:val="Fontdeparagrafimplicit1"/>
          <w:rFonts w:ascii="Times New Roman" w:eastAsia="Times New Roman" w:hAnsi="Times New Roman"/>
          <w:color w:val="000000"/>
          <w:sz w:val="24"/>
          <w:szCs w:val="24"/>
        </w:rPr>
        <w:t xml:space="preserve"> </w:t>
      </w:r>
      <w:proofErr w:type="spellStart"/>
      <w:r w:rsidRPr="00F0608E">
        <w:rPr>
          <w:rStyle w:val="Fontdeparagrafimplicit1"/>
          <w:rFonts w:ascii="Times New Roman" w:eastAsia="Times New Roman" w:hAnsi="Times New Roman"/>
          <w:color w:val="000000"/>
          <w:sz w:val="24"/>
          <w:szCs w:val="24"/>
        </w:rPr>
        <w:t>distribuit</w:t>
      </w:r>
      <w:proofErr w:type="spellEnd"/>
      <w:r w:rsidRPr="00F0608E">
        <w:rPr>
          <w:rStyle w:val="Fontdeparagrafimplicit1"/>
          <w:rFonts w:ascii="Times New Roman" w:eastAsia="Times New Roman" w:hAnsi="Times New Roman"/>
          <w:color w:val="000000"/>
          <w:sz w:val="24"/>
          <w:szCs w:val="24"/>
        </w:rPr>
        <w:t xml:space="preserve"> pe</w:t>
      </w:r>
      <w:r w:rsidRPr="00296828">
        <w:rPr>
          <w:rStyle w:val="Fontdeparagrafimplicit1"/>
          <w:rFonts w:ascii="Times New Roman" w:eastAsia="Times New Roman" w:hAnsi="Times New Roman"/>
          <w:color w:val="000000"/>
          <w:sz w:val="24"/>
          <w:szCs w:val="24"/>
          <w:shd w:val="clear" w:color="auto" w:fill="FFFF00"/>
        </w:rPr>
        <w:t xml:space="preserve"> </w:t>
      </w:r>
      <w:proofErr w:type="spellStart"/>
      <w:r w:rsidRPr="00F0608E">
        <w:rPr>
          <w:rStyle w:val="Fontdeparagrafimplicit1"/>
          <w:rFonts w:ascii="Times New Roman" w:eastAsia="Times New Roman" w:hAnsi="Times New Roman"/>
          <w:color w:val="000000"/>
          <w:sz w:val="24"/>
          <w:szCs w:val="24"/>
        </w:rPr>
        <w:t>parcursul</w:t>
      </w:r>
      <w:proofErr w:type="spellEnd"/>
      <w:r w:rsidRPr="00F0608E">
        <w:rPr>
          <w:rStyle w:val="Fontdeparagrafimplicit1"/>
          <w:rFonts w:ascii="Times New Roman" w:eastAsia="Times New Roman" w:hAnsi="Times New Roman"/>
          <w:color w:val="000000"/>
          <w:sz w:val="24"/>
          <w:szCs w:val="24"/>
        </w:rPr>
        <w:t xml:space="preserve"> </w:t>
      </w:r>
      <w:proofErr w:type="spellStart"/>
      <w:r w:rsidRPr="00F0608E">
        <w:rPr>
          <w:rStyle w:val="Fontdeparagrafimplicit1"/>
          <w:rFonts w:ascii="Times New Roman" w:eastAsia="Times New Roman" w:hAnsi="Times New Roman"/>
          <w:color w:val="000000"/>
          <w:sz w:val="24"/>
          <w:szCs w:val="24"/>
        </w:rPr>
        <w:t>semestrului</w:t>
      </w:r>
      <w:proofErr w:type="spellEnd"/>
      <w:r w:rsidRPr="00F0608E">
        <w:rPr>
          <w:rStyle w:val="Fontdeparagrafimplicit1"/>
          <w:rFonts w:ascii="Times New Roman" w:eastAsia="Times New Roman" w:hAnsi="Times New Roman"/>
          <w:color w:val="000000"/>
          <w:sz w:val="24"/>
          <w:szCs w:val="24"/>
        </w:rPr>
        <w:t xml:space="preserve"> 8, </w:t>
      </w:r>
      <w:proofErr w:type="spellStart"/>
      <w:r w:rsidRPr="00F0608E">
        <w:rPr>
          <w:rStyle w:val="Fontdeparagrafimplicit1"/>
          <w:rFonts w:ascii="Times New Roman" w:eastAsia="Times New Roman" w:hAnsi="Times New Roman"/>
          <w:color w:val="000000"/>
          <w:sz w:val="24"/>
          <w:szCs w:val="24"/>
        </w:rPr>
        <w:t>sau</w:t>
      </w:r>
      <w:proofErr w:type="spellEnd"/>
      <w:r w:rsidRPr="00F0608E">
        <w:rPr>
          <w:rStyle w:val="Fontdeparagrafimplicit1"/>
          <w:rFonts w:ascii="Times New Roman" w:eastAsia="Times New Roman" w:hAnsi="Times New Roman"/>
          <w:color w:val="000000"/>
          <w:sz w:val="24"/>
          <w:szCs w:val="24"/>
        </w:rPr>
        <w:t xml:space="preserve"> </w:t>
      </w:r>
      <w:proofErr w:type="spellStart"/>
      <w:r w:rsidRPr="00F0608E">
        <w:rPr>
          <w:rStyle w:val="Fontdeparagrafimplicit1"/>
          <w:rFonts w:ascii="Times New Roman" w:eastAsia="Times New Roman" w:hAnsi="Times New Roman"/>
          <w:color w:val="000000"/>
          <w:sz w:val="24"/>
          <w:szCs w:val="24"/>
        </w:rPr>
        <w:t>comasat</w:t>
      </w:r>
      <w:proofErr w:type="spellEnd"/>
      <w:r w:rsidRPr="00F0608E">
        <w:rPr>
          <w:rStyle w:val="Fontdeparagrafimplicit1"/>
          <w:rFonts w:ascii="Times New Roman" w:eastAsia="Times New Roman" w:hAnsi="Times New Roman"/>
          <w:color w:val="000000"/>
          <w:sz w:val="24"/>
          <w:szCs w:val="24"/>
        </w:rPr>
        <w:t xml:space="preserve"> </w:t>
      </w:r>
      <w:proofErr w:type="spellStart"/>
      <w:r w:rsidRPr="00F0608E">
        <w:rPr>
          <w:rStyle w:val="Fontdeparagrafimplicit1"/>
          <w:rFonts w:ascii="Times New Roman" w:eastAsia="Times New Roman" w:hAnsi="Times New Roman"/>
          <w:color w:val="000000"/>
          <w:sz w:val="24"/>
          <w:szCs w:val="24"/>
        </w:rPr>
        <w:t>în</w:t>
      </w:r>
      <w:proofErr w:type="spellEnd"/>
      <w:r w:rsidRPr="00F0608E">
        <w:rPr>
          <w:rStyle w:val="Fontdeparagrafimplicit1"/>
          <w:rFonts w:ascii="Times New Roman" w:eastAsia="Times New Roman" w:hAnsi="Times New Roman"/>
          <w:color w:val="000000"/>
          <w:sz w:val="24"/>
          <w:szCs w:val="24"/>
        </w:rPr>
        <w:t xml:space="preserve"> </w:t>
      </w:r>
      <w:proofErr w:type="spellStart"/>
      <w:r w:rsidRPr="00F0608E">
        <w:rPr>
          <w:rStyle w:val="Fontdeparagrafimplicit1"/>
          <w:rFonts w:ascii="Times New Roman" w:eastAsia="Times New Roman" w:hAnsi="Times New Roman"/>
          <w:color w:val="000000"/>
          <w:sz w:val="24"/>
          <w:szCs w:val="24"/>
        </w:rPr>
        <w:t>semestrul</w:t>
      </w:r>
      <w:proofErr w:type="spellEnd"/>
      <w:r w:rsidRPr="00F0608E">
        <w:rPr>
          <w:rStyle w:val="Fontdeparagrafimplicit1"/>
          <w:rFonts w:ascii="Times New Roman" w:eastAsia="Times New Roman" w:hAnsi="Times New Roman"/>
          <w:color w:val="000000"/>
          <w:sz w:val="24"/>
          <w:szCs w:val="24"/>
        </w:rPr>
        <w:t xml:space="preserve"> 8, cu </w:t>
      </w:r>
      <w:proofErr w:type="spellStart"/>
      <w:r w:rsidRPr="00F0608E">
        <w:rPr>
          <w:rStyle w:val="Fontdeparagrafimplicit1"/>
          <w:rFonts w:ascii="Times New Roman" w:eastAsia="Times New Roman" w:hAnsi="Times New Roman"/>
          <w:color w:val="000000"/>
          <w:sz w:val="24"/>
          <w:szCs w:val="24"/>
        </w:rPr>
        <w:t>respectarea</w:t>
      </w:r>
      <w:proofErr w:type="spellEnd"/>
      <w:r w:rsidRPr="00F0608E">
        <w:rPr>
          <w:rStyle w:val="Fontdeparagrafimplicit1"/>
          <w:rFonts w:ascii="Times New Roman" w:eastAsia="Times New Roman" w:hAnsi="Times New Roman"/>
          <w:color w:val="000000"/>
          <w:sz w:val="24"/>
          <w:szCs w:val="24"/>
        </w:rPr>
        <w:t xml:space="preserve"> </w:t>
      </w:r>
      <w:proofErr w:type="spellStart"/>
      <w:r w:rsidRPr="00F0608E">
        <w:rPr>
          <w:rStyle w:val="Fontdeparagrafimplicit1"/>
          <w:rFonts w:ascii="Times New Roman" w:eastAsia="Times New Roman" w:hAnsi="Times New Roman"/>
          <w:color w:val="000000"/>
          <w:sz w:val="24"/>
          <w:szCs w:val="24"/>
        </w:rPr>
        <w:t>numărului</w:t>
      </w:r>
      <w:proofErr w:type="spellEnd"/>
      <w:r w:rsidRPr="00F0608E">
        <w:rPr>
          <w:rStyle w:val="Fontdeparagrafimplicit1"/>
          <w:rFonts w:ascii="Times New Roman" w:eastAsia="Times New Roman" w:hAnsi="Times New Roman"/>
          <w:color w:val="000000"/>
          <w:sz w:val="24"/>
          <w:szCs w:val="24"/>
        </w:rPr>
        <w:t xml:space="preserve"> total minim de ore</w:t>
      </w:r>
      <w:r w:rsidRPr="00296828">
        <w:rPr>
          <w:rStyle w:val="Fontdeparagrafimplicit1"/>
          <w:rFonts w:ascii="Times New Roman" w:eastAsia="Times New Roman" w:hAnsi="Times New Roman"/>
          <w:color w:val="000000"/>
          <w:sz w:val="24"/>
          <w:szCs w:val="24"/>
          <w:shd w:val="clear" w:color="auto" w:fill="FFFF00"/>
        </w:rPr>
        <w:t xml:space="preserve"> </w:t>
      </w:r>
      <w:proofErr w:type="spellStart"/>
      <w:r w:rsidRPr="00F0608E">
        <w:rPr>
          <w:rStyle w:val="Fontdeparagrafimplicit1"/>
          <w:rFonts w:ascii="Times New Roman" w:eastAsia="Times New Roman" w:hAnsi="Times New Roman"/>
          <w:color w:val="000000"/>
          <w:sz w:val="24"/>
          <w:szCs w:val="24"/>
        </w:rPr>
        <w:t>didactice</w:t>
      </w:r>
      <w:proofErr w:type="spellEnd"/>
      <w:r w:rsidRPr="00F0608E">
        <w:rPr>
          <w:rStyle w:val="Fontdeparagrafimplicit1"/>
          <w:rFonts w:ascii="Times New Roman" w:eastAsia="Times New Roman" w:hAnsi="Times New Roman"/>
          <w:color w:val="000000"/>
          <w:sz w:val="24"/>
          <w:szCs w:val="24"/>
        </w:rPr>
        <w:t xml:space="preserve"> </w:t>
      </w:r>
      <w:proofErr w:type="spellStart"/>
      <w:r w:rsidRPr="00F0608E">
        <w:rPr>
          <w:rStyle w:val="Fontdeparagrafimplicit1"/>
          <w:rFonts w:ascii="Times New Roman" w:eastAsia="Times New Roman" w:hAnsi="Times New Roman"/>
          <w:color w:val="000000"/>
          <w:sz w:val="24"/>
          <w:szCs w:val="24"/>
        </w:rPr>
        <w:t>pentru</w:t>
      </w:r>
      <w:proofErr w:type="spellEnd"/>
      <w:r w:rsidRPr="00F0608E">
        <w:rPr>
          <w:rStyle w:val="Fontdeparagrafimplicit1"/>
          <w:rFonts w:ascii="Times New Roman" w:eastAsia="Times New Roman" w:hAnsi="Times New Roman"/>
          <w:color w:val="000000"/>
          <w:sz w:val="24"/>
          <w:szCs w:val="24"/>
        </w:rPr>
        <w:t xml:space="preserve"> </w:t>
      </w:r>
      <w:proofErr w:type="spellStart"/>
      <w:r w:rsidRPr="00F0608E">
        <w:rPr>
          <w:rStyle w:val="Fontdeparagrafimplicit1"/>
          <w:rFonts w:ascii="Times New Roman" w:eastAsia="Times New Roman" w:hAnsi="Times New Roman"/>
          <w:color w:val="000000"/>
          <w:sz w:val="24"/>
          <w:szCs w:val="24"/>
        </w:rPr>
        <w:t>întreg</w:t>
      </w:r>
      <w:proofErr w:type="spellEnd"/>
      <w:r w:rsidRPr="00F0608E">
        <w:rPr>
          <w:rStyle w:val="Fontdeparagrafimplicit1"/>
          <w:rFonts w:ascii="Times New Roman" w:eastAsia="Times New Roman" w:hAnsi="Times New Roman"/>
          <w:color w:val="000000"/>
          <w:sz w:val="24"/>
          <w:szCs w:val="24"/>
        </w:rPr>
        <w:t xml:space="preserve"> </w:t>
      </w:r>
      <w:proofErr w:type="spellStart"/>
      <w:r w:rsidRPr="00F0608E">
        <w:rPr>
          <w:rStyle w:val="Fontdeparagrafimplicit1"/>
          <w:rFonts w:ascii="Times New Roman" w:eastAsia="Times New Roman" w:hAnsi="Times New Roman"/>
          <w:color w:val="000000"/>
          <w:sz w:val="24"/>
          <w:szCs w:val="24"/>
        </w:rPr>
        <w:t>ciclul</w:t>
      </w:r>
      <w:proofErr w:type="spellEnd"/>
      <w:r w:rsidRPr="00F0608E">
        <w:rPr>
          <w:rStyle w:val="Fontdeparagrafimplicit1"/>
          <w:rFonts w:ascii="Times New Roman" w:eastAsia="Times New Roman" w:hAnsi="Times New Roman"/>
          <w:color w:val="000000"/>
          <w:sz w:val="24"/>
          <w:szCs w:val="24"/>
        </w:rPr>
        <w:t xml:space="preserve"> de </w:t>
      </w:r>
      <w:proofErr w:type="spellStart"/>
      <w:r w:rsidRPr="00F0608E">
        <w:rPr>
          <w:rStyle w:val="Fontdeparagrafimplicit1"/>
          <w:rFonts w:ascii="Times New Roman" w:eastAsia="Times New Roman" w:hAnsi="Times New Roman"/>
          <w:color w:val="000000"/>
          <w:sz w:val="24"/>
          <w:szCs w:val="24"/>
        </w:rPr>
        <w:t>studii</w:t>
      </w:r>
      <w:proofErr w:type="spellEnd"/>
      <w:r w:rsidRPr="00F0608E">
        <w:rPr>
          <w:rStyle w:val="Fontdeparagrafimplicit1"/>
          <w:rFonts w:ascii="Times New Roman" w:eastAsia="Times New Roman" w:hAnsi="Times New Roman"/>
          <w:color w:val="000000"/>
          <w:sz w:val="24"/>
          <w:szCs w:val="24"/>
        </w:rPr>
        <w:t>.</w:t>
      </w:r>
    </w:p>
    <w:p w14:paraId="4D886C4B" w14:textId="77777777" w:rsidR="00606EFB" w:rsidRPr="0012359D" w:rsidRDefault="002E360F" w:rsidP="002E360F">
      <w:pPr>
        <w:spacing w:after="120" w:line="240" w:lineRule="auto"/>
        <w:jc w:val="both"/>
        <w:rPr>
          <w:rFonts w:ascii="Times New Roman" w:hAnsi="Times New Roman"/>
          <w:i/>
          <w:sz w:val="24"/>
          <w:szCs w:val="24"/>
          <w:lang w:val="ro-RO"/>
        </w:rPr>
      </w:pPr>
      <w:r w:rsidRPr="0012359D">
        <w:rPr>
          <w:rFonts w:ascii="Times New Roman" w:hAnsi="Times New Roman"/>
          <w:b/>
          <w:sz w:val="24"/>
          <w:szCs w:val="24"/>
          <w:lang w:val="ro-RO"/>
        </w:rPr>
        <w:t xml:space="preserve"> </w:t>
      </w:r>
      <w:r w:rsidR="00606EFB" w:rsidRPr="0012359D">
        <w:rPr>
          <w:rFonts w:ascii="Times New Roman" w:hAnsi="Times New Roman"/>
          <w:b/>
          <w:sz w:val="24"/>
          <w:szCs w:val="24"/>
          <w:lang w:val="ro-RO"/>
        </w:rPr>
        <w:t>(3).a)</w:t>
      </w:r>
      <w:r w:rsidR="00606EFB" w:rsidRPr="0012359D">
        <w:rPr>
          <w:rFonts w:ascii="Times New Roman" w:hAnsi="Times New Roman"/>
          <w:sz w:val="24"/>
          <w:szCs w:val="24"/>
          <w:lang w:val="ro-RO"/>
        </w:rPr>
        <w:t xml:space="preserve"> Pentru stagiile de practică trebuie să existe fișe de disciplină, în care se precizează clar misiunea practicii, categoria (de domeniu sau de specialitate), tematica și obiectivele, precum și sarcinile studentului. </w:t>
      </w:r>
    </w:p>
    <w:p w14:paraId="05AF678B" w14:textId="77777777" w:rsidR="00606EFB" w:rsidRPr="0012359D" w:rsidRDefault="00606EFB" w:rsidP="00606EFB">
      <w:pPr>
        <w:tabs>
          <w:tab w:val="left" w:pos="1368"/>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b)</w:t>
      </w:r>
      <w:r w:rsidRPr="0012359D">
        <w:rPr>
          <w:rFonts w:ascii="Times New Roman" w:hAnsi="Times New Roman"/>
          <w:sz w:val="24"/>
          <w:szCs w:val="24"/>
          <w:lang w:val="ro-RO"/>
        </w:rPr>
        <w:t xml:space="preserve"> Se recomandă ca unitățile de învățământ să încheie convenții sau contracte cu societăți comerciale de profil, în vederea asigurării unui cadru adecvat efectuării stagiilor de practică. Acestea trebuie să precizeze cel puțin următoarele informații: responsabilitățile părților, persoanele responsabile din partea </w:t>
      </w:r>
      <w:proofErr w:type="spellStart"/>
      <w:r w:rsidRPr="0012359D">
        <w:rPr>
          <w:rFonts w:ascii="Times New Roman" w:hAnsi="Times New Roman"/>
          <w:sz w:val="24"/>
          <w:szCs w:val="24"/>
          <w:lang w:val="ro-RO"/>
        </w:rPr>
        <w:t>fiecarei</w:t>
      </w:r>
      <w:proofErr w:type="spellEnd"/>
      <w:r w:rsidRPr="0012359D">
        <w:rPr>
          <w:rFonts w:ascii="Times New Roman" w:hAnsi="Times New Roman"/>
          <w:sz w:val="24"/>
          <w:szCs w:val="24"/>
          <w:lang w:val="ro-RO"/>
        </w:rPr>
        <w:t xml:space="preserve"> părți, numărul de locuri de practică pe domenii de activitate și an universitar, perioada de practică; faptul că responsabilitatea instruirii </w:t>
      </w:r>
      <w:proofErr w:type="spellStart"/>
      <w:r w:rsidRPr="0012359D">
        <w:rPr>
          <w:rFonts w:ascii="Times New Roman" w:hAnsi="Times New Roman"/>
          <w:sz w:val="24"/>
          <w:szCs w:val="24"/>
          <w:lang w:val="ro-RO"/>
        </w:rPr>
        <w:t>studentilor</w:t>
      </w:r>
      <w:proofErr w:type="spellEnd"/>
      <w:r w:rsidRPr="0012359D">
        <w:rPr>
          <w:rFonts w:ascii="Times New Roman" w:hAnsi="Times New Roman"/>
          <w:sz w:val="24"/>
          <w:szCs w:val="24"/>
          <w:lang w:val="ro-RO"/>
        </w:rPr>
        <w:t xml:space="preserve"> în ceea ce </w:t>
      </w:r>
      <w:proofErr w:type="spellStart"/>
      <w:r w:rsidRPr="0012359D">
        <w:rPr>
          <w:rFonts w:ascii="Times New Roman" w:hAnsi="Times New Roman"/>
          <w:sz w:val="24"/>
          <w:szCs w:val="24"/>
          <w:lang w:val="ro-RO"/>
        </w:rPr>
        <w:t>priveste</w:t>
      </w:r>
      <w:proofErr w:type="spellEnd"/>
      <w:r w:rsidRPr="0012359D">
        <w:rPr>
          <w:rFonts w:ascii="Times New Roman" w:hAnsi="Times New Roman"/>
          <w:sz w:val="24"/>
          <w:szCs w:val="24"/>
          <w:lang w:val="ro-RO"/>
        </w:rPr>
        <w:t xml:space="preserve"> protecția/securitatea muncii la fiecare loc distinct de practică revine întreprinderii primitoare.</w:t>
      </w:r>
    </w:p>
    <w:p w14:paraId="3524015C" w14:textId="77777777" w:rsidR="00606EFB" w:rsidRPr="0012359D" w:rsidRDefault="00606EFB" w:rsidP="00606EFB">
      <w:pPr>
        <w:tabs>
          <w:tab w:val="left" w:pos="1368"/>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c)</w:t>
      </w:r>
      <w:r w:rsidRPr="0012359D">
        <w:rPr>
          <w:rFonts w:ascii="Times New Roman" w:hAnsi="Times New Roman"/>
          <w:sz w:val="24"/>
          <w:szCs w:val="24"/>
          <w:lang w:val="ro-RO"/>
        </w:rPr>
        <w:t xml:space="preserve"> Perioadele de angajare ale </w:t>
      </w:r>
      <w:proofErr w:type="spellStart"/>
      <w:r w:rsidRPr="0012359D">
        <w:rPr>
          <w:rFonts w:ascii="Times New Roman" w:hAnsi="Times New Roman"/>
          <w:sz w:val="24"/>
          <w:szCs w:val="24"/>
          <w:lang w:val="ro-RO"/>
        </w:rPr>
        <w:t>studentilor</w:t>
      </w:r>
      <w:proofErr w:type="spellEnd"/>
      <w:r w:rsidRPr="0012359D">
        <w:rPr>
          <w:rFonts w:ascii="Times New Roman" w:hAnsi="Times New Roman"/>
          <w:sz w:val="24"/>
          <w:szCs w:val="24"/>
          <w:lang w:val="ro-RO"/>
        </w:rPr>
        <w:t xml:space="preserve"> în unități economice, pot fi echivalate parțial sau total stagiilor de practică, cu condițiile de a fi atestate prin forme legale de angajare și ca activitatea prestată de către student să asigure îndeplinirea cerințelor prevăzute în fișa stagiului de practică respectiv.</w:t>
      </w:r>
    </w:p>
    <w:p w14:paraId="4154F34C" w14:textId="77777777" w:rsidR="00606EFB" w:rsidRPr="0012359D" w:rsidRDefault="002E360F" w:rsidP="00760B89">
      <w:pPr>
        <w:pStyle w:val="Titlu3"/>
      </w:pPr>
      <w:r>
        <w:lastRenderedPageBreak/>
        <w:t xml:space="preserve"> </w:t>
      </w:r>
      <w:bookmarkStart w:id="150" w:name="_Toc494887735"/>
      <w:r w:rsidR="00606EFB" w:rsidRPr="0012359D">
        <w:t>Rezultatele învățării</w:t>
      </w:r>
      <w:bookmarkEnd w:id="150"/>
    </w:p>
    <w:p w14:paraId="73069262" w14:textId="77777777" w:rsidR="00606EFB" w:rsidRPr="0012359D" w:rsidRDefault="00606EFB" w:rsidP="00606EFB">
      <w:pPr>
        <w:spacing w:after="120" w:line="240" w:lineRule="auto"/>
        <w:jc w:val="both"/>
        <w:rPr>
          <w:rFonts w:ascii="Times New Roman" w:hAnsi="Times New Roman"/>
          <w:i/>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Rezultatele învățării sunt definite în </w:t>
      </w:r>
      <w:r w:rsidRPr="0012359D">
        <w:rPr>
          <w:rFonts w:ascii="Times New Roman" w:hAnsi="Times New Roman"/>
          <w:i/>
          <w:sz w:val="24"/>
          <w:szCs w:val="24"/>
          <w:lang w:val="ro-RO"/>
        </w:rPr>
        <w:t>Legea 1/2011, art.345, alin.(1),a.</w:t>
      </w:r>
    </w:p>
    <w:p w14:paraId="5E2AA965" w14:textId="77777777" w:rsidR="00606EFB" w:rsidRPr="0012359D" w:rsidRDefault="00606EFB" w:rsidP="00606EFB">
      <w:pPr>
        <w:widowControl w:val="0"/>
        <w:tabs>
          <w:tab w:val="left" w:pos="969"/>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(2).</w:t>
      </w:r>
      <w:r w:rsidRPr="0012359D">
        <w:rPr>
          <w:rFonts w:ascii="Times New Roman" w:hAnsi="Times New Roman"/>
          <w:sz w:val="24"/>
          <w:szCs w:val="24"/>
          <w:lang w:val="ro-RO"/>
        </w:rPr>
        <w:t xml:space="preserve"> Relevanța cognitivă și profesională a programelor de studiu trebuie definită în funcție de nivelul cunoașterii științifice și al tehnologiei din domeniu, precum și de cerințele pieței muncii și a calificărilor.</w:t>
      </w:r>
    </w:p>
    <w:p w14:paraId="25B161D5" w14:textId="77777777" w:rsidR="00606EFB" w:rsidRPr="0012359D" w:rsidRDefault="00606EFB" w:rsidP="00606EFB">
      <w:pPr>
        <w:tabs>
          <w:tab w:val="left" w:pos="969"/>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(3).</w:t>
      </w:r>
      <w:r w:rsidRPr="0012359D">
        <w:rPr>
          <w:rFonts w:ascii="Times New Roman" w:hAnsi="Times New Roman"/>
          <w:sz w:val="24"/>
          <w:szCs w:val="24"/>
          <w:lang w:val="ro-RO"/>
        </w:rPr>
        <w:t xml:space="preserve"> Instituția de învățământ care solicită evaluarea externă a unui program de studiu, trebuie să facă dovada că </w:t>
      </w:r>
      <w:r w:rsidRPr="0012359D">
        <w:rPr>
          <w:rFonts w:ascii="Times New Roman" w:hAnsi="Times New Roman"/>
          <w:i/>
          <w:sz w:val="24"/>
          <w:szCs w:val="24"/>
          <w:lang w:val="ro-RO"/>
        </w:rPr>
        <w:t>dispune de mecanisme pentru analiza periodică a cunoașterii transmise și asimilate de către studenții</w:t>
      </w:r>
      <w:r w:rsidRPr="0012359D">
        <w:rPr>
          <w:rFonts w:ascii="Times New Roman" w:hAnsi="Times New Roman"/>
          <w:sz w:val="24"/>
          <w:szCs w:val="24"/>
          <w:lang w:val="ro-RO"/>
        </w:rPr>
        <w:t xml:space="preserve"> la studiile de licență/master și pentru analiza schimbărilor care se produc în profilurile calificărilor; perioada analizei nu trebuie să depășească durata unui ciclu de școlarizare.</w:t>
      </w:r>
    </w:p>
    <w:p w14:paraId="2102EF90" w14:textId="77777777" w:rsidR="00606EFB" w:rsidRPr="0012359D" w:rsidRDefault="00606EFB" w:rsidP="00606EFB">
      <w:pPr>
        <w:tabs>
          <w:tab w:val="left" w:pos="969"/>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(4).</w:t>
      </w:r>
      <w:r w:rsidRPr="0012359D">
        <w:rPr>
          <w:rFonts w:ascii="Times New Roman" w:hAnsi="Times New Roman"/>
          <w:sz w:val="24"/>
          <w:szCs w:val="24"/>
          <w:lang w:val="ro-RO"/>
        </w:rPr>
        <w:t xml:space="preserve"> Instituția de învățământ trebuie să ofere informații și date despre calificările, programele de studiu, diplomele eliberate, personalul didactic și de cercetare, facilitățile oferite studenților și despre orice aspecte de interes pentru public, în general, și pentru studenți, în special (de exemplu: </w:t>
      </w:r>
      <w:r w:rsidRPr="0012359D">
        <w:rPr>
          <w:rFonts w:ascii="Times New Roman" w:hAnsi="Times New Roman"/>
          <w:i/>
          <w:sz w:val="24"/>
          <w:szCs w:val="24"/>
          <w:lang w:val="ro-RO"/>
        </w:rPr>
        <w:t>Regulament pentru activitatea profesională a studenților, Regulament de acordare a burselor și altor forme de sprijin material pentru studenții la studiile de licență/master</w:t>
      </w:r>
      <w:r w:rsidRPr="0012359D">
        <w:rPr>
          <w:rFonts w:ascii="Times New Roman" w:hAnsi="Times New Roman"/>
          <w:sz w:val="24"/>
          <w:szCs w:val="24"/>
          <w:lang w:val="ro-RO"/>
        </w:rPr>
        <w:t>).</w:t>
      </w:r>
    </w:p>
    <w:p w14:paraId="08AD3039" w14:textId="77777777" w:rsidR="00606EFB" w:rsidRPr="0012359D" w:rsidRDefault="00606EFB" w:rsidP="00606EFB">
      <w:pPr>
        <w:tabs>
          <w:tab w:val="left" w:pos="969"/>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(5).</w:t>
      </w:r>
      <w:r w:rsidRPr="0012359D">
        <w:rPr>
          <w:rFonts w:ascii="Times New Roman" w:hAnsi="Times New Roman"/>
          <w:sz w:val="24"/>
          <w:szCs w:val="24"/>
          <w:lang w:val="ro-RO"/>
        </w:rPr>
        <w:t xml:space="preserve"> Cunoștințele, competențele, deprinderile și abilitățile dobândite de studenți trebuie să fie suficiente pentru a le permite la absolvire angajarea pe piața muncii </w:t>
      </w:r>
      <w:proofErr w:type="spellStart"/>
      <w:r w:rsidRPr="0012359D">
        <w:rPr>
          <w:rFonts w:ascii="Times New Roman" w:hAnsi="Times New Roman"/>
          <w:sz w:val="24"/>
          <w:szCs w:val="24"/>
          <w:lang w:val="ro-RO"/>
        </w:rPr>
        <w:t>corespunzator</w:t>
      </w:r>
      <w:proofErr w:type="spellEnd"/>
      <w:r w:rsidRPr="0012359D">
        <w:rPr>
          <w:rFonts w:ascii="Times New Roman" w:hAnsi="Times New Roman"/>
          <w:sz w:val="24"/>
          <w:szCs w:val="24"/>
          <w:lang w:val="ro-RO"/>
        </w:rPr>
        <w:t xml:space="preserve"> calificării, dezvoltarea unei afaceri proprii, sau continuarea studiilor în ciclul următor. Competențele trebuie definite pentru fiecare specializare în parte și trebuie să fie prezentate într-o secțiune distinctă a Planului de învățământ.</w:t>
      </w:r>
    </w:p>
    <w:p w14:paraId="771FA410" w14:textId="77777777" w:rsidR="00606EFB" w:rsidRPr="0012359D" w:rsidRDefault="00606EFB" w:rsidP="00606EFB">
      <w:pPr>
        <w:tabs>
          <w:tab w:val="left" w:pos="969"/>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(6).</w:t>
      </w:r>
      <w:r w:rsidRPr="0012359D">
        <w:rPr>
          <w:rFonts w:ascii="Times New Roman" w:hAnsi="Times New Roman"/>
          <w:sz w:val="24"/>
          <w:szCs w:val="24"/>
          <w:lang w:val="ro-RO"/>
        </w:rPr>
        <w:t xml:space="preserve"> Instituția de învățământ trebuie să dispună de programe de stimulare a studenților performanți, precum și de programe de recuperare a celor cu dificultăți în învățare. </w:t>
      </w:r>
    </w:p>
    <w:p w14:paraId="13E60435" w14:textId="77777777" w:rsidR="00606EFB" w:rsidRPr="0012359D" w:rsidRDefault="00606EFB" w:rsidP="00606EFB">
      <w:pPr>
        <w:tabs>
          <w:tab w:val="left" w:pos="969"/>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(7).</w:t>
      </w:r>
      <w:r w:rsidRPr="0012359D">
        <w:rPr>
          <w:rFonts w:ascii="Times New Roman" w:hAnsi="Times New Roman"/>
          <w:sz w:val="24"/>
          <w:szCs w:val="24"/>
          <w:lang w:val="ro-RO"/>
        </w:rPr>
        <w:t xml:space="preserve"> Instituția de învățământ trebuie să aibă reglementată procedura de promovare a studentului dintr-un an de studiu în altul, în funcție de numărul de credite de studiu (ECTS) acumulate, precum și procedura de promovare a doi ani de studiu într-un singur an.</w:t>
      </w:r>
    </w:p>
    <w:p w14:paraId="7A3C2B9C" w14:textId="77777777" w:rsidR="00606EFB" w:rsidRPr="0012359D" w:rsidRDefault="00606EFB" w:rsidP="00606EFB">
      <w:pPr>
        <w:tabs>
          <w:tab w:val="left" w:pos="969"/>
        </w:tabs>
        <w:spacing w:after="240" w:line="240" w:lineRule="auto"/>
        <w:jc w:val="both"/>
        <w:rPr>
          <w:rFonts w:ascii="Times New Roman" w:hAnsi="Times New Roman"/>
          <w:color w:val="0000FF"/>
          <w:sz w:val="24"/>
          <w:szCs w:val="24"/>
          <w:lang w:val="ro-RO"/>
        </w:rPr>
      </w:pPr>
      <w:r w:rsidRPr="0012359D">
        <w:rPr>
          <w:rFonts w:ascii="Times New Roman" w:hAnsi="Times New Roman"/>
          <w:b/>
          <w:sz w:val="24"/>
          <w:szCs w:val="24"/>
          <w:lang w:val="ro-RO"/>
        </w:rPr>
        <w:t>(8).</w:t>
      </w:r>
      <w:r w:rsidRPr="0012359D">
        <w:rPr>
          <w:rFonts w:ascii="Times New Roman" w:hAnsi="Times New Roman"/>
          <w:sz w:val="24"/>
          <w:szCs w:val="24"/>
          <w:lang w:val="ro-RO"/>
        </w:rPr>
        <w:t xml:space="preserve"> Instituția de învățământ trebuie să asigure urmărirea în carieră a absolvenților pe o perioada de cel puțin trei ani după absolvire</w:t>
      </w:r>
      <w:r w:rsidRPr="0012359D">
        <w:rPr>
          <w:rFonts w:ascii="Times New Roman" w:hAnsi="Times New Roman"/>
          <w:color w:val="0000FF"/>
          <w:sz w:val="24"/>
          <w:szCs w:val="24"/>
          <w:lang w:val="ro-RO"/>
        </w:rPr>
        <w:t>.</w:t>
      </w:r>
    </w:p>
    <w:p w14:paraId="7161EF03" w14:textId="77777777" w:rsidR="00606EFB" w:rsidRPr="0012359D" w:rsidRDefault="00606EFB" w:rsidP="00606EFB">
      <w:pPr>
        <w:pStyle w:val="Titlu4"/>
      </w:pPr>
      <w:r w:rsidRPr="0012359D">
        <w:t>Evaluarea studenților</w:t>
      </w:r>
    </w:p>
    <w:p w14:paraId="551B434B" w14:textId="77777777" w:rsidR="00606EFB" w:rsidRPr="0012359D" w:rsidRDefault="00606EFB" w:rsidP="00AB4C60">
      <w:pPr>
        <w:numPr>
          <w:ilvl w:val="0"/>
          <w:numId w:val="45"/>
        </w:numPr>
        <w:spacing w:after="12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Instituția de învățământ trebuie să aibă un regulament privind examinarea și notarea studenților, care este aplicat în mod riguros și consecvent. La examinare participă, pe lângă titularul cursului, cel puțin încă un alt cadru </w:t>
      </w:r>
      <w:r w:rsidR="003779C2" w:rsidRPr="0012359D">
        <w:rPr>
          <w:rFonts w:ascii="Times New Roman" w:hAnsi="Times New Roman"/>
          <w:sz w:val="24"/>
          <w:szCs w:val="24"/>
          <w:lang w:val="ro-RO"/>
        </w:rPr>
        <w:t xml:space="preserve">didactic, preferabil de specialitate. </w:t>
      </w:r>
    </w:p>
    <w:p w14:paraId="11F1822B" w14:textId="77777777" w:rsidR="00606EFB" w:rsidRPr="0012359D" w:rsidRDefault="00606EFB" w:rsidP="00AB4C60">
      <w:pPr>
        <w:numPr>
          <w:ilvl w:val="0"/>
          <w:numId w:val="45"/>
        </w:numPr>
        <w:spacing w:after="120" w:line="240" w:lineRule="auto"/>
        <w:jc w:val="both"/>
        <w:rPr>
          <w:rFonts w:ascii="Times New Roman" w:hAnsi="Times New Roman"/>
          <w:sz w:val="24"/>
          <w:szCs w:val="24"/>
          <w:lang w:val="ro-RO"/>
        </w:rPr>
      </w:pPr>
      <w:r w:rsidRPr="0012359D">
        <w:rPr>
          <w:rFonts w:ascii="Times New Roman" w:hAnsi="Times New Roman"/>
          <w:sz w:val="24"/>
          <w:szCs w:val="24"/>
          <w:lang w:val="ro-RO"/>
        </w:rPr>
        <w:t>Cel puțin 50% din formele de evaluare a studenților pe parcursul școlarizării, trebuie să fie examene.</w:t>
      </w:r>
    </w:p>
    <w:p w14:paraId="791B7100" w14:textId="77777777" w:rsidR="002E360F" w:rsidRPr="00203DCE" w:rsidRDefault="002E360F" w:rsidP="00AB4C60">
      <w:pPr>
        <w:numPr>
          <w:ilvl w:val="0"/>
          <w:numId w:val="45"/>
        </w:numPr>
        <w:spacing w:after="120" w:line="240" w:lineRule="auto"/>
        <w:jc w:val="both"/>
        <w:rPr>
          <w:rFonts w:ascii="Times New Roman" w:hAnsi="Times New Roman"/>
          <w:sz w:val="24"/>
          <w:szCs w:val="24"/>
          <w:lang w:val="ro-RO"/>
        </w:rPr>
      </w:pPr>
      <w:r w:rsidRPr="00F0608E">
        <w:rPr>
          <w:rFonts w:ascii="Times New Roman" w:hAnsi="Times New Roman"/>
          <w:sz w:val="24"/>
          <w:szCs w:val="24"/>
          <w:lang w:val="ro-RO"/>
        </w:rPr>
        <w:t xml:space="preserve">Activitățile </w:t>
      </w:r>
      <w:r w:rsidRPr="00F0608E">
        <w:rPr>
          <w:rFonts w:ascii="Times New Roman" w:hAnsi="Times New Roman"/>
          <w:i/>
          <w:sz w:val="24"/>
          <w:szCs w:val="24"/>
          <w:lang w:val="ro-RO"/>
        </w:rPr>
        <w:t>Elaborarea a proiectului de diplomă</w:t>
      </w:r>
      <w:r w:rsidRPr="00F0608E">
        <w:rPr>
          <w:rFonts w:ascii="Times New Roman" w:hAnsi="Times New Roman"/>
          <w:sz w:val="24"/>
          <w:szCs w:val="24"/>
          <w:lang w:val="ro-RO"/>
        </w:rPr>
        <w:t xml:space="preserve"> și </w:t>
      </w:r>
      <w:r w:rsidRPr="00F0608E">
        <w:rPr>
          <w:rFonts w:ascii="Times New Roman" w:hAnsi="Times New Roman"/>
          <w:i/>
          <w:sz w:val="24"/>
          <w:szCs w:val="24"/>
          <w:lang w:val="ro-RO"/>
        </w:rPr>
        <w:t>Practica pentru elaborarea proiectului de</w:t>
      </w:r>
      <w:r w:rsidRPr="0021798A">
        <w:rPr>
          <w:rFonts w:ascii="Times New Roman" w:hAnsi="Times New Roman"/>
          <w:i/>
          <w:sz w:val="24"/>
          <w:szCs w:val="24"/>
          <w:shd w:val="clear" w:color="auto" w:fill="4BF828"/>
          <w:lang w:val="ro-RO"/>
        </w:rPr>
        <w:t xml:space="preserve"> </w:t>
      </w:r>
      <w:r w:rsidRPr="00F0608E">
        <w:rPr>
          <w:rFonts w:ascii="Times New Roman" w:hAnsi="Times New Roman"/>
          <w:i/>
          <w:sz w:val="24"/>
          <w:szCs w:val="24"/>
          <w:lang w:val="ro-RO"/>
        </w:rPr>
        <w:t>diplomă</w:t>
      </w:r>
      <w:r w:rsidRPr="00F0608E">
        <w:rPr>
          <w:rFonts w:ascii="Times New Roman" w:hAnsi="Times New Roman"/>
          <w:sz w:val="24"/>
          <w:szCs w:val="24"/>
          <w:lang w:val="ro-RO"/>
        </w:rPr>
        <w:t xml:space="preserve"> se </w:t>
      </w:r>
      <w:proofErr w:type="spellStart"/>
      <w:r w:rsidRPr="00F0608E">
        <w:rPr>
          <w:rFonts w:ascii="Times New Roman" w:hAnsi="Times New Roman"/>
          <w:sz w:val="24"/>
          <w:szCs w:val="24"/>
          <w:lang w:val="ro-RO"/>
        </w:rPr>
        <w:t>apreciează</w:t>
      </w:r>
      <w:proofErr w:type="spellEnd"/>
      <w:r w:rsidRPr="00F0608E">
        <w:rPr>
          <w:rFonts w:ascii="Times New Roman" w:hAnsi="Times New Roman"/>
          <w:sz w:val="24"/>
          <w:szCs w:val="24"/>
          <w:lang w:val="ro-RO"/>
        </w:rPr>
        <w:t xml:space="preserve"> pe baza unor documente specifice, tipizate intern prin calificativul</w:t>
      </w:r>
      <w:r w:rsidRPr="0021798A">
        <w:rPr>
          <w:rFonts w:ascii="Times New Roman" w:hAnsi="Times New Roman"/>
          <w:sz w:val="24"/>
          <w:szCs w:val="24"/>
          <w:shd w:val="clear" w:color="auto" w:fill="4BF828"/>
          <w:lang w:val="ro-RO"/>
        </w:rPr>
        <w:t xml:space="preserve"> </w:t>
      </w:r>
      <w:r w:rsidRPr="00F0608E">
        <w:rPr>
          <w:rFonts w:ascii="Times New Roman" w:hAnsi="Times New Roman"/>
          <w:i/>
          <w:sz w:val="24"/>
          <w:szCs w:val="24"/>
          <w:lang w:val="ro-RO"/>
        </w:rPr>
        <w:t>Admis/Respins</w:t>
      </w:r>
      <w:r w:rsidRPr="00F0608E">
        <w:rPr>
          <w:rFonts w:ascii="Times New Roman" w:hAnsi="Times New Roman"/>
          <w:sz w:val="24"/>
          <w:szCs w:val="24"/>
          <w:lang w:val="ro-RO"/>
        </w:rPr>
        <w:t xml:space="preserve"> sau prin notă.</w:t>
      </w:r>
    </w:p>
    <w:p w14:paraId="2CCB14D9" w14:textId="77777777" w:rsidR="00606EFB" w:rsidRPr="0012359D" w:rsidRDefault="00606EFB" w:rsidP="00AB4C60">
      <w:pPr>
        <w:numPr>
          <w:ilvl w:val="0"/>
          <w:numId w:val="45"/>
        </w:numPr>
        <w:spacing w:after="120" w:line="240" w:lineRule="auto"/>
        <w:jc w:val="both"/>
        <w:rPr>
          <w:rFonts w:ascii="Times New Roman" w:hAnsi="Times New Roman"/>
          <w:i/>
          <w:color w:val="002060"/>
          <w:sz w:val="24"/>
          <w:szCs w:val="24"/>
          <w:lang w:val="ro-RO"/>
        </w:rPr>
      </w:pPr>
      <w:r w:rsidRPr="0012359D">
        <w:rPr>
          <w:rFonts w:ascii="Times New Roman" w:hAnsi="Times New Roman"/>
          <w:sz w:val="24"/>
          <w:szCs w:val="24"/>
          <w:lang w:val="ro-RO"/>
        </w:rPr>
        <w:t xml:space="preserve">Se recomandă ca pentru cel puțin două proiecte (unul ca disciplină de domeniu și unul ca disciplină de specialitate), alese dintre cele reprezentative pentru programul de studiu, evaluarea să prevadă notă separată, precum și un anumit număr de credite transferabile ECTS. </w:t>
      </w:r>
    </w:p>
    <w:p w14:paraId="05EB8873" w14:textId="77777777" w:rsidR="00606EFB" w:rsidRPr="0012359D" w:rsidRDefault="00606EFB" w:rsidP="00606EFB">
      <w:pPr>
        <w:pStyle w:val="Titlu4"/>
      </w:pPr>
      <w:r w:rsidRPr="0012359D">
        <w:lastRenderedPageBreak/>
        <w:t>Elaborarea lucrării de finalizare a studiilor</w:t>
      </w:r>
    </w:p>
    <w:p w14:paraId="37DE5F6C" w14:textId="77777777" w:rsidR="00606EFB" w:rsidRPr="0012359D" w:rsidRDefault="00606EFB" w:rsidP="00AB4C60">
      <w:pPr>
        <w:numPr>
          <w:ilvl w:val="0"/>
          <w:numId w:val="44"/>
        </w:numPr>
        <w:spacing w:after="12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În domeniul fundamental </w:t>
      </w:r>
      <w:r w:rsidRPr="0012359D">
        <w:rPr>
          <w:rFonts w:ascii="Times New Roman" w:hAnsi="Times New Roman"/>
          <w:i/>
          <w:sz w:val="24"/>
          <w:szCs w:val="24"/>
          <w:lang w:val="ro-RO"/>
        </w:rPr>
        <w:t xml:space="preserve">Științe inginerești </w:t>
      </w:r>
      <w:r w:rsidRPr="0012359D">
        <w:rPr>
          <w:rFonts w:ascii="Times New Roman" w:hAnsi="Times New Roman"/>
          <w:sz w:val="24"/>
          <w:szCs w:val="24"/>
          <w:lang w:val="ro-RO"/>
        </w:rPr>
        <w:t xml:space="preserve">lucrarea de finalizare a studiilor este </w:t>
      </w:r>
      <w:r w:rsidRPr="0012359D">
        <w:rPr>
          <w:rFonts w:ascii="Times New Roman" w:hAnsi="Times New Roman"/>
          <w:i/>
          <w:sz w:val="24"/>
          <w:szCs w:val="24"/>
          <w:lang w:val="ro-RO"/>
        </w:rPr>
        <w:t>Proiectul de diplomă</w:t>
      </w:r>
      <w:r w:rsidRPr="0012359D">
        <w:rPr>
          <w:rFonts w:ascii="Times New Roman" w:hAnsi="Times New Roman"/>
          <w:sz w:val="24"/>
          <w:szCs w:val="24"/>
          <w:lang w:val="ro-RO"/>
        </w:rPr>
        <w:t xml:space="preserve">. </w:t>
      </w:r>
    </w:p>
    <w:p w14:paraId="68FF7C30" w14:textId="77777777" w:rsidR="002E360F" w:rsidRPr="0012359D" w:rsidRDefault="002E360F" w:rsidP="00AB4C60">
      <w:pPr>
        <w:numPr>
          <w:ilvl w:val="0"/>
          <w:numId w:val="44"/>
        </w:numPr>
        <w:spacing w:after="120" w:line="240" w:lineRule="auto"/>
        <w:jc w:val="both"/>
        <w:rPr>
          <w:rFonts w:ascii="Times New Roman" w:hAnsi="Times New Roman"/>
          <w:sz w:val="24"/>
          <w:szCs w:val="24"/>
          <w:lang w:val="ro-RO"/>
        </w:rPr>
      </w:pPr>
      <w:r w:rsidRPr="00F0608E">
        <w:rPr>
          <w:rFonts w:ascii="Times New Roman" w:hAnsi="Times New Roman"/>
          <w:i/>
          <w:sz w:val="24"/>
          <w:szCs w:val="24"/>
          <w:lang w:val="ro-RO"/>
        </w:rPr>
        <w:t>Elaborarea proiectului</w:t>
      </w:r>
      <w:r>
        <w:rPr>
          <w:rFonts w:ascii="Times New Roman" w:hAnsi="Times New Roman"/>
          <w:i/>
          <w:sz w:val="24"/>
          <w:szCs w:val="24"/>
          <w:lang w:val="ro-RO"/>
        </w:rPr>
        <w:t xml:space="preserve"> </w:t>
      </w:r>
      <w:r w:rsidRPr="0012359D">
        <w:rPr>
          <w:rFonts w:ascii="Times New Roman" w:hAnsi="Times New Roman"/>
          <w:i/>
          <w:sz w:val="24"/>
          <w:szCs w:val="24"/>
          <w:lang w:val="ro-RO"/>
        </w:rPr>
        <w:t>de diplomă</w:t>
      </w:r>
      <w:r w:rsidRPr="0012359D">
        <w:rPr>
          <w:rFonts w:ascii="Times New Roman" w:hAnsi="Times New Roman"/>
          <w:sz w:val="24"/>
          <w:szCs w:val="24"/>
          <w:lang w:val="ro-RO"/>
        </w:rPr>
        <w:t xml:space="preserve"> trebuie să fie cuprinsă în planul de învățământ, în semestrul 8, ca disciplină distinctă. Se prevăd pentru această activitate minim 4 </w:t>
      </w:r>
      <w:r w:rsidRPr="0012359D">
        <w:rPr>
          <w:rFonts w:ascii="Times New Roman" w:hAnsi="Times New Roman"/>
          <w:i/>
          <w:sz w:val="24"/>
          <w:szCs w:val="24"/>
          <w:lang w:val="ro-RO"/>
        </w:rPr>
        <w:t>ore/săptămână.</w:t>
      </w:r>
      <w:r w:rsidRPr="0012359D">
        <w:rPr>
          <w:rFonts w:ascii="Times New Roman" w:hAnsi="Times New Roman"/>
          <w:sz w:val="24"/>
          <w:szCs w:val="24"/>
          <w:lang w:val="ro-RO"/>
        </w:rPr>
        <w:t xml:space="preserve"> Temele pentru proiectele de diplomă se anunță cel târziu în primele patru săptămâni ale semestrului VII, iar repartizarea se face corespunzător opțiunilor studenților, precum și a capacităților cadrelor didactice îndrumătoare, în următoarele două săptămâni, conform criteriilor și regulamentelor/procedurilor interne din instituția de învățământ superior. </w:t>
      </w:r>
    </w:p>
    <w:p w14:paraId="2C4C21FE" w14:textId="77777777" w:rsidR="00606EFB" w:rsidRPr="0012359D" w:rsidRDefault="00606EFB" w:rsidP="00AB4C60">
      <w:pPr>
        <w:numPr>
          <w:ilvl w:val="0"/>
          <w:numId w:val="44"/>
        </w:numPr>
        <w:spacing w:after="120" w:line="240" w:lineRule="auto"/>
        <w:ind w:left="360"/>
        <w:jc w:val="both"/>
        <w:rPr>
          <w:rFonts w:ascii="Times New Roman" w:hAnsi="Times New Roman"/>
          <w:b/>
          <w:bCs/>
          <w:sz w:val="24"/>
          <w:szCs w:val="24"/>
          <w:lang w:val="ro-RO"/>
        </w:rPr>
      </w:pPr>
      <w:r w:rsidRPr="0012359D">
        <w:rPr>
          <w:rFonts w:ascii="Times New Roman" w:hAnsi="Times New Roman"/>
          <w:sz w:val="24"/>
          <w:szCs w:val="24"/>
          <w:lang w:val="ro-RO"/>
        </w:rPr>
        <w:t xml:space="preserve">Evaluarea și aprecierea de către îndrumător a activității de elaborare a </w:t>
      </w:r>
      <w:r w:rsidRPr="0012359D">
        <w:rPr>
          <w:rFonts w:ascii="Times New Roman" w:hAnsi="Times New Roman"/>
          <w:i/>
          <w:sz w:val="24"/>
          <w:szCs w:val="24"/>
          <w:lang w:val="ro-RO"/>
        </w:rPr>
        <w:t xml:space="preserve">Proiectului de diplomă </w:t>
      </w:r>
      <w:r w:rsidRPr="0012359D">
        <w:rPr>
          <w:rFonts w:ascii="Times New Roman" w:hAnsi="Times New Roman"/>
          <w:sz w:val="24"/>
          <w:szCs w:val="24"/>
          <w:lang w:val="ro-RO"/>
        </w:rPr>
        <w:t>se face conform prevederilor pct. 1.13.5.1. lit. c), iar evaluarea finală se face în cadrul examenului de diplomă, conform prevederilor pct. 1.13.5.3. lit. c).</w:t>
      </w:r>
    </w:p>
    <w:p w14:paraId="7FC0DDF8" w14:textId="77777777" w:rsidR="00606EFB" w:rsidRPr="0012359D" w:rsidRDefault="00606EFB" w:rsidP="00606EFB">
      <w:pPr>
        <w:pStyle w:val="Titlu4"/>
      </w:pPr>
      <w:r w:rsidRPr="0012359D">
        <w:t xml:space="preserve">Examenul de finalizare a studiilor </w:t>
      </w:r>
    </w:p>
    <w:p w14:paraId="251064FD" w14:textId="77777777" w:rsidR="00606EFB" w:rsidRPr="0012359D" w:rsidRDefault="00606EFB" w:rsidP="00AB4C60">
      <w:pPr>
        <w:numPr>
          <w:ilvl w:val="0"/>
          <w:numId w:val="43"/>
        </w:numPr>
        <w:spacing w:after="120" w:line="240" w:lineRule="auto"/>
        <w:jc w:val="both"/>
        <w:rPr>
          <w:rFonts w:ascii="Times New Roman" w:hAnsi="Times New Roman"/>
          <w:i/>
          <w:sz w:val="24"/>
          <w:szCs w:val="24"/>
          <w:lang w:val="ro-RO"/>
        </w:rPr>
      </w:pPr>
      <w:r w:rsidRPr="0012359D">
        <w:rPr>
          <w:rFonts w:ascii="Times New Roman" w:hAnsi="Times New Roman"/>
          <w:sz w:val="24"/>
          <w:szCs w:val="24"/>
          <w:lang w:val="ro-RO"/>
        </w:rPr>
        <w:t xml:space="preserve">În domeniul fundamental </w:t>
      </w:r>
      <w:r w:rsidRPr="0012359D">
        <w:rPr>
          <w:rFonts w:ascii="Times New Roman" w:hAnsi="Times New Roman"/>
          <w:i/>
          <w:sz w:val="24"/>
          <w:szCs w:val="24"/>
          <w:lang w:val="ro-RO"/>
        </w:rPr>
        <w:t xml:space="preserve">Științe inginerești </w:t>
      </w:r>
      <w:r w:rsidRPr="0012359D">
        <w:rPr>
          <w:rFonts w:ascii="Times New Roman" w:hAnsi="Times New Roman"/>
          <w:sz w:val="24"/>
          <w:szCs w:val="24"/>
          <w:lang w:val="ro-RO"/>
        </w:rPr>
        <w:t xml:space="preserve">examenul de finalizare a studiilor este denumit </w:t>
      </w:r>
      <w:r w:rsidRPr="0012359D">
        <w:rPr>
          <w:rFonts w:ascii="Times New Roman" w:hAnsi="Times New Roman"/>
          <w:i/>
          <w:sz w:val="24"/>
          <w:szCs w:val="24"/>
          <w:lang w:val="ro-RO"/>
        </w:rPr>
        <w:t xml:space="preserve">Examen de diplomă. </w:t>
      </w:r>
    </w:p>
    <w:p w14:paraId="00FEF4FD" w14:textId="77777777" w:rsidR="00606EFB" w:rsidRPr="0012359D" w:rsidRDefault="00606EFB" w:rsidP="00AB4C60">
      <w:pPr>
        <w:numPr>
          <w:ilvl w:val="0"/>
          <w:numId w:val="43"/>
        </w:numPr>
        <w:spacing w:after="120" w:line="240" w:lineRule="auto"/>
        <w:jc w:val="both"/>
        <w:rPr>
          <w:rFonts w:ascii="Times New Roman" w:hAnsi="Times New Roman"/>
          <w:sz w:val="24"/>
          <w:szCs w:val="24"/>
          <w:lang w:val="ro-RO"/>
        </w:rPr>
      </w:pPr>
      <w:r w:rsidRPr="0012359D">
        <w:rPr>
          <w:rFonts w:ascii="Times New Roman" w:hAnsi="Times New Roman"/>
          <w:i/>
          <w:sz w:val="24"/>
          <w:szCs w:val="24"/>
          <w:lang w:val="ro-RO"/>
        </w:rPr>
        <w:t>Examenul de diplomă</w:t>
      </w:r>
      <w:r w:rsidRPr="0012359D">
        <w:rPr>
          <w:rFonts w:ascii="Times New Roman" w:hAnsi="Times New Roman"/>
          <w:sz w:val="24"/>
          <w:szCs w:val="24"/>
          <w:lang w:val="ro-RO"/>
        </w:rPr>
        <w:t xml:space="preserve"> trebuie să prevadă două probe, care sunt notate distinct. Prima probă, trebuie să fie o probă de verificare a cunoștințelor generale și de specialitate, probă pentru care se indică o tematică și o </w:t>
      </w:r>
      <w:r w:rsidR="000E7D4D" w:rsidRPr="0012359D">
        <w:rPr>
          <w:rFonts w:ascii="Times New Roman" w:hAnsi="Times New Roman"/>
          <w:sz w:val="24"/>
          <w:szCs w:val="24"/>
          <w:lang w:val="ro-RO"/>
        </w:rPr>
        <w:t xml:space="preserve">bibliografie minimală care se aduc la cunoștința </w:t>
      </w:r>
      <w:r w:rsidRPr="0012359D">
        <w:rPr>
          <w:rFonts w:ascii="Times New Roman" w:hAnsi="Times New Roman"/>
          <w:sz w:val="24"/>
          <w:szCs w:val="24"/>
          <w:lang w:val="ro-RO"/>
        </w:rPr>
        <w:t xml:space="preserve">studenților cel târziu în cea de a doua săptămână a semestrului 7. A doua probă constă în prezentarea de către student în fața comisiei, a </w:t>
      </w:r>
      <w:r w:rsidRPr="0012359D">
        <w:rPr>
          <w:rFonts w:ascii="Times New Roman" w:hAnsi="Times New Roman"/>
          <w:i/>
          <w:sz w:val="24"/>
          <w:szCs w:val="24"/>
          <w:lang w:val="ro-RO"/>
        </w:rPr>
        <w:t>Proiectului de diplomă</w:t>
      </w:r>
      <w:r w:rsidRPr="0012359D">
        <w:rPr>
          <w:rFonts w:ascii="Times New Roman" w:hAnsi="Times New Roman"/>
          <w:sz w:val="24"/>
          <w:szCs w:val="24"/>
          <w:lang w:val="ro-RO"/>
        </w:rPr>
        <w:t xml:space="preserve"> elaborat. Susținerea </w:t>
      </w:r>
      <w:r w:rsidRPr="0012359D">
        <w:rPr>
          <w:rFonts w:ascii="Times New Roman" w:hAnsi="Times New Roman"/>
          <w:i/>
          <w:sz w:val="24"/>
          <w:szCs w:val="24"/>
          <w:lang w:val="ro-RO"/>
        </w:rPr>
        <w:t>Proiectului de diplomă</w:t>
      </w:r>
      <w:r w:rsidRPr="0012359D">
        <w:rPr>
          <w:rFonts w:ascii="Times New Roman" w:hAnsi="Times New Roman"/>
          <w:sz w:val="24"/>
          <w:szCs w:val="24"/>
          <w:lang w:val="ro-RO"/>
        </w:rPr>
        <w:t xml:space="preserve"> este urmată de întrebări ale membrilor comisiei, răspunsuri și discuții. La această probă trebuie să asiste și cadrul didactic îndrumător.</w:t>
      </w:r>
    </w:p>
    <w:p w14:paraId="50092E6E" w14:textId="77777777" w:rsidR="00606EFB" w:rsidRPr="0012359D" w:rsidRDefault="00606EFB" w:rsidP="00AB4C60">
      <w:pPr>
        <w:numPr>
          <w:ilvl w:val="0"/>
          <w:numId w:val="43"/>
        </w:numPr>
        <w:spacing w:after="12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Evaluarea și notarea în cadrul examenului de diplomă, </w:t>
      </w:r>
      <w:r w:rsidR="003779C2" w:rsidRPr="0012359D">
        <w:rPr>
          <w:rFonts w:ascii="Times New Roman" w:hAnsi="Times New Roman"/>
          <w:sz w:val="24"/>
          <w:szCs w:val="24"/>
          <w:lang w:val="ro-RO"/>
        </w:rPr>
        <w:t xml:space="preserve">precum și condițiile </w:t>
      </w:r>
      <w:r w:rsidRPr="0012359D">
        <w:rPr>
          <w:rFonts w:ascii="Times New Roman" w:hAnsi="Times New Roman"/>
          <w:sz w:val="24"/>
          <w:szCs w:val="24"/>
          <w:lang w:val="ro-RO"/>
        </w:rPr>
        <w:t xml:space="preserve">de promovare a acestuia se fac în conformitate cu prevederile legale și normativelor în vigoare. </w:t>
      </w:r>
    </w:p>
    <w:p w14:paraId="0B47055C" w14:textId="77777777" w:rsidR="00606EFB" w:rsidRPr="0012359D" w:rsidRDefault="00606EFB" w:rsidP="00AB4C60">
      <w:pPr>
        <w:numPr>
          <w:ilvl w:val="0"/>
          <w:numId w:val="43"/>
        </w:num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Conform metodologiei generale ARACIS, pentru programele de studii supuse procedurii de acreditare, primele trei serii de absolvenți din perioada de autorizare provizorie de funcționare a programului de studii, vor susține examenul de licență astfel: </w:t>
      </w:r>
    </w:p>
    <w:p w14:paraId="3EA55FBB" w14:textId="77777777" w:rsidR="00606EFB" w:rsidRPr="0012359D" w:rsidRDefault="00606EFB" w:rsidP="00AB4C60">
      <w:pPr>
        <w:numPr>
          <w:ilvl w:val="0"/>
          <w:numId w:val="42"/>
        </w:num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dacă în IÎS respectivă nu funcționează un program de studii de licență acreditat în domeniu, fie la instituții având cel puțin un program acreditat în domeniul respectiv, desemnate de ARACIS, cu comisii alcătuite din cadre didactice ale acestei IÎS, fie în instituția proprie, dar cu comisii formate ca în cazul precedent; </w:t>
      </w:r>
    </w:p>
    <w:p w14:paraId="69566372" w14:textId="77777777" w:rsidR="00606EFB" w:rsidRPr="0012359D" w:rsidRDefault="00606EFB" w:rsidP="00AB4C60">
      <w:pPr>
        <w:numPr>
          <w:ilvl w:val="0"/>
          <w:numId w:val="42"/>
        </w:num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dacă în IÎS respectivă funcționează cel puțin un alt program de studii de licență în domeniu, acreditat, cu comisie proprie. </w:t>
      </w:r>
    </w:p>
    <w:p w14:paraId="3231F670" w14:textId="77777777" w:rsidR="00606EFB" w:rsidRPr="0012359D" w:rsidRDefault="002E360F" w:rsidP="00760B89">
      <w:pPr>
        <w:pStyle w:val="Titlu3"/>
      </w:pPr>
      <w:r>
        <w:t xml:space="preserve"> </w:t>
      </w:r>
      <w:bookmarkStart w:id="151" w:name="_Toc494887736"/>
      <w:r w:rsidR="00606EFB" w:rsidRPr="0012359D">
        <w:t>Studenții. Numărul maxim de studenți care pot fi școlarizați</w:t>
      </w:r>
      <w:bookmarkEnd w:id="151"/>
    </w:p>
    <w:p w14:paraId="41C8015A" w14:textId="77777777" w:rsidR="00606EFB" w:rsidRPr="0012359D" w:rsidRDefault="00606EFB" w:rsidP="00606EFB">
      <w:pPr>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Principalele aspecte ale activității studenților în universitate trebuie reglementate sub formă de regulamente interne specifice ale universității, în care să se prevadă norme, drepturi, obligații, responsabilități ale universității, ale studenților și ale celorlalți actori din procesul educațional. </w:t>
      </w:r>
      <w:r w:rsidRPr="0012359D">
        <w:rPr>
          <w:rFonts w:ascii="Times New Roman" w:hAnsi="Times New Roman"/>
          <w:i/>
          <w:sz w:val="24"/>
          <w:szCs w:val="24"/>
          <w:lang w:val="ro-RO"/>
        </w:rPr>
        <w:t xml:space="preserve">Exemple: Regulament pentru activitatea profesională a studenților, Regulament de promovare, Regulament de acordare a burselor și altor forme de sprijin material pentru studenți, Regulament de admitere, Regulament de finalizare a studiilor </w:t>
      </w:r>
      <w:r w:rsidRPr="0012359D">
        <w:rPr>
          <w:rFonts w:ascii="Times New Roman" w:hAnsi="Times New Roman"/>
          <w:sz w:val="24"/>
          <w:szCs w:val="24"/>
          <w:lang w:val="ro-RO"/>
        </w:rPr>
        <w:t xml:space="preserve">etc. </w:t>
      </w:r>
    </w:p>
    <w:p w14:paraId="30E8AB4B" w14:textId="77777777" w:rsidR="00606EFB" w:rsidRPr="0012359D" w:rsidRDefault="00606EFB" w:rsidP="00606EFB">
      <w:pPr>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(2).</w:t>
      </w:r>
      <w:r w:rsidRPr="0012359D">
        <w:rPr>
          <w:rFonts w:ascii="Times New Roman" w:hAnsi="Times New Roman"/>
          <w:sz w:val="24"/>
          <w:szCs w:val="24"/>
          <w:lang w:val="ro-RO"/>
        </w:rPr>
        <w:t xml:space="preserve"> Înscrierea la cursuri se face în baza unui contract de studii încheiat între fiecare dintre candidații declarați reușiți la concursul de admitere și universitate.</w:t>
      </w:r>
    </w:p>
    <w:p w14:paraId="69002EAA" w14:textId="77777777" w:rsidR="00606EFB" w:rsidRPr="0012359D" w:rsidRDefault="00606EFB" w:rsidP="00606EFB">
      <w:pPr>
        <w:pStyle w:val="Titlu4"/>
      </w:pPr>
      <w:r w:rsidRPr="0012359D">
        <w:lastRenderedPageBreak/>
        <w:t>Admiterea</w:t>
      </w:r>
    </w:p>
    <w:p w14:paraId="470B2878" w14:textId="77777777" w:rsidR="00606EFB" w:rsidRPr="0012359D" w:rsidRDefault="00606EFB" w:rsidP="00606EFB">
      <w:pPr>
        <w:spacing w:after="120" w:line="240" w:lineRule="auto"/>
        <w:rPr>
          <w:rFonts w:ascii="Times New Roman" w:hAnsi="Times New Roman"/>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Instituția trebuie să aplice o politică transparentă pentru recrutarea și admiterea studenților, anunțată public cu cel puțin 6 luni înainte de aplicare. </w:t>
      </w:r>
    </w:p>
    <w:p w14:paraId="121C4EFA" w14:textId="77777777" w:rsidR="00606EFB" w:rsidRPr="0012359D" w:rsidRDefault="00606EFB" w:rsidP="00606EFB">
      <w:pPr>
        <w:spacing w:after="120" w:line="240" w:lineRule="auto"/>
        <w:rPr>
          <w:rFonts w:ascii="Times New Roman" w:hAnsi="Times New Roman"/>
          <w:sz w:val="24"/>
          <w:szCs w:val="24"/>
          <w:lang w:val="ro-RO"/>
        </w:rPr>
      </w:pPr>
      <w:r w:rsidRPr="0012359D">
        <w:rPr>
          <w:rFonts w:ascii="Times New Roman" w:hAnsi="Times New Roman"/>
          <w:b/>
          <w:sz w:val="24"/>
          <w:szCs w:val="24"/>
          <w:lang w:val="ro-RO"/>
        </w:rPr>
        <w:t>(2).</w:t>
      </w:r>
      <w:r w:rsidRPr="0012359D">
        <w:rPr>
          <w:rFonts w:ascii="Times New Roman" w:hAnsi="Times New Roman"/>
          <w:sz w:val="24"/>
          <w:szCs w:val="24"/>
          <w:lang w:val="ro-RO"/>
        </w:rPr>
        <w:t xml:space="preserve"> Admiterea trebuie să se bazeze exclusiv pe cunoștințele și competențele candidatului, dobândite de către acesta în învățământul preuniversitar. </w:t>
      </w:r>
    </w:p>
    <w:p w14:paraId="630E75F4" w14:textId="77777777" w:rsidR="00606EFB" w:rsidRPr="0012359D" w:rsidRDefault="00606EFB" w:rsidP="00606EFB">
      <w:pPr>
        <w:spacing w:after="120" w:line="240" w:lineRule="auto"/>
        <w:jc w:val="both"/>
        <w:rPr>
          <w:rFonts w:ascii="Times New Roman" w:hAnsi="Times New Roman"/>
          <w:strike/>
          <w:sz w:val="24"/>
          <w:szCs w:val="24"/>
          <w:lang w:val="ro-RO"/>
        </w:rPr>
      </w:pPr>
      <w:r w:rsidRPr="0012359D">
        <w:rPr>
          <w:rFonts w:ascii="Times New Roman" w:hAnsi="Times New Roman"/>
          <w:b/>
          <w:sz w:val="24"/>
          <w:szCs w:val="24"/>
          <w:lang w:val="ro-RO"/>
        </w:rPr>
        <w:t>(3).</w:t>
      </w:r>
      <w:r w:rsidRPr="0012359D">
        <w:rPr>
          <w:rFonts w:ascii="Times New Roman" w:hAnsi="Times New Roman"/>
          <w:sz w:val="24"/>
          <w:szCs w:val="24"/>
          <w:lang w:val="ro-RO"/>
        </w:rPr>
        <w:t xml:space="preserve"> Admiterea se face în baza unui concurs de admitere, bazat exclusiv pe competențe atestate de candidat prin diploma de bacalaureat și eventual pe baza competențelor dovedite prin rezultatele probelor de concurs de admitere, în conformitate cu reglementările MECT în vigoare, precum și cu regulamentele de admitere ale universităților. </w:t>
      </w:r>
      <w:r w:rsidRPr="0012359D">
        <w:rPr>
          <w:rFonts w:ascii="Times New Roman" w:hAnsi="Times New Roman"/>
          <w:i/>
          <w:sz w:val="24"/>
          <w:szCs w:val="24"/>
          <w:lang w:val="ro-RO"/>
        </w:rPr>
        <w:t>Se recomandă ca concursul de admitere să prevadă cel puțin o probă de concurs de tip examen scris.</w:t>
      </w:r>
    </w:p>
    <w:p w14:paraId="3CD00721" w14:textId="77777777" w:rsidR="00606EFB" w:rsidRPr="0012359D" w:rsidRDefault="00606EFB" w:rsidP="00606EFB">
      <w:pPr>
        <w:pStyle w:val="Titlu4"/>
      </w:pPr>
      <w:r w:rsidRPr="0012359D">
        <w:t>Criterii privind stabilirea numărului maxim de studenți care pot fi școlarizați</w:t>
      </w:r>
    </w:p>
    <w:p w14:paraId="13AE4FA3" w14:textId="77777777" w:rsidR="00606EFB" w:rsidRPr="0012359D" w:rsidRDefault="00BD50FC" w:rsidP="00606EFB">
      <w:pPr>
        <w:spacing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Raportul dintre numărul total de studenți (din întregul ciclu de școlarizare de licență și master, înmatriculați </w:t>
      </w:r>
      <w:r w:rsidR="00606EFB" w:rsidRPr="0012359D">
        <w:rPr>
          <w:rFonts w:ascii="Times New Roman" w:hAnsi="Times New Roman"/>
          <w:sz w:val="24"/>
          <w:szCs w:val="24"/>
          <w:lang w:val="ro-RO"/>
        </w:rPr>
        <w:t xml:space="preserve">la formele de învățământ IF, IFR sau/și ID) și numărul total al cadrelor didactice (cu contract individual de muncă pe durată nedeterminată sau determinată, respectiv titulari + asociați), la nivelul tuturor programelor de studii universitare de licență din </w:t>
      </w:r>
      <w:r w:rsidRPr="0012359D">
        <w:rPr>
          <w:rFonts w:ascii="Times New Roman" w:hAnsi="Times New Roman"/>
          <w:sz w:val="24"/>
          <w:szCs w:val="24"/>
          <w:lang w:val="ro-RO"/>
        </w:rPr>
        <w:t>ramurile de științe inginerești, este maximum 25/1</w:t>
      </w:r>
      <w:r w:rsidR="00606EFB" w:rsidRPr="0012359D">
        <w:rPr>
          <w:rStyle w:val="Referinnotdesubsol"/>
          <w:rFonts w:ascii="Times New Roman" w:hAnsi="Times New Roman"/>
          <w:lang w:val="ro-RO"/>
        </w:rPr>
        <w:footnoteReference w:id="66"/>
      </w:r>
      <w:r w:rsidR="00606EFB" w:rsidRPr="0012359D">
        <w:rPr>
          <w:rFonts w:ascii="Times New Roman" w:hAnsi="Times New Roman"/>
          <w:szCs w:val="24"/>
          <w:lang w:val="ro-RO"/>
        </w:rPr>
        <w:t>.</w:t>
      </w:r>
    </w:p>
    <w:p w14:paraId="2131E11B" w14:textId="77777777" w:rsidR="002E360F" w:rsidRPr="0012359D" w:rsidRDefault="002E360F" w:rsidP="002E360F">
      <w:p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t>Formațiile de studii (serii, grupe, subgrupe) la IF sunt astfel dimensionate încât să asigure desfășurarea eficientă a procesului de învățământ:</w:t>
      </w:r>
    </w:p>
    <w:p w14:paraId="119587D4" w14:textId="77777777" w:rsidR="002E360F" w:rsidRPr="0012359D" w:rsidRDefault="002E360F" w:rsidP="00AB4C60">
      <w:pPr>
        <w:numPr>
          <w:ilvl w:val="2"/>
          <w:numId w:val="11"/>
        </w:num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seria de curs, </w:t>
      </w:r>
      <w:r w:rsidRPr="0012359D">
        <w:rPr>
          <w:rFonts w:ascii="Times New Roman" w:hAnsi="Times New Roman"/>
          <w:b/>
          <w:i/>
          <w:color w:val="002060"/>
          <w:sz w:val="24"/>
          <w:szCs w:val="24"/>
          <w:lang w:val="ro-RO"/>
        </w:rPr>
        <w:t xml:space="preserve">maximum </w:t>
      </w:r>
      <w:r>
        <w:rPr>
          <w:rFonts w:ascii="Times New Roman" w:hAnsi="Times New Roman"/>
          <w:b/>
          <w:i/>
          <w:color w:val="002060"/>
          <w:sz w:val="24"/>
          <w:szCs w:val="24"/>
          <w:lang w:val="ro-RO"/>
        </w:rPr>
        <w:t xml:space="preserve"> </w:t>
      </w:r>
      <w:r w:rsidRPr="00F0608E">
        <w:rPr>
          <w:rFonts w:ascii="Times New Roman" w:hAnsi="Times New Roman"/>
          <w:b/>
          <w:i/>
          <w:color w:val="002060"/>
          <w:sz w:val="24"/>
          <w:szCs w:val="24"/>
          <w:lang w:val="ro-RO"/>
        </w:rPr>
        <w:t>160</w:t>
      </w:r>
      <w:r w:rsidRPr="0012359D">
        <w:rPr>
          <w:rFonts w:ascii="Times New Roman" w:hAnsi="Times New Roman"/>
          <w:b/>
          <w:i/>
          <w:color w:val="002060"/>
          <w:sz w:val="24"/>
          <w:szCs w:val="24"/>
          <w:lang w:val="ro-RO"/>
        </w:rPr>
        <w:t xml:space="preserve"> studenți;</w:t>
      </w:r>
    </w:p>
    <w:p w14:paraId="30887A47" w14:textId="77777777" w:rsidR="002E360F" w:rsidRPr="0012359D" w:rsidRDefault="002E360F" w:rsidP="00AB4C60">
      <w:pPr>
        <w:numPr>
          <w:ilvl w:val="2"/>
          <w:numId w:val="11"/>
        </w:num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grupa de studenți, </w:t>
      </w:r>
      <w:r w:rsidRPr="0012359D">
        <w:rPr>
          <w:rFonts w:ascii="Times New Roman" w:hAnsi="Times New Roman"/>
          <w:b/>
          <w:i/>
          <w:color w:val="002060"/>
          <w:sz w:val="24"/>
          <w:szCs w:val="24"/>
          <w:lang w:val="ro-RO"/>
        </w:rPr>
        <w:t>maximum 30 studenți;</w:t>
      </w:r>
    </w:p>
    <w:p w14:paraId="7EC7BA59" w14:textId="77777777" w:rsidR="002E360F" w:rsidRPr="0012359D" w:rsidRDefault="002E360F" w:rsidP="00AB4C60">
      <w:pPr>
        <w:numPr>
          <w:ilvl w:val="2"/>
          <w:numId w:val="11"/>
        </w:num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subgrupa de studenți, </w:t>
      </w:r>
      <w:r w:rsidRPr="0012359D">
        <w:rPr>
          <w:rFonts w:ascii="Times New Roman" w:hAnsi="Times New Roman"/>
          <w:b/>
          <w:i/>
          <w:color w:val="002060"/>
          <w:sz w:val="24"/>
          <w:szCs w:val="24"/>
          <w:lang w:val="ro-RO"/>
        </w:rPr>
        <w:t>maximum 15 studenți.</w:t>
      </w:r>
    </w:p>
    <w:p w14:paraId="4F44F040" w14:textId="77777777" w:rsidR="00606EFB" w:rsidRPr="0012359D" w:rsidRDefault="00606EFB" w:rsidP="00606EFB">
      <w:pPr>
        <w:spacing w:after="0" w:line="240" w:lineRule="auto"/>
        <w:ind w:left="2160"/>
        <w:jc w:val="both"/>
        <w:rPr>
          <w:rFonts w:ascii="Times New Roman" w:hAnsi="Times New Roman"/>
          <w:sz w:val="24"/>
          <w:szCs w:val="24"/>
          <w:lang w:val="ro-RO"/>
        </w:rPr>
      </w:pPr>
    </w:p>
    <w:p w14:paraId="22C1B446" w14:textId="77777777" w:rsidR="00492B13" w:rsidRPr="0012359D" w:rsidRDefault="00492B13" w:rsidP="00492B13">
      <w:pPr>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w:t>
      </w:r>
      <w:r w:rsidRPr="0012359D">
        <w:rPr>
          <w:rFonts w:ascii="Times New Roman" w:hAnsi="Times New Roman"/>
          <w:b/>
          <w:sz w:val="24"/>
          <w:szCs w:val="24"/>
          <w:lang w:val="ro-RO"/>
        </w:rPr>
        <w:tab/>
        <w:t>(a).</w:t>
      </w:r>
      <w:r w:rsidRPr="0012359D">
        <w:rPr>
          <w:rFonts w:ascii="Times New Roman" w:hAnsi="Times New Roman"/>
          <w:sz w:val="24"/>
          <w:szCs w:val="24"/>
          <w:lang w:val="ro-RO"/>
        </w:rPr>
        <w:t xml:space="preserve"> Numărul maxim de </w:t>
      </w:r>
      <w:r w:rsidR="003779C2" w:rsidRPr="0012359D">
        <w:rPr>
          <w:rFonts w:ascii="Times New Roman" w:hAnsi="Times New Roman"/>
          <w:sz w:val="24"/>
          <w:szCs w:val="24"/>
          <w:lang w:val="ro-RO"/>
        </w:rPr>
        <w:t xml:space="preserve">studenți pentru primul an al unui program de studii </w:t>
      </w:r>
      <w:r w:rsidRPr="0012359D">
        <w:rPr>
          <w:rFonts w:ascii="Times New Roman" w:hAnsi="Times New Roman"/>
          <w:sz w:val="24"/>
          <w:szCs w:val="24"/>
          <w:lang w:val="ro-RO"/>
        </w:rPr>
        <w:t xml:space="preserve">(capacitatea de școlarizare) într-o universitate se stabilește de către ARACIS, cu ocazia evaluărilor externe în vederea autorizării provizorii, acreditării sau evaluărilor periodice, după caz, în funcție de criteriile referitoare la personalul didactic existent, precum și cele referitoare la baza materială </w:t>
      </w:r>
      <w:r w:rsidR="003779C2" w:rsidRPr="0012359D">
        <w:rPr>
          <w:rFonts w:ascii="Times New Roman" w:hAnsi="Times New Roman"/>
          <w:sz w:val="24"/>
          <w:szCs w:val="24"/>
          <w:lang w:val="ro-RO"/>
        </w:rPr>
        <w:t>existentă, pentru toată durata normată de școlarizare.</w:t>
      </w:r>
    </w:p>
    <w:p w14:paraId="7C2D9FEB" w14:textId="77777777" w:rsidR="00492B13" w:rsidRPr="0012359D" w:rsidRDefault="00492B13" w:rsidP="00492B13">
      <w:pPr>
        <w:spacing w:after="120" w:line="240" w:lineRule="auto"/>
        <w:ind w:firstLine="708"/>
        <w:jc w:val="both"/>
        <w:rPr>
          <w:rFonts w:ascii="Times New Roman" w:hAnsi="Times New Roman"/>
          <w:color w:val="000000" w:themeColor="text1"/>
          <w:sz w:val="24"/>
          <w:szCs w:val="24"/>
          <w:lang w:val="ro-RO"/>
        </w:rPr>
      </w:pPr>
      <w:r w:rsidRPr="0012359D">
        <w:rPr>
          <w:rFonts w:ascii="Times New Roman" w:hAnsi="Times New Roman"/>
          <w:b/>
          <w:color w:val="000000" w:themeColor="text1"/>
          <w:sz w:val="24"/>
          <w:szCs w:val="24"/>
          <w:lang w:val="ro-RO"/>
        </w:rPr>
        <w:t>(b).</w:t>
      </w:r>
      <w:r w:rsidRPr="0012359D">
        <w:rPr>
          <w:rFonts w:ascii="Times New Roman" w:hAnsi="Times New Roman"/>
          <w:color w:val="000000" w:themeColor="text1"/>
          <w:sz w:val="24"/>
          <w:szCs w:val="24"/>
          <w:lang w:val="ro-RO"/>
        </w:rPr>
        <w:t xml:space="preserve"> Capacitatea de </w:t>
      </w:r>
      <w:proofErr w:type="spellStart"/>
      <w:r w:rsidRPr="0012359D">
        <w:rPr>
          <w:rFonts w:ascii="Times New Roman" w:hAnsi="Times New Roman"/>
          <w:color w:val="000000" w:themeColor="text1"/>
          <w:sz w:val="24"/>
          <w:szCs w:val="24"/>
          <w:lang w:val="ro-RO"/>
        </w:rPr>
        <w:t>scolarizare</w:t>
      </w:r>
      <w:proofErr w:type="spellEnd"/>
      <w:r w:rsidRPr="0012359D">
        <w:rPr>
          <w:rFonts w:ascii="Times New Roman" w:hAnsi="Times New Roman"/>
          <w:color w:val="000000" w:themeColor="text1"/>
          <w:sz w:val="24"/>
          <w:szCs w:val="24"/>
          <w:lang w:val="ro-RO"/>
        </w:rPr>
        <w:t xml:space="preserve">, se poate modifica numai cu ocazia evaluărilor externe în vederea acreditării sau evaluărilor periodice, după caz, pe baza unor documente justificative, care să ateste îndeplinirea în noile condiții a prevederilor de la litera </w:t>
      </w:r>
      <w:r w:rsidRPr="0012359D">
        <w:rPr>
          <w:rFonts w:ascii="Times New Roman" w:hAnsi="Times New Roman"/>
          <w:b/>
          <w:color w:val="000000" w:themeColor="text1"/>
          <w:sz w:val="24"/>
          <w:szCs w:val="24"/>
          <w:lang w:val="ro-RO"/>
        </w:rPr>
        <w:t>(a).</w:t>
      </w:r>
      <w:r w:rsidRPr="0012359D">
        <w:rPr>
          <w:rFonts w:ascii="Times New Roman" w:hAnsi="Times New Roman"/>
          <w:color w:val="000000" w:themeColor="text1"/>
          <w:sz w:val="24"/>
          <w:szCs w:val="24"/>
          <w:lang w:val="ro-RO"/>
        </w:rPr>
        <w:t xml:space="preserve"> </w:t>
      </w:r>
    </w:p>
    <w:p w14:paraId="7D5CE6F0" w14:textId="77777777" w:rsidR="00492B13" w:rsidRPr="0012359D" w:rsidRDefault="00492B13" w:rsidP="00492B13">
      <w:pPr>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(2).</w:t>
      </w:r>
      <w:r w:rsidRPr="0012359D">
        <w:rPr>
          <w:rFonts w:ascii="Times New Roman" w:hAnsi="Times New Roman"/>
          <w:sz w:val="24"/>
          <w:szCs w:val="24"/>
          <w:lang w:val="ro-RO"/>
        </w:rPr>
        <w:t xml:space="preserve"> Referitor la personalul didactic se va avea în vedere respectarea criteriilor și a indicatorilor menționați la </w:t>
      </w:r>
      <w:r w:rsidRPr="0012359D">
        <w:rPr>
          <w:rFonts w:ascii="Times New Roman" w:hAnsi="Times New Roman"/>
          <w:i/>
          <w:color w:val="000000"/>
          <w:sz w:val="24"/>
          <w:szCs w:val="24"/>
          <w:lang w:val="ro-RO"/>
        </w:rPr>
        <w:t xml:space="preserve">pct. 1.13.1. </w:t>
      </w:r>
    </w:p>
    <w:p w14:paraId="70148D08" w14:textId="77777777" w:rsidR="00492B13" w:rsidRPr="0012359D" w:rsidRDefault="00492B13" w:rsidP="00492B13">
      <w:pPr>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(3).</w:t>
      </w:r>
      <w:r w:rsidRPr="0012359D">
        <w:rPr>
          <w:rFonts w:ascii="Times New Roman" w:hAnsi="Times New Roman"/>
          <w:sz w:val="24"/>
          <w:szCs w:val="24"/>
          <w:lang w:val="ro-RO"/>
        </w:rPr>
        <w:t xml:space="preserve"> Evaluarea bazei materiale, trebuie să se refere la capacități și grade de încărcare săptămânale, precum și la echipamente, standuri, tehnică de calcul, softuri, bază bibliografică, biblioteci și săli de studiu, precum și altele. Baza materială este specifică fiecărui program de studiu în parte.</w:t>
      </w:r>
    </w:p>
    <w:p w14:paraId="5F7351E2" w14:textId="77777777" w:rsidR="00606EFB" w:rsidRPr="0012359D" w:rsidRDefault="00492B13" w:rsidP="00492B13">
      <w:pPr>
        <w:spacing w:after="120" w:line="240" w:lineRule="auto"/>
        <w:jc w:val="both"/>
        <w:rPr>
          <w:rFonts w:ascii="Times New Roman" w:hAnsi="Times New Roman"/>
          <w:bCs/>
          <w:iCs/>
          <w:color w:val="0000FF"/>
          <w:sz w:val="24"/>
          <w:szCs w:val="24"/>
          <w:lang w:val="ro-RO"/>
        </w:rPr>
      </w:pPr>
      <w:r w:rsidRPr="0012359D">
        <w:rPr>
          <w:rFonts w:ascii="Times New Roman" w:hAnsi="Times New Roman"/>
          <w:b/>
          <w:sz w:val="24"/>
          <w:szCs w:val="24"/>
          <w:lang w:val="ro-RO"/>
        </w:rPr>
        <w:t>(4).</w:t>
      </w:r>
      <w:r w:rsidRPr="0012359D">
        <w:rPr>
          <w:rFonts w:ascii="Times New Roman" w:hAnsi="Times New Roman"/>
          <w:sz w:val="24"/>
          <w:szCs w:val="24"/>
          <w:lang w:val="ro-RO"/>
        </w:rPr>
        <w:t xml:space="preserve"> Formațiile de studii pentru activitățile de curs (seriile de predare pe ani de studii), pentru activitățile de seminar (grupe) și pentru activitățile de laborator și cele de proiect (subgrupe), se stabilesc de către organizatorul programului de studii (facultate/departament), cu asigurarea condițiilor unui proces de învățământ de calitate. Numărul maxim de studenți în grupa de seminar este 30, corelat cu capacitatea sălilor de seminar, iar numărul maxim de studenți în subgrupa de </w:t>
      </w:r>
      <w:r w:rsidRPr="0012359D">
        <w:rPr>
          <w:rFonts w:ascii="Times New Roman" w:hAnsi="Times New Roman"/>
          <w:sz w:val="24"/>
          <w:szCs w:val="24"/>
          <w:lang w:val="ro-RO"/>
        </w:rPr>
        <w:lastRenderedPageBreak/>
        <w:t xml:space="preserve">laborator este de 15 și corelat cu capacitatea și dotarea laboratoarelor. </w:t>
      </w:r>
      <w:r w:rsidRPr="0012359D">
        <w:rPr>
          <w:rFonts w:ascii="Times New Roman" w:hAnsi="Times New Roman"/>
          <w:i/>
          <w:sz w:val="24"/>
          <w:szCs w:val="24"/>
          <w:lang w:val="ro-RO"/>
        </w:rPr>
        <w:t>Se recomandă ca seriile de predare curs să nu depășească 150 studenți</w:t>
      </w:r>
      <w:r w:rsidR="00606EFB" w:rsidRPr="0012359D">
        <w:rPr>
          <w:rFonts w:ascii="Times New Roman" w:hAnsi="Times New Roman"/>
          <w:sz w:val="24"/>
          <w:szCs w:val="24"/>
          <w:lang w:val="ro-RO"/>
        </w:rPr>
        <w:t xml:space="preserve">. </w:t>
      </w:r>
    </w:p>
    <w:p w14:paraId="66192D2E" w14:textId="77777777" w:rsidR="00606EFB" w:rsidRPr="0012359D" w:rsidRDefault="00606EFB" w:rsidP="00606EFB">
      <w:pPr>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(5).</w:t>
      </w:r>
      <w:r w:rsidRPr="0012359D">
        <w:rPr>
          <w:rFonts w:ascii="Times New Roman" w:hAnsi="Times New Roman"/>
          <w:sz w:val="24"/>
          <w:szCs w:val="24"/>
          <w:lang w:val="ro-RO"/>
        </w:rPr>
        <w:t xml:space="preserve"> Activitățile didactice de laborator și cele de proiect vor fi normate pe subgrupe. </w:t>
      </w:r>
    </w:p>
    <w:p w14:paraId="6EE734FF" w14:textId="77777777" w:rsidR="00606EFB" w:rsidRPr="0012359D" w:rsidRDefault="00606EFB" w:rsidP="00606EFB">
      <w:pPr>
        <w:spacing w:after="120" w:line="240" w:lineRule="auto"/>
        <w:jc w:val="both"/>
        <w:rPr>
          <w:rFonts w:ascii="Times New Roman" w:hAnsi="Times New Roman"/>
          <w:bCs/>
          <w:i/>
          <w:iCs/>
          <w:sz w:val="24"/>
          <w:szCs w:val="24"/>
          <w:lang w:val="ro-RO"/>
        </w:rPr>
      </w:pPr>
      <w:r w:rsidRPr="0012359D">
        <w:rPr>
          <w:rFonts w:ascii="Times New Roman" w:hAnsi="Times New Roman"/>
          <w:b/>
          <w:bCs/>
          <w:i/>
          <w:iCs/>
          <w:sz w:val="24"/>
          <w:szCs w:val="24"/>
          <w:lang w:val="ro-RO"/>
        </w:rPr>
        <w:t>Notă:</w:t>
      </w:r>
      <w:r w:rsidRPr="0012359D">
        <w:rPr>
          <w:rFonts w:ascii="Times New Roman" w:hAnsi="Times New Roman"/>
          <w:bCs/>
          <w:i/>
          <w:iCs/>
          <w:sz w:val="24"/>
          <w:szCs w:val="24"/>
          <w:lang w:val="ro-RO"/>
        </w:rPr>
        <w:t xml:space="preserve"> Prevederile (4) și (5) nu sunt obligatorii pentru disciplinele de învățământ la care, prin natura lor, activitatea de laborator prevăzută în planul de învățământ nu presupune lucrări pe standuri și/sau utilizarea unei aparaturi, discipline cum ar fi: Desenul tehnic, </w:t>
      </w:r>
      <w:proofErr w:type="spellStart"/>
      <w:r w:rsidRPr="0012359D">
        <w:rPr>
          <w:rFonts w:ascii="Times New Roman" w:hAnsi="Times New Roman"/>
          <w:bCs/>
          <w:i/>
          <w:iCs/>
          <w:sz w:val="24"/>
          <w:szCs w:val="24"/>
          <w:lang w:val="ro-RO"/>
        </w:rPr>
        <w:t>Infografica</w:t>
      </w:r>
      <w:proofErr w:type="spellEnd"/>
      <w:r w:rsidRPr="0012359D">
        <w:rPr>
          <w:rFonts w:ascii="Times New Roman" w:hAnsi="Times New Roman"/>
          <w:bCs/>
          <w:i/>
          <w:iCs/>
          <w:sz w:val="24"/>
          <w:szCs w:val="24"/>
          <w:lang w:val="ro-RO"/>
        </w:rPr>
        <w:t>, disciplinele informatice ș.a</w:t>
      </w:r>
      <w:r w:rsidRPr="0012359D">
        <w:rPr>
          <w:rFonts w:ascii="Times New Roman" w:hAnsi="Times New Roman"/>
          <w:sz w:val="24"/>
          <w:szCs w:val="24"/>
          <w:lang w:val="ro-RO"/>
        </w:rPr>
        <w:t xml:space="preserve">., </w:t>
      </w:r>
      <w:r w:rsidRPr="0012359D">
        <w:rPr>
          <w:rFonts w:ascii="Times New Roman" w:hAnsi="Times New Roman"/>
          <w:i/>
          <w:sz w:val="24"/>
          <w:szCs w:val="24"/>
          <w:lang w:val="ro-RO"/>
        </w:rPr>
        <w:t xml:space="preserve">dar în această </w:t>
      </w:r>
      <w:proofErr w:type="spellStart"/>
      <w:r w:rsidRPr="0012359D">
        <w:rPr>
          <w:rFonts w:ascii="Times New Roman" w:hAnsi="Times New Roman"/>
          <w:i/>
          <w:sz w:val="24"/>
          <w:szCs w:val="24"/>
          <w:lang w:val="ro-RO"/>
        </w:rPr>
        <w:t>situaţie</w:t>
      </w:r>
      <w:proofErr w:type="spellEnd"/>
      <w:r w:rsidRPr="0012359D">
        <w:rPr>
          <w:rFonts w:ascii="Times New Roman" w:hAnsi="Times New Roman"/>
          <w:i/>
          <w:sz w:val="24"/>
          <w:szCs w:val="24"/>
          <w:lang w:val="ro-RO"/>
        </w:rPr>
        <w:t xml:space="preserve"> trebuie asigurat câte un post de lucru la fiecare student.</w:t>
      </w:r>
    </w:p>
    <w:p w14:paraId="36E8FB12" w14:textId="77777777" w:rsidR="00606EFB" w:rsidRPr="0012359D" w:rsidRDefault="002E360F" w:rsidP="00760B89">
      <w:pPr>
        <w:pStyle w:val="Titlu3"/>
      </w:pPr>
      <w:r>
        <w:t xml:space="preserve"> </w:t>
      </w:r>
      <w:bookmarkStart w:id="152" w:name="_Toc494887737"/>
      <w:r w:rsidR="00606EFB" w:rsidRPr="0012359D">
        <w:t>Cercetarea științifică</w:t>
      </w:r>
      <w:bookmarkEnd w:id="152"/>
    </w:p>
    <w:p w14:paraId="22F4B2B0" w14:textId="77777777" w:rsidR="00606EFB" w:rsidRPr="0012359D" w:rsidRDefault="00606EFB" w:rsidP="00606EFB">
      <w:pPr>
        <w:spacing w:after="120" w:line="240" w:lineRule="auto"/>
        <w:ind w:firstLine="708"/>
        <w:jc w:val="both"/>
        <w:rPr>
          <w:rFonts w:ascii="Times New Roman" w:hAnsi="Times New Roman"/>
          <w:sz w:val="24"/>
          <w:szCs w:val="24"/>
          <w:lang w:val="ro-RO"/>
        </w:rPr>
      </w:pPr>
      <w:r w:rsidRPr="0012359D">
        <w:rPr>
          <w:rFonts w:ascii="Times New Roman" w:hAnsi="Times New Roman"/>
          <w:sz w:val="24"/>
          <w:szCs w:val="24"/>
          <w:lang w:val="ro-RO"/>
        </w:rPr>
        <w:t xml:space="preserve">Prin cercetare științifică se înțelege orice activitate de analiză, creație sau dezvoltare științifică sau </w:t>
      </w:r>
      <w:proofErr w:type="spellStart"/>
      <w:r w:rsidRPr="0012359D">
        <w:rPr>
          <w:rFonts w:ascii="Times New Roman" w:hAnsi="Times New Roman"/>
          <w:sz w:val="24"/>
          <w:szCs w:val="24"/>
          <w:lang w:val="ro-RO"/>
        </w:rPr>
        <w:t>științifico</w:t>
      </w:r>
      <w:proofErr w:type="spellEnd"/>
      <w:r w:rsidRPr="0012359D">
        <w:rPr>
          <w:rFonts w:ascii="Times New Roman" w:hAnsi="Times New Roman"/>
          <w:sz w:val="24"/>
          <w:szCs w:val="24"/>
          <w:lang w:val="ro-RO"/>
        </w:rPr>
        <w:t xml:space="preserve">-tehnică; sunt de asemenea asimilate </w:t>
      </w:r>
      <w:r w:rsidRPr="0012359D">
        <w:rPr>
          <w:rFonts w:ascii="Times New Roman" w:hAnsi="Times New Roman"/>
          <w:i/>
          <w:sz w:val="24"/>
          <w:szCs w:val="24"/>
          <w:lang w:val="ro-RO"/>
        </w:rPr>
        <w:t>cercetării științifice</w:t>
      </w:r>
      <w:r w:rsidRPr="0012359D">
        <w:rPr>
          <w:rFonts w:ascii="Times New Roman" w:hAnsi="Times New Roman"/>
          <w:sz w:val="24"/>
          <w:szCs w:val="24"/>
          <w:lang w:val="ro-RO"/>
        </w:rPr>
        <w:t xml:space="preserve"> activitățile de diseminare recunoscute a cercetării științifice proprii.</w:t>
      </w:r>
    </w:p>
    <w:p w14:paraId="2077D8EA" w14:textId="77777777" w:rsidR="00606EFB" w:rsidRPr="0012359D" w:rsidRDefault="00606EFB" w:rsidP="00606EFB">
      <w:pPr>
        <w:tabs>
          <w:tab w:val="left" w:pos="969"/>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Pentru a fi luată în considerare cu ocazia evaluării externe, activitatea de cercetare științifică trebuie să îndeplinească următoarele condiții: </w:t>
      </w:r>
    </w:p>
    <w:p w14:paraId="30C94DB8" w14:textId="77777777" w:rsidR="00606EFB" w:rsidRPr="0012359D" w:rsidRDefault="00606EFB" w:rsidP="00606EFB">
      <w:pPr>
        <w:tabs>
          <w:tab w:val="left" w:pos="969"/>
        </w:tabs>
        <w:spacing w:after="0" w:line="240" w:lineRule="auto"/>
        <w:ind w:left="567"/>
        <w:jc w:val="both"/>
        <w:rPr>
          <w:rFonts w:ascii="Times New Roman" w:hAnsi="Times New Roman"/>
          <w:sz w:val="24"/>
          <w:szCs w:val="24"/>
          <w:lang w:val="ro-RO"/>
        </w:rPr>
      </w:pPr>
      <w:r w:rsidRPr="0012359D">
        <w:rPr>
          <w:rFonts w:ascii="Times New Roman" w:hAnsi="Times New Roman"/>
          <w:b/>
          <w:sz w:val="24"/>
          <w:szCs w:val="24"/>
          <w:lang w:val="ro-RO"/>
        </w:rPr>
        <w:t>a)</w:t>
      </w:r>
      <w:r w:rsidRPr="0012359D">
        <w:rPr>
          <w:rFonts w:ascii="Times New Roman" w:hAnsi="Times New Roman"/>
          <w:sz w:val="24"/>
          <w:szCs w:val="24"/>
          <w:lang w:val="ro-RO"/>
        </w:rPr>
        <w:t xml:space="preserve"> să fie confirmată/atestată prin documente oficiale;</w:t>
      </w:r>
    </w:p>
    <w:p w14:paraId="35B754FA" w14:textId="77777777" w:rsidR="00606EFB" w:rsidRPr="0012359D" w:rsidRDefault="00606EFB" w:rsidP="00606EFB">
      <w:pPr>
        <w:tabs>
          <w:tab w:val="left" w:pos="1368"/>
        </w:tabs>
        <w:spacing w:after="0" w:line="240" w:lineRule="auto"/>
        <w:ind w:left="567"/>
        <w:jc w:val="both"/>
        <w:rPr>
          <w:rFonts w:ascii="Times New Roman" w:hAnsi="Times New Roman"/>
          <w:sz w:val="24"/>
          <w:szCs w:val="24"/>
          <w:lang w:val="ro-RO"/>
        </w:rPr>
      </w:pPr>
      <w:r w:rsidRPr="0012359D">
        <w:rPr>
          <w:rFonts w:ascii="Times New Roman" w:hAnsi="Times New Roman"/>
          <w:b/>
          <w:sz w:val="24"/>
          <w:szCs w:val="24"/>
          <w:lang w:val="ro-RO"/>
        </w:rPr>
        <w:t>b)</w:t>
      </w:r>
      <w:r w:rsidRPr="0012359D">
        <w:rPr>
          <w:rFonts w:ascii="Times New Roman" w:hAnsi="Times New Roman"/>
          <w:sz w:val="24"/>
          <w:szCs w:val="24"/>
          <w:lang w:val="ro-RO"/>
        </w:rPr>
        <w:t xml:space="preserve"> să fie finalizată (de exemplu: granturi/contracte de cercetare sau fazele lor distincte predate și recepționate, articole publicate, comunicări științifice susținute și publicate);</w:t>
      </w:r>
    </w:p>
    <w:p w14:paraId="5543B916" w14:textId="77777777" w:rsidR="00606EFB" w:rsidRPr="0012359D" w:rsidRDefault="00606EFB" w:rsidP="00606EFB">
      <w:pPr>
        <w:widowControl w:val="0"/>
        <w:tabs>
          <w:tab w:val="left" w:pos="1368"/>
        </w:tabs>
        <w:spacing w:after="120" w:line="240" w:lineRule="auto"/>
        <w:ind w:left="567"/>
        <w:jc w:val="both"/>
        <w:rPr>
          <w:rFonts w:ascii="Times New Roman" w:hAnsi="Times New Roman"/>
          <w:sz w:val="24"/>
          <w:szCs w:val="24"/>
          <w:lang w:val="ro-RO"/>
        </w:rPr>
      </w:pPr>
      <w:r w:rsidRPr="0012359D">
        <w:rPr>
          <w:rFonts w:ascii="Times New Roman" w:hAnsi="Times New Roman"/>
          <w:b/>
          <w:sz w:val="24"/>
          <w:szCs w:val="24"/>
          <w:lang w:val="ro-RO"/>
        </w:rPr>
        <w:t>c)</w:t>
      </w:r>
      <w:r w:rsidRPr="0012359D">
        <w:rPr>
          <w:rFonts w:ascii="Times New Roman" w:hAnsi="Times New Roman"/>
          <w:sz w:val="24"/>
          <w:szCs w:val="24"/>
          <w:lang w:val="ro-RO"/>
        </w:rPr>
        <w:t xml:space="preserve"> să se desfășoare în instituția de învățământ superior de care aparține unitatea de învățământ evaluată, sau </w:t>
      </w:r>
      <w:proofErr w:type="spellStart"/>
      <w:r w:rsidRPr="0012359D">
        <w:rPr>
          <w:rFonts w:ascii="Times New Roman" w:hAnsi="Times New Roman"/>
          <w:sz w:val="24"/>
          <w:szCs w:val="24"/>
          <w:lang w:val="ro-RO"/>
        </w:rPr>
        <w:t>într</w:t>
      </w:r>
      <w:proofErr w:type="spellEnd"/>
      <w:r w:rsidRPr="0012359D">
        <w:rPr>
          <w:rFonts w:ascii="Times New Roman" w:hAnsi="Times New Roman"/>
          <w:sz w:val="24"/>
          <w:szCs w:val="24"/>
          <w:lang w:val="ro-RO"/>
        </w:rPr>
        <w:t xml:space="preserve">-unul din centrele de cercetare ale acesteia, sau să reprezinte o colaborare, delimitată și atestată ca atare, cu alte instituții de învățământ superior sau de cercetare. Această prevedere nu se aplică </w:t>
      </w:r>
      <w:proofErr w:type="spellStart"/>
      <w:r w:rsidRPr="0012359D">
        <w:rPr>
          <w:rFonts w:ascii="Times New Roman" w:hAnsi="Times New Roman"/>
          <w:sz w:val="24"/>
          <w:szCs w:val="24"/>
          <w:lang w:val="ro-RO"/>
        </w:rPr>
        <w:t>şi</w:t>
      </w:r>
      <w:proofErr w:type="spellEnd"/>
      <w:r w:rsidRPr="0012359D">
        <w:rPr>
          <w:rFonts w:ascii="Times New Roman" w:hAnsi="Times New Roman"/>
          <w:sz w:val="24"/>
          <w:szCs w:val="24"/>
          <w:lang w:val="ro-RO"/>
        </w:rPr>
        <w:t xml:space="preserve"> </w:t>
      </w:r>
      <w:proofErr w:type="spellStart"/>
      <w:r w:rsidRPr="0012359D">
        <w:rPr>
          <w:rFonts w:ascii="Times New Roman" w:hAnsi="Times New Roman"/>
          <w:sz w:val="24"/>
          <w:szCs w:val="24"/>
          <w:lang w:val="ro-RO"/>
        </w:rPr>
        <w:t>activităţilor</w:t>
      </w:r>
      <w:proofErr w:type="spellEnd"/>
      <w:r w:rsidRPr="0012359D">
        <w:rPr>
          <w:rFonts w:ascii="Times New Roman" w:hAnsi="Times New Roman"/>
          <w:sz w:val="24"/>
          <w:szCs w:val="24"/>
          <w:lang w:val="ro-RO"/>
        </w:rPr>
        <w:t xml:space="preserve"> de diseminare a cercetării.</w:t>
      </w:r>
    </w:p>
    <w:p w14:paraId="222058A9" w14:textId="77777777" w:rsidR="00606EFB" w:rsidRPr="0012359D" w:rsidRDefault="00606EFB" w:rsidP="00606EFB">
      <w:pPr>
        <w:tabs>
          <w:tab w:val="left" w:pos="969"/>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(2).</w:t>
      </w:r>
      <w:r w:rsidRPr="0012359D">
        <w:rPr>
          <w:rFonts w:ascii="Times New Roman" w:hAnsi="Times New Roman"/>
          <w:sz w:val="24"/>
          <w:szCs w:val="24"/>
          <w:lang w:val="ro-RO"/>
        </w:rPr>
        <w:t xml:space="preserve"> Se consideră cercetare științifică următoarele categorii de activități:</w:t>
      </w:r>
    </w:p>
    <w:p w14:paraId="4DF612CD" w14:textId="77777777" w:rsidR="00606EFB" w:rsidRPr="0012359D" w:rsidRDefault="00606EFB" w:rsidP="00606EFB">
      <w:pPr>
        <w:tabs>
          <w:tab w:val="left" w:pos="1368"/>
        </w:tabs>
        <w:spacing w:after="0" w:line="240" w:lineRule="auto"/>
        <w:ind w:left="426"/>
        <w:jc w:val="both"/>
        <w:rPr>
          <w:rFonts w:ascii="Times New Roman" w:hAnsi="Times New Roman"/>
          <w:sz w:val="24"/>
          <w:szCs w:val="24"/>
          <w:lang w:val="ro-RO"/>
        </w:rPr>
      </w:pPr>
      <w:r w:rsidRPr="0012359D">
        <w:rPr>
          <w:rFonts w:ascii="Times New Roman" w:hAnsi="Times New Roman"/>
          <w:b/>
          <w:sz w:val="24"/>
          <w:szCs w:val="24"/>
          <w:lang w:val="ro-RO"/>
        </w:rPr>
        <w:t>a)</w:t>
      </w:r>
      <w:r w:rsidR="002E360F">
        <w:rPr>
          <w:rFonts w:ascii="Times New Roman" w:hAnsi="Times New Roman"/>
          <w:b/>
          <w:sz w:val="24"/>
          <w:szCs w:val="24"/>
          <w:lang w:val="ro-RO"/>
        </w:rPr>
        <w:t xml:space="preserve"> </w:t>
      </w:r>
      <w:r w:rsidRPr="0012359D">
        <w:rPr>
          <w:rFonts w:ascii="Times New Roman" w:hAnsi="Times New Roman"/>
          <w:i/>
          <w:sz w:val="24"/>
          <w:szCs w:val="24"/>
          <w:lang w:val="ro-RO"/>
        </w:rPr>
        <w:t>cercetarea științifică propriu-zisă</w:t>
      </w:r>
      <w:r w:rsidRPr="0012359D">
        <w:rPr>
          <w:rFonts w:ascii="Times New Roman" w:hAnsi="Times New Roman"/>
          <w:sz w:val="24"/>
          <w:szCs w:val="24"/>
          <w:lang w:val="ro-RO"/>
        </w:rPr>
        <w:t>: activitățile în cadrul granturilor obținute prin competiție și al contractelor de cercetare sau de cercetare-proiectare, precum și activitățile de cercetare necontractate, dar incluse în planurile de cercetare ale instituției de învățământ superior, finalizate cu articole originale publicate în reviste indexate în baze de date internaționale sau cu brevete de invenție;</w:t>
      </w:r>
    </w:p>
    <w:p w14:paraId="743C2048" w14:textId="77777777" w:rsidR="00606EFB" w:rsidRPr="0012359D" w:rsidRDefault="00606EFB" w:rsidP="00606EFB">
      <w:pPr>
        <w:widowControl w:val="0"/>
        <w:tabs>
          <w:tab w:val="left" w:pos="1368"/>
        </w:tabs>
        <w:spacing w:after="0" w:line="240" w:lineRule="auto"/>
        <w:ind w:left="426"/>
        <w:jc w:val="both"/>
        <w:rPr>
          <w:rFonts w:ascii="Times New Roman" w:hAnsi="Times New Roman"/>
          <w:sz w:val="24"/>
          <w:szCs w:val="24"/>
          <w:lang w:val="ro-RO"/>
        </w:rPr>
      </w:pPr>
      <w:r w:rsidRPr="0012359D">
        <w:rPr>
          <w:rFonts w:ascii="Times New Roman" w:hAnsi="Times New Roman"/>
          <w:b/>
          <w:sz w:val="24"/>
          <w:szCs w:val="24"/>
          <w:lang w:val="ro-RO"/>
        </w:rPr>
        <w:t>b)</w:t>
      </w:r>
      <w:r w:rsidR="002E360F">
        <w:rPr>
          <w:rFonts w:ascii="Times New Roman" w:hAnsi="Times New Roman"/>
          <w:b/>
          <w:sz w:val="24"/>
          <w:szCs w:val="24"/>
          <w:lang w:val="ro-RO"/>
        </w:rPr>
        <w:t xml:space="preserve"> </w:t>
      </w:r>
      <w:r w:rsidRPr="0012359D">
        <w:rPr>
          <w:rFonts w:ascii="Times New Roman" w:hAnsi="Times New Roman"/>
          <w:i/>
          <w:sz w:val="24"/>
          <w:szCs w:val="24"/>
          <w:lang w:val="ro-RO"/>
        </w:rPr>
        <w:t>activități asimilate cercetării științifice</w:t>
      </w:r>
      <w:r w:rsidRPr="0012359D">
        <w:rPr>
          <w:rFonts w:ascii="Times New Roman" w:hAnsi="Times New Roman"/>
          <w:sz w:val="24"/>
          <w:szCs w:val="24"/>
          <w:lang w:val="ro-RO"/>
        </w:rPr>
        <w:t xml:space="preserve">: elaborarea de manuale, tratate sau monografii publicate în edituri internaționale sau recunoscute pe plan național, articole publicate în reviste reprezentative pentru domeniul respectiv, comunicări la manifestări științifice cu comitete științifice de evaluare în vederea acceptării lor, susținute și publicate în volume catalogate ISSN sau ISBN, elaborarea de standarde și norme tehnice, expertize, consultanță științifică, conducere de doctorat în faza </w:t>
      </w:r>
      <w:r w:rsidRPr="0012359D">
        <w:rPr>
          <w:rFonts w:ascii="Times New Roman" w:hAnsi="Times New Roman"/>
          <w:i/>
          <w:sz w:val="24"/>
          <w:szCs w:val="24"/>
          <w:lang w:val="ro-RO"/>
        </w:rPr>
        <w:t>programului de cercetare științifică</w:t>
      </w:r>
      <w:r w:rsidRPr="0012359D">
        <w:rPr>
          <w:rFonts w:ascii="Times New Roman" w:hAnsi="Times New Roman"/>
          <w:sz w:val="24"/>
          <w:szCs w:val="24"/>
          <w:lang w:val="ro-RO"/>
        </w:rPr>
        <w:t xml:space="preserve"> (etapa a II-a a studiilor doctorale).</w:t>
      </w:r>
    </w:p>
    <w:p w14:paraId="41AF53E1" w14:textId="77777777" w:rsidR="00606EFB" w:rsidRPr="0012359D" w:rsidRDefault="00606EFB" w:rsidP="00606EFB">
      <w:pPr>
        <w:tabs>
          <w:tab w:val="left" w:pos="1368"/>
        </w:tabs>
        <w:spacing w:after="120" w:line="240" w:lineRule="auto"/>
        <w:ind w:left="426"/>
        <w:jc w:val="both"/>
        <w:rPr>
          <w:rFonts w:ascii="Times New Roman" w:hAnsi="Times New Roman"/>
          <w:sz w:val="24"/>
          <w:szCs w:val="24"/>
          <w:lang w:val="ro-RO"/>
        </w:rPr>
      </w:pPr>
      <w:r w:rsidRPr="0012359D">
        <w:rPr>
          <w:rFonts w:ascii="Times New Roman" w:hAnsi="Times New Roman"/>
          <w:b/>
          <w:sz w:val="24"/>
          <w:szCs w:val="24"/>
          <w:lang w:val="ro-RO"/>
        </w:rPr>
        <w:t>c)</w:t>
      </w:r>
      <w:r w:rsidRPr="0012359D">
        <w:rPr>
          <w:rFonts w:ascii="Times New Roman" w:hAnsi="Times New Roman"/>
          <w:sz w:val="24"/>
          <w:szCs w:val="24"/>
          <w:lang w:val="ro-RO"/>
        </w:rPr>
        <w:t xml:space="preserve"> Nu sunt asimilate cercetării științifice: elaborarea de cursuri universitare și alte materiale didactice (îndrumare de proiect sau de laborator, culegeri de probleme de uz intern etc.), avizări de proiecte, îndrumarea lucrărilor de disertație ale masteranzilor, și îndrumarea doctoranzilor pe durata programului de pregătire universitară avansată (etapa I a studiilor doctorale). </w:t>
      </w:r>
    </w:p>
    <w:p w14:paraId="7E31C3F7" w14:textId="77777777" w:rsidR="00743A04" w:rsidRPr="0012359D" w:rsidRDefault="00743A04" w:rsidP="00743A04">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(3).</w:t>
      </w:r>
      <w:r w:rsidRPr="0012359D">
        <w:rPr>
          <w:rFonts w:ascii="Times New Roman" w:hAnsi="Times New Roman"/>
          <w:bCs/>
          <w:iCs/>
          <w:sz w:val="24"/>
          <w:szCs w:val="24"/>
          <w:lang w:val="ro-RO"/>
        </w:rPr>
        <w:t xml:space="preserve"> Domeniul în care unitatea de învățământ supusă evaluării desfășoară activități de cercetare științifică trebuie să fie în concordanță cu domeniul programului de studii supus evaluării. Cadrele didactice cu activități la discipline inginerești de domeniu, precum și cele cu activitate didactică la disciplinele de specialitate trebuie să desfășoare activități de cercetare științifică în domeniul programului supus evaluării sau în domenii înrudite. Este recomandabil ca și cadrele didactice care activează la celelalte categorii de discipline să desfășoare activități de cercetare care să aibă o </w:t>
      </w:r>
      <w:r w:rsidRPr="0012359D">
        <w:rPr>
          <w:rFonts w:ascii="Times New Roman" w:hAnsi="Times New Roman"/>
          <w:bCs/>
          <w:iCs/>
          <w:sz w:val="24"/>
          <w:szCs w:val="24"/>
          <w:lang w:val="ro-RO"/>
        </w:rPr>
        <w:lastRenderedPageBreak/>
        <w:t xml:space="preserve">minimă legătură cu domeniul programului de studii (fac excepție cadrele didactice de la disciplina </w:t>
      </w:r>
      <w:r w:rsidR="00E553DC" w:rsidRPr="0012359D">
        <w:rPr>
          <w:rFonts w:ascii="Times New Roman" w:hAnsi="Times New Roman"/>
          <w:bCs/>
          <w:i/>
          <w:iCs/>
          <w:sz w:val="24"/>
          <w:szCs w:val="24"/>
          <w:lang w:val="ro-RO"/>
        </w:rPr>
        <w:t>Educație fizică și sport).</w:t>
      </w:r>
    </w:p>
    <w:p w14:paraId="5637C3C7" w14:textId="77777777" w:rsidR="00606EFB" w:rsidRPr="0012359D" w:rsidRDefault="00743A04" w:rsidP="00743A04">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(4).</w:t>
      </w:r>
      <w:r w:rsidRPr="0012359D">
        <w:rPr>
          <w:rFonts w:ascii="Times New Roman" w:hAnsi="Times New Roman"/>
          <w:bCs/>
          <w:iCs/>
          <w:sz w:val="24"/>
          <w:szCs w:val="24"/>
          <w:lang w:val="ro-RO"/>
        </w:rPr>
        <w:t xml:space="preserve"> Activitatea de cercetare științifică a unității de învățământ superior evaluată, trebuie să se desfășoare după un plan de cercetare științifică întocmit la nivel de departament sau </w:t>
      </w:r>
      <w:proofErr w:type="spellStart"/>
      <w:r w:rsidRPr="0012359D">
        <w:rPr>
          <w:rFonts w:ascii="Times New Roman" w:hAnsi="Times New Roman"/>
          <w:bCs/>
          <w:iCs/>
          <w:sz w:val="24"/>
          <w:szCs w:val="24"/>
          <w:lang w:val="ro-RO"/>
        </w:rPr>
        <w:t>defacultate</w:t>
      </w:r>
      <w:proofErr w:type="spellEnd"/>
      <w:r w:rsidRPr="0012359D">
        <w:rPr>
          <w:rFonts w:ascii="Times New Roman" w:hAnsi="Times New Roman"/>
          <w:bCs/>
          <w:iCs/>
          <w:sz w:val="24"/>
          <w:szCs w:val="24"/>
          <w:lang w:val="ro-RO"/>
        </w:rPr>
        <w:t xml:space="preserve">, inclus în planul de cercetare al instituției de învățământ </w:t>
      </w:r>
      <w:r w:rsidR="002174FB" w:rsidRPr="0012359D">
        <w:rPr>
          <w:rFonts w:ascii="Times New Roman" w:hAnsi="Times New Roman"/>
          <w:bCs/>
          <w:iCs/>
          <w:sz w:val="24"/>
          <w:szCs w:val="24"/>
          <w:lang w:val="ro-RO"/>
        </w:rPr>
        <w:t xml:space="preserve">superior; o lucrare de cercetare în specialitate se consideră o singură dată </w:t>
      </w:r>
      <w:r w:rsidRPr="0012359D">
        <w:rPr>
          <w:rFonts w:ascii="Times New Roman" w:hAnsi="Times New Roman"/>
          <w:bCs/>
          <w:iCs/>
          <w:sz w:val="24"/>
          <w:szCs w:val="24"/>
          <w:lang w:val="ro-RO"/>
        </w:rPr>
        <w:t>(la evaluarea unui singur program de studii) și numai la unitatea de învățământ unde a fost efectuată.</w:t>
      </w:r>
      <w:r w:rsidR="00606EFB" w:rsidRPr="0012359D">
        <w:rPr>
          <w:rFonts w:ascii="Times New Roman" w:hAnsi="Times New Roman"/>
          <w:bCs/>
          <w:iCs/>
          <w:sz w:val="24"/>
          <w:szCs w:val="24"/>
          <w:lang w:val="ro-RO"/>
        </w:rPr>
        <w:t xml:space="preserve"> </w:t>
      </w:r>
    </w:p>
    <w:p w14:paraId="345E9C9C" w14:textId="77777777" w:rsidR="00606EFB" w:rsidRPr="0012359D" w:rsidRDefault="00606EFB" w:rsidP="00606EFB">
      <w:pPr>
        <w:tabs>
          <w:tab w:val="left" w:pos="969"/>
        </w:tabs>
        <w:spacing w:after="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(5).  a)</w:t>
      </w:r>
      <w:r w:rsidRPr="0012359D">
        <w:rPr>
          <w:rFonts w:ascii="Times New Roman" w:hAnsi="Times New Roman"/>
          <w:bCs/>
          <w:iCs/>
          <w:sz w:val="24"/>
          <w:szCs w:val="24"/>
          <w:lang w:val="ro-RO"/>
        </w:rPr>
        <w:t xml:space="preserve">Instituția de învățământ superior trebuie să organizeze manifestări științifice naționale și internaționale, să aibă reviste științifice cu </w:t>
      </w:r>
      <w:r w:rsidR="000E7D4D" w:rsidRPr="0012359D">
        <w:rPr>
          <w:rFonts w:ascii="Times New Roman" w:hAnsi="Times New Roman"/>
          <w:bCs/>
          <w:iCs/>
          <w:sz w:val="24"/>
          <w:szCs w:val="24"/>
          <w:lang w:val="ro-RO"/>
        </w:rPr>
        <w:t xml:space="preserve">apariție regulată catalogate ISSN </w:t>
      </w:r>
      <w:r w:rsidRPr="0012359D">
        <w:rPr>
          <w:rFonts w:ascii="Times New Roman" w:hAnsi="Times New Roman"/>
          <w:bCs/>
          <w:iCs/>
          <w:sz w:val="24"/>
          <w:szCs w:val="24"/>
          <w:lang w:val="ro-RO"/>
        </w:rPr>
        <w:t>și recunoscute, precum și să colaboreze cu unități și instituții de cercetare științifică din țară și de peste hotare.</w:t>
      </w:r>
    </w:p>
    <w:p w14:paraId="2CAAD50E" w14:textId="77777777" w:rsidR="00606EFB" w:rsidRPr="0012359D" w:rsidRDefault="00606EFB" w:rsidP="00606EFB">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 xml:space="preserve">        b)</w:t>
      </w:r>
      <w:r w:rsidRPr="0012359D">
        <w:rPr>
          <w:rFonts w:ascii="Times New Roman" w:hAnsi="Times New Roman"/>
          <w:bCs/>
          <w:iCs/>
          <w:sz w:val="24"/>
          <w:szCs w:val="24"/>
          <w:lang w:val="ro-RO"/>
        </w:rPr>
        <w:t xml:space="preserve"> Domeniul în care se </w:t>
      </w:r>
      <w:proofErr w:type="spellStart"/>
      <w:r w:rsidRPr="0012359D">
        <w:rPr>
          <w:rFonts w:ascii="Times New Roman" w:hAnsi="Times New Roman"/>
          <w:bCs/>
          <w:iCs/>
          <w:sz w:val="24"/>
          <w:szCs w:val="24"/>
          <w:lang w:val="ro-RO"/>
        </w:rPr>
        <w:t>încadreaza</w:t>
      </w:r>
      <w:proofErr w:type="spellEnd"/>
      <w:r w:rsidRPr="0012359D">
        <w:rPr>
          <w:rFonts w:ascii="Times New Roman" w:hAnsi="Times New Roman"/>
          <w:bCs/>
          <w:iCs/>
          <w:sz w:val="24"/>
          <w:szCs w:val="24"/>
          <w:lang w:val="ro-RO"/>
        </w:rPr>
        <w:t xml:space="preserve"> programul de studii evaluat trebuie să se regăsească în secțiunile manifestărilor științifice organizate, precum și în tematica generală a revistelor conform. pct. </w:t>
      </w:r>
      <w:r w:rsidRPr="0012359D">
        <w:rPr>
          <w:rFonts w:ascii="Times New Roman" w:hAnsi="Times New Roman"/>
          <w:b/>
          <w:bCs/>
          <w:iCs/>
          <w:sz w:val="24"/>
          <w:szCs w:val="24"/>
          <w:lang w:val="ro-RO"/>
        </w:rPr>
        <w:t>a).</w:t>
      </w:r>
    </w:p>
    <w:p w14:paraId="30BC3F65" w14:textId="77777777" w:rsidR="00606EFB" w:rsidRPr="0012359D" w:rsidRDefault="00606EFB" w:rsidP="00606EFB">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(6).</w:t>
      </w:r>
      <w:r w:rsidRPr="0012359D">
        <w:rPr>
          <w:rFonts w:ascii="Times New Roman" w:hAnsi="Times New Roman"/>
          <w:bCs/>
          <w:iCs/>
          <w:sz w:val="24"/>
          <w:szCs w:val="24"/>
          <w:lang w:val="ro-RO"/>
        </w:rPr>
        <w:t xml:space="preserve"> O instituție de învățământ superior acreditată trebuie să aibă cel puțin un centru de cercetare științifică recunoscut, sau să colaboreze cu astfel de centre și institute de cercetare (din domenii corespunzătoare celor în care prestează activitate de învățământ).</w:t>
      </w:r>
    </w:p>
    <w:p w14:paraId="40D8E034" w14:textId="77777777" w:rsidR="00606EFB" w:rsidRPr="0012359D" w:rsidRDefault="00606EFB" w:rsidP="00606EFB">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(7).</w:t>
      </w:r>
      <w:r w:rsidRPr="0012359D">
        <w:rPr>
          <w:rFonts w:ascii="Times New Roman" w:hAnsi="Times New Roman"/>
          <w:bCs/>
          <w:iCs/>
          <w:sz w:val="24"/>
          <w:szCs w:val="24"/>
          <w:lang w:val="ro-RO"/>
        </w:rPr>
        <w:t xml:space="preserve"> Instituția de învățământ superior acreditată trebuie să dispună de editură proprie, precum și publicații catalogate ISSN și/sau ISBN.</w:t>
      </w:r>
    </w:p>
    <w:p w14:paraId="5B1E14EA" w14:textId="77777777" w:rsidR="00606EFB" w:rsidRPr="0012359D" w:rsidRDefault="00606EFB" w:rsidP="00606EFB">
      <w:pPr>
        <w:tabs>
          <w:tab w:val="left" w:pos="969"/>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(8).</w:t>
      </w:r>
      <w:r w:rsidRPr="0012359D">
        <w:rPr>
          <w:rFonts w:ascii="Times New Roman" w:hAnsi="Times New Roman"/>
          <w:sz w:val="24"/>
          <w:szCs w:val="24"/>
          <w:lang w:val="ro-RO"/>
        </w:rPr>
        <w:t xml:space="preserve"> Veniturile obținute din cercetarea științifică trebuie să fie folosite și pentru dotări și dezvoltare, conform reglementărilor legale în vigoare. </w:t>
      </w:r>
    </w:p>
    <w:p w14:paraId="2C152FAC" w14:textId="77777777" w:rsidR="00606EFB" w:rsidRPr="0012359D" w:rsidRDefault="002E360F" w:rsidP="00760B89">
      <w:pPr>
        <w:pStyle w:val="Titlu3"/>
      </w:pPr>
      <w:r>
        <w:t xml:space="preserve"> </w:t>
      </w:r>
      <w:bookmarkStart w:id="153" w:name="_Toc494887738"/>
      <w:r w:rsidR="00606EFB" w:rsidRPr="0012359D">
        <w:t>Baza materială</w:t>
      </w:r>
      <w:bookmarkEnd w:id="153"/>
    </w:p>
    <w:p w14:paraId="43D2AB15" w14:textId="77777777" w:rsidR="00606EFB" w:rsidRPr="0012359D" w:rsidRDefault="00606EFB" w:rsidP="00606EFB">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(1).</w:t>
      </w:r>
      <w:r w:rsidRPr="0012359D">
        <w:rPr>
          <w:rFonts w:ascii="Times New Roman" w:hAnsi="Times New Roman"/>
          <w:bCs/>
          <w:iCs/>
          <w:sz w:val="24"/>
          <w:szCs w:val="24"/>
          <w:lang w:val="ro-RO"/>
        </w:rPr>
        <w:t xml:space="preserve"> Baza materială trebuie să corespundă obiectivelor procesului de învățământ și obiectivelor cercetării științifice, precum și numărului de cadre didactice și numărului de studenți pentru specializarea supusă evaluării.</w:t>
      </w:r>
    </w:p>
    <w:p w14:paraId="03FA170E" w14:textId="77777777" w:rsidR="00606EFB" w:rsidRPr="0012359D" w:rsidRDefault="00606EFB" w:rsidP="00606EFB">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(2).</w:t>
      </w:r>
      <w:r w:rsidRPr="0012359D">
        <w:rPr>
          <w:rFonts w:ascii="Times New Roman" w:hAnsi="Times New Roman"/>
          <w:bCs/>
          <w:iCs/>
          <w:sz w:val="24"/>
          <w:szCs w:val="24"/>
          <w:lang w:val="ro-RO"/>
        </w:rPr>
        <w:t xml:space="preserve"> Dotarea laboratoarelor trebuie să asigure desfășurarea procesului de învățământ în acord cu prevederile fiselor disciplinelor de învățământ, precum și desfășurarea activităților de cercetare științifică.</w:t>
      </w:r>
    </w:p>
    <w:p w14:paraId="2C532012" w14:textId="77777777" w:rsidR="00606EFB" w:rsidRPr="0012359D" w:rsidRDefault="00606EFB" w:rsidP="00606EFB">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(3).</w:t>
      </w:r>
      <w:r w:rsidRPr="0012359D">
        <w:rPr>
          <w:rFonts w:ascii="Times New Roman" w:hAnsi="Times New Roman"/>
          <w:bCs/>
          <w:iCs/>
          <w:sz w:val="24"/>
          <w:szCs w:val="24"/>
          <w:lang w:val="ro-RO"/>
        </w:rPr>
        <w:t xml:space="preserve"> Unitatea de învățământ trebuie să dispună de sisteme informatice și sisteme de comunicații (rețele de calculatoare, acces la INTERNET etc.), la dispoziția cadrelor didactice și studenților. În sălile și laboratoarele pentru disciplinele informatice trebuie să se asigure la fiecare post de lucru câte un calculator, la care pot lucra simultan maximum doi studenți – în cadrul programelor de studiu de licență, și un singur student în cadrul programelor de studiu de master. De asemenea trebuie asigurate softuri generale și softuri specializate având licențe de utilizare.</w:t>
      </w:r>
    </w:p>
    <w:p w14:paraId="0C021DEC" w14:textId="77777777" w:rsidR="00606EFB" w:rsidRPr="0012359D" w:rsidRDefault="00606EFB" w:rsidP="00606EFB">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(4).</w:t>
      </w:r>
      <w:r w:rsidRPr="0012359D">
        <w:rPr>
          <w:rFonts w:ascii="Times New Roman" w:hAnsi="Times New Roman"/>
          <w:bCs/>
          <w:iCs/>
          <w:sz w:val="24"/>
          <w:szCs w:val="24"/>
          <w:lang w:val="ro-RO"/>
        </w:rPr>
        <w:t xml:space="preserve"> Minimum 50% din activitățile de laborator ale fiecărei discipline prevăzute cu astfel de activități trebuie să fie asigurate prin lucrări de laborator cu caracter experimental pe standuri și cu aparatură adecvate. Pentru aceste lucrări trebuie să existe </w:t>
      </w:r>
      <w:r w:rsidRPr="0012359D">
        <w:rPr>
          <w:rFonts w:ascii="Times New Roman" w:hAnsi="Times New Roman"/>
          <w:bCs/>
          <w:i/>
          <w:iCs/>
          <w:sz w:val="24"/>
          <w:szCs w:val="24"/>
          <w:lang w:val="ro-RO"/>
        </w:rPr>
        <w:t>Îndrumare de laborator</w:t>
      </w:r>
      <w:r w:rsidRPr="0012359D">
        <w:rPr>
          <w:rFonts w:ascii="Times New Roman" w:hAnsi="Times New Roman"/>
          <w:bCs/>
          <w:iCs/>
          <w:sz w:val="24"/>
          <w:szCs w:val="24"/>
          <w:lang w:val="ro-RO"/>
        </w:rPr>
        <w:t xml:space="preserve"> (disponibile în laborator – minimum un exemplar tipărit la doi studenți, sau accesibile în format electronic pentru maximum doi studenți la un calculator), cuprinzând: denumirea și obiectivele lucrării, descrierea standului și a aparaturii, </w:t>
      </w:r>
      <w:r w:rsidR="000E7D4D" w:rsidRPr="0012359D">
        <w:rPr>
          <w:rFonts w:ascii="Times New Roman" w:hAnsi="Times New Roman"/>
          <w:bCs/>
          <w:iCs/>
          <w:sz w:val="24"/>
          <w:szCs w:val="24"/>
          <w:lang w:val="ro-RO"/>
        </w:rPr>
        <w:t xml:space="preserve">bazele teoretice </w:t>
      </w:r>
      <w:proofErr w:type="spellStart"/>
      <w:r w:rsidR="000E7D4D" w:rsidRPr="0012359D">
        <w:rPr>
          <w:rFonts w:ascii="Times New Roman" w:hAnsi="Times New Roman"/>
          <w:bCs/>
          <w:iCs/>
          <w:sz w:val="24"/>
          <w:szCs w:val="24"/>
          <w:lang w:val="ro-RO"/>
        </w:rPr>
        <w:t>şi</w:t>
      </w:r>
      <w:proofErr w:type="spellEnd"/>
      <w:r w:rsidR="000E7D4D" w:rsidRPr="0012359D">
        <w:rPr>
          <w:rFonts w:ascii="Times New Roman" w:hAnsi="Times New Roman"/>
          <w:bCs/>
          <w:iCs/>
          <w:sz w:val="24"/>
          <w:szCs w:val="24"/>
          <w:lang w:val="ro-RO"/>
        </w:rPr>
        <w:t xml:space="preserve"> </w:t>
      </w:r>
      <w:r w:rsidRPr="0012359D">
        <w:rPr>
          <w:rFonts w:ascii="Times New Roman" w:hAnsi="Times New Roman"/>
          <w:bCs/>
          <w:iCs/>
          <w:sz w:val="24"/>
          <w:szCs w:val="24"/>
          <w:lang w:val="ro-RO"/>
        </w:rPr>
        <w:t xml:space="preserve">modul de lucru pentru prelevarea </w:t>
      </w:r>
      <w:proofErr w:type="spellStart"/>
      <w:r w:rsidRPr="0012359D">
        <w:rPr>
          <w:rFonts w:ascii="Times New Roman" w:hAnsi="Times New Roman"/>
          <w:bCs/>
          <w:iCs/>
          <w:sz w:val="24"/>
          <w:szCs w:val="24"/>
          <w:lang w:val="ro-RO"/>
        </w:rPr>
        <w:t>şi</w:t>
      </w:r>
      <w:proofErr w:type="spellEnd"/>
      <w:r w:rsidRPr="0012359D">
        <w:rPr>
          <w:rFonts w:ascii="Times New Roman" w:hAnsi="Times New Roman"/>
          <w:bCs/>
          <w:iCs/>
          <w:sz w:val="24"/>
          <w:szCs w:val="24"/>
          <w:lang w:val="ro-RO"/>
        </w:rPr>
        <w:t xml:space="preserve"> prelucrarea datelor experimentale; fiecare student trebuie să elaboreze un referat al lucrării, recomandabil în baza unui model tipizat, care să se finalizeze cu interpretarea datelor </w:t>
      </w:r>
      <w:proofErr w:type="spellStart"/>
      <w:r w:rsidRPr="0012359D">
        <w:rPr>
          <w:rFonts w:ascii="Times New Roman" w:hAnsi="Times New Roman"/>
          <w:bCs/>
          <w:iCs/>
          <w:sz w:val="24"/>
          <w:szCs w:val="24"/>
          <w:lang w:val="ro-RO"/>
        </w:rPr>
        <w:t>şi</w:t>
      </w:r>
      <w:proofErr w:type="spellEnd"/>
      <w:r w:rsidRPr="0012359D">
        <w:rPr>
          <w:rFonts w:ascii="Times New Roman" w:hAnsi="Times New Roman"/>
          <w:bCs/>
          <w:iCs/>
          <w:sz w:val="24"/>
          <w:szCs w:val="24"/>
          <w:lang w:val="ro-RO"/>
        </w:rPr>
        <w:t xml:space="preserve"> formularea concluziilor. </w:t>
      </w:r>
    </w:p>
    <w:p w14:paraId="48428FDF" w14:textId="77777777" w:rsidR="00606EFB" w:rsidRPr="0012359D" w:rsidRDefault="00606EFB" w:rsidP="00606EFB">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
          <w:iCs/>
          <w:sz w:val="24"/>
          <w:szCs w:val="24"/>
          <w:lang w:val="ro-RO"/>
        </w:rPr>
        <w:t>Notă:</w:t>
      </w:r>
      <w:r w:rsidRPr="0012359D">
        <w:rPr>
          <w:rFonts w:ascii="Times New Roman" w:hAnsi="Times New Roman"/>
          <w:bCs/>
          <w:i/>
          <w:iCs/>
          <w:sz w:val="24"/>
          <w:szCs w:val="24"/>
          <w:lang w:val="ro-RO"/>
        </w:rPr>
        <w:t xml:space="preserve"> Prevederea anterioară nu este obligatorie pentru disciplinele de învățământ la care prin natura lor activitatea de laborator prevăzută în planul de învățământ nu presupune lucrări pe </w:t>
      </w:r>
      <w:r w:rsidRPr="0012359D">
        <w:rPr>
          <w:rFonts w:ascii="Times New Roman" w:hAnsi="Times New Roman"/>
          <w:bCs/>
          <w:i/>
          <w:iCs/>
          <w:sz w:val="24"/>
          <w:szCs w:val="24"/>
          <w:lang w:val="ro-RO"/>
        </w:rPr>
        <w:lastRenderedPageBreak/>
        <w:t xml:space="preserve">standuri și/sau utilizarea unei aparaturi, discipline cum ar fi: Desenul tehnic, </w:t>
      </w:r>
      <w:proofErr w:type="spellStart"/>
      <w:r w:rsidRPr="0012359D">
        <w:rPr>
          <w:rFonts w:ascii="Times New Roman" w:hAnsi="Times New Roman"/>
          <w:bCs/>
          <w:i/>
          <w:iCs/>
          <w:sz w:val="24"/>
          <w:szCs w:val="24"/>
          <w:lang w:val="ro-RO"/>
        </w:rPr>
        <w:t>Infografica</w:t>
      </w:r>
      <w:proofErr w:type="spellEnd"/>
      <w:r w:rsidRPr="0012359D">
        <w:rPr>
          <w:rFonts w:ascii="Times New Roman" w:hAnsi="Times New Roman"/>
          <w:bCs/>
          <w:i/>
          <w:iCs/>
          <w:sz w:val="24"/>
          <w:szCs w:val="24"/>
          <w:lang w:val="ro-RO"/>
        </w:rPr>
        <w:t xml:space="preserve">, disciplinele informatice ș.a. </w:t>
      </w:r>
    </w:p>
    <w:p w14:paraId="3C962D23" w14:textId="77777777" w:rsidR="00606EFB" w:rsidRPr="0012359D" w:rsidRDefault="00606EFB" w:rsidP="00606EFB">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(5).</w:t>
      </w:r>
      <w:r w:rsidRPr="0012359D">
        <w:rPr>
          <w:rFonts w:ascii="Times New Roman" w:hAnsi="Times New Roman"/>
          <w:bCs/>
          <w:iCs/>
          <w:sz w:val="24"/>
          <w:szCs w:val="24"/>
          <w:lang w:val="ro-RO"/>
        </w:rPr>
        <w:t xml:space="preserve"> Pentru fiecare disciplină din planul de învățământ (cu excepția celor facultative) trebuie să se asigure în bibliotecile proprii cursuri și îndrumare de laborator/proiect, sau documentații accesibile în format electronic. Pentru aceste lucrări trebuie să existe minim un exemplar tipărit la 10 studenți. Dacă materialul didactic respectiv este disponibil și în format electronic, el trebuie să fie accesibil pe internet sau la calculatoarele din laborator/bibliotecă (minimum un calculator la 10 studenți).</w:t>
      </w:r>
    </w:p>
    <w:p w14:paraId="684E6A5C" w14:textId="77777777" w:rsidR="001F617C" w:rsidRPr="0012359D" w:rsidRDefault="001F617C" w:rsidP="00EE420A">
      <w:pPr>
        <w:spacing w:after="160" w:line="240" w:lineRule="auto"/>
        <w:rPr>
          <w:rFonts w:ascii="Times New Roman" w:hAnsi="Times New Roman"/>
          <w:b/>
          <w:sz w:val="24"/>
          <w:szCs w:val="24"/>
          <w:lang w:val="ro-RO"/>
        </w:rPr>
      </w:pPr>
      <w:r w:rsidRPr="0012359D">
        <w:rPr>
          <w:rFonts w:ascii="Times New Roman" w:hAnsi="Times New Roman"/>
          <w:b/>
          <w:sz w:val="24"/>
          <w:szCs w:val="24"/>
          <w:lang w:val="ro-RO"/>
        </w:rPr>
        <w:br w:type="page"/>
      </w:r>
    </w:p>
    <w:p w14:paraId="235332AD" w14:textId="77777777" w:rsidR="007B2AE9" w:rsidRPr="0012359D" w:rsidRDefault="007B2AE9" w:rsidP="007B2AE9">
      <w:pPr>
        <w:pStyle w:val="Titlu2"/>
        <w:spacing w:line="240" w:lineRule="auto"/>
        <w:rPr>
          <w:sz w:val="24"/>
          <w:szCs w:val="24"/>
        </w:rPr>
      </w:pPr>
      <w:bookmarkStart w:id="154" w:name="_Toc494887739"/>
      <w:r w:rsidRPr="0012359D">
        <w:rPr>
          <w:sz w:val="24"/>
          <w:szCs w:val="24"/>
        </w:rPr>
        <w:lastRenderedPageBreak/>
        <w:t>Domeniul de licen</w:t>
      </w:r>
      <w:r w:rsidR="00CD0169" w:rsidRPr="0012359D">
        <w:rPr>
          <w:sz w:val="24"/>
          <w:szCs w:val="24"/>
        </w:rPr>
        <w:t>ț</w:t>
      </w:r>
      <w:r w:rsidRPr="0012359D">
        <w:rPr>
          <w:sz w:val="24"/>
          <w:szCs w:val="24"/>
        </w:rPr>
        <w:t>ă: INGINERIA PRODUSELOR ALIMENTARE</w:t>
      </w:r>
      <w:bookmarkEnd w:id="154"/>
    </w:p>
    <w:p w14:paraId="49CBD5DD" w14:textId="77777777" w:rsidR="00543B26" w:rsidRPr="0012359D" w:rsidRDefault="00775C05" w:rsidP="00543B26">
      <w:pPr>
        <w:spacing w:after="0" w:line="240" w:lineRule="auto"/>
        <w:jc w:val="both"/>
        <w:rPr>
          <w:rFonts w:ascii="Times New Roman" w:hAnsi="Times New Roman"/>
          <w:sz w:val="24"/>
          <w:szCs w:val="24"/>
          <w:lang w:val="ro-RO"/>
        </w:rPr>
      </w:pPr>
      <w:r w:rsidRPr="0012359D">
        <w:rPr>
          <w:rFonts w:ascii="Times New Roman" w:hAnsi="Times New Roman"/>
          <w:b/>
          <w:i/>
          <w:color w:val="002060"/>
          <w:sz w:val="24"/>
          <w:szCs w:val="24"/>
          <w:lang w:val="ro-RO"/>
        </w:rPr>
        <w:t xml:space="preserve">Conform </w:t>
      </w:r>
      <w:r w:rsidR="00AC701B" w:rsidRPr="0012359D">
        <w:rPr>
          <w:rFonts w:ascii="Times New Roman" w:hAnsi="Times New Roman"/>
          <w:b/>
          <w:i/>
          <w:color w:val="002060"/>
          <w:sz w:val="24"/>
          <w:szCs w:val="24"/>
          <w:lang w:val="ro-RO"/>
        </w:rPr>
        <w:t>Nomenclatorului domeniilor și al specializărilor/programelor de studii universitare</w:t>
      </w:r>
      <w:r w:rsidR="00094E35" w:rsidRPr="0012359D">
        <w:rPr>
          <w:rFonts w:ascii="Times New Roman" w:hAnsi="Times New Roman"/>
          <w:b/>
          <w:i/>
          <w:color w:val="002060"/>
          <w:sz w:val="24"/>
          <w:szCs w:val="24"/>
          <w:lang w:val="ro-RO"/>
        </w:rPr>
        <w:t xml:space="preserve">, </w:t>
      </w:r>
      <w:r w:rsidR="00543B26" w:rsidRPr="0012359D">
        <w:rPr>
          <w:rFonts w:ascii="Times New Roman" w:hAnsi="Times New Roman"/>
          <w:sz w:val="24"/>
          <w:szCs w:val="24"/>
          <w:lang w:val="ro-RO"/>
        </w:rPr>
        <w:t>în domeniul de studii universitare de licen</w:t>
      </w:r>
      <w:r w:rsidR="00CD0169" w:rsidRPr="0012359D">
        <w:rPr>
          <w:rFonts w:ascii="Times New Roman" w:hAnsi="Times New Roman"/>
          <w:sz w:val="24"/>
          <w:szCs w:val="24"/>
          <w:lang w:val="ro-RO"/>
        </w:rPr>
        <w:t>ț</w:t>
      </w:r>
      <w:r w:rsidR="00543B26" w:rsidRPr="0012359D">
        <w:rPr>
          <w:rFonts w:ascii="Times New Roman" w:hAnsi="Times New Roman"/>
          <w:sz w:val="24"/>
          <w:szCs w:val="24"/>
          <w:lang w:val="ro-RO"/>
        </w:rPr>
        <w:t xml:space="preserve">ă </w:t>
      </w:r>
      <w:r w:rsidR="00543B26" w:rsidRPr="0012359D">
        <w:rPr>
          <w:rFonts w:ascii="Times New Roman" w:hAnsi="Times New Roman"/>
          <w:b/>
          <w:i/>
          <w:sz w:val="24"/>
          <w:szCs w:val="24"/>
          <w:lang w:val="ro-RO"/>
        </w:rPr>
        <w:t xml:space="preserve">Ingineria </w:t>
      </w:r>
      <w:proofErr w:type="spellStart"/>
      <w:r w:rsidR="00543B26" w:rsidRPr="0012359D">
        <w:rPr>
          <w:rFonts w:ascii="Times New Roman" w:hAnsi="Times New Roman"/>
          <w:b/>
          <w:i/>
          <w:sz w:val="24"/>
          <w:szCs w:val="24"/>
          <w:lang w:val="ro-RO"/>
        </w:rPr>
        <w:t>produseloralimentare</w:t>
      </w:r>
      <w:proofErr w:type="spellEnd"/>
      <w:r w:rsidR="002E360F">
        <w:rPr>
          <w:rFonts w:ascii="Times New Roman" w:hAnsi="Times New Roman"/>
          <w:b/>
          <w:i/>
          <w:sz w:val="24"/>
          <w:szCs w:val="24"/>
          <w:lang w:val="ro-RO"/>
        </w:rPr>
        <w:t xml:space="preserve"> </w:t>
      </w:r>
      <w:r w:rsidR="00543B26" w:rsidRPr="0012359D">
        <w:rPr>
          <w:rFonts w:ascii="Times New Roman" w:hAnsi="Times New Roman"/>
          <w:sz w:val="24"/>
          <w:szCs w:val="24"/>
          <w:lang w:val="ro-RO"/>
        </w:rPr>
        <w:t xml:space="preserve">sunt incluse programele de studii /specializări prezentate în </w:t>
      </w:r>
      <w:r w:rsidR="00543B26" w:rsidRPr="0012359D">
        <w:rPr>
          <w:rFonts w:ascii="Times New Roman" w:hAnsi="Times New Roman"/>
          <w:i/>
          <w:sz w:val="24"/>
          <w:szCs w:val="24"/>
          <w:lang w:val="ro-RO"/>
        </w:rPr>
        <w:t>Tabelul 2</w:t>
      </w:r>
      <w:r w:rsidR="00543B26" w:rsidRPr="0012359D">
        <w:rPr>
          <w:rFonts w:ascii="Times New Roman" w:hAnsi="Times New Roman"/>
          <w:sz w:val="24"/>
          <w:szCs w:val="24"/>
          <w:lang w:val="ro-RO"/>
        </w:rPr>
        <w:t>.</w:t>
      </w:r>
    </w:p>
    <w:p w14:paraId="2BD84FE9" w14:textId="77777777" w:rsidR="00507E4F" w:rsidRPr="0012359D" w:rsidRDefault="00507E4F" w:rsidP="00507E4F">
      <w:pPr>
        <w:spacing w:after="0" w:line="240" w:lineRule="auto"/>
        <w:rPr>
          <w:rFonts w:ascii="Times New Roman" w:hAnsi="Times New Roman"/>
          <w:b/>
          <w:i/>
          <w:sz w:val="24"/>
          <w:szCs w:val="24"/>
          <w:lang w:val="ro-RO"/>
        </w:rPr>
      </w:pPr>
    </w:p>
    <w:p w14:paraId="247E6235" w14:textId="77777777" w:rsidR="00094E35" w:rsidRPr="0012359D" w:rsidRDefault="00094E35" w:rsidP="00094E35">
      <w:pPr>
        <w:spacing w:before="120" w:after="0" w:line="240" w:lineRule="auto"/>
        <w:jc w:val="center"/>
        <w:rPr>
          <w:rFonts w:ascii="Times New Roman" w:hAnsi="Times New Roman"/>
          <w:b/>
          <w:color w:val="002060"/>
          <w:sz w:val="24"/>
          <w:szCs w:val="24"/>
          <w:lang w:val="ro-RO"/>
        </w:rPr>
      </w:pPr>
      <w:r w:rsidRPr="0012359D">
        <w:rPr>
          <w:rFonts w:ascii="Times New Roman" w:hAnsi="Times New Roman"/>
          <w:b/>
          <w:color w:val="002060"/>
          <w:sz w:val="24"/>
          <w:szCs w:val="24"/>
          <w:lang w:val="ro-RO"/>
        </w:rPr>
        <w:t xml:space="preserve">Tabelul 2. Programele </w:t>
      </w:r>
      <w:r w:rsidR="00A0719D" w:rsidRPr="0012359D">
        <w:rPr>
          <w:rFonts w:ascii="Times New Roman" w:hAnsi="Times New Roman"/>
          <w:b/>
          <w:color w:val="002060"/>
          <w:sz w:val="24"/>
          <w:szCs w:val="24"/>
          <w:lang w:val="ro-RO"/>
        </w:rPr>
        <w:t xml:space="preserve">de studii din domeniul </w:t>
      </w:r>
      <w:r w:rsidRPr="0012359D">
        <w:rPr>
          <w:rFonts w:ascii="Times New Roman" w:hAnsi="Times New Roman"/>
          <w:b/>
          <w:color w:val="002060"/>
          <w:sz w:val="24"/>
          <w:szCs w:val="24"/>
          <w:lang w:val="ro-RO"/>
        </w:rPr>
        <w:t xml:space="preserve">de licență: </w:t>
      </w:r>
    </w:p>
    <w:p w14:paraId="1F8A4673" w14:textId="77777777" w:rsidR="00543B26" w:rsidRPr="0012359D" w:rsidRDefault="00094E35" w:rsidP="00094E35">
      <w:pPr>
        <w:spacing w:after="0" w:line="240" w:lineRule="auto"/>
        <w:jc w:val="center"/>
        <w:rPr>
          <w:rFonts w:ascii="Times New Roman" w:hAnsi="Times New Roman"/>
          <w:b/>
          <w:color w:val="002060"/>
          <w:sz w:val="24"/>
          <w:szCs w:val="24"/>
          <w:lang w:val="ro-RO"/>
        </w:rPr>
      </w:pPr>
      <w:r w:rsidRPr="0012359D">
        <w:rPr>
          <w:rFonts w:ascii="Times New Roman" w:hAnsi="Times New Roman"/>
          <w:b/>
          <w:color w:val="002060"/>
          <w:sz w:val="24"/>
          <w:szCs w:val="24"/>
          <w:lang w:val="ro-RO"/>
        </w:rPr>
        <w:t xml:space="preserve">INGINERIA PRODUSELOR ALIMENTARE  </w:t>
      </w:r>
    </w:p>
    <w:tbl>
      <w:tblPr>
        <w:tblW w:w="9464"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Layout w:type="fixed"/>
        <w:tblLook w:val="00A0" w:firstRow="1" w:lastRow="0" w:firstColumn="1" w:lastColumn="0" w:noHBand="0" w:noVBand="0"/>
      </w:tblPr>
      <w:tblGrid>
        <w:gridCol w:w="1728"/>
        <w:gridCol w:w="2005"/>
        <w:gridCol w:w="90"/>
        <w:gridCol w:w="4617"/>
        <w:gridCol w:w="32"/>
        <w:gridCol w:w="992"/>
      </w:tblGrid>
      <w:tr w:rsidR="006E1869" w:rsidRPr="0012359D" w14:paraId="55AB275C" w14:textId="77777777" w:rsidTr="00984BA1">
        <w:trPr>
          <w:trHeight w:val="223"/>
        </w:trPr>
        <w:tc>
          <w:tcPr>
            <w:tcW w:w="1728" w:type="dxa"/>
            <w:tcBorders>
              <w:top w:val="single" w:sz="4" w:space="0" w:color="5B9BD5"/>
              <w:left w:val="single" w:sz="4" w:space="0" w:color="5B9BD5"/>
              <w:bottom w:val="single" w:sz="4" w:space="0" w:color="5B9BD5"/>
              <w:right w:val="nil"/>
            </w:tcBorders>
            <w:shd w:val="clear" w:color="auto" w:fill="5B9BD5"/>
            <w:vAlign w:val="center"/>
          </w:tcPr>
          <w:p w14:paraId="16BD704A" w14:textId="77777777" w:rsidR="006E1869" w:rsidRPr="0012359D" w:rsidRDefault="006E1869" w:rsidP="00E70A0A">
            <w:pPr>
              <w:spacing w:after="0" w:line="240" w:lineRule="auto"/>
              <w:ind w:right="-8"/>
              <w:jc w:val="center"/>
              <w:rPr>
                <w:rFonts w:ascii="Times New Roman" w:hAnsi="Times New Roman"/>
                <w:b/>
                <w:bCs/>
                <w:color w:val="FFFFFF"/>
                <w:sz w:val="18"/>
                <w:szCs w:val="24"/>
                <w:lang w:val="ro-RO"/>
              </w:rPr>
            </w:pPr>
            <w:r w:rsidRPr="0012359D">
              <w:rPr>
                <w:rFonts w:ascii="Times New Roman" w:hAnsi="Times New Roman"/>
                <w:b/>
                <w:bCs/>
                <w:color w:val="FFFFFF"/>
                <w:sz w:val="18"/>
                <w:szCs w:val="24"/>
                <w:lang w:val="ro-RO"/>
              </w:rPr>
              <w:t>DOMENIUL DE LICENȚĂ</w:t>
            </w:r>
          </w:p>
        </w:tc>
        <w:tc>
          <w:tcPr>
            <w:tcW w:w="2005" w:type="dxa"/>
            <w:tcBorders>
              <w:top w:val="single" w:sz="4" w:space="0" w:color="5B9BD5"/>
              <w:left w:val="nil"/>
              <w:bottom w:val="single" w:sz="4" w:space="0" w:color="5B9BD5"/>
              <w:right w:val="nil"/>
            </w:tcBorders>
            <w:shd w:val="clear" w:color="auto" w:fill="5B9BD5"/>
            <w:vAlign w:val="center"/>
          </w:tcPr>
          <w:p w14:paraId="7C89776F" w14:textId="77777777" w:rsidR="006E1869" w:rsidRPr="0012359D" w:rsidRDefault="000A7F32" w:rsidP="00E70A0A">
            <w:pPr>
              <w:spacing w:after="0" w:line="240" w:lineRule="auto"/>
              <w:ind w:right="-8"/>
              <w:jc w:val="center"/>
              <w:rPr>
                <w:rFonts w:ascii="Times New Roman" w:hAnsi="Times New Roman"/>
                <w:b/>
                <w:bCs/>
                <w:color w:val="FFFFFF"/>
                <w:sz w:val="18"/>
                <w:szCs w:val="24"/>
                <w:lang w:val="ro-RO"/>
              </w:rPr>
            </w:pPr>
            <w:r w:rsidRPr="0012359D">
              <w:rPr>
                <w:rFonts w:ascii="Times New Roman" w:hAnsi="Times New Roman"/>
                <w:b/>
                <w:bCs/>
                <w:color w:val="FFFFFF"/>
                <w:sz w:val="18"/>
                <w:szCs w:val="24"/>
                <w:lang w:val="ro-RO"/>
              </w:rPr>
              <w:t>COD SPECIALIZARE</w:t>
            </w:r>
          </w:p>
        </w:tc>
        <w:tc>
          <w:tcPr>
            <w:tcW w:w="4707" w:type="dxa"/>
            <w:gridSpan w:val="2"/>
            <w:tcBorders>
              <w:top w:val="single" w:sz="4" w:space="0" w:color="5B9BD5"/>
              <w:left w:val="nil"/>
              <w:bottom w:val="single" w:sz="4" w:space="0" w:color="5B9BD5"/>
              <w:right w:val="nil"/>
            </w:tcBorders>
            <w:shd w:val="clear" w:color="auto" w:fill="5B9BD5"/>
            <w:vAlign w:val="center"/>
          </w:tcPr>
          <w:p w14:paraId="40B7D223" w14:textId="77777777" w:rsidR="006E1869" w:rsidRPr="0012359D" w:rsidRDefault="006E1869" w:rsidP="00E70A0A">
            <w:pPr>
              <w:spacing w:after="0" w:line="240" w:lineRule="auto"/>
              <w:ind w:right="-8"/>
              <w:jc w:val="center"/>
              <w:rPr>
                <w:rFonts w:ascii="Times New Roman" w:hAnsi="Times New Roman"/>
                <w:b/>
                <w:bCs/>
                <w:color w:val="FFFFFF"/>
                <w:sz w:val="18"/>
                <w:szCs w:val="24"/>
                <w:lang w:val="ro-RO"/>
              </w:rPr>
            </w:pPr>
            <w:r w:rsidRPr="0012359D">
              <w:rPr>
                <w:rFonts w:ascii="Times New Roman" w:hAnsi="Times New Roman"/>
                <w:b/>
                <w:bCs/>
                <w:color w:val="FFFFFF"/>
                <w:sz w:val="18"/>
                <w:szCs w:val="24"/>
                <w:lang w:val="ro-RO"/>
              </w:rPr>
              <w:t>PROGRAMUL DE STUDII (PS)</w:t>
            </w:r>
          </w:p>
        </w:tc>
        <w:tc>
          <w:tcPr>
            <w:tcW w:w="1024" w:type="dxa"/>
            <w:gridSpan w:val="2"/>
            <w:tcBorders>
              <w:top w:val="single" w:sz="4" w:space="0" w:color="5B9BD5"/>
              <w:left w:val="nil"/>
              <w:bottom w:val="single" w:sz="4" w:space="0" w:color="5B9BD5"/>
              <w:right w:val="single" w:sz="4" w:space="0" w:color="5B9BD5"/>
            </w:tcBorders>
            <w:shd w:val="clear" w:color="auto" w:fill="5B9BD5"/>
            <w:vAlign w:val="center"/>
          </w:tcPr>
          <w:p w14:paraId="67056972" w14:textId="77777777" w:rsidR="006E1869" w:rsidRPr="0012359D" w:rsidRDefault="006E1869" w:rsidP="00E70A0A">
            <w:pPr>
              <w:spacing w:after="0" w:line="240" w:lineRule="auto"/>
              <w:jc w:val="center"/>
              <w:rPr>
                <w:rFonts w:ascii="Times New Roman" w:hAnsi="Times New Roman"/>
                <w:b/>
                <w:bCs/>
                <w:color w:val="FFFFFF"/>
                <w:sz w:val="18"/>
                <w:szCs w:val="24"/>
                <w:lang w:val="ro-RO"/>
              </w:rPr>
            </w:pPr>
            <w:r w:rsidRPr="0012359D">
              <w:rPr>
                <w:rFonts w:ascii="Times New Roman" w:hAnsi="Times New Roman"/>
                <w:b/>
                <w:bCs/>
                <w:color w:val="FFFFFF"/>
                <w:sz w:val="18"/>
                <w:szCs w:val="24"/>
                <w:lang w:val="ro-RO"/>
              </w:rPr>
              <w:t>Nr. de credite (</w:t>
            </w:r>
            <w:r w:rsidRPr="0012359D">
              <w:rPr>
                <w:rFonts w:ascii="Times New Roman" w:hAnsi="Times New Roman"/>
                <w:b/>
                <w:bCs/>
                <w:i/>
                <w:color w:val="FFFFFF"/>
                <w:sz w:val="18"/>
                <w:szCs w:val="24"/>
                <w:lang w:val="ro-RO"/>
              </w:rPr>
              <w:t>ECTS</w:t>
            </w:r>
            <w:r w:rsidRPr="0012359D">
              <w:rPr>
                <w:rFonts w:ascii="Times New Roman" w:hAnsi="Times New Roman"/>
                <w:b/>
                <w:bCs/>
                <w:color w:val="FFFFFF"/>
                <w:sz w:val="18"/>
                <w:szCs w:val="24"/>
                <w:lang w:val="ro-RO"/>
              </w:rPr>
              <w:t>)</w:t>
            </w:r>
          </w:p>
        </w:tc>
      </w:tr>
      <w:tr w:rsidR="002438D0" w:rsidRPr="0012359D" w14:paraId="7A562520" w14:textId="77777777" w:rsidTr="001B3FCF">
        <w:trPr>
          <w:trHeight w:val="335"/>
        </w:trPr>
        <w:tc>
          <w:tcPr>
            <w:tcW w:w="1728" w:type="dxa"/>
            <w:vMerge w:val="restart"/>
            <w:tcBorders>
              <w:top w:val="single" w:sz="4" w:space="0" w:color="5B9BD5"/>
              <w:left w:val="single" w:sz="4" w:space="0" w:color="5B9BD5"/>
              <w:right w:val="nil"/>
            </w:tcBorders>
            <w:shd w:val="clear" w:color="auto" w:fill="auto"/>
          </w:tcPr>
          <w:p w14:paraId="2211D24F" w14:textId="77777777" w:rsidR="002438D0" w:rsidRPr="0012359D" w:rsidRDefault="002438D0" w:rsidP="00771C62">
            <w:pPr>
              <w:spacing w:after="0" w:line="240" w:lineRule="auto"/>
              <w:ind w:right="-8"/>
              <w:jc w:val="center"/>
              <w:rPr>
                <w:rFonts w:ascii="Times New Roman" w:hAnsi="Times New Roman"/>
                <w:b/>
                <w:color w:val="002060"/>
                <w:sz w:val="24"/>
                <w:szCs w:val="24"/>
                <w:lang w:val="ro-RO"/>
              </w:rPr>
            </w:pPr>
            <w:r w:rsidRPr="0012359D">
              <w:rPr>
                <w:rFonts w:ascii="Times New Roman" w:hAnsi="Times New Roman"/>
                <w:b/>
                <w:color w:val="002060"/>
                <w:sz w:val="24"/>
                <w:szCs w:val="24"/>
                <w:lang w:val="ro-RO"/>
              </w:rPr>
              <w:t>Ingineria produselor alimentare</w:t>
            </w:r>
          </w:p>
          <w:p w14:paraId="20BDEB08" w14:textId="77777777" w:rsidR="002438D0" w:rsidRPr="0012359D" w:rsidRDefault="002438D0" w:rsidP="00771C62">
            <w:pPr>
              <w:spacing w:after="0" w:line="240" w:lineRule="auto"/>
              <w:ind w:right="-8"/>
              <w:jc w:val="center"/>
              <w:rPr>
                <w:rFonts w:ascii="Times New Roman" w:hAnsi="Times New Roman"/>
                <w:b/>
                <w:color w:val="002060"/>
                <w:sz w:val="24"/>
                <w:szCs w:val="24"/>
                <w:lang w:val="ro-RO"/>
              </w:rPr>
            </w:pPr>
          </w:p>
          <w:p w14:paraId="30EE4C94" w14:textId="77777777" w:rsidR="002438D0" w:rsidRPr="0012359D" w:rsidRDefault="002438D0" w:rsidP="00771C62">
            <w:pPr>
              <w:spacing w:after="0" w:line="240" w:lineRule="auto"/>
              <w:ind w:right="-8"/>
              <w:jc w:val="center"/>
              <w:rPr>
                <w:rFonts w:ascii="Times New Roman" w:hAnsi="Times New Roman"/>
                <w:b/>
                <w:bCs/>
                <w:sz w:val="24"/>
                <w:szCs w:val="24"/>
                <w:lang w:val="ro-RO"/>
              </w:rPr>
            </w:pPr>
            <w:r w:rsidRPr="0012359D">
              <w:rPr>
                <w:rFonts w:ascii="Times New Roman" w:hAnsi="Times New Roman"/>
                <w:b/>
                <w:i/>
                <w:sz w:val="24"/>
                <w:szCs w:val="24"/>
                <w:lang w:val="ro-RO"/>
              </w:rPr>
              <w:t>DL205010150</w:t>
            </w:r>
          </w:p>
        </w:tc>
        <w:tc>
          <w:tcPr>
            <w:tcW w:w="2095" w:type="dxa"/>
            <w:gridSpan w:val="2"/>
            <w:tcBorders>
              <w:top w:val="single" w:sz="4" w:space="0" w:color="5B9BD5"/>
              <w:left w:val="nil"/>
              <w:bottom w:val="single" w:sz="4" w:space="0" w:color="5B9BD5"/>
              <w:right w:val="nil"/>
            </w:tcBorders>
            <w:shd w:val="clear" w:color="auto" w:fill="auto"/>
            <w:vAlign w:val="center"/>
          </w:tcPr>
          <w:p w14:paraId="40FC85DC" w14:textId="77777777" w:rsidR="002438D0" w:rsidRPr="0012359D" w:rsidRDefault="002438D0" w:rsidP="001B3FCF">
            <w:pPr>
              <w:spacing w:after="0" w:line="240" w:lineRule="auto"/>
              <w:ind w:right="-8"/>
              <w:rPr>
                <w:rFonts w:ascii="Times New Roman" w:hAnsi="Times New Roman"/>
                <w:bCs/>
                <w:sz w:val="24"/>
                <w:szCs w:val="24"/>
                <w:lang w:val="ro-RO"/>
              </w:rPr>
            </w:pPr>
            <w:r w:rsidRPr="0012359D">
              <w:rPr>
                <w:rFonts w:ascii="Times New Roman" w:hAnsi="Times New Roman"/>
                <w:sz w:val="24"/>
                <w:szCs w:val="24"/>
                <w:lang w:val="ro-RO"/>
              </w:rPr>
              <w:t>L20501015010</w:t>
            </w:r>
          </w:p>
        </w:tc>
        <w:tc>
          <w:tcPr>
            <w:tcW w:w="4649" w:type="dxa"/>
            <w:gridSpan w:val="2"/>
            <w:tcBorders>
              <w:top w:val="single" w:sz="4" w:space="0" w:color="5B9BD5"/>
              <w:left w:val="nil"/>
              <w:bottom w:val="single" w:sz="4" w:space="0" w:color="5B9BD5"/>
              <w:right w:val="nil"/>
            </w:tcBorders>
            <w:shd w:val="clear" w:color="auto" w:fill="auto"/>
            <w:vAlign w:val="center"/>
          </w:tcPr>
          <w:p w14:paraId="32A81653" w14:textId="77777777" w:rsidR="002438D0" w:rsidRPr="0012359D" w:rsidRDefault="002438D0" w:rsidP="001B3FCF">
            <w:pPr>
              <w:spacing w:after="0" w:line="240" w:lineRule="auto"/>
              <w:rPr>
                <w:rFonts w:ascii="Times New Roman" w:hAnsi="Times New Roman"/>
                <w:color w:val="000000"/>
                <w:sz w:val="24"/>
                <w:szCs w:val="24"/>
                <w:lang w:val="ro-RO" w:eastAsia="ro-RO"/>
              </w:rPr>
            </w:pPr>
            <w:r w:rsidRPr="0012359D">
              <w:rPr>
                <w:rFonts w:ascii="Times New Roman" w:hAnsi="Times New Roman"/>
                <w:color w:val="000000"/>
                <w:sz w:val="24"/>
                <w:szCs w:val="24"/>
                <w:lang w:val="ro-RO" w:eastAsia="ro-RO"/>
              </w:rPr>
              <w:t>Ingineria produselor alimentare</w:t>
            </w:r>
          </w:p>
        </w:tc>
        <w:tc>
          <w:tcPr>
            <w:tcW w:w="992" w:type="dxa"/>
            <w:tcBorders>
              <w:top w:val="single" w:sz="4" w:space="0" w:color="5B9BD5"/>
              <w:left w:val="nil"/>
              <w:bottom w:val="single" w:sz="4" w:space="0" w:color="5B9BD5"/>
              <w:right w:val="single" w:sz="4" w:space="0" w:color="5B9BD5"/>
            </w:tcBorders>
            <w:shd w:val="clear" w:color="auto" w:fill="auto"/>
            <w:vAlign w:val="center"/>
          </w:tcPr>
          <w:p w14:paraId="756D39FA" w14:textId="77777777" w:rsidR="002438D0" w:rsidRPr="0012359D" w:rsidRDefault="002438D0" w:rsidP="001B3FCF">
            <w:pPr>
              <w:spacing w:after="0" w:line="240" w:lineRule="auto"/>
              <w:jc w:val="center"/>
              <w:rPr>
                <w:rFonts w:ascii="Times New Roman" w:hAnsi="Times New Roman"/>
                <w:color w:val="000000"/>
                <w:sz w:val="24"/>
                <w:szCs w:val="24"/>
                <w:lang w:val="ro-RO" w:eastAsia="ro-RO"/>
              </w:rPr>
            </w:pPr>
            <w:r w:rsidRPr="0012359D">
              <w:rPr>
                <w:rFonts w:ascii="Times New Roman" w:hAnsi="Times New Roman"/>
                <w:color w:val="000000"/>
                <w:sz w:val="24"/>
                <w:szCs w:val="24"/>
                <w:lang w:val="ro-RO" w:eastAsia="ro-RO"/>
              </w:rPr>
              <w:t>240</w:t>
            </w:r>
          </w:p>
        </w:tc>
      </w:tr>
      <w:tr w:rsidR="002438D0" w:rsidRPr="0012359D" w14:paraId="5EB83ABD" w14:textId="77777777" w:rsidTr="001B3FCF">
        <w:trPr>
          <w:trHeight w:val="371"/>
        </w:trPr>
        <w:tc>
          <w:tcPr>
            <w:tcW w:w="1728" w:type="dxa"/>
            <w:vMerge/>
            <w:tcBorders>
              <w:left w:val="single" w:sz="4" w:space="0" w:color="5B9BD5"/>
              <w:right w:val="nil"/>
            </w:tcBorders>
            <w:shd w:val="clear" w:color="auto" w:fill="auto"/>
            <w:vAlign w:val="center"/>
          </w:tcPr>
          <w:p w14:paraId="55DB3FD3" w14:textId="77777777" w:rsidR="002438D0" w:rsidRPr="0012359D" w:rsidRDefault="002438D0" w:rsidP="00984BA1">
            <w:pPr>
              <w:spacing w:after="0" w:line="240" w:lineRule="auto"/>
              <w:ind w:right="-8"/>
              <w:rPr>
                <w:rFonts w:ascii="Times New Roman" w:hAnsi="Times New Roman"/>
                <w:b/>
                <w:bCs/>
                <w:color w:val="FFFFFF"/>
                <w:sz w:val="24"/>
                <w:szCs w:val="24"/>
                <w:lang w:val="ro-RO"/>
              </w:rPr>
            </w:pPr>
          </w:p>
        </w:tc>
        <w:tc>
          <w:tcPr>
            <w:tcW w:w="2095" w:type="dxa"/>
            <w:gridSpan w:val="2"/>
            <w:tcBorders>
              <w:top w:val="single" w:sz="4" w:space="0" w:color="5B9BD5"/>
              <w:left w:val="nil"/>
              <w:bottom w:val="single" w:sz="4" w:space="0" w:color="5B9BD5"/>
              <w:right w:val="nil"/>
            </w:tcBorders>
            <w:shd w:val="clear" w:color="auto" w:fill="auto"/>
            <w:vAlign w:val="center"/>
          </w:tcPr>
          <w:p w14:paraId="572C5D97" w14:textId="77777777" w:rsidR="002438D0" w:rsidRPr="0012359D" w:rsidRDefault="002438D0" w:rsidP="001B3FCF">
            <w:pPr>
              <w:spacing w:after="0" w:line="240" w:lineRule="auto"/>
              <w:ind w:right="-8"/>
              <w:rPr>
                <w:rFonts w:ascii="Times New Roman" w:hAnsi="Times New Roman"/>
                <w:bCs/>
                <w:sz w:val="24"/>
                <w:szCs w:val="24"/>
                <w:lang w:val="ro-RO"/>
              </w:rPr>
            </w:pPr>
            <w:r w:rsidRPr="0012359D">
              <w:rPr>
                <w:rFonts w:ascii="Times New Roman" w:hAnsi="Times New Roman"/>
                <w:sz w:val="24"/>
                <w:szCs w:val="24"/>
                <w:lang w:val="ro-RO"/>
              </w:rPr>
              <w:t>L20501015030</w:t>
            </w:r>
          </w:p>
        </w:tc>
        <w:tc>
          <w:tcPr>
            <w:tcW w:w="4649" w:type="dxa"/>
            <w:gridSpan w:val="2"/>
            <w:tcBorders>
              <w:top w:val="single" w:sz="4" w:space="0" w:color="5B9BD5"/>
              <w:left w:val="nil"/>
              <w:bottom w:val="single" w:sz="4" w:space="0" w:color="5B9BD5"/>
              <w:right w:val="nil"/>
            </w:tcBorders>
            <w:shd w:val="clear" w:color="auto" w:fill="auto"/>
            <w:vAlign w:val="center"/>
          </w:tcPr>
          <w:p w14:paraId="5C0F3ED3" w14:textId="77777777" w:rsidR="002438D0" w:rsidRPr="0012359D" w:rsidRDefault="002438D0" w:rsidP="001B3FCF">
            <w:pPr>
              <w:spacing w:after="0" w:line="240" w:lineRule="auto"/>
              <w:rPr>
                <w:rFonts w:ascii="Times New Roman" w:hAnsi="Times New Roman"/>
                <w:color w:val="000000"/>
                <w:sz w:val="24"/>
                <w:szCs w:val="24"/>
                <w:lang w:val="ro-RO" w:eastAsia="ro-RO"/>
              </w:rPr>
            </w:pPr>
            <w:r w:rsidRPr="0012359D">
              <w:rPr>
                <w:rFonts w:ascii="Times New Roman" w:hAnsi="Times New Roman"/>
                <w:color w:val="000000"/>
                <w:sz w:val="24"/>
                <w:szCs w:val="24"/>
                <w:lang w:val="ro-RO" w:eastAsia="ro-RO"/>
              </w:rPr>
              <w:t>Controlul și expertiza produselor alimentare</w:t>
            </w:r>
          </w:p>
        </w:tc>
        <w:tc>
          <w:tcPr>
            <w:tcW w:w="992" w:type="dxa"/>
            <w:tcBorders>
              <w:top w:val="single" w:sz="4" w:space="0" w:color="5B9BD5"/>
              <w:left w:val="nil"/>
              <w:bottom w:val="single" w:sz="4" w:space="0" w:color="5B9BD5"/>
              <w:right w:val="single" w:sz="4" w:space="0" w:color="5B9BD5"/>
            </w:tcBorders>
            <w:shd w:val="clear" w:color="auto" w:fill="auto"/>
            <w:vAlign w:val="center"/>
          </w:tcPr>
          <w:p w14:paraId="4FE9FDBE" w14:textId="77777777" w:rsidR="002438D0" w:rsidRPr="0012359D" w:rsidRDefault="002438D0" w:rsidP="001B3FCF">
            <w:pPr>
              <w:spacing w:after="0" w:line="240" w:lineRule="auto"/>
              <w:jc w:val="center"/>
              <w:rPr>
                <w:rFonts w:ascii="Times New Roman" w:hAnsi="Times New Roman"/>
                <w:color w:val="000000"/>
                <w:sz w:val="24"/>
                <w:szCs w:val="24"/>
                <w:lang w:val="ro-RO" w:eastAsia="ro-RO"/>
              </w:rPr>
            </w:pPr>
            <w:r w:rsidRPr="0012359D">
              <w:rPr>
                <w:rFonts w:ascii="Times New Roman" w:hAnsi="Times New Roman"/>
                <w:color w:val="000000"/>
                <w:sz w:val="24"/>
                <w:szCs w:val="24"/>
                <w:lang w:val="ro-RO" w:eastAsia="ro-RO"/>
              </w:rPr>
              <w:t>240</w:t>
            </w:r>
          </w:p>
        </w:tc>
      </w:tr>
      <w:tr w:rsidR="002438D0" w:rsidRPr="0012359D" w14:paraId="6919C101" w14:textId="77777777" w:rsidTr="001B3FCF">
        <w:trPr>
          <w:trHeight w:val="371"/>
        </w:trPr>
        <w:tc>
          <w:tcPr>
            <w:tcW w:w="1728" w:type="dxa"/>
            <w:vMerge/>
            <w:tcBorders>
              <w:left w:val="single" w:sz="4" w:space="0" w:color="5B9BD5"/>
              <w:right w:val="nil"/>
            </w:tcBorders>
            <w:shd w:val="clear" w:color="auto" w:fill="auto"/>
            <w:vAlign w:val="center"/>
          </w:tcPr>
          <w:p w14:paraId="5CB240E5" w14:textId="77777777" w:rsidR="002438D0" w:rsidRPr="0012359D" w:rsidRDefault="002438D0" w:rsidP="00984BA1">
            <w:pPr>
              <w:spacing w:after="0" w:line="240" w:lineRule="auto"/>
              <w:ind w:right="-8"/>
              <w:rPr>
                <w:rFonts w:ascii="Times New Roman" w:hAnsi="Times New Roman"/>
                <w:b/>
                <w:bCs/>
                <w:color w:val="FFFFFF"/>
                <w:sz w:val="24"/>
                <w:szCs w:val="24"/>
                <w:lang w:val="ro-RO"/>
              </w:rPr>
            </w:pPr>
          </w:p>
        </w:tc>
        <w:tc>
          <w:tcPr>
            <w:tcW w:w="2095" w:type="dxa"/>
            <w:gridSpan w:val="2"/>
            <w:tcBorders>
              <w:top w:val="single" w:sz="4" w:space="0" w:color="5B9BD5"/>
              <w:left w:val="nil"/>
              <w:bottom w:val="single" w:sz="4" w:space="0" w:color="5B9BD5"/>
              <w:right w:val="nil"/>
            </w:tcBorders>
            <w:shd w:val="clear" w:color="auto" w:fill="auto"/>
            <w:vAlign w:val="center"/>
          </w:tcPr>
          <w:p w14:paraId="3D708209" w14:textId="77777777" w:rsidR="002438D0" w:rsidRPr="0012359D" w:rsidRDefault="002438D0" w:rsidP="001B3FCF">
            <w:pPr>
              <w:spacing w:after="0" w:line="240" w:lineRule="auto"/>
              <w:ind w:right="-8"/>
              <w:rPr>
                <w:rFonts w:ascii="Times New Roman" w:hAnsi="Times New Roman"/>
                <w:bCs/>
                <w:sz w:val="24"/>
                <w:szCs w:val="24"/>
                <w:lang w:val="ro-RO"/>
              </w:rPr>
            </w:pPr>
            <w:r w:rsidRPr="0012359D">
              <w:rPr>
                <w:rFonts w:ascii="Times New Roman" w:hAnsi="Times New Roman"/>
                <w:sz w:val="24"/>
                <w:szCs w:val="24"/>
                <w:lang w:val="ro-RO"/>
              </w:rPr>
              <w:t>L20501015040</w:t>
            </w:r>
          </w:p>
        </w:tc>
        <w:tc>
          <w:tcPr>
            <w:tcW w:w="4649" w:type="dxa"/>
            <w:gridSpan w:val="2"/>
            <w:tcBorders>
              <w:top w:val="single" w:sz="4" w:space="0" w:color="5B9BD5"/>
              <w:left w:val="nil"/>
              <w:bottom w:val="single" w:sz="4" w:space="0" w:color="5B9BD5"/>
              <w:right w:val="nil"/>
            </w:tcBorders>
            <w:shd w:val="clear" w:color="auto" w:fill="auto"/>
            <w:vAlign w:val="center"/>
          </w:tcPr>
          <w:p w14:paraId="20395BE1" w14:textId="77777777" w:rsidR="002438D0" w:rsidRPr="0012359D" w:rsidRDefault="002438D0" w:rsidP="001B3FCF">
            <w:pPr>
              <w:spacing w:after="0" w:line="240" w:lineRule="auto"/>
              <w:rPr>
                <w:rFonts w:ascii="Times New Roman" w:hAnsi="Times New Roman"/>
                <w:color w:val="000000"/>
                <w:sz w:val="24"/>
                <w:szCs w:val="24"/>
                <w:lang w:val="ro-RO" w:eastAsia="ro-RO"/>
              </w:rPr>
            </w:pPr>
            <w:r w:rsidRPr="0012359D">
              <w:rPr>
                <w:rFonts w:ascii="Times New Roman" w:hAnsi="Times New Roman"/>
                <w:color w:val="000000"/>
                <w:sz w:val="24"/>
                <w:szCs w:val="24"/>
                <w:lang w:val="ro-RO" w:eastAsia="ro-RO"/>
              </w:rPr>
              <w:t>Pescuit și industrializarea peștelui</w:t>
            </w:r>
          </w:p>
        </w:tc>
        <w:tc>
          <w:tcPr>
            <w:tcW w:w="992" w:type="dxa"/>
            <w:tcBorders>
              <w:top w:val="single" w:sz="4" w:space="0" w:color="5B9BD5"/>
              <w:left w:val="nil"/>
              <w:bottom w:val="single" w:sz="4" w:space="0" w:color="5B9BD5"/>
              <w:right w:val="single" w:sz="4" w:space="0" w:color="5B9BD5"/>
            </w:tcBorders>
            <w:shd w:val="clear" w:color="auto" w:fill="auto"/>
            <w:vAlign w:val="center"/>
          </w:tcPr>
          <w:p w14:paraId="53867A96" w14:textId="77777777" w:rsidR="002438D0" w:rsidRPr="0012359D" w:rsidRDefault="002438D0" w:rsidP="001B3FCF">
            <w:pPr>
              <w:spacing w:after="0" w:line="240" w:lineRule="auto"/>
              <w:jc w:val="center"/>
              <w:rPr>
                <w:rFonts w:ascii="Times New Roman" w:hAnsi="Times New Roman"/>
                <w:color w:val="000000"/>
                <w:sz w:val="24"/>
                <w:szCs w:val="24"/>
                <w:lang w:val="ro-RO" w:eastAsia="ro-RO"/>
              </w:rPr>
            </w:pPr>
            <w:r w:rsidRPr="0012359D">
              <w:rPr>
                <w:rFonts w:ascii="Times New Roman" w:hAnsi="Times New Roman"/>
                <w:color w:val="000000"/>
                <w:sz w:val="24"/>
                <w:szCs w:val="24"/>
                <w:lang w:val="ro-RO" w:eastAsia="ro-RO"/>
              </w:rPr>
              <w:t>240</w:t>
            </w:r>
          </w:p>
        </w:tc>
      </w:tr>
      <w:tr w:rsidR="002438D0" w:rsidRPr="0012359D" w14:paraId="513C6863" w14:textId="77777777" w:rsidTr="001B3FCF">
        <w:trPr>
          <w:trHeight w:val="371"/>
        </w:trPr>
        <w:tc>
          <w:tcPr>
            <w:tcW w:w="1728" w:type="dxa"/>
            <w:vMerge/>
            <w:tcBorders>
              <w:left w:val="single" w:sz="4" w:space="0" w:color="5B9BD5"/>
              <w:right w:val="nil"/>
            </w:tcBorders>
            <w:shd w:val="clear" w:color="auto" w:fill="auto"/>
            <w:vAlign w:val="center"/>
          </w:tcPr>
          <w:p w14:paraId="1C0E2E83" w14:textId="77777777" w:rsidR="002438D0" w:rsidRPr="0012359D" w:rsidRDefault="002438D0" w:rsidP="00984BA1">
            <w:pPr>
              <w:spacing w:after="0" w:line="240" w:lineRule="auto"/>
              <w:ind w:right="-8"/>
              <w:rPr>
                <w:rFonts w:ascii="Times New Roman" w:hAnsi="Times New Roman"/>
                <w:b/>
                <w:bCs/>
                <w:color w:val="FFFFFF"/>
                <w:sz w:val="24"/>
                <w:szCs w:val="24"/>
                <w:lang w:val="ro-RO"/>
              </w:rPr>
            </w:pPr>
          </w:p>
        </w:tc>
        <w:tc>
          <w:tcPr>
            <w:tcW w:w="2095" w:type="dxa"/>
            <w:gridSpan w:val="2"/>
            <w:tcBorders>
              <w:top w:val="single" w:sz="4" w:space="0" w:color="5B9BD5"/>
              <w:left w:val="nil"/>
              <w:bottom w:val="single" w:sz="4" w:space="0" w:color="5B9BD5"/>
              <w:right w:val="nil"/>
            </w:tcBorders>
            <w:shd w:val="clear" w:color="auto" w:fill="auto"/>
            <w:vAlign w:val="center"/>
          </w:tcPr>
          <w:p w14:paraId="671B27B0" w14:textId="77777777" w:rsidR="002438D0" w:rsidRPr="0012359D" w:rsidRDefault="002438D0" w:rsidP="001B3FCF">
            <w:pPr>
              <w:spacing w:after="0" w:line="240" w:lineRule="auto"/>
              <w:ind w:right="-8"/>
              <w:rPr>
                <w:rFonts w:ascii="Times New Roman" w:hAnsi="Times New Roman"/>
                <w:bCs/>
                <w:sz w:val="24"/>
                <w:szCs w:val="24"/>
                <w:lang w:val="ro-RO"/>
              </w:rPr>
            </w:pPr>
            <w:r w:rsidRPr="0012359D">
              <w:rPr>
                <w:rFonts w:ascii="Times New Roman" w:hAnsi="Times New Roman"/>
                <w:sz w:val="24"/>
                <w:szCs w:val="24"/>
                <w:lang w:val="ro-RO"/>
              </w:rPr>
              <w:t>L20501015050</w:t>
            </w:r>
          </w:p>
        </w:tc>
        <w:tc>
          <w:tcPr>
            <w:tcW w:w="4649" w:type="dxa"/>
            <w:gridSpan w:val="2"/>
            <w:tcBorders>
              <w:top w:val="single" w:sz="4" w:space="0" w:color="5B9BD5"/>
              <w:left w:val="nil"/>
              <w:bottom w:val="single" w:sz="4" w:space="0" w:color="5B9BD5"/>
              <w:right w:val="nil"/>
            </w:tcBorders>
            <w:shd w:val="clear" w:color="auto" w:fill="auto"/>
            <w:vAlign w:val="center"/>
          </w:tcPr>
          <w:p w14:paraId="17CE6B73" w14:textId="77777777" w:rsidR="002438D0" w:rsidRPr="0012359D" w:rsidRDefault="002438D0" w:rsidP="001B3FCF">
            <w:pPr>
              <w:spacing w:after="0" w:line="240" w:lineRule="auto"/>
              <w:rPr>
                <w:rFonts w:ascii="Times New Roman" w:hAnsi="Times New Roman"/>
                <w:color w:val="000000"/>
                <w:sz w:val="24"/>
                <w:szCs w:val="24"/>
                <w:lang w:val="ro-RO" w:eastAsia="ro-RO"/>
              </w:rPr>
            </w:pPr>
            <w:r w:rsidRPr="0012359D">
              <w:rPr>
                <w:rFonts w:ascii="Times New Roman" w:hAnsi="Times New Roman"/>
                <w:color w:val="000000"/>
                <w:sz w:val="24"/>
                <w:szCs w:val="24"/>
                <w:lang w:val="ro-RO" w:eastAsia="ro-RO"/>
              </w:rPr>
              <w:t>Protecția consumatorului și a mediului</w:t>
            </w:r>
          </w:p>
        </w:tc>
        <w:tc>
          <w:tcPr>
            <w:tcW w:w="992" w:type="dxa"/>
            <w:tcBorders>
              <w:top w:val="single" w:sz="4" w:space="0" w:color="5B9BD5"/>
              <w:left w:val="nil"/>
              <w:bottom w:val="single" w:sz="4" w:space="0" w:color="5B9BD5"/>
              <w:right w:val="single" w:sz="4" w:space="0" w:color="5B9BD5"/>
            </w:tcBorders>
            <w:shd w:val="clear" w:color="auto" w:fill="auto"/>
            <w:vAlign w:val="center"/>
          </w:tcPr>
          <w:p w14:paraId="64FCCC74" w14:textId="77777777" w:rsidR="002438D0" w:rsidRPr="0012359D" w:rsidRDefault="002438D0" w:rsidP="001B3FCF">
            <w:pPr>
              <w:spacing w:after="0" w:line="240" w:lineRule="auto"/>
              <w:jc w:val="center"/>
              <w:rPr>
                <w:rFonts w:ascii="Times New Roman" w:hAnsi="Times New Roman"/>
                <w:color w:val="000000"/>
                <w:sz w:val="24"/>
                <w:szCs w:val="24"/>
                <w:lang w:val="ro-RO" w:eastAsia="ro-RO"/>
              </w:rPr>
            </w:pPr>
            <w:r w:rsidRPr="0012359D">
              <w:rPr>
                <w:rFonts w:ascii="Times New Roman" w:hAnsi="Times New Roman"/>
                <w:color w:val="000000"/>
                <w:sz w:val="24"/>
                <w:szCs w:val="24"/>
                <w:lang w:val="ro-RO" w:eastAsia="ro-RO"/>
              </w:rPr>
              <w:t>240</w:t>
            </w:r>
          </w:p>
        </w:tc>
      </w:tr>
      <w:tr w:rsidR="00F72434" w:rsidRPr="0012359D" w14:paraId="59EAF8E3" w14:textId="77777777" w:rsidTr="001B3FCF">
        <w:trPr>
          <w:trHeight w:val="371"/>
        </w:trPr>
        <w:tc>
          <w:tcPr>
            <w:tcW w:w="1728" w:type="dxa"/>
            <w:vMerge/>
            <w:tcBorders>
              <w:left w:val="single" w:sz="4" w:space="0" w:color="5B9BD5"/>
              <w:right w:val="nil"/>
            </w:tcBorders>
            <w:shd w:val="clear" w:color="auto" w:fill="auto"/>
            <w:vAlign w:val="center"/>
          </w:tcPr>
          <w:p w14:paraId="157D8D89" w14:textId="77777777" w:rsidR="00F72434" w:rsidRPr="0012359D" w:rsidRDefault="00F72434" w:rsidP="00984BA1">
            <w:pPr>
              <w:spacing w:after="0" w:line="240" w:lineRule="auto"/>
              <w:ind w:right="-8"/>
              <w:rPr>
                <w:rFonts w:ascii="Times New Roman" w:hAnsi="Times New Roman"/>
                <w:b/>
                <w:bCs/>
                <w:color w:val="FFFFFF"/>
                <w:sz w:val="24"/>
                <w:szCs w:val="24"/>
                <w:lang w:val="ro-RO"/>
              </w:rPr>
            </w:pPr>
          </w:p>
        </w:tc>
        <w:tc>
          <w:tcPr>
            <w:tcW w:w="2095" w:type="dxa"/>
            <w:gridSpan w:val="2"/>
            <w:tcBorders>
              <w:top w:val="single" w:sz="4" w:space="0" w:color="5B9BD5"/>
              <w:left w:val="nil"/>
              <w:bottom w:val="single" w:sz="4" w:space="0" w:color="5B9BD5"/>
              <w:right w:val="nil"/>
            </w:tcBorders>
            <w:shd w:val="clear" w:color="auto" w:fill="auto"/>
            <w:vAlign w:val="center"/>
          </w:tcPr>
          <w:p w14:paraId="0CAB8602" w14:textId="77777777" w:rsidR="00F72434" w:rsidRPr="0012359D" w:rsidRDefault="00F72434" w:rsidP="00C33180">
            <w:pPr>
              <w:spacing w:after="0" w:line="240" w:lineRule="auto"/>
              <w:ind w:right="-8"/>
              <w:rPr>
                <w:rFonts w:ascii="Times New Roman" w:hAnsi="Times New Roman"/>
                <w:bCs/>
                <w:sz w:val="24"/>
                <w:szCs w:val="24"/>
                <w:lang w:val="ro-RO"/>
              </w:rPr>
            </w:pPr>
            <w:r w:rsidRPr="0012359D">
              <w:rPr>
                <w:rFonts w:ascii="Times New Roman" w:hAnsi="Times New Roman"/>
                <w:sz w:val="24"/>
                <w:szCs w:val="24"/>
                <w:lang w:val="ro-RO"/>
              </w:rPr>
              <w:t>L20501015060</w:t>
            </w:r>
          </w:p>
        </w:tc>
        <w:tc>
          <w:tcPr>
            <w:tcW w:w="4649" w:type="dxa"/>
            <w:gridSpan w:val="2"/>
            <w:tcBorders>
              <w:top w:val="single" w:sz="4" w:space="0" w:color="5B9BD5"/>
              <w:left w:val="nil"/>
              <w:bottom w:val="single" w:sz="4" w:space="0" w:color="5B9BD5"/>
              <w:right w:val="nil"/>
            </w:tcBorders>
            <w:shd w:val="clear" w:color="auto" w:fill="auto"/>
            <w:vAlign w:val="center"/>
          </w:tcPr>
          <w:p w14:paraId="2B40A7E9" w14:textId="77777777" w:rsidR="00F72434" w:rsidRPr="0012359D" w:rsidRDefault="00F72434" w:rsidP="00C33180">
            <w:pPr>
              <w:spacing w:after="0" w:line="240" w:lineRule="auto"/>
              <w:rPr>
                <w:rFonts w:ascii="Times New Roman" w:hAnsi="Times New Roman"/>
                <w:color w:val="000000"/>
                <w:sz w:val="24"/>
                <w:szCs w:val="24"/>
                <w:lang w:val="ro-RO" w:eastAsia="ro-RO"/>
              </w:rPr>
            </w:pPr>
            <w:r w:rsidRPr="0012359D">
              <w:rPr>
                <w:rFonts w:ascii="Times New Roman" w:hAnsi="Times New Roman"/>
                <w:color w:val="000000"/>
                <w:sz w:val="24"/>
                <w:szCs w:val="24"/>
                <w:lang w:val="ro-RO" w:eastAsia="ro-RO"/>
              </w:rPr>
              <w:t>Extracte și aditivi naturali alimentari</w:t>
            </w:r>
          </w:p>
        </w:tc>
        <w:tc>
          <w:tcPr>
            <w:tcW w:w="992" w:type="dxa"/>
            <w:tcBorders>
              <w:top w:val="single" w:sz="4" w:space="0" w:color="5B9BD5"/>
              <w:left w:val="nil"/>
              <w:bottom w:val="single" w:sz="4" w:space="0" w:color="5B9BD5"/>
              <w:right w:val="single" w:sz="4" w:space="0" w:color="5B9BD5"/>
            </w:tcBorders>
            <w:shd w:val="clear" w:color="auto" w:fill="auto"/>
            <w:vAlign w:val="center"/>
          </w:tcPr>
          <w:p w14:paraId="6A765D6C" w14:textId="77777777" w:rsidR="00F72434" w:rsidRPr="0012359D" w:rsidRDefault="00F72434" w:rsidP="00C33180">
            <w:pPr>
              <w:spacing w:after="0" w:line="240" w:lineRule="auto"/>
              <w:jc w:val="center"/>
              <w:rPr>
                <w:rFonts w:ascii="Times New Roman" w:hAnsi="Times New Roman"/>
                <w:color w:val="000000"/>
                <w:sz w:val="24"/>
                <w:szCs w:val="24"/>
                <w:lang w:val="ro-RO" w:eastAsia="ro-RO"/>
              </w:rPr>
            </w:pPr>
            <w:r w:rsidRPr="0012359D">
              <w:rPr>
                <w:rFonts w:ascii="Times New Roman" w:hAnsi="Times New Roman"/>
                <w:color w:val="000000"/>
                <w:sz w:val="24"/>
                <w:szCs w:val="24"/>
                <w:lang w:val="ro-RO" w:eastAsia="ro-RO"/>
              </w:rPr>
              <w:t>240</w:t>
            </w:r>
          </w:p>
        </w:tc>
      </w:tr>
      <w:tr w:rsidR="00F72434" w:rsidRPr="0012359D" w14:paraId="28DBC622" w14:textId="77777777" w:rsidTr="001B3FCF">
        <w:trPr>
          <w:trHeight w:val="371"/>
        </w:trPr>
        <w:tc>
          <w:tcPr>
            <w:tcW w:w="1728" w:type="dxa"/>
            <w:vMerge/>
            <w:tcBorders>
              <w:left w:val="single" w:sz="4" w:space="0" w:color="5B9BD5"/>
              <w:right w:val="nil"/>
            </w:tcBorders>
            <w:shd w:val="clear" w:color="auto" w:fill="auto"/>
            <w:vAlign w:val="center"/>
          </w:tcPr>
          <w:p w14:paraId="265AF196" w14:textId="77777777" w:rsidR="00F72434" w:rsidRPr="0012359D" w:rsidRDefault="00F72434" w:rsidP="00984BA1">
            <w:pPr>
              <w:spacing w:after="0" w:line="240" w:lineRule="auto"/>
              <w:ind w:right="-8"/>
              <w:rPr>
                <w:rFonts w:ascii="Times New Roman" w:hAnsi="Times New Roman"/>
                <w:b/>
                <w:bCs/>
                <w:color w:val="FFFFFF"/>
                <w:sz w:val="24"/>
                <w:szCs w:val="24"/>
                <w:lang w:val="ro-RO"/>
              </w:rPr>
            </w:pPr>
          </w:p>
        </w:tc>
        <w:tc>
          <w:tcPr>
            <w:tcW w:w="2095" w:type="dxa"/>
            <w:gridSpan w:val="2"/>
            <w:tcBorders>
              <w:top w:val="single" w:sz="4" w:space="0" w:color="5B9BD5"/>
              <w:left w:val="nil"/>
              <w:bottom w:val="single" w:sz="4" w:space="0" w:color="5B9BD5"/>
              <w:right w:val="nil"/>
            </w:tcBorders>
            <w:shd w:val="clear" w:color="auto" w:fill="auto"/>
            <w:vAlign w:val="center"/>
          </w:tcPr>
          <w:p w14:paraId="09F2C829" w14:textId="77777777" w:rsidR="00F72434" w:rsidRPr="00F72434" w:rsidRDefault="00F72434" w:rsidP="00C33180">
            <w:pPr>
              <w:spacing w:after="0" w:line="240" w:lineRule="auto"/>
              <w:ind w:right="-8"/>
              <w:rPr>
                <w:rFonts w:ascii="Times New Roman" w:hAnsi="Times New Roman"/>
                <w:bCs/>
                <w:sz w:val="24"/>
                <w:szCs w:val="24"/>
              </w:rPr>
            </w:pPr>
            <w:r w:rsidRPr="00F72434">
              <w:rPr>
                <w:rFonts w:ascii="Times New Roman" w:hAnsi="Times New Roman"/>
                <w:sz w:val="24"/>
                <w:szCs w:val="24"/>
              </w:rPr>
              <w:t>L20501015070</w:t>
            </w:r>
          </w:p>
        </w:tc>
        <w:tc>
          <w:tcPr>
            <w:tcW w:w="4649" w:type="dxa"/>
            <w:gridSpan w:val="2"/>
            <w:tcBorders>
              <w:top w:val="single" w:sz="4" w:space="0" w:color="5B9BD5"/>
              <w:left w:val="nil"/>
              <w:bottom w:val="single" w:sz="4" w:space="0" w:color="5B9BD5"/>
              <w:right w:val="nil"/>
            </w:tcBorders>
            <w:shd w:val="clear" w:color="auto" w:fill="auto"/>
            <w:vAlign w:val="center"/>
          </w:tcPr>
          <w:p w14:paraId="41F57701" w14:textId="77777777" w:rsidR="00F72434" w:rsidRPr="00F72434" w:rsidRDefault="00F72434" w:rsidP="00C33180">
            <w:pPr>
              <w:spacing w:after="0" w:line="240" w:lineRule="auto"/>
              <w:rPr>
                <w:rFonts w:ascii="Times New Roman" w:hAnsi="Times New Roman"/>
                <w:color w:val="000000"/>
                <w:sz w:val="24"/>
                <w:szCs w:val="24"/>
                <w:lang w:eastAsia="ro-RO"/>
              </w:rPr>
            </w:pPr>
            <w:proofErr w:type="spellStart"/>
            <w:r w:rsidRPr="00F72434">
              <w:rPr>
                <w:rFonts w:ascii="Times New Roman" w:hAnsi="Times New Roman"/>
                <w:color w:val="000000"/>
                <w:sz w:val="24"/>
                <w:szCs w:val="24"/>
                <w:lang w:eastAsia="ro-RO"/>
              </w:rPr>
              <w:t>Tehnologie</w:t>
            </w:r>
            <w:proofErr w:type="spellEnd"/>
            <w:r w:rsidRPr="00F72434">
              <w:rPr>
                <w:rFonts w:ascii="Times New Roman" w:hAnsi="Times New Roman"/>
                <w:color w:val="000000"/>
                <w:sz w:val="24"/>
                <w:szCs w:val="24"/>
                <w:lang w:eastAsia="ro-RO"/>
              </w:rPr>
              <w:t xml:space="preserve"> </w:t>
            </w:r>
            <w:proofErr w:type="spellStart"/>
            <w:r w:rsidRPr="00F72434">
              <w:rPr>
                <w:rFonts w:ascii="Times New Roman" w:hAnsi="Times New Roman"/>
                <w:color w:val="000000"/>
                <w:sz w:val="24"/>
                <w:szCs w:val="24"/>
                <w:lang w:eastAsia="ro-RO"/>
              </w:rPr>
              <w:t>şi</w:t>
            </w:r>
            <w:proofErr w:type="spellEnd"/>
            <w:r w:rsidRPr="00F72434">
              <w:rPr>
                <w:rFonts w:ascii="Times New Roman" w:hAnsi="Times New Roman"/>
                <w:color w:val="000000"/>
                <w:sz w:val="24"/>
                <w:szCs w:val="24"/>
                <w:lang w:eastAsia="ro-RO"/>
              </w:rPr>
              <w:t xml:space="preserve"> control </w:t>
            </w:r>
            <w:proofErr w:type="spellStart"/>
            <w:r w:rsidRPr="00F72434">
              <w:rPr>
                <w:rFonts w:ascii="Times New Roman" w:hAnsi="Times New Roman"/>
                <w:color w:val="000000"/>
                <w:sz w:val="24"/>
                <w:szCs w:val="24"/>
                <w:lang w:eastAsia="ro-RO"/>
              </w:rPr>
              <w:t>în</w:t>
            </w:r>
            <w:proofErr w:type="spellEnd"/>
            <w:r w:rsidRPr="00F72434">
              <w:rPr>
                <w:rFonts w:ascii="Times New Roman" w:hAnsi="Times New Roman"/>
                <w:color w:val="000000"/>
                <w:sz w:val="24"/>
                <w:szCs w:val="24"/>
                <w:lang w:eastAsia="ro-RO"/>
              </w:rPr>
              <w:t xml:space="preserve"> </w:t>
            </w:r>
            <w:proofErr w:type="spellStart"/>
            <w:r w:rsidRPr="00F72434">
              <w:rPr>
                <w:rFonts w:ascii="Times New Roman" w:hAnsi="Times New Roman"/>
                <w:color w:val="000000"/>
                <w:sz w:val="24"/>
                <w:szCs w:val="24"/>
                <w:lang w:eastAsia="ro-RO"/>
              </w:rPr>
              <w:t>alimentaţie</w:t>
            </w:r>
            <w:proofErr w:type="spellEnd"/>
            <w:r w:rsidRPr="00F72434">
              <w:rPr>
                <w:rFonts w:ascii="Times New Roman" w:hAnsi="Times New Roman"/>
                <w:color w:val="000000"/>
                <w:sz w:val="24"/>
                <w:szCs w:val="24"/>
                <w:lang w:eastAsia="ro-RO"/>
              </w:rPr>
              <w:t xml:space="preserve"> </w:t>
            </w:r>
            <w:proofErr w:type="spellStart"/>
            <w:r w:rsidRPr="00F72434">
              <w:rPr>
                <w:rFonts w:ascii="Times New Roman" w:hAnsi="Times New Roman"/>
                <w:color w:val="000000"/>
                <w:sz w:val="24"/>
                <w:szCs w:val="24"/>
                <w:lang w:eastAsia="ro-RO"/>
              </w:rPr>
              <w:t>public</w:t>
            </w:r>
            <w:r w:rsidR="00D73944">
              <w:rPr>
                <w:rFonts w:ascii="Times New Roman" w:hAnsi="Times New Roman"/>
                <w:color w:val="000000"/>
                <w:sz w:val="24"/>
                <w:szCs w:val="24"/>
                <w:lang w:eastAsia="ro-RO"/>
              </w:rPr>
              <w:t>ă</w:t>
            </w:r>
            <w:proofErr w:type="spellEnd"/>
          </w:p>
        </w:tc>
        <w:tc>
          <w:tcPr>
            <w:tcW w:w="992" w:type="dxa"/>
            <w:tcBorders>
              <w:top w:val="single" w:sz="4" w:space="0" w:color="5B9BD5"/>
              <w:left w:val="nil"/>
              <w:bottom w:val="single" w:sz="4" w:space="0" w:color="5B9BD5"/>
              <w:right w:val="single" w:sz="4" w:space="0" w:color="5B9BD5"/>
            </w:tcBorders>
            <w:shd w:val="clear" w:color="auto" w:fill="auto"/>
            <w:vAlign w:val="center"/>
          </w:tcPr>
          <w:p w14:paraId="00E33E5A" w14:textId="77777777" w:rsidR="00F72434" w:rsidRPr="00F72434" w:rsidRDefault="00F72434" w:rsidP="00C33180">
            <w:pPr>
              <w:spacing w:after="0" w:line="240" w:lineRule="auto"/>
              <w:jc w:val="center"/>
              <w:rPr>
                <w:rFonts w:ascii="Times New Roman" w:hAnsi="Times New Roman"/>
                <w:color w:val="000000"/>
                <w:sz w:val="24"/>
                <w:szCs w:val="24"/>
                <w:lang w:eastAsia="ro-RO"/>
              </w:rPr>
            </w:pPr>
            <w:r w:rsidRPr="00F72434">
              <w:rPr>
                <w:rFonts w:ascii="Times New Roman" w:hAnsi="Times New Roman"/>
                <w:color w:val="000000"/>
                <w:sz w:val="24"/>
                <w:szCs w:val="24"/>
                <w:lang w:eastAsia="ro-RO"/>
              </w:rPr>
              <w:t>240</w:t>
            </w:r>
          </w:p>
        </w:tc>
      </w:tr>
    </w:tbl>
    <w:p w14:paraId="7BBC374E" w14:textId="77777777" w:rsidR="00E4299A" w:rsidRPr="007707FE" w:rsidRDefault="00DE6238" w:rsidP="00E4299A">
      <w:pPr>
        <w:shd w:val="clear" w:color="auto" w:fill="FFFFFF" w:themeFill="background1"/>
        <w:spacing w:after="0" w:line="240" w:lineRule="auto"/>
        <w:ind w:left="567" w:hanging="567"/>
        <w:jc w:val="both"/>
        <w:rPr>
          <w:rFonts w:ascii="Times New Roman" w:hAnsi="Times New Roman"/>
          <w:i/>
          <w:color w:val="17365D" w:themeColor="text2" w:themeShade="BF"/>
          <w:sz w:val="20"/>
          <w:szCs w:val="20"/>
          <w:lang w:val="ro-RO"/>
        </w:rPr>
      </w:pPr>
      <w:bookmarkStart w:id="155" w:name="_Toc462576571"/>
      <w:r w:rsidRPr="0012359D">
        <w:rPr>
          <w:rFonts w:ascii="Times New Roman" w:hAnsi="Times New Roman"/>
          <w:i/>
          <w:color w:val="002060"/>
          <w:sz w:val="20"/>
          <w:szCs w:val="20"/>
          <w:lang w:val="ro-RO"/>
        </w:rPr>
        <w:t>Sursa:</w:t>
      </w:r>
      <w:r>
        <w:rPr>
          <w:rFonts w:ascii="Times New Roman" w:hAnsi="Times New Roman"/>
          <w:i/>
          <w:color w:val="002060"/>
          <w:sz w:val="20"/>
          <w:szCs w:val="20"/>
          <w:lang w:val="ro-RO"/>
        </w:rPr>
        <w:t xml:space="preserve"> </w:t>
      </w:r>
      <w:r w:rsidR="00E4299A" w:rsidRPr="007707FE">
        <w:rPr>
          <w:rFonts w:ascii="Times New Roman" w:hAnsi="Times New Roman"/>
          <w:i/>
          <w:color w:val="17365D" w:themeColor="text2" w:themeShade="BF"/>
          <w:sz w:val="20"/>
          <w:szCs w:val="20"/>
          <w:lang w:val="ro-RO"/>
        </w:rPr>
        <w:t xml:space="preserve">Hotărârea Guvernului nr. </w:t>
      </w:r>
      <w:r w:rsidR="00E4299A">
        <w:rPr>
          <w:rFonts w:ascii="Times New Roman" w:hAnsi="Times New Roman"/>
          <w:i/>
          <w:color w:val="17365D" w:themeColor="text2" w:themeShade="BF"/>
          <w:sz w:val="20"/>
          <w:szCs w:val="20"/>
          <w:lang w:val="ro-RO"/>
        </w:rPr>
        <w:t>403/2021</w:t>
      </w:r>
      <w:r w:rsidR="00E4299A" w:rsidRPr="007707FE">
        <w:rPr>
          <w:rFonts w:ascii="Times New Roman" w:hAnsi="Times New Roman"/>
          <w:i/>
          <w:color w:val="17365D" w:themeColor="text2" w:themeShade="BF"/>
          <w:sz w:val="20"/>
          <w:szCs w:val="20"/>
          <w:lang w:val="ro-RO"/>
        </w:rPr>
        <w:t xml:space="preserve"> privind aprobarea Nomenclatorului domeniilor </w:t>
      </w:r>
      <w:proofErr w:type="spellStart"/>
      <w:r w:rsidR="00E4299A" w:rsidRPr="007707FE">
        <w:rPr>
          <w:rFonts w:ascii="Times New Roman" w:hAnsi="Times New Roman"/>
          <w:i/>
          <w:color w:val="17365D" w:themeColor="text2" w:themeShade="BF"/>
          <w:sz w:val="20"/>
          <w:szCs w:val="20"/>
          <w:lang w:val="ro-RO"/>
        </w:rPr>
        <w:t>şi</w:t>
      </w:r>
      <w:proofErr w:type="spellEnd"/>
      <w:r w:rsidR="00E4299A" w:rsidRPr="007707FE">
        <w:rPr>
          <w:rFonts w:ascii="Times New Roman" w:hAnsi="Times New Roman"/>
          <w:i/>
          <w:color w:val="17365D" w:themeColor="text2" w:themeShade="BF"/>
          <w:sz w:val="20"/>
          <w:szCs w:val="20"/>
          <w:lang w:val="ro-RO"/>
        </w:rPr>
        <w:t xml:space="preserve"> al specializărilor/programelor de studii universitare </w:t>
      </w:r>
      <w:proofErr w:type="spellStart"/>
      <w:r w:rsidR="00E4299A" w:rsidRPr="007707FE">
        <w:rPr>
          <w:rFonts w:ascii="Times New Roman" w:hAnsi="Times New Roman"/>
          <w:i/>
          <w:color w:val="17365D" w:themeColor="text2" w:themeShade="BF"/>
          <w:sz w:val="20"/>
          <w:szCs w:val="20"/>
          <w:lang w:val="ro-RO"/>
        </w:rPr>
        <w:t>şi</w:t>
      </w:r>
      <w:proofErr w:type="spellEnd"/>
      <w:r w:rsidR="00E4299A" w:rsidRPr="007707FE">
        <w:rPr>
          <w:rFonts w:ascii="Times New Roman" w:hAnsi="Times New Roman"/>
          <w:i/>
          <w:color w:val="17365D" w:themeColor="text2" w:themeShade="BF"/>
          <w:sz w:val="20"/>
          <w:szCs w:val="20"/>
          <w:lang w:val="ro-RO"/>
        </w:rPr>
        <w:t xml:space="preserve"> a structurii </w:t>
      </w:r>
      <w:proofErr w:type="spellStart"/>
      <w:r w:rsidR="00E4299A" w:rsidRPr="007707FE">
        <w:rPr>
          <w:rFonts w:ascii="Times New Roman" w:hAnsi="Times New Roman"/>
          <w:i/>
          <w:color w:val="17365D" w:themeColor="text2" w:themeShade="BF"/>
          <w:sz w:val="20"/>
          <w:szCs w:val="20"/>
          <w:lang w:val="ro-RO"/>
        </w:rPr>
        <w:t>instituţiilor</w:t>
      </w:r>
      <w:proofErr w:type="spellEnd"/>
      <w:r w:rsidR="00E4299A" w:rsidRPr="007707FE">
        <w:rPr>
          <w:rFonts w:ascii="Times New Roman" w:hAnsi="Times New Roman"/>
          <w:i/>
          <w:color w:val="17365D" w:themeColor="text2" w:themeShade="BF"/>
          <w:sz w:val="20"/>
          <w:szCs w:val="20"/>
          <w:lang w:val="ro-RO"/>
        </w:rPr>
        <w:t xml:space="preserve"> de </w:t>
      </w:r>
      <w:proofErr w:type="spellStart"/>
      <w:r w:rsidR="00E4299A" w:rsidRPr="007707FE">
        <w:rPr>
          <w:rFonts w:ascii="Times New Roman" w:hAnsi="Times New Roman"/>
          <w:i/>
          <w:color w:val="17365D" w:themeColor="text2" w:themeShade="BF"/>
          <w:sz w:val="20"/>
          <w:szCs w:val="20"/>
          <w:lang w:val="ro-RO"/>
        </w:rPr>
        <w:t>învăţământ</w:t>
      </w:r>
      <w:proofErr w:type="spellEnd"/>
      <w:r w:rsidR="00E4299A" w:rsidRPr="007707FE">
        <w:rPr>
          <w:rFonts w:ascii="Times New Roman" w:hAnsi="Times New Roman"/>
          <w:i/>
          <w:color w:val="17365D" w:themeColor="text2" w:themeShade="BF"/>
          <w:sz w:val="20"/>
          <w:szCs w:val="20"/>
          <w:lang w:val="ro-RO"/>
        </w:rPr>
        <w:t xml:space="preserve"> superior pentru anul universitar 20</w:t>
      </w:r>
      <w:r w:rsidR="00E4299A">
        <w:rPr>
          <w:rFonts w:ascii="Times New Roman" w:hAnsi="Times New Roman"/>
          <w:i/>
          <w:color w:val="17365D" w:themeColor="text2" w:themeShade="BF"/>
          <w:sz w:val="20"/>
          <w:szCs w:val="20"/>
          <w:lang w:val="ro-RO"/>
        </w:rPr>
        <w:t>21</w:t>
      </w:r>
      <w:r w:rsidR="00E4299A" w:rsidRPr="007707FE">
        <w:rPr>
          <w:rFonts w:ascii="Times New Roman" w:hAnsi="Times New Roman"/>
          <w:i/>
          <w:color w:val="17365D" w:themeColor="text2" w:themeShade="BF"/>
          <w:sz w:val="20"/>
          <w:szCs w:val="20"/>
          <w:lang w:val="ro-RO"/>
        </w:rPr>
        <w:t>-202</w:t>
      </w:r>
      <w:r w:rsidR="00E4299A">
        <w:rPr>
          <w:rFonts w:ascii="Times New Roman" w:hAnsi="Times New Roman"/>
          <w:i/>
          <w:color w:val="17365D" w:themeColor="text2" w:themeShade="BF"/>
          <w:sz w:val="20"/>
          <w:szCs w:val="20"/>
          <w:lang w:val="ro-RO"/>
        </w:rPr>
        <w:t xml:space="preserve">2, cu modificările șu completările </w:t>
      </w:r>
      <w:proofErr w:type="spellStart"/>
      <w:r w:rsidR="00E4299A">
        <w:rPr>
          <w:rFonts w:ascii="Times New Roman" w:hAnsi="Times New Roman"/>
          <w:i/>
          <w:color w:val="17365D" w:themeColor="text2" w:themeShade="BF"/>
          <w:sz w:val="20"/>
          <w:szCs w:val="20"/>
          <w:lang w:val="ro-RO"/>
        </w:rPr>
        <w:t>uleterioare</w:t>
      </w:r>
      <w:proofErr w:type="spellEnd"/>
    </w:p>
    <w:p w14:paraId="3F4621CC" w14:textId="7EA2ADC8" w:rsidR="009954EB" w:rsidRPr="0012359D" w:rsidRDefault="009954EB" w:rsidP="00E4299A">
      <w:pPr>
        <w:shd w:val="clear" w:color="auto" w:fill="FFFFFF" w:themeFill="background1"/>
        <w:spacing w:after="0" w:line="240" w:lineRule="auto"/>
        <w:ind w:left="567" w:hanging="567"/>
        <w:jc w:val="both"/>
        <w:rPr>
          <w:rFonts w:ascii="Times New Roman" w:hAnsi="Times New Roman"/>
          <w:sz w:val="24"/>
          <w:szCs w:val="24"/>
          <w:lang w:val="ro-RO"/>
        </w:rPr>
      </w:pPr>
    </w:p>
    <w:p w14:paraId="008B6C70" w14:textId="77777777" w:rsidR="00A654BB" w:rsidRPr="0012359D" w:rsidRDefault="00A654BB" w:rsidP="00A654BB">
      <w:pPr>
        <w:spacing w:after="0" w:line="240" w:lineRule="auto"/>
        <w:ind w:right="-8"/>
        <w:jc w:val="both"/>
        <w:rPr>
          <w:rFonts w:ascii="Times New Roman" w:hAnsi="Times New Roman"/>
          <w:sz w:val="24"/>
          <w:szCs w:val="24"/>
          <w:lang w:val="ro-RO"/>
        </w:rPr>
      </w:pPr>
      <w:r w:rsidRPr="0012359D">
        <w:rPr>
          <w:rFonts w:ascii="Times New Roman" w:hAnsi="Times New Roman"/>
          <w:sz w:val="24"/>
          <w:szCs w:val="24"/>
          <w:lang w:val="ro-RO"/>
        </w:rPr>
        <w:t xml:space="preserve">Programele de studii se diferențiază prin conținutul lor curricular. Ele sunt definite prin misiune și  corespunzător  prin competențele prevăzute să fie dobândite de absolvenți, conform planurilor de învățământ și fișelor disciplinelor. </w:t>
      </w:r>
    </w:p>
    <w:p w14:paraId="7FCBADE5" w14:textId="77777777" w:rsidR="00A654BB" w:rsidRPr="0012359D" w:rsidRDefault="00A654BB" w:rsidP="00A654BB">
      <w:pPr>
        <w:spacing w:after="0" w:line="240" w:lineRule="auto"/>
        <w:ind w:right="-8"/>
        <w:jc w:val="both"/>
        <w:rPr>
          <w:rFonts w:ascii="Times New Roman" w:hAnsi="Times New Roman"/>
          <w:sz w:val="24"/>
          <w:szCs w:val="24"/>
          <w:lang w:val="ro-RO"/>
        </w:rPr>
      </w:pPr>
      <w:r w:rsidRPr="0012359D">
        <w:rPr>
          <w:rFonts w:ascii="Times New Roman" w:hAnsi="Times New Roman"/>
          <w:sz w:val="24"/>
          <w:szCs w:val="24"/>
          <w:lang w:val="ro-RO"/>
        </w:rPr>
        <w:t>Un program de studii de licență se individualizează în cadrul domeniu</w:t>
      </w:r>
      <w:r w:rsidR="00095946" w:rsidRPr="0012359D">
        <w:rPr>
          <w:rFonts w:ascii="Times New Roman" w:hAnsi="Times New Roman"/>
          <w:sz w:val="24"/>
          <w:szCs w:val="24"/>
          <w:lang w:val="ro-RO"/>
        </w:rPr>
        <w:t>lui prin planul de învățământ. A</w:t>
      </w:r>
      <w:r w:rsidRPr="0012359D">
        <w:rPr>
          <w:rFonts w:ascii="Times New Roman" w:hAnsi="Times New Roman"/>
          <w:sz w:val="24"/>
          <w:szCs w:val="24"/>
          <w:lang w:val="ro-RO"/>
        </w:rPr>
        <w:t>cesta trebuie să conțină minimum 20% discipline diferite față de celelalte programe de studii din cadrul domeniului de licență aferent.</w:t>
      </w:r>
    </w:p>
    <w:p w14:paraId="43DB26A6" w14:textId="77777777" w:rsidR="00543B26" w:rsidRPr="0012359D" w:rsidRDefault="002E360F" w:rsidP="00760B89">
      <w:pPr>
        <w:pStyle w:val="Titlu3"/>
      </w:pPr>
      <w:r>
        <w:t xml:space="preserve"> </w:t>
      </w:r>
      <w:bookmarkStart w:id="156" w:name="_Toc494887740"/>
      <w:r w:rsidR="00543B26" w:rsidRPr="0012359D">
        <w:t>Personalul didactic</w:t>
      </w:r>
      <w:bookmarkEnd w:id="155"/>
      <w:bookmarkEnd w:id="156"/>
    </w:p>
    <w:p w14:paraId="49668871" w14:textId="77777777" w:rsidR="00BB695D" w:rsidRPr="0012359D" w:rsidRDefault="00BB695D" w:rsidP="00BB695D">
      <w:pPr>
        <w:spacing w:before="120"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Standardele privind personalul didactic sunt cele formulate în legislația în vigoare, cu precizările stabilite în cerințele normative obligatorii privind autorizarea/acreditarea/evaluarea periodică a programelor de studii universitare de licență și în standardele specifice de față, aprobate de Consiliul ARACIS. </w:t>
      </w:r>
    </w:p>
    <w:p w14:paraId="7D8D4498" w14:textId="77777777" w:rsidR="00BB695D" w:rsidRPr="0012359D" w:rsidRDefault="00BB695D" w:rsidP="00BB695D">
      <w:pPr>
        <w:spacing w:before="120" w:after="0" w:line="240" w:lineRule="auto"/>
        <w:jc w:val="both"/>
        <w:rPr>
          <w:rFonts w:ascii="Times New Roman" w:hAnsi="Times New Roman"/>
          <w:sz w:val="24"/>
          <w:szCs w:val="24"/>
          <w:lang w:val="ro-RO"/>
        </w:rPr>
      </w:pPr>
      <w:r w:rsidRPr="0012359D">
        <w:rPr>
          <w:rFonts w:ascii="Times New Roman" w:hAnsi="Times New Roman"/>
          <w:sz w:val="24"/>
          <w:szCs w:val="24"/>
          <w:lang w:val="ro-RO"/>
        </w:rPr>
        <w:t>Următoarele criterii normative/standarde se referă la toate posturile didactice constituite pentru programul de studii evaluat, conform unui stat de funcții cumulativ în care se includ posturile întregi sau fracțiunile de posturi, după caz, din toate departamentele colaboratoare; în cazul programelor de studii evaluate în vederea acreditării sau evaluării periodice, acest stat de funcții trebuie să corespundă situației de fapt din anul universitar în care universitatea a solicitat evaluarea ARACIS, sau după caz, din anul universitar în care se face vizita echipei de evaluare. În cazul evaluării în vederea autorizării, statul de funcții este un stat de funcții virtual.</w:t>
      </w:r>
    </w:p>
    <w:p w14:paraId="2F8D6A7D" w14:textId="77777777" w:rsidR="00BB695D" w:rsidRPr="0012359D" w:rsidRDefault="00BB695D" w:rsidP="00BB695D">
      <w:pPr>
        <w:pStyle w:val="Listparagraf1"/>
        <w:suppressAutoHyphens w:val="0"/>
        <w:autoSpaceDN w:val="0"/>
        <w:adjustRightInd w:val="0"/>
        <w:spacing w:after="120"/>
        <w:ind w:left="284" w:hanging="284"/>
        <w:contextualSpacing/>
        <w:jc w:val="both"/>
        <w:rPr>
          <w:color w:val="000000"/>
          <w:sz w:val="24"/>
          <w:szCs w:val="24"/>
          <w:lang w:val="ro-RO"/>
        </w:rPr>
      </w:pPr>
      <w:r w:rsidRPr="0012359D">
        <w:rPr>
          <w:b/>
          <w:color w:val="000000"/>
          <w:sz w:val="24"/>
          <w:szCs w:val="24"/>
          <w:lang w:val="ro-RO"/>
        </w:rPr>
        <w:t>(1).</w:t>
      </w:r>
      <w:r w:rsidRPr="0012359D">
        <w:rPr>
          <w:color w:val="000000"/>
          <w:sz w:val="24"/>
          <w:szCs w:val="24"/>
          <w:lang w:val="ro-RO"/>
        </w:rPr>
        <w:t xml:space="preserve"> Posturile didactice sunt constituite conform reglementărilor legale în vigoare, în state de funcții la începutul fiecărui an universitar. </w:t>
      </w:r>
    </w:p>
    <w:p w14:paraId="5F3B0D35" w14:textId="77777777" w:rsidR="00BB695D" w:rsidRPr="0012359D" w:rsidRDefault="00BB695D" w:rsidP="00BB695D">
      <w:pPr>
        <w:pStyle w:val="Listparagraf1"/>
        <w:suppressAutoHyphens w:val="0"/>
        <w:autoSpaceDN w:val="0"/>
        <w:adjustRightInd w:val="0"/>
        <w:spacing w:after="120"/>
        <w:ind w:left="0"/>
        <w:contextualSpacing/>
        <w:jc w:val="both"/>
        <w:rPr>
          <w:color w:val="000000"/>
          <w:sz w:val="24"/>
          <w:szCs w:val="24"/>
          <w:lang w:val="ro-RO"/>
        </w:rPr>
      </w:pPr>
      <w:r w:rsidRPr="0012359D">
        <w:rPr>
          <w:b/>
          <w:color w:val="000000"/>
          <w:sz w:val="24"/>
          <w:szCs w:val="24"/>
          <w:lang w:val="ro-RO"/>
        </w:rPr>
        <w:t>(2).</w:t>
      </w:r>
      <w:r w:rsidRPr="0012359D">
        <w:rPr>
          <w:color w:val="000000"/>
          <w:sz w:val="24"/>
          <w:szCs w:val="24"/>
          <w:lang w:val="ro-RO"/>
        </w:rPr>
        <w:t xml:space="preserve"> Statele de funcții se întocmesc în funcție de forma de învățământ:</w:t>
      </w:r>
    </w:p>
    <w:p w14:paraId="77769540" w14:textId="77777777" w:rsidR="00BB695D" w:rsidRPr="0012359D" w:rsidRDefault="00BB695D" w:rsidP="00BB695D">
      <w:pPr>
        <w:pStyle w:val="Listparagraf1"/>
        <w:suppressAutoHyphens w:val="0"/>
        <w:autoSpaceDN w:val="0"/>
        <w:adjustRightInd w:val="0"/>
        <w:spacing w:after="120"/>
        <w:ind w:left="993" w:hanging="284"/>
        <w:contextualSpacing/>
        <w:jc w:val="both"/>
        <w:rPr>
          <w:color w:val="000000"/>
          <w:sz w:val="24"/>
          <w:szCs w:val="24"/>
          <w:lang w:val="ro-RO"/>
        </w:rPr>
      </w:pPr>
      <w:r w:rsidRPr="0012359D">
        <w:rPr>
          <w:color w:val="000000"/>
          <w:sz w:val="24"/>
          <w:szCs w:val="24"/>
          <w:lang w:val="ro-RO"/>
        </w:rPr>
        <w:t>a) State de funcții la programele IF (programe licență și master) întocmite de departamentele de specialitate;</w:t>
      </w:r>
    </w:p>
    <w:p w14:paraId="1B48A0C7" w14:textId="77777777" w:rsidR="00BB695D" w:rsidRPr="0012359D" w:rsidRDefault="00BB695D" w:rsidP="00BB695D">
      <w:pPr>
        <w:pStyle w:val="Listparagraf1"/>
        <w:suppressAutoHyphens w:val="0"/>
        <w:autoSpaceDN w:val="0"/>
        <w:adjustRightInd w:val="0"/>
        <w:spacing w:after="120"/>
        <w:ind w:left="993" w:hanging="284"/>
        <w:contextualSpacing/>
        <w:jc w:val="both"/>
        <w:rPr>
          <w:color w:val="000000"/>
          <w:sz w:val="24"/>
          <w:szCs w:val="24"/>
          <w:lang w:val="ro-RO"/>
        </w:rPr>
      </w:pPr>
      <w:r w:rsidRPr="0012359D">
        <w:rPr>
          <w:color w:val="000000"/>
          <w:sz w:val="24"/>
          <w:szCs w:val="24"/>
          <w:lang w:val="ro-RO"/>
        </w:rPr>
        <w:t xml:space="preserve">b) State de funcții la programele de IFR și ID (programe licență și master) întocmite de </w:t>
      </w:r>
      <w:r w:rsidR="00BA650B" w:rsidRPr="0012359D">
        <w:rPr>
          <w:color w:val="000000"/>
          <w:sz w:val="24"/>
          <w:szCs w:val="24"/>
          <w:lang w:val="ro-RO"/>
        </w:rPr>
        <w:t>Departamentul (Centrul) ID</w:t>
      </w:r>
      <w:r w:rsidR="004A51E5" w:rsidRPr="0012359D">
        <w:rPr>
          <w:color w:val="000000"/>
          <w:sz w:val="24"/>
          <w:szCs w:val="24"/>
          <w:lang w:val="ro-RO"/>
        </w:rPr>
        <w:t>/IFR în regim de plată cu ora.</w:t>
      </w:r>
    </w:p>
    <w:p w14:paraId="4C4CB4C1" w14:textId="77777777" w:rsidR="00BB695D" w:rsidRPr="0012359D" w:rsidRDefault="00BB695D" w:rsidP="00BB695D">
      <w:pPr>
        <w:pStyle w:val="Listparagraf1"/>
        <w:suppressAutoHyphens w:val="0"/>
        <w:autoSpaceDN w:val="0"/>
        <w:adjustRightInd w:val="0"/>
        <w:spacing w:after="120"/>
        <w:ind w:left="284" w:hanging="284"/>
        <w:contextualSpacing/>
        <w:jc w:val="both"/>
        <w:rPr>
          <w:sz w:val="24"/>
          <w:szCs w:val="24"/>
          <w:lang w:val="ro-RO"/>
        </w:rPr>
      </w:pPr>
      <w:r w:rsidRPr="0012359D">
        <w:rPr>
          <w:color w:val="000000"/>
          <w:sz w:val="24"/>
          <w:szCs w:val="24"/>
          <w:lang w:val="ro-RO"/>
        </w:rPr>
        <w:lastRenderedPageBreak/>
        <w:t xml:space="preserve">     În scopul asigurării calității învățământului,</w:t>
      </w:r>
      <w:r w:rsidRPr="0012359D">
        <w:rPr>
          <w:sz w:val="24"/>
          <w:szCs w:val="24"/>
          <w:lang w:val="ro-RO"/>
        </w:rPr>
        <w:t xml:space="preserve"> numărul de cadre didactice titulare în învățământul superior și numărul de studenți înmatriculați în cadrul specializării evaluate, trebuie să satisfacă următoarea cerință: numărul de cadre didactice/numărul de studenți ≥ 1/15. </w:t>
      </w:r>
    </w:p>
    <w:p w14:paraId="35BF2E60" w14:textId="77777777" w:rsidR="00BB695D" w:rsidRPr="0012359D" w:rsidRDefault="00BB695D" w:rsidP="00BB695D">
      <w:pPr>
        <w:spacing w:after="0" w:line="240" w:lineRule="auto"/>
        <w:ind w:left="1004" w:hanging="720"/>
        <w:jc w:val="both"/>
        <w:rPr>
          <w:rFonts w:ascii="Times New Roman" w:hAnsi="Times New Roman"/>
          <w:sz w:val="24"/>
          <w:szCs w:val="24"/>
          <w:lang w:val="ro-RO"/>
        </w:rPr>
      </w:pPr>
      <w:r w:rsidRPr="0012359D">
        <w:rPr>
          <w:rFonts w:ascii="Times New Roman" w:hAnsi="Times New Roman"/>
          <w:b/>
          <w:i/>
          <w:sz w:val="24"/>
          <w:szCs w:val="24"/>
          <w:u w:val="single"/>
          <w:lang w:val="ro-RO"/>
        </w:rPr>
        <w:t>Precizări:</w:t>
      </w:r>
    </w:p>
    <w:p w14:paraId="0262DFB0" w14:textId="77777777" w:rsidR="00BB695D" w:rsidRPr="0012359D" w:rsidRDefault="00BB695D" w:rsidP="00BB695D">
      <w:pPr>
        <w:spacing w:after="0" w:line="240" w:lineRule="auto"/>
        <w:ind w:left="568" w:hanging="284"/>
        <w:jc w:val="both"/>
        <w:rPr>
          <w:rFonts w:ascii="Times New Roman" w:hAnsi="Times New Roman"/>
          <w:sz w:val="24"/>
          <w:szCs w:val="24"/>
          <w:lang w:val="ro-RO"/>
        </w:rPr>
      </w:pPr>
      <w:r w:rsidRPr="0012359D">
        <w:rPr>
          <w:rFonts w:ascii="Times New Roman" w:hAnsi="Times New Roman"/>
          <w:b/>
          <w:sz w:val="24"/>
          <w:szCs w:val="24"/>
          <w:lang w:val="ro-RO"/>
        </w:rPr>
        <w:t>a)</w:t>
      </w:r>
      <w:r w:rsidRPr="0012359D">
        <w:rPr>
          <w:rFonts w:ascii="Times New Roman" w:hAnsi="Times New Roman"/>
          <w:sz w:val="24"/>
          <w:szCs w:val="24"/>
          <w:lang w:val="ro-RO"/>
        </w:rPr>
        <w:t xml:space="preserve"> Numărul de studenți, considerat pentru stabilirea acestor indicatori, este numărul de studenți înscriși la programul de studii evaluat; în cazul evaluării în vederea autorizării, se consideră cifra de școlarizare solicitată pentru anul I, înmulțită cu numărul anilor de studii (patru).</w:t>
      </w:r>
    </w:p>
    <w:p w14:paraId="262C0901" w14:textId="77777777" w:rsidR="00BB695D" w:rsidRPr="0012359D" w:rsidRDefault="00BB695D" w:rsidP="00BB695D">
      <w:pPr>
        <w:spacing w:after="0" w:line="240" w:lineRule="auto"/>
        <w:ind w:left="568" w:hanging="284"/>
        <w:jc w:val="both"/>
        <w:rPr>
          <w:rFonts w:ascii="Times New Roman" w:hAnsi="Times New Roman"/>
          <w:sz w:val="24"/>
          <w:szCs w:val="24"/>
          <w:lang w:val="ro-RO"/>
        </w:rPr>
      </w:pPr>
      <w:r w:rsidRPr="0012359D">
        <w:rPr>
          <w:rFonts w:ascii="Times New Roman" w:hAnsi="Times New Roman"/>
          <w:b/>
          <w:sz w:val="24"/>
          <w:szCs w:val="24"/>
          <w:lang w:val="ro-RO"/>
        </w:rPr>
        <w:t xml:space="preserve">b) </w:t>
      </w:r>
      <w:r w:rsidRPr="0012359D">
        <w:rPr>
          <w:rFonts w:ascii="Times New Roman" w:hAnsi="Times New Roman"/>
          <w:sz w:val="24"/>
          <w:szCs w:val="24"/>
          <w:lang w:val="ro-RO"/>
        </w:rPr>
        <w:t xml:space="preserve">În cazul în care admiterea în anul I de studii de licență se face pe domeniu (conform Ordinului MEN nr. 5734/24.12.2013), iar repartizarea studenților pe programe se face ulterior (de regulă după anul II), pentru perioada </w:t>
      </w:r>
      <w:proofErr w:type="spellStart"/>
      <w:r w:rsidRPr="0012359D">
        <w:rPr>
          <w:rFonts w:ascii="Times New Roman" w:hAnsi="Times New Roman"/>
          <w:sz w:val="24"/>
          <w:szCs w:val="24"/>
          <w:lang w:val="ro-RO"/>
        </w:rPr>
        <w:t>nerepartizării</w:t>
      </w:r>
      <w:proofErr w:type="spellEnd"/>
      <w:r w:rsidRPr="0012359D">
        <w:rPr>
          <w:rFonts w:ascii="Times New Roman" w:hAnsi="Times New Roman"/>
          <w:sz w:val="24"/>
          <w:szCs w:val="24"/>
          <w:lang w:val="ro-RO"/>
        </w:rPr>
        <w:t xml:space="preserve"> studenților pe programele de studiu, calculul indicatorilor se face împărțind numărul total de posturi/cadre didactice care predau, la serii/formații comune, proporțional cu capacitatea de școlarizare aprobată. Se procedează similar și atunci când anumite discipline se predau </w:t>
      </w:r>
      <w:r w:rsidR="00A0719D" w:rsidRPr="0012359D">
        <w:rPr>
          <w:rFonts w:ascii="Times New Roman" w:hAnsi="Times New Roman"/>
          <w:sz w:val="24"/>
          <w:szCs w:val="24"/>
          <w:lang w:val="ro-RO"/>
        </w:rPr>
        <w:t xml:space="preserve">în </w:t>
      </w:r>
      <w:r w:rsidR="00C00DFC" w:rsidRPr="0012359D">
        <w:rPr>
          <w:rFonts w:ascii="Times New Roman" w:hAnsi="Times New Roman"/>
          <w:sz w:val="24"/>
          <w:szCs w:val="24"/>
          <w:lang w:val="ro-RO"/>
        </w:rPr>
        <w:t xml:space="preserve">comun la </w:t>
      </w:r>
      <w:r w:rsidR="00F67ACF" w:rsidRPr="0012359D">
        <w:rPr>
          <w:rFonts w:ascii="Times New Roman" w:hAnsi="Times New Roman"/>
          <w:sz w:val="24"/>
          <w:szCs w:val="24"/>
          <w:lang w:val="ro-RO"/>
        </w:rPr>
        <w:t>mai multe programe de studii.</w:t>
      </w:r>
    </w:p>
    <w:p w14:paraId="02622956" w14:textId="77777777" w:rsidR="00BB695D" w:rsidRPr="0012359D" w:rsidRDefault="00BB695D" w:rsidP="00BB695D">
      <w:pPr>
        <w:pStyle w:val="Corptext"/>
        <w:tabs>
          <w:tab w:val="left" w:pos="992"/>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(3).</w:t>
      </w:r>
      <w:r w:rsidRPr="0012359D">
        <w:rPr>
          <w:rFonts w:ascii="Times New Roman" w:hAnsi="Times New Roman"/>
          <w:b/>
          <w:i/>
          <w:color w:val="002060"/>
          <w:sz w:val="24"/>
          <w:szCs w:val="24"/>
          <w:lang w:val="ro-RO"/>
        </w:rPr>
        <w:t xml:space="preserve"> Pentru obținerea autorizării de funcționare provizorie</w:t>
      </w:r>
      <w:r w:rsidRPr="0012359D">
        <w:rPr>
          <w:rFonts w:ascii="Times New Roman" w:hAnsi="Times New Roman"/>
          <w:sz w:val="24"/>
          <w:szCs w:val="24"/>
          <w:lang w:val="ro-RO"/>
        </w:rPr>
        <w:t xml:space="preserve">, minimum </w:t>
      </w:r>
      <w:r w:rsidR="00A0719D" w:rsidRPr="0012359D">
        <w:rPr>
          <w:rFonts w:ascii="Times New Roman" w:hAnsi="Times New Roman"/>
          <w:sz w:val="24"/>
          <w:szCs w:val="24"/>
          <w:lang w:val="ro-RO"/>
        </w:rPr>
        <w:t>70 % din posturile legal constituite ale programului de studii evaluat</w:t>
      </w:r>
      <w:r w:rsidRPr="0012359D">
        <w:rPr>
          <w:rFonts w:ascii="Times New Roman" w:hAnsi="Times New Roman"/>
          <w:sz w:val="24"/>
          <w:szCs w:val="24"/>
          <w:lang w:val="ro-RO"/>
        </w:rPr>
        <w:t xml:space="preserve"> trebuie să fie acoperite cu personal titularizat în învățământul superior, din care cel puțin 25%  să aibă gradul didactic de profesor universitar sau de conferențiar universitar. Aceștia trebuie să fie repartizați aproximativ uniform pe cele patru categorii de </w:t>
      </w:r>
      <w:r w:rsidRPr="0012359D">
        <w:rPr>
          <w:rFonts w:ascii="Times New Roman" w:hAnsi="Times New Roman"/>
          <w:i/>
          <w:sz w:val="24"/>
          <w:szCs w:val="24"/>
          <w:lang w:val="ro-RO"/>
        </w:rPr>
        <w:t>discipline formative</w:t>
      </w:r>
      <w:r w:rsidRPr="0012359D">
        <w:rPr>
          <w:rFonts w:ascii="Times New Roman" w:hAnsi="Times New Roman"/>
          <w:sz w:val="24"/>
          <w:szCs w:val="24"/>
          <w:lang w:val="ro-RO"/>
        </w:rPr>
        <w:t xml:space="preserve">, astfel încât cel puțin doi conferențiari universitari să fie specializați, fiecare în câte cel puțin una din disciplinele de specialitate. </w:t>
      </w:r>
    </w:p>
    <w:p w14:paraId="0AD874AE" w14:textId="77777777" w:rsidR="00C00DFC" w:rsidRPr="0012359D" w:rsidRDefault="00C00DFC" w:rsidP="00C00DFC">
      <w:pPr>
        <w:pStyle w:val="Corptext"/>
        <w:tabs>
          <w:tab w:val="left" w:pos="992"/>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(4).</w:t>
      </w:r>
      <w:r w:rsidR="00D73944">
        <w:rPr>
          <w:rFonts w:ascii="Times New Roman" w:hAnsi="Times New Roman"/>
          <w:b/>
          <w:sz w:val="24"/>
          <w:szCs w:val="24"/>
          <w:lang w:val="ro-RO"/>
        </w:rPr>
        <w:t xml:space="preserve"> </w:t>
      </w:r>
      <w:r w:rsidRPr="0012359D">
        <w:rPr>
          <w:rFonts w:ascii="Times New Roman" w:hAnsi="Times New Roman"/>
          <w:b/>
          <w:i/>
          <w:color w:val="002060"/>
          <w:sz w:val="24"/>
          <w:szCs w:val="24"/>
          <w:lang w:val="ro-RO"/>
        </w:rPr>
        <w:t xml:space="preserve">În vederea acreditării/evaluării periodice, </w:t>
      </w:r>
      <w:r w:rsidRPr="0012359D">
        <w:rPr>
          <w:rFonts w:ascii="Times New Roman" w:hAnsi="Times New Roman"/>
          <w:sz w:val="24"/>
          <w:szCs w:val="24"/>
          <w:lang w:val="ro-RO"/>
        </w:rPr>
        <w:t xml:space="preserve">posturile legal constituite ale programului de </w:t>
      </w:r>
      <w:r w:rsidR="00F67ACF" w:rsidRPr="0012359D">
        <w:rPr>
          <w:rFonts w:ascii="Times New Roman" w:hAnsi="Times New Roman"/>
          <w:sz w:val="24"/>
          <w:szCs w:val="24"/>
          <w:lang w:val="ro-RO"/>
        </w:rPr>
        <w:t xml:space="preserve">studii evaluat trebuie să fie ocupate de cadre didactice titulare în instituție sau cu post rezervat, în proporție de minimum 70%, dintre care </w:t>
      </w:r>
      <w:r w:rsidRPr="0012359D">
        <w:rPr>
          <w:rFonts w:ascii="Times New Roman" w:hAnsi="Times New Roman"/>
          <w:sz w:val="24"/>
          <w:szCs w:val="24"/>
          <w:lang w:val="ro-RO"/>
        </w:rPr>
        <w:t xml:space="preserve">cel puțin 25%  să aibă gradul didactic de profesor sau de conferențiar. Cel puțin un profesor universitar și un conferențiar universitar trebuie să fie specializați în câte, cel puțin, una din disciplinele din categoria celor de specialitate. </w:t>
      </w:r>
    </w:p>
    <w:p w14:paraId="2D00DFAD" w14:textId="77777777" w:rsidR="00C00DFC" w:rsidRPr="0012359D" w:rsidRDefault="00C00DFC" w:rsidP="00C00DFC">
      <w:pPr>
        <w:pStyle w:val="Corptext"/>
        <w:tabs>
          <w:tab w:val="left" w:pos="992"/>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(5). </w:t>
      </w:r>
      <w:r w:rsidRPr="0012359D">
        <w:rPr>
          <w:rFonts w:ascii="Times New Roman" w:hAnsi="Times New Roman"/>
          <w:b/>
          <w:i/>
          <w:sz w:val="24"/>
          <w:szCs w:val="24"/>
          <w:lang w:val="ro-RO"/>
        </w:rPr>
        <w:t>a</w:t>
      </w:r>
      <w:r w:rsidRPr="0012359D">
        <w:rPr>
          <w:rFonts w:ascii="Times New Roman" w:hAnsi="Times New Roman"/>
          <w:b/>
          <w:sz w:val="24"/>
          <w:szCs w:val="24"/>
          <w:lang w:val="ro-RO"/>
        </w:rPr>
        <w:t>)</w:t>
      </w:r>
      <w:r w:rsidRPr="0012359D">
        <w:rPr>
          <w:rFonts w:ascii="Times New Roman" w:hAnsi="Times New Roman"/>
          <w:sz w:val="24"/>
          <w:szCs w:val="24"/>
          <w:lang w:val="ro-RO"/>
        </w:rPr>
        <w:t xml:space="preserve"> Personalul didactic trebuie să îndeplinească cerințele legale pentru ocuparea posturilor și să aibă calificarea și activitatea de cercetare în domeniul disciplinelor postului. </w:t>
      </w:r>
    </w:p>
    <w:p w14:paraId="1591BD9E" w14:textId="77777777" w:rsidR="00C00DFC" w:rsidRPr="0012359D" w:rsidRDefault="00C00DFC" w:rsidP="00C00DFC">
      <w:pPr>
        <w:pStyle w:val="Corptext"/>
        <w:tabs>
          <w:tab w:val="left" w:pos="992"/>
        </w:tabs>
        <w:spacing w:after="0" w:line="240" w:lineRule="auto"/>
        <w:jc w:val="both"/>
        <w:rPr>
          <w:rFonts w:ascii="Times New Roman" w:hAnsi="Times New Roman"/>
          <w:i/>
          <w:sz w:val="24"/>
          <w:szCs w:val="24"/>
          <w:lang w:val="ro-RO"/>
        </w:rPr>
      </w:pPr>
      <w:r w:rsidRPr="0012359D">
        <w:rPr>
          <w:rFonts w:ascii="Times New Roman" w:hAnsi="Times New Roman"/>
          <w:b/>
          <w:i/>
          <w:sz w:val="24"/>
          <w:szCs w:val="24"/>
          <w:lang w:val="ro-RO"/>
        </w:rPr>
        <w:t xml:space="preserve">   b</w:t>
      </w:r>
      <w:r w:rsidRPr="0012359D">
        <w:rPr>
          <w:rFonts w:ascii="Times New Roman" w:hAnsi="Times New Roman"/>
          <w:b/>
          <w:sz w:val="24"/>
          <w:szCs w:val="24"/>
          <w:lang w:val="ro-RO"/>
        </w:rPr>
        <w:t xml:space="preserve">) </w:t>
      </w:r>
      <w:r w:rsidRPr="0012359D">
        <w:rPr>
          <w:rFonts w:ascii="Times New Roman" w:hAnsi="Times New Roman"/>
          <w:sz w:val="24"/>
          <w:szCs w:val="24"/>
          <w:shd w:val="clear" w:color="auto" w:fill="FFFFFF"/>
          <w:lang w:val="ro-RO"/>
        </w:rPr>
        <w:t>Se recomandă ca personalul didactic care conduce activități de elaborare a proiectelor prevăzute în planul de învățământ să aibă expertiza necesară (a elaborat/participat la elaborarea unor proiecte profesionale în domeniul respectivei discipline).</w:t>
      </w:r>
    </w:p>
    <w:p w14:paraId="13240F76" w14:textId="77777777" w:rsidR="00C00DFC" w:rsidRPr="0012359D" w:rsidRDefault="00C00DFC" w:rsidP="00C00DFC">
      <w:pPr>
        <w:tabs>
          <w:tab w:val="left" w:pos="992"/>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(6).</w:t>
      </w:r>
      <w:r w:rsidRPr="0012359D">
        <w:rPr>
          <w:rFonts w:ascii="Times New Roman" w:hAnsi="Times New Roman"/>
          <w:sz w:val="24"/>
          <w:szCs w:val="24"/>
          <w:lang w:val="ro-RO"/>
        </w:rPr>
        <w:t xml:space="preserve"> În vederea asigurării calității prestației didactice și de cercetare științifică, se recomandă ca numărul de norme didactice acoperite de un cadru didactic titular în universitatea în care funcționează/urmează să funcționeze </w:t>
      </w:r>
      <w:r w:rsidR="004A51E5" w:rsidRPr="0012359D">
        <w:rPr>
          <w:rFonts w:ascii="Times New Roman" w:hAnsi="Times New Roman"/>
          <w:sz w:val="24"/>
          <w:szCs w:val="24"/>
          <w:lang w:val="ro-RO"/>
        </w:rPr>
        <w:t xml:space="preserve">programul evaluat să fie de maxim două și de maxim una pentru un cadru didactic </w:t>
      </w:r>
      <w:r w:rsidR="00B00A21" w:rsidRPr="0012359D">
        <w:rPr>
          <w:rFonts w:ascii="Times New Roman" w:hAnsi="Times New Roman"/>
          <w:sz w:val="24"/>
          <w:szCs w:val="24"/>
          <w:lang w:val="ro-RO"/>
        </w:rPr>
        <w:t xml:space="preserve">asociat, </w:t>
      </w:r>
      <w:r w:rsidRPr="0012359D">
        <w:rPr>
          <w:rFonts w:ascii="Times New Roman" w:hAnsi="Times New Roman"/>
          <w:sz w:val="24"/>
          <w:szCs w:val="24"/>
          <w:lang w:val="ro-RO"/>
        </w:rPr>
        <w:t xml:space="preserve">fără a depăși în sistemul universitar, pentru ambele categorii de cadre didactice, în total trei norme legale corespunzătoare gradului său didactic, conform Legii 1/2011, art.287, alin.(10), (11), (12), (21) </w:t>
      </w:r>
      <w:proofErr w:type="spellStart"/>
      <w:r w:rsidRPr="0012359D">
        <w:rPr>
          <w:rFonts w:ascii="Times New Roman" w:hAnsi="Times New Roman"/>
          <w:sz w:val="24"/>
          <w:szCs w:val="24"/>
          <w:lang w:val="ro-RO"/>
        </w:rPr>
        <w:t>şi</w:t>
      </w:r>
      <w:proofErr w:type="spellEnd"/>
      <w:r w:rsidRPr="0012359D">
        <w:rPr>
          <w:rFonts w:ascii="Times New Roman" w:hAnsi="Times New Roman"/>
          <w:sz w:val="24"/>
          <w:szCs w:val="24"/>
          <w:lang w:val="ro-RO"/>
        </w:rPr>
        <w:t xml:space="preserve"> (22). </w:t>
      </w:r>
    </w:p>
    <w:p w14:paraId="6971CE69" w14:textId="77777777" w:rsidR="00543B26" w:rsidRPr="0012359D" w:rsidRDefault="00C00DFC" w:rsidP="00C00DFC">
      <w:pPr>
        <w:tabs>
          <w:tab w:val="left" w:pos="992"/>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(7).</w:t>
      </w:r>
      <w:r w:rsidRPr="0012359D">
        <w:rPr>
          <w:rFonts w:ascii="Times New Roman" w:hAnsi="Times New Roman"/>
          <w:sz w:val="24"/>
          <w:szCs w:val="24"/>
          <w:lang w:val="ro-RO"/>
        </w:rPr>
        <w:t xml:space="preserve"> Se recomandă ca facultatea/departamentul coordonator al programului de studii să aibă un plan de formare continuă a personalului didactic.</w:t>
      </w:r>
    </w:p>
    <w:p w14:paraId="4E087E9A" w14:textId="77777777" w:rsidR="00543B26" w:rsidRPr="0012359D" w:rsidRDefault="00D73944" w:rsidP="00760B89">
      <w:pPr>
        <w:pStyle w:val="Titlu3"/>
      </w:pPr>
      <w:bookmarkStart w:id="157" w:name="_Toc462576572"/>
      <w:r>
        <w:t xml:space="preserve"> </w:t>
      </w:r>
      <w:bookmarkStart w:id="158" w:name="_Toc494887741"/>
      <w:r w:rsidR="00543B26" w:rsidRPr="0012359D">
        <w:t>Con</w:t>
      </w:r>
      <w:r w:rsidR="00CD0169" w:rsidRPr="0012359D">
        <w:t>ț</w:t>
      </w:r>
      <w:r w:rsidR="00543B26" w:rsidRPr="0012359D">
        <w:t>inutul procesului de învă</w:t>
      </w:r>
      <w:r w:rsidR="00CD0169" w:rsidRPr="0012359D">
        <w:t>ț</w:t>
      </w:r>
      <w:r w:rsidR="00543B26" w:rsidRPr="0012359D">
        <w:t>ământ</w:t>
      </w:r>
      <w:bookmarkEnd w:id="157"/>
      <w:bookmarkEnd w:id="158"/>
    </w:p>
    <w:p w14:paraId="36EDC40B" w14:textId="77777777" w:rsidR="00734B68" w:rsidRPr="0012359D" w:rsidRDefault="00734B68" w:rsidP="00734B68">
      <w:pPr>
        <w:pStyle w:val="Indentcorptext3"/>
        <w:spacing w:after="0" w:line="240" w:lineRule="auto"/>
        <w:ind w:left="0"/>
        <w:jc w:val="both"/>
        <w:rPr>
          <w:rFonts w:ascii="Times New Roman" w:hAnsi="Times New Roman"/>
          <w:sz w:val="24"/>
          <w:szCs w:val="24"/>
          <w:lang w:val="ro-RO"/>
        </w:rPr>
      </w:pPr>
      <w:r w:rsidRPr="0012359D">
        <w:rPr>
          <w:rFonts w:ascii="Times New Roman" w:hAnsi="Times New Roman"/>
          <w:sz w:val="24"/>
          <w:szCs w:val="24"/>
          <w:lang w:val="ro-RO"/>
        </w:rPr>
        <w:t xml:space="preserve">Standardele referitoare la conținutul învățământului în domeniul fundamental </w:t>
      </w:r>
      <w:r w:rsidRPr="0012359D">
        <w:rPr>
          <w:rFonts w:ascii="Times New Roman" w:hAnsi="Times New Roman"/>
          <w:i/>
          <w:sz w:val="24"/>
          <w:szCs w:val="24"/>
          <w:lang w:val="ro-RO"/>
        </w:rPr>
        <w:t xml:space="preserve">Științe inginerești </w:t>
      </w:r>
      <w:r w:rsidRPr="0012359D">
        <w:rPr>
          <w:rFonts w:ascii="Times New Roman" w:hAnsi="Times New Roman"/>
          <w:sz w:val="24"/>
          <w:szCs w:val="24"/>
          <w:lang w:val="ro-RO"/>
        </w:rPr>
        <w:t>sunt standardele generale comune tuturor domeniilor fundamentale și formelor de învățământ aprobate de Consiliul ARACIS, completate cu următoarele standardele specifice.</w:t>
      </w:r>
    </w:p>
    <w:p w14:paraId="5A86BBA0" w14:textId="77777777" w:rsidR="00734B68" w:rsidRPr="0012359D" w:rsidRDefault="00734B68" w:rsidP="00734B68">
      <w:pPr>
        <w:tabs>
          <w:tab w:val="left" w:pos="992"/>
          <w:tab w:val="left" w:pos="1361"/>
        </w:tabs>
        <w:spacing w:after="0" w:line="240" w:lineRule="auto"/>
        <w:jc w:val="both"/>
        <w:rPr>
          <w:rFonts w:ascii="Times New Roman" w:hAnsi="Times New Roman"/>
          <w:i/>
          <w:spacing w:val="-2"/>
          <w:sz w:val="24"/>
          <w:szCs w:val="24"/>
          <w:lang w:val="ro-RO"/>
        </w:rPr>
      </w:pPr>
      <w:r w:rsidRPr="0012359D">
        <w:rPr>
          <w:rFonts w:ascii="Times New Roman" w:hAnsi="Times New Roman"/>
          <w:b/>
          <w:spacing w:val="-2"/>
          <w:sz w:val="24"/>
          <w:szCs w:val="24"/>
          <w:lang w:val="ro-RO"/>
        </w:rPr>
        <w:t xml:space="preserve">(1). a) </w:t>
      </w:r>
      <w:r w:rsidRPr="0012359D">
        <w:rPr>
          <w:rFonts w:ascii="Times New Roman" w:hAnsi="Times New Roman"/>
          <w:spacing w:val="-2"/>
          <w:sz w:val="24"/>
          <w:szCs w:val="24"/>
          <w:lang w:val="ro-RO"/>
        </w:rPr>
        <w:t xml:space="preserve">Principalii indicatori privind procesul de învățământ ai unui program de studii de licență sunt centralizați în </w:t>
      </w:r>
      <w:r w:rsidRPr="0012359D">
        <w:rPr>
          <w:rFonts w:ascii="Times New Roman" w:hAnsi="Times New Roman"/>
          <w:i/>
          <w:spacing w:val="-2"/>
          <w:sz w:val="24"/>
          <w:szCs w:val="24"/>
          <w:lang w:val="ro-RO"/>
        </w:rPr>
        <w:t>Tabelul 3.</w:t>
      </w:r>
    </w:p>
    <w:p w14:paraId="7DD8DCF6" w14:textId="77777777" w:rsidR="003A7603" w:rsidRDefault="003A7603" w:rsidP="003A7603">
      <w:pPr>
        <w:tabs>
          <w:tab w:val="left" w:pos="992"/>
          <w:tab w:val="left" w:pos="1361"/>
        </w:tabs>
        <w:spacing w:after="0" w:line="240" w:lineRule="auto"/>
        <w:jc w:val="both"/>
        <w:rPr>
          <w:rFonts w:ascii="Times New Roman" w:hAnsi="Times New Roman"/>
          <w:sz w:val="24"/>
          <w:szCs w:val="24"/>
          <w:lang w:val="ro-RO"/>
        </w:rPr>
      </w:pPr>
    </w:p>
    <w:p w14:paraId="03A1C288" w14:textId="41F1DB00" w:rsidR="00D73944" w:rsidRDefault="00D73944" w:rsidP="003A7603">
      <w:pPr>
        <w:tabs>
          <w:tab w:val="left" w:pos="992"/>
          <w:tab w:val="left" w:pos="1361"/>
        </w:tabs>
        <w:spacing w:after="0" w:line="240" w:lineRule="auto"/>
        <w:jc w:val="both"/>
        <w:rPr>
          <w:rFonts w:ascii="Times New Roman" w:hAnsi="Times New Roman"/>
          <w:sz w:val="24"/>
          <w:szCs w:val="24"/>
          <w:lang w:val="ro-RO"/>
        </w:rPr>
      </w:pPr>
    </w:p>
    <w:p w14:paraId="766B66E3" w14:textId="11571525" w:rsidR="00E4299A" w:rsidRDefault="00E4299A" w:rsidP="003A7603">
      <w:pPr>
        <w:tabs>
          <w:tab w:val="left" w:pos="992"/>
          <w:tab w:val="left" w:pos="1361"/>
        </w:tabs>
        <w:spacing w:after="0" w:line="240" w:lineRule="auto"/>
        <w:jc w:val="both"/>
        <w:rPr>
          <w:rFonts w:ascii="Times New Roman" w:hAnsi="Times New Roman"/>
          <w:sz w:val="24"/>
          <w:szCs w:val="24"/>
          <w:lang w:val="ro-RO"/>
        </w:rPr>
      </w:pPr>
    </w:p>
    <w:p w14:paraId="54D2D786" w14:textId="77777777" w:rsidR="00E4299A" w:rsidRPr="00010A5C" w:rsidRDefault="00E4299A" w:rsidP="003A7603">
      <w:pPr>
        <w:tabs>
          <w:tab w:val="left" w:pos="992"/>
          <w:tab w:val="left" w:pos="1361"/>
        </w:tabs>
        <w:spacing w:after="0" w:line="240" w:lineRule="auto"/>
        <w:jc w:val="both"/>
        <w:rPr>
          <w:rFonts w:ascii="Times New Roman" w:hAnsi="Times New Roman"/>
          <w:sz w:val="24"/>
          <w:szCs w:val="24"/>
          <w:lang w:val="en-US"/>
        </w:rPr>
      </w:pPr>
    </w:p>
    <w:p w14:paraId="6FB083F1" w14:textId="77777777" w:rsidR="00D73944" w:rsidRPr="0012359D" w:rsidRDefault="00D73944" w:rsidP="00D73944">
      <w:pPr>
        <w:spacing w:after="0" w:line="240" w:lineRule="auto"/>
        <w:ind w:firstLine="708"/>
        <w:rPr>
          <w:rFonts w:ascii="Times New Roman" w:hAnsi="Times New Roman"/>
          <w:b/>
          <w:i/>
          <w:color w:val="002060"/>
          <w:sz w:val="24"/>
          <w:szCs w:val="24"/>
          <w:lang w:val="ro-RO"/>
        </w:rPr>
      </w:pPr>
      <w:r w:rsidRPr="0012359D">
        <w:rPr>
          <w:rFonts w:ascii="Times New Roman" w:hAnsi="Times New Roman"/>
          <w:b/>
          <w:i/>
          <w:sz w:val="24"/>
          <w:szCs w:val="24"/>
          <w:lang w:val="ro-RO"/>
        </w:rPr>
        <w:lastRenderedPageBreak/>
        <w:t xml:space="preserve">Tabelul 3 </w:t>
      </w:r>
      <w:r w:rsidRPr="0012359D">
        <w:rPr>
          <w:rFonts w:ascii="Times New Roman" w:hAnsi="Times New Roman"/>
          <w:b/>
          <w:i/>
          <w:color w:val="002060"/>
          <w:sz w:val="24"/>
          <w:szCs w:val="24"/>
          <w:lang w:val="ro-RO"/>
        </w:rPr>
        <w:t xml:space="preserve">Centralizator al indicatorilor privind organizarea procesului de învățământ </w:t>
      </w:r>
    </w:p>
    <w:p w14:paraId="61C298A7" w14:textId="77777777" w:rsidR="00D73944" w:rsidRPr="0012359D" w:rsidRDefault="00D73944" w:rsidP="00D73944">
      <w:pPr>
        <w:spacing w:after="0" w:line="240" w:lineRule="auto"/>
        <w:jc w:val="center"/>
        <w:rPr>
          <w:rFonts w:ascii="Times New Roman" w:hAnsi="Times New Roman"/>
          <w:b/>
          <w:i/>
          <w:color w:val="002060"/>
          <w:sz w:val="24"/>
          <w:szCs w:val="24"/>
          <w:lang w:val="ro-RO"/>
        </w:rPr>
      </w:pPr>
      <w:r w:rsidRPr="0012359D">
        <w:rPr>
          <w:rFonts w:ascii="Times New Roman" w:hAnsi="Times New Roman"/>
          <w:b/>
          <w:i/>
          <w:color w:val="002060"/>
          <w:sz w:val="24"/>
          <w:szCs w:val="24"/>
          <w:lang w:val="ro-RO"/>
        </w:rPr>
        <w:t>la programele de licență</w:t>
      </w:r>
    </w:p>
    <w:tbl>
      <w:tblPr>
        <w:tblW w:w="0" w:type="auto"/>
        <w:tblBorders>
          <w:top w:val="single" w:sz="4" w:space="0" w:color="31849B"/>
          <w:left w:val="single" w:sz="4" w:space="0" w:color="31849B"/>
          <w:bottom w:val="single" w:sz="4" w:space="0" w:color="31849B"/>
          <w:right w:val="single" w:sz="4" w:space="0" w:color="31849B"/>
          <w:insideH w:val="single" w:sz="6" w:space="0" w:color="31849B"/>
          <w:insideV w:val="single" w:sz="6" w:space="0" w:color="31849B"/>
        </w:tblBorders>
        <w:tblLook w:val="00A0" w:firstRow="1" w:lastRow="0" w:firstColumn="1" w:lastColumn="0" w:noHBand="0" w:noVBand="0"/>
      </w:tblPr>
      <w:tblGrid>
        <w:gridCol w:w="7366"/>
        <w:gridCol w:w="1978"/>
      </w:tblGrid>
      <w:tr w:rsidR="00D73944" w:rsidRPr="0012359D" w14:paraId="0E7B0F56" w14:textId="77777777" w:rsidTr="009C6EF2">
        <w:tc>
          <w:tcPr>
            <w:tcW w:w="7366" w:type="dxa"/>
            <w:tcBorders>
              <w:top w:val="single" w:sz="4" w:space="0" w:color="31849B"/>
            </w:tcBorders>
            <w:shd w:val="clear" w:color="auto" w:fill="5B9BD5"/>
            <w:vAlign w:val="center"/>
          </w:tcPr>
          <w:p w14:paraId="01673249" w14:textId="77777777" w:rsidR="00D73944" w:rsidRPr="0012359D" w:rsidRDefault="00D73944" w:rsidP="009C6EF2">
            <w:pPr>
              <w:spacing w:after="0" w:line="240" w:lineRule="auto"/>
              <w:jc w:val="center"/>
              <w:rPr>
                <w:rFonts w:ascii="Times New Roman" w:hAnsi="Times New Roman"/>
                <w:b/>
                <w:bCs/>
                <w:color w:val="000000" w:themeColor="text1"/>
                <w:sz w:val="24"/>
                <w:szCs w:val="24"/>
                <w:lang w:val="ro-RO"/>
              </w:rPr>
            </w:pPr>
            <w:r w:rsidRPr="0012359D">
              <w:rPr>
                <w:rFonts w:ascii="Times New Roman" w:hAnsi="Times New Roman"/>
                <w:b/>
                <w:bCs/>
                <w:color w:val="000000" w:themeColor="text1"/>
                <w:sz w:val="24"/>
                <w:szCs w:val="24"/>
                <w:lang w:val="ro-RO"/>
              </w:rPr>
              <w:t>INDICATOR</w:t>
            </w:r>
          </w:p>
        </w:tc>
        <w:tc>
          <w:tcPr>
            <w:tcW w:w="1978" w:type="dxa"/>
            <w:tcBorders>
              <w:top w:val="single" w:sz="4" w:space="0" w:color="31849B"/>
            </w:tcBorders>
            <w:shd w:val="clear" w:color="auto" w:fill="5B9BD5"/>
            <w:vAlign w:val="center"/>
          </w:tcPr>
          <w:p w14:paraId="6F00D868" w14:textId="77777777" w:rsidR="00D73944" w:rsidRPr="0012359D" w:rsidRDefault="00D73944" w:rsidP="009C6EF2">
            <w:pPr>
              <w:spacing w:after="0" w:line="240" w:lineRule="auto"/>
              <w:jc w:val="center"/>
              <w:rPr>
                <w:rFonts w:ascii="Times New Roman" w:hAnsi="Times New Roman"/>
                <w:b/>
                <w:bCs/>
                <w:color w:val="000000" w:themeColor="text1"/>
                <w:sz w:val="24"/>
                <w:szCs w:val="24"/>
                <w:lang w:val="ro-RO"/>
              </w:rPr>
            </w:pPr>
            <w:r w:rsidRPr="0012359D">
              <w:rPr>
                <w:rFonts w:ascii="Times New Roman" w:hAnsi="Times New Roman"/>
                <w:b/>
                <w:bCs/>
                <w:color w:val="000000" w:themeColor="text1"/>
                <w:sz w:val="24"/>
                <w:szCs w:val="24"/>
                <w:lang w:val="ro-RO"/>
              </w:rPr>
              <w:t>Nivel</w:t>
            </w:r>
          </w:p>
        </w:tc>
      </w:tr>
      <w:tr w:rsidR="00D73944" w:rsidRPr="0012359D" w14:paraId="1835223A" w14:textId="77777777" w:rsidTr="009C6EF2">
        <w:tc>
          <w:tcPr>
            <w:tcW w:w="7366" w:type="dxa"/>
            <w:shd w:val="clear" w:color="auto" w:fill="DEEAF6"/>
            <w:vAlign w:val="center"/>
          </w:tcPr>
          <w:p w14:paraId="22081782" w14:textId="77777777" w:rsidR="00D73944" w:rsidRPr="0012359D" w:rsidRDefault="00D73944" w:rsidP="00DA673B">
            <w:pPr>
              <w:pStyle w:val="Listparagraf"/>
              <w:numPr>
                <w:ilvl w:val="0"/>
                <w:numId w:val="193"/>
              </w:numPr>
              <w:ind w:left="450" w:hanging="450"/>
              <w:rPr>
                <w:b/>
                <w:bCs/>
                <w:color w:val="000000" w:themeColor="text1"/>
                <w:sz w:val="24"/>
                <w:szCs w:val="24"/>
                <w:lang w:val="ro-RO"/>
              </w:rPr>
            </w:pPr>
            <w:r w:rsidRPr="0012359D">
              <w:rPr>
                <w:bCs/>
                <w:color w:val="000000" w:themeColor="text1"/>
                <w:sz w:val="24"/>
                <w:szCs w:val="24"/>
                <w:lang w:val="ro-RO"/>
              </w:rPr>
              <w:t>Durata studiilor la forma de învățământ cu frecvență, ID și IFR</w:t>
            </w:r>
          </w:p>
        </w:tc>
        <w:tc>
          <w:tcPr>
            <w:tcW w:w="1978" w:type="dxa"/>
            <w:shd w:val="clear" w:color="auto" w:fill="DEEAF6"/>
            <w:vAlign w:val="center"/>
          </w:tcPr>
          <w:p w14:paraId="2B7A91B9" w14:textId="77777777" w:rsidR="00D73944" w:rsidRPr="0012359D" w:rsidRDefault="00D73944" w:rsidP="009C6EF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4 ani = 8 semestre</w:t>
            </w:r>
          </w:p>
        </w:tc>
      </w:tr>
      <w:tr w:rsidR="00D73944" w:rsidRPr="0012359D" w14:paraId="22802B23" w14:textId="77777777" w:rsidTr="009C6EF2">
        <w:tc>
          <w:tcPr>
            <w:tcW w:w="7366" w:type="dxa"/>
            <w:vAlign w:val="center"/>
          </w:tcPr>
          <w:p w14:paraId="496ED181" w14:textId="77777777" w:rsidR="00D73944" w:rsidRPr="0012359D" w:rsidRDefault="00D73944" w:rsidP="00DA673B">
            <w:pPr>
              <w:pStyle w:val="Listparagraf"/>
              <w:numPr>
                <w:ilvl w:val="0"/>
                <w:numId w:val="193"/>
              </w:numPr>
              <w:ind w:left="454" w:hanging="425"/>
              <w:rPr>
                <w:b/>
                <w:bCs/>
                <w:color w:val="000000" w:themeColor="text1"/>
                <w:sz w:val="24"/>
                <w:szCs w:val="24"/>
                <w:lang w:val="ro-RO"/>
              </w:rPr>
            </w:pPr>
            <w:r w:rsidRPr="0012359D">
              <w:rPr>
                <w:bCs/>
                <w:color w:val="000000" w:themeColor="text1"/>
                <w:sz w:val="24"/>
                <w:szCs w:val="24"/>
                <w:lang w:val="ro-RO"/>
              </w:rPr>
              <w:t>Durata unui semestru privind activitatea didactică din planul de învățământ</w:t>
            </w:r>
          </w:p>
        </w:tc>
        <w:tc>
          <w:tcPr>
            <w:tcW w:w="1978" w:type="dxa"/>
            <w:vAlign w:val="center"/>
          </w:tcPr>
          <w:p w14:paraId="3B6811D0" w14:textId="77777777" w:rsidR="00D73944" w:rsidRPr="0012359D" w:rsidRDefault="00D73944" w:rsidP="009C6EF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14 săptămâni</w:t>
            </w:r>
            <w:r w:rsidRPr="0012359D">
              <w:rPr>
                <w:rStyle w:val="Referinnotdesubsol"/>
                <w:rFonts w:ascii="Times New Roman" w:hAnsi="Times New Roman"/>
                <w:b/>
                <w:bCs/>
                <w:color w:val="000000" w:themeColor="text1"/>
                <w:sz w:val="24"/>
                <w:szCs w:val="24"/>
                <w:lang w:val="ro-RO"/>
              </w:rPr>
              <w:footnoteReference w:id="67"/>
            </w:r>
          </w:p>
        </w:tc>
      </w:tr>
      <w:tr w:rsidR="00D73944" w:rsidRPr="0012359D" w14:paraId="49094BF1" w14:textId="77777777" w:rsidTr="009C6EF2">
        <w:tc>
          <w:tcPr>
            <w:tcW w:w="7366" w:type="dxa"/>
            <w:shd w:val="clear" w:color="auto" w:fill="DEEAF6"/>
            <w:vAlign w:val="center"/>
          </w:tcPr>
          <w:p w14:paraId="2A0397A3" w14:textId="77777777" w:rsidR="00D73944" w:rsidRPr="00845EBF" w:rsidRDefault="00D73944" w:rsidP="00DA673B">
            <w:pPr>
              <w:pStyle w:val="Listparagraf"/>
              <w:keepNext/>
              <w:keepLines/>
              <w:numPr>
                <w:ilvl w:val="0"/>
                <w:numId w:val="193"/>
              </w:numPr>
              <w:shd w:val="clear" w:color="auto" w:fill="FFFFFF"/>
              <w:spacing w:before="240"/>
              <w:ind w:left="454" w:right="-57" w:hanging="425"/>
              <w:jc w:val="both"/>
              <w:outlineLvl w:val="2"/>
              <w:rPr>
                <w:b/>
                <w:bCs/>
                <w:color w:val="000000" w:themeColor="text1"/>
                <w:sz w:val="24"/>
                <w:szCs w:val="24"/>
                <w:lang w:val="ro-RO"/>
              </w:rPr>
            </w:pPr>
            <w:bookmarkStart w:id="159" w:name="_Toc494887742"/>
            <w:r>
              <w:rPr>
                <w:bCs/>
                <w:color w:val="000000" w:themeColor="text1"/>
                <w:sz w:val="24"/>
                <w:szCs w:val="24"/>
                <w:lang w:val="ro-RO"/>
              </w:rPr>
              <w:t xml:space="preserve">Numărul </w:t>
            </w:r>
            <w:r w:rsidRPr="00296828">
              <w:rPr>
                <w:rStyle w:val="Fontdeparagrafimplicit1"/>
                <w:color w:val="000000"/>
                <w:sz w:val="24"/>
                <w:szCs w:val="24"/>
              </w:rPr>
              <w:t xml:space="preserve">de ore </w:t>
            </w:r>
            <w:proofErr w:type="spellStart"/>
            <w:r w:rsidRPr="00296828">
              <w:rPr>
                <w:rStyle w:val="Fontdeparagrafimplicit1"/>
                <w:color w:val="000000"/>
                <w:sz w:val="24"/>
                <w:szCs w:val="24"/>
              </w:rPr>
              <w:t>alocat</w:t>
            </w:r>
            <w:proofErr w:type="spellEnd"/>
            <w:r w:rsidRPr="00296828">
              <w:rPr>
                <w:rStyle w:val="Fontdeparagrafimplicit1"/>
                <w:color w:val="000000"/>
                <w:sz w:val="24"/>
                <w:szCs w:val="24"/>
              </w:rPr>
              <w:t xml:space="preserve"> </w:t>
            </w:r>
            <w:proofErr w:type="spellStart"/>
            <w:r w:rsidRPr="00296828">
              <w:rPr>
                <w:rStyle w:val="Fontdeparagrafimplicit1"/>
                <w:color w:val="000000"/>
                <w:sz w:val="24"/>
                <w:szCs w:val="24"/>
              </w:rPr>
              <w:t>activităților</w:t>
            </w:r>
            <w:proofErr w:type="spellEnd"/>
            <w:r w:rsidRPr="00296828">
              <w:rPr>
                <w:rStyle w:val="Fontdeparagrafimplicit1"/>
                <w:color w:val="000000"/>
                <w:sz w:val="24"/>
                <w:szCs w:val="24"/>
              </w:rPr>
              <w:t xml:space="preserve"> </w:t>
            </w:r>
            <w:proofErr w:type="spellStart"/>
            <w:r w:rsidRPr="00296828">
              <w:rPr>
                <w:rStyle w:val="Fontdeparagrafimplicit1"/>
                <w:color w:val="000000"/>
                <w:sz w:val="24"/>
                <w:szCs w:val="24"/>
              </w:rPr>
              <w:t>didactice</w:t>
            </w:r>
            <w:proofErr w:type="spellEnd"/>
            <w:r w:rsidRPr="00296828">
              <w:rPr>
                <w:rStyle w:val="Fontdeparagrafimplicit1"/>
                <w:color w:val="000000"/>
                <w:sz w:val="24"/>
                <w:szCs w:val="24"/>
              </w:rPr>
              <w:t xml:space="preserve"> pe </w:t>
            </w:r>
            <w:proofErr w:type="spellStart"/>
            <w:r w:rsidRPr="00296828">
              <w:rPr>
                <w:rStyle w:val="Fontdeparagrafimplicit1"/>
                <w:color w:val="000000"/>
                <w:sz w:val="24"/>
                <w:szCs w:val="24"/>
              </w:rPr>
              <w:t>săptămână</w:t>
            </w:r>
            <w:bookmarkEnd w:id="159"/>
            <w:proofErr w:type="spellEnd"/>
          </w:p>
        </w:tc>
        <w:tc>
          <w:tcPr>
            <w:tcW w:w="1978" w:type="dxa"/>
            <w:shd w:val="clear" w:color="auto" w:fill="DEEAF6"/>
            <w:vAlign w:val="center"/>
          </w:tcPr>
          <w:p w14:paraId="66DD0B59" w14:textId="77777777" w:rsidR="00D73944" w:rsidRPr="0012359D" w:rsidRDefault="00D73944" w:rsidP="009C6EF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26– 28 ore</w:t>
            </w:r>
          </w:p>
        </w:tc>
      </w:tr>
      <w:tr w:rsidR="00D73944" w:rsidRPr="0012359D" w14:paraId="53F1D552" w14:textId="77777777" w:rsidTr="009C6EF2">
        <w:tc>
          <w:tcPr>
            <w:tcW w:w="7366" w:type="dxa"/>
            <w:vAlign w:val="center"/>
          </w:tcPr>
          <w:p w14:paraId="04B34B00" w14:textId="77777777" w:rsidR="00D73944" w:rsidRPr="0012359D" w:rsidRDefault="00D73944" w:rsidP="00DA673B">
            <w:pPr>
              <w:pStyle w:val="Listparagraf"/>
              <w:numPr>
                <w:ilvl w:val="0"/>
                <w:numId w:val="193"/>
              </w:numPr>
              <w:ind w:left="454" w:hanging="425"/>
              <w:rPr>
                <w:b/>
                <w:bCs/>
                <w:color w:val="000000" w:themeColor="text1"/>
                <w:sz w:val="24"/>
                <w:szCs w:val="24"/>
                <w:lang w:val="ro-RO"/>
              </w:rPr>
            </w:pPr>
            <w:r w:rsidRPr="0012359D">
              <w:rPr>
                <w:bCs/>
                <w:color w:val="000000" w:themeColor="text1"/>
                <w:sz w:val="24"/>
                <w:szCs w:val="24"/>
                <w:lang w:val="ro-RO"/>
              </w:rPr>
              <w:t xml:space="preserve">Numărul de ore de activitate organizată conform planului de învățământ pentru întregul ciclu al studiilor de licență </w:t>
            </w:r>
          </w:p>
        </w:tc>
        <w:tc>
          <w:tcPr>
            <w:tcW w:w="1978" w:type="dxa"/>
            <w:vAlign w:val="center"/>
          </w:tcPr>
          <w:p w14:paraId="6D50E86F" w14:textId="77777777" w:rsidR="00D73944" w:rsidRPr="0012359D" w:rsidRDefault="00D73944" w:rsidP="009C6EF2">
            <w:pPr>
              <w:pStyle w:val="Listparagraf"/>
              <w:ind w:left="0"/>
              <w:jc w:val="center"/>
              <w:rPr>
                <w:color w:val="000000" w:themeColor="text1"/>
                <w:sz w:val="24"/>
                <w:szCs w:val="24"/>
                <w:lang w:val="ro-RO"/>
              </w:rPr>
            </w:pPr>
            <w:r w:rsidRPr="0012359D">
              <w:rPr>
                <w:color w:val="000000" w:themeColor="text1"/>
                <w:sz w:val="24"/>
                <w:szCs w:val="24"/>
                <w:lang w:val="ro-RO"/>
              </w:rPr>
              <w:t>3152 – 3376 ore</w:t>
            </w:r>
            <w:r w:rsidRPr="0012359D">
              <w:rPr>
                <w:rStyle w:val="Referinnotdesubsol"/>
                <w:b/>
                <w:color w:val="000000" w:themeColor="text1"/>
                <w:sz w:val="24"/>
                <w:szCs w:val="24"/>
                <w:lang w:val="ro-RO"/>
              </w:rPr>
              <w:footnoteReference w:id="68"/>
            </w:r>
          </w:p>
        </w:tc>
      </w:tr>
      <w:tr w:rsidR="00D73944" w:rsidRPr="0012359D" w14:paraId="75089F00" w14:textId="77777777" w:rsidTr="009C6EF2">
        <w:trPr>
          <w:trHeight w:val="58"/>
        </w:trPr>
        <w:tc>
          <w:tcPr>
            <w:tcW w:w="7366" w:type="dxa"/>
            <w:shd w:val="clear" w:color="auto" w:fill="DEEAF6"/>
            <w:vAlign w:val="center"/>
          </w:tcPr>
          <w:p w14:paraId="7F91934F" w14:textId="77777777" w:rsidR="00D73944" w:rsidRPr="0012359D" w:rsidRDefault="00D73944" w:rsidP="00F0608E">
            <w:pPr>
              <w:pStyle w:val="Listparagraf"/>
              <w:numPr>
                <w:ilvl w:val="0"/>
                <w:numId w:val="193"/>
              </w:numPr>
              <w:ind w:left="454" w:hanging="425"/>
              <w:rPr>
                <w:b/>
                <w:bCs/>
                <w:color w:val="000000" w:themeColor="text1"/>
                <w:sz w:val="24"/>
                <w:szCs w:val="24"/>
                <w:lang w:val="ro-RO"/>
              </w:rPr>
            </w:pPr>
            <w:r w:rsidRPr="0012359D">
              <w:rPr>
                <w:bCs/>
                <w:color w:val="000000" w:themeColor="text1"/>
                <w:sz w:val="24"/>
                <w:szCs w:val="24"/>
                <w:lang w:val="ro-RO"/>
              </w:rPr>
              <w:t xml:space="preserve">Numărul total de credite pentru disciplinele impuse </w:t>
            </w:r>
            <w:proofErr w:type="spellStart"/>
            <w:r w:rsidRPr="0012359D">
              <w:rPr>
                <w:bCs/>
                <w:color w:val="000000" w:themeColor="text1"/>
                <w:sz w:val="24"/>
                <w:szCs w:val="24"/>
                <w:lang w:val="ro-RO"/>
              </w:rPr>
              <w:t>şi</w:t>
            </w:r>
            <w:proofErr w:type="spellEnd"/>
            <w:r w:rsidRPr="0012359D">
              <w:rPr>
                <w:bCs/>
                <w:color w:val="000000" w:themeColor="text1"/>
                <w:sz w:val="24"/>
                <w:szCs w:val="24"/>
                <w:lang w:val="ro-RO"/>
              </w:rPr>
              <w:t xml:space="preserve"> </w:t>
            </w:r>
            <w:proofErr w:type="spellStart"/>
            <w:r w:rsidRPr="0012359D">
              <w:rPr>
                <w:bCs/>
                <w:color w:val="000000" w:themeColor="text1"/>
                <w:sz w:val="24"/>
                <w:szCs w:val="24"/>
                <w:lang w:val="ro-RO"/>
              </w:rPr>
              <w:t>opţionale</w:t>
            </w:r>
            <w:proofErr w:type="spellEnd"/>
          </w:p>
        </w:tc>
        <w:tc>
          <w:tcPr>
            <w:tcW w:w="1978" w:type="dxa"/>
            <w:shd w:val="clear" w:color="auto" w:fill="DEEAF6"/>
            <w:vAlign w:val="center"/>
          </w:tcPr>
          <w:p w14:paraId="0ECD4CD1" w14:textId="77777777" w:rsidR="00D73944" w:rsidRPr="0012359D" w:rsidRDefault="00D73944" w:rsidP="009C6EF2">
            <w:pPr>
              <w:pStyle w:val="Listparagraf"/>
              <w:ind w:left="0"/>
              <w:jc w:val="center"/>
              <w:rPr>
                <w:color w:val="000000" w:themeColor="text1"/>
                <w:sz w:val="24"/>
                <w:szCs w:val="24"/>
                <w:lang w:val="ro-RO"/>
              </w:rPr>
            </w:pPr>
            <w:r w:rsidRPr="0012359D">
              <w:rPr>
                <w:color w:val="000000" w:themeColor="text1"/>
                <w:sz w:val="24"/>
                <w:szCs w:val="24"/>
                <w:lang w:val="ro-RO"/>
              </w:rPr>
              <w:t>240 ECTS</w:t>
            </w:r>
          </w:p>
        </w:tc>
      </w:tr>
      <w:tr w:rsidR="00D73944" w:rsidRPr="0012359D" w14:paraId="4FD193DD" w14:textId="77777777" w:rsidTr="009C6EF2">
        <w:tc>
          <w:tcPr>
            <w:tcW w:w="7366" w:type="dxa"/>
            <w:vAlign w:val="center"/>
          </w:tcPr>
          <w:p w14:paraId="66C8C23A" w14:textId="77777777" w:rsidR="00D73944" w:rsidRPr="0012359D" w:rsidRDefault="00D73944" w:rsidP="00F0608E">
            <w:pPr>
              <w:pStyle w:val="Listparagraf"/>
              <w:numPr>
                <w:ilvl w:val="0"/>
                <w:numId w:val="193"/>
              </w:numPr>
              <w:ind w:left="454" w:hanging="425"/>
              <w:rPr>
                <w:b/>
                <w:bCs/>
                <w:color w:val="000000" w:themeColor="text1"/>
                <w:sz w:val="24"/>
                <w:szCs w:val="24"/>
                <w:lang w:val="ro-RO"/>
              </w:rPr>
            </w:pPr>
            <w:r w:rsidRPr="0012359D">
              <w:rPr>
                <w:bCs/>
                <w:color w:val="000000" w:themeColor="text1"/>
                <w:sz w:val="24"/>
                <w:szCs w:val="24"/>
                <w:lang w:val="ro-RO"/>
              </w:rPr>
              <w:t>Numărul de credite pe semestru</w:t>
            </w:r>
          </w:p>
        </w:tc>
        <w:tc>
          <w:tcPr>
            <w:tcW w:w="1978" w:type="dxa"/>
            <w:vAlign w:val="center"/>
          </w:tcPr>
          <w:p w14:paraId="3ED01565" w14:textId="77777777" w:rsidR="00D73944" w:rsidRPr="0012359D" w:rsidRDefault="00D73944" w:rsidP="009C6EF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30 ECTS</w:t>
            </w:r>
          </w:p>
        </w:tc>
      </w:tr>
      <w:tr w:rsidR="00D73944" w:rsidRPr="0012359D" w14:paraId="35FB251A" w14:textId="77777777" w:rsidTr="009C6EF2">
        <w:tc>
          <w:tcPr>
            <w:tcW w:w="7366" w:type="dxa"/>
            <w:shd w:val="clear" w:color="auto" w:fill="DEEAF6"/>
            <w:vAlign w:val="center"/>
          </w:tcPr>
          <w:p w14:paraId="36226CC3" w14:textId="77777777" w:rsidR="00D73944" w:rsidRPr="0012359D" w:rsidRDefault="00D73944" w:rsidP="00DA673B">
            <w:pPr>
              <w:pStyle w:val="Listparagraf"/>
              <w:numPr>
                <w:ilvl w:val="0"/>
                <w:numId w:val="193"/>
              </w:numPr>
              <w:ind w:left="454" w:hanging="425"/>
              <w:rPr>
                <w:b/>
                <w:bCs/>
                <w:color w:val="000000" w:themeColor="text1"/>
                <w:sz w:val="24"/>
                <w:szCs w:val="24"/>
                <w:lang w:val="ro-RO"/>
              </w:rPr>
            </w:pPr>
            <w:r w:rsidRPr="0012359D">
              <w:rPr>
                <w:bCs/>
                <w:color w:val="000000" w:themeColor="text1"/>
                <w:sz w:val="24"/>
                <w:szCs w:val="24"/>
                <w:lang w:val="ro-RO"/>
              </w:rPr>
              <w:t>Numărul de discipline (impuse +opționale) pe semestru (exclusiv practica, elaborare proiect diplomă)</w:t>
            </w:r>
          </w:p>
        </w:tc>
        <w:tc>
          <w:tcPr>
            <w:tcW w:w="1978" w:type="dxa"/>
            <w:shd w:val="clear" w:color="auto" w:fill="DEEAF6"/>
            <w:vAlign w:val="center"/>
          </w:tcPr>
          <w:p w14:paraId="61B348C2" w14:textId="77777777" w:rsidR="00D73944" w:rsidRPr="0012359D" w:rsidRDefault="00D73944" w:rsidP="009C6EF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4-10</w:t>
            </w:r>
          </w:p>
        </w:tc>
      </w:tr>
      <w:tr w:rsidR="00D73944" w:rsidRPr="0012359D" w14:paraId="1E6A02E0" w14:textId="77777777" w:rsidTr="009C6EF2">
        <w:tc>
          <w:tcPr>
            <w:tcW w:w="7366" w:type="dxa"/>
            <w:vAlign w:val="center"/>
          </w:tcPr>
          <w:p w14:paraId="7ECB1C20" w14:textId="77777777" w:rsidR="00D73944" w:rsidRPr="00F0608E" w:rsidRDefault="00D73944" w:rsidP="00DA673B">
            <w:pPr>
              <w:pStyle w:val="Listparagraf"/>
              <w:numPr>
                <w:ilvl w:val="0"/>
                <w:numId w:val="193"/>
              </w:numPr>
              <w:tabs>
                <w:tab w:val="left" w:pos="4980"/>
              </w:tabs>
              <w:ind w:left="454" w:hanging="425"/>
              <w:rPr>
                <w:bCs/>
                <w:color w:val="000000" w:themeColor="text1"/>
                <w:sz w:val="24"/>
                <w:szCs w:val="24"/>
                <w:lang w:val="ro-RO"/>
              </w:rPr>
            </w:pPr>
            <w:r w:rsidRPr="00F0608E">
              <w:rPr>
                <w:bCs/>
                <w:color w:val="000000" w:themeColor="text1"/>
                <w:sz w:val="24"/>
                <w:szCs w:val="24"/>
                <w:lang w:val="ro-RO"/>
              </w:rPr>
              <w:t>Volumul minim al stagiilor de practică din care:</w:t>
            </w:r>
          </w:p>
          <w:p w14:paraId="5102F4FB" w14:textId="77777777" w:rsidR="00D73944" w:rsidRPr="00F0608E" w:rsidRDefault="00D73944" w:rsidP="009C6EF2">
            <w:pPr>
              <w:pStyle w:val="Listparagraf"/>
              <w:tabs>
                <w:tab w:val="left" w:pos="4980"/>
              </w:tabs>
              <w:ind w:left="0"/>
              <w:rPr>
                <w:b/>
                <w:bCs/>
                <w:color w:val="000000" w:themeColor="text1"/>
                <w:sz w:val="24"/>
                <w:szCs w:val="24"/>
                <w:lang w:val="ro-RO"/>
              </w:rPr>
            </w:pPr>
            <w:r w:rsidRPr="00F0608E">
              <w:rPr>
                <w:bCs/>
                <w:color w:val="000000" w:themeColor="text1"/>
                <w:sz w:val="24"/>
                <w:szCs w:val="24"/>
                <w:lang w:val="ro-RO"/>
              </w:rPr>
              <w:t xml:space="preserve">   a) Volumul  minim al practicii de specialitate</w:t>
            </w:r>
          </w:p>
          <w:p w14:paraId="797D16AC" w14:textId="77777777" w:rsidR="00D73944" w:rsidRPr="00F0608E" w:rsidRDefault="00D73944" w:rsidP="009C6EF2">
            <w:pPr>
              <w:pStyle w:val="Listparagraf"/>
              <w:ind w:left="0"/>
              <w:rPr>
                <w:bCs/>
                <w:color w:val="000000" w:themeColor="text1"/>
                <w:sz w:val="24"/>
                <w:szCs w:val="24"/>
                <w:lang w:val="ro-RO"/>
              </w:rPr>
            </w:pPr>
            <w:r w:rsidRPr="00F0608E">
              <w:rPr>
                <w:bCs/>
                <w:color w:val="000000" w:themeColor="text1"/>
                <w:sz w:val="24"/>
                <w:szCs w:val="24"/>
                <w:lang w:val="ro-RO"/>
              </w:rPr>
              <w:t xml:space="preserve">   b) Volumul  minim al practicii  de domeniu</w:t>
            </w:r>
          </w:p>
          <w:p w14:paraId="4EDBCE5A" w14:textId="77777777" w:rsidR="00D73944" w:rsidRPr="00F0608E" w:rsidRDefault="00D73944" w:rsidP="009C6EF2">
            <w:pPr>
              <w:pStyle w:val="Listparagraf"/>
              <w:ind w:left="0"/>
              <w:rPr>
                <w:bCs/>
                <w:color w:val="000000" w:themeColor="text1"/>
                <w:sz w:val="24"/>
                <w:szCs w:val="24"/>
                <w:lang w:val="ro-RO"/>
              </w:rPr>
            </w:pPr>
            <w:r w:rsidRPr="00F0608E">
              <w:rPr>
                <w:bCs/>
                <w:color w:val="000000" w:themeColor="text1"/>
                <w:sz w:val="24"/>
                <w:szCs w:val="24"/>
                <w:lang w:val="ro-RO"/>
              </w:rPr>
              <w:t xml:space="preserve">   c)  Volumul minim al practicii pentru elaborarea proiectului de diplomă</w:t>
            </w:r>
          </w:p>
        </w:tc>
        <w:tc>
          <w:tcPr>
            <w:tcW w:w="1978" w:type="dxa"/>
            <w:vAlign w:val="center"/>
          </w:tcPr>
          <w:p w14:paraId="618834ED" w14:textId="77777777" w:rsidR="00D73944" w:rsidRPr="00F0608E" w:rsidRDefault="00D73944" w:rsidP="009C6EF2">
            <w:pPr>
              <w:pStyle w:val="Listparagraf"/>
              <w:ind w:left="0"/>
              <w:jc w:val="center"/>
              <w:rPr>
                <w:color w:val="000000" w:themeColor="text1"/>
                <w:sz w:val="24"/>
                <w:szCs w:val="24"/>
                <w:lang w:val="ro-RO"/>
              </w:rPr>
            </w:pPr>
            <w:r w:rsidRPr="00F0608E">
              <w:rPr>
                <w:color w:val="000000" w:themeColor="text1"/>
                <w:sz w:val="24"/>
                <w:szCs w:val="24"/>
                <w:lang w:val="ro-RO"/>
              </w:rPr>
              <w:t>240 ore</w:t>
            </w:r>
          </w:p>
          <w:p w14:paraId="416346F5" w14:textId="77777777" w:rsidR="00D73944" w:rsidRPr="00F0608E" w:rsidRDefault="00D73944" w:rsidP="009C6EF2">
            <w:pPr>
              <w:pStyle w:val="Listparagraf"/>
              <w:ind w:left="0"/>
              <w:jc w:val="center"/>
              <w:rPr>
                <w:color w:val="000000" w:themeColor="text1"/>
                <w:sz w:val="24"/>
                <w:szCs w:val="24"/>
                <w:lang w:val="ro-RO"/>
              </w:rPr>
            </w:pPr>
            <w:r w:rsidRPr="00F0608E">
              <w:rPr>
                <w:color w:val="000000" w:themeColor="text1"/>
                <w:sz w:val="24"/>
                <w:szCs w:val="24"/>
                <w:lang w:val="ro-RO"/>
              </w:rPr>
              <w:t>90 ore</w:t>
            </w:r>
          </w:p>
          <w:p w14:paraId="18A5FD32" w14:textId="77777777" w:rsidR="00D73944" w:rsidRPr="00F0608E" w:rsidRDefault="00D73944" w:rsidP="009C6EF2">
            <w:pPr>
              <w:pStyle w:val="Listparagraf"/>
              <w:ind w:left="0"/>
              <w:jc w:val="center"/>
              <w:rPr>
                <w:color w:val="000000" w:themeColor="text1"/>
                <w:sz w:val="24"/>
                <w:szCs w:val="24"/>
                <w:lang w:val="ro-RO"/>
              </w:rPr>
            </w:pPr>
            <w:r w:rsidRPr="00F0608E">
              <w:rPr>
                <w:color w:val="000000" w:themeColor="text1"/>
                <w:sz w:val="24"/>
                <w:szCs w:val="24"/>
                <w:lang w:val="ro-RO"/>
              </w:rPr>
              <w:t>90 ore</w:t>
            </w:r>
          </w:p>
          <w:p w14:paraId="32EF38FD" w14:textId="77777777" w:rsidR="00D73944" w:rsidRPr="00F0608E" w:rsidRDefault="00D73944" w:rsidP="009C6EF2">
            <w:pPr>
              <w:pStyle w:val="Listparagraf"/>
              <w:ind w:left="0"/>
              <w:jc w:val="center"/>
              <w:rPr>
                <w:color w:val="000000" w:themeColor="text1"/>
                <w:sz w:val="24"/>
                <w:szCs w:val="24"/>
                <w:lang w:val="ro-RO"/>
              </w:rPr>
            </w:pPr>
            <w:r w:rsidRPr="00F0608E">
              <w:rPr>
                <w:color w:val="000000" w:themeColor="text1"/>
                <w:sz w:val="24"/>
                <w:szCs w:val="24"/>
                <w:lang w:val="ro-RO"/>
              </w:rPr>
              <w:t>60 ore</w:t>
            </w:r>
          </w:p>
        </w:tc>
      </w:tr>
      <w:tr w:rsidR="00D73944" w:rsidRPr="0012359D" w14:paraId="6C35C308" w14:textId="77777777" w:rsidTr="009C6EF2">
        <w:tc>
          <w:tcPr>
            <w:tcW w:w="7366" w:type="dxa"/>
            <w:shd w:val="clear" w:color="auto" w:fill="DEEAF6"/>
            <w:vAlign w:val="center"/>
          </w:tcPr>
          <w:p w14:paraId="63FD115B" w14:textId="77777777" w:rsidR="00D73944" w:rsidRPr="00F0608E" w:rsidRDefault="00D73944" w:rsidP="00F0608E">
            <w:pPr>
              <w:pStyle w:val="Listparagraf"/>
              <w:numPr>
                <w:ilvl w:val="0"/>
                <w:numId w:val="193"/>
              </w:numPr>
              <w:ind w:left="454" w:hanging="425"/>
              <w:rPr>
                <w:b/>
                <w:bCs/>
                <w:color w:val="000000" w:themeColor="text1"/>
                <w:sz w:val="24"/>
                <w:szCs w:val="24"/>
                <w:lang w:val="ro-RO"/>
              </w:rPr>
            </w:pPr>
            <w:r w:rsidRPr="00F0608E">
              <w:rPr>
                <w:bCs/>
                <w:color w:val="000000" w:themeColor="text1"/>
                <w:sz w:val="24"/>
                <w:szCs w:val="24"/>
                <w:lang w:val="ro-RO"/>
              </w:rPr>
              <w:t xml:space="preserve">Volumul de ore prevăzut pentru disciplina </w:t>
            </w:r>
            <w:r w:rsidRPr="00F0608E">
              <w:rPr>
                <w:bCs/>
                <w:i/>
                <w:color w:val="000000" w:themeColor="text1"/>
                <w:sz w:val="24"/>
                <w:szCs w:val="24"/>
                <w:lang w:val="ro-RO"/>
              </w:rPr>
              <w:t>Elaborarea proiectului de diplomă</w:t>
            </w:r>
          </w:p>
        </w:tc>
        <w:tc>
          <w:tcPr>
            <w:tcW w:w="1978" w:type="dxa"/>
            <w:shd w:val="clear" w:color="auto" w:fill="DEEAF6"/>
            <w:vAlign w:val="center"/>
          </w:tcPr>
          <w:p w14:paraId="7E8FC2EC" w14:textId="77777777" w:rsidR="00D73944" w:rsidRPr="00F0608E" w:rsidRDefault="00D73944" w:rsidP="009C6EF2">
            <w:pPr>
              <w:pStyle w:val="Listparagraf"/>
              <w:ind w:left="0"/>
              <w:jc w:val="center"/>
              <w:rPr>
                <w:color w:val="000000" w:themeColor="text1"/>
                <w:sz w:val="24"/>
                <w:szCs w:val="24"/>
                <w:lang w:val="ro-RO"/>
              </w:rPr>
            </w:pPr>
            <w:r w:rsidRPr="00F0608E">
              <w:rPr>
                <w:color w:val="000000" w:themeColor="text1"/>
                <w:sz w:val="24"/>
                <w:szCs w:val="24"/>
                <w:lang w:val="ro-RO"/>
              </w:rPr>
              <w:t>56 ore</w:t>
            </w:r>
          </w:p>
        </w:tc>
      </w:tr>
      <w:tr w:rsidR="00D73944" w:rsidRPr="0012359D" w14:paraId="7A6060EB" w14:textId="77777777" w:rsidTr="009C6EF2">
        <w:tc>
          <w:tcPr>
            <w:tcW w:w="7366" w:type="dxa"/>
            <w:vAlign w:val="center"/>
          </w:tcPr>
          <w:p w14:paraId="6587E7F0" w14:textId="77777777" w:rsidR="00D73944" w:rsidRPr="00F0608E" w:rsidRDefault="00D73944" w:rsidP="00DA673B">
            <w:pPr>
              <w:pStyle w:val="Listparagraf"/>
              <w:numPr>
                <w:ilvl w:val="0"/>
                <w:numId w:val="193"/>
              </w:numPr>
              <w:ind w:left="454" w:hanging="425"/>
              <w:rPr>
                <w:b/>
                <w:bCs/>
                <w:color w:val="000000" w:themeColor="text1"/>
                <w:sz w:val="24"/>
                <w:szCs w:val="24"/>
                <w:lang w:val="ro-RO"/>
              </w:rPr>
            </w:pPr>
            <w:r w:rsidRPr="00F0608E">
              <w:rPr>
                <w:bCs/>
                <w:color w:val="000000" w:themeColor="text1"/>
                <w:sz w:val="24"/>
                <w:szCs w:val="24"/>
                <w:lang w:val="ro-RO"/>
              </w:rPr>
              <w:t xml:space="preserve">a. Numărul minim de credite alocat pentru practica de specialitate  </w:t>
            </w:r>
          </w:p>
          <w:p w14:paraId="29D9E0E5" w14:textId="77777777" w:rsidR="00D73944" w:rsidRPr="00F0608E" w:rsidRDefault="00D73944" w:rsidP="009C6EF2">
            <w:pPr>
              <w:pStyle w:val="Listparagraf"/>
              <w:ind w:left="454" w:hanging="454"/>
              <w:rPr>
                <w:bCs/>
                <w:color w:val="000000" w:themeColor="text1"/>
                <w:sz w:val="24"/>
                <w:szCs w:val="24"/>
                <w:lang w:val="ro-RO"/>
              </w:rPr>
            </w:pPr>
            <w:r w:rsidRPr="00F0608E">
              <w:rPr>
                <w:bCs/>
                <w:color w:val="000000" w:themeColor="text1"/>
                <w:sz w:val="24"/>
                <w:szCs w:val="24"/>
                <w:lang w:val="ro-RO"/>
              </w:rPr>
              <w:tab/>
              <w:t>b. Numărul minim de credite alocat pentru practica de domeniu</w:t>
            </w:r>
          </w:p>
          <w:p w14:paraId="26956A97" w14:textId="77777777" w:rsidR="00D73944" w:rsidRPr="00F0608E" w:rsidRDefault="00D73944" w:rsidP="009C6EF2">
            <w:pPr>
              <w:pStyle w:val="Listparagraf"/>
              <w:ind w:left="454" w:hanging="454"/>
              <w:rPr>
                <w:b/>
                <w:bCs/>
                <w:color w:val="000000" w:themeColor="text1"/>
                <w:sz w:val="24"/>
                <w:szCs w:val="24"/>
                <w:lang w:val="ro-RO"/>
              </w:rPr>
            </w:pPr>
            <w:r w:rsidRPr="00F0608E">
              <w:rPr>
                <w:bCs/>
                <w:color w:val="000000" w:themeColor="text1"/>
                <w:sz w:val="24"/>
                <w:szCs w:val="24"/>
                <w:lang w:val="ro-RO"/>
              </w:rPr>
              <w:tab/>
              <w:t>c. Numărul minim de credite alocat practicii pentru elaborarea</w:t>
            </w:r>
            <w:r w:rsidRPr="00F0608E">
              <w:rPr>
                <w:bCs/>
                <w:color w:val="000000" w:themeColor="text1"/>
                <w:sz w:val="24"/>
                <w:szCs w:val="24"/>
                <w:shd w:val="clear" w:color="auto" w:fill="4BF828"/>
                <w:lang w:val="ro-RO"/>
              </w:rPr>
              <w:t xml:space="preserve"> </w:t>
            </w:r>
            <w:r w:rsidRPr="00F0608E">
              <w:rPr>
                <w:bCs/>
                <w:color w:val="000000" w:themeColor="text1"/>
                <w:sz w:val="24"/>
                <w:szCs w:val="24"/>
                <w:lang w:val="ro-RO"/>
              </w:rPr>
              <w:t>proiectului de diplomă</w:t>
            </w:r>
          </w:p>
        </w:tc>
        <w:tc>
          <w:tcPr>
            <w:tcW w:w="1978" w:type="dxa"/>
            <w:vAlign w:val="center"/>
          </w:tcPr>
          <w:p w14:paraId="4D26DB93" w14:textId="77777777" w:rsidR="00D73944" w:rsidRPr="00F0608E" w:rsidRDefault="00D73944" w:rsidP="009C6EF2">
            <w:pPr>
              <w:spacing w:after="0" w:line="240" w:lineRule="auto"/>
              <w:ind w:left="-85" w:right="-85"/>
              <w:jc w:val="center"/>
              <w:rPr>
                <w:rFonts w:ascii="Times New Roman" w:hAnsi="Times New Roman"/>
                <w:color w:val="000000" w:themeColor="text1"/>
                <w:sz w:val="24"/>
                <w:szCs w:val="24"/>
                <w:lang w:val="ro-RO"/>
              </w:rPr>
            </w:pPr>
            <w:r w:rsidRPr="00F0608E">
              <w:rPr>
                <w:rFonts w:ascii="Times New Roman" w:hAnsi="Times New Roman"/>
                <w:color w:val="000000" w:themeColor="text1"/>
                <w:sz w:val="24"/>
                <w:szCs w:val="24"/>
                <w:lang w:val="ro-RO"/>
              </w:rPr>
              <w:t>4 ECTS</w:t>
            </w:r>
          </w:p>
          <w:p w14:paraId="66C2837F" w14:textId="77777777" w:rsidR="00D73944" w:rsidRPr="00F0608E" w:rsidRDefault="00D73944" w:rsidP="009C6EF2">
            <w:pPr>
              <w:spacing w:after="0" w:line="240" w:lineRule="auto"/>
              <w:ind w:left="-85" w:right="-85"/>
              <w:jc w:val="center"/>
              <w:rPr>
                <w:rFonts w:ascii="Times New Roman" w:hAnsi="Times New Roman"/>
                <w:color w:val="000000" w:themeColor="text1"/>
                <w:sz w:val="24"/>
                <w:szCs w:val="24"/>
                <w:lang w:val="ro-RO"/>
              </w:rPr>
            </w:pPr>
            <w:r w:rsidRPr="00F0608E">
              <w:rPr>
                <w:rFonts w:ascii="Times New Roman" w:hAnsi="Times New Roman"/>
                <w:color w:val="000000" w:themeColor="text1"/>
                <w:sz w:val="24"/>
                <w:szCs w:val="24"/>
                <w:lang w:val="ro-RO"/>
              </w:rPr>
              <w:t>4 ECTS</w:t>
            </w:r>
          </w:p>
          <w:p w14:paraId="4F3B8AF5" w14:textId="77777777" w:rsidR="00D73944" w:rsidRPr="00F0608E" w:rsidRDefault="00D73944" w:rsidP="009C6EF2">
            <w:pPr>
              <w:spacing w:after="0" w:line="240" w:lineRule="auto"/>
              <w:ind w:left="-85" w:right="-85"/>
              <w:jc w:val="center"/>
              <w:rPr>
                <w:rFonts w:ascii="Times New Roman" w:hAnsi="Times New Roman"/>
                <w:color w:val="000000" w:themeColor="text1"/>
                <w:sz w:val="24"/>
                <w:szCs w:val="24"/>
                <w:shd w:val="clear" w:color="auto" w:fill="4BF828"/>
                <w:lang w:val="ro-RO"/>
              </w:rPr>
            </w:pPr>
            <w:r w:rsidRPr="00F0608E">
              <w:rPr>
                <w:rFonts w:ascii="Times New Roman" w:hAnsi="Times New Roman"/>
                <w:color w:val="000000" w:themeColor="text1"/>
                <w:sz w:val="24"/>
                <w:szCs w:val="24"/>
                <w:lang w:val="ro-RO"/>
              </w:rPr>
              <w:t>2 ECTS</w:t>
            </w:r>
          </w:p>
          <w:p w14:paraId="3A4EC174" w14:textId="77777777" w:rsidR="00D73944" w:rsidRPr="00F0608E" w:rsidRDefault="00D73944" w:rsidP="009C6EF2">
            <w:pPr>
              <w:spacing w:after="0" w:line="240" w:lineRule="auto"/>
              <w:ind w:left="-85" w:right="-85"/>
              <w:jc w:val="center"/>
              <w:rPr>
                <w:rFonts w:ascii="Times New Roman" w:hAnsi="Times New Roman"/>
                <w:color w:val="000000" w:themeColor="text1"/>
                <w:sz w:val="24"/>
                <w:szCs w:val="24"/>
                <w:lang w:val="ro-RO"/>
              </w:rPr>
            </w:pPr>
          </w:p>
        </w:tc>
      </w:tr>
      <w:tr w:rsidR="00D73944" w:rsidRPr="0012359D" w14:paraId="780D45FE" w14:textId="77777777" w:rsidTr="009C6EF2">
        <w:tc>
          <w:tcPr>
            <w:tcW w:w="7366" w:type="dxa"/>
            <w:shd w:val="clear" w:color="auto" w:fill="DEEAF6"/>
            <w:vAlign w:val="center"/>
          </w:tcPr>
          <w:p w14:paraId="5E731925" w14:textId="77777777" w:rsidR="00D73944" w:rsidRPr="00F0608E" w:rsidRDefault="00D73944" w:rsidP="00F0608E">
            <w:pPr>
              <w:pStyle w:val="Listparagraf"/>
              <w:numPr>
                <w:ilvl w:val="0"/>
                <w:numId w:val="193"/>
              </w:numPr>
              <w:ind w:left="454" w:hanging="425"/>
              <w:rPr>
                <w:b/>
                <w:bCs/>
                <w:color w:val="000000" w:themeColor="text1"/>
                <w:sz w:val="24"/>
                <w:szCs w:val="24"/>
                <w:lang w:val="ro-RO"/>
              </w:rPr>
            </w:pPr>
            <w:r w:rsidRPr="00F0608E">
              <w:rPr>
                <w:bCs/>
                <w:color w:val="000000" w:themeColor="text1"/>
                <w:sz w:val="24"/>
                <w:szCs w:val="24"/>
                <w:lang w:val="ro-RO"/>
              </w:rPr>
              <w:t xml:space="preserve">Numărul de credite alocat pentru disciplina </w:t>
            </w:r>
            <w:r w:rsidRPr="00F0608E">
              <w:rPr>
                <w:bCs/>
                <w:i/>
                <w:color w:val="000000" w:themeColor="text1"/>
                <w:sz w:val="24"/>
                <w:szCs w:val="24"/>
                <w:lang w:val="ro-RO"/>
              </w:rPr>
              <w:t>Elaborarea proiectului de diplomă</w:t>
            </w:r>
          </w:p>
        </w:tc>
        <w:tc>
          <w:tcPr>
            <w:tcW w:w="1978" w:type="dxa"/>
            <w:shd w:val="clear" w:color="auto" w:fill="DEEAF6"/>
            <w:vAlign w:val="center"/>
          </w:tcPr>
          <w:p w14:paraId="0098915D" w14:textId="77777777" w:rsidR="00D73944" w:rsidRPr="00F0608E" w:rsidRDefault="00D73944" w:rsidP="009C6EF2">
            <w:pPr>
              <w:spacing w:after="0" w:line="240" w:lineRule="auto"/>
              <w:jc w:val="center"/>
              <w:rPr>
                <w:rFonts w:ascii="Times New Roman" w:hAnsi="Times New Roman"/>
                <w:color w:val="000000" w:themeColor="text1"/>
                <w:sz w:val="24"/>
                <w:szCs w:val="24"/>
                <w:lang w:val="ro-RO"/>
              </w:rPr>
            </w:pPr>
            <w:r w:rsidRPr="00F0608E">
              <w:rPr>
                <w:rFonts w:ascii="Times New Roman" w:hAnsi="Times New Roman"/>
                <w:color w:val="000000" w:themeColor="text1"/>
                <w:sz w:val="24"/>
                <w:szCs w:val="24"/>
                <w:lang w:val="ro-RO"/>
              </w:rPr>
              <w:t>4 ECTS</w:t>
            </w:r>
            <w:r w:rsidRPr="00F0608E">
              <w:rPr>
                <w:rStyle w:val="Referinnotdesubsol"/>
                <w:rFonts w:ascii="Times New Roman" w:hAnsi="Times New Roman"/>
                <w:b/>
                <w:color w:val="000000" w:themeColor="text1"/>
                <w:sz w:val="24"/>
                <w:szCs w:val="24"/>
                <w:lang w:val="ro-RO"/>
              </w:rPr>
              <w:footnoteReference w:id="69"/>
            </w:r>
          </w:p>
        </w:tc>
      </w:tr>
      <w:tr w:rsidR="00D73944" w:rsidRPr="0012359D" w14:paraId="1E43C516" w14:textId="77777777" w:rsidTr="009C6EF2">
        <w:tc>
          <w:tcPr>
            <w:tcW w:w="7366" w:type="dxa"/>
            <w:vAlign w:val="center"/>
          </w:tcPr>
          <w:p w14:paraId="30431DBB" w14:textId="77777777" w:rsidR="00D73944" w:rsidRPr="00F0608E" w:rsidRDefault="00D73944" w:rsidP="00DA673B">
            <w:pPr>
              <w:pStyle w:val="Listparagraf"/>
              <w:numPr>
                <w:ilvl w:val="0"/>
                <w:numId w:val="193"/>
              </w:numPr>
              <w:ind w:left="454" w:hanging="425"/>
              <w:rPr>
                <w:bCs/>
                <w:color w:val="000000" w:themeColor="text1"/>
                <w:sz w:val="24"/>
                <w:szCs w:val="24"/>
                <w:lang w:val="ro-RO"/>
              </w:rPr>
            </w:pPr>
            <w:r w:rsidRPr="00F0608E">
              <w:rPr>
                <w:bCs/>
                <w:color w:val="000000" w:themeColor="text1"/>
                <w:sz w:val="24"/>
                <w:szCs w:val="24"/>
                <w:lang w:val="ro-RO"/>
              </w:rPr>
              <w:t>Numărul de credite suplimentare care pot fi acordate pentru promovarea examenului de diplomă</w:t>
            </w:r>
          </w:p>
        </w:tc>
        <w:tc>
          <w:tcPr>
            <w:tcW w:w="1978" w:type="dxa"/>
            <w:vAlign w:val="center"/>
          </w:tcPr>
          <w:p w14:paraId="19D86913" w14:textId="77777777" w:rsidR="00D73944" w:rsidRPr="00F0608E" w:rsidRDefault="00D73944" w:rsidP="009C6EF2">
            <w:pPr>
              <w:spacing w:after="0" w:line="240" w:lineRule="auto"/>
              <w:jc w:val="center"/>
              <w:rPr>
                <w:rFonts w:ascii="Times New Roman" w:hAnsi="Times New Roman"/>
                <w:color w:val="000000" w:themeColor="text1"/>
                <w:sz w:val="24"/>
                <w:szCs w:val="24"/>
                <w:lang w:val="ro-RO"/>
              </w:rPr>
            </w:pPr>
            <w:r w:rsidRPr="00F0608E">
              <w:rPr>
                <w:rFonts w:ascii="Times New Roman" w:hAnsi="Times New Roman"/>
                <w:color w:val="000000" w:themeColor="text1"/>
                <w:sz w:val="24"/>
                <w:szCs w:val="24"/>
                <w:lang w:val="ro-RO"/>
              </w:rPr>
              <w:t>10 ECTS</w:t>
            </w:r>
          </w:p>
        </w:tc>
      </w:tr>
      <w:tr w:rsidR="00D73944" w:rsidRPr="0012359D" w14:paraId="726CDFD2" w14:textId="77777777" w:rsidTr="009C6EF2">
        <w:tc>
          <w:tcPr>
            <w:tcW w:w="7366" w:type="dxa"/>
            <w:shd w:val="clear" w:color="auto" w:fill="DBE5F1"/>
            <w:vAlign w:val="center"/>
          </w:tcPr>
          <w:p w14:paraId="28ECA5E6" w14:textId="77777777" w:rsidR="00D73944" w:rsidRPr="00F0608E" w:rsidRDefault="00D73944" w:rsidP="00DA673B">
            <w:pPr>
              <w:pStyle w:val="Listparagraf"/>
              <w:numPr>
                <w:ilvl w:val="0"/>
                <w:numId w:val="193"/>
              </w:numPr>
              <w:ind w:left="454" w:hanging="425"/>
              <w:rPr>
                <w:b/>
                <w:bCs/>
                <w:color w:val="000000" w:themeColor="text1"/>
                <w:sz w:val="24"/>
                <w:szCs w:val="24"/>
                <w:lang w:val="ro-RO"/>
              </w:rPr>
            </w:pPr>
            <w:r w:rsidRPr="00F0608E">
              <w:rPr>
                <w:bCs/>
                <w:color w:val="000000" w:themeColor="text1"/>
                <w:sz w:val="24"/>
                <w:szCs w:val="24"/>
                <w:lang w:val="ro-RO"/>
              </w:rPr>
              <w:t xml:space="preserve">Numărul de credite alocat disciplinei Educației fizică și sport </w:t>
            </w:r>
          </w:p>
        </w:tc>
        <w:tc>
          <w:tcPr>
            <w:tcW w:w="1978" w:type="dxa"/>
            <w:shd w:val="clear" w:color="auto" w:fill="DBE5F1"/>
            <w:vAlign w:val="center"/>
          </w:tcPr>
          <w:p w14:paraId="19A53848" w14:textId="77777777" w:rsidR="00D73944" w:rsidRPr="00F0608E" w:rsidRDefault="00D73944" w:rsidP="009C6EF2">
            <w:pPr>
              <w:spacing w:after="0" w:line="240" w:lineRule="auto"/>
              <w:jc w:val="center"/>
              <w:rPr>
                <w:rFonts w:ascii="Times New Roman" w:hAnsi="Times New Roman"/>
                <w:color w:val="000000" w:themeColor="text1"/>
                <w:sz w:val="24"/>
                <w:szCs w:val="24"/>
                <w:lang w:val="ro-RO"/>
              </w:rPr>
            </w:pPr>
            <w:r w:rsidRPr="00F0608E">
              <w:rPr>
                <w:rFonts w:ascii="Times New Roman" w:hAnsi="Times New Roman"/>
                <w:color w:val="000000" w:themeColor="text1"/>
                <w:sz w:val="24"/>
                <w:szCs w:val="24"/>
                <w:lang w:val="ro-RO"/>
              </w:rPr>
              <w:t>3-4 ECTS</w:t>
            </w:r>
          </w:p>
        </w:tc>
      </w:tr>
      <w:tr w:rsidR="00D73944" w:rsidRPr="0012359D" w14:paraId="064A5316" w14:textId="77777777" w:rsidTr="009C6EF2">
        <w:tc>
          <w:tcPr>
            <w:tcW w:w="7366" w:type="dxa"/>
            <w:vAlign w:val="center"/>
          </w:tcPr>
          <w:p w14:paraId="55D367EF" w14:textId="77777777" w:rsidR="00D73944" w:rsidRPr="00F0608E" w:rsidRDefault="00D73944" w:rsidP="00DA673B">
            <w:pPr>
              <w:pStyle w:val="Listparagraf"/>
              <w:numPr>
                <w:ilvl w:val="0"/>
                <w:numId w:val="193"/>
              </w:numPr>
              <w:ind w:left="454" w:hanging="425"/>
              <w:rPr>
                <w:b/>
                <w:bCs/>
                <w:color w:val="000000" w:themeColor="text1"/>
                <w:sz w:val="24"/>
                <w:szCs w:val="24"/>
                <w:lang w:val="ro-RO"/>
              </w:rPr>
            </w:pPr>
            <w:r w:rsidRPr="00F0608E">
              <w:rPr>
                <w:bCs/>
                <w:color w:val="000000" w:themeColor="text1"/>
                <w:sz w:val="24"/>
                <w:szCs w:val="24"/>
                <w:lang w:val="ro-RO"/>
              </w:rPr>
              <w:t>Raportul dintre numărul orelor de curs și cele ale activităților aplicative (</w:t>
            </w:r>
            <w:proofErr w:type="spellStart"/>
            <w:r w:rsidRPr="00F0608E">
              <w:rPr>
                <w:bCs/>
                <w:color w:val="000000" w:themeColor="text1"/>
                <w:sz w:val="24"/>
                <w:szCs w:val="24"/>
                <w:lang w:val="ro-RO"/>
              </w:rPr>
              <w:t>seminarii</w:t>
            </w:r>
            <w:proofErr w:type="spellEnd"/>
            <w:r w:rsidRPr="00F0608E">
              <w:rPr>
                <w:bCs/>
                <w:color w:val="000000" w:themeColor="text1"/>
                <w:sz w:val="24"/>
                <w:szCs w:val="24"/>
                <w:lang w:val="ro-RO"/>
              </w:rPr>
              <w:t xml:space="preserve">, laboratoare, proiecte, stagii de practică)  </w:t>
            </w:r>
          </w:p>
        </w:tc>
        <w:tc>
          <w:tcPr>
            <w:tcW w:w="1978" w:type="dxa"/>
            <w:vAlign w:val="center"/>
          </w:tcPr>
          <w:p w14:paraId="2A47245A" w14:textId="77777777" w:rsidR="00D73944" w:rsidRPr="00F0608E" w:rsidRDefault="00D73944" w:rsidP="009C6EF2">
            <w:pPr>
              <w:spacing w:after="0" w:line="240" w:lineRule="auto"/>
              <w:jc w:val="center"/>
              <w:rPr>
                <w:rFonts w:ascii="Times New Roman" w:hAnsi="Times New Roman"/>
                <w:bCs/>
                <w:color w:val="000000" w:themeColor="text1"/>
                <w:sz w:val="24"/>
                <w:szCs w:val="24"/>
                <w:lang w:val="ro-RO"/>
              </w:rPr>
            </w:pPr>
            <w:r w:rsidRPr="00F0608E">
              <w:rPr>
                <w:rFonts w:ascii="Times New Roman" w:hAnsi="Times New Roman"/>
                <w:bCs/>
                <w:color w:val="000000" w:themeColor="text1"/>
                <w:sz w:val="24"/>
                <w:szCs w:val="24"/>
                <w:lang w:val="ro-RO"/>
              </w:rPr>
              <w:t>Raport 1/1, cu o abatere admisă de ± 20%</w:t>
            </w:r>
          </w:p>
        </w:tc>
      </w:tr>
      <w:tr w:rsidR="00D73944" w:rsidRPr="0012359D" w14:paraId="4B7948CF" w14:textId="77777777" w:rsidTr="009C6EF2">
        <w:tc>
          <w:tcPr>
            <w:tcW w:w="7366" w:type="dxa"/>
            <w:shd w:val="clear" w:color="auto" w:fill="DEEAF6"/>
            <w:vAlign w:val="center"/>
          </w:tcPr>
          <w:p w14:paraId="6C6223EB" w14:textId="77777777" w:rsidR="00D73944" w:rsidRPr="00F0608E" w:rsidRDefault="00D73944" w:rsidP="00DA673B">
            <w:pPr>
              <w:pStyle w:val="Listparagraf"/>
              <w:numPr>
                <w:ilvl w:val="0"/>
                <w:numId w:val="193"/>
              </w:numPr>
              <w:ind w:left="454" w:hanging="425"/>
              <w:rPr>
                <w:bCs/>
                <w:color w:val="000000" w:themeColor="text1"/>
                <w:sz w:val="24"/>
                <w:szCs w:val="24"/>
                <w:lang w:val="ro-RO"/>
              </w:rPr>
            </w:pPr>
            <w:r w:rsidRPr="00F0608E">
              <w:rPr>
                <w:bCs/>
                <w:color w:val="000000" w:themeColor="text1"/>
                <w:sz w:val="24"/>
                <w:szCs w:val="24"/>
                <w:lang w:val="ro-RO"/>
              </w:rPr>
              <w:t>Ponderea examenelor în total evaluări finale</w:t>
            </w:r>
          </w:p>
        </w:tc>
        <w:tc>
          <w:tcPr>
            <w:tcW w:w="1978" w:type="dxa"/>
            <w:shd w:val="clear" w:color="auto" w:fill="DEEAF6"/>
            <w:vAlign w:val="center"/>
          </w:tcPr>
          <w:p w14:paraId="0C08DFAB" w14:textId="77777777" w:rsidR="00D73944" w:rsidRPr="00F0608E" w:rsidRDefault="00D73944" w:rsidP="009C6EF2">
            <w:pPr>
              <w:spacing w:after="0" w:line="240" w:lineRule="auto"/>
              <w:jc w:val="center"/>
              <w:rPr>
                <w:rFonts w:ascii="Times New Roman" w:hAnsi="Times New Roman"/>
                <w:bCs/>
                <w:color w:val="000000" w:themeColor="text1"/>
                <w:sz w:val="24"/>
                <w:szCs w:val="24"/>
                <w:lang w:val="ro-RO"/>
              </w:rPr>
            </w:pPr>
            <w:r w:rsidRPr="00F0608E">
              <w:rPr>
                <w:rFonts w:ascii="Times New Roman" w:hAnsi="Times New Roman"/>
                <w:bCs/>
                <w:color w:val="000000" w:themeColor="text1"/>
                <w:sz w:val="24"/>
                <w:szCs w:val="24"/>
                <w:lang w:val="ro-RO"/>
              </w:rPr>
              <w:t>min. 50%</w:t>
            </w:r>
          </w:p>
        </w:tc>
      </w:tr>
      <w:tr w:rsidR="00D73944" w:rsidRPr="0012359D" w14:paraId="4874CF47" w14:textId="77777777" w:rsidTr="009C6EF2">
        <w:tc>
          <w:tcPr>
            <w:tcW w:w="7366" w:type="dxa"/>
            <w:vAlign w:val="center"/>
          </w:tcPr>
          <w:p w14:paraId="06EB150E" w14:textId="77777777" w:rsidR="00D73944" w:rsidRPr="00F0608E" w:rsidRDefault="00D73944" w:rsidP="00DA673B">
            <w:pPr>
              <w:pStyle w:val="Listparagraf"/>
              <w:numPr>
                <w:ilvl w:val="0"/>
                <w:numId w:val="193"/>
              </w:numPr>
              <w:ind w:left="454" w:hanging="425"/>
              <w:rPr>
                <w:b/>
                <w:bCs/>
                <w:color w:val="000000" w:themeColor="text1"/>
                <w:sz w:val="24"/>
                <w:szCs w:val="24"/>
                <w:lang w:val="ro-RO"/>
              </w:rPr>
            </w:pPr>
            <w:r w:rsidRPr="00F0608E">
              <w:rPr>
                <w:bCs/>
                <w:color w:val="000000" w:themeColor="text1"/>
                <w:sz w:val="24"/>
                <w:szCs w:val="24"/>
                <w:lang w:val="ro-RO"/>
              </w:rPr>
              <w:t>Echivalența în ore a unui credit ECTS (aproximativ)</w:t>
            </w:r>
          </w:p>
        </w:tc>
        <w:tc>
          <w:tcPr>
            <w:tcW w:w="1978" w:type="dxa"/>
            <w:vAlign w:val="center"/>
          </w:tcPr>
          <w:p w14:paraId="03936420" w14:textId="77777777" w:rsidR="00D73944" w:rsidRPr="00F0608E" w:rsidRDefault="00D73944" w:rsidP="009C6EF2">
            <w:pPr>
              <w:spacing w:after="0" w:line="240" w:lineRule="auto"/>
              <w:jc w:val="center"/>
              <w:rPr>
                <w:rFonts w:ascii="Times New Roman" w:hAnsi="Times New Roman"/>
                <w:color w:val="000000" w:themeColor="text1"/>
                <w:sz w:val="24"/>
                <w:szCs w:val="24"/>
                <w:lang w:val="ro-RO"/>
              </w:rPr>
            </w:pPr>
            <w:r w:rsidRPr="00F0608E">
              <w:rPr>
                <w:rFonts w:ascii="Times New Roman" w:hAnsi="Times New Roman"/>
                <w:color w:val="000000" w:themeColor="text1"/>
                <w:sz w:val="24"/>
                <w:szCs w:val="24"/>
                <w:lang w:val="ro-RO"/>
              </w:rPr>
              <w:t>25 ore</w:t>
            </w:r>
          </w:p>
        </w:tc>
      </w:tr>
      <w:tr w:rsidR="00D73944" w:rsidRPr="0012359D" w14:paraId="139BB0C5" w14:textId="77777777" w:rsidTr="009C6EF2">
        <w:tc>
          <w:tcPr>
            <w:tcW w:w="7366" w:type="dxa"/>
            <w:shd w:val="clear" w:color="auto" w:fill="DEEAF6"/>
            <w:vAlign w:val="center"/>
          </w:tcPr>
          <w:p w14:paraId="4440C4B6" w14:textId="77777777" w:rsidR="00D73944" w:rsidRPr="00F0608E" w:rsidRDefault="00D73944" w:rsidP="00DA673B">
            <w:pPr>
              <w:pStyle w:val="Listparagraf"/>
              <w:numPr>
                <w:ilvl w:val="0"/>
                <w:numId w:val="193"/>
              </w:numPr>
              <w:ind w:left="454" w:hanging="425"/>
              <w:rPr>
                <w:b/>
                <w:bCs/>
                <w:color w:val="000000" w:themeColor="text1"/>
                <w:sz w:val="24"/>
                <w:szCs w:val="24"/>
                <w:lang w:val="ro-RO"/>
              </w:rPr>
            </w:pPr>
            <w:r w:rsidRPr="00F0608E">
              <w:rPr>
                <w:bCs/>
                <w:color w:val="000000" w:themeColor="text1"/>
                <w:sz w:val="24"/>
                <w:szCs w:val="24"/>
                <w:lang w:val="ro-RO"/>
              </w:rPr>
              <w:t>Numărul de săptămâni ale sesiunilor curente de examene</w:t>
            </w:r>
          </w:p>
        </w:tc>
        <w:tc>
          <w:tcPr>
            <w:tcW w:w="1978" w:type="dxa"/>
            <w:shd w:val="clear" w:color="auto" w:fill="DEEAF6"/>
            <w:vAlign w:val="center"/>
          </w:tcPr>
          <w:p w14:paraId="03C765DE" w14:textId="77777777" w:rsidR="00D73944" w:rsidRPr="00F0608E" w:rsidRDefault="00D73944" w:rsidP="009C6EF2">
            <w:pPr>
              <w:spacing w:after="0" w:line="240" w:lineRule="auto"/>
              <w:jc w:val="center"/>
              <w:rPr>
                <w:rFonts w:ascii="Times New Roman" w:hAnsi="Times New Roman"/>
                <w:color w:val="000000" w:themeColor="text1"/>
                <w:sz w:val="24"/>
                <w:szCs w:val="24"/>
                <w:lang w:val="ro-RO"/>
              </w:rPr>
            </w:pPr>
            <w:r w:rsidRPr="00F0608E">
              <w:rPr>
                <w:rFonts w:ascii="Times New Roman" w:hAnsi="Times New Roman"/>
                <w:color w:val="000000" w:themeColor="text1"/>
                <w:sz w:val="24"/>
                <w:szCs w:val="24"/>
                <w:lang w:val="ro-RO"/>
              </w:rPr>
              <w:t>min 3 săpt./sesiune</w:t>
            </w:r>
          </w:p>
        </w:tc>
      </w:tr>
      <w:tr w:rsidR="00D73944" w:rsidRPr="0012359D" w14:paraId="0A207DE9" w14:textId="77777777" w:rsidTr="009C6EF2">
        <w:tc>
          <w:tcPr>
            <w:tcW w:w="7366" w:type="dxa"/>
            <w:vAlign w:val="center"/>
          </w:tcPr>
          <w:p w14:paraId="56D9351B" w14:textId="77777777" w:rsidR="00D73944" w:rsidRPr="00F0608E" w:rsidRDefault="00D73944" w:rsidP="00DA673B">
            <w:pPr>
              <w:pStyle w:val="Listparagraf"/>
              <w:numPr>
                <w:ilvl w:val="0"/>
                <w:numId w:val="193"/>
              </w:numPr>
              <w:ind w:left="454" w:hanging="425"/>
              <w:rPr>
                <w:b/>
                <w:bCs/>
                <w:color w:val="000000" w:themeColor="text1"/>
                <w:sz w:val="24"/>
                <w:szCs w:val="24"/>
                <w:lang w:val="ro-RO"/>
              </w:rPr>
            </w:pPr>
            <w:r w:rsidRPr="00F0608E">
              <w:rPr>
                <w:bCs/>
                <w:color w:val="000000" w:themeColor="text1"/>
                <w:sz w:val="24"/>
                <w:szCs w:val="24"/>
                <w:lang w:val="ro-RO"/>
              </w:rPr>
              <w:t>Număr de săptămâni pentru sesiunea de restanțe</w:t>
            </w:r>
          </w:p>
        </w:tc>
        <w:tc>
          <w:tcPr>
            <w:tcW w:w="1978" w:type="dxa"/>
            <w:vAlign w:val="center"/>
          </w:tcPr>
          <w:p w14:paraId="65D727D8" w14:textId="77777777" w:rsidR="00D73944" w:rsidRPr="00F0608E" w:rsidRDefault="00D73944" w:rsidP="009C6EF2">
            <w:pPr>
              <w:spacing w:after="0" w:line="240" w:lineRule="auto"/>
              <w:jc w:val="center"/>
              <w:rPr>
                <w:rFonts w:ascii="Times New Roman" w:hAnsi="Times New Roman"/>
                <w:color w:val="000000" w:themeColor="text1"/>
                <w:sz w:val="24"/>
                <w:szCs w:val="24"/>
                <w:lang w:val="ro-RO"/>
              </w:rPr>
            </w:pPr>
            <w:r w:rsidRPr="00F0608E">
              <w:rPr>
                <w:rFonts w:ascii="Times New Roman" w:hAnsi="Times New Roman"/>
                <w:color w:val="000000" w:themeColor="text1"/>
                <w:sz w:val="24"/>
                <w:szCs w:val="24"/>
                <w:lang w:val="ro-RO"/>
              </w:rPr>
              <w:t>min 1 săpt.</w:t>
            </w:r>
          </w:p>
        </w:tc>
      </w:tr>
      <w:tr w:rsidR="00D73944" w:rsidRPr="0012359D" w14:paraId="77551C1F" w14:textId="77777777" w:rsidTr="009C6EF2">
        <w:tc>
          <w:tcPr>
            <w:tcW w:w="7366" w:type="dxa"/>
            <w:shd w:val="clear" w:color="auto" w:fill="DEEAF6"/>
            <w:vAlign w:val="center"/>
          </w:tcPr>
          <w:p w14:paraId="1B8B1177" w14:textId="77777777" w:rsidR="00D73944" w:rsidRPr="00F0608E" w:rsidRDefault="00D73944" w:rsidP="00DA673B">
            <w:pPr>
              <w:pStyle w:val="Listparagraf"/>
              <w:numPr>
                <w:ilvl w:val="0"/>
                <w:numId w:val="193"/>
              </w:numPr>
              <w:ind w:left="454" w:hanging="425"/>
              <w:rPr>
                <w:b/>
                <w:bCs/>
                <w:color w:val="000000" w:themeColor="text1"/>
                <w:sz w:val="24"/>
                <w:szCs w:val="24"/>
                <w:lang w:val="ro-RO"/>
              </w:rPr>
            </w:pPr>
            <w:r w:rsidRPr="00F0608E">
              <w:rPr>
                <w:bCs/>
                <w:color w:val="000000" w:themeColor="text1"/>
                <w:sz w:val="24"/>
                <w:szCs w:val="24"/>
                <w:lang w:val="ro-RO"/>
              </w:rPr>
              <w:t>Numărul maxim de studenți pe serie de predare curs</w:t>
            </w:r>
          </w:p>
        </w:tc>
        <w:tc>
          <w:tcPr>
            <w:tcW w:w="1978" w:type="dxa"/>
            <w:shd w:val="clear" w:color="auto" w:fill="DEEAF6"/>
            <w:vAlign w:val="center"/>
          </w:tcPr>
          <w:p w14:paraId="4129B016" w14:textId="77777777" w:rsidR="00D73944" w:rsidRPr="00F0608E" w:rsidRDefault="00D73944" w:rsidP="00F0608E">
            <w:pPr>
              <w:spacing w:after="0" w:line="240" w:lineRule="auto"/>
              <w:jc w:val="center"/>
              <w:rPr>
                <w:rFonts w:ascii="Times New Roman" w:hAnsi="Times New Roman"/>
                <w:color w:val="000000" w:themeColor="text1"/>
                <w:sz w:val="24"/>
                <w:szCs w:val="24"/>
                <w:lang w:val="ro-RO"/>
              </w:rPr>
            </w:pPr>
            <w:r w:rsidRPr="00F0608E">
              <w:rPr>
                <w:rFonts w:ascii="Times New Roman" w:hAnsi="Times New Roman"/>
                <w:color w:val="000000" w:themeColor="text1"/>
                <w:sz w:val="24"/>
                <w:szCs w:val="24"/>
                <w:lang w:val="ro-RO"/>
              </w:rPr>
              <w:t>160</w:t>
            </w:r>
            <w:r w:rsidRPr="00F0608E">
              <w:rPr>
                <w:rStyle w:val="Referinnotdesubsol"/>
                <w:rFonts w:ascii="Times New Roman" w:hAnsi="Times New Roman"/>
                <w:b/>
                <w:color w:val="000000" w:themeColor="text1"/>
                <w:sz w:val="24"/>
                <w:szCs w:val="24"/>
                <w:lang w:val="ro-RO"/>
              </w:rPr>
              <w:footnoteReference w:id="70"/>
            </w:r>
          </w:p>
        </w:tc>
      </w:tr>
      <w:tr w:rsidR="00D73944" w:rsidRPr="0012359D" w14:paraId="33842189" w14:textId="77777777" w:rsidTr="009C6EF2">
        <w:tc>
          <w:tcPr>
            <w:tcW w:w="7366" w:type="dxa"/>
            <w:vAlign w:val="center"/>
          </w:tcPr>
          <w:p w14:paraId="1724D331" w14:textId="77777777" w:rsidR="00D73944" w:rsidRPr="00F0608E" w:rsidRDefault="00D73944" w:rsidP="00DA673B">
            <w:pPr>
              <w:pStyle w:val="Listparagraf"/>
              <w:numPr>
                <w:ilvl w:val="0"/>
                <w:numId w:val="193"/>
              </w:numPr>
              <w:ind w:left="454" w:hanging="425"/>
              <w:rPr>
                <w:b/>
                <w:bCs/>
                <w:color w:val="000000" w:themeColor="text1"/>
                <w:sz w:val="24"/>
                <w:szCs w:val="24"/>
                <w:lang w:val="ro-RO"/>
              </w:rPr>
            </w:pPr>
            <w:r w:rsidRPr="00F0608E">
              <w:rPr>
                <w:bCs/>
                <w:color w:val="000000" w:themeColor="text1"/>
                <w:sz w:val="24"/>
                <w:szCs w:val="24"/>
                <w:lang w:val="ro-RO"/>
              </w:rPr>
              <w:t>Numărul maxim de studenți pe grupă IF</w:t>
            </w:r>
          </w:p>
        </w:tc>
        <w:tc>
          <w:tcPr>
            <w:tcW w:w="1978" w:type="dxa"/>
            <w:vAlign w:val="center"/>
          </w:tcPr>
          <w:p w14:paraId="7AC6B113" w14:textId="77777777" w:rsidR="00D73944" w:rsidRPr="00F0608E" w:rsidRDefault="00D73944" w:rsidP="009C6EF2">
            <w:pPr>
              <w:spacing w:after="0" w:line="240" w:lineRule="auto"/>
              <w:jc w:val="center"/>
              <w:rPr>
                <w:rFonts w:ascii="Times New Roman" w:hAnsi="Times New Roman"/>
                <w:color w:val="000000" w:themeColor="text1"/>
                <w:sz w:val="24"/>
                <w:szCs w:val="24"/>
                <w:lang w:val="ro-RO"/>
              </w:rPr>
            </w:pPr>
            <w:r w:rsidRPr="00F0608E">
              <w:rPr>
                <w:rFonts w:ascii="Times New Roman" w:hAnsi="Times New Roman"/>
                <w:color w:val="000000" w:themeColor="text1"/>
                <w:sz w:val="24"/>
                <w:szCs w:val="24"/>
                <w:lang w:val="ro-RO"/>
              </w:rPr>
              <w:t>30</w:t>
            </w:r>
          </w:p>
        </w:tc>
      </w:tr>
      <w:tr w:rsidR="00D73944" w:rsidRPr="0012359D" w14:paraId="5525C9B0" w14:textId="77777777" w:rsidTr="009C6EF2">
        <w:tc>
          <w:tcPr>
            <w:tcW w:w="7366" w:type="dxa"/>
            <w:shd w:val="clear" w:color="auto" w:fill="DEEAF6"/>
            <w:vAlign w:val="center"/>
          </w:tcPr>
          <w:p w14:paraId="6F075384" w14:textId="77777777" w:rsidR="00D73944" w:rsidRPr="00F0608E" w:rsidRDefault="00D73944" w:rsidP="00DA673B">
            <w:pPr>
              <w:pStyle w:val="Listparagraf"/>
              <w:numPr>
                <w:ilvl w:val="0"/>
                <w:numId w:val="193"/>
              </w:numPr>
              <w:ind w:left="454" w:hanging="425"/>
              <w:rPr>
                <w:b/>
                <w:bCs/>
                <w:color w:val="000000" w:themeColor="text1"/>
                <w:sz w:val="24"/>
                <w:szCs w:val="24"/>
                <w:lang w:val="ro-RO"/>
              </w:rPr>
            </w:pPr>
            <w:r w:rsidRPr="00F0608E">
              <w:rPr>
                <w:bCs/>
                <w:color w:val="000000" w:themeColor="text1"/>
                <w:sz w:val="24"/>
                <w:szCs w:val="24"/>
                <w:lang w:val="ro-RO"/>
              </w:rPr>
              <w:t>Numărul maxim de studenți pe grupă IFR</w:t>
            </w:r>
          </w:p>
        </w:tc>
        <w:tc>
          <w:tcPr>
            <w:tcW w:w="1978" w:type="dxa"/>
            <w:shd w:val="clear" w:color="auto" w:fill="DEEAF6"/>
            <w:vAlign w:val="center"/>
          </w:tcPr>
          <w:p w14:paraId="071BEB7D" w14:textId="77777777" w:rsidR="00D73944" w:rsidRPr="00F0608E" w:rsidRDefault="00D73944" w:rsidP="009C6EF2">
            <w:pPr>
              <w:spacing w:after="0" w:line="240" w:lineRule="auto"/>
              <w:jc w:val="center"/>
              <w:rPr>
                <w:rFonts w:ascii="Times New Roman" w:hAnsi="Times New Roman"/>
                <w:color w:val="000000" w:themeColor="text1"/>
                <w:sz w:val="24"/>
                <w:szCs w:val="24"/>
                <w:lang w:val="ro-RO"/>
              </w:rPr>
            </w:pPr>
            <w:r w:rsidRPr="00F0608E">
              <w:rPr>
                <w:rFonts w:ascii="Times New Roman" w:hAnsi="Times New Roman"/>
                <w:color w:val="000000" w:themeColor="text1"/>
                <w:sz w:val="24"/>
                <w:szCs w:val="24"/>
                <w:lang w:val="ro-RO"/>
              </w:rPr>
              <w:t>30</w:t>
            </w:r>
          </w:p>
        </w:tc>
      </w:tr>
      <w:tr w:rsidR="00D73944" w:rsidRPr="0012359D" w14:paraId="262B0DAE" w14:textId="77777777" w:rsidTr="009C6EF2">
        <w:tc>
          <w:tcPr>
            <w:tcW w:w="7366" w:type="dxa"/>
            <w:vAlign w:val="center"/>
          </w:tcPr>
          <w:p w14:paraId="25B75662" w14:textId="77777777" w:rsidR="00D73944" w:rsidRPr="0012359D" w:rsidRDefault="00D73944" w:rsidP="00DA673B">
            <w:pPr>
              <w:pStyle w:val="Listparagraf"/>
              <w:numPr>
                <w:ilvl w:val="0"/>
                <w:numId w:val="193"/>
              </w:numPr>
              <w:ind w:left="454" w:hanging="425"/>
              <w:rPr>
                <w:b/>
                <w:bCs/>
                <w:color w:val="000000" w:themeColor="text1"/>
                <w:sz w:val="24"/>
                <w:szCs w:val="24"/>
                <w:lang w:val="ro-RO"/>
              </w:rPr>
            </w:pPr>
            <w:r w:rsidRPr="0012359D">
              <w:rPr>
                <w:bCs/>
                <w:color w:val="000000" w:themeColor="text1"/>
                <w:sz w:val="24"/>
                <w:szCs w:val="24"/>
                <w:lang w:val="ro-RO"/>
              </w:rPr>
              <w:lastRenderedPageBreak/>
              <w:t>Numărul maxim de studenți pe grupă ID</w:t>
            </w:r>
          </w:p>
        </w:tc>
        <w:tc>
          <w:tcPr>
            <w:tcW w:w="1978" w:type="dxa"/>
            <w:vAlign w:val="center"/>
          </w:tcPr>
          <w:p w14:paraId="0579A13B" w14:textId="77777777" w:rsidR="00D73944" w:rsidRPr="0012359D" w:rsidRDefault="00D73944" w:rsidP="009C6EF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25</w:t>
            </w:r>
          </w:p>
        </w:tc>
      </w:tr>
      <w:tr w:rsidR="00D73944" w:rsidRPr="0012359D" w14:paraId="22318AC4" w14:textId="77777777" w:rsidTr="00F0608E">
        <w:tc>
          <w:tcPr>
            <w:tcW w:w="7366" w:type="dxa"/>
            <w:shd w:val="clear" w:color="auto" w:fill="auto"/>
            <w:vAlign w:val="center"/>
          </w:tcPr>
          <w:p w14:paraId="5CB89D5B" w14:textId="77777777" w:rsidR="00D73944" w:rsidRPr="0012359D" w:rsidRDefault="00D73944" w:rsidP="00DA673B">
            <w:pPr>
              <w:pStyle w:val="Listparagraf"/>
              <w:numPr>
                <w:ilvl w:val="0"/>
                <w:numId w:val="193"/>
              </w:numPr>
              <w:ind w:left="454" w:hanging="425"/>
              <w:rPr>
                <w:bCs/>
                <w:color w:val="000000" w:themeColor="text1"/>
                <w:sz w:val="24"/>
                <w:szCs w:val="24"/>
                <w:lang w:val="ro-RO"/>
              </w:rPr>
            </w:pPr>
            <w:r w:rsidRPr="00F0608E">
              <w:rPr>
                <w:bCs/>
                <w:color w:val="000000" w:themeColor="text1"/>
                <w:sz w:val="24"/>
                <w:szCs w:val="24"/>
                <w:lang w:val="ro-RO"/>
              </w:rPr>
              <w:t>Numărul maxim de studenți pe subgrupă pentru activitățile de laborator și/sau proiect</w:t>
            </w:r>
          </w:p>
        </w:tc>
        <w:tc>
          <w:tcPr>
            <w:tcW w:w="1978" w:type="dxa"/>
            <w:vAlign w:val="center"/>
          </w:tcPr>
          <w:p w14:paraId="3179A166" w14:textId="77777777" w:rsidR="00D73944" w:rsidRPr="00372094" w:rsidRDefault="00D73944" w:rsidP="009C6EF2">
            <w:pPr>
              <w:spacing w:after="0" w:line="240" w:lineRule="auto"/>
              <w:jc w:val="center"/>
              <w:rPr>
                <w:rFonts w:ascii="Times New Roman" w:hAnsi="Times New Roman"/>
                <w:color w:val="000000" w:themeColor="text1"/>
                <w:sz w:val="24"/>
                <w:szCs w:val="24"/>
                <w:highlight w:val="green"/>
                <w:lang w:val="ro-RO"/>
              </w:rPr>
            </w:pPr>
            <w:r w:rsidRPr="00F0608E">
              <w:rPr>
                <w:rFonts w:ascii="Times New Roman" w:hAnsi="Times New Roman"/>
                <w:color w:val="000000" w:themeColor="text1"/>
                <w:sz w:val="24"/>
                <w:szCs w:val="24"/>
                <w:lang w:val="ro-RO"/>
              </w:rPr>
              <w:t>15</w:t>
            </w:r>
          </w:p>
        </w:tc>
      </w:tr>
      <w:tr w:rsidR="00D73944" w:rsidRPr="0012359D" w14:paraId="29BEE9E5" w14:textId="77777777" w:rsidTr="009C6EF2">
        <w:tc>
          <w:tcPr>
            <w:tcW w:w="7366" w:type="dxa"/>
            <w:tcBorders>
              <w:bottom w:val="single" w:sz="4" w:space="0" w:color="31849B"/>
            </w:tcBorders>
            <w:shd w:val="clear" w:color="auto" w:fill="DEEAF6"/>
            <w:vAlign w:val="center"/>
          </w:tcPr>
          <w:p w14:paraId="61A54A55" w14:textId="77777777" w:rsidR="00D73944" w:rsidRPr="0012359D" w:rsidRDefault="00D73944" w:rsidP="00DA673B">
            <w:pPr>
              <w:pStyle w:val="Listparagraf"/>
              <w:numPr>
                <w:ilvl w:val="0"/>
                <w:numId w:val="193"/>
              </w:numPr>
              <w:ind w:left="454" w:hanging="425"/>
              <w:rPr>
                <w:b/>
                <w:bCs/>
                <w:color w:val="000000" w:themeColor="text1"/>
                <w:sz w:val="24"/>
                <w:szCs w:val="24"/>
                <w:lang w:val="ro-RO"/>
              </w:rPr>
            </w:pPr>
            <w:r w:rsidRPr="0012359D">
              <w:rPr>
                <w:bCs/>
                <w:color w:val="000000" w:themeColor="text1"/>
                <w:sz w:val="24"/>
                <w:szCs w:val="24"/>
                <w:lang w:val="ro-RO"/>
              </w:rPr>
              <w:t>Raportul maxim dintre numărul de studenți și numărul de cadre didactice titularizate în învățământul superior care prestează activități didactice la program</w:t>
            </w:r>
          </w:p>
        </w:tc>
        <w:tc>
          <w:tcPr>
            <w:tcW w:w="1978" w:type="dxa"/>
            <w:tcBorders>
              <w:bottom w:val="single" w:sz="4" w:space="0" w:color="31849B"/>
            </w:tcBorders>
            <w:shd w:val="clear" w:color="auto" w:fill="DEEAF6"/>
            <w:vAlign w:val="center"/>
          </w:tcPr>
          <w:p w14:paraId="1D218383" w14:textId="77777777" w:rsidR="00D73944" w:rsidRPr="0012359D" w:rsidRDefault="00D73944" w:rsidP="009C6EF2">
            <w:pPr>
              <w:spacing w:after="0" w:line="240" w:lineRule="auto"/>
              <w:jc w:val="center"/>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15/1</w:t>
            </w:r>
          </w:p>
        </w:tc>
      </w:tr>
    </w:tbl>
    <w:p w14:paraId="1C1FBD9A" w14:textId="77777777" w:rsidR="00D73944" w:rsidRPr="0012359D" w:rsidRDefault="00D73944" w:rsidP="00D73944">
      <w:pPr>
        <w:spacing w:after="0" w:line="240" w:lineRule="auto"/>
        <w:rPr>
          <w:rFonts w:ascii="Times New Roman" w:hAnsi="Times New Roman"/>
          <w:b/>
          <w:i/>
          <w:color w:val="002060"/>
          <w:sz w:val="24"/>
          <w:szCs w:val="24"/>
          <w:lang w:val="ro-RO"/>
        </w:rPr>
      </w:pPr>
    </w:p>
    <w:p w14:paraId="08B97465" w14:textId="77777777" w:rsidR="00D73944" w:rsidRPr="0012359D" w:rsidRDefault="00D73944" w:rsidP="00D73944">
      <w:pPr>
        <w:spacing w:after="0" w:line="240" w:lineRule="auto"/>
        <w:jc w:val="both"/>
        <w:rPr>
          <w:rFonts w:ascii="Times New Roman" w:hAnsi="Times New Roman"/>
          <w:b/>
          <w:sz w:val="24"/>
          <w:szCs w:val="24"/>
          <w:lang w:val="ro-RO"/>
        </w:rPr>
      </w:pPr>
      <w:r w:rsidRPr="0012359D">
        <w:rPr>
          <w:rFonts w:ascii="Times New Roman" w:hAnsi="Times New Roman"/>
          <w:b/>
          <w:sz w:val="24"/>
          <w:szCs w:val="24"/>
          <w:lang w:val="ro-RO"/>
        </w:rPr>
        <w:t xml:space="preserve">          b) </w:t>
      </w:r>
      <w:r w:rsidRPr="0012359D">
        <w:rPr>
          <w:rFonts w:ascii="Times New Roman" w:hAnsi="Times New Roman"/>
          <w:sz w:val="24"/>
          <w:szCs w:val="24"/>
          <w:lang w:val="ro-RO"/>
        </w:rPr>
        <w:t>În învățământul superior tehnic ora didactică pentru toate activitățile didactice (C, S, L, P) este de 50 minute.</w:t>
      </w:r>
    </w:p>
    <w:p w14:paraId="4DB30A0D" w14:textId="77777777" w:rsidR="003A7603" w:rsidRPr="0012359D" w:rsidRDefault="00D73944" w:rsidP="00D73944">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w:t>
      </w:r>
      <w:r w:rsidR="003A7603" w:rsidRPr="0012359D">
        <w:rPr>
          <w:rFonts w:ascii="Times New Roman" w:hAnsi="Times New Roman"/>
          <w:b/>
          <w:sz w:val="24"/>
          <w:szCs w:val="24"/>
          <w:lang w:val="ro-RO"/>
        </w:rPr>
        <w:t>(2).</w:t>
      </w:r>
      <w:r>
        <w:rPr>
          <w:rFonts w:ascii="Times New Roman" w:hAnsi="Times New Roman"/>
          <w:b/>
          <w:sz w:val="24"/>
          <w:szCs w:val="24"/>
          <w:lang w:val="ro-RO"/>
        </w:rPr>
        <w:t xml:space="preserve"> </w:t>
      </w:r>
      <w:r w:rsidR="003A7603" w:rsidRPr="0012359D">
        <w:rPr>
          <w:rFonts w:ascii="Times New Roman" w:hAnsi="Times New Roman"/>
          <w:sz w:val="24"/>
          <w:szCs w:val="24"/>
          <w:lang w:val="ro-RO"/>
        </w:rPr>
        <w:t xml:space="preserve">Disciplinele planului de învățământ se grupează după criteriul </w:t>
      </w:r>
      <w:r w:rsidR="00B00A21" w:rsidRPr="0012359D">
        <w:rPr>
          <w:rFonts w:ascii="Times New Roman" w:hAnsi="Times New Roman"/>
          <w:i/>
          <w:sz w:val="24"/>
          <w:szCs w:val="24"/>
          <w:lang w:val="ro-RO"/>
        </w:rPr>
        <w:t xml:space="preserve">categoriei formative </w:t>
      </w:r>
      <w:r w:rsidR="003A7603" w:rsidRPr="0012359D">
        <w:rPr>
          <w:rFonts w:ascii="Times New Roman" w:hAnsi="Times New Roman"/>
          <w:sz w:val="24"/>
          <w:szCs w:val="24"/>
          <w:lang w:val="ro-RO"/>
        </w:rPr>
        <w:t xml:space="preserve">și după criteriul </w:t>
      </w:r>
      <w:r w:rsidR="003A7603" w:rsidRPr="0012359D">
        <w:rPr>
          <w:rFonts w:ascii="Times New Roman" w:hAnsi="Times New Roman"/>
          <w:i/>
          <w:sz w:val="24"/>
          <w:szCs w:val="24"/>
          <w:lang w:val="ro-RO"/>
        </w:rPr>
        <w:t>opționalității</w:t>
      </w:r>
      <w:r w:rsidR="003A7603" w:rsidRPr="0012359D">
        <w:rPr>
          <w:rFonts w:ascii="Times New Roman" w:hAnsi="Times New Roman"/>
          <w:sz w:val="24"/>
          <w:szCs w:val="24"/>
          <w:lang w:val="ro-RO"/>
        </w:rPr>
        <w:t>.</w:t>
      </w:r>
    </w:p>
    <w:p w14:paraId="689579E0" w14:textId="77777777" w:rsidR="003A7603" w:rsidRPr="0012359D" w:rsidRDefault="003A7603" w:rsidP="003A7603">
      <w:pPr>
        <w:spacing w:after="0" w:line="240" w:lineRule="auto"/>
        <w:ind w:firstLine="708"/>
        <w:jc w:val="both"/>
        <w:rPr>
          <w:rFonts w:ascii="Times New Roman" w:hAnsi="Times New Roman"/>
          <w:sz w:val="24"/>
          <w:szCs w:val="24"/>
          <w:lang w:val="ro-RO"/>
        </w:rPr>
      </w:pPr>
      <w:r w:rsidRPr="0012359D">
        <w:rPr>
          <w:rFonts w:ascii="Times New Roman" w:hAnsi="Times New Roman"/>
          <w:sz w:val="24"/>
          <w:szCs w:val="24"/>
          <w:lang w:val="ro-RO"/>
        </w:rPr>
        <w:t xml:space="preserve">După </w:t>
      </w:r>
      <w:r w:rsidRPr="0012359D">
        <w:rPr>
          <w:rFonts w:ascii="Times New Roman" w:hAnsi="Times New Roman"/>
          <w:i/>
          <w:sz w:val="24"/>
          <w:szCs w:val="24"/>
          <w:lang w:val="ro-RO"/>
        </w:rPr>
        <w:t>categoria formativă</w:t>
      </w:r>
      <w:r w:rsidRPr="0012359D">
        <w:rPr>
          <w:rFonts w:ascii="Times New Roman" w:hAnsi="Times New Roman"/>
          <w:sz w:val="24"/>
          <w:szCs w:val="24"/>
          <w:lang w:val="ro-RO"/>
        </w:rPr>
        <w:t xml:space="preserve"> disciplinele se clasifică în:</w:t>
      </w:r>
    </w:p>
    <w:p w14:paraId="49716875" w14:textId="77777777" w:rsidR="003A7603" w:rsidRPr="0012359D" w:rsidRDefault="003A7603" w:rsidP="00AB4C60">
      <w:pPr>
        <w:numPr>
          <w:ilvl w:val="0"/>
          <w:numId w:val="14"/>
        </w:numPr>
        <w:spacing w:after="0" w:line="240" w:lineRule="auto"/>
        <w:ind w:hanging="1026"/>
        <w:jc w:val="both"/>
        <w:rPr>
          <w:rFonts w:ascii="Times New Roman" w:hAnsi="Times New Roman"/>
          <w:sz w:val="24"/>
          <w:szCs w:val="24"/>
          <w:lang w:val="ro-RO"/>
        </w:rPr>
      </w:pPr>
      <w:r w:rsidRPr="0012359D">
        <w:rPr>
          <w:rFonts w:ascii="Times New Roman" w:hAnsi="Times New Roman"/>
          <w:sz w:val="24"/>
          <w:szCs w:val="24"/>
          <w:lang w:val="ro-RO"/>
        </w:rPr>
        <w:t>discipline fundamentale</w:t>
      </w:r>
    </w:p>
    <w:p w14:paraId="1EC1216E" w14:textId="77777777" w:rsidR="003A7603" w:rsidRPr="0012359D" w:rsidRDefault="00357510" w:rsidP="00AB4C60">
      <w:pPr>
        <w:numPr>
          <w:ilvl w:val="0"/>
          <w:numId w:val="14"/>
        </w:numPr>
        <w:spacing w:after="0" w:line="240" w:lineRule="auto"/>
        <w:ind w:hanging="1026"/>
        <w:jc w:val="both"/>
        <w:rPr>
          <w:rFonts w:ascii="Times New Roman" w:hAnsi="Times New Roman"/>
          <w:sz w:val="24"/>
          <w:szCs w:val="24"/>
          <w:lang w:val="ro-RO"/>
        </w:rPr>
      </w:pPr>
      <w:r w:rsidRPr="0012359D">
        <w:rPr>
          <w:rFonts w:ascii="Times New Roman" w:hAnsi="Times New Roman"/>
          <w:sz w:val="24"/>
          <w:szCs w:val="24"/>
          <w:lang w:val="ro-RO"/>
        </w:rPr>
        <w:t xml:space="preserve">discipline de domeniu </w:t>
      </w:r>
      <w:r w:rsidR="003A7603" w:rsidRPr="0012359D">
        <w:rPr>
          <w:rFonts w:ascii="Times New Roman" w:hAnsi="Times New Roman"/>
          <w:sz w:val="24"/>
          <w:szCs w:val="24"/>
          <w:lang w:val="ro-RO"/>
        </w:rPr>
        <w:t>*</w:t>
      </w:r>
    </w:p>
    <w:p w14:paraId="722C3307" w14:textId="77777777" w:rsidR="003A7603" w:rsidRPr="0012359D" w:rsidRDefault="003A7603" w:rsidP="00AB4C60">
      <w:pPr>
        <w:numPr>
          <w:ilvl w:val="0"/>
          <w:numId w:val="14"/>
        </w:numPr>
        <w:spacing w:after="0" w:line="240" w:lineRule="auto"/>
        <w:ind w:hanging="1026"/>
        <w:jc w:val="both"/>
        <w:rPr>
          <w:rFonts w:ascii="Times New Roman" w:hAnsi="Times New Roman"/>
          <w:sz w:val="24"/>
          <w:szCs w:val="24"/>
          <w:lang w:val="ro-RO"/>
        </w:rPr>
      </w:pPr>
      <w:r w:rsidRPr="0012359D">
        <w:rPr>
          <w:rFonts w:ascii="Times New Roman" w:hAnsi="Times New Roman"/>
          <w:sz w:val="24"/>
          <w:szCs w:val="24"/>
          <w:lang w:val="ro-RO"/>
        </w:rPr>
        <w:t>discipline de specialitate *</w:t>
      </w:r>
    </w:p>
    <w:p w14:paraId="24AE8AFB" w14:textId="77777777" w:rsidR="003A7603" w:rsidRPr="0012359D" w:rsidRDefault="003A7603" w:rsidP="00AB4C60">
      <w:pPr>
        <w:numPr>
          <w:ilvl w:val="0"/>
          <w:numId w:val="14"/>
        </w:numPr>
        <w:spacing w:after="0" w:line="240" w:lineRule="auto"/>
        <w:ind w:hanging="1026"/>
        <w:jc w:val="both"/>
        <w:rPr>
          <w:rFonts w:ascii="Times New Roman" w:hAnsi="Times New Roman"/>
          <w:sz w:val="24"/>
          <w:szCs w:val="24"/>
          <w:lang w:val="ro-RO"/>
        </w:rPr>
      </w:pPr>
      <w:r w:rsidRPr="0012359D">
        <w:rPr>
          <w:rFonts w:ascii="Times New Roman" w:hAnsi="Times New Roman"/>
          <w:sz w:val="24"/>
          <w:szCs w:val="24"/>
          <w:lang w:val="ro-RO"/>
        </w:rPr>
        <w:t>discipline complementare.</w:t>
      </w:r>
    </w:p>
    <w:p w14:paraId="57168757" w14:textId="77777777" w:rsidR="00F43411" w:rsidRPr="0012359D" w:rsidRDefault="00F43411" w:rsidP="00F43411">
      <w:pPr>
        <w:spacing w:after="0" w:line="240" w:lineRule="auto"/>
        <w:ind w:right="7"/>
        <w:jc w:val="both"/>
        <w:rPr>
          <w:rFonts w:ascii="Times New Roman" w:hAnsi="Times New Roman"/>
          <w:sz w:val="24"/>
          <w:szCs w:val="24"/>
          <w:lang w:val="ro-RO"/>
        </w:rPr>
      </w:pPr>
      <w:r w:rsidRPr="0012359D">
        <w:rPr>
          <w:rFonts w:ascii="Times New Roman" w:hAnsi="Times New Roman"/>
          <w:b/>
          <w:sz w:val="24"/>
          <w:szCs w:val="24"/>
          <w:lang w:val="ro-RO"/>
        </w:rPr>
        <w:t xml:space="preserve">* </w:t>
      </w:r>
      <w:r w:rsidR="00D73944" w:rsidRPr="0012359D">
        <w:rPr>
          <w:rFonts w:ascii="Times New Roman" w:hAnsi="Times New Roman"/>
          <w:sz w:val="24"/>
          <w:szCs w:val="24"/>
          <w:lang w:val="ro-RO"/>
        </w:rPr>
        <w:t xml:space="preserve">Pentru necesitățile prezentelor reglementări, disciplinele denumite în </w:t>
      </w:r>
      <w:r w:rsidR="00D73944" w:rsidRPr="0012359D">
        <w:rPr>
          <w:rFonts w:ascii="Times New Roman" w:hAnsi="Times New Roman"/>
          <w:b/>
          <w:sz w:val="24"/>
          <w:szCs w:val="24"/>
          <w:lang w:val="ro-RO"/>
        </w:rPr>
        <w:t>Metodologie</w:t>
      </w:r>
      <w:r w:rsidR="00D73944" w:rsidRPr="0012359D">
        <w:rPr>
          <w:rFonts w:ascii="Times New Roman" w:hAnsi="Times New Roman"/>
          <w:sz w:val="24"/>
          <w:szCs w:val="24"/>
          <w:lang w:val="ro-RO"/>
        </w:rPr>
        <w:t xml:space="preserve"> (Partea IV, par.4.2, pct.3, lit. a) «discipline de specialitate în domeniu» au fost disociate, corespunzător uzanțelor din învățământul superior tehnic, în: «discipline de domeniu » și «discipline de specialitate».</w:t>
      </w:r>
    </w:p>
    <w:p w14:paraId="1652EB60" w14:textId="77777777" w:rsidR="00F43411" w:rsidRPr="0012359D" w:rsidRDefault="00F43411" w:rsidP="00F43411">
      <w:pPr>
        <w:spacing w:after="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Planurile de învățământ trebuie elaborate cu respectarea următoarelor cerințe:</w:t>
      </w:r>
    </w:p>
    <w:p w14:paraId="061C8264" w14:textId="77777777" w:rsidR="00F43411" w:rsidRPr="0012359D" w:rsidRDefault="00F43411" w:rsidP="00AB4C60">
      <w:pPr>
        <w:numPr>
          <w:ilvl w:val="0"/>
          <w:numId w:val="126"/>
        </w:numPr>
        <w:spacing w:after="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să asigure </w:t>
      </w:r>
      <w:proofErr w:type="spellStart"/>
      <w:r w:rsidRPr="0012359D">
        <w:rPr>
          <w:rFonts w:ascii="Times New Roman" w:hAnsi="Times New Roman"/>
          <w:color w:val="000000" w:themeColor="text1"/>
          <w:sz w:val="24"/>
          <w:szCs w:val="24"/>
          <w:lang w:val="ro-RO"/>
        </w:rPr>
        <w:t>absolvenţilor</w:t>
      </w:r>
      <w:proofErr w:type="spellEnd"/>
      <w:r w:rsidRPr="0012359D">
        <w:rPr>
          <w:rFonts w:ascii="Times New Roman" w:hAnsi="Times New Roman"/>
          <w:color w:val="000000" w:themeColor="text1"/>
          <w:sz w:val="24"/>
          <w:szCs w:val="24"/>
          <w:lang w:val="ro-RO"/>
        </w:rPr>
        <w:t xml:space="preserve"> împreună cu conținutul fișelor de disciplină dobândirea </w:t>
      </w:r>
      <w:proofErr w:type="spellStart"/>
      <w:r w:rsidRPr="0012359D">
        <w:rPr>
          <w:rFonts w:ascii="Times New Roman" w:hAnsi="Times New Roman"/>
          <w:color w:val="000000" w:themeColor="text1"/>
          <w:sz w:val="24"/>
          <w:szCs w:val="24"/>
          <w:lang w:val="ro-RO"/>
        </w:rPr>
        <w:t>competenţelor</w:t>
      </w:r>
      <w:proofErr w:type="spellEnd"/>
      <w:r w:rsidRPr="0012359D">
        <w:rPr>
          <w:rFonts w:ascii="Times New Roman" w:hAnsi="Times New Roman"/>
          <w:color w:val="000000" w:themeColor="text1"/>
          <w:sz w:val="24"/>
          <w:szCs w:val="24"/>
          <w:lang w:val="ro-RO"/>
        </w:rPr>
        <w:t xml:space="preserve"> profesionale </w:t>
      </w:r>
      <w:proofErr w:type="spellStart"/>
      <w:r w:rsidRPr="0012359D">
        <w:rPr>
          <w:rFonts w:ascii="Times New Roman" w:hAnsi="Times New Roman"/>
          <w:color w:val="000000" w:themeColor="text1"/>
          <w:sz w:val="24"/>
          <w:szCs w:val="24"/>
          <w:lang w:val="ro-RO"/>
        </w:rPr>
        <w:t>şi</w:t>
      </w:r>
      <w:proofErr w:type="spellEnd"/>
      <w:r w:rsidRPr="0012359D">
        <w:rPr>
          <w:rFonts w:ascii="Times New Roman" w:hAnsi="Times New Roman"/>
          <w:color w:val="000000" w:themeColor="text1"/>
          <w:sz w:val="24"/>
          <w:szCs w:val="24"/>
          <w:lang w:val="ro-RO"/>
        </w:rPr>
        <w:t xml:space="preserve"> transversale specifice;</w:t>
      </w:r>
    </w:p>
    <w:p w14:paraId="0EC2F8DE" w14:textId="77777777" w:rsidR="00F43411" w:rsidRPr="0012359D" w:rsidRDefault="00F43411" w:rsidP="00AB4C60">
      <w:pPr>
        <w:numPr>
          <w:ilvl w:val="0"/>
          <w:numId w:val="126"/>
        </w:numPr>
        <w:spacing w:after="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să respecte structura pe categorii formative a disciplinelor de </w:t>
      </w:r>
      <w:proofErr w:type="spellStart"/>
      <w:r w:rsidRPr="0012359D">
        <w:rPr>
          <w:rFonts w:ascii="Times New Roman" w:hAnsi="Times New Roman"/>
          <w:color w:val="000000" w:themeColor="text1"/>
          <w:sz w:val="24"/>
          <w:szCs w:val="24"/>
          <w:lang w:val="ro-RO"/>
        </w:rPr>
        <w:t>învăţământ</w:t>
      </w:r>
      <w:proofErr w:type="spellEnd"/>
      <w:r w:rsidRPr="0012359D">
        <w:rPr>
          <w:rFonts w:ascii="Times New Roman" w:hAnsi="Times New Roman"/>
          <w:color w:val="000000" w:themeColor="text1"/>
          <w:sz w:val="24"/>
          <w:szCs w:val="24"/>
          <w:lang w:val="ro-RO"/>
        </w:rPr>
        <w:t xml:space="preserve">, precum </w:t>
      </w:r>
      <w:proofErr w:type="spellStart"/>
      <w:r w:rsidRPr="0012359D">
        <w:rPr>
          <w:rFonts w:ascii="Times New Roman" w:hAnsi="Times New Roman"/>
          <w:color w:val="000000" w:themeColor="text1"/>
          <w:sz w:val="24"/>
          <w:szCs w:val="24"/>
          <w:lang w:val="ro-RO"/>
        </w:rPr>
        <w:t>şi</w:t>
      </w:r>
      <w:proofErr w:type="spellEnd"/>
      <w:r w:rsidRPr="0012359D">
        <w:rPr>
          <w:rFonts w:ascii="Times New Roman" w:hAnsi="Times New Roman"/>
          <w:color w:val="000000" w:themeColor="text1"/>
          <w:sz w:val="24"/>
          <w:szCs w:val="24"/>
          <w:lang w:val="ro-RO"/>
        </w:rPr>
        <w:t xml:space="preserve"> ponderile limită asociate;</w:t>
      </w:r>
    </w:p>
    <w:p w14:paraId="68D21B83" w14:textId="77777777" w:rsidR="00F43411" w:rsidRPr="0012359D" w:rsidRDefault="00F43411" w:rsidP="00AB4C60">
      <w:pPr>
        <w:numPr>
          <w:ilvl w:val="0"/>
          <w:numId w:val="126"/>
        </w:numPr>
        <w:spacing w:after="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să respecte structura după criteriul </w:t>
      </w:r>
      <w:proofErr w:type="spellStart"/>
      <w:r w:rsidRPr="0012359D">
        <w:rPr>
          <w:rFonts w:ascii="Times New Roman" w:hAnsi="Times New Roman"/>
          <w:color w:val="000000" w:themeColor="text1"/>
          <w:sz w:val="24"/>
          <w:szCs w:val="24"/>
          <w:lang w:val="ro-RO"/>
        </w:rPr>
        <w:t>opţionalităţii</w:t>
      </w:r>
      <w:proofErr w:type="spellEnd"/>
      <w:r w:rsidRPr="0012359D">
        <w:rPr>
          <w:rFonts w:ascii="Times New Roman" w:hAnsi="Times New Roman"/>
          <w:color w:val="000000" w:themeColor="text1"/>
          <w:sz w:val="24"/>
          <w:szCs w:val="24"/>
          <w:lang w:val="ro-RO"/>
        </w:rPr>
        <w:t xml:space="preserve"> a disciplinelor de </w:t>
      </w:r>
      <w:proofErr w:type="spellStart"/>
      <w:r w:rsidRPr="0012359D">
        <w:rPr>
          <w:rFonts w:ascii="Times New Roman" w:hAnsi="Times New Roman"/>
          <w:color w:val="000000" w:themeColor="text1"/>
          <w:sz w:val="24"/>
          <w:szCs w:val="24"/>
          <w:lang w:val="ro-RO"/>
        </w:rPr>
        <w:t>învăţământ</w:t>
      </w:r>
      <w:proofErr w:type="spellEnd"/>
      <w:r w:rsidRPr="0012359D">
        <w:rPr>
          <w:rFonts w:ascii="Times New Roman" w:hAnsi="Times New Roman"/>
          <w:color w:val="000000" w:themeColor="text1"/>
          <w:sz w:val="24"/>
          <w:szCs w:val="24"/>
          <w:lang w:val="ro-RO"/>
        </w:rPr>
        <w:t xml:space="preserve">, precum </w:t>
      </w:r>
      <w:proofErr w:type="spellStart"/>
      <w:r w:rsidRPr="0012359D">
        <w:rPr>
          <w:rFonts w:ascii="Times New Roman" w:hAnsi="Times New Roman"/>
          <w:color w:val="000000" w:themeColor="text1"/>
          <w:sz w:val="24"/>
          <w:szCs w:val="24"/>
          <w:lang w:val="ro-RO"/>
        </w:rPr>
        <w:t>şi</w:t>
      </w:r>
      <w:proofErr w:type="spellEnd"/>
      <w:r w:rsidRPr="0012359D">
        <w:rPr>
          <w:rFonts w:ascii="Times New Roman" w:hAnsi="Times New Roman"/>
          <w:color w:val="000000" w:themeColor="text1"/>
          <w:sz w:val="24"/>
          <w:szCs w:val="24"/>
          <w:lang w:val="ro-RO"/>
        </w:rPr>
        <w:t xml:space="preserve"> ponderile limită asociate;</w:t>
      </w:r>
    </w:p>
    <w:p w14:paraId="5F7659A3" w14:textId="77777777" w:rsidR="00F43411" w:rsidRPr="0012359D" w:rsidRDefault="00F43411" w:rsidP="00AB4C60">
      <w:pPr>
        <w:numPr>
          <w:ilvl w:val="0"/>
          <w:numId w:val="126"/>
        </w:numPr>
        <w:spacing w:after="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să asigure compatibilitatea la nivel </w:t>
      </w:r>
      <w:proofErr w:type="spellStart"/>
      <w:r w:rsidRPr="0012359D">
        <w:rPr>
          <w:rFonts w:ascii="Times New Roman" w:hAnsi="Times New Roman"/>
          <w:color w:val="000000" w:themeColor="text1"/>
          <w:sz w:val="24"/>
          <w:szCs w:val="24"/>
          <w:lang w:val="ro-RO"/>
        </w:rPr>
        <w:t>naţional</w:t>
      </w:r>
      <w:proofErr w:type="spellEnd"/>
      <w:r w:rsidRPr="0012359D">
        <w:rPr>
          <w:rFonts w:ascii="Times New Roman" w:hAnsi="Times New Roman"/>
          <w:color w:val="000000" w:themeColor="text1"/>
          <w:sz w:val="24"/>
          <w:szCs w:val="24"/>
          <w:lang w:val="ro-RO"/>
        </w:rPr>
        <w:t xml:space="preserve"> a programelor de studii prin respectarea nomenclatoarelor disciplinelor de </w:t>
      </w:r>
      <w:proofErr w:type="spellStart"/>
      <w:r w:rsidRPr="0012359D">
        <w:rPr>
          <w:rFonts w:ascii="Times New Roman" w:hAnsi="Times New Roman"/>
          <w:color w:val="000000" w:themeColor="text1"/>
          <w:sz w:val="24"/>
          <w:szCs w:val="24"/>
          <w:lang w:val="ro-RO"/>
        </w:rPr>
        <w:t>învăţământ</w:t>
      </w:r>
      <w:proofErr w:type="spellEnd"/>
      <w:r w:rsidRPr="0012359D">
        <w:rPr>
          <w:rFonts w:ascii="Times New Roman" w:hAnsi="Times New Roman"/>
          <w:color w:val="000000" w:themeColor="text1"/>
          <w:sz w:val="24"/>
          <w:szCs w:val="24"/>
          <w:lang w:val="ro-RO"/>
        </w:rPr>
        <w:t>;</w:t>
      </w:r>
    </w:p>
    <w:p w14:paraId="5A59B561" w14:textId="77777777" w:rsidR="00F43411" w:rsidRPr="0012359D" w:rsidRDefault="00F43411" w:rsidP="00AB4C60">
      <w:pPr>
        <w:numPr>
          <w:ilvl w:val="0"/>
          <w:numId w:val="126"/>
        </w:numPr>
        <w:spacing w:after="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să prevadă o succesiune logică a disciplinelor de </w:t>
      </w:r>
      <w:proofErr w:type="spellStart"/>
      <w:r w:rsidRPr="0012359D">
        <w:rPr>
          <w:rFonts w:ascii="Times New Roman" w:hAnsi="Times New Roman"/>
          <w:color w:val="000000" w:themeColor="text1"/>
          <w:sz w:val="24"/>
          <w:szCs w:val="24"/>
          <w:lang w:val="ro-RO"/>
        </w:rPr>
        <w:t>învăţământ</w:t>
      </w:r>
      <w:proofErr w:type="spellEnd"/>
      <w:r w:rsidRPr="0012359D">
        <w:rPr>
          <w:rFonts w:ascii="Times New Roman" w:hAnsi="Times New Roman"/>
          <w:color w:val="000000" w:themeColor="text1"/>
          <w:sz w:val="24"/>
          <w:szCs w:val="24"/>
          <w:lang w:val="ro-RO"/>
        </w:rPr>
        <w:t xml:space="preserve">, să structureze </w:t>
      </w:r>
      <w:proofErr w:type="spellStart"/>
      <w:r w:rsidRPr="0012359D">
        <w:rPr>
          <w:rFonts w:ascii="Times New Roman" w:hAnsi="Times New Roman"/>
          <w:color w:val="000000" w:themeColor="text1"/>
          <w:sz w:val="24"/>
          <w:szCs w:val="24"/>
          <w:lang w:val="ro-RO"/>
        </w:rPr>
        <w:t>şi</w:t>
      </w:r>
      <w:proofErr w:type="spellEnd"/>
      <w:r w:rsidRPr="0012359D">
        <w:rPr>
          <w:rFonts w:ascii="Times New Roman" w:hAnsi="Times New Roman"/>
          <w:color w:val="000000" w:themeColor="text1"/>
          <w:sz w:val="24"/>
          <w:szCs w:val="24"/>
          <w:lang w:val="ro-RO"/>
        </w:rPr>
        <w:t xml:space="preserve"> să dimensioneze în mod adecvat categoriile de </w:t>
      </w:r>
      <w:proofErr w:type="spellStart"/>
      <w:r w:rsidRPr="0012359D">
        <w:rPr>
          <w:rFonts w:ascii="Times New Roman" w:hAnsi="Times New Roman"/>
          <w:color w:val="000000" w:themeColor="text1"/>
          <w:sz w:val="24"/>
          <w:szCs w:val="24"/>
          <w:lang w:val="ro-RO"/>
        </w:rPr>
        <w:t>activităţi</w:t>
      </w:r>
      <w:proofErr w:type="spellEnd"/>
      <w:r w:rsidRPr="0012359D">
        <w:rPr>
          <w:rFonts w:ascii="Times New Roman" w:hAnsi="Times New Roman"/>
          <w:color w:val="000000" w:themeColor="text1"/>
          <w:sz w:val="24"/>
          <w:szCs w:val="24"/>
          <w:lang w:val="ro-RO"/>
        </w:rPr>
        <w:t xml:space="preserve"> didactice (curs, seminar, laborator, proiect, practică) </w:t>
      </w:r>
      <w:proofErr w:type="spellStart"/>
      <w:r w:rsidRPr="0012359D">
        <w:rPr>
          <w:rFonts w:ascii="Times New Roman" w:hAnsi="Times New Roman"/>
          <w:color w:val="000000" w:themeColor="text1"/>
          <w:sz w:val="24"/>
          <w:szCs w:val="24"/>
          <w:lang w:val="ro-RO"/>
        </w:rPr>
        <w:t>şi</w:t>
      </w:r>
      <w:proofErr w:type="spellEnd"/>
      <w:r w:rsidRPr="0012359D">
        <w:rPr>
          <w:rFonts w:ascii="Times New Roman" w:hAnsi="Times New Roman"/>
          <w:color w:val="000000" w:themeColor="text1"/>
          <w:sz w:val="24"/>
          <w:szCs w:val="24"/>
          <w:lang w:val="ro-RO"/>
        </w:rPr>
        <w:t xml:space="preserve"> să prevadă forme de verificare relevante </w:t>
      </w:r>
      <w:proofErr w:type="spellStart"/>
      <w:r w:rsidRPr="0012359D">
        <w:rPr>
          <w:rFonts w:ascii="Times New Roman" w:hAnsi="Times New Roman"/>
          <w:color w:val="000000" w:themeColor="text1"/>
          <w:sz w:val="24"/>
          <w:szCs w:val="24"/>
          <w:lang w:val="ro-RO"/>
        </w:rPr>
        <w:t>şi</w:t>
      </w:r>
      <w:proofErr w:type="spellEnd"/>
      <w:r w:rsidRPr="0012359D">
        <w:rPr>
          <w:rFonts w:ascii="Times New Roman" w:hAnsi="Times New Roman"/>
          <w:color w:val="000000" w:themeColor="text1"/>
          <w:sz w:val="24"/>
          <w:szCs w:val="24"/>
          <w:lang w:val="ro-RO"/>
        </w:rPr>
        <w:t xml:space="preserve"> obiective;</w:t>
      </w:r>
    </w:p>
    <w:p w14:paraId="3E902B0C" w14:textId="77777777" w:rsidR="00D73944" w:rsidRPr="0012359D" w:rsidRDefault="00D73944" w:rsidP="00AB4C60">
      <w:pPr>
        <w:numPr>
          <w:ilvl w:val="0"/>
          <w:numId w:val="126"/>
        </w:numPr>
        <w:spacing w:after="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să asigure, pe cât este posibil, compatibilitatea cu programele de studii similare oferite în </w:t>
      </w:r>
      <w:proofErr w:type="spellStart"/>
      <w:r w:rsidRPr="0012359D">
        <w:rPr>
          <w:rFonts w:ascii="Times New Roman" w:hAnsi="Times New Roman"/>
          <w:color w:val="000000" w:themeColor="text1"/>
          <w:sz w:val="24"/>
          <w:szCs w:val="24"/>
          <w:lang w:val="ro-RO"/>
        </w:rPr>
        <w:t>universităţile</w:t>
      </w:r>
      <w:proofErr w:type="spellEnd"/>
      <w:r w:rsidRPr="0012359D">
        <w:rPr>
          <w:rFonts w:ascii="Times New Roman" w:hAnsi="Times New Roman"/>
          <w:color w:val="000000" w:themeColor="text1"/>
          <w:sz w:val="24"/>
          <w:szCs w:val="24"/>
          <w:lang w:val="ro-RO"/>
        </w:rPr>
        <w:t xml:space="preserve"> de prestigiu din </w:t>
      </w:r>
      <w:proofErr w:type="spellStart"/>
      <w:r w:rsidRPr="0012359D">
        <w:rPr>
          <w:rFonts w:ascii="Times New Roman" w:hAnsi="Times New Roman"/>
          <w:color w:val="000000" w:themeColor="text1"/>
          <w:sz w:val="24"/>
          <w:szCs w:val="24"/>
          <w:lang w:val="ro-RO"/>
        </w:rPr>
        <w:t>ţ</w:t>
      </w:r>
      <w:r w:rsidRPr="00F0608E">
        <w:rPr>
          <w:rFonts w:ascii="Times New Roman" w:hAnsi="Times New Roman"/>
          <w:sz w:val="24"/>
          <w:szCs w:val="24"/>
          <w:lang w:val="ro-RO"/>
        </w:rPr>
        <w:t>ă</w:t>
      </w:r>
      <w:r w:rsidRPr="0012359D">
        <w:rPr>
          <w:rFonts w:ascii="Times New Roman" w:hAnsi="Times New Roman"/>
          <w:color w:val="000000" w:themeColor="text1"/>
          <w:sz w:val="24"/>
          <w:szCs w:val="24"/>
          <w:lang w:val="ro-RO"/>
        </w:rPr>
        <w:t>rile</w:t>
      </w:r>
      <w:proofErr w:type="spellEnd"/>
      <w:r w:rsidRPr="0012359D">
        <w:rPr>
          <w:rFonts w:ascii="Times New Roman" w:hAnsi="Times New Roman"/>
          <w:color w:val="000000" w:themeColor="text1"/>
          <w:sz w:val="24"/>
          <w:szCs w:val="24"/>
          <w:lang w:val="ro-RO"/>
        </w:rPr>
        <w:t xml:space="preserve"> UE.</w:t>
      </w:r>
    </w:p>
    <w:p w14:paraId="3BD038E9" w14:textId="77777777" w:rsidR="00F43411" w:rsidRPr="0012359D" w:rsidRDefault="00F43411" w:rsidP="00F43411">
      <w:pPr>
        <w:spacing w:after="0" w:line="240" w:lineRule="auto"/>
        <w:jc w:val="both"/>
        <w:rPr>
          <w:rFonts w:ascii="Times New Roman" w:hAnsi="Times New Roman"/>
          <w:sz w:val="24"/>
          <w:szCs w:val="24"/>
          <w:lang w:val="ro-RO"/>
        </w:rPr>
      </w:pPr>
      <w:r w:rsidRPr="0012359D">
        <w:rPr>
          <w:rFonts w:ascii="Times New Roman" w:hAnsi="Times New Roman"/>
          <w:color w:val="000000" w:themeColor="text1"/>
          <w:sz w:val="24"/>
          <w:szCs w:val="24"/>
          <w:lang w:val="ro-RO"/>
        </w:rPr>
        <w:t xml:space="preserve">Ponderile celor patru categorii de discipline formative determinate pe baza numărului total de ore </w:t>
      </w:r>
      <w:r w:rsidRPr="0012359D">
        <w:rPr>
          <w:rFonts w:ascii="Times New Roman" w:hAnsi="Times New Roman"/>
          <w:sz w:val="24"/>
          <w:szCs w:val="24"/>
          <w:lang w:val="ro-RO"/>
        </w:rPr>
        <w:t xml:space="preserve">didactice alocate prin planul de învățământ trebuie să respecte limitele indicate în tabelul 4, cu precizările </w:t>
      </w:r>
      <w:proofErr w:type="spellStart"/>
      <w:r w:rsidRPr="0012359D">
        <w:rPr>
          <w:rFonts w:ascii="Times New Roman" w:hAnsi="Times New Roman"/>
          <w:sz w:val="24"/>
          <w:szCs w:val="24"/>
          <w:lang w:val="ro-RO"/>
        </w:rPr>
        <w:t>şi</w:t>
      </w:r>
      <w:proofErr w:type="spellEnd"/>
      <w:r w:rsidRPr="0012359D">
        <w:rPr>
          <w:rFonts w:ascii="Times New Roman" w:hAnsi="Times New Roman"/>
          <w:sz w:val="24"/>
          <w:szCs w:val="24"/>
          <w:lang w:val="ro-RO"/>
        </w:rPr>
        <w:t xml:space="preserve"> abaterile admise cf. </w:t>
      </w:r>
      <w:r w:rsidR="00131C81" w:rsidRPr="0012359D">
        <w:rPr>
          <w:rFonts w:ascii="Times New Roman" w:hAnsi="Times New Roman"/>
          <w:sz w:val="24"/>
          <w:szCs w:val="24"/>
          <w:lang w:val="ro-RO"/>
        </w:rPr>
        <w:t xml:space="preserve">pct. (3), </w:t>
      </w:r>
      <w:proofErr w:type="spellStart"/>
      <w:r w:rsidR="00131C81" w:rsidRPr="0012359D">
        <w:rPr>
          <w:rFonts w:ascii="Times New Roman" w:hAnsi="Times New Roman"/>
          <w:sz w:val="24"/>
          <w:szCs w:val="24"/>
          <w:lang w:val="ro-RO"/>
        </w:rPr>
        <w:t>lit.c</w:t>
      </w:r>
      <w:proofErr w:type="spellEnd"/>
      <w:r w:rsidR="00131C81" w:rsidRPr="0012359D">
        <w:rPr>
          <w:rFonts w:ascii="Times New Roman" w:hAnsi="Times New Roman"/>
          <w:sz w:val="24"/>
          <w:szCs w:val="24"/>
          <w:lang w:val="ro-RO"/>
        </w:rPr>
        <w:t>.</w:t>
      </w:r>
    </w:p>
    <w:p w14:paraId="3E241C69" w14:textId="77777777" w:rsidR="003A7603" w:rsidRPr="0012359D" w:rsidRDefault="003A7603" w:rsidP="0009583C">
      <w:pPr>
        <w:spacing w:after="0" w:line="240" w:lineRule="auto"/>
        <w:jc w:val="right"/>
        <w:rPr>
          <w:rFonts w:ascii="Times New Roman" w:hAnsi="Times New Roman"/>
          <w:b/>
          <w:i/>
          <w:color w:val="002060"/>
          <w:sz w:val="24"/>
          <w:szCs w:val="24"/>
          <w:lang w:val="ro-RO"/>
        </w:rPr>
      </w:pPr>
    </w:p>
    <w:p w14:paraId="0A62B2DA" w14:textId="77777777" w:rsidR="003A7603" w:rsidRPr="0012359D" w:rsidRDefault="003A7603" w:rsidP="003A7603">
      <w:pPr>
        <w:spacing w:after="0" w:line="240" w:lineRule="auto"/>
        <w:jc w:val="center"/>
        <w:rPr>
          <w:rFonts w:ascii="Times New Roman" w:hAnsi="Times New Roman"/>
          <w:b/>
          <w:i/>
          <w:color w:val="002060"/>
          <w:sz w:val="24"/>
          <w:szCs w:val="24"/>
          <w:lang w:val="ro-RO"/>
        </w:rPr>
      </w:pPr>
      <w:r w:rsidRPr="0012359D">
        <w:rPr>
          <w:rFonts w:ascii="Times New Roman" w:hAnsi="Times New Roman"/>
          <w:b/>
          <w:i/>
          <w:color w:val="002060"/>
          <w:sz w:val="24"/>
          <w:szCs w:val="24"/>
          <w:lang w:val="ro-RO"/>
        </w:rPr>
        <w:t>Tabelul 4. Ponderea disciplinelor de studiu în funcție de categoria formativă</w:t>
      </w:r>
    </w:p>
    <w:tbl>
      <w:tblPr>
        <w:tblW w:w="9569"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Layout w:type="fixed"/>
        <w:tblLook w:val="00A0" w:firstRow="1" w:lastRow="0" w:firstColumn="1" w:lastColumn="0" w:noHBand="0" w:noVBand="0"/>
      </w:tblPr>
      <w:tblGrid>
        <w:gridCol w:w="5576"/>
        <w:gridCol w:w="1512"/>
        <w:gridCol w:w="2481"/>
      </w:tblGrid>
      <w:tr w:rsidR="003A7603" w:rsidRPr="0012359D" w14:paraId="799720E4" w14:textId="77777777" w:rsidTr="00D65A36">
        <w:trPr>
          <w:trHeight w:val="107"/>
        </w:trPr>
        <w:tc>
          <w:tcPr>
            <w:tcW w:w="5576" w:type="dxa"/>
            <w:tcBorders>
              <w:bottom w:val="single" w:sz="12" w:space="0" w:color="92CDDC"/>
            </w:tcBorders>
            <w:shd w:val="clear" w:color="auto" w:fill="DAEEF3"/>
          </w:tcPr>
          <w:p w14:paraId="07740C59" w14:textId="77777777" w:rsidR="003A7603" w:rsidRPr="0012359D" w:rsidRDefault="003A7603" w:rsidP="00D65A36">
            <w:pPr>
              <w:spacing w:after="0" w:line="240" w:lineRule="auto"/>
              <w:jc w:val="center"/>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Tip disciplină</w:t>
            </w:r>
          </w:p>
        </w:tc>
        <w:tc>
          <w:tcPr>
            <w:tcW w:w="1512" w:type="dxa"/>
            <w:tcBorders>
              <w:bottom w:val="single" w:sz="12" w:space="0" w:color="92CDDC"/>
            </w:tcBorders>
            <w:shd w:val="clear" w:color="auto" w:fill="DAEEF3"/>
            <w:vAlign w:val="center"/>
          </w:tcPr>
          <w:p w14:paraId="0A0A59D3" w14:textId="77777777" w:rsidR="003A7603" w:rsidRPr="0012359D" w:rsidRDefault="003A7603" w:rsidP="00D65A36">
            <w:pPr>
              <w:spacing w:after="0" w:line="240" w:lineRule="auto"/>
              <w:jc w:val="center"/>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Notație</w:t>
            </w:r>
          </w:p>
        </w:tc>
        <w:tc>
          <w:tcPr>
            <w:tcW w:w="2481" w:type="dxa"/>
            <w:tcBorders>
              <w:bottom w:val="single" w:sz="12" w:space="0" w:color="92CDDC"/>
            </w:tcBorders>
            <w:shd w:val="clear" w:color="auto" w:fill="DAEEF3"/>
            <w:vAlign w:val="center"/>
          </w:tcPr>
          <w:p w14:paraId="4A249C90" w14:textId="77777777" w:rsidR="003A7603" w:rsidRPr="0012359D" w:rsidRDefault="003A7603" w:rsidP="00D65A36">
            <w:pPr>
              <w:spacing w:after="0" w:line="240" w:lineRule="auto"/>
              <w:jc w:val="center"/>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Pondere (%)</w:t>
            </w:r>
          </w:p>
        </w:tc>
      </w:tr>
      <w:tr w:rsidR="003A7603" w:rsidRPr="0012359D" w14:paraId="052210C0" w14:textId="77777777" w:rsidTr="00D65A36">
        <w:trPr>
          <w:trHeight w:val="219"/>
        </w:trPr>
        <w:tc>
          <w:tcPr>
            <w:tcW w:w="5576" w:type="dxa"/>
          </w:tcPr>
          <w:p w14:paraId="35D5D034" w14:textId="77777777" w:rsidR="003A7603" w:rsidRPr="0012359D" w:rsidRDefault="003A7603" w:rsidP="00D65A36">
            <w:pPr>
              <w:spacing w:after="0" w:line="240" w:lineRule="auto"/>
              <w:rPr>
                <w:rFonts w:ascii="Times New Roman" w:hAnsi="Times New Roman"/>
                <w:b/>
                <w:bCs/>
                <w:sz w:val="24"/>
                <w:szCs w:val="24"/>
                <w:lang w:val="ro-RO"/>
              </w:rPr>
            </w:pPr>
            <w:r w:rsidRPr="0012359D">
              <w:rPr>
                <w:rFonts w:ascii="Times New Roman" w:hAnsi="Times New Roman"/>
                <w:bCs/>
                <w:sz w:val="24"/>
                <w:szCs w:val="24"/>
                <w:lang w:val="ro-RO"/>
              </w:rPr>
              <w:t xml:space="preserve">Discipline fundamentale </w:t>
            </w:r>
          </w:p>
        </w:tc>
        <w:tc>
          <w:tcPr>
            <w:tcW w:w="1512" w:type="dxa"/>
            <w:vAlign w:val="center"/>
          </w:tcPr>
          <w:p w14:paraId="66A11AA7" w14:textId="77777777" w:rsidR="003A7603" w:rsidRPr="0012359D" w:rsidRDefault="003A7603" w:rsidP="00D65A36">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DF</w:t>
            </w:r>
          </w:p>
        </w:tc>
        <w:tc>
          <w:tcPr>
            <w:tcW w:w="2481" w:type="dxa"/>
            <w:vAlign w:val="center"/>
          </w:tcPr>
          <w:p w14:paraId="4D88689C" w14:textId="77777777" w:rsidR="003A7603" w:rsidRPr="0012359D" w:rsidRDefault="003A7603" w:rsidP="00D65A36">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min. 17</w:t>
            </w:r>
          </w:p>
        </w:tc>
      </w:tr>
      <w:tr w:rsidR="003A7603" w:rsidRPr="0012359D" w14:paraId="455AE8C2" w14:textId="77777777" w:rsidTr="00D65A36">
        <w:trPr>
          <w:trHeight w:val="111"/>
        </w:trPr>
        <w:tc>
          <w:tcPr>
            <w:tcW w:w="5576" w:type="dxa"/>
          </w:tcPr>
          <w:p w14:paraId="06E954B2" w14:textId="77777777" w:rsidR="003A7603" w:rsidRPr="0012359D" w:rsidRDefault="003A7603" w:rsidP="00D65A36">
            <w:pPr>
              <w:spacing w:after="0" w:line="240" w:lineRule="auto"/>
              <w:rPr>
                <w:rFonts w:ascii="Times New Roman" w:hAnsi="Times New Roman"/>
                <w:b/>
                <w:bCs/>
                <w:sz w:val="24"/>
                <w:szCs w:val="24"/>
                <w:lang w:val="ro-RO"/>
              </w:rPr>
            </w:pPr>
            <w:r w:rsidRPr="0012359D">
              <w:rPr>
                <w:rFonts w:ascii="Times New Roman" w:hAnsi="Times New Roman"/>
                <w:bCs/>
                <w:sz w:val="24"/>
                <w:szCs w:val="24"/>
                <w:lang w:val="ro-RO"/>
              </w:rPr>
              <w:t>Discipline de domeniu</w:t>
            </w:r>
          </w:p>
        </w:tc>
        <w:tc>
          <w:tcPr>
            <w:tcW w:w="1512" w:type="dxa"/>
            <w:vAlign w:val="center"/>
          </w:tcPr>
          <w:p w14:paraId="4062D3F5" w14:textId="77777777" w:rsidR="003A7603" w:rsidRPr="0012359D" w:rsidRDefault="003A7603" w:rsidP="00D65A36">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DD</w:t>
            </w:r>
          </w:p>
        </w:tc>
        <w:tc>
          <w:tcPr>
            <w:tcW w:w="2481" w:type="dxa"/>
            <w:vAlign w:val="center"/>
          </w:tcPr>
          <w:p w14:paraId="2A6A26B0" w14:textId="77777777" w:rsidR="003A7603" w:rsidRPr="0012359D" w:rsidRDefault="003A7603" w:rsidP="00D65A36">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min. 38</w:t>
            </w:r>
          </w:p>
        </w:tc>
      </w:tr>
      <w:tr w:rsidR="003A7603" w:rsidRPr="0012359D" w14:paraId="2C0A6E66" w14:textId="77777777" w:rsidTr="00D65A36">
        <w:trPr>
          <w:trHeight w:val="111"/>
        </w:trPr>
        <w:tc>
          <w:tcPr>
            <w:tcW w:w="5576" w:type="dxa"/>
          </w:tcPr>
          <w:p w14:paraId="4BA02481" w14:textId="77777777" w:rsidR="003A7603" w:rsidRPr="0012359D" w:rsidRDefault="003A7603" w:rsidP="00D65A36">
            <w:pPr>
              <w:spacing w:after="0" w:line="240" w:lineRule="auto"/>
              <w:rPr>
                <w:rFonts w:ascii="Times New Roman" w:hAnsi="Times New Roman"/>
                <w:b/>
                <w:bCs/>
                <w:sz w:val="24"/>
                <w:szCs w:val="24"/>
                <w:lang w:val="ro-RO"/>
              </w:rPr>
            </w:pPr>
            <w:r w:rsidRPr="0012359D">
              <w:rPr>
                <w:rFonts w:ascii="Times New Roman" w:hAnsi="Times New Roman"/>
                <w:bCs/>
                <w:sz w:val="24"/>
                <w:szCs w:val="24"/>
                <w:lang w:val="ro-RO"/>
              </w:rPr>
              <w:t xml:space="preserve">Discipline de specialitate </w:t>
            </w:r>
          </w:p>
        </w:tc>
        <w:tc>
          <w:tcPr>
            <w:tcW w:w="1512" w:type="dxa"/>
            <w:vAlign w:val="center"/>
          </w:tcPr>
          <w:p w14:paraId="59A55462" w14:textId="77777777" w:rsidR="003A7603" w:rsidRPr="0012359D" w:rsidRDefault="003A7603" w:rsidP="00D65A36">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DS</w:t>
            </w:r>
          </w:p>
        </w:tc>
        <w:tc>
          <w:tcPr>
            <w:tcW w:w="2481" w:type="dxa"/>
            <w:vAlign w:val="center"/>
          </w:tcPr>
          <w:p w14:paraId="36A3268B" w14:textId="77777777" w:rsidR="003A7603" w:rsidRPr="0012359D" w:rsidRDefault="003A7603" w:rsidP="00D65A36">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min. 25</w:t>
            </w:r>
          </w:p>
        </w:tc>
      </w:tr>
      <w:tr w:rsidR="003A7603" w:rsidRPr="0012359D" w14:paraId="41CDF06D" w14:textId="77777777" w:rsidTr="00D65A36">
        <w:trPr>
          <w:trHeight w:val="111"/>
        </w:trPr>
        <w:tc>
          <w:tcPr>
            <w:tcW w:w="5576" w:type="dxa"/>
          </w:tcPr>
          <w:p w14:paraId="273A18F8" w14:textId="77777777" w:rsidR="003A7603" w:rsidRPr="0012359D" w:rsidRDefault="003A7603" w:rsidP="00D65A36">
            <w:pPr>
              <w:spacing w:after="0" w:line="240" w:lineRule="auto"/>
              <w:rPr>
                <w:rFonts w:ascii="Times New Roman" w:hAnsi="Times New Roman"/>
                <w:b/>
                <w:bCs/>
                <w:sz w:val="24"/>
                <w:szCs w:val="24"/>
                <w:lang w:val="ro-RO"/>
              </w:rPr>
            </w:pPr>
            <w:r w:rsidRPr="0012359D">
              <w:rPr>
                <w:rFonts w:ascii="Times New Roman" w:hAnsi="Times New Roman"/>
                <w:bCs/>
                <w:sz w:val="24"/>
                <w:szCs w:val="24"/>
                <w:lang w:val="ro-RO"/>
              </w:rPr>
              <w:t>Discipline complementare</w:t>
            </w:r>
          </w:p>
        </w:tc>
        <w:tc>
          <w:tcPr>
            <w:tcW w:w="1512" w:type="dxa"/>
            <w:vAlign w:val="center"/>
          </w:tcPr>
          <w:p w14:paraId="7ADCBABB" w14:textId="77777777" w:rsidR="003A7603" w:rsidRPr="0012359D" w:rsidRDefault="003A7603" w:rsidP="00D65A36">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DC</w:t>
            </w:r>
          </w:p>
        </w:tc>
        <w:tc>
          <w:tcPr>
            <w:tcW w:w="2481" w:type="dxa"/>
            <w:vAlign w:val="center"/>
          </w:tcPr>
          <w:p w14:paraId="00F49392" w14:textId="77777777" w:rsidR="003A7603" w:rsidRPr="0012359D" w:rsidRDefault="003A7603" w:rsidP="00D65A36">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max. 8</w:t>
            </w:r>
          </w:p>
        </w:tc>
      </w:tr>
      <w:tr w:rsidR="003A7603" w:rsidRPr="0012359D" w14:paraId="5F49881F" w14:textId="77777777" w:rsidTr="00D65A36">
        <w:trPr>
          <w:trHeight w:val="111"/>
        </w:trPr>
        <w:tc>
          <w:tcPr>
            <w:tcW w:w="5576" w:type="dxa"/>
          </w:tcPr>
          <w:p w14:paraId="148D5BC5" w14:textId="77777777" w:rsidR="003A7603" w:rsidRPr="0012359D" w:rsidRDefault="003A7603" w:rsidP="00D65A36">
            <w:pPr>
              <w:spacing w:after="0" w:line="240" w:lineRule="auto"/>
              <w:rPr>
                <w:rFonts w:ascii="Times New Roman" w:hAnsi="Times New Roman"/>
                <w:b/>
                <w:bCs/>
                <w:color w:val="000000"/>
                <w:sz w:val="24"/>
                <w:szCs w:val="24"/>
                <w:lang w:val="ro-RO"/>
              </w:rPr>
            </w:pPr>
            <w:r w:rsidRPr="0012359D">
              <w:rPr>
                <w:rFonts w:ascii="Times New Roman" w:hAnsi="Times New Roman"/>
                <w:b/>
                <w:bCs/>
                <w:color w:val="000000"/>
                <w:sz w:val="24"/>
                <w:szCs w:val="24"/>
                <w:lang w:val="ro-RO"/>
              </w:rPr>
              <w:t xml:space="preserve">Total </w:t>
            </w:r>
          </w:p>
        </w:tc>
        <w:tc>
          <w:tcPr>
            <w:tcW w:w="1512" w:type="dxa"/>
            <w:vAlign w:val="center"/>
          </w:tcPr>
          <w:p w14:paraId="0E064F2A" w14:textId="77777777" w:rsidR="003A7603" w:rsidRPr="0012359D" w:rsidRDefault="003A7603" w:rsidP="00D65A36">
            <w:pPr>
              <w:spacing w:after="0" w:line="240" w:lineRule="auto"/>
              <w:jc w:val="center"/>
              <w:rPr>
                <w:rFonts w:ascii="Times New Roman" w:hAnsi="Times New Roman"/>
                <w:color w:val="000000"/>
                <w:sz w:val="24"/>
                <w:szCs w:val="24"/>
                <w:lang w:val="ro-RO"/>
              </w:rPr>
            </w:pPr>
          </w:p>
        </w:tc>
        <w:tc>
          <w:tcPr>
            <w:tcW w:w="2481" w:type="dxa"/>
            <w:vAlign w:val="center"/>
          </w:tcPr>
          <w:p w14:paraId="2317B362" w14:textId="77777777" w:rsidR="003A7603" w:rsidRPr="0012359D" w:rsidRDefault="003A7603" w:rsidP="00D65A36">
            <w:pPr>
              <w:spacing w:after="0" w:line="240" w:lineRule="auto"/>
              <w:jc w:val="center"/>
              <w:rPr>
                <w:rFonts w:ascii="Times New Roman" w:hAnsi="Times New Roman"/>
                <w:color w:val="000000"/>
                <w:sz w:val="24"/>
                <w:szCs w:val="24"/>
                <w:lang w:val="ro-RO"/>
              </w:rPr>
            </w:pPr>
            <w:r w:rsidRPr="0012359D">
              <w:rPr>
                <w:rFonts w:ascii="Times New Roman" w:hAnsi="Times New Roman"/>
                <w:color w:val="000000"/>
                <w:sz w:val="24"/>
                <w:szCs w:val="24"/>
                <w:lang w:val="ro-RO"/>
              </w:rPr>
              <w:t>100</w:t>
            </w:r>
          </w:p>
        </w:tc>
      </w:tr>
    </w:tbl>
    <w:p w14:paraId="22F7FF14" w14:textId="77777777" w:rsidR="003A7603" w:rsidRPr="0012359D" w:rsidRDefault="003A7603" w:rsidP="003A7603">
      <w:pPr>
        <w:spacing w:after="0" w:line="240" w:lineRule="auto"/>
        <w:ind w:firstLine="708"/>
        <w:jc w:val="both"/>
        <w:rPr>
          <w:rFonts w:ascii="Times New Roman" w:hAnsi="Times New Roman"/>
          <w:sz w:val="24"/>
          <w:szCs w:val="24"/>
          <w:lang w:val="ro-RO"/>
        </w:rPr>
      </w:pPr>
    </w:p>
    <w:p w14:paraId="1F0178BC" w14:textId="77777777" w:rsidR="003A7603" w:rsidRPr="0012359D" w:rsidRDefault="003A7603" w:rsidP="003A7603">
      <w:pPr>
        <w:spacing w:after="0" w:line="240" w:lineRule="auto"/>
        <w:ind w:firstLine="708"/>
        <w:jc w:val="both"/>
        <w:rPr>
          <w:rFonts w:ascii="Times New Roman" w:hAnsi="Times New Roman"/>
          <w:sz w:val="24"/>
          <w:szCs w:val="24"/>
          <w:lang w:val="ro-RO"/>
        </w:rPr>
      </w:pPr>
      <w:r w:rsidRPr="0012359D">
        <w:rPr>
          <w:rFonts w:ascii="Times New Roman" w:hAnsi="Times New Roman"/>
          <w:sz w:val="24"/>
          <w:szCs w:val="24"/>
          <w:lang w:val="ro-RO"/>
        </w:rPr>
        <w:t xml:space="preserve">După </w:t>
      </w:r>
      <w:r w:rsidRPr="0012359D">
        <w:rPr>
          <w:rFonts w:ascii="Times New Roman" w:hAnsi="Times New Roman"/>
          <w:i/>
          <w:sz w:val="24"/>
          <w:szCs w:val="24"/>
          <w:lang w:val="ro-RO"/>
        </w:rPr>
        <w:t>opționalitate</w:t>
      </w:r>
      <w:r w:rsidRPr="0012359D">
        <w:rPr>
          <w:rFonts w:ascii="Times New Roman" w:hAnsi="Times New Roman"/>
          <w:sz w:val="24"/>
          <w:szCs w:val="24"/>
          <w:lang w:val="ro-RO"/>
        </w:rPr>
        <w:t xml:space="preserve"> disciplinele se clasifică în:</w:t>
      </w:r>
    </w:p>
    <w:p w14:paraId="16818F4E" w14:textId="77777777" w:rsidR="003A7603" w:rsidRPr="0012359D" w:rsidRDefault="003A7603" w:rsidP="00AB4C60">
      <w:pPr>
        <w:numPr>
          <w:ilvl w:val="0"/>
          <w:numId w:val="14"/>
        </w:numPr>
        <w:spacing w:after="0" w:line="240" w:lineRule="auto"/>
        <w:ind w:left="1134" w:firstLine="0"/>
        <w:jc w:val="both"/>
        <w:rPr>
          <w:rFonts w:ascii="Times New Roman" w:hAnsi="Times New Roman"/>
          <w:sz w:val="24"/>
          <w:szCs w:val="24"/>
          <w:lang w:val="ro-RO"/>
        </w:rPr>
      </w:pPr>
      <w:r w:rsidRPr="0012359D">
        <w:rPr>
          <w:rFonts w:ascii="Times New Roman" w:hAnsi="Times New Roman"/>
          <w:sz w:val="24"/>
          <w:szCs w:val="24"/>
          <w:lang w:val="ro-RO"/>
        </w:rPr>
        <w:t>discipline obligatorii, care se împart în următoarele două grupe:</w:t>
      </w:r>
    </w:p>
    <w:p w14:paraId="03634FFF" w14:textId="77777777" w:rsidR="003A7603" w:rsidRPr="0012359D" w:rsidRDefault="003A7603" w:rsidP="00AB4C60">
      <w:pPr>
        <w:numPr>
          <w:ilvl w:val="0"/>
          <w:numId w:val="4"/>
        </w:numPr>
        <w:tabs>
          <w:tab w:val="left" w:pos="1843"/>
        </w:tabs>
        <w:spacing w:after="0" w:line="240" w:lineRule="auto"/>
        <w:jc w:val="both"/>
        <w:rPr>
          <w:rFonts w:ascii="Times New Roman" w:hAnsi="Times New Roman"/>
          <w:sz w:val="24"/>
          <w:szCs w:val="24"/>
          <w:lang w:val="ro-RO"/>
        </w:rPr>
      </w:pPr>
      <w:r w:rsidRPr="0012359D">
        <w:rPr>
          <w:rFonts w:ascii="Times New Roman" w:hAnsi="Times New Roman"/>
          <w:i/>
          <w:sz w:val="24"/>
          <w:szCs w:val="24"/>
          <w:lang w:val="ro-RO"/>
        </w:rPr>
        <w:t>discipline impuse</w:t>
      </w:r>
      <w:r w:rsidRPr="0012359D">
        <w:rPr>
          <w:rFonts w:ascii="Times New Roman" w:hAnsi="Times New Roman"/>
          <w:sz w:val="24"/>
          <w:szCs w:val="24"/>
          <w:lang w:val="ro-RO"/>
        </w:rPr>
        <w:t>,</w:t>
      </w:r>
    </w:p>
    <w:p w14:paraId="1400A702" w14:textId="77777777" w:rsidR="003A7603" w:rsidRPr="0012359D" w:rsidRDefault="003A7603" w:rsidP="00AB4C60">
      <w:pPr>
        <w:numPr>
          <w:ilvl w:val="0"/>
          <w:numId w:val="4"/>
        </w:numPr>
        <w:tabs>
          <w:tab w:val="left" w:pos="1843"/>
        </w:tabs>
        <w:spacing w:after="0" w:line="240" w:lineRule="auto"/>
        <w:jc w:val="both"/>
        <w:rPr>
          <w:rFonts w:ascii="Times New Roman" w:hAnsi="Times New Roman"/>
          <w:sz w:val="24"/>
          <w:szCs w:val="24"/>
          <w:lang w:val="ro-RO"/>
        </w:rPr>
      </w:pPr>
      <w:r w:rsidRPr="0012359D">
        <w:rPr>
          <w:rFonts w:ascii="Times New Roman" w:hAnsi="Times New Roman"/>
          <w:i/>
          <w:sz w:val="24"/>
          <w:szCs w:val="24"/>
          <w:lang w:val="ro-RO"/>
        </w:rPr>
        <w:lastRenderedPageBreak/>
        <w:t>discipline opționale</w:t>
      </w:r>
      <w:r w:rsidRPr="0012359D">
        <w:rPr>
          <w:rFonts w:ascii="Times New Roman" w:hAnsi="Times New Roman"/>
          <w:sz w:val="24"/>
          <w:szCs w:val="24"/>
          <w:lang w:val="ro-RO"/>
        </w:rPr>
        <w:t xml:space="preserve"> (la alegere între cel puțin două discipline din aceeași categorie formativă, conform </w:t>
      </w:r>
      <w:r w:rsidR="00F67ACF" w:rsidRPr="0012359D">
        <w:rPr>
          <w:rFonts w:ascii="Times New Roman" w:hAnsi="Times New Roman"/>
          <w:i/>
          <w:sz w:val="24"/>
          <w:szCs w:val="24"/>
          <w:lang w:val="ro-RO"/>
        </w:rPr>
        <w:t xml:space="preserve">punctului (6) litera a </w:t>
      </w:r>
      <w:r w:rsidRPr="0012359D">
        <w:rPr>
          <w:rFonts w:ascii="Times New Roman" w:hAnsi="Times New Roman"/>
          <w:sz w:val="24"/>
          <w:szCs w:val="24"/>
          <w:lang w:val="ro-RO"/>
        </w:rPr>
        <w:t xml:space="preserve">din aceasta </w:t>
      </w:r>
      <w:proofErr w:type="spellStart"/>
      <w:r w:rsidRPr="0012359D">
        <w:rPr>
          <w:rFonts w:ascii="Times New Roman" w:hAnsi="Times New Roman"/>
          <w:sz w:val="24"/>
          <w:szCs w:val="24"/>
          <w:lang w:val="ro-RO"/>
        </w:rPr>
        <w:t>sectiunie</w:t>
      </w:r>
      <w:proofErr w:type="spellEnd"/>
      <w:r w:rsidRPr="0012359D">
        <w:rPr>
          <w:rFonts w:ascii="Times New Roman" w:hAnsi="Times New Roman"/>
          <w:sz w:val="24"/>
          <w:szCs w:val="24"/>
          <w:lang w:val="ro-RO"/>
        </w:rPr>
        <w:t>);</w:t>
      </w:r>
    </w:p>
    <w:p w14:paraId="7813A222" w14:textId="77777777" w:rsidR="003A7603" w:rsidRPr="0012359D" w:rsidRDefault="003A7603" w:rsidP="00AB4C60">
      <w:pPr>
        <w:numPr>
          <w:ilvl w:val="0"/>
          <w:numId w:val="14"/>
        </w:numPr>
        <w:spacing w:after="0" w:line="240" w:lineRule="auto"/>
        <w:ind w:left="1134" w:firstLine="0"/>
        <w:jc w:val="both"/>
        <w:rPr>
          <w:rFonts w:ascii="Times New Roman" w:hAnsi="Times New Roman"/>
          <w:sz w:val="24"/>
          <w:szCs w:val="24"/>
          <w:lang w:val="ro-RO"/>
        </w:rPr>
      </w:pPr>
      <w:r w:rsidRPr="0012359D">
        <w:rPr>
          <w:rFonts w:ascii="Times New Roman" w:hAnsi="Times New Roman"/>
          <w:sz w:val="24"/>
          <w:szCs w:val="24"/>
          <w:lang w:val="ro-RO"/>
        </w:rPr>
        <w:t xml:space="preserve">discipline neobligatorii, denumite </w:t>
      </w:r>
      <w:r w:rsidRPr="0012359D">
        <w:rPr>
          <w:rFonts w:ascii="Times New Roman" w:hAnsi="Times New Roman"/>
          <w:i/>
          <w:sz w:val="24"/>
          <w:szCs w:val="24"/>
          <w:lang w:val="ro-RO"/>
        </w:rPr>
        <w:t>liber alese</w:t>
      </w:r>
      <w:r w:rsidRPr="0012359D">
        <w:rPr>
          <w:rFonts w:ascii="Times New Roman" w:hAnsi="Times New Roman"/>
          <w:sz w:val="24"/>
          <w:szCs w:val="24"/>
          <w:lang w:val="ro-RO"/>
        </w:rPr>
        <w:t xml:space="preserve"> sau </w:t>
      </w:r>
      <w:r w:rsidRPr="0012359D">
        <w:rPr>
          <w:rFonts w:ascii="Times New Roman" w:hAnsi="Times New Roman"/>
          <w:i/>
          <w:sz w:val="24"/>
          <w:szCs w:val="24"/>
          <w:lang w:val="ro-RO"/>
        </w:rPr>
        <w:t>facultative</w:t>
      </w:r>
      <w:r w:rsidRPr="0012359D">
        <w:rPr>
          <w:rFonts w:ascii="Times New Roman" w:hAnsi="Times New Roman"/>
          <w:sz w:val="24"/>
          <w:szCs w:val="24"/>
          <w:lang w:val="ro-RO"/>
        </w:rPr>
        <w:t>; acestea nu condiționează promovarea, iar creditele transferabile acordate acestora sunt peste cele 60 credite transferabile ale unui an de studii.</w:t>
      </w:r>
    </w:p>
    <w:p w14:paraId="243FEB37" w14:textId="77777777" w:rsidR="003A7603" w:rsidRPr="0012359D" w:rsidRDefault="003A7603" w:rsidP="003A7603">
      <w:pPr>
        <w:tabs>
          <w:tab w:val="left" w:pos="992"/>
        </w:tabs>
        <w:spacing w:after="0" w:line="240" w:lineRule="auto"/>
        <w:jc w:val="both"/>
        <w:rPr>
          <w:rFonts w:ascii="Times New Roman" w:hAnsi="Times New Roman"/>
          <w:i/>
          <w:sz w:val="24"/>
          <w:szCs w:val="24"/>
          <w:lang w:val="ro-RO"/>
        </w:rPr>
      </w:pPr>
      <w:r w:rsidRPr="0012359D">
        <w:rPr>
          <w:rFonts w:ascii="Times New Roman" w:hAnsi="Times New Roman"/>
          <w:sz w:val="24"/>
          <w:szCs w:val="24"/>
          <w:lang w:val="ro-RO"/>
        </w:rPr>
        <w:tab/>
        <w:t xml:space="preserve">Ponderile acestor discipline sunt indicate în </w:t>
      </w:r>
      <w:r w:rsidRPr="0012359D">
        <w:rPr>
          <w:rFonts w:ascii="Times New Roman" w:hAnsi="Times New Roman"/>
          <w:i/>
          <w:sz w:val="24"/>
          <w:szCs w:val="24"/>
          <w:lang w:val="ro-RO"/>
        </w:rPr>
        <w:t>Tabelul 5.</w:t>
      </w:r>
    </w:p>
    <w:p w14:paraId="432F5002" w14:textId="77777777" w:rsidR="003A7603" w:rsidRPr="0012359D" w:rsidRDefault="003A7603" w:rsidP="003A7603">
      <w:pPr>
        <w:spacing w:after="0" w:line="240" w:lineRule="auto"/>
        <w:jc w:val="center"/>
        <w:rPr>
          <w:rFonts w:ascii="Times New Roman" w:hAnsi="Times New Roman"/>
          <w:b/>
          <w:i/>
          <w:color w:val="002060"/>
          <w:sz w:val="24"/>
          <w:szCs w:val="24"/>
          <w:lang w:val="ro-RO"/>
        </w:rPr>
      </w:pPr>
    </w:p>
    <w:p w14:paraId="091D2AF5" w14:textId="77777777" w:rsidR="003A7603" w:rsidRPr="0012359D" w:rsidRDefault="003A7603" w:rsidP="003A7603">
      <w:pPr>
        <w:spacing w:after="0" w:line="240" w:lineRule="auto"/>
        <w:jc w:val="center"/>
        <w:rPr>
          <w:rFonts w:ascii="Times New Roman" w:hAnsi="Times New Roman"/>
          <w:b/>
          <w:i/>
          <w:color w:val="002060"/>
          <w:sz w:val="24"/>
          <w:szCs w:val="24"/>
          <w:lang w:val="ro-RO"/>
        </w:rPr>
      </w:pPr>
      <w:r w:rsidRPr="0012359D">
        <w:rPr>
          <w:rFonts w:ascii="Times New Roman" w:hAnsi="Times New Roman"/>
          <w:b/>
          <w:i/>
          <w:color w:val="002060"/>
          <w:sz w:val="24"/>
          <w:szCs w:val="24"/>
          <w:lang w:val="ro-RO"/>
        </w:rPr>
        <w:t>Tabelul 5. Ponderea orelor de activitate didactică după opționalitatea disciplinelor</w:t>
      </w:r>
    </w:p>
    <w:tbl>
      <w:tblPr>
        <w:tblW w:w="8645" w:type="dxa"/>
        <w:jc w:val="center"/>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Look w:val="00A0" w:firstRow="1" w:lastRow="0" w:firstColumn="1" w:lastColumn="0" w:noHBand="0" w:noVBand="0"/>
      </w:tblPr>
      <w:tblGrid>
        <w:gridCol w:w="3972"/>
        <w:gridCol w:w="963"/>
        <w:gridCol w:w="3710"/>
      </w:tblGrid>
      <w:tr w:rsidR="003A7603" w:rsidRPr="0012359D" w14:paraId="015FCBE3" w14:textId="77777777" w:rsidTr="00D65A36">
        <w:trPr>
          <w:trHeight w:val="150"/>
          <w:jc w:val="center"/>
        </w:trPr>
        <w:tc>
          <w:tcPr>
            <w:tcW w:w="3972" w:type="dxa"/>
            <w:tcBorders>
              <w:bottom w:val="single" w:sz="12" w:space="0" w:color="92CDDC"/>
            </w:tcBorders>
            <w:shd w:val="clear" w:color="auto" w:fill="DAEEF3"/>
          </w:tcPr>
          <w:p w14:paraId="3F059E65" w14:textId="77777777" w:rsidR="003A7603" w:rsidRPr="0012359D" w:rsidRDefault="003A7603" w:rsidP="00D65A36">
            <w:pPr>
              <w:spacing w:after="0" w:line="240" w:lineRule="auto"/>
              <w:jc w:val="center"/>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Tip disciplină</w:t>
            </w:r>
          </w:p>
        </w:tc>
        <w:tc>
          <w:tcPr>
            <w:tcW w:w="0" w:type="auto"/>
            <w:tcBorders>
              <w:bottom w:val="single" w:sz="12" w:space="0" w:color="92CDDC"/>
            </w:tcBorders>
            <w:shd w:val="clear" w:color="auto" w:fill="DAEEF3"/>
            <w:vAlign w:val="center"/>
          </w:tcPr>
          <w:p w14:paraId="559A54AB" w14:textId="77777777" w:rsidR="003A7603" w:rsidRPr="0012359D" w:rsidRDefault="003A7603" w:rsidP="00D65A36">
            <w:pPr>
              <w:spacing w:after="0" w:line="240" w:lineRule="auto"/>
              <w:jc w:val="center"/>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Notație</w:t>
            </w:r>
          </w:p>
        </w:tc>
        <w:tc>
          <w:tcPr>
            <w:tcW w:w="3710" w:type="dxa"/>
            <w:tcBorders>
              <w:bottom w:val="single" w:sz="12" w:space="0" w:color="92CDDC"/>
            </w:tcBorders>
            <w:shd w:val="clear" w:color="auto" w:fill="DAEEF3"/>
            <w:vAlign w:val="center"/>
          </w:tcPr>
          <w:p w14:paraId="1CAF0501" w14:textId="77777777" w:rsidR="003A7603" w:rsidRPr="0012359D" w:rsidRDefault="003A7603" w:rsidP="00D65A36">
            <w:pPr>
              <w:spacing w:after="0" w:line="240" w:lineRule="auto"/>
              <w:jc w:val="center"/>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Pondere (%)</w:t>
            </w:r>
          </w:p>
        </w:tc>
      </w:tr>
      <w:tr w:rsidR="003A7603" w:rsidRPr="0012359D" w14:paraId="1856172B" w14:textId="77777777" w:rsidTr="00D65A36">
        <w:trPr>
          <w:trHeight w:val="307"/>
          <w:jc w:val="center"/>
        </w:trPr>
        <w:tc>
          <w:tcPr>
            <w:tcW w:w="3972" w:type="dxa"/>
            <w:vAlign w:val="center"/>
          </w:tcPr>
          <w:p w14:paraId="531D72BE" w14:textId="77777777" w:rsidR="003A7603" w:rsidRPr="0012359D" w:rsidRDefault="003A7603" w:rsidP="00D65A36">
            <w:pPr>
              <w:spacing w:after="0" w:line="240" w:lineRule="auto"/>
              <w:rPr>
                <w:rFonts w:ascii="Times New Roman" w:hAnsi="Times New Roman"/>
                <w:b/>
                <w:bCs/>
                <w:sz w:val="24"/>
                <w:szCs w:val="24"/>
                <w:lang w:val="ro-RO"/>
              </w:rPr>
            </w:pPr>
            <w:r w:rsidRPr="0012359D">
              <w:rPr>
                <w:rFonts w:ascii="Times New Roman" w:hAnsi="Times New Roman"/>
                <w:bCs/>
                <w:sz w:val="24"/>
                <w:szCs w:val="24"/>
                <w:lang w:val="ro-RO"/>
              </w:rPr>
              <w:t>Discipline impuse</w:t>
            </w:r>
          </w:p>
        </w:tc>
        <w:tc>
          <w:tcPr>
            <w:tcW w:w="0" w:type="auto"/>
            <w:vAlign w:val="center"/>
          </w:tcPr>
          <w:p w14:paraId="2BC7D478" w14:textId="77777777" w:rsidR="003A7603" w:rsidRPr="0012359D" w:rsidRDefault="003A7603" w:rsidP="00D65A36">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DI</w:t>
            </w:r>
          </w:p>
        </w:tc>
        <w:tc>
          <w:tcPr>
            <w:tcW w:w="3710" w:type="dxa"/>
            <w:vAlign w:val="center"/>
          </w:tcPr>
          <w:p w14:paraId="2C2EBEAF" w14:textId="77777777" w:rsidR="003A7603" w:rsidRPr="0012359D" w:rsidRDefault="003A7603" w:rsidP="00D65A36">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max. 90</w:t>
            </w:r>
          </w:p>
        </w:tc>
      </w:tr>
      <w:tr w:rsidR="003A7603" w:rsidRPr="0012359D" w14:paraId="2E3F772B" w14:textId="77777777" w:rsidTr="00D65A36">
        <w:trPr>
          <w:trHeight w:val="155"/>
          <w:jc w:val="center"/>
        </w:trPr>
        <w:tc>
          <w:tcPr>
            <w:tcW w:w="3972" w:type="dxa"/>
            <w:vAlign w:val="center"/>
          </w:tcPr>
          <w:p w14:paraId="39C38D0F" w14:textId="77777777" w:rsidR="003A7603" w:rsidRPr="0012359D" w:rsidRDefault="003A7603" w:rsidP="00D65A36">
            <w:pPr>
              <w:spacing w:after="0" w:line="240" w:lineRule="auto"/>
              <w:rPr>
                <w:rFonts w:ascii="Times New Roman" w:hAnsi="Times New Roman"/>
                <w:b/>
                <w:bCs/>
                <w:sz w:val="24"/>
                <w:szCs w:val="24"/>
                <w:lang w:val="ro-RO"/>
              </w:rPr>
            </w:pPr>
            <w:r w:rsidRPr="0012359D">
              <w:rPr>
                <w:rFonts w:ascii="Times New Roman" w:hAnsi="Times New Roman"/>
                <w:bCs/>
                <w:sz w:val="24"/>
                <w:szCs w:val="24"/>
                <w:lang w:val="ro-RO"/>
              </w:rPr>
              <w:t>Discipline opționale (la alegere)</w:t>
            </w:r>
          </w:p>
        </w:tc>
        <w:tc>
          <w:tcPr>
            <w:tcW w:w="0" w:type="auto"/>
            <w:vAlign w:val="center"/>
          </w:tcPr>
          <w:p w14:paraId="1E075A62" w14:textId="77777777" w:rsidR="003A7603" w:rsidRPr="0012359D" w:rsidRDefault="00A91D07" w:rsidP="00D65A36">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DO</w:t>
            </w:r>
          </w:p>
        </w:tc>
        <w:tc>
          <w:tcPr>
            <w:tcW w:w="3710" w:type="dxa"/>
            <w:vAlign w:val="center"/>
          </w:tcPr>
          <w:p w14:paraId="1B232497" w14:textId="77777777" w:rsidR="003A7603" w:rsidRPr="0012359D" w:rsidRDefault="003A7603" w:rsidP="00D65A36">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min. 10</w:t>
            </w:r>
          </w:p>
        </w:tc>
      </w:tr>
      <w:tr w:rsidR="003A7603" w:rsidRPr="0012359D" w14:paraId="32994228" w14:textId="77777777" w:rsidTr="00D65A36">
        <w:trPr>
          <w:trHeight w:val="155"/>
          <w:jc w:val="center"/>
        </w:trPr>
        <w:tc>
          <w:tcPr>
            <w:tcW w:w="3972" w:type="dxa"/>
            <w:vAlign w:val="center"/>
          </w:tcPr>
          <w:p w14:paraId="53CB7CF1" w14:textId="77777777" w:rsidR="003A7603" w:rsidRPr="0012359D" w:rsidRDefault="003A7603" w:rsidP="00D65A36">
            <w:pPr>
              <w:spacing w:after="0" w:line="240" w:lineRule="auto"/>
              <w:rPr>
                <w:rFonts w:ascii="Times New Roman" w:hAnsi="Times New Roman"/>
                <w:b/>
                <w:bCs/>
                <w:sz w:val="24"/>
                <w:szCs w:val="24"/>
                <w:lang w:val="ro-RO"/>
              </w:rPr>
            </w:pPr>
            <w:r w:rsidRPr="0012359D">
              <w:rPr>
                <w:rFonts w:ascii="Times New Roman" w:hAnsi="Times New Roman"/>
                <w:bCs/>
                <w:sz w:val="24"/>
                <w:szCs w:val="24"/>
                <w:lang w:val="ro-RO"/>
              </w:rPr>
              <w:t>Discipline facultative</w:t>
            </w:r>
          </w:p>
        </w:tc>
        <w:tc>
          <w:tcPr>
            <w:tcW w:w="0" w:type="auto"/>
            <w:vAlign w:val="center"/>
          </w:tcPr>
          <w:p w14:paraId="40851EF7" w14:textId="77777777" w:rsidR="003A7603" w:rsidRPr="0012359D" w:rsidRDefault="003A7603" w:rsidP="00D65A36">
            <w:pPr>
              <w:spacing w:after="0" w:line="240" w:lineRule="auto"/>
              <w:jc w:val="center"/>
              <w:rPr>
                <w:rFonts w:ascii="Times New Roman" w:hAnsi="Times New Roman"/>
                <w:sz w:val="24"/>
                <w:szCs w:val="24"/>
                <w:lang w:val="ro-RO"/>
              </w:rPr>
            </w:pPr>
            <w:proofErr w:type="spellStart"/>
            <w:r w:rsidRPr="0012359D">
              <w:rPr>
                <w:rFonts w:ascii="Times New Roman" w:hAnsi="Times New Roman"/>
                <w:sz w:val="24"/>
                <w:szCs w:val="24"/>
                <w:lang w:val="ro-RO"/>
              </w:rPr>
              <w:t>DFac</w:t>
            </w:r>
            <w:proofErr w:type="spellEnd"/>
          </w:p>
        </w:tc>
        <w:tc>
          <w:tcPr>
            <w:tcW w:w="3710" w:type="dxa"/>
            <w:vAlign w:val="center"/>
          </w:tcPr>
          <w:p w14:paraId="4E01B568" w14:textId="77777777" w:rsidR="003A7603" w:rsidRPr="0012359D" w:rsidRDefault="003A7603" w:rsidP="00D65A36">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 xml:space="preserve">min. 10% din DI + DO </w:t>
            </w:r>
            <w:r w:rsidR="00E93653" w:rsidRPr="0012359D">
              <w:rPr>
                <w:rFonts w:ascii="Times New Roman" w:hAnsi="Times New Roman"/>
                <w:sz w:val="24"/>
                <w:szCs w:val="24"/>
                <w:lang w:val="ro-RO"/>
              </w:rPr>
              <w:t>(conform punctului (6) litera b</w:t>
            </w:r>
          </w:p>
        </w:tc>
      </w:tr>
      <w:tr w:rsidR="003A7603" w:rsidRPr="0012359D" w14:paraId="6C59D5D9" w14:textId="77777777" w:rsidTr="00D65A36">
        <w:trPr>
          <w:trHeight w:val="155"/>
          <w:jc w:val="center"/>
        </w:trPr>
        <w:tc>
          <w:tcPr>
            <w:tcW w:w="3972" w:type="dxa"/>
          </w:tcPr>
          <w:p w14:paraId="3C8BB72C" w14:textId="77777777" w:rsidR="003A7603" w:rsidRPr="0012359D" w:rsidRDefault="003A7603" w:rsidP="00D65A36">
            <w:pPr>
              <w:spacing w:after="0" w:line="240" w:lineRule="auto"/>
              <w:jc w:val="both"/>
              <w:rPr>
                <w:rFonts w:ascii="Times New Roman" w:hAnsi="Times New Roman"/>
                <w:b/>
                <w:bCs/>
                <w:sz w:val="24"/>
                <w:szCs w:val="24"/>
                <w:lang w:val="ro-RO"/>
              </w:rPr>
            </w:pPr>
            <w:r w:rsidRPr="0012359D">
              <w:rPr>
                <w:rFonts w:ascii="Times New Roman" w:hAnsi="Times New Roman"/>
                <w:b/>
                <w:bCs/>
                <w:sz w:val="24"/>
                <w:szCs w:val="24"/>
                <w:lang w:val="ro-RO"/>
              </w:rPr>
              <w:t xml:space="preserve">Total </w:t>
            </w:r>
          </w:p>
        </w:tc>
        <w:tc>
          <w:tcPr>
            <w:tcW w:w="0" w:type="auto"/>
            <w:vAlign w:val="center"/>
          </w:tcPr>
          <w:p w14:paraId="56FEE721" w14:textId="77777777" w:rsidR="003A7603" w:rsidRPr="0012359D" w:rsidRDefault="003A7603" w:rsidP="00D65A36">
            <w:pPr>
              <w:spacing w:after="0" w:line="240" w:lineRule="auto"/>
              <w:jc w:val="center"/>
              <w:rPr>
                <w:rFonts w:ascii="Times New Roman" w:hAnsi="Times New Roman"/>
                <w:sz w:val="24"/>
                <w:szCs w:val="24"/>
                <w:lang w:val="ro-RO"/>
              </w:rPr>
            </w:pPr>
          </w:p>
        </w:tc>
        <w:tc>
          <w:tcPr>
            <w:tcW w:w="3710" w:type="dxa"/>
            <w:vAlign w:val="center"/>
          </w:tcPr>
          <w:p w14:paraId="0BF5B628" w14:textId="77777777" w:rsidR="003A7603" w:rsidRPr="0012359D" w:rsidRDefault="00E93653" w:rsidP="00D65A36">
            <w:pPr>
              <w:spacing w:after="0" w:line="240" w:lineRule="auto"/>
              <w:jc w:val="center"/>
              <w:rPr>
                <w:rFonts w:ascii="Times New Roman" w:hAnsi="Times New Roman"/>
                <w:sz w:val="24"/>
                <w:szCs w:val="24"/>
                <w:lang w:val="ro-RO"/>
              </w:rPr>
            </w:pPr>
            <w:r w:rsidRPr="0012359D">
              <w:rPr>
                <w:rFonts w:ascii="Times New Roman" w:hAnsi="Times New Roman"/>
                <w:sz w:val="24"/>
                <w:szCs w:val="24"/>
                <w:lang w:val="ro-RO"/>
              </w:rPr>
              <w:t xml:space="preserve">100 + </w:t>
            </w:r>
            <w:proofErr w:type="spellStart"/>
            <w:r w:rsidRPr="0012359D">
              <w:rPr>
                <w:rFonts w:ascii="Times New Roman" w:hAnsi="Times New Roman"/>
                <w:sz w:val="24"/>
                <w:szCs w:val="24"/>
                <w:lang w:val="ro-RO"/>
              </w:rPr>
              <w:t>DFac</w:t>
            </w:r>
            <w:proofErr w:type="spellEnd"/>
          </w:p>
        </w:tc>
      </w:tr>
    </w:tbl>
    <w:p w14:paraId="4D6DE44F" w14:textId="77777777" w:rsidR="003A7603" w:rsidRPr="0012359D" w:rsidRDefault="003A7603" w:rsidP="003A7603">
      <w:pPr>
        <w:tabs>
          <w:tab w:val="left" w:pos="992"/>
        </w:tabs>
        <w:spacing w:before="120" w:after="0" w:line="240" w:lineRule="auto"/>
        <w:jc w:val="both"/>
        <w:rPr>
          <w:rFonts w:ascii="Times New Roman" w:hAnsi="Times New Roman"/>
          <w:color w:val="000000" w:themeColor="text1"/>
          <w:sz w:val="24"/>
          <w:szCs w:val="24"/>
          <w:lang w:val="ro-RO"/>
        </w:rPr>
      </w:pPr>
      <w:r w:rsidRPr="0012359D">
        <w:rPr>
          <w:rFonts w:ascii="Times New Roman" w:hAnsi="Times New Roman"/>
          <w:b/>
          <w:color w:val="000000" w:themeColor="text1"/>
          <w:sz w:val="24"/>
          <w:szCs w:val="24"/>
          <w:lang w:val="ro-RO"/>
        </w:rPr>
        <w:t xml:space="preserve">Precizare: </w:t>
      </w:r>
      <w:r w:rsidRPr="0012359D">
        <w:rPr>
          <w:rFonts w:ascii="Times New Roman" w:hAnsi="Times New Roman"/>
          <w:color w:val="000000" w:themeColor="text1"/>
          <w:sz w:val="24"/>
          <w:szCs w:val="24"/>
          <w:lang w:val="ro-RO"/>
        </w:rPr>
        <w:t>Pentru programele de studii din învățământul superior tehnic militar, includerea în planul de învățământ a disciplinelor cu caracter militar, din toate categoriile formative (fundamentale, de domeniu, de specialitate, complementare) se face astfel:</w:t>
      </w:r>
    </w:p>
    <w:p w14:paraId="0BDC9BEB" w14:textId="77777777" w:rsidR="003A7603" w:rsidRPr="0012359D" w:rsidRDefault="003A7603" w:rsidP="00AB4C60">
      <w:pPr>
        <w:pStyle w:val="Listparagraf"/>
        <w:numPr>
          <w:ilvl w:val="0"/>
          <w:numId w:val="123"/>
        </w:numPr>
        <w:tabs>
          <w:tab w:val="left" w:pos="992"/>
        </w:tabs>
        <w:jc w:val="both"/>
        <w:rPr>
          <w:color w:val="000000" w:themeColor="text1"/>
          <w:sz w:val="24"/>
          <w:szCs w:val="24"/>
          <w:lang w:val="ro-RO"/>
        </w:rPr>
      </w:pPr>
      <w:r w:rsidRPr="0012359D">
        <w:rPr>
          <w:color w:val="000000" w:themeColor="text1"/>
          <w:sz w:val="24"/>
          <w:szCs w:val="24"/>
          <w:lang w:val="ro-RO"/>
        </w:rPr>
        <w:t xml:space="preserve">În pachete de discipline opționale care să asigure parcurgerea pentru  </w:t>
      </w:r>
      <w:proofErr w:type="spellStart"/>
      <w:r w:rsidRPr="0012359D">
        <w:rPr>
          <w:color w:val="000000" w:themeColor="text1"/>
          <w:sz w:val="24"/>
          <w:szCs w:val="24"/>
          <w:lang w:val="ro-RO"/>
        </w:rPr>
        <w:t>studeții</w:t>
      </w:r>
      <w:proofErr w:type="spellEnd"/>
      <w:r w:rsidRPr="0012359D">
        <w:rPr>
          <w:color w:val="000000" w:themeColor="text1"/>
          <w:sz w:val="24"/>
          <w:szCs w:val="24"/>
          <w:lang w:val="ro-RO"/>
        </w:rPr>
        <w:t xml:space="preserve"> a celor două trasee de studii, respectiv civil și militar. Aceste discipline sunt contorizate în calculul tuturor indicatorilor programului de studii.</w:t>
      </w:r>
    </w:p>
    <w:p w14:paraId="29564B75" w14:textId="77777777" w:rsidR="003A7603" w:rsidRPr="0012359D" w:rsidRDefault="003A7603" w:rsidP="00AB4C60">
      <w:pPr>
        <w:pStyle w:val="Listparagraf"/>
        <w:numPr>
          <w:ilvl w:val="0"/>
          <w:numId w:val="123"/>
        </w:numPr>
        <w:tabs>
          <w:tab w:val="left" w:pos="992"/>
        </w:tabs>
        <w:jc w:val="both"/>
        <w:rPr>
          <w:color w:val="000000" w:themeColor="text1"/>
          <w:sz w:val="24"/>
          <w:szCs w:val="24"/>
          <w:lang w:val="ro-RO"/>
        </w:rPr>
      </w:pPr>
      <w:r w:rsidRPr="0012359D">
        <w:rPr>
          <w:color w:val="000000" w:themeColor="text1"/>
          <w:sz w:val="24"/>
          <w:szCs w:val="24"/>
          <w:lang w:val="ro-RO"/>
        </w:rPr>
        <w:t xml:space="preserve">Prin introducerea de discipline obligatorii sau facultative cu caracter militar. Aceste discipline nu sunt contorizate în calculul indicatorilor programului de studii. </w:t>
      </w:r>
    </w:p>
    <w:p w14:paraId="6E998D1C" w14:textId="77777777" w:rsidR="003A7603" w:rsidRPr="0012359D" w:rsidRDefault="003A7603" w:rsidP="003A7603">
      <w:pPr>
        <w:tabs>
          <w:tab w:val="left" w:pos="992"/>
        </w:tabs>
        <w:spacing w:before="120" w:after="0" w:line="240" w:lineRule="auto"/>
        <w:jc w:val="both"/>
        <w:rPr>
          <w:rFonts w:ascii="Times New Roman" w:hAnsi="Times New Roman"/>
          <w:sz w:val="24"/>
          <w:szCs w:val="24"/>
          <w:lang w:val="ro-RO"/>
        </w:rPr>
      </w:pPr>
      <w:r w:rsidRPr="0012359D">
        <w:rPr>
          <w:rFonts w:ascii="Times New Roman" w:hAnsi="Times New Roman"/>
          <w:b/>
          <w:color w:val="000000" w:themeColor="text1"/>
          <w:sz w:val="24"/>
          <w:szCs w:val="24"/>
          <w:lang w:val="ro-RO"/>
        </w:rPr>
        <w:t xml:space="preserve"> (3). a)</w:t>
      </w:r>
      <w:r w:rsidRPr="0012359D">
        <w:rPr>
          <w:rFonts w:ascii="Times New Roman" w:hAnsi="Times New Roman"/>
          <w:color w:val="000000" w:themeColor="text1"/>
          <w:sz w:val="24"/>
          <w:szCs w:val="24"/>
          <w:lang w:val="ro-RO"/>
        </w:rPr>
        <w:t xml:space="preserve"> În planurile de învățământ trebuie specificate pentru fiecare </w:t>
      </w:r>
      <w:r w:rsidR="00F67ACF" w:rsidRPr="0012359D">
        <w:rPr>
          <w:rFonts w:ascii="Times New Roman" w:hAnsi="Times New Roman"/>
          <w:color w:val="000000" w:themeColor="text1"/>
          <w:sz w:val="24"/>
          <w:szCs w:val="24"/>
          <w:lang w:val="ro-RO"/>
        </w:rPr>
        <w:t xml:space="preserve">disciplină, atât volumul </w:t>
      </w:r>
      <w:r w:rsidRPr="0012359D">
        <w:rPr>
          <w:rFonts w:ascii="Times New Roman" w:hAnsi="Times New Roman"/>
          <w:color w:val="000000" w:themeColor="text1"/>
          <w:sz w:val="24"/>
          <w:szCs w:val="24"/>
          <w:lang w:val="ro-RO"/>
        </w:rPr>
        <w:t xml:space="preserve">de ore </w:t>
      </w:r>
      <w:r w:rsidRPr="0012359D">
        <w:rPr>
          <w:rFonts w:ascii="Times New Roman" w:hAnsi="Times New Roman"/>
          <w:sz w:val="24"/>
          <w:szCs w:val="24"/>
          <w:lang w:val="ro-RO"/>
        </w:rPr>
        <w:t xml:space="preserve">pentru activitățile didactice directe cu studenții, cât și volumul de ore necesar pregătirii individuale a studentului și numărul de credite alocat fiecărei discipline. Numărul punctelor credit pentru un semestru este de 30. Distribuirea numărului de credite între disciplinele unui semestru se face considerând volumul de ore cumulat pentru activitățile didactice directe cu studenții și volumul de ore necesar pregătirii individuale a studentului. Punctele de credit acordate pentru promovarea examenului de diplomă pot să </w:t>
      </w:r>
      <w:proofErr w:type="spellStart"/>
      <w:r w:rsidRPr="0012359D">
        <w:rPr>
          <w:rFonts w:ascii="Times New Roman" w:hAnsi="Times New Roman"/>
          <w:sz w:val="24"/>
          <w:szCs w:val="24"/>
          <w:lang w:val="ro-RO"/>
        </w:rPr>
        <w:t>exceadă</w:t>
      </w:r>
      <w:proofErr w:type="spellEnd"/>
      <w:r w:rsidRPr="0012359D">
        <w:rPr>
          <w:rFonts w:ascii="Times New Roman" w:hAnsi="Times New Roman"/>
          <w:sz w:val="24"/>
          <w:szCs w:val="24"/>
          <w:lang w:val="ro-RO"/>
        </w:rPr>
        <w:t xml:space="preserve"> cele 30 punctele de credit corespunzătoare ultimului semestru. </w:t>
      </w:r>
    </w:p>
    <w:p w14:paraId="13C76190" w14:textId="77777777" w:rsidR="003A7603" w:rsidRPr="0012359D" w:rsidRDefault="003A7603" w:rsidP="003A7603">
      <w:pPr>
        <w:tabs>
          <w:tab w:val="left" w:pos="992"/>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b)</w:t>
      </w:r>
      <w:r w:rsidRPr="0012359D">
        <w:rPr>
          <w:rFonts w:ascii="Times New Roman" w:hAnsi="Times New Roman"/>
          <w:sz w:val="24"/>
          <w:szCs w:val="24"/>
          <w:lang w:val="ro-RO"/>
        </w:rPr>
        <w:t xml:space="preserve"> Volumul de ore necesar pregătirii individuale a studentului trebuie precizat și justificat în fișele disciplinelor prin activități specifice precum: documentare, studiu individual, teme de casă, referate, proiecte ș.a.</w:t>
      </w:r>
    </w:p>
    <w:p w14:paraId="62F6847D" w14:textId="77777777" w:rsidR="003A7603" w:rsidRPr="0012359D" w:rsidRDefault="003A7603" w:rsidP="003A7603">
      <w:pPr>
        <w:tabs>
          <w:tab w:val="num" w:pos="709"/>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c) </w:t>
      </w:r>
      <w:r w:rsidRPr="0012359D">
        <w:rPr>
          <w:rFonts w:ascii="Times New Roman" w:hAnsi="Times New Roman"/>
          <w:sz w:val="24"/>
          <w:szCs w:val="24"/>
          <w:lang w:val="ro-RO"/>
        </w:rPr>
        <w:t xml:space="preserve"> Numărul total de ore include întreaga activitate didactică: cursuri, </w:t>
      </w:r>
      <w:proofErr w:type="spellStart"/>
      <w:r w:rsidRPr="0012359D">
        <w:rPr>
          <w:rFonts w:ascii="Times New Roman" w:hAnsi="Times New Roman"/>
          <w:sz w:val="24"/>
          <w:szCs w:val="24"/>
          <w:lang w:val="ro-RO"/>
        </w:rPr>
        <w:t>seminarii</w:t>
      </w:r>
      <w:proofErr w:type="spellEnd"/>
      <w:r w:rsidRPr="0012359D">
        <w:rPr>
          <w:rFonts w:ascii="Times New Roman" w:hAnsi="Times New Roman"/>
          <w:sz w:val="24"/>
          <w:szCs w:val="24"/>
          <w:lang w:val="ro-RO"/>
        </w:rPr>
        <w:t xml:space="preserve">, laboratoare, proiecte semestriale și practica (stagiile anuale de practică și practica pentru  proiectul de diplomă, luate în calcul numai la nivelul total minim de 8 săptămâni, respectiv de 240 de ore – cf. pct. </w:t>
      </w:r>
      <w:r w:rsidRPr="0012359D">
        <w:rPr>
          <w:rFonts w:ascii="Times New Roman" w:hAnsi="Times New Roman"/>
          <w:b/>
          <w:sz w:val="24"/>
          <w:szCs w:val="24"/>
          <w:lang w:val="ro-RO"/>
        </w:rPr>
        <w:t>(1)</w:t>
      </w:r>
      <w:r w:rsidRPr="0012359D">
        <w:rPr>
          <w:rFonts w:ascii="Times New Roman" w:hAnsi="Times New Roman"/>
          <w:sz w:val="24"/>
          <w:szCs w:val="24"/>
          <w:lang w:val="ro-RO"/>
        </w:rPr>
        <w:t>)</w:t>
      </w:r>
      <w:r w:rsidR="00E93653" w:rsidRPr="0012359D">
        <w:rPr>
          <w:rFonts w:ascii="Times New Roman" w:hAnsi="Times New Roman"/>
          <w:i/>
          <w:sz w:val="24"/>
          <w:szCs w:val="24"/>
          <w:lang w:val="ro-RO"/>
        </w:rPr>
        <w:t>. La calculul indicatorilor procentuali cu privire la volumul de ore pe discipline / activități didactice, abaterea admisă este de 0,5 – 1,0 % (raportat la volumul total de ore), ceea ce corespunde aproximativ la 1 – 2 ore/săptămână pe durata unui singu</w:t>
      </w:r>
      <w:r w:rsidRPr="0012359D">
        <w:rPr>
          <w:rFonts w:ascii="Times New Roman" w:hAnsi="Times New Roman"/>
          <w:i/>
          <w:sz w:val="24"/>
          <w:szCs w:val="24"/>
          <w:lang w:val="ro-RO"/>
        </w:rPr>
        <w:t>r semestru (14 – 28 ore)</w:t>
      </w:r>
      <w:r w:rsidR="00D73944">
        <w:rPr>
          <w:rFonts w:ascii="Times New Roman" w:hAnsi="Times New Roman"/>
          <w:sz w:val="24"/>
          <w:szCs w:val="24"/>
          <w:lang w:val="ro-RO"/>
        </w:rPr>
        <w:t xml:space="preserve"> </w:t>
      </w:r>
    </w:p>
    <w:p w14:paraId="26458B93" w14:textId="77777777" w:rsidR="003A7603" w:rsidRPr="0012359D" w:rsidRDefault="003A7603" w:rsidP="003A7603">
      <w:pPr>
        <w:tabs>
          <w:tab w:val="num" w:pos="709"/>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d)</w:t>
      </w:r>
      <w:r w:rsidRPr="0012359D">
        <w:rPr>
          <w:rFonts w:ascii="Times New Roman" w:hAnsi="Times New Roman"/>
          <w:sz w:val="24"/>
          <w:szCs w:val="24"/>
          <w:lang w:val="ro-RO"/>
        </w:rPr>
        <w:t xml:space="preserve"> Aplicațiile includ: seminare, laboratoare, proiecte semestriale, proiect de diplomă, și practica considerată numai la volumul total minim de 240 de ore.</w:t>
      </w:r>
    </w:p>
    <w:p w14:paraId="550849E9" w14:textId="77777777" w:rsidR="003A7603" w:rsidRPr="0012359D" w:rsidRDefault="003A7603" w:rsidP="003A7603">
      <w:pPr>
        <w:pStyle w:val="Indentcorptext"/>
        <w:tabs>
          <w:tab w:val="left" w:pos="992"/>
        </w:tabs>
        <w:spacing w:after="0" w:line="240" w:lineRule="auto"/>
        <w:ind w:left="0"/>
        <w:jc w:val="both"/>
        <w:rPr>
          <w:rFonts w:ascii="Times New Roman" w:hAnsi="Times New Roman"/>
          <w:sz w:val="24"/>
          <w:szCs w:val="24"/>
          <w:lang w:val="ro-RO"/>
        </w:rPr>
      </w:pPr>
      <w:r w:rsidRPr="0012359D">
        <w:rPr>
          <w:rFonts w:ascii="Times New Roman" w:hAnsi="Times New Roman"/>
          <w:b/>
          <w:sz w:val="24"/>
          <w:szCs w:val="24"/>
          <w:lang w:val="ro-RO"/>
        </w:rPr>
        <w:t xml:space="preserve">(4). </w:t>
      </w:r>
      <w:r w:rsidRPr="0012359D">
        <w:rPr>
          <w:rFonts w:ascii="Times New Roman" w:hAnsi="Times New Roman"/>
          <w:sz w:val="24"/>
          <w:szCs w:val="24"/>
          <w:lang w:val="ro-RO"/>
        </w:rPr>
        <w:t xml:space="preserve">Numărul minim de discipline prevăzute cu activitate didactică </w:t>
      </w:r>
      <w:r w:rsidRPr="0012359D">
        <w:rPr>
          <w:rFonts w:ascii="Times New Roman" w:hAnsi="Times New Roman"/>
          <w:i/>
          <w:sz w:val="24"/>
          <w:szCs w:val="24"/>
          <w:lang w:val="ro-RO"/>
        </w:rPr>
        <w:t>proiect</w:t>
      </w:r>
      <w:r w:rsidRPr="0012359D">
        <w:rPr>
          <w:rFonts w:ascii="Times New Roman" w:hAnsi="Times New Roman"/>
          <w:sz w:val="24"/>
          <w:szCs w:val="24"/>
          <w:lang w:val="ro-RO"/>
        </w:rPr>
        <w:t xml:space="preserve"> este patru. </w:t>
      </w:r>
    </w:p>
    <w:p w14:paraId="3A0862BC" w14:textId="77777777" w:rsidR="003A7603" w:rsidRPr="0012359D" w:rsidRDefault="003A7603" w:rsidP="003A7603">
      <w:pPr>
        <w:pStyle w:val="Indentcorptext"/>
        <w:spacing w:after="0" w:line="240" w:lineRule="auto"/>
        <w:ind w:left="0"/>
        <w:jc w:val="both"/>
        <w:rPr>
          <w:rFonts w:ascii="Times New Roman" w:hAnsi="Times New Roman"/>
          <w:sz w:val="24"/>
          <w:szCs w:val="24"/>
          <w:lang w:val="ro-RO"/>
        </w:rPr>
      </w:pPr>
      <w:r w:rsidRPr="0012359D">
        <w:rPr>
          <w:rFonts w:ascii="Times New Roman" w:hAnsi="Times New Roman"/>
          <w:b/>
          <w:sz w:val="24"/>
          <w:szCs w:val="24"/>
          <w:lang w:val="ro-RO"/>
        </w:rPr>
        <w:t xml:space="preserve">  a)</w:t>
      </w:r>
      <w:r w:rsidRPr="0012359D">
        <w:rPr>
          <w:rFonts w:ascii="Times New Roman" w:hAnsi="Times New Roman"/>
          <w:sz w:val="24"/>
          <w:szCs w:val="24"/>
          <w:lang w:val="ro-RO"/>
        </w:rPr>
        <w:t xml:space="preserve"> Proiectul este o lucrare de concepție aplicativă individualizată, care poate fi notată distinct, sau poate să intre în alcătuirea notei la disciplina respectivă cu o pondere precizată în fișa acesteia. În acest al doilea caz, admiterea la evaluarea finală a disciplinei trebuie să fie condiționată de obținerea la proiect a notei minime de promovare sau a calificativului „admis”, după caz. </w:t>
      </w:r>
      <w:r w:rsidRPr="0012359D">
        <w:rPr>
          <w:rFonts w:ascii="Times New Roman" w:hAnsi="Times New Roman"/>
          <w:i/>
          <w:sz w:val="24"/>
          <w:szCs w:val="24"/>
          <w:lang w:val="ro-RO"/>
        </w:rPr>
        <w:t xml:space="preserve">Se recomandă ca cel puțin două proiecte să fie considerate discipline distincte în planul de învățământ, în sensul că sunt apreciate cu notă distinctă și creditate separat. </w:t>
      </w:r>
      <w:r w:rsidRPr="0012359D">
        <w:rPr>
          <w:rFonts w:ascii="Times New Roman" w:hAnsi="Times New Roman"/>
          <w:sz w:val="24"/>
          <w:szCs w:val="24"/>
          <w:lang w:val="ro-RO"/>
        </w:rPr>
        <w:t xml:space="preserve">Tema de proiect, </w:t>
      </w:r>
      <w:r w:rsidRPr="0012359D">
        <w:rPr>
          <w:rFonts w:ascii="Times New Roman" w:hAnsi="Times New Roman"/>
          <w:sz w:val="24"/>
          <w:szCs w:val="24"/>
          <w:lang w:val="ro-RO"/>
        </w:rPr>
        <w:lastRenderedPageBreak/>
        <w:t xml:space="preserve">datele inițiale, conținutul și volumul orientativ, bibliografia, termenul de predare ș.a. trebuie să fie precizate într-un formular tipizat intern intitulat </w:t>
      </w:r>
      <w:r w:rsidRPr="0012359D">
        <w:rPr>
          <w:rFonts w:ascii="Times New Roman" w:hAnsi="Times New Roman"/>
          <w:i/>
          <w:sz w:val="24"/>
          <w:szCs w:val="24"/>
          <w:lang w:val="ro-RO"/>
        </w:rPr>
        <w:t>Tema de proiect</w:t>
      </w:r>
      <w:r w:rsidRPr="0012359D">
        <w:rPr>
          <w:rFonts w:ascii="Times New Roman" w:hAnsi="Times New Roman"/>
          <w:sz w:val="24"/>
          <w:szCs w:val="24"/>
          <w:lang w:val="ro-RO"/>
        </w:rPr>
        <w:t xml:space="preserve">. </w:t>
      </w:r>
    </w:p>
    <w:p w14:paraId="6EC0A022" w14:textId="77777777" w:rsidR="003A7603" w:rsidRPr="0012359D" w:rsidRDefault="003A7603" w:rsidP="003A7603">
      <w:pPr>
        <w:pStyle w:val="Indentcorptext"/>
        <w:spacing w:after="0" w:line="240" w:lineRule="auto"/>
        <w:ind w:left="0"/>
        <w:jc w:val="both"/>
        <w:rPr>
          <w:rFonts w:ascii="Times New Roman" w:hAnsi="Times New Roman"/>
          <w:sz w:val="24"/>
          <w:szCs w:val="24"/>
          <w:lang w:val="ro-RO"/>
        </w:rPr>
      </w:pPr>
      <w:r w:rsidRPr="0012359D">
        <w:rPr>
          <w:rFonts w:ascii="Times New Roman" w:hAnsi="Times New Roman"/>
          <w:b/>
          <w:sz w:val="24"/>
          <w:szCs w:val="24"/>
          <w:lang w:val="ro-RO"/>
        </w:rPr>
        <w:t xml:space="preserve">  b)</w:t>
      </w:r>
      <w:r w:rsidRPr="0012359D">
        <w:rPr>
          <w:rFonts w:ascii="Times New Roman" w:hAnsi="Times New Roman"/>
          <w:sz w:val="24"/>
          <w:szCs w:val="24"/>
          <w:lang w:val="ro-RO"/>
        </w:rPr>
        <w:t xml:space="preserve"> Se recomandă ca proiectele să fie programate începând nu mai devreme de semestrul 3, și să fie judicios distribuite, astfel încât într-un semestru să nu fie programate mai mult de două proiecte, dar cel puțin un proiect.</w:t>
      </w:r>
    </w:p>
    <w:p w14:paraId="6ECC3062" w14:textId="77777777" w:rsidR="003A7603" w:rsidRPr="0012359D" w:rsidRDefault="003A7603" w:rsidP="003A7603">
      <w:pPr>
        <w:pStyle w:val="Indentcorptext"/>
        <w:spacing w:after="0" w:line="240" w:lineRule="auto"/>
        <w:ind w:left="0"/>
        <w:jc w:val="both"/>
        <w:rPr>
          <w:rFonts w:ascii="Times New Roman" w:hAnsi="Times New Roman"/>
          <w:color w:val="C00000"/>
          <w:sz w:val="24"/>
          <w:szCs w:val="24"/>
          <w:lang w:val="ro-RO"/>
        </w:rPr>
      </w:pPr>
      <w:r w:rsidRPr="0012359D">
        <w:rPr>
          <w:rFonts w:ascii="Times New Roman" w:hAnsi="Times New Roman"/>
          <w:b/>
          <w:sz w:val="24"/>
          <w:szCs w:val="24"/>
          <w:lang w:val="ro-RO"/>
        </w:rPr>
        <w:t xml:space="preserve">  c) </w:t>
      </w:r>
      <w:r w:rsidRPr="0012359D">
        <w:rPr>
          <w:rFonts w:ascii="Times New Roman" w:hAnsi="Times New Roman"/>
          <w:sz w:val="24"/>
          <w:szCs w:val="24"/>
          <w:lang w:val="ro-RO"/>
        </w:rPr>
        <w:t xml:space="preserve">Un formular de temă adecvat trebuie utilizat și pentru proiectul de diplomă; se recomandă de asemenea ca îndrumătorul de proiect de diplomă să întocmească un referat asupra proiectului de diplomă, pe un formular intern tipizat, a </w:t>
      </w:r>
      <w:proofErr w:type="spellStart"/>
      <w:r w:rsidRPr="0012359D">
        <w:rPr>
          <w:rFonts w:ascii="Times New Roman" w:hAnsi="Times New Roman"/>
          <w:sz w:val="24"/>
          <w:szCs w:val="24"/>
          <w:lang w:val="ro-RO"/>
        </w:rPr>
        <w:t>carui</w:t>
      </w:r>
      <w:proofErr w:type="spellEnd"/>
      <w:r w:rsidRPr="0012359D">
        <w:rPr>
          <w:rFonts w:ascii="Times New Roman" w:hAnsi="Times New Roman"/>
          <w:sz w:val="24"/>
          <w:szCs w:val="24"/>
          <w:lang w:val="ro-RO"/>
        </w:rPr>
        <w:t xml:space="preserve"> concluzie să </w:t>
      </w:r>
      <w:proofErr w:type="spellStart"/>
      <w:r w:rsidRPr="0012359D">
        <w:rPr>
          <w:rFonts w:ascii="Times New Roman" w:hAnsi="Times New Roman"/>
          <w:sz w:val="24"/>
          <w:szCs w:val="24"/>
          <w:lang w:val="ro-RO"/>
        </w:rPr>
        <w:t>conținăși</w:t>
      </w:r>
      <w:proofErr w:type="spellEnd"/>
      <w:r w:rsidRPr="0012359D">
        <w:rPr>
          <w:rFonts w:ascii="Times New Roman" w:hAnsi="Times New Roman"/>
          <w:sz w:val="24"/>
          <w:szCs w:val="24"/>
          <w:lang w:val="ro-RO"/>
        </w:rPr>
        <w:t xml:space="preserve"> recomandarea admiterii/neadmiterii prezentării și susținerii proiectului în cadrul examenului de diplomă, eventual și nota pe care o propune; creditele prevăzute pentru această activitate se vor acorda numai în cazul recomandării de admitere a prezentării proiectului de </w:t>
      </w:r>
      <w:r w:rsidR="00E93653" w:rsidRPr="0012359D">
        <w:rPr>
          <w:rFonts w:ascii="Times New Roman" w:hAnsi="Times New Roman"/>
          <w:sz w:val="24"/>
          <w:szCs w:val="24"/>
          <w:lang w:val="ro-RO"/>
        </w:rPr>
        <w:t xml:space="preserve">diplomă, în cadrul examenului de diplomă. </w:t>
      </w:r>
    </w:p>
    <w:p w14:paraId="2A691F81" w14:textId="77777777" w:rsidR="003A7603" w:rsidRDefault="003A7603" w:rsidP="003A7603">
      <w:pPr>
        <w:pStyle w:val="Indentcorptext"/>
        <w:spacing w:after="0" w:line="240" w:lineRule="auto"/>
        <w:ind w:left="0"/>
        <w:jc w:val="both"/>
        <w:rPr>
          <w:rFonts w:ascii="Times New Roman" w:hAnsi="Times New Roman"/>
          <w:sz w:val="24"/>
          <w:szCs w:val="24"/>
          <w:lang w:val="ro-RO"/>
        </w:rPr>
      </w:pPr>
      <w:r w:rsidRPr="0012359D">
        <w:rPr>
          <w:rFonts w:ascii="Times New Roman" w:hAnsi="Times New Roman"/>
          <w:b/>
          <w:sz w:val="24"/>
          <w:szCs w:val="24"/>
          <w:lang w:val="ro-RO"/>
        </w:rPr>
        <w:t xml:space="preserve">  d)</w:t>
      </w:r>
      <w:r w:rsidRPr="0012359D">
        <w:rPr>
          <w:rFonts w:ascii="Times New Roman" w:hAnsi="Times New Roman"/>
          <w:sz w:val="24"/>
          <w:szCs w:val="24"/>
          <w:lang w:val="ro-RO"/>
        </w:rPr>
        <w:t xml:space="preserve"> Tematica generală a proiectelor de diplomă (sau cadrul general al tematicilor), structura și volumul minimal al acestora (cu precizări atât pentru documentația scrisă, cât și pentru cea grafică), modul și formatul de redactare și prezentare etc., precum și informațiile privind probele și modul de desfășurare a examenului de diplomă trebuie reglementate printr-un document/regulament intern adecvat, aflat la dispoziția studenților. </w:t>
      </w:r>
    </w:p>
    <w:p w14:paraId="1DEA741A" w14:textId="77777777" w:rsidR="00D73944" w:rsidRPr="00F0608E" w:rsidRDefault="00D73944" w:rsidP="00D73944">
      <w:pPr>
        <w:pStyle w:val="Indentcorptext"/>
        <w:spacing w:after="0" w:line="240" w:lineRule="auto"/>
        <w:ind w:left="0"/>
        <w:jc w:val="both"/>
        <w:rPr>
          <w:rFonts w:ascii="Times New Roman" w:hAnsi="Times New Roman"/>
          <w:sz w:val="24"/>
          <w:szCs w:val="24"/>
          <w:lang w:val="ro-RO"/>
        </w:rPr>
      </w:pPr>
      <w:r w:rsidRPr="00F0608E">
        <w:rPr>
          <w:rFonts w:ascii="Times New Roman" w:hAnsi="Times New Roman"/>
          <w:b/>
          <w:sz w:val="24"/>
          <w:szCs w:val="24"/>
          <w:lang w:val="ro-RO"/>
        </w:rPr>
        <w:t>(5)</w:t>
      </w:r>
      <w:r w:rsidRPr="00F0608E">
        <w:rPr>
          <w:rFonts w:ascii="Times New Roman" w:hAnsi="Times New Roman"/>
          <w:sz w:val="24"/>
          <w:szCs w:val="24"/>
          <w:lang w:val="ro-RO"/>
        </w:rPr>
        <w:t xml:space="preserve"> În </w:t>
      </w:r>
      <w:proofErr w:type="spellStart"/>
      <w:r w:rsidRPr="00F0608E">
        <w:rPr>
          <w:rFonts w:ascii="Times New Roman" w:hAnsi="Times New Roman"/>
          <w:sz w:val="24"/>
          <w:szCs w:val="24"/>
          <w:lang w:val="ro-RO"/>
        </w:rPr>
        <w:t>funcţie</w:t>
      </w:r>
      <w:proofErr w:type="spellEnd"/>
      <w:r w:rsidRPr="00F0608E">
        <w:rPr>
          <w:rFonts w:ascii="Times New Roman" w:hAnsi="Times New Roman"/>
          <w:sz w:val="24"/>
          <w:szCs w:val="24"/>
          <w:lang w:val="ro-RO"/>
        </w:rPr>
        <w:t xml:space="preserve"> de gradul de participare a personalului didactic la </w:t>
      </w:r>
      <w:proofErr w:type="spellStart"/>
      <w:r w:rsidRPr="00F0608E">
        <w:rPr>
          <w:rFonts w:ascii="Times New Roman" w:hAnsi="Times New Roman"/>
          <w:sz w:val="24"/>
          <w:szCs w:val="24"/>
          <w:lang w:val="ro-RO"/>
        </w:rPr>
        <w:t>activităţile</w:t>
      </w:r>
      <w:proofErr w:type="spellEnd"/>
      <w:r w:rsidRPr="00F0608E">
        <w:rPr>
          <w:rFonts w:ascii="Times New Roman" w:hAnsi="Times New Roman"/>
          <w:sz w:val="24"/>
          <w:szCs w:val="24"/>
          <w:lang w:val="ro-RO"/>
        </w:rPr>
        <w:t xml:space="preserve"> prevăzute în planurile de </w:t>
      </w:r>
      <w:proofErr w:type="spellStart"/>
      <w:r w:rsidRPr="00F0608E">
        <w:rPr>
          <w:rFonts w:ascii="Times New Roman" w:hAnsi="Times New Roman"/>
          <w:sz w:val="24"/>
          <w:szCs w:val="24"/>
          <w:lang w:val="ro-RO"/>
        </w:rPr>
        <w:t>învăţământ</w:t>
      </w:r>
      <w:proofErr w:type="spellEnd"/>
      <w:r w:rsidRPr="00F0608E">
        <w:rPr>
          <w:rFonts w:ascii="Times New Roman" w:hAnsi="Times New Roman"/>
          <w:sz w:val="24"/>
          <w:szCs w:val="24"/>
          <w:lang w:val="ro-RO"/>
        </w:rPr>
        <w:t xml:space="preserve">, respectiv în </w:t>
      </w:r>
      <w:proofErr w:type="spellStart"/>
      <w:r w:rsidRPr="00F0608E">
        <w:rPr>
          <w:rFonts w:ascii="Times New Roman" w:hAnsi="Times New Roman"/>
          <w:sz w:val="24"/>
          <w:szCs w:val="24"/>
          <w:lang w:val="ro-RO"/>
        </w:rPr>
        <w:t>fişele</w:t>
      </w:r>
      <w:proofErr w:type="spellEnd"/>
      <w:r w:rsidRPr="00F0608E">
        <w:rPr>
          <w:rFonts w:ascii="Times New Roman" w:hAnsi="Times New Roman"/>
          <w:sz w:val="24"/>
          <w:szCs w:val="24"/>
          <w:lang w:val="ro-RO"/>
        </w:rPr>
        <w:t xml:space="preserve"> disciplinelor, acestea se grupează în:</w:t>
      </w:r>
    </w:p>
    <w:p w14:paraId="4674D3ED" w14:textId="77777777" w:rsidR="00D73944" w:rsidRPr="00F0608E" w:rsidRDefault="00D73944" w:rsidP="00AB4C60">
      <w:pPr>
        <w:pStyle w:val="Indentcorptext"/>
        <w:numPr>
          <w:ilvl w:val="0"/>
          <w:numId w:val="139"/>
        </w:numPr>
        <w:spacing w:after="0" w:line="240" w:lineRule="auto"/>
        <w:jc w:val="both"/>
        <w:rPr>
          <w:rFonts w:ascii="Times New Roman" w:hAnsi="Times New Roman"/>
          <w:sz w:val="24"/>
          <w:szCs w:val="24"/>
          <w:lang w:val="ro-RO"/>
        </w:rPr>
      </w:pPr>
      <w:proofErr w:type="spellStart"/>
      <w:r w:rsidRPr="00F0608E">
        <w:rPr>
          <w:rFonts w:ascii="Times New Roman" w:hAnsi="Times New Roman"/>
          <w:sz w:val="24"/>
          <w:szCs w:val="24"/>
          <w:lang w:val="ro-RO"/>
        </w:rPr>
        <w:t>Activităţi</w:t>
      </w:r>
      <w:proofErr w:type="spellEnd"/>
      <w:r w:rsidRPr="00F0608E">
        <w:rPr>
          <w:rFonts w:ascii="Times New Roman" w:hAnsi="Times New Roman"/>
          <w:sz w:val="24"/>
          <w:szCs w:val="24"/>
          <w:lang w:val="ro-RO"/>
        </w:rPr>
        <w:t xml:space="preserve"> integral asistate, care includ: prelegerile (C), </w:t>
      </w:r>
      <w:proofErr w:type="spellStart"/>
      <w:r w:rsidRPr="00F0608E">
        <w:rPr>
          <w:rFonts w:ascii="Times New Roman" w:hAnsi="Times New Roman"/>
          <w:sz w:val="24"/>
          <w:szCs w:val="24"/>
          <w:lang w:val="ro-RO"/>
        </w:rPr>
        <w:t>seminariile</w:t>
      </w:r>
      <w:proofErr w:type="spellEnd"/>
      <w:r w:rsidRPr="00F0608E">
        <w:rPr>
          <w:rFonts w:ascii="Times New Roman" w:hAnsi="Times New Roman"/>
          <w:sz w:val="24"/>
          <w:szCs w:val="24"/>
          <w:lang w:val="ro-RO"/>
        </w:rPr>
        <w:t xml:space="preserve"> (S), laboratoarele (L) </w:t>
      </w:r>
      <w:proofErr w:type="spellStart"/>
      <w:r w:rsidRPr="00F0608E">
        <w:rPr>
          <w:rFonts w:ascii="Times New Roman" w:hAnsi="Times New Roman"/>
          <w:sz w:val="24"/>
          <w:szCs w:val="24"/>
          <w:lang w:val="ro-RO"/>
        </w:rPr>
        <w:t>şi</w:t>
      </w:r>
      <w:proofErr w:type="spellEnd"/>
      <w:r w:rsidRPr="00F0608E">
        <w:rPr>
          <w:rFonts w:ascii="Times New Roman" w:hAnsi="Times New Roman"/>
          <w:sz w:val="24"/>
          <w:szCs w:val="24"/>
          <w:lang w:val="ro-RO"/>
        </w:rPr>
        <w:t xml:space="preserve"> proiectele semestriale (P);</w:t>
      </w:r>
    </w:p>
    <w:p w14:paraId="0AF2F3B5" w14:textId="77777777" w:rsidR="00D73944" w:rsidRPr="00F0608E" w:rsidRDefault="00D73944" w:rsidP="00AB4C60">
      <w:pPr>
        <w:pStyle w:val="Indentcorptext"/>
        <w:numPr>
          <w:ilvl w:val="0"/>
          <w:numId w:val="139"/>
        </w:numPr>
        <w:spacing w:after="0" w:line="240" w:lineRule="auto"/>
        <w:jc w:val="both"/>
        <w:rPr>
          <w:rFonts w:ascii="Times New Roman" w:hAnsi="Times New Roman"/>
          <w:sz w:val="24"/>
          <w:szCs w:val="24"/>
          <w:lang w:val="ro-RO"/>
        </w:rPr>
      </w:pPr>
      <w:proofErr w:type="spellStart"/>
      <w:r w:rsidRPr="00F0608E">
        <w:rPr>
          <w:rFonts w:ascii="Times New Roman" w:hAnsi="Times New Roman"/>
          <w:sz w:val="24"/>
          <w:szCs w:val="24"/>
          <w:lang w:val="ro-RO"/>
        </w:rPr>
        <w:t>Activităţi</w:t>
      </w:r>
      <w:proofErr w:type="spellEnd"/>
      <w:r w:rsidRPr="00F0608E">
        <w:rPr>
          <w:rFonts w:ascii="Times New Roman" w:hAnsi="Times New Roman"/>
          <w:sz w:val="24"/>
          <w:szCs w:val="24"/>
          <w:lang w:val="ro-RO"/>
        </w:rPr>
        <w:t xml:space="preserve"> </w:t>
      </w:r>
      <w:proofErr w:type="spellStart"/>
      <w:r w:rsidRPr="00F0608E">
        <w:rPr>
          <w:rFonts w:ascii="Times New Roman" w:hAnsi="Times New Roman"/>
          <w:sz w:val="24"/>
          <w:szCs w:val="24"/>
          <w:lang w:val="ro-RO"/>
        </w:rPr>
        <w:t>parţial</w:t>
      </w:r>
      <w:proofErr w:type="spellEnd"/>
      <w:r w:rsidRPr="00F0608E">
        <w:rPr>
          <w:rFonts w:ascii="Times New Roman" w:hAnsi="Times New Roman"/>
          <w:sz w:val="24"/>
          <w:szCs w:val="24"/>
          <w:lang w:val="ro-RO"/>
        </w:rPr>
        <w:t xml:space="preserve"> asistate, care includ: elaborarea proiectului de diplomă </w:t>
      </w:r>
      <w:proofErr w:type="spellStart"/>
      <w:r w:rsidRPr="00F0608E">
        <w:rPr>
          <w:rFonts w:ascii="Times New Roman" w:hAnsi="Times New Roman"/>
          <w:sz w:val="24"/>
          <w:szCs w:val="24"/>
          <w:lang w:val="ro-RO"/>
        </w:rPr>
        <w:t>şi</w:t>
      </w:r>
      <w:proofErr w:type="spellEnd"/>
      <w:r w:rsidRPr="00F0608E">
        <w:rPr>
          <w:rFonts w:ascii="Times New Roman" w:hAnsi="Times New Roman"/>
          <w:sz w:val="24"/>
          <w:szCs w:val="24"/>
          <w:lang w:val="ro-RO"/>
        </w:rPr>
        <w:t xml:space="preserve"> practicile anuale;</w:t>
      </w:r>
    </w:p>
    <w:p w14:paraId="257C1A9B" w14:textId="77777777" w:rsidR="00D73944" w:rsidRPr="00F0608E" w:rsidRDefault="00D73944" w:rsidP="00AB4C60">
      <w:pPr>
        <w:pStyle w:val="Indentcorptext"/>
        <w:numPr>
          <w:ilvl w:val="0"/>
          <w:numId w:val="139"/>
        </w:numPr>
        <w:spacing w:after="0" w:line="240" w:lineRule="auto"/>
        <w:jc w:val="both"/>
        <w:rPr>
          <w:rFonts w:ascii="Times New Roman" w:hAnsi="Times New Roman"/>
          <w:sz w:val="24"/>
          <w:szCs w:val="24"/>
          <w:lang w:val="ro-RO"/>
        </w:rPr>
      </w:pPr>
      <w:proofErr w:type="spellStart"/>
      <w:r w:rsidRPr="00F0608E">
        <w:rPr>
          <w:rFonts w:ascii="Times New Roman" w:hAnsi="Times New Roman"/>
          <w:sz w:val="24"/>
          <w:szCs w:val="24"/>
          <w:lang w:val="ro-RO"/>
        </w:rPr>
        <w:t>Activităţi</w:t>
      </w:r>
      <w:proofErr w:type="spellEnd"/>
      <w:r w:rsidRPr="00F0608E">
        <w:rPr>
          <w:rFonts w:ascii="Times New Roman" w:hAnsi="Times New Roman"/>
          <w:sz w:val="24"/>
          <w:szCs w:val="24"/>
          <w:lang w:val="ro-RO"/>
        </w:rPr>
        <w:t xml:space="preserve"> neasistate, care includ: studiul individual, documentarea </w:t>
      </w:r>
      <w:proofErr w:type="spellStart"/>
      <w:r w:rsidRPr="00F0608E">
        <w:rPr>
          <w:rFonts w:ascii="Times New Roman" w:hAnsi="Times New Roman"/>
          <w:sz w:val="24"/>
          <w:szCs w:val="24"/>
          <w:lang w:val="ro-RO"/>
        </w:rPr>
        <w:t>studenţilor</w:t>
      </w:r>
      <w:proofErr w:type="spellEnd"/>
      <w:r w:rsidRPr="00F0608E">
        <w:rPr>
          <w:rFonts w:ascii="Times New Roman" w:hAnsi="Times New Roman"/>
          <w:sz w:val="24"/>
          <w:szCs w:val="24"/>
          <w:lang w:val="ro-RO"/>
        </w:rPr>
        <w:t xml:space="preserve">, lucrul individual (de acasă, neasistat) pentru elaborarea </w:t>
      </w:r>
      <w:proofErr w:type="spellStart"/>
      <w:r w:rsidRPr="00F0608E">
        <w:rPr>
          <w:rFonts w:ascii="Times New Roman" w:hAnsi="Times New Roman"/>
          <w:sz w:val="24"/>
          <w:szCs w:val="24"/>
          <w:lang w:val="ro-RO"/>
        </w:rPr>
        <w:t>şi</w:t>
      </w:r>
      <w:proofErr w:type="spellEnd"/>
      <w:r w:rsidRPr="00F0608E">
        <w:rPr>
          <w:rFonts w:ascii="Times New Roman" w:hAnsi="Times New Roman"/>
          <w:sz w:val="24"/>
          <w:szCs w:val="24"/>
          <w:lang w:val="ro-RO"/>
        </w:rPr>
        <w:t xml:space="preserve"> redactarea proiectelor, a temelor de casă, a referatelor </w:t>
      </w:r>
      <w:proofErr w:type="spellStart"/>
      <w:r w:rsidRPr="00F0608E">
        <w:rPr>
          <w:rFonts w:ascii="Times New Roman" w:hAnsi="Times New Roman"/>
          <w:sz w:val="24"/>
          <w:szCs w:val="24"/>
          <w:lang w:val="ro-RO"/>
        </w:rPr>
        <w:t>ş.a</w:t>
      </w:r>
      <w:proofErr w:type="spellEnd"/>
      <w:r w:rsidRPr="00F0608E">
        <w:rPr>
          <w:rFonts w:ascii="Times New Roman" w:hAnsi="Times New Roman"/>
          <w:sz w:val="24"/>
          <w:szCs w:val="24"/>
          <w:lang w:val="ro-RO"/>
        </w:rPr>
        <w:t>.</w:t>
      </w:r>
    </w:p>
    <w:p w14:paraId="25157A76" w14:textId="77777777" w:rsidR="00D73944" w:rsidRPr="00F0608E" w:rsidRDefault="00D73944" w:rsidP="00D73944">
      <w:pPr>
        <w:pStyle w:val="Indentcorptext"/>
        <w:spacing w:after="0" w:line="240" w:lineRule="auto"/>
        <w:ind w:left="0" w:firstLine="360"/>
        <w:jc w:val="both"/>
        <w:rPr>
          <w:rFonts w:ascii="Times New Roman" w:hAnsi="Times New Roman"/>
          <w:sz w:val="24"/>
          <w:szCs w:val="24"/>
          <w:lang w:val="ro-RO"/>
        </w:rPr>
      </w:pPr>
      <w:r w:rsidRPr="00F0608E">
        <w:rPr>
          <w:rFonts w:ascii="Times New Roman" w:hAnsi="Times New Roman"/>
          <w:sz w:val="24"/>
          <w:szCs w:val="24"/>
          <w:lang w:val="ro-RO"/>
        </w:rPr>
        <w:t xml:space="preserve">Primele două categorii de </w:t>
      </w:r>
      <w:proofErr w:type="spellStart"/>
      <w:r w:rsidRPr="00F0608E">
        <w:rPr>
          <w:rFonts w:ascii="Times New Roman" w:hAnsi="Times New Roman"/>
          <w:sz w:val="24"/>
          <w:szCs w:val="24"/>
          <w:lang w:val="ro-RO"/>
        </w:rPr>
        <w:t>activităţi</w:t>
      </w:r>
      <w:proofErr w:type="spellEnd"/>
      <w:r w:rsidRPr="00F0608E">
        <w:rPr>
          <w:rFonts w:ascii="Times New Roman" w:hAnsi="Times New Roman"/>
          <w:sz w:val="24"/>
          <w:szCs w:val="24"/>
          <w:lang w:val="ro-RO"/>
        </w:rPr>
        <w:t xml:space="preserve"> sunt desemnate la pct.3, litera </w:t>
      </w:r>
      <w:r w:rsidRPr="00F0608E">
        <w:rPr>
          <w:rFonts w:ascii="Times New Roman" w:hAnsi="Times New Roman"/>
          <w:i/>
          <w:sz w:val="24"/>
          <w:szCs w:val="24"/>
          <w:lang w:val="ro-RO"/>
        </w:rPr>
        <w:t>a</w:t>
      </w:r>
      <w:r w:rsidRPr="00F0608E">
        <w:rPr>
          <w:rFonts w:ascii="Times New Roman" w:hAnsi="Times New Roman"/>
          <w:sz w:val="24"/>
          <w:szCs w:val="24"/>
          <w:lang w:val="ro-RO"/>
        </w:rPr>
        <w:t xml:space="preserve"> de mai sus ca </w:t>
      </w:r>
      <w:proofErr w:type="spellStart"/>
      <w:r w:rsidRPr="00F0608E">
        <w:rPr>
          <w:rFonts w:ascii="Times New Roman" w:hAnsi="Times New Roman"/>
          <w:i/>
          <w:sz w:val="24"/>
          <w:szCs w:val="24"/>
          <w:lang w:val="ro-RO"/>
        </w:rPr>
        <w:t>activităţi</w:t>
      </w:r>
      <w:proofErr w:type="spellEnd"/>
      <w:r w:rsidRPr="00F0608E">
        <w:rPr>
          <w:rFonts w:ascii="Times New Roman" w:hAnsi="Times New Roman"/>
          <w:i/>
          <w:sz w:val="24"/>
          <w:szCs w:val="24"/>
          <w:lang w:val="ro-RO"/>
        </w:rPr>
        <w:t xml:space="preserve"> directe, </w:t>
      </w:r>
      <w:r w:rsidRPr="00F0608E">
        <w:rPr>
          <w:rFonts w:ascii="Times New Roman" w:hAnsi="Times New Roman"/>
          <w:sz w:val="24"/>
          <w:szCs w:val="24"/>
          <w:lang w:val="ro-RO"/>
        </w:rPr>
        <w:t xml:space="preserve">iar volumul de ore pe săptămână alocat lor sunt indicate atât în planurile de </w:t>
      </w:r>
      <w:proofErr w:type="spellStart"/>
      <w:r w:rsidRPr="00F0608E">
        <w:rPr>
          <w:rFonts w:ascii="Times New Roman" w:hAnsi="Times New Roman"/>
          <w:sz w:val="24"/>
          <w:szCs w:val="24"/>
          <w:lang w:val="ro-RO"/>
        </w:rPr>
        <w:t>învăţmânt</w:t>
      </w:r>
      <w:proofErr w:type="spellEnd"/>
      <w:r w:rsidRPr="00F0608E">
        <w:rPr>
          <w:rFonts w:ascii="Times New Roman" w:hAnsi="Times New Roman"/>
          <w:sz w:val="24"/>
          <w:szCs w:val="24"/>
          <w:lang w:val="ro-RO"/>
        </w:rPr>
        <w:t xml:space="preserve">, cât </w:t>
      </w:r>
      <w:proofErr w:type="spellStart"/>
      <w:r w:rsidRPr="00F0608E">
        <w:rPr>
          <w:rFonts w:ascii="Times New Roman" w:hAnsi="Times New Roman"/>
          <w:sz w:val="24"/>
          <w:szCs w:val="24"/>
          <w:lang w:val="ro-RO"/>
        </w:rPr>
        <w:t>şi</w:t>
      </w:r>
      <w:proofErr w:type="spellEnd"/>
      <w:r w:rsidRPr="00F0608E">
        <w:rPr>
          <w:rFonts w:ascii="Times New Roman" w:hAnsi="Times New Roman"/>
          <w:sz w:val="24"/>
          <w:szCs w:val="24"/>
          <w:lang w:val="ro-RO"/>
        </w:rPr>
        <w:t xml:space="preserve"> în </w:t>
      </w:r>
      <w:proofErr w:type="spellStart"/>
      <w:r w:rsidRPr="00F0608E">
        <w:rPr>
          <w:rFonts w:ascii="Times New Roman" w:hAnsi="Times New Roman"/>
          <w:sz w:val="24"/>
          <w:szCs w:val="24"/>
          <w:lang w:val="ro-RO"/>
        </w:rPr>
        <w:t>fişele</w:t>
      </w:r>
      <w:proofErr w:type="spellEnd"/>
      <w:r w:rsidRPr="00F0608E">
        <w:rPr>
          <w:rFonts w:ascii="Times New Roman" w:hAnsi="Times New Roman"/>
          <w:sz w:val="24"/>
          <w:szCs w:val="24"/>
          <w:lang w:val="ro-RO"/>
        </w:rPr>
        <w:t xml:space="preserve"> disciplinelor; a treia categorie este desemnată ca </w:t>
      </w:r>
      <w:r w:rsidRPr="00F0608E">
        <w:rPr>
          <w:rFonts w:ascii="Times New Roman" w:hAnsi="Times New Roman"/>
          <w:i/>
          <w:sz w:val="24"/>
          <w:szCs w:val="24"/>
          <w:lang w:val="ro-RO"/>
        </w:rPr>
        <w:t>studiu individual</w:t>
      </w:r>
      <w:r w:rsidRPr="00F0608E">
        <w:rPr>
          <w:rFonts w:ascii="Times New Roman" w:hAnsi="Times New Roman"/>
          <w:sz w:val="24"/>
          <w:szCs w:val="24"/>
          <w:lang w:val="ro-RO"/>
        </w:rPr>
        <w:t>; pentru aceasta  volumul de muncă în ore este defalcat în FD.</w:t>
      </w:r>
    </w:p>
    <w:p w14:paraId="4407C5A7" w14:textId="77777777" w:rsidR="00D73944" w:rsidRDefault="00D73944" w:rsidP="00D73944">
      <w:pPr>
        <w:pStyle w:val="Indentcorptext"/>
        <w:spacing w:after="0" w:line="240" w:lineRule="auto"/>
        <w:ind w:left="0"/>
        <w:jc w:val="both"/>
        <w:rPr>
          <w:rFonts w:ascii="Times New Roman" w:hAnsi="Times New Roman"/>
          <w:sz w:val="24"/>
          <w:szCs w:val="24"/>
          <w:lang w:val="ro-RO"/>
        </w:rPr>
      </w:pPr>
      <w:r w:rsidRPr="00F0608E">
        <w:rPr>
          <w:rFonts w:ascii="Times New Roman" w:hAnsi="Times New Roman"/>
          <w:sz w:val="24"/>
          <w:szCs w:val="24"/>
          <w:lang w:val="ro-RO"/>
        </w:rPr>
        <w:t xml:space="preserve">      </w:t>
      </w:r>
      <w:r w:rsidRPr="00F0608E">
        <w:rPr>
          <w:rFonts w:ascii="Times New Roman" w:hAnsi="Times New Roman"/>
          <w:i/>
          <w:sz w:val="24"/>
          <w:szCs w:val="24"/>
          <w:lang w:val="ro-RO"/>
        </w:rPr>
        <w:t>Notă</w:t>
      </w:r>
      <w:r w:rsidRPr="00F0608E">
        <w:rPr>
          <w:rFonts w:ascii="Times New Roman" w:hAnsi="Times New Roman"/>
          <w:sz w:val="24"/>
          <w:szCs w:val="24"/>
          <w:lang w:val="ro-RO"/>
        </w:rPr>
        <w:t xml:space="preserve">: Participarea </w:t>
      </w:r>
      <w:proofErr w:type="spellStart"/>
      <w:r w:rsidRPr="00F0608E">
        <w:rPr>
          <w:rFonts w:ascii="Times New Roman" w:hAnsi="Times New Roman"/>
          <w:sz w:val="24"/>
          <w:szCs w:val="24"/>
          <w:lang w:val="ro-RO"/>
        </w:rPr>
        <w:t>studenţilor</w:t>
      </w:r>
      <w:proofErr w:type="spellEnd"/>
      <w:r w:rsidRPr="00F0608E">
        <w:rPr>
          <w:rFonts w:ascii="Times New Roman" w:hAnsi="Times New Roman"/>
          <w:sz w:val="24"/>
          <w:szCs w:val="24"/>
          <w:lang w:val="ro-RO"/>
        </w:rPr>
        <w:t xml:space="preserve"> la examene, colocvii sau alte forme de evaluare </w:t>
      </w:r>
      <w:proofErr w:type="spellStart"/>
      <w:r w:rsidRPr="00F0608E">
        <w:rPr>
          <w:rFonts w:ascii="Times New Roman" w:hAnsi="Times New Roman"/>
          <w:sz w:val="24"/>
          <w:szCs w:val="24"/>
          <w:lang w:val="ro-RO"/>
        </w:rPr>
        <w:t>şi</w:t>
      </w:r>
      <w:proofErr w:type="spellEnd"/>
      <w:r w:rsidRPr="00F0608E">
        <w:rPr>
          <w:rFonts w:ascii="Times New Roman" w:hAnsi="Times New Roman"/>
          <w:sz w:val="24"/>
          <w:szCs w:val="24"/>
          <w:lang w:val="ro-RO"/>
        </w:rPr>
        <w:t xml:space="preserve"> exprimarea acesteia în ore se face de asemenea în FD </w:t>
      </w:r>
      <w:proofErr w:type="spellStart"/>
      <w:r w:rsidRPr="00F0608E">
        <w:rPr>
          <w:rFonts w:ascii="Times New Roman" w:hAnsi="Times New Roman"/>
          <w:sz w:val="24"/>
          <w:szCs w:val="24"/>
          <w:lang w:val="ro-RO"/>
        </w:rPr>
        <w:t>şi</w:t>
      </w:r>
      <w:proofErr w:type="spellEnd"/>
      <w:r w:rsidRPr="00F0608E">
        <w:rPr>
          <w:rFonts w:ascii="Times New Roman" w:hAnsi="Times New Roman"/>
          <w:sz w:val="24"/>
          <w:szCs w:val="24"/>
          <w:lang w:val="ro-RO"/>
        </w:rPr>
        <w:t xml:space="preserve"> este asimilată – prin </w:t>
      </w:r>
      <w:proofErr w:type="spellStart"/>
      <w:r w:rsidRPr="00F0608E">
        <w:rPr>
          <w:rFonts w:ascii="Times New Roman" w:hAnsi="Times New Roman"/>
          <w:sz w:val="24"/>
          <w:szCs w:val="24"/>
          <w:lang w:val="ro-RO"/>
        </w:rPr>
        <w:t>excepţie</w:t>
      </w:r>
      <w:proofErr w:type="spellEnd"/>
      <w:r w:rsidRPr="00F0608E">
        <w:rPr>
          <w:rFonts w:ascii="Times New Roman" w:hAnsi="Times New Roman"/>
          <w:sz w:val="24"/>
          <w:szCs w:val="24"/>
          <w:lang w:val="ro-RO"/>
        </w:rPr>
        <w:t xml:space="preserve"> - ca activitate neasistată.</w:t>
      </w:r>
    </w:p>
    <w:p w14:paraId="793667C3" w14:textId="77777777" w:rsidR="003A7603" w:rsidRPr="0012359D" w:rsidRDefault="003A7603" w:rsidP="003A7603">
      <w:pPr>
        <w:pStyle w:val="Indentcorptext"/>
        <w:spacing w:after="0" w:line="240" w:lineRule="auto"/>
        <w:ind w:left="0"/>
        <w:jc w:val="both"/>
        <w:rPr>
          <w:rFonts w:ascii="Times New Roman" w:hAnsi="Times New Roman"/>
          <w:i/>
          <w:sz w:val="24"/>
          <w:szCs w:val="24"/>
          <w:lang w:val="ro-RO"/>
        </w:rPr>
      </w:pPr>
      <w:r w:rsidRPr="0012359D">
        <w:rPr>
          <w:rFonts w:ascii="Times New Roman" w:hAnsi="Times New Roman"/>
          <w:b/>
          <w:sz w:val="24"/>
          <w:szCs w:val="24"/>
          <w:lang w:val="ro-RO"/>
        </w:rPr>
        <w:t xml:space="preserve">a) </w:t>
      </w:r>
      <w:r w:rsidRPr="0012359D">
        <w:rPr>
          <w:rFonts w:ascii="Times New Roman" w:hAnsi="Times New Roman"/>
          <w:sz w:val="24"/>
          <w:szCs w:val="24"/>
          <w:lang w:val="ro-RO"/>
        </w:rPr>
        <w:t xml:space="preserve">Înscrierea unui student în anul următor de studii se face pe baza unui regulament propriu privind </w:t>
      </w:r>
      <w:proofErr w:type="spellStart"/>
      <w:r w:rsidRPr="0012359D">
        <w:rPr>
          <w:rFonts w:ascii="Times New Roman" w:hAnsi="Times New Roman"/>
          <w:i/>
          <w:sz w:val="24"/>
          <w:szCs w:val="24"/>
          <w:lang w:val="ro-RO"/>
        </w:rPr>
        <w:t>desfăşurarea</w:t>
      </w:r>
      <w:proofErr w:type="spellEnd"/>
      <w:r w:rsidRPr="0012359D">
        <w:rPr>
          <w:rFonts w:ascii="Times New Roman" w:hAnsi="Times New Roman"/>
          <w:i/>
          <w:sz w:val="24"/>
          <w:szCs w:val="24"/>
          <w:lang w:val="ro-RO"/>
        </w:rPr>
        <w:t xml:space="preserve"> </w:t>
      </w:r>
      <w:proofErr w:type="spellStart"/>
      <w:r w:rsidRPr="0012359D">
        <w:rPr>
          <w:rFonts w:ascii="Times New Roman" w:hAnsi="Times New Roman"/>
          <w:i/>
          <w:sz w:val="24"/>
          <w:szCs w:val="24"/>
          <w:lang w:val="ro-RO"/>
        </w:rPr>
        <w:t>activităţii</w:t>
      </w:r>
      <w:proofErr w:type="spellEnd"/>
      <w:r w:rsidRPr="0012359D">
        <w:rPr>
          <w:rFonts w:ascii="Times New Roman" w:hAnsi="Times New Roman"/>
          <w:i/>
          <w:sz w:val="24"/>
          <w:szCs w:val="24"/>
          <w:lang w:val="ro-RO"/>
        </w:rPr>
        <w:t xml:space="preserve"> academice pe baza sistemului european de credite de studiu transferabile.</w:t>
      </w:r>
    </w:p>
    <w:p w14:paraId="3737AAB6" w14:textId="77777777" w:rsidR="00734B68" w:rsidRPr="0012359D" w:rsidRDefault="003A7603" w:rsidP="003A7603">
      <w:pPr>
        <w:pStyle w:val="Indentcorptext"/>
        <w:spacing w:after="0" w:line="240" w:lineRule="auto"/>
        <w:ind w:left="0"/>
        <w:jc w:val="both"/>
        <w:rPr>
          <w:rFonts w:ascii="Times New Roman" w:hAnsi="Times New Roman"/>
          <w:sz w:val="24"/>
          <w:szCs w:val="24"/>
          <w:lang w:val="ro-RO"/>
        </w:rPr>
      </w:pPr>
      <w:r w:rsidRPr="0012359D">
        <w:rPr>
          <w:rFonts w:ascii="Times New Roman" w:hAnsi="Times New Roman"/>
          <w:b/>
          <w:sz w:val="24"/>
          <w:szCs w:val="24"/>
          <w:lang w:val="ro-RO"/>
        </w:rPr>
        <w:t xml:space="preserve">  b)</w:t>
      </w:r>
      <w:r w:rsidRPr="0012359D">
        <w:rPr>
          <w:rFonts w:ascii="Times New Roman" w:hAnsi="Times New Roman"/>
          <w:sz w:val="24"/>
          <w:szCs w:val="24"/>
          <w:lang w:val="ro-RO"/>
        </w:rPr>
        <w:t xml:space="preserve"> La solicitarea studentului, </w:t>
      </w:r>
      <w:r w:rsidRPr="0012359D">
        <w:rPr>
          <w:rFonts w:ascii="Times New Roman" w:hAnsi="Times New Roman"/>
          <w:i/>
          <w:sz w:val="24"/>
          <w:szCs w:val="24"/>
          <w:lang w:val="ro-RO"/>
        </w:rPr>
        <w:t xml:space="preserve">Contractul anual de studii </w:t>
      </w:r>
      <w:r w:rsidRPr="0012359D">
        <w:rPr>
          <w:rFonts w:ascii="Times New Roman" w:hAnsi="Times New Roman"/>
          <w:sz w:val="24"/>
          <w:szCs w:val="24"/>
          <w:lang w:val="ro-RO"/>
        </w:rPr>
        <w:t xml:space="preserve">poate să prevadă un număr de credite inferior celor 60, dar condițiile de înscriere în anul următor de studii precizate </w:t>
      </w:r>
      <w:r w:rsidR="00A91D07" w:rsidRPr="0012359D">
        <w:rPr>
          <w:rFonts w:ascii="Times New Roman" w:hAnsi="Times New Roman"/>
          <w:sz w:val="24"/>
          <w:szCs w:val="24"/>
          <w:lang w:val="ro-RO"/>
        </w:rPr>
        <w:t>la litera a) rămân aceleași.</w:t>
      </w:r>
    </w:p>
    <w:p w14:paraId="6D9CE028" w14:textId="77777777" w:rsidR="00734B68" w:rsidRPr="0012359D" w:rsidRDefault="00734B68" w:rsidP="00734B68">
      <w:pPr>
        <w:widowControl w:val="0"/>
        <w:tabs>
          <w:tab w:val="left" w:pos="992"/>
          <w:tab w:val="left" w:pos="1368"/>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(6). a) </w:t>
      </w:r>
      <w:r w:rsidRPr="0012359D">
        <w:rPr>
          <w:rFonts w:ascii="Times New Roman" w:hAnsi="Times New Roman"/>
          <w:sz w:val="24"/>
          <w:szCs w:val="24"/>
          <w:lang w:val="ro-RO"/>
        </w:rPr>
        <w:t xml:space="preserve">Disciplinele opționale se prezintă sub formă de pachete de discipline din aceeași categorie formativă. Disciplinele opționale fac parte din categoria disciplinelor obligatorii în sensul că disciplinele alese de un student, prin includerea lor în contractul său de studii, devin obligatorii. Fiecare student are obligația de a alege un număr bine precizat din totalul de discipline opționale existente în planul de învățământ, dar astfel încât, în fiecare semestru, disciplinele obligatorii (impuse și opționale alese) să însumeze 30 de credite. </w:t>
      </w:r>
    </w:p>
    <w:p w14:paraId="365048C8" w14:textId="77777777" w:rsidR="00734B68" w:rsidRPr="0012359D" w:rsidRDefault="00734B68" w:rsidP="00734B68">
      <w:pPr>
        <w:tabs>
          <w:tab w:val="left" w:pos="1368"/>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b)</w:t>
      </w:r>
      <w:r w:rsidRPr="0012359D">
        <w:rPr>
          <w:rFonts w:ascii="Times New Roman" w:hAnsi="Times New Roman"/>
          <w:sz w:val="24"/>
          <w:szCs w:val="24"/>
          <w:lang w:val="ro-RO"/>
        </w:rPr>
        <w:t xml:space="preserve"> Disciplinele facultative au rolul de a întregi formarea studenților atât în alte domenii fundamentale ale cunoașterii</w:t>
      </w:r>
      <w:r w:rsidRPr="0012359D">
        <w:rPr>
          <w:rFonts w:ascii="Times New Roman" w:hAnsi="Times New Roman"/>
          <w:color w:val="0000FF"/>
          <w:sz w:val="24"/>
          <w:szCs w:val="24"/>
          <w:lang w:val="ro-RO"/>
        </w:rPr>
        <w:t>,</w:t>
      </w:r>
      <w:r w:rsidRPr="0012359D">
        <w:rPr>
          <w:rFonts w:ascii="Times New Roman" w:hAnsi="Times New Roman"/>
          <w:sz w:val="24"/>
          <w:szCs w:val="24"/>
          <w:lang w:val="ro-RO"/>
        </w:rPr>
        <w:t xml:space="preserve"> cât și în domenii de specialitate conexe. Nomenclatorul disciplinelor facultative poate fi schimbat anual, cu acordul Consiliului facultății. Volumul de ore, precum și numărul de credite corespunzătoare sunt în afara (suplimentare) celor de la disciplinele obligatorii (impuse și opționale). </w:t>
      </w:r>
      <w:r w:rsidRPr="0012359D">
        <w:rPr>
          <w:rFonts w:ascii="Times New Roman" w:hAnsi="Times New Roman"/>
          <w:i/>
          <w:sz w:val="24"/>
          <w:szCs w:val="24"/>
          <w:lang w:val="ro-RO"/>
        </w:rPr>
        <w:t xml:space="preserve">Numărul total de ore al disciplinelor facultative incluse în planul de învățământ trebuie să reprezinte minimum 10% din volumul total de ore al disciplinelor </w:t>
      </w:r>
      <w:r w:rsidRPr="0012359D">
        <w:rPr>
          <w:rFonts w:ascii="Times New Roman" w:hAnsi="Times New Roman"/>
          <w:i/>
          <w:sz w:val="24"/>
          <w:szCs w:val="24"/>
          <w:lang w:val="ro-RO"/>
        </w:rPr>
        <w:lastRenderedPageBreak/>
        <w:t>obligatorii</w:t>
      </w:r>
      <w:r w:rsidRPr="0012359D">
        <w:rPr>
          <w:rFonts w:ascii="Times New Roman" w:hAnsi="Times New Roman"/>
          <w:sz w:val="24"/>
          <w:szCs w:val="24"/>
          <w:lang w:val="ro-RO"/>
        </w:rPr>
        <w:t xml:space="preserve">. Fiecare disciplină facultativă trebuie să aibă </w:t>
      </w:r>
      <w:r w:rsidRPr="0012359D">
        <w:rPr>
          <w:rFonts w:ascii="Times New Roman" w:hAnsi="Times New Roman"/>
          <w:i/>
          <w:sz w:val="24"/>
          <w:szCs w:val="24"/>
          <w:lang w:val="ro-RO"/>
        </w:rPr>
        <w:t xml:space="preserve">fișă de </w:t>
      </w:r>
      <w:proofErr w:type="spellStart"/>
      <w:r w:rsidRPr="0012359D">
        <w:rPr>
          <w:rFonts w:ascii="Times New Roman" w:hAnsi="Times New Roman"/>
          <w:i/>
          <w:sz w:val="24"/>
          <w:szCs w:val="24"/>
          <w:lang w:val="ro-RO"/>
        </w:rPr>
        <w:t>disciplină</w:t>
      </w:r>
      <w:r w:rsidRPr="0012359D">
        <w:rPr>
          <w:rFonts w:ascii="Times New Roman" w:hAnsi="Times New Roman"/>
          <w:sz w:val="24"/>
          <w:szCs w:val="24"/>
          <w:lang w:val="ro-RO"/>
        </w:rPr>
        <w:t>și</w:t>
      </w:r>
      <w:proofErr w:type="spellEnd"/>
      <w:r w:rsidRPr="0012359D">
        <w:rPr>
          <w:rFonts w:ascii="Times New Roman" w:hAnsi="Times New Roman"/>
          <w:sz w:val="24"/>
          <w:szCs w:val="24"/>
          <w:lang w:val="ro-RO"/>
        </w:rPr>
        <w:t xml:space="preserve"> trebuie să se încheie cu o formă de verificare.</w:t>
      </w:r>
    </w:p>
    <w:p w14:paraId="4104EA03" w14:textId="77777777" w:rsidR="00734B68" w:rsidRPr="0012359D" w:rsidRDefault="00734B68" w:rsidP="00734B68">
      <w:pPr>
        <w:tabs>
          <w:tab w:val="left" w:pos="1368"/>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c)</w:t>
      </w:r>
      <w:r w:rsidRPr="0012359D">
        <w:rPr>
          <w:rFonts w:ascii="Times New Roman" w:hAnsi="Times New Roman"/>
          <w:sz w:val="24"/>
          <w:szCs w:val="24"/>
          <w:lang w:val="ro-RO"/>
        </w:rPr>
        <w:t xml:space="preserve"> Disciplinele din modulul de pregătire </w:t>
      </w:r>
      <w:proofErr w:type="spellStart"/>
      <w:r w:rsidRPr="0012359D">
        <w:rPr>
          <w:rFonts w:ascii="Times New Roman" w:hAnsi="Times New Roman"/>
          <w:sz w:val="24"/>
          <w:szCs w:val="24"/>
          <w:lang w:val="ro-RO"/>
        </w:rPr>
        <w:t>psiho</w:t>
      </w:r>
      <w:proofErr w:type="spellEnd"/>
      <w:r w:rsidRPr="0012359D">
        <w:rPr>
          <w:rFonts w:ascii="Times New Roman" w:hAnsi="Times New Roman"/>
          <w:sz w:val="24"/>
          <w:szCs w:val="24"/>
          <w:lang w:val="ro-RO"/>
        </w:rPr>
        <w:t>-pedagogică pot fi încadrate în categoria de discipline facultative. Planul de învățământ al acestui modul precum și desfășurarea procesului didactic trebuie să fie gestionate de un departament specializat la nivelul instituției de învățământ superior.</w:t>
      </w:r>
    </w:p>
    <w:p w14:paraId="74924842" w14:textId="77777777" w:rsidR="00734B68" w:rsidRPr="0012359D" w:rsidRDefault="00734B68" w:rsidP="00734B68">
      <w:pPr>
        <w:widowControl w:val="0"/>
        <w:tabs>
          <w:tab w:val="left" w:pos="992"/>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(7).</w:t>
      </w:r>
      <w:r w:rsidRPr="0012359D">
        <w:rPr>
          <w:rFonts w:ascii="Times New Roman" w:hAnsi="Times New Roman"/>
          <w:sz w:val="24"/>
          <w:szCs w:val="24"/>
          <w:lang w:val="ro-RO"/>
        </w:rPr>
        <w:t xml:space="preserve"> Conținutul disciplinelor din planul de învățământ, reflectat în fișele disciplinelor, trebuie să corespundă domeniului și specializării absolventului pentru a asigura competențele generale și de specialitate declarate prin misiunea programului de studiu. În fișa disciplinei trebuie precizate competențele specifice asigurate, precum și căror competențe generale ale programului de studii se subsumează.</w:t>
      </w:r>
    </w:p>
    <w:p w14:paraId="2AEAFDA5" w14:textId="77777777" w:rsidR="00D73944" w:rsidRPr="00F0608E" w:rsidRDefault="00D73944" w:rsidP="00F0608E">
      <w:pPr>
        <w:tabs>
          <w:tab w:val="left" w:pos="1026"/>
        </w:tabs>
        <w:spacing w:after="0" w:line="240" w:lineRule="auto"/>
        <w:jc w:val="both"/>
        <w:rPr>
          <w:rFonts w:ascii="Times New Roman" w:hAnsi="Times New Roman"/>
          <w:color w:val="FF0000"/>
          <w:sz w:val="24"/>
          <w:szCs w:val="24"/>
          <w:lang w:val="ro-RO"/>
        </w:rPr>
      </w:pPr>
      <w:r w:rsidRPr="0012359D">
        <w:rPr>
          <w:rFonts w:ascii="Times New Roman" w:hAnsi="Times New Roman"/>
          <w:b/>
          <w:sz w:val="24"/>
          <w:szCs w:val="24"/>
          <w:lang w:val="ro-RO"/>
        </w:rPr>
        <w:t>(8).</w:t>
      </w:r>
      <w:r w:rsidRPr="0012359D">
        <w:rPr>
          <w:rFonts w:ascii="Times New Roman" w:hAnsi="Times New Roman"/>
          <w:sz w:val="24"/>
          <w:szCs w:val="24"/>
          <w:lang w:val="ro-RO"/>
        </w:rPr>
        <w:t xml:space="preserve"> Disciplinele fundamentale sunt indicate </w:t>
      </w:r>
      <w:r w:rsidRPr="0012359D">
        <w:rPr>
          <w:rFonts w:ascii="Times New Roman" w:hAnsi="Times New Roman"/>
          <w:i/>
          <w:sz w:val="24"/>
          <w:szCs w:val="24"/>
          <w:lang w:val="ro-RO"/>
        </w:rPr>
        <w:t xml:space="preserve">la paragraful </w:t>
      </w:r>
      <w:r w:rsidRPr="0012359D">
        <w:rPr>
          <w:rFonts w:ascii="Times New Roman" w:hAnsi="Times New Roman"/>
          <w:sz w:val="24"/>
          <w:szCs w:val="24"/>
          <w:lang w:val="ro-RO"/>
        </w:rPr>
        <w:t xml:space="preserve"> </w:t>
      </w:r>
      <w:r w:rsidRPr="00F0608E">
        <w:rPr>
          <w:rFonts w:ascii="Times New Roman" w:hAnsi="Times New Roman"/>
          <w:sz w:val="24"/>
          <w:szCs w:val="24"/>
          <w:lang w:val="ro-RO"/>
        </w:rPr>
        <w:t>1.</w:t>
      </w:r>
      <w:r w:rsidR="0088058C" w:rsidRPr="00F0608E">
        <w:rPr>
          <w:rFonts w:ascii="Times New Roman" w:hAnsi="Times New Roman"/>
          <w:sz w:val="24"/>
          <w:szCs w:val="24"/>
          <w:lang w:val="ro-RO"/>
        </w:rPr>
        <w:t>14</w:t>
      </w:r>
      <w:r w:rsidRPr="00F0608E">
        <w:rPr>
          <w:rFonts w:ascii="Times New Roman" w:hAnsi="Times New Roman"/>
          <w:sz w:val="24"/>
          <w:szCs w:val="24"/>
          <w:lang w:val="ro-RO"/>
        </w:rPr>
        <w:t xml:space="preserve">.2.1. </w:t>
      </w:r>
    </w:p>
    <w:p w14:paraId="14116B8D" w14:textId="77777777" w:rsidR="00D73944" w:rsidRPr="00F0608E" w:rsidRDefault="00D73944" w:rsidP="00F0608E">
      <w:pPr>
        <w:tabs>
          <w:tab w:val="left" w:pos="1026"/>
        </w:tabs>
        <w:spacing w:after="0" w:line="240" w:lineRule="auto"/>
        <w:jc w:val="both"/>
        <w:rPr>
          <w:rFonts w:ascii="Times New Roman" w:hAnsi="Times New Roman"/>
          <w:sz w:val="24"/>
          <w:szCs w:val="24"/>
          <w:lang w:val="ro-RO"/>
        </w:rPr>
      </w:pPr>
      <w:r w:rsidRPr="00F0608E">
        <w:rPr>
          <w:rFonts w:ascii="Times New Roman" w:hAnsi="Times New Roman"/>
          <w:b/>
          <w:sz w:val="24"/>
          <w:szCs w:val="24"/>
          <w:lang w:val="ro-RO"/>
        </w:rPr>
        <w:t>(9).</w:t>
      </w:r>
      <w:r w:rsidRPr="00F0608E">
        <w:rPr>
          <w:rFonts w:ascii="Times New Roman" w:hAnsi="Times New Roman"/>
          <w:sz w:val="24"/>
          <w:szCs w:val="24"/>
          <w:lang w:val="ro-RO"/>
        </w:rPr>
        <w:t xml:space="preserve"> Pregătirea în domeniu se asigură la disciplinele inginerești în domeniu. Nomenclatorul de referință al acestor discipline, este indicat </w:t>
      </w:r>
      <w:r w:rsidRPr="00F0608E">
        <w:rPr>
          <w:rFonts w:ascii="Times New Roman" w:hAnsi="Times New Roman"/>
          <w:i/>
          <w:sz w:val="24"/>
          <w:szCs w:val="24"/>
          <w:lang w:val="ro-RO"/>
        </w:rPr>
        <w:t xml:space="preserve">la paragraful </w:t>
      </w:r>
      <w:r w:rsidRPr="00F0608E">
        <w:rPr>
          <w:rFonts w:ascii="Times New Roman" w:hAnsi="Times New Roman"/>
          <w:sz w:val="24"/>
          <w:szCs w:val="24"/>
          <w:lang w:val="ro-RO"/>
        </w:rPr>
        <w:t xml:space="preserve"> 1.</w:t>
      </w:r>
      <w:r w:rsidR="0088058C" w:rsidRPr="00F0608E">
        <w:rPr>
          <w:rFonts w:ascii="Times New Roman" w:hAnsi="Times New Roman"/>
          <w:sz w:val="24"/>
          <w:szCs w:val="24"/>
          <w:lang w:val="ro-RO"/>
        </w:rPr>
        <w:t>14</w:t>
      </w:r>
      <w:r w:rsidRPr="00F0608E">
        <w:rPr>
          <w:rFonts w:ascii="Times New Roman" w:hAnsi="Times New Roman"/>
          <w:sz w:val="24"/>
          <w:szCs w:val="24"/>
          <w:lang w:val="ro-RO"/>
        </w:rPr>
        <w:t>.2.2.</w:t>
      </w:r>
    </w:p>
    <w:p w14:paraId="7B57B412" w14:textId="77777777" w:rsidR="00D73944" w:rsidRPr="00F0608E" w:rsidRDefault="00D73944" w:rsidP="00F0608E">
      <w:pPr>
        <w:tabs>
          <w:tab w:val="left" w:pos="1026"/>
        </w:tabs>
        <w:spacing w:after="0" w:line="240" w:lineRule="auto"/>
        <w:jc w:val="both"/>
        <w:rPr>
          <w:rFonts w:ascii="Times New Roman" w:hAnsi="Times New Roman"/>
          <w:sz w:val="24"/>
          <w:szCs w:val="24"/>
          <w:lang w:val="ro-RO"/>
        </w:rPr>
      </w:pPr>
      <w:r w:rsidRPr="00F0608E">
        <w:rPr>
          <w:rFonts w:ascii="Times New Roman" w:hAnsi="Times New Roman"/>
          <w:b/>
          <w:sz w:val="24"/>
          <w:szCs w:val="24"/>
          <w:lang w:val="ro-RO"/>
        </w:rPr>
        <w:t>(10).</w:t>
      </w:r>
      <w:r w:rsidRPr="00F0608E">
        <w:rPr>
          <w:rFonts w:ascii="Times New Roman" w:hAnsi="Times New Roman"/>
          <w:sz w:val="24"/>
          <w:szCs w:val="24"/>
          <w:lang w:val="ro-RO"/>
        </w:rPr>
        <w:t xml:space="preserve"> Disciplinele de specialitate reprezentative pentru fiecare program de studii sunt indicate </w:t>
      </w:r>
      <w:r w:rsidRPr="00F0608E">
        <w:rPr>
          <w:rFonts w:ascii="Times New Roman" w:hAnsi="Times New Roman"/>
          <w:i/>
          <w:sz w:val="24"/>
          <w:szCs w:val="24"/>
          <w:lang w:val="ro-RO"/>
        </w:rPr>
        <w:t xml:space="preserve">la paragraful </w:t>
      </w:r>
      <w:r w:rsidRPr="00F0608E">
        <w:rPr>
          <w:rFonts w:ascii="Times New Roman" w:hAnsi="Times New Roman"/>
          <w:sz w:val="24"/>
          <w:szCs w:val="24"/>
          <w:lang w:val="ro-RO"/>
        </w:rPr>
        <w:t xml:space="preserve"> 1.</w:t>
      </w:r>
      <w:r w:rsidR="0088058C" w:rsidRPr="00F0608E">
        <w:rPr>
          <w:rFonts w:ascii="Times New Roman" w:hAnsi="Times New Roman"/>
          <w:sz w:val="24"/>
          <w:szCs w:val="24"/>
          <w:lang w:val="ro-RO"/>
        </w:rPr>
        <w:t>14</w:t>
      </w:r>
      <w:r w:rsidRPr="00F0608E">
        <w:rPr>
          <w:rFonts w:ascii="Times New Roman" w:hAnsi="Times New Roman"/>
          <w:sz w:val="24"/>
          <w:szCs w:val="24"/>
          <w:lang w:val="ro-RO"/>
        </w:rPr>
        <w:t>.2.3.</w:t>
      </w:r>
    </w:p>
    <w:p w14:paraId="6EA40B0D" w14:textId="77777777" w:rsidR="00D73944" w:rsidRPr="00F0608E" w:rsidRDefault="00D73944" w:rsidP="00F0608E">
      <w:pPr>
        <w:tabs>
          <w:tab w:val="left" w:pos="1026"/>
        </w:tabs>
        <w:spacing w:after="0" w:line="240" w:lineRule="auto"/>
        <w:jc w:val="both"/>
        <w:rPr>
          <w:rFonts w:ascii="Times New Roman" w:hAnsi="Times New Roman"/>
          <w:sz w:val="24"/>
          <w:szCs w:val="24"/>
          <w:lang w:val="ro-RO"/>
        </w:rPr>
      </w:pPr>
      <w:r w:rsidRPr="00F0608E">
        <w:rPr>
          <w:rFonts w:ascii="Times New Roman" w:hAnsi="Times New Roman"/>
          <w:b/>
          <w:sz w:val="24"/>
          <w:szCs w:val="24"/>
          <w:lang w:val="ro-RO"/>
        </w:rPr>
        <w:t>(11).</w:t>
      </w:r>
      <w:r w:rsidRPr="00F0608E">
        <w:rPr>
          <w:rFonts w:ascii="Times New Roman" w:hAnsi="Times New Roman"/>
          <w:sz w:val="24"/>
          <w:szCs w:val="24"/>
          <w:lang w:val="ro-RO"/>
        </w:rPr>
        <w:t xml:space="preserve"> Disciplinele complementare (cuprinse în planurile de învățământ) sunt acele discipline, indispensabile formării viitorilor ingineri, care - corespunzător programului evaluat - nu se încadrează în niciuna din categoriile de discipline: fundamentale, de domeniu, de specialitate. Nomenclatorul minimal al acestor discipline este precizat </w:t>
      </w:r>
      <w:r w:rsidRPr="00F0608E">
        <w:rPr>
          <w:rFonts w:ascii="Times New Roman" w:hAnsi="Times New Roman"/>
          <w:i/>
          <w:sz w:val="24"/>
          <w:szCs w:val="24"/>
          <w:lang w:val="ro-RO"/>
        </w:rPr>
        <w:t xml:space="preserve">la paragraful </w:t>
      </w:r>
      <w:r w:rsidRPr="00F0608E">
        <w:rPr>
          <w:rFonts w:ascii="Times New Roman" w:hAnsi="Times New Roman"/>
          <w:sz w:val="24"/>
          <w:szCs w:val="24"/>
          <w:lang w:val="ro-RO"/>
        </w:rPr>
        <w:t xml:space="preserve"> 1.</w:t>
      </w:r>
      <w:r w:rsidR="0088058C" w:rsidRPr="00F0608E">
        <w:rPr>
          <w:rFonts w:ascii="Times New Roman" w:hAnsi="Times New Roman"/>
          <w:sz w:val="24"/>
          <w:szCs w:val="24"/>
          <w:lang w:val="ro-RO"/>
        </w:rPr>
        <w:t>14</w:t>
      </w:r>
      <w:r w:rsidRPr="00F0608E">
        <w:rPr>
          <w:rFonts w:ascii="Times New Roman" w:hAnsi="Times New Roman"/>
          <w:sz w:val="24"/>
          <w:szCs w:val="24"/>
          <w:lang w:val="ro-RO"/>
        </w:rPr>
        <w:t xml:space="preserve">.2.4.  </w:t>
      </w:r>
    </w:p>
    <w:p w14:paraId="2648DCF2" w14:textId="77777777" w:rsidR="00D73944" w:rsidRPr="00F0608E" w:rsidRDefault="00D73944" w:rsidP="00F0608E">
      <w:pPr>
        <w:pStyle w:val="Indentcorptext"/>
        <w:tabs>
          <w:tab w:val="left" w:pos="1026"/>
        </w:tabs>
        <w:spacing w:after="0" w:line="240" w:lineRule="auto"/>
        <w:ind w:left="0"/>
        <w:rPr>
          <w:rFonts w:ascii="Times New Roman" w:hAnsi="Times New Roman"/>
          <w:sz w:val="24"/>
          <w:szCs w:val="24"/>
          <w:lang w:val="ro-RO"/>
        </w:rPr>
      </w:pPr>
      <w:r w:rsidRPr="00F0608E">
        <w:rPr>
          <w:rFonts w:ascii="Times New Roman" w:hAnsi="Times New Roman"/>
          <w:b/>
          <w:sz w:val="24"/>
          <w:szCs w:val="24"/>
          <w:lang w:val="ro-RO"/>
        </w:rPr>
        <w:t>(12). a)</w:t>
      </w:r>
      <w:r w:rsidRPr="00F0608E">
        <w:rPr>
          <w:rFonts w:ascii="Times New Roman" w:hAnsi="Times New Roman"/>
          <w:sz w:val="24"/>
          <w:szCs w:val="24"/>
          <w:lang w:val="ro-RO"/>
        </w:rPr>
        <w:t xml:space="preserve"> Facultatea organizatoare de programe de studii universitare de licență trebuie să planifice și să desfășoare sesiuni anuale de comunicări științifice studențești; studenții trebuie să fie îndrumați de cadre didactice care activează la specializarea supusă evaluării.</w:t>
      </w:r>
    </w:p>
    <w:p w14:paraId="5451070E" w14:textId="77777777" w:rsidR="00D73944" w:rsidRPr="00F0608E" w:rsidRDefault="00D73944" w:rsidP="00F0608E">
      <w:pPr>
        <w:pStyle w:val="Indentcorptext"/>
        <w:tabs>
          <w:tab w:val="left" w:pos="1026"/>
        </w:tabs>
        <w:spacing w:after="0" w:line="240" w:lineRule="auto"/>
        <w:ind w:left="0"/>
        <w:rPr>
          <w:rFonts w:ascii="Times New Roman" w:hAnsi="Times New Roman"/>
          <w:sz w:val="24"/>
          <w:szCs w:val="24"/>
          <w:lang w:val="ro-RO"/>
        </w:rPr>
      </w:pPr>
      <w:r w:rsidRPr="00F0608E">
        <w:rPr>
          <w:rFonts w:ascii="Times New Roman" w:hAnsi="Times New Roman"/>
          <w:b/>
          <w:sz w:val="24"/>
          <w:szCs w:val="24"/>
          <w:lang w:val="ro-RO"/>
        </w:rPr>
        <w:t>b)</w:t>
      </w:r>
      <w:r w:rsidRPr="00F0608E">
        <w:rPr>
          <w:rFonts w:ascii="Times New Roman" w:hAnsi="Times New Roman"/>
          <w:sz w:val="24"/>
          <w:szCs w:val="24"/>
          <w:lang w:val="ro-RO"/>
        </w:rPr>
        <w:t xml:space="preserve"> Studenților participanți la concursurile profesionale studențești, faza </w:t>
      </w:r>
      <w:proofErr w:type="spellStart"/>
      <w:r w:rsidRPr="00F0608E">
        <w:rPr>
          <w:rFonts w:ascii="Times New Roman" w:hAnsi="Times New Roman"/>
          <w:sz w:val="24"/>
          <w:szCs w:val="24"/>
          <w:lang w:val="ro-RO"/>
        </w:rPr>
        <w:t>natională</w:t>
      </w:r>
      <w:proofErr w:type="spellEnd"/>
      <w:r w:rsidRPr="00F0608E">
        <w:rPr>
          <w:rFonts w:ascii="Times New Roman" w:hAnsi="Times New Roman"/>
          <w:sz w:val="24"/>
          <w:szCs w:val="24"/>
          <w:lang w:val="ro-RO"/>
        </w:rPr>
        <w:t>, li se asimilează această activitate ca cercetare științifică.</w:t>
      </w:r>
    </w:p>
    <w:p w14:paraId="43888771" w14:textId="77777777" w:rsidR="00D73944" w:rsidRPr="00F0608E" w:rsidRDefault="00D73944" w:rsidP="00F0608E">
      <w:pPr>
        <w:tabs>
          <w:tab w:val="left" w:pos="1026"/>
        </w:tabs>
        <w:spacing w:after="0" w:line="240" w:lineRule="auto"/>
        <w:jc w:val="both"/>
        <w:rPr>
          <w:rFonts w:ascii="Times New Roman" w:hAnsi="Times New Roman"/>
          <w:spacing w:val="-2"/>
          <w:sz w:val="24"/>
          <w:szCs w:val="24"/>
          <w:lang w:val="ro-RO"/>
        </w:rPr>
      </w:pPr>
      <w:r w:rsidRPr="00F0608E">
        <w:rPr>
          <w:rFonts w:ascii="Times New Roman" w:hAnsi="Times New Roman"/>
          <w:b/>
          <w:spacing w:val="-2"/>
          <w:sz w:val="24"/>
          <w:szCs w:val="24"/>
          <w:lang w:val="ro-RO"/>
        </w:rPr>
        <w:t>(13).</w:t>
      </w:r>
      <w:r w:rsidRPr="00F0608E">
        <w:rPr>
          <w:rFonts w:ascii="Times New Roman" w:hAnsi="Times New Roman"/>
          <w:spacing w:val="-2"/>
          <w:sz w:val="24"/>
          <w:szCs w:val="24"/>
          <w:lang w:val="ro-RO"/>
        </w:rPr>
        <w:t xml:space="preserve"> În instituție trebuie să existe reglementări interne, la nivel de universitate, facultate/departament, privind asigurarea și managementul calității procesului de învățământ și a calității activității de cercetare științifică.</w:t>
      </w:r>
    </w:p>
    <w:p w14:paraId="67C0CE58" w14:textId="77777777" w:rsidR="00D73944" w:rsidRPr="00F0608E" w:rsidRDefault="00D73944" w:rsidP="00F0608E">
      <w:pPr>
        <w:spacing w:after="0" w:line="240" w:lineRule="auto"/>
        <w:jc w:val="both"/>
        <w:rPr>
          <w:rFonts w:ascii="Times New Roman" w:hAnsi="Times New Roman"/>
          <w:b/>
          <w:i/>
          <w:sz w:val="24"/>
          <w:szCs w:val="24"/>
          <w:lang w:val="ro-RO"/>
        </w:rPr>
      </w:pPr>
    </w:p>
    <w:p w14:paraId="6AB8ED11" w14:textId="77777777" w:rsidR="00D73944" w:rsidRPr="0012359D" w:rsidRDefault="00D73944" w:rsidP="00F0608E">
      <w:pPr>
        <w:spacing w:after="0" w:line="240" w:lineRule="auto"/>
        <w:jc w:val="both"/>
        <w:rPr>
          <w:rFonts w:ascii="Times New Roman" w:hAnsi="Times New Roman"/>
          <w:b/>
          <w:i/>
          <w:sz w:val="24"/>
          <w:szCs w:val="24"/>
          <w:lang w:val="ro-RO"/>
        </w:rPr>
      </w:pPr>
      <w:r w:rsidRPr="00F0608E">
        <w:rPr>
          <w:rFonts w:ascii="Times New Roman" w:hAnsi="Times New Roman"/>
          <w:b/>
          <w:i/>
          <w:sz w:val="24"/>
          <w:szCs w:val="24"/>
          <w:lang w:val="ro-RO"/>
        </w:rPr>
        <w:t>În funcție de necesități, în procesul de evaluare se vor avea în vedere și</w:t>
      </w:r>
      <w:r w:rsidRPr="0012359D">
        <w:rPr>
          <w:rFonts w:ascii="Times New Roman" w:hAnsi="Times New Roman"/>
          <w:b/>
          <w:i/>
          <w:sz w:val="24"/>
          <w:szCs w:val="24"/>
          <w:lang w:val="ro-RO"/>
        </w:rPr>
        <w:t xml:space="preserve"> standardele specifice aprobate de Consiliul ARACIS, care se adresează unor domenii conexe celui în care se face evaluarea.</w:t>
      </w:r>
    </w:p>
    <w:p w14:paraId="536BA2FB" w14:textId="77777777" w:rsidR="00734B68" w:rsidRPr="0012359D" w:rsidRDefault="00734B68" w:rsidP="00734B68">
      <w:pPr>
        <w:pStyle w:val="Titlu4"/>
      </w:pPr>
      <w:r w:rsidRPr="0012359D">
        <w:t xml:space="preserve">  Discipline </w:t>
      </w:r>
      <w:r w:rsidR="00A0719D" w:rsidRPr="0012359D">
        <w:t xml:space="preserve">fundamentale </w:t>
      </w:r>
    </w:p>
    <w:p w14:paraId="6358500C" w14:textId="77777777" w:rsidR="00734B68" w:rsidRPr="0012359D" w:rsidRDefault="00734B68" w:rsidP="00734B68">
      <w:pPr>
        <w:spacing w:after="0" w:line="240" w:lineRule="auto"/>
        <w:jc w:val="both"/>
        <w:rPr>
          <w:rFonts w:ascii="Times New Roman" w:hAnsi="Times New Roman"/>
          <w:i/>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Disciplinele fundamentale, sunt disciplinele comune tuturor programelor de studii universitare de licență din același domeniu fundamental. Nomenclatorul acestor discipline corespunzător domeniului fundamental </w:t>
      </w:r>
      <w:r w:rsidRPr="0012359D">
        <w:rPr>
          <w:rFonts w:ascii="Times New Roman" w:hAnsi="Times New Roman"/>
          <w:b/>
          <w:i/>
          <w:sz w:val="24"/>
          <w:szCs w:val="24"/>
          <w:lang w:val="ro-RO"/>
        </w:rPr>
        <w:t xml:space="preserve">Științe inginerești (DFI20) </w:t>
      </w:r>
      <w:r w:rsidRPr="0012359D">
        <w:rPr>
          <w:rFonts w:ascii="Times New Roman" w:hAnsi="Times New Roman"/>
          <w:sz w:val="24"/>
          <w:szCs w:val="24"/>
          <w:lang w:val="ro-RO"/>
        </w:rPr>
        <w:t xml:space="preserve">este prezentat în </w:t>
      </w:r>
      <w:r w:rsidRPr="0012359D">
        <w:rPr>
          <w:rFonts w:ascii="Times New Roman" w:hAnsi="Times New Roman"/>
          <w:i/>
          <w:sz w:val="24"/>
          <w:szCs w:val="24"/>
          <w:lang w:val="ro-RO"/>
        </w:rPr>
        <w:t>Tabelul 6</w:t>
      </w:r>
      <w:r w:rsidRPr="0012359D">
        <w:rPr>
          <w:rFonts w:ascii="Times New Roman" w:hAnsi="Times New Roman"/>
          <w:sz w:val="24"/>
          <w:szCs w:val="24"/>
          <w:lang w:val="ro-RO"/>
        </w:rPr>
        <w:t>.</w:t>
      </w:r>
    </w:p>
    <w:p w14:paraId="4E03C688" w14:textId="77777777" w:rsidR="00734B68" w:rsidRPr="0012359D" w:rsidRDefault="00734B68" w:rsidP="00637A93">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(2).</w:t>
      </w:r>
      <w:r w:rsidRPr="0012359D">
        <w:rPr>
          <w:rFonts w:ascii="Times New Roman" w:hAnsi="Times New Roman"/>
          <w:sz w:val="24"/>
          <w:szCs w:val="24"/>
          <w:lang w:val="ro-RO"/>
        </w:rPr>
        <w:t>Succesiunea disciplinelor fundamentale în planul de învățământ trebuie să fie adecvată. Acestea pot fi programate în parte și simultan, recoma</w:t>
      </w:r>
      <w:r w:rsidR="00637A93" w:rsidRPr="0012359D">
        <w:rPr>
          <w:rFonts w:ascii="Times New Roman" w:hAnsi="Times New Roman"/>
          <w:sz w:val="24"/>
          <w:szCs w:val="24"/>
          <w:lang w:val="ro-RO"/>
        </w:rPr>
        <w:t>ndabil în primele 4-5 semestre.</w:t>
      </w:r>
    </w:p>
    <w:p w14:paraId="01E43803" w14:textId="77777777" w:rsidR="007B2FB5" w:rsidRPr="0012359D" w:rsidRDefault="007B2FB5" w:rsidP="007B2FB5">
      <w:pPr>
        <w:spacing w:before="240" w:after="0" w:line="240" w:lineRule="auto"/>
        <w:ind w:left="2126" w:hanging="2126"/>
        <w:jc w:val="center"/>
        <w:rPr>
          <w:rFonts w:ascii="Times New Roman" w:hAnsi="Times New Roman"/>
          <w:b/>
          <w:color w:val="002060"/>
          <w:sz w:val="24"/>
          <w:szCs w:val="24"/>
          <w:lang w:val="ro-RO"/>
        </w:rPr>
      </w:pPr>
      <w:r w:rsidRPr="0012359D">
        <w:rPr>
          <w:rFonts w:ascii="Times New Roman" w:hAnsi="Times New Roman"/>
          <w:b/>
          <w:color w:val="002060"/>
          <w:sz w:val="24"/>
          <w:szCs w:val="24"/>
          <w:lang w:val="ro-RO"/>
        </w:rPr>
        <w:t>Tabelul 6. Disciplinele fundamentale pentru programele de studii de licență</w:t>
      </w:r>
    </w:p>
    <w:p w14:paraId="2B456E15" w14:textId="77777777" w:rsidR="007B2FB5" w:rsidRPr="0012359D" w:rsidRDefault="007B2FB5" w:rsidP="007B2FB5">
      <w:pPr>
        <w:spacing w:after="0" w:line="240" w:lineRule="auto"/>
        <w:ind w:left="2126" w:hanging="2126"/>
        <w:jc w:val="center"/>
        <w:rPr>
          <w:rFonts w:ascii="Times New Roman" w:hAnsi="Times New Roman"/>
          <w:b/>
          <w:color w:val="002060"/>
          <w:sz w:val="24"/>
          <w:szCs w:val="24"/>
          <w:lang w:val="ro-RO"/>
        </w:rPr>
      </w:pPr>
      <w:r w:rsidRPr="0012359D">
        <w:rPr>
          <w:rFonts w:ascii="Times New Roman" w:hAnsi="Times New Roman"/>
          <w:b/>
          <w:color w:val="002060"/>
          <w:sz w:val="24"/>
          <w:szCs w:val="24"/>
          <w:lang w:val="ro-RO"/>
        </w:rPr>
        <w:t>din Domeniul fundamental Științe inginerești</w:t>
      </w:r>
    </w:p>
    <w:tbl>
      <w:tblPr>
        <w:tblStyle w:val="Tabelgril1Luminos-Accentuare53"/>
        <w:tblW w:w="9464" w:type="dxa"/>
        <w:tblLayout w:type="fixed"/>
        <w:tblLook w:val="00A0" w:firstRow="1" w:lastRow="0" w:firstColumn="1" w:lastColumn="0" w:noHBand="0" w:noVBand="0"/>
      </w:tblPr>
      <w:tblGrid>
        <w:gridCol w:w="988"/>
        <w:gridCol w:w="8476"/>
      </w:tblGrid>
      <w:tr w:rsidR="00933914" w:rsidRPr="0012359D" w14:paraId="44CA881F" w14:textId="77777777" w:rsidTr="0012359D">
        <w:trPr>
          <w:cnfStyle w:val="100000000000" w:firstRow="1" w:lastRow="0" w:firstColumn="0" w:lastColumn="0" w:oddVBand="0" w:evenVBand="0" w:oddHBand="0" w:evenHBand="0" w:firstRowFirstColumn="0" w:firstRowLastColumn="0" w:lastRowFirstColumn="0" w:lastRowLastColumn="0"/>
          <w:trHeight w:val="301"/>
        </w:trPr>
        <w:tc>
          <w:tcPr>
            <w:cnfStyle w:val="001000000000" w:firstRow="0" w:lastRow="0" w:firstColumn="1" w:lastColumn="0" w:oddVBand="0" w:evenVBand="0" w:oddHBand="0" w:evenHBand="0" w:firstRowFirstColumn="0" w:firstRowLastColumn="0" w:lastRowFirstColumn="0" w:lastRowLastColumn="0"/>
            <w:tcW w:w="988" w:type="dxa"/>
            <w:vAlign w:val="center"/>
          </w:tcPr>
          <w:p w14:paraId="219CEECE" w14:textId="77777777" w:rsidR="00933914" w:rsidRPr="0012359D" w:rsidRDefault="00933914" w:rsidP="00131C81">
            <w:pPr>
              <w:spacing w:after="0" w:line="240" w:lineRule="auto"/>
              <w:jc w:val="center"/>
              <w:rPr>
                <w:rFonts w:ascii="Times New Roman" w:hAnsi="Times New Roman"/>
                <w:bCs w:val="0"/>
                <w:color w:val="002060"/>
                <w:sz w:val="24"/>
                <w:szCs w:val="24"/>
                <w:lang w:val="ro-RO"/>
              </w:rPr>
            </w:pPr>
            <w:r w:rsidRPr="0012359D">
              <w:rPr>
                <w:rFonts w:ascii="Times New Roman" w:hAnsi="Times New Roman"/>
                <w:color w:val="002060"/>
                <w:sz w:val="24"/>
                <w:szCs w:val="24"/>
                <w:lang w:val="ro-RO"/>
              </w:rPr>
              <w:t>Nr.crt.</w:t>
            </w:r>
          </w:p>
        </w:tc>
        <w:tc>
          <w:tcPr>
            <w:tcW w:w="8476" w:type="dxa"/>
            <w:vAlign w:val="center"/>
          </w:tcPr>
          <w:p w14:paraId="1C8210C8" w14:textId="77777777" w:rsidR="00933914" w:rsidRPr="0012359D" w:rsidRDefault="00933914" w:rsidP="00131C81">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Cs w:val="0"/>
                <w:color w:val="002060"/>
                <w:sz w:val="24"/>
                <w:szCs w:val="24"/>
                <w:lang w:val="ro-RO"/>
              </w:rPr>
            </w:pPr>
            <w:r w:rsidRPr="0012359D">
              <w:rPr>
                <w:rFonts w:ascii="Times New Roman" w:hAnsi="Times New Roman"/>
                <w:color w:val="002060"/>
                <w:sz w:val="24"/>
                <w:szCs w:val="24"/>
                <w:lang w:val="ro-RO"/>
              </w:rPr>
              <w:t>Disciplina</w:t>
            </w:r>
          </w:p>
        </w:tc>
      </w:tr>
      <w:tr w:rsidR="00933914" w:rsidRPr="0012359D" w14:paraId="56D458B5" w14:textId="77777777" w:rsidTr="0012359D">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28D4E155" w14:textId="77777777" w:rsidR="00933914" w:rsidRPr="0012359D" w:rsidRDefault="00933914" w:rsidP="00131C81">
            <w:pPr>
              <w:spacing w:after="0" w:line="240" w:lineRule="auto"/>
              <w:jc w:val="center"/>
              <w:rPr>
                <w:rFonts w:ascii="Times New Roman" w:hAnsi="Times New Roman"/>
                <w:bCs w:val="0"/>
                <w:sz w:val="24"/>
                <w:szCs w:val="24"/>
                <w:lang w:val="ro-RO"/>
              </w:rPr>
            </w:pPr>
            <w:r w:rsidRPr="0012359D">
              <w:rPr>
                <w:rFonts w:ascii="Times New Roman" w:hAnsi="Times New Roman"/>
                <w:sz w:val="24"/>
                <w:szCs w:val="24"/>
                <w:lang w:val="ro-RO"/>
              </w:rPr>
              <w:t>1.</w:t>
            </w:r>
          </w:p>
        </w:tc>
        <w:tc>
          <w:tcPr>
            <w:tcW w:w="8476" w:type="dxa"/>
          </w:tcPr>
          <w:p w14:paraId="09D54C14" w14:textId="77777777" w:rsidR="00933914" w:rsidRPr="0012359D" w:rsidRDefault="00933914" w:rsidP="00131C81">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ro-RO"/>
              </w:rPr>
            </w:pPr>
            <w:r w:rsidRPr="0012359D">
              <w:rPr>
                <w:rFonts w:ascii="Times New Roman" w:hAnsi="Times New Roman"/>
                <w:sz w:val="24"/>
                <w:szCs w:val="24"/>
                <w:lang w:val="ro-RO"/>
              </w:rPr>
              <w:t>Analiză matematică</w:t>
            </w:r>
          </w:p>
        </w:tc>
      </w:tr>
      <w:tr w:rsidR="0012359D" w:rsidRPr="0012359D" w14:paraId="6B16E047" w14:textId="77777777" w:rsidTr="0012359D">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2B5BEF7F" w14:textId="77777777" w:rsidR="00933914" w:rsidRPr="0012359D" w:rsidRDefault="00933914" w:rsidP="00131C81">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2.</w:t>
            </w:r>
          </w:p>
        </w:tc>
        <w:tc>
          <w:tcPr>
            <w:tcW w:w="8476" w:type="dxa"/>
          </w:tcPr>
          <w:p w14:paraId="00FFA984" w14:textId="77777777" w:rsidR="00933914" w:rsidRPr="0012359D" w:rsidRDefault="00933914" w:rsidP="00131C81">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Algebră liniară, geometrie analitică și diferențială</w:t>
            </w:r>
          </w:p>
        </w:tc>
      </w:tr>
      <w:tr w:rsidR="0012359D" w:rsidRPr="0012359D" w14:paraId="6AC1996D" w14:textId="77777777" w:rsidTr="0012359D">
        <w:trPr>
          <w:trHeight w:val="60"/>
        </w:trPr>
        <w:tc>
          <w:tcPr>
            <w:cnfStyle w:val="001000000000" w:firstRow="0" w:lastRow="0" w:firstColumn="1" w:lastColumn="0" w:oddVBand="0" w:evenVBand="0" w:oddHBand="0" w:evenHBand="0" w:firstRowFirstColumn="0" w:firstRowLastColumn="0" w:lastRowFirstColumn="0" w:lastRowLastColumn="0"/>
            <w:tcW w:w="988" w:type="dxa"/>
          </w:tcPr>
          <w:p w14:paraId="67A6EDE4" w14:textId="77777777" w:rsidR="00933914" w:rsidRPr="0012359D" w:rsidRDefault="00933914" w:rsidP="00131C81">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3.</w:t>
            </w:r>
          </w:p>
        </w:tc>
        <w:tc>
          <w:tcPr>
            <w:tcW w:w="8476" w:type="dxa"/>
          </w:tcPr>
          <w:p w14:paraId="0A013101" w14:textId="77777777" w:rsidR="00933914" w:rsidRPr="0012359D" w:rsidRDefault="00933914" w:rsidP="00131C81">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Matematici speciale  </w:t>
            </w:r>
            <w:r w:rsidR="000251EA" w:rsidRPr="0012359D">
              <w:rPr>
                <w:rFonts w:ascii="Times New Roman" w:hAnsi="Times New Roman"/>
                <w:i/>
                <w:color w:val="000000" w:themeColor="text1"/>
                <w:sz w:val="24"/>
                <w:szCs w:val="24"/>
                <w:lang w:val="ro-RO"/>
              </w:rPr>
              <w:t>și</w:t>
            </w:r>
            <w:r w:rsidRPr="0012359D">
              <w:rPr>
                <w:rFonts w:ascii="Times New Roman" w:hAnsi="Times New Roman"/>
                <w:i/>
                <w:color w:val="000000" w:themeColor="text1"/>
                <w:sz w:val="24"/>
                <w:szCs w:val="24"/>
                <w:lang w:val="ro-RO"/>
              </w:rPr>
              <w:t>/sau</w:t>
            </w:r>
          </w:p>
        </w:tc>
      </w:tr>
      <w:tr w:rsidR="0012359D" w:rsidRPr="0012359D" w14:paraId="7F266180" w14:textId="77777777" w:rsidTr="0012359D">
        <w:trPr>
          <w:trHeight w:val="60"/>
        </w:trPr>
        <w:tc>
          <w:tcPr>
            <w:cnfStyle w:val="001000000000" w:firstRow="0" w:lastRow="0" w:firstColumn="1" w:lastColumn="0" w:oddVBand="0" w:evenVBand="0" w:oddHBand="0" w:evenHBand="0" w:firstRowFirstColumn="0" w:firstRowLastColumn="0" w:lastRowFirstColumn="0" w:lastRowLastColumn="0"/>
            <w:tcW w:w="988" w:type="dxa"/>
          </w:tcPr>
          <w:p w14:paraId="2027CEEE" w14:textId="77777777" w:rsidR="00933914" w:rsidRPr="0012359D" w:rsidRDefault="00933914" w:rsidP="00131C81">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4.</w:t>
            </w:r>
          </w:p>
        </w:tc>
        <w:tc>
          <w:tcPr>
            <w:tcW w:w="8476" w:type="dxa"/>
          </w:tcPr>
          <w:p w14:paraId="323A3C41" w14:textId="77777777" w:rsidR="00933914" w:rsidRPr="0012359D" w:rsidRDefault="00933914" w:rsidP="00131C81">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ab/>
              <w:t>Ecuații diferențiale</w:t>
            </w:r>
          </w:p>
        </w:tc>
      </w:tr>
      <w:tr w:rsidR="0012359D" w:rsidRPr="0012359D" w14:paraId="627BA7AB" w14:textId="77777777" w:rsidTr="0012359D">
        <w:trPr>
          <w:trHeight w:val="60"/>
        </w:trPr>
        <w:tc>
          <w:tcPr>
            <w:cnfStyle w:val="001000000000" w:firstRow="0" w:lastRow="0" w:firstColumn="1" w:lastColumn="0" w:oddVBand="0" w:evenVBand="0" w:oddHBand="0" w:evenHBand="0" w:firstRowFirstColumn="0" w:firstRowLastColumn="0" w:lastRowFirstColumn="0" w:lastRowLastColumn="0"/>
            <w:tcW w:w="988" w:type="dxa"/>
          </w:tcPr>
          <w:p w14:paraId="7E776E2C" w14:textId="77777777" w:rsidR="00933914" w:rsidRPr="0012359D" w:rsidRDefault="00933914" w:rsidP="00131C81">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5.</w:t>
            </w:r>
          </w:p>
        </w:tc>
        <w:tc>
          <w:tcPr>
            <w:tcW w:w="8476" w:type="dxa"/>
          </w:tcPr>
          <w:p w14:paraId="46CA85CB" w14:textId="77777777" w:rsidR="00933914" w:rsidRPr="0012359D" w:rsidRDefault="00933914" w:rsidP="00131C81">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ab/>
              <w:t>Teoria probabilităților și statistică matematică</w:t>
            </w:r>
          </w:p>
        </w:tc>
      </w:tr>
      <w:tr w:rsidR="0012359D" w:rsidRPr="0012359D" w14:paraId="65D5CAC2" w14:textId="77777777" w:rsidTr="0012359D">
        <w:trPr>
          <w:trHeight w:val="60"/>
        </w:trPr>
        <w:tc>
          <w:tcPr>
            <w:cnfStyle w:val="001000000000" w:firstRow="0" w:lastRow="0" w:firstColumn="1" w:lastColumn="0" w:oddVBand="0" w:evenVBand="0" w:oddHBand="0" w:evenHBand="0" w:firstRowFirstColumn="0" w:firstRowLastColumn="0" w:lastRowFirstColumn="0" w:lastRowLastColumn="0"/>
            <w:tcW w:w="988" w:type="dxa"/>
          </w:tcPr>
          <w:p w14:paraId="3CDC2CAE" w14:textId="77777777" w:rsidR="00933914" w:rsidRPr="0012359D" w:rsidRDefault="00933914" w:rsidP="00131C81">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lastRenderedPageBreak/>
              <w:t>6.</w:t>
            </w:r>
          </w:p>
        </w:tc>
        <w:tc>
          <w:tcPr>
            <w:tcW w:w="8476" w:type="dxa"/>
          </w:tcPr>
          <w:p w14:paraId="65AAD5B7" w14:textId="77777777" w:rsidR="00933914" w:rsidRPr="0012359D" w:rsidRDefault="00933914" w:rsidP="00131C81">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ab/>
              <w:t>Ecuațiile fizicii matematice</w:t>
            </w:r>
          </w:p>
        </w:tc>
      </w:tr>
      <w:tr w:rsidR="0012359D" w:rsidRPr="0012359D" w14:paraId="16A7C01D" w14:textId="77777777" w:rsidTr="0012359D">
        <w:trPr>
          <w:trHeight w:val="60"/>
        </w:trPr>
        <w:tc>
          <w:tcPr>
            <w:cnfStyle w:val="001000000000" w:firstRow="0" w:lastRow="0" w:firstColumn="1" w:lastColumn="0" w:oddVBand="0" w:evenVBand="0" w:oddHBand="0" w:evenHBand="0" w:firstRowFirstColumn="0" w:firstRowLastColumn="0" w:lastRowFirstColumn="0" w:lastRowLastColumn="0"/>
            <w:tcW w:w="988" w:type="dxa"/>
          </w:tcPr>
          <w:p w14:paraId="55D0694A" w14:textId="77777777" w:rsidR="00933914" w:rsidRPr="0012359D" w:rsidRDefault="00933914" w:rsidP="00131C81">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7.</w:t>
            </w:r>
          </w:p>
        </w:tc>
        <w:tc>
          <w:tcPr>
            <w:tcW w:w="8476" w:type="dxa"/>
          </w:tcPr>
          <w:p w14:paraId="37641C8B" w14:textId="77777777" w:rsidR="00933914" w:rsidRPr="0012359D" w:rsidRDefault="00933914" w:rsidP="00131C81">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ab/>
              <w:t>Metode numerice</w:t>
            </w:r>
          </w:p>
        </w:tc>
      </w:tr>
      <w:tr w:rsidR="0012359D" w:rsidRPr="0012359D" w14:paraId="6494084F" w14:textId="77777777" w:rsidTr="0012359D">
        <w:trPr>
          <w:trHeight w:val="60"/>
        </w:trPr>
        <w:tc>
          <w:tcPr>
            <w:cnfStyle w:val="001000000000" w:firstRow="0" w:lastRow="0" w:firstColumn="1" w:lastColumn="0" w:oddVBand="0" w:evenVBand="0" w:oddHBand="0" w:evenHBand="0" w:firstRowFirstColumn="0" w:firstRowLastColumn="0" w:lastRowFirstColumn="0" w:lastRowLastColumn="0"/>
            <w:tcW w:w="988" w:type="dxa"/>
          </w:tcPr>
          <w:p w14:paraId="3C81D42E" w14:textId="77777777" w:rsidR="00933914" w:rsidRPr="0012359D" w:rsidRDefault="00933914" w:rsidP="00131C81">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8.</w:t>
            </w:r>
          </w:p>
        </w:tc>
        <w:tc>
          <w:tcPr>
            <w:tcW w:w="8476" w:type="dxa"/>
          </w:tcPr>
          <w:p w14:paraId="5BB5B2AA" w14:textId="77777777" w:rsidR="00933914" w:rsidRPr="0012359D" w:rsidRDefault="00933914" w:rsidP="00131C81">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Geometrie descriptivă  (pentru programele de studii aferente comisiei C10)</w:t>
            </w:r>
          </w:p>
        </w:tc>
      </w:tr>
      <w:tr w:rsidR="0012359D" w:rsidRPr="0012359D" w14:paraId="73EC8495" w14:textId="77777777" w:rsidTr="0012359D">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1E0FB5C3" w14:textId="77777777" w:rsidR="00933914" w:rsidRPr="0012359D" w:rsidRDefault="00933914" w:rsidP="00131C81">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9.</w:t>
            </w:r>
          </w:p>
        </w:tc>
        <w:tc>
          <w:tcPr>
            <w:tcW w:w="8476" w:type="dxa"/>
          </w:tcPr>
          <w:p w14:paraId="5BBCC55E" w14:textId="77777777" w:rsidR="00933914" w:rsidRPr="0012359D" w:rsidRDefault="00933914" w:rsidP="00131C81">
            <w:pPr>
              <w:tabs>
                <w:tab w:val="left" w:pos="3396"/>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Grafică asistată de calculator  (pentru programele de studii aferente comisiei C11) </w:t>
            </w:r>
          </w:p>
        </w:tc>
      </w:tr>
      <w:tr w:rsidR="0012359D" w:rsidRPr="0012359D" w14:paraId="296D3204" w14:textId="77777777" w:rsidTr="0012359D">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53A73560" w14:textId="77777777" w:rsidR="00933914" w:rsidRPr="0012359D" w:rsidRDefault="00933914" w:rsidP="00131C81">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10.</w:t>
            </w:r>
          </w:p>
        </w:tc>
        <w:tc>
          <w:tcPr>
            <w:tcW w:w="8476" w:type="dxa"/>
          </w:tcPr>
          <w:p w14:paraId="50B7776B" w14:textId="77777777" w:rsidR="00933914" w:rsidRPr="0012359D" w:rsidRDefault="00933914" w:rsidP="00131C81">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Desen tehnic și </w:t>
            </w:r>
            <w:proofErr w:type="spellStart"/>
            <w:r w:rsidRPr="0012359D">
              <w:rPr>
                <w:rFonts w:ascii="Times New Roman" w:hAnsi="Times New Roman"/>
                <w:color w:val="000000" w:themeColor="text1"/>
                <w:sz w:val="24"/>
                <w:szCs w:val="24"/>
                <w:lang w:val="ro-RO"/>
              </w:rPr>
              <w:t>infografică</w:t>
            </w:r>
            <w:proofErr w:type="spellEnd"/>
            <w:r w:rsidRPr="0012359D">
              <w:rPr>
                <w:rFonts w:ascii="Times New Roman" w:hAnsi="Times New Roman"/>
                <w:color w:val="000000" w:themeColor="text1"/>
                <w:sz w:val="24"/>
                <w:szCs w:val="24"/>
                <w:lang w:val="ro-RO"/>
              </w:rPr>
              <w:t xml:space="preserve">  (pentru programele de studii aferente comisiei C10)</w:t>
            </w:r>
          </w:p>
        </w:tc>
      </w:tr>
      <w:tr w:rsidR="0012359D" w:rsidRPr="0012359D" w14:paraId="674FE71A" w14:textId="77777777" w:rsidTr="0012359D">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5D249DBE" w14:textId="77777777" w:rsidR="00933914" w:rsidRPr="0012359D" w:rsidRDefault="00933914" w:rsidP="00131C81">
            <w:pPr>
              <w:spacing w:after="0" w:line="240" w:lineRule="auto"/>
              <w:jc w:val="center"/>
              <w:rPr>
                <w:rFonts w:ascii="Times New Roman" w:hAnsi="Times New Roman"/>
                <w:bCs w:val="0"/>
                <w:color w:val="000000" w:themeColor="text1"/>
                <w:sz w:val="24"/>
                <w:szCs w:val="24"/>
                <w:lang w:val="ro-RO"/>
              </w:rPr>
            </w:pPr>
            <w:r w:rsidRPr="0012359D">
              <w:rPr>
                <w:rFonts w:ascii="Times New Roman" w:hAnsi="Times New Roman"/>
                <w:color w:val="000000" w:themeColor="text1"/>
                <w:sz w:val="24"/>
                <w:szCs w:val="24"/>
                <w:lang w:val="ro-RO"/>
              </w:rPr>
              <w:t>11.</w:t>
            </w:r>
          </w:p>
        </w:tc>
        <w:tc>
          <w:tcPr>
            <w:tcW w:w="8476" w:type="dxa"/>
          </w:tcPr>
          <w:p w14:paraId="60C45724" w14:textId="77777777" w:rsidR="00933914" w:rsidRPr="0012359D" w:rsidRDefault="00933914" w:rsidP="00131C81">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 xml:space="preserve">Programarea calculatoarelor și limbaje de programare  </w:t>
            </w:r>
            <w:r w:rsidR="000251EA" w:rsidRPr="0012359D">
              <w:rPr>
                <w:rFonts w:ascii="Times New Roman" w:hAnsi="Times New Roman"/>
                <w:i/>
                <w:color w:val="000000" w:themeColor="text1"/>
                <w:sz w:val="24"/>
                <w:szCs w:val="24"/>
                <w:lang w:val="ro-RO"/>
              </w:rPr>
              <w:t>și</w:t>
            </w:r>
            <w:r w:rsidRPr="0012359D">
              <w:rPr>
                <w:rFonts w:ascii="Times New Roman" w:hAnsi="Times New Roman"/>
                <w:i/>
                <w:color w:val="000000" w:themeColor="text1"/>
                <w:sz w:val="24"/>
                <w:szCs w:val="24"/>
                <w:lang w:val="ro-RO"/>
              </w:rPr>
              <w:t>/sau</w:t>
            </w:r>
            <w:r w:rsidRPr="0012359D">
              <w:rPr>
                <w:rFonts w:ascii="Times New Roman" w:hAnsi="Times New Roman"/>
                <w:color w:val="000000" w:themeColor="text1"/>
                <w:sz w:val="24"/>
                <w:szCs w:val="24"/>
                <w:lang w:val="ro-RO"/>
              </w:rPr>
              <w:t xml:space="preserve"> </w:t>
            </w:r>
          </w:p>
        </w:tc>
      </w:tr>
      <w:tr w:rsidR="00933914" w:rsidRPr="0012359D" w14:paraId="222438F4" w14:textId="77777777" w:rsidTr="0012359D">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7F61C747" w14:textId="77777777" w:rsidR="00933914" w:rsidRPr="0012359D" w:rsidRDefault="00933914" w:rsidP="00131C81">
            <w:pPr>
              <w:spacing w:after="0" w:line="240" w:lineRule="auto"/>
              <w:jc w:val="center"/>
              <w:rPr>
                <w:rFonts w:ascii="Times New Roman" w:hAnsi="Times New Roman"/>
                <w:bCs w:val="0"/>
                <w:sz w:val="24"/>
                <w:szCs w:val="24"/>
                <w:lang w:val="ro-RO"/>
              </w:rPr>
            </w:pPr>
            <w:r w:rsidRPr="0012359D">
              <w:rPr>
                <w:rFonts w:ascii="Times New Roman" w:hAnsi="Times New Roman"/>
                <w:sz w:val="24"/>
                <w:szCs w:val="24"/>
                <w:lang w:val="ro-RO"/>
              </w:rPr>
              <w:t>12.</w:t>
            </w:r>
          </w:p>
        </w:tc>
        <w:tc>
          <w:tcPr>
            <w:tcW w:w="8476" w:type="dxa"/>
          </w:tcPr>
          <w:p w14:paraId="6526F224" w14:textId="77777777" w:rsidR="00933914" w:rsidRPr="0012359D" w:rsidRDefault="00933914" w:rsidP="00131C81">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ro-RO"/>
              </w:rPr>
            </w:pPr>
            <w:r w:rsidRPr="0012359D">
              <w:rPr>
                <w:rFonts w:ascii="Times New Roman" w:hAnsi="Times New Roman"/>
                <w:sz w:val="24"/>
                <w:szCs w:val="24"/>
                <w:lang w:val="ro-RO"/>
              </w:rPr>
              <w:tab/>
              <w:t>Informatică aplicată</w:t>
            </w:r>
          </w:p>
        </w:tc>
      </w:tr>
      <w:tr w:rsidR="00933914" w:rsidRPr="0012359D" w14:paraId="4055AB95" w14:textId="77777777" w:rsidTr="0012359D">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62A9B55E" w14:textId="77777777" w:rsidR="00933914" w:rsidRPr="0012359D" w:rsidRDefault="00933914" w:rsidP="00131C81">
            <w:pPr>
              <w:spacing w:after="0" w:line="240" w:lineRule="auto"/>
              <w:jc w:val="center"/>
              <w:rPr>
                <w:rFonts w:ascii="Times New Roman" w:hAnsi="Times New Roman"/>
                <w:bCs w:val="0"/>
                <w:sz w:val="24"/>
                <w:szCs w:val="24"/>
                <w:lang w:val="ro-RO"/>
              </w:rPr>
            </w:pPr>
            <w:r w:rsidRPr="0012359D">
              <w:rPr>
                <w:rFonts w:ascii="Times New Roman" w:hAnsi="Times New Roman"/>
                <w:sz w:val="24"/>
                <w:szCs w:val="24"/>
                <w:lang w:val="ro-RO"/>
              </w:rPr>
              <w:t>13.</w:t>
            </w:r>
          </w:p>
        </w:tc>
        <w:tc>
          <w:tcPr>
            <w:tcW w:w="8476" w:type="dxa"/>
          </w:tcPr>
          <w:p w14:paraId="239FB0FD" w14:textId="77777777" w:rsidR="00933914" w:rsidRPr="0012359D" w:rsidRDefault="00933914" w:rsidP="00131C81">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ro-RO"/>
              </w:rPr>
            </w:pPr>
            <w:r w:rsidRPr="0012359D">
              <w:rPr>
                <w:rFonts w:ascii="Times New Roman" w:hAnsi="Times New Roman"/>
                <w:sz w:val="24"/>
                <w:szCs w:val="24"/>
                <w:lang w:val="ro-RO"/>
              </w:rPr>
              <w:t>Fizică</w:t>
            </w:r>
          </w:p>
        </w:tc>
      </w:tr>
      <w:tr w:rsidR="00933914" w:rsidRPr="0012359D" w14:paraId="4C099840" w14:textId="77777777" w:rsidTr="0012359D">
        <w:trPr>
          <w:trHeight w:val="301"/>
        </w:trPr>
        <w:tc>
          <w:tcPr>
            <w:cnfStyle w:val="001000000000" w:firstRow="0" w:lastRow="0" w:firstColumn="1" w:lastColumn="0" w:oddVBand="0" w:evenVBand="0" w:oddHBand="0" w:evenHBand="0" w:firstRowFirstColumn="0" w:firstRowLastColumn="0" w:lastRowFirstColumn="0" w:lastRowLastColumn="0"/>
            <w:tcW w:w="988" w:type="dxa"/>
          </w:tcPr>
          <w:p w14:paraId="31A44C85" w14:textId="77777777" w:rsidR="00933914" w:rsidRPr="0012359D" w:rsidRDefault="00933914" w:rsidP="00131C81">
            <w:pPr>
              <w:spacing w:after="0" w:line="240" w:lineRule="auto"/>
              <w:jc w:val="center"/>
              <w:rPr>
                <w:rFonts w:ascii="Times New Roman" w:hAnsi="Times New Roman"/>
                <w:bCs w:val="0"/>
                <w:sz w:val="24"/>
                <w:szCs w:val="24"/>
                <w:lang w:val="ro-RO"/>
              </w:rPr>
            </w:pPr>
            <w:r w:rsidRPr="0012359D">
              <w:rPr>
                <w:rFonts w:ascii="Times New Roman" w:hAnsi="Times New Roman"/>
                <w:bCs w:val="0"/>
                <w:sz w:val="24"/>
                <w:szCs w:val="24"/>
                <w:lang w:val="ro-RO"/>
              </w:rPr>
              <w:t>14</w:t>
            </w:r>
          </w:p>
        </w:tc>
        <w:tc>
          <w:tcPr>
            <w:tcW w:w="8476" w:type="dxa"/>
          </w:tcPr>
          <w:p w14:paraId="0718588C" w14:textId="77777777" w:rsidR="00933914" w:rsidRPr="0012359D" w:rsidRDefault="00933914" w:rsidP="00131C81">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ro-RO"/>
              </w:rPr>
            </w:pPr>
            <w:r w:rsidRPr="0012359D">
              <w:rPr>
                <w:rFonts w:ascii="Times New Roman" w:hAnsi="Times New Roman"/>
                <w:sz w:val="24"/>
                <w:szCs w:val="24"/>
                <w:lang w:val="ro-RO"/>
              </w:rPr>
              <w:t>Chimie</w:t>
            </w:r>
            <w:r w:rsidR="00FA7C90">
              <w:rPr>
                <w:rFonts w:ascii="Times New Roman" w:hAnsi="Times New Roman"/>
                <w:sz w:val="24"/>
                <w:szCs w:val="24"/>
                <w:lang w:val="ro-RO"/>
              </w:rPr>
              <w:t xml:space="preserve"> </w:t>
            </w:r>
            <w:r w:rsidR="00FA7C90" w:rsidRPr="00F0608E">
              <w:rPr>
                <w:rFonts w:ascii="Times New Roman" w:hAnsi="Times New Roman"/>
                <w:i/>
                <w:sz w:val="24"/>
                <w:szCs w:val="24"/>
                <w:lang w:val="ro-RO"/>
              </w:rPr>
              <w:t>s</w:t>
            </w:r>
            <w:r w:rsidR="00FA7C90" w:rsidRPr="00F0608E">
              <w:rPr>
                <w:rFonts w:ascii="Times New Roman" w:hAnsi="Times New Roman"/>
                <w:i/>
                <w:color w:val="000000" w:themeColor="text1"/>
                <w:sz w:val="24"/>
                <w:szCs w:val="24"/>
                <w:lang w:val="ro-RO"/>
              </w:rPr>
              <w:t>au denumiri echivalente</w:t>
            </w:r>
          </w:p>
        </w:tc>
      </w:tr>
    </w:tbl>
    <w:p w14:paraId="27229B3B" w14:textId="77777777" w:rsidR="00734B68" w:rsidRPr="0012359D" w:rsidRDefault="00734B68" w:rsidP="00734B68">
      <w:pPr>
        <w:pStyle w:val="Titlu4"/>
      </w:pPr>
      <w:r w:rsidRPr="0012359D">
        <w:t xml:space="preserve">  Discipline de domeniu</w:t>
      </w:r>
    </w:p>
    <w:p w14:paraId="75A9E0F3" w14:textId="77777777" w:rsidR="00734B68" w:rsidRPr="0012359D" w:rsidRDefault="00734B68" w:rsidP="00734B68">
      <w:pPr>
        <w:spacing w:after="0" w:line="240" w:lineRule="auto"/>
        <w:jc w:val="both"/>
        <w:rPr>
          <w:rFonts w:ascii="Times New Roman" w:hAnsi="Times New Roman"/>
          <w:i/>
          <w:sz w:val="24"/>
          <w:szCs w:val="24"/>
          <w:lang w:val="ro-RO"/>
        </w:rPr>
      </w:pPr>
      <w:r w:rsidRPr="0012359D">
        <w:rPr>
          <w:rFonts w:ascii="Times New Roman" w:hAnsi="Times New Roman"/>
          <w:b/>
          <w:sz w:val="24"/>
          <w:szCs w:val="24"/>
          <w:lang w:val="ro-RO"/>
        </w:rPr>
        <w:t xml:space="preserve">(1). </w:t>
      </w:r>
      <w:r w:rsidRPr="0012359D">
        <w:rPr>
          <w:rFonts w:ascii="Times New Roman" w:hAnsi="Times New Roman"/>
          <w:sz w:val="24"/>
          <w:szCs w:val="24"/>
          <w:lang w:val="ro-RO"/>
        </w:rPr>
        <w:t>Disciplinele de domeniu, sunt disciplinele comun</w:t>
      </w:r>
      <w:r w:rsidR="00D73944">
        <w:rPr>
          <w:rFonts w:ascii="Times New Roman" w:hAnsi="Times New Roman"/>
          <w:sz w:val="24"/>
          <w:szCs w:val="24"/>
          <w:lang w:val="ro-RO"/>
        </w:rPr>
        <w:t>e tuturor programelor de studii</w:t>
      </w:r>
      <w:r w:rsidRPr="0012359D">
        <w:rPr>
          <w:rFonts w:ascii="Times New Roman" w:hAnsi="Times New Roman"/>
          <w:sz w:val="24"/>
          <w:szCs w:val="24"/>
          <w:lang w:val="ro-RO"/>
        </w:rPr>
        <w:t xml:space="preserve"> universitare din același domeniu de licență. Nomenclatorul acestor discipline corespunzător domeniului de licență </w:t>
      </w:r>
      <w:r w:rsidRPr="0012359D">
        <w:rPr>
          <w:rFonts w:ascii="Times New Roman" w:hAnsi="Times New Roman"/>
          <w:b/>
          <w:i/>
          <w:sz w:val="24"/>
          <w:szCs w:val="24"/>
          <w:lang w:val="ro-RO"/>
        </w:rPr>
        <w:t xml:space="preserve">Inginerie produselor alimentare </w:t>
      </w:r>
      <w:r w:rsidRPr="0012359D">
        <w:rPr>
          <w:rFonts w:ascii="Times New Roman" w:hAnsi="Times New Roman"/>
          <w:sz w:val="24"/>
          <w:szCs w:val="24"/>
          <w:lang w:val="ro-RO"/>
        </w:rPr>
        <w:t xml:space="preserve">este prezentat în </w:t>
      </w:r>
      <w:r w:rsidRPr="0012359D">
        <w:rPr>
          <w:rFonts w:ascii="Times New Roman" w:hAnsi="Times New Roman"/>
          <w:i/>
          <w:sz w:val="24"/>
          <w:szCs w:val="24"/>
          <w:lang w:val="ro-RO"/>
        </w:rPr>
        <w:t>Tabelul 7</w:t>
      </w:r>
      <w:r w:rsidRPr="0012359D">
        <w:rPr>
          <w:rFonts w:ascii="Times New Roman" w:hAnsi="Times New Roman"/>
          <w:sz w:val="24"/>
          <w:szCs w:val="24"/>
          <w:lang w:val="ro-RO"/>
        </w:rPr>
        <w:t>.</w:t>
      </w:r>
    </w:p>
    <w:p w14:paraId="1127C52A" w14:textId="77777777" w:rsidR="00543B26" w:rsidRPr="0012359D" w:rsidRDefault="00734B68" w:rsidP="00734B68">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(2).</w:t>
      </w:r>
      <w:r w:rsidRPr="0012359D">
        <w:rPr>
          <w:rFonts w:ascii="Times New Roman" w:hAnsi="Times New Roman"/>
          <w:sz w:val="24"/>
          <w:szCs w:val="24"/>
          <w:lang w:val="ro-RO"/>
        </w:rPr>
        <w:t xml:space="preserve"> Succesiunea disciplinelor de domeniu în planul de învățământ trebuie să fie adecvată. Acestea pot fi programate în parte și simultan, recomandabil în primele 1-6 semestre</w:t>
      </w:r>
      <w:r w:rsidR="00543B26" w:rsidRPr="0012359D">
        <w:rPr>
          <w:rFonts w:ascii="Times New Roman" w:hAnsi="Times New Roman"/>
          <w:sz w:val="24"/>
          <w:szCs w:val="24"/>
          <w:lang w:val="ro-RO"/>
        </w:rPr>
        <w:t>.</w:t>
      </w:r>
    </w:p>
    <w:p w14:paraId="3DC38B8A" w14:textId="77777777" w:rsidR="00293CB4" w:rsidRPr="0012359D" w:rsidRDefault="00293CB4" w:rsidP="00293CB4">
      <w:pPr>
        <w:spacing w:before="240" w:after="0" w:line="240" w:lineRule="auto"/>
        <w:jc w:val="center"/>
        <w:rPr>
          <w:rFonts w:ascii="Times New Roman" w:hAnsi="Times New Roman"/>
          <w:b/>
          <w:color w:val="002060"/>
          <w:sz w:val="24"/>
          <w:szCs w:val="24"/>
          <w:lang w:val="ro-RO"/>
        </w:rPr>
      </w:pPr>
      <w:r w:rsidRPr="0012359D">
        <w:rPr>
          <w:rFonts w:ascii="Times New Roman" w:hAnsi="Times New Roman"/>
          <w:b/>
          <w:color w:val="002060"/>
          <w:sz w:val="24"/>
          <w:szCs w:val="24"/>
          <w:lang w:val="ro-RO"/>
        </w:rPr>
        <w:t>Tabelul 7. Disciplinele de domeniu pentru Domeniul de licență Ingineria produselor alimentare (DL205010150)</w:t>
      </w:r>
    </w:p>
    <w:tbl>
      <w:tblPr>
        <w:tblW w:w="0" w:type="auto"/>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Look w:val="00A0" w:firstRow="1" w:lastRow="0" w:firstColumn="1" w:lastColumn="0" w:noHBand="0" w:noVBand="0"/>
      </w:tblPr>
      <w:tblGrid>
        <w:gridCol w:w="648"/>
        <w:gridCol w:w="8532"/>
      </w:tblGrid>
      <w:tr w:rsidR="00293CB4" w:rsidRPr="0012359D" w14:paraId="3E222E85" w14:textId="77777777" w:rsidTr="0099271F">
        <w:trPr>
          <w:trHeight w:val="301"/>
        </w:trPr>
        <w:tc>
          <w:tcPr>
            <w:tcW w:w="648" w:type="dxa"/>
            <w:tcBorders>
              <w:bottom w:val="single" w:sz="12" w:space="0" w:color="8EAADB"/>
            </w:tcBorders>
            <w:vAlign w:val="center"/>
          </w:tcPr>
          <w:p w14:paraId="11CCF837" w14:textId="77777777" w:rsidR="00293CB4" w:rsidRPr="0012359D" w:rsidRDefault="00293CB4" w:rsidP="0099271F">
            <w:pPr>
              <w:spacing w:after="0" w:line="240" w:lineRule="auto"/>
              <w:jc w:val="right"/>
              <w:rPr>
                <w:rFonts w:ascii="Times New Roman" w:hAnsi="Times New Roman"/>
                <w:b/>
                <w:bCs/>
                <w:color w:val="002060"/>
                <w:sz w:val="24"/>
                <w:szCs w:val="24"/>
                <w:lang w:val="ro-RO"/>
              </w:rPr>
            </w:pPr>
            <w:r w:rsidRPr="0012359D">
              <w:rPr>
                <w:rFonts w:ascii="Times New Roman" w:hAnsi="Times New Roman"/>
                <w:b/>
                <w:color w:val="002060"/>
                <w:sz w:val="24"/>
                <w:szCs w:val="24"/>
                <w:lang w:val="ro-RO"/>
              </w:rPr>
              <w:t>Nr.</w:t>
            </w:r>
          </w:p>
          <w:p w14:paraId="7F5B099A" w14:textId="77777777" w:rsidR="00293CB4" w:rsidRPr="0012359D" w:rsidRDefault="00293CB4" w:rsidP="0099271F">
            <w:pPr>
              <w:spacing w:after="0" w:line="240" w:lineRule="auto"/>
              <w:jc w:val="right"/>
              <w:rPr>
                <w:rFonts w:ascii="Times New Roman" w:hAnsi="Times New Roman"/>
                <w:b/>
                <w:bCs/>
                <w:color w:val="002060"/>
                <w:sz w:val="24"/>
                <w:szCs w:val="24"/>
                <w:lang w:val="ro-RO"/>
              </w:rPr>
            </w:pPr>
            <w:r w:rsidRPr="0012359D">
              <w:rPr>
                <w:rFonts w:ascii="Times New Roman" w:hAnsi="Times New Roman"/>
                <w:b/>
                <w:color w:val="002060"/>
                <w:sz w:val="24"/>
                <w:szCs w:val="24"/>
                <w:lang w:val="ro-RO"/>
              </w:rPr>
              <w:t>crt.</w:t>
            </w:r>
          </w:p>
        </w:tc>
        <w:tc>
          <w:tcPr>
            <w:tcW w:w="8532" w:type="dxa"/>
            <w:tcBorders>
              <w:bottom w:val="single" w:sz="12" w:space="0" w:color="8EAADB"/>
            </w:tcBorders>
            <w:vAlign w:val="center"/>
          </w:tcPr>
          <w:p w14:paraId="628C5EEA" w14:textId="77777777" w:rsidR="00293CB4" w:rsidRPr="0012359D" w:rsidRDefault="00293CB4" w:rsidP="0099271F">
            <w:pPr>
              <w:spacing w:after="0" w:line="240" w:lineRule="auto"/>
              <w:jc w:val="center"/>
              <w:rPr>
                <w:rFonts w:ascii="Times New Roman" w:hAnsi="Times New Roman"/>
                <w:b/>
                <w:bCs/>
                <w:color w:val="002060"/>
                <w:sz w:val="24"/>
                <w:szCs w:val="24"/>
                <w:lang w:val="ro-RO"/>
              </w:rPr>
            </w:pPr>
            <w:r w:rsidRPr="0012359D">
              <w:rPr>
                <w:rFonts w:ascii="Times New Roman" w:hAnsi="Times New Roman"/>
                <w:b/>
                <w:color w:val="002060"/>
                <w:sz w:val="24"/>
                <w:szCs w:val="24"/>
                <w:lang w:val="ro-RO"/>
              </w:rPr>
              <w:t>Disciplina</w:t>
            </w:r>
          </w:p>
        </w:tc>
      </w:tr>
      <w:tr w:rsidR="004F637B" w:rsidRPr="0012359D" w14:paraId="52E82822" w14:textId="77777777" w:rsidTr="004F637B">
        <w:trPr>
          <w:trHeight w:val="301"/>
        </w:trPr>
        <w:tc>
          <w:tcPr>
            <w:tcW w:w="648" w:type="dxa"/>
          </w:tcPr>
          <w:p w14:paraId="405F734B" w14:textId="77777777" w:rsidR="004F637B" w:rsidRPr="0012359D" w:rsidRDefault="004F637B" w:rsidP="00AB4C60">
            <w:pPr>
              <w:pStyle w:val="Listparagraf"/>
              <w:numPr>
                <w:ilvl w:val="0"/>
                <w:numId w:val="117"/>
              </w:numPr>
              <w:jc w:val="right"/>
              <w:rPr>
                <w:b/>
                <w:bCs/>
                <w:sz w:val="24"/>
                <w:szCs w:val="24"/>
                <w:lang w:val="ro-RO"/>
              </w:rPr>
            </w:pPr>
          </w:p>
        </w:tc>
        <w:tc>
          <w:tcPr>
            <w:tcW w:w="8532" w:type="dxa"/>
          </w:tcPr>
          <w:p w14:paraId="28D6C8F5" w14:textId="77777777" w:rsidR="004F637B" w:rsidRPr="00B8186B" w:rsidRDefault="004F637B" w:rsidP="004F637B">
            <w:pPr>
              <w:spacing w:after="0" w:line="240" w:lineRule="auto"/>
              <w:rPr>
                <w:rFonts w:ascii="Times New Roman" w:hAnsi="Times New Roman"/>
                <w:sz w:val="24"/>
                <w:szCs w:val="24"/>
              </w:rPr>
            </w:pPr>
            <w:r w:rsidRPr="00B8186B">
              <w:rPr>
                <w:rFonts w:ascii="Times New Roman" w:hAnsi="Times New Roman"/>
                <w:sz w:val="24"/>
                <w:szCs w:val="24"/>
              </w:rPr>
              <w:t xml:space="preserve"> </w:t>
            </w:r>
            <w:proofErr w:type="spellStart"/>
            <w:r w:rsidRPr="00B8186B">
              <w:rPr>
                <w:rFonts w:ascii="Times New Roman" w:hAnsi="Times New Roman"/>
                <w:sz w:val="24"/>
                <w:szCs w:val="24"/>
              </w:rPr>
              <w:t>Aditivi</w:t>
            </w:r>
            <w:proofErr w:type="spellEnd"/>
            <w:r w:rsidRPr="00B8186B">
              <w:rPr>
                <w:rFonts w:ascii="Times New Roman" w:hAnsi="Times New Roman"/>
                <w:sz w:val="24"/>
                <w:szCs w:val="24"/>
              </w:rPr>
              <w:t xml:space="preserve"> </w:t>
            </w:r>
            <w:proofErr w:type="spellStart"/>
            <w:r w:rsidRPr="00B8186B">
              <w:rPr>
                <w:rFonts w:ascii="Times New Roman" w:hAnsi="Times New Roman"/>
                <w:sz w:val="24"/>
                <w:szCs w:val="24"/>
              </w:rPr>
              <w:t>și</w:t>
            </w:r>
            <w:proofErr w:type="spellEnd"/>
            <w:r w:rsidRPr="00B8186B">
              <w:rPr>
                <w:rFonts w:ascii="Times New Roman" w:hAnsi="Times New Roman"/>
                <w:sz w:val="24"/>
                <w:szCs w:val="24"/>
              </w:rPr>
              <w:t xml:space="preserve"> </w:t>
            </w:r>
            <w:proofErr w:type="spellStart"/>
            <w:r w:rsidRPr="00B8186B">
              <w:rPr>
                <w:rFonts w:ascii="Times New Roman" w:hAnsi="Times New Roman"/>
                <w:sz w:val="24"/>
                <w:szCs w:val="24"/>
              </w:rPr>
              <w:t>ingrediente</w:t>
            </w:r>
            <w:proofErr w:type="spellEnd"/>
            <w:r w:rsidRPr="00B8186B">
              <w:rPr>
                <w:rFonts w:ascii="Times New Roman" w:hAnsi="Times New Roman"/>
                <w:sz w:val="24"/>
                <w:szCs w:val="24"/>
              </w:rPr>
              <w:t xml:space="preserve"> </w:t>
            </w:r>
            <w:proofErr w:type="spellStart"/>
            <w:r w:rsidRPr="00B8186B">
              <w:rPr>
                <w:rFonts w:ascii="Times New Roman" w:hAnsi="Times New Roman"/>
                <w:sz w:val="24"/>
                <w:szCs w:val="24"/>
              </w:rPr>
              <w:t>în</w:t>
            </w:r>
            <w:proofErr w:type="spellEnd"/>
            <w:r w:rsidRPr="00B8186B">
              <w:rPr>
                <w:rFonts w:ascii="Times New Roman" w:hAnsi="Times New Roman"/>
                <w:sz w:val="24"/>
                <w:szCs w:val="24"/>
              </w:rPr>
              <w:t xml:space="preserve"> </w:t>
            </w:r>
            <w:proofErr w:type="spellStart"/>
            <w:r w:rsidRPr="00B8186B">
              <w:rPr>
                <w:rFonts w:ascii="Times New Roman" w:hAnsi="Times New Roman"/>
                <w:sz w:val="24"/>
                <w:szCs w:val="24"/>
              </w:rPr>
              <w:t>industria</w:t>
            </w:r>
            <w:proofErr w:type="spellEnd"/>
            <w:r w:rsidRPr="00B8186B">
              <w:rPr>
                <w:rFonts w:ascii="Times New Roman" w:hAnsi="Times New Roman"/>
                <w:sz w:val="24"/>
                <w:szCs w:val="24"/>
              </w:rPr>
              <w:t xml:space="preserve"> </w:t>
            </w:r>
            <w:proofErr w:type="spellStart"/>
            <w:r w:rsidRPr="00B8186B">
              <w:rPr>
                <w:rFonts w:ascii="Times New Roman" w:hAnsi="Times New Roman"/>
                <w:sz w:val="24"/>
                <w:szCs w:val="24"/>
              </w:rPr>
              <w:t>alimentară</w:t>
            </w:r>
            <w:proofErr w:type="spellEnd"/>
          </w:p>
        </w:tc>
      </w:tr>
      <w:tr w:rsidR="004F637B" w:rsidRPr="0012359D" w14:paraId="7BAD3A99" w14:textId="77777777" w:rsidTr="004F637B">
        <w:trPr>
          <w:trHeight w:val="301"/>
        </w:trPr>
        <w:tc>
          <w:tcPr>
            <w:tcW w:w="648" w:type="dxa"/>
          </w:tcPr>
          <w:p w14:paraId="2F5884FB" w14:textId="77777777" w:rsidR="004F637B" w:rsidRPr="0012359D" w:rsidRDefault="004F637B" w:rsidP="00AB4C60">
            <w:pPr>
              <w:pStyle w:val="Listparagraf"/>
              <w:numPr>
                <w:ilvl w:val="0"/>
                <w:numId w:val="117"/>
              </w:numPr>
              <w:jc w:val="right"/>
              <w:rPr>
                <w:b/>
                <w:bCs/>
                <w:sz w:val="24"/>
                <w:szCs w:val="24"/>
                <w:lang w:val="ro-RO"/>
              </w:rPr>
            </w:pPr>
          </w:p>
        </w:tc>
        <w:tc>
          <w:tcPr>
            <w:tcW w:w="8532" w:type="dxa"/>
          </w:tcPr>
          <w:p w14:paraId="71F268D9" w14:textId="77777777" w:rsidR="004F637B" w:rsidRPr="00B8186B" w:rsidRDefault="004F637B" w:rsidP="004F637B">
            <w:pPr>
              <w:spacing w:after="0" w:line="240" w:lineRule="auto"/>
              <w:rPr>
                <w:rFonts w:ascii="Times New Roman" w:hAnsi="Times New Roman"/>
                <w:sz w:val="24"/>
                <w:szCs w:val="24"/>
              </w:rPr>
            </w:pPr>
            <w:proofErr w:type="spellStart"/>
            <w:r w:rsidRPr="00B8186B">
              <w:rPr>
                <w:rFonts w:ascii="Times New Roman" w:hAnsi="Times New Roman"/>
                <w:sz w:val="24"/>
                <w:szCs w:val="24"/>
              </w:rPr>
              <w:t>Ambalarea</w:t>
            </w:r>
            <w:proofErr w:type="spellEnd"/>
            <w:r w:rsidRPr="00B8186B">
              <w:rPr>
                <w:rFonts w:ascii="Times New Roman" w:hAnsi="Times New Roman"/>
                <w:sz w:val="24"/>
                <w:szCs w:val="24"/>
              </w:rPr>
              <w:t xml:space="preserve">, </w:t>
            </w:r>
            <w:proofErr w:type="spellStart"/>
            <w:proofErr w:type="gramStart"/>
            <w:r w:rsidRPr="00B8186B">
              <w:rPr>
                <w:rFonts w:ascii="Times New Roman" w:hAnsi="Times New Roman"/>
                <w:sz w:val="24"/>
                <w:szCs w:val="24"/>
              </w:rPr>
              <w:t>etichetarea</w:t>
            </w:r>
            <w:proofErr w:type="spellEnd"/>
            <w:r w:rsidRPr="00B8186B">
              <w:rPr>
                <w:rFonts w:ascii="Times New Roman" w:hAnsi="Times New Roman"/>
                <w:sz w:val="24"/>
                <w:szCs w:val="24"/>
              </w:rPr>
              <w:t xml:space="preserve">  </w:t>
            </w:r>
            <w:proofErr w:type="spellStart"/>
            <w:r w:rsidRPr="00B8186B">
              <w:rPr>
                <w:rFonts w:ascii="Times New Roman" w:hAnsi="Times New Roman"/>
                <w:sz w:val="24"/>
                <w:szCs w:val="24"/>
              </w:rPr>
              <w:t>și</w:t>
            </w:r>
            <w:proofErr w:type="spellEnd"/>
            <w:proofErr w:type="gramEnd"/>
            <w:r w:rsidRPr="00B8186B">
              <w:rPr>
                <w:rFonts w:ascii="Times New Roman" w:hAnsi="Times New Roman"/>
                <w:sz w:val="24"/>
                <w:szCs w:val="24"/>
              </w:rPr>
              <w:t xml:space="preserve"> </w:t>
            </w:r>
            <w:proofErr w:type="spellStart"/>
            <w:r w:rsidRPr="00B8186B">
              <w:rPr>
                <w:rFonts w:ascii="Times New Roman" w:hAnsi="Times New Roman"/>
                <w:sz w:val="24"/>
                <w:szCs w:val="24"/>
              </w:rPr>
              <w:t>designul</w:t>
            </w:r>
            <w:proofErr w:type="spellEnd"/>
            <w:r w:rsidRPr="00B8186B">
              <w:rPr>
                <w:rFonts w:ascii="Times New Roman" w:hAnsi="Times New Roman"/>
                <w:sz w:val="24"/>
                <w:szCs w:val="24"/>
              </w:rPr>
              <w:t xml:space="preserve"> </w:t>
            </w:r>
            <w:proofErr w:type="spellStart"/>
            <w:r w:rsidRPr="00B8186B">
              <w:rPr>
                <w:rFonts w:ascii="Times New Roman" w:hAnsi="Times New Roman"/>
                <w:sz w:val="24"/>
                <w:szCs w:val="24"/>
              </w:rPr>
              <w:t>în</w:t>
            </w:r>
            <w:proofErr w:type="spellEnd"/>
            <w:r w:rsidRPr="00B8186B">
              <w:rPr>
                <w:rFonts w:ascii="Times New Roman" w:hAnsi="Times New Roman"/>
                <w:sz w:val="24"/>
                <w:szCs w:val="24"/>
              </w:rPr>
              <w:t xml:space="preserve"> </w:t>
            </w:r>
            <w:proofErr w:type="spellStart"/>
            <w:r w:rsidRPr="00B8186B">
              <w:rPr>
                <w:rFonts w:ascii="Times New Roman" w:hAnsi="Times New Roman"/>
                <w:sz w:val="24"/>
                <w:szCs w:val="24"/>
              </w:rPr>
              <w:t>industria</w:t>
            </w:r>
            <w:proofErr w:type="spellEnd"/>
            <w:r w:rsidRPr="00B8186B">
              <w:rPr>
                <w:rFonts w:ascii="Times New Roman" w:hAnsi="Times New Roman"/>
                <w:sz w:val="24"/>
                <w:szCs w:val="24"/>
              </w:rPr>
              <w:t xml:space="preserve"> </w:t>
            </w:r>
            <w:proofErr w:type="spellStart"/>
            <w:r w:rsidRPr="00B8186B">
              <w:rPr>
                <w:rFonts w:ascii="Times New Roman" w:hAnsi="Times New Roman"/>
                <w:sz w:val="24"/>
                <w:szCs w:val="24"/>
              </w:rPr>
              <w:t>alimentară</w:t>
            </w:r>
            <w:proofErr w:type="spellEnd"/>
          </w:p>
        </w:tc>
      </w:tr>
      <w:tr w:rsidR="004F637B" w:rsidRPr="0012359D" w14:paraId="521DFCA8" w14:textId="77777777" w:rsidTr="004F637B">
        <w:trPr>
          <w:trHeight w:val="301"/>
        </w:trPr>
        <w:tc>
          <w:tcPr>
            <w:tcW w:w="648" w:type="dxa"/>
          </w:tcPr>
          <w:p w14:paraId="3FAE03D5" w14:textId="77777777" w:rsidR="004F637B" w:rsidRPr="0012359D" w:rsidRDefault="004F637B" w:rsidP="00AB4C60">
            <w:pPr>
              <w:pStyle w:val="Listparagraf"/>
              <w:numPr>
                <w:ilvl w:val="0"/>
                <w:numId w:val="117"/>
              </w:numPr>
              <w:jc w:val="right"/>
              <w:rPr>
                <w:b/>
                <w:bCs/>
                <w:sz w:val="24"/>
                <w:szCs w:val="24"/>
                <w:lang w:val="ro-RO"/>
              </w:rPr>
            </w:pPr>
          </w:p>
        </w:tc>
        <w:tc>
          <w:tcPr>
            <w:tcW w:w="8532" w:type="dxa"/>
          </w:tcPr>
          <w:p w14:paraId="11D5CCC9" w14:textId="77777777" w:rsidR="004F637B" w:rsidRPr="00B8186B" w:rsidRDefault="004F637B" w:rsidP="004F637B">
            <w:pPr>
              <w:spacing w:after="0" w:line="240" w:lineRule="auto"/>
              <w:rPr>
                <w:rFonts w:ascii="Times New Roman" w:hAnsi="Times New Roman"/>
                <w:sz w:val="24"/>
                <w:szCs w:val="24"/>
              </w:rPr>
            </w:pPr>
            <w:proofErr w:type="spellStart"/>
            <w:r w:rsidRPr="00B8186B">
              <w:rPr>
                <w:rFonts w:ascii="Times New Roman" w:hAnsi="Times New Roman"/>
                <w:sz w:val="24"/>
                <w:szCs w:val="24"/>
              </w:rPr>
              <w:t>Analiză</w:t>
            </w:r>
            <w:proofErr w:type="spellEnd"/>
            <w:r w:rsidRPr="00B8186B">
              <w:rPr>
                <w:rFonts w:ascii="Times New Roman" w:hAnsi="Times New Roman"/>
                <w:sz w:val="24"/>
                <w:szCs w:val="24"/>
              </w:rPr>
              <w:t xml:space="preserve"> </w:t>
            </w:r>
            <w:proofErr w:type="spellStart"/>
            <w:r w:rsidRPr="00B8186B">
              <w:rPr>
                <w:rFonts w:ascii="Times New Roman" w:hAnsi="Times New Roman"/>
                <w:sz w:val="24"/>
                <w:szCs w:val="24"/>
              </w:rPr>
              <w:t>senzorială</w:t>
            </w:r>
            <w:proofErr w:type="spellEnd"/>
          </w:p>
        </w:tc>
      </w:tr>
      <w:tr w:rsidR="004F637B" w:rsidRPr="0012359D" w14:paraId="491A5267" w14:textId="77777777" w:rsidTr="004F637B">
        <w:trPr>
          <w:trHeight w:val="301"/>
        </w:trPr>
        <w:tc>
          <w:tcPr>
            <w:tcW w:w="648" w:type="dxa"/>
          </w:tcPr>
          <w:p w14:paraId="6372975D" w14:textId="77777777" w:rsidR="004F637B" w:rsidRPr="0012359D" w:rsidRDefault="004F637B" w:rsidP="00AB4C60">
            <w:pPr>
              <w:pStyle w:val="Listparagraf"/>
              <w:numPr>
                <w:ilvl w:val="0"/>
                <w:numId w:val="117"/>
              </w:numPr>
              <w:jc w:val="right"/>
              <w:rPr>
                <w:b/>
                <w:bCs/>
                <w:sz w:val="24"/>
                <w:szCs w:val="24"/>
                <w:lang w:val="ro-RO"/>
              </w:rPr>
            </w:pPr>
          </w:p>
        </w:tc>
        <w:tc>
          <w:tcPr>
            <w:tcW w:w="8532" w:type="dxa"/>
          </w:tcPr>
          <w:p w14:paraId="3E25BEED" w14:textId="77777777" w:rsidR="004F637B" w:rsidRPr="00B8186B" w:rsidRDefault="004F637B" w:rsidP="004F637B">
            <w:pPr>
              <w:spacing w:after="0" w:line="240" w:lineRule="auto"/>
              <w:rPr>
                <w:rFonts w:ascii="Times New Roman" w:hAnsi="Times New Roman"/>
                <w:sz w:val="24"/>
                <w:szCs w:val="24"/>
              </w:rPr>
            </w:pPr>
            <w:r w:rsidRPr="00B8186B">
              <w:rPr>
                <w:rFonts w:ascii="Times New Roman" w:hAnsi="Times New Roman"/>
                <w:sz w:val="24"/>
                <w:szCs w:val="24"/>
              </w:rPr>
              <w:t xml:space="preserve"> </w:t>
            </w:r>
            <w:proofErr w:type="spellStart"/>
            <w:r w:rsidRPr="00B8186B">
              <w:rPr>
                <w:rFonts w:ascii="Times New Roman" w:hAnsi="Times New Roman"/>
                <w:sz w:val="24"/>
                <w:szCs w:val="24"/>
              </w:rPr>
              <w:t>Biochimie</w:t>
            </w:r>
            <w:proofErr w:type="spellEnd"/>
          </w:p>
        </w:tc>
      </w:tr>
      <w:tr w:rsidR="004F637B" w:rsidRPr="0012359D" w14:paraId="7CD35FD6" w14:textId="77777777" w:rsidTr="004F637B">
        <w:trPr>
          <w:trHeight w:val="301"/>
        </w:trPr>
        <w:tc>
          <w:tcPr>
            <w:tcW w:w="648" w:type="dxa"/>
          </w:tcPr>
          <w:p w14:paraId="11D81E20" w14:textId="77777777" w:rsidR="004F637B" w:rsidRPr="0012359D" w:rsidRDefault="004F637B" w:rsidP="00AB4C60">
            <w:pPr>
              <w:pStyle w:val="Listparagraf"/>
              <w:numPr>
                <w:ilvl w:val="0"/>
                <w:numId w:val="117"/>
              </w:numPr>
              <w:jc w:val="right"/>
              <w:rPr>
                <w:b/>
                <w:bCs/>
                <w:sz w:val="24"/>
                <w:szCs w:val="24"/>
                <w:lang w:val="ro-RO"/>
              </w:rPr>
            </w:pPr>
          </w:p>
        </w:tc>
        <w:tc>
          <w:tcPr>
            <w:tcW w:w="8532" w:type="dxa"/>
          </w:tcPr>
          <w:p w14:paraId="2B0869E6" w14:textId="77777777" w:rsidR="004F637B" w:rsidRPr="00B8186B" w:rsidRDefault="004F637B" w:rsidP="004F637B">
            <w:pPr>
              <w:spacing w:after="0" w:line="240" w:lineRule="auto"/>
              <w:rPr>
                <w:rFonts w:ascii="Times New Roman" w:hAnsi="Times New Roman"/>
                <w:sz w:val="24"/>
                <w:szCs w:val="24"/>
              </w:rPr>
            </w:pPr>
            <w:proofErr w:type="spellStart"/>
            <w:r w:rsidRPr="00B8186B">
              <w:rPr>
                <w:rFonts w:ascii="Times New Roman" w:hAnsi="Times New Roman"/>
                <w:sz w:val="24"/>
                <w:szCs w:val="24"/>
              </w:rPr>
              <w:t>Chimia</w:t>
            </w:r>
            <w:proofErr w:type="spellEnd"/>
            <w:r w:rsidRPr="00B8186B">
              <w:rPr>
                <w:rFonts w:ascii="Times New Roman" w:hAnsi="Times New Roman"/>
                <w:sz w:val="24"/>
                <w:szCs w:val="24"/>
              </w:rPr>
              <w:t xml:space="preserve"> </w:t>
            </w:r>
            <w:proofErr w:type="spellStart"/>
            <w:r w:rsidRPr="00B8186B">
              <w:rPr>
                <w:rFonts w:ascii="Times New Roman" w:hAnsi="Times New Roman"/>
                <w:sz w:val="24"/>
                <w:szCs w:val="24"/>
              </w:rPr>
              <w:t>alimentelor</w:t>
            </w:r>
            <w:proofErr w:type="spellEnd"/>
          </w:p>
        </w:tc>
      </w:tr>
      <w:tr w:rsidR="004F637B" w:rsidRPr="0012359D" w14:paraId="6B550669" w14:textId="77777777" w:rsidTr="004F637B">
        <w:trPr>
          <w:trHeight w:val="301"/>
        </w:trPr>
        <w:tc>
          <w:tcPr>
            <w:tcW w:w="648" w:type="dxa"/>
          </w:tcPr>
          <w:p w14:paraId="5410994A" w14:textId="77777777" w:rsidR="004F637B" w:rsidRPr="0012359D" w:rsidRDefault="004F637B" w:rsidP="00AB4C60">
            <w:pPr>
              <w:pStyle w:val="Listparagraf"/>
              <w:numPr>
                <w:ilvl w:val="0"/>
                <w:numId w:val="117"/>
              </w:numPr>
              <w:jc w:val="right"/>
              <w:rPr>
                <w:b/>
                <w:bCs/>
                <w:sz w:val="24"/>
                <w:szCs w:val="24"/>
                <w:lang w:val="ro-RO"/>
              </w:rPr>
            </w:pPr>
          </w:p>
        </w:tc>
        <w:tc>
          <w:tcPr>
            <w:tcW w:w="8532" w:type="dxa"/>
          </w:tcPr>
          <w:p w14:paraId="1BD5922A" w14:textId="77777777" w:rsidR="004F637B" w:rsidRPr="00B8186B" w:rsidRDefault="004F637B" w:rsidP="004F637B">
            <w:pPr>
              <w:spacing w:after="0" w:line="240" w:lineRule="auto"/>
              <w:rPr>
                <w:rFonts w:ascii="Times New Roman" w:hAnsi="Times New Roman"/>
                <w:sz w:val="24"/>
                <w:szCs w:val="24"/>
              </w:rPr>
            </w:pPr>
            <w:proofErr w:type="spellStart"/>
            <w:r w:rsidRPr="00B8186B">
              <w:rPr>
                <w:rFonts w:ascii="Times New Roman" w:hAnsi="Times New Roman"/>
                <w:sz w:val="24"/>
                <w:szCs w:val="24"/>
              </w:rPr>
              <w:t>Comportamentul</w:t>
            </w:r>
            <w:proofErr w:type="spellEnd"/>
            <w:r w:rsidRPr="00B8186B">
              <w:rPr>
                <w:rFonts w:ascii="Times New Roman" w:hAnsi="Times New Roman"/>
                <w:sz w:val="24"/>
                <w:szCs w:val="24"/>
              </w:rPr>
              <w:t xml:space="preserve"> </w:t>
            </w:r>
            <w:proofErr w:type="spellStart"/>
            <w:r w:rsidRPr="00B8186B">
              <w:rPr>
                <w:rFonts w:ascii="Times New Roman" w:hAnsi="Times New Roman"/>
                <w:sz w:val="24"/>
                <w:szCs w:val="24"/>
              </w:rPr>
              <w:t>consumatorului</w:t>
            </w:r>
            <w:proofErr w:type="spellEnd"/>
          </w:p>
        </w:tc>
      </w:tr>
      <w:tr w:rsidR="004F637B" w:rsidRPr="0012359D" w14:paraId="7A6270DB" w14:textId="77777777" w:rsidTr="004F637B">
        <w:trPr>
          <w:trHeight w:val="301"/>
        </w:trPr>
        <w:tc>
          <w:tcPr>
            <w:tcW w:w="648" w:type="dxa"/>
          </w:tcPr>
          <w:p w14:paraId="37E3C9FB" w14:textId="77777777" w:rsidR="004F637B" w:rsidRPr="0012359D" w:rsidRDefault="004F637B" w:rsidP="00AB4C60">
            <w:pPr>
              <w:pStyle w:val="Listparagraf"/>
              <w:numPr>
                <w:ilvl w:val="0"/>
                <w:numId w:val="117"/>
              </w:numPr>
              <w:jc w:val="right"/>
              <w:rPr>
                <w:b/>
                <w:bCs/>
                <w:sz w:val="24"/>
                <w:szCs w:val="24"/>
                <w:lang w:val="ro-RO"/>
              </w:rPr>
            </w:pPr>
          </w:p>
        </w:tc>
        <w:tc>
          <w:tcPr>
            <w:tcW w:w="8532" w:type="dxa"/>
          </w:tcPr>
          <w:p w14:paraId="38C861F3" w14:textId="77777777" w:rsidR="004F637B" w:rsidRPr="00B8186B" w:rsidRDefault="004F637B" w:rsidP="004F637B">
            <w:pPr>
              <w:spacing w:after="0" w:line="240" w:lineRule="auto"/>
              <w:rPr>
                <w:rFonts w:ascii="Times New Roman" w:hAnsi="Times New Roman"/>
                <w:sz w:val="24"/>
                <w:szCs w:val="24"/>
              </w:rPr>
            </w:pPr>
            <w:proofErr w:type="spellStart"/>
            <w:r w:rsidRPr="00B8186B">
              <w:rPr>
                <w:rFonts w:ascii="Times New Roman" w:hAnsi="Times New Roman"/>
                <w:sz w:val="24"/>
                <w:szCs w:val="24"/>
              </w:rPr>
              <w:t>Ecologie</w:t>
            </w:r>
            <w:proofErr w:type="spellEnd"/>
            <w:r w:rsidRPr="00B8186B">
              <w:rPr>
                <w:rFonts w:ascii="Times New Roman" w:hAnsi="Times New Roman"/>
                <w:sz w:val="24"/>
                <w:szCs w:val="24"/>
              </w:rPr>
              <w:t xml:space="preserve"> </w:t>
            </w:r>
            <w:proofErr w:type="spellStart"/>
            <w:r w:rsidRPr="00B8186B">
              <w:rPr>
                <w:rFonts w:ascii="Times New Roman" w:hAnsi="Times New Roman"/>
                <w:sz w:val="24"/>
                <w:szCs w:val="24"/>
              </w:rPr>
              <w:t>și</w:t>
            </w:r>
            <w:proofErr w:type="spellEnd"/>
            <w:r w:rsidRPr="00B8186B">
              <w:rPr>
                <w:rFonts w:ascii="Times New Roman" w:hAnsi="Times New Roman"/>
                <w:sz w:val="24"/>
                <w:szCs w:val="24"/>
              </w:rPr>
              <w:t xml:space="preserve"> </w:t>
            </w:r>
            <w:proofErr w:type="spellStart"/>
            <w:r w:rsidRPr="00B8186B">
              <w:rPr>
                <w:rFonts w:ascii="Times New Roman" w:hAnsi="Times New Roman"/>
                <w:sz w:val="24"/>
                <w:szCs w:val="24"/>
              </w:rPr>
              <w:t>protecția</w:t>
            </w:r>
            <w:proofErr w:type="spellEnd"/>
            <w:r w:rsidRPr="00B8186B">
              <w:rPr>
                <w:rFonts w:ascii="Times New Roman" w:hAnsi="Times New Roman"/>
                <w:sz w:val="24"/>
                <w:szCs w:val="24"/>
              </w:rPr>
              <w:t xml:space="preserve"> </w:t>
            </w:r>
            <w:proofErr w:type="spellStart"/>
            <w:r w:rsidRPr="00B8186B">
              <w:rPr>
                <w:rFonts w:ascii="Times New Roman" w:hAnsi="Times New Roman"/>
                <w:sz w:val="24"/>
                <w:szCs w:val="24"/>
              </w:rPr>
              <w:t>mediului</w:t>
            </w:r>
            <w:proofErr w:type="spellEnd"/>
          </w:p>
        </w:tc>
      </w:tr>
      <w:tr w:rsidR="004F637B" w:rsidRPr="0012359D" w14:paraId="3706150F" w14:textId="77777777" w:rsidTr="004F637B">
        <w:trPr>
          <w:trHeight w:val="301"/>
        </w:trPr>
        <w:tc>
          <w:tcPr>
            <w:tcW w:w="648" w:type="dxa"/>
          </w:tcPr>
          <w:p w14:paraId="2D9069A3" w14:textId="77777777" w:rsidR="004F637B" w:rsidRPr="0012359D" w:rsidRDefault="004F637B" w:rsidP="00AB4C60">
            <w:pPr>
              <w:pStyle w:val="Listparagraf"/>
              <w:numPr>
                <w:ilvl w:val="0"/>
                <w:numId w:val="117"/>
              </w:numPr>
              <w:jc w:val="right"/>
              <w:rPr>
                <w:b/>
                <w:bCs/>
                <w:sz w:val="24"/>
                <w:szCs w:val="24"/>
                <w:lang w:val="ro-RO"/>
              </w:rPr>
            </w:pPr>
          </w:p>
        </w:tc>
        <w:tc>
          <w:tcPr>
            <w:tcW w:w="8532" w:type="dxa"/>
          </w:tcPr>
          <w:p w14:paraId="1831513B" w14:textId="77777777" w:rsidR="004F637B" w:rsidRPr="00B8186B" w:rsidRDefault="004F637B" w:rsidP="004F637B">
            <w:pPr>
              <w:spacing w:after="0" w:line="240" w:lineRule="auto"/>
              <w:rPr>
                <w:rFonts w:ascii="Times New Roman" w:hAnsi="Times New Roman"/>
                <w:sz w:val="24"/>
                <w:szCs w:val="24"/>
              </w:rPr>
            </w:pPr>
            <w:proofErr w:type="spellStart"/>
            <w:r w:rsidRPr="00B8186B">
              <w:rPr>
                <w:rFonts w:ascii="Times New Roman" w:hAnsi="Times New Roman"/>
                <w:sz w:val="24"/>
                <w:szCs w:val="24"/>
              </w:rPr>
              <w:t>Elemente</w:t>
            </w:r>
            <w:proofErr w:type="spellEnd"/>
            <w:r w:rsidRPr="00B8186B">
              <w:rPr>
                <w:rFonts w:ascii="Times New Roman" w:hAnsi="Times New Roman"/>
                <w:sz w:val="24"/>
                <w:szCs w:val="24"/>
              </w:rPr>
              <w:t xml:space="preserve"> de </w:t>
            </w:r>
            <w:proofErr w:type="spellStart"/>
            <w:r w:rsidRPr="00B8186B">
              <w:rPr>
                <w:rFonts w:ascii="Times New Roman" w:hAnsi="Times New Roman"/>
                <w:sz w:val="24"/>
                <w:szCs w:val="24"/>
              </w:rPr>
              <w:t>inginerie</w:t>
            </w:r>
            <w:proofErr w:type="spellEnd"/>
            <w:r w:rsidRPr="00B8186B">
              <w:rPr>
                <w:rFonts w:ascii="Times New Roman" w:hAnsi="Times New Roman"/>
                <w:sz w:val="24"/>
                <w:szCs w:val="24"/>
              </w:rPr>
              <w:t xml:space="preserve"> </w:t>
            </w:r>
            <w:proofErr w:type="spellStart"/>
            <w:r w:rsidRPr="00B8186B">
              <w:rPr>
                <w:rFonts w:ascii="Times New Roman" w:hAnsi="Times New Roman"/>
                <w:sz w:val="24"/>
                <w:szCs w:val="24"/>
              </w:rPr>
              <w:t>electrică</w:t>
            </w:r>
            <w:proofErr w:type="spellEnd"/>
          </w:p>
        </w:tc>
      </w:tr>
      <w:tr w:rsidR="004F637B" w:rsidRPr="0012359D" w14:paraId="56F9FA2D" w14:textId="77777777" w:rsidTr="004F637B">
        <w:trPr>
          <w:trHeight w:val="301"/>
        </w:trPr>
        <w:tc>
          <w:tcPr>
            <w:tcW w:w="648" w:type="dxa"/>
          </w:tcPr>
          <w:p w14:paraId="7F62A501" w14:textId="77777777" w:rsidR="004F637B" w:rsidRPr="0012359D" w:rsidRDefault="004F637B" w:rsidP="00AB4C60">
            <w:pPr>
              <w:pStyle w:val="Listparagraf"/>
              <w:numPr>
                <w:ilvl w:val="0"/>
                <w:numId w:val="117"/>
              </w:numPr>
              <w:jc w:val="right"/>
              <w:rPr>
                <w:b/>
                <w:bCs/>
                <w:sz w:val="24"/>
                <w:szCs w:val="24"/>
                <w:lang w:val="ro-RO"/>
              </w:rPr>
            </w:pPr>
          </w:p>
        </w:tc>
        <w:tc>
          <w:tcPr>
            <w:tcW w:w="8532" w:type="dxa"/>
          </w:tcPr>
          <w:p w14:paraId="06611F49" w14:textId="77777777" w:rsidR="004F637B" w:rsidRPr="00B8186B" w:rsidRDefault="004F637B" w:rsidP="004F637B">
            <w:pPr>
              <w:spacing w:after="0" w:line="240" w:lineRule="auto"/>
              <w:rPr>
                <w:rFonts w:ascii="Times New Roman" w:hAnsi="Times New Roman"/>
                <w:sz w:val="24"/>
                <w:szCs w:val="24"/>
              </w:rPr>
            </w:pPr>
            <w:r w:rsidRPr="00B8186B">
              <w:rPr>
                <w:rFonts w:ascii="Times New Roman" w:hAnsi="Times New Roman"/>
                <w:sz w:val="24"/>
                <w:szCs w:val="24"/>
              </w:rPr>
              <w:t xml:space="preserve"> </w:t>
            </w:r>
            <w:proofErr w:type="spellStart"/>
            <w:r w:rsidRPr="00B8186B">
              <w:rPr>
                <w:rFonts w:ascii="Times New Roman" w:hAnsi="Times New Roman"/>
                <w:sz w:val="24"/>
                <w:szCs w:val="24"/>
              </w:rPr>
              <w:t>Elemente</w:t>
            </w:r>
            <w:proofErr w:type="spellEnd"/>
            <w:r w:rsidRPr="00B8186B">
              <w:rPr>
                <w:rFonts w:ascii="Times New Roman" w:hAnsi="Times New Roman"/>
                <w:sz w:val="24"/>
                <w:szCs w:val="24"/>
              </w:rPr>
              <w:t xml:space="preserve"> de </w:t>
            </w:r>
            <w:proofErr w:type="spellStart"/>
            <w:r w:rsidRPr="00B8186B">
              <w:rPr>
                <w:rFonts w:ascii="Times New Roman" w:hAnsi="Times New Roman"/>
                <w:sz w:val="24"/>
                <w:szCs w:val="24"/>
              </w:rPr>
              <w:t>inginerie</w:t>
            </w:r>
            <w:proofErr w:type="spellEnd"/>
            <w:r w:rsidRPr="00B8186B">
              <w:rPr>
                <w:rFonts w:ascii="Times New Roman" w:hAnsi="Times New Roman"/>
                <w:sz w:val="24"/>
                <w:szCs w:val="24"/>
              </w:rPr>
              <w:t xml:space="preserve"> </w:t>
            </w:r>
            <w:proofErr w:type="spellStart"/>
            <w:r w:rsidRPr="00B8186B">
              <w:rPr>
                <w:rFonts w:ascii="Times New Roman" w:hAnsi="Times New Roman"/>
                <w:sz w:val="24"/>
                <w:szCs w:val="24"/>
              </w:rPr>
              <w:t>mecanică</w:t>
            </w:r>
            <w:proofErr w:type="spellEnd"/>
          </w:p>
        </w:tc>
      </w:tr>
      <w:tr w:rsidR="004F637B" w:rsidRPr="0012359D" w14:paraId="6A032A7D" w14:textId="77777777" w:rsidTr="004F637B">
        <w:trPr>
          <w:trHeight w:val="301"/>
        </w:trPr>
        <w:tc>
          <w:tcPr>
            <w:tcW w:w="648" w:type="dxa"/>
          </w:tcPr>
          <w:p w14:paraId="4EFF7533" w14:textId="77777777" w:rsidR="004F637B" w:rsidRPr="0012359D" w:rsidRDefault="004F637B" w:rsidP="00AB4C60">
            <w:pPr>
              <w:pStyle w:val="Listparagraf"/>
              <w:numPr>
                <w:ilvl w:val="0"/>
                <w:numId w:val="117"/>
              </w:numPr>
              <w:jc w:val="right"/>
              <w:rPr>
                <w:b/>
                <w:bCs/>
                <w:sz w:val="24"/>
                <w:szCs w:val="24"/>
                <w:lang w:val="ro-RO"/>
              </w:rPr>
            </w:pPr>
          </w:p>
        </w:tc>
        <w:tc>
          <w:tcPr>
            <w:tcW w:w="8532" w:type="dxa"/>
          </w:tcPr>
          <w:p w14:paraId="39401219" w14:textId="77777777" w:rsidR="004F637B" w:rsidRPr="00B8186B" w:rsidRDefault="004F637B" w:rsidP="004F637B">
            <w:pPr>
              <w:spacing w:after="0" w:line="240" w:lineRule="auto"/>
              <w:rPr>
                <w:rFonts w:ascii="Times New Roman" w:hAnsi="Times New Roman"/>
                <w:sz w:val="24"/>
                <w:szCs w:val="24"/>
              </w:rPr>
            </w:pPr>
            <w:r w:rsidRPr="00B8186B">
              <w:rPr>
                <w:rFonts w:ascii="Times New Roman" w:hAnsi="Times New Roman"/>
                <w:sz w:val="24"/>
                <w:szCs w:val="24"/>
              </w:rPr>
              <w:t xml:space="preserve"> </w:t>
            </w:r>
            <w:proofErr w:type="spellStart"/>
            <w:r w:rsidRPr="00B8186B">
              <w:rPr>
                <w:rFonts w:ascii="Times New Roman" w:hAnsi="Times New Roman"/>
                <w:sz w:val="24"/>
                <w:szCs w:val="24"/>
              </w:rPr>
              <w:t>Inocuitatea</w:t>
            </w:r>
            <w:proofErr w:type="spellEnd"/>
            <w:r w:rsidRPr="00B8186B">
              <w:rPr>
                <w:rFonts w:ascii="Times New Roman" w:hAnsi="Times New Roman"/>
                <w:sz w:val="24"/>
                <w:szCs w:val="24"/>
              </w:rPr>
              <w:t xml:space="preserve"> </w:t>
            </w:r>
            <w:proofErr w:type="spellStart"/>
            <w:r w:rsidRPr="00B8186B">
              <w:rPr>
                <w:rFonts w:ascii="Times New Roman" w:hAnsi="Times New Roman"/>
                <w:sz w:val="24"/>
                <w:szCs w:val="24"/>
              </w:rPr>
              <w:t>produselor</w:t>
            </w:r>
            <w:proofErr w:type="spellEnd"/>
            <w:r w:rsidRPr="00B8186B">
              <w:rPr>
                <w:rFonts w:ascii="Times New Roman" w:hAnsi="Times New Roman"/>
                <w:sz w:val="24"/>
                <w:szCs w:val="24"/>
              </w:rPr>
              <w:t xml:space="preserve"> </w:t>
            </w:r>
            <w:proofErr w:type="spellStart"/>
            <w:r w:rsidRPr="00B8186B">
              <w:rPr>
                <w:rFonts w:ascii="Times New Roman" w:hAnsi="Times New Roman"/>
                <w:sz w:val="24"/>
                <w:szCs w:val="24"/>
              </w:rPr>
              <w:t>alimentare</w:t>
            </w:r>
            <w:proofErr w:type="spellEnd"/>
          </w:p>
        </w:tc>
      </w:tr>
      <w:tr w:rsidR="004F637B" w:rsidRPr="0012359D" w14:paraId="0124EEB1" w14:textId="77777777" w:rsidTr="004F637B">
        <w:trPr>
          <w:trHeight w:val="301"/>
        </w:trPr>
        <w:tc>
          <w:tcPr>
            <w:tcW w:w="648" w:type="dxa"/>
          </w:tcPr>
          <w:p w14:paraId="1681DC59" w14:textId="77777777" w:rsidR="004F637B" w:rsidRPr="0012359D" w:rsidRDefault="004F637B" w:rsidP="00AB4C60">
            <w:pPr>
              <w:pStyle w:val="Listparagraf"/>
              <w:numPr>
                <w:ilvl w:val="0"/>
                <w:numId w:val="117"/>
              </w:numPr>
              <w:jc w:val="right"/>
              <w:rPr>
                <w:b/>
                <w:bCs/>
                <w:sz w:val="24"/>
                <w:szCs w:val="24"/>
                <w:lang w:val="ro-RO"/>
              </w:rPr>
            </w:pPr>
          </w:p>
        </w:tc>
        <w:tc>
          <w:tcPr>
            <w:tcW w:w="8532" w:type="dxa"/>
          </w:tcPr>
          <w:p w14:paraId="0EEEFB22" w14:textId="77777777" w:rsidR="004F637B" w:rsidRPr="00B8186B" w:rsidRDefault="004F637B" w:rsidP="004F637B">
            <w:pPr>
              <w:spacing w:after="0" w:line="240" w:lineRule="auto"/>
              <w:rPr>
                <w:rFonts w:ascii="Times New Roman" w:hAnsi="Times New Roman"/>
                <w:sz w:val="24"/>
                <w:szCs w:val="24"/>
              </w:rPr>
            </w:pPr>
            <w:r w:rsidRPr="00B8186B">
              <w:rPr>
                <w:rFonts w:ascii="Times New Roman" w:hAnsi="Times New Roman"/>
                <w:sz w:val="24"/>
                <w:szCs w:val="24"/>
              </w:rPr>
              <w:t xml:space="preserve"> </w:t>
            </w:r>
            <w:proofErr w:type="spellStart"/>
            <w:r w:rsidRPr="00B8186B">
              <w:rPr>
                <w:rFonts w:ascii="Times New Roman" w:hAnsi="Times New Roman"/>
                <w:sz w:val="24"/>
                <w:szCs w:val="24"/>
              </w:rPr>
              <w:t>Legislație</w:t>
            </w:r>
            <w:proofErr w:type="spellEnd"/>
            <w:r w:rsidRPr="00B8186B">
              <w:rPr>
                <w:rFonts w:ascii="Times New Roman" w:hAnsi="Times New Roman"/>
                <w:sz w:val="24"/>
                <w:szCs w:val="24"/>
              </w:rPr>
              <w:t xml:space="preserve"> </w:t>
            </w:r>
            <w:proofErr w:type="spellStart"/>
            <w:r w:rsidRPr="00B8186B">
              <w:rPr>
                <w:rFonts w:ascii="Times New Roman" w:hAnsi="Times New Roman"/>
                <w:sz w:val="24"/>
                <w:szCs w:val="24"/>
              </w:rPr>
              <w:t>în</w:t>
            </w:r>
            <w:proofErr w:type="spellEnd"/>
            <w:r w:rsidRPr="00B8186B">
              <w:rPr>
                <w:rFonts w:ascii="Times New Roman" w:hAnsi="Times New Roman"/>
                <w:sz w:val="24"/>
                <w:szCs w:val="24"/>
              </w:rPr>
              <w:t xml:space="preserve"> </w:t>
            </w:r>
            <w:proofErr w:type="spellStart"/>
            <w:r w:rsidRPr="00B8186B">
              <w:rPr>
                <w:rFonts w:ascii="Times New Roman" w:hAnsi="Times New Roman"/>
                <w:sz w:val="24"/>
                <w:szCs w:val="24"/>
              </w:rPr>
              <w:t>industria</w:t>
            </w:r>
            <w:proofErr w:type="spellEnd"/>
            <w:r w:rsidRPr="00B8186B">
              <w:rPr>
                <w:rFonts w:ascii="Times New Roman" w:hAnsi="Times New Roman"/>
                <w:sz w:val="24"/>
                <w:szCs w:val="24"/>
              </w:rPr>
              <w:t xml:space="preserve"> </w:t>
            </w:r>
            <w:proofErr w:type="spellStart"/>
            <w:r w:rsidRPr="00B8186B">
              <w:rPr>
                <w:rFonts w:ascii="Times New Roman" w:hAnsi="Times New Roman"/>
                <w:sz w:val="24"/>
                <w:szCs w:val="24"/>
              </w:rPr>
              <w:t>alimentară</w:t>
            </w:r>
            <w:proofErr w:type="spellEnd"/>
          </w:p>
        </w:tc>
      </w:tr>
      <w:tr w:rsidR="004F637B" w:rsidRPr="0012359D" w14:paraId="564D0C64" w14:textId="77777777" w:rsidTr="004F637B">
        <w:trPr>
          <w:trHeight w:val="301"/>
        </w:trPr>
        <w:tc>
          <w:tcPr>
            <w:tcW w:w="648" w:type="dxa"/>
          </w:tcPr>
          <w:p w14:paraId="00E5BDA4" w14:textId="77777777" w:rsidR="004F637B" w:rsidRPr="0012359D" w:rsidRDefault="004F637B" w:rsidP="00AB4C60">
            <w:pPr>
              <w:pStyle w:val="Listparagraf"/>
              <w:numPr>
                <w:ilvl w:val="0"/>
                <w:numId w:val="117"/>
              </w:numPr>
              <w:jc w:val="right"/>
              <w:rPr>
                <w:b/>
                <w:bCs/>
                <w:sz w:val="24"/>
                <w:szCs w:val="24"/>
                <w:lang w:val="ro-RO"/>
              </w:rPr>
            </w:pPr>
          </w:p>
        </w:tc>
        <w:tc>
          <w:tcPr>
            <w:tcW w:w="8532" w:type="dxa"/>
          </w:tcPr>
          <w:p w14:paraId="08A8FF0B" w14:textId="77777777" w:rsidR="004F637B" w:rsidRPr="00B8186B" w:rsidRDefault="004F637B" w:rsidP="004F637B">
            <w:pPr>
              <w:spacing w:after="0" w:line="240" w:lineRule="auto"/>
              <w:rPr>
                <w:rFonts w:ascii="Times New Roman" w:hAnsi="Times New Roman"/>
                <w:sz w:val="24"/>
                <w:szCs w:val="24"/>
              </w:rPr>
            </w:pPr>
            <w:r w:rsidRPr="00B8186B">
              <w:rPr>
                <w:rFonts w:ascii="Times New Roman" w:hAnsi="Times New Roman"/>
                <w:sz w:val="24"/>
                <w:szCs w:val="24"/>
              </w:rPr>
              <w:t xml:space="preserve"> Management</w:t>
            </w:r>
          </w:p>
        </w:tc>
      </w:tr>
      <w:tr w:rsidR="004F637B" w:rsidRPr="0012359D" w14:paraId="3AD7B9DF" w14:textId="77777777" w:rsidTr="004F637B">
        <w:trPr>
          <w:trHeight w:val="301"/>
        </w:trPr>
        <w:tc>
          <w:tcPr>
            <w:tcW w:w="648" w:type="dxa"/>
          </w:tcPr>
          <w:p w14:paraId="64E13D27" w14:textId="77777777" w:rsidR="004F637B" w:rsidRPr="0012359D" w:rsidRDefault="004F637B" w:rsidP="00AB4C60">
            <w:pPr>
              <w:pStyle w:val="Listparagraf"/>
              <w:numPr>
                <w:ilvl w:val="0"/>
                <w:numId w:val="117"/>
              </w:numPr>
              <w:jc w:val="right"/>
              <w:rPr>
                <w:b/>
                <w:bCs/>
                <w:sz w:val="24"/>
                <w:szCs w:val="24"/>
                <w:lang w:val="ro-RO"/>
              </w:rPr>
            </w:pPr>
          </w:p>
        </w:tc>
        <w:tc>
          <w:tcPr>
            <w:tcW w:w="8532" w:type="dxa"/>
          </w:tcPr>
          <w:p w14:paraId="2FF3E653" w14:textId="77777777" w:rsidR="004F637B" w:rsidRPr="00B8186B" w:rsidRDefault="004F637B" w:rsidP="004F637B">
            <w:pPr>
              <w:spacing w:after="0" w:line="240" w:lineRule="auto"/>
              <w:rPr>
                <w:rFonts w:ascii="Times New Roman" w:hAnsi="Times New Roman"/>
                <w:sz w:val="24"/>
                <w:szCs w:val="24"/>
              </w:rPr>
            </w:pPr>
            <w:r w:rsidRPr="00B8186B">
              <w:rPr>
                <w:rFonts w:ascii="Times New Roman" w:hAnsi="Times New Roman"/>
                <w:sz w:val="24"/>
                <w:szCs w:val="24"/>
              </w:rPr>
              <w:t xml:space="preserve"> Marketing</w:t>
            </w:r>
          </w:p>
        </w:tc>
      </w:tr>
      <w:tr w:rsidR="004F637B" w:rsidRPr="0012359D" w14:paraId="5DA6F20C" w14:textId="77777777" w:rsidTr="004F637B">
        <w:trPr>
          <w:trHeight w:val="301"/>
        </w:trPr>
        <w:tc>
          <w:tcPr>
            <w:tcW w:w="648" w:type="dxa"/>
          </w:tcPr>
          <w:p w14:paraId="010270F0" w14:textId="77777777" w:rsidR="004F637B" w:rsidRPr="0012359D" w:rsidRDefault="004F637B" w:rsidP="00AB4C60">
            <w:pPr>
              <w:pStyle w:val="Listparagraf"/>
              <w:numPr>
                <w:ilvl w:val="0"/>
                <w:numId w:val="117"/>
              </w:numPr>
              <w:jc w:val="right"/>
              <w:rPr>
                <w:b/>
                <w:bCs/>
                <w:sz w:val="24"/>
                <w:szCs w:val="24"/>
                <w:lang w:val="ro-RO"/>
              </w:rPr>
            </w:pPr>
          </w:p>
        </w:tc>
        <w:tc>
          <w:tcPr>
            <w:tcW w:w="8532" w:type="dxa"/>
          </w:tcPr>
          <w:p w14:paraId="55B36142" w14:textId="77777777" w:rsidR="004F637B" w:rsidRPr="00B8186B" w:rsidRDefault="004F637B" w:rsidP="004F637B">
            <w:pPr>
              <w:spacing w:after="0" w:line="240" w:lineRule="auto"/>
              <w:rPr>
                <w:rFonts w:ascii="Times New Roman" w:hAnsi="Times New Roman"/>
                <w:sz w:val="24"/>
                <w:szCs w:val="24"/>
              </w:rPr>
            </w:pPr>
            <w:proofErr w:type="spellStart"/>
            <w:r w:rsidRPr="00B8186B">
              <w:rPr>
                <w:rFonts w:ascii="Times New Roman" w:hAnsi="Times New Roman"/>
                <w:sz w:val="24"/>
                <w:szCs w:val="24"/>
              </w:rPr>
              <w:t>Microbiologie</w:t>
            </w:r>
            <w:proofErr w:type="spellEnd"/>
            <w:r w:rsidRPr="00B8186B">
              <w:rPr>
                <w:rFonts w:ascii="Times New Roman" w:hAnsi="Times New Roman"/>
                <w:sz w:val="24"/>
                <w:szCs w:val="24"/>
              </w:rPr>
              <w:t xml:space="preserve"> </w:t>
            </w:r>
            <w:proofErr w:type="spellStart"/>
            <w:r w:rsidRPr="00B8186B">
              <w:rPr>
                <w:rFonts w:ascii="Times New Roman" w:hAnsi="Times New Roman"/>
                <w:sz w:val="24"/>
                <w:szCs w:val="24"/>
              </w:rPr>
              <w:t>generală</w:t>
            </w:r>
            <w:proofErr w:type="spellEnd"/>
          </w:p>
        </w:tc>
      </w:tr>
      <w:tr w:rsidR="004F637B" w:rsidRPr="0012359D" w14:paraId="0ADB0B3C" w14:textId="77777777" w:rsidTr="004F637B">
        <w:trPr>
          <w:trHeight w:val="301"/>
        </w:trPr>
        <w:tc>
          <w:tcPr>
            <w:tcW w:w="648" w:type="dxa"/>
          </w:tcPr>
          <w:p w14:paraId="68A0B031" w14:textId="77777777" w:rsidR="004F637B" w:rsidRPr="0012359D" w:rsidRDefault="004F637B" w:rsidP="00AB4C60">
            <w:pPr>
              <w:pStyle w:val="Listparagraf"/>
              <w:numPr>
                <w:ilvl w:val="0"/>
                <w:numId w:val="117"/>
              </w:numPr>
              <w:jc w:val="right"/>
              <w:rPr>
                <w:b/>
                <w:bCs/>
                <w:sz w:val="24"/>
                <w:szCs w:val="24"/>
                <w:lang w:val="ro-RO"/>
              </w:rPr>
            </w:pPr>
          </w:p>
        </w:tc>
        <w:tc>
          <w:tcPr>
            <w:tcW w:w="8532" w:type="dxa"/>
          </w:tcPr>
          <w:p w14:paraId="77942EF9" w14:textId="77777777" w:rsidR="004F637B" w:rsidRPr="00B8186B" w:rsidRDefault="004F637B" w:rsidP="004F637B">
            <w:pPr>
              <w:spacing w:after="0" w:line="240" w:lineRule="auto"/>
              <w:rPr>
                <w:rFonts w:ascii="Times New Roman" w:hAnsi="Times New Roman"/>
                <w:sz w:val="24"/>
                <w:szCs w:val="24"/>
              </w:rPr>
            </w:pPr>
            <w:proofErr w:type="spellStart"/>
            <w:r w:rsidRPr="00B8186B">
              <w:rPr>
                <w:rFonts w:ascii="Times New Roman" w:hAnsi="Times New Roman"/>
                <w:sz w:val="24"/>
                <w:szCs w:val="24"/>
              </w:rPr>
              <w:t>Operații</w:t>
            </w:r>
            <w:proofErr w:type="spellEnd"/>
            <w:r w:rsidRPr="00B8186B">
              <w:rPr>
                <w:rFonts w:ascii="Times New Roman" w:hAnsi="Times New Roman"/>
                <w:sz w:val="24"/>
                <w:szCs w:val="24"/>
              </w:rPr>
              <w:t xml:space="preserve"> </w:t>
            </w:r>
            <w:proofErr w:type="spellStart"/>
            <w:r w:rsidRPr="00B8186B">
              <w:rPr>
                <w:rFonts w:ascii="Times New Roman" w:hAnsi="Times New Roman"/>
                <w:sz w:val="24"/>
                <w:szCs w:val="24"/>
              </w:rPr>
              <w:t>unitare</w:t>
            </w:r>
            <w:proofErr w:type="spellEnd"/>
            <w:r w:rsidRPr="00B8186B">
              <w:rPr>
                <w:rFonts w:ascii="Times New Roman" w:hAnsi="Times New Roman"/>
                <w:sz w:val="24"/>
                <w:szCs w:val="24"/>
              </w:rPr>
              <w:t xml:space="preserve"> </w:t>
            </w:r>
            <w:proofErr w:type="spellStart"/>
            <w:r w:rsidRPr="00B8186B">
              <w:rPr>
                <w:rFonts w:ascii="Times New Roman" w:hAnsi="Times New Roman"/>
                <w:sz w:val="24"/>
                <w:szCs w:val="24"/>
              </w:rPr>
              <w:t>în</w:t>
            </w:r>
            <w:proofErr w:type="spellEnd"/>
            <w:r w:rsidRPr="00B8186B">
              <w:rPr>
                <w:rFonts w:ascii="Times New Roman" w:hAnsi="Times New Roman"/>
                <w:sz w:val="24"/>
                <w:szCs w:val="24"/>
              </w:rPr>
              <w:t xml:space="preserve"> </w:t>
            </w:r>
            <w:proofErr w:type="spellStart"/>
            <w:r w:rsidRPr="00B8186B">
              <w:rPr>
                <w:rFonts w:ascii="Times New Roman" w:hAnsi="Times New Roman"/>
                <w:sz w:val="24"/>
                <w:szCs w:val="24"/>
              </w:rPr>
              <w:t>industria</w:t>
            </w:r>
            <w:proofErr w:type="spellEnd"/>
            <w:r w:rsidRPr="00B8186B">
              <w:rPr>
                <w:rFonts w:ascii="Times New Roman" w:hAnsi="Times New Roman"/>
                <w:sz w:val="24"/>
                <w:szCs w:val="24"/>
              </w:rPr>
              <w:t xml:space="preserve"> </w:t>
            </w:r>
            <w:proofErr w:type="spellStart"/>
            <w:r w:rsidRPr="00B8186B">
              <w:rPr>
                <w:rFonts w:ascii="Times New Roman" w:hAnsi="Times New Roman"/>
                <w:sz w:val="24"/>
                <w:szCs w:val="24"/>
              </w:rPr>
              <w:t>alimentară</w:t>
            </w:r>
            <w:proofErr w:type="spellEnd"/>
          </w:p>
        </w:tc>
      </w:tr>
      <w:tr w:rsidR="004F637B" w:rsidRPr="0012359D" w14:paraId="5C228145" w14:textId="77777777" w:rsidTr="004F637B">
        <w:trPr>
          <w:trHeight w:val="301"/>
        </w:trPr>
        <w:tc>
          <w:tcPr>
            <w:tcW w:w="648" w:type="dxa"/>
          </w:tcPr>
          <w:p w14:paraId="104AAB2E" w14:textId="77777777" w:rsidR="004F637B" w:rsidRPr="0012359D" w:rsidRDefault="004F637B" w:rsidP="00AB4C60">
            <w:pPr>
              <w:pStyle w:val="Listparagraf"/>
              <w:numPr>
                <w:ilvl w:val="0"/>
                <w:numId w:val="117"/>
              </w:numPr>
              <w:jc w:val="right"/>
              <w:rPr>
                <w:b/>
                <w:bCs/>
                <w:sz w:val="24"/>
                <w:szCs w:val="24"/>
                <w:lang w:val="ro-RO"/>
              </w:rPr>
            </w:pPr>
          </w:p>
        </w:tc>
        <w:tc>
          <w:tcPr>
            <w:tcW w:w="8532" w:type="dxa"/>
          </w:tcPr>
          <w:p w14:paraId="1B95C7E6" w14:textId="77777777" w:rsidR="004F637B" w:rsidRPr="00B8186B" w:rsidRDefault="004F637B" w:rsidP="004F637B">
            <w:pPr>
              <w:spacing w:after="0" w:line="240" w:lineRule="auto"/>
              <w:rPr>
                <w:rFonts w:ascii="Times New Roman" w:hAnsi="Times New Roman"/>
                <w:sz w:val="24"/>
                <w:szCs w:val="24"/>
              </w:rPr>
            </w:pPr>
            <w:proofErr w:type="spellStart"/>
            <w:r w:rsidRPr="00B8186B">
              <w:rPr>
                <w:rFonts w:ascii="Times New Roman" w:hAnsi="Times New Roman"/>
                <w:sz w:val="24"/>
                <w:szCs w:val="24"/>
              </w:rPr>
              <w:t>Politici</w:t>
            </w:r>
            <w:proofErr w:type="spellEnd"/>
            <w:r w:rsidRPr="00B8186B">
              <w:rPr>
                <w:rFonts w:ascii="Times New Roman" w:hAnsi="Times New Roman"/>
                <w:sz w:val="24"/>
                <w:szCs w:val="24"/>
              </w:rPr>
              <w:t xml:space="preserve"> </w:t>
            </w:r>
            <w:proofErr w:type="spellStart"/>
            <w:r w:rsidRPr="00B8186B">
              <w:rPr>
                <w:rFonts w:ascii="Times New Roman" w:hAnsi="Times New Roman"/>
                <w:sz w:val="24"/>
                <w:szCs w:val="24"/>
              </w:rPr>
              <w:t>și</w:t>
            </w:r>
            <w:proofErr w:type="spellEnd"/>
            <w:r w:rsidRPr="00B8186B">
              <w:rPr>
                <w:rFonts w:ascii="Times New Roman" w:hAnsi="Times New Roman"/>
                <w:sz w:val="24"/>
                <w:szCs w:val="24"/>
              </w:rPr>
              <w:t xml:space="preserve"> </w:t>
            </w:r>
            <w:proofErr w:type="spellStart"/>
            <w:r w:rsidRPr="00B8186B">
              <w:rPr>
                <w:rFonts w:ascii="Times New Roman" w:hAnsi="Times New Roman"/>
                <w:sz w:val="24"/>
                <w:szCs w:val="24"/>
              </w:rPr>
              <w:t>strategii</w:t>
            </w:r>
            <w:proofErr w:type="spellEnd"/>
            <w:r w:rsidRPr="00B8186B">
              <w:rPr>
                <w:rFonts w:ascii="Times New Roman" w:hAnsi="Times New Roman"/>
                <w:sz w:val="24"/>
                <w:szCs w:val="24"/>
              </w:rPr>
              <w:t xml:space="preserve"> </w:t>
            </w:r>
            <w:proofErr w:type="spellStart"/>
            <w:r w:rsidRPr="00B8186B">
              <w:rPr>
                <w:rFonts w:ascii="Times New Roman" w:hAnsi="Times New Roman"/>
                <w:sz w:val="24"/>
                <w:szCs w:val="24"/>
              </w:rPr>
              <w:t>globale</w:t>
            </w:r>
            <w:proofErr w:type="spellEnd"/>
            <w:r w:rsidRPr="00B8186B">
              <w:rPr>
                <w:rFonts w:ascii="Times New Roman" w:hAnsi="Times New Roman"/>
                <w:sz w:val="24"/>
                <w:szCs w:val="24"/>
              </w:rPr>
              <w:t xml:space="preserve"> de </w:t>
            </w:r>
            <w:proofErr w:type="spellStart"/>
            <w:r w:rsidRPr="00B8186B">
              <w:rPr>
                <w:rFonts w:ascii="Times New Roman" w:hAnsi="Times New Roman"/>
                <w:sz w:val="24"/>
                <w:szCs w:val="24"/>
              </w:rPr>
              <w:t>securitate</w:t>
            </w:r>
            <w:proofErr w:type="spellEnd"/>
            <w:r w:rsidRPr="00B8186B">
              <w:rPr>
                <w:rFonts w:ascii="Times New Roman" w:hAnsi="Times New Roman"/>
                <w:sz w:val="24"/>
                <w:szCs w:val="24"/>
              </w:rPr>
              <w:t xml:space="preserve"> </w:t>
            </w:r>
            <w:proofErr w:type="spellStart"/>
            <w:r w:rsidRPr="00B8186B">
              <w:rPr>
                <w:rFonts w:ascii="Times New Roman" w:hAnsi="Times New Roman"/>
                <w:sz w:val="24"/>
                <w:szCs w:val="24"/>
              </w:rPr>
              <w:t>alimentară</w:t>
            </w:r>
            <w:proofErr w:type="spellEnd"/>
          </w:p>
        </w:tc>
      </w:tr>
      <w:tr w:rsidR="004F637B" w:rsidRPr="0012359D" w14:paraId="265EC82C" w14:textId="77777777" w:rsidTr="004F637B">
        <w:trPr>
          <w:trHeight w:val="301"/>
        </w:trPr>
        <w:tc>
          <w:tcPr>
            <w:tcW w:w="648" w:type="dxa"/>
          </w:tcPr>
          <w:p w14:paraId="32C60F2E" w14:textId="77777777" w:rsidR="004F637B" w:rsidRPr="0012359D" w:rsidRDefault="004F637B" w:rsidP="00AB4C60">
            <w:pPr>
              <w:pStyle w:val="Listparagraf"/>
              <w:numPr>
                <w:ilvl w:val="0"/>
                <w:numId w:val="117"/>
              </w:numPr>
              <w:jc w:val="right"/>
              <w:rPr>
                <w:b/>
                <w:bCs/>
                <w:sz w:val="24"/>
                <w:szCs w:val="24"/>
                <w:lang w:val="ro-RO"/>
              </w:rPr>
            </w:pPr>
          </w:p>
        </w:tc>
        <w:tc>
          <w:tcPr>
            <w:tcW w:w="8532" w:type="dxa"/>
          </w:tcPr>
          <w:p w14:paraId="73412CC0" w14:textId="77777777" w:rsidR="004F637B" w:rsidRPr="00B8186B" w:rsidRDefault="004F637B" w:rsidP="004F637B">
            <w:pPr>
              <w:spacing w:after="0" w:line="240" w:lineRule="auto"/>
              <w:rPr>
                <w:rFonts w:ascii="Times New Roman" w:hAnsi="Times New Roman"/>
                <w:sz w:val="24"/>
                <w:szCs w:val="24"/>
              </w:rPr>
            </w:pPr>
            <w:r w:rsidRPr="00B8186B">
              <w:rPr>
                <w:rFonts w:ascii="Times New Roman" w:hAnsi="Times New Roman"/>
                <w:sz w:val="24"/>
                <w:szCs w:val="24"/>
              </w:rPr>
              <w:t xml:space="preserve">Principii </w:t>
            </w:r>
            <w:proofErr w:type="spellStart"/>
            <w:r w:rsidRPr="00B8186B">
              <w:rPr>
                <w:rFonts w:ascii="Times New Roman" w:hAnsi="Times New Roman"/>
                <w:sz w:val="24"/>
                <w:szCs w:val="24"/>
              </w:rPr>
              <w:t>și</w:t>
            </w:r>
            <w:proofErr w:type="spellEnd"/>
            <w:r w:rsidRPr="00B8186B">
              <w:rPr>
                <w:rFonts w:ascii="Times New Roman" w:hAnsi="Times New Roman"/>
                <w:sz w:val="24"/>
                <w:szCs w:val="24"/>
              </w:rPr>
              <w:t xml:space="preserve"> </w:t>
            </w:r>
            <w:proofErr w:type="spellStart"/>
            <w:r w:rsidRPr="00B8186B">
              <w:rPr>
                <w:rFonts w:ascii="Times New Roman" w:hAnsi="Times New Roman"/>
                <w:sz w:val="24"/>
                <w:szCs w:val="24"/>
              </w:rPr>
              <w:t>metode</w:t>
            </w:r>
            <w:proofErr w:type="spellEnd"/>
            <w:r w:rsidRPr="00B8186B">
              <w:rPr>
                <w:rFonts w:ascii="Times New Roman" w:hAnsi="Times New Roman"/>
                <w:sz w:val="24"/>
                <w:szCs w:val="24"/>
              </w:rPr>
              <w:t xml:space="preserve"> de </w:t>
            </w:r>
            <w:proofErr w:type="spellStart"/>
            <w:r w:rsidRPr="00B8186B">
              <w:rPr>
                <w:rFonts w:ascii="Times New Roman" w:hAnsi="Times New Roman"/>
                <w:sz w:val="24"/>
                <w:szCs w:val="24"/>
              </w:rPr>
              <w:t>conservare</w:t>
            </w:r>
            <w:proofErr w:type="spellEnd"/>
            <w:r w:rsidRPr="00B8186B">
              <w:rPr>
                <w:rFonts w:ascii="Times New Roman" w:hAnsi="Times New Roman"/>
                <w:sz w:val="24"/>
                <w:szCs w:val="24"/>
              </w:rPr>
              <w:t xml:space="preserve"> a </w:t>
            </w:r>
            <w:proofErr w:type="spellStart"/>
            <w:r w:rsidRPr="00B8186B">
              <w:rPr>
                <w:rFonts w:ascii="Times New Roman" w:hAnsi="Times New Roman"/>
                <w:sz w:val="24"/>
                <w:szCs w:val="24"/>
              </w:rPr>
              <w:t>produselor</w:t>
            </w:r>
            <w:proofErr w:type="spellEnd"/>
            <w:r w:rsidRPr="00B8186B">
              <w:rPr>
                <w:rFonts w:ascii="Times New Roman" w:hAnsi="Times New Roman"/>
                <w:sz w:val="24"/>
                <w:szCs w:val="24"/>
              </w:rPr>
              <w:t xml:space="preserve"> </w:t>
            </w:r>
            <w:proofErr w:type="spellStart"/>
            <w:r w:rsidRPr="00B8186B">
              <w:rPr>
                <w:rFonts w:ascii="Times New Roman" w:hAnsi="Times New Roman"/>
                <w:sz w:val="24"/>
                <w:szCs w:val="24"/>
              </w:rPr>
              <w:t>alimentare</w:t>
            </w:r>
            <w:proofErr w:type="spellEnd"/>
          </w:p>
        </w:tc>
      </w:tr>
      <w:tr w:rsidR="004F637B" w:rsidRPr="0012359D" w14:paraId="57F479FA" w14:textId="77777777" w:rsidTr="004F637B">
        <w:trPr>
          <w:trHeight w:val="301"/>
        </w:trPr>
        <w:tc>
          <w:tcPr>
            <w:tcW w:w="648" w:type="dxa"/>
          </w:tcPr>
          <w:p w14:paraId="1D3214BB" w14:textId="77777777" w:rsidR="004F637B" w:rsidRPr="0012359D" w:rsidRDefault="004F637B" w:rsidP="00AB4C60">
            <w:pPr>
              <w:pStyle w:val="Listparagraf"/>
              <w:numPr>
                <w:ilvl w:val="0"/>
                <w:numId w:val="117"/>
              </w:numPr>
              <w:jc w:val="right"/>
              <w:rPr>
                <w:b/>
                <w:bCs/>
                <w:sz w:val="24"/>
                <w:szCs w:val="24"/>
                <w:lang w:val="ro-RO"/>
              </w:rPr>
            </w:pPr>
          </w:p>
        </w:tc>
        <w:tc>
          <w:tcPr>
            <w:tcW w:w="8532" w:type="dxa"/>
          </w:tcPr>
          <w:p w14:paraId="25520E1F" w14:textId="77777777" w:rsidR="004F637B" w:rsidRPr="00B8186B" w:rsidRDefault="004F637B" w:rsidP="004F637B">
            <w:pPr>
              <w:spacing w:after="0" w:line="240" w:lineRule="auto"/>
              <w:rPr>
                <w:rFonts w:ascii="Times New Roman" w:hAnsi="Times New Roman"/>
                <w:sz w:val="24"/>
                <w:szCs w:val="24"/>
              </w:rPr>
            </w:pPr>
            <w:r w:rsidRPr="00B8186B">
              <w:rPr>
                <w:rFonts w:ascii="Times New Roman" w:hAnsi="Times New Roman"/>
                <w:sz w:val="24"/>
                <w:szCs w:val="24"/>
              </w:rPr>
              <w:t xml:space="preserve"> </w:t>
            </w:r>
            <w:proofErr w:type="spellStart"/>
            <w:r w:rsidRPr="00B8186B">
              <w:rPr>
                <w:rFonts w:ascii="Times New Roman" w:hAnsi="Times New Roman"/>
                <w:sz w:val="24"/>
                <w:szCs w:val="24"/>
              </w:rPr>
              <w:t>Principiile</w:t>
            </w:r>
            <w:proofErr w:type="spellEnd"/>
            <w:r w:rsidRPr="00B8186B">
              <w:rPr>
                <w:rFonts w:ascii="Times New Roman" w:hAnsi="Times New Roman"/>
                <w:sz w:val="24"/>
                <w:szCs w:val="24"/>
              </w:rPr>
              <w:t xml:space="preserve"> </w:t>
            </w:r>
            <w:proofErr w:type="spellStart"/>
            <w:r w:rsidRPr="00B8186B">
              <w:rPr>
                <w:rFonts w:ascii="Times New Roman" w:hAnsi="Times New Roman"/>
                <w:sz w:val="24"/>
                <w:szCs w:val="24"/>
              </w:rPr>
              <w:t>nutriției</w:t>
            </w:r>
            <w:proofErr w:type="spellEnd"/>
            <w:r w:rsidRPr="00B8186B">
              <w:rPr>
                <w:rFonts w:ascii="Times New Roman" w:hAnsi="Times New Roman"/>
                <w:sz w:val="24"/>
                <w:szCs w:val="24"/>
              </w:rPr>
              <w:t xml:space="preserve"> </w:t>
            </w:r>
            <w:proofErr w:type="spellStart"/>
            <w:r w:rsidRPr="00B8186B">
              <w:rPr>
                <w:rFonts w:ascii="Times New Roman" w:hAnsi="Times New Roman"/>
                <w:sz w:val="24"/>
                <w:szCs w:val="24"/>
              </w:rPr>
              <w:t>umane</w:t>
            </w:r>
            <w:proofErr w:type="spellEnd"/>
          </w:p>
        </w:tc>
      </w:tr>
      <w:tr w:rsidR="004F637B" w:rsidRPr="0012359D" w14:paraId="14F50BB6" w14:textId="77777777" w:rsidTr="004F637B">
        <w:trPr>
          <w:trHeight w:val="301"/>
        </w:trPr>
        <w:tc>
          <w:tcPr>
            <w:tcW w:w="648" w:type="dxa"/>
          </w:tcPr>
          <w:p w14:paraId="58F846EF" w14:textId="77777777" w:rsidR="004F637B" w:rsidRPr="0012359D" w:rsidRDefault="004F637B" w:rsidP="00AB4C60">
            <w:pPr>
              <w:pStyle w:val="Listparagraf"/>
              <w:numPr>
                <w:ilvl w:val="0"/>
                <w:numId w:val="117"/>
              </w:numPr>
              <w:jc w:val="right"/>
              <w:rPr>
                <w:b/>
                <w:bCs/>
                <w:sz w:val="24"/>
                <w:szCs w:val="24"/>
                <w:lang w:val="ro-RO"/>
              </w:rPr>
            </w:pPr>
          </w:p>
        </w:tc>
        <w:tc>
          <w:tcPr>
            <w:tcW w:w="8532" w:type="dxa"/>
          </w:tcPr>
          <w:p w14:paraId="47C613DE" w14:textId="77777777" w:rsidR="004F637B" w:rsidRPr="00B8186B" w:rsidRDefault="004F637B" w:rsidP="004F637B">
            <w:pPr>
              <w:spacing w:after="0" w:line="240" w:lineRule="auto"/>
              <w:rPr>
                <w:rFonts w:ascii="Times New Roman" w:hAnsi="Times New Roman"/>
                <w:sz w:val="24"/>
                <w:szCs w:val="24"/>
              </w:rPr>
            </w:pPr>
            <w:proofErr w:type="spellStart"/>
            <w:r w:rsidRPr="00B8186B">
              <w:rPr>
                <w:rFonts w:ascii="Times New Roman" w:hAnsi="Times New Roman"/>
                <w:sz w:val="24"/>
                <w:szCs w:val="24"/>
              </w:rPr>
              <w:t>Tehnologii</w:t>
            </w:r>
            <w:proofErr w:type="spellEnd"/>
            <w:r w:rsidRPr="00B8186B">
              <w:rPr>
                <w:rFonts w:ascii="Times New Roman" w:hAnsi="Times New Roman"/>
                <w:sz w:val="24"/>
                <w:szCs w:val="24"/>
              </w:rPr>
              <w:t xml:space="preserve"> </w:t>
            </w:r>
            <w:proofErr w:type="spellStart"/>
            <w:r w:rsidRPr="00B8186B">
              <w:rPr>
                <w:rFonts w:ascii="Times New Roman" w:hAnsi="Times New Roman"/>
                <w:sz w:val="24"/>
                <w:szCs w:val="24"/>
              </w:rPr>
              <w:t>generale</w:t>
            </w:r>
            <w:proofErr w:type="spellEnd"/>
            <w:r w:rsidRPr="00B8186B">
              <w:rPr>
                <w:rFonts w:ascii="Times New Roman" w:hAnsi="Times New Roman"/>
                <w:sz w:val="24"/>
                <w:szCs w:val="24"/>
              </w:rPr>
              <w:t xml:space="preserve"> </w:t>
            </w:r>
            <w:proofErr w:type="spellStart"/>
            <w:r w:rsidRPr="00B8186B">
              <w:rPr>
                <w:rFonts w:ascii="Times New Roman" w:hAnsi="Times New Roman"/>
                <w:sz w:val="24"/>
                <w:szCs w:val="24"/>
              </w:rPr>
              <w:t>în</w:t>
            </w:r>
            <w:proofErr w:type="spellEnd"/>
            <w:r w:rsidRPr="00B8186B">
              <w:rPr>
                <w:rFonts w:ascii="Times New Roman" w:hAnsi="Times New Roman"/>
                <w:sz w:val="24"/>
                <w:szCs w:val="24"/>
              </w:rPr>
              <w:t xml:space="preserve"> </w:t>
            </w:r>
            <w:proofErr w:type="spellStart"/>
            <w:r w:rsidRPr="00B8186B">
              <w:rPr>
                <w:rFonts w:ascii="Times New Roman" w:hAnsi="Times New Roman"/>
                <w:sz w:val="24"/>
                <w:szCs w:val="24"/>
              </w:rPr>
              <w:t>industria</w:t>
            </w:r>
            <w:proofErr w:type="spellEnd"/>
            <w:r w:rsidRPr="00B8186B">
              <w:rPr>
                <w:rFonts w:ascii="Times New Roman" w:hAnsi="Times New Roman"/>
                <w:sz w:val="24"/>
                <w:szCs w:val="24"/>
              </w:rPr>
              <w:t xml:space="preserve"> </w:t>
            </w:r>
            <w:proofErr w:type="spellStart"/>
            <w:r w:rsidRPr="00B8186B">
              <w:rPr>
                <w:rFonts w:ascii="Times New Roman" w:hAnsi="Times New Roman"/>
                <w:sz w:val="24"/>
                <w:szCs w:val="24"/>
              </w:rPr>
              <w:t>alimentară</w:t>
            </w:r>
            <w:proofErr w:type="spellEnd"/>
          </w:p>
        </w:tc>
      </w:tr>
      <w:tr w:rsidR="004F637B" w:rsidRPr="0012359D" w14:paraId="1F04FFE0" w14:textId="77777777" w:rsidTr="004F637B">
        <w:trPr>
          <w:trHeight w:val="301"/>
        </w:trPr>
        <w:tc>
          <w:tcPr>
            <w:tcW w:w="648" w:type="dxa"/>
          </w:tcPr>
          <w:p w14:paraId="17CEF35A" w14:textId="77777777" w:rsidR="004F637B" w:rsidRPr="0012359D" w:rsidRDefault="004F637B" w:rsidP="00AB4C60">
            <w:pPr>
              <w:pStyle w:val="Listparagraf"/>
              <w:numPr>
                <w:ilvl w:val="0"/>
                <w:numId w:val="117"/>
              </w:numPr>
              <w:jc w:val="right"/>
              <w:rPr>
                <w:b/>
                <w:bCs/>
                <w:sz w:val="24"/>
                <w:szCs w:val="24"/>
                <w:lang w:val="ro-RO"/>
              </w:rPr>
            </w:pPr>
          </w:p>
        </w:tc>
        <w:tc>
          <w:tcPr>
            <w:tcW w:w="8532" w:type="dxa"/>
          </w:tcPr>
          <w:p w14:paraId="795A79F1" w14:textId="77777777" w:rsidR="004F637B" w:rsidRPr="00B8186B" w:rsidRDefault="004F637B" w:rsidP="004F637B">
            <w:pPr>
              <w:spacing w:after="0" w:line="240" w:lineRule="auto"/>
              <w:rPr>
                <w:rFonts w:ascii="Times New Roman" w:hAnsi="Times New Roman"/>
                <w:sz w:val="24"/>
                <w:szCs w:val="24"/>
              </w:rPr>
            </w:pPr>
            <w:r w:rsidRPr="00B8186B">
              <w:rPr>
                <w:rFonts w:ascii="Times New Roman" w:hAnsi="Times New Roman"/>
                <w:sz w:val="24"/>
                <w:szCs w:val="24"/>
              </w:rPr>
              <w:t xml:space="preserve"> </w:t>
            </w:r>
            <w:proofErr w:type="spellStart"/>
            <w:r w:rsidRPr="00B8186B">
              <w:rPr>
                <w:rFonts w:ascii="Times New Roman" w:hAnsi="Times New Roman"/>
                <w:sz w:val="24"/>
                <w:szCs w:val="24"/>
              </w:rPr>
              <w:t>Utilaje</w:t>
            </w:r>
            <w:proofErr w:type="spellEnd"/>
            <w:r w:rsidRPr="00B8186B">
              <w:rPr>
                <w:rFonts w:ascii="Times New Roman" w:hAnsi="Times New Roman"/>
                <w:sz w:val="24"/>
                <w:szCs w:val="24"/>
              </w:rPr>
              <w:t xml:space="preserve"> </w:t>
            </w:r>
            <w:proofErr w:type="spellStart"/>
            <w:r w:rsidRPr="00B8186B">
              <w:rPr>
                <w:rFonts w:ascii="Times New Roman" w:hAnsi="Times New Roman"/>
                <w:sz w:val="24"/>
                <w:szCs w:val="24"/>
              </w:rPr>
              <w:t>în</w:t>
            </w:r>
            <w:proofErr w:type="spellEnd"/>
            <w:r w:rsidRPr="00B8186B">
              <w:rPr>
                <w:rFonts w:ascii="Times New Roman" w:hAnsi="Times New Roman"/>
                <w:sz w:val="24"/>
                <w:szCs w:val="24"/>
              </w:rPr>
              <w:t xml:space="preserve"> </w:t>
            </w:r>
            <w:proofErr w:type="spellStart"/>
            <w:r w:rsidRPr="00B8186B">
              <w:rPr>
                <w:rFonts w:ascii="Times New Roman" w:hAnsi="Times New Roman"/>
                <w:sz w:val="24"/>
                <w:szCs w:val="24"/>
              </w:rPr>
              <w:t>industria</w:t>
            </w:r>
            <w:proofErr w:type="spellEnd"/>
            <w:r w:rsidRPr="00B8186B">
              <w:rPr>
                <w:rFonts w:ascii="Times New Roman" w:hAnsi="Times New Roman"/>
                <w:sz w:val="24"/>
                <w:szCs w:val="24"/>
              </w:rPr>
              <w:t xml:space="preserve"> </w:t>
            </w:r>
            <w:proofErr w:type="spellStart"/>
            <w:r w:rsidRPr="00B8186B">
              <w:rPr>
                <w:rFonts w:ascii="Times New Roman" w:hAnsi="Times New Roman"/>
                <w:sz w:val="24"/>
                <w:szCs w:val="24"/>
              </w:rPr>
              <w:t>alimentară</w:t>
            </w:r>
            <w:proofErr w:type="spellEnd"/>
          </w:p>
        </w:tc>
      </w:tr>
      <w:tr w:rsidR="00293CB4" w:rsidRPr="0012359D" w14:paraId="1827D82A" w14:textId="77777777" w:rsidTr="0099271F">
        <w:trPr>
          <w:trHeight w:val="301"/>
        </w:trPr>
        <w:tc>
          <w:tcPr>
            <w:tcW w:w="648" w:type="dxa"/>
          </w:tcPr>
          <w:p w14:paraId="1DD8E874" w14:textId="77777777" w:rsidR="00293CB4" w:rsidRPr="0012359D" w:rsidRDefault="00293CB4" w:rsidP="00AB4C60">
            <w:pPr>
              <w:pStyle w:val="Listparagraf"/>
              <w:numPr>
                <w:ilvl w:val="0"/>
                <w:numId w:val="117"/>
              </w:numPr>
              <w:jc w:val="right"/>
              <w:rPr>
                <w:b/>
                <w:bCs/>
                <w:sz w:val="24"/>
                <w:szCs w:val="24"/>
                <w:lang w:val="ro-RO"/>
              </w:rPr>
            </w:pPr>
          </w:p>
        </w:tc>
        <w:tc>
          <w:tcPr>
            <w:tcW w:w="8532" w:type="dxa"/>
            <w:vAlign w:val="center"/>
          </w:tcPr>
          <w:p w14:paraId="255A66D6" w14:textId="77777777" w:rsidR="00293CB4" w:rsidRPr="0012359D" w:rsidRDefault="00293CB4" w:rsidP="0099271F">
            <w:pPr>
              <w:spacing w:after="0"/>
              <w:rPr>
                <w:rFonts w:ascii="Times New Roman" w:hAnsi="Times New Roman"/>
                <w:b/>
                <w:color w:val="C00000"/>
                <w:sz w:val="24"/>
                <w:szCs w:val="24"/>
                <w:lang w:val="ro-RO"/>
              </w:rPr>
            </w:pPr>
            <w:r w:rsidRPr="0012359D">
              <w:rPr>
                <w:rFonts w:ascii="Times New Roman" w:hAnsi="Times New Roman"/>
                <w:b/>
                <w:color w:val="C00000"/>
                <w:sz w:val="24"/>
                <w:szCs w:val="24"/>
                <w:lang w:val="ro-RO"/>
              </w:rPr>
              <w:t>Practică de domeniu</w:t>
            </w:r>
          </w:p>
        </w:tc>
      </w:tr>
    </w:tbl>
    <w:p w14:paraId="4B9C947B" w14:textId="77777777" w:rsidR="00543B26" w:rsidRPr="0012359D" w:rsidRDefault="00543B26" w:rsidP="007408E2">
      <w:pPr>
        <w:pStyle w:val="Titlu4"/>
      </w:pPr>
      <w:bookmarkStart w:id="160" w:name="_Toc462576575"/>
      <w:r w:rsidRPr="0012359D">
        <w:lastRenderedPageBreak/>
        <w:t>Discipline de specialitate</w:t>
      </w:r>
      <w:bookmarkEnd w:id="160"/>
    </w:p>
    <w:p w14:paraId="50F908A0" w14:textId="77777777" w:rsidR="00933475" w:rsidRPr="0012359D" w:rsidRDefault="00933475" w:rsidP="00933475">
      <w:pPr>
        <w:spacing w:after="0" w:line="240" w:lineRule="auto"/>
        <w:jc w:val="both"/>
        <w:rPr>
          <w:rFonts w:ascii="Times New Roman" w:hAnsi="Times New Roman"/>
          <w:color w:val="C00000"/>
          <w:sz w:val="24"/>
          <w:szCs w:val="24"/>
          <w:lang w:val="ro-RO"/>
        </w:rPr>
      </w:pPr>
      <w:r w:rsidRPr="0012359D">
        <w:rPr>
          <w:rFonts w:ascii="Times New Roman" w:hAnsi="Times New Roman"/>
          <w:b/>
          <w:sz w:val="24"/>
          <w:szCs w:val="24"/>
          <w:lang w:val="ro-RO"/>
        </w:rPr>
        <w:t xml:space="preserve">(1). </w:t>
      </w:r>
      <w:r w:rsidRPr="0012359D">
        <w:rPr>
          <w:rFonts w:ascii="Times New Roman" w:hAnsi="Times New Roman"/>
          <w:sz w:val="24"/>
          <w:szCs w:val="24"/>
          <w:lang w:val="ro-RO"/>
        </w:rPr>
        <w:t xml:space="preserve">Disciplinele de specialitate sunt definitorii pentru specializarea asigurată de fiecare din programele de studii universitare de licență din același domeniu de studii universitare de licență. Nomenclatoarele acestor discipline, corespunzătoare fiecărui program de studii din domeniul de licență sunt indicate </w:t>
      </w:r>
      <w:r w:rsidR="003779C2" w:rsidRPr="0012359D">
        <w:rPr>
          <w:rFonts w:ascii="Times New Roman" w:hAnsi="Times New Roman"/>
          <w:sz w:val="24"/>
          <w:szCs w:val="24"/>
          <w:lang w:val="ro-RO"/>
        </w:rPr>
        <w:t xml:space="preserve">în </w:t>
      </w:r>
      <w:r w:rsidR="003779C2" w:rsidRPr="0012359D">
        <w:rPr>
          <w:rFonts w:ascii="Times New Roman" w:hAnsi="Times New Roman"/>
          <w:i/>
          <w:color w:val="002060"/>
          <w:sz w:val="24"/>
          <w:szCs w:val="24"/>
          <w:lang w:val="ro-RO"/>
        </w:rPr>
        <w:t>Tabelul 8</w:t>
      </w:r>
      <w:r w:rsidR="003779C2" w:rsidRPr="0012359D">
        <w:rPr>
          <w:rFonts w:ascii="Times New Roman" w:hAnsi="Times New Roman"/>
          <w:sz w:val="24"/>
          <w:szCs w:val="24"/>
          <w:lang w:val="ro-RO"/>
        </w:rPr>
        <w:t>, fără a se înțelege obligativitatea includerii în planul de învățământ al unui anumit program de studii a tuturor disciplinelor din nomenclator.</w:t>
      </w:r>
    </w:p>
    <w:p w14:paraId="7CCCC913" w14:textId="77777777" w:rsidR="00933475" w:rsidRPr="0012359D" w:rsidRDefault="00933475" w:rsidP="00933475">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(2).</w:t>
      </w:r>
      <w:r w:rsidRPr="0012359D">
        <w:rPr>
          <w:rFonts w:ascii="Times New Roman" w:hAnsi="Times New Roman"/>
          <w:sz w:val="24"/>
          <w:szCs w:val="24"/>
          <w:lang w:val="ro-RO"/>
        </w:rPr>
        <w:t xml:space="preserve"> Succesiunea disciplinelor de specialitate din planul de învățământ trebuie să fie adecvată. Se recomandă programarea lor nu mai devreme de semestrul al 5-lea.</w:t>
      </w:r>
    </w:p>
    <w:p w14:paraId="574ACDC5" w14:textId="77777777" w:rsidR="00933475" w:rsidRPr="0012359D" w:rsidRDefault="00933475" w:rsidP="00933475">
      <w:pPr>
        <w:spacing w:before="240"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Lista disciplinelor de specialitate prezentate </w:t>
      </w:r>
      <w:r w:rsidR="00A91D07" w:rsidRPr="0012359D">
        <w:rPr>
          <w:rFonts w:ascii="Times New Roman" w:hAnsi="Times New Roman"/>
          <w:sz w:val="24"/>
          <w:szCs w:val="24"/>
          <w:lang w:val="ro-RO"/>
        </w:rPr>
        <w:t xml:space="preserve">în </w:t>
      </w:r>
      <w:r w:rsidR="003779C2" w:rsidRPr="0012359D">
        <w:rPr>
          <w:rFonts w:ascii="Times New Roman" w:hAnsi="Times New Roman"/>
          <w:i/>
          <w:color w:val="002060"/>
          <w:sz w:val="24"/>
          <w:szCs w:val="24"/>
          <w:lang w:val="ro-RO"/>
        </w:rPr>
        <w:t>Tabelul 8</w:t>
      </w:r>
      <w:r w:rsidR="00A91D07" w:rsidRPr="0012359D">
        <w:rPr>
          <w:rFonts w:ascii="Times New Roman" w:hAnsi="Times New Roman"/>
          <w:sz w:val="24"/>
          <w:szCs w:val="24"/>
          <w:lang w:val="ro-RO"/>
        </w:rPr>
        <w:t xml:space="preserve"> poate fi</w:t>
      </w:r>
      <w:r w:rsidRPr="0012359D">
        <w:rPr>
          <w:rFonts w:ascii="Times New Roman" w:hAnsi="Times New Roman"/>
          <w:sz w:val="24"/>
          <w:szCs w:val="24"/>
          <w:lang w:val="ro-RO"/>
        </w:rPr>
        <w:t xml:space="preserve"> </w:t>
      </w:r>
      <w:proofErr w:type="spellStart"/>
      <w:r w:rsidRPr="0012359D">
        <w:rPr>
          <w:rFonts w:ascii="Times New Roman" w:hAnsi="Times New Roman"/>
          <w:sz w:val="24"/>
          <w:szCs w:val="24"/>
          <w:lang w:val="ro-RO"/>
        </w:rPr>
        <w:t>competată</w:t>
      </w:r>
      <w:proofErr w:type="spellEnd"/>
      <w:r w:rsidRPr="0012359D">
        <w:rPr>
          <w:rFonts w:ascii="Times New Roman" w:hAnsi="Times New Roman"/>
          <w:sz w:val="24"/>
          <w:szCs w:val="24"/>
          <w:lang w:val="ro-RO"/>
        </w:rPr>
        <w:t xml:space="preserve"> la solicitarea universităților.</w:t>
      </w:r>
    </w:p>
    <w:p w14:paraId="6BC4DFBF" w14:textId="77777777" w:rsidR="00543B26" w:rsidRPr="0012359D" w:rsidRDefault="00933475" w:rsidP="00933475">
      <w:p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t>Stabilirea tipului disciplinei de specialitate în funcție de opționalitatea disciplinei rămâne la latitudinea universității.</w:t>
      </w:r>
    </w:p>
    <w:p w14:paraId="7AC892C7" w14:textId="77777777" w:rsidR="00543B26" w:rsidRPr="0012359D" w:rsidRDefault="003779C2" w:rsidP="009F1A32">
      <w:pPr>
        <w:spacing w:before="240" w:after="0" w:line="240" w:lineRule="auto"/>
        <w:jc w:val="center"/>
        <w:rPr>
          <w:rFonts w:ascii="Times New Roman" w:hAnsi="Times New Roman"/>
          <w:b/>
          <w:color w:val="002060"/>
          <w:sz w:val="24"/>
          <w:szCs w:val="24"/>
          <w:lang w:val="ro-RO"/>
        </w:rPr>
      </w:pPr>
      <w:r w:rsidRPr="0012359D">
        <w:rPr>
          <w:rFonts w:ascii="Times New Roman" w:hAnsi="Times New Roman"/>
          <w:b/>
          <w:i/>
          <w:color w:val="002060"/>
          <w:sz w:val="24"/>
          <w:szCs w:val="24"/>
          <w:lang w:val="ro-RO" w:eastAsia="ro-RO"/>
        </w:rPr>
        <w:t>Tabelul 8</w:t>
      </w:r>
      <w:r w:rsidR="002B7916" w:rsidRPr="0012359D">
        <w:rPr>
          <w:rFonts w:ascii="Times New Roman" w:hAnsi="Times New Roman"/>
          <w:b/>
          <w:color w:val="002060"/>
          <w:sz w:val="24"/>
          <w:szCs w:val="24"/>
          <w:lang w:val="ro-RO" w:eastAsia="ro-RO"/>
        </w:rPr>
        <w:t xml:space="preserve">. </w:t>
      </w:r>
      <w:r w:rsidR="00543B26" w:rsidRPr="0012359D">
        <w:rPr>
          <w:rFonts w:ascii="Times New Roman" w:hAnsi="Times New Roman"/>
          <w:b/>
          <w:color w:val="002060"/>
          <w:sz w:val="24"/>
          <w:szCs w:val="24"/>
          <w:lang w:val="ro-RO" w:eastAsia="ro-RO"/>
        </w:rPr>
        <w:t>Disciplinele de specialitate ale programelor de studii  din Domeniul de licen</w:t>
      </w:r>
      <w:r w:rsidR="00CD0169" w:rsidRPr="0012359D">
        <w:rPr>
          <w:rFonts w:ascii="Times New Roman" w:hAnsi="Times New Roman"/>
          <w:b/>
          <w:color w:val="002060"/>
          <w:sz w:val="24"/>
          <w:szCs w:val="24"/>
          <w:lang w:val="ro-RO" w:eastAsia="ro-RO"/>
        </w:rPr>
        <w:t>ț</w:t>
      </w:r>
      <w:r w:rsidR="00543B26" w:rsidRPr="0012359D">
        <w:rPr>
          <w:rFonts w:ascii="Times New Roman" w:hAnsi="Times New Roman"/>
          <w:b/>
          <w:color w:val="002060"/>
          <w:sz w:val="24"/>
          <w:szCs w:val="24"/>
          <w:lang w:val="ro-RO" w:eastAsia="ro-RO"/>
        </w:rPr>
        <w:t>ă Ingineria produselor alimentare</w:t>
      </w:r>
      <w:r w:rsidR="00B36F87" w:rsidRPr="0012359D">
        <w:rPr>
          <w:rFonts w:ascii="Times New Roman" w:hAnsi="Times New Roman"/>
          <w:b/>
          <w:color w:val="002060"/>
          <w:sz w:val="24"/>
          <w:szCs w:val="24"/>
          <w:lang w:val="ro-RO" w:eastAsia="ro-RO"/>
        </w:rPr>
        <w:t xml:space="preserve"> DL</w:t>
      </w:r>
      <w:r w:rsidR="00B36F87" w:rsidRPr="0012359D">
        <w:rPr>
          <w:rFonts w:ascii="Times New Roman" w:hAnsi="Times New Roman"/>
          <w:b/>
          <w:color w:val="002060"/>
          <w:sz w:val="24"/>
          <w:szCs w:val="24"/>
          <w:lang w:val="ro-RO"/>
        </w:rPr>
        <w:t>205010150</w:t>
      </w:r>
    </w:p>
    <w:tbl>
      <w:tblPr>
        <w:tblW w:w="9606" w:type="dxa"/>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Look w:val="00A0" w:firstRow="1" w:lastRow="0" w:firstColumn="1" w:lastColumn="0" w:noHBand="0" w:noVBand="0"/>
      </w:tblPr>
      <w:tblGrid>
        <w:gridCol w:w="526"/>
        <w:gridCol w:w="37"/>
        <w:gridCol w:w="660"/>
        <w:gridCol w:w="37"/>
        <w:gridCol w:w="8309"/>
        <w:gridCol w:w="37"/>
      </w:tblGrid>
      <w:tr w:rsidR="001C10B5" w:rsidRPr="0012359D" w14:paraId="59B025B6" w14:textId="77777777" w:rsidTr="0099271F">
        <w:trPr>
          <w:trHeight w:val="167"/>
          <w:tblHeader/>
        </w:trPr>
        <w:tc>
          <w:tcPr>
            <w:tcW w:w="1260" w:type="dxa"/>
            <w:gridSpan w:val="4"/>
            <w:tcBorders>
              <w:bottom w:val="single" w:sz="12" w:space="0" w:color="8EAADB"/>
            </w:tcBorders>
            <w:vAlign w:val="center"/>
          </w:tcPr>
          <w:p w14:paraId="7BB3C7D0" w14:textId="77777777" w:rsidR="001C10B5" w:rsidRPr="0012359D" w:rsidRDefault="001C10B5" w:rsidP="0099271F">
            <w:pPr>
              <w:spacing w:after="0" w:line="240" w:lineRule="auto"/>
              <w:contextualSpacing/>
              <w:jc w:val="center"/>
              <w:rPr>
                <w:rFonts w:ascii="Times New Roman" w:hAnsi="Times New Roman"/>
                <w:b/>
                <w:bCs/>
                <w:color w:val="1F3864"/>
                <w:sz w:val="24"/>
                <w:szCs w:val="24"/>
                <w:lang w:val="ro-RO"/>
              </w:rPr>
            </w:pPr>
            <w:r w:rsidRPr="0012359D">
              <w:rPr>
                <w:rFonts w:ascii="Times New Roman" w:hAnsi="Times New Roman"/>
                <w:b/>
                <w:color w:val="1F3864"/>
                <w:sz w:val="24"/>
                <w:szCs w:val="24"/>
                <w:lang w:val="ro-RO"/>
              </w:rPr>
              <w:t>Nr.crt.</w:t>
            </w:r>
          </w:p>
        </w:tc>
        <w:tc>
          <w:tcPr>
            <w:tcW w:w="8346" w:type="dxa"/>
            <w:gridSpan w:val="2"/>
            <w:tcBorders>
              <w:bottom w:val="single" w:sz="12" w:space="0" w:color="8EAADB"/>
            </w:tcBorders>
            <w:vAlign w:val="center"/>
          </w:tcPr>
          <w:p w14:paraId="3B056994" w14:textId="77777777" w:rsidR="001C10B5" w:rsidRPr="0012359D" w:rsidRDefault="001C10B5" w:rsidP="0099271F">
            <w:pPr>
              <w:spacing w:after="0" w:line="240" w:lineRule="auto"/>
              <w:contextualSpacing/>
              <w:jc w:val="center"/>
              <w:rPr>
                <w:rFonts w:ascii="Times New Roman" w:hAnsi="Times New Roman"/>
                <w:b/>
                <w:bCs/>
                <w:color w:val="1F3864"/>
                <w:sz w:val="24"/>
                <w:szCs w:val="24"/>
                <w:lang w:val="ro-RO"/>
              </w:rPr>
            </w:pPr>
            <w:r w:rsidRPr="0012359D">
              <w:rPr>
                <w:rFonts w:ascii="Times New Roman" w:hAnsi="Times New Roman"/>
                <w:b/>
                <w:color w:val="1F3864"/>
                <w:sz w:val="24"/>
                <w:szCs w:val="24"/>
                <w:lang w:val="ro-RO"/>
              </w:rPr>
              <w:t>Disciplina</w:t>
            </w:r>
          </w:p>
        </w:tc>
      </w:tr>
      <w:tr w:rsidR="001C10B5" w:rsidRPr="0012359D" w14:paraId="422DB04B" w14:textId="77777777" w:rsidTr="0099271F">
        <w:trPr>
          <w:gridAfter w:val="1"/>
          <w:wAfter w:w="37" w:type="dxa"/>
          <w:trHeight w:val="198"/>
        </w:trPr>
        <w:tc>
          <w:tcPr>
            <w:tcW w:w="526" w:type="dxa"/>
            <w:vMerge w:val="restart"/>
            <w:shd w:val="clear" w:color="auto" w:fill="DBE5F1"/>
          </w:tcPr>
          <w:p w14:paraId="55A393E1" w14:textId="77777777" w:rsidR="001C10B5" w:rsidRPr="0012359D" w:rsidRDefault="001C10B5" w:rsidP="0099271F">
            <w:pPr>
              <w:spacing w:after="0" w:line="240" w:lineRule="auto"/>
              <w:contextualSpacing/>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1.</w:t>
            </w:r>
          </w:p>
          <w:p w14:paraId="7F6CF3A1" w14:textId="77777777" w:rsidR="001C10B5" w:rsidRPr="0012359D" w:rsidRDefault="001C10B5" w:rsidP="0099271F">
            <w:pPr>
              <w:spacing w:after="0" w:line="240" w:lineRule="auto"/>
              <w:contextualSpacing/>
              <w:rPr>
                <w:rFonts w:ascii="Times New Roman" w:hAnsi="Times New Roman"/>
                <w:b/>
                <w:bCs/>
                <w:color w:val="002060"/>
                <w:sz w:val="24"/>
                <w:szCs w:val="24"/>
                <w:lang w:val="ro-RO"/>
              </w:rPr>
            </w:pPr>
          </w:p>
        </w:tc>
        <w:tc>
          <w:tcPr>
            <w:tcW w:w="9043" w:type="dxa"/>
            <w:gridSpan w:val="4"/>
            <w:shd w:val="clear" w:color="auto" w:fill="DBE5F1"/>
            <w:vAlign w:val="center"/>
          </w:tcPr>
          <w:p w14:paraId="11CB5FFA" w14:textId="77777777" w:rsidR="001C10B5" w:rsidRPr="0012359D" w:rsidRDefault="001C10B5" w:rsidP="0099271F">
            <w:pPr>
              <w:pStyle w:val="Listparagraf"/>
              <w:ind w:left="0"/>
              <w:rPr>
                <w:b/>
                <w:bCs/>
                <w:color w:val="002060"/>
                <w:sz w:val="24"/>
                <w:szCs w:val="24"/>
                <w:lang w:val="ro-RO"/>
              </w:rPr>
            </w:pPr>
            <w:r w:rsidRPr="0012359D">
              <w:rPr>
                <w:b/>
                <w:bCs/>
                <w:i/>
                <w:color w:val="002060"/>
                <w:sz w:val="24"/>
                <w:szCs w:val="24"/>
                <w:lang w:val="ro-RO" w:eastAsia="ro-RO"/>
              </w:rPr>
              <w:t>Programul de studii</w:t>
            </w:r>
            <w:r w:rsidRPr="0012359D">
              <w:rPr>
                <w:b/>
                <w:bCs/>
                <w:color w:val="002060"/>
                <w:sz w:val="24"/>
                <w:szCs w:val="24"/>
                <w:lang w:val="ro-RO" w:eastAsia="ro-RO"/>
              </w:rPr>
              <w:t xml:space="preserve">: </w:t>
            </w:r>
            <w:r w:rsidRPr="0012359D">
              <w:rPr>
                <w:b/>
                <w:color w:val="002060"/>
                <w:sz w:val="24"/>
                <w:szCs w:val="24"/>
                <w:lang w:val="ro-RO" w:eastAsia="ro-RO"/>
              </w:rPr>
              <w:t xml:space="preserve">Ingineria produselor alimentare </w:t>
            </w:r>
            <w:r w:rsidRPr="0012359D">
              <w:rPr>
                <w:b/>
                <w:color w:val="002060"/>
                <w:sz w:val="24"/>
                <w:szCs w:val="24"/>
                <w:lang w:val="ro-RO"/>
              </w:rPr>
              <w:t>(L20501015010)</w:t>
            </w:r>
          </w:p>
        </w:tc>
      </w:tr>
      <w:tr w:rsidR="00A162A5" w:rsidRPr="0012359D" w14:paraId="00FCE461" w14:textId="77777777" w:rsidTr="005F283E">
        <w:trPr>
          <w:gridAfter w:val="1"/>
          <w:wAfter w:w="37" w:type="dxa"/>
          <w:trHeight w:val="198"/>
        </w:trPr>
        <w:tc>
          <w:tcPr>
            <w:tcW w:w="526" w:type="dxa"/>
            <w:vMerge/>
            <w:vAlign w:val="center"/>
          </w:tcPr>
          <w:p w14:paraId="6DD1091B" w14:textId="77777777" w:rsidR="00A162A5" w:rsidRPr="0012359D" w:rsidRDefault="00A162A5" w:rsidP="00AB4C60">
            <w:pPr>
              <w:numPr>
                <w:ilvl w:val="0"/>
                <w:numId w:val="128"/>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0757452D" w14:textId="77777777" w:rsidR="00A162A5" w:rsidRPr="0012359D" w:rsidRDefault="00A162A5" w:rsidP="00AB4C60">
            <w:pPr>
              <w:numPr>
                <w:ilvl w:val="0"/>
                <w:numId w:val="122"/>
              </w:numPr>
              <w:spacing w:after="0" w:line="240" w:lineRule="auto"/>
              <w:ind w:left="360"/>
              <w:contextualSpacing/>
              <w:jc w:val="center"/>
              <w:rPr>
                <w:rFonts w:ascii="Times New Roman" w:hAnsi="Times New Roman"/>
                <w:b/>
                <w:sz w:val="24"/>
                <w:szCs w:val="24"/>
                <w:lang w:val="ro-RO"/>
              </w:rPr>
            </w:pPr>
          </w:p>
        </w:tc>
        <w:tc>
          <w:tcPr>
            <w:tcW w:w="8346" w:type="dxa"/>
            <w:gridSpan w:val="2"/>
          </w:tcPr>
          <w:p w14:paraId="3A058645" w14:textId="77777777" w:rsidR="00A162A5" w:rsidRPr="00A40C9E" w:rsidRDefault="00A162A5" w:rsidP="005F283E">
            <w:pPr>
              <w:spacing w:after="0" w:line="240" w:lineRule="auto"/>
              <w:rPr>
                <w:rFonts w:ascii="Times New Roman" w:hAnsi="Times New Roman"/>
              </w:rPr>
            </w:pPr>
            <w:proofErr w:type="spellStart"/>
            <w:r w:rsidRPr="00A40C9E">
              <w:rPr>
                <w:rFonts w:ascii="Times New Roman" w:hAnsi="Times New Roman"/>
              </w:rPr>
              <w:t>Analiza</w:t>
            </w:r>
            <w:proofErr w:type="spellEnd"/>
            <w:r w:rsidRPr="00A40C9E">
              <w:rPr>
                <w:rFonts w:ascii="Times New Roman" w:hAnsi="Times New Roman"/>
              </w:rPr>
              <w:t xml:space="preserve"> </w:t>
            </w:r>
            <w:proofErr w:type="spellStart"/>
            <w:r w:rsidRPr="00A40C9E">
              <w:rPr>
                <w:rFonts w:ascii="Times New Roman" w:hAnsi="Times New Roman"/>
              </w:rPr>
              <w:t>instrumentală</w:t>
            </w:r>
            <w:proofErr w:type="spellEnd"/>
          </w:p>
        </w:tc>
      </w:tr>
      <w:tr w:rsidR="00A162A5" w:rsidRPr="0012359D" w14:paraId="230C3130" w14:textId="77777777" w:rsidTr="005F283E">
        <w:trPr>
          <w:gridAfter w:val="1"/>
          <w:wAfter w:w="37" w:type="dxa"/>
          <w:trHeight w:val="198"/>
        </w:trPr>
        <w:tc>
          <w:tcPr>
            <w:tcW w:w="526" w:type="dxa"/>
            <w:vMerge/>
            <w:vAlign w:val="center"/>
          </w:tcPr>
          <w:p w14:paraId="00D21284" w14:textId="77777777" w:rsidR="00A162A5" w:rsidRPr="0012359D" w:rsidRDefault="00A162A5" w:rsidP="00AB4C60">
            <w:pPr>
              <w:numPr>
                <w:ilvl w:val="0"/>
                <w:numId w:val="128"/>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161D0B0D" w14:textId="77777777" w:rsidR="00A162A5" w:rsidRPr="0012359D" w:rsidRDefault="00A162A5" w:rsidP="00AB4C60">
            <w:pPr>
              <w:numPr>
                <w:ilvl w:val="0"/>
                <w:numId w:val="122"/>
              </w:numPr>
              <w:spacing w:after="0" w:line="240" w:lineRule="auto"/>
              <w:ind w:left="360"/>
              <w:contextualSpacing/>
              <w:jc w:val="center"/>
              <w:rPr>
                <w:rFonts w:ascii="Times New Roman" w:hAnsi="Times New Roman"/>
                <w:b/>
                <w:sz w:val="24"/>
                <w:szCs w:val="24"/>
                <w:lang w:val="ro-RO"/>
              </w:rPr>
            </w:pPr>
          </w:p>
        </w:tc>
        <w:tc>
          <w:tcPr>
            <w:tcW w:w="8346" w:type="dxa"/>
            <w:gridSpan w:val="2"/>
          </w:tcPr>
          <w:p w14:paraId="733DC06E" w14:textId="77777777" w:rsidR="00A162A5" w:rsidRPr="00A40C9E" w:rsidRDefault="00A162A5" w:rsidP="005F283E">
            <w:pPr>
              <w:spacing w:after="0" w:line="240" w:lineRule="auto"/>
              <w:rPr>
                <w:rFonts w:ascii="Times New Roman" w:hAnsi="Times New Roman"/>
              </w:rPr>
            </w:pPr>
            <w:proofErr w:type="spellStart"/>
            <w:r w:rsidRPr="00A40C9E">
              <w:rPr>
                <w:rFonts w:ascii="Times New Roman" w:hAnsi="Times New Roman"/>
              </w:rPr>
              <w:t>Automatizarea</w:t>
            </w:r>
            <w:proofErr w:type="spellEnd"/>
            <w:r w:rsidRPr="00A40C9E">
              <w:rPr>
                <w:rFonts w:ascii="Times New Roman" w:hAnsi="Times New Roman"/>
              </w:rPr>
              <w:t xml:space="preserve"> </w:t>
            </w:r>
            <w:proofErr w:type="spellStart"/>
            <w:r w:rsidRPr="00A40C9E">
              <w:rPr>
                <w:rFonts w:ascii="Times New Roman" w:hAnsi="Times New Roman"/>
              </w:rPr>
              <w:t>proceselor</w:t>
            </w:r>
            <w:proofErr w:type="spellEnd"/>
            <w:r w:rsidRPr="00A40C9E">
              <w:rPr>
                <w:rFonts w:ascii="Times New Roman" w:hAnsi="Times New Roman"/>
              </w:rPr>
              <w:t xml:space="preserve"> din </w:t>
            </w:r>
            <w:proofErr w:type="spellStart"/>
            <w:r w:rsidRPr="00A40C9E">
              <w:rPr>
                <w:rFonts w:ascii="Times New Roman" w:hAnsi="Times New Roman"/>
              </w:rPr>
              <w:t>industria</w:t>
            </w:r>
            <w:proofErr w:type="spellEnd"/>
            <w:r w:rsidRPr="00A40C9E">
              <w:rPr>
                <w:rFonts w:ascii="Times New Roman" w:hAnsi="Times New Roman"/>
              </w:rPr>
              <w:t xml:space="preserve"> </w:t>
            </w:r>
            <w:proofErr w:type="spellStart"/>
            <w:r w:rsidRPr="00A40C9E">
              <w:rPr>
                <w:rFonts w:ascii="Times New Roman" w:hAnsi="Times New Roman"/>
              </w:rPr>
              <w:t>alimentară</w:t>
            </w:r>
            <w:proofErr w:type="spellEnd"/>
          </w:p>
        </w:tc>
      </w:tr>
      <w:tr w:rsidR="00A162A5" w:rsidRPr="0012359D" w14:paraId="2DAD8BCF" w14:textId="77777777" w:rsidTr="005F283E">
        <w:trPr>
          <w:gridAfter w:val="1"/>
          <w:wAfter w:w="37" w:type="dxa"/>
          <w:trHeight w:val="198"/>
        </w:trPr>
        <w:tc>
          <w:tcPr>
            <w:tcW w:w="526" w:type="dxa"/>
            <w:vMerge/>
            <w:vAlign w:val="center"/>
          </w:tcPr>
          <w:p w14:paraId="25C7CBFD" w14:textId="77777777" w:rsidR="00A162A5" w:rsidRPr="0012359D" w:rsidRDefault="00A162A5" w:rsidP="00AB4C60">
            <w:pPr>
              <w:numPr>
                <w:ilvl w:val="0"/>
                <w:numId w:val="122"/>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7CE982AC" w14:textId="77777777" w:rsidR="00A162A5" w:rsidRPr="0012359D" w:rsidRDefault="00A162A5" w:rsidP="00AB4C60">
            <w:pPr>
              <w:numPr>
                <w:ilvl w:val="0"/>
                <w:numId w:val="122"/>
              </w:numPr>
              <w:spacing w:after="0" w:line="240" w:lineRule="auto"/>
              <w:ind w:left="360"/>
              <w:contextualSpacing/>
              <w:jc w:val="center"/>
              <w:rPr>
                <w:rFonts w:ascii="Times New Roman" w:hAnsi="Times New Roman"/>
                <w:b/>
                <w:sz w:val="24"/>
                <w:szCs w:val="24"/>
                <w:lang w:val="ro-RO"/>
              </w:rPr>
            </w:pPr>
          </w:p>
        </w:tc>
        <w:tc>
          <w:tcPr>
            <w:tcW w:w="8346" w:type="dxa"/>
            <w:gridSpan w:val="2"/>
          </w:tcPr>
          <w:p w14:paraId="2546F18E" w14:textId="77777777" w:rsidR="00A162A5" w:rsidRPr="00A40C9E" w:rsidRDefault="00A162A5" w:rsidP="005F283E">
            <w:pPr>
              <w:spacing w:after="0" w:line="240" w:lineRule="auto"/>
              <w:rPr>
                <w:rFonts w:ascii="Times New Roman" w:hAnsi="Times New Roman"/>
              </w:rPr>
            </w:pPr>
            <w:proofErr w:type="spellStart"/>
            <w:r w:rsidRPr="00A40C9E">
              <w:rPr>
                <w:rFonts w:ascii="Times New Roman" w:hAnsi="Times New Roman"/>
              </w:rPr>
              <w:t>Biotehnologii</w:t>
            </w:r>
            <w:proofErr w:type="spellEnd"/>
            <w:r w:rsidRPr="00A40C9E">
              <w:rPr>
                <w:rFonts w:ascii="Times New Roman" w:hAnsi="Times New Roman"/>
              </w:rPr>
              <w:t xml:space="preserve"> </w:t>
            </w:r>
            <w:proofErr w:type="spellStart"/>
            <w:r w:rsidRPr="00A40C9E">
              <w:rPr>
                <w:rFonts w:ascii="Times New Roman" w:hAnsi="Times New Roman"/>
              </w:rPr>
              <w:t>speciale</w:t>
            </w:r>
            <w:proofErr w:type="spellEnd"/>
          </w:p>
        </w:tc>
      </w:tr>
      <w:tr w:rsidR="00A162A5" w:rsidRPr="0012359D" w14:paraId="122BC415" w14:textId="77777777" w:rsidTr="005F283E">
        <w:trPr>
          <w:gridAfter w:val="1"/>
          <w:wAfter w:w="37" w:type="dxa"/>
          <w:trHeight w:val="198"/>
        </w:trPr>
        <w:tc>
          <w:tcPr>
            <w:tcW w:w="526" w:type="dxa"/>
            <w:vMerge/>
            <w:vAlign w:val="center"/>
          </w:tcPr>
          <w:p w14:paraId="75D95904" w14:textId="77777777" w:rsidR="00A162A5" w:rsidRPr="0012359D" w:rsidRDefault="00A162A5" w:rsidP="00AB4C60">
            <w:pPr>
              <w:numPr>
                <w:ilvl w:val="0"/>
                <w:numId w:val="122"/>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2E38DFF9" w14:textId="77777777" w:rsidR="00A162A5" w:rsidRPr="0012359D" w:rsidRDefault="00A162A5" w:rsidP="00AB4C60">
            <w:pPr>
              <w:numPr>
                <w:ilvl w:val="0"/>
                <w:numId w:val="122"/>
              </w:numPr>
              <w:spacing w:after="0" w:line="240" w:lineRule="auto"/>
              <w:ind w:left="360"/>
              <w:contextualSpacing/>
              <w:jc w:val="center"/>
              <w:rPr>
                <w:rFonts w:ascii="Times New Roman" w:hAnsi="Times New Roman"/>
                <w:b/>
                <w:sz w:val="24"/>
                <w:szCs w:val="24"/>
                <w:lang w:val="ro-RO"/>
              </w:rPr>
            </w:pPr>
          </w:p>
        </w:tc>
        <w:tc>
          <w:tcPr>
            <w:tcW w:w="8346" w:type="dxa"/>
            <w:gridSpan w:val="2"/>
          </w:tcPr>
          <w:p w14:paraId="56F50E20" w14:textId="77777777" w:rsidR="00A162A5" w:rsidRPr="00A40C9E" w:rsidRDefault="00A162A5" w:rsidP="005F283E">
            <w:pPr>
              <w:spacing w:after="0" w:line="240" w:lineRule="auto"/>
              <w:rPr>
                <w:rFonts w:ascii="Times New Roman" w:hAnsi="Times New Roman"/>
              </w:rPr>
            </w:pPr>
            <w:proofErr w:type="spellStart"/>
            <w:r w:rsidRPr="00A40C9E">
              <w:rPr>
                <w:rFonts w:ascii="Times New Roman" w:hAnsi="Times New Roman"/>
              </w:rPr>
              <w:t>Climatizări</w:t>
            </w:r>
            <w:proofErr w:type="spellEnd"/>
            <w:r w:rsidRPr="00A40C9E">
              <w:rPr>
                <w:rFonts w:ascii="Times New Roman" w:hAnsi="Times New Roman"/>
              </w:rPr>
              <w:t xml:space="preserve"> </w:t>
            </w:r>
            <w:proofErr w:type="spellStart"/>
            <w:r w:rsidRPr="00A40C9E">
              <w:rPr>
                <w:rFonts w:ascii="Times New Roman" w:hAnsi="Times New Roman"/>
              </w:rPr>
              <w:t>și</w:t>
            </w:r>
            <w:proofErr w:type="spellEnd"/>
            <w:r w:rsidRPr="00A40C9E">
              <w:rPr>
                <w:rFonts w:ascii="Times New Roman" w:hAnsi="Times New Roman"/>
              </w:rPr>
              <w:t xml:space="preserve"> </w:t>
            </w:r>
            <w:proofErr w:type="spellStart"/>
            <w:r w:rsidRPr="00A40C9E">
              <w:rPr>
                <w:rFonts w:ascii="Times New Roman" w:hAnsi="Times New Roman"/>
              </w:rPr>
              <w:t>instalaţii</w:t>
            </w:r>
            <w:proofErr w:type="spellEnd"/>
            <w:r w:rsidRPr="00A40C9E">
              <w:rPr>
                <w:rFonts w:ascii="Times New Roman" w:hAnsi="Times New Roman"/>
              </w:rPr>
              <w:t xml:space="preserve"> de frig</w:t>
            </w:r>
          </w:p>
        </w:tc>
      </w:tr>
      <w:tr w:rsidR="00A162A5" w:rsidRPr="0012359D" w14:paraId="5B15FB49" w14:textId="77777777" w:rsidTr="005F283E">
        <w:trPr>
          <w:gridAfter w:val="1"/>
          <w:wAfter w:w="37" w:type="dxa"/>
          <w:trHeight w:val="198"/>
        </w:trPr>
        <w:tc>
          <w:tcPr>
            <w:tcW w:w="526" w:type="dxa"/>
            <w:vMerge/>
            <w:vAlign w:val="center"/>
          </w:tcPr>
          <w:p w14:paraId="340E2708" w14:textId="77777777" w:rsidR="00A162A5" w:rsidRPr="0012359D" w:rsidRDefault="00A162A5" w:rsidP="00AB4C60">
            <w:pPr>
              <w:numPr>
                <w:ilvl w:val="0"/>
                <w:numId w:val="122"/>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1DFC29BC" w14:textId="77777777" w:rsidR="00A162A5" w:rsidRPr="0012359D" w:rsidRDefault="00A162A5" w:rsidP="00AB4C60">
            <w:pPr>
              <w:numPr>
                <w:ilvl w:val="0"/>
                <w:numId w:val="122"/>
              </w:numPr>
              <w:spacing w:after="0" w:line="240" w:lineRule="auto"/>
              <w:ind w:left="360"/>
              <w:contextualSpacing/>
              <w:jc w:val="center"/>
              <w:rPr>
                <w:rFonts w:ascii="Times New Roman" w:hAnsi="Times New Roman"/>
                <w:b/>
                <w:sz w:val="24"/>
                <w:szCs w:val="24"/>
                <w:lang w:val="ro-RO"/>
              </w:rPr>
            </w:pPr>
          </w:p>
        </w:tc>
        <w:tc>
          <w:tcPr>
            <w:tcW w:w="8346" w:type="dxa"/>
            <w:gridSpan w:val="2"/>
          </w:tcPr>
          <w:p w14:paraId="6DD9E43D" w14:textId="77777777" w:rsidR="00A162A5" w:rsidRPr="00A40C9E" w:rsidRDefault="00A162A5" w:rsidP="005F283E">
            <w:pPr>
              <w:spacing w:after="0" w:line="240" w:lineRule="auto"/>
              <w:rPr>
                <w:rFonts w:ascii="Times New Roman" w:hAnsi="Times New Roman"/>
              </w:rPr>
            </w:pPr>
            <w:proofErr w:type="spellStart"/>
            <w:r w:rsidRPr="00A40C9E">
              <w:rPr>
                <w:rFonts w:ascii="Times New Roman" w:hAnsi="Times New Roman"/>
              </w:rPr>
              <w:t>Coloizi</w:t>
            </w:r>
            <w:proofErr w:type="spellEnd"/>
            <w:r w:rsidRPr="00A40C9E">
              <w:rPr>
                <w:rFonts w:ascii="Times New Roman" w:hAnsi="Times New Roman"/>
              </w:rPr>
              <w:t xml:space="preserve"> </w:t>
            </w:r>
            <w:proofErr w:type="spellStart"/>
            <w:r w:rsidRPr="00A40C9E">
              <w:rPr>
                <w:rFonts w:ascii="Times New Roman" w:hAnsi="Times New Roman"/>
              </w:rPr>
              <w:t>în</w:t>
            </w:r>
            <w:proofErr w:type="spellEnd"/>
            <w:r w:rsidRPr="00A40C9E">
              <w:rPr>
                <w:rFonts w:ascii="Times New Roman" w:hAnsi="Times New Roman"/>
              </w:rPr>
              <w:t xml:space="preserve"> </w:t>
            </w:r>
            <w:proofErr w:type="spellStart"/>
            <w:r w:rsidRPr="00A40C9E">
              <w:rPr>
                <w:rFonts w:ascii="Times New Roman" w:hAnsi="Times New Roman"/>
              </w:rPr>
              <w:t>industria</w:t>
            </w:r>
            <w:proofErr w:type="spellEnd"/>
            <w:r w:rsidRPr="00A40C9E">
              <w:rPr>
                <w:rFonts w:ascii="Times New Roman" w:hAnsi="Times New Roman"/>
              </w:rPr>
              <w:t xml:space="preserve"> </w:t>
            </w:r>
            <w:proofErr w:type="spellStart"/>
            <w:r w:rsidRPr="00A40C9E">
              <w:rPr>
                <w:rFonts w:ascii="Times New Roman" w:hAnsi="Times New Roman"/>
              </w:rPr>
              <w:t>alimentară</w:t>
            </w:r>
            <w:proofErr w:type="spellEnd"/>
          </w:p>
        </w:tc>
      </w:tr>
      <w:tr w:rsidR="00A162A5" w:rsidRPr="0012359D" w14:paraId="4F70AD3C" w14:textId="77777777" w:rsidTr="005F283E">
        <w:trPr>
          <w:gridAfter w:val="1"/>
          <w:wAfter w:w="37" w:type="dxa"/>
          <w:trHeight w:val="198"/>
        </w:trPr>
        <w:tc>
          <w:tcPr>
            <w:tcW w:w="526" w:type="dxa"/>
            <w:vMerge/>
            <w:vAlign w:val="center"/>
          </w:tcPr>
          <w:p w14:paraId="7555F48F" w14:textId="77777777" w:rsidR="00A162A5" w:rsidRPr="0012359D" w:rsidRDefault="00A162A5" w:rsidP="00AB4C60">
            <w:pPr>
              <w:numPr>
                <w:ilvl w:val="0"/>
                <w:numId w:val="122"/>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7D94185E" w14:textId="77777777" w:rsidR="00A162A5" w:rsidRPr="0012359D" w:rsidRDefault="00A162A5" w:rsidP="00AB4C60">
            <w:pPr>
              <w:numPr>
                <w:ilvl w:val="0"/>
                <w:numId w:val="122"/>
              </w:numPr>
              <w:spacing w:after="0" w:line="240" w:lineRule="auto"/>
              <w:ind w:left="360"/>
              <w:contextualSpacing/>
              <w:jc w:val="center"/>
              <w:rPr>
                <w:rFonts w:ascii="Times New Roman" w:hAnsi="Times New Roman"/>
                <w:b/>
                <w:sz w:val="24"/>
                <w:szCs w:val="24"/>
                <w:lang w:val="ro-RO"/>
              </w:rPr>
            </w:pPr>
          </w:p>
        </w:tc>
        <w:tc>
          <w:tcPr>
            <w:tcW w:w="8346" w:type="dxa"/>
            <w:gridSpan w:val="2"/>
          </w:tcPr>
          <w:p w14:paraId="3577C942" w14:textId="77777777" w:rsidR="00A162A5" w:rsidRPr="00A40C9E" w:rsidRDefault="00A162A5" w:rsidP="005F283E">
            <w:pPr>
              <w:spacing w:after="0" w:line="240" w:lineRule="auto"/>
              <w:rPr>
                <w:rFonts w:ascii="Times New Roman" w:hAnsi="Times New Roman"/>
              </w:rPr>
            </w:pPr>
            <w:proofErr w:type="spellStart"/>
            <w:r w:rsidRPr="00A40C9E">
              <w:rPr>
                <w:rFonts w:ascii="Times New Roman" w:hAnsi="Times New Roman"/>
              </w:rPr>
              <w:t>Controlul</w:t>
            </w:r>
            <w:proofErr w:type="spellEnd"/>
            <w:r w:rsidRPr="00A40C9E">
              <w:rPr>
                <w:rFonts w:ascii="Times New Roman" w:hAnsi="Times New Roman"/>
              </w:rPr>
              <w:t xml:space="preserve"> </w:t>
            </w:r>
            <w:proofErr w:type="spellStart"/>
            <w:r w:rsidRPr="00A40C9E">
              <w:rPr>
                <w:rFonts w:ascii="Times New Roman" w:hAnsi="Times New Roman"/>
              </w:rPr>
              <w:t>şi</w:t>
            </w:r>
            <w:proofErr w:type="spellEnd"/>
            <w:r w:rsidRPr="00A40C9E">
              <w:rPr>
                <w:rFonts w:ascii="Times New Roman" w:hAnsi="Times New Roman"/>
              </w:rPr>
              <w:t xml:space="preserve"> </w:t>
            </w:r>
            <w:proofErr w:type="spellStart"/>
            <w:r w:rsidRPr="00A40C9E">
              <w:rPr>
                <w:rFonts w:ascii="Times New Roman" w:hAnsi="Times New Roman"/>
              </w:rPr>
              <w:t>asigurarea</w:t>
            </w:r>
            <w:proofErr w:type="spellEnd"/>
            <w:r w:rsidRPr="00A40C9E">
              <w:rPr>
                <w:rFonts w:ascii="Times New Roman" w:hAnsi="Times New Roman"/>
              </w:rPr>
              <w:t xml:space="preserve"> </w:t>
            </w:r>
            <w:proofErr w:type="spellStart"/>
            <w:r w:rsidRPr="00A40C9E">
              <w:rPr>
                <w:rFonts w:ascii="Times New Roman" w:hAnsi="Times New Roman"/>
              </w:rPr>
              <w:t>calităţii</w:t>
            </w:r>
            <w:proofErr w:type="spellEnd"/>
            <w:r w:rsidRPr="00A40C9E">
              <w:rPr>
                <w:rFonts w:ascii="Times New Roman" w:hAnsi="Times New Roman"/>
              </w:rPr>
              <w:t xml:space="preserve"> </w:t>
            </w:r>
            <w:proofErr w:type="spellStart"/>
            <w:r w:rsidRPr="00A40C9E">
              <w:rPr>
                <w:rFonts w:ascii="Times New Roman" w:hAnsi="Times New Roman"/>
              </w:rPr>
              <w:t>în</w:t>
            </w:r>
            <w:proofErr w:type="spellEnd"/>
            <w:r w:rsidRPr="00A40C9E">
              <w:rPr>
                <w:rFonts w:ascii="Times New Roman" w:hAnsi="Times New Roman"/>
              </w:rPr>
              <w:t xml:space="preserve"> </w:t>
            </w:r>
            <w:proofErr w:type="spellStart"/>
            <w:r w:rsidRPr="00A40C9E">
              <w:rPr>
                <w:rFonts w:ascii="Times New Roman" w:hAnsi="Times New Roman"/>
              </w:rPr>
              <w:t>industria</w:t>
            </w:r>
            <w:proofErr w:type="spellEnd"/>
            <w:r w:rsidRPr="00A40C9E">
              <w:rPr>
                <w:rFonts w:ascii="Times New Roman" w:hAnsi="Times New Roman"/>
              </w:rPr>
              <w:t xml:space="preserve"> </w:t>
            </w:r>
            <w:proofErr w:type="spellStart"/>
            <w:r w:rsidRPr="00A40C9E">
              <w:rPr>
                <w:rFonts w:ascii="Times New Roman" w:hAnsi="Times New Roman"/>
              </w:rPr>
              <w:t>alimentară</w:t>
            </w:r>
            <w:proofErr w:type="spellEnd"/>
          </w:p>
        </w:tc>
      </w:tr>
      <w:tr w:rsidR="00A162A5" w:rsidRPr="0012359D" w14:paraId="3F73280E" w14:textId="77777777" w:rsidTr="005F283E">
        <w:trPr>
          <w:gridAfter w:val="1"/>
          <w:wAfter w:w="37" w:type="dxa"/>
          <w:trHeight w:val="198"/>
        </w:trPr>
        <w:tc>
          <w:tcPr>
            <w:tcW w:w="526" w:type="dxa"/>
            <w:vMerge/>
            <w:vAlign w:val="center"/>
          </w:tcPr>
          <w:p w14:paraId="30B2C2D8" w14:textId="77777777" w:rsidR="00A162A5" w:rsidRPr="0012359D" w:rsidRDefault="00A162A5" w:rsidP="00AB4C60">
            <w:pPr>
              <w:numPr>
                <w:ilvl w:val="0"/>
                <w:numId w:val="122"/>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54E9AF76" w14:textId="77777777" w:rsidR="00A162A5" w:rsidRPr="0012359D" w:rsidRDefault="00A162A5" w:rsidP="00AB4C60">
            <w:pPr>
              <w:numPr>
                <w:ilvl w:val="0"/>
                <w:numId w:val="122"/>
              </w:numPr>
              <w:spacing w:after="0" w:line="240" w:lineRule="auto"/>
              <w:ind w:left="360"/>
              <w:contextualSpacing/>
              <w:jc w:val="center"/>
              <w:rPr>
                <w:rFonts w:ascii="Times New Roman" w:hAnsi="Times New Roman"/>
                <w:b/>
                <w:sz w:val="24"/>
                <w:szCs w:val="24"/>
                <w:lang w:val="ro-RO"/>
              </w:rPr>
            </w:pPr>
          </w:p>
        </w:tc>
        <w:tc>
          <w:tcPr>
            <w:tcW w:w="8346" w:type="dxa"/>
            <w:gridSpan w:val="2"/>
          </w:tcPr>
          <w:p w14:paraId="23FD174A" w14:textId="77777777" w:rsidR="00A162A5" w:rsidRPr="00A40C9E" w:rsidRDefault="00A162A5" w:rsidP="005F283E">
            <w:pPr>
              <w:spacing w:after="0" w:line="240" w:lineRule="auto"/>
              <w:rPr>
                <w:rFonts w:ascii="Times New Roman" w:hAnsi="Times New Roman"/>
              </w:rPr>
            </w:pPr>
            <w:proofErr w:type="spellStart"/>
            <w:r w:rsidRPr="00A40C9E">
              <w:rPr>
                <w:rFonts w:ascii="Times New Roman" w:hAnsi="Times New Roman"/>
              </w:rPr>
              <w:t>Etica</w:t>
            </w:r>
            <w:proofErr w:type="spellEnd"/>
            <w:r w:rsidRPr="00A40C9E">
              <w:rPr>
                <w:rFonts w:ascii="Times New Roman" w:hAnsi="Times New Roman"/>
              </w:rPr>
              <w:t xml:space="preserve"> </w:t>
            </w:r>
            <w:proofErr w:type="spellStart"/>
            <w:r w:rsidRPr="00A40C9E">
              <w:rPr>
                <w:rFonts w:ascii="Times New Roman" w:hAnsi="Times New Roman"/>
              </w:rPr>
              <w:t>în</w:t>
            </w:r>
            <w:proofErr w:type="spellEnd"/>
            <w:r w:rsidRPr="00A40C9E">
              <w:rPr>
                <w:rFonts w:ascii="Times New Roman" w:hAnsi="Times New Roman"/>
              </w:rPr>
              <w:t xml:space="preserve"> </w:t>
            </w:r>
            <w:proofErr w:type="spellStart"/>
            <w:r w:rsidRPr="00A40C9E">
              <w:rPr>
                <w:rFonts w:ascii="Times New Roman" w:hAnsi="Times New Roman"/>
              </w:rPr>
              <w:t>industria</w:t>
            </w:r>
            <w:proofErr w:type="spellEnd"/>
            <w:r w:rsidRPr="00A40C9E">
              <w:rPr>
                <w:rFonts w:ascii="Times New Roman" w:hAnsi="Times New Roman"/>
              </w:rPr>
              <w:t xml:space="preserve"> </w:t>
            </w:r>
            <w:proofErr w:type="spellStart"/>
            <w:r w:rsidRPr="00A40C9E">
              <w:rPr>
                <w:rFonts w:ascii="Times New Roman" w:hAnsi="Times New Roman"/>
              </w:rPr>
              <w:t>alimentară</w:t>
            </w:r>
            <w:proofErr w:type="spellEnd"/>
          </w:p>
        </w:tc>
      </w:tr>
      <w:tr w:rsidR="00A162A5" w:rsidRPr="0012359D" w14:paraId="297C1C18" w14:textId="77777777" w:rsidTr="005F283E">
        <w:trPr>
          <w:gridAfter w:val="1"/>
          <w:wAfter w:w="37" w:type="dxa"/>
          <w:trHeight w:val="198"/>
        </w:trPr>
        <w:tc>
          <w:tcPr>
            <w:tcW w:w="526" w:type="dxa"/>
            <w:vMerge/>
            <w:vAlign w:val="center"/>
          </w:tcPr>
          <w:p w14:paraId="3FD48770" w14:textId="77777777" w:rsidR="00A162A5" w:rsidRPr="0012359D" w:rsidRDefault="00A162A5" w:rsidP="00AB4C60">
            <w:pPr>
              <w:numPr>
                <w:ilvl w:val="0"/>
                <w:numId w:val="122"/>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575CB22C" w14:textId="77777777" w:rsidR="00A162A5" w:rsidRPr="0012359D" w:rsidRDefault="00A162A5" w:rsidP="00AB4C60">
            <w:pPr>
              <w:numPr>
                <w:ilvl w:val="0"/>
                <w:numId w:val="122"/>
              </w:numPr>
              <w:spacing w:after="0" w:line="240" w:lineRule="auto"/>
              <w:ind w:left="360"/>
              <w:contextualSpacing/>
              <w:jc w:val="center"/>
              <w:rPr>
                <w:rFonts w:ascii="Times New Roman" w:hAnsi="Times New Roman"/>
                <w:b/>
                <w:sz w:val="24"/>
                <w:szCs w:val="24"/>
                <w:lang w:val="ro-RO"/>
              </w:rPr>
            </w:pPr>
          </w:p>
        </w:tc>
        <w:tc>
          <w:tcPr>
            <w:tcW w:w="8346" w:type="dxa"/>
            <w:gridSpan w:val="2"/>
          </w:tcPr>
          <w:p w14:paraId="1A2C1DB3" w14:textId="77777777" w:rsidR="00A162A5" w:rsidRPr="00A40C9E" w:rsidRDefault="00A162A5" w:rsidP="005F283E">
            <w:pPr>
              <w:spacing w:after="0" w:line="240" w:lineRule="auto"/>
              <w:rPr>
                <w:rFonts w:ascii="Times New Roman" w:hAnsi="Times New Roman"/>
              </w:rPr>
            </w:pPr>
            <w:proofErr w:type="spellStart"/>
            <w:r w:rsidRPr="00A40C9E">
              <w:rPr>
                <w:rFonts w:ascii="Times New Roman" w:hAnsi="Times New Roman"/>
              </w:rPr>
              <w:t>Falsificarea</w:t>
            </w:r>
            <w:proofErr w:type="spellEnd"/>
            <w:r w:rsidRPr="00A40C9E">
              <w:rPr>
                <w:rFonts w:ascii="Times New Roman" w:hAnsi="Times New Roman"/>
              </w:rPr>
              <w:t xml:space="preserve"> </w:t>
            </w:r>
            <w:proofErr w:type="spellStart"/>
            <w:r w:rsidRPr="00A40C9E">
              <w:rPr>
                <w:rFonts w:ascii="Times New Roman" w:hAnsi="Times New Roman"/>
              </w:rPr>
              <w:t>şi</w:t>
            </w:r>
            <w:proofErr w:type="spellEnd"/>
            <w:r w:rsidRPr="00A40C9E">
              <w:rPr>
                <w:rFonts w:ascii="Times New Roman" w:hAnsi="Times New Roman"/>
              </w:rPr>
              <w:t xml:space="preserve"> </w:t>
            </w:r>
            <w:proofErr w:type="spellStart"/>
            <w:r w:rsidRPr="00A40C9E">
              <w:rPr>
                <w:rFonts w:ascii="Times New Roman" w:hAnsi="Times New Roman"/>
              </w:rPr>
              <w:t>autentificarea</w:t>
            </w:r>
            <w:proofErr w:type="spellEnd"/>
            <w:r w:rsidRPr="00A40C9E">
              <w:rPr>
                <w:rFonts w:ascii="Times New Roman" w:hAnsi="Times New Roman"/>
              </w:rPr>
              <w:t xml:space="preserve"> </w:t>
            </w:r>
            <w:proofErr w:type="spellStart"/>
            <w:r w:rsidRPr="00A40C9E">
              <w:rPr>
                <w:rFonts w:ascii="Times New Roman" w:hAnsi="Times New Roman"/>
              </w:rPr>
              <w:t>produselor</w:t>
            </w:r>
            <w:proofErr w:type="spellEnd"/>
            <w:r w:rsidRPr="00A40C9E">
              <w:rPr>
                <w:rFonts w:ascii="Times New Roman" w:hAnsi="Times New Roman"/>
              </w:rPr>
              <w:t xml:space="preserve"> </w:t>
            </w:r>
            <w:proofErr w:type="spellStart"/>
            <w:r w:rsidRPr="00A40C9E">
              <w:rPr>
                <w:rFonts w:ascii="Times New Roman" w:hAnsi="Times New Roman"/>
              </w:rPr>
              <w:t>alimentare</w:t>
            </w:r>
            <w:proofErr w:type="spellEnd"/>
          </w:p>
        </w:tc>
      </w:tr>
      <w:tr w:rsidR="00A162A5" w:rsidRPr="0012359D" w14:paraId="0B073402" w14:textId="77777777" w:rsidTr="005F283E">
        <w:trPr>
          <w:gridAfter w:val="1"/>
          <w:wAfter w:w="37" w:type="dxa"/>
          <w:trHeight w:val="198"/>
        </w:trPr>
        <w:tc>
          <w:tcPr>
            <w:tcW w:w="526" w:type="dxa"/>
            <w:vMerge/>
            <w:vAlign w:val="center"/>
          </w:tcPr>
          <w:p w14:paraId="194E83D0" w14:textId="77777777" w:rsidR="00A162A5" w:rsidRPr="0012359D" w:rsidRDefault="00A162A5" w:rsidP="00AB4C60">
            <w:pPr>
              <w:numPr>
                <w:ilvl w:val="0"/>
                <w:numId w:val="122"/>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742373CA" w14:textId="77777777" w:rsidR="00A162A5" w:rsidRPr="0012359D" w:rsidRDefault="00A162A5" w:rsidP="00AB4C60">
            <w:pPr>
              <w:numPr>
                <w:ilvl w:val="0"/>
                <w:numId w:val="122"/>
              </w:numPr>
              <w:spacing w:after="0" w:line="240" w:lineRule="auto"/>
              <w:ind w:left="360"/>
              <w:contextualSpacing/>
              <w:jc w:val="center"/>
              <w:rPr>
                <w:rFonts w:ascii="Times New Roman" w:hAnsi="Times New Roman"/>
                <w:b/>
                <w:sz w:val="24"/>
                <w:szCs w:val="24"/>
                <w:lang w:val="ro-RO"/>
              </w:rPr>
            </w:pPr>
          </w:p>
        </w:tc>
        <w:tc>
          <w:tcPr>
            <w:tcW w:w="8346" w:type="dxa"/>
            <w:gridSpan w:val="2"/>
          </w:tcPr>
          <w:p w14:paraId="0F1DF330" w14:textId="77777777" w:rsidR="00A162A5" w:rsidRPr="00A40C9E" w:rsidRDefault="00A162A5" w:rsidP="005F283E">
            <w:pPr>
              <w:spacing w:after="0" w:line="240" w:lineRule="auto"/>
              <w:rPr>
                <w:rFonts w:ascii="Times New Roman" w:hAnsi="Times New Roman"/>
              </w:rPr>
            </w:pPr>
            <w:proofErr w:type="spellStart"/>
            <w:r w:rsidRPr="00A40C9E">
              <w:rPr>
                <w:rFonts w:ascii="Times New Roman" w:hAnsi="Times New Roman"/>
              </w:rPr>
              <w:t>Gastrotehnie</w:t>
            </w:r>
            <w:proofErr w:type="spellEnd"/>
            <w:r w:rsidRPr="00A40C9E">
              <w:rPr>
                <w:rFonts w:ascii="Times New Roman" w:hAnsi="Times New Roman"/>
              </w:rPr>
              <w:t xml:space="preserve"> </w:t>
            </w:r>
            <w:proofErr w:type="spellStart"/>
            <w:r w:rsidRPr="00A40C9E">
              <w:rPr>
                <w:rFonts w:ascii="Times New Roman" w:hAnsi="Times New Roman"/>
              </w:rPr>
              <w:t>şi</w:t>
            </w:r>
            <w:proofErr w:type="spellEnd"/>
            <w:r w:rsidRPr="00A40C9E">
              <w:rPr>
                <w:rFonts w:ascii="Times New Roman" w:hAnsi="Times New Roman"/>
              </w:rPr>
              <w:t xml:space="preserve"> catering</w:t>
            </w:r>
          </w:p>
        </w:tc>
      </w:tr>
      <w:tr w:rsidR="00A162A5" w:rsidRPr="0012359D" w14:paraId="31F52A97" w14:textId="77777777" w:rsidTr="005F283E">
        <w:trPr>
          <w:gridAfter w:val="1"/>
          <w:wAfter w:w="37" w:type="dxa"/>
          <w:trHeight w:val="198"/>
        </w:trPr>
        <w:tc>
          <w:tcPr>
            <w:tcW w:w="526" w:type="dxa"/>
            <w:vMerge/>
            <w:vAlign w:val="center"/>
          </w:tcPr>
          <w:p w14:paraId="2E62F3B7" w14:textId="77777777" w:rsidR="00A162A5" w:rsidRPr="0012359D" w:rsidRDefault="00A162A5" w:rsidP="00AB4C60">
            <w:pPr>
              <w:numPr>
                <w:ilvl w:val="0"/>
                <w:numId w:val="122"/>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252C75CB" w14:textId="77777777" w:rsidR="00A162A5" w:rsidRPr="0012359D" w:rsidRDefault="00A162A5" w:rsidP="00AB4C60">
            <w:pPr>
              <w:numPr>
                <w:ilvl w:val="0"/>
                <w:numId w:val="122"/>
              </w:numPr>
              <w:spacing w:after="0" w:line="240" w:lineRule="auto"/>
              <w:ind w:left="360"/>
              <w:contextualSpacing/>
              <w:jc w:val="center"/>
              <w:rPr>
                <w:rFonts w:ascii="Times New Roman" w:hAnsi="Times New Roman"/>
                <w:b/>
                <w:sz w:val="24"/>
                <w:szCs w:val="24"/>
                <w:lang w:val="ro-RO"/>
              </w:rPr>
            </w:pPr>
          </w:p>
        </w:tc>
        <w:tc>
          <w:tcPr>
            <w:tcW w:w="8346" w:type="dxa"/>
            <w:gridSpan w:val="2"/>
          </w:tcPr>
          <w:p w14:paraId="35AFBD12" w14:textId="77777777" w:rsidR="00A162A5" w:rsidRPr="00A40C9E" w:rsidRDefault="00A162A5" w:rsidP="005F283E">
            <w:pPr>
              <w:spacing w:after="0" w:line="240" w:lineRule="auto"/>
              <w:rPr>
                <w:rFonts w:ascii="Times New Roman" w:hAnsi="Times New Roman"/>
              </w:rPr>
            </w:pPr>
            <w:proofErr w:type="spellStart"/>
            <w:r w:rsidRPr="00A40C9E">
              <w:rPr>
                <w:rFonts w:ascii="Times New Roman" w:hAnsi="Times New Roman"/>
              </w:rPr>
              <w:t>Igiena</w:t>
            </w:r>
            <w:proofErr w:type="spellEnd"/>
            <w:r w:rsidRPr="00A40C9E">
              <w:rPr>
                <w:rFonts w:ascii="Times New Roman" w:hAnsi="Times New Roman"/>
              </w:rPr>
              <w:t xml:space="preserve"> </w:t>
            </w:r>
            <w:proofErr w:type="spellStart"/>
            <w:r w:rsidRPr="00A40C9E">
              <w:rPr>
                <w:rFonts w:ascii="Times New Roman" w:hAnsi="Times New Roman"/>
              </w:rPr>
              <w:t>societăţilor</w:t>
            </w:r>
            <w:proofErr w:type="spellEnd"/>
            <w:r w:rsidRPr="00A40C9E">
              <w:rPr>
                <w:rFonts w:ascii="Times New Roman" w:hAnsi="Times New Roman"/>
              </w:rPr>
              <w:t xml:space="preserve"> din </w:t>
            </w:r>
            <w:proofErr w:type="spellStart"/>
            <w:r w:rsidRPr="00A40C9E">
              <w:rPr>
                <w:rFonts w:ascii="Times New Roman" w:hAnsi="Times New Roman"/>
              </w:rPr>
              <w:t>industria</w:t>
            </w:r>
            <w:proofErr w:type="spellEnd"/>
            <w:r w:rsidRPr="00A40C9E">
              <w:rPr>
                <w:rFonts w:ascii="Times New Roman" w:hAnsi="Times New Roman"/>
              </w:rPr>
              <w:t xml:space="preserve"> </w:t>
            </w:r>
            <w:proofErr w:type="spellStart"/>
            <w:r w:rsidRPr="00A40C9E">
              <w:rPr>
                <w:rFonts w:ascii="Times New Roman" w:hAnsi="Times New Roman"/>
              </w:rPr>
              <w:t>alimentară</w:t>
            </w:r>
            <w:proofErr w:type="spellEnd"/>
          </w:p>
        </w:tc>
      </w:tr>
      <w:tr w:rsidR="00A162A5" w:rsidRPr="0012359D" w14:paraId="4C25C4C1" w14:textId="77777777" w:rsidTr="005F283E">
        <w:trPr>
          <w:gridAfter w:val="1"/>
          <w:wAfter w:w="37" w:type="dxa"/>
          <w:trHeight w:val="198"/>
        </w:trPr>
        <w:tc>
          <w:tcPr>
            <w:tcW w:w="526" w:type="dxa"/>
            <w:vMerge/>
            <w:vAlign w:val="center"/>
          </w:tcPr>
          <w:p w14:paraId="256FAE89" w14:textId="77777777" w:rsidR="00A162A5" w:rsidRPr="0012359D" w:rsidRDefault="00A162A5" w:rsidP="00AB4C60">
            <w:pPr>
              <w:numPr>
                <w:ilvl w:val="0"/>
                <w:numId w:val="122"/>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488782C7" w14:textId="77777777" w:rsidR="00A162A5" w:rsidRPr="0012359D" w:rsidRDefault="00A162A5" w:rsidP="00AB4C60">
            <w:pPr>
              <w:numPr>
                <w:ilvl w:val="0"/>
                <w:numId w:val="122"/>
              </w:numPr>
              <w:spacing w:after="0" w:line="240" w:lineRule="auto"/>
              <w:ind w:left="360"/>
              <w:contextualSpacing/>
              <w:jc w:val="center"/>
              <w:rPr>
                <w:rFonts w:ascii="Times New Roman" w:hAnsi="Times New Roman"/>
                <w:b/>
                <w:sz w:val="24"/>
                <w:szCs w:val="24"/>
                <w:lang w:val="ro-RO"/>
              </w:rPr>
            </w:pPr>
          </w:p>
        </w:tc>
        <w:tc>
          <w:tcPr>
            <w:tcW w:w="8346" w:type="dxa"/>
            <w:gridSpan w:val="2"/>
          </w:tcPr>
          <w:p w14:paraId="11B0F14D" w14:textId="77777777" w:rsidR="00A162A5" w:rsidRPr="00A40C9E" w:rsidRDefault="00A162A5" w:rsidP="005F283E">
            <w:pPr>
              <w:spacing w:after="0" w:line="240" w:lineRule="auto"/>
              <w:rPr>
                <w:rFonts w:ascii="Times New Roman" w:hAnsi="Times New Roman"/>
              </w:rPr>
            </w:pPr>
            <w:proofErr w:type="spellStart"/>
            <w:r w:rsidRPr="00A40C9E">
              <w:rPr>
                <w:rFonts w:ascii="Times New Roman" w:hAnsi="Times New Roman"/>
              </w:rPr>
              <w:t>Materii</w:t>
            </w:r>
            <w:proofErr w:type="spellEnd"/>
            <w:r w:rsidRPr="00A40C9E">
              <w:rPr>
                <w:rFonts w:ascii="Times New Roman" w:hAnsi="Times New Roman"/>
              </w:rPr>
              <w:t xml:space="preserve"> prime </w:t>
            </w:r>
            <w:proofErr w:type="spellStart"/>
            <w:r w:rsidRPr="00A40C9E">
              <w:rPr>
                <w:rFonts w:ascii="Times New Roman" w:hAnsi="Times New Roman"/>
              </w:rPr>
              <w:t>animale</w:t>
            </w:r>
            <w:proofErr w:type="spellEnd"/>
          </w:p>
        </w:tc>
      </w:tr>
      <w:tr w:rsidR="00A162A5" w:rsidRPr="0012359D" w14:paraId="57C2EB8A" w14:textId="77777777" w:rsidTr="005F283E">
        <w:trPr>
          <w:gridAfter w:val="1"/>
          <w:wAfter w:w="37" w:type="dxa"/>
          <w:trHeight w:val="198"/>
        </w:trPr>
        <w:tc>
          <w:tcPr>
            <w:tcW w:w="526" w:type="dxa"/>
            <w:vMerge/>
            <w:vAlign w:val="center"/>
          </w:tcPr>
          <w:p w14:paraId="5FF9F947" w14:textId="77777777" w:rsidR="00A162A5" w:rsidRPr="0012359D" w:rsidRDefault="00A162A5" w:rsidP="00AB4C60">
            <w:pPr>
              <w:numPr>
                <w:ilvl w:val="0"/>
                <w:numId w:val="122"/>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13DCF87B" w14:textId="77777777" w:rsidR="00A162A5" w:rsidRPr="0012359D" w:rsidRDefault="00A162A5" w:rsidP="00AB4C60">
            <w:pPr>
              <w:numPr>
                <w:ilvl w:val="0"/>
                <w:numId w:val="122"/>
              </w:numPr>
              <w:spacing w:after="0" w:line="240" w:lineRule="auto"/>
              <w:ind w:left="360"/>
              <w:contextualSpacing/>
              <w:jc w:val="center"/>
              <w:rPr>
                <w:rFonts w:ascii="Times New Roman" w:hAnsi="Times New Roman"/>
                <w:b/>
                <w:sz w:val="24"/>
                <w:szCs w:val="24"/>
                <w:lang w:val="ro-RO"/>
              </w:rPr>
            </w:pPr>
          </w:p>
        </w:tc>
        <w:tc>
          <w:tcPr>
            <w:tcW w:w="8346" w:type="dxa"/>
            <w:gridSpan w:val="2"/>
          </w:tcPr>
          <w:p w14:paraId="1F353870" w14:textId="77777777" w:rsidR="00A162A5" w:rsidRPr="00A40C9E" w:rsidRDefault="00A162A5" w:rsidP="005F283E">
            <w:pPr>
              <w:spacing w:after="0" w:line="240" w:lineRule="auto"/>
              <w:rPr>
                <w:rFonts w:ascii="Times New Roman" w:hAnsi="Times New Roman"/>
              </w:rPr>
            </w:pPr>
            <w:proofErr w:type="spellStart"/>
            <w:r w:rsidRPr="00A40C9E">
              <w:rPr>
                <w:rFonts w:ascii="Times New Roman" w:hAnsi="Times New Roman"/>
              </w:rPr>
              <w:t>Materii</w:t>
            </w:r>
            <w:proofErr w:type="spellEnd"/>
            <w:r w:rsidRPr="00A40C9E">
              <w:rPr>
                <w:rFonts w:ascii="Times New Roman" w:hAnsi="Times New Roman"/>
              </w:rPr>
              <w:t xml:space="preserve"> prime </w:t>
            </w:r>
            <w:proofErr w:type="spellStart"/>
            <w:r w:rsidRPr="00A40C9E">
              <w:rPr>
                <w:rFonts w:ascii="Times New Roman" w:hAnsi="Times New Roman"/>
              </w:rPr>
              <w:t>vegetale</w:t>
            </w:r>
            <w:proofErr w:type="spellEnd"/>
          </w:p>
        </w:tc>
      </w:tr>
      <w:tr w:rsidR="00A162A5" w:rsidRPr="0012359D" w14:paraId="4809C5FC" w14:textId="77777777" w:rsidTr="005F283E">
        <w:trPr>
          <w:gridAfter w:val="1"/>
          <w:wAfter w:w="37" w:type="dxa"/>
          <w:trHeight w:val="198"/>
        </w:trPr>
        <w:tc>
          <w:tcPr>
            <w:tcW w:w="526" w:type="dxa"/>
            <w:vMerge/>
            <w:vAlign w:val="center"/>
          </w:tcPr>
          <w:p w14:paraId="6BD2F894" w14:textId="77777777" w:rsidR="00A162A5" w:rsidRPr="0012359D" w:rsidRDefault="00A162A5" w:rsidP="00AB4C60">
            <w:pPr>
              <w:numPr>
                <w:ilvl w:val="0"/>
                <w:numId w:val="122"/>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179731BD" w14:textId="77777777" w:rsidR="00A162A5" w:rsidRPr="0012359D" w:rsidRDefault="00A162A5" w:rsidP="00AB4C60">
            <w:pPr>
              <w:numPr>
                <w:ilvl w:val="0"/>
                <w:numId w:val="122"/>
              </w:numPr>
              <w:spacing w:after="0" w:line="240" w:lineRule="auto"/>
              <w:ind w:left="360"/>
              <w:contextualSpacing/>
              <w:jc w:val="center"/>
              <w:rPr>
                <w:rFonts w:ascii="Times New Roman" w:hAnsi="Times New Roman"/>
                <w:b/>
                <w:sz w:val="24"/>
                <w:szCs w:val="24"/>
                <w:lang w:val="ro-RO"/>
              </w:rPr>
            </w:pPr>
          </w:p>
        </w:tc>
        <w:tc>
          <w:tcPr>
            <w:tcW w:w="8346" w:type="dxa"/>
            <w:gridSpan w:val="2"/>
          </w:tcPr>
          <w:p w14:paraId="1E5BEFC3" w14:textId="77777777" w:rsidR="00A162A5" w:rsidRPr="00A40C9E" w:rsidRDefault="00A162A5" w:rsidP="005F283E">
            <w:pPr>
              <w:spacing w:after="0" w:line="240" w:lineRule="auto"/>
              <w:rPr>
                <w:rFonts w:ascii="Times New Roman" w:hAnsi="Times New Roman"/>
              </w:rPr>
            </w:pPr>
            <w:proofErr w:type="spellStart"/>
            <w:r w:rsidRPr="00A40C9E">
              <w:rPr>
                <w:rFonts w:ascii="Times New Roman" w:hAnsi="Times New Roman"/>
              </w:rPr>
              <w:t>Microbiologie</w:t>
            </w:r>
            <w:proofErr w:type="spellEnd"/>
            <w:r w:rsidRPr="00A40C9E">
              <w:rPr>
                <w:rFonts w:ascii="Times New Roman" w:hAnsi="Times New Roman"/>
              </w:rPr>
              <w:t xml:space="preserve"> </w:t>
            </w:r>
            <w:proofErr w:type="spellStart"/>
            <w:r w:rsidRPr="00A40C9E">
              <w:rPr>
                <w:rFonts w:ascii="Times New Roman" w:hAnsi="Times New Roman"/>
              </w:rPr>
              <w:t>specială</w:t>
            </w:r>
            <w:proofErr w:type="spellEnd"/>
          </w:p>
        </w:tc>
      </w:tr>
      <w:tr w:rsidR="00A162A5" w:rsidRPr="0012359D" w14:paraId="54CDF6AB" w14:textId="77777777" w:rsidTr="005F283E">
        <w:trPr>
          <w:gridAfter w:val="1"/>
          <w:wAfter w:w="37" w:type="dxa"/>
          <w:trHeight w:val="198"/>
        </w:trPr>
        <w:tc>
          <w:tcPr>
            <w:tcW w:w="526" w:type="dxa"/>
            <w:vMerge/>
            <w:vAlign w:val="center"/>
          </w:tcPr>
          <w:p w14:paraId="39FD2C97" w14:textId="77777777" w:rsidR="00A162A5" w:rsidRPr="0012359D" w:rsidRDefault="00A162A5" w:rsidP="00AB4C60">
            <w:pPr>
              <w:numPr>
                <w:ilvl w:val="0"/>
                <w:numId w:val="122"/>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40A460BE" w14:textId="77777777" w:rsidR="00A162A5" w:rsidRPr="0012359D" w:rsidRDefault="00A162A5" w:rsidP="00AB4C60">
            <w:pPr>
              <w:numPr>
                <w:ilvl w:val="0"/>
                <w:numId w:val="122"/>
              </w:numPr>
              <w:spacing w:after="0" w:line="240" w:lineRule="auto"/>
              <w:ind w:left="360"/>
              <w:contextualSpacing/>
              <w:jc w:val="center"/>
              <w:rPr>
                <w:rFonts w:ascii="Times New Roman" w:hAnsi="Times New Roman"/>
                <w:b/>
                <w:sz w:val="24"/>
                <w:szCs w:val="24"/>
                <w:lang w:val="ro-RO"/>
              </w:rPr>
            </w:pPr>
          </w:p>
        </w:tc>
        <w:tc>
          <w:tcPr>
            <w:tcW w:w="8346" w:type="dxa"/>
            <w:gridSpan w:val="2"/>
          </w:tcPr>
          <w:p w14:paraId="7D20223A" w14:textId="77777777" w:rsidR="00A162A5" w:rsidRPr="00A40C9E" w:rsidRDefault="00A162A5" w:rsidP="005F283E">
            <w:pPr>
              <w:spacing w:after="0" w:line="240" w:lineRule="auto"/>
              <w:rPr>
                <w:rFonts w:ascii="Times New Roman" w:hAnsi="Times New Roman"/>
              </w:rPr>
            </w:pPr>
            <w:proofErr w:type="spellStart"/>
            <w:r w:rsidRPr="00A40C9E">
              <w:rPr>
                <w:rFonts w:ascii="Times New Roman" w:hAnsi="Times New Roman"/>
              </w:rPr>
              <w:t>Produse</w:t>
            </w:r>
            <w:proofErr w:type="spellEnd"/>
            <w:r w:rsidRPr="00A40C9E">
              <w:rPr>
                <w:rFonts w:ascii="Times New Roman" w:hAnsi="Times New Roman"/>
              </w:rPr>
              <w:t xml:space="preserve"> </w:t>
            </w:r>
            <w:proofErr w:type="spellStart"/>
            <w:r w:rsidRPr="00A40C9E">
              <w:rPr>
                <w:rFonts w:ascii="Times New Roman" w:hAnsi="Times New Roman"/>
              </w:rPr>
              <w:t>tradiţionale</w:t>
            </w:r>
            <w:proofErr w:type="spellEnd"/>
            <w:r w:rsidRPr="00A40C9E">
              <w:rPr>
                <w:rFonts w:ascii="Times New Roman" w:hAnsi="Times New Roman"/>
              </w:rPr>
              <w:t xml:space="preserve"> </w:t>
            </w:r>
            <w:proofErr w:type="spellStart"/>
            <w:r w:rsidRPr="00A40C9E">
              <w:rPr>
                <w:rFonts w:ascii="Times New Roman" w:hAnsi="Times New Roman"/>
              </w:rPr>
              <w:t>şi</w:t>
            </w:r>
            <w:proofErr w:type="spellEnd"/>
            <w:r w:rsidRPr="00A40C9E">
              <w:rPr>
                <w:rFonts w:ascii="Times New Roman" w:hAnsi="Times New Roman"/>
              </w:rPr>
              <w:t xml:space="preserve"> </w:t>
            </w:r>
            <w:proofErr w:type="spellStart"/>
            <w:r w:rsidRPr="00A40C9E">
              <w:rPr>
                <w:rFonts w:ascii="Times New Roman" w:hAnsi="Times New Roman"/>
              </w:rPr>
              <w:t>ecologice</w:t>
            </w:r>
            <w:proofErr w:type="spellEnd"/>
          </w:p>
        </w:tc>
      </w:tr>
      <w:tr w:rsidR="00A162A5" w:rsidRPr="0012359D" w14:paraId="4013121D" w14:textId="77777777" w:rsidTr="005F283E">
        <w:trPr>
          <w:gridAfter w:val="1"/>
          <w:wAfter w:w="37" w:type="dxa"/>
          <w:trHeight w:val="198"/>
        </w:trPr>
        <w:tc>
          <w:tcPr>
            <w:tcW w:w="526" w:type="dxa"/>
            <w:vMerge/>
            <w:vAlign w:val="center"/>
          </w:tcPr>
          <w:p w14:paraId="7C7CD1AA" w14:textId="77777777" w:rsidR="00A162A5" w:rsidRPr="0012359D" w:rsidRDefault="00A162A5" w:rsidP="00AB4C60">
            <w:pPr>
              <w:numPr>
                <w:ilvl w:val="0"/>
                <w:numId w:val="122"/>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5B8454E7" w14:textId="77777777" w:rsidR="00A162A5" w:rsidRPr="0012359D" w:rsidRDefault="00A162A5" w:rsidP="00AB4C60">
            <w:pPr>
              <w:numPr>
                <w:ilvl w:val="0"/>
                <w:numId w:val="122"/>
              </w:numPr>
              <w:spacing w:after="0" w:line="240" w:lineRule="auto"/>
              <w:ind w:left="360"/>
              <w:contextualSpacing/>
              <w:jc w:val="center"/>
              <w:rPr>
                <w:rFonts w:ascii="Times New Roman" w:hAnsi="Times New Roman"/>
                <w:b/>
                <w:sz w:val="24"/>
                <w:szCs w:val="24"/>
                <w:lang w:val="ro-RO"/>
              </w:rPr>
            </w:pPr>
          </w:p>
        </w:tc>
        <w:tc>
          <w:tcPr>
            <w:tcW w:w="8346" w:type="dxa"/>
            <w:gridSpan w:val="2"/>
          </w:tcPr>
          <w:p w14:paraId="7EB9FC5A" w14:textId="77777777" w:rsidR="00A162A5" w:rsidRPr="00A40C9E" w:rsidRDefault="00A162A5" w:rsidP="005F283E">
            <w:pPr>
              <w:spacing w:after="0" w:line="240" w:lineRule="auto"/>
              <w:rPr>
                <w:rFonts w:ascii="Times New Roman" w:hAnsi="Times New Roman"/>
              </w:rPr>
            </w:pPr>
            <w:r w:rsidRPr="00A40C9E">
              <w:rPr>
                <w:rFonts w:ascii="Times New Roman" w:hAnsi="Times New Roman"/>
              </w:rPr>
              <w:t xml:space="preserve"> </w:t>
            </w:r>
            <w:proofErr w:type="spellStart"/>
            <w:r w:rsidRPr="00A40C9E">
              <w:rPr>
                <w:rFonts w:ascii="Times New Roman" w:hAnsi="Times New Roman"/>
              </w:rPr>
              <w:t>Proiectarea</w:t>
            </w:r>
            <w:proofErr w:type="spellEnd"/>
            <w:r w:rsidRPr="00A40C9E">
              <w:rPr>
                <w:rFonts w:ascii="Times New Roman" w:hAnsi="Times New Roman"/>
              </w:rPr>
              <w:t xml:space="preserve"> </w:t>
            </w:r>
            <w:proofErr w:type="spellStart"/>
            <w:r w:rsidRPr="00A40C9E">
              <w:rPr>
                <w:rFonts w:ascii="Times New Roman" w:hAnsi="Times New Roman"/>
              </w:rPr>
              <w:t>produselor</w:t>
            </w:r>
            <w:proofErr w:type="spellEnd"/>
            <w:r w:rsidRPr="00A40C9E">
              <w:rPr>
                <w:rFonts w:ascii="Times New Roman" w:hAnsi="Times New Roman"/>
              </w:rPr>
              <w:t xml:space="preserve"> </w:t>
            </w:r>
            <w:proofErr w:type="spellStart"/>
            <w:r w:rsidRPr="00A40C9E">
              <w:rPr>
                <w:rFonts w:ascii="Times New Roman" w:hAnsi="Times New Roman"/>
              </w:rPr>
              <w:t>noi</w:t>
            </w:r>
            <w:proofErr w:type="spellEnd"/>
          </w:p>
        </w:tc>
      </w:tr>
      <w:tr w:rsidR="00A162A5" w:rsidRPr="0012359D" w14:paraId="6E133743" w14:textId="77777777" w:rsidTr="005F283E">
        <w:trPr>
          <w:gridAfter w:val="1"/>
          <w:wAfter w:w="37" w:type="dxa"/>
          <w:trHeight w:val="198"/>
        </w:trPr>
        <w:tc>
          <w:tcPr>
            <w:tcW w:w="526" w:type="dxa"/>
            <w:vMerge/>
            <w:vAlign w:val="center"/>
          </w:tcPr>
          <w:p w14:paraId="36AAC178" w14:textId="77777777" w:rsidR="00A162A5" w:rsidRPr="0012359D" w:rsidRDefault="00A162A5" w:rsidP="00AB4C60">
            <w:pPr>
              <w:numPr>
                <w:ilvl w:val="0"/>
                <w:numId w:val="122"/>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4FCCF7C1" w14:textId="77777777" w:rsidR="00A162A5" w:rsidRPr="0012359D" w:rsidRDefault="00A162A5" w:rsidP="00AB4C60">
            <w:pPr>
              <w:numPr>
                <w:ilvl w:val="0"/>
                <w:numId w:val="122"/>
              </w:numPr>
              <w:spacing w:after="0" w:line="240" w:lineRule="auto"/>
              <w:ind w:left="360"/>
              <w:contextualSpacing/>
              <w:jc w:val="center"/>
              <w:rPr>
                <w:rFonts w:ascii="Times New Roman" w:hAnsi="Times New Roman"/>
                <w:b/>
                <w:sz w:val="24"/>
                <w:szCs w:val="24"/>
                <w:lang w:val="ro-RO"/>
              </w:rPr>
            </w:pPr>
          </w:p>
        </w:tc>
        <w:tc>
          <w:tcPr>
            <w:tcW w:w="8346" w:type="dxa"/>
            <w:gridSpan w:val="2"/>
          </w:tcPr>
          <w:p w14:paraId="054974D1" w14:textId="77777777" w:rsidR="00A162A5" w:rsidRPr="00A40C9E" w:rsidRDefault="00A162A5" w:rsidP="005F283E">
            <w:pPr>
              <w:spacing w:after="0" w:line="240" w:lineRule="auto"/>
              <w:rPr>
                <w:rFonts w:ascii="Times New Roman" w:hAnsi="Times New Roman"/>
              </w:rPr>
            </w:pPr>
            <w:proofErr w:type="spellStart"/>
            <w:r w:rsidRPr="00A40C9E">
              <w:rPr>
                <w:rFonts w:ascii="Times New Roman" w:hAnsi="Times New Roman"/>
              </w:rPr>
              <w:t>Reologia</w:t>
            </w:r>
            <w:proofErr w:type="spellEnd"/>
            <w:r w:rsidRPr="00A40C9E">
              <w:rPr>
                <w:rFonts w:ascii="Times New Roman" w:hAnsi="Times New Roman"/>
              </w:rPr>
              <w:t xml:space="preserve"> </w:t>
            </w:r>
            <w:proofErr w:type="spellStart"/>
            <w:r w:rsidRPr="00A40C9E">
              <w:rPr>
                <w:rFonts w:ascii="Times New Roman" w:hAnsi="Times New Roman"/>
              </w:rPr>
              <w:t>alimentelor</w:t>
            </w:r>
            <w:proofErr w:type="spellEnd"/>
          </w:p>
        </w:tc>
      </w:tr>
      <w:tr w:rsidR="00A162A5" w:rsidRPr="0012359D" w14:paraId="748679D0" w14:textId="77777777" w:rsidTr="005F283E">
        <w:trPr>
          <w:gridAfter w:val="1"/>
          <w:wAfter w:w="37" w:type="dxa"/>
          <w:trHeight w:val="198"/>
        </w:trPr>
        <w:tc>
          <w:tcPr>
            <w:tcW w:w="526" w:type="dxa"/>
            <w:vMerge/>
            <w:vAlign w:val="center"/>
          </w:tcPr>
          <w:p w14:paraId="723BEE29" w14:textId="77777777" w:rsidR="00A162A5" w:rsidRPr="0012359D" w:rsidRDefault="00A162A5" w:rsidP="00AB4C60">
            <w:pPr>
              <w:numPr>
                <w:ilvl w:val="0"/>
                <w:numId w:val="122"/>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002C9F99" w14:textId="77777777" w:rsidR="00A162A5" w:rsidRPr="0012359D" w:rsidRDefault="00A162A5" w:rsidP="00AB4C60">
            <w:pPr>
              <w:numPr>
                <w:ilvl w:val="0"/>
                <w:numId w:val="122"/>
              </w:numPr>
              <w:spacing w:after="0" w:line="240" w:lineRule="auto"/>
              <w:ind w:left="360"/>
              <w:contextualSpacing/>
              <w:jc w:val="center"/>
              <w:rPr>
                <w:rFonts w:ascii="Times New Roman" w:hAnsi="Times New Roman"/>
                <w:b/>
                <w:sz w:val="24"/>
                <w:szCs w:val="24"/>
                <w:lang w:val="ro-RO"/>
              </w:rPr>
            </w:pPr>
          </w:p>
        </w:tc>
        <w:tc>
          <w:tcPr>
            <w:tcW w:w="8346" w:type="dxa"/>
            <w:gridSpan w:val="2"/>
            <w:shd w:val="clear" w:color="auto" w:fill="auto"/>
          </w:tcPr>
          <w:p w14:paraId="4AF35812" w14:textId="77777777" w:rsidR="00A162A5" w:rsidRPr="00A40C9E" w:rsidRDefault="00A162A5" w:rsidP="005F283E">
            <w:pPr>
              <w:spacing w:after="0" w:line="240" w:lineRule="auto"/>
              <w:rPr>
                <w:rFonts w:ascii="Times New Roman" w:hAnsi="Times New Roman"/>
              </w:rPr>
            </w:pPr>
            <w:proofErr w:type="spellStart"/>
            <w:r w:rsidRPr="00A40C9E">
              <w:rPr>
                <w:rFonts w:ascii="Times New Roman" w:hAnsi="Times New Roman"/>
              </w:rPr>
              <w:t>Sisteme</w:t>
            </w:r>
            <w:proofErr w:type="spellEnd"/>
            <w:r w:rsidRPr="00A40C9E">
              <w:rPr>
                <w:rFonts w:ascii="Times New Roman" w:hAnsi="Times New Roman"/>
              </w:rPr>
              <w:t xml:space="preserve"> de </w:t>
            </w:r>
            <w:proofErr w:type="spellStart"/>
            <w:r w:rsidRPr="00A40C9E">
              <w:rPr>
                <w:rFonts w:ascii="Times New Roman" w:hAnsi="Times New Roman"/>
              </w:rPr>
              <w:t>gestiunea</w:t>
            </w:r>
            <w:proofErr w:type="spellEnd"/>
            <w:r w:rsidRPr="00A40C9E">
              <w:rPr>
                <w:rFonts w:ascii="Times New Roman" w:hAnsi="Times New Roman"/>
              </w:rPr>
              <w:t xml:space="preserve"> </w:t>
            </w:r>
            <w:proofErr w:type="spellStart"/>
            <w:r w:rsidRPr="00A40C9E">
              <w:rPr>
                <w:rFonts w:ascii="Times New Roman" w:hAnsi="Times New Roman"/>
              </w:rPr>
              <w:t>datelor</w:t>
            </w:r>
            <w:proofErr w:type="spellEnd"/>
          </w:p>
        </w:tc>
      </w:tr>
      <w:tr w:rsidR="00A162A5" w:rsidRPr="0012359D" w14:paraId="76F55AAE" w14:textId="77777777" w:rsidTr="005F283E">
        <w:trPr>
          <w:gridAfter w:val="1"/>
          <w:wAfter w:w="37" w:type="dxa"/>
          <w:trHeight w:val="198"/>
        </w:trPr>
        <w:tc>
          <w:tcPr>
            <w:tcW w:w="526" w:type="dxa"/>
            <w:vMerge/>
            <w:vAlign w:val="center"/>
          </w:tcPr>
          <w:p w14:paraId="65FC0F88" w14:textId="77777777" w:rsidR="00A162A5" w:rsidRPr="0012359D" w:rsidRDefault="00A162A5" w:rsidP="00AB4C60">
            <w:pPr>
              <w:numPr>
                <w:ilvl w:val="0"/>
                <w:numId w:val="122"/>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11ECAEB3" w14:textId="77777777" w:rsidR="00A162A5" w:rsidRPr="0012359D" w:rsidRDefault="00A162A5" w:rsidP="00AB4C60">
            <w:pPr>
              <w:numPr>
                <w:ilvl w:val="0"/>
                <w:numId w:val="122"/>
              </w:numPr>
              <w:spacing w:after="0" w:line="240" w:lineRule="auto"/>
              <w:ind w:left="360"/>
              <w:contextualSpacing/>
              <w:jc w:val="center"/>
              <w:rPr>
                <w:rFonts w:ascii="Times New Roman" w:hAnsi="Times New Roman"/>
                <w:b/>
                <w:sz w:val="24"/>
                <w:szCs w:val="24"/>
                <w:lang w:val="ro-RO"/>
              </w:rPr>
            </w:pPr>
          </w:p>
        </w:tc>
        <w:tc>
          <w:tcPr>
            <w:tcW w:w="8346" w:type="dxa"/>
            <w:gridSpan w:val="2"/>
          </w:tcPr>
          <w:p w14:paraId="3FF6B7C8" w14:textId="77777777" w:rsidR="00A162A5" w:rsidRPr="00A40C9E" w:rsidRDefault="00A162A5" w:rsidP="005F283E">
            <w:pPr>
              <w:spacing w:after="0" w:line="240" w:lineRule="auto"/>
              <w:rPr>
                <w:rFonts w:ascii="Times New Roman" w:hAnsi="Times New Roman"/>
              </w:rPr>
            </w:pPr>
            <w:proofErr w:type="spellStart"/>
            <w:r w:rsidRPr="00A40C9E">
              <w:rPr>
                <w:rFonts w:ascii="Times New Roman" w:hAnsi="Times New Roman"/>
              </w:rPr>
              <w:t>Tehnologia</w:t>
            </w:r>
            <w:proofErr w:type="spellEnd"/>
            <w:r w:rsidRPr="00A40C9E">
              <w:rPr>
                <w:rFonts w:ascii="Times New Roman" w:hAnsi="Times New Roman"/>
              </w:rPr>
              <w:t xml:space="preserve"> </w:t>
            </w:r>
            <w:proofErr w:type="spellStart"/>
            <w:r w:rsidRPr="00A40C9E">
              <w:rPr>
                <w:rFonts w:ascii="Times New Roman" w:hAnsi="Times New Roman"/>
              </w:rPr>
              <w:t>malţului</w:t>
            </w:r>
            <w:proofErr w:type="spellEnd"/>
            <w:r w:rsidRPr="00A40C9E">
              <w:rPr>
                <w:rFonts w:ascii="Times New Roman" w:hAnsi="Times New Roman"/>
              </w:rPr>
              <w:t xml:space="preserve"> </w:t>
            </w:r>
            <w:proofErr w:type="spellStart"/>
            <w:r w:rsidRPr="00A40C9E">
              <w:rPr>
                <w:rFonts w:ascii="Times New Roman" w:hAnsi="Times New Roman"/>
              </w:rPr>
              <w:t>şi</w:t>
            </w:r>
            <w:proofErr w:type="spellEnd"/>
            <w:r w:rsidRPr="00A40C9E">
              <w:rPr>
                <w:rFonts w:ascii="Times New Roman" w:hAnsi="Times New Roman"/>
              </w:rPr>
              <w:t xml:space="preserve"> a </w:t>
            </w:r>
            <w:proofErr w:type="spellStart"/>
            <w:r w:rsidRPr="00A40C9E">
              <w:rPr>
                <w:rFonts w:ascii="Times New Roman" w:hAnsi="Times New Roman"/>
              </w:rPr>
              <w:t>berii</w:t>
            </w:r>
            <w:proofErr w:type="spellEnd"/>
          </w:p>
        </w:tc>
      </w:tr>
      <w:tr w:rsidR="00A162A5" w:rsidRPr="0012359D" w14:paraId="33479142" w14:textId="77777777" w:rsidTr="005F283E">
        <w:trPr>
          <w:gridAfter w:val="1"/>
          <w:wAfter w:w="37" w:type="dxa"/>
          <w:trHeight w:val="198"/>
        </w:trPr>
        <w:tc>
          <w:tcPr>
            <w:tcW w:w="526" w:type="dxa"/>
            <w:vMerge/>
            <w:vAlign w:val="center"/>
          </w:tcPr>
          <w:p w14:paraId="3DA4BC0C" w14:textId="77777777" w:rsidR="00A162A5" w:rsidRPr="0012359D" w:rsidRDefault="00A162A5" w:rsidP="00AB4C60">
            <w:pPr>
              <w:numPr>
                <w:ilvl w:val="0"/>
                <w:numId w:val="122"/>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73CEF57E" w14:textId="77777777" w:rsidR="00A162A5" w:rsidRPr="0012359D" w:rsidRDefault="00A162A5" w:rsidP="00AB4C60">
            <w:pPr>
              <w:numPr>
                <w:ilvl w:val="0"/>
                <w:numId w:val="122"/>
              </w:numPr>
              <w:spacing w:after="0" w:line="240" w:lineRule="auto"/>
              <w:ind w:left="360"/>
              <w:contextualSpacing/>
              <w:jc w:val="center"/>
              <w:rPr>
                <w:rFonts w:ascii="Times New Roman" w:hAnsi="Times New Roman"/>
                <w:b/>
                <w:sz w:val="24"/>
                <w:szCs w:val="24"/>
                <w:lang w:val="ro-RO"/>
              </w:rPr>
            </w:pPr>
          </w:p>
        </w:tc>
        <w:tc>
          <w:tcPr>
            <w:tcW w:w="8346" w:type="dxa"/>
            <w:gridSpan w:val="2"/>
          </w:tcPr>
          <w:p w14:paraId="65ACDA82" w14:textId="77777777" w:rsidR="00A162A5" w:rsidRPr="00A40C9E" w:rsidRDefault="00A162A5" w:rsidP="005F283E">
            <w:pPr>
              <w:spacing w:after="0" w:line="240" w:lineRule="auto"/>
              <w:rPr>
                <w:rFonts w:ascii="Times New Roman" w:hAnsi="Times New Roman"/>
              </w:rPr>
            </w:pPr>
            <w:proofErr w:type="spellStart"/>
            <w:r w:rsidRPr="00A40C9E">
              <w:rPr>
                <w:rFonts w:ascii="Times New Roman" w:hAnsi="Times New Roman"/>
              </w:rPr>
              <w:t>Tehnologia</w:t>
            </w:r>
            <w:proofErr w:type="spellEnd"/>
            <w:r w:rsidRPr="00A40C9E">
              <w:rPr>
                <w:rFonts w:ascii="Times New Roman" w:hAnsi="Times New Roman"/>
              </w:rPr>
              <w:t xml:space="preserve"> </w:t>
            </w:r>
            <w:proofErr w:type="spellStart"/>
            <w:r w:rsidRPr="00A40C9E">
              <w:rPr>
                <w:rFonts w:ascii="Times New Roman" w:hAnsi="Times New Roman"/>
              </w:rPr>
              <w:t>prelucrării</w:t>
            </w:r>
            <w:proofErr w:type="spellEnd"/>
            <w:r w:rsidRPr="00A40C9E">
              <w:rPr>
                <w:rFonts w:ascii="Times New Roman" w:hAnsi="Times New Roman"/>
              </w:rPr>
              <w:t xml:space="preserve"> </w:t>
            </w:r>
            <w:proofErr w:type="spellStart"/>
            <w:r w:rsidRPr="00A40C9E">
              <w:rPr>
                <w:rFonts w:ascii="Times New Roman" w:hAnsi="Times New Roman"/>
              </w:rPr>
              <w:t>legumelor</w:t>
            </w:r>
            <w:proofErr w:type="spellEnd"/>
            <w:r w:rsidRPr="00A40C9E">
              <w:rPr>
                <w:rFonts w:ascii="Times New Roman" w:hAnsi="Times New Roman"/>
              </w:rPr>
              <w:t xml:space="preserve"> </w:t>
            </w:r>
            <w:proofErr w:type="spellStart"/>
            <w:r w:rsidRPr="00A40C9E">
              <w:rPr>
                <w:rFonts w:ascii="Times New Roman" w:hAnsi="Times New Roman"/>
              </w:rPr>
              <w:t>și</w:t>
            </w:r>
            <w:proofErr w:type="spellEnd"/>
            <w:r w:rsidRPr="00A40C9E">
              <w:rPr>
                <w:rFonts w:ascii="Times New Roman" w:hAnsi="Times New Roman"/>
              </w:rPr>
              <w:t xml:space="preserve"> </w:t>
            </w:r>
            <w:proofErr w:type="spellStart"/>
            <w:r w:rsidRPr="00A40C9E">
              <w:rPr>
                <w:rFonts w:ascii="Times New Roman" w:hAnsi="Times New Roman"/>
              </w:rPr>
              <w:t>fructelor</w:t>
            </w:r>
            <w:proofErr w:type="spellEnd"/>
          </w:p>
        </w:tc>
      </w:tr>
      <w:tr w:rsidR="00A162A5" w:rsidRPr="0012359D" w14:paraId="4D23D4C2" w14:textId="77777777" w:rsidTr="005F283E">
        <w:trPr>
          <w:gridAfter w:val="1"/>
          <w:wAfter w:w="37" w:type="dxa"/>
          <w:trHeight w:val="198"/>
        </w:trPr>
        <w:tc>
          <w:tcPr>
            <w:tcW w:w="526" w:type="dxa"/>
            <w:vMerge/>
            <w:vAlign w:val="center"/>
          </w:tcPr>
          <w:p w14:paraId="5B9C5742" w14:textId="77777777" w:rsidR="00A162A5" w:rsidRPr="0012359D" w:rsidRDefault="00A162A5" w:rsidP="00AB4C60">
            <w:pPr>
              <w:numPr>
                <w:ilvl w:val="0"/>
                <w:numId w:val="122"/>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17CC675B" w14:textId="77777777" w:rsidR="00A162A5" w:rsidRPr="0012359D" w:rsidRDefault="00A162A5" w:rsidP="00AB4C60">
            <w:pPr>
              <w:numPr>
                <w:ilvl w:val="0"/>
                <w:numId w:val="122"/>
              </w:numPr>
              <w:spacing w:after="0" w:line="240" w:lineRule="auto"/>
              <w:ind w:left="360"/>
              <w:contextualSpacing/>
              <w:jc w:val="center"/>
              <w:rPr>
                <w:rFonts w:ascii="Times New Roman" w:hAnsi="Times New Roman"/>
                <w:b/>
                <w:sz w:val="24"/>
                <w:szCs w:val="24"/>
                <w:lang w:val="ro-RO"/>
              </w:rPr>
            </w:pPr>
          </w:p>
        </w:tc>
        <w:tc>
          <w:tcPr>
            <w:tcW w:w="8346" w:type="dxa"/>
            <w:gridSpan w:val="2"/>
          </w:tcPr>
          <w:p w14:paraId="17A5C283" w14:textId="77777777" w:rsidR="00A162A5" w:rsidRPr="00A40C9E" w:rsidRDefault="00A162A5" w:rsidP="005F283E">
            <w:pPr>
              <w:spacing w:after="0" w:line="240" w:lineRule="auto"/>
              <w:rPr>
                <w:rFonts w:ascii="Times New Roman" w:hAnsi="Times New Roman"/>
              </w:rPr>
            </w:pPr>
            <w:proofErr w:type="spellStart"/>
            <w:proofErr w:type="gramStart"/>
            <w:r w:rsidRPr="00A40C9E">
              <w:rPr>
                <w:rFonts w:ascii="Times New Roman" w:hAnsi="Times New Roman"/>
              </w:rPr>
              <w:t>Tehnologii</w:t>
            </w:r>
            <w:proofErr w:type="spellEnd"/>
            <w:r w:rsidRPr="00A40C9E">
              <w:rPr>
                <w:rFonts w:ascii="Times New Roman" w:hAnsi="Times New Roman"/>
              </w:rPr>
              <w:t xml:space="preserve">  </w:t>
            </w:r>
            <w:proofErr w:type="spellStart"/>
            <w:r w:rsidRPr="00A40C9E">
              <w:rPr>
                <w:rFonts w:ascii="Times New Roman" w:hAnsi="Times New Roman"/>
              </w:rPr>
              <w:t>în</w:t>
            </w:r>
            <w:proofErr w:type="spellEnd"/>
            <w:proofErr w:type="gramEnd"/>
            <w:r w:rsidRPr="00A40C9E">
              <w:rPr>
                <w:rFonts w:ascii="Times New Roman" w:hAnsi="Times New Roman"/>
              </w:rPr>
              <w:t xml:space="preserve"> </w:t>
            </w:r>
            <w:proofErr w:type="spellStart"/>
            <w:r w:rsidRPr="00A40C9E">
              <w:rPr>
                <w:rFonts w:ascii="Times New Roman" w:hAnsi="Times New Roman"/>
              </w:rPr>
              <w:t>industria</w:t>
            </w:r>
            <w:proofErr w:type="spellEnd"/>
            <w:r w:rsidRPr="00A40C9E">
              <w:rPr>
                <w:rFonts w:ascii="Times New Roman" w:hAnsi="Times New Roman"/>
              </w:rPr>
              <w:t xml:space="preserve"> </w:t>
            </w:r>
            <w:proofErr w:type="spellStart"/>
            <w:r w:rsidRPr="00A40C9E">
              <w:rPr>
                <w:rFonts w:ascii="Times New Roman" w:hAnsi="Times New Roman"/>
              </w:rPr>
              <w:t>cărnii</w:t>
            </w:r>
            <w:proofErr w:type="spellEnd"/>
          </w:p>
        </w:tc>
      </w:tr>
      <w:tr w:rsidR="00A162A5" w:rsidRPr="0012359D" w14:paraId="7D43027D" w14:textId="77777777" w:rsidTr="005F283E">
        <w:trPr>
          <w:gridAfter w:val="1"/>
          <w:wAfter w:w="37" w:type="dxa"/>
          <w:trHeight w:val="198"/>
        </w:trPr>
        <w:tc>
          <w:tcPr>
            <w:tcW w:w="526" w:type="dxa"/>
            <w:vMerge/>
            <w:vAlign w:val="center"/>
          </w:tcPr>
          <w:p w14:paraId="72A60704" w14:textId="77777777" w:rsidR="00A162A5" w:rsidRPr="0012359D" w:rsidRDefault="00A162A5" w:rsidP="00AB4C60">
            <w:pPr>
              <w:numPr>
                <w:ilvl w:val="0"/>
                <w:numId w:val="122"/>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66681DE9" w14:textId="77777777" w:rsidR="00A162A5" w:rsidRPr="0012359D" w:rsidRDefault="00A162A5" w:rsidP="00AB4C60">
            <w:pPr>
              <w:numPr>
                <w:ilvl w:val="0"/>
                <w:numId w:val="122"/>
              </w:numPr>
              <w:spacing w:after="0" w:line="240" w:lineRule="auto"/>
              <w:ind w:left="360"/>
              <w:contextualSpacing/>
              <w:jc w:val="center"/>
              <w:rPr>
                <w:rFonts w:ascii="Times New Roman" w:hAnsi="Times New Roman"/>
                <w:b/>
                <w:sz w:val="24"/>
                <w:szCs w:val="24"/>
                <w:lang w:val="ro-RO"/>
              </w:rPr>
            </w:pPr>
          </w:p>
        </w:tc>
        <w:tc>
          <w:tcPr>
            <w:tcW w:w="8346" w:type="dxa"/>
            <w:gridSpan w:val="2"/>
          </w:tcPr>
          <w:p w14:paraId="43505E6B" w14:textId="77777777" w:rsidR="00A162A5" w:rsidRPr="00A40C9E" w:rsidRDefault="00A162A5" w:rsidP="005F283E">
            <w:pPr>
              <w:spacing w:after="0" w:line="240" w:lineRule="auto"/>
              <w:rPr>
                <w:rFonts w:ascii="Times New Roman" w:hAnsi="Times New Roman"/>
              </w:rPr>
            </w:pPr>
            <w:proofErr w:type="spellStart"/>
            <w:r w:rsidRPr="00A40C9E">
              <w:rPr>
                <w:rFonts w:ascii="Times New Roman" w:hAnsi="Times New Roman"/>
              </w:rPr>
              <w:t>Tehnologia</w:t>
            </w:r>
            <w:proofErr w:type="spellEnd"/>
            <w:r w:rsidRPr="00A40C9E">
              <w:rPr>
                <w:rFonts w:ascii="Times New Roman" w:hAnsi="Times New Roman"/>
              </w:rPr>
              <w:t xml:space="preserve"> </w:t>
            </w:r>
            <w:proofErr w:type="spellStart"/>
            <w:r w:rsidRPr="00A40C9E">
              <w:rPr>
                <w:rFonts w:ascii="Times New Roman" w:hAnsi="Times New Roman"/>
              </w:rPr>
              <w:t>morăritului</w:t>
            </w:r>
            <w:proofErr w:type="spellEnd"/>
          </w:p>
        </w:tc>
      </w:tr>
      <w:tr w:rsidR="00A162A5" w:rsidRPr="0012359D" w14:paraId="26703BB3" w14:textId="77777777" w:rsidTr="005F283E">
        <w:trPr>
          <w:gridAfter w:val="1"/>
          <w:wAfter w:w="37" w:type="dxa"/>
          <w:trHeight w:val="198"/>
        </w:trPr>
        <w:tc>
          <w:tcPr>
            <w:tcW w:w="526" w:type="dxa"/>
            <w:vMerge/>
            <w:vAlign w:val="center"/>
          </w:tcPr>
          <w:p w14:paraId="0EC36A87" w14:textId="77777777" w:rsidR="00A162A5" w:rsidRPr="0012359D" w:rsidRDefault="00A162A5" w:rsidP="00AB4C60">
            <w:pPr>
              <w:numPr>
                <w:ilvl w:val="0"/>
                <w:numId w:val="122"/>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79DA6CEB" w14:textId="77777777" w:rsidR="00A162A5" w:rsidRPr="0012359D" w:rsidRDefault="00A162A5" w:rsidP="00AB4C60">
            <w:pPr>
              <w:numPr>
                <w:ilvl w:val="0"/>
                <w:numId w:val="122"/>
              </w:numPr>
              <w:spacing w:after="0" w:line="240" w:lineRule="auto"/>
              <w:ind w:left="360"/>
              <w:contextualSpacing/>
              <w:jc w:val="center"/>
              <w:rPr>
                <w:rFonts w:ascii="Times New Roman" w:hAnsi="Times New Roman"/>
                <w:b/>
                <w:sz w:val="24"/>
                <w:szCs w:val="24"/>
                <w:lang w:val="ro-RO"/>
              </w:rPr>
            </w:pPr>
          </w:p>
        </w:tc>
        <w:tc>
          <w:tcPr>
            <w:tcW w:w="8346" w:type="dxa"/>
            <w:gridSpan w:val="2"/>
          </w:tcPr>
          <w:p w14:paraId="4B917632" w14:textId="77777777" w:rsidR="00A162A5" w:rsidRPr="00A40C9E" w:rsidRDefault="00A162A5" w:rsidP="005F283E">
            <w:pPr>
              <w:spacing w:after="0" w:line="240" w:lineRule="auto"/>
              <w:rPr>
                <w:rFonts w:ascii="Times New Roman" w:hAnsi="Times New Roman"/>
              </w:rPr>
            </w:pPr>
            <w:proofErr w:type="spellStart"/>
            <w:r w:rsidRPr="00A40C9E">
              <w:rPr>
                <w:rFonts w:ascii="Times New Roman" w:hAnsi="Times New Roman"/>
              </w:rPr>
              <w:t>Tehnologia</w:t>
            </w:r>
            <w:proofErr w:type="spellEnd"/>
            <w:r w:rsidRPr="00A40C9E">
              <w:rPr>
                <w:rFonts w:ascii="Times New Roman" w:hAnsi="Times New Roman"/>
              </w:rPr>
              <w:t xml:space="preserve"> </w:t>
            </w:r>
            <w:proofErr w:type="spellStart"/>
            <w:r w:rsidRPr="00A40C9E">
              <w:rPr>
                <w:rFonts w:ascii="Times New Roman" w:hAnsi="Times New Roman"/>
              </w:rPr>
              <w:t>panificaţiei</w:t>
            </w:r>
            <w:proofErr w:type="spellEnd"/>
          </w:p>
        </w:tc>
      </w:tr>
      <w:tr w:rsidR="00A162A5" w:rsidRPr="0012359D" w14:paraId="780ABC8E" w14:textId="77777777" w:rsidTr="005F283E">
        <w:trPr>
          <w:gridAfter w:val="1"/>
          <w:wAfter w:w="37" w:type="dxa"/>
          <w:trHeight w:val="198"/>
        </w:trPr>
        <w:tc>
          <w:tcPr>
            <w:tcW w:w="526" w:type="dxa"/>
            <w:vMerge/>
            <w:vAlign w:val="center"/>
          </w:tcPr>
          <w:p w14:paraId="3AAF0C35" w14:textId="77777777" w:rsidR="00A162A5" w:rsidRPr="0012359D" w:rsidRDefault="00A162A5" w:rsidP="00AB4C60">
            <w:pPr>
              <w:numPr>
                <w:ilvl w:val="0"/>
                <w:numId w:val="122"/>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68742059" w14:textId="77777777" w:rsidR="00A162A5" w:rsidRPr="0012359D" w:rsidRDefault="00A162A5" w:rsidP="00AB4C60">
            <w:pPr>
              <w:numPr>
                <w:ilvl w:val="0"/>
                <w:numId w:val="122"/>
              </w:numPr>
              <w:spacing w:after="0" w:line="240" w:lineRule="auto"/>
              <w:ind w:left="360"/>
              <w:contextualSpacing/>
              <w:jc w:val="center"/>
              <w:rPr>
                <w:rFonts w:ascii="Times New Roman" w:hAnsi="Times New Roman"/>
                <w:b/>
                <w:sz w:val="24"/>
                <w:szCs w:val="24"/>
                <w:lang w:val="ro-RO"/>
              </w:rPr>
            </w:pPr>
          </w:p>
        </w:tc>
        <w:tc>
          <w:tcPr>
            <w:tcW w:w="8346" w:type="dxa"/>
            <w:gridSpan w:val="2"/>
          </w:tcPr>
          <w:p w14:paraId="4A09E108" w14:textId="77777777" w:rsidR="00A162A5" w:rsidRPr="00A40C9E" w:rsidRDefault="00A162A5" w:rsidP="005F283E">
            <w:pPr>
              <w:spacing w:after="0" w:line="240" w:lineRule="auto"/>
              <w:rPr>
                <w:rFonts w:ascii="Times New Roman" w:hAnsi="Times New Roman"/>
              </w:rPr>
            </w:pPr>
            <w:proofErr w:type="spellStart"/>
            <w:r w:rsidRPr="00A40C9E">
              <w:rPr>
                <w:rFonts w:ascii="Times New Roman" w:hAnsi="Times New Roman"/>
              </w:rPr>
              <w:t>Tehnologii</w:t>
            </w:r>
            <w:proofErr w:type="spellEnd"/>
            <w:r w:rsidRPr="00A40C9E">
              <w:rPr>
                <w:rFonts w:ascii="Times New Roman" w:hAnsi="Times New Roman"/>
              </w:rPr>
              <w:t xml:space="preserve"> </w:t>
            </w:r>
            <w:proofErr w:type="spellStart"/>
            <w:r w:rsidRPr="00A40C9E">
              <w:rPr>
                <w:rFonts w:ascii="Times New Roman" w:hAnsi="Times New Roman"/>
              </w:rPr>
              <w:t>în</w:t>
            </w:r>
            <w:proofErr w:type="spellEnd"/>
            <w:r w:rsidRPr="00A40C9E">
              <w:rPr>
                <w:rFonts w:ascii="Times New Roman" w:hAnsi="Times New Roman"/>
              </w:rPr>
              <w:t xml:space="preserve"> </w:t>
            </w:r>
            <w:proofErr w:type="spellStart"/>
            <w:r w:rsidRPr="00A40C9E">
              <w:rPr>
                <w:rFonts w:ascii="Times New Roman" w:hAnsi="Times New Roman"/>
              </w:rPr>
              <w:t>industria</w:t>
            </w:r>
            <w:proofErr w:type="spellEnd"/>
            <w:r w:rsidRPr="00A40C9E">
              <w:rPr>
                <w:rFonts w:ascii="Times New Roman" w:hAnsi="Times New Roman"/>
              </w:rPr>
              <w:t xml:space="preserve"> </w:t>
            </w:r>
            <w:proofErr w:type="spellStart"/>
            <w:r w:rsidRPr="00A40C9E">
              <w:rPr>
                <w:rFonts w:ascii="Times New Roman" w:hAnsi="Times New Roman"/>
              </w:rPr>
              <w:t>laptelui</w:t>
            </w:r>
            <w:proofErr w:type="spellEnd"/>
          </w:p>
        </w:tc>
      </w:tr>
      <w:tr w:rsidR="00A162A5" w:rsidRPr="0012359D" w14:paraId="45A79F9F" w14:textId="77777777" w:rsidTr="005F283E">
        <w:trPr>
          <w:gridAfter w:val="1"/>
          <w:wAfter w:w="37" w:type="dxa"/>
          <w:trHeight w:val="198"/>
        </w:trPr>
        <w:tc>
          <w:tcPr>
            <w:tcW w:w="526" w:type="dxa"/>
            <w:vMerge/>
            <w:vAlign w:val="center"/>
          </w:tcPr>
          <w:p w14:paraId="4EF08CD2" w14:textId="77777777" w:rsidR="00A162A5" w:rsidRPr="0012359D" w:rsidRDefault="00A162A5" w:rsidP="00AB4C60">
            <w:pPr>
              <w:numPr>
                <w:ilvl w:val="0"/>
                <w:numId w:val="122"/>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7D572A3A" w14:textId="77777777" w:rsidR="00A162A5" w:rsidRPr="0012359D" w:rsidRDefault="00A162A5" w:rsidP="00AB4C60">
            <w:pPr>
              <w:numPr>
                <w:ilvl w:val="0"/>
                <w:numId w:val="122"/>
              </w:numPr>
              <w:spacing w:after="0" w:line="240" w:lineRule="auto"/>
              <w:ind w:left="360"/>
              <w:contextualSpacing/>
              <w:jc w:val="center"/>
              <w:rPr>
                <w:rFonts w:ascii="Times New Roman" w:hAnsi="Times New Roman"/>
                <w:b/>
                <w:sz w:val="24"/>
                <w:szCs w:val="24"/>
                <w:lang w:val="ro-RO"/>
              </w:rPr>
            </w:pPr>
          </w:p>
        </w:tc>
        <w:tc>
          <w:tcPr>
            <w:tcW w:w="8346" w:type="dxa"/>
            <w:gridSpan w:val="2"/>
          </w:tcPr>
          <w:p w14:paraId="13FC0063" w14:textId="77777777" w:rsidR="00A162A5" w:rsidRPr="00A40C9E" w:rsidRDefault="00A162A5" w:rsidP="005F283E">
            <w:pPr>
              <w:spacing w:after="0" w:line="240" w:lineRule="auto"/>
              <w:rPr>
                <w:rFonts w:ascii="Times New Roman" w:hAnsi="Times New Roman"/>
              </w:rPr>
            </w:pPr>
            <w:proofErr w:type="spellStart"/>
            <w:proofErr w:type="gramStart"/>
            <w:r w:rsidRPr="00A40C9E">
              <w:rPr>
                <w:rFonts w:ascii="Times New Roman" w:hAnsi="Times New Roman"/>
              </w:rPr>
              <w:t>Tehnologii</w:t>
            </w:r>
            <w:proofErr w:type="spellEnd"/>
            <w:r w:rsidRPr="00A40C9E">
              <w:rPr>
                <w:rFonts w:ascii="Times New Roman" w:hAnsi="Times New Roman"/>
              </w:rPr>
              <w:t xml:space="preserve">  </w:t>
            </w:r>
            <w:proofErr w:type="spellStart"/>
            <w:r w:rsidRPr="00A40C9E">
              <w:rPr>
                <w:rFonts w:ascii="Times New Roman" w:hAnsi="Times New Roman"/>
              </w:rPr>
              <w:t>în</w:t>
            </w:r>
            <w:proofErr w:type="spellEnd"/>
            <w:proofErr w:type="gramEnd"/>
            <w:r w:rsidRPr="00A40C9E">
              <w:rPr>
                <w:rFonts w:ascii="Times New Roman" w:hAnsi="Times New Roman"/>
              </w:rPr>
              <w:t xml:space="preserve"> </w:t>
            </w:r>
            <w:proofErr w:type="spellStart"/>
            <w:r w:rsidRPr="00A40C9E">
              <w:rPr>
                <w:rFonts w:ascii="Times New Roman" w:hAnsi="Times New Roman"/>
              </w:rPr>
              <w:t>industria</w:t>
            </w:r>
            <w:proofErr w:type="spellEnd"/>
            <w:r w:rsidRPr="00A40C9E">
              <w:rPr>
                <w:rFonts w:ascii="Times New Roman" w:hAnsi="Times New Roman"/>
              </w:rPr>
              <w:t xml:space="preserve"> </w:t>
            </w:r>
            <w:proofErr w:type="spellStart"/>
            <w:r w:rsidRPr="00A40C9E">
              <w:rPr>
                <w:rFonts w:ascii="Times New Roman" w:hAnsi="Times New Roman"/>
              </w:rPr>
              <w:t>produselor</w:t>
            </w:r>
            <w:proofErr w:type="spellEnd"/>
            <w:r w:rsidRPr="00A40C9E">
              <w:rPr>
                <w:rFonts w:ascii="Times New Roman" w:hAnsi="Times New Roman"/>
              </w:rPr>
              <w:t xml:space="preserve"> </w:t>
            </w:r>
            <w:proofErr w:type="spellStart"/>
            <w:r w:rsidRPr="00A40C9E">
              <w:rPr>
                <w:rFonts w:ascii="Times New Roman" w:hAnsi="Times New Roman"/>
              </w:rPr>
              <w:t>făinoase</w:t>
            </w:r>
            <w:proofErr w:type="spellEnd"/>
          </w:p>
        </w:tc>
      </w:tr>
      <w:tr w:rsidR="00A162A5" w:rsidRPr="0012359D" w14:paraId="0F01002E" w14:textId="77777777" w:rsidTr="005F283E">
        <w:trPr>
          <w:gridAfter w:val="1"/>
          <w:wAfter w:w="37" w:type="dxa"/>
          <w:trHeight w:val="198"/>
        </w:trPr>
        <w:tc>
          <w:tcPr>
            <w:tcW w:w="526" w:type="dxa"/>
            <w:vMerge/>
            <w:vAlign w:val="center"/>
          </w:tcPr>
          <w:p w14:paraId="4AA35F71" w14:textId="77777777" w:rsidR="00A162A5" w:rsidRPr="0012359D" w:rsidRDefault="00A162A5" w:rsidP="00AB4C60">
            <w:pPr>
              <w:numPr>
                <w:ilvl w:val="0"/>
                <w:numId w:val="122"/>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7891533B" w14:textId="77777777" w:rsidR="00A162A5" w:rsidRPr="0012359D" w:rsidRDefault="00A162A5" w:rsidP="00AB4C60">
            <w:pPr>
              <w:numPr>
                <w:ilvl w:val="0"/>
                <w:numId w:val="122"/>
              </w:numPr>
              <w:spacing w:after="0" w:line="240" w:lineRule="auto"/>
              <w:ind w:left="360"/>
              <w:contextualSpacing/>
              <w:jc w:val="center"/>
              <w:rPr>
                <w:rFonts w:ascii="Times New Roman" w:hAnsi="Times New Roman"/>
                <w:b/>
                <w:sz w:val="24"/>
                <w:szCs w:val="24"/>
                <w:lang w:val="ro-RO"/>
              </w:rPr>
            </w:pPr>
          </w:p>
        </w:tc>
        <w:tc>
          <w:tcPr>
            <w:tcW w:w="8346" w:type="dxa"/>
            <w:gridSpan w:val="2"/>
          </w:tcPr>
          <w:p w14:paraId="7A32EED3" w14:textId="77777777" w:rsidR="00A162A5" w:rsidRPr="00A40C9E" w:rsidRDefault="00A162A5" w:rsidP="005F283E">
            <w:pPr>
              <w:spacing w:after="0" w:line="240" w:lineRule="auto"/>
              <w:rPr>
                <w:rFonts w:ascii="Times New Roman" w:hAnsi="Times New Roman"/>
              </w:rPr>
            </w:pPr>
            <w:proofErr w:type="spellStart"/>
            <w:r w:rsidRPr="00A40C9E">
              <w:rPr>
                <w:rFonts w:ascii="Times New Roman" w:hAnsi="Times New Roman"/>
              </w:rPr>
              <w:t>Tehnologii</w:t>
            </w:r>
            <w:proofErr w:type="spellEnd"/>
            <w:r w:rsidRPr="00A40C9E">
              <w:rPr>
                <w:rFonts w:ascii="Times New Roman" w:hAnsi="Times New Roman"/>
              </w:rPr>
              <w:t xml:space="preserve"> </w:t>
            </w:r>
            <w:proofErr w:type="spellStart"/>
            <w:r w:rsidRPr="00A40C9E">
              <w:rPr>
                <w:rFonts w:ascii="Times New Roman" w:hAnsi="Times New Roman"/>
              </w:rPr>
              <w:t>în</w:t>
            </w:r>
            <w:proofErr w:type="spellEnd"/>
            <w:r w:rsidRPr="00A40C9E">
              <w:rPr>
                <w:rFonts w:ascii="Times New Roman" w:hAnsi="Times New Roman"/>
              </w:rPr>
              <w:t xml:space="preserve"> </w:t>
            </w:r>
            <w:proofErr w:type="spellStart"/>
            <w:r w:rsidRPr="00A40C9E">
              <w:rPr>
                <w:rFonts w:ascii="Times New Roman" w:hAnsi="Times New Roman"/>
              </w:rPr>
              <w:t>industria</w:t>
            </w:r>
            <w:proofErr w:type="spellEnd"/>
            <w:r w:rsidRPr="00A40C9E">
              <w:rPr>
                <w:rFonts w:ascii="Times New Roman" w:hAnsi="Times New Roman"/>
              </w:rPr>
              <w:t xml:space="preserve"> </w:t>
            </w:r>
            <w:proofErr w:type="spellStart"/>
            <w:r w:rsidRPr="00A40C9E">
              <w:rPr>
                <w:rFonts w:ascii="Times New Roman" w:hAnsi="Times New Roman"/>
              </w:rPr>
              <w:t>alcoolului</w:t>
            </w:r>
            <w:proofErr w:type="spellEnd"/>
            <w:r w:rsidRPr="00A40C9E">
              <w:rPr>
                <w:rFonts w:ascii="Times New Roman" w:hAnsi="Times New Roman"/>
              </w:rPr>
              <w:t xml:space="preserve"> </w:t>
            </w:r>
            <w:proofErr w:type="spellStart"/>
            <w:r w:rsidRPr="00A40C9E">
              <w:rPr>
                <w:rFonts w:ascii="Times New Roman" w:hAnsi="Times New Roman"/>
              </w:rPr>
              <w:t>şi</w:t>
            </w:r>
            <w:proofErr w:type="spellEnd"/>
            <w:r w:rsidRPr="00A40C9E">
              <w:rPr>
                <w:rFonts w:ascii="Times New Roman" w:hAnsi="Times New Roman"/>
              </w:rPr>
              <w:t xml:space="preserve"> a </w:t>
            </w:r>
            <w:proofErr w:type="spellStart"/>
            <w:r w:rsidRPr="00A40C9E">
              <w:rPr>
                <w:rFonts w:ascii="Times New Roman" w:hAnsi="Times New Roman"/>
              </w:rPr>
              <w:t>drojdiei</w:t>
            </w:r>
            <w:proofErr w:type="spellEnd"/>
          </w:p>
        </w:tc>
      </w:tr>
      <w:tr w:rsidR="00A162A5" w:rsidRPr="0012359D" w14:paraId="3E5E90DA" w14:textId="77777777" w:rsidTr="005F283E">
        <w:trPr>
          <w:gridAfter w:val="1"/>
          <w:wAfter w:w="37" w:type="dxa"/>
          <w:trHeight w:val="198"/>
        </w:trPr>
        <w:tc>
          <w:tcPr>
            <w:tcW w:w="526" w:type="dxa"/>
            <w:vMerge/>
            <w:vAlign w:val="center"/>
          </w:tcPr>
          <w:p w14:paraId="34708B00" w14:textId="77777777" w:rsidR="00A162A5" w:rsidRPr="0012359D" w:rsidRDefault="00A162A5" w:rsidP="00AB4C60">
            <w:pPr>
              <w:numPr>
                <w:ilvl w:val="0"/>
                <w:numId w:val="122"/>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5C9151DF" w14:textId="77777777" w:rsidR="00A162A5" w:rsidRPr="0012359D" w:rsidRDefault="00A162A5" w:rsidP="00AB4C60">
            <w:pPr>
              <w:numPr>
                <w:ilvl w:val="0"/>
                <w:numId w:val="122"/>
              </w:numPr>
              <w:spacing w:after="0" w:line="240" w:lineRule="auto"/>
              <w:ind w:left="360"/>
              <w:contextualSpacing/>
              <w:jc w:val="center"/>
              <w:rPr>
                <w:rFonts w:ascii="Times New Roman" w:hAnsi="Times New Roman"/>
                <w:b/>
                <w:sz w:val="24"/>
                <w:szCs w:val="24"/>
                <w:lang w:val="ro-RO"/>
              </w:rPr>
            </w:pPr>
          </w:p>
        </w:tc>
        <w:tc>
          <w:tcPr>
            <w:tcW w:w="8346" w:type="dxa"/>
            <w:gridSpan w:val="2"/>
          </w:tcPr>
          <w:p w14:paraId="4DFEADCE" w14:textId="77777777" w:rsidR="00A162A5" w:rsidRPr="00A40C9E" w:rsidRDefault="00A162A5" w:rsidP="005F283E">
            <w:pPr>
              <w:spacing w:after="0" w:line="240" w:lineRule="auto"/>
              <w:rPr>
                <w:rFonts w:ascii="Times New Roman" w:hAnsi="Times New Roman"/>
              </w:rPr>
            </w:pPr>
            <w:proofErr w:type="spellStart"/>
            <w:r w:rsidRPr="00A40C9E">
              <w:rPr>
                <w:rFonts w:ascii="Times New Roman" w:hAnsi="Times New Roman"/>
              </w:rPr>
              <w:t>Tehnologia</w:t>
            </w:r>
            <w:proofErr w:type="spellEnd"/>
            <w:r w:rsidRPr="00A40C9E">
              <w:rPr>
                <w:rFonts w:ascii="Times New Roman" w:hAnsi="Times New Roman"/>
              </w:rPr>
              <w:t xml:space="preserve"> </w:t>
            </w:r>
            <w:proofErr w:type="spellStart"/>
            <w:r w:rsidRPr="00A40C9E">
              <w:rPr>
                <w:rFonts w:ascii="Times New Roman" w:hAnsi="Times New Roman"/>
              </w:rPr>
              <w:t>zahărului</w:t>
            </w:r>
            <w:proofErr w:type="spellEnd"/>
          </w:p>
        </w:tc>
      </w:tr>
      <w:tr w:rsidR="00A162A5" w:rsidRPr="0012359D" w14:paraId="135C96F5" w14:textId="77777777" w:rsidTr="005F283E">
        <w:trPr>
          <w:gridAfter w:val="1"/>
          <w:wAfter w:w="37" w:type="dxa"/>
          <w:trHeight w:val="198"/>
        </w:trPr>
        <w:tc>
          <w:tcPr>
            <w:tcW w:w="526" w:type="dxa"/>
            <w:vMerge/>
            <w:vAlign w:val="center"/>
          </w:tcPr>
          <w:p w14:paraId="4CE7CCF1" w14:textId="77777777" w:rsidR="00A162A5" w:rsidRPr="0012359D" w:rsidRDefault="00A162A5" w:rsidP="00AB4C60">
            <w:pPr>
              <w:numPr>
                <w:ilvl w:val="0"/>
                <w:numId w:val="122"/>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73AE19E8" w14:textId="77777777" w:rsidR="00A162A5" w:rsidRPr="0012359D" w:rsidRDefault="00A162A5" w:rsidP="00AB4C60">
            <w:pPr>
              <w:numPr>
                <w:ilvl w:val="0"/>
                <w:numId w:val="122"/>
              </w:numPr>
              <w:spacing w:after="0" w:line="240" w:lineRule="auto"/>
              <w:ind w:left="360"/>
              <w:contextualSpacing/>
              <w:jc w:val="center"/>
              <w:rPr>
                <w:rFonts w:ascii="Times New Roman" w:hAnsi="Times New Roman"/>
                <w:b/>
                <w:sz w:val="24"/>
                <w:szCs w:val="24"/>
                <w:lang w:val="ro-RO"/>
              </w:rPr>
            </w:pPr>
          </w:p>
        </w:tc>
        <w:tc>
          <w:tcPr>
            <w:tcW w:w="8346" w:type="dxa"/>
            <w:gridSpan w:val="2"/>
          </w:tcPr>
          <w:p w14:paraId="7924C9BF" w14:textId="77777777" w:rsidR="00A162A5" w:rsidRPr="00A40C9E" w:rsidRDefault="00A162A5" w:rsidP="005F283E">
            <w:pPr>
              <w:spacing w:after="0" w:line="240" w:lineRule="auto"/>
              <w:rPr>
                <w:rFonts w:ascii="Times New Roman" w:hAnsi="Times New Roman"/>
              </w:rPr>
            </w:pPr>
            <w:proofErr w:type="spellStart"/>
            <w:r w:rsidRPr="00A40C9E">
              <w:rPr>
                <w:rFonts w:ascii="Times New Roman" w:hAnsi="Times New Roman"/>
              </w:rPr>
              <w:t>Tehnologia</w:t>
            </w:r>
            <w:proofErr w:type="spellEnd"/>
            <w:r w:rsidRPr="00A40C9E">
              <w:rPr>
                <w:rFonts w:ascii="Times New Roman" w:hAnsi="Times New Roman"/>
              </w:rPr>
              <w:t xml:space="preserve"> </w:t>
            </w:r>
            <w:proofErr w:type="spellStart"/>
            <w:r w:rsidRPr="00A40C9E">
              <w:rPr>
                <w:rFonts w:ascii="Times New Roman" w:hAnsi="Times New Roman"/>
              </w:rPr>
              <w:t>uleiului</w:t>
            </w:r>
            <w:proofErr w:type="spellEnd"/>
            <w:r w:rsidRPr="00A40C9E">
              <w:rPr>
                <w:rFonts w:ascii="Times New Roman" w:hAnsi="Times New Roman"/>
              </w:rPr>
              <w:t xml:space="preserve"> </w:t>
            </w:r>
            <w:proofErr w:type="spellStart"/>
            <w:r w:rsidRPr="00A40C9E">
              <w:rPr>
                <w:rFonts w:ascii="Times New Roman" w:hAnsi="Times New Roman"/>
              </w:rPr>
              <w:t>şi</w:t>
            </w:r>
            <w:proofErr w:type="spellEnd"/>
            <w:r w:rsidRPr="00A40C9E">
              <w:rPr>
                <w:rFonts w:ascii="Times New Roman" w:hAnsi="Times New Roman"/>
              </w:rPr>
              <w:t xml:space="preserve"> a </w:t>
            </w:r>
            <w:proofErr w:type="spellStart"/>
            <w:r w:rsidRPr="00A40C9E">
              <w:rPr>
                <w:rFonts w:ascii="Times New Roman" w:hAnsi="Times New Roman"/>
              </w:rPr>
              <w:t>margarinei</w:t>
            </w:r>
            <w:proofErr w:type="spellEnd"/>
          </w:p>
        </w:tc>
      </w:tr>
      <w:tr w:rsidR="00A162A5" w:rsidRPr="0012359D" w14:paraId="0882A206" w14:textId="77777777" w:rsidTr="005F283E">
        <w:trPr>
          <w:gridAfter w:val="1"/>
          <w:wAfter w:w="37" w:type="dxa"/>
          <w:trHeight w:val="198"/>
        </w:trPr>
        <w:tc>
          <w:tcPr>
            <w:tcW w:w="526" w:type="dxa"/>
            <w:vMerge/>
            <w:vAlign w:val="center"/>
          </w:tcPr>
          <w:p w14:paraId="6217DE23" w14:textId="77777777" w:rsidR="00A162A5" w:rsidRPr="0012359D" w:rsidRDefault="00A162A5" w:rsidP="00AB4C60">
            <w:pPr>
              <w:numPr>
                <w:ilvl w:val="0"/>
                <w:numId w:val="122"/>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48B1DA34" w14:textId="77777777" w:rsidR="00A162A5" w:rsidRPr="0012359D" w:rsidRDefault="00A162A5" w:rsidP="00AB4C60">
            <w:pPr>
              <w:numPr>
                <w:ilvl w:val="0"/>
                <w:numId w:val="122"/>
              </w:numPr>
              <w:spacing w:after="0" w:line="240" w:lineRule="auto"/>
              <w:ind w:left="360"/>
              <w:contextualSpacing/>
              <w:jc w:val="center"/>
              <w:rPr>
                <w:rFonts w:ascii="Times New Roman" w:hAnsi="Times New Roman"/>
                <w:b/>
                <w:sz w:val="24"/>
                <w:szCs w:val="24"/>
                <w:lang w:val="ro-RO"/>
              </w:rPr>
            </w:pPr>
          </w:p>
        </w:tc>
        <w:tc>
          <w:tcPr>
            <w:tcW w:w="8346" w:type="dxa"/>
            <w:gridSpan w:val="2"/>
          </w:tcPr>
          <w:p w14:paraId="6A0CCF89" w14:textId="77777777" w:rsidR="00A162A5" w:rsidRPr="00A40C9E" w:rsidRDefault="00A162A5" w:rsidP="005F283E">
            <w:pPr>
              <w:spacing w:after="0" w:line="240" w:lineRule="auto"/>
              <w:rPr>
                <w:rFonts w:ascii="Times New Roman" w:hAnsi="Times New Roman"/>
              </w:rPr>
            </w:pPr>
            <w:proofErr w:type="spellStart"/>
            <w:r w:rsidRPr="00A40C9E">
              <w:rPr>
                <w:rFonts w:ascii="Times New Roman" w:hAnsi="Times New Roman"/>
              </w:rPr>
              <w:t>Tehnologia</w:t>
            </w:r>
            <w:proofErr w:type="spellEnd"/>
            <w:r w:rsidRPr="00A40C9E">
              <w:rPr>
                <w:rFonts w:ascii="Times New Roman" w:hAnsi="Times New Roman"/>
              </w:rPr>
              <w:t xml:space="preserve"> </w:t>
            </w:r>
            <w:proofErr w:type="spellStart"/>
            <w:r w:rsidRPr="00A40C9E">
              <w:rPr>
                <w:rFonts w:ascii="Times New Roman" w:hAnsi="Times New Roman"/>
              </w:rPr>
              <w:t>vinului</w:t>
            </w:r>
            <w:proofErr w:type="spellEnd"/>
            <w:r w:rsidRPr="00A40C9E">
              <w:rPr>
                <w:rFonts w:ascii="Times New Roman" w:hAnsi="Times New Roman"/>
              </w:rPr>
              <w:t xml:space="preserve">, </w:t>
            </w:r>
            <w:proofErr w:type="spellStart"/>
            <w:r w:rsidRPr="00A40C9E">
              <w:rPr>
                <w:rFonts w:ascii="Times New Roman" w:hAnsi="Times New Roman"/>
              </w:rPr>
              <w:t>oţetului</w:t>
            </w:r>
            <w:proofErr w:type="spellEnd"/>
            <w:r w:rsidRPr="00A40C9E">
              <w:rPr>
                <w:rFonts w:ascii="Times New Roman" w:hAnsi="Times New Roman"/>
              </w:rPr>
              <w:t xml:space="preserve"> </w:t>
            </w:r>
            <w:proofErr w:type="spellStart"/>
            <w:r w:rsidRPr="00A40C9E">
              <w:rPr>
                <w:rFonts w:ascii="Times New Roman" w:hAnsi="Times New Roman"/>
              </w:rPr>
              <w:t>şi</w:t>
            </w:r>
            <w:proofErr w:type="spellEnd"/>
            <w:r w:rsidRPr="00A40C9E">
              <w:rPr>
                <w:rFonts w:ascii="Times New Roman" w:hAnsi="Times New Roman"/>
              </w:rPr>
              <w:t xml:space="preserve"> a </w:t>
            </w:r>
            <w:proofErr w:type="spellStart"/>
            <w:r w:rsidRPr="00A40C9E">
              <w:rPr>
                <w:rFonts w:ascii="Times New Roman" w:hAnsi="Times New Roman"/>
              </w:rPr>
              <w:t>băuturilor</w:t>
            </w:r>
            <w:proofErr w:type="spellEnd"/>
            <w:r w:rsidRPr="00A40C9E">
              <w:rPr>
                <w:rFonts w:ascii="Times New Roman" w:hAnsi="Times New Roman"/>
              </w:rPr>
              <w:t xml:space="preserve"> </w:t>
            </w:r>
            <w:proofErr w:type="spellStart"/>
            <w:r w:rsidRPr="00A40C9E">
              <w:rPr>
                <w:rFonts w:ascii="Times New Roman" w:hAnsi="Times New Roman"/>
              </w:rPr>
              <w:t>distilate</w:t>
            </w:r>
            <w:proofErr w:type="spellEnd"/>
          </w:p>
        </w:tc>
      </w:tr>
      <w:tr w:rsidR="00A162A5" w:rsidRPr="0012359D" w14:paraId="40B0FD2F" w14:textId="77777777" w:rsidTr="005F283E">
        <w:trPr>
          <w:gridAfter w:val="1"/>
          <w:wAfter w:w="37" w:type="dxa"/>
          <w:trHeight w:val="198"/>
        </w:trPr>
        <w:tc>
          <w:tcPr>
            <w:tcW w:w="526" w:type="dxa"/>
            <w:vMerge/>
            <w:vAlign w:val="center"/>
          </w:tcPr>
          <w:p w14:paraId="168E7F32" w14:textId="77777777" w:rsidR="00A162A5" w:rsidRPr="0012359D" w:rsidRDefault="00A162A5" w:rsidP="00AB4C60">
            <w:pPr>
              <w:numPr>
                <w:ilvl w:val="0"/>
                <w:numId w:val="122"/>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73B271C9" w14:textId="77777777" w:rsidR="00A162A5" w:rsidRPr="0012359D" w:rsidRDefault="00A162A5" w:rsidP="00AB4C60">
            <w:pPr>
              <w:numPr>
                <w:ilvl w:val="0"/>
                <w:numId w:val="122"/>
              </w:numPr>
              <w:spacing w:after="0" w:line="240" w:lineRule="auto"/>
              <w:ind w:left="360"/>
              <w:contextualSpacing/>
              <w:jc w:val="center"/>
              <w:rPr>
                <w:rFonts w:ascii="Times New Roman" w:hAnsi="Times New Roman"/>
                <w:b/>
                <w:sz w:val="24"/>
                <w:szCs w:val="24"/>
                <w:lang w:val="ro-RO"/>
              </w:rPr>
            </w:pPr>
          </w:p>
        </w:tc>
        <w:tc>
          <w:tcPr>
            <w:tcW w:w="8346" w:type="dxa"/>
            <w:gridSpan w:val="2"/>
          </w:tcPr>
          <w:p w14:paraId="1FC416F2" w14:textId="77777777" w:rsidR="00A162A5" w:rsidRPr="00A40C9E" w:rsidRDefault="00A162A5" w:rsidP="005F283E">
            <w:pPr>
              <w:spacing w:after="0" w:line="240" w:lineRule="auto"/>
              <w:rPr>
                <w:rFonts w:ascii="Times New Roman" w:hAnsi="Times New Roman"/>
              </w:rPr>
            </w:pPr>
            <w:proofErr w:type="spellStart"/>
            <w:r w:rsidRPr="00A40C9E">
              <w:rPr>
                <w:rFonts w:ascii="Times New Roman" w:hAnsi="Times New Roman"/>
              </w:rPr>
              <w:t>Tehnologii</w:t>
            </w:r>
            <w:proofErr w:type="spellEnd"/>
            <w:r w:rsidRPr="00A40C9E">
              <w:rPr>
                <w:rFonts w:ascii="Times New Roman" w:hAnsi="Times New Roman"/>
              </w:rPr>
              <w:t xml:space="preserve"> </w:t>
            </w:r>
            <w:proofErr w:type="spellStart"/>
            <w:r w:rsidRPr="00A40C9E">
              <w:rPr>
                <w:rFonts w:ascii="Times New Roman" w:hAnsi="Times New Roman"/>
              </w:rPr>
              <w:t>speciale</w:t>
            </w:r>
            <w:proofErr w:type="spellEnd"/>
            <w:r w:rsidRPr="00A40C9E">
              <w:rPr>
                <w:rFonts w:ascii="Times New Roman" w:hAnsi="Times New Roman"/>
              </w:rPr>
              <w:t xml:space="preserve"> de </w:t>
            </w:r>
            <w:proofErr w:type="spellStart"/>
            <w:r w:rsidRPr="00A40C9E">
              <w:rPr>
                <w:rFonts w:ascii="Times New Roman" w:hAnsi="Times New Roman"/>
              </w:rPr>
              <w:t>procesare</w:t>
            </w:r>
            <w:proofErr w:type="spellEnd"/>
          </w:p>
        </w:tc>
      </w:tr>
      <w:tr w:rsidR="00A162A5" w:rsidRPr="0012359D" w14:paraId="135F5FB8" w14:textId="77777777" w:rsidTr="005F283E">
        <w:trPr>
          <w:gridAfter w:val="1"/>
          <w:wAfter w:w="37" w:type="dxa"/>
          <w:trHeight w:val="198"/>
        </w:trPr>
        <w:tc>
          <w:tcPr>
            <w:tcW w:w="526" w:type="dxa"/>
            <w:vMerge/>
            <w:vAlign w:val="center"/>
          </w:tcPr>
          <w:p w14:paraId="60EDC18C" w14:textId="77777777" w:rsidR="00A162A5" w:rsidRPr="0012359D" w:rsidRDefault="00A162A5" w:rsidP="00AB4C60">
            <w:pPr>
              <w:numPr>
                <w:ilvl w:val="0"/>
                <w:numId w:val="122"/>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1C271105" w14:textId="77777777" w:rsidR="00A162A5" w:rsidRPr="0012359D" w:rsidRDefault="00A162A5" w:rsidP="00AB4C60">
            <w:pPr>
              <w:numPr>
                <w:ilvl w:val="0"/>
                <w:numId w:val="122"/>
              </w:numPr>
              <w:spacing w:after="0" w:line="240" w:lineRule="auto"/>
              <w:ind w:left="360"/>
              <w:contextualSpacing/>
              <w:jc w:val="center"/>
              <w:rPr>
                <w:rFonts w:ascii="Times New Roman" w:hAnsi="Times New Roman"/>
                <w:b/>
                <w:sz w:val="24"/>
                <w:szCs w:val="24"/>
                <w:lang w:val="ro-RO"/>
              </w:rPr>
            </w:pPr>
          </w:p>
        </w:tc>
        <w:tc>
          <w:tcPr>
            <w:tcW w:w="8346" w:type="dxa"/>
            <w:gridSpan w:val="2"/>
          </w:tcPr>
          <w:p w14:paraId="21C4BBA5" w14:textId="77777777" w:rsidR="00A162A5" w:rsidRPr="00A40C9E" w:rsidRDefault="00A162A5" w:rsidP="005F283E">
            <w:pPr>
              <w:spacing w:after="0" w:line="240" w:lineRule="auto"/>
              <w:rPr>
                <w:rFonts w:ascii="Times New Roman" w:hAnsi="Times New Roman"/>
              </w:rPr>
            </w:pPr>
            <w:proofErr w:type="spellStart"/>
            <w:r w:rsidRPr="00A40C9E">
              <w:rPr>
                <w:rFonts w:ascii="Times New Roman" w:hAnsi="Times New Roman"/>
              </w:rPr>
              <w:t>Tehnologia</w:t>
            </w:r>
            <w:proofErr w:type="spellEnd"/>
            <w:r w:rsidRPr="00A40C9E">
              <w:rPr>
                <w:rFonts w:ascii="Times New Roman" w:hAnsi="Times New Roman"/>
              </w:rPr>
              <w:t xml:space="preserve"> </w:t>
            </w:r>
            <w:proofErr w:type="spellStart"/>
            <w:r w:rsidRPr="00A40C9E">
              <w:rPr>
                <w:rFonts w:ascii="Times New Roman" w:hAnsi="Times New Roman"/>
              </w:rPr>
              <w:t>produselor</w:t>
            </w:r>
            <w:proofErr w:type="spellEnd"/>
            <w:r w:rsidRPr="00A40C9E">
              <w:rPr>
                <w:rFonts w:ascii="Times New Roman" w:hAnsi="Times New Roman"/>
              </w:rPr>
              <w:t xml:space="preserve"> </w:t>
            </w:r>
            <w:proofErr w:type="spellStart"/>
            <w:r w:rsidRPr="00A40C9E">
              <w:rPr>
                <w:rFonts w:ascii="Times New Roman" w:hAnsi="Times New Roman"/>
              </w:rPr>
              <w:t>zaharoase</w:t>
            </w:r>
            <w:proofErr w:type="spellEnd"/>
          </w:p>
        </w:tc>
      </w:tr>
      <w:tr w:rsidR="001C10B5" w:rsidRPr="0012359D" w14:paraId="3DE2D34A" w14:textId="77777777" w:rsidTr="0099271F">
        <w:trPr>
          <w:gridAfter w:val="1"/>
          <w:wAfter w:w="37" w:type="dxa"/>
          <w:trHeight w:val="198"/>
        </w:trPr>
        <w:tc>
          <w:tcPr>
            <w:tcW w:w="526" w:type="dxa"/>
            <w:vMerge/>
            <w:vAlign w:val="center"/>
          </w:tcPr>
          <w:p w14:paraId="4CE7C0DA" w14:textId="77777777" w:rsidR="001C10B5" w:rsidRPr="0012359D" w:rsidRDefault="001C10B5" w:rsidP="00AB4C60">
            <w:pPr>
              <w:numPr>
                <w:ilvl w:val="0"/>
                <w:numId w:val="122"/>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71DE4F12" w14:textId="77777777" w:rsidR="001C10B5" w:rsidRPr="0012359D" w:rsidRDefault="001C10B5" w:rsidP="00AB4C60">
            <w:pPr>
              <w:numPr>
                <w:ilvl w:val="0"/>
                <w:numId w:val="122"/>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788C6A9C" w14:textId="77777777" w:rsidR="001C10B5" w:rsidRPr="0012359D" w:rsidRDefault="001C10B5" w:rsidP="0099271F">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Practica de specialitate</w:t>
            </w:r>
          </w:p>
        </w:tc>
      </w:tr>
      <w:tr w:rsidR="001C10B5" w:rsidRPr="0012359D" w14:paraId="5C74FB19" w14:textId="77777777" w:rsidTr="0099271F">
        <w:trPr>
          <w:gridAfter w:val="1"/>
          <w:wAfter w:w="37" w:type="dxa"/>
          <w:trHeight w:val="198"/>
        </w:trPr>
        <w:tc>
          <w:tcPr>
            <w:tcW w:w="526" w:type="dxa"/>
            <w:vMerge/>
            <w:vAlign w:val="center"/>
          </w:tcPr>
          <w:p w14:paraId="41D09806" w14:textId="77777777" w:rsidR="001C10B5" w:rsidRPr="0012359D" w:rsidRDefault="001C10B5" w:rsidP="00AB4C60">
            <w:pPr>
              <w:numPr>
                <w:ilvl w:val="0"/>
                <w:numId w:val="122"/>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7A64E55C" w14:textId="77777777" w:rsidR="001C10B5" w:rsidRPr="0012359D" w:rsidRDefault="001C10B5" w:rsidP="00AB4C60">
            <w:pPr>
              <w:numPr>
                <w:ilvl w:val="0"/>
                <w:numId w:val="122"/>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0BBFE9B2" w14:textId="77777777" w:rsidR="001C10B5" w:rsidRPr="0012359D" w:rsidRDefault="001C10B5" w:rsidP="0099271F">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Elaborarea </w:t>
            </w:r>
            <w:r w:rsidRPr="0012359D">
              <w:rPr>
                <w:rFonts w:ascii="Times New Roman" w:hAnsi="Times New Roman"/>
                <w:b/>
                <w:i/>
                <w:color w:val="C00000"/>
                <w:sz w:val="24"/>
                <w:szCs w:val="24"/>
                <w:lang w:val="ro-RO"/>
              </w:rPr>
              <w:t>Proiectului de diplomă</w:t>
            </w:r>
          </w:p>
        </w:tc>
      </w:tr>
      <w:tr w:rsidR="001C10B5" w:rsidRPr="0012359D" w14:paraId="4F3E41A4" w14:textId="77777777" w:rsidTr="0099271F">
        <w:trPr>
          <w:gridAfter w:val="1"/>
          <w:wAfter w:w="37" w:type="dxa"/>
          <w:trHeight w:val="228"/>
        </w:trPr>
        <w:tc>
          <w:tcPr>
            <w:tcW w:w="526" w:type="dxa"/>
            <w:vMerge/>
            <w:vAlign w:val="center"/>
          </w:tcPr>
          <w:p w14:paraId="0ED1D915" w14:textId="77777777" w:rsidR="001C10B5" w:rsidRPr="0012359D" w:rsidRDefault="001C10B5" w:rsidP="00AB4C60">
            <w:pPr>
              <w:numPr>
                <w:ilvl w:val="0"/>
                <w:numId w:val="122"/>
              </w:numPr>
              <w:spacing w:after="0" w:line="240" w:lineRule="auto"/>
              <w:ind w:left="0"/>
              <w:contextualSpacing/>
              <w:jc w:val="center"/>
              <w:rPr>
                <w:rFonts w:ascii="Times New Roman" w:hAnsi="Times New Roman"/>
                <w:b/>
                <w:bCs/>
                <w:sz w:val="24"/>
                <w:szCs w:val="24"/>
                <w:lang w:val="ro-RO"/>
              </w:rPr>
            </w:pPr>
          </w:p>
        </w:tc>
        <w:tc>
          <w:tcPr>
            <w:tcW w:w="697" w:type="dxa"/>
            <w:gridSpan w:val="2"/>
            <w:vAlign w:val="center"/>
          </w:tcPr>
          <w:p w14:paraId="2381BCCB" w14:textId="77777777" w:rsidR="001C10B5" w:rsidRPr="0012359D" w:rsidRDefault="001C10B5" w:rsidP="00AB4C60">
            <w:pPr>
              <w:numPr>
                <w:ilvl w:val="0"/>
                <w:numId w:val="122"/>
              </w:numPr>
              <w:spacing w:after="0" w:line="240" w:lineRule="auto"/>
              <w:ind w:left="360"/>
              <w:contextualSpacing/>
              <w:jc w:val="center"/>
              <w:rPr>
                <w:rFonts w:ascii="Times New Roman" w:hAnsi="Times New Roman"/>
                <w:b/>
                <w:sz w:val="24"/>
                <w:szCs w:val="24"/>
                <w:lang w:val="ro-RO"/>
              </w:rPr>
            </w:pPr>
          </w:p>
        </w:tc>
        <w:tc>
          <w:tcPr>
            <w:tcW w:w="8346" w:type="dxa"/>
            <w:gridSpan w:val="2"/>
            <w:vAlign w:val="center"/>
          </w:tcPr>
          <w:p w14:paraId="43347A22" w14:textId="77777777" w:rsidR="001C10B5" w:rsidRPr="0012359D" w:rsidRDefault="001C10B5" w:rsidP="0099271F">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Practică pentru </w:t>
            </w:r>
            <w:r w:rsidRPr="0012359D">
              <w:rPr>
                <w:rFonts w:ascii="Times New Roman" w:hAnsi="Times New Roman"/>
                <w:b/>
                <w:i/>
                <w:color w:val="C00000"/>
                <w:sz w:val="24"/>
                <w:szCs w:val="24"/>
                <w:lang w:val="ro-RO"/>
              </w:rPr>
              <w:t>Proiectul de diplomă</w:t>
            </w:r>
          </w:p>
        </w:tc>
      </w:tr>
      <w:tr w:rsidR="001C10B5" w:rsidRPr="0012359D" w14:paraId="34DD1728" w14:textId="77777777" w:rsidTr="005F283E">
        <w:trPr>
          <w:gridAfter w:val="1"/>
          <w:wAfter w:w="37" w:type="dxa"/>
          <w:trHeight w:val="228"/>
        </w:trPr>
        <w:tc>
          <w:tcPr>
            <w:tcW w:w="563" w:type="dxa"/>
            <w:gridSpan w:val="2"/>
            <w:vAlign w:val="center"/>
          </w:tcPr>
          <w:p w14:paraId="226921DF" w14:textId="77777777" w:rsidR="001C10B5" w:rsidRPr="0012359D" w:rsidRDefault="001C10B5" w:rsidP="0099271F">
            <w:pPr>
              <w:spacing w:after="0" w:line="240" w:lineRule="auto"/>
              <w:contextualSpacing/>
              <w:jc w:val="center"/>
              <w:rPr>
                <w:rFonts w:ascii="Times New Roman" w:hAnsi="Times New Roman"/>
                <w:b/>
                <w:bCs/>
                <w:sz w:val="24"/>
                <w:szCs w:val="24"/>
                <w:lang w:val="ro-RO"/>
              </w:rPr>
            </w:pPr>
          </w:p>
        </w:tc>
        <w:tc>
          <w:tcPr>
            <w:tcW w:w="660" w:type="dxa"/>
            <w:vAlign w:val="center"/>
          </w:tcPr>
          <w:p w14:paraId="36453411" w14:textId="77777777" w:rsidR="001C10B5" w:rsidRPr="0012359D" w:rsidRDefault="001C10B5" w:rsidP="0099271F">
            <w:pPr>
              <w:spacing w:after="0" w:line="240" w:lineRule="auto"/>
              <w:contextualSpacing/>
              <w:jc w:val="center"/>
              <w:rPr>
                <w:rFonts w:ascii="Times New Roman" w:hAnsi="Times New Roman"/>
                <w:b/>
                <w:sz w:val="24"/>
                <w:szCs w:val="24"/>
                <w:lang w:val="ro-RO"/>
              </w:rPr>
            </w:pPr>
          </w:p>
        </w:tc>
        <w:tc>
          <w:tcPr>
            <w:tcW w:w="8346" w:type="dxa"/>
            <w:gridSpan w:val="2"/>
          </w:tcPr>
          <w:p w14:paraId="17EB31AA" w14:textId="77777777" w:rsidR="001C10B5" w:rsidRPr="0012359D" w:rsidRDefault="001C10B5" w:rsidP="0099271F">
            <w:pPr>
              <w:spacing w:after="0" w:line="240" w:lineRule="auto"/>
              <w:contextualSpacing/>
              <w:rPr>
                <w:rFonts w:ascii="Times New Roman" w:hAnsi="Times New Roman"/>
                <w:b/>
                <w:color w:val="C00000"/>
                <w:sz w:val="24"/>
                <w:szCs w:val="24"/>
                <w:lang w:val="ro-RO"/>
              </w:rPr>
            </w:pPr>
          </w:p>
        </w:tc>
      </w:tr>
      <w:tr w:rsidR="001C10B5" w:rsidRPr="0012359D" w14:paraId="0A81ED0B" w14:textId="77777777" w:rsidTr="005F283E">
        <w:trPr>
          <w:gridAfter w:val="1"/>
          <w:wAfter w:w="37" w:type="dxa"/>
          <w:trHeight w:val="228"/>
        </w:trPr>
        <w:tc>
          <w:tcPr>
            <w:tcW w:w="563" w:type="dxa"/>
            <w:gridSpan w:val="2"/>
            <w:vMerge w:val="restart"/>
            <w:shd w:val="clear" w:color="auto" w:fill="DBE5F1"/>
          </w:tcPr>
          <w:p w14:paraId="20CE2F8D" w14:textId="77777777" w:rsidR="001C10B5" w:rsidRPr="0012359D" w:rsidRDefault="001C10B5" w:rsidP="0099271F">
            <w:pPr>
              <w:spacing w:after="0" w:line="240" w:lineRule="auto"/>
              <w:contextualSpacing/>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2</w:t>
            </w:r>
          </w:p>
        </w:tc>
        <w:tc>
          <w:tcPr>
            <w:tcW w:w="9006" w:type="dxa"/>
            <w:gridSpan w:val="3"/>
            <w:shd w:val="clear" w:color="auto" w:fill="DBE5F1"/>
            <w:vAlign w:val="center"/>
          </w:tcPr>
          <w:p w14:paraId="2102FBC8" w14:textId="77777777" w:rsidR="001C10B5" w:rsidRPr="0012359D" w:rsidRDefault="001C10B5" w:rsidP="0099271F">
            <w:pPr>
              <w:pStyle w:val="Listparagraf"/>
              <w:ind w:left="0"/>
              <w:rPr>
                <w:b/>
                <w:i/>
                <w:color w:val="002060"/>
                <w:sz w:val="24"/>
                <w:szCs w:val="24"/>
                <w:lang w:val="ro-RO"/>
              </w:rPr>
            </w:pPr>
            <w:r w:rsidRPr="0012359D">
              <w:rPr>
                <w:b/>
                <w:bCs/>
                <w:i/>
                <w:color w:val="002060"/>
                <w:sz w:val="24"/>
                <w:szCs w:val="24"/>
                <w:lang w:val="ro-RO" w:eastAsia="ro-RO"/>
              </w:rPr>
              <w:t xml:space="preserve">Programul de studii: </w:t>
            </w:r>
            <w:r w:rsidRPr="0012359D">
              <w:rPr>
                <w:b/>
                <w:color w:val="002060"/>
                <w:sz w:val="24"/>
                <w:szCs w:val="24"/>
                <w:lang w:val="ro-RO"/>
              </w:rPr>
              <w:t>Controlul și expertiza produselor alimentare (L20501015030)</w:t>
            </w:r>
          </w:p>
        </w:tc>
      </w:tr>
      <w:tr w:rsidR="005F283E" w:rsidRPr="0012359D" w14:paraId="48EBF4A5" w14:textId="77777777" w:rsidTr="005F283E">
        <w:trPr>
          <w:gridAfter w:val="1"/>
          <w:wAfter w:w="37" w:type="dxa"/>
          <w:trHeight w:val="198"/>
        </w:trPr>
        <w:tc>
          <w:tcPr>
            <w:tcW w:w="563" w:type="dxa"/>
            <w:gridSpan w:val="2"/>
            <w:vMerge/>
            <w:vAlign w:val="center"/>
          </w:tcPr>
          <w:p w14:paraId="356F7A1E" w14:textId="77777777" w:rsidR="005F283E" w:rsidRPr="0012359D" w:rsidRDefault="005F283E"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0AC9071" w14:textId="77777777" w:rsidR="005F283E" w:rsidRPr="0012359D" w:rsidRDefault="005F283E" w:rsidP="00AB4C60">
            <w:pPr>
              <w:numPr>
                <w:ilvl w:val="0"/>
                <w:numId w:val="121"/>
              </w:numPr>
              <w:spacing w:after="0" w:line="240" w:lineRule="auto"/>
              <w:contextualSpacing/>
              <w:jc w:val="center"/>
              <w:rPr>
                <w:rFonts w:ascii="Times New Roman" w:hAnsi="Times New Roman"/>
                <w:b/>
                <w:sz w:val="24"/>
                <w:szCs w:val="24"/>
                <w:lang w:val="ro-RO"/>
              </w:rPr>
            </w:pPr>
          </w:p>
        </w:tc>
        <w:tc>
          <w:tcPr>
            <w:tcW w:w="8309" w:type="dxa"/>
          </w:tcPr>
          <w:p w14:paraId="472DF3BA" w14:textId="77777777" w:rsidR="005F283E" w:rsidRPr="0092111F" w:rsidRDefault="005F283E" w:rsidP="005F283E">
            <w:pPr>
              <w:spacing w:after="0" w:line="240" w:lineRule="auto"/>
              <w:rPr>
                <w:rFonts w:ascii="Times New Roman" w:hAnsi="Times New Roman"/>
              </w:rPr>
            </w:pPr>
            <w:proofErr w:type="spellStart"/>
            <w:r w:rsidRPr="0092111F">
              <w:rPr>
                <w:rFonts w:ascii="Times New Roman" w:hAnsi="Times New Roman"/>
              </w:rPr>
              <w:t>Alimente</w:t>
            </w:r>
            <w:proofErr w:type="spellEnd"/>
            <w:r w:rsidRPr="0092111F">
              <w:rPr>
                <w:rFonts w:ascii="Times New Roman" w:hAnsi="Times New Roman"/>
              </w:rPr>
              <w:t xml:space="preserve"> </w:t>
            </w:r>
            <w:proofErr w:type="spellStart"/>
            <w:r w:rsidRPr="0092111F">
              <w:rPr>
                <w:rFonts w:ascii="Times New Roman" w:hAnsi="Times New Roman"/>
              </w:rPr>
              <w:t>functionale</w:t>
            </w:r>
            <w:proofErr w:type="spellEnd"/>
          </w:p>
        </w:tc>
      </w:tr>
      <w:tr w:rsidR="005F283E" w:rsidRPr="0012359D" w14:paraId="2626CE7D" w14:textId="77777777" w:rsidTr="005F283E">
        <w:trPr>
          <w:gridAfter w:val="1"/>
          <w:wAfter w:w="37" w:type="dxa"/>
          <w:trHeight w:val="198"/>
        </w:trPr>
        <w:tc>
          <w:tcPr>
            <w:tcW w:w="563" w:type="dxa"/>
            <w:gridSpan w:val="2"/>
            <w:vMerge/>
            <w:vAlign w:val="center"/>
          </w:tcPr>
          <w:p w14:paraId="1F15421F" w14:textId="77777777" w:rsidR="005F283E" w:rsidRPr="0012359D" w:rsidRDefault="005F283E"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D96737C" w14:textId="77777777" w:rsidR="005F283E" w:rsidRPr="0012359D" w:rsidRDefault="005F283E" w:rsidP="00AB4C60">
            <w:pPr>
              <w:numPr>
                <w:ilvl w:val="0"/>
                <w:numId w:val="121"/>
              </w:numPr>
              <w:spacing w:after="0" w:line="240" w:lineRule="auto"/>
              <w:contextualSpacing/>
              <w:jc w:val="center"/>
              <w:rPr>
                <w:rFonts w:ascii="Times New Roman" w:hAnsi="Times New Roman"/>
                <w:b/>
                <w:sz w:val="24"/>
                <w:szCs w:val="24"/>
                <w:lang w:val="ro-RO"/>
              </w:rPr>
            </w:pPr>
          </w:p>
        </w:tc>
        <w:tc>
          <w:tcPr>
            <w:tcW w:w="8309" w:type="dxa"/>
          </w:tcPr>
          <w:p w14:paraId="5FD915D1" w14:textId="77777777" w:rsidR="005F283E" w:rsidRPr="0092111F" w:rsidRDefault="005F283E" w:rsidP="005F283E">
            <w:pPr>
              <w:spacing w:after="0" w:line="240" w:lineRule="auto"/>
              <w:rPr>
                <w:rFonts w:ascii="Times New Roman" w:hAnsi="Times New Roman"/>
              </w:rPr>
            </w:pPr>
            <w:proofErr w:type="spellStart"/>
            <w:r w:rsidRPr="0092111F">
              <w:rPr>
                <w:rFonts w:ascii="Times New Roman" w:hAnsi="Times New Roman"/>
              </w:rPr>
              <w:t>Analiza</w:t>
            </w:r>
            <w:proofErr w:type="spellEnd"/>
            <w:r w:rsidRPr="0092111F">
              <w:rPr>
                <w:rFonts w:ascii="Times New Roman" w:hAnsi="Times New Roman"/>
              </w:rPr>
              <w:t xml:space="preserve"> </w:t>
            </w:r>
            <w:proofErr w:type="spellStart"/>
            <w:r w:rsidRPr="0092111F">
              <w:rPr>
                <w:rFonts w:ascii="Times New Roman" w:hAnsi="Times New Roman"/>
              </w:rPr>
              <w:t>produselor</w:t>
            </w:r>
            <w:proofErr w:type="spellEnd"/>
            <w:r w:rsidRPr="0092111F">
              <w:rPr>
                <w:rFonts w:ascii="Times New Roman" w:hAnsi="Times New Roman"/>
              </w:rPr>
              <w:t xml:space="preserve"> </w:t>
            </w:r>
            <w:proofErr w:type="spellStart"/>
            <w:r w:rsidRPr="0092111F">
              <w:rPr>
                <w:rFonts w:ascii="Times New Roman" w:hAnsi="Times New Roman"/>
              </w:rPr>
              <w:t>agroalimentare</w:t>
            </w:r>
            <w:proofErr w:type="spellEnd"/>
          </w:p>
        </w:tc>
      </w:tr>
      <w:tr w:rsidR="005F283E" w:rsidRPr="0012359D" w14:paraId="5557B046" w14:textId="77777777" w:rsidTr="005F283E">
        <w:trPr>
          <w:gridAfter w:val="1"/>
          <w:wAfter w:w="37" w:type="dxa"/>
          <w:trHeight w:val="198"/>
        </w:trPr>
        <w:tc>
          <w:tcPr>
            <w:tcW w:w="563" w:type="dxa"/>
            <w:gridSpan w:val="2"/>
            <w:vMerge/>
            <w:vAlign w:val="center"/>
          </w:tcPr>
          <w:p w14:paraId="39CC69E7" w14:textId="77777777" w:rsidR="005F283E" w:rsidRPr="0012359D" w:rsidRDefault="005F283E"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2078A3F" w14:textId="77777777" w:rsidR="005F283E" w:rsidRPr="0012359D" w:rsidRDefault="005F283E" w:rsidP="00AB4C60">
            <w:pPr>
              <w:numPr>
                <w:ilvl w:val="0"/>
                <w:numId w:val="121"/>
              </w:numPr>
              <w:spacing w:after="0" w:line="240" w:lineRule="auto"/>
              <w:contextualSpacing/>
              <w:jc w:val="center"/>
              <w:rPr>
                <w:rFonts w:ascii="Times New Roman" w:hAnsi="Times New Roman"/>
                <w:b/>
                <w:sz w:val="24"/>
                <w:szCs w:val="24"/>
                <w:lang w:val="ro-RO"/>
              </w:rPr>
            </w:pPr>
          </w:p>
        </w:tc>
        <w:tc>
          <w:tcPr>
            <w:tcW w:w="8309" w:type="dxa"/>
          </w:tcPr>
          <w:p w14:paraId="264F9018" w14:textId="77777777" w:rsidR="005F283E" w:rsidRPr="0092111F" w:rsidRDefault="005F283E" w:rsidP="005F283E">
            <w:pPr>
              <w:spacing w:after="0" w:line="240" w:lineRule="auto"/>
              <w:rPr>
                <w:rFonts w:ascii="Times New Roman" w:hAnsi="Times New Roman"/>
              </w:rPr>
            </w:pPr>
            <w:proofErr w:type="spellStart"/>
            <w:r w:rsidRPr="0092111F">
              <w:rPr>
                <w:rFonts w:ascii="Times New Roman" w:hAnsi="Times New Roman"/>
              </w:rPr>
              <w:t>Autentificarea</w:t>
            </w:r>
            <w:proofErr w:type="spellEnd"/>
            <w:r w:rsidRPr="0092111F">
              <w:rPr>
                <w:rFonts w:ascii="Times New Roman" w:hAnsi="Times New Roman"/>
              </w:rPr>
              <w:t xml:space="preserve"> </w:t>
            </w:r>
            <w:proofErr w:type="spellStart"/>
            <w:r w:rsidRPr="0092111F">
              <w:rPr>
                <w:rFonts w:ascii="Times New Roman" w:hAnsi="Times New Roman"/>
              </w:rPr>
              <w:t>şi</w:t>
            </w:r>
            <w:proofErr w:type="spellEnd"/>
            <w:r w:rsidRPr="0092111F">
              <w:rPr>
                <w:rFonts w:ascii="Times New Roman" w:hAnsi="Times New Roman"/>
              </w:rPr>
              <w:t xml:space="preserve"> </w:t>
            </w:r>
            <w:proofErr w:type="spellStart"/>
            <w:r w:rsidRPr="0092111F">
              <w:rPr>
                <w:rFonts w:ascii="Times New Roman" w:hAnsi="Times New Roman"/>
              </w:rPr>
              <w:t>falsificarea</w:t>
            </w:r>
            <w:proofErr w:type="spellEnd"/>
            <w:r w:rsidRPr="0092111F">
              <w:rPr>
                <w:rFonts w:ascii="Times New Roman" w:hAnsi="Times New Roman"/>
              </w:rPr>
              <w:t xml:space="preserve"> </w:t>
            </w:r>
            <w:proofErr w:type="spellStart"/>
            <w:r w:rsidRPr="0092111F">
              <w:rPr>
                <w:rFonts w:ascii="Times New Roman" w:hAnsi="Times New Roman"/>
              </w:rPr>
              <w:t>alimentelor</w:t>
            </w:r>
            <w:proofErr w:type="spellEnd"/>
          </w:p>
        </w:tc>
      </w:tr>
      <w:tr w:rsidR="005F283E" w:rsidRPr="0012359D" w14:paraId="4C546869" w14:textId="77777777" w:rsidTr="005F283E">
        <w:trPr>
          <w:gridAfter w:val="1"/>
          <w:wAfter w:w="37" w:type="dxa"/>
          <w:trHeight w:val="198"/>
        </w:trPr>
        <w:tc>
          <w:tcPr>
            <w:tcW w:w="563" w:type="dxa"/>
            <w:gridSpan w:val="2"/>
            <w:vMerge/>
            <w:vAlign w:val="center"/>
          </w:tcPr>
          <w:p w14:paraId="2012592E" w14:textId="77777777" w:rsidR="005F283E" w:rsidRPr="0012359D" w:rsidRDefault="005F283E"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AF3F4D3" w14:textId="77777777" w:rsidR="005F283E" w:rsidRPr="0012359D" w:rsidRDefault="005F283E" w:rsidP="00AB4C60">
            <w:pPr>
              <w:numPr>
                <w:ilvl w:val="0"/>
                <w:numId w:val="121"/>
              </w:numPr>
              <w:spacing w:after="0" w:line="240" w:lineRule="auto"/>
              <w:contextualSpacing/>
              <w:jc w:val="center"/>
              <w:rPr>
                <w:rFonts w:ascii="Times New Roman" w:hAnsi="Times New Roman"/>
                <w:b/>
                <w:sz w:val="24"/>
                <w:szCs w:val="24"/>
                <w:lang w:val="ro-RO"/>
              </w:rPr>
            </w:pPr>
          </w:p>
        </w:tc>
        <w:tc>
          <w:tcPr>
            <w:tcW w:w="8309" w:type="dxa"/>
          </w:tcPr>
          <w:p w14:paraId="7C044EEA" w14:textId="77777777" w:rsidR="005F283E" w:rsidRPr="0092111F" w:rsidRDefault="005F283E" w:rsidP="005F283E">
            <w:pPr>
              <w:spacing w:after="0" w:line="240" w:lineRule="auto"/>
              <w:rPr>
                <w:rFonts w:ascii="Times New Roman" w:hAnsi="Times New Roman"/>
              </w:rPr>
            </w:pPr>
            <w:proofErr w:type="spellStart"/>
            <w:r w:rsidRPr="0092111F">
              <w:rPr>
                <w:rFonts w:ascii="Times New Roman" w:hAnsi="Times New Roman"/>
              </w:rPr>
              <w:t>Biotehnologii</w:t>
            </w:r>
            <w:proofErr w:type="spellEnd"/>
            <w:r w:rsidRPr="0092111F">
              <w:rPr>
                <w:rFonts w:ascii="Times New Roman" w:hAnsi="Times New Roman"/>
              </w:rPr>
              <w:t xml:space="preserve"> </w:t>
            </w:r>
            <w:proofErr w:type="spellStart"/>
            <w:r w:rsidRPr="0092111F">
              <w:rPr>
                <w:rFonts w:ascii="Times New Roman" w:hAnsi="Times New Roman"/>
              </w:rPr>
              <w:t>speciale</w:t>
            </w:r>
            <w:proofErr w:type="spellEnd"/>
          </w:p>
        </w:tc>
      </w:tr>
      <w:tr w:rsidR="005F283E" w:rsidRPr="0012359D" w14:paraId="65DD11E3" w14:textId="77777777" w:rsidTr="005F283E">
        <w:trPr>
          <w:gridAfter w:val="1"/>
          <w:wAfter w:w="37" w:type="dxa"/>
          <w:trHeight w:val="198"/>
        </w:trPr>
        <w:tc>
          <w:tcPr>
            <w:tcW w:w="563" w:type="dxa"/>
            <w:gridSpan w:val="2"/>
            <w:vMerge/>
            <w:vAlign w:val="center"/>
          </w:tcPr>
          <w:p w14:paraId="5D36524B" w14:textId="77777777" w:rsidR="005F283E" w:rsidRPr="0012359D" w:rsidRDefault="005F283E"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7FFF266" w14:textId="77777777" w:rsidR="005F283E" w:rsidRPr="0012359D" w:rsidRDefault="005F283E" w:rsidP="00AB4C60">
            <w:pPr>
              <w:numPr>
                <w:ilvl w:val="0"/>
                <w:numId w:val="121"/>
              </w:numPr>
              <w:spacing w:after="0" w:line="240" w:lineRule="auto"/>
              <w:contextualSpacing/>
              <w:jc w:val="center"/>
              <w:rPr>
                <w:rFonts w:ascii="Times New Roman" w:hAnsi="Times New Roman"/>
                <w:b/>
                <w:sz w:val="24"/>
                <w:szCs w:val="24"/>
                <w:lang w:val="ro-RO"/>
              </w:rPr>
            </w:pPr>
          </w:p>
        </w:tc>
        <w:tc>
          <w:tcPr>
            <w:tcW w:w="8309" w:type="dxa"/>
          </w:tcPr>
          <w:p w14:paraId="0102DCCB" w14:textId="77777777" w:rsidR="005F283E" w:rsidRPr="0092111F" w:rsidRDefault="005F283E" w:rsidP="005F283E">
            <w:pPr>
              <w:spacing w:after="0" w:line="240" w:lineRule="auto"/>
              <w:rPr>
                <w:rFonts w:ascii="Times New Roman" w:hAnsi="Times New Roman"/>
              </w:rPr>
            </w:pPr>
            <w:proofErr w:type="spellStart"/>
            <w:r w:rsidRPr="0092111F">
              <w:rPr>
                <w:rFonts w:ascii="Times New Roman" w:hAnsi="Times New Roman"/>
              </w:rPr>
              <w:t>Contaminare</w:t>
            </w:r>
            <w:proofErr w:type="spellEnd"/>
            <w:r w:rsidRPr="0092111F">
              <w:rPr>
                <w:rFonts w:ascii="Times New Roman" w:hAnsi="Times New Roman"/>
              </w:rPr>
              <w:t xml:space="preserve"> </w:t>
            </w:r>
            <w:proofErr w:type="spellStart"/>
            <w:r w:rsidRPr="0092111F">
              <w:rPr>
                <w:rFonts w:ascii="Times New Roman" w:hAnsi="Times New Roman"/>
              </w:rPr>
              <w:t>minerală</w:t>
            </w:r>
            <w:proofErr w:type="spellEnd"/>
            <w:r w:rsidRPr="0092111F">
              <w:rPr>
                <w:rFonts w:ascii="Times New Roman" w:hAnsi="Times New Roman"/>
              </w:rPr>
              <w:t xml:space="preserve"> </w:t>
            </w:r>
            <w:proofErr w:type="spellStart"/>
            <w:r w:rsidRPr="0092111F">
              <w:rPr>
                <w:rFonts w:ascii="Times New Roman" w:hAnsi="Times New Roman"/>
              </w:rPr>
              <w:t>şi</w:t>
            </w:r>
            <w:proofErr w:type="spellEnd"/>
            <w:r w:rsidRPr="0092111F">
              <w:rPr>
                <w:rFonts w:ascii="Times New Roman" w:hAnsi="Times New Roman"/>
              </w:rPr>
              <w:t xml:space="preserve"> </w:t>
            </w:r>
            <w:proofErr w:type="spellStart"/>
            <w:r w:rsidRPr="0092111F">
              <w:rPr>
                <w:rFonts w:ascii="Times New Roman" w:hAnsi="Times New Roman"/>
              </w:rPr>
              <w:t>radioactivă</w:t>
            </w:r>
            <w:proofErr w:type="spellEnd"/>
            <w:r w:rsidRPr="0092111F">
              <w:rPr>
                <w:rFonts w:ascii="Times New Roman" w:hAnsi="Times New Roman"/>
              </w:rPr>
              <w:t xml:space="preserve"> a </w:t>
            </w:r>
            <w:proofErr w:type="spellStart"/>
            <w:r w:rsidRPr="0092111F">
              <w:rPr>
                <w:rFonts w:ascii="Times New Roman" w:hAnsi="Times New Roman"/>
              </w:rPr>
              <w:t>produselor</w:t>
            </w:r>
            <w:proofErr w:type="spellEnd"/>
            <w:r w:rsidRPr="0092111F">
              <w:rPr>
                <w:rFonts w:ascii="Times New Roman" w:hAnsi="Times New Roman"/>
              </w:rPr>
              <w:t xml:space="preserve"> </w:t>
            </w:r>
            <w:proofErr w:type="spellStart"/>
            <w:r w:rsidRPr="0092111F">
              <w:rPr>
                <w:rFonts w:ascii="Times New Roman" w:hAnsi="Times New Roman"/>
              </w:rPr>
              <w:t>agroalimentare</w:t>
            </w:r>
            <w:proofErr w:type="spellEnd"/>
          </w:p>
        </w:tc>
      </w:tr>
      <w:tr w:rsidR="005F283E" w:rsidRPr="0012359D" w14:paraId="4AF17037" w14:textId="77777777" w:rsidTr="005F283E">
        <w:trPr>
          <w:gridAfter w:val="1"/>
          <w:wAfter w:w="37" w:type="dxa"/>
          <w:trHeight w:val="198"/>
        </w:trPr>
        <w:tc>
          <w:tcPr>
            <w:tcW w:w="563" w:type="dxa"/>
            <w:gridSpan w:val="2"/>
            <w:vMerge/>
            <w:vAlign w:val="center"/>
          </w:tcPr>
          <w:p w14:paraId="6D042FDE" w14:textId="77777777" w:rsidR="005F283E" w:rsidRPr="0012359D" w:rsidRDefault="005F283E"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4AD4D5C" w14:textId="77777777" w:rsidR="005F283E" w:rsidRPr="0012359D" w:rsidRDefault="005F283E" w:rsidP="00AB4C60">
            <w:pPr>
              <w:numPr>
                <w:ilvl w:val="0"/>
                <w:numId w:val="121"/>
              </w:numPr>
              <w:spacing w:after="0" w:line="240" w:lineRule="auto"/>
              <w:contextualSpacing/>
              <w:jc w:val="center"/>
              <w:rPr>
                <w:rFonts w:ascii="Times New Roman" w:hAnsi="Times New Roman"/>
                <w:b/>
                <w:sz w:val="24"/>
                <w:szCs w:val="24"/>
                <w:lang w:val="ro-RO"/>
              </w:rPr>
            </w:pPr>
          </w:p>
        </w:tc>
        <w:tc>
          <w:tcPr>
            <w:tcW w:w="8309" w:type="dxa"/>
          </w:tcPr>
          <w:p w14:paraId="177DAA0D" w14:textId="77777777" w:rsidR="005F283E" w:rsidRPr="0092111F" w:rsidRDefault="005F283E" w:rsidP="005F283E">
            <w:pPr>
              <w:spacing w:after="0" w:line="240" w:lineRule="auto"/>
              <w:rPr>
                <w:rFonts w:ascii="Times New Roman" w:hAnsi="Times New Roman"/>
              </w:rPr>
            </w:pPr>
            <w:proofErr w:type="spellStart"/>
            <w:r w:rsidRPr="0092111F">
              <w:rPr>
                <w:rFonts w:ascii="Times New Roman" w:hAnsi="Times New Roman"/>
              </w:rPr>
              <w:t>Controlul</w:t>
            </w:r>
            <w:proofErr w:type="spellEnd"/>
            <w:r w:rsidRPr="0092111F">
              <w:rPr>
                <w:rFonts w:ascii="Times New Roman" w:hAnsi="Times New Roman"/>
              </w:rPr>
              <w:t xml:space="preserve"> </w:t>
            </w:r>
            <w:proofErr w:type="spellStart"/>
            <w:r w:rsidRPr="0092111F">
              <w:rPr>
                <w:rFonts w:ascii="Times New Roman" w:hAnsi="Times New Roman"/>
              </w:rPr>
              <w:t>şi</w:t>
            </w:r>
            <w:proofErr w:type="spellEnd"/>
            <w:r w:rsidRPr="0092111F">
              <w:rPr>
                <w:rFonts w:ascii="Times New Roman" w:hAnsi="Times New Roman"/>
              </w:rPr>
              <w:t xml:space="preserve"> </w:t>
            </w:r>
            <w:proofErr w:type="spellStart"/>
            <w:r w:rsidRPr="0092111F">
              <w:rPr>
                <w:rFonts w:ascii="Times New Roman" w:hAnsi="Times New Roman"/>
              </w:rPr>
              <w:t>asigurarea</w:t>
            </w:r>
            <w:proofErr w:type="spellEnd"/>
            <w:r w:rsidRPr="0092111F">
              <w:rPr>
                <w:rFonts w:ascii="Times New Roman" w:hAnsi="Times New Roman"/>
              </w:rPr>
              <w:t xml:space="preserve"> </w:t>
            </w:r>
            <w:proofErr w:type="spellStart"/>
            <w:r w:rsidRPr="0092111F">
              <w:rPr>
                <w:rFonts w:ascii="Times New Roman" w:hAnsi="Times New Roman"/>
              </w:rPr>
              <w:t>calităţii</w:t>
            </w:r>
            <w:proofErr w:type="spellEnd"/>
            <w:r w:rsidRPr="0092111F">
              <w:rPr>
                <w:rFonts w:ascii="Times New Roman" w:hAnsi="Times New Roman"/>
              </w:rPr>
              <w:t xml:space="preserve"> </w:t>
            </w:r>
            <w:proofErr w:type="spellStart"/>
            <w:r w:rsidRPr="0092111F">
              <w:rPr>
                <w:rFonts w:ascii="Times New Roman" w:hAnsi="Times New Roman"/>
              </w:rPr>
              <w:t>în</w:t>
            </w:r>
            <w:proofErr w:type="spellEnd"/>
            <w:r w:rsidRPr="0092111F">
              <w:rPr>
                <w:rFonts w:ascii="Times New Roman" w:hAnsi="Times New Roman"/>
              </w:rPr>
              <w:t xml:space="preserve"> </w:t>
            </w:r>
            <w:proofErr w:type="spellStart"/>
            <w:r w:rsidRPr="0092111F">
              <w:rPr>
                <w:rFonts w:ascii="Times New Roman" w:hAnsi="Times New Roman"/>
              </w:rPr>
              <w:t>industria</w:t>
            </w:r>
            <w:proofErr w:type="spellEnd"/>
            <w:r w:rsidRPr="0092111F">
              <w:rPr>
                <w:rFonts w:ascii="Times New Roman" w:hAnsi="Times New Roman"/>
              </w:rPr>
              <w:t xml:space="preserve"> </w:t>
            </w:r>
            <w:proofErr w:type="spellStart"/>
            <w:r w:rsidRPr="0092111F">
              <w:rPr>
                <w:rFonts w:ascii="Times New Roman" w:hAnsi="Times New Roman"/>
              </w:rPr>
              <w:t>alimentară</w:t>
            </w:r>
            <w:proofErr w:type="spellEnd"/>
          </w:p>
        </w:tc>
      </w:tr>
      <w:tr w:rsidR="005F283E" w:rsidRPr="0012359D" w14:paraId="1D70E9D2" w14:textId="77777777" w:rsidTr="005F283E">
        <w:trPr>
          <w:gridAfter w:val="1"/>
          <w:wAfter w:w="37" w:type="dxa"/>
          <w:trHeight w:val="198"/>
        </w:trPr>
        <w:tc>
          <w:tcPr>
            <w:tcW w:w="563" w:type="dxa"/>
            <w:gridSpan w:val="2"/>
            <w:vMerge/>
            <w:vAlign w:val="center"/>
          </w:tcPr>
          <w:p w14:paraId="2B6AD05D" w14:textId="77777777" w:rsidR="005F283E" w:rsidRPr="0012359D" w:rsidRDefault="005F283E"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BC84638" w14:textId="77777777" w:rsidR="005F283E" w:rsidRPr="0012359D" w:rsidRDefault="005F283E" w:rsidP="00AB4C60">
            <w:pPr>
              <w:numPr>
                <w:ilvl w:val="0"/>
                <w:numId w:val="121"/>
              </w:numPr>
              <w:spacing w:after="0" w:line="240" w:lineRule="auto"/>
              <w:contextualSpacing/>
              <w:jc w:val="center"/>
              <w:rPr>
                <w:rFonts w:ascii="Times New Roman" w:hAnsi="Times New Roman"/>
                <w:b/>
                <w:sz w:val="24"/>
                <w:szCs w:val="24"/>
                <w:lang w:val="ro-RO"/>
              </w:rPr>
            </w:pPr>
          </w:p>
        </w:tc>
        <w:tc>
          <w:tcPr>
            <w:tcW w:w="8309" w:type="dxa"/>
          </w:tcPr>
          <w:p w14:paraId="0D3AA24C" w14:textId="77777777" w:rsidR="005F283E" w:rsidRPr="0092111F" w:rsidRDefault="005F283E" w:rsidP="005F283E">
            <w:pPr>
              <w:spacing w:after="0" w:line="240" w:lineRule="auto"/>
              <w:rPr>
                <w:rFonts w:ascii="Times New Roman" w:hAnsi="Times New Roman"/>
              </w:rPr>
            </w:pPr>
            <w:proofErr w:type="spellStart"/>
            <w:r w:rsidRPr="0092111F">
              <w:rPr>
                <w:rFonts w:ascii="Times New Roman" w:hAnsi="Times New Roman"/>
              </w:rPr>
              <w:t>Controlul</w:t>
            </w:r>
            <w:proofErr w:type="spellEnd"/>
            <w:r w:rsidRPr="0092111F">
              <w:rPr>
                <w:rFonts w:ascii="Times New Roman" w:hAnsi="Times New Roman"/>
              </w:rPr>
              <w:t xml:space="preserve"> </w:t>
            </w:r>
            <w:proofErr w:type="spellStart"/>
            <w:r w:rsidRPr="0092111F">
              <w:rPr>
                <w:rFonts w:ascii="Times New Roman" w:hAnsi="Times New Roman"/>
              </w:rPr>
              <w:t>calităţii</w:t>
            </w:r>
            <w:proofErr w:type="spellEnd"/>
            <w:r w:rsidRPr="0092111F">
              <w:rPr>
                <w:rFonts w:ascii="Times New Roman" w:hAnsi="Times New Roman"/>
              </w:rPr>
              <w:t xml:space="preserve"> </w:t>
            </w:r>
            <w:proofErr w:type="spellStart"/>
            <w:r w:rsidRPr="0092111F">
              <w:rPr>
                <w:rFonts w:ascii="Times New Roman" w:hAnsi="Times New Roman"/>
              </w:rPr>
              <w:t>produselor</w:t>
            </w:r>
            <w:proofErr w:type="spellEnd"/>
            <w:r w:rsidRPr="0092111F">
              <w:rPr>
                <w:rFonts w:ascii="Times New Roman" w:hAnsi="Times New Roman"/>
              </w:rPr>
              <w:t xml:space="preserve"> de </w:t>
            </w:r>
            <w:proofErr w:type="spellStart"/>
            <w:r w:rsidRPr="0092111F">
              <w:rPr>
                <w:rFonts w:ascii="Times New Roman" w:hAnsi="Times New Roman"/>
              </w:rPr>
              <w:t>origine</w:t>
            </w:r>
            <w:proofErr w:type="spellEnd"/>
            <w:r w:rsidRPr="0092111F">
              <w:rPr>
                <w:rFonts w:ascii="Times New Roman" w:hAnsi="Times New Roman"/>
              </w:rPr>
              <w:t xml:space="preserve"> </w:t>
            </w:r>
            <w:proofErr w:type="spellStart"/>
            <w:r w:rsidRPr="0092111F">
              <w:rPr>
                <w:rFonts w:ascii="Times New Roman" w:hAnsi="Times New Roman"/>
              </w:rPr>
              <w:t>vegetală</w:t>
            </w:r>
            <w:proofErr w:type="spellEnd"/>
          </w:p>
        </w:tc>
      </w:tr>
      <w:tr w:rsidR="005F283E" w:rsidRPr="0012359D" w14:paraId="555760DD" w14:textId="77777777" w:rsidTr="005F283E">
        <w:trPr>
          <w:gridAfter w:val="1"/>
          <w:wAfter w:w="37" w:type="dxa"/>
          <w:trHeight w:val="198"/>
        </w:trPr>
        <w:tc>
          <w:tcPr>
            <w:tcW w:w="563" w:type="dxa"/>
            <w:gridSpan w:val="2"/>
            <w:vMerge/>
            <w:vAlign w:val="center"/>
          </w:tcPr>
          <w:p w14:paraId="0FC6D736" w14:textId="77777777" w:rsidR="005F283E" w:rsidRPr="0012359D" w:rsidRDefault="005F283E"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A3AF5C0" w14:textId="77777777" w:rsidR="005F283E" w:rsidRPr="0012359D" w:rsidRDefault="005F283E" w:rsidP="00AB4C60">
            <w:pPr>
              <w:numPr>
                <w:ilvl w:val="0"/>
                <w:numId w:val="121"/>
              </w:numPr>
              <w:spacing w:after="0" w:line="240" w:lineRule="auto"/>
              <w:contextualSpacing/>
              <w:jc w:val="center"/>
              <w:rPr>
                <w:rFonts w:ascii="Times New Roman" w:hAnsi="Times New Roman"/>
                <w:b/>
                <w:sz w:val="24"/>
                <w:szCs w:val="24"/>
                <w:lang w:val="ro-RO"/>
              </w:rPr>
            </w:pPr>
          </w:p>
        </w:tc>
        <w:tc>
          <w:tcPr>
            <w:tcW w:w="8309" w:type="dxa"/>
          </w:tcPr>
          <w:p w14:paraId="22F2BD5D" w14:textId="77777777" w:rsidR="005F283E" w:rsidRPr="0092111F" w:rsidRDefault="005F283E" w:rsidP="005F283E">
            <w:pPr>
              <w:spacing w:after="0" w:line="240" w:lineRule="auto"/>
              <w:rPr>
                <w:rFonts w:ascii="Times New Roman" w:hAnsi="Times New Roman"/>
              </w:rPr>
            </w:pPr>
            <w:proofErr w:type="spellStart"/>
            <w:r w:rsidRPr="0092111F">
              <w:rPr>
                <w:rFonts w:ascii="Times New Roman" w:hAnsi="Times New Roman"/>
              </w:rPr>
              <w:t>Controlul</w:t>
            </w:r>
            <w:proofErr w:type="spellEnd"/>
            <w:r w:rsidRPr="0092111F">
              <w:rPr>
                <w:rFonts w:ascii="Times New Roman" w:hAnsi="Times New Roman"/>
              </w:rPr>
              <w:t xml:space="preserve"> </w:t>
            </w:r>
            <w:proofErr w:type="spellStart"/>
            <w:r w:rsidRPr="0092111F">
              <w:rPr>
                <w:rFonts w:ascii="Times New Roman" w:hAnsi="Times New Roman"/>
              </w:rPr>
              <w:t>calităţii</w:t>
            </w:r>
            <w:proofErr w:type="spellEnd"/>
            <w:r w:rsidRPr="0092111F">
              <w:rPr>
                <w:rFonts w:ascii="Times New Roman" w:hAnsi="Times New Roman"/>
              </w:rPr>
              <w:t xml:space="preserve"> </w:t>
            </w:r>
            <w:proofErr w:type="spellStart"/>
            <w:r w:rsidRPr="0092111F">
              <w:rPr>
                <w:rFonts w:ascii="Times New Roman" w:hAnsi="Times New Roman"/>
              </w:rPr>
              <w:t>produselor</w:t>
            </w:r>
            <w:proofErr w:type="spellEnd"/>
            <w:r w:rsidRPr="0092111F">
              <w:rPr>
                <w:rFonts w:ascii="Times New Roman" w:hAnsi="Times New Roman"/>
              </w:rPr>
              <w:t xml:space="preserve"> de </w:t>
            </w:r>
            <w:proofErr w:type="spellStart"/>
            <w:r w:rsidRPr="0092111F">
              <w:rPr>
                <w:rFonts w:ascii="Times New Roman" w:hAnsi="Times New Roman"/>
              </w:rPr>
              <w:t>origine</w:t>
            </w:r>
            <w:proofErr w:type="spellEnd"/>
            <w:r w:rsidRPr="0092111F">
              <w:rPr>
                <w:rFonts w:ascii="Times New Roman" w:hAnsi="Times New Roman"/>
              </w:rPr>
              <w:t xml:space="preserve"> </w:t>
            </w:r>
            <w:proofErr w:type="spellStart"/>
            <w:r w:rsidRPr="0092111F">
              <w:rPr>
                <w:rFonts w:ascii="Times New Roman" w:hAnsi="Times New Roman"/>
              </w:rPr>
              <w:t>animală</w:t>
            </w:r>
            <w:proofErr w:type="spellEnd"/>
          </w:p>
        </w:tc>
      </w:tr>
      <w:tr w:rsidR="005F283E" w:rsidRPr="0012359D" w14:paraId="7CEFE0F1" w14:textId="77777777" w:rsidTr="005F283E">
        <w:trPr>
          <w:gridAfter w:val="1"/>
          <w:wAfter w:w="37" w:type="dxa"/>
          <w:trHeight w:val="198"/>
        </w:trPr>
        <w:tc>
          <w:tcPr>
            <w:tcW w:w="563" w:type="dxa"/>
            <w:gridSpan w:val="2"/>
            <w:vMerge/>
            <w:vAlign w:val="center"/>
          </w:tcPr>
          <w:p w14:paraId="142BF473" w14:textId="77777777" w:rsidR="005F283E" w:rsidRPr="0012359D" w:rsidRDefault="005F283E"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54DA469" w14:textId="77777777" w:rsidR="005F283E" w:rsidRPr="0012359D" w:rsidRDefault="005F283E" w:rsidP="00AB4C60">
            <w:pPr>
              <w:numPr>
                <w:ilvl w:val="0"/>
                <w:numId w:val="121"/>
              </w:numPr>
              <w:spacing w:after="0" w:line="240" w:lineRule="auto"/>
              <w:contextualSpacing/>
              <w:jc w:val="center"/>
              <w:rPr>
                <w:rFonts w:ascii="Times New Roman" w:hAnsi="Times New Roman"/>
                <w:b/>
                <w:sz w:val="24"/>
                <w:szCs w:val="24"/>
                <w:lang w:val="ro-RO"/>
              </w:rPr>
            </w:pPr>
          </w:p>
        </w:tc>
        <w:tc>
          <w:tcPr>
            <w:tcW w:w="8309" w:type="dxa"/>
          </w:tcPr>
          <w:p w14:paraId="3EA938AB" w14:textId="77777777" w:rsidR="005F283E" w:rsidRPr="0092111F" w:rsidRDefault="005F283E" w:rsidP="005F283E">
            <w:pPr>
              <w:spacing w:after="0" w:line="240" w:lineRule="auto"/>
              <w:rPr>
                <w:rFonts w:ascii="Times New Roman" w:hAnsi="Times New Roman"/>
              </w:rPr>
            </w:pPr>
            <w:r w:rsidRPr="0092111F">
              <w:rPr>
                <w:rFonts w:ascii="Times New Roman" w:hAnsi="Times New Roman"/>
              </w:rPr>
              <w:t xml:space="preserve">Control </w:t>
            </w:r>
            <w:proofErr w:type="spellStart"/>
            <w:r w:rsidRPr="0092111F">
              <w:rPr>
                <w:rFonts w:ascii="Times New Roman" w:hAnsi="Times New Roman"/>
              </w:rPr>
              <w:t>fitosanitar</w:t>
            </w:r>
            <w:proofErr w:type="spellEnd"/>
          </w:p>
        </w:tc>
      </w:tr>
      <w:tr w:rsidR="005F283E" w:rsidRPr="0012359D" w14:paraId="718DC81D" w14:textId="77777777" w:rsidTr="005F283E">
        <w:trPr>
          <w:gridAfter w:val="1"/>
          <w:wAfter w:w="37" w:type="dxa"/>
          <w:trHeight w:val="198"/>
        </w:trPr>
        <w:tc>
          <w:tcPr>
            <w:tcW w:w="563" w:type="dxa"/>
            <w:gridSpan w:val="2"/>
            <w:vMerge/>
            <w:vAlign w:val="center"/>
          </w:tcPr>
          <w:p w14:paraId="1995822D" w14:textId="77777777" w:rsidR="005F283E" w:rsidRPr="0012359D" w:rsidRDefault="005F283E"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7AFBF4F" w14:textId="77777777" w:rsidR="005F283E" w:rsidRPr="0012359D" w:rsidRDefault="005F283E" w:rsidP="00AB4C60">
            <w:pPr>
              <w:numPr>
                <w:ilvl w:val="0"/>
                <w:numId w:val="121"/>
              </w:numPr>
              <w:spacing w:after="0" w:line="240" w:lineRule="auto"/>
              <w:contextualSpacing/>
              <w:jc w:val="center"/>
              <w:rPr>
                <w:rFonts w:ascii="Times New Roman" w:hAnsi="Times New Roman"/>
                <w:b/>
                <w:sz w:val="24"/>
                <w:szCs w:val="24"/>
                <w:lang w:val="ro-RO"/>
              </w:rPr>
            </w:pPr>
          </w:p>
        </w:tc>
        <w:tc>
          <w:tcPr>
            <w:tcW w:w="8309" w:type="dxa"/>
          </w:tcPr>
          <w:p w14:paraId="4C4AEDB3" w14:textId="77777777" w:rsidR="005F283E" w:rsidRPr="0092111F" w:rsidRDefault="005F283E" w:rsidP="005F283E">
            <w:pPr>
              <w:spacing w:after="0" w:line="240" w:lineRule="auto"/>
              <w:rPr>
                <w:rFonts w:ascii="Times New Roman" w:hAnsi="Times New Roman"/>
              </w:rPr>
            </w:pPr>
            <w:proofErr w:type="spellStart"/>
            <w:r w:rsidRPr="0092111F">
              <w:rPr>
                <w:rFonts w:ascii="Times New Roman" w:hAnsi="Times New Roman"/>
              </w:rPr>
              <w:t>Controlul</w:t>
            </w:r>
            <w:proofErr w:type="spellEnd"/>
            <w:r w:rsidRPr="0092111F">
              <w:rPr>
                <w:rFonts w:ascii="Times New Roman" w:hAnsi="Times New Roman"/>
              </w:rPr>
              <w:t xml:space="preserve"> statistic al </w:t>
            </w:r>
            <w:proofErr w:type="spellStart"/>
            <w:r w:rsidRPr="0092111F">
              <w:rPr>
                <w:rFonts w:ascii="Times New Roman" w:hAnsi="Times New Roman"/>
              </w:rPr>
              <w:t>alimentelor</w:t>
            </w:r>
            <w:proofErr w:type="spellEnd"/>
          </w:p>
        </w:tc>
      </w:tr>
      <w:tr w:rsidR="005F283E" w:rsidRPr="0012359D" w14:paraId="21486803" w14:textId="77777777" w:rsidTr="005F283E">
        <w:trPr>
          <w:gridAfter w:val="1"/>
          <w:wAfter w:w="37" w:type="dxa"/>
          <w:trHeight w:val="198"/>
        </w:trPr>
        <w:tc>
          <w:tcPr>
            <w:tcW w:w="563" w:type="dxa"/>
            <w:gridSpan w:val="2"/>
            <w:vMerge/>
            <w:vAlign w:val="center"/>
          </w:tcPr>
          <w:p w14:paraId="6742E370" w14:textId="77777777" w:rsidR="005F283E" w:rsidRPr="0012359D" w:rsidRDefault="005F283E"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C1C36E7" w14:textId="77777777" w:rsidR="005F283E" w:rsidRPr="0012359D" w:rsidRDefault="005F283E" w:rsidP="00AB4C60">
            <w:pPr>
              <w:numPr>
                <w:ilvl w:val="0"/>
                <w:numId w:val="121"/>
              </w:numPr>
              <w:spacing w:after="0" w:line="240" w:lineRule="auto"/>
              <w:contextualSpacing/>
              <w:jc w:val="center"/>
              <w:rPr>
                <w:rFonts w:ascii="Times New Roman" w:hAnsi="Times New Roman"/>
                <w:b/>
                <w:sz w:val="24"/>
                <w:szCs w:val="24"/>
                <w:lang w:val="ro-RO"/>
              </w:rPr>
            </w:pPr>
          </w:p>
        </w:tc>
        <w:tc>
          <w:tcPr>
            <w:tcW w:w="8309" w:type="dxa"/>
          </w:tcPr>
          <w:p w14:paraId="3172EF05" w14:textId="77777777" w:rsidR="005F283E" w:rsidRPr="0092111F" w:rsidRDefault="005F283E" w:rsidP="005F283E">
            <w:pPr>
              <w:spacing w:after="0" w:line="240" w:lineRule="auto"/>
              <w:rPr>
                <w:rFonts w:ascii="Times New Roman" w:hAnsi="Times New Roman"/>
              </w:rPr>
            </w:pPr>
            <w:proofErr w:type="spellStart"/>
            <w:r w:rsidRPr="0092111F">
              <w:rPr>
                <w:rFonts w:ascii="Times New Roman" w:hAnsi="Times New Roman"/>
              </w:rPr>
              <w:t>Controlul</w:t>
            </w:r>
            <w:proofErr w:type="spellEnd"/>
            <w:r w:rsidRPr="0092111F">
              <w:rPr>
                <w:rFonts w:ascii="Times New Roman" w:hAnsi="Times New Roman"/>
              </w:rPr>
              <w:t xml:space="preserve"> </w:t>
            </w:r>
            <w:proofErr w:type="spellStart"/>
            <w:r w:rsidRPr="0092111F">
              <w:rPr>
                <w:rFonts w:ascii="Times New Roman" w:hAnsi="Times New Roman"/>
              </w:rPr>
              <w:t>sanitar</w:t>
            </w:r>
            <w:proofErr w:type="spellEnd"/>
            <w:r w:rsidRPr="0092111F">
              <w:rPr>
                <w:rFonts w:ascii="Times New Roman" w:hAnsi="Times New Roman"/>
              </w:rPr>
              <w:t xml:space="preserve"> </w:t>
            </w:r>
            <w:proofErr w:type="spellStart"/>
            <w:r w:rsidRPr="0092111F">
              <w:rPr>
                <w:rFonts w:ascii="Times New Roman" w:hAnsi="Times New Roman"/>
              </w:rPr>
              <w:t>veterinar</w:t>
            </w:r>
            <w:proofErr w:type="spellEnd"/>
            <w:r w:rsidRPr="0092111F">
              <w:rPr>
                <w:rFonts w:ascii="Times New Roman" w:hAnsi="Times New Roman"/>
              </w:rPr>
              <w:t xml:space="preserve"> </w:t>
            </w:r>
            <w:proofErr w:type="spellStart"/>
            <w:r w:rsidRPr="0092111F">
              <w:rPr>
                <w:rFonts w:ascii="Times New Roman" w:hAnsi="Times New Roman"/>
              </w:rPr>
              <w:t>şi</w:t>
            </w:r>
            <w:proofErr w:type="spellEnd"/>
            <w:r w:rsidRPr="0092111F">
              <w:rPr>
                <w:rFonts w:ascii="Times New Roman" w:hAnsi="Times New Roman"/>
              </w:rPr>
              <w:t xml:space="preserve"> </w:t>
            </w:r>
            <w:proofErr w:type="spellStart"/>
            <w:r w:rsidRPr="0092111F">
              <w:rPr>
                <w:rFonts w:ascii="Times New Roman" w:hAnsi="Times New Roman"/>
              </w:rPr>
              <w:t>siguranţa</w:t>
            </w:r>
            <w:proofErr w:type="spellEnd"/>
            <w:r w:rsidRPr="0092111F">
              <w:rPr>
                <w:rFonts w:ascii="Times New Roman" w:hAnsi="Times New Roman"/>
              </w:rPr>
              <w:t xml:space="preserve"> </w:t>
            </w:r>
            <w:proofErr w:type="spellStart"/>
            <w:r w:rsidRPr="0092111F">
              <w:rPr>
                <w:rFonts w:ascii="Times New Roman" w:hAnsi="Times New Roman"/>
              </w:rPr>
              <w:t>alimentelor</w:t>
            </w:r>
            <w:proofErr w:type="spellEnd"/>
          </w:p>
        </w:tc>
      </w:tr>
      <w:tr w:rsidR="005F283E" w:rsidRPr="0012359D" w14:paraId="7E3B52D8" w14:textId="77777777" w:rsidTr="005F283E">
        <w:trPr>
          <w:gridAfter w:val="1"/>
          <w:wAfter w:w="37" w:type="dxa"/>
          <w:trHeight w:val="198"/>
        </w:trPr>
        <w:tc>
          <w:tcPr>
            <w:tcW w:w="563" w:type="dxa"/>
            <w:gridSpan w:val="2"/>
            <w:vMerge/>
            <w:vAlign w:val="center"/>
          </w:tcPr>
          <w:p w14:paraId="71CB02B8" w14:textId="77777777" w:rsidR="005F283E" w:rsidRPr="0012359D" w:rsidRDefault="005F283E"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4343F90" w14:textId="77777777" w:rsidR="005F283E" w:rsidRPr="0012359D" w:rsidRDefault="005F283E" w:rsidP="00AB4C60">
            <w:pPr>
              <w:numPr>
                <w:ilvl w:val="0"/>
                <w:numId w:val="121"/>
              </w:numPr>
              <w:spacing w:after="0" w:line="240" w:lineRule="auto"/>
              <w:contextualSpacing/>
              <w:jc w:val="center"/>
              <w:rPr>
                <w:rFonts w:ascii="Times New Roman" w:hAnsi="Times New Roman"/>
                <w:b/>
                <w:sz w:val="24"/>
                <w:szCs w:val="24"/>
                <w:lang w:val="ro-RO"/>
              </w:rPr>
            </w:pPr>
          </w:p>
        </w:tc>
        <w:tc>
          <w:tcPr>
            <w:tcW w:w="8309" w:type="dxa"/>
          </w:tcPr>
          <w:p w14:paraId="33772E63" w14:textId="77777777" w:rsidR="005F283E" w:rsidRPr="0092111F" w:rsidRDefault="005F283E" w:rsidP="005F283E">
            <w:pPr>
              <w:spacing w:after="0" w:line="240" w:lineRule="auto"/>
              <w:rPr>
                <w:rFonts w:ascii="Times New Roman" w:hAnsi="Times New Roman"/>
              </w:rPr>
            </w:pPr>
            <w:proofErr w:type="spellStart"/>
            <w:r w:rsidRPr="0092111F">
              <w:rPr>
                <w:rFonts w:ascii="Times New Roman" w:hAnsi="Times New Roman"/>
              </w:rPr>
              <w:t>Epidemiologie</w:t>
            </w:r>
            <w:proofErr w:type="spellEnd"/>
            <w:r w:rsidRPr="0092111F">
              <w:rPr>
                <w:rFonts w:ascii="Times New Roman" w:hAnsi="Times New Roman"/>
              </w:rPr>
              <w:t xml:space="preserve"> </w:t>
            </w:r>
            <w:proofErr w:type="spellStart"/>
            <w:r w:rsidRPr="0092111F">
              <w:rPr>
                <w:rFonts w:ascii="Times New Roman" w:hAnsi="Times New Roman"/>
              </w:rPr>
              <w:t>şi</w:t>
            </w:r>
            <w:proofErr w:type="spellEnd"/>
            <w:r w:rsidRPr="0092111F">
              <w:rPr>
                <w:rFonts w:ascii="Times New Roman" w:hAnsi="Times New Roman"/>
              </w:rPr>
              <w:t xml:space="preserve"> </w:t>
            </w:r>
            <w:proofErr w:type="spellStart"/>
            <w:r w:rsidRPr="0092111F">
              <w:rPr>
                <w:rFonts w:ascii="Times New Roman" w:hAnsi="Times New Roman"/>
              </w:rPr>
              <w:t>sănătate</w:t>
            </w:r>
            <w:proofErr w:type="spellEnd"/>
            <w:r w:rsidRPr="0092111F">
              <w:rPr>
                <w:rFonts w:ascii="Times New Roman" w:hAnsi="Times New Roman"/>
              </w:rPr>
              <w:t xml:space="preserve"> </w:t>
            </w:r>
            <w:proofErr w:type="spellStart"/>
            <w:r w:rsidRPr="0092111F">
              <w:rPr>
                <w:rFonts w:ascii="Times New Roman" w:hAnsi="Times New Roman"/>
              </w:rPr>
              <w:t>publică</w:t>
            </w:r>
            <w:proofErr w:type="spellEnd"/>
          </w:p>
        </w:tc>
      </w:tr>
      <w:tr w:rsidR="005F283E" w:rsidRPr="0012359D" w14:paraId="66D9DF69" w14:textId="77777777" w:rsidTr="005F283E">
        <w:trPr>
          <w:gridAfter w:val="1"/>
          <w:wAfter w:w="37" w:type="dxa"/>
          <w:trHeight w:val="198"/>
        </w:trPr>
        <w:tc>
          <w:tcPr>
            <w:tcW w:w="563" w:type="dxa"/>
            <w:gridSpan w:val="2"/>
            <w:vMerge/>
            <w:vAlign w:val="center"/>
          </w:tcPr>
          <w:p w14:paraId="44E6223A" w14:textId="77777777" w:rsidR="005F283E" w:rsidRPr="0012359D" w:rsidRDefault="005F283E"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BBBEB5A" w14:textId="77777777" w:rsidR="005F283E" w:rsidRPr="0012359D" w:rsidRDefault="005F283E" w:rsidP="00AB4C60">
            <w:pPr>
              <w:numPr>
                <w:ilvl w:val="0"/>
                <w:numId w:val="121"/>
              </w:numPr>
              <w:spacing w:after="0" w:line="240" w:lineRule="auto"/>
              <w:contextualSpacing/>
              <w:jc w:val="center"/>
              <w:rPr>
                <w:rFonts w:ascii="Times New Roman" w:hAnsi="Times New Roman"/>
                <w:b/>
                <w:sz w:val="24"/>
                <w:szCs w:val="24"/>
                <w:lang w:val="ro-RO"/>
              </w:rPr>
            </w:pPr>
          </w:p>
        </w:tc>
        <w:tc>
          <w:tcPr>
            <w:tcW w:w="8309" w:type="dxa"/>
          </w:tcPr>
          <w:p w14:paraId="0340C533" w14:textId="77777777" w:rsidR="005F283E" w:rsidRPr="0092111F" w:rsidRDefault="005F283E" w:rsidP="005F283E">
            <w:pPr>
              <w:spacing w:after="0" w:line="240" w:lineRule="auto"/>
              <w:rPr>
                <w:rFonts w:ascii="Times New Roman" w:hAnsi="Times New Roman"/>
              </w:rPr>
            </w:pPr>
            <w:proofErr w:type="spellStart"/>
            <w:r w:rsidRPr="0092111F">
              <w:rPr>
                <w:rFonts w:ascii="Times New Roman" w:hAnsi="Times New Roman"/>
              </w:rPr>
              <w:t>Etică</w:t>
            </w:r>
            <w:proofErr w:type="spellEnd"/>
            <w:r w:rsidRPr="0092111F">
              <w:rPr>
                <w:rFonts w:ascii="Times New Roman" w:hAnsi="Times New Roman"/>
              </w:rPr>
              <w:t xml:space="preserve"> </w:t>
            </w:r>
            <w:proofErr w:type="spellStart"/>
            <w:r w:rsidRPr="0092111F">
              <w:rPr>
                <w:rFonts w:ascii="Times New Roman" w:hAnsi="Times New Roman"/>
              </w:rPr>
              <w:t>în</w:t>
            </w:r>
            <w:proofErr w:type="spellEnd"/>
            <w:r w:rsidRPr="0092111F">
              <w:rPr>
                <w:rFonts w:ascii="Times New Roman" w:hAnsi="Times New Roman"/>
              </w:rPr>
              <w:t xml:space="preserve"> </w:t>
            </w:r>
            <w:proofErr w:type="spellStart"/>
            <w:r w:rsidRPr="0092111F">
              <w:rPr>
                <w:rFonts w:ascii="Times New Roman" w:hAnsi="Times New Roman"/>
              </w:rPr>
              <w:t>industria</w:t>
            </w:r>
            <w:proofErr w:type="spellEnd"/>
            <w:r w:rsidRPr="0092111F">
              <w:rPr>
                <w:rFonts w:ascii="Times New Roman" w:hAnsi="Times New Roman"/>
              </w:rPr>
              <w:t xml:space="preserve"> </w:t>
            </w:r>
            <w:proofErr w:type="spellStart"/>
            <w:r w:rsidRPr="0092111F">
              <w:rPr>
                <w:rFonts w:ascii="Times New Roman" w:hAnsi="Times New Roman"/>
              </w:rPr>
              <w:t>alimentară</w:t>
            </w:r>
            <w:proofErr w:type="spellEnd"/>
          </w:p>
        </w:tc>
      </w:tr>
      <w:tr w:rsidR="005F283E" w:rsidRPr="0012359D" w14:paraId="6BA03CB7" w14:textId="77777777" w:rsidTr="005F283E">
        <w:trPr>
          <w:gridAfter w:val="1"/>
          <w:wAfter w:w="37" w:type="dxa"/>
          <w:trHeight w:val="198"/>
        </w:trPr>
        <w:tc>
          <w:tcPr>
            <w:tcW w:w="563" w:type="dxa"/>
            <w:gridSpan w:val="2"/>
            <w:vMerge/>
            <w:vAlign w:val="center"/>
          </w:tcPr>
          <w:p w14:paraId="4F5CAD97" w14:textId="77777777" w:rsidR="005F283E" w:rsidRPr="0012359D" w:rsidRDefault="005F283E"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17C60A9" w14:textId="77777777" w:rsidR="005F283E" w:rsidRPr="0012359D" w:rsidRDefault="005F283E" w:rsidP="00AB4C60">
            <w:pPr>
              <w:numPr>
                <w:ilvl w:val="0"/>
                <w:numId w:val="121"/>
              </w:numPr>
              <w:spacing w:after="0" w:line="240" w:lineRule="auto"/>
              <w:contextualSpacing/>
              <w:jc w:val="center"/>
              <w:rPr>
                <w:rFonts w:ascii="Times New Roman" w:hAnsi="Times New Roman"/>
                <w:b/>
                <w:sz w:val="24"/>
                <w:szCs w:val="24"/>
                <w:lang w:val="ro-RO"/>
              </w:rPr>
            </w:pPr>
          </w:p>
        </w:tc>
        <w:tc>
          <w:tcPr>
            <w:tcW w:w="8309" w:type="dxa"/>
          </w:tcPr>
          <w:p w14:paraId="0B94EEF7" w14:textId="77777777" w:rsidR="005F283E" w:rsidRPr="0092111F" w:rsidRDefault="005F283E" w:rsidP="005F283E">
            <w:pPr>
              <w:spacing w:after="0" w:line="240" w:lineRule="auto"/>
              <w:rPr>
                <w:rFonts w:ascii="Times New Roman" w:hAnsi="Times New Roman"/>
              </w:rPr>
            </w:pPr>
            <w:proofErr w:type="spellStart"/>
            <w:r w:rsidRPr="0092111F">
              <w:rPr>
                <w:rFonts w:ascii="Times New Roman" w:hAnsi="Times New Roman"/>
              </w:rPr>
              <w:t>Expertiză</w:t>
            </w:r>
            <w:proofErr w:type="spellEnd"/>
            <w:r w:rsidRPr="0092111F">
              <w:rPr>
                <w:rFonts w:ascii="Times New Roman" w:hAnsi="Times New Roman"/>
              </w:rPr>
              <w:t xml:space="preserve"> </w:t>
            </w:r>
            <w:proofErr w:type="spellStart"/>
            <w:r w:rsidRPr="0092111F">
              <w:rPr>
                <w:rFonts w:ascii="Times New Roman" w:hAnsi="Times New Roman"/>
              </w:rPr>
              <w:t>şi</w:t>
            </w:r>
            <w:proofErr w:type="spellEnd"/>
            <w:r w:rsidRPr="0092111F">
              <w:rPr>
                <w:rFonts w:ascii="Times New Roman" w:hAnsi="Times New Roman"/>
              </w:rPr>
              <w:t xml:space="preserve"> </w:t>
            </w:r>
            <w:proofErr w:type="spellStart"/>
            <w:r w:rsidRPr="0092111F">
              <w:rPr>
                <w:rFonts w:ascii="Times New Roman" w:hAnsi="Times New Roman"/>
              </w:rPr>
              <w:t>siguranţă</w:t>
            </w:r>
            <w:proofErr w:type="spellEnd"/>
            <w:r w:rsidRPr="0092111F">
              <w:rPr>
                <w:rFonts w:ascii="Times New Roman" w:hAnsi="Times New Roman"/>
              </w:rPr>
              <w:t xml:space="preserve"> </w:t>
            </w:r>
            <w:proofErr w:type="spellStart"/>
            <w:r w:rsidRPr="0092111F">
              <w:rPr>
                <w:rFonts w:ascii="Times New Roman" w:hAnsi="Times New Roman"/>
              </w:rPr>
              <w:t>alimentară</w:t>
            </w:r>
            <w:proofErr w:type="spellEnd"/>
          </w:p>
        </w:tc>
      </w:tr>
      <w:tr w:rsidR="005F283E" w:rsidRPr="0012359D" w14:paraId="73C0F91C" w14:textId="77777777" w:rsidTr="005F283E">
        <w:trPr>
          <w:gridAfter w:val="1"/>
          <w:wAfter w:w="37" w:type="dxa"/>
          <w:trHeight w:val="198"/>
        </w:trPr>
        <w:tc>
          <w:tcPr>
            <w:tcW w:w="563" w:type="dxa"/>
            <w:gridSpan w:val="2"/>
            <w:vMerge/>
            <w:vAlign w:val="center"/>
          </w:tcPr>
          <w:p w14:paraId="7D462127" w14:textId="77777777" w:rsidR="005F283E" w:rsidRPr="0012359D" w:rsidRDefault="005F283E"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672CBEF" w14:textId="77777777" w:rsidR="005F283E" w:rsidRPr="0012359D" w:rsidRDefault="005F283E" w:rsidP="00AB4C60">
            <w:pPr>
              <w:numPr>
                <w:ilvl w:val="0"/>
                <w:numId w:val="121"/>
              </w:numPr>
              <w:spacing w:after="0" w:line="240" w:lineRule="auto"/>
              <w:contextualSpacing/>
              <w:jc w:val="center"/>
              <w:rPr>
                <w:rFonts w:ascii="Times New Roman" w:hAnsi="Times New Roman"/>
                <w:b/>
                <w:sz w:val="24"/>
                <w:szCs w:val="24"/>
                <w:lang w:val="ro-RO"/>
              </w:rPr>
            </w:pPr>
          </w:p>
        </w:tc>
        <w:tc>
          <w:tcPr>
            <w:tcW w:w="8309" w:type="dxa"/>
          </w:tcPr>
          <w:p w14:paraId="7D063F8D" w14:textId="77777777" w:rsidR="005F283E" w:rsidRPr="0092111F" w:rsidRDefault="005F283E" w:rsidP="005F283E">
            <w:pPr>
              <w:spacing w:after="0" w:line="240" w:lineRule="auto"/>
              <w:rPr>
                <w:rFonts w:ascii="Times New Roman" w:hAnsi="Times New Roman"/>
              </w:rPr>
            </w:pPr>
            <w:proofErr w:type="spellStart"/>
            <w:r w:rsidRPr="0092111F">
              <w:rPr>
                <w:rFonts w:ascii="Times New Roman" w:hAnsi="Times New Roman"/>
              </w:rPr>
              <w:t>Gastrotehnie</w:t>
            </w:r>
            <w:proofErr w:type="spellEnd"/>
            <w:r w:rsidRPr="0092111F">
              <w:rPr>
                <w:rFonts w:ascii="Times New Roman" w:hAnsi="Times New Roman"/>
              </w:rPr>
              <w:t xml:space="preserve"> </w:t>
            </w:r>
            <w:proofErr w:type="spellStart"/>
            <w:r w:rsidRPr="0092111F">
              <w:rPr>
                <w:rFonts w:ascii="Times New Roman" w:hAnsi="Times New Roman"/>
              </w:rPr>
              <w:t>și</w:t>
            </w:r>
            <w:proofErr w:type="spellEnd"/>
            <w:r w:rsidRPr="0092111F">
              <w:rPr>
                <w:rFonts w:ascii="Times New Roman" w:hAnsi="Times New Roman"/>
              </w:rPr>
              <w:t xml:space="preserve"> catering</w:t>
            </w:r>
          </w:p>
        </w:tc>
      </w:tr>
      <w:tr w:rsidR="005F283E" w:rsidRPr="0012359D" w14:paraId="4B3827DC" w14:textId="77777777" w:rsidTr="005F283E">
        <w:trPr>
          <w:gridAfter w:val="1"/>
          <w:wAfter w:w="37" w:type="dxa"/>
          <w:trHeight w:val="198"/>
        </w:trPr>
        <w:tc>
          <w:tcPr>
            <w:tcW w:w="563" w:type="dxa"/>
            <w:gridSpan w:val="2"/>
            <w:vMerge/>
            <w:vAlign w:val="center"/>
          </w:tcPr>
          <w:p w14:paraId="4D218ECC" w14:textId="77777777" w:rsidR="005F283E" w:rsidRPr="0012359D" w:rsidRDefault="005F283E"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B700A0B" w14:textId="77777777" w:rsidR="005F283E" w:rsidRPr="0012359D" w:rsidRDefault="005F283E" w:rsidP="00AB4C60">
            <w:pPr>
              <w:numPr>
                <w:ilvl w:val="0"/>
                <w:numId w:val="121"/>
              </w:numPr>
              <w:spacing w:after="0" w:line="240" w:lineRule="auto"/>
              <w:contextualSpacing/>
              <w:jc w:val="center"/>
              <w:rPr>
                <w:rFonts w:ascii="Times New Roman" w:hAnsi="Times New Roman"/>
                <w:b/>
                <w:sz w:val="24"/>
                <w:szCs w:val="24"/>
                <w:lang w:val="ro-RO"/>
              </w:rPr>
            </w:pPr>
          </w:p>
        </w:tc>
        <w:tc>
          <w:tcPr>
            <w:tcW w:w="8309" w:type="dxa"/>
          </w:tcPr>
          <w:p w14:paraId="343E0AFC" w14:textId="77777777" w:rsidR="005F283E" w:rsidRPr="0092111F" w:rsidRDefault="005F283E" w:rsidP="005F283E">
            <w:pPr>
              <w:spacing w:after="0" w:line="240" w:lineRule="auto"/>
              <w:rPr>
                <w:rFonts w:ascii="Times New Roman" w:hAnsi="Times New Roman"/>
              </w:rPr>
            </w:pPr>
            <w:proofErr w:type="spellStart"/>
            <w:r w:rsidRPr="0092111F">
              <w:rPr>
                <w:rFonts w:ascii="Times New Roman" w:hAnsi="Times New Roman"/>
              </w:rPr>
              <w:t>Igiena</w:t>
            </w:r>
            <w:proofErr w:type="spellEnd"/>
            <w:r w:rsidRPr="0092111F">
              <w:rPr>
                <w:rFonts w:ascii="Times New Roman" w:hAnsi="Times New Roman"/>
              </w:rPr>
              <w:t xml:space="preserve"> </w:t>
            </w:r>
            <w:proofErr w:type="spellStart"/>
            <w:r w:rsidRPr="0092111F">
              <w:rPr>
                <w:rFonts w:ascii="Times New Roman" w:hAnsi="Times New Roman"/>
              </w:rPr>
              <w:t>societăţilor</w:t>
            </w:r>
            <w:proofErr w:type="spellEnd"/>
            <w:r w:rsidRPr="0092111F">
              <w:rPr>
                <w:rFonts w:ascii="Times New Roman" w:hAnsi="Times New Roman"/>
              </w:rPr>
              <w:t xml:space="preserve"> din </w:t>
            </w:r>
            <w:proofErr w:type="spellStart"/>
            <w:r w:rsidRPr="0092111F">
              <w:rPr>
                <w:rFonts w:ascii="Times New Roman" w:hAnsi="Times New Roman"/>
              </w:rPr>
              <w:t>industria</w:t>
            </w:r>
            <w:proofErr w:type="spellEnd"/>
            <w:r w:rsidRPr="0092111F">
              <w:rPr>
                <w:rFonts w:ascii="Times New Roman" w:hAnsi="Times New Roman"/>
              </w:rPr>
              <w:t xml:space="preserve"> </w:t>
            </w:r>
            <w:proofErr w:type="spellStart"/>
            <w:r w:rsidRPr="0092111F">
              <w:rPr>
                <w:rFonts w:ascii="Times New Roman" w:hAnsi="Times New Roman"/>
              </w:rPr>
              <w:t>alimentară</w:t>
            </w:r>
            <w:proofErr w:type="spellEnd"/>
          </w:p>
        </w:tc>
      </w:tr>
      <w:tr w:rsidR="005F283E" w:rsidRPr="0012359D" w14:paraId="6F58B9A8" w14:textId="77777777" w:rsidTr="005F283E">
        <w:trPr>
          <w:gridAfter w:val="1"/>
          <w:wAfter w:w="37" w:type="dxa"/>
          <w:trHeight w:val="198"/>
        </w:trPr>
        <w:tc>
          <w:tcPr>
            <w:tcW w:w="563" w:type="dxa"/>
            <w:gridSpan w:val="2"/>
            <w:vMerge/>
            <w:vAlign w:val="center"/>
          </w:tcPr>
          <w:p w14:paraId="445DF33F" w14:textId="77777777" w:rsidR="005F283E" w:rsidRPr="0012359D" w:rsidRDefault="005F283E"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34986EF" w14:textId="77777777" w:rsidR="005F283E" w:rsidRPr="0012359D" w:rsidRDefault="005F283E" w:rsidP="00AB4C60">
            <w:pPr>
              <w:numPr>
                <w:ilvl w:val="0"/>
                <w:numId w:val="121"/>
              </w:numPr>
              <w:spacing w:after="0" w:line="240" w:lineRule="auto"/>
              <w:contextualSpacing/>
              <w:jc w:val="center"/>
              <w:rPr>
                <w:rFonts w:ascii="Times New Roman" w:hAnsi="Times New Roman"/>
                <w:b/>
                <w:sz w:val="24"/>
                <w:szCs w:val="24"/>
                <w:lang w:val="ro-RO"/>
              </w:rPr>
            </w:pPr>
          </w:p>
        </w:tc>
        <w:tc>
          <w:tcPr>
            <w:tcW w:w="8309" w:type="dxa"/>
          </w:tcPr>
          <w:p w14:paraId="16CA70DE" w14:textId="77777777" w:rsidR="005F283E" w:rsidRPr="0092111F" w:rsidRDefault="005F283E" w:rsidP="005F283E">
            <w:pPr>
              <w:spacing w:after="0" w:line="240" w:lineRule="auto"/>
              <w:rPr>
                <w:rFonts w:ascii="Times New Roman" w:hAnsi="Times New Roman"/>
              </w:rPr>
            </w:pPr>
            <w:proofErr w:type="spellStart"/>
            <w:r w:rsidRPr="0092111F">
              <w:rPr>
                <w:rFonts w:ascii="Times New Roman" w:hAnsi="Times New Roman"/>
              </w:rPr>
              <w:t>Managementul</w:t>
            </w:r>
            <w:proofErr w:type="spellEnd"/>
            <w:r w:rsidRPr="0092111F">
              <w:rPr>
                <w:rFonts w:ascii="Times New Roman" w:hAnsi="Times New Roman"/>
              </w:rPr>
              <w:t xml:space="preserve"> </w:t>
            </w:r>
            <w:proofErr w:type="spellStart"/>
            <w:r w:rsidRPr="0092111F">
              <w:rPr>
                <w:rFonts w:ascii="Times New Roman" w:hAnsi="Times New Roman"/>
              </w:rPr>
              <w:t>calităţii</w:t>
            </w:r>
            <w:proofErr w:type="spellEnd"/>
          </w:p>
        </w:tc>
      </w:tr>
      <w:tr w:rsidR="005F283E" w:rsidRPr="0012359D" w14:paraId="565F4D2B" w14:textId="77777777" w:rsidTr="005F283E">
        <w:trPr>
          <w:gridAfter w:val="1"/>
          <w:wAfter w:w="37" w:type="dxa"/>
          <w:trHeight w:val="198"/>
        </w:trPr>
        <w:tc>
          <w:tcPr>
            <w:tcW w:w="563" w:type="dxa"/>
            <w:gridSpan w:val="2"/>
            <w:vMerge/>
            <w:vAlign w:val="center"/>
          </w:tcPr>
          <w:p w14:paraId="39D74709" w14:textId="77777777" w:rsidR="005F283E" w:rsidRPr="0012359D" w:rsidRDefault="005F283E"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2CCF86B" w14:textId="77777777" w:rsidR="005F283E" w:rsidRPr="0012359D" w:rsidRDefault="005F283E" w:rsidP="00AB4C60">
            <w:pPr>
              <w:numPr>
                <w:ilvl w:val="0"/>
                <w:numId w:val="121"/>
              </w:numPr>
              <w:spacing w:after="0" w:line="240" w:lineRule="auto"/>
              <w:contextualSpacing/>
              <w:jc w:val="center"/>
              <w:rPr>
                <w:rFonts w:ascii="Times New Roman" w:hAnsi="Times New Roman"/>
                <w:b/>
                <w:sz w:val="24"/>
                <w:szCs w:val="24"/>
                <w:lang w:val="ro-RO"/>
              </w:rPr>
            </w:pPr>
          </w:p>
        </w:tc>
        <w:tc>
          <w:tcPr>
            <w:tcW w:w="8309" w:type="dxa"/>
          </w:tcPr>
          <w:p w14:paraId="5C62D3AC" w14:textId="77777777" w:rsidR="005F283E" w:rsidRPr="0092111F" w:rsidRDefault="005F283E" w:rsidP="005F283E">
            <w:pPr>
              <w:spacing w:after="0" w:line="240" w:lineRule="auto"/>
              <w:rPr>
                <w:rFonts w:ascii="Times New Roman" w:hAnsi="Times New Roman"/>
              </w:rPr>
            </w:pPr>
            <w:proofErr w:type="spellStart"/>
            <w:r w:rsidRPr="0092111F">
              <w:rPr>
                <w:rFonts w:ascii="Times New Roman" w:hAnsi="Times New Roman"/>
              </w:rPr>
              <w:t>Merceologia</w:t>
            </w:r>
            <w:proofErr w:type="spellEnd"/>
            <w:r w:rsidRPr="0092111F">
              <w:rPr>
                <w:rFonts w:ascii="Times New Roman" w:hAnsi="Times New Roman"/>
              </w:rPr>
              <w:t xml:space="preserve"> </w:t>
            </w:r>
            <w:proofErr w:type="spellStart"/>
            <w:r w:rsidRPr="0092111F">
              <w:rPr>
                <w:rFonts w:ascii="Times New Roman" w:hAnsi="Times New Roman"/>
              </w:rPr>
              <w:t>produselor</w:t>
            </w:r>
            <w:proofErr w:type="spellEnd"/>
            <w:r w:rsidRPr="0092111F">
              <w:rPr>
                <w:rFonts w:ascii="Times New Roman" w:hAnsi="Times New Roman"/>
              </w:rPr>
              <w:t xml:space="preserve"> </w:t>
            </w:r>
            <w:proofErr w:type="spellStart"/>
            <w:r w:rsidRPr="0092111F">
              <w:rPr>
                <w:rFonts w:ascii="Times New Roman" w:hAnsi="Times New Roman"/>
              </w:rPr>
              <w:t>alimentare</w:t>
            </w:r>
            <w:proofErr w:type="spellEnd"/>
          </w:p>
        </w:tc>
      </w:tr>
      <w:tr w:rsidR="005F283E" w:rsidRPr="0012359D" w14:paraId="5AB18D64" w14:textId="77777777" w:rsidTr="005F283E">
        <w:trPr>
          <w:gridAfter w:val="1"/>
          <w:wAfter w:w="37" w:type="dxa"/>
          <w:trHeight w:val="198"/>
        </w:trPr>
        <w:tc>
          <w:tcPr>
            <w:tcW w:w="563" w:type="dxa"/>
            <w:gridSpan w:val="2"/>
            <w:vMerge/>
            <w:vAlign w:val="center"/>
          </w:tcPr>
          <w:p w14:paraId="212042BD" w14:textId="77777777" w:rsidR="005F283E" w:rsidRPr="0012359D" w:rsidRDefault="005F283E"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DAD1783" w14:textId="77777777" w:rsidR="005F283E" w:rsidRPr="0012359D" w:rsidRDefault="005F283E" w:rsidP="00AB4C60">
            <w:pPr>
              <w:numPr>
                <w:ilvl w:val="0"/>
                <w:numId w:val="121"/>
              </w:numPr>
              <w:spacing w:after="0" w:line="240" w:lineRule="auto"/>
              <w:contextualSpacing/>
              <w:jc w:val="center"/>
              <w:rPr>
                <w:rFonts w:ascii="Times New Roman" w:hAnsi="Times New Roman"/>
                <w:b/>
                <w:sz w:val="24"/>
                <w:szCs w:val="24"/>
                <w:lang w:val="ro-RO"/>
              </w:rPr>
            </w:pPr>
          </w:p>
        </w:tc>
        <w:tc>
          <w:tcPr>
            <w:tcW w:w="8309" w:type="dxa"/>
          </w:tcPr>
          <w:p w14:paraId="246BE80A" w14:textId="77777777" w:rsidR="005F283E" w:rsidRPr="0092111F" w:rsidRDefault="005F283E" w:rsidP="005F283E">
            <w:pPr>
              <w:spacing w:after="0" w:line="240" w:lineRule="auto"/>
              <w:rPr>
                <w:rFonts w:ascii="Times New Roman" w:hAnsi="Times New Roman"/>
              </w:rPr>
            </w:pPr>
            <w:proofErr w:type="spellStart"/>
            <w:r w:rsidRPr="0092111F">
              <w:rPr>
                <w:rFonts w:ascii="Times New Roman" w:hAnsi="Times New Roman"/>
              </w:rPr>
              <w:t>Metode</w:t>
            </w:r>
            <w:proofErr w:type="spellEnd"/>
            <w:r w:rsidRPr="0092111F">
              <w:rPr>
                <w:rFonts w:ascii="Times New Roman" w:hAnsi="Times New Roman"/>
              </w:rPr>
              <w:t xml:space="preserve"> </w:t>
            </w:r>
            <w:proofErr w:type="spellStart"/>
            <w:r w:rsidRPr="0092111F">
              <w:rPr>
                <w:rFonts w:ascii="Times New Roman" w:hAnsi="Times New Roman"/>
              </w:rPr>
              <w:t>enzimatice</w:t>
            </w:r>
            <w:proofErr w:type="spellEnd"/>
            <w:r w:rsidRPr="0092111F">
              <w:rPr>
                <w:rFonts w:ascii="Times New Roman" w:hAnsi="Times New Roman"/>
              </w:rPr>
              <w:t xml:space="preserve"> </w:t>
            </w:r>
            <w:proofErr w:type="spellStart"/>
            <w:r w:rsidRPr="0092111F">
              <w:rPr>
                <w:rFonts w:ascii="Times New Roman" w:hAnsi="Times New Roman"/>
              </w:rPr>
              <w:t>şi</w:t>
            </w:r>
            <w:proofErr w:type="spellEnd"/>
            <w:r w:rsidRPr="0092111F">
              <w:rPr>
                <w:rFonts w:ascii="Times New Roman" w:hAnsi="Times New Roman"/>
              </w:rPr>
              <w:t xml:space="preserve"> </w:t>
            </w:r>
            <w:proofErr w:type="spellStart"/>
            <w:r w:rsidRPr="0092111F">
              <w:rPr>
                <w:rFonts w:ascii="Times New Roman" w:hAnsi="Times New Roman"/>
              </w:rPr>
              <w:t>imunologice</w:t>
            </w:r>
            <w:proofErr w:type="spellEnd"/>
            <w:r w:rsidRPr="0092111F">
              <w:rPr>
                <w:rFonts w:ascii="Times New Roman" w:hAnsi="Times New Roman"/>
              </w:rPr>
              <w:t xml:space="preserve"> de </w:t>
            </w:r>
            <w:proofErr w:type="spellStart"/>
            <w:r w:rsidRPr="0092111F">
              <w:rPr>
                <w:rFonts w:ascii="Times New Roman" w:hAnsi="Times New Roman"/>
              </w:rPr>
              <w:t>analiză</w:t>
            </w:r>
            <w:proofErr w:type="spellEnd"/>
          </w:p>
        </w:tc>
      </w:tr>
      <w:tr w:rsidR="005F283E" w:rsidRPr="0012359D" w14:paraId="768F5A97" w14:textId="77777777" w:rsidTr="005F283E">
        <w:trPr>
          <w:gridAfter w:val="1"/>
          <w:wAfter w:w="37" w:type="dxa"/>
          <w:trHeight w:val="198"/>
        </w:trPr>
        <w:tc>
          <w:tcPr>
            <w:tcW w:w="563" w:type="dxa"/>
            <w:gridSpan w:val="2"/>
            <w:vMerge/>
            <w:vAlign w:val="center"/>
          </w:tcPr>
          <w:p w14:paraId="688A1349" w14:textId="77777777" w:rsidR="005F283E" w:rsidRPr="0012359D" w:rsidRDefault="005F283E"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412CF2F" w14:textId="77777777" w:rsidR="005F283E" w:rsidRPr="0012359D" w:rsidRDefault="005F283E" w:rsidP="00AB4C60">
            <w:pPr>
              <w:numPr>
                <w:ilvl w:val="0"/>
                <w:numId w:val="121"/>
              </w:numPr>
              <w:spacing w:after="0" w:line="240" w:lineRule="auto"/>
              <w:contextualSpacing/>
              <w:jc w:val="center"/>
              <w:rPr>
                <w:rFonts w:ascii="Times New Roman" w:hAnsi="Times New Roman"/>
                <w:b/>
                <w:sz w:val="24"/>
                <w:szCs w:val="24"/>
                <w:lang w:val="ro-RO"/>
              </w:rPr>
            </w:pPr>
          </w:p>
        </w:tc>
        <w:tc>
          <w:tcPr>
            <w:tcW w:w="8309" w:type="dxa"/>
          </w:tcPr>
          <w:p w14:paraId="30A2F4A0" w14:textId="77777777" w:rsidR="005F283E" w:rsidRPr="0092111F" w:rsidRDefault="005F283E" w:rsidP="005F283E">
            <w:pPr>
              <w:spacing w:after="0" w:line="240" w:lineRule="auto"/>
              <w:rPr>
                <w:rFonts w:ascii="Times New Roman" w:hAnsi="Times New Roman"/>
              </w:rPr>
            </w:pPr>
            <w:proofErr w:type="spellStart"/>
            <w:r w:rsidRPr="0092111F">
              <w:rPr>
                <w:rFonts w:ascii="Times New Roman" w:hAnsi="Times New Roman"/>
              </w:rPr>
              <w:t>Metode</w:t>
            </w:r>
            <w:proofErr w:type="spellEnd"/>
            <w:r w:rsidRPr="0092111F">
              <w:rPr>
                <w:rFonts w:ascii="Times New Roman" w:hAnsi="Times New Roman"/>
              </w:rPr>
              <w:t xml:space="preserve"> </w:t>
            </w:r>
            <w:proofErr w:type="spellStart"/>
            <w:r w:rsidRPr="0092111F">
              <w:rPr>
                <w:rFonts w:ascii="Times New Roman" w:hAnsi="Times New Roman"/>
              </w:rPr>
              <w:t>cromatografice</w:t>
            </w:r>
            <w:proofErr w:type="spellEnd"/>
            <w:r w:rsidRPr="0092111F">
              <w:rPr>
                <w:rFonts w:ascii="Times New Roman" w:hAnsi="Times New Roman"/>
              </w:rPr>
              <w:t xml:space="preserve"> </w:t>
            </w:r>
            <w:proofErr w:type="spellStart"/>
            <w:r w:rsidRPr="0092111F">
              <w:rPr>
                <w:rFonts w:ascii="Times New Roman" w:hAnsi="Times New Roman"/>
              </w:rPr>
              <w:t>şi</w:t>
            </w:r>
            <w:proofErr w:type="spellEnd"/>
            <w:r w:rsidRPr="0092111F">
              <w:rPr>
                <w:rFonts w:ascii="Times New Roman" w:hAnsi="Times New Roman"/>
              </w:rPr>
              <w:t xml:space="preserve"> </w:t>
            </w:r>
            <w:proofErr w:type="spellStart"/>
            <w:r w:rsidRPr="0092111F">
              <w:rPr>
                <w:rFonts w:ascii="Times New Roman" w:hAnsi="Times New Roman"/>
              </w:rPr>
              <w:t>electroforetice</w:t>
            </w:r>
            <w:proofErr w:type="spellEnd"/>
            <w:r w:rsidRPr="0092111F">
              <w:rPr>
                <w:rFonts w:ascii="Times New Roman" w:hAnsi="Times New Roman"/>
              </w:rPr>
              <w:t xml:space="preserve"> de </w:t>
            </w:r>
            <w:proofErr w:type="spellStart"/>
            <w:r w:rsidRPr="0092111F">
              <w:rPr>
                <w:rFonts w:ascii="Times New Roman" w:hAnsi="Times New Roman"/>
              </w:rPr>
              <w:t>analiza</w:t>
            </w:r>
            <w:proofErr w:type="spellEnd"/>
            <w:r w:rsidRPr="0092111F">
              <w:rPr>
                <w:rFonts w:ascii="Times New Roman" w:hAnsi="Times New Roman"/>
              </w:rPr>
              <w:t xml:space="preserve"> </w:t>
            </w:r>
            <w:proofErr w:type="spellStart"/>
            <w:r w:rsidRPr="0092111F">
              <w:rPr>
                <w:rFonts w:ascii="Times New Roman" w:hAnsi="Times New Roman"/>
              </w:rPr>
              <w:t>alimentelor</w:t>
            </w:r>
            <w:proofErr w:type="spellEnd"/>
          </w:p>
        </w:tc>
      </w:tr>
      <w:tr w:rsidR="005F283E" w:rsidRPr="0012359D" w14:paraId="7D5F8B5A" w14:textId="77777777" w:rsidTr="005F283E">
        <w:trPr>
          <w:gridAfter w:val="1"/>
          <w:wAfter w:w="37" w:type="dxa"/>
          <w:trHeight w:val="198"/>
        </w:trPr>
        <w:tc>
          <w:tcPr>
            <w:tcW w:w="563" w:type="dxa"/>
            <w:gridSpan w:val="2"/>
            <w:vMerge/>
            <w:vAlign w:val="center"/>
          </w:tcPr>
          <w:p w14:paraId="74934318" w14:textId="77777777" w:rsidR="005F283E" w:rsidRPr="0012359D" w:rsidRDefault="005F283E"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081F3D1" w14:textId="77777777" w:rsidR="005F283E" w:rsidRPr="0012359D" w:rsidRDefault="005F283E" w:rsidP="00AB4C60">
            <w:pPr>
              <w:numPr>
                <w:ilvl w:val="0"/>
                <w:numId w:val="121"/>
              </w:numPr>
              <w:spacing w:after="0" w:line="240" w:lineRule="auto"/>
              <w:contextualSpacing/>
              <w:jc w:val="center"/>
              <w:rPr>
                <w:rFonts w:ascii="Times New Roman" w:hAnsi="Times New Roman"/>
                <w:b/>
                <w:sz w:val="24"/>
                <w:szCs w:val="24"/>
                <w:lang w:val="ro-RO"/>
              </w:rPr>
            </w:pPr>
          </w:p>
        </w:tc>
        <w:tc>
          <w:tcPr>
            <w:tcW w:w="8309" w:type="dxa"/>
          </w:tcPr>
          <w:p w14:paraId="24737BC2" w14:textId="77777777" w:rsidR="005F283E" w:rsidRPr="0092111F" w:rsidRDefault="005F283E" w:rsidP="005F283E">
            <w:pPr>
              <w:spacing w:after="0" w:line="240" w:lineRule="auto"/>
              <w:rPr>
                <w:rFonts w:ascii="Times New Roman" w:hAnsi="Times New Roman"/>
              </w:rPr>
            </w:pPr>
            <w:proofErr w:type="spellStart"/>
            <w:r w:rsidRPr="0092111F">
              <w:rPr>
                <w:rFonts w:ascii="Times New Roman" w:hAnsi="Times New Roman"/>
              </w:rPr>
              <w:t>Metode</w:t>
            </w:r>
            <w:proofErr w:type="spellEnd"/>
            <w:r w:rsidRPr="0092111F">
              <w:rPr>
                <w:rFonts w:ascii="Times New Roman" w:hAnsi="Times New Roman"/>
              </w:rPr>
              <w:t xml:space="preserve"> </w:t>
            </w:r>
            <w:proofErr w:type="spellStart"/>
            <w:r w:rsidRPr="0092111F">
              <w:rPr>
                <w:rFonts w:ascii="Times New Roman" w:hAnsi="Times New Roman"/>
              </w:rPr>
              <w:t>spectroscopice</w:t>
            </w:r>
            <w:proofErr w:type="spellEnd"/>
            <w:r w:rsidRPr="0092111F">
              <w:rPr>
                <w:rFonts w:ascii="Times New Roman" w:hAnsi="Times New Roman"/>
              </w:rPr>
              <w:t xml:space="preserve"> de </w:t>
            </w:r>
            <w:proofErr w:type="spellStart"/>
            <w:r w:rsidRPr="0092111F">
              <w:rPr>
                <w:rFonts w:ascii="Times New Roman" w:hAnsi="Times New Roman"/>
              </w:rPr>
              <w:t>analiază</w:t>
            </w:r>
            <w:proofErr w:type="spellEnd"/>
            <w:r w:rsidRPr="0092111F">
              <w:rPr>
                <w:rFonts w:ascii="Times New Roman" w:hAnsi="Times New Roman"/>
              </w:rPr>
              <w:t xml:space="preserve"> </w:t>
            </w:r>
            <w:proofErr w:type="gramStart"/>
            <w:r w:rsidRPr="0092111F">
              <w:rPr>
                <w:rFonts w:ascii="Times New Roman" w:hAnsi="Times New Roman"/>
              </w:rPr>
              <w:t>a</w:t>
            </w:r>
            <w:proofErr w:type="gramEnd"/>
            <w:r w:rsidRPr="0092111F">
              <w:rPr>
                <w:rFonts w:ascii="Times New Roman" w:hAnsi="Times New Roman"/>
              </w:rPr>
              <w:t xml:space="preserve"> </w:t>
            </w:r>
            <w:proofErr w:type="spellStart"/>
            <w:r w:rsidRPr="0092111F">
              <w:rPr>
                <w:rFonts w:ascii="Times New Roman" w:hAnsi="Times New Roman"/>
              </w:rPr>
              <w:t>alimentelor</w:t>
            </w:r>
            <w:proofErr w:type="spellEnd"/>
          </w:p>
        </w:tc>
      </w:tr>
      <w:tr w:rsidR="005F283E" w:rsidRPr="0012359D" w14:paraId="07F2EB20" w14:textId="77777777" w:rsidTr="005F283E">
        <w:trPr>
          <w:gridAfter w:val="1"/>
          <w:wAfter w:w="37" w:type="dxa"/>
          <w:trHeight w:val="198"/>
        </w:trPr>
        <w:tc>
          <w:tcPr>
            <w:tcW w:w="563" w:type="dxa"/>
            <w:gridSpan w:val="2"/>
            <w:vMerge/>
            <w:vAlign w:val="center"/>
          </w:tcPr>
          <w:p w14:paraId="5571FFA5" w14:textId="77777777" w:rsidR="005F283E" w:rsidRPr="0012359D" w:rsidRDefault="005F283E"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16931D7" w14:textId="77777777" w:rsidR="005F283E" w:rsidRPr="0012359D" w:rsidRDefault="005F283E" w:rsidP="00AB4C60">
            <w:pPr>
              <w:numPr>
                <w:ilvl w:val="0"/>
                <w:numId w:val="121"/>
              </w:numPr>
              <w:spacing w:after="0" w:line="240" w:lineRule="auto"/>
              <w:contextualSpacing/>
              <w:jc w:val="center"/>
              <w:rPr>
                <w:rFonts w:ascii="Times New Roman" w:hAnsi="Times New Roman"/>
                <w:b/>
                <w:sz w:val="24"/>
                <w:szCs w:val="24"/>
                <w:lang w:val="ro-RO"/>
              </w:rPr>
            </w:pPr>
          </w:p>
        </w:tc>
        <w:tc>
          <w:tcPr>
            <w:tcW w:w="8309" w:type="dxa"/>
          </w:tcPr>
          <w:p w14:paraId="0BA9B0DE" w14:textId="77777777" w:rsidR="005F283E" w:rsidRPr="0092111F" w:rsidRDefault="005F283E" w:rsidP="005F283E">
            <w:pPr>
              <w:spacing w:after="0" w:line="240" w:lineRule="auto"/>
              <w:rPr>
                <w:rFonts w:ascii="Times New Roman" w:hAnsi="Times New Roman"/>
              </w:rPr>
            </w:pPr>
            <w:proofErr w:type="spellStart"/>
            <w:r w:rsidRPr="0092111F">
              <w:rPr>
                <w:rFonts w:ascii="Times New Roman" w:hAnsi="Times New Roman"/>
              </w:rPr>
              <w:t>Metode</w:t>
            </w:r>
            <w:proofErr w:type="spellEnd"/>
            <w:r w:rsidRPr="0092111F">
              <w:rPr>
                <w:rFonts w:ascii="Times New Roman" w:hAnsi="Times New Roman"/>
              </w:rPr>
              <w:t xml:space="preserve"> </w:t>
            </w:r>
            <w:proofErr w:type="spellStart"/>
            <w:r w:rsidRPr="0092111F">
              <w:rPr>
                <w:rFonts w:ascii="Times New Roman" w:hAnsi="Times New Roman"/>
              </w:rPr>
              <w:t>şi</w:t>
            </w:r>
            <w:proofErr w:type="spellEnd"/>
            <w:r w:rsidRPr="0092111F">
              <w:rPr>
                <w:rFonts w:ascii="Times New Roman" w:hAnsi="Times New Roman"/>
              </w:rPr>
              <w:t xml:space="preserve"> </w:t>
            </w:r>
            <w:proofErr w:type="spellStart"/>
            <w:r w:rsidRPr="0092111F">
              <w:rPr>
                <w:rFonts w:ascii="Times New Roman" w:hAnsi="Times New Roman"/>
              </w:rPr>
              <w:t>tehnici</w:t>
            </w:r>
            <w:proofErr w:type="spellEnd"/>
            <w:r w:rsidRPr="0092111F">
              <w:rPr>
                <w:rFonts w:ascii="Times New Roman" w:hAnsi="Times New Roman"/>
              </w:rPr>
              <w:t xml:space="preserve"> de </w:t>
            </w:r>
            <w:proofErr w:type="spellStart"/>
            <w:r w:rsidRPr="0092111F">
              <w:rPr>
                <w:rFonts w:ascii="Times New Roman" w:hAnsi="Times New Roman"/>
              </w:rPr>
              <w:t>analiză</w:t>
            </w:r>
            <w:proofErr w:type="spellEnd"/>
            <w:r w:rsidRPr="0092111F">
              <w:rPr>
                <w:rFonts w:ascii="Times New Roman" w:hAnsi="Times New Roman"/>
              </w:rPr>
              <w:t xml:space="preserve"> </w:t>
            </w:r>
            <w:proofErr w:type="spellStart"/>
            <w:r w:rsidRPr="0092111F">
              <w:rPr>
                <w:rFonts w:ascii="Times New Roman" w:hAnsi="Times New Roman"/>
              </w:rPr>
              <w:t>instrumentală</w:t>
            </w:r>
            <w:proofErr w:type="spellEnd"/>
          </w:p>
        </w:tc>
      </w:tr>
      <w:tr w:rsidR="005F283E" w:rsidRPr="0012359D" w14:paraId="762A5794" w14:textId="77777777" w:rsidTr="005F283E">
        <w:trPr>
          <w:gridAfter w:val="1"/>
          <w:wAfter w:w="37" w:type="dxa"/>
          <w:trHeight w:val="198"/>
        </w:trPr>
        <w:tc>
          <w:tcPr>
            <w:tcW w:w="563" w:type="dxa"/>
            <w:gridSpan w:val="2"/>
            <w:vMerge/>
            <w:vAlign w:val="center"/>
          </w:tcPr>
          <w:p w14:paraId="0D32E021" w14:textId="77777777" w:rsidR="005F283E" w:rsidRPr="0012359D" w:rsidRDefault="005F283E"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3CCF99F" w14:textId="77777777" w:rsidR="005F283E" w:rsidRPr="0012359D" w:rsidRDefault="005F283E" w:rsidP="00AB4C60">
            <w:pPr>
              <w:numPr>
                <w:ilvl w:val="0"/>
                <w:numId w:val="121"/>
              </w:numPr>
              <w:spacing w:after="0" w:line="240" w:lineRule="auto"/>
              <w:contextualSpacing/>
              <w:jc w:val="center"/>
              <w:rPr>
                <w:rFonts w:ascii="Times New Roman" w:hAnsi="Times New Roman"/>
                <w:b/>
                <w:sz w:val="24"/>
                <w:szCs w:val="24"/>
                <w:lang w:val="ro-RO"/>
              </w:rPr>
            </w:pPr>
          </w:p>
        </w:tc>
        <w:tc>
          <w:tcPr>
            <w:tcW w:w="8309" w:type="dxa"/>
          </w:tcPr>
          <w:p w14:paraId="19914C57" w14:textId="77777777" w:rsidR="005F283E" w:rsidRPr="0092111F" w:rsidRDefault="005F283E" w:rsidP="005F283E">
            <w:pPr>
              <w:spacing w:after="0" w:line="240" w:lineRule="auto"/>
              <w:rPr>
                <w:rFonts w:ascii="Times New Roman" w:hAnsi="Times New Roman"/>
              </w:rPr>
            </w:pPr>
            <w:proofErr w:type="spellStart"/>
            <w:r w:rsidRPr="0092111F">
              <w:rPr>
                <w:rFonts w:ascii="Times New Roman" w:hAnsi="Times New Roman"/>
              </w:rPr>
              <w:t>Microbiologie</w:t>
            </w:r>
            <w:proofErr w:type="spellEnd"/>
            <w:r w:rsidRPr="0092111F">
              <w:rPr>
                <w:rFonts w:ascii="Times New Roman" w:hAnsi="Times New Roman"/>
              </w:rPr>
              <w:t xml:space="preserve"> </w:t>
            </w:r>
            <w:proofErr w:type="spellStart"/>
            <w:r w:rsidRPr="0092111F">
              <w:rPr>
                <w:rFonts w:ascii="Times New Roman" w:hAnsi="Times New Roman"/>
              </w:rPr>
              <w:t>specială</w:t>
            </w:r>
            <w:proofErr w:type="spellEnd"/>
          </w:p>
        </w:tc>
      </w:tr>
      <w:tr w:rsidR="005F283E" w:rsidRPr="0012359D" w14:paraId="1FDA7C3F" w14:textId="77777777" w:rsidTr="005F283E">
        <w:trPr>
          <w:gridAfter w:val="1"/>
          <w:wAfter w:w="37" w:type="dxa"/>
          <w:trHeight w:val="198"/>
        </w:trPr>
        <w:tc>
          <w:tcPr>
            <w:tcW w:w="563" w:type="dxa"/>
            <w:gridSpan w:val="2"/>
            <w:vMerge/>
            <w:vAlign w:val="center"/>
          </w:tcPr>
          <w:p w14:paraId="516ECEE3" w14:textId="77777777" w:rsidR="005F283E" w:rsidRPr="0012359D" w:rsidRDefault="005F283E"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303B9B3" w14:textId="77777777" w:rsidR="005F283E" w:rsidRPr="0012359D" w:rsidRDefault="005F283E" w:rsidP="00AB4C60">
            <w:pPr>
              <w:numPr>
                <w:ilvl w:val="0"/>
                <w:numId w:val="121"/>
              </w:numPr>
              <w:spacing w:after="0" w:line="240" w:lineRule="auto"/>
              <w:contextualSpacing/>
              <w:jc w:val="center"/>
              <w:rPr>
                <w:rFonts w:ascii="Times New Roman" w:hAnsi="Times New Roman"/>
                <w:b/>
                <w:sz w:val="24"/>
                <w:szCs w:val="24"/>
                <w:lang w:val="ro-RO"/>
              </w:rPr>
            </w:pPr>
          </w:p>
        </w:tc>
        <w:tc>
          <w:tcPr>
            <w:tcW w:w="8309" w:type="dxa"/>
          </w:tcPr>
          <w:p w14:paraId="60F7DCB2" w14:textId="77777777" w:rsidR="005F283E" w:rsidRPr="0092111F" w:rsidRDefault="005F283E" w:rsidP="005F283E">
            <w:pPr>
              <w:spacing w:after="0" w:line="240" w:lineRule="auto"/>
              <w:rPr>
                <w:rFonts w:ascii="Times New Roman" w:hAnsi="Times New Roman"/>
              </w:rPr>
            </w:pPr>
            <w:proofErr w:type="spellStart"/>
            <w:r w:rsidRPr="0092111F">
              <w:rPr>
                <w:rFonts w:ascii="Times New Roman" w:hAnsi="Times New Roman"/>
              </w:rPr>
              <w:t>Proiectarea</w:t>
            </w:r>
            <w:proofErr w:type="spellEnd"/>
            <w:r w:rsidRPr="0092111F">
              <w:rPr>
                <w:rFonts w:ascii="Times New Roman" w:hAnsi="Times New Roman"/>
              </w:rPr>
              <w:t xml:space="preserve"> </w:t>
            </w:r>
            <w:proofErr w:type="spellStart"/>
            <w:r w:rsidRPr="0092111F">
              <w:rPr>
                <w:rFonts w:ascii="Times New Roman" w:hAnsi="Times New Roman"/>
              </w:rPr>
              <w:t>produselor</w:t>
            </w:r>
            <w:proofErr w:type="spellEnd"/>
            <w:r w:rsidRPr="0092111F">
              <w:rPr>
                <w:rFonts w:ascii="Times New Roman" w:hAnsi="Times New Roman"/>
              </w:rPr>
              <w:t xml:space="preserve"> </w:t>
            </w:r>
            <w:proofErr w:type="spellStart"/>
            <w:r w:rsidRPr="0092111F">
              <w:rPr>
                <w:rFonts w:ascii="Times New Roman" w:hAnsi="Times New Roman"/>
              </w:rPr>
              <w:t>noi</w:t>
            </w:r>
            <w:proofErr w:type="spellEnd"/>
          </w:p>
        </w:tc>
      </w:tr>
      <w:tr w:rsidR="005F283E" w:rsidRPr="0012359D" w14:paraId="0C0B0EFD" w14:textId="77777777" w:rsidTr="005F283E">
        <w:trPr>
          <w:gridAfter w:val="1"/>
          <w:wAfter w:w="37" w:type="dxa"/>
          <w:trHeight w:val="228"/>
        </w:trPr>
        <w:tc>
          <w:tcPr>
            <w:tcW w:w="563" w:type="dxa"/>
            <w:gridSpan w:val="2"/>
            <w:vMerge/>
            <w:vAlign w:val="center"/>
          </w:tcPr>
          <w:p w14:paraId="1BDD3FBA" w14:textId="77777777" w:rsidR="005F283E" w:rsidRPr="0012359D" w:rsidRDefault="005F283E"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1E276F3" w14:textId="77777777" w:rsidR="005F283E" w:rsidRPr="0012359D" w:rsidRDefault="005F283E" w:rsidP="00AB4C60">
            <w:pPr>
              <w:numPr>
                <w:ilvl w:val="0"/>
                <w:numId w:val="121"/>
              </w:numPr>
              <w:spacing w:after="0" w:line="240" w:lineRule="auto"/>
              <w:contextualSpacing/>
              <w:jc w:val="center"/>
              <w:rPr>
                <w:rFonts w:ascii="Times New Roman" w:hAnsi="Times New Roman"/>
                <w:b/>
                <w:sz w:val="24"/>
                <w:szCs w:val="24"/>
                <w:lang w:val="ro-RO"/>
              </w:rPr>
            </w:pPr>
          </w:p>
        </w:tc>
        <w:tc>
          <w:tcPr>
            <w:tcW w:w="8309" w:type="dxa"/>
          </w:tcPr>
          <w:p w14:paraId="37F9FA7B" w14:textId="77777777" w:rsidR="005F283E" w:rsidRPr="0092111F" w:rsidRDefault="005F283E" w:rsidP="005F283E">
            <w:pPr>
              <w:spacing w:after="0" w:line="240" w:lineRule="auto"/>
              <w:rPr>
                <w:rFonts w:ascii="Times New Roman" w:hAnsi="Times New Roman"/>
              </w:rPr>
            </w:pPr>
            <w:proofErr w:type="spellStart"/>
            <w:r w:rsidRPr="0092111F">
              <w:rPr>
                <w:rFonts w:ascii="Times New Roman" w:hAnsi="Times New Roman"/>
              </w:rPr>
              <w:t>Procesarea</w:t>
            </w:r>
            <w:proofErr w:type="spellEnd"/>
            <w:r w:rsidRPr="0092111F">
              <w:rPr>
                <w:rFonts w:ascii="Times New Roman" w:hAnsi="Times New Roman"/>
              </w:rPr>
              <w:t xml:space="preserve"> </w:t>
            </w:r>
            <w:proofErr w:type="spellStart"/>
            <w:r w:rsidRPr="0092111F">
              <w:rPr>
                <w:rFonts w:ascii="Times New Roman" w:hAnsi="Times New Roman"/>
              </w:rPr>
              <w:t>minimă</w:t>
            </w:r>
            <w:proofErr w:type="spellEnd"/>
            <w:r w:rsidRPr="0092111F">
              <w:rPr>
                <w:rFonts w:ascii="Times New Roman" w:hAnsi="Times New Roman"/>
              </w:rPr>
              <w:t xml:space="preserve"> </w:t>
            </w:r>
            <w:proofErr w:type="spellStart"/>
            <w:r w:rsidRPr="0092111F">
              <w:rPr>
                <w:rFonts w:ascii="Times New Roman" w:hAnsi="Times New Roman"/>
              </w:rPr>
              <w:t>atermică</w:t>
            </w:r>
            <w:proofErr w:type="spellEnd"/>
            <w:r w:rsidRPr="0092111F">
              <w:rPr>
                <w:rFonts w:ascii="Times New Roman" w:hAnsi="Times New Roman"/>
              </w:rPr>
              <w:t xml:space="preserve"> </w:t>
            </w:r>
            <w:proofErr w:type="spellStart"/>
            <w:r w:rsidRPr="0092111F">
              <w:rPr>
                <w:rFonts w:ascii="Times New Roman" w:hAnsi="Times New Roman"/>
              </w:rPr>
              <w:t>şi</w:t>
            </w:r>
            <w:proofErr w:type="spellEnd"/>
            <w:r w:rsidRPr="0092111F">
              <w:rPr>
                <w:rFonts w:ascii="Times New Roman" w:hAnsi="Times New Roman"/>
              </w:rPr>
              <w:t xml:space="preserve"> </w:t>
            </w:r>
            <w:proofErr w:type="spellStart"/>
            <w:r w:rsidRPr="0092111F">
              <w:rPr>
                <w:rFonts w:ascii="Times New Roman" w:hAnsi="Times New Roman"/>
              </w:rPr>
              <w:t>termică</w:t>
            </w:r>
            <w:proofErr w:type="spellEnd"/>
            <w:r w:rsidRPr="0092111F">
              <w:rPr>
                <w:rFonts w:ascii="Times New Roman" w:hAnsi="Times New Roman"/>
              </w:rPr>
              <w:t xml:space="preserve"> a </w:t>
            </w:r>
            <w:proofErr w:type="spellStart"/>
            <w:r w:rsidRPr="0092111F">
              <w:rPr>
                <w:rFonts w:ascii="Times New Roman" w:hAnsi="Times New Roman"/>
              </w:rPr>
              <w:t>produselor</w:t>
            </w:r>
            <w:proofErr w:type="spellEnd"/>
            <w:r w:rsidRPr="0092111F">
              <w:rPr>
                <w:rFonts w:ascii="Times New Roman" w:hAnsi="Times New Roman"/>
              </w:rPr>
              <w:t xml:space="preserve"> </w:t>
            </w:r>
            <w:proofErr w:type="spellStart"/>
            <w:r w:rsidRPr="0092111F">
              <w:rPr>
                <w:rFonts w:ascii="Times New Roman" w:hAnsi="Times New Roman"/>
              </w:rPr>
              <w:t>alimentare</w:t>
            </w:r>
            <w:proofErr w:type="spellEnd"/>
          </w:p>
        </w:tc>
      </w:tr>
      <w:tr w:rsidR="005F283E" w:rsidRPr="0012359D" w14:paraId="140F5146" w14:textId="77777777" w:rsidTr="005F283E">
        <w:trPr>
          <w:gridAfter w:val="1"/>
          <w:wAfter w:w="37" w:type="dxa"/>
          <w:trHeight w:val="198"/>
        </w:trPr>
        <w:tc>
          <w:tcPr>
            <w:tcW w:w="563" w:type="dxa"/>
            <w:gridSpan w:val="2"/>
            <w:vMerge/>
            <w:vAlign w:val="center"/>
          </w:tcPr>
          <w:p w14:paraId="1F4AAC45" w14:textId="77777777" w:rsidR="005F283E" w:rsidRPr="0012359D" w:rsidRDefault="005F283E"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EBF9AED" w14:textId="77777777" w:rsidR="005F283E" w:rsidRPr="0012359D" w:rsidRDefault="005F283E" w:rsidP="00AB4C60">
            <w:pPr>
              <w:numPr>
                <w:ilvl w:val="0"/>
                <w:numId w:val="121"/>
              </w:numPr>
              <w:spacing w:after="0" w:line="240" w:lineRule="auto"/>
              <w:contextualSpacing/>
              <w:jc w:val="center"/>
              <w:rPr>
                <w:rFonts w:ascii="Times New Roman" w:hAnsi="Times New Roman"/>
                <w:b/>
                <w:sz w:val="24"/>
                <w:szCs w:val="24"/>
                <w:lang w:val="ro-RO"/>
              </w:rPr>
            </w:pPr>
          </w:p>
        </w:tc>
        <w:tc>
          <w:tcPr>
            <w:tcW w:w="8309" w:type="dxa"/>
          </w:tcPr>
          <w:p w14:paraId="67A730FD" w14:textId="77777777" w:rsidR="005F283E" w:rsidRPr="0092111F" w:rsidRDefault="005F283E" w:rsidP="005F283E">
            <w:pPr>
              <w:spacing w:after="0" w:line="240" w:lineRule="auto"/>
              <w:rPr>
                <w:rFonts w:ascii="Times New Roman" w:hAnsi="Times New Roman"/>
              </w:rPr>
            </w:pPr>
            <w:proofErr w:type="spellStart"/>
            <w:r w:rsidRPr="0092111F">
              <w:rPr>
                <w:rFonts w:ascii="Times New Roman" w:hAnsi="Times New Roman"/>
              </w:rPr>
              <w:t>Reologia</w:t>
            </w:r>
            <w:proofErr w:type="spellEnd"/>
            <w:r w:rsidRPr="0092111F">
              <w:rPr>
                <w:rFonts w:ascii="Times New Roman" w:hAnsi="Times New Roman"/>
              </w:rPr>
              <w:t xml:space="preserve"> </w:t>
            </w:r>
            <w:proofErr w:type="spellStart"/>
            <w:r w:rsidRPr="0092111F">
              <w:rPr>
                <w:rFonts w:ascii="Times New Roman" w:hAnsi="Times New Roman"/>
              </w:rPr>
              <w:t>alimentelor</w:t>
            </w:r>
            <w:proofErr w:type="spellEnd"/>
          </w:p>
        </w:tc>
      </w:tr>
      <w:tr w:rsidR="005F283E" w:rsidRPr="0012359D" w14:paraId="2A1B45D5" w14:textId="77777777" w:rsidTr="005F283E">
        <w:trPr>
          <w:gridAfter w:val="1"/>
          <w:wAfter w:w="37" w:type="dxa"/>
          <w:trHeight w:val="198"/>
        </w:trPr>
        <w:tc>
          <w:tcPr>
            <w:tcW w:w="563" w:type="dxa"/>
            <w:gridSpan w:val="2"/>
            <w:vMerge/>
            <w:vAlign w:val="center"/>
          </w:tcPr>
          <w:p w14:paraId="2AADAB78" w14:textId="77777777" w:rsidR="005F283E" w:rsidRPr="0012359D" w:rsidRDefault="005F283E"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397E78B" w14:textId="77777777" w:rsidR="005F283E" w:rsidRPr="0012359D" w:rsidRDefault="005F283E" w:rsidP="00AB4C60">
            <w:pPr>
              <w:numPr>
                <w:ilvl w:val="0"/>
                <w:numId w:val="121"/>
              </w:numPr>
              <w:spacing w:after="0" w:line="240" w:lineRule="auto"/>
              <w:contextualSpacing/>
              <w:jc w:val="center"/>
              <w:rPr>
                <w:rFonts w:ascii="Times New Roman" w:hAnsi="Times New Roman"/>
                <w:b/>
                <w:sz w:val="24"/>
                <w:szCs w:val="24"/>
                <w:lang w:val="ro-RO"/>
              </w:rPr>
            </w:pPr>
          </w:p>
        </w:tc>
        <w:tc>
          <w:tcPr>
            <w:tcW w:w="8309" w:type="dxa"/>
          </w:tcPr>
          <w:p w14:paraId="559AAE3D" w14:textId="77777777" w:rsidR="005F283E" w:rsidRPr="0092111F" w:rsidRDefault="005F283E" w:rsidP="005F283E">
            <w:pPr>
              <w:spacing w:after="0" w:line="240" w:lineRule="auto"/>
              <w:rPr>
                <w:rFonts w:ascii="Times New Roman" w:hAnsi="Times New Roman"/>
              </w:rPr>
            </w:pPr>
            <w:proofErr w:type="spellStart"/>
            <w:r w:rsidRPr="0092111F">
              <w:rPr>
                <w:rFonts w:ascii="Times New Roman" w:hAnsi="Times New Roman"/>
              </w:rPr>
              <w:t>Sisteme</w:t>
            </w:r>
            <w:proofErr w:type="spellEnd"/>
            <w:r w:rsidRPr="0092111F">
              <w:rPr>
                <w:rFonts w:ascii="Times New Roman" w:hAnsi="Times New Roman"/>
              </w:rPr>
              <w:t xml:space="preserve"> de </w:t>
            </w:r>
            <w:proofErr w:type="spellStart"/>
            <w:r w:rsidRPr="0092111F">
              <w:rPr>
                <w:rFonts w:ascii="Times New Roman" w:hAnsi="Times New Roman"/>
              </w:rPr>
              <w:t>gestiunea</w:t>
            </w:r>
            <w:proofErr w:type="spellEnd"/>
            <w:r w:rsidRPr="0092111F">
              <w:rPr>
                <w:rFonts w:ascii="Times New Roman" w:hAnsi="Times New Roman"/>
              </w:rPr>
              <w:t xml:space="preserve"> </w:t>
            </w:r>
            <w:proofErr w:type="spellStart"/>
            <w:r w:rsidRPr="0092111F">
              <w:rPr>
                <w:rFonts w:ascii="Times New Roman" w:hAnsi="Times New Roman"/>
              </w:rPr>
              <w:t>datelor</w:t>
            </w:r>
            <w:proofErr w:type="spellEnd"/>
          </w:p>
        </w:tc>
      </w:tr>
      <w:tr w:rsidR="005F283E" w:rsidRPr="0012359D" w14:paraId="1C00DC64" w14:textId="77777777" w:rsidTr="005F283E">
        <w:trPr>
          <w:gridAfter w:val="1"/>
          <w:wAfter w:w="37" w:type="dxa"/>
          <w:trHeight w:val="198"/>
        </w:trPr>
        <w:tc>
          <w:tcPr>
            <w:tcW w:w="563" w:type="dxa"/>
            <w:gridSpan w:val="2"/>
            <w:vMerge/>
            <w:vAlign w:val="center"/>
          </w:tcPr>
          <w:p w14:paraId="7352D6E4" w14:textId="77777777" w:rsidR="005F283E" w:rsidRPr="0012359D" w:rsidRDefault="005F283E"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C0AD2DA" w14:textId="77777777" w:rsidR="005F283E" w:rsidRPr="0012359D" w:rsidRDefault="005F283E" w:rsidP="00AB4C60">
            <w:pPr>
              <w:numPr>
                <w:ilvl w:val="0"/>
                <w:numId w:val="121"/>
              </w:numPr>
              <w:spacing w:after="0" w:line="240" w:lineRule="auto"/>
              <w:contextualSpacing/>
              <w:jc w:val="center"/>
              <w:rPr>
                <w:rFonts w:ascii="Times New Roman" w:hAnsi="Times New Roman"/>
                <w:b/>
                <w:sz w:val="24"/>
                <w:szCs w:val="24"/>
                <w:lang w:val="ro-RO"/>
              </w:rPr>
            </w:pPr>
          </w:p>
        </w:tc>
        <w:tc>
          <w:tcPr>
            <w:tcW w:w="8309" w:type="dxa"/>
          </w:tcPr>
          <w:p w14:paraId="5647CFEF" w14:textId="77777777" w:rsidR="005F283E" w:rsidRPr="0092111F" w:rsidRDefault="005F283E" w:rsidP="005F283E">
            <w:pPr>
              <w:spacing w:after="0" w:line="240" w:lineRule="auto"/>
              <w:rPr>
                <w:rFonts w:ascii="Times New Roman" w:hAnsi="Times New Roman"/>
              </w:rPr>
            </w:pPr>
            <w:proofErr w:type="spellStart"/>
            <w:r w:rsidRPr="0092111F">
              <w:rPr>
                <w:rFonts w:ascii="Times New Roman" w:hAnsi="Times New Roman"/>
              </w:rPr>
              <w:t>Tehnologia</w:t>
            </w:r>
            <w:proofErr w:type="spellEnd"/>
            <w:r w:rsidRPr="0092111F">
              <w:rPr>
                <w:rFonts w:ascii="Times New Roman" w:hAnsi="Times New Roman"/>
              </w:rPr>
              <w:t xml:space="preserve"> </w:t>
            </w:r>
            <w:proofErr w:type="spellStart"/>
            <w:r w:rsidRPr="0092111F">
              <w:rPr>
                <w:rFonts w:ascii="Times New Roman" w:hAnsi="Times New Roman"/>
              </w:rPr>
              <w:t>produselor</w:t>
            </w:r>
            <w:proofErr w:type="spellEnd"/>
            <w:r w:rsidRPr="0092111F">
              <w:rPr>
                <w:rFonts w:ascii="Times New Roman" w:hAnsi="Times New Roman"/>
              </w:rPr>
              <w:t xml:space="preserve"> </w:t>
            </w:r>
            <w:proofErr w:type="spellStart"/>
            <w:r w:rsidRPr="0092111F">
              <w:rPr>
                <w:rFonts w:ascii="Times New Roman" w:hAnsi="Times New Roman"/>
              </w:rPr>
              <w:t>alimentare</w:t>
            </w:r>
            <w:proofErr w:type="spellEnd"/>
            <w:r w:rsidRPr="0092111F">
              <w:rPr>
                <w:rFonts w:ascii="Times New Roman" w:hAnsi="Times New Roman"/>
              </w:rPr>
              <w:t xml:space="preserve"> de </w:t>
            </w:r>
            <w:proofErr w:type="spellStart"/>
            <w:r w:rsidRPr="0092111F">
              <w:rPr>
                <w:rFonts w:ascii="Times New Roman" w:hAnsi="Times New Roman"/>
              </w:rPr>
              <w:t>origine</w:t>
            </w:r>
            <w:proofErr w:type="spellEnd"/>
            <w:r w:rsidRPr="0092111F">
              <w:rPr>
                <w:rFonts w:ascii="Times New Roman" w:hAnsi="Times New Roman"/>
              </w:rPr>
              <w:t xml:space="preserve"> </w:t>
            </w:r>
            <w:proofErr w:type="spellStart"/>
            <w:r w:rsidRPr="0092111F">
              <w:rPr>
                <w:rFonts w:ascii="Times New Roman" w:hAnsi="Times New Roman"/>
              </w:rPr>
              <w:t>vegetală</w:t>
            </w:r>
            <w:proofErr w:type="spellEnd"/>
          </w:p>
        </w:tc>
      </w:tr>
      <w:tr w:rsidR="005F283E" w:rsidRPr="0012359D" w14:paraId="5FCA5F36" w14:textId="77777777" w:rsidTr="005F283E">
        <w:trPr>
          <w:gridAfter w:val="1"/>
          <w:wAfter w:w="37" w:type="dxa"/>
          <w:trHeight w:val="198"/>
        </w:trPr>
        <w:tc>
          <w:tcPr>
            <w:tcW w:w="563" w:type="dxa"/>
            <w:gridSpan w:val="2"/>
            <w:vMerge/>
            <w:vAlign w:val="center"/>
          </w:tcPr>
          <w:p w14:paraId="6813B6A0" w14:textId="77777777" w:rsidR="005F283E" w:rsidRPr="0012359D" w:rsidRDefault="005F283E"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7521135" w14:textId="77777777" w:rsidR="005F283E" w:rsidRPr="0012359D" w:rsidRDefault="005F283E" w:rsidP="00AB4C60">
            <w:pPr>
              <w:numPr>
                <w:ilvl w:val="0"/>
                <w:numId w:val="121"/>
              </w:numPr>
              <w:spacing w:after="0" w:line="240" w:lineRule="auto"/>
              <w:contextualSpacing/>
              <w:jc w:val="center"/>
              <w:rPr>
                <w:rFonts w:ascii="Times New Roman" w:hAnsi="Times New Roman"/>
                <w:b/>
                <w:sz w:val="24"/>
                <w:szCs w:val="24"/>
                <w:lang w:val="ro-RO"/>
              </w:rPr>
            </w:pPr>
          </w:p>
        </w:tc>
        <w:tc>
          <w:tcPr>
            <w:tcW w:w="8309" w:type="dxa"/>
          </w:tcPr>
          <w:p w14:paraId="026B0C7A" w14:textId="77777777" w:rsidR="005F283E" w:rsidRPr="0092111F" w:rsidRDefault="005F283E" w:rsidP="005F283E">
            <w:pPr>
              <w:spacing w:after="0" w:line="240" w:lineRule="auto"/>
              <w:rPr>
                <w:rFonts w:ascii="Times New Roman" w:hAnsi="Times New Roman"/>
              </w:rPr>
            </w:pPr>
            <w:proofErr w:type="spellStart"/>
            <w:r w:rsidRPr="0092111F">
              <w:rPr>
                <w:rFonts w:ascii="Times New Roman" w:hAnsi="Times New Roman"/>
              </w:rPr>
              <w:t>Tehnologia</w:t>
            </w:r>
            <w:proofErr w:type="spellEnd"/>
            <w:r w:rsidRPr="0092111F">
              <w:rPr>
                <w:rFonts w:ascii="Times New Roman" w:hAnsi="Times New Roman"/>
              </w:rPr>
              <w:t xml:space="preserve"> </w:t>
            </w:r>
            <w:proofErr w:type="spellStart"/>
            <w:r w:rsidRPr="0092111F">
              <w:rPr>
                <w:rFonts w:ascii="Times New Roman" w:hAnsi="Times New Roman"/>
              </w:rPr>
              <w:t>produselor</w:t>
            </w:r>
            <w:proofErr w:type="spellEnd"/>
            <w:r w:rsidRPr="0092111F">
              <w:rPr>
                <w:rFonts w:ascii="Times New Roman" w:hAnsi="Times New Roman"/>
              </w:rPr>
              <w:t xml:space="preserve"> </w:t>
            </w:r>
            <w:proofErr w:type="spellStart"/>
            <w:r w:rsidRPr="0092111F">
              <w:rPr>
                <w:rFonts w:ascii="Times New Roman" w:hAnsi="Times New Roman"/>
              </w:rPr>
              <w:t>alimentare</w:t>
            </w:r>
            <w:proofErr w:type="spellEnd"/>
            <w:r w:rsidRPr="0092111F">
              <w:rPr>
                <w:rFonts w:ascii="Times New Roman" w:hAnsi="Times New Roman"/>
              </w:rPr>
              <w:t xml:space="preserve"> de </w:t>
            </w:r>
            <w:proofErr w:type="spellStart"/>
            <w:r w:rsidRPr="0092111F">
              <w:rPr>
                <w:rFonts w:ascii="Times New Roman" w:hAnsi="Times New Roman"/>
              </w:rPr>
              <w:t>origine</w:t>
            </w:r>
            <w:proofErr w:type="spellEnd"/>
            <w:r w:rsidRPr="0092111F">
              <w:rPr>
                <w:rFonts w:ascii="Times New Roman" w:hAnsi="Times New Roman"/>
              </w:rPr>
              <w:t xml:space="preserve"> </w:t>
            </w:r>
            <w:proofErr w:type="spellStart"/>
            <w:r w:rsidRPr="0092111F">
              <w:rPr>
                <w:rFonts w:ascii="Times New Roman" w:hAnsi="Times New Roman"/>
              </w:rPr>
              <w:t>animală</w:t>
            </w:r>
            <w:proofErr w:type="spellEnd"/>
          </w:p>
        </w:tc>
      </w:tr>
      <w:tr w:rsidR="005F283E" w:rsidRPr="0012359D" w14:paraId="0C003615" w14:textId="77777777" w:rsidTr="005F283E">
        <w:trPr>
          <w:gridAfter w:val="1"/>
          <w:wAfter w:w="37" w:type="dxa"/>
          <w:trHeight w:val="198"/>
        </w:trPr>
        <w:tc>
          <w:tcPr>
            <w:tcW w:w="563" w:type="dxa"/>
            <w:gridSpan w:val="2"/>
            <w:vMerge/>
            <w:vAlign w:val="center"/>
          </w:tcPr>
          <w:p w14:paraId="71B391FA" w14:textId="77777777" w:rsidR="005F283E" w:rsidRPr="0012359D" w:rsidRDefault="005F283E"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0F4223A" w14:textId="77777777" w:rsidR="005F283E" w:rsidRPr="0012359D" w:rsidRDefault="005F283E" w:rsidP="00AB4C60">
            <w:pPr>
              <w:numPr>
                <w:ilvl w:val="0"/>
                <w:numId w:val="121"/>
              </w:numPr>
              <w:spacing w:after="0" w:line="240" w:lineRule="auto"/>
              <w:contextualSpacing/>
              <w:jc w:val="center"/>
              <w:rPr>
                <w:rFonts w:ascii="Times New Roman" w:hAnsi="Times New Roman"/>
                <w:b/>
                <w:sz w:val="24"/>
                <w:szCs w:val="24"/>
                <w:lang w:val="ro-RO"/>
              </w:rPr>
            </w:pPr>
          </w:p>
        </w:tc>
        <w:tc>
          <w:tcPr>
            <w:tcW w:w="8309" w:type="dxa"/>
          </w:tcPr>
          <w:p w14:paraId="00D1CF09" w14:textId="77777777" w:rsidR="005F283E" w:rsidRPr="0092111F" w:rsidRDefault="005F283E" w:rsidP="005F283E">
            <w:pPr>
              <w:spacing w:after="0" w:line="240" w:lineRule="auto"/>
              <w:rPr>
                <w:rFonts w:ascii="Times New Roman" w:hAnsi="Times New Roman"/>
              </w:rPr>
            </w:pPr>
            <w:r w:rsidRPr="0092111F">
              <w:rPr>
                <w:rFonts w:ascii="Times New Roman" w:hAnsi="Times New Roman"/>
              </w:rPr>
              <w:t xml:space="preserve"> </w:t>
            </w:r>
            <w:proofErr w:type="spellStart"/>
            <w:r w:rsidRPr="0092111F">
              <w:rPr>
                <w:rFonts w:ascii="Times New Roman" w:hAnsi="Times New Roman"/>
              </w:rPr>
              <w:t>Zoonoze</w:t>
            </w:r>
            <w:proofErr w:type="spellEnd"/>
          </w:p>
        </w:tc>
      </w:tr>
      <w:tr w:rsidR="001C10B5" w:rsidRPr="0012359D" w14:paraId="0DBB9A30" w14:textId="77777777" w:rsidTr="005F283E">
        <w:trPr>
          <w:gridAfter w:val="1"/>
          <w:wAfter w:w="37" w:type="dxa"/>
          <w:trHeight w:val="251"/>
        </w:trPr>
        <w:tc>
          <w:tcPr>
            <w:tcW w:w="563" w:type="dxa"/>
            <w:gridSpan w:val="2"/>
            <w:vMerge/>
            <w:vAlign w:val="center"/>
          </w:tcPr>
          <w:p w14:paraId="7F2784BD" w14:textId="77777777" w:rsidR="001C10B5" w:rsidRPr="0012359D" w:rsidRDefault="001C10B5"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A1C4C72" w14:textId="77777777" w:rsidR="001C10B5" w:rsidRPr="0012359D" w:rsidRDefault="001C10B5" w:rsidP="00AB4C60">
            <w:pPr>
              <w:numPr>
                <w:ilvl w:val="0"/>
                <w:numId w:val="121"/>
              </w:numPr>
              <w:spacing w:after="0" w:line="240" w:lineRule="auto"/>
              <w:contextualSpacing/>
              <w:jc w:val="center"/>
              <w:rPr>
                <w:rFonts w:ascii="Times New Roman" w:hAnsi="Times New Roman"/>
                <w:b/>
                <w:sz w:val="24"/>
                <w:szCs w:val="24"/>
                <w:lang w:val="ro-RO"/>
              </w:rPr>
            </w:pPr>
          </w:p>
        </w:tc>
        <w:tc>
          <w:tcPr>
            <w:tcW w:w="8309" w:type="dxa"/>
            <w:vAlign w:val="center"/>
          </w:tcPr>
          <w:p w14:paraId="1AAD845D" w14:textId="77777777" w:rsidR="001C10B5" w:rsidRPr="0012359D" w:rsidRDefault="001C10B5" w:rsidP="0099271F">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Practica de specialitate</w:t>
            </w:r>
          </w:p>
        </w:tc>
      </w:tr>
      <w:tr w:rsidR="001C10B5" w:rsidRPr="0012359D" w14:paraId="24B790CA" w14:textId="77777777" w:rsidTr="005F283E">
        <w:trPr>
          <w:gridAfter w:val="1"/>
          <w:wAfter w:w="37" w:type="dxa"/>
          <w:trHeight w:val="198"/>
        </w:trPr>
        <w:tc>
          <w:tcPr>
            <w:tcW w:w="563" w:type="dxa"/>
            <w:gridSpan w:val="2"/>
            <w:vMerge/>
            <w:vAlign w:val="center"/>
          </w:tcPr>
          <w:p w14:paraId="7116D1F7" w14:textId="77777777" w:rsidR="001C10B5" w:rsidRPr="0012359D" w:rsidRDefault="001C10B5"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381E938" w14:textId="77777777" w:rsidR="001C10B5" w:rsidRPr="0012359D" w:rsidRDefault="001C10B5" w:rsidP="00AB4C60">
            <w:pPr>
              <w:numPr>
                <w:ilvl w:val="0"/>
                <w:numId w:val="121"/>
              </w:numPr>
              <w:spacing w:after="0" w:line="240" w:lineRule="auto"/>
              <w:contextualSpacing/>
              <w:jc w:val="center"/>
              <w:rPr>
                <w:rFonts w:ascii="Times New Roman" w:hAnsi="Times New Roman"/>
                <w:b/>
                <w:sz w:val="24"/>
                <w:szCs w:val="24"/>
                <w:lang w:val="ro-RO"/>
              </w:rPr>
            </w:pPr>
          </w:p>
        </w:tc>
        <w:tc>
          <w:tcPr>
            <w:tcW w:w="8309" w:type="dxa"/>
            <w:vAlign w:val="center"/>
          </w:tcPr>
          <w:p w14:paraId="79DCBFD0" w14:textId="77777777" w:rsidR="001C10B5" w:rsidRPr="0012359D" w:rsidRDefault="001C10B5" w:rsidP="0099271F">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Elaborarea </w:t>
            </w:r>
            <w:r w:rsidRPr="0012359D">
              <w:rPr>
                <w:rFonts w:ascii="Times New Roman" w:hAnsi="Times New Roman"/>
                <w:b/>
                <w:i/>
                <w:color w:val="C00000"/>
                <w:sz w:val="24"/>
                <w:szCs w:val="24"/>
                <w:lang w:val="ro-RO"/>
              </w:rPr>
              <w:t>Proiectului de diplomă</w:t>
            </w:r>
          </w:p>
        </w:tc>
      </w:tr>
      <w:tr w:rsidR="001C10B5" w:rsidRPr="0012359D" w14:paraId="48B01015" w14:textId="77777777" w:rsidTr="005F283E">
        <w:trPr>
          <w:gridAfter w:val="1"/>
          <w:wAfter w:w="37" w:type="dxa"/>
          <w:trHeight w:val="198"/>
        </w:trPr>
        <w:tc>
          <w:tcPr>
            <w:tcW w:w="563" w:type="dxa"/>
            <w:gridSpan w:val="2"/>
            <w:vMerge/>
            <w:vAlign w:val="center"/>
          </w:tcPr>
          <w:p w14:paraId="313A6389" w14:textId="77777777" w:rsidR="001C10B5" w:rsidRPr="0012359D" w:rsidRDefault="001C10B5"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809438E" w14:textId="77777777" w:rsidR="001C10B5" w:rsidRPr="0012359D" w:rsidRDefault="001C10B5" w:rsidP="00AB4C60">
            <w:pPr>
              <w:numPr>
                <w:ilvl w:val="0"/>
                <w:numId w:val="121"/>
              </w:numPr>
              <w:spacing w:after="0" w:line="240" w:lineRule="auto"/>
              <w:contextualSpacing/>
              <w:jc w:val="center"/>
              <w:rPr>
                <w:rFonts w:ascii="Times New Roman" w:hAnsi="Times New Roman"/>
                <w:b/>
                <w:sz w:val="24"/>
                <w:szCs w:val="24"/>
                <w:lang w:val="ro-RO"/>
              </w:rPr>
            </w:pPr>
          </w:p>
        </w:tc>
        <w:tc>
          <w:tcPr>
            <w:tcW w:w="8309" w:type="dxa"/>
            <w:vAlign w:val="center"/>
          </w:tcPr>
          <w:p w14:paraId="06716EB0" w14:textId="77777777" w:rsidR="001C10B5" w:rsidRPr="0012359D" w:rsidRDefault="001C10B5" w:rsidP="0099271F">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Practică pentru </w:t>
            </w:r>
            <w:r w:rsidRPr="0012359D">
              <w:rPr>
                <w:rFonts w:ascii="Times New Roman" w:hAnsi="Times New Roman"/>
                <w:b/>
                <w:i/>
                <w:color w:val="C00000"/>
                <w:sz w:val="24"/>
                <w:szCs w:val="24"/>
                <w:lang w:val="ro-RO"/>
              </w:rPr>
              <w:t>Proiectul de diplomă</w:t>
            </w:r>
          </w:p>
        </w:tc>
      </w:tr>
      <w:tr w:rsidR="001C10B5" w:rsidRPr="0012359D" w14:paraId="6C008413" w14:textId="77777777" w:rsidTr="005F283E">
        <w:trPr>
          <w:gridAfter w:val="1"/>
          <w:wAfter w:w="37" w:type="dxa"/>
          <w:trHeight w:val="198"/>
        </w:trPr>
        <w:tc>
          <w:tcPr>
            <w:tcW w:w="563" w:type="dxa"/>
            <w:gridSpan w:val="2"/>
            <w:vAlign w:val="center"/>
          </w:tcPr>
          <w:p w14:paraId="2565CDAC" w14:textId="77777777" w:rsidR="001C10B5" w:rsidRPr="0012359D" w:rsidRDefault="001C10B5"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D90035E" w14:textId="77777777" w:rsidR="001C10B5" w:rsidRPr="0012359D" w:rsidRDefault="001C10B5" w:rsidP="0099271F">
            <w:pPr>
              <w:spacing w:after="0" w:line="240" w:lineRule="auto"/>
              <w:contextualSpacing/>
              <w:jc w:val="center"/>
              <w:rPr>
                <w:rFonts w:ascii="Times New Roman" w:hAnsi="Times New Roman"/>
                <w:b/>
                <w:sz w:val="24"/>
                <w:szCs w:val="24"/>
                <w:lang w:val="ro-RO"/>
              </w:rPr>
            </w:pPr>
          </w:p>
        </w:tc>
        <w:tc>
          <w:tcPr>
            <w:tcW w:w="8309" w:type="dxa"/>
          </w:tcPr>
          <w:p w14:paraId="28DE1CB8" w14:textId="77777777" w:rsidR="001C10B5" w:rsidRPr="0012359D" w:rsidRDefault="001C10B5" w:rsidP="0099271F">
            <w:pPr>
              <w:spacing w:after="0" w:line="240" w:lineRule="auto"/>
              <w:contextualSpacing/>
              <w:rPr>
                <w:rFonts w:ascii="Times New Roman" w:hAnsi="Times New Roman"/>
                <w:b/>
                <w:color w:val="C00000"/>
                <w:sz w:val="24"/>
                <w:szCs w:val="24"/>
                <w:lang w:val="ro-RO"/>
              </w:rPr>
            </w:pPr>
          </w:p>
        </w:tc>
      </w:tr>
      <w:tr w:rsidR="001C10B5" w:rsidRPr="0012359D" w14:paraId="6ABEA733" w14:textId="77777777" w:rsidTr="005F283E">
        <w:trPr>
          <w:gridAfter w:val="1"/>
          <w:wAfter w:w="37" w:type="dxa"/>
          <w:trHeight w:val="198"/>
        </w:trPr>
        <w:tc>
          <w:tcPr>
            <w:tcW w:w="563" w:type="dxa"/>
            <w:gridSpan w:val="2"/>
            <w:vMerge w:val="restart"/>
            <w:shd w:val="clear" w:color="auto" w:fill="DBE5F1"/>
          </w:tcPr>
          <w:p w14:paraId="6AD7C6CF" w14:textId="77777777" w:rsidR="001C10B5" w:rsidRPr="0012359D" w:rsidRDefault="001C10B5" w:rsidP="0099271F">
            <w:pPr>
              <w:spacing w:after="0" w:line="240" w:lineRule="auto"/>
              <w:contextualSpacing/>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3.</w:t>
            </w:r>
          </w:p>
        </w:tc>
        <w:tc>
          <w:tcPr>
            <w:tcW w:w="9006" w:type="dxa"/>
            <w:gridSpan w:val="3"/>
            <w:shd w:val="clear" w:color="auto" w:fill="DBE5F1"/>
            <w:vAlign w:val="center"/>
          </w:tcPr>
          <w:p w14:paraId="72F2E16A" w14:textId="77777777" w:rsidR="001C10B5" w:rsidRPr="0012359D" w:rsidRDefault="001C10B5" w:rsidP="0099271F">
            <w:pPr>
              <w:pStyle w:val="Listparagraf"/>
              <w:ind w:left="0"/>
              <w:rPr>
                <w:b/>
                <w:color w:val="002060"/>
                <w:sz w:val="24"/>
                <w:szCs w:val="24"/>
                <w:lang w:val="ro-RO"/>
              </w:rPr>
            </w:pPr>
            <w:r w:rsidRPr="0012359D">
              <w:rPr>
                <w:b/>
                <w:bCs/>
                <w:i/>
                <w:color w:val="002060"/>
                <w:sz w:val="24"/>
                <w:szCs w:val="24"/>
                <w:lang w:val="ro-RO" w:eastAsia="ro-RO"/>
              </w:rPr>
              <w:t xml:space="preserve">Programul de </w:t>
            </w:r>
            <w:proofErr w:type="spellStart"/>
            <w:r w:rsidRPr="0012359D">
              <w:rPr>
                <w:b/>
                <w:bCs/>
                <w:i/>
                <w:color w:val="002060"/>
                <w:sz w:val="24"/>
                <w:szCs w:val="24"/>
                <w:lang w:val="ro-RO" w:eastAsia="ro-RO"/>
              </w:rPr>
              <w:t>studii:</w:t>
            </w:r>
            <w:r w:rsidRPr="0012359D">
              <w:rPr>
                <w:b/>
                <w:color w:val="002060"/>
                <w:sz w:val="24"/>
                <w:szCs w:val="24"/>
                <w:lang w:val="ro-RO"/>
              </w:rPr>
              <w:t>Pescuit</w:t>
            </w:r>
            <w:proofErr w:type="spellEnd"/>
            <w:r w:rsidRPr="0012359D">
              <w:rPr>
                <w:b/>
                <w:color w:val="002060"/>
                <w:sz w:val="24"/>
                <w:szCs w:val="24"/>
                <w:lang w:val="ro-RO"/>
              </w:rPr>
              <w:t xml:space="preserve"> și industrializarea peștelui (L20501015040)</w:t>
            </w:r>
          </w:p>
        </w:tc>
      </w:tr>
      <w:tr w:rsidR="009D474B" w:rsidRPr="0012359D" w14:paraId="74175D62" w14:textId="77777777" w:rsidTr="0057722B">
        <w:trPr>
          <w:gridAfter w:val="1"/>
          <w:wAfter w:w="37" w:type="dxa"/>
          <w:trHeight w:val="198"/>
        </w:trPr>
        <w:tc>
          <w:tcPr>
            <w:tcW w:w="563" w:type="dxa"/>
            <w:gridSpan w:val="2"/>
            <w:vMerge/>
            <w:vAlign w:val="center"/>
          </w:tcPr>
          <w:p w14:paraId="2F214DEF" w14:textId="77777777" w:rsidR="009D474B" w:rsidRPr="0012359D" w:rsidRDefault="009D474B"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BB78DB6" w14:textId="77777777" w:rsidR="009D474B" w:rsidRPr="0012359D" w:rsidRDefault="009D474B" w:rsidP="00AB4C60">
            <w:pPr>
              <w:numPr>
                <w:ilvl w:val="0"/>
                <w:numId w:val="120"/>
              </w:numPr>
              <w:spacing w:after="0" w:line="240" w:lineRule="auto"/>
              <w:contextualSpacing/>
              <w:jc w:val="center"/>
              <w:rPr>
                <w:rFonts w:ascii="Times New Roman" w:hAnsi="Times New Roman"/>
                <w:b/>
                <w:sz w:val="24"/>
                <w:szCs w:val="24"/>
                <w:lang w:val="ro-RO"/>
              </w:rPr>
            </w:pPr>
          </w:p>
        </w:tc>
        <w:tc>
          <w:tcPr>
            <w:tcW w:w="8309" w:type="dxa"/>
          </w:tcPr>
          <w:p w14:paraId="3BC44853" w14:textId="77777777" w:rsidR="009D474B" w:rsidRPr="00E269BB" w:rsidRDefault="009D474B" w:rsidP="0057722B">
            <w:pPr>
              <w:spacing w:after="0" w:line="240" w:lineRule="auto"/>
              <w:rPr>
                <w:rFonts w:ascii="Times New Roman" w:hAnsi="Times New Roman"/>
              </w:rPr>
            </w:pPr>
            <w:proofErr w:type="spellStart"/>
            <w:r w:rsidRPr="00E269BB">
              <w:rPr>
                <w:rFonts w:ascii="Times New Roman" w:hAnsi="Times New Roman"/>
              </w:rPr>
              <w:t>Alimentaţia</w:t>
            </w:r>
            <w:proofErr w:type="spellEnd"/>
            <w:r w:rsidRPr="00E269BB">
              <w:rPr>
                <w:rFonts w:ascii="Times New Roman" w:hAnsi="Times New Roman"/>
              </w:rPr>
              <w:t xml:space="preserve"> </w:t>
            </w:r>
            <w:proofErr w:type="spellStart"/>
            <w:r w:rsidRPr="00E269BB">
              <w:rPr>
                <w:rFonts w:ascii="Times New Roman" w:hAnsi="Times New Roman"/>
              </w:rPr>
              <w:t>organismelor</w:t>
            </w:r>
            <w:proofErr w:type="spellEnd"/>
            <w:r w:rsidRPr="00E269BB">
              <w:rPr>
                <w:rFonts w:ascii="Times New Roman" w:hAnsi="Times New Roman"/>
              </w:rPr>
              <w:t xml:space="preserve"> </w:t>
            </w:r>
            <w:proofErr w:type="spellStart"/>
            <w:r w:rsidRPr="00E269BB">
              <w:rPr>
                <w:rFonts w:ascii="Times New Roman" w:hAnsi="Times New Roman"/>
              </w:rPr>
              <w:t>acvatice</w:t>
            </w:r>
            <w:proofErr w:type="spellEnd"/>
          </w:p>
        </w:tc>
      </w:tr>
      <w:tr w:rsidR="009D474B" w:rsidRPr="0012359D" w14:paraId="3494A07C" w14:textId="77777777" w:rsidTr="0057722B">
        <w:trPr>
          <w:gridAfter w:val="1"/>
          <w:wAfter w:w="37" w:type="dxa"/>
          <w:trHeight w:val="198"/>
        </w:trPr>
        <w:tc>
          <w:tcPr>
            <w:tcW w:w="563" w:type="dxa"/>
            <w:gridSpan w:val="2"/>
            <w:vMerge/>
            <w:vAlign w:val="center"/>
          </w:tcPr>
          <w:p w14:paraId="3F667283" w14:textId="77777777" w:rsidR="009D474B" w:rsidRPr="0012359D" w:rsidRDefault="009D474B"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843D372" w14:textId="77777777" w:rsidR="009D474B" w:rsidRPr="0012359D" w:rsidRDefault="009D474B" w:rsidP="00AB4C60">
            <w:pPr>
              <w:numPr>
                <w:ilvl w:val="0"/>
                <w:numId w:val="120"/>
              </w:numPr>
              <w:spacing w:after="0" w:line="240" w:lineRule="auto"/>
              <w:contextualSpacing/>
              <w:jc w:val="center"/>
              <w:rPr>
                <w:rFonts w:ascii="Times New Roman" w:hAnsi="Times New Roman"/>
                <w:b/>
                <w:sz w:val="24"/>
                <w:szCs w:val="24"/>
                <w:lang w:val="ro-RO"/>
              </w:rPr>
            </w:pPr>
          </w:p>
        </w:tc>
        <w:tc>
          <w:tcPr>
            <w:tcW w:w="8309" w:type="dxa"/>
          </w:tcPr>
          <w:p w14:paraId="3D139DAC" w14:textId="77777777" w:rsidR="009D474B" w:rsidRPr="00E269BB" w:rsidRDefault="009D474B" w:rsidP="0057722B">
            <w:pPr>
              <w:spacing w:after="0" w:line="240" w:lineRule="auto"/>
              <w:rPr>
                <w:rFonts w:ascii="Times New Roman" w:hAnsi="Times New Roman"/>
              </w:rPr>
            </w:pPr>
            <w:proofErr w:type="spellStart"/>
            <w:r w:rsidRPr="00E269BB">
              <w:rPr>
                <w:rFonts w:ascii="Times New Roman" w:hAnsi="Times New Roman"/>
              </w:rPr>
              <w:t>Anatomia</w:t>
            </w:r>
            <w:proofErr w:type="spellEnd"/>
            <w:r w:rsidRPr="00E269BB">
              <w:rPr>
                <w:rFonts w:ascii="Times New Roman" w:hAnsi="Times New Roman"/>
              </w:rPr>
              <w:t xml:space="preserve">, </w:t>
            </w:r>
            <w:proofErr w:type="spellStart"/>
            <w:r w:rsidRPr="00E269BB">
              <w:rPr>
                <w:rFonts w:ascii="Times New Roman" w:hAnsi="Times New Roman"/>
              </w:rPr>
              <w:t>fiziologia</w:t>
            </w:r>
            <w:proofErr w:type="spellEnd"/>
            <w:r w:rsidRPr="00E269BB">
              <w:rPr>
                <w:rFonts w:ascii="Times New Roman" w:hAnsi="Times New Roman"/>
              </w:rPr>
              <w:t xml:space="preserve"> </w:t>
            </w:r>
            <w:proofErr w:type="spellStart"/>
            <w:r w:rsidRPr="00E269BB">
              <w:rPr>
                <w:rFonts w:ascii="Times New Roman" w:hAnsi="Times New Roman"/>
              </w:rPr>
              <w:t>şi</w:t>
            </w:r>
            <w:proofErr w:type="spellEnd"/>
            <w:r w:rsidRPr="00E269BB">
              <w:rPr>
                <w:rFonts w:ascii="Times New Roman" w:hAnsi="Times New Roman"/>
              </w:rPr>
              <w:t xml:space="preserve"> </w:t>
            </w:r>
            <w:proofErr w:type="spellStart"/>
            <w:r w:rsidRPr="00E269BB">
              <w:rPr>
                <w:rFonts w:ascii="Times New Roman" w:hAnsi="Times New Roman"/>
              </w:rPr>
              <w:t>sistematica</w:t>
            </w:r>
            <w:proofErr w:type="spellEnd"/>
            <w:r w:rsidRPr="00E269BB">
              <w:rPr>
                <w:rFonts w:ascii="Times New Roman" w:hAnsi="Times New Roman"/>
              </w:rPr>
              <w:t xml:space="preserve"> </w:t>
            </w:r>
            <w:proofErr w:type="spellStart"/>
            <w:r w:rsidRPr="00E269BB">
              <w:rPr>
                <w:rFonts w:ascii="Times New Roman" w:hAnsi="Times New Roman"/>
              </w:rPr>
              <w:t>peştilor</w:t>
            </w:r>
            <w:proofErr w:type="spellEnd"/>
          </w:p>
        </w:tc>
      </w:tr>
      <w:tr w:rsidR="009D474B" w:rsidRPr="0012359D" w14:paraId="6B8FAB11" w14:textId="77777777" w:rsidTr="0057722B">
        <w:trPr>
          <w:gridAfter w:val="1"/>
          <w:wAfter w:w="37" w:type="dxa"/>
          <w:trHeight w:val="198"/>
        </w:trPr>
        <w:tc>
          <w:tcPr>
            <w:tcW w:w="563" w:type="dxa"/>
            <w:gridSpan w:val="2"/>
            <w:vMerge/>
            <w:vAlign w:val="center"/>
          </w:tcPr>
          <w:p w14:paraId="44DD7616" w14:textId="77777777" w:rsidR="009D474B" w:rsidRPr="0012359D" w:rsidRDefault="009D474B"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F07F6F1" w14:textId="77777777" w:rsidR="009D474B" w:rsidRPr="0012359D" w:rsidRDefault="009D474B" w:rsidP="00AB4C60">
            <w:pPr>
              <w:numPr>
                <w:ilvl w:val="0"/>
                <w:numId w:val="120"/>
              </w:numPr>
              <w:spacing w:after="0" w:line="240" w:lineRule="auto"/>
              <w:contextualSpacing/>
              <w:jc w:val="center"/>
              <w:rPr>
                <w:rFonts w:ascii="Times New Roman" w:hAnsi="Times New Roman"/>
                <w:b/>
                <w:sz w:val="24"/>
                <w:szCs w:val="24"/>
                <w:lang w:val="ro-RO"/>
              </w:rPr>
            </w:pPr>
          </w:p>
        </w:tc>
        <w:tc>
          <w:tcPr>
            <w:tcW w:w="8309" w:type="dxa"/>
          </w:tcPr>
          <w:p w14:paraId="6F996A4B" w14:textId="77777777" w:rsidR="009D474B" w:rsidRPr="00E269BB" w:rsidRDefault="009D474B" w:rsidP="0057722B">
            <w:pPr>
              <w:spacing w:after="0" w:line="240" w:lineRule="auto"/>
              <w:rPr>
                <w:rFonts w:ascii="Times New Roman" w:hAnsi="Times New Roman"/>
              </w:rPr>
            </w:pPr>
            <w:r w:rsidRPr="00E269BB">
              <w:rPr>
                <w:rFonts w:ascii="Times New Roman" w:hAnsi="Times New Roman"/>
              </w:rPr>
              <w:t xml:space="preserve"> </w:t>
            </w:r>
            <w:proofErr w:type="spellStart"/>
            <w:r w:rsidRPr="00E269BB">
              <w:rPr>
                <w:rFonts w:ascii="Times New Roman" w:hAnsi="Times New Roman"/>
              </w:rPr>
              <w:t>Biologie</w:t>
            </w:r>
            <w:proofErr w:type="spellEnd"/>
            <w:r w:rsidRPr="00E269BB">
              <w:rPr>
                <w:rFonts w:ascii="Times New Roman" w:hAnsi="Times New Roman"/>
              </w:rPr>
              <w:t xml:space="preserve"> </w:t>
            </w:r>
            <w:proofErr w:type="spellStart"/>
            <w:r w:rsidRPr="00E269BB">
              <w:rPr>
                <w:rFonts w:ascii="Times New Roman" w:hAnsi="Times New Roman"/>
              </w:rPr>
              <w:t>vegetalăşi</w:t>
            </w:r>
            <w:proofErr w:type="spellEnd"/>
            <w:r w:rsidRPr="00E269BB">
              <w:rPr>
                <w:rFonts w:ascii="Times New Roman" w:hAnsi="Times New Roman"/>
              </w:rPr>
              <w:t xml:space="preserve"> </w:t>
            </w:r>
            <w:proofErr w:type="spellStart"/>
            <w:r w:rsidRPr="00E269BB">
              <w:rPr>
                <w:rFonts w:ascii="Times New Roman" w:hAnsi="Times New Roman"/>
              </w:rPr>
              <w:t>animală</w:t>
            </w:r>
            <w:proofErr w:type="spellEnd"/>
          </w:p>
        </w:tc>
      </w:tr>
      <w:tr w:rsidR="009D474B" w:rsidRPr="0012359D" w14:paraId="1D44D1C7" w14:textId="77777777" w:rsidTr="0057722B">
        <w:trPr>
          <w:gridAfter w:val="1"/>
          <w:wAfter w:w="37" w:type="dxa"/>
          <w:trHeight w:val="198"/>
        </w:trPr>
        <w:tc>
          <w:tcPr>
            <w:tcW w:w="563" w:type="dxa"/>
            <w:gridSpan w:val="2"/>
            <w:vMerge/>
            <w:vAlign w:val="center"/>
          </w:tcPr>
          <w:p w14:paraId="01A293B4" w14:textId="77777777" w:rsidR="009D474B" w:rsidRPr="0012359D" w:rsidRDefault="009D474B"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50922DA" w14:textId="77777777" w:rsidR="009D474B" w:rsidRPr="0012359D" w:rsidRDefault="009D474B" w:rsidP="00AB4C60">
            <w:pPr>
              <w:numPr>
                <w:ilvl w:val="0"/>
                <w:numId w:val="120"/>
              </w:numPr>
              <w:spacing w:after="0" w:line="240" w:lineRule="auto"/>
              <w:contextualSpacing/>
              <w:jc w:val="center"/>
              <w:rPr>
                <w:rFonts w:ascii="Times New Roman" w:hAnsi="Times New Roman"/>
                <w:b/>
                <w:sz w:val="24"/>
                <w:szCs w:val="24"/>
                <w:lang w:val="ro-RO"/>
              </w:rPr>
            </w:pPr>
          </w:p>
        </w:tc>
        <w:tc>
          <w:tcPr>
            <w:tcW w:w="8309" w:type="dxa"/>
          </w:tcPr>
          <w:p w14:paraId="5A8AE374" w14:textId="77777777" w:rsidR="009D474B" w:rsidRPr="00E269BB" w:rsidRDefault="009D474B" w:rsidP="0057722B">
            <w:pPr>
              <w:spacing w:after="0" w:line="240" w:lineRule="auto"/>
              <w:rPr>
                <w:rFonts w:ascii="Times New Roman" w:hAnsi="Times New Roman"/>
              </w:rPr>
            </w:pPr>
            <w:proofErr w:type="spellStart"/>
            <w:r w:rsidRPr="00E269BB">
              <w:rPr>
                <w:rFonts w:ascii="Times New Roman" w:hAnsi="Times New Roman"/>
              </w:rPr>
              <w:t>Botanică</w:t>
            </w:r>
            <w:proofErr w:type="spellEnd"/>
            <w:r w:rsidRPr="00E269BB">
              <w:rPr>
                <w:rFonts w:ascii="Times New Roman" w:hAnsi="Times New Roman"/>
              </w:rPr>
              <w:t xml:space="preserve"> </w:t>
            </w:r>
            <w:proofErr w:type="spellStart"/>
            <w:r w:rsidRPr="00E269BB">
              <w:rPr>
                <w:rFonts w:ascii="Times New Roman" w:hAnsi="Times New Roman"/>
              </w:rPr>
              <w:t>şi</w:t>
            </w:r>
            <w:proofErr w:type="spellEnd"/>
            <w:r w:rsidRPr="00E269BB">
              <w:rPr>
                <w:rFonts w:ascii="Times New Roman" w:hAnsi="Times New Roman"/>
              </w:rPr>
              <w:t xml:space="preserve"> </w:t>
            </w:r>
            <w:proofErr w:type="spellStart"/>
            <w:r w:rsidRPr="00E269BB">
              <w:rPr>
                <w:rFonts w:ascii="Times New Roman" w:hAnsi="Times New Roman"/>
              </w:rPr>
              <w:t>zoologie</w:t>
            </w:r>
            <w:proofErr w:type="spellEnd"/>
            <w:r w:rsidRPr="00E269BB">
              <w:rPr>
                <w:rFonts w:ascii="Times New Roman" w:hAnsi="Times New Roman"/>
              </w:rPr>
              <w:t xml:space="preserve"> </w:t>
            </w:r>
            <w:proofErr w:type="spellStart"/>
            <w:r w:rsidRPr="00E269BB">
              <w:rPr>
                <w:rFonts w:ascii="Times New Roman" w:hAnsi="Times New Roman"/>
              </w:rPr>
              <w:t>acvatică</w:t>
            </w:r>
            <w:proofErr w:type="spellEnd"/>
          </w:p>
        </w:tc>
      </w:tr>
      <w:tr w:rsidR="009D474B" w:rsidRPr="0012359D" w14:paraId="32872F46" w14:textId="77777777" w:rsidTr="0057722B">
        <w:trPr>
          <w:gridAfter w:val="1"/>
          <w:wAfter w:w="37" w:type="dxa"/>
          <w:trHeight w:val="198"/>
        </w:trPr>
        <w:tc>
          <w:tcPr>
            <w:tcW w:w="563" w:type="dxa"/>
            <w:gridSpan w:val="2"/>
            <w:vMerge/>
            <w:vAlign w:val="center"/>
          </w:tcPr>
          <w:p w14:paraId="743083B3" w14:textId="77777777" w:rsidR="009D474B" w:rsidRPr="0012359D" w:rsidRDefault="009D474B"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4396404" w14:textId="77777777" w:rsidR="009D474B" w:rsidRPr="0012359D" w:rsidRDefault="009D474B" w:rsidP="00AB4C60">
            <w:pPr>
              <w:numPr>
                <w:ilvl w:val="0"/>
                <w:numId w:val="120"/>
              </w:numPr>
              <w:spacing w:after="0" w:line="240" w:lineRule="auto"/>
              <w:contextualSpacing/>
              <w:jc w:val="center"/>
              <w:rPr>
                <w:rFonts w:ascii="Times New Roman" w:hAnsi="Times New Roman"/>
                <w:b/>
                <w:sz w:val="24"/>
                <w:szCs w:val="24"/>
                <w:lang w:val="ro-RO"/>
              </w:rPr>
            </w:pPr>
          </w:p>
        </w:tc>
        <w:tc>
          <w:tcPr>
            <w:tcW w:w="8309" w:type="dxa"/>
          </w:tcPr>
          <w:p w14:paraId="28BE95D7" w14:textId="77777777" w:rsidR="009D474B" w:rsidRPr="00E269BB" w:rsidRDefault="009D474B" w:rsidP="0057722B">
            <w:pPr>
              <w:spacing w:after="0" w:line="240" w:lineRule="auto"/>
              <w:rPr>
                <w:rFonts w:ascii="Times New Roman" w:hAnsi="Times New Roman"/>
              </w:rPr>
            </w:pPr>
            <w:proofErr w:type="spellStart"/>
            <w:r w:rsidRPr="00E269BB">
              <w:rPr>
                <w:rFonts w:ascii="Times New Roman" w:hAnsi="Times New Roman"/>
              </w:rPr>
              <w:t>Hidrobiologie</w:t>
            </w:r>
            <w:proofErr w:type="spellEnd"/>
          </w:p>
        </w:tc>
      </w:tr>
      <w:tr w:rsidR="009D474B" w:rsidRPr="0012359D" w14:paraId="08AB0B44" w14:textId="77777777" w:rsidTr="0057722B">
        <w:trPr>
          <w:gridAfter w:val="1"/>
          <w:wAfter w:w="37" w:type="dxa"/>
          <w:trHeight w:val="198"/>
        </w:trPr>
        <w:tc>
          <w:tcPr>
            <w:tcW w:w="563" w:type="dxa"/>
            <w:gridSpan w:val="2"/>
            <w:vMerge/>
            <w:vAlign w:val="center"/>
          </w:tcPr>
          <w:p w14:paraId="072D65ED" w14:textId="77777777" w:rsidR="009D474B" w:rsidRPr="0012359D" w:rsidRDefault="009D474B"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3ABF23C" w14:textId="77777777" w:rsidR="009D474B" w:rsidRPr="0012359D" w:rsidRDefault="009D474B" w:rsidP="00AB4C60">
            <w:pPr>
              <w:numPr>
                <w:ilvl w:val="0"/>
                <w:numId w:val="120"/>
              </w:numPr>
              <w:spacing w:after="0" w:line="240" w:lineRule="auto"/>
              <w:contextualSpacing/>
              <w:jc w:val="center"/>
              <w:rPr>
                <w:rFonts w:ascii="Times New Roman" w:hAnsi="Times New Roman"/>
                <w:b/>
                <w:sz w:val="24"/>
                <w:szCs w:val="24"/>
                <w:lang w:val="ro-RO"/>
              </w:rPr>
            </w:pPr>
          </w:p>
        </w:tc>
        <w:tc>
          <w:tcPr>
            <w:tcW w:w="8309" w:type="dxa"/>
          </w:tcPr>
          <w:p w14:paraId="2678F065" w14:textId="77777777" w:rsidR="009D474B" w:rsidRPr="00E269BB" w:rsidRDefault="009D474B" w:rsidP="0057722B">
            <w:pPr>
              <w:spacing w:after="0" w:line="240" w:lineRule="auto"/>
              <w:rPr>
                <w:rFonts w:ascii="Times New Roman" w:hAnsi="Times New Roman"/>
              </w:rPr>
            </w:pPr>
            <w:proofErr w:type="spellStart"/>
            <w:r w:rsidRPr="00E269BB">
              <w:rPr>
                <w:rFonts w:ascii="Times New Roman" w:hAnsi="Times New Roman"/>
              </w:rPr>
              <w:t>Hidrologie</w:t>
            </w:r>
            <w:proofErr w:type="spellEnd"/>
          </w:p>
        </w:tc>
      </w:tr>
      <w:tr w:rsidR="009D474B" w:rsidRPr="0012359D" w14:paraId="2908D9E6" w14:textId="77777777" w:rsidTr="0057722B">
        <w:trPr>
          <w:gridAfter w:val="1"/>
          <w:wAfter w:w="37" w:type="dxa"/>
          <w:trHeight w:val="198"/>
        </w:trPr>
        <w:tc>
          <w:tcPr>
            <w:tcW w:w="563" w:type="dxa"/>
            <w:gridSpan w:val="2"/>
            <w:vMerge/>
            <w:vAlign w:val="center"/>
          </w:tcPr>
          <w:p w14:paraId="24DBE880" w14:textId="77777777" w:rsidR="009D474B" w:rsidRPr="0012359D" w:rsidRDefault="009D474B"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3734434" w14:textId="77777777" w:rsidR="009D474B" w:rsidRPr="0012359D" w:rsidRDefault="009D474B" w:rsidP="00AB4C60">
            <w:pPr>
              <w:numPr>
                <w:ilvl w:val="0"/>
                <w:numId w:val="120"/>
              </w:numPr>
              <w:spacing w:after="0" w:line="240" w:lineRule="auto"/>
              <w:contextualSpacing/>
              <w:jc w:val="center"/>
              <w:rPr>
                <w:rFonts w:ascii="Times New Roman" w:hAnsi="Times New Roman"/>
                <w:b/>
                <w:sz w:val="24"/>
                <w:szCs w:val="24"/>
                <w:lang w:val="ro-RO"/>
              </w:rPr>
            </w:pPr>
          </w:p>
        </w:tc>
        <w:tc>
          <w:tcPr>
            <w:tcW w:w="8309" w:type="dxa"/>
          </w:tcPr>
          <w:p w14:paraId="180C403B" w14:textId="77777777" w:rsidR="009D474B" w:rsidRPr="00E269BB" w:rsidRDefault="009D474B" w:rsidP="0057722B">
            <w:pPr>
              <w:spacing w:after="0" w:line="240" w:lineRule="auto"/>
              <w:rPr>
                <w:rFonts w:ascii="Times New Roman" w:hAnsi="Times New Roman"/>
              </w:rPr>
            </w:pPr>
            <w:proofErr w:type="spellStart"/>
            <w:r w:rsidRPr="00E269BB">
              <w:rPr>
                <w:rFonts w:ascii="Times New Roman" w:hAnsi="Times New Roman"/>
              </w:rPr>
              <w:t>Igienă</w:t>
            </w:r>
            <w:proofErr w:type="spellEnd"/>
          </w:p>
        </w:tc>
      </w:tr>
      <w:tr w:rsidR="009D474B" w:rsidRPr="0012359D" w14:paraId="016DF7B9" w14:textId="77777777" w:rsidTr="0057722B">
        <w:trPr>
          <w:gridAfter w:val="1"/>
          <w:wAfter w:w="37" w:type="dxa"/>
          <w:trHeight w:val="198"/>
        </w:trPr>
        <w:tc>
          <w:tcPr>
            <w:tcW w:w="563" w:type="dxa"/>
            <w:gridSpan w:val="2"/>
            <w:vMerge/>
            <w:vAlign w:val="center"/>
          </w:tcPr>
          <w:p w14:paraId="539C0473" w14:textId="77777777" w:rsidR="009D474B" w:rsidRPr="0012359D" w:rsidRDefault="009D474B"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3639CF3" w14:textId="77777777" w:rsidR="009D474B" w:rsidRPr="0012359D" w:rsidRDefault="009D474B" w:rsidP="00AB4C60">
            <w:pPr>
              <w:numPr>
                <w:ilvl w:val="0"/>
                <w:numId w:val="120"/>
              </w:numPr>
              <w:spacing w:after="0" w:line="240" w:lineRule="auto"/>
              <w:contextualSpacing/>
              <w:jc w:val="center"/>
              <w:rPr>
                <w:rFonts w:ascii="Times New Roman" w:hAnsi="Times New Roman"/>
                <w:b/>
                <w:sz w:val="24"/>
                <w:szCs w:val="24"/>
                <w:lang w:val="ro-RO"/>
              </w:rPr>
            </w:pPr>
          </w:p>
        </w:tc>
        <w:tc>
          <w:tcPr>
            <w:tcW w:w="8309" w:type="dxa"/>
          </w:tcPr>
          <w:p w14:paraId="3F88E2B4" w14:textId="77777777" w:rsidR="009D474B" w:rsidRPr="00E269BB" w:rsidRDefault="009D474B" w:rsidP="0057722B">
            <w:pPr>
              <w:spacing w:after="0" w:line="240" w:lineRule="auto"/>
              <w:rPr>
                <w:rFonts w:ascii="Times New Roman" w:hAnsi="Times New Roman"/>
              </w:rPr>
            </w:pPr>
            <w:proofErr w:type="spellStart"/>
            <w:r w:rsidRPr="00E269BB">
              <w:rPr>
                <w:rFonts w:ascii="Times New Roman" w:hAnsi="Times New Roman"/>
              </w:rPr>
              <w:t>Ihtiologie</w:t>
            </w:r>
            <w:proofErr w:type="spellEnd"/>
          </w:p>
        </w:tc>
      </w:tr>
      <w:tr w:rsidR="009D474B" w:rsidRPr="0012359D" w14:paraId="74190C7A" w14:textId="77777777" w:rsidTr="0057722B">
        <w:trPr>
          <w:gridAfter w:val="1"/>
          <w:wAfter w:w="37" w:type="dxa"/>
          <w:trHeight w:val="198"/>
        </w:trPr>
        <w:tc>
          <w:tcPr>
            <w:tcW w:w="563" w:type="dxa"/>
            <w:gridSpan w:val="2"/>
            <w:vMerge/>
            <w:vAlign w:val="center"/>
          </w:tcPr>
          <w:p w14:paraId="72C52FFF" w14:textId="77777777" w:rsidR="009D474B" w:rsidRPr="0012359D" w:rsidRDefault="009D474B"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1CF47E5" w14:textId="77777777" w:rsidR="009D474B" w:rsidRPr="0012359D" w:rsidRDefault="009D474B" w:rsidP="00AB4C60">
            <w:pPr>
              <w:numPr>
                <w:ilvl w:val="0"/>
                <w:numId w:val="120"/>
              </w:numPr>
              <w:spacing w:after="0" w:line="240" w:lineRule="auto"/>
              <w:contextualSpacing/>
              <w:jc w:val="center"/>
              <w:rPr>
                <w:rFonts w:ascii="Times New Roman" w:hAnsi="Times New Roman"/>
                <w:b/>
                <w:sz w:val="24"/>
                <w:szCs w:val="24"/>
                <w:lang w:val="ro-RO"/>
              </w:rPr>
            </w:pPr>
          </w:p>
        </w:tc>
        <w:tc>
          <w:tcPr>
            <w:tcW w:w="8309" w:type="dxa"/>
          </w:tcPr>
          <w:p w14:paraId="5805DDC1" w14:textId="77777777" w:rsidR="009D474B" w:rsidRPr="00E269BB" w:rsidRDefault="009D474B" w:rsidP="0057722B">
            <w:pPr>
              <w:spacing w:after="0" w:line="240" w:lineRule="auto"/>
              <w:rPr>
                <w:rFonts w:ascii="Times New Roman" w:hAnsi="Times New Roman"/>
              </w:rPr>
            </w:pPr>
            <w:proofErr w:type="spellStart"/>
            <w:r w:rsidRPr="00E269BB">
              <w:rPr>
                <w:rFonts w:ascii="Times New Roman" w:hAnsi="Times New Roman"/>
              </w:rPr>
              <w:t>Ihtiopatologie</w:t>
            </w:r>
            <w:proofErr w:type="spellEnd"/>
          </w:p>
        </w:tc>
      </w:tr>
      <w:tr w:rsidR="009D474B" w:rsidRPr="0012359D" w14:paraId="49D86467" w14:textId="77777777" w:rsidTr="0057722B">
        <w:trPr>
          <w:gridAfter w:val="1"/>
          <w:wAfter w:w="37" w:type="dxa"/>
          <w:trHeight w:val="198"/>
        </w:trPr>
        <w:tc>
          <w:tcPr>
            <w:tcW w:w="563" w:type="dxa"/>
            <w:gridSpan w:val="2"/>
            <w:vMerge/>
            <w:vAlign w:val="center"/>
          </w:tcPr>
          <w:p w14:paraId="00009C96" w14:textId="77777777" w:rsidR="009D474B" w:rsidRPr="0012359D" w:rsidRDefault="009D474B"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283C823" w14:textId="77777777" w:rsidR="009D474B" w:rsidRPr="0012359D" w:rsidRDefault="009D474B" w:rsidP="00AB4C60">
            <w:pPr>
              <w:numPr>
                <w:ilvl w:val="0"/>
                <w:numId w:val="120"/>
              </w:numPr>
              <w:spacing w:after="0" w:line="240" w:lineRule="auto"/>
              <w:contextualSpacing/>
              <w:jc w:val="center"/>
              <w:rPr>
                <w:rFonts w:ascii="Times New Roman" w:hAnsi="Times New Roman"/>
                <w:b/>
                <w:sz w:val="24"/>
                <w:szCs w:val="24"/>
                <w:lang w:val="ro-RO"/>
              </w:rPr>
            </w:pPr>
          </w:p>
        </w:tc>
        <w:tc>
          <w:tcPr>
            <w:tcW w:w="8309" w:type="dxa"/>
          </w:tcPr>
          <w:p w14:paraId="04A1AF8D" w14:textId="77777777" w:rsidR="009D474B" w:rsidRPr="00E269BB" w:rsidRDefault="009D474B" w:rsidP="0057722B">
            <w:pPr>
              <w:spacing w:after="0" w:line="240" w:lineRule="auto"/>
              <w:rPr>
                <w:rFonts w:ascii="Times New Roman" w:hAnsi="Times New Roman"/>
              </w:rPr>
            </w:pPr>
            <w:proofErr w:type="spellStart"/>
            <w:r w:rsidRPr="00E269BB">
              <w:rPr>
                <w:rFonts w:ascii="Times New Roman" w:hAnsi="Times New Roman"/>
              </w:rPr>
              <w:t>Industrializarea</w:t>
            </w:r>
            <w:proofErr w:type="spellEnd"/>
            <w:r w:rsidRPr="00E269BB">
              <w:rPr>
                <w:rFonts w:ascii="Times New Roman" w:hAnsi="Times New Roman"/>
              </w:rPr>
              <w:t xml:space="preserve"> </w:t>
            </w:r>
            <w:proofErr w:type="spellStart"/>
            <w:r w:rsidRPr="00E269BB">
              <w:rPr>
                <w:rFonts w:ascii="Times New Roman" w:hAnsi="Times New Roman"/>
              </w:rPr>
              <w:t>peştelui</w:t>
            </w:r>
            <w:proofErr w:type="spellEnd"/>
          </w:p>
        </w:tc>
      </w:tr>
      <w:tr w:rsidR="009D474B" w:rsidRPr="0012359D" w14:paraId="6FF4F899" w14:textId="77777777" w:rsidTr="0057722B">
        <w:trPr>
          <w:gridAfter w:val="1"/>
          <w:wAfter w:w="37" w:type="dxa"/>
          <w:trHeight w:val="198"/>
        </w:trPr>
        <w:tc>
          <w:tcPr>
            <w:tcW w:w="563" w:type="dxa"/>
            <w:gridSpan w:val="2"/>
            <w:vMerge/>
            <w:vAlign w:val="center"/>
          </w:tcPr>
          <w:p w14:paraId="0D909565" w14:textId="77777777" w:rsidR="009D474B" w:rsidRPr="0012359D" w:rsidRDefault="009D474B"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EBFEC39" w14:textId="77777777" w:rsidR="009D474B" w:rsidRPr="0012359D" w:rsidRDefault="009D474B" w:rsidP="00AB4C60">
            <w:pPr>
              <w:numPr>
                <w:ilvl w:val="0"/>
                <w:numId w:val="120"/>
              </w:numPr>
              <w:spacing w:after="0" w:line="240" w:lineRule="auto"/>
              <w:contextualSpacing/>
              <w:jc w:val="center"/>
              <w:rPr>
                <w:rFonts w:ascii="Times New Roman" w:hAnsi="Times New Roman"/>
                <w:b/>
                <w:sz w:val="24"/>
                <w:szCs w:val="24"/>
                <w:lang w:val="ro-RO"/>
              </w:rPr>
            </w:pPr>
          </w:p>
        </w:tc>
        <w:tc>
          <w:tcPr>
            <w:tcW w:w="8309" w:type="dxa"/>
          </w:tcPr>
          <w:p w14:paraId="23D6512D" w14:textId="77777777" w:rsidR="009D474B" w:rsidRPr="00E269BB" w:rsidRDefault="009D474B" w:rsidP="0057722B">
            <w:pPr>
              <w:spacing w:after="0" w:line="240" w:lineRule="auto"/>
              <w:rPr>
                <w:rFonts w:ascii="Times New Roman" w:hAnsi="Times New Roman"/>
              </w:rPr>
            </w:pPr>
            <w:proofErr w:type="spellStart"/>
            <w:r w:rsidRPr="00E269BB">
              <w:rPr>
                <w:rFonts w:ascii="Times New Roman" w:hAnsi="Times New Roman"/>
              </w:rPr>
              <w:t>Inginerie</w:t>
            </w:r>
            <w:proofErr w:type="spellEnd"/>
            <w:r w:rsidRPr="00E269BB">
              <w:rPr>
                <w:rFonts w:ascii="Times New Roman" w:hAnsi="Times New Roman"/>
              </w:rPr>
              <w:t xml:space="preserve"> </w:t>
            </w:r>
            <w:proofErr w:type="spellStart"/>
            <w:r w:rsidRPr="00E269BB">
              <w:rPr>
                <w:rFonts w:ascii="Times New Roman" w:hAnsi="Times New Roman"/>
              </w:rPr>
              <w:t>în</w:t>
            </w:r>
            <w:proofErr w:type="spellEnd"/>
            <w:r w:rsidRPr="00E269BB">
              <w:rPr>
                <w:rFonts w:ascii="Times New Roman" w:hAnsi="Times New Roman"/>
              </w:rPr>
              <w:t xml:space="preserve"> </w:t>
            </w:r>
            <w:proofErr w:type="spellStart"/>
            <w:r w:rsidRPr="00E269BB">
              <w:rPr>
                <w:rFonts w:ascii="Times New Roman" w:hAnsi="Times New Roman"/>
              </w:rPr>
              <w:t>acvacultură</w:t>
            </w:r>
            <w:proofErr w:type="spellEnd"/>
          </w:p>
        </w:tc>
      </w:tr>
      <w:tr w:rsidR="009D474B" w:rsidRPr="0012359D" w14:paraId="5D7358AD" w14:textId="77777777" w:rsidTr="0057722B">
        <w:trPr>
          <w:gridAfter w:val="1"/>
          <w:wAfter w:w="37" w:type="dxa"/>
          <w:trHeight w:val="228"/>
        </w:trPr>
        <w:tc>
          <w:tcPr>
            <w:tcW w:w="563" w:type="dxa"/>
            <w:gridSpan w:val="2"/>
            <w:vMerge/>
            <w:vAlign w:val="center"/>
          </w:tcPr>
          <w:p w14:paraId="23F1E9D7" w14:textId="77777777" w:rsidR="009D474B" w:rsidRPr="0012359D" w:rsidRDefault="009D474B"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2A49215" w14:textId="77777777" w:rsidR="009D474B" w:rsidRPr="0012359D" w:rsidRDefault="009D474B" w:rsidP="00AB4C60">
            <w:pPr>
              <w:numPr>
                <w:ilvl w:val="0"/>
                <w:numId w:val="120"/>
              </w:numPr>
              <w:spacing w:after="0" w:line="240" w:lineRule="auto"/>
              <w:contextualSpacing/>
              <w:jc w:val="center"/>
              <w:rPr>
                <w:rFonts w:ascii="Times New Roman" w:hAnsi="Times New Roman"/>
                <w:b/>
                <w:sz w:val="24"/>
                <w:szCs w:val="24"/>
                <w:lang w:val="ro-RO"/>
              </w:rPr>
            </w:pPr>
          </w:p>
        </w:tc>
        <w:tc>
          <w:tcPr>
            <w:tcW w:w="8309" w:type="dxa"/>
          </w:tcPr>
          <w:p w14:paraId="4E84F337" w14:textId="77777777" w:rsidR="009D474B" w:rsidRPr="00E269BB" w:rsidRDefault="009D474B" w:rsidP="0057722B">
            <w:pPr>
              <w:spacing w:after="0" w:line="240" w:lineRule="auto"/>
              <w:rPr>
                <w:rFonts w:ascii="Times New Roman" w:hAnsi="Times New Roman"/>
              </w:rPr>
            </w:pPr>
            <w:proofErr w:type="spellStart"/>
            <w:r w:rsidRPr="00E269BB">
              <w:rPr>
                <w:rFonts w:ascii="Times New Roman" w:hAnsi="Times New Roman"/>
              </w:rPr>
              <w:t>Limnologie</w:t>
            </w:r>
            <w:proofErr w:type="spellEnd"/>
          </w:p>
        </w:tc>
      </w:tr>
      <w:tr w:rsidR="009D474B" w:rsidRPr="0012359D" w14:paraId="2A6639E3" w14:textId="77777777" w:rsidTr="0057722B">
        <w:trPr>
          <w:gridAfter w:val="1"/>
          <w:wAfter w:w="37" w:type="dxa"/>
          <w:trHeight w:val="198"/>
        </w:trPr>
        <w:tc>
          <w:tcPr>
            <w:tcW w:w="563" w:type="dxa"/>
            <w:gridSpan w:val="2"/>
            <w:vMerge/>
            <w:vAlign w:val="center"/>
          </w:tcPr>
          <w:p w14:paraId="2D1DBA91" w14:textId="77777777" w:rsidR="009D474B" w:rsidRPr="0012359D" w:rsidRDefault="009D474B"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88B1EB8" w14:textId="77777777" w:rsidR="009D474B" w:rsidRPr="0012359D" w:rsidRDefault="009D474B" w:rsidP="00AB4C60">
            <w:pPr>
              <w:numPr>
                <w:ilvl w:val="0"/>
                <w:numId w:val="120"/>
              </w:numPr>
              <w:spacing w:after="0" w:line="240" w:lineRule="auto"/>
              <w:contextualSpacing/>
              <w:jc w:val="center"/>
              <w:rPr>
                <w:rFonts w:ascii="Times New Roman" w:hAnsi="Times New Roman"/>
                <w:b/>
                <w:sz w:val="24"/>
                <w:szCs w:val="24"/>
                <w:lang w:val="ro-RO"/>
              </w:rPr>
            </w:pPr>
          </w:p>
        </w:tc>
        <w:tc>
          <w:tcPr>
            <w:tcW w:w="8309" w:type="dxa"/>
          </w:tcPr>
          <w:p w14:paraId="3C267513" w14:textId="77777777" w:rsidR="009D474B" w:rsidRPr="00E269BB" w:rsidRDefault="009D474B" w:rsidP="0057722B">
            <w:pPr>
              <w:spacing w:after="0" w:line="240" w:lineRule="auto"/>
              <w:rPr>
                <w:rFonts w:ascii="Times New Roman" w:hAnsi="Times New Roman"/>
              </w:rPr>
            </w:pPr>
            <w:proofErr w:type="spellStart"/>
            <w:r w:rsidRPr="00E269BB">
              <w:rPr>
                <w:rFonts w:ascii="Times New Roman" w:hAnsi="Times New Roman"/>
              </w:rPr>
              <w:t>Maşini</w:t>
            </w:r>
            <w:proofErr w:type="spellEnd"/>
            <w:r w:rsidRPr="00E269BB">
              <w:rPr>
                <w:rFonts w:ascii="Times New Roman" w:hAnsi="Times New Roman"/>
              </w:rPr>
              <w:t xml:space="preserve"> </w:t>
            </w:r>
            <w:proofErr w:type="spellStart"/>
            <w:r w:rsidRPr="00E269BB">
              <w:rPr>
                <w:rFonts w:ascii="Times New Roman" w:hAnsi="Times New Roman"/>
              </w:rPr>
              <w:t>şi</w:t>
            </w:r>
            <w:proofErr w:type="spellEnd"/>
            <w:r w:rsidRPr="00E269BB">
              <w:rPr>
                <w:rFonts w:ascii="Times New Roman" w:hAnsi="Times New Roman"/>
              </w:rPr>
              <w:t xml:space="preserve"> </w:t>
            </w:r>
            <w:proofErr w:type="spellStart"/>
            <w:r w:rsidRPr="00E269BB">
              <w:rPr>
                <w:rFonts w:ascii="Times New Roman" w:hAnsi="Times New Roman"/>
              </w:rPr>
              <w:t>utilaje</w:t>
            </w:r>
            <w:proofErr w:type="spellEnd"/>
            <w:r w:rsidRPr="00E269BB">
              <w:rPr>
                <w:rFonts w:ascii="Times New Roman" w:hAnsi="Times New Roman"/>
              </w:rPr>
              <w:t xml:space="preserve"> </w:t>
            </w:r>
            <w:proofErr w:type="spellStart"/>
            <w:r w:rsidRPr="00E269BB">
              <w:rPr>
                <w:rFonts w:ascii="Times New Roman" w:hAnsi="Times New Roman"/>
              </w:rPr>
              <w:t>în</w:t>
            </w:r>
            <w:proofErr w:type="spellEnd"/>
            <w:r w:rsidRPr="00E269BB">
              <w:rPr>
                <w:rFonts w:ascii="Times New Roman" w:hAnsi="Times New Roman"/>
              </w:rPr>
              <w:t xml:space="preserve"> </w:t>
            </w:r>
            <w:proofErr w:type="spellStart"/>
            <w:r w:rsidRPr="00E269BB">
              <w:rPr>
                <w:rFonts w:ascii="Times New Roman" w:hAnsi="Times New Roman"/>
              </w:rPr>
              <w:t>pescuit</w:t>
            </w:r>
            <w:proofErr w:type="spellEnd"/>
            <w:r w:rsidRPr="00E269BB">
              <w:rPr>
                <w:rFonts w:ascii="Times New Roman" w:hAnsi="Times New Roman"/>
              </w:rPr>
              <w:t xml:space="preserve"> </w:t>
            </w:r>
            <w:proofErr w:type="spellStart"/>
            <w:r w:rsidRPr="00E269BB">
              <w:rPr>
                <w:rFonts w:ascii="Times New Roman" w:hAnsi="Times New Roman"/>
              </w:rPr>
              <w:t>şi</w:t>
            </w:r>
            <w:proofErr w:type="spellEnd"/>
            <w:r w:rsidRPr="00E269BB">
              <w:rPr>
                <w:rFonts w:ascii="Times New Roman" w:hAnsi="Times New Roman"/>
              </w:rPr>
              <w:t xml:space="preserve"> </w:t>
            </w:r>
            <w:proofErr w:type="spellStart"/>
            <w:r w:rsidRPr="00E269BB">
              <w:rPr>
                <w:rFonts w:ascii="Times New Roman" w:hAnsi="Times New Roman"/>
              </w:rPr>
              <w:t>acvacultură</w:t>
            </w:r>
            <w:proofErr w:type="spellEnd"/>
          </w:p>
        </w:tc>
      </w:tr>
      <w:tr w:rsidR="009D474B" w:rsidRPr="0012359D" w14:paraId="22DAFB13" w14:textId="77777777" w:rsidTr="0057722B">
        <w:trPr>
          <w:gridAfter w:val="1"/>
          <w:wAfter w:w="37" w:type="dxa"/>
          <w:trHeight w:val="198"/>
        </w:trPr>
        <w:tc>
          <w:tcPr>
            <w:tcW w:w="563" w:type="dxa"/>
            <w:gridSpan w:val="2"/>
            <w:vMerge/>
            <w:vAlign w:val="center"/>
          </w:tcPr>
          <w:p w14:paraId="2EC78718" w14:textId="77777777" w:rsidR="009D474B" w:rsidRPr="0012359D" w:rsidRDefault="009D474B"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7965E17" w14:textId="77777777" w:rsidR="009D474B" w:rsidRPr="0012359D" w:rsidRDefault="009D474B" w:rsidP="00AB4C60">
            <w:pPr>
              <w:numPr>
                <w:ilvl w:val="0"/>
                <w:numId w:val="120"/>
              </w:numPr>
              <w:spacing w:after="0" w:line="240" w:lineRule="auto"/>
              <w:contextualSpacing/>
              <w:jc w:val="center"/>
              <w:rPr>
                <w:rFonts w:ascii="Times New Roman" w:hAnsi="Times New Roman"/>
                <w:b/>
                <w:sz w:val="24"/>
                <w:szCs w:val="24"/>
                <w:lang w:val="ro-RO"/>
              </w:rPr>
            </w:pPr>
          </w:p>
        </w:tc>
        <w:tc>
          <w:tcPr>
            <w:tcW w:w="8309" w:type="dxa"/>
          </w:tcPr>
          <w:p w14:paraId="1EA45EF1" w14:textId="77777777" w:rsidR="009D474B" w:rsidRPr="00E269BB" w:rsidRDefault="009D474B" w:rsidP="0057722B">
            <w:pPr>
              <w:spacing w:after="0" w:line="240" w:lineRule="auto"/>
              <w:rPr>
                <w:rFonts w:ascii="Times New Roman" w:hAnsi="Times New Roman"/>
              </w:rPr>
            </w:pPr>
            <w:proofErr w:type="spellStart"/>
            <w:r w:rsidRPr="00E269BB">
              <w:rPr>
                <w:rFonts w:ascii="Times New Roman" w:hAnsi="Times New Roman"/>
              </w:rPr>
              <w:t>Măsurători</w:t>
            </w:r>
            <w:proofErr w:type="spellEnd"/>
            <w:r w:rsidRPr="00E269BB">
              <w:rPr>
                <w:rFonts w:ascii="Times New Roman" w:hAnsi="Times New Roman"/>
              </w:rPr>
              <w:t xml:space="preserve"> </w:t>
            </w:r>
            <w:proofErr w:type="spellStart"/>
            <w:r w:rsidRPr="00E269BB">
              <w:rPr>
                <w:rFonts w:ascii="Times New Roman" w:hAnsi="Times New Roman"/>
              </w:rPr>
              <w:t>terestre</w:t>
            </w:r>
            <w:proofErr w:type="spellEnd"/>
          </w:p>
        </w:tc>
      </w:tr>
      <w:tr w:rsidR="009D474B" w:rsidRPr="0012359D" w14:paraId="20C93A57" w14:textId="77777777" w:rsidTr="0057722B">
        <w:trPr>
          <w:gridAfter w:val="1"/>
          <w:wAfter w:w="37" w:type="dxa"/>
          <w:trHeight w:val="198"/>
        </w:trPr>
        <w:tc>
          <w:tcPr>
            <w:tcW w:w="563" w:type="dxa"/>
            <w:gridSpan w:val="2"/>
            <w:vMerge/>
            <w:vAlign w:val="center"/>
          </w:tcPr>
          <w:p w14:paraId="45DED23B" w14:textId="77777777" w:rsidR="009D474B" w:rsidRPr="0012359D" w:rsidRDefault="009D474B"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0340278" w14:textId="77777777" w:rsidR="009D474B" w:rsidRPr="0012359D" w:rsidRDefault="009D474B" w:rsidP="00AB4C60">
            <w:pPr>
              <w:numPr>
                <w:ilvl w:val="0"/>
                <w:numId w:val="120"/>
              </w:numPr>
              <w:spacing w:after="0" w:line="240" w:lineRule="auto"/>
              <w:contextualSpacing/>
              <w:jc w:val="center"/>
              <w:rPr>
                <w:rFonts w:ascii="Times New Roman" w:hAnsi="Times New Roman"/>
                <w:b/>
                <w:sz w:val="24"/>
                <w:szCs w:val="24"/>
                <w:lang w:val="ro-RO"/>
              </w:rPr>
            </w:pPr>
          </w:p>
        </w:tc>
        <w:tc>
          <w:tcPr>
            <w:tcW w:w="8309" w:type="dxa"/>
          </w:tcPr>
          <w:p w14:paraId="364F71B0" w14:textId="77777777" w:rsidR="009D474B" w:rsidRPr="00E269BB" w:rsidRDefault="009D474B" w:rsidP="0057722B">
            <w:pPr>
              <w:spacing w:after="0" w:line="240" w:lineRule="auto"/>
              <w:rPr>
                <w:rFonts w:ascii="Times New Roman" w:hAnsi="Times New Roman"/>
              </w:rPr>
            </w:pPr>
            <w:proofErr w:type="spellStart"/>
            <w:r w:rsidRPr="00E269BB">
              <w:rPr>
                <w:rFonts w:ascii="Times New Roman" w:hAnsi="Times New Roman"/>
              </w:rPr>
              <w:t>Nutriţia</w:t>
            </w:r>
            <w:proofErr w:type="spellEnd"/>
            <w:r w:rsidRPr="00E269BB">
              <w:rPr>
                <w:rFonts w:ascii="Times New Roman" w:hAnsi="Times New Roman"/>
              </w:rPr>
              <w:t xml:space="preserve"> </w:t>
            </w:r>
            <w:proofErr w:type="spellStart"/>
            <w:r w:rsidRPr="00E269BB">
              <w:rPr>
                <w:rFonts w:ascii="Times New Roman" w:hAnsi="Times New Roman"/>
              </w:rPr>
              <w:t>peştilor</w:t>
            </w:r>
            <w:proofErr w:type="spellEnd"/>
          </w:p>
        </w:tc>
      </w:tr>
      <w:tr w:rsidR="009D474B" w:rsidRPr="0012359D" w14:paraId="783580E8" w14:textId="77777777" w:rsidTr="0057722B">
        <w:trPr>
          <w:gridAfter w:val="1"/>
          <w:wAfter w:w="37" w:type="dxa"/>
          <w:trHeight w:val="198"/>
        </w:trPr>
        <w:tc>
          <w:tcPr>
            <w:tcW w:w="563" w:type="dxa"/>
            <w:gridSpan w:val="2"/>
            <w:vMerge/>
            <w:vAlign w:val="center"/>
          </w:tcPr>
          <w:p w14:paraId="62CFE76E" w14:textId="77777777" w:rsidR="009D474B" w:rsidRPr="0012359D" w:rsidRDefault="009D474B"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CEE6045" w14:textId="77777777" w:rsidR="009D474B" w:rsidRPr="0012359D" w:rsidRDefault="009D474B" w:rsidP="00AB4C60">
            <w:pPr>
              <w:numPr>
                <w:ilvl w:val="0"/>
                <w:numId w:val="120"/>
              </w:numPr>
              <w:spacing w:after="0" w:line="240" w:lineRule="auto"/>
              <w:contextualSpacing/>
              <w:jc w:val="center"/>
              <w:rPr>
                <w:rFonts w:ascii="Times New Roman" w:hAnsi="Times New Roman"/>
                <w:b/>
                <w:sz w:val="24"/>
                <w:szCs w:val="24"/>
                <w:lang w:val="ro-RO"/>
              </w:rPr>
            </w:pPr>
          </w:p>
        </w:tc>
        <w:tc>
          <w:tcPr>
            <w:tcW w:w="8309" w:type="dxa"/>
          </w:tcPr>
          <w:p w14:paraId="3FF013D4" w14:textId="77777777" w:rsidR="009D474B" w:rsidRPr="00E269BB" w:rsidRDefault="009D474B" w:rsidP="0057722B">
            <w:pPr>
              <w:spacing w:after="0" w:line="240" w:lineRule="auto"/>
              <w:rPr>
                <w:rFonts w:ascii="Times New Roman" w:hAnsi="Times New Roman"/>
              </w:rPr>
            </w:pPr>
            <w:proofErr w:type="spellStart"/>
            <w:r w:rsidRPr="00E269BB">
              <w:rPr>
                <w:rFonts w:ascii="Times New Roman" w:hAnsi="Times New Roman"/>
              </w:rPr>
              <w:t>Reproducţia</w:t>
            </w:r>
            <w:proofErr w:type="spellEnd"/>
            <w:r w:rsidRPr="00E269BB">
              <w:rPr>
                <w:rFonts w:ascii="Times New Roman" w:hAnsi="Times New Roman"/>
              </w:rPr>
              <w:t xml:space="preserve"> </w:t>
            </w:r>
            <w:proofErr w:type="spellStart"/>
            <w:r w:rsidRPr="00E269BB">
              <w:rPr>
                <w:rFonts w:ascii="Times New Roman" w:hAnsi="Times New Roman"/>
              </w:rPr>
              <w:t>şi</w:t>
            </w:r>
            <w:proofErr w:type="spellEnd"/>
            <w:r w:rsidRPr="00E269BB">
              <w:rPr>
                <w:rFonts w:ascii="Times New Roman" w:hAnsi="Times New Roman"/>
              </w:rPr>
              <w:t xml:space="preserve"> </w:t>
            </w:r>
            <w:proofErr w:type="spellStart"/>
            <w:r w:rsidRPr="00E269BB">
              <w:rPr>
                <w:rFonts w:ascii="Times New Roman" w:hAnsi="Times New Roman"/>
              </w:rPr>
              <w:t>selecţia</w:t>
            </w:r>
            <w:proofErr w:type="spellEnd"/>
            <w:r w:rsidRPr="00E269BB">
              <w:rPr>
                <w:rFonts w:ascii="Times New Roman" w:hAnsi="Times New Roman"/>
              </w:rPr>
              <w:t xml:space="preserve"> </w:t>
            </w:r>
            <w:proofErr w:type="spellStart"/>
            <w:r w:rsidRPr="00E269BB">
              <w:rPr>
                <w:rFonts w:ascii="Times New Roman" w:hAnsi="Times New Roman"/>
              </w:rPr>
              <w:t>peştilor</w:t>
            </w:r>
            <w:proofErr w:type="spellEnd"/>
          </w:p>
        </w:tc>
      </w:tr>
      <w:tr w:rsidR="009D474B" w:rsidRPr="0012359D" w14:paraId="484A2D49" w14:textId="77777777" w:rsidTr="0057722B">
        <w:trPr>
          <w:gridAfter w:val="1"/>
          <w:wAfter w:w="37" w:type="dxa"/>
          <w:trHeight w:val="198"/>
        </w:trPr>
        <w:tc>
          <w:tcPr>
            <w:tcW w:w="563" w:type="dxa"/>
            <w:gridSpan w:val="2"/>
            <w:vMerge/>
            <w:vAlign w:val="center"/>
          </w:tcPr>
          <w:p w14:paraId="379F3CC4" w14:textId="77777777" w:rsidR="009D474B" w:rsidRPr="0012359D" w:rsidRDefault="009D474B"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2EB0809" w14:textId="77777777" w:rsidR="009D474B" w:rsidRPr="0012359D" w:rsidRDefault="009D474B" w:rsidP="00AB4C60">
            <w:pPr>
              <w:numPr>
                <w:ilvl w:val="0"/>
                <w:numId w:val="120"/>
              </w:numPr>
              <w:spacing w:after="0" w:line="240" w:lineRule="auto"/>
              <w:contextualSpacing/>
              <w:jc w:val="center"/>
              <w:rPr>
                <w:rFonts w:ascii="Times New Roman" w:hAnsi="Times New Roman"/>
                <w:b/>
                <w:sz w:val="24"/>
                <w:szCs w:val="24"/>
                <w:lang w:val="ro-RO"/>
              </w:rPr>
            </w:pPr>
          </w:p>
        </w:tc>
        <w:tc>
          <w:tcPr>
            <w:tcW w:w="8309" w:type="dxa"/>
          </w:tcPr>
          <w:p w14:paraId="3DA0437F" w14:textId="77777777" w:rsidR="009D474B" w:rsidRPr="00E269BB" w:rsidRDefault="009D474B" w:rsidP="0057722B">
            <w:pPr>
              <w:spacing w:after="0" w:line="240" w:lineRule="auto"/>
              <w:rPr>
                <w:rFonts w:ascii="Times New Roman" w:hAnsi="Times New Roman"/>
              </w:rPr>
            </w:pPr>
            <w:proofErr w:type="spellStart"/>
            <w:r w:rsidRPr="00E269BB">
              <w:rPr>
                <w:rFonts w:ascii="Times New Roman" w:hAnsi="Times New Roman"/>
              </w:rPr>
              <w:t>Tehnologii</w:t>
            </w:r>
            <w:proofErr w:type="spellEnd"/>
            <w:r w:rsidRPr="00E269BB">
              <w:rPr>
                <w:rFonts w:ascii="Times New Roman" w:hAnsi="Times New Roman"/>
              </w:rPr>
              <w:t xml:space="preserve"> </w:t>
            </w:r>
            <w:proofErr w:type="spellStart"/>
            <w:r w:rsidRPr="00E269BB">
              <w:rPr>
                <w:rFonts w:ascii="Times New Roman" w:hAnsi="Times New Roman"/>
              </w:rPr>
              <w:t>generale</w:t>
            </w:r>
            <w:proofErr w:type="spellEnd"/>
            <w:r w:rsidRPr="00E269BB">
              <w:rPr>
                <w:rFonts w:ascii="Times New Roman" w:hAnsi="Times New Roman"/>
              </w:rPr>
              <w:t xml:space="preserve"> </w:t>
            </w:r>
            <w:proofErr w:type="spellStart"/>
            <w:r w:rsidRPr="00E269BB">
              <w:rPr>
                <w:rFonts w:ascii="Times New Roman" w:hAnsi="Times New Roman"/>
              </w:rPr>
              <w:t>în</w:t>
            </w:r>
            <w:proofErr w:type="spellEnd"/>
            <w:r w:rsidRPr="00E269BB">
              <w:rPr>
                <w:rFonts w:ascii="Times New Roman" w:hAnsi="Times New Roman"/>
              </w:rPr>
              <w:t xml:space="preserve"> </w:t>
            </w:r>
            <w:proofErr w:type="spellStart"/>
            <w:r w:rsidRPr="00E269BB">
              <w:rPr>
                <w:rFonts w:ascii="Times New Roman" w:hAnsi="Times New Roman"/>
              </w:rPr>
              <w:t>acvacultură</w:t>
            </w:r>
            <w:proofErr w:type="spellEnd"/>
          </w:p>
        </w:tc>
      </w:tr>
      <w:tr w:rsidR="009D474B" w:rsidRPr="0012359D" w14:paraId="04162B3D" w14:textId="77777777" w:rsidTr="0057722B">
        <w:trPr>
          <w:gridAfter w:val="1"/>
          <w:wAfter w:w="37" w:type="dxa"/>
          <w:trHeight w:val="198"/>
        </w:trPr>
        <w:tc>
          <w:tcPr>
            <w:tcW w:w="563" w:type="dxa"/>
            <w:gridSpan w:val="2"/>
            <w:vMerge/>
            <w:vAlign w:val="center"/>
          </w:tcPr>
          <w:p w14:paraId="60B834AA" w14:textId="77777777" w:rsidR="009D474B" w:rsidRPr="0012359D" w:rsidRDefault="009D474B"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5C95439" w14:textId="77777777" w:rsidR="009D474B" w:rsidRPr="0012359D" w:rsidRDefault="009D474B" w:rsidP="00AB4C60">
            <w:pPr>
              <w:numPr>
                <w:ilvl w:val="0"/>
                <w:numId w:val="120"/>
              </w:numPr>
              <w:spacing w:after="0" w:line="240" w:lineRule="auto"/>
              <w:contextualSpacing/>
              <w:jc w:val="center"/>
              <w:rPr>
                <w:rFonts w:ascii="Times New Roman" w:hAnsi="Times New Roman"/>
                <w:b/>
                <w:sz w:val="24"/>
                <w:szCs w:val="24"/>
                <w:lang w:val="ro-RO"/>
              </w:rPr>
            </w:pPr>
          </w:p>
        </w:tc>
        <w:tc>
          <w:tcPr>
            <w:tcW w:w="8309" w:type="dxa"/>
          </w:tcPr>
          <w:p w14:paraId="67B0C8D9" w14:textId="77777777" w:rsidR="009D474B" w:rsidRPr="00E269BB" w:rsidRDefault="009D474B" w:rsidP="0057722B">
            <w:pPr>
              <w:spacing w:after="0" w:line="240" w:lineRule="auto"/>
              <w:rPr>
                <w:rFonts w:ascii="Times New Roman" w:hAnsi="Times New Roman"/>
              </w:rPr>
            </w:pPr>
            <w:proofErr w:type="spellStart"/>
            <w:r w:rsidRPr="00E269BB">
              <w:rPr>
                <w:rFonts w:ascii="Times New Roman" w:hAnsi="Times New Roman"/>
              </w:rPr>
              <w:t>Topografie</w:t>
            </w:r>
            <w:proofErr w:type="spellEnd"/>
            <w:r w:rsidRPr="00E269BB">
              <w:rPr>
                <w:rFonts w:ascii="Times New Roman" w:hAnsi="Times New Roman"/>
              </w:rPr>
              <w:t xml:space="preserve"> </w:t>
            </w:r>
            <w:proofErr w:type="spellStart"/>
            <w:r w:rsidRPr="00E269BB">
              <w:rPr>
                <w:rFonts w:ascii="Times New Roman" w:hAnsi="Times New Roman"/>
              </w:rPr>
              <w:t>şi</w:t>
            </w:r>
            <w:proofErr w:type="spellEnd"/>
            <w:r w:rsidRPr="00E269BB">
              <w:rPr>
                <w:rFonts w:ascii="Times New Roman" w:hAnsi="Times New Roman"/>
              </w:rPr>
              <w:t xml:space="preserve"> </w:t>
            </w:r>
            <w:proofErr w:type="spellStart"/>
            <w:r w:rsidRPr="00E269BB">
              <w:rPr>
                <w:rFonts w:ascii="Times New Roman" w:hAnsi="Times New Roman"/>
              </w:rPr>
              <w:t>cartografie</w:t>
            </w:r>
            <w:proofErr w:type="spellEnd"/>
          </w:p>
        </w:tc>
      </w:tr>
      <w:tr w:rsidR="009D474B" w:rsidRPr="0012359D" w14:paraId="41198131" w14:textId="77777777" w:rsidTr="0057722B">
        <w:trPr>
          <w:gridAfter w:val="1"/>
          <w:wAfter w:w="37" w:type="dxa"/>
          <w:trHeight w:val="198"/>
        </w:trPr>
        <w:tc>
          <w:tcPr>
            <w:tcW w:w="563" w:type="dxa"/>
            <w:gridSpan w:val="2"/>
            <w:vMerge/>
            <w:vAlign w:val="center"/>
          </w:tcPr>
          <w:p w14:paraId="6185870B" w14:textId="77777777" w:rsidR="009D474B" w:rsidRPr="0012359D" w:rsidRDefault="009D474B"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A9AA090" w14:textId="77777777" w:rsidR="009D474B" w:rsidRPr="0012359D" w:rsidRDefault="009D474B" w:rsidP="00AB4C60">
            <w:pPr>
              <w:numPr>
                <w:ilvl w:val="0"/>
                <w:numId w:val="120"/>
              </w:numPr>
              <w:spacing w:after="0" w:line="240" w:lineRule="auto"/>
              <w:contextualSpacing/>
              <w:jc w:val="center"/>
              <w:rPr>
                <w:rFonts w:ascii="Times New Roman" w:hAnsi="Times New Roman"/>
                <w:b/>
                <w:sz w:val="24"/>
                <w:szCs w:val="24"/>
                <w:lang w:val="ro-RO"/>
              </w:rPr>
            </w:pPr>
          </w:p>
        </w:tc>
        <w:tc>
          <w:tcPr>
            <w:tcW w:w="8309" w:type="dxa"/>
          </w:tcPr>
          <w:p w14:paraId="790E9FE8" w14:textId="77777777" w:rsidR="009D474B" w:rsidRDefault="009D474B" w:rsidP="0057722B">
            <w:r w:rsidRPr="00E269BB">
              <w:rPr>
                <w:rFonts w:ascii="Times New Roman" w:hAnsi="Times New Roman"/>
              </w:rPr>
              <w:t xml:space="preserve"> </w:t>
            </w:r>
            <w:proofErr w:type="spellStart"/>
            <w:r w:rsidRPr="00E269BB">
              <w:rPr>
                <w:rFonts w:ascii="Times New Roman" w:hAnsi="Times New Roman"/>
              </w:rPr>
              <w:t>Unelte</w:t>
            </w:r>
            <w:proofErr w:type="spellEnd"/>
            <w:r w:rsidRPr="00E269BB">
              <w:rPr>
                <w:rFonts w:ascii="Times New Roman" w:hAnsi="Times New Roman"/>
              </w:rPr>
              <w:t xml:space="preserve"> de </w:t>
            </w:r>
            <w:proofErr w:type="spellStart"/>
            <w:r w:rsidRPr="00E269BB">
              <w:rPr>
                <w:rFonts w:ascii="Times New Roman" w:hAnsi="Times New Roman"/>
              </w:rPr>
              <w:t>pescuit</w:t>
            </w:r>
            <w:proofErr w:type="spellEnd"/>
            <w:r w:rsidRPr="00E269BB">
              <w:rPr>
                <w:rFonts w:ascii="Times New Roman" w:hAnsi="Times New Roman"/>
              </w:rPr>
              <w:t xml:space="preserve"> </w:t>
            </w:r>
            <w:proofErr w:type="spellStart"/>
            <w:r w:rsidRPr="00E269BB">
              <w:rPr>
                <w:rFonts w:ascii="Times New Roman" w:hAnsi="Times New Roman"/>
              </w:rPr>
              <w:t>şi</w:t>
            </w:r>
            <w:proofErr w:type="spellEnd"/>
            <w:r w:rsidRPr="00E269BB">
              <w:rPr>
                <w:rFonts w:ascii="Times New Roman" w:hAnsi="Times New Roman"/>
              </w:rPr>
              <w:t xml:space="preserve"> </w:t>
            </w:r>
            <w:proofErr w:type="spellStart"/>
            <w:r w:rsidRPr="00E269BB">
              <w:rPr>
                <w:rFonts w:ascii="Times New Roman" w:hAnsi="Times New Roman"/>
              </w:rPr>
              <w:t>tehnica</w:t>
            </w:r>
            <w:proofErr w:type="spellEnd"/>
            <w:r w:rsidRPr="00E269BB">
              <w:rPr>
                <w:rFonts w:ascii="Times New Roman" w:hAnsi="Times New Roman"/>
              </w:rPr>
              <w:t xml:space="preserve"> </w:t>
            </w:r>
            <w:proofErr w:type="spellStart"/>
            <w:r w:rsidRPr="00E269BB">
              <w:rPr>
                <w:rFonts w:ascii="Times New Roman" w:hAnsi="Times New Roman"/>
              </w:rPr>
              <w:t>pescuitului</w:t>
            </w:r>
            <w:proofErr w:type="spellEnd"/>
          </w:p>
        </w:tc>
      </w:tr>
      <w:tr w:rsidR="001C10B5" w:rsidRPr="0012359D" w14:paraId="2FB47424" w14:textId="77777777" w:rsidTr="005F283E">
        <w:trPr>
          <w:gridAfter w:val="1"/>
          <w:wAfter w:w="37" w:type="dxa"/>
          <w:trHeight w:val="251"/>
        </w:trPr>
        <w:tc>
          <w:tcPr>
            <w:tcW w:w="563" w:type="dxa"/>
            <w:gridSpan w:val="2"/>
            <w:vMerge/>
            <w:vAlign w:val="center"/>
          </w:tcPr>
          <w:p w14:paraId="0A7DFCA9" w14:textId="77777777" w:rsidR="001C10B5" w:rsidRPr="0012359D" w:rsidRDefault="001C10B5"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E529A4A" w14:textId="77777777" w:rsidR="001C10B5" w:rsidRPr="0012359D" w:rsidRDefault="001C10B5" w:rsidP="00AB4C60">
            <w:pPr>
              <w:numPr>
                <w:ilvl w:val="0"/>
                <w:numId w:val="120"/>
              </w:numPr>
              <w:spacing w:after="0" w:line="240" w:lineRule="auto"/>
              <w:contextualSpacing/>
              <w:jc w:val="center"/>
              <w:rPr>
                <w:rFonts w:ascii="Times New Roman" w:hAnsi="Times New Roman"/>
                <w:b/>
                <w:sz w:val="24"/>
                <w:szCs w:val="24"/>
                <w:lang w:val="ro-RO"/>
              </w:rPr>
            </w:pPr>
          </w:p>
        </w:tc>
        <w:tc>
          <w:tcPr>
            <w:tcW w:w="8309" w:type="dxa"/>
            <w:vAlign w:val="center"/>
          </w:tcPr>
          <w:p w14:paraId="61F5D9E1" w14:textId="77777777" w:rsidR="001C10B5" w:rsidRPr="0012359D" w:rsidRDefault="001C10B5" w:rsidP="0099271F">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Practica de specialitate</w:t>
            </w:r>
          </w:p>
        </w:tc>
      </w:tr>
      <w:tr w:rsidR="001C10B5" w:rsidRPr="0012359D" w14:paraId="5419DF50" w14:textId="77777777" w:rsidTr="005F283E">
        <w:trPr>
          <w:gridAfter w:val="1"/>
          <w:wAfter w:w="37" w:type="dxa"/>
          <w:trHeight w:val="198"/>
        </w:trPr>
        <w:tc>
          <w:tcPr>
            <w:tcW w:w="563" w:type="dxa"/>
            <w:gridSpan w:val="2"/>
            <w:vMerge/>
            <w:vAlign w:val="center"/>
          </w:tcPr>
          <w:p w14:paraId="38D85608" w14:textId="77777777" w:rsidR="001C10B5" w:rsidRPr="0012359D" w:rsidRDefault="001C10B5"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E693949" w14:textId="77777777" w:rsidR="001C10B5" w:rsidRPr="0012359D" w:rsidRDefault="001C10B5" w:rsidP="00AB4C60">
            <w:pPr>
              <w:numPr>
                <w:ilvl w:val="0"/>
                <w:numId w:val="120"/>
              </w:numPr>
              <w:spacing w:after="0" w:line="240" w:lineRule="auto"/>
              <w:contextualSpacing/>
              <w:jc w:val="center"/>
              <w:rPr>
                <w:rFonts w:ascii="Times New Roman" w:hAnsi="Times New Roman"/>
                <w:b/>
                <w:sz w:val="24"/>
                <w:szCs w:val="24"/>
                <w:lang w:val="ro-RO"/>
              </w:rPr>
            </w:pPr>
          </w:p>
        </w:tc>
        <w:tc>
          <w:tcPr>
            <w:tcW w:w="8309" w:type="dxa"/>
            <w:vAlign w:val="center"/>
          </w:tcPr>
          <w:p w14:paraId="05C79132" w14:textId="77777777" w:rsidR="001C10B5" w:rsidRPr="0012359D" w:rsidRDefault="001C10B5" w:rsidP="0099271F">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Elaborarea </w:t>
            </w:r>
            <w:r w:rsidRPr="0012359D">
              <w:rPr>
                <w:rFonts w:ascii="Times New Roman" w:hAnsi="Times New Roman"/>
                <w:b/>
                <w:i/>
                <w:color w:val="C00000"/>
                <w:sz w:val="24"/>
                <w:szCs w:val="24"/>
                <w:lang w:val="ro-RO"/>
              </w:rPr>
              <w:t>Proiectului de diplomă</w:t>
            </w:r>
          </w:p>
        </w:tc>
      </w:tr>
      <w:tr w:rsidR="001C10B5" w:rsidRPr="0012359D" w14:paraId="743460A6" w14:textId="77777777" w:rsidTr="005F283E">
        <w:trPr>
          <w:gridAfter w:val="1"/>
          <w:wAfter w:w="37" w:type="dxa"/>
          <w:trHeight w:val="198"/>
        </w:trPr>
        <w:tc>
          <w:tcPr>
            <w:tcW w:w="563" w:type="dxa"/>
            <w:gridSpan w:val="2"/>
            <w:vMerge/>
            <w:vAlign w:val="center"/>
          </w:tcPr>
          <w:p w14:paraId="7F98EA15" w14:textId="77777777" w:rsidR="001C10B5" w:rsidRPr="0012359D" w:rsidRDefault="001C10B5"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85928A8" w14:textId="77777777" w:rsidR="001C10B5" w:rsidRPr="0012359D" w:rsidRDefault="001C10B5" w:rsidP="00AB4C60">
            <w:pPr>
              <w:numPr>
                <w:ilvl w:val="0"/>
                <w:numId w:val="120"/>
              </w:numPr>
              <w:spacing w:after="0" w:line="240" w:lineRule="auto"/>
              <w:contextualSpacing/>
              <w:jc w:val="center"/>
              <w:rPr>
                <w:rFonts w:ascii="Times New Roman" w:hAnsi="Times New Roman"/>
                <w:b/>
                <w:sz w:val="24"/>
                <w:szCs w:val="24"/>
                <w:lang w:val="ro-RO"/>
              </w:rPr>
            </w:pPr>
          </w:p>
        </w:tc>
        <w:tc>
          <w:tcPr>
            <w:tcW w:w="8309" w:type="dxa"/>
            <w:vAlign w:val="center"/>
          </w:tcPr>
          <w:p w14:paraId="7F7986C6" w14:textId="77777777" w:rsidR="001C10B5" w:rsidRPr="0012359D" w:rsidRDefault="001C10B5" w:rsidP="0099271F">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Practică pentru </w:t>
            </w:r>
            <w:r w:rsidRPr="0012359D">
              <w:rPr>
                <w:rFonts w:ascii="Times New Roman" w:hAnsi="Times New Roman"/>
                <w:b/>
                <w:i/>
                <w:color w:val="C00000"/>
                <w:sz w:val="24"/>
                <w:szCs w:val="24"/>
                <w:lang w:val="ro-RO"/>
              </w:rPr>
              <w:t>Proiectul de diplomă</w:t>
            </w:r>
          </w:p>
        </w:tc>
      </w:tr>
      <w:tr w:rsidR="001C10B5" w:rsidRPr="0012359D" w14:paraId="4A1DCDDB" w14:textId="77777777" w:rsidTr="005F283E">
        <w:trPr>
          <w:gridAfter w:val="1"/>
          <w:wAfter w:w="37" w:type="dxa"/>
          <w:trHeight w:val="198"/>
        </w:trPr>
        <w:tc>
          <w:tcPr>
            <w:tcW w:w="563" w:type="dxa"/>
            <w:gridSpan w:val="2"/>
            <w:vAlign w:val="center"/>
          </w:tcPr>
          <w:p w14:paraId="186CB0ED" w14:textId="77777777" w:rsidR="001C10B5" w:rsidRPr="0012359D" w:rsidRDefault="001C10B5"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CCC27E0" w14:textId="77777777" w:rsidR="001C10B5" w:rsidRPr="0012359D" w:rsidRDefault="001C10B5" w:rsidP="0099271F">
            <w:pPr>
              <w:spacing w:after="0" w:line="240" w:lineRule="auto"/>
              <w:contextualSpacing/>
              <w:jc w:val="center"/>
              <w:rPr>
                <w:rFonts w:ascii="Times New Roman" w:hAnsi="Times New Roman"/>
                <w:b/>
                <w:sz w:val="24"/>
                <w:szCs w:val="24"/>
                <w:lang w:val="ro-RO"/>
              </w:rPr>
            </w:pPr>
          </w:p>
        </w:tc>
        <w:tc>
          <w:tcPr>
            <w:tcW w:w="8309" w:type="dxa"/>
          </w:tcPr>
          <w:p w14:paraId="5F22838E" w14:textId="77777777" w:rsidR="001C10B5" w:rsidRPr="0012359D" w:rsidRDefault="001C10B5" w:rsidP="0099271F">
            <w:pPr>
              <w:spacing w:after="0" w:line="240" w:lineRule="auto"/>
              <w:contextualSpacing/>
              <w:rPr>
                <w:rFonts w:ascii="Times New Roman" w:hAnsi="Times New Roman"/>
                <w:b/>
                <w:color w:val="C00000"/>
                <w:sz w:val="24"/>
                <w:szCs w:val="24"/>
                <w:lang w:val="ro-RO"/>
              </w:rPr>
            </w:pPr>
          </w:p>
        </w:tc>
      </w:tr>
      <w:tr w:rsidR="001C10B5" w:rsidRPr="0012359D" w14:paraId="4DEF97CB" w14:textId="77777777" w:rsidTr="005F283E">
        <w:trPr>
          <w:gridAfter w:val="1"/>
          <w:wAfter w:w="37" w:type="dxa"/>
          <w:trHeight w:val="198"/>
        </w:trPr>
        <w:tc>
          <w:tcPr>
            <w:tcW w:w="563" w:type="dxa"/>
            <w:gridSpan w:val="2"/>
            <w:vMerge w:val="restart"/>
            <w:shd w:val="clear" w:color="auto" w:fill="DBE5F1"/>
          </w:tcPr>
          <w:p w14:paraId="746F1A48" w14:textId="77777777" w:rsidR="001C10B5" w:rsidRPr="0012359D" w:rsidRDefault="001C10B5" w:rsidP="0099271F">
            <w:pPr>
              <w:spacing w:after="0" w:line="240" w:lineRule="auto"/>
              <w:contextualSpacing/>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4.</w:t>
            </w:r>
          </w:p>
        </w:tc>
        <w:tc>
          <w:tcPr>
            <w:tcW w:w="9006" w:type="dxa"/>
            <w:gridSpan w:val="3"/>
            <w:vAlign w:val="center"/>
          </w:tcPr>
          <w:p w14:paraId="6550202F" w14:textId="77777777" w:rsidR="001C10B5" w:rsidRPr="0012359D" w:rsidRDefault="001C10B5" w:rsidP="0099271F">
            <w:pPr>
              <w:pStyle w:val="Listparagraf"/>
              <w:ind w:left="0"/>
              <w:rPr>
                <w:b/>
                <w:color w:val="002060"/>
                <w:sz w:val="24"/>
                <w:szCs w:val="24"/>
                <w:lang w:val="ro-RO"/>
              </w:rPr>
            </w:pPr>
            <w:r w:rsidRPr="0012359D">
              <w:rPr>
                <w:b/>
                <w:bCs/>
                <w:i/>
                <w:color w:val="002060"/>
                <w:sz w:val="24"/>
                <w:szCs w:val="24"/>
                <w:lang w:val="ro-RO" w:eastAsia="ro-RO"/>
              </w:rPr>
              <w:t xml:space="preserve">Programul de </w:t>
            </w:r>
            <w:proofErr w:type="spellStart"/>
            <w:r w:rsidRPr="0012359D">
              <w:rPr>
                <w:b/>
                <w:bCs/>
                <w:i/>
                <w:color w:val="002060"/>
                <w:sz w:val="24"/>
                <w:szCs w:val="24"/>
                <w:lang w:val="ro-RO" w:eastAsia="ro-RO"/>
              </w:rPr>
              <w:t>studii:</w:t>
            </w:r>
            <w:r w:rsidRPr="0012359D">
              <w:rPr>
                <w:b/>
                <w:color w:val="002060"/>
                <w:sz w:val="24"/>
                <w:szCs w:val="24"/>
                <w:lang w:val="ro-RO"/>
              </w:rPr>
              <w:t>Protecția</w:t>
            </w:r>
            <w:proofErr w:type="spellEnd"/>
            <w:r w:rsidRPr="0012359D">
              <w:rPr>
                <w:b/>
                <w:color w:val="002060"/>
                <w:sz w:val="24"/>
                <w:szCs w:val="24"/>
                <w:lang w:val="ro-RO"/>
              </w:rPr>
              <w:t xml:space="preserve"> consumatorului și a mediului (L20501015050)</w:t>
            </w:r>
          </w:p>
        </w:tc>
      </w:tr>
      <w:tr w:rsidR="009D474B" w:rsidRPr="0012359D" w14:paraId="27F0D899" w14:textId="77777777" w:rsidTr="0057722B">
        <w:trPr>
          <w:gridAfter w:val="1"/>
          <w:wAfter w:w="37" w:type="dxa"/>
          <w:trHeight w:val="198"/>
        </w:trPr>
        <w:tc>
          <w:tcPr>
            <w:tcW w:w="563" w:type="dxa"/>
            <w:gridSpan w:val="2"/>
            <w:vMerge/>
            <w:shd w:val="clear" w:color="auto" w:fill="DBE5F1"/>
            <w:vAlign w:val="center"/>
          </w:tcPr>
          <w:p w14:paraId="7B9F3616" w14:textId="77777777" w:rsidR="009D474B" w:rsidRPr="0012359D" w:rsidRDefault="009D474B"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5EAE70D" w14:textId="77777777" w:rsidR="009D474B" w:rsidRPr="0012359D" w:rsidRDefault="009D474B" w:rsidP="00AB4C60">
            <w:pPr>
              <w:numPr>
                <w:ilvl w:val="0"/>
                <w:numId w:val="119"/>
              </w:numPr>
              <w:spacing w:after="0" w:line="240" w:lineRule="auto"/>
              <w:contextualSpacing/>
              <w:jc w:val="center"/>
              <w:rPr>
                <w:rFonts w:ascii="Times New Roman" w:hAnsi="Times New Roman"/>
                <w:b/>
                <w:bCs/>
                <w:sz w:val="24"/>
                <w:szCs w:val="24"/>
                <w:lang w:val="ro-RO"/>
              </w:rPr>
            </w:pPr>
          </w:p>
        </w:tc>
        <w:tc>
          <w:tcPr>
            <w:tcW w:w="8309" w:type="dxa"/>
          </w:tcPr>
          <w:p w14:paraId="3FAE9758" w14:textId="77777777" w:rsidR="009D474B" w:rsidRPr="006E5C50" w:rsidRDefault="009D474B" w:rsidP="0057722B">
            <w:pPr>
              <w:spacing w:after="0" w:line="240" w:lineRule="auto"/>
              <w:rPr>
                <w:rFonts w:ascii="Times New Roman" w:hAnsi="Times New Roman"/>
              </w:rPr>
            </w:pPr>
            <w:proofErr w:type="spellStart"/>
            <w:r w:rsidRPr="006E5C50">
              <w:rPr>
                <w:rFonts w:ascii="Times New Roman" w:hAnsi="Times New Roman"/>
              </w:rPr>
              <w:t>Agenţi</w:t>
            </w:r>
            <w:proofErr w:type="spellEnd"/>
            <w:r w:rsidRPr="006E5C50">
              <w:rPr>
                <w:rFonts w:ascii="Times New Roman" w:hAnsi="Times New Roman"/>
              </w:rPr>
              <w:t xml:space="preserve"> </w:t>
            </w:r>
            <w:proofErr w:type="spellStart"/>
            <w:r w:rsidRPr="006E5C50">
              <w:rPr>
                <w:rFonts w:ascii="Times New Roman" w:hAnsi="Times New Roman"/>
              </w:rPr>
              <w:t>poluanţi</w:t>
            </w:r>
            <w:proofErr w:type="spellEnd"/>
            <w:r w:rsidRPr="006E5C50">
              <w:rPr>
                <w:rFonts w:ascii="Times New Roman" w:hAnsi="Times New Roman"/>
              </w:rPr>
              <w:t xml:space="preserve"> </w:t>
            </w:r>
            <w:proofErr w:type="spellStart"/>
            <w:r w:rsidRPr="006E5C50">
              <w:rPr>
                <w:rFonts w:ascii="Times New Roman" w:hAnsi="Times New Roman"/>
              </w:rPr>
              <w:t>şi</w:t>
            </w:r>
            <w:proofErr w:type="spellEnd"/>
            <w:r w:rsidRPr="006E5C50">
              <w:rPr>
                <w:rFonts w:ascii="Times New Roman" w:hAnsi="Times New Roman"/>
              </w:rPr>
              <w:t xml:space="preserve"> </w:t>
            </w:r>
            <w:proofErr w:type="spellStart"/>
            <w:r w:rsidRPr="006E5C50">
              <w:rPr>
                <w:rFonts w:ascii="Times New Roman" w:hAnsi="Times New Roman"/>
              </w:rPr>
              <w:t>impactul</w:t>
            </w:r>
            <w:proofErr w:type="spellEnd"/>
            <w:r w:rsidRPr="006E5C50">
              <w:rPr>
                <w:rFonts w:ascii="Times New Roman" w:hAnsi="Times New Roman"/>
              </w:rPr>
              <w:t xml:space="preserve"> lor </w:t>
            </w:r>
            <w:proofErr w:type="spellStart"/>
            <w:r w:rsidRPr="006E5C50">
              <w:rPr>
                <w:rFonts w:ascii="Times New Roman" w:hAnsi="Times New Roman"/>
              </w:rPr>
              <w:t>asupra</w:t>
            </w:r>
            <w:proofErr w:type="spellEnd"/>
            <w:r w:rsidRPr="006E5C50">
              <w:rPr>
                <w:rFonts w:ascii="Times New Roman" w:hAnsi="Times New Roman"/>
              </w:rPr>
              <w:t xml:space="preserve"> </w:t>
            </w:r>
            <w:proofErr w:type="spellStart"/>
            <w:r w:rsidRPr="006E5C50">
              <w:rPr>
                <w:rFonts w:ascii="Times New Roman" w:hAnsi="Times New Roman"/>
              </w:rPr>
              <w:t>mediului</w:t>
            </w:r>
            <w:proofErr w:type="spellEnd"/>
            <w:r w:rsidRPr="006E5C50">
              <w:rPr>
                <w:rFonts w:ascii="Times New Roman" w:hAnsi="Times New Roman"/>
              </w:rPr>
              <w:t xml:space="preserve"> </w:t>
            </w:r>
            <w:proofErr w:type="spellStart"/>
            <w:r w:rsidRPr="006E5C50">
              <w:rPr>
                <w:rFonts w:ascii="Times New Roman" w:hAnsi="Times New Roman"/>
              </w:rPr>
              <w:t>şi</w:t>
            </w:r>
            <w:proofErr w:type="spellEnd"/>
            <w:r w:rsidRPr="006E5C50">
              <w:rPr>
                <w:rFonts w:ascii="Times New Roman" w:hAnsi="Times New Roman"/>
              </w:rPr>
              <w:t xml:space="preserve"> </w:t>
            </w:r>
            <w:proofErr w:type="spellStart"/>
            <w:r w:rsidRPr="006E5C50">
              <w:rPr>
                <w:rFonts w:ascii="Times New Roman" w:hAnsi="Times New Roman"/>
              </w:rPr>
              <w:t>consumatorului</w:t>
            </w:r>
            <w:proofErr w:type="spellEnd"/>
          </w:p>
        </w:tc>
      </w:tr>
      <w:tr w:rsidR="009D474B" w:rsidRPr="0012359D" w14:paraId="5905438C" w14:textId="77777777" w:rsidTr="0057722B">
        <w:trPr>
          <w:gridAfter w:val="1"/>
          <w:wAfter w:w="37" w:type="dxa"/>
          <w:trHeight w:val="198"/>
        </w:trPr>
        <w:tc>
          <w:tcPr>
            <w:tcW w:w="563" w:type="dxa"/>
            <w:gridSpan w:val="2"/>
            <w:vMerge/>
            <w:shd w:val="clear" w:color="auto" w:fill="DBE5F1"/>
            <w:vAlign w:val="center"/>
          </w:tcPr>
          <w:p w14:paraId="5DB21FF3" w14:textId="77777777" w:rsidR="009D474B" w:rsidRPr="0012359D" w:rsidRDefault="009D474B"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5809A3A" w14:textId="77777777" w:rsidR="009D474B" w:rsidRPr="0012359D" w:rsidRDefault="009D474B" w:rsidP="00AB4C60">
            <w:pPr>
              <w:numPr>
                <w:ilvl w:val="0"/>
                <w:numId w:val="119"/>
              </w:numPr>
              <w:spacing w:after="0" w:line="240" w:lineRule="auto"/>
              <w:contextualSpacing/>
              <w:jc w:val="center"/>
              <w:rPr>
                <w:rFonts w:ascii="Times New Roman" w:hAnsi="Times New Roman"/>
                <w:b/>
                <w:bCs/>
                <w:sz w:val="24"/>
                <w:szCs w:val="24"/>
                <w:lang w:val="ro-RO"/>
              </w:rPr>
            </w:pPr>
          </w:p>
        </w:tc>
        <w:tc>
          <w:tcPr>
            <w:tcW w:w="8309" w:type="dxa"/>
          </w:tcPr>
          <w:p w14:paraId="01A95A99" w14:textId="77777777" w:rsidR="009D474B" w:rsidRPr="006E5C50" w:rsidRDefault="009D474B" w:rsidP="0057722B">
            <w:pPr>
              <w:spacing w:after="0" w:line="240" w:lineRule="auto"/>
              <w:rPr>
                <w:rFonts w:ascii="Times New Roman" w:hAnsi="Times New Roman"/>
              </w:rPr>
            </w:pPr>
            <w:proofErr w:type="spellStart"/>
            <w:r w:rsidRPr="006E5C50">
              <w:rPr>
                <w:rFonts w:ascii="Times New Roman" w:hAnsi="Times New Roman"/>
              </w:rPr>
              <w:t>Analiza</w:t>
            </w:r>
            <w:proofErr w:type="spellEnd"/>
            <w:r w:rsidRPr="006E5C50">
              <w:rPr>
                <w:rFonts w:ascii="Times New Roman" w:hAnsi="Times New Roman"/>
              </w:rPr>
              <w:t xml:space="preserve"> </w:t>
            </w:r>
            <w:proofErr w:type="spellStart"/>
            <w:r w:rsidRPr="006E5C50">
              <w:rPr>
                <w:rFonts w:ascii="Times New Roman" w:hAnsi="Times New Roman"/>
              </w:rPr>
              <w:t>produselor</w:t>
            </w:r>
            <w:proofErr w:type="spellEnd"/>
            <w:r w:rsidRPr="006E5C50">
              <w:rPr>
                <w:rFonts w:ascii="Times New Roman" w:hAnsi="Times New Roman"/>
              </w:rPr>
              <w:t xml:space="preserve"> </w:t>
            </w:r>
            <w:proofErr w:type="spellStart"/>
            <w:r w:rsidRPr="006E5C50">
              <w:rPr>
                <w:rFonts w:ascii="Times New Roman" w:hAnsi="Times New Roman"/>
              </w:rPr>
              <w:t>alimentare</w:t>
            </w:r>
            <w:proofErr w:type="spellEnd"/>
          </w:p>
        </w:tc>
      </w:tr>
      <w:tr w:rsidR="009D474B" w:rsidRPr="0012359D" w14:paraId="4F7F4AD5" w14:textId="77777777" w:rsidTr="0057722B">
        <w:trPr>
          <w:gridAfter w:val="1"/>
          <w:wAfter w:w="37" w:type="dxa"/>
          <w:trHeight w:val="198"/>
        </w:trPr>
        <w:tc>
          <w:tcPr>
            <w:tcW w:w="563" w:type="dxa"/>
            <w:gridSpan w:val="2"/>
            <w:vMerge/>
            <w:shd w:val="clear" w:color="auto" w:fill="DBE5F1"/>
            <w:vAlign w:val="center"/>
          </w:tcPr>
          <w:p w14:paraId="39FD32E5" w14:textId="77777777" w:rsidR="009D474B" w:rsidRPr="0012359D" w:rsidRDefault="009D474B"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19642C0" w14:textId="77777777" w:rsidR="009D474B" w:rsidRPr="0012359D" w:rsidRDefault="009D474B" w:rsidP="00AB4C60">
            <w:pPr>
              <w:numPr>
                <w:ilvl w:val="0"/>
                <w:numId w:val="119"/>
              </w:numPr>
              <w:spacing w:after="0" w:line="240" w:lineRule="auto"/>
              <w:contextualSpacing/>
              <w:jc w:val="center"/>
              <w:rPr>
                <w:rFonts w:ascii="Times New Roman" w:hAnsi="Times New Roman"/>
                <w:b/>
                <w:bCs/>
                <w:sz w:val="24"/>
                <w:szCs w:val="24"/>
                <w:lang w:val="ro-RO"/>
              </w:rPr>
            </w:pPr>
          </w:p>
        </w:tc>
        <w:tc>
          <w:tcPr>
            <w:tcW w:w="8309" w:type="dxa"/>
          </w:tcPr>
          <w:p w14:paraId="3C8B8522" w14:textId="77777777" w:rsidR="009D474B" w:rsidRPr="006E5C50" w:rsidRDefault="009D474B" w:rsidP="0057722B">
            <w:pPr>
              <w:spacing w:after="0" w:line="240" w:lineRule="auto"/>
              <w:rPr>
                <w:rFonts w:ascii="Times New Roman" w:hAnsi="Times New Roman"/>
              </w:rPr>
            </w:pPr>
            <w:proofErr w:type="spellStart"/>
            <w:r w:rsidRPr="006E5C50">
              <w:rPr>
                <w:rFonts w:ascii="Times New Roman" w:hAnsi="Times New Roman"/>
              </w:rPr>
              <w:t>Atmosfera</w:t>
            </w:r>
            <w:proofErr w:type="spellEnd"/>
            <w:r w:rsidRPr="006E5C50">
              <w:rPr>
                <w:rFonts w:ascii="Times New Roman" w:hAnsi="Times New Roman"/>
              </w:rPr>
              <w:t xml:space="preserve"> </w:t>
            </w:r>
            <w:proofErr w:type="spellStart"/>
            <w:r w:rsidRPr="006E5C50">
              <w:rPr>
                <w:rFonts w:ascii="Times New Roman" w:hAnsi="Times New Roman"/>
              </w:rPr>
              <w:t>și</w:t>
            </w:r>
            <w:proofErr w:type="spellEnd"/>
            <w:r w:rsidRPr="006E5C50">
              <w:rPr>
                <w:rFonts w:ascii="Times New Roman" w:hAnsi="Times New Roman"/>
              </w:rPr>
              <w:t xml:space="preserve"> </w:t>
            </w:r>
            <w:proofErr w:type="spellStart"/>
            <w:r w:rsidRPr="006E5C50">
              <w:rPr>
                <w:rFonts w:ascii="Times New Roman" w:hAnsi="Times New Roman"/>
              </w:rPr>
              <w:t>calitatea</w:t>
            </w:r>
            <w:proofErr w:type="spellEnd"/>
            <w:r w:rsidRPr="006E5C50">
              <w:rPr>
                <w:rFonts w:ascii="Times New Roman" w:hAnsi="Times New Roman"/>
              </w:rPr>
              <w:t xml:space="preserve"> </w:t>
            </w:r>
            <w:proofErr w:type="spellStart"/>
            <w:r w:rsidRPr="006E5C50">
              <w:rPr>
                <w:rFonts w:ascii="Times New Roman" w:hAnsi="Times New Roman"/>
              </w:rPr>
              <w:t>mediului</w:t>
            </w:r>
            <w:proofErr w:type="spellEnd"/>
          </w:p>
        </w:tc>
      </w:tr>
      <w:tr w:rsidR="009D474B" w:rsidRPr="0012359D" w14:paraId="75F8B056" w14:textId="77777777" w:rsidTr="0057722B">
        <w:trPr>
          <w:gridAfter w:val="1"/>
          <w:wAfter w:w="37" w:type="dxa"/>
          <w:trHeight w:val="198"/>
        </w:trPr>
        <w:tc>
          <w:tcPr>
            <w:tcW w:w="563" w:type="dxa"/>
            <w:gridSpan w:val="2"/>
            <w:vMerge/>
            <w:shd w:val="clear" w:color="auto" w:fill="DBE5F1"/>
            <w:vAlign w:val="center"/>
          </w:tcPr>
          <w:p w14:paraId="6166B348" w14:textId="77777777" w:rsidR="009D474B" w:rsidRPr="0012359D" w:rsidRDefault="009D474B"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BF8AC32" w14:textId="77777777" w:rsidR="009D474B" w:rsidRPr="0012359D" w:rsidRDefault="009D474B" w:rsidP="00AB4C60">
            <w:pPr>
              <w:numPr>
                <w:ilvl w:val="0"/>
                <w:numId w:val="119"/>
              </w:numPr>
              <w:spacing w:after="0" w:line="240" w:lineRule="auto"/>
              <w:contextualSpacing/>
              <w:jc w:val="center"/>
              <w:rPr>
                <w:rFonts w:ascii="Times New Roman" w:hAnsi="Times New Roman"/>
                <w:b/>
                <w:bCs/>
                <w:sz w:val="24"/>
                <w:szCs w:val="24"/>
                <w:lang w:val="ro-RO"/>
              </w:rPr>
            </w:pPr>
          </w:p>
        </w:tc>
        <w:tc>
          <w:tcPr>
            <w:tcW w:w="8309" w:type="dxa"/>
          </w:tcPr>
          <w:p w14:paraId="4DF2C83D" w14:textId="77777777" w:rsidR="009D474B" w:rsidRPr="006E5C50" w:rsidRDefault="009D474B" w:rsidP="0057722B">
            <w:pPr>
              <w:spacing w:after="0" w:line="240" w:lineRule="auto"/>
              <w:rPr>
                <w:rFonts w:ascii="Times New Roman" w:hAnsi="Times New Roman"/>
              </w:rPr>
            </w:pPr>
            <w:proofErr w:type="spellStart"/>
            <w:r w:rsidRPr="006E5C50">
              <w:rPr>
                <w:rFonts w:ascii="Times New Roman" w:hAnsi="Times New Roman"/>
              </w:rPr>
              <w:t>Auditul</w:t>
            </w:r>
            <w:proofErr w:type="spellEnd"/>
            <w:r w:rsidRPr="006E5C50">
              <w:rPr>
                <w:rFonts w:ascii="Times New Roman" w:hAnsi="Times New Roman"/>
              </w:rPr>
              <w:t xml:space="preserve"> </w:t>
            </w:r>
            <w:proofErr w:type="spellStart"/>
            <w:r w:rsidRPr="006E5C50">
              <w:rPr>
                <w:rFonts w:ascii="Times New Roman" w:hAnsi="Times New Roman"/>
              </w:rPr>
              <w:t>mediului</w:t>
            </w:r>
            <w:proofErr w:type="spellEnd"/>
          </w:p>
        </w:tc>
      </w:tr>
      <w:tr w:rsidR="009D474B" w:rsidRPr="0012359D" w14:paraId="4DD1ED9E" w14:textId="77777777" w:rsidTr="0057722B">
        <w:trPr>
          <w:gridAfter w:val="1"/>
          <w:wAfter w:w="37" w:type="dxa"/>
          <w:trHeight w:val="198"/>
        </w:trPr>
        <w:tc>
          <w:tcPr>
            <w:tcW w:w="563" w:type="dxa"/>
            <w:gridSpan w:val="2"/>
            <w:vMerge/>
            <w:shd w:val="clear" w:color="auto" w:fill="DBE5F1"/>
            <w:vAlign w:val="center"/>
          </w:tcPr>
          <w:p w14:paraId="6091CDD3" w14:textId="77777777" w:rsidR="009D474B" w:rsidRPr="0012359D" w:rsidRDefault="009D474B"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491F7C9" w14:textId="77777777" w:rsidR="009D474B" w:rsidRPr="0012359D" w:rsidRDefault="009D474B" w:rsidP="00AB4C60">
            <w:pPr>
              <w:numPr>
                <w:ilvl w:val="0"/>
                <w:numId w:val="119"/>
              </w:numPr>
              <w:spacing w:after="0" w:line="240" w:lineRule="auto"/>
              <w:contextualSpacing/>
              <w:jc w:val="center"/>
              <w:rPr>
                <w:rFonts w:ascii="Times New Roman" w:hAnsi="Times New Roman"/>
                <w:b/>
                <w:bCs/>
                <w:sz w:val="24"/>
                <w:szCs w:val="24"/>
                <w:lang w:val="ro-RO"/>
              </w:rPr>
            </w:pPr>
          </w:p>
        </w:tc>
        <w:tc>
          <w:tcPr>
            <w:tcW w:w="8309" w:type="dxa"/>
          </w:tcPr>
          <w:p w14:paraId="7EDBB594" w14:textId="77777777" w:rsidR="009D474B" w:rsidRPr="006E5C50" w:rsidRDefault="009D474B" w:rsidP="0057722B">
            <w:pPr>
              <w:spacing w:after="0" w:line="240" w:lineRule="auto"/>
              <w:rPr>
                <w:rFonts w:ascii="Times New Roman" w:hAnsi="Times New Roman"/>
              </w:rPr>
            </w:pPr>
            <w:proofErr w:type="spellStart"/>
            <w:r w:rsidRPr="006E5C50">
              <w:rPr>
                <w:rFonts w:ascii="Times New Roman" w:hAnsi="Times New Roman"/>
              </w:rPr>
              <w:t>Autentificarea</w:t>
            </w:r>
            <w:proofErr w:type="spellEnd"/>
            <w:r w:rsidRPr="006E5C50">
              <w:rPr>
                <w:rFonts w:ascii="Times New Roman" w:hAnsi="Times New Roman"/>
              </w:rPr>
              <w:t xml:space="preserve"> </w:t>
            </w:r>
            <w:proofErr w:type="spellStart"/>
            <w:r w:rsidRPr="006E5C50">
              <w:rPr>
                <w:rFonts w:ascii="Times New Roman" w:hAnsi="Times New Roman"/>
              </w:rPr>
              <w:t>alimentelor</w:t>
            </w:r>
            <w:proofErr w:type="spellEnd"/>
            <w:r w:rsidRPr="006E5C50">
              <w:rPr>
                <w:rFonts w:ascii="Times New Roman" w:hAnsi="Times New Roman"/>
              </w:rPr>
              <w:t xml:space="preserve"> </w:t>
            </w:r>
            <w:proofErr w:type="spellStart"/>
            <w:r w:rsidRPr="006E5C50">
              <w:rPr>
                <w:rFonts w:ascii="Times New Roman" w:hAnsi="Times New Roman"/>
              </w:rPr>
              <w:t>şi</w:t>
            </w:r>
            <w:proofErr w:type="spellEnd"/>
            <w:r w:rsidRPr="006E5C50">
              <w:rPr>
                <w:rFonts w:ascii="Times New Roman" w:hAnsi="Times New Roman"/>
              </w:rPr>
              <w:t xml:space="preserve"> </w:t>
            </w:r>
            <w:proofErr w:type="spellStart"/>
            <w:r w:rsidRPr="006E5C50">
              <w:rPr>
                <w:rFonts w:ascii="Times New Roman" w:hAnsi="Times New Roman"/>
              </w:rPr>
              <w:t>decelarea</w:t>
            </w:r>
            <w:proofErr w:type="spellEnd"/>
            <w:r w:rsidRPr="006E5C50">
              <w:rPr>
                <w:rFonts w:ascii="Times New Roman" w:hAnsi="Times New Roman"/>
              </w:rPr>
              <w:t xml:space="preserve"> </w:t>
            </w:r>
            <w:proofErr w:type="spellStart"/>
            <w:r w:rsidRPr="006E5C50">
              <w:rPr>
                <w:rFonts w:ascii="Times New Roman" w:hAnsi="Times New Roman"/>
              </w:rPr>
              <w:t>falsificărilor</w:t>
            </w:r>
            <w:proofErr w:type="spellEnd"/>
          </w:p>
        </w:tc>
      </w:tr>
      <w:tr w:rsidR="009D474B" w:rsidRPr="0012359D" w14:paraId="46DB5ABA" w14:textId="77777777" w:rsidTr="0057722B">
        <w:trPr>
          <w:gridAfter w:val="1"/>
          <w:wAfter w:w="37" w:type="dxa"/>
          <w:trHeight w:val="198"/>
        </w:trPr>
        <w:tc>
          <w:tcPr>
            <w:tcW w:w="563" w:type="dxa"/>
            <w:gridSpan w:val="2"/>
            <w:vMerge/>
            <w:shd w:val="clear" w:color="auto" w:fill="DBE5F1"/>
            <w:vAlign w:val="center"/>
          </w:tcPr>
          <w:p w14:paraId="0995B42C" w14:textId="77777777" w:rsidR="009D474B" w:rsidRPr="0012359D" w:rsidRDefault="009D474B"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F2DB36E" w14:textId="77777777" w:rsidR="009D474B" w:rsidRPr="0012359D" w:rsidRDefault="009D474B" w:rsidP="00AB4C60">
            <w:pPr>
              <w:numPr>
                <w:ilvl w:val="0"/>
                <w:numId w:val="119"/>
              </w:numPr>
              <w:spacing w:after="0" w:line="240" w:lineRule="auto"/>
              <w:contextualSpacing/>
              <w:jc w:val="center"/>
              <w:rPr>
                <w:rFonts w:ascii="Times New Roman" w:hAnsi="Times New Roman"/>
                <w:b/>
                <w:bCs/>
                <w:sz w:val="24"/>
                <w:szCs w:val="24"/>
                <w:lang w:val="ro-RO"/>
              </w:rPr>
            </w:pPr>
          </w:p>
        </w:tc>
        <w:tc>
          <w:tcPr>
            <w:tcW w:w="8309" w:type="dxa"/>
          </w:tcPr>
          <w:p w14:paraId="27496CB0" w14:textId="77777777" w:rsidR="009D474B" w:rsidRPr="006E5C50" w:rsidRDefault="009D474B" w:rsidP="0057722B">
            <w:pPr>
              <w:spacing w:after="0" w:line="240" w:lineRule="auto"/>
              <w:rPr>
                <w:rFonts w:ascii="Times New Roman" w:hAnsi="Times New Roman"/>
              </w:rPr>
            </w:pPr>
            <w:proofErr w:type="spellStart"/>
            <w:r w:rsidRPr="006E5C50">
              <w:rPr>
                <w:rFonts w:ascii="Times New Roman" w:hAnsi="Times New Roman"/>
              </w:rPr>
              <w:t>Biotehnologii</w:t>
            </w:r>
            <w:proofErr w:type="spellEnd"/>
            <w:r w:rsidRPr="006E5C50">
              <w:rPr>
                <w:rFonts w:ascii="Times New Roman" w:hAnsi="Times New Roman"/>
              </w:rPr>
              <w:t xml:space="preserve"> de </w:t>
            </w:r>
            <w:proofErr w:type="spellStart"/>
            <w:r w:rsidRPr="006E5C50">
              <w:rPr>
                <w:rFonts w:ascii="Times New Roman" w:hAnsi="Times New Roman"/>
              </w:rPr>
              <w:t>reciclare</w:t>
            </w:r>
            <w:proofErr w:type="spellEnd"/>
            <w:r w:rsidRPr="006E5C50">
              <w:rPr>
                <w:rFonts w:ascii="Times New Roman" w:hAnsi="Times New Roman"/>
              </w:rPr>
              <w:t xml:space="preserve"> a </w:t>
            </w:r>
            <w:proofErr w:type="spellStart"/>
            <w:r w:rsidRPr="006E5C50">
              <w:rPr>
                <w:rFonts w:ascii="Times New Roman" w:hAnsi="Times New Roman"/>
              </w:rPr>
              <w:t>produselor</w:t>
            </w:r>
            <w:proofErr w:type="spellEnd"/>
            <w:r w:rsidRPr="006E5C50">
              <w:rPr>
                <w:rFonts w:ascii="Times New Roman" w:hAnsi="Times New Roman"/>
              </w:rPr>
              <w:t xml:space="preserve"> </w:t>
            </w:r>
            <w:proofErr w:type="spellStart"/>
            <w:r w:rsidRPr="006E5C50">
              <w:rPr>
                <w:rFonts w:ascii="Times New Roman" w:hAnsi="Times New Roman"/>
              </w:rPr>
              <w:t>reziduale</w:t>
            </w:r>
            <w:proofErr w:type="spellEnd"/>
          </w:p>
        </w:tc>
      </w:tr>
      <w:tr w:rsidR="009D474B" w:rsidRPr="0012359D" w14:paraId="3172D2F5" w14:textId="77777777" w:rsidTr="0057722B">
        <w:trPr>
          <w:gridAfter w:val="1"/>
          <w:wAfter w:w="37" w:type="dxa"/>
          <w:trHeight w:val="198"/>
        </w:trPr>
        <w:tc>
          <w:tcPr>
            <w:tcW w:w="563" w:type="dxa"/>
            <w:gridSpan w:val="2"/>
            <w:vMerge/>
            <w:shd w:val="clear" w:color="auto" w:fill="DBE5F1"/>
            <w:vAlign w:val="center"/>
          </w:tcPr>
          <w:p w14:paraId="683473A6" w14:textId="77777777" w:rsidR="009D474B" w:rsidRPr="0012359D" w:rsidRDefault="009D474B"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F459E97" w14:textId="77777777" w:rsidR="009D474B" w:rsidRPr="0012359D" w:rsidRDefault="009D474B" w:rsidP="00AB4C60">
            <w:pPr>
              <w:numPr>
                <w:ilvl w:val="0"/>
                <w:numId w:val="119"/>
              </w:numPr>
              <w:spacing w:after="0" w:line="240" w:lineRule="auto"/>
              <w:contextualSpacing/>
              <w:jc w:val="center"/>
              <w:rPr>
                <w:rFonts w:ascii="Times New Roman" w:hAnsi="Times New Roman"/>
                <w:b/>
                <w:bCs/>
                <w:sz w:val="24"/>
                <w:szCs w:val="24"/>
                <w:lang w:val="ro-RO"/>
              </w:rPr>
            </w:pPr>
          </w:p>
        </w:tc>
        <w:tc>
          <w:tcPr>
            <w:tcW w:w="8309" w:type="dxa"/>
          </w:tcPr>
          <w:p w14:paraId="6CE1E749" w14:textId="77777777" w:rsidR="009D474B" w:rsidRPr="006E5C50" w:rsidRDefault="009D474B" w:rsidP="0057722B">
            <w:pPr>
              <w:spacing w:after="0" w:line="240" w:lineRule="auto"/>
              <w:rPr>
                <w:rFonts w:ascii="Times New Roman" w:hAnsi="Times New Roman"/>
              </w:rPr>
            </w:pPr>
            <w:proofErr w:type="spellStart"/>
            <w:r w:rsidRPr="006E5C50">
              <w:rPr>
                <w:rFonts w:ascii="Times New Roman" w:hAnsi="Times New Roman"/>
              </w:rPr>
              <w:t>Cadastru</w:t>
            </w:r>
            <w:proofErr w:type="spellEnd"/>
            <w:r w:rsidRPr="006E5C50">
              <w:rPr>
                <w:rFonts w:ascii="Times New Roman" w:hAnsi="Times New Roman"/>
              </w:rPr>
              <w:t xml:space="preserve"> </w:t>
            </w:r>
            <w:proofErr w:type="spellStart"/>
            <w:r w:rsidRPr="006E5C50">
              <w:rPr>
                <w:rFonts w:ascii="Times New Roman" w:hAnsi="Times New Roman"/>
              </w:rPr>
              <w:t>şi</w:t>
            </w:r>
            <w:proofErr w:type="spellEnd"/>
            <w:r w:rsidRPr="006E5C50">
              <w:rPr>
                <w:rFonts w:ascii="Times New Roman" w:hAnsi="Times New Roman"/>
              </w:rPr>
              <w:t xml:space="preserve"> </w:t>
            </w:r>
            <w:proofErr w:type="spellStart"/>
            <w:r w:rsidRPr="006E5C50">
              <w:rPr>
                <w:rFonts w:ascii="Times New Roman" w:hAnsi="Times New Roman"/>
              </w:rPr>
              <w:t>amenajarea</w:t>
            </w:r>
            <w:proofErr w:type="spellEnd"/>
            <w:r w:rsidRPr="006E5C50">
              <w:rPr>
                <w:rFonts w:ascii="Times New Roman" w:hAnsi="Times New Roman"/>
              </w:rPr>
              <w:t xml:space="preserve"> </w:t>
            </w:r>
            <w:proofErr w:type="spellStart"/>
            <w:r w:rsidRPr="006E5C50">
              <w:rPr>
                <w:rFonts w:ascii="Times New Roman" w:hAnsi="Times New Roman"/>
              </w:rPr>
              <w:t>teritoriului</w:t>
            </w:r>
            <w:proofErr w:type="spellEnd"/>
          </w:p>
        </w:tc>
      </w:tr>
      <w:tr w:rsidR="009D474B" w:rsidRPr="0012359D" w14:paraId="603751F7" w14:textId="77777777" w:rsidTr="0057722B">
        <w:trPr>
          <w:gridAfter w:val="1"/>
          <w:wAfter w:w="37" w:type="dxa"/>
          <w:trHeight w:val="198"/>
        </w:trPr>
        <w:tc>
          <w:tcPr>
            <w:tcW w:w="563" w:type="dxa"/>
            <w:gridSpan w:val="2"/>
            <w:vMerge/>
            <w:shd w:val="clear" w:color="auto" w:fill="DBE5F1"/>
            <w:vAlign w:val="center"/>
          </w:tcPr>
          <w:p w14:paraId="1D13C92A" w14:textId="77777777" w:rsidR="009D474B" w:rsidRPr="0012359D" w:rsidRDefault="009D474B"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B1900AA" w14:textId="77777777" w:rsidR="009D474B" w:rsidRPr="0012359D" w:rsidRDefault="009D474B" w:rsidP="00AB4C60">
            <w:pPr>
              <w:numPr>
                <w:ilvl w:val="0"/>
                <w:numId w:val="119"/>
              </w:numPr>
              <w:spacing w:after="0" w:line="240" w:lineRule="auto"/>
              <w:contextualSpacing/>
              <w:jc w:val="center"/>
              <w:rPr>
                <w:rFonts w:ascii="Times New Roman" w:hAnsi="Times New Roman"/>
                <w:b/>
                <w:bCs/>
                <w:sz w:val="24"/>
                <w:szCs w:val="24"/>
                <w:lang w:val="ro-RO"/>
              </w:rPr>
            </w:pPr>
          </w:p>
        </w:tc>
        <w:tc>
          <w:tcPr>
            <w:tcW w:w="8309" w:type="dxa"/>
          </w:tcPr>
          <w:p w14:paraId="293B3A46" w14:textId="77777777" w:rsidR="009D474B" w:rsidRPr="006E5C50" w:rsidRDefault="009D474B" w:rsidP="0057722B">
            <w:pPr>
              <w:spacing w:after="0" w:line="240" w:lineRule="auto"/>
              <w:rPr>
                <w:rFonts w:ascii="Times New Roman" w:hAnsi="Times New Roman"/>
              </w:rPr>
            </w:pPr>
            <w:proofErr w:type="spellStart"/>
            <w:r w:rsidRPr="006E5C50">
              <w:rPr>
                <w:rFonts w:ascii="Times New Roman" w:hAnsi="Times New Roman"/>
              </w:rPr>
              <w:t>Coloizi</w:t>
            </w:r>
            <w:proofErr w:type="spellEnd"/>
            <w:r w:rsidRPr="006E5C50">
              <w:rPr>
                <w:rFonts w:ascii="Times New Roman" w:hAnsi="Times New Roman"/>
              </w:rPr>
              <w:t xml:space="preserve"> </w:t>
            </w:r>
            <w:proofErr w:type="spellStart"/>
            <w:r w:rsidRPr="006E5C50">
              <w:rPr>
                <w:rFonts w:ascii="Times New Roman" w:hAnsi="Times New Roman"/>
              </w:rPr>
              <w:t>în</w:t>
            </w:r>
            <w:proofErr w:type="spellEnd"/>
            <w:r w:rsidRPr="006E5C50">
              <w:rPr>
                <w:rFonts w:ascii="Times New Roman" w:hAnsi="Times New Roman"/>
              </w:rPr>
              <w:t xml:space="preserve"> </w:t>
            </w:r>
            <w:proofErr w:type="spellStart"/>
            <w:r w:rsidRPr="006E5C50">
              <w:rPr>
                <w:rFonts w:ascii="Times New Roman" w:hAnsi="Times New Roman"/>
              </w:rPr>
              <w:t>industria</w:t>
            </w:r>
            <w:proofErr w:type="spellEnd"/>
            <w:r w:rsidRPr="006E5C50">
              <w:rPr>
                <w:rFonts w:ascii="Times New Roman" w:hAnsi="Times New Roman"/>
              </w:rPr>
              <w:t xml:space="preserve"> </w:t>
            </w:r>
            <w:proofErr w:type="spellStart"/>
            <w:r w:rsidRPr="006E5C50">
              <w:rPr>
                <w:rFonts w:ascii="Times New Roman" w:hAnsi="Times New Roman"/>
              </w:rPr>
              <w:t>alimentară</w:t>
            </w:r>
            <w:proofErr w:type="spellEnd"/>
          </w:p>
        </w:tc>
      </w:tr>
      <w:tr w:rsidR="009D474B" w:rsidRPr="0012359D" w14:paraId="2EA65F46" w14:textId="77777777" w:rsidTr="0057722B">
        <w:trPr>
          <w:gridAfter w:val="1"/>
          <w:wAfter w:w="37" w:type="dxa"/>
          <w:trHeight w:val="198"/>
        </w:trPr>
        <w:tc>
          <w:tcPr>
            <w:tcW w:w="563" w:type="dxa"/>
            <w:gridSpan w:val="2"/>
            <w:vMerge/>
            <w:shd w:val="clear" w:color="auto" w:fill="DBE5F1"/>
            <w:vAlign w:val="center"/>
          </w:tcPr>
          <w:p w14:paraId="455055F5" w14:textId="77777777" w:rsidR="009D474B" w:rsidRPr="0012359D" w:rsidRDefault="009D474B"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5FE810E" w14:textId="77777777" w:rsidR="009D474B" w:rsidRPr="0012359D" w:rsidRDefault="009D474B" w:rsidP="00AB4C60">
            <w:pPr>
              <w:numPr>
                <w:ilvl w:val="0"/>
                <w:numId w:val="119"/>
              </w:numPr>
              <w:spacing w:after="0" w:line="240" w:lineRule="auto"/>
              <w:contextualSpacing/>
              <w:jc w:val="center"/>
              <w:rPr>
                <w:rFonts w:ascii="Times New Roman" w:hAnsi="Times New Roman"/>
                <w:b/>
                <w:bCs/>
                <w:sz w:val="24"/>
                <w:szCs w:val="24"/>
                <w:lang w:val="ro-RO"/>
              </w:rPr>
            </w:pPr>
          </w:p>
        </w:tc>
        <w:tc>
          <w:tcPr>
            <w:tcW w:w="8309" w:type="dxa"/>
          </w:tcPr>
          <w:p w14:paraId="7FA9C2E2" w14:textId="77777777" w:rsidR="009D474B" w:rsidRPr="006E5C50" w:rsidRDefault="009D474B" w:rsidP="0057722B">
            <w:pPr>
              <w:spacing w:after="0" w:line="240" w:lineRule="auto"/>
              <w:rPr>
                <w:rFonts w:ascii="Times New Roman" w:hAnsi="Times New Roman"/>
              </w:rPr>
            </w:pPr>
            <w:proofErr w:type="spellStart"/>
            <w:r w:rsidRPr="006E5C50">
              <w:rPr>
                <w:rFonts w:ascii="Times New Roman" w:hAnsi="Times New Roman"/>
              </w:rPr>
              <w:t>Controlul</w:t>
            </w:r>
            <w:proofErr w:type="spellEnd"/>
            <w:r w:rsidRPr="006E5C50">
              <w:rPr>
                <w:rFonts w:ascii="Times New Roman" w:hAnsi="Times New Roman"/>
              </w:rPr>
              <w:t xml:space="preserve"> </w:t>
            </w:r>
            <w:proofErr w:type="spellStart"/>
            <w:r w:rsidRPr="006E5C50">
              <w:rPr>
                <w:rFonts w:ascii="Times New Roman" w:hAnsi="Times New Roman"/>
              </w:rPr>
              <w:t>şi</w:t>
            </w:r>
            <w:proofErr w:type="spellEnd"/>
            <w:r w:rsidRPr="006E5C50">
              <w:rPr>
                <w:rFonts w:ascii="Times New Roman" w:hAnsi="Times New Roman"/>
              </w:rPr>
              <w:t xml:space="preserve"> </w:t>
            </w:r>
            <w:proofErr w:type="spellStart"/>
            <w:r w:rsidRPr="006E5C50">
              <w:rPr>
                <w:rFonts w:ascii="Times New Roman" w:hAnsi="Times New Roman"/>
              </w:rPr>
              <w:t>expertiza</w:t>
            </w:r>
            <w:proofErr w:type="spellEnd"/>
            <w:r w:rsidRPr="006E5C50">
              <w:rPr>
                <w:rFonts w:ascii="Times New Roman" w:hAnsi="Times New Roman"/>
              </w:rPr>
              <w:t xml:space="preserve"> </w:t>
            </w:r>
            <w:proofErr w:type="spellStart"/>
            <w:r w:rsidRPr="006E5C50">
              <w:rPr>
                <w:rFonts w:ascii="Times New Roman" w:hAnsi="Times New Roman"/>
              </w:rPr>
              <w:t>produselor</w:t>
            </w:r>
            <w:proofErr w:type="spellEnd"/>
            <w:r w:rsidRPr="006E5C50">
              <w:rPr>
                <w:rFonts w:ascii="Times New Roman" w:hAnsi="Times New Roman"/>
              </w:rPr>
              <w:t xml:space="preserve"> </w:t>
            </w:r>
            <w:proofErr w:type="spellStart"/>
            <w:r w:rsidRPr="006E5C50">
              <w:rPr>
                <w:rFonts w:ascii="Times New Roman" w:hAnsi="Times New Roman"/>
              </w:rPr>
              <w:t>alimentare</w:t>
            </w:r>
            <w:proofErr w:type="spellEnd"/>
          </w:p>
        </w:tc>
      </w:tr>
      <w:tr w:rsidR="009D474B" w:rsidRPr="0012359D" w14:paraId="0CD805B3" w14:textId="77777777" w:rsidTr="0057722B">
        <w:trPr>
          <w:gridAfter w:val="1"/>
          <w:wAfter w:w="37" w:type="dxa"/>
          <w:trHeight w:val="198"/>
        </w:trPr>
        <w:tc>
          <w:tcPr>
            <w:tcW w:w="563" w:type="dxa"/>
            <w:gridSpan w:val="2"/>
            <w:vMerge/>
            <w:shd w:val="clear" w:color="auto" w:fill="DBE5F1"/>
            <w:vAlign w:val="center"/>
          </w:tcPr>
          <w:p w14:paraId="3FA1CDFB" w14:textId="77777777" w:rsidR="009D474B" w:rsidRPr="0012359D" w:rsidRDefault="009D474B"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D67EFF3" w14:textId="77777777" w:rsidR="009D474B" w:rsidRPr="0012359D" w:rsidRDefault="009D474B" w:rsidP="00AB4C60">
            <w:pPr>
              <w:numPr>
                <w:ilvl w:val="0"/>
                <w:numId w:val="119"/>
              </w:numPr>
              <w:spacing w:after="0" w:line="240" w:lineRule="auto"/>
              <w:contextualSpacing/>
              <w:jc w:val="center"/>
              <w:rPr>
                <w:rFonts w:ascii="Times New Roman" w:hAnsi="Times New Roman"/>
                <w:b/>
                <w:bCs/>
                <w:sz w:val="24"/>
                <w:szCs w:val="24"/>
                <w:lang w:val="ro-RO"/>
              </w:rPr>
            </w:pPr>
          </w:p>
        </w:tc>
        <w:tc>
          <w:tcPr>
            <w:tcW w:w="8309" w:type="dxa"/>
          </w:tcPr>
          <w:p w14:paraId="576D07FB" w14:textId="77777777" w:rsidR="009D474B" w:rsidRPr="006E5C50" w:rsidRDefault="009D474B" w:rsidP="0057722B">
            <w:pPr>
              <w:spacing w:after="0" w:line="240" w:lineRule="auto"/>
              <w:rPr>
                <w:rFonts w:ascii="Times New Roman" w:hAnsi="Times New Roman"/>
              </w:rPr>
            </w:pPr>
            <w:proofErr w:type="spellStart"/>
            <w:r w:rsidRPr="006E5C50">
              <w:rPr>
                <w:rFonts w:ascii="Times New Roman" w:hAnsi="Times New Roman"/>
              </w:rPr>
              <w:t>Coroziune</w:t>
            </w:r>
            <w:proofErr w:type="spellEnd"/>
            <w:r w:rsidRPr="006E5C50">
              <w:rPr>
                <w:rFonts w:ascii="Times New Roman" w:hAnsi="Times New Roman"/>
              </w:rPr>
              <w:t xml:space="preserve"> </w:t>
            </w:r>
            <w:proofErr w:type="spellStart"/>
            <w:r w:rsidRPr="006E5C50">
              <w:rPr>
                <w:rFonts w:ascii="Times New Roman" w:hAnsi="Times New Roman"/>
              </w:rPr>
              <w:t>şi</w:t>
            </w:r>
            <w:proofErr w:type="spellEnd"/>
            <w:r w:rsidRPr="006E5C50">
              <w:rPr>
                <w:rFonts w:ascii="Times New Roman" w:hAnsi="Times New Roman"/>
              </w:rPr>
              <w:t xml:space="preserve"> </w:t>
            </w:r>
            <w:proofErr w:type="spellStart"/>
            <w:r w:rsidRPr="006E5C50">
              <w:rPr>
                <w:rFonts w:ascii="Times New Roman" w:hAnsi="Times New Roman"/>
              </w:rPr>
              <w:t>protecţia</w:t>
            </w:r>
            <w:proofErr w:type="spellEnd"/>
            <w:r w:rsidRPr="006E5C50">
              <w:rPr>
                <w:rFonts w:ascii="Times New Roman" w:hAnsi="Times New Roman"/>
              </w:rPr>
              <w:t xml:space="preserve"> </w:t>
            </w:r>
            <w:proofErr w:type="spellStart"/>
            <w:r w:rsidRPr="006E5C50">
              <w:rPr>
                <w:rFonts w:ascii="Times New Roman" w:hAnsi="Times New Roman"/>
              </w:rPr>
              <w:t>anticorozivă</w:t>
            </w:r>
            <w:proofErr w:type="spellEnd"/>
          </w:p>
        </w:tc>
      </w:tr>
      <w:tr w:rsidR="009D474B" w:rsidRPr="0012359D" w14:paraId="1E0798AE" w14:textId="77777777" w:rsidTr="0057722B">
        <w:trPr>
          <w:gridAfter w:val="1"/>
          <w:wAfter w:w="37" w:type="dxa"/>
          <w:trHeight w:val="198"/>
        </w:trPr>
        <w:tc>
          <w:tcPr>
            <w:tcW w:w="563" w:type="dxa"/>
            <w:gridSpan w:val="2"/>
            <w:vMerge/>
            <w:shd w:val="clear" w:color="auto" w:fill="DBE5F1"/>
            <w:vAlign w:val="center"/>
          </w:tcPr>
          <w:p w14:paraId="565F4B83" w14:textId="77777777" w:rsidR="009D474B" w:rsidRPr="0012359D" w:rsidRDefault="009D474B"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0E0D63B" w14:textId="77777777" w:rsidR="009D474B" w:rsidRPr="0012359D" w:rsidRDefault="009D474B" w:rsidP="00AB4C60">
            <w:pPr>
              <w:numPr>
                <w:ilvl w:val="0"/>
                <w:numId w:val="119"/>
              </w:numPr>
              <w:spacing w:after="0" w:line="240" w:lineRule="auto"/>
              <w:contextualSpacing/>
              <w:jc w:val="center"/>
              <w:rPr>
                <w:rFonts w:ascii="Times New Roman" w:hAnsi="Times New Roman"/>
                <w:b/>
                <w:bCs/>
                <w:sz w:val="24"/>
                <w:szCs w:val="24"/>
                <w:lang w:val="ro-RO"/>
              </w:rPr>
            </w:pPr>
          </w:p>
        </w:tc>
        <w:tc>
          <w:tcPr>
            <w:tcW w:w="8309" w:type="dxa"/>
          </w:tcPr>
          <w:p w14:paraId="6C874FA7" w14:textId="77777777" w:rsidR="009D474B" w:rsidRPr="006E5C50" w:rsidRDefault="009D474B" w:rsidP="0057722B">
            <w:pPr>
              <w:spacing w:after="0" w:line="240" w:lineRule="auto"/>
              <w:rPr>
                <w:rFonts w:ascii="Times New Roman" w:hAnsi="Times New Roman"/>
              </w:rPr>
            </w:pPr>
            <w:proofErr w:type="spellStart"/>
            <w:r w:rsidRPr="006E5C50">
              <w:rPr>
                <w:rFonts w:ascii="Times New Roman" w:hAnsi="Times New Roman"/>
              </w:rPr>
              <w:t>Epidemiologie</w:t>
            </w:r>
            <w:proofErr w:type="spellEnd"/>
            <w:r w:rsidRPr="006E5C50">
              <w:rPr>
                <w:rFonts w:ascii="Times New Roman" w:hAnsi="Times New Roman"/>
              </w:rPr>
              <w:t xml:space="preserve"> </w:t>
            </w:r>
            <w:proofErr w:type="spellStart"/>
            <w:r w:rsidRPr="006E5C50">
              <w:rPr>
                <w:rFonts w:ascii="Times New Roman" w:hAnsi="Times New Roman"/>
              </w:rPr>
              <w:t>şi</w:t>
            </w:r>
            <w:proofErr w:type="spellEnd"/>
            <w:r w:rsidRPr="006E5C50">
              <w:rPr>
                <w:rFonts w:ascii="Times New Roman" w:hAnsi="Times New Roman"/>
              </w:rPr>
              <w:t xml:space="preserve"> </w:t>
            </w:r>
            <w:proofErr w:type="spellStart"/>
            <w:r w:rsidRPr="006E5C50">
              <w:rPr>
                <w:rFonts w:ascii="Times New Roman" w:hAnsi="Times New Roman"/>
              </w:rPr>
              <w:t>sănătate</w:t>
            </w:r>
            <w:proofErr w:type="spellEnd"/>
            <w:r w:rsidRPr="006E5C50">
              <w:rPr>
                <w:rFonts w:ascii="Times New Roman" w:hAnsi="Times New Roman"/>
              </w:rPr>
              <w:t xml:space="preserve"> </w:t>
            </w:r>
            <w:proofErr w:type="spellStart"/>
            <w:r w:rsidRPr="006E5C50">
              <w:rPr>
                <w:rFonts w:ascii="Times New Roman" w:hAnsi="Times New Roman"/>
              </w:rPr>
              <w:t>publică</w:t>
            </w:r>
            <w:proofErr w:type="spellEnd"/>
          </w:p>
        </w:tc>
      </w:tr>
      <w:tr w:rsidR="009D474B" w:rsidRPr="0012359D" w14:paraId="5B77164A" w14:textId="77777777" w:rsidTr="0057722B">
        <w:trPr>
          <w:gridAfter w:val="1"/>
          <w:wAfter w:w="37" w:type="dxa"/>
          <w:trHeight w:val="198"/>
        </w:trPr>
        <w:tc>
          <w:tcPr>
            <w:tcW w:w="563" w:type="dxa"/>
            <w:gridSpan w:val="2"/>
            <w:vMerge/>
            <w:shd w:val="clear" w:color="auto" w:fill="DBE5F1"/>
            <w:vAlign w:val="center"/>
          </w:tcPr>
          <w:p w14:paraId="24790AFA" w14:textId="77777777" w:rsidR="009D474B" w:rsidRPr="0012359D" w:rsidRDefault="009D474B"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2A6E266" w14:textId="77777777" w:rsidR="009D474B" w:rsidRPr="0012359D" w:rsidRDefault="009D474B" w:rsidP="00AB4C60">
            <w:pPr>
              <w:numPr>
                <w:ilvl w:val="0"/>
                <w:numId w:val="119"/>
              </w:numPr>
              <w:spacing w:after="0" w:line="240" w:lineRule="auto"/>
              <w:contextualSpacing/>
              <w:jc w:val="center"/>
              <w:rPr>
                <w:rFonts w:ascii="Times New Roman" w:hAnsi="Times New Roman"/>
                <w:b/>
                <w:bCs/>
                <w:sz w:val="24"/>
                <w:szCs w:val="24"/>
                <w:lang w:val="ro-RO"/>
              </w:rPr>
            </w:pPr>
          </w:p>
        </w:tc>
        <w:tc>
          <w:tcPr>
            <w:tcW w:w="8309" w:type="dxa"/>
          </w:tcPr>
          <w:p w14:paraId="67484B21" w14:textId="77777777" w:rsidR="009D474B" w:rsidRPr="006E5C50" w:rsidRDefault="009D474B" w:rsidP="0057722B">
            <w:pPr>
              <w:spacing w:after="0" w:line="240" w:lineRule="auto"/>
              <w:rPr>
                <w:rFonts w:ascii="Times New Roman" w:hAnsi="Times New Roman"/>
              </w:rPr>
            </w:pPr>
            <w:proofErr w:type="spellStart"/>
            <w:r w:rsidRPr="006E5C50">
              <w:rPr>
                <w:rFonts w:ascii="Times New Roman" w:hAnsi="Times New Roman"/>
              </w:rPr>
              <w:t>Factori</w:t>
            </w:r>
            <w:proofErr w:type="spellEnd"/>
            <w:r w:rsidRPr="006E5C50">
              <w:rPr>
                <w:rFonts w:ascii="Times New Roman" w:hAnsi="Times New Roman"/>
              </w:rPr>
              <w:t xml:space="preserve"> de </w:t>
            </w:r>
            <w:proofErr w:type="spellStart"/>
            <w:r w:rsidRPr="006E5C50">
              <w:rPr>
                <w:rFonts w:ascii="Times New Roman" w:hAnsi="Times New Roman"/>
              </w:rPr>
              <w:t>protecţie</w:t>
            </w:r>
            <w:proofErr w:type="spellEnd"/>
            <w:r w:rsidRPr="006E5C50">
              <w:rPr>
                <w:rFonts w:ascii="Times New Roman" w:hAnsi="Times New Roman"/>
              </w:rPr>
              <w:t xml:space="preserve"> </w:t>
            </w:r>
            <w:proofErr w:type="spellStart"/>
            <w:r w:rsidRPr="006E5C50">
              <w:rPr>
                <w:rFonts w:ascii="Times New Roman" w:hAnsi="Times New Roman"/>
              </w:rPr>
              <w:t>în</w:t>
            </w:r>
            <w:proofErr w:type="spellEnd"/>
            <w:r w:rsidRPr="006E5C50">
              <w:rPr>
                <w:rFonts w:ascii="Times New Roman" w:hAnsi="Times New Roman"/>
              </w:rPr>
              <w:t xml:space="preserve"> </w:t>
            </w:r>
            <w:proofErr w:type="spellStart"/>
            <w:r w:rsidRPr="006E5C50">
              <w:rPr>
                <w:rFonts w:ascii="Times New Roman" w:hAnsi="Times New Roman"/>
              </w:rPr>
              <w:t>industria</w:t>
            </w:r>
            <w:proofErr w:type="spellEnd"/>
            <w:r w:rsidRPr="006E5C50">
              <w:rPr>
                <w:rFonts w:ascii="Times New Roman" w:hAnsi="Times New Roman"/>
              </w:rPr>
              <w:t xml:space="preserve"> </w:t>
            </w:r>
            <w:proofErr w:type="spellStart"/>
            <w:r w:rsidRPr="006E5C50">
              <w:rPr>
                <w:rFonts w:ascii="Times New Roman" w:hAnsi="Times New Roman"/>
              </w:rPr>
              <w:t>alimentară</w:t>
            </w:r>
            <w:proofErr w:type="spellEnd"/>
          </w:p>
        </w:tc>
      </w:tr>
      <w:tr w:rsidR="009D474B" w:rsidRPr="0012359D" w14:paraId="4C80403C" w14:textId="77777777" w:rsidTr="0057722B">
        <w:trPr>
          <w:gridAfter w:val="1"/>
          <w:wAfter w:w="37" w:type="dxa"/>
          <w:trHeight w:val="198"/>
        </w:trPr>
        <w:tc>
          <w:tcPr>
            <w:tcW w:w="563" w:type="dxa"/>
            <w:gridSpan w:val="2"/>
            <w:vMerge/>
            <w:shd w:val="clear" w:color="auto" w:fill="DBE5F1"/>
            <w:vAlign w:val="center"/>
          </w:tcPr>
          <w:p w14:paraId="029F04E8" w14:textId="77777777" w:rsidR="009D474B" w:rsidRPr="0012359D" w:rsidRDefault="009D474B"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98BDA9A" w14:textId="77777777" w:rsidR="009D474B" w:rsidRPr="0012359D" w:rsidRDefault="009D474B" w:rsidP="00AB4C60">
            <w:pPr>
              <w:numPr>
                <w:ilvl w:val="0"/>
                <w:numId w:val="119"/>
              </w:numPr>
              <w:spacing w:after="0" w:line="240" w:lineRule="auto"/>
              <w:contextualSpacing/>
              <w:jc w:val="center"/>
              <w:rPr>
                <w:rFonts w:ascii="Times New Roman" w:hAnsi="Times New Roman"/>
                <w:b/>
                <w:bCs/>
                <w:sz w:val="24"/>
                <w:szCs w:val="24"/>
                <w:lang w:val="ro-RO"/>
              </w:rPr>
            </w:pPr>
          </w:p>
        </w:tc>
        <w:tc>
          <w:tcPr>
            <w:tcW w:w="8309" w:type="dxa"/>
          </w:tcPr>
          <w:p w14:paraId="754E00C3" w14:textId="77777777" w:rsidR="009D474B" w:rsidRPr="006E5C50" w:rsidRDefault="009D474B" w:rsidP="0057722B">
            <w:pPr>
              <w:spacing w:after="0" w:line="240" w:lineRule="auto"/>
              <w:rPr>
                <w:rFonts w:ascii="Times New Roman" w:hAnsi="Times New Roman"/>
              </w:rPr>
            </w:pPr>
            <w:proofErr w:type="spellStart"/>
            <w:r w:rsidRPr="006E5C50">
              <w:rPr>
                <w:rFonts w:ascii="Times New Roman" w:hAnsi="Times New Roman"/>
              </w:rPr>
              <w:t>Igiena</w:t>
            </w:r>
            <w:proofErr w:type="spellEnd"/>
            <w:r w:rsidRPr="006E5C50">
              <w:rPr>
                <w:rFonts w:ascii="Times New Roman" w:hAnsi="Times New Roman"/>
              </w:rPr>
              <w:t xml:space="preserve"> </w:t>
            </w:r>
            <w:proofErr w:type="spellStart"/>
            <w:r w:rsidRPr="006E5C50">
              <w:rPr>
                <w:rFonts w:ascii="Times New Roman" w:hAnsi="Times New Roman"/>
              </w:rPr>
              <w:t>societăţilor</w:t>
            </w:r>
            <w:proofErr w:type="spellEnd"/>
            <w:r w:rsidRPr="006E5C50">
              <w:rPr>
                <w:rFonts w:ascii="Times New Roman" w:hAnsi="Times New Roman"/>
              </w:rPr>
              <w:t xml:space="preserve"> din </w:t>
            </w:r>
            <w:proofErr w:type="spellStart"/>
            <w:r w:rsidRPr="006E5C50">
              <w:rPr>
                <w:rFonts w:ascii="Times New Roman" w:hAnsi="Times New Roman"/>
              </w:rPr>
              <w:t>industria</w:t>
            </w:r>
            <w:proofErr w:type="spellEnd"/>
            <w:r w:rsidRPr="006E5C50">
              <w:rPr>
                <w:rFonts w:ascii="Times New Roman" w:hAnsi="Times New Roman"/>
              </w:rPr>
              <w:t xml:space="preserve"> </w:t>
            </w:r>
            <w:proofErr w:type="spellStart"/>
            <w:r w:rsidRPr="006E5C50">
              <w:rPr>
                <w:rFonts w:ascii="Times New Roman" w:hAnsi="Times New Roman"/>
              </w:rPr>
              <w:t>alimentară</w:t>
            </w:r>
            <w:proofErr w:type="spellEnd"/>
          </w:p>
        </w:tc>
      </w:tr>
      <w:tr w:rsidR="009D474B" w:rsidRPr="0012359D" w14:paraId="5A79210B" w14:textId="77777777" w:rsidTr="0057722B">
        <w:trPr>
          <w:gridAfter w:val="1"/>
          <w:wAfter w:w="37" w:type="dxa"/>
          <w:trHeight w:val="198"/>
        </w:trPr>
        <w:tc>
          <w:tcPr>
            <w:tcW w:w="563" w:type="dxa"/>
            <w:gridSpan w:val="2"/>
            <w:vMerge/>
            <w:shd w:val="clear" w:color="auto" w:fill="DBE5F1"/>
            <w:vAlign w:val="center"/>
          </w:tcPr>
          <w:p w14:paraId="6F2D2053" w14:textId="77777777" w:rsidR="009D474B" w:rsidRPr="0012359D" w:rsidRDefault="009D474B"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13E0AE3" w14:textId="77777777" w:rsidR="009D474B" w:rsidRPr="0012359D" w:rsidRDefault="009D474B" w:rsidP="00AB4C60">
            <w:pPr>
              <w:numPr>
                <w:ilvl w:val="0"/>
                <w:numId w:val="119"/>
              </w:numPr>
              <w:spacing w:after="0" w:line="240" w:lineRule="auto"/>
              <w:contextualSpacing/>
              <w:jc w:val="center"/>
              <w:rPr>
                <w:rFonts w:ascii="Times New Roman" w:hAnsi="Times New Roman"/>
                <w:b/>
                <w:bCs/>
                <w:sz w:val="24"/>
                <w:szCs w:val="24"/>
                <w:lang w:val="ro-RO"/>
              </w:rPr>
            </w:pPr>
          </w:p>
        </w:tc>
        <w:tc>
          <w:tcPr>
            <w:tcW w:w="8309" w:type="dxa"/>
          </w:tcPr>
          <w:p w14:paraId="34346E52" w14:textId="77777777" w:rsidR="009D474B" w:rsidRPr="006E5C50" w:rsidRDefault="009D474B" w:rsidP="0057722B">
            <w:pPr>
              <w:spacing w:after="0" w:line="240" w:lineRule="auto"/>
              <w:rPr>
                <w:rFonts w:ascii="Times New Roman" w:hAnsi="Times New Roman"/>
              </w:rPr>
            </w:pPr>
            <w:proofErr w:type="spellStart"/>
            <w:r w:rsidRPr="006E5C50">
              <w:rPr>
                <w:rFonts w:ascii="Times New Roman" w:hAnsi="Times New Roman"/>
              </w:rPr>
              <w:t>Inspecţia</w:t>
            </w:r>
            <w:proofErr w:type="spellEnd"/>
            <w:r w:rsidRPr="006E5C50">
              <w:rPr>
                <w:rFonts w:ascii="Times New Roman" w:hAnsi="Times New Roman"/>
              </w:rPr>
              <w:t xml:space="preserve"> </w:t>
            </w:r>
            <w:proofErr w:type="spellStart"/>
            <w:r w:rsidRPr="006E5C50">
              <w:rPr>
                <w:rFonts w:ascii="Times New Roman" w:hAnsi="Times New Roman"/>
              </w:rPr>
              <w:t>şi</w:t>
            </w:r>
            <w:proofErr w:type="spellEnd"/>
            <w:r w:rsidRPr="006E5C50">
              <w:rPr>
                <w:rFonts w:ascii="Times New Roman" w:hAnsi="Times New Roman"/>
              </w:rPr>
              <w:t xml:space="preserve"> </w:t>
            </w:r>
            <w:proofErr w:type="spellStart"/>
            <w:r w:rsidRPr="006E5C50">
              <w:rPr>
                <w:rFonts w:ascii="Times New Roman" w:hAnsi="Times New Roman"/>
              </w:rPr>
              <w:t>legislaţia</w:t>
            </w:r>
            <w:proofErr w:type="spellEnd"/>
            <w:r w:rsidRPr="006E5C50">
              <w:rPr>
                <w:rFonts w:ascii="Times New Roman" w:hAnsi="Times New Roman"/>
              </w:rPr>
              <w:t xml:space="preserve"> </w:t>
            </w:r>
            <w:proofErr w:type="spellStart"/>
            <w:r w:rsidRPr="006E5C50">
              <w:rPr>
                <w:rFonts w:ascii="Times New Roman" w:hAnsi="Times New Roman"/>
              </w:rPr>
              <w:t>mediului</w:t>
            </w:r>
            <w:proofErr w:type="spellEnd"/>
          </w:p>
        </w:tc>
      </w:tr>
      <w:tr w:rsidR="009D474B" w:rsidRPr="0012359D" w14:paraId="63554BAB" w14:textId="77777777" w:rsidTr="0057722B">
        <w:trPr>
          <w:gridAfter w:val="1"/>
          <w:wAfter w:w="37" w:type="dxa"/>
          <w:trHeight w:val="198"/>
        </w:trPr>
        <w:tc>
          <w:tcPr>
            <w:tcW w:w="563" w:type="dxa"/>
            <w:gridSpan w:val="2"/>
            <w:vMerge/>
            <w:shd w:val="clear" w:color="auto" w:fill="DBE5F1"/>
            <w:vAlign w:val="center"/>
          </w:tcPr>
          <w:p w14:paraId="73F59A5B" w14:textId="77777777" w:rsidR="009D474B" w:rsidRPr="0012359D" w:rsidRDefault="009D474B"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02F7C76" w14:textId="77777777" w:rsidR="009D474B" w:rsidRPr="0012359D" w:rsidRDefault="009D474B" w:rsidP="00AB4C60">
            <w:pPr>
              <w:numPr>
                <w:ilvl w:val="0"/>
                <w:numId w:val="119"/>
              </w:numPr>
              <w:spacing w:after="0" w:line="240" w:lineRule="auto"/>
              <w:contextualSpacing/>
              <w:jc w:val="center"/>
              <w:rPr>
                <w:rFonts w:ascii="Times New Roman" w:hAnsi="Times New Roman"/>
                <w:b/>
                <w:bCs/>
                <w:sz w:val="24"/>
                <w:szCs w:val="24"/>
                <w:lang w:val="ro-RO"/>
              </w:rPr>
            </w:pPr>
          </w:p>
        </w:tc>
        <w:tc>
          <w:tcPr>
            <w:tcW w:w="8309" w:type="dxa"/>
          </w:tcPr>
          <w:p w14:paraId="28C687D2" w14:textId="77777777" w:rsidR="009D474B" w:rsidRPr="006E5C50" w:rsidRDefault="009D474B" w:rsidP="0057722B">
            <w:pPr>
              <w:spacing w:after="0" w:line="240" w:lineRule="auto"/>
              <w:rPr>
                <w:rFonts w:ascii="Times New Roman" w:hAnsi="Times New Roman"/>
              </w:rPr>
            </w:pPr>
            <w:proofErr w:type="spellStart"/>
            <w:r w:rsidRPr="006E5C50">
              <w:rPr>
                <w:rFonts w:ascii="Times New Roman" w:hAnsi="Times New Roman"/>
              </w:rPr>
              <w:t>Managementul</w:t>
            </w:r>
            <w:proofErr w:type="spellEnd"/>
            <w:r w:rsidRPr="006E5C50">
              <w:rPr>
                <w:rFonts w:ascii="Times New Roman" w:hAnsi="Times New Roman"/>
              </w:rPr>
              <w:t xml:space="preserve"> </w:t>
            </w:r>
            <w:proofErr w:type="spellStart"/>
            <w:r w:rsidRPr="006E5C50">
              <w:rPr>
                <w:rFonts w:ascii="Times New Roman" w:hAnsi="Times New Roman"/>
              </w:rPr>
              <w:t>calităţii</w:t>
            </w:r>
            <w:proofErr w:type="spellEnd"/>
          </w:p>
        </w:tc>
      </w:tr>
      <w:tr w:rsidR="009D474B" w:rsidRPr="0012359D" w14:paraId="55B998AA" w14:textId="77777777" w:rsidTr="0057722B">
        <w:trPr>
          <w:gridAfter w:val="1"/>
          <w:wAfter w:w="37" w:type="dxa"/>
          <w:trHeight w:val="198"/>
        </w:trPr>
        <w:tc>
          <w:tcPr>
            <w:tcW w:w="563" w:type="dxa"/>
            <w:gridSpan w:val="2"/>
            <w:vMerge/>
            <w:shd w:val="clear" w:color="auto" w:fill="DBE5F1"/>
            <w:vAlign w:val="center"/>
          </w:tcPr>
          <w:p w14:paraId="5A44CACB" w14:textId="77777777" w:rsidR="009D474B" w:rsidRPr="0012359D" w:rsidRDefault="009D474B"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C24A843" w14:textId="77777777" w:rsidR="009D474B" w:rsidRPr="0012359D" w:rsidRDefault="009D474B" w:rsidP="00AB4C60">
            <w:pPr>
              <w:numPr>
                <w:ilvl w:val="0"/>
                <w:numId w:val="119"/>
              </w:numPr>
              <w:spacing w:after="0" w:line="240" w:lineRule="auto"/>
              <w:contextualSpacing/>
              <w:jc w:val="center"/>
              <w:rPr>
                <w:rFonts w:ascii="Times New Roman" w:hAnsi="Times New Roman"/>
                <w:b/>
                <w:bCs/>
                <w:sz w:val="24"/>
                <w:szCs w:val="24"/>
                <w:lang w:val="ro-RO"/>
              </w:rPr>
            </w:pPr>
          </w:p>
        </w:tc>
        <w:tc>
          <w:tcPr>
            <w:tcW w:w="8309" w:type="dxa"/>
          </w:tcPr>
          <w:p w14:paraId="4557D600" w14:textId="77777777" w:rsidR="009D474B" w:rsidRPr="006E5C50" w:rsidRDefault="009D474B" w:rsidP="0057722B">
            <w:pPr>
              <w:spacing w:after="0" w:line="240" w:lineRule="auto"/>
              <w:rPr>
                <w:rFonts w:ascii="Times New Roman" w:hAnsi="Times New Roman"/>
              </w:rPr>
            </w:pPr>
            <w:proofErr w:type="spellStart"/>
            <w:r w:rsidRPr="006E5C50">
              <w:rPr>
                <w:rFonts w:ascii="Times New Roman" w:hAnsi="Times New Roman"/>
              </w:rPr>
              <w:t>Merceologia</w:t>
            </w:r>
            <w:proofErr w:type="spellEnd"/>
            <w:r w:rsidRPr="006E5C50">
              <w:rPr>
                <w:rFonts w:ascii="Times New Roman" w:hAnsi="Times New Roman"/>
              </w:rPr>
              <w:t xml:space="preserve"> </w:t>
            </w:r>
            <w:proofErr w:type="spellStart"/>
            <w:r w:rsidRPr="006E5C50">
              <w:rPr>
                <w:rFonts w:ascii="Times New Roman" w:hAnsi="Times New Roman"/>
              </w:rPr>
              <w:t>produselor</w:t>
            </w:r>
            <w:proofErr w:type="spellEnd"/>
            <w:r w:rsidRPr="006E5C50">
              <w:rPr>
                <w:rFonts w:ascii="Times New Roman" w:hAnsi="Times New Roman"/>
              </w:rPr>
              <w:t xml:space="preserve"> </w:t>
            </w:r>
            <w:proofErr w:type="spellStart"/>
            <w:r w:rsidRPr="006E5C50">
              <w:rPr>
                <w:rFonts w:ascii="Times New Roman" w:hAnsi="Times New Roman"/>
              </w:rPr>
              <w:t>alimentare</w:t>
            </w:r>
            <w:proofErr w:type="spellEnd"/>
          </w:p>
        </w:tc>
      </w:tr>
      <w:tr w:rsidR="009D474B" w:rsidRPr="0012359D" w14:paraId="203A0749" w14:textId="77777777" w:rsidTr="0057722B">
        <w:trPr>
          <w:gridAfter w:val="1"/>
          <w:wAfter w:w="37" w:type="dxa"/>
          <w:trHeight w:val="228"/>
        </w:trPr>
        <w:tc>
          <w:tcPr>
            <w:tcW w:w="563" w:type="dxa"/>
            <w:gridSpan w:val="2"/>
            <w:vMerge/>
            <w:shd w:val="clear" w:color="auto" w:fill="DBE5F1"/>
            <w:vAlign w:val="center"/>
          </w:tcPr>
          <w:p w14:paraId="4C22835B" w14:textId="77777777" w:rsidR="009D474B" w:rsidRPr="0012359D" w:rsidRDefault="009D474B"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3160C7A" w14:textId="77777777" w:rsidR="009D474B" w:rsidRPr="0012359D" w:rsidRDefault="009D474B" w:rsidP="00AB4C60">
            <w:pPr>
              <w:numPr>
                <w:ilvl w:val="0"/>
                <w:numId w:val="119"/>
              </w:numPr>
              <w:spacing w:after="0" w:line="240" w:lineRule="auto"/>
              <w:contextualSpacing/>
              <w:jc w:val="center"/>
              <w:rPr>
                <w:rFonts w:ascii="Times New Roman" w:hAnsi="Times New Roman"/>
                <w:b/>
                <w:bCs/>
                <w:sz w:val="24"/>
                <w:szCs w:val="24"/>
                <w:lang w:val="ro-RO"/>
              </w:rPr>
            </w:pPr>
          </w:p>
        </w:tc>
        <w:tc>
          <w:tcPr>
            <w:tcW w:w="8309" w:type="dxa"/>
          </w:tcPr>
          <w:p w14:paraId="5FE99D07" w14:textId="77777777" w:rsidR="009D474B" w:rsidRPr="006E5C50" w:rsidRDefault="009D474B" w:rsidP="0057722B">
            <w:pPr>
              <w:spacing w:after="0" w:line="240" w:lineRule="auto"/>
              <w:rPr>
                <w:rFonts w:ascii="Times New Roman" w:hAnsi="Times New Roman"/>
              </w:rPr>
            </w:pPr>
            <w:proofErr w:type="spellStart"/>
            <w:r w:rsidRPr="006E5C50">
              <w:rPr>
                <w:rFonts w:ascii="Times New Roman" w:hAnsi="Times New Roman"/>
              </w:rPr>
              <w:t>Metode</w:t>
            </w:r>
            <w:proofErr w:type="spellEnd"/>
            <w:r w:rsidRPr="006E5C50">
              <w:rPr>
                <w:rFonts w:ascii="Times New Roman" w:hAnsi="Times New Roman"/>
              </w:rPr>
              <w:t xml:space="preserve"> de control </w:t>
            </w:r>
            <w:proofErr w:type="spellStart"/>
            <w:r w:rsidRPr="006E5C50">
              <w:rPr>
                <w:rFonts w:ascii="Times New Roman" w:hAnsi="Times New Roman"/>
              </w:rPr>
              <w:t>operativ</w:t>
            </w:r>
            <w:proofErr w:type="spellEnd"/>
            <w:r w:rsidRPr="006E5C50">
              <w:rPr>
                <w:rFonts w:ascii="Times New Roman" w:hAnsi="Times New Roman"/>
              </w:rPr>
              <w:t xml:space="preserve"> </w:t>
            </w:r>
            <w:proofErr w:type="spellStart"/>
            <w:r w:rsidRPr="006E5C50">
              <w:rPr>
                <w:rFonts w:ascii="Times New Roman" w:hAnsi="Times New Roman"/>
              </w:rPr>
              <w:t>în</w:t>
            </w:r>
            <w:proofErr w:type="spellEnd"/>
            <w:r w:rsidRPr="006E5C50">
              <w:rPr>
                <w:rFonts w:ascii="Times New Roman" w:hAnsi="Times New Roman"/>
              </w:rPr>
              <w:t xml:space="preserve"> </w:t>
            </w:r>
            <w:proofErr w:type="spellStart"/>
            <w:r w:rsidRPr="006E5C50">
              <w:rPr>
                <w:rFonts w:ascii="Times New Roman" w:hAnsi="Times New Roman"/>
              </w:rPr>
              <w:t>protecţia</w:t>
            </w:r>
            <w:proofErr w:type="spellEnd"/>
            <w:r w:rsidRPr="006E5C50">
              <w:rPr>
                <w:rFonts w:ascii="Times New Roman" w:hAnsi="Times New Roman"/>
              </w:rPr>
              <w:t xml:space="preserve"> </w:t>
            </w:r>
            <w:proofErr w:type="spellStart"/>
            <w:r w:rsidRPr="006E5C50">
              <w:rPr>
                <w:rFonts w:ascii="Times New Roman" w:hAnsi="Times New Roman"/>
              </w:rPr>
              <w:t>consumatorului</w:t>
            </w:r>
            <w:proofErr w:type="spellEnd"/>
          </w:p>
        </w:tc>
      </w:tr>
      <w:tr w:rsidR="009D474B" w:rsidRPr="0012359D" w14:paraId="4E9D8A6A" w14:textId="77777777" w:rsidTr="0057722B">
        <w:trPr>
          <w:gridAfter w:val="1"/>
          <w:wAfter w:w="37" w:type="dxa"/>
          <w:trHeight w:val="198"/>
        </w:trPr>
        <w:tc>
          <w:tcPr>
            <w:tcW w:w="563" w:type="dxa"/>
            <w:gridSpan w:val="2"/>
            <w:vMerge/>
            <w:shd w:val="clear" w:color="auto" w:fill="DBE5F1"/>
            <w:vAlign w:val="center"/>
          </w:tcPr>
          <w:p w14:paraId="6D364B04" w14:textId="77777777" w:rsidR="009D474B" w:rsidRPr="0012359D" w:rsidRDefault="009D474B"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6E8CDF1" w14:textId="77777777" w:rsidR="009D474B" w:rsidRPr="0012359D" w:rsidRDefault="009D474B" w:rsidP="00AB4C60">
            <w:pPr>
              <w:numPr>
                <w:ilvl w:val="0"/>
                <w:numId w:val="119"/>
              </w:numPr>
              <w:spacing w:after="0" w:line="240" w:lineRule="auto"/>
              <w:contextualSpacing/>
              <w:jc w:val="center"/>
              <w:rPr>
                <w:rFonts w:ascii="Times New Roman" w:hAnsi="Times New Roman"/>
                <w:b/>
                <w:bCs/>
                <w:sz w:val="24"/>
                <w:szCs w:val="24"/>
                <w:lang w:val="ro-RO"/>
              </w:rPr>
            </w:pPr>
          </w:p>
        </w:tc>
        <w:tc>
          <w:tcPr>
            <w:tcW w:w="8309" w:type="dxa"/>
          </w:tcPr>
          <w:p w14:paraId="3C316932" w14:textId="77777777" w:rsidR="009D474B" w:rsidRPr="006E5C50" w:rsidRDefault="009D474B" w:rsidP="0057722B">
            <w:pPr>
              <w:spacing w:after="0" w:line="240" w:lineRule="auto"/>
              <w:rPr>
                <w:rFonts w:ascii="Times New Roman" w:hAnsi="Times New Roman"/>
              </w:rPr>
            </w:pPr>
            <w:proofErr w:type="spellStart"/>
            <w:r w:rsidRPr="006E5C50">
              <w:rPr>
                <w:rFonts w:ascii="Times New Roman" w:hAnsi="Times New Roman"/>
              </w:rPr>
              <w:t>Metode</w:t>
            </w:r>
            <w:proofErr w:type="spellEnd"/>
            <w:r w:rsidRPr="006E5C50">
              <w:rPr>
                <w:rFonts w:ascii="Times New Roman" w:hAnsi="Times New Roman"/>
              </w:rPr>
              <w:t xml:space="preserve"> </w:t>
            </w:r>
            <w:proofErr w:type="spellStart"/>
            <w:r w:rsidRPr="006E5C50">
              <w:rPr>
                <w:rFonts w:ascii="Times New Roman" w:hAnsi="Times New Roman"/>
              </w:rPr>
              <w:t>şi</w:t>
            </w:r>
            <w:proofErr w:type="spellEnd"/>
            <w:r w:rsidRPr="006E5C50">
              <w:rPr>
                <w:rFonts w:ascii="Times New Roman" w:hAnsi="Times New Roman"/>
              </w:rPr>
              <w:t xml:space="preserve"> </w:t>
            </w:r>
            <w:proofErr w:type="spellStart"/>
            <w:r w:rsidRPr="006E5C50">
              <w:rPr>
                <w:rFonts w:ascii="Times New Roman" w:hAnsi="Times New Roman"/>
              </w:rPr>
              <w:t>tehnici</w:t>
            </w:r>
            <w:proofErr w:type="spellEnd"/>
            <w:r w:rsidRPr="006E5C50">
              <w:rPr>
                <w:rFonts w:ascii="Times New Roman" w:hAnsi="Times New Roman"/>
              </w:rPr>
              <w:t xml:space="preserve"> de </w:t>
            </w:r>
            <w:proofErr w:type="spellStart"/>
            <w:r w:rsidRPr="006E5C50">
              <w:rPr>
                <w:rFonts w:ascii="Times New Roman" w:hAnsi="Times New Roman"/>
              </w:rPr>
              <w:t>analiză</w:t>
            </w:r>
            <w:proofErr w:type="spellEnd"/>
            <w:r w:rsidRPr="006E5C50">
              <w:rPr>
                <w:rFonts w:ascii="Times New Roman" w:hAnsi="Times New Roman"/>
              </w:rPr>
              <w:t xml:space="preserve"> </w:t>
            </w:r>
            <w:proofErr w:type="spellStart"/>
            <w:r w:rsidRPr="006E5C50">
              <w:rPr>
                <w:rFonts w:ascii="Times New Roman" w:hAnsi="Times New Roman"/>
              </w:rPr>
              <w:t>instrumentală</w:t>
            </w:r>
            <w:proofErr w:type="spellEnd"/>
          </w:p>
        </w:tc>
      </w:tr>
      <w:tr w:rsidR="009D474B" w:rsidRPr="0012359D" w14:paraId="07495A91" w14:textId="77777777" w:rsidTr="0057722B">
        <w:trPr>
          <w:gridAfter w:val="1"/>
          <w:wAfter w:w="37" w:type="dxa"/>
          <w:trHeight w:val="198"/>
        </w:trPr>
        <w:tc>
          <w:tcPr>
            <w:tcW w:w="563" w:type="dxa"/>
            <w:gridSpan w:val="2"/>
            <w:vMerge/>
            <w:shd w:val="clear" w:color="auto" w:fill="DBE5F1"/>
            <w:vAlign w:val="center"/>
          </w:tcPr>
          <w:p w14:paraId="0CD3E9E4" w14:textId="77777777" w:rsidR="009D474B" w:rsidRPr="0012359D" w:rsidRDefault="009D474B"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8C07A17" w14:textId="77777777" w:rsidR="009D474B" w:rsidRPr="0012359D" w:rsidRDefault="009D474B" w:rsidP="00AB4C60">
            <w:pPr>
              <w:numPr>
                <w:ilvl w:val="0"/>
                <w:numId w:val="119"/>
              </w:numPr>
              <w:spacing w:after="0" w:line="240" w:lineRule="auto"/>
              <w:contextualSpacing/>
              <w:jc w:val="center"/>
              <w:rPr>
                <w:rFonts w:ascii="Times New Roman" w:hAnsi="Times New Roman"/>
                <w:b/>
                <w:bCs/>
                <w:sz w:val="24"/>
                <w:szCs w:val="24"/>
                <w:lang w:val="ro-RO"/>
              </w:rPr>
            </w:pPr>
          </w:p>
        </w:tc>
        <w:tc>
          <w:tcPr>
            <w:tcW w:w="8309" w:type="dxa"/>
          </w:tcPr>
          <w:p w14:paraId="4B1888EA" w14:textId="77777777" w:rsidR="009D474B" w:rsidRPr="006E5C50" w:rsidRDefault="009D474B" w:rsidP="0057722B">
            <w:pPr>
              <w:spacing w:after="0" w:line="240" w:lineRule="auto"/>
              <w:rPr>
                <w:rFonts w:ascii="Times New Roman" w:hAnsi="Times New Roman"/>
              </w:rPr>
            </w:pPr>
            <w:proofErr w:type="spellStart"/>
            <w:r w:rsidRPr="006E5C50">
              <w:rPr>
                <w:rFonts w:ascii="Times New Roman" w:hAnsi="Times New Roman"/>
              </w:rPr>
              <w:t>Metodologia</w:t>
            </w:r>
            <w:proofErr w:type="spellEnd"/>
            <w:r w:rsidRPr="006E5C50">
              <w:rPr>
                <w:rFonts w:ascii="Times New Roman" w:hAnsi="Times New Roman"/>
              </w:rPr>
              <w:t xml:space="preserve"> </w:t>
            </w:r>
            <w:proofErr w:type="spellStart"/>
            <w:r w:rsidRPr="006E5C50">
              <w:rPr>
                <w:rFonts w:ascii="Times New Roman" w:hAnsi="Times New Roman"/>
              </w:rPr>
              <w:t>studiilor</w:t>
            </w:r>
            <w:proofErr w:type="spellEnd"/>
            <w:r w:rsidRPr="006E5C50">
              <w:rPr>
                <w:rFonts w:ascii="Times New Roman" w:hAnsi="Times New Roman"/>
              </w:rPr>
              <w:t xml:space="preserve"> de impact</w:t>
            </w:r>
          </w:p>
        </w:tc>
      </w:tr>
      <w:tr w:rsidR="009D474B" w:rsidRPr="0012359D" w14:paraId="5DDCE7DD" w14:textId="77777777" w:rsidTr="0057722B">
        <w:trPr>
          <w:gridAfter w:val="1"/>
          <w:wAfter w:w="37" w:type="dxa"/>
          <w:trHeight w:val="198"/>
        </w:trPr>
        <w:tc>
          <w:tcPr>
            <w:tcW w:w="563" w:type="dxa"/>
            <w:gridSpan w:val="2"/>
            <w:vMerge/>
            <w:shd w:val="clear" w:color="auto" w:fill="DBE5F1"/>
            <w:vAlign w:val="center"/>
          </w:tcPr>
          <w:p w14:paraId="2424332F" w14:textId="77777777" w:rsidR="009D474B" w:rsidRPr="0012359D" w:rsidRDefault="009D474B"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BCC68FE" w14:textId="77777777" w:rsidR="009D474B" w:rsidRPr="0012359D" w:rsidRDefault="009D474B" w:rsidP="00AB4C60">
            <w:pPr>
              <w:numPr>
                <w:ilvl w:val="0"/>
                <w:numId w:val="119"/>
              </w:numPr>
              <w:spacing w:after="0" w:line="240" w:lineRule="auto"/>
              <w:contextualSpacing/>
              <w:jc w:val="center"/>
              <w:rPr>
                <w:rFonts w:ascii="Times New Roman" w:hAnsi="Times New Roman"/>
                <w:b/>
                <w:bCs/>
                <w:sz w:val="24"/>
                <w:szCs w:val="24"/>
                <w:lang w:val="ro-RO"/>
              </w:rPr>
            </w:pPr>
          </w:p>
        </w:tc>
        <w:tc>
          <w:tcPr>
            <w:tcW w:w="8309" w:type="dxa"/>
          </w:tcPr>
          <w:p w14:paraId="0BE4A6BA" w14:textId="77777777" w:rsidR="009D474B" w:rsidRPr="006E5C50" w:rsidRDefault="009D474B" w:rsidP="0057722B">
            <w:pPr>
              <w:spacing w:after="0" w:line="240" w:lineRule="auto"/>
              <w:rPr>
                <w:rFonts w:ascii="Times New Roman" w:hAnsi="Times New Roman"/>
              </w:rPr>
            </w:pPr>
            <w:proofErr w:type="spellStart"/>
            <w:r w:rsidRPr="006E5C50">
              <w:rPr>
                <w:rFonts w:ascii="Times New Roman" w:hAnsi="Times New Roman"/>
              </w:rPr>
              <w:t>Microbiologie</w:t>
            </w:r>
            <w:proofErr w:type="spellEnd"/>
            <w:r w:rsidRPr="006E5C50">
              <w:rPr>
                <w:rFonts w:ascii="Times New Roman" w:hAnsi="Times New Roman"/>
              </w:rPr>
              <w:t xml:space="preserve"> </w:t>
            </w:r>
            <w:proofErr w:type="spellStart"/>
            <w:r w:rsidRPr="006E5C50">
              <w:rPr>
                <w:rFonts w:ascii="Times New Roman" w:hAnsi="Times New Roman"/>
              </w:rPr>
              <w:t>specială</w:t>
            </w:r>
            <w:proofErr w:type="spellEnd"/>
          </w:p>
        </w:tc>
      </w:tr>
      <w:tr w:rsidR="009D474B" w:rsidRPr="0012359D" w14:paraId="42E06C26" w14:textId="77777777" w:rsidTr="0057722B">
        <w:trPr>
          <w:gridAfter w:val="1"/>
          <w:wAfter w:w="37" w:type="dxa"/>
          <w:trHeight w:val="198"/>
        </w:trPr>
        <w:tc>
          <w:tcPr>
            <w:tcW w:w="563" w:type="dxa"/>
            <w:gridSpan w:val="2"/>
            <w:vMerge/>
            <w:shd w:val="clear" w:color="auto" w:fill="DBE5F1"/>
            <w:vAlign w:val="center"/>
          </w:tcPr>
          <w:p w14:paraId="7EB7EF42" w14:textId="77777777" w:rsidR="009D474B" w:rsidRPr="0012359D" w:rsidRDefault="009D474B"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162BF58" w14:textId="77777777" w:rsidR="009D474B" w:rsidRPr="0012359D" w:rsidRDefault="009D474B" w:rsidP="00AB4C60">
            <w:pPr>
              <w:numPr>
                <w:ilvl w:val="0"/>
                <w:numId w:val="119"/>
              </w:numPr>
              <w:spacing w:after="0" w:line="240" w:lineRule="auto"/>
              <w:contextualSpacing/>
              <w:jc w:val="center"/>
              <w:rPr>
                <w:rFonts w:ascii="Times New Roman" w:hAnsi="Times New Roman"/>
                <w:b/>
                <w:bCs/>
                <w:sz w:val="24"/>
                <w:szCs w:val="24"/>
                <w:lang w:val="ro-RO"/>
              </w:rPr>
            </w:pPr>
          </w:p>
        </w:tc>
        <w:tc>
          <w:tcPr>
            <w:tcW w:w="8309" w:type="dxa"/>
          </w:tcPr>
          <w:p w14:paraId="74538349" w14:textId="77777777" w:rsidR="009D474B" w:rsidRPr="006E5C50" w:rsidRDefault="009D474B" w:rsidP="0057722B">
            <w:pPr>
              <w:spacing w:after="0" w:line="240" w:lineRule="auto"/>
              <w:rPr>
                <w:rFonts w:ascii="Times New Roman" w:hAnsi="Times New Roman"/>
              </w:rPr>
            </w:pPr>
            <w:proofErr w:type="spellStart"/>
            <w:r w:rsidRPr="006E5C50">
              <w:rPr>
                <w:rFonts w:ascii="Times New Roman" w:hAnsi="Times New Roman"/>
              </w:rPr>
              <w:t>Modelarea</w:t>
            </w:r>
            <w:proofErr w:type="spellEnd"/>
            <w:r w:rsidRPr="006E5C50">
              <w:rPr>
                <w:rFonts w:ascii="Times New Roman" w:hAnsi="Times New Roman"/>
              </w:rPr>
              <w:t xml:space="preserve"> </w:t>
            </w:r>
            <w:proofErr w:type="spellStart"/>
            <w:r w:rsidRPr="006E5C50">
              <w:rPr>
                <w:rFonts w:ascii="Times New Roman" w:hAnsi="Times New Roman"/>
              </w:rPr>
              <w:t>şi</w:t>
            </w:r>
            <w:proofErr w:type="spellEnd"/>
            <w:r w:rsidRPr="006E5C50">
              <w:rPr>
                <w:rFonts w:ascii="Times New Roman" w:hAnsi="Times New Roman"/>
              </w:rPr>
              <w:t xml:space="preserve"> </w:t>
            </w:r>
            <w:proofErr w:type="spellStart"/>
            <w:r w:rsidRPr="006E5C50">
              <w:rPr>
                <w:rFonts w:ascii="Times New Roman" w:hAnsi="Times New Roman"/>
              </w:rPr>
              <w:t>automatizarea</w:t>
            </w:r>
            <w:proofErr w:type="spellEnd"/>
            <w:r w:rsidRPr="006E5C50">
              <w:rPr>
                <w:rFonts w:ascii="Times New Roman" w:hAnsi="Times New Roman"/>
              </w:rPr>
              <w:t xml:space="preserve"> </w:t>
            </w:r>
            <w:proofErr w:type="spellStart"/>
            <w:r w:rsidRPr="006E5C50">
              <w:rPr>
                <w:rFonts w:ascii="Times New Roman" w:hAnsi="Times New Roman"/>
              </w:rPr>
              <w:t>proceselor</w:t>
            </w:r>
            <w:proofErr w:type="spellEnd"/>
          </w:p>
        </w:tc>
      </w:tr>
      <w:tr w:rsidR="009D474B" w:rsidRPr="0012359D" w14:paraId="37F54439" w14:textId="77777777" w:rsidTr="0057722B">
        <w:trPr>
          <w:gridAfter w:val="1"/>
          <w:wAfter w:w="37" w:type="dxa"/>
          <w:trHeight w:val="198"/>
        </w:trPr>
        <w:tc>
          <w:tcPr>
            <w:tcW w:w="563" w:type="dxa"/>
            <w:gridSpan w:val="2"/>
            <w:vMerge/>
            <w:shd w:val="clear" w:color="auto" w:fill="DBE5F1"/>
            <w:vAlign w:val="center"/>
          </w:tcPr>
          <w:p w14:paraId="36A1C58C" w14:textId="77777777" w:rsidR="009D474B" w:rsidRPr="0012359D" w:rsidRDefault="009D474B"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7245A3B" w14:textId="77777777" w:rsidR="009D474B" w:rsidRPr="0012359D" w:rsidRDefault="009D474B" w:rsidP="00AB4C60">
            <w:pPr>
              <w:numPr>
                <w:ilvl w:val="0"/>
                <w:numId w:val="119"/>
              </w:numPr>
              <w:spacing w:after="0" w:line="240" w:lineRule="auto"/>
              <w:contextualSpacing/>
              <w:jc w:val="center"/>
              <w:rPr>
                <w:rFonts w:ascii="Times New Roman" w:hAnsi="Times New Roman"/>
                <w:b/>
                <w:bCs/>
                <w:sz w:val="24"/>
                <w:szCs w:val="24"/>
                <w:lang w:val="ro-RO"/>
              </w:rPr>
            </w:pPr>
          </w:p>
        </w:tc>
        <w:tc>
          <w:tcPr>
            <w:tcW w:w="8309" w:type="dxa"/>
          </w:tcPr>
          <w:p w14:paraId="48A6897C" w14:textId="77777777" w:rsidR="009D474B" w:rsidRPr="006E5C50" w:rsidRDefault="009D474B" w:rsidP="0057722B">
            <w:pPr>
              <w:spacing w:after="0" w:line="240" w:lineRule="auto"/>
              <w:rPr>
                <w:rFonts w:ascii="Times New Roman" w:hAnsi="Times New Roman"/>
              </w:rPr>
            </w:pPr>
            <w:proofErr w:type="spellStart"/>
            <w:r w:rsidRPr="006E5C50">
              <w:rPr>
                <w:rFonts w:ascii="Times New Roman" w:hAnsi="Times New Roman"/>
              </w:rPr>
              <w:t>Produse</w:t>
            </w:r>
            <w:proofErr w:type="spellEnd"/>
            <w:r w:rsidRPr="006E5C50">
              <w:rPr>
                <w:rFonts w:ascii="Times New Roman" w:hAnsi="Times New Roman"/>
              </w:rPr>
              <w:t xml:space="preserve"> </w:t>
            </w:r>
            <w:proofErr w:type="spellStart"/>
            <w:r w:rsidRPr="006E5C50">
              <w:rPr>
                <w:rFonts w:ascii="Times New Roman" w:hAnsi="Times New Roman"/>
              </w:rPr>
              <w:t>tradiţionale</w:t>
            </w:r>
            <w:proofErr w:type="spellEnd"/>
            <w:r w:rsidRPr="006E5C50">
              <w:rPr>
                <w:rFonts w:ascii="Times New Roman" w:hAnsi="Times New Roman"/>
              </w:rPr>
              <w:t xml:space="preserve"> </w:t>
            </w:r>
            <w:proofErr w:type="spellStart"/>
            <w:r w:rsidRPr="006E5C50">
              <w:rPr>
                <w:rFonts w:ascii="Times New Roman" w:hAnsi="Times New Roman"/>
              </w:rPr>
              <w:t>şi</w:t>
            </w:r>
            <w:proofErr w:type="spellEnd"/>
            <w:r w:rsidRPr="006E5C50">
              <w:rPr>
                <w:rFonts w:ascii="Times New Roman" w:hAnsi="Times New Roman"/>
              </w:rPr>
              <w:t xml:space="preserve"> </w:t>
            </w:r>
            <w:proofErr w:type="spellStart"/>
            <w:r w:rsidRPr="006E5C50">
              <w:rPr>
                <w:rFonts w:ascii="Times New Roman" w:hAnsi="Times New Roman"/>
              </w:rPr>
              <w:t>ecologice</w:t>
            </w:r>
            <w:proofErr w:type="spellEnd"/>
          </w:p>
        </w:tc>
      </w:tr>
      <w:tr w:rsidR="009D474B" w:rsidRPr="0012359D" w14:paraId="523B6676" w14:textId="77777777" w:rsidTr="0057722B">
        <w:trPr>
          <w:gridAfter w:val="1"/>
          <w:wAfter w:w="37" w:type="dxa"/>
          <w:trHeight w:val="198"/>
        </w:trPr>
        <w:tc>
          <w:tcPr>
            <w:tcW w:w="563" w:type="dxa"/>
            <w:gridSpan w:val="2"/>
            <w:vMerge/>
            <w:shd w:val="clear" w:color="auto" w:fill="DBE5F1"/>
            <w:vAlign w:val="center"/>
          </w:tcPr>
          <w:p w14:paraId="574700F1" w14:textId="77777777" w:rsidR="009D474B" w:rsidRPr="0012359D" w:rsidRDefault="009D474B"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9FC0D45" w14:textId="77777777" w:rsidR="009D474B" w:rsidRPr="0012359D" w:rsidRDefault="009D474B" w:rsidP="00AB4C60">
            <w:pPr>
              <w:numPr>
                <w:ilvl w:val="0"/>
                <w:numId w:val="119"/>
              </w:numPr>
              <w:spacing w:after="0" w:line="240" w:lineRule="auto"/>
              <w:contextualSpacing/>
              <w:jc w:val="center"/>
              <w:rPr>
                <w:rFonts w:ascii="Times New Roman" w:hAnsi="Times New Roman"/>
                <w:b/>
                <w:bCs/>
                <w:sz w:val="24"/>
                <w:szCs w:val="24"/>
                <w:lang w:val="ro-RO"/>
              </w:rPr>
            </w:pPr>
          </w:p>
        </w:tc>
        <w:tc>
          <w:tcPr>
            <w:tcW w:w="8309" w:type="dxa"/>
          </w:tcPr>
          <w:p w14:paraId="3595E33D" w14:textId="77777777" w:rsidR="009D474B" w:rsidRPr="006E5C50" w:rsidRDefault="009D474B" w:rsidP="0057722B">
            <w:pPr>
              <w:spacing w:after="0" w:line="240" w:lineRule="auto"/>
              <w:rPr>
                <w:rFonts w:ascii="Times New Roman" w:hAnsi="Times New Roman"/>
              </w:rPr>
            </w:pPr>
            <w:proofErr w:type="spellStart"/>
            <w:r w:rsidRPr="006E5C50">
              <w:rPr>
                <w:rFonts w:ascii="Times New Roman" w:hAnsi="Times New Roman"/>
              </w:rPr>
              <w:t>Proiectarea</w:t>
            </w:r>
            <w:proofErr w:type="spellEnd"/>
            <w:r w:rsidRPr="006E5C50">
              <w:rPr>
                <w:rFonts w:ascii="Times New Roman" w:hAnsi="Times New Roman"/>
              </w:rPr>
              <w:t xml:space="preserve"> </w:t>
            </w:r>
            <w:proofErr w:type="spellStart"/>
            <w:r w:rsidRPr="006E5C50">
              <w:rPr>
                <w:rFonts w:ascii="Times New Roman" w:hAnsi="Times New Roman"/>
              </w:rPr>
              <w:t>unui</w:t>
            </w:r>
            <w:proofErr w:type="spellEnd"/>
            <w:r w:rsidRPr="006E5C50">
              <w:rPr>
                <w:rFonts w:ascii="Times New Roman" w:hAnsi="Times New Roman"/>
              </w:rPr>
              <w:t xml:space="preserve"> aliment </w:t>
            </w:r>
            <w:proofErr w:type="spellStart"/>
            <w:r w:rsidRPr="006E5C50">
              <w:rPr>
                <w:rFonts w:ascii="Times New Roman" w:hAnsi="Times New Roman"/>
              </w:rPr>
              <w:t>ecoinovativ</w:t>
            </w:r>
            <w:proofErr w:type="spellEnd"/>
          </w:p>
        </w:tc>
      </w:tr>
      <w:tr w:rsidR="009D474B" w:rsidRPr="0012359D" w14:paraId="490E9E1D" w14:textId="77777777" w:rsidTr="0057722B">
        <w:trPr>
          <w:gridAfter w:val="1"/>
          <w:wAfter w:w="37" w:type="dxa"/>
          <w:trHeight w:val="198"/>
        </w:trPr>
        <w:tc>
          <w:tcPr>
            <w:tcW w:w="563" w:type="dxa"/>
            <w:gridSpan w:val="2"/>
            <w:vMerge/>
            <w:shd w:val="clear" w:color="auto" w:fill="DBE5F1"/>
            <w:vAlign w:val="center"/>
          </w:tcPr>
          <w:p w14:paraId="4BD6ABC3" w14:textId="77777777" w:rsidR="009D474B" w:rsidRPr="0012359D" w:rsidRDefault="009D474B"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5882B17" w14:textId="77777777" w:rsidR="009D474B" w:rsidRPr="0012359D" w:rsidRDefault="009D474B" w:rsidP="00AB4C60">
            <w:pPr>
              <w:numPr>
                <w:ilvl w:val="0"/>
                <w:numId w:val="119"/>
              </w:numPr>
              <w:spacing w:after="0" w:line="240" w:lineRule="auto"/>
              <w:contextualSpacing/>
              <w:jc w:val="center"/>
              <w:rPr>
                <w:rFonts w:ascii="Times New Roman" w:hAnsi="Times New Roman"/>
                <w:b/>
                <w:bCs/>
                <w:sz w:val="24"/>
                <w:szCs w:val="24"/>
                <w:lang w:val="ro-RO"/>
              </w:rPr>
            </w:pPr>
          </w:p>
        </w:tc>
        <w:tc>
          <w:tcPr>
            <w:tcW w:w="8309" w:type="dxa"/>
          </w:tcPr>
          <w:p w14:paraId="53E9BD43" w14:textId="77777777" w:rsidR="009D474B" w:rsidRPr="006E5C50" w:rsidRDefault="009D474B" w:rsidP="0057722B">
            <w:pPr>
              <w:spacing w:after="0" w:line="240" w:lineRule="auto"/>
              <w:rPr>
                <w:rFonts w:ascii="Times New Roman" w:hAnsi="Times New Roman"/>
              </w:rPr>
            </w:pPr>
            <w:proofErr w:type="spellStart"/>
            <w:r w:rsidRPr="006E5C50">
              <w:rPr>
                <w:rFonts w:ascii="Times New Roman" w:hAnsi="Times New Roman"/>
              </w:rPr>
              <w:t>Protecţia</w:t>
            </w:r>
            <w:proofErr w:type="spellEnd"/>
            <w:r w:rsidRPr="006E5C50">
              <w:rPr>
                <w:rFonts w:ascii="Times New Roman" w:hAnsi="Times New Roman"/>
              </w:rPr>
              <w:t xml:space="preserve"> </w:t>
            </w:r>
            <w:proofErr w:type="spellStart"/>
            <w:r w:rsidRPr="006E5C50">
              <w:rPr>
                <w:rFonts w:ascii="Times New Roman" w:hAnsi="Times New Roman"/>
              </w:rPr>
              <w:t>şi</w:t>
            </w:r>
            <w:proofErr w:type="spellEnd"/>
            <w:r w:rsidRPr="006E5C50">
              <w:rPr>
                <w:rFonts w:ascii="Times New Roman" w:hAnsi="Times New Roman"/>
              </w:rPr>
              <w:t xml:space="preserve"> </w:t>
            </w:r>
            <w:proofErr w:type="spellStart"/>
            <w:r w:rsidRPr="006E5C50">
              <w:rPr>
                <w:rFonts w:ascii="Times New Roman" w:hAnsi="Times New Roman"/>
              </w:rPr>
              <w:t>conservarea</w:t>
            </w:r>
            <w:proofErr w:type="spellEnd"/>
            <w:r w:rsidRPr="006E5C50">
              <w:rPr>
                <w:rFonts w:ascii="Times New Roman" w:hAnsi="Times New Roman"/>
              </w:rPr>
              <w:t xml:space="preserve"> </w:t>
            </w:r>
            <w:proofErr w:type="spellStart"/>
            <w:r w:rsidRPr="006E5C50">
              <w:rPr>
                <w:rFonts w:ascii="Times New Roman" w:hAnsi="Times New Roman"/>
              </w:rPr>
              <w:t>biodiversităţii</w:t>
            </w:r>
            <w:proofErr w:type="spellEnd"/>
            <w:r w:rsidRPr="006E5C50">
              <w:rPr>
                <w:rFonts w:ascii="Times New Roman" w:hAnsi="Times New Roman"/>
              </w:rPr>
              <w:t xml:space="preserve"> </w:t>
            </w:r>
            <w:proofErr w:type="spellStart"/>
            <w:r w:rsidRPr="006E5C50">
              <w:rPr>
                <w:rFonts w:ascii="Times New Roman" w:hAnsi="Times New Roman"/>
              </w:rPr>
              <w:t>mediului</w:t>
            </w:r>
            <w:proofErr w:type="spellEnd"/>
          </w:p>
        </w:tc>
      </w:tr>
      <w:tr w:rsidR="009D474B" w:rsidRPr="0012359D" w14:paraId="06C134A6" w14:textId="77777777" w:rsidTr="0057722B">
        <w:trPr>
          <w:gridAfter w:val="1"/>
          <w:wAfter w:w="37" w:type="dxa"/>
          <w:trHeight w:val="198"/>
        </w:trPr>
        <w:tc>
          <w:tcPr>
            <w:tcW w:w="563" w:type="dxa"/>
            <w:gridSpan w:val="2"/>
            <w:vMerge/>
            <w:shd w:val="clear" w:color="auto" w:fill="DBE5F1"/>
            <w:vAlign w:val="center"/>
          </w:tcPr>
          <w:p w14:paraId="50D49228" w14:textId="77777777" w:rsidR="009D474B" w:rsidRPr="0012359D" w:rsidRDefault="009D474B"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5F7D749" w14:textId="77777777" w:rsidR="009D474B" w:rsidRPr="0012359D" w:rsidRDefault="009D474B" w:rsidP="00AB4C60">
            <w:pPr>
              <w:numPr>
                <w:ilvl w:val="0"/>
                <w:numId w:val="119"/>
              </w:numPr>
              <w:spacing w:after="0" w:line="240" w:lineRule="auto"/>
              <w:contextualSpacing/>
              <w:jc w:val="center"/>
              <w:rPr>
                <w:rFonts w:ascii="Times New Roman" w:hAnsi="Times New Roman"/>
                <w:b/>
                <w:bCs/>
                <w:sz w:val="24"/>
                <w:szCs w:val="24"/>
                <w:lang w:val="ro-RO"/>
              </w:rPr>
            </w:pPr>
          </w:p>
        </w:tc>
        <w:tc>
          <w:tcPr>
            <w:tcW w:w="8309" w:type="dxa"/>
          </w:tcPr>
          <w:p w14:paraId="100ABB54" w14:textId="77777777" w:rsidR="009D474B" w:rsidRPr="006E5C50" w:rsidRDefault="009D474B" w:rsidP="0057722B">
            <w:pPr>
              <w:spacing w:after="0" w:line="240" w:lineRule="auto"/>
              <w:rPr>
                <w:rFonts w:ascii="Times New Roman" w:hAnsi="Times New Roman"/>
              </w:rPr>
            </w:pPr>
            <w:proofErr w:type="spellStart"/>
            <w:r w:rsidRPr="006E5C50">
              <w:rPr>
                <w:rFonts w:ascii="Times New Roman" w:hAnsi="Times New Roman"/>
              </w:rPr>
              <w:t>Siguranţa</w:t>
            </w:r>
            <w:proofErr w:type="spellEnd"/>
            <w:r w:rsidRPr="006E5C50">
              <w:rPr>
                <w:rFonts w:ascii="Times New Roman" w:hAnsi="Times New Roman"/>
              </w:rPr>
              <w:t xml:space="preserve"> </w:t>
            </w:r>
            <w:proofErr w:type="spellStart"/>
            <w:r w:rsidRPr="006E5C50">
              <w:rPr>
                <w:rFonts w:ascii="Times New Roman" w:hAnsi="Times New Roman"/>
              </w:rPr>
              <w:t>şi</w:t>
            </w:r>
            <w:proofErr w:type="spellEnd"/>
            <w:r w:rsidRPr="006E5C50">
              <w:rPr>
                <w:rFonts w:ascii="Times New Roman" w:hAnsi="Times New Roman"/>
              </w:rPr>
              <w:t xml:space="preserve"> </w:t>
            </w:r>
            <w:proofErr w:type="spellStart"/>
            <w:r w:rsidRPr="006E5C50">
              <w:rPr>
                <w:rFonts w:ascii="Times New Roman" w:hAnsi="Times New Roman"/>
              </w:rPr>
              <w:t>securitate</w:t>
            </w:r>
            <w:proofErr w:type="spellEnd"/>
            <w:r w:rsidRPr="006E5C50">
              <w:rPr>
                <w:rFonts w:ascii="Times New Roman" w:hAnsi="Times New Roman"/>
              </w:rPr>
              <w:t xml:space="preserve"> </w:t>
            </w:r>
            <w:proofErr w:type="spellStart"/>
            <w:r w:rsidRPr="006E5C50">
              <w:rPr>
                <w:rFonts w:ascii="Times New Roman" w:hAnsi="Times New Roman"/>
              </w:rPr>
              <w:t>alimentară</w:t>
            </w:r>
            <w:proofErr w:type="spellEnd"/>
            <w:r w:rsidRPr="006E5C50">
              <w:rPr>
                <w:rFonts w:ascii="Times New Roman" w:hAnsi="Times New Roman"/>
              </w:rPr>
              <w:t xml:space="preserve"> </w:t>
            </w:r>
            <w:proofErr w:type="spellStart"/>
            <w:r w:rsidRPr="006E5C50">
              <w:rPr>
                <w:rFonts w:ascii="Times New Roman" w:hAnsi="Times New Roman"/>
              </w:rPr>
              <w:t>în</w:t>
            </w:r>
            <w:proofErr w:type="spellEnd"/>
            <w:r w:rsidRPr="006E5C50">
              <w:rPr>
                <w:rFonts w:ascii="Times New Roman" w:hAnsi="Times New Roman"/>
              </w:rPr>
              <w:t xml:space="preserve"> </w:t>
            </w:r>
            <w:proofErr w:type="spellStart"/>
            <w:r w:rsidRPr="006E5C50">
              <w:rPr>
                <w:rFonts w:ascii="Times New Roman" w:hAnsi="Times New Roman"/>
              </w:rPr>
              <w:t>protecţia</w:t>
            </w:r>
            <w:proofErr w:type="spellEnd"/>
            <w:r w:rsidRPr="006E5C50">
              <w:rPr>
                <w:rFonts w:ascii="Times New Roman" w:hAnsi="Times New Roman"/>
              </w:rPr>
              <w:t xml:space="preserve"> </w:t>
            </w:r>
            <w:proofErr w:type="spellStart"/>
            <w:r w:rsidRPr="006E5C50">
              <w:rPr>
                <w:rFonts w:ascii="Times New Roman" w:hAnsi="Times New Roman"/>
              </w:rPr>
              <w:t>consumatorului</w:t>
            </w:r>
            <w:proofErr w:type="spellEnd"/>
          </w:p>
        </w:tc>
      </w:tr>
      <w:tr w:rsidR="009D474B" w:rsidRPr="0012359D" w14:paraId="50513CAA" w14:textId="77777777" w:rsidTr="0057722B">
        <w:trPr>
          <w:gridAfter w:val="1"/>
          <w:wAfter w:w="37" w:type="dxa"/>
          <w:trHeight w:val="198"/>
        </w:trPr>
        <w:tc>
          <w:tcPr>
            <w:tcW w:w="563" w:type="dxa"/>
            <w:gridSpan w:val="2"/>
            <w:vMerge/>
            <w:shd w:val="clear" w:color="auto" w:fill="DBE5F1"/>
            <w:vAlign w:val="center"/>
          </w:tcPr>
          <w:p w14:paraId="3D0D8172" w14:textId="77777777" w:rsidR="009D474B" w:rsidRPr="0012359D" w:rsidRDefault="009D474B"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A2BD4A5" w14:textId="77777777" w:rsidR="009D474B" w:rsidRPr="0012359D" w:rsidRDefault="009D474B" w:rsidP="00AB4C60">
            <w:pPr>
              <w:numPr>
                <w:ilvl w:val="0"/>
                <w:numId w:val="119"/>
              </w:numPr>
              <w:spacing w:after="0" w:line="240" w:lineRule="auto"/>
              <w:contextualSpacing/>
              <w:jc w:val="center"/>
              <w:rPr>
                <w:rFonts w:ascii="Times New Roman" w:hAnsi="Times New Roman"/>
                <w:b/>
                <w:bCs/>
                <w:sz w:val="24"/>
                <w:szCs w:val="24"/>
                <w:lang w:val="ro-RO"/>
              </w:rPr>
            </w:pPr>
          </w:p>
        </w:tc>
        <w:tc>
          <w:tcPr>
            <w:tcW w:w="8309" w:type="dxa"/>
          </w:tcPr>
          <w:p w14:paraId="0E899CCE" w14:textId="77777777" w:rsidR="009D474B" w:rsidRPr="006E5C50" w:rsidRDefault="009D474B" w:rsidP="0057722B">
            <w:pPr>
              <w:spacing w:after="0" w:line="240" w:lineRule="auto"/>
              <w:rPr>
                <w:rFonts w:ascii="Times New Roman" w:hAnsi="Times New Roman"/>
              </w:rPr>
            </w:pPr>
            <w:proofErr w:type="spellStart"/>
            <w:r w:rsidRPr="006E5C50">
              <w:rPr>
                <w:rFonts w:ascii="Times New Roman" w:hAnsi="Times New Roman"/>
              </w:rPr>
              <w:t>Tehnici</w:t>
            </w:r>
            <w:proofErr w:type="spellEnd"/>
            <w:r w:rsidRPr="006E5C50">
              <w:rPr>
                <w:rFonts w:ascii="Times New Roman" w:hAnsi="Times New Roman"/>
              </w:rPr>
              <w:t xml:space="preserve"> de </w:t>
            </w:r>
            <w:proofErr w:type="spellStart"/>
            <w:r w:rsidRPr="006E5C50">
              <w:rPr>
                <w:rFonts w:ascii="Times New Roman" w:hAnsi="Times New Roman"/>
              </w:rPr>
              <w:t>investigare</w:t>
            </w:r>
            <w:proofErr w:type="spellEnd"/>
            <w:r w:rsidRPr="006E5C50">
              <w:rPr>
                <w:rFonts w:ascii="Times New Roman" w:hAnsi="Times New Roman"/>
              </w:rPr>
              <w:t xml:space="preserve"> a </w:t>
            </w:r>
            <w:proofErr w:type="spellStart"/>
            <w:r w:rsidRPr="006E5C50">
              <w:rPr>
                <w:rFonts w:ascii="Times New Roman" w:hAnsi="Times New Roman"/>
              </w:rPr>
              <w:t>factorilor</w:t>
            </w:r>
            <w:proofErr w:type="spellEnd"/>
            <w:r w:rsidRPr="006E5C50">
              <w:rPr>
                <w:rFonts w:ascii="Times New Roman" w:hAnsi="Times New Roman"/>
              </w:rPr>
              <w:t xml:space="preserve"> de </w:t>
            </w:r>
            <w:proofErr w:type="spellStart"/>
            <w:r w:rsidRPr="006E5C50">
              <w:rPr>
                <w:rFonts w:ascii="Times New Roman" w:hAnsi="Times New Roman"/>
              </w:rPr>
              <w:t>mediu</w:t>
            </w:r>
            <w:proofErr w:type="spellEnd"/>
          </w:p>
        </w:tc>
      </w:tr>
      <w:tr w:rsidR="009D474B" w:rsidRPr="0012359D" w14:paraId="42E7DC0B" w14:textId="77777777" w:rsidTr="0057722B">
        <w:trPr>
          <w:gridAfter w:val="1"/>
          <w:wAfter w:w="37" w:type="dxa"/>
          <w:trHeight w:val="198"/>
        </w:trPr>
        <w:tc>
          <w:tcPr>
            <w:tcW w:w="563" w:type="dxa"/>
            <w:gridSpan w:val="2"/>
            <w:vMerge/>
            <w:shd w:val="clear" w:color="auto" w:fill="DBE5F1"/>
            <w:vAlign w:val="center"/>
          </w:tcPr>
          <w:p w14:paraId="57911794" w14:textId="77777777" w:rsidR="009D474B" w:rsidRPr="0012359D" w:rsidRDefault="009D474B"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4427017" w14:textId="77777777" w:rsidR="009D474B" w:rsidRPr="0012359D" w:rsidRDefault="009D474B" w:rsidP="00AB4C60">
            <w:pPr>
              <w:numPr>
                <w:ilvl w:val="0"/>
                <w:numId w:val="119"/>
              </w:numPr>
              <w:spacing w:after="0" w:line="240" w:lineRule="auto"/>
              <w:contextualSpacing/>
              <w:jc w:val="center"/>
              <w:rPr>
                <w:rFonts w:ascii="Times New Roman" w:hAnsi="Times New Roman"/>
                <w:b/>
                <w:bCs/>
                <w:sz w:val="24"/>
                <w:szCs w:val="24"/>
                <w:lang w:val="ro-RO"/>
              </w:rPr>
            </w:pPr>
          </w:p>
        </w:tc>
        <w:tc>
          <w:tcPr>
            <w:tcW w:w="8309" w:type="dxa"/>
          </w:tcPr>
          <w:p w14:paraId="33D30EB4" w14:textId="77777777" w:rsidR="009D474B" w:rsidRPr="006E5C50" w:rsidRDefault="009D474B" w:rsidP="0057722B">
            <w:pPr>
              <w:spacing w:after="0" w:line="240" w:lineRule="auto"/>
              <w:rPr>
                <w:rFonts w:ascii="Times New Roman" w:hAnsi="Times New Roman"/>
              </w:rPr>
            </w:pPr>
            <w:proofErr w:type="spellStart"/>
            <w:r w:rsidRPr="006E5C50">
              <w:rPr>
                <w:rFonts w:ascii="Times New Roman" w:hAnsi="Times New Roman"/>
              </w:rPr>
              <w:t>Tehnologia</w:t>
            </w:r>
            <w:proofErr w:type="spellEnd"/>
            <w:r w:rsidRPr="006E5C50">
              <w:rPr>
                <w:rFonts w:ascii="Times New Roman" w:hAnsi="Times New Roman"/>
              </w:rPr>
              <w:t xml:space="preserve"> </w:t>
            </w:r>
            <w:proofErr w:type="spellStart"/>
            <w:r w:rsidRPr="006E5C50">
              <w:rPr>
                <w:rFonts w:ascii="Times New Roman" w:hAnsi="Times New Roman"/>
              </w:rPr>
              <w:t>produselor</w:t>
            </w:r>
            <w:proofErr w:type="spellEnd"/>
            <w:r w:rsidRPr="006E5C50">
              <w:rPr>
                <w:rFonts w:ascii="Times New Roman" w:hAnsi="Times New Roman"/>
              </w:rPr>
              <w:t xml:space="preserve"> </w:t>
            </w:r>
            <w:proofErr w:type="spellStart"/>
            <w:r w:rsidRPr="006E5C50">
              <w:rPr>
                <w:rFonts w:ascii="Times New Roman" w:hAnsi="Times New Roman"/>
              </w:rPr>
              <w:t>alimentare</w:t>
            </w:r>
            <w:proofErr w:type="spellEnd"/>
            <w:r w:rsidRPr="006E5C50">
              <w:rPr>
                <w:rFonts w:ascii="Times New Roman" w:hAnsi="Times New Roman"/>
              </w:rPr>
              <w:t xml:space="preserve"> de </w:t>
            </w:r>
            <w:proofErr w:type="spellStart"/>
            <w:r w:rsidRPr="006E5C50">
              <w:rPr>
                <w:rFonts w:ascii="Times New Roman" w:hAnsi="Times New Roman"/>
              </w:rPr>
              <w:t>origine</w:t>
            </w:r>
            <w:proofErr w:type="spellEnd"/>
            <w:r w:rsidRPr="006E5C50">
              <w:rPr>
                <w:rFonts w:ascii="Times New Roman" w:hAnsi="Times New Roman"/>
              </w:rPr>
              <w:t xml:space="preserve"> </w:t>
            </w:r>
            <w:proofErr w:type="spellStart"/>
            <w:r w:rsidRPr="006E5C50">
              <w:rPr>
                <w:rFonts w:ascii="Times New Roman" w:hAnsi="Times New Roman"/>
              </w:rPr>
              <w:t>vegetală</w:t>
            </w:r>
            <w:proofErr w:type="spellEnd"/>
          </w:p>
        </w:tc>
      </w:tr>
      <w:tr w:rsidR="009D474B" w:rsidRPr="0012359D" w14:paraId="4CCC63EC" w14:textId="77777777" w:rsidTr="0057722B">
        <w:trPr>
          <w:gridAfter w:val="1"/>
          <w:wAfter w:w="37" w:type="dxa"/>
          <w:trHeight w:val="198"/>
        </w:trPr>
        <w:tc>
          <w:tcPr>
            <w:tcW w:w="563" w:type="dxa"/>
            <w:gridSpan w:val="2"/>
            <w:vMerge/>
            <w:shd w:val="clear" w:color="auto" w:fill="DBE5F1"/>
            <w:vAlign w:val="center"/>
          </w:tcPr>
          <w:p w14:paraId="53F164DE" w14:textId="77777777" w:rsidR="009D474B" w:rsidRPr="0012359D" w:rsidRDefault="009D474B"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EB76E70" w14:textId="77777777" w:rsidR="009D474B" w:rsidRPr="0012359D" w:rsidRDefault="009D474B" w:rsidP="00AB4C60">
            <w:pPr>
              <w:numPr>
                <w:ilvl w:val="0"/>
                <w:numId w:val="119"/>
              </w:numPr>
              <w:spacing w:after="0" w:line="240" w:lineRule="auto"/>
              <w:contextualSpacing/>
              <w:jc w:val="center"/>
              <w:rPr>
                <w:rFonts w:ascii="Times New Roman" w:hAnsi="Times New Roman"/>
                <w:b/>
                <w:bCs/>
                <w:sz w:val="24"/>
                <w:szCs w:val="24"/>
                <w:lang w:val="ro-RO"/>
              </w:rPr>
            </w:pPr>
          </w:p>
        </w:tc>
        <w:tc>
          <w:tcPr>
            <w:tcW w:w="8309" w:type="dxa"/>
          </w:tcPr>
          <w:p w14:paraId="0E14BE12" w14:textId="77777777" w:rsidR="009D474B" w:rsidRPr="006E5C50" w:rsidRDefault="009D474B" w:rsidP="0057722B">
            <w:pPr>
              <w:spacing w:after="0" w:line="240" w:lineRule="auto"/>
              <w:rPr>
                <w:rFonts w:ascii="Times New Roman" w:hAnsi="Times New Roman"/>
              </w:rPr>
            </w:pPr>
            <w:proofErr w:type="spellStart"/>
            <w:r w:rsidRPr="006E5C50">
              <w:rPr>
                <w:rFonts w:ascii="Times New Roman" w:hAnsi="Times New Roman"/>
              </w:rPr>
              <w:t>Tehnologia</w:t>
            </w:r>
            <w:proofErr w:type="spellEnd"/>
            <w:r w:rsidRPr="006E5C50">
              <w:rPr>
                <w:rFonts w:ascii="Times New Roman" w:hAnsi="Times New Roman"/>
              </w:rPr>
              <w:t xml:space="preserve"> </w:t>
            </w:r>
            <w:proofErr w:type="spellStart"/>
            <w:r w:rsidRPr="006E5C50">
              <w:rPr>
                <w:rFonts w:ascii="Times New Roman" w:hAnsi="Times New Roman"/>
              </w:rPr>
              <w:t>produselor</w:t>
            </w:r>
            <w:proofErr w:type="spellEnd"/>
            <w:r w:rsidRPr="006E5C50">
              <w:rPr>
                <w:rFonts w:ascii="Times New Roman" w:hAnsi="Times New Roman"/>
              </w:rPr>
              <w:t xml:space="preserve"> </w:t>
            </w:r>
            <w:proofErr w:type="spellStart"/>
            <w:r w:rsidRPr="006E5C50">
              <w:rPr>
                <w:rFonts w:ascii="Times New Roman" w:hAnsi="Times New Roman"/>
              </w:rPr>
              <w:t>alimentare</w:t>
            </w:r>
            <w:proofErr w:type="spellEnd"/>
            <w:r w:rsidRPr="006E5C50">
              <w:rPr>
                <w:rFonts w:ascii="Times New Roman" w:hAnsi="Times New Roman"/>
              </w:rPr>
              <w:t xml:space="preserve"> de </w:t>
            </w:r>
            <w:proofErr w:type="spellStart"/>
            <w:r w:rsidRPr="006E5C50">
              <w:rPr>
                <w:rFonts w:ascii="Times New Roman" w:hAnsi="Times New Roman"/>
              </w:rPr>
              <w:t>origine</w:t>
            </w:r>
            <w:proofErr w:type="spellEnd"/>
            <w:r w:rsidRPr="006E5C50">
              <w:rPr>
                <w:rFonts w:ascii="Times New Roman" w:hAnsi="Times New Roman"/>
              </w:rPr>
              <w:t xml:space="preserve"> </w:t>
            </w:r>
            <w:proofErr w:type="spellStart"/>
            <w:r w:rsidRPr="006E5C50">
              <w:rPr>
                <w:rFonts w:ascii="Times New Roman" w:hAnsi="Times New Roman"/>
              </w:rPr>
              <w:t>animală</w:t>
            </w:r>
            <w:proofErr w:type="spellEnd"/>
          </w:p>
        </w:tc>
      </w:tr>
      <w:tr w:rsidR="001C10B5" w:rsidRPr="0012359D" w14:paraId="29533E1D" w14:textId="77777777" w:rsidTr="005F283E">
        <w:trPr>
          <w:gridAfter w:val="1"/>
          <w:wAfter w:w="37" w:type="dxa"/>
          <w:trHeight w:val="198"/>
        </w:trPr>
        <w:tc>
          <w:tcPr>
            <w:tcW w:w="563" w:type="dxa"/>
            <w:gridSpan w:val="2"/>
            <w:vMerge/>
            <w:shd w:val="clear" w:color="auto" w:fill="DBE5F1"/>
            <w:vAlign w:val="center"/>
          </w:tcPr>
          <w:p w14:paraId="58223517" w14:textId="77777777" w:rsidR="001C10B5" w:rsidRPr="0012359D" w:rsidRDefault="001C10B5"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335BA3D3" w14:textId="77777777" w:rsidR="001C10B5" w:rsidRPr="0012359D" w:rsidRDefault="001C10B5" w:rsidP="00AB4C60">
            <w:pPr>
              <w:numPr>
                <w:ilvl w:val="0"/>
                <w:numId w:val="119"/>
              </w:numPr>
              <w:spacing w:after="0" w:line="240" w:lineRule="auto"/>
              <w:contextualSpacing/>
              <w:jc w:val="center"/>
              <w:rPr>
                <w:rFonts w:ascii="Times New Roman" w:hAnsi="Times New Roman"/>
                <w:b/>
                <w:bCs/>
                <w:sz w:val="24"/>
                <w:szCs w:val="24"/>
                <w:lang w:val="ro-RO"/>
              </w:rPr>
            </w:pPr>
          </w:p>
        </w:tc>
        <w:tc>
          <w:tcPr>
            <w:tcW w:w="8309" w:type="dxa"/>
            <w:vAlign w:val="center"/>
          </w:tcPr>
          <w:p w14:paraId="5DA8A1C7" w14:textId="77777777" w:rsidR="001C10B5" w:rsidRPr="0012359D" w:rsidRDefault="001C10B5" w:rsidP="0099271F">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Practica de specialitate</w:t>
            </w:r>
          </w:p>
        </w:tc>
      </w:tr>
      <w:tr w:rsidR="001C10B5" w:rsidRPr="0012359D" w14:paraId="77F400A4" w14:textId="77777777" w:rsidTr="005F283E">
        <w:trPr>
          <w:gridAfter w:val="1"/>
          <w:wAfter w:w="37" w:type="dxa"/>
          <w:trHeight w:val="198"/>
        </w:trPr>
        <w:tc>
          <w:tcPr>
            <w:tcW w:w="563" w:type="dxa"/>
            <w:gridSpan w:val="2"/>
            <w:vMerge/>
            <w:shd w:val="clear" w:color="auto" w:fill="DBE5F1"/>
            <w:vAlign w:val="center"/>
          </w:tcPr>
          <w:p w14:paraId="7982AACF" w14:textId="77777777" w:rsidR="001C10B5" w:rsidRPr="0012359D" w:rsidRDefault="001C10B5"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4DFC3F5" w14:textId="77777777" w:rsidR="001C10B5" w:rsidRPr="0012359D" w:rsidRDefault="001C10B5" w:rsidP="00AB4C60">
            <w:pPr>
              <w:numPr>
                <w:ilvl w:val="0"/>
                <w:numId w:val="119"/>
              </w:numPr>
              <w:spacing w:after="0" w:line="240" w:lineRule="auto"/>
              <w:contextualSpacing/>
              <w:jc w:val="center"/>
              <w:rPr>
                <w:rFonts w:ascii="Times New Roman" w:hAnsi="Times New Roman"/>
                <w:b/>
                <w:bCs/>
                <w:sz w:val="24"/>
                <w:szCs w:val="24"/>
                <w:lang w:val="ro-RO"/>
              </w:rPr>
            </w:pPr>
          </w:p>
        </w:tc>
        <w:tc>
          <w:tcPr>
            <w:tcW w:w="8309" w:type="dxa"/>
            <w:vAlign w:val="center"/>
          </w:tcPr>
          <w:p w14:paraId="376D521D" w14:textId="77777777" w:rsidR="001C10B5" w:rsidRPr="0012359D" w:rsidRDefault="001C10B5" w:rsidP="0099271F">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Elaborarea </w:t>
            </w:r>
            <w:r w:rsidRPr="0012359D">
              <w:rPr>
                <w:rFonts w:ascii="Times New Roman" w:hAnsi="Times New Roman"/>
                <w:b/>
                <w:i/>
                <w:color w:val="C00000"/>
                <w:sz w:val="24"/>
                <w:szCs w:val="24"/>
                <w:lang w:val="ro-RO"/>
              </w:rPr>
              <w:t>Proiectului de diplomă</w:t>
            </w:r>
          </w:p>
        </w:tc>
      </w:tr>
      <w:tr w:rsidR="001C10B5" w:rsidRPr="0012359D" w14:paraId="5D2656FF" w14:textId="77777777" w:rsidTr="005F283E">
        <w:trPr>
          <w:gridAfter w:val="1"/>
          <w:wAfter w:w="37" w:type="dxa"/>
          <w:trHeight w:val="196"/>
        </w:trPr>
        <w:tc>
          <w:tcPr>
            <w:tcW w:w="563" w:type="dxa"/>
            <w:gridSpan w:val="2"/>
            <w:vMerge/>
            <w:shd w:val="clear" w:color="auto" w:fill="DBE5F1"/>
            <w:vAlign w:val="center"/>
          </w:tcPr>
          <w:p w14:paraId="66C9992C" w14:textId="77777777" w:rsidR="001C10B5" w:rsidRPr="0012359D" w:rsidRDefault="001C10B5"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F062817" w14:textId="77777777" w:rsidR="001C10B5" w:rsidRPr="0012359D" w:rsidRDefault="001C10B5" w:rsidP="00AB4C60">
            <w:pPr>
              <w:numPr>
                <w:ilvl w:val="0"/>
                <w:numId w:val="119"/>
              </w:numPr>
              <w:spacing w:after="0" w:line="240" w:lineRule="auto"/>
              <w:contextualSpacing/>
              <w:jc w:val="center"/>
              <w:rPr>
                <w:rFonts w:ascii="Times New Roman" w:hAnsi="Times New Roman"/>
                <w:b/>
                <w:bCs/>
                <w:sz w:val="24"/>
                <w:szCs w:val="24"/>
                <w:lang w:val="ro-RO"/>
              </w:rPr>
            </w:pPr>
          </w:p>
        </w:tc>
        <w:tc>
          <w:tcPr>
            <w:tcW w:w="8309" w:type="dxa"/>
            <w:vAlign w:val="center"/>
          </w:tcPr>
          <w:p w14:paraId="0A3CE4E8" w14:textId="77777777" w:rsidR="001C10B5" w:rsidRPr="0012359D" w:rsidRDefault="001C10B5" w:rsidP="0099271F">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Practică pentru </w:t>
            </w:r>
            <w:r w:rsidRPr="0012359D">
              <w:rPr>
                <w:rFonts w:ascii="Times New Roman" w:hAnsi="Times New Roman"/>
                <w:b/>
                <w:i/>
                <w:color w:val="C00000"/>
                <w:sz w:val="24"/>
                <w:szCs w:val="24"/>
                <w:lang w:val="ro-RO"/>
              </w:rPr>
              <w:t>Proiectul de diplomă</w:t>
            </w:r>
          </w:p>
        </w:tc>
      </w:tr>
      <w:tr w:rsidR="001C10B5" w:rsidRPr="0012359D" w14:paraId="0091676F" w14:textId="77777777" w:rsidTr="005F283E">
        <w:trPr>
          <w:gridAfter w:val="1"/>
          <w:wAfter w:w="37" w:type="dxa"/>
          <w:trHeight w:val="196"/>
        </w:trPr>
        <w:tc>
          <w:tcPr>
            <w:tcW w:w="563" w:type="dxa"/>
            <w:gridSpan w:val="2"/>
            <w:vAlign w:val="center"/>
          </w:tcPr>
          <w:p w14:paraId="22E44FC0" w14:textId="77777777" w:rsidR="001C10B5" w:rsidRPr="0012359D" w:rsidRDefault="001C10B5"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BD44DCC" w14:textId="77777777" w:rsidR="001C10B5" w:rsidRPr="0012359D" w:rsidRDefault="001C10B5" w:rsidP="0099271F">
            <w:pPr>
              <w:spacing w:after="0" w:line="240" w:lineRule="auto"/>
              <w:contextualSpacing/>
              <w:jc w:val="center"/>
              <w:rPr>
                <w:rFonts w:ascii="Times New Roman" w:hAnsi="Times New Roman"/>
                <w:b/>
                <w:bCs/>
                <w:sz w:val="24"/>
                <w:szCs w:val="24"/>
                <w:lang w:val="ro-RO"/>
              </w:rPr>
            </w:pPr>
          </w:p>
        </w:tc>
        <w:tc>
          <w:tcPr>
            <w:tcW w:w="8309" w:type="dxa"/>
          </w:tcPr>
          <w:p w14:paraId="0AB944CF" w14:textId="77777777" w:rsidR="001C10B5" w:rsidRPr="0012359D" w:rsidRDefault="001C10B5" w:rsidP="0099271F">
            <w:pPr>
              <w:spacing w:after="0" w:line="240" w:lineRule="auto"/>
              <w:contextualSpacing/>
              <w:rPr>
                <w:rFonts w:ascii="Times New Roman" w:hAnsi="Times New Roman"/>
                <w:b/>
                <w:color w:val="C00000"/>
                <w:sz w:val="24"/>
                <w:szCs w:val="24"/>
                <w:lang w:val="ro-RO"/>
              </w:rPr>
            </w:pPr>
          </w:p>
        </w:tc>
      </w:tr>
      <w:tr w:rsidR="001C10B5" w:rsidRPr="0012359D" w14:paraId="3DA4A040" w14:textId="77777777" w:rsidTr="005F283E">
        <w:trPr>
          <w:gridAfter w:val="1"/>
          <w:wAfter w:w="37" w:type="dxa"/>
          <w:trHeight w:val="196"/>
        </w:trPr>
        <w:tc>
          <w:tcPr>
            <w:tcW w:w="563" w:type="dxa"/>
            <w:gridSpan w:val="2"/>
            <w:vMerge w:val="restart"/>
            <w:shd w:val="clear" w:color="auto" w:fill="DBE5F1"/>
          </w:tcPr>
          <w:p w14:paraId="6539C392" w14:textId="77777777" w:rsidR="001C10B5" w:rsidRPr="0012359D" w:rsidRDefault="001C10B5" w:rsidP="0099271F">
            <w:pPr>
              <w:spacing w:after="0" w:line="240" w:lineRule="auto"/>
              <w:contextualSpacing/>
              <w:rPr>
                <w:rFonts w:ascii="Times New Roman" w:hAnsi="Times New Roman"/>
                <w:b/>
                <w:bCs/>
                <w:color w:val="002060"/>
                <w:sz w:val="24"/>
                <w:szCs w:val="24"/>
                <w:lang w:val="ro-RO"/>
              </w:rPr>
            </w:pPr>
            <w:r w:rsidRPr="0012359D">
              <w:rPr>
                <w:rFonts w:ascii="Times New Roman" w:hAnsi="Times New Roman"/>
                <w:b/>
                <w:bCs/>
                <w:color w:val="002060"/>
                <w:sz w:val="24"/>
                <w:szCs w:val="24"/>
                <w:lang w:val="ro-RO"/>
              </w:rPr>
              <w:t>5.</w:t>
            </w:r>
          </w:p>
        </w:tc>
        <w:tc>
          <w:tcPr>
            <w:tcW w:w="9006" w:type="dxa"/>
            <w:gridSpan w:val="3"/>
            <w:shd w:val="clear" w:color="auto" w:fill="DBE5F1"/>
            <w:vAlign w:val="center"/>
          </w:tcPr>
          <w:p w14:paraId="7410A55C" w14:textId="77777777" w:rsidR="001C10B5" w:rsidRPr="0012359D" w:rsidRDefault="001C10B5" w:rsidP="0099271F">
            <w:pPr>
              <w:pStyle w:val="Listparagraf"/>
              <w:ind w:left="0"/>
              <w:rPr>
                <w:b/>
                <w:color w:val="002060"/>
                <w:sz w:val="24"/>
                <w:szCs w:val="24"/>
                <w:lang w:val="ro-RO"/>
              </w:rPr>
            </w:pPr>
            <w:r w:rsidRPr="0012359D">
              <w:rPr>
                <w:b/>
                <w:bCs/>
                <w:i/>
                <w:color w:val="002060"/>
                <w:sz w:val="24"/>
                <w:szCs w:val="24"/>
                <w:lang w:val="ro-RO" w:eastAsia="ro-RO"/>
              </w:rPr>
              <w:t>Programul de studii</w:t>
            </w:r>
            <w:r w:rsidRPr="0012359D">
              <w:rPr>
                <w:b/>
                <w:bCs/>
                <w:color w:val="002060"/>
                <w:sz w:val="24"/>
                <w:szCs w:val="24"/>
                <w:lang w:val="ro-RO" w:eastAsia="ro-RO"/>
              </w:rPr>
              <w:t xml:space="preserve">: </w:t>
            </w:r>
            <w:r w:rsidRPr="0012359D">
              <w:rPr>
                <w:b/>
                <w:color w:val="002060"/>
                <w:sz w:val="24"/>
                <w:szCs w:val="24"/>
                <w:lang w:val="ro-RO"/>
              </w:rPr>
              <w:t>Extracte și aditivi naturali alimentari (L20501015060)</w:t>
            </w:r>
          </w:p>
        </w:tc>
      </w:tr>
      <w:tr w:rsidR="003630DE" w:rsidRPr="0012359D" w14:paraId="4510F961" w14:textId="77777777" w:rsidTr="0057722B">
        <w:trPr>
          <w:gridAfter w:val="1"/>
          <w:wAfter w:w="37" w:type="dxa"/>
          <w:trHeight w:val="198"/>
        </w:trPr>
        <w:tc>
          <w:tcPr>
            <w:tcW w:w="563" w:type="dxa"/>
            <w:gridSpan w:val="2"/>
            <w:vMerge/>
          </w:tcPr>
          <w:p w14:paraId="6FA48B64" w14:textId="77777777" w:rsidR="003630DE" w:rsidRPr="0012359D" w:rsidRDefault="003630DE" w:rsidP="0099271F">
            <w:pPr>
              <w:spacing w:after="0" w:line="240" w:lineRule="auto"/>
              <w:contextualSpacing/>
              <w:rPr>
                <w:rFonts w:ascii="Times New Roman" w:hAnsi="Times New Roman"/>
                <w:b/>
                <w:bCs/>
                <w:sz w:val="24"/>
                <w:szCs w:val="24"/>
                <w:lang w:val="ro-RO"/>
              </w:rPr>
            </w:pPr>
          </w:p>
        </w:tc>
        <w:tc>
          <w:tcPr>
            <w:tcW w:w="697" w:type="dxa"/>
            <w:gridSpan w:val="2"/>
            <w:vAlign w:val="center"/>
          </w:tcPr>
          <w:p w14:paraId="16847ADC" w14:textId="77777777" w:rsidR="003630DE" w:rsidRPr="0012359D" w:rsidRDefault="003630DE" w:rsidP="00AB4C60">
            <w:pPr>
              <w:numPr>
                <w:ilvl w:val="0"/>
                <w:numId w:val="118"/>
              </w:numPr>
              <w:spacing w:after="0" w:line="240" w:lineRule="auto"/>
              <w:contextualSpacing/>
              <w:jc w:val="center"/>
              <w:rPr>
                <w:rFonts w:ascii="Times New Roman" w:hAnsi="Times New Roman"/>
                <w:b/>
                <w:bCs/>
                <w:sz w:val="24"/>
                <w:szCs w:val="24"/>
                <w:lang w:val="ro-RO"/>
              </w:rPr>
            </w:pPr>
          </w:p>
        </w:tc>
        <w:tc>
          <w:tcPr>
            <w:tcW w:w="8309" w:type="dxa"/>
          </w:tcPr>
          <w:p w14:paraId="736A0364" w14:textId="77777777" w:rsidR="003630DE" w:rsidRPr="00A23F7F" w:rsidRDefault="003630DE" w:rsidP="0057722B">
            <w:pPr>
              <w:spacing w:after="0" w:line="240" w:lineRule="auto"/>
              <w:rPr>
                <w:rFonts w:ascii="Times New Roman" w:hAnsi="Times New Roman"/>
              </w:rPr>
            </w:pPr>
            <w:proofErr w:type="spellStart"/>
            <w:r w:rsidRPr="00A23F7F">
              <w:rPr>
                <w:rFonts w:ascii="Times New Roman" w:hAnsi="Times New Roman"/>
              </w:rPr>
              <w:t>Aditivi</w:t>
            </w:r>
            <w:proofErr w:type="spellEnd"/>
            <w:r w:rsidRPr="00A23F7F">
              <w:rPr>
                <w:rFonts w:ascii="Times New Roman" w:hAnsi="Times New Roman"/>
              </w:rPr>
              <w:t xml:space="preserve"> </w:t>
            </w:r>
            <w:proofErr w:type="spellStart"/>
            <w:r w:rsidRPr="00A23F7F">
              <w:rPr>
                <w:rFonts w:ascii="Times New Roman" w:hAnsi="Times New Roman"/>
              </w:rPr>
              <w:t>și</w:t>
            </w:r>
            <w:proofErr w:type="spellEnd"/>
            <w:r w:rsidRPr="00A23F7F">
              <w:rPr>
                <w:rFonts w:ascii="Times New Roman" w:hAnsi="Times New Roman"/>
              </w:rPr>
              <w:t xml:space="preserve"> </w:t>
            </w:r>
            <w:proofErr w:type="spellStart"/>
            <w:r w:rsidRPr="00A23F7F">
              <w:rPr>
                <w:rFonts w:ascii="Times New Roman" w:hAnsi="Times New Roman"/>
              </w:rPr>
              <w:t>ingrediente</w:t>
            </w:r>
            <w:proofErr w:type="spellEnd"/>
            <w:r w:rsidRPr="00A23F7F">
              <w:rPr>
                <w:rFonts w:ascii="Times New Roman" w:hAnsi="Times New Roman"/>
              </w:rPr>
              <w:t xml:space="preserve"> de </w:t>
            </w:r>
            <w:proofErr w:type="spellStart"/>
            <w:r w:rsidRPr="00A23F7F">
              <w:rPr>
                <w:rFonts w:ascii="Times New Roman" w:hAnsi="Times New Roman"/>
              </w:rPr>
              <w:t>aditivare</w:t>
            </w:r>
            <w:proofErr w:type="spellEnd"/>
            <w:r w:rsidRPr="00A23F7F">
              <w:rPr>
                <w:rFonts w:ascii="Times New Roman" w:hAnsi="Times New Roman"/>
              </w:rPr>
              <w:t xml:space="preserve"> </w:t>
            </w:r>
            <w:proofErr w:type="spellStart"/>
            <w:r w:rsidRPr="00A23F7F">
              <w:rPr>
                <w:rFonts w:ascii="Times New Roman" w:hAnsi="Times New Roman"/>
              </w:rPr>
              <w:t>ecologică</w:t>
            </w:r>
            <w:proofErr w:type="spellEnd"/>
          </w:p>
        </w:tc>
      </w:tr>
      <w:tr w:rsidR="003630DE" w:rsidRPr="0012359D" w14:paraId="5473FD5B" w14:textId="77777777" w:rsidTr="0057722B">
        <w:trPr>
          <w:gridAfter w:val="1"/>
          <w:wAfter w:w="37" w:type="dxa"/>
          <w:trHeight w:val="198"/>
        </w:trPr>
        <w:tc>
          <w:tcPr>
            <w:tcW w:w="563" w:type="dxa"/>
            <w:gridSpan w:val="2"/>
            <w:vMerge/>
            <w:vAlign w:val="center"/>
          </w:tcPr>
          <w:p w14:paraId="373BE75D" w14:textId="77777777" w:rsidR="003630DE" w:rsidRPr="0012359D" w:rsidRDefault="003630DE"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027AE8F" w14:textId="77777777" w:rsidR="003630DE" w:rsidRPr="0012359D" w:rsidRDefault="003630DE" w:rsidP="00AB4C60">
            <w:pPr>
              <w:numPr>
                <w:ilvl w:val="0"/>
                <w:numId w:val="118"/>
              </w:numPr>
              <w:spacing w:after="0" w:line="240" w:lineRule="auto"/>
              <w:contextualSpacing/>
              <w:jc w:val="center"/>
              <w:rPr>
                <w:rFonts w:ascii="Times New Roman" w:hAnsi="Times New Roman"/>
                <w:b/>
                <w:bCs/>
                <w:sz w:val="24"/>
                <w:szCs w:val="24"/>
                <w:lang w:val="ro-RO"/>
              </w:rPr>
            </w:pPr>
          </w:p>
        </w:tc>
        <w:tc>
          <w:tcPr>
            <w:tcW w:w="8309" w:type="dxa"/>
          </w:tcPr>
          <w:p w14:paraId="5D605A45" w14:textId="77777777" w:rsidR="003630DE" w:rsidRPr="00A23F7F" w:rsidRDefault="003630DE" w:rsidP="003630DE">
            <w:pPr>
              <w:spacing w:after="0" w:line="240" w:lineRule="auto"/>
              <w:rPr>
                <w:rFonts w:ascii="Times New Roman" w:hAnsi="Times New Roman"/>
              </w:rPr>
            </w:pPr>
            <w:proofErr w:type="spellStart"/>
            <w:r w:rsidRPr="00A23F7F">
              <w:rPr>
                <w:rFonts w:ascii="Times New Roman" w:hAnsi="Times New Roman"/>
              </w:rPr>
              <w:t>Arome</w:t>
            </w:r>
            <w:proofErr w:type="spellEnd"/>
            <w:r w:rsidRPr="00A23F7F">
              <w:rPr>
                <w:rFonts w:ascii="Times New Roman" w:hAnsi="Times New Roman"/>
              </w:rPr>
              <w:t xml:space="preserve"> </w:t>
            </w:r>
            <w:proofErr w:type="spellStart"/>
            <w:r w:rsidRPr="00A23F7F">
              <w:rPr>
                <w:rFonts w:ascii="Times New Roman" w:hAnsi="Times New Roman"/>
              </w:rPr>
              <w:t>şi</w:t>
            </w:r>
            <w:proofErr w:type="spellEnd"/>
            <w:r w:rsidRPr="00A23F7F">
              <w:rPr>
                <w:rFonts w:ascii="Times New Roman" w:hAnsi="Times New Roman"/>
              </w:rPr>
              <w:t xml:space="preserve"> </w:t>
            </w:r>
            <w:proofErr w:type="spellStart"/>
            <w:r w:rsidRPr="00A23F7F">
              <w:rPr>
                <w:rFonts w:ascii="Times New Roman" w:hAnsi="Times New Roman"/>
              </w:rPr>
              <w:t>sisteme</w:t>
            </w:r>
            <w:proofErr w:type="spellEnd"/>
            <w:r w:rsidRPr="00A23F7F">
              <w:rPr>
                <w:rFonts w:ascii="Times New Roman" w:hAnsi="Times New Roman"/>
              </w:rPr>
              <w:t xml:space="preserve"> </w:t>
            </w:r>
            <w:proofErr w:type="spellStart"/>
            <w:r w:rsidRPr="00A23F7F">
              <w:rPr>
                <w:rFonts w:ascii="Times New Roman" w:hAnsi="Times New Roman"/>
              </w:rPr>
              <w:t>aromatizante</w:t>
            </w:r>
            <w:proofErr w:type="spellEnd"/>
            <w:r w:rsidRPr="00A23F7F">
              <w:rPr>
                <w:rFonts w:ascii="Times New Roman" w:hAnsi="Times New Roman"/>
              </w:rPr>
              <w:t xml:space="preserve"> </w:t>
            </w:r>
            <w:proofErr w:type="spellStart"/>
            <w:r w:rsidRPr="00A23F7F">
              <w:rPr>
                <w:rFonts w:ascii="Times New Roman" w:hAnsi="Times New Roman"/>
              </w:rPr>
              <w:t>moderne</w:t>
            </w:r>
            <w:proofErr w:type="spellEnd"/>
          </w:p>
        </w:tc>
      </w:tr>
      <w:tr w:rsidR="003630DE" w:rsidRPr="0012359D" w14:paraId="6804EADC" w14:textId="77777777" w:rsidTr="0057722B">
        <w:trPr>
          <w:gridAfter w:val="1"/>
          <w:wAfter w:w="37" w:type="dxa"/>
          <w:trHeight w:val="198"/>
        </w:trPr>
        <w:tc>
          <w:tcPr>
            <w:tcW w:w="563" w:type="dxa"/>
            <w:gridSpan w:val="2"/>
            <w:vMerge/>
            <w:vAlign w:val="center"/>
          </w:tcPr>
          <w:p w14:paraId="00CB624E" w14:textId="77777777" w:rsidR="003630DE" w:rsidRPr="0012359D" w:rsidRDefault="003630DE"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5870070" w14:textId="77777777" w:rsidR="003630DE" w:rsidRPr="0012359D" w:rsidRDefault="003630DE" w:rsidP="00AB4C60">
            <w:pPr>
              <w:numPr>
                <w:ilvl w:val="0"/>
                <w:numId w:val="118"/>
              </w:numPr>
              <w:spacing w:after="0" w:line="240" w:lineRule="auto"/>
              <w:contextualSpacing/>
              <w:jc w:val="center"/>
              <w:rPr>
                <w:rFonts w:ascii="Times New Roman" w:hAnsi="Times New Roman"/>
                <w:b/>
                <w:bCs/>
                <w:sz w:val="24"/>
                <w:szCs w:val="24"/>
                <w:lang w:val="ro-RO"/>
              </w:rPr>
            </w:pPr>
          </w:p>
        </w:tc>
        <w:tc>
          <w:tcPr>
            <w:tcW w:w="8309" w:type="dxa"/>
          </w:tcPr>
          <w:p w14:paraId="772881B5" w14:textId="77777777" w:rsidR="003630DE" w:rsidRPr="00A23F7F" w:rsidRDefault="003630DE" w:rsidP="0057722B">
            <w:pPr>
              <w:spacing w:after="0" w:line="240" w:lineRule="auto"/>
              <w:rPr>
                <w:rFonts w:ascii="Times New Roman" w:hAnsi="Times New Roman"/>
              </w:rPr>
            </w:pPr>
            <w:proofErr w:type="spellStart"/>
            <w:r w:rsidRPr="00A23F7F">
              <w:rPr>
                <w:rFonts w:ascii="Times New Roman" w:hAnsi="Times New Roman"/>
              </w:rPr>
              <w:t>Auditul</w:t>
            </w:r>
            <w:proofErr w:type="spellEnd"/>
            <w:r w:rsidRPr="00A23F7F">
              <w:rPr>
                <w:rFonts w:ascii="Times New Roman" w:hAnsi="Times New Roman"/>
              </w:rPr>
              <w:t xml:space="preserve"> </w:t>
            </w:r>
            <w:proofErr w:type="spellStart"/>
            <w:r w:rsidRPr="00A23F7F">
              <w:rPr>
                <w:rFonts w:ascii="Times New Roman" w:hAnsi="Times New Roman"/>
              </w:rPr>
              <w:t>mediului</w:t>
            </w:r>
            <w:proofErr w:type="spellEnd"/>
          </w:p>
        </w:tc>
      </w:tr>
      <w:tr w:rsidR="003630DE" w:rsidRPr="0012359D" w14:paraId="20386235" w14:textId="77777777" w:rsidTr="0057722B">
        <w:trPr>
          <w:gridAfter w:val="1"/>
          <w:wAfter w:w="37" w:type="dxa"/>
          <w:trHeight w:val="198"/>
        </w:trPr>
        <w:tc>
          <w:tcPr>
            <w:tcW w:w="563" w:type="dxa"/>
            <w:gridSpan w:val="2"/>
            <w:vMerge/>
            <w:vAlign w:val="center"/>
          </w:tcPr>
          <w:p w14:paraId="1FB2E3F3" w14:textId="77777777" w:rsidR="003630DE" w:rsidRPr="0012359D" w:rsidRDefault="003630DE"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CDF9594" w14:textId="77777777" w:rsidR="003630DE" w:rsidRPr="0012359D" w:rsidRDefault="003630DE" w:rsidP="00AB4C60">
            <w:pPr>
              <w:numPr>
                <w:ilvl w:val="0"/>
                <w:numId w:val="118"/>
              </w:numPr>
              <w:spacing w:after="0" w:line="240" w:lineRule="auto"/>
              <w:contextualSpacing/>
              <w:jc w:val="center"/>
              <w:rPr>
                <w:rFonts w:ascii="Times New Roman" w:hAnsi="Times New Roman"/>
                <w:b/>
                <w:bCs/>
                <w:sz w:val="24"/>
                <w:szCs w:val="24"/>
                <w:lang w:val="ro-RO"/>
              </w:rPr>
            </w:pPr>
          </w:p>
        </w:tc>
        <w:tc>
          <w:tcPr>
            <w:tcW w:w="8309" w:type="dxa"/>
          </w:tcPr>
          <w:p w14:paraId="187A205E" w14:textId="77777777" w:rsidR="003630DE" w:rsidRPr="00A23F7F" w:rsidRDefault="003630DE" w:rsidP="0057722B">
            <w:pPr>
              <w:spacing w:after="0" w:line="240" w:lineRule="auto"/>
              <w:rPr>
                <w:rFonts w:ascii="Times New Roman" w:hAnsi="Times New Roman"/>
              </w:rPr>
            </w:pPr>
            <w:proofErr w:type="spellStart"/>
            <w:r w:rsidRPr="00A23F7F">
              <w:rPr>
                <w:rFonts w:ascii="Times New Roman" w:hAnsi="Times New Roman"/>
              </w:rPr>
              <w:t>Chimia</w:t>
            </w:r>
            <w:proofErr w:type="spellEnd"/>
            <w:r w:rsidRPr="00A23F7F">
              <w:rPr>
                <w:rFonts w:ascii="Times New Roman" w:hAnsi="Times New Roman"/>
              </w:rPr>
              <w:t xml:space="preserve"> </w:t>
            </w:r>
            <w:proofErr w:type="spellStart"/>
            <w:r w:rsidRPr="00A23F7F">
              <w:rPr>
                <w:rFonts w:ascii="Times New Roman" w:hAnsi="Times New Roman"/>
              </w:rPr>
              <w:t>compuşilor</w:t>
            </w:r>
            <w:proofErr w:type="spellEnd"/>
            <w:r w:rsidRPr="00A23F7F">
              <w:rPr>
                <w:rFonts w:ascii="Times New Roman" w:hAnsi="Times New Roman"/>
              </w:rPr>
              <w:t xml:space="preserve"> </w:t>
            </w:r>
            <w:proofErr w:type="spellStart"/>
            <w:r w:rsidRPr="00A23F7F">
              <w:rPr>
                <w:rFonts w:ascii="Times New Roman" w:hAnsi="Times New Roman"/>
              </w:rPr>
              <w:t>naturali</w:t>
            </w:r>
            <w:proofErr w:type="spellEnd"/>
          </w:p>
        </w:tc>
      </w:tr>
      <w:tr w:rsidR="003630DE" w:rsidRPr="0012359D" w14:paraId="14AEA0CC" w14:textId="77777777" w:rsidTr="0057722B">
        <w:trPr>
          <w:gridAfter w:val="1"/>
          <w:wAfter w:w="37" w:type="dxa"/>
          <w:trHeight w:val="198"/>
        </w:trPr>
        <w:tc>
          <w:tcPr>
            <w:tcW w:w="563" w:type="dxa"/>
            <w:gridSpan w:val="2"/>
            <w:vMerge/>
            <w:vAlign w:val="center"/>
          </w:tcPr>
          <w:p w14:paraId="2E1C5D9A" w14:textId="77777777" w:rsidR="003630DE" w:rsidRPr="0012359D" w:rsidRDefault="003630DE"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13FA854" w14:textId="77777777" w:rsidR="003630DE" w:rsidRPr="0012359D" w:rsidRDefault="003630DE" w:rsidP="00AB4C60">
            <w:pPr>
              <w:numPr>
                <w:ilvl w:val="0"/>
                <w:numId w:val="118"/>
              </w:numPr>
              <w:spacing w:after="0" w:line="240" w:lineRule="auto"/>
              <w:contextualSpacing/>
              <w:jc w:val="center"/>
              <w:rPr>
                <w:rFonts w:ascii="Times New Roman" w:hAnsi="Times New Roman"/>
                <w:b/>
                <w:bCs/>
                <w:sz w:val="24"/>
                <w:szCs w:val="24"/>
                <w:lang w:val="ro-RO"/>
              </w:rPr>
            </w:pPr>
          </w:p>
        </w:tc>
        <w:tc>
          <w:tcPr>
            <w:tcW w:w="8309" w:type="dxa"/>
          </w:tcPr>
          <w:p w14:paraId="522947A7" w14:textId="77777777" w:rsidR="003630DE" w:rsidRPr="00A23F7F" w:rsidRDefault="003630DE" w:rsidP="0057722B">
            <w:pPr>
              <w:spacing w:after="0" w:line="240" w:lineRule="auto"/>
              <w:rPr>
                <w:rFonts w:ascii="Times New Roman" w:hAnsi="Times New Roman"/>
              </w:rPr>
            </w:pPr>
            <w:proofErr w:type="spellStart"/>
            <w:r w:rsidRPr="00A23F7F">
              <w:rPr>
                <w:rFonts w:ascii="Times New Roman" w:hAnsi="Times New Roman"/>
              </w:rPr>
              <w:t>Coloizi</w:t>
            </w:r>
            <w:proofErr w:type="spellEnd"/>
            <w:r w:rsidRPr="00A23F7F">
              <w:rPr>
                <w:rFonts w:ascii="Times New Roman" w:hAnsi="Times New Roman"/>
              </w:rPr>
              <w:t xml:space="preserve"> </w:t>
            </w:r>
            <w:proofErr w:type="spellStart"/>
            <w:r w:rsidRPr="00A23F7F">
              <w:rPr>
                <w:rFonts w:ascii="Times New Roman" w:hAnsi="Times New Roman"/>
              </w:rPr>
              <w:t>în</w:t>
            </w:r>
            <w:proofErr w:type="spellEnd"/>
            <w:r w:rsidRPr="00A23F7F">
              <w:rPr>
                <w:rFonts w:ascii="Times New Roman" w:hAnsi="Times New Roman"/>
              </w:rPr>
              <w:t xml:space="preserve"> </w:t>
            </w:r>
            <w:proofErr w:type="spellStart"/>
            <w:r w:rsidRPr="00A23F7F">
              <w:rPr>
                <w:rFonts w:ascii="Times New Roman" w:hAnsi="Times New Roman"/>
              </w:rPr>
              <w:t>industria</w:t>
            </w:r>
            <w:proofErr w:type="spellEnd"/>
            <w:r w:rsidRPr="00A23F7F">
              <w:rPr>
                <w:rFonts w:ascii="Times New Roman" w:hAnsi="Times New Roman"/>
              </w:rPr>
              <w:t xml:space="preserve"> </w:t>
            </w:r>
            <w:proofErr w:type="spellStart"/>
            <w:r w:rsidRPr="00A23F7F">
              <w:rPr>
                <w:rFonts w:ascii="Times New Roman" w:hAnsi="Times New Roman"/>
              </w:rPr>
              <w:t>alimentară</w:t>
            </w:r>
            <w:proofErr w:type="spellEnd"/>
          </w:p>
        </w:tc>
      </w:tr>
      <w:tr w:rsidR="003630DE" w:rsidRPr="0012359D" w14:paraId="77575423" w14:textId="77777777" w:rsidTr="0057722B">
        <w:trPr>
          <w:gridAfter w:val="1"/>
          <w:wAfter w:w="37" w:type="dxa"/>
          <w:trHeight w:val="198"/>
        </w:trPr>
        <w:tc>
          <w:tcPr>
            <w:tcW w:w="563" w:type="dxa"/>
            <w:gridSpan w:val="2"/>
            <w:vMerge/>
            <w:vAlign w:val="center"/>
          </w:tcPr>
          <w:p w14:paraId="0A5B5E65" w14:textId="77777777" w:rsidR="003630DE" w:rsidRPr="0012359D" w:rsidRDefault="003630DE"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E410994" w14:textId="77777777" w:rsidR="003630DE" w:rsidRPr="0012359D" w:rsidRDefault="003630DE" w:rsidP="00AB4C60">
            <w:pPr>
              <w:numPr>
                <w:ilvl w:val="0"/>
                <w:numId w:val="118"/>
              </w:numPr>
              <w:spacing w:after="0" w:line="240" w:lineRule="auto"/>
              <w:contextualSpacing/>
              <w:jc w:val="center"/>
              <w:rPr>
                <w:rFonts w:ascii="Times New Roman" w:hAnsi="Times New Roman"/>
                <w:b/>
                <w:bCs/>
                <w:sz w:val="24"/>
                <w:szCs w:val="24"/>
                <w:lang w:val="ro-RO"/>
              </w:rPr>
            </w:pPr>
          </w:p>
        </w:tc>
        <w:tc>
          <w:tcPr>
            <w:tcW w:w="8309" w:type="dxa"/>
          </w:tcPr>
          <w:p w14:paraId="50195825" w14:textId="77777777" w:rsidR="003630DE" w:rsidRPr="00A23F7F" w:rsidRDefault="003630DE" w:rsidP="0057722B">
            <w:pPr>
              <w:spacing w:after="0" w:line="240" w:lineRule="auto"/>
              <w:rPr>
                <w:rFonts w:ascii="Times New Roman" w:hAnsi="Times New Roman"/>
              </w:rPr>
            </w:pPr>
            <w:proofErr w:type="spellStart"/>
            <w:r w:rsidRPr="00A23F7F">
              <w:rPr>
                <w:rFonts w:ascii="Times New Roman" w:hAnsi="Times New Roman"/>
              </w:rPr>
              <w:t>Condimente</w:t>
            </w:r>
            <w:proofErr w:type="spellEnd"/>
            <w:r w:rsidRPr="00A23F7F">
              <w:rPr>
                <w:rFonts w:ascii="Times New Roman" w:hAnsi="Times New Roman"/>
              </w:rPr>
              <w:t xml:space="preserve"> </w:t>
            </w:r>
            <w:proofErr w:type="spellStart"/>
            <w:r w:rsidRPr="00A23F7F">
              <w:rPr>
                <w:rFonts w:ascii="Times New Roman" w:hAnsi="Times New Roman"/>
              </w:rPr>
              <w:t>și</w:t>
            </w:r>
            <w:proofErr w:type="spellEnd"/>
            <w:r w:rsidRPr="00A23F7F">
              <w:rPr>
                <w:rFonts w:ascii="Times New Roman" w:hAnsi="Times New Roman"/>
              </w:rPr>
              <w:t xml:space="preserve"> </w:t>
            </w:r>
            <w:proofErr w:type="spellStart"/>
            <w:r w:rsidRPr="00A23F7F">
              <w:rPr>
                <w:rFonts w:ascii="Times New Roman" w:hAnsi="Times New Roman"/>
              </w:rPr>
              <w:t>satisfactori</w:t>
            </w:r>
            <w:proofErr w:type="spellEnd"/>
            <w:r w:rsidRPr="00A23F7F">
              <w:rPr>
                <w:rFonts w:ascii="Times New Roman" w:hAnsi="Times New Roman"/>
              </w:rPr>
              <w:t xml:space="preserve"> </w:t>
            </w:r>
            <w:proofErr w:type="spellStart"/>
            <w:r w:rsidRPr="00A23F7F">
              <w:rPr>
                <w:rFonts w:ascii="Times New Roman" w:hAnsi="Times New Roman"/>
              </w:rPr>
              <w:t>alimentari</w:t>
            </w:r>
            <w:proofErr w:type="spellEnd"/>
            <w:r w:rsidRPr="00A23F7F">
              <w:rPr>
                <w:rFonts w:ascii="Times New Roman" w:hAnsi="Times New Roman"/>
              </w:rPr>
              <w:t xml:space="preserve"> </w:t>
            </w:r>
            <w:proofErr w:type="spellStart"/>
            <w:r w:rsidRPr="00A23F7F">
              <w:rPr>
                <w:rFonts w:ascii="Times New Roman" w:hAnsi="Times New Roman"/>
              </w:rPr>
              <w:t>senzoriali</w:t>
            </w:r>
            <w:proofErr w:type="spellEnd"/>
          </w:p>
        </w:tc>
      </w:tr>
      <w:tr w:rsidR="003630DE" w:rsidRPr="0012359D" w14:paraId="198BAB69" w14:textId="77777777" w:rsidTr="0057722B">
        <w:trPr>
          <w:gridAfter w:val="1"/>
          <w:wAfter w:w="37" w:type="dxa"/>
          <w:trHeight w:val="198"/>
        </w:trPr>
        <w:tc>
          <w:tcPr>
            <w:tcW w:w="563" w:type="dxa"/>
            <w:gridSpan w:val="2"/>
            <w:vMerge/>
            <w:vAlign w:val="center"/>
          </w:tcPr>
          <w:p w14:paraId="6C43B49A" w14:textId="77777777" w:rsidR="003630DE" w:rsidRPr="0012359D" w:rsidRDefault="003630DE"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C747BBE" w14:textId="77777777" w:rsidR="003630DE" w:rsidRPr="0012359D" w:rsidRDefault="003630DE" w:rsidP="00AB4C60">
            <w:pPr>
              <w:numPr>
                <w:ilvl w:val="0"/>
                <w:numId w:val="118"/>
              </w:numPr>
              <w:spacing w:after="0" w:line="240" w:lineRule="auto"/>
              <w:contextualSpacing/>
              <w:jc w:val="center"/>
              <w:rPr>
                <w:rFonts w:ascii="Times New Roman" w:hAnsi="Times New Roman"/>
                <w:b/>
                <w:bCs/>
                <w:sz w:val="24"/>
                <w:szCs w:val="24"/>
                <w:lang w:val="ro-RO"/>
              </w:rPr>
            </w:pPr>
          </w:p>
        </w:tc>
        <w:tc>
          <w:tcPr>
            <w:tcW w:w="8309" w:type="dxa"/>
          </w:tcPr>
          <w:p w14:paraId="1BBC1559" w14:textId="77777777" w:rsidR="003630DE" w:rsidRPr="00A23F7F" w:rsidRDefault="003630DE" w:rsidP="0057722B">
            <w:pPr>
              <w:spacing w:after="0" w:line="240" w:lineRule="auto"/>
              <w:rPr>
                <w:rFonts w:ascii="Times New Roman" w:hAnsi="Times New Roman"/>
              </w:rPr>
            </w:pPr>
            <w:proofErr w:type="spellStart"/>
            <w:r w:rsidRPr="00A23F7F">
              <w:rPr>
                <w:rFonts w:ascii="Times New Roman" w:hAnsi="Times New Roman"/>
              </w:rPr>
              <w:t>Controlul</w:t>
            </w:r>
            <w:proofErr w:type="spellEnd"/>
            <w:r w:rsidRPr="00A23F7F">
              <w:rPr>
                <w:rFonts w:ascii="Times New Roman" w:hAnsi="Times New Roman"/>
              </w:rPr>
              <w:t xml:space="preserve"> </w:t>
            </w:r>
            <w:proofErr w:type="spellStart"/>
            <w:r w:rsidRPr="00A23F7F">
              <w:rPr>
                <w:rFonts w:ascii="Times New Roman" w:hAnsi="Times New Roman"/>
              </w:rPr>
              <w:t>calităţii</w:t>
            </w:r>
            <w:proofErr w:type="spellEnd"/>
            <w:r w:rsidRPr="00A23F7F">
              <w:rPr>
                <w:rFonts w:ascii="Times New Roman" w:hAnsi="Times New Roman"/>
              </w:rPr>
              <w:t xml:space="preserve"> </w:t>
            </w:r>
            <w:proofErr w:type="spellStart"/>
            <w:r w:rsidRPr="00A23F7F">
              <w:rPr>
                <w:rFonts w:ascii="Times New Roman" w:hAnsi="Times New Roman"/>
              </w:rPr>
              <w:t>în</w:t>
            </w:r>
            <w:proofErr w:type="spellEnd"/>
            <w:r w:rsidRPr="00A23F7F">
              <w:rPr>
                <w:rFonts w:ascii="Times New Roman" w:hAnsi="Times New Roman"/>
              </w:rPr>
              <w:t xml:space="preserve"> </w:t>
            </w:r>
            <w:proofErr w:type="spellStart"/>
            <w:r w:rsidRPr="00A23F7F">
              <w:rPr>
                <w:rFonts w:ascii="Times New Roman" w:hAnsi="Times New Roman"/>
              </w:rPr>
              <w:t>procesarea</w:t>
            </w:r>
            <w:proofErr w:type="spellEnd"/>
            <w:r w:rsidRPr="00A23F7F">
              <w:rPr>
                <w:rFonts w:ascii="Times New Roman" w:hAnsi="Times New Roman"/>
              </w:rPr>
              <w:t xml:space="preserve"> EANA</w:t>
            </w:r>
          </w:p>
        </w:tc>
      </w:tr>
      <w:tr w:rsidR="003630DE" w:rsidRPr="0012359D" w14:paraId="0B7AC5A6" w14:textId="77777777" w:rsidTr="0057722B">
        <w:trPr>
          <w:gridAfter w:val="1"/>
          <w:wAfter w:w="37" w:type="dxa"/>
          <w:trHeight w:val="198"/>
        </w:trPr>
        <w:tc>
          <w:tcPr>
            <w:tcW w:w="563" w:type="dxa"/>
            <w:gridSpan w:val="2"/>
            <w:vMerge/>
            <w:vAlign w:val="center"/>
          </w:tcPr>
          <w:p w14:paraId="1E3B97D7" w14:textId="77777777" w:rsidR="003630DE" w:rsidRPr="0012359D" w:rsidRDefault="003630DE"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F3CCB86" w14:textId="77777777" w:rsidR="003630DE" w:rsidRPr="0012359D" w:rsidRDefault="003630DE" w:rsidP="00AB4C60">
            <w:pPr>
              <w:numPr>
                <w:ilvl w:val="0"/>
                <w:numId w:val="118"/>
              </w:numPr>
              <w:spacing w:after="0" w:line="240" w:lineRule="auto"/>
              <w:contextualSpacing/>
              <w:jc w:val="center"/>
              <w:rPr>
                <w:rFonts w:ascii="Times New Roman" w:hAnsi="Times New Roman"/>
                <w:b/>
                <w:bCs/>
                <w:sz w:val="24"/>
                <w:szCs w:val="24"/>
                <w:lang w:val="ro-RO"/>
              </w:rPr>
            </w:pPr>
          </w:p>
        </w:tc>
        <w:tc>
          <w:tcPr>
            <w:tcW w:w="8309" w:type="dxa"/>
          </w:tcPr>
          <w:p w14:paraId="0A58CB45" w14:textId="77777777" w:rsidR="003630DE" w:rsidRPr="00A23F7F" w:rsidRDefault="003630DE" w:rsidP="0057722B">
            <w:pPr>
              <w:spacing w:after="0" w:line="240" w:lineRule="auto"/>
              <w:rPr>
                <w:rFonts w:ascii="Times New Roman" w:hAnsi="Times New Roman"/>
              </w:rPr>
            </w:pPr>
            <w:proofErr w:type="spellStart"/>
            <w:r w:rsidRPr="00A23F7F">
              <w:rPr>
                <w:rFonts w:ascii="Times New Roman" w:hAnsi="Times New Roman"/>
              </w:rPr>
              <w:t>Controlul</w:t>
            </w:r>
            <w:proofErr w:type="spellEnd"/>
            <w:r w:rsidRPr="00A23F7F">
              <w:rPr>
                <w:rFonts w:ascii="Times New Roman" w:hAnsi="Times New Roman"/>
              </w:rPr>
              <w:t xml:space="preserve"> </w:t>
            </w:r>
            <w:proofErr w:type="spellStart"/>
            <w:r w:rsidRPr="00A23F7F">
              <w:rPr>
                <w:rFonts w:ascii="Times New Roman" w:hAnsi="Times New Roman"/>
              </w:rPr>
              <w:t>produselor</w:t>
            </w:r>
            <w:proofErr w:type="spellEnd"/>
            <w:r w:rsidRPr="00A23F7F">
              <w:rPr>
                <w:rFonts w:ascii="Times New Roman" w:hAnsi="Times New Roman"/>
              </w:rPr>
              <w:t xml:space="preserve"> </w:t>
            </w:r>
            <w:proofErr w:type="spellStart"/>
            <w:r w:rsidRPr="00A23F7F">
              <w:rPr>
                <w:rFonts w:ascii="Times New Roman" w:hAnsi="Times New Roman"/>
              </w:rPr>
              <w:t>alimentare</w:t>
            </w:r>
            <w:proofErr w:type="spellEnd"/>
          </w:p>
        </w:tc>
      </w:tr>
      <w:tr w:rsidR="003630DE" w:rsidRPr="0012359D" w14:paraId="0CE0E6DD" w14:textId="77777777" w:rsidTr="0057722B">
        <w:trPr>
          <w:gridAfter w:val="1"/>
          <w:wAfter w:w="37" w:type="dxa"/>
          <w:trHeight w:val="198"/>
        </w:trPr>
        <w:tc>
          <w:tcPr>
            <w:tcW w:w="563" w:type="dxa"/>
            <w:gridSpan w:val="2"/>
            <w:vMerge/>
            <w:vAlign w:val="center"/>
          </w:tcPr>
          <w:p w14:paraId="7FFD31E4" w14:textId="77777777" w:rsidR="003630DE" w:rsidRPr="0012359D" w:rsidRDefault="003630DE"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F6FE7B3" w14:textId="77777777" w:rsidR="003630DE" w:rsidRPr="0012359D" w:rsidRDefault="003630DE" w:rsidP="00AB4C60">
            <w:pPr>
              <w:numPr>
                <w:ilvl w:val="0"/>
                <w:numId w:val="118"/>
              </w:numPr>
              <w:spacing w:after="0" w:line="240" w:lineRule="auto"/>
              <w:contextualSpacing/>
              <w:jc w:val="center"/>
              <w:rPr>
                <w:rFonts w:ascii="Times New Roman" w:hAnsi="Times New Roman"/>
                <w:b/>
                <w:bCs/>
                <w:sz w:val="24"/>
                <w:szCs w:val="24"/>
                <w:lang w:val="ro-RO"/>
              </w:rPr>
            </w:pPr>
          </w:p>
        </w:tc>
        <w:tc>
          <w:tcPr>
            <w:tcW w:w="8309" w:type="dxa"/>
          </w:tcPr>
          <w:p w14:paraId="731878D8" w14:textId="77777777" w:rsidR="003630DE" w:rsidRPr="00A23F7F" w:rsidRDefault="003630DE" w:rsidP="0057722B">
            <w:pPr>
              <w:spacing w:after="0" w:line="240" w:lineRule="auto"/>
              <w:rPr>
                <w:rFonts w:ascii="Times New Roman" w:hAnsi="Times New Roman"/>
              </w:rPr>
            </w:pPr>
            <w:proofErr w:type="spellStart"/>
            <w:r w:rsidRPr="00A23F7F">
              <w:rPr>
                <w:rFonts w:ascii="Times New Roman" w:hAnsi="Times New Roman"/>
              </w:rPr>
              <w:t>Coroziune</w:t>
            </w:r>
            <w:proofErr w:type="spellEnd"/>
            <w:r w:rsidRPr="00A23F7F">
              <w:rPr>
                <w:rFonts w:ascii="Times New Roman" w:hAnsi="Times New Roman"/>
              </w:rPr>
              <w:t xml:space="preserve"> </w:t>
            </w:r>
            <w:proofErr w:type="spellStart"/>
            <w:r w:rsidRPr="00A23F7F">
              <w:rPr>
                <w:rFonts w:ascii="Times New Roman" w:hAnsi="Times New Roman"/>
              </w:rPr>
              <w:t>şi</w:t>
            </w:r>
            <w:proofErr w:type="spellEnd"/>
            <w:r w:rsidRPr="00A23F7F">
              <w:rPr>
                <w:rFonts w:ascii="Times New Roman" w:hAnsi="Times New Roman"/>
              </w:rPr>
              <w:t xml:space="preserve"> </w:t>
            </w:r>
            <w:proofErr w:type="spellStart"/>
            <w:r w:rsidRPr="00A23F7F">
              <w:rPr>
                <w:rFonts w:ascii="Times New Roman" w:hAnsi="Times New Roman"/>
              </w:rPr>
              <w:t>protecţia</w:t>
            </w:r>
            <w:proofErr w:type="spellEnd"/>
            <w:r w:rsidRPr="00A23F7F">
              <w:rPr>
                <w:rFonts w:ascii="Times New Roman" w:hAnsi="Times New Roman"/>
              </w:rPr>
              <w:t xml:space="preserve"> </w:t>
            </w:r>
            <w:proofErr w:type="spellStart"/>
            <w:r w:rsidRPr="00A23F7F">
              <w:rPr>
                <w:rFonts w:ascii="Times New Roman" w:hAnsi="Times New Roman"/>
              </w:rPr>
              <w:t>anticorozivă</w:t>
            </w:r>
            <w:proofErr w:type="spellEnd"/>
          </w:p>
        </w:tc>
      </w:tr>
      <w:tr w:rsidR="003630DE" w:rsidRPr="0012359D" w14:paraId="7C2B6242" w14:textId="77777777" w:rsidTr="0057722B">
        <w:trPr>
          <w:gridAfter w:val="1"/>
          <w:wAfter w:w="37" w:type="dxa"/>
          <w:trHeight w:val="198"/>
        </w:trPr>
        <w:tc>
          <w:tcPr>
            <w:tcW w:w="563" w:type="dxa"/>
            <w:gridSpan w:val="2"/>
            <w:vMerge/>
            <w:vAlign w:val="center"/>
          </w:tcPr>
          <w:p w14:paraId="2B057172" w14:textId="77777777" w:rsidR="003630DE" w:rsidRPr="0012359D" w:rsidRDefault="003630DE"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ADDEEFF" w14:textId="77777777" w:rsidR="003630DE" w:rsidRPr="0012359D" w:rsidRDefault="003630DE" w:rsidP="00AB4C60">
            <w:pPr>
              <w:numPr>
                <w:ilvl w:val="0"/>
                <w:numId w:val="118"/>
              </w:numPr>
              <w:spacing w:after="0" w:line="240" w:lineRule="auto"/>
              <w:contextualSpacing/>
              <w:jc w:val="center"/>
              <w:rPr>
                <w:rFonts w:ascii="Times New Roman" w:hAnsi="Times New Roman"/>
                <w:b/>
                <w:bCs/>
                <w:sz w:val="24"/>
                <w:szCs w:val="24"/>
                <w:lang w:val="ro-RO"/>
              </w:rPr>
            </w:pPr>
          </w:p>
        </w:tc>
        <w:tc>
          <w:tcPr>
            <w:tcW w:w="8309" w:type="dxa"/>
          </w:tcPr>
          <w:p w14:paraId="7F26522C" w14:textId="77777777" w:rsidR="003630DE" w:rsidRPr="00A23F7F" w:rsidRDefault="003630DE" w:rsidP="0057722B">
            <w:pPr>
              <w:spacing w:after="0" w:line="240" w:lineRule="auto"/>
              <w:rPr>
                <w:rFonts w:ascii="Times New Roman" w:hAnsi="Times New Roman"/>
              </w:rPr>
            </w:pPr>
            <w:proofErr w:type="spellStart"/>
            <w:r w:rsidRPr="00A23F7F">
              <w:rPr>
                <w:rFonts w:ascii="Times New Roman" w:hAnsi="Times New Roman"/>
              </w:rPr>
              <w:t>Factori</w:t>
            </w:r>
            <w:proofErr w:type="spellEnd"/>
            <w:r w:rsidRPr="00A23F7F">
              <w:rPr>
                <w:rFonts w:ascii="Times New Roman" w:hAnsi="Times New Roman"/>
              </w:rPr>
              <w:t xml:space="preserve"> de </w:t>
            </w:r>
            <w:proofErr w:type="spellStart"/>
            <w:r w:rsidRPr="00A23F7F">
              <w:rPr>
                <w:rFonts w:ascii="Times New Roman" w:hAnsi="Times New Roman"/>
              </w:rPr>
              <w:t>protecţie</w:t>
            </w:r>
            <w:proofErr w:type="spellEnd"/>
            <w:r w:rsidRPr="00A23F7F">
              <w:rPr>
                <w:rFonts w:ascii="Times New Roman" w:hAnsi="Times New Roman"/>
              </w:rPr>
              <w:t xml:space="preserve"> </w:t>
            </w:r>
            <w:proofErr w:type="spellStart"/>
            <w:r w:rsidRPr="00A23F7F">
              <w:rPr>
                <w:rFonts w:ascii="Times New Roman" w:hAnsi="Times New Roman"/>
              </w:rPr>
              <w:t>fitoalimentari</w:t>
            </w:r>
            <w:proofErr w:type="spellEnd"/>
          </w:p>
        </w:tc>
      </w:tr>
      <w:tr w:rsidR="003630DE" w:rsidRPr="0012359D" w14:paraId="4728094B" w14:textId="77777777" w:rsidTr="0057722B">
        <w:trPr>
          <w:gridAfter w:val="1"/>
          <w:wAfter w:w="37" w:type="dxa"/>
          <w:trHeight w:val="198"/>
        </w:trPr>
        <w:tc>
          <w:tcPr>
            <w:tcW w:w="563" w:type="dxa"/>
            <w:gridSpan w:val="2"/>
            <w:vMerge/>
            <w:vAlign w:val="center"/>
          </w:tcPr>
          <w:p w14:paraId="27657CFB" w14:textId="77777777" w:rsidR="003630DE" w:rsidRPr="0012359D" w:rsidRDefault="003630DE"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B787E86" w14:textId="77777777" w:rsidR="003630DE" w:rsidRPr="0012359D" w:rsidRDefault="003630DE" w:rsidP="00AB4C60">
            <w:pPr>
              <w:numPr>
                <w:ilvl w:val="0"/>
                <w:numId w:val="118"/>
              </w:numPr>
              <w:spacing w:after="0" w:line="240" w:lineRule="auto"/>
              <w:contextualSpacing/>
              <w:jc w:val="center"/>
              <w:rPr>
                <w:rFonts w:ascii="Times New Roman" w:hAnsi="Times New Roman"/>
                <w:b/>
                <w:bCs/>
                <w:sz w:val="24"/>
                <w:szCs w:val="24"/>
                <w:lang w:val="ro-RO"/>
              </w:rPr>
            </w:pPr>
          </w:p>
        </w:tc>
        <w:tc>
          <w:tcPr>
            <w:tcW w:w="8309" w:type="dxa"/>
          </w:tcPr>
          <w:p w14:paraId="589AD69C" w14:textId="77777777" w:rsidR="003630DE" w:rsidRPr="00A23F7F" w:rsidRDefault="003630DE" w:rsidP="0057722B">
            <w:pPr>
              <w:spacing w:after="0" w:line="240" w:lineRule="auto"/>
              <w:rPr>
                <w:rFonts w:ascii="Times New Roman" w:hAnsi="Times New Roman"/>
              </w:rPr>
            </w:pPr>
            <w:proofErr w:type="spellStart"/>
            <w:r w:rsidRPr="00A23F7F">
              <w:rPr>
                <w:rFonts w:ascii="Times New Roman" w:hAnsi="Times New Roman"/>
              </w:rPr>
              <w:t>Fenomene</w:t>
            </w:r>
            <w:proofErr w:type="spellEnd"/>
            <w:r w:rsidRPr="00A23F7F">
              <w:rPr>
                <w:rFonts w:ascii="Times New Roman" w:hAnsi="Times New Roman"/>
              </w:rPr>
              <w:t xml:space="preserve"> de transfer</w:t>
            </w:r>
          </w:p>
        </w:tc>
      </w:tr>
      <w:tr w:rsidR="003630DE" w:rsidRPr="0012359D" w14:paraId="338F594E" w14:textId="77777777" w:rsidTr="0057722B">
        <w:trPr>
          <w:gridAfter w:val="1"/>
          <w:wAfter w:w="37" w:type="dxa"/>
          <w:trHeight w:val="198"/>
        </w:trPr>
        <w:tc>
          <w:tcPr>
            <w:tcW w:w="563" w:type="dxa"/>
            <w:gridSpan w:val="2"/>
            <w:vMerge/>
            <w:vAlign w:val="center"/>
          </w:tcPr>
          <w:p w14:paraId="65F96E4A" w14:textId="77777777" w:rsidR="003630DE" w:rsidRPr="0012359D" w:rsidRDefault="003630DE"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D090A3D" w14:textId="77777777" w:rsidR="003630DE" w:rsidRPr="0012359D" w:rsidRDefault="003630DE" w:rsidP="00AB4C60">
            <w:pPr>
              <w:numPr>
                <w:ilvl w:val="0"/>
                <w:numId w:val="118"/>
              </w:numPr>
              <w:spacing w:after="0" w:line="240" w:lineRule="auto"/>
              <w:contextualSpacing/>
              <w:jc w:val="center"/>
              <w:rPr>
                <w:rFonts w:ascii="Times New Roman" w:hAnsi="Times New Roman"/>
                <w:b/>
                <w:bCs/>
                <w:sz w:val="24"/>
                <w:szCs w:val="24"/>
                <w:lang w:val="ro-RO"/>
              </w:rPr>
            </w:pPr>
          </w:p>
        </w:tc>
        <w:tc>
          <w:tcPr>
            <w:tcW w:w="8309" w:type="dxa"/>
          </w:tcPr>
          <w:p w14:paraId="4EDA9B94" w14:textId="77777777" w:rsidR="003630DE" w:rsidRPr="00A23F7F" w:rsidRDefault="003630DE" w:rsidP="0057722B">
            <w:pPr>
              <w:spacing w:after="0" w:line="240" w:lineRule="auto"/>
              <w:rPr>
                <w:rFonts w:ascii="Times New Roman" w:hAnsi="Times New Roman"/>
              </w:rPr>
            </w:pPr>
            <w:proofErr w:type="spellStart"/>
            <w:r w:rsidRPr="00A23F7F">
              <w:rPr>
                <w:rFonts w:ascii="Times New Roman" w:hAnsi="Times New Roman"/>
              </w:rPr>
              <w:t>Igiena</w:t>
            </w:r>
            <w:proofErr w:type="spellEnd"/>
            <w:r w:rsidRPr="00A23F7F">
              <w:rPr>
                <w:rFonts w:ascii="Times New Roman" w:hAnsi="Times New Roman"/>
              </w:rPr>
              <w:t xml:space="preserve"> </w:t>
            </w:r>
            <w:proofErr w:type="spellStart"/>
            <w:r w:rsidRPr="00A23F7F">
              <w:rPr>
                <w:rFonts w:ascii="Times New Roman" w:hAnsi="Times New Roman"/>
              </w:rPr>
              <w:t>societăţilor</w:t>
            </w:r>
            <w:proofErr w:type="spellEnd"/>
            <w:r w:rsidRPr="00A23F7F">
              <w:rPr>
                <w:rFonts w:ascii="Times New Roman" w:hAnsi="Times New Roman"/>
              </w:rPr>
              <w:t xml:space="preserve"> din </w:t>
            </w:r>
            <w:proofErr w:type="spellStart"/>
            <w:r w:rsidRPr="00A23F7F">
              <w:rPr>
                <w:rFonts w:ascii="Times New Roman" w:hAnsi="Times New Roman"/>
              </w:rPr>
              <w:t>industria</w:t>
            </w:r>
            <w:proofErr w:type="spellEnd"/>
            <w:r w:rsidRPr="00A23F7F">
              <w:rPr>
                <w:rFonts w:ascii="Times New Roman" w:hAnsi="Times New Roman"/>
              </w:rPr>
              <w:t xml:space="preserve"> </w:t>
            </w:r>
            <w:proofErr w:type="spellStart"/>
            <w:r w:rsidRPr="00A23F7F">
              <w:rPr>
                <w:rFonts w:ascii="Times New Roman" w:hAnsi="Times New Roman"/>
              </w:rPr>
              <w:t>alimentara</w:t>
            </w:r>
            <w:proofErr w:type="spellEnd"/>
          </w:p>
        </w:tc>
      </w:tr>
      <w:tr w:rsidR="003630DE" w:rsidRPr="0012359D" w14:paraId="7BB0A985" w14:textId="77777777" w:rsidTr="0057722B">
        <w:trPr>
          <w:gridAfter w:val="1"/>
          <w:wAfter w:w="37" w:type="dxa"/>
          <w:trHeight w:val="198"/>
        </w:trPr>
        <w:tc>
          <w:tcPr>
            <w:tcW w:w="563" w:type="dxa"/>
            <w:gridSpan w:val="2"/>
            <w:vMerge/>
            <w:vAlign w:val="center"/>
          </w:tcPr>
          <w:p w14:paraId="1D61C554" w14:textId="77777777" w:rsidR="003630DE" w:rsidRPr="0012359D" w:rsidRDefault="003630DE"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ADBDFA3" w14:textId="77777777" w:rsidR="003630DE" w:rsidRPr="0012359D" w:rsidRDefault="003630DE" w:rsidP="00AB4C60">
            <w:pPr>
              <w:numPr>
                <w:ilvl w:val="0"/>
                <w:numId w:val="118"/>
              </w:numPr>
              <w:spacing w:after="0" w:line="240" w:lineRule="auto"/>
              <w:contextualSpacing/>
              <w:jc w:val="center"/>
              <w:rPr>
                <w:rFonts w:ascii="Times New Roman" w:hAnsi="Times New Roman"/>
                <w:b/>
                <w:bCs/>
                <w:sz w:val="24"/>
                <w:szCs w:val="24"/>
                <w:lang w:val="ro-RO"/>
              </w:rPr>
            </w:pPr>
          </w:p>
        </w:tc>
        <w:tc>
          <w:tcPr>
            <w:tcW w:w="8309" w:type="dxa"/>
          </w:tcPr>
          <w:p w14:paraId="701F4BED" w14:textId="77777777" w:rsidR="003630DE" w:rsidRPr="00A23F7F" w:rsidRDefault="003630DE" w:rsidP="0057722B">
            <w:pPr>
              <w:spacing w:after="0" w:line="240" w:lineRule="auto"/>
              <w:rPr>
                <w:rFonts w:ascii="Times New Roman" w:hAnsi="Times New Roman"/>
              </w:rPr>
            </w:pPr>
            <w:proofErr w:type="spellStart"/>
            <w:r w:rsidRPr="00A23F7F">
              <w:rPr>
                <w:rFonts w:ascii="Times New Roman" w:hAnsi="Times New Roman"/>
              </w:rPr>
              <w:t>Materii</w:t>
            </w:r>
            <w:proofErr w:type="spellEnd"/>
            <w:r w:rsidRPr="00A23F7F">
              <w:rPr>
                <w:rFonts w:ascii="Times New Roman" w:hAnsi="Times New Roman"/>
              </w:rPr>
              <w:t xml:space="preserve"> prime </w:t>
            </w:r>
            <w:proofErr w:type="spellStart"/>
            <w:r w:rsidRPr="00A23F7F">
              <w:rPr>
                <w:rFonts w:ascii="Times New Roman" w:hAnsi="Times New Roman"/>
              </w:rPr>
              <w:t>animale</w:t>
            </w:r>
            <w:proofErr w:type="spellEnd"/>
          </w:p>
        </w:tc>
      </w:tr>
      <w:tr w:rsidR="003630DE" w:rsidRPr="0012359D" w14:paraId="0BC90EE0" w14:textId="77777777" w:rsidTr="0057722B">
        <w:trPr>
          <w:gridAfter w:val="1"/>
          <w:wAfter w:w="37" w:type="dxa"/>
          <w:trHeight w:val="228"/>
        </w:trPr>
        <w:tc>
          <w:tcPr>
            <w:tcW w:w="563" w:type="dxa"/>
            <w:gridSpan w:val="2"/>
            <w:vMerge/>
            <w:vAlign w:val="center"/>
          </w:tcPr>
          <w:p w14:paraId="43645F35" w14:textId="77777777" w:rsidR="003630DE" w:rsidRPr="0012359D" w:rsidRDefault="003630DE"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CA552E3" w14:textId="77777777" w:rsidR="003630DE" w:rsidRPr="0012359D" w:rsidRDefault="003630DE" w:rsidP="00AB4C60">
            <w:pPr>
              <w:numPr>
                <w:ilvl w:val="0"/>
                <w:numId w:val="118"/>
              </w:numPr>
              <w:spacing w:after="0" w:line="240" w:lineRule="auto"/>
              <w:contextualSpacing/>
              <w:jc w:val="center"/>
              <w:rPr>
                <w:rFonts w:ascii="Times New Roman" w:hAnsi="Times New Roman"/>
                <w:b/>
                <w:bCs/>
                <w:sz w:val="24"/>
                <w:szCs w:val="24"/>
                <w:lang w:val="ro-RO"/>
              </w:rPr>
            </w:pPr>
          </w:p>
        </w:tc>
        <w:tc>
          <w:tcPr>
            <w:tcW w:w="8309" w:type="dxa"/>
          </w:tcPr>
          <w:p w14:paraId="6D69B81C" w14:textId="77777777" w:rsidR="003630DE" w:rsidRPr="00A23F7F" w:rsidRDefault="003630DE" w:rsidP="0057722B">
            <w:pPr>
              <w:spacing w:after="0" w:line="240" w:lineRule="auto"/>
              <w:rPr>
                <w:rFonts w:ascii="Times New Roman" w:hAnsi="Times New Roman"/>
              </w:rPr>
            </w:pPr>
            <w:proofErr w:type="spellStart"/>
            <w:r w:rsidRPr="00A23F7F">
              <w:rPr>
                <w:rFonts w:ascii="Times New Roman" w:hAnsi="Times New Roman"/>
              </w:rPr>
              <w:t>Materii</w:t>
            </w:r>
            <w:proofErr w:type="spellEnd"/>
            <w:r w:rsidRPr="00A23F7F">
              <w:rPr>
                <w:rFonts w:ascii="Times New Roman" w:hAnsi="Times New Roman"/>
              </w:rPr>
              <w:t xml:space="preserve"> prime </w:t>
            </w:r>
            <w:proofErr w:type="spellStart"/>
            <w:r w:rsidRPr="00A23F7F">
              <w:rPr>
                <w:rFonts w:ascii="Times New Roman" w:hAnsi="Times New Roman"/>
              </w:rPr>
              <w:t>vegetale</w:t>
            </w:r>
            <w:proofErr w:type="spellEnd"/>
          </w:p>
        </w:tc>
      </w:tr>
      <w:tr w:rsidR="003630DE" w:rsidRPr="0012359D" w14:paraId="2FA1317E" w14:textId="77777777" w:rsidTr="0057722B">
        <w:trPr>
          <w:gridAfter w:val="1"/>
          <w:wAfter w:w="37" w:type="dxa"/>
          <w:trHeight w:val="198"/>
        </w:trPr>
        <w:tc>
          <w:tcPr>
            <w:tcW w:w="563" w:type="dxa"/>
            <w:gridSpan w:val="2"/>
            <w:vMerge/>
            <w:vAlign w:val="center"/>
          </w:tcPr>
          <w:p w14:paraId="3B4C4EDD" w14:textId="77777777" w:rsidR="003630DE" w:rsidRPr="0012359D" w:rsidRDefault="003630DE"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97A438E" w14:textId="77777777" w:rsidR="003630DE" w:rsidRPr="0012359D" w:rsidRDefault="003630DE" w:rsidP="00AB4C60">
            <w:pPr>
              <w:numPr>
                <w:ilvl w:val="0"/>
                <w:numId w:val="118"/>
              </w:numPr>
              <w:spacing w:after="0" w:line="240" w:lineRule="auto"/>
              <w:contextualSpacing/>
              <w:jc w:val="center"/>
              <w:rPr>
                <w:rFonts w:ascii="Times New Roman" w:hAnsi="Times New Roman"/>
                <w:b/>
                <w:bCs/>
                <w:sz w:val="24"/>
                <w:szCs w:val="24"/>
                <w:lang w:val="ro-RO"/>
              </w:rPr>
            </w:pPr>
          </w:p>
        </w:tc>
        <w:tc>
          <w:tcPr>
            <w:tcW w:w="8309" w:type="dxa"/>
          </w:tcPr>
          <w:p w14:paraId="627EA588" w14:textId="77777777" w:rsidR="003630DE" w:rsidRPr="00A23F7F" w:rsidRDefault="003630DE" w:rsidP="0057722B">
            <w:pPr>
              <w:spacing w:after="0" w:line="240" w:lineRule="auto"/>
              <w:rPr>
                <w:rFonts w:ascii="Times New Roman" w:hAnsi="Times New Roman"/>
              </w:rPr>
            </w:pPr>
            <w:proofErr w:type="spellStart"/>
            <w:r w:rsidRPr="00A23F7F">
              <w:rPr>
                <w:rFonts w:ascii="Times New Roman" w:hAnsi="Times New Roman"/>
              </w:rPr>
              <w:t>Merceologie</w:t>
            </w:r>
            <w:proofErr w:type="spellEnd"/>
          </w:p>
        </w:tc>
      </w:tr>
      <w:tr w:rsidR="003630DE" w:rsidRPr="0012359D" w14:paraId="3B11AAF6" w14:textId="77777777" w:rsidTr="0057722B">
        <w:trPr>
          <w:gridAfter w:val="1"/>
          <w:wAfter w:w="37" w:type="dxa"/>
          <w:trHeight w:val="198"/>
        </w:trPr>
        <w:tc>
          <w:tcPr>
            <w:tcW w:w="563" w:type="dxa"/>
            <w:gridSpan w:val="2"/>
            <w:vMerge/>
            <w:vAlign w:val="center"/>
          </w:tcPr>
          <w:p w14:paraId="55F47581" w14:textId="77777777" w:rsidR="003630DE" w:rsidRPr="0012359D" w:rsidRDefault="003630DE"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E4CC1B0" w14:textId="77777777" w:rsidR="003630DE" w:rsidRPr="0012359D" w:rsidRDefault="003630DE" w:rsidP="00AB4C60">
            <w:pPr>
              <w:numPr>
                <w:ilvl w:val="0"/>
                <w:numId w:val="118"/>
              </w:numPr>
              <w:spacing w:after="0" w:line="240" w:lineRule="auto"/>
              <w:contextualSpacing/>
              <w:jc w:val="center"/>
              <w:rPr>
                <w:rFonts w:ascii="Times New Roman" w:hAnsi="Times New Roman"/>
                <w:b/>
                <w:bCs/>
                <w:sz w:val="24"/>
                <w:szCs w:val="24"/>
                <w:lang w:val="ro-RO"/>
              </w:rPr>
            </w:pPr>
          </w:p>
        </w:tc>
        <w:tc>
          <w:tcPr>
            <w:tcW w:w="8309" w:type="dxa"/>
          </w:tcPr>
          <w:p w14:paraId="01AF3F07" w14:textId="77777777" w:rsidR="003630DE" w:rsidRPr="00A23F7F" w:rsidRDefault="003630DE" w:rsidP="0057722B">
            <w:pPr>
              <w:spacing w:after="0" w:line="240" w:lineRule="auto"/>
              <w:rPr>
                <w:rFonts w:ascii="Times New Roman" w:hAnsi="Times New Roman"/>
              </w:rPr>
            </w:pPr>
            <w:proofErr w:type="spellStart"/>
            <w:r w:rsidRPr="00A23F7F">
              <w:rPr>
                <w:rFonts w:ascii="Times New Roman" w:hAnsi="Times New Roman"/>
              </w:rPr>
              <w:t>Metode</w:t>
            </w:r>
            <w:proofErr w:type="spellEnd"/>
            <w:r w:rsidRPr="00A23F7F">
              <w:rPr>
                <w:rFonts w:ascii="Times New Roman" w:hAnsi="Times New Roman"/>
              </w:rPr>
              <w:t xml:space="preserve"> de control </w:t>
            </w:r>
            <w:proofErr w:type="spellStart"/>
            <w:r w:rsidRPr="00A23F7F">
              <w:rPr>
                <w:rFonts w:ascii="Times New Roman" w:hAnsi="Times New Roman"/>
              </w:rPr>
              <w:t>operativ</w:t>
            </w:r>
            <w:proofErr w:type="spellEnd"/>
            <w:r w:rsidRPr="00A23F7F">
              <w:rPr>
                <w:rFonts w:ascii="Times New Roman" w:hAnsi="Times New Roman"/>
              </w:rPr>
              <w:t xml:space="preserve"> </w:t>
            </w:r>
            <w:proofErr w:type="spellStart"/>
            <w:r w:rsidRPr="00A23F7F">
              <w:rPr>
                <w:rFonts w:ascii="Times New Roman" w:hAnsi="Times New Roman"/>
              </w:rPr>
              <w:t>în</w:t>
            </w:r>
            <w:proofErr w:type="spellEnd"/>
            <w:r w:rsidRPr="00A23F7F">
              <w:rPr>
                <w:rFonts w:ascii="Times New Roman" w:hAnsi="Times New Roman"/>
              </w:rPr>
              <w:t xml:space="preserve"> </w:t>
            </w:r>
            <w:proofErr w:type="spellStart"/>
            <w:r w:rsidRPr="00A23F7F">
              <w:rPr>
                <w:rFonts w:ascii="Times New Roman" w:hAnsi="Times New Roman"/>
              </w:rPr>
              <w:t>protecţia</w:t>
            </w:r>
            <w:proofErr w:type="spellEnd"/>
            <w:r w:rsidRPr="00A23F7F">
              <w:rPr>
                <w:rFonts w:ascii="Times New Roman" w:hAnsi="Times New Roman"/>
              </w:rPr>
              <w:t xml:space="preserve"> </w:t>
            </w:r>
            <w:proofErr w:type="spellStart"/>
            <w:r w:rsidRPr="00A23F7F">
              <w:rPr>
                <w:rFonts w:ascii="Times New Roman" w:hAnsi="Times New Roman"/>
              </w:rPr>
              <w:t>consumatorului</w:t>
            </w:r>
            <w:proofErr w:type="spellEnd"/>
          </w:p>
        </w:tc>
      </w:tr>
      <w:tr w:rsidR="003630DE" w:rsidRPr="0012359D" w14:paraId="4A7B9254" w14:textId="77777777" w:rsidTr="0057722B">
        <w:trPr>
          <w:gridAfter w:val="1"/>
          <w:wAfter w:w="37" w:type="dxa"/>
          <w:trHeight w:val="198"/>
        </w:trPr>
        <w:tc>
          <w:tcPr>
            <w:tcW w:w="563" w:type="dxa"/>
            <w:gridSpan w:val="2"/>
            <w:vMerge/>
            <w:vAlign w:val="center"/>
          </w:tcPr>
          <w:p w14:paraId="2FD87AC9" w14:textId="77777777" w:rsidR="003630DE" w:rsidRPr="0012359D" w:rsidRDefault="003630DE"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EEB2C37" w14:textId="77777777" w:rsidR="003630DE" w:rsidRPr="0012359D" w:rsidRDefault="003630DE" w:rsidP="00AB4C60">
            <w:pPr>
              <w:numPr>
                <w:ilvl w:val="0"/>
                <w:numId w:val="118"/>
              </w:numPr>
              <w:spacing w:after="0" w:line="240" w:lineRule="auto"/>
              <w:contextualSpacing/>
              <w:jc w:val="center"/>
              <w:rPr>
                <w:rFonts w:ascii="Times New Roman" w:hAnsi="Times New Roman"/>
                <w:b/>
                <w:bCs/>
                <w:sz w:val="24"/>
                <w:szCs w:val="24"/>
                <w:lang w:val="ro-RO"/>
              </w:rPr>
            </w:pPr>
          </w:p>
        </w:tc>
        <w:tc>
          <w:tcPr>
            <w:tcW w:w="8309" w:type="dxa"/>
          </w:tcPr>
          <w:p w14:paraId="3F0C007D" w14:textId="77777777" w:rsidR="003630DE" w:rsidRPr="00A23F7F" w:rsidRDefault="003630DE" w:rsidP="0057722B">
            <w:pPr>
              <w:spacing w:after="0" w:line="240" w:lineRule="auto"/>
              <w:rPr>
                <w:rFonts w:ascii="Times New Roman" w:hAnsi="Times New Roman"/>
              </w:rPr>
            </w:pPr>
            <w:proofErr w:type="spellStart"/>
            <w:r w:rsidRPr="00A23F7F">
              <w:rPr>
                <w:rFonts w:ascii="Times New Roman" w:hAnsi="Times New Roman"/>
              </w:rPr>
              <w:t>Optimizarea</w:t>
            </w:r>
            <w:proofErr w:type="spellEnd"/>
            <w:r w:rsidRPr="00A23F7F">
              <w:rPr>
                <w:rFonts w:ascii="Times New Roman" w:hAnsi="Times New Roman"/>
              </w:rPr>
              <w:t xml:space="preserve"> </w:t>
            </w:r>
            <w:proofErr w:type="spellStart"/>
            <w:r w:rsidRPr="00A23F7F">
              <w:rPr>
                <w:rFonts w:ascii="Times New Roman" w:hAnsi="Times New Roman"/>
              </w:rPr>
              <w:t>proceselor</w:t>
            </w:r>
            <w:proofErr w:type="spellEnd"/>
            <w:r w:rsidRPr="00A23F7F">
              <w:rPr>
                <w:rFonts w:ascii="Times New Roman" w:hAnsi="Times New Roman"/>
              </w:rPr>
              <w:t xml:space="preserve"> </w:t>
            </w:r>
            <w:proofErr w:type="spellStart"/>
            <w:r w:rsidRPr="00A23F7F">
              <w:rPr>
                <w:rFonts w:ascii="Times New Roman" w:hAnsi="Times New Roman"/>
              </w:rPr>
              <w:t>tehnologice</w:t>
            </w:r>
            <w:proofErr w:type="spellEnd"/>
          </w:p>
        </w:tc>
      </w:tr>
      <w:tr w:rsidR="003630DE" w:rsidRPr="0012359D" w14:paraId="6DC52405" w14:textId="77777777" w:rsidTr="0057722B">
        <w:trPr>
          <w:gridAfter w:val="1"/>
          <w:wAfter w:w="37" w:type="dxa"/>
          <w:trHeight w:val="198"/>
        </w:trPr>
        <w:tc>
          <w:tcPr>
            <w:tcW w:w="563" w:type="dxa"/>
            <w:gridSpan w:val="2"/>
            <w:vMerge/>
            <w:vAlign w:val="center"/>
          </w:tcPr>
          <w:p w14:paraId="01A96EF8" w14:textId="77777777" w:rsidR="003630DE" w:rsidRPr="0012359D" w:rsidRDefault="003630DE"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C12DA63" w14:textId="77777777" w:rsidR="003630DE" w:rsidRPr="0012359D" w:rsidRDefault="003630DE" w:rsidP="00AB4C60">
            <w:pPr>
              <w:numPr>
                <w:ilvl w:val="0"/>
                <w:numId w:val="118"/>
              </w:numPr>
              <w:spacing w:after="0" w:line="240" w:lineRule="auto"/>
              <w:contextualSpacing/>
              <w:jc w:val="center"/>
              <w:rPr>
                <w:rFonts w:ascii="Times New Roman" w:hAnsi="Times New Roman"/>
                <w:b/>
                <w:bCs/>
                <w:sz w:val="24"/>
                <w:szCs w:val="24"/>
                <w:lang w:val="ro-RO"/>
              </w:rPr>
            </w:pPr>
          </w:p>
        </w:tc>
        <w:tc>
          <w:tcPr>
            <w:tcW w:w="8309" w:type="dxa"/>
          </w:tcPr>
          <w:p w14:paraId="5A50EDF1" w14:textId="77777777" w:rsidR="003630DE" w:rsidRPr="00A23F7F" w:rsidRDefault="003630DE" w:rsidP="0057722B">
            <w:pPr>
              <w:spacing w:after="0" w:line="240" w:lineRule="auto"/>
              <w:rPr>
                <w:rFonts w:ascii="Times New Roman" w:hAnsi="Times New Roman"/>
              </w:rPr>
            </w:pPr>
            <w:proofErr w:type="spellStart"/>
            <w:r w:rsidRPr="00A23F7F">
              <w:rPr>
                <w:rFonts w:ascii="Times New Roman" w:hAnsi="Times New Roman"/>
              </w:rPr>
              <w:t>Produse</w:t>
            </w:r>
            <w:proofErr w:type="spellEnd"/>
            <w:r w:rsidRPr="00A23F7F">
              <w:rPr>
                <w:rFonts w:ascii="Times New Roman" w:hAnsi="Times New Roman"/>
              </w:rPr>
              <w:t xml:space="preserve"> </w:t>
            </w:r>
            <w:proofErr w:type="spellStart"/>
            <w:r w:rsidRPr="00A23F7F">
              <w:rPr>
                <w:rFonts w:ascii="Times New Roman" w:hAnsi="Times New Roman"/>
              </w:rPr>
              <w:t>traditionale</w:t>
            </w:r>
            <w:proofErr w:type="spellEnd"/>
            <w:r w:rsidRPr="00A23F7F">
              <w:rPr>
                <w:rFonts w:ascii="Times New Roman" w:hAnsi="Times New Roman"/>
              </w:rPr>
              <w:t xml:space="preserve"> </w:t>
            </w:r>
            <w:proofErr w:type="spellStart"/>
            <w:r w:rsidRPr="00A23F7F">
              <w:rPr>
                <w:rFonts w:ascii="Times New Roman" w:hAnsi="Times New Roman"/>
              </w:rPr>
              <w:t>şi</w:t>
            </w:r>
            <w:proofErr w:type="spellEnd"/>
            <w:r w:rsidRPr="00A23F7F">
              <w:rPr>
                <w:rFonts w:ascii="Times New Roman" w:hAnsi="Times New Roman"/>
              </w:rPr>
              <w:t xml:space="preserve"> </w:t>
            </w:r>
            <w:proofErr w:type="spellStart"/>
            <w:r w:rsidRPr="00A23F7F">
              <w:rPr>
                <w:rFonts w:ascii="Times New Roman" w:hAnsi="Times New Roman"/>
              </w:rPr>
              <w:t>ecologice</w:t>
            </w:r>
            <w:proofErr w:type="spellEnd"/>
          </w:p>
        </w:tc>
      </w:tr>
      <w:tr w:rsidR="003630DE" w:rsidRPr="0012359D" w14:paraId="6EEB5703" w14:textId="77777777" w:rsidTr="0057722B">
        <w:trPr>
          <w:gridAfter w:val="1"/>
          <w:wAfter w:w="37" w:type="dxa"/>
          <w:trHeight w:val="198"/>
        </w:trPr>
        <w:tc>
          <w:tcPr>
            <w:tcW w:w="563" w:type="dxa"/>
            <w:gridSpan w:val="2"/>
            <w:vMerge/>
            <w:vAlign w:val="center"/>
          </w:tcPr>
          <w:p w14:paraId="3F03BC1E" w14:textId="77777777" w:rsidR="003630DE" w:rsidRPr="0012359D" w:rsidRDefault="003630DE"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D549EBF" w14:textId="77777777" w:rsidR="003630DE" w:rsidRPr="0012359D" w:rsidRDefault="003630DE" w:rsidP="00AB4C60">
            <w:pPr>
              <w:numPr>
                <w:ilvl w:val="0"/>
                <w:numId w:val="118"/>
              </w:numPr>
              <w:spacing w:after="0" w:line="240" w:lineRule="auto"/>
              <w:contextualSpacing/>
              <w:jc w:val="center"/>
              <w:rPr>
                <w:rFonts w:ascii="Times New Roman" w:hAnsi="Times New Roman"/>
                <w:b/>
                <w:bCs/>
                <w:sz w:val="24"/>
                <w:szCs w:val="24"/>
                <w:lang w:val="ro-RO"/>
              </w:rPr>
            </w:pPr>
          </w:p>
        </w:tc>
        <w:tc>
          <w:tcPr>
            <w:tcW w:w="8309" w:type="dxa"/>
          </w:tcPr>
          <w:p w14:paraId="025AC2AF" w14:textId="77777777" w:rsidR="003630DE" w:rsidRPr="00A23F7F" w:rsidRDefault="003630DE" w:rsidP="0057722B">
            <w:pPr>
              <w:spacing w:after="0" w:line="240" w:lineRule="auto"/>
              <w:rPr>
                <w:rFonts w:ascii="Times New Roman" w:hAnsi="Times New Roman"/>
              </w:rPr>
            </w:pPr>
            <w:proofErr w:type="spellStart"/>
            <w:r w:rsidRPr="00A23F7F">
              <w:rPr>
                <w:rFonts w:ascii="Times New Roman" w:hAnsi="Times New Roman"/>
              </w:rPr>
              <w:t>Proiectarea</w:t>
            </w:r>
            <w:proofErr w:type="spellEnd"/>
            <w:r w:rsidRPr="00A23F7F">
              <w:rPr>
                <w:rFonts w:ascii="Times New Roman" w:hAnsi="Times New Roman"/>
              </w:rPr>
              <w:t xml:space="preserve"> </w:t>
            </w:r>
            <w:proofErr w:type="spellStart"/>
            <w:r w:rsidRPr="00A23F7F">
              <w:rPr>
                <w:rFonts w:ascii="Times New Roman" w:hAnsi="Times New Roman"/>
              </w:rPr>
              <w:t>unui</w:t>
            </w:r>
            <w:proofErr w:type="spellEnd"/>
            <w:r w:rsidRPr="00A23F7F">
              <w:rPr>
                <w:rFonts w:ascii="Times New Roman" w:hAnsi="Times New Roman"/>
              </w:rPr>
              <w:t xml:space="preserve"> aliment eco </w:t>
            </w:r>
            <w:proofErr w:type="spellStart"/>
            <w:r w:rsidRPr="00A23F7F">
              <w:rPr>
                <w:rFonts w:ascii="Times New Roman" w:hAnsi="Times New Roman"/>
              </w:rPr>
              <w:t>inovativ</w:t>
            </w:r>
            <w:proofErr w:type="spellEnd"/>
          </w:p>
        </w:tc>
      </w:tr>
      <w:tr w:rsidR="003630DE" w:rsidRPr="0012359D" w14:paraId="275D08AC" w14:textId="77777777" w:rsidTr="0057722B">
        <w:trPr>
          <w:gridAfter w:val="1"/>
          <w:wAfter w:w="37" w:type="dxa"/>
          <w:trHeight w:val="198"/>
        </w:trPr>
        <w:tc>
          <w:tcPr>
            <w:tcW w:w="563" w:type="dxa"/>
            <w:gridSpan w:val="2"/>
            <w:vMerge/>
            <w:vAlign w:val="center"/>
          </w:tcPr>
          <w:p w14:paraId="55760B12" w14:textId="77777777" w:rsidR="003630DE" w:rsidRPr="0012359D" w:rsidRDefault="003630DE"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C93A18F" w14:textId="77777777" w:rsidR="003630DE" w:rsidRPr="0012359D" w:rsidRDefault="003630DE" w:rsidP="00AB4C60">
            <w:pPr>
              <w:numPr>
                <w:ilvl w:val="0"/>
                <w:numId w:val="118"/>
              </w:numPr>
              <w:spacing w:after="0" w:line="240" w:lineRule="auto"/>
              <w:contextualSpacing/>
              <w:jc w:val="center"/>
              <w:rPr>
                <w:rFonts w:ascii="Times New Roman" w:hAnsi="Times New Roman"/>
                <w:b/>
                <w:bCs/>
                <w:sz w:val="24"/>
                <w:szCs w:val="24"/>
                <w:lang w:val="ro-RO"/>
              </w:rPr>
            </w:pPr>
          </w:p>
        </w:tc>
        <w:tc>
          <w:tcPr>
            <w:tcW w:w="8309" w:type="dxa"/>
          </w:tcPr>
          <w:p w14:paraId="36A9B3A1" w14:textId="77777777" w:rsidR="003630DE" w:rsidRPr="00A23F7F" w:rsidRDefault="003630DE" w:rsidP="0057722B">
            <w:pPr>
              <w:spacing w:after="0" w:line="240" w:lineRule="auto"/>
              <w:rPr>
                <w:rFonts w:ascii="Times New Roman" w:hAnsi="Times New Roman"/>
              </w:rPr>
            </w:pPr>
            <w:proofErr w:type="spellStart"/>
            <w:r w:rsidRPr="00A23F7F">
              <w:rPr>
                <w:rFonts w:ascii="Times New Roman" w:hAnsi="Times New Roman"/>
              </w:rPr>
              <w:t>Protecţia</w:t>
            </w:r>
            <w:proofErr w:type="spellEnd"/>
            <w:r w:rsidRPr="00A23F7F">
              <w:rPr>
                <w:rFonts w:ascii="Times New Roman" w:hAnsi="Times New Roman"/>
              </w:rPr>
              <w:t xml:space="preserve"> </w:t>
            </w:r>
            <w:proofErr w:type="spellStart"/>
            <w:r w:rsidRPr="00A23F7F">
              <w:rPr>
                <w:rFonts w:ascii="Times New Roman" w:hAnsi="Times New Roman"/>
              </w:rPr>
              <w:t>mediului</w:t>
            </w:r>
            <w:proofErr w:type="spellEnd"/>
            <w:r w:rsidRPr="00A23F7F">
              <w:rPr>
                <w:rFonts w:ascii="Times New Roman" w:hAnsi="Times New Roman"/>
              </w:rPr>
              <w:t xml:space="preserve"> </w:t>
            </w:r>
            <w:proofErr w:type="spellStart"/>
            <w:r w:rsidRPr="00A23F7F">
              <w:rPr>
                <w:rFonts w:ascii="Times New Roman" w:hAnsi="Times New Roman"/>
              </w:rPr>
              <w:t>şi</w:t>
            </w:r>
            <w:proofErr w:type="spellEnd"/>
            <w:r w:rsidRPr="00A23F7F">
              <w:rPr>
                <w:rFonts w:ascii="Times New Roman" w:hAnsi="Times New Roman"/>
              </w:rPr>
              <w:t xml:space="preserve"> a </w:t>
            </w:r>
            <w:proofErr w:type="spellStart"/>
            <w:r w:rsidRPr="00A23F7F">
              <w:rPr>
                <w:rFonts w:ascii="Times New Roman" w:hAnsi="Times New Roman"/>
              </w:rPr>
              <w:t>lanţului</w:t>
            </w:r>
            <w:proofErr w:type="spellEnd"/>
            <w:r w:rsidRPr="00A23F7F">
              <w:rPr>
                <w:rFonts w:ascii="Times New Roman" w:hAnsi="Times New Roman"/>
              </w:rPr>
              <w:t xml:space="preserve"> </w:t>
            </w:r>
            <w:proofErr w:type="spellStart"/>
            <w:r w:rsidRPr="00A23F7F">
              <w:rPr>
                <w:rFonts w:ascii="Times New Roman" w:hAnsi="Times New Roman"/>
              </w:rPr>
              <w:t>trofic</w:t>
            </w:r>
            <w:proofErr w:type="spellEnd"/>
            <w:r w:rsidRPr="00A23F7F">
              <w:rPr>
                <w:rFonts w:ascii="Times New Roman" w:hAnsi="Times New Roman"/>
              </w:rPr>
              <w:t xml:space="preserve"> </w:t>
            </w:r>
            <w:proofErr w:type="spellStart"/>
            <w:r w:rsidRPr="00A23F7F">
              <w:rPr>
                <w:rFonts w:ascii="Times New Roman" w:hAnsi="Times New Roman"/>
              </w:rPr>
              <w:t>plantă</w:t>
            </w:r>
            <w:proofErr w:type="spellEnd"/>
            <w:r w:rsidRPr="00A23F7F">
              <w:rPr>
                <w:rFonts w:ascii="Times New Roman" w:hAnsi="Times New Roman"/>
              </w:rPr>
              <w:t>-animal-om</w:t>
            </w:r>
          </w:p>
        </w:tc>
      </w:tr>
      <w:tr w:rsidR="003630DE" w:rsidRPr="0012359D" w14:paraId="6CDDA26F" w14:textId="77777777" w:rsidTr="0057722B">
        <w:trPr>
          <w:gridAfter w:val="1"/>
          <w:wAfter w:w="37" w:type="dxa"/>
          <w:trHeight w:val="198"/>
        </w:trPr>
        <w:tc>
          <w:tcPr>
            <w:tcW w:w="563" w:type="dxa"/>
            <w:gridSpan w:val="2"/>
            <w:vMerge/>
            <w:vAlign w:val="center"/>
          </w:tcPr>
          <w:p w14:paraId="37227884" w14:textId="77777777" w:rsidR="003630DE" w:rsidRPr="0012359D" w:rsidRDefault="003630DE"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076251D" w14:textId="77777777" w:rsidR="003630DE" w:rsidRPr="0012359D" w:rsidRDefault="003630DE" w:rsidP="00AB4C60">
            <w:pPr>
              <w:numPr>
                <w:ilvl w:val="0"/>
                <w:numId w:val="118"/>
              </w:numPr>
              <w:spacing w:after="0" w:line="240" w:lineRule="auto"/>
              <w:contextualSpacing/>
              <w:jc w:val="center"/>
              <w:rPr>
                <w:rFonts w:ascii="Times New Roman" w:hAnsi="Times New Roman"/>
                <w:b/>
                <w:bCs/>
                <w:sz w:val="24"/>
                <w:szCs w:val="24"/>
                <w:lang w:val="ro-RO"/>
              </w:rPr>
            </w:pPr>
          </w:p>
        </w:tc>
        <w:tc>
          <w:tcPr>
            <w:tcW w:w="8309" w:type="dxa"/>
          </w:tcPr>
          <w:p w14:paraId="0F7A961D" w14:textId="77777777" w:rsidR="003630DE" w:rsidRPr="00A23F7F" w:rsidRDefault="003630DE" w:rsidP="0057722B">
            <w:pPr>
              <w:spacing w:after="0" w:line="240" w:lineRule="auto"/>
              <w:rPr>
                <w:rFonts w:ascii="Times New Roman" w:hAnsi="Times New Roman"/>
              </w:rPr>
            </w:pPr>
            <w:proofErr w:type="spellStart"/>
            <w:r w:rsidRPr="00A23F7F">
              <w:rPr>
                <w:rFonts w:ascii="Times New Roman" w:hAnsi="Times New Roman"/>
              </w:rPr>
              <w:t>Reologia</w:t>
            </w:r>
            <w:proofErr w:type="spellEnd"/>
            <w:r w:rsidRPr="00A23F7F">
              <w:rPr>
                <w:rFonts w:ascii="Times New Roman" w:hAnsi="Times New Roman"/>
              </w:rPr>
              <w:t xml:space="preserve"> </w:t>
            </w:r>
            <w:proofErr w:type="spellStart"/>
            <w:r w:rsidRPr="00A23F7F">
              <w:rPr>
                <w:rFonts w:ascii="Times New Roman" w:hAnsi="Times New Roman"/>
              </w:rPr>
              <w:t>produselor</w:t>
            </w:r>
            <w:proofErr w:type="spellEnd"/>
            <w:r w:rsidRPr="00A23F7F">
              <w:rPr>
                <w:rFonts w:ascii="Times New Roman" w:hAnsi="Times New Roman"/>
              </w:rPr>
              <w:t xml:space="preserve"> </w:t>
            </w:r>
            <w:proofErr w:type="spellStart"/>
            <w:r w:rsidRPr="00A23F7F">
              <w:rPr>
                <w:rFonts w:ascii="Times New Roman" w:hAnsi="Times New Roman"/>
              </w:rPr>
              <w:t>alimentare</w:t>
            </w:r>
            <w:proofErr w:type="spellEnd"/>
          </w:p>
        </w:tc>
      </w:tr>
      <w:tr w:rsidR="003630DE" w:rsidRPr="0012359D" w14:paraId="1E6B7271" w14:textId="77777777" w:rsidTr="0057722B">
        <w:trPr>
          <w:gridAfter w:val="1"/>
          <w:wAfter w:w="37" w:type="dxa"/>
          <w:trHeight w:val="198"/>
        </w:trPr>
        <w:tc>
          <w:tcPr>
            <w:tcW w:w="563" w:type="dxa"/>
            <w:gridSpan w:val="2"/>
            <w:vMerge/>
            <w:vAlign w:val="center"/>
          </w:tcPr>
          <w:p w14:paraId="0DAD7C9B" w14:textId="77777777" w:rsidR="003630DE" w:rsidRPr="0012359D" w:rsidRDefault="003630DE"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391F896" w14:textId="77777777" w:rsidR="003630DE" w:rsidRPr="0012359D" w:rsidRDefault="003630DE" w:rsidP="00AB4C60">
            <w:pPr>
              <w:numPr>
                <w:ilvl w:val="0"/>
                <w:numId w:val="118"/>
              </w:numPr>
              <w:spacing w:after="0" w:line="240" w:lineRule="auto"/>
              <w:contextualSpacing/>
              <w:jc w:val="center"/>
              <w:rPr>
                <w:rFonts w:ascii="Times New Roman" w:hAnsi="Times New Roman"/>
                <w:b/>
                <w:bCs/>
                <w:sz w:val="24"/>
                <w:szCs w:val="24"/>
                <w:lang w:val="ro-RO"/>
              </w:rPr>
            </w:pPr>
          </w:p>
        </w:tc>
        <w:tc>
          <w:tcPr>
            <w:tcW w:w="8309" w:type="dxa"/>
          </w:tcPr>
          <w:p w14:paraId="21FA67C3" w14:textId="77777777" w:rsidR="003630DE" w:rsidRPr="00A23F7F" w:rsidRDefault="003630DE" w:rsidP="0057722B">
            <w:pPr>
              <w:spacing w:after="0" w:line="240" w:lineRule="auto"/>
              <w:rPr>
                <w:rFonts w:ascii="Times New Roman" w:hAnsi="Times New Roman"/>
              </w:rPr>
            </w:pPr>
            <w:r w:rsidRPr="00A23F7F">
              <w:rPr>
                <w:rFonts w:ascii="Times New Roman" w:hAnsi="Times New Roman"/>
              </w:rPr>
              <w:t xml:space="preserve">Securitate </w:t>
            </w:r>
            <w:proofErr w:type="spellStart"/>
            <w:r w:rsidRPr="00A23F7F">
              <w:rPr>
                <w:rFonts w:ascii="Times New Roman" w:hAnsi="Times New Roman"/>
              </w:rPr>
              <w:t>alimentara</w:t>
            </w:r>
            <w:proofErr w:type="spellEnd"/>
            <w:r w:rsidRPr="00A23F7F">
              <w:rPr>
                <w:rFonts w:ascii="Times New Roman" w:hAnsi="Times New Roman"/>
              </w:rPr>
              <w:t xml:space="preserve"> </w:t>
            </w:r>
            <w:proofErr w:type="spellStart"/>
            <w:r w:rsidRPr="00A23F7F">
              <w:rPr>
                <w:rFonts w:ascii="Times New Roman" w:hAnsi="Times New Roman"/>
              </w:rPr>
              <w:t>și</w:t>
            </w:r>
            <w:proofErr w:type="spellEnd"/>
            <w:r w:rsidRPr="00A23F7F">
              <w:rPr>
                <w:rFonts w:ascii="Times New Roman" w:hAnsi="Times New Roman"/>
              </w:rPr>
              <w:t xml:space="preserve"> </w:t>
            </w:r>
            <w:proofErr w:type="spellStart"/>
            <w:r w:rsidRPr="00A23F7F">
              <w:rPr>
                <w:rFonts w:ascii="Times New Roman" w:hAnsi="Times New Roman"/>
              </w:rPr>
              <w:t>siguranta</w:t>
            </w:r>
            <w:proofErr w:type="spellEnd"/>
            <w:r w:rsidRPr="00A23F7F">
              <w:rPr>
                <w:rFonts w:ascii="Times New Roman" w:hAnsi="Times New Roman"/>
              </w:rPr>
              <w:t xml:space="preserve"> </w:t>
            </w:r>
            <w:proofErr w:type="spellStart"/>
            <w:r w:rsidRPr="00A23F7F">
              <w:rPr>
                <w:rFonts w:ascii="Times New Roman" w:hAnsi="Times New Roman"/>
              </w:rPr>
              <w:t>alimentelor</w:t>
            </w:r>
            <w:proofErr w:type="spellEnd"/>
          </w:p>
        </w:tc>
      </w:tr>
      <w:tr w:rsidR="003630DE" w:rsidRPr="0012359D" w14:paraId="3028BA68" w14:textId="77777777" w:rsidTr="0057722B">
        <w:trPr>
          <w:gridAfter w:val="1"/>
          <w:wAfter w:w="37" w:type="dxa"/>
          <w:trHeight w:val="198"/>
        </w:trPr>
        <w:tc>
          <w:tcPr>
            <w:tcW w:w="563" w:type="dxa"/>
            <w:gridSpan w:val="2"/>
            <w:vMerge/>
            <w:vAlign w:val="center"/>
          </w:tcPr>
          <w:p w14:paraId="1B122149" w14:textId="77777777" w:rsidR="003630DE" w:rsidRPr="0012359D" w:rsidRDefault="003630DE"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2193A4E5" w14:textId="77777777" w:rsidR="003630DE" w:rsidRPr="0012359D" w:rsidRDefault="003630DE" w:rsidP="00AB4C60">
            <w:pPr>
              <w:numPr>
                <w:ilvl w:val="0"/>
                <w:numId w:val="118"/>
              </w:numPr>
              <w:spacing w:after="0" w:line="240" w:lineRule="auto"/>
              <w:contextualSpacing/>
              <w:jc w:val="center"/>
              <w:rPr>
                <w:rFonts w:ascii="Times New Roman" w:hAnsi="Times New Roman"/>
                <w:b/>
                <w:bCs/>
                <w:sz w:val="24"/>
                <w:szCs w:val="24"/>
                <w:lang w:val="ro-RO"/>
              </w:rPr>
            </w:pPr>
          </w:p>
        </w:tc>
        <w:tc>
          <w:tcPr>
            <w:tcW w:w="8309" w:type="dxa"/>
          </w:tcPr>
          <w:p w14:paraId="3829A196" w14:textId="77777777" w:rsidR="003630DE" w:rsidRPr="00A23F7F" w:rsidRDefault="003630DE" w:rsidP="0057722B">
            <w:pPr>
              <w:spacing w:after="0" w:line="240" w:lineRule="auto"/>
              <w:rPr>
                <w:rFonts w:ascii="Times New Roman" w:hAnsi="Times New Roman"/>
              </w:rPr>
            </w:pPr>
            <w:proofErr w:type="spellStart"/>
            <w:r w:rsidRPr="00A23F7F">
              <w:rPr>
                <w:rFonts w:ascii="Times New Roman" w:hAnsi="Times New Roman"/>
              </w:rPr>
              <w:t>Tehnica</w:t>
            </w:r>
            <w:proofErr w:type="spellEnd"/>
            <w:r w:rsidRPr="00A23F7F">
              <w:rPr>
                <w:rFonts w:ascii="Times New Roman" w:hAnsi="Times New Roman"/>
              </w:rPr>
              <w:t xml:space="preserve"> </w:t>
            </w:r>
            <w:proofErr w:type="spellStart"/>
            <w:r w:rsidRPr="00A23F7F">
              <w:rPr>
                <w:rFonts w:ascii="Times New Roman" w:hAnsi="Times New Roman"/>
              </w:rPr>
              <w:t>frigului</w:t>
            </w:r>
            <w:proofErr w:type="spellEnd"/>
            <w:r w:rsidRPr="00A23F7F">
              <w:rPr>
                <w:rFonts w:ascii="Times New Roman" w:hAnsi="Times New Roman"/>
              </w:rPr>
              <w:t xml:space="preserve"> artificial</w:t>
            </w:r>
          </w:p>
        </w:tc>
      </w:tr>
      <w:tr w:rsidR="003630DE" w:rsidRPr="0012359D" w14:paraId="3EBEF92E" w14:textId="77777777" w:rsidTr="0057722B">
        <w:trPr>
          <w:gridAfter w:val="1"/>
          <w:wAfter w:w="37" w:type="dxa"/>
          <w:trHeight w:val="198"/>
        </w:trPr>
        <w:tc>
          <w:tcPr>
            <w:tcW w:w="563" w:type="dxa"/>
            <w:gridSpan w:val="2"/>
            <w:vMerge/>
            <w:vAlign w:val="center"/>
          </w:tcPr>
          <w:p w14:paraId="2583E320" w14:textId="77777777" w:rsidR="003630DE" w:rsidRPr="0012359D" w:rsidRDefault="003630DE"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FAD1712" w14:textId="77777777" w:rsidR="003630DE" w:rsidRPr="0012359D" w:rsidRDefault="003630DE" w:rsidP="00AB4C60">
            <w:pPr>
              <w:numPr>
                <w:ilvl w:val="0"/>
                <w:numId w:val="118"/>
              </w:numPr>
              <w:spacing w:after="0" w:line="240" w:lineRule="auto"/>
              <w:contextualSpacing/>
              <w:jc w:val="center"/>
              <w:rPr>
                <w:rFonts w:ascii="Times New Roman" w:hAnsi="Times New Roman"/>
                <w:b/>
                <w:bCs/>
                <w:sz w:val="24"/>
                <w:szCs w:val="24"/>
                <w:lang w:val="ro-RO"/>
              </w:rPr>
            </w:pPr>
          </w:p>
        </w:tc>
        <w:tc>
          <w:tcPr>
            <w:tcW w:w="8309" w:type="dxa"/>
          </w:tcPr>
          <w:p w14:paraId="3E5ADC37" w14:textId="77777777" w:rsidR="003630DE" w:rsidRPr="00A23F7F" w:rsidRDefault="003630DE" w:rsidP="0057722B">
            <w:pPr>
              <w:spacing w:after="0" w:line="240" w:lineRule="auto"/>
              <w:rPr>
                <w:rFonts w:ascii="Times New Roman" w:hAnsi="Times New Roman"/>
              </w:rPr>
            </w:pPr>
            <w:proofErr w:type="spellStart"/>
            <w:r w:rsidRPr="00A23F7F">
              <w:rPr>
                <w:rFonts w:ascii="Times New Roman" w:hAnsi="Times New Roman"/>
              </w:rPr>
              <w:t>Tehnici</w:t>
            </w:r>
            <w:proofErr w:type="spellEnd"/>
            <w:r w:rsidRPr="00A23F7F">
              <w:rPr>
                <w:rFonts w:ascii="Times New Roman" w:hAnsi="Times New Roman"/>
              </w:rPr>
              <w:t xml:space="preserve"> de </w:t>
            </w:r>
            <w:proofErr w:type="spellStart"/>
            <w:r w:rsidRPr="00A23F7F">
              <w:rPr>
                <w:rFonts w:ascii="Times New Roman" w:hAnsi="Times New Roman"/>
              </w:rPr>
              <w:t>izolare</w:t>
            </w:r>
            <w:proofErr w:type="spellEnd"/>
            <w:r w:rsidRPr="00A23F7F">
              <w:rPr>
                <w:rFonts w:ascii="Times New Roman" w:hAnsi="Times New Roman"/>
              </w:rPr>
              <w:t xml:space="preserve"> </w:t>
            </w:r>
            <w:proofErr w:type="spellStart"/>
            <w:r w:rsidRPr="00A23F7F">
              <w:rPr>
                <w:rFonts w:ascii="Times New Roman" w:hAnsi="Times New Roman"/>
              </w:rPr>
              <w:t>și</w:t>
            </w:r>
            <w:proofErr w:type="spellEnd"/>
            <w:r w:rsidRPr="00A23F7F">
              <w:rPr>
                <w:rFonts w:ascii="Times New Roman" w:hAnsi="Times New Roman"/>
              </w:rPr>
              <w:t xml:space="preserve"> </w:t>
            </w:r>
            <w:proofErr w:type="spellStart"/>
            <w:r w:rsidRPr="00A23F7F">
              <w:rPr>
                <w:rFonts w:ascii="Times New Roman" w:hAnsi="Times New Roman"/>
              </w:rPr>
              <w:t>purificare</w:t>
            </w:r>
            <w:proofErr w:type="spellEnd"/>
            <w:r w:rsidRPr="00A23F7F">
              <w:rPr>
                <w:rFonts w:ascii="Times New Roman" w:hAnsi="Times New Roman"/>
              </w:rPr>
              <w:t xml:space="preserve"> </w:t>
            </w:r>
            <w:proofErr w:type="gramStart"/>
            <w:r w:rsidRPr="00A23F7F">
              <w:rPr>
                <w:rFonts w:ascii="Times New Roman" w:hAnsi="Times New Roman"/>
              </w:rPr>
              <w:t>a</w:t>
            </w:r>
            <w:proofErr w:type="gramEnd"/>
            <w:r w:rsidRPr="00A23F7F">
              <w:rPr>
                <w:rFonts w:ascii="Times New Roman" w:hAnsi="Times New Roman"/>
              </w:rPr>
              <w:t xml:space="preserve"> EANA</w:t>
            </w:r>
          </w:p>
        </w:tc>
      </w:tr>
      <w:tr w:rsidR="003630DE" w:rsidRPr="0012359D" w14:paraId="1AD874C0" w14:textId="77777777" w:rsidTr="0057722B">
        <w:trPr>
          <w:gridAfter w:val="1"/>
          <w:wAfter w:w="37" w:type="dxa"/>
          <w:trHeight w:val="198"/>
        </w:trPr>
        <w:tc>
          <w:tcPr>
            <w:tcW w:w="563" w:type="dxa"/>
            <w:gridSpan w:val="2"/>
            <w:vMerge/>
            <w:vAlign w:val="center"/>
          </w:tcPr>
          <w:p w14:paraId="3F6A3353" w14:textId="77777777" w:rsidR="003630DE" w:rsidRPr="0012359D" w:rsidRDefault="003630DE"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683FDA48" w14:textId="77777777" w:rsidR="003630DE" w:rsidRPr="0012359D" w:rsidRDefault="003630DE" w:rsidP="00AB4C60">
            <w:pPr>
              <w:numPr>
                <w:ilvl w:val="0"/>
                <w:numId w:val="118"/>
              </w:numPr>
              <w:spacing w:after="0" w:line="240" w:lineRule="auto"/>
              <w:contextualSpacing/>
              <w:jc w:val="center"/>
              <w:rPr>
                <w:rFonts w:ascii="Times New Roman" w:hAnsi="Times New Roman"/>
                <w:b/>
                <w:bCs/>
                <w:sz w:val="24"/>
                <w:szCs w:val="24"/>
                <w:lang w:val="ro-RO"/>
              </w:rPr>
            </w:pPr>
          </w:p>
        </w:tc>
        <w:tc>
          <w:tcPr>
            <w:tcW w:w="8309" w:type="dxa"/>
          </w:tcPr>
          <w:p w14:paraId="74A5E1E8" w14:textId="77777777" w:rsidR="003630DE" w:rsidRPr="00A23F7F" w:rsidRDefault="003630DE" w:rsidP="0057722B">
            <w:pPr>
              <w:spacing w:after="0" w:line="240" w:lineRule="auto"/>
              <w:rPr>
                <w:rFonts w:ascii="Times New Roman" w:hAnsi="Times New Roman"/>
              </w:rPr>
            </w:pPr>
            <w:proofErr w:type="spellStart"/>
            <w:r w:rsidRPr="00A23F7F">
              <w:rPr>
                <w:rFonts w:ascii="Times New Roman" w:hAnsi="Times New Roman"/>
              </w:rPr>
              <w:t>Tehnologii</w:t>
            </w:r>
            <w:proofErr w:type="spellEnd"/>
            <w:r w:rsidRPr="00A23F7F">
              <w:rPr>
                <w:rFonts w:ascii="Times New Roman" w:hAnsi="Times New Roman"/>
              </w:rPr>
              <w:t xml:space="preserve"> ale </w:t>
            </w:r>
            <w:proofErr w:type="spellStart"/>
            <w:r w:rsidRPr="00A23F7F">
              <w:rPr>
                <w:rFonts w:ascii="Times New Roman" w:hAnsi="Times New Roman"/>
              </w:rPr>
              <w:t>aditivilor</w:t>
            </w:r>
            <w:proofErr w:type="spellEnd"/>
            <w:r w:rsidRPr="00A23F7F">
              <w:rPr>
                <w:rFonts w:ascii="Times New Roman" w:hAnsi="Times New Roman"/>
              </w:rPr>
              <w:t xml:space="preserve"> </w:t>
            </w:r>
            <w:proofErr w:type="spellStart"/>
            <w:r w:rsidRPr="00A23F7F">
              <w:rPr>
                <w:rFonts w:ascii="Times New Roman" w:hAnsi="Times New Roman"/>
              </w:rPr>
              <w:t>naturali</w:t>
            </w:r>
            <w:proofErr w:type="spellEnd"/>
            <w:r w:rsidRPr="00A23F7F">
              <w:rPr>
                <w:rFonts w:ascii="Times New Roman" w:hAnsi="Times New Roman"/>
              </w:rPr>
              <w:t xml:space="preserve"> </w:t>
            </w:r>
            <w:proofErr w:type="spellStart"/>
            <w:r w:rsidRPr="00A23F7F">
              <w:rPr>
                <w:rFonts w:ascii="Times New Roman" w:hAnsi="Times New Roman"/>
              </w:rPr>
              <w:t>alimentari</w:t>
            </w:r>
            <w:proofErr w:type="spellEnd"/>
          </w:p>
        </w:tc>
      </w:tr>
      <w:tr w:rsidR="003630DE" w:rsidRPr="0012359D" w14:paraId="512C3468" w14:textId="77777777" w:rsidTr="0057722B">
        <w:trPr>
          <w:gridAfter w:val="1"/>
          <w:wAfter w:w="37" w:type="dxa"/>
          <w:trHeight w:val="198"/>
        </w:trPr>
        <w:tc>
          <w:tcPr>
            <w:tcW w:w="563" w:type="dxa"/>
            <w:gridSpan w:val="2"/>
            <w:vMerge/>
            <w:vAlign w:val="center"/>
          </w:tcPr>
          <w:p w14:paraId="7D0399C7" w14:textId="77777777" w:rsidR="003630DE" w:rsidRPr="0012359D" w:rsidRDefault="003630DE"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E2F51B2" w14:textId="77777777" w:rsidR="003630DE" w:rsidRPr="0012359D" w:rsidRDefault="003630DE" w:rsidP="00AB4C60">
            <w:pPr>
              <w:numPr>
                <w:ilvl w:val="0"/>
                <w:numId w:val="118"/>
              </w:numPr>
              <w:spacing w:after="0" w:line="240" w:lineRule="auto"/>
              <w:contextualSpacing/>
              <w:jc w:val="center"/>
              <w:rPr>
                <w:rFonts w:ascii="Times New Roman" w:hAnsi="Times New Roman"/>
                <w:b/>
                <w:bCs/>
                <w:sz w:val="24"/>
                <w:szCs w:val="24"/>
                <w:lang w:val="ro-RO"/>
              </w:rPr>
            </w:pPr>
          </w:p>
        </w:tc>
        <w:tc>
          <w:tcPr>
            <w:tcW w:w="8309" w:type="dxa"/>
          </w:tcPr>
          <w:p w14:paraId="485DCA71" w14:textId="77777777" w:rsidR="003630DE" w:rsidRPr="00A23F7F" w:rsidRDefault="003630DE" w:rsidP="0057722B">
            <w:pPr>
              <w:spacing w:after="0" w:line="240" w:lineRule="auto"/>
              <w:rPr>
                <w:rFonts w:ascii="Times New Roman" w:hAnsi="Times New Roman"/>
              </w:rPr>
            </w:pPr>
            <w:proofErr w:type="spellStart"/>
            <w:r w:rsidRPr="00A23F7F">
              <w:rPr>
                <w:rFonts w:ascii="Times New Roman" w:hAnsi="Times New Roman"/>
              </w:rPr>
              <w:t>Tehnologii</w:t>
            </w:r>
            <w:proofErr w:type="spellEnd"/>
            <w:r w:rsidRPr="00A23F7F">
              <w:rPr>
                <w:rFonts w:ascii="Times New Roman" w:hAnsi="Times New Roman"/>
              </w:rPr>
              <w:t xml:space="preserve"> </w:t>
            </w:r>
            <w:proofErr w:type="spellStart"/>
            <w:r w:rsidRPr="00A23F7F">
              <w:rPr>
                <w:rFonts w:ascii="Times New Roman" w:hAnsi="Times New Roman"/>
              </w:rPr>
              <w:t>alimentare</w:t>
            </w:r>
            <w:proofErr w:type="spellEnd"/>
            <w:r w:rsidRPr="00A23F7F">
              <w:rPr>
                <w:rFonts w:ascii="Times New Roman" w:hAnsi="Times New Roman"/>
              </w:rPr>
              <w:t xml:space="preserve"> </w:t>
            </w:r>
            <w:proofErr w:type="spellStart"/>
            <w:r w:rsidRPr="00A23F7F">
              <w:rPr>
                <w:rFonts w:ascii="Times New Roman" w:hAnsi="Times New Roman"/>
              </w:rPr>
              <w:t>animale</w:t>
            </w:r>
            <w:proofErr w:type="spellEnd"/>
          </w:p>
        </w:tc>
      </w:tr>
      <w:tr w:rsidR="003630DE" w:rsidRPr="0012359D" w14:paraId="22EFE6B4" w14:textId="77777777" w:rsidTr="0057722B">
        <w:trPr>
          <w:gridAfter w:val="1"/>
          <w:wAfter w:w="37" w:type="dxa"/>
          <w:trHeight w:val="198"/>
        </w:trPr>
        <w:tc>
          <w:tcPr>
            <w:tcW w:w="563" w:type="dxa"/>
            <w:gridSpan w:val="2"/>
            <w:vMerge/>
            <w:vAlign w:val="center"/>
          </w:tcPr>
          <w:p w14:paraId="27E34E14" w14:textId="77777777" w:rsidR="003630DE" w:rsidRPr="0012359D" w:rsidRDefault="003630DE"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6371601" w14:textId="77777777" w:rsidR="003630DE" w:rsidRPr="0012359D" w:rsidRDefault="003630DE" w:rsidP="00AB4C60">
            <w:pPr>
              <w:numPr>
                <w:ilvl w:val="0"/>
                <w:numId w:val="118"/>
              </w:numPr>
              <w:spacing w:after="0" w:line="240" w:lineRule="auto"/>
              <w:contextualSpacing/>
              <w:jc w:val="center"/>
              <w:rPr>
                <w:rFonts w:ascii="Times New Roman" w:hAnsi="Times New Roman"/>
                <w:b/>
                <w:bCs/>
                <w:sz w:val="24"/>
                <w:szCs w:val="24"/>
                <w:lang w:val="ro-RO"/>
              </w:rPr>
            </w:pPr>
          </w:p>
        </w:tc>
        <w:tc>
          <w:tcPr>
            <w:tcW w:w="8309" w:type="dxa"/>
          </w:tcPr>
          <w:p w14:paraId="1A53FBCF" w14:textId="77777777" w:rsidR="003630DE" w:rsidRPr="00A23F7F" w:rsidRDefault="003630DE" w:rsidP="0057722B">
            <w:pPr>
              <w:spacing w:after="0" w:line="240" w:lineRule="auto"/>
              <w:rPr>
                <w:rFonts w:ascii="Times New Roman" w:hAnsi="Times New Roman"/>
              </w:rPr>
            </w:pPr>
            <w:proofErr w:type="spellStart"/>
            <w:r w:rsidRPr="00A23F7F">
              <w:rPr>
                <w:rFonts w:ascii="Times New Roman" w:hAnsi="Times New Roman"/>
              </w:rPr>
              <w:t>Tehnologii</w:t>
            </w:r>
            <w:proofErr w:type="spellEnd"/>
            <w:r w:rsidRPr="00A23F7F">
              <w:rPr>
                <w:rFonts w:ascii="Times New Roman" w:hAnsi="Times New Roman"/>
              </w:rPr>
              <w:t xml:space="preserve"> </w:t>
            </w:r>
            <w:proofErr w:type="spellStart"/>
            <w:r w:rsidRPr="00A23F7F">
              <w:rPr>
                <w:rFonts w:ascii="Times New Roman" w:hAnsi="Times New Roman"/>
              </w:rPr>
              <w:t>alimentare</w:t>
            </w:r>
            <w:proofErr w:type="spellEnd"/>
            <w:r w:rsidRPr="00A23F7F">
              <w:rPr>
                <w:rFonts w:ascii="Times New Roman" w:hAnsi="Times New Roman"/>
              </w:rPr>
              <w:t xml:space="preserve"> </w:t>
            </w:r>
            <w:proofErr w:type="spellStart"/>
            <w:r w:rsidRPr="00A23F7F">
              <w:rPr>
                <w:rFonts w:ascii="Times New Roman" w:hAnsi="Times New Roman"/>
              </w:rPr>
              <w:t>vegetale</w:t>
            </w:r>
            <w:proofErr w:type="spellEnd"/>
          </w:p>
        </w:tc>
      </w:tr>
      <w:tr w:rsidR="001C10B5" w:rsidRPr="0012359D" w14:paraId="5A5C1E23" w14:textId="77777777" w:rsidTr="005F283E">
        <w:trPr>
          <w:gridAfter w:val="1"/>
          <w:wAfter w:w="37" w:type="dxa"/>
          <w:trHeight w:val="198"/>
        </w:trPr>
        <w:tc>
          <w:tcPr>
            <w:tcW w:w="563" w:type="dxa"/>
            <w:gridSpan w:val="2"/>
            <w:vMerge/>
            <w:vAlign w:val="center"/>
          </w:tcPr>
          <w:p w14:paraId="68724B33" w14:textId="77777777" w:rsidR="001C10B5" w:rsidRPr="0012359D" w:rsidRDefault="001C10B5"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03BBCC22" w14:textId="77777777" w:rsidR="001C10B5" w:rsidRPr="0012359D" w:rsidRDefault="001C10B5" w:rsidP="00AB4C60">
            <w:pPr>
              <w:numPr>
                <w:ilvl w:val="0"/>
                <w:numId w:val="118"/>
              </w:numPr>
              <w:spacing w:after="0" w:line="240" w:lineRule="auto"/>
              <w:contextualSpacing/>
              <w:jc w:val="center"/>
              <w:rPr>
                <w:rFonts w:ascii="Times New Roman" w:hAnsi="Times New Roman"/>
                <w:b/>
                <w:bCs/>
                <w:sz w:val="24"/>
                <w:szCs w:val="24"/>
                <w:lang w:val="ro-RO"/>
              </w:rPr>
            </w:pPr>
          </w:p>
        </w:tc>
        <w:tc>
          <w:tcPr>
            <w:tcW w:w="8309" w:type="dxa"/>
            <w:vAlign w:val="center"/>
          </w:tcPr>
          <w:p w14:paraId="5692D758" w14:textId="77777777" w:rsidR="001C10B5" w:rsidRPr="0012359D" w:rsidRDefault="001C10B5" w:rsidP="0099271F">
            <w:pPr>
              <w:spacing w:after="100" w:afterAutospacing="1"/>
              <w:rPr>
                <w:rFonts w:ascii="Times New Roman" w:hAnsi="Times New Roman"/>
                <w:color w:val="000000"/>
                <w:sz w:val="24"/>
                <w:szCs w:val="24"/>
                <w:lang w:val="ro-RO"/>
              </w:rPr>
            </w:pPr>
            <w:r w:rsidRPr="0012359D">
              <w:rPr>
                <w:rFonts w:ascii="Times New Roman" w:hAnsi="Times New Roman"/>
                <w:b/>
                <w:color w:val="C00000"/>
                <w:sz w:val="24"/>
                <w:szCs w:val="24"/>
                <w:lang w:val="ro-RO"/>
              </w:rPr>
              <w:t>Practica de specialitate</w:t>
            </w:r>
          </w:p>
        </w:tc>
      </w:tr>
      <w:tr w:rsidR="001C10B5" w:rsidRPr="0012359D" w14:paraId="13D2C4EE" w14:textId="77777777" w:rsidTr="005F283E">
        <w:trPr>
          <w:gridAfter w:val="1"/>
          <w:wAfter w:w="37" w:type="dxa"/>
          <w:trHeight w:val="190"/>
        </w:trPr>
        <w:tc>
          <w:tcPr>
            <w:tcW w:w="563" w:type="dxa"/>
            <w:gridSpan w:val="2"/>
            <w:vMerge/>
            <w:vAlign w:val="center"/>
          </w:tcPr>
          <w:p w14:paraId="1AFD1662" w14:textId="77777777" w:rsidR="001C10B5" w:rsidRPr="0012359D" w:rsidRDefault="001C10B5"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7A507621" w14:textId="77777777" w:rsidR="001C10B5" w:rsidRPr="0012359D" w:rsidRDefault="001C10B5" w:rsidP="00AB4C60">
            <w:pPr>
              <w:numPr>
                <w:ilvl w:val="0"/>
                <w:numId w:val="118"/>
              </w:numPr>
              <w:spacing w:after="0" w:line="240" w:lineRule="auto"/>
              <w:contextualSpacing/>
              <w:jc w:val="center"/>
              <w:rPr>
                <w:rFonts w:ascii="Times New Roman" w:hAnsi="Times New Roman"/>
                <w:b/>
                <w:bCs/>
                <w:sz w:val="24"/>
                <w:szCs w:val="24"/>
                <w:lang w:val="ro-RO"/>
              </w:rPr>
            </w:pPr>
          </w:p>
        </w:tc>
        <w:tc>
          <w:tcPr>
            <w:tcW w:w="8309" w:type="dxa"/>
            <w:vAlign w:val="center"/>
          </w:tcPr>
          <w:p w14:paraId="7BD0C998" w14:textId="77777777" w:rsidR="001C10B5" w:rsidRPr="0012359D" w:rsidRDefault="001C10B5" w:rsidP="0099271F">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Elaborarea </w:t>
            </w:r>
            <w:r w:rsidRPr="0012359D">
              <w:rPr>
                <w:rFonts w:ascii="Times New Roman" w:hAnsi="Times New Roman"/>
                <w:b/>
                <w:i/>
                <w:color w:val="C00000"/>
                <w:sz w:val="24"/>
                <w:szCs w:val="24"/>
                <w:lang w:val="ro-RO"/>
              </w:rPr>
              <w:t>Proiectului de diplomă</w:t>
            </w:r>
          </w:p>
        </w:tc>
      </w:tr>
      <w:tr w:rsidR="001C10B5" w:rsidRPr="0012359D" w14:paraId="6FA4D62C" w14:textId="77777777" w:rsidTr="005F283E">
        <w:trPr>
          <w:gridAfter w:val="1"/>
          <w:wAfter w:w="37" w:type="dxa"/>
          <w:trHeight w:val="220"/>
        </w:trPr>
        <w:tc>
          <w:tcPr>
            <w:tcW w:w="563" w:type="dxa"/>
            <w:gridSpan w:val="2"/>
            <w:vMerge/>
            <w:vAlign w:val="center"/>
          </w:tcPr>
          <w:p w14:paraId="17D9A9EB" w14:textId="77777777" w:rsidR="001C10B5" w:rsidRPr="0012359D" w:rsidRDefault="001C10B5"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14584C7A" w14:textId="77777777" w:rsidR="001C10B5" w:rsidRPr="0012359D" w:rsidRDefault="001C10B5" w:rsidP="00AB4C60">
            <w:pPr>
              <w:numPr>
                <w:ilvl w:val="0"/>
                <w:numId w:val="118"/>
              </w:numPr>
              <w:spacing w:after="0" w:line="240" w:lineRule="auto"/>
              <w:contextualSpacing/>
              <w:jc w:val="center"/>
              <w:rPr>
                <w:rFonts w:ascii="Times New Roman" w:hAnsi="Times New Roman"/>
                <w:b/>
                <w:bCs/>
                <w:sz w:val="24"/>
                <w:szCs w:val="24"/>
                <w:lang w:val="ro-RO"/>
              </w:rPr>
            </w:pPr>
          </w:p>
        </w:tc>
        <w:tc>
          <w:tcPr>
            <w:tcW w:w="8309" w:type="dxa"/>
            <w:vAlign w:val="center"/>
          </w:tcPr>
          <w:p w14:paraId="1A7AAF53" w14:textId="77777777" w:rsidR="001C10B5" w:rsidRPr="0012359D" w:rsidRDefault="001C10B5" w:rsidP="0099271F">
            <w:pPr>
              <w:spacing w:after="0" w:line="240" w:lineRule="auto"/>
              <w:contextualSpacing/>
              <w:rPr>
                <w:rFonts w:ascii="Times New Roman" w:hAnsi="Times New Roman"/>
                <w:b/>
                <w:color w:val="C00000"/>
                <w:sz w:val="24"/>
                <w:szCs w:val="24"/>
                <w:lang w:val="ro-RO"/>
              </w:rPr>
            </w:pPr>
            <w:r w:rsidRPr="0012359D">
              <w:rPr>
                <w:rFonts w:ascii="Times New Roman" w:hAnsi="Times New Roman"/>
                <w:b/>
                <w:color w:val="C00000"/>
                <w:sz w:val="24"/>
                <w:szCs w:val="24"/>
                <w:lang w:val="ro-RO"/>
              </w:rPr>
              <w:t xml:space="preserve">Practică pentru </w:t>
            </w:r>
            <w:r w:rsidRPr="0012359D">
              <w:rPr>
                <w:rFonts w:ascii="Times New Roman" w:hAnsi="Times New Roman"/>
                <w:b/>
                <w:i/>
                <w:color w:val="C00000"/>
                <w:sz w:val="24"/>
                <w:szCs w:val="24"/>
                <w:lang w:val="ro-RO"/>
              </w:rPr>
              <w:t>Proiectul de diplomă</w:t>
            </w:r>
          </w:p>
        </w:tc>
      </w:tr>
      <w:tr w:rsidR="00F72434" w:rsidRPr="0012359D" w14:paraId="1CB0C761" w14:textId="77777777" w:rsidTr="005F283E">
        <w:trPr>
          <w:gridAfter w:val="1"/>
          <w:wAfter w:w="37" w:type="dxa"/>
          <w:trHeight w:val="220"/>
        </w:trPr>
        <w:tc>
          <w:tcPr>
            <w:tcW w:w="563" w:type="dxa"/>
            <w:gridSpan w:val="2"/>
            <w:vAlign w:val="center"/>
          </w:tcPr>
          <w:p w14:paraId="21B939B7" w14:textId="77777777" w:rsidR="00F72434" w:rsidRPr="0012359D" w:rsidRDefault="00F72434"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59E7F254" w14:textId="77777777" w:rsidR="00F72434" w:rsidRPr="0012359D" w:rsidRDefault="00F72434" w:rsidP="00F72434">
            <w:pPr>
              <w:spacing w:after="0" w:line="240" w:lineRule="auto"/>
              <w:contextualSpacing/>
              <w:rPr>
                <w:rFonts w:ascii="Times New Roman" w:hAnsi="Times New Roman"/>
                <w:b/>
                <w:bCs/>
                <w:sz w:val="24"/>
                <w:szCs w:val="24"/>
                <w:lang w:val="ro-RO"/>
              </w:rPr>
            </w:pPr>
          </w:p>
        </w:tc>
        <w:tc>
          <w:tcPr>
            <w:tcW w:w="8309" w:type="dxa"/>
            <w:vAlign w:val="center"/>
          </w:tcPr>
          <w:p w14:paraId="324859FB" w14:textId="77777777" w:rsidR="00F72434" w:rsidRPr="0012359D" w:rsidRDefault="00F72434" w:rsidP="0099271F">
            <w:pPr>
              <w:spacing w:after="0" w:line="240" w:lineRule="auto"/>
              <w:contextualSpacing/>
              <w:rPr>
                <w:rFonts w:ascii="Times New Roman" w:hAnsi="Times New Roman"/>
                <w:b/>
                <w:color w:val="C00000"/>
                <w:sz w:val="24"/>
                <w:szCs w:val="24"/>
                <w:lang w:val="ro-RO"/>
              </w:rPr>
            </w:pPr>
          </w:p>
        </w:tc>
      </w:tr>
      <w:tr w:rsidR="00F72434" w:rsidRPr="005A7033" w14:paraId="297C7B26" w14:textId="77777777" w:rsidTr="005F283E">
        <w:trPr>
          <w:gridAfter w:val="1"/>
          <w:wAfter w:w="37" w:type="dxa"/>
          <w:trHeight w:val="196"/>
        </w:trPr>
        <w:tc>
          <w:tcPr>
            <w:tcW w:w="563" w:type="dxa"/>
            <w:gridSpan w:val="2"/>
            <w:shd w:val="clear" w:color="auto" w:fill="DBE5F1"/>
          </w:tcPr>
          <w:p w14:paraId="44DD9BDF" w14:textId="77777777" w:rsidR="00F72434" w:rsidRPr="005A7033" w:rsidRDefault="00F72434" w:rsidP="00C33180">
            <w:pPr>
              <w:spacing w:after="0" w:line="240" w:lineRule="auto"/>
              <w:contextualSpacing/>
              <w:rPr>
                <w:rFonts w:ascii="Times New Roman" w:hAnsi="Times New Roman"/>
                <w:b/>
                <w:bCs/>
                <w:color w:val="002060"/>
                <w:sz w:val="24"/>
                <w:szCs w:val="24"/>
              </w:rPr>
            </w:pPr>
            <w:r w:rsidRPr="005A7033">
              <w:rPr>
                <w:rFonts w:ascii="Times New Roman" w:hAnsi="Times New Roman"/>
                <w:b/>
                <w:bCs/>
                <w:color w:val="002060"/>
                <w:sz w:val="24"/>
                <w:szCs w:val="24"/>
              </w:rPr>
              <w:t xml:space="preserve">6. </w:t>
            </w:r>
          </w:p>
        </w:tc>
        <w:tc>
          <w:tcPr>
            <w:tcW w:w="9006" w:type="dxa"/>
            <w:gridSpan w:val="3"/>
            <w:shd w:val="clear" w:color="auto" w:fill="DBE5F1"/>
            <w:vAlign w:val="center"/>
          </w:tcPr>
          <w:p w14:paraId="04B1865E" w14:textId="77777777" w:rsidR="00F72434" w:rsidRPr="005A7033" w:rsidRDefault="00F72434" w:rsidP="00F72434">
            <w:pPr>
              <w:pStyle w:val="Listparagraf"/>
              <w:ind w:left="0"/>
              <w:jc w:val="center"/>
              <w:rPr>
                <w:b/>
                <w:color w:val="002060"/>
                <w:sz w:val="24"/>
                <w:szCs w:val="24"/>
                <w:lang w:val="ro-RO"/>
              </w:rPr>
            </w:pPr>
            <w:proofErr w:type="spellStart"/>
            <w:r w:rsidRPr="005A7033">
              <w:rPr>
                <w:b/>
                <w:sz w:val="24"/>
                <w:szCs w:val="24"/>
                <w:lang w:val="fr-FR"/>
              </w:rPr>
              <w:t>Tehnologie</w:t>
            </w:r>
            <w:proofErr w:type="spellEnd"/>
            <w:r w:rsidRPr="005A7033">
              <w:rPr>
                <w:b/>
                <w:sz w:val="24"/>
                <w:szCs w:val="24"/>
                <w:lang w:val="fr-FR"/>
              </w:rPr>
              <w:t xml:space="preserve"> </w:t>
            </w:r>
            <w:proofErr w:type="spellStart"/>
            <w:r w:rsidRPr="005A7033">
              <w:rPr>
                <w:b/>
                <w:sz w:val="24"/>
                <w:szCs w:val="24"/>
                <w:lang w:val="fr-FR"/>
              </w:rPr>
              <w:t>şi</w:t>
            </w:r>
            <w:proofErr w:type="spellEnd"/>
            <w:r w:rsidRPr="005A7033">
              <w:rPr>
                <w:b/>
                <w:sz w:val="24"/>
                <w:szCs w:val="24"/>
                <w:lang w:val="fr-FR"/>
              </w:rPr>
              <w:t xml:space="preserve"> control </w:t>
            </w:r>
            <w:proofErr w:type="spellStart"/>
            <w:r w:rsidRPr="005A7033">
              <w:rPr>
                <w:b/>
                <w:sz w:val="24"/>
                <w:szCs w:val="24"/>
                <w:lang w:val="fr-FR"/>
              </w:rPr>
              <w:t>în</w:t>
            </w:r>
            <w:proofErr w:type="spellEnd"/>
            <w:r w:rsidRPr="005A7033">
              <w:rPr>
                <w:b/>
                <w:sz w:val="24"/>
                <w:szCs w:val="24"/>
                <w:lang w:val="fr-FR"/>
              </w:rPr>
              <w:t xml:space="preserve"> </w:t>
            </w:r>
            <w:proofErr w:type="spellStart"/>
            <w:r w:rsidRPr="005A7033">
              <w:rPr>
                <w:b/>
                <w:sz w:val="24"/>
                <w:szCs w:val="24"/>
                <w:lang w:val="fr-FR"/>
              </w:rPr>
              <w:t>alimentaţie</w:t>
            </w:r>
            <w:proofErr w:type="spellEnd"/>
            <w:r w:rsidRPr="005A7033">
              <w:rPr>
                <w:b/>
                <w:sz w:val="24"/>
                <w:szCs w:val="24"/>
                <w:lang w:val="fr-FR"/>
              </w:rPr>
              <w:t xml:space="preserve"> </w:t>
            </w:r>
            <w:proofErr w:type="spellStart"/>
            <w:r w:rsidRPr="005A7033">
              <w:rPr>
                <w:b/>
                <w:sz w:val="24"/>
                <w:szCs w:val="24"/>
                <w:lang w:val="fr-FR"/>
              </w:rPr>
              <w:t>publică</w:t>
            </w:r>
            <w:proofErr w:type="spellEnd"/>
            <w:r w:rsidRPr="005A7033">
              <w:rPr>
                <w:b/>
                <w:sz w:val="24"/>
                <w:szCs w:val="24"/>
                <w:lang w:val="fr-FR"/>
              </w:rPr>
              <w:t xml:space="preserve"> (L20501015070)</w:t>
            </w:r>
          </w:p>
        </w:tc>
      </w:tr>
      <w:tr w:rsidR="00D92E35" w:rsidRPr="005A7033" w14:paraId="0E9AE2BE" w14:textId="77777777" w:rsidTr="005F283E">
        <w:trPr>
          <w:gridAfter w:val="1"/>
          <w:wAfter w:w="37" w:type="dxa"/>
          <w:trHeight w:val="220"/>
        </w:trPr>
        <w:tc>
          <w:tcPr>
            <w:tcW w:w="563" w:type="dxa"/>
            <w:gridSpan w:val="2"/>
            <w:vAlign w:val="center"/>
          </w:tcPr>
          <w:p w14:paraId="278D20B8" w14:textId="77777777" w:rsidR="00D92E35" w:rsidRPr="005A7033" w:rsidRDefault="00D92E35" w:rsidP="00C33180">
            <w:pPr>
              <w:spacing w:after="0" w:line="240" w:lineRule="auto"/>
              <w:contextualSpacing/>
              <w:jc w:val="center"/>
              <w:rPr>
                <w:rFonts w:ascii="Times New Roman" w:hAnsi="Times New Roman"/>
                <w:b/>
                <w:bCs/>
                <w:sz w:val="24"/>
                <w:szCs w:val="24"/>
              </w:rPr>
            </w:pPr>
          </w:p>
        </w:tc>
        <w:tc>
          <w:tcPr>
            <w:tcW w:w="697" w:type="dxa"/>
            <w:gridSpan w:val="2"/>
          </w:tcPr>
          <w:p w14:paraId="6C2D0A5C" w14:textId="77777777" w:rsidR="00D92E35" w:rsidRPr="005A7033" w:rsidRDefault="00D92E35" w:rsidP="00C33180">
            <w:pPr>
              <w:spacing w:after="0" w:line="240" w:lineRule="auto"/>
              <w:jc w:val="center"/>
              <w:rPr>
                <w:rFonts w:ascii="Times New Roman" w:hAnsi="Times New Roman"/>
                <w:b/>
                <w:sz w:val="24"/>
                <w:szCs w:val="24"/>
                <w:lang w:val="en-US"/>
              </w:rPr>
            </w:pPr>
            <w:r w:rsidRPr="005A7033">
              <w:rPr>
                <w:rFonts w:ascii="Times New Roman" w:hAnsi="Times New Roman"/>
                <w:b/>
                <w:sz w:val="24"/>
                <w:szCs w:val="24"/>
                <w:lang w:val="en-US"/>
              </w:rPr>
              <w:t>6.1</w:t>
            </w:r>
          </w:p>
        </w:tc>
        <w:tc>
          <w:tcPr>
            <w:tcW w:w="8309" w:type="dxa"/>
          </w:tcPr>
          <w:p w14:paraId="16F34B42" w14:textId="77777777" w:rsidR="00D92E35" w:rsidRPr="00A342B7" w:rsidRDefault="00D92E35" w:rsidP="0057722B">
            <w:pPr>
              <w:spacing w:after="0" w:line="240" w:lineRule="auto"/>
              <w:rPr>
                <w:rFonts w:ascii="Times New Roman" w:hAnsi="Times New Roman"/>
              </w:rPr>
            </w:pPr>
            <w:proofErr w:type="spellStart"/>
            <w:r w:rsidRPr="00A342B7">
              <w:rPr>
                <w:rFonts w:ascii="Times New Roman" w:hAnsi="Times New Roman"/>
              </w:rPr>
              <w:t>Bazele</w:t>
            </w:r>
            <w:proofErr w:type="spellEnd"/>
            <w:r w:rsidRPr="00A342B7">
              <w:rPr>
                <w:rFonts w:ascii="Times New Roman" w:hAnsi="Times New Roman"/>
              </w:rPr>
              <w:t xml:space="preserve"> </w:t>
            </w:r>
            <w:proofErr w:type="spellStart"/>
            <w:r w:rsidRPr="00A342B7">
              <w:rPr>
                <w:rFonts w:ascii="Times New Roman" w:hAnsi="Times New Roman"/>
              </w:rPr>
              <w:t>gastronomiei</w:t>
            </w:r>
            <w:proofErr w:type="spellEnd"/>
            <w:r w:rsidRPr="00A342B7">
              <w:rPr>
                <w:rFonts w:ascii="Times New Roman" w:hAnsi="Times New Roman"/>
              </w:rPr>
              <w:t xml:space="preserve"> </w:t>
            </w:r>
            <w:proofErr w:type="spellStart"/>
            <w:r w:rsidRPr="00A342B7">
              <w:rPr>
                <w:rFonts w:ascii="Times New Roman" w:hAnsi="Times New Roman"/>
              </w:rPr>
              <w:t>şi</w:t>
            </w:r>
            <w:proofErr w:type="spellEnd"/>
            <w:r w:rsidRPr="00A342B7">
              <w:rPr>
                <w:rFonts w:ascii="Times New Roman" w:hAnsi="Times New Roman"/>
              </w:rPr>
              <w:t xml:space="preserve"> </w:t>
            </w:r>
            <w:proofErr w:type="spellStart"/>
            <w:r w:rsidRPr="00A342B7">
              <w:rPr>
                <w:rFonts w:ascii="Times New Roman" w:hAnsi="Times New Roman"/>
              </w:rPr>
              <w:t>gastrotehniei</w:t>
            </w:r>
            <w:proofErr w:type="spellEnd"/>
          </w:p>
        </w:tc>
      </w:tr>
      <w:tr w:rsidR="00D92E35" w:rsidRPr="005A7033" w14:paraId="009007EC" w14:textId="77777777" w:rsidTr="005F283E">
        <w:trPr>
          <w:gridAfter w:val="1"/>
          <w:wAfter w:w="37" w:type="dxa"/>
          <w:trHeight w:val="220"/>
        </w:trPr>
        <w:tc>
          <w:tcPr>
            <w:tcW w:w="563" w:type="dxa"/>
            <w:gridSpan w:val="2"/>
            <w:vAlign w:val="center"/>
          </w:tcPr>
          <w:p w14:paraId="66F95C9A" w14:textId="77777777" w:rsidR="00D92E35" w:rsidRPr="005A7033" w:rsidRDefault="00D92E35" w:rsidP="00C33180">
            <w:pPr>
              <w:spacing w:after="0" w:line="240" w:lineRule="auto"/>
              <w:contextualSpacing/>
              <w:jc w:val="center"/>
              <w:rPr>
                <w:rFonts w:ascii="Times New Roman" w:hAnsi="Times New Roman"/>
                <w:b/>
                <w:bCs/>
                <w:sz w:val="24"/>
                <w:szCs w:val="24"/>
              </w:rPr>
            </w:pPr>
          </w:p>
        </w:tc>
        <w:tc>
          <w:tcPr>
            <w:tcW w:w="697" w:type="dxa"/>
            <w:gridSpan w:val="2"/>
          </w:tcPr>
          <w:p w14:paraId="07626806" w14:textId="77777777" w:rsidR="00D92E35" w:rsidRPr="005A7033" w:rsidRDefault="00D92E35" w:rsidP="00C33180">
            <w:pPr>
              <w:spacing w:after="0" w:line="240" w:lineRule="auto"/>
              <w:jc w:val="center"/>
              <w:rPr>
                <w:rFonts w:ascii="Times New Roman" w:hAnsi="Times New Roman"/>
                <w:b/>
                <w:sz w:val="24"/>
                <w:szCs w:val="24"/>
                <w:lang w:val="en-US"/>
              </w:rPr>
            </w:pPr>
            <w:r w:rsidRPr="005A7033">
              <w:rPr>
                <w:rFonts w:ascii="Times New Roman" w:hAnsi="Times New Roman"/>
                <w:b/>
                <w:sz w:val="24"/>
                <w:szCs w:val="24"/>
                <w:lang w:val="en-US"/>
              </w:rPr>
              <w:t>6.2</w:t>
            </w:r>
          </w:p>
        </w:tc>
        <w:tc>
          <w:tcPr>
            <w:tcW w:w="8309" w:type="dxa"/>
          </w:tcPr>
          <w:p w14:paraId="653D6D1E" w14:textId="77777777" w:rsidR="00D92E35" w:rsidRPr="00A342B7" w:rsidRDefault="00D92E35" w:rsidP="0057722B">
            <w:pPr>
              <w:spacing w:after="0" w:line="240" w:lineRule="auto"/>
              <w:rPr>
                <w:rFonts w:ascii="Times New Roman" w:hAnsi="Times New Roman"/>
              </w:rPr>
            </w:pPr>
            <w:proofErr w:type="spellStart"/>
            <w:r w:rsidRPr="00A342B7">
              <w:rPr>
                <w:rFonts w:ascii="Times New Roman" w:hAnsi="Times New Roman"/>
              </w:rPr>
              <w:t>Băuturi</w:t>
            </w:r>
            <w:proofErr w:type="spellEnd"/>
            <w:r w:rsidRPr="00A342B7">
              <w:rPr>
                <w:rFonts w:ascii="Times New Roman" w:hAnsi="Times New Roman"/>
              </w:rPr>
              <w:t xml:space="preserve"> </w:t>
            </w:r>
            <w:proofErr w:type="spellStart"/>
            <w:r w:rsidRPr="00A342B7">
              <w:rPr>
                <w:rFonts w:ascii="Times New Roman" w:hAnsi="Times New Roman"/>
              </w:rPr>
              <w:t>în</w:t>
            </w:r>
            <w:proofErr w:type="spellEnd"/>
            <w:r w:rsidRPr="00A342B7">
              <w:rPr>
                <w:rFonts w:ascii="Times New Roman" w:hAnsi="Times New Roman"/>
              </w:rPr>
              <w:t xml:space="preserve"> </w:t>
            </w:r>
            <w:proofErr w:type="spellStart"/>
            <w:r w:rsidRPr="00A342B7">
              <w:rPr>
                <w:rFonts w:ascii="Times New Roman" w:hAnsi="Times New Roman"/>
              </w:rPr>
              <w:t>alimentaţie</w:t>
            </w:r>
            <w:proofErr w:type="spellEnd"/>
            <w:r w:rsidRPr="00A342B7">
              <w:rPr>
                <w:rFonts w:ascii="Times New Roman" w:hAnsi="Times New Roman"/>
              </w:rPr>
              <w:t xml:space="preserve"> </w:t>
            </w:r>
            <w:proofErr w:type="spellStart"/>
            <w:r w:rsidRPr="00A342B7">
              <w:rPr>
                <w:rFonts w:ascii="Times New Roman" w:hAnsi="Times New Roman"/>
              </w:rPr>
              <w:t>publică</w:t>
            </w:r>
            <w:proofErr w:type="spellEnd"/>
          </w:p>
        </w:tc>
      </w:tr>
      <w:tr w:rsidR="00D92E35" w:rsidRPr="005A7033" w14:paraId="79EDF65E" w14:textId="77777777" w:rsidTr="005F283E">
        <w:trPr>
          <w:gridAfter w:val="1"/>
          <w:wAfter w:w="37" w:type="dxa"/>
          <w:trHeight w:val="220"/>
        </w:trPr>
        <w:tc>
          <w:tcPr>
            <w:tcW w:w="563" w:type="dxa"/>
            <w:gridSpan w:val="2"/>
            <w:vAlign w:val="center"/>
          </w:tcPr>
          <w:p w14:paraId="308C8B0E" w14:textId="77777777" w:rsidR="00D92E35" w:rsidRPr="005A7033" w:rsidRDefault="00D92E35" w:rsidP="00C33180">
            <w:pPr>
              <w:spacing w:after="0" w:line="240" w:lineRule="auto"/>
              <w:contextualSpacing/>
              <w:jc w:val="center"/>
              <w:rPr>
                <w:rFonts w:ascii="Times New Roman" w:hAnsi="Times New Roman"/>
                <w:b/>
                <w:bCs/>
                <w:sz w:val="24"/>
                <w:szCs w:val="24"/>
              </w:rPr>
            </w:pPr>
          </w:p>
        </w:tc>
        <w:tc>
          <w:tcPr>
            <w:tcW w:w="697" w:type="dxa"/>
            <w:gridSpan w:val="2"/>
          </w:tcPr>
          <w:p w14:paraId="1ABF52E9" w14:textId="77777777" w:rsidR="00D92E35" w:rsidRPr="005A7033" w:rsidRDefault="00D92E35" w:rsidP="00C33180">
            <w:pPr>
              <w:spacing w:after="0" w:line="240" w:lineRule="auto"/>
              <w:jc w:val="center"/>
              <w:rPr>
                <w:rFonts w:ascii="Times New Roman" w:hAnsi="Times New Roman"/>
                <w:b/>
                <w:sz w:val="24"/>
                <w:szCs w:val="24"/>
                <w:lang w:val="en-US"/>
              </w:rPr>
            </w:pPr>
            <w:r w:rsidRPr="005A7033">
              <w:rPr>
                <w:rFonts w:ascii="Times New Roman" w:hAnsi="Times New Roman"/>
                <w:b/>
                <w:sz w:val="24"/>
                <w:szCs w:val="24"/>
                <w:lang w:val="en-US"/>
              </w:rPr>
              <w:t>6.3</w:t>
            </w:r>
          </w:p>
        </w:tc>
        <w:tc>
          <w:tcPr>
            <w:tcW w:w="8309" w:type="dxa"/>
          </w:tcPr>
          <w:p w14:paraId="38DC63D0" w14:textId="77777777" w:rsidR="00D92E35" w:rsidRPr="00A342B7" w:rsidRDefault="00D92E35" w:rsidP="0057722B">
            <w:pPr>
              <w:spacing w:after="0" w:line="240" w:lineRule="auto"/>
              <w:rPr>
                <w:rFonts w:ascii="Times New Roman" w:hAnsi="Times New Roman"/>
              </w:rPr>
            </w:pPr>
            <w:proofErr w:type="spellStart"/>
            <w:r w:rsidRPr="00A342B7">
              <w:rPr>
                <w:rFonts w:ascii="Times New Roman" w:hAnsi="Times New Roman"/>
              </w:rPr>
              <w:t>Controlul</w:t>
            </w:r>
            <w:proofErr w:type="spellEnd"/>
            <w:r w:rsidRPr="00A342B7">
              <w:rPr>
                <w:rFonts w:ascii="Times New Roman" w:hAnsi="Times New Roman"/>
              </w:rPr>
              <w:t xml:space="preserve"> </w:t>
            </w:r>
            <w:proofErr w:type="spellStart"/>
            <w:r w:rsidRPr="00A342B7">
              <w:rPr>
                <w:rFonts w:ascii="Times New Roman" w:hAnsi="Times New Roman"/>
              </w:rPr>
              <w:t>şi</w:t>
            </w:r>
            <w:proofErr w:type="spellEnd"/>
            <w:r w:rsidRPr="00A342B7">
              <w:rPr>
                <w:rFonts w:ascii="Times New Roman" w:hAnsi="Times New Roman"/>
              </w:rPr>
              <w:t xml:space="preserve"> </w:t>
            </w:r>
            <w:proofErr w:type="spellStart"/>
            <w:r w:rsidRPr="00A342B7">
              <w:rPr>
                <w:rFonts w:ascii="Times New Roman" w:hAnsi="Times New Roman"/>
              </w:rPr>
              <w:t>asigurarea</w:t>
            </w:r>
            <w:proofErr w:type="spellEnd"/>
            <w:r w:rsidRPr="00A342B7">
              <w:rPr>
                <w:rFonts w:ascii="Times New Roman" w:hAnsi="Times New Roman"/>
              </w:rPr>
              <w:t xml:space="preserve"> </w:t>
            </w:r>
            <w:proofErr w:type="spellStart"/>
            <w:r w:rsidRPr="00A342B7">
              <w:rPr>
                <w:rFonts w:ascii="Times New Roman" w:hAnsi="Times New Roman"/>
              </w:rPr>
              <w:t>calităţii</w:t>
            </w:r>
            <w:proofErr w:type="spellEnd"/>
            <w:r w:rsidRPr="00A342B7">
              <w:rPr>
                <w:rFonts w:ascii="Times New Roman" w:hAnsi="Times New Roman"/>
              </w:rPr>
              <w:t xml:space="preserve"> </w:t>
            </w:r>
            <w:proofErr w:type="spellStart"/>
            <w:r w:rsidRPr="00A342B7">
              <w:rPr>
                <w:rFonts w:ascii="Times New Roman" w:hAnsi="Times New Roman"/>
              </w:rPr>
              <w:t>în</w:t>
            </w:r>
            <w:proofErr w:type="spellEnd"/>
            <w:r w:rsidRPr="00A342B7">
              <w:rPr>
                <w:rFonts w:ascii="Times New Roman" w:hAnsi="Times New Roman"/>
              </w:rPr>
              <w:t xml:space="preserve"> </w:t>
            </w:r>
            <w:proofErr w:type="spellStart"/>
            <w:r w:rsidRPr="00A342B7">
              <w:rPr>
                <w:rFonts w:ascii="Times New Roman" w:hAnsi="Times New Roman"/>
              </w:rPr>
              <w:t>industria</w:t>
            </w:r>
            <w:proofErr w:type="spellEnd"/>
            <w:r w:rsidRPr="00A342B7">
              <w:rPr>
                <w:rFonts w:ascii="Times New Roman" w:hAnsi="Times New Roman"/>
              </w:rPr>
              <w:t xml:space="preserve"> </w:t>
            </w:r>
            <w:proofErr w:type="spellStart"/>
            <w:r w:rsidRPr="00A342B7">
              <w:rPr>
                <w:rFonts w:ascii="Times New Roman" w:hAnsi="Times New Roman"/>
              </w:rPr>
              <w:t>alimentară</w:t>
            </w:r>
            <w:proofErr w:type="spellEnd"/>
          </w:p>
        </w:tc>
      </w:tr>
      <w:tr w:rsidR="00D92E35" w:rsidRPr="005A7033" w14:paraId="009F3ED7" w14:textId="77777777" w:rsidTr="005F283E">
        <w:trPr>
          <w:gridAfter w:val="1"/>
          <w:wAfter w:w="37" w:type="dxa"/>
          <w:trHeight w:val="220"/>
        </w:trPr>
        <w:tc>
          <w:tcPr>
            <w:tcW w:w="563" w:type="dxa"/>
            <w:gridSpan w:val="2"/>
            <w:vAlign w:val="center"/>
          </w:tcPr>
          <w:p w14:paraId="3911678A" w14:textId="77777777" w:rsidR="00D92E35" w:rsidRPr="005A7033" w:rsidRDefault="00D92E35" w:rsidP="00C33180">
            <w:pPr>
              <w:spacing w:after="0" w:line="240" w:lineRule="auto"/>
              <w:contextualSpacing/>
              <w:jc w:val="center"/>
              <w:rPr>
                <w:rFonts w:ascii="Times New Roman" w:hAnsi="Times New Roman"/>
                <w:b/>
                <w:bCs/>
                <w:sz w:val="24"/>
                <w:szCs w:val="24"/>
              </w:rPr>
            </w:pPr>
          </w:p>
        </w:tc>
        <w:tc>
          <w:tcPr>
            <w:tcW w:w="697" w:type="dxa"/>
            <w:gridSpan w:val="2"/>
          </w:tcPr>
          <w:p w14:paraId="6BBDE87B" w14:textId="77777777" w:rsidR="00D92E35" w:rsidRPr="005A7033" w:rsidRDefault="00D92E35" w:rsidP="00C33180">
            <w:pPr>
              <w:spacing w:after="0" w:line="240" w:lineRule="auto"/>
              <w:jc w:val="center"/>
              <w:rPr>
                <w:rFonts w:ascii="Times New Roman" w:hAnsi="Times New Roman"/>
                <w:b/>
                <w:sz w:val="24"/>
                <w:szCs w:val="24"/>
                <w:lang w:val="en-US"/>
              </w:rPr>
            </w:pPr>
            <w:r w:rsidRPr="005A7033">
              <w:rPr>
                <w:rFonts w:ascii="Times New Roman" w:hAnsi="Times New Roman"/>
                <w:b/>
                <w:sz w:val="24"/>
                <w:szCs w:val="24"/>
                <w:lang w:val="en-US"/>
              </w:rPr>
              <w:t>6.4</w:t>
            </w:r>
          </w:p>
        </w:tc>
        <w:tc>
          <w:tcPr>
            <w:tcW w:w="8309" w:type="dxa"/>
          </w:tcPr>
          <w:p w14:paraId="6F8C9E3B" w14:textId="77777777" w:rsidR="00D92E35" w:rsidRPr="00A342B7" w:rsidRDefault="00D92E35" w:rsidP="0057722B">
            <w:pPr>
              <w:spacing w:after="0" w:line="240" w:lineRule="auto"/>
              <w:rPr>
                <w:rFonts w:ascii="Times New Roman" w:hAnsi="Times New Roman"/>
              </w:rPr>
            </w:pPr>
            <w:proofErr w:type="spellStart"/>
            <w:r w:rsidRPr="00A342B7">
              <w:rPr>
                <w:rFonts w:ascii="Times New Roman" w:hAnsi="Times New Roman"/>
              </w:rPr>
              <w:t>Controlul</w:t>
            </w:r>
            <w:proofErr w:type="spellEnd"/>
            <w:r w:rsidRPr="00A342B7">
              <w:rPr>
                <w:rFonts w:ascii="Times New Roman" w:hAnsi="Times New Roman"/>
              </w:rPr>
              <w:t xml:space="preserve"> </w:t>
            </w:r>
            <w:proofErr w:type="spellStart"/>
            <w:r w:rsidRPr="00A342B7">
              <w:rPr>
                <w:rFonts w:ascii="Times New Roman" w:hAnsi="Times New Roman"/>
              </w:rPr>
              <w:t>și</w:t>
            </w:r>
            <w:proofErr w:type="spellEnd"/>
            <w:r w:rsidRPr="00A342B7">
              <w:rPr>
                <w:rFonts w:ascii="Times New Roman" w:hAnsi="Times New Roman"/>
              </w:rPr>
              <w:t xml:space="preserve"> </w:t>
            </w:r>
            <w:proofErr w:type="spellStart"/>
            <w:r w:rsidRPr="00A342B7">
              <w:rPr>
                <w:rFonts w:ascii="Times New Roman" w:hAnsi="Times New Roman"/>
              </w:rPr>
              <w:t>expertiza</w:t>
            </w:r>
            <w:proofErr w:type="spellEnd"/>
            <w:r w:rsidRPr="00A342B7">
              <w:rPr>
                <w:rFonts w:ascii="Times New Roman" w:hAnsi="Times New Roman"/>
              </w:rPr>
              <w:t xml:space="preserve"> </w:t>
            </w:r>
            <w:proofErr w:type="spellStart"/>
            <w:r w:rsidRPr="00A342B7">
              <w:rPr>
                <w:rFonts w:ascii="Times New Roman" w:hAnsi="Times New Roman"/>
              </w:rPr>
              <w:t>produselor</w:t>
            </w:r>
            <w:proofErr w:type="spellEnd"/>
            <w:r w:rsidRPr="00A342B7">
              <w:rPr>
                <w:rFonts w:ascii="Times New Roman" w:hAnsi="Times New Roman"/>
              </w:rPr>
              <w:t xml:space="preserve"> </w:t>
            </w:r>
            <w:proofErr w:type="spellStart"/>
            <w:r w:rsidRPr="00A342B7">
              <w:rPr>
                <w:rFonts w:ascii="Times New Roman" w:hAnsi="Times New Roman"/>
              </w:rPr>
              <w:t>alimentare</w:t>
            </w:r>
            <w:proofErr w:type="spellEnd"/>
          </w:p>
        </w:tc>
      </w:tr>
      <w:tr w:rsidR="00D92E35" w:rsidRPr="005A7033" w14:paraId="7116A809" w14:textId="77777777" w:rsidTr="005F283E">
        <w:trPr>
          <w:gridAfter w:val="1"/>
          <w:wAfter w:w="37" w:type="dxa"/>
          <w:trHeight w:val="220"/>
        </w:trPr>
        <w:tc>
          <w:tcPr>
            <w:tcW w:w="563" w:type="dxa"/>
            <w:gridSpan w:val="2"/>
            <w:vAlign w:val="center"/>
          </w:tcPr>
          <w:p w14:paraId="783A65E4" w14:textId="77777777" w:rsidR="00D92E35" w:rsidRPr="005A7033" w:rsidRDefault="00D92E35" w:rsidP="00C33180">
            <w:pPr>
              <w:spacing w:after="0" w:line="240" w:lineRule="auto"/>
              <w:contextualSpacing/>
              <w:jc w:val="center"/>
              <w:rPr>
                <w:rFonts w:ascii="Times New Roman" w:hAnsi="Times New Roman"/>
                <w:b/>
                <w:bCs/>
                <w:sz w:val="24"/>
                <w:szCs w:val="24"/>
              </w:rPr>
            </w:pPr>
          </w:p>
        </w:tc>
        <w:tc>
          <w:tcPr>
            <w:tcW w:w="697" w:type="dxa"/>
            <w:gridSpan w:val="2"/>
          </w:tcPr>
          <w:p w14:paraId="7363C6F9" w14:textId="77777777" w:rsidR="00D92E35" w:rsidRPr="005A7033" w:rsidRDefault="00D92E35" w:rsidP="00C33180">
            <w:pPr>
              <w:spacing w:after="0" w:line="240" w:lineRule="auto"/>
              <w:jc w:val="center"/>
              <w:rPr>
                <w:rFonts w:ascii="Times New Roman" w:hAnsi="Times New Roman"/>
                <w:b/>
                <w:sz w:val="24"/>
                <w:szCs w:val="24"/>
                <w:lang w:val="en-US"/>
              </w:rPr>
            </w:pPr>
            <w:r w:rsidRPr="005A7033">
              <w:rPr>
                <w:rFonts w:ascii="Times New Roman" w:hAnsi="Times New Roman"/>
                <w:b/>
                <w:sz w:val="24"/>
                <w:szCs w:val="24"/>
                <w:lang w:val="en-US"/>
              </w:rPr>
              <w:t>6.5</w:t>
            </w:r>
          </w:p>
        </w:tc>
        <w:tc>
          <w:tcPr>
            <w:tcW w:w="8309" w:type="dxa"/>
          </w:tcPr>
          <w:p w14:paraId="55D54075" w14:textId="77777777" w:rsidR="00D92E35" w:rsidRPr="00A342B7" w:rsidRDefault="00D92E35" w:rsidP="0057722B">
            <w:pPr>
              <w:spacing w:after="0" w:line="240" w:lineRule="auto"/>
              <w:rPr>
                <w:rFonts w:ascii="Times New Roman" w:hAnsi="Times New Roman"/>
              </w:rPr>
            </w:pPr>
            <w:proofErr w:type="spellStart"/>
            <w:r w:rsidRPr="00A342B7">
              <w:rPr>
                <w:rFonts w:ascii="Times New Roman" w:hAnsi="Times New Roman"/>
              </w:rPr>
              <w:t>Energetică</w:t>
            </w:r>
            <w:proofErr w:type="spellEnd"/>
            <w:r w:rsidRPr="00A342B7">
              <w:rPr>
                <w:rFonts w:ascii="Times New Roman" w:hAnsi="Times New Roman"/>
              </w:rPr>
              <w:t xml:space="preserve"> </w:t>
            </w:r>
            <w:proofErr w:type="spellStart"/>
            <w:r w:rsidRPr="00A342B7">
              <w:rPr>
                <w:rFonts w:ascii="Times New Roman" w:hAnsi="Times New Roman"/>
              </w:rPr>
              <w:t>și</w:t>
            </w:r>
            <w:proofErr w:type="spellEnd"/>
            <w:r w:rsidRPr="00A342B7">
              <w:rPr>
                <w:rFonts w:ascii="Times New Roman" w:hAnsi="Times New Roman"/>
              </w:rPr>
              <w:t xml:space="preserve"> </w:t>
            </w:r>
            <w:proofErr w:type="spellStart"/>
            <w:r w:rsidRPr="00A342B7">
              <w:rPr>
                <w:rFonts w:ascii="Times New Roman" w:hAnsi="Times New Roman"/>
              </w:rPr>
              <w:t>resurse</w:t>
            </w:r>
            <w:proofErr w:type="spellEnd"/>
            <w:r w:rsidRPr="00A342B7">
              <w:rPr>
                <w:rFonts w:ascii="Times New Roman" w:hAnsi="Times New Roman"/>
              </w:rPr>
              <w:t xml:space="preserve"> </w:t>
            </w:r>
            <w:proofErr w:type="spellStart"/>
            <w:r w:rsidRPr="00A342B7">
              <w:rPr>
                <w:rFonts w:ascii="Times New Roman" w:hAnsi="Times New Roman"/>
              </w:rPr>
              <w:t>regenerabile</w:t>
            </w:r>
            <w:proofErr w:type="spellEnd"/>
            <w:r w:rsidRPr="00A342B7">
              <w:rPr>
                <w:rFonts w:ascii="Times New Roman" w:hAnsi="Times New Roman"/>
              </w:rPr>
              <w:t xml:space="preserve"> </w:t>
            </w:r>
            <w:proofErr w:type="spellStart"/>
            <w:r w:rsidRPr="00A342B7">
              <w:rPr>
                <w:rFonts w:ascii="Times New Roman" w:hAnsi="Times New Roman"/>
              </w:rPr>
              <w:t>în</w:t>
            </w:r>
            <w:proofErr w:type="spellEnd"/>
            <w:r w:rsidRPr="00A342B7">
              <w:rPr>
                <w:rFonts w:ascii="Times New Roman" w:hAnsi="Times New Roman"/>
              </w:rPr>
              <w:t xml:space="preserve"> </w:t>
            </w:r>
            <w:proofErr w:type="spellStart"/>
            <w:r w:rsidRPr="00A342B7">
              <w:rPr>
                <w:rFonts w:ascii="Times New Roman" w:hAnsi="Times New Roman"/>
              </w:rPr>
              <w:t>unitățile</w:t>
            </w:r>
            <w:proofErr w:type="spellEnd"/>
            <w:r w:rsidRPr="00A342B7">
              <w:rPr>
                <w:rFonts w:ascii="Times New Roman" w:hAnsi="Times New Roman"/>
              </w:rPr>
              <w:t xml:space="preserve"> de </w:t>
            </w:r>
            <w:proofErr w:type="spellStart"/>
            <w:r w:rsidRPr="00A342B7">
              <w:rPr>
                <w:rFonts w:ascii="Times New Roman" w:hAnsi="Times New Roman"/>
              </w:rPr>
              <w:t>alimentație</w:t>
            </w:r>
            <w:proofErr w:type="spellEnd"/>
            <w:r w:rsidRPr="00A342B7">
              <w:rPr>
                <w:rFonts w:ascii="Times New Roman" w:hAnsi="Times New Roman"/>
              </w:rPr>
              <w:t xml:space="preserve"> </w:t>
            </w:r>
            <w:proofErr w:type="spellStart"/>
            <w:r w:rsidRPr="00A342B7">
              <w:rPr>
                <w:rFonts w:ascii="Times New Roman" w:hAnsi="Times New Roman"/>
              </w:rPr>
              <w:t>publică</w:t>
            </w:r>
            <w:proofErr w:type="spellEnd"/>
          </w:p>
        </w:tc>
      </w:tr>
      <w:tr w:rsidR="00D92E35" w:rsidRPr="005A7033" w14:paraId="1A6D0485" w14:textId="77777777" w:rsidTr="005F283E">
        <w:trPr>
          <w:gridAfter w:val="1"/>
          <w:wAfter w:w="37" w:type="dxa"/>
          <w:trHeight w:val="220"/>
        </w:trPr>
        <w:tc>
          <w:tcPr>
            <w:tcW w:w="563" w:type="dxa"/>
            <w:gridSpan w:val="2"/>
            <w:vAlign w:val="center"/>
          </w:tcPr>
          <w:p w14:paraId="0D3951D1" w14:textId="77777777" w:rsidR="00D92E35" w:rsidRPr="005A7033" w:rsidRDefault="00D92E35" w:rsidP="00C33180">
            <w:pPr>
              <w:spacing w:after="0" w:line="240" w:lineRule="auto"/>
              <w:contextualSpacing/>
              <w:jc w:val="center"/>
              <w:rPr>
                <w:rFonts w:ascii="Times New Roman" w:hAnsi="Times New Roman"/>
                <w:b/>
                <w:bCs/>
                <w:sz w:val="24"/>
                <w:szCs w:val="24"/>
              </w:rPr>
            </w:pPr>
          </w:p>
        </w:tc>
        <w:tc>
          <w:tcPr>
            <w:tcW w:w="697" w:type="dxa"/>
            <w:gridSpan w:val="2"/>
          </w:tcPr>
          <w:p w14:paraId="6B046BCE" w14:textId="77777777" w:rsidR="00D92E35" w:rsidRPr="005A7033" w:rsidRDefault="00D92E35" w:rsidP="00C33180">
            <w:pPr>
              <w:spacing w:after="0" w:line="240" w:lineRule="auto"/>
              <w:jc w:val="center"/>
              <w:rPr>
                <w:rFonts w:ascii="Times New Roman" w:hAnsi="Times New Roman"/>
                <w:b/>
                <w:sz w:val="24"/>
                <w:szCs w:val="24"/>
                <w:lang w:val="en-US"/>
              </w:rPr>
            </w:pPr>
            <w:r w:rsidRPr="005A7033">
              <w:rPr>
                <w:rFonts w:ascii="Times New Roman" w:hAnsi="Times New Roman"/>
                <w:b/>
                <w:sz w:val="24"/>
                <w:szCs w:val="24"/>
                <w:lang w:val="en-US"/>
              </w:rPr>
              <w:t>6.6</w:t>
            </w:r>
          </w:p>
        </w:tc>
        <w:tc>
          <w:tcPr>
            <w:tcW w:w="8309" w:type="dxa"/>
          </w:tcPr>
          <w:p w14:paraId="23A8B679" w14:textId="77777777" w:rsidR="00D92E35" w:rsidRPr="00A342B7" w:rsidRDefault="00D92E35" w:rsidP="0057722B">
            <w:pPr>
              <w:spacing w:after="0" w:line="240" w:lineRule="auto"/>
              <w:rPr>
                <w:rFonts w:ascii="Times New Roman" w:hAnsi="Times New Roman"/>
              </w:rPr>
            </w:pPr>
            <w:proofErr w:type="spellStart"/>
            <w:r w:rsidRPr="00A342B7">
              <w:rPr>
                <w:rFonts w:ascii="Times New Roman" w:hAnsi="Times New Roman"/>
              </w:rPr>
              <w:t>Exploatarea</w:t>
            </w:r>
            <w:proofErr w:type="spellEnd"/>
            <w:r w:rsidRPr="00A342B7">
              <w:rPr>
                <w:rFonts w:ascii="Times New Roman" w:hAnsi="Times New Roman"/>
              </w:rPr>
              <w:t xml:space="preserve"> </w:t>
            </w:r>
            <w:proofErr w:type="spellStart"/>
            <w:r w:rsidRPr="00A342B7">
              <w:rPr>
                <w:rFonts w:ascii="Times New Roman" w:hAnsi="Times New Roman"/>
              </w:rPr>
              <w:t>sistemelor</w:t>
            </w:r>
            <w:proofErr w:type="spellEnd"/>
            <w:r w:rsidRPr="00A342B7">
              <w:rPr>
                <w:rFonts w:ascii="Times New Roman" w:hAnsi="Times New Roman"/>
              </w:rPr>
              <w:t xml:space="preserve"> </w:t>
            </w:r>
            <w:proofErr w:type="spellStart"/>
            <w:r w:rsidRPr="00A342B7">
              <w:rPr>
                <w:rFonts w:ascii="Times New Roman" w:hAnsi="Times New Roman"/>
              </w:rPr>
              <w:t>tehnice</w:t>
            </w:r>
            <w:proofErr w:type="spellEnd"/>
            <w:r w:rsidRPr="00A342B7">
              <w:rPr>
                <w:rFonts w:ascii="Times New Roman" w:hAnsi="Times New Roman"/>
              </w:rPr>
              <w:t xml:space="preserve"> din </w:t>
            </w:r>
            <w:proofErr w:type="spellStart"/>
            <w:r w:rsidRPr="00A342B7">
              <w:rPr>
                <w:rFonts w:ascii="Times New Roman" w:hAnsi="Times New Roman"/>
              </w:rPr>
              <w:t>unitățile</w:t>
            </w:r>
            <w:proofErr w:type="spellEnd"/>
            <w:r w:rsidRPr="00A342B7">
              <w:rPr>
                <w:rFonts w:ascii="Times New Roman" w:hAnsi="Times New Roman"/>
              </w:rPr>
              <w:t xml:space="preserve"> de </w:t>
            </w:r>
            <w:proofErr w:type="spellStart"/>
            <w:r w:rsidRPr="00A342B7">
              <w:rPr>
                <w:rFonts w:ascii="Times New Roman" w:hAnsi="Times New Roman"/>
              </w:rPr>
              <w:t>alimentație</w:t>
            </w:r>
            <w:proofErr w:type="spellEnd"/>
            <w:r w:rsidRPr="00A342B7">
              <w:rPr>
                <w:rFonts w:ascii="Times New Roman" w:hAnsi="Times New Roman"/>
              </w:rPr>
              <w:t xml:space="preserve"> </w:t>
            </w:r>
            <w:proofErr w:type="spellStart"/>
            <w:r w:rsidRPr="00A342B7">
              <w:rPr>
                <w:rFonts w:ascii="Times New Roman" w:hAnsi="Times New Roman"/>
              </w:rPr>
              <w:t>publică</w:t>
            </w:r>
            <w:proofErr w:type="spellEnd"/>
          </w:p>
        </w:tc>
      </w:tr>
      <w:tr w:rsidR="00D92E35" w:rsidRPr="005A7033" w14:paraId="7DD88572" w14:textId="77777777" w:rsidTr="005F283E">
        <w:trPr>
          <w:gridAfter w:val="1"/>
          <w:wAfter w:w="37" w:type="dxa"/>
          <w:trHeight w:val="220"/>
        </w:trPr>
        <w:tc>
          <w:tcPr>
            <w:tcW w:w="563" w:type="dxa"/>
            <w:gridSpan w:val="2"/>
            <w:vAlign w:val="center"/>
          </w:tcPr>
          <w:p w14:paraId="63531D82" w14:textId="77777777" w:rsidR="00D92E35" w:rsidRPr="005A7033" w:rsidRDefault="00D92E35" w:rsidP="00C33180">
            <w:pPr>
              <w:spacing w:after="0" w:line="240" w:lineRule="auto"/>
              <w:contextualSpacing/>
              <w:jc w:val="center"/>
              <w:rPr>
                <w:rFonts w:ascii="Times New Roman" w:hAnsi="Times New Roman"/>
                <w:b/>
                <w:bCs/>
                <w:sz w:val="24"/>
                <w:szCs w:val="24"/>
              </w:rPr>
            </w:pPr>
          </w:p>
        </w:tc>
        <w:tc>
          <w:tcPr>
            <w:tcW w:w="697" w:type="dxa"/>
            <w:gridSpan w:val="2"/>
          </w:tcPr>
          <w:p w14:paraId="069FF11A" w14:textId="77777777" w:rsidR="00D92E35" w:rsidRPr="005A7033" w:rsidRDefault="00D92E35" w:rsidP="00C33180">
            <w:pPr>
              <w:spacing w:after="0" w:line="240" w:lineRule="auto"/>
              <w:jc w:val="center"/>
              <w:rPr>
                <w:rFonts w:ascii="Times New Roman" w:hAnsi="Times New Roman"/>
                <w:b/>
                <w:sz w:val="24"/>
                <w:szCs w:val="24"/>
                <w:lang w:val="en-US"/>
              </w:rPr>
            </w:pPr>
            <w:r w:rsidRPr="005A7033">
              <w:rPr>
                <w:rFonts w:ascii="Times New Roman" w:hAnsi="Times New Roman"/>
                <w:b/>
                <w:sz w:val="24"/>
                <w:szCs w:val="24"/>
                <w:lang w:val="en-US"/>
              </w:rPr>
              <w:t>6.7</w:t>
            </w:r>
          </w:p>
        </w:tc>
        <w:tc>
          <w:tcPr>
            <w:tcW w:w="8309" w:type="dxa"/>
          </w:tcPr>
          <w:p w14:paraId="40F12300" w14:textId="77777777" w:rsidR="00D92E35" w:rsidRPr="00A342B7" w:rsidRDefault="00D92E35" w:rsidP="0057722B">
            <w:pPr>
              <w:spacing w:after="0" w:line="240" w:lineRule="auto"/>
              <w:rPr>
                <w:rFonts w:ascii="Times New Roman" w:hAnsi="Times New Roman"/>
              </w:rPr>
            </w:pPr>
            <w:proofErr w:type="spellStart"/>
            <w:r w:rsidRPr="00A342B7">
              <w:rPr>
                <w:rFonts w:ascii="Times New Roman" w:hAnsi="Times New Roman"/>
              </w:rPr>
              <w:t>Climatizări</w:t>
            </w:r>
            <w:proofErr w:type="spellEnd"/>
            <w:r w:rsidRPr="00A342B7">
              <w:rPr>
                <w:rFonts w:ascii="Times New Roman" w:hAnsi="Times New Roman"/>
              </w:rPr>
              <w:t xml:space="preserve"> </w:t>
            </w:r>
            <w:proofErr w:type="spellStart"/>
            <w:r w:rsidRPr="00A342B7">
              <w:rPr>
                <w:rFonts w:ascii="Times New Roman" w:hAnsi="Times New Roman"/>
              </w:rPr>
              <w:t>și</w:t>
            </w:r>
            <w:proofErr w:type="spellEnd"/>
            <w:r w:rsidRPr="00A342B7">
              <w:rPr>
                <w:rFonts w:ascii="Times New Roman" w:hAnsi="Times New Roman"/>
              </w:rPr>
              <w:t xml:space="preserve"> </w:t>
            </w:r>
            <w:proofErr w:type="spellStart"/>
            <w:r w:rsidRPr="00A342B7">
              <w:rPr>
                <w:rFonts w:ascii="Times New Roman" w:hAnsi="Times New Roman"/>
              </w:rPr>
              <w:t>instalații</w:t>
            </w:r>
            <w:proofErr w:type="spellEnd"/>
            <w:r w:rsidRPr="00A342B7">
              <w:rPr>
                <w:rFonts w:ascii="Times New Roman" w:hAnsi="Times New Roman"/>
              </w:rPr>
              <w:t xml:space="preserve"> </w:t>
            </w:r>
            <w:proofErr w:type="spellStart"/>
            <w:r w:rsidRPr="00A342B7">
              <w:rPr>
                <w:rFonts w:ascii="Times New Roman" w:hAnsi="Times New Roman"/>
              </w:rPr>
              <w:t>frigorifice</w:t>
            </w:r>
            <w:proofErr w:type="spellEnd"/>
          </w:p>
        </w:tc>
      </w:tr>
      <w:tr w:rsidR="00D92E35" w:rsidRPr="005A7033" w14:paraId="1BD8E2CB" w14:textId="77777777" w:rsidTr="005F283E">
        <w:trPr>
          <w:gridAfter w:val="1"/>
          <w:wAfter w:w="37" w:type="dxa"/>
          <w:trHeight w:val="220"/>
        </w:trPr>
        <w:tc>
          <w:tcPr>
            <w:tcW w:w="563" w:type="dxa"/>
            <w:gridSpan w:val="2"/>
            <w:vAlign w:val="center"/>
          </w:tcPr>
          <w:p w14:paraId="76846D6F" w14:textId="77777777" w:rsidR="00D92E35" w:rsidRPr="005A7033" w:rsidRDefault="00D92E35" w:rsidP="00C33180">
            <w:pPr>
              <w:spacing w:after="0" w:line="240" w:lineRule="auto"/>
              <w:contextualSpacing/>
              <w:jc w:val="center"/>
              <w:rPr>
                <w:rFonts w:ascii="Times New Roman" w:hAnsi="Times New Roman"/>
                <w:b/>
                <w:bCs/>
                <w:sz w:val="24"/>
                <w:szCs w:val="24"/>
              </w:rPr>
            </w:pPr>
          </w:p>
        </w:tc>
        <w:tc>
          <w:tcPr>
            <w:tcW w:w="697" w:type="dxa"/>
            <w:gridSpan w:val="2"/>
          </w:tcPr>
          <w:p w14:paraId="51672173" w14:textId="77777777" w:rsidR="00D92E35" w:rsidRPr="005A7033" w:rsidRDefault="00D92E35" w:rsidP="00C33180">
            <w:pPr>
              <w:spacing w:after="0" w:line="240" w:lineRule="auto"/>
              <w:jc w:val="center"/>
              <w:rPr>
                <w:rFonts w:ascii="Times New Roman" w:hAnsi="Times New Roman"/>
                <w:b/>
                <w:sz w:val="24"/>
                <w:szCs w:val="24"/>
                <w:lang w:val="en-US"/>
              </w:rPr>
            </w:pPr>
            <w:r w:rsidRPr="005A7033">
              <w:rPr>
                <w:rFonts w:ascii="Times New Roman" w:hAnsi="Times New Roman"/>
                <w:b/>
                <w:sz w:val="24"/>
                <w:szCs w:val="24"/>
                <w:lang w:val="en-US"/>
              </w:rPr>
              <w:t>6.8</w:t>
            </w:r>
          </w:p>
        </w:tc>
        <w:tc>
          <w:tcPr>
            <w:tcW w:w="8309" w:type="dxa"/>
          </w:tcPr>
          <w:p w14:paraId="7C7B28CB" w14:textId="77777777" w:rsidR="00D92E35" w:rsidRPr="00A342B7" w:rsidRDefault="00D92E35" w:rsidP="0057722B">
            <w:pPr>
              <w:spacing w:after="0" w:line="240" w:lineRule="auto"/>
              <w:rPr>
                <w:rFonts w:ascii="Times New Roman" w:hAnsi="Times New Roman"/>
              </w:rPr>
            </w:pPr>
            <w:proofErr w:type="spellStart"/>
            <w:r w:rsidRPr="00A342B7">
              <w:rPr>
                <w:rFonts w:ascii="Times New Roman" w:hAnsi="Times New Roman"/>
              </w:rPr>
              <w:t>Comportamentul</w:t>
            </w:r>
            <w:proofErr w:type="spellEnd"/>
            <w:r w:rsidRPr="00A342B7">
              <w:rPr>
                <w:rFonts w:ascii="Times New Roman" w:hAnsi="Times New Roman"/>
              </w:rPr>
              <w:t xml:space="preserve"> </w:t>
            </w:r>
            <w:proofErr w:type="spellStart"/>
            <w:r w:rsidRPr="00A342B7">
              <w:rPr>
                <w:rFonts w:ascii="Times New Roman" w:hAnsi="Times New Roman"/>
              </w:rPr>
              <w:t>consumatorului</w:t>
            </w:r>
            <w:proofErr w:type="spellEnd"/>
          </w:p>
        </w:tc>
      </w:tr>
      <w:tr w:rsidR="00D92E35" w:rsidRPr="005A7033" w14:paraId="7F323610" w14:textId="77777777" w:rsidTr="005F283E">
        <w:trPr>
          <w:gridAfter w:val="1"/>
          <w:wAfter w:w="37" w:type="dxa"/>
          <w:trHeight w:val="220"/>
        </w:trPr>
        <w:tc>
          <w:tcPr>
            <w:tcW w:w="563" w:type="dxa"/>
            <w:gridSpan w:val="2"/>
            <w:vAlign w:val="center"/>
          </w:tcPr>
          <w:p w14:paraId="6A8140B6" w14:textId="77777777" w:rsidR="00D92E35" w:rsidRPr="005A7033" w:rsidRDefault="00D92E35" w:rsidP="00C33180">
            <w:pPr>
              <w:spacing w:after="0" w:line="240" w:lineRule="auto"/>
              <w:contextualSpacing/>
              <w:jc w:val="center"/>
              <w:rPr>
                <w:rFonts w:ascii="Times New Roman" w:hAnsi="Times New Roman"/>
                <w:b/>
                <w:bCs/>
                <w:sz w:val="24"/>
                <w:szCs w:val="24"/>
              </w:rPr>
            </w:pPr>
          </w:p>
        </w:tc>
        <w:tc>
          <w:tcPr>
            <w:tcW w:w="697" w:type="dxa"/>
            <w:gridSpan w:val="2"/>
          </w:tcPr>
          <w:p w14:paraId="7B9C8471" w14:textId="77777777" w:rsidR="00D92E35" w:rsidRPr="005A7033" w:rsidRDefault="00D92E35" w:rsidP="00C33180">
            <w:pPr>
              <w:spacing w:after="0" w:line="240" w:lineRule="auto"/>
              <w:jc w:val="center"/>
              <w:rPr>
                <w:rFonts w:ascii="Times New Roman" w:hAnsi="Times New Roman"/>
                <w:b/>
                <w:sz w:val="24"/>
                <w:szCs w:val="24"/>
                <w:lang w:val="en-US"/>
              </w:rPr>
            </w:pPr>
            <w:r w:rsidRPr="005A7033">
              <w:rPr>
                <w:rFonts w:ascii="Times New Roman" w:hAnsi="Times New Roman"/>
                <w:b/>
                <w:sz w:val="24"/>
                <w:szCs w:val="24"/>
                <w:lang w:val="en-US"/>
              </w:rPr>
              <w:t>6.9</w:t>
            </w:r>
          </w:p>
        </w:tc>
        <w:tc>
          <w:tcPr>
            <w:tcW w:w="8309" w:type="dxa"/>
          </w:tcPr>
          <w:p w14:paraId="3E91ECB2" w14:textId="77777777" w:rsidR="00D92E35" w:rsidRPr="00A342B7" w:rsidRDefault="00D92E35" w:rsidP="0057722B">
            <w:pPr>
              <w:spacing w:after="0" w:line="240" w:lineRule="auto"/>
              <w:rPr>
                <w:rFonts w:ascii="Times New Roman" w:hAnsi="Times New Roman"/>
              </w:rPr>
            </w:pPr>
            <w:proofErr w:type="spellStart"/>
            <w:r w:rsidRPr="00A342B7">
              <w:rPr>
                <w:rFonts w:ascii="Times New Roman" w:hAnsi="Times New Roman"/>
              </w:rPr>
              <w:t>Falsificări</w:t>
            </w:r>
            <w:proofErr w:type="spellEnd"/>
            <w:r w:rsidRPr="00A342B7">
              <w:rPr>
                <w:rFonts w:ascii="Times New Roman" w:hAnsi="Times New Roman"/>
              </w:rPr>
              <w:t xml:space="preserve"> ale </w:t>
            </w:r>
            <w:proofErr w:type="spellStart"/>
            <w:r w:rsidRPr="00A342B7">
              <w:rPr>
                <w:rFonts w:ascii="Times New Roman" w:hAnsi="Times New Roman"/>
              </w:rPr>
              <w:t>produselor</w:t>
            </w:r>
            <w:proofErr w:type="spellEnd"/>
            <w:r w:rsidRPr="00A342B7">
              <w:rPr>
                <w:rFonts w:ascii="Times New Roman" w:hAnsi="Times New Roman"/>
              </w:rPr>
              <w:t xml:space="preserve"> </w:t>
            </w:r>
            <w:proofErr w:type="spellStart"/>
            <w:r w:rsidRPr="00A342B7">
              <w:rPr>
                <w:rFonts w:ascii="Times New Roman" w:hAnsi="Times New Roman"/>
              </w:rPr>
              <w:t>alimentare</w:t>
            </w:r>
            <w:proofErr w:type="spellEnd"/>
            <w:r w:rsidRPr="00A342B7">
              <w:rPr>
                <w:rFonts w:ascii="Times New Roman" w:hAnsi="Times New Roman"/>
              </w:rPr>
              <w:t xml:space="preserve"> </w:t>
            </w:r>
            <w:proofErr w:type="spellStart"/>
            <w:r w:rsidRPr="00A342B7">
              <w:rPr>
                <w:rFonts w:ascii="Times New Roman" w:hAnsi="Times New Roman"/>
              </w:rPr>
              <w:t>şi</w:t>
            </w:r>
            <w:proofErr w:type="spellEnd"/>
            <w:r w:rsidRPr="00A342B7">
              <w:rPr>
                <w:rFonts w:ascii="Times New Roman" w:hAnsi="Times New Roman"/>
              </w:rPr>
              <w:t xml:space="preserve"> </w:t>
            </w:r>
            <w:proofErr w:type="spellStart"/>
            <w:r w:rsidRPr="00A342B7">
              <w:rPr>
                <w:rFonts w:ascii="Times New Roman" w:hAnsi="Times New Roman"/>
              </w:rPr>
              <w:t>identificarea</w:t>
            </w:r>
            <w:proofErr w:type="spellEnd"/>
            <w:r w:rsidRPr="00A342B7">
              <w:rPr>
                <w:rFonts w:ascii="Times New Roman" w:hAnsi="Times New Roman"/>
              </w:rPr>
              <w:t xml:space="preserve"> lor</w:t>
            </w:r>
          </w:p>
        </w:tc>
      </w:tr>
      <w:tr w:rsidR="00D92E35" w:rsidRPr="005A7033" w14:paraId="0D72D9EA" w14:textId="77777777" w:rsidTr="005F283E">
        <w:trPr>
          <w:gridAfter w:val="1"/>
          <w:wAfter w:w="37" w:type="dxa"/>
          <w:trHeight w:val="220"/>
        </w:trPr>
        <w:tc>
          <w:tcPr>
            <w:tcW w:w="563" w:type="dxa"/>
            <w:gridSpan w:val="2"/>
            <w:vAlign w:val="center"/>
          </w:tcPr>
          <w:p w14:paraId="4450F601" w14:textId="77777777" w:rsidR="00D92E35" w:rsidRPr="005A7033" w:rsidRDefault="00D92E35" w:rsidP="00C33180">
            <w:pPr>
              <w:spacing w:after="0" w:line="240" w:lineRule="auto"/>
              <w:contextualSpacing/>
              <w:jc w:val="center"/>
              <w:rPr>
                <w:rFonts w:ascii="Times New Roman" w:hAnsi="Times New Roman"/>
                <w:b/>
                <w:bCs/>
                <w:sz w:val="24"/>
                <w:szCs w:val="24"/>
              </w:rPr>
            </w:pPr>
          </w:p>
        </w:tc>
        <w:tc>
          <w:tcPr>
            <w:tcW w:w="697" w:type="dxa"/>
            <w:gridSpan w:val="2"/>
          </w:tcPr>
          <w:p w14:paraId="70FA574E" w14:textId="77777777" w:rsidR="00D92E35" w:rsidRPr="005A7033" w:rsidRDefault="00D92E35" w:rsidP="00C33180">
            <w:pPr>
              <w:spacing w:after="0" w:line="240" w:lineRule="auto"/>
              <w:jc w:val="center"/>
              <w:rPr>
                <w:rFonts w:ascii="Times New Roman" w:hAnsi="Times New Roman"/>
                <w:b/>
                <w:sz w:val="24"/>
                <w:szCs w:val="24"/>
                <w:lang w:val="en-US"/>
              </w:rPr>
            </w:pPr>
            <w:r w:rsidRPr="005A7033">
              <w:rPr>
                <w:rFonts w:ascii="Times New Roman" w:hAnsi="Times New Roman"/>
                <w:b/>
                <w:sz w:val="24"/>
                <w:szCs w:val="24"/>
                <w:lang w:val="en-US"/>
              </w:rPr>
              <w:t>6.10</w:t>
            </w:r>
          </w:p>
        </w:tc>
        <w:tc>
          <w:tcPr>
            <w:tcW w:w="8309" w:type="dxa"/>
          </w:tcPr>
          <w:p w14:paraId="4EF44E76" w14:textId="77777777" w:rsidR="00D92E35" w:rsidRPr="00A342B7" w:rsidRDefault="00D92E35" w:rsidP="0057722B">
            <w:pPr>
              <w:spacing w:after="0" w:line="240" w:lineRule="auto"/>
              <w:rPr>
                <w:rFonts w:ascii="Times New Roman" w:hAnsi="Times New Roman"/>
              </w:rPr>
            </w:pPr>
            <w:proofErr w:type="spellStart"/>
            <w:r w:rsidRPr="00A342B7">
              <w:rPr>
                <w:rFonts w:ascii="Times New Roman" w:hAnsi="Times New Roman"/>
              </w:rPr>
              <w:t>Gastronomie</w:t>
            </w:r>
            <w:proofErr w:type="spellEnd"/>
            <w:r w:rsidRPr="00A342B7">
              <w:rPr>
                <w:rFonts w:ascii="Times New Roman" w:hAnsi="Times New Roman"/>
              </w:rPr>
              <w:t xml:space="preserve"> </w:t>
            </w:r>
            <w:proofErr w:type="spellStart"/>
            <w:r w:rsidRPr="00A342B7">
              <w:rPr>
                <w:rFonts w:ascii="Times New Roman" w:hAnsi="Times New Roman"/>
              </w:rPr>
              <w:t>internaţională</w:t>
            </w:r>
            <w:proofErr w:type="spellEnd"/>
          </w:p>
        </w:tc>
      </w:tr>
      <w:tr w:rsidR="00D92E35" w:rsidRPr="005A7033" w14:paraId="53A11BDA" w14:textId="77777777" w:rsidTr="005F283E">
        <w:trPr>
          <w:gridAfter w:val="1"/>
          <w:wAfter w:w="37" w:type="dxa"/>
          <w:trHeight w:val="220"/>
        </w:trPr>
        <w:tc>
          <w:tcPr>
            <w:tcW w:w="563" w:type="dxa"/>
            <w:gridSpan w:val="2"/>
            <w:vAlign w:val="center"/>
          </w:tcPr>
          <w:p w14:paraId="0A1E9FB5" w14:textId="77777777" w:rsidR="00D92E35" w:rsidRPr="005A7033" w:rsidRDefault="00D92E35" w:rsidP="00C33180">
            <w:pPr>
              <w:spacing w:after="0" w:line="240" w:lineRule="auto"/>
              <w:contextualSpacing/>
              <w:jc w:val="center"/>
              <w:rPr>
                <w:rFonts w:ascii="Times New Roman" w:hAnsi="Times New Roman"/>
                <w:b/>
                <w:bCs/>
                <w:sz w:val="24"/>
                <w:szCs w:val="24"/>
              </w:rPr>
            </w:pPr>
          </w:p>
        </w:tc>
        <w:tc>
          <w:tcPr>
            <w:tcW w:w="697" w:type="dxa"/>
            <w:gridSpan w:val="2"/>
          </w:tcPr>
          <w:p w14:paraId="53E190FC" w14:textId="77777777" w:rsidR="00D92E35" w:rsidRPr="005A7033" w:rsidRDefault="00D92E35" w:rsidP="00C33180">
            <w:pPr>
              <w:spacing w:after="0" w:line="240" w:lineRule="auto"/>
              <w:jc w:val="center"/>
              <w:rPr>
                <w:rFonts w:ascii="Times New Roman" w:hAnsi="Times New Roman"/>
                <w:b/>
                <w:sz w:val="24"/>
                <w:szCs w:val="24"/>
                <w:lang w:val="en-US"/>
              </w:rPr>
            </w:pPr>
            <w:r w:rsidRPr="005A7033">
              <w:rPr>
                <w:rFonts w:ascii="Times New Roman" w:hAnsi="Times New Roman"/>
                <w:b/>
                <w:sz w:val="24"/>
                <w:szCs w:val="24"/>
                <w:lang w:val="en-US"/>
              </w:rPr>
              <w:t>6.11</w:t>
            </w:r>
          </w:p>
        </w:tc>
        <w:tc>
          <w:tcPr>
            <w:tcW w:w="8309" w:type="dxa"/>
          </w:tcPr>
          <w:p w14:paraId="0F83F029" w14:textId="77777777" w:rsidR="00D92E35" w:rsidRPr="00A342B7" w:rsidRDefault="00D92E35" w:rsidP="0057722B">
            <w:pPr>
              <w:spacing w:after="0" w:line="240" w:lineRule="auto"/>
              <w:rPr>
                <w:rFonts w:ascii="Times New Roman" w:hAnsi="Times New Roman"/>
              </w:rPr>
            </w:pPr>
            <w:proofErr w:type="spellStart"/>
            <w:r w:rsidRPr="00A342B7">
              <w:rPr>
                <w:rFonts w:ascii="Times New Roman" w:hAnsi="Times New Roman"/>
              </w:rPr>
              <w:t>Igiena</w:t>
            </w:r>
            <w:proofErr w:type="spellEnd"/>
            <w:r w:rsidRPr="00A342B7">
              <w:rPr>
                <w:rFonts w:ascii="Times New Roman" w:hAnsi="Times New Roman"/>
              </w:rPr>
              <w:t xml:space="preserve"> </w:t>
            </w:r>
            <w:proofErr w:type="spellStart"/>
            <w:r w:rsidRPr="00A342B7">
              <w:rPr>
                <w:rFonts w:ascii="Times New Roman" w:hAnsi="Times New Roman"/>
              </w:rPr>
              <w:t>societăţilor</w:t>
            </w:r>
            <w:proofErr w:type="spellEnd"/>
            <w:r w:rsidRPr="00A342B7">
              <w:rPr>
                <w:rFonts w:ascii="Times New Roman" w:hAnsi="Times New Roman"/>
              </w:rPr>
              <w:t xml:space="preserve"> din </w:t>
            </w:r>
            <w:proofErr w:type="spellStart"/>
            <w:r w:rsidRPr="00A342B7">
              <w:rPr>
                <w:rFonts w:ascii="Times New Roman" w:hAnsi="Times New Roman"/>
              </w:rPr>
              <w:t>industria</w:t>
            </w:r>
            <w:proofErr w:type="spellEnd"/>
            <w:r w:rsidRPr="00A342B7">
              <w:rPr>
                <w:rFonts w:ascii="Times New Roman" w:hAnsi="Times New Roman"/>
              </w:rPr>
              <w:t xml:space="preserve"> </w:t>
            </w:r>
            <w:proofErr w:type="spellStart"/>
            <w:r w:rsidRPr="00A342B7">
              <w:rPr>
                <w:rFonts w:ascii="Times New Roman" w:hAnsi="Times New Roman"/>
              </w:rPr>
              <w:t>alimentară</w:t>
            </w:r>
            <w:proofErr w:type="spellEnd"/>
          </w:p>
        </w:tc>
      </w:tr>
      <w:tr w:rsidR="00D92E35" w:rsidRPr="005A7033" w14:paraId="0FE51933" w14:textId="77777777" w:rsidTr="005F283E">
        <w:trPr>
          <w:gridAfter w:val="1"/>
          <w:wAfter w:w="37" w:type="dxa"/>
          <w:trHeight w:val="220"/>
        </w:trPr>
        <w:tc>
          <w:tcPr>
            <w:tcW w:w="563" w:type="dxa"/>
            <w:gridSpan w:val="2"/>
            <w:vAlign w:val="center"/>
          </w:tcPr>
          <w:p w14:paraId="66B6548F" w14:textId="77777777" w:rsidR="00D92E35" w:rsidRPr="005A7033" w:rsidRDefault="00D92E35" w:rsidP="00C33180">
            <w:pPr>
              <w:spacing w:after="0" w:line="240" w:lineRule="auto"/>
              <w:contextualSpacing/>
              <w:jc w:val="center"/>
              <w:rPr>
                <w:rFonts w:ascii="Times New Roman" w:hAnsi="Times New Roman"/>
                <w:b/>
                <w:bCs/>
                <w:sz w:val="24"/>
                <w:szCs w:val="24"/>
              </w:rPr>
            </w:pPr>
          </w:p>
        </w:tc>
        <w:tc>
          <w:tcPr>
            <w:tcW w:w="697" w:type="dxa"/>
            <w:gridSpan w:val="2"/>
          </w:tcPr>
          <w:p w14:paraId="7BD6CE08" w14:textId="77777777" w:rsidR="00D92E35" w:rsidRPr="005A7033" w:rsidRDefault="00D92E35" w:rsidP="00C33180">
            <w:pPr>
              <w:spacing w:after="0" w:line="240" w:lineRule="auto"/>
              <w:jc w:val="center"/>
              <w:rPr>
                <w:rFonts w:ascii="Times New Roman" w:hAnsi="Times New Roman"/>
                <w:b/>
                <w:sz w:val="24"/>
                <w:szCs w:val="24"/>
                <w:lang w:val="en-US"/>
              </w:rPr>
            </w:pPr>
            <w:r w:rsidRPr="005A7033">
              <w:rPr>
                <w:rFonts w:ascii="Times New Roman" w:hAnsi="Times New Roman"/>
                <w:b/>
                <w:sz w:val="24"/>
                <w:szCs w:val="24"/>
                <w:lang w:val="en-US"/>
              </w:rPr>
              <w:t>6.12</w:t>
            </w:r>
          </w:p>
        </w:tc>
        <w:tc>
          <w:tcPr>
            <w:tcW w:w="8309" w:type="dxa"/>
          </w:tcPr>
          <w:p w14:paraId="7AAB122C" w14:textId="77777777" w:rsidR="00D92E35" w:rsidRPr="00A342B7" w:rsidRDefault="00D92E35" w:rsidP="0057722B">
            <w:pPr>
              <w:spacing w:after="0" w:line="240" w:lineRule="auto"/>
              <w:rPr>
                <w:rFonts w:ascii="Times New Roman" w:hAnsi="Times New Roman"/>
              </w:rPr>
            </w:pPr>
            <w:proofErr w:type="spellStart"/>
            <w:r w:rsidRPr="00A342B7">
              <w:rPr>
                <w:rFonts w:ascii="Times New Roman" w:hAnsi="Times New Roman"/>
              </w:rPr>
              <w:t>Managementul</w:t>
            </w:r>
            <w:proofErr w:type="spellEnd"/>
            <w:r w:rsidRPr="00A342B7">
              <w:rPr>
                <w:rFonts w:ascii="Times New Roman" w:hAnsi="Times New Roman"/>
              </w:rPr>
              <w:t xml:space="preserve"> </w:t>
            </w:r>
            <w:proofErr w:type="spellStart"/>
            <w:r w:rsidRPr="00A342B7">
              <w:rPr>
                <w:rFonts w:ascii="Times New Roman" w:hAnsi="Times New Roman"/>
              </w:rPr>
              <w:t>ospitalităţii</w:t>
            </w:r>
            <w:proofErr w:type="spellEnd"/>
          </w:p>
        </w:tc>
      </w:tr>
      <w:tr w:rsidR="00D92E35" w:rsidRPr="005A7033" w14:paraId="110DE3D0" w14:textId="77777777" w:rsidTr="005F283E">
        <w:trPr>
          <w:gridAfter w:val="1"/>
          <w:wAfter w:w="37" w:type="dxa"/>
          <w:trHeight w:val="220"/>
        </w:trPr>
        <w:tc>
          <w:tcPr>
            <w:tcW w:w="563" w:type="dxa"/>
            <w:gridSpan w:val="2"/>
            <w:vAlign w:val="center"/>
          </w:tcPr>
          <w:p w14:paraId="63046CB4" w14:textId="77777777" w:rsidR="00D92E35" w:rsidRPr="005A7033" w:rsidRDefault="00D92E35" w:rsidP="00C33180">
            <w:pPr>
              <w:spacing w:after="0" w:line="240" w:lineRule="auto"/>
              <w:contextualSpacing/>
              <w:jc w:val="center"/>
              <w:rPr>
                <w:rFonts w:ascii="Times New Roman" w:hAnsi="Times New Roman"/>
                <w:b/>
                <w:bCs/>
                <w:sz w:val="24"/>
                <w:szCs w:val="24"/>
              </w:rPr>
            </w:pPr>
          </w:p>
        </w:tc>
        <w:tc>
          <w:tcPr>
            <w:tcW w:w="697" w:type="dxa"/>
            <w:gridSpan w:val="2"/>
          </w:tcPr>
          <w:p w14:paraId="3BCB118E" w14:textId="77777777" w:rsidR="00D92E35" w:rsidRPr="005A7033" w:rsidRDefault="00D92E35" w:rsidP="00C33180">
            <w:pPr>
              <w:spacing w:after="0" w:line="240" w:lineRule="auto"/>
              <w:jc w:val="center"/>
              <w:rPr>
                <w:rFonts w:ascii="Times New Roman" w:hAnsi="Times New Roman"/>
                <w:b/>
                <w:sz w:val="24"/>
                <w:szCs w:val="24"/>
                <w:lang w:val="en-US"/>
              </w:rPr>
            </w:pPr>
            <w:r w:rsidRPr="005A7033">
              <w:rPr>
                <w:rFonts w:ascii="Times New Roman" w:hAnsi="Times New Roman"/>
                <w:b/>
                <w:sz w:val="24"/>
                <w:szCs w:val="24"/>
                <w:lang w:val="en-US"/>
              </w:rPr>
              <w:t>6.13</w:t>
            </w:r>
          </w:p>
        </w:tc>
        <w:tc>
          <w:tcPr>
            <w:tcW w:w="8309" w:type="dxa"/>
          </w:tcPr>
          <w:p w14:paraId="786D3818" w14:textId="77777777" w:rsidR="00D92E35" w:rsidRPr="00A342B7" w:rsidRDefault="00D92E35" w:rsidP="0057722B">
            <w:pPr>
              <w:spacing w:after="0" w:line="240" w:lineRule="auto"/>
              <w:rPr>
                <w:rFonts w:ascii="Times New Roman" w:hAnsi="Times New Roman"/>
              </w:rPr>
            </w:pPr>
            <w:proofErr w:type="spellStart"/>
            <w:r w:rsidRPr="00A342B7">
              <w:rPr>
                <w:rFonts w:ascii="Times New Roman" w:hAnsi="Times New Roman"/>
              </w:rPr>
              <w:t>Proiectarea</w:t>
            </w:r>
            <w:proofErr w:type="spellEnd"/>
            <w:r w:rsidRPr="00A342B7">
              <w:rPr>
                <w:rFonts w:ascii="Times New Roman" w:hAnsi="Times New Roman"/>
              </w:rPr>
              <w:t xml:space="preserve"> </w:t>
            </w:r>
            <w:proofErr w:type="spellStart"/>
            <w:r w:rsidRPr="00A342B7">
              <w:rPr>
                <w:rFonts w:ascii="Times New Roman" w:hAnsi="Times New Roman"/>
              </w:rPr>
              <w:t>produselor</w:t>
            </w:r>
            <w:proofErr w:type="spellEnd"/>
            <w:r w:rsidRPr="00A342B7">
              <w:rPr>
                <w:rFonts w:ascii="Times New Roman" w:hAnsi="Times New Roman"/>
              </w:rPr>
              <w:t xml:space="preserve"> </w:t>
            </w:r>
            <w:proofErr w:type="spellStart"/>
            <w:r w:rsidRPr="00A342B7">
              <w:rPr>
                <w:rFonts w:ascii="Times New Roman" w:hAnsi="Times New Roman"/>
              </w:rPr>
              <w:t>noi</w:t>
            </w:r>
            <w:proofErr w:type="spellEnd"/>
          </w:p>
        </w:tc>
      </w:tr>
      <w:tr w:rsidR="00D92E35" w:rsidRPr="005A7033" w14:paraId="5431B9DF" w14:textId="77777777" w:rsidTr="005F283E">
        <w:trPr>
          <w:gridAfter w:val="1"/>
          <w:wAfter w:w="37" w:type="dxa"/>
          <w:trHeight w:val="220"/>
        </w:trPr>
        <w:tc>
          <w:tcPr>
            <w:tcW w:w="563" w:type="dxa"/>
            <w:gridSpan w:val="2"/>
            <w:vAlign w:val="center"/>
          </w:tcPr>
          <w:p w14:paraId="5CE95609" w14:textId="77777777" w:rsidR="00D92E35" w:rsidRPr="005A7033" w:rsidRDefault="00D92E35" w:rsidP="00C33180">
            <w:pPr>
              <w:spacing w:after="0" w:line="240" w:lineRule="auto"/>
              <w:contextualSpacing/>
              <w:jc w:val="center"/>
              <w:rPr>
                <w:rFonts w:ascii="Times New Roman" w:hAnsi="Times New Roman"/>
                <w:b/>
                <w:bCs/>
                <w:sz w:val="24"/>
                <w:szCs w:val="24"/>
              </w:rPr>
            </w:pPr>
          </w:p>
        </w:tc>
        <w:tc>
          <w:tcPr>
            <w:tcW w:w="697" w:type="dxa"/>
            <w:gridSpan w:val="2"/>
          </w:tcPr>
          <w:p w14:paraId="7E968F4D" w14:textId="77777777" w:rsidR="00D92E35" w:rsidRPr="005A7033" w:rsidRDefault="00D92E35" w:rsidP="00C33180">
            <w:pPr>
              <w:spacing w:after="0" w:line="240" w:lineRule="auto"/>
              <w:jc w:val="center"/>
              <w:rPr>
                <w:rFonts w:ascii="Times New Roman" w:hAnsi="Times New Roman"/>
                <w:b/>
                <w:sz w:val="24"/>
                <w:szCs w:val="24"/>
                <w:lang w:val="en-US"/>
              </w:rPr>
            </w:pPr>
            <w:r w:rsidRPr="005A7033">
              <w:rPr>
                <w:rFonts w:ascii="Times New Roman" w:hAnsi="Times New Roman"/>
                <w:b/>
                <w:sz w:val="24"/>
                <w:szCs w:val="24"/>
                <w:lang w:val="en-US"/>
              </w:rPr>
              <w:t>6.14</w:t>
            </w:r>
          </w:p>
        </w:tc>
        <w:tc>
          <w:tcPr>
            <w:tcW w:w="8309" w:type="dxa"/>
          </w:tcPr>
          <w:p w14:paraId="71047CB9" w14:textId="77777777" w:rsidR="00D92E35" w:rsidRPr="00A342B7" w:rsidRDefault="00D92E35" w:rsidP="0057722B">
            <w:pPr>
              <w:spacing w:after="0" w:line="240" w:lineRule="auto"/>
              <w:rPr>
                <w:rFonts w:ascii="Times New Roman" w:hAnsi="Times New Roman"/>
              </w:rPr>
            </w:pPr>
            <w:proofErr w:type="spellStart"/>
            <w:r w:rsidRPr="00A342B7">
              <w:rPr>
                <w:rFonts w:ascii="Times New Roman" w:hAnsi="Times New Roman"/>
              </w:rPr>
              <w:t>Proiectarea</w:t>
            </w:r>
            <w:proofErr w:type="spellEnd"/>
            <w:r w:rsidRPr="00A342B7">
              <w:rPr>
                <w:rFonts w:ascii="Times New Roman" w:hAnsi="Times New Roman"/>
              </w:rPr>
              <w:t xml:space="preserve"> </w:t>
            </w:r>
            <w:proofErr w:type="spellStart"/>
            <w:r w:rsidRPr="00A342B7">
              <w:rPr>
                <w:rFonts w:ascii="Times New Roman" w:hAnsi="Times New Roman"/>
              </w:rPr>
              <w:t>unui</w:t>
            </w:r>
            <w:proofErr w:type="spellEnd"/>
            <w:r w:rsidRPr="00A342B7">
              <w:rPr>
                <w:rFonts w:ascii="Times New Roman" w:hAnsi="Times New Roman"/>
              </w:rPr>
              <w:t xml:space="preserve"> aliment eco-</w:t>
            </w:r>
            <w:proofErr w:type="spellStart"/>
            <w:r w:rsidRPr="00A342B7">
              <w:rPr>
                <w:rFonts w:ascii="Times New Roman" w:hAnsi="Times New Roman"/>
              </w:rPr>
              <w:t>inovativ</w:t>
            </w:r>
            <w:proofErr w:type="spellEnd"/>
          </w:p>
        </w:tc>
      </w:tr>
      <w:tr w:rsidR="00D92E35" w:rsidRPr="005A7033" w14:paraId="238E79CD" w14:textId="77777777" w:rsidTr="005F283E">
        <w:trPr>
          <w:gridAfter w:val="1"/>
          <w:wAfter w:w="37" w:type="dxa"/>
          <w:trHeight w:val="220"/>
        </w:trPr>
        <w:tc>
          <w:tcPr>
            <w:tcW w:w="563" w:type="dxa"/>
            <w:gridSpan w:val="2"/>
            <w:vAlign w:val="center"/>
          </w:tcPr>
          <w:p w14:paraId="12B472D0" w14:textId="77777777" w:rsidR="00D92E35" w:rsidRPr="005A7033" w:rsidRDefault="00D92E35" w:rsidP="00C33180">
            <w:pPr>
              <w:spacing w:after="0" w:line="240" w:lineRule="auto"/>
              <w:contextualSpacing/>
              <w:jc w:val="center"/>
              <w:rPr>
                <w:rFonts w:ascii="Times New Roman" w:hAnsi="Times New Roman"/>
                <w:b/>
                <w:bCs/>
                <w:sz w:val="24"/>
                <w:szCs w:val="24"/>
              </w:rPr>
            </w:pPr>
          </w:p>
        </w:tc>
        <w:tc>
          <w:tcPr>
            <w:tcW w:w="697" w:type="dxa"/>
            <w:gridSpan w:val="2"/>
          </w:tcPr>
          <w:p w14:paraId="2FA53E06" w14:textId="77777777" w:rsidR="00D92E35" w:rsidRPr="005A7033" w:rsidRDefault="00D92E35" w:rsidP="00C33180">
            <w:pPr>
              <w:spacing w:after="0" w:line="240" w:lineRule="auto"/>
              <w:jc w:val="center"/>
              <w:rPr>
                <w:rFonts w:ascii="Times New Roman" w:hAnsi="Times New Roman"/>
                <w:b/>
                <w:sz w:val="24"/>
                <w:szCs w:val="24"/>
                <w:lang w:val="en-US"/>
              </w:rPr>
            </w:pPr>
            <w:r w:rsidRPr="005A7033">
              <w:rPr>
                <w:rFonts w:ascii="Times New Roman" w:hAnsi="Times New Roman"/>
                <w:b/>
                <w:sz w:val="24"/>
                <w:szCs w:val="24"/>
                <w:lang w:val="en-US"/>
              </w:rPr>
              <w:t>6.15</w:t>
            </w:r>
          </w:p>
        </w:tc>
        <w:tc>
          <w:tcPr>
            <w:tcW w:w="8309" w:type="dxa"/>
          </w:tcPr>
          <w:p w14:paraId="71494950" w14:textId="77777777" w:rsidR="00D92E35" w:rsidRPr="00A342B7" w:rsidRDefault="00D92E35" w:rsidP="0057722B">
            <w:pPr>
              <w:spacing w:after="0" w:line="240" w:lineRule="auto"/>
              <w:rPr>
                <w:rFonts w:ascii="Times New Roman" w:hAnsi="Times New Roman"/>
              </w:rPr>
            </w:pPr>
            <w:proofErr w:type="spellStart"/>
            <w:r w:rsidRPr="00A342B7">
              <w:rPr>
                <w:rFonts w:ascii="Times New Roman" w:hAnsi="Times New Roman"/>
              </w:rPr>
              <w:t>Prelucrarea</w:t>
            </w:r>
            <w:proofErr w:type="spellEnd"/>
            <w:r w:rsidRPr="00A342B7">
              <w:rPr>
                <w:rFonts w:ascii="Times New Roman" w:hAnsi="Times New Roman"/>
              </w:rPr>
              <w:t xml:space="preserve"> </w:t>
            </w:r>
            <w:proofErr w:type="spellStart"/>
            <w:r w:rsidRPr="00A342B7">
              <w:rPr>
                <w:rFonts w:ascii="Times New Roman" w:hAnsi="Times New Roman"/>
              </w:rPr>
              <w:t>materiilor</w:t>
            </w:r>
            <w:proofErr w:type="spellEnd"/>
            <w:r w:rsidRPr="00A342B7">
              <w:rPr>
                <w:rFonts w:ascii="Times New Roman" w:hAnsi="Times New Roman"/>
              </w:rPr>
              <w:t xml:space="preserve"> prime de </w:t>
            </w:r>
            <w:proofErr w:type="spellStart"/>
            <w:r w:rsidRPr="00A342B7">
              <w:rPr>
                <w:rFonts w:ascii="Times New Roman" w:hAnsi="Times New Roman"/>
              </w:rPr>
              <w:t>origine</w:t>
            </w:r>
            <w:proofErr w:type="spellEnd"/>
            <w:r w:rsidRPr="00A342B7">
              <w:rPr>
                <w:rFonts w:ascii="Times New Roman" w:hAnsi="Times New Roman"/>
              </w:rPr>
              <w:t xml:space="preserve"> </w:t>
            </w:r>
            <w:proofErr w:type="spellStart"/>
            <w:r w:rsidRPr="00A342B7">
              <w:rPr>
                <w:rFonts w:ascii="Times New Roman" w:hAnsi="Times New Roman"/>
              </w:rPr>
              <w:t>animală</w:t>
            </w:r>
            <w:proofErr w:type="spellEnd"/>
          </w:p>
        </w:tc>
      </w:tr>
      <w:tr w:rsidR="00D92E35" w:rsidRPr="005A7033" w14:paraId="622F93EC" w14:textId="77777777" w:rsidTr="005F283E">
        <w:trPr>
          <w:gridAfter w:val="1"/>
          <w:wAfter w:w="37" w:type="dxa"/>
          <w:trHeight w:val="220"/>
        </w:trPr>
        <w:tc>
          <w:tcPr>
            <w:tcW w:w="563" w:type="dxa"/>
            <w:gridSpan w:val="2"/>
            <w:vAlign w:val="center"/>
          </w:tcPr>
          <w:p w14:paraId="2BE36B24" w14:textId="77777777" w:rsidR="00D92E35" w:rsidRPr="005A7033" w:rsidRDefault="00D92E35" w:rsidP="00C33180">
            <w:pPr>
              <w:spacing w:after="0" w:line="240" w:lineRule="auto"/>
              <w:contextualSpacing/>
              <w:jc w:val="center"/>
              <w:rPr>
                <w:rFonts w:ascii="Times New Roman" w:hAnsi="Times New Roman"/>
                <w:b/>
                <w:bCs/>
                <w:sz w:val="24"/>
                <w:szCs w:val="24"/>
              </w:rPr>
            </w:pPr>
          </w:p>
        </w:tc>
        <w:tc>
          <w:tcPr>
            <w:tcW w:w="697" w:type="dxa"/>
            <w:gridSpan w:val="2"/>
          </w:tcPr>
          <w:p w14:paraId="4E920A5C" w14:textId="77777777" w:rsidR="00D92E35" w:rsidRPr="005A7033" w:rsidRDefault="00D92E35" w:rsidP="00C33180">
            <w:pPr>
              <w:spacing w:after="0" w:line="240" w:lineRule="auto"/>
              <w:jc w:val="center"/>
              <w:rPr>
                <w:rFonts w:ascii="Times New Roman" w:hAnsi="Times New Roman"/>
                <w:b/>
                <w:sz w:val="24"/>
                <w:szCs w:val="24"/>
                <w:lang w:val="en-US"/>
              </w:rPr>
            </w:pPr>
            <w:r w:rsidRPr="005A7033">
              <w:rPr>
                <w:rFonts w:ascii="Times New Roman" w:hAnsi="Times New Roman"/>
                <w:b/>
                <w:sz w:val="24"/>
                <w:szCs w:val="24"/>
                <w:lang w:val="en-US"/>
              </w:rPr>
              <w:t>6.16</w:t>
            </w:r>
          </w:p>
        </w:tc>
        <w:tc>
          <w:tcPr>
            <w:tcW w:w="8309" w:type="dxa"/>
          </w:tcPr>
          <w:p w14:paraId="53A453CC" w14:textId="77777777" w:rsidR="00D92E35" w:rsidRPr="00A342B7" w:rsidRDefault="00D92E35" w:rsidP="0057722B">
            <w:pPr>
              <w:spacing w:after="0" w:line="240" w:lineRule="auto"/>
              <w:rPr>
                <w:rFonts w:ascii="Times New Roman" w:hAnsi="Times New Roman"/>
              </w:rPr>
            </w:pPr>
            <w:proofErr w:type="spellStart"/>
            <w:r w:rsidRPr="00A342B7">
              <w:rPr>
                <w:rFonts w:ascii="Times New Roman" w:hAnsi="Times New Roman"/>
              </w:rPr>
              <w:t>Prelucrarea</w:t>
            </w:r>
            <w:proofErr w:type="spellEnd"/>
            <w:r w:rsidRPr="00A342B7">
              <w:rPr>
                <w:rFonts w:ascii="Times New Roman" w:hAnsi="Times New Roman"/>
              </w:rPr>
              <w:t xml:space="preserve"> </w:t>
            </w:r>
            <w:proofErr w:type="spellStart"/>
            <w:r w:rsidRPr="00A342B7">
              <w:rPr>
                <w:rFonts w:ascii="Times New Roman" w:hAnsi="Times New Roman"/>
              </w:rPr>
              <w:t>materiilor</w:t>
            </w:r>
            <w:proofErr w:type="spellEnd"/>
            <w:r w:rsidRPr="00A342B7">
              <w:rPr>
                <w:rFonts w:ascii="Times New Roman" w:hAnsi="Times New Roman"/>
              </w:rPr>
              <w:t xml:space="preserve"> prime de </w:t>
            </w:r>
            <w:proofErr w:type="spellStart"/>
            <w:r w:rsidRPr="00A342B7">
              <w:rPr>
                <w:rFonts w:ascii="Times New Roman" w:hAnsi="Times New Roman"/>
              </w:rPr>
              <w:t>origine</w:t>
            </w:r>
            <w:proofErr w:type="spellEnd"/>
            <w:r w:rsidRPr="00A342B7">
              <w:rPr>
                <w:rFonts w:ascii="Times New Roman" w:hAnsi="Times New Roman"/>
              </w:rPr>
              <w:t xml:space="preserve"> </w:t>
            </w:r>
            <w:proofErr w:type="spellStart"/>
            <w:r w:rsidRPr="00A342B7">
              <w:rPr>
                <w:rFonts w:ascii="Times New Roman" w:hAnsi="Times New Roman"/>
              </w:rPr>
              <w:t>vegetală</w:t>
            </w:r>
            <w:proofErr w:type="spellEnd"/>
          </w:p>
        </w:tc>
      </w:tr>
      <w:tr w:rsidR="00D92E35" w:rsidRPr="005A7033" w14:paraId="6355FBE1" w14:textId="77777777" w:rsidTr="005F283E">
        <w:trPr>
          <w:gridAfter w:val="1"/>
          <w:wAfter w:w="37" w:type="dxa"/>
          <w:trHeight w:val="220"/>
        </w:trPr>
        <w:tc>
          <w:tcPr>
            <w:tcW w:w="563" w:type="dxa"/>
            <w:gridSpan w:val="2"/>
            <w:vAlign w:val="center"/>
          </w:tcPr>
          <w:p w14:paraId="564AA444" w14:textId="77777777" w:rsidR="00D92E35" w:rsidRPr="005A7033" w:rsidRDefault="00D92E35" w:rsidP="00C33180">
            <w:pPr>
              <w:spacing w:after="0" w:line="240" w:lineRule="auto"/>
              <w:contextualSpacing/>
              <w:jc w:val="center"/>
              <w:rPr>
                <w:rFonts w:ascii="Times New Roman" w:hAnsi="Times New Roman"/>
                <w:b/>
                <w:bCs/>
                <w:sz w:val="24"/>
                <w:szCs w:val="24"/>
              </w:rPr>
            </w:pPr>
          </w:p>
        </w:tc>
        <w:tc>
          <w:tcPr>
            <w:tcW w:w="697" w:type="dxa"/>
            <w:gridSpan w:val="2"/>
          </w:tcPr>
          <w:p w14:paraId="088CB540" w14:textId="77777777" w:rsidR="00D92E35" w:rsidRPr="005A7033" w:rsidRDefault="00D92E35" w:rsidP="00C33180">
            <w:pPr>
              <w:spacing w:after="0" w:line="240" w:lineRule="auto"/>
              <w:jc w:val="center"/>
              <w:rPr>
                <w:rFonts w:ascii="Times New Roman" w:hAnsi="Times New Roman"/>
                <w:b/>
                <w:sz w:val="24"/>
                <w:szCs w:val="24"/>
                <w:lang w:val="en-US"/>
              </w:rPr>
            </w:pPr>
            <w:r w:rsidRPr="005A7033">
              <w:rPr>
                <w:rFonts w:ascii="Times New Roman" w:hAnsi="Times New Roman"/>
                <w:b/>
                <w:sz w:val="24"/>
                <w:szCs w:val="24"/>
                <w:lang w:val="en-US"/>
              </w:rPr>
              <w:t>6.17</w:t>
            </w:r>
          </w:p>
        </w:tc>
        <w:tc>
          <w:tcPr>
            <w:tcW w:w="8309" w:type="dxa"/>
          </w:tcPr>
          <w:p w14:paraId="191204FC" w14:textId="77777777" w:rsidR="00D92E35" w:rsidRPr="00A342B7" w:rsidRDefault="00D92E35" w:rsidP="0057722B">
            <w:pPr>
              <w:spacing w:after="0" w:line="240" w:lineRule="auto"/>
              <w:rPr>
                <w:rFonts w:ascii="Times New Roman" w:hAnsi="Times New Roman"/>
              </w:rPr>
            </w:pPr>
            <w:proofErr w:type="spellStart"/>
            <w:r w:rsidRPr="00A342B7">
              <w:rPr>
                <w:rFonts w:ascii="Times New Roman" w:hAnsi="Times New Roman"/>
              </w:rPr>
              <w:t>Produse</w:t>
            </w:r>
            <w:proofErr w:type="spellEnd"/>
            <w:r w:rsidRPr="00A342B7">
              <w:rPr>
                <w:rFonts w:ascii="Times New Roman" w:hAnsi="Times New Roman"/>
              </w:rPr>
              <w:t xml:space="preserve"> de </w:t>
            </w:r>
            <w:proofErr w:type="spellStart"/>
            <w:r w:rsidRPr="00A342B7">
              <w:rPr>
                <w:rFonts w:ascii="Times New Roman" w:hAnsi="Times New Roman"/>
              </w:rPr>
              <w:t>panificaţie</w:t>
            </w:r>
            <w:proofErr w:type="spellEnd"/>
            <w:r w:rsidRPr="00A342B7">
              <w:rPr>
                <w:rFonts w:ascii="Times New Roman" w:hAnsi="Times New Roman"/>
              </w:rPr>
              <w:t xml:space="preserve">, </w:t>
            </w:r>
            <w:proofErr w:type="spellStart"/>
            <w:r w:rsidRPr="00A342B7">
              <w:rPr>
                <w:rFonts w:ascii="Times New Roman" w:hAnsi="Times New Roman"/>
              </w:rPr>
              <w:t>patiserie</w:t>
            </w:r>
            <w:proofErr w:type="spellEnd"/>
            <w:r w:rsidRPr="00A342B7">
              <w:rPr>
                <w:rFonts w:ascii="Times New Roman" w:hAnsi="Times New Roman"/>
              </w:rPr>
              <w:t xml:space="preserve">, </w:t>
            </w:r>
            <w:proofErr w:type="spellStart"/>
            <w:r w:rsidRPr="00A342B7">
              <w:rPr>
                <w:rFonts w:ascii="Times New Roman" w:hAnsi="Times New Roman"/>
              </w:rPr>
              <w:t>produse</w:t>
            </w:r>
            <w:proofErr w:type="spellEnd"/>
            <w:r w:rsidRPr="00A342B7">
              <w:rPr>
                <w:rFonts w:ascii="Times New Roman" w:hAnsi="Times New Roman"/>
              </w:rPr>
              <w:t xml:space="preserve"> </w:t>
            </w:r>
            <w:proofErr w:type="spellStart"/>
            <w:r w:rsidRPr="00A342B7">
              <w:rPr>
                <w:rFonts w:ascii="Times New Roman" w:hAnsi="Times New Roman"/>
              </w:rPr>
              <w:t>făinoase</w:t>
            </w:r>
            <w:proofErr w:type="spellEnd"/>
            <w:r w:rsidRPr="00A342B7">
              <w:rPr>
                <w:rFonts w:ascii="Times New Roman" w:hAnsi="Times New Roman"/>
              </w:rPr>
              <w:t xml:space="preserve"> </w:t>
            </w:r>
            <w:proofErr w:type="spellStart"/>
            <w:r w:rsidRPr="00A342B7">
              <w:rPr>
                <w:rFonts w:ascii="Times New Roman" w:hAnsi="Times New Roman"/>
              </w:rPr>
              <w:t>şi</w:t>
            </w:r>
            <w:proofErr w:type="spellEnd"/>
            <w:r w:rsidRPr="00A342B7">
              <w:rPr>
                <w:rFonts w:ascii="Times New Roman" w:hAnsi="Times New Roman"/>
              </w:rPr>
              <w:t xml:space="preserve"> </w:t>
            </w:r>
            <w:proofErr w:type="spellStart"/>
            <w:r w:rsidRPr="00A342B7">
              <w:rPr>
                <w:rFonts w:ascii="Times New Roman" w:hAnsi="Times New Roman"/>
              </w:rPr>
              <w:t>produse</w:t>
            </w:r>
            <w:proofErr w:type="spellEnd"/>
            <w:r w:rsidRPr="00A342B7">
              <w:rPr>
                <w:rFonts w:ascii="Times New Roman" w:hAnsi="Times New Roman"/>
              </w:rPr>
              <w:t xml:space="preserve"> </w:t>
            </w:r>
            <w:proofErr w:type="spellStart"/>
            <w:r w:rsidRPr="00A342B7">
              <w:rPr>
                <w:rFonts w:ascii="Times New Roman" w:hAnsi="Times New Roman"/>
              </w:rPr>
              <w:t>zaharoase</w:t>
            </w:r>
            <w:proofErr w:type="spellEnd"/>
          </w:p>
        </w:tc>
      </w:tr>
      <w:tr w:rsidR="00D92E35" w:rsidRPr="005A7033" w14:paraId="122BA25D" w14:textId="77777777" w:rsidTr="005F283E">
        <w:trPr>
          <w:gridAfter w:val="1"/>
          <w:wAfter w:w="37" w:type="dxa"/>
          <w:trHeight w:val="220"/>
        </w:trPr>
        <w:tc>
          <w:tcPr>
            <w:tcW w:w="563" w:type="dxa"/>
            <w:gridSpan w:val="2"/>
            <w:vAlign w:val="center"/>
          </w:tcPr>
          <w:p w14:paraId="74ACD9C0" w14:textId="77777777" w:rsidR="00D92E35" w:rsidRPr="005A7033" w:rsidRDefault="00D92E35" w:rsidP="00C33180">
            <w:pPr>
              <w:spacing w:after="0" w:line="240" w:lineRule="auto"/>
              <w:contextualSpacing/>
              <w:jc w:val="center"/>
              <w:rPr>
                <w:rFonts w:ascii="Times New Roman" w:hAnsi="Times New Roman"/>
                <w:b/>
                <w:bCs/>
                <w:sz w:val="24"/>
                <w:szCs w:val="24"/>
              </w:rPr>
            </w:pPr>
          </w:p>
        </w:tc>
        <w:tc>
          <w:tcPr>
            <w:tcW w:w="697" w:type="dxa"/>
            <w:gridSpan w:val="2"/>
          </w:tcPr>
          <w:p w14:paraId="262A93FC" w14:textId="77777777" w:rsidR="00D92E35" w:rsidRPr="005A7033" w:rsidRDefault="00D92E35" w:rsidP="00C33180">
            <w:pPr>
              <w:spacing w:after="0" w:line="240" w:lineRule="auto"/>
              <w:jc w:val="center"/>
              <w:rPr>
                <w:rFonts w:ascii="Times New Roman" w:hAnsi="Times New Roman"/>
                <w:b/>
                <w:sz w:val="24"/>
                <w:szCs w:val="24"/>
                <w:lang w:val="en-US"/>
              </w:rPr>
            </w:pPr>
            <w:r w:rsidRPr="005A7033">
              <w:rPr>
                <w:rFonts w:ascii="Times New Roman" w:hAnsi="Times New Roman"/>
                <w:b/>
                <w:sz w:val="24"/>
                <w:szCs w:val="24"/>
                <w:lang w:val="en-US"/>
              </w:rPr>
              <w:t>6.18</w:t>
            </w:r>
          </w:p>
        </w:tc>
        <w:tc>
          <w:tcPr>
            <w:tcW w:w="8309" w:type="dxa"/>
          </w:tcPr>
          <w:p w14:paraId="4A7C007D" w14:textId="77777777" w:rsidR="00D92E35" w:rsidRPr="00A342B7" w:rsidRDefault="00D92E35" w:rsidP="0057722B">
            <w:pPr>
              <w:spacing w:after="0" w:line="240" w:lineRule="auto"/>
              <w:rPr>
                <w:rFonts w:ascii="Times New Roman" w:hAnsi="Times New Roman"/>
              </w:rPr>
            </w:pPr>
            <w:proofErr w:type="spellStart"/>
            <w:r w:rsidRPr="00A342B7">
              <w:rPr>
                <w:rFonts w:ascii="Times New Roman" w:hAnsi="Times New Roman"/>
              </w:rPr>
              <w:t>Proiectarea</w:t>
            </w:r>
            <w:proofErr w:type="spellEnd"/>
            <w:r w:rsidRPr="00A342B7">
              <w:rPr>
                <w:rFonts w:ascii="Times New Roman" w:hAnsi="Times New Roman"/>
              </w:rPr>
              <w:t xml:space="preserve"> </w:t>
            </w:r>
            <w:proofErr w:type="spellStart"/>
            <w:r w:rsidRPr="00A342B7">
              <w:rPr>
                <w:rFonts w:ascii="Times New Roman" w:hAnsi="Times New Roman"/>
              </w:rPr>
              <w:t>amenajărilor</w:t>
            </w:r>
            <w:proofErr w:type="spellEnd"/>
            <w:r w:rsidRPr="00A342B7">
              <w:rPr>
                <w:rFonts w:ascii="Times New Roman" w:hAnsi="Times New Roman"/>
              </w:rPr>
              <w:t xml:space="preserve"> </w:t>
            </w:r>
            <w:proofErr w:type="spellStart"/>
            <w:r w:rsidRPr="00A342B7">
              <w:rPr>
                <w:rFonts w:ascii="Times New Roman" w:hAnsi="Times New Roman"/>
              </w:rPr>
              <w:t>în</w:t>
            </w:r>
            <w:proofErr w:type="spellEnd"/>
            <w:r w:rsidRPr="00A342B7">
              <w:rPr>
                <w:rFonts w:ascii="Times New Roman" w:hAnsi="Times New Roman"/>
              </w:rPr>
              <w:t xml:space="preserve"> </w:t>
            </w:r>
            <w:proofErr w:type="spellStart"/>
            <w:r w:rsidRPr="00A342B7">
              <w:rPr>
                <w:rFonts w:ascii="Times New Roman" w:hAnsi="Times New Roman"/>
              </w:rPr>
              <w:t>alimentație</w:t>
            </w:r>
            <w:proofErr w:type="spellEnd"/>
            <w:r w:rsidRPr="00A342B7">
              <w:rPr>
                <w:rFonts w:ascii="Times New Roman" w:hAnsi="Times New Roman"/>
              </w:rPr>
              <w:t xml:space="preserve"> </w:t>
            </w:r>
            <w:proofErr w:type="spellStart"/>
            <w:r w:rsidRPr="00A342B7">
              <w:rPr>
                <w:rFonts w:ascii="Times New Roman" w:hAnsi="Times New Roman"/>
              </w:rPr>
              <w:t>publică</w:t>
            </w:r>
            <w:proofErr w:type="spellEnd"/>
          </w:p>
        </w:tc>
      </w:tr>
      <w:tr w:rsidR="00D92E35" w:rsidRPr="005A7033" w14:paraId="4EE92185" w14:textId="77777777" w:rsidTr="005F283E">
        <w:trPr>
          <w:gridAfter w:val="1"/>
          <w:wAfter w:w="37" w:type="dxa"/>
          <w:trHeight w:val="220"/>
        </w:trPr>
        <w:tc>
          <w:tcPr>
            <w:tcW w:w="563" w:type="dxa"/>
            <w:gridSpan w:val="2"/>
            <w:vAlign w:val="center"/>
          </w:tcPr>
          <w:p w14:paraId="2F00934B" w14:textId="77777777" w:rsidR="00D92E35" w:rsidRPr="005A7033" w:rsidRDefault="00D92E35" w:rsidP="00C33180">
            <w:pPr>
              <w:spacing w:after="0" w:line="240" w:lineRule="auto"/>
              <w:contextualSpacing/>
              <w:jc w:val="center"/>
              <w:rPr>
                <w:rFonts w:ascii="Times New Roman" w:hAnsi="Times New Roman"/>
                <w:b/>
                <w:bCs/>
                <w:sz w:val="24"/>
                <w:szCs w:val="24"/>
              </w:rPr>
            </w:pPr>
          </w:p>
        </w:tc>
        <w:tc>
          <w:tcPr>
            <w:tcW w:w="697" w:type="dxa"/>
            <w:gridSpan w:val="2"/>
          </w:tcPr>
          <w:p w14:paraId="441F5EFD" w14:textId="77777777" w:rsidR="00D92E35" w:rsidRPr="005A7033" w:rsidRDefault="00D92E35" w:rsidP="00C33180">
            <w:pPr>
              <w:spacing w:after="0" w:line="240" w:lineRule="auto"/>
              <w:jc w:val="center"/>
              <w:rPr>
                <w:rFonts w:ascii="Times New Roman" w:hAnsi="Times New Roman"/>
                <w:b/>
                <w:sz w:val="24"/>
                <w:szCs w:val="24"/>
                <w:lang w:val="en-US"/>
              </w:rPr>
            </w:pPr>
            <w:r w:rsidRPr="005A7033">
              <w:rPr>
                <w:rFonts w:ascii="Times New Roman" w:hAnsi="Times New Roman"/>
                <w:b/>
                <w:sz w:val="24"/>
                <w:szCs w:val="24"/>
                <w:lang w:val="en-US"/>
              </w:rPr>
              <w:t>6.19</w:t>
            </w:r>
          </w:p>
        </w:tc>
        <w:tc>
          <w:tcPr>
            <w:tcW w:w="8309" w:type="dxa"/>
          </w:tcPr>
          <w:p w14:paraId="028BF957" w14:textId="77777777" w:rsidR="00D92E35" w:rsidRPr="00A342B7" w:rsidRDefault="00D92E35" w:rsidP="0057722B">
            <w:pPr>
              <w:spacing w:after="0" w:line="240" w:lineRule="auto"/>
              <w:rPr>
                <w:rFonts w:ascii="Times New Roman" w:hAnsi="Times New Roman"/>
              </w:rPr>
            </w:pPr>
            <w:proofErr w:type="spellStart"/>
            <w:r w:rsidRPr="00A342B7">
              <w:rPr>
                <w:rFonts w:ascii="Times New Roman" w:hAnsi="Times New Roman"/>
              </w:rPr>
              <w:t>Stiluri</w:t>
            </w:r>
            <w:proofErr w:type="spellEnd"/>
            <w:r w:rsidRPr="00A342B7">
              <w:rPr>
                <w:rFonts w:ascii="Times New Roman" w:hAnsi="Times New Roman"/>
              </w:rPr>
              <w:t xml:space="preserve"> </w:t>
            </w:r>
            <w:proofErr w:type="spellStart"/>
            <w:r w:rsidRPr="00A342B7">
              <w:rPr>
                <w:rFonts w:ascii="Times New Roman" w:hAnsi="Times New Roman"/>
              </w:rPr>
              <w:t>alimentare</w:t>
            </w:r>
            <w:proofErr w:type="spellEnd"/>
          </w:p>
        </w:tc>
      </w:tr>
      <w:tr w:rsidR="00D92E35" w:rsidRPr="005A7033" w14:paraId="2A93B4BB" w14:textId="77777777" w:rsidTr="005F283E">
        <w:trPr>
          <w:gridAfter w:val="1"/>
          <w:wAfter w:w="37" w:type="dxa"/>
          <w:trHeight w:val="220"/>
        </w:trPr>
        <w:tc>
          <w:tcPr>
            <w:tcW w:w="563" w:type="dxa"/>
            <w:gridSpan w:val="2"/>
            <w:vAlign w:val="center"/>
          </w:tcPr>
          <w:p w14:paraId="60B7DDE2" w14:textId="77777777" w:rsidR="00D92E35" w:rsidRPr="005A7033" w:rsidRDefault="00D92E35" w:rsidP="00C33180">
            <w:pPr>
              <w:spacing w:after="0" w:line="240" w:lineRule="auto"/>
              <w:contextualSpacing/>
              <w:jc w:val="center"/>
              <w:rPr>
                <w:rFonts w:ascii="Times New Roman" w:hAnsi="Times New Roman"/>
                <w:b/>
                <w:bCs/>
                <w:sz w:val="24"/>
                <w:szCs w:val="24"/>
              </w:rPr>
            </w:pPr>
          </w:p>
        </w:tc>
        <w:tc>
          <w:tcPr>
            <w:tcW w:w="697" w:type="dxa"/>
            <w:gridSpan w:val="2"/>
          </w:tcPr>
          <w:p w14:paraId="08C80D88" w14:textId="77777777" w:rsidR="00D92E35" w:rsidRPr="005A7033" w:rsidRDefault="00D92E35" w:rsidP="00C33180">
            <w:pPr>
              <w:spacing w:after="0" w:line="240" w:lineRule="auto"/>
              <w:jc w:val="center"/>
              <w:rPr>
                <w:rFonts w:ascii="Times New Roman" w:hAnsi="Times New Roman"/>
                <w:b/>
                <w:sz w:val="24"/>
                <w:szCs w:val="24"/>
                <w:lang w:val="en-US"/>
              </w:rPr>
            </w:pPr>
            <w:r w:rsidRPr="005A7033">
              <w:rPr>
                <w:rFonts w:ascii="Times New Roman" w:hAnsi="Times New Roman"/>
                <w:b/>
                <w:sz w:val="24"/>
                <w:szCs w:val="24"/>
                <w:lang w:val="en-US"/>
              </w:rPr>
              <w:t>6.20</w:t>
            </w:r>
          </w:p>
        </w:tc>
        <w:tc>
          <w:tcPr>
            <w:tcW w:w="8309" w:type="dxa"/>
          </w:tcPr>
          <w:p w14:paraId="7DBBD97E" w14:textId="77777777" w:rsidR="00D92E35" w:rsidRPr="00A342B7" w:rsidRDefault="00D92E35" w:rsidP="0057722B">
            <w:pPr>
              <w:spacing w:after="0" w:line="240" w:lineRule="auto"/>
              <w:rPr>
                <w:rFonts w:ascii="Times New Roman" w:hAnsi="Times New Roman"/>
              </w:rPr>
            </w:pPr>
            <w:proofErr w:type="spellStart"/>
            <w:r w:rsidRPr="00A342B7">
              <w:rPr>
                <w:rFonts w:ascii="Times New Roman" w:hAnsi="Times New Roman"/>
              </w:rPr>
              <w:t>Tehnica</w:t>
            </w:r>
            <w:proofErr w:type="spellEnd"/>
            <w:r w:rsidRPr="00A342B7">
              <w:rPr>
                <w:rFonts w:ascii="Times New Roman" w:hAnsi="Times New Roman"/>
              </w:rPr>
              <w:t xml:space="preserve"> </w:t>
            </w:r>
            <w:proofErr w:type="spellStart"/>
            <w:r w:rsidRPr="00A342B7">
              <w:rPr>
                <w:rFonts w:ascii="Times New Roman" w:hAnsi="Times New Roman"/>
              </w:rPr>
              <w:t>servirii</w:t>
            </w:r>
            <w:proofErr w:type="spellEnd"/>
          </w:p>
        </w:tc>
      </w:tr>
      <w:tr w:rsidR="00D92E35" w:rsidRPr="005A7033" w14:paraId="5A3E59EE" w14:textId="77777777" w:rsidTr="005F283E">
        <w:trPr>
          <w:gridAfter w:val="1"/>
          <w:wAfter w:w="37" w:type="dxa"/>
          <w:trHeight w:val="220"/>
        </w:trPr>
        <w:tc>
          <w:tcPr>
            <w:tcW w:w="563" w:type="dxa"/>
            <w:gridSpan w:val="2"/>
            <w:vAlign w:val="center"/>
          </w:tcPr>
          <w:p w14:paraId="7F892A71" w14:textId="77777777" w:rsidR="00D92E35" w:rsidRPr="005A7033" w:rsidRDefault="00D92E35" w:rsidP="00C33180">
            <w:pPr>
              <w:spacing w:after="0" w:line="240" w:lineRule="auto"/>
              <w:contextualSpacing/>
              <w:jc w:val="center"/>
              <w:rPr>
                <w:rFonts w:ascii="Times New Roman" w:hAnsi="Times New Roman"/>
                <w:b/>
                <w:bCs/>
                <w:sz w:val="24"/>
                <w:szCs w:val="24"/>
              </w:rPr>
            </w:pPr>
          </w:p>
        </w:tc>
        <w:tc>
          <w:tcPr>
            <w:tcW w:w="697" w:type="dxa"/>
            <w:gridSpan w:val="2"/>
          </w:tcPr>
          <w:p w14:paraId="4C2E4050" w14:textId="77777777" w:rsidR="00D92E35" w:rsidRPr="005A7033" w:rsidRDefault="00D92E35" w:rsidP="00C33180">
            <w:pPr>
              <w:spacing w:after="0" w:line="240" w:lineRule="auto"/>
              <w:jc w:val="center"/>
              <w:rPr>
                <w:rFonts w:ascii="Times New Roman" w:hAnsi="Times New Roman"/>
                <w:b/>
                <w:sz w:val="24"/>
                <w:szCs w:val="24"/>
                <w:lang w:val="en-US"/>
              </w:rPr>
            </w:pPr>
            <w:r w:rsidRPr="005A7033">
              <w:rPr>
                <w:rFonts w:ascii="Times New Roman" w:hAnsi="Times New Roman"/>
                <w:b/>
                <w:sz w:val="24"/>
                <w:szCs w:val="24"/>
                <w:lang w:val="en-US"/>
              </w:rPr>
              <w:t>6.21</w:t>
            </w:r>
          </w:p>
        </w:tc>
        <w:tc>
          <w:tcPr>
            <w:tcW w:w="8309" w:type="dxa"/>
          </w:tcPr>
          <w:p w14:paraId="2566224B" w14:textId="77777777" w:rsidR="00D92E35" w:rsidRPr="00A342B7" w:rsidRDefault="00D92E35" w:rsidP="0057722B">
            <w:pPr>
              <w:spacing w:after="0" w:line="240" w:lineRule="auto"/>
              <w:rPr>
                <w:rFonts w:ascii="Times New Roman" w:hAnsi="Times New Roman"/>
              </w:rPr>
            </w:pPr>
            <w:proofErr w:type="spellStart"/>
            <w:r w:rsidRPr="00A342B7">
              <w:rPr>
                <w:rFonts w:ascii="Times New Roman" w:hAnsi="Times New Roman"/>
              </w:rPr>
              <w:t>Tehnologia</w:t>
            </w:r>
            <w:proofErr w:type="spellEnd"/>
            <w:r w:rsidRPr="00A342B7">
              <w:rPr>
                <w:rFonts w:ascii="Times New Roman" w:hAnsi="Times New Roman"/>
              </w:rPr>
              <w:t xml:space="preserve"> </w:t>
            </w:r>
            <w:proofErr w:type="spellStart"/>
            <w:r w:rsidRPr="00A342B7">
              <w:rPr>
                <w:rFonts w:ascii="Times New Roman" w:hAnsi="Times New Roman"/>
              </w:rPr>
              <w:t>produselor</w:t>
            </w:r>
            <w:proofErr w:type="spellEnd"/>
            <w:r w:rsidRPr="00A342B7">
              <w:rPr>
                <w:rFonts w:ascii="Times New Roman" w:hAnsi="Times New Roman"/>
              </w:rPr>
              <w:t xml:space="preserve"> de catering</w:t>
            </w:r>
          </w:p>
        </w:tc>
      </w:tr>
      <w:tr w:rsidR="00D92E35" w:rsidRPr="005A7033" w14:paraId="2A6A86B7" w14:textId="77777777" w:rsidTr="005F283E">
        <w:trPr>
          <w:gridAfter w:val="1"/>
          <w:wAfter w:w="37" w:type="dxa"/>
          <w:trHeight w:val="220"/>
        </w:trPr>
        <w:tc>
          <w:tcPr>
            <w:tcW w:w="563" w:type="dxa"/>
            <w:gridSpan w:val="2"/>
            <w:vAlign w:val="center"/>
          </w:tcPr>
          <w:p w14:paraId="250CF2A1" w14:textId="77777777" w:rsidR="00D92E35" w:rsidRPr="005A7033" w:rsidRDefault="00D92E35" w:rsidP="00C33180">
            <w:pPr>
              <w:spacing w:after="0" w:line="240" w:lineRule="auto"/>
              <w:contextualSpacing/>
              <w:jc w:val="center"/>
              <w:rPr>
                <w:rFonts w:ascii="Times New Roman" w:hAnsi="Times New Roman"/>
                <w:b/>
                <w:bCs/>
                <w:sz w:val="24"/>
                <w:szCs w:val="24"/>
              </w:rPr>
            </w:pPr>
          </w:p>
        </w:tc>
        <w:tc>
          <w:tcPr>
            <w:tcW w:w="697" w:type="dxa"/>
            <w:gridSpan w:val="2"/>
          </w:tcPr>
          <w:p w14:paraId="7CC4C4EE" w14:textId="77777777" w:rsidR="00D92E35" w:rsidRPr="005A7033" w:rsidRDefault="00D92E35" w:rsidP="00C33180">
            <w:pPr>
              <w:spacing w:after="0" w:line="240" w:lineRule="auto"/>
              <w:jc w:val="center"/>
              <w:rPr>
                <w:rFonts w:ascii="Times New Roman" w:hAnsi="Times New Roman"/>
                <w:b/>
                <w:sz w:val="24"/>
                <w:szCs w:val="24"/>
                <w:lang w:val="en-US"/>
              </w:rPr>
            </w:pPr>
            <w:r w:rsidRPr="005A7033">
              <w:rPr>
                <w:rFonts w:ascii="Times New Roman" w:hAnsi="Times New Roman"/>
                <w:b/>
                <w:sz w:val="24"/>
                <w:szCs w:val="24"/>
                <w:lang w:val="en-US"/>
              </w:rPr>
              <w:t>6.22</w:t>
            </w:r>
          </w:p>
        </w:tc>
        <w:tc>
          <w:tcPr>
            <w:tcW w:w="8309" w:type="dxa"/>
          </w:tcPr>
          <w:p w14:paraId="23C3D261" w14:textId="77777777" w:rsidR="00D92E35" w:rsidRPr="00A342B7" w:rsidRDefault="00D92E35" w:rsidP="0057722B">
            <w:pPr>
              <w:spacing w:after="0" w:line="240" w:lineRule="auto"/>
              <w:rPr>
                <w:rFonts w:ascii="Times New Roman" w:hAnsi="Times New Roman"/>
              </w:rPr>
            </w:pPr>
            <w:proofErr w:type="spellStart"/>
            <w:r w:rsidRPr="00A342B7">
              <w:rPr>
                <w:rFonts w:ascii="Times New Roman" w:hAnsi="Times New Roman"/>
              </w:rPr>
              <w:t>Tehnologia</w:t>
            </w:r>
            <w:proofErr w:type="spellEnd"/>
            <w:r w:rsidRPr="00A342B7">
              <w:rPr>
                <w:rFonts w:ascii="Times New Roman" w:hAnsi="Times New Roman"/>
              </w:rPr>
              <w:t xml:space="preserve"> </w:t>
            </w:r>
            <w:proofErr w:type="spellStart"/>
            <w:r w:rsidRPr="00A342B7">
              <w:rPr>
                <w:rFonts w:ascii="Times New Roman" w:hAnsi="Times New Roman"/>
              </w:rPr>
              <w:t>prelucrării</w:t>
            </w:r>
            <w:proofErr w:type="spellEnd"/>
            <w:r w:rsidRPr="00A342B7">
              <w:rPr>
                <w:rFonts w:ascii="Times New Roman" w:hAnsi="Times New Roman"/>
              </w:rPr>
              <w:t xml:space="preserve"> </w:t>
            </w:r>
            <w:proofErr w:type="spellStart"/>
            <w:r w:rsidRPr="00A342B7">
              <w:rPr>
                <w:rFonts w:ascii="Times New Roman" w:hAnsi="Times New Roman"/>
              </w:rPr>
              <w:t>produselor</w:t>
            </w:r>
            <w:proofErr w:type="spellEnd"/>
            <w:r w:rsidRPr="00A342B7">
              <w:rPr>
                <w:rFonts w:ascii="Times New Roman" w:hAnsi="Times New Roman"/>
              </w:rPr>
              <w:t xml:space="preserve"> </w:t>
            </w:r>
            <w:proofErr w:type="spellStart"/>
            <w:r w:rsidRPr="00A342B7">
              <w:rPr>
                <w:rFonts w:ascii="Times New Roman" w:hAnsi="Times New Roman"/>
              </w:rPr>
              <w:t>pădurii</w:t>
            </w:r>
            <w:proofErr w:type="spellEnd"/>
          </w:p>
        </w:tc>
      </w:tr>
      <w:tr w:rsidR="00D92E35" w:rsidRPr="005A7033" w14:paraId="77DFEB19" w14:textId="77777777" w:rsidTr="005F283E">
        <w:trPr>
          <w:gridAfter w:val="1"/>
          <w:wAfter w:w="37" w:type="dxa"/>
          <w:trHeight w:val="220"/>
        </w:trPr>
        <w:tc>
          <w:tcPr>
            <w:tcW w:w="563" w:type="dxa"/>
            <w:gridSpan w:val="2"/>
            <w:vAlign w:val="center"/>
          </w:tcPr>
          <w:p w14:paraId="53BEEC27" w14:textId="77777777" w:rsidR="00D92E35" w:rsidRPr="005A7033" w:rsidRDefault="00D92E35" w:rsidP="00C33180">
            <w:pPr>
              <w:spacing w:after="0" w:line="240" w:lineRule="auto"/>
              <w:contextualSpacing/>
              <w:jc w:val="center"/>
              <w:rPr>
                <w:rFonts w:ascii="Times New Roman" w:hAnsi="Times New Roman"/>
                <w:b/>
                <w:bCs/>
                <w:sz w:val="24"/>
                <w:szCs w:val="24"/>
              </w:rPr>
            </w:pPr>
          </w:p>
        </w:tc>
        <w:tc>
          <w:tcPr>
            <w:tcW w:w="697" w:type="dxa"/>
            <w:gridSpan w:val="2"/>
          </w:tcPr>
          <w:p w14:paraId="5E766D8E" w14:textId="77777777" w:rsidR="00D92E35" w:rsidRPr="005A7033" w:rsidRDefault="00D92E35" w:rsidP="00C33180">
            <w:pPr>
              <w:spacing w:after="0" w:line="240" w:lineRule="auto"/>
              <w:jc w:val="center"/>
              <w:rPr>
                <w:rFonts w:ascii="Times New Roman" w:hAnsi="Times New Roman"/>
                <w:b/>
                <w:sz w:val="24"/>
                <w:szCs w:val="24"/>
                <w:lang w:val="en-US"/>
              </w:rPr>
            </w:pPr>
            <w:r w:rsidRPr="005A7033">
              <w:rPr>
                <w:rFonts w:ascii="Times New Roman" w:hAnsi="Times New Roman"/>
                <w:b/>
                <w:sz w:val="24"/>
                <w:szCs w:val="24"/>
                <w:lang w:val="en-US"/>
              </w:rPr>
              <w:t>6.23</w:t>
            </w:r>
          </w:p>
        </w:tc>
        <w:tc>
          <w:tcPr>
            <w:tcW w:w="8309" w:type="dxa"/>
          </w:tcPr>
          <w:p w14:paraId="0055D52E" w14:textId="77777777" w:rsidR="00D92E35" w:rsidRPr="00A342B7" w:rsidRDefault="00D92E35" w:rsidP="0057722B">
            <w:pPr>
              <w:spacing w:after="0" w:line="240" w:lineRule="auto"/>
              <w:rPr>
                <w:rFonts w:ascii="Times New Roman" w:hAnsi="Times New Roman"/>
              </w:rPr>
            </w:pPr>
            <w:proofErr w:type="spellStart"/>
            <w:r w:rsidRPr="00A342B7">
              <w:rPr>
                <w:rFonts w:ascii="Times New Roman" w:hAnsi="Times New Roman"/>
              </w:rPr>
              <w:t>Tehnologia</w:t>
            </w:r>
            <w:proofErr w:type="spellEnd"/>
            <w:r w:rsidRPr="00A342B7">
              <w:rPr>
                <w:rFonts w:ascii="Times New Roman" w:hAnsi="Times New Roman"/>
              </w:rPr>
              <w:t xml:space="preserve"> </w:t>
            </w:r>
            <w:proofErr w:type="spellStart"/>
            <w:r w:rsidRPr="00A342B7">
              <w:rPr>
                <w:rFonts w:ascii="Times New Roman" w:hAnsi="Times New Roman"/>
              </w:rPr>
              <w:t>prelucrării</w:t>
            </w:r>
            <w:proofErr w:type="spellEnd"/>
            <w:r w:rsidRPr="00A342B7">
              <w:rPr>
                <w:rFonts w:ascii="Times New Roman" w:hAnsi="Times New Roman"/>
              </w:rPr>
              <w:t xml:space="preserve"> </w:t>
            </w:r>
            <w:proofErr w:type="spellStart"/>
            <w:r w:rsidRPr="00A342B7">
              <w:rPr>
                <w:rFonts w:ascii="Times New Roman" w:hAnsi="Times New Roman"/>
              </w:rPr>
              <w:t>legumelor</w:t>
            </w:r>
            <w:proofErr w:type="spellEnd"/>
            <w:r w:rsidRPr="00A342B7">
              <w:rPr>
                <w:rFonts w:ascii="Times New Roman" w:hAnsi="Times New Roman"/>
              </w:rPr>
              <w:t xml:space="preserve"> </w:t>
            </w:r>
            <w:proofErr w:type="spellStart"/>
            <w:r w:rsidRPr="00A342B7">
              <w:rPr>
                <w:rFonts w:ascii="Times New Roman" w:hAnsi="Times New Roman"/>
              </w:rPr>
              <w:t>și</w:t>
            </w:r>
            <w:proofErr w:type="spellEnd"/>
            <w:r w:rsidRPr="00A342B7">
              <w:rPr>
                <w:rFonts w:ascii="Times New Roman" w:hAnsi="Times New Roman"/>
              </w:rPr>
              <w:t xml:space="preserve"> </w:t>
            </w:r>
            <w:proofErr w:type="spellStart"/>
            <w:r w:rsidRPr="00A342B7">
              <w:rPr>
                <w:rFonts w:ascii="Times New Roman" w:hAnsi="Times New Roman"/>
              </w:rPr>
              <w:t>fructelor</w:t>
            </w:r>
            <w:proofErr w:type="spellEnd"/>
          </w:p>
        </w:tc>
      </w:tr>
      <w:tr w:rsidR="00D92E35" w:rsidRPr="005A7033" w14:paraId="30225086" w14:textId="77777777" w:rsidTr="005F283E">
        <w:trPr>
          <w:gridAfter w:val="1"/>
          <w:wAfter w:w="37" w:type="dxa"/>
          <w:trHeight w:val="220"/>
        </w:trPr>
        <w:tc>
          <w:tcPr>
            <w:tcW w:w="563" w:type="dxa"/>
            <w:gridSpan w:val="2"/>
            <w:vAlign w:val="center"/>
          </w:tcPr>
          <w:p w14:paraId="644B106C" w14:textId="77777777" w:rsidR="00D92E35" w:rsidRPr="005A7033" w:rsidRDefault="00D92E35" w:rsidP="00C33180">
            <w:pPr>
              <w:spacing w:after="0" w:line="240" w:lineRule="auto"/>
              <w:contextualSpacing/>
              <w:jc w:val="center"/>
              <w:rPr>
                <w:rFonts w:ascii="Times New Roman" w:hAnsi="Times New Roman"/>
                <w:b/>
                <w:bCs/>
                <w:sz w:val="24"/>
                <w:szCs w:val="24"/>
              </w:rPr>
            </w:pPr>
          </w:p>
        </w:tc>
        <w:tc>
          <w:tcPr>
            <w:tcW w:w="697" w:type="dxa"/>
            <w:gridSpan w:val="2"/>
          </w:tcPr>
          <w:p w14:paraId="2EC1EE81" w14:textId="77777777" w:rsidR="00D92E35" w:rsidRPr="005A7033" w:rsidRDefault="00D92E35" w:rsidP="00C33180">
            <w:pPr>
              <w:spacing w:after="0" w:line="240" w:lineRule="auto"/>
              <w:jc w:val="center"/>
              <w:rPr>
                <w:rFonts w:ascii="Times New Roman" w:hAnsi="Times New Roman"/>
                <w:b/>
                <w:sz w:val="24"/>
                <w:szCs w:val="24"/>
                <w:lang w:val="en-US"/>
              </w:rPr>
            </w:pPr>
            <w:r w:rsidRPr="005A7033">
              <w:rPr>
                <w:rFonts w:ascii="Times New Roman" w:hAnsi="Times New Roman"/>
                <w:b/>
                <w:sz w:val="24"/>
                <w:szCs w:val="24"/>
                <w:lang w:val="en-US"/>
              </w:rPr>
              <w:t>6.24</w:t>
            </w:r>
          </w:p>
        </w:tc>
        <w:tc>
          <w:tcPr>
            <w:tcW w:w="8309" w:type="dxa"/>
          </w:tcPr>
          <w:p w14:paraId="60E79A96" w14:textId="77777777" w:rsidR="00D92E35" w:rsidRPr="00A342B7" w:rsidRDefault="00D92E35" w:rsidP="0057722B">
            <w:pPr>
              <w:spacing w:after="0" w:line="240" w:lineRule="auto"/>
              <w:rPr>
                <w:rFonts w:ascii="Times New Roman" w:hAnsi="Times New Roman"/>
              </w:rPr>
            </w:pPr>
            <w:proofErr w:type="spellStart"/>
            <w:r w:rsidRPr="00A342B7">
              <w:rPr>
                <w:rFonts w:ascii="Times New Roman" w:hAnsi="Times New Roman"/>
              </w:rPr>
              <w:t>Tehnologii</w:t>
            </w:r>
            <w:proofErr w:type="spellEnd"/>
            <w:r w:rsidRPr="00A342B7">
              <w:rPr>
                <w:rFonts w:ascii="Times New Roman" w:hAnsi="Times New Roman"/>
              </w:rPr>
              <w:t xml:space="preserve"> </w:t>
            </w:r>
            <w:proofErr w:type="spellStart"/>
            <w:r w:rsidRPr="00A342B7">
              <w:rPr>
                <w:rFonts w:ascii="Times New Roman" w:hAnsi="Times New Roman"/>
              </w:rPr>
              <w:t>pentru</w:t>
            </w:r>
            <w:proofErr w:type="spellEnd"/>
            <w:r w:rsidRPr="00A342B7">
              <w:rPr>
                <w:rFonts w:ascii="Times New Roman" w:hAnsi="Times New Roman"/>
              </w:rPr>
              <w:t xml:space="preserve"> </w:t>
            </w:r>
            <w:proofErr w:type="spellStart"/>
            <w:r w:rsidRPr="00A342B7">
              <w:rPr>
                <w:rFonts w:ascii="Times New Roman" w:hAnsi="Times New Roman"/>
              </w:rPr>
              <w:t>cultura</w:t>
            </w:r>
            <w:proofErr w:type="spellEnd"/>
            <w:r w:rsidRPr="00A342B7">
              <w:rPr>
                <w:rFonts w:ascii="Times New Roman" w:hAnsi="Times New Roman"/>
              </w:rPr>
              <w:t xml:space="preserve"> </w:t>
            </w:r>
            <w:proofErr w:type="spellStart"/>
            <w:r w:rsidRPr="00A342B7">
              <w:rPr>
                <w:rFonts w:ascii="Times New Roman" w:hAnsi="Times New Roman"/>
              </w:rPr>
              <w:t>plantelor</w:t>
            </w:r>
            <w:proofErr w:type="spellEnd"/>
            <w:r w:rsidRPr="00A342B7">
              <w:rPr>
                <w:rFonts w:ascii="Times New Roman" w:hAnsi="Times New Roman"/>
              </w:rPr>
              <w:t xml:space="preserve"> de </w:t>
            </w:r>
            <w:proofErr w:type="spellStart"/>
            <w:r w:rsidRPr="00A342B7">
              <w:rPr>
                <w:rFonts w:ascii="Times New Roman" w:hAnsi="Times New Roman"/>
              </w:rPr>
              <w:t>câmp</w:t>
            </w:r>
            <w:proofErr w:type="spellEnd"/>
            <w:r w:rsidRPr="00A342B7">
              <w:rPr>
                <w:rFonts w:ascii="Times New Roman" w:hAnsi="Times New Roman"/>
              </w:rPr>
              <w:t xml:space="preserve"> </w:t>
            </w:r>
            <w:proofErr w:type="spellStart"/>
            <w:r w:rsidRPr="00A342B7">
              <w:rPr>
                <w:rFonts w:ascii="Times New Roman" w:hAnsi="Times New Roman"/>
              </w:rPr>
              <w:t>şi</w:t>
            </w:r>
            <w:proofErr w:type="spellEnd"/>
            <w:r w:rsidRPr="00A342B7">
              <w:rPr>
                <w:rFonts w:ascii="Times New Roman" w:hAnsi="Times New Roman"/>
              </w:rPr>
              <w:t xml:space="preserve"> a </w:t>
            </w:r>
            <w:proofErr w:type="spellStart"/>
            <w:r w:rsidRPr="00A342B7">
              <w:rPr>
                <w:rFonts w:ascii="Times New Roman" w:hAnsi="Times New Roman"/>
              </w:rPr>
              <w:t>celor</w:t>
            </w:r>
            <w:proofErr w:type="spellEnd"/>
            <w:r w:rsidRPr="00A342B7">
              <w:rPr>
                <w:rFonts w:ascii="Times New Roman" w:hAnsi="Times New Roman"/>
              </w:rPr>
              <w:t xml:space="preserve"> </w:t>
            </w:r>
            <w:proofErr w:type="spellStart"/>
            <w:r w:rsidRPr="00A342B7">
              <w:rPr>
                <w:rFonts w:ascii="Times New Roman" w:hAnsi="Times New Roman"/>
              </w:rPr>
              <w:t>horticole</w:t>
            </w:r>
            <w:proofErr w:type="spellEnd"/>
          </w:p>
        </w:tc>
      </w:tr>
      <w:tr w:rsidR="00D92E35" w:rsidRPr="005A7033" w14:paraId="292E5747" w14:textId="77777777" w:rsidTr="005F283E">
        <w:trPr>
          <w:gridAfter w:val="1"/>
          <w:wAfter w:w="37" w:type="dxa"/>
          <w:trHeight w:val="220"/>
        </w:trPr>
        <w:tc>
          <w:tcPr>
            <w:tcW w:w="563" w:type="dxa"/>
            <w:gridSpan w:val="2"/>
            <w:vAlign w:val="center"/>
          </w:tcPr>
          <w:p w14:paraId="2F77EAF7" w14:textId="77777777" w:rsidR="00D92E35" w:rsidRPr="005A7033" w:rsidRDefault="00D92E35" w:rsidP="00C33180">
            <w:pPr>
              <w:spacing w:after="0" w:line="240" w:lineRule="auto"/>
              <w:contextualSpacing/>
              <w:jc w:val="center"/>
              <w:rPr>
                <w:rFonts w:ascii="Times New Roman" w:hAnsi="Times New Roman"/>
                <w:b/>
                <w:bCs/>
                <w:sz w:val="24"/>
                <w:szCs w:val="24"/>
              </w:rPr>
            </w:pPr>
          </w:p>
        </w:tc>
        <w:tc>
          <w:tcPr>
            <w:tcW w:w="697" w:type="dxa"/>
            <w:gridSpan w:val="2"/>
          </w:tcPr>
          <w:p w14:paraId="267DC7BF" w14:textId="77777777" w:rsidR="00D92E35" w:rsidRPr="005A7033" w:rsidRDefault="00D92E35" w:rsidP="00C33180">
            <w:pPr>
              <w:spacing w:after="0" w:line="240" w:lineRule="auto"/>
              <w:jc w:val="center"/>
              <w:rPr>
                <w:rFonts w:ascii="Times New Roman" w:hAnsi="Times New Roman"/>
                <w:b/>
                <w:sz w:val="24"/>
                <w:szCs w:val="24"/>
                <w:lang w:val="en-US"/>
              </w:rPr>
            </w:pPr>
            <w:r w:rsidRPr="005A7033">
              <w:rPr>
                <w:rFonts w:ascii="Times New Roman" w:hAnsi="Times New Roman"/>
                <w:b/>
                <w:sz w:val="24"/>
                <w:szCs w:val="24"/>
                <w:lang w:val="en-US"/>
              </w:rPr>
              <w:t>6.25</w:t>
            </w:r>
          </w:p>
        </w:tc>
        <w:tc>
          <w:tcPr>
            <w:tcW w:w="8309" w:type="dxa"/>
          </w:tcPr>
          <w:p w14:paraId="42649ED6" w14:textId="77777777" w:rsidR="00D92E35" w:rsidRPr="00A342B7" w:rsidRDefault="00D92E35" w:rsidP="0057722B">
            <w:pPr>
              <w:spacing w:after="0" w:line="240" w:lineRule="auto"/>
              <w:rPr>
                <w:rFonts w:ascii="Times New Roman" w:hAnsi="Times New Roman"/>
              </w:rPr>
            </w:pPr>
            <w:proofErr w:type="spellStart"/>
            <w:r w:rsidRPr="00A342B7">
              <w:rPr>
                <w:rFonts w:ascii="Times New Roman" w:hAnsi="Times New Roman"/>
              </w:rPr>
              <w:t>Tehnologii</w:t>
            </w:r>
            <w:proofErr w:type="spellEnd"/>
            <w:r w:rsidRPr="00A342B7">
              <w:rPr>
                <w:rFonts w:ascii="Times New Roman" w:hAnsi="Times New Roman"/>
              </w:rPr>
              <w:t xml:space="preserve"> de </w:t>
            </w:r>
            <w:proofErr w:type="spellStart"/>
            <w:r w:rsidRPr="00A342B7">
              <w:rPr>
                <w:rFonts w:ascii="Times New Roman" w:hAnsi="Times New Roman"/>
              </w:rPr>
              <w:t>creştere</w:t>
            </w:r>
            <w:proofErr w:type="spellEnd"/>
            <w:r w:rsidRPr="00A342B7">
              <w:rPr>
                <w:rFonts w:ascii="Times New Roman" w:hAnsi="Times New Roman"/>
              </w:rPr>
              <w:t xml:space="preserve"> </w:t>
            </w:r>
            <w:proofErr w:type="gramStart"/>
            <w:r w:rsidRPr="00A342B7">
              <w:rPr>
                <w:rFonts w:ascii="Times New Roman" w:hAnsi="Times New Roman"/>
              </w:rPr>
              <w:t>a</w:t>
            </w:r>
            <w:proofErr w:type="gramEnd"/>
            <w:r w:rsidRPr="00A342B7">
              <w:rPr>
                <w:rFonts w:ascii="Times New Roman" w:hAnsi="Times New Roman"/>
              </w:rPr>
              <w:t xml:space="preserve"> </w:t>
            </w:r>
            <w:proofErr w:type="spellStart"/>
            <w:r w:rsidRPr="00A342B7">
              <w:rPr>
                <w:rFonts w:ascii="Times New Roman" w:hAnsi="Times New Roman"/>
              </w:rPr>
              <w:t>animalelor</w:t>
            </w:r>
            <w:proofErr w:type="spellEnd"/>
          </w:p>
        </w:tc>
      </w:tr>
      <w:tr w:rsidR="00D92E35" w:rsidRPr="005A7033" w14:paraId="4EDAAC42" w14:textId="77777777" w:rsidTr="005F283E">
        <w:trPr>
          <w:gridAfter w:val="1"/>
          <w:wAfter w:w="37" w:type="dxa"/>
          <w:trHeight w:val="220"/>
        </w:trPr>
        <w:tc>
          <w:tcPr>
            <w:tcW w:w="563" w:type="dxa"/>
            <w:gridSpan w:val="2"/>
            <w:vAlign w:val="center"/>
          </w:tcPr>
          <w:p w14:paraId="71D708F8" w14:textId="77777777" w:rsidR="00D92E35" w:rsidRPr="005A7033" w:rsidRDefault="00D92E35" w:rsidP="00C33180">
            <w:pPr>
              <w:spacing w:after="0" w:line="240" w:lineRule="auto"/>
              <w:contextualSpacing/>
              <w:jc w:val="center"/>
              <w:rPr>
                <w:rFonts w:ascii="Times New Roman" w:hAnsi="Times New Roman"/>
                <w:b/>
                <w:bCs/>
                <w:sz w:val="24"/>
                <w:szCs w:val="24"/>
              </w:rPr>
            </w:pPr>
          </w:p>
        </w:tc>
        <w:tc>
          <w:tcPr>
            <w:tcW w:w="697" w:type="dxa"/>
            <w:gridSpan w:val="2"/>
          </w:tcPr>
          <w:p w14:paraId="61800B8D" w14:textId="77777777" w:rsidR="00D92E35" w:rsidRPr="005A7033" w:rsidRDefault="00D92E35" w:rsidP="00C33180">
            <w:pPr>
              <w:spacing w:after="0" w:line="240" w:lineRule="auto"/>
              <w:jc w:val="center"/>
              <w:rPr>
                <w:rFonts w:ascii="Times New Roman" w:hAnsi="Times New Roman"/>
                <w:b/>
                <w:sz w:val="24"/>
                <w:szCs w:val="24"/>
                <w:lang w:val="en-US"/>
              </w:rPr>
            </w:pPr>
            <w:r w:rsidRPr="005A7033">
              <w:rPr>
                <w:rFonts w:ascii="Times New Roman" w:hAnsi="Times New Roman"/>
                <w:b/>
                <w:sz w:val="24"/>
                <w:szCs w:val="24"/>
                <w:lang w:val="en-US"/>
              </w:rPr>
              <w:t>6.26</w:t>
            </w:r>
          </w:p>
        </w:tc>
        <w:tc>
          <w:tcPr>
            <w:tcW w:w="8309" w:type="dxa"/>
          </w:tcPr>
          <w:p w14:paraId="08480B00" w14:textId="77777777" w:rsidR="00D92E35" w:rsidRPr="00A342B7" w:rsidRDefault="00D92E35" w:rsidP="0057722B">
            <w:pPr>
              <w:spacing w:after="0" w:line="240" w:lineRule="auto"/>
              <w:rPr>
                <w:rFonts w:ascii="Times New Roman" w:hAnsi="Times New Roman"/>
              </w:rPr>
            </w:pPr>
            <w:proofErr w:type="spellStart"/>
            <w:r w:rsidRPr="00A342B7">
              <w:rPr>
                <w:rFonts w:ascii="Times New Roman" w:hAnsi="Times New Roman"/>
              </w:rPr>
              <w:t>Sistemul</w:t>
            </w:r>
            <w:proofErr w:type="spellEnd"/>
            <w:r w:rsidRPr="00A342B7">
              <w:rPr>
                <w:rFonts w:ascii="Times New Roman" w:hAnsi="Times New Roman"/>
              </w:rPr>
              <w:t xml:space="preserve"> de </w:t>
            </w:r>
            <w:proofErr w:type="spellStart"/>
            <w:r w:rsidRPr="00A342B7">
              <w:rPr>
                <w:rFonts w:ascii="Times New Roman" w:hAnsi="Times New Roman"/>
              </w:rPr>
              <w:t>Managementul</w:t>
            </w:r>
            <w:proofErr w:type="spellEnd"/>
            <w:r w:rsidRPr="00A342B7">
              <w:rPr>
                <w:rFonts w:ascii="Times New Roman" w:hAnsi="Times New Roman"/>
              </w:rPr>
              <w:t xml:space="preserve"> </w:t>
            </w:r>
            <w:proofErr w:type="spellStart"/>
            <w:r w:rsidRPr="00A342B7">
              <w:rPr>
                <w:rFonts w:ascii="Times New Roman" w:hAnsi="Times New Roman"/>
              </w:rPr>
              <w:t>Calitatii</w:t>
            </w:r>
            <w:proofErr w:type="spellEnd"/>
            <w:r w:rsidRPr="00A342B7">
              <w:rPr>
                <w:rFonts w:ascii="Times New Roman" w:hAnsi="Times New Roman"/>
              </w:rPr>
              <w:t xml:space="preserve"> – SMC</w:t>
            </w:r>
          </w:p>
        </w:tc>
      </w:tr>
      <w:tr w:rsidR="00D92E35" w:rsidRPr="005A7033" w14:paraId="54C946BF" w14:textId="77777777" w:rsidTr="005F283E">
        <w:trPr>
          <w:gridAfter w:val="1"/>
          <w:wAfter w:w="37" w:type="dxa"/>
          <w:trHeight w:val="220"/>
        </w:trPr>
        <w:tc>
          <w:tcPr>
            <w:tcW w:w="563" w:type="dxa"/>
            <w:gridSpan w:val="2"/>
            <w:vAlign w:val="center"/>
          </w:tcPr>
          <w:p w14:paraId="360F2EBA" w14:textId="77777777" w:rsidR="00D92E35" w:rsidRPr="005A7033" w:rsidRDefault="00D92E35" w:rsidP="00C33180">
            <w:pPr>
              <w:spacing w:after="0" w:line="240" w:lineRule="auto"/>
              <w:contextualSpacing/>
              <w:jc w:val="center"/>
              <w:rPr>
                <w:rFonts w:ascii="Times New Roman" w:hAnsi="Times New Roman"/>
                <w:b/>
                <w:bCs/>
                <w:sz w:val="24"/>
                <w:szCs w:val="24"/>
              </w:rPr>
            </w:pPr>
          </w:p>
        </w:tc>
        <w:tc>
          <w:tcPr>
            <w:tcW w:w="697" w:type="dxa"/>
            <w:gridSpan w:val="2"/>
          </w:tcPr>
          <w:p w14:paraId="7F806BBC" w14:textId="77777777" w:rsidR="00D92E35" w:rsidRPr="005A7033" w:rsidRDefault="00D92E35" w:rsidP="00C33180">
            <w:pPr>
              <w:spacing w:after="0" w:line="240" w:lineRule="auto"/>
              <w:jc w:val="center"/>
              <w:rPr>
                <w:rFonts w:ascii="Times New Roman" w:hAnsi="Times New Roman"/>
                <w:b/>
                <w:sz w:val="24"/>
                <w:szCs w:val="24"/>
                <w:lang w:val="en-US"/>
              </w:rPr>
            </w:pPr>
            <w:r w:rsidRPr="005A7033">
              <w:rPr>
                <w:rFonts w:ascii="Times New Roman" w:hAnsi="Times New Roman"/>
                <w:b/>
                <w:sz w:val="24"/>
                <w:szCs w:val="24"/>
                <w:lang w:val="en-US"/>
              </w:rPr>
              <w:t>6.27</w:t>
            </w:r>
          </w:p>
        </w:tc>
        <w:tc>
          <w:tcPr>
            <w:tcW w:w="8309" w:type="dxa"/>
          </w:tcPr>
          <w:p w14:paraId="7CB20726" w14:textId="77777777" w:rsidR="00D92E35" w:rsidRPr="00A342B7" w:rsidRDefault="00D92E35" w:rsidP="0057722B">
            <w:pPr>
              <w:spacing w:after="0" w:line="240" w:lineRule="auto"/>
              <w:rPr>
                <w:rFonts w:ascii="Times New Roman" w:hAnsi="Times New Roman"/>
              </w:rPr>
            </w:pPr>
            <w:proofErr w:type="spellStart"/>
            <w:r w:rsidRPr="00A342B7">
              <w:rPr>
                <w:rFonts w:ascii="Times New Roman" w:hAnsi="Times New Roman"/>
              </w:rPr>
              <w:t>nstrumente</w:t>
            </w:r>
            <w:proofErr w:type="spellEnd"/>
            <w:r w:rsidRPr="00A342B7">
              <w:rPr>
                <w:rFonts w:ascii="Times New Roman" w:hAnsi="Times New Roman"/>
              </w:rPr>
              <w:t xml:space="preserve"> </w:t>
            </w:r>
            <w:proofErr w:type="spellStart"/>
            <w:r w:rsidRPr="00A342B7">
              <w:rPr>
                <w:rFonts w:ascii="Times New Roman" w:hAnsi="Times New Roman"/>
              </w:rPr>
              <w:t>şi</w:t>
            </w:r>
            <w:proofErr w:type="spellEnd"/>
            <w:r w:rsidRPr="00A342B7">
              <w:rPr>
                <w:rFonts w:ascii="Times New Roman" w:hAnsi="Times New Roman"/>
              </w:rPr>
              <w:t xml:space="preserve"> </w:t>
            </w:r>
            <w:proofErr w:type="spellStart"/>
            <w:r w:rsidRPr="00A342B7">
              <w:rPr>
                <w:rFonts w:ascii="Times New Roman" w:hAnsi="Times New Roman"/>
              </w:rPr>
              <w:t>aparatură</w:t>
            </w:r>
            <w:proofErr w:type="spellEnd"/>
            <w:r w:rsidRPr="00A342B7">
              <w:rPr>
                <w:rFonts w:ascii="Times New Roman" w:hAnsi="Times New Roman"/>
              </w:rPr>
              <w:t xml:space="preserve"> </w:t>
            </w:r>
            <w:proofErr w:type="spellStart"/>
            <w:r w:rsidRPr="00A342B7">
              <w:rPr>
                <w:rFonts w:ascii="Times New Roman" w:hAnsi="Times New Roman"/>
              </w:rPr>
              <w:t>pentru</w:t>
            </w:r>
            <w:proofErr w:type="spellEnd"/>
            <w:r w:rsidRPr="00A342B7">
              <w:rPr>
                <w:rFonts w:ascii="Times New Roman" w:hAnsi="Times New Roman"/>
              </w:rPr>
              <w:t xml:space="preserve"> </w:t>
            </w:r>
            <w:proofErr w:type="spellStart"/>
            <w:r w:rsidRPr="00A342B7">
              <w:rPr>
                <w:rFonts w:ascii="Times New Roman" w:hAnsi="Times New Roman"/>
              </w:rPr>
              <w:t>controlul</w:t>
            </w:r>
            <w:proofErr w:type="spellEnd"/>
            <w:r w:rsidRPr="00A342B7">
              <w:rPr>
                <w:rFonts w:ascii="Times New Roman" w:hAnsi="Times New Roman"/>
              </w:rPr>
              <w:t xml:space="preserve"> </w:t>
            </w:r>
            <w:proofErr w:type="spellStart"/>
            <w:r w:rsidRPr="00A342B7">
              <w:rPr>
                <w:rFonts w:ascii="Times New Roman" w:hAnsi="Times New Roman"/>
              </w:rPr>
              <w:t>calităţii</w:t>
            </w:r>
            <w:proofErr w:type="spellEnd"/>
            <w:r w:rsidRPr="00A342B7">
              <w:rPr>
                <w:rFonts w:ascii="Times New Roman" w:hAnsi="Times New Roman"/>
              </w:rPr>
              <w:t xml:space="preserve"> </w:t>
            </w:r>
            <w:proofErr w:type="spellStart"/>
            <w:r w:rsidRPr="00A342B7">
              <w:rPr>
                <w:rFonts w:ascii="Times New Roman" w:hAnsi="Times New Roman"/>
              </w:rPr>
              <w:t>produselor</w:t>
            </w:r>
            <w:proofErr w:type="spellEnd"/>
          </w:p>
        </w:tc>
      </w:tr>
      <w:tr w:rsidR="00F72434" w:rsidRPr="005A7033" w14:paraId="02649982" w14:textId="77777777" w:rsidTr="005F283E">
        <w:trPr>
          <w:gridAfter w:val="1"/>
          <w:wAfter w:w="37" w:type="dxa"/>
          <w:trHeight w:val="220"/>
        </w:trPr>
        <w:tc>
          <w:tcPr>
            <w:tcW w:w="563" w:type="dxa"/>
            <w:gridSpan w:val="2"/>
            <w:vAlign w:val="center"/>
          </w:tcPr>
          <w:p w14:paraId="48ABF6A9" w14:textId="77777777" w:rsidR="00F72434" w:rsidRPr="005A7033" w:rsidRDefault="00F72434" w:rsidP="00C33180">
            <w:pPr>
              <w:spacing w:after="0" w:line="240" w:lineRule="auto"/>
              <w:contextualSpacing/>
              <w:jc w:val="center"/>
              <w:rPr>
                <w:rFonts w:ascii="Times New Roman" w:hAnsi="Times New Roman"/>
                <w:b/>
                <w:bCs/>
                <w:sz w:val="24"/>
                <w:szCs w:val="24"/>
              </w:rPr>
            </w:pPr>
          </w:p>
        </w:tc>
        <w:tc>
          <w:tcPr>
            <w:tcW w:w="697" w:type="dxa"/>
            <w:gridSpan w:val="2"/>
          </w:tcPr>
          <w:p w14:paraId="0822931B" w14:textId="77777777" w:rsidR="00F72434" w:rsidRPr="005A7033" w:rsidRDefault="005A7033" w:rsidP="00C33180">
            <w:pPr>
              <w:spacing w:after="0" w:line="240" w:lineRule="auto"/>
              <w:jc w:val="center"/>
              <w:rPr>
                <w:rFonts w:ascii="Times New Roman" w:hAnsi="Times New Roman"/>
                <w:b/>
                <w:sz w:val="24"/>
                <w:szCs w:val="24"/>
                <w:lang w:val="en-US"/>
              </w:rPr>
            </w:pPr>
            <w:r w:rsidRPr="005A7033">
              <w:rPr>
                <w:rFonts w:ascii="Times New Roman" w:hAnsi="Times New Roman"/>
                <w:b/>
                <w:sz w:val="24"/>
                <w:szCs w:val="24"/>
                <w:lang w:val="en-US"/>
              </w:rPr>
              <w:t>6.28</w:t>
            </w:r>
          </w:p>
        </w:tc>
        <w:tc>
          <w:tcPr>
            <w:tcW w:w="8309" w:type="dxa"/>
          </w:tcPr>
          <w:p w14:paraId="317220E4" w14:textId="77777777" w:rsidR="00F72434" w:rsidRPr="005A7033" w:rsidRDefault="00F72434" w:rsidP="00C33180">
            <w:pPr>
              <w:spacing w:after="0" w:line="240" w:lineRule="auto"/>
              <w:rPr>
                <w:rFonts w:ascii="Times New Roman" w:hAnsi="Times New Roman"/>
                <w:b/>
                <w:color w:val="FF0000"/>
                <w:sz w:val="24"/>
                <w:szCs w:val="24"/>
                <w:lang w:val="en-US"/>
              </w:rPr>
            </w:pPr>
            <w:proofErr w:type="spellStart"/>
            <w:r w:rsidRPr="005A7033">
              <w:rPr>
                <w:rFonts w:ascii="Times New Roman" w:hAnsi="Times New Roman"/>
                <w:b/>
                <w:color w:val="FF0000"/>
                <w:sz w:val="24"/>
                <w:szCs w:val="24"/>
                <w:lang w:val="en-US"/>
              </w:rPr>
              <w:t>Practica</w:t>
            </w:r>
            <w:proofErr w:type="spellEnd"/>
            <w:r w:rsidRPr="005A7033">
              <w:rPr>
                <w:rFonts w:ascii="Times New Roman" w:hAnsi="Times New Roman"/>
                <w:b/>
                <w:color w:val="FF0000"/>
                <w:sz w:val="24"/>
                <w:szCs w:val="24"/>
                <w:lang w:val="en-US"/>
              </w:rPr>
              <w:t xml:space="preserve"> de </w:t>
            </w:r>
            <w:proofErr w:type="spellStart"/>
            <w:r w:rsidRPr="005A7033">
              <w:rPr>
                <w:rFonts w:ascii="Times New Roman" w:hAnsi="Times New Roman"/>
                <w:b/>
                <w:color w:val="FF0000"/>
                <w:sz w:val="24"/>
                <w:szCs w:val="24"/>
                <w:lang w:val="en-US"/>
              </w:rPr>
              <w:t>specialitate</w:t>
            </w:r>
            <w:proofErr w:type="spellEnd"/>
          </w:p>
        </w:tc>
      </w:tr>
      <w:tr w:rsidR="00F72434" w:rsidRPr="00F32D56" w14:paraId="2D74A99F" w14:textId="77777777" w:rsidTr="005F283E">
        <w:trPr>
          <w:gridAfter w:val="1"/>
          <w:wAfter w:w="37" w:type="dxa"/>
          <w:trHeight w:val="220"/>
        </w:trPr>
        <w:tc>
          <w:tcPr>
            <w:tcW w:w="563" w:type="dxa"/>
            <w:gridSpan w:val="2"/>
            <w:vAlign w:val="center"/>
          </w:tcPr>
          <w:p w14:paraId="6861B90F" w14:textId="77777777" w:rsidR="00F72434" w:rsidRPr="005A7033" w:rsidRDefault="00F72434" w:rsidP="00C33180">
            <w:pPr>
              <w:spacing w:after="0" w:line="240" w:lineRule="auto"/>
              <w:contextualSpacing/>
              <w:jc w:val="center"/>
              <w:rPr>
                <w:rFonts w:ascii="Times New Roman" w:hAnsi="Times New Roman"/>
                <w:b/>
                <w:bCs/>
                <w:sz w:val="24"/>
                <w:szCs w:val="24"/>
              </w:rPr>
            </w:pPr>
          </w:p>
        </w:tc>
        <w:tc>
          <w:tcPr>
            <w:tcW w:w="697" w:type="dxa"/>
            <w:gridSpan w:val="2"/>
          </w:tcPr>
          <w:p w14:paraId="0805746F" w14:textId="77777777" w:rsidR="00F72434" w:rsidRPr="005A7033" w:rsidRDefault="00F72434" w:rsidP="00C33180">
            <w:pPr>
              <w:spacing w:after="0" w:line="240" w:lineRule="auto"/>
              <w:jc w:val="center"/>
              <w:rPr>
                <w:rFonts w:ascii="Times New Roman" w:hAnsi="Times New Roman"/>
                <w:b/>
                <w:sz w:val="24"/>
                <w:szCs w:val="24"/>
                <w:lang w:val="en-US"/>
              </w:rPr>
            </w:pPr>
            <w:r w:rsidRPr="005A7033">
              <w:rPr>
                <w:rFonts w:ascii="Times New Roman" w:hAnsi="Times New Roman"/>
                <w:b/>
                <w:sz w:val="24"/>
                <w:szCs w:val="24"/>
                <w:lang w:val="en-US"/>
              </w:rPr>
              <w:t>6.2</w:t>
            </w:r>
            <w:r w:rsidR="005A7033" w:rsidRPr="005A7033">
              <w:rPr>
                <w:rFonts w:ascii="Times New Roman" w:hAnsi="Times New Roman"/>
                <w:b/>
                <w:sz w:val="24"/>
                <w:szCs w:val="24"/>
                <w:lang w:val="en-US"/>
              </w:rPr>
              <w:t>9</w:t>
            </w:r>
          </w:p>
        </w:tc>
        <w:tc>
          <w:tcPr>
            <w:tcW w:w="8309" w:type="dxa"/>
          </w:tcPr>
          <w:p w14:paraId="545073BB" w14:textId="77777777" w:rsidR="00F72434" w:rsidRPr="005A7033" w:rsidRDefault="00F72434" w:rsidP="00C33180">
            <w:pPr>
              <w:spacing w:after="0" w:line="240" w:lineRule="auto"/>
              <w:rPr>
                <w:rFonts w:ascii="Times New Roman" w:hAnsi="Times New Roman"/>
                <w:b/>
                <w:color w:val="FF0000"/>
                <w:sz w:val="24"/>
                <w:szCs w:val="24"/>
                <w:lang w:val="en-US"/>
              </w:rPr>
            </w:pPr>
            <w:proofErr w:type="spellStart"/>
            <w:r w:rsidRPr="005A7033">
              <w:rPr>
                <w:rFonts w:ascii="Times New Roman" w:hAnsi="Times New Roman"/>
                <w:b/>
                <w:color w:val="FF0000"/>
                <w:sz w:val="24"/>
                <w:szCs w:val="24"/>
                <w:lang w:val="en-US"/>
              </w:rPr>
              <w:t>Elaborarea</w:t>
            </w:r>
            <w:proofErr w:type="spellEnd"/>
            <w:r w:rsidRPr="005A7033">
              <w:rPr>
                <w:rFonts w:ascii="Times New Roman" w:hAnsi="Times New Roman"/>
                <w:b/>
                <w:color w:val="FF0000"/>
                <w:sz w:val="24"/>
                <w:szCs w:val="24"/>
                <w:lang w:val="en-US"/>
              </w:rPr>
              <w:t xml:space="preserve"> </w:t>
            </w:r>
            <w:proofErr w:type="spellStart"/>
            <w:r w:rsidRPr="005A7033">
              <w:rPr>
                <w:rFonts w:ascii="Times New Roman" w:hAnsi="Times New Roman"/>
                <w:b/>
                <w:i/>
                <w:color w:val="FF0000"/>
                <w:sz w:val="24"/>
                <w:szCs w:val="24"/>
                <w:lang w:val="en-US"/>
              </w:rPr>
              <w:t>Proiectului</w:t>
            </w:r>
            <w:proofErr w:type="spellEnd"/>
            <w:r w:rsidRPr="005A7033">
              <w:rPr>
                <w:rFonts w:ascii="Times New Roman" w:hAnsi="Times New Roman"/>
                <w:b/>
                <w:i/>
                <w:color w:val="FF0000"/>
                <w:sz w:val="24"/>
                <w:szCs w:val="24"/>
                <w:lang w:val="en-US"/>
              </w:rPr>
              <w:t xml:space="preserve"> de </w:t>
            </w:r>
            <w:proofErr w:type="spellStart"/>
            <w:r w:rsidRPr="005A7033">
              <w:rPr>
                <w:rFonts w:ascii="Times New Roman" w:hAnsi="Times New Roman"/>
                <w:b/>
                <w:i/>
                <w:color w:val="FF0000"/>
                <w:sz w:val="24"/>
                <w:szCs w:val="24"/>
                <w:lang w:val="en-US"/>
              </w:rPr>
              <w:t>diplomă</w:t>
            </w:r>
            <w:proofErr w:type="spellEnd"/>
          </w:p>
        </w:tc>
      </w:tr>
      <w:tr w:rsidR="001C10B5" w:rsidRPr="0012359D" w14:paraId="734CF83C" w14:textId="77777777" w:rsidTr="005F283E">
        <w:trPr>
          <w:gridAfter w:val="1"/>
          <w:wAfter w:w="37" w:type="dxa"/>
          <w:trHeight w:val="220"/>
        </w:trPr>
        <w:tc>
          <w:tcPr>
            <w:tcW w:w="563" w:type="dxa"/>
            <w:gridSpan w:val="2"/>
            <w:vAlign w:val="center"/>
          </w:tcPr>
          <w:p w14:paraId="6F9C06AF" w14:textId="77777777" w:rsidR="001C10B5" w:rsidRPr="0012359D" w:rsidRDefault="001C10B5" w:rsidP="0099271F">
            <w:pPr>
              <w:spacing w:after="0" w:line="240" w:lineRule="auto"/>
              <w:contextualSpacing/>
              <w:jc w:val="center"/>
              <w:rPr>
                <w:rFonts w:ascii="Times New Roman" w:hAnsi="Times New Roman"/>
                <w:b/>
                <w:bCs/>
                <w:sz w:val="24"/>
                <w:szCs w:val="24"/>
                <w:lang w:val="ro-RO"/>
              </w:rPr>
            </w:pPr>
          </w:p>
        </w:tc>
        <w:tc>
          <w:tcPr>
            <w:tcW w:w="697" w:type="dxa"/>
            <w:gridSpan w:val="2"/>
            <w:vAlign w:val="center"/>
          </w:tcPr>
          <w:p w14:paraId="4FB9642E" w14:textId="77777777" w:rsidR="001C10B5" w:rsidRPr="0012359D" w:rsidRDefault="003630DE" w:rsidP="0099271F">
            <w:pPr>
              <w:spacing w:after="0" w:line="240" w:lineRule="auto"/>
              <w:contextualSpacing/>
              <w:jc w:val="center"/>
              <w:rPr>
                <w:rFonts w:ascii="Times New Roman" w:hAnsi="Times New Roman"/>
                <w:b/>
                <w:bCs/>
                <w:sz w:val="24"/>
                <w:szCs w:val="24"/>
                <w:lang w:val="ro-RO"/>
              </w:rPr>
            </w:pPr>
            <w:r>
              <w:rPr>
                <w:rFonts w:ascii="Times New Roman" w:hAnsi="Times New Roman"/>
                <w:b/>
                <w:sz w:val="24"/>
                <w:szCs w:val="24"/>
                <w:lang w:val="en-US"/>
              </w:rPr>
              <w:t>6.30</w:t>
            </w:r>
          </w:p>
        </w:tc>
        <w:tc>
          <w:tcPr>
            <w:tcW w:w="8309" w:type="dxa"/>
          </w:tcPr>
          <w:p w14:paraId="16451540" w14:textId="77777777" w:rsidR="001C10B5" w:rsidRPr="003630DE" w:rsidRDefault="003630DE" w:rsidP="0099271F">
            <w:pPr>
              <w:spacing w:after="0" w:line="240" w:lineRule="auto"/>
              <w:contextualSpacing/>
              <w:rPr>
                <w:rFonts w:ascii="Times New Roman" w:hAnsi="Times New Roman"/>
                <w:b/>
                <w:color w:val="FF0000"/>
                <w:sz w:val="24"/>
                <w:szCs w:val="24"/>
                <w:lang w:val="ro-RO"/>
              </w:rPr>
            </w:pPr>
            <w:proofErr w:type="spellStart"/>
            <w:r w:rsidRPr="003630DE">
              <w:rPr>
                <w:rFonts w:ascii="Times New Roman" w:hAnsi="Times New Roman"/>
                <w:b/>
                <w:color w:val="FF0000"/>
              </w:rPr>
              <w:t>Practică</w:t>
            </w:r>
            <w:proofErr w:type="spellEnd"/>
            <w:r w:rsidRPr="003630DE">
              <w:rPr>
                <w:rFonts w:ascii="Times New Roman" w:hAnsi="Times New Roman"/>
                <w:b/>
                <w:color w:val="FF0000"/>
              </w:rPr>
              <w:t xml:space="preserve"> </w:t>
            </w:r>
            <w:proofErr w:type="spellStart"/>
            <w:r w:rsidRPr="003630DE">
              <w:rPr>
                <w:rFonts w:ascii="Times New Roman" w:hAnsi="Times New Roman"/>
                <w:b/>
                <w:color w:val="FF0000"/>
              </w:rPr>
              <w:t>pentru</w:t>
            </w:r>
            <w:proofErr w:type="spellEnd"/>
            <w:r w:rsidRPr="003630DE">
              <w:rPr>
                <w:rFonts w:ascii="Times New Roman" w:hAnsi="Times New Roman"/>
                <w:b/>
                <w:color w:val="FF0000"/>
              </w:rPr>
              <w:t xml:space="preserve"> </w:t>
            </w:r>
            <w:proofErr w:type="spellStart"/>
            <w:r w:rsidRPr="003630DE">
              <w:rPr>
                <w:rFonts w:ascii="Times New Roman" w:hAnsi="Times New Roman"/>
                <w:b/>
                <w:color w:val="FF0000"/>
              </w:rPr>
              <w:t>Proiectul</w:t>
            </w:r>
            <w:proofErr w:type="spellEnd"/>
            <w:r w:rsidRPr="003630DE">
              <w:rPr>
                <w:rFonts w:ascii="Times New Roman" w:hAnsi="Times New Roman"/>
                <w:b/>
                <w:color w:val="FF0000"/>
              </w:rPr>
              <w:t xml:space="preserve"> de </w:t>
            </w:r>
            <w:proofErr w:type="spellStart"/>
            <w:r w:rsidRPr="003630DE">
              <w:rPr>
                <w:rFonts w:ascii="Times New Roman" w:hAnsi="Times New Roman"/>
                <w:b/>
                <w:color w:val="FF0000"/>
              </w:rPr>
              <w:t>diplomă</w:t>
            </w:r>
            <w:proofErr w:type="spellEnd"/>
          </w:p>
        </w:tc>
      </w:tr>
    </w:tbl>
    <w:p w14:paraId="6ADC1AA4" w14:textId="77777777" w:rsidR="00543B26" w:rsidRPr="0012359D" w:rsidRDefault="00543B26" w:rsidP="007408E2">
      <w:pPr>
        <w:pStyle w:val="Titlu4"/>
      </w:pPr>
      <w:bookmarkStart w:id="161" w:name="_Toc462576576"/>
      <w:r w:rsidRPr="0012359D">
        <w:t>Discipline complementare</w:t>
      </w:r>
      <w:bookmarkEnd w:id="161"/>
    </w:p>
    <w:p w14:paraId="18F707BB" w14:textId="77777777" w:rsidR="00606EFB" w:rsidRPr="0012359D" w:rsidRDefault="00606EFB" w:rsidP="00606EFB">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(1). </w:t>
      </w:r>
      <w:r w:rsidRPr="0012359D">
        <w:rPr>
          <w:rFonts w:ascii="Times New Roman" w:hAnsi="Times New Roman"/>
          <w:sz w:val="24"/>
          <w:szCs w:val="24"/>
          <w:lang w:val="ro-RO"/>
        </w:rPr>
        <w:t xml:space="preserve">Disciplinele complementare (cuprinse în planurile de învățământ) sunt acele discipline, indispensabile formării viitorilor ingineri, care – corespunzător programului evaluat - nu se </w:t>
      </w:r>
      <w:proofErr w:type="spellStart"/>
      <w:r w:rsidRPr="0012359D">
        <w:rPr>
          <w:rFonts w:ascii="Times New Roman" w:hAnsi="Times New Roman"/>
          <w:sz w:val="24"/>
          <w:szCs w:val="24"/>
          <w:lang w:val="ro-RO"/>
        </w:rPr>
        <w:t>încadreaza</w:t>
      </w:r>
      <w:proofErr w:type="spellEnd"/>
      <w:r w:rsidRPr="0012359D">
        <w:rPr>
          <w:rFonts w:ascii="Times New Roman" w:hAnsi="Times New Roman"/>
          <w:sz w:val="24"/>
          <w:szCs w:val="24"/>
          <w:lang w:val="ro-RO"/>
        </w:rPr>
        <w:t xml:space="preserve"> în </w:t>
      </w:r>
      <w:proofErr w:type="spellStart"/>
      <w:r w:rsidRPr="0012359D">
        <w:rPr>
          <w:rFonts w:ascii="Times New Roman" w:hAnsi="Times New Roman"/>
          <w:sz w:val="24"/>
          <w:szCs w:val="24"/>
          <w:lang w:val="ro-RO"/>
        </w:rPr>
        <w:t>nicuna</w:t>
      </w:r>
      <w:proofErr w:type="spellEnd"/>
      <w:r w:rsidRPr="0012359D">
        <w:rPr>
          <w:rFonts w:ascii="Times New Roman" w:hAnsi="Times New Roman"/>
          <w:sz w:val="24"/>
          <w:szCs w:val="24"/>
          <w:lang w:val="ro-RO"/>
        </w:rPr>
        <w:t xml:space="preserve"> din categoriile de discipline: fundamentale, de domeniu, de specialitate. Aceste discipline sunt prezentate în </w:t>
      </w:r>
      <w:r w:rsidRPr="0012359D">
        <w:rPr>
          <w:rFonts w:ascii="Times New Roman" w:hAnsi="Times New Roman"/>
          <w:i/>
          <w:sz w:val="24"/>
          <w:szCs w:val="24"/>
          <w:lang w:val="ro-RO"/>
        </w:rPr>
        <w:t>Tabelul 9</w:t>
      </w:r>
    </w:p>
    <w:p w14:paraId="57F0580A" w14:textId="77777777" w:rsidR="00606EFB" w:rsidRPr="0012359D" w:rsidRDefault="00606EFB" w:rsidP="00606EFB">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(2). </w:t>
      </w:r>
      <w:r w:rsidRPr="0012359D">
        <w:rPr>
          <w:rFonts w:ascii="Times New Roman" w:hAnsi="Times New Roman"/>
          <w:sz w:val="24"/>
          <w:szCs w:val="24"/>
          <w:lang w:val="ro-RO"/>
        </w:rPr>
        <w:t xml:space="preserve">Succesiunea și tipul disciplinelor complementare în planul de învățământ este orientativă. </w:t>
      </w:r>
    </w:p>
    <w:p w14:paraId="3A6E5FEF" w14:textId="77777777" w:rsidR="00606EFB" w:rsidRPr="0012359D" w:rsidRDefault="00606EFB" w:rsidP="00606EFB">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(3).</w:t>
      </w:r>
      <w:r w:rsidRPr="0012359D">
        <w:rPr>
          <w:rFonts w:ascii="Times New Roman" w:hAnsi="Times New Roman"/>
          <w:sz w:val="24"/>
          <w:szCs w:val="24"/>
          <w:lang w:val="ro-RO"/>
        </w:rPr>
        <w:t xml:space="preserve"> Nomenclatorul disciplinelor complementare din </w:t>
      </w:r>
      <w:r w:rsidRPr="0012359D">
        <w:rPr>
          <w:rFonts w:ascii="Times New Roman" w:hAnsi="Times New Roman"/>
          <w:i/>
          <w:sz w:val="24"/>
          <w:szCs w:val="24"/>
          <w:lang w:val="ro-RO"/>
        </w:rPr>
        <w:t>Tabelul 9</w:t>
      </w:r>
      <w:r w:rsidRPr="0012359D">
        <w:rPr>
          <w:rFonts w:ascii="Times New Roman" w:hAnsi="Times New Roman"/>
          <w:sz w:val="24"/>
          <w:szCs w:val="24"/>
          <w:lang w:val="ro-RO"/>
        </w:rPr>
        <w:t xml:space="preserve"> este specific domeniului fundamental </w:t>
      </w:r>
      <w:r w:rsidRPr="0012359D">
        <w:rPr>
          <w:rFonts w:ascii="Times New Roman" w:hAnsi="Times New Roman"/>
          <w:b/>
          <w:i/>
          <w:sz w:val="24"/>
          <w:szCs w:val="24"/>
          <w:lang w:val="ro-RO"/>
        </w:rPr>
        <w:t>Științe inginerești (DFI20</w:t>
      </w:r>
      <w:r w:rsidRPr="0012359D">
        <w:rPr>
          <w:rFonts w:ascii="Times New Roman" w:hAnsi="Times New Roman"/>
          <w:b/>
          <w:sz w:val="24"/>
          <w:szCs w:val="24"/>
          <w:lang w:val="ro-RO"/>
        </w:rPr>
        <w:t xml:space="preserve">) </w:t>
      </w:r>
      <w:r w:rsidRPr="0012359D">
        <w:rPr>
          <w:rFonts w:ascii="Times New Roman" w:hAnsi="Times New Roman"/>
          <w:sz w:val="24"/>
          <w:szCs w:val="24"/>
          <w:lang w:val="ro-RO"/>
        </w:rPr>
        <w:t>și este minimal.</w:t>
      </w:r>
    </w:p>
    <w:p w14:paraId="376327AB" w14:textId="77777777" w:rsidR="008E04C1" w:rsidRPr="0012359D" w:rsidRDefault="003779C2" w:rsidP="008E04C1">
      <w:pPr>
        <w:spacing w:before="120" w:after="0" w:line="240" w:lineRule="auto"/>
        <w:jc w:val="center"/>
        <w:rPr>
          <w:rFonts w:ascii="Times New Roman" w:hAnsi="Times New Roman"/>
          <w:b/>
          <w:sz w:val="24"/>
          <w:szCs w:val="24"/>
          <w:lang w:val="ro-RO"/>
        </w:rPr>
      </w:pPr>
      <w:r w:rsidRPr="0012359D">
        <w:rPr>
          <w:rFonts w:ascii="Times New Roman" w:hAnsi="Times New Roman"/>
          <w:b/>
          <w:color w:val="002060"/>
          <w:sz w:val="24"/>
          <w:szCs w:val="24"/>
          <w:lang w:val="ro-RO"/>
        </w:rPr>
        <w:t xml:space="preserve">Tabelul 9. Nomenclatorul minimal al disciplinelor complementare ale programelor de </w:t>
      </w:r>
      <w:r w:rsidR="008E04C1" w:rsidRPr="0012359D">
        <w:rPr>
          <w:rFonts w:ascii="Times New Roman" w:hAnsi="Times New Roman"/>
          <w:b/>
          <w:color w:val="002060"/>
          <w:sz w:val="24"/>
          <w:szCs w:val="24"/>
          <w:lang w:val="ro-RO"/>
        </w:rPr>
        <w:t xml:space="preserve">studii </w:t>
      </w:r>
    </w:p>
    <w:tbl>
      <w:tblPr>
        <w:tblW w:w="0" w:type="auto"/>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Layout w:type="fixed"/>
        <w:tblLook w:val="00A0" w:firstRow="1" w:lastRow="0" w:firstColumn="1" w:lastColumn="0" w:noHBand="0" w:noVBand="0"/>
      </w:tblPr>
      <w:tblGrid>
        <w:gridCol w:w="988"/>
        <w:gridCol w:w="5600"/>
        <w:gridCol w:w="2757"/>
      </w:tblGrid>
      <w:tr w:rsidR="008E04C1" w:rsidRPr="0012359D" w14:paraId="27AB8EEA" w14:textId="77777777" w:rsidTr="001F4721">
        <w:trPr>
          <w:trHeight w:val="181"/>
        </w:trPr>
        <w:tc>
          <w:tcPr>
            <w:tcW w:w="988" w:type="dxa"/>
            <w:tcBorders>
              <w:bottom w:val="single" w:sz="12" w:space="0" w:color="9CC2E5"/>
            </w:tcBorders>
            <w:vAlign w:val="center"/>
          </w:tcPr>
          <w:p w14:paraId="71F5AEC6" w14:textId="77777777" w:rsidR="008E04C1" w:rsidRPr="0012359D" w:rsidRDefault="008E04C1" w:rsidP="001F4721">
            <w:pPr>
              <w:spacing w:before="40" w:after="40" w:line="240" w:lineRule="auto"/>
              <w:jc w:val="center"/>
              <w:rPr>
                <w:rFonts w:ascii="Times New Roman" w:hAnsi="Times New Roman"/>
                <w:b/>
                <w:bCs/>
                <w:sz w:val="24"/>
                <w:szCs w:val="24"/>
                <w:lang w:val="ro-RO"/>
              </w:rPr>
            </w:pPr>
            <w:r w:rsidRPr="0012359D">
              <w:rPr>
                <w:rFonts w:ascii="Times New Roman" w:hAnsi="Times New Roman"/>
                <w:b/>
                <w:sz w:val="24"/>
                <w:szCs w:val="24"/>
                <w:lang w:val="ro-RO"/>
              </w:rPr>
              <w:t>Nr. crt.</w:t>
            </w:r>
          </w:p>
        </w:tc>
        <w:tc>
          <w:tcPr>
            <w:tcW w:w="5600" w:type="dxa"/>
            <w:tcBorders>
              <w:bottom w:val="single" w:sz="12" w:space="0" w:color="9CC2E5"/>
            </w:tcBorders>
            <w:vAlign w:val="center"/>
          </w:tcPr>
          <w:p w14:paraId="793ED218" w14:textId="77777777" w:rsidR="008E04C1" w:rsidRPr="0012359D" w:rsidRDefault="008E04C1" w:rsidP="001F4721">
            <w:pPr>
              <w:spacing w:before="40" w:after="40" w:line="240" w:lineRule="auto"/>
              <w:jc w:val="center"/>
              <w:rPr>
                <w:rFonts w:ascii="Times New Roman" w:hAnsi="Times New Roman"/>
                <w:b/>
                <w:bCs/>
                <w:sz w:val="24"/>
                <w:szCs w:val="24"/>
                <w:lang w:val="ro-RO"/>
              </w:rPr>
            </w:pPr>
            <w:r w:rsidRPr="0012359D">
              <w:rPr>
                <w:rFonts w:ascii="Times New Roman" w:hAnsi="Times New Roman"/>
                <w:b/>
                <w:sz w:val="24"/>
                <w:szCs w:val="24"/>
                <w:lang w:val="ro-RO"/>
              </w:rPr>
              <w:t>Disciplinele</w:t>
            </w:r>
          </w:p>
        </w:tc>
        <w:tc>
          <w:tcPr>
            <w:tcW w:w="2757" w:type="dxa"/>
            <w:tcBorders>
              <w:bottom w:val="single" w:sz="12" w:space="0" w:color="9CC2E5"/>
            </w:tcBorders>
            <w:vAlign w:val="center"/>
          </w:tcPr>
          <w:p w14:paraId="7A0EDFC5" w14:textId="77777777" w:rsidR="008E04C1" w:rsidRPr="0012359D" w:rsidRDefault="008E04C1" w:rsidP="001F4721">
            <w:pPr>
              <w:spacing w:before="40" w:after="40" w:line="240" w:lineRule="auto"/>
              <w:jc w:val="center"/>
              <w:rPr>
                <w:rFonts w:ascii="Times New Roman" w:hAnsi="Times New Roman"/>
                <w:b/>
                <w:bCs/>
                <w:sz w:val="24"/>
                <w:szCs w:val="24"/>
                <w:lang w:val="ro-RO"/>
              </w:rPr>
            </w:pPr>
            <w:proofErr w:type="spellStart"/>
            <w:r w:rsidRPr="0012359D">
              <w:rPr>
                <w:rFonts w:ascii="Times New Roman" w:hAnsi="Times New Roman"/>
                <w:b/>
                <w:sz w:val="24"/>
                <w:szCs w:val="24"/>
                <w:lang w:val="ro-RO"/>
              </w:rPr>
              <w:t>Observatii</w:t>
            </w:r>
            <w:proofErr w:type="spellEnd"/>
          </w:p>
        </w:tc>
      </w:tr>
      <w:tr w:rsidR="008E04C1" w:rsidRPr="0012359D" w14:paraId="1D5786FE" w14:textId="77777777" w:rsidTr="001F4721">
        <w:trPr>
          <w:trHeight w:val="301"/>
        </w:trPr>
        <w:tc>
          <w:tcPr>
            <w:tcW w:w="988" w:type="dxa"/>
            <w:vAlign w:val="center"/>
          </w:tcPr>
          <w:p w14:paraId="7B9674B5" w14:textId="77777777" w:rsidR="008E04C1" w:rsidRPr="0012359D" w:rsidRDefault="008E04C1" w:rsidP="001F4721">
            <w:pPr>
              <w:spacing w:after="0" w:line="240" w:lineRule="auto"/>
              <w:jc w:val="center"/>
              <w:rPr>
                <w:rFonts w:ascii="Times New Roman" w:hAnsi="Times New Roman"/>
                <w:b/>
                <w:bCs/>
                <w:sz w:val="24"/>
                <w:szCs w:val="24"/>
                <w:lang w:val="ro-RO"/>
              </w:rPr>
            </w:pPr>
            <w:r w:rsidRPr="0012359D">
              <w:rPr>
                <w:rFonts w:ascii="Times New Roman" w:hAnsi="Times New Roman"/>
                <w:b/>
                <w:bCs/>
                <w:sz w:val="24"/>
                <w:szCs w:val="24"/>
                <w:lang w:val="ro-RO"/>
              </w:rPr>
              <w:t>1</w:t>
            </w:r>
          </w:p>
        </w:tc>
        <w:tc>
          <w:tcPr>
            <w:tcW w:w="5600" w:type="dxa"/>
            <w:vAlign w:val="center"/>
          </w:tcPr>
          <w:p w14:paraId="56082B74" w14:textId="77777777" w:rsidR="008E04C1" w:rsidRPr="0012359D" w:rsidRDefault="008E04C1" w:rsidP="001F4721">
            <w:pPr>
              <w:spacing w:after="0" w:line="240" w:lineRule="auto"/>
              <w:rPr>
                <w:rFonts w:ascii="Times New Roman" w:hAnsi="Times New Roman"/>
                <w:sz w:val="24"/>
                <w:szCs w:val="24"/>
                <w:lang w:val="ro-RO"/>
              </w:rPr>
            </w:pPr>
            <w:r w:rsidRPr="0012359D">
              <w:rPr>
                <w:rFonts w:ascii="Times New Roman" w:hAnsi="Times New Roman"/>
                <w:sz w:val="24"/>
                <w:szCs w:val="24"/>
                <w:lang w:val="ro-RO"/>
              </w:rPr>
              <w:t>Comunicare</w:t>
            </w:r>
          </w:p>
        </w:tc>
        <w:tc>
          <w:tcPr>
            <w:tcW w:w="2757" w:type="dxa"/>
            <w:vAlign w:val="center"/>
          </w:tcPr>
          <w:p w14:paraId="1277E9F8" w14:textId="77777777" w:rsidR="008E04C1" w:rsidRPr="0012359D" w:rsidRDefault="008E04C1" w:rsidP="001F4721">
            <w:pPr>
              <w:spacing w:after="0" w:line="240" w:lineRule="auto"/>
              <w:rPr>
                <w:rFonts w:ascii="Times New Roman" w:hAnsi="Times New Roman"/>
                <w:b/>
                <w:sz w:val="24"/>
                <w:szCs w:val="24"/>
                <w:lang w:val="ro-RO"/>
              </w:rPr>
            </w:pPr>
          </w:p>
        </w:tc>
      </w:tr>
      <w:tr w:rsidR="008E04C1" w:rsidRPr="0012359D" w14:paraId="1CA048AB" w14:textId="77777777" w:rsidTr="001F4721">
        <w:trPr>
          <w:trHeight w:val="301"/>
        </w:trPr>
        <w:tc>
          <w:tcPr>
            <w:tcW w:w="988" w:type="dxa"/>
            <w:vAlign w:val="center"/>
          </w:tcPr>
          <w:p w14:paraId="41E28515" w14:textId="77777777" w:rsidR="008E04C1" w:rsidRPr="0012359D" w:rsidRDefault="008E04C1" w:rsidP="001F4721">
            <w:pPr>
              <w:spacing w:after="0" w:line="240" w:lineRule="auto"/>
              <w:jc w:val="center"/>
              <w:rPr>
                <w:rFonts w:ascii="Times New Roman" w:hAnsi="Times New Roman"/>
                <w:b/>
                <w:bCs/>
                <w:sz w:val="24"/>
                <w:szCs w:val="24"/>
                <w:lang w:val="ro-RO"/>
              </w:rPr>
            </w:pPr>
            <w:r w:rsidRPr="0012359D">
              <w:rPr>
                <w:rFonts w:ascii="Times New Roman" w:hAnsi="Times New Roman"/>
                <w:b/>
                <w:bCs/>
                <w:sz w:val="24"/>
                <w:szCs w:val="24"/>
                <w:lang w:val="ro-RO"/>
              </w:rPr>
              <w:t>2</w:t>
            </w:r>
          </w:p>
        </w:tc>
        <w:tc>
          <w:tcPr>
            <w:tcW w:w="5600" w:type="dxa"/>
            <w:vAlign w:val="center"/>
          </w:tcPr>
          <w:p w14:paraId="2A18430F" w14:textId="77777777" w:rsidR="008E04C1" w:rsidRPr="0012359D" w:rsidRDefault="008E04C1" w:rsidP="001F4721">
            <w:pPr>
              <w:spacing w:after="0" w:line="240" w:lineRule="auto"/>
              <w:rPr>
                <w:rFonts w:ascii="Times New Roman" w:hAnsi="Times New Roman"/>
                <w:sz w:val="24"/>
                <w:szCs w:val="24"/>
                <w:lang w:val="ro-RO"/>
              </w:rPr>
            </w:pPr>
            <w:r w:rsidRPr="0012359D">
              <w:rPr>
                <w:rFonts w:ascii="Times New Roman" w:hAnsi="Times New Roman"/>
                <w:sz w:val="24"/>
                <w:szCs w:val="24"/>
                <w:lang w:val="ro-RO"/>
              </w:rPr>
              <w:t xml:space="preserve">Discipline </w:t>
            </w:r>
            <w:proofErr w:type="spellStart"/>
            <w:r w:rsidRPr="0012359D">
              <w:rPr>
                <w:rFonts w:ascii="Times New Roman" w:hAnsi="Times New Roman"/>
                <w:sz w:val="24"/>
                <w:szCs w:val="24"/>
                <w:lang w:val="ro-RO"/>
              </w:rPr>
              <w:t>socio</w:t>
            </w:r>
            <w:proofErr w:type="spellEnd"/>
            <w:r w:rsidRPr="0012359D">
              <w:rPr>
                <w:rFonts w:ascii="Times New Roman" w:hAnsi="Times New Roman"/>
                <w:sz w:val="24"/>
                <w:szCs w:val="24"/>
                <w:lang w:val="ro-RO"/>
              </w:rPr>
              <w:t>-umaniste</w:t>
            </w:r>
          </w:p>
        </w:tc>
        <w:tc>
          <w:tcPr>
            <w:tcW w:w="2757" w:type="dxa"/>
            <w:vAlign w:val="center"/>
          </w:tcPr>
          <w:p w14:paraId="7FD15469" w14:textId="77777777" w:rsidR="008E04C1" w:rsidRPr="0012359D" w:rsidRDefault="008E04C1" w:rsidP="001F4721">
            <w:pPr>
              <w:spacing w:after="0" w:line="240" w:lineRule="auto"/>
              <w:rPr>
                <w:rFonts w:ascii="Times New Roman" w:hAnsi="Times New Roman"/>
                <w:b/>
                <w:sz w:val="24"/>
                <w:szCs w:val="24"/>
                <w:lang w:val="ro-RO"/>
              </w:rPr>
            </w:pPr>
          </w:p>
        </w:tc>
      </w:tr>
      <w:tr w:rsidR="008E04C1" w:rsidRPr="0012359D" w14:paraId="6F02A8B8" w14:textId="77777777" w:rsidTr="001F4721">
        <w:trPr>
          <w:trHeight w:val="301"/>
        </w:trPr>
        <w:tc>
          <w:tcPr>
            <w:tcW w:w="988" w:type="dxa"/>
            <w:vAlign w:val="center"/>
          </w:tcPr>
          <w:p w14:paraId="4C1079CC" w14:textId="77777777" w:rsidR="008E04C1" w:rsidRPr="0012359D" w:rsidRDefault="008E04C1" w:rsidP="001F4721">
            <w:pPr>
              <w:spacing w:after="0" w:line="240" w:lineRule="auto"/>
              <w:jc w:val="center"/>
              <w:rPr>
                <w:rFonts w:ascii="Times New Roman" w:hAnsi="Times New Roman"/>
                <w:b/>
                <w:bCs/>
                <w:sz w:val="24"/>
                <w:szCs w:val="24"/>
                <w:lang w:val="ro-RO"/>
              </w:rPr>
            </w:pPr>
            <w:r w:rsidRPr="0012359D">
              <w:rPr>
                <w:rFonts w:ascii="Times New Roman" w:hAnsi="Times New Roman"/>
                <w:b/>
                <w:bCs/>
                <w:sz w:val="24"/>
                <w:szCs w:val="24"/>
                <w:lang w:val="ro-RO"/>
              </w:rPr>
              <w:t>3</w:t>
            </w:r>
          </w:p>
        </w:tc>
        <w:tc>
          <w:tcPr>
            <w:tcW w:w="5600" w:type="dxa"/>
            <w:vAlign w:val="center"/>
          </w:tcPr>
          <w:p w14:paraId="2F1D715C" w14:textId="77777777" w:rsidR="008E04C1" w:rsidRPr="0012359D" w:rsidRDefault="008E04C1" w:rsidP="001F4721">
            <w:pPr>
              <w:spacing w:after="0" w:line="240" w:lineRule="auto"/>
              <w:rPr>
                <w:rFonts w:ascii="Times New Roman" w:hAnsi="Times New Roman"/>
                <w:sz w:val="24"/>
                <w:szCs w:val="24"/>
                <w:lang w:val="ro-RO"/>
              </w:rPr>
            </w:pPr>
            <w:r w:rsidRPr="0012359D">
              <w:rPr>
                <w:rFonts w:ascii="Times New Roman" w:hAnsi="Times New Roman"/>
                <w:sz w:val="24"/>
                <w:szCs w:val="24"/>
                <w:lang w:val="ro-RO"/>
              </w:rPr>
              <w:t>Economie generală</w:t>
            </w:r>
          </w:p>
        </w:tc>
        <w:tc>
          <w:tcPr>
            <w:tcW w:w="2757" w:type="dxa"/>
            <w:vAlign w:val="center"/>
          </w:tcPr>
          <w:p w14:paraId="17929FA1" w14:textId="77777777" w:rsidR="008E04C1" w:rsidRPr="0012359D" w:rsidRDefault="008E04C1" w:rsidP="001F4721">
            <w:pPr>
              <w:spacing w:after="0" w:line="240" w:lineRule="auto"/>
              <w:rPr>
                <w:rFonts w:ascii="Times New Roman" w:hAnsi="Times New Roman"/>
                <w:b/>
                <w:sz w:val="24"/>
                <w:szCs w:val="24"/>
                <w:lang w:val="ro-RO"/>
              </w:rPr>
            </w:pPr>
          </w:p>
        </w:tc>
      </w:tr>
      <w:tr w:rsidR="008E04C1" w:rsidRPr="0012359D" w14:paraId="5FBCBBD7" w14:textId="77777777" w:rsidTr="001F4721">
        <w:trPr>
          <w:trHeight w:val="301"/>
        </w:trPr>
        <w:tc>
          <w:tcPr>
            <w:tcW w:w="988" w:type="dxa"/>
            <w:vAlign w:val="center"/>
          </w:tcPr>
          <w:p w14:paraId="540F94C0" w14:textId="77777777" w:rsidR="008E04C1" w:rsidRPr="0012359D" w:rsidRDefault="008E04C1" w:rsidP="001F4721">
            <w:pPr>
              <w:spacing w:after="0" w:line="240" w:lineRule="auto"/>
              <w:jc w:val="center"/>
              <w:rPr>
                <w:rFonts w:ascii="Times New Roman" w:hAnsi="Times New Roman"/>
                <w:b/>
                <w:bCs/>
                <w:sz w:val="24"/>
                <w:szCs w:val="24"/>
                <w:lang w:val="ro-RO"/>
              </w:rPr>
            </w:pPr>
            <w:r w:rsidRPr="0012359D">
              <w:rPr>
                <w:rFonts w:ascii="Times New Roman" w:hAnsi="Times New Roman"/>
                <w:b/>
                <w:bCs/>
                <w:sz w:val="24"/>
                <w:szCs w:val="24"/>
                <w:lang w:val="ro-RO"/>
              </w:rPr>
              <w:t>4</w:t>
            </w:r>
          </w:p>
        </w:tc>
        <w:tc>
          <w:tcPr>
            <w:tcW w:w="5600" w:type="dxa"/>
            <w:vAlign w:val="center"/>
          </w:tcPr>
          <w:p w14:paraId="74CA77F7" w14:textId="77777777" w:rsidR="008E04C1" w:rsidRPr="0012359D" w:rsidRDefault="008E04C1" w:rsidP="001F4721">
            <w:pPr>
              <w:spacing w:after="0" w:line="240" w:lineRule="auto"/>
              <w:rPr>
                <w:rFonts w:ascii="Times New Roman" w:hAnsi="Times New Roman"/>
                <w:sz w:val="24"/>
                <w:szCs w:val="24"/>
                <w:vertAlign w:val="superscript"/>
                <w:lang w:val="ro-RO"/>
              </w:rPr>
            </w:pPr>
            <w:r w:rsidRPr="0012359D">
              <w:rPr>
                <w:rFonts w:ascii="Times New Roman" w:hAnsi="Times New Roman"/>
                <w:sz w:val="24"/>
                <w:szCs w:val="24"/>
                <w:lang w:val="ro-RO"/>
              </w:rPr>
              <w:t>Educație fizică și sport</w:t>
            </w:r>
            <w:r w:rsidRPr="0012359D">
              <w:rPr>
                <w:rFonts w:ascii="Times New Roman" w:hAnsi="Times New Roman"/>
                <w:sz w:val="24"/>
                <w:szCs w:val="24"/>
                <w:vertAlign w:val="superscript"/>
                <w:lang w:val="ro-RO"/>
              </w:rPr>
              <w:t>*</w:t>
            </w:r>
          </w:p>
        </w:tc>
        <w:tc>
          <w:tcPr>
            <w:tcW w:w="2757" w:type="dxa"/>
            <w:vAlign w:val="center"/>
          </w:tcPr>
          <w:p w14:paraId="1669465B" w14:textId="77777777" w:rsidR="008E04C1" w:rsidRPr="0012359D" w:rsidRDefault="008E04C1" w:rsidP="001F4721">
            <w:pPr>
              <w:spacing w:after="0" w:line="240" w:lineRule="auto"/>
              <w:rPr>
                <w:rFonts w:ascii="Times New Roman" w:hAnsi="Times New Roman"/>
                <w:b/>
                <w:sz w:val="24"/>
                <w:szCs w:val="24"/>
                <w:lang w:val="ro-RO"/>
              </w:rPr>
            </w:pPr>
          </w:p>
        </w:tc>
      </w:tr>
      <w:tr w:rsidR="008E04C1" w:rsidRPr="0012359D" w14:paraId="69424ABD" w14:textId="77777777" w:rsidTr="001F4721">
        <w:trPr>
          <w:trHeight w:val="301"/>
        </w:trPr>
        <w:tc>
          <w:tcPr>
            <w:tcW w:w="988" w:type="dxa"/>
            <w:vAlign w:val="center"/>
          </w:tcPr>
          <w:p w14:paraId="667F1C71" w14:textId="77777777" w:rsidR="008E04C1" w:rsidRPr="0012359D" w:rsidRDefault="008E04C1" w:rsidP="001F4721">
            <w:pPr>
              <w:spacing w:after="0" w:line="240" w:lineRule="auto"/>
              <w:jc w:val="center"/>
              <w:rPr>
                <w:rFonts w:ascii="Times New Roman" w:hAnsi="Times New Roman"/>
                <w:b/>
                <w:bCs/>
                <w:sz w:val="24"/>
                <w:szCs w:val="24"/>
                <w:lang w:val="ro-RO"/>
              </w:rPr>
            </w:pPr>
            <w:r w:rsidRPr="0012359D">
              <w:rPr>
                <w:rFonts w:ascii="Times New Roman" w:hAnsi="Times New Roman"/>
                <w:b/>
                <w:bCs/>
                <w:sz w:val="24"/>
                <w:szCs w:val="24"/>
                <w:lang w:val="ro-RO"/>
              </w:rPr>
              <w:t>5</w:t>
            </w:r>
          </w:p>
        </w:tc>
        <w:tc>
          <w:tcPr>
            <w:tcW w:w="5600" w:type="dxa"/>
            <w:vAlign w:val="center"/>
          </w:tcPr>
          <w:p w14:paraId="35730620" w14:textId="77777777" w:rsidR="008E04C1" w:rsidRPr="0012359D" w:rsidRDefault="008E04C1" w:rsidP="001F4721">
            <w:pPr>
              <w:spacing w:after="0" w:line="240" w:lineRule="auto"/>
              <w:rPr>
                <w:rFonts w:ascii="Times New Roman" w:hAnsi="Times New Roman"/>
                <w:sz w:val="24"/>
                <w:szCs w:val="24"/>
                <w:lang w:val="ro-RO"/>
              </w:rPr>
            </w:pPr>
            <w:r w:rsidRPr="0012359D">
              <w:rPr>
                <w:rFonts w:ascii="Times New Roman" w:hAnsi="Times New Roman"/>
                <w:sz w:val="24"/>
                <w:szCs w:val="24"/>
                <w:lang w:val="ro-RO"/>
              </w:rPr>
              <w:t>Limbi moderne (engleză, engleză, franceză, germană, rusă, spaniolă, italiană)</w:t>
            </w:r>
          </w:p>
        </w:tc>
        <w:tc>
          <w:tcPr>
            <w:tcW w:w="2757" w:type="dxa"/>
            <w:vAlign w:val="center"/>
          </w:tcPr>
          <w:p w14:paraId="18BEC2C2" w14:textId="77777777" w:rsidR="008E04C1" w:rsidRPr="0012359D" w:rsidRDefault="008E04C1" w:rsidP="001F4721">
            <w:pPr>
              <w:spacing w:after="0" w:line="240" w:lineRule="auto"/>
              <w:rPr>
                <w:rFonts w:ascii="Times New Roman" w:hAnsi="Times New Roman"/>
                <w:sz w:val="24"/>
                <w:szCs w:val="24"/>
                <w:lang w:val="ro-RO"/>
              </w:rPr>
            </w:pPr>
            <w:r w:rsidRPr="0012359D">
              <w:rPr>
                <w:rFonts w:ascii="Times New Roman" w:hAnsi="Times New Roman"/>
                <w:sz w:val="24"/>
                <w:szCs w:val="24"/>
                <w:lang w:val="ro-RO"/>
              </w:rPr>
              <w:t xml:space="preserve">Cel </w:t>
            </w:r>
            <w:proofErr w:type="spellStart"/>
            <w:r w:rsidRPr="0012359D">
              <w:rPr>
                <w:rFonts w:ascii="Times New Roman" w:hAnsi="Times New Roman"/>
                <w:sz w:val="24"/>
                <w:szCs w:val="24"/>
                <w:lang w:val="ro-RO"/>
              </w:rPr>
              <w:t>puţin</w:t>
            </w:r>
            <w:proofErr w:type="spellEnd"/>
            <w:r w:rsidRPr="0012359D">
              <w:rPr>
                <w:rFonts w:ascii="Times New Roman" w:hAnsi="Times New Roman"/>
                <w:sz w:val="24"/>
                <w:szCs w:val="24"/>
                <w:lang w:val="ro-RO"/>
              </w:rPr>
              <w:t xml:space="preserve"> una obligatorie, celelalte  opționale sau </w:t>
            </w:r>
            <w:r w:rsidR="003779C2" w:rsidRPr="0012359D">
              <w:rPr>
                <w:rFonts w:ascii="Times New Roman" w:hAnsi="Times New Roman"/>
                <w:sz w:val="24"/>
                <w:szCs w:val="24"/>
                <w:lang w:val="ro-RO"/>
              </w:rPr>
              <w:t>facultative; minim 4 semestre.</w:t>
            </w:r>
          </w:p>
        </w:tc>
      </w:tr>
      <w:tr w:rsidR="008E04C1" w:rsidRPr="0012359D" w14:paraId="4A1ED609" w14:textId="77777777" w:rsidTr="001F4721">
        <w:trPr>
          <w:trHeight w:val="301"/>
        </w:trPr>
        <w:tc>
          <w:tcPr>
            <w:tcW w:w="988" w:type="dxa"/>
            <w:vAlign w:val="center"/>
          </w:tcPr>
          <w:p w14:paraId="2F3A32B1" w14:textId="77777777" w:rsidR="008E04C1" w:rsidRPr="0012359D" w:rsidRDefault="008E04C1" w:rsidP="001F4721">
            <w:pPr>
              <w:spacing w:after="0" w:line="240" w:lineRule="auto"/>
              <w:jc w:val="center"/>
              <w:rPr>
                <w:rFonts w:ascii="Times New Roman" w:hAnsi="Times New Roman"/>
                <w:bCs/>
                <w:sz w:val="24"/>
                <w:szCs w:val="24"/>
                <w:lang w:val="ro-RO"/>
              </w:rPr>
            </w:pPr>
            <w:r w:rsidRPr="0012359D">
              <w:rPr>
                <w:rFonts w:ascii="Times New Roman" w:hAnsi="Times New Roman"/>
                <w:bCs/>
                <w:sz w:val="24"/>
                <w:szCs w:val="24"/>
                <w:lang w:val="ro-RO"/>
              </w:rPr>
              <w:t>6</w:t>
            </w:r>
          </w:p>
        </w:tc>
        <w:tc>
          <w:tcPr>
            <w:tcW w:w="5600" w:type="dxa"/>
            <w:vAlign w:val="center"/>
          </w:tcPr>
          <w:p w14:paraId="66B777B5" w14:textId="77777777" w:rsidR="008E04C1" w:rsidRPr="0012359D" w:rsidRDefault="008E04C1" w:rsidP="001F4721">
            <w:pPr>
              <w:spacing w:after="0" w:line="240" w:lineRule="auto"/>
              <w:rPr>
                <w:rFonts w:ascii="Times New Roman" w:hAnsi="Times New Roman"/>
                <w:sz w:val="24"/>
                <w:szCs w:val="24"/>
                <w:lang w:val="ro-RO"/>
              </w:rPr>
            </w:pPr>
            <w:r w:rsidRPr="0012359D">
              <w:rPr>
                <w:rFonts w:ascii="Times New Roman" w:hAnsi="Times New Roman"/>
                <w:sz w:val="24"/>
                <w:szCs w:val="24"/>
                <w:lang w:val="ro-RO"/>
              </w:rPr>
              <w:t>Protecția mediului</w:t>
            </w:r>
          </w:p>
        </w:tc>
        <w:tc>
          <w:tcPr>
            <w:tcW w:w="2757" w:type="dxa"/>
            <w:vAlign w:val="center"/>
          </w:tcPr>
          <w:p w14:paraId="27783891" w14:textId="77777777" w:rsidR="008E04C1" w:rsidRPr="0012359D" w:rsidRDefault="008E04C1" w:rsidP="001F4721">
            <w:pPr>
              <w:spacing w:after="0" w:line="240" w:lineRule="auto"/>
              <w:rPr>
                <w:rFonts w:ascii="Times New Roman" w:hAnsi="Times New Roman"/>
                <w:b/>
                <w:sz w:val="24"/>
                <w:szCs w:val="24"/>
                <w:lang w:val="ro-RO"/>
              </w:rPr>
            </w:pPr>
          </w:p>
        </w:tc>
      </w:tr>
    </w:tbl>
    <w:p w14:paraId="1C05FC6D" w14:textId="77777777" w:rsidR="008E04C1" w:rsidRPr="0012359D" w:rsidRDefault="008E04C1" w:rsidP="008E04C1">
      <w:pPr>
        <w:spacing w:after="0" w:line="240" w:lineRule="auto"/>
        <w:jc w:val="both"/>
        <w:rPr>
          <w:rFonts w:ascii="Times New Roman" w:hAnsi="Times New Roman"/>
          <w:i/>
          <w:color w:val="000000" w:themeColor="text1"/>
          <w:sz w:val="20"/>
          <w:szCs w:val="20"/>
          <w:lang w:val="ro-RO"/>
        </w:rPr>
      </w:pPr>
      <w:r w:rsidRPr="0012359D">
        <w:rPr>
          <w:rFonts w:ascii="Times New Roman" w:hAnsi="Times New Roman"/>
          <w:b/>
          <w:i/>
          <w:color w:val="000000" w:themeColor="text1"/>
          <w:sz w:val="20"/>
          <w:szCs w:val="20"/>
          <w:lang w:val="ro-RO"/>
        </w:rPr>
        <w:t xml:space="preserve">* Disciplina Educație fizică și sport </w:t>
      </w:r>
      <w:r w:rsidRPr="0012359D">
        <w:rPr>
          <w:rFonts w:ascii="Times New Roman" w:hAnsi="Times New Roman"/>
          <w:i/>
          <w:color w:val="000000" w:themeColor="text1"/>
          <w:sz w:val="20"/>
          <w:szCs w:val="20"/>
          <w:lang w:val="ro-RO"/>
        </w:rPr>
        <w:t xml:space="preserve">are statut de disciplină impusă, este inclusă în primele 4 semestre în cele 26-28 ore/săptămână, se finalizează cu calificativul Admis/Respins, se creditează cu 3-4 credite transferabile, credite identificabile în suplimentul la diplomă. Aceste credite, conform deciziei interne a universității, pot fi incluse în cele 240 credite obligatorii, sau pot să le </w:t>
      </w:r>
      <w:proofErr w:type="spellStart"/>
      <w:r w:rsidRPr="0012359D">
        <w:rPr>
          <w:rFonts w:ascii="Times New Roman" w:hAnsi="Times New Roman"/>
          <w:i/>
          <w:color w:val="000000" w:themeColor="text1"/>
          <w:sz w:val="20"/>
          <w:szCs w:val="20"/>
          <w:lang w:val="ro-RO"/>
        </w:rPr>
        <w:t>exceadă</w:t>
      </w:r>
      <w:proofErr w:type="spellEnd"/>
      <w:r w:rsidRPr="0012359D">
        <w:rPr>
          <w:rFonts w:ascii="Times New Roman" w:hAnsi="Times New Roman"/>
          <w:i/>
          <w:color w:val="000000" w:themeColor="text1"/>
          <w:sz w:val="20"/>
          <w:szCs w:val="20"/>
          <w:lang w:val="ro-RO"/>
        </w:rPr>
        <w:t>.</w:t>
      </w:r>
    </w:p>
    <w:p w14:paraId="2CB19D51" w14:textId="77777777" w:rsidR="008E04C1" w:rsidRPr="0012359D" w:rsidRDefault="008E04C1" w:rsidP="008E04C1">
      <w:pPr>
        <w:spacing w:after="0" w:line="240" w:lineRule="auto"/>
        <w:jc w:val="both"/>
        <w:rPr>
          <w:rFonts w:ascii="Times New Roman" w:hAnsi="Times New Roman"/>
          <w:b/>
          <w:sz w:val="24"/>
          <w:szCs w:val="24"/>
          <w:lang w:val="ro-RO"/>
        </w:rPr>
      </w:pPr>
    </w:p>
    <w:p w14:paraId="34ECFD59" w14:textId="77777777" w:rsidR="00606EFB" w:rsidRPr="0012359D" w:rsidRDefault="00606EFB" w:rsidP="00606EFB">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Notă explicativă: </w:t>
      </w:r>
      <w:r w:rsidRPr="0012359D">
        <w:rPr>
          <w:rFonts w:ascii="Times New Roman" w:hAnsi="Times New Roman"/>
          <w:sz w:val="24"/>
          <w:szCs w:val="24"/>
          <w:lang w:val="ro-RO"/>
        </w:rPr>
        <w:t xml:space="preserve">La constituirea secțiunilor referitoare la disciplinele din planul de învățământ (1.14.2.1. –  1.14.2.4), s-au avut în vedere ofertele educaționale ale universităților. Cu toate acestea, în </w:t>
      </w:r>
      <w:r w:rsidRPr="0012359D">
        <w:rPr>
          <w:rFonts w:ascii="Times New Roman" w:hAnsi="Times New Roman"/>
          <w:i/>
          <w:sz w:val="24"/>
          <w:szCs w:val="24"/>
          <w:lang w:val="ro-RO"/>
        </w:rPr>
        <w:t xml:space="preserve">Tabelul </w:t>
      </w:r>
      <w:r w:rsidR="0099271F" w:rsidRPr="0012359D">
        <w:rPr>
          <w:rFonts w:ascii="Times New Roman" w:hAnsi="Times New Roman"/>
          <w:i/>
          <w:sz w:val="24"/>
          <w:szCs w:val="24"/>
          <w:lang w:val="ro-RO"/>
        </w:rPr>
        <w:t xml:space="preserve">7 și în </w:t>
      </w:r>
      <w:r w:rsidR="003779C2" w:rsidRPr="0012359D">
        <w:rPr>
          <w:rFonts w:ascii="Times New Roman" w:hAnsi="Times New Roman"/>
          <w:i/>
          <w:color w:val="002060"/>
          <w:sz w:val="24"/>
          <w:szCs w:val="24"/>
          <w:lang w:val="ro-RO"/>
        </w:rPr>
        <w:t>Tabelul 8</w:t>
      </w:r>
      <w:r w:rsidR="0099271F" w:rsidRPr="0012359D">
        <w:rPr>
          <w:rFonts w:ascii="Times New Roman" w:hAnsi="Times New Roman"/>
          <w:i/>
          <w:sz w:val="24"/>
          <w:szCs w:val="24"/>
          <w:lang w:val="ro-RO"/>
        </w:rPr>
        <w:t xml:space="preserve"> nu au fost </w:t>
      </w:r>
      <w:proofErr w:type="spellStart"/>
      <w:r w:rsidR="0099271F" w:rsidRPr="0012359D">
        <w:rPr>
          <w:rFonts w:ascii="Times New Roman" w:hAnsi="Times New Roman"/>
          <w:i/>
          <w:sz w:val="24"/>
          <w:szCs w:val="24"/>
          <w:lang w:val="ro-RO"/>
        </w:rPr>
        <w:t>evidenţiate</w:t>
      </w:r>
      <w:proofErr w:type="spellEnd"/>
      <w:r w:rsidR="0099271F" w:rsidRPr="0012359D">
        <w:rPr>
          <w:rFonts w:ascii="Times New Roman" w:hAnsi="Times New Roman"/>
          <w:i/>
          <w:sz w:val="24"/>
          <w:szCs w:val="24"/>
          <w:lang w:val="ro-RO"/>
        </w:rPr>
        <w:t>:</w:t>
      </w:r>
    </w:p>
    <w:p w14:paraId="02C01FC5" w14:textId="77777777" w:rsidR="00606EFB" w:rsidRPr="0012359D" w:rsidRDefault="0099271F" w:rsidP="00AB4C60">
      <w:pPr>
        <w:numPr>
          <w:ilvl w:val="0"/>
          <w:numId w:val="5"/>
        </w:numPr>
        <w:spacing w:after="0" w:line="240" w:lineRule="auto"/>
        <w:jc w:val="both"/>
        <w:rPr>
          <w:rFonts w:ascii="Times New Roman" w:hAnsi="Times New Roman"/>
          <w:sz w:val="24"/>
          <w:szCs w:val="24"/>
          <w:lang w:val="ro-RO"/>
        </w:rPr>
      </w:pPr>
      <w:r w:rsidRPr="0012359D">
        <w:rPr>
          <w:rFonts w:ascii="Times New Roman" w:hAnsi="Times New Roman"/>
          <w:i/>
          <w:sz w:val="24"/>
          <w:szCs w:val="24"/>
          <w:lang w:val="ro-RO"/>
        </w:rPr>
        <w:t>Proiectele cu notă și credite separate, conform recomandării de la pct.</w:t>
      </w:r>
      <w:r w:rsidR="00606EFB" w:rsidRPr="0012359D">
        <w:rPr>
          <w:rFonts w:ascii="Times New Roman" w:hAnsi="Times New Roman"/>
          <w:sz w:val="24"/>
          <w:szCs w:val="24"/>
          <w:lang w:val="ro-RO"/>
        </w:rPr>
        <w:t xml:space="preserve">  1.14.2.(4), deoarece acestea nu reprezintă discipline distincte, ci doar activitate didactică evaluată </w:t>
      </w:r>
      <w:proofErr w:type="spellStart"/>
      <w:r w:rsidR="00606EFB" w:rsidRPr="0012359D">
        <w:rPr>
          <w:rFonts w:ascii="Times New Roman" w:hAnsi="Times New Roman"/>
          <w:sz w:val="24"/>
          <w:szCs w:val="24"/>
          <w:lang w:val="ro-RO"/>
        </w:rPr>
        <w:t>şi</w:t>
      </w:r>
      <w:proofErr w:type="spellEnd"/>
      <w:r w:rsidR="00606EFB" w:rsidRPr="0012359D">
        <w:rPr>
          <w:rFonts w:ascii="Times New Roman" w:hAnsi="Times New Roman"/>
          <w:sz w:val="24"/>
          <w:szCs w:val="24"/>
          <w:lang w:val="ro-RO"/>
        </w:rPr>
        <w:t xml:space="preserve"> creditată separat în cadrul unor discipline existente în planul de </w:t>
      </w:r>
      <w:proofErr w:type="spellStart"/>
      <w:r w:rsidR="00606EFB" w:rsidRPr="0012359D">
        <w:rPr>
          <w:rFonts w:ascii="Times New Roman" w:hAnsi="Times New Roman"/>
          <w:sz w:val="24"/>
          <w:szCs w:val="24"/>
          <w:lang w:val="ro-RO"/>
        </w:rPr>
        <w:t>învăţământ</w:t>
      </w:r>
      <w:proofErr w:type="spellEnd"/>
      <w:r w:rsidR="00606EFB" w:rsidRPr="0012359D">
        <w:rPr>
          <w:rFonts w:ascii="Times New Roman" w:hAnsi="Times New Roman"/>
          <w:sz w:val="24"/>
          <w:szCs w:val="24"/>
          <w:lang w:val="ro-RO"/>
        </w:rPr>
        <w:t>;</w:t>
      </w:r>
    </w:p>
    <w:p w14:paraId="1F8F7347" w14:textId="77777777" w:rsidR="00606EFB" w:rsidRPr="0012359D" w:rsidRDefault="00606EFB" w:rsidP="00AB4C60">
      <w:pPr>
        <w:numPr>
          <w:ilvl w:val="0"/>
          <w:numId w:val="5"/>
        </w:numPr>
        <w:spacing w:after="0" w:line="240" w:lineRule="auto"/>
        <w:jc w:val="both"/>
        <w:rPr>
          <w:rFonts w:ascii="Times New Roman" w:hAnsi="Times New Roman"/>
          <w:sz w:val="24"/>
          <w:szCs w:val="24"/>
          <w:lang w:val="ro-RO"/>
        </w:rPr>
      </w:pPr>
      <w:r w:rsidRPr="0012359D">
        <w:rPr>
          <w:rFonts w:ascii="Times New Roman" w:hAnsi="Times New Roman"/>
          <w:i/>
          <w:sz w:val="24"/>
          <w:szCs w:val="24"/>
          <w:lang w:val="ro-RO"/>
        </w:rPr>
        <w:t xml:space="preserve">Activitatea de </w:t>
      </w:r>
      <w:proofErr w:type="spellStart"/>
      <w:r w:rsidRPr="0012359D">
        <w:rPr>
          <w:rFonts w:ascii="Times New Roman" w:hAnsi="Times New Roman"/>
          <w:i/>
          <w:sz w:val="24"/>
          <w:szCs w:val="24"/>
          <w:lang w:val="ro-RO"/>
        </w:rPr>
        <w:t>cerecetare</w:t>
      </w:r>
      <w:proofErr w:type="spellEnd"/>
      <w:r w:rsidRPr="0012359D">
        <w:rPr>
          <w:rFonts w:ascii="Times New Roman" w:hAnsi="Times New Roman"/>
          <w:i/>
          <w:sz w:val="24"/>
          <w:szCs w:val="24"/>
          <w:lang w:val="ro-RO"/>
        </w:rPr>
        <w:t xml:space="preserve"> proiectare, </w:t>
      </w:r>
      <w:proofErr w:type="spellStart"/>
      <w:r w:rsidRPr="0012359D">
        <w:rPr>
          <w:rFonts w:ascii="Times New Roman" w:hAnsi="Times New Roman"/>
          <w:sz w:val="24"/>
          <w:szCs w:val="24"/>
          <w:lang w:val="ro-RO"/>
        </w:rPr>
        <w:t>ceeace</w:t>
      </w:r>
      <w:proofErr w:type="spellEnd"/>
      <w:r w:rsidRPr="0012359D">
        <w:rPr>
          <w:rFonts w:ascii="Times New Roman" w:hAnsi="Times New Roman"/>
          <w:sz w:val="24"/>
          <w:szCs w:val="24"/>
          <w:lang w:val="ro-RO"/>
        </w:rPr>
        <w:t xml:space="preserve"> nu înseamnă că </w:t>
      </w:r>
      <w:proofErr w:type="spellStart"/>
      <w:r w:rsidRPr="0012359D">
        <w:rPr>
          <w:rFonts w:ascii="Times New Roman" w:hAnsi="Times New Roman"/>
          <w:sz w:val="24"/>
          <w:szCs w:val="24"/>
          <w:lang w:val="ro-RO"/>
        </w:rPr>
        <w:t>universităţile</w:t>
      </w:r>
      <w:proofErr w:type="spellEnd"/>
      <w:r w:rsidRPr="0012359D">
        <w:rPr>
          <w:rFonts w:ascii="Times New Roman" w:hAnsi="Times New Roman"/>
          <w:sz w:val="24"/>
          <w:szCs w:val="24"/>
          <w:lang w:val="ro-RO"/>
        </w:rPr>
        <w:t xml:space="preserve"> nu o pot </w:t>
      </w:r>
      <w:proofErr w:type="spellStart"/>
      <w:r w:rsidRPr="0012359D">
        <w:rPr>
          <w:rFonts w:ascii="Times New Roman" w:hAnsi="Times New Roman"/>
          <w:sz w:val="24"/>
          <w:szCs w:val="24"/>
          <w:lang w:val="ro-RO"/>
        </w:rPr>
        <w:t>întroduce</w:t>
      </w:r>
      <w:proofErr w:type="spellEnd"/>
      <w:r w:rsidRPr="0012359D">
        <w:rPr>
          <w:rFonts w:ascii="Times New Roman" w:hAnsi="Times New Roman"/>
          <w:sz w:val="24"/>
          <w:szCs w:val="24"/>
          <w:lang w:val="ro-RO"/>
        </w:rPr>
        <w:t xml:space="preserve"> în planurile de </w:t>
      </w:r>
      <w:proofErr w:type="spellStart"/>
      <w:r w:rsidRPr="0012359D">
        <w:rPr>
          <w:rFonts w:ascii="Times New Roman" w:hAnsi="Times New Roman"/>
          <w:sz w:val="24"/>
          <w:szCs w:val="24"/>
          <w:lang w:val="ro-RO"/>
        </w:rPr>
        <w:t>învăţământ</w:t>
      </w:r>
      <w:proofErr w:type="spellEnd"/>
      <w:r w:rsidRPr="0012359D">
        <w:rPr>
          <w:rFonts w:ascii="Times New Roman" w:hAnsi="Times New Roman"/>
          <w:sz w:val="24"/>
          <w:szCs w:val="24"/>
          <w:lang w:val="ro-RO"/>
        </w:rPr>
        <w:t xml:space="preserve">; </w:t>
      </w:r>
    </w:p>
    <w:p w14:paraId="5D4632CD" w14:textId="77777777" w:rsidR="00606EFB" w:rsidRPr="0012359D" w:rsidRDefault="00606EFB" w:rsidP="00AB4C60">
      <w:pPr>
        <w:numPr>
          <w:ilvl w:val="0"/>
          <w:numId w:val="5"/>
        </w:numPr>
        <w:spacing w:after="0" w:line="240" w:lineRule="auto"/>
        <w:jc w:val="both"/>
        <w:rPr>
          <w:rFonts w:ascii="Times New Roman" w:hAnsi="Times New Roman"/>
          <w:sz w:val="24"/>
          <w:szCs w:val="24"/>
          <w:lang w:val="ro-RO"/>
        </w:rPr>
      </w:pPr>
      <w:r w:rsidRPr="0012359D">
        <w:rPr>
          <w:rFonts w:ascii="Times New Roman" w:hAnsi="Times New Roman"/>
          <w:i/>
          <w:sz w:val="24"/>
          <w:szCs w:val="24"/>
          <w:lang w:val="ro-RO"/>
        </w:rPr>
        <w:t>Conducere auto</w:t>
      </w:r>
      <w:r w:rsidRPr="0012359D">
        <w:rPr>
          <w:rFonts w:ascii="Times New Roman" w:hAnsi="Times New Roman"/>
          <w:sz w:val="24"/>
          <w:szCs w:val="24"/>
          <w:lang w:val="ro-RO"/>
        </w:rPr>
        <w:t xml:space="preserve"> (sau alte discipline similare), prin care universitățile oferă unele facilități studenților lor, deoarece finalizarea acestor </w:t>
      </w:r>
      <w:r w:rsidR="0013199A" w:rsidRPr="0012359D">
        <w:rPr>
          <w:rFonts w:ascii="Times New Roman" w:hAnsi="Times New Roman"/>
          <w:sz w:val="24"/>
          <w:szCs w:val="24"/>
          <w:lang w:val="ro-RO"/>
        </w:rPr>
        <w:t xml:space="preserve">discipline poate fi </w:t>
      </w:r>
      <w:proofErr w:type="spellStart"/>
      <w:r w:rsidR="0013199A" w:rsidRPr="0012359D">
        <w:rPr>
          <w:rFonts w:ascii="Times New Roman" w:hAnsi="Times New Roman"/>
          <w:sz w:val="24"/>
          <w:szCs w:val="24"/>
          <w:lang w:val="ro-RO"/>
        </w:rPr>
        <w:t>condiţionată</w:t>
      </w:r>
      <w:proofErr w:type="spellEnd"/>
      <w:r w:rsidR="0013199A" w:rsidRPr="0012359D">
        <w:rPr>
          <w:rFonts w:ascii="Times New Roman" w:hAnsi="Times New Roman"/>
          <w:sz w:val="24"/>
          <w:szCs w:val="24"/>
          <w:lang w:val="ro-RO"/>
        </w:rPr>
        <w:t xml:space="preserve"> de condiții independente de universitate.</w:t>
      </w:r>
      <w:r w:rsidRPr="0012359D">
        <w:rPr>
          <w:rFonts w:ascii="Times New Roman" w:hAnsi="Times New Roman"/>
          <w:sz w:val="24"/>
          <w:szCs w:val="24"/>
          <w:lang w:val="ro-RO"/>
        </w:rPr>
        <w:t xml:space="preserve"> Aceste discipline pot avea cel mult statut de disciplină </w:t>
      </w:r>
      <w:r w:rsidRPr="0012359D">
        <w:rPr>
          <w:rFonts w:ascii="Times New Roman" w:hAnsi="Times New Roman"/>
          <w:i/>
          <w:sz w:val="24"/>
          <w:szCs w:val="24"/>
          <w:lang w:val="ro-RO"/>
        </w:rPr>
        <w:t>“complementară”</w:t>
      </w:r>
      <w:r w:rsidRPr="0012359D">
        <w:rPr>
          <w:rFonts w:ascii="Times New Roman" w:hAnsi="Times New Roman"/>
          <w:sz w:val="24"/>
          <w:szCs w:val="24"/>
          <w:lang w:val="ro-RO"/>
        </w:rPr>
        <w:t xml:space="preserve"> și </w:t>
      </w:r>
      <w:r w:rsidRPr="0012359D">
        <w:rPr>
          <w:rFonts w:ascii="Times New Roman" w:hAnsi="Times New Roman"/>
          <w:i/>
          <w:sz w:val="24"/>
          <w:szCs w:val="24"/>
          <w:lang w:val="ro-RO"/>
        </w:rPr>
        <w:t>“facultativă”</w:t>
      </w:r>
      <w:r w:rsidRPr="0012359D">
        <w:rPr>
          <w:rFonts w:ascii="Times New Roman" w:hAnsi="Times New Roman"/>
          <w:sz w:val="24"/>
          <w:szCs w:val="24"/>
          <w:lang w:val="ro-RO"/>
        </w:rPr>
        <w:t xml:space="preserve">, susținută sau nu din punct de vedere financiar de universitate, a cărei finalizare se va face numai la îndeplinirea condițiilor externe universității (ex. dobândirea carnetului de conducere). </w:t>
      </w:r>
    </w:p>
    <w:p w14:paraId="6917C24E" w14:textId="77777777" w:rsidR="00606EFB" w:rsidRPr="0012359D" w:rsidRDefault="00606EFB" w:rsidP="00606EFB">
      <w:pPr>
        <w:spacing w:after="0" w:line="240" w:lineRule="auto"/>
        <w:jc w:val="both"/>
        <w:rPr>
          <w:rFonts w:ascii="Times New Roman" w:hAnsi="Times New Roman"/>
          <w:sz w:val="24"/>
          <w:szCs w:val="24"/>
          <w:lang w:val="ro-RO"/>
        </w:rPr>
      </w:pPr>
      <w:r w:rsidRPr="0012359D">
        <w:rPr>
          <w:rFonts w:ascii="Times New Roman" w:hAnsi="Times New Roman"/>
          <w:i/>
          <w:sz w:val="24"/>
          <w:szCs w:val="24"/>
          <w:lang w:val="ro-RO"/>
        </w:rPr>
        <w:t>La includerea în planul de învățământ, aceste discipline trebuie să respecte toate condițiile impuse tuturor disciplinelor (conform tipului disciplinelor): fișa disciplinei, volum de timp alocat, formă de evaluare, creditare etc..</w:t>
      </w:r>
    </w:p>
    <w:p w14:paraId="4F861063" w14:textId="77777777" w:rsidR="00606EFB" w:rsidRPr="0012359D" w:rsidRDefault="00D73944" w:rsidP="00760B89">
      <w:pPr>
        <w:pStyle w:val="Titlu3"/>
      </w:pPr>
      <w:r>
        <w:t xml:space="preserve"> </w:t>
      </w:r>
      <w:bookmarkStart w:id="162" w:name="_Toc494887743"/>
      <w:r w:rsidR="00606EFB" w:rsidRPr="0012359D">
        <w:t>Conținutul fișelor disciplinelor</w:t>
      </w:r>
      <w:bookmarkEnd w:id="162"/>
    </w:p>
    <w:p w14:paraId="652F8EF0" w14:textId="77777777" w:rsidR="00606EFB" w:rsidRPr="0012359D" w:rsidRDefault="00606EFB" w:rsidP="00606EFB">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w:t>
      </w:r>
      <w:proofErr w:type="spellStart"/>
      <w:r w:rsidRPr="0012359D">
        <w:rPr>
          <w:rFonts w:ascii="Times New Roman" w:hAnsi="Times New Roman"/>
          <w:sz w:val="24"/>
          <w:szCs w:val="24"/>
          <w:lang w:val="ro-RO"/>
        </w:rPr>
        <w:t>Fişele</w:t>
      </w:r>
      <w:proofErr w:type="spellEnd"/>
      <w:r w:rsidRPr="0012359D">
        <w:rPr>
          <w:rFonts w:ascii="Times New Roman" w:hAnsi="Times New Roman"/>
          <w:sz w:val="24"/>
          <w:szCs w:val="24"/>
          <w:lang w:val="ro-RO"/>
        </w:rPr>
        <w:t xml:space="preserve"> disciplinelor de </w:t>
      </w:r>
      <w:proofErr w:type="spellStart"/>
      <w:r w:rsidRPr="0012359D">
        <w:rPr>
          <w:rFonts w:ascii="Times New Roman" w:hAnsi="Times New Roman"/>
          <w:sz w:val="24"/>
          <w:szCs w:val="24"/>
          <w:lang w:val="ro-RO"/>
        </w:rPr>
        <w:t>învăţământ</w:t>
      </w:r>
      <w:proofErr w:type="spellEnd"/>
      <w:r w:rsidRPr="0012359D">
        <w:rPr>
          <w:rFonts w:ascii="Times New Roman" w:hAnsi="Times New Roman"/>
          <w:sz w:val="24"/>
          <w:szCs w:val="24"/>
          <w:lang w:val="ro-RO"/>
        </w:rPr>
        <w:t xml:space="preserve"> trebuie să precizeze </w:t>
      </w:r>
      <w:proofErr w:type="spellStart"/>
      <w:r w:rsidRPr="0012359D">
        <w:rPr>
          <w:rFonts w:ascii="Times New Roman" w:hAnsi="Times New Roman"/>
          <w:sz w:val="24"/>
          <w:szCs w:val="24"/>
          <w:lang w:val="ro-RO"/>
        </w:rPr>
        <w:t>contribuţiile</w:t>
      </w:r>
      <w:proofErr w:type="spellEnd"/>
      <w:r w:rsidRPr="0012359D">
        <w:rPr>
          <w:rFonts w:ascii="Times New Roman" w:hAnsi="Times New Roman"/>
          <w:sz w:val="24"/>
          <w:szCs w:val="24"/>
          <w:lang w:val="ro-RO"/>
        </w:rPr>
        <w:t xml:space="preserve"> acestora la asigurarea </w:t>
      </w:r>
      <w:proofErr w:type="spellStart"/>
      <w:r w:rsidRPr="0012359D">
        <w:rPr>
          <w:rFonts w:ascii="Times New Roman" w:hAnsi="Times New Roman"/>
          <w:sz w:val="24"/>
          <w:szCs w:val="24"/>
          <w:lang w:val="ro-RO"/>
        </w:rPr>
        <w:t>competenţelor</w:t>
      </w:r>
      <w:proofErr w:type="spellEnd"/>
      <w:r w:rsidRPr="0012359D">
        <w:rPr>
          <w:rFonts w:ascii="Times New Roman" w:hAnsi="Times New Roman"/>
          <w:sz w:val="24"/>
          <w:szCs w:val="24"/>
          <w:lang w:val="ro-RO"/>
        </w:rPr>
        <w:t xml:space="preserve"> declarate în suplimentul la diplomă. </w:t>
      </w:r>
    </w:p>
    <w:p w14:paraId="6C8B7962" w14:textId="77777777" w:rsidR="00606EFB" w:rsidRPr="0012359D" w:rsidRDefault="00606EFB" w:rsidP="00606EFB">
      <w:pPr>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(2). </w:t>
      </w:r>
      <w:proofErr w:type="spellStart"/>
      <w:r w:rsidRPr="0012359D">
        <w:rPr>
          <w:rFonts w:ascii="Times New Roman" w:hAnsi="Times New Roman"/>
          <w:sz w:val="24"/>
          <w:szCs w:val="24"/>
          <w:lang w:val="ro-RO"/>
        </w:rPr>
        <w:t>Conţinutul</w:t>
      </w:r>
      <w:proofErr w:type="spellEnd"/>
      <w:r w:rsidRPr="0012359D">
        <w:rPr>
          <w:rFonts w:ascii="Times New Roman" w:hAnsi="Times New Roman"/>
          <w:sz w:val="24"/>
          <w:szCs w:val="24"/>
          <w:lang w:val="ro-RO"/>
        </w:rPr>
        <w:t xml:space="preserve"> curricular, precum </w:t>
      </w:r>
      <w:proofErr w:type="spellStart"/>
      <w:r w:rsidRPr="0012359D">
        <w:rPr>
          <w:rFonts w:ascii="Times New Roman" w:hAnsi="Times New Roman"/>
          <w:sz w:val="24"/>
          <w:szCs w:val="24"/>
          <w:lang w:val="ro-RO"/>
        </w:rPr>
        <w:t>şi</w:t>
      </w:r>
      <w:proofErr w:type="spellEnd"/>
      <w:r w:rsidRPr="0012359D">
        <w:rPr>
          <w:rFonts w:ascii="Times New Roman" w:hAnsi="Times New Roman"/>
          <w:sz w:val="24"/>
          <w:szCs w:val="24"/>
          <w:lang w:val="ro-RO"/>
        </w:rPr>
        <w:t xml:space="preserve"> toate informațiile prezentate în fișele disciplinelor, trebuie să corespundă domeniului și specializării absolventului și trebuie </w:t>
      </w:r>
      <w:r w:rsidR="000E7D4D" w:rsidRPr="0012359D">
        <w:rPr>
          <w:rFonts w:ascii="Times New Roman" w:hAnsi="Times New Roman"/>
          <w:sz w:val="24"/>
          <w:szCs w:val="24"/>
          <w:lang w:val="ro-RO"/>
        </w:rPr>
        <w:t>să evidențieze o corelație directă între competențele</w:t>
      </w:r>
      <w:r w:rsidRPr="0012359D">
        <w:rPr>
          <w:rFonts w:ascii="Times New Roman" w:hAnsi="Times New Roman"/>
          <w:sz w:val="24"/>
          <w:szCs w:val="24"/>
          <w:lang w:val="ro-RO"/>
        </w:rPr>
        <w:t xml:space="preserve"> asumate prin programul de studii, conținutul activităților la disciplină, volumul de timp alocat disciplinei pe activități și tematici precum și creditele transferabile alocate disciplinei. </w:t>
      </w:r>
      <w:proofErr w:type="spellStart"/>
      <w:r w:rsidRPr="0012359D">
        <w:rPr>
          <w:rFonts w:ascii="Times New Roman" w:hAnsi="Times New Roman"/>
          <w:sz w:val="24"/>
          <w:szCs w:val="24"/>
          <w:lang w:val="ro-RO"/>
        </w:rPr>
        <w:t>Fişa</w:t>
      </w:r>
      <w:proofErr w:type="spellEnd"/>
      <w:r w:rsidRPr="0012359D">
        <w:rPr>
          <w:rFonts w:ascii="Times New Roman" w:hAnsi="Times New Roman"/>
          <w:sz w:val="24"/>
          <w:szCs w:val="24"/>
          <w:lang w:val="ro-RO"/>
        </w:rPr>
        <w:t xml:space="preserve"> disciplinei trebuie să detalieze toate </w:t>
      </w:r>
      <w:proofErr w:type="spellStart"/>
      <w:r w:rsidRPr="0012359D">
        <w:rPr>
          <w:rFonts w:ascii="Times New Roman" w:hAnsi="Times New Roman"/>
          <w:sz w:val="24"/>
          <w:szCs w:val="24"/>
          <w:lang w:val="ro-RO"/>
        </w:rPr>
        <w:t>activităţile</w:t>
      </w:r>
      <w:proofErr w:type="spellEnd"/>
      <w:r w:rsidRPr="0012359D">
        <w:rPr>
          <w:rFonts w:ascii="Times New Roman" w:hAnsi="Times New Roman"/>
          <w:sz w:val="24"/>
          <w:szCs w:val="24"/>
          <w:lang w:val="ro-RO"/>
        </w:rPr>
        <w:t xml:space="preserve"> didactice prevăzute prin planul de </w:t>
      </w:r>
      <w:proofErr w:type="spellStart"/>
      <w:r w:rsidRPr="0012359D">
        <w:rPr>
          <w:rFonts w:ascii="Times New Roman" w:hAnsi="Times New Roman"/>
          <w:sz w:val="24"/>
          <w:szCs w:val="24"/>
          <w:lang w:val="ro-RO"/>
        </w:rPr>
        <w:t>învăţământ</w:t>
      </w:r>
      <w:proofErr w:type="spellEnd"/>
      <w:r w:rsidRPr="0012359D">
        <w:rPr>
          <w:rFonts w:ascii="Times New Roman" w:hAnsi="Times New Roman"/>
          <w:sz w:val="24"/>
          <w:szCs w:val="24"/>
          <w:lang w:val="ro-RO"/>
        </w:rPr>
        <w:t xml:space="preserve"> (C, S, L, P, Pr.: tematicile prelegerilor </w:t>
      </w:r>
      <w:proofErr w:type="spellStart"/>
      <w:r w:rsidRPr="0012359D">
        <w:rPr>
          <w:rFonts w:ascii="Times New Roman" w:hAnsi="Times New Roman"/>
          <w:sz w:val="24"/>
          <w:szCs w:val="24"/>
          <w:lang w:val="ro-RO"/>
        </w:rPr>
        <w:t>şi</w:t>
      </w:r>
      <w:proofErr w:type="spellEnd"/>
      <w:r w:rsidRPr="0012359D">
        <w:rPr>
          <w:rFonts w:ascii="Times New Roman" w:hAnsi="Times New Roman"/>
          <w:sz w:val="24"/>
          <w:szCs w:val="24"/>
          <w:lang w:val="ro-RO"/>
        </w:rPr>
        <w:t xml:space="preserve"> ale </w:t>
      </w:r>
      <w:proofErr w:type="spellStart"/>
      <w:r w:rsidRPr="0012359D">
        <w:rPr>
          <w:rFonts w:ascii="Times New Roman" w:hAnsi="Times New Roman"/>
          <w:sz w:val="24"/>
          <w:szCs w:val="24"/>
          <w:lang w:val="ro-RO"/>
        </w:rPr>
        <w:t>seminariilor</w:t>
      </w:r>
      <w:proofErr w:type="spellEnd"/>
      <w:r w:rsidRPr="0012359D">
        <w:rPr>
          <w:rFonts w:ascii="Times New Roman" w:hAnsi="Times New Roman"/>
          <w:sz w:val="24"/>
          <w:szCs w:val="24"/>
          <w:lang w:val="ro-RO"/>
        </w:rPr>
        <w:t xml:space="preserve">, lista lucrărilor de laborator, </w:t>
      </w:r>
      <w:proofErr w:type="spellStart"/>
      <w:r w:rsidRPr="0012359D">
        <w:rPr>
          <w:rFonts w:ascii="Times New Roman" w:hAnsi="Times New Roman"/>
          <w:sz w:val="24"/>
          <w:szCs w:val="24"/>
          <w:lang w:val="ro-RO"/>
        </w:rPr>
        <w:t>conţinuturile</w:t>
      </w:r>
      <w:proofErr w:type="spellEnd"/>
      <w:r w:rsidRPr="0012359D">
        <w:rPr>
          <w:rFonts w:ascii="Times New Roman" w:hAnsi="Times New Roman"/>
          <w:sz w:val="24"/>
          <w:szCs w:val="24"/>
          <w:lang w:val="ro-RO"/>
        </w:rPr>
        <w:t xml:space="preserve"> etapelor de elaborare a proiectelor, tematica fiecărui stagiu de practică).</w:t>
      </w:r>
    </w:p>
    <w:p w14:paraId="3DBC8988" w14:textId="77777777" w:rsidR="00606EFB" w:rsidRPr="0012359D" w:rsidRDefault="00606EFB" w:rsidP="00606EFB">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(3). </w:t>
      </w:r>
      <w:r w:rsidRPr="0012359D">
        <w:rPr>
          <w:rFonts w:ascii="Times New Roman" w:hAnsi="Times New Roman"/>
          <w:sz w:val="24"/>
          <w:szCs w:val="24"/>
          <w:lang w:val="ro-RO"/>
        </w:rPr>
        <w:t xml:space="preserve">La stabilirea numărului de credite transferabile alocate fiecărei </w:t>
      </w:r>
      <w:proofErr w:type="spellStart"/>
      <w:r w:rsidRPr="0012359D">
        <w:rPr>
          <w:rFonts w:ascii="Times New Roman" w:hAnsi="Times New Roman"/>
          <w:sz w:val="24"/>
          <w:szCs w:val="24"/>
          <w:lang w:val="ro-RO"/>
        </w:rPr>
        <w:t>disciplinese</w:t>
      </w:r>
      <w:proofErr w:type="spellEnd"/>
      <w:r w:rsidRPr="0012359D">
        <w:rPr>
          <w:rFonts w:ascii="Times New Roman" w:hAnsi="Times New Roman"/>
          <w:sz w:val="24"/>
          <w:szCs w:val="24"/>
          <w:lang w:val="ro-RO"/>
        </w:rPr>
        <w:t xml:space="preserve"> consideră întregul volum de timp pentru activitățile didactice directe (curs, seminar, lucrări de laborator, proiect), precum și volumul de timp necesar studiului individual. Volumul de ore necesar </w:t>
      </w:r>
      <w:proofErr w:type="spellStart"/>
      <w:r w:rsidRPr="0012359D">
        <w:rPr>
          <w:rFonts w:ascii="Times New Roman" w:hAnsi="Times New Roman"/>
          <w:sz w:val="24"/>
          <w:szCs w:val="24"/>
          <w:lang w:val="ro-RO"/>
        </w:rPr>
        <w:t>pregatirii</w:t>
      </w:r>
      <w:proofErr w:type="spellEnd"/>
      <w:r w:rsidRPr="0012359D">
        <w:rPr>
          <w:rFonts w:ascii="Times New Roman" w:hAnsi="Times New Roman"/>
          <w:sz w:val="24"/>
          <w:szCs w:val="24"/>
          <w:lang w:val="ro-RO"/>
        </w:rPr>
        <w:t xml:space="preserve"> individuale a studentului trebuie precizat și justificat în fișele disciplinelor prin activități specifice precum: documentare, studiu individual, teme de casă, referate, proiecte, studii de caz ș.a. Aceste activități trebuie să aibă corespondență în evaluarea disciplinei.</w:t>
      </w:r>
    </w:p>
    <w:p w14:paraId="04F4F3A9" w14:textId="77777777" w:rsidR="00606EFB" w:rsidRPr="0012359D" w:rsidRDefault="00606EFB" w:rsidP="00606EFB">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(4).</w:t>
      </w:r>
      <w:r w:rsidRPr="0012359D">
        <w:rPr>
          <w:rFonts w:ascii="Times New Roman" w:hAnsi="Times New Roman"/>
          <w:sz w:val="24"/>
          <w:szCs w:val="24"/>
          <w:lang w:val="ro-RO"/>
        </w:rPr>
        <w:t xml:space="preserve"> Fișele disciplinelor de studii trebuie să evidențieze folosirea resurselor noilor tehnologii (ex. e-mail, pagină personală de web pentru tematică, bibliografie, resurse în format electronic) și materiale auxiliare, de la tablă, la </w:t>
      </w:r>
      <w:proofErr w:type="spellStart"/>
      <w:r w:rsidRPr="0012359D">
        <w:rPr>
          <w:rFonts w:ascii="Times New Roman" w:hAnsi="Times New Roman"/>
          <w:sz w:val="24"/>
          <w:szCs w:val="24"/>
          <w:lang w:val="ro-RO"/>
        </w:rPr>
        <w:t>flipchart</w:t>
      </w:r>
      <w:proofErr w:type="spellEnd"/>
      <w:r w:rsidRPr="0012359D">
        <w:rPr>
          <w:rFonts w:ascii="Times New Roman" w:hAnsi="Times New Roman"/>
          <w:sz w:val="24"/>
          <w:szCs w:val="24"/>
          <w:lang w:val="ro-RO"/>
        </w:rPr>
        <w:t xml:space="preserve"> și videoproiector.</w:t>
      </w:r>
    </w:p>
    <w:p w14:paraId="44345849" w14:textId="77777777" w:rsidR="00606EFB" w:rsidRPr="0012359D" w:rsidRDefault="00606EFB" w:rsidP="00606EFB">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(5).</w:t>
      </w:r>
      <w:r w:rsidRPr="0012359D">
        <w:rPr>
          <w:rFonts w:ascii="Times New Roman" w:hAnsi="Times New Roman"/>
          <w:sz w:val="24"/>
          <w:szCs w:val="24"/>
          <w:lang w:val="ro-RO"/>
        </w:rPr>
        <w:t xml:space="preserve"> Fișele disciplinelor de studii trebuie să conțină cel puțin bibliografia minimală a disciplinei și cel puțin o lucrare bibliografică de referință a disciplinei, care să existe la dispoziția studenților într-un număr de exemplare corespunzător.</w:t>
      </w:r>
    </w:p>
    <w:p w14:paraId="272BC3B6" w14:textId="77777777" w:rsidR="00606EFB" w:rsidRPr="0012359D" w:rsidRDefault="00606EFB" w:rsidP="00606EFB">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(6). </w:t>
      </w:r>
      <w:r w:rsidRPr="0012359D">
        <w:rPr>
          <w:rFonts w:ascii="Times New Roman" w:hAnsi="Times New Roman"/>
          <w:sz w:val="24"/>
          <w:szCs w:val="24"/>
          <w:lang w:val="ro-RO"/>
        </w:rPr>
        <w:t>Fișele disciplinelor</w:t>
      </w:r>
      <w:r w:rsidR="00D73944">
        <w:rPr>
          <w:rFonts w:ascii="Times New Roman" w:hAnsi="Times New Roman"/>
          <w:sz w:val="24"/>
          <w:szCs w:val="24"/>
          <w:lang w:val="ro-RO"/>
        </w:rPr>
        <w:t xml:space="preserve"> </w:t>
      </w:r>
      <w:r w:rsidRPr="0012359D">
        <w:rPr>
          <w:rFonts w:ascii="Times New Roman" w:hAnsi="Times New Roman"/>
          <w:sz w:val="24"/>
          <w:szCs w:val="24"/>
          <w:lang w:val="ro-RO"/>
        </w:rPr>
        <w:t xml:space="preserve">trebuie să conțină procedura de evaluare a însușirii de către studenți a </w:t>
      </w:r>
      <w:proofErr w:type="spellStart"/>
      <w:r w:rsidRPr="0012359D">
        <w:rPr>
          <w:rFonts w:ascii="Times New Roman" w:hAnsi="Times New Roman"/>
          <w:sz w:val="24"/>
          <w:szCs w:val="24"/>
          <w:lang w:val="ro-RO"/>
        </w:rPr>
        <w:t>dsiciplinei</w:t>
      </w:r>
      <w:proofErr w:type="spellEnd"/>
      <w:r w:rsidRPr="0012359D">
        <w:rPr>
          <w:rFonts w:ascii="Times New Roman" w:hAnsi="Times New Roman"/>
          <w:sz w:val="24"/>
          <w:szCs w:val="24"/>
          <w:lang w:val="ro-RO"/>
        </w:rPr>
        <w:t xml:space="preserve"> cu precizarea criteriilor, a metodelor și a formelor de evaluare, precum și cu precizarea ponderilor atribuite acestora în nota finală. Criteriile de evaluare trebuie să corespundă tuturor activităților prevăzute în planul de învățământ (curs, seminar, laborator, proiect, practică), precum și formelor de verificare pe parcurs (teme de casă, referate ș.a.).</w:t>
      </w:r>
    </w:p>
    <w:p w14:paraId="54FFD2C4" w14:textId="77777777" w:rsidR="00606EFB" w:rsidRPr="0012359D" w:rsidRDefault="00606EFB" w:rsidP="00606EFB">
      <w:pPr>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(7).</w:t>
      </w:r>
      <w:r w:rsidRPr="0012359D">
        <w:rPr>
          <w:rFonts w:ascii="Times New Roman" w:hAnsi="Times New Roman"/>
          <w:sz w:val="24"/>
          <w:szCs w:val="24"/>
          <w:lang w:val="ro-RO"/>
        </w:rPr>
        <w:t xml:space="preserve"> Fișele disciplinelor trebuie asumate prin semnătură de titularii de curs și de aplicații. De asemenea fișele disciplinelor trebuie să fie avizate de Consiliul Departamentului, aprobate în </w:t>
      </w:r>
      <w:r w:rsidRPr="0012359D">
        <w:rPr>
          <w:rFonts w:ascii="Times New Roman" w:hAnsi="Times New Roman"/>
          <w:sz w:val="24"/>
          <w:szCs w:val="24"/>
          <w:lang w:val="ro-RO"/>
        </w:rPr>
        <w:lastRenderedPageBreak/>
        <w:t>Consiliul Facultății și asumate prin semnături ale directorului de departament și a decanului facultății organizatoare a programului de studii.</w:t>
      </w:r>
    </w:p>
    <w:p w14:paraId="75458523" w14:textId="77777777" w:rsidR="00606EFB" w:rsidRPr="0012359D" w:rsidRDefault="00D73944" w:rsidP="00760B89">
      <w:pPr>
        <w:pStyle w:val="Titlu3"/>
      </w:pPr>
      <w:r>
        <w:t xml:space="preserve"> </w:t>
      </w:r>
      <w:bookmarkStart w:id="163" w:name="_Toc494887744"/>
      <w:r w:rsidR="00606EFB" w:rsidRPr="0012359D">
        <w:t>Practica</w:t>
      </w:r>
      <w:bookmarkEnd w:id="163"/>
    </w:p>
    <w:p w14:paraId="07118B0D" w14:textId="77777777" w:rsidR="00606EFB" w:rsidRPr="0012359D" w:rsidRDefault="00606EFB" w:rsidP="00606EFB">
      <w:pPr>
        <w:spacing w:after="120" w:line="240" w:lineRule="auto"/>
        <w:jc w:val="both"/>
        <w:rPr>
          <w:rFonts w:ascii="Times New Roman" w:hAnsi="Times New Roman"/>
          <w:color w:val="000000" w:themeColor="text1"/>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Stagiile de practică se organizează conform Ordinului Ministrului Educației, Cercetării și </w:t>
      </w:r>
      <w:r w:rsidRPr="0012359D">
        <w:rPr>
          <w:rFonts w:ascii="Times New Roman" w:hAnsi="Times New Roman"/>
          <w:color w:val="000000" w:themeColor="text1"/>
          <w:sz w:val="24"/>
          <w:szCs w:val="24"/>
          <w:lang w:val="ro-RO"/>
        </w:rPr>
        <w:t xml:space="preserve">Tineretului nr. 3955/2008. </w:t>
      </w:r>
    </w:p>
    <w:p w14:paraId="47102499" w14:textId="77777777" w:rsidR="00144B57" w:rsidRPr="0012359D" w:rsidRDefault="00F83582" w:rsidP="00144B57">
      <w:pPr>
        <w:spacing w:after="120" w:line="240" w:lineRule="auto"/>
        <w:jc w:val="both"/>
        <w:rPr>
          <w:rFonts w:ascii="Times New Roman" w:hAnsi="Times New Roman"/>
          <w:color w:val="000000" w:themeColor="text1"/>
          <w:sz w:val="24"/>
          <w:szCs w:val="24"/>
          <w:lang w:val="ro-RO"/>
        </w:rPr>
      </w:pPr>
      <w:r w:rsidRPr="0012359D">
        <w:rPr>
          <w:rFonts w:ascii="Times New Roman" w:hAnsi="Times New Roman"/>
          <w:b/>
          <w:color w:val="000000" w:themeColor="text1"/>
          <w:sz w:val="24"/>
          <w:szCs w:val="24"/>
          <w:lang w:val="ro-RO"/>
        </w:rPr>
        <w:t xml:space="preserve"> </w:t>
      </w:r>
      <w:r w:rsidR="00144B57" w:rsidRPr="0012359D">
        <w:rPr>
          <w:rFonts w:ascii="Times New Roman" w:hAnsi="Times New Roman"/>
          <w:b/>
          <w:color w:val="000000" w:themeColor="text1"/>
          <w:sz w:val="24"/>
          <w:szCs w:val="24"/>
          <w:lang w:val="ro-RO"/>
        </w:rPr>
        <w:t>(2).</w:t>
      </w:r>
      <w:r w:rsidR="00144B57" w:rsidRPr="0012359D">
        <w:rPr>
          <w:rFonts w:ascii="Times New Roman" w:hAnsi="Times New Roman"/>
          <w:color w:val="000000" w:themeColor="text1"/>
          <w:sz w:val="24"/>
          <w:szCs w:val="24"/>
          <w:lang w:val="ro-RO"/>
        </w:rPr>
        <w:t xml:space="preserve"> </w:t>
      </w:r>
      <w:r w:rsidR="00144B57" w:rsidRPr="0012359D">
        <w:rPr>
          <w:rFonts w:ascii="Times New Roman" w:hAnsi="Times New Roman"/>
          <w:b/>
          <w:color w:val="000000" w:themeColor="text1"/>
          <w:sz w:val="24"/>
          <w:szCs w:val="24"/>
          <w:lang w:val="ro-RO"/>
        </w:rPr>
        <w:tab/>
        <w:t>a)</w:t>
      </w:r>
      <w:r w:rsidR="00144B57" w:rsidRPr="0012359D">
        <w:rPr>
          <w:rFonts w:ascii="Times New Roman" w:hAnsi="Times New Roman"/>
          <w:color w:val="000000" w:themeColor="text1"/>
          <w:sz w:val="24"/>
          <w:szCs w:val="24"/>
          <w:lang w:val="ro-RO"/>
        </w:rPr>
        <w:t>. Volumul minimal al practicii este cel precizat la pct. 1.14.2. (1). Se vor prevedea minimum două stagii de practică, primul de domeniu, iar al doilea de specialitate, precum și practică pentru elaborarea proiectului de diplomă.</w:t>
      </w:r>
    </w:p>
    <w:p w14:paraId="5158E83C" w14:textId="77777777" w:rsidR="00D73944" w:rsidRDefault="00144B57" w:rsidP="00D73944">
      <w:pPr>
        <w:spacing w:after="120" w:line="240" w:lineRule="auto"/>
        <w:jc w:val="both"/>
        <w:rPr>
          <w:rFonts w:ascii="Times New Roman" w:hAnsi="Times New Roman"/>
          <w:color w:val="000000" w:themeColor="text1"/>
          <w:sz w:val="24"/>
          <w:szCs w:val="24"/>
          <w:lang w:val="ro-RO"/>
        </w:rPr>
      </w:pPr>
      <w:r w:rsidRPr="0012359D">
        <w:rPr>
          <w:rFonts w:ascii="Times New Roman" w:hAnsi="Times New Roman"/>
          <w:color w:val="000000" w:themeColor="text1"/>
          <w:sz w:val="24"/>
          <w:szCs w:val="24"/>
          <w:lang w:val="ro-RO"/>
        </w:rPr>
        <w:tab/>
      </w:r>
      <w:r w:rsidR="00D73944" w:rsidRPr="0012359D">
        <w:rPr>
          <w:rFonts w:ascii="Times New Roman" w:hAnsi="Times New Roman"/>
          <w:b/>
          <w:color w:val="000000" w:themeColor="text1"/>
          <w:sz w:val="24"/>
          <w:szCs w:val="24"/>
          <w:lang w:val="ro-RO"/>
        </w:rPr>
        <w:t>b).</w:t>
      </w:r>
      <w:r w:rsidR="00F0608E" w:rsidRPr="00F0608E">
        <w:rPr>
          <w:rFonts w:ascii="Times New Roman" w:hAnsi="Times New Roman"/>
          <w:color w:val="000000" w:themeColor="text1"/>
          <w:sz w:val="24"/>
          <w:szCs w:val="24"/>
          <w:lang w:val="ro-RO"/>
        </w:rPr>
        <w:t xml:space="preserve"> </w:t>
      </w:r>
      <w:r w:rsidR="00D73944" w:rsidRPr="00F0608E">
        <w:rPr>
          <w:rFonts w:ascii="Times New Roman" w:hAnsi="Times New Roman"/>
          <w:color w:val="000000" w:themeColor="text1"/>
          <w:sz w:val="24"/>
          <w:szCs w:val="24"/>
          <w:lang w:val="ro-RO"/>
        </w:rPr>
        <w:t>Pr</w:t>
      </w:r>
      <w:r w:rsidR="00D73944" w:rsidRPr="0012359D">
        <w:rPr>
          <w:rFonts w:ascii="Times New Roman" w:hAnsi="Times New Roman"/>
          <w:color w:val="000000" w:themeColor="text1"/>
          <w:sz w:val="24"/>
          <w:szCs w:val="24"/>
          <w:lang w:val="ro-RO"/>
        </w:rPr>
        <w:t>imele două stagii de practica (de domeniu și de specialitate), conform deciziei universității, se pot efectua comasat, după semestrul 6, cu respectarea obiectivelor de instruire specifice fiecărui stagiu și a volumelor minime ale acestora, conform paragrafului 1.</w:t>
      </w:r>
      <w:r w:rsidR="0088058C">
        <w:rPr>
          <w:rFonts w:ascii="Times New Roman" w:hAnsi="Times New Roman"/>
          <w:color w:val="000000" w:themeColor="text1"/>
          <w:sz w:val="24"/>
          <w:szCs w:val="24"/>
          <w:lang w:val="ro-RO"/>
        </w:rPr>
        <w:t>14</w:t>
      </w:r>
      <w:r w:rsidR="00D73944" w:rsidRPr="0012359D">
        <w:rPr>
          <w:rFonts w:ascii="Times New Roman" w:hAnsi="Times New Roman"/>
          <w:color w:val="000000" w:themeColor="text1"/>
          <w:sz w:val="24"/>
          <w:szCs w:val="24"/>
          <w:lang w:val="ro-RO"/>
        </w:rPr>
        <w:t>.2., aliniatul (1).</w:t>
      </w:r>
    </w:p>
    <w:p w14:paraId="5AD219CA" w14:textId="77777777" w:rsidR="00D73944" w:rsidRDefault="00D73944" w:rsidP="000156C1">
      <w:pPr>
        <w:spacing w:after="120" w:line="240" w:lineRule="auto"/>
        <w:ind w:firstLine="708"/>
        <w:jc w:val="both"/>
        <w:rPr>
          <w:rFonts w:ascii="Times New Roman" w:hAnsi="Times New Roman"/>
          <w:color w:val="000000" w:themeColor="text1"/>
          <w:sz w:val="24"/>
          <w:szCs w:val="24"/>
          <w:lang w:val="ro-RO"/>
        </w:rPr>
      </w:pPr>
      <w:r w:rsidRPr="00296828">
        <w:rPr>
          <w:rStyle w:val="Fontdeparagrafimplicit1"/>
          <w:rFonts w:ascii="Times New Roman" w:eastAsia="Times New Roman" w:hAnsi="Times New Roman"/>
          <w:b/>
          <w:color w:val="000000"/>
          <w:sz w:val="24"/>
          <w:szCs w:val="24"/>
        </w:rPr>
        <w:t>c)</w:t>
      </w:r>
      <w:r w:rsidRPr="00296828">
        <w:rPr>
          <w:rStyle w:val="Fontdeparagrafimplicit1"/>
          <w:rFonts w:ascii="Times New Roman" w:eastAsia="Times New Roman" w:hAnsi="Times New Roman"/>
          <w:color w:val="000000"/>
          <w:sz w:val="24"/>
          <w:szCs w:val="24"/>
        </w:rPr>
        <w:t xml:space="preserve">  </w:t>
      </w:r>
      <w:proofErr w:type="spellStart"/>
      <w:r w:rsidRPr="00296828">
        <w:rPr>
          <w:rStyle w:val="Fontdeparagrafimplicit1"/>
          <w:rFonts w:ascii="Times New Roman" w:eastAsia="Times New Roman" w:hAnsi="Times New Roman"/>
          <w:color w:val="000000"/>
          <w:sz w:val="24"/>
          <w:szCs w:val="24"/>
        </w:rPr>
        <w:t>Practica</w:t>
      </w:r>
      <w:proofErr w:type="spellEnd"/>
      <w:r w:rsidRPr="00296828">
        <w:rPr>
          <w:rStyle w:val="Fontdeparagrafimplicit1"/>
          <w:rFonts w:ascii="Times New Roman" w:eastAsia="Times New Roman" w:hAnsi="Times New Roman"/>
          <w:color w:val="000000"/>
          <w:sz w:val="24"/>
          <w:szCs w:val="24"/>
        </w:rPr>
        <w:t xml:space="preserve"> </w:t>
      </w:r>
      <w:proofErr w:type="spellStart"/>
      <w:r w:rsidRPr="00296828">
        <w:rPr>
          <w:rStyle w:val="Fontdeparagrafimplicit1"/>
          <w:rFonts w:ascii="Times New Roman" w:eastAsia="Times New Roman" w:hAnsi="Times New Roman"/>
          <w:color w:val="000000"/>
          <w:sz w:val="24"/>
          <w:szCs w:val="24"/>
        </w:rPr>
        <w:t>pentru</w:t>
      </w:r>
      <w:proofErr w:type="spellEnd"/>
      <w:r w:rsidRPr="00296828">
        <w:rPr>
          <w:rStyle w:val="Fontdeparagrafimplicit1"/>
          <w:rFonts w:ascii="Times New Roman" w:eastAsia="Times New Roman" w:hAnsi="Times New Roman"/>
          <w:color w:val="000000"/>
          <w:sz w:val="24"/>
          <w:szCs w:val="24"/>
        </w:rPr>
        <w:t xml:space="preserve"> </w:t>
      </w:r>
      <w:proofErr w:type="spellStart"/>
      <w:r w:rsidRPr="00296828">
        <w:rPr>
          <w:rStyle w:val="Fontdeparagrafimplicit1"/>
          <w:rFonts w:ascii="Times New Roman" w:eastAsia="Times New Roman" w:hAnsi="Times New Roman"/>
          <w:color w:val="000000"/>
          <w:sz w:val="24"/>
          <w:szCs w:val="24"/>
        </w:rPr>
        <w:t>elaborarea</w:t>
      </w:r>
      <w:proofErr w:type="spellEnd"/>
      <w:r w:rsidRPr="00296828">
        <w:rPr>
          <w:rStyle w:val="Fontdeparagrafimplicit1"/>
          <w:rFonts w:ascii="Times New Roman" w:eastAsia="Times New Roman" w:hAnsi="Times New Roman"/>
          <w:color w:val="000000"/>
          <w:sz w:val="24"/>
          <w:szCs w:val="24"/>
        </w:rPr>
        <w:t xml:space="preserve"> </w:t>
      </w:r>
      <w:proofErr w:type="spellStart"/>
      <w:r w:rsidRPr="00296828">
        <w:rPr>
          <w:rStyle w:val="Fontdeparagrafimplicit1"/>
          <w:rFonts w:ascii="Times New Roman" w:eastAsia="Times New Roman" w:hAnsi="Times New Roman"/>
          <w:color w:val="000000"/>
          <w:sz w:val="24"/>
          <w:szCs w:val="24"/>
        </w:rPr>
        <w:t>proiectului</w:t>
      </w:r>
      <w:proofErr w:type="spellEnd"/>
      <w:r w:rsidRPr="00296828">
        <w:rPr>
          <w:rStyle w:val="Fontdeparagrafimplicit1"/>
          <w:rFonts w:ascii="Times New Roman" w:eastAsia="Times New Roman" w:hAnsi="Times New Roman"/>
          <w:color w:val="000000"/>
          <w:sz w:val="24"/>
          <w:szCs w:val="24"/>
        </w:rPr>
        <w:t xml:space="preserve"> de </w:t>
      </w:r>
      <w:proofErr w:type="spellStart"/>
      <w:r w:rsidRPr="00296828">
        <w:rPr>
          <w:rStyle w:val="Fontdeparagrafimplicit1"/>
          <w:rFonts w:ascii="Times New Roman" w:eastAsia="Times New Roman" w:hAnsi="Times New Roman"/>
          <w:color w:val="000000"/>
          <w:sz w:val="24"/>
          <w:szCs w:val="24"/>
        </w:rPr>
        <w:t>diplomă</w:t>
      </w:r>
      <w:proofErr w:type="spellEnd"/>
      <w:r w:rsidRPr="00296828">
        <w:rPr>
          <w:rStyle w:val="Fontdeparagrafimplicit1"/>
          <w:rFonts w:ascii="Times New Roman" w:eastAsia="Times New Roman" w:hAnsi="Times New Roman"/>
          <w:color w:val="000000"/>
          <w:sz w:val="24"/>
          <w:szCs w:val="24"/>
        </w:rPr>
        <w:t xml:space="preserve"> </w:t>
      </w:r>
      <w:r w:rsidRPr="000156C1">
        <w:rPr>
          <w:rStyle w:val="Fontdeparagrafimplicit1"/>
          <w:rFonts w:ascii="Times New Roman" w:eastAsia="Times New Roman" w:hAnsi="Times New Roman"/>
          <w:color w:val="000000"/>
          <w:sz w:val="24"/>
          <w:szCs w:val="24"/>
        </w:rPr>
        <w:t xml:space="preserve">se </w:t>
      </w:r>
      <w:proofErr w:type="spellStart"/>
      <w:r w:rsidRPr="000156C1">
        <w:rPr>
          <w:rStyle w:val="Fontdeparagrafimplicit1"/>
          <w:rFonts w:ascii="Times New Roman" w:eastAsia="Times New Roman" w:hAnsi="Times New Roman"/>
          <w:color w:val="000000"/>
          <w:sz w:val="24"/>
          <w:szCs w:val="24"/>
        </w:rPr>
        <w:t>poate</w:t>
      </w:r>
      <w:proofErr w:type="spellEnd"/>
      <w:r w:rsidRPr="000156C1">
        <w:rPr>
          <w:rStyle w:val="Fontdeparagrafimplicit1"/>
          <w:rFonts w:ascii="Times New Roman" w:eastAsia="Times New Roman" w:hAnsi="Times New Roman"/>
          <w:color w:val="000000"/>
          <w:sz w:val="24"/>
          <w:szCs w:val="24"/>
        </w:rPr>
        <w:t xml:space="preserve"> </w:t>
      </w:r>
      <w:proofErr w:type="spellStart"/>
      <w:r w:rsidRPr="000156C1">
        <w:rPr>
          <w:rStyle w:val="Fontdeparagrafimplicit1"/>
          <w:rFonts w:ascii="Times New Roman" w:eastAsia="Times New Roman" w:hAnsi="Times New Roman"/>
          <w:color w:val="000000"/>
          <w:sz w:val="24"/>
          <w:szCs w:val="24"/>
        </w:rPr>
        <w:t>desfășura</w:t>
      </w:r>
      <w:proofErr w:type="spellEnd"/>
      <w:r w:rsidRPr="000156C1">
        <w:rPr>
          <w:rStyle w:val="Fontdeparagrafimplicit1"/>
          <w:rFonts w:ascii="Times New Roman" w:eastAsia="Times New Roman" w:hAnsi="Times New Roman"/>
          <w:color w:val="000000"/>
          <w:sz w:val="24"/>
          <w:szCs w:val="24"/>
        </w:rPr>
        <w:t xml:space="preserve"> </w:t>
      </w:r>
      <w:proofErr w:type="spellStart"/>
      <w:r w:rsidRPr="000156C1">
        <w:rPr>
          <w:rStyle w:val="Fontdeparagrafimplicit1"/>
          <w:rFonts w:ascii="Times New Roman" w:eastAsia="Times New Roman" w:hAnsi="Times New Roman"/>
          <w:color w:val="000000"/>
          <w:sz w:val="24"/>
          <w:szCs w:val="24"/>
        </w:rPr>
        <w:t>distribuit</w:t>
      </w:r>
      <w:proofErr w:type="spellEnd"/>
      <w:r w:rsidRPr="000156C1">
        <w:rPr>
          <w:rStyle w:val="Fontdeparagrafimplicit1"/>
          <w:rFonts w:ascii="Times New Roman" w:eastAsia="Times New Roman" w:hAnsi="Times New Roman"/>
          <w:color w:val="000000"/>
          <w:sz w:val="24"/>
          <w:szCs w:val="24"/>
        </w:rPr>
        <w:t xml:space="preserve"> pe</w:t>
      </w:r>
      <w:r w:rsidRPr="00296828">
        <w:rPr>
          <w:rStyle w:val="Fontdeparagrafimplicit1"/>
          <w:rFonts w:ascii="Times New Roman" w:eastAsia="Times New Roman" w:hAnsi="Times New Roman"/>
          <w:color w:val="000000"/>
          <w:sz w:val="24"/>
          <w:szCs w:val="24"/>
          <w:shd w:val="clear" w:color="auto" w:fill="FFFF00"/>
        </w:rPr>
        <w:t xml:space="preserve"> </w:t>
      </w:r>
      <w:proofErr w:type="spellStart"/>
      <w:r w:rsidRPr="000156C1">
        <w:rPr>
          <w:rStyle w:val="Fontdeparagrafimplicit1"/>
          <w:rFonts w:ascii="Times New Roman" w:eastAsia="Times New Roman" w:hAnsi="Times New Roman"/>
          <w:color w:val="000000"/>
          <w:sz w:val="24"/>
          <w:szCs w:val="24"/>
        </w:rPr>
        <w:t>parcursul</w:t>
      </w:r>
      <w:proofErr w:type="spellEnd"/>
      <w:r w:rsidRPr="000156C1">
        <w:rPr>
          <w:rStyle w:val="Fontdeparagrafimplicit1"/>
          <w:rFonts w:ascii="Times New Roman" w:eastAsia="Times New Roman" w:hAnsi="Times New Roman"/>
          <w:color w:val="000000"/>
          <w:sz w:val="24"/>
          <w:szCs w:val="24"/>
        </w:rPr>
        <w:t xml:space="preserve"> </w:t>
      </w:r>
      <w:proofErr w:type="spellStart"/>
      <w:r w:rsidRPr="000156C1">
        <w:rPr>
          <w:rStyle w:val="Fontdeparagrafimplicit1"/>
          <w:rFonts w:ascii="Times New Roman" w:eastAsia="Times New Roman" w:hAnsi="Times New Roman"/>
          <w:color w:val="000000"/>
          <w:sz w:val="24"/>
          <w:szCs w:val="24"/>
        </w:rPr>
        <w:t>semestrului</w:t>
      </w:r>
      <w:proofErr w:type="spellEnd"/>
      <w:r w:rsidRPr="000156C1">
        <w:rPr>
          <w:rStyle w:val="Fontdeparagrafimplicit1"/>
          <w:rFonts w:ascii="Times New Roman" w:eastAsia="Times New Roman" w:hAnsi="Times New Roman"/>
          <w:color w:val="000000"/>
          <w:sz w:val="24"/>
          <w:szCs w:val="24"/>
        </w:rPr>
        <w:t xml:space="preserve"> 8, </w:t>
      </w:r>
      <w:proofErr w:type="spellStart"/>
      <w:r w:rsidRPr="000156C1">
        <w:rPr>
          <w:rStyle w:val="Fontdeparagrafimplicit1"/>
          <w:rFonts w:ascii="Times New Roman" w:eastAsia="Times New Roman" w:hAnsi="Times New Roman"/>
          <w:color w:val="000000"/>
          <w:sz w:val="24"/>
          <w:szCs w:val="24"/>
        </w:rPr>
        <w:t>sau</w:t>
      </w:r>
      <w:proofErr w:type="spellEnd"/>
      <w:r w:rsidRPr="000156C1">
        <w:rPr>
          <w:rStyle w:val="Fontdeparagrafimplicit1"/>
          <w:rFonts w:ascii="Times New Roman" w:eastAsia="Times New Roman" w:hAnsi="Times New Roman"/>
          <w:color w:val="000000"/>
          <w:sz w:val="24"/>
          <w:szCs w:val="24"/>
        </w:rPr>
        <w:t xml:space="preserve"> </w:t>
      </w:r>
      <w:proofErr w:type="spellStart"/>
      <w:r w:rsidRPr="000156C1">
        <w:rPr>
          <w:rStyle w:val="Fontdeparagrafimplicit1"/>
          <w:rFonts w:ascii="Times New Roman" w:eastAsia="Times New Roman" w:hAnsi="Times New Roman"/>
          <w:color w:val="000000"/>
          <w:sz w:val="24"/>
          <w:szCs w:val="24"/>
        </w:rPr>
        <w:t>comasat</w:t>
      </w:r>
      <w:proofErr w:type="spellEnd"/>
      <w:r w:rsidRPr="000156C1">
        <w:rPr>
          <w:rStyle w:val="Fontdeparagrafimplicit1"/>
          <w:rFonts w:ascii="Times New Roman" w:eastAsia="Times New Roman" w:hAnsi="Times New Roman"/>
          <w:color w:val="000000"/>
          <w:sz w:val="24"/>
          <w:szCs w:val="24"/>
        </w:rPr>
        <w:t xml:space="preserve"> </w:t>
      </w:r>
      <w:proofErr w:type="spellStart"/>
      <w:r w:rsidRPr="000156C1">
        <w:rPr>
          <w:rStyle w:val="Fontdeparagrafimplicit1"/>
          <w:rFonts w:ascii="Times New Roman" w:eastAsia="Times New Roman" w:hAnsi="Times New Roman"/>
          <w:color w:val="000000"/>
          <w:sz w:val="24"/>
          <w:szCs w:val="24"/>
        </w:rPr>
        <w:t>în</w:t>
      </w:r>
      <w:proofErr w:type="spellEnd"/>
      <w:r w:rsidRPr="000156C1">
        <w:rPr>
          <w:rStyle w:val="Fontdeparagrafimplicit1"/>
          <w:rFonts w:ascii="Times New Roman" w:eastAsia="Times New Roman" w:hAnsi="Times New Roman"/>
          <w:color w:val="000000"/>
          <w:sz w:val="24"/>
          <w:szCs w:val="24"/>
        </w:rPr>
        <w:t xml:space="preserve"> </w:t>
      </w:r>
      <w:proofErr w:type="spellStart"/>
      <w:r w:rsidRPr="000156C1">
        <w:rPr>
          <w:rStyle w:val="Fontdeparagrafimplicit1"/>
          <w:rFonts w:ascii="Times New Roman" w:eastAsia="Times New Roman" w:hAnsi="Times New Roman"/>
          <w:color w:val="000000"/>
          <w:sz w:val="24"/>
          <w:szCs w:val="24"/>
        </w:rPr>
        <w:t>semestrul</w:t>
      </w:r>
      <w:proofErr w:type="spellEnd"/>
      <w:r w:rsidRPr="000156C1">
        <w:rPr>
          <w:rStyle w:val="Fontdeparagrafimplicit1"/>
          <w:rFonts w:ascii="Times New Roman" w:eastAsia="Times New Roman" w:hAnsi="Times New Roman"/>
          <w:color w:val="000000"/>
          <w:sz w:val="24"/>
          <w:szCs w:val="24"/>
        </w:rPr>
        <w:t xml:space="preserve"> 8, cu </w:t>
      </w:r>
      <w:proofErr w:type="spellStart"/>
      <w:r w:rsidRPr="000156C1">
        <w:rPr>
          <w:rStyle w:val="Fontdeparagrafimplicit1"/>
          <w:rFonts w:ascii="Times New Roman" w:eastAsia="Times New Roman" w:hAnsi="Times New Roman"/>
          <w:color w:val="000000"/>
          <w:sz w:val="24"/>
          <w:szCs w:val="24"/>
        </w:rPr>
        <w:t>respectarea</w:t>
      </w:r>
      <w:proofErr w:type="spellEnd"/>
      <w:r w:rsidRPr="000156C1">
        <w:rPr>
          <w:rStyle w:val="Fontdeparagrafimplicit1"/>
          <w:rFonts w:ascii="Times New Roman" w:eastAsia="Times New Roman" w:hAnsi="Times New Roman"/>
          <w:color w:val="000000"/>
          <w:sz w:val="24"/>
          <w:szCs w:val="24"/>
        </w:rPr>
        <w:t xml:space="preserve"> </w:t>
      </w:r>
      <w:proofErr w:type="spellStart"/>
      <w:r w:rsidRPr="000156C1">
        <w:rPr>
          <w:rStyle w:val="Fontdeparagrafimplicit1"/>
          <w:rFonts w:ascii="Times New Roman" w:eastAsia="Times New Roman" w:hAnsi="Times New Roman"/>
          <w:color w:val="000000"/>
          <w:sz w:val="24"/>
          <w:szCs w:val="24"/>
        </w:rPr>
        <w:t>numărului</w:t>
      </w:r>
      <w:proofErr w:type="spellEnd"/>
      <w:r w:rsidRPr="000156C1">
        <w:rPr>
          <w:rStyle w:val="Fontdeparagrafimplicit1"/>
          <w:rFonts w:ascii="Times New Roman" w:eastAsia="Times New Roman" w:hAnsi="Times New Roman"/>
          <w:color w:val="000000"/>
          <w:sz w:val="24"/>
          <w:szCs w:val="24"/>
        </w:rPr>
        <w:t xml:space="preserve"> total minim de ore</w:t>
      </w:r>
      <w:r w:rsidRPr="00296828">
        <w:rPr>
          <w:rStyle w:val="Fontdeparagrafimplicit1"/>
          <w:rFonts w:ascii="Times New Roman" w:eastAsia="Times New Roman" w:hAnsi="Times New Roman"/>
          <w:color w:val="000000"/>
          <w:sz w:val="24"/>
          <w:szCs w:val="24"/>
          <w:shd w:val="clear" w:color="auto" w:fill="FFFF00"/>
        </w:rPr>
        <w:t xml:space="preserve"> </w:t>
      </w:r>
      <w:proofErr w:type="spellStart"/>
      <w:r w:rsidRPr="000156C1">
        <w:rPr>
          <w:rStyle w:val="Fontdeparagrafimplicit1"/>
          <w:rFonts w:ascii="Times New Roman" w:eastAsia="Times New Roman" w:hAnsi="Times New Roman"/>
          <w:color w:val="000000"/>
          <w:sz w:val="24"/>
          <w:szCs w:val="24"/>
        </w:rPr>
        <w:t>didactice</w:t>
      </w:r>
      <w:proofErr w:type="spellEnd"/>
      <w:r w:rsidRPr="000156C1">
        <w:rPr>
          <w:rStyle w:val="Fontdeparagrafimplicit1"/>
          <w:rFonts w:ascii="Times New Roman" w:eastAsia="Times New Roman" w:hAnsi="Times New Roman"/>
          <w:color w:val="000000"/>
          <w:sz w:val="24"/>
          <w:szCs w:val="24"/>
        </w:rPr>
        <w:t xml:space="preserve"> </w:t>
      </w:r>
      <w:proofErr w:type="spellStart"/>
      <w:r w:rsidRPr="000156C1">
        <w:rPr>
          <w:rStyle w:val="Fontdeparagrafimplicit1"/>
          <w:rFonts w:ascii="Times New Roman" w:eastAsia="Times New Roman" w:hAnsi="Times New Roman"/>
          <w:color w:val="000000"/>
          <w:sz w:val="24"/>
          <w:szCs w:val="24"/>
        </w:rPr>
        <w:t>pentru</w:t>
      </w:r>
      <w:proofErr w:type="spellEnd"/>
      <w:r w:rsidRPr="000156C1">
        <w:rPr>
          <w:rStyle w:val="Fontdeparagrafimplicit1"/>
          <w:rFonts w:ascii="Times New Roman" w:eastAsia="Times New Roman" w:hAnsi="Times New Roman"/>
          <w:color w:val="000000"/>
          <w:sz w:val="24"/>
          <w:szCs w:val="24"/>
        </w:rPr>
        <w:t xml:space="preserve"> </w:t>
      </w:r>
      <w:proofErr w:type="spellStart"/>
      <w:r w:rsidRPr="000156C1">
        <w:rPr>
          <w:rStyle w:val="Fontdeparagrafimplicit1"/>
          <w:rFonts w:ascii="Times New Roman" w:eastAsia="Times New Roman" w:hAnsi="Times New Roman"/>
          <w:color w:val="000000"/>
          <w:sz w:val="24"/>
          <w:szCs w:val="24"/>
        </w:rPr>
        <w:t>întreg</w:t>
      </w:r>
      <w:proofErr w:type="spellEnd"/>
      <w:r w:rsidRPr="000156C1">
        <w:rPr>
          <w:rStyle w:val="Fontdeparagrafimplicit1"/>
          <w:rFonts w:ascii="Times New Roman" w:eastAsia="Times New Roman" w:hAnsi="Times New Roman"/>
          <w:color w:val="000000"/>
          <w:sz w:val="24"/>
          <w:szCs w:val="24"/>
        </w:rPr>
        <w:t xml:space="preserve"> </w:t>
      </w:r>
      <w:proofErr w:type="spellStart"/>
      <w:r w:rsidRPr="000156C1">
        <w:rPr>
          <w:rStyle w:val="Fontdeparagrafimplicit1"/>
          <w:rFonts w:ascii="Times New Roman" w:eastAsia="Times New Roman" w:hAnsi="Times New Roman"/>
          <w:color w:val="000000"/>
          <w:sz w:val="24"/>
          <w:szCs w:val="24"/>
        </w:rPr>
        <w:t>ciclul</w:t>
      </w:r>
      <w:proofErr w:type="spellEnd"/>
      <w:r w:rsidRPr="000156C1">
        <w:rPr>
          <w:rStyle w:val="Fontdeparagrafimplicit1"/>
          <w:rFonts w:ascii="Times New Roman" w:eastAsia="Times New Roman" w:hAnsi="Times New Roman"/>
          <w:color w:val="000000"/>
          <w:sz w:val="24"/>
          <w:szCs w:val="24"/>
        </w:rPr>
        <w:t xml:space="preserve"> de </w:t>
      </w:r>
      <w:proofErr w:type="spellStart"/>
      <w:r w:rsidRPr="000156C1">
        <w:rPr>
          <w:rStyle w:val="Fontdeparagrafimplicit1"/>
          <w:rFonts w:ascii="Times New Roman" w:eastAsia="Times New Roman" w:hAnsi="Times New Roman"/>
          <w:color w:val="000000"/>
          <w:sz w:val="24"/>
          <w:szCs w:val="24"/>
        </w:rPr>
        <w:t>studii</w:t>
      </w:r>
      <w:proofErr w:type="spellEnd"/>
      <w:r w:rsidRPr="000156C1">
        <w:rPr>
          <w:rStyle w:val="Fontdeparagrafimplicit1"/>
          <w:rFonts w:ascii="Times New Roman" w:eastAsia="Times New Roman" w:hAnsi="Times New Roman"/>
          <w:color w:val="000000"/>
          <w:sz w:val="24"/>
          <w:szCs w:val="24"/>
        </w:rPr>
        <w:t>.</w:t>
      </w:r>
    </w:p>
    <w:p w14:paraId="49344BF9" w14:textId="77777777" w:rsidR="00606EFB" w:rsidRPr="0012359D" w:rsidRDefault="00D73944" w:rsidP="00D73944">
      <w:pPr>
        <w:spacing w:after="120" w:line="240" w:lineRule="auto"/>
        <w:jc w:val="both"/>
        <w:rPr>
          <w:rFonts w:ascii="Times New Roman" w:hAnsi="Times New Roman"/>
          <w:i/>
          <w:sz w:val="24"/>
          <w:szCs w:val="24"/>
          <w:lang w:val="ro-RO"/>
        </w:rPr>
      </w:pPr>
      <w:r w:rsidRPr="0012359D">
        <w:rPr>
          <w:rFonts w:ascii="Times New Roman" w:hAnsi="Times New Roman"/>
          <w:b/>
          <w:sz w:val="24"/>
          <w:szCs w:val="24"/>
          <w:lang w:val="ro-RO"/>
        </w:rPr>
        <w:t xml:space="preserve"> </w:t>
      </w:r>
      <w:r w:rsidR="00606EFB" w:rsidRPr="0012359D">
        <w:rPr>
          <w:rFonts w:ascii="Times New Roman" w:hAnsi="Times New Roman"/>
          <w:b/>
          <w:sz w:val="24"/>
          <w:szCs w:val="24"/>
          <w:lang w:val="ro-RO"/>
        </w:rPr>
        <w:t>(3).a)</w:t>
      </w:r>
      <w:r w:rsidR="00606EFB" w:rsidRPr="0012359D">
        <w:rPr>
          <w:rFonts w:ascii="Times New Roman" w:hAnsi="Times New Roman"/>
          <w:sz w:val="24"/>
          <w:szCs w:val="24"/>
          <w:lang w:val="ro-RO"/>
        </w:rPr>
        <w:t xml:space="preserve"> Pentru stagiile de practică trebuie să existe fișe de disciplină, în care se precizează clar misiunea practicii, categoria (de domeniu sau de specialitate), tematica și obiectivele, precum și sarcinile studentului. </w:t>
      </w:r>
    </w:p>
    <w:p w14:paraId="76537761" w14:textId="77777777" w:rsidR="00606EFB" w:rsidRPr="0012359D" w:rsidRDefault="00606EFB" w:rsidP="00606EFB">
      <w:pPr>
        <w:tabs>
          <w:tab w:val="left" w:pos="1368"/>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b)</w:t>
      </w:r>
      <w:r w:rsidRPr="0012359D">
        <w:rPr>
          <w:rFonts w:ascii="Times New Roman" w:hAnsi="Times New Roman"/>
          <w:sz w:val="24"/>
          <w:szCs w:val="24"/>
          <w:lang w:val="ro-RO"/>
        </w:rPr>
        <w:t xml:space="preserve"> Se recomandă ca unitățile de învățământ să încheie convenții sau contracte cu societăți comerciale de profil, în vederea asigurării unui cadru adecvat efectuării stagiilor de practică. Acestea trebuie să precizeze cel puțin următoarele informații: responsabilitățile părților, persoanele responsabile din partea </w:t>
      </w:r>
      <w:proofErr w:type="spellStart"/>
      <w:r w:rsidRPr="0012359D">
        <w:rPr>
          <w:rFonts w:ascii="Times New Roman" w:hAnsi="Times New Roman"/>
          <w:sz w:val="24"/>
          <w:szCs w:val="24"/>
          <w:lang w:val="ro-RO"/>
        </w:rPr>
        <w:t>fiecarei</w:t>
      </w:r>
      <w:proofErr w:type="spellEnd"/>
      <w:r w:rsidRPr="0012359D">
        <w:rPr>
          <w:rFonts w:ascii="Times New Roman" w:hAnsi="Times New Roman"/>
          <w:sz w:val="24"/>
          <w:szCs w:val="24"/>
          <w:lang w:val="ro-RO"/>
        </w:rPr>
        <w:t xml:space="preserve"> părți, numărul de locuri de practică pe domenii de activitate și an universitar, perioada de practică; faptul că responsabilitatea instruirii </w:t>
      </w:r>
      <w:proofErr w:type="spellStart"/>
      <w:r w:rsidRPr="0012359D">
        <w:rPr>
          <w:rFonts w:ascii="Times New Roman" w:hAnsi="Times New Roman"/>
          <w:sz w:val="24"/>
          <w:szCs w:val="24"/>
          <w:lang w:val="ro-RO"/>
        </w:rPr>
        <w:t>studentilor</w:t>
      </w:r>
      <w:proofErr w:type="spellEnd"/>
      <w:r w:rsidRPr="0012359D">
        <w:rPr>
          <w:rFonts w:ascii="Times New Roman" w:hAnsi="Times New Roman"/>
          <w:sz w:val="24"/>
          <w:szCs w:val="24"/>
          <w:lang w:val="ro-RO"/>
        </w:rPr>
        <w:t xml:space="preserve"> în ceea ce </w:t>
      </w:r>
      <w:proofErr w:type="spellStart"/>
      <w:r w:rsidRPr="0012359D">
        <w:rPr>
          <w:rFonts w:ascii="Times New Roman" w:hAnsi="Times New Roman"/>
          <w:sz w:val="24"/>
          <w:szCs w:val="24"/>
          <w:lang w:val="ro-RO"/>
        </w:rPr>
        <w:t>priveste</w:t>
      </w:r>
      <w:proofErr w:type="spellEnd"/>
      <w:r w:rsidRPr="0012359D">
        <w:rPr>
          <w:rFonts w:ascii="Times New Roman" w:hAnsi="Times New Roman"/>
          <w:sz w:val="24"/>
          <w:szCs w:val="24"/>
          <w:lang w:val="ro-RO"/>
        </w:rPr>
        <w:t xml:space="preserve"> protecția/securitatea muncii la fiecare loc distinct de practică revine întreprinderii primitoare.</w:t>
      </w:r>
    </w:p>
    <w:p w14:paraId="7B17C1F7" w14:textId="77777777" w:rsidR="00606EFB" w:rsidRPr="0012359D" w:rsidRDefault="00606EFB" w:rsidP="00606EFB">
      <w:pPr>
        <w:tabs>
          <w:tab w:val="left" w:pos="1368"/>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c)</w:t>
      </w:r>
      <w:r w:rsidRPr="0012359D">
        <w:rPr>
          <w:rFonts w:ascii="Times New Roman" w:hAnsi="Times New Roman"/>
          <w:sz w:val="24"/>
          <w:szCs w:val="24"/>
          <w:lang w:val="ro-RO"/>
        </w:rPr>
        <w:t xml:space="preserve"> Perioadele de angajare ale </w:t>
      </w:r>
      <w:proofErr w:type="spellStart"/>
      <w:r w:rsidRPr="0012359D">
        <w:rPr>
          <w:rFonts w:ascii="Times New Roman" w:hAnsi="Times New Roman"/>
          <w:sz w:val="24"/>
          <w:szCs w:val="24"/>
          <w:lang w:val="ro-RO"/>
        </w:rPr>
        <w:t>studentilor</w:t>
      </w:r>
      <w:proofErr w:type="spellEnd"/>
      <w:r w:rsidRPr="0012359D">
        <w:rPr>
          <w:rFonts w:ascii="Times New Roman" w:hAnsi="Times New Roman"/>
          <w:sz w:val="24"/>
          <w:szCs w:val="24"/>
          <w:lang w:val="ro-RO"/>
        </w:rPr>
        <w:t xml:space="preserve"> în unități economice, pot fi echivalate parțial sau total stagiilor de practică, cu condițiile de a fi atestate prin forme legale de angajare și ca activitatea prestată de către student să asigure îndeplinirea cerințelor prevăzute în fișa stagiului de practică respectiv.</w:t>
      </w:r>
    </w:p>
    <w:p w14:paraId="59791924" w14:textId="77777777" w:rsidR="00606EFB" w:rsidRPr="0012359D" w:rsidRDefault="00D73944" w:rsidP="00760B89">
      <w:pPr>
        <w:pStyle w:val="Titlu3"/>
      </w:pPr>
      <w:r>
        <w:t xml:space="preserve"> </w:t>
      </w:r>
      <w:bookmarkStart w:id="164" w:name="_Toc494887745"/>
      <w:r w:rsidR="00606EFB" w:rsidRPr="0012359D">
        <w:t>Rezultatele învățării</w:t>
      </w:r>
      <w:bookmarkEnd w:id="164"/>
    </w:p>
    <w:p w14:paraId="15C65006" w14:textId="77777777" w:rsidR="00606EFB" w:rsidRPr="0012359D" w:rsidRDefault="00606EFB" w:rsidP="00606EFB">
      <w:pPr>
        <w:spacing w:after="120" w:line="240" w:lineRule="auto"/>
        <w:jc w:val="both"/>
        <w:rPr>
          <w:rFonts w:ascii="Times New Roman" w:hAnsi="Times New Roman"/>
          <w:i/>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Rezultatele învățării sunt definite în </w:t>
      </w:r>
      <w:r w:rsidRPr="0012359D">
        <w:rPr>
          <w:rFonts w:ascii="Times New Roman" w:hAnsi="Times New Roman"/>
          <w:i/>
          <w:sz w:val="24"/>
          <w:szCs w:val="24"/>
          <w:lang w:val="ro-RO"/>
        </w:rPr>
        <w:t>Legea 1/2011, art.345, alin.(1),a.</w:t>
      </w:r>
    </w:p>
    <w:p w14:paraId="73F8B6C4" w14:textId="77777777" w:rsidR="00606EFB" w:rsidRPr="0012359D" w:rsidRDefault="00606EFB" w:rsidP="00606EFB">
      <w:pPr>
        <w:widowControl w:val="0"/>
        <w:tabs>
          <w:tab w:val="left" w:pos="969"/>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(2).</w:t>
      </w:r>
      <w:r w:rsidRPr="0012359D">
        <w:rPr>
          <w:rFonts w:ascii="Times New Roman" w:hAnsi="Times New Roman"/>
          <w:sz w:val="24"/>
          <w:szCs w:val="24"/>
          <w:lang w:val="ro-RO"/>
        </w:rPr>
        <w:t xml:space="preserve"> Relevanța cognitivă și profesională a programelor de studiu trebuie definită în funcție de nivelul cunoașterii științifice și al tehnologiei din domeniu, precum și de cerințele pieței muncii și a calificărilor.</w:t>
      </w:r>
    </w:p>
    <w:p w14:paraId="27886D13" w14:textId="77777777" w:rsidR="00606EFB" w:rsidRPr="0012359D" w:rsidRDefault="00606EFB" w:rsidP="00606EFB">
      <w:pPr>
        <w:tabs>
          <w:tab w:val="left" w:pos="969"/>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(3).</w:t>
      </w:r>
      <w:r w:rsidRPr="0012359D">
        <w:rPr>
          <w:rFonts w:ascii="Times New Roman" w:hAnsi="Times New Roman"/>
          <w:sz w:val="24"/>
          <w:szCs w:val="24"/>
          <w:lang w:val="ro-RO"/>
        </w:rPr>
        <w:t xml:space="preserve"> Instituția de învățământ care solicită evaluarea externă a unui program de studiu, trebuie să facă dovada că </w:t>
      </w:r>
      <w:r w:rsidRPr="0012359D">
        <w:rPr>
          <w:rFonts w:ascii="Times New Roman" w:hAnsi="Times New Roman"/>
          <w:i/>
          <w:sz w:val="24"/>
          <w:szCs w:val="24"/>
          <w:lang w:val="ro-RO"/>
        </w:rPr>
        <w:t>dispune de mecanisme pentru analiza periodică a cunoașterii transmise și asimilate de către studenții</w:t>
      </w:r>
      <w:r w:rsidRPr="0012359D">
        <w:rPr>
          <w:rFonts w:ascii="Times New Roman" w:hAnsi="Times New Roman"/>
          <w:sz w:val="24"/>
          <w:szCs w:val="24"/>
          <w:lang w:val="ro-RO"/>
        </w:rPr>
        <w:t xml:space="preserve"> la studiile de licență/master și pentru analiza schimbărilor care se produc în profilurile calificărilor; perioada analizei nu trebuie să depășească durata unui ciclu de școlarizare.</w:t>
      </w:r>
    </w:p>
    <w:p w14:paraId="37CD2CB9" w14:textId="77777777" w:rsidR="00606EFB" w:rsidRPr="0012359D" w:rsidRDefault="00606EFB" w:rsidP="00606EFB">
      <w:pPr>
        <w:tabs>
          <w:tab w:val="left" w:pos="969"/>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(4).</w:t>
      </w:r>
      <w:r w:rsidRPr="0012359D">
        <w:rPr>
          <w:rFonts w:ascii="Times New Roman" w:hAnsi="Times New Roman"/>
          <w:sz w:val="24"/>
          <w:szCs w:val="24"/>
          <w:lang w:val="ro-RO"/>
        </w:rPr>
        <w:t xml:space="preserve"> Instituția de învățământ trebuie să ofere informații și date despre calificările, programele de studiu, diplomele eliberate, personalul didactic și de cercetare, facilitățile oferite studenților și despre orice aspecte de interes pentru public, în general, și pentru studenți, în special (de exemplu: </w:t>
      </w:r>
      <w:r w:rsidRPr="0012359D">
        <w:rPr>
          <w:rFonts w:ascii="Times New Roman" w:hAnsi="Times New Roman"/>
          <w:i/>
          <w:sz w:val="24"/>
          <w:szCs w:val="24"/>
          <w:lang w:val="ro-RO"/>
        </w:rPr>
        <w:lastRenderedPageBreak/>
        <w:t>Regulament pentru activitatea profesională a studenților, Regulament de acordare a burselor și altor forme de sprijin material pentru studenții la studiile de licență/master</w:t>
      </w:r>
      <w:r w:rsidRPr="0012359D">
        <w:rPr>
          <w:rFonts w:ascii="Times New Roman" w:hAnsi="Times New Roman"/>
          <w:sz w:val="24"/>
          <w:szCs w:val="24"/>
          <w:lang w:val="ro-RO"/>
        </w:rPr>
        <w:t>).</w:t>
      </w:r>
    </w:p>
    <w:p w14:paraId="55397F3C" w14:textId="77777777" w:rsidR="00606EFB" w:rsidRPr="0012359D" w:rsidRDefault="00606EFB" w:rsidP="00606EFB">
      <w:pPr>
        <w:tabs>
          <w:tab w:val="left" w:pos="969"/>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(5).</w:t>
      </w:r>
      <w:r w:rsidRPr="0012359D">
        <w:rPr>
          <w:rFonts w:ascii="Times New Roman" w:hAnsi="Times New Roman"/>
          <w:sz w:val="24"/>
          <w:szCs w:val="24"/>
          <w:lang w:val="ro-RO"/>
        </w:rPr>
        <w:t xml:space="preserve"> Cunoștințele, competențele, deprinderile și abilitățile dobândite de studenți trebuie să fie suficiente pentru a le permite la absolvire angajarea pe piața muncii </w:t>
      </w:r>
      <w:proofErr w:type="spellStart"/>
      <w:r w:rsidRPr="0012359D">
        <w:rPr>
          <w:rFonts w:ascii="Times New Roman" w:hAnsi="Times New Roman"/>
          <w:sz w:val="24"/>
          <w:szCs w:val="24"/>
          <w:lang w:val="ro-RO"/>
        </w:rPr>
        <w:t>corespunzator</w:t>
      </w:r>
      <w:proofErr w:type="spellEnd"/>
      <w:r w:rsidRPr="0012359D">
        <w:rPr>
          <w:rFonts w:ascii="Times New Roman" w:hAnsi="Times New Roman"/>
          <w:sz w:val="24"/>
          <w:szCs w:val="24"/>
          <w:lang w:val="ro-RO"/>
        </w:rPr>
        <w:t xml:space="preserve"> calificării, dezvoltarea unei afaceri proprii, sau continuarea studiilor în ciclul următor. Competențele trebuie definite pentru fiecare specializare în parte și trebuie să fie prezentate într-o secțiune distinctă a Planului de învățământ.</w:t>
      </w:r>
    </w:p>
    <w:p w14:paraId="19D30C52" w14:textId="77777777" w:rsidR="00606EFB" w:rsidRPr="0012359D" w:rsidRDefault="00606EFB" w:rsidP="00606EFB">
      <w:pPr>
        <w:tabs>
          <w:tab w:val="left" w:pos="969"/>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(6).</w:t>
      </w:r>
      <w:r w:rsidRPr="0012359D">
        <w:rPr>
          <w:rFonts w:ascii="Times New Roman" w:hAnsi="Times New Roman"/>
          <w:sz w:val="24"/>
          <w:szCs w:val="24"/>
          <w:lang w:val="ro-RO"/>
        </w:rPr>
        <w:t xml:space="preserve"> Instituția de învățământ trebuie să dispună de programe de stimulare a studenților performanți, precum și de programe de recuperare a celor cu dificultăți în învățare. </w:t>
      </w:r>
    </w:p>
    <w:p w14:paraId="508C725D" w14:textId="77777777" w:rsidR="00606EFB" w:rsidRPr="0012359D" w:rsidRDefault="00606EFB" w:rsidP="00606EFB">
      <w:pPr>
        <w:tabs>
          <w:tab w:val="left" w:pos="969"/>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(7).</w:t>
      </w:r>
      <w:r w:rsidRPr="0012359D">
        <w:rPr>
          <w:rFonts w:ascii="Times New Roman" w:hAnsi="Times New Roman"/>
          <w:sz w:val="24"/>
          <w:szCs w:val="24"/>
          <w:lang w:val="ro-RO"/>
        </w:rPr>
        <w:t xml:space="preserve"> Instituția de învățământ trebuie să aibă reglementată procedura de promovare a studentului dintr-un an de studiu în altul, în funcție de numărul de credite de studiu (ECTS) acumulate, precum și procedura de promovare a doi ani de studiu într-un singur an.</w:t>
      </w:r>
    </w:p>
    <w:p w14:paraId="370C4C0D" w14:textId="77777777" w:rsidR="00606EFB" w:rsidRPr="0012359D" w:rsidRDefault="00606EFB" w:rsidP="00606EFB">
      <w:pPr>
        <w:tabs>
          <w:tab w:val="left" w:pos="969"/>
        </w:tabs>
        <w:spacing w:after="240" w:line="240" w:lineRule="auto"/>
        <w:jc w:val="both"/>
        <w:rPr>
          <w:rFonts w:ascii="Times New Roman" w:hAnsi="Times New Roman"/>
          <w:color w:val="0000FF"/>
          <w:sz w:val="24"/>
          <w:szCs w:val="24"/>
          <w:lang w:val="ro-RO"/>
        </w:rPr>
      </w:pPr>
      <w:r w:rsidRPr="0012359D">
        <w:rPr>
          <w:rFonts w:ascii="Times New Roman" w:hAnsi="Times New Roman"/>
          <w:b/>
          <w:sz w:val="24"/>
          <w:szCs w:val="24"/>
          <w:lang w:val="ro-RO"/>
        </w:rPr>
        <w:t>(8).</w:t>
      </w:r>
      <w:r w:rsidRPr="0012359D">
        <w:rPr>
          <w:rFonts w:ascii="Times New Roman" w:hAnsi="Times New Roman"/>
          <w:sz w:val="24"/>
          <w:szCs w:val="24"/>
          <w:lang w:val="ro-RO"/>
        </w:rPr>
        <w:t xml:space="preserve"> Instituția de învățământ trebuie să asigure urmărirea în carieră a absolvenților pe o perioada de cel puțin trei ani după absolvire</w:t>
      </w:r>
      <w:r w:rsidRPr="0012359D">
        <w:rPr>
          <w:rFonts w:ascii="Times New Roman" w:hAnsi="Times New Roman"/>
          <w:color w:val="0000FF"/>
          <w:sz w:val="24"/>
          <w:szCs w:val="24"/>
          <w:lang w:val="ro-RO"/>
        </w:rPr>
        <w:t>.</w:t>
      </w:r>
    </w:p>
    <w:p w14:paraId="6DCE68A2" w14:textId="77777777" w:rsidR="00606EFB" w:rsidRPr="0012359D" w:rsidRDefault="00606EFB" w:rsidP="00606EFB">
      <w:pPr>
        <w:pStyle w:val="Titlu4"/>
      </w:pPr>
      <w:r w:rsidRPr="0012359D">
        <w:t>Evaluarea studenților</w:t>
      </w:r>
    </w:p>
    <w:p w14:paraId="22910DDB" w14:textId="77777777" w:rsidR="00606EFB" w:rsidRPr="0012359D" w:rsidRDefault="00606EFB" w:rsidP="00AB4C60">
      <w:pPr>
        <w:numPr>
          <w:ilvl w:val="0"/>
          <w:numId w:val="49"/>
        </w:numPr>
        <w:spacing w:after="12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Instituția de învățământ trebuie să aibă un regulament privind examinarea și notarea studenților, care este aplicat în mod riguros și consecvent. La examinare participă, pe lângă titularul cursului, cel puțin încă un alt cadru </w:t>
      </w:r>
      <w:r w:rsidR="003779C2" w:rsidRPr="0012359D">
        <w:rPr>
          <w:rFonts w:ascii="Times New Roman" w:hAnsi="Times New Roman"/>
          <w:sz w:val="24"/>
          <w:szCs w:val="24"/>
          <w:lang w:val="ro-RO"/>
        </w:rPr>
        <w:t xml:space="preserve">didactic, preferabil de specialitate. </w:t>
      </w:r>
    </w:p>
    <w:p w14:paraId="31CD5FE7" w14:textId="77777777" w:rsidR="00606EFB" w:rsidRPr="0012359D" w:rsidRDefault="00606EFB" w:rsidP="00AB4C60">
      <w:pPr>
        <w:numPr>
          <w:ilvl w:val="0"/>
          <w:numId w:val="49"/>
        </w:numPr>
        <w:spacing w:after="120" w:line="240" w:lineRule="auto"/>
        <w:jc w:val="both"/>
        <w:rPr>
          <w:rFonts w:ascii="Times New Roman" w:hAnsi="Times New Roman"/>
          <w:sz w:val="24"/>
          <w:szCs w:val="24"/>
          <w:lang w:val="ro-RO"/>
        </w:rPr>
      </w:pPr>
      <w:r w:rsidRPr="0012359D">
        <w:rPr>
          <w:rFonts w:ascii="Times New Roman" w:hAnsi="Times New Roman"/>
          <w:sz w:val="24"/>
          <w:szCs w:val="24"/>
          <w:lang w:val="ro-RO"/>
        </w:rPr>
        <w:t>Cel puțin 50% din formele de evaluare a studenților pe parcursul școlarizării, trebuie să fie examene.</w:t>
      </w:r>
    </w:p>
    <w:p w14:paraId="2EE4F67D" w14:textId="77777777" w:rsidR="00D73944" w:rsidRPr="00203DCE" w:rsidRDefault="00D73944" w:rsidP="00AB4C60">
      <w:pPr>
        <w:numPr>
          <w:ilvl w:val="0"/>
          <w:numId w:val="49"/>
        </w:numPr>
        <w:spacing w:after="120" w:line="240" w:lineRule="auto"/>
        <w:jc w:val="both"/>
        <w:rPr>
          <w:rFonts w:ascii="Times New Roman" w:hAnsi="Times New Roman"/>
          <w:sz w:val="24"/>
          <w:szCs w:val="24"/>
          <w:lang w:val="ro-RO"/>
        </w:rPr>
      </w:pPr>
      <w:r w:rsidRPr="000156C1">
        <w:rPr>
          <w:rFonts w:ascii="Times New Roman" w:hAnsi="Times New Roman"/>
          <w:sz w:val="24"/>
          <w:szCs w:val="24"/>
          <w:lang w:val="ro-RO"/>
        </w:rPr>
        <w:t xml:space="preserve">Activitățile </w:t>
      </w:r>
      <w:r w:rsidRPr="000156C1">
        <w:rPr>
          <w:rFonts w:ascii="Times New Roman" w:hAnsi="Times New Roman"/>
          <w:i/>
          <w:sz w:val="24"/>
          <w:szCs w:val="24"/>
          <w:lang w:val="ro-RO"/>
        </w:rPr>
        <w:t>Elaborarea a proiectului de diplomă</w:t>
      </w:r>
      <w:r w:rsidRPr="000156C1">
        <w:rPr>
          <w:rFonts w:ascii="Times New Roman" w:hAnsi="Times New Roman"/>
          <w:sz w:val="24"/>
          <w:szCs w:val="24"/>
          <w:lang w:val="ro-RO"/>
        </w:rPr>
        <w:t xml:space="preserve"> și </w:t>
      </w:r>
      <w:r w:rsidRPr="000156C1">
        <w:rPr>
          <w:rFonts w:ascii="Times New Roman" w:hAnsi="Times New Roman"/>
          <w:i/>
          <w:sz w:val="24"/>
          <w:szCs w:val="24"/>
          <w:lang w:val="ro-RO"/>
        </w:rPr>
        <w:t>Practica pentru elaborarea proiectului de</w:t>
      </w:r>
      <w:r w:rsidRPr="0021798A">
        <w:rPr>
          <w:rFonts w:ascii="Times New Roman" w:hAnsi="Times New Roman"/>
          <w:i/>
          <w:sz w:val="24"/>
          <w:szCs w:val="24"/>
          <w:shd w:val="clear" w:color="auto" w:fill="4BF828"/>
          <w:lang w:val="ro-RO"/>
        </w:rPr>
        <w:t xml:space="preserve"> </w:t>
      </w:r>
      <w:r w:rsidRPr="000156C1">
        <w:rPr>
          <w:rFonts w:ascii="Times New Roman" w:hAnsi="Times New Roman"/>
          <w:i/>
          <w:sz w:val="24"/>
          <w:szCs w:val="24"/>
          <w:lang w:val="ro-RO"/>
        </w:rPr>
        <w:t>diplomă</w:t>
      </w:r>
      <w:r w:rsidRPr="000156C1">
        <w:rPr>
          <w:rFonts w:ascii="Times New Roman" w:hAnsi="Times New Roman"/>
          <w:sz w:val="24"/>
          <w:szCs w:val="24"/>
          <w:lang w:val="ro-RO"/>
        </w:rPr>
        <w:t xml:space="preserve"> se </w:t>
      </w:r>
      <w:proofErr w:type="spellStart"/>
      <w:r w:rsidRPr="000156C1">
        <w:rPr>
          <w:rFonts w:ascii="Times New Roman" w:hAnsi="Times New Roman"/>
          <w:sz w:val="24"/>
          <w:szCs w:val="24"/>
          <w:lang w:val="ro-RO"/>
        </w:rPr>
        <w:t>apreciează</w:t>
      </w:r>
      <w:proofErr w:type="spellEnd"/>
      <w:r w:rsidRPr="000156C1">
        <w:rPr>
          <w:rFonts w:ascii="Times New Roman" w:hAnsi="Times New Roman"/>
          <w:sz w:val="24"/>
          <w:szCs w:val="24"/>
          <w:lang w:val="ro-RO"/>
        </w:rPr>
        <w:t xml:space="preserve"> pe baza unor documente specifice, tipizate intern prin calificativul</w:t>
      </w:r>
      <w:r w:rsidRPr="0021798A">
        <w:rPr>
          <w:rFonts w:ascii="Times New Roman" w:hAnsi="Times New Roman"/>
          <w:sz w:val="24"/>
          <w:szCs w:val="24"/>
          <w:shd w:val="clear" w:color="auto" w:fill="4BF828"/>
          <w:lang w:val="ro-RO"/>
        </w:rPr>
        <w:t xml:space="preserve"> </w:t>
      </w:r>
      <w:r w:rsidRPr="000156C1">
        <w:rPr>
          <w:rFonts w:ascii="Times New Roman" w:hAnsi="Times New Roman"/>
          <w:i/>
          <w:sz w:val="24"/>
          <w:szCs w:val="24"/>
          <w:lang w:val="ro-RO"/>
        </w:rPr>
        <w:t>Admis/Respins</w:t>
      </w:r>
      <w:r w:rsidRPr="000156C1">
        <w:rPr>
          <w:rFonts w:ascii="Times New Roman" w:hAnsi="Times New Roman"/>
          <w:sz w:val="24"/>
          <w:szCs w:val="24"/>
          <w:lang w:val="ro-RO"/>
        </w:rPr>
        <w:t xml:space="preserve"> sau prin notă.</w:t>
      </w:r>
    </w:p>
    <w:p w14:paraId="20D0DD86" w14:textId="77777777" w:rsidR="00606EFB" w:rsidRPr="0012359D" w:rsidRDefault="00606EFB" w:rsidP="00AB4C60">
      <w:pPr>
        <w:numPr>
          <w:ilvl w:val="0"/>
          <w:numId w:val="49"/>
        </w:numPr>
        <w:spacing w:after="120" w:line="240" w:lineRule="auto"/>
        <w:jc w:val="both"/>
        <w:rPr>
          <w:rFonts w:ascii="Times New Roman" w:hAnsi="Times New Roman"/>
          <w:i/>
          <w:color w:val="002060"/>
          <w:sz w:val="24"/>
          <w:szCs w:val="24"/>
          <w:lang w:val="ro-RO"/>
        </w:rPr>
      </w:pPr>
      <w:r w:rsidRPr="0012359D">
        <w:rPr>
          <w:rFonts w:ascii="Times New Roman" w:hAnsi="Times New Roman"/>
          <w:sz w:val="24"/>
          <w:szCs w:val="24"/>
          <w:lang w:val="ro-RO"/>
        </w:rPr>
        <w:t xml:space="preserve">Se recomandă ca pentru cel puțin două proiecte (unul ca disciplină de domeniu și unul ca disciplină de specialitate), alese dintre cele reprezentative pentru programul de studiu, evaluarea să prevadă notă separată, precum și un anumit număr de credite transferabile ECTS. </w:t>
      </w:r>
    </w:p>
    <w:p w14:paraId="07CF156E" w14:textId="77777777" w:rsidR="00606EFB" w:rsidRPr="0012359D" w:rsidRDefault="00606EFB" w:rsidP="00606EFB">
      <w:pPr>
        <w:pStyle w:val="Titlu4"/>
      </w:pPr>
      <w:r w:rsidRPr="0012359D">
        <w:t>Elaborarea lucrării de finalizare a studiilor</w:t>
      </w:r>
    </w:p>
    <w:p w14:paraId="2E75D5D5" w14:textId="77777777" w:rsidR="00606EFB" w:rsidRPr="0012359D" w:rsidRDefault="00606EFB" w:rsidP="00AB4C60">
      <w:pPr>
        <w:numPr>
          <w:ilvl w:val="0"/>
          <w:numId w:val="48"/>
        </w:numPr>
        <w:spacing w:after="12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În domeniul fundamental </w:t>
      </w:r>
      <w:r w:rsidRPr="0012359D">
        <w:rPr>
          <w:rFonts w:ascii="Times New Roman" w:hAnsi="Times New Roman"/>
          <w:i/>
          <w:sz w:val="24"/>
          <w:szCs w:val="24"/>
          <w:lang w:val="ro-RO"/>
        </w:rPr>
        <w:t xml:space="preserve">Științe inginerești </w:t>
      </w:r>
      <w:r w:rsidRPr="0012359D">
        <w:rPr>
          <w:rFonts w:ascii="Times New Roman" w:hAnsi="Times New Roman"/>
          <w:sz w:val="24"/>
          <w:szCs w:val="24"/>
          <w:lang w:val="ro-RO"/>
        </w:rPr>
        <w:t xml:space="preserve">lucrarea de finalizare a studiilor este </w:t>
      </w:r>
      <w:r w:rsidRPr="0012359D">
        <w:rPr>
          <w:rFonts w:ascii="Times New Roman" w:hAnsi="Times New Roman"/>
          <w:i/>
          <w:sz w:val="24"/>
          <w:szCs w:val="24"/>
          <w:lang w:val="ro-RO"/>
        </w:rPr>
        <w:t>Proiectul de diplomă</w:t>
      </w:r>
      <w:r w:rsidRPr="0012359D">
        <w:rPr>
          <w:rFonts w:ascii="Times New Roman" w:hAnsi="Times New Roman"/>
          <w:sz w:val="24"/>
          <w:szCs w:val="24"/>
          <w:lang w:val="ro-RO"/>
        </w:rPr>
        <w:t xml:space="preserve">. </w:t>
      </w:r>
    </w:p>
    <w:p w14:paraId="7999210B" w14:textId="77777777" w:rsidR="00D73944" w:rsidRPr="0012359D" w:rsidRDefault="00D73944" w:rsidP="00AB4C60">
      <w:pPr>
        <w:numPr>
          <w:ilvl w:val="0"/>
          <w:numId w:val="48"/>
        </w:numPr>
        <w:spacing w:after="120" w:line="240" w:lineRule="auto"/>
        <w:jc w:val="both"/>
        <w:rPr>
          <w:rFonts w:ascii="Times New Roman" w:hAnsi="Times New Roman"/>
          <w:sz w:val="24"/>
          <w:szCs w:val="24"/>
          <w:lang w:val="ro-RO"/>
        </w:rPr>
      </w:pPr>
      <w:r w:rsidRPr="000156C1">
        <w:rPr>
          <w:rFonts w:ascii="Times New Roman" w:hAnsi="Times New Roman"/>
          <w:i/>
          <w:sz w:val="24"/>
          <w:szCs w:val="24"/>
          <w:lang w:val="ro-RO"/>
        </w:rPr>
        <w:t>Elaborarea proiectului</w:t>
      </w:r>
      <w:r>
        <w:rPr>
          <w:rFonts w:ascii="Times New Roman" w:hAnsi="Times New Roman"/>
          <w:i/>
          <w:sz w:val="24"/>
          <w:szCs w:val="24"/>
          <w:lang w:val="ro-RO"/>
        </w:rPr>
        <w:t xml:space="preserve"> </w:t>
      </w:r>
      <w:r w:rsidRPr="0012359D">
        <w:rPr>
          <w:rFonts w:ascii="Times New Roman" w:hAnsi="Times New Roman"/>
          <w:i/>
          <w:sz w:val="24"/>
          <w:szCs w:val="24"/>
          <w:lang w:val="ro-RO"/>
        </w:rPr>
        <w:t>de diplomă</w:t>
      </w:r>
      <w:r w:rsidRPr="0012359D">
        <w:rPr>
          <w:rFonts w:ascii="Times New Roman" w:hAnsi="Times New Roman"/>
          <w:sz w:val="24"/>
          <w:szCs w:val="24"/>
          <w:lang w:val="ro-RO"/>
        </w:rPr>
        <w:t xml:space="preserve"> trebuie să fie cuprinsă în planul de învățământ, în semestrul 8, ca disciplină distinctă. Se prevăd pentru această activitate minim 4 </w:t>
      </w:r>
      <w:r w:rsidRPr="0012359D">
        <w:rPr>
          <w:rFonts w:ascii="Times New Roman" w:hAnsi="Times New Roman"/>
          <w:i/>
          <w:sz w:val="24"/>
          <w:szCs w:val="24"/>
          <w:lang w:val="ro-RO"/>
        </w:rPr>
        <w:t>ore/săptămână.</w:t>
      </w:r>
      <w:r w:rsidRPr="0012359D">
        <w:rPr>
          <w:rFonts w:ascii="Times New Roman" w:hAnsi="Times New Roman"/>
          <w:sz w:val="24"/>
          <w:szCs w:val="24"/>
          <w:lang w:val="ro-RO"/>
        </w:rPr>
        <w:t xml:space="preserve"> Temele pentru proiectele de diplomă se anunță cel târziu în primele patru săptămâni ale semestrului VII, iar repartizarea se face corespunzător opțiunilor studenților, precum și a capacităților cadrelor didactice îndrumătoare, în următoarele două săptămâni, conform criteriilor și regulamentelor/procedurilor interne din instituția de învățământ superior. </w:t>
      </w:r>
    </w:p>
    <w:p w14:paraId="0295ACF1" w14:textId="77777777" w:rsidR="00606EFB" w:rsidRPr="0012359D" w:rsidRDefault="00606EFB" w:rsidP="00AB4C60">
      <w:pPr>
        <w:numPr>
          <w:ilvl w:val="0"/>
          <w:numId w:val="48"/>
        </w:numPr>
        <w:spacing w:after="120" w:line="240" w:lineRule="auto"/>
        <w:ind w:left="360"/>
        <w:jc w:val="both"/>
        <w:rPr>
          <w:rFonts w:ascii="Times New Roman" w:hAnsi="Times New Roman"/>
          <w:b/>
          <w:bCs/>
          <w:sz w:val="24"/>
          <w:szCs w:val="24"/>
          <w:lang w:val="ro-RO"/>
        </w:rPr>
      </w:pPr>
      <w:r w:rsidRPr="0012359D">
        <w:rPr>
          <w:rFonts w:ascii="Times New Roman" w:hAnsi="Times New Roman"/>
          <w:sz w:val="24"/>
          <w:szCs w:val="24"/>
          <w:lang w:val="ro-RO"/>
        </w:rPr>
        <w:t xml:space="preserve">Evaluarea și aprecierea de către îndrumător a activității de elaborare a </w:t>
      </w:r>
      <w:r w:rsidRPr="0012359D">
        <w:rPr>
          <w:rFonts w:ascii="Times New Roman" w:hAnsi="Times New Roman"/>
          <w:i/>
          <w:sz w:val="24"/>
          <w:szCs w:val="24"/>
          <w:lang w:val="ro-RO"/>
        </w:rPr>
        <w:t xml:space="preserve">Proiectului de diplomă </w:t>
      </w:r>
      <w:r w:rsidRPr="0012359D">
        <w:rPr>
          <w:rFonts w:ascii="Times New Roman" w:hAnsi="Times New Roman"/>
          <w:sz w:val="24"/>
          <w:szCs w:val="24"/>
          <w:lang w:val="ro-RO"/>
        </w:rPr>
        <w:t>se face conform prevederilor pct. 1.14.5.1. lit. c), iar evaluarea finală se face în cadrul examenului de diplomă, conform prevederilor pct. 1.14.5.3. lit. c).</w:t>
      </w:r>
    </w:p>
    <w:p w14:paraId="43185C76" w14:textId="77777777" w:rsidR="00606EFB" w:rsidRPr="0012359D" w:rsidRDefault="00606EFB" w:rsidP="00606EFB">
      <w:pPr>
        <w:pStyle w:val="Titlu4"/>
      </w:pPr>
      <w:r w:rsidRPr="0012359D">
        <w:lastRenderedPageBreak/>
        <w:t xml:space="preserve">Examenul de finalizare a studiilor </w:t>
      </w:r>
    </w:p>
    <w:p w14:paraId="189FFC94" w14:textId="77777777" w:rsidR="00606EFB" w:rsidRPr="0012359D" w:rsidRDefault="00606EFB" w:rsidP="00AB4C60">
      <w:pPr>
        <w:numPr>
          <w:ilvl w:val="0"/>
          <w:numId w:val="47"/>
        </w:numPr>
        <w:spacing w:after="120" w:line="240" w:lineRule="auto"/>
        <w:jc w:val="both"/>
        <w:rPr>
          <w:rFonts w:ascii="Times New Roman" w:hAnsi="Times New Roman"/>
          <w:i/>
          <w:sz w:val="24"/>
          <w:szCs w:val="24"/>
          <w:lang w:val="ro-RO"/>
        </w:rPr>
      </w:pPr>
      <w:r w:rsidRPr="0012359D">
        <w:rPr>
          <w:rFonts w:ascii="Times New Roman" w:hAnsi="Times New Roman"/>
          <w:sz w:val="24"/>
          <w:szCs w:val="24"/>
          <w:lang w:val="ro-RO"/>
        </w:rPr>
        <w:t xml:space="preserve">În domeniul fundamental </w:t>
      </w:r>
      <w:r w:rsidRPr="0012359D">
        <w:rPr>
          <w:rFonts w:ascii="Times New Roman" w:hAnsi="Times New Roman"/>
          <w:i/>
          <w:sz w:val="24"/>
          <w:szCs w:val="24"/>
          <w:lang w:val="ro-RO"/>
        </w:rPr>
        <w:t xml:space="preserve">Științe inginerești </w:t>
      </w:r>
      <w:r w:rsidRPr="0012359D">
        <w:rPr>
          <w:rFonts w:ascii="Times New Roman" w:hAnsi="Times New Roman"/>
          <w:sz w:val="24"/>
          <w:szCs w:val="24"/>
          <w:lang w:val="ro-RO"/>
        </w:rPr>
        <w:t xml:space="preserve">examenul de finalizare a studiilor este denumit </w:t>
      </w:r>
      <w:r w:rsidRPr="0012359D">
        <w:rPr>
          <w:rFonts w:ascii="Times New Roman" w:hAnsi="Times New Roman"/>
          <w:i/>
          <w:sz w:val="24"/>
          <w:szCs w:val="24"/>
          <w:lang w:val="ro-RO"/>
        </w:rPr>
        <w:t xml:space="preserve">Examen de diplomă. </w:t>
      </w:r>
    </w:p>
    <w:p w14:paraId="4CA97ED9" w14:textId="77777777" w:rsidR="00606EFB" w:rsidRPr="0012359D" w:rsidRDefault="00606EFB" w:rsidP="00AB4C60">
      <w:pPr>
        <w:numPr>
          <w:ilvl w:val="0"/>
          <w:numId w:val="47"/>
        </w:numPr>
        <w:spacing w:after="120" w:line="240" w:lineRule="auto"/>
        <w:jc w:val="both"/>
        <w:rPr>
          <w:rFonts w:ascii="Times New Roman" w:hAnsi="Times New Roman"/>
          <w:sz w:val="24"/>
          <w:szCs w:val="24"/>
          <w:lang w:val="ro-RO"/>
        </w:rPr>
      </w:pPr>
      <w:r w:rsidRPr="0012359D">
        <w:rPr>
          <w:rFonts w:ascii="Times New Roman" w:hAnsi="Times New Roman"/>
          <w:i/>
          <w:sz w:val="24"/>
          <w:szCs w:val="24"/>
          <w:lang w:val="ro-RO"/>
        </w:rPr>
        <w:t>Examenul de diplomă</w:t>
      </w:r>
      <w:r w:rsidRPr="0012359D">
        <w:rPr>
          <w:rFonts w:ascii="Times New Roman" w:hAnsi="Times New Roman"/>
          <w:sz w:val="24"/>
          <w:szCs w:val="24"/>
          <w:lang w:val="ro-RO"/>
        </w:rPr>
        <w:t xml:space="preserve"> trebuie să prevadă două probe, care sunt notate distinct. Prima probă, trebuie să fie o probă de verificare a cunoștințelor generale și de specialitate, probă pentru care se indică o tematică și o </w:t>
      </w:r>
      <w:r w:rsidR="000E7D4D" w:rsidRPr="0012359D">
        <w:rPr>
          <w:rFonts w:ascii="Times New Roman" w:hAnsi="Times New Roman"/>
          <w:sz w:val="24"/>
          <w:szCs w:val="24"/>
          <w:lang w:val="ro-RO"/>
        </w:rPr>
        <w:t xml:space="preserve">bibliografie minimală care se aduc la cunoștința </w:t>
      </w:r>
      <w:r w:rsidRPr="0012359D">
        <w:rPr>
          <w:rFonts w:ascii="Times New Roman" w:hAnsi="Times New Roman"/>
          <w:sz w:val="24"/>
          <w:szCs w:val="24"/>
          <w:lang w:val="ro-RO"/>
        </w:rPr>
        <w:t xml:space="preserve">studenților cel târziu în cea de a doua săptămână a semestrului 7. A doua probă constă în prezentarea de către student în fața comisiei, a </w:t>
      </w:r>
      <w:r w:rsidRPr="0012359D">
        <w:rPr>
          <w:rFonts w:ascii="Times New Roman" w:hAnsi="Times New Roman"/>
          <w:i/>
          <w:sz w:val="24"/>
          <w:szCs w:val="24"/>
          <w:lang w:val="ro-RO"/>
        </w:rPr>
        <w:t>Proiectului de diplomă</w:t>
      </w:r>
      <w:r w:rsidRPr="0012359D">
        <w:rPr>
          <w:rFonts w:ascii="Times New Roman" w:hAnsi="Times New Roman"/>
          <w:sz w:val="24"/>
          <w:szCs w:val="24"/>
          <w:lang w:val="ro-RO"/>
        </w:rPr>
        <w:t xml:space="preserve"> elaborat. Susținerea </w:t>
      </w:r>
      <w:r w:rsidRPr="0012359D">
        <w:rPr>
          <w:rFonts w:ascii="Times New Roman" w:hAnsi="Times New Roman"/>
          <w:i/>
          <w:sz w:val="24"/>
          <w:szCs w:val="24"/>
          <w:lang w:val="ro-RO"/>
        </w:rPr>
        <w:t>Proiectului de diplomă</w:t>
      </w:r>
      <w:r w:rsidRPr="0012359D">
        <w:rPr>
          <w:rFonts w:ascii="Times New Roman" w:hAnsi="Times New Roman"/>
          <w:sz w:val="24"/>
          <w:szCs w:val="24"/>
          <w:lang w:val="ro-RO"/>
        </w:rPr>
        <w:t xml:space="preserve"> este urmată de întrebări ale membrilor comisiei, răspunsuri și discuții. La această probă trebuie să asiste și cadrul didactic îndrumător.</w:t>
      </w:r>
    </w:p>
    <w:p w14:paraId="1D7436CE" w14:textId="77777777" w:rsidR="00606EFB" w:rsidRPr="0012359D" w:rsidRDefault="00606EFB" w:rsidP="00AB4C60">
      <w:pPr>
        <w:numPr>
          <w:ilvl w:val="0"/>
          <w:numId w:val="47"/>
        </w:numPr>
        <w:spacing w:after="12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Evaluarea și notarea în cadrul examenului de diplomă, </w:t>
      </w:r>
      <w:r w:rsidR="003779C2" w:rsidRPr="0012359D">
        <w:rPr>
          <w:rFonts w:ascii="Times New Roman" w:hAnsi="Times New Roman"/>
          <w:sz w:val="24"/>
          <w:szCs w:val="24"/>
          <w:lang w:val="ro-RO"/>
        </w:rPr>
        <w:t xml:space="preserve">precum și condițiile </w:t>
      </w:r>
      <w:r w:rsidRPr="0012359D">
        <w:rPr>
          <w:rFonts w:ascii="Times New Roman" w:hAnsi="Times New Roman"/>
          <w:sz w:val="24"/>
          <w:szCs w:val="24"/>
          <w:lang w:val="ro-RO"/>
        </w:rPr>
        <w:t xml:space="preserve">de promovare a acestuia se fac în conformitate cu prevederile legale și normativelor în vigoare. </w:t>
      </w:r>
    </w:p>
    <w:p w14:paraId="0E674CDD" w14:textId="77777777" w:rsidR="00606EFB" w:rsidRPr="0012359D" w:rsidRDefault="00606EFB" w:rsidP="00AB4C60">
      <w:pPr>
        <w:numPr>
          <w:ilvl w:val="0"/>
          <w:numId w:val="47"/>
        </w:num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Conform metodologiei generale ARACIS, pentru programele de studii supuse procedurii de acreditare, primele trei serii de absolvenți din perioada de autorizare provizorie de funcționare a programului de studii, vor susține examenul de licență astfel: </w:t>
      </w:r>
    </w:p>
    <w:p w14:paraId="2BFC6D76" w14:textId="77777777" w:rsidR="00606EFB" w:rsidRPr="0012359D" w:rsidRDefault="00606EFB" w:rsidP="00AB4C60">
      <w:pPr>
        <w:numPr>
          <w:ilvl w:val="0"/>
          <w:numId w:val="46"/>
        </w:num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dacă în IÎS respectivă nu funcționează un program de studii de licență acreditat în domeniu, fie la instituții având cel puțin un program acreditat în domeniul respectiv, desemnate de ARACIS, cu comisii alcătuite din cadre didactice ale acestei IÎS, fie în instituția proprie, dar cu comisii formate ca în cazul precedent; </w:t>
      </w:r>
    </w:p>
    <w:p w14:paraId="0E002408" w14:textId="77777777" w:rsidR="00606EFB" w:rsidRPr="0012359D" w:rsidRDefault="00606EFB" w:rsidP="00AB4C60">
      <w:pPr>
        <w:numPr>
          <w:ilvl w:val="0"/>
          <w:numId w:val="46"/>
        </w:num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dacă în IÎS respectivă funcționează cel puțin un alt program de studii de licență în domeniu, acreditat, cu comisie proprie. </w:t>
      </w:r>
    </w:p>
    <w:p w14:paraId="36730A6B" w14:textId="77777777" w:rsidR="00606EFB" w:rsidRPr="0012359D" w:rsidRDefault="00D73944" w:rsidP="00760B89">
      <w:pPr>
        <w:pStyle w:val="Titlu3"/>
      </w:pPr>
      <w:r>
        <w:t xml:space="preserve"> </w:t>
      </w:r>
      <w:bookmarkStart w:id="165" w:name="_Toc494887746"/>
      <w:r w:rsidR="00606EFB" w:rsidRPr="0012359D">
        <w:t>Studenții. Numărul maxim de studenți care pot fi școlarizați</w:t>
      </w:r>
      <w:bookmarkEnd w:id="165"/>
    </w:p>
    <w:p w14:paraId="76637798" w14:textId="77777777" w:rsidR="00606EFB" w:rsidRPr="0012359D" w:rsidRDefault="00606EFB" w:rsidP="00606EFB">
      <w:pPr>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Principalele aspecte ale activității studenților în universitate trebuie reglementate sub formă de regulamente interne specifice ale universității, în care să se prevadă norme, drepturi, obligații, responsabilități ale universității, ale studenților și ale celorlalți actori din procesul educațional. </w:t>
      </w:r>
      <w:r w:rsidRPr="0012359D">
        <w:rPr>
          <w:rFonts w:ascii="Times New Roman" w:hAnsi="Times New Roman"/>
          <w:i/>
          <w:sz w:val="24"/>
          <w:szCs w:val="24"/>
          <w:lang w:val="ro-RO"/>
        </w:rPr>
        <w:t xml:space="preserve">Exemple: Regulament pentru activitatea profesională a studenților, Regulament de promovare, Regulament de acordare a burselor și altor forme de sprijin material pentru studenți, Regulament de admitere, Regulament de finalizare a studiilor </w:t>
      </w:r>
      <w:r w:rsidRPr="0012359D">
        <w:rPr>
          <w:rFonts w:ascii="Times New Roman" w:hAnsi="Times New Roman"/>
          <w:sz w:val="24"/>
          <w:szCs w:val="24"/>
          <w:lang w:val="ro-RO"/>
        </w:rPr>
        <w:t xml:space="preserve">etc. </w:t>
      </w:r>
    </w:p>
    <w:p w14:paraId="60F0026B" w14:textId="77777777" w:rsidR="00606EFB" w:rsidRPr="0012359D" w:rsidRDefault="00606EFB" w:rsidP="00606EFB">
      <w:pPr>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(2).</w:t>
      </w:r>
      <w:r w:rsidRPr="0012359D">
        <w:rPr>
          <w:rFonts w:ascii="Times New Roman" w:hAnsi="Times New Roman"/>
          <w:sz w:val="24"/>
          <w:szCs w:val="24"/>
          <w:lang w:val="ro-RO"/>
        </w:rPr>
        <w:t xml:space="preserve"> Înscrierea la cursuri se face în baza unui contract de studii încheiat între fiecare dintre candidații declarați reușiți la concursul de admitere și universitate.</w:t>
      </w:r>
    </w:p>
    <w:p w14:paraId="7299BAFA" w14:textId="77777777" w:rsidR="00606EFB" w:rsidRPr="0012359D" w:rsidRDefault="00606EFB" w:rsidP="00606EFB">
      <w:pPr>
        <w:pStyle w:val="Titlu4"/>
      </w:pPr>
      <w:r w:rsidRPr="0012359D">
        <w:t>Admiterea</w:t>
      </w:r>
    </w:p>
    <w:p w14:paraId="0EA70F8B" w14:textId="77777777" w:rsidR="00606EFB" w:rsidRPr="0012359D" w:rsidRDefault="00606EFB" w:rsidP="00606EFB">
      <w:pPr>
        <w:spacing w:after="120" w:line="240" w:lineRule="auto"/>
        <w:rPr>
          <w:rFonts w:ascii="Times New Roman" w:hAnsi="Times New Roman"/>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Instituția trebuie să aplice o politică transparentă pentru recrutarea și admiterea studenților, anunțată public cu cel puțin 6 luni înainte de aplicare. </w:t>
      </w:r>
    </w:p>
    <w:p w14:paraId="3A0C11C0" w14:textId="77777777" w:rsidR="00606EFB" w:rsidRPr="0012359D" w:rsidRDefault="00606EFB" w:rsidP="00606EFB">
      <w:pPr>
        <w:spacing w:after="120" w:line="240" w:lineRule="auto"/>
        <w:rPr>
          <w:rFonts w:ascii="Times New Roman" w:hAnsi="Times New Roman"/>
          <w:sz w:val="24"/>
          <w:szCs w:val="24"/>
          <w:lang w:val="ro-RO"/>
        </w:rPr>
      </w:pPr>
      <w:r w:rsidRPr="0012359D">
        <w:rPr>
          <w:rFonts w:ascii="Times New Roman" w:hAnsi="Times New Roman"/>
          <w:b/>
          <w:sz w:val="24"/>
          <w:szCs w:val="24"/>
          <w:lang w:val="ro-RO"/>
        </w:rPr>
        <w:t>(2).</w:t>
      </w:r>
      <w:r w:rsidRPr="0012359D">
        <w:rPr>
          <w:rFonts w:ascii="Times New Roman" w:hAnsi="Times New Roman"/>
          <w:sz w:val="24"/>
          <w:szCs w:val="24"/>
          <w:lang w:val="ro-RO"/>
        </w:rPr>
        <w:t xml:space="preserve"> Admiterea trebuie să se bazeze exclusiv pe cunoștințele și competențele candidatului, dobândite de către acesta în învățământul preuniversitar. </w:t>
      </w:r>
    </w:p>
    <w:p w14:paraId="7C11CCCF" w14:textId="77777777" w:rsidR="00606EFB" w:rsidRPr="0012359D" w:rsidRDefault="00606EFB" w:rsidP="00606EFB">
      <w:pPr>
        <w:spacing w:after="120" w:line="240" w:lineRule="auto"/>
        <w:jc w:val="both"/>
        <w:rPr>
          <w:rFonts w:ascii="Times New Roman" w:hAnsi="Times New Roman"/>
          <w:strike/>
          <w:sz w:val="24"/>
          <w:szCs w:val="24"/>
          <w:lang w:val="ro-RO"/>
        </w:rPr>
      </w:pPr>
      <w:r w:rsidRPr="0012359D">
        <w:rPr>
          <w:rFonts w:ascii="Times New Roman" w:hAnsi="Times New Roman"/>
          <w:b/>
          <w:sz w:val="24"/>
          <w:szCs w:val="24"/>
          <w:lang w:val="ro-RO"/>
        </w:rPr>
        <w:t>(3).</w:t>
      </w:r>
      <w:r w:rsidRPr="0012359D">
        <w:rPr>
          <w:rFonts w:ascii="Times New Roman" w:hAnsi="Times New Roman"/>
          <w:sz w:val="24"/>
          <w:szCs w:val="24"/>
          <w:lang w:val="ro-RO"/>
        </w:rPr>
        <w:t xml:space="preserve"> Admiterea se face în baza unui concurs de admitere, bazat exclusiv pe competențe atestate de candidat prin diploma de bacalaureat și eventual pe baza competențelor dovedite prin rezultatele probelor de concurs de admitere, în conformitate cu reglementările MECT în vigoare, precum și cu regulamentele de admitere ale universităților. </w:t>
      </w:r>
      <w:r w:rsidRPr="0012359D">
        <w:rPr>
          <w:rFonts w:ascii="Times New Roman" w:hAnsi="Times New Roman"/>
          <w:i/>
          <w:sz w:val="24"/>
          <w:szCs w:val="24"/>
          <w:lang w:val="ro-RO"/>
        </w:rPr>
        <w:t>Se recomandă ca concursul de admitere să prevadă cel puțin o probă de concurs de tip examen scris.</w:t>
      </w:r>
    </w:p>
    <w:p w14:paraId="51EB2E23" w14:textId="77777777" w:rsidR="00606EFB" w:rsidRPr="0012359D" w:rsidRDefault="00606EFB" w:rsidP="00606EFB">
      <w:pPr>
        <w:pStyle w:val="Titlu4"/>
      </w:pPr>
      <w:r w:rsidRPr="0012359D">
        <w:lastRenderedPageBreak/>
        <w:t>Criterii privind stabilirea numărului maxim de studenți care pot fi școlarizați</w:t>
      </w:r>
    </w:p>
    <w:p w14:paraId="4655E82E" w14:textId="77777777" w:rsidR="00606EFB" w:rsidRPr="0012359D" w:rsidRDefault="00BD50FC" w:rsidP="00606EFB">
      <w:pPr>
        <w:spacing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Raportul dintre numărul total de studenți (din întregul ciclu de școlarizare de licență și master, înmatriculați </w:t>
      </w:r>
      <w:r w:rsidR="00606EFB" w:rsidRPr="0012359D">
        <w:rPr>
          <w:rFonts w:ascii="Times New Roman" w:hAnsi="Times New Roman"/>
          <w:sz w:val="24"/>
          <w:szCs w:val="24"/>
          <w:lang w:val="ro-RO"/>
        </w:rPr>
        <w:t xml:space="preserve">la formele de învățământ IF, IFR sau/și ID) și numărul total al cadrelor didactice (cu contract individual de muncă pe durată nedeterminată sau determinată, respectiv titulari + asociați), la nivelul tuturor programelor de studii universitare de licență din </w:t>
      </w:r>
      <w:r w:rsidRPr="0012359D">
        <w:rPr>
          <w:rFonts w:ascii="Times New Roman" w:hAnsi="Times New Roman"/>
          <w:sz w:val="24"/>
          <w:szCs w:val="24"/>
          <w:lang w:val="ro-RO"/>
        </w:rPr>
        <w:t>ramurile de științe inginerești, este maximum 25/1</w:t>
      </w:r>
      <w:r w:rsidR="00606EFB" w:rsidRPr="0012359D">
        <w:rPr>
          <w:rStyle w:val="Referinnotdesubsol"/>
          <w:rFonts w:ascii="Times New Roman" w:hAnsi="Times New Roman"/>
          <w:lang w:val="ro-RO"/>
        </w:rPr>
        <w:footnoteReference w:id="71"/>
      </w:r>
      <w:r w:rsidR="00606EFB" w:rsidRPr="0012359D">
        <w:rPr>
          <w:rFonts w:ascii="Times New Roman" w:hAnsi="Times New Roman"/>
          <w:szCs w:val="24"/>
          <w:lang w:val="ro-RO"/>
        </w:rPr>
        <w:t>.</w:t>
      </w:r>
    </w:p>
    <w:p w14:paraId="68B90307" w14:textId="77777777" w:rsidR="00D73944" w:rsidRPr="0012359D" w:rsidRDefault="00D73944" w:rsidP="00D73944">
      <w:p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t>Formațiile de studii (serii, grupe, subgrupe) la IF sunt astfel dimensionate încât să asigure desfășurarea eficientă a procesului de învățământ:</w:t>
      </w:r>
    </w:p>
    <w:p w14:paraId="1CB606FA" w14:textId="77777777" w:rsidR="00D73944" w:rsidRPr="0012359D" w:rsidRDefault="00D73944" w:rsidP="00AB4C60">
      <w:pPr>
        <w:numPr>
          <w:ilvl w:val="2"/>
          <w:numId w:val="11"/>
        </w:num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seria de curs, </w:t>
      </w:r>
      <w:r w:rsidRPr="0012359D">
        <w:rPr>
          <w:rFonts w:ascii="Times New Roman" w:hAnsi="Times New Roman"/>
          <w:b/>
          <w:i/>
          <w:color w:val="002060"/>
          <w:sz w:val="24"/>
          <w:szCs w:val="24"/>
          <w:lang w:val="ro-RO"/>
        </w:rPr>
        <w:t xml:space="preserve">maximum </w:t>
      </w:r>
      <w:r w:rsidRPr="000156C1">
        <w:rPr>
          <w:rFonts w:ascii="Times New Roman" w:hAnsi="Times New Roman"/>
          <w:b/>
          <w:i/>
          <w:color w:val="002060"/>
          <w:sz w:val="24"/>
          <w:szCs w:val="24"/>
          <w:lang w:val="ro-RO"/>
        </w:rPr>
        <w:t xml:space="preserve"> 160</w:t>
      </w:r>
      <w:r w:rsidRPr="0012359D">
        <w:rPr>
          <w:rFonts w:ascii="Times New Roman" w:hAnsi="Times New Roman"/>
          <w:b/>
          <w:i/>
          <w:color w:val="002060"/>
          <w:sz w:val="24"/>
          <w:szCs w:val="24"/>
          <w:lang w:val="ro-RO"/>
        </w:rPr>
        <w:t xml:space="preserve"> studenți;</w:t>
      </w:r>
    </w:p>
    <w:p w14:paraId="0E3659B9" w14:textId="77777777" w:rsidR="00D73944" w:rsidRPr="0012359D" w:rsidRDefault="00D73944" w:rsidP="00AB4C60">
      <w:pPr>
        <w:numPr>
          <w:ilvl w:val="2"/>
          <w:numId w:val="11"/>
        </w:num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grupa de studenți, </w:t>
      </w:r>
      <w:r w:rsidRPr="0012359D">
        <w:rPr>
          <w:rFonts w:ascii="Times New Roman" w:hAnsi="Times New Roman"/>
          <w:b/>
          <w:i/>
          <w:color w:val="002060"/>
          <w:sz w:val="24"/>
          <w:szCs w:val="24"/>
          <w:lang w:val="ro-RO"/>
        </w:rPr>
        <w:t>maximum 30 studenți;</w:t>
      </w:r>
    </w:p>
    <w:p w14:paraId="561CCAD3" w14:textId="77777777" w:rsidR="00D73944" w:rsidRPr="0012359D" w:rsidRDefault="00D73944" w:rsidP="00AB4C60">
      <w:pPr>
        <w:numPr>
          <w:ilvl w:val="2"/>
          <w:numId w:val="11"/>
        </w:numPr>
        <w:spacing w:after="0" w:line="240" w:lineRule="auto"/>
        <w:jc w:val="both"/>
        <w:rPr>
          <w:rFonts w:ascii="Times New Roman" w:hAnsi="Times New Roman"/>
          <w:sz w:val="24"/>
          <w:szCs w:val="24"/>
          <w:lang w:val="ro-RO"/>
        </w:rPr>
      </w:pPr>
      <w:r w:rsidRPr="0012359D">
        <w:rPr>
          <w:rFonts w:ascii="Times New Roman" w:hAnsi="Times New Roman"/>
          <w:sz w:val="24"/>
          <w:szCs w:val="24"/>
          <w:lang w:val="ro-RO"/>
        </w:rPr>
        <w:t xml:space="preserve">subgrupa de studenți, </w:t>
      </w:r>
      <w:r w:rsidRPr="0012359D">
        <w:rPr>
          <w:rFonts w:ascii="Times New Roman" w:hAnsi="Times New Roman"/>
          <w:b/>
          <w:i/>
          <w:color w:val="002060"/>
          <w:sz w:val="24"/>
          <w:szCs w:val="24"/>
          <w:lang w:val="ro-RO"/>
        </w:rPr>
        <w:t>maximum 15 studenți.</w:t>
      </w:r>
    </w:p>
    <w:p w14:paraId="299DD878" w14:textId="77777777" w:rsidR="00606EFB" w:rsidRPr="0012359D" w:rsidRDefault="00606EFB" w:rsidP="00606EFB">
      <w:pPr>
        <w:spacing w:after="0" w:line="240" w:lineRule="auto"/>
        <w:ind w:left="2160"/>
        <w:jc w:val="both"/>
        <w:rPr>
          <w:rFonts w:ascii="Times New Roman" w:hAnsi="Times New Roman"/>
          <w:sz w:val="24"/>
          <w:szCs w:val="24"/>
          <w:lang w:val="ro-RO"/>
        </w:rPr>
      </w:pPr>
    </w:p>
    <w:p w14:paraId="278648F0" w14:textId="77777777" w:rsidR="00492B13" w:rsidRPr="0012359D" w:rsidRDefault="00492B13" w:rsidP="00492B13">
      <w:pPr>
        <w:spacing w:after="120" w:line="240" w:lineRule="auto"/>
        <w:jc w:val="both"/>
        <w:rPr>
          <w:rFonts w:ascii="Times New Roman" w:hAnsi="Times New Roman"/>
          <w:color w:val="000000" w:themeColor="text1"/>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w:t>
      </w:r>
      <w:r w:rsidRPr="0012359D">
        <w:rPr>
          <w:rFonts w:ascii="Times New Roman" w:hAnsi="Times New Roman"/>
          <w:b/>
          <w:sz w:val="24"/>
          <w:szCs w:val="24"/>
          <w:lang w:val="ro-RO"/>
        </w:rPr>
        <w:tab/>
        <w:t>(a).</w:t>
      </w:r>
      <w:r w:rsidRPr="0012359D">
        <w:rPr>
          <w:rFonts w:ascii="Times New Roman" w:hAnsi="Times New Roman"/>
          <w:sz w:val="24"/>
          <w:szCs w:val="24"/>
          <w:lang w:val="ro-RO"/>
        </w:rPr>
        <w:t xml:space="preserve"> Numărul maxim de </w:t>
      </w:r>
      <w:r w:rsidR="003779C2" w:rsidRPr="0012359D">
        <w:rPr>
          <w:rFonts w:ascii="Times New Roman" w:hAnsi="Times New Roman"/>
          <w:sz w:val="24"/>
          <w:szCs w:val="24"/>
          <w:lang w:val="ro-RO"/>
        </w:rPr>
        <w:t xml:space="preserve">studenți pentru primul an al unui program de studii </w:t>
      </w:r>
      <w:r w:rsidRPr="0012359D">
        <w:rPr>
          <w:rFonts w:ascii="Times New Roman" w:hAnsi="Times New Roman"/>
          <w:sz w:val="24"/>
          <w:szCs w:val="24"/>
          <w:lang w:val="ro-RO"/>
        </w:rPr>
        <w:t xml:space="preserve">(capacitatea de școlarizare) într-o universitate se stabilește de către ARACIS, cu ocazia evaluărilor externe în vederea autorizării provizorii, acreditării sau evaluărilor periodice, după caz, în funcție de criteriile </w:t>
      </w:r>
      <w:r w:rsidRPr="0012359D">
        <w:rPr>
          <w:rFonts w:ascii="Times New Roman" w:hAnsi="Times New Roman"/>
          <w:color w:val="000000" w:themeColor="text1"/>
          <w:sz w:val="24"/>
          <w:szCs w:val="24"/>
          <w:lang w:val="ro-RO"/>
        </w:rPr>
        <w:t xml:space="preserve">referitoare la personalul didactic existent, precum și cele referitoare la baza materială </w:t>
      </w:r>
      <w:r w:rsidR="003779C2" w:rsidRPr="0012359D">
        <w:rPr>
          <w:rFonts w:ascii="Times New Roman" w:hAnsi="Times New Roman"/>
          <w:color w:val="000000" w:themeColor="text1"/>
          <w:sz w:val="24"/>
          <w:szCs w:val="24"/>
          <w:lang w:val="ro-RO"/>
        </w:rPr>
        <w:t>existentă, pentru toată durata normată de școlarizare.</w:t>
      </w:r>
    </w:p>
    <w:p w14:paraId="65A8F4C1" w14:textId="77777777" w:rsidR="00492B13" w:rsidRPr="0012359D" w:rsidRDefault="00492B13" w:rsidP="00492B13">
      <w:pPr>
        <w:spacing w:after="120" w:line="240" w:lineRule="auto"/>
        <w:ind w:firstLine="708"/>
        <w:jc w:val="both"/>
        <w:rPr>
          <w:rFonts w:ascii="Times New Roman" w:hAnsi="Times New Roman"/>
          <w:color w:val="000000" w:themeColor="text1"/>
          <w:sz w:val="24"/>
          <w:szCs w:val="24"/>
          <w:lang w:val="ro-RO"/>
        </w:rPr>
      </w:pPr>
      <w:r w:rsidRPr="0012359D">
        <w:rPr>
          <w:rFonts w:ascii="Times New Roman" w:hAnsi="Times New Roman"/>
          <w:b/>
          <w:color w:val="000000" w:themeColor="text1"/>
          <w:sz w:val="24"/>
          <w:szCs w:val="24"/>
          <w:lang w:val="ro-RO"/>
        </w:rPr>
        <w:t>(b).</w:t>
      </w:r>
      <w:r w:rsidRPr="0012359D">
        <w:rPr>
          <w:rFonts w:ascii="Times New Roman" w:hAnsi="Times New Roman"/>
          <w:color w:val="000000" w:themeColor="text1"/>
          <w:sz w:val="24"/>
          <w:szCs w:val="24"/>
          <w:lang w:val="ro-RO"/>
        </w:rPr>
        <w:t xml:space="preserve"> Capacitatea de </w:t>
      </w:r>
      <w:proofErr w:type="spellStart"/>
      <w:r w:rsidRPr="0012359D">
        <w:rPr>
          <w:rFonts w:ascii="Times New Roman" w:hAnsi="Times New Roman"/>
          <w:color w:val="000000" w:themeColor="text1"/>
          <w:sz w:val="24"/>
          <w:szCs w:val="24"/>
          <w:lang w:val="ro-RO"/>
        </w:rPr>
        <w:t>scolarizare</w:t>
      </w:r>
      <w:proofErr w:type="spellEnd"/>
      <w:r w:rsidRPr="0012359D">
        <w:rPr>
          <w:rFonts w:ascii="Times New Roman" w:hAnsi="Times New Roman"/>
          <w:color w:val="000000" w:themeColor="text1"/>
          <w:sz w:val="24"/>
          <w:szCs w:val="24"/>
          <w:lang w:val="ro-RO"/>
        </w:rPr>
        <w:t xml:space="preserve">, se poate modifica numai cu ocazia evaluărilor externe în vederea acreditării sau evaluărilor periodice, după caz, pe baza unor documente justificative, care să ateste îndeplinirea în noile condiții a prevederilor de la litera </w:t>
      </w:r>
      <w:r w:rsidRPr="0012359D">
        <w:rPr>
          <w:rFonts w:ascii="Times New Roman" w:hAnsi="Times New Roman"/>
          <w:b/>
          <w:color w:val="000000" w:themeColor="text1"/>
          <w:sz w:val="24"/>
          <w:szCs w:val="24"/>
          <w:lang w:val="ro-RO"/>
        </w:rPr>
        <w:t>(a).</w:t>
      </w:r>
      <w:r w:rsidRPr="0012359D">
        <w:rPr>
          <w:rFonts w:ascii="Times New Roman" w:hAnsi="Times New Roman"/>
          <w:color w:val="000000" w:themeColor="text1"/>
          <w:sz w:val="24"/>
          <w:szCs w:val="24"/>
          <w:lang w:val="ro-RO"/>
        </w:rPr>
        <w:t xml:space="preserve"> </w:t>
      </w:r>
    </w:p>
    <w:p w14:paraId="1DC27A97" w14:textId="77777777" w:rsidR="00492B13" w:rsidRPr="0012359D" w:rsidRDefault="00492B13" w:rsidP="00492B13">
      <w:pPr>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(2).</w:t>
      </w:r>
      <w:r w:rsidRPr="0012359D">
        <w:rPr>
          <w:rFonts w:ascii="Times New Roman" w:hAnsi="Times New Roman"/>
          <w:sz w:val="24"/>
          <w:szCs w:val="24"/>
          <w:lang w:val="ro-RO"/>
        </w:rPr>
        <w:t xml:space="preserve"> Referitor la personalul didactic se va avea în vedere respectarea criteriilor și a indicatorilor menționați la </w:t>
      </w:r>
      <w:r w:rsidRPr="0012359D">
        <w:rPr>
          <w:rFonts w:ascii="Times New Roman" w:hAnsi="Times New Roman"/>
          <w:i/>
          <w:color w:val="000000"/>
          <w:sz w:val="24"/>
          <w:szCs w:val="24"/>
          <w:lang w:val="ro-RO"/>
        </w:rPr>
        <w:t xml:space="preserve">pct. 1.14.1. </w:t>
      </w:r>
    </w:p>
    <w:p w14:paraId="48E5AA9A" w14:textId="77777777" w:rsidR="00492B13" w:rsidRPr="0012359D" w:rsidRDefault="00492B13" w:rsidP="00492B13">
      <w:pPr>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(3).</w:t>
      </w:r>
      <w:r w:rsidRPr="0012359D">
        <w:rPr>
          <w:rFonts w:ascii="Times New Roman" w:hAnsi="Times New Roman"/>
          <w:sz w:val="24"/>
          <w:szCs w:val="24"/>
          <w:lang w:val="ro-RO"/>
        </w:rPr>
        <w:t xml:space="preserve"> Evaluarea bazei materiale, trebuie să se refere la capacități și grade de încărcare săptămânale, precum și la echipamente, standuri, tehnică de calcul, softuri, bază bibliografică, biblioteci și săli de studiu, precum și altele. Baza materială este specifică fiecărui program de studiu în parte.</w:t>
      </w:r>
    </w:p>
    <w:p w14:paraId="2DCEB52E" w14:textId="77777777" w:rsidR="00606EFB" w:rsidRPr="0012359D" w:rsidRDefault="00492B13" w:rsidP="00492B13">
      <w:pPr>
        <w:spacing w:after="120" w:line="240" w:lineRule="auto"/>
        <w:jc w:val="both"/>
        <w:rPr>
          <w:rFonts w:ascii="Times New Roman" w:hAnsi="Times New Roman"/>
          <w:bCs/>
          <w:iCs/>
          <w:color w:val="0000FF"/>
          <w:sz w:val="24"/>
          <w:szCs w:val="24"/>
          <w:lang w:val="ro-RO"/>
        </w:rPr>
      </w:pPr>
      <w:r w:rsidRPr="0012359D">
        <w:rPr>
          <w:rFonts w:ascii="Times New Roman" w:hAnsi="Times New Roman"/>
          <w:b/>
          <w:sz w:val="24"/>
          <w:szCs w:val="24"/>
          <w:lang w:val="ro-RO"/>
        </w:rPr>
        <w:t>(4).</w:t>
      </w:r>
      <w:r w:rsidRPr="0012359D">
        <w:rPr>
          <w:rFonts w:ascii="Times New Roman" w:hAnsi="Times New Roman"/>
          <w:sz w:val="24"/>
          <w:szCs w:val="24"/>
          <w:lang w:val="ro-RO"/>
        </w:rPr>
        <w:t xml:space="preserve"> Formațiile de studii pentru activitățile de curs (seriile de predare pe ani de studii), pentru activitățile de seminar (grupe) și pentru activitățile de laborator și cele de proiect (subgrupe), se stabilesc de către organizatorul programului de studii (facultate/departament), cu asigurarea condițiilor unui proces de învățământ de calitate. Numărul maxim de studenți în grupa de seminar este 30, corelat cu capacitatea sălilor de seminar, iar numărul maxim de studenți în subgrupa de laborator este de 15 și corelat cu capacitatea și dotarea laboratoarelor. </w:t>
      </w:r>
      <w:r w:rsidRPr="0012359D">
        <w:rPr>
          <w:rFonts w:ascii="Times New Roman" w:hAnsi="Times New Roman"/>
          <w:i/>
          <w:sz w:val="24"/>
          <w:szCs w:val="24"/>
          <w:lang w:val="ro-RO"/>
        </w:rPr>
        <w:t>Se recomandă ca seriile de predare curs să nu depășească 150 studenți</w:t>
      </w:r>
      <w:r w:rsidR="00606EFB" w:rsidRPr="0012359D">
        <w:rPr>
          <w:rFonts w:ascii="Times New Roman" w:hAnsi="Times New Roman"/>
          <w:sz w:val="24"/>
          <w:szCs w:val="24"/>
          <w:lang w:val="ro-RO"/>
        </w:rPr>
        <w:t xml:space="preserve">. </w:t>
      </w:r>
    </w:p>
    <w:p w14:paraId="6E097A61" w14:textId="77777777" w:rsidR="00606EFB" w:rsidRPr="0012359D" w:rsidRDefault="00606EFB" w:rsidP="00606EFB">
      <w:pPr>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 xml:space="preserve"> (5).</w:t>
      </w:r>
      <w:r w:rsidRPr="0012359D">
        <w:rPr>
          <w:rFonts w:ascii="Times New Roman" w:hAnsi="Times New Roman"/>
          <w:sz w:val="24"/>
          <w:szCs w:val="24"/>
          <w:lang w:val="ro-RO"/>
        </w:rPr>
        <w:t xml:space="preserve"> Activitățile didactice de laborator și cele de proiect vor fi normate pe subgrupe. </w:t>
      </w:r>
    </w:p>
    <w:p w14:paraId="7CA8BED1" w14:textId="77777777" w:rsidR="00606EFB" w:rsidRPr="0012359D" w:rsidRDefault="00606EFB" w:rsidP="00606EFB">
      <w:pPr>
        <w:spacing w:after="120" w:line="240" w:lineRule="auto"/>
        <w:jc w:val="both"/>
        <w:rPr>
          <w:rFonts w:ascii="Times New Roman" w:hAnsi="Times New Roman"/>
          <w:bCs/>
          <w:i/>
          <w:iCs/>
          <w:sz w:val="24"/>
          <w:szCs w:val="24"/>
          <w:lang w:val="ro-RO"/>
        </w:rPr>
      </w:pPr>
      <w:r w:rsidRPr="0012359D">
        <w:rPr>
          <w:rFonts w:ascii="Times New Roman" w:hAnsi="Times New Roman"/>
          <w:b/>
          <w:bCs/>
          <w:i/>
          <w:iCs/>
          <w:sz w:val="24"/>
          <w:szCs w:val="24"/>
          <w:lang w:val="ro-RO"/>
        </w:rPr>
        <w:t>Notă:</w:t>
      </w:r>
      <w:r w:rsidRPr="0012359D">
        <w:rPr>
          <w:rFonts w:ascii="Times New Roman" w:hAnsi="Times New Roman"/>
          <w:bCs/>
          <w:i/>
          <w:iCs/>
          <w:sz w:val="24"/>
          <w:szCs w:val="24"/>
          <w:lang w:val="ro-RO"/>
        </w:rPr>
        <w:t xml:space="preserve"> Prevederile (4) și (5) nu sunt obligatorii pentru disciplinele de învățământ la care, prin natura lor, activitatea de laborator prevăzută în planul de învățământ nu presupune lucrări pe standuri și/sau utilizarea unei aparaturi, discipline cum ar fi: Desenul tehnic, </w:t>
      </w:r>
      <w:proofErr w:type="spellStart"/>
      <w:r w:rsidRPr="0012359D">
        <w:rPr>
          <w:rFonts w:ascii="Times New Roman" w:hAnsi="Times New Roman"/>
          <w:bCs/>
          <w:i/>
          <w:iCs/>
          <w:sz w:val="24"/>
          <w:szCs w:val="24"/>
          <w:lang w:val="ro-RO"/>
        </w:rPr>
        <w:t>Infografica</w:t>
      </w:r>
      <w:proofErr w:type="spellEnd"/>
      <w:r w:rsidRPr="0012359D">
        <w:rPr>
          <w:rFonts w:ascii="Times New Roman" w:hAnsi="Times New Roman"/>
          <w:bCs/>
          <w:i/>
          <w:iCs/>
          <w:sz w:val="24"/>
          <w:szCs w:val="24"/>
          <w:lang w:val="ro-RO"/>
        </w:rPr>
        <w:t>, disciplinele informatice ș.a</w:t>
      </w:r>
      <w:r w:rsidRPr="0012359D">
        <w:rPr>
          <w:rFonts w:ascii="Times New Roman" w:hAnsi="Times New Roman"/>
          <w:sz w:val="24"/>
          <w:szCs w:val="24"/>
          <w:lang w:val="ro-RO"/>
        </w:rPr>
        <w:t xml:space="preserve">., </w:t>
      </w:r>
      <w:r w:rsidRPr="0012359D">
        <w:rPr>
          <w:rFonts w:ascii="Times New Roman" w:hAnsi="Times New Roman"/>
          <w:i/>
          <w:sz w:val="24"/>
          <w:szCs w:val="24"/>
          <w:lang w:val="ro-RO"/>
        </w:rPr>
        <w:t xml:space="preserve">dar în această </w:t>
      </w:r>
      <w:proofErr w:type="spellStart"/>
      <w:r w:rsidRPr="0012359D">
        <w:rPr>
          <w:rFonts w:ascii="Times New Roman" w:hAnsi="Times New Roman"/>
          <w:i/>
          <w:sz w:val="24"/>
          <w:szCs w:val="24"/>
          <w:lang w:val="ro-RO"/>
        </w:rPr>
        <w:t>situaţie</w:t>
      </w:r>
      <w:proofErr w:type="spellEnd"/>
      <w:r w:rsidRPr="0012359D">
        <w:rPr>
          <w:rFonts w:ascii="Times New Roman" w:hAnsi="Times New Roman"/>
          <w:i/>
          <w:sz w:val="24"/>
          <w:szCs w:val="24"/>
          <w:lang w:val="ro-RO"/>
        </w:rPr>
        <w:t xml:space="preserve"> trebuie asigurat câte un post de lucru la fiecare student.</w:t>
      </w:r>
    </w:p>
    <w:p w14:paraId="70AD4133" w14:textId="77777777" w:rsidR="00606EFB" w:rsidRPr="0012359D" w:rsidRDefault="00D73944" w:rsidP="00760B89">
      <w:pPr>
        <w:pStyle w:val="Titlu3"/>
      </w:pPr>
      <w:r>
        <w:lastRenderedPageBreak/>
        <w:t xml:space="preserve"> </w:t>
      </w:r>
      <w:bookmarkStart w:id="166" w:name="_Toc494887747"/>
      <w:r w:rsidR="00606EFB" w:rsidRPr="0012359D">
        <w:t>Cercetarea științifică</w:t>
      </w:r>
      <w:bookmarkEnd w:id="166"/>
    </w:p>
    <w:p w14:paraId="41AB234F" w14:textId="77777777" w:rsidR="00606EFB" w:rsidRPr="0012359D" w:rsidRDefault="00606EFB" w:rsidP="00606EFB">
      <w:pPr>
        <w:spacing w:after="120" w:line="240" w:lineRule="auto"/>
        <w:ind w:firstLine="708"/>
        <w:jc w:val="both"/>
        <w:rPr>
          <w:rFonts w:ascii="Times New Roman" w:hAnsi="Times New Roman"/>
          <w:sz w:val="24"/>
          <w:szCs w:val="24"/>
          <w:lang w:val="ro-RO"/>
        </w:rPr>
      </w:pPr>
      <w:r w:rsidRPr="0012359D">
        <w:rPr>
          <w:rFonts w:ascii="Times New Roman" w:hAnsi="Times New Roman"/>
          <w:sz w:val="24"/>
          <w:szCs w:val="24"/>
          <w:lang w:val="ro-RO"/>
        </w:rPr>
        <w:t xml:space="preserve">Prin cercetare științifică se înțelege orice activitate de analiză, creație sau dezvoltare științifică sau </w:t>
      </w:r>
      <w:proofErr w:type="spellStart"/>
      <w:r w:rsidRPr="0012359D">
        <w:rPr>
          <w:rFonts w:ascii="Times New Roman" w:hAnsi="Times New Roman"/>
          <w:sz w:val="24"/>
          <w:szCs w:val="24"/>
          <w:lang w:val="ro-RO"/>
        </w:rPr>
        <w:t>științifico</w:t>
      </w:r>
      <w:proofErr w:type="spellEnd"/>
      <w:r w:rsidRPr="0012359D">
        <w:rPr>
          <w:rFonts w:ascii="Times New Roman" w:hAnsi="Times New Roman"/>
          <w:sz w:val="24"/>
          <w:szCs w:val="24"/>
          <w:lang w:val="ro-RO"/>
        </w:rPr>
        <w:t xml:space="preserve">-tehnică; sunt de asemenea asimilate </w:t>
      </w:r>
      <w:r w:rsidRPr="0012359D">
        <w:rPr>
          <w:rFonts w:ascii="Times New Roman" w:hAnsi="Times New Roman"/>
          <w:i/>
          <w:sz w:val="24"/>
          <w:szCs w:val="24"/>
          <w:lang w:val="ro-RO"/>
        </w:rPr>
        <w:t>cercetării științifice</w:t>
      </w:r>
      <w:r w:rsidRPr="0012359D">
        <w:rPr>
          <w:rFonts w:ascii="Times New Roman" w:hAnsi="Times New Roman"/>
          <w:sz w:val="24"/>
          <w:szCs w:val="24"/>
          <w:lang w:val="ro-RO"/>
        </w:rPr>
        <w:t xml:space="preserve"> activitățile de diseminare recunoscute a cercetării științifice proprii.</w:t>
      </w:r>
    </w:p>
    <w:p w14:paraId="5D76692F" w14:textId="77777777" w:rsidR="00606EFB" w:rsidRPr="0012359D" w:rsidRDefault="00606EFB" w:rsidP="00606EFB">
      <w:pPr>
        <w:tabs>
          <w:tab w:val="left" w:pos="969"/>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(1).</w:t>
      </w:r>
      <w:r w:rsidRPr="0012359D">
        <w:rPr>
          <w:rFonts w:ascii="Times New Roman" w:hAnsi="Times New Roman"/>
          <w:sz w:val="24"/>
          <w:szCs w:val="24"/>
          <w:lang w:val="ro-RO"/>
        </w:rPr>
        <w:t xml:space="preserve"> Pentru a fi luată în considerare cu ocazia evaluării externe, activitatea de cercetare științifică trebuie să îndeplinească următoarele condiții: </w:t>
      </w:r>
    </w:p>
    <w:p w14:paraId="22AE27F6" w14:textId="77777777" w:rsidR="00606EFB" w:rsidRPr="0012359D" w:rsidRDefault="00606EFB" w:rsidP="00606EFB">
      <w:pPr>
        <w:tabs>
          <w:tab w:val="left" w:pos="969"/>
        </w:tabs>
        <w:spacing w:after="0" w:line="240" w:lineRule="auto"/>
        <w:ind w:left="567"/>
        <w:jc w:val="both"/>
        <w:rPr>
          <w:rFonts w:ascii="Times New Roman" w:hAnsi="Times New Roman"/>
          <w:sz w:val="24"/>
          <w:szCs w:val="24"/>
          <w:lang w:val="ro-RO"/>
        </w:rPr>
      </w:pPr>
      <w:r w:rsidRPr="0012359D">
        <w:rPr>
          <w:rFonts w:ascii="Times New Roman" w:hAnsi="Times New Roman"/>
          <w:b/>
          <w:sz w:val="24"/>
          <w:szCs w:val="24"/>
          <w:lang w:val="ro-RO"/>
        </w:rPr>
        <w:t>a)</w:t>
      </w:r>
      <w:r w:rsidRPr="0012359D">
        <w:rPr>
          <w:rFonts w:ascii="Times New Roman" w:hAnsi="Times New Roman"/>
          <w:sz w:val="24"/>
          <w:szCs w:val="24"/>
          <w:lang w:val="ro-RO"/>
        </w:rPr>
        <w:t xml:space="preserve"> să fie confirmată/atestată prin documente oficiale;</w:t>
      </w:r>
    </w:p>
    <w:p w14:paraId="0E3FD3D3" w14:textId="77777777" w:rsidR="00606EFB" w:rsidRPr="0012359D" w:rsidRDefault="00606EFB" w:rsidP="00606EFB">
      <w:pPr>
        <w:tabs>
          <w:tab w:val="left" w:pos="1368"/>
        </w:tabs>
        <w:spacing w:after="0" w:line="240" w:lineRule="auto"/>
        <w:ind w:left="567"/>
        <w:jc w:val="both"/>
        <w:rPr>
          <w:rFonts w:ascii="Times New Roman" w:hAnsi="Times New Roman"/>
          <w:sz w:val="24"/>
          <w:szCs w:val="24"/>
          <w:lang w:val="ro-RO"/>
        </w:rPr>
      </w:pPr>
      <w:r w:rsidRPr="0012359D">
        <w:rPr>
          <w:rFonts w:ascii="Times New Roman" w:hAnsi="Times New Roman"/>
          <w:b/>
          <w:sz w:val="24"/>
          <w:szCs w:val="24"/>
          <w:lang w:val="ro-RO"/>
        </w:rPr>
        <w:t>b)</w:t>
      </w:r>
      <w:r w:rsidRPr="0012359D">
        <w:rPr>
          <w:rFonts w:ascii="Times New Roman" w:hAnsi="Times New Roman"/>
          <w:sz w:val="24"/>
          <w:szCs w:val="24"/>
          <w:lang w:val="ro-RO"/>
        </w:rPr>
        <w:t xml:space="preserve"> să fie finalizată (de exemplu: granturi/contracte de cercetare sau fazele lor distincte predate și recepționate, articole publicate, comunicări științifice susținute și publicate);</w:t>
      </w:r>
    </w:p>
    <w:p w14:paraId="41ADF5C2" w14:textId="77777777" w:rsidR="00606EFB" w:rsidRPr="0012359D" w:rsidRDefault="00606EFB" w:rsidP="00606EFB">
      <w:pPr>
        <w:widowControl w:val="0"/>
        <w:tabs>
          <w:tab w:val="left" w:pos="1368"/>
        </w:tabs>
        <w:spacing w:after="120" w:line="240" w:lineRule="auto"/>
        <w:ind w:left="567"/>
        <w:jc w:val="both"/>
        <w:rPr>
          <w:rFonts w:ascii="Times New Roman" w:hAnsi="Times New Roman"/>
          <w:sz w:val="24"/>
          <w:szCs w:val="24"/>
          <w:lang w:val="ro-RO"/>
        </w:rPr>
      </w:pPr>
      <w:r w:rsidRPr="0012359D">
        <w:rPr>
          <w:rFonts w:ascii="Times New Roman" w:hAnsi="Times New Roman"/>
          <w:b/>
          <w:sz w:val="24"/>
          <w:szCs w:val="24"/>
          <w:lang w:val="ro-RO"/>
        </w:rPr>
        <w:t>c)</w:t>
      </w:r>
      <w:r w:rsidRPr="0012359D">
        <w:rPr>
          <w:rFonts w:ascii="Times New Roman" w:hAnsi="Times New Roman"/>
          <w:sz w:val="24"/>
          <w:szCs w:val="24"/>
          <w:lang w:val="ro-RO"/>
        </w:rPr>
        <w:t xml:space="preserve"> să se desfășoare în instituția de învățământ superior de care aparține unitatea de învățământ evaluată, sau </w:t>
      </w:r>
      <w:proofErr w:type="spellStart"/>
      <w:r w:rsidRPr="0012359D">
        <w:rPr>
          <w:rFonts w:ascii="Times New Roman" w:hAnsi="Times New Roman"/>
          <w:sz w:val="24"/>
          <w:szCs w:val="24"/>
          <w:lang w:val="ro-RO"/>
        </w:rPr>
        <w:t>într</w:t>
      </w:r>
      <w:proofErr w:type="spellEnd"/>
      <w:r w:rsidRPr="0012359D">
        <w:rPr>
          <w:rFonts w:ascii="Times New Roman" w:hAnsi="Times New Roman"/>
          <w:sz w:val="24"/>
          <w:szCs w:val="24"/>
          <w:lang w:val="ro-RO"/>
        </w:rPr>
        <w:t xml:space="preserve">-unul din centrele de cercetare ale acesteia, sau să reprezinte o colaborare, delimitată și atestată ca atare, cu alte instituții de învățământ superior sau de cercetare. Această prevedere nu se aplică </w:t>
      </w:r>
      <w:proofErr w:type="spellStart"/>
      <w:r w:rsidRPr="0012359D">
        <w:rPr>
          <w:rFonts w:ascii="Times New Roman" w:hAnsi="Times New Roman"/>
          <w:sz w:val="24"/>
          <w:szCs w:val="24"/>
          <w:lang w:val="ro-RO"/>
        </w:rPr>
        <w:t>şi</w:t>
      </w:r>
      <w:proofErr w:type="spellEnd"/>
      <w:r w:rsidRPr="0012359D">
        <w:rPr>
          <w:rFonts w:ascii="Times New Roman" w:hAnsi="Times New Roman"/>
          <w:sz w:val="24"/>
          <w:szCs w:val="24"/>
          <w:lang w:val="ro-RO"/>
        </w:rPr>
        <w:t xml:space="preserve"> </w:t>
      </w:r>
      <w:proofErr w:type="spellStart"/>
      <w:r w:rsidRPr="0012359D">
        <w:rPr>
          <w:rFonts w:ascii="Times New Roman" w:hAnsi="Times New Roman"/>
          <w:sz w:val="24"/>
          <w:szCs w:val="24"/>
          <w:lang w:val="ro-RO"/>
        </w:rPr>
        <w:t>activităţilor</w:t>
      </w:r>
      <w:proofErr w:type="spellEnd"/>
      <w:r w:rsidRPr="0012359D">
        <w:rPr>
          <w:rFonts w:ascii="Times New Roman" w:hAnsi="Times New Roman"/>
          <w:sz w:val="24"/>
          <w:szCs w:val="24"/>
          <w:lang w:val="ro-RO"/>
        </w:rPr>
        <w:t xml:space="preserve"> de diseminare a cercetării.</w:t>
      </w:r>
    </w:p>
    <w:p w14:paraId="49B9DE7B" w14:textId="77777777" w:rsidR="00606EFB" w:rsidRPr="0012359D" w:rsidRDefault="00606EFB" w:rsidP="00606EFB">
      <w:pPr>
        <w:tabs>
          <w:tab w:val="left" w:pos="969"/>
        </w:tabs>
        <w:spacing w:after="0" w:line="240" w:lineRule="auto"/>
        <w:jc w:val="both"/>
        <w:rPr>
          <w:rFonts w:ascii="Times New Roman" w:hAnsi="Times New Roman"/>
          <w:sz w:val="24"/>
          <w:szCs w:val="24"/>
          <w:lang w:val="ro-RO"/>
        </w:rPr>
      </w:pPr>
      <w:r w:rsidRPr="0012359D">
        <w:rPr>
          <w:rFonts w:ascii="Times New Roman" w:hAnsi="Times New Roman"/>
          <w:b/>
          <w:sz w:val="24"/>
          <w:szCs w:val="24"/>
          <w:lang w:val="ro-RO"/>
        </w:rPr>
        <w:t>(2).</w:t>
      </w:r>
      <w:r w:rsidRPr="0012359D">
        <w:rPr>
          <w:rFonts w:ascii="Times New Roman" w:hAnsi="Times New Roman"/>
          <w:sz w:val="24"/>
          <w:szCs w:val="24"/>
          <w:lang w:val="ro-RO"/>
        </w:rPr>
        <w:t xml:space="preserve"> Se consideră cercetare științifică următoarele categorii de activități:</w:t>
      </w:r>
    </w:p>
    <w:p w14:paraId="7A98E7B3" w14:textId="77777777" w:rsidR="00606EFB" w:rsidRPr="0012359D" w:rsidRDefault="00606EFB" w:rsidP="00606EFB">
      <w:pPr>
        <w:tabs>
          <w:tab w:val="left" w:pos="1368"/>
        </w:tabs>
        <w:spacing w:after="0" w:line="240" w:lineRule="auto"/>
        <w:ind w:left="426"/>
        <w:jc w:val="both"/>
        <w:rPr>
          <w:rFonts w:ascii="Times New Roman" w:hAnsi="Times New Roman"/>
          <w:sz w:val="24"/>
          <w:szCs w:val="24"/>
          <w:lang w:val="ro-RO"/>
        </w:rPr>
      </w:pPr>
      <w:r w:rsidRPr="0012359D">
        <w:rPr>
          <w:rFonts w:ascii="Times New Roman" w:hAnsi="Times New Roman"/>
          <w:b/>
          <w:sz w:val="24"/>
          <w:szCs w:val="24"/>
          <w:lang w:val="ro-RO"/>
        </w:rPr>
        <w:t>a)</w:t>
      </w:r>
      <w:r w:rsidR="00D73944">
        <w:rPr>
          <w:rFonts w:ascii="Times New Roman" w:hAnsi="Times New Roman"/>
          <w:b/>
          <w:sz w:val="24"/>
          <w:szCs w:val="24"/>
          <w:lang w:val="ro-RO"/>
        </w:rPr>
        <w:t xml:space="preserve"> </w:t>
      </w:r>
      <w:r w:rsidRPr="0012359D">
        <w:rPr>
          <w:rFonts w:ascii="Times New Roman" w:hAnsi="Times New Roman"/>
          <w:i/>
          <w:sz w:val="24"/>
          <w:szCs w:val="24"/>
          <w:lang w:val="ro-RO"/>
        </w:rPr>
        <w:t>cercetarea științifică propriu-zisă</w:t>
      </w:r>
      <w:r w:rsidRPr="0012359D">
        <w:rPr>
          <w:rFonts w:ascii="Times New Roman" w:hAnsi="Times New Roman"/>
          <w:sz w:val="24"/>
          <w:szCs w:val="24"/>
          <w:lang w:val="ro-RO"/>
        </w:rPr>
        <w:t>: activitățile în cadrul granturilor obținute prin competiție și al contractelor de cercetare sau de cercetare-proiectare, precum și activitățile de cercetare necontractate, dar incluse în planurile de cercetare ale instituției de învățământ superior, finalizate cu articole originale publicate în reviste indexate în baze de date internaționale sau cu brevete de invenție;</w:t>
      </w:r>
    </w:p>
    <w:p w14:paraId="56FDC81E" w14:textId="77777777" w:rsidR="00606EFB" w:rsidRPr="0012359D" w:rsidRDefault="00606EFB" w:rsidP="00606EFB">
      <w:pPr>
        <w:widowControl w:val="0"/>
        <w:tabs>
          <w:tab w:val="left" w:pos="1368"/>
        </w:tabs>
        <w:spacing w:after="0" w:line="240" w:lineRule="auto"/>
        <w:ind w:left="426"/>
        <w:jc w:val="both"/>
        <w:rPr>
          <w:rFonts w:ascii="Times New Roman" w:hAnsi="Times New Roman"/>
          <w:sz w:val="24"/>
          <w:szCs w:val="24"/>
          <w:lang w:val="ro-RO"/>
        </w:rPr>
      </w:pPr>
      <w:r w:rsidRPr="0012359D">
        <w:rPr>
          <w:rFonts w:ascii="Times New Roman" w:hAnsi="Times New Roman"/>
          <w:b/>
          <w:sz w:val="24"/>
          <w:szCs w:val="24"/>
          <w:lang w:val="ro-RO"/>
        </w:rPr>
        <w:t>b)</w:t>
      </w:r>
      <w:r w:rsidR="00D73944">
        <w:rPr>
          <w:rFonts w:ascii="Times New Roman" w:hAnsi="Times New Roman"/>
          <w:b/>
          <w:sz w:val="24"/>
          <w:szCs w:val="24"/>
          <w:lang w:val="ro-RO"/>
        </w:rPr>
        <w:t xml:space="preserve"> </w:t>
      </w:r>
      <w:r w:rsidRPr="0012359D">
        <w:rPr>
          <w:rFonts w:ascii="Times New Roman" w:hAnsi="Times New Roman"/>
          <w:i/>
          <w:sz w:val="24"/>
          <w:szCs w:val="24"/>
          <w:lang w:val="ro-RO"/>
        </w:rPr>
        <w:t>activități asimilate cercetării științifice</w:t>
      </w:r>
      <w:r w:rsidRPr="0012359D">
        <w:rPr>
          <w:rFonts w:ascii="Times New Roman" w:hAnsi="Times New Roman"/>
          <w:sz w:val="24"/>
          <w:szCs w:val="24"/>
          <w:lang w:val="ro-RO"/>
        </w:rPr>
        <w:t xml:space="preserve">: elaborarea de manuale, tratate sau monografii publicate în edituri internaționale sau recunoscute pe plan național, articole publicate în reviste reprezentative pentru domeniul respectiv, comunicări la manifestări științifice cu comitete științifice de evaluare în vederea acceptării lor, susținute și publicate în volume catalogate ISSN sau ISBN, elaborarea de standarde și norme tehnice, expertize, consultanță științifică, conducere de doctorat în faza </w:t>
      </w:r>
      <w:r w:rsidRPr="0012359D">
        <w:rPr>
          <w:rFonts w:ascii="Times New Roman" w:hAnsi="Times New Roman"/>
          <w:i/>
          <w:sz w:val="24"/>
          <w:szCs w:val="24"/>
          <w:lang w:val="ro-RO"/>
        </w:rPr>
        <w:t>programului de cercetare științifică</w:t>
      </w:r>
      <w:r w:rsidRPr="0012359D">
        <w:rPr>
          <w:rFonts w:ascii="Times New Roman" w:hAnsi="Times New Roman"/>
          <w:sz w:val="24"/>
          <w:szCs w:val="24"/>
          <w:lang w:val="ro-RO"/>
        </w:rPr>
        <w:t xml:space="preserve"> (etapa a II-a a studiilor doctorale).</w:t>
      </w:r>
    </w:p>
    <w:p w14:paraId="60F31E1C" w14:textId="77777777" w:rsidR="00606EFB" w:rsidRPr="0012359D" w:rsidRDefault="00606EFB" w:rsidP="00606EFB">
      <w:pPr>
        <w:tabs>
          <w:tab w:val="left" w:pos="1368"/>
        </w:tabs>
        <w:spacing w:after="120" w:line="240" w:lineRule="auto"/>
        <w:ind w:left="426"/>
        <w:jc w:val="both"/>
        <w:rPr>
          <w:rFonts w:ascii="Times New Roman" w:hAnsi="Times New Roman"/>
          <w:sz w:val="24"/>
          <w:szCs w:val="24"/>
          <w:lang w:val="ro-RO"/>
        </w:rPr>
      </w:pPr>
      <w:r w:rsidRPr="0012359D">
        <w:rPr>
          <w:rFonts w:ascii="Times New Roman" w:hAnsi="Times New Roman"/>
          <w:b/>
          <w:sz w:val="24"/>
          <w:szCs w:val="24"/>
          <w:lang w:val="ro-RO"/>
        </w:rPr>
        <w:t>c)</w:t>
      </w:r>
      <w:r w:rsidRPr="0012359D">
        <w:rPr>
          <w:rFonts w:ascii="Times New Roman" w:hAnsi="Times New Roman"/>
          <w:sz w:val="24"/>
          <w:szCs w:val="24"/>
          <w:lang w:val="ro-RO"/>
        </w:rPr>
        <w:t xml:space="preserve"> Nu sunt asimilate cercetării științifice: elaborarea de cursuri universitare și alte materiale didactice (îndrumare de proiect sau de laborator, culegeri de probleme de uz intern etc.), avizări de proiecte, îndrumarea lucrărilor de disertație ale masteranzilor, și îndrumarea doctoranzilor pe durata programului de pregătire universitară avansată (etapa I a studiilor doctorale). </w:t>
      </w:r>
    </w:p>
    <w:p w14:paraId="69D6F1A2" w14:textId="77777777" w:rsidR="00743A04" w:rsidRPr="0012359D" w:rsidRDefault="00743A04" w:rsidP="00743A04">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(3).</w:t>
      </w:r>
      <w:r w:rsidRPr="0012359D">
        <w:rPr>
          <w:rFonts w:ascii="Times New Roman" w:hAnsi="Times New Roman"/>
          <w:bCs/>
          <w:iCs/>
          <w:sz w:val="24"/>
          <w:szCs w:val="24"/>
          <w:lang w:val="ro-RO"/>
        </w:rPr>
        <w:t xml:space="preserve"> Domeniul în care unitatea de învățământ supusă evaluării desfășoară activități de cercetare științifică trebuie să fie în concordanță cu domeniul programului de studii supus evaluării. Cadrele didactice cu activități la discipline inginerești de domeniu, precum și cele cu activitate didactică la disciplinele de specialitate trebuie să desfășoare activități de cercetare științifică în domeniul programului supus evaluării sau în domenii înrudite. Este recomandabil ca și cadrele didactice care activează la celelalte categorii de discipline să desfășoare activități de cercetare care să aibă o minimă legătură cu domeniul programului de studii (fac excepție cadrele didactice de la disciplina </w:t>
      </w:r>
      <w:r w:rsidR="00E553DC" w:rsidRPr="0012359D">
        <w:rPr>
          <w:rFonts w:ascii="Times New Roman" w:hAnsi="Times New Roman"/>
          <w:bCs/>
          <w:i/>
          <w:iCs/>
          <w:sz w:val="24"/>
          <w:szCs w:val="24"/>
          <w:lang w:val="ro-RO"/>
        </w:rPr>
        <w:t>Educație fizică și sport).</w:t>
      </w:r>
    </w:p>
    <w:p w14:paraId="7600CF68" w14:textId="77777777" w:rsidR="00606EFB" w:rsidRPr="0012359D" w:rsidRDefault="00743A04" w:rsidP="00743A04">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(4).</w:t>
      </w:r>
      <w:r w:rsidRPr="0012359D">
        <w:rPr>
          <w:rFonts w:ascii="Times New Roman" w:hAnsi="Times New Roman"/>
          <w:bCs/>
          <w:iCs/>
          <w:sz w:val="24"/>
          <w:szCs w:val="24"/>
          <w:lang w:val="ro-RO"/>
        </w:rPr>
        <w:t xml:space="preserve"> Activitatea de cercetare științifică a unității de învățământ superior evaluată, trebuie să se desfășoare după un plan de cercetare științifică întocmit la nivel de departament sau </w:t>
      </w:r>
      <w:proofErr w:type="spellStart"/>
      <w:r w:rsidRPr="0012359D">
        <w:rPr>
          <w:rFonts w:ascii="Times New Roman" w:hAnsi="Times New Roman"/>
          <w:bCs/>
          <w:iCs/>
          <w:sz w:val="24"/>
          <w:szCs w:val="24"/>
          <w:lang w:val="ro-RO"/>
        </w:rPr>
        <w:t>defacultate</w:t>
      </w:r>
      <w:proofErr w:type="spellEnd"/>
      <w:r w:rsidRPr="0012359D">
        <w:rPr>
          <w:rFonts w:ascii="Times New Roman" w:hAnsi="Times New Roman"/>
          <w:bCs/>
          <w:iCs/>
          <w:sz w:val="24"/>
          <w:szCs w:val="24"/>
          <w:lang w:val="ro-RO"/>
        </w:rPr>
        <w:t xml:space="preserve">, inclus în planul de cercetare al instituției de învățământ </w:t>
      </w:r>
      <w:r w:rsidR="002174FB" w:rsidRPr="0012359D">
        <w:rPr>
          <w:rFonts w:ascii="Times New Roman" w:hAnsi="Times New Roman"/>
          <w:bCs/>
          <w:iCs/>
          <w:sz w:val="24"/>
          <w:szCs w:val="24"/>
          <w:lang w:val="ro-RO"/>
        </w:rPr>
        <w:t xml:space="preserve">superior; o lucrare de cercetare în specialitate se consideră o singură dată </w:t>
      </w:r>
      <w:r w:rsidRPr="0012359D">
        <w:rPr>
          <w:rFonts w:ascii="Times New Roman" w:hAnsi="Times New Roman"/>
          <w:bCs/>
          <w:iCs/>
          <w:sz w:val="24"/>
          <w:szCs w:val="24"/>
          <w:lang w:val="ro-RO"/>
        </w:rPr>
        <w:t>(la evaluarea unui singur program de studii) și numai la unitatea de învățământ unde a fost efectuată.</w:t>
      </w:r>
    </w:p>
    <w:p w14:paraId="1821B6C7" w14:textId="77777777" w:rsidR="00606EFB" w:rsidRPr="0012359D" w:rsidRDefault="00606EFB" w:rsidP="00606EFB">
      <w:pPr>
        <w:tabs>
          <w:tab w:val="left" w:pos="969"/>
        </w:tabs>
        <w:spacing w:after="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lastRenderedPageBreak/>
        <w:t>(5).  a)</w:t>
      </w:r>
      <w:r w:rsidRPr="0012359D">
        <w:rPr>
          <w:rFonts w:ascii="Times New Roman" w:hAnsi="Times New Roman"/>
          <w:bCs/>
          <w:iCs/>
          <w:sz w:val="24"/>
          <w:szCs w:val="24"/>
          <w:lang w:val="ro-RO"/>
        </w:rPr>
        <w:t xml:space="preserve">Instituția de învățământ superior trebuie să organizeze manifestări științifice naționale și internaționale, să aibă reviste științifice cu </w:t>
      </w:r>
      <w:r w:rsidR="000E7D4D" w:rsidRPr="0012359D">
        <w:rPr>
          <w:rFonts w:ascii="Times New Roman" w:hAnsi="Times New Roman"/>
          <w:bCs/>
          <w:iCs/>
          <w:sz w:val="24"/>
          <w:szCs w:val="24"/>
          <w:lang w:val="ro-RO"/>
        </w:rPr>
        <w:t xml:space="preserve">apariție regulată catalogate ISSN </w:t>
      </w:r>
      <w:r w:rsidRPr="0012359D">
        <w:rPr>
          <w:rFonts w:ascii="Times New Roman" w:hAnsi="Times New Roman"/>
          <w:bCs/>
          <w:iCs/>
          <w:sz w:val="24"/>
          <w:szCs w:val="24"/>
          <w:lang w:val="ro-RO"/>
        </w:rPr>
        <w:t>și recunoscute, precum și să colaboreze cu unități și instituții de cercetare științifică din țară și de peste hotare.</w:t>
      </w:r>
    </w:p>
    <w:p w14:paraId="606DBCA5" w14:textId="77777777" w:rsidR="00606EFB" w:rsidRPr="0012359D" w:rsidRDefault="00606EFB" w:rsidP="00606EFB">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 xml:space="preserve">        b)</w:t>
      </w:r>
      <w:r w:rsidRPr="0012359D">
        <w:rPr>
          <w:rFonts w:ascii="Times New Roman" w:hAnsi="Times New Roman"/>
          <w:bCs/>
          <w:iCs/>
          <w:sz w:val="24"/>
          <w:szCs w:val="24"/>
          <w:lang w:val="ro-RO"/>
        </w:rPr>
        <w:t xml:space="preserve"> Domeniul în care se </w:t>
      </w:r>
      <w:proofErr w:type="spellStart"/>
      <w:r w:rsidRPr="0012359D">
        <w:rPr>
          <w:rFonts w:ascii="Times New Roman" w:hAnsi="Times New Roman"/>
          <w:bCs/>
          <w:iCs/>
          <w:sz w:val="24"/>
          <w:szCs w:val="24"/>
          <w:lang w:val="ro-RO"/>
        </w:rPr>
        <w:t>încadreaza</w:t>
      </w:r>
      <w:proofErr w:type="spellEnd"/>
      <w:r w:rsidRPr="0012359D">
        <w:rPr>
          <w:rFonts w:ascii="Times New Roman" w:hAnsi="Times New Roman"/>
          <w:bCs/>
          <w:iCs/>
          <w:sz w:val="24"/>
          <w:szCs w:val="24"/>
          <w:lang w:val="ro-RO"/>
        </w:rPr>
        <w:t xml:space="preserve"> programul de studii evaluat trebuie să se regăsească în secțiunile manifestărilor științifice organizate, precum și în tematica generală a revistelor conform. pct. </w:t>
      </w:r>
      <w:r w:rsidRPr="0012359D">
        <w:rPr>
          <w:rFonts w:ascii="Times New Roman" w:hAnsi="Times New Roman"/>
          <w:b/>
          <w:bCs/>
          <w:iCs/>
          <w:sz w:val="24"/>
          <w:szCs w:val="24"/>
          <w:lang w:val="ro-RO"/>
        </w:rPr>
        <w:t>a).</w:t>
      </w:r>
    </w:p>
    <w:p w14:paraId="6CEAE34D" w14:textId="77777777" w:rsidR="00606EFB" w:rsidRPr="0012359D" w:rsidRDefault="00606EFB" w:rsidP="00606EFB">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(6).</w:t>
      </w:r>
      <w:r w:rsidRPr="0012359D">
        <w:rPr>
          <w:rFonts w:ascii="Times New Roman" w:hAnsi="Times New Roman"/>
          <w:bCs/>
          <w:iCs/>
          <w:sz w:val="24"/>
          <w:szCs w:val="24"/>
          <w:lang w:val="ro-RO"/>
        </w:rPr>
        <w:t xml:space="preserve"> O instituție de învățământ superior acreditată trebuie să aibă cel puțin un centru de cercetare științifică recunoscut, sau să colaboreze cu astfel de centre și institute de cercetare (din domenii corespunzătoare celor în care prestează activitate de învățământ).</w:t>
      </w:r>
    </w:p>
    <w:p w14:paraId="0A1EE741" w14:textId="77777777" w:rsidR="00606EFB" w:rsidRPr="0012359D" w:rsidRDefault="00606EFB" w:rsidP="00606EFB">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(7).</w:t>
      </w:r>
      <w:r w:rsidRPr="0012359D">
        <w:rPr>
          <w:rFonts w:ascii="Times New Roman" w:hAnsi="Times New Roman"/>
          <w:bCs/>
          <w:iCs/>
          <w:sz w:val="24"/>
          <w:szCs w:val="24"/>
          <w:lang w:val="ro-RO"/>
        </w:rPr>
        <w:t xml:space="preserve"> Instituția de învățământ superior acreditată trebuie să dispună de editură proprie, precum și publicații catalogate ISSN și/sau ISBN.</w:t>
      </w:r>
    </w:p>
    <w:p w14:paraId="5E9A59D7" w14:textId="77777777" w:rsidR="00606EFB" w:rsidRPr="0012359D" w:rsidRDefault="00606EFB" w:rsidP="00606EFB">
      <w:pPr>
        <w:tabs>
          <w:tab w:val="left" w:pos="969"/>
        </w:tabs>
        <w:spacing w:after="120" w:line="240" w:lineRule="auto"/>
        <w:jc w:val="both"/>
        <w:rPr>
          <w:rFonts w:ascii="Times New Roman" w:hAnsi="Times New Roman"/>
          <w:sz w:val="24"/>
          <w:szCs w:val="24"/>
          <w:lang w:val="ro-RO"/>
        </w:rPr>
      </w:pPr>
      <w:r w:rsidRPr="0012359D">
        <w:rPr>
          <w:rFonts w:ascii="Times New Roman" w:hAnsi="Times New Roman"/>
          <w:b/>
          <w:sz w:val="24"/>
          <w:szCs w:val="24"/>
          <w:lang w:val="ro-RO"/>
        </w:rPr>
        <w:t>(8).</w:t>
      </w:r>
      <w:r w:rsidRPr="0012359D">
        <w:rPr>
          <w:rFonts w:ascii="Times New Roman" w:hAnsi="Times New Roman"/>
          <w:sz w:val="24"/>
          <w:szCs w:val="24"/>
          <w:lang w:val="ro-RO"/>
        </w:rPr>
        <w:t xml:space="preserve"> Veniturile obținute din cercetarea științifică trebuie să fie folosite și pentru dotări și dezvoltare, conform reglementărilor legale în vigoare. </w:t>
      </w:r>
    </w:p>
    <w:p w14:paraId="627573E8" w14:textId="77777777" w:rsidR="00606EFB" w:rsidRPr="0012359D" w:rsidRDefault="00BF359A" w:rsidP="00760B89">
      <w:pPr>
        <w:pStyle w:val="Titlu3"/>
      </w:pPr>
      <w:bookmarkStart w:id="167" w:name="_Toc494887748"/>
      <w:r>
        <w:t>.</w:t>
      </w:r>
      <w:r w:rsidR="00606EFB" w:rsidRPr="0012359D">
        <w:t>Baza materială</w:t>
      </w:r>
      <w:bookmarkEnd w:id="167"/>
    </w:p>
    <w:p w14:paraId="4EEC6D36" w14:textId="77777777" w:rsidR="00606EFB" w:rsidRPr="0012359D" w:rsidRDefault="00606EFB" w:rsidP="00606EFB">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(1).</w:t>
      </w:r>
      <w:r w:rsidRPr="0012359D">
        <w:rPr>
          <w:rFonts w:ascii="Times New Roman" w:hAnsi="Times New Roman"/>
          <w:bCs/>
          <w:iCs/>
          <w:sz w:val="24"/>
          <w:szCs w:val="24"/>
          <w:lang w:val="ro-RO"/>
        </w:rPr>
        <w:t xml:space="preserve"> Baza materială trebuie să corespundă obiectivelor procesului de învățământ și obiectivelor cercetării științifice, precum și numărului de cadre didactice și numărului de studenți pentru specializarea supusă evaluării.</w:t>
      </w:r>
    </w:p>
    <w:p w14:paraId="5F2699F7" w14:textId="77777777" w:rsidR="00606EFB" w:rsidRPr="0012359D" w:rsidRDefault="00606EFB" w:rsidP="00606EFB">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(2).</w:t>
      </w:r>
      <w:r w:rsidRPr="0012359D">
        <w:rPr>
          <w:rFonts w:ascii="Times New Roman" w:hAnsi="Times New Roman"/>
          <w:bCs/>
          <w:iCs/>
          <w:sz w:val="24"/>
          <w:szCs w:val="24"/>
          <w:lang w:val="ro-RO"/>
        </w:rPr>
        <w:t xml:space="preserve"> Dotarea laboratoarelor trebuie să asigure desfășurarea procesului de învățământ în acord cu prevederile fiselor disciplinelor de învățământ, precum și desfășurarea activităților de cercetare științifică.</w:t>
      </w:r>
    </w:p>
    <w:p w14:paraId="66ED8167" w14:textId="77777777" w:rsidR="00606EFB" w:rsidRPr="0012359D" w:rsidRDefault="00606EFB" w:rsidP="00606EFB">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(3).</w:t>
      </w:r>
      <w:r w:rsidRPr="0012359D">
        <w:rPr>
          <w:rFonts w:ascii="Times New Roman" w:hAnsi="Times New Roman"/>
          <w:bCs/>
          <w:iCs/>
          <w:sz w:val="24"/>
          <w:szCs w:val="24"/>
          <w:lang w:val="ro-RO"/>
        </w:rPr>
        <w:t xml:space="preserve"> Unitatea de învățământ trebuie să dispună de sisteme informatice și sisteme de comunicații (rețele de calculatoare, acces la INTERNET etc.), la dispoziția cadrelor didactice și studenților. În sălile și laboratoarele pentru disciplinele informatice trebuie să se asigure la fiecare post de lucru câte un calculator, la care pot lucra simultan maximum doi studenți – în cadrul programelor de studiu de licență, și un singur student în cadrul programelor de studiu de master. De asemenea trebuie asigurate softuri generale și softuri specializate având licențe de utilizare.</w:t>
      </w:r>
    </w:p>
    <w:p w14:paraId="408A431B" w14:textId="77777777" w:rsidR="00606EFB" w:rsidRPr="0012359D" w:rsidRDefault="00606EFB" w:rsidP="00606EFB">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(4).</w:t>
      </w:r>
      <w:r w:rsidRPr="0012359D">
        <w:rPr>
          <w:rFonts w:ascii="Times New Roman" w:hAnsi="Times New Roman"/>
          <w:bCs/>
          <w:iCs/>
          <w:sz w:val="24"/>
          <w:szCs w:val="24"/>
          <w:lang w:val="ro-RO"/>
        </w:rPr>
        <w:t xml:space="preserve"> Minimum 50% din activitățile de laborator ale fiecărei discipline prevăzute cu astfel de activități trebuie să fie asigurate prin lucrări de laborator cu caracter experimental pe standuri și cu aparatură adecvate. Pentru aceste lucrări trebuie să existe </w:t>
      </w:r>
      <w:r w:rsidRPr="0012359D">
        <w:rPr>
          <w:rFonts w:ascii="Times New Roman" w:hAnsi="Times New Roman"/>
          <w:bCs/>
          <w:i/>
          <w:iCs/>
          <w:sz w:val="24"/>
          <w:szCs w:val="24"/>
          <w:lang w:val="ro-RO"/>
        </w:rPr>
        <w:t>Îndrumare de laborator</w:t>
      </w:r>
      <w:r w:rsidRPr="0012359D">
        <w:rPr>
          <w:rFonts w:ascii="Times New Roman" w:hAnsi="Times New Roman"/>
          <w:bCs/>
          <w:iCs/>
          <w:sz w:val="24"/>
          <w:szCs w:val="24"/>
          <w:lang w:val="ro-RO"/>
        </w:rPr>
        <w:t xml:space="preserve"> (disponibile în laborator – minimum un exemplar tipărit la doi studenți, sau accesibile în format electronic pentru maximum doi studenți la un calculator), cuprinzând: denumirea și obiectivele lucrării, descrierea standului și a aparaturii, </w:t>
      </w:r>
      <w:r w:rsidR="000E7D4D" w:rsidRPr="0012359D">
        <w:rPr>
          <w:rFonts w:ascii="Times New Roman" w:hAnsi="Times New Roman"/>
          <w:bCs/>
          <w:iCs/>
          <w:sz w:val="24"/>
          <w:szCs w:val="24"/>
          <w:lang w:val="ro-RO"/>
        </w:rPr>
        <w:t xml:space="preserve">bazele teoretice </w:t>
      </w:r>
      <w:proofErr w:type="spellStart"/>
      <w:r w:rsidR="000E7D4D" w:rsidRPr="0012359D">
        <w:rPr>
          <w:rFonts w:ascii="Times New Roman" w:hAnsi="Times New Roman"/>
          <w:bCs/>
          <w:iCs/>
          <w:sz w:val="24"/>
          <w:szCs w:val="24"/>
          <w:lang w:val="ro-RO"/>
        </w:rPr>
        <w:t>şi</w:t>
      </w:r>
      <w:proofErr w:type="spellEnd"/>
      <w:r w:rsidR="000E7D4D" w:rsidRPr="0012359D">
        <w:rPr>
          <w:rFonts w:ascii="Times New Roman" w:hAnsi="Times New Roman"/>
          <w:bCs/>
          <w:iCs/>
          <w:sz w:val="24"/>
          <w:szCs w:val="24"/>
          <w:lang w:val="ro-RO"/>
        </w:rPr>
        <w:t xml:space="preserve"> </w:t>
      </w:r>
      <w:r w:rsidRPr="0012359D">
        <w:rPr>
          <w:rFonts w:ascii="Times New Roman" w:hAnsi="Times New Roman"/>
          <w:bCs/>
          <w:iCs/>
          <w:sz w:val="24"/>
          <w:szCs w:val="24"/>
          <w:lang w:val="ro-RO"/>
        </w:rPr>
        <w:t xml:space="preserve">modul de lucru pentru prelevarea </w:t>
      </w:r>
      <w:proofErr w:type="spellStart"/>
      <w:r w:rsidRPr="0012359D">
        <w:rPr>
          <w:rFonts w:ascii="Times New Roman" w:hAnsi="Times New Roman"/>
          <w:bCs/>
          <w:iCs/>
          <w:sz w:val="24"/>
          <w:szCs w:val="24"/>
          <w:lang w:val="ro-RO"/>
        </w:rPr>
        <w:t>şi</w:t>
      </w:r>
      <w:proofErr w:type="spellEnd"/>
      <w:r w:rsidRPr="0012359D">
        <w:rPr>
          <w:rFonts w:ascii="Times New Roman" w:hAnsi="Times New Roman"/>
          <w:bCs/>
          <w:iCs/>
          <w:sz w:val="24"/>
          <w:szCs w:val="24"/>
          <w:lang w:val="ro-RO"/>
        </w:rPr>
        <w:t xml:space="preserve"> prelucrarea datelor experimentale; fiecare student trebuie să elaboreze un referat al lucrării, recomandabil în baza unui model tipizat, care să se finalizeze cu interpretarea datelor </w:t>
      </w:r>
      <w:proofErr w:type="spellStart"/>
      <w:r w:rsidRPr="0012359D">
        <w:rPr>
          <w:rFonts w:ascii="Times New Roman" w:hAnsi="Times New Roman"/>
          <w:bCs/>
          <w:iCs/>
          <w:sz w:val="24"/>
          <w:szCs w:val="24"/>
          <w:lang w:val="ro-RO"/>
        </w:rPr>
        <w:t>şi</w:t>
      </w:r>
      <w:proofErr w:type="spellEnd"/>
      <w:r w:rsidRPr="0012359D">
        <w:rPr>
          <w:rFonts w:ascii="Times New Roman" w:hAnsi="Times New Roman"/>
          <w:bCs/>
          <w:iCs/>
          <w:sz w:val="24"/>
          <w:szCs w:val="24"/>
          <w:lang w:val="ro-RO"/>
        </w:rPr>
        <w:t xml:space="preserve"> formularea concluziilor. </w:t>
      </w:r>
    </w:p>
    <w:p w14:paraId="133D31DC" w14:textId="77777777" w:rsidR="00606EFB" w:rsidRPr="0012359D" w:rsidRDefault="00606EFB" w:rsidP="00606EFB">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
          <w:iCs/>
          <w:sz w:val="24"/>
          <w:szCs w:val="24"/>
          <w:lang w:val="ro-RO"/>
        </w:rPr>
        <w:t>Notă:</w:t>
      </w:r>
      <w:r w:rsidRPr="0012359D">
        <w:rPr>
          <w:rFonts w:ascii="Times New Roman" w:hAnsi="Times New Roman"/>
          <w:bCs/>
          <w:i/>
          <w:iCs/>
          <w:sz w:val="24"/>
          <w:szCs w:val="24"/>
          <w:lang w:val="ro-RO"/>
        </w:rPr>
        <w:t xml:space="preserve"> Prevederea anterioară nu este obligatorie pentru disciplinele de învățământ la care prin natura lor activitatea de laborator prevăzută în planul de învățământ nu presupune lucrări pe standuri și/sau utilizarea unei aparaturi, discipline cum ar fi: Desenul tehnic, </w:t>
      </w:r>
      <w:proofErr w:type="spellStart"/>
      <w:r w:rsidRPr="0012359D">
        <w:rPr>
          <w:rFonts w:ascii="Times New Roman" w:hAnsi="Times New Roman"/>
          <w:bCs/>
          <w:i/>
          <w:iCs/>
          <w:sz w:val="24"/>
          <w:szCs w:val="24"/>
          <w:lang w:val="ro-RO"/>
        </w:rPr>
        <w:t>Infografica</w:t>
      </w:r>
      <w:proofErr w:type="spellEnd"/>
      <w:r w:rsidRPr="0012359D">
        <w:rPr>
          <w:rFonts w:ascii="Times New Roman" w:hAnsi="Times New Roman"/>
          <w:bCs/>
          <w:i/>
          <w:iCs/>
          <w:sz w:val="24"/>
          <w:szCs w:val="24"/>
          <w:lang w:val="ro-RO"/>
        </w:rPr>
        <w:t xml:space="preserve">, disciplinele informatice ș.a. </w:t>
      </w:r>
    </w:p>
    <w:p w14:paraId="2DAE909A" w14:textId="77777777" w:rsidR="00606EFB" w:rsidRPr="00A91D07" w:rsidRDefault="00606EFB" w:rsidP="00606EFB">
      <w:pPr>
        <w:tabs>
          <w:tab w:val="left" w:pos="969"/>
        </w:tabs>
        <w:spacing w:after="120" w:line="240" w:lineRule="auto"/>
        <w:jc w:val="both"/>
        <w:rPr>
          <w:rFonts w:ascii="Times New Roman" w:hAnsi="Times New Roman"/>
          <w:bCs/>
          <w:iCs/>
          <w:sz w:val="24"/>
          <w:szCs w:val="24"/>
          <w:lang w:val="ro-RO"/>
        </w:rPr>
      </w:pPr>
      <w:r w:rsidRPr="0012359D">
        <w:rPr>
          <w:rFonts w:ascii="Times New Roman" w:hAnsi="Times New Roman"/>
          <w:b/>
          <w:bCs/>
          <w:iCs/>
          <w:sz w:val="24"/>
          <w:szCs w:val="24"/>
          <w:lang w:val="ro-RO"/>
        </w:rPr>
        <w:t>(5).</w:t>
      </w:r>
      <w:r w:rsidRPr="0012359D">
        <w:rPr>
          <w:rFonts w:ascii="Times New Roman" w:hAnsi="Times New Roman"/>
          <w:bCs/>
          <w:iCs/>
          <w:sz w:val="24"/>
          <w:szCs w:val="24"/>
          <w:lang w:val="ro-RO"/>
        </w:rPr>
        <w:t xml:space="preserve"> Pentru fiecare disciplină din planul de învățământ (cu excepția celor facultative) trebuie să se asigure în bibliotecile proprii cursuri și îndrumare de laborator/proiect, sau documentații accesibile în format electronic. Pentru aceste lucrări trebuie să existe minim un exemplar tipărit la 10 studenți. Dacă materialul didactic respectiv este disponibil și în format electronic, el trebuie să fie accesibil pe internet sau la calculatoarele din laborator/bibliotecă (minimum un calculator la 10 studenți).</w:t>
      </w:r>
    </w:p>
    <w:sectPr w:rsidR="00606EFB" w:rsidRPr="00A91D07" w:rsidSect="00787BDF">
      <w:headerReference w:type="default" r:id="rId8"/>
      <w:footerReference w:type="default" r:id="rId9"/>
      <w:pgSz w:w="11907" w:h="16840" w:code="9"/>
      <w:pgMar w:top="1134" w:right="1134" w:bottom="1134" w:left="1418" w:header="709" w:footer="709" w:gutter="0"/>
      <w:cols w:space="60"/>
      <w:noEndnote/>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345046" w14:textId="77777777" w:rsidR="000C3C29" w:rsidRDefault="000C3C29" w:rsidP="006B0A01">
      <w:pPr>
        <w:spacing w:after="0" w:line="240" w:lineRule="auto"/>
      </w:pPr>
      <w:r>
        <w:separator/>
      </w:r>
    </w:p>
  </w:endnote>
  <w:endnote w:type="continuationSeparator" w:id="0">
    <w:p w14:paraId="6BE08540" w14:textId="77777777" w:rsidR="000C3C29" w:rsidRDefault="000C3C29" w:rsidP="006B0A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8307D" w14:textId="77777777" w:rsidR="00BA4009" w:rsidRDefault="00BA4009">
    <w:pPr>
      <w:pStyle w:val="Subsol"/>
      <w:jc w:val="right"/>
    </w:pPr>
    <w:r>
      <w:rPr>
        <w:noProof/>
      </w:rPr>
      <mc:AlternateContent>
        <mc:Choice Requires="wps">
          <w:drawing>
            <wp:anchor distT="4294967292" distB="4294967292" distL="114300" distR="114300" simplePos="0" relativeHeight="251657216" behindDoc="0" locked="0" layoutInCell="1" allowOverlap="1" wp14:anchorId="20934CE3" wp14:editId="4DF96FF7">
              <wp:simplePos x="0" y="0"/>
              <wp:positionH relativeFrom="column">
                <wp:posOffset>-73025</wp:posOffset>
              </wp:positionH>
              <wp:positionV relativeFrom="paragraph">
                <wp:posOffset>79374</wp:posOffset>
              </wp:positionV>
              <wp:extent cx="6041390" cy="0"/>
              <wp:effectExtent l="0" t="0" r="0" b="0"/>
              <wp:wrapNone/>
              <wp:docPr id="2" name="Conector drept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041390" cy="0"/>
                      </a:xfrm>
                      <a:prstGeom prst="line">
                        <a:avLst/>
                      </a:prstGeom>
                      <a:ln w="19050">
                        <a:solidFill>
                          <a:srgbClr val="0066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9D09EDC" id="Conector drept 2" o:spid="_x0000_s1026" style="position:absolute;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5.75pt,6.25pt" to="469.95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" strokecolor="#060" strokeweight="1.5pt">
              <o:lock v:ext="edit" shapetype="f"/>
            </v:line>
          </w:pict>
        </mc:Fallback>
      </mc:AlternateContent>
    </w:r>
  </w:p>
  <w:p w14:paraId="52A905EC" w14:textId="77777777" w:rsidR="00BA4009" w:rsidRDefault="00BA4009" w:rsidP="00761D47">
    <w:pPr>
      <w:pStyle w:val="Subsol"/>
    </w:pPr>
    <w:r w:rsidRPr="0040322B">
      <w:rPr>
        <w:bCs/>
        <w:smallCaps/>
        <w:color w:val="1F3864"/>
        <w:lang w:val="ro-RO"/>
      </w:rPr>
      <w:t>Agenția Română de Asigurare a Calității în Învățământul Superior – ARACIS</w:t>
    </w:r>
    <w:r>
      <w:rPr>
        <w:bCs/>
        <w:smallCaps/>
        <w:color w:val="1F3864"/>
        <w:lang w:val="ro-RO"/>
      </w:rPr>
      <w:t>, 2016</w:t>
    </w:r>
    <w:r>
      <w:rPr>
        <w:lang w:val="ro-RO"/>
      </w:rPr>
      <w:t xml:space="preserve">Pag. </w:t>
    </w:r>
    <w:r w:rsidRPr="003F4953">
      <w:rPr>
        <w:b/>
        <w:bCs/>
        <w:lang w:val="pt-BR"/>
      </w:rPr>
      <w:fldChar w:fldCharType="begin"/>
    </w:r>
    <w:r w:rsidRPr="003F4953">
      <w:rPr>
        <w:b/>
        <w:bCs/>
        <w:lang w:val="pt-BR"/>
      </w:rPr>
      <w:instrText>PAGE</w:instrText>
    </w:r>
    <w:r w:rsidRPr="003F4953">
      <w:rPr>
        <w:b/>
        <w:bCs/>
        <w:lang w:val="pt-BR"/>
      </w:rPr>
      <w:fldChar w:fldCharType="separate"/>
    </w:r>
    <w:r>
      <w:rPr>
        <w:b/>
        <w:bCs/>
        <w:noProof/>
        <w:lang w:val="pt-BR"/>
      </w:rPr>
      <w:t>122</w:t>
    </w:r>
    <w:r w:rsidRPr="003F4953">
      <w:rPr>
        <w:b/>
        <w:bCs/>
        <w:lang w:val="pt-BR"/>
      </w:rPr>
      <w:fldChar w:fldCharType="end"/>
    </w:r>
    <w:r>
      <w:rPr>
        <w:lang w:val="ro-RO"/>
      </w:rPr>
      <w:t xml:space="preserve"> din </w:t>
    </w:r>
    <w:r>
      <w:rPr>
        <w:b/>
        <w:bCs/>
      </w:rPr>
      <w:fldChar w:fldCharType="begin"/>
    </w:r>
    <w:r>
      <w:rPr>
        <w:b/>
        <w:bCs/>
      </w:rPr>
      <w:instrText>NUMPAGES</w:instrText>
    </w:r>
    <w:r>
      <w:rPr>
        <w:b/>
        <w:bCs/>
      </w:rPr>
      <w:fldChar w:fldCharType="separate"/>
    </w:r>
    <w:r>
      <w:rPr>
        <w:b/>
        <w:bCs/>
        <w:noProof/>
      </w:rPr>
      <w:t>122</w:t>
    </w:r>
    <w:r>
      <w:rPr>
        <w:b/>
        <w:bCs/>
      </w:rPr>
      <w:fldChar w:fldCharType="end"/>
    </w:r>
  </w:p>
  <w:p w14:paraId="395518C2" w14:textId="77777777" w:rsidR="00BA4009" w:rsidRDefault="00BA4009">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2F3CBC" w14:textId="77777777" w:rsidR="000C3C29" w:rsidRDefault="000C3C29" w:rsidP="006B0A01">
      <w:pPr>
        <w:spacing w:after="0" w:line="240" w:lineRule="auto"/>
      </w:pPr>
      <w:r>
        <w:separator/>
      </w:r>
    </w:p>
  </w:footnote>
  <w:footnote w:type="continuationSeparator" w:id="0">
    <w:p w14:paraId="1A95ED88" w14:textId="77777777" w:rsidR="000C3C29" w:rsidRDefault="000C3C29" w:rsidP="006B0A01">
      <w:pPr>
        <w:spacing w:after="0" w:line="240" w:lineRule="auto"/>
      </w:pPr>
      <w:r>
        <w:continuationSeparator/>
      </w:r>
    </w:p>
  </w:footnote>
  <w:footnote w:id="1">
    <w:p w14:paraId="754925DA" w14:textId="77777777" w:rsidR="00BA4009" w:rsidRPr="002E4929" w:rsidRDefault="00BA4009" w:rsidP="003F6189">
      <w:pPr>
        <w:spacing w:after="0" w:line="240" w:lineRule="auto"/>
        <w:jc w:val="both"/>
        <w:rPr>
          <w:rFonts w:ascii="Times New Roman" w:hAnsi="Times New Roman"/>
          <w:i/>
          <w:strike/>
          <w:color w:val="FF0000"/>
          <w:sz w:val="20"/>
          <w:szCs w:val="20"/>
          <w:lang w:val="ro-RO"/>
        </w:rPr>
      </w:pPr>
    </w:p>
  </w:footnote>
  <w:footnote w:id="2">
    <w:p w14:paraId="123E1535" w14:textId="77777777" w:rsidR="00BA4009" w:rsidRPr="00845EBF" w:rsidRDefault="00BA4009" w:rsidP="006629EF">
      <w:pPr>
        <w:pStyle w:val="Textnotdesubsol"/>
        <w:jc w:val="both"/>
        <w:rPr>
          <w:rFonts w:ascii="Times New Roman" w:hAnsi="Times New Roman"/>
          <w:color w:val="000000" w:themeColor="text1"/>
          <w:lang w:val="ro-RO"/>
        </w:rPr>
      </w:pPr>
      <w:r w:rsidRPr="00BA1D65">
        <w:rPr>
          <w:rStyle w:val="Referinnotdesubsol"/>
          <w:rFonts w:ascii="Times New Roman" w:hAnsi="Times New Roman"/>
          <w:i/>
          <w:color w:val="000000" w:themeColor="text1"/>
          <w:lang w:val="ro-RO"/>
        </w:rPr>
        <w:footnoteRef/>
      </w:r>
      <w:r>
        <w:rPr>
          <w:rFonts w:ascii="Times New Roman" w:hAnsi="Times New Roman"/>
          <w:i/>
          <w:color w:val="000000" w:themeColor="text1"/>
          <w:lang w:val="ro-RO"/>
        </w:rPr>
        <w:t>Exclusiv sesiunile de examene/</w:t>
      </w:r>
      <w:r w:rsidRPr="00845EBF">
        <w:rPr>
          <w:rFonts w:ascii="Times New Roman" w:hAnsi="Times New Roman"/>
          <w:i/>
          <w:color w:val="000000" w:themeColor="text1"/>
          <w:lang w:val="ro-RO"/>
        </w:rPr>
        <w:t xml:space="preserve">restanțe și stagiile de practică, </w:t>
      </w:r>
      <w:r w:rsidRPr="00F70913">
        <w:rPr>
          <w:rFonts w:ascii="Times New Roman" w:hAnsi="Times New Roman"/>
          <w:i/>
          <w:color w:val="000000" w:themeColor="text1"/>
          <w:lang w:val="ro-RO"/>
        </w:rPr>
        <w:t>dar</w:t>
      </w:r>
      <w:r>
        <w:rPr>
          <w:rFonts w:ascii="Times New Roman" w:hAnsi="Times New Roman"/>
          <w:i/>
          <w:color w:val="000000" w:themeColor="text1"/>
          <w:lang w:val="ro-RO"/>
        </w:rPr>
        <w:t xml:space="preserve"> inclusiv elaborarea proiectul de diplomă. </w:t>
      </w:r>
      <w:r w:rsidRPr="00F70913">
        <w:rPr>
          <w:rStyle w:val="Fontdeparagrafimplicit1"/>
          <w:rFonts w:ascii="Times New Roman" w:hAnsi="Times New Roman"/>
          <w:i/>
        </w:rPr>
        <w:t>Activităţile didactice din ultimul semestru pot fi desfăşurate şi într-un alt format decât uniform pe 14 săptămâni, cu asigurarea numărului total de ore didactice pentru întreg ciclul de studii de licenţă şi a numărului de credite pentru fiecare semestru şi pe total ciclu de studii.</w:t>
      </w:r>
    </w:p>
  </w:footnote>
  <w:footnote w:id="3">
    <w:p w14:paraId="72C05337" w14:textId="77777777" w:rsidR="00BA4009" w:rsidRPr="00EA2AA9" w:rsidRDefault="00BA4009" w:rsidP="006629EF">
      <w:pPr>
        <w:pStyle w:val="Corptext"/>
        <w:spacing w:after="0" w:line="240" w:lineRule="auto"/>
        <w:jc w:val="both"/>
        <w:rPr>
          <w:color w:val="000000" w:themeColor="text1"/>
          <w:sz w:val="20"/>
          <w:szCs w:val="20"/>
          <w:lang w:val="fr-FR"/>
        </w:rPr>
      </w:pPr>
      <w:r w:rsidRPr="00BA1D65">
        <w:rPr>
          <w:rStyle w:val="Referinnotdesubsol"/>
          <w:rFonts w:ascii="Times New Roman" w:hAnsi="Times New Roman"/>
          <w:i/>
          <w:color w:val="000000" w:themeColor="text1"/>
          <w:sz w:val="20"/>
          <w:szCs w:val="20"/>
          <w:lang w:val="ro-RO"/>
        </w:rPr>
        <w:footnoteRef/>
      </w:r>
      <w:r w:rsidRPr="00BA1D65">
        <w:rPr>
          <w:rFonts w:ascii="Times New Roman" w:hAnsi="Times New Roman"/>
          <w:i/>
          <w:color w:val="000000" w:themeColor="text1"/>
          <w:sz w:val="20"/>
          <w:szCs w:val="20"/>
          <w:lang w:val="ro-RO"/>
        </w:rPr>
        <w:t xml:space="preserve"> Aceste limite sunt stabilite considerându-se volumul minimal de practică de 240 ore.</w:t>
      </w:r>
    </w:p>
  </w:footnote>
  <w:footnote w:id="4">
    <w:p w14:paraId="57455153" w14:textId="77777777" w:rsidR="00BA4009" w:rsidRPr="00EA2AA9" w:rsidRDefault="00BA4009" w:rsidP="006629EF">
      <w:pPr>
        <w:pStyle w:val="Textnotdesubsol"/>
        <w:jc w:val="both"/>
        <w:rPr>
          <w:color w:val="000000" w:themeColor="text1"/>
          <w:lang w:val="fr-FR"/>
        </w:rPr>
      </w:pPr>
      <w:r w:rsidRPr="00BA1D65">
        <w:rPr>
          <w:rStyle w:val="Referinnotdesubsol"/>
          <w:rFonts w:ascii="Times New Roman" w:hAnsi="Times New Roman"/>
          <w:i/>
          <w:color w:val="000000" w:themeColor="text1"/>
          <w:lang w:val="ro-RO"/>
        </w:rPr>
        <w:footnoteRef/>
      </w:r>
      <w:r w:rsidRPr="00BA1D65">
        <w:rPr>
          <w:rFonts w:ascii="Times New Roman" w:hAnsi="Times New Roman"/>
          <w:i/>
          <w:color w:val="000000" w:themeColor="text1"/>
          <w:lang w:val="ro-RO"/>
        </w:rPr>
        <w:t>Elaborarea</w:t>
      </w:r>
      <w:r>
        <w:rPr>
          <w:rFonts w:ascii="Times New Roman" w:hAnsi="Times New Roman"/>
          <w:i/>
          <w:color w:val="000000" w:themeColor="text1"/>
          <w:lang w:val="ro-RO"/>
        </w:rPr>
        <w:t xml:space="preserve"> p</w:t>
      </w:r>
      <w:r w:rsidRPr="00BA1D65">
        <w:rPr>
          <w:rFonts w:ascii="Times New Roman" w:hAnsi="Times New Roman"/>
          <w:i/>
          <w:color w:val="000000" w:themeColor="text1"/>
          <w:lang w:val="ro-RO"/>
        </w:rPr>
        <w:t>roiectului de diplomă este cuprinsă în planul de învățământ, în semestrul 8, ca disciplină distinctă.</w:t>
      </w:r>
    </w:p>
  </w:footnote>
  <w:footnote w:id="5">
    <w:p w14:paraId="194DD02C" w14:textId="77777777" w:rsidR="00BA4009" w:rsidRPr="00EA2AA9" w:rsidRDefault="00BA4009" w:rsidP="006629EF">
      <w:pPr>
        <w:pStyle w:val="Textnotdesubsol"/>
        <w:jc w:val="both"/>
        <w:rPr>
          <w:color w:val="000000" w:themeColor="text1"/>
          <w:lang w:val="fr-FR"/>
        </w:rPr>
      </w:pPr>
      <w:r w:rsidRPr="00BA1D65">
        <w:rPr>
          <w:rStyle w:val="Referinnotdesubsol"/>
          <w:rFonts w:ascii="Times New Roman" w:hAnsi="Times New Roman"/>
          <w:i/>
          <w:color w:val="000000" w:themeColor="text1"/>
          <w:lang w:val="ro-RO"/>
        </w:rPr>
        <w:footnoteRef/>
      </w:r>
      <w:r w:rsidRPr="00BA1D65">
        <w:rPr>
          <w:rFonts w:ascii="Times New Roman" w:hAnsi="Times New Roman"/>
          <w:i/>
          <w:color w:val="000000" w:themeColor="text1"/>
          <w:lang w:val="ro-RO"/>
        </w:rPr>
        <w:t>Numărul maxim de studenți dintr-o serie de studii este condiționat suplimentar de baza materială a facultății/universității (capacitatea și dotarea sălilor de predare).</w:t>
      </w:r>
    </w:p>
  </w:footnote>
  <w:footnote w:id="6">
    <w:p w14:paraId="5937D47E" w14:textId="77777777" w:rsidR="00BA4009" w:rsidRPr="00EA2AA9" w:rsidRDefault="00BA4009" w:rsidP="006629EF">
      <w:pPr>
        <w:pStyle w:val="Textnotdesubsol"/>
        <w:ind w:left="142" w:hanging="142"/>
        <w:jc w:val="both"/>
        <w:rPr>
          <w:color w:val="000000" w:themeColor="text1"/>
          <w:lang w:val="fr-FR"/>
        </w:rPr>
      </w:pPr>
      <w:r w:rsidRPr="00BA1D65">
        <w:rPr>
          <w:rStyle w:val="Referinnotdesubsol"/>
          <w:rFonts w:ascii="Times New Roman" w:hAnsi="Times New Roman"/>
          <w:i/>
          <w:color w:val="000000" w:themeColor="text1"/>
          <w:lang w:val="ro-RO"/>
        </w:rPr>
        <w:footnoteRef/>
      </w:r>
      <w:r w:rsidRPr="00BA1D65">
        <w:rPr>
          <w:rFonts w:ascii="Times New Roman" w:hAnsi="Times New Roman"/>
          <w:i/>
          <w:color w:val="000000" w:themeColor="text1"/>
          <w:lang w:val="ro-RO"/>
        </w:rPr>
        <w:t xml:space="preserve"> În aceeași instituție, un cadru didactic se poate regăsi la mai multe programe de licență din ramurile de științe inginerești.</w:t>
      </w:r>
    </w:p>
  </w:footnote>
  <w:footnote w:id="7">
    <w:p w14:paraId="4DDFBB91" w14:textId="77777777" w:rsidR="00BA4009" w:rsidRPr="00845EBF" w:rsidRDefault="00BA4009" w:rsidP="00735ED8">
      <w:pPr>
        <w:pStyle w:val="Textnotdesubsol"/>
        <w:jc w:val="both"/>
        <w:rPr>
          <w:rFonts w:ascii="Times New Roman" w:hAnsi="Times New Roman"/>
          <w:color w:val="000000" w:themeColor="text1"/>
          <w:lang w:val="ro-RO"/>
        </w:rPr>
      </w:pPr>
      <w:r w:rsidRPr="00BA1D65">
        <w:rPr>
          <w:rStyle w:val="Referinnotdesubsol"/>
          <w:rFonts w:ascii="Times New Roman" w:hAnsi="Times New Roman"/>
          <w:i/>
          <w:color w:val="000000" w:themeColor="text1"/>
          <w:lang w:val="ro-RO"/>
        </w:rPr>
        <w:footnoteRef/>
      </w:r>
      <w:r>
        <w:rPr>
          <w:rFonts w:ascii="Times New Roman" w:hAnsi="Times New Roman"/>
          <w:i/>
          <w:color w:val="000000" w:themeColor="text1"/>
          <w:lang w:val="ro-RO"/>
        </w:rPr>
        <w:t>Exclusiv sesiunile de examene/</w:t>
      </w:r>
      <w:r w:rsidRPr="00845EBF">
        <w:rPr>
          <w:rFonts w:ascii="Times New Roman" w:hAnsi="Times New Roman"/>
          <w:i/>
          <w:color w:val="000000" w:themeColor="text1"/>
          <w:lang w:val="ro-RO"/>
        </w:rPr>
        <w:t xml:space="preserve">restanțe și stagiile de practică, </w:t>
      </w:r>
      <w:r w:rsidRPr="00E07FDA">
        <w:rPr>
          <w:rFonts w:ascii="Times New Roman" w:hAnsi="Times New Roman"/>
          <w:i/>
          <w:color w:val="000000" w:themeColor="text1"/>
          <w:lang w:val="ro-RO"/>
        </w:rPr>
        <w:t>dar</w:t>
      </w:r>
      <w:r>
        <w:rPr>
          <w:rFonts w:ascii="Times New Roman" w:hAnsi="Times New Roman"/>
          <w:i/>
          <w:color w:val="000000" w:themeColor="text1"/>
          <w:lang w:val="ro-RO"/>
        </w:rPr>
        <w:t xml:space="preserve"> inclusiv elaborarea proiectul de diplomă. </w:t>
      </w:r>
      <w:r w:rsidRPr="00E07FDA">
        <w:rPr>
          <w:rStyle w:val="Fontdeparagrafimplicit1"/>
          <w:rFonts w:ascii="Times New Roman" w:hAnsi="Times New Roman"/>
          <w:i/>
        </w:rPr>
        <w:t>Activităţile didactice din ultimul semestru pot fi desfăşurate şi într-un alt format decât uniform pe 14 săptămâni, cu asigurarea numărului total de ore didactice pentru întreg ciclul de studii de licenţă şi a numărului de credite pentru fiecare semestru şi pe total ciclu de studii.</w:t>
      </w:r>
    </w:p>
  </w:footnote>
  <w:footnote w:id="8">
    <w:p w14:paraId="1B2B82B1" w14:textId="77777777" w:rsidR="00BA4009" w:rsidRPr="00EA2AA9" w:rsidRDefault="00BA4009" w:rsidP="00735ED8">
      <w:pPr>
        <w:pStyle w:val="Corptext"/>
        <w:spacing w:after="0" w:line="240" w:lineRule="auto"/>
        <w:jc w:val="both"/>
        <w:rPr>
          <w:color w:val="000000" w:themeColor="text1"/>
          <w:sz w:val="20"/>
          <w:szCs w:val="20"/>
          <w:lang w:val="fr-FR"/>
        </w:rPr>
      </w:pPr>
      <w:r w:rsidRPr="00BA1D65">
        <w:rPr>
          <w:rStyle w:val="Referinnotdesubsol"/>
          <w:rFonts w:ascii="Times New Roman" w:hAnsi="Times New Roman"/>
          <w:i/>
          <w:color w:val="000000" w:themeColor="text1"/>
          <w:sz w:val="20"/>
          <w:szCs w:val="20"/>
          <w:lang w:val="ro-RO"/>
        </w:rPr>
        <w:footnoteRef/>
      </w:r>
      <w:r w:rsidRPr="00BA1D65">
        <w:rPr>
          <w:rFonts w:ascii="Times New Roman" w:hAnsi="Times New Roman"/>
          <w:i/>
          <w:color w:val="000000" w:themeColor="text1"/>
          <w:sz w:val="20"/>
          <w:szCs w:val="20"/>
          <w:lang w:val="ro-RO"/>
        </w:rPr>
        <w:t xml:space="preserve"> Aceste limite sunt stabilite considerându-se volumul minimal de practică de 240 ore.</w:t>
      </w:r>
    </w:p>
  </w:footnote>
  <w:footnote w:id="9">
    <w:p w14:paraId="6F41920C" w14:textId="77777777" w:rsidR="00BA4009" w:rsidRPr="00EA2AA9" w:rsidRDefault="00BA4009" w:rsidP="00735ED8">
      <w:pPr>
        <w:pStyle w:val="Textnotdesubsol"/>
        <w:jc w:val="both"/>
        <w:rPr>
          <w:color w:val="000000" w:themeColor="text1"/>
          <w:lang w:val="fr-FR"/>
        </w:rPr>
      </w:pPr>
      <w:r w:rsidRPr="00BA1D65">
        <w:rPr>
          <w:rStyle w:val="Referinnotdesubsol"/>
          <w:rFonts w:ascii="Times New Roman" w:hAnsi="Times New Roman"/>
          <w:i/>
          <w:color w:val="000000" w:themeColor="text1"/>
          <w:lang w:val="ro-RO"/>
        </w:rPr>
        <w:footnoteRef/>
      </w:r>
      <w:r w:rsidRPr="00BA1D65">
        <w:rPr>
          <w:rFonts w:ascii="Times New Roman" w:hAnsi="Times New Roman"/>
          <w:i/>
          <w:color w:val="000000" w:themeColor="text1"/>
          <w:lang w:val="ro-RO"/>
        </w:rPr>
        <w:t>Elaborarea</w:t>
      </w:r>
      <w:r>
        <w:rPr>
          <w:rFonts w:ascii="Times New Roman" w:hAnsi="Times New Roman"/>
          <w:i/>
          <w:color w:val="000000" w:themeColor="text1"/>
          <w:lang w:val="ro-RO"/>
        </w:rPr>
        <w:t xml:space="preserve"> p</w:t>
      </w:r>
      <w:r w:rsidRPr="00BA1D65">
        <w:rPr>
          <w:rFonts w:ascii="Times New Roman" w:hAnsi="Times New Roman"/>
          <w:i/>
          <w:color w:val="000000" w:themeColor="text1"/>
          <w:lang w:val="ro-RO"/>
        </w:rPr>
        <w:t>roiectului de diplomă este cuprinsă în planul de învățământ, în semestrul 8, ca disciplină distinctă.</w:t>
      </w:r>
    </w:p>
  </w:footnote>
  <w:footnote w:id="10">
    <w:p w14:paraId="418CB6B8" w14:textId="77777777" w:rsidR="00BA4009" w:rsidRPr="00EA2AA9" w:rsidRDefault="00BA4009" w:rsidP="00735ED8">
      <w:pPr>
        <w:pStyle w:val="Textnotdesubsol"/>
        <w:jc w:val="both"/>
        <w:rPr>
          <w:color w:val="000000" w:themeColor="text1"/>
          <w:lang w:val="fr-FR"/>
        </w:rPr>
      </w:pPr>
      <w:r w:rsidRPr="00BA1D65">
        <w:rPr>
          <w:rStyle w:val="Referinnotdesubsol"/>
          <w:rFonts w:ascii="Times New Roman" w:hAnsi="Times New Roman"/>
          <w:i/>
          <w:color w:val="000000" w:themeColor="text1"/>
          <w:lang w:val="ro-RO"/>
        </w:rPr>
        <w:footnoteRef/>
      </w:r>
      <w:r w:rsidRPr="00BA1D65">
        <w:rPr>
          <w:rFonts w:ascii="Times New Roman" w:hAnsi="Times New Roman"/>
          <w:i/>
          <w:color w:val="000000" w:themeColor="text1"/>
          <w:lang w:val="ro-RO"/>
        </w:rPr>
        <w:t>Numărul maxim de studenți dintr-o serie de studii este condiționat suplimentar de baza materială a facultății/universității (capacitatea și dotarea sălilor de predare).</w:t>
      </w:r>
    </w:p>
  </w:footnote>
  <w:footnote w:id="11">
    <w:p w14:paraId="4E4A7B19" w14:textId="77777777" w:rsidR="00BA4009" w:rsidRPr="00EA2AA9" w:rsidRDefault="00BA4009" w:rsidP="007D7596">
      <w:pPr>
        <w:pStyle w:val="Textnotdesubsol"/>
        <w:ind w:left="142" w:hanging="142"/>
        <w:jc w:val="both"/>
        <w:rPr>
          <w:color w:val="000000" w:themeColor="text1"/>
          <w:lang w:val="fr-FR"/>
        </w:rPr>
      </w:pPr>
      <w:r w:rsidRPr="00BA1D65">
        <w:rPr>
          <w:rStyle w:val="Referinnotdesubsol"/>
          <w:rFonts w:ascii="Times New Roman" w:hAnsi="Times New Roman"/>
          <w:i/>
          <w:color w:val="000000" w:themeColor="text1"/>
          <w:lang w:val="ro-RO"/>
        </w:rPr>
        <w:footnoteRef/>
      </w:r>
      <w:r w:rsidRPr="00BA1D65">
        <w:rPr>
          <w:rFonts w:ascii="Times New Roman" w:hAnsi="Times New Roman"/>
          <w:i/>
          <w:color w:val="000000" w:themeColor="text1"/>
          <w:lang w:val="ro-RO"/>
        </w:rPr>
        <w:t xml:space="preserve"> În aceeași instituție, un cadru didactic se poate regăsi la mai multe programe de licență din ramurile de științe inginerești.</w:t>
      </w:r>
    </w:p>
  </w:footnote>
  <w:footnote w:id="12">
    <w:p w14:paraId="1A614826" w14:textId="77777777" w:rsidR="00BA4009" w:rsidRPr="00845EBF" w:rsidRDefault="00BA4009" w:rsidP="00C023EA">
      <w:pPr>
        <w:pStyle w:val="Textnotdesubsol"/>
        <w:jc w:val="both"/>
        <w:rPr>
          <w:rFonts w:ascii="Times New Roman" w:hAnsi="Times New Roman"/>
          <w:color w:val="000000" w:themeColor="text1"/>
          <w:lang w:val="ro-RO"/>
        </w:rPr>
      </w:pPr>
      <w:r w:rsidRPr="00BA1D65">
        <w:rPr>
          <w:rStyle w:val="Referinnotdesubsol"/>
          <w:rFonts w:ascii="Times New Roman" w:hAnsi="Times New Roman"/>
          <w:i/>
          <w:color w:val="000000" w:themeColor="text1"/>
          <w:lang w:val="ro-RO"/>
        </w:rPr>
        <w:footnoteRef/>
      </w:r>
      <w:r>
        <w:rPr>
          <w:rFonts w:ascii="Times New Roman" w:hAnsi="Times New Roman"/>
          <w:i/>
          <w:color w:val="000000" w:themeColor="text1"/>
          <w:lang w:val="ro-RO"/>
        </w:rPr>
        <w:t>Exclusiv sesiunile de examene/</w:t>
      </w:r>
      <w:r w:rsidRPr="00845EBF">
        <w:rPr>
          <w:rFonts w:ascii="Times New Roman" w:hAnsi="Times New Roman"/>
          <w:i/>
          <w:color w:val="000000" w:themeColor="text1"/>
          <w:lang w:val="ro-RO"/>
        </w:rPr>
        <w:t xml:space="preserve">restanțe și stagiile de practică, </w:t>
      </w:r>
      <w:r w:rsidRPr="00683D17">
        <w:rPr>
          <w:rFonts w:ascii="Times New Roman" w:hAnsi="Times New Roman"/>
          <w:i/>
          <w:color w:val="000000" w:themeColor="text1"/>
          <w:lang w:val="ro-RO"/>
        </w:rPr>
        <w:t>dar</w:t>
      </w:r>
      <w:r>
        <w:rPr>
          <w:rFonts w:ascii="Times New Roman" w:hAnsi="Times New Roman"/>
          <w:i/>
          <w:color w:val="000000" w:themeColor="text1"/>
          <w:lang w:val="ro-RO"/>
        </w:rPr>
        <w:t xml:space="preserve"> inclusiv elaborarea proiectul de diplomă. </w:t>
      </w:r>
      <w:r w:rsidRPr="00683D17">
        <w:rPr>
          <w:rStyle w:val="Fontdeparagrafimplicit1"/>
          <w:rFonts w:ascii="Times New Roman" w:hAnsi="Times New Roman"/>
          <w:i/>
        </w:rPr>
        <w:t>Activităţile didactice din ultimul semestru pot fi desfăşurate şi într-un alt format decât uniform pe 14 săptămâni, cu asigurarea numărului total de ore didactice pentru întreg ciclul de studii de licenţă şi a numărului de credite pentru fiecare semestru şi pe total ciclu de studii.</w:t>
      </w:r>
    </w:p>
  </w:footnote>
  <w:footnote w:id="13">
    <w:p w14:paraId="21199A05" w14:textId="77777777" w:rsidR="00BA4009" w:rsidRPr="00EA2AA9" w:rsidRDefault="00BA4009" w:rsidP="00C023EA">
      <w:pPr>
        <w:pStyle w:val="Corptext"/>
        <w:spacing w:after="0" w:line="240" w:lineRule="auto"/>
        <w:jc w:val="both"/>
        <w:rPr>
          <w:color w:val="000000" w:themeColor="text1"/>
          <w:sz w:val="20"/>
          <w:szCs w:val="20"/>
          <w:lang w:val="fr-FR"/>
        </w:rPr>
      </w:pPr>
      <w:r w:rsidRPr="00BA1D65">
        <w:rPr>
          <w:rStyle w:val="Referinnotdesubsol"/>
          <w:rFonts w:ascii="Times New Roman" w:hAnsi="Times New Roman"/>
          <w:i/>
          <w:color w:val="000000" w:themeColor="text1"/>
          <w:sz w:val="20"/>
          <w:szCs w:val="20"/>
          <w:lang w:val="ro-RO"/>
        </w:rPr>
        <w:footnoteRef/>
      </w:r>
      <w:r w:rsidRPr="00BA1D65">
        <w:rPr>
          <w:rFonts w:ascii="Times New Roman" w:hAnsi="Times New Roman"/>
          <w:i/>
          <w:color w:val="000000" w:themeColor="text1"/>
          <w:sz w:val="20"/>
          <w:szCs w:val="20"/>
          <w:lang w:val="ro-RO"/>
        </w:rPr>
        <w:t xml:space="preserve"> Aceste limite sunt stabilite considerându-se volumul minimal de practică de 240 ore.</w:t>
      </w:r>
    </w:p>
  </w:footnote>
  <w:footnote w:id="14">
    <w:p w14:paraId="6E367ED7" w14:textId="77777777" w:rsidR="00BA4009" w:rsidRPr="00EA2AA9" w:rsidRDefault="00BA4009" w:rsidP="00C023EA">
      <w:pPr>
        <w:pStyle w:val="Textnotdesubsol"/>
        <w:jc w:val="both"/>
        <w:rPr>
          <w:color w:val="000000" w:themeColor="text1"/>
          <w:lang w:val="fr-FR"/>
        </w:rPr>
      </w:pPr>
      <w:r w:rsidRPr="00BA1D65">
        <w:rPr>
          <w:rStyle w:val="Referinnotdesubsol"/>
          <w:rFonts w:ascii="Times New Roman" w:hAnsi="Times New Roman"/>
          <w:i/>
          <w:color w:val="000000" w:themeColor="text1"/>
          <w:lang w:val="ro-RO"/>
        </w:rPr>
        <w:footnoteRef/>
      </w:r>
      <w:r w:rsidRPr="00BA1D65">
        <w:rPr>
          <w:rFonts w:ascii="Times New Roman" w:hAnsi="Times New Roman"/>
          <w:i/>
          <w:color w:val="000000" w:themeColor="text1"/>
          <w:lang w:val="ro-RO"/>
        </w:rPr>
        <w:t>Elaborarea</w:t>
      </w:r>
      <w:r>
        <w:rPr>
          <w:rFonts w:ascii="Times New Roman" w:hAnsi="Times New Roman"/>
          <w:i/>
          <w:color w:val="000000" w:themeColor="text1"/>
          <w:lang w:val="ro-RO"/>
        </w:rPr>
        <w:t xml:space="preserve"> p</w:t>
      </w:r>
      <w:r w:rsidRPr="00BA1D65">
        <w:rPr>
          <w:rFonts w:ascii="Times New Roman" w:hAnsi="Times New Roman"/>
          <w:i/>
          <w:color w:val="000000" w:themeColor="text1"/>
          <w:lang w:val="ro-RO"/>
        </w:rPr>
        <w:t>roiectului de diplomă este cuprinsă în planul de învățământ, în semestrul 8, ca disciplină distinctă.</w:t>
      </w:r>
    </w:p>
  </w:footnote>
  <w:footnote w:id="15">
    <w:p w14:paraId="3BACF3D2" w14:textId="77777777" w:rsidR="00BA4009" w:rsidRPr="00EA2AA9" w:rsidRDefault="00BA4009" w:rsidP="00C023EA">
      <w:pPr>
        <w:pStyle w:val="Textnotdesubsol"/>
        <w:jc w:val="both"/>
        <w:rPr>
          <w:color w:val="000000" w:themeColor="text1"/>
          <w:lang w:val="fr-FR"/>
        </w:rPr>
      </w:pPr>
      <w:r w:rsidRPr="00BA1D65">
        <w:rPr>
          <w:rStyle w:val="Referinnotdesubsol"/>
          <w:rFonts w:ascii="Times New Roman" w:hAnsi="Times New Roman"/>
          <w:i/>
          <w:color w:val="000000" w:themeColor="text1"/>
          <w:lang w:val="ro-RO"/>
        </w:rPr>
        <w:footnoteRef/>
      </w:r>
      <w:r w:rsidRPr="00BA1D65">
        <w:rPr>
          <w:rFonts w:ascii="Times New Roman" w:hAnsi="Times New Roman"/>
          <w:i/>
          <w:color w:val="000000" w:themeColor="text1"/>
          <w:lang w:val="ro-RO"/>
        </w:rPr>
        <w:t>Numărul maxim de studenți dintr-o serie de studii este condiționat suplimentar de baza materială a facultății/universității (capacitatea și dotarea sălilor de predare).</w:t>
      </w:r>
    </w:p>
  </w:footnote>
  <w:footnote w:id="16">
    <w:p w14:paraId="7512808C" w14:textId="77777777" w:rsidR="00BA4009" w:rsidRPr="00EA2AA9" w:rsidRDefault="00BA4009" w:rsidP="00C023EA">
      <w:pPr>
        <w:pStyle w:val="Textnotdesubsol"/>
        <w:ind w:left="142" w:hanging="142"/>
        <w:jc w:val="both"/>
        <w:rPr>
          <w:color w:val="000000" w:themeColor="text1"/>
          <w:lang w:val="fr-FR"/>
        </w:rPr>
      </w:pPr>
      <w:r w:rsidRPr="00BA1D65">
        <w:rPr>
          <w:rStyle w:val="Referinnotdesubsol"/>
          <w:rFonts w:ascii="Times New Roman" w:hAnsi="Times New Roman"/>
          <w:i/>
          <w:color w:val="000000" w:themeColor="text1"/>
          <w:lang w:val="ro-RO"/>
        </w:rPr>
        <w:footnoteRef/>
      </w:r>
      <w:r w:rsidRPr="00BA1D65">
        <w:rPr>
          <w:rFonts w:ascii="Times New Roman" w:hAnsi="Times New Roman"/>
          <w:i/>
          <w:color w:val="000000" w:themeColor="text1"/>
          <w:lang w:val="ro-RO"/>
        </w:rPr>
        <w:t xml:space="preserve"> În aceeași instituție, un cadru didactic se poate regăsi la mai multe programe de licență din ramurile de științe inginerești.</w:t>
      </w:r>
    </w:p>
  </w:footnote>
  <w:footnote w:id="17">
    <w:p w14:paraId="61DA8314" w14:textId="77777777" w:rsidR="00BA4009" w:rsidRPr="00845EBF" w:rsidRDefault="00BA4009" w:rsidP="00C023EA">
      <w:pPr>
        <w:pStyle w:val="Textnotdesubsol"/>
        <w:jc w:val="both"/>
        <w:rPr>
          <w:rFonts w:ascii="Times New Roman" w:hAnsi="Times New Roman"/>
          <w:color w:val="000000" w:themeColor="text1"/>
          <w:lang w:val="ro-RO"/>
        </w:rPr>
      </w:pPr>
      <w:r w:rsidRPr="00BA1D65">
        <w:rPr>
          <w:rStyle w:val="Referinnotdesubsol"/>
          <w:rFonts w:ascii="Times New Roman" w:hAnsi="Times New Roman"/>
          <w:i/>
          <w:color w:val="000000" w:themeColor="text1"/>
          <w:lang w:val="ro-RO"/>
        </w:rPr>
        <w:footnoteRef/>
      </w:r>
      <w:r>
        <w:rPr>
          <w:rFonts w:ascii="Times New Roman" w:hAnsi="Times New Roman"/>
          <w:i/>
          <w:color w:val="000000" w:themeColor="text1"/>
          <w:lang w:val="ro-RO"/>
        </w:rPr>
        <w:t>Exclusiv sesiunile de examene/</w:t>
      </w:r>
      <w:r w:rsidRPr="00845EBF">
        <w:rPr>
          <w:rFonts w:ascii="Times New Roman" w:hAnsi="Times New Roman"/>
          <w:i/>
          <w:color w:val="000000" w:themeColor="text1"/>
          <w:lang w:val="ro-RO"/>
        </w:rPr>
        <w:t xml:space="preserve">restanțe și stagiile de practică, </w:t>
      </w:r>
      <w:r w:rsidRPr="00150217">
        <w:rPr>
          <w:rFonts w:ascii="Times New Roman" w:hAnsi="Times New Roman"/>
          <w:i/>
          <w:color w:val="000000" w:themeColor="text1"/>
          <w:lang w:val="ro-RO"/>
        </w:rPr>
        <w:t>dar</w:t>
      </w:r>
      <w:r>
        <w:rPr>
          <w:rFonts w:ascii="Times New Roman" w:hAnsi="Times New Roman"/>
          <w:i/>
          <w:color w:val="000000" w:themeColor="text1"/>
          <w:lang w:val="ro-RO"/>
        </w:rPr>
        <w:t xml:space="preserve"> inclusiv elaborarea proiectul de diplomă. </w:t>
      </w:r>
      <w:r w:rsidRPr="00150217">
        <w:rPr>
          <w:rStyle w:val="Fontdeparagrafimplicit1"/>
          <w:rFonts w:ascii="Times New Roman" w:hAnsi="Times New Roman"/>
          <w:i/>
        </w:rPr>
        <w:t>Activităţile didactice din ultimul semestru pot fi desfăşurate şi într-un alt format decât uniform pe 14 săptămâni, cu asigurarea numărului total de ore didactice pentru întreg ciclul de studii de licenţă şi a numărului de credite pentru fiecare semestru şi pe total ciclu de studii.</w:t>
      </w:r>
    </w:p>
  </w:footnote>
  <w:footnote w:id="18">
    <w:p w14:paraId="16E378CD" w14:textId="77777777" w:rsidR="00BA4009" w:rsidRPr="00EA2AA9" w:rsidRDefault="00BA4009" w:rsidP="00C023EA">
      <w:pPr>
        <w:pStyle w:val="Corptext"/>
        <w:spacing w:after="0" w:line="240" w:lineRule="auto"/>
        <w:jc w:val="both"/>
        <w:rPr>
          <w:color w:val="000000" w:themeColor="text1"/>
          <w:sz w:val="20"/>
          <w:szCs w:val="20"/>
          <w:lang w:val="fr-FR"/>
        </w:rPr>
      </w:pPr>
      <w:r w:rsidRPr="00BA1D65">
        <w:rPr>
          <w:rStyle w:val="Referinnotdesubsol"/>
          <w:rFonts w:ascii="Times New Roman" w:hAnsi="Times New Roman"/>
          <w:i/>
          <w:color w:val="000000" w:themeColor="text1"/>
          <w:sz w:val="20"/>
          <w:szCs w:val="20"/>
          <w:lang w:val="ro-RO"/>
        </w:rPr>
        <w:footnoteRef/>
      </w:r>
      <w:r w:rsidRPr="00BA1D65">
        <w:rPr>
          <w:rFonts w:ascii="Times New Roman" w:hAnsi="Times New Roman"/>
          <w:i/>
          <w:color w:val="000000" w:themeColor="text1"/>
          <w:sz w:val="20"/>
          <w:szCs w:val="20"/>
          <w:lang w:val="ro-RO"/>
        </w:rPr>
        <w:t xml:space="preserve"> Aceste limite sunt stabilite considerându-se volumul minimal de practică de 240 ore.</w:t>
      </w:r>
    </w:p>
  </w:footnote>
  <w:footnote w:id="19">
    <w:p w14:paraId="2F9DFE7B" w14:textId="77777777" w:rsidR="00BA4009" w:rsidRPr="00EA2AA9" w:rsidRDefault="00BA4009" w:rsidP="00C023EA">
      <w:pPr>
        <w:pStyle w:val="Textnotdesubsol"/>
        <w:jc w:val="both"/>
        <w:rPr>
          <w:color w:val="000000" w:themeColor="text1"/>
          <w:lang w:val="fr-FR"/>
        </w:rPr>
      </w:pPr>
      <w:r w:rsidRPr="00BA1D65">
        <w:rPr>
          <w:rStyle w:val="Referinnotdesubsol"/>
          <w:rFonts w:ascii="Times New Roman" w:hAnsi="Times New Roman"/>
          <w:i/>
          <w:color w:val="000000" w:themeColor="text1"/>
          <w:lang w:val="ro-RO"/>
        </w:rPr>
        <w:footnoteRef/>
      </w:r>
      <w:r w:rsidRPr="00BA1D65">
        <w:rPr>
          <w:rFonts w:ascii="Times New Roman" w:hAnsi="Times New Roman"/>
          <w:i/>
          <w:color w:val="000000" w:themeColor="text1"/>
          <w:lang w:val="ro-RO"/>
        </w:rPr>
        <w:t>Elaborarea</w:t>
      </w:r>
      <w:r>
        <w:rPr>
          <w:rFonts w:ascii="Times New Roman" w:hAnsi="Times New Roman"/>
          <w:i/>
          <w:color w:val="000000" w:themeColor="text1"/>
          <w:lang w:val="ro-RO"/>
        </w:rPr>
        <w:t xml:space="preserve"> p</w:t>
      </w:r>
      <w:r w:rsidRPr="00BA1D65">
        <w:rPr>
          <w:rFonts w:ascii="Times New Roman" w:hAnsi="Times New Roman"/>
          <w:i/>
          <w:color w:val="000000" w:themeColor="text1"/>
          <w:lang w:val="ro-RO"/>
        </w:rPr>
        <w:t>roiectului de diplomă este cuprinsă în planul de învățământ, în semestrul 8, ca disciplină distinctă.</w:t>
      </w:r>
    </w:p>
  </w:footnote>
  <w:footnote w:id="20">
    <w:p w14:paraId="5B387C63" w14:textId="77777777" w:rsidR="00BA4009" w:rsidRPr="00EA2AA9" w:rsidRDefault="00BA4009" w:rsidP="00C023EA">
      <w:pPr>
        <w:pStyle w:val="Textnotdesubsol"/>
        <w:jc w:val="both"/>
        <w:rPr>
          <w:color w:val="000000" w:themeColor="text1"/>
          <w:lang w:val="fr-FR"/>
        </w:rPr>
      </w:pPr>
      <w:r w:rsidRPr="00BA1D65">
        <w:rPr>
          <w:rStyle w:val="Referinnotdesubsol"/>
          <w:rFonts w:ascii="Times New Roman" w:hAnsi="Times New Roman"/>
          <w:i/>
          <w:color w:val="000000" w:themeColor="text1"/>
          <w:lang w:val="ro-RO"/>
        </w:rPr>
        <w:footnoteRef/>
      </w:r>
      <w:r w:rsidRPr="00BA1D65">
        <w:rPr>
          <w:rFonts w:ascii="Times New Roman" w:hAnsi="Times New Roman"/>
          <w:i/>
          <w:color w:val="000000" w:themeColor="text1"/>
          <w:lang w:val="ro-RO"/>
        </w:rPr>
        <w:t>Numărul maxim de studenți dintr-o serie de studii este condiționat suplimentar de baza materială a facultății/universității (capacitatea și dotarea sălilor de predare).</w:t>
      </w:r>
    </w:p>
  </w:footnote>
  <w:footnote w:id="21">
    <w:p w14:paraId="2108DBA7" w14:textId="77777777" w:rsidR="00BA4009" w:rsidRPr="00EA2AA9" w:rsidRDefault="00BA4009" w:rsidP="00C023EA">
      <w:pPr>
        <w:pStyle w:val="Textnotdesubsol"/>
        <w:ind w:left="142" w:hanging="142"/>
        <w:jc w:val="both"/>
        <w:rPr>
          <w:color w:val="000000" w:themeColor="text1"/>
          <w:lang w:val="fr-FR"/>
        </w:rPr>
      </w:pPr>
      <w:r w:rsidRPr="00BA1D65">
        <w:rPr>
          <w:rStyle w:val="Referinnotdesubsol"/>
          <w:rFonts w:ascii="Times New Roman" w:hAnsi="Times New Roman"/>
          <w:i/>
          <w:color w:val="000000" w:themeColor="text1"/>
          <w:lang w:val="ro-RO"/>
        </w:rPr>
        <w:footnoteRef/>
      </w:r>
      <w:r w:rsidRPr="00BA1D65">
        <w:rPr>
          <w:rFonts w:ascii="Times New Roman" w:hAnsi="Times New Roman"/>
          <w:i/>
          <w:color w:val="000000" w:themeColor="text1"/>
          <w:lang w:val="ro-RO"/>
        </w:rPr>
        <w:t xml:space="preserve"> În aceeași instituție, un cadru didactic se poate regăsi la mai multe programe de licență din ramurile de științe inginerești.</w:t>
      </w:r>
    </w:p>
  </w:footnote>
  <w:footnote w:id="22">
    <w:p w14:paraId="6BDF488B" w14:textId="77777777" w:rsidR="00BA4009" w:rsidRPr="00845EBF" w:rsidRDefault="00BA4009" w:rsidP="006E3120">
      <w:pPr>
        <w:pStyle w:val="Textnotdesubsol"/>
        <w:jc w:val="both"/>
        <w:rPr>
          <w:rFonts w:ascii="Times New Roman" w:hAnsi="Times New Roman"/>
          <w:color w:val="000000" w:themeColor="text1"/>
          <w:lang w:val="ro-RO"/>
        </w:rPr>
      </w:pPr>
      <w:r w:rsidRPr="00BA1D65">
        <w:rPr>
          <w:rStyle w:val="Referinnotdesubsol"/>
          <w:rFonts w:ascii="Times New Roman" w:hAnsi="Times New Roman"/>
          <w:i/>
          <w:color w:val="000000" w:themeColor="text1"/>
          <w:lang w:val="ro-RO"/>
        </w:rPr>
        <w:footnoteRef/>
      </w:r>
      <w:r>
        <w:rPr>
          <w:rFonts w:ascii="Times New Roman" w:hAnsi="Times New Roman"/>
          <w:i/>
          <w:color w:val="000000" w:themeColor="text1"/>
          <w:lang w:val="ro-RO"/>
        </w:rPr>
        <w:t>Exclusiv sesiunile de examene/</w:t>
      </w:r>
      <w:r w:rsidRPr="00845EBF">
        <w:rPr>
          <w:rFonts w:ascii="Times New Roman" w:hAnsi="Times New Roman"/>
          <w:i/>
          <w:color w:val="000000" w:themeColor="text1"/>
          <w:lang w:val="ro-RO"/>
        </w:rPr>
        <w:t xml:space="preserve">restanțe și stagiile de practică, </w:t>
      </w:r>
      <w:r w:rsidRPr="00E75C96">
        <w:rPr>
          <w:rFonts w:ascii="Times New Roman" w:hAnsi="Times New Roman"/>
          <w:i/>
          <w:color w:val="000000" w:themeColor="text1"/>
          <w:lang w:val="ro-RO"/>
        </w:rPr>
        <w:t>dar</w:t>
      </w:r>
      <w:r>
        <w:rPr>
          <w:rFonts w:ascii="Times New Roman" w:hAnsi="Times New Roman"/>
          <w:i/>
          <w:color w:val="000000" w:themeColor="text1"/>
          <w:lang w:val="ro-RO"/>
        </w:rPr>
        <w:t xml:space="preserve"> inclusiv elaborarea proiectul de diplomă. </w:t>
      </w:r>
      <w:r w:rsidRPr="00E75C96">
        <w:rPr>
          <w:rStyle w:val="Fontdeparagrafimplicit1"/>
          <w:rFonts w:ascii="Times New Roman" w:hAnsi="Times New Roman"/>
          <w:i/>
        </w:rPr>
        <w:t>Activităţile didactice din ultimul semestru pot fi desfăşurate şi într-un alt format decât uniform pe 14 săptămâni, cu asigurarea numărului total de ore didactice pentru întreg ciclul de studii de licenţă şi a numărului de credite pentru fiecare semestru şi pe total ciclu de studii.</w:t>
      </w:r>
    </w:p>
  </w:footnote>
  <w:footnote w:id="23">
    <w:p w14:paraId="6FEEE325" w14:textId="77777777" w:rsidR="00BA4009" w:rsidRPr="00EA2AA9" w:rsidRDefault="00BA4009" w:rsidP="006E3120">
      <w:pPr>
        <w:pStyle w:val="Corptext"/>
        <w:spacing w:after="0" w:line="240" w:lineRule="auto"/>
        <w:jc w:val="both"/>
        <w:rPr>
          <w:color w:val="000000" w:themeColor="text1"/>
          <w:sz w:val="20"/>
          <w:szCs w:val="20"/>
          <w:lang w:val="fr-FR"/>
        </w:rPr>
      </w:pPr>
      <w:r w:rsidRPr="00BA1D65">
        <w:rPr>
          <w:rStyle w:val="Referinnotdesubsol"/>
          <w:rFonts w:ascii="Times New Roman" w:hAnsi="Times New Roman"/>
          <w:i/>
          <w:color w:val="000000" w:themeColor="text1"/>
          <w:sz w:val="20"/>
          <w:szCs w:val="20"/>
          <w:lang w:val="ro-RO"/>
        </w:rPr>
        <w:footnoteRef/>
      </w:r>
      <w:r w:rsidRPr="00BA1D65">
        <w:rPr>
          <w:rFonts w:ascii="Times New Roman" w:hAnsi="Times New Roman"/>
          <w:i/>
          <w:color w:val="000000" w:themeColor="text1"/>
          <w:sz w:val="20"/>
          <w:szCs w:val="20"/>
          <w:lang w:val="ro-RO"/>
        </w:rPr>
        <w:t xml:space="preserve"> Aceste limite sunt stabilite considerându-se volumul minimal de practică de 240 ore.</w:t>
      </w:r>
    </w:p>
  </w:footnote>
  <w:footnote w:id="24">
    <w:p w14:paraId="3A8CFCF3" w14:textId="77777777" w:rsidR="00BA4009" w:rsidRPr="00EA2AA9" w:rsidRDefault="00BA4009" w:rsidP="006E3120">
      <w:pPr>
        <w:pStyle w:val="Textnotdesubsol"/>
        <w:jc w:val="both"/>
        <w:rPr>
          <w:color w:val="000000" w:themeColor="text1"/>
          <w:lang w:val="fr-FR"/>
        </w:rPr>
      </w:pPr>
      <w:r w:rsidRPr="00BA1D65">
        <w:rPr>
          <w:rStyle w:val="Referinnotdesubsol"/>
          <w:rFonts w:ascii="Times New Roman" w:hAnsi="Times New Roman"/>
          <w:i/>
          <w:color w:val="000000" w:themeColor="text1"/>
          <w:lang w:val="ro-RO"/>
        </w:rPr>
        <w:footnoteRef/>
      </w:r>
      <w:r w:rsidRPr="00BA1D65">
        <w:rPr>
          <w:rFonts w:ascii="Times New Roman" w:hAnsi="Times New Roman"/>
          <w:i/>
          <w:color w:val="000000" w:themeColor="text1"/>
          <w:lang w:val="ro-RO"/>
        </w:rPr>
        <w:t>Elaborarea</w:t>
      </w:r>
      <w:r>
        <w:rPr>
          <w:rFonts w:ascii="Times New Roman" w:hAnsi="Times New Roman"/>
          <w:i/>
          <w:color w:val="000000" w:themeColor="text1"/>
          <w:lang w:val="ro-RO"/>
        </w:rPr>
        <w:t xml:space="preserve"> p</w:t>
      </w:r>
      <w:r w:rsidRPr="00BA1D65">
        <w:rPr>
          <w:rFonts w:ascii="Times New Roman" w:hAnsi="Times New Roman"/>
          <w:i/>
          <w:color w:val="000000" w:themeColor="text1"/>
          <w:lang w:val="ro-RO"/>
        </w:rPr>
        <w:t>roiectului de diplomă este cuprinsă în planul de învățământ, în semestrul 8, ca disciplină distinctă.</w:t>
      </w:r>
    </w:p>
  </w:footnote>
  <w:footnote w:id="25">
    <w:p w14:paraId="4DD0CF84" w14:textId="77777777" w:rsidR="00BA4009" w:rsidRPr="00EA2AA9" w:rsidRDefault="00BA4009" w:rsidP="006E3120">
      <w:pPr>
        <w:pStyle w:val="Textnotdesubsol"/>
        <w:jc w:val="both"/>
        <w:rPr>
          <w:color w:val="000000" w:themeColor="text1"/>
          <w:lang w:val="fr-FR"/>
        </w:rPr>
      </w:pPr>
      <w:r w:rsidRPr="00BA1D65">
        <w:rPr>
          <w:rStyle w:val="Referinnotdesubsol"/>
          <w:rFonts w:ascii="Times New Roman" w:hAnsi="Times New Roman"/>
          <w:i/>
          <w:color w:val="000000" w:themeColor="text1"/>
          <w:lang w:val="ro-RO"/>
        </w:rPr>
        <w:footnoteRef/>
      </w:r>
      <w:r w:rsidRPr="00BA1D65">
        <w:rPr>
          <w:rFonts w:ascii="Times New Roman" w:hAnsi="Times New Roman"/>
          <w:i/>
          <w:color w:val="000000" w:themeColor="text1"/>
          <w:lang w:val="ro-RO"/>
        </w:rPr>
        <w:t>Numărul maxim de studenți dintr-o serie de studii este condiționat suplimentar de baza materială a facultății/universității (capacitatea și dotarea sălilor de predare).</w:t>
      </w:r>
    </w:p>
  </w:footnote>
  <w:footnote w:id="26">
    <w:p w14:paraId="5EB5E19A" w14:textId="77777777" w:rsidR="00BA4009" w:rsidRPr="00EA2AA9" w:rsidRDefault="00BA4009" w:rsidP="006E3120">
      <w:pPr>
        <w:pStyle w:val="Textnotdesubsol"/>
        <w:ind w:left="142" w:hanging="142"/>
        <w:jc w:val="both"/>
        <w:rPr>
          <w:color w:val="000000" w:themeColor="text1"/>
          <w:lang w:val="fr-FR"/>
        </w:rPr>
      </w:pPr>
      <w:r w:rsidRPr="00BA1D65">
        <w:rPr>
          <w:rStyle w:val="Referinnotdesubsol"/>
          <w:rFonts w:ascii="Times New Roman" w:hAnsi="Times New Roman"/>
          <w:i/>
          <w:color w:val="000000" w:themeColor="text1"/>
          <w:lang w:val="ro-RO"/>
        </w:rPr>
        <w:footnoteRef/>
      </w:r>
      <w:r w:rsidRPr="00BA1D65">
        <w:rPr>
          <w:rFonts w:ascii="Times New Roman" w:hAnsi="Times New Roman"/>
          <w:i/>
          <w:color w:val="000000" w:themeColor="text1"/>
          <w:lang w:val="ro-RO"/>
        </w:rPr>
        <w:t xml:space="preserve"> În aceeași instituție, un cadru didactic se poate regăsi la mai multe programe de licență din ramurile de științe inginerești.</w:t>
      </w:r>
    </w:p>
  </w:footnote>
  <w:footnote w:id="27">
    <w:p w14:paraId="029CCB4F" w14:textId="77777777" w:rsidR="00BA4009" w:rsidRPr="00845EBF" w:rsidRDefault="00BA4009" w:rsidP="006E3120">
      <w:pPr>
        <w:pStyle w:val="Textnotdesubsol"/>
        <w:jc w:val="both"/>
        <w:rPr>
          <w:rFonts w:ascii="Times New Roman" w:hAnsi="Times New Roman"/>
          <w:color w:val="000000" w:themeColor="text1"/>
          <w:lang w:val="ro-RO"/>
        </w:rPr>
      </w:pPr>
      <w:r w:rsidRPr="00BA1D65">
        <w:rPr>
          <w:rStyle w:val="Referinnotdesubsol"/>
          <w:rFonts w:ascii="Times New Roman" w:hAnsi="Times New Roman"/>
          <w:i/>
          <w:color w:val="000000" w:themeColor="text1"/>
          <w:lang w:val="ro-RO"/>
        </w:rPr>
        <w:footnoteRef/>
      </w:r>
      <w:r>
        <w:rPr>
          <w:rFonts w:ascii="Times New Roman" w:hAnsi="Times New Roman"/>
          <w:i/>
          <w:color w:val="000000" w:themeColor="text1"/>
          <w:lang w:val="ro-RO"/>
        </w:rPr>
        <w:t>Exclusiv sesiunile de examene/</w:t>
      </w:r>
      <w:r w:rsidRPr="00845EBF">
        <w:rPr>
          <w:rFonts w:ascii="Times New Roman" w:hAnsi="Times New Roman"/>
          <w:i/>
          <w:color w:val="000000" w:themeColor="text1"/>
          <w:lang w:val="ro-RO"/>
        </w:rPr>
        <w:t xml:space="preserve">restanțe și stagiile de practică, </w:t>
      </w:r>
      <w:r w:rsidRPr="009A3874">
        <w:rPr>
          <w:rFonts w:ascii="Times New Roman" w:hAnsi="Times New Roman"/>
          <w:i/>
          <w:color w:val="000000" w:themeColor="text1"/>
          <w:lang w:val="ro-RO"/>
        </w:rPr>
        <w:t>dar</w:t>
      </w:r>
      <w:r>
        <w:rPr>
          <w:rFonts w:ascii="Times New Roman" w:hAnsi="Times New Roman"/>
          <w:i/>
          <w:color w:val="000000" w:themeColor="text1"/>
          <w:lang w:val="ro-RO"/>
        </w:rPr>
        <w:t xml:space="preserve"> inclusiv elaborarea proiectul de diplomă. </w:t>
      </w:r>
      <w:r w:rsidRPr="009A3874">
        <w:rPr>
          <w:rStyle w:val="Fontdeparagrafimplicit1"/>
          <w:rFonts w:ascii="Times New Roman" w:hAnsi="Times New Roman"/>
          <w:i/>
        </w:rPr>
        <w:t>Activităţile didactice din ultimul semestru pot fi desfăşurate şi într-un alt format decât uniform pe 14 săptămâni, cu asigurarea numărului total de ore didactice pentru întreg ciclul de studii de licenţă şi a numărului de credite pentru fiecare semestru şi pe total ciclu de studii.</w:t>
      </w:r>
    </w:p>
  </w:footnote>
  <w:footnote w:id="28">
    <w:p w14:paraId="54303A90" w14:textId="77777777" w:rsidR="00BA4009" w:rsidRPr="00EA2AA9" w:rsidRDefault="00BA4009" w:rsidP="006E3120">
      <w:pPr>
        <w:pStyle w:val="Corptext"/>
        <w:spacing w:after="0" w:line="240" w:lineRule="auto"/>
        <w:jc w:val="both"/>
        <w:rPr>
          <w:color w:val="000000" w:themeColor="text1"/>
          <w:sz w:val="20"/>
          <w:szCs w:val="20"/>
          <w:lang w:val="fr-FR"/>
        </w:rPr>
      </w:pPr>
      <w:r w:rsidRPr="00BA1D65">
        <w:rPr>
          <w:rStyle w:val="Referinnotdesubsol"/>
          <w:rFonts w:ascii="Times New Roman" w:hAnsi="Times New Roman"/>
          <w:i/>
          <w:color w:val="000000" w:themeColor="text1"/>
          <w:sz w:val="20"/>
          <w:szCs w:val="20"/>
          <w:lang w:val="ro-RO"/>
        </w:rPr>
        <w:footnoteRef/>
      </w:r>
      <w:r w:rsidRPr="00BA1D65">
        <w:rPr>
          <w:rFonts w:ascii="Times New Roman" w:hAnsi="Times New Roman"/>
          <w:i/>
          <w:color w:val="000000" w:themeColor="text1"/>
          <w:sz w:val="20"/>
          <w:szCs w:val="20"/>
          <w:lang w:val="ro-RO"/>
        </w:rPr>
        <w:t xml:space="preserve"> Aceste limite sunt stabilite considerându-se volumul minimal de practică de 240 ore.</w:t>
      </w:r>
    </w:p>
  </w:footnote>
  <w:footnote w:id="29">
    <w:p w14:paraId="59438E3D" w14:textId="77777777" w:rsidR="00BA4009" w:rsidRPr="00EA2AA9" w:rsidRDefault="00BA4009" w:rsidP="006E3120">
      <w:pPr>
        <w:pStyle w:val="Textnotdesubsol"/>
        <w:jc w:val="both"/>
        <w:rPr>
          <w:color w:val="000000" w:themeColor="text1"/>
          <w:lang w:val="fr-FR"/>
        </w:rPr>
      </w:pPr>
      <w:r w:rsidRPr="00BA1D65">
        <w:rPr>
          <w:rStyle w:val="Referinnotdesubsol"/>
          <w:rFonts w:ascii="Times New Roman" w:hAnsi="Times New Roman"/>
          <w:i/>
          <w:color w:val="000000" w:themeColor="text1"/>
          <w:lang w:val="ro-RO"/>
        </w:rPr>
        <w:footnoteRef/>
      </w:r>
      <w:r w:rsidRPr="00BA1D65">
        <w:rPr>
          <w:rFonts w:ascii="Times New Roman" w:hAnsi="Times New Roman"/>
          <w:i/>
          <w:color w:val="000000" w:themeColor="text1"/>
          <w:lang w:val="ro-RO"/>
        </w:rPr>
        <w:t>Elaborarea</w:t>
      </w:r>
      <w:r>
        <w:rPr>
          <w:rFonts w:ascii="Times New Roman" w:hAnsi="Times New Roman"/>
          <w:i/>
          <w:color w:val="000000" w:themeColor="text1"/>
          <w:lang w:val="ro-RO"/>
        </w:rPr>
        <w:t xml:space="preserve"> p</w:t>
      </w:r>
      <w:r w:rsidRPr="00BA1D65">
        <w:rPr>
          <w:rFonts w:ascii="Times New Roman" w:hAnsi="Times New Roman"/>
          <w:i/>
          <w:color w:val="000000" w:themeColor="text1"/>
          <w:lang w:val="ro-RO"/>
        </w:rPr>
        <w:t>roiectului de diplomă este cuprinsă în planul de învățământ, în semestrul 8, ca disciplină distinctă.</w:t>
      </w:r>
    </w:p>
  </w:footnote>
  <w:footnote w:id="30">
    <w:p w14:paraId="0FB4A888" w14:textId="77777777" w:rsidR="00BA4009" w:rsidRPr="00EA2AA9" w:rsidRDefault="00BA4009" w:rsidP="006E3120">
      <w:pPr>
        <w:pStyle w:val="Textnotdesubsol"/>
        <w:jc w:val="both"/>
        <w:rPr>
          <w:color w:val="000000" w:themeColor="text1"/>
          <w:lang w:val="fr-FR"/>
        </w:rPr>
      </w:pPr>
      <w:r w:rsidRPr="00BA1D65">
        <w:rPr>
          <w:rStyle w:val="Referinnotdesubsol"/>
          <w:rFonts w:ascii="Times New Roman" w:hAnsi="Times New Roman"/>
          <w:i/>
          <w:color w:val="000000" w:themeColor="text1"/>
          <w:lang w:val="ro-RO"/>
        </w:rPr>
        <w:footnoteRef/>
      </w:r>
      <w:r w:rsidRPr="00BA1D65">
        <w:rPr>
          <w:rFonts w:ascii="Times New Roman" w:hAnsi="Times New Roman"/>
          <w:i/>
          <w:color w:val="000000" w:themeColor="text1"/>
          <w:lang w:val="ro-RO"/>
        </w:rPr>
        <w:t>Numărul maxim de studenți dintr-o serie de studii este condiționat suplimentar de baza materială a facultății/universității (capacitatea și dotarea sălilor de predare).</w:t>
      </w:r>
    </w:p>
  </w:footnote>
  <w:footnote w:id="31">
    <w:p w14:paraId="20B2323D" w14:textId="77777777" w:rsidR="00BA4009" w:rsidRPr="00EA2AA9" w:rsidRDefault="00BA4009" w:rsidP="006E3120">
      <w:pPr>
        <w:pStyle w:val="Textnotdesubsol"/>
        <w:ind w:left="142" w:hanging="142"/>
        <w:jc w:val="both"/>
        <w:rPr>
          <w:color w:val="000000" w:themeColor="text1"/>
          <w:lang w:val="fr-FR"/>
        </w:rPr>
      </w:pPr>
      <w:r w:rsidRPr="00BA1D65">
        <w:rPr>
          <w:rStyle w:val="Referinnotdesubsol"/>
          <w:rFonts w:ascii="Times New Roman" w:hAnsi="Times New Roman"/>
          <w:i/>
          <w:color w:val="000000" w:themeColor="text1"/>
          <w:lang w:val="ro-RO"/>
        </w:rPr>
        <w:footnoteRef/>
      </w:r>
      <w:r w:rsidRPr="00BA1D65">
        <w:rPr>
          <w:rFonts w:ascii="Times New Roman" w:hAnsi="Times New Roman"/>
          <w:i/>
          <w:color w:val="000000" w:themeColor="text1"/>
          <w:lang w:val="ro-RO"/>
        </w:rPr>
        <w:t xml:space="preserve"> În aceeași instituție, un cadru didactic se poate regăsi la mai multe programe de licență din ramurile de științe inginerești.</w:t>
      </w:r>
    </w:p>
  </w:footnote>
  <w:footnote w:id="32">
    <w:p w14:paraId="6F3E16EA" w14:textId="77777777" w:rsidR="00BA4009" w:rsidRPr="00845EBF" w:rsidRDefault="00BA4009" w:rsidP="005E0F82">
      <w:pPr>
        <w:pStyle w:val="Textnotdesubsol"/>
        <w:jc w:val="both"/>
        <w:rPr>
          <w:rFonts w:ascii="Times New Roman" w:hAnsi="Times New Roman"/>
          <w:color w:val="000000" w:themeColor="text1"/>
          <w:lang w:val="ro-RO"/>
        </w:rPr>
      </w:pPr>
      <w:r w:rsidRPr="00BA1D65">
        <w:rPr>
          <w:rStyle w:val="Referinnotdesubsol"/>
          <w:rFonts w:ascii="Times New Roman" w:hAnsi="Times New Roman"/>
          <w:i/>
          <w:color w:val="000000" w:themeColor="text1"/>
          <w:lang w:val="ro-RO"/>
        </w:rPr>
        <w:footnoteRef/>
      </w:r>
      <w:r>
        <w:rPr>
          <w:rFonts w:ascii="Times New Roman" w:hAnsi="Times New Roman"/>
          <w:i/>
          <w:color w:val="000000" w:themeColor="text1"/>
          <w:lang w:val="ro-RO"/>
        </w:rPr>
        <w:t>Exclusiv sesiunile de examene/</w:t>
      </w:r>
      <w:r w:rsidRPr="00845EBF">
        <w:rPr>
          <w:rFonts w:ascii="Times New Roman" w:hAnsi="Times New Roman"/>
          <w:i/>
          <w:color w:val="000000" w:themeColor="text1"/>
          <w:lang w:val="ro-RO"/>
        </w:rPr>
        <w:t xml:space="preserve">restanțe și stagiile de practică, </w:t>
      </w:r>
      <w:r w:rsidRPr="00B53C78">
        <w:rPr>
          <w:rFonts w:ascii="Times New Roman" w:hAnsi="Times New Roman"/>
          <w:i/>
          <w:color w:val="000000" w:themeColor="text1"/>
          <w:lang w:val="ro-RO"/>
        </w:rPr>
        <w:t>dar</w:t>
      </w:r>
      <w:r>
        <w:rPr>
          <w:rFonts w:ascii="Times New Roman" w:hAnsi="Times New Roman"/>
          <w:i/>
          <w:color w:val="000000" w:themeColor="text1"/>
          <w:lang w:val="ro-RO"/>
        </w:rPr>
        <w:t xml:space="preserve"> inclusiv elaborarea proiectul de diplomă. </w:t>
      </w:r>
      <w:r w:rsidRPr="00B53C78">
        <w:rPr>
          <w:rStyle w:val="Fontdeparagrafimplicit1"/>
          <w:rFonts w:ascii="Times New Roman" w:hAnsi="Times New Roman"/>
          <w:i/>
        </w:rPr>
        <w:t>Activităţile didactice din ultimul semestru pot fi desfăşurate şi într-un alt format decât uniform pe 14 săptămâni, cu asigurarea numărului total de ore didactice pentru întreg ciclul de studii de licenţă şi a numărului de credite pentru fiecare semestru şi pe total ciclu de studii.</w:t>
      </w:r>
    </w:p>
  </w:footnote>
  <w:footnote w:id="33">
    <w:p w14:paraId="3C01F729" w14:textId="77777777" w:rsidR="00BA4009" w:rsidRPr="00EA2AA9" w:rsidRDefault="00BA4009" w:rsidP="005E0F82">
      <w:pPr>
        <w:pStyle w:val="Corptext"/>
        <w:spacing w:after="0" w:line="240" w:lineRule="auto"/>
        <w:jc w:val="both"/>
        <w:rPr>
          <w:color w:val="000000" w:themeColor="text1"/>
          <w:sz w:val="20"/>
          <w:szCs w:val="20"/>
          <w:lang w:val="fr-FR"/>
        </w:rPr>
      </w:pPr>
      <w:r w:rsidRPr="00BA1D65">
        <w:rPr>
          <w:rStyle w:val="Referinnotdesubsol"/>
          <w:rFonts w:ascii="Times New Roman" w:hAnsi="Times New Roman"/>
          <w:i/>
          <w:color w:val="000000" w:themeColor="text1"/>
          <w:sz w:val="20"/>
          <w:szCs w:val="20"/>
          <w:lang w:val="ro-RO"/>
        </w:rPr>
        <w:footnoteRef/>
      </w:r>
      <w:r w:rsidRPr="00BA1D65">
        <w:rPr>
          <w:rFonts w:ascii="Times New Roman" w:hAnsi="Times New Roman"/>
          <w:i/>
          <w:color w:val="000000" w:themeColor="text1"/>
          <w:sz w:val="20"/>
          <w:szCs w:val="20"/>
          <w:lang w:val="ro-RO"/>
        </w:rPr>
        <w:t xml:space="preserve"> Aceste limite sunt stabilite considerându-se volumul minimal de practică de 240 ore.</w:t>
      </w:r>
    </w:p>
  </w:footnote>
  <w:footnote w:id="34">
    <w:p w14:paraId="3273A5F4" w14:textId="77777777" w:rsidR="00BA4009" w:rsidRPr="00EA2AA9" w:rsidRDefault="00BA4009" w:rsidP="005E0F82">
      <w:pPr>
        <w:pStyle w:val="Textnotdesubsol"/>
        <w:jc w:val="both"/>
        <w:rPr>
          <w:color w:val="000000" w:themeColor="text1"/>
          <w:lang w:val="fr-FR"/>
        </w:rPr>
      </w:pPr>
      <w:r w:rsidRPr="00BA1D65">
        <w:rPr>
          <w:rStyle w:val="Referinnotdesubsol"/>
          <w:rFonts w:ascii="Times New Roman" w:hAnsi="Times New Roman"/>
          <w:i/>
          <w:color w:val="000000" w:themeColor="text1"/>
          <w:lang w:val="ro-RO"/>
        </w:rPr>
        <w:footnoteRef/>
      </w:r>
      <w:r w:rsidRPr="00BA1D65">
        <w:rPr>
          <w:rFonts w:ascii="Times New Roman" w:hAnsi="Times New Roman"/>
          <w:i/>
          <w:color w:val="000000" w:themeColor="text1"/>
          <w:lang w:val="ro-RO"/>
        </w:rPr>
        <w:t>Elaborarea</w:t>
      </w:r>
      <w:r>
        <w:rPr>
          <w:rFonts w:ascii="Times New Roman" w:hAnsi="Times New Roman"/>
          <w:i/>
          <w:color w:val="000000" w:themeColor="text1"/>
          <w:lang w:val="ro-RO"/>
        </w:rPr>
        <w:t xml:space="preserve"> p</w:t>
      </w:r>
      <w:r w:rsidRPr="00BA1D65">
        <w:rPr>
          <w:rFonts w:ascii="Times New Roman" w:hAnsi="Times New Roman"/>
          <w:i/>
          <w:color w:val="000000" w:themeColor="text1"/>
          <w:lang w:val="ro-RO"/>
        </w:rPr>
        <w:t>roiectului de diplomă este cuprinsă în planul de învățământ, în semestrul 8, ca disciplină distinctă.</w:t>
      </w:r>
    </w:p>
  </w:footnote>
  <w:footnote w:id="35">
    <w:p w14:paraId="19B2551D" w14:textId="77777777" w:rsidR="00BA4009" w:rsidRPr="00EA2AA9" w:rsidRDefault="00BA4009" w:rsidP="005E0F82">
      <w:pPr>
        <w:pStyle w:val="Textnotdesubsol"/>
        <w:jc w:val="both"/>
        <w:rPr>
          <w:color w:val="000000" w:themeColor="text1"/>
          <w:lang w:val="fr-FR"/>
        </w:rPr>
      </w:pPr>
      <w:r w:rsidRPr="00BA1D65">
        <w:rPr>
          <w:rStyle w:val="Referinnotdesubsol"/>
          <w:rFonts w:ascii="Times New Roman" w:hAnsi="Times New Roman"/>
          <w:i/>
          <w:color w:val="000000" w:themeColor="text1"/>
          <w:lang w:val="ro-RO"/>
        </w:rPr>
        <w:footnoteRef/>
      </w:r>
      <w:r w:rsidRPr="00BA1D65">
        <w:rPr>
          <w:rFonts w:ascii="Times New Roman" w:hAnsi="Times New Roman"/>
          <w:i/>
          <w:color w:val="000000" w:themeColor="text1"/>
          <w:lang w:val="ro-RO"/>
        </w:rPr>
        <w:t>Numărul maxim de studenți dintr-o serie de studii este condiționat suplimentar de baza materială a facultății/universității (capacitatea și dotarea sălilor de predare).</w:t>
      </w:r>
    </w:p>
  </w:footnote>
  <w:footnote w:id="36">
    <w:p w14:paraId="6977FA59" w14:textId="77777777" w:rsidR="00BA4009" w:rsidRPr="00EA2AA9" w:rsidRDefault="00BA4009" w:rsidP="005E0F82">
      <w:pPr>
        <w:pStyle w:val="Textnotdesubsol"/>
        <w:ind w:left="142" w:hanging="142"/>
        <w:jc w:val="both"/>
        <w:rPr>
          <w:color w:val="000000" w:themeColor="text1"/>
          <w:lang w:val="fr-FR"/>
        </w:rPr>
      </w:pPr>
      <w:r w:rsidRPr="00BA1D65">
        <w:rPr>
          <w:rStyle w:val="Referinnotdesubsol"/>
          <w:rFonts w:ascii="Times New Roman" w:hAnsi="Times New Roman"/>
          <w:i/>
          <w:color w:val="000000" w:themeColor="text1"/>
          <w:lang w:val="ro-RO"/>
        </w:rPr>
        <w:footnoteRef/>
      </w:r>
      <w:r w:rsidRPr="00BA1D65">
        <w:rPr>
          <w:rFonts w:ascii="Times New Roman" w:hAnsi="Times New Roman"/>
          <w:i/>
          <w:color w:val="000000" w:themeColor="text1"/>
          <w:lang w:val="ro-RO"/>
        </w:rPr>
        <w:t xml:space="preserve"> În aceeași instituție, un cadru didactic se poate regăsi la mai multe programe de licență din ramurile de științe inginerești.</w:t>
      </w:r>
    </w:p>
  </w:footnote>
  <w:footnote w:id="37">
    <w:p w14:paraId="3ACC06BE" w14:textId="77777777" w:rsidR="00BA4009" w:rsidRPr="00845EBF" w:rsidRDefault="00BA4009" w:rsidP="005E0F82">
      <w:pPr>
        <w:pStyle w:val="Textnotdesubsol"/>
        <w:jc w:val="both"/>
        <w:rPr>
          <w:rFonts w:ascii="Times New Roman" w:hAnsi="Times New Roman"/>
          <w:color w:val="000000" w:themeColor="text1"/>
          <w:lang w:val="ro-RO"/>
        </w:rPr>
      </w:pPr>
      <w:r w:rsidRPr="00BA1D65">
        <w:rPr>
          <w:rStyle w:val="Referinnotdesubsol"/>
          <w:rFonts w:ascii="Times New Roman" w:hAnsi="Times New Roman"/>
          <w:i/>
          <w:color w:val="000000" w:themeColor="text1"/>
          <w:lang w:val="ro-RO"/>
        </w:rPr>
        <w:footnoteRef/>
      </w:r>
      <w:r>
        <w:rPr>
          <w:rFonts w:ascii="Times New Roman" w:hAnsi="Times New Roman"/>
          <w:i/>
          <w:color w:val="000000" w:themeColor="text1"/>
          <w:lang w:val="ro-RO"/>
        </w:rPr>
        <w:t>Exclusiv sesiunile de examene/</w:t>
      </w:r>
      <w:r w:rsidRPr="00845EBF">
        <w:rPr>
          <w:rFonts w:ascii="Times New Roman" w:hAnsi="Times New Roman"/>
          <w:i/>
          <w:color w:val="000000" w:themeColor="text1"/>
          <w:lang w:val="ro-RO"/>
        </w:rPr>
        <w:t xml:space="preserve">restanțe și stagiile de practică, </w:t>
      </w:r>
      <w:r w:rsidRPr="00B53C78">
        <w:rPr>
          <w:rFonts w:ascii="Times New Roman" w:hAnsi="Times New Roman"/>
          <w:i/>
          <w:color w:val="000000" w:themeColor="text1"/>
          <w:lang w:val="ro-RO"/>
        </w:rPr>
        <w:t>dar</w:t>
      </w:r>
      <w:r>
        <w:rPr>
          <w:rFonts w:ascii="Times New Roman" w:hAnsi="Times New Roman"/>
          <w:i/>
          <w:color w:val="000000" w:themeColor="text1"/>
          <w:lang w:val="ro-RO"/>
        </w:rPr>
        <w:t xml:space="preserve"> inclusiv elaborarea proiectul de diplomă. </w:t>
      </w:r>
      <w:r w:rsidRPr="00B53C78">
        <w:rPr>
          <w:rStyle w:val="Fontdeparagrafimplicit1"/>
          <w:rFonts w:ascii="Times New Roman" w:hAnsi="Times New Roman"/>
          <w:i/>
        </w:rPr>
        <w:t>Activităţile didactice din ultimul semestru pot fi desfăşurate şi într-un alt format decât uniform pe 14 săptămâni, cu asigurarea numărului total de ore didactice pentru întreg ciclul de studii de licenţă şi a numărului de credite pentru fiecare semestru şi pe total ciclu de studii.</w:t>
      </w:r>
    </w:p>
  </w:footnote>
  <w:footnote w:id="38">
    <w:p w14:paraId="402B7BC5" w14:textId="77777777" w:rsidR="00BA4009" w:rsidRPr="00EA2AA9" w:rsidRDefault="00BA4009" w:rsidP="005E0F82">
      <w:pPr>
        <w:pStyle w:val="Corptext"/>
        <w:spacing w:after="0" w:line="240" w:lineRule="auto"/>
        <w:jc w:val="both"/>
        <w:rPr>
          <w:color w:val="000000" w:themeColor="text1"/>
          <w:sz w:val="20"/>
          <w:szCs w:val="20"/>
          <w:lang w:val="fr-FR"/>
        </w:rPr>
      </w:pPr>
      <w:r w:rsidRPr="00BA1D65">
        <w:rPr>
          <w:rStyle w:val="Referinnotdesubsol"/>
          <w:rFonts w:ascii="Times New Roman" w:hAnsi="Times New Roman"/>
          <w:i/>
          <w:color w:val="000000" w:themeColor="text1"/>
          <w:sz w:val="20"/>
          <w:szCs w:val="20"/>
          <w:lang w:val="ro-RO"/>
        </w:rPr>
        <w:footnoteRef/>
      </w:r>
      <w:r w:rsidRPr="00BA1D65">
        <w:rPr>
          <w:rFonts w:ascii="Times New Roman" w:hAnsi="Times New Roman"/>
          <w:i/>
          <w:color w:val="000000" w:themeColor="text1"/>
          <w:sz w:val="20"/>
          <w:szCs w:val="20"/>
          <w:lang w:val="ro-RO"/>
        </w:rPr>
        <w:t xml:space="preserve"> Aceste limite sunt stabilite considerându-se volumul minimal de practică de 240 ore.</w:t>
      </w:r>
    </w:p>
  </w:footnote>
  <w:footnote w:id="39">
    <w:p w14:paraId="5F37F8C0" w14:textId="77777777" w:rsidR="00BA4009" w:rsidRPr="00EA2AA9" w:rsidRDefault="00BA4009" w:rsidP="005E0F82">
      <w:pPr>
        <w:pStyle w:val="Textnotdesubsol"/>
        <w:jc w:val="both"/>
        <w:rPr>
          <w:color w:val="000000" w:themeColor="text1"/>
          <w:lang w:val="fr-FR"/>
        </w:rPr>
      </w:pPr>
      <w:r w:rsidRPr="00BA1D65">
        <w:rPr>
          <w:rStyle w:val="Referinnotdesubsol"/>
          <w:rFonts w:ascii="Times New Roman" w:hAnsi="Times New Roman"/>
          <w:i/>
          <w:color w:val="000000" w:themeColor="text1"/>
          <w:lang w:val="ro-RO"/>
        </w:rPr>
        <w:footnoteRef/>
      </w:r>
      <w:r w:rsidRPr="00BA1D65">
        <w:rPr>
          <w:rFonts w:ascii="Times New Roman" w:hAnsi="Times New Roman"/>
          <w:i/>
          <w:color w:val="000000" w:themeColor="text1"/>
          <w:lang w:val="ro-RO"/>
        </w:rPr>
        <w:t>Elaborarea</w:t>
      </w:r>
      <w:r>
        <w:rPr>
          <w:rFonts w:ascii="Times New Roman" w:hAnsi="Times New Roman"/>
          <w:i/>
          <w:color w:val="000000" w:themeColor="text1"/>
          <w:lang w:val="ro-RO"/>
        </w:rPr>
        <w:t xml:space="preserve"> p</w:t>
      </w:r>
      <w:r w:rsidRPr="00BA1D65">
        <w:rPr>
          <w:rFonts w:ascii="Times New Roman" w:hAnsi="Times New Roman"/>
          <w:i/>
          <w:color w:val="000000" w:themeColor="text1"/>
          <w:lang w:val="ro-RO"/>
        </w:rPr>
        <w:t>roiectului de diplomă este cuprinsă în planul de învățământ, în semestrul 8, ca disciplină distinctă.</w:t>
      </w:r>
    </w:p>
  </w:footnote>
  <w:footnote w:id="40">
    <w:p w14:paraId="014EC2D5" w14:textId="77777777" w:rsidR="00BA4009" w:rsidRPr="00EA2AA9" w:rsidRDefault="00BA4009" w:rsidP="005E0F82">
      <w:pPr>
        <w:pStyle w:val="Textnotdesubsol"/>
        <w:jc w:val="both"/>
        <w:rPr>
          <w:color w:val="000000" w:themeColor="text1"/>
          <w:lang w:val="fr-FR"/>
        </w:rPr>
      </w:pPr>
      <w:r w:rsidRPr="00BA1D65">
        <w:rPr>
          <w:rStyle w:val="Referinnotdesubsol"/>
          <w:rFonts w:ascii="Times New Roman" w:hAnsi="Times New Roman"/>
          <w:i/>
          <w:color w:val="000000" w:themeColor="text1"/>
          <w:lang w:val="ro-RO"/>
        </w:rPr>
        <w:footnoteRef/>
      </w:r>
      <w:r w:rsidRPr="00BA1D65">
        <w:rPr>
          <w:rFonts w:ascii="Times New Roman" w:hAnsi="Times New Roman"/>
          <w:i/>
          <w:color w:val="000000" w:themeColor="text1"/>
          <w:lang w:val="ro-RO"/>
        </w:rPr>
        <w:t>Numărul maxim de studenți dintr-o serie de studii este condiționat suplimentar de baza materială a facultății/universității (capacitatea și dotarea sălilor de predare).</w:t>
      </w:r>
    </w:p>
  </w:footnote>
  <w:footnote w:id="41">
    <w:p w14:paraId="45951A21" w14:textId="77777777" w:rsidR="00BA4009" w:rsidRPr="00EA2AA9" w:rsidRDefault="00BA4009" w:rsidP="005E0F82">
      <w:pPr>
        <w:pStyle w:val="Textnotdesubsol"/>
        <w:ind w:left="142" w:hanging="142"/>
        <w:jc w:val="both"/>
        <w:rPr>
          <w:color w:val="000000" w:themeColor="text1"/>
          <w:lang w:val="fr-FR"/>
        </w:rPr>
      </w:pPr>
      <w:r w:rsidRPr="00BA1D65">
        <w:rPr>
          <w:rStyle w:val="Referinnotdesubsol"/>
          <w:rFonts w:ascii="Times New Roman" w:hAnsi="Times New Roman"/>
          <w:i/>
          <w:color w:val="000000" w:themeColor="text1"/>
          <w:lang w:val="ro-RO"/>
        </w:rPr>
        <w:footnoteRef/>
      </w:r>
      <w:r w:rsidRPr="00BA1D65">
        <w:rPr>
          <w:rFonts w:ascii="Times New Roman" w:hAnsi="Times New Roman"/>
          <w:i/>
          <w:color w:val="000000" w:themeColor="text1"/>
          <w:lang w:val="ro-RO"/>
        </w:rPr>
        <w:t xml:space="preserve"> În aceeași instituție, un cadru didactic se poate regăsi la mai multe programe de licență din ramurile de științe inginerești.</w:t>
      </w:r>
    </w:p>
  </w:footnote>
  <w:footnote w:id="42">
    <w:p w14:paraId="04183909" w14:textId="77777777" w:rsidR="00BA4009" w:rsidRPr="00845EBF" w:rsidRDefault="00BA4009" w:rsidP="00AD4545">
      <w:pPr>
        <w:pStyle w:val="Textnotdesubsol"/>
        <w:jc w:val="both"/>
        <w:rPr>
          <w:rFonts w:ascii="Times New Roman" w:hAnsi="Times New Roman"/>
          <w:color w:val="000000" w:themeColor="text1"/>
          <w:lang w:val="ro-RO"/>
        </w:rPr>
      </w:pPr>
      <w:r w:rsidRPr="00BA1D65">
        <w:rPr>
          <w:rStyle w:val="Referinnotdesubsol"/>
          <w:rFonts w:ascii="Times New Roman" w:hAnsi="Times New Roman"/>
          <w:i/>
          <w:color w:val="000000" w:themeColor="text1"/>
          <w:lang w:val="ro-RO"/>
        </w:rPr>
        <w:footnoteRef/>
      </w:r>
      <w:r>
        <w:rPr>
          <w:rFonts w:ascii="Times New Roman" w:hAnsi="Times New Roman"/>
          <w:i/>
          <w:color w:val="000000" w:themeColor="text1"/>
          <w:lang w:val="ro-RO"/>
        </w:rPr>
        <w:t>Exclusiv sesiunile de examene/</w:t>
      </w:r>
      <w:r w:rsidRPr="00845EBF">
        <w:rPr>
          <w:rFonts w:ascii="Times New Roman" w:hAnsi="Times New Roman"/>
          <w:i/>
          <w:color w:val="000000" w:themeColor="text1"/>
          <w:lang w:val="ro-RO"/>
        </w:rPr>
        <w:t xml:space="preserve">restanțe și stagiile de practică, </w:t>
      </w:r>
      <w:r w:rsidRPr="00442707">
        <w:rPr>
          <w:rFonts w:ascii="Times New Roman" w:hAnsi="Times New Roman"/>
          <w:i/>
          <w:color w:val="000000" w:themeColor="text1"/>
          <w:lang w:val="ro-RO"/>
        </w:rPr>
        <w:t>dar</w:t>
      </w:r>
      <w:r>
        <w:rPr>
          <w:rFonts w:ascii="Times New Roman" w:hAnsi="Times New Roman"/>
          <w:i/>
          <w:color w:val="000000" w:themeColor="text1"/>
          <w:lang w:val="ro-RO"/>
        </w:rPr>
        <w:t xml:space="preserve"> inclusiv elaborarea proiectul de diplomă. </w:t>
      </w:r>
      <w:r w:rsidRPr="00442707">
        <w:rPr>
          <w:rStyle w:val="Fontdeparagrafimplicit1"/>
          <w:rFonts w:ascii="Times New Roman" w:hAnsi="Times New Roman"/>
          <w:i/>
        </w:rPr>
        <w:t>Activităţile didactice din ultimul semestru pot fi desfăşurate şi într-un alt format decât uniform pe 14 săptămâni, cu asigurarea numărului total de ore didactice pentru întreg ciclul de studii de licenţă şi a numărului de credite pentru fiecare semestru şi pe total ciclu de studii.</w:t>
      </w:r>
    </w:p>
  </w:footnote>
  <w:footnote w:id="43">
    <w:p w14:paraId="3050D36E" w14:textId="77777777" w:rsidR="00BA4009" w:rsidRPr="00EA2AA9" w:rsidRDefault="00BA4009" w:rsidP="00AD4545">
      <w:pPr>
        <w:pStyle w:val="Corptext"/>
        <w:spacing w:after="0" w:line="240" w:lineRule="auto"/>
        <w:jc w:val="both"/>
        <w:rPr>
          <w:color w:val="000000" w:themeColor="text1"/>
          <w:sz w:val="20"/>
          <w:szCs w:val="20"/>
          <w:lang w:val="fr-FR"/>
        </w:rPr>
      </w:pPr>
      <w:r w:rsidRPr="00BA1D65">
        <w:rPr>
          <w:rStyle w:val="Referinnotdesubsol"/>
          <w:rFonts w:ascii="Times New Roman" w:hAnsi="Times New Roman"/>
          <w:i/>
          <w:color w:val="000000" w:themeColor="text1"/>
          <w:sz w:val="20"/>
          <w:szCs w:val="20"/>
          <w:lang w:val="ro-RO"/>
        </w:rPr>
        <w:footnoteRef/>
      </w:r>
      <w:r w:rsidRPr="00BA1D65">
        <w:rPr>
          <w:rFonts w:ascii="Times New Roman" w:hAnsi="Times New Roman"/>
          <w:i/>
          <w:color w:val="000000" w:themeColor="text1"/>
          <w:sz w:val="20"/>
          <w:szCs w:val="20"/>
          <w:lang w:val="ro-RO"/>
        </w:rPr>
        <w:t xml:space="preserve"> Aceste limite sunt stabilite considerându-se volumul minimal de practică de 240 ore.</w:t>
      </w:r>
    </w:p>
  </w:footnote>
  <w:footnote w:id="44">
    <w:p w14:paraId="27CBEF8A" w14:textId="77777777" w:rsidR="00BA4009" w:rsidRPr="00EA2AA9" w:rsidRDefault="00BA4009" w:rsidP="00AD4545">
      <w:pPr>
        <w:pStyle w:val="Textnotdesubsol"/>
        <w:jc w:val="both"/>
        <w:rPr>
          <w:color w:val="000000" w:themeColor="text1"/>
          <w:lang w:val="fr-FR"/>
        </w:rPr>
      </w:pPr>
      <w:r w:rsidRPr="00BA1D65">
        <w:rPr>
          <w:rStyle w:val="Referinnotdesubsol"/>
          <w:rFonts w:ascii="Times New Roman" w:hAnsi="Times New Roman"/>
          <w:i/>
          <w:color w:val="000000" w:themeColor="text1"/>
          <w:lang w:val="ro-RO"/>
        </w:rPr>
        <w:footnoteRef/>
      </w:r>
      <w:r w:rsidRPr="00BA1D65">
        <w:rPr>
          <w:rFonts w:ascii="Times New Roman" w:hAnsi="Times New Roman"/>
          <w:i/>
          <w:color w:val="000000" w:themeColor="text1"/>
          <w:lang w:val="ro-RO"/>
        </w:rPr>
        <w:t>Elaborarea</w:t>
      </w:r>
      <w:r>
        <w:rPr>
          <w:rFonts w:ascii="Times New Roman" w:hAnsi="Times New Roman"/>
          <w:i/>
          <w:color w:val="000000" w:themeColor="text1"/>
          <w:lang w:val="ro-RO"/>
        </w:rPr>
        <w:t xml:space="preserve"> p</w:t>
      </w:r>
      <w:r w:rsidRPr="00BA1D65">
        <w:rPr>
          <w:rFonts w:ascii="Times New Roman" w:hAnsi="Times New Roman"/>
          <w:i/>
          <w:color w:val="000000" w:themeColor="text1"/>
          <w:lang w:val="ro-RO"/>
        </w:rPr>
        <w:t>roiectului de diplomă este cuprinsă în planul de învățământ, în semestrul 8, ca disciplină distinctă.</w:t>
      </w:r>
    </w:p>
  </w:footnote>
  <w:footnote w:id="45">
    <w:p w14:paraId="55B14D09" w14:textId="77777777" w:rsidR="00BA4009" w:rsidRPr="00EA2AA9" w:rsidRDefault="00BA4009" w:rsidP="00AD4545">
      <w:pPr>
        <w:pStyle w:val="Textnotdesubsol"/>
        <w:jc w:val="both"/>
        <w:rPr>
          <w:color w:val="000000" w:themeColor="text1"/>
          <w:lang w:val="fr-FR"/>
        </w:rPr>
      </w:pPr>
      <w:r w:rsidRPr="00BA1D65">
        <w:rPr>
          <w:rStyle w:val="Referinnotdesubsol"/>
          <w:rFonts w:ascii="Times New Roman" w:hAnsi="Times New Roman"/>
          <w:i/>
          <w:color w:val="000000" w:themeColor="text1"/>
          <w:lang w:val="ro-RO"/>
        </w:rPr>
        <w:footnoteRef/>
      </w:r>
      <w:r w:rsidRPr="00BA1D65">
        <w:rPr>
          <w:rFonts w:ascii="Times New Roman" w:hAnsi="Times New Roman"/>
          <w:i/>
          <w:color w:val="000000" w:themeColor="text1"/>
          <w:lang w:val="ro-RO"/>
        </w:rPr>
        <w:t>Numărul maxim de studenți dintr-o serie de studii este condiționat suplimentar de baza materială a facultății/universității (capacitatea și dotarea sălilor de predare).</w:t>
      </w:r>
    </w:p>
  </w:footnote>
  <w:footnote w:id="46">
    <w:p w14:paraId="0DE52C30" w14:textId="77777777" w:rsidR="00BA4009" w:rsidRPr="00EA2AA9" w:rsidRDefault="00BA4009" w:rsidP="00AD4545">
      <w:pPr>
        <w:pStyle w:val="Textnotdesubsol"/>
        <w:ind w:left="142" w:hanging="142"/>
        <w:jc w:val="both"/>
        <w:rPr>
          <w:color w:val="000000" w:themeColor="text1"/>
          <w:lang w:val="fr-FR"/>
        </w:rPr>
      </w:pPr>
      <w:r w:rsidRPr="00BA1D65">
        <w:rPr>
          <w:rStyle w:val="Referinnotdesubsol"/>
          <w:rFonts w:ascii="Times New Roman" w:hAnsi="Times New Roman"/>
          <w:i/>
          <w:color w:val="000000" w:themeColor="text1"/>
          <w:lang w:val="ro-RO"/>
        </w:rPr>
        <w:footnoteRef/>
      </w:r>
      <w:r w:rsidRPr="00BA1D65">
        <w:rPr>
          <w:rFonts w:ascii="Times New Roman" w:hAnsi="Times New Roman"/>
          <w:i/>
          <w:color w:val="000000" w:themeColor="text1"/>
          <w:lang w:val="ro-RO"/>
        </w:rPr>
        <w:t xml:space="preserve"> În aceeași instituție, un cadru didactic se poate regăsi la mai multe programe de licență din ramurile de științe inginerești.</w:t>
      </w:r>
    </w:p>
  </w:footnote>
  <w:footnote w:id="47">
    <w:p w14:paraId="2BDCDFB7" w14:textId="77777777" w:rsidR="00BA4009" w:rsidRPr="00845EBF" w:rsidRDefault="00BA4009" w:rsidP="00F91504">
      <w:pPr>
        <w:pStyle w:val="Textnotdesubsol"/>
        <w:jc w:val="both"/>
        <w:rPr>
          <w:rFonts w:ascii="Times New Roman" w:hAnsi="Times New Roman"/>
          <w:color w:val="000000" w:themeColor="text1"/>
          <w:lang w:val="ro-RO"/>
        </w:rPr>
      </w:pPr>
      <w:r w:rsidRPr="00BA1D65">
        <w:rPr>
          <w:rStyle w:val="Referinnotdesubsol"/>
          <w:rFonts w:ascii="Times New Roman" w:hAnsi="Times New Roman"/>
          <w:i/>
          <w:color w:val="000000" w:themeColor="text1"/>
          <w:lang w:val="ro-RO"/>
        </w:rPr>
        <w:footnoteRef/>
      </w:r>
      <w:r>
        <w:rPr>
          <w:rFonts w:ascii="Times New Roman" w:hAnsi="Times New Roman"/>
          <w:i/>
          <w:color w:val="000000" w:themeColor="text1"/>
          <w:lang w:val="ro-RO"/>
        </w:rPr>
        <w:t>Exclusiv sesiunile de examene/</w:t>
      </w:r>
      <w:r w:rsidRPr="00845EBF">
        <w:rPr>
          <w:rFonts w:ascii="Times New Roman" w:hAnsi="Times New Roman"/>
          <w:i/>
          <w:color w:val="000000" w:themeColor="text1"/>
          <w:lang w:val="ro-RO"/>
        </w:rPr>
        <w:t xml:space="preserve">restanțe și stagiile de practică, </w:t>
      </w:r>
      <w:r w:rsidRPr="00C2331A">
        <w:rPr>
          <w:rFonts w:ascii="Times New Roman" w:hAnsi="Times New Roman"/>
          <w:i/>
          <w:color w:val="000000" w:themeColor="text1"/>
          <w:lang w:val="ro-RO"/>
        </w:rPr>
        <w:t>dar</w:t>
      </w:r>
      <w:r>
        <w:rPr>
          <w:rFonts w:ascii="Times New Roman" w:hAnsi="Times New Roman"/>
          <w:i/>
          <w:color w:val="000000" w:themeColor="text1"/>
          <w:lang w:val="ro-RO"/>
        </w:rPr>
        <w:t xml:space="preserve"> inclusiv elaborarea proiectul de diplomă. </w:t>
      </w:r>
      <w:r w:rsidRPr="00C2331A">
        <w:rPr>
          <w:rStyle w:val="Fontdeparagrafimplicit1"/>
          <w:rFonts w:ascii="Times New Roman" w:hAnsi="Times New Roman"/>
          <w:i/>
        </w:rPr>
        <w:t>Activităţile didactice din ultimul semestru pot fi desfăşurate şi într-un alt format decât uniform pe 14 săptămâni, cu asigurarea numărului total de ore didactice pentru întreg ciclul de studii de licenţă şi a numărului de credite pentru fiecare semestru şi pe total ciclu de studii.</w:t>
      </w:r>
    </w:p>
  </w:footnote>
  <w:footnote w:id="48">
    <w:p w14:paraId="537F44BF" w14:textId="77777777" w:rsidR="00BA4009" w:rsidRPr="00EA2AA9" w:rsidRDefault="00BA4009" w:rsidP="00F91504">
      <w:pPr>
        <w:pStyle w:val="Corptext"/>
        <w:spacing w:after="0" w:line="240" w:lineRule="auto"/>
        <w:jc w:val="both"/>
        <w:rPr>
          <w:color w:val="000000" w:themeColor="text1"/>
          <w:sz w:val="20"/>
          <w:szCs w:val="20"/>
          <w:lang w:val="fr-FR"/>
        </w:rPr>
      </w:pPr>
      <w:r w:rsidRPr="00BA1D65">
        <w:rPr>
          <w:rStyle w:val="Referinnotdesubsol"/>
          <w:rFonts w:ascii="Times New Roman" w:hAnsi="Times New Roman"/>
          <w:i/>
          <w:color w:val="000000" w:themeColor="text1"/>
          <w:sz w:val="20"/>
          <w:szCs w:val="20"/>
          <w:lang w:val="ro-RO"/>
        </w:rPr>
        <w:footnoteRef/>
      </w:r>
      <w:r w:rsidRPr="00BA1D65">
        <w:rPr>
          <w:rFonts w:ascii="Times New Roman" w:hAnsi="Times New Roman"/>
          <w:i/>
          <w:color w:val="000000" w:themeColor="text1"/>
          <w:sz w:val="20"/>
          <w:szCs w:val="20"/>
          <w:lang w:val="ro-RO"/>
        </w:rPr>
        <w:t xml:space="preserve"> Aceste limite sunt stabilite considerându-se volumul minimal de practică de 240 ore.</w:t>
      </w:r>
    </w:p>
  </w:footnote>
  <w:footnote w:id="49">
    <w:p w14:paraId="547D4859" w14:textId="77777777" w:rsidR="00BA4009" w:rsidRPr="00EA2AA9" w:rsidRDefault="00BA4009" w:rsidP="00F91504">
      <w:pPr>
        <w:pStyle w:val="Textnotdesubsol"/>
        <w:jc w:val="both"/>
        <w:rPr>
          <w:color w:val="000000" w:themeColor="text1"/>
          <w:lang w:val="fr-FR"/>
        </w:rPr>
      </w:pPr>
      <w:r w:rsidRPr="00BA1D65">
        <w:rPr>
          <w:rStyle w:val="Referinnotdesubsol"/>
          <w:rFonts w:ascii="Times New Roman" w:hAnsi="Times New Roman"/>
          <w:i/>
          <w:color w:val="000000" w:themeColor="text1"/>
          <w:lang w:val="ro-RO"/>
        </w:rPr>
        <w:footnoteRef/>
      </w:r>
      <w:r w:rsidRPr="00BA1D65">
        <w:rPr>
          <w:rFonts w:ascii="Times New Roman" w:hAnsi="Times New Roman"/>
          <w:i/>
          <w:color w:val="000000" w:themeColor="text1"/>
          <w:lang w:val="ro-RO"/>
        </w:rPr>
        <w:t>Elaborarea</w:t>
      </w:r>
      <w:r>
        <w:rPr>
          <w:rFonts w:ascii="Times New Roman" w:hAnsi="Times New Roman"/>
          <w:i/>
          <w:color w:val="000000" w:themeColor="text1"/>
          <w:lang w:val="ro-RO"/>
        </w:rPr>
        <w:t xml:space="preserve"> p</w:t>
      </w:r>
      <w:r w:rsidRPr="00BA1D65">
        <w:rPr>
          <w:rFonts w:ascii="Times New Roman" w:hAnsi="Times New Roman"/>
          <w:i/>
          <w:color w:val="000000" w:themeColor="text1"/>
          <w:lang w:val="ro-RO"/>
        </w:rPr>
        <w:t>roiectului de diplomă este cuprinsă în planul de învățământ, în semestrul 8, ca disciplină distinctă.</w:t>
      </w:r>
    </w:p>
  </w:footnote>
  <w:footnote w:id="50">
    <w:p w14:paraId="654D6CED" w14:textId="77777777" w:rsidR="00BA4009" w:rsidRPr="00EA2AA9" w:rsidRDefault="00BA4009" w:rsidP="00F91504">
      <w:pPr>
        <w:pStyle w:val="Textnotdesubsol"/>
        <w:jc w:val="both"/>
        <w:rPr>
          <w:color w:val="000000" w:themeColor="text1"/>
          <w:lang w:val="fr-FR"/>
        </w:rPr>
      </w:pPr>
      <w:r w:rsidRPr="00BA1D65">
        <w:rPr>
          <w:rStyle w:val="Referinnotdesubsol"/>
          <w:rFonts w:ascii="Times New Roman" w:hAnsi="Times New Roman"/>
          <w:i/>
          <w:color w:val="000000" w:themeColor="text1"/>
          <w:lang w:val="ro-RO"/>
        </w:rPr>
        <w:footnoteRef/>
      </w:r>
      <w:r w:rsidRPr="00BA1D65">
        <w:rPr>
          <w:rFonts w:ascii="Times New Roman" w:hAnsi="Times New Roman"/>
          <w:i/>
          <w:color w:val="000000" w:themeColor="text1"/>
          <w:lang w:val="ro-RO"/>
        </w:rPr>
        <w:t>Numărul maxim de studenți dintr-o serie de studii este condiționat suplimentar de baza materială a facultății/universității (capacitatea și dotarea sălilor de predare).</w:t>
      </w:r>
    </w:p>
  </w:footnote>
  <w:footnote w:id="51">
    <w:p w14:paraId="66589DD5" w14:textId="77777777" w:rsidR="00BA4009" w:rsidRPr="00EA2AA9" w:rsidRDefault="00BA4009" w:rsidP="00606EFB">
      <w:pPr>
        <w:pStyle w:val="Textnotdesubsol"/>
        <w:ind w:left="142" w:hanging="142"/>
        <w:jc w:val="both"/>
        <w:rPr>
          <w:color w:val="000000" w:themeColor="text1"/>
          <w:lang w:val="fr-FR"/>
        </w:rPr>
      </w:pPr>
      <w:r w:rsidRPr="00BA1D65">
        <w:rPr>
          <w:rStyle w:val="Referinnotdesubsol"/>
          <w:rFonts w:ascii="Times New Roman" w:hAnsi="Times New Roman"/>
          <w:i/>
          <w:color w:val="000000" w:themeColor="text1"/>
          <w:lang w:val="ro-RO"/>
        </w:rPr>
        <w:footnoteRef/>
      </w:r>
      <w:r w:rsidRPr="00BA1D65">
        <w:rPr>
          <w:rFonts w:ascii="Times New Roman" w:hAnsi="Times New Roman"/>
          <w:i/>
          <w:color w:val="000000" w:themeColor="text1"/>
          <w:lang w:val="ro-RO"/>
        </w:rPr>
        <w:t xml:space="preserve"> În aceeași instituție, un cadru didactic se poate regăsi la mai multe programe de licență din ramurile de științe inginerești.</w:t>
      </w:r>
    </w:p>
  </w:footnote>
  <w:footnote w:id="52">
    <w:p w14:paraId="70ABD722" w14:textId="77777777" w:rsidR="00BA4009" w:rsidRPr="00845EBF" w:rsidRDefault="00BA4009" w:rsidP="006E702A">
      <w:pPr>
        <w:pStyle w:val="Textnotdesubsol"/>
        <w:jc w:val="both"/>
        <w:rPr>
          <w:rFonts w:ascii="Times New Roman" w:hAnsi="Times New Roman"/>
          <w:color w:val="000000" w:themeColor="text1"/>
          <w:lang w:val="ro-RO"/>
        </w:rPr>
      </w:pPr>
      <w:r w:rsidRPr="00BA1D65">
        <w:rPr>
          <w:rStyle w:val="Referinnotdesubsol"/>
          <w:rFonts w:ascii="Times New Roman" w:hAnsi="Times New Roman"/>
          <w:i/>
          <w:color w:val="000000" w:themeColor="text1"/>
          <w:lang w:val="ro-RO"/>
        </w:rPr>
        <w:footnoteRef/>
      </w:r>
      <w:r>
        <w:rPr>
          <w:rFonts w:ascii="Times New Roman" w:hAnsi="Times New Roman"/>
          <w:i/>
          <w:color w:val="000000" w:themeColor="text1"/>
          <w:lang w:val="ro-RO"/>
        </w:rPr>
        <w:t>Exclusiv sesiunile de examene/</w:t>
      </w:r>
      <w:r w:rsidRPr="00845EBF">
        <w:rPr>
          <w:rFonts w:ascii="Times New Roman" w:hAnsi="Times New Roman"/>
          <w:i/>
          <w:color w:val="000000" w:themeColor="text1"/>
          <w:lang w:val="ro-RO"/>
        </w:rPr>
        <w:t xml:space="preserve">restanțe și stagiile de practică, </w:t>
      </w:r>
      <w:r w:rsidRPr="00764F2D">
        <w:rPr>
          <w:rFonts w:ascii="Times New Roman" w:hAnsi="Times New Roman"/>
          <w:i/>
          <w:color w:val="000000" w:themeColor="text1"/>
          <w:lang w:val="ro-RO"/>
        </w:rPr>
        <w:t>dar</w:t>
      </w:r>
      <w:r>
        <w:rPr>
          <w:rFonts w:ascii="Times New Roman" w:hAnsi="Times New Roman"/>
          <w:i/>
          <w:color w:val="000000" w:themeColor="text1"/>
          <w:lang w:val="ro-RO"/>
        </w:rPr>
        <w:t xml:space="preserve"> inclusiv elaborarea proiectul de diplomă. </w:t>
      </w:r>
      <w:r w:rsidRPr="00764F2D">
        <w:rPr>
          <w:rStyle w:val="Fontdeparagrafimplicit1"/>
          <w:rFonts w:ascii="Times New Roman" w:hAnsi="Times New Roman"/>
          <w:i/>
        </w:rPr>
        <w:t>Activităţile didactice din ultimul semestru pot fi desfăşurate şi într-un alt format decât uniform pe 14 săptămâni, cu asigurarea numărului total de ore didactice pentru întreg ciclul de studii de licenţă şi a numărului de credite pentru fiecare semestru şi pe total ciclu de studii.</w:t>
      </w:r>
    </w:p>
  </w:footnote>
  <w:footnote w:id="53">
    <w:p w14:paraId="0B691CA1" w14:textId="77777777" w:rsidR="00BA4009" w:rsidRPr="00EA2AA9" w:rsidRDefault="00BA4009" w:rsidP="006E702A">
      <w:pPr>
        <w:pStyle w:val="Corptext"/>
        <w:spacing w:after="0" w:line="240" w:lineRule="auto"/>
        <w:jc w:val="both"/>
        <w:rPr>
          <w:color w:val="000000" w:themeColor="text1"/>
          <w:sz w:val="20"/>
          <w:szCs w:val="20"/>
          <w:lang w:val="fr-FR"/>
        </w:rPr>
      </w:pPr>
      <w:r w:rsidRPr="00BA1D65">
        <w:rPr>
          <w:rStyle w:val="Referinnotdesubsol"/>
          <w:rFonts w:ascii="Times New Roman" w:hAnsi="Times New Roman"/>
          <w:i/>
          <w:color w:val="000000" w:themeColor="text1"/>
          <w:sz w:val="20"/>
          <w:szCs w:val="20"/>
          <w:lang w:val="ro-RO"/>
        </w:rPr>
        <w:footnoteRef/>
      </w:r>
      <w:r w:rsidRPr="00BA1D65">
        <w:rPr>
          <w:rFonts w:ascii="Times New Roman" w:hAnsi="Times New Roman"/>
          <w:i/>
          <w:color w:val="000000" w:themeColor="text1"/>
          <w:sz w:val="20"/>
          <w:szCs w:val="20"/>
          <w:lang w:val="ro-RO"/>
        </w:rPr>
        <w:t xml:space="preserve"> Aceste limite sunt stabilite considerându-se volumul minimal de practică de 240 ore.</w:t>
      </w:r>
    </w:p>
  </w:footnote>
  <w:footnote w:id="54">
    <w:p w14:paraId="5A7C07E8" w14:textId="77777777" w:rsidR="00BA4009" w:rsidRPr="00EA2AA9" w:rsidRDefault="00BA4009" w:rsidP="006E702A">
      <w:pPr>
        <w:pStyle w:val="Textnotdesubsol"/>
        <w:jc w:val="both"/>
        <w:rPr>
          <w:color w:val="000000" w:themeColor="text1"/>
          <w:lang w:val="fr-FR"/>
        </w:rPr>
      </w:pPr>
      <w:r w:rsidRPr="00BA1D65">
        <w:rPr>
          <w:rStyle w:val="Referinnotdesubsol"/>
          <w:rFonts w:ascii="Times New Roman" w:hAnsi="Times New Roman"/>
          <w:i/>
          <w:color w:val="000000" w:themeColor="text1"/>
          <w:lang w:val="ro-RO"/>
        </w:rPr>
        <w:footnoteRef/>
      </w:r>
      <w:r w:rsidRPr="00BA1D65">
        <w:rPr>
          <w:rFonts w:ascii="Times New Roman" w:hAnsi="Times New Roman"/>
          <w:i/>
          <w:color w:val="000000" w:themeColor="text1"/>
          <w:lang w:val="ro-RO"/>
        </w:rPr>
        <w:t>Elaborarea</w:t>
      </w:r>
      <w:r>
        <w:rPr>
          <w:rFonts w:ascii="Times New Roman" w:hAnsi="Times New Roman"/>
          <w:i/>
          <w:color w:val="000000" w:themeColor="text1"/>
          <w:lang w:val="ro-RO"/>
        </w:rPr>
        <w:t xml:space="preserve"> p</w:t>
      </w:r>
      <w:r w:rsidRPr="00BA1D65">
        <w:rPr>
          <w:rFonts w:ascii="Times New Roman" w:hAnsi="Times New Roman"/>
          <w:i/>
          <w:color w:val="000000" w:themeColor="text1"/>
          <w:lang w:val="ro-RO"/>
        </w:rPr>
        <w:t>roiectului de diplomă este cuprinsă în planul de învățământ, în semestrul 8, ca disciplină distinctă.</w:t>
      </w:r>
    </w:p>
  </w:footnote>
  <w:footnote w:id="55">
    <w:p w14:paraId="63482AB1" w14:textId="77777777" w:rsidR="00BA4009" w:rsidRPr="00EA2AA9" w:rsidRDefault="00BA4009" w:rsidP="006E702A">
      <w:pPr>
        <w:pStyle w:val="Textnotdesubsol"/>
        <w:jc w:val="both"/>
        <w:rPr>
          <w:color w:val="000000" w:themeColor="text1"/>
          <w:lang w:val="fr-FR"/>
        </w:rPr>
      </w:pPr>
      <w:r w:rsidRPr="00BA1D65">
        <w:rPr>
          <w:rStyle w:val="Referinnotdesubsol"/>
          <w:rFonts w:ascii="Times New Roman" w:hAnsi="Times New Roman"/>
          <w:i/>
          <w:color w:val="000000" w:themeColor="text1"/>
          <w:lang w:val="ro-RO"/>
        </w:rPr>
        <w:footnoteRef/>
      </w:r>
      <w:r w:rsidRPr="00BA1D65">
        <w:rPr>
          <w:rFonts w:ascii="Times New Roman" w:hAnsi="Times New Roman"/>
          <w:i/>
          <w:color w:val="000000" w:themeColor="text1"/>
          <w:lang w:val="ro-RO"/>
        </w:rPr>
        <w:t>Numărul maxim de studenți dintr-o serie de studii este condiționat suplimentar de baza materială a facultății/universității (capacitatea și dotarea sălilor de predare).</w:t>
      </w:r>
    </w:p>
  </w:footnote>
  <w:footnote w:id="56">
    <w:p w14:paraId="629AB937" w14:textId="77777777" w:rsidR="00BA4009" w:rsidRPr="00EA2AA9" w:rsidRDefault="00BA4009" w:rsidP="00606EFB">
      <w:pPr>
        <w:pStyle w:val="Textnotdesubsol"/>
        <w:ind w:left="142" w:hanging="142"/>
        <w:jc w:val="both"/>
        <w:rPr>
          <w:color w:val="000000" w:themeColor="text1"/>
          <w:lang w:val="fr-FR"/>
        </w:rPr>
      </w:pPr>
      <w:r w:rsidRPr="00BA1D65">
        <w:rPr>
          <w:rStyle w:val="Referinnotdesubsol"/>
          <w:rFonts w:ascii="Times New Roman" w:hAnsi="Times New Roman"/>
          <w:i/>
          <w:color w:val="000000" w:themeColor="text1"/>
          <w:lang w:val="ro-RO"/>
        </w:rPr>
        <w:footnoteRef/>
      </w:r>
      <w:r w:rsidRPr="00BA1D65">
        <w:rPr>
          <w:rFonts w:ascii="Times New Roman" w:hAnsi="Times New Roman"/>
          <w:i/>
          <w:color w:val="000000" w:themeColor="text1"/>
          <w:lang w:val="ro-RO"/>
        </w:rPr>
        <w:t xml:space="preserve"> În aceeași instituție, un cadru didactic se poate regăsi la mai multe programe de licență din ramurile de științe inginerești.</w:t>
      </w:r>
    </w:p>
  </w:footnote>
  <w:footnote w:id="57">
    <w:p w14:paraId="64C068EA" w14:textId="77777777" w:rsidR="00BA4009" w:rsidRPr="00845EBF" w:rsidRDefault="00BA4009" w:rsidP="004B49AA">
      <w:pPr>
        <w:pStyle w:val="Textnotdesubsol"/>
        <w:jc w:val="both"/>
        <w:rPr>
          <w:rFonts w:ascii="Times New Roman" w:hAnsi="Times New Roman"/>
          <w:color w:val="000000" w:themeColor="text1"/>
          <w:lang w:val="ro-RO"/>
        </w:rPr>
      </w:pPr>
      <w:r w:rsidRPr="00BA1D65">
        <w:rPr>
          <w:rStyle w:val="Referinnotdesubsol"/>
          <w:rFonts w:ascii="Times New Roman" w:hAnsi="Times New Roman"/>
          <w:i/>
          <w:color w:val="000000" w:themeColor="text1"/>
          <w:lang w:val="ro-RO"/>
        </w:rPr>
        <w:footnoteRef/>
      </w:r>
      <w:r>
        <w:rPr>
          <w:rFonts w:ascii="Times New Roman" w:hAnsi="Times New Roman"/>
          <w:i/>
          <w:color w:val="000000" w:themeColor="text1"/>
          <w:lang w:val="ro-RO"/>
        </w:rPr>
        <w:t>Exclusiv sesiunile de examene/</w:t>
      </w:r>
      <w:r w:rsidRPr="00845EBF">
        <w:rPr>
          <w:rFonts w:ascii="Times New Roman" w:hAnsi="Times New Roman"/>
          <w:i/>
          <w:color w:val="000000" w:themeColor="text1"/>
          <w:lang w:val="ro-RO"/>
        </w:rPr>
        <w:t xml:space="preserve">restanțe și stagiile de practică, </w:t>
      </w:r>
      <w:r w:rsidRPr="00C654EB">
        <w:rPr>
          <w:rFonts w:ascii="Times New Roman" w:hAnsi="Times New Roman"/>
          <w:i/>
          <w:color w:val="000000" w:themeColor="text1"/>
          <w:lang w:val="ro-RO"/>
        </w:rPr>
        <w:t>dar</w:t>
      </w:r>
      <w:r>
        <w:rPr>
          <w:rFonts w:ascii="Times New Roman" w:hAnsi="Times New Roman"/>
          <w:i/>
          <w:color w:val="000000" w:themeColor="text1"/>
          <w:lang w:val="ro-RO"/>
        </w:rPr>
        <w:t xml:space="preserve"> inclusiv elaborarea proiectul de diplomă. </w:t>
      </w:r>
      <w:r w:rsidRPr="00C654EB">
        <w:rPr>
          <w:rStyle w:val="Fontdeparagrafimplicit1"/>
          <w:rFonts w:ascii="Times New Roman" w:hAnsi="Times New Roman"/>
          <w:i/>
        </w:rPr>
        <w:t>Activităţile didactice din ultimul semestru pot fi desfăşurate şi într-un alt format decât uniform pe 14 săptămâni, cu asigurarea numărului total de ore didactice pentru întreg ciclul de studii de licenţă şi a numărului de credite pentru fiecare semestru şi pe total ciclu de studii.</w:t>
      </w:r>
    </w:p>
  </w:footnote>
  <w:footnote w:id="58">
    <w:p w14:paraId="4485D577" w14:textId="77777777" w:rsidR="00BA4009" w:rsidRPr="00EA2AA9" w:rsidRDefault="00BA4009" w:rsidP="004B49AA">
      <w:pPr>
        <w:pStyle w:val="Corptext"/>
        <w:spacing w:after="0" w:line="240" w:lineRule="auto"/>
        <w:jc w:val="both"/>
        <w:rPr>
          <w:color w:val="000000" w:themeColor="text1"/>
          <w:sz w:val="20"/>
          <w:szCs w:val="20"/>
          <w:lang w:val="fr-FR"/>
        </w:rPr>
      </w:pPr>
      <w:r w:rsidRPr="00BA1D65">
        <w:rPr>
          <w:rStyle w:val="Referinnotdesubsol"/>
          <w:rFonts w:ascii="Times New Roman" w:hAnsi="Times New Roman"/>
          <w:i/>
          <w:color w:val="000000" w:themeColor="text1"/>
          <w:sz w:val="20"/>
          <w:szCs w:val="20"/>
          <w:lang w:val="ro-RO"/>
        </w:rPr>
        <w:footnoteRef/>
      </w:r>
      <w:r w:rsidRPr="00BA1D65">
        <w:rPr>
          <w:rFonts w:ascii="Times New Roman" w:hAnsi="Times New Roman"/>
          <w:i/>
          <w:color w:val="000000" w:themeColor="text1"/>
          <w:sz w:val="20"/>
          <w:szCs w:val="20"/>
          <w:lang w:val="ro-RO"/>
        </w:rPr>
        <w:t xml:space="preserve"> Aceste limite sunt stabilite considerându-se volumul minimal de practică de 240 ore.</w:t>
      </w:r>
    </w:p>
  </w:footnote>
  <w:footnote w:id="59">
    <w:p w14:paraId="5D5B04C1" w14:textId="77777777" w:rsidR="00BA4009" w:rsidRPr="00EA2AA9" w:rsidRDefault="00BA4009" w:rsidP="004B49AA">
      <w:pPr>
        <w:pStyle w:val="Textnotdesubsol"/>
        <w:jc w:val="both"/>
        <w:rPr>
          <w:color w:val="000000" w:themeColor="text1"/>
          <w:lang w:val="fr-FR"/>
        </w:rPr>
      </w:pPr>
      <w:r w:rsidRPr="00BA1D65">
        <w:rPr>
          <w:rStyle w:val="Referinnotdesubsol"/>
          <w:rFonts w:ascii="Times New Roman" w:hAnsi="Times New Roman"/>
          <w:i/>
          <w:color w:val="000000" w:themeColor="text1"/>
          <w:lang w:val="ro-RO"/>
        </w:rPr>
        <w:footnoteRef/>
      </w:r>
      <w:r w:rsidRPr="00BA1D65">
        <w:rPr>
          <w:rFonts w:ascii="Times New Roman" w:hAnsi="Times New Roman"/>
          <w:i/>
          <w:color w:val="000000" w:themeColor="text1"/>
          <w:lang w:val="ro-RO"/>
        </w:rPr>
        <w:t>Elaborarea</w:t>
      </w:r>
      <w:r>
        <w:rPr>
          <w:rFonts w:ascii="Times New Roman" w:hAnsi="Times New Roman"/>
          <w:i/>
          <w:color w:val="000000" w:themeColor="text1"/>
          <w:lang w:val="ro-RO"/>
        </w:rPr>
        <w:t xml:space="preserve"> p</w:t>
      </w:r>
      <w:r w:rsidRPr="00BA1D65">
        <w:rPr>
          <w:rFonts w:ascii="Times New Roman" w:hAnsi="Times New Roman"/>
          <w:i/>
          <w:color w:val="000000" w:themeColor="text1"/>
          <w:lang w:val="ro-RO"/>
        </w:rPr>
        <w:t>roiectului de diplomă este cuprinsă în planul de învățământ, în semestrul 8, ca disciplină distinctă.</w:t>
      </w:r>
    </w:p>
  </w:footnote>
  <w:footnote w:id="60">
    <w:p w14:paraId="07D247BE" w14:textId="77777777" w:rsidR="00BA4009" w:rsidRPr="00EA2AA9" w:rsidRDefault="00BA4009" w:rsidP="004B49AA">
      <w:pPr>
        <w:pStyle w:val="Textnotdesubsol"/>
        <w:jc w:val="both"/>
        <w:rPr>
          <w:color w:val="000000" w:themeColor="text1"/>
          <w:lang w:val="fr-FR"/>
        </w:rPr>
      </w:pPr>
      <w:r w:rsidRPr="00BA1D65">
        <w:rPr>
          <w:rStyle w:val="Referinnotdesubsol"/>
          <w:rFonts w:ascii="Times New Roman" w:hAnsi="Times New Roman"/>
          <w:i/>
          <w:color w:val="000000" w:themeColor="text1"/>
          <w:lang w:val="ro-RO"/>
        </w:rPr>
        <w:footnoteRef/>
      </w:r>
      <w:r w:rsidRPr="00BA1D65">
        <w:rPr>
          <w:rFonts w:ascii="Times New Roman" w:hAnsi="Times New Roman"/>
          <w:i/>
          <w:color w:val="000000" w:themeColor="text1"/>
          <w:lang w:val="ro-RO"/>
        </w:rPr>
        <w:t>Numărul maxim de studenți dintr-o serie de studii este condiționat suplimentar de baza materială a facultății/universității (capacitatea și dotarea sălilor de predare).</w:t>
      </w:r>
    </w:p>
  </w:footnote>
  <w:footnote w:id="61">
    <w:p w14:paraId="2916FF85" w14:textId="77777777" w:rsidR="00BA4009" w:rsidRPr="00EA2AA9" w:rsidRDefault="00BA4009" w:rsidP="00606EFB">
      <w:pPr>
        <w:pStyle w:val="Textnotdesubsol"/>
        <w:ind w:left="142" w:hanging="142"/>
        <w:jc w:val="both"/>
        <w:rPr>
          <w:color w:val="000000" w:themeColor="text1"/>
          <w:lang w:val="fr-FR"/>
        </w:rPr>
      </w:pPr>
      <w:r w:rsidRPr="00BA1D65">
        <w:rPr>
          <w:rStyle w:val="Referinnotdesubsol"/>
          <w:rFonts w:ascii="Times New Roman" w:hAnsi="Times New Roman"/>
          <w:i/>
          <w:color w:val="000000" w:themeColor="text1"/>
          <w:lang w:val="ro-RO"/>
        </w:rPr>
        <w:footnoteRef/>
      </w:r>
      <w:r w:rsidRPr="00BA1D65">
        <w:rPr>
          <w:rFonts w:ascii="Times New Roman" w:hAnsi="Times New Roman"/>
          <w:i/>
          <w:color w:val="000000" w:themeColor="text1"/>
          <w:lang w:val="ro-RO"/>
        </w:rPr>
        <w:t xml:space="preserve"> În aceeași instituție, un cadru didactic se poate regăsi la mai multe programe de licență din ramurile de științe inginerești.</w:t>
      </w:r>
    </w:p>
  </w:footnote>
  <w:footnote w:id="62">
    <w:p w14:paraId="72554D55" w14:textId="77777777" w:rsidR="00BA4009" w:rsidRPr="00845EBF" w:rsidRDefault="00BA4009" w:rsidP="009C30E8">
      <w:pPr>
        <w:pStyle w:val="Textnotdesubsol"/>
        <w:jc w:val="both"/>
        <w:rPr>
          <w:rFonts w:ascii="Times New Roman" w:hAnsi="Times New Roman"/>
          <w:color w:val="000000" w:themeColor="text1"/>
          <w:lang w:val="ro-RO"/>
        </w:rPr>
      </w:pPr>
      <w:r w:rsidRPr="00BA1D65">
        <w:rPr>
          <w:rStyle w:val="Referinnotdesubsol"/>
          <w:rFonts w:ascii="Times New Roman" w:hAnsi="Times New Roman"/>
          <w:i/>
          <w:color w:val="000000" w:themeColor="text1"/>
          <w:lang w:val="ro-RO"/>
        </w:rPr>
        <w:footnoteRef/>
      </w:r>
      <w:r>
        <w:rPr>
          <w:rFonts w:ascii="Times New Roman" w:hAnsi="Times New Roman"/>
          <w:i/>
          <w:color w:val="000000" w:themeColor="text1"/>
          <w:lang w:val="ro-RO"/>
        </w:rPr>
        <w:t>Exclusiv sesiunile de examene/</w:t>
      </w:r>
      <w:r w:rsidRPr="00845EBF">
        <w:rPr>
          <w:rFonts w:ascii="Times New Roman" w:hAnsi="Times New Roman"/>
          <w:i/>
          <w:color w:val="000000" w:themeColor="text1"/>
          <w:lang w:val="ro-RO"/>
        </w:rPr>
        <w:t xml:space="preserve">restanțe și stagiile de practică, </w:t>
      </w:r>
      <w:r w:rsidRPr="00760B89">
        <w:rPr>
          <w:rFonts w:ascii="Times New Roman" w:hAnsi="Times New Roman"/>
          <w:i/>
          <w:color w:val="000000" w:themeColor="text1"/>
          <w:lang w:val="ro-RO"/>
        </w:rPr>
        <w:t>dar</w:t>
      </w:r>
      <w:r>
        <w:rPr>
          <w:rFonts w:ascii="Times New Roman" w:hAnsi="Times New Roman"/>
          <w:i/>
          <w:color w:val="000000" w:themeColor="text1"/>
          <w:lang w:val="ro-RO"/>
        </w:rPr>
        <w:t xml:space="preserve"> inclusiv elaborarea proiectul de diplomă. </w:t>
      </w:r>
      <w:r w:rsidRPr="00760B89">
        <w:rPr>
          <w:rStyle w:val="Fontdeparagrafimplicit1"/>
          <w:rFonts w:ascii="Times New Roman" w:hAnsi="Times New Roman"/>
          <w:i/>
        </w:rPr>
        <w:t>Activităţile didactice din ultimul semestru pot fi desfăşurate şi într-un alt format decât uniform pe 14 săptămâni, cu</w:t>
      </w:r>
      <w:r w:rsidRPr="00296828">
        <w:rPr>
          <w:rStyle w:val="Fontdeparagrafimplicit1"/>
          <w:rFonts w:ascii="Times New Roman" w:hAnsi="Times New Roman"/>
          <w:i/>
          <w:shd w:val="clear" w:color="auto" w:fill="FFFF00"/>
        </w:rPr>
        <w:t xml:space="preserve"> </w:t>
      </w:r>
      <w:r w:rsidRPr="00760B89">
        <w:rPr>
          <w:rStyle w:val="Fontdeparagrafimplicit1"/>
          <w:rFonts w:ascii="Times New Roman" w:hAnsi="Times New Roman"/>
          <w:i/>
        </w:rPr>
        <w:t>asigurarea numărului total de ore didactice pentru întreg ciclul de studii de licenţă şi a numărului de credite pentru</w:t>
      </w:r>
      <w:r w:rsidRPr="00296828">
        <w:rPr>
          <w:rStyle w:val="Fontdeparagrafimplicit1"/>
          <w:rFonts w:ascii="Times New Roman" w:hAnsi="Times New Roman"/>
          <w:i/>
          <w:shd w:val="clear" w:color="auto" w:fill="FFFF00"/>
        </w:rPr>
        <w:t xml:space="preserve"> </w:t>
      </w:r>
      <w:r w:rsidRPr="00760B89">
        <w:rPr>
          <w:rStyle w:val="Fontdeparagrafimplicit1"/>
          <w:rFonts w:ascii="Times New Roman" w:hAnsi="Times New Roman"/>
          <w:i/>
        </w:rPr>
        <w:t>fiecare semestru şi pe total ciclu de studii.</w:t>
      </w:r>
    </w:p>
  </w:footnote>
  <w:footnote w:id="63">
    <w:p w14:paraId="4D84A2AD" w14:textId="77777777" w:rsidR="00BA4009" w:rsidRPr="00EA2AA9" w:rsidRDefault="00BA4009" w:rsidP="009C30E8">
      <w:pPr>
        <w:pStyle w:val="Corptext"/>
        <w:spacing w:after="0" w:line="240" w:lineRule="auto"/>
        <w:jc w:val="both"/>
        <w:rPr>
          <w:color w:val="000000" w:themeColor="text1"/>
          <w:sz w:val="20"/>
          <w:szCs w:val="20"/>
          <w:lang w:val="fr-FR"/>
        </w:rPr>
      </w:pPr>
      <w:r w:rsidRPr="00BA1D65">
        <w:rPr>
          <w:rStyle w:val="Referinnotdesubsol"/>
          <w:rFonts w:ascii="Times New Roman" w:hAnsi="Times New Roman"/>
          <w:i/>
          <w:color w:val="000000" w:themeColor="text1"/>
          <w:sz w:val="20"/>
          <w:szCs w:val="20"/>
          <w:lang w:val="ro-RO"/>
        </w:rPr>
        <w:footnoteRef/>
      </w:r>
      <w:r w:rsidRPr="00BA1D65">
        <w:rPr>
          <w:rFonts w:ascii="Times New Roman" w:hAnsi="Times New Roman"/>
          <w:i/>
          <w:color w:val="000000" w:themeColor="text1"/>
          <w:sz w:val="20"/>
          <w:szCs w:val="20"/>
          <w:lang w:val="ro-RO"/>
        </w:rPr>
        <w:t xml:space="preserve"> Aceste limite sunt stabilite considerându-se volumul minimal de practică de 240 ore.</w:t>
      </w:r>
    </w:p>
  </w:footnote>
  <w:footnote w:id="64">
    <w:p w14:paraId="746196CB" w14:textId="77777777" w:rsidR="00BA4009" w:rsidRPr="00EA2AA9" w:rsidRDefault="00BA4009" w:rsidP="009C30E8">
      <w:pPr>
        <w:pStyle w:val="Textnotdesubsol"/>
        <w:jc w:val="both"/>
        <w:rPr>
          <w:color w:val="000000" w:themeColor="text1"/>
          <w:lang w:val="fr-FR"/>
        </w:rPr>
      </w:pPr>
      <w:r w:rsidRPr="00BA1D65">
        <w:rPr>
          <w:rStyle w:val="Referinnotdesubsol"/>
          <w:rFonts w:ascii="Times New Roman" w:hAnsi="Times New Roman"/>
          <w:i/>
          <w:color w:val="000000" w:themeColor="text1"/>
          <w:lang w:val="ro-RO"/>
        </w:rPr>
        <w:footnoteRef/>
      </w:r>
      <w:r w:rsidRPr="00BA1D65">
        <w:rPr>
          <w:rFonts w:ascii="Times New Roman" w:hAnsi="Times New Roman"/>
          <w:i/>
          <w:color w:val="000000" w:themeColor="text1"/>
          <w:lang w:val="ro-RO"/>
        </w:rPr>
        <w:t>Elaborarea</w:t>
      </w:r>
      <w:r>
        <w:rPr>
          <w:rFonts w:ascii="Times New Roman" w:hAnsi="Times New Roman"/>
          <w:i/>
          <w:color w:val="000000" w:themeColor="text1"/>
          <w:lang w:val="ro-RO"/>
        </w:rPr>
        <w:t xml:space="preserve"> p</w:t>
      </w:r>
      <w:r w:rsidRPr="00BA1D65">
        <w:rPr>
          <w:rFonts w:ascii="Times New Roman" w:hAnsi="Times New Roman"/>
          <w:i/>
          <w:color w:val="000000" w:themeColor="text1"/>
          <w:lang w:val="ro-RO"/>
        </w:rPr>
        <w:t>roiectului de diplomă este cuprinsă în planul de învățământ, în semestrul 8, ca disciplină distinctă.</w:t>
      </w:r>
    </w:p>
  </w:footnote>
  <w:footnote w:id="65">
    <w:p w14:paraId="5EE2E2AE" w14:textId="77777777" w:rsidR="00BA4009" w:rsidRPr="00EA2AA9" w:rsidRDefault="00BA4009" w:rsidP="009C30E8">
      <w:pPr>
        <w:pStyle w:val="Textnotdesubsol"/>
        <w:jc w:val="both"/>
        <w:rPr>
          <w:color w:val="000000" w:themeColor="text1"/>
          <w:lang w:val="fr-FR"/>
        </w:rPr>
      </w:pPr>
      <w:r w:rsidRPr="00BA1D65">
        <w:rPr>
          <w:rStyle w:val="Referinnotdesubsol"/>
          <w:rFonts w:ascii="Times New Roman" w:hAnsi="Times New Roman"/>
          <w:i/>
          <w:color w:val="000000" w:themeColor="text1"/>
          <w:lang w:val="ro-RO"/>
        </w:rPr>
        <w:footnoteRef/>
      </w:r>
      <w:r w:rsidRPr="00BA1D65">
        <w:rPr>
          <w:rFonts w:ascii="Times New Roman" w:hAnsi="Times New Roman"/>
          <w:i/>
          <w:color w:val="000000" w:themeColor="text1"/>
          <w:lang w:val="ro-RO"/>
        </w:rPr>
        <w:t>Numărul maxim de studenți dintr-o serie de studii este condiționat suplimentar de baza materială a facultății/universității (capacitatea și dotarea sălilor de predare).</w:t>
      </w:r>
    </w:p>
  </w:footnote>
  <w:footnote w:id="66">
    <w:p w14:paraId="411F0DA5" w14:textId="77777777" w:rsidR="00BA4009" w:rsidRPr="00EA2AA9" w:rsidRDefault="00BA4009" w:rsidP="00606EFB">
      <w:pPr>
        <w:pStyle w:val="Textnotdesubsol"/>
        <w:ind w:left="142" w:hanging="142"/>
        <w:jc w:val="both"/>
        <w:rPr>
          <w:color w:val="000000" w:themeColor="text1"/>
          <w:lang w:val="fr-FR"/>
        </w:rPr>
      </w:pPr>
      <w:r w:rsidRPr="00BA1D65">
        <w:rPr>
          <w:rStyle w:val="Referinnotdesubsol"/>
          <w:rFonts w:ascii="Times New Roman" w:hAnsi="Times New Roman"/>
          <w:i/>
          <w:color w:val="000000" w:themeColor="text1"/>
          <w:lang w:val="ro-RO"/>
        </w:rPr>
        <w:footnoteRef/>
      </w:r>
      <w:r w:rsidRPr="00BA1D65">
        <w:rPr>
          <w:rFonts w:ascii="Times New Roman" w:hAnsi="Times New Roman"/>
          <w:i/>
          <w:color w:val="000000" w:themeColor="text1"/>
          <w:lang w:val="ro-RO"/>
        </w:rPr>
        <w:t xml:space="preserve"> În aceeași instituție, un cadru didactic se poate regăsi la mai multe programe de licență din ramurile de științe inginerești.</w:t>
      </w:r>
    </w:p>
  </w:footnote>
  <w:footnote w:id="67">
    <w:p w14:paraId="5F5B4403" w14:textId="77777777" w:rsidR="00BA4009" w:rsidRPr="00845EBF" w:rsidRDefault="00BA4009" w:rsidP="00D73944">
      <w:pPr>
        <w:pStyle w:val="Textnotdesubsol"/>
        <w:jc w:val="both"/>
        <w:rPr>
          <w:rFonts w:ascii="Times New Roman" w:hAnsi="Times New Roman"/>
          <w:color w:val="000000" w:themeColor="text1"/>
          <w:lang w:val="ro-RO"/>
        </w:rPr>
      </w:pPr>
      <w:r w:rsidRPr="00BA1D65">
        <w:rPr>
          <w:rStyle w:val="Referinnotdesubsol"/>
          <w:rFonts w:ascii="Times New Roman" w:hAnsi="Times New Roman"/>
          <w:i/>
          <w:color w:val="000000" w:themeColor="text1"/>
          <w:lang w:val="ro-RO"/>
        </w:rPr>
        <w:footnoteRef/>
      </w:r>
      <w:r>
        <w:rPr>
          <w:rFonts w:ascii="Times New Roman" w:hAnsi="Times New Roman"/>
          <w:i/>
          <w:color w:val="000000" w:themeColor="text1"/>
          <w:lang w:val="ro-RO"/>
        </w:rPr>
        <w:t>Exclusiv sesiunile de examene/</w:t>
      </w:r>
      <w:r w:rsidRPr="00845EBF">
        <w:rPr>
          <w:rFonts w:ascii="Times New Roman" w:hAnsi="Times New Roman"/>
          <w:i/>
          <w:color w:val="000000" w:themeColor="text1"/>
          <w:lang w:val="ro-RO"/>
        </w:rPr>
        <w:t xml:space="preserve">restanțe și stagiile de practică, </w:t>
      </w:r>
      <w:r w:rsidRPr="00F0608E">
        <w:rPr>
          <w:rFonts w:ascii="Times New Roman" w:hAnsi="Times New Roman"/>
          <w:i/>
          <w:color w:val="000000" w:themeColor="text1"/>
          <w:lang w:val="ro-RO"/>
        </w:rPr>
        <w:t>dar</w:t>
      </w:r>
      <w:r>
        <w:rPr>
          <w:rFonts w:ascii="Times New Roman" w:hAnsi="Times New Roman"/>
          <w:i/>
          <w:color w:val="000000" w:themeColor="text1"/>
          <w:lang w:val="ro-RO"/>
        </w:rPr>
        <w:t xml:space="preserve"> inclusiv elaborarea proiectul de diplomă. </w:t>
      </w:r>
      <w:r w:rsidRPr="00F0608E">
        <w:rPr>
          <w:rStyle w:val="Fontdeparagrafimplicit1"/>
          <w:rFonts w:ascii="Times New Roman" w:hAnsi="Times New Roman"/>
          <w:i/>
        </w:rPr>
        <w:t>Activităţile didactice din ultimul semestru pot fi desfăşurate şi într-un alt format decât uniform pe 14 săptămâni, cu asigurarea numărului total de ore didactice pentru întreg ciclul de studii de licenţă şi a numărului de credite pentru fiecare semestru şi pe total ciclu de studii.</w:t>
      </w:r>
    </w:p>
  </w:footnote>
  <w:footnote w:id="68">
    <w:p w14:paraId="4B4D1575" w14:textId="77777777" w:rsidR="00BA4009" w:rsidRPr="00EA2AA9" w:rsidRDefault="00BA4009" w:rsidP="00D73944">
      <w:pPr>
        <w:pStyle w:val="Corptext"/>
        <w:spacing w:after="0" w:line="240" w:lineRule="auto"/>
        <w:jc w:val="both"/>
        <w:rPr>
          <w:color w:val="000000" w:themeColor="text1"/>
          <w:sz w:val="20"/>
          <w:szCs w:val="20"/>
          <w:lang w:val="fr-FR"/>
        </w:rPr>
      </w:pPr>
      <w:r w:rsidRPr="00BA1D65">
        <w:rPr>
          <w:rStyle w:val="Referinnotdesubsol"/>
          <w:rFonts w:ascii="Times New Roman" w:hAnsi="Times New Roman"/>
          <w:i/>
          <w:color w:val="000000" w:themeColor="text1"/>
          <w:sz w:val="20"/>
          <w:szCs w:val="20"/>
          <w:lang w:val="ro-RO"/>
        </w:rPr>
        <w:footnoteRef/>
      </w:r>
      <w:r w:rsidRPr="00BA1D65">
        <w:rPr>
          <w:rFonts w:ascii="Times New Roman" w:hAnsi="Times New Roman"/>
          <w:i/>
          <w:color w:val="000000" w:themeColor="text1"/>
          <w:sz w:val="20"/>
          <w:szCs w:val="20"/>
          <w:lang w:val="ro-RO"/>
        </w:rPr>
        <w:t xml:space="preserve"> Aceste limite sunt stabilite considerându-se volumul minimal de practică de 240 ore.</w:t>
      </w:r>
    </w:p>
  </w:footnote>
  <w:footnote w:id="69">
    <w:p w14:paraId="673D18B2" w14:textId="77777777" w:rsidR="00BA4009" w:rsidRPr="00EA2AA9" w:rsidRDefault="00BA4009" w:rsidP="00D73944">
      <w:pPr>
        <w:pStyle w:val="Textnotdesubsol"/>
        <w:jc w:val="both"/>
        <w:rPr>
          <w:color w:val="000000" w:themeColor="text1"/>
          <w:lang w:val="fr-FR"/>
        </w:rPr>
      </w:pPr>
      <w:r w:rsidRPr="00BA1D65">
        <w:rPr>
          <w:rStyle w:val="Referinnotdesubsol"/>
          <w:rFonts w:ascii="Times New Roman" w:hAnsi="Times New Roman"/>
          <w:i/>
          <w:color w:val="000000" w:themeColor="text1"/>
          <w:lang w:val="ro-RO"/>
        </w:rPr>
        <w:footnoteRef/>
      </w:r>
      <w:r w:rsidRPr="00BA1D65">
        <w:rPr>
          <w:rFonts w:ascii="Times New Roman" w:hAnsi="Times New Roman"/>
          <w:i/>
          <w:color w:val="000000" w:themeColor="text1"/>
          <w:lang w:val="ro-RO"/>
        </w:rPr>
        <w:t>Elaborarea</w:t>
      </w:r>
      <w:r>
        <w:rPr>
          <w:rFonts w:ascii="Times New Roman" w:hAnsi="Times New Roman"/>
          <w:i/>
          <w:color w:val="000000" w:themeColor="text1"/>
          <w:lang w:val="ro-RO"/>
        </w:rPr>
        <w:t xml:space="preserve"> p</w:t>
      </w:r>
      <w:r w:rsidRPr="00BA1D65">
        <w:rPr>
          <w:rFonts w:ascii="Times New Roman" w:hAnsi="Times New Roman"/>
          <w:i/>
          <w:color w:val="000000" w:themeColor="text1"/>
          <w:lang w:val="ro-RO"/>
        </w:rPr>
        <w:t>roiectului de diplomă este cuprinsă în planul de învățământ, în semestrul 8, ca disciplină distinctă.</w:t>
      </w:r>
    </w:p>
  </w:footnote>
  <w:footnote w:id="70">
    <w:p w14:paraId="2DE953C9" w14:textId="77777777" w:rsidR="00BA4009" w:rsidRPr="00EA2AA9" w:rsidRDefault="00BA4009" w:rsidP="00D73944">
      <w:pPr>
        <w:pStyle w:val="Textnotdesubsol"/>
        <w:jc w:val="both"/>
        <w:rPr>
          <w:color w:val="000000" w:themeColor="text1"/>
          <w:lang w:val="fr-FR"/>
        </w:rPr>
      </w:pPr>
      <w:r w:rsidRPr="00BA1D65">
        <w:rPr>
          <w:rStyle w:val="Referinnotdesubsol"/>
          <w:rFonts w:ascii="Times New Roman" w:hAnsi="Times New Roman"/>
          <w:i/>
          <w:color w:val="000000" w:themeColor="text1"/>
          <w:lang w:val="ro-RO"/>
        </w:rPr>
        <w:footnoteRef/>
      </w:r>
      <w:r w:rsidRPr="00BA1D65">
        <w:rPr>
          <w:rFonts w:ascii="Times New Roman" w:hAnsi="Times New Roman"/>
          <w:i/>
          <w:color w:val="000000" w:themeColor="text1"/>
          <w:lang w:val="ro-RO"/>
        </w:rPr>
        <w:t>Numărul maxim de studenți dintr-o serie de studii este condiționat suplimentar de baza materială a facultății/universității (capacitatea și dotarea sălilor de predare).</w:t>
      </w:r>
    </w:p>
  </w:footnote>
  <w:footnote w:id="71">
    <w:p w14:paraId="6B4007CE" w14:textId="77777777" w:rsidR="00BA4009" w:rsidRPr="00EA2AA9" w:rsidRDefault="00BA4009" w:rsidP="00606EFB">
      <w:pPr>
        <w:pStyle w:val="Textnotdesubsol"/>
        <w:ind w:left="142" w:hanging="142"/>
        <w:jc w:val="both"/>
        <w:rPr>
          <w:color w:val="000000" w:themeColor="text1"/>
          <w:lang w:val="fr-FR"/>
        </w:rPr>
      </w:pPr>
      <w:r w:rsidRPr="00BA1D65">
        <w:rPr>
          <w:rStyle w:val="Referinnotdesubsol"/>
          <w:rFonts w:ascii="Times New Roman" w:hAnsi="Times New Roman"/>
          <w:i/>
          <w:color w:val="000000" w:themeColor="text1"/>
          <w:lang w:val="ro-RO"/>
        </w:rPr>
        <w:footnoteRef/>
      </w:r>
      <w:r w:rsidRPr="00BA1D65">
        <w:rPr>
          <w:rFonts w:ascii="Times New Roman" w:hAnsi="Times New Roman"/>
          <w:i/>
          <w:color w:val="000000" w:themeColor="text1"/>
          <w:lang w:val="ro-RO"/>
        </w:rPr>
        <w:t xml:space="preserve"> În aceeași instituție, un cadru didactic se poate regăsi la mai multe programe de licență din ramurile de științe inginerești.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98BD0" w14:textId="77777777" w:rsidR="00BA4009" w:rsidRPr="003B5D4B" w:rsidRDefault="00010A5C" w:rsidP="00D228DA">
    <w:pPr>
      <w:pStyle w:val="Antet"/>
      <w:ind w:right="-8"/>
      <w:rPr>
        <w:rFonts w:ascii="Times New Roman" w:hAnsi="Times New Roman"/>
        <w:b/>
        <w:bCs/>
        <w:i/>
        <w:iCs/>
        <w:color w:val="1F3864"/>
        <w:lang w:val="ro-RO"/>
      </w:rPr>
    </w:pPr>
    <w:hyperlink r:id="rId1" w:history="1">
      <w:r w:rsidR="00BA4009" w:rsidRPr="00A0719D">
        <w:rPr>
          <w:rFonts w:ascii="Times New Roman" w:hAnsi="Times New Roman"/>
          <w:b/>
          <w:bCs/>
          <w:color w:val="1F3864"/>
          <w:lang w:val="ro-RO"/>
        </w:rPr>
        <w:t xml:space="preserve">COMISIILE DE SPECIALITATE NR. 10 și 11 ȘTIINȚE INGINEREȘTI </w:t>
      </w:r>
    </w:hyperlink>
  </w:p>
  <w:p w14:paraId="76A5727E" w14:textId="11E59DB1" w:rsidR="00BA4009" w:rsidRPr="00966C1B" w:rsidRDefault="00BA4009" w:rsidP="002E4929">
    <w:pPr>
      <w:pStyle w:val="Antet"/>
      <w:ind w:right="-8"/>
      <w:jc w:val="right"/>
      <w:rPr>
        <w:rFonts w:ascii="Times New Roman" w:hAnsi="Times New Roman"/>
        <w:b/>
        <w:i/>
        <w:color w:val="1F3864"/>
        <w:lang w:val="ro-RO"/>
      </w:rPr>
    </w:pPr>
    <w:r w:rsidRPr="00966C1B">
      <w:rPr>
        <w:rFonts w:ascii="Times New Roman" w:hAnsi="Times New Roman"/>
        <w:b/>
        <w:i/>
        <w:color w:val="1F3864"/>
        <w:lang w:val="ro-RO"/>
      </w:rPr>
      <w:t xml:space="preserve">  </w:t>
    </w:r>
    <w:r w:rsidRPr="00966C1B">
      <w:rPr>
        <w:rFonts w:ascii="Times New Roman" w:hAnsi="Times New Roman"/>
        <w:b/>
        <w:i/>
        <w:color w:val="1F3864"/>
        <w:lang w:val="ro-RO"/>
      </w:rPr>
      <w:t>Standarde specifice</w:t>
    </w:r>
    <w:r>
      <w:rPr>
        <w:rFonts w:ascii="Times New Roman" w:hAnsi="Times New Roman"/>
        <w:b/>
        <w:i/>
        <w:color w:val="1F3864"/>
        <w:lang w:val="ro-RO"/>
      </w:rPr>
      <w:t xml:space="preserve"> ARACIS : </w:t>
    </w:r>
    <w:r w:rsidRPr="007636CF">
      <w:rPr>
        <w:rFonts w:ascii="Times New Roman" w:hAnsi="Times New Roman"/>
        <w:b/>
        <w:i/>
        <w:color w:val="FF0000"/>
        <w:lang w:val="ro-RO"/>
      </w:rPr>
      <w:t>20</w:t>
    </w:r>
    <w:r w:rsidR="00ED376A">
      <w:rPr>
        <w:rFonts w:ascii="Times New Roman" w:hAnsi="Times New Roman"/>
        <w:b/>
        <w:i/>
        <w:color w:val="FF0000"/>
        <w:lang w:val="ro-RO"/>
      </w:rPr>
      <w:t>21</w:t>
    </w:r>
    <w:r w:rsidRPr="007636CF">
      <w:rPr>
        <w:rFonts w:ascii="Times New Roman" w:hAnsi="Times New Roman"/>
        <w:b/>
        <w:i/>
        <w:color w:val="FF0000"/>
        <w:lang w:val="ro-RO"/>
      </w:rPr>
      <w:t>-202</w:t>
    </w:r>
    <w:r w:rsidR="00ED376A">
      <w:rPr>
        <w:rFonts w:ascii="Times New Roman" w:hAnsi="Times New Roman"/>
        <w:b/>
        <w:i/>
        <w:color w:val="FF0000"/>
        <w:lang w:val="ro-RO"/>
      </w:rPr>
      <w:t>2</w:t>
    </w:r>
  </w:p>
  <w:p w14:paraId="44263400" w14:textId="77777777" w:rsidR="00BA4009" w:rsidRPr="00966C1B" w:rsidRDefault="00BA4009" w:rsidP="000205EB">
    <w:pPr>
      <w:pStyle w:val="Antet"/>
      <w:ind w:right="-8"/>
      <w:jc w:val="right"/>
      <w:rPr>
        <w:rFonts w:ascii="Times New Roman" w:hAnsi="Times New Roman"/>
        <w:b/>
        <w:i/>
        <w:color w:val="1F3864"/>
        <w:lang w:val="ro-RO"/>
      </w:rPr>
    </w:pPr>
  </w:p>
  <w:p w14:paraId="08A5B0F4" w14:textId="77777777" w:rsidR="00BA4009" w:rsidRPr="00957F11" w:rsidRDefault="00BA4009">
    <w:pPr>
      <w:pStyle w:val="Antet"/>
      <w:rPr>
        <w:rFonts w:ascii="Arial Narrow" w:hAnsi="Arial Narrow"/>
      </w:rPr>
    </w:pPr>
    <w:r>
      <w:rPr>
        <w:noProof/>
        <w:lang w:val="en-US"/>
      </w:rPr>
      <mc:AlternateContent>
        <mc:Choice Requires="wps">
          <w:drawing>
            <wp:anchor distT="4294967291" distB="4294967291" distL="114300" distR="114300" simplePos="0" relativeHeight="251656192" behindDoc="0" locked="0" layoutInCell="1" allowOverlap="1" wp14:anchorId="2115EA45" wp14:editId="60C92B69">
              <wp:simplePos x="0" y="0"/>
              <wp:positionH relativeFrom="column">
                <wp:posOffset>-38100</wp:posOffset>
              </wp:positionH>
              <wp:positionV relativeFrom="paragraph">
                <wp:posOffset>36194</wp:posOffset>
              </wp:positionV>
              <wp:extent cx="6010275" cy="0"/>
              <wp:effectExtent l="0" t="0" r="0" b="0"/>
              <wp:wrapNone/>
              <wp:docPr id="1" name="Conector drept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010275" cy="0"/>
                      </a:xfrm>
                      <a:prstGeom prst="line">
                        <a:avLst/>
                      </a:prstGeom>
                      <a:ln w="19050">
                        <a:solidFill>
                          <a:srgbClr val="0066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3F944C3" id="Conector drept 1" o:spid="_x0000_s1026" style="position:absolute;flip:y;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3pt,2.85pt" to="470.25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" strokecolor="#060" strokeweight="1.5pt">
              <o:lock v:ext="edit" shapetype="f"/>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909AF"/>
    <w:multiLevelType w:val="hybridMultilevel"/>
    <w:tmpl w:val="48EC016A"/>
    <w:lvl w:ilvl="0" w:tplc="2DD4A7A0">
      <w:start w:val="1"/>
      <w:numFmt w:val="lowerLetter"/>
      <w:lvlText w:val="%1)"/>
      <w:lvlJc w:val="left"/>
      <w:pPr>
        <w:ind w:left="360" w:hanging="360"/>
      </w:pPr>
      <w:rPr>
        <w:rFonts w:cs="Times New Roman" w:hint="default"/>
        <w:b/>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9169DD"/>
    <w:multiLevelType w:val="hybridMultilevel"/>
    <w:tmpl w:val="36C4455E"/>
    <w:lvl w:ilvl="0" w:tplc="1ABC1AF2">
      <w:start w:val="1"/>
      <w:numFmt w:val="lowerLetter"/>
      <w:lvlText w:val="%1)"/>
      <w:lvlJc w:val="left"/>
      <w:pPr>
        <w:ind w:left="360" w:hanging="360"/>
      </w:pPr>
      <w:rPr>
        <w:rFonts w:cs="Times New Roman" w:hint="default"/>
        <w:b/>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D33B61"/>
    <w:multiLevelType w:val="hybridMultilevel"/>
    <w:tmpl w:val="747AE81C"/>
    <w:lvl w:ilvl="0" w:tplc="4DBEC07C">
      <w:start w:val="1"/>
      <w:numFmt w:val="lowerLetter"/>
      <w:lvlText w:val="%1)"/>
      <w:lvlJc w:val="left"/>
      <w:pPr>
        <w:ind w:left="360" w:hanging="360"/>
      </w:pPr>
      <w:rPr>
        <w:rFonts w:cs="Times New Roman" w:hint="default"/>
        <w:b/>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0FB5005"/>
    <w:multiLevelType w:val="hybridMultilevel"/>
    <w:tmpl w:val="388A96BA"/>
    <w:lvl w:ilvl="0" w:tplc="2DD4A7A0">
      <w:start w:val="1"/>
      <w:numFmt w:val="lowerLetter"/>
      <w:lvlText w:val="%1)"/>
      <w:lvlJc w:val="left"/>
      <w:pPr>
        <w:ind w:left="360" w:hanging="360"/>
      </w:pPr>
      <w:rPr>
        <w:rFonts w:cs="Times New Roman" w:hint="default"/>
        <w:b/>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10F5D54"/>
    <w:multiLevelType w:val="hybridMultilevel"/>
    <w:tmpl w:val="2F4A9126"/>
    <w:lvl w:ilvl="0" w:tplc="B1128F90">
      <w:start w:val="1"/>
      <w:numFmt w:val="decimal"/>
      <w:lvlText w:val="3.%1"/>
      <w:lvlJc w:val="center"/>
      <w:pPr>
        <w:ind w:left="502" w:hanging="21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17C3327"/>
    <w:multiLevelType w:val="hybridMultilevel"/>
    <w:tmpl w:val="4C887576"/>
    <w:lvl w:ilvl="0" w:tplc="A70A9A18">
      <w:start w:val="1"/>
      <w:numFmt w:val="decimal"/>
      <w:lvlText w:val="1.%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17F1E4B"/>
    <w:multiLevelType w:val="hybridMultilevel"/>
    <w:tmpl w:val="D02CD34E"/>
    <w:lvl w:ilvl="0" w:tplc="484AAF4C">
      <w:start w:val="1"/>
      <w:numFmt w:val="decimal"/>
      <w:lvlText w:val="7.%1"/>
      <w:lvlJc w:val="center"/>
      <w:pPr>
        <w:ind w:left="1147"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01A41F88"/>
    <w:multiLevelType w:val="hybridMultilevel"/>
    <w:tmpl w:val="D5EECD98"/>
    <w:lvl w:ilvl="0" w:tplc="FE4A0168">
      <w:start w:val="1"/>
      <w:numFmt w:val="decimal"/>
      <w:lvlText w:val="%1."/>
      <w:lvlJc w:val="left"/>
      <w:pPr>
        <w:ind w:left="644" w:hanging="360"/>
      </w:pPr>
      <w:rPr>
        <w:rFonts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1CE790F"/>
    <w:multiLevelType w:val="hybridMultilevel"/>
    <w:tmpl w:val="1CC6366C"/>
    <w:lvl w:ilvl="0" w:tplc="2DD4A7A0">
      <w:start w:val="1"/>
      <w:numFmt w:val="lowerLetter"/>
      <w:lvlText w:val="%1)"/>
      <w:lvlJc w:val="left"/>
      <w:pPr>
        <w:ind w:left="502" w:hanging="360"/>
      </w:pPr>
      <w:rPr>
        <w:rFonts w:cs="Times New Roman" w:hint="default"/>
        <w:b/>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1F967F5"/>
    <w:multiLevelType w:val="hybridMultilevel"/>
    <w:tmpl w:val="F154C848"/>
    <w:lvl w:ilvl="0" w:tplc="2DD4A7A0">
      <w:start w:val="1"/>
      <w:numFmt w:val="lowerLetter"/>
      <w:lvlText w:val="%1)"/>
      <w:lvlJc w:val="left"/>
      <w:pPr>
        <w:tabs>
          <w:tab w:val="num" w:pos="720"/>
        </w:tabs>
        <w:ind w:left="720" w:hanging="360"/>
      </w:pPr>
      <w:rPr>
        <w:rFonts w:cs="Times New Roman" w:hint="default"/>
        <w:b/>
        <w:i w:val="0"/>
        <w:color w:val="auto"/>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02122622"/>
    <w:multiLevelType w:val="hybridMultilevel"/>
    <w:tmpl w:val="41DA95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03E51C33"/>
    <w:multiLevelType w:val="hybridMultilevel"/>
    <w:tmpl w:val="0CDE1B72"/>
    <w:lvl w:ilvl="0" w:tplc="C744145A">
      <w:start w:val="1"/>
      <w:numFmt w:val="decimal"/>
      <w:lvlText w:val="7.%1."/>
      <w:lvlJc w:val="center"/>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42371B3"/>
    <w:multiLevelType w:val="hybridMultilevel"/>
    <w:tmpl w:val="4032124A"/>
    <w:lvl w:ilvl="0" w:tplc="D4DA658C">
      <w:start w:val="1"/>
      <w:numFmt w:val="lowerLetter"/>
      <w:lvlText w:val="%1)"/>
      <w:lvlJc w:val="left"/>
      <w:pPr>
        <w:ind w:left="502" w:hanging="360"/>
      </w:pPr>
      <w:rPr>
        <w:rFonts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47B0250"/>
    <w:multiLevelType w:val="hybridMultilevel"/>
    <w:tmpl w:val="E1F4D8B8"/>
    <w:lvl w:ilvl="0" w:tplc="C6FE9566">
      <w:start w:val="1"/>
      <w:numFmt w:val="decimal"/>
      <w:lvlText w:val="1.%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4E873B1"/>
    <w:multiLevelType w:val="multilevel"/>
    <w:tmpl w:val="85CEC72A"/>
    <w:lvl w:ilvl="0">
      <w:numFmt w:val="decimal"/>
      <w:pStyle w:val="Titlu1"/>
      <w:lvlText w:val="%1"/>
      <w:lvlJc w:val="left"/>
      <w:pPr>
        <w:ind w:left="432" w:hanging="432"/>
      </w:pPr>
      <w:rPr>
        <w:rFonts w:hint="default"/>
      </w:rPr>
    </w:lvl>
    <w:lvl w:ilvl="1">
      <w:start w:val="1"/>
      <w:numFmt w:val="decimal"/>
      <w:pStyle w:val="Titlu2"/>
      <w:lvlText w:val="%1.%2"/>
      <w:lvlJc w:val="left"/>
      <w:pPr>
        <w:ind w:left="576" w:hanging="576"/>
      </w:pPr>
      <w:rPr>
        <w:rFonts w:hint="default"/>
      </w:rPr>
    </w:lvl>
    <w:lvl w:ilvl="2">
      <w:start w:val="1"/>
      <w:numFmt w:val="decimal"/>
      <w:pStyle w:val="Titlu3"/>
      <w:lvlText w:val="%1.%2.%3"/>
      <w:lvlJc w:val="left"/>
      <w:pPr>
        <w:ind w:left="720" w:hanging="720"/>
      </w:pPr>
      <w:rPr>
        <w:rFonts w:hint="default"/>
      </w:rPr>
    </w:lvl>
    <w:lvl w:ilvl="3">
      <w:start w:val="1"/>
      <w:numFmt w:val="decimal"/>
      <w:pStyle w:val="Titlu4"/>
      <w:lvlText w:val="%1.%2.%3.%4"/>
      <w:lvlJc w:val="left"/>
      <w:pPr>
        <w:ind w:left="864" w:hanging="864"/>
      </w:pPr>
      <w:rPr>
        <w:rFonts w:hint="default"/>
        <w:sz w:val="24"/>
        <w:szCs w:val="24"/>
      </w:rPr>
    </w:lvl>
    <w:lvl w:ilvl="4">
      <w:start w:val="1"/>
      <w:numFmt w:val="decimal"/>
      <w:pStyle w:val="Titlu5"/>
      <w:lvlText w:val="%1.%2.%3.%4.%5"/>
      <w:lvlJc w:val="left"/>
      <w:pPr>
        <w:ind w:left="1008" w:hanging="1008"/>
      </w:pPr>
      <w:rPr>
        <w:rFonts w:hint="default"/>
      </w:rPr>
    </w:lvl>
    <w:lvl w:ilvl="5">
      <w:start w:val="1"/>
      <w:numFmt w:val="decimal"/>
      <w:pStyle w:val="Titlu6"/>
      <w:lvlText w:val="%1.%2.%3.%4.%5.%6"/>
      <w:lvlJc w:val="left"/>
      <w:pPr>
        <w:ind w:left="1152" w:hanging="1152"/>
      </w:pPr>
      <w:rPr>
        <w:rFonts w:hint="default"/>
      </w:rPr>
    </w:lvl>
    <w:lvl w:ilvl="6">
      <w:start w:val="1"/>
      <w:numFmt w:val="decimal"/>
      <w:pStyle w:val="Titlu7"/>
      <w:lvlText w:val="%1.%2.%3.%4.%5.%6.%7"/>
      <w:lvlJc w:val="left"/>
      <w:pPr>
        <w:ind w:left="1296" w:hanging="1296"/>
      </w:pPr>
      <w:rPr>
        <w:rFonts w:hint="default"/>
      </w:rPr>
    </w:lvl>
    <w:lvl w:ilvl="7">
      <w:start w:val="1"/>
      <w:numFmt w:val="decimal"/>
      <w:pStyle w:val="Titlu8"/>
      <w:lvlText w:val="%1.%2.%3.%4.%5.%6.%7.%8"/>
      <w:lvlJc w:val="left"/>
      <w:pPr>
        <w:ind w:left="1440" w:hanging="1440"/>
      </w:pPr>
      <w:rPr>
        <w:rFonts w:hint="default"/>
      </w:rPr>
    </w:lvl>
    <w:lvl w:ilvl="8">
      <w:start w:val="1"/>
      <w:numFmt w:val="decimal"/>
      <w:pStyle w:val="Titlu9"/>
      <w:lvlText w:val="%1.%2.%3.%4.%5.%6.%7.%8.%9"/>
      <w:lvlJc w:val="left"/>
      <w:pPr>
        <w:ind w:left="1584" w:hanging="1584"/>
      </w:pPr>
      <w:rPr>
        <w:rFonts w:hint="default"/>
      </w:rPr>
    </w:lvl>
  </w:abstractNum>
  <w:abstractNum w:abstractNumId="15" w15:restartNumberingAfterBreak="0">
    <w:nsid w:val="064A78BE"/>
    <w:multiLevelType w:val="hybridMultilevel"/>
    <w:tmpl w:val="E660A308"/>
    <w:lvl w:ilvl="0" w:tplc="2DD4A7A0">
      <w:start w:val="1"/>
      <w:numFmt w:val="lowerLetter"/>
      <w:lvlText w:val="%1)"/>
      <w:lvlJc w:val="left"/>
      <w:pPr>
        <w:tabs>
          <w:tab w:val="num" w:pos="720"/>
        </w:tabs>
        <w:ind w:left="720" w:hanging="360"/>
      </w:pPr>
      <w:rPr>
        <w:rFonts w:cs="Times New Roman" w:hint="default"/>
        <w:b/>
        <w:i w:val="0"/>
        <w:color w:val="auto"/>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06B164AE"/>
    <w:multiLevelType w:val="hybridMultilevel"/>
    <w:tmpl w:val="491E7DEA"/>
    <w:lvl w:ilvl="0" w:tplc="BDA2957A">
      <w:start w:val="1"/>
      <w:numFmt w:val="lowerRoman"/>
      <w:lvlText w:val="%1."/>
      <w:lvlJc w:val="right"/>
      <w:pPr>
        <w:ind w:left="1080" w:hanging="360"/>
      </w:pPr>
      <w:rPr>
        <w:rFonts w:cs="Times New Roman"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7101738"/>
    <w:multiLevelType w:val="hybridMultilevel"/>
    <w:tmpl w:val="0D6EB022"/>
    <w:lvl w:ilvl="0" w:tplc="0409001B">
      <w:start w:val="1"/>
      <w:numFmt w:val="lowerRoman"/>
      <w:lvlText w:val="%1."/>
      <w:lvlJc w:val="right"/>
      <w:pPr>
        <w:ind w:left="1080" w:hanging="360"/>
      </w:pPr>
      <w:rPr>
        <w:rFonts w:cs="Times New Roman"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711434C"/>
    <w:multiLevelType w:val="hybridMultilevel"/>
    <w:tmpl w:val="B40497DE"/>
    <w:lvl w:ilvl="0" w:tplc="2F8EAF7C">
      <w:start w:val="1"/>
      <w:numFmt w:val="decimal"/>
      <w:lvlText w:val="%1."/>
      <w:lvlJc w:val="center"/>
      <w:pPr>
        <w:ind w:left="720" w:hanging="360"/>
      </w:pPr>
      <w:rPr>
        <w:rFonts w:cs="Times New Roman" w:hint="default"/>
        <w:sz w:val="22"/>
        <w:szCs w:val="22"/>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9" w15:restartNumberingAfterBreak="0">
    <w:nsid w:val="0978019A"/>
    <w:multiLevelType w:val="hybridMultilevel"/>
    <w:tmpl w:val="C02E2780"/>
    <w:lvl w:ilvl="0" w:tplc="C43A593A">
      <w:start w:val="1"/>
      <w:numFmt w:val="bullet"/>
      <w:lvlText w:val=""/>
      <w:lvlJc w:val="left"/>
      <w:pPr>
        <w:ind w:left="720" w:hanging="360"/>
      </w:pPr>
      <w:rPr>
        <w:rFonts w:ascii="Wingdings" w:hAnsi="Wingdings" w:hint="default"/>
        <w:color w:val="2F5496"/>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09936B1F"/>
    <w:multiLevelType w:val="hybridMultilevel"/>
    <w:tmpl w:val="B6D461EE"/>
    <w:lvl w:ilvl="0" w:tplc="2DD4A7A0">
      <w:start w:val="1"/>
      <w:numFmt w:val="lowerLetter"/>
      <w:lvlText w:val="%1)"/>
      <w:lvlJc w:val="left"/>
      <w:pPr>
        <w:ind w:left="502" w:hanging="360"/>
      </w:pPr>
      <w:rPr>
        <w:rFonts w:cs="Times New Roman" w:hint="default"/>
        <w:b/>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B8940DA"/>
    <w:multiLevelType w:val="hybridMultilevel"/>
    <w:tmpl w:val="5AE47612"/>
    <w:lvl w:ilvl="0" w:tplc="487072A8">
      <w:start w:val="1"/>
      <w:numFmt w:val="decimal"/>
      <w:lvlText w:val="5.%1"/>
      <w:lvlJc w:val="center"/>
      <w:pPr>
        <w:ind w:left="502" w:hanging="21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0CC23310"/>
    <w:multiLevelType w:val="hybridMultilevel"/>
    <w:tmpl w:val="6E22861C"/>
    <w:lvl w:ilvl="0" w:tplc="4B3C99A0">
      <w:start w:val="1"/>
      <w:numFmt w:val="lowerLetter"/>
      <w:lvlText w:val="%1)"/>
      <w:lvlJc w:val="left"/>
      <w:pPr>
        <w:ind w:left="360" w:hanging="360"/>
      </w:pPr>
      <w:rPr>
        <w:rFonts w:cs="Times New Roman" w:hint="default"/>
        <w:b/>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0E4E6B37"/>
    <w:multiLevelType w:val="hybridMultilevel"/>
    <w:tmpl w:val="DE0C315A"/>
    <w:lvl w:ilvl="0" w:tplc="2DD4A7A0">
      <w:start w:val="1"/>
      <w:numFmt w:val="lowerLetter"/>
      <w:lvlText w:val="%1)"/>
      <w:lvlJc w:val="left"/>
      <w:pPr>
        <w:ind w:left="360" w:hanging="360"/>
      </w:pPr>
      <w:rPr>
        <w:rFonts w:cs="Times New Roman" w:hint="default"/>
        <w:b/>
        <w:i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0E9F0DAF"/>
    <w:multiLevelType w:val="hybridMultilevel"/>
    <w:tmpl w:val="5D12F66E"/>
    <w:lvl w:ilvl="0" w:tplc="2DD4A7A0">
      <w:start w:val="1"/>
      <w:numFmt w:val="lowerLetter"/>
      <w:lvlText w:val="%1)"/>
      <w:lvlJc w:val="left"/>
      <w:pPr>
        <w:tabs>
          <w:tab w:val="num" w:pos="720"/>
        </w:tabs>
        <w:ind w:left="720" w:hanging="360"/>
      </w:pPr>
      <w:rPr>
        <w:rFonts w:cs="Times New Roman" w:hint="default"/>
        <w:b/>
        <w:i w:val="0"/>
        <w:color w:val="auto"/>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0ED4181F"/>
    <w:multiLevelType w:val="hybridMultilevel"/>
    <w:tmpl w:val="04FCA1A2"/>
    <w:lvl w:ilvl="0" w:tplc="6F265D20">
      <w:start w:val="1"/>
      <w:numFmt w:val="decimal"/>
      <w:lvlText w:val="2.%1"/>
      <w:lvlJc w:val="center"/>
      <w:pPr>
        <w:ind w:left="502" w:hanging="21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0F0D201A"/>
    <w:multiLevelType w:val="hybridMultilevel"/>
    <w:tmpl w:val="71AC32A6"/>
    <w:lvl w:ilvl="0" w:tplc="2DD4A7A0">
      <w:start w:val="1"/>
      <w:numFmt w:val="lowerLetter"/>
      <w:lvlText w:val="%1)"/>
      <w:lvlJc w:val="left"/>
      <w:pPr>
        <w:ind w:left="360" w:hanging="360"/>
      </w:pPr>
      <w:rPr>
        <w:rFonts w:cs="Times New Roman" w:hint="default"/>
        <w:b/>
        <w:i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0F2409DE"/>
    <w:multiLevelType w:val="hybridMultilevel"/>
    <w:tmpl w:val="52FE5936"/>
    <w:lvl w:ilvl="0" w:tplc="04090017">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0F8814B4"/>
    <w:multiLevelType w:val="hybridMultilevel"/>
    <w:tmpl w:val="D5EECD98"/>
    <w:lvl w:ilvl="0" w:tplc="FE4A0168">
      <w:start w:val="1"/>
      <w:numFmt w:val="decimal"/>
      <w:lvlText w:val="%1."/>
      <w:lvlJc w:val="left"/>
      <w:pPr>
        <w:ind w:left="644" w:hanging="360"/>
      </w:pPr>
      <w:rPr>
        <w:rFonts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0FB71730"/>
    <w:multiLevelType w:val="hybridMultilevel"/>
    <w:tmpl w:val="854E79B8"/>
    <w:lvl w:ilvl="0" w:tplc="520AC0CE">
      <w:start w:val="1"/>
      <w:numFmt w:val="decimal"/>
      <w:lvlText w:val="4.%1"/>
      <w:lvlJc w:val="center"/>
      <w:pPr>
        <w:ind w:left="502" w:hanging="21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16B5BEF"/>
    <w:multiLevelType w:val="hybridMultilevel"/>
    <w:tmpl w:val="B40497DE"/>
    <w:lvl w:ilvl="0" w:tplc="2F8EAF7C">
      <w:start w:val="1"/>
      <w:numFmt w:val="decimal"/>
      <w:lvlText w:val="%1."/>
      <w:lvlJc w:val="center"/>
      <w:pPr>
        <w:ind w:left="720" w:hanging="360"/>
      </w:pPr>
      <w:rPr>
        <w:rFonts w:cs="Times New Roman" w:hint="default"/>
        <w:sz w:val="22"/>
        <w:szCs w:val="22"/>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1" w15:restartNumberingAfterBreak="0">
    <w:nsid w:val="12DD55B8"/>
    <w:multiLevelType w:val="hybridMultilevel"/>
    <w:tmpl w:val="95CC5C9A"/>
    <w:lvl w:ilvl="0" w:tplc="4182AE24">
      <w:start w:val="1"/>
      <w:numFmt w:val="decimal"/>
      <w:lvlText w:val="8.%1."/>
      <w:lvlJc w:val="center"/>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13683B04"/>
    <w:multiLevelType w:val="hybridMultilevel"/>
    <w:tmpl w:val="7778C1AE"/>
    <w:lvl w:ilvl="0" w:tplc="2DD4A7A0">
      <w:start w:val="1"/>
      <w:numFmt w:val="lowerLetter"/>
      <w:lvlText w:val="%1)"/>
      <w:lvlJc w:val="left"/>
      <w:pPr>
        <w:ind w:left="360" w:hanging="360"/>
      </w:pPr>
      <w:rPr>
        <w:rFonts w:cs="Times New Roman" w:hint="default"/>
        <w:b/>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14262BE5"/>
    <w:multiLevelType w:val="hybridMultilevel"/>
    <w:tmpl w:val="32AA0AE8"/>
    <w:lvl w:ilvl="0" w:tplc="2DD4A7A0">
      <w:start w:val="1"/>
      <w:numFmt w:val="lowerLetter"/>
      <w:lvlText w:val="%1)"/>
      <w:lvlJc w:val="left"/>
      <w:pPr>
        <w:ind w:left="502" w:hanging="360"/>
      </w:pPr>
      <w:rPr>
        <w:rFonts w:cs="Times New Roman" w:hint="default"/>
        <w:b/>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15227E15"/>
    <w:multiLevelType w:val="hybridMultilevel"/>
    <w:tmpl w:val="67D4C2C2"/>
    <w:lvl w:ilvl="0" w:tplc="8CF06F82">
      <w:start w:val="1"/>
      <w:numFmt w:val="decimal"/>
      <w:lvlText w:val="5.%1"/>
      <w:lvlJc w:val="center"/>
      <w:pPr>
        <w:ind w:left="502" w:hanging="21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15797E65"/>
    <w:multiLevelType w:val="hybridMultilevel"/>
    <w:tmpl w:val="81B2E700"/>
    <w:lvl w:ilvl="0" w:tplc="2DD4A7A0">
      <w:start w:val="1"/>
      <w:numFmt w:val="lowerLetter"/>
      <w:lvlText w:val="%1)"/>
      <w:lvlJc w:val="left"/>
      <w:pPr>
        <w:ind w:left="502" w:hanging="360"/>
      </w:pPr>
      <w:rPr>
        <w:rFonts w:cs="Times New Roman" w:hint="default"/>
        <w:b/>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15964776"/>
    <w:multiLevelType w:val="hybridMultilevel"/>
    <w:tmpl w:val="9FF64364"/>
    <w:lvl w:ilvl="0" w:tplc="BC745FDE">
      <w:start w:val="1"/>
      <w:numFmt w:val="lowerLetter"/>
      <w:lvlText w:val="%1)"/>
      <w:lvlJc w:val="left"/>
      <w:pPr>
        <w:ind w:left="502" w:hanging="360"/>
      </w:pPr>
      <w:rPr>
        <w:rFonts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163057CC"/>
    <w:multiLevelType w:val="hybridMultilevel"/>
    <w:tmpl w:val="FE04965E"/>
    <w:lvl w:ilvl="0" w:tplc="2DD4A7A0">
      <w:start w:val="1"/>
      <w:numFmt w:val="lowerLetter"/>
      <w:lvlText w:val="%1)"/>
      <w:lvlJc w:val="left"/>
      <w:pPr>
        <w:tabs>
          <w:tab w:val="num" w:pos="720"/>
        </w:tabs>
        <w:ind w:left="720" w:hanging="360"/>
      </w:pPr>
      <w:rPr>
        <w:rFonts w:cs="Times New Roman" w:hint="default"/>
        <w:b/>
        <w:i w:val="0"/>
        <w:color w:val="auto"/>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166A0A42"/>
    <w:multiLevelType w:val="hybridMultilevel"/>
    <w:tmpl w:val="7400C8DE"/>
    <w:lvl w:ilvl="0" w:tplc="E0305040">
      <w:start w:val="1"/>
      <w:numFmt w:val="lowerLetter"/>
      <w:lvlText w:val="%1)"/>
      <w:lvlJc w:val="left"/>
      <w:pPr>
        <w:ind w:left="502" w:hanging="360"/>
      </w:pPr>
      <w:rPr>
        <w:rFonts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16D52C35"/>
    <w:multiLevelType w:val="hybridMultilevel"/>
    <w:tmpl w:val="ED98888C"/>
    <w:lvl w:ilvl="0" w:tplc="512C58D8">
      <w:start w:val="1"/>
      <w:numFmt w:val="decimal"/>
      <w:lvlText w:val="9.%1."/>
      <w:lvlJc w:val="center"/>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0" w15:restartNumberingAfterBreak="0">
    <w:nsid w:val="17721388"/>
    <w:multiLevelType w:val="hybridMultilevel"/>
    <w:tmpl w:val="0374D16C"/>
    <w:lvl w:ilvl="0" w:tplc="57224B38">
      <w:start w:val="1"/>
      <w:numFmt w:val="decimal"/>
      <w:lvlText w:val="4.%1"/>
      <w:lvlJc w:val="center"/>
      <w:pPr>
        <w:ind w:left="502" w:hanging="21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18CB4BA0"/>
    <w:multiLevelType w:val="hybridMultilevel"/>
    <w:tmpl w:val="17B61F44"/>
    <w:lvl w:ilvl="0" w:tplc="B66850EE">
      <w:start w:val="1"/>
      <w:numFmt w:val="lowerLetter"/>
      <w:lvlText w:val="%1)"/>
      <w:lvlJc w:val="left"/>
      <w:pPr>
        <w:ind w:left="360" w:hanging="360"/>
      </w:pPr>
      <w:rPr>
        <w:rFonts w:cs="Times New Roman" w:hint="default"/>
        <w:b/>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18D0293B"/>
    <w:multiLevelType w:val="hybridMultilevel"/>
    <w:tmpl w:val="D5EECD98"/>
    <w:lvl w:ilvl="0" w:tplc="FE4A0168">
      <w:start w:val="1"/>
      <w:numFmt w:val="decimal"/>
      <w:lvlText w:val="%1."/>
      <w:lvlJc w:val="left"/>
      <w:pPr>
        <w:ind w:left="644" w:hanging="360"/>
      </w:pPr>
      <w:rPr>
        <w:rFonts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18DB446E"/>
    <w:multiLevelType w:val="hybridMultilevel"/>
    <w:tmpl w:val="F642C64E"/>
    <w:lvl w:ilvl="0" w:tplc="392E22BE">
      <w:start w:val="1"/>
      <w:numFmt w:val="decimal"/>
      <w:lvlText w:val="13.%1."/>
      <w:lvlJc w:val="center"/>
      <w:pPr>
        <w:ind w:left="720" w:hanging="360"/>
      </w:pPr>
      <w:rPr>
        <w:rFonts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19580CB5"/>
    <w:multiLevelType w:val="hybridMultilevel"/>
    <w:tmpl w:val="3E14069E"/>
    <w:lvl w:ilvl="0" w:tplc="7C043CF0">
      <w:start w:val="1"/>
      <w:numFmt w:val="lowerRoman"/>
      <w:lvlText w:val="%1."/>
      <w:lvlJc w:val="right"/>
      <w:pPr>
        <w:ind w:left="1080" w:hanging="360"/>
      </w:pPr>
      <w:rPr>
        <w:rFonts w:cs="Times New Roman"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197F574B"/>
    <w:multiLevelType w:val="hybridMultilevel"/>
    <w:tmpl w:val="D5EECD98"/>
    <w:lvl w:ilvl="0" w:tplc="FE4A0168">
      <w:start w:val="1"/>
      <w:numFmt w:val="decimal"/>
      <w:lvlText w:val="%1."/>
      <w:lvlJc w:val="left"/>
      <w:pPr>
        <w:ind w:left="644" w:hanging="360"/>
      </w:pPr>
      <w:rPr>
        <w:rFonts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1A4C16E0"/>
    <w:multiLevelType w:val="hybridMultilevel"/>
    <w:tmpl w:val="88B030A4"/>
    <w:lvl w:ilvl="0" w:tplc="A83A3EB6">
      <w:start w:val="1"/>
      <w:numFmt w:val="decimal"/>
      <w:lvlText w:val="2.%1"/>
      <w:lvlJc w:val="center"/>
      <w:pPr>
        <w:ind w:left="502" w:hanging="21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1B250B36"/>
    <w:multiLevelType w:val="hybridMultilevel"/>
    <w:tmpl w:val="A0DA6690"/>
    <w:lvl w:ilvl="0" w:tplc="E7987064">
      <w:start w:val="1"/>
      <w:numFmt w:val="decimal"/>
      <w:lvlText w:val="2.%1"/>
      <w:lvlJc w:val="center"/>
      <w:pPr>
        <w:ind w:left="502" w:hanging="21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1BB05B20"/>
    <w:multiLevelType w:val="hybridMultilevel"/>
    <w:tmpl w:val="D5EECD98"/>
    <w:lvl w:ilvl="0" w:tplc="FE4A0168">
      <w:start w:val="1"/>
      <w:numFmt w:val="decimal"/>
      <w:lvlText w:val="%1."/>
      <w:lvlJc w:val="left"/>
      <w:pPr>
        <w:ind w:left="644" w:hanging="360"/>
      </w:pPr>
      <w:rPr>
        <w:rFonts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1BE019A3"/>
    <w:multiLevelType w:val="hybridMultilevel"/>
    <w:tmpl w:val="7D360496"/>
    <w:lvl w:ilvl="0" w:tplc="40AE9CF0">
      <w:start w:val="1"/>
      <w:numFmt w:val="decimal"/>
      <w:lvlText w:val="1.%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1C3D0BE8"/>
    <w:multiLevelType w:val="hybridMultilevel"/>
    <w:tmpl w:val="096A750C"/>
    <w:lvl w:ilvl="0" w:tplc="577EDDD0">
      <w:start w:val="1"/>
      <w:numFmt w:val="decimal"/>
      <w:lvlText w:val="5.%1"/>
      <w:lvlJc w:val="center"/>
      <w:pPr>
        <w:ind w:left="502" w:hanging="21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1C6E584C"/>
    <w:multiLevelType w:val="hybridMultilevel"/>
    <w:tmpl w:val="540A84CE"/>
    <w:lvl w:ilvl="0" w:tplc="622460A6">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1D3127E8"/>
    <w:multiLevelType w:val="hybridMultilevel"/>
    <w:tmpl w:val="B40497DE"/>
    <w:lvl w:ilvl="0" w:tplc="2F8EAF7C">
      <w:start w:val="1"/>
      <w:numFmt w:val="decimal"/>
      <w:lvlText w:val="%1."/>
      <w:lvlJc w:val="center"/>
      <w:pPr>
        <w:ind w:left="720" w:hanging="360"/>
      </w:pPr>
      <w:rPr>
        <w:rFonts w:cs="Times New Roman" w:hint="default"/>
        <w:sz w:val="22"/>
        <w:szCs w:val="22"/>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53" w15:restartNumberingAfterBreak="0">
    <w:nsid w:val="1D8A5F02"/>
    <w:multiLevelType w:val="hybridMultilevel"/>
    <w:tmpl w:val="26027610"/>
    <w:lvl w:ilvl="0" w:tplc="3E5A7404">
      <w:start w:val="1"/>
      <w:numFmt w:val="decimal"/>
      <w:lvlText w:val="1.%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1DC6614D"/>
    <w:multiLevelType w:val="hybridMultilevel"/>
    <w:tmpl w:val="466CF90E"/>
    <w:lvl w:ilvl="0" w:tplc="155474FA">
      <w:start w:val="1"/>
      <w:numFmt w:val="lowerLetter"/>
      <w:lvlText w:val="%1)"/>
      <w:lvlJc w:val="left"/>
      <w:pPr>
        <w:ind w:left="502" w:hanging="360"/>
      </w:pPr>
      <w:rPr>
        <w:rFonts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1DFA2750"/>
    <w:multiLevelType w:val="hybridMultilevel"/>
    <w:tmpl w:val="B4E07002"/>
    <w:lvl w:ilvl="0" w:tplc="187A6618">
      <w:start w:val="1"/>
      <w:numFmt w:val="decimal"/>
      <w:lvlText w:val="1.%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1EBB1969"/>
    <w:multiLevelType w:val="hybridMultilevel"/>
    <w:tmpl w:val="2F8A1494"/>
    <w:lvl w:ilvl="0" w:tplc="7E7E3602">
      <w:start w:val="1"/>
      <w:numFmt w:val="lowerLetter"/>
      <w:lvlText w:val="%1)"/>
      <w:lvlJc w:val="left"/>
      <w:pPr>
        <w:ind w:left="360" w:hanging="360"/>
      </w:pPr>
      <w:rPr>
        <w:rFonts w:cs="Times New Roman" w:hint="default"/>
        <w:b/>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1EDA40F5"/>
    <w:multiLevelType w:val="hybridMultilevel"/>
    <w:tmpl w:val="60D2B646"/>
    <w:lvl w:ilvl="0" w:tplc="2DD4A7A0">
      <w:start w:val="1"/>
      <w:numFmt w:val="lowerLetter"/>
      <w:lvlText w:val="%1)"/>
      <w:lvlJc w:val="left"/>
      <w:pPr>
        <w:ind w:left="360" w:hanging="360"/>
      </w:pPr>
      <w:rPr>
        <w:rFonts w:cs="Times New Roman" w:hint="default"/>
        <w:b/>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20662E9A"/>
    <w:multiLevelType w:val="hybridMultilevel"/>
    <w:tmpl w:val="D5EECD98"/>
    <w:lvl w:ilvl="0" w:tplc="FE4A0168">
      <w:start w:val="1"/>
      <w:numFmt w:val="decimal"/>
      <w:lvlText w:val="%1."/>
      <w:lvlJc w:val="left"/>
      <w:pPr>
        <w:ind w:left="644" w:hanging="360"/>
      </w:pPr>
      <w:rPr>
        <w:rFonts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217662ED"/>
    <w:multiLevelType w:val="hybridMultilevel"/>
    <w:tmpl w:val="CF769EA6"/>
    <w:lvl w:ilvl="0" w:tplc="0DF01BF8">
      <w:start w:val="1"/>
      <w:numFmt w:val="decimal"/>
      <w:lvlText w:val="1.%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22217253"/>
    <w:multiLevelType w:val="hybridMultilevel"/>
    <w:tmpl w:val="5AB67F9C"/>
    <w:lvl w:ilvl="0" w:tplc="2DD4A7A0">
      <w:start w:val="1"/>
      <w:numFmt w:val="lowerLetter"/>
      <w:lvlText w:val="%1)"/>
      <w:lvlJc w:val="left"/>
      <w:pPr>
        <w:ind w:left="360" w:hanging="360"/>
      </w:pPr>
      <w:rPr>
        <w:rFonts w:cs="Times New Roman" w:hint="default"/>
        <w:b/>
        <w:i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22636EDA"/>
    <w:multiLevelType w:val="hybridMultilevel"/>
    <w:tmpl w:val="FB602408"/>
    <w:lvl w:ilvl="0" w:tplc="4B0A4102">
      <w:start w:val="1"/>
      <w:numFmt w:val="decimal"/>
      <w:lvlText w:val="3.%1"/>
      <w:lvlJc w:val="center"/>
      <w:pPr>
        <w:ind w:left="502" w:hanging="21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22F843CE"/>
    <w:multiLevelType w:val="hybridMultilevel"/>
    <w:tmpl w:val="0F14C05E"/>
    <w:lvl w:ilvl="0" w:tplc="0636C662">
      <w:start w:val="1"/>
      <w:numFmt w:val="decimal"/>
      <w:lvlText w:val="7.%1."/>
      <w:lvlJc w:val="center"/>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2358136B"/>
    <w:multiLevelType w:val="hybridMultilevel"/>
    <w:tmpl w:val="272C0D68"/>
    <w:lvl w:ilvl="0" w:tplc="F15042FC">
      <w:start w:val="1"/>
      <w:numFmt w:val="lowerRoman"/>
      <w:lvlText w:val="%1."/>
      <w:lvlJc w:val="right"/>
      <w:pPr>
        <w:ind w:left="1080" w:hanging="360"/>
      </w:pPr>
      <w:rPr>
        <w:rFonts w:cs="Times New Roman"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23B75102"/>
    <w:multiLevelType w:val="hybridMultilevel"/>
    <w:tmpl w:val="B40497DE"/>
    <w:lvl w:ilvl="0" w:tplc="2F8EAF7C">
      <w:start w:val="1"/>
      <w:numFmt w:val="decimal"/>
      <w:lvlText w:val="%1."/>
      <w:lvlJc w:val="center"/>
      <w:pPr>
        <w:ind w:left="720" w:hanging="360"/>
      </w:pPr>
      <w:rPr>
        <w:rFonts w:cs="Times New Roman" w:hint="default"/>
        <w:sz w:val="22"/>
        <w:szCs w:val="22"/>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65" w15:restartNumberingAfterBreak="0">
    <w:nsid w:val="23EA7D03"/>
    <w:multiLevelType w:val="hybridMultilevel"/>
    <w:tmpl w:val="72021DAC"/>
    <w:lvl w:ilvl="0" w:tplc="475E44F8">
      <w:start w:val="1"/>
      <w:numFmt w:val="decimal"/>
      <w:lvlText w:val="3.%1"/>
      <w:lvlJc w:val="center"/>
      <w:pPr>
        <w:ind w:left="502" w:hanging="21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23F81357"/>
    <w:multiLevelType w:val="hybridMultilevel"/>
    <w:tmpl w:val="D5EECD98"/>
    <w:lvl w:ilvl="0" w:tplc="FE4A0168">
      <w:start w:val="1"/>
      <w:numFmt w:val="decimal"/>
      <w:lvlText w:val="%1."/>
      <w:lvlJc w:val="left"/>
      <w:pPr>
        <w:ind w:left="644" w:hanging="360"/>
      </w:pPr>
      <w:rPr>
        <w:rFonts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23FF24B7"/>
    <w:multiLevelType w:val="hybridMultilevel"/>
    <w:tmpl w:val="5F54716C"/>
    <w:lvl w:ilvl="0" w:tplc="197043B8">
      <w:start w:val="1"/>
      <w:numFmt w:val="decimal"/>
      <w:lvlText w:val="1.%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24231E65"/>
    <w:multiLevelType w:val="hybridMultilevel"/>
    <w:tmpl w:val="7076D072"/>
    <w:lvl w:ilvl="0" w:tplc="2DD4A7A0">
      <w:start w:val="1"/>
      <w:numFmt w:val="lowerLetter"/>
      <w:lvlText w:val="%1)"/>
      <w:lvlJc w:val="left"/>
      <w:pPr>
        <w:ind w:left="360" w:hanging="360"/>
      </w:pPr>
      <w:rPr>
        <w:rFonts w:cs="Times New Roman" w:hint="default"/>
        <w:b/>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242B468C"/>
    <w:multiLevelType w:val="hybridMultilevel"/>
    <w:tmpl w:val="D5EECD98"/>
    <w:lvl w:ilvl="0" w:tplc="FE4A0168">
      <w:start w:val="1"/>
      <w:numFmt w:val="decimal"/>
      <w:lvlText w:val="%1."/>
      <w:lvlJc w:val="left"/>
      <w:pPr>
        <w:ind w:left="644" w:hanging="360"/>
      </w:pPr>
      <w:rPr>
        <w:rFonts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24F80147"/>
    <w:multiLevelType w:val="hybridMultilevel"/>
    <w:tmpl w:val="D5EECD98"/>
    <w:lvl w:ilvl="0" w:tplc="FE4A0168">
      <w:start w:val="1"/>
      <w:numFmt w:val="decimal"/>
      <w:lvlText w:val="%1."/>
      <w:lvlJc w:val="left"/>
      <w:pPr>
        <w:ind w:left="644" w:hanging="360"/>
      </w:pPr>
      <w:rPr>
        <w:rFonts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251679EE"/>
    <w:multiLevelType w:val="hybridMultilevel"/>
    <w:tmpl w:val="CF0A2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260966CE"/>
    <w:multiLevelType w:val="hybridMultilevel"/>
    <w:tmpl w:val="622C9EC8"/>
    <w:lvl w:ilvl="0" w:tplc="2DD4A7A0">
      <w:start w:val="1"/>
      <w:numFmt w:val="lowerLetter"/>
      <w:lvlText w:val="%1)"/>
      <w:lvlJc w:val="left"/>
      <w:pPr>
        <w:tabs>
          <w:tab w:val="num" w:pos="720"/>
        </w:tabs>
        <w:ind w:left="720" w:hanging="360"/>
      </w:pPr>
      <w:rPr>
        <w:rFonts w:cs="Times New Roman" w:hint="default"/>
        <w:b/>
        <w:i w:val="0"/>
        <w:color w:val="auto"/>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3" w15:restartNumberingAfterBreak="0">
    <w:nsid w:val="26901F62"/>
    <w:multiLevelType w:val="hybridMultilevel"/>
    <w:tmpl w:val="C8F4F45C"/>
    <w:lvl w:ilvl="0" w:tplc="0409000F">
      <w:start w:val="1"/>
      <w:numFmt w:val="decimal"/>
      <w:lvlText w:val="%1."/>
      <w:lvlJc w:val="left"/>
      <w:pPr>
        <w:ind w:left="360" w:hanging="360"/>
      </w:pPr>
      <w:rPr>
        <w:rFonts w:cs="Times New Roman" w:hint="default"/>
        <w:b/>
        <w:i w:val="0"/>
        <w:color w:val="002060"/>
      </w:rPr>
    </w:lvl>
    <w:lvl w:ilvl="1" w:tplc="1DD82A18">
      <w:numFmt w:val="bullet"/>
      <w:lvlText w:val="–"/>
      <w:lvlJc w:val="left"/>
      <w:pPr>
        <w:ind w:left="1080" w:hanging="360"/>
      </w:pPr>
      <w:rPr>
        <w:rFonts w:ascii="Times New Roman" w:eastAsia="Times New Roman" w:hAnsi="Times New Roman" w:hint="default"/>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74" w15:restartNumberingAfterBreak="0">
    <w:nsid w:val="295841D4"/>
    <w:multiLevelType w:val="hybridMultilevel"/>
    <w:tmpl w:val="49BAF1B6"/>
    <w:lvl w:ilvl="0" w:tplc="E9B67F34">
      <w:start w:val="1"/>
      <w:numFmt w:val="decimal"/>
      <w:lvlText w:val="7.%1."/>
      <w:lvlJc w:val="center"/>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2984587B"/>
    <w:multiLevelType w:val="hybridMultilevel"/>
    <w:tmpl w:val="B40497DE"/>
    <w:lvl w:ilvl="0" w:tplc="2F8EAF7C">
      <w:start w:val="1"/>
      <w:numFmt w:val="decimal"/>
      <w:lvlText w:val="%1."/>
      <w:lvlJc w:val="center"/>
      <w:pPr>
        <w:ind w:left="720" w:hanging="360"/>
      </w:pPr>
      <w:rPr>
        <w:rFonts w:cs="Times New Roman" w:hint="default"/>
        <w:sz w:val="22"/>
        <w:szCs w:val="22"/>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76" w15:restartNumberingAfterBreak="0">
    <w:nsid w:val="2B5214E2"/>
    <w:multiLevelType w:val="hybridMultilevel"/>
    <w:tmpl w:val="90942494"/>
    <w:lvl w:ilvl="0" w:tplc="69683534">
      <w:start w:val="1"/>
      <w:numFmt w:val="decimal"/>
      <w:lvlText w:val="2.%1"/>
      <w:lvlJc w:val="center"/>
      <w:pPr>
        <w:ind w:left="502" w:hanging="21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2BF21A8E"/>
    <w:multiLevelType w:val="hybridMultilevel"/>
    <w:tmpl w:val="7902CCBA"/>
    <w:lvl w:ilvl="0" w:tplc="E9CA857C">
      <w:start w:val="1"/>
      <w:numFmt w:val="decimal"/>
      <w:lvlText w:val="11.%1."/>
      <w:lvlJc w:val="center"/>
      <w:pPr>
        <w:ind w:left="1080" w:hanging="360"/>
      </w:pPr>
      <w:rPr>
        <w:rFonts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2C154B27"/>
    <w:multiLevelType w:val="hybridMultilevel"/>
    <w:tmpl w:val="A518F71A"/>
    <w:lvl w:ilvl="0" w:tplc="0409001B">
      <w:start w:val="1"/>
      <w:numFmt w:val="lowerRoman"/>
      <w:lvlText w:val="%1."/>
      <w:lvlJc w:val="right"/>
      <w:pPr>
        <w:ind w:left="1080" w:hanging="360"/>
      </w:pPr>
      <w:rPr>
        <w:rFonts w:cs="Times New Roman"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2C905E22"/>
    <w:multiLevelType w:val="hybridMultilevel"/>
    <w:tmpl w:val="27D21A2A"/>
    <w:lvl w:ilvl="0" w:tplc="64C07052">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2CF202E3"/>
    <w:multiLevelType w:val="hybridMultilevel"/>
    <w:tmpl w:val="FE189E98"/>
    <w:lvl w:ilvl="0" w:tplc="8CB6A39A">
      <w:start w:val="1"/>
      <w:numFmt w:val="decimal"/>
      <w:lvlText w:val="12.%1."/>
      <w:lvlJc w:val="center"/>
      <w:pPr>
        <w:ind w:left="720" w:hanging="360"/>
      </w:pPr>
      <w:rPr>
        <w:rFonts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2D5021BB"/>
    <w:multiLevelType w:val="hybridMultilevel"/>
    <w:tmpl w:val="93944030"/>
    <w:lvl w:ilvl="0" w:tplc="C0A045C0">
      <w:start w:val="1"/>
      <w:numFmt w:val="decimal"/>
      <w:lvlText w:val="2.%1"/>
      <w:lvlJc w:val="center"/>
      <w:pPr>
        <w:ind w:left="502" w:hanging="21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2D5E195E"/>
    <w:multiLevelType w:val="hybridMultilevel"/>
    <w:tmpl w:val="4F12E280"/>
    <w:lvl w:ilvl="0" w:tplc="CBCA8EC8">
      <w:start w:val="1"/>
      <w:numFmt w:val="lowerLetter"/>
      <w:lvlText w:val="%1)"/>
      <w:lvlJc w:val="left"/>
      <w:pPr>
        <w:ind w:left="720" w:hanging="360"/>
      </w:pPr>
      <w:rPr>
        <w:strike w:val="0"/>
        <w:color w:val="1F497D" w:themeColor="text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3" w15:restartNumberingAfterBreak="0">
    <w:nsid w:val="2D764982"/>
    <w:multiLevelType w:val="hybridMultilevel"/>
    <w:tmpl w:val="831C5350"/>
    <w:lvl w:ilvl="0" w:tplc="014E45A0">
      <w:start w:val="1"/>
      <w:numFmt w:val="lowerLetter"/>
      <w:lvlText w:val="%1)"/>
      <w:lvlJc w:val="left"/>
      <w:pPr>
        <w:ind w:left="360" w:hanging="360"/>
      </w:pPr>
      <w:rPr>
        <w:rFonts w:cs="Times New Roman" w:hint="default"/>
        <w:b/>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2D821D06"/>
    <w:multiLevelType w:val="hybridMultilevel"/>
    <w:tmpl w:val="B40497DE"/>
    <w:lvl w:ilvl="0" w:tplc="2F8EAF7C">
      <w:start w:val="1"/>
      <w:numFmt w:val="decimal"/>
      <w:lvlText w:val="%1."/>
      <w:lvlJc w:val="center"/>
      <w:pPr>
        <w:ind w:left="720" w:hanging="360"/>
      </w:pPr>
      <w:rPr>
        <w:rFonts w:cs="Times New Roman" w:hint="default"/>
        <w:sz w:val="22"/>
        <w:szCs w:val="22"/>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85" w15:restartNumberingAfterBreak="0">
    <w:nsid w:val="2D8F0905"/>
    <w:multiLevelType w:val="hybridMultilevel"/>
    <w:tmpl w:val="5B3C74EA"/>
    <w:lvl w:ilvl="0" w:tplc="61B4A116">
      <w:start w:val="1"/>
      <w:numFmt w:val="lowerLetter"/>
      <w:lvlText w:val="%1)"/>
      <w:lvlJc w:val="left"/>
      <w:pPr>
        <w:ind w:left="360" w:hanging="360"/>
      </w:pPr>
      <w:rPr>
        <w:rFonts w:cs="Times New Roman" w:hint="default"/>
        <w:b/>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2DC921EC"/>
    <w:multiLevelType w:val="hybridMultilevel"/>
    <w:tmpl w:val="10B68910"/>
    <w:lvl w:ilvl="0" w:tplc="749E566C">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7" w15:restartNumberingAfterBreak="0">
    <w:nsid w:val="2F660688"/>
    <w:multiLevelType w:val="hybridMultilevel"/>
    <w:tmpl w:val="D5EECD98"/>
    <w:lvl w:ilvl="0" w:tplc="FE4A0168">
      <w:start w:val="1"/>
      <w:numFmt w:val="decimal"/>
      <w:lvlText w:val="%1."/>
      <w:lvlJc w:val="left"/>
      <w:pPr>
        <w:ind w:left="644" w:hanging="360"/>
      </w:pPr>
      <w:rPr>
        <w:rFonts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30375A22"/>
    <w:multiLevelType w:val="hybridMultilevel"/>
    <w:tmpl w:val="405ED406"/>
    <w:lvl w:ilvl="0" w:tplc="990A9450">
      <w:start w:val="1"/>
      <w:numFmt w:val="decimal"/>
      <w:lvlText w:val="3.%1"/>
      <w:lvlJc w:val="center"/>
      <w:pPr>
        <w:ind w:left="502" w:hanging="21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31460720"/>
    <w:multiLevelType w:val="hybridMultilevel"/>
    <w:tmpl w:val="2B9691F6"/>
    <w:lvl w:ilvl="0" w:tplc="1D84C2A2">
      <w:start w:val="1"/>
      <w:numFmt w:val="decimal"/>
      <w:lvlText w:val="4.%1"/>
      <w:lvlJc w:val="center"/>
      <w:pPr>
        <w:ind w:left="502" w:hanging="21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31A82998"/>
    <w:multiLevelType w:val="hybridMultilevel"/>
    <w:tmpl w:val="BDA6271A"/>
    <w:lvl w:ilvl="0" w:tplc="10642B1E">
      <w:start w:val="1"/>
      <w:numFmt w:val="lowerRoman"/>
      <w:lvlText w:val="%1."/>
      <w:lvlJc w:val="right"/>
      <w:pPr>
        <w:ind w:left="1080" w:hanging="360"/>
      </w:pPr>
      <w:rPr>
        <w:rFonts w:cs="Times New Roman"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32B1716F"/>
    <w:multiLevelType w:val="hybridMultilevel"/>
    <w:tmpl w:val="FDB84A74"/>
    <w:lvl w:ilvl="0" w:tplc="14CA0664">
      <w:start w:val="1"/>
      <w:numFmt w:val="decimal"/>
      <w:lvlText w:val="2.%1"/>
      <w:lvlJc w:val="center"/>
      <w:pPr>
        <w:ind w:left="502" w:hanging="21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32D84FA9"/>
    <w:multiLevelType w:val="hybridMultilevel"/>
    <w:tmpl w:val="7F72A852"/>
    <w:lvl w:ilvl="0" w:tplc="AB125F02">
      <w:start w:val="1"/>
      <w:numFmt w:val="decimal"/>
      <w:lvlText w:val="3.%1"/>
      <w:lvlJc w:val="center"/>
      <w:pPr>
        <w:ind w:left="502" w:hanging="21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32F76B06"/>
    <w:multiLevelType w:val="hybridMultilevel"/>
    <w:tmpl w:val="217293C8"/>
    <w:lvl w:ilvl="0" w:tplc="EB58223A">
      <w:start w:val="1"/>
      <w:numFmt w:val="decimal"/>
      <w:lvlText w:val="5.%1"/>
      <w:lvlJc w:val="center"/>
      <w:pPr>
        <w:ind w:left="502" w:hanging="21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3374374B"/>
    <w:multiLevelType w:val="hybridMultilevel"/>
    <w:tmpl w:val="F99A4732"/>
    <w:lvl w:ilvl="0" w:tplc="2B3E5438">
      <w:start w:val="1"/>
      <w:numFmt w:val="decimal"/>
      <w:lvlText w:val="2.%1"/>
      <w:lvlJc w:val="center"/>
      <w:pPr>
        <w:ind w:left="502" w:hanging="21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33E8781A"/>
    <w:multiLevelType w:val="hybridMultilevel"/>
    <w:tmpl w:val="93A21AE4"/>
    <w:lvl w:ilvl="0" w:tplc="2DD4A7A0">
      <w:start w:val="1"/>
      <w:numFmt w:val="lowerLetter"/>
      <w:lvlText w:val="%1)"/>
      <w:lvlJc w:val="left"/>
      <w:pPr>
        <w:ind w:left="502" w:hanging="360"/>
      </w:pPr>
      <w:rPr>
        <w:rFonts w:cs="Times New Roman" w:hint="default"/>
        <w:b/>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34B677BA"/>
    <w:multiLevelType w:val="hybridMultilevel"/>
    <w:tmpl w:val="D5EECD98"/>
    <w:lvl w:ilvl="0" w:tplc="FE4A0168">
      <w:start w:val="1"/>
      <w:numFmt w:val="decimal"/>
      <w:lvlText w:val="%1."/>
      <w:lvlJc w:val="left"/>
      <w:pPr>
        <w:ind w:left="644" w:hanging="360"/>
      </w:pPr>
      <w:rPr>
        <w:rFonts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365D3A99"/>
    <w:multiLevelType w:val="hybridMultilevel"/>
    <w:tmpl w:val="99585BCA"/>
    <w:lvl w:ilvl="0" w:tplc="2DD4A7A0">
      <w:start w:val="1"/>
      <w:numFmt w:val="lowerLetter"/>
      <w:lvlText w:val="%1)"/>
      <w:lvlJc w:val="left"/>
      <w:pPr>
        <w:ind w:left="360" w:hanging="360"/>
      </w:pPr>
      <w:rPr>
        <w:rFonts w:cs="Times New Roman" w:hint="default"/>
        <w:b/>
        <w:i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37CD70E0"/>
    <w:multiLevelType w:val="hybridMultilevel"/>
    <w:tmpl w:val="3FC012AA"/>
    <w:lvl w:ilvl="0" w:tplc="82627106">
      <w:start w:val="1"/>
      <w:numFmt w:val="decimal"/>
      <w:lvlText w:val="4.%1"/>
      <w:lvlJc w:val="center"/>
      <w:pPr>
        <w:ind w:left="502" w:hanging="21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380C6C7D"/>
    <w:multiLevelType w:val="multilevel"/>
    <w:tmpl w:val="041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0" w15:restartNumberingAfterBreak="0">
    <w:nsid w:val="39AE0E7D"/>
    <w:multiLevelType w:val="hybridMultilevel"/>
    <w:tmpl w:val="E54AEEC8"/>
    <w:lvl w:ilvl="0" w:tplc="E488EC08">
      <w:start w:val="1"/>
      <w:numFmt w:val="decimal"/>
      <w:lvlText w:val="4.%1"/>
      <w:lvlJc w:val="center"/>
      <w:pPr>
        <w:ind w:left="502" w:hanging="21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39F230D3"/>
    <w:multiLevelType w:val="hybridMultilevel"/>
    <w:tmpl w:val="A214867C"/>
    <w:lvl w:ilvl="0" w:tplc="C43A593A">
      <w:start w:val="1"/>
      <w:numFmt w:val="bullet"/>
      <w:lvlText w:val=""/>
      <w:lvlJc w:val="left"/>
      <w:pPr>
        <w:ind w:left="2160" w:hanging="360"/>
      </w:pPr>
      <w:rPr>
        <w:rFonts w:ascii="Wingdings" w:hAnsi="Wingdings" w:hint="default"/>
        <w:color w:val="2F5496"/>
      </w:rPr>
    </w:lvl>
    <w:lvl w:ilvl="1" w:tplc="04180003" w:tentative="1">
      <w:start w:val="1"/>
      <w:numFmt w:val="bullet"/>
      <w:lvlText w:val="o"/>
      <w:lvlJc w:val="left"/>
      <w:pPr>
        <w:ind w:left="2880" w:hanging="360"/>
      </w:pPr>
      <w:rPr>
        <w:rFonts w:ascii="Courier New" w:hAnsi="Courier New" w:hint="default"/>
      </w:rPr>
    </w:lvl>
    <w:lvl w:ilvl="2" w:tplc="04180005" w:tentative="1">
      <w:start w:val="1"/>
      <w:numFmt w:val="bullet"/>
      <w:lvlText w:val=""/>
      <w:lvlJc w:val="left"/>
      <w:pPr>
        <w:ind w:left="3600" w:hanging="360"/>
      </w:pPr>
      <w:rPr>
        <w:rFonts w:ascii="Wingdings" w:hAnsi="Wingdings" w:hint="default"/>
      </w:rPr>
    </w:lvl>
    <w:lvl w:ilvl="3" w:tplc="04180001" w:tentative="1">
      <w:start w:val="1"/>
      <w:numFmt w:val="bullet"/>
      <w:lvlText w:val=""/>
      <w:lvlJc w:val="left"/>
      <w:pPr>
        <w:ind w:left="4320" w:hanging="360"/>
      </w:pPr>
      <w:rPr>
        <w:rFonts w:ascii="Symbol" w:hAnsi="Symbol" w:hint="default"/>
      </w:rPr>
    </w:lvl>
    <w:lvl w:ilvl="4" w:tplc="04180003" w:tentative="1">
      <w:start w:val="1"/>
      <w:numFmt w:val="bullet"/>
      <w:lvlText w:val="o"/>
      <w:lvlJc w:val="left"/>
      <w:pPr>
        <w:ind w:left="5040" w:hanging="360"/>
      </w:pPr>
      <w:rPr>
        <w:rFonts w:ascii="Courier New" w:hAnsi="Courier New" w:hint="default"/>
      </w:rPr>
    </w:lvl>
    <w:lvl w:ilvl="5" w:tplc="04180005" w:tentative="1">
      <w:start w:val="1"/>
      <w:numFmt w:val="bullet"/>
      <w:lvlText w:val=""/>
      <w:lvlJc w:val="left"/>
      <w:pPr>
        <w:ind w:left="5760" w:hanging="360"/>
      </w:pPr>
      <w:rPr>
        <w:rFonts w:ascii="Wingdings" w:hAnsi="Wingdings" w:hint="default"/>
      </w:rPr>
    </w:lvl>
    <w:lvl w:ilvl="6" w:tplc="04180001" w:tentative="1">
      <w:start w:val="1"/>
      <w:numFmt w:val="bullet"/>
      <w:lvlText w:val=""/>
      <w:lvlJc w:val="left"/>
      <w:pPr>
        <w:ind w:left="6480" w:hanging="360"/>
      </w:pPr>
      <w:rPr>
        <w:rFonts w:ascii="Symbol" w:hAnsi="Symbol" w:hint="default"/>
      </w:rPr>
    </w:lvl>
    <w:lvl w:ilvl="7" w:tplc="04180003" w:tentative="1">
      <w:start w:val="1"/>
      <w:numFmt w:val="bullet"/>
      <w:lvlText w:val="o"/>
      <w:lvlJc w:val="left"/>
      <w:pPr>
        <w:ind w:left="7200" w:hanging="360"/>
      </w:pPr>
      <w:rPr>
        <w:rFonts w:ascii="Courier New" w:hAnsi="Courier New" w:hint="default"/>
      </w:rPr>
    </w:lvl>
    <w:lvl w:ilvl="8" w:tplc="04180005" w:tentative="1">
      <w:start w:val="1"/>
      <w:numFmt w:val="bullet"/>
      <w:lvlText w:val=""/>
      <w:lvlJc w:val="left"/>
      <w:pPr>
        <w:ind w:left="7920" w:hanging="360"/>
      </w:pPr>
      <w:rPr>
        <w:rFonts w:ascii="Wingdings" w:hAnsi="Wingdings" w:hint="default"/>
      </w:rPr>
    </w:lvl>
  </w:abstractNum>
  <w:abstractNum w:abstractNumId="102" w15:restartNumberingAfterBreak="0">
    <w:nsid w:val="3A80114D"/>
    <w:multiLevelType w:val="hybridMultilevel"/>
    <w:tmpl w:val="F58218BA"/>
    <w:lvl w:ilvl="0" w:tplc="2DD4A7A0">
      <w:start w:val="1"/>
      <w:numFmt w:val="lowerLetter"/>
      <w:lvlText w:val="%1)"/>
      <w:lvlJc w:val="left"/>
      <w:pPr>
        <w:ind w:left="360" w:hanging="360"/>
      </w:pPr>
      <w:rPr>
        <w:rFonts w:cs="Times New Roman" w:hint="default"/>
        <w:b/>
        <w:i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3A9C4052"/>
    <w:multiLevelType w:val="hybridMultilevel"/>
    <w:tmpl w:val="AFBEBEBE"/>
    <w:lvl w:ilvl="0" w:tplc="4E42CF26">
      <w:start w:val="1"/>
      <w:numFmt w:val="decimal"/>
      <w:lvlText w:val="5.%1"/>
      <w:lvlJc w:val="center"/>
      <w:pPr>
        <w:ind w:left="502" w:hanging="21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3B4E6294"/>
    <w:multiLevelType w:val="hybridMultilevel"/>
    <w:tmpl w:val="03089EF0"/>
    <w:lvl w:ilvl="0" w:tplc="65284892">
      <w:start w:val="1"/>
      <w:numFmt w:val="decimal"/>
      <w:lvlText w:val="4.%1"/>
      <w:lvlJc w:val="center"/>
      <w:pPr>
        <w:ind w:left="502" w:hanging="21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3B6C5F86"/>
    <w:multiLevelType w:val="hybridMultilevel"/>
    <w:tmpl w:val="D5EECD98"/>
    <w:lvl w:ilvl="0" w:tplc="FE4A0168">
      <w:start w:val="1"/>
      <w:numFmt w:val="decimal"/>
      <w:lvlText w:val="%1."/>
      <w:lvlJc w:val="left"/>
      <w:pPr>
        <w:ind w:left="644" w:hanging="360"/>
      </w:pPr>
      <w:rPr>
        <w:rFonts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3BB55111"/>
    <w:multiLevelType w:val="hybridMultilevel"/>
    <w:tmpl w:val="7F0E984A"/>
    <w:lvl w:ilvl="0" w:tplc="C15C5BDA">
      <w:start w:val="1"/>
      <w:numFmt w:val="upperLetter"/>
      <w:lvlText w:val="%1."/>
      <w:lvlJc w:val="left"/>
      <w:pPr>
        <w:ind w:left="720" w:hanging="360"/>
      </w:pPr>
      <w:rPr>
        <w:rFonts w:cs="Times New Roman" w:hint="default"/>
        <w:b/>
        <w:i w:val="0"/>
        <w:color w:val="00206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07" w15:restartNumberingAfterBreak="0">
    <w:nsid w:val="3C455C6A"/>
    <w:multiLevelType w:val="hybridMultilevel"/>
    <w:tmpl w:val="2C0C4E72"/>
    <w:lvl w:ilvl="0" w:tplc="2DD4A7A0">
      <w:start w:val="1"/>
      <w:numFmt w:val="lowerLetter"/>
      <w:lvlText w:val="%1)"/>
      <w:lvlJc w:val="left"/>
      <w:pPr>
        <w:ind w:left="360" w:hanging="360"/>
      </w:pPr>
      <w:rPr>
        <w:rFonts w:cs="Times New Roman" w:hint="default"/>
        <w:b/>
        <w:i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3D053B6C"/>
    <w:multiLevelType w:val="hybridMultilevel"/>
    <w:tmpl w:val="D716230E"/>
    <w:lvl w:ilvl="0" w:tplc="2DD4A7A0">
      <w:start w:val="1"/>
      <w:numFmt w:val="lowerLetter"/>
      <w:lvlText w:val="%1)"/>
      <w:lvlJc w:val="left"/>
      <w:pPr>
        <w:ind w:left="360" w:hanging="360"/>
      </w:pPr>
      <w:rPr>
        <w:rFonts w:cs="Times New Roman" w:hint="default"/>
        <w:b/>
        <w:i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3D4C449F"/>
    <w:multiLevelType w:val="hybridMultilevel"/>
    <w:tmpl w:val="9BEAD46A"/>
    <w:lvl w:ilvl="0" w:tplc="2DD4A7A0">
      <w:start w:val="1"/>
      <w:numFmt w:val="lowerLetter"/>
      <w:lvlText w:val="%1)"/>
      <w:lvlJc w:val="left"/>
      <w:pPr>
        <w:ind w:left="502" w:hanging="360"/>
      </w:pPr>
      <w:rPr>
        <w:rFonts w:cs="Times New Roman" w:hint="default"/>
        <w:b/>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3D6B7BFC"/>
    <w:multiLevelType w:val="hybridMultilevel"/>
    <w:tmpl w:val="B182466E"/>
    <w:lvl w:ilvl="0" w:tplc="B18606D6">
      <w:start w:val="1"/>
      <w:numFmt w:val="lowerLetter"/>
      <w:lvlText w:val="%1)"/>
      <w:lvlJc w:val="left"/>
      <w:pPr>
        <w:ind w:left="360" w:hanging="360"/>
      </w:pPr>
      <w:rPr>
        <w:rFonts w:cs="Times New Roman" w:hint="default"/>
        <w:b/>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3D884FD0"/>
    <w:multiLevelType w:val="hybridMultilevel"/>
    <w:tmpl w:val="0F86FD44"/>
    <w:lvl w:ilvl="0" w:tplc="C6182F76">
      <w:start w:val="1"/>
      <w:numFmt w:val="decimal"/>
      <w:lvlText w:val="8.%1."/>
      <w:lvlJc w:val="center"/>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12" w15:restartNumberingAfterBreak="0">
    <w:nsid w:val="3ECB2ED8"/>
    <w:multiLevelType w:val="hybridMultilevel"/>
    <w:tmpl w:val="B4CC6850"/>
    <w:lvl w:ilvl="0" w:tplc="15107720">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3FAF4D5E"/>
    <w:multiLevelType w:val="multilevel"/>
    <w:tmpl w:val="041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4" w15:restartNumberingAfterBreak="0">
    <w:nsid w:val="401A57E7"/>
    <w:multiLevelType w:val="hybridMultilevel"/>
    <w:tmpl w:val="21922E0C"/>
    <w:lvl w:ilvl="0" w:tplc="9EC694D6">
      <w:start w:val="1"/>
      <w:numFmt w:val="decimal"/>
      <w:lvlText w:val="2.%1"/>
      <w:lvlJc w:val="center"/>
      <w:pPr>
        <w:ind w:left="502" w:hanging="21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408324AA"/>
    <w:multiLevelType w:val="hybridMultilevel"/>
    <w:tmpl w:val="6E6A3830"/>
    <w:lvl w:ilvl="0" w:tplc="FAFC2ACE">
      <w:start w:val="1"/>
      <w:numFmt w:val="decimal"/>
      <w:lvlText w:val="1.%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15:restartNumberingAfterBreak="0">
    <w:nsid w:val="40B06D85"/>
    <w:multiLevelType w:val="hybridMultilevel"/>
    <w:tmpl w:val="A82C4A74"/>
    <w:lvl w:ilvl="0" w:tplc="DD581018">
      <w:start w:val="1"/>
      <w:numFmt w:val="decimal"/>
      <w:lvlText w:val="7.%1."/>
      <w:lvlJc w:val="center"/>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17" w15:restartNumberingAfterBreak="0">
    <w:nsid w:val="40F07020"/>
    <w:multiLevelType w:val="hybridMultilevel"/>
    <w:tmpl w:val="A044CEBA"/>
    <w:lvl w:ilvl="0" w:tplc="04090003">
      <w:start w:val="1"/>
      <w:numFmt w:val="bullet"/>
      <w:lvlText w:val="o"/>
      <w:lvlJc w:val="left"/>
      <w:pPr>
        <w:ind w:left="1776" w:hanging="360"/>
      </w:pPr>
      <w:rPr>
        <w:rFonts w:ascii="Courier New" w:hAnsi="Courier New" w:hint="default"/>
      </w:rPr>
    </w:lvl>
    <w:lvl w:ilvl="1" w:tplc="04090003" w:tentative="1">
      <w:start w:val="1"/>
      <w:numFmt w:val="bullet"/>
      <w:lvlText w:val="o"/>
      <w:lvlJc w:val="left"/>
      <w:pPr>
        <w:ind w:left="2496" w:hanging="360"/>
      </w:pPr>
      <w:rPr>
        <w:rFonts w:ascii="Courier New" w:hAnsi="Courier New" w:hint="default"/>
      </w:rPr>
    </w:lvl>
    <w:lvl w:ilvl="2" w:tplc="04090005" w:tentative="1">
      <w:start w:val="1"/>
      <w:numFmt w:val="bullet"/>
      <w:lvlText w:val=""/>
      <w:lvlJc w:val="left"/>
      <w:pPr>
        <w:ind w:left="3216" w:hanging="360"/>
      </w:pPr>
      <w:rPr>
        <w:rFonts w:ascii="Wingdings" w:hAnsi="Wingdings" w:hint="default"/>
      </w:rPr>
    </w:lvl>
    <w:lvl w:ilvl="3" w:tplc="04090001" w:tentative="1">
      <w:start w:val="1"/>
      <w:numFmt w:val="bullet"/>
      <w:lvlText w:val=""/>
      <w:lvlJc w:val="left"/>
      <w:pPr>
        <w:ind w:left="3936" w:hanging="360"/>
      </w:pPr>
      <w:rPr>
        <w:rFonts w:ascii="Symbol" w:hAnsi="Symbol" w:hint="default"/>
      </w:rPr>
    </w:lvl>
    <w:lvl w:ilvl="4" w:tplc="04090003" w:tentative="1">
      <w:start w:val="1"/>
      <w:numFmt w:val="bullet"/>
      <w:lvlText w:val="o"/>
      <w:lvlJc w:val="left"/>
      <w:pPr>
        <w:ind w:left="4656" w:hanging="360"/>
      </w:pPr>
      <w:rPr>
        <w:rFonts w:ascii="Courier New" w:hAnsi="Courier New" w:hint="default"/>
      </w:rPr>
    </w:lvl>
    <w:lvl w:ilvl="5" w:tplc="04090005" w:tentative="1">
      <w:start w:val="1"/>
      <w:numFmt w:val="bullet"/>
      <w:lvlText w:val=""/>
      <w:lvlJc w:val="left"/>
      <w:pPr>
        <w:ind w:left="5376" w:hanging="360"/>
      </w:pPr>
      <w:rPr>
        <w:rFonts w:ascii="Wingdings" w:hAnsi="Wingdings" w:hint="default"/>
      </w:rPr>
    </w:lvl>
    <w:lvl w:ilvl="6" w:tplc="04090001" w:tentative="1">
      <w:start w:val="1"/>
      <w:numFmt w:val="bullet"/>
      <w:lvlText w:val=""/>
      <w:lvlJc w:val="left"/>
      <w:pPr>
        <w:ind w:left="6096" w:hanging="360"/>
      </w:pPr>
      <w:rPr>
        <w:rFonts w:ascii="Symbol" w:hAnsi="Symbol" w:hint="default"/>
      </w:rPr>
    </w:lvl>
    <w:lvl w:ilvl="7" w:tplc="04090003" w:tentative="1">
      <w:start w:val="1"/>
      <w:numFmt w:val="bullet"/>
      <w:lvlText w:val="o"/>
      <w:lvlJc w:val="left"/>
      <w:pPr>
        <w:ind w:left="6816" w:hanging="360"/>
      </w:pPr>
      <w:rPr>
        <w:rFonts w:ascii="Courier New" w:hAnsi="Courier New" w:hint="default"/>
      </w:rPr>
    </w:lvl>
    <w:lvl w:ilvl="8" w:tplc="04090005" w:tentative="1">
      <w:start w:val="1"/>
      <w:numFmt w:val="bullet"/>
      <w:lvlText w:val=""/>
      <w:lvlJc w:val="left"/>
      <w:pPr>
        <w:ind w:left="7536" w:hanging="360"/>
      </w:pPr>
      <w:rPr>
        <w:rFonts w:ascii="Wingdings" w:hAnsi="Wingdings" w:hint="default"/>
      </w:rPr>
    </w:lvl>
  </w:abstractNum>
  <w:abstractNum w:abstractNumId="118" w15:restartNumberingAfterBreak="0">
    <w:nsid w:val="417314D6"/>
    <w:multiLevelType w:val="hybridMultilevel"/>
    <w:tmpl w:val="2A78B20C"/>
    <w:lvl w:ilvl="0" w:tplc="166C978C">
      <w:start w:val="1"/>
      <w:numFmt w:val="decimal"/>
      <w:lvlText w:val="2.%1"/>
      <w:lvlJc w:val="center"/>
      <w:pPr>
        <w:ind w:left="502" w:hanging="21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15:restartNumberingAfterBreak="0">
    <w:nsid w:val="419531C6"/>
    <w:multiLevelType w:val="hybridMultilevel"/>
    <w:tmpl w:val="83943068"/>
    <w:lvl w:ilvl="0" w:tplc="1A06C636">
      <w:start w:val="1"/>
      <w:numFmt w:val="decimal"/>
      <w:lvlText w:val="3.%1"/>
      <w:lvlJc w:val="center"/>
      <w:pPr>
        <w:ind w:left="502" w:hanging="21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41B921BC"/>
    <w:multiLevelType w:val="hybridMultilevel"/>
    <w:tmpl w:val="D02CD34E"/>
    <w:lvl w:ilvl="0" w:tplc="484AAF4C">
      <w:start w:val="1"/>
      <w:numFmt w:val="decimal"/>
      <w:lvlText w:val="7.%1"/>
      <w:lvlJc w:val="center"/>
      <w:pPr>
        <w:ind w:left="1147"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1" w15:restartNumberingAfterBreak="0">
    <w:nsid w:val="420624D9"/>
    <w:multiLevelType w:val="hybridMultilevel"/>
    <w:tmpl w:val="B4862BFA"/>
    <w:lvl w:ilvl="0" w:tplc="2D50BBE2">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43667000"/>
    <w:multiLevelType w:val="hybridMultilevel"/>
    <w:tmpl w:val="011C1238"/>
    <w:lvl w:ilvl="0" w:tplc="96EC7680">
      <w:start w:val="1"/>
      <w:numFmt w:val="lowerLetter"/>
      <w:lvlText w:val="%1)"/>
      <w:lvlJc w:val="left"/>
      <w:pPr>
        <w:ind w:left="360" w:hanging="360"/>
      </w:pPr>
      <w:rPr>
        <w:rFonts w:cs="Times New Roman" w:hint="default"/>
        <w:b/>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43EF699A"/>
    <w:multiLevelType w:val="hybridMultilevel"/>
    <w:tmpl w:val="F22C424A"/>
    <w:lvl w:ilvl="0" w:tplc="39B05F7C">
      <w:start w:val="1"/>
      <w:numFmt w:val="lowerLetter"/>
      <w:lvlText w:val="%1)"/>
      <w:lvlJc w:val="left"/>
      <w:pPr>
        <w:ind w:left="502" w:hanging="360"/>
      </w:pPr>
      <w:rPr>
        <w:rFonts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44814BF2"/>
    <w:multiLevelType w:val="hybridMultilevel"/>
    <w:tmpl w:val="B40497DE"/>
    <w:lvl w:ilvl="0" w:tplc="2F8EAF7C">
      <w:start w:val="1"/>
      <w:numFmt w:val="decimal"/>
      <w:lvlText w:val="%1."/>
      <w:lvlJc w:val="center"/>
      <w:pPr>
        <w:ind w:left="720" w:hanging="360"/>
      </w:pPr>
      <w:rPr>
        <w:rFonts w:cs="Times New Roman" w:hint="default"/>
        <w:sz w:val="22"/>
        <w:szCs w:val="22"/>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25" w15:restartNumberingAfterBreak="0">
    <w:nsid w:val="467E1F99"/>
    <w:multiLevelType w:val="hybridMultilevel"/>
    <w:tmpl w:val="C06C67B6"/>
    <w:lvl w:ilvl="0" w:tplc="435CA710">
      <w:start w:val="1"/>
      <w:numFmt w:val="decimal"/>
      <w:lvlText w:val="2.%1"/>
      <w:lvlJc w:val="center"/>
      <w:pPr>
        <w:ind w:left="502" w:hanging="21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15:restartNumberingAfterBreak="0">
    <w:nsid w:val="474E3EEC"/>
    <w:multiLevelType w:val="hybridMultilevel"/>
    <w:tmpl w:val="55B45B6E"/>
    <w:lvl w:ilvl="0" w:tplc="0409001B">
      <w:start w:val="1"/>
      <w:numFmt w:val="lowerRoman"/>
      <w:lvlText w:val="%1."/>
      <w:lvlJc w:val="right"/>
      <w:pPr>
        <w:ind w:left="1080" w:hanging="360"/>
      </w:pPr>
      <w:rPr>
        <w:rFonts w:cs="Times New Roman"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15:restartNumberingAfterBreak="0">
    <w:nsid w:val="48772E57"/>
    <w:multiLevelType w:val="hybridMultilevel"/>
    <w:tmpl w:val="119284B8"/>
    <w:lvl w:ilvl="0" w:tplc="2DD4A7A0">
      <w:start w:val="1"/>
      <w:numFmt w:val="lowerLetter"/>
      <w:lvlText w:val="%1)"/>
      <w:lvlJc w:val="left"/>
      <w:pPr>
        <w:tabs>
          <w:tab w:val="num" w:pos="720"/>
        </w:tabs>
        <w:ind w:left="720" w:hanging="360"/>
      </w:pPr>
      <w:rPr>
        <w:rFonts w:cs="Times New Roman" w:hint="default"/>
        <w:b/>
        <w:i w:val="0"/>
        <w:color w:val="auto"/>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8" w15:restartNumberingAfterBreak="0">
    <w:nsid w:val="48C8680E"/>
    <w:multiLevelType w:val="hybridMultilevel"/>
    <w:tmpl w:val="B40497DE"/>
    <w:lvl w:ilvl="0" w:tplc="2F8EAF7C">
      <w:start w:val="1"/>
      <w:numFmt w:val="decimal"/>
      <w:lvlText w:val="%1."/>
      <w:lvlJc w:val="center"/>
      <w:pPr>
        <w:ind w:left="720" w:hanging="360"/>
      </w:pPr>
      <w:rPr>
        <w:rFonts w:cs="Times New Roman" w:hint="default"/>
        <w:sz w:val="22"/>
        <w:szCs w:val="22"/>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29" w15:restartNumberingAfterBreak="0">
    <w:nsid w:val="491B4E8B"/>
    <w:multiLevelType w:val="hybridMultilevel"/>
    <w:tmpl w:val="A6EACED0"/>
    <w:lvl w:ilvl="0" w:tplc="A69070CC">
      <w:start w:val="1"/>
      <w:numFmt w:val="decimal"/>
      <w:lvlText w:val="5.%1"/>
      <w:lvlJc w:val="center"/>
      <w:pPr>
        <w:ind w:left="502" w:hanging="21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15:restartNumberingAfterBreak="0">
    <w:nsid w:val="49590DAF"/>
    <w:multiLevelType w:val="hybridMultilevel"/>
    <w:tmpl w:val="3D58E7F6"/>
    <w:lvl w:ilvl="0" w:tplc="0A5811BA">
      <w:start w:val="1"/>
      <w:numFmt w:val="decimal"/>
      <w:lvlText w:val="3.%1"/>
      <w:lvlJc w:val="center"/>
      <w:pPr>
        <w:ind w:left="502" w:hanging="21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15:restartNumberingAfterBreak="0">
    <w:nsid w:val="496D1546"/>
    <w:multiLevelType w:val="hybridMultilevel"/>
    <w:tmpl w:val="8A6EFE64"/>
    <w:lvl w:ilvl="0" w:tplc="ED6AB1AC">
      <w:start w:val="1"/>
      <w:numFmt w:val="decimal"/>
      <w:lvlText w:val="5.%1"/>
      <w:lvlJc w:val="center"/>
      <w:pPr>
        <w:ind w:left="502" w:hanging="21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15:restartNumberingAfterBreak="0">
    <w:nsid w:val="49C976DB"/>
    <w:multiLevelType w:val="hybridMultilevel"/>
    <w:tmpl w:val="EBF6E36A"/>
    <w:lvl w:ilvl="0" w:tplc="BB6A8924">
      <w:start w:val="1"/>
      <w:numFmt w:val="decimal"/>
      <w:lvlText w:val="5.%1"/>
      <w:lvlJc w:val="center"/>
      <w:pPr>
        <w:ind w:left="502" w:hanging="21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15:restartNumberingAfterBreak="0">
    <w:nsid w:val="4A4B668D"/>
    <w:multiLevelType w:val="hybridMultilevel"/>
    <w:tmpl w:val="001EEFD6"/>
    <w:lvl w:ilvl="0" w:tplc="8F1A58A8">
      <w:start w:val="1"/>
      <w:numFmt w:val="decimal"/>
      <w:lvlText w:val="1.%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15:restartNumberingAfterBreak="0">
    <w:nsid w:val="4A9460DC"/>
    <w:multiLevelType w:val="hybridMultilevel"/>
    <w:tmpl w:val="44C0E650"/>
    <w:lvl w:ilvl="0" w:tplc="7100A1C6">
      <w:start w:val="1"/>
      <w:numFmt w:val="decimal"/>
      <w:lvlText w:val="1.%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15:restartNumberingAfterBreak="0">
    <w:nsid w:val="4AD1740A"/>
    <w:multiLevelType w:val="hybridMultilevel"/>
    <w:tmpl w:val="027A714E"/>
    <w:lvl w:ilvl="0" w:tplc="AF0E2BD2">
      <w:start w:val="1"/>
      <w:numFmt w:val="decimal"/>
      <w:lvlText w:val="8.%1."/>
      <w:lvlJc w:val="center"/>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36" w15:restartNumberingAfterBreak="0">
    <w:nsid w:val="4BA70A54"/>
    <w:multiLevelType w:val="hybridMultilevel"/>
    <w:tmpl w:val="CACEBAB0"/>
    <w:lvl w:ilvl="0" w:tplc="7DD2437E">
      <w:start w:val="1"/>
      <w:numFmt w:val="decimal"/>
      <w:lvlText w:val="2.%1"/>
      <w:lvlJc w:val="center"/>
      <w:pPr>
        <w:ind w:left="502" w:hanging="21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15:restartNumberingAfterBreak="0">
    <w:nsid w:val="4BD321B4"/>
    <w:multiLevelType w:val="hybridMultilevel"/>
    <w:tmpl w:val="45AC49AE"/>
    <w:lvl w:ilvl="0" w:tplc="0409001B">
      <w:start w:val="1"/>
      <w:numFmt w:val="lowerRoman"/>
      <w:lvlText w:val="%1."/>
      <w:lvlJc w:val="right"/>
      <w:pPr>
        <w:ind w:left="1080" w:hanging="360"/>
      </w:pPr>
      <w:rPr>
        <w:rFonts w:cs="Times New Roman"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15:restartNumberingAfterBreak="0">
    <w:nsid w:val="4C007370"/>
    <w:multiLevelType w:val="hybridMultilevel"/>
    <w:tmpl w:val="52FE5936"/>
    <w:lvl w:ilvl="0" w:tplc="04090017">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9" w15:restartNumberingAfterBreak="0">
    <w:nsid w:val="4C6754CE"/>
    <w:multiLevelType w:val="hybridMultilevel"/>
    <w:tmpl w:val="C1FA4C7A"/>
    <w:lvl w:ilvl="0" w:tplc="474A6460">
      <w:start w:val="1"/>
      <w:numFmt w:val="decimal"/>
      <w:lvlText w:val="14.%1."/>
      <w:lvlJc w:val="center"/>
      <w:pPr>
        <w:ind w:left="720" w:hanging="360"/>
      </w:pPr>
      <w:rPr>
        <w:rFonts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15:restartNumberingAfterBreak="0">
    <w:nsid w:val="4DCC578A"/>
    <w:multiLevelType w:val="hybridMultilevel"/>
    <w:tmpl w:val="B40497DE"/>
    <w:lvl w:ilvl="0" w:tplc="2F8EAF7C">
      <w:start w:val="1"/>
      <w:numFmt w:val="decimal"/>
      <w:lvlText w:val="%1."/>
      <w:lvlJc w:val="center"/>
      <w:pPr>
        <w:ind w:left="720" w:hanging="360"/>
      </w:pPr>
      <w:rPr>
        <w:rFonts w:cs="Times New Roman" w:hint="default"/>
        <w:sz w:val="22"/>
        <w:szCs w:val="22"/>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41" w15:restartNumberingAfterBreak="0">
    <w:nsid w:val="50C024F8"/>
    <w:multiLevelType w:val="hybridMultilevel"/>
    <w:tmpl w:val="100CD912"/>
    <w:lvl w:ilvl="0" w:tplc="2DD4A7A0">
      <w:start w:val="1"/>
      <w:numFmt w:val="lowerLetter"/>
      <w:lvlText w:val="%1)"/>
      <w:lvlJc w:val="left"/>
      <w:pPr>
        <w:tabs>
          <w:tab w:val="num" w:pos="720"/>
        </w:tabs>
        <w:ind w:left="720" w:hanging="360"/>
      </w:pPr>
      <w:rPr>
        <w:rFonts w:cs="Times New Roman" w:hint="default"/>
        <w:b/>
        <w:i w:val="0"/>
        <w:color w:val="auto"/>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2" w15:restartNumberingAfterBreak="0">
    <w:nsid w:val="51B271F1"/>
    <w:multiLevelType w:val="hybridMultilevel"/>
    <w:tmpl w:val="DA360C7C"/>
    <w:lvl w:ilvl="0" w:tplc="D422C748">
      <w:start w:val="1"/>
      <w:numFmt w:val="decimal"/>
      <w:lvlText w:val="4.%1"/>
      <w:lvlJc w:val="center"/>
      <w:pPr>
        <w:ind w:left="502" w:hanging="21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15:restartNumberingAfterBreak="0">
    <w:nsid w:val="525D0F16"/>
    <w:multiLevelType w:val="hybridMultilevel"/>
    <w:tmpl w:val="E4308760"/>
    <w:lvl w:ilvl="0" w:tplc="2DD4A7A0">
      <w:start w:val="1"/>
      <w:numFmt w:val="lowerLetter"/>
      <w:lvlText w:val="%1)"/>
      <w:lvlJc w:val="left"/>
      <w:pPr>
        <w:tabs>
          <w:tab w:val="num" w:pos="720"/>
        </w:tabs>
        <w:ind w:left="720" w:hanging="360"/>
      </w:pPr>
      <w:rPr>
        <w:rFonts w:cs="Times New Roman" w:hint="default"/>
        <w:b/>
        <w:i w:val="0"/>
        <w:color w:val="auto"/>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4" w15:restartNumberingAfterBreak="0">
    <w:nsid w:val="527A696E"/>
    <w:multiLevelType w:val="hybridMultilevel"/>
    <w:tmpl w:val="B40497DE"/>
    <w:lvl w:ilvl="0" w:tplc="2F8EAF7C">
      <w:start w:val="1"/>
      <w:numFmt w:val="decimal"/>
      <w:lvlText w:val="%1."/>
      <w:lvlJc w:val="center"/>
      <w:pPr>
        <w:ind w:left="720" w:hanging="360"/>
      </w:pPr>
      <w:rPr>
        <w:rFonts w:cs="Times New Roman" w:hint="default"/>
        <w:sz w:val="22"/>
        <w:szCs w:val="22"/>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45" w15:restartNumberingAfterBreak="0">
    <w:nsid w:val="540922A8"/>
    <w:multiLevelType w:val="hybridMultilevel"/>
    <w:tmpl w:val="B40497DE"/>
    <w:lvl w:ilvl="0" w:tplc="2F8EAF7C">
      <w:start w:val="1"/>
      <w:numFmt w:val="decimal"/>
      <w:lvlText w:val="%1."/>
      <w:lvlJc w:val="center"/>
      <w:pPr>
        <w:ind w:left="720" w:hanging="360"/>
      </w:pPr>
      <w:rPr>
        <w:rFonts w:cs="Times New Roman" w:hint="default"/>
        <w:sz w:val="22"/>
        <w:szCs w:val="22"/>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46" w15:restartNumberingAfterBreak="0">
    <w:nsid w:val="54F20070"/>
    <w:multiLevelType w:val="hybridMultilevel"/>
    <w:tmpl w:val="F67220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7" w15:restartNumberingAfterBreak="0">
    <w:nsid w:val="563A2C42"/>
    <w:multiLevelType w:val="hybridMultilevel"/>
    <w:tmpl w:val="5448D282"/>
    <w:lvl w:ilvl="0" w:tplc="96B661B4">
      <w:start w:val="1"/>
      <w:numFmt w:val="decimal"/>
      <w:lvlText w:val="1.%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15:restartNumberingAfterBreak="0">
    <w:nsid w:val="56467A45"/>
    <w:multiLevelType w:val="hybridMultilevel"/>
    <w:tmpl w:val="FD8C728C"/>
    <w:lvl w:ilvl="0" w:tplc="7D9C4A7A">
      <w:start w:val="1"/>
      <w:numFmt w:val="decimal"/>
      <w:lvlText w:val="3.%1"/>
      <w:lvlJc w:val="center"/>
      <w:pPr>
        <w:ind w:left="502" w:hanging="21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 w15:restartNumberingAfterBreak="0">
    <w:nsid w:val="56B65787"/>
    <w:multiLevelType w:val="hybridMultilevel"/>
    <w:tmpl w:val="176C0D6C"/>
    <w:lvl w:ilvl="0" w:tplc="7E82AE78">
      <w:start w:val="1"/>
      <w:numFmt w:val="lowerLetter"/>
      <w:lvlText w:val="%1)"/>
      <w:lvlJc w:val="left"/>
      <w:pPr>
        <w:ind w:left="360" w:hanging="360"/>
      </w:pPr>
      <w:rPr>
        <w:rFonts w:cs="Times New Roman" w:hint="default"/>
        <w:b/>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15:restartNumberingAfterBreak="0">
    <w:nsid w:val="57646F9D"/>
    <w:multiLevelType w:val="hybridMultilevel"/>
    <w:tmpl w:val="4A0654E4"/>
    <w:lvl w:ilvl="0" w:tplc="A14EB470">
      <w:start w:val="1"/>
      <w:numFmt w:val="decimal"/>
      <w:lvlText w:val="11.%1."/>
      <w:lvlJc w:val="center"/>
      <w:pPr>
        <w:ind w:left="720" w:hanging="360"/>
      </w:pPr>
      <w:rPr>
        <w:rFonts w:cs="Times New Roman" w:hint="default"/>
        <w:sz w:val="24"/>
        <w:szCs w:val="24"/>
      </w:rPr>
    </w:lvl>
    <w:lvl w:ilvl="1" w:tplc="BA606B5C">
      <w:start w:val="1"/>
      <w:numFmt w:val="decimal"/>
      <w:lvlText w:val="11.%2."/>
      <w:lvlJc w:val="right"/>
      <w:pPr>
        <w:ind w:left="1440" w:hanging="360"/>
      </w:pPr>
      <w:rPr>
        <w:rFonts w:cs="Times New Roman" w:hint="default"/>
        <w:sz w:val="24"/>
        <w:szCs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15:restartNumberingAfterBreak="0">
    <w:nsid w:val="5771639F"/>
    <w:multiLevelType w:val="hybridMultilevel"/>
    <w:tmpl w:val="B40497DE"/>
    <w:lvl w:ilvl="0" w:tplc="2F8EAF7C">
      <w:start w:val="1"/>
      <w:numFmt w:val="decimal"/>
      <w:lvlText w:val="%1."/>
      <w:lvlJc w:val="center"/>
      <w:pPr>
        <w:ind w:left="720" w:hanging="360"/>
      </w:pPr>
      <w:rPr>
        <w:rFonts w:cs="Times New Roman" w:hint="default"/>
        <w:sz w:val="22"/>
        <w:szCs w:val="22"/>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52" w15:restartNumberingAfterBreak="0">
    <w:nsid w:val="578556C9"/>
    <w:multiLevelType w:val="hybridMultilevel"/>
    <w:tmpl w:val="D5EECD98"/>
    <w:lvl w:ilvl="0" w:tplc="FE4A0168">
      <w:start w:val="1"/>
      <w:numFmt w:val="decimal"/>
      <w:lvlText w:val="%1."/>
      <w:lvlJc w:val="left"/>
      <w:pPr>
        <w:ind w:left="644" w:hanging="360"/>
      </w:pPr>
      <w:rPr>
        <w:rFonts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3" w15:restartNumberingAfterBreak="0">
    <w:nsid w:val="57BD2465"/>
    <w:multiLevelType w:val="hybridMultilevel"/>
    <w:tmpl w:val="D4403BC0"/>
    <w:lvl w:ilvl="0" w:tplc="295AA56C">
      <w:start w:val="1"/>
      <w:numFmt w:val="decimal"/>
      <w:lvlText w:val="9.%1."/>
      <w:lvlJc w:val="center"/>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4" w15:restartNumberingAfterBreak="0">
    <w:nsid w:val="58707D60"/>
    <w:multiLevelType w:val="hybridMultilevel"/>
    <w:tmpl w:val="4078A0C8"/>
    <w:lvl w:ilvl="0" w:tplc="E61C7C66">
      <w:start w:val="1"/>
      <w:numFmt w:val="decimal"/>
      <w:lvlText w:val="3.%1"/>
      <w:lvlJc w:val="center"/>
      <w:pPr>
        <w:ind w:left="502" w:hanging="21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5" w15:restartNumberingAfterBreak="0">
    <w:nsid w:val="58A32499"/>
    <w:multiLevelType w:val="hybridMultilevel"/>
    <w:tmpl w:val="8CE82302"/>
    <w:lvl w:ilvl="0" w:tplc="74C2D1D0">
      <w:start w:val="1"/>
      <w:numFmt w:val="lowerRoman"/>
      <w:lvlText w:val="%1."/>
      <w:lvlJc w:val="right"/>
      <w:pPr>
        <w:ind w:left="1080" w:hanging="360"/>
      </w:pPr>
      <w:rPr>
        <w:rFonts w:cs="Times New Roman"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15:restartNumberingAfterBreak="0">
    <w:nsid w:val="597C3215"/>
    <w:multiLevelType w:val="hybridMultilevel"/>
    <w:tmpl w:val="8FD4561E"/>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1FFED814">
      <w:numFmt w:val="bullet"/>
      <w:lvlText w:val="-"/>
      <w:lvlJc w:val="left"/>
      <w:pPr>
        <w:ind w:left="2340" w:hanging="360"/>
      </w:pPr>
      <w:rPr>
        <w:rFonts w:ascii="Times New Roman" w:eastAsia="Times New Roman" w:hAnsi="Times New Roman" w:cs="Times New Roman"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7" w15:restartNumberingAfterBreak="0">
    <w:nsid w:val="5B33771C"/>
    <w:multiLevelType w:val="multilevel"/>
    <w:tmpl w:val="9CE23402"/>
    <w:lvl w:ilvl="0">
      <w:start w:val="1"/>
      <w:numFmt w:val="decimal"/>
      <w:lvlText w:val="10.%1."/>
      <w:lvlJc w:val="left"/>
      <w:pPr>
        <w:ind w:left="720" w:hanging="720"/>
      </w:pPr>
      <w:rPr>
        <w:rFonts w:cs="Times New Roman" w:hint="default"/>
      </w:rPr>
    </w:lvl>
    <w:lvl w:ilvl="1">
      <w:start w:val="1"/>
      <w:numFmt w:val="decimal"/>
      <w:lvlText w:val="%1.%2."/>
      <w:lvlJc w:val="left"/>
      <w:pPr>
        <w:ind w:left="1050" w:hanging="720"/>
      </w:pPr>
      <w:rPr>
        <w:rFonts w:cs="Times New Roman" w:hint="default"/>
      </w:rPr>
    </w:lvl>
    <w:lvl w:ilvl="2">
      <w:start w:val="2"/>
      <w:numFmt w:val="decimal"/>
      <w:lvlText w:val="%1.%2.%3."/>
      <w:lvlJc w:val="left"/>
      <w:pPr>
        <w:ind w:left="1380" w:hanging="720"/>
      </w:pPr>
      <w:rPr>
        <w:rFonts w:cs="Times New Roman" w:hint="default"/>
      </w:rPr>
    </w:lvl>
    <w:lvl w:ilvl="3">
      <w:start w:val="1"/>
      <w:numFmt w:val="decimal"/>
      <w:lvlText w:val="%1.%2.%3.%4."/>
      <w:lvlJc w:val="left"/>
      <w:pPr>
        <w:ind w:left="171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2730" w:hanging="1080"/>
      </w:pPr>
      <w:rPr>
        <w:rFonts w:cs="Times New Roman" w:hint="default"/>
      </w:rPr>
    </w:lvl>
    <w:lvl w:ilvl="6">
      <w:start w:val="1"/>
      <w:numFmt w:val="decimal"/>
      <w:lvlText w:val="%1.%2.%3.%4.%5.%6.%7."/>
      <w:lvlJc w:val="left"/>
      <w:pPr>
        <w:ind w:left="3420" w:hanging="1440"/>
      </w:pPr>
      <w:rPr>
        <w:rFonts w:cs="Times New Roman" w:hint="default"/>
      </w:rPr>
    </w:lvl>
    <w:lvl w:ilvl="7">
      <w:start w:val="1"/>
      <w:numFmt w:val="decimal"/>
      <w:lvlText w:val="%1.%2.%3.%4.%5.%6.%7.%8."/>
      <w:lvlJc w:val="left"/>
      <w:pPr>
        <w:ind w:left="3750" w:hanging="1440"/>
      </w:pPr>
      <w:rPr>
        <w:rFonts w:cs="Times New Roman" w:hint="default"/>
      </w:rPr>
    </w:lvl>
    <w:lvl w:ilvl="8">
      <w:start w:val="1"/>
      <w:numFmt w:val="decimal"/>
      <w:lvlText w:val="%1.%2.%3.%4.%5.%6.%7.%8.%9."/>
      <w:lvlJc w:val="left"/>
      <w:pPr>
        <w:ind w:left="4440" w:hanging="1800"/>
      </w:pPr>
      <w:rPr>
        <w:rFonts w:cs="Times New Roman" w:hint="default"/>
      </w:rPr>
    </w:lvl>
  </w:abstractNum>
  <w:abstractNum w:abstractNumId="158" w15:restartNumberingAfterBreak="0">
    <w:nsid w:val="5CE92E4C"/>
    <w:multiLevelType w:val="hybridMultilevel"/>
    <w:tmpl w:val="CFDE1E1C"/>
    <w:lvl w:ilvl="0" w:tplc="B9022BCC">
      <w:start w:val="1"/>
      <w:numFmt w:val="decimal"/>
      <w:lvlText w:val="4.%1"/>
      <w:lvlJc w:val="center"/>
      <w:pPr>
        <w:ind w:left="502" w:hanging="21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9" w15:restartNumberingAfterBreak="0">
    <w:nsid w:val="5D6D7B33"/>
    <w:multiLevelType w:val="hybridMultilevel"/>
    <w:tmpl w:val="36C809B0"/>
    <w:lvl w:ilvl="0" w:tplc="2DD4A7A0">
      <w:start w:val="1"/>
      <w:numFmt w:val="lowerLetter"/>
      <w:lvlText w:val="%1)"/>
      <w:lvlJc w:val="left"/>
      <w:pPr>
        <w:ind w:left="502" w:hanging="360"/>
      </w:pPr>
      <w:rPr>
        <w:rFonts w:cs="Times New Roman" w:hint="default"/>
        <w:b/>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0" w15:restartNumberingAfterBreak="0">
    <w:nsid w:val="5F94753B"/>
    <w:multiLevelType w:val="hybridMultilevel"/>
    <w:tmpl w:val="35C2D374"/>
    <w:lvl w:ilvl="0" w:tplc="81541332">
      <w:start w:val="1"/>
      <w:numFmt w:val="decimal"/>
      <w:lvlText w:val="1.%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1" w15:restartNumberingAfterBreak="0">
    <w:nsid w:val="5FF916D1"/>
    <w:multiLevelType w:val="hybridMultilevel"/>
    <w:tmpl w:val="010A23D6"/>
    <w:lvl w:ilvl="0" w:tplc="3AD6AAB0">
      <w:start w:val="1"/>
      <w:numFmt w:val="decimal"/>
      <w:lvlText w:val="2.%1"/>
      <w:lvlJc w:val="center"/>
      <w:pPr>
        <w:ind w:left="502" w:hanging="21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2" w15:restartNumberingAfterBreak="0">
    <w:nsid w:val="605C74E7"/>
    <w:multiLevelType w:val="hybridMultilevel"/>
    <w:tmpl w:val="4CAE0F44"/>
    <w:lvl w:ilvl="0" w:tplc="0409001B">
      <w:start w:val="1"/>
      <w:numFmt w:val="lowerRoman"/>
      <w:lvlText w:val="%1."/>
      <w:lvlJc w:val="right"/>
      <w:pPr>
        <w:ind w:left="1080" w:hanging="360"/>
      </w:pPr>
      <w:rPr>
        <w:rFonts w:cs="Times New Roman"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3" w15:restartNumberingAfterBreak="0">
    <w:nsid w:val="610A79C3"/>
    <w:multiLevelType w:val="hybridMultilevel"/>
    <w:tmpl w:val="1340BD58"/>
    <w:lvl w:ilvl="0" w:tplc="E962F716">
      <w:start w:val="1"/>
      <w:numFmt w:val="decimal"/>
      <w:lvlText w:val="3.%1"/>
      <w:lvlJc w:val="center"/>
      <w:pPr>
        <w:ind w:left="502" w:hanging="21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4" w15:restartNumberingAfterBreak="0">
    <w:nsid w:val="61264CC1"/>
    <w:multiLevelType w:val="hybridMultilevel"/>
    <w:tmpl w:val="85462ECE"/>
    <w:lvl w:ilvl="0" w:tplc="2DD4A7A0">
      <w:start w:val="1"/>
      <w:numFmt w:val="lowerLetter"/>
      <w:lvlText w:val="%1)"/>
      <w:lvlJc w:val="left"/>
      <w:pPr>
        <w:tabs>
          <w:tab w:val="num" w:pos="720"/>
        </w:tabs>
        <w:ind w:left="720" w:hanging="360"/>
      </w:pPr>
      <w:rPr>
        <w:rFonts w:cs="Times New Roman" w:hint="default"/>
        <w:b/>
        <w:i w:val="0"/>
        <w:color w:val="auto"/>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5" w15:restartNumberingAfterBreak="0">
    <w:nsid w:val="61C7509B"/>
    <w:multiLevelType w:val="hybridMultilevel"/>
    <w:tmpl w:val="D5EECD98"/>
    <w:lvl w:ilvl="0" w:tplc="FE4A0168">
      <w:start w:val="1"/>
      <w:numFmt w:val="decimal"/>
      <w:lvlText w:val="%1."/>
      <w:lvlJc w:val="left"/>
      <w:pPr>
        <w:ind w:left="644" w:hanging="360"/>
      </w:pPr>
      <w:rPr>
        <w:rFonts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6" w15:restartNumberingAfterBreak="0">
    <w:nsid w:val="62C15FC4"/>
    <w:multiLevelType w:val="hybridMultilevel"/>
    <w:tmpl w:val="560C83CA"/>
    <w:lvl w:ilvl="0" w:tplc="3F66A118">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7" w15:restartNumberingAfterBreak="0">
    <w:nsid w:val="64A55879"/>
    <w:multiLevelType w:val="hybridMultilevel"/>
    <w:tmpl w:val="B76C5ECC"/>
    <w:lvl w:ilvl="0" w:tplc="2DD4A7A0">
      <w:start w:val="1"/>
      <w:numFmt w:val="lowerLetter"/>
      <w:lvlText w:val="%1)"/>
      <w:lvlJc w:val="left"/>
      <w:pPr>
        <w:ind w:left="360" w:hanging="360"/>
      </w:pPr>
      <w:rPr>
        <w:rFonts w:cs="Times New Roman" w:hint="default"/>
        <w:b/>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8" w15:restartNumberingAfterBreak="0">
    <w:nsid w:val="654A1570"/>
    <w:multiLevelType w:val="hybridMultilevel"/>
    <w:tmpl w:val="9D58DF80"/>
    <w:lvl w:ilvl="0" w:tplc="8F08C9F6">
      <w:start w:val="1"/>
      <w:numFmt w:val="decimal"/>
      <w:lvlText w:val="9.%1"/>
      <w:lvlJc w:val="center"/>
      <w:pPr>
        <w:ind w:left="1147"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9" w15:restartNumberingAfterBreak="0">
    <w:nsid w:val="670C727E"/>
    <w:multiLevelType w:val="hybridMultilevel"/>
    <w:tmpl w:val="35708704"/>
    <w:lvl w:ilvl="0" w:tplc="B8ECAD9C">
      <w:start w:val="1"/>
      <w:numFmt w:val="lowerRoman"/>
      <w:lvlText w:val="%1."/>
      <w:lvlJc w:val="right"/>
      <w:pPr>
        <w:ind w:left="1080" w:hanging="360"/>
      </w:pPr>
      <w:rPr>
        <w:rFonts w:cs="Times New Roman"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0" w15:restartNumberingAfterBreak="0">
    <w:nsid w:val="67E2080B"/>
    <w:multiLevelType w:val="hybridMultilevel"/>
    <w:tmpl w:val="63E47FA0"/>
    <w:lvl w:ilvl="0" w:tplc="2DD4A7A0">
      <w:start w:val="1"/>
      <w:numFmt w:val="lowerLetter"/>
      <w:lvlText w:val="%1)"/>
      <w:lvlJc w:val="left"/>
      <w:pPr>
        <w:ind w:left="502" w:hanging="360"/>
      </w:pPr>
      <w:rPr>
        <w:rFonts w:cs="Times New Roman" w:hint="default"/>
        <w:b/>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1" w15:restartNumberingAfterBreak="0">
    <w:nsid w:val="681A06E8"/>
    <w:multiLevelType w:val="hybridMultilevel"/>
    <w:tmpl w:val="544E979E"/>
    <w:lvl w:ilvl="0" w:tplc="BF56E29A">
      <w:start w:val="1"/>
      <w:numFmt w:val="decimal"/>
      <w:lvlText w:val="4.%1"/>
      <w:lvlJc w:val="center"/>
      <w:pPr>
        <w:ind w:left="502" w:hanging="21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2" w15:restartNumberingAfterBreak="0">
    <w:nsid w:val="68597D49"/>
    <w:multiLevelType w:val="hybridMultilevel"/>
    <w:tmpl w:val="6950AEB0"/>
    <w:lvl w:ilvl="0" w:tplc="035E64EA">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3" w15:restartNumberingAfterBreak="0">
    <w:nsid w:val="6A8B303C"/>
    <w:multiLevelType w:val="hybridMultilevel"/>
    <w:tmpl w:val="6B0E5114"/>
    <w:lvl w:ilvl="0" w:tplc="5CD4CAE8">
      <w:start w:val="1"/>
      <w:numFmt w:val="decimal"/>
      <w:lvlText w:val="4.%1"/>
      <w:lvlJc w:val="center"/>
      <w:pPr>
        <w:ind w:left="502" w:hanging="21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4" w15:restartNumberingAfterBreak="0">
    <w:nsid w:val="6AF7669B"/>
    <w:multiLevelType w:val="hybridMultilevel"/>
    <w:tmpl w:val="456CD410"/>
    <w:lvl w:ilvl="0" w:tplc="2DD4A7A0">
      <w:start w:val="1"/>
      <w:numFmt w:val="lowerLetter"/>
      <w:lvlText w:val="%1)"/>
      <w:lvlJc w:val="left"/>
      <w:pPr>
        <w:ind w:left="360" w:hanging="360"/>
      </w:pPr>
      <w:rPr>
        <w:rFonts w:cs="Times New Roman" w:hint="default"/>
        <w:b/>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5" w15:restartNumberingAfterBreak="0">
    <w:nsid w:val="6AFC2187"/>
    <w:multiLevelType w:val="hybridMultilevel"/>
    <w:tmpl w:val="F1ACE368"/>
    <w:lvl w:ilvl="0" w:tplc="0409001B">
      <w:start w:val="1"/>
      <w:numFmt w:val="lowerRoman"/>
      <w:lvlText w:val="%1."/>
      <w:lvlJc w:val="right"/>
      <w:pPr>
        <w:ind w:left="1080" w:hanging="360"/>
      </w:pPr>
      <w:rPr>
        <w:rFonts w:cs="Times New Roman"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6" w15:restartNumberingAfterBreak="0">
    <w:nsid w:val="6AFE718B"/>
    <w:multiLevelType w:val="hybridMultilevel"/>
    <w:tmpl w:val="B40497DE"/>
    <w:lvl w:ilvl="0" w:tplc="2F8EAF7C">
      <w:start w:val="1"/>
      <w:numFmt w:val="decimal"/>
      <w:lvlText w:val="%1."/>
      <w:lvlJc w:val="center"/>
      <w:pPr>
        <w:ind w:left="720" w:hanging="360"/>
      </w:pPr>
      <w:rPr>
        <w:rFonts w:cs="Times New Roman" w:hint="default"/>
        <w:sz w:val="22"/>
        <w:szCs w:val="22"/>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77" w15:restartNumberingAfterBreak="0">
    <w:nsid w:val="6C0428C8"/>
    <w:multiLevelType w:val="hybridMultilevel"/>
    <w:tmpl w:val="60B46286"/>
    <w:lvl w:ilvl="0" w:tplc="025E3FAA">
      <w:start w:val="1"/>
      <w:numFmt w:val="lowerLetter"/>
      <w:lvlText w:val="%1)"/>
      <w:lvlJc w:val="left"/>
      <w:pPr>
        <w:ind w:left="360" w:hanging="360"/>
      </w:pPr>
      <w:rPr>
        <w:rFonts w:cs="Times New Roman" w:hint="default"/>
        <w:b/>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8" w15:restartNumberingAfterBreak="0">
    <w:nsid w:val="6D040CB1"/>
    <w:multiLevelType w:val="hybridMultilevel"/>
    <w:tmpl w:val="341695D0"/>
    <w:lvl w:ilvl="0" w:tplc="8B360C1C">
      <w:start w:val="1"/>
      <w:numFmt w:val="decimal"/>
      <w:lvlText w:val="5.%1"/>
      <w:lvlJc w:val="center"/>
      <w:pPr>
        <w:ind w:left="502" w:hanging="21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9" w15:restartNumberingAfterBreak="0">
    <w:nsid w:val="6D9E0ACB"/>
    <w:multiLevelType w:val="hybridMultilevel"/>
    <w:tmpl w:val="9274FFCC"/>
    <w:lvl w:ilvl="0" w:tplc="2D740A1A">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0" w15:restartNumberingAfterBreak="0">
    <w:nsid w:val="6DFA6C63"/>
    <w:multiLevelType w:val="hybridMultilevel"/>
    <w:tmpl w:val="C270E1F6"/>
    <w:lvl w:ilvl="0" w:tplc="0409001B">
      <w:start w:val="1"/>
      <w:numFmt w:val="lowerRoman"/>
      <w:lvlText w:val="%1."/>
      <w:lvlJc w:val="right"/>
      <w:pPr>
        <w:ind w:left="1080" w:hanging="360"/>
      </w:pPr>
      <w:rPr>
        <w:rFonts w:cs="Times New Roman"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1" w15:restartNumberingAfterBreak="0">
    <w:nsid w:val="6FB37E35"/>
    <w:multiLevelType w:val="hybridMultilevel"/>
    <w:tmpl w:val="F76475A2"/>
    <w:lvl w:ilvl="0" w:tplc="0409001B">
      <w:start w:val="1"/>
      <w:numFmt w:val="lowerRoman"/>
      <w:lvlText w:val="%1."/>
      <w:lvlJc w:val="right"/>
      <w:pPr>
        <w:ind w:left="1080" w:hanging="360"/>
      </w:pPr>
      <w:rPr>
        <w:rFonts w:cs="Times New Roman"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2" w15:restartNumberingAfterBreak="0">
    <w:nsid w:val="70CF0568"/>
    <w:multiLevelType w:val="hybridMultilevel"/>
    <w:tmpl w:val="2C32F202"/>
    <w:lvl w:ilvl="0" w:tplc="9362A016">
      <w:start w:val="1"/>
      <w:numFmt w:val="decimal"/>
      <w:lvlText w:val="1.%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3" w15:restartNumberingAfterBreak="0">
    <w:nsid w:val="71423B0A"/>
    <w:multiLevelType w:val="hybridMultilevel"/>
    <w:tmpl w:val="5EE00EE6"/>
    <w:lvl w:ilvl="0" w:tplc="7B528752">
      <w:start w:val="1"/>
      <w:numFmt w:val="decimal"/>
      <w:lvlText w:val="4.%1"/>
      <w:lvlJc w:val="center"/>
      <w:pPr>
        <w:ind w:left="502" w:hanging="21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4" w15:restartNumberingAfterBreak="0">
    <w:nsid w:val="71EF2E2F"/>
    <w:multiLevelType w:val="hybridMultilevel"/>
    <w:tmpl w:val="F698DC08"/>
    <w:lvl w:ilvl="0" w:tplc="7914543C">
      <w:start w:val="1"/>
      <w:numFmt w:val="decimal"/>
      <w:lvlText w:val="1.%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5" w15:restartNumberingAfterBreak="0">
    <w:nsid w:val="74345017"/>
    <w:multiLevelType w:val="hybridMultilevel"/>
    <w:tmpl w:val="6E4A9BB4"/>
    <w:lvl w:ilvl="0" w:tplc="F05228C2">
      <w:start w:val="1"/>
      <w:numFmt w:val="decimal"/>
      <w:lvlText w:val="2.%1"/>
      <w:lvlJc w:val="center"/>
      <w:pPr>
        <w:ind w:left="502" w:hanging="21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6" w15:restartNumberingAfterBreak="0">
    <w:nsid w:val="747034E1"/>
    <w:multiLevelType w:val="hybridMultilevel"/>
    <w:tmpl w:val="99FE1F68"/>
    <w:lvl w:ilvl="0" w:tplc="2DD4A7A0">
      <w:start w:val="1"/>
      <w:numFmt w:val="lowerLetter"/>
      <w:lvlText w:val="%1)"/>
      <w:lvlJc w:val="left"/>
      <w:pPr>
        <w:ind w:left="360" w:hanging="360"/>
      </w:pPr>
      <w:rPr>
        <w:rFonts w:cs="Times New Roman" w:hint="default"/>
        <w:b/>
        <w:i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7" w15:restartNumberingAfterBreak="0">
    <w:nsid w:val="7570287F"/>
    <w:multiLevelType w:val="hybridMultilevel"/>
    <w:tmpl w:val="8FD4561E"/>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1FFED814">
      <w:numFmt w:val="bullet"/>
      <w:lvlText w:val="-"/>
      <w:lvlJc w:val="left"/>
      <w:pPr>
        <w:ind w:left="2340" w:hanging="360"/>
      </w:pPr>
      <w:rPr>
        <w:rFonts w:ascii="Times New Roman" w:eastAsia="Times New Roman" w:hAnsi="Times New Roman" w:cs="Times New Roman"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8" w15:restartNumberingAfterBreak="0">
    <w:nsid w:val="757A1D7F"/>
    <w:multiLevelType w:val="hybridMultilevel"/>
    <w:tmpl w:val="6EC886DC"/>
    <w:lvl w:ilvl="0" w:tplc="F2646C0E">
      <w:start w:val="1"/>
      <w:numFmt w:val="decimal"/>
      <w:lvlText w:val="7.%1."/>
      <w:lvlJc w:val="center"/>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9" w15:restartNumberingAfterBreak="0">
    <w:nsid w:val="76585B86"/>
    <w:multiLevelType w:val="hybridMultilevel"/>
    <w:tmpl w:val="FE76900E"/>
    <w:lvl w:ilvl="0" w:tplc="1C30D7F8">
      <w:start w:val="1"/>
      <w:numFmt w:val="lowerLetter"/>
      <w:lvlText w:val="%1)"/>
      <w:lvlJc w:val="left"/>
      <w:pPr>
        <w:ind w:left="360" w:hanging="360"/>
      </w:pPr>
      <w:rPr>
        <w:rFonts w:cs="Times New Roman" w:hint="default"/>
        <w:b/>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0" w15:restartNumberingAfterBreak="0">
    <w:nsid w:val="76F26440"/>
    <w:multiLevelType w:val="hybridMultilevel"/>
    <w:tmpl w:val="852A2426"/>
    <w:lvl w:ilvl="0" w:tplc="673E488E">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1" w15:restartNumberingAfterBreak="0">
    <w:nsid w:val="7780413E"/>
    <w:multiLevelType w:val="hybridMultilevel"/>
    <w:tmpl w:val="70EA3C20"/>
    <w:lvl w:ilvl="0" w:tplc="2DD4A7A0">
      <w:start w:val="1"/>
      <w:numFmt w:val="lowerLetter"/>
      <w:lvlText w:val="%1)"/>
      <w:lvlJc w:val="left"/>
      <w:pPr>
        <w:tabs>
          <w:tab w:val="num" w:pos="720"/>
        </w:tabs>
        <w:ind w:left="720" w:hanging="360"/>
      </w:pPr>
      <w:rPr>
        <w:rFonts w:cs="Times New Roman" w:hint="default"/>
        <w:b/>
        <w:i w:val="0"/>
        <w:color w:val="auto"/>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2" w15:restartNumberingAfterBreak="0">
    <w:nsid w:val="77B65E5D"/>
    <w:multiLevelType w:val="hybridMultilevel"/>
    <w:tmpl w:val="BD34F3D8"/>
    <w:lvl w:ilvl="0" w:tplc="DD2C64EA">
      <w:start w:val="1"/>
      <w:numFmt w:val="decimal"/>
      <w:lvlText w:val="3.%1"/>
      <w:lvlJc w:val="center"/>
      <w:pPr>
        <w:ind w:left="502" w:hanging="21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3" w15:restartNumberingAfterBreak="0">
    <w:nsid w:val="78C55D85"/>
    <w:multiLevelType w:val="multilevel"/>
    <w:tmpl w:val="CA141CFA"/>
    <w:lvl w:ilvl="0">
      <w:start w:val="1"/>
      <w:numFmt w:val="decimal"/>
      <w:lvlText w:val="10.%1."/>
      <w:lvlJc w:val="left"/>
      <w:pPr>
        <w:ind w:left="720" w:hanging="720"/>
      </w:pPr>
      <w:rPr>
        <w:rFonts w:cs="Times New Roman" w:hint="default"/>
      </w:rPr>
    </w:lvl>
    <w:lvl w:ilvl="1">
      <w:start w:val="1"/>
      <w:numFmt w:val="decimal"/>
      <w:lvlText w:val="%1.%2."/>
      <w:lvlJc w:val="left"/>
      <w:pPr>
        <w:ind w:left="1050" w:hanging="720"/>
      </w:pPr>
      <w:rPr>
        <w:rFonts w:cs="Times New Roman" w:hint="default"/>
      </w:rPr>
    </w:lvl>
    <w:lvl w:ilvl="2">
      <w:start w:val="2"/>
      <w:numFmt w:val="decimal"/>
      <w:lvlText w:val="%1.%2.%3."/>
      <w:lvlJc w:val="left"/>
      <w:pPr>
        <w:ind w:left="1380" w:hanging="720"/>
      </w:pPr>
      <w:rPr>
        <w:rFonts w:cs="Times New Roman" w:hint="default"/>
      </w:rPr>
    </w:lvl>
    <w:lvl w:ilvl="3">
      <w:start w:val="1"/>
      <w:numFmt w:val="decimal"/>
      <w:lvlText w:val="%1.%2.%3.%4."/>
      <w:lvlJc w:val="left"/>
      <w:pPr>
        <w:ind w:left="171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2730" w:hanging="1080"/>
      </w:pPr>
      <w:rPr>
        <w:rFonts w:cs="Times New Roman" w:hint="default"/>
      </w:rPr>
    </w:lvl>
    <w:lvl w:ilvl="6">
      <w:start w:val="1"/>
      <w:numFmt w:val="decimal"/>
      <w:lvlText w:val="%1.%2.%3.%4.%5.%6.%7."/>
      <w:lvlJc w:val="left"/>
      <w:pPr>
        <w:ind w:left="3420" w:hanging="1440"/>
      </w:pPr>
      <w:rPr>
        <w:rFonts w:cs="Times New Roman" w:hint="default"/>
      </w:rPr>
    </w:lvl>
    <w:lvl w:ilvl="7">
      <w:start w:val="1"/>
      <w:numFmt w:val="decimal"/>
      <w:lvlText w:val="%1.%2.%3.%4.%5.%6.%7.%8."/>
      <w:lvlJc w:val="left"/>
      <w:pPr>
        <w:ind w:left="3750" w:hanging="1440"/>
      </w:pPr>
      <w:rPr>
        <w:rFonts w:cs="Times New Roman" w:hint="default"/>
      </w:rPr>
    </w:lvl>
    <w:lvl w:ilvl="8">
      <w:start w:val="1"/>
      <w:numFmt w:val="decimal"/>
      <w:lvlText w:val="%1.%2.%3.%4.%5.%6.%7.%8.%9."/>
      <w:lvlJc w:val="left"/>
      <w:pPr>
        <w:ind w:left="4440" w:hanging="1800"/>
      </w:pPr>
      <w:rPr>
        <w:rFonts w:cs="Times New Roman" w:hint="default"/>
      </w:rPr>
    </w:lvl>
  </w:abstractNum>
  <w:abstractNum w:abstractNumId="194" w15:restartNumberingAfterBreak="0">
    <w:nsid w:val="79D35F83"/>
    <w:multiLevelType w:val="hybridMultilevel"/>
    <w:tmpl w:val="D3002D2A"/>
    <w:lvl w:ilvl="0" w:tplc="3424A538">
      <w:start w:val="1"/>
      <w:numFmt w:val="decimal"/>
      <w:lvlText w:val="2.%1"/>
      <w:lvlJc w:val="center"/>
      <w:pPr>
        <w:ind w:left="502" w:hanging="21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5" w15:restartNumberingAfterBreak="0">
    <w:nsid w:val="7A0F51E6"/>
    <w:multiLevelType w:val="hybridMultilevel"/>
    <w:tmpl w:val="43F201F0"/>
    <w:lvl w:ilvl="0" w:tplc="C6182F76">
      <w:start w:val="1"/>
      <w:numFmt w:val="decimal"/>
      <w:lvlText w:val="8.%1."/>
      <w:lvlJc w:val="center"/>
      <w:pPr>
        <w:ind w:left="877" w:hanging="360"/>
      </w:pPr>
      <w:rPr>
        <w:rFonts w:cs="Times New Roman" w:hint="default"/>
      </w:rPr>
    </w:lvl>
    <w:lvl w:ilvl="1" w:tplc="04180019" w:tentative="1">
      <w:start w:val="1"/>
      <w:numFmt w:val="lowerLetter"/>
      <w:lvlText w:val="%2."/>
      <w:lvlJc w:val="left"/>
      <w:pPr>
        <w:ind w:left="1597" w:hanging="360"/>
      </w:pPr>
    </w:lvl>
    <w:lvl w:ilvl="2" w:tplc="0418001B" w:tentative="1">
      <w:start w:val="1"/>
      <w:numFmt w:val="lowerRoman"/>
      <w:lvlText w:val="%3."/>
      <w:lvlJc w:val="right"/>
      <w:pPr>
        <w:ind w:left="2317" w:hanging="180"/>
      </w:pPr>
    </w:lvl>
    <w:lvl w:ilvl="3" w:tplc="0418000F" w:tentative="1">
      <w:start w:val="1"/>
      <w:numFmt w:val="decimal"/>
      <w:lvlText w:val="%4."/>
      <w:lvlJc w:val="left"/>
      <w:pPr>
        <w:ind w:left="3037" w:hanging="360"/>
      </w:pPr>
    </w:lvl>
    <w:lvl w:ilvl="4" w:tplc="04180019" w:tentative="1">
      <w:start w:val="1"/>
      <w:numFmt w:val="lowerLetter"/>
      <w:lvlText w:val="%5."/>
      <w:lvlJc w:val="left"/>
      <w:pPr>
        <w:ind w:left="3757" w:hanging="360"/>
      </w:pPr>
    </w:lvl>
    <w:lvl w:ilvl="5" w:tplc="0418001B" w:tentative="1">
      <w:start w:val="1"/>
      <w:numFmt w:val="lowerRoman"/>
      <w:lvlText w:val="%6."/>
      <w:lvlJc w:val="right"/>
      <w:pPr>
        <w:ind w:left="4477" w:hanging="180"/>
      </w:pPr>
    </w:lvl>
    <w:lvl w:ilvl="6" w:tplc="0418000F" w:tentative="1">
      <w:start w:val="1"/>
      <w:numFmt w:val="decimal"/>
      <w:lvlText w:val="%7."/>
      <w:lvlJc w:val="left"/>
      <w:pPr>
        <w:ind w:left="5197" w:hanging="360"/>
      </w:pPr>
    </w:lvl>
    <w:lvl w:ilvl="7" w:tplc="04180019" w:tentative="1">
      <w:start w:val="1"/>
      <w:numFmt w:val="lowerLetter"/>
      <w:lvlText w:val="%8."/>
      <w:lvlJc w:val="left"/>
      <w:pPr>
        <w:ind w:left="5917" w:hanging="360"/>
      </w:pPr>
    </w:lvl>
    <w:lvl w:ilvl="8" w:tplc="0418001B" w:tentative="1">
      <w:start w:val="1"/>
      <w:numFmt w:val="lowerRoman"/>
      <w:lvlText w:val="%9."/>
      <w:lvlJc w:val="right"/>
      <w:pPr>
        <w:ind w:left="6637" w:hanging="180"/>
      </w:pPr>
    </w:lvl>
  </w:abstractNum>
  <w:abstractNum w:abstractNumId="196" w15:restartNumberingAfterBreak="0">
    <w:nsid w:val="7AA27C16"/>
    <w:multiLevelType w:val="hybridMultilevel"/>
    <w:tmpl w:val="70FE5218"/>
    <w:lvl w:ilvl="0" w:tplc="4E045F06">
      <w:start w:val="1"/>
      <w:numFmt w:val="lowerLetter"/>
      <w:lvlText w:val="%1)"/>
      <w:lvlJc w:val="left"/>
      <w:pPr>
        <w:ind w:left="502" w:hanging="360"/>
      </w:pPr>
      <w:rPr>
        <w:rFonts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7" w15:restartNumberingAfterBreak="0">
    <w:nsid w:val="7B5C572E"/>
    <w:multiLevelType w:val="hybridMultilevel"/>
    <w:tmpl w:val="99444DAE"/>
    <w:lvl w:ilvl="0" w:tplc="2DD4A7A0">
      <w:start w:val="1"/>
      <w:numFmt w:val="lowerLetter"/>
      <w:lvlText w:val="%1)"/>
      <w:lvlJc w:val="left"/>
      <w:pPr>
        <w:ind w:left="360" w:hanging="360"/>
      </w:pPr>
      <w:rPr>
        <w:rFonts w:cs="Times New Roman" w:hint="default"/>
        <w:b/>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8" w15:restartNumberingAfterBreak="0">
    <w:nsid w:val="7BC80CEE"/>
    <w:multiLevelType w:val="hybridMultilevel"/>
    <w:tmpl w:val="5F64F5B6"/>
    <w:lvl w:ilvl="0" w:tplc="A9E2F66A">
      <w:start w:val="1"/>
      <w:numFmt w:val="decimal"/>
      <w:lvlText w:val="3.%1"/>
      <w:lvlJc w:val="center"/>
      <w:pPr>
        <w:ind w:left="502" w:hanging="21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9" w15:restartNumberingAfterBreak="0">
    <w:nsid w:val="7BFB2806"/>
    <w:multiLevelType w:val="hybridMultilevel"/>
    <w:tmpl w:val="B40497DE"/>
    <w:lvl w:ilvl="0" w:tplc="2F8EAF7C">
      <w:start w:val="1"/>
      <w:numFmt w:val="decimal"/>
      <w:lvlText w:val="%1."/>
      <w:lvlJc w:val="center"/>
      <w:pPr>
        <w:ind w:left="720" w:hanging="360"/>
      </w:pPr>
      <w:rPr>
        <w:rFonts w:cs="Times New Roman" w:hint="default"/>
        <w:sz w:val="22"/>
        <w:szCs w:val="22"/>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00" w15:restartNumberingAfterBreak="0">
    <w:nsid w:val="7E7A6983"/>
    <w:multiLevelType w:val="hybridMultilevel"/>
    <w:tmpl w:val="4C6C22B4"/>
    <w:lvl w:ilvl="0" w:tplc="7E7031EE">
      <w:start w:val="1"/>
      <w:numFmt w:val="decimal"/>
      <w:lvlText w:val="3.%1"/>
      <w:lvlJc w:val="center"/>
      <w:pPr>
        <w:ind w:left="502" w:hanging="21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6"/>
  </w:num>
  <w:num w:numId="2">
    <w:abstractNumId w:val="19"/>
  </w:num>
  <w:num w:numId="3">
    <w:abstractNumId w:val="73"/>
  </w:num>
  <w:num w:numId="4">
    <w:abstractNumId w:val="117"/>
  </w:num>
  <w:num w:numId="5">
    <w:abstractNumId w:val="146"/>
  </w:num>
  <w:num w:numId="6">
    <w:abstractNumId w:val="18"/>
  </w:num>
  <w:num w:numId="7">
    <w:abstractNumId w:val="157"/>
  </w:num>
  <w:num w:numId="8">
    <w:abstractNumId w:val="39"/>
  </w:num>
  <w:num w:numId="9">
    <w:abstractNumId w:val="111"/>
  </w:num>
  <w:num w:numId="10">
    <w:abstractNumId w:val="116"/>
  </w:num>
  <w:num w:numId="11">
    <w:abstractNumId w:val="86"/>
  </w:num>
  <w:num w:numId="12">
    <w:abstractNumId w:val="156"/>
  </w:num>
  <w:num w:numId="13">
    <w:abstractNumId w:val="187"/>
  </w:num>
  <w:num w:numId="14">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51"/>
  </w:num>
  <w:num w:numId="17">
    <w:abstractNumId w:val="59"/>
  </w:num>
  <w:num w:numId="18">
    <w:abstractNumId w:val="114"/>
  </w:num>
  <w:num w:numId="19">
    <w:abstractNumId w:val="61"/>
  </w:num>
  <w:num w:numId="20">
    <w:abstractNumId w:val="98"/>
  </w:num>
  <w:num w:numId="21">
    <w:abstractNumId w:val="129"/>
  </w:num>
  <w:num w:numId="22">
    <w:abstractNumId w:val="80"/>
  </w:num>
  <w:num w:numId="23">
    <w:abstractNumId w:val="43"/>
  </w:num>
  <w:num w:numId="24">
    <w:abstractNumId w:val="139"/>
  </w:num>
  <w:num w:numId="25">
    <w:abstractNumId w:val="77"/>
  </w:num>
  <w:num w:numId="26">
    <w:abstractNumId w:val="189"/>
  </w:num>
  <w:num w:numId="27">
    <w:abstractNumId w:val="196"/>
  </w:num>
  <w:num w:numId="28">
    <w:abstractNumId w:val="2"/>
  </w:num>
  <w:num w:numId="29">
    <w:abstractNumId w:val="90"/>
  </w:num>
  <w:num w:numId="30">
    <w:abstractNumId w:val="44"/>
  </w:num>
  <w:num w:numId="31">
    <w:abstractNumId w:val="177"/>
  </w:num>
  <w:num w:numId="32">
    <w:abstractNumId w:val="54"/>
  </w:num>
  <w:num w:numId="33">
    <w:abstractNumId w:val="149"/>
  </w:num>
  <w:num w:numId="34">
    <w:abstractNumId w:val="169"/>
  </w:num>
  <w:num w:numId="35">
    <w:abstractNumId w:val="41"/>
  </w:num>
  <w:num w:numId="36">
    <w:abstractNumId w:val="36"/>
  </w:num>
  <w:num w:numId="37">
    <w:abstractNumId w:val="22"/>
  </w:num>
  <w:num w:numId="38">
    <w:abstractNumId w:val="63"/>
  </w:num>
  <w:num w:numId="39">
    <w:abstractNumId w:val="85"/>
  </w:num>
  <w:num w:numId="40">
    <w:abstractNumId w:val="123"/>
  </w:num>
  <w:num w:numId="41">
    <w:abstractNumId w:val="122"/>
  </w:num>
  <w:num w:numId="42">
    <w:abstractNumId w:val="155"/>
  </w:num>
  <w:num w:numId="43">
    <w:abstractNumId w:val="110"/>
  </w:num>
  <w:num w:numId="44">
    <w:abstractNumId w:val="38"/>
  </w:num>
  <w:num w:numId="45">
    <w:abstractNumId w:val="56"/>
  </w:num>
  <w:num w:numId="46">
    <w:abstractNumId w:val="16"/>
  </w:num>
  <w:num w:numId="47">
    <w:abstractNumId w:val="83"/>
  </w:num>
  <w:num w:numId="48">
    <w:abstractNumId w:val="12"/>
  </w:num>
  <w:num w:numId="49">
    <w:abstractNumId w:val="1"/>
  </w:num>
  <w:num w:numId="50">
    <w:abstractNumId w:val="140"/>
  </w:num>
  <w:num w:numId="51">
    <w:abstractNumId w:val="150"/>
  </w:num>
  <w:num w:numId="52">
    <w:abstractNumId w:val="64"/>
  </w:num>
  <w:num w:numId="53">
    <w:abstractNumId w:val="160"/>
  </w:num>
  <w:num w:numId="54">
    <w:abstractNumId w:val="136"/>
  </w:num>
  <w:num w:numId="55">
    <w:abstractNumId w:val="200"/>
  </w:num>
  <w:num w:numId="56">
    <w:abstractNumId w:val="147"/>
  </w:num>
  <w:num w:numId="57">
    <w:abstractNumId w:val="76"/>
  </w:num>
  <w:num w:numId="58">
    <w:abstractNumId w:val="92"/>
  </w:num>
  <w:num w:numId="59">
    <w:abstractNumId w:val="100"/>
  </w:num>
  <w:num w:numId="60">
    <w:abstractNumId w:val="21"/>
  </w:num>
  <w:num w:numId="61">
    <w:abstractNumId w:val="121"/>
  </w:num>
  <w:num w:numId="62">
    <w:abstractNumId w:val="188"/>
  </w:num>
  <w:num w:numId="63">
    <w:abstractNumId w:val="199"/>
  </w:num>
  <w:num w:numId="64">
    <w:abstractNumId w:val="176"/>
  </w:num>
  <w:num w:numId="65">
    <w:abstractNumId w:val="134"/>
  </w:num>
  <w:num w:numId="66">
    <w:abstractNumId w:val="194"/>
  </w:num>
  <w:num w:numId="67">
    <w:abstractNumId w:val="198"/>
  </w:num>
  <w:num w:numId="68">
    <w:abstractNumId w:val="29"/>
  </w:num>
  <w:num w:numId="69">
    <w:abstractNumId w:val="178"/>
  </w:num>
  <w:num w:numId="70">
    <w:abstractNumId w:val="79"/>
  </w:num>
  <w:num w:numId="71">
    <w:abstractNumId w:val="52"/>
  </w:num>
  <w:num w:numId="72">
    <w:abstractNumId w:val="135"/>
  </w:num>
  <w:num w:numId="73">
    <w:abstractNumId w:val="74"/>
  </w:num>
  <w:num w:numId="74">
    <w:abstractNumId w:val="112"/>
  </w:num>
  <w:num w:numId="75">
    <w:abstractNumId w:val="132"/>
  </w:num>
  <w:num w:numId="76">
    <w:abstractNumId w:val="158"/>
  </w:num>
  <w:num w:numId="77">
    <w:abstractNumId w:val="119"/>
  </w:num>
  <w:num w:numId="78">
    <w:abstractNumId w:val="125"/>
  </w:num>
  <w:num w:numId="79">
    <w:abstractNumId w:val="49"/>
  </w:num>
  <w:num w:numId="80">
    <w:abstractNumId w:val="145"/>
  </w:num>
  <w:num w:numId="81">
    <w:abstractNumId w:val="142"/>
  </w:num>
  <w:num w:numId="82">
    <w:abstractNumId w:val="4"/>
  </w:num>
  <w:num w:numId="83">
    <w:abstractNumId w:val="185"/>
  </w:num>
  <w:num w:numId="84">
    <w:abstractNumId w:val="55"/>
  </w:num>
  <w:num w:numId="85">
    <w:abstractNumId w:val="128"/>
  </w:num>
  <w:num w:numId="86">
    <w:abstractNumId w:val="30"/>
  </w:num>
  <w:num w:numId="87">
    <w:abstractNumId w:val="53"/>
  </w:num>
  <w:num w:numId="88">
    <w:abstractNumId w:val="81"/>
  </w:num>
  <w:num w:numId="89">
    <w:abstractNumId w:val="154"/>
  </w:num>
  <w:num w:numId="90">
    <w:abstractNumId w:val="173"/>
  </w:num>
  <w:num w:numId="91">
    <w:abstractNumId w:val="115"/>
  </w:num>
  <w:num w:numId="92">
    <w:abstractNumId w:val="118"/>
  </w:num>
  <w:num w:numId="93">
    <w:abstractNumId w:val="163"/>
  </w:num>
  <w:num w:numId="94">
    <w:abstractNumId w:val="104"/>
  </w:num>
  <w:num w:numId="95">
    <w:abstractNumId w:val="93"/>
  </w:num>
  <w:num w:numId="96">
    <w:abstractNumId w:val="75"/>
  </w:num>
  <w:num w:numId="97">
    <w:abstractNumId w:val="182"/>
  </w:num>
  <w:num w:numId="98">
    <w:abstractNumId w:val="25"/>
  </w:num>
  <w:num w:numId="99">
    <w:abstractNumId w:val="88"/>
  </w:num>
  <w:num w:numId="100">
    <w:abstractNumId w:val="171"/>
  </w:num>
  <w:num w:numId="101">
    <w:abstractNumId w:val="34"/>
  </w:num>
  <w:num w:numId="102">
    <w:abstractNumId w:val="172"/>
  </w:num>
  <w:num w:numId="103">
    <w:abstractNumId w:val="62"/>
  </w:num>
  <w:num w:numId="104">
    <w:abstractNumId w:val="144"/>
  </w:num>
  <w:num w:numId="105">
    <w:abstractNumId w:val="131"/>
  </w:num>
  <w:num w:numId="106">
    <w:abstractNumId w:val="40"/>
  </w:num>
  <w:num w:numId="107">
    <w:abstractNumId w:val="192"/>
  </w:num>
  <w:num w:numId="108">
    <w:abstractNumId w:val="46"/>
  </w:num>
  <w:num w:numId="109">
    <w:abstractNumId w:val="13"/>
  </w:num>
  <w:num w:numId="110">
    <w:abstractNumId w:val="151"/>
  </w:num>
  <w:num w:numId="111">
    <w:abstractNumId w:val="5"/>
  </w:num>
  <w:num w:numId="112">
    <w:abstractNumId w:val="161"/>
  </w:num>
  <w:num w:numId="113">
    <w:abstractNumId w:val="65"/>
  </w:num>
  <w:num w:numId="114">
    <w:abstractNumId w:val="124"/>
  </w:num>
  <w:num w:numId="115">
    <w:abstractNumId w:val="133"/>
  </w:num>
  <w:num w:numId="116">
    <w:abstractNumId w:val="91"/>
  </w:num>
  <w:num w:numId="117">
    <w:abstractNumId w:val="84"/>
  </w:num>
  <w:num w:numId="118">
    <w:abstractNumId w:val="103"/>
  </w:num>
  <w:num w:numId="119">
    <w:abstractNumId w:val="89"/>
  </w:num>
  <w:num w:numId="120">
    <w:abstractNumId w:val="130"/>
  </w:num>
  <w:num w:numId="121">
    <w:abstractNumId w:val="47"/>
  </w:num>
  <w:num w:numId="122">
    <w:abstractNumId w:val="184"/>
  </w:num>
  <w:num w:numId="123">
    <w:abstractNumId w:val="71"/>
  </w:num>
  <w:num w:numId="124">
    <w:abstractNumId w:val="96"/>
  </w:num>
  <w:num w:numId="125">
    <w:abstractNumId w:val="179"/>
  </w:num>
  <w:num w:numId="126">
    <w:abstractNumId w:val="190"/>
  </w:num>
  <w:num w:numId="127">
    <w:abstractNumId w:val="94"/>
  </w:num>
  <w:num w:numId="128">
    <w:abstractNumId w:val="67"/>
  </w:num>
  <w:num w:numId="129">
    <w:abstractNumId w:val="148"/>
  </w:num>
  <w:num w:numId="130">
    <w:abstractNumId w:val="183"/>
  </w:num>
  <w:num w:numId="131">
    <w:abstractNumId w:val="50"/>
  </w:num>
  <w:num w:numId="132">
    <w:abstractNumId w:val="166"/>
  </w:num>
  <w:num w:numId="133">
    <w:abstractNumId w:val="11"/>
  </w:num>
  <w:num w:numId="134">
    <w:abstractNumId w:val="31"/>
  </w:num>
  <w:num w:numId="135">
    <w:abstractNumId w:val="153"/>
  </w:num>
  <w:num w:numId="136">
    <w:abstractNumId w:val="193"/>
  </w:num>
  <w:num w:numId="137">
    <w:abstractNumId w:val="27"/>
  </w:num>
  <w:num w:numId="138">
    <w:abstractNumId w:val="120"/>
  </w:num>
  <w:num w:numId="139">
    <w:abstractNumId w:val="10"/>
  </w:num>
  <w:num w:numId="140">
    <w:abstractNumId w:val="68"/>
  </w:num>
  <w:num w:numId="141">
    <w:abstractNumId w:val="170"/>
  </w:num>
  <w:num w:numId="142">
    <w:abstractNumId w:val="186"/>
  </w:num>
  <w:num w:numId="143">
    <w:abstractNumId w:val="126"/>
  </w:num>
  <w:num w:numId="144">
    <w:abstractNumId w:val="191"/>
  </w:num>
  <w:num w:numId="145">
    <w:abstractNumId w:val="3"/>
  </w:num>
  <w:num w:numId="146">
    <w:abstractNumId w:val="8"/>
  </w:num>
  <w:num w:numId="147">
    <w:abstractNumId w:val="60"/>
  </w:num>
  <w:num w:numId="148">
    <w:abstractNumId w:val="17"/>
  </w:num>
  <w:num w:numId="149">
    <w:abstractNumId w:val="141"/>
  </w:num>
  <w:num w:numId="150">
    <w:abstractNumId w:val="57"/>
  </w:num>
  <w:num w:numId="151">
    <w:abstractNumId w:val="33"/>
  </w:num>
  <w:num w:numId="152">
    <w:abstractNumId w:val="102"/>
  </w:num>
  <w:num w:numId="153">
    <w:abstractNumId w:val="181"/>
  </w:num>
  <w:num w:numId="154">
    <w:abstractNumId w:val="15"/>
  </w:num>
  <w:num w:numId="155">
    <w:abstractNumId w:val="174"/>
  </w:num>
  <w:num w:numId="156">
    <w:abstractNumId w:val="35"/>
  </w:num>
  <w:num w:numId="157">
    <w:abstractNumId w:val="97"/>
  </w:num>
  <w:num w:numId="158">
    <w:abstractNumId w:val="180"/>
  </w:num>
  <w:num w:numId="159">
    <w:abstractNumId w:val="164"/>
  </w:num>
  <w:num w:numId="160">
    <w:abstractNumId w:val="0"/>
  </w:num>
  <w:num w:numId="161">
    <w:abstractNumId w:val="109"/>
  </w:num>
  <w:num w:numId="162">
    <w:abstractNumId w:val="108"/>
  </w:num>
  <w:num w:numId="163">
    <w:abstractNumId w:val="78"/>
  </w:num>
  <w:num w:numId="164">
    <w:abstractNumId w:val="72"/>
  </w:num>
  <w:num w:numId="165">
    <w:abstractNumId w:val="167"/>
  </w:num>
  <w:num w:numId="166">
    <w:abstractNumId w:val="20"/>
  </w:num>
  <w:num w:numId="167">
    <w:abstractNumId w:val="107"/>
  </w:num>
  <w:num w:numId="168">
    <w:abstractNumId w:val="175"/>
  </w:num>
  <w:num w:numId="169">
    <w:abstractNumId w:val="143"/>
  </w:num>
  <w:num w:numId="170">
    <w:abstractNumId w:val="197"/>
  </w:num>
  <w:num w:numId="171">
    <w:abstractNumId w:val="95"/>
  </w:num>
  <w:num w:numId="172">
    <w:abstractNumId w:val="23"/>
  </w:num>
  <w:num w:numId="173">
    <w:abstractNumId w:val="162"/>
  </w:num>
  <w:num w:numId="174">
    <w:abstractNumId w:val="9"/>
  </w:num>
  <w:num w:numId="175">
    <w:abstractNumId w:val="32"/>
  </w:num>
  <w:num w:numId="176">
    <w:abstractNumId w:val="159"/>
  </w:num>
  <w:num w:numId="177">
    <w:abstractNumId w:val="26"/>
  </w:num>
  <w:num w:numId="178">
    <w:abstractNumId w:val="137"/>
  </w:num>
  <w:num w:numId="179">
    <w:abstractNumId w:val="24"/>
  </w:num>
  <w:num w:numId="180">
    <w:abstractNumId w:val="127"/>
  </w:num>
  <w:num w:numId="181">
    <w:abstractNumId w:val="37"/>
  </w:num>
  <w:num w:numId="182">
    <w:abstractNumId w:val="66"/>
  </w:num>
  <w:num w:numId="183">
    <w:abstractNumId w:val="48"/>
  </w:num>
  <w:num w:numId="184">
    <w:abstractNumId w:val="105"/>
  </w:num>
  <w:num w:numId="185">
    <w:abstractNumId w:val="152"/>
  </w:num>
  <w:num w:numId="186">
    <w:abstractNumId w:val="70"/>
  </w:num>
  <w:num w:numId="187">
    <w:abstractNumId w:val="69"/>
  </w:num>
  <w:num w:numId="188">
    <w:abstractNumId w:val="45"/>
  </w:num>
  <w:num w:numId="189">
    <w:abstractNumId w:val="58"/>
  </w:num>
  <w:num w:numId="190">
    <w:abstractNumId w:val="28"/>
  </w:num>
  <w:num w:numId="191">
    <w:abstractNumId w:val="7"/>
  </w:num>
  <w:num w:numId="192">
    <w:abstractNumId w:val="165"/>
  </w:num>
  <w:num w:numId="193">
    <w:abstractNumId w:val="42"/>
  </w:num>
  <w:num w:numId="194">
    <w:abstractNumId w:val="138"/>
  </w:num>
  <w:num w:numId="195">
    <w:abstractNumId w:val="87"/>
  </w:num>
  <w:num w:numId="196">
    <w:abstractNumId w:val="6"/>
  </w:num>
  <w:num w:numId="197">
    <w:abstractNumId w:val="99"/>
  </w:num>
  <w:num w:numId="198">
    <w:abstractNumId w:val="113"/>
  </w:num>
  <w:num w:numId="199">
    <w:abstractNumId w:val="195"/>
  </w:num>
  <w:num w:numId="200">
    <w:abstractNumId w:val="82"/>
  </w:num>
  <w:num w:numId="201">
    <w:abstractNumId w:val="168"/>
  </w:num>
  <w:numIdMacAtCleanup w:val="1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hideSpellingErrors/>
  <w:hideGrammaticalErrors/>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5BB0"/>
    <w:rsid w:val="0000040F"/>
    <w:rsid w:val="00001388"/>
    <w:rsid w:val="000018D3"/>
    <w:rsid w:val="00002576"/>
    <w:rsid w:val="00004C10"/>
    <w:rsid w:val="00005369"/>
    <w:rsid w:val="00006E31"/>
    <w:rsid w:val="00010A5C"/>
    <w:rsid w:val="000146FD"/>
    <w:rsid w:val="000156C1"/>
    <w:rsid w:val="000165D0"/>
    <w:rsid w:val="00016B77"/>
    <w:rsid w:val="00016CD0"/>
    <w:rsid w:val="00016E5B"/>
    <w:rsid w:val="000205EB"/>
    <w:rsid w:val="00023014"/>
    <w:rsid w:val="00023C35"/>
    <w:rsid w:val="000251EA"/>
    <w:rsid w:val="0002664E"/>
    <w:rsid w:val="000274B7"/>
    <w:rsid w:val="000276A5"/>
    <w:rsid w:val="00027F1E"/>
    <w:rsid w:val="000301EC"/>
    <w:rsid w:val="00031B76"/>
    <w:rsid w:val="00032A46"/>
    <w:rsid w:val="00033260"/>
    <w:rsid w:val="00034C00"/>
    <w:rsid w:val="00036513"/>
    <w:rsid w:val="00037CA8"/>
    <w:rsid w:val="00040A12"/>
    <w:rsid w:val="0004130B"/>
    <w:rsid w:val="000439DD"/>
    <w:rsid w:val="00043E13"/>
    <w:rsid w:val="00043F12"/>
    <w:rsid w:val="00044DAD"/>
    <w:rsid w:val="00053D0E"/>
    <w:rsid w:val="00056452"/>
    <w:rsid w:val="00057658"/>
    <w:rsid w:val="00060BD2"/>
    <w:rsid w:val="00061AD0"/>
    <w:rsid w:val="000647F9"/>
    <w:rsid w:val="000662F8"/>
    <w:rsid w:val="00066DAA"/>
    <w:rsid w:val="0006753C"/>
    <w:rsid w:val="00067C44"/>
    <w:rsid w:val="00072382"/>
    <w:rsid w:val="000726DA"/>
    <w:rsid w:val="00073F8C"/>
    <w:rsid w:val="00081A25"/>
    <w:rsid w:val="000832EA"/>
    <w:rsid w:val="00085704"/>
    <w:rsid w:val="00086BC2"/>
    <w:rsid w:val="00092D7D"/>
    <w:rsid w:val="000943A0"/>
    <w:rsid w:val="00094CCD"/>
    <w:rsid w:val="00094E35"/>
    <w:rsid w:val="0009583C"/>
    <w:rsid w:val="00095946"/>
    <w:rsid w:val="00095BE2"/>
    <w:rsid w:val="00096024"/>
    <w:rsid w:val="0009712B"/>
    <w:rsid w:val="000A03AE"/>
    <w:rsid w:val="000A11C5"/>
    <w:rsid w:val="000A2916"/>
    <w:rsid w:val="000A3034"/>
    <w:rsid w:val="000A3A6B"/>
    <w:rsid w:val="000A49F0"/>
    <w:rsid w:val="000A5F75"/>
    <w:rsid w:val="000A6663"/>
    <w:rsid w:val="000A7F32"/>
    <w:rsid w:val="000B2610"/>
    <w:rsid w:val="000B2D3E"/>
    <w:rsid w:val="000B48D6"/>
    <w:rsid w:val="000B63EB"/>
    <w:rsid w:val="000B6534"/>
    <w:rsid w:val="000C28C1"/>
    <w:rsid w:val="000C2AB1"/>
    <w:rsid w:val="000C3C29"/>
    <w:rsid w:val="000C4213"/>
    <w:rsid w:val="000C4D5A"/>
    <w:rsid w:val="000C54F9"/>
    <w:rsid w:val="000D1A66"/>
    <w:rsid w:val="000D3853"/>
    <w:rsid w:val="000D3ACB"/>
    <w:rsid w:val="000D58EE"/>
    <w:rsid w:val="000E43DC"/>
    <w:rsid w:val="000E782E"/>
    <w:rsid w:val="000E7D4D"/>
    <w:rsid w:val="000F07E4"/>
    <w:rsid w:val="000F15DF"/>
    <w:rsid w:val="000F25A5"/>
    <w:rsid w:val="000F27D8"/>
    <w:rsid w:val="000F4A48"/>
    <w:rsid w:val="000F6125"/>
    <w:rsid w:val="000F7DA3"/>
    <w:rsid w:val="000F7F07"/>
    <w:rsid w:val="00101A46"/>
    <w:rsid w:val="00101CD6"/>
    <w:rsid w:val="0010345A"/>
    <w:rsid w:val="00103F0C"/>
    <w:rsid w:val="001047F3"/>
    <w:rsid w:val="00105AF7"/>
    <w:rsid w:val="00105C9E"/>
    <w:rsid w:val="00106D0D"/>
    <w:rsid w:val="00107164"/>
    <w:rsid w:val="00110D45"/>
    <w:rsid w:val="0011169F"/>
    <w:rsid w:val="00111CE3"/>
    <w:rsid w:val="001135E2"/>
    <w:rsid w:val="00113987"/>
    <w:rsid w:val="00115043"/>
    <w:rsid w:val="00115094"/>
    <w:rsid w:val="0011655D"/>
    <w:rsid w:val="00120CB2"/>
    <w:rsid w:val="0012359D"/>
    <w:rsid w:val="00123BA7"/>
    <w:rsid w:val="0012653E"/>
    <w:rsid w:val="001316C5"/>
    <w:rsid w:val="0013199A"/>
    <w:rsid w:val="00131A48"/>
    <w:rsid w:val="00131C81"/>
    <w:rsid w:val="001325D9"/>
    <w:rsid w:val="00136BDC"/>
    <w:rsid w:val="00136CCE"/>
    <w:rsid w:val="00140EA0"/>
    <w:rsid w:val="00141657"/>
    <w:rsid w:val="00141DDE"/>
    <w:rsid w:val="001428F8"/>
    <w:rsid w:val="00142983"/>
    <w:rsid w:val="00142E3C"/>
    <w:rsid w:val="001440EC"/>
    <w:rsid w:val="00144B57"/>
    <w:rsid w:val="0014541D"/>
    <w:rsid w:val="00146CEB"/>
    <w:rsid w:val="00147315"/>
    <w:rsid w:val="00150217"/>
    <w:rsid w:val="0015045B"/>
    <w:rsid w:val="001504B9"/>
    <w:rsid w:val="00150D44"/>
    <w:rsid w:val="0015215F"/>
    <w:rsid w:val="00154C98"/>
    <w:rsid w:val="00155935"/>
    <w:rsid w:val="001579DB"/>
    <w:rsid w:val="00157A0B"/>
    <w:rsid w:val="00157B17"/>
    <w:rsid w:val="00160E0C"/>
    <w:rsid w:val="00161FAA"/>
    <w:rsid w:val="001630AC"/>
    <w:rsid w:val="001634C1"/>
    <w:rsid w:val="00167649"/>
    <w:rsid w:val="00173E2C"/>
    <w:rsid w:val="0017508B"/>
    <w:rsid w:val="001759C7"/>
    <w:rsid w:val="001762EE"/>
    <w:rsid w:val="00180EA1"/>
    <w:rsid w:val="00181890"/>
    <w:rsid w:val="00182A4C"/>
    <w:rsid w:val="001852D6"/>
    <w:rsid w:val="00186AEA"/>
    <w:rsid w:val="0019273D"/>
    <w:rsid w:val="00192A5B"/>
    <w:rsid w:val="0019486B"/>
    <w:rsid w:val="0019593A"/>
    <w:rsid w:val="00196E7B"/>
    <w:rsid w:val="001A2424"/>
    <w:rsid w:val="001A373E"/>
    <w:rsid w:val="001A54C5"/>
    <w:rsid w:val="001A5614"/>
    <w:rsid w:val="001A69C7"/>
    <w:rsid w:val="001B025D"/>
    <w:rsid w:val="001B3FCF"/>
    <w:rsid w:val="001B4726"/>
    <w:rsid w:val="001B5C0A"/>
    <w:rsid w:val="001B74C0"/>
    <w:rsid w:val="001C10B5"/>
    <w:rsid w:val="001C13F4"/>
    <w:rsid w:val="001C38C6"/>
    <w:rsid w:val="001C3FB6"/>
    <w:rsid w:val="001C50AE"/>
    <w:rsid w:val="001C5FBF"/>
    <w:rsid w:val="001D5069"/>
    <w:rsid w:val="001D58FF"/>
    <w:rsid w:val="001D5EE2"/>
    <w:rsid w:val="001E0FD0"/>
    <w:rsid w:val="001E1888"/>
    <w:rsid w:val="001E2AED"/>
    <w:rsid w:val="001E61C5"/>
    <w:rsid w:val="001E67CF"/>
    <w:rsid w:val="001E78E0"/>
    <w:rsid w:val="001E7F2F"/>
    <w:rsid w:val="001F3778"/>
    <w:rsid w:val="001F4721"/>
    <w:rsid w:val="001F53F5"/>
    <w:rsid w:val="001F5D58"/>
    <w:rsid w:val="001F617C"/>
    <w:rsid w:val="0020075C"/>
    <w:rsid w:val="00200EA8"/>
    <w:rsid w:val="00200FBA"/>
    <w:rsid w:val="00203DCE"/>
    <w:rsid w:val="002045CC"/>
    <w:rsid w:val="002054D2"/>
    <w:rsid w:val="00207839"/>
    <w:rsid w:val="00207F8C"/>
    <w:rsid w:val="00210CA6"/>
    <w:rsid w:val="002117AB"/>
    <w:rsid w:val="00212E46"/>
    <w:rsid w:val="00213D7C"/>
    <w:rsid w:val="00216818"/>
    <w:rsid w:val="002174FB"/>
    <w:rsid w:val="00220444"/>
    <w:rsid w:val="00222506"/>
    <w:rsid w:val="00224E6E"/>
    <w:rsid w:val="00227FD9"/>
    <w:rsid w:val="00233AF1"/>
    <w:rsid w:val="00234CBE"/>
    <w:rsid w:val="00234D0E"/>
    <w:rsid w:val="0023534E"/>
    <w:rsid w:val="0023544A"/>
    <w:rsid w:val="00237E92"/>
    <w:rsid w:val="002438D0"/>
    <w:rsid w:val="00243D4D"/>
    <w:rsid w:val="002442FC"/>
    <w:rsid w:val="00244556"/>
    <w:rsid w:val="002446A9"/>
    <w:rsid w:val="002454BA"/>
    <w:rsid w:val="00246B96"/>
    <w:rsid w:val="00247B21"/>
    <w:rsid w:val="00250945"/>
    <w:rsid w:val="00256885"/>
    <w:rsid w:val="00261122"/>
    <w:rsid w:val="00262DFE"/>
    <w:rsid w:val="0026443C"/>
    <w:rsid w:val="002649F5"/>
    <w:rsid w:val="00265269"/>
    <w:rsid w:val="0026547D"/>
    <w:rsid w:val="002664BE"/>
    <w:rsid w:val="0026718F"/>
    <w:rsid w:val="00267BA0"/>
    <w:rsid w:val="00271D64"/>
    <w:rsid w:val="00273133"/>
    <w:rsid w:val="00283533"/>
    <w:rsid w:val="00293CB4"/>
    <w:rsid w:val="002964E9"/>
    <w:rsid w:val="00296828"/>
    <w:rsid w:val="002972AE"/>
    <w:rsid w:val="002A0D2B"/>
    <w:rsid w:val="002A2C14"/>
    <w:rsid w:val="002A34FE"/>
    <w:rsid w:val="002A3CA0"/>
    <w:rsid w:val="002A3F27"/>
    <w:rsid w:val="002A60F7"/>
    <w:rsid w:val="002A695E"/>
    <w:rsid w:val="002A7655"/>
    <w:rsid w:val="002B0658"/>
    <w:rsid w:val="002B12D8"/>
    <w:rsid w:val="002B2461"/>
    <w:rsid w:val="002B3528"/>
    <w:rsid w:val="002B378D"/>
    <w:rsid w:val="002B6B68"/>
    <w:rsid w:val="002B7916"/>
    <w:rsid w:val="002C0310"/>
    <w:rsid w:val="002C25F8"/>
    <w:rsid w:val="002C265B"/>
    <w:rsid w:val="002C2E50"/>
    <w:rsid w:val="002C353D"/>
    <w:rsid w:val="002C4F18"/>
    <w:rsid w:val="002C6E5D"/>
    <w:rsid w:val="002D15A2"/>
    <w:rsid w:val="002D1FD0"/>
    <w:rsid w:val="002D2521"/>
    <w:rsid w:val="002E0816"/>
    <w:rsid w:val="002E1C3B"/>
    <w:rsid w:val="002E21F6"/>
    <w:rsid w:val="002E360F"/>
    <w:rsid w:val="002E4929"/>
    <w:rsid w:val="002E500A"/>
    <w:rsid w:val="002E58DB"/>
    <w:rsid w:val="002E7599"/>
    <w:rsid w:val="002F11DF"/>
    <w:rsid w:val="002F16B7"/>
    <w:rsid w:val="002F353F"/>
    <w:rsid w:val="002F504E"/>
    <w:rsid w:val="002F641E"/>
    <w:rsid w:val="0030239D"/>
    <w:rsid w:val="00302C1F"/>
    <w:rsid w:val="00305473"/>
    <w:rsid w:val="00312165"/>
    <w:rsid w:val="003125DA"/>
    <w:rsid w:val="00315710"/>
    <w:rsid w:val="0031575C"/>
    <w:rsid w:val="00315E88"/>
    <w:rsid w:val="00316B05"/>
    <w:rsid w:val="0032055F"/>
    <w:rsid w:val="00320590"/>
    <w:rsid w:val="0032173D"/>
    <w:rsid w:val="003217EF"/>
    <w:rsid w:val="00322783"/>
    <w:rsid w:val="00323307"/>
    <w:rsid w:val="0032570E"/>
    <w:rsid w:val="00326BCA"/>
    <w:rsid w:val="00326F88"/>
    <w:rsid w:val="00330DFD"/>
    <w:rsid w:val="00331022"/>
    <w:rsid w:val="00331105"/>
    <w:rsid w:val="00332452"/>
    <w:rsid w:val="0033288B"/>
    <w:rsid w:val="00333E8D"/>
    <w:rsid w:val="00334718"/>
    <w:rsid w:val="00335970"/>
    <w:rsid w:val="0033784D"/>
    <w:rsid w:val="0034010E"/>
    <w:rsid w:val="003449AA"/>
    <w:rsid w:val="0034524B"/>
    <w:rsid w:val="0035189C"/>
    <w:rsid w:val="00351A60"/>
    <w:rsid w:val="00351E95"/>
    <w:rsid w:val="00353937"/>
    <w:rsid w:val="00354DA4"/>
    <w:rsid w:val="00357510"/>
    <w:rsid w:val="00357C99"/>
    <w:rsid w:val="00357F70"/>
    <w:rsid w:val="00361413"/>
    <w:rsid w:val="00362A4C"/>
    <w:rsid w:val="003630DE"/>
    <w:rsid w:val="00363159"/>
    <w:rsid w:val="0036573F"/>
    <w:rsid w:val="0036592A"/>
    <w:rsid w:val="00366384"/>
    <w:rsid w:val="00366FEC"/>
    <w:rsid w:val="00370F83"/>
    <w:rsid w:val="00372094"/>
    <w:rsid w:val="00372170"/>
    <w:rsid w:val="00374D46"/>
    <w:rsid w:val="00375300"/>
    <w:rsid w:val="0037541E"/>
    <w:rsid w:val="003779C2"/>
    <w:rsid w:val="00380E58"/>
    <w:rsid w:val="00382228"/>
    <w:rsid w:val="003837B5"/>
    <w:rsid w:val="00385070"/>
    <w:rsid w:val="00385604"/>
    <w:rsid w:val="00385FA6"/>
    <w:rsid w:val="00386CBC"/>
    <w:rsid w:val="00387401"/>
    <w:rsid w:val="00387904"/>
    <w:rsid w:val="003908F2"/>
    <w:rsid w:val="00390DD6"/>
    <w:rsid w:val="003937C2"/>
    <w:rsid w:val="00393970"/>
    <w:rsid w:val="00397998"/>
    <w:rsid w:val="003A1E28"/>
    <w:rsid w:val="003A2C56"/>
    <w:rsid w:val="003A323D"/>
    <w:rsid w:val="003A33EF"/>
    <w:rsid w:val="003A34AA"/>
    <w:rsid w:val="003A4FCF"/>
    <w:rsid w:val="003A5A05"/>
    <w:rsid w:val="003A65EA"/>
    <w:rsid w:val="003A7603"/>
    <w:rsid w:val="003B01DA"/>
    <w:rsid w:val="003B54A6"/>
    <w:rsid w:val="003B5D4B"/>
    <w:rsid w:val="003B7914"/>
    <w:rsid w:val="003B7F9C"/>
    <w:rsid w:val="003C0609"/>
    <w:rsid w:val="003C1C55"/>
    <w:rsid w:val="003C2DB6"/>
    <w:rsid w:val="003C2E84"/>
    <w:rsid w:val="003C3D71"/>
    <w:rsid w:val="003C4006"/>
    <w:rsid w:val="003C543E"/>
    <w:rsid w:val="003C67FC"/>
    <w:rsid w:val="003D0C8C"/>
    <w:rsid w:val="003D1815"/>
    <w:rsid w:val="003D1DB1"/>
    <w:rsid w:val="003D2D9C"/>
    <w:rsid w:val="003D3918"/>
    <w:rsid w:val="003D499D"/>
    <w:rsid w:val="003D664B"/>
    <w:rsid w:val="003D6875"/>
    <w:rsid w:val="003D7646"/>
    <w:rsid w:val="003D7CEC"/>
    <w:rsid w:val="003E005C"/>
    <w:rsid w:val="003E040B"/>
    <w:rsid w:val="003E2539"/>
    <w:rsid w:val="003E2EEE"/>
    <w:rsid w:val="003E5A40"/>
    <w:rsid w:val="003F0239"/>
    <w:rsid w:val="003F274D"/>
    <w:rsid w:val="003F363A"/>
    <w:rsid w:val="003F3722"/>
    <w:rsid w:val="003F3937"/>
    <w:rsid w:val="003F4953"/>
    <w:rsid w:val="003F6189"/>
    <w:rsid w:val="003F6BEA"/>
    <w:rsid w:val="00401086"/>
    <w:rsid w:val="00401576"/>
    <w:rsid w:val="00402190"/>
    <w:rsid w:val="0040271F"/>
    <w:rsid w:val="00402862"/>
    <w:rsid w:val="0040322B"/>
    <w:rsid w:val="0040378F"/>
    <w:rsid w:val="00403E1E"/>
    <w:rsid w:val="00404413"/>
    <w:rsid w:val="0040460C"/>
    <w:rsid w:val="0040672F"/>
    <w:rsid w:val="00412607"/>
    <w:rsid w:val="004130EC"/>
    <w:rsid w:val="00414672"/>
    <w:rsid w:val="00414A1D"/>
    <w:rsid w:val="00414D29"/>
    <w:rsid w:val="004152E7"/>
    <w:rsid w:val="00415C5E"/>
    <w:rsid w:val="00415E11"/>
    <w:rsid w:val="00421825"/>
    <w:rsid w:val="00422629"/>
    <w:rsid w:val="00424B2F"/>
    <w:rsid w:val="0042650D"/>
    <w:rsid w:val="004266F5"/>
    <w:rsid w:val="0044062D"/>
    <w:rsid w:val="00442707"/>
    <w:rsid w:val="004429BC"/>
    <w:rsid w:val="004507F7"/>
    <w:rsid w:val="0045263A"/>
    <w:rsid w:val="00452FCE"/>
    <w:rsid w:val="0045408E"/>
    <w:rsid w:val="00454CC7"/>
    <w:rsid w:val="004552B3"/>
    <w:rsid w:val="004564DC"/>
    <w:rsid w:val="00460344"/>
    <w:rsid w:val="00460B39"/>
    <w:rsid w:val="00461919"/>
    <w:rsid w:val="00461C0D"/>
    <w:rsid w:val="00462B52"/>
    <w:rsid w:val="00462FB1"/>
    <w:rsid w:val="00462FEE"/>
    <w:rsid w:val="00463F54"/>
    <w:rsid w:val="00465A6F"/>
    <w:rsid w:val="00465EDB"/>
    <w:rsid w:val="00466ACB"/>
    <w:rsid w:val="00466F8D"/>
    <w:rsid w:val="00467646"/>
    <w:rsid w:val="00470089"/>
    <w:rsid w:val="004704A5"/>
    <w:rsid w:val="00471580"/>
    <w:rsid w:val="00474970"/>
    <w:rsid w:val="004773AF"/>
    <w:rsid w:val="0047784C"/>
    <w:rsid w:val="00477CDE"/>
    <w:rsid w:val="00481A70"/>
    <w:rsid w:val="00481B8C"/>
    <w:rsid w:val="00481EA6"/>
    <w:rsid w:val="00486012"/>
    <w:rsid w:val="00486F27"/>
    <w:rsid w:val="00487F59"/>
    <w:rsid w:val="00490672"/>
    <w:rsid w:val="004920C6"/>
    <w:rsid w:val="0049231B"/>
    <w:rsid w:val="00492B13"/>
    <w:rsid w:val="0049664E"/>
    <w:rsid w:val="004978AC"/>
    <w:rsid w:val="004A0423"/>
    <w:rsid w:val="004A0DCA"/>
    <w:rsid w:val="004A29C7"/>
    <w:rsid w:val="004A2BF0"/>
    <w:rsid w:val="004A51E5"/>
    <w:rsid w:val="004A6BA9"/>
    <w:rsid w:val="004B164D"/>
    <w:rsid w:val="004B1AE0"/>
    <w:rsid w:val="004B225E"/>
    <w:rsid w:val="004B2E54"/>
    <w:rsid w:val="004B349E"/>
    <w:rsid w:val="004B3DFC"/>
    <w:rsid w:val="004B49AA"/>
    <w:rsid w:val="004B60A4"/>
    <w:rsid w:val="004C261B"/>
    <w:rsid w:val="004C4708"/>
    <w:rsid w:val="004C485E"/>
    <w:rsid w:val="004C57E9"/>
    <w:rsid w:val="004C5DEC"/>
    <w:rsid w:val="004C625E"/>
    <w:rsid w:val="004C7DC5"/>
    <w:rsid w:val="004D10DE"/>
    <w:rsid w:val="004D3B8A"/>
    <w:rsid w:val="004D6BF7"/>
    <w:rsid w:val="004D72B9"/>
    <w:rsid w:val="004E004D"/>
    <w:rsid w:val="004E0354"/>
    <w:rsid w:val="004E1278"/>
    <w:rsid w:val="004E3866"/>
    <w:rsid w:val="004E38B9"/>
    <w:rsid w:val="004E4D67"/>
    <w:rsid w:val="004E5377"/>
    <w:rsid w:val="004E78F9"/>
    <w:rsid w:val="004F06E1"/>
    <w:rsid w:val="004F09B1"/>
    <w:rsid w:val="004F0B22"/>
    <w:rsid w:val="004F19C6"/>
    <w:rsid w:val="004F3636"/>
    <w:rsid w:val="004F3D68"/>
    <w:rsid w:val="004F54C2"/>
    <w:rsid w:val="004F5FDE"/>
    <w:rsid w:val="004F637B"/>
    <w:rsid w:val="004F657C"/>
    <w:rsid w:val="0050042D"/>
    <w:rsid w:val="00501F43"/>
    <w:rsid w:val="00505248"/>
    <w:rsid w:val="00505A7B"/>
    <w:rsid w:val="00506254"/>
    <w:rsid w:val="00507565"/>
    <w:rsid w:val="00507E4F"/>
    <w:rsid w:val="00510154"/>
    <w:rsid w:val="0051086A"/>
    <w:rsid w:val="00511858"/>
    <w:rsid w:val="0051196E"/>
    <w:rsid w:val="005128D0"/>
    <w:rsid w:val="00513BC5"/>
    <w:rsid w:val="0051423C"/>
    <w:rsid w:val="00515B8F"/>
    <w:rsid w:val="00515F08"/>
    <w:rsid w:val="00517827"/>
    <w:rsid w:val="00520468"/>
    <w:rsid w:val="00521965"/>
    <w:rsid w:val="00522BEF"/>
    <w:rsid w:val="00523BF3"/>
    <w:rsid w:val="0052573F"/>
    <w:rsid w:val="00527CA6"/>
    <w:rsid w:val="0053016C"/>
    <w:rsid w:val="00533DBC"/>
    <w:rsid w:val="00534A1C"/>
    <w:rsid w:val="00534E16"/>
    <w:rsid w:val="005376B6"/>
    <w:rsid w:val="00540670"/>
    <w:rsid w:val="0054168D"/>
    <w:rsid w:val="005429EC"/>
    <w:rsid w:val="00543B26"/>
    <w:rsid w:val="005452C8"/>
    <w:rsid w:val="005503A2"/>
    <w:rsid w:val="0055251C"/>
    <w:rsid w:val="005549D6"/>
    <w:rsid w:val="00556216"/>
    <w:rsid w:val="00560723"/>
    <w:rsid w:val="00563E27"/>
    <w:rsid w:val="005679F8"/>
    <w:rsid w:val="00571D1A"/>
    <w:rsid w:val="005723E8"/>
    <w:rsid w:val="005731C6"/>
    <w:rsid w:val="00575264"/>
    <w:rsid w:val="00576720"/>
    <w:rsid w:val="0057722B"/>
    <w:rsid w:val="00583D92"/>
    <w:rsid w:val="00584642"/>
    <w:rsid w:val="00586AB0"/>
    <w:rsid w:val="00590FE6"/>
    <w:rsid w:val="0059259C"/>
    <w:rsid w:val="005927A3"/>
    <w:rsid w:val="00592940"/>
    <w:rsid w:val="00592A9E"/>
    <w:rsid w:val="00593280"/>
    <w:rsid w:val="00593832"/>
    <w:rsid w:val="005944D6"/>
    <w:rsid w:val="00595F93"/>
    <w:rsid w:val="00596261"/>
    <w:rsid w:val="0059662C"/>
    <w:rsid w:val="005969E0"/>
    <w:rsid w:val="005A03DD"/>
    <w:rsid w:val="005A10A8"/>
    <w:rsid w:val="005A35C4"/>
    <w:rsid w:val="005A3606"/>
    <w:rsid w:val="005A7033"/>
    <w:rsid w:val="005A78E3"/>
    <w:rsid w:val="005B11D2"/>
    <w:rsid w:val="005B2203"/>
    <w:rsid w:val="005B3A3F"/>
    <w:rsid w:val="005B44FA"/>
    <w:rsid w:val="005B5A90"/>
    <w:rsid w:val="005B6180"/>
    <w:rsid w:val="005B69A8"/>
    <w:rsid w:val="005C0F51"/>
    <w:rsid w:val="005C1EB9"/>
    <w:rsid w:val="005C308A"/>
    <w:rsid w:val="005C338D"/>
    <w:rsid w:val="005C62CD"/>
    <w:rsid w:val="005D0663"/>
    <w:rsid w:val="005D2F17"/>
    <w:rsid w:val="005D3127"/>
    <w:rsid w:val="005D503B"/>
    <w:rsid w:val="005D5B06"/>
    <w:rsid w:val="005D5D96"/>
    <w:rsid w:val="005D66F3"/>
    <w:rsid w:val="005D7922"/>
    <w:rsid w:val="005E0F82"/>
    <w:rsid w:val="005E1EFD"/>
    <w:rsid w:val="005E27DF"/>
    <w:rsid w:val="005E287C"/>
    <w:rsid w:val="005E299E"/>
    <w:rsid w:val="005E374E"/>
    <w:rsid w:val="005E54DA"/>
    <w:rsid w:val="005F0FAA"/>
    <w:rsid w:val="005F276B"/>
    <w:rsid w:val="005F283E"/>
    <w:rsid w:val="005F42A3"/>
    <w:rsid w:val="005F4C66"/>
    <w:rsid w:val="005F5A25"/>
    <w:rsid w:val="005F7908"/>
    <w:rsid w:val="005F7A78"/>
    <w:rsid w:val="00600C92"/>
    <w:rsid w:val="0060121E"/>
    <w:rsid w:val="00601284"/>
    <w:rsid w:val="00602051"/>
    <w:rsid w:val="00603E4A"/>
    <w:rsid w:val="00604DB7"/>
    <w:rsid w:val="00605DC8"/>
    <w:rsid w:val="00606EFB"/>
    <w:rsid w:val="00607B62"/>
    <w:rsid w:val="00612BD9"/>
    <w:rsid w:val="00614387"/>
    <w:rsid w:val="0061491D"/>
    <w:rsid w:val="00615173"/>
    <w:rsid w:val="00615388"/>
    <w:rsid w:val="00617E87"/>
    <w:rsid w:val="00620F9B"/>
    <w:rsid w:val="0062310A"/>
    <w:rsid w:val="00626FD4"/>
    <w:rsid w:val="00631C91"/>
    <w:rsid w:val="006321E9"/>
    <w:rsid w:val="00634872"/>
    <w:rsid w:val="0063748F"/>
    <w:rsid w:val="00637A93"/>
    <w:rsid w:val="00637B5C"/>
    <w:rsid w:val="006412EA"/>
    <w:rsid w:val="00642842"/>
    <w:rsid w:val="00642CF1"/>
    <w:rsid w:val="00643EBF"/>
    <w:rsid w:val="0064634A"/>
    <w:rsid w:val="0064635D"/>
    <w:rsid w:val="00647289"/>
    <w:rsid w:val="00650584"/>
    <w:rsid w:val="00655A42"/>
    <w:rsid w:val="00656201"/>
    <w:rsid w:val="00656210"/>
    <w:rsid w:val="00660829"/>
    <w:rsid w:val="006629EF"/>
    <w:rsid w:val="00663581"/>
    <w:rsid w:val="00663E2B"/>
    <w:rsid w:val="006662DF"/>
    <w:rsid w:val="006668A8"/>
    <w:rsid w:val="006702DE"/>
    <w:rsid w:val="00671508"/>
    <w:rsid w:val="00673096"/>
    <w:rsid w:val="00673EEE"/>
    <w:rsid w:val="0067465F"/>
    <w:rsid w:val="00674B01"/>
    <w:rsid w:val="00676046"/>
    <w:rsid w:val="00677396"/>
    <w:rsid w:val="006773F6"/>
    <w:rsid w:val="00680733"/>
    <w:rsid w:val="006807C5"/>
    <w:rsid w:val="006829DD"/>
    <w:rsid w:val="00683D17"/>
    <w:rsid w:val="006859B7"/>
    <w:rsid w:val="00685B6D"/>
    <w:rsid w:val="00691764"/>
    <w:rsid w:val="006920DA"/>
    <w:rsid w:val="006933A4"/>
    <w:rsid w:val="00696C1A"/>
    <w:rsid w:val="0069720D"/>
    <w:rsid w:val="0069738A"/>
    <w:rsid w:val="006973D9"/>
    <w:rsid w:val="00697CE2"/>
    <w:rsid w:val="006A0080"/>
    <w:rsid w:val="006A1566"/>
    <w:rsid w:val="006A2D18"/>
    <w:rsid w:val="006A3D88"/>
    <w:rsid w:val="006A401D"/>
    <w:rsid w:val="006A554E"/>
    <w:rsid w:val="006B0602"/>
    <w:rsid w:val="006B0A01"/>
    <w:rsid w:val="006B1D20"/>
    <w:rsid w:val="006B21F9"/>
    <w:rsid w:val="006B478F"/>
    <w:rsid w:val="006B584B"/>
    <w:rsid w:val="006B7596"/>
    <w:rsid w:val="006C0019"/>
    <w:rsid w:val="006C0A0F"/>
    <w:rsid w:val="006C147A"/>
    <w:rsid w:val="006C3917"/>
    <w:rsid w:val="006C4A5B"/>
    <w:rsid w:val="006C5FF6"/>
    <w:rsid w:val="006E117E"/>
    <w:rsid w:val="006E1570"/>
    <w:rsid w:val="006E1869"/>
    <w:rsid w:val="006E3120"/>
    <w:rsid w:val="006E3907"/>
    <w:rsid w:val="006E3A6D"/>
    <w:rsid w:val="006E486A"/>
    <w:rsid w:val="006E569C"/>
    <w:rsid w:val="006E6FC5"/>
    <w:rsid w:val="006E702A"/>
    <w:rsid w:val="006F01D9"/>
    <w:rsid w:val="006F3125"/>
    <w:rsid w:val="006F3FB2"/>
    <w:rsid w:val="006F407C"/>
    <w:rsid w:val="006F7174"/>
    <w:rsid w:val="0070078E"/>
    <w:rsid w:val="00702538"/>
    <w:rsid w:val="007029BC"/>
    <w:rsid w:val="0070305E"/>
    <w:rsid w:val="007051FD"/>
    <w:rsid w:val="007063EA"/>
    <w:rsid w:val="00710B91"/>
    <w:rsid w:val="00711D60"/>
    <w:rsid w:val="007126B0"/>
    <w:rsid w:val="007139E2"/>
    <w:rsid w:val="00713B44"/>
    <w:rsid w:val="00713F6C"/>
    <w:rsid w:val="00715459"/>
    <w:rsid w:val="00715847"/>
    <w:rsid w:val="00715A1E"/>
    <w:rsid w:val="00716E36"/>
    <w:rsid w:val="00717C86"/>
    <w:rsid w:val="00717F18"/>
    <w:rsid w:val="00720B7D"/>
    <w:rsid w:val="007224D3"/>
    <w:rsid w:val="00723858"/>
    <w:rsid w:val="00724923"/>
    <w:rsid w:val="007251B1"/>
    <w:rsid w:val="00725EA4"/>
    <w:rsid w:val="007267D4"/>
    <w:rsid w:val="00726C4B"/>
    <w:rsid w:val="007303DD"/>
    <w:rsid w:val="00731245"/>
    <w:rsid w:val="00731874"/>
    <w:rsid w:val="007334F2"/>
    <w:rsid w:val="0073452A"/>
    <w:rsid w:val="00734B68"/>
    <w:rsid w:val="00735758"/>
    <w:rsid w:val="007358A2"/>
    <w:rsid w:val="00735ED8"/>
    <w:rsid w:val="00735F93"/>
    <w:rsid w:val="0073709A"/>
    <w:rsid w:val="007408E2"/>
    <w:rsid w:val="007428BC"/>
    <w:rsid w:val="00743A04"/>
    <w:rsid w:val="00743BCD"/>
    <w:rsid w:val="00745560"/>
    <w:rsid w:val="00745B6D"/>
    <w:rsid w:val="00746775"/>
    <w:rsid w:val="00746C23"/>
    <w:rsid w:val="00746E46"/>
    <w:rsid w:val="00750ED8"/>
    <w:rsid w:val="00751B69"/>
    <w:rsid w:val="00752078"/>
    <w:rsid w:val="00753476"/>
    <w:rsid w:val="00754358"/>
    <w:rsid w:val="00760B89"/>
    <w:rsid w:val="00761D47"/>
    <w:rsid w:val="00762CE6"/>
    <w:rsid w:val="00764F2D"/>
    <w:rsid w:val="0076621E"/>
    <w:rsid w:val="00766641"/>
    <w:rsid w:val="00770541"/>
    <w:rsid w:val="007707FE"/>
    <w:rsid w:val="0077193E"/>
    <w:rsid w:val="00771C62"/>
    <w:rsid w:val="0077214F"/>
    <w:rsid w:val="00772A4C"/>
    <w:rsid w:val="00772C1E"/>
    <w:rsid w:val="00773D07"/>
    <w:rsid w:val="00773F50"/>
    <w:rsid w:val="00775C05"/>
    <w:rsid w:val="00777A50"/>
    <w:rsid w:val="00781368"/>
    <w:rsid w:val="007834B3"/>
    <w:rsid w:val="00787BDF"/>
    <w:rsid w:val="00790856"/>
    <w:rsid w:val="0079110D"/>
    <w:rsid w:val="00793D97"/>
    <w:rsid w:val="007973D7"/>
    <w:rsid w:val="007A1292"/>
    <w:rsid w:val="007A2BBC"/>
    <w:rsid w:val="007A3206"/>
    <w:rsid w:val="007A36FA"/>
    <w:rsid w:val="007A3DE8"/>
    <w:rsid w:val="007A4189"/>
    <w:rsid w:val="007A5094"/>
    <w:rsid w:val="007A5409"/>
    <w:rsid w:val="007A5974"/>
    <w:rsid w:val="007A5B82"/>
    <w:rsid w:val="007A6518"/>
    <w:rsid w:val="007A67CF"/>
    <w:rsid w:val="007A6CE9"/>
    <w:rsid w:val="007A73F6"/>
    <w:rsid w:val="007B08BA"/>
    <w:rsid w:val="007B16FE"/>
    <w:rsid w:val="007B2AE9"/>
    <w:rsid w:val="007B2BE7"/>
    <w:rsid w:val="007B2FB5"/>
    <w:rsid w:val="007B48C8"/>
    <w:rsid w:val="007B4D03"/>
    <w:rsid w:val="007B4F3A"/>
    <w:rsid w:val="007B667F"/>
    <w:rsid w:val="007B70E8"/>
    <w:rsid w:val="007C1773"/>
    <w:rsid w:val="007C1C12"/>
    <w:rsid w:val="007C1C94"/>
    <w:rsid w:val="007C48B7"/>
    <w:rsid w:val="007C4DE2"/>
    <w:rsid w:val="007C55D3"/>
    <w:rsid w:val="007C6F14"/>
    <w:rsid w:val="007D180A"/>
    <w:rsid w:val="007D4D72"/>
    <w:rsid w:val="007D7596"/>
    <w:rsid w:val="007E07E1"/>
    <w:rsid w:val="007E1656"/>
    <w:rsid w:val="007E550A"/>
    <w:rsid w:val="007E6120"/>
    <w:rsid w:val="007E65D4"/>
    <w:rsid w:val="007E70A6"/>
    <w:rsid w:val="007F2335"/>
    <w:rsid w:val="007F2E16"/>
    <w:rsid w:val="007F3151"/>
    <w:rsid w:val="007F7B22"/>
    <w:rsid w:val="0080076C"/>
    <w:rsid w:val="00800FC7"/>
    <w:rsid w:val="008017B7"/>
    <w:rsid w:val="00803F03"/>
    <w:rsid w:val="00804633"/>
    <w:rsid w:val="00805C84"/>
    <w:rsid w:val="00806FB9"/>
    <w:rsid w:val="00807A66"/>
    <w:rsid w:val="00810C73"/>
    <w:rsid w:val="00810D72"/>
    <w:rsid w:val="00811C9F"/>
    <w:rsid w:val="00812009"/>
    <w:rsid w:val="0081393E"/>
    <w:rsid w:val="0081444E"/>
    <w:rsid w:val="00815EEB"/>
    <w:rsid w:val="00820022"/>
    <w:rsid w:val="00820316"/>
    <w:rsid w:val="00820877"/>
    <w:rsid w:val="00820A6D"/>
    <w:rsid w:val="008247B5"/>
    <w:rsid w:val="00826391"/>
    <w:rsid w:val="00826CF1"/>
    <w:rsid w:val="008321C6"/>
    <w:rsid w:val="00832FD2"/>
    <w:rsid w:val="0083473F"/>
    <w:rsid w:val="0083541D"/>
    <w:rsid w:val="008359EA"/>
    <w:rsid w:val="00836280"/>
    <w:rsid w:val="00843F1C"/>
    <w:rsid w:val="00845EBF"/>
    <w:rsid w:val="00851F1D"/>
    <w:rsid w:val="008535F3"/>
    <w:rsid w:val="00854CAA"/>
    <w:rsid w:val="0086179F"/>
    <w:rsid w:val="00862971"/>
    <w:rsid w:val="008658FD"/>
    <w:rsid w:val="008666F6"/>
    <w:rsid w:val="00870E53"/>
    <w:rsid w:val="0087219E"/>
    <w:rsid w:val="008739C7"/>
    <w:rsid w:val="00873B6E"/>
    <w:rsid w:val="008804EA"/>
    <w:rsid w:val="0088058C"/>
    <w:rsid w:val="00881FAE"/>
    <w:rsid w:val="00885854"/>
    <w:rsid w:val="00886ADE"/>
    <w:rsid w:val="00886DD5"/>
    <w:rsid w:val="008928A1"/>
    <w:rsid w:val="0089339C"/>
    <w:rsid w:val="008953AA"/>
    <w:rsid w:val="008956E9"/>
    <w:rsid w:val="00896593"/>
    <w:rsid w:val="00896C54"/>
    <w:rsid w:val="00897DA9"/>
    <w:rsid w:val="008A09B3"/>
    <w:rsid w:val="008A57D5"/>
    <w:rsid w:val="008A7AE1"/>
    <w:rsid w:val="008A7FB0"/>
    <w:rsid w:val="008B1F68"/>
    <w:rsid w:val="008B2027"/>
    <w:rsid w:val="008B267B"/>
    <w:rsid w:val="008B75ED"/>
    <w:rsid w:val="008C3329"/>
    <w:rsid w:val="008C7133"/>
    <w:rsid w:val="008C79FE"/>
    <w:rsid w:val="008D3148"/>
    <w:rsid w:val="008D49BF"/>
    <w:rsid w:val="008D776A"/>
    <w:rsid w:val="008E04C1"/>
    <w:rsid w:val="008E0743"/>
    <w:rsid w:val="008E2ADF"/>
    <w:rsid w:val="008E35FC"/>
    <w:rsid w:val="008E3699"/>
    <w:rsid w:val="008E3807"/>
    <w:rsid w:val="008E5571"/>
    <w:rsid w:val="008E623D"/>
    <w:rsid w:val="008E7BB7"/>
    <w:rsid w:val="008F0F53"/>
    <w:rsid w:val="008F237E"/>
    <w:rsid w:val="008F39C4"/>
    <w:rsid w:val="008F4834"/>
    <w:rsid w:val="008F4AE6"/>
    <w:rsid w:val="008F4F2E"/>
    <w:rsid w:val="008F574E"/>
    <w:rsid w:val="009025FD"/>
    <w:rsid w:val="00903575"/>
    <w:rsid w:val="009036E3"/>
    <w:rsid w:val="00903D39"/>
    <w:rsid w:val="00906673"/>
    <w:rsid w:val="00907D4F"/>
    <w:rsid w:val="00907F75"/>
    <w:rsid w:val="00910AE0"/>
    <w:rsid w:val="00911537"/>
    <w:rsid w:val="009124C2"/>
    <w:rsid w:val="00913E2D"/>
    <w:rsid w:val="00916452"/>
    <w:rsid w:val="00917996"/>
    <w:rsid w:val="00921C0F"/>
    <w:rsid w:val="00924EF4"/>
    <w:rsid w:val="0093247D"/>
    <w:rsid w:val="00933475"/>
    <w:rsid w:val="009334E9"/>
    <w:rsid w:val="00933914"/>
    <w:rsid w:val="00936708"/>
    <w:rsid w:val="00936E13"/>
    <w:rsid w:val="0093734B"/>
    <w:rsid w:val="009406C0"/>
    <w:rsid w:val="00941092"/>
    <w:rsid w:val="00942A60"/>
    <w:rsid w:val="00943FF4"/>
    <w:rsid w:val="00944359"/>
    <w:rsid w:val="00944CD9"/>
    <w:rsid w:val="00945F04"/>
    <w:rsid w:val="00946869"/>
    <w:rsid w:val="00947673"/>
    <w:rsid w:val="0095041B"/>
    <w:rsid w:val="009521C8"/>
    <w:rsid w:val="009531DF"/>
    <w:rsid w:val="009531E5"/>
    <w:rsid w:val="009555AD"/>
    <w:rsid w:val="00955AA7"/>
    <w:rsid w:val="00955B56"/>
    <w:rsid w:val="00957F11"/>
    <w:rsid w:val="00961C32"/>
    <w:rsid w:val="00962D06"/>
    <w:rsid w:val="00965F4E"/>
    <w:rsid w:val="00965FCA"/>
    <w:rsid w:val="00966387"/>
    <w:rsid w:val="009664BF"/>
    <w:rsid w:val="00966517"/>
    <w:rsid w:val="00966C1B"/>
    <w:rsid w:val="00966F7E"/>
    <w:rsid w:val="00972DE3"/>
    <w:rsid w:val="00974A52"/>
    <w:rsid w:val="009753FE"/>
    <w:rsid w:val="00975872"/>
    <w:rsid w:val="00976F9C"/>
    <w:rsid w:val="00977F4A"/>
    <w:rsid w:val="00980A7B"/>
    <w:rsid w:val="00983CA4"/>
    <w:rsid w:val="00984473"/>
    <w:rsid w:val="00984A17"/>
    <w:rsid w:val="00984BA1"/>
    <w:rsid w:val="0098500A"/>
    <w:rsid w:val="00985E2C"/>
    <w:rsid w:val="0098665A"/>
    <w:rsid w:val="0098776D"/>
    <w:rsid w:val="0099271F"/>
    <w:rsid w:val="009954EB"/>
    <w:rsid w:val="00995A7D"/>
    <w:rsid w:val="00995B35"/>
    <w:rsid w:val="00995E43"/>
    <w:rsid w:val="00997179"/>
    <w:rsid w:val="009A00BC"/>
    <w:rsid w:val="009A12F0"/>
    <w:rsid w:val="009A1ABA"/>
    <w:rsid w:val="009A3874"/>
    <w:rsid w:val="009A4AF4"/>
    <w:rsid w:val="009A6670"/>
    <w:rsid w:val="009A7AD1"/>
    <w:rsid w:val="009B4FBC"/>
    <w:rsid w:val="009B5B67"/>
    <w:rsid w:val="009B724C"/>
    <w:rsid w:val="009C0B8A"/>
    <w:rsid w:val="009C21A1"/>
    <w:rsid w:val="009C30E8"/>
    <w:rsid w:val="009C3DE1"/>
    <w:rsid w:val="009C5FA4"/>
    <w:rsid w:val="009C6EF2"/>
    <w:rsid w:val="009D330B"/>
    <w:rsid w:val="009D33F9"/>
    <w:rsid w:val="009D3F13"/>
    <w:rsid w:val="009D474B"/>
    <w:rsid w:val="009D7219"/>
    <w:rsid w:val="009D7A41"/>
    <w:rsid w:val="009E4186"/>
    <w:rsid w:val="009E58F8"/>
    <w:rsid w:val="009E5F4B"/>
    <w:rsid w:val="009E6545"/>
    <w:rsid w:val="009F172B"/>
    <w:rsid w:val="009F1A32"/>
    <w:rsid w:val="009F2C8C"/>
    <w:rsid w:val="009F3258"/>
    <w:rsid w:val="009F3432"/>
    <w:rsid w:val="009F5EDC"/>
    <w:rsid w:val="009F63B4"/>
    <w:rsid w:val="009F7B87"/>
    <w:rsid w:val="009F7E6D"/>
    <w:rsid w:val="00A03030"/>
    <w:rsid w:val="00A04C54"/>
    <w:rsid w:val="00A05480"/>
    <w:rsid w:val="00A065D3"/>
    <w:rsid w:val="00A06E43"/>
    <w:rsid w:val="00A06F51"/>
    <w:rsid w:val="00A0719D"/>
    <w:rsid w:val="00A10637"/>
    <w:rsid w:val="00A134D4"/>
    <w:rsid w:val="00A13D6F"/>
    <w:rsid w:val="00A162A5"/>
    <w:rsid w:val="00A16E87"/>
    <w:rsid w:val="00A205BC"/>
    <w:rsid w:val="00A31D6F"/>
    <w:rsid w:val="00A329C8"/>
    <w:rsid w:val="00A35770"/>
    <w:rsid w:val="00A36D23"/>
    <w:rsid w:val="00A36EAA"/>
    <w:rsid w:val="00A370B8"/>
    <w:rsid w:val="00A3782B"/>
    <w:rsid w:val="00A43455"/>
    <w:rsid w:val="00A43F1A"/>
    <w:rsid w:val="00A46B00"/>
    <w:rsid w:val="00A47EDE"/>
    <w:rsid w:val="00A50CB2"/>
    <w:rsid w:val="00A53A92"/>
    <w:rsid w:val="00A53B70"/>
    <w:rsid w:val="00A541F0"/>
    <w:rsid w:val="00A5425D"/>
    <w:rsid w:val="00A56F35"/>
    <w:rsid w:val="00A57B9E"/>
    <w:rsid w:val="00A6017B"/>
    <w:rsid w:val="00A606C7"/>
    <w:rsid w:val="00A606DE"/>
    <w:rsid w:val="00A62301"/>
    <w:rsid w:val="00A62B38"/>
    <w:rsid w:val="00A654BB"/>
    <w:rsid w:val="00A673B4"/>
    <w:rsid w:val="00A704EC"/>
    <w:rsid w:val="00A709C4"/>
    <w:rsid w:val="00A74C46"/>
    <w:rsid w:val="00A815E7"/>
    <w:rsid w:val="00A818B1"/>
    <w:rsid w:val="00A8305D"/>
    <w:rsid w:val="00A83AE5"/>
    <w:rsid w:val="00A8715E"/>
    <w:rsid w:val="00A8733E"/>
    <w:rsid w:val="00A87C59"/>
    <w:rsid w:val="00A91D07"/>
    <w:rsid w:val="00A930D7"/>
    <w:rsid w:val="00A96D27"/>
    <w:rsid w:val="00A97248"/>
    <w:rsid w:val="00AA1529"/>
    <w:rsid w:val="00AA27FF"/>
    <w:rsid w:val="00AA494C"/>
    <w:rsid w:val="00AA6D5E"/>
    <w:rsid w:val="00AB0196"/>
    <w:rsid w:val="00AB12A4"/>
    <w:rsid w:val="00AB33D5"/>
    <w:rsid w:val="00AB4C60"/>
    <w:rsid w:val="00AB677E"/>
    <w:rsid w:val="00AB782C"/>
    <w:rsid w:val="00AB78F8"/>
    <w:rsid w:val="00AC260D"/>
    <w:rsid w:val="00AC3066"/>
    <w:rsid w:val="00AC36CA"/>
    <w:rsid w:val="00AC4B58"/>
    <w:rsid w:val="00AC55F5"/>
    <w:rsid w:val="00AC57BF"/>
    <w:rsid w:val="00AC5D4B"/>
    <w:rsid w:val="00AC6421"/>
    <w:rsid w:val="00AC701B"/>
    <w:rsid w:val="00AC73A9"/>
    <w:rsid w:val="00AD0434"/>
    <w:rsid w:val="00AD0578"/>
    <w:rsid w:val="00AD0A1B"/>
    <w:rsid w:val="00AD0BB3"/>
    <w:rsid w:val="00AD1D0B"/>
    <w:rsid w:val="00AD2A3B"/>
    <w:rsid w:val="00AD2F55"/>
    <w:rsid w:val="00AD4169"/>
    <w:rsid w:val="00AD4545"/>
    <w:rsid w:val="00AD4AEB"/>
    <w:rsid w:val="00AD52B0"/>
    <w:rsid w:val="00AD6166"/>
    <w:rsid w:val="00AD793F"/>
    <w:rsid w:val="00AD7AF4"/>
    <w:rsid w:val="00AE0EDD"/>
    <w:rsid w:val="00AE3CDF"/>
    <w:rsid w:val="00AE3E30"/>
    <w:rsid w:val="00AF1279"/>
    <w:rsid w:val="00AF6495"/>
    <w:rsid w:val="00AF673E"/>
    <w:rsid w:val="00B0053F"/>
    <w:rsid w:val="00B00A21"/>
    <w:rsid w:val="00B03017"/>
    <w:rsid w:val="00B0358A"/>
    <w:rsid w:val="00B038A1"/>
    <w:rsid w:val="00B041D9"/>
    <w:rsid w:val="00B0598D"/>
    <w:rsid w:val="00B10B0C"/>
    <w:rsid w:val="00B117AF"/>
    <w:rsid w:val="00B11A68"/>
    <w:rsid w:val="00B15402"/>
    <w:rsid w:val="00B1779E"/>
    <w:rsid w:val="00B21912"/>
    <w:rsid w:val="00B22953"/>
    <w:rsid w:val="00B2584A"/>
    <w:rsid w:val="00B26969"/>
    <w:rsid w:val="00B26DE1"/>
    <w:rsid w:val="00B27058"/>
    <w:rsid w:val="00B32191"/>
    <w:rsid w:val="00B321DE"/>
    <w:rsid w:val="00B322DB"/>
    <w:rsid w:val="00B34F99"/>
    <w:rsid w:val="00B35395"/>
    <w:rsid w:val="00B363D2"/>
    <w:rsid w:val="00B36D68"/>
    <w:rsid w:val="00B36F87"/>
    <w:rsid w:val="00B40225"/>
    <w:rsid w:val="00B404D8"/>
    <w:rsid w:val="00B42565"/>
    <w:rsid w:val="00B450C3"/>
    <w:rsid w:val="00B45132"/>
    <w:rsid w:val="00B45B89"/>
    <w:rsid w:val="00B47D36"/>
    <w:rsid w:val="00B51723"/>
    <w:rsid w:val="00B527B2"/>
    <w:rsid w:val="00B539CB"/>
    <w:rsid w:val="00B53C78"/>
    <w:rsid w:val="00B54AA2"/>
    <w:rsid w:val="00B567D1"/>
    <w:rsid w:val="00B60CDA"/>
    <w:rsid w:val="00B62979"/>
    <w:rsid w:val="00B64CD9"/>
    <w:rsid w:val="00B66B2B"/>
    <w:rsid w:val="00B6751A"/>
    <w:rsid w:val="00B67CAD"/>
    <w:rsid w:val="00B706C1"/>
    <w:rsid w:val="00B71A07"/>
    <w:rsid w:val="00B71BB6"/>
    <w:rsid w:val="00B728E4"/>
    <w:rsid w:val="00B734E2"/>
    <w:rsid w:val="00B75061"/>
    <w:rsid w:val="00B76046"/>
    <w:rsid w:val="00B7611F"/>
    <w:rsid w:val="00B77282"/>
    <w:rsid w:val="00B774CF"/>
    <w:rsid w:val="00B80D77"/>
    <w:rsid w:val="00B81700"/>
    <w:rsid w:val="00B824CC"/>
    <w:rsid w:val="00B831FB"/>
    <w:rsid w:val="00B856BD"/>
    <w:rsid w:val="00B8592D"/>
    <w:rsid w:val="00B87AB6"/>
    <w:rsid w:val="00B87F1E"/>
    <w:rsid w:val="00B911AA"/>
    <w:rsid w:val="00B91C7C"/>
    <w:rsid w:val="00B91CDD"/>
    <w:rsid w:val="00B9253A"/>
    <w:rsid w:val="00B93095"/>
    <w:rsid w:val="00B96D35"/>
    <w:rsid w:val="00B96F4D"/>
    <w:rsid w:val="00B96FDA"/>
    <w:rsid w:val="00BA0AF5"/>
    <w:rsid w:val="00BA190D"/>
    <w:rsid w:val="00BA1D65"/>
    <w:rsid w:val="00BA39DC"/>
    <w:rsid w:val="00BA4009"/>
    <w:rsid w:val="00BA43B6"/>
    <w:rsid w:val="00BA4842"/>
    <w:rsid w:val="00BA63FC"/>
    <w:rsid w:val="00BA650B"/>
    <w:rsid w:val="00BB0C11"/>
    <w:rsid w:val="00BB0E96"/>
    <w:rsid w:val="00BB1607"/>
    <w:rsid w:val="00BB695D"/>
    <w:rsid w:val="00BC0327"/>
    <w:rsid w:val="00BC1298"/>
    <w:rsid w:val="00BC4292"/>
    <w:rsid w:val="00BC481A"/>
    <w:rsid w:val="00BC55EE"/>
    <w:rsid w:val="00BC7840"/>
    <w:rsid w:val="00BD094E"/>
    <w:rsid w:val="00BD3573"/>
    <w:rsid w:val="00BD50FC"/>
    <w:rsid w:val="00BD53F4"/>
    <w:rsid w:val="00BD5F40"/>
    <w:rsid w:val="00BD7179"/>
    <w:rsid w:val="00BD718A"/>
    <w:rsid w:val="00BD7C52"/>
    <w:rsid w:val="00BE0E0B"/>
    <w:rsid w:val="00BE4155"/>
    <w:rsid w:val="00BE47DF"/>
    <w:rsid w:val="00BE543C"/>
    <w:rsid w:val="00BE5E9F"/>
    <w:rsid w:val="00BF15AC"/>
    <w:rsid w:val="00BF1A2B"/>
    <w:rsid w:val="00BF2332"/>
    <w:rsid w:val="00BF27BD"/>
    <w:rsid w:val="00BF359A"/>
    <w:rsid w:val="00BF57C4"/>
    <w:rsid w:val="00BF757D"/>
    <w:rsid w:val="00BF7EF7"/>
    <w:rsid w:val="00C001ED"/>
    <w:rsid w:val="00C00DFC"/>
    <w:rsid w:val="00C01A4E"/>
    <w:rsid w:val="00C02362"/>
    <w:rsid w:val="00C023EA"/>
    <w:rsid w:val="00C04305"/>
    <w:rsid w:val="00C05595"/>
    <w:rsid w:val="00C05D08"/>
    <w:rsid w:val="00C0692C"/>
    <w:rsid w:val="00C06C1F"/>
    <w:rsid w:val="00C06E04"/>
    <w:rsid w:val="00C10CA3"/>
    <w:rsid w:val="00C10EAC"/>
    <w:rsid w:val="00C123AB"/>
    <w:rsid w:val="00C12464"/>
    <w:rsid w:val="00C12D15"/>
    <w:rsid w:val="00C17A4A"/>
    <w:rsid w:val="00C22413"/>
    <w:rsid w:val="00C22D57"/>
    <w:rsid w:val="00C2331A"/>
    <w:rsid w:val="00C24DDA"/>
    <w:rsid w:val="00C25599"/>
    <w:rsid w:val="00C25AC0"/>
    <w:rsid w:val="00C25E83"/>
    <w:rsid w:val="00C3016C"/>
    <w:rsid w:val="00C30A23"/>
    <w:rsid w:val="00C30B4F"/>
    <w:rsid w:val="00C31F66"/>
    <w:rsid w:val="00C3294F"/>
    <w:rsid w:val="00C33180"/>
    <w:rsid w:val="00C333AF"/>
    <w:rsid w:val="00C3405F"/>
    <w:rsid w:val="00C34F35"/>
    <w:rsid w:val="00C362CA"/>
    <w:rsid w:val="00C3657D"/>
    <w:rsid w:val="00C40B5A"/>
    <w:rsid w:val="00C41116"/>
    <w:rsid w:val="00C4261F"/>
    <w:rsid w:val="00C44B3A"/>
    <w:rsid w:val="00C4622E"/>
    <w:rsid w:val="00C512AF"/>
    <w:rsid w:val="00C55BB8"/>
    <w:rsid w:val="00C61F50"/>
    <w:rsid w:val="00C654EB"/>
    <w:rsid w:val="00C65DD4"/>
    <w:rsid w:val="00C663B3"/>
    <w:rsid w:val="00C6678F"/>
    <w:rsid w:val="00C67247"/>
    <w:rsid w:val="00C704FA"/>
    <w:rsid w:val="00C7227A"/>
    <w:rsid w:val="00C7382D"/>
    <w:rsid w:val="00C73BC4"/>
    <w:rsid w:val="00C73EB6"/>
    <w:rsid w:val="00C809FF"/>
    <w:rsid w:val="00C813B3"/>
    <w:rsid w:val="00C816F1"/>
    <w:rsid w:val="00C829EB"/>
    <w:rsid w:val="00C8301E"/>
    <w:rsid w:val="00C84E34"/>
    <w:rsid w:val="00C873FF"/>
    <w:rsid w:val="00C87747"/>
    <w:rsid w:val="00C879C5"/>
    <w:rsid w:val="00C92B97"/>
    <w:rsid w:val="00C93096"/>
    <w:rsid w:val="00C93696"/>
    <w:rsid w:val="00C936B2"/>
    <w:rsid w:val="00C93F02"/>
    <w:rsid w:val="00C94D19"/>
    <w:rsid w:val="00C974DD"/>
    <w:rsid w:val="00CA0114"/>
    <w:rsid w:val="00CA3101"/>
    <w:rsid w:val="00CA3C69"/>
    <w:rsid w:val="00CA55F0"/>
    <w:rsid w:val="00CA5D06"/>
    <w:rsid w:val="00CA6484"/>
    <w:rsid w:val="00CA6832"/>
    <w:rsid w:val="00CB226D"/>
    <w:rsid w:val="00CB2E2E"/>
    <w:rsid w:val="00CB4332"/>
    <w:rsid w:val="00CB441A"/>
    <w:rsid w:val="00CB45B8"/>
    <w:rsid w:val="00CB5363"/>
    <w:rsid w:val="00CB6772"/>
    <w:rsid w:val="00CB7599"/>
    <w:rsid w:val="00CC2AD4"/>
    <w:rsid w:val="00CC4FCE"/>
    <w:rsid w:val="00CC5C02"/>
    <w:rsid w:val="00CC71CF"/>
    <w:rsid w:val="00CC7514"/>
    <w:rsid w:val="00CD0169"/>
    <w:rsid w:val="00CD199F"/>
    <w:rsid w:val="00CD1EDF"/>
    <w:rsid w:val="00CD34DC"/>
    <w:rsid w:val="00CD367D"/>
    <w:rsid w:val="00CD48F9"/>
    <w:rsid w:val="00CD5A9C"/>
    <w:rsid w:val="00CD5F27"/>
    <w:rsid w:val="00CD76C7"/>
    <w:rsid w:val="00CD78A4"/>
    <w:rsid w:val="00CE2099"/>
    <w:rsid w:val="00CE22AE"/>
    <w:rsid w:val="00CE2598"/>
    <w:rsid w:val="00CE3588"/>
    <w:rsid w:val="00CE5EEF"/>
    <w:rsid w:val="00CE6D41"/>
    <w:rsid w:val="00CF099E"/>
    <w:rsid w:val="00CF0C81"/>
    <w:rsid w:val="00CF17BF"/>
    <w:rsid w:val="00CF1B6E"/>
    <w:rsid w:val="00CF1CE3"/>
    <w:rsid w:val="00CF1E12"/>
    <w:rsid w:val="00CF203A"/>
    <w:rsid w:val="00CF2AC9"/>
    <w:rsid w:val="00CF3B95"/>
    <w:rsid w:val="00CF4D45"/>
    <w:rsid w:val="00CF5836"/>
    <w:rsid w:val="00CF76E5"/>
    <w:rsid w:val="00D00824"/>
    <w:rsid w:val="00D00FAB"/>
    <w:rsid w:val="00D022AF"/>
    <w:rsid w:val="00D02BF4"/>
    <w:rsid w:val="00D13811"/>
    <w:rsid w:val="00D14766"/>
    <w:rsid w:val="00D15229"/>
    <w:rsid w:val="00D16270"/>
    <w:rsid w:val="00D17260"/>
    <w:rsid w:val="00D17EEC"/>
    <w:rsid w:val="00D214A6"/>
    <w:rsid w:val="00D21991"/>
    <w:rsid w:val="00D21C27"/>
    <w:rsid w:val="00D228DA"/>
    <w:rsid w:val="00D22AF8"/>
    <w:rsid w:val="00D2344F"/>
    <w:rsid w:val="00D266FB"/>
    <w:rsid w:val="00D274CC"/>
    <w:rsid w:val="00D27EB7"/>
    <w:rsid w:val="00D3000E"/>
    <w:rsid w:val="00D3088C"/>
    <w:rsid w:val="00D30A2F"/>
    <w:rsid w:val="00D31231"/>
    <w:rsid w:val="00D3220D"/>
    <w:rsid w:val="00D325D1"/>
    <w:rsid w:val="00D37463"/>
    <w:rsid w:val="00D40444"/>
    <w:rsid w:val="00D426DB"/>
    <w:rsid w:val="00D4418C"/>
    <w:rsid w:val="00D45747"/>
    <w:rsid w:val="00D53C0C"/>
    <w:rsid w:val="00D549DB"/>
    <w:rsid w:val="00D55EA4"/>
    <w:rsid w:val="00D6084F"/>
    <w:rsid w:val="00D61D05"/>
    <w:rsid w:val="00D63340"/>
    <w:rsid w:val="00D63ADD"/>
    <w:rsid w:val="00D6444B"/>
    <w:rsid w:val="00D64562"/>
    <w:rsid w:val="00D65A36"/>
    <w:rsid w:val="00D67DDC"/>
    <w:rsid w:val="00D70305"/>
    <w:rsid w:val="00D70752"/>
    <w:rsid w:val="00D71161"/>
    <w:rsid w:val="00D712EF"/>
    <w:rsid w:val="00D73944"/>
    <w:rsid w:val="00D73D12"/>
    <w:rsid w:val="00D77949"/>
    <w:rsid w:val="00D81BEB"/>
    <w:rsid w:val="00D871D5"/>
    <w:rsid w:val="00D91DFD"/>
    <w:rsid w:val="00D92993"/>
    <w:rsid w:val="00D92E35"/>
    <w:rsid w:val="00D975CE"/>
    <w:rsid w:val="00DA30BB"/>
    <w:rsid w:val="00DA3BD9"/>
    <w:rsid w:val="00DA4F1F"/>
    <w:rsid w:val="00DA673B"/>
    <w:rsid w:val="00DA6D44"/>
    <w:rsid w:val="00DB052B"/>
    <w:rsid w:val="00DB0C89"/>
    <w:rsid w:val="00DB2043"/>
    <w:rsid w:val="00DB2E7D"/>
    <w:rsid w:val="00DB723A"/>
    <w:rsid w:val="00DB7BE9"/>
    <w:rsid w:val="00DC0CDE"/>
    <w:rsid w:val="00DC16A2"/>
    <w:rsid w:val="00DC2CD1"/>
    <w:rsid w:val="00DC462E"/>
    <w:rsid w:val="00DC48E1"/>
    <w:rsid w:val="00DC5CD9"/>
    <w:rsid w:val="00DC797E"/>
    <w:rsid w:val="00DD03A9"/>
    <w:rsid w:val="00DD1590"/>
    <w:rsid w:val="00DD54E7"/>
    <w:rsid w:val="00DD749C"/>
    <w:rsid w:val="00DE0A70"/>
    <w:rsid w:val="00DE25BC"/>
    <w:rsid w:val="00DE2BC4"/>
    <w:rsid w:val="00DE339F"/>
    <w:rsid w:val="00DE3EBD"/>
    <w:rsid w:val="00DE5B17"/>
    <w:rsid w:val="00DE5D3A"/>
    <w:rsid w:val="00DE6238"/>
    <w:rsid w:val="00DE64B6"/>
    <w:rsid w:val="00DE7158"/>
    <w:rsid w:val="00DE77B0"/>
    <w:rsid w:val="00DE7A11"/>
    <w:rsid w:val="00DF111D"/>
    <w:rsid w:val="00DF130E"/>
    <w:rsid w:val="00DF1A09"/>
    <w:rsid w:val="00DF25BA"/>
    <w:rsid w:val="00DF2910"/>
    <w:rsid w:val="00DF2E2F"/>
    <w:rsid w:val="00DF36E8"/>
    <w:rsid w:val="00DF3AC6"/>
    <w:rsid w:val="00DF6065"/>
    <w:rsid w:val="00DF6B5B"/>
    <w:rsid w:val="00E02F33"/>
    <w:rsid w:val="00E0389F"/>
    <w:rsid w:val="00E0403C"/>
    <w:rsid w:val="00E053B9"/>
    <w:rsid w:val="00E06036"/>
    <w:rsid w:val="00E06FD5"/>
    <w:rsid w:val="00E07FDA"/>
    <w:rsid w:val="00E149CD"/>
    <w:rsid w:val="00E14D7B"/>
    <w:rsid w:val="00E16348"/>
    <w:rsid w:val="00E268A2"/>
    <w:rsid w:val="00E274A8"/>
    <w:rsid w:val="00E30741"/>
    <w:rsid w:val="00E32B6A"/>
    <w:rsid w:val="00E33635"/>
    <w:rsid w:val="00E346EF"/>
    <w:rsid w:val="00E34A0C"/>
    <w:rsid w:val="00E34BC5"/>
    <w:rsid w:val="00E36768"/>
    <w:rsid w:val="00E40272"/>
    <w:rsid w:val="00E4299A"/>
    <w:rsid w:val="00E429C6"/>
    <w:rsid w:val="00E4389A"/>
    <w:rsid w:val="00E454E9"/>
    <w:rsid w:val="00E45E5F"/>
    <w:rsid w:val="00E4756F"/>
    <w:rsid w:val="00E506C3"/>
    <w:rsid w:val="00E50B34"/>
    <w:rsid w:val="00E50E68"/>
    <w:rsid w:val="00E51544"/>
    <w:rsid w:val="00E53C01"/>
    <w:rsid w:val="00E54DB0"/>
    <w:rsid w:val="00E553DC"/>
    <w:rsid w:val="00E55BB0"/>
    <w:rsid w:val="00E57C66"/>
    <w:rsid w:val="00E6007E"/>
    <w:rsid w:val="00E61407"/>
    <w:rsid w:val="00E64A93"/>
    <w:rsid w:val="00E67514"/>
    <w:rsid w:val="00E70A0A"/>
    <w:rsid w:val="00E72F6F"/>
    <w:rsid w:val="00E736A2"/>
    <w:rsid w:val="00E74270"/>
    <w:rsid w:val="00E743C1"/>
    <w:rsid w:val="00E75C96"/>
    <w:rsid w:val="00E77711"/>
    <w:rsid w:val="00E81099"/>
    <w:rsid w:val="00E838E0"/>
    <w:rsid w:val="00E845E1"/>
    <w:rsid w:val="00E85968"/>
    <w:rsid w:val="00E862CF"/>
    <w:rsid w:val="00E90BD0"/>
    <w:rsid w:val="00E92F59"/>
    <w:rsid w:val="00E93250"/>
    <w:rsid w:val="00E93653"/>
    <w:rsid w:val="00E93EFB"/>
    <w:rsid w:val="00E94D26"/>
    <w:rsid w:val="00E95AB9"/>
    <w:rsid w:val="00E969FA"/>
    <w:rsid w:val="00EA050A"/>
    <w:rsid w:val="00EA26A2"/>
    <w:rsid w:val="00EA2AA9"/>
    <w:rsid w:val="00EA4318"/>
    <w:rsid w:val="00EA5408"/>
    <w:rsid w:val="00EA5F03"/>
    <w:rsid w:val="00EB0888"/>
    <w:rsid w:val="00EB0B4B"/>
    <w:rsid w:val="00EB1E30"/>
    <w:rsid w:val="00EB21FE"/>
    <w:rsid w:val="00EB2252"/>
    <w:rsid w:val="00EB3135"/>
    <w:rsid w:val="00EB3F0C"/>
    <w:rsid w:val="00EB7FFA"/>
    <w:rsid w:val="00EC0664"/>
    <w:rsid w:val="00EC35E6"/>
    <w:rsid w:val="00EC549C"/>
    <w:rsid w:val="00EC5EA9"/>
    <w:rsid w:val="00ED0D7F"/>
    <w:rsid w:val="00ED1B19"/>
    <w:rsid w:val="00ED2561"/>
    <w:rsid w:val="00ED376A"/>
    <w:rsid w:val="00ED6C76"/>
    <w:rsid w:val="00ED7116"/>
    <w:rsid w:val="00EE03A7"/>
    <w:rsid w:val="00EE3C22"/>
    <w:rsid w:val="00EE420A"/>
    <w:rsid w:val="00EE4C23"/>
    <w:rsid w:val="00EE6820"/>
    <w:rsid w:val="00EE70E8"/>
    <w:rsid w:val="00EE789B"/>
    <w:rsid w:val="00EF1359"/>
    <w:rsid w:val="00EF4237"/>
    <w:rsid w:val="00EF6407"/>
    <w:rsid w:val="00EF7196"/>
    <w:rsid w:val="00EF7374"/>
    <w:rsid w:val="00F02787"/>
    <w:rsid w:val="00F03D37"/>
    <w:rsid w:val="00F0608E"/>
    <w:rsid w:val="00F06F49"/>
    <w:rsid w:val="00F1452F"/>
    <w:rsid w:val="00F15334"/>
    <w:rsid w:val="00F1694F"/>
    <w:rsid w:val="00F17A9C"/>
    <w:rsid w:val="00F2105A"/>
    <w:rsid w:val="00F21B9E"/>
    <w:rsid w:val="00F224E4"/>
    <w:rsid w:val="00F233D1"/>
    <w:rsid w:val="00F23F63"/>
    <w:rsid w:val="00F252FE"/>
    <w:rsid w:val="00F25C10"/>
    <w:rsid w:val="00F264F4"/>
    <w:rsid w:val="00F2663C"/>
    <w:rsid w:val="00F2774C"/>
    <w:rsid w:val="00F27A2E"/>
    <w:rsid w:val="00F33F96"/>
    <w:rsid w:val="00F340EA"/>
    <w:rsid w:val="00F41965"/>
    <w:rsid w:val="00F419ED"/>
    <w:rsid w:val="00F43411"/>
    <w:rsid w:val="00F4568F"/>
    <w:rsid w:val="00F45D23"/>
    <w:rsid w:val="00F4624A"/>
    <w:rsid w:val="00F46845"/>
    <w:rsid w:val="00F47513"/>
    <w:rsid w:val="00F47780"/>
    <w:rsid w:val="00F532DA"/>
    <w:rsid w:val="00F60B1D"/>
    <w:rsid w:val="00F6167C"/>
    <w:rsid w:val="00F6380D"/>
    <w:rsid w:val="00F63F1A"/>
    <w:rsid w:val="00F64D13"/>
    <w:rsid w:val="00F64D1F"/>
    <w:rsid w:val="00F65589"/>
    <w:rsid w:val="00F67ACF"/>
    <w:rsid w:val="00F70913"/>
    <w:rsid w:val="00F72434"/>
    <w:rsid w:val="00F72B71"/>
    <w:rsid w:val="00F74130"/>
    <w:rsid w:val="00F74605"/>
    <w:rsid w:val="00F7467E"/>
    <w:rsid w:val="00F77CED"/>
    <w:rsid w:val="00F800D9"/>
    <w:rsid w:val="00F81DD8"/>
    <w:rsid w:val="00F83582"/>
    <w:rsid w:val="00F852DE"/>
    <w:rsid w:val="00F85A25"/>
    <w:rsid w:val="00F862FE"/>
    <w:rsid w:val="00F863C2"/>
    <w:rsid w:val="00F90D43"/>
    <w:rsid w:val="00F9140A"/>
    <w:rsid w:val="00F91504"/>
    <w:rsid w:val="00F92348"/>
    <w:rsid w:val="00F92871"/>
    <w:rsid w:val="00F92CCD"/>
    <w:rsid w:val="00FA07DB"/>
    <w:rsid w:val="00FA13FE"/>
    <w:rsid w:val="00FA5197"/>
    <w:rsid w:val="00FA5296"/>
    <w:rsid w:val="00FA5DB2"/>
    <w:rsid w:val="00FA7C90"/>
    <w:rsid w:val="00FB137E"/>
    <w:rsid w:val="00FB206C"/>
    <w:rsid w:val="00FB27C8"/>
    <w:rsid w:val="00FB63F6"/>
    <w:rsid w:val="00FB7845"/>
    <w:rsid w:val="00FC0B8B"/>
    <w:rsid w:val="00FC0F6A"/>
    <w:rsid w:val="00FC1997"/>
    <w:rsid w:val="00FC1BCF"/>
    <w:rsid w:val="00FC2C8C"/>
    <w:rsid w:val="00FC308C"/>
    <w:rsid w:val="00FC48F2"/>
    <w:rsid w:val="00FC4AE4"/>
    <w:rsid w:val="00FD10B7"/>
    <w:rsid w:val="00FD1EAD"/>
    <w:rsid w:val="00FD2514"/>
    <w:rsid w:val="00FD2ADF"/>
    <w:rsid w:val="00FE08CE"/>
    <w:rsid w:val="00FE0B4D"/>
    <w:rsid w:val="00FE199B"/>
    <w:rsid w:val="00FE1EDA"/>
    <w:rsid w:val="00FE341A"/>
    <w:rsid w:val="00FE4699"/>
    <w:rsid w:val="00FE51A9"/>
    <w:rsid w:val="00FE6B72"/>
    <w:rsid w:val="00FE6F9D"/>
    <w:rsid w:val="00FE7074"/>
    <w:rsid w:val="00FE7E97"/>
    <w:rsid w:val="00FE7F18"/>
    <w:rsid w:val="00FF340C"/>
    <w:rsid w:val="00FF49D6"/>
    <w:rsid w:val="00FF5F67"/>
    <w:rsid w:val="00FF6457"/>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76F809AD"/>
  <w15:docId w15:val="{E145302E-9E65-44EC-B35D-EA82381B8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389A"/>
    <w:pPr>
      <w:spacing w:after="200" w:line="276" w:lineRule="auto"/>
    </w:pPr>
    <w:rPr>
      <w:lang w:val="en-GB"/>
    </w:rPr>
  </w:style>
  <w:style w:type="paragraph" w:styleId="Titlu1">
    <w:name w:val="heading 1"/>
    <w:basedOn w:val="Normal"/>
    <w:next w:val="Normal"/>
    <w:link w:val="Titlu1Caracter"/>
    <w:autoRedefine/>
    <w:uiPriority w:val="99"/>
    <w:qFormat/>
    <w:rsid w:val="00C92B97"/>
    <w:pPr>
      <w:keepNext/>
      <w:widowControl w:val="0"/>
      <w:numPr>
        <w:numId w:val="15"/>
      </w:numPr>
      <w:shd w:val="clear" w:color="auto" w:fill="006600"/>
      <w:spacing w:before="240" w:after="120" w:line="240" w:lineRule="auto"/>
      <w:outlineLvl w:val="0"/>
    </w:pPr>
    <w:rPr>
      <w:rFonts w:ascii="Times New Roman" w:hAnsi="Times New Roman"/>
      <w:b/>
      <w:bCs/>
      <w:color w:val="FFFFFF"/>
      <w:kern w:val="32"/>
      <w:sz w:val="24"/>
      <w:szCs w:val="24"/>
      <w:lang w:val="ro-RO"/>
    </w:rPr>
  </w:style>
  <w:style w:type="paragraph" w:styleId="Titlu2">
    <w:name w:val="heading 2"/>
    <w:basedOn w:val="Normal"/>
    <w:next w:val="Normal"/>
    <w:link w:val="Titlu2Caracter"/>
    <w:autoRedefine/>
    <w:uiPriority w:val="99"/>
    <w:qFormat/>
    <w:rsid w:val="005D503B"/>
    <w:pPr>
      <w:keepNext/>
      <w:widowControl w:val="0"/>
      <w:numPr>
        <w:ilvl w:val="1"/>
        <w:numId w:val="15"/>
      </w:numPr>
      <w:shd w:val="clear" w:color="auto" w:fill="006600"/>
      <w:spacing w:before="240" w:after="120"/>
      <w:jc w:val="both"/>
      <w:outlineLvl w:val="1"/>
    </w:pPr>
    <w:rPr>
      <w:rFonts w:ascii="Times New Roman" w:hAnsi="Times New Roman"/>
      <w:b/>
      <w:bCs/>
      <w:iCs/>
      <w:color w:val="FFFFFF"/>
      <w:sz w:val="28"/>
      <w:szCs w:val="28"/>
      <w:lang w:val="ro-RO"/>
    </w:rPr>
  </w:style>
  <w:style w:type="paragraph" w:styleId="Titlu3">
    <w:name w:val="heading 3"/>
    <w:basedOn w:val="Normal"/>
    <w:next w:val="Normal"/>
    <w:link w:val="Titlu3Caracter"/>
    <w:autoRedefine/>
    <w:uiPriority w:val="99"/>
    <w:qFormat/>
    <w:rsid w:val="00760B89"/>
    <w:pPr>
      <w:keepNext/>
      <w:keepLines/>
      <w:widowControl w:val="0"/>
      <w:numPr>
        <w:ilvl w:val="2"/>
        <w:numId w:val="15"/>
      </w:numPr>
      <w:spacing w:before="240" w:after="120"/>
      <w:ind w:left="0" w:right="709" w:firstLine="0"/>
      <w:jc w:val="both"/>
      <w:outlineLvl w:val="2"/>
    </w:pPr>
    <w:rPr>
      <w:rFonts w:ascii="Times New Roman" w:hAnsi="Times New Roman"/>
      <w:b/>
      <w:color w:val="002060"/>
      <w:sz w:val="28"/>
      <w:szCs w:val="28"/>
      <w:lang w:val="ro-RO"/>
    </w:rPr>
  </w:style>
  <w:style w:type="paragraph" w:styleId="Titlu4">
    <w:name w:val="heading 4"/>
    <w:basedOn w:val="Normal"/>
    <w:next w:val="Normal"/>
    <w:link w:val="Titlu4Caracter"/>
    <w:autoRedefine/>
    <w:uiPriority w:val="99"/>
    <w:qFormat/>
    <w:rsid w:val="007408E2"/>
    <w:pPr>
      <w:keepNext/>
      <w:keepLines/>
      <w:widowControl w:val="0"/>
      <w:numPr>
        <w:ilvl w:val="3"/>
        <w:numId w:val="15"/>
      </w:numPr>
      <w:spacing w:before="240" w:after="120" w:line="240" w:lineRule="auto"/>
      <w:ind w:left="1134" w:right="709"/>
      <w:jc w:val="both"/>
      <w:outlineLvl w:val="3"/>
    </w:pPr>
    <w:rPr>
      <w:rFonts w:ascii="Times New Roman" w:eastAsia="Times New Roman" w:hAnsi="Times New Roman"/>
      <w:b/>
      <w:bCs/>
      <w:i/>
      <w:iCs/>
      <w:color w:val="002060"/>
      <w:sz w:val="24"/>
      <w:szCs w:val="24"/>
      <w:lang w:val="ro-RO"/>
    </w:rPr>
  </w:style>
  <w:style w:type="paragraph" w:styleId="Titlu5">
    <w:name w:val="heading 5"/>
    <w:basedOn w:val="Normal"/>
    <w:next w:val="Normal"/>
    <w:link w:val="Titlu5Caracter"/>
    <w:uiPriority w:val="99"/>
    <w:qFormat/>
    <w:rsid w:val="00004C10"/>
    <w:pPr>
      <w:keepNext/>
      <w:keepLines/>
      <w:numPr>
        <w:ilvl w:val="4"/>
        <w:numId w:val="15"/>
      </w:numPr>
      <w:spacing w:before="40" w:after="0"/>
      <w:outlineLvl w:val="4"/>
    </w:pPr>
    <w:rPr>
      <w:rFonts w:ascii="Calibri Light" w:eastAsia="Times New Roman" w:hAnsi="Calibri Light"/>
      <w:color w:val="2E74B5"/>
    </w:rPr>
  </w:style>
  <w:style w:type="paragraph" w:styleId="Titlu6">
    <w:name w:val="heading 6"/>
    <w:basedOn w:val="Normal"/>
    <w:next w:val="Normal"/>
    <w:link w:val="Titlu6Caracter"/>
    <w:uiPriority w:val="99"/>
    <w:qFormat/>
    <w:rsid w:val="00004C10"/>
    <w:pPr>
      <w:keepNext/>
      <w:keepLines/>
      <w:numPr>
        <w:ilvl w:val="5"/>
        <w:numId w:val="15"/>
      </w:numPr>
      <w:spacing w:before="40" w:after="0"/>
      <w:outlineLvl w:val="5"/>
    </w:pPr>
    <w:rPr>
      <w:rFonts w:ascii="Calibri Light" w:eastAsia="Times New Roman" w:hAnsi="Calibri Light"/>
      <w:color w:val="1F4D78"/>
    </w:rPr>
  </w:style>
  <w:style w:type="paragraph" w:styleId="Titlu7">
    <w:name w:val="heading 7"/>
    <w:basedOn w:val="Normal"/>
    <w:next w:val="Normal"/>
    <w:link w:val="Titlu7Caracter"/>
    <w:uiPriority w:val="99"/>
    <w:qFormat/>
    <w:rsid w:val="00004C10"/>
    <w:pPr>
      <w:keepNext/>
      <w:keepLines/>
      <w:numPr>
        <w:ilvl w:val="6"/>
        <w:numId w:val="15"/>
      </w:numPr>
      <w:spacing w:before="40" w:after="0"/>
      <w:outlineLvl w:val="6"/>
    </w:pPr>
    <w:rPr>
      <w:rFonts w:ascii="Calibri Light" w:eastAsia="Times New Roman" w:hAnsi="Calibri Light"/>
      <w:i/>
      <w:iCs/>
      <w:color w:val="1F4D78"/>
    </w:rPr>
  </w:style>
  <w:style w:type="paragraph" w:styleId="Titlu8">
    <w:name w:val="heading 8"/>
    <w:basedOn w:val="Normal"/>
    <w:next w:val="Normal"/>
    <w:link w:val="Titlu8Caracter"/>
    <w:uiPriority w:val="99"/>
    <w:qFormat/>
    <w:rsid w:val="00004C10"/>
    <w:pPr>
      <w:keepNext/>
      <w:keepLines/>
      <w:numPr>
        <w:ilvl w:val="7"/>
        <w:numId w:val="15"/>
      </w:numPr>
      <w:spacing w:before="40" w:after="0"/>
      <w:outlineLvl w:val="7"/>
    </w:pPr>
    <w:rPr>
      <w:rFonts w:ascii="Calibri Light" w:eastAsia="Times New Roman" w:hAnsi="Calibri Light"/>
      <w:color w:val="272727"/>
      <w:sz w:val="21"/>
      <w:szCs w:val="21"/>
    </w:rPr>
  </w:style>
  <w:style w:type="paragraph" w:styleId="Titlu9">
    <w:name w:val="heading 9"/>
    <w:basedOn w:val="Normal"/>
    <w:next w:val="Normal"/>
    <w:link w:val="Titlu9Caracter"/>
    <w:uiPriority w:val="99"/>
    <w:qFormat/>
    <w:rsid w:val="00004C10"/>
    <w:pPr>
      <w:keepNext/>
      <w:keepLines/>
      <w:numPr>
        <w:ilvl w:val="8"/>
        <w:numId w:val="15"/>
      </w:numPr>
      <w:spacing w:before="40" w:after="0"/>
      <w:outlineLvl w:val="8"/>
    </w:pPr>
    <w:rPr>
      <w:rFonts w:ascii="Calibri Light" w:eastAsia="Times New Roman" w:hAnsi="Calibri Light"/>
      <w:i/>
      <w:iCs/>
      <w:color w:val="272727"/>
      <w:sz w:val="21"/>
      <w:szCs w:val="21"/>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9"/>
    <w:locked/>
    <w:rsid w:val="00C92B97"/>
    <w:rPr>
      <w:rFonts w:ascii="Times New Roman" w:hAnsi="Times New Roman"/>
      <w:b/>
      <w:bCs/>
      <w:color w:val="FFFFFF"/>
      <w:kern w:val="32"/>
      <w:sz w:val="24"/>
      <w:szCs w:val="24"/>
      <w:shd w:val="clear" w:color="auto" w:fill="006600"/>
      <w:lang w:val="ro-RO"/>
    </w:rPr>
  </w:style>
  <w:style w:type="character" w:customStyle="1" w:styleId="Titlu2Caracter">
    <w:name w:val="Titlu 2 Caracter"/>
    <w:basedOn w:val="Fontdeparagrafimplicit"/>
    <w:link w:val="Titlu2"/>
    <w:uiPriority w:val="99"/>
    <w:locked/>
    <w:rsid w:val="005D503B"/>
    <w:rPr>
      <w:rFonts w:ascii="Times New Roman" w:hAnsi="Times New Roman"/>
      <w:b/>
      <w:bCs/>
      <w:iCs/>
      <w:color w:val="FFFFFF"/>
      <w:sz w:val="28"/>
      <w:szCs w:val="28"/>
      <w:shd w:val="clear" w:color="auto" w:fill="006600"/>
      <w:lang w:val="ro-RO"/>
    </w:rPr>
  </w:style>
  <w:style w:type="character" w:customStyle="1" w:styleId="Titlu3Caracter">
    <w:name w:val="Titlu 3 Caracter"/>
    <w:basedOn w:val="Fontdeparagrafimplicit"/>
    <w:link w:val="Titlu3"/>
    <w:uiPriority w:val="99"/>
    <w:locked/>
    <w:rsid w:val="00760B89"/>
    <w:rPr>
      <w:rFonts w:ascii="Times New Roman" w:hAnsi="Times New Roman"/>
      <w:b/>
      <w:color w:val="002060"/>
      <w:sz w:val="28"/>
      <w:szCs w:val="28"/>
      <w:lang w:val="ro-RO"/>
    </w:rPr>
  </w:style>
  <w:style w:type="character" w:customStyle="1" w:styleId="Titlu4Caracter">
    <w:name w:val="Titlu 4 Caracter"/>
    <w:basedOn w:val="Fontdeparagrafimplicit"/>
    <w:link w:val="Titlu4"/>
    <w:uiPriority w:val="99"/>
    <w:locked/>
    <w:rsid w:val="007408E2"/>
    <w:rPr>
      <w:rFonts w:ascii="Times New Roman" w:eastAsia="Times New Roman" w:hAnsi="Times New Roman"/>
      <w:b/>
      <w:bCs/>
      <w:i/>
      <w:iCs/>
      <w:color w:val="002060"/>
      <w:sz w:val="24"/>
      <w:szCs w:val="24"/>
      <w:lang w:val="ro-RO"/>
    </w:rPr>
  </w:style>
  <w:style w:type="character" w:customStyle="1" w:styleId="Titlu5Caracter">
    <w:name w:val="Titlu 5 Caracter"/>
    <w:basedOn w:val="Fontdeparagrafimplicit"/>
    <w:link w:val="Titlu5"/>
    <w:uiPriority w:val="99"/>
    <w:locked/>
    <w:rsid w:val="00004C10"/>
    <w:rPr>
      <w:rFonts w:ascii="Calibri Light" w:eastAsia="Times New Roman" w:hAnsi="Calibri Light"/>
      <w:color w:val="2E74B5"/>
      <w:lang w:val="en-GB"/>
    </w:rPr>
  </w:style>
  <w:style w:type="character" w:customStyle="1" w:styleId="Titlu6Caracter">
    <w:name w:val="Titlu 6 Caracter"/>
    <w:basedOn w:val="Fontdeparagrafimplicit"/>
    <w:link w:val="Titlu6"/>
    <w:uiPriority w:val="99"/>
    <w:locked/>
    <w:rsid w:val="00004C10"/>
    <w:rPr>
      <w:rFonts w:ascii="Calibri Light" w:eastAsia="Times New Roman" w:hAnsi="Calibri Light"/>
      <w:color w:val="1F4D78"/>
      <w:lang w:val="en-GB"/>
    </w:rPr>
  </w:style>
  <w:style w:type="character" w:customStyle="1" w:styleId="Titlu7Caracter">
    <w:name w:val="Titlu 7 Caracter"/>
    <w:basedOn w:val="Fontdeparagrafimplicit"/>
    <w:link w:val="Titlu7"/>
    <w:uiPriority w:val="99"/>
    <w:locked/>
    <w:rsid w:val="00004C10"/>
    <w:rPr>
      <w:rFonts w:ascii="Calibri Light" w:eastAsia="Times New Roman" w:hAnsi="Calibri Light"/>
      <w:i/>
      <w:iCs/>
      <w:color w:val="1F4D78"/>
      <w:lang w:val="en-GB"/>
    </w:rPr>
  </w:style>
  <w:style w:type="character" w:customStyle="1" w:styleId="Titlu8Caracter">
    <w:name w:val="Titlu 8 Caracter"/>
    <w:basedOn w:val="Fontdeparagrafimplicit"/>
    <w:link w:val="Titlu8"/>
    <w:uiPriority w:val="99"/>
    <w:locked/>
    <w:rsid w:val="00004C10"/>
    <w:rPr>
      <w:rFonts w:ascii="Calibri Light" w:eastAsia="Times New Roman" w:hAnsi="Calibri Light"/>
      <w:color w:val="272727"/>
      <w:sz w:val="21"/>
      <w:szCs w:val="21"/>
      <w:lang w:val="en-GB"/>
    </w:rPr>
  </w:style>
  <w:style w:type="character" w:customStyle="1" w:styleId="Titlu9Caracter">
    <w:name w:val="Titlu 9 Caracter"/>
    <w:basedOn w:val="Fontdeparagrafimplicit"/>
    <w:link w:val="Titlu9"/>
    <w:uiPriority w:val="99"/>
    <w:locked/>
    <w:rsid w:val="00004C10"/>
    <w:rPr>
      <w:rFonts w:ascii="Calibri Light" w:eastAsia="Times New Roman" w:hAnsi="Calibri Light"/>
      <w:i/>
      <w:iCs/>
      <w:color w:val="272727"/>
      <w:sz w:val="21"/>
      <w:szCs w:val="21"/>
      <w:lang w:val="en-GB"/>
    </w:rPr>
  </w:style>
  <w:style w:type="paragraph" w:styleId="Subsol">
    <w:name w:val="footer"/>
    <w:basedOn w:val="Normal"/>
    <w:link w:val="SubsolCaracter"/>
    <w:uiPriority w:val="99"/>
    <w:rsid w:val="00E55BB0"/>
    <w:pPr>
      <w:widowControl w:val="0"/>
      <w:tabs>
        <w:tab w:val="center" w:pos="4513"/>
        <w:tab w:val="right" w:pos="9026"/>
      </w:tabs>
      <w:autoSpaceDE w:val="0"/>
      <w:autoSpaceDN w:val="0"/>
      <w:adjustRightInd w:val="0"/>
      <w:spacing w:after="0" w:line="240" w:lineRule="auto"/>
    </w:pPr>
    <w:rPr>
      <w:rFonts w:ascii="Times New Roman" w:eastAsia="Times New Roman" w:hAnsi="Times New Roman"/>
      <w:sz w:val="20"/>
      <w:szCs w:val="20"/>
      <w:lang w:val="en-US"/>
    </w:rPr>
  </w:style>
  <w:style w:type="character" w:customStyle="1" w:styleId="SubsolCaracter">
    <w:name w:val="Subsol Caracter"/>
    <w:basedOn w:val="Fontdeparagrafimplicit"/>
    <w:link w:val="Subsol"/>
    <w:uiPriority w:val="99"/>
    <w:locked/>
    <w:rsid w:val="00E55BB0"/>
    <w:rPr>
      <w:rFonts w:ascii="Times New Roman" w:hAnsi="Times New Roman" w:cs="Times New Roman"/>
      <w:sz w:val="20"/>
      <w:szCs w:val="20"/>
      <w:lang w:val="en-US"/>
    </w:rPr>
  </w:style>
  <w:style w:type="paragraph" w:styleId="Listparagraf">
    <w:name w:val="List Paragraph"/>
    <w:basedOn w:val="Normal"/>
    <w:uiPriority w:val="99"/>
    <w:qFormat/>
    <w:rsid w:val="00E55BB0"/>
    <w:pPr>
      <w:widowControl w:val="0"/>
      <w:autoSpaceDE w:val="0"/>
      <w:autoSpaceDN w:val="0"/>
      <w:adjustRightInd w:val="0"/>
      <w:spacing w:after="0" w:line="240" w:lineRule="auto"/>
      <w:ind w:left="720"/>
      <w:contextualSpacing/>
    </w:pPr>
    <w:rPr>
      <w:rFonts w:ascii="Times New Roman" w:eastAsia="Times New Roman" w:hAnsi="Times New Roman"/>
      <w:sz w:val="20"/>
      <w:szCs w:val="20"/>
      <w:lang w:val="en-US"/>
    </w:rPr>
  </w:style>
  <w:style w:type="paragraph" w:customStyle="1" w:styleId="alignmentl">
    <w:name w:val="alignment_l"/>
    <w:basedOn w:val="Normal"/>
    <w:uiPriority w:val="99"/>
    <w:rsid w:val="00E55BB0"/>
    <w:pPr>
      <w:spacing w:before="100" w:beforeAutospacing="1" w:after="100" w:afterAutospacing="1" w:line="240" w:lineRule="auto"/>
    </w:pPr>
    <w:rPr>
      <w:rFonts w:ascii="Times New Roman" w:eastAsia="Times New Roman" w:hAnsi="Times New Roman"/>
      <w:sz w:val="24"/>
      <w:szCs w:val="24"/>
      <w:lang w:val="ro-RO" w:eastAsia="ro-RO"/>
    </w:rPr>
  </w:style>
  <w:style w:type="paragraph" w:styleId="Antet">
    <w:name w:val="header"/>
    <w:basedOn w:val="Normal"/>
    <w:link w:val="AntetCaracter"/>
    <w:uiPriority w:val="99"/>
    <w:rsid w:val="00E55BB0"/>
    <w:pPr>
      <w:tabs>
        <w:tab w:val="center" w:pos="4536"/>
        <w:tab w:val="right" w:pos="9072"/>
      </w:tabs>
      <w:spacing w:after="0" w:line="240" w:lineRule="auto"/>
    </w:pPr>
  </w:style>
  <w:style w:type="character" w:customStyle="1" w:styleId="AntetCaracter">
    <w:name w:val="Antet Caracter"/>
    <w:basedOn w:val="Fontdeparagrafimplicit"/>
    <w:link w:val="Antet"/>
    <w:uiPriority w:val="99"/>
    <w:locked/>
    <w:rsid w:val="00E55BB0"/>
    <w:rPr>
      <w:rFonts w:ascii="Calibri" w:hAnsi="Calibri" w:cs="Times New Roman"/>
      <w:lang w:val="en-GB"/>
    </w:rPr>
  </w:style>
  <w:style w:type="paragraph" w:styleId="Legend">
    <w:name w:val="caption"/>
    <w:basedOn w:val="Normal"/>
    <w:next w:val="Normal"/>
    <w:uiPriority w:val="99"/>
    <w:qFormat/>
    <w:rsid w:val="00E55BB0"/>
    <w:pPr>
      <w:spacing w:before="120" w:after="120" w:line="240" w:lineRule="auto"/>
    </w:pPr>
    <w:rPr>
      <w:rFonts w:ascii="Times New Roman" w:eastAsia="Times New Roman" w:hAnsi="Times New Roman"/>
      <w:b/>
      <w:bCs/>
      <w:noProof/>
      <w:sz w:val="20"/>
      <w:szCs w:val="20"/>
      <w:lang w:val="ro-RO"/>
    </w:rPr>
  </w:style>
  <w:style w:type="table" w:customStyle="1" w:styleId="Tabelgril1Luminos-Accentuare51">
    <w:name w:val="Tabel grilă 1 Luminos - Accentuare 51"/>
    <w:uiPriority w:val="99"/>
    <w:rsid w:val="00E55BB0"/>
    <w:rPr>
      <w:sz w:val="20"/>
      <w:szCs w:val="20"/>
    </w:rPr>
    <w:tblPr>
      <w:tblStyleRowBandSize w:val="1"/>
      <w:tblStyleColBandSize w:val="1"/>
      <w:tblInd w:w="0" w:type="dxa"/>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CellMar>
        <w:top w:w="0" w:type="dxa"/>
        <w:left w:w="108" w:type="dxa"/>
        <w:bottom w:w="0" w:type="dxa"/>
        <w:right w:w="108" w:type="dxa"/>
      </w:tblCellMar>
    </w:tblPr>
  </w:style>
  <w:style w:type="table" w:customStyle="1" w:styleId="Tabelgril4-Accentuare11">
    <w:name w:val="Tabel grilă 4 - Accentuare 11"/>
    <w:uiPriority w:val="99"/>
    <w:rsid w:val="00E55BB0"/>
    <w:rPr>
      <w:sz w:val="20"/>
      <w:szCs w:val="20"/>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style>
  <w:style w:type="paragraph" w:styleId="Titlucuprins">
    <w:name w:val="TOC Heading"/>
    <w:basedOn w:val="Titlu1"/>
    <w:next w:val="Normal"/>
    <w:uiPriority w:val="99"/>
    <w:qFormat/>
    <w:rsid w:val="00E55BB0"/>
    <w:pPr>
      <w:keepLines/>
      <w:widowControl/>
      <w:numPr>
        <w:numId w:val="0"/>
      </w:numPr>
      <w:spacing w:line="259" w:lineRule="auto"/>
      <w:outlineLvl w:val="9"/>
    </w:pPr>
    <w:rPr>
      <w:rFonts w:ascii="Calibri Light" w:eastAsia="Times New Roman" w:hAnsi="Calibri Light"/>
      <w:b w:val="0"/>
      <w:bCs w:val="0"/>
      <w:color w:val="2E74B5"/>
      <w:kern w:val="0"/>
      <w:sz w:val="32"/>
      <w:szCs w:val="32"/>
      <w:lang w:eastAsia="ro-RO"/>
    </w:rPr>
  </w:style>
  <w:style w:type="paragraph" w:styleId="Cuprins2">
    <w:name w:val="toc 2"/>
    <w:basedOn w:val="Normal"/>
    <w:next w:val="Normal"/>
    <w:autoRedefine/>
    <w:uiPriority w:val="39"/>
    <w:rsid w:val="00843F1C"/>
    <w:pPr>
      <w:shd w:val="clear" w:color="auto" w:fill="006600"/>
      <w:tabs>
        <w:tab w:val="left" w:pos="709"/>
        <w:tab w:val="right" w:leader="dot" w:pos="9355"/>
      </w:tabs>
      <w:spacing w:before="80" w:after="0"/>
      <w:ind w:left="221"/>
    </w:pPr>
    <w:rPr>
      <w:rFonts w:ascii="Times New Roman" w:hAnsi="Times New Roman"/>
      <w:b/>
      <w:noProof/>
      <w:color w:val="FFFFFF"/>
      <w:sz w:val="24"/>
      <w:szCs w:val="24"/>
    </w:rPr>
  </w:style>
  <w:style w:type="paragraph" w:styleId="Cuprins1">
    <w:name w:val="toc 1"/>
    <w:basedOn w:val="Normal"/>
    <w:next w:val="Normal"/>
    <w:autoRedefine/>
    <w:uiPriority w:val="39"/>
    <w:rsid w:val="00B64CD9"/>
    <w:pPr>
      <w:shd w:val="clear" w:color="auto" w:fill="006600"/>
      <w:tabs>
        <w:tab w:val="left" w:pos="426"/>
        <w:tab w:val="right" w:leader="dot" w:pos="9345"/>
      </w:tabs>
      <w:spacing w:before="120" w:after="0"/>
    </w:pPr>
    <w:rPr>
      <w:rFonts w:ascii="Times New Roman" w:hAnsi="Times New Roman"/>
      <w:b/>
      <w:noProof/>
      <w:color w:val="FFFFFF"/>
      <w:sz w:val="24"/>
      <w:szCs w:val="24"/>
      <w:lang w:val="fr-FR"/>
    </w:rPr>
  </w:style>
  <w:style w:type="paragraph" w:styleId="Cuprins3">
    <w:name w:val="toc 3"/>
    <w:basedOn w:val="Normal"/>
    <w:next w:val="Normal"/>
    <w:autoRedefine/>
    <w:uiPriority w:val="39"/>
    <w:rsid w:val="00141DDE"/>
    <w:pPr>
      <w:tabs>
        <w:tab w:val="left" w:pos="1134"/>
        <w:tab w:val="right" w:leader="dot" w:pos="9345"/>
      </w:tabs>
      <w:spacing w:after="0" w:line="240" w:lineRule="auto"/>
      <w:ind w:left="442"/>
    </w:pPr>
    <w:rPr>
      <w:rFonts w:ascii="Times New Roman" w:hAnsi="Times New Roman"/>
      <w:noProof/>
      <w:color w:val="002060"/>
      <w:sz w:val="24"/>
      <w:szCs w:val="24"/>
    </w:rPr>
  </w:style>
  <w:style w:type="character" w:styleId="Hyperlink">
    <w:name w:val="Hyperlink"/>
    <w:basedOn w:val="Fontdeparagrafimplicit"/>
    <w:uiPriority w:val="99"/>
    <w:rsid w:val="00E55BB0"/>
    <w:rPr>
      <w:rFonts w:cs="Times New Roman"/>
      <w:color w:val="0563C1"/>
      <w:u w:val="single"/>
    </w:rPr>
  </w:style>
  <w:style w:type="paragraph" w:styleId="Cuprins4">
    <w:name w:val="toc 4"/>
    <w:basedOn w:val="Normal"/>
    <w:next w:val="Normal"/>
    <w:autoRedefine/>
    <w:uiPriority w:val="39"/>
    <w:rsid w:val="00EE6820"/>
    <w:pPr>
      <w:tabs>
        <w:tab w:val="left" w:pos="1540"/>
        <w:tab w:val="right" w:leader="dot" w:pos="9355"/>
      </w:tabs>
      <w:spacing w:after="0" w:line="240" w:lineRule="auto"/>
      <w:ind w:left="658"/>
    </w:pPr>
  </w:style>
  <w:style w:type="paragraph" w:styleId="TextnBalon">
    <w:name w:val="Balloon Text"/>
    <w:basedOn w:val="Normal"/>
    <w:link w:val="TextnBalonCaracter"/>
    <w:uiPriority w:val="99"/>
    <w:semiHidden/>
    <w:rsid w:val="00D00FAB"/>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locked/>
    <w:rsid w:val="00D00FAB"/>
    <w:rPr>
      <w:rFonts w:ascii="Tahoma" w:hAnsi="Tahoma" w:cs="Tahoma"/>
      <w:sz w:val="16"/>
      <w:szCs w:val="16"/>
      <w:lang w:val="en-GB"/>
    </w:rPr>
  </w:style>
  <w:style w:type="character" w:styleId="Referincomentariu">
    <w:name w:val="annotation reference"/>
    <w:basedOn w:val="Fontdeparagrafimplicit"/>
    <w:uiPriority w:val="99"/>
    <w:semiHidden/>
    <w:rsid w:val="00CF2AC9"/>
    <w:rPr>
      <w:rFonts w:cs="Times New Roman"/>
      <w:sz w:val="16"/>
      <w:szCs w:val="16"/>
    </w:rPr>
  </w:style>
  <w:style w:type="paragraph" w:styleId="Textcomentariu">
    <w:name w:val="annotation text"/>
    <w:basedOn w:val="Normal"/>
    <w:link w:val="TextcomentariuCaracter"/>
    <w:uiPriority w:val="99"/>
    <w:semiHidden/>
    <w:rsid w:val="00CF2AC9"/>
    <w:pPr>
      <w:spacing w:line="240" w:lineRule="auto"/>
    </w:pPr>
    <w:rPr>
      <w:sz w:val="20"/>
      <w:szCs w:val="20"/>
    </w:rPr>
  </w:style>
  <w:style w:type="character" w:customStyle="1" w:styleId="TextcomentariuCaracter">
    <w:name w:val="Text comentariu Caracter"/>
    <w:basedOn w:val="Fontdeparagrafimplicit"/>
    <w:link w:val="Textcomentariu"/>
    <w:uiPriority w:val="99"/>
    <w:semiHidden/>
    <w:locked/>
    <w:rsid w:val="00CF2AC9"/>
    <w:rPr>
      <w:rFonts w:ascii="Calibri" w:hAnsi="Calibri" w:cs="Times New Roman"/>
      <w:sz w:val="20"/>
      <w:szCs w:val="20"/>
      <w:lang w:val="en-GB"/>
    </w:rPr>
  </w:style>
  <w:style w:type="paragraph" w:styleId="SubiectComentariu">
    <w:name w:val="annotation subject"/>
    <w:basedOn w:val="Textcomentariu"/>
    <w:next w:val="Textcomentariu"/>
    <w:link w:val="SubiectComentariuCaracter"/>
    <w:uiPriority w:val="99"/>
    <w:semiHidden/>
    <w:rsid w:val="00CF2AC9"/>
    <w:rPr>
      <w:b/>
      <w:bCs/>
    </w:rPr>
  </w:style>
  <w:style w:type="character" w:customStyle="1" w:styleId="SubiectComentariuCaracter">
    <w:name w:val="Subiect Comentariu Caracter"/>
    <w:basedOn w:val="TextcomentariuCaracter"/>
    <w:link w:val="SubiectComentariu"/>
    <w:uiPriority w:val="99"/>
    <w:semiHidden/>
    <w:locked/>
    <w:rsid w:val="00CF2AC9"/>
    <w:rPr>
      <w:rFonts w:ascii="Calibri" w:hAnsi="Calibri" w:cs="Times New Roman"/>
      <w:b/>
      <w:bCs/>
      <w:sz w:val="20"/>
      <w:szCs w:val="20"/>
      <w:lang w:val="en-GB"/>
    </w:rPr>
  </w:style>
  <w:style w:type="paragraph" w:styleId="Revizuire">
    <w:name w:val="Revision"/>
    <w:hidden/>
    <w:uiPriority w:val="99"/>
    <w:semiHidden/>
    <w:rsid w:val="0040378F"/>
    <w:rPr>
      <w:lang w:val="en-GB"/>
    </w:rPr>
  </w:style>
  <w:style w:type="table" w:styleId="Tabelgril">
    <w:name w:val="Table Grid"/>
    <w:basedOn w:val="TabelNormal"/>
    <w:uiPriority w:val="99"/>
    <w:rsid w:val="00004C1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simplu11">
    <w:name w:val="Tabel simplu 11"/>
    <w:uiPriority w:val="99"/>
    <w:rsid w:val="00004C10"/>
    <w:rPr>
      <w:sz w:val="20"/>
      <w:szCs w:val="20"/>
    </w:rPr>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Tabelsimplu21">
    <w:name w:val="Tabel simplu 21"/>
    <w:uiPriority w:val="99"/>
    <w:rsid w:val="00004C10"/>
    <w:rPr>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paragraph" w:styleId="Titlu">
    <w:name w:val="Title"/>
    <w:basedOn w:val="Normal"/>
    <w:next w:val="Normal"/>
    <w:link w:val="TitluCaracter"/>
    <w:uiPriority w:val="99"/>
    <w:qFormat/>
    <w:rsid w:val="005B3A3F"/>
    <w:pPr>
      <w:spacing w:after="0" w:line="240" w:lineRule="auto"/>
      <w:contextualSpacing/>
    </w:pPr>
    <w:rPr>
      <w:rFonts w:ascii="Calibri Light" w:eastAsia="Times New Roman" w:hAnsi="Calibri Light"/>
      <w:spacing w:val="-10"/>
      <w:kern w:val="28"/>
      <w:sz w:val="56"/>
      <w:szCs w:val="56"/>
    </w:rPr>
  </w:style>
  <w:style w:type="character" w:customStyle="1" w:styleId="TitluCaracter">
    <w:name w:val="Titlu Caracter"/>
    <w:basedOn w:val="Fontdeparagrafimplicit"/>
    <w:link w:val="Titlu"/>
    <w:uiPriority w:val="99"/>
    <w:locked/>
    <w:rsid w:val="005B3A3F"/>
    <w:rPr>
      <w:rFonts w:ascii="Calibri Light" w:hAnsi="Calibri Light" w:cs="Times New Roman"/>
      <w:spacing w:val="-10"/>
      <w:kern w:val="28"/>
      <w:sz w:val="56"/>
      <w:szCs w:val="56"/>
      <w:lang w:val="en-GB"/>
    </w:rPr>
  </w:style>
  <w:style w:type="paragraph" w:styleId="Cuprins5">
    <w:name w:val="toc 5"/>
    <w:basedOn w:val="Normal"/>
    <w:next w:val="Normal"/>
    <w:autoRedefine/>
    <w:uiPriority w:val="39"/>
    <w:rsid w:val="00EE6820"/>
    <w:pPr>
      <w:tabs>
        <w:tab w:val="left" w:pos="1870"/>
        <w:tab w:val="right" w:leader="dot" w:pos="9355"/>
      </w:tabs>
      <w:spacing w:after="0" w:line="240" w:lineRule="auto"/>
      <w:ind w:left="879"/>
    </w:pPr>
  </w:style>
  <w:style w:type="table" w:customStyle="1" w:styleId="GridTable1Light-Accent11">
    <w:name w:val="Grid Table 1 Light - Accent 11"/>
    <w:uiPriority w:val="99"/>
    <w:rsid w:val="003D1815"/>
    <w:rPr>
      <w:sz w:val="20"/>
      <w:szCs w:val="20"/>
    </w:rPr>
    <w:tblPr>
      <w:tblStyleRowBandSize w:val="1"/>
      <w:tblStyleColBandSize w:val="1"/>
      <w:tblInd w:w="0" w:type="dxa"/>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CellMar>
        <w:top w:w="0" w:type="dxa"/>
        <w:left w:w="108" w:type="dxa"/>
        <w:bottom w:w="0" w:type="dxa"/>
        <w:right w:w="108" w:type="dxa"/>
      </w:tblCellMar>
    </w:tblPr>
  </w:style>
  <w:style w:type="table" w:customStyle="1" w:styleId="GridTable1Light-Accent51">
    <w:name w:val="Grid Table 1 Light - Accent 51"/>
    <w:uiPriority w:val="99"/>
    <w:rsid w:val="003D1815"/>
    <w:rPr>
      <w:sz w:val="20"/>
      <w:szCs w:val="20"/>
    </w:rPr>
    <w:tblPr>
      <w:tblStyleRowBandSize w:val="1"/>
      <w:tblStyleColBandSize w:val="1"/>
      <w:tblInd w:w="0" w:type="dxa"/>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CellMar>
        <w:top w:w="0" w:type="dxa"/>
        <w:left w:w="108" w:type="dxa"/>
        <w:bottom w:w="0" w:type="dxa"/>
        <w:right w:w="108" w:type="dxa"/>
      </w:tblCellMar>
    </w:tblPr>
  </w:style>
  <w:style w:type="character" w:styleId="HyperlinkParcurs">
    <w:name w:val="FollowedHyperlink"/>
    <w:basedOn w:val="Fontdeparagrafimplicit"/>
    <w:uiPriority w:val="99"/>
    <w:semiHidden/>
    <w:rsid w:val="00C879C5"/>
    <w:rPr>
      <w:rFonts w:cs="Times New Roman"/>
      <w:color w:val="954F72"/>
      <w:u w:val="single"/>
    </w:rPr>
  </w:style>
  <w:style w:type="paragraph" w:customStyle="1" w:styleId="Listparagraf1">
    <w:name w:val="Listă paragraf1"/>
    <w:basedOn w:val="Normal"/>
    <w:uiPriority w:val="99"/>
    <w:qFormat/>
    <w:rsid w:val="00DE77B0"/>
    <w:pPr>
      <w:widowControl w:val="0"/>
      <w:suppressAutoHyphens/>
      <w:autoSpaceDE w:val="0"/>
      <w:spacing w:after="0" w:line="240" w:lineRule="auto"/>
      <w:ind w:left="720"/>
    </w:pPr>
    <w:rPr>
      <w:rFonts w:ascii="Times New Roman" w:eastAsia="Times New Roman" w:hAnsi="Times New Roman"/>
      <w:sz w:val="20"/>
      <w:szCs w:val="20"/>
      <w:lang w:val="en-US" w:eastAsia="ar-SA"/>
    </w:rPr>
  </w:style>
  <w:style w:type="paragraph" w:customStyle="1" w:styleId="Default">
    <w:name w:val="Default"/>
    <w:rsid w:val="00510154"/>
    <w:pPr>
      <w:autoSpaceDE w:val="0"/>
      <w:autoSpaceDN w:val="0"/>
      <w:adjustRightInd w:val="0"/>
    </w:pPr>
    <w:rPr>
      <w:rFonts w:ascii="Cambria" w:hAnsi="Cambria" w:cs="Cambria"/>
      <w:color w:val="000000"/>
      <w:sz w:val="24"/>
      <w:szCs w:val="24"/>
    </w:rPr>
  </w:style>
  <w:style w:type="paragraph" w:styleId="Corptext">
    <w:name w:val="Body Text"/>
    <w:basedOn w:val="Normal"/>
    <w:link w:val="CorptextCaracter"/>
    <w:uiPriority w:val="99"/>
    <w:rsid w:val="00322783"/>
    <w:pPr>
      <w:spacing w:after="120"/>
    </w:pPr>
  </w:style>
  <w:style w:type="character" w:customStyle="1" w:styleId="CorptextCaracter">
    <w:name w:val="Corp text Caracter"/>
    <w:basedOn w:val="Fontdeparagrafimplicit"/>
    <w:link w:val="Corptext"/>
    <w:uiPriority w:val="99"/>
    <w:locked/>
    <w:rsid w:val="00322783"/>
    <w:rPr>
      <w:rFonts w:ascii="Calibri" w:hAnsi="Calibri" w:cs="Times New Roman"/>
      <w:lang w:val="en-GB"/>
    </w:rPr>
  </w:style>
  <w:style w:type="paragraph" w:styleId="Textnotdesubsol">
    <w:name w:val="footnote text"/>
    <w:basedOn w:val="Normal"/>
    <w:link w:val="TextnotdesubsolCaracter"/>
    <w:uiPriority w:val="99"/>
    <w:rsid w:val="00556216"/>
    <w:pPr>
      <w:spacing w:after="0" w:line="240" w:lineRule="auto"/>
    </w:pPr>
    <w:rPr>
      <w:sz w:val="20"/>
      <w:szCs w:val="20"/>
    </w:rPr>
  </w:style>
  <w:style w:type="character" w:customStyle="1" w:styleId="TextnotdesubsolCaracter">
    <w:name w:val="Text notă de subsol Caracter"/>
    <w:basedOn w:val="Fontdeparagrafimplicit"/>
    <w:link w:val="Textnotdesubsol"/>
    <w:uiPriority w:val="99"/>
    <w:locked/>
    <w:rsid w:val="00556216"/>
    <w:rPr>
      <w:rFonts w:ascii="Calibri" w:hAnsi="Calibri" w:cs="Times New Roman"/>
      <w:sz w:val="20"/>
      <w:szCs w:val="20"/>
      <w:lang w:val="en-GB"/>
    </w:rPr>
  </w:style>
  <w:style w:type="character" w:styleId="Referinnotdesubsol">
    <w:name w:val="footnote reference"/>
    <w:aliases w:val="Footnote symbol,-E Fußnotenzeichen"/>
    <w:basedOn w:val="Fontdeparagrafimplicit"/>
    <w:uiPriority w:val="99"/>
    <w:rsid w:val="00556216"/>
    <w:rPr>
      <w:rFonts w:cs="Times New Roman"/>
      <w:vertAlign w:val="superscript"/>
    </w:rPr>
  </w:style>
  <w:style w:type="paragraph" w:styleId="NormalWeb">
    <w:name w:val="Normal (Web)"/>
    <w:basedOn w:val="Normal"/>
    <w:uiPriority w:val="99"/>
    <w:rsid w:val="00556216"/>
    <w:pPr>
      <w:spacing w:before="100" w:beforeAutospacing="1" w:after="100" w:afterAutospacing="1" w:line="240" w:lineRule="auto"/>
    </w:pPr>
    <w:rPr>
      <w:rFonts w:cs="Calibri"/>
      <w:color w:val="000000"/>
      <w:sz w:val="24"/>
      <w:szCs w:val="24"/>
      <w:lang w:val="ro-RO" w:eastAsia="ro-RO"/>
    </w:rPr>
  </w:style>
  <w:style w:type="table" w:customStyle="1" w:styleId="Tabelgril1Luminos-Accentuare11">
    <w:name w:val="Tabel grilă 1 Luminos - Accentuare 11"/>
    <w:uiPriority w:val="99"/>
    <w:rsid w:val="00E4389A"/>
    <w:rPr>
      <w:sz w:val="20"/>
      <w:szCs w:val="20"/>
    </w:rPr>
    <w:tblPr>
      <w:tblStyleRowBandSize w:val="1"/>
      <w:tblStyleColBandSize w:val="1"/>
      <w:tblInd w:w="0" w:type="dxa"/>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CellMar>
        <w:top w:w="0" w:type="dxa"/>
        <w:left w:w="108" w:type="dxa"/>
        <w:bottom w:w="0" w:type="dxa"/>
        <w:right w:w="108" w:type="dxa"/>
      </w:tblCellMar>
    </w:tblPr>
  </w:style>
  <w:style w:type="table" w:customStyle="1" w:styleId="Tabelgril1Luminos-Accentuare52">
    <w:name w:val="Tabel grilă 1 Luminos - Accentuare 52"/>
    <w:uiPriority w:val="99"/>
    <w:rsid w:val="00E4389A"/>
    <w:rPr>
      <w:sz w:val="20"/>
      <w:szCs w:val="20"/>
    </w:rPr>
    <w:tblPr>
      <w:tblStyleRowBandSize w:val="1"/>
      <w:tblStyleColBandSize w:val="1"/>
      <w:tblInd w:w="0" w:type="dxa"/>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CellMar>
        <w:top w:w="0" w:type="dxa"/>
        <w:left w:w="108" w:type="dxa"/>
        <w:bottom w:w="0" w:type="dxa"/>
        <w:right w:w="108" w:type="dxa"/>
      </w:tblCellMar>
    </w:tblPr>
  </w:style>
  <w:style w:type="paragraph" w:styleId="Indentcorptext">
    <w:name w:val="Body Text Indent"/>
    <w:basedOn w:val="Normal"/>
    <w:link w:val="IndentcorptextCaracter"/>
    <w:uiPriority w:val="99"/>
    <w:rsid w:val="00E4389A"/>
    <w:pPr>
      <w:spacing w:after="120"/>
      <w:ind w:left="360"/>
    </w:pPr>
  </w:style>
  <w:style w:type="character" w:customStyle="1" w:styleId="IndentcorptextCaracter">
    <w:name w:val="Indent corp text Caracter"/>
    <w:basedOn w:val="Fontdeparagrafimplicit"/>
    <w:link w:val="Indentcorptext"/>
    <w:uiPriority w:val="99"/>
    <w:locked/>
    <w:rsid w:val="00E4389A"/>
    <w:rPr>
      <w:rFonts w:ascii="Calibri" w:hAnsi="Calibri" w:cs="Times New Roman"/>
      <w:lang w:val="en-GB"/>
    </w:rPr>
  </w:style>
  <w:style w:type="paragraph" w:styleId="Indentcorptext3">
    <w:name w:val="Body Text Indent 3"/>
    <w:basedOn w:val="Normal"/>
    <w:link w:val="Indentcorptext3Caracter"/>
    <w:uiPriority w:val="99"/>
    <w:rsid w:val="00E4389A"/>
    <w:pPr>
      <w:spacing w:after="120"/>
      <w:ind w:left="360"/>
    </w:pPr>
    <w:rPr>
      <w:sz w:val="16"/>
      <w:szCs w:val="16"/>
    </w:rPr>
  </w:style>
  <w:style w:type="character" w:customStyle="1" w:styleId="Indentcorptext3Caracter">
    <w:name w:val="Indent corp text 3 Caracter"/>
    <w:basedOn w:val="Fontdeparagrafimplicit"/>
    <w:link w:val="Indentcorptext3"/>
    <w:uiPriority w:val="99"/>
    <w:locked/>
    <w:rsid w:val="00E4389A"/>
    <w:rPr>
      <w:rFonts w:ascii="Calibri" w:hAnsi="Calibri" w:cs="Times New Roman"/>
      <w:sz w:val="16"/>
      <w:szCs w:val="16"/>
      <w:lang w:val="en-GB"/>
    </w:rPr>
  </w:style>
  <w:style w:type="paragraph" w:styleId="Corptext3">
    <w:name w:val="Body Text 3"/>
    <w:basedOn w:val="Normal"/>
    <w:link w:val="Corptext3Caracter"/>
    <w:uiPriority w:val="99"/>
    <w:rsid w:val="00E4389A"/>
    <w:pPr>
      <w:spacing w:after="120" w:line="240" w:lineRule="auto"/>
    </w:pPr>
    <w:rPr>
      <w:rFonts w:ascii="Times New Roman" w:eastAsia="Times New Roman" w:hAnsi="Times New Roman"/>
      <w:sz w:val="16"/>
      <w:szCs w:val="16"/>
      <w:lang w:val="ro-RO"/>
    </w:rPr>
  </w:style>
  <w:style w:type="character" w:customStyle="1" w:styleId="Corptext3Caracter">
    <w:name w:val="Corp text 3 Caracter"/>
    <w:basedOn w:val="Fontdeparagrafimplicit"/>
    <w:link w:val="Corptext3"/>
    <w:uiPriority w:val="99"/>
    <w:locked/>
    <w:rsid w:val="00E4389A"/>
    <w:rPr>
      <w:rFonts w:ascii="Times New Roman" w:hAnsi="Times New Roman" w:cs="Times New Roman"/>
      <w:sz w:val="16"/>
      <w:szCs w:val="16"/>
    </w:rPr>
  </w:style>
  <w:style w:type="character" w:customStyle="1" w:styleId="label">
    <w:name w:val="label"/>
    <w:basedOn w:val="Fontdeparagrafimplicit"/>
    <w:uiPriority w:val="99"/>
    <w:rsid w:val="00E4389A"/>
    <w:rPr>
      <w:rFonts w:cs="Times New Roman"/>
    </w:rPr>
  </w:style>
  <w:style w:type="paragraph" w:customStyle="1" w:styleId="CaracterCaracter4">
    <w:name w:val="Caracter Caracter4"/>
    <w:basedOn w:val="Normal"/>
    <w:uiPriority w:val="99"/>
    <w:rsid w:val="00E4389A"/>
    <w:pPr>
      <w:widowControl w:val="0"/>
      <w:adjustRightInd w:val="0"/>
      <w:spacing w:after="0" w:line="360" w:lineRule="atLeast"/>
      <w:jc w:val="both"/>
    </w:pPr>
    <w:rPr>
      <w:rFonts w:ascii="Times New Roman" w:eastAsia="Times New Roman" w:hAnsi="Times New Roman"/>
      <w:sz w:val="24"/>
      <w:szCs w:val="24"/>
      <w:lang w:val="pl-PL" w:eastAsia="pl-PL"/>
    </w:rPr>
  </w:style>
  <w:style w:type="table" w:customStyle="1" w:styleId="Tabellist4-Accentuare11">
    <w:name w:val="Tabel listă 4 - Accentuare 11"/>
    <w:uiPriority w:val="99"/>
    <w:rsid w:val="00EB1E30"/>
    <w:rPr>
      <w:sz w:val="20"/>
      <w:szCs w:val="20"/>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tblBorders>
      <w:tblCellMar>
        <w:top w:w="0" w:type="dxa"/>
        <w:left w:w="108" w:type="dxa"/>
        <w:bottom w:w="0" w:type="dxa"/>
        <w:right w:w="108" w:type="dxa"/>
      </w:tblCellMar>
    </w:tblPr>
  </w:style>
  <w:style w:type="table" w:customStyle="1" w:styleId="Tabellist3-Accentuare11">
    <w:name w:val="Tabel listă 3 - Accentuare 11"/>
    <w:uiPriority w:val="99"/>
    <w:rsid w:val="00A704EC"/>
    <w:rPr>
      <w:sz w:val="20"/>
      <w:szCs w:val="20"/>
    </w:rPr>
    <w:tblPr>
      <w:tblStyleRowBandSize w:val="1"/>
      <w:tblStyleColBandSize w:val="1"/>
      <w:tblInd w:w="0" w:type="dxa"/>
      <w:tblBorders>
        <w:top w:val="single" w:sz="4" w:space="0" w:color="5B9BD5"/>
        <w:left w:val="single" w:sz="4" w:space="0" w:color="5B9BD5"/>
        <w:bottom w:val="single" w:sz="4" w:space="0" w:color="5B9BD5"/>
        <w:right w:val="single" w:sz="4" w:space="0" w:color="5B9BD5"/>
      </w:tblBorders>
      <w:tblCellMar>
        <w:top w:w="0" w:type="dxa"/>
        <w:left w:w="108" w:type="dxa"/>
        <w:bottom w:w="0" w:type="dxa"/>
        <w:right w:w="108" w:type="dxa"/>
      </w:tblCellMar>
    </w:tblPr>
  </w:style>
  <w:style w:type="paragraph" w:styleId="Cuprins6">
    <w:name w:val="toc 6"/>
    <w:basedOn w:val="Normal"/>
    <w:next w:val="Normal"/>
    <w:autoRedefine/>
    <w:uiPriority w:val="39"/>
    <w:rsid w:val="0080076C"/>
    <w:pPr>
      <w:spacing w:after="100" w:line="259" w:lineRule="auto"/>
      <w:ind w:left="1100"/>
    </w:pPr>
    <w:rPr>
      <w:rFonts w:eastAsia="Times New Roman"/>
      <w:lang w:val="ro-RO" w:eastAsia="ro-RO"/>
    </w:rPr>
  </w:style>
  <w:style w:type="paragraph" w:styleId="Cuprins7">
    <w:name w:val="toc 7"/>
    <w:basedOn w:val="Normal"/>
    <w:next w:val="Normal"/>
    <w:autoRedefine/>
    <w:uiPriority w:val="39"/>
    <w:rsid w:val="0080076C"/>
    <w:pPr>
      <w:spacing w:after="100" w:line="259" w:lineRule="auto"/>
      <w:ind w:left="1320"/>
    </w:pPr>
    <w:rPr>
      <w:rFonts w:eastAsia="Times New Roman"/>
      <w:lang w:val="ro-RO" w:eastAsia="ro-RO"/>
    </w:rPr>
  </w:style>
  <w:style w:type="paragraph" w:styleId="Cuprins8">
    <w:name w:val="toc 8"/>
    <w:basedOn w:val="Normal"/>
    <w:next w:val="Normal"/>
    <w:autoRedefine/>
    <w:uiPriority w:val="39"/>
    <w:rsid w:val="0080076C"/>
    <w:pPr>
      <w:spacing w:after="100" w:line="259" w:lineRule="auto"/>
      <w:ind w:left="1540"/>
    </w:pPr>
    <w:rPr>
      <w:rFonts w:eastAsia="Times New Roman"/>
      <w:lang w:val="ro-RO" w:eastAsia="ro-RO"/>
    </w:rPr>
  </w:style>
  <w:style w:type="paragraph" w:styleId="Cuprins9">
    <w:name w:val="toc 9"/>
    <w:basedOn w:val="Normal"/>
    <w:next w:val="Normal"/>
    <w:autoRedefine/>
    <w:uiPriority w:val="39"/>
    <w:rsid w:val="0080076C"/>
    <w:pPr>
      <w:spacing w:after="100" w:line="259" w:lineRule="auto"/>
      <w:ind w:left="1760"/>
    </w:pPr>
    <w:rPr>
      <w:rFonts w:eastAsia="Times New Roman"/>
      <w:lang w:val="ro-RO" w:eastAsia="ro-RO"/>
    </w:rPr>
  </w:style>
  <w:style w:type="paragraph" w:styleId="Citatintens">
    <w:name w:val="Intense Quote"/>
    <w:basedOn w:val="Normal"/>
    <w:next w:val="Normal"/>
    <w:link w:val="CitatintensCaracter"/>
    <w:uiPriority w:val="99"/>
    <w:qFormat/>
    <w:rsid w:val="00DB723A"/>
    <w:pPr>
      <w:pBdr>
        <w:top w:val="single" w:sz="4" w:space="10" w:color="5B9BD5"/>
        <w:bottom w:val="single" w:sz="4" w:space="10" w:color="5B9BD5"/>
      </w:pBdr>
      <w:spacing w:before="360" w:after="360"/>
      <w:ind w:left="864" w:right="864"/>
      <w:jc w:val="center"/>
    </w:pPr>
    <w:rPr>
      <w:i/>
      <w:iCs/>
      <w:color w:val="5B9BD5"/>
    </w:rPr>
  </w:style>
  <w:style w:type="character" w:customStyle="1" w:styleId="CitatintensCaracter">
    <w:name w:val="Citat intens Caracter"/>
    <w:basedOn w:val="Fontdeparagrafimplicit"/>
    <w:link w:val="Citatintens"/>
    <w:uiPriority w:val="99"/>
    <w:locked/>
    <w:rsid w:val="00DB723A"/>
    <w:rPr>
      <w:rFonts w:ascii="Calibri" w:hAnsi="Calibri" w:cs="Times New Roman"/>
      <w:i/>
      <w:iCs/>
      <w:color w:val="5B9BD5"/>
      <w:lang w:val="en-GB"/>
    </w:rPr>
  </w:style>
  <w:style w:type="table" w:customStyle="1" w:styleId="Tabelgril1Luminos-Accentuare53">
    <w:name w:val="Tabel grilă 1 Luminos - Accentuare 53"/>
    <w:basedOn w:val="TabelNormal"/>
    <w:uiPriority w:val="99"/>
    <w:rsid w:val="008A57D5"/>
    <w:rPr>
      <w:sz w:val="20"/>
      <w:szCs w:val="20"/>
    </w:r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customStyle="1" w:styleId="Tabellist3-Accentuare51">
    <w:name w:val="Tabel listă 3 - Accentuare 51"/>
    <w:basedOn w:val="TabelNormal"/>
    <w:uiPriority w:val="99"/>
    <w:rsid w:val="0036573F"/>
    <w:rPr>
      <w:sz w:val="20"/>
      <w:szCs w:val="20"/>
    </w:r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customStyle="1" w:styleId="Tabellist3-Accentuare12">
    <w:name w:val="Tabel listă 3 - Accentuare 12"/>
    <w:basedOn w:val="TabelNormal"/>
    <w:uiPriority w:val="99"/>
    <w:rsid w:val="0036573F"/>
    <w:rPr>
      <w:sz w:val="20"/>
      <w:szCs w:val="20"/>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customStyle="1" w:styleId="Tabelgril1Luminos-Accentuare12">
    <w:name w:val="Tabel grilă 1 Luminos - Accentuare 12"/>
    <w:basedOn w:val="TabelNormal"/>
    <w:uiPriority w:val="99"/>
    <w:rsid w:val="00CF1E12"/>
    <w:rPr>
      <w:sz w:val="20"/>
      <w:szCs w:val="20"/>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Tabelgril4-Accentuare51">
    <w:name w:val="Tabel grilă 4 - Accentuare 51"/>
    <w:basedOn w:val="TabelNormal"/>
    <w:uiPriority w:val="99"/>
    <w:rsid w:val="00B81700"/>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Tabelgril4-Accentuare12">
    <w:name w:val="Tabel grilă 4 - Accentuare 12"/>
    <w:basedOn w:val="TabelNormal"/>
    <w:uiPriority w:val="99"/>
    <w:rsid w:val="00B81700"/>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elgril1Luminos-Accentuare54">
    <w:name w:val="Tabel grilă 1 Luminos - Accentuare 54"/>
    <w:basedOn w:val="TabelNormal"/>
    <w:uiPriority w:val="46"/>
    <w:rsid w:val="003F6189"/>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customStyle="1" w:styleId="Tabelgril1Luminos-Accentuare540">
    <w:name w:val="Tabel grilă 1 Luminos - Accentuare 54"/>
    <w:uiPriority w:val="99"/>
    <w:rsid w:val="00D6444B"/>
    <w:rPr>
      <w:sz w:val="20"/>
      <w:szCs w:val="20"/>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style>
  <w:style w:type="character" w:customStyle="1" w:styleId="Fontdeparagrafimplicit1">
    <w:name w:val="Font de paragraf implicit1"/>
    <w:rsid w:val="00845EBF"/>
  </w:style>
  <w:style w:type="character" w:customStyle="1" w:styleId="spelle">
    <w:name w:val="spelle"/>
    <w:basedOn w:val="Fontdeparagrafimplicit"/>
    <w:rsid w:val="00800FC7"/>
  </w:style>
  <w:style w:type="character" w:styleId="MeniuneNerezolvat">
    <w:name w:val="Unresolved Mention"/>
    <w:basedOn w:val="Fontdeparagrafimplicit"/>
    <w:uiPriority w:val="99"/>
    <w:semiHidden/>
    <w:unhideWhenUsed/>
    <w:rsid w:val="00E72F6F"/>
    <w:rPr>
      <w:color w:val="605E5C"/>
      <w:shd w:val="clear" w:color="auto" w:fill="E1DFDD"/>
    </w:rPr>
  </w:style>
  <w:style w:type="character" w:styleId="Accentuat">
    <w:name w:val="Emphasis"/>
    <w:basedOn w:val="Fontdeparagrafimplicit"/>
    <w:uiPriority w:val="20"/>
    <w:qFormat/>
    <w:locked/>
    <w:rsid w:val="0046764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769593">
      <w:marLeft w:val="0"/>
      <w:marRight w:val="0"/>
      <w:marTop w:val="0"/>
      <w:marBottom w:val="0"/>
      <w:divBdr>
        <w:top w:val="none" w:sz="0" w:space="0" w:color="auto"/>
        <w:left w:val="none" w:sz="0" w:space="0" w:color="auto"/>
        <w:bottom w:val="none" w:sz="0" w:space="0" w:color="auto"/>
        <w:right w:val="none" w:sz="0" w:space="0" w:color="auto"/>
      </w:divBdr>
      <w:divsChild>
        <w:div w:id="353769577">
          <w:marLeft w:val="0"/>
          <w:marRight w:val="0"/>
          <w:marTop w:val="0"/>
          <w:marBottom w:val="0"/>
          <w:divBdr>
            <w:top w:val="none" w:sz="0" w:space="0" w:color="auto"/>
            <w:left w:val="none" w:sz="0" w:space="0" w:color="auto"/>
            <w:bottom w:val="none" w:sz="0" w:space="0" w:color="auto"/>
            <w:right w:val="none" w:sz="0" w:space="0" w:color="auto"/>
          </w:divBdr>
        </w:div>
        <w:div w:id="353769578">
          <w:marLeft w:val="0"/>
          <w:marRight w:val="0"/>
          <w:marTop w:val="0"/>
          <w:marBottom w:val="0"/>
          <w:divBdr>
            <w:top w:val="none" w:sz="0" w:space="0" w:color="auto"/>
            <w:left w:val="none" w:sz="0" w:space="0" w:color="auto"/>
            <w:bottom w:val="none" w:sz="0" w:space="0" w:color="auto"/>
            <w:right w:val="none" w:sz="0" w:space="0" w:color="auto"/>
          </w:divBdr>
        </w:div>
        <w:div w:id="353769579">
          <w:marLeft w:val="0"/>
          <w:marRight w:val="0"/>
          <w:marTop w:val="0"/>
          <w:marBottom w:val="0"/>
          <w:divBdr>
            <w:top w:val="none" w:sz="0" w:space="0" w:color="auto"/>
            <w:left w:val="none" w:sz="0" w:space="0" w:color="auto"/>
            <w:bottom w:val="none" w:sz="0" w:space="0" w:color="auto"/>
            <w:right w:val="none" w:sz="0" w:space="0" w:color="auto"/>
          </w:divBdr>
        </w:div>
        <w:div w:id="353769580">
          <w:marLeft w:val="0"/>
          <w:marRight w:val="0"/>
          <w:marTop w:val="0"/>
          <w:marBottom w:val="0"/>
          <w:divBdr>
            <w:top w:val="none" w:sz="0" w:space="0" w:color="auto"/>
            <w:left w:val="none" w:sz="0" w:space="0" w:color="auto"/>
            <w:bottom w:val="none" w:sz="0" w:space="0" w:color="auto"/>
            <w:right w:val="none" w:sz="0" w:space="0" w:color="auto"/>
          </w:divBdr>
        </w:div>
        <w:div w:id="353769581">
          <w:marLeft w:val="0"/>
          <w:marRight w:val="0"/>
          <w:marTop w:val="0"/>
          <w:marBottom w:val="0"/>
          <w:divBdr>
            <w:top w:val="none" w:sz="0" w:space="0" w:color="auto"/>
            <w:left w:val="none" w:sz="0" w:space="0" w:color="auto"/>
            <w:bottom w:val="none" w:sz="0" w:space="0" w:color="auto"/>
            <w:right w:val="none" w:sz="0" w:space="0" w:color="auto"/>
          </w:divBdr>
        </w:div>
        <w:div w:id="353769582">
          <w:marLeft w:val="0"/>
          <w:marRight w:val="0"/>
          <w:marTop w:val="0"/>
          <w:marBottom w:val="0"/>
          <w:divBdr>
            <w:top w:val="none" w:sz="0" w:space="0" w:color="auto"/>
            <w:left w:val="none" w:sz="0" w:space="0" w:color="auto"/>
            <w:bottom w:val="none" w:sz="0" w:space="0" w:color="auto"/>
            <w:right w:val="none" w:sz="0" w:space="0" w:color="auto"/>
          </w:divBdr>
        </w:div>
        <w:div w:id="353769583">
          <w:marLeft w:val="0"/>
          <w:marRight w:val="0"/>
          <w:marTop w:val="0"/>
          <w:marBottom w:val="0"/>
          <w:divBdr>
            <w:top w:val="none" w:sz="0" w:space="0" w:color="auto"/>
            <w:left w:val="none" w:sz="0" w:space="0" w:color="auto"/>
            <w:bottom w:val="none" w:sz="0" w:space="0" w:color="auto"/>
            <w:right w:val="none" w:sz="0" w:space="0" w:color="auto"/>
          </w:divBdr>
        </w:div>
        <w:div w:id="353769584">
          <w:marLeft w:val="0"/>
          <w:marRight w:val="0"/>
          <w:marTop w:val="0"/>
          <w:marBottom w:val="0"/>
          <w:divBdr>
            <w:top w:val="none" w:sz="0" w:space="0" w:color="auto"/>
            <w:left w:val="none" w:sz="0" w:space="0" w:color="auto"/>
            <w:bottom w:val="none" w:sz="0" w:space="0" w:color="auto"/>
            <w:right w:val="none" w:sz="0" w:space="0" w:color="auto"/>
          </w:divBdr>
        </w:div>
        <w:div w:id="353769585">
          <w:marLeft w:val="0"/>
          <w:marRight w:val="0"/>
          <w:marTop w:val="0"/>
          <w:marBottom w:val="0"/>
          <w:divBdr>
            <w:top w:val="none" w:sz="0" w:space="0" w:color="auto"/>
            <w:left w:val="none" w:sz="0" w:space="0" w:color="auto"/>
            <w:bottom w:val="none" w:sz="0" w:space="0" w:color="auto"/>
            <w:right w:val="none" w:sz="0" w:space="0" w:color="auto"/>
          </w:divBdr>
        </w:div>
        <w:div w:id="353769586">
          <w:marLeft w:val="0"/>
          <w:marRight w:val="0"/>
          <w:marTop w:val="0"/>
          <w:marBottom w:val="0"/>
          <w:divBdr>
            <w:top w:val="none" w:sz="0" w:space="0" w:color="auto"/>
            <w:left w:val="none" w:sz="0" w:space="0" w:color="auto"/>
            <w:bottom w:val="none" w:sz="0" w:space="0" w:color="auto"/>
            <w:right w:val="none" w:sz="0" w:space="0" w:color="auto"/>
          </w:divBdr>
        </w:div>
        <w:div w:id="353769587">
          <w:marLeft w:val="0"/>
          <w:marRight w:val="0"/>
          <w:marTop w:val="0"/>
          <w:marBottom w:val="0"/>
          <w:divBdr>
            <w:top w:val="none" w:sz="0" w:space="0" w:color="auto"/>
            <w:left w:val="none" w:sz="0" w:space="0" w:color="auto"/>
            <w:bottom w:val="none" w:sz="0" w:space="0" w:color="auto"/>
            <w:right w:val="none" w:sz="0" w:space="0" w:color="auto"/>
          </w:divBdr>
        </w:div>
        <w:div w:id="353769588">
          <w:marLeft w:val="0"/>
          <w:marRight w:val="0"/>
          <w:marTop w:val="0"/>
          <w:marBottom w:val="0"/>
          <w:divBdr>
            <w:top w:val="none" w:sz="0" w:space="0" w:color="auto"/>
            <w:left w:val="none" w:sz="0" w:space="0" w:color="auto"/>
            <w:bottom w:val="none" w:sz="0" w:space="0" w:color="auto"/>
            <w:right w:val="none" w:sz="0" w:space="0" w:color="auto"/>
          </w:divBdr>
        </w:div>
        <w:div w:id="353769589">
          <w:marLeft w:val="0"/>
          <w:marRight w:val="0"/>
          <w:marTop w:val="0"/>
          <w:marBottom w:val="0"/>
          <w:divBdr>
            <w:top w:val="none" w:sz="0" w:space="0" w:color="auto"/>
            <w:left w:val="none" w:sz="0" w:space="0" w:color="auto"/>
            <w:bottom w:val="none" w:sz="0" w:space="0" w:color="auto"/>
            <w:right w:val="none" w:sz="0" w:space="0" w:color="auto"/>
          </w:divBdr>
        </w:div>
        <w:div w:id="353769590">
          <w:marLeft w:val="0"/>
          <w:marRight w:val="0"/>
          <w:marTop w:val="0"/>
          <w:marBottom w:val="0"/>
          <w:divBdr>
            <w:top w:val="none" w:sz="0" w:space="0" w:color="auto"/>
            <w:left w:val="none" w:sz="0" w:space="0" w:color="auto"/>
            <w:bottom w:val="none" w:sz="0" w:space="0" w:color="auto"/>
            <w:right w:val="none" w:sz="0" w:space="0" w:color="auto"/>
          </w:divBdr>
        </w:div>
        <w:div w:id="353769591">
          <w:marLeft w:val="0"/>
          <w:marRight w:val="0"/>
          <w:marTop w:val="0"/>
          <w:marBottom w:val="0"/>
          <w:divBdr>
            <w:top w:val="none" w:sz="0" w:space="0" w:color="auto"/>
            <w:left w:val="none" w:sz="0" w:space="0" w:color="auto"/>
            <w:bottom w:val="none" w:sz="0" w:space="0" w:color="auto"/>
            <w:right w:val="none" w:sz="0" w:space="0" w:color="auto"/>
          </w:divBdr>
        </w:div>
        <w:div w:id="353769592">
          <w:marLeft w:val="0"/>
          <w:marRight w:val="0"/>
          <w:marTop w:val="0"/>
          <w:marBottom w:val="0"/>
          <w:divBdr>
            <w:top w:val="none" w:sz="0" w:space="0" w:color="auto"/>
            <w:left w:val="none" w:sz="0" w:space="0" w:color="auto"/>
            <w:bottom w:val="none" w:sz="0" w:space="0" w:color="auto"/>
            <w:right w:val="none" w:sz="0" w:space="0" w:color="auto"/>
          </w:divBdr>
        </w:div>
      </w:divsChild>
    </w:div>
    <w:div w:id="1095437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pfe.aracis.ro/inscriere/registru/lista_c_p/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C20F9E-598B-4D32-BA0B-1613527527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326</Pages>
  <Words>121439</Words>
  <Characters>771337</Characters>
  <Application>Microsoft Office Word</Application>
  <DocSecurity>0</DocSecurity>
  <Lines>6427</Lines>
  <Paragraphs>1781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Aprobat în BEx</vt:lpstr>
      <vt:lpstr>Aprobat în BEx</vt:lpstr>
    </vt:vector>
  </TitlesOfParts>
  <Company>TFD</Company>
  <LinksUpToDate>false</LinksUpToDate>
  <CharactersWithSpaces>890995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Aprobat în BEx</dc:title>
  <dc:creator>iordan petrescu</dc:creator>
  <cp:lastModifiedBy>Carmen Miriam</cp:lastModifiedBy>
  <cp:revision>16</cp:revision>
  <cp:lastPrinted>2019-02-22T11:25:00Z</cp:lastPrinted>
  <dcterms:created xsi:type="dcterms:W3CDTF">2020-05-21T11:28:00Z</dcterms:created>
  <dcterms:modified xsi:type="dcterms:W3CDTF">2021-12-02T10:07:00Z</dcterms:modified>
</cp:coreProperties>
</file>